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3B72" w:rsidRDefault="00EA3B72" w:rsidP="001909C5">
      <w:pPr>
        <w:jc w:val="center"/>
        <w:rPr>
          <w:b/>
          <w:sz w:val="28"/>
          <w:szCs w:val="28"/>
        </w:rPr>
      </w:pPr>
    </w:p>
    <w:p w:rsidR="00EA3B72" w:rsidRDefault="00EA3B72" w:rsidP="001909C5">
      <w:pPr>
        <w:jc w:val="center"/>
        <w:rPr>
          <w:b/>
          <w:sz w:val="28"/>
          <w:szCs w:val="28"/>
        </w:rPr>
      </w:pPr>
    </w:p>
    <w:p w:rsidR="001909C5" w:rsidRPr="00D62168" w:rsidRDefault="001909C5" w:rsidP="001909C5">
      <w:pPr>
        <w:jc w:val="center"/>
        <w:rPr>
          <w:b/>
          <w:sz w:val="28"/>
          <w:szCs w:val="28"/>
        </w:rPr>
      </w:pPr>
      <w:r w:rsidRPr="00D62168">
        <w:rPr>
          <w:b/>
          <w:sz w:val="28"/>
          <w:szCs w:val="28"/>
        </w:rPr>
        <w:t xml:space="preserve">Частное религиозное общеобразовательное учреждение </w:t>
      </w:r>
    </w:p>
    <w:p w:rsidR="001909C5" w:rsidRPr="00D62168" w:rsidRDefault="001909C5" w:rsidP="001909C5">
      <w:pPr>
        <w:jc w:val="center"/>
        <w:rPr>
          <w:b/>
          <w:sz w:val="28"/>
          <w:szCs w:val="28"/>
        </w:rPr>
      </w:pPr>
      <w:r w:rsidRPr="00D62168">
        <w:rPr>
          <w:b/>
          <w:sz w:val="28"/>
          <w:szCs w:val="28"/>
        </w:rPr>
        <w:t xml:space="preserve">«Орловская православная гимназия во имя священномученика </w:t>
      </w:r>
    </w:p>
    <w:p w:rsidR="001909C5" w:rsidRPr="00D62168" w:rsidRDefault="001909C5" w:rsidP="001909C5">
      <w:pPr>
        <w:jc w:val="center"/>
        <w:rPr>
          <w:b/>
          <w:sz w:val="28"/>
          <w:szCs w:val="28"/>
        </w:rPr>
      </w:pPr>
      <w:r w:rsidRPr="00D62168">
        <w:rPr>
          <w:b/>
          <w:sz w:val="28"/>
          <w:szCs w:val="28"/>
        </w:rPr>
        <w:t>Иоанна Кукши»</w:t>
      </w:r>
    </w:p>
    <w:p w:rsidR="001909C5" w:rsidRPr="00D62168" w:rsidRDefault="001909C5" w:rsidP="001909C5">
      <w:pPr>
        <w:rPr>
          <w:b/>
        </w:rPr>
      </w:pPr>
    </w:p>
    <w:p w:rsidR="001909C5" w:rsidRPr="00D62168" w:rsidRDefault="001909C5" w:rsidP="001909C5">
      <w:pPr>
        <w:ind w:left="195"/>
        <w:rPr>
          <w:b/>
          <w:sz w:val="24"/>
          <w:szCs w:val="24"/>
        </w:rPr>
      </w:pPr>
    </w:p>
    <w:p w:rsidR="001909C5" w:rsidRPr="00D62168" w:rsidRDefault="001909C5" w:rsidP="001909C5">
      <w:pPr>
        <w:spacing w:before="6" w:after="1"/>
        <w:ind w:left="195"/>
        <w:rPr>
          <w:b/>
          <w:sz w:val="24"/>
          <w:szCs w:val="24"/>
        </w:rPr>
      </w:pPr>
    </w:p>
    <w:tbl>
      <w:tblPr>
        <w:tblW w:w="0" w:type="auto"/>
        <w:tblInd w:w="102" w:type="dxa"/>
        <w:tblBorders>
          <w:insideH w:val="nil"/>
          <w:insideV w:val="nil"/>
        </w:tblBorders>
        <w:tblLayout w:type="fixed"/>
        <w:tblCellMar>
          <w:left w:w="0" w:type="dxa"/>
          <w:right w:w="0" w:type="dxa"/>
        </w:tblCellMar>
        <w:tblLook w:val="01E0"/>
      </w:tblPr>
      <w:tblGrid>
        <w:gridCol w:w="4697"/>
        <w:gridCol w:w="4710"/>
      </w:tblGrid>
      <w:tr w:rsidR="001909C5" w:rsidRPr="00D62168" w:rsidTr="005C6F79">
        <w:trPr>
          <w:trHeight w:hRule="exact" w:val="1591"/>
        </w:trPr>
        <w:tc>
          <w:tcPr>
            <w:tcW w:w="4697" w:type="dxa"/>
            <w:tcBorders>
              <w:top w:val="nil"/>
              <w:left w:val="nil"/>
              <w:bottom w:val="nil"/>
              <w:right w:val="nil"/>
            </w:tcBorders>
            <w:hideMark/>
          </w:tcPr>
          <w:p w:rsidR="001909C5" w:rsidRPr="00D62168" w:rsidRDefault="001909C5" w:rsidP="005C6F79">
            <w:pPr>
              <w:spacing w:line="286" w:lineRule="exact"/>
              <w:ind w:left="195" w:right="414"/>
              <w:rPr>
                <w:sz w:val="24"/>
                <w:szCs w:val="24"/>
              </w:rPr>
            </w:pPr>
            <w:r w:rsidRPr="00D62168">
              <w:rPr>
                <w:sz w:val="24"/>
                <w:szCs w:val="24"/>
              </w:rPr>
              <w:t>ПРИНЯТА</w:t>
            </w:r>
          </w:p>
          <w:p w:rsidR="001909C5" w:rsidRPr="00D62168" w:rsidRDefault="001909C5" w:rsidP="005C6F79">
            <w:pPr>
              <w:ind w:left="195" w:right="414"/>
              <w:rPr>
                <w:spacing w:val="-6"/>
                <w:sz w:val="24"/>
                <w:szCs w:val="24"/>
              </w:rPr>
            </w:pPr>
            <w:r w:rsidRPr="00D62168">
              <w:rPr>
                <w:spacing w:val="-6"/>
                <w:sz w:val="24"/>
                <w:szCs w:val="24"/>
              </w:rPr>
              <w:t>на заседании педагогического совета гимназии</w:t>
            </w:r>
          </w:p>
          <w:p w:rsidR="001909C5" w:rsidRPr="00D62168" w:rsidRDefault="001909C5" w:rsidP="005C6F79">
            <w:pPr>
              <w:ind w:left="195" w:right="414"/>
              <w:rPr>
                <w:sz w:val="24"/>
                <w:szCs w:val="24"/>
              </w:rPr>
            </w:pPr>
            <w:r w:rsidRPr="00D62168">
              <w:rPr>
                <w:spacing w:val="-6"/>
                <w:sz w:val="24"/>
                <w:szCs w:val="24"/>
              </w:rPr>
              <w:t xml:space="preserve">Протокол  </w:t>
            </w:r>
            <w:r w:rsidRPr="00D62168">
              <w:rPr>
                <w:spacing w:val="-3"/>
                <w:sz w:val="24"/>
                <w:szCs w:val="24"/>
              </w:rPr>
              <w:t xml:space="preserve"> </w:t>
            </w:r>
            <w:r w:rsidRPr="00D62168">
              <w:rPr>
                <w:sz w:val="28"/>
                <w:szCs w:val="28"/>
              </w:rPr>
              <w:t xml:space="preserve">от </w:t>
            </w:r>
            <w:r w:rsidRPr="00D62168">
              <w:rPr>
                <w:sz w:val="28"/>
                <w:szCs w:val="28"/>
              </w:rPr>
              <w:softHyphen/>
              <w:t xml:space="preserve">26.08. 2022 №1 </w:t>
            </w:r>
          </w:p>
          <w:p w:rsidR="001909C5" w:rsidRPr="00D62168" w:rsidRDefault="001909C5" w:rsidP="005C6F79">
            <w:pPr>
              <w:ind w:left="195" w:right="414"/>
              <w:rPr>
                <w:sz w:val="24"/>
                <w:szCs w:val="24"/>
              </w:rPr>
            </w:pPr>
          </w:p>
        </w:tc>
        <w:tc>
          <w:tcPr>
            <w:tcW w:w="4710" w:type="dxa"/>
            <w:tcBorders>
              <w:top w:val="nil"/>
              <w:left w:val="nil"/>
              <w:bottom w:val="nil"/>
              <w:right w:val="nil"/>
            </w:tcBorders>
          </w:tcPr>
          <w:p w:rsidR="001909C5" w:rsidRPr="00D62168" w:rsidRDefault="001909C5" w:rsidP="005C6F79">
            <w:pPr>
              <w:spacing w:line="286" w:lineRule="exact"/>
              <w:ind w:left="195"/>
              <w:rPr>
                <w:sz w:val="24"/>
                <w:szCs w:val="24"/>
              </w:rPr>
            </w:pPr>
            <w:r w:rsidRPr="00D62168">
              <w:rPr>
                <w:sz w:val="24"/>
                <w:szCs w:val="24"/>
              </w:rPr>
              <w:t>УТВЕРЖДЕНА</w:t>
            </w:r>
          </w:p>
          <w:p w:rsidR="001909C5" w:rsidRPr="00D62168" w:rsidRDefault="001909C5" w:rsidP="005C6F79">
            <w:pPr>
              <w:ind w:left="195"/>
              <w:rPr>
                <w:sz w:val="24"/>
                <w:szCs w:val="24"/>
              </w:rPr>
            </w:pPr>
            <w:r w:rsidRPr="00D62168">
              <w:rPr>
                <w:sz w:val="24"/>
                <w:szCs w:val="24"/>
              </w:rPr>
              <w:t>Приказом от 01.09.2022 № 23</w:t>
            </w:r>
          </w:p>
          <w:p w:rsidR="001909C5" w:rsidRPr="00D62168" w:rsidRDefault="001909C5" w:rsidP="005C6F79">
            <w:pPr>
              <w:spacing w:before="2" w:line="322" w:lineRule="exact"/>
              <w:ind w:left="195"/>
              <w:rPr>
                <w:sz w:val="24"/>
                <w:szCs w:val="24"/>
              </w:rPr>
            </w:pPr>
          </w:p>
        </w:tc>
      </w:tr>
      <w:tr w:rsidR="001909C5" w:rsidRPr="00D62168" w:rsidTr="005C6F79">
        <w:trPr>
          <w:trHeight w:hRule="exact" w:val="1132"/>
        </w:trPr>
        <w:tc>
          <w:tcPr>
            <w:tcW w:w="4697" w:type="dxa"/>
            <w:tcBorders>
              <w:top w:val="nil"/>
              <w:left w:val="nil"/>
              <w:bottom w:val="nil"/>
              <w:right w:val="nil"/>
            </w:tcBorders>
            <w:hideMark/>
          </w:tcPr>
          <w:p w:rsidR="001909C5" w:rsidRPr="00D62168" w:rsidRDefault="001909C5" w:rsidP="005C6F79">
            <w:pPr>
              <w:spacing w:line="286" w:lineRule="exact"/>
              <w:ind w:left="195" w:right="414"/>
              <w:rPr>
                <w:sz w:val="24"/>
                <w:szCs w:val="24"/>
              </w:rPr>
            </w:pPr>
            <w:r w:rsidRPr="00D62168">
              <w:rPr>
                <w:sz w:val="24"/>
                <w:szCs w:val="24"/>
              </w:rPr>
              <w:t>Внесены изменения</w:t>
            </w:r>
          </w:p>
          <w:p w:rsidR="001909C5" w:rsidRPr="00D62168" w:rsidRDefault="001909C5" w:rsidP="005C6F79">
            <w:pPr>
              <w:ind w:left="195" w:right="414"/>
              <w:rPr>
                <w:spacing w:val="-6"/>
                <w:sz w:val="24"/>
                <w:szCs w:val="24"/>
              </w:rPr>
            </w:pPr>
            <w:r w:rsidRPr="00D62168">
              <w:rPr>
                <w:spacing w:val="-6"/>
                <w:sz w:val="24"/>
                <w:szCs w:val="24"/>
              </w:rPr>
              <w:t>на заседании педагогического совета гимназии</w:t>
            </w:r>
          </w:p>
          <w:p w:rsidR="001909C5" w:rsidRPr="00D62168" w:rsidRDefault="001909C5" w:rsidP="005C6F79">
            <w:pPr>
              <w:ind w:left="195" w:right="414"/>
              <w:rPr>
                <w:sz w:val="24"/>
                <w:szCs w:val="24"/>
              </w:rPr>
            </w:pPr>
            <w:r w:rsidRPr="00D62168">
              <w:rPr>
                <w:spacing w:val="-6"/>
                <w:sz w:val="24"/>
                <w:szCs w:val="24"/>
              </w:rPr>
              <w:t xml:space="preserve">Протокол  </w:t>
            </w:r>
            <w:r w:rsidRPr="00D62168">
              <w:rPr>
                <w:spacing w:val="-3"/>
                <w:sz w:val="24"/>
                <w:szCs w:val="24"/>
              </w:rPr>
              <w:t xml:space="preserve"> </w:t>
            </w:r>
            <w:r w:rsidRPr="00D62168">
              <w:rPr>
                <w:sz w:val="28"/>
                <w:szCs w:val="28"/>
              </w:rPr>
              <w:t xml:space="preserve">от </w:t>
            </w:r>
            <w:r w:rsidRPr="00D62168">
              <w:rPr>
                <w:sz w:val="28"/>
                <w:szCs w:val="28"/>
              </w:rPr>
              <w:softHyphen/>
              <w:t>2</w:t>
            </w:r>
            <w:r w:rsidR="001A6EFD">
              <w:rPr>
                <w:sz w:val="28"/>
                <w:szCs w:val="28"/>
              </w:rPr>
              <w:t>9</w:t>
            </w:r>
            <w:r w:rsidRPr="00D62168">
              <w:rPr>
                <w:sz w:val="28"/>
                <w:szCs w:val="28"/>
              </w:rPr>
              <w:t xml:space="preserve">.08. 2023 №1 </w:t>
            </w:r>
            <w:r w:rsidRPr="00D62168">
              <w:rPr>
                <w:spacing w:val="-3"/>
                <w:sz w:val="24"/>
                <w:szCs w:val="24"/>
              </w:rPr>
              <w:t>30.08.</w:t>
            </w:r>
            <w:r w:rsidRPr="00D62168">
              <w:rPr>
                <w:spacing w:val="-6"/>
                <w:sz w:val="24"/>
                <w:szCs w:val="24"/>
              </w:rPr>
              <w:t xml:space="preserve">2023  </w:t>
            </w:r>
            <w:r w:rsidRPr="00D62168">
              <w:rPr>
                <w:sz w:val="24"/>
                <w:szCs w:val="24"/>
              </w:rPr>
              <w:t>№ 1</w:t>
            </w:r>
          </w:p>
          <w:p w:rsidR="001909C5" w:rsidRPr="00D62168" w:rsidRDefault="001909C5" w:rsidP="005C6F79">
            <w:pPr>
              <w:ind w:left="195" w:right="414"/>
              <w:rPr>
                <w:sz w:val="24"/>
                <w:szCs w:val="24"/>
              </w:rPr>
            </w:pPr>
          </w:p>
        </w:tc>
        <w:tc>
          <w:tcPr>
            <w:tcW w:w="4710" w:type="dxa"/>
            <w:tcBorders>
              <w:top w:val="nil"/>
              <w:left w:val="nil"/>
              <w:bottom w:val="nil"/>
              <w:right w:val="nil"/>
            </w:tcBorders>
          </w:tcPr>
          <w:p w:rsidR="001909C5" w:rsidRPr="00D62168" w:rsidRDefault="001909C5" w:rsidP="005C6F79">
            <w:pPr>
              <w:spacing w:line="286" w:lineRule="exact"/>
              <w:ind w:left="195"/>
              <w:rPr>
                <w:sz w:val="24"/>
                <w:szCs w:val="24"/>
              </w:rPr>
            </w:pPr>
            <w:r w:rsidRPr="00D62168">
              <w:rPr>
                <w:sz w:val="24"/>
                <w:szCs w:val="24"/>
              </w:rPr>
              <w:t>УТВЕРЖДЕНА</w:t>
            </w:r>
          </w:p>
          <w:p w:rsidR="001909C5" w:rsidRPr="00D62168" w:rsidRDefault="001909C5" w:rsidP="005C6F79">
            <w:pPr>
              <w:ind w:left="195"/>
              <w:rPr>
                <w:sz w:val="24"/>
                <w:szCs w:val="24"/>
              </w:rPr>
            </w:pPr>
            <w:r w:rsidRPr="00D62168">
              <w:rPr>
                <w:sz w:val="24"/>
                <w:szCs w:val="24"/>
              </w:rPr>
              <w:t>Приказом от 01.09.2023 № 23</w:t>
            </w:r>
          </w:p>
          <w:p w:rsidR="001909C5" w:rsidRDefault="001909C5" w:rsidP="005C6F79">
            <w:pPr>
              <w:ind w:left="195"/>
              <w:rPr>
                <w:sz w:val="24"/>
                <w:szCs w:val="24"/>
              </w:rPr>
            </w:pPr>
          </w:p>
          <w:p w:rsidR="001909C5" w:rsidRDefault="001909C5" w:rsidP="005C6F79">
            <w:pPr>
              <w:ind w:left="195"/>
              <w:rPr>
                <w:sz w:val="24"/>
                <w:szCs w:val="24"/>
              </w:rPr>
            </w:pPr>
          </w:p>
          <w:p w:rsidR="001909C5" w:rsidRDefault="001909C5" w:rsidP="005C6F79">
            <w:pPr>
              <w:ind w:left="195"/>
              <w:rPr>
                <w:sz w:val="24"/>
                <w:szCs w:val="24"/>
              </w:rPr>
            </w:pPr>
          </w:p>
          <w:p w:rsidR="001909C5" w:rsidRPr="00D62168" w:rsidRDefault="001909C5" w:rsidP="005C6F79">
            <w:pPr>
              <w:ind w:left="195"/>
              <w:rPr>
                <w:sz w:val="24"/>
                <w:szCs w:val="24"/>
              </w:rPr>
            </w:pPr>
          </w:p>
          <w:p w:rsidR="001909C5" w:rsidRDefault="001909C5" w:rsidP="005C6F79">
            <w:pPr>
              <w:spacing w:before="2" w:line="322" w:lineRule="exact"/>
              <w:ind w:left="195"/>
              <w:rPr>
                <w:sz w:val="24"/>
                <w:szCs w:val="24"/>
              </w:rPr>
            </w:pPr>
          </w:p>
          <w:p w:rsidR="001909C5" w:rsidRDefault="001909C5" w:rsidP="005C6F79">
            <w:pPr>
              <w:spacing w:before="2" w:line="322" w:lineRule="exact"/>
              <w:ind w:left="195"/>
              <w:rPr>
                <w:sz w:val="24"/>
                <w:szCs w:val="24"/>
              </w:rPr>
            </w:pPr>
          </w:p>
          <w:p w:rsidR="001909C5" w:rsidRDefault="001909C5" w:rsidP="005C6F79">
            <w:pPr>
              <w:spacing w:before="2" w:line="322" w:lineRule="exact"/>
              <w:ind w:left="195"/>
              <w:rPr>
                <w:sz w:val="24"/>
                <w:szCs w:val="24"/>
              </w:rPr>
            </w:pPr>
          </w:p>
          <w:p w:rsidR="001909C5" w:rsidRPr="00D62168" w:rsidRDefault="001909C5" w:rsidP="005C6F79">
            <w:pPr>
              <w:spacing w:before="2" w:line="322" w:lineRule="exact"/>
              <w:ind w:left="195"/>
              <w:rPr>
                <w:sz w:val="24"/>
                <w:szCs w:val="24"/>
              </w:rPr>
            </w:pPr>
          </w:p>
        </w:tc>
      </w:tr>
    </w:tbl>
    <w:p w:rsidR="001909C5" w:rsidRPr="00D62168" w:rsidRDefault="001909C5" w:rsidP="001909C5">
      <w:pPr>
        <w:ind w:left="195"/>
        <w:rPr>
          <w:b/>
          <w:sz w:val="24"/>
          <w:szCs w:val="24"/>
        </w:rPr>
      </w:pPr>
    </w:p>
    <w:p w:rsidR="001909C5" w:rsidRPr="00C46A15" w:rsidRDefault="001909C5" w:rsidP="001909C5">
      <w:pPr>
        <w:ind w:left="195"/>
        <w:rPr>
          <w:b/>
          <w:sz w:val="24"/>
          <w:szCs w:val="24"/>
        </w:rPr>
      </w:pPr>
    </w:p>
    <w:p w:rsidR="001909C5" w:rsidRDefault="001909C5" w:rsidP="001909C5">
      <w:pPr>
        <w:spacing w:before="8"/>
        <w:ind w:left="195"/>
        <w:rPr>
          <w:b/>
          <w:sz w:val="24"/>
          <w:szCs w:val="24"/>
        </w:rPr>
      </w:pPr>
    </w:p>
    <w:p w:rsidR="001909C5" w:rsidRDefault="001909C5" w:rsidP="001909C5">
      <w:pPr>
        <w:spacing w:before="8"/>
        <w:ind w:left="195"/>
        <w:rPr>
          <w:b/>
          <w:sz w:val="24"/>
          <w:szCs w:val="24"/>
        </w:rPr>
      </w:pPr>
    </w:p>
    <w:p w:rsidR="001909C5" w:rsidRDefault="001909C5" w:rsidP="001909C5">
      <w:pPr>
        <w:spacing w:before="8"/>
        <w:ind w:left="195"/>
        <w:rPr>
          <w:b/>
          <w:sz w:val="24"/>
          <w:szCs w:val="24"/>
        </w:rPr>
      </w:pPr>
      <w:r w:rsidRPr="00D62168">
        <w:rPr>
          <w:b/>
          <w:noProof/>
          <w:sz w:val="24"/>
          <w:szCs w:val="24"/>
          <w:lang w:eastAsia="ru-RU"/>
        </w:rPr>
        <w:drawing>
          <wp:inline distT="0" distB="0" distL="0" distR="0">
            <wp:extent cx="5940425" cy="736989"/>
            <wp:effectExtent l="19050" t="0" r="317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736989"/>
                    </a:xfrm>
                    <a:prstGeom prst="rect">
                      <a:avLst/>
                    </a:prstGeom>
                    <a:noFill/>
                    <a:ln w="9525">
                      <a:noFill/>
                      <a:miter lim="800000"/>
                      <a:headEnd/>
                      <a:tailEnd/>
                    </a:ln>
                  </pic:spPr>
                </pic:pic>
              </a:graphicData>
            </a:graphic>
          </wp:inline>
        </w:drawing>
      </w:r>
    </w:p>
    <w:p w:rsidR="001909C5" w:rsidRDefault="001909C5" w:rsidP="001909C5">
      <w:pPr>
        <w:spacing w:before="8"/>
        <w:ind w:left="195"/>
        <w:rPr>
          <w:b/>
          <w:sz w:val="24"/>
          <w:szCs w:val="24"/>
        </w:rPr>
      </w:pPr>
    </w:p>
    <w:p w:rsidR="001909C5" w:rsidRPr="00C46A15" w:rsidRDefault="001909C5" w:rsidP="001909C5">
      <w:pPr>
        <w:spacing w:before="8"/>
        <w:ind w:left="195"/>
        <w:rPr>
          <w:b/>
          <w:sz w:val="24"/>
          <w:szCs w:val="24"/>
        </w:rPr>
      </w:pPr>
    </w:p>
    <w:p w:rsidR="001909C5" w:rsidRPr="00C46A15" w:rsidRDefault="001909C5" w:rsidP="001909C5">
      <w:pPr>
        <w:spacing w:before="8"/>
        <w:ind w:left="195"/>
        <w:rPr>
          <w:b/>
          <w:sz w:val="24"/>
          <w:szCs w:val="24"/>
        </w:rPr>
      </w:pPr>
    </w:p>
    <w:p w:rsidR="001909C5" w:rsidRDefault="001909C5" w:rsidP="001909C5">
      <w:pPr>
        <w:ind w:left="195"/>
        <w:jc w:val="center"/>
        <w:rPr>
          <w:b/>
          <w:sz w:val="24"/>
          <w:szCs w:val="24"/>
        </w:rPr>
      </w:pPr>
    </w:p>
    <w:p w:rsidR="001909C5" w:rsidRDefault="001909C5" w:rsidP="001909C5">
      <w:pPr>
        <w:ind w:left="195"/>
        <w:jc w:val="center"/>
        <w:rPr>
          <w:b/>
          <w:sz w:val="24"/>
          <w:szCs w:val="24"/>
        </w:rPr>
      </w:pPr>
    </w:p>
    <w:p w:rsidR="001909C5" w:rsidRPr="003244D0" w:rsidRDefault="001909C5" w:rsidP="001909C5">
      <w:pPr>
        <w:spacing w:line="360" w:lineRule="auto"/>
        <w:ind w:left="195"/>
        <w:jc w:val="center"/>
        <w:rPr>
          <w:b/>
          <w:sz w:val="28"/>
          <w:szCs w:val="28"/>
        </w:rPr>
      </w:pPr>
      <w:r w:rsidRPr="003244D0">
        <w:rPr>
          <w:b/>
          <w:sz w:val="28"/>
          <w:szCs w:val="28"/>
        </w:rPr>
        <w:t>Основная образовательная программа</w:t>
      </w:r>
    </w:p>
    <w:p w:rsidR="001909C5" w:rsidRPr="003244D0" w:rsidRDefault="001909C5" w:rsidP="001909C5">
      <w:pPr>
        <w:spacing w:line="360" w:lineRule="auto"/>
        <w:ind w:left="195"/>
        <w:jc w:val="center"/>
        <w:rPr>
          <w:b/>
          <w:sz w:val="28"/>
          <w:szCs w:val="28"/>
        </w:rPr>
      </w:pPr>
      <w:r w:rsidRPr="003244D0">
        <w:rPr>
          <w:b/>
          <w:sz w:val="28"/>
          <w:szCs w:val="28"/>
        </w:rPr>
        <w:t xml:space="preserve"> </w:t>
      </w:r>
      <w:r>
        <w:rPr>
          <w:b/>
          <w:sz w:val="28"/>
          <w:szCs w:val="28"/>
        </w:rPr>
        <w:t>основного</w:t>
      </w:r>
      <w:r w:rsidRPr="003244D0">
        <w:rPr>
          <w:b/>
          <w:sz w:val="28"/>
          <w:szCs w:val="28"/>
        </w:rPr>
        <w:t xml:space="preserve"> общего образования</w:t>
      </w:r>
    </w:p>
    <w:p w:rsidR="001909C5" w:rsidRDefault="001909C5" w:rsidP="001909C5">
      <w:pPr>
        <w:spacing w:line="360" w:lineRule="auto"/>
        <w:ind w:left="195"/>
        <w:jc w:val="center"/>
        <w:rPr>
          <w:b/>
          <w:sz w:val="28"/>
          <w:szCs w:val="28"/>
        </w:rPr>
      </w:pPr>
      <w:r>
        <w:rPr>
          <w:b/>
          <w:sz w:val="28"/>
          <w:szCs w:val="28"/>
        </w:rPr>
        <w:t>5-9</w:t>
      </w:r>
      <w:r w:rsidRPr="003244D0">
        <w:rPr>
          <w:b/>
          <w:sz w:val="28"/>
          <w:szCs w:val="28"/>
        </w:rPr>
        <w:t xml:space="preserve"> классы</w:t>
      </w:r>
    </w:p>
    <w:p w:rsidR="001909C5" w:rsidRDefault="001909C5" w:rsidP="001909C5">
      <w:pPr>
        <w:spacing w:line="360" w:lineRule="auto"/>
        <w:ind w:left="195"/>
        <w:jc w:val="center"/>
        <w:rPr>
          <w:b/>
          <w:sz w:val="28"/>
          <w:szCs w:val="28"/>
        </w:rPr>
      </w:pPr>
    </w:p>
    <w:p w:rsidR="001909C5" w:rsidRDefault="001909C5" w:rsidP="001909C5">
      <w:pPr>
        <w:spacing w:line="360" w:lineRule="auto"/>
        <w:ind w:left="195"/>
        <w:jc w:val="center"/>
        <w:rPr>
          <w:b/>
          <w:sz w:val="28"/>
          <w:szCs w:val="28"/>
        </w:rPr>
      </w:pPr>
    </w:p>
    <w:p w:rsidR="001909C5" w:rsidRDefault="001909C5" w:rsidP="001909C5">
      <w:pPr>
        <w:spacing w:line="360" w:lineRule="auto"/>
        <w:ind w:left="195"/>
        <w:jc w:val="center"/>
        <w:rPr>
          <w:b/>
          <w:sz w:val="28"/>
          <w:szCs w:val="28"/>
        </w:rPr>
      </w:pPr>
    </w:p>
    <w:p w:rsidR="001909C5" w:rsidRDefault="001909C5" w:rsidP="001909C5">
      <w:pPr>
        <w:spacing w:line="360" w:lineRule="auto"/>
        <w:ind w:left="195"/>
        <w:jc w:val="center"/>
        <w:rPr>
          <w:b/>
          <w:sz w:val="28"/>
          <w:szCs w:val="28"/>
        </w:rPr>
      </w:pPr>
    </w:p>
    <w:p w:rsidR="005C6F79" w:rsidRDefault="005C6F79" w:rsidP="001909C5">
      <w:pPr>
        <w:spacing w:line="360" w:lineRule="auto"/>
        <w:ind w:left="195"/>
        <w:jc w:val="center"/>
        <w:rPr>
          <w:b/>
          <w:sz w:val="28"/>
          <w:szCs w:val="28"/>
        </w:rPr>
      </w:pPr>
    </w:p>
    <w:p w:rsidR="005C6F79" w:rsidRDefault="005C6F79" w:rsidP="001909C5">
      <w:pPr>
        <w:spacing w:line="360" w:lineRule="auto"/>
        <w:ind w:left="195"/>
        <w:jc w:val="center"/>
        <w:rPr>
          <w:b/>
          <w:sz w:val="28"/>
          <w:szCs w:val="28"/>
        </w:rPr>
      </w:pPr>
    </w:p>
    <w:p w:rsidR="005C6F79" w:rsidRDefault="005C6F79" w:rsidP="001909C5">
      <w:pPr>
        <w:spacing w:line="360" w:lineRule="auto"/>
        <w:ind w:left="195"/>
        <w:jc w:val="center"/>
        <w:rPr>
          <w:b/>
          <w:sz w:val="28"/>
          <w:szCs w:val="28"/>
        </w:rPr>
      </w:pPr>
    </w:p>
    <w:p w:rsidR="005C6F79" w:rsidRDefault="005C6F79" w:rsidP="001909C5">
      <w:pPr>
        <w:spacing w:line="360" w:lineRule="auto"/>
        <w:ind w:left="195"/>
        <w:jc w:val="center"/>
        <w:rPr>
          <w:b/>
          <w:sz w:val="28"/>
          <w:szCs w:val="28"/>
        </w:rPr>
      </w:pPr>
    </w:p>
    <w:p w:rsidR="005C6F79" w:rsidRDefault="005C6F79" w:rsidP="001909C5">
      <w:pPr>
        <w:spacing w:line="360" w:lineRule="auto"/>
        <w:ind w:left="195"/>
        <w:jc w:val="center"/>
        <w:rPr>
          <w:b/>
          <w:sz w:val="28"/>
          <w:szCs w:val="28"/>
        </w:rPr>
      </w:pPr>
    </w:p>
    <w:p w:rsidR="005C6F79" w:rsidRDefault="005C6F79" w:rsidP="001909C5">
      <w:pPr>
        <w:spacing w:line="360" w:lineRule="auto"/>
        <w:ind w:left="195"/>
        <w:jc w:val="center"/>
        <w:rPr>
          <w:b/>
          <w:sz w:val="28"/>
          <w:szCs w:val="28"/>
        </w:rPr>
      </w:pPr>
    </w:p>
    <w:p w:rsidR="005C6F79" w:rsidRDefault="005C6F79" w:rsidP="001909C5">
      <w:pPr>
        <w:spacing w:line="360" w:lineRule="auto"/>
        <w:ind w:left="195"/>
        <w:jc w:val="center"/>
        <w:rPr>
          <w:b/>
          <w:sz w:val="28"/>
          <w:szCs w:val="28"/>
        </w:rPr>
      </w:pPr>
    </w:p>
    <w:p w:rsidR="001909C5" w:rsidRDefault="001909C5" w:rsidP="001909C5">
      <w:pPr>
        <w:spacing w:line="360" w:lineRule="auto"/>
        <w:ind w:left="195"/>
        <w:jc w:val="center"/>
        <w:rPr>
          <w:b/>
          <w:sz w:val="28"/>
          <w:szCs w:val="28"/>
        </w:rPr>
      </w:pPr>
    </w:p>
    <w:p w:rsidR="001909C5" w:rsidRDefault="001909C5" w:rsidP="001909C5"/>
    <w:p w:rsidR="001909C5" w:rsidRDefault="001909C5" w:rsidP="001909C5"/>
    <w:p w:rsidR="005C690E" w:rsidRDefault="005C690E"/>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59"/>
        <w:gridCol w:w="8091"/>
        <w:gridCol w:w="844"/>
      </w:tblGrid>
      <w:tr w:rsidR="0005752A" w:rsidTr="0071001B">
        <w:trPr>
          <w:trHeight w:val="1142"/>
        </w:trPr>
        <w:tc>
          <w:tcPr>
            <w:tcW w:w="959" w:type="dxa"/>
          </w:tcPr>
          <w:p w:rsidR="0005752A" w:rsidRDefault="00A45EFB">
            <w:pPr>
              <w:pStyle w:val="TableParagraph"/>
              <w:spacing w:line="311" w:lineRule="exact"/>
              <w:ind w:left="15"/>
              <w:jc w:val="center"/>
              <w:rPr>
                <w:b/>
                <w:sz w:val="28"/>
              </w:rPr>
            </w:pPr>
            <w:r>
              <w:rPr>
                <w:b/>
                <w:sz w:val="28"/>
              </w:rPr>
              <w:t>№</w:t>
            </w:r>
          </w:p>
          <w:p w:rsidR="0005752A" w:rsidRDefault="00A45EFB">
            <w:pPr>
              <w:pStyle w:val="TableParagraph"/>
              <w:spacing w:before="254"/>
              <w:ind w:left="270" w:right="253"/>
              <w:jc w:val="center"/>
              <w:rPr>
                <w:b/>
                <w:sz w:val="28"/>
              </w:rPr>
            </w:pPr>
            <w:r>
              <w:rPr>
                <w:b/>
                <w:spacing w:val="-5"/>
                <w:sz w:val="28"/>
              </w:rPr>
              <w:t>п/п</w:t>
            </w:r>
          </w:p>
        </w:tc>
        <w:tc>
          <w:tcPr>
            <w:tcW w:w="8091" w:type="dxa"/>
          </w:tcPr>
          <w:p w:rsidR="0005752A" w:rsidRDefault="00A45EFB">
            <w:pPr>
              <w:pStyle w:val="TableParagraph"/>
              <w:spacing w:before="7"/>
              <w:ind w:left="3145" w:right="3128"/>
              <w:jc w:val="center"/>
              <w:rPr>
                <w:b/>
                <w:sz w:val="23"/>
              </w:rPr>
            </w:pPr>
            <w:r>
              <w:rPr>
                <w:b/>
                <w:spacing w:val="-2"/>
                <w:w w:val="105"/>
                <w:sz w:val="23"/>
              </w:rPr>
              <w:t>СОДЕРЖАНИЕ</w:t>
            </w:r>
          </w:p>
        </w:tc>
        <w:tc>
          <w:tcPr>
            <w:tcW w:w="844" w:type="dxa"/>
          </w:tcPr>
          <w:p w:rsidR="0005752A" w:rsidRDefault="00A45EFB">
            <w:pPr>
              <w:pStyle w:val="TableParagraph"/>
              <w:spacing w:before="7"/>
              <w:ind w:right="116"/>
              <w:jc w:val="right"/>
              <w:rPr>
                <w:b/>
                <w:sz w:val="23"/>
              </w:rPr>
            </w:pPr>
            <w:r>
              <w:rPr>
                <w:b/>
                <w:spacing w:val="-4"/>
                <w:w w:val="105"/>
                <w:sz w:val="23"/>
              </w:rPr>
              <w:t>Стр.</w:t>
            </w:r>
          </w:p>
        </w:tc>
      </w:tr>
      <w:tr w:rsidR="0005752A" w:rsidTr="0071001B">
        <w:trPr>
          <w:trHeight w:val="566"/>
        </w:trPr>
        <w:tc>
          <w:tcPr>
            <w:tcW w:w="959" w:type="dxa"/>
          </w:tcPr>
          <w:p w:rsidR="0005752A" w:rsidRDefault="00A45EFB">
            <w:pPr>
              <w:pStyle w:val="TableParagraph"/>
              <w:spacing w:line="311" w:lineRule="exact"/>
              <w:ind w:left="110"/>
              <w:rPr>
                <w:b/>
                <w:sz w:val="28"/>
              </w:rPr>
            </w:pPr>
            <w:r>
              <w:rPr>
                <w:b/>
                <w:sz w:val="28"/>
              </w:rPr>
              <w:t>1</w:t>
            </w:r>
          </w:p>
        </w:tc>
        <w:tc>
          <w:tcPr>
            <w:tcW w:w="8091" w:type="dxa"/>
          </w:tcPr>
          <w:p w:rsidR="0005752A" w:rsidRDefault="00A45EFB">
            <w:pPr>
              <w:pStyle w:val="TableParagraph"/>
              <w:spacing w:before="7"/>
              <w:ind w:left="116"/>
              <w:rPr>
                <w:b/>
                <w:sz w:val="23"/>
              </w:rPr>
            </w:pPr>
            <w:r>
              <w:rPr>
                <w:b/>
                <w:sz w:val="23"/>
              </w:rPr>
              <w:t>ЦЕЛЕВОЙ</w:t>
            </w:r>
            <w:r>
              <w:rPr>
                <w:b/>
                <w:spacing w:val="42"/>
                <w:sz w:val="23"/>
              </w:rPr>
              <w:t xml:space="preserve"> </w:t>
            </w:r>
            <w:r>
              <w:rPr>
                <w:b/>
                <w:spacing w:val="-2"/>
                <w:sz w:val="23"/>
              </w:rPr>
              <w:t>РАЗДЕЛ</w:t>
            </w:r>
          </w:p>
        </w:tc>
        <w:tc>
          <w:tcPr>
            <w:tcW w:w="844" w:type="dxa"/>
          </w:tcPr>
          <w:p w:rsidR="0005752A" w:rsidRDefault="00A45EFB">
            <w:pPr>
              <w:pStyle w:val="TableParagraph"/>
              <w:ind w:left="107"/>
              <w:jc w:val="center"/>
              <w:rPr>
                <w:sz w:val="23"/>
              </w:rPr>
            </w:pPr>
            <w:r>
              <w:rPr>
                <w:w w:val="103"/>
                <w:sz w:val="23"/>
              </w:rPr>
              <w:t>4</w:t>
            </w:r>
          </w:p>
        </w:tc>
      </w:tr>
      <w:tr w:rsidR="0005752A" w:rsidTr="0071001B">
        <w:trPr>
          <w:trHeight w:val="573"/>
        </w:trPr>
        <w:tc>
          <w:tcPr>
            <w:tcW w:w="959" w:type="dxa"/>
          </w:tcPr>
          <w:p w:rsidR="0005752A" w:rsidRDefault="00A45EFB">
            <w:pPr>
              <w:pStyle w:val="TableParagraph"/>
              <w:spacing w:line="318" w:lineRule="exact"/>
              <w:ind w:left="110"/>
              <w:rPr>
                <w:b/>
                <w:sz w:val="28"/>
              </w:rPr>
            </w:pPr>
            <w:r>
              <w:rPr>
                <w:b/>
                <w:spacing w:val="-5"/>
                <w:sz w:val="28"/>
              </w:rPr>
              <w:t>1.1</w:t>
            </w:r>
          </w:p>
        </w:tc>
        <w:tc>
          <w:tcPr>
            <w:tcW w:w="8091" w:type="dxa"/>
          </w:tcPr>
          <w:p w:rsidR="0005752A" w:rsidRDefault="00A45EFB">
            <w:pPr>
              <w:pStyle w:val="TableParagraph"/>
              <w:spacing w:before="14"/>
              <w:ind w:left="116"/>
              <w:rPr>
                <w:b/>
                <w:sz w:val="23"/>
              </w:rPr>
            </w:pPr>
            <w:r>
              <w:rPr>
                <w:b/>
                <w:sz w:val="23"/>
              </w:rPr>
              <w:t>Пояснительная</w:t>
            </w:r>
            <w:r>
              <w:rPr>
                <w:b/>
                <w:spacing w:val="54"/>
                <w:sz w:val="23"/>
              </w:rPr>
              <w:t xml:space="preserve"> </w:t>
            </w:r>
            <w:r>
              <w:rPr>
                <w:b/>
                <w:spacing w:val="-2"/>
                <w:sz w:val="23"/>
              </w:rPr>
              <w:t>записка</w:t>
            </w:r>
          </w:p>
        </w:tc>
        <w:tc>
          <w:tcPr>
            <w:tcW w:w="844" w:type="dxa"/>
          </w:tcPr>
          <w:p w:rsidR="0005752A" w:rsidRDefault="00A45EFB">
            <w:pPr>
              <w:pStyle w:val="TableParagraph"/>
              <w:spacing w:before="7"/>
              <w:ind w:left="107"/>
              <w:jc w:val="center"/>
              <w:rPr>
                <w:sz w:val="23"/>
              </w:rPr>
            </w:pPr>
            <w:r>
              <w:rPr>
                <w:w w:val="103"/>
                <w:sz w:val="23"/>
              </w:rPr>
              <w:t>4</w:t>
            </w:r>
          </w:p>
        </w:tc>
      </w:tr>
      <w:tr w:rsidR="0005752A" w:rsidTr="0071001B">
        <w:trPr>
          <w:trHeight w:val="566"/>
        </w:trPr>
        <w:tc>
          <w:tcPr>
            <w:tcW w:w="959" w:type="dxa"/>
          </w:tcPr>
          <w:p w:rsidR="0005752A" w:rsidRDefault="00A45EFB">
            <w:pPr>
              <w:pStyle w:val="TableParagraph"/>
              <w:spacing w:line="311" w:lineRule="exact"/>
              <w:ind w:left="110"/>
              <w:rPr>
                <w:b/>
                <w:sz w:val="28"/>
              </w:rPr>
            </w:pPr>
            <w:r>
              <w:rPr>
                <w:b/>
                <w:spacing w:val="-5"/>
                <w:sz w:val="28"/>
              </w:rPr>
              <w:t>1.2</w:t>
            </w:r>
          </w:p>
        </w:tc>
        <w:tc>
          <w:tcPr>
            <w:tcW w:w="8091" w:type="dxa"/>
          </w:tcPr>
          <w:p w:rsidR="0005752A" w:rsidRDefault="00A45EFB">
            <w:pPr>
              <w:pStyle w:val="TableParagraph"/>
              <w:spacing w:before="7"/>
              <w:ind w:left="116"/>
              <w:rPr>
                <w:b/>
                <w:sz w:val="23"/>
              </w:rPr>
            </w:pPr>
            <w:r>
              <w:rPr>
                <w:b/>
                <w:sz w:val="23"/>
              </w:rPr>
              <w:t>Планируемые</w:t>
            </w:r>
            <w:r>
              <w:rPr>
                <w:b/>
                <w:spacing w:val="59"/>
                <w:sz w:val="23"/>
              </w:rPr>
              <w:t xml:space="preserve"> </w:t>
            </w:r>
            <w:r>
              <w:rPr>
                <w:b/>
                <w:sz w:val="23"/>
              </w:rPr>
              <w:t>результаты</w:t>
            </w:r>
            <w:r>
              <w:rPr>
                <w:b/>
                <w:spacing w:val="45"/>
                <w:sz w:val="23"/>
              </w:rPr>
              <w:t xml:space="preserve"> </w:t>
            </w:r>
            <w:r>
              <w:rPr>
                <w:b/>
                <w:sz w:val="23"/>
              </w:rPr>
              <w:t>освоения</w:t>
            </w:r>
            <w:r>
              <w:rPr>
                <w:b/>
                <w:spacing w:val="44"/>
                <w:sz w:val="23"/>
              </w:rPr>
              <w:t xml:space="preserve"> </w:t>
            </w:r>
            <w:r>
              <w:rPr>
                <w:b/>
                <w:sz w:val="23"/>
              </w:rPr>
              <w:t>обучающимися</w:t>
            </w:r>
            <w:r>
              <w:rPr>
                <w:b/>
                <w:spacing w:val="44"/>
                <w:sz w:val="23"/>
              </w:rPr>
              <w:t xml:space="preserve"> </w:t>
            </w:r>
            <w:r>
              <w:rPr>
                <w:b/>
                <w:sz w:val="23"/>
              </w:rPr>
              <w:t>программы</w:t>
            </w:r>
            <w:r>
              <w:rPr>
                <w:b/>
                <w:spacing w:val="45"/>
                <w:sz w:val="23"/>
              </w:rPr>
              <w:t xml:space="preserve"> </w:t>
            </w:r>
            <w:r>
              <w:rPr>
                <w:b/>
                <w:spacing w:val="-5"/>
                <w:sz w:val="23"/>
              </w:rPr>
              <w:t>ООО</w:t>
            </w:r>
          </w:p>
        </w:tc>
        <w:tc>
          <w:tcPr>
            <w:tcW w:w="844" w:type="dxa"/>
          </w:tcPr>
          <w:p w:rsidR="0005752A" w:rsidRDefault="00A45EFB">
            <w:pPr>
              <w:pStyle w:val="TableParagraph"/>
              <w:ind w:left="107"/>
              <w:jc w:val="center"/>
              <w:rPr>
                <w:sz w:val="23"/>
              </w:rPr>
            </w:pPr>
            <w:r>
              <w:rPr>
                <w:w w:val="103"/>
                <w:sz w:val="23"/>
              </w:rPr>
              <w:t>7</w:t>
            </w:r>
          </w:p>
        </w:tc>
      </w:tr>
      <w:tr w:rsidR="0005752A" w:rsidTr="0071001B">
        <w:trPr>
          <w:trHeight w:val="1034"/>
        </w:trPr>
        <w:tc>
          <w:tcPr>
            <w:tcW w:w="959" w:type="dxa"/>
          </w:tcPr>
          <w:p w:rsidR="0005752A" w:rsidRDefault="00A45EFB">
            <w:pPr>
              <w:pStyle w:val="TableParagraph"/>
              <w:spacing w:line="318" w:lineRule="exact"/>
              <w:ind w:left="110"/>
              <w:rPr>
                <w:b/>
                <w:sz w:val="28"/>
              </w:rPr>
            </w:pPr>
            <w:r>
              <w:rPr>
                <w:b/>
                <w:spacing w:val="-5"/>
                <w:sz w:val="28"/>
              </w:rPr>
              <w:t>1.3</w:t>
            </w:r>
          </w:p>
        </w:tc>
        <w:tc>
          <w:tcPr>
            <w:tcW w:w="8091" w:type="dxa"/>
          </w:tcPr>
          <w:p w:rsidR="0005752A" w:rsidRDefault="00A45EFB">
            <w:pPr>
              <w:pStyle w:val="TableParagraph"/>
              <w:spacing w:before="14"/>
              <w:ind w:left="116"/>
              <w:rPr>
                <w:b/>
                <w:sz w:val="23"/>
              </w:rPr>
            </w:pPr>
            <w:r>
              <w:rPr>
                <w:b/>
                <w:sz w:val="23"/>
              </w:rPr>
              <w:t>Система</w:t>
            </w:r>
            <w:r>
              <w:rPr>
                <w:b/>
                <w:spacing w:val="29"/>
                <w:sz w:val="23"/>
              </w:rPr>
              <w:t xml:space="preserve"> </w:t>
            </w:r>
            <w:r>
              <w:rPr>
                <w:b/>
                <w:sz w:val="23"/>
              </w:rPr>
              <w:t>оценки</w:t>
            </w:r>
            <w:r>
              <w:rPr>
                <w:b/>
                <w:spacing w:val="46"/>
                <w:sz w:val="23"/>
              </w:rPr>
              <w:t xml:space="preserve"> </w:t>
            </w:r>
            <w:r>
              <w:rPr>
                <w:b/>
                <w:sz w:val="23"/>
              </w:rPr>
              <w:t>достижения</w:t>
            </w:r>
            <w:r>
              <w:rPr>
                <w:b/>
                <w:spacing w:val="36"/>
                <w:sz w:val="23"/>
              </w:rPr>
              <w:t xml:space="preserve"> </w:t>
            </w:r>
            <w:r>
              <w:rPr>
                <w:b/>
                <w:sz w:val="23"/>
              </w:rPr>
              <w:t>планируемых</w:t>
            </w:r>
            <w:r>
              <w:rPr>
                <w:b/>
                <w:spacing w:val="41"/>
                <w:sz w:val="23"/>
              </w:rPr>
              <w:t xml:space="preserve"> </w:t>
            </w:r>
            <w:r>
              <w:rPr>
                <w:b/>
                <w:spacing w:val="-2"/>
                <w:sz w:val="23"/>
              </w:rPr>
              <w:t>результатов</w:t>
            </w:r>
          </w:p>
          <w:p w:rsidR="0005752A" w:rsidRDefault="0005752A">
            <w:pPr>
              <w:pStyle w:val="TableParagraph"/>
              <w:spacing w:before="1"/>
            </w:pPr>
          </w:p>
          <w:p w:rsidR="0005752A" w:rsidRDefault="00A45EFB">
            <w:pPr>
              <w:pStyle w:val="TableParagraph"/>
              <w:ind w:left="116"/>
              <w:rPr>
                <w:b/>
                <w:sz w:val="23"/>
              </w:rPr>
            </w:pPr>
            <w:r>
              <w:rPr>
                <w:b/>
                <w:sz w:val="23"/>
              </w:rPr>
              <w:t>освоения</w:t>
            </w:r>
            <w:r>
              <w:rPr>
                <w:b/>
                <w:spacing w:val="34"/>
                <w:sz w:val="23"/>
              </w:rPr>
              <w:t xml:space="preserve"> </w:t>
            </w:r>
            <w:r>
              <w:rPr>
                <w:b/>
                <w:sz w:val="23"/>
              </w:rPr>
              <w:t>программы</w:t>
            </w:r>
            <w:r>
              <w:rPr>
                <w:b/>
                <w:spacing w:val="36"/>
                <w:sz w:val="23"/>
              </w:rPr>
              <w:t xml:space="preserve"> </w:t>
            </w:r>
            <w:r>
              <w:rPr>
                <w:b/>
                <w:spacing w:val="-5"/>
                <w:sz w:val="23"/>
              </w:rPr>
              <w:t>ООО</w:t>
            </w:r>
          </w:p>
        </w:tc>
        <w:tc>
          <w:tcPr>
            <w:tcW w:w="844" w:type="dxa"/>
          </w:tcPr>
          <w:p w:rsidR="0005752A" w:rsidRDefault="00A45EFB">
            <w:pPr>
              <w:pStyle w:val="TableParagraph"/>
              <w:spacing w:before="7"/>
              <w:ind w:left="107"/>
              <w:jc w:val="center"/>
              <w:rPr>
                <w:sz w:val="23"/>
              </w:rPr>
            </w:pPr>
            <w:r>
              <w:rPr>
                <w:w w:val="103"/>
                <w:sz w:val="23"/>
              </w:rPr>
              <w:t>8</w:t>
            </w:r>
          </w:p>
        </w:tc>
      </w:tr>
      <w:tr w:rsidR="0005752A" w:rsidTr="0071001B">
        <w:trPr>
          <w:trHeight w:val="573"/>
        </w:trPr>
        <w:tc>
          <w:tcPr>
            <w:tcW w:w="959" w:type="dxa"/>
          </w:tcPr>
          <w:p w:rsidR="0005752A" w:rsidRDefault="00A45EFB">
            <w:pPr>
              <w:pStyle w:val="TableParagraph"/>
              <w:spacing w:line="318" w:lineRule="exact"/>
              <w:ind w:left="110"/>
              <w:rPr>
                <w:b/>
                <w:sz w:val="28"/>
              </w:rPr>
            </w:pPr>
            <w:r>
              <w:rPr>
                <w:b/>
                <w:sz w:val="28"/>
              </w:rPr>
              <w:t>2</w:t>
            </w:r>
          </w:p>
        </w:tc>
        <w:tc>
          <w:tcPr>
            <w:tcW w:w="8091" w:type="dxa"/>
          </w:tcPr>
          <w:p w:rsidR="0005752A" w:rsidRDefault="0092629A">
            <w:pPr>
              <w:pStyle w:val="TableParagraph"/>
              <w:spacing w:before="14"/>
              <w:ind w:left="116"/>
              <w:rPr>
                <w:b/>
                <w:sz w:val="23"/>
              </w:rPr>
            </w:pPr>
            <w:r w:rsidRPr="0092629A">
              <w:rPr>
                <w:b/>
                <w:sz w:val="23"/>
              </w:rPr>
              <w:t>Содержательный раздел программы основного общего образования</w:t>
            </w:r>
          </w:p>
        </w:tc>
        <w:tc>
          <w:tcPr>
            <w:tcW w:w="844" w:type="dxa"/>
          </w:tcPr>
          <w:p w:rsidR="0005752A" w:rsidRDefault="001A6EFD">
            <w:pPr>
              <w:pStyle w:val="TableParagraph"/>
              <w:spacing w:before="7"/>
              <w:ind w:left="353"/>
              <w:rPr>
                <w:sz w:val="23"/>
              </w:rPr>
            </w:pPr>
            <w:r>
              <w:rPr>
                <w:spacing w:val="-5"/>
                <w:w w:val="105"/>
                <w:sz w:val="23"/>
              </w:rPr>
              <w:t>12</w:t>
            </w:r>
          </w:p>
        </w:tc>
      </w:tr>
      <w:tr w:rsidR="0005752A" w:rsidTr="0071001B">
        <w:trPr>
          <w:trHeight w:val="833"/>
        </w:trPr>
        <w:tc>
          <w:tcPr>
            <w:tcW w:w="959" w:type="dxa"/>
          </w:tcPr>
          <w:p w:rsidR="0005752A" w:rsidRDefault="00A45EFB">
            <w:pPr>
              <w:pStyle w:val="TableParagraph"/>
              <w:spacing w:line="311" w:lineRule="exact"/>
              <w:ind w:left="110"/>
              <w:rPr>
                <w:sz w:val="28"/>
              </w:rPr>
            </w:pPr>
            <w:r>
              <w:rPr>
                <w:spacing w:val="-4"/>
                <w:sz w:val="28"/>
              </w:rPr>
              <w:t>2.1.</w:t>
            </w:r>
          </w:p>
        </w:tc>
        <w:tc>
          <w:tcPr>
            <w:tcW w:w="8091" w:type="dxa"/>
          </w:tcPr>
          <w:p w:rsidR="0005752A" w:rsidRDefault="00A45EFB" w:rsidP="0092629A">
            <w:pPr>
              <w:pStyle w:val="TableParagraph"/>
              <w:spacing w:line="288" w:lineRule="auto"/>
              <w:ind w:left="116" w:right="202"/>
              <w:rPr>
                <w:sz w:val="23"/>
              </w:rPr>
            </w:pPr>
            <w:r>
              <w:rPr>
                <w:w w:val="105"/>
                <w:sz w:val="23"/>
              </w:rPr>
              <w:t>Рабочие</w:t>
            </w:r>
            <w:r>
              <w:rPr>
                <w:spacing w:val="-16"/>
                <w:w w:val="105"/>
                <w:sz w:val="23"/>
              </w:rPr>
              <w:t xml:space="preserve"> </w:t>
            </w:r>
            <w:r>
              <w:rPr>
                <w:w w:val="105"/>
                <w:sz w:val="23"/>
              </w:rPr>
              <w:t>программы</w:t>
            </w:r>
            <w:r>
              <w:rPr>
                <w:spacing w:val="-15"/>
                <w:w w:val="105"/>
                <w:sz w:val="23"/>
              </w:rPr>
              <w:t xml:space="preserve"> </w:t>
            </w:r>
            <w:r>
              <w:rPr>
                <w:w w:val="105"/>
                <w:sz w:val="23"/>
              </w:rPr>
              <w:t>учебных</w:t>
            </w:r>
            <w:r>
              <w:rPr>
                <w:spacing w:val="-15"/>
                <w:w w:val="105"/>
                <w:sz w:val="23"/>
              </w:rPr>
              <w:t xml:space="preserve"> </w:t>
            </w:r>
            <w:r>
              <w:rPr>
                <w:w w:val="105"/>
                <w:sz w:val="23"/>
              </w:rPr>
              <w:t>предметов,</w:t>
            </w:r>
            <w:r>
              <w:rPr>
                <w:spacing w:val="28"/>
                <w:w w:val="105"/>
                <w:sz w:val="23"/>
              </w:rPr>
              <w:t xml:space="preserve"> </w:t>
            </w:r>
            <w:r>
              <w:rPr>
                <w:w w:val="105"/>
                <w:sz w:val="23"/>
              </w:rPr>
              <w:t>учебных</w:t>
            </w:r>
            <w:r>
              <w:rPr>
                <w:spacing w:val="-15"/>
                <w:w w:val="105"/>
                <w:sz w:val="23"/>
              </w:rPr>
              <w:t xml:space="preserve"> </w:t>
            </w:r>
            <w:r w:rsidR="00143D20">
              <w:rPr>
                <w:w w:val="105"/>
                <w:sz w:val="23"/>
              </w:rPr>
              <w:t>курс</w:t>
            </w:r>
            <w:r>
              <w:rPr>
                <w:w w:val="105"/>
                <w:sz w:val="23"/>
              </w:rPr>
              <w:t>ов</w:t>
            </w:r>
            <w:r>
              <w:rPr>
                <w:spacing w:val="-10"/>
                <w:w w:val="105"/>
                <w:sz w:val="23"/>
              </w:rPr>
              <w:t xml:space="preserve"> </w:t>
            </w:r>
          </w:p>
        </w:tc>
        <w:tc>
          <w:tcPr>
            <w:tcW w:w="844" w:type="dxa"/>
          </w:tcPr>
          <w:p w:rsidR="0005752A" w:rsidRDefault="00A45EFB" w:rsidP="001A6EFD">
            <w:pPr>
              <w:pStyle w:val="TableParagraph"/>
              <w:ind w:left="353"/>
              <w:rPr>
                <w:sz w:val="23"/>
              </w:rPr>
            </w:pPr>
            <w:r>
              <w:rPr>
                <w:spacing w:val="-5"/>
                <w:w w:val="105"/>
                <w:sz w:val="23"/>
              </w:rPr>
              <w:t>1</w:t>
            </w:r>
            <w:r w:rsidR="001A6EFD">
              <w:rPr>
                <w:spacing w:val="-5"/>
                <w:w w:val="105"/>
                <w:sz w:val="23"/>
              </w:rPr>
              <w:t>2</w:t>
            </w:r>
          </w:p>
        </w:tc>
      </w:tr>
      <w:tr w:rsidR="0005752A" w:rsidTr="0071001B">
        <w:trPr>
          <w:trHeight w:val="573"/>
        </w:trPr>
        <w:tc>
          <w:tcPr>
            <w:tcW w:w="959" w:type="dxa"/>
          </w:tcPr>
          <w:p w:rsidR="0005752A" w:rsidRDefault="00A45EFB">
            <w:pPr>
              <w:pStyle w:val="TableParagraph"/>
              <w:spacing w:line="318" w:lineRule="exact"/>
              <w:ind w:left="110"/>
              <w:rPr>
                <w:sz w:val="28"/>
              </w:rPr>
            </w:pPr>
            <w:r>
              <w:rPr>
                <w:spacing w:val="-2"/>
                <w:sz w:val="28"/>
              </w:rPr>
              <w:t>2.1.1</w:t>
            </w:r>
          </w:p>
        </w:tc>
        <w:tc>
          <w:tcPr>
            <w:tcW w:w="8091" w:type="dxa"/>
          </w:tcPr>
          <w:p w:rsidR="0005752A" w:rsidRDefault="00A45EFB">
            <w:pPr>
              <w:pStyle w:val="TableParagraph"/>
              <w:spacing w:before="7"/>
              <w:ind w:left="116"/>
              <w:rPr>
                <w:sz w:val="23"/>
              </w:rPr>
            </w:pPr>
            <w:r>
              <w:rPr>
                <w:sz w:val="23"/>
              </w:rPr>
              <w:t>Рабочая</w:t>
            </w:r>
            <w:r>
              <w:rPr>
                <w:spacing w:val="28"/>
                <w:sz w:val="23"/>
              </w:rPr>
              <w:t xml:space="preserve"> </w:t>
            </w:r>
            <w:r>
              <w:rPr>
                <w:sz w:val="23"/>
              </w:rPr>
              <w:t>программа</w:t>
            </w:r>
            <w:r>
              <w:rPr>
                <w:spacing w:val="35"/>
                <w:sz w:val="23"/>
              </w:rPr>
              <w:t xml:space="preserve"> </w:t>
            </w:r>
            <w:r>
              <w:rPr>
                <w:sz w:val="23"/>
              </w:rPr>
              <w:t>учебного</w:t>
            </w:r>
            <w:r>
              <w:rPr>
                <w:spacing w:val="25"/>
                <w:sz w:val="23"/>
              </w:rPr>
              <w:t xml:space="preserve"> </w:t>
            </w:r>
            <w:r>
              <w:rPr>
                <w:sz w:val="23"/>
              </w:rPr>
              <w:t>предмета</w:t>
            </w:r>
            <w:r>
              <w:rPr>
                <w:spacing w:val="46"/>
                <w:sz w:val="23"/>
              </w:rPr>
              <w:t xml:space="preserve"> </w:t>
            </w:r>
            <w:r>
              <w:rPr>
                <w:sz w:val="23"/>
              </w:rPr>
              <w:t>«Русский</w:t>
            </w:r>
            <w:r>
              <w:rPr>
                <w:spacing w:val="35"/>
                <w:sz w:val="23"/>
              </w:rPr>
              <w:t xml:space="preserve"> </w:t>
            </w:r>
            <w:r>
              <w:rPr>
                <w:spacing w:val="-2"/>
                <w:sz w:val="23"/>
              </w:rPr>
              <w:t>язык»</w:t>
            </w:r>
          </w:p>
        </w:tc>
        <w:tc>
          <w:tcPr>
            <w:tcW w:w="844" w:type="dxa"/>
          </w:tcPr>
          <w:p w:rsidR="0005752A" w:rsidRDefault="001A6EFD">
            <w:pPr>
              <w:pStyle w:val="TableParagraph"/>
              <w:spacing w:before="7"/>
              <w:ind w:left="353"/>
              <w:rPr>
                <w:sz w:val="23"/>
              </w:rPr>
            </w:pPr>
            <w:r>
              <w:rPr>
                <w:spacing w:val="-5"/>
                <w:w w:val="105"/>
                <w:sz w:val="23"/>
              </w:rPr>
              <w:t>12</w:t>
            </w:r>
          </w:p>
        </w:tc>
      </w:tr>
      <w:tr w:rsidR="0005752A" w:rsidTr="0071001B">
        <w:trPr>
          <w:trHeight w:val="566"/>
        </w:trPr>
        <w:tc>
          <w:tcPr>
            <w:tcW w:w="959" w:type="dxa"/>
          </w:tcPr>
          <w:p w:rsidR="0005752A" w:rsidRDefault="00A45EFB">
            <w:pPr>
              <w:pStyle w:val="TableParagraph"/>
              <w:spacing w:line="311" w:lineRule="exact"/>
              <w:ind w:left="110"/>
              <w:rPr>
                <w:sz w:val="28"/>
              </w:rPr>
            </w:pPr>
            <w:r>
              <w:rPr>
                <w:spacing w:val="-2"/>
                <w:sz w:val="28"/>
              </w:rPr>
              <w:t>2.1.2</w:t>
            </w:r>
          </w:p>
        </w:tc>
        <w:tc>
          <w:tcPr>
            <w:tcW w:w="8091" w:type="dxa"/>
          </w:tcPr>
          <w:p w:rsidR="0005752A" w:rsidRDefault="00A45EFB" w:rsidP="001A6EFD">
            <w:pPr>
              <w:pStyle w:val="TableParagraph"/>
              <w:ind w:left="116"/>
              <w:rPr>
                <w:sz w:val="23"/>
              </w:rPr>
            </w:pPr>
            <w:r>
              <w:rPr>
                <w:sz w:val="23"/>
              </w:rPr>
              <w:t>Рабочая</w:t>
            </w:r>
            <w:r>
              <w:rPr>
                <w:spacing w:val="29"/>
                <w:sz w:val="23"/>
              </w:rPr>
              <w:t xml:space="preserve"> </w:t>
            </w:r>
            <w:r>
              <w:rPr>
                <w:sz w:val="23"/>
              </w:rPr>
              <w:t>программа</w:t>
            </w:r>
            <w:r>
              <w:rPr>
                <w:spacing w:val="36"/>
                <w:sz w:val="23"/>
              </w:rPr>
              <w:t xml:space="preserve"> </w:t>
            </w:r>
            <w:r>
              <w:rPr>
                <w:sz w:val="23"/>
              </w:rPr>
              <w:t>учебного</w:t>
            </w:r>
            <w:r>
              <w:rPr>
                <w:spacing w:val="26"/>
                <w:sz w:val="23"/>
              </w:rPr>
              <w:t xml:space="preserve"> </w:t>
            </w:r>
            <w:r>
              <w:rPr>
                <w:sz w:val="23"/>
              </w:rPr>
              <w:t>предмета</w:t>
            </w:r>
            <w:r>
              <w:rPr>
                <w:spacing w:val="47"/>
                <w:sz w:val="23"/>
              </w:rPr>
              <w:t xml:space="preserve"> </w:t>
            </w:r>
            <w:r>
              <w:rPr>
                <w:spacing w:val="-2"/>
                <w:sz w:val="23"/>
              </w:rPr>
              <w:t>«Литература»</w:t>
            </w:r>
          </w:p>
        </w:tc>
        <w:tc>
          <w:tcPr>
            <w:tcW w:w="844" w:type="dxa"/>
          </w:tcPr>
          <w:p w:rsidR="0005752A" w:rsidRDefault="00A45EFB">
            <w:pPr>
              <w:pStyle w:val="TableParagraph"/>
              <w:ind w:left="353"/>
              <w:rPr>
                <w:sz w:val="23"/>
              </w:rPr>
            </w:pPr>
            <w:r>
              <w:rPr>
                <w:spacing w:val="-5"/>
                <w:w w:val="105"/>
                <w:sz w:val="23"/>
              </w:rPr>
              <w:t>47</w:t>
            </w:r>
          </w:p>
        </w:tc>
      </w:tr>
      <w:tr w:rsidR="0005752A" w:rsidTr="0071001B">
        <w:trPr>
          <w:trHeight w:val="573"/>
        </w:trPr>
        <w:tc>
          <w:tcPr>
            <w:tcW w:w="959" w:type="dxa"/>
          </w:tcPr>
          <w:p w:rsidR="0005752A" w:rsidRDefault="00A45EFB">
            <w:pPr>
              <w:pStyle w:val="TableParagraph"/>
              <w:spacing w:line="318" w:lineRule="exact"/>
              <w:ind w:left="110"/>
              <w:rPr>
                <w:sz w:val="28"/>
              </w:rPr>
            </w:pPr>
            <w:r>
              <w:rPr>
                <w:spacing w:val="-2"/>
                <w:sz w:val="28"/>
              </w:rPr>
              <w:t>2.1.3</w:t>
            </w:r>
          </w:p>
        </w:tc>
        <w:tc>
          <w:tcPr>
            <w:tcW w:w="8091" w:type="dxa"/>
          </w:tcPr>
          <w:p w:rsidR="0005752A" w:rsidRDefault="00A45EFB" w:rsidP="001A6EFD">
            <w:pPr>
              <w:pStyle w:val="TableParagraph"/>
              <w:spacing w:before="7"/>
              <w:ind w:left="116"/>
              <w:rPr>
                <w:sz w:val="23"/>
              </w:rPr>
            </w:pPr>
            <w:r>
              <w:rPr>
                <w:sz w:val="23"/>
              </w:rPr>
              <w:t>Рабочая</w:t>
            </w:r>
            <w:r>
              <w:rPr>
                <w:spacing w:val="29"/>
                <w:sz w:val="23"/>
              </w:rPr>
              <w:t xml:space="preserve"> </w:t>
            </w:r>
            <w:r>
              <w:rPr>
                <w:sz w:val="23"/>
              </w:rPr>
              <w:t>программа</w:t>
            </w:r>
            <w:r>
              <w:rPr>
                <w:spacing w:val="37"/>
                <w:sz w:val="23"/>
              </w:rPr>
              <w:t xml:space="preserve"> </w:t>
            </w:r>
            <w:r>
              <w:rPr>
                <w:sz w:val="23"/>
              </w:rPr>
              <w:t>учебного</w:t>
            </w:r>
            <w:r>
              <w:rPr>
                <w:spacing w:val="27"/>
                <w:sz w:val="23"/>
              </w:rPr>
              <w:t xml:space="preserve"> </w:t>
            </w:r>
            <w:r>
              <w:rPr>
                <w:sz w:val="23"/>
              </w:rPr>
              <w:t>предмета</w:t>
            </w:r>
            <w:r>
              <w:rPr>
                <w:spacing w:val="47"/>
                <w:sz w:val="23"/>
              </w:rPr>
              <w:t xml:space="preserve"> </w:t>
            </w:r>
            <w:r>
              <w:rPr>
                <w:spacing w:val="-2"/>
                <w:sz w:val="23"/>
              </w:rPr>
              <w:t>«История»</w:t>
            </w:r>
            <w:r w:rsidR="00B358A7">
              <w:rPr>
                <w:spacing w:val="-2"/>
                <w:sz w:val="23"/>
              </w:rPr>
              <w:t xml:space="preserve"> </w:t>
            </w:r>
          </w:p>
        </w:tc>
        <w:tc>
          <w:tcPr>
            <w:tcW w:w="844" w:type="dxa"/>
          </w:tcPr>
          <w:p w:rsidR="0005752A" w:rsidRDefault="001A6EFD" w:rsidP="001A6EFD">
            <w:pPr>
              <w:pStyle w:val="TableParagraph"/>
              <w:spacing w:before="7"/>
              <w:ind w:left="353"/>
              <w:rPr>
                <w:sz w:val="23"/>
              </w:rPr>
            </w:pPr>
            <w:r>
              <w:rPr>
                <w:spacing w:val="-5"/>
                <w:w w:val="105"/>
                <w:sz w:val="23"/>
              </w:rPr>
              <w:t>74</w:t>
            </w:r>
          </w:p>
        </w:tc>
      </w:tr>
      <w:tr w:rsidR="0005752A" w:rsidTr="0071001B">
        <w:trPr>
          <w:trHeight w:val="566"/>
        </w:trPr>
        <w:tc>
          <w:tcPr>
            <w:tcW w:w="959" w:type="dxa"/>
          </w:tcPr>
          <w:p w:rsidR="0005752A" w:rsidRDefault="00A45EFB">
            <w:pPr>
              <w:pStyle w:val="TableParagraph"/>
              <w:spacing w:line="311" w:lineRule="exact"/>
              <w:ind w:left="110"/>
              <w:rPr>
                <w:sz w:val="28"/>
              </w:rPr>
            </w:pPr>
            <w:r>
              <w:rPr>
                <w:spacing w:val="-2"/>
                <w:sz w:val="28"/>
              </w:rPr>
              <w:t>2.1.4</w:t>
            </w:r>
          </w:p>
        </w:tc>
        <w:tc>
          <w:tcPr>
            <w:tcW w:w="8091" w:type="dxa"/>
          </w:tcPr>
          <w:p w:rsidR="0005752A" w:rsidRDefault="00A45EFB">
            <w:pPr>
              <w:pStyle w:val="TableParagraph"/>
              <w:ind w:left="116"/>
              <w:rPr>
                <w:sz w:val="23"/>
              </w:rPr>
            </w:pPr>
            <w:r>
              <w:rPr>
                <w:sz w:val="23"/>
              </w:rPr>
              <w:t>Рабочая</w:t>
            </w:r>
            <w:r>
              <w:rPr>
                <w:spacing w:val="29"/>
                <w:sz w:val="23"/>
              </w:rPr>
              <w:t xml:space="preserve"> </w:t>
            </w:r>
            <w:r>
              <w:rPr>
                <w:sz w:val="23"/>
              </w:rPr>
              <w:t>программа</w:t>
            </w:r>
            <w:r>
              <w:rPr>
                <w:spacing w:val="36"/>
                <w:sz w:val="23"/>
              </w:rPr>
              <w:t xml:space="preserve"> </w:t>
            </w:r>
            <w:r>
              <w:rPr>
                <w:sz w:val="23"/>
              </w:rPr>
              <w:t>учебного</w:t>
            </w:r>
            <w:r>
              <w:rPr>
                <w:spacing w:val="26"/>
                <w:sz w:val="23"/>
              </w:rPr>
              <w:t xml:space="preserve"> </w:t>
            </w:r>
            <w:r>
              <w:rPr>
                <w:sz w:val="23"/>
              </w:rPr>
              <w:t>предмета</w:t>
            </w:r>
            <w:r>
              <w:rPr>
                <w:spacing w:val="47"/>
                <w:sz w:val="23"/>
              </w:rPr>
              <w:t xml:space="preserve"> </w:t>
            </w:r>
            <w:r>
              <w:rPr>
                <w:spacing w:val="-2"/>
                <w:sz w:val="23"/>
              </w:rPr>
              <w:t>«Обществознание»</w:t>
            </w:r>
          </w:p>
        </w:tc>
        <w:tc>
          <w:tcPr>
            <w:tcW w:w="844" w:type="dxa"/>
          </w:tcPr>
          <w:p w:rsidR="0005752A" w:rsidRDefault="00A45EFB" w:rsidP="001A6EFD">
            <w:pPr>
              <w:pStyle w:val="TableParagraph"/>
              <w:ind w:right="168"/>
              <w:jc w:val="right"/>
              <w:rPr>
                <w:sz w:val="23"/>
              </w:rPr>
            </w:pPr>
            <w:r>
              <w:rPr>
                <w:spacing w:val="-5"/>
                <w:w w:val="105"/>
                <w:sz w:val="23"/>
              </w:rPr>
              <w:t>1</w:t>
            </w:r>
            <w:r w:rsidR="001A6EFD">
              <w:rPr>
                <w:spacing w:val="-5"/>
                <w:w w:val="105"/>
                <w:sz w:val="23"/>
              </w:rPr>
              <w:t>13</w:t>
            </w:r>
          </w:p>
        </w:tc>
      </w:tr>
      <w:tr w:rsidR="0005752A" w:rsidTr="0071001B">
        <w:trPr>
          <w:trHeight w:val="573"/>
        </w:trPr>
        <w:tc>
          <w:tcPr>
            <w:tcW w:w="959" w:type="dxa"/>
          </w:tcPr>
          <w:p w:rsidR="0005752A" w:rsidRDefault="00A45EFB">
            <w:pPr>
              <w:pStyle w:val="TableParagraph"/>
              <w:spacing w:line="318" w:lineRule="exact"/>
              <w:ind w:left="110"/>
              <w:rPr>
                <w:sz w:val="28"/>
              </w:rPr>
            </w:pPr>
            <w:r>
              <w:rPr>
                <w:spacing w:val="-2"/>
                <w:sz w:val="28"/>
              </w:rPr>
              <w:t>2.1.5</w:t>
            </w:r>
          </w:p>
        </w:tc>
        <w:tc>
          <w:tcPr>
            <w:tcW w:w="8091" w:type="dxa"/>
          </w:tcPr>
          <w:p w:rsidR="0005752A" w:rsidRDefault="00A45EFB">
            <w:pPr>
              <w:pStyle w:val="TableParagraph"/>
              <w:spacing w:before="7"/>
              <w:ind w:left="116"/>
              <w:rPr>
                <w:sz w:val="23"/>
              </w:rPr>
            </w:pPr>
            <w:r>
              <w:rPr>
                <w:sz w:val="23"/>
              </w:rPr>
              <w:t>Рабочая</w:t>
            </w:r>
            <w:r>
              <w:rPr>
                <w:spacing w:val="29"/>
                <w:sz w:val="23"/>
              </w:rPr>
              <w:t xml:space="preserve"> </w:t>
            </w:r>
            <w:r>
              <w:rPr>
                <w:sz w:val="23"/>
              </w:rPr>
              <w:t>программа</w:t>
            </w:r>
            <w:r>
              <w:rPr>
                <w:spacing w:val="36"/>
                <w:sz w:val="23"/>
              </w:rPr>
              <w:t xml:space="preserve"> </w:t>
            </w:r>
            <w:r>
              <w:rPr>
                <w:sz w:val="23"/>
              </w:rPr>
              <w:t>учебного</w:t>
            </w:r>
            <w:r>
              <w:rPr>
                <w:spacing w:val="26"/>
                <w:sz w:val="23"/>
              </w:rPr>
              <w:t xml:space="preserve"> </w:t>
            </w:r>
            <w:r>
              <w:rPr>
                <w:sz w:val="23"/>
              </w:rPr>
              <w:t>предмета</w:t>
            </w:r>
            <w:r>
              <w:rPr>
                <w:spacing w:val="47"/>
                <w:sz w:val="23"/>
              </w:rPr>
              <w:t xml:space="preserve"> </w:t>
            </w:r>
            <w:r>
              <w:rPr>
                <w:spacing w:val="-2"/>
                <w:sz w:val="23"/>
              </w:rPr>
              <w:t>«География»</w:t>
            </w:r>
          </w:p>
        </w:tc>
        <w:tc>
          <w:tcPr>
            <w:tcW w:w="844" w:type="dxa"/>
          </w:tcPr>
          <w:p w:rsidR="0005752A" w:rsidRDefault="00A45EFB" w:rsidP="001A6EFD">
            <w:pPr>
              <w:pStyle w:val="TableParagraph"/>
              <w:spacing w:before="7"/>
              <w:ind w:right="168"/>
              <w:jc w:val="right"/>
              <w:rPr>
                <w:sz w:val="23"/>
              </w:rPr>
            </w:pPr>
            <w:r>
              <w:rPr>
                <w:spacing w:val="-5"/>
                <w:w w:val="105"/>
                <w:sz w:val="23"/>
              </w:rPr>
              <w:t>1</w:t>
            </w:r>
            <w:r w:rsidR="001A6EFD">
              <w:rPr>
                <w:spacing w:val="-5"/>
                <w:w w:val="105"/>
                <w:sz w:val="23"/>
              </w:rPr>
              <w:t>35</w:t>
            </w:r>
          </w:p>
        </w:tc>
      </w:tr>
      <w:tr w:rsidR="00445AA1" w:rsidTr="0071001B">
        <w:trPr>
          <w:trHeight w:val="573"/>
        </w:trPr>
        <w:tc>
          <w:tcPr>
            <w:tcW w:w="959" w:type="dxa"/>
          </w:tcPr>
          <w:p w:rsidR="00445AA1" w:rsidRDefault="00445AA1" w:rsidP="001A7ACE">
            <w:pPr>
              <w:pStyle w:val="TableParagraph"/>
              <w:spacing w:line="311" w:lineRule="exact"/>
              <w:ind w:left="110"/>
              <w:rPr>
                <w:sz w:val="28"/>
              </w:rPr>
            </w:pPr>
            <w:r>
              <w:rPr>
                <w:spacing w:val="-2"/>
                <w:sz w:val="28"/>
              </w:rPr>
              <w:t>2.1.6</w:t>
            </w:r>
          </w:p>
        </w:tc>
        <w:tc>
          <w:tcPr>
            <w:tcW w:w="8091" w:type="dxa"/>
          </w:tcPr>
          <w:p w:rsidR="00445AA1" w:rsidRDefault="00445AA1" w:rsidP="00445AA1">
            <w:pPr>
              <w:pStyle w:val="TableParagraph"/>
              <w:spacing w:before="7"/>
              <w:ind w:left="116"/>
              <w:rPr>
                <w:sz w:val="23"/>
              </w:rPr>
            </w:pPr>
            <w:r>
              <w:rPr>
                <w:sz w:val="23"/>
              </w:rPr>
              <w:t>Рабочая</w:t>
            </w:r>
            <w:r>
              <w:rPr>
                <w:spacing w:val="29"/>
                <w:sz w:val="23"/>
              </w:rPr>
              <w:t xml:space="preserve"> </w:t>
            </w:r>
            <w:r>
              <w:rPr>
                <w:sz w:val="23"/>
              </w:rPr>
              <w:t>программа</w:t>
            </w:r>
            <w:r>
              <w:rPr>
                <w:spacing w:val="36"/>
                <w:sz w:val="23"/>
              </w:rPr>
              <w:t xml:space="preserve"> </w:t>
            </w:r>
            <w:r>
              <w:rPr>
                <w:sz w:val="23"/>
              </w:rPr>
              <w:t>учебного</w:t>
            </w:r>
            <w:r>
              <w:rPr>
                <w:spacing w:val="26"/>
                <w:sz w:val="23"/>
              </w:rPr>
              <w:t xml:space="preserve"> </w:t>
            </w:r>
            <w:r>
              <w:rPr>
                <w:sz w:val="23"/>
              </w:rPr>
              <w:t>предмета</w:t>
            </w:r>
            <w:r>
              <w:rPr>
                <w:spacing w:val="47"/>
                <w:sz w:val="23"/>
              </w:rPr>
              <w:t xml:space="preserve"> </w:t>
            </w:r>
            <w:r>
              <w:rPr>
                <w:spacing w:val="-2"/>
                <w:sz w:val="23"/>
              </w:rPr>
              <w:t>«Основы безопасности жизнедеятельности»</w:t>
            </w:r>
          </w:p>
        </w:tc>
        <w:tc>
          <w:tcPr>
            <w:tcW w:w="844" w:type="dxa"/>
          </w:tcPr>
          <w:p w:rsidR="00445AA1" w:rsidRDefault="001A6EFD" w:rsidP="001A6EFD">
            <w:pPr>
              <w:pStyle w:val="TableParagraph"/>
              <w:tabs>
                <w:tab w:val="left" w:pos="213"/>
              </w:tabs>
              <w:spacing w:before="7"/>
              <w:ind w:right="168"/>
              <w:rPr>
                <w:spacing w:val="-5"/>
                <w:w w:val="105"/>
                <w:sz w:val="23"/>
              </w:rPr>
            </w:pPr>
            <w:r>
              <w:rPr>
                <w:spacing w:val="-5"/>
                <w:w w:val="105"/>
                <w:sz w:val="23"/>
              </w:rPr>
              <w:tab/>
              <w:t>159</w:t>
            </w:r>
          </w:p>
        </w:tc>
      </w:tr>
      <w:tr w:rsidR="00445AA1" w:rsidTr="0071001B">
        <w:trPr>
          <w:trHeight w:val="832"/>
        </w:trPr>
        <w:tc>
          <w:tcPr>
            <w:tcW w:w="959" w:type="dxa"/>
          </w:tcPr>
          <w:p w:rsidR="00445AA1" w:rsidRDefault="00445AA1" w:rsidP="001A7ACE">
            <w:r w:rsidRPr="00CB10C8">
              <w:rPr>
                <w:spacing w:val="-2"/>
                <w:sz w:val="28"/>
              </w:rPr>
              <w:t>2.1.</w:t>
            </w:r>
            <w:r>
              <w:rPr>
                <w:spacing w:val="-2"/>
                <w:sz w:val="28"/>
              </w:rPr>
              <w:t>7</w:t>
            </w:r>
          </w:p>
        </w:tc>
        <w:tc>
          <w:tcPr>
            <w:tcW w:w="8091" w:type="dxa"/>
          </w:tcPr>
          <w:p w:rsidR="00445AA1" w:rsidRDefault="00445AA1" w:rsidP="00B358A7">
            <w:pPr>
              <w:pStyle w:val="TableParagraph"/>
              <w:spacing w:line="295" w:lineRule="auto"/>
              <w:ind w:left="116"/>
              <w:rPr>
                <w:sz w:val="23"/>
              </w:rPr>
            </w:pPr>
            <w:r>
              <w:rPr>
                <w:w w:val="105"/>
                <w:sz w:val="23"/>
              </w:rPr>
              <w:t>Рабочая</w:t>
            </w:r>
            <w:r>
              <w:rPr>
                <w:spacing w:val="-16"/>
                <w:w w:val="105"/>
                <w:sz w:val="23"/>
              </w:rPr>
              <w:t xml:space="preserve"> </w:t>
            </w:r>
            <w:r>
              <w:rPr>
                <w:w w:val="105"/>
                <w:sz w:val="23"/>
              </w:rPr>
              <w:t>программа</w:t>
            </w:r>
            <w:r>
              <w:rPr>
                <w:spacing w:val="-15"/>
                <w:w w:val="105"/>
                <w:sz w:val="23"/>
              </w:rPr>
              <w:t xml:space="preserve"> </w:t>
            </w:r>
            <w:r>
              <w:rPr>
                <w:w w:val="105"/>
                <w:sz w:val="23"/>
              </w:rPr>
              <w:t>учебного</w:t>
            </w:r>
            <w:r>
              <w:rPr>
                <w:spacing w:val="-15"/>
                <w:w w:val="105"/>
                <w:sz w:val="23"/>
              </w:rPr>
              <w:t xml:space="preserve"> </w:t>
            </w:r>
            <w:r>
              <w:rPr>
                <w:w w:val="105"/>
                <w:sz w:val="23"/>
              </w:rPr>
              <w:t>предмета</w:t>
            </w:r>
            <w:r>
              <w:rPr>
                <w:spacing w:val="-15"/>
                <w:w w:val="105"/>
                <w:sz w:val="23"/>
              </w:rPr>
              <w:t xml:space="preserve"> </w:t>
            </w:r>
            <w:r>
              <w:rPr>
                <w:w w:val="105"/>
                <w:sz w:val="23"/>
              </w:rPr>
              <w:t>« Иностранный язык</w:t>
            </w:r>
            <w:r>
              <w:rPr>
                <w:spacing w:val="-2"/>
                <w:w w:val="105"/>
                <w:sz w:val="23"/>
              </w:rPr>
              <w:t xml:space="preserve">» </w:t>
            </w:r>
          </w:p>
        </w:tc>
        <w:tc>
          <w:tcPr>
            <w:tcW w:w="844" w:type="dxa"/>
          </w:tcPr>
          <w:p w:rsidR="00445AA1" w:rsidRDefault="00445AA1" w:rsidP="001A6EFD">
            <w:pPr>
              <w:pStyle w:val="TableParagraph"/>
              <w:ind w:right="168"/>
              <w:jc w:val="right"/>
              <w:rPr>
                <w:sz w:val="23"/>
              </w:rPr>
            </w:pPr>
            <w:r>
              <w:rPr>
                <w:spacing w:val="-5"/>
                <w:w w:val="105"/>
                <w:sz w:val="23"/>
              </w:rPr>
              <w:t>1</w:t>
            </w:r>
            <w:r w:rsidR="001A6EFD">
              <w:rPr>
                <w:spacing w:val="-5"/>
                <w:w w:val="105"/>
                <w:sz w:val="23"/>
              </w:rPr>
              <w:t>71</w:t>
            </w:r>
          </w:p>
        </w:tc>
      </w:tr>
      <w:tr w:rsidR="00445AA1" w:rsidTr="0071001B">
        <w:trPr>
          <w:trHeight w:val="832"/>
        </w:trPr>
        <w:tc>
          <w:tcPr>
            <w:tcW w:w="959" w:type="dxa"/>
          </w:tcPr>
          <w:p w:rsidR="00445AA1" w:rsidRDefault="00445AA1" w:rsidP="001A7ACE">
            <w:r w:rsidRPr="00CB10C8">
              <w:rPr>
                <w:spacing w:val="-2"/>
                <w:sz w:val="28"/>
              </w:rPr>
              <w:t>2.1.</w:t>
            </w:r>
            <w:r>
              <w:rPr>
                <w:spacing w:val="-2"/>
                <w:sz w:val="28"/>
              </w:rPr>
              <w:t>8</w:t>
            </w:r>
          </w:p>
        </w:tc>
        <w:tc>
          <w:tcPr>
            <w:tcW w:w="8091" w:type="dxa"/>
          </w:tcPr>
          <w:p w:rsidR="00445AA1" w:rsidRDefault="00445AA1" w:rsidP="00B358A7">
            <w:pPr>
              <w:pStyle w:val="TableParagraph"/>
              <w:spacing w:line="295" w:lineRule="auto"/>
              <w:ind w:left="116"/>
              <w:rPr>
                <w:w w:val="105"/>
                <w:sz w:val="23"/>
              </w:rPr>
            </w:pPr>
            <w:r>
              <w:rPr>
                <w:w w:val="105"/>
                <w:sz w:val="23"/>
              </w:rPr>
              <w:t>Рабочая</w:t>
            </w:r>
            <w:r>
              <w:rPr>
                <w:spacing w:val="-16"/>
                <w:w w:val="105"/>
                <w:sz w:val="23"/>
              </w:rPr>
              <w:t xml:space="preserve"> </w:t>
            </w:r>
            <w:r>
              <w:rPr>
                <w:w w:val="105"/>
                <w:sz w:val="23"/>
              </w:rPr>
              <w:t>программа</w:t>
            </w:r>
            <w:r>
              <w:rPr>
                <w:spacing w:val="-15"/>
                <w:w w:val="105"/>
                <w:sz w:val="23"/>
              </w:rPr>
              <w:t xml:space="preserve"> </w:t>
            </w:r>
            <w:r>
              <w:rPr>
                <w:w w:val="105"/>
                <w:sz w:val="23"/>
              </w:rPr>
              <w:t>учебного</w:t>
            </w:r>
            <w:r>
              <w:rPr>
                <w:spacing w:val="-15"/>
                <w:w w:val="105"/>
                <w:sz w:val="23"/>
              </w:rPr>
              <w:t xml:space="preserve"> </w:t>
            </w:r>
            <w:r>
              <w:rPr>
                <w:w w:val="105"/>
                <w:sz w:val="23"/>
              </w:rPr>
              <w:t>предмета</w:t>
            </w:r>
            <w:r>
              <w:rPr>
                <w:spacing w:val="-15"/>
                <w:w w:val="105"/>
                <w:sz w:val="23"/>
              </w:rPr>
              <w:t xml:space="preserve"> </w:t>
            </w:r>
            <w:r>
              <w:rPr>
                <w:w w:val="105"/>
                <w:sz w:val="23"/>
              </w:rPr>
              <w:t>«</w:t>
            </w:r>
            <w:r w:rsidR="00B358A7">
              <w:rPr>
                <w:w w:val="105"/>
                <w:sz w:val="23"/>
              </w:rPr>
              <w:t>Математика» ( 5, 6 кл.)</w:t>
            </w:r>
          </w:p>
        </w:tc>
        <w:tc>
          <w:tcPr>
            <w:tcW w:w="844" w:type="dxa"/>
          </w:tcPr>
          <w:p w:rsidR="00445AA1" w:rsidRDefault="001A6EFD">
            <w:pPr>
              <w:pStyle w:val="TableParagraph"/>
              <w:ind w:right="168"/>
              <w:jc w:val="right"/>
              <w:rPr>
                <w:spacing w:val="-5"/>
                <w:w w:val="105"/>
                <w:sz w:val="23"/>
              </w:rPr>
            </w:pPr>
            <w:r>
              <w:rPr>
                <w:spacing w:val="-5"/>
                <w:w w:val="105"/>
                <w:sz w:val="23"/>
              </w:rPr>
              <w:t>231</w:t>
            </w:r>
          </w:p>
        </w:tc>
      </w:tr>
      <w:tr w:rsidR="00445AA1" w:rsidTr="0071001B">
        <w:trPr>
          <w:trHeight w:val="832"/>
        </w:trPr>
        <w:tc>
          <w:tcPr>
            <w:tcW w:w="959" w:type="dxa"/>
          </w:tcPr>
          <w:p w:rsidR="00445AA1" w:rsidRDefault="00445AA1" w:rsidP="001A7ACE">
            <w:r w:rsidRPr="00CB10C8">
              <w:rPr>
                <w:spacing w:val="-2"/>
                <w:sz w:val="28"/>
              </w:rPr>
              <w:t>2.1.</w:t>
            </w:r>
            <w:r>
              <w:rPr>
                <w:spacing w:val="-2"/>
                <w:sz w:val="28"/>
              </w:rPr>
              <w:t>9</w:t>
            </w:r>
          </w:p>
        </w:tc>
        <w:tc>
          <w:tcPr>
            <w:tcW w:w="8091" w:type="dxa"/>
          </w:tcPr>
          <w:p w:rsidR="00445AA1" w:rsidRDefault="00445AA1" w:rsidP="000A7270">
            <w:pPr>
              <w:pStyle w:val="TableParagraph"/>
              <w:spacing w:line="295" w:lineRule="auto"/>
              <w:ind w:left="116"/>
              <w:rPr>
                <w:w w:val="105"/>
                <w:sz w:val="23"/>
              </w:rPr>
            </w:pPr>
            <w:r>
              <w:rPr>
                <w:w w:val="105"/>
                <w:sz w:val="23"/>
              </w:rPr>
              <w:t>Рабочая</w:t>
            </w:r>
            <w:r>
              <w:rPr>
                <w:spacing w:val="-16"/>
                <w:w w:val="105"/>
                <w:sz w:val="23"/>
              </w:rPr>
              <w:t xml:space="preserve"> </w:t>
            </w:r>
            <w:r>
              <w:rPr>
                <w:w w:val="105"/>
                <w:sz w:val="23"/>
              </w:rPr>
              <w:t>программа</w:t>
            </w:r>
            <w:r>
              <w:rPr>
                <w:spacing w:val="-15"/>
                <w:w w:val="105"/>
                <w:sz w:val="23"/>
              </w:rPr>
              <w:t xml:space="preserve"> </w:t>
            </w:r>
            <w:r>
              <w:rPr>
                <w:w w:val="105"/>
                <w:sz w:val="23"/>
              </w:rPr>
              <w:t>учебного</w:t>
            </w:r>
            <w:r>
              <w:rPr>
                <w:spacing w:val="-15"/>
                <w:w w:val="105"/>
                <w:sz w:val="23"/>
              </w:rPr>
              <w:t xml:space="preserve"> </w:t>
            </w:r>
            <w:r>
              <w:rPr>
                <w:w w:val="105"/>
                <w:sz w:val="23"/>
              </w:rPr>
              <w:t>предмета</w:t>
            </w:r>
            <w:r>
              <w:rPr>
                <w:spacing w:val="-15"/>
                <w:w w:val="105"/>
                <w:sz w:val="23"/>
              </w:rPr>
              <w:t xml:space="preserve"> </w:t>
            </w:r>
            <w:r w:rsidR="00B358A7">
              <w:rPr>
                <w:w w:val="105"/>
                <w:sz w:val="23"/>
              </w:rPr>
              <w:t>«</w:t>
            </w:r>
            <w:r>
              <w:rPr>
                <w:w w:val="105"/>
                <w:sz w:val="23"/>
              </w:rPr>
              <w:t>Математика</w:t>
            </w:r>
            <w:r>
              <w:rPr>
                <w:spacing w:val="-2"/>
                <w:w w:val="105"/>
                <w:sz w:val="23"/>
              </w:rPr>
              <w:t>»</w:t>
            </w:r>
            <w:r w:rsidR="00B358A7">
              <w:rPr>
                <w:spacing w:val="-2"/>
                <w:w w:val="105"/>
                <w:sz w:val="23"/>
              </w:rPr>
              <w:t xml:space="preserve"> ( учебных курсов «Алгебра»</w:t>
            </w:r>
            <w:r w:rsidR="001A6EFD">
              <w:rPr>
                <w:spacing w:val="-2"/>
                <w:w w:val="105"/>
                <w:sz w:val="23"/>
              </w:rPr>
              <w:t>/248/</w:t>
            </w:r>
            <w:r w:rsidR="00B358A7">
              <w:rPr>
                <w:spacing w:val="-2"/>
                <w:w w:val="105"/>
                <w:sz w:val="23"/>
              </w:rPr>
              <w:t>, «Геометрия»</w:t>
            </w:r>
            <w:r w:rsidR="001A6EFD">
              <w:rPr>
                <w:spacing w:val="-2"/>
                <w:w w:val="105"/>
                <w:sz w:val="23"/>
              </w:rPr>
              <w:t xml:space="preserve"> /259/</w:t>
            </w:r>
            <w:r w:rsidR="00B358A7">
              <w:rPr>
                <w:spacing w:val="-2"/>
                <w:w w:val="105"/>
                <w:sz w:val="23"/>
              </w:rPr>
              <w:t>, «Вероятность и статистика»)</w:t>
            </w:r>
            <w:r w:rsidR="001A6EFD">
              <w:rPr>
                <w:spacing w:val="-2"/>
                <w:w w:val="105"/>
                <w:sz w:val="23"/>
              </w:rPr>
              <w:t>/264/</w:t>
            </w:r>
          </w:p>
        </w:tc>
        <w:tc>
          <w:tcPr>
            <w:tcW w:w="844" w:type="dxa"/>
          </w:tcPr>
          <w:p w:rsidR="00445AA1" w:rsidRDefault="001A6EFD">
            <w:pPr>
              <w:pStyle w:val="TableParagraph"/>
              <w:ind w:right="168"/>
              <w:jc w:val="right"/>
              <w:rPr>
                <w:spacing w:val="-5"/>
                <w:w w:val="105"/>
                <w:sz w:val="23"/>
              </w:rPr>
            </w:pPr>
            <w:r>
              <w:rPr>
                <w:spacing w:val="-5"/>
                <w:w w:val="105"/>
                <w:sz w:val="23"/>
              </w:rPr>
              <w:t>248</w:t>
            </w:r>
          </w:p>
        </w:tc>
      </w:tr>
      <w:tr w:rsidR="00445AA1" w:rsidTr="0071001B">
        <w:trPr>
          <w:trHeight w:val="832"/>
        </w:trPr>
        <w:tc>
          <w:tcPr>
            <w:tcW w:w="959" w:type="dxa"/>
          </w:tcPr>
          <w:p w:rsidR="00445AA1" w:rsidRDefault="00445AA1" w:rsidP="001A7ACE">
            <w:r w:rsidRPr="00364A64">
              <w:rPr>
                <w:spacing w:val="-2"/>
                <w:sz w:val="28"/>
              </w:rPr>
              <w:t>2.1.</w:t>
            </w:r>
            <w:r>
              <w:rPr>
                <w:spacing w:val="-2"/>
                <w:sz w:val="28"/>
              </w:rPr>
              <w:t>10</w:t>
            </w:r>
          </w:p>
        </w:tc>
        <w:tc>
          <w:tcPr>
            <w:tcW w:w="8091" w:type="dxa"/>
          </w:tcPr>
          <w:p w:rsidR="00445AA1" w:rsidRDefault="00445AA1" w:rsidP="000A7270">
            <w:pPr>
              <w:pStyle w:val="TableParagraph"/>
              <w:spacing w:line="295" w:lineRule="auto"/>
              <w:ind w:left="116"/>
              <w:rPr>
                <w:w w:val="105"/>
                <w:sz w:val="23"/>
              </w:rPr>
            </w:pPr>
            <w:r>
              <w:rPr>
                <w:w w:val="105"/>
                <w:sz w:val="23"/>
              </w:rPr>
              <w:t>Рабочая</w:t>
            </w:r>
            <w:r>
              <w:rPr>
                <w:spacing w:val="-16"/>
                <w:w w:val="105"/>
                <w:sz w:val="23"/>
              </w:rPr>
              <w:t xml:space="preserve"> </w:t>
            </w:r>
            <w:r>
              <w:rPr>
                <w:w w:val="105"/>
                <w:sz w:val="23"/>
              </w:rPr>
              <w:t>программа</w:t>
            </w:r>
            <w:r>
              <w:rPr>
                <w:spacing w:val="-15"/>
                <w:w w:val="105"/>
                <w:sz w:val="23"/>
              </w:rPr>
              <w:t xml:space="preserve"> </w:t>
            </w:r>
            <w:r>
              <w:rPr>
                <w:w w:val="105"/>
                <w:sz w:val="23"/>
              </w:rPr>
              <w:t>учебного</w:t>
            </w:r>
            <w:r>
              <w:rPr>
                <w:spacing w:val="-15"/>
                <w:w w:val="105"/>
                <w:sz w:val="23"/>
              </w:rPr>
              <w:t xml:space="preserve"> </w:t>
            </w:r>
            <w:r>
              <w:rPr>
                <w:w w:val="105"/>
                <w:sz w:val="23"/>
              </w:rPr>
              <w:t>предмета</w:t>
            </w:r>
            <w:r>
              <w:rPr>
                <w:spacing w:val="-15"/>
                <w:w w:val="105"/>
                <w:sz w:val="23"/>
              </w:rPr>
              <w:t xml:space="preserve"> </w:t>
            </w:r>
            <w:r>
              <w:rPr>
                <w:w w:val="105"/>
                <w:sz w:val="23"/>
              </w:rPr>
              <w:t>« Информатика</w:t>
            </w:r>
            <w:r>
              <w:rPr>
                <w:spacing w:val="-2"/>
                <w:w w:val="105"/>
                <w:sz w:val="23"/>
              </w:rPr>
              <w:t>»</w:t>
            </w:r>
          </w:p>
        </w:tc>
        <w:tc>
          <w:tcPr>
            <w:tcW w:w="844" w:type="dxa"/>
          </w:tcPr>
          <w:p w:rsidR="00445AA1" w:rsidRDefault="001A6EFD">
            <w:pPr>
              <w:pStyle w:val="TableParagraph"/>
              <w:ind w:right="168"/>
              <w:jc w:val="right"/>
              <w:rPr>
                <w:spacing w:val="-5"/>
                <w:w w:val="105"/>
                <w:sz w:val="23"/>
              </w:rPr>
            </w:pPr>
            <w:r>
              <w:rPr>
                <w:spacing w:val="-5"/>
                <w:w w:val="105"/>
                <w:sz w:val="23"/>
              </w:rPr>
              <w:t>268</w:t>
            </w:r>
          </w:p>
        </w:tc>
      </w:tr>
      <w:tr w:rsidR="00445AA1" w:rsidTr="0071001B">
        <w:trPr>
          <w:trHeight w:val="832"/>
        </w:trPr>
        <w:tc>
          <w:tcPr>
            <w:tcW w:w="959" w:type="dxa"/>
          </w:tcPr>
          <w:p w:rsidR="00445AA1" w:rsidRDefault="00445AA1" w:rsidP="001A7ACE">
            <w:r w:rsidRPr="00364A64">
              <w:rPr>
                <w:spacing w:val="-2"/>
                <w:sz w:val="28"/>
              </w:rPr>
              <w:t>2.1.</w:t>
            </w:r>
            <w:r>
              <w:rPr>
                <w:spacing w:val="-2"/>
                <w:sz w:val="28"/>
              </w:rPr>
              <w:t>11</w:t>
            </w:r>
          </w:p>
        </w:tc>
        <w:tc>
          <w:tcPr>
            <w:tcW w:w="8091" w:type="dxa"/>
          </w:tcPr>
          <w:p w:rsidR="00445AA1" w:rsidRDefault="00445AA1" w:rsidP="000A7270">
            <w:pPr>
              <w:pStyle w:val="TableParagraph"/>
              <w:spacing w:line="295" w:lineRule="auto"/>
              <w:ind w:left="116"/>
              <w:rPr>
                <w:w w:val="105"/>
                <w:sz w:val="23"/>
              </w:rPr>
            </w:pPr>
            <w:r>
              <w:rPr>
                <w:w w:val="105"/>
                <w:sz w:val="23"/>
              </w:rPr>
              <w:t>Рабочая</w:t>
            </w:r>
            <w:r>
              <w:rPr>
                <w:spacing w:val="-16"/>
                <w:w w:val="105"/>
                <w:sz w:val="23"/>
              </w:rPr>
              <w:t xml:space="preserve"> </w:t>
            </w:r>
            <w:r>
              <w:rPr>
                <w:w w:val="105"/>
                <w:sz w:val="23"/>
              </w:rPr>
              <w:t>программа</w:t>
            </w:r>
            <w:r>
              <w:rPr>
                <w:spacing w:val="-15"/>
                <w:w w:val="105"/>
                <w:sz w:val="23"/>
              </w:rPr>
              <w:t xml:space="preserve"> </w:t>
            </w:r>
            <w:r>
              <w:rPr>
                <w:w w:val="105"/>
                <w:sz w:val="23"/>
              </w:rPr>
              <w:t>учебного</w:t>
            </w:r>
            <w:r>
              <w:rPr>
                <w:spacing w:val="-15"/>
                <w:w w:val="105"/>
                <w:sz w:val="23"/>
              </w:rPr>
              <w:t xml:space="preserve"> </w:t>
            </w:r>
            <w:r>
              <w:rPr>
                <w:w w:val="105"/>
                <w:sz w:val="23"/>
              </w:rPr>
              <w:t>предмета</w:t>
            </w:r>
            <w:r>
              <w:rPr>
                <w:spacing w:val="-15"/>
                <w:w w:val="105"/>
                <w:sz w:val="23"/>
              </w:rPr>
              <w:t xml:space="preserve"> </w:t>
            </w:r>
            <w:r>
              <w:rPr>
                <w:w w:val="105"/>
                <w:sz w:val="23"/>
              </w:rPr>
              <w:t>«Физика</w:t>
            </w:r>
            <w:r>
              <w:rPr>
                <w:spacing w:val="-2"/>
                <w:w w:val="105"/>
                <w:sz w:val="23"/>
              </w:rPr>
              <w:t>»</w:t>
            </w:r>
          </w:p>
        </w:tc>
        <w:tc>
          <w:tcPr>
            <w:tcW w:w="844" w:type="dxa"/>
          </w:tcPr>
          <w:p w:rsidR="00445AA1" w:rsidRDefault="001A6EFD">
            <w:pPr>
              <w:pStyle w:val="TableParagraph"/>
              <w:ind w:right="168"/>
              <w:jc w:val="right"/>
              <w:rPr>
                <w:spacing w:val="-5"/>
                <w:w w:val="105"/>
                <w:sz w:val="23"/>
              </w:rPr>
            </w:pPr>
            <w:r>
              <w:rPr>
                <w:spacing w:val="-5"/>
                <w:w w:val="105"/>
                <w:sz w:val="23"/>
              </w:rPr>
              <w:t>286</w:t>
            </w:r>
          </w:p>
        </w:tc>
      </w:tr>
      <w:tr w:rsidR="00445AA1" w:rsidTr="0071001B">
        <w:trPr>
          <w:trHeight w:val="832"/>
        </w:trPr>
        <w:tc>
          <w:tcPr>
            <w:tcW w:w="959" w:type="dxa"/>
          </w:tcPr>
          <w:p w:rsidR="00445AA1" w:rsidRDefault="00445AA1" w:rsidP="001A7ACE">
            <w:r w:rsidRPr="00364A64">
              <w:rPr>
                <w:spacing w:val="-2"/>
                <w:sz w:val="28"/>
              </w:rPr>
              <w:t>2.1.</w:t>
            </w:r>
            <w:r>
              <w:rPr>
                <w:spacing w:val="-2"/>
                <w:sz w:val="28"/>
              </w:rPr>
              <w:t>12</w:t>
            </w:r>
          </w:p>
        </w:tc>
        <w:tc>
          <w:tcPr>
            <w:tcW w:w="8091" w:type="dxa"/>
          </w:tcPr>
          <w:p w:rsidR="00445AA1" w:rsidRDefault="00445AA1" w:rsidP="000A7270">
            <w:pPr>
              <w:pStyle w:val="TableParagraph"/>
              <w:spacing w:line="295" w:lineRule="auto"/>
              <w:ind w:left="116"/>
              <w:rPr>
                <w:w w:val="105"/>
                <w:sz w:val="23"/>
              </w:rPr>
            </w:pPr>
            <w:r>
              <w:rPr>
                <w:w w:val="105"/>
                <w:sz w:val="23"/>
              </w:rPr>
              <w:t>Рабочая</w:t>
            </w:r>
            <w:r>
              <w:rPr>
                <w:spacing w:val="-16"/>
                <w:w w:val="105"/>
                <w:sz w:val="23"/>
              </w:rPr>
              <w:t xml:space="preserve"> </w:t>
            </w:r>
            <w:r>
              <w:rPr>
                <w:w w:val="105"/>
                <w:sz w:val="23"/>
              </w:rPr>
              <w:t>программа</w:t>
            </w:r>
            <w:r>
              <w:rPr>
                <w:spacing w:val="-15"/>
                <w:w w:val="105"/>
                <w:sz w:val="23"/>
              </w:rPr>
              <w:t xml:space="preserve"> </w:t>
            </w:r>
            <w:r>
              <w:rPr>
                <w:w w:val="105"/>
                <w:sz w:val="23"/>
              </w:rPr>
              <w:t>учебного</w:t>
            </w:r>
            <w:r>
              <w:rPr>
                <w:spacing w:val="-15"/>
                <w:w w:val="105"/>
                <w:sz w:val="23"/>
              </w:rPr>
              <w:t xml:space="preserve"> </w:t>
            </w:r>
            <w:r>
              <w:rPr>
                <w:w w:val="105"/>
                <w:sz w:val="23"/>
              </w:rPr>
              <w:t>предмета</w:t>
            </w:r>
            <w:r>
              <w:rPr>
                <w:spacing w:val="-15"/>
                <w:w w:val="105"/>
                <w:sz w:val="23"/>
              </w:rPr>
              <w:t xml:space="preserve"> </w:t>
            </w:r>
            <w:r>
              <w:rPr>
                <w:w w:val="105"/>
                <w:sz w:val="23"/>
              </w:rPr>
              <w:t>«Химия</w:t>
            </w:r>
            <w:r>
              <w:rPr>
                <w:spacing w:val="-2"/>
                <w:w w:val="105"/>
                <w:sz w:val="23"/>
              </w:rPr>
              <w:t>»</w:t>
            </w:r>
          </w:p>
        </w:tc>
        <w:tc>
          <w:tcPr>
            <w:tcW w:w="844" w:type="dxa"/>
          </w:tcPr>
          <w:p w:rsidR="00445AA1" w:rsidRDefault="001A6EFD">
            <w:pPr>
              <w:pStyle w:val="TableParagraph"/>
              <w:ind w:right="168"/>
              <w:jc w:val="right"/>
              <w:rPr>
                <w:spacing w:val="-5"/>
                <w:w w:val="105"/>
                <w:sz w:val="23"/>
              </w:rPr>
            </w:pPr>
            <w:r>
              <w:rPr>
                <w:spacing w:val="-5"/>
                <w:w w:val="105"/>
                <w:sz w:val="23"/>
              </w:rPr>
              <w:t>313</w:t>
            </w:r>
          </w:p>
        </w:tc>
      </w:tr>
      <w:tr w:rsidR="00445AA1" w:rsidTr="0071001B">
        <w:trPr>
          <w:trHeight w:val="832"/>
        </w:trPr>
        <w:tc>
          <w:tcPr>
            <w:tcW w:w="959" w:type="dxa"/>
          </w:tcPr>
          <w:p w:rsidR="00445AA1" w:rsidRDefault="00445AA1" w:rsidP="001A7ACE">
            <w:r w:rsidRPr="00364A64">
              <w:rPr>
                <w:spacing w:val="-2"/>
                <w:sz w:val="28"/>
              </w:rPr>
              <w:lastRenderedPageBreak/>
              <w:t>2.1.</w:t>
            </w:r>
            <w:r>
              <w:rPr>
                <w:spacing w:val="-2"/>
                <w:sz w:val="28"/>
              </w:rPr>
              <w:t>13</w:t>
            </w:r>
          </w:p>
        </w:tc>
        <w:tc>
          <w:tcPr>
            <w:tcW w:w="8091" w:type="dxa"/>
          </w:tcPr>
          <w:p w:rsidR="00445AA1" w:rsidRDefault="00445AA1" w:rsidP="000A7270">
            <w:pPr>
              <w:pStyle w:val="TableParagraph"/>
              <w:spacing w:line="295" w:lineRule="auto"/>
              <w:ind w:left="116"/>
              <w:rPr>
                <w:w w:val="105"/>
                <w:sz w:val="23"/>
              </w:rPr>
            </w:pPr>
            <w:r>
              <w:rPr>
                <w:w w:val="105"/>
                <w:sz w:val="23"/>
              </w:rPr>
              <w:t>Рабочая</w:t>
            </w:r>
            <w:r>
              <w:rPr>
                <w:spacing w:val="-16"/>
                <w:w w:val="105"/>
                <w:sz w:val="23"/>
              </w:rPr>
              <w:t xml:space="preserve"> </w:t>
            </w:r>
            <w:r>
              <w:rPr>
                <w:w w:val="105"/>
                <w:sz w:val="23"/>
              </w:rPr>
              <w:t>программа</w:t>
            </w:r>
            <w:r>
              <w:rPr>
                <w:spacing w:val="-15"/>
                <w:w w:val="105"/>
                <w:sz w:val="23"/>
              </w:rPr>
              <w:t xml:space="preserve"> </w:t>
            </w:r>
            <w:r>
              <w:rPr>
                <w:w w:val="105"/>
                <w:sz w:val="23"/>
              </w:rPr>
              <w:t>учебного</w:t>
            </w:r>
            <w:r>
              <w:rPr>
                <w:spacing w:val="-15"/>
                <w:w w:val="105"/>
                <w:sz w:val="23"/>
              </w:rPr>
              <w:t xml:space="preserve"> </w:t>
            </w:r>
            <w:r>
              <w:rPr>
                <w:w w:val="105"/>
                <w:sz w:val="23"/>
              </w:rPr>
              <w:t>предмета</w:t>
            </w:r>
            <w:r>
              <w:rPr>
                <w:spacing w:val="-15"/>
                <w:w w:val="105"/>
                <w:sz w:val="23"/>
              </w:rPr>
              <w:t xml:space="preserve"> </w:t>
            </w:r>
            <w:r>
              <w:rPr>
                <w:w w:val="105"/>
                <w:sz w:val="23"/>
              </w:rPr>
              <w:t>«Биология</w:t>
            </w:r>
            <w:r>
              <w:rPr>
                <w:spacing w:val="-2"/>
                <w:w w:val="105"/>
                <w:sz w:val="23"/>
              </w:rPr>
              <w:t>»</w:t>
            </w:r>
          </w:p>
        </w:tc>
        <w:tc>
          <w:tcPr>
            <w:tcW w:w="844" w:type="dxa"/>
          </w:tcPr>
          <w:p w:rsidR="00445AA1" w:rsidRDefault="001A6EFD">
            <w:pPr>
              <w:pStyle w:val="TableParagraph"/>
              <w:ind w:right="168"/>
              <w:jc w:val="right"/>
              <w:rPr>
                <w:spacing w:val="-5"/>
                <w:w w:val="105"/>
                <w:sz w:val="23"/>
              </w:rPr>
            </w:pPr>
            <w:r>
              <w:rPr>
                <w:spacing w:val="-5"/>
                <w:w w:val="105"/>
                <w:sz w:val="23"/>
              </w:rPr>
              <w:t>334</w:t>
            </w:r>
          </w:p>
        </w:tc>
      </w:tr>
      <w:tr w:rsidR="00445AA1" w:rsidTr="0071001B">
        <w:trPr>
          <w:trHeight w:val="832"/>
        </w:trPr>
        <w:tc>
          <w:tcPr>
            <w:tcW w:w="959" w:type="dxa"/>
          </w:tcPr>
          <w:p w:rsidR="00445AA1" w:rsidRDefault="00445AA1" w:rsidP="001A7ACE">
            <w:r w:rsidRPr="00364A64">
              <w:rPr>
                <w:spacing w:val="-2"/>
                <w:sz w:val="28"/>
              </w:rPr>
              <w:t>2.1.</w:t>
            </w:r>
            <w:r>
              <w:rPr>
                <w:spacing w:val="-2"/>
                <w:sz w:val="28"/>
              </w:rPr>
              <w:t>14</w:t>
            </w:r>
          </w:p>
        </w:tc>
        <w:tc>
          <w:tcPr>
            <w:tcW w:w="8091" w:type="dxa"/>
          </w:tcPr>
          <w:p w:rsidR="00445AA1" w:rsidRDefault="00445AA1" w:rsidP="000A7270">
            <w:pPr>
              <w:pStyle w:val="TableParagraph"/>
              <w:spacing w:line="295" w:lineRule="auto"/>
              <w:ind w:left="116"/>
              <w:rPr>
                <w:w w:val="105"/>
                <w:sz w:val="23"/>
              </w:rPr>
            </w:pPr>
            <w:r>
              <w:rPr>
                <w:w w:val="105"/>
                <w:sz w:val="23"/>
              </w:rPr>
              <w:t>Рабочая</w:t>
            </w:r>
            <w:r>
              <w:rPr>
                <w:spacing w:val="-16"/>
                <w:w w:val="105"/>
                <w:sz w:val="23"/>
              </w:rPr>
              <w:t xml:space="preserve"> </w:t>
            </w:r>
            <w:r>
              <w:rPr>
                <w:w w:val="105"/>
                <w:sz w:val="23"/>
              </w:rPr>
              <w:t>программа</w:t>
            </w:r>
            <w:r>
              <w:rPr>
                <w:spacing w:val="-15"/>
                <w:w w:val="105"/>
                <w:sz w:val="23"/>
              </w:rPr>
              <w:t xml:space="preserve"> </w:t>
            </w:r>
            <w:r>
              <w:rPr>
                <w:w w:val="105"/>
                <w:sz w:val="23"/>
              </w:rPr>
              <w:t>учебного</w:t>
            </w:r>
            <w:r>
              <w:rPr>
                <w:spacing w:val="-15"/>
                <w:w w:val="105"/>
                <w:sz w:val="23"/>
              </w:rPr>
              <w:t xml:space="preserve"> </w:t>
            </w:r>
            <w:r>
              <w:rPr>
                <w:w w:val="105"/>
                <w:sz w:val="23"/>
              </w:rPr>
              <w:t>предмета</w:t>
            </w:r>
            <w:r>
              <w:rPr>
                <w:spacing w:val="-15"/>
                <w:w w:val="105"/>
                <w:sz w:val="23"/>
              </w:rPr>
              <w:t xml:space="preserve"> </w:t>
            </w:r>
            <w:r>
              <w:rPr>
                <w:w w:val="105"/>
                <w:sz w:val="23"/>
              </w:rPr>
              <w:t>«ОДНКНР</w:t>
            </w:r>
            <w:r>
              <w:rPr>
                <w:spacing w:val="-2"/>
                <w:w w:val="105"/>
                <w:sz w:val="23"/>
              </w:rPr>
              <w:t>»</w:t>
            </w:r>
          </w:p>
        </w:tc>
        <w:tc>
          <w:tcPr>
            <w:tcW w:w="844" w:type="dxa"/>
          </w:tcPr>
          <w:p w:rsidR="00445AA1" w:rsidRDefault="004569AF">
            <w:pPr>
              <w:pStyle w:val="TableParagraph"/>
              <w:ind w:right="168"/>
              <w:jc w:val="right"/>
              <w:rPr>
                <w:spacing w:val="-5"/>
                <w:w w:val="105"/>
                <w:sz w:val="23"/>
              </w:rPr>
            </w:pPr>
            <w:r>
              <w:rPr>
                <w:spacing w:val="-5"/>
                <w:w w:val="105"/>
                <w:sz w:val="23"/>
              </w:rPr>
              <w:t>355</w:t>
            </w:r>
          </w:p>
        </w:tc>
      </w:tr>
      <w:tr w:rsidR="00445AA1" w:rsidTr="0071001B">
        <w:trPr>
          <w:trHeight w:val="832"/>
        </w:trPr>
        <w:tc>
          <w:tcPr>
            <w:tcW w:w="959" w:type="dxa"/>
          </w:tcPr>
          <w:p w:rsidR="00445AA1" w:rsidRDefault="00445AA1" w:rsidP="001A7ACE">
            <w:r w:rsidRPr="00B97325">
              <w:rPr>
                <w:spacing w:val="-2"/>
                <w:sz w:val="28"/>
              </w:rPr>
              <w:t>2.1.</w:t>
            </w:r>
            <w:r>
              <w:rPr>
                <w:spacing w:val="-2"/>
                <w:sz w:val="28"/>
              </w:rPr>
              <w:t>15</w:t>
            </w:r>
          </w:p>
        </w:tc>
        <w:tc>
          <w:tcPr>
            <w:tcW w:w="8091" w:type="dxa"/>
          </w:tcPr>
          <w:p w:rsidR="00445AA1" w:rsidRDefault="00445AA1" w:rsidP="000A7270">
            <w:pPr>
              <w:pStyle w:val="TableParagraph"/>
              <w:spacing w:line="295" w:lineRule="auto"/>
              <w:ind w:left="116"/>
              <w:rPr>
                <w:w w:val="105"/>
                <w:sz w:val="23"/>
              </w:rPr>
            </w:pPr>
            <w:r>
              <w:rPr>
                <w:w w:val="105"/>
                <w:sz w:val="23"/>
              </w:rPr>
              <w:t>Рабочая</w:t>
            </w:r>
            <w:r>
              <w:rPr>
                <w:spacing w:val="-16"/>
                <w:w w:val="105"/>
                <w:sz w:val="23"/>
              </w:rPr>
              <w:t xml:space="preserve"> </w:t>
            </w:r>
            <w:r>
              <w:rPr>
                <w:w w:val="105"/>
                <w:sz w:val="23"/>
              </w:rPr>
              <w:t>программа</w:t>
            </w:r>
            <w:r>
              <w:rPr>
                <w:spacing w:val="-15"/>
                <w:w w:val="105"/>
                <w:sz w:val="23"/>
              </w:rPr>
              <w:t xml:space="preserve"> </w:t>
            </w:r>
            <w:r>
              <w:rPr>
                <w:w w:val="105"/>
                <w:sz w:val="23"/>
              </w:rPr>
              <w:t>учебного</w:t>
            </w:r>
            <w:r>
              <w:rPr>
                <w:spacing w:val="-15"/>
                <w:w w:val="105"/>
                <w:sz w:val="23"/>
              </w:rPr>
              <w:t xml:space="preserve"> </w:t>
            </w:r>
            <w:r>
              <w:rPr>
                <w:w w:val="105"/>
                <w:sz w:val="23"/>
              </w:rPr>
              <w:t>предмета</w:t>
            </w:r>
            <w:r>
              <w:rPr>
                <w:spacing w:val="-15"/>
                <w:w w:val="105"/>
                <w:sz w:val="23"/>
              </w:rPr>
              <w:t xml:space="preserve"> </w:t>
            </w:r>
            <w:r>
              <w:rPr>
                <w:w w:val="105"/>
                <w:sz w:val="23"/>
              </w:rPr>
              <w:t>«ИЗО</w:t>
            </w:r>
            <w:r>
              <w:rPr>
                <w:spacing w:val="-2"/>
                <w:w w:val="105"/>
                <w:sz w:val="23"/>
              </w:rPr>
              <w:t>»</w:t>
            </w:r>
          </w:p>
        </w:tc>
        <w:tc>
          <w:tcPr>
            <w:tcW w:w="844" w:type="dxa"/>
          </w:tcPr>
          <w:p w:rsidR="00445AA1" w:rsidRDefault="004569AF">
            <w:pPr>
              <w:pStyle w:val="TableParagraph"/>
              <w:ind w:right="168"/>
              <w:jc w:val="right"/>
              <w:rPr>
                <w:spacing w:val="-5"/>
                <w:w w:val="105"/>
                <w:sz w:val="23"/>
              </w:rPr>
            </w:pPr>
            <w:r>
              <w:rPr>
                <w:spacing w:val="-5"/>
                <w:w w:val="105"/>
                <w:sz w:val="23"/>
              </w:rPr>
              <w:t>388</w:t>
            </w:r>
          </w:p>
        </w:tc>
      </w:tr>
      <w:tr w:rsidR="004569AF" w:rsidTr="0071001B">
        <w:trPr>
          <w:trHeight w:val="832"/>
        </w:trPr>
        <w:tc>
          <w:tcPr>
            <w:tcW w:w="959" w:type="dxa"/>
          </w:tcPr>
          <w:p w:rsidR="004569AF" w:rsidRPr="00B97325" w:rsidRDefault="004569AF" w:rsidP="001A7ACE">
            <w:pPr>
              <w:rPr>
                <w:spacing w:val="-2"/>
                <w:sz w:val="28"/>
              </w:rPr>
            </w:pPr>
            <w:r>
              <w:rPr>
                <w:spacing w:val="-2"/>
                <w:sz w:val="28"/>
              </w:rPr>
              <w:t>2.1.16</w:t>
            </w:r>
          </w:p>
        </w:tc>
        <w:tc>
          <w:tcPr>
            <w:tcW w:w="8091" w:type="dxa"/>
          </w:tcPr>
          <w:p w:rsidR="004569AF" w:rsidRDefault="004569AF" w:rsidP="004569AF">
            <w:pPr>
              <w:pStyle w:val="TableParagraph"/>
              <w:spacing w:line="295" w:lineRule="auto"/>
              <w:ind w:left="116"/>
              <w:rPr>
                <w:w w:val="105"/>
                <w:sz w:val="23"/>
              </w:rPr>
            </w:pPr>
            <w:r>
              <w:rPr>
                <w:w w:val="105"/>
                <w:sz w:val="23"/>
              </w:rPr>
              <w:t>Рабочая</w:t>
            </w:r>
            <w:r>
              <w:rPr>
                <w:spacing w:val="-16"/>
                <w:w w:val="105"/>
                <w:sz w:val="23"/>
              </w:rPr>
              <w:t xml:space="preserve"> </w:t>
            </w:r>
            <w:r>
              <w:rPr>
                <w:w w:val="105"/>
                <w:sz w:val="23"/>
              </w:rPr>
              <w:t>программа</w:t>
            </w:r>
            <w:r>
              <w:rPr>
                <w:spacing w:val="-15"/>
                <w:w w:val="105"/>
                <w:sz w:val="23"/>
              </w:rPr>
              <w:t xml:space="preserve"> </w:t>
            </w:r>
            <w:r>
              <w:rPr>
                <w:w w:val="105"/>
                <w:sz w:val="23"/>
              </w:rPr>
              <w:t>учебного</w:t>
            </w:r>
            <w:r>
              <w:rPr>
                <w:spacing w:val="-15"/>
                <w:w w:val="105"/>
                <w:sz w:val="23"/>
              </w:rPr>
              <w:t xml:space="preserve"> </w:t>
            </w:r>
            <w:r>
              <w:rPr>
                <w:w w:val="105"/>
                <w:sz w:val="23"/>
              </w:rPr>
              <w:t>предмета</w:t>
            </w:r>
            <w:r>
              <w:rPr>
                <w:spacing w:val="-15"/>
                <w:w w:val="105"/>
                <w:sz w:val="23"/>
              </w:rPr>
              <w:t xml:space="preserve"> </w:t>
            </w:r>
            <w:r>
              <w:rPr>
                <w:w w:val="105"/>
                <w:sz w:val="23"/>
              </w:rPr>
              <w:t>«Музыка</w:t>
            </w:r>
            <w:r>
              <w:rPr>
                <w:spacing w:val="-2"/>
                <w:w w:val="105"/>
                <w:sz w:val="23"/>
              </w:rPr>
              <w:t>»</w:t>
            </w:r>
          </w:p>
        </w:tc>
        <w:tc>
          <w:tcPr>
            <w:tcW w:w="844" w:type="dxa"/>
          </w:tcPr>
          <w:p w:rsidR="004569AF" w:rsidRDefault="004569AF">
            <w:pPr>
              <w:pStyle w:val="TableParagraph"/>
              <w:ind w:right="168"/>
              <w:jc w:val="right"/>
              <w:rPr>
                <w:spacing w:val="-5"/>
                <w:w w:val="105"/>
                <w:sz w:val="23"/>
              </w:rPr>
            </w:pPr>
            <w:r>
              <w:rPr>
                <w:spacing w:val="-5"/>
                <w:w w:val="105"/>
                <w:sz w:val="23"/>
              </w:rPr>
              <w:t>424</w:t>
            </w:r>
          </w:p>
        </w:tc>
      </w:tr>
      <w:tr w:rsidR="00445AA1" w:rsidTr="0071001B">
        <w:trPr>
          <w:trHeight w:val="832"/>
        </w:trPr>
        <w:tc>
          <w:tcPr>
            <w:tcW w:w="959" w:type="dxa"/>
          </w:tcPr>
          <w:p w:rsidR="00445AA1" w:rsidRDefault="00445AA1" w:rsidP="001A7ACE">
            <w:r w:rsidRPr="00B97325">
              <w:rPr>
                <w:spacing w:val="-2"/>
                <w:sz w:val="28"/>
              </w:rPr>
              <w:t>2.1.</w:t>
            </w:r>
            <w:r>
              <w:rPr>
                <w:spacing w:val="-2"/>
                <w:sz w:val="28"/>
              </w:rPr>
              <w:t>1</w:t>
            </w:r>
            <w:r w:rsidR="00B6404B">
              <w:rPr>
                <w:spacing w:val="-2"/>
                <w:sz w:val="28"/>
              </w:rPr>
              <w:t>7</w:t>
            </w:r>
          </w:p>
        </w:tc>
        <w:tc>
          <w:tcPr>
            <w:tcW w:w="8091" w:type="dxa"/>
          </w:tcPr>
          <w:p w:rsidR="00445AA1" w:rsidRDefault="00445AA1" w:rsidP="000A7270">
            <w:pPr>
              <w:pStyle w:val="TableParagraph"/>
              <w:spacing w:line="295" w:lineRule="auto"/>
              <w:ind w:left="116"/>
              <w:rPr>
                <w:w w:val="105"/>
                <w:sz w:val="23"/>
              </w:rPr>
            </w:pPr>
            <w:r>
              <w:rPr>
                <w:w w:val="105"/>
                <w:sz w:val="23"/>
              </w:rPr>
              <w:t>Рабочая</w:t>
            </w:r>
            <w:r>
              <w:rPr>
                <w:spacing w:val="-16"/>
                <w:w w:val="105"/>
                <w:sz w:val="23"/>
              </w:rPr>
              <w:t xml:space="preserve"> </w:t>
            </w:r>
            <w:r>
              <w:rPr>
                <w:w w:val="105"/>
                <w:sz w:val="23"/>
              </w:rPr>
              <w:t>программа</w:t>
            </w:r>
            <w:r>
              <w:rPr>
                <w:spacing w:val="-15"/>
                <w:w w:val="105"/>
                <w:sz w:val="23"/>
              </w:rPr>
              <w:t xml:space="preserve"> </w:t>
            </w:r>
            <w:r>
              <w:rPr>
                <w:w w:val="105"/>
                <w:sz w:val="23"/>
              </w:rPr>
              <w:t>учебного</w:t>
            </w:r>
            <w:r>
              <w:rPr>
                <w:spacing w:val="-15"/>
                <w:w w:val="105"/>
                <w:sz w:val="23"/>
              </w:rPr>
              <w:t xml:space="preserve"> </w:t>
            </w:r>
            <w:r>
              <w:rPr>
                <w:w w:val="105"/>
                <w:sz w:val="23"/>
              </w:rPr>
              <w:t>предмета</w:t>
            </w:r>
            <w:r>
              <w:rPr>
                <w:spacing w:val="-15"/>
                <w:w w:val="105"/>
                <w:sz w:val="23"/>
              </w:rPr>
              <w:t xml:space="preserve"> </w:t>
            </w:r>
            <w:r>
              <w:rPr>
                <w:w w:val="105"/>
                <w:sz w:val="23"/>
              </w:rPr>
              <w:t>«Технология</w:t>
            </w:r>
            <w:r>
              <w:rPr>
                <w:spacing w:val="-2"/>
                <w:w w:val="105"/>
                <w:sz w:val="23"/>
              </w:rPr>
              <w:t>»</w:t>
            </w:r>
          </w:p>
        </w:tc>
        <w:tc>
          <w:tcPr>
            <w:tcW w:w="844" w:type="dxa"/>
          </w:tcPr>
          <w:p w:rsidR="00445AA1" w:rsidRDefault="00B6404B">
            <w:pPr>
              <w:pStyle w:val="TableParagraph"/>
              <w:ind w:right="168"/>
              <w:jc w:val="right"/>
              <w:rPr>
                <w:spacing w:val="-5"/>
                <w:w w:val="105"/>
                <w:sz w:val="23"/>
              </w:rPr>
            </w:pPr>
            <w:r>
              <w:rPr>
                <w:spacing w:val="-5"/>
                <w:w w:val="105"/>
                <w:sz w:val="23"/>
              </w:rPr>
              <w:t>458</w:t>
            </w:r>
          </w:p>
        </w:tc>
      </w:tr>
      <w:tr w:rsidR="00445AA1" w:rsidTr="0071001B">
        <w:trPr>
          <w:trHeight w:val="832"/>
        </w:trPr>
        <w:tc>
          <w:tcPr>
            <w:tcW w:w="959" w:type="dxa"/>
          </w:tcPr>
          <w:p w:rsidR="00445AA1" w:rsidRDefault="00445AA1" w:rsidP="00445AA1">
            <w:r w:rsidRPr="00B97325">
              <w:rPr>
                <w:spacing w:val="-2"/>
                <w:sz w:val="28"/>
              </w:rPr>
              <w:t>2.1.</w:t>
            </w:r>
            <w:r>
              <w:rPr>
                <w:spacing w:val="-2"/>
                <w:sz w:val="28"/>
              </w:rPr>
              <w:t>17</w:t>
            </w:r>
          </w:p>
        </w:tc>
        <w:tc>
          <w:tcPr>
            <w:tcW w:w="8091" w:type="dxa"/>
          </w:tcPr>
          <w:p w:rsidR="00445AA1" w:rsidRDefault="00445AA1" w:rsidP="000A7270">
            <w:pPr>
              <w:pStyle w:val="TableParagraph"/>
              <w:spacing w:line="295" w:lineRule="auto"/>
              <w:ind w:left="116"/>
              <w:rPr>
                <w:w w:val="105"/>
                <w:sz w:val="23"/>
              </w:rPr>
            </w:pPr>
            <w:r>
              <w:rPr>
                <w:w w:val="105"/>
                <w:sz w:val="23"/>
              </w:rPr>
              <w:t>Рабочая</w:t>
            </w:r>
            <w:r>
              <w:rPr>
                <w:spacing w:val="-16"/>
                <w:w w:val="105"/>
                <w:sz w:val="23"/>
              </w:rPr>
              <w:t xml:space="preserve"> </w:t>
            </w:r>
            <w:r>
              <w:rPr>
                <w:w w:val="105"/>
                <w:sz w:val="23"/>
              </w:rPr>
              <w:t>программа</w:t>
            </w:r>
            <w:r>
              <w:rPr>
                <w:spacing w:val="-15"/>
                <w:w w:val="105"/>
                <w:sz w:val="23"/>
              </w:rPr>
              <w:t xml:space="preserve"> </w:t>
            </w:r>
            <w:r>
              <w:rPr>
                <w:w w:val="105"/>
                <w:sz w:val="23"/>
              </w:rPr>
              <w:t>учебного</w:t>
            </w:r>
            <w:r>
              <w:rPr>
                <w:spacing w:val="-15"/>
                <w:w w:val="105"/>
                <w:sz w:val="23"/>
              </w:rPr>
              <w:t xml:space="preserve"> </w:t>
            </w:r>
            <w:r>
              <w:rPr>
                <w:w w:val="105"/>
                <w:sz w:val="23"/>
              </w:rPr>
              <w:t>предмета</w:t>
            </w:r>
            <w:r>
              <w:rPr>
                <w:spacing w:val="-15"/>
                <w:w w:val="105"/>
                <w:sz w:val="23"/>
              </w:rPr>
              <w:t xml:space="preserve"> </w:t>
            </w:r>
            <w:r>
              <w:rPr>
                <w:w w:val="105"/>
                <w:sz w:val="23"/>
              </w:rPr>
              <w:t>«Физическая культура</w:t>
            </w:r>
            <w:r>
              <w:rPr>
                <w:spacing w:val="-2"/>
                <w:w w:val="105"/>
                <w:sz w:val="23"/>
              </w:rPr>
              <w:t>»</w:t>
            </w:r>
          </w:p>
        </w:tc>
        <w:tc>
          <w:tcPr>
            <w:tcW w:w="844" w:type="dxa"/>
          </w:tcPr>
          <w:p w:rsidR="00445AA1" w:rsidRDefault="00B6404B">
            <w:pPr>
              <w:pStyle w:val="TableParagraph"/>
              <w:ind w:right="168"/>
              <w:jc w:val="right"/>
              <w:rPr>
                <w:spacing w:val="-5"/>
                <w:w w:val="105"/>
                <w:sz w:val="23"/>
              </w:rPr>
            </w:pPr>
            <w:r>
              <w:rPr>
                <w:spacing w:val="-5"/>
                <w:w w:val="105"/>
                <w:sz w:val="23"/>
              </w:rPr>
              <w:t>488</w:t>
            </w:r>
          </w:p>
        </w:tc>
      </w:tr>
      <w:tr w:rsidR="00B358A7" w:rsidTr="0071001B">
        <w:trPr>
          <w:trHeight w:val="832"/>
        </w:trPr>
        <w:tc>
          <w:tcPr>
            <w:tcW w:w="959" w:type="dxa"/>
          </w:tcPr>
          <w:p w:rsidR="00B358A7" w:rsidRDefault="00B358A7" w:rsidP="00445AA1">
            <w:pPr>
              <w:rPr>
                <w:spacing w:val="-2"/>
                <w:sz w:val="28"/>
              </w:rPr>
            </w:pPr>
          </w:p>
          <w:p w:rsidR="00B358A7" w:rsidRPr="00B97325" w:rsidRDefault="00B358A7" w:rsidP="00445AA1">
            <w:pPr>
              <w:rPr>
                <w:spacing w:val="-2"/>
                <w:sz w:val="28"/>
              </w:rPr>
            </w:pPr>
            <w:r>
              <w:rPr>
                <w:spacing w:val="-2"/>
                <w:sz w:val="28"/>
              </w:rPr>
              <w:t>2.1.18</w:t>
            </w:r>
          </w:p>
        </w:tc>
        <w:tc>
          <w:tcPr>
            <w:tcW w:w="8091" w:type="dxa"/>
          </w:tcPr>
          <w:p w:rsidR="00B358A7" w:rsidRDefault="00B358A7" w:rsidP="00B358A7">
            <w:pPr>
              <w:pStyle w:val="TableParagraph"/>
              <w:spacing w:line="295" w:lineRule="auto"/>
              <w:ind w:left="116"/>
              <w:rPr>
                <w:w w:val="105"/>
                <w:sz w:val="23"/>
              </w:rPr>
            </w:pPr>
            <w:r>
              <w:rPr>
                <w:w w:val="105"/>
                <w:sz w:val="23"/>
              </w:rPr>
              <w:t>Рабочая</w:t>
            </w:r>
            <w:r>
              <w:rPr>
                <w:spacing w:val="-16"/>
                <w:w w:val="105"/>
                <w:sz w:val="23"/>
              </w:rPr>
              <w:t xml:space="preserve"> </w:t>
            </w:r>
            <w:r>
              <w:rPr>
                <w:w w:val="105"/>
                <w:sz w:val="23"/>
              </w:rPr>
              <w:t>программа</w:t>
            </w:r>
            <w:r>
              <w:rPr>
                <w:spacing w:val="-15"/>
                <w:w w:val="105"/>
                <w:sz w:val="23"/>
              </w:rPr>
              <w:t xml:space="preserve"> </w:t>
            </w:r>
            <w:r>
              <w:rPr>
                <w:w w:val="105"/>
                <w:sz w:val="23"/>
              </w:rPr>
              <w:t>учебного</w:t>
            </w:r>
            <w:r>
              <w:rPr>
                <w:spacing w:val="-15"/>
                <w:w w:val="105"/>
                <w:sz w:val="23"/>
              </w:rPr>
              <w:t xml:space="preserve"> </w:t>
            </w:r>
            <w:r>
              <w:rPr>
                <w:w w:val="105"/>
                <w:sz w:val="23"/>
              </w:rPr>
              <w:t>предмета</w:t>
            </w:r>
            <w:r>
              <w:rPr>
                <w:spacing w:val="-15"/>
                <w:w w:val="105"/>
                <w:sz w:val="23"/>
              </w:rPr>
              <w:t xml:space="preserve"> </w:t>
            </w:r>
            <w:r>
              <w:rPr>
                <w:w w:val="105"/>
                <w:sz w:val="23"/>
              </w:rPr>
              <w:t>«Церковнославянский язык</w:t>
            </w:r>
            <w:r>
              <w:rPr>
                <w:spacing w:val="-2"/>
                <w:w w:val="105"/>
                <w:sz w:val="23"/>
              </w:rPr>
              <w:t>»</w:t>
            </w:r>
          </w:p>
        </w:tc>
        <w:tc>
          <w:tcPr>
            <w:tcW w:w="844" w:type="dxa"/>
          </w:tcPr>
          <w:p w:rsidR="00B358A7" w:rsidRDefault="00B6404B">
            <w:pPr>
              <w:pStyle w:val="TableParagraph"/>
              <w:ind w:right="168"/>
              <w:jc w:val="right"/>
              <w:rPr>
                <w:spacing w:val="-5"/>
                <w:w w:val="105"/>
                <w:sz w:val="23"/>
              </w:rPr>
            </w:pPr>
            <w:r>
              <w:rPr>
                <w:spacing w:val="-5"/>
                <w:w w:val="105"/>
                <w:sz w:val="23"/>
              </w:rPr>
              <w:t>514</w:t>
            </w:r>
          </w:p>
        </w:tc>
      </w:tr>
      <w:tr w:rsidR="00B358A7" w:rsidTr="0071001B">
        <w:trPr>
          <w:trHeight w:val="832"/>
        </w:trPr>
        <w:tc>
          <w:tcPr>
            <w:tcW w:w="959" w:type="dxa"/>
          </w:tcPr>
          <w:p w:rsidR="00B358A7" w:rsidRDefault="00B358A7" w:rsidP="00445AA1">
            <w:pPr>
              <w:rPr>
                <w:spacing w:val="-2"/>
                <w:sz w:val="28"/>
              </w:rPr>
            </w:pPr>
            <w:r>
              <w:rPr>
                <w:spacing w:val="-2"/>
                <w:sz w:val="28"/>
              </w:rPr>
              <w:t>2.1.19</w:t>
            </w:r>
          </w:p>
        </w:tc>
        <w:tc>
          <w:tcPr>
            <w:tcW w:w="8091" w:type="dxa"/>
          </w:tcPr>
          <w:p w:rsidR="00B358A7" w:rsidRDefault="00B358A7" w:rsidP="00B358A7">
            <w:pPr>
              <w:pStyle w:val="TableParagraph"/>
              <w:spacing w:line="295" w:lineRule="auto"/>
              <w:ind w:left="116"/>
              <w:rPr>
                <w:w w:val="105"/>
                <w:sz w:val="23"/>
              </w:rPr>
            </w:pPr>
            <w:r>
              <w:rPr>
                <w:w w:val="105"/>
                <w:sz w:val="23"/>
              </w:rPr>
              <w:t>Рабочая</w:t>
            </w:r>
            <w:r>
              <w:rPr>
                <w:spacing w:val="-16"/>
                <w:w w:val="105"/>
                <w:sz w:val="23"/>
              </w:rPr>
              <w:t xml:space="preserve"> </w:t>
            </w:r>
            <w:r>
              <w:rPr>
                <w:w w:val="105"/>
                <w:sz w:val="23"/>
              </w:rPr>
              <w:t>программа</w:t>
            </w:r>
            <w:r>
              <w:rPr>
                <w:spacing w:val="-15"/>
                <w:w w:val="105"/>
                <w:sz w:val="23"/>
              </w:rPr>
              <w:t xml:space="preserve"> </w:t>
            </w:r>
            <w:r>
              <w:rPr>
                <w:w w:val="105"/>
                <w:sz w:val="23"/>
              </w:rPr>
              <w:t>учебного</w:t>
            </w:r>
            <w:r>
              <w:rPr>
                <w:spacing w:val="-15"/>
                <w:w w:val="105"/>
                <w:sz w:val="23"/>
              </w:rPr>
              <w:t xml:space="preserve"> </w:t>
            </w:r>
            <w:r>
              <w:rPr>
                <w:w w:val="105"/>
                <w:sz w:val="23"/>
              </w:rPr>
              <w:t>предмета</w:t>
            </w:r>
            <w:r>
              <w:rPr>
                <w:spacing w:val="-15"/>
                <w:w w:val="105"/>
                <w:sz w:val="23"/>
              </w:rPr>
              <w:t xml:space="preserve"> </w:t>
            </w:r>
            <w:r>
              <w:rPr>
                <w:w w:val="105"/>
                <w:sz w:val="23"/>
              </w:rPr>
              <w:t>«Основы православной веры»</w:t>
            </w:r>
          </w:p>
        </w:tc>
        <w:tc>
          <w:tcPr>
            <w:tcW w:w="844" w:type="dxa"/>
          </w:tcPr>
          <w:p w:rsidR="00B358A7" w:rsidRDefault="00B6404B" w:rsidP="00B6404B">
            <w:pPr>
              <w:pStyle w:val="TableParagraph"/>
              <w:tabs>
                <w:tab w:val="left" w:pos="250"/>
              </w:tabs>
              <w:ind w:right="168"/>
              <w:rPr>
                <w:spacing w:val="-5"/>
                <w:w w:val="105"/>
                <w:sz w:val="23"/>
              </w:rPr>
            </w:pPr>
            <w:r>
              <w:rPr>
                <w:spacing w:val="-5"/>
                <w:w w:val="105"/>
                <w:sz w:val="23"/>
              </w:rPr>
              <w:tab/>
              <w:t>524</w:t>
            </w:r>
          </w:p>
        </w:tc>
      </w:tr>
      <w:tr w:rsidR="00B358A7" w:rsidTr="0071001B">
        <w:trPr>
          <w:trHeight w:val="832"/>
        </w:trPr>
        <w:tc>
          <w:tcPr>
            <w:tcW w:w="959" w:type="dxa"/>
          </w:tcPr>
          <w:p w:rsidR="00B358A7" w:rsidRDefault="00B358A7" w:rsidP="00445AA1">
            <w:pPr>
              <w:rPr>
                <w:spacing w:val="-2"/>
                <w:sz w:val="28"/>
              </w:rPr>
            </w:pPr>
            <w:r>
              <w:rPr>
                <w:spacing w:val="-2"/>
                <w:sz w:val="28"/>
              </w:rPr>
              <w:t>2.1.20</w:t>
            </w:r>
          </w:p>
        </w:tc>
        <w:tc>
          <w:tcPr>
            <w:tcW w:w="8091" w:type="dxa"/>
          </w:tcPr>
          <w:p w:rsidR="00B358A7" w:rsidRDefault="00B358A7" w:rsidP="00B358A7">
            <w:pPr>
              <w:pStyle w:val="TableParagraph"/>
              <w:spacing w:line="295" w:lineRule="auto"/>
              <w:ind w:left="116"/>
              <w:rPr>
                <w:w w:val="105"/>
                <w:sz w:val="23"/>
              </w:rPr>
            </w:pPr>
            <w:r>
              <w:rPr>
                <w:w w:val="105"/>
                <w:sz w:val="23"/>
              </w:rPr>
              <w:t>Рабочая</w:t>
            </w:r>
            <w:r>
              <w:rPr>
                <w:spacing w:val="-16"/>
                <w:w w:val="105"/>
                <w:sz w:val="23"/>
              </w:rPr>
              <w:t xml:space="preserve"> </w:t>
            </w:r>
            <w:r>
              <w:rPr>
                <w:w w:val="105"/>
                <w:sz w:val="23"/>
              </w:rPr>
              <w:t>программа</w:t>
            </w:r>
            <w:r>
              <w:rPr>
                <w:spacing w:val="-15"/>
                <w:w w:val="105"/>
                <w:sz w:val="23"/>
              </w:rPr>
              <w:t xml:space="preserve"> </w:t>
            </w:r>
            <w:r>
              <w:rPr>
                <w:w w:val="105"/>
                <w:sz w:val="23"/>
              </w:rPr>
              <w:t>учебного</w:t>
            </w:r>
            <w:r>
              <w:rPr>
                <w:spacing w:val="-15"/>
                <w:w w:val="105"/>
                <w:sz w:val="23"/>
              </w:rPr>
              <w:t xml:space="preserve"> </w:t>
            </w:r>
            <w:r>
              <w:rPr>
                <w:w w:val="105"/>
                <w:sz w:val="23"/>
              </w:rPr>
              <w:t>предмета</w:t>
            </w:r>
            <w:r>
              <w:rPr>
                <w:spacing w:val="-15"/>
                <w:w w:val="105"/>
                <w:sz w:val="23"/>
              </w:rPr>
              <w:t xml:space="preserve"> </w:t>
            </w:r>
            <w:r>
              <w:rPr>
                <w:w w:val="105"/>
                <w:sz w:val="23"/>
              </w:rPr>
              <w:t>«Основы греческого языка»</w:t>
            </w:r>
          </w:p>
        </w:tc>
        <w:tc>
          <w:tcPr>
            <w:tcW w:w="844" w:type="dxa"/>
          </w:tcPr>
          <w:p w:rsidR="00B358A7" w:rsidRDefault="00B6404B" w:rsidP="00B6404B">
            <w:pPr>
              <w:pStyle w:val="TableParagraph"/>
              <w:tabs>
                <w:tab w:val="left" w:pos="275"/>
              </w:tabs>
              <w:ind w:right="168"/>
              <w:rPr>
                <w:spacing w:val="-5"/>
                <w:w w:val="105"/>
                <w:sz w:val="23"/>
              </w:rPr>
            </w:pPr>
            <w:r>
              <w:rPr>
                <w:spacing w:val="-5"/>
                <w:w w:val="105"/>
                <w:sz w:val="23"/>
              </w:rPr>
              <w:tab/>
              <w:t>541</w:t>
            </w:r>
          </w:p>
        </w:tc>
      </w:tr>
      <w:tr w:rsidR="00B358A7" w:rsidTr="0071001B">
        <w:trPr>
          <w:trHeight w:val="832"/>
        </w:trPr>
        <w:tc>
          <w:tcPr>
            <w:tcW w:w="959" w:type="dxa"/>
          </w:tcPr>
          <w:p w:rsidR="00B358A7" w:rsidRDefault="00B358A7" w:rsidP="00445AA1">
            <w:pPr>
              <w:rPr>
                <w:spacing w:val="-2"/>
                <w:sz w:val="28"/>
              </w:rPr>
            </w:pPr>
            <w:r>
              <w:rPr>
                <w:spacing w:val="-2"/>
                <w:sz w:val="28"/>
              </w:rPr>
              <w:t>2.1.21</w:t>
            </w:r>
          </w:p>
        </w:tc>
        <w:tc>
          <w:tcPr>
            <w:tcW w:w="8091" w:type="dxa"/>
          </w:tcPr>
          <w:p w:rsidR="00B358A7" w:rsidRDefault="00B358A7" w:rsidP="00B358A7">
            <w:pPr>
              <w:pStyle w:val="TableParagraph"/>
              <w:spacing w:line="295" w:lineRule="auto"/>
              <w:ind w:left="116"/>
              <w:rPr>
                <w:w w:val="105"/>
                <w:sz w:val="23"/>
              </w:rPr>
            </w:pPr>
            <w:r>
              <w:rPr>
                <w:w w:val="105"/>
                <w:sz w:val="23"/>
              </w:rPr>
              <w:t>Рабочая</w:t>
            </w:r>
            <w:r>
              <w:rPr>
                <w:spacing w:val="-16"/>
                <w:w w:val="105"/>
                <w:sz w:val="23"/>
              </w:rPr>
              <w:t xml:space="preserve"> </w:t>
            </w:r>
            <w:r>
              <w:rPr>
                <w:w w:val="105"/>
                <w:sz w:val="23"/>
              </w:rPr>
              <w:t>программа</w:t>
            </w:r>
            <w:r>
              <w:rPr>
                <w:spacing w:val="-15"/>
                <w:w w:val="105"/>
                <w:sz w:val="23"/>
              </w:rPr>
              <w:t xml:space="preserve"> </w:t>
            </w:r>
            <w:r>
              <w:rPr>
                <w:w w:val="105"/>
                <w:sz w:val="23"/>
              </w:rPr>
              <w:t>учебного</w:t>
            </w:r>
            <w:r>
              <w:rPr>
                <w:spacing w:val="-15"/>
                <w:w w:val="105"/>
                <w:sz w:val="23"/>
              </w:rPr>
              <w:t xml:space="preserve"> </w:t>
            </w:r>
            <w:r>
              <w:rPr>
                <w:w w:val="105"/>
                <w:sz w:val="23"/>
              </w:rPr>
              <w:t>предмета</w:t>
            </w:r>
            <w:r>
              <w:rPr>
                <w:spacing w:val="-15"/>
                <w:w w:val="105"/>
                <w:sz w:val="23"/>
              </w:rPr>
              <w:t xml:space="preserve"> </w:t>
            </w:r>
            <w:r>
              <w:rPr>
                <w:w w:val="105"/>
                <w:sz w:val="23"/>
              </w:rPr>
              <w:t>«Основы латинского языка»</w:t>
            </w:r>
          </w:p>
        </w:tc>
        <w:tc>
          <w:tcPr>
            <w:tcW w:w="844" w:type="dxa"/>
          </w:tcPr>
          <w:p w:rsidR="00B358A7" w:rsidRDefault="00B6404B">
            <w:pPr>
              <w:pStyle w:val="TableParagraph"/>
              <w:ind w:right="168"/>
              <w:jc w:val="right"/>
              <w:rPr>
                <w:spacing w:val="-5"/>
                <w:w w:val="105"/>
                <w:sz w:val="23"/>
              </w:rPr>
            </w:pPr>
            <w:r>
              <w:rPr>
                <w:spacing w:val="-5"/>
                <w:w w:val="105"/>
                <w:sz w:val="23"/>
              </w:rPr>
              <w:t>551</w:t>
            </w:r>
          </w:p>
        </w:tc>
      </w:tr>
      <w:tr w:rsidR="00445AA1" w:rsidTr="0071001B">
        <w:trPr>
          <w:trHeight w:val="573"/>
        </w:trPr>
        <w:tc>
          <w:tcPr>
            <w:tcW w:w="959" w:type="dxa"/>
          </w:tcPr>
          <w:p w:rsidR="00445AA1" w:rsidRDefault="00445AA1">
            <w:pPr>
              <w:pStyle w:val="TableParagraph"/>
              <w:spacing w:line="319" w:lineRule="exact"/>
              <w:ind w:left="110"/>
              <w:rPr>
                <w:sz w:val="28"/>
              </w:rPr>
            </w:pPr>
            <w:r>
              <w:rPr>
                <w:spacing w:val="-4"/>
                <w:sz w:val="28"/>
              </w:rPr>
              <w:t>2.2.</w:t>
            </w:r>
          </w:p>
        </w:tc>
        <w:tc>
          <w:tcPr>
            <w:tcW w:w="8091" w:type="dxa"/>
          </w:tcPr>
          <w:p w:rsidR="00445AA1" w:rsidRDefault="00445AA1">
            <w:pPr>
              <w:pStyle w:val="TableParagraph"/>
              <w:spacing w:before="14"/>
              <w:ind w:left="116"/>
              <w:rPr>
                <w:b/>
                <w:sz w:val="23"/>
              </w:rPr>
            </w:pPr>
            <w:r>
              <w:rPr>
                <w:b/>
                <w:sz w:val="23"/>
              </w:rPr>
              <w:t>Программа</w:t>
            </w:r>
            <w:r>
              <w:rPr>
                <w:b/>
                <w:spacing w:val="22"/>
                <w:sz w:val="23"/>
              </w:rPr>
              <w:t xml:space="preserve"> </w:t>
            </w:r>
            <w:r>
              <w:rPr>
                <w:b/>
                <w:sz w:val="23"/>
              </w:rPr>
              <w:t>формирования</w:t>
            </w:r>
            <w:r>
              <w:rPr>
                <w:b/>
                <w:spacing w:val="38"/>
                <w:sz w:val="23"/>
              </w:rPr>
              <w:t xml:space="preserve"> </w:t>
            </w:r>
            <w:r>
              <w:rPr>
                <w:b/>
                <w:sz w:val="23"/>
              </w:rPr>
              <w:t>УУД</w:t>
            </w:r>
            <w:r>
              <w:rPr>
                <w:b/>
                <w:spacing w:val="29"/>
                <w:sz w:val="23"/>
              </w:rPr>
              <w:t xml:space="preserve"> </w:t>
            </w:r>
            <w:r>
              <w:rPr>
                <w:b/>
                <w:sz w:val="23"/>
              </w:rPr>
              <w:t>у</w:t>
            </w:r>
            <w:r>
              <w:rPr>
                <w:b/>
                <w:spacing w:val="33"/>
                <w:sz w:val="23"/>
              </w:rPr>
              <w:t xml:space="preserve"> </w:t>
            </w:r>
            <w:r>
              <w:rPr>
                <w:b/>
                <w:spacing w:val="-2"/>
                <w:sz w:val="23"/>
              </w:rPr>
              <w:t>обучающихся</w:t>
            </w:r>
          </w:p>
        </w:tc>
        <w:tc>
          <w:tcPr>
            <w:tcW w:w="844" w:type="dxa"/>
          </w:tcPr>
          <w:p w:rsidR="00445AA1" w:rsidRDefault="006B679E">
            <w:pPr>
              <w:pStyle w:val="TableParagraph"/>
              <w:spacing w:before="7"/>
              <w:ind w:right="168"/>
              <w:jc w:val="right"/>
              <w:rPr>
                <w:sz w:val="23"/>
              </w:rPr>
            </w:pPr>
            <w:r>
              <w:rPr>
                <w:spacing w:val="-5"/>
                <w:w w:val="105"/>
                <w:sz w:val="23"/>
              </w:rPr>
              <w:t>556</w:t>
            </w:r>
          </w:p>
        </w:tc>
      </w:tr>
      <w:tr w:rsidR="00445AA1" w:rsidTr="0071001B">
        <w:trPr>
          <w:trHeight w:val="566"/>
        </w:trPr>
        <w:tc>
          <w:tcPr>
            <w:tcW w:w="959" w:type="dxa"/>
          </w:tcPr>
          <w:p w:rsidR="00445AA1" w:rsidRDefault="00445AA1">
            <w:pPr>
              <w:pStyle w:val="TableParagraph"/>
              <w:spacing w:line="312" w:lineRule="exact"/>
              <w:ind w:left="110"/>
              <w:rPr>
                <w:b/>
                <w:sz w:val="28"/>
              </w:rPr>
            </w:pPr>
            <w:r>
              <w:rPr>
                <w:b/>
                <w:spacing w:val="-5"/>
                <w:sz w:val="28"/>
              </w:rPr>
              <w:t>2.3</w:t>
            </w:r>
          </w:p>
        </w:tc>
        <w:tc>
          <w:tcPr>
            <w:tcW w:w="8091" w:type="dxa"/>
          </w:tcPr>
          <w:p w:rsidR="00445AA1" w:rsidRDefault="00445AA1">
            <w:pPr>
              <w:pStyle w:val="TableParagraph"/>
              <w:spacing w:before="7"/>
              <w:ind w:left="116"/>
              <w:rPr>
                <w:b/>
                <w:sz w:val="23"/>
              </w:rPr>
            </w:pPr>
            <w:r>
              <w:rPr>
                <w:b/>
                <w:sz w:val="23"/>
              </w:rPr>
              <w:t>Рабочая</w:t>
            </w:r>
            <w:r>
              <w:rPr>
                <w:b/>
                <w:spacing w:val="35"/>
                <w:sz w:val="23"/>
              </w:rPr>
              <w:t xml:space="preserve"> </w:t>
            </w:r>
            <w:r>
              <w:rPr>
                <w:b/>
                <w:sz w:val="23"/>
              </w:rPr>
              <w:t>программа</w:t>
            </w:r>
            <w:r>
              <w:rPr>
                <w:b/>
                <w:spacing w:val="30"/>
                <w:sz w:val="23"/>
              </w:rPr>
              <w:t xml:space="preserve"> </w:t>
            </w:r>
            <w:r>
              <w:rPr>
                <w:b/>
                <w:spacing w:val="-2"/>
                <w:sz w:val="23"/>
              </w:rPr>
              <w:t>воспитания</w:t>
            </w:r>
            <w:r w:rsidR="006B679E">
              <w:rPr>
                <w:b/>
                <w:spacing w:val="-2"/>
                <w:sz w:val="23"/>
              </w:rPr>
              <w:t>. Программа коррекционной работы.</w:t>
            </w:r>
          </w:p>
        </w:tc>
        <w:tc>
          <w:tcPr>
            <w:tcW w:w="844" w:type="dxa"/>
          </w:tcPr>
          <w:p w:rsidR="00445AA1" w:rsidRDefault="006B679E">
            <w:pPr>
              <w:pStyle w:val="TableParagraph"/>
              <w:ind w:right="168"/>
              <w:jc w:val="right"/>
              <w:rPr>
                <w:sz w:val="23"/>
              </w:rPr>
            </w:pPr>
            <w:r>
              <w:rPr>
                <w:spacing w:val="-5"/>
                <w:w w:val="105"/>
                <w:sz w:val="23"/>
              </w:rPr>
              <w:t>573</w:t>
            </w:r>
          </w:p>
        </w:tc>
      </w:tr>
      <w:tr w:rsidR="00445AA1" w:rsidTr="0071001B">
        <w:trPr>
          <w:trHeight w:val="573"/>
        </w:trPr>
        <w:tc>
          <w:tcPr>
            <w:tcW w:w="959" w:type="dxa"/>
          </w:tcPr>
          <w:p w:rsidR="00445AA1" w:rsidRDefault="00445AA1">
            <w:pPr>
              <w:pStyle w:val="TableParagraph"/>
              <w:spacing w:line="311" w:lineRule="exact"/>
              <w:ind w:left="110"/>
              <w:rPr>
                <w:b/>
                <w:sz w:val="28"/>
              </w:rPr>
            </w:pPr>
            <w:r>
              <w:rPr>
                <w:b/>
                <w:sz w:val="28"/>
              </w:rPr>
              <w:t>3</w:t>
            </w:r>
          </w:p>
        </w:tc>
        <w:tc>
          <w:tcPr>
            <w:tcW w:w="8091" w:type="dxa"/>
          </w:tcPr>
          <w:p w:rsidR="00445AA1" w:rsidRDefault="00445AA1">
            <w:pPr>
              <w:pStyle w:val="TableParagraph"/>
              <w:spacing w:before="7"/>
              <w:ind w:left="116"/>
              <w:rPr>
                <w:b/>
                <w:sz w:val="23"/>
              </w:rPr>
            </w:pPr>
            <w:r>
              <w:rPr>
                <w:b/>
                <w:sz w:val="23"/>
              </w:rPr>
              <w:t>ОРГАНИЗАЦИОННЫЙ</w:t>
            </w:r>
            <w:r>
              <w:rPr>
                <w:b/>
                <w:spacing w:val="66"/>
                <w:w w:val="150"/>
                <w:sz w:val="23"/>
              </w:rPr>
              <w:t xml:space="preserve"> </w:t>
            </w:r>
            <w:r>
              <w:rPr>
                <w:b/>
                <w:spacing w:val="-2"/>
                <w:sz w:val="23"/>
              </w:rPr>
              <w:t>РАЗДЕЛ</w:t>
            </w:r>
          </w:p>
        </w:tc>
        <w:tc>
          <w:tcPr>
            <w:tcW w:w="844" w:type="dxa"/>
          </w:tcPr>
          <w:p w:rsidR="00445AA1" w:rsidRDefault="006B679E" w:rsidP="0071001B">
            <w:pPr>
              <w:pStyle w:val="TableParagraph"/>
              <w:ind w:right="168"/>
              <w:jc w:val="right"/>
              <w:rPr>
                <w:sz w:val="23"/>
              </w:rPr>
            </w:pPr>
            <w:r>
              <w:rPr>
                <w:spacing w:val="-5"/>
                <w:w w:val="105"/>
                <w:sz w:val="23"/>
              </w:rPr>
              <w:t>60</w:t>
            </w:r>
            <w:r w:rsidR="0071001B">
              <w:rPr>
                <w:spacing w:val="-5"/>
                <w:w w:val="105"/>
                <w:sz w:val="23"/>
              </w:rPr>
              <w:t>5</w:t>
            </w:r>
          </w:p>
        </w:tc>
      </w:tr>
      <w:tr w:rsidR="00445AA1" w:rsidTr="0071001B">
        <w:trPr>
          <w:trHeight w:val="566"/>
        </w:trPr>
        <w:tc>
          <w:tcPr>
            <w:tcW w:w="959" w:type="dxa"/>
          </w:tcPr>
          <w:p w:rsidR="00445AA1" w:rsidRDefault="00445AA1">
            <w:pPr>
              <w:pStyle w:val="TableParagraph"/>
              <w:spacing w:line="311" w:lineRule="exact"/>
              <w:ind w:left="110"/>
              <w:rPr>
                <w:sz w:val="28"/>
              </w:rPr>
            </w:pPr>
            <w:r>
              <w:rPr>
                <w:spacing w:val="-5"/>
                <w:sz w:val="28"/>
              </w:rPr>
              <w:t>3.1</w:t>
            </w:r>
          </w:p>
        </w:tc>
        <w:tc>
          <w:tcPr>
            <w:tcW w:w="8091" w:type="dxa"/>
          </w:tcPr>
          <w:p w:rsidR="00445AA1" w:rsidRDefault="00445AA1">
            <w:pPr>
              <w:pStyle w:val="TableParagraph"/>
              <w:ind w:left="116"/>
              <w:rPr>
                <w:sz w:val="23"/>
              </w:rPr>
            </w:pPr>
            <w:r>
              <w:rPr>
                <w:spacing w:val="-2"/>
                <w:w w:val="105"/>
                <w:sz w:val="23"/>
              </w:rPr>
              <w:t>Учебный</w:t>
            </w:r>
            <w:r>
              <w:rPr>
                <w:spacing w:val="-3"/>
                <w:w w:val="105"/>
                <w:sz w:val="23"/>
              </w:rPr>
              <w:t xml:space="preserve"> </w:t>
            </w:r>
            <w:r>
              <w:rPr>
                <w:spacing w:val="-4"/>
                <w:w w:val="105"/>
                <w:sz w:val="23"/>
              </w:rPr>
              <w:t>план</w:t>
            </w:r>
          </w:p>
        </w:tc>
        <w:tc>
          <w:tcPr>
            <w:tcW w:w="844" w:type="dxa"/>
          </w:tcPr>
          <w:p w:rsidR="00445AA1" w:rsidRDefault="007D6455" w:rsidP="0071001B">
            <w:pPr>
              <w:pStyle w:val="TableParagraph"/>
              <w:ind w:right="168"/>
              <w:jc w:val="right"/>
              <w:rPr>
                <w:sz w:val="23"/>
              </w:rPr>
            </w:pPr>
            <w:r>
              <w:rPr>
                <w:spacing w:val="-5"/>
                <w:w w:val="105"/>
                <w:sz w:val="23"/>
              </w:rPr>
              <w:t>6</w:t>
            </w:r>
            <w:r w:rsidR="00445AA1">
              <w:rPr>
                <w:spacing w:val="-5"/>
                <w:w w:val="105"/>
                <w:sz w:val="23"/>
              </w:rPr>
              <w:t>0</w:t>
            </w:r>
            <w:r w:rsidR="0071001B">
              <w:rPr>
                <w:spacing w:val="-5"/>
                <w:w w:val="105"/>
                <w:sz w:val="23"/>
              </w:rPr>
              <w:t>5</w:t>
            </w:r>
          </w:p>
        </w:tc>
      </w:tr>
      <w:tr w:rsidR="00445AA1" w:rsidTr="0071001B">
        <w:trPr>
          <w:trHeight w:val="573"/>
        </w:trPr>
        <w:tc>
          <w:tcPr>
            <w:tcW w:w="959" w:type="dxa"/>
          </w:tcPr>
          <w:p w:rsidR="00445AA1" w:rsidRDefault="00445AA1">
            <w:pPr>
              <w:pStyle w:val="TableParagraph"/>
              <w:spacing w:line="318" w:lineRule="exact"/>
              <w:ind w:left="110"/>
              <w:rPr>
                <w:sz w:val="28"/>
              </w:rPr>
            </w:pPr>
            <w:r>
              <w:rPr>
                <w:spacing w:val="-4"/>
                <w:sz w:val="28"/>
              </w:rPr>
              <w:t>3.2.</w:t>
            </w:r>
          </w:p>
        </w:tc>
        <w:tc>
          <w:tcPr>
            <w:tcW w:w="8091" w:type="dxa"/>
          </w:tcPr>
          <w:p w:rsidR="00445AA1" w:rsidRDefault="00445AA1">
            <w:pPr>
              <w:pStyle w:val="TableParagraph"/>
              <w:spacing w:before="7"/>
              <w:ind w:left="116"/>
              <w:rPr>
                <w:sz w:val="23"/>
              </w:rPr>
            </w:pPr>
            <w:r>
              <w:rPr>
                <w:sz w:val="23"/>
              </w:rPr>
              <w:t>Календарный</w:t>
            </w:r>
            <w:r>
              <w:rPr>
                <w:spacing w:val="39"/>
                <w:sz w:val="23"/>
              </w:rPr>
              <w:t xml:space="preserve"> </w:t>
            </w:r>
            <w:r>
              <w:rPr>
                <w:sz w:val="23"/>
              </w:rPr>
              <w:t>учебный</w:t>
            </w:r>
            <w:r>
              <w:rPr>
                <w:spacing w:val="39"/>
                <w:sz w:val="23"/>
              </w:rPr>
              <w:t xml:space="preserve"> </w:t>
            </w:r>
            <w:r>
              <w:rPr>
                <w:spacing w:val="-2"/>
                <w:sz w:val="23"/>
              </w:rPr>
              <w:t>график.</w:t>
            </w:r>
          </w:p>
        </w:tc>
        <w:tc>
          <w:tcPr>
            <w:tcW w:w="844" w:type="dxa"/>
          </w:tcPr>
          <w:p w:rsidR="00445AA1" w:rsidRDefault="007D6455" w:rsidP="0071001B">
            <w:pPr>
              <w:pStyle w:val="TableParagraph"/>
              <w:spacing w:before="7"/>
              <w:ind w:right="168"/>
              <w:jc w:val="right"/>
              <w:rPr>
                <w:sz w:val="23"/>
              </w:rPr>
            </w:pPr>
            <w:r>
              <w:rPr>
                <w:spacing w:val="-5"/>
                <w:w w:val="105"/>
                <w:sz w:val="23"/>
              </w:rPr>
              <w:t>6</w:t>
            </w:r>
            <w:r w:rsidR="00220BCF">
              <w:rPr>
                <w:spacing w:val="-5"/>
                <w:w w:val="105"/>
                <w:sz w:val="23"/>
              </w:rPr>
              <w:t>1</w:t>
            </w:r>
            <w:r w:rsidR="0071001B">
              <w:rPr>
                <w:spacing w:val="-5"/>
                <w:w w:val="105"/>
                <w:sz w:val="23"/>
              </w:rPr>
              <w:t>1</w:t>
            </w:r>
          </w:p>
        </w:tc>
      </w:tr>
      <w:tr w:rsidR="00445AA1" w:rsidTr="0071001B">
        <w:trPr>
          <w:trHeight w:val="566"/>
        </w:trPr>
        <w:tc>
          <w:tcPr>
            <w:tcW w:w="959" w:type="dxa"/>
          </w:tcPr>
          <w:p w:rsidR="00445AA1" w:rsidRDefault="00445AA1">
            <w:pPr>
              <w:pStyle w:val="TableParagraph"/>
              <w:spacing w:line="311" w:lineRule="exact"/>
              <w:ind w:left="110"/>
              <w:rPr>
                <w:sz w:val="28"/>
              </w:rPr>
            </w:pPr>
            <w:r>
              <w:rPr>
                <w:spacing w:val="-4"/>
                <w:sz w:val="28"/>
              </w:rPr>
              <w:t>3.3.</w:t>
            </w:r>
          </w:p>
        </w:tc>
        <w:tc>
          <w:tcPr>
            <w:tcW w:w="8091" w:type="dxa"/>
          </w:tcPr>
          <w:p w:rsidR="00445AA1" w:rsidRDefault="00445AA1">
            <w:pPr>
              <w:pStyle w:val="TableParagraph"/>
              <w:ind w:left="116"/>
              <w:rPr>
                <w:sz w:val="23"/>
              </w:rPr>
            </w:pPr>
            <w:r>
              <w:rPr>
                <w:sz w:val="23"/>
              </w:rPr>
              <w:t>План</w:t>
            </w:r>
            <w:r>
              <w:rPr>
                <w:spacing w:val="27"/>
                <w:sz w:val="23"/>
              </w:rPr>
              <w:t xml:space="preserve"> </w:t>
            </w:r>
            <w:r>
              <w:rPr>
                <w:sz w:val="23"/>
              </w:rPr>
              <w:t>внеурочной</w:t>
            </w:r>
            <w:r>
              <w:rPr>
                <w:spacing w:val="27"/>
                <w:sz w:val="23"/>
              </w:rPr>
              <w:t xml:space="preserve"> </w:t>
            </w:r>
            <w:r>
              <w:rPr>
                <w:spacing w:val="-2"/>
                <w:sz w:val="23"/>
              </w:rPr>
              <w:t>деятельности</w:t>
            </w:r>
          </w:p>
        </w:tc>
        <w:tc>
          <w:tcPr>
            <w:tcW w:w="844" w:type="dxa"/>
          </w:tcPr>
          <w:p w:rsidR="00445AA1" w:rsidRDefault="00220BCF" w:rsidP="0071001B">
            <w:pPr>
              <w:pStyle w:val="TableParagraph"/>
              <w:ind w:right="168"/>
              <w:jc w:val="right"/>
              <w:rPr>
                <w:sz w:val="23"/>
              </w:rPr>
            </w:pPr>
            <w:r>
              <w:rPr>
                <w:spacing w:val="-5"/>
                <w:w w:val="105"/>
                <w:sz w:val="23"/>
              </w:rPr>
              <w:t>61</w:t>
            </w:r>
            <w:r w:rsidR="0071001B">
              <w:rPr>
                <w:spacing w:val="-5"/>
                <w:w w:val="105"/>
                <w:sz w:val="23"/>
              </w:rPr>
              <w:t>4</w:t>
            </w:r>
          </w:p>
        </w:tc>
      </w:tr>
      <w:tr w:rsidR="00445AA1" w:rsidTr="0071001B">
        <w:trPr>
          <w:trHeight w:val="573"/>
        </w:trPr>
        <w:tc>
          <w:tcPr>
            <w:tcW w:w="959" w:type="dxa"/>
          </w:tcPr>
          <w:p w:rsidR="00445AA1" w:rsidRDefault="00445AA1">
            <w:pPr>
              <w:pStyle w:val="TableParagraph"/>
              <w:spacing w:line="318" w:lineRule="exact"/>
              <w:ind w:left="110"/>
              <w:rPr>
                <w:sz w:val="28"/>
              </w:rPr>
            </w:pPr>
            <w:r>
              <w:rPr>
                <w:spacing w:val="-4"/>
                <w:sz w:val="28"/>
              </w:rPr>
              <w:t>3.4.</w:t>
            </w:r>
          </w:p>
        </w:tc>
        <w:tc>
          <w:tcPr>
            <w:tcW w:w="8091" w:type="dxa"/>
          </w:tcPr>
          <w:p w:rsidR="00445AA1" w:rsidRDefault="00445AA1">
            <w:pPr>
              <w:pStyle w:val="TableParagraph"/>
              <w:spacing w:before="7"/>
              <w:ind w:left="116"/>
              <w:rPr>
                <w:sz w:val="23"/>
              </w:rPr>
            </w:pPr>
            <w:r>
              <w:rPr>
                <w:sz w:val="23"/>
              </w:rPr>
              <w:t>Календарный</w:t>
            </w:r>
            <w:r>
              <w:rPr>
                <w:spacing w:val="36"/>
                <w:sz w:val="23"/>
              </w:rPr>
              <w:t xml:space="preserve"> </w:t>
            </w:r>
            <w:r>
              <w:rPr>
                <w:sz w:val="23"/>
              </w:rPr>
              <w:t>план</w:t>
            </w:r>
            <w:r>
              <w:rPr>
                <w:spacing w:val="37"/>
                <w:sz w:val="23"/>
              </w:rPr>
              <w:t xml:space="preserve"> </w:t>
            </w:r>
            <w:r>
              <w:rPr>
                <w:sz w:val="23"/>
              </w:rPr>
              <w:t>воспитательной</w:t>
            </w:r>
            <w:r>
              <w:rPr>
                <w:spacing w:val="48"/>
                <w:sz w:val="23"/>
              </w:rPr>
              <w:t xml:space="preserve"> </w:t>
            </w:r>
            <w:r>
              <w:rPr>
                <w:spacing w:val="-2"/>
                <w:sz w:val="23"/>
              </w:rPr>
              <w:t>работы</w:t>
            </w:r>
          </w:p>
        </w:tc>
        <w:tc>
          <w:tcPr>
            <w:tcW w:w="844" w:type="dxa"/>
          </w:tcPr>
          <w:p w:rsidR="00445AA1" w:rsidRDefault="00220BCF" w:rsidP="00220BCF">
            <w:pPr>
              <w:pStyle w:val="TableParagraph"/>
              <w:spacing w:before="7"/>
              <w:ind w:right="168"/>
              <w:jc w:val="right"/>
              <w:rPr>
                <w:sz w:val="23"/>
              </w:rPr>
            </w:pPr>
            <w:r>
              <w:rPr>
                <w:spacing w:val="-5"/>
                <w:w w:val="105"/>
                <w:sz w:val="23"/>
              </w:rPr>
              <w:t>617</w:t>
            </w:r>
          </w:p>
        </w:tc>
      </w:tr>
      <w:tr w:rsidR="00445AA1" w:rsidTr="0071001B">
        <w:trPr>
          <w:trHeight w:val="573"/>
        </w:trPr>
        <w:tc>
          <w:tcPr>
            <w:tcW w:w="959" w:type="dxa"/>
          </w:tcPr>
          <w:p w:rsidR="00445AA1" w:rsidRDefault="00445AA1">
            <w:pPr>
              <w:pStyle w:val="TableParagraph"/>
              <w:spacing w:line="311" w:lineRule="exact"/>
              <w:ind w:left="110"/>
              <w:rPr>
                <w:sz w:val="28"/>
              </w:rPr>
            </w:pPr>
            <w:r>
              <w:rPr>
                <w:spacing w:val="-4"/>
                <w:sz w:val="28"/>
              </w:rPr>
              <w:t>3.5.</w:t>
            </w:r>
          </w:p>
        </w:tc>
        <w:tc>
          <w:tcPr>
            <w:tcW w:w="8091" w:type="dxa"/>
          </w:tcPr>
          <w:p w:rsidR="00445AA1" w:rsidRDefault="00445AA1">
            <w:pPr>
              <w:pStyle w:val="TableParagraph"/>
              <w:ind w:left="116"/>
              <w:rPr>
                <w:sz w:val="23"/>
              </w:rPr>
            </w:pPr>
            <w:r>
              <w:rPr>
                <w:sz w:val="23"/>
              </w:rPr>
              <w:t>Характеристика</w:t>
            </w:r>
            <w:r>
              <w:rPr>
                <w:spacing w:val="51"/>
                <w:sz w:val="23"/>
              </w:rPr>
              <w:t xml:space="preserve"> </w:t>
            </w:r>
            <w:r>
              <w:rPr>
                <w:sz w:val="23"/>
              </w:rPr>
              <w:t>условий</w:t>
            </w:r>
            <w:r>
              <w:rPr>
                <w:spacing w:val="41"/>
                <w:sz w:val="23"/>
              </w:rPr>
              <w:t xml:space="preserve"> </w:t>
            </w:r>
            <w:r>
              <w:rPr>
                <w:sz w:val="23"/>
              </w:rPr>
              <w:t>реализации</w:t>
            </w:r>
            <w:r>
              <w:rPr>
                <w:spacing w:val="40"/>
                <w:sz w:val="23"/>
              </w:rPr>
              <w:t xml:space="preserve"> </w:t>
            </w:r>
            <w:r>
              <w:rPr>
                <w:sz w:val="23"/>
              </w:rPr>
              <w:t>программы</w:t>
            </w:r>
            <w:r>
              <w:rPr>
                <w:spacing w:val="34"/>
                <w:sz w:val="23"/>
              </w:rPr>
              <w:t xml:space="preserve"> </w:t>
            </w:r>
            <w:r>
              <w:rPr>
                <w:spacing w:val="-5"/>
                <w:sz w:val="23"/>
              </w:rPr>
              <w:t>ООО</w:t>
            </w:r>
          </w:p>
        </w:tc>
        <w:tc>
          <w:tcPr>
            <w:tcW w:w="844" w:type="dxa"/>
          </w:tcPr>
          <w:p w:rsidR="00445AA1" w:rsidRDefault="008A4908">
            <w:pPr>
              <w:pStyle w:val="TableParagraph"/>
              <w:ind w:right="168"/>
              <w:jc w:val="right"/>
              <w:rPr>
                <w:sz w:val="23"/>
              </w:rPr>
            </w:pPr>
            <w:r>
              <w:rPr>
                <w:spacing w:val="-5"/>
                <w:w w:val="105"/>
                <w:sz w:val="23"/>
              </w:rPr>
              <w:t>625</w:t>
            </w:r>
          </w:p>
        </w:tc>
      </w:tr>
      <w:tr w:rsidR="00C5151B" w:rsidTr="0071001B">
        <w:trPr>
          <w:trHeight w:val="573"/>
        </w:trPr>
        <w:tc>
          <w:tcPr>
            <w:tcW w:w="959" w:type="dxa"/>
          </w:tcPr>
          <w:p w:rsidR="00C5151B" w:rsidRDefault="00C5151B">
            <w:pPr>
              <w:pStyle w:val="TableParagraph"/>
              <w:spacing w:line="311" w:lineRule="exact"/>
              <w:ind w:left="110"/>
              <w:rPr>
                <w:spacing w:val="-4"/>
                <w:sz w:val="28"/>
              </w:rPr>
            </w:pPr>
            <w:r>
              <w:rPr>
                <w:spacing w:val="-4"/>
                <w:sz w:val="28"/>
              </w:rPr>
              <w:t>3.6</w:t>
            </w:r>
          </w:p>
        </w:tc>
        <w:tc>
          <w:tcPr>
            <w:tcW w:w="8091" w:type="dxa"/>
          </w:tcPr>
          <w:p w:rsidR="00C5151B" w:rsidRDefault="00EA3B72">
            <w:pPr>
              <w:pStyle w:val="TableParagraph"/>
              <w:ind w:left="116"/>
              <w:rPr>
                <w:sz w:val="23"/>
              </w:rPr>
            </w:pPr>
            <w:r>
              <w:rPr>
                <w:sz w:val="23"/>
              </w:rPr>
              <w:t>Описание кадровых условий реализации ООП ООО</w:t>
            </w:r>
          </w:p>
        </w:tc>
        <w:tc>
          <w:tcPr>
            <w:tcW w:w="844" w:type="dxa"/>
          </w:tcPr>
          <w:p w:rsidR="00C5151B" w:rsidRDefault="008A4908">
            <w:pPr>
              <w:pStyle w:val="TableParagraph"/>
              <w:ind w:right="168"/>
              <w:jc w:val="right"/>
              <w:rPr>
                <w:spacing w:val="-5"/>
                <w:w w:val="105"/>
                <w:sz w:val="23"/>
              </w:rPr>
            </w:pPr>
            <w:r>
              <w:rPr>
                <w:spacing w:val="-5"/>
                <w:w w:val="105"/>
                <w:sz w:val="23"/>
              </w:rPr>
              <w:t>627</w:t>
            </w:r>
          </w:p>
        </w:tc>
      </w:tr>
      <w:tr w:rsidR="00EA3B72" w:rsidTr="0071001B">
        <w:trPr>
          <w:trHeight w:val="573"/>
        </w:trPr>
        <w:tc>
          <w:tcPr>
            <w:tcW w:w="959" w:type="dxa"/>
          </w:tcPr>
          <w:p w:rsidR="00EA3B72" w:rsidRDefault="00EA3B72">
            <w:pPr>
              <w:pStyle w:val="TableParagraph"/>
              <w:spacing w:line="311" w:lineRule="exact"/>
              <w:ind w:left="110"/>
              <w:rPr>
                <w:spacing w:val="-4"/>
                <w:sz w:val="28"/>
              </w:rPr>
            </w:pPr>
            <w:r>
              <w:rPr>
                <w:spacing w:val="-4"/>
                <w:sz w:val="28"/>
              </w:rPr>
              <w:t>3.7</w:t>
            </w:r>
          </w:p>
        </w:tc>
        <w:tc>
          <w:tcPr>
            <w:tcW w:w="8091" w:type="dxa"/>
          </w:tcPr>
          <w:p w:rsidR="00EA3B72" w:rsidRDefault="00EA3B72" w:rsidP="00EA3B72">
            <w:pPr>
              <w:pStyle w:val="TableParagraph"/>
              <w:ind w:left="116"/>
              <w:rPr>
                <w:sz w:val="23"/>
              </w:rPr>
            </w:pPr>
            <w:r>
              <w:rPr>
                <w:sz w:val="23"/>
              </w:rPr>
              <w:t>Описание психолого – педагогических  условий реализации ООП ООО</w:t>
            </w:r>
          </w:p>
        </w:tc>
        <w:tc>
          <w:tcPr>
            <w:tcW w:w="844" w:type="dxa"/>
          </w:tcPr>
          <w:p w:rsidR="00EA3B72" w:rsidRDefault="00AB4A08" w:rsidP="0071001B">
            <w:pPr>
              <w:pStyle w:val="TableParagraph"/>
              <w:ind w:right="168"/>
              <w:jc w:val="right"/>
              <w:rPr>
                <w:spacing w:val="-5"/>
                <w:w w:val="105"/>
                <w:sz w:val="23"/>
              </w:rPr>
            </w:pPr>
            <w:r>
              <w:rPr>
                <w:spacing w:val="-5"/>
                <w:w w:val="105"/>
                <w:sz w:val="23"/>
              </w:rPr>
              <w:t>63</w:t>
            </w:r>
            <w:r w:rsidR="0071001B">
              <w:rPr>
                <w:spacing w:val="-5"/>
                <w:w w:val="105"/>
                <w:sz w:val="23"/>
              </w:rPr>
              <w:t>5</w:t>
            </w:r>
          </w:p>
        </w:tc>
      </w:tr>
      <w:tr w:rsidR="00EA3B72" w:rsidTr="0071001B">
        <w:trPr>
          <w:trHeight w:val="573"/>
        </w:trPr>
        <w:tc>
          <w:tcPr>
            <w:tcW w:w="959" w:type="dxa"/>
          </w:tcPr>
          <w:p w:rsidR="00EA3B72" w:rsidRDefault="00EA3B72">
            <w:pPr>
              <w:pStyle w:val="TableParagraph"/>
              <w:spacing w:line="311" w:lineRule="exact"/>
              <w:ind w:left="110"/>
              <w:rPr>
                <w:spacing w:val="-4"/>
                <w:sz w:val="28"/>
              </w:rPr>
            </w:pPr>
            <w:r>
              <w:rPr>
                <w:spacing w:val="-4"/>
                <w:sz w:val="28"/>
              </w:rPr>
              <w:t>3.8</w:t>
            </w:r>
          </w:p>
        </w:tc>
        <w:tc>
          <w:tcPr>
            <w:tcW w:w="8091" w:type="dxa"/>
          </w:tcPr>
          <w:p w:rsidR="00EA3B72" w:rsidRDefault="00EA3B72" w:rsidP="00EA3B72">
            <w:pPr>
              <w:pStyle w:val="TableParagraph"/>
              <w:ind w:left="116"/>
              <w:rPr>
                <w:sz w:val="23"/>
              </w:rPr>
            </w:pPr>
            <w:r w:rsidRPr="00EA3B72">
              <w:rPr>
                <w:sz w:val="23"/>
              </w:rPr>
              <w:t>Финансово-экономические условия реализации образовательной программы основного общего образования</w:t>
            </w:r>
          </w:p>
        </w:tc>
        <w:tc>
          <w:tcPr>
            <w:tcW w:w="844" w:type="dxa"/>
          </w:tcPr>
          <w:p w:rsidR="00EA3B72" w:rsidRDefault="0071001B">
            <w:pPr>
              <w:pStyle w:val="TableParagraph"/>
              <w:ind w:right="168"/>
              <w:jc w:val="right"/>
              <w:rPr>
                <w:spacing w:val="-5"/>
                <w:w w:val="105"/>
                <w:sz w:val="23"/>
              </w:rPr>
            </w:pPr>
            <w:r>
              <w:rPr>
                <w:spacing w:val="-5"/>
                <w:w w:val="105"/>
                <w:sz w:val="23"/>
              </w:rPr>
              <w:t>637</w:t>
            </w:r>
          </w:p>
        </w:tc>
      </w:tr>
    </w:tbl>
    <w:p w:rsidR="0005752A" w:rsidRDefault="0005752A">
      <w:pPr>
        <w:jc w:val="right"/>
        <w:rPr>
          <w:sz w:val="23"/>
        </w:rPr>
        <w:sectPr w:rsidR="0005752A">
          <w:headerReference w:type="default" r:id="rId9"/>
          <w:pgSz w:w="11910" w:h="16850"/>
          <w:pgMar w:top="820" w:right="160" w:bottom="280" w:left="860" w:header="605" w:footer="0" w:gutter="0"/>
          <w:pgNumType w:start="2"/>
          <w:cols w:space="720"/>
        </w:sectPr>
      </w:pPr>
    </w:p>
    <w:p w:rsidR="00017B31" w:rsidRDefault="00017B31" w:rsidP="00017B31">
      <w:pPr>
        <w:spacing w:line="360" w:lineRule="auto"/>
        <w:ind w:left="195"/>
        <w:jc w:val="center"/>
        <w:rPr>
          <w:b/>
          <w:sz w:val="28"/>
          <w:szCs w:val="28"/>
        </w:rPr>
      </w:pPr>
    </w:p>
    <w:p w:rsidR="00017B31" w:rsidRPr="00E0380F" w:rsidRDefault="00017B31" w:rsidP="00017B31">
      <w:pPr>
        <w:spacing w:line="360" w:lineRule="auto"/>
        <w:jc w:val="center"/>
        <w:rPr>
          <w:rFonts w:eastAsia="OfficinaSansBoldITC"/>
          <w:b/>
          <w:sz w:val="28"/>
          <w:szCs w:val="28"/>
        </w:rPr>
      </w:pPr>
      <w:r>
        <w:rPr>
          <w:rFonts w:eastAsia="OfficinaSansBoldITC"/>
          <w:b/>
          <w:sz w:val="28"/>
          <w:szCs w:val="28"/>
        </w:rPr>
        <w:t>1. ЦЕЛЕВОЙ РАЗДЕЛ О</w:t>
      </w:r>
      <w:r w:rsidRPr="00E0380F">
        <w:rPr>
          <w:rFonts w:eastAsia="OfficinaSansBoldITC"/>
          <w:b/>
          <w:sz w:val="28"/>
          <w:szCs w:val="28"/>
        </w:rPr>
        <w:t xml:space="preserve">ОП </w:t>
      </w:r>
      <w:r>
        <w:rPr>
          <w:rFonts w:eastAsia="OfficinaSansBoldITC"/>
          <w:b/>
          <w:sz w:val="28"/>
          <w:szCs w:val="28"/>
        </w:rPr>
        <w:t>О</w:t>
      </w:r>
      <w:r w:rsidRPr="00E0380F">
        <w:rPr>
          <w:rFonts w:eastAsia="OfficinaSansBoldITC"/>
          <w:b/>
          <w:sz w:val="28"/>
          <w:szCs w:val="28"/>
        </w:rPr>
        <w:t>ОО</w:t>
      </w:r>
    </w:p>
    <w:p w:rsidR="00017B31" w:rsidRPr="002E2DCF" w:rsidRDefault="00017B31" w:rsidP="00017B31">
      <w:pPr>
        <w:spacing w:line="360" w:lineRule="auto"/>
        <w:ind w:firstLine="709"/>
        <w:jc w:val="both"/>
        <w:rPr>
          <w:rFonts w:eastAsia="SchoolBookSanPin"/>
          <w:b/>
          <w:sz w:val="28"/>
          <w:szCs w:val="28"/>
        </w:rPr>
      </w:pPr>
      <w:r>
        <w:rPr>
          <w:rFonts w:eastAsia="SchoolBookSanPin"/>
          <w:b/>
          <w:sz w:val="28"/>
          <w:szCs w:val="28"/>
        </w:rPr>
        <w:t>1.1. Пояснительная записка</w:t>
      </w:r>
    </w:p>
    <w:p w:rsidR="00017B31" w:rsidRPr="00C46A15" w:rsidRDefault="00017B31" w:rsidP="00017B31">
      <w:pPr>
        <w:ind w:left="195"/>
        <w:jc w:val="center"/>
        <w:rPr>
          <w:b/>
          <w:sz w:val="24"/>
          <w:szCs w:val="24"/>
        </w:rPr>
      </w:pPr>
      <w:r w:rsidRPr="00C46A15">
        <w:rPr>
          <w:b/>
          <w:sz w:val="24"/>
          <w:szCs w:val="24"/>
        </w:rPr>
        <w:t xml:space="preserve">Основная образовательная программа </w:t>
      </w:r>
      <w:r>
        <w:rPr>
          <w:b/>
          <w:sz w:val="24"/>
          <w:szCs w:val="24"/>
        </w:rPr>
        <w:t>основного</w:t>
      </w:r>
      <w:r w:rsidRPr="00C46A15">
        <w:rPr>
          <w:b/>
          <w:sz w:val="24"/>
          <w:szCs w:val="24"/>
        </w:rPr>
        <w:t xml:space="preserve"> общего образования</w:t>
      </w:r>
    </w:p>
    <w:p w:rsidR="00017B31" w:rsidRPr="00C46A15" w:rsidRDefault="00017B31" w:rsidP="00017B31">
      <w:pPr>
        <w:ind w:left="195"/>
        <w:jc w:val="center"/>
        <w:rPr>
          <w:b/>
          <w:sz w:val="24"/>
          <w:szCs w:val="24"/>
        </w:rPr>
      </w:pPr>
      <w:r>
        <w:rPr>
          <w:b/>
          <w:sz w:val="24"/>
          <w:szCs w:val="24"/>
        </w:rPr>
        <w:t>/5-9</w:t>
      </w:r>
      <w:r w:rsidRPr="00C46A15">
        <w:rPr>
          <w:b/>
          <w:sz w:val="24"/>
          <w:szCs w:val="24"/>
        </w:rPr>
        <w:t xml:space="preserve"> классы</w:t>
      </w:r>
      <w:r>
        <w:rPr>
          <w:b/>
          <w:sz w:val="24"/>
          <w:szCs w:val="24"/>
        </w:rPr>
        <w:t>/</w:t>
      </w:r>
    </w:p>
    <w:p w:rsidR="00017B31" w:rsidRDefault="00017B31" w:rsidP="00017B31">
      <w:pPr>
        <w:ind w:left="195"/>
        <w:jc w:val="center"/>
        <w:rPr>
          <w:b/>
          <w:sz w:val="24"/>
          <w:szCs w:val="24"/>
        </w:rPr>
      </w:pPr>
    </w:p>
    <w:p w:rsidR="00017B31" w:rsidRDefault="00017B31" w:rsidP="00017B31">
      <w:pPr>
        <w:ind w:left="195"/>
        <w:jc w:val="center"/>
        <w:rPr>
          <w:b/>
          <w:sz w:val="24"/>
          <w:szCs w:val="24"/>
        </w:rPr>
      </w:pPr>
    </w:p>
    <w:p w:rsidR="00017B31" w:rsidRPr="00E442B3" w:rsidRDefault="00017B31" w:rsidP="00E442B3">
      <w:pPr>
        <w:spacing w:line="276" w:lineRule="auto"/>
        <w:jc w:val="both"/>
        <w:rPr>
          <w:sz w:val="24"/>
          <w:szCs w:val="24"/>
        </w:rPr>
      </w:pPr>
      <w:r w:rsidRPr="004A43EE">
        <w:rPr>
          <w:sz w:val="28"/>
          <w:szCs w:val="28"/>
        </w:rPr>
        <w:t xml:space="preserve"> </w:t>
      </w:r>
      <w:r>
        <w:rPr>
          <w:sz w:val="28"/>
          <w:szCs w:val="28"/>
        </w:rPr>
        <w:t xml:space="preserve"> </w:t>
      </w:r>
      <w:r w:rsidRPr="00E442B3">
        <w:rPr>
          <w:sz w:val="24"/>
          <w:szCs w:val="24"/>
        </w:rPr>
        <w:t>составлена в соответствии с Федеральным законом от 29.12.2012 № 273 – ФЗ «Об образовании в Российской Федерации», Федеральным государственным образовательным стандартом основного общего образования, утвержденным приказом Министерства просвещения Российской Федерации от 31.05.2022 № 287 «Об утверждении федеральногогосударственного образовательного стандарта основного общего образования», приказом от 18.08.2022 № 568 «О внесении изменений в 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 мая 2021 г. № 287», приказом Министерства просвещения от 18.05.2023 № 370  «Об утверждении федеральной образовательной программы основного общего образования»,  Уставом Частного религиозного общеобразовательного учреждения «Орловская православная гимназия во имя священномученика Иоанна Кукши».</w:t>
      </w:r>
    </w:p>
    <w:p w:rsidR="00EA3B72" w:rsidRPr="00E442B3" w:rsidRDefault="00EA3B72" w:rsidP="00E442B3">
      <w:pPr>
        <w:spacing w:line="276" w:lineRule="auto"/>
        <w:jc w:val="both"/>
        <w:rPr>
          <w:sz w:val="24"/>
          <w:szCs w:val="24"/>
        </w:rPr>
      </w:pPr>
      <w:r w:rsidRPr="00E442B3">
        <w:rPr>
          <w:sz w:val="24"/>
          <w:szCs w:val="24"/>
        </w:rPr>
        <w:t>При разработке ООП ООО гимназия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p>
    <w:p w:rsidR="00017B31" w:rsidRPr="00E442B3" w:rsidRDefault="00017B31" w:rsidP="00E442B3">
      <w:pPr>
        <w:spacing w:line="276" w:lineRule="auto"/>
        <w:jc w:val="both"/>
        <w:rPr>
          <w:sz w:val="24"/>
          <w:szCs w:val="24"/>
        </w:rPr>
      </w:pPr>
    </w:p>
    <w:p w:rsidR="0005752A" w:rsidRPr="00E442B3" w:rsidRDefault="00A45EFB" w:rsidP="00E442B3">
      <w:pPr>
        <w:spacing w:line="276" w:lineRule="auto"/>
        <w:jc w:val="both"/>
        <w:rPr>
          <w:sz w:val="24"/>
          <w:szCs w:val="24"/>
        </w:rPr>
      </w:pPr>
      <w:r w:rsidRPr="00E442B3">
        <w:rPr>
          <w:spacing w:val="-4"/>
          <w:w w:val="105"/>
          <w:sz w:val="24"/>
          <w:szCs w:val="24"/>
        </w:rPr>
        <w:t>ООП</w:t>
      </w:r>
      <w:r w:rsidRPr="00E442B3">
        <w:rPr>
          <w:sz w:val="24"/>
          <w:szCs w:val="24"/>
        </w:rPr>
        <w:tab/>
      </w:r>
      <w:r w:rsidRPr="00E442B3">
        <w:rPr>
          <w:w w:val="105"/>
          <w:sz w:val="24"/>
          <w:szCs w:val="24"/>
        </w:rPr>
        <w:t>включает три раздела: целевой, содержательный, организационный. Приложением к ООП являются локальные нормативные акты образовательной организации, конкретизирующие и дополняющие основную образовательную программу.</w:t>
      </w:r>
    </w:p>
    <w:p w:rsidR="0005752A" w:rsidRDefault="0005752A">
      <w:pPr>
        <w:pStyle w:val="a3"/>
        <w:spacing w:before="6"/>
        <w:ind w:left="0" w:firstLine="0"/>
        <w:jc w:val="left"/>
        <w:rPr>
          <w:sz w:val="31"/>
        </w:rPr>
      </w:pPr>
    </w:p>
    <w:p w:rsidR="0005752A" w:rsidRDefault="00A45EFB" w:rsidP="006D0A57">
      <w:pPr>
        <w:pStyle w:val="2"/>
        <w:numPr>
          <w:ilvl w:val="2"/>
          <w:numId w:val="23"/>
        </w:numPr>
        <w:tabs>
          <w:tab w:val="left" w:pos="3534"/>
        </w:tabs>
        <w:ind w:hanging="540"/>
        <w:jc w:val="left"/>
      </w:pPr>
      <w:r>
        <w:t>ЦЕЛИ</w:t>
      </w:r>
      <w:r>
        <w:rPr>
          <w:spacing w:val="41"/>
        </w:rPr>
        <w:t xml:space="preserve"> </w:t>
      </w:r>
      <w:r>
        <w:t>РЕАЛИЗАЦИИ</w:t>
      </w:r>
      <w:r>
        <w:rPr>
          <w:spacing w:val="42"/>
        </w:rPr>
        <w:t xml:space="preserve"> </w:t>
      </w:r>
      <w:r>
        <w:rPr>
          <w:spacing w:val="-2"/>
        </w:rPr>
        <w:t>ПРОГРАММЫ</w:t>
      </w:r>
    </w:p>
    <w:p w:rsidR="0005752A" w:rsidRDefault="00A45EFB">
      <w:pPr>
        <w:pStyle w:val="a3"/>
        <w:spacing w:before="124"/>
        <w:ind w:left="977" w:firstLine="0"/>
      </w:pPr>
      <w:r>
        <w:rPr>
          <w:w w:val="105"/>
          <w:u w:val="single"/>
        </w:rPr>
        <w:t>Целями</w:t>
      </w:r>
      <w:r>
        <w:rPr>
          <w:spacing w:val="-8"/>
          <w:w w:val="105"/>
          <w:u w:val="single"/>
        </w:rPr>
        <w:t xml:space="preserve"> </w:t>
      </w:r>
      <w:r>
        <w:rPr>
          <w:w w:val="105"/>
          <w:u w:val="single"/>
        </w:rPr>
        <w:t>реализации</w:t>
      </w:r>
      <w:r>
        <w:rPr>
          <w:spacing w:val="-12"/>
          <w:w w:val="105"/>
          <w:u w:val="single"/>
        </w:rPr>
        <w:t xml:space="preserve"> </w:t>
      </w:r>
      <w:r>
        <w:rPr>
          <w:w w:val="105"/>
          <w:u w:val="single"/>
        </w:rPr>
        <w:t>ООП</w:t>
      </w:r>
      <w:r>
        <w:rPr>
          <w:spacing w:val="-15"/>
          <w:w w:val="105"/>
          <w:u w:val="single"/>
        </w:rPr>
        <w:t xml:space="preserve"> </w:t>
      </w:r>
      <w:r>
        <w:rPr>
          <w:w w:val="105"/>
          <w:u w:val="single"/>
        </w:rPr>
        <w:t>ООО</w:t>
      </w:r>
      <w:r>
        <w:rPr>
          <w:spacing w:val="-8"/>
          <w:w w:val="105"/>
          <w:u w:val="single"/>
        </w:rPr>
        <w:t xml:space="preserve"> </w:t>
      </w:r>
      <w:r>
        <w:rPr>
          <w:spacing w:val="-2"/>
          <w:w w:val="105"/>
          <w:u w:val="single"/>
        </w:rPr>
        <w:t>являются:</w:t>
      </w:r>
    </w:p>
    <w:p w:rsidR="0005752A" w:rsidRDefault="00A45EFB" w:rsidP="006D0A57">
      <w:pPr>
        <w:pStyle w:val="a5"/>
        <w:numPr>
          <w:ilvl w:val="0"/>
          <w:numId w:val="22"/>
        </w:numPr>
        <w:tabs>
          <w:tab w:val="left" w:pos="1691"/>
        </w:tabs>
        <w:spacing w:before="14" w:line="247" w:lineRule="auto"/>
        <w:ind w:right="426" w:firstLine="706"/>
        <w:rPr>
          <w:sz w:val="23"/>
        </w:rPr>
      </w:pPr>
      <w:r>
        <w:rPr>
          <w:w w:val="105"/>
          <w:sz w:val="23"/>
        </w:rPr>
        <w:t>организация учебного процесса с учётом целей, содержания и планируемых результатов основного общего образования, отражённых в ФГОС ООО;</w:t>
      </w:r>
    </w:p>
    <w:p w:rsidR="0005752A" w:rsidRDefault="00A45EFB" w:rsidP="006D0A57">
      <w:pPr>
        <w:pStyle w:val="a5"/>
        <w:numPr>
          <w:ilvl w:val="0"/>
          <w:numId w:val="22"/>
        </w:numPr>
        <w:tabs>
          <w:tab w:val="left" w:pos="1691"/>
        </w:tabs>
        <w:spacing w:before="7"/>
        <w:ind w:left="1690" w:hanging="715"/>
        <w:rPr>
          <w:sz w:val="23"/>
        </w:rPr>
      </w:pPr>
      <w:r>
        <w:rPr>
          <w:w w:val="105"/>
          <w:sz w:val="23"/>
        </w:rPr>
        <w:t>создание</w:t>
      </w:r>
      <w:r>
        <w:rPr>
          <w:spacing w:val="-16"/>
          <w:w w:val="105"/>
          <w:sz w:val="23"/>
        </w:rPr>
        <w:t xml:space="preserve"> </w:t>
      </w:r>
      <w:r>
        <w:rPr>
          <w:w w:val="105"/>
          <w:sz w:val="23"/>
        </w:rPr>
        <w:t>условий</w:t>
      </w:r>
      <w:r>
        <w:rPr>
          <w:spacing w:val="-15"/>
          <w:w w:val="105"/>
          <w:sz w:val="23"/>
        </w:rPr>
        <w:t xml:space="preserve"> </w:t>
      </w:r>
      <w:r>
        <w:rPr>
          <w:w w:val="105"/>
          <w:sz w:val="23"/>
        </w:rPr>
        <w:t>для</w:t>
      </w:r>
      <w:r>
        <w:rPr>
          <w:spacing w:val="-10"/>
          <w:w w:val="105"/>
          <w:sz w:val="23"/>
        </w:rPr>
        <w:t xml:space="preserve"> </w:t>
      </w:r>
      <w:r>
        <w:rPr>
          <w:w w:val="105"/>
          <w:sz w:val="23"/>
        </w:rPr>
        <w:t>становления</w:t>
      </w:r>
      <w:r>
        <w:rPr>
          <w:spacing w:val="-15"/>
          <w:w w:val="105"/>
          <w:sz w:val="23"/>
        </w:rPr>
        <w:t xml:space="preserve"> </w:t>
      </w:r>
      <w:r>
        <w:rPr>
          <w:w w:val="105"/>
          <w:sz w:val="23"/>
        </w:rPr>
        <w:t>и</w:t>
      </w:r>
      <w:r>
        <w:rPr>
          <w:spacing w:val="-9"/>
          <w:w w:val="105"/>
          <w:sz w:val="23"/>
        </w:rPr>
        <w:t xml:space="preserve"> </w:t>
      </w:r>
      <w:r>
        <w:rPr>
          <w:w w:val="105"/>
          <w:sz w:val="23"/>
        </w:rPr>
        <w:t>формирования</w:t>
      </w:r>
      <w:r>
        <w:rPr>
          <w:spacing w:val="-13"/>
          <w:w w:val="105"/>
          <w:sz w:val="23"/>
        </w:rPr>
        <w:t xml:space="preserve"> </w:t>
      </w:r>
      <w:r>
        <w:rPr>
          <w:w w:val="105"/>
          <w:sz w:val="23"/>
        </w:rPr>
        <w:t>личности</w:t>
      </w:r>
      <w:r>
        <w:rPr>
          <w:spacing w:val="-9"/>
          <w:w w:val="105"/>
          <w:sz w:val="23"/>
        </w:rPr>
        <w:t xml:space="preserve"> </w:t>
      </w:r>
      <w:r>
        <w:rPr>
          <w:spacing w:val="-2"/>
          <w:w w:val="105"/>
          <w:sz w:val="23"/>
        </w:rPr>
        <w:t>обучающегося;</w:t>
      </w:r>
    </w:p>
    <w:p w:rsidR="0005752A" w:rsidRDefault="00A45EFB" w:rsidP="006D0A57">
      <w:pPr>
        <w:pStyle w:val="a5"/>
        <w:numPr>
          <w:ilvl w:val="0"/>
          <w:numId w:val="22"/>
        </w:numPr>
        <w:tabs>
          <w:tab w:val="left" w:pos="1691"/>
        </w:tabs>
        <w:spacing w:before="7" w:line="247" w:lineRule="auto"/>
        <w:ind w:right="407" w:firstLine="706"/>
        <w:rPr>
          <w:sz w:val="23"/>
        </w:rPr>
      </w:pPr>
      <w:r>
        <w:rPr>
          <w:w w:val="105"/>
          <w:sz w:val="23"/>
        </w:rPr>
        <w:t>Достижение поставленных целей реализации ООП ООО предусматривает решение следующих основных задач:</w:t>
      </w:r>
    </w:p>
    <w:p w:rsidR="0005752A" w:rsidRDefault="00A45EFB" w:rsidP="006D0A57">
      <w:pPr>
        <w:pStyle w:val="a5"/>
        <w:numPr>
          <w:ilvl w:val="0"/>
          <w:numId w:val="22"/>
        </w:numPr>
        <w:tabs>
          <w:tab w:val="left" w:pos="1691"/>
        </w:tabs>
        <w:spacing w:before="6" w:line="249" w:lineRule="auto"/>
        <w:ind w:right="423" w:firstLine="706"/>
        <w:rPr>
          <w:sz w:val="23"/>
        </w:rPr>
      </w:pPr>
      <w:r>
        <w:rPr>
          <w:w w:val="105"/>
          <w:sz w:val="23"/>
        </w:rPr>
        <w:t>формирование у обучающихся нравственных убеждений</w:t>
      </w:r>
      <w:r w:rsidR="00E442B3">
        <w:rPr>
          <w:w w:val="105"/>
          <w:sz w:val="23"/>
        </w:rPr>
        <w:t xml:space="preserve"> на основе православия</w:t>
      </w:r>
      <w:r>
        <w:rPr>
          <w:w w:val="105"/>
          <w:sz w:val="23"/>
        </w:rPr>
        <w:t>,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w:t>
      </w:r>
      <w:r>
        <w:rPr>
          <w:spacing w:val="-6"/>
          <w:w w:val="105"/>
          <w:sz w:val="23"/>
        </w:rPr>
        <w:t xml:space="preserve"> </w:t>
      </w:r>
      <w:r>
        <w:rPr>
          <w:w w:val="105"/>
          <w:sz w:val="23"/>
        </w:rPr>
        <w:t>и физического труда, развитие</w:t>
      </w:r>
      <w:r>
        <w:rPr>
          <w:spacing w:val="-1"/>
          <w:w w:val="105"/>
          <w:sz w:val="23"/>
        </w:rPr>
        <w:t xml:space="preserve"> </w:t>
      </w:r>
      <w:r>
        <w:rPr>
          <w:w w:val="105"/>
          <w:sz w:val="23"/>
        </w:rPr>
        <w:t>склонностей,</w:t>
      </w:r>
      <w:r>
        <w:rPr>
          <w:spacing w:val="-4"/>
          <w:w w:val="105"/>
          <w:sz w:val="23"/>
        </w:rPr>
        <w:t xml:space="preserve"> </w:t>
      </w:r>
      <w:r>
        <w:rPr>
          <w:w w:val="105"/>
          <w:sz w:val="23"/>
        </w:rPr>
        <w:t>интересов, способностей</w:t>
      </w:r>
      <w:r>
        <w:rPr>
          <w:spacing w:val="-1"/>
          <w:w w:val="105"/>
          <w:sz w:val="23"/>
        </w:rPr>
        <w:t xml:space="preserve"> </w:t>
      </w:r>
      <w:r>
        <w:rPr>
          <w:w w:val="105"/>
          <w:sz w:val="23"/>
        </w:rPr>
        <w:t>к</w:t>
      </w:r>
      <w:r>
        <w:rPr>
          <w:spacing w:val="-2"/>
          <w:w w:val="105"/>
          <w:sz w:val="23"/>
        </w:rPr>
        <w:t xml:space="preserve"> </w:t>
      </w:r>
      <w:r>
        <w:rPr>
          <w:w w:val="105"/>
          <w:sz w:val="23"/>
        </w:rPr>
        <w:t xml:space="preserve">социальному </w:t>
      </w:r>
      <w:r>
        <w:rPr>
          <w:spacing w:val="-2"/>
          <w:w w:val="105"/>
          <w:sz w:val="23"/>
        </w:rPr>
        <w:t>самоопределению;</w:t>
      </w:r>
    </w:p>
    <w:p w:rsidR="0005752A" w:rsidRDefault="00A45EFB" w:rsidP="006D0A57">
      <w:pPr>
        <w:pStyle w:val="a5"/>
        <w:numPr>
          <w:ilvl w:val="0"/>
          <w:numId w:val="22"/>
        </w:numPr>
        <w:tabs>
          <w:tab w:val="left" w:pos="1691"/>
        </w:tabs>
        <w:spacing w:before="4" w:line="249" w:lineRule="auto"/>
        <w:ind w:right="419" w:firstLine="706"/>
        <w:rPr>
          <w:sz w:val="23"/>
        </w:rPr>
      </w:pPr>
      <w:r>
        <w:rPr>
          <w:w w:val="105"/>
          <w:sz w:val="23"/>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05752A" w:rsidRDefault="00A45EFB" w:rsidP="006D0A57">
      <w:pPr>
        <w:pStyle w:val="a5"/>
        <w:numPr>
          <w:ilvl w:val="0"/>
          <w:numId w:val="22"/>
        </w:numPr>
        <w:tabs>
          <w:tab w:val="left" w:pos="1691"/>
        </w:tabs>
        <w:spacing w:before="6"/>
        <w:ind w:left="1690" w:hanging="715"/>
        <w:rPr>
          <w:sz w:val="23"/>
        </w:rPr>
      </w:pPr>
      <w:r>
        <w:rPr>
          <w:sz w:val="23"/>
        </w:rPr>
        <w:t>обеспечение</w:t>
      </w:r>
      <w:r>
        <w:rPr>
          <w:spacing w:val="21"/>
          <w:sz w:val="23"/>
        </w:rPr>
        <w:t xml:space="preserve"> </w:t>
      </w:r>
      <w:r>
        <w:rPr>
          <w:sz w:val="23"/>
        </w:rPr>
        <w:t>преемственности</w:t>
      </w:r>
      <w:r>
        <w:rPr>
          <w:spacing w:val="50"/>
          <w:sz w:val="23"/>
        </w:rPr>
        <w:t xml:space="preserve"> </w:t>
      </w:r>
      <w:r>
        <w:rPr>
          <w:sz w:val="23"/>
        </w:rPr>
        <w:t>основного</w:t>
      </w:r>
      <w:r>
        <w:rPr>
          <w:spacing w:val="33"/>
          <w:sz w:val="23"/>
        </w:rPr>
        <w:t xml:space="preserve"> </w:t>
      </w:r>
      <w:r>
        <w:rPr>
          <w:sz w:val="23"/>
        </w:rPr>
        <w:t>общего</w:t>
      </w:r>
      <w:r>
        <w:rPr>
          <w:spacing w:val="39"/>
          <w:sz w:val="23"/>
        </w:rPr>
        <w:t xml:space="preserve"> </w:t>
      </w:r>
      <w:r>
        <w:rPr>
          <w:sz w:val="23"/>
        </w:rPr>
        <w:t>и</w:t>
      </w:r>
      <w:r>
        <w:rPr>
          <w:spacing w:val="42"/>
          <w:sz w:val="23"/>
        </w:rPr>
        <w:t xml:space="preserve"> </w:t>
      </w:r>
      <w:r>
        <w:rPr>
          <w:sz w:val="23"/>
        </w:rPr>
        <w:t>среднего</w:t>
      </w:r>
      <w:r>
        <w:rPr>
          <w:spacing w:val="36"/>
          <w:sz w:val="23"/>
        </w:rPr>
        <w:t xml:space="preserve"> </w:t>
      </w:r>
      <w:r>
        <w:rPr>
          <w:sz w:val="23"/>
        </w:rPr>
        <w:t>общего</w:t>
      </w:r>
      <w:r>
        <w:rPr>
          <w:spacing w:val="33"/>
          <w:sz w:val="23"/>
        </w:rPr>
        <w:t xml:space="preserve"> </w:t>
      </w:r>
      <w:r>
        <w:rPr>
          <w:spacing w:val="-2"/>
          <w:sz w:val="23"/>
        </w:rPr>
        <w:t>образования;</w:t>
      </w:r>
    </w:p>
    <w:p w:rsidR="0005752A" w:rsidRDefault="00A45EFB" w:rsidP="006D0A57">
      <w:pPr>
        <w:pStyle w:val="a5"/>
        <w:numPr>
          <w:ilvl w:val="0"/>
          <w:numId w:val="22"/>
        </w:numPr>
        <w:tabs>
          <w:tab w:val="left" w:pos="1691"/>
        </w:tabs>
        <w:spacing w:before="14" w:line="247" w:lineRule="auto"/>
        <w:ind w:right="415" w:firstLine="706"/>
        <w:rPr>
          <w:sz w:val="23"/>
        </w:rPr>
      </w:pPr>
      <w:r>
        <w:rPr>
          <w:w w:val="105"/>
          <w:sz w:val="23"/>
        </w:rPr>
        <w:t>достижение</w:t>
      </w:r>
      <w:r>
        <w:rPr>
          <w:spacing w:val="-1"/>
          <w:w w:val="105"/>
          <w:sz w:val="23"/>
        </w:rPr>
        <w:t xml:space="preserve"> </w:t>
      </w:r>
      <w:r>
        <w:rPr>
          <w:w w:val="105"/>
          <w:sz w:val="23"/>
        </w:rPr>
        <w:t>планируемых</w:t>
      </w:r>
      <w:r>
        <w:rPr>
          <w:spacing w:val="-1"/>
          <w:w w:val="105"/>
          <w:sz w:val="23"/>
        </w:rPr>
        <w:t xml:space="preserve"> </w:t>
      </w:r>
      <w:r>
        <w:rPr>
          <w:w w:val="105"/>
          <w:sz w:val="23"/>
        </w:rPr>
        <w:t>результатов осво</w:t>
      </w:r>
      <w:r w:rsidR="00E442B3">
        <w:rPr>
          <w:w w:val="105"/>
          <w:sz w:val="23"/>
        </w:rPr>
        <w:t>ения ФОП ООО всеми обучающимися</w:t>
      </w:r>
      <w:r>
        <w:rPr>
          <w:w w:val="105"/>
          <w:sz w:val="23"/>
        </w:rPr>
        <w:t>;</w:t>
      </w:r>
    </w:p>
    <w:p w:rsidR="0005752A" w:rsidRDefault="00A45EFB" w:rsidP="006D0A57">
      <w:pPr>
        <w:pStyle w:val="a5"/>
        <w:numPr>
          <w:ilvl w:val="0"/>
          <w:numId w:val="22"/>
        </w:numPr>
        <w:tabs>
          <w:tab w:val="left" w:pos="1691"/>
        </w:tabs>
        <w:spacing w:before="6"/>
        <w:ind w:left="1690" w:hanging="715"/>
        <w:rPr>
          <w:sz w:val="23"/>
        </w:rPr>
      </w:pPr>
      <w:r>
        <w:rPr>
          <w:sz w:val="23"/>
        </w:rPr>
        <w:t>обеспечение</w:t>
      </w:r>
      <w:r>
        <w:rPr>
          <w:spacing w:val="28"/>
          <w:sz w:val="23"/>
        </w:rPr>
        <w:t xml:space="preserve"> </w:t>
      </w:r>
      <w:r>
        <w:rPr>
          <w:sz w:val="23"/>
        </w:rPr>
        <w:t>доступности</w:t>
      </w:r>
      <w:r>
        <w:rPr>
          <w:spacing w:val="40"/>
          <w:sz w:val="23"/>
        </w:rPr>
        <w:t xml:space="preserve"> </w:t>
      </w:r>
      <w:r>
        <w:rPr>
          <w:sz w:val="23"/>
        </w:rPr>
        <w:t>получения</w:t>
      </w:r>
      <w:r>
        <w:rPr>
          <w:spacing w:val="45"/>
          <w:sz w:val="23"/>
        </w:rPr>
        <w:t xml:space="preserve"> </w:t>
      </w:r>
      <w:r>
        <w:rPr>
          <w:sz w:val="23"/>
        </w:rPr>
        <w:t>качественного</w:t>
      </w:r>
      <w:r>
        <w:rPr>
          <w:spacing w:val="60"/>
          <w:sz w:val="23"/>
        </w:rPr>
        <w:t xml:space="preserve"> </w:t>
      </w:r>
      <w:r>
        <w:rPr>
          <w:sz w:val="23"/>
        </w:rPr>
        <w:t>основного</w:t>
      </w:r>
      <w:r>
        <w:rPr>
          <w:spacing w:val="45"/>
          <w:sz w:val="23"/>
        </w:rPr>
        <w:t xml:space="preserve"> </w:t>
      </w:r>
      <w:r>
        <w:rPr>
          <w:sz w:val="23"/>
        </w:rPr>
        <w:t>общего</w:t>
      </w:r>
      <w:r>
        <w:rPr>
          <w:spacing w:val="42"/>
          <w:sz w:val="23"/>
        </w:rPr>
        <w:t xml:space="preserve"> </w:t>
      </w:r>
      <w:r>
        <w:rPr>
          <w:spacing w:val="-2"/>
          <w:sz w:val="23"/>
        </w:rPr>
        <w:t>образования;</w:t>
      </w:r>
    </w:p>
    <w:p w:rsidR="0005752A" w:rsidRDefault="00A45EFB" w:rsidP="006D0A57">
      <w:pPr>
        <w:pStyle w:val="a5"/>
        <w:numPr>
          <w:ilvl w:val="0"/>
          <w:numId w:val="22"/>
        </w:numPr>
        <w:tabs>
          <w:tab w:val="left" w:pos="1691"/>
        </w:tabs>
        <w:spacing w:before="14" w:line="247" w:lineRule="auto"/>
        <w:ind w:right="406" w:firstLine="706"/>
        <w:rPr>
          <w:sz w:val="23"/>
        </w:rPr>
      </w:pPr>
      <w:r>
        <w:rPr>
          <w:w w:val="105"/>
          <w:sz w:val="23"/>
        </w:rPr>
        <w:t>выявление и развитие способностей обучающихся, в том числе проявивших выдающиеся</w:t>
      </w:r>
      <w:r>
        <w:rPr>
          <w:spacing w:val="80"/>
          <w:w w:val="150"/>
          <w:sz w:val="23"/>
        </w:rPr>
        <w:t xml:space="preserve"> </w:t>
      </w:r>
      <w:r>
        <w:rPr>
          <w:w w:val="105"/>
          <w:sz w:val="23"/>
        </w:rPr>
        <w:t>способности,</w:t>
      </w:r>
      <w:r>
        <w:rPr>
          <w:spacing w:val="80"/>
          <w:w w:val="150"/>
          <w:sz w:val="23"/>
        </w:rPr>
        <w:t xml:space="preserve"> </w:t>
      </w:r>
      <w:r>
        <w:rPr>
          <w:w w:val="105"/>
          <w:sz w:val="23"/>
        </w:rPr>
        <w:t>через</w:t>
      </w:r>
      <w:r>
        <w:rPr>
          <w:spacing w:val="80"/>
          <w:w w:val="150"/>
          <w:sz w:val="23"/>
        </w:rPr>
        <w:t xml:space="preserve"> </w:t>
      </w:r>
      <w:r>
        <w:rPr>
          <w:w w:val="105"/>
          <w:sz w:val="23"/>
        </w:rPr>
        <w:t>систему</w:t>
      </w:r>
      <w:r>
        <w:rPr>
          <w:spacing w:val="80"/>
          <w:w w:val="150"/>
          <w:sz w:val="23"/>
        </w:rPr>
        <w:t xml:space="preserve"> </w:t>
      </w:r>
      <w:r>
        <w:rPr>
          <w:w w:val="105"/>
          <w:sz w:val="23"/>
        </w:rPr>
        <w:t>клубов,</w:t>
      </w:r>
      <w:r>
        <w:rPr>
          <w:spacing w:val="80"/>
          <w:w w:val="150"/>
          <w:sz w:val="23"/>
        </w:rPr>
        <w:t xml:space="preserve"> </w:t>
      </w:r>
      <w:r>
        <w:rPr>
          <w:w w:val="105"/>
          <w:sz w:val="23"/>
        </w:rPr>
        <w:t>секций,</w:t>
      </w:r>
      <w:r>
        <w:rPr>
          <w:spacing w:val="80"/>
          <w:w w:val="150"/>
          <w:sz w:val="23"/>
        </w:rPr>
        <w:t xml:space="preserve"> </w:t>
      </w:r>
      <w:r>
        <w:rPr>
          <w:w w:val="105"/>
          <w:sz w:val="23"/>
        </w:rPr>
        <w:t>студий</w:t>
      </w:r>
      <w:r>
        <w:rPr>
          <w:spacing w:val="80"/>
          <w:w w:val="150"/>
          <w:sz w:val="23"/>
        </w:rPr>
        <w:t xml:space="preserve"> </w:t>
      </w:r>
      <w:r>
        <w:rPr>
          <w:w w:val="105"/>
          <w:sz w:val="23"/>
        </w:rPr>
        <w:t>и</w:t>
      </w:r>
      <w:r>
        <w:rPr>
          <w:spacing w:val="80"/>
          <w:w w:val="150"/>
          <w:sz w:val="23"/>
        </w:rPr>
        <w:t xml:space="preserve"> </w:t>
      </w:r>
      <w:r>
        <w:rPr>
          <w:w w:val="105"/>
          <w:sz w:val="23"/>
        </w:rPr>
        <w:t>других,</w:t>
      </w:r>
      <w:r>
        <w:rPr>
          <w:spacing w:val="80"/>
          <w:w w:val="150"/>
          <w:sz w:val="23"/>
        </w:rPr>
        <w:t xml:space="preserve"> </w:t>
      </w:r>
      <w:r>
        <w:rPr>
          <w:w w:val="105"/>
          <w:sz w:val="23"/>
        </w:rPr>
        <w:t>организацию</w:t>
      </w:r>
    </w:p>
    <w:p w:rsidR="0005752A" w:rsidRDefault="00A45EFB">
      <w:pPr>
        <w:pStyle w:val="a3"/>
        <w:spacing w:before="1"/>
        <w:ind w:firstLine="0"/>
      </w:pPr>
      <w:r>
        <w:t>общественно</w:t>
      </w:r>
      <w:r>
        <w:rPr>
          <w:spacing w:val="37"/>
        </w:rPr>
        <w:t xml:space="preserve"> </w:t>
      </w:r>
      <w:r>
        <w:t>полезной</w:t>
      </w:r>
      <w:r>
        <w:rPr>
          <w:spacing w:val="35"/>
        </w:rPr>
        <w:t xml:space="preserve"> </w:t>
      </w:r>
      <w:r>
        <w:rPr>
          <w:spacing w:val="-2"/>
        </w:rPr>
        <w:t>деятельности;</w:t>
      </w:r>
    </w:p>
    <w:p w:rsidR="0005752A" w:rsidRDefault="00A45EFB" w:rsidP="006D0A57">
      <w:pPr>
        <w:pStyle w:val="a5"/>
        <w:numPr>
          <w:ilvl w:val="0"/>
          <w:numId w:val="22"/>
        </w:numPr>
        <w:tabs>
          <w:tab w:val="left" w:pos="1691"/>
        </w:tabs>
        <w:spacing w:before="15" w:line="247" w:lineRule="auto"/>
        <w:ind w:right="413" w:firstLine="706"/>
        <w:rPr>
          <w:sz w:val="23"/>
        </w:rPr>
      </w:pPr>
      <w:r>
        <w:rPr>
          <w:w w:val="105"/>
          <w:sz w:val="23"/>
        </w:rPr>
        <w:t>организация интеллектуальных и творческих соревнований, научно-технического творчества и проектно-исследовательской деятельности;</w:t>
      </w:r>
    </w:p>
    <w:p w:rsidR="0005752A" w:rsidRDefault="00A45EFB" w:rsidP="006D0A57">
      <w:pPr>
        <w:pStyle w:val="a5"/>
        <w:numPr>
          <w:ilvl w:val="0"/>
          <w:numId w:val="22"/>
        </w:numPr>
        <w:tabs>
          <w:tab w:val="left" w:pos="1691"/>
        </w:tabs>
        <w:spacing w:before="6" w:line="247" w:lineRule="auto"/>
        <w:ind w:right="428" w:firstLine="706"/>
        <w:rPr>
          <w:sz w:val="23"/>
        </w:rPr>
      </w:pPr>
      <w:r>
        <w:rPr>
          <w:w w:val="105"/>
          <w:sz w:val="23"/>
        </w:rPr>
        <w:lastRenderedPageBreak/>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05752A" w:rsidRDefault="00A45EFB" w:rsidP="006D0A57">
      <w:pPr>
        <w:pStyle w:val="a5"/>
        <w:numPr>
          <w:ilvl w:val="0"/>
          <w:numId w:val="22"/>
        </w:numPr>
        <w:tabs>
          <w:tab w:val="left" w:pos="1691"/>
        </w:tabs>
        <w:spacing w:before="6" w:line="249" w:lineRule="auto"/>
        <w:ind w:right="409" w:firstLine="706"/>
        <w:rPr>
          <w:sz w:val="23"/>
        </w:rPr>
      </w:pPr>
      <w:r>
        <w:rPr>
          <w:w w:val="105"/>
          <w:sz w:val="23"/>
        </w:rPr>
        <w:t>организация социального и учебно-исследовательского проектирования, профессиональной ориентации обучающихся при поддержке педагогов, организациями профессионального образования, центрами профессиональной работы;</w:t>
      </w:r>
    </w:p>
    <w:p w:rsidR="0005752A" w:rsidRDefault="00A45EFB" w:rsidP="006D0A57">
      <w:pPr>
        <w:pStyle w:val="a5"/>
        <w:numPr>
          <w:ilvl w:val="0"/>
          <w:numId w:val="22"/>
        </w:numPr>
        <w:tabs>
          <w:tab w:val="left" w:pos="1691"/>
          <w:tab w:val="left" w:pos="3301"/>
          <w:tab w:val="left" w:pos="5968"/>
          <w:tab w:val="left" w:pos="9193"/>
        </w:tabs>
        <w:spacing w:before="6" w:line="247" w:lineRule="auto"/>
        <w:ind w:right="408" w:firstLine="706"/>
        <w:rPr>
          <w:sz w:val="23"/>
        </w:rPr>
      </w:pPr>
      <w:r>
        <w:rPr>
          <w:w w:val="105"/>
          <w:sz w:val="23"/>
        </w:rPr>
        <w:t xml:space="preserve">создание условий для сохранения и укрепления физического, психологического и </w:t>
      </w:r>
      <w:r>
        <w:rPr>
          <w:spacing w:val="-2"/>
          <w:w w:val="105"/>
          <w:sz w:val="23"/>
        </w:rPr>
        <w:t>социального</w:t>
      </w:r>
      <w:r>
        <w:rPr>
          <w:sz w:val="23"/>
        </w:rPr>
        <w:tab/>
      </w:r>
      <w:r>
        <w:rPr>
          <w:spacing w:val="-2"/>
          <w:w w:val="105"/>
          <w:sz w:val="23"/>
        </w:rPr>
        <w:t>здоровья</w:t>
      </w:r>
      <w:r>
        <w:rPr>
          <w:sz w:val="23"/>
        </w:rPr>
        <w:tab/>
      </w:r>
      <w:r>
        <w:rPr>
          <w:spacing w:val="-2"/>
          <w:w w:val="105"/>
          <w:sz w:val="23"/>
        </w:rPr>
        <w:t>обучающихся,</w:t>
      </w:r>
      <w:r>
        <w:rPr>
          <w:sz w:val="23"/>
        </w:rPr>
        <w:tab/>
      </w:r>
      <w:r>
        <w:rPr>
          <w:w w:val="105"/>
          <w:sz w:val="23"/>
        </w:rPr>
        <w:t>обеспечение их безопасности.</w:t>
      </w:r>
    </w:p>
    <w:p w:rsidR="0005752A" w:rsidRDefault="0005752A">
      <w:pPr>
        <w:pStyle w:val="a3"/>
        <w:spacing w:before="9"/>
        <w:ind w:left="0" w:firstLine="0"/>
        <w:jc w:val="left"/>
        <w:rPr>
          <w:sz w:val="32"/>
        </w:rPr>
      </w:pPr>
    </w:p>
    <w:p w:rsidR="0005752A" w:rsidRDefault="00A45EFB" w:rsidP="006D0A57">
      <w:pPr>
        <w:pStyle w:val="2"/>
        <w:numPr>
          <w:ilvl w:val="2"/>
          <w:numId w:val="23"/>
        </w:numPr>
        <w:tabs>
          <w:tab w:val="left" w:pos="1142"/>
        </w:tabs>
        <w:ind w:left="1141" w:hanging="540"/>
        <w:jc w:val="left"/>
      </w:pPr>
      <w:r>
        <w:t>ПРИНЦИПЫ</w:t>
      </w:r>
      <w:r>
        <w:rPr>
          <w:spacing w:val="47"/>
        </w:rPr>
        <w:t xml:space="preserve"> </w:t>
      </w:r>
      <w:r>
        <w:t>ФОРМИРОВАНИЯ</w:t>
      </w:r>
      <w:r>
        <w:rPr>
          <w:spacing w:val="53"/>
        </w:rPr>
        <w:t xml:space="preserve"> </w:t>
      </w:r>
      <w:r>
        <w:t>И</w:t>
      </w:r>
      <w:r>
        <w:rPr>
          <w:spacing w:val="56"/>
        </w:rPr>
        <w:t xml:space="preserve"> </w:t>
      </w:r>
      <w:r>
        <w:t>МЕХАНИЗМЫ</w:t>
      </w:r>
      <w:r>
        <w:rPr>
          <w:spacing w:val="47"/>
        </w:rPr>
        <w:t xml:space="preserve"> </w:t>
      </w:r>
      <w:r>
        <w:t>РЕАЛИЗАЦИИ</w:t>
      </w:r>
      <w:r>
        <w:rPr>
          <w:spacing w:val="57"/>
        </w:rPr>
        <w:t xml:space="preserve"> </w:t>
      </w:r>
      <w:r>
        <w:rPr>
          <w:spacing w:val="-2"/>
        </w:rPr>
        <w:t>ПРОГРАМЫ</w:t>
      </w:r>
    </w:p>
    <w:p w:rsidR="0005752A" w:rsidRDefault="00A45EFB">
      <w:pPr>
        <w:pStyle w:val="a3"/>
        <w:spacing w:before="124"/>
        <w:ind w:left="976" w:firstLine="0"/>
      </w:pPr>
      <w:r>
        <w:t>ООП</w:t>
      </w:r>
      <w:r>
        <w:rPr>
          <w:spacing w:val="25"/>
        </w:rPr>
        <w:t xml:space="preserve"> </w:t>
      </w:r>
      <w:r>
        <w:t>ООО</w:t>
      </w:r>
      <w:r>
        <w:rPr>
          <w:spacing w:val="40"/>
        </w:rPr>
        <w:t xml:space="preserve"> </w:t>
      </w:r>
      <w:r>
        <w:t>учитывает</w:t>
      </w:r>
      <w:r>
        <w:rPr>
          <w:spacing w:val="31"/>
        </w:rPr>
        <w:t xml:space="preserve"> </w:t>
      </w:r>
      <w:r>
        <w:t>следующие</w:t>
      </w:r>
      <w:r>
        <w:rPr>
          <w:spacing w:val="24"/>
        </w:rPr>
        <w:t xml:space="preserve"> </w:t>
      </w:r>
      <w:r>
        <w:rPr>
          <w:spacing w:val="-2"/>
        </w:rPr>
        <w:t>принципы:</w:t>
      </w:r>
    </w:p>
    <w:p w:rsidR="0005752A" w:rsidRDefault="00A45EFB" w:rsidP="006D0A57">
      <w:pPr>
        <w:pStyle w:val="a5"/>
        <w:numPr>
          <w:ilvl w:val="3"/>
          <w:numId w:val="23"/>
        </w:numPr>
        <w:tabs>
          <w:tab w:val="left" w:pos="1115"/>
          <w:tab w:val="left" w:pos="1762"/>
          <w:tab w:val="left" w:pos="2849"/>
          <w:tab w:val="left" w:pos="4512"/>
          <w:tab w:val="left" w:pos="6822"/>
          <w:tab w:val="left" w:pos="9231"/>
        </w:tabs>
        <w:spacing w:before="9" w:line="252" w:lineRule="auto"/>
        <w:ind w:right="407" w:firstLine="706"/>
        <w:rPr>
          <w:sz w:val="23"/>
        </w:rPr>
      </w:pPr>
      <w:r>
        <w:rPr>
          <w:w w:val="105"/>
          <w:sz w:val="23"/>
        </w:rPr>
        <w:t>принцип</w:t>
      </w:r>
      <w:r>
        <w:rPr>
          <w:spacing w:val="-3"/>
          <w:w w:val="105"/>
          <w:sz w:val="23"/>
        </w:rPr>
        <w:t xml:space="preserve"> </w:t>
      </w:r>
      <w:r>
        <w:rPr>
          <w:w w:val="105"/>
          <w:sz w:val="23"/>
        </w:rPr>
        <w:t>учёта ФГОС</w:t>
      </w:r>
      <w:r>
        <w:rPr>
          <w:spacing w:val="-6"/>
          <w:w w:val="105"/>
          <w:sz w:val="23"/>
        </w:rPr>
        <w:t xml:space="preserve"> </w:t>
      </w:r>
      <w:r>
        <w:rPr>
          <w:w w:val="105"/>
          <w:sz w:val="23"/>
        </w:rPr>
        <w:t>ООО: ООП</w:t>
      </w:r>
      <w:r>
        <w:rPr>
          <w:spacing w:val="-4"/>
          <w:w w:val="105"/>
          <w:sz w:val="23"/>
        </w:rPr>
        <w:t xml:space="preserve"> </w:t>
      </w:r>
      <w:r>
        <w:rPr>
          <w:w w:val="105"/>
          <w:sz w:val="23"/>
        </w:rPr>
        <w:t>ООО</w:t>
      </w:r>
      <w:r>
        <w:rPr>
          <w:spacing w:val="-2"/>
          <w:w w:val="105"/>
          <w:sz w:val="23"/>
        </w:rPr>
        <w:t xml:space="preserve"> </w:t>
      </w:r>
      <w:r>
        <w:rPr>
          <w:w w:val="105"/>
          <w:sz w:val="23"/>
        </w:rPr>
        <w:t>базируется</w:t>
      </w:r>
      <w:r>
        <w:rPr>
          <w:spacing w:val="-6"/>
          <w:w w:val="105"/>
          <w:sz w:val="23"/>
        </w:rPr>
        <w:t xml:space="preserve"> </w:t>
      </w:r>
      <w:r>
        <w:rPr>
          <w:w w:val="105"/>
          <w:sz w:val="23"/>
        </w:rPr>
        <w:t>на требованиях,</w:t>
      </w:r>
      <w:r>
        <w:rPr>
          <w:spacing w:val="-6"/>
          <w:w w:val="105"/>
          <w:sz w:val="23"/>
        </w:rPr>
        <w:t xml:space="preserve"> </w:t>
      </w:r>
      <w:r>
        <w:rPr>
          <w:w w:val="105"/>
          <w:sz w:val="23"/>
        </w:rPr>
        <w:t>предъявляемых</w:t>
      </w:r>
      <w:r>
        <w:rPr>
          <w:spacing w:val="-1"/>
          <w:w w:val="105"/>
          <w:sz w:val="23"/>
        </w:rPr>
        <w:t xml:space="preserve"> </w:t>
      </w:r>
      <w:r>
        <w:rPr>
          <w:w w:val="105"/>
          <w:sz w:val="23"/>
        </w:rPr>
        <w:t xml:space="preserve">ФГОС </w:t>
      </w:r>
      <w:r>
        <w:rPr>
          <w:spacing w:val="-4"/>
          <w:w w:val="105"/>
          <w:sz w:val="23"/>
        </w:rPr>
        <w:t>ООО</w:t>
      </w:r>
      <w:r>
        <w:rPr>
          <w:sz w:val="23"/>
        </w:rPr>
        <w:tab/>
      </w:r>
      <w:r>
        <w:rPr>
          <w:spacing w:val="-10"/>
          <w:w w:val="105"/>
          <w:sz w:val="23"/>
        </w:rPr>
        <w:t>к</w:t>
      </w:r>
      <w:r>
        <w:rPr>
          <w:sz w:val="23"/>
        </w:rPr>
        <w:tab/>
      </w:r>
      <w:r>
        <w:rPr>
          <w:spacing w:val="-2"/>
          <w:w w:val="105"/>
          <w:sz w:val="23"/>
        </w:rPr>
        <w:t>целям,</w:t>
      </w:r>
      <w:r>
        <w:rPr>
          <w:sz w:val="23"/>
        </w:rPr>
        <w:tab/>
      </w:r>
      <w:r>
        <w:rPr>
          <w:spacing w:val="-2"/>
          <w:w w:val="105"/>
          <w:sz w:val="23"/>
        </w:rPr>
        <w:t>содержанию,</w:t>
      </w:r>
      <w:r>
        <w:rPr>
          <w:sz w:val="23"/>
        </w:rPr>
        <w:tab/>
      </w:r>
      <w:r>
        <w:rPr>
          <w:spacing w:val="-2"/>
          <w:w w:val="105"/>
          <w:sz w:val="23"/>
        </w:rPr>
        <w:t>планируемым</w:t>
      </w:r>
      <w:r>
        <w:rPr>
          <w:sz w:val="23"/>
        </w:rPr>
        <w:tab/>
      </w:r>
      <w:r>
        <w:rPr>
          <w:w w:val="105"/>
          <w:sz w:val="23"/>
        </w:rPr>
        <w:t>результатам и условиям обучения на уровне основного общего образования;</w:t>
      </w:r>
    </w:p>
    <w:p w:rsidR="0005752A" w:rsidRDefault="00A45EFB" w:rsidP="006D0A57">
      <w:pPr>
        <w:pStyle w:val="a5"/>
        <w:numPr>
          <w:ilvl w:val="3"/>
          <w:numId w:val="23"/>
        </w:numPr>
        <w:tabs>
          <w:tab w:val="left" w:pos="1158"/>
          <w:tab w:val="left" w:pos="3095"/>
          <w:tab w:val="left" w:pos="6033"/>
          <w:tab w:val="left" w:pos="9344"/>
        </w:tabs>
        <w:spacing w:line="249" w:lineRule="auto"/>
        <w:ind w:right="415" w:firstLine="706"/>
        <w:rPr>
          <w:sz w:val="23"/>
        </w:rPr>
      </w:pPr>
      <w:r>
        <w:rPr>
          <w:w w:val="105"/>
          <w:sz w:val="23"/>
        </w:rPr>
        <w:t xml:space="preserve">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w:t>
      </w:r>
      <w:r>
        <w:rPr>
          <w:spacing w:val="-2"/>
          <w:w w:val="105"/>
          <w:sz w:val="23"/>
        </w:rPr>
        <w:t>языков</w:t>
      </w:r>
      <w:r>
        <w:rPr>
          <w:sz w:val="23"/>
        </w:rPr>
        <w:tab/>
      </w:r>
      <w:r>
        <w:rPr>
          <w:spacing w:val="-2"/>
          <w:w w:val="105"/>
          <w:sz w:val="23"/>
        </w:rPr>
        <w:t>народов</w:t>
      </w:r>
      <w:r>
        <w:rPr>
          <w:sz w:val="23"/>
        </w:rPr>
        <w:tab/>
      </w:r>
      <w:r>
        <w:rPr>
          <w:spacing w:val="-2"/>
          <w:w w:val="105"/>
          <w:sz w:val="23"/>
        </w:rPr>
        <w:t>Российской</w:t>
      </w:r>
      <w:r>
        <w:rPr>
          <w:sz w:val="23"/>
        </w:rPr>
        <w:tab/>
      </w:r>
      <w:r>
        <w:rPr>
          <w:w w:val="105"/>
          <w:sz w:val="23"/>
        </w:rPr>
        <w:t>Федерации и отражает механизмы реализации</w:t>
      </w:r>
      <w:r>
        <w:rPr>
          <w:spacing w:val="40"/>
          <w:w w:val="105"/>
          <w:sz w:val="23"/>
        </w:rPr>
        <w:t xml:space="preserve"> </w:t>
      </w:r>
      <w:r>
        <w:rPr>
          <w:w w:val="105"/>
          <w:sz w:val="23"/>
        </w:rPr>
        <w:t>данного</w:t>
      </w:r>
      <w:r>
        <w:rPr>
          <w:spacing w:val="40"/>
          <w:w w:val="105"/>
          <w:sz w:val="23"/>
        </w:rPr>
        <w:t xml:space="preserve"> </w:t>
      </w:r>
      <w:r>
        <w:rPr>
          <w:w w:val="105"/>
          <w:sz w:val="23"/>
        </w:rPr>
        <w:t>принципа</w:t>
      </w:r>
      <w:r>
        <w:rPr>
          <w:spacing w:val="40"/>
          <w:w w:val="105"/>
          <w:sz w:val="23"/>
        </w:rPr>
        <w:t xml:space="preserve"> </w:t>
      </w:r>
      <w:r>
        <w:rPr>
          <w:w w:val="105"/>
          <w:sz w:val="23"/>
        </w:rPr>
        <w:t>в</w:t>
      </w:r>
      <w:r>
        <w:rPr>
          <w:spacing w:val="40"/>
          <w:w w:val="105"/>
          <w:sz w:val="23"/>
        </w:rPr>
        <w:t xml:space="preserve"> </w:t>
      </w:r>
      <w:r>
        <w:rPr>
          <w:w w:val="105"/>
          <w:sz w:val="23"/>
        </w:rPr>
        <w:t>учебных</w:t>
      </w:r>
      <w:r>
        <w:rPr>
          <w:spacing w:val="40"/>
          <w:w w:val="105"/>
          <w:sz w:val="23"/>
        </w:rPr>
        <w:t xml:space="preserve"> </w:t>
      </w:r>
      <w:r>
        <w:rPr>
          <w:w w:val="105"/>
          <w:sz w:val="23"/>
        </w:rPr>
        <w:t>планах,</w:t>
      </w:r>
      <w:r>
        <w:rPr>
          <w:spacing w:val="40"/>
          <w:w w:val="105"/>
          <w:sz w:val="23"/>
        </w:rPr>
        <w:t xml:space="preserve"> </w:t>
      </w:r>
      <w:r>
        <w:rPr>
          <w:w w:val="105"/>
          <w:sz w:val="23"/>
        </w:rPr>
        <w:t>планах</w:t>
      </w:r>
      <w:r>
        <w:rPr>
          <w:spacing w:val="40"/>
          <w:w w:val="105"/>
          <w:sz w:val="23"/>
        </w:rPr>
        <w:t xml:space="preserve"> </w:t>
      </w:r>
      <w:r>
        <w:rPr>
          <w:w w:val="105"/>
          <w:sz w:val="23"/>
        </w:rPr>
        <w:t>внеурочной деятельности;</w:t>
      </w:r>
    </w:p>
    <w:p w:rsidR="0005752A" w:rsidRDefault="00A45EFB" w:rsidP="006D0A57">
      <w:pPr>
        <w:pStyle w:val="a5"/>
        <w:numPr>
          <w:ilvl w:val="3"/>
          <w:numId w:val="23"/>
        </w:numPr>
        <w:tabs>
          <w:tab w:val="left" w:pos="1266"/>
          <w:tab w:val="left" w:pos="4822"/>
          <w:tab w:val="left" w:pos="9538"/>
        </w:tabs>
        <w:spacing w:before="3" w:line="249" w:lineRule="auto"/>
        <w:ind w:right="406" w:firstLine="706"/>
        <w:rPr>
          <w:sz w:val="23"/>
        </w:rPr>
      </w:pPr>
      <w:r>
        <w:rPr>
          <w:w w:val="105"/>
          <w:sz w:val="23"/>
        </w:rPr>
        <w:t xml:space="preserve">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w:t>
      </w:r>
      <w:r>
        <w:rPr>
          <w:spacing w:val="-2"/>
          <w:w w:val="105"/>
          <w:sz w:val="23"/>
        </w:rPr>
        <w:t>учебные</w:t>
      </w:r>
      <w:r>
        <w:rPr>
          <w:sz w:val="23"/>
        </w:rPr>
        <w:tab/>
      </w:r>
      <w:r>
        <w:rPr>
          <w:spacing w:val="-2"/>
          <w:w w:val="105"/>
          <w:sz w:val="23"/>
        </w:rPr>
        <w:t>операции,</w:t>
      </w:r>
      <w:r>
        <w:rPr>
          <w:sz w:val="23"/>
        </w:rPr>
        <w:tab/>
      </w:r>
      <w:r>
        <w:rPr>
          <w:w w:val="105"/>
          <w:sz w:val="23"/>
        </w:rPr>
        <w:t>контроль и самоконтроль);</w:t>
      </w:r>
    </w:p>
    <w:p w:rsidR="0005752A" w:rsidRDefault="00A45EFB" w:rsidP="006D0A57">
      <w:pPr>
        <w:pStyle w:val="a5"/>
        <w:numPr>
          <w:ilvl w:val="3"/>
          <w:numId w:val="23"/>
        </w:numPr>
        <w:tabs>
          <w:tab w:val="left" w:pos="1783"/>
          <w:tab w:val="left" w:pos="1784"/>
          <w:tab w:val="left" w:pos="5195"/>
          <w:tab w:val="left" w:pos="6713"/>
          <w:tab w:val="left" w:pos="9223"/>
        </w:tabs>
        <w:spacing w:before="9" w:line="249" w:lineRule="auto"/>
        <w:ind w:right="415" w:firstLine="706"/>
        <w:rPr>
          <w:sz w:val="23"/>
        </w:rPr>
      </w:pPr>
      <w:r>
        <w:rPr>
          <w:spacing w:val="-2"/>
          <w:sz w:val="23"/>
        </w:rPr>
        <w:t>системно-деятельностный</w:t>
      </w:r>
      <w:r>
        <w:rPr>
          <w:sz w:val="23"/>
        </w:rPr>
        <w:tab/>
      </w:r>
      <w:r>
        <w:rPr>
          <w:spacing w:val="-2"/>
          <w:sz w:val="23"/>
        </w:rPr>
        <w:t>подход,</w:t>
      </w:r>
      <w:r>
        <w:rPr>
          <w:sz w:val="23"/>
        </w:rPr>
        <w:tab/>
      </w:r>
      <w:r>
        <w:rPr>
          <w:spacing w:val="-2"/>
          <w:sz w:val="23"/>
        </w:rPr>
        <w:t>предполагающий</w:t>
      </w:r>
      <w:r>
        <w:rPr>
          <w:sz w:val="23"/>
        </w:rPr>
        <w:tab/>
      </w:r>
      <w:r>
        <w:rPr>
          <w:spacing w:val="-2"/>
          <w:sz w:val="23"/>
        </w:rPr>
        <w:t xml:space="preserve">ориентацию </w:t>
      </w:r>
      <w:r>
        <w:rPr>
          <w:w w:val="105"/>
          <w:sz w:val="23"/>
        </w:rPr>
        <w:t>на результаты обучения, на развитие активной учебно-познавательной деятельности обучающегося</w:t>
      </w:r>
      <w:r>
        <w:rPr>
          <w:spacing w:val="80"/>
          <w:w w:val="150"/>
          <w:sz w:val="23"/>
        </w:rPr>
        <w:t xml:space="preserve">  </w:t>
      </w:r>
      <w:r>
        <w:rPr>
          <w:w w:val="105"/>
          <w:sz w:val="23"/>
        </w:rPr>
        <w:t>на</w:t>
      </w:r>
      <w:r>
        <w:rPr>
          <w:spacing w:val="80"/>
          <w:w w:val="150"/>
          <w:sz w:val="23"/>
        </w:rPr>
        <w:t xml:space="preserve">  </w:t>
      </w:r>
      <w:r>
        <w:rPr>
          <w:w w:val="105"/>
          <w:sz w:val="23"/>
        </w:rPr>
        <w:t>основе</w:t>
      </w:r>
      <w:r>
        <w:rPr>
          <w:spacing w:val="80"/>
          <w:w w:val="150"/>
          <w:sz w:val="23"/>
        </w:rPr>
        <w:t xml:space="preserve">  </w:t>
      </w:r>
      <w:r>
        <w:rPr>
          <w:w w:val="105"/>
          <w:sz w:val="23"/>
        </w:rPr>
        <w:t>освоения</w:t>
      </w:r>
      <w:r>
        <w:rPr>
          <w:spacing w:val="80"/>
          <w:w w:val="150"/>
          <w:sz w:val="23"/>
        </w:rPr>
        <w:t xml:space="preserve">  </w:t>
      </w:r>
      <w:r>
        <w:rPr>
          <w:w w:val="105"/>
          <w:sz w:val="23"/>
        </w:rPr>
        <w:t>универсальных</w:t>
      </w:r>
      <w:r>
        <w:rPr>
          <w:spacing w:val="80"/>
          <w:w w:val="150"/>
          <w:sz w:val="23"/>
        </w:rPr>
        <w:t xml:space="preserve">  </w:t>
      </w:r>
      <w:r>
        <w:rPr>
          <w:w w:val="105"/>
          <w:sz w:val="23"/>
        </w:rPr>
        <w:t>учебных</w:t>
      </w:r>
      <w:r>
        <w:rPr>
          <w:spacing w:val="80"/>
          <w:w w:val="150"/>
          <w:sz w:val="23"/>
        </w:rPr>
        <w:t xml:space="preserve">  </w:t>
      </w:r>
      <w:r>
        <w:rPr>
          <w:w w:val="105"/>
          <w:sz w:val="23"/>
        </w:rPr>
        <w:t>действий,</w:t>
      </w:r>
      <w:r>
        <w:rPr>
          <w:spacing w:val="79"/>
          <w:w w:val="150"/>
          <w:sz w:val="23"/>
        </w:rPr>
        <w:t xml:space="preserve">  </w:t>
      </w:r>
      <w:r>
        <w:rPr>
          <w:w w:val="105"/>
          <w:sz w:val="23"/>
        </w:rPr>
        <w:t>познания и</w:t>
      </w:r>
      <w:r>
        <w:rPr>
          <w:spacing w:val="63"/>
          <w:w w:val="105"/>
          <w:sz w:val="23"/>
        </w:rPr>
        <w:t xml:space="preserve">   </w:t>
      </w:r>
      <w:r>
        <w:rPr>
          <w:w w:val="105"/>
          <w:sz w:val="23"/>
        </w:rPr>
        <w:t>освоения</w:t>
      </w:r>
      <w:r>
        <w:rPr>
          <w:spacing w:val="62"/>
          <w:w w:val="105"/>
          <w:sz w:val="23"/>
        </w:rPr>
        <w:t xml:space="preserve">   </w:t>
      </w:r>
      <w:r>
        <w:rPr>
          <w:w w:val="105"/>
          <w:sz w:val="23"/>
        </w:rPr>
        <w:t>мира</w:t>
      </w:r>
      <w:r>
        <w:rPr>
          <w:spacing w:val="65"/>
          <w:w w:val="105"/>
          <w:sz w:val="23"/>
        </w:rPr>
        <w:t xml:space="preserve">   </w:t>
      </w:r>
      <w:r>
        <w:rPr>
          <w:w w:val="105"/>
          <w:sz w:val="23"/>
        </w:rPr>
        <w:t>личности,</w:t>
      </w:r>
      <w:r>
        <w:rPr>
          <w:spacing w:val="64"/>
          <w:w w:val="105"/>
          <w:sz w:val="23"/>
        </w:rPr>
        <w:t xml:space="preserve">   </w:t>
      </w:r>
      <w:r>
        <w:rPr>
          <w:w w:val="105"/>
          <w:sz w:val="23"/>
        </w:rPr>
        <w:t>формирование</w:t>
      </w:r>
      <w:r>
        <w:rPr>
          <w:spacing w:val="63"/>
          <w:w w:val="105"/>
          <w:sz w:val="23"/>
        </w:rPr>
        <w:t xml:space="preserve">   </w:t>
      </w:r>
      <w:r>
        <w:rPr>
          <w:w w:val="105"/>
          <w:sz w:val="23"/>
        </w:rPr>
        <w:t>его</w:t>
      </w:r>
      <w:r>
        <w:rPr>
          <w:spacing w:val="63"/>
          <w:w w:val="105"/>
          <w:sz w:val="23"/>
        </w:rPr>
        <w:t xml:space="preserve">   </w:t>
      </w:r>
      <w:r>
        <w:rPr>
          <w:w w:val="105"/>
          <w:sz w:val="23"/>
        </w:rPr>
        <w:t>готовности</w:t>
      </w:r>
      <w:r>
        <w:rPr>
          <w:spacing w:val="63"/>
          <w:w w:val="105"/>
          <w:sz w:val="23"/>
        </w:rPr>
        <w:t xml:space="preserve">   </w:t>
      </w:r>
      <w:r>
        <w:rPr>
          <w:w w:val="105"/>
          <w:sz w:val="23"/>
        </w:rPr>
        <w:t>к</w:t>
      </w:r>
      <w:r>
        <w:rPr>
          <w:spacing w:val="65"/>
          <w:w w:val="105"/>
          <w:sz w:val="23"/>
        </w:rPr>
        <w:t xml:space="preserve">   </w:t>
      </w:r>
      <w:r>
        <w:rPr>
          <w:w w:val="105"/>
          <w:sz w:val="23"/>
        </w:rPr>
        <w:t>саморазвитию и непрерывному образованию;</w:t>
      </w:r>
    </w:p>
    <w:p w:rsidR="0005752A" w:rsidRDefault="00A45EFB" w:rsidP="006D0A57">
      <w:pPr>
        <w:pStyle w:val="a5"/>
        <w:numPr>
          <w:ilvl w:val="3"/>
          <w:numId w:val="23"/>
        </w:numPr>
        <w:tabs>
          <w:tab w:val="left" w:pos="1697"/>
          <w:tab w:val="left" w:pos="1698"/>
          <w:tab w:val="left" w:pos="2644"/>
          <w:tab w:val="left" w:pos="3236"/>
          <w:tab w:val="left" w:pos="4434"/>
          <w:tab w:val="left" w:pos="6815"/>
          <w:tab w:val="left" w:pos="7039"/>
          <w:tab w:val="left" w:pos="8687"/>
          <w:tab w:val="left" w:pos="9875"/>
        </w:tabs>
        <w:spacing w:line="249" w:lineRule="auto"/>
        <w:ind w:right="416" w:firstLine="706"/>
        <w:rPr>
          <w:sz w:val="23"/>
        </w:rPr>
      </w:pPr>
      <w:r>
        <w:rPr>
          <w:spacing w:val="-2"/>
          <w:sz w:val="23"/>
        </w:rPr>
        <w:t>принцип</w:t>
      </w:r>
      <w:r>
        <w:rPr>
          <w:sz w:val="23"/>
        </w:rPr>
        <w:tab/>
      </w:r>
      <w:r>
        <w:rPr>
          <w:sz w:val="23"/>
        </w:rPr>
        <w:tab/>
      </w:r>
      <w:r>
        <w:rPr>
          <w:spacing w:val="-4"/>
          <w:sz w:val="23"/>
        </w:rPr>
        <w:t>учета</w:t>
      </w:r>
      <w:r>
        <w:rPr>
          <w:sz w:val="23"/>
        </w:rPr>
        <w:tab/>
      </w:r>
      <w:r>
        <w:rPr>
          <w:spacing w:val="-2"/>
          <w:sz w:val="23"/>
        </w:rPr>
        <w:t>индивидуальных</w:t>
      </w:r>
      <w:r>
        <w:rPr>
          <w:sz w:val="23"/>
        </w:rPr>
        <w:tab/>
      </w:r>
      <w:r>
        <w:rPr>
          <w:spacing w:val="-2"/>
          <w:sz w:val="23"/>
        </w:rPr>
        <w:t>возрастных,</w:t>
      </w:r>
      <w:r>
        <w:rPr>
          <w:sz w:val="23"/>
        </w:rPr>
        <w:tab/>
      </w:r>
      <w:r>
        <w:rPr>
          <w:spacing w:val="-12"/>
          <w:sz w:val="23"/>
        </w:rPr>
        <w:t xml:space="preserve"> </w:t>
      </w:r>
      <w:r>
        <w:rPr>
          <w:sz w:val="23"/>
        </w:rPr>
        <w:t xml:space="preserve">психологических </w:t>
      </w:r>
      <w:r>
        <w:rPr>
          <w:w w:val="105"/>
          <w:sz w:val="23"/>
        </w:rPr>
        <w:t xml:space="preserve">и физиологических особенностей обучающихся при построении образовательного процесса и </w:t>
      </w:r>
      <w:r>
        <w:rPr>
          <w:spacing w:val="-2"/>
          <w:w w:val="105"/>
          <w:sz w:val="23"/>
        </w:rPr>
        <w:t>определении</w:t>
      </w:r>
      <w:r>
        <w:rPr>
          <w:sz w:val="23"/>
        </w:rPr>
        <w:tab/>
      </w:r>
      <w:r>
        <w:rPr>
          <w:sz w:val="23"/>
        </w:rPr>
        <w:tab/>
      </w:r>
      <w:r>
        <w:rPr>
          <w:spacing w:val="-2"/>
          <w:w w:val="105"/>
          <w:sz w:val="23"/>
        </w:rPr>
        <w:t>образовательно-воспитательных</w:t>
      </w:r>
      <w:r>
        <w:rPr>
          <w:sz w:val="23"/>
        </w:rPr>
        <w:tab/>
      </w:r>
      <w:r>
        <w:rPr>
          <w:sz w:val="23"/>
        </w:rPr>
        <w:tab/>
      </w:r>
      <w:r>
        <w:rPr>
          <w:spacing w:val="-2"/>
          <w:w w:val="105"/>
          <w:sz w:val="23"/>
        </w:rPr>
        <w:t>целей</w:t>
      </w:r>
      <w:r>
        <w:rPr>
          <w:sz w:val="23"/>
        </w:rPr>
        <w:tab/>
      </w:r>
      <w:r>
        <w:rPr>
          <w:spacing w:val="-10"/>
          <w:w w:val="105"/>
          <w:sz w:val="23"/>
        </w:rPr>
        <w:t>и</w:t>
      </w:r>
      <w:r>
        <w:rPr>
          <w:sz w:val="23"/>
        </w:rPr>
        <w:tab/>
      </w:r>
      <w:r>
        <w:rPr>
          <w:spacing w:val="-2"/>
          <w:w w:val="105"/>
          <w:sz w:val="23"/>
        </w:rPr>
        <w:t xml:space="preserve">путей </w:t>
      </w:r>
      <w:r>
        <w:rPr>
          <w:w w:val="105"/>
          <w:sz w:val="23"/>
        </w:rPr>
        <w:t>их достижения;</w:t>
      </w:r>
    </w:p>
    <w:p w:rsidR="0005752A" w:rsidRDefault="00A45EFB" w:rsidP="006D0A57">
      <w:pPr>
        <w:pStyle w:val="a5"/>
        <w:numPr>
          <w:ilvl w:val="3"/>
          <w:numId w:val="23"/>
        </w:numPr>
        <w:tabs>
          <w:tab w:val="left" w:pos="1237"/>
        </w:tabs>
        <w:spacing w:before="10" w:line="247" w:lineRule="auto"/>
        <w:ind w:right="415" w:firstLine="706"/>
        <w:rPr>
          <w:sz w:val="23"/>
        </w:rPr>
      </w:pPr>
      <w:r>
        <w:rPr>
          <w:w w:val="105"/>
          <w:sz w:val="23"/>
        </w:rPr>
        <w:t>принцип обеспечения фундаментального характера образования, учета специфики изучаемых учебных предметов;</w:t>
      </w:r>
    </w:p>
    <w:p w:rsidR="0005752A" w:rsidRDefault="00A45EFB" w:rsidP="006D0A57">
      <w:pPr>
        <w:pStyle w:val="a5"/>
        <w:numPr>
          <w:ilvl w:val="3"/>
          <w:numId w:val="23"/>
        </w:numPr>
        <w:tabs>
          <w:tab w:val="left" w:pos="1115"/>
        </w:tabs>
        <w:spacing w:before="2" w:line="252" w:lineRule="auto"/>
        <w:ind w:right="415" w:firstLine="706"/>
        <w:rPr>
          <w:sz w:val="23"/>
        </w:rPr>
      </w:pPr>
      <w:r>
        <w:rPr>
          <w:w w:val="105"/>
          <w:sz w:val="23"/>
        </w:rPr>
        <w:t>принцип</w:t>
      </w:r>
      <w:r>
        <w:rPr>
          <w:spacing w:val="-6"/>
          <w:w w:val="105"/>
          <w:sz w:val="23"/>
        </w:rPr>
        <w:t xml:space="preserve"> </w:t>
      </w:r>
      <w:r>
        <w:rPr>
          <w:w w:val="105"/>
          <w:sz w:val="23"/>
        </w:rPr>
        <w:t>интеграции</w:t>
      </w:r>
      <w:r>
        <w:rPr>
          <w:spacing w:val="-6"/>
          <w:w w:val="105"/>
          <w:sz w:val="23"/>
        </w:rPr>
        <w:t xml:space="preserve"> </w:t>
      </w:r>
      <w:r>
        <w:rPr>
          <w:w w:val="105"/>
          <w:sz w:val="23"/>
        </w:rPr>
        <w:t>обучения</w:t>
      </w:r>
      <w:r>
        <w:rPr>
          <w:spacing w:val="-9"/>
          <w:w w:val="105"/>
          <w:sz w:val="23"/>
        </w:rPr>
        <w:t xml:space="preserve"> </w:t>
      </w:r>
      <w:r>
        <w:rPr>
          <w:w w:val="105"/>
          <w:sz w:val="23"/>
        </w:rPr>
        <w:t>и</w:t>
      </w:r>
      <w:r>
        <w:rPr>
          <w:spacing w:val="-6"/>
          <w:w w:val="105"/>
          <w:sz w:val="23"/>
        </w:rPr>
        <w:t xml:space="preserve"> </w:t>
      </w:r>
      <w:r>
        <w:rPr>
          <w:w w:val="105"/>
          <w:sz w:val="23"/>
        </w:rPr>
        <w:t>воспитания: ООП</w:t>
      </w:r>
      <w:r>
        <w:rPr>
          <w:spacing w:val="-7"/>
          <w:w w:val="105"/>
          <w:sz w:val="23"/>
        </w:rPr>
        <w:t xml:space="preserve"> </w:t>
      </w:r>
      <w:r>
        <w:rPr>
          <w:w w:val="105"/>
          <w:sz w:val="23"/>
        </w:rPr>
        <w:t>ООО</w:t>
      </w:r>
      <w:r>
        <w:rPr>
          <w:spacing w:val="-5"/>
          <w:w w:val="105"/>
          <w:sz w:val="23"/>
        </w:rPr>
        <w:t xml:space="preserve"> </w:t>
      </w:r>
      <w:r>
        <w:rPr>
          <w:w w:val="105"/>
          <w:sz w:val="23"/>
        </w:rPr>
        <w:t>предусматривает</w:t>
      </w:r>
      <w:r>
        <w:rPr>
          <w:spacing w:val="-4"/>
          <w:w w:val="105"/>
          <w:sz w:val="23"/>
        </w:rPr>
        <w:t xml:space="preserve"> </w:t>
      </w:r>
      <w:r>
        <w:rPr>
          <w:w w:val="105"/>
          <w:sz w:val="23"/>
        </w:rPr>
        <w:t>связь</w:t>
      </w:r>
      <w:r>
        <w:rPr>
          <w:spacing w:val="-3"/>
          <w:w w:val="105"/>
          <w:sz w:val="23"/>
        </w:rPr>
        <w:t xml:space="preserve"> </w:t>
      </w:r>
      <w:r>
        <w:rPr>
          <w:w w:val="105"/>
          <w:sz w:val="23"/>
        </w:rPr>
        <w:t>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05752A" w:rsidRDefault="00A45EFB" w:rsidP="006D0A57">
      <w:pPr>
        <w:pStyle w:val="a5"/>
        <w:numPr>
          <w:ilvl w:val="3"/>
          <w:numId w:val="23"/>
        </w:numPr>
        <w:tabs>
          <w:tab w:val="left" w:pos="1316"/>
        </w:tabs>
        <w:spacing w:line="249" w:lineRule="auto"/>
        <w:ind w:right="406" w:firstLine="706"/>
        <w:rPr>
          <w:sz w:val="23"/>
        </w:rPr>
      </w:pPr>
      <w:r>
        <w:rPr>
          <w:w w:val="105"/>
          <w:sz w:val="23"/>
        </w:rPr>
        <w:t>принцип</w:t>
      </w:r>
      <w:r>
        <w:rPr>
          <w:spacing w:val="40"/>
          <w:w w:val="105"/>
          <w:sz w:val="23"/>
        </w:rPr>
        <w:t xml:space="preserve">  </w:t>
      </w:r>
      <w:r>
        <w:rPr>
          <w:w w:val="105"/>
          <w:sz w:val="23"/>
        </w:rPr>
        <w:t>здоровьесбережения:</w:t>
      </w:r>
      <w:r>
        <w:rPr>
          <w:spacing w:val="40"/>
          <w:w w:val="105"/>
          <w:sz w:val="23"/>
        </w:rPr>
        <w:t xml:space="preserve">  </w:t>
      </w:r>
      <w:r>
        <w:rPr>
          <w:w w:val="105"/>
          <w:sz w:val="23"/>
        </w:rPr>
        <w:t>при</w:t>
      </w:r>
      <w:r>
        <w:rPr>
          <w:spacing w:val="40"/>
          <w:w w:val="105"/>
          <w:sz w:val="23"/>
        </w:rPr>
        <w:t xml:space="preserve">  </w:t>
      </w:r>
      <w:r>
        <w:rPr>
          <w:w w:val="105"/>
          <w:sz w:val="23"/>
        </w:rPr>
        <w:t>организации</w:t>
      </w:r>
      <w:r>
        <w:rPr>
          <w:spacing w:val="40"/>
          <w:w w:val="105"/>
          <w:sz w:val="23"/>
        </w:rPr>
        <w:t xml:space="preserve">  </w:t>
      </w:r>
      <w:r>
        <w:rPr>
          <w:w w:val="105"/>
          <w:sz w:val="23"/>
        </w:rPr>
        <w:t>образовательной</w:t>
      </w:r>
      <w:r>
        <w:rPr>
          <w:spacing w:val="40"/>
          <w:w w:val="105"/>
          <w:sz w:val="23"/>
        </w:rPr>
        <w:t xml:space="preserve">  </w:t>
      </w:r>
      <w:r>
        <w:rPr>
          <w:w w:val="105"/>
          <w:sz w:val="23"/>
        </w:rPr>
        <w:t>деятельности</w:t>
      </w:r>
      <w:r>
        <w:rPr>
          <w:spacing w:val="40"/>
          <w:w w:val="105"/>
          <w:sz w:val="23"/>
        </w:rPr>
        <w:t xml:space="preserve"> </w:t>
      </w:r>
      <w:r>
        <w:rPr>
          <w:w w:val="105"/>
          <w:sz w:val="23"/>
        </w:rPr>
        <w:t>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w:t>
      </w:r>
      <w:r>
        <w:rPr>
          <w:spacing w:val="80"/>
          <w:w w:val="105"/>
          <w:sz w:val="23"/>
        </w:rPr>
        <w:t xml:space="preserve"> </w:t>
      </w:r>
      <w:r>
        <w:rPr>
          <w:w w:val="105"/>
          <w:sz w:val="23"/>
        </w:rPr>
        <w:t>технологий.</w:t>
      </w:r>
      <w:r>
        <w:rPr>
          <w:spacing w:val="80"/>
          <w:w w:val="105"/>
          <w:sz w:val="23"/>
        </w:rPr>
        <w:t xml:space="preserve"> </w:t>
      </w:r>
      <w:r>
        <w:rPr>
          <w:w w:val="105"/>
          <w:sz w:val="23"/>
        </w:rPr>
        <w:t>Объём</w:t>
      </w:r>
      <w:r>
        <w:rPr>
          <w:spacing w:val="80"/>
          <w:w w:val="105"/>
          <w:sz w:val="23"/>
        </w:rPr>
        <w:t xml:space="preserve"> </w:t>
      </w:r>
      <w:r>
        <w:rPr>
          <w:w w:val="105"/>
          <w:sz w:val="23"/>
        </w:rPr>
        <w:t>учебной</w:t>
      </w:r>
      <w:r>
        <w:rPr>
          <w:spacing w:val="80"/>
          <w:w w:val="105"/>
          <w:sz w:val="23"/>
        </w:rPr>
        <w:t xml:space="preserve"> </w:t>
      </w:r>
      <w:r>
        <w:rPr>
          <w:w w:val="105"/>
          <w:sz w:val="23"/>
        </w:rPr>
        <w:t>нагрузки,</w:t>
      </w:r>
      <w:r>
        <w:rPr>
          <w:spacing w:val="80"/>
          <w:w w:val="105"/>
          <w:sz w:val="23"/>
        </w:rPr>
        <w:t xml:space="preserve"> </w:t>
      </w:r>
      <w:r>
        <w:rPr>
          <w:w w:val="105"/>
          <w:sz w:val="23"/>
        </w:rPr>
        <w:t>организация</w:t>
      </w:r>
      <w:r>
        <w:rPr>
          <w:spacing w:val="80"/>
          <w:w w:val="105"/>
          <w:sz w:val="23"/>
        </w:rPr>
        <w:t xml:space="preserve"> </w:t>
      </w:r>
      <w:r>
        <w:rPr>
          <w:w w:val="105"/>
          <w:sz w:val="23"/>
        </w:rPr>
        <w:t>учебных</w:t>
      </w:r>
      <w:r>
        <w:rPr>
          <w:spacing w:val="80"/>
          <w:w w:val="105"/>
          <w:sz w:val="23"/>
        </w:rPr>
        <w:t xml:space="preserve"> </w:t>
      </w:r>
      <w:r>
        <w:rPr>
          <w:w w:val="105"/>
          <w:sz w:val="23"/>
        </w:rPr>
        <w:t>и</w:t>
      </w:r>
      <w:r>
        <w:rPr>
          <w:spacing w:val="80"/>
          <w:w w:val="150"/>
          <w:sz w:val="23"/>
        </w:rPr>
        <w:t xml:space="preserve"> </w:t>
      </w:r>
      <w:r>
        <w:rPr>
          <w:w w:val="105"/>
          <w:sz w:val="23"/>
        </w:rPr>
        <w:t>внеурочных</w:t>
      </w:r>
    </w:p>
    <w:p w:rsidR="0005752A" w:rsidRDefault="00A45EFB">
      <w:pPr>
        <w:pStyle w:val="a3"/>
        <w:spacing w:before="1" w:line="247" w:lineRule="auto"/>
        <w:ind w:right="422" w:firstLine="0"/>
      </w:pPr>
      <w:r>
        <w:rPr>
          <w:w w:val="105"/>
        </w:rPr>
        <w:t>мероприятий должны соответствовать</w:t>
      </w:r>
      <w:r>
        <w:rPr>
          <w:spacing w:val="-1"/>
          <w:w w:val="105"/>
        </w:rPr>
        <w:t xml:space="preserve"> </w:t>
      </w:r>
      <w:r>
        <w:rPr>
          <w:w w:val="105"/>
        </w:rPr>
        <w:t>требованиям,</w:t>
      </w:r>
      <w:r>
        <w:rPr>
          <w:spacing w:val="-7"/>
          <w:w w:val="105"/>
        </w:rPr>
        <w:t xml:space="preserve"> </w:t>
      </w:r>
      <w:r>
        <w:rPr>
          <w:w w:val="105"/>
        </w:rPr>
        <w:t>предусмотренным санитарными правилами</w:t>
      </w:r>
      <w:r>
        <w:rPr>
          <w:spacing w:val="-4"/>
          <w:w w:val="105"/>
        </w:rPr>
        <w:t xml:space="preserve"> </w:t>
      </w:r>
      <w:r>
        <w:rPr>
          <w:w w:val="105"/>
        </w:rPr>
        <w:t xml:space="preserve">и </w:t>
      </w:r>
      <w:r>
        <w:rPr>
          <w:spacing w:val="-2"/>
          <w:w w:val="105"/>
        </w:rPr>
        <w:t>нормами</w:t>
      </w:r>
    </w:p>
    <w:p w:rsidR="0005752A" w:rsidRDefault="00A45EFB">
      <w:pPr>
        <w:pStyle w:val="a3"/>
        <w:spacing w:before="10" w:line="249" w:lineRule="auto"/>
        <w:ind w:right="405" w:firstLine="0"/>
      </w:pPr>
      <w:r>
        <w:rPr>
          <w:w w:val="105"/>
        </w:rP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w:t>
      </w:r>
      <w:r>
        <w:rPr>
          <w:spacing w:val="-2"/>
          <w:w w:val="105"/>
        </w:rPr>
        <w:t>нормативы),</w:t>
      </w:r>
    </w:p>
    <w:p w:rsidR="0005752A" w:rsidRDefault="00A45EFB">
      <w:pPr>
        <w:pStyle w:val="a3"/>
        <w:tabs>
          <w:tab w:val="left" w:pos="2436"/>
          <w:tab w:val="left" w:pos="4551"/>
          <w:tab w:val="left" w:pos="5746"/>
          <w:tab w:val="left" w:pos="6970"/>
          <w:tab w:val="left" w:pos="8848"/>
          <w:tab w:val="left" w:pos="10309"/>
        </w:tabs>
        <w:spacing w:before="7" w:line="249" w:lineRule="auto"/>
        <w:ind w:right="412" w:firstLine="0"/>
      </w:pPr>
      <w:r>
        <w:rPr>
          <w:w w:val="105"/>
        </w:rPr>
        <w:t>и санитарными правилами СП 2.4.3648-20 «Санитарно-эпидемиологические требования к организациям</w:t>
      </w:r>
      <w:r>
        <w:rPr>
          <w:spacing w:val="80"/>
          <w:w w:val="150"/>
        </w:rPr>
        <w:t xml:space="preserve">   </w:t>
      </w:r>
      <w:r>
        <w:rPr>
          <w:w w:val="105"/>
        </w:rPr>
        <w:t>воспитания</w:t>
      </w:r>
      <w:r>
        <w:rPr>
          <w:spacing w:val="80"/>
          <w:w w:val="150"/>
        </w:rPr>
        <w:t xml:space="preserve">   </w:t>
      </w:r>
      <w:r>
        <w:rPr>
          <w:w w:val="105"/>
        </w:rPr>
        <w:t>и</w:t>
      </w:r>
      <w:r>
        <w:rPr>
          <w:spacing w:val="80"/>
          <w:w w:val="150"/>
        </w:rPr>
        <w:t xml:space="preserve">   </w:t>
      </w:r>
      <w:r>
        <w:rPr>
          <w:w w:val="105"/>
        </w:rPr>
        <w:t>обучения,</w:t>
      </w:r>
      <w:r>
        <w:rPr>
          <w:spacing w:val="80"/>
          <w:w w:val="150"/>
        </w:rPr>
        <w:t xml:space="preserve">   </w:t>
      </w:r>
      <w:r>
        <w:rPr>
          <w:w w:val="105"/>
        </w:rPr>
        <w:t>отдыха</w:t>
      </w:r>
      <w:r>
        <w:rPr>
          <w:spacing w:val="80"/>
          <w:w w:val="150"/>
        </w:rPr>
        <w:t xml:space="preserve">   </w:t>
      </w:r>
      <w:r>
        <w:rPr>
          <w:w w:val="105"/>
        </w:rPr>
        <w:t>и</w:t>
      </w:r>
      <w:r>
        <w:rPr>
          <w:spacing w:val="80"/>
          <w:w w:val="150"/>
        </w:rPr>
        <w:t xml:space="preserve">   </w:t>
      </w:r>
      <w:r>
        <w:rPr>
          <w:w w:val="105"/>
        </w:rPr>
        <w:t>оздоровления</w:t>
      </w:r>
      <w:r>
        <w:rPr>
          <w:spacing w:val="80"/>
          <w:w w:val="150"/>
        </w:rPr>
        <w:t xml:space="preserve">   </w:t>
      </w:r>
      <w:r>
        <w:rPr>
          <w:w w:val="105"/>
        </w:rPr>
        <w:t xml:space="preserve">детей и молодежи», утвержденными постановлением Главного государственного санитарного врача </w:t>
      </w:r>
      <w:r>
        <w:rPr>
          <w:spacing w:val="-2"/>
          <w:w w:val="105"/>
        </w:rPr>
        <w:t>Российской</w:t>
      </w:r>
      <w:r>
        <w:tab/>
      </w:r>
      <w:r>
        <w:rPr>
          <w:spacing w:val="-2"/>
          <w:w w:val="105"/>
        </w:rPr>
        <w:t>Федерации</w:t>
      </w:r>
      <w:r>
        <w:tab/>
      </w:r>
      <w:r>
        <w:rPr>
          <w:spacing w:val="-5"/>
          <w:w w:val="105"/>
        </w:rPr>
        <w:t>от</w:t>
      </w:r>
      <w:r>
        <w:tab/>
      </w:r>
      <w:r>
        <w:rPr>
          <w:spacing w:val="-7"/>
          <w:w w:val="105"/>
        </w:rPr>
        <w:t>28</w:t>
      </w:r>
      <w:r>
        <w:tab/>
      </w:r>
      <w:r>
        <w:rPr>
          <w:spacing w:val="-2"/>
          <w:w w:val="105"/>
        </w:rPr>
        <w:t>сентября</w:t>
      </w:r>
      <w:r>
        <w:tab/>
      </w:r>
      <w:r>
        <w:rPr>
          <w:spacing w:val="-4"/>
          <w:w w:val="105"/>
        </w:rPr>
        <w:t>2020</w:t>
      </w:r>
      <w:r>
        <w:tab/>
      </w:r>
      <w:r>
        <w:rPr>
          <w:spacing w:val="-5"/>
          <w:w w:val="105"/>
        </w:rPr>
        <w:t>г.</w:t>
      </w:r>
    </w:p>
    <w:p w:rsidR="0005752A" w:rsidRDefault="00A45EFB">
      <w:pPr>
        <w:pStyle w:val="a3"/>
        <w:spacing w:before="2" w:line="252" w:lineRule="auto"/>
        <w:ind w:right="407" w:firstLine="0"/>
      </w:pPr>
      <w:r>
        <w:rPr>
          <w:w w:val="105"/>
        </w:rPr>
        <w:t>№ 28 (зарегистрировано Министерством юстиции Российской Федерации 18 декабря 2020 г., регистрационный № 61573), действующими до 1 января 2027 г. (далее – Санитарно- эпидемиологические требования).</w:t>
      </w:r>
    </w:p>
    <w:p w:rsidR="0005752A" w:rsidRDefault="00A45EFB">
      <w:pPr>
        <w:pStyle w:val="a3"/>
        <w:tabs>
          <w:tab w:val="left" w:pos="4647"/>
          <w:tab w:val="left" w:pos="9550"/>
        </w:tabs>
        <w:spacing w:line="252" w:lineRule="auto"/>
        <w:ind w:right="400"/>
      </w:pPr>
      <w:r>
        <w:rPr>
          <w:w w:val="105"/>
        </w:rPr>
        <w:t xml:space="preserve">ООП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w:t>
      </w:r>
      <w:r>
        <w:rPr>
          <w:w w:val="105"/>
        </w:rPr>
        <w:lastRenderedPageBreak/>
        <w:t xml:space="preserve">академических часов и более 5848 академических часов в соответствии с требованиями к </w:t>
      </w:r>
      <w:r>
        <w:rPr>
          <w:spacing w:val="-2"/>
          <w:w w:val="105"/>
        </w:rPr>
        <w:t>организации</w:t>
      </w:r>
      <w:r>
        <w:tab/>
      </w:r>
      <w:r>
        <w:rPr>
          <w:spacing w:val="-2"/>
          <w:w w:val="105"/>
        </w:rPr>
        <w:t>образовательного</w:t>
      </w:r>
      <w:r>
        <w:tab/>
      </w:r>
      <w:r>
        <w:rPr>
          <w:spacing w:val="-2"/>
          <w:w w:val="105"/>
        </w:rPr>
        <w:t xml:space="preserve">процесса </w:t>
      </w:r>
      <w:r>
        <w:rPr>
          <w:w w:val="105"/>
        </w:rPr>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05752A" w:rsidRDefault="00A45EFB">
      <w:pPr>
        <w:pStyle w:val="a3"/>
        <w:spacing w:line="249" w:lineRule="auto"/>
        <w:ind w:right="411" w:firstLine="763"/>
      </w:pPr>
      <w:r>
        <w:rPr>
          <w:w w:val="105"/>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rsidR="0005752A" w:rsidRDefault="0005752A">
      <w:pPr>
        <w:pStyle w:val="a3"/>
        <w:spacing w:before="9"/>
        <w:ind w:left="0" w:firstLine="0"/>
        <w:jc w:val="left"/>
        <w:rPr>
          <w:sz w:val="30"/>
        </w:rPr>
      </w:pPr>
    </w:p>
    <w:p w:rsidR="0005752A" w:rsidRDefault="00A45EFB" w:rsidP="006D0A57">
      <w:pPr>
        <w:pStyle w:val="2"/>
        <w:numPr>
          <w:ilvl w:val="2"/>
          <w:numId w:val="23"/>
        </w:numPr>
        <w:tabs>
          <w:tab w:val="left" w:pos="2777"/>
        </w:tabs>
        <w:ind w:left="2776" w:hanging="540"/>
        <w:jc w:val="left"/>
      </w:pPr>
      <w:r>
        <w:t>ОБЩАЯ</w:t>
      </w:r>
      <w:r>
        <w:rPr>
          <w:spacing w:val="64"/>
        </w:rPr>
        <w:t xml:space="preserve"> </w:t>
      </w:r>
      <w:r>
        <w:t>ХАРАКТЕРИСТИКА</w:t>
      </w:r>
      <w:r>
        <w:rPr>
          <w:spacing w:val="52"/>
        </w:rPr>
        <w:t xml:space="preserve"> </w:t>
      </w:r>
      <w:r>
        <w:t>ПРОГРАММЫ</w:t>
      </w:r>
      <w:r>
        <w:rPr>
          <w:spacing w:val="58"/>
        </w:rPr>
        <w:t xml:space="preserve"> </w:t>
      </w:r>
      <w:r>
        <w:rPr>
          <w:spacing w:val="-5"/>
        </w:rPr>
        <w:t>ООО</w:t>
      </w:r>
    </w:p>
    <w:p w:rsidR="0005752A" w:rsidRDefault="00A45EFB">
      <w:pPr>
        <w:pStyle w:val="a3"/>
        <w:tabs>
          <w:tab w:val="left" w:pos="9265"/>
        </w:tabs>
        <w:spacing w:before="132" w:line="249" w:lineRule="auto"/>
        <w:ind w:right="409"/>
      </w:pPr>
      <w:r>
        <w:rPr>
          <w:w w:val="105"/>
        </w:rPr>
        <w:t>Программа является основным документом, регламентирующим образовательный процесс на уровне ООО в единстве урочной и внеурочной деятельности при учете установленного ФГОС соотношения обязательной части Программы и части</w:t>
      </w:r>
      <w:r w:rsidR="00E442B3">
        <w:rPr>
          <w:w w:val="105"/>
        </w:rPr>
        <w:t xml:space="preserve"> гимназического компонента Учебного плана</w:t>
      </w:r>
      <w:r>
        <w:rPr>
          <w:spacing w:val="-2"/>
          <w:w w:val="105"/>
        </w:rPr>
        <w:t>.</w:t>
      </w:r>
    </w:p>
    <w:p w:rsidR="0005752A" w:rsidRDefault="00A45EFB">
      <w:pPr>
        <w:pStyle w:val="a3"/>
        <w:spacing w:before="2" w:line="249" w:lineRule="auto"/>
        <w:ind w:right="414" w:firstLine="0"/>
      </w:pPr>
      <w:r>
        <w:rPr>
          <w:w w:val="105"/>
        </w:rPr>
        <w:t>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организации образовательного процесса</w:t>
      </w:r>
      <w:r>
        <w:rPr>
          <w:spacing w:val="-4"/>
          <w:w w:val="105"/>
        </w:rPr>
        <w:t xml:space="preserve"> </w:t>
      </w:r>
      <w:r>
        <w:rPr>
          <w:w w:val="105"/>
        </w:rPr>
        <w:t>без</w:t>
      </w:r>
      <w:r>
        <w:rPr>
          <w:spacing w:val="-7"/>
          <w:w w:val="105"/>
        </w:rPr>
        <w:t xml:space="preserve"> </w:t>
      </w:r>
      <w:r>
        <w:rPr>
          <w:w w:val="105"/>
        </w:rPr>
        <w:t>вреда</w:t>
      </w:r>
      <w:r>
        <w:rPr>
          <w:spacing w:val="-10"/>
          <w:w w:val="105"/>
        </w:rPr>
        <w:t xml:space="preserve"> </w:t>
      </w:r>
      <w:r>
        <w:rPr>
          <w:w w:val="105"/>
        </w:rPr>
        <w:t>для</w:t>
      </w:r>
      <w:r>
        <w:rPr>
          <w:spacing w:val="-8"/>
          <w:w w:val="105"/>
        </w:rPr>
        <w:t xml:space="preserve"> </w:t>
      </w:r>
      <w:r>
        <w:rPr>
          <w:w w:val="105"/>
        </w:rPr>
        <w:t>здоровья</w:t>
      </w:r>
      <w:r>
        <w:rPr>
          <w:spacing w:val="-8"/>
          <w:w w:val="105"/>
        </w:rPr>
        <w:t xml:space="preserve"> </w:t>
      </w:r>
      <w:r>
        <w:rPr>
          <w:w w:val="105"/>
        </w:rPr>
        <w:t>и</w:t>
      </w:r>
      <w:r>
        <w:rPr>
          <w:spacing w:val="-4"/>
          <w:w w:val="105"/>
        </w:rPr>
        <w:t xml:space="preserve"> </w:t>
      </w:r>
      <w:r>
        <w:rPr>
          <w:w w:val="105"/>
        </w:rPr>
        <w:t>эмоционального</w:t>
      </w:r>
      <w:r>
        <w:rPr>
          <w:spacing w:val="-10"/>
          <w:w w:val="105"/>
        </w:rPr>
        <w:t xml:space="preserve"> </w:t>
      </w:r>
      <w:r>
        <w:rPr>
          <w:w w:val="105"/>
        </w:rPr>
        <w:t>благополучия</w:t>
      </w:r>
      <w:r>
        <w:rPr>
          <w:spacing w:val="-8"/>
          <w:w w:val="105"/>
        </w:rPr>
        <w:t xml:space="preserve"> </w:t>
      </w:r>
      <w:r>
        <w:rPr>
          <w:w w:val="105"/>
        </w:rPr>
        <w:t>каждого</w:t>
      </w:r>
      <w:r>
        <w:rPr>
          <w:spacing w:val="-10"/>
          <w:w w:val="105"/>
        </w:rPr>
        <w:t xml:space="preserve"> </w:t>
      </w:r>
      <w:r>
        <w:rPr>
          <w:w w:val="105"/>
        </w:rPr>
        <w:t>обучающегося.</w:t>
      </w:r>
    </w:p>
    <w:p w:rsidR="0005752A" w:rsidRDefault="00A45EFB">
      <w:pPr>
        <w:pStyle w:val="a3"/>
        <w:spacing w:before="2" w:line="247" w:lineRule="auto"/>
        <w:ind w:right="410"/>
      </w:pPr>
      <w:r>
        <w:rPr>
          <w:w w:val="105"/>
        </w:rPr>
        <w:t>Программа учитывает Санитарно-эпидемиологические требования к организации воспитания и обучения.</w:t>
      </w:r>
    </w:p>
    <w:p w:rsidR="0005752A" w:rsidRDefault="00A45EFB">
      <w:pPr>
        <w:pStyle w:val="a3"/>
        <w:spacing w:before="10" w:line="249" w:lineRule="auto"/>
        <w:ind w:right="407"/>
      </w:pPr>
      <w:r>
        <w:rPr>
          <w:w w:val="105"/>
        </w:rPr>
        <w:t>Структура Программы соответствует требованиям ФГОС ООО и включает целевой, содержательный и организационный разделы.</w:t>
      </w:r>
    </w:p>
    <w:p w:rsidR="0005752A" w:rsidRDefault="00A45EFB">
      <w:pPr>
        <w:pStyle w:val="a3"/>
        <w:spacing w:line="262" w:lineRule="exact"/>
        <w:ind w:left="976" w:firstLine="0"/>
      </w:pPr>
      <w:r>
        <w:rPr>
          <w:w w:val="105"/>
        </w:rPr>
        <w:t>Целевой</w:t>
      </w:r>
      <w:r>
        <w:rPr>
          <w:spacing w:val="-8"/>
          <w:w w:val="105"/>
        </w:rPr>
        <w:t xml:space="preserve"> </w:t>
      </w:r>
      <w:r>
        <w:rPr>
          <w:w w:val="105"/>
        </w:rPr>
        <w:t>раздел</w:t>
      </w:r>
      <w:r>
        <w:rPr>
          <w:spacing w:val="-15"/>
          <w:w w:val="105"/>
        </w:rPr>
        <w:t xml:space="preserve"> </w:t>
      </w:r>
      <w:r>
        <w:rPr>
          <w:w w:val="105"/>
        </w:rPr>
        <w:t>ООП</w:t>
      </w:r>
      <w:r>
        <w:rPr>
          <w:spacing w:val="-9"/>
          <w:w w:val="105"/>
        </w:rPr>
        <w:t xml:space="preserve"> </w:t>
      </w:r>
      <w:r>
        <w:rPr>
          <w:w w:val="105"/>
        </w:rPr>
        <w:t>ООО</w:t>
      </w:r>
      <w:r>
        <w:rPr>
          <w:spacing w:val="-14"/>
          <w:w w:val="105"/>
        </w:rPr>
        <w:t xml:space="preserve"> </w:t>
      </w:r>
      <w:r>
        <w:rPr>
          <w:spacing w:val="-2"/>
          <w:w w:val="105"/>
        </w:rPr>
        <w:t>включает:</w:t>
      </w:r>
    </w:p>
    <w:p w:rsidR="0005752A" w:rsidRDefault="00A45EFB" w:rsidP="006D0A57">
      <w:pPr>
        <w:pStyle w:val="a5"/>
        <w:numPr>
          <w:ilvl w:val="3"/>
          <w:numId w:val="23"/>
        </w:numPr>
        <w:tabs>
          <w:tab w:val="left" w:pos="1108"/>
        </w:tabs>
        <w:spacing w:before="16"/>
        <w:ind w:left="1107" w:hanging="132"/>
        <w:jc w:val="left"/>
        <w:rPr>
          <w:sz w:val="23"/>
        </w:rPr>
      </w:pPr>
      <w:r>
        <w:rPr>
          <w:sz w:val="23"/>
        </w:rPr>
        <w:t>пояснительную</w:t>
      </w:r>
      <w:r>
        <w:rPr>
          <w:spacing w:val="61"/>
          <w:sz w:val="23"/>
        </w:rPr>
        <w:t xml:space="preserve"> </w:t>
      </w:r>
      <w:r>
        <w:rPr>
          <w:spacing w:val="-2"/>
          <w:sz w:val="23"/>
        </w:rPr>
        <w:t>записку;</w:t>
      </w:r>
    </w:p>
    <w:p w:rsidR="0005752A" w:rsidRDefault="00A45EFB" w:rsidP="006D0A57">
      <w:pPr>
        <w:pStyle w:val="a5"/>
        <w:numPr>
          <w:ilvl w:val="3"/>
          <w:numId w:val="23"/>
        </w:numPr>
        <w:tabs>
          <w:tab w:val="left" w:pos="1107"/>
        </w:tabs>
        <w:spacing w:before="9"/>
        <w:ind w:left="1107" w:hanging="131"/>
        <w:jc w:val="left"/>
        <w:rPr>
          <w:sz w:val="23"/>
        </w:rPr>
      </w:pPr>
      <w:r>
        <w:rPr>
          <w:sz w:val="23"/>
        </w:rPr>
        <w:t>планируемые</w:t>
      </w:r>
      <w:r>
        <w:rPr>
          <w:spacing w:val="37"/>
          <w:sz w:val="23"/>
        </w:rPr>
        <w:t xml:space="preserve"> </w:t>
      </w:r>
      <w:r>
        <w:rPr>
          <w:sz w:val="23"/>
        </w:rPr>
        <w:t>результаты</w:t>
      </w:r>
      <w:r>
        <w:rPr>
          <w:spacing w:val="42"/>
          <w:sz w:val="23"/>
        </w:rPr>
        <w:t xml:space="preserve"> </w:t>
      </w:r>
      <w:r>
        <w:rPr>
          <w:sz w:val="23"/>
        </w:rPr>
        <w:t>освоения</w:t>
      </w:r>
      <w:r>
        <w:rPr>
          <w:spacing w:val="42"/>
          <w:sz w:val="23"/>
        </w:rPr>
        <w:t xml:space="preserve"> </w:t>
      </w:r>
      <w:r>
        <w:rPr>
          <w:sz w:val="23"/>
        </w:rPr>
        <w:t>обучающимися</w:t>
      </w:r>
      <w:r>
        <w:rPr>
          <w:spacing w:val="58"/>
          <w:sz w:val="23"/>
        </w:rPr>
        <w:t xml:space="preserve"> </w:t>
      </w:r>
      <w:r>
        <w:rPr>
          <w:sz w:val="23"/>
        </w:rPr>
        <w:t>ООП</w:t>
      </w:r>
      <w:r>
        <w:rPr>
          <w:spacing w:val="34"/>
          <w:sz w:val="23"/>
        </w:rPr>
        <w:t xml:space="preserve"> </w:t>
      </w:r>
      <w:r>
        <w:rPr>
          <w:spacing w:val="-4"/>
          <w:sz w:val="23"/>
        </w:rPr>
        <w:t>ООО;</w:t>
      </w:r>
    </w:p>
    <w:p w:rsidR="0005752A" w:rsidRDefault="00A45EFB" w:rsidP="006D0A57">
      <w:pPr>
        <w:pStyle w:val="a5"/>
        <w:numPr>
          <w:ilvl w:val="3"/>
          <w:numId w:val="23"/>
        </w:numPr>
        <w:tabs>
          <w:tab w:val="left" w:pos="1115"/>
        </w:tabs>
        <w:spacing w:before="9"/>
        <w:ind w:left="1114" w:hanging="139"/>
        <w:jc w:val="left"/>
        <w:rPr>
          <w:sz w:val="23"/>
        </w:rPr>
      </w:pPr>
      <w:r>
        <w:rPr>
          <w:sz w:val="23"/>
        </w:rPr>
        <w:t>систему</w:t>
      </w:r>
      <w:r>
        <w:rPr>
          <w:spacing w:val="33"/>
          <w:sz w:val="23"/>
        </w:rPr>
        <w:t xml:space="preserve"> </w:t>
      </w:r>
      <w:r>
        <w:rPr>
          <w:sz w:val="23"/>
        </w:rPr>
        <w:t>оценки</w:t>
      </w:r>
      <w:r>
        <w:rPr>
          <w:spacing w:val="30"/>
          <w:sz w:val="23"/>
        </w:rPr>
        <w:t xml:space="preserve"> </w:t>
      </w:r>
      <w:r>
        <w:rPr>
          <w:sz w:val="23"/>
        </w:rPr>
        <w:t>достижения</w:t>
      </w:r>
      <w:r>
        <w:rPr>
          <w:spacing w:val="36"/>
          <w:sz w:val="23"/>
        </w:rPr>
        <w:t xml:space="preserve"> </w:t>
      </w:r>
      <w:r>
        <w:rPr>
          <w:sz w:val="23"/>
        </w:rPr>
        <w:t>планируемых</w:t>
      </w:r>
      <w:r>
        <w:rPr>
          <w:spacing w:val="33"/>
          <w:sz w:val="23"/>
        </w:rPr>
        <w:t xml:space="preserve"> </w:t>
      </w:r>
      <w:r>
        <w:rPr>
          <w:sz w:val="23"/>
        </w:rPr>
        <w:t>результатов</w:t>
      </w:r>
      <w:r>
        <w:rPr>
          <w:spacing w:val="42"/>
          <w:sz w:val="23"/>
        </w:rPr>
        <w:t xml:space="preserve"> </w:t>
      </w:r>
      <w:r>
        <w:rPr>
          <w:sz w:val="23"/>
        </w:rPr>
        <w:t>освоения</w:t>
      </w:r>
      <w:r>
        <w:rPr>
          <w:spacing w:val="47"/>
          <w:sz w:val="23"/>
        </w:rPr>
        <w:t xml:space="preserve"> </w:t>
      </w:r>
      <w:r>
        <w:rPr>
          <w:sz w:val="23"/>
        </w:rPr>
        <w:t>ООП</w:t>
      </w:r>
      <w:r>
        <w:rPr>
          <w:spacing w:val="40"/>
          <w:sz w:val="23"/>
        </w:rPr>
        <w:t xml:space="preserve"> </w:t>
      </w:r>
      <w:r>
        <w:rPr>
          <w:spacing w:val="-4"/>
          <w:sz w:val="23"/>
        </w:rPr>
        <w:t>ООО.</w:t>
      </w:r>
    </w:p>
    <w:p w:rsidR="0005752A" w:rsidRDefault="00A45EFB">
      <w:pPr>
        <w:pStyle w:val="a3"/>
        <w:spacing w:before="17" w:line="247" w:lineRule="auto"/>
        <w:ind w:firstLine="763"/>
        <w:jc w:val="left"/>
      </w:pPr>
      <w:r>
        <w:rPr>
          <w:w w:val="105"/>
        </w:rPr>
        <w:t>Содержательный</w:t>
      </w:r>
      <w:r>
        <w:rPr>
          <w:spacing w:val="-1"/>
          <w:w w:val="105"/>
        </w:rPr>
        <w:t xml:space="preserve"> </w:t>
      </w:r>
      <w:r>
        <w:rPr>
          <w:w w:val="105"/>
        </w:rPr>
        <w:t>раздел</w:t>
      </w:r>
      <w:r>
        <w:rPr>
          <w:spacing w:val="-2"/>
          <w:w w:val="105"/>
        </w:rPr>
        <w:t xml:space="preserve"> </w:t>
      </w:r>
      <w:r>
        <w:rPr>
          <w:w w:val="105"/>
        </w:rPr>
        <w:t>ООП</w:t>
      </w:r>
      <w:r>
        <w:rPr>
          <w:spacing w:val="-2"/>
          <w:w w:val="105"/>
        </w:rPr>
        <w:t xml:space="preserve"> </w:t>
      </w:r>
      <w:r>
        <w:rPr>
          <w:w w:val="105"/>
        </w:rPr>
        <w:t>ООО</w:t>
      </w:r>
      <w:r>
        <w:rPr>
          <w:spacing w:val="-7"/>
          <w:w w:val="105"/>
        </w:rPr>
        <w:t xml:space="preserve"> </w:t>
      </w:r>
      <w:r>
        <w:rPr>
          <w:w w:val="105"/>
        </w:rPr>
        <w:t>включает</w:t>
      </w:r>
      <w:r>
        <w:rPr>
          <w:spacing w:val="-5"/>
          <w:w w:val="105"/>
        </w:rPr>
        <w:t xml:space="preserve"> </w:t>
      </w:r>
      <w:r>
        <w:rPr>
          <w:w w:val="105"/>
        </w:rPr>
        <w:t>следующие</w:t>
      </w:r>
      <w:r>
        <w:rPr>
          <w:spacing w:val="-7"/>
          <w:w w:val="105"/>
        </w:rPr>
        <w:t xml:space="preserve"> </w:t>
      </w:r>
      <w:r>
        <w:rPr>
          <w:w w:val="105"/>
        </w:rPr>
        <w:t>программы,</w:t>
      </w:r>
      <w:r>
        <w:rPr>
          <w:spacing w:val="-4"/>
          <w:w w:val="105"/>
        </w:rPr>
        <w:t xml:space="preserve"> </w:t>
      </w:r>
      <w:r>
        <w:rPr>
          <w:w w:val="105"/>
        </w:rPr>
        <w:t>ориентированные</w:t>
      </w:r>
      <w:r>
        <w:rPr>
          <w:spacing w:val="-7"/>
          <w:w w:val="105"/>
        </w:rPr>
        <w:t xml:space="preserve"> </w:t>
      </w:r>
      <w:r>
        <w:rPr>
          <w:w w:val="105"/>
        </w:rPr>
        <w:t>на достижение предметных, метапредметных и личностных результатов:</w:t>
      </w:r>
    </w:p>
    <w:p w:rsidR="0005752A" w:rsidRDefault="00A45EFB" w:rsidP="006D0A57">
      <w:pPr>
        <w:pStyle w:val="a5"/>
        <w:numPr>
          <w:ilvl w:val="3"/>
          <w:numId w:val="23"/>
        </w:numPr>
        <w:tabs>
          <w:tab w:val="left" w:pos="1115"/>
        </w:tabs>
        <w:spacing w:before="2"/>
        <w:ind w:left="1114" w:hanging="139"/>
        <w:jc w:val="left"/>
        <w:rPr>
          <w:sz w:val="23"/>
        </w:rPr>
      </w:pPr>
      <w:r>
        <w:rPr>
          <w:sz w:val="23"/>
        </w:rPr>
        <w:t>федеральные</w:t>
      </w:r>
      <w:r>
        <w:rPr>
          <w:spacing w:val="40"/>
          <w:sz w:val="23"/>
        </w:rPr>
        <w:t xml:space="preserve"> </w:t>
      </w:r>
      <w:r>
        <w:rPr>
          <w:sz w:val="23"/>
        </w:rPr>
        <w:t>рабочие</w:t>
      </w:r>
      <w:r>
        <w:rPr>
          <w:spacing w:val="29"/>
          <w:sz w:val="23"/>
        </w:rPr>
        <w:t xml:space="preserve"> </w:t>
      </w:r>
      <w:r>
        <w:rPr>
          <w:sz w:val="23"/>
        </w:rPr>
        <w:t>программы</w:t>
      </w:r>
      <w:r>
        <w:rPr>
          <w:spacing w:val="45"/>
          <w:sz w:val="23"/>
        </w:rPr>
        <w:t xml:space="preserve"> </w:t>
      </w:r>
      <w:r>
        <w:rPr>
          <w:sz w:val="23"/>
        </w:rPr>
        <w:t>учебных</w:t>
      </w:r>
      <w:r>
        <w:rPr>
          <w:spacing w:val="42"/>
          <w:sz w:val="23"/>
        </w:rPr>
        <w:t xml:space="preserve"> </w:t>
      </w:r>
      <w:r>
        <w:rPr>
          <w:spacing w:val="-2"/>
          <w:sz w:val="23"/>
        </w:rPr>
        <w:t>предметов;</w:t>
      </w:r>
    </w:p>
    <w:p w:rsidR="0005752A" w:rsidRDefault="00A45EFB" w:rsidP="006D0A57">
      <w:pPr>
        <w:pStyle w:val="a5"/>
        <w:numPr>
          <w:ilvl w:val="3"/>
          <w:numId w:val="23"/>
        </w:numPr>
        <w:tabs>
          <w:tab w:val="left" w:pos="1108"/>
        </w:tabs>
        <w:spacing w:before="17"/>
        <w:ind w:left="1107" w:hanging="132"/>
        <w:jc w:val="left"/>
        <w:rPr>
          <w:sz w:val="23"/>
        </w:rPr>
      </w:pPr>
      <w:r>
        <w:rPr>
          <w:sz w:val="23"/>
        </w:rPr>
        <w:t>программу</w:t>
      </w:r>
      <w:r>
        <w:rPr>
          <w:spacing w:val="26"/>
          <w:sz w:val="23"/>
        </w:rPr>
        <w:t xml:space="preserve"> </w:t>
      </w:r>
      <w:r>
        <w:rPr>
          <w:sz w:val="23"/>
        </w:rPr>
        <w:t>формирования</w:t>
      </w:r>
      <w:r>
        <w:rPr>
          <w:spacing w:val="41"/>
          <w:sz w:val="23"/>
        </w:rPr>
        <w:t xml:space="preserve"> </w:t>
      </w:r>
      <w:r>
        <w:rPr>
          <w:sz w:val="23"/>
        </w:rPr>
        <w:t>универсальных</w:t>
      </w:r>
      <w:r>
        <w:rPr>
          <w:spacing w:val="38"/>
          <w:sz w:val="23"/>
        </w:rPr>
        <w:t xml:space="preserve"> </w:t>
      </w:r>
      <w:r>
        <w:rPr>
          <w:sz w:val="23"/>
        </w:rPr>
        <w:t>учебных</w:t>
      </w:r>
      <w:r>
        <w:rPr>
          <w:spacing w:val="38"/>
          <w:sz w:val="23"/>
        </w:rPr>
        <w:t xml:space="preserve"> </w:t>
      </w:r>
      <w:r>
        <w:rPr>
          <w:sz w:val="23"/>
        </w:rPr>
        <w:t>действий</w:t>
      </w:r>
      <w:r>
        <w:rPr>
          <w:spacing w:val="48"/>
          <w:sz w:val="23"/>
        </w:rPr>
        <w:t xml:space="preserve"> </w:t>
      </w:r>
      <w:r>
        <w:rPr>
          <w:sz w:val="23"/>
        </w:rPr>
        <w:t xml:space="preserve"> </w:t>
      </w:r>
      <w:r>
        <w:rPr>
          <w:spacing w:val="38"/>
          <w:sz w:val="23"/>
        </w:rPr>
        <w:t xml:space="preserve"> </w:t>
      </w:r>
      <w:r>
        <w:rPr>
          <w:spacing w:val="-2"/>
          <w:sz w:val="23"/>
        </w:rPr>
        <w:t>обучающихся;</w:t>
      </w:r>
    </w:p>
    <w:p w:rsidR="0005752A" w:rsidRDefault="00A45EFB" w:rsidP="006D0A57">
      <w:pPr>
        <w:pStyle w:val="a5"/>
        <w:numPr>
          <w:ilvl w:val="3"/>
          <w:numId w:val="23"/>
        </w:numPr>
        <w:tabs>
          <w:tab w:val="left" w:pos="1115"/>
        </w:tabs>
        <w:spacing w:before="9"/>
        <w:ind w:left="1114" w:hanging="139"/>
        <w:jc w:val="left"/>
        <w:rPr>
          <w:sz w:val="23"/>
        </w:rPr>
      </w:pPr>
      <w:r>
        <w:rPr>
          <w:sz w:val="23"/>
        </w:rPr>
        <w:t>рабочую</w:t>
      </w:r>
      <w:r>
        <w:rPr>
          <w:spacing w:val="36"/>
          <w:sz w:val="23"/>
        </w:rPr>
        <w:t xml:space="preserve"> </w:t>
      </w:r>
      <w:r>
        <w:rPr>
          <w:sz w:val="23"/>
        </w:rPr>
        <w:t>программу</w:t>
      </w:r>
      <w:r>
        <w:rPr>
          <w:spacing w:val="37"/>
          <w:sz w:val="23"/>
        </w:rPr>
        <w:t xml:space="preserve"> </w:t>
      </w:r>
      <w:r>
        <w:rPr>
          <w:spacing w:val="-2"/>
          <w:sz w:val="23"/>
        </w:rPr>
        <w:t>воспитания.</w:t>
      </w:r>
    </w:p>
    <w:p w:rsidR="0005752A" w:rsidRDefault="00A45EFB">
      <w:pPr>
        <w:pStyle w:val="a3"/>
        <w:spacing w:before="9" w:line="252" w:lineRule="auto"/>
        <w:ind w:right="420"/>
      </w:pPr>
      <w:r>
        <w:rPr>
          <w:w w:val="105"/>
        </w:rPr>
        <w:t>Рабочие программы учебных предметов обеспечивают достижение планируемых результатов освоения ООП ООО и разработаны</w:t>
      </w:r>
      <w:r>
        <w:rPr>
          <w:spacing w:val="40"/>
          <w:w w:val="105"/>
        </w:rPr>
        <w:t xml:space="preserve"> </w:t>
      </w:r>
      <w:r>
        <w:rPr>
          <w:w w:val="105"/>
        </w:rPr>
        <w:t>на основе требований ФГОС ООО к результатам освоения программы основного общего образования.</w:t>
      </w:r>
    </w:p>
    <w:p w:rsidR="0005752A" w:rsidRDefault="00A45EFB">
      <w:pPr>
        <w:pStyle w:val="a3"/>
        <w:tabs>
          <w:tab w:val="left" w:pos="3027"/>
          <w:tab w:val="left" w:pos="5379"/>
          <w:tab w:val="left" w:pos="7797"/>
          <w:tab w:val="left" w:pos="9525"/>
        </w:tabs>
        <w:spacing w:line="254" w:lineRule="auto"/>
        <w:ind w:right="422" w:firstLine="763"/>
      </w:pPr>
      <w:r>
        <w:rPr>
          <w:spacing w:val="-2"/>
          <w:w w:val="105"/>
        </w:rPr>
        <w:t>Программа</w:t>
      </w:r>
      <w:r>
        <w:tab/>
      </w:r>
      <w:r>
        <w:rPr>
          <w:spacing w:val="-2"/>
          <w:w w:val="105"/>
        </w:rPr>
        <w:t>формирования</w:t>
      </w:r>
      <w:r>
        <w:tab/>
      </w:r>
      <w:r>
        <w:rPr>
          <w:spacing w:val="-2"/>
          <w:w w:val="105"/>
        </w:rPr>
        <w:t>универсальных</w:t>
      </w:r>
      <w:r>
        <w:tab/>
      </w:r>
      <w:r>
        <w:rPr>
          <w:spacing w:val="-2"/>
          <w:w w:val="105"/>
        </w:rPr>
        <w:t>учебных</w:t>
      </w:r>
      <w:r>
        <w:tab/>
      </w:r>
      <w:r>
        <w:rPr>
          <w:spacing w:val="-2"/>
          <w:w w:val="105"/>
        </w:rPr>
        <w:t xml:space="preserve">действий </w:t>
      </w:r>
      <w:r>
        <w:rPr>
          <w:w w:val="105"/>
        </w:rPr>
        <w:t>у обучающихся содержит:</w:t>
      </w:r>
    </w:p>
    <w:p w:rsidR="0005752A" w:rsidRDefault="00A45EFB" w:rsidP="006D0A57">
      <w:pPr>
        <w:pStyle w:val="a5"/>
        <w:numPr>
          <w:ilvl w:val="3"/>
          <w:numId w:val="23"/>
        </w:numPr>
        <w:tabs>
          <w:tab w:val="left" w:pos="1237"/>
        </w:tabs>
        <w:spacing w:before="1" w:line="247" w:lineRule="auto"/>
        <w:ind w:right="428" w:firstLine="706"/>
        <w:rPr>
          <w:sz w:val="23"/>
        </w:rPr>
      </w:pPr>
      <w:r>
        <w:rPr>
          <w:w w:val="105"/>
          <w:sz w:val="23"/>
        </w:rPr>
        <w:t xml:space="preserve">описание взаимосвязи универсальных учебных действий с содержанием учебных </w:t>
      </w:r>
      <w:r>
        <w:rPr>
          <w:spacing w:val="-2"/>
          <w:w w:val="105"/>
          <w:sz w:val="23"/>
        </w:rPr>
        <w:t>предметов;</w:t>
      </w:r>
    </w:p>
    <w:p w:rsidR="0005752A" w:rsidRDefault="00A45EFB" w:rsidP="006D0A57">
      <w:pPr>
        <w:pStyle w:val="a5"/>
        <w:numPr>
          <w:ilvl w:val="3"/>
          <w:numId w:val="23"/>
        </w:numPr>
        <w:tabs>
          <w:tab w:val="left" w:pos="1280"/>
        </w:tabs>
        <w:spacing w:before="10" w:line="249" w:lineRule="auto"/>
        <w:ind w:right="426" w:firstLine="706"/>
        <w:rPr>
          <w:sz w:val="23"/>
        </w:rPr>
      </w:pPr>
      <w:r>
        <w:rPr>
          <w:w w:val="105"/>
          <w:sz w:val="23"/>
        </w:rPr>
        <w:t>характеристики регулятивных, познавательных, коммуникативных универсальных учебных действий обучающихся.</w:t>
      </w:r>
    </w:p>
    <w:p w:rsidR="0005752A" w:rsidRDefault="00A45EFB">
      <w:pPr>
        <w:pStyle w:val="a3"/>
        <w:tabs>
          <w:tab w:val="left" w:pos="1695"/>
          <w:tab w:val="left" w:pos="2553"/>
          <w:tab w:val="left" w:pos="3135"/>
          <w:tab w:val="left" w:pos="4402"/>
          <w:tab w:val="left" w:pos="6359"/>
          <w:tab w:val="left" w:pos="6568"/>
          <w:tab w:val="left" w:pos="7719"/>
          <w:tab w:val="left" w:pos="8295"/>
          <w:tab w:val="left" w:pos="9295"/>
          <w:tab w:val="left" w:pos="9402"/>
        </w:tabs>
        <w:spacing w:line="249" w:lineRule="auto"/>
        <w:ind w:right="414"/>
      </w:pPr>
      <w:r>
        <w:rPr>
          <w:spacing w:val="-2"/>
          <w:w w:val="105"/>
        </w:rPr>
        <w:t>Рабочая</w:t>
      </w:r>
      <w:r>
        <w:tab/>
      </w:r>
      <w:r>
        <w:rPr>
          <w:spacing w:val="-2"/>
          <w:w w:val="105"/>
        </w:rPr>
        <w:t>программа</w:t>
      </w:r>
      <w:r>
        <w:tab/>
      </w:r>
      <w:r>
        <w:rPr>
          <w:spacing w:val="-12"/>
        </w:rPr>
        <w:t xml:space="preserve"> </w:t>
      </w:r>
      <w:r>
        <w:rPr>
          <w:w w:val="105"/>
        </w:rPr>
        <w:t>воспитания</w:t>
      </w:r>
      <w:r>
        <w:tab/>
      </w:r>
      <w:r>
        <w:rPr>
          <w:spacing w:val="-2"/>
          <w:w w:val="105"/>
        </w:rPr>
        <w:t>направлена</w:t>
      </w:r>
      <w:r>
        <w:tab/>
      </w:r>
      <w:r>
        <w:tab/>
      </w:r>
      <w:r>
        <w:rPr>
          <w:spacing w:val="-6"/>
          <w:w w:val="105"/>
        </w:rPr>
        <w:t>на</w:t>
      </w:r>
      <w:r>
        <w:tab/>
      </w:r>
      <w:r>
        <w:rPr>
          <w:spacing w:val="-2"/>
          <w:w w:val="105"/>
        </w:rPr>
        <w:t xml:space="preserve">сохранение </w:t>
      </w:r>
      <w:r>
        <w:rPr>
          <w:w w:val="105"/>
        </w:rPr>
        <w:t>и</w:t>
      </w:r>
      <w:r>
        <w:rPr>
          <w:spacing w:val="80"/>
          <w:w w:val="150"/>
        </w:rPr>
        <w:t xml:space="preserve">   </w:t>
      </w:r>
      <w:r>
        <w:rPr>
          <w:w w:val="105"/>
        </w:rPr>
        <w:t>укрепление</w:t>
      </w:r>
      <w:r>
        <w:rPr>
          <w:spacing w:val="80"/>
          <w:w w:val="150"/>
        </w:rPr>
        <w:t xml:space="preserve">   </w:t>
      </w:r>
      <w:r>
        <w:rPr>
          <w:w w:val="105"/>
        </w:rPr>
        <w:t>традиционных</w:t>
      </w:r>
      <w:r>
        <w:rPr>
          <w:spacing w:val="80"/>
          <w:w w:val="150"/>
        </w:rPr>
        <w:t xml:space="preserve">   </w:t>
      </w:r>
      <w:r>
        <w:rPr>
          <w:w w:val="105"/>
        </w:rPr>
        <w:t>российских</w:t>
      </w:r>
      <w:r>
        <w:rPr>
          <w:spacing w:val="80"/>
          <w:w w:val="150"/>
        </w:rPr>
        <w:t xml:space="preserve">   </w:t>
      </w:r>
      <w:r>
        <w:rPr>
          <w:w w:val="105"/>
        </w:rPr>
        <w:t>духовно-нравственных</w:t>
      </w:r>
      <w:r>
        <w:rPr>
          <w:spacing w:val="80"/>
          <w:w w:val="150"/>
        </w:rPr>
        <w:t xml:space="preserve">   </w:t>
      </w:r>
      <w:r>
        <w:rPr>
          <w:w w:val="105"/>
        </w:rPr>
        <w:t>ценностей</w:t>
      </w:r>
      <w:r w:rsidR="00C132AC">
        <w:rPr>
          <w:w w:val="105"/>
        </w:rPr>
        <w:t xml:space="preserve"> на основе православия</w:t>
      </w:r>
      <w:r>
        <w:rPr>
          <w:spacing w:val="-2"/>
          <w:w w:val="105"/>
        </w:rPr>
        <w:t>,</w:t>
      </w:r>
      <w:r>
        <w:tab/>
      </w:r>
      <w:r>
        <w:rPr>
          <w:spacing w:val="-2"/>
          <w:w w:val="105"/>
        </w:rPr>
        <w:t>приоритет</w:t>
      </w:r>
      <w:r>
        <w:tab/>
      </w:r>
      <w:r>
        <w:tab/>
      </w:r>
      <w:r>
        <w:rPr>
          <w:spacing w:val="-2"/>
          <w:w w:val="105"/>
        </w:rPr>
        <w:t xml:space="preserve">духовного </w:t>
      </w:r>
      <w:r>
        <w:rPr>
          <w:w w:val="105"/>
        </w:rPr>
        <w:t>над материальным,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05752A" w:rsidRDefault="00A45EFB">
      <w:pPr>
        <w:pStyle w:val="a3"/>
        <w:spacing w:before="10" w:line="247" w:lineRule="auto"/>
        <w:ind w:right="419"/>
      </w:pPr>
      <w:r>
        <w:rPr>
          <w:w w:val="105"/>
        </w:rPr>
        <w:t>Рабочая программа воспитания направлена на развитие личности обучающихся, в том числе укрепление</w:t>
      </w:r>
      <w:r>
        <w:rPr>
          <w:spacing w:val="-2"/>
          <w:w w:val="105"/>
        </w:rPr>
        <w:t xml:space="preserve"> </w:t>
      </w:r>
      <w:r>
        <w:rPr>
          <w:w w:val="105"/>
        </w:rPr>
        <w:t>психического</w:t>
      </w:r>
      <w:r>
        <w:rPr>
          <w:spacing w:val="-1"/>
          <w:w w:val="105"/>
        </w:rPr>
        <w:t xml:space="preserve"> </w:t>
      </w:r>
      <w:r>
        <w:rPr>
          <w:w w:val="105"/>
        </w:rPr>
        <w:t>здоровья</w:t>
      </w:r>
      <w:r>
        <w:rPr>
          <w:spacing w:val="40"/>
          <w:w w:val="105"/>
        </w:rPr>
        <w:t xml:space="preserve"> </w:t>
      </w:r>
      <w:r>
        <w:rPr>
          <w:w w:val="105"/>
        </w:rPr>
        <w:t>и физическое</w:t>
      </w:r>
      <w:r>
        <w:rPr>
          <w:spacing w:val="-2"/>
          <w:w w:val="105"/>
        </w:rPr>
        <w:t xml:space="preserve"> </w:t>
      </w:r>
      <w:r>
        <w:rPr>
          <w:w w:val="105"/>
        </w:rPr>
        <w:t>воспитание, достижение</w:t>
      </w:r>
      <w:r>
        <w:rPr>
          <w:spacing w:val="-2"/>
          <w:w w:val="105"/>
        </w:rPr>
        <w:t xml:space="preserve"> </w:t>
      </w:r>
      <w:r>
        <w:rPr>
          <w:w w:val="105"/>
        </w:rPr>
        <w:t>ими результатов освоения программы основного общего образования.</w:t>
      </w:r>
    </w:p>
    <w:p w:rsidR="0005752A" w:rsidRDefault="00A45EFB">
      <w:pPr>
        <w:pStyle w:val="a3"/>
        <w:spacing w:before="11" w:line="249" w:lineRule="auto"/>
        <w:ind w:right="427"/>
      </w:pPr>
      <w:r>
        <w:rPr>
          <w:w w:val="105"/>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05752A" w:rsidRDefault="00A45EFB">
      <w:pPr>
        <w:pStyle w:val="a3"/>
        <w:tabs>
          <w:tab w:val="left" w:pos="3661"/>
          <w:tab w:val="left" w:pos="6211"/>
          <w:tab w:val="left" w:pos="9408"/>
        </w:tabs>
        <w:spacing w:before="3" w:line="249" w:lineRule="auto"/>
        <w:ind w:right="413"/>
      </w:pPr>
      <w:r>
        <w:rPr>
          <w:w w:val="105"/>
        </w:rPr>
        <w:t>Рабочая</w:t>
      </w:r>
      <w:r>
        <w:rPr>
          <w:spacing w:val="40"/>
          <w:w w:val="105"/>
        </w:rPr>
        <w:t xml:space="preserve"> </w:t>
      </w:r>
      <w:r>
        <w:rPr>
          <w:w w:val="105"/>
        </w:rPr>
        <w:t>программа воспитания предусматривает приобщение обучающихся к российским традиционным</w:t>
      </w:r>
      <w:r w:rsidR="00EA3B72">
        <w:rPr>
          <w:w w:val="105"/>
        </w:rPr>
        <w:t xml:space="preserve"> православным</w:t>
      </w:r>
      <w:r>
        <w:rPr>
          <w:w w:val="105"/>
        </w:rPr>
        <w:t xml:space="preserve"> духовным ценностям, включая культурные ценности, </w:t>
      </w:r>
      <w:r>
        <w:rPr>
          <w:spacing w:val="-2"/>
          <w:w w:val="105"/>
        </w:rPr>
        <w:t>правилам</w:t>
      </w:r>
      <w:r>
        <w:tab/>
      </w:r>
      <w:r>
        <w:rPr>
          <w:spacing w:val="-10"/>
          <w:w w:val="105"/>
        </w:rPr>
        <w:t>и</w:t>
      </w:r>
      <w:r>
        <w:tab/>
      </w:r>
      <w:r>
        <w:rPr>
          <w:spacing w:val="-2"/>
          <w:w w:val="105"/>
        </w:rPr>
        <w:t>нормам</w:t>
      </w:r>
      <w:r>
        <w:tab/>
      </w:r>
      <w:r>
        <w:rPr>
          <w:spacing w:val="-2"/>
          <w:w w:val="105"/>
        </w:rPr>
        <w:t xml:space="preserve">поведения </w:t>
      </w:r>
      <w:r>
        <w:rPr>
          <w:w w:val="105"/>
        </w:rPr>
        <w:t>в российском обществе.</w:t>
      </w:r>
    </w:p>
    <w:p w:rsidR="0005752A" w:rsidRDefault="00A45EFB">
      <w:pPr>
        <w:pStyle w:val="a3"/>
        <w:spacing w:before="2" w:line="252" w:lineRule="auto"/>
        <w:ind w:right="420"/>
      </w:pPr>
      <w:r>
        <w:rPr>
          <w:w w:val="105"/>
        </w:rPr>
        <w:t>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05752A" w:rsidRDefault="00A45EFB" w:rsidP="006D0A57">
      <w:pPr>
        <w:pStyle w:val="a5"/>
        <w:numPr>
          <w:ilvl w:val="3"/>
          <w:numId w:val="23"/>
        </w:numPr>
        <w:tabs>
          <w:tab w:val="left" w:pos="1115"/>
        </w:tabs>
        <w:spacing w:line="260" w:lineRule="exact"/>
        <w:ind w:left="1114" w:hanging="139"/>
        <w:rPr>
          <w:sz w:val="23"/>
        </w:rPr>
      </w:pPr>
      <w:r>
        <w:rPr>
          <w:w w:val="105"/>
          <w:sz w:val="23"/>
        </w:rPr>
        <w:lastRenderedPageBreak/>
        <w:t>учебный</w:t>
      </w:r>
      <w:r>
        <w:rPr>
          <w:spacing w:val="-13"/>
          <w:w w:val="105"/>
          <w:sz w:val="23"/>
        </w:rPr>
        <w:t xml:space="preserve"> </w:t>
      </w:r>
      <w:r>
        <w:rPr>
          <w:w w:val="105"/>
          <w:sz w:val="23"/>
        </w:rPr>
        <w:t>план;</w:t>
      </w:r>
      <w:r>
        <w:rPr>
          <w:spacing w:val="-8"/>
          <w:w w:val="105"/>
          <w:sz w:val="23"/>
        </w:rPr>
        <w:t xml:space="preserve"> </w:t>
      </w:r>
      <w:r>
        <w:rPr>
          <w:w w:val="105"/>
          <w:sz w:val="23"/>
        </w:rPr>
        <w:t>план</w:t>
      </w:r>
      <w:r>
        <w:rPr>
          <w:spacing w:val="-13"/>
          <w:w w:val="105"/>
          <w:sz w:val="23"/>
        </w:rPr>
        <w:t xml:space="preserve"> </w:t>
      </w:r>
      <w:r>
        <w:rPr>
          <w:w w:val="105"/>
          <w:sz w:val="23"/>
        </w:rPr>
        <w:t>внеурочной</w:t>
      </w:r>
      <w:r>
        <w:rPr>
          <w:spacing w:val="-13"/>
          <w:w w:val="105"/>
          <w:sz w:val="23"/>
        </w:rPr>
        <w:t xml:space="preserve"> </w:t>
      </w:r>
      <w:r>
        <w:rPr>
          <w:spacing w:val="-2"/>
          <w:w w:val="105"/>
          <w:sz w:val="23"/>
        </w:rPr>
        <w:t>деятельности;</w:t>
      </w:r>
    </w:p>
    <w:p w:rsidR="0005752A" w:rsidRDefault="00A45EFB" w:rsidP="006D0A57">
      <w:pPr>
        <w:pStyle w:val="a5"/>
        <w:numPr>
          <w:ilvl w:val="3"/>
          <w:numId w:val="23"/>
        </w:numPr>
        <w:tabs>
          <w:tab w:val="left" w:pos="1115"/>
        </w:tabs>
        <w:spacing w:before="9"/>
        <w:ind w:left="1114" w:hanging="139"/>
        <w:rPr>
          <w:sz w:val="23"/>
        </w:rPr>
      </w:pPr>
      <w:r>
        <w:rPr>
          <w:sz w:val="23"/>
        </w:rPr>
        <w:t>календарный</w:t>
      </w:r>
      <w:r>
        <w:rPr>
          <w:spacing w:val="43"/>
          <w:sz w:val="23"/>
        </w:rPr>
        <w:t xml:space="preserve"> </w:t>
      </w:r>
      <w:r>
        <w:rPr>
          <w:sz w:val="23"/>
        </w:rPr>
        <w:t>учебный</w:t>
      </w:r>
      <w:r>
        <w:rPr>
          <w:spacing w:val="33"/>
          <w:sz w:val="23"/>
        </w:rPr>
        <w:t xml:space="preserve"> </w:t>
      </w:r>
      <w:r>
        <w:rPr>
          <w:spacing w:val="-2"/>
          <w:sz w:val="23"/>
        </w:rPr>
        <w:t>график;</w:t>
      </w:r>
    </w:p>
    <w:p w:rsidR="0005752A" w:rsidRDefault="00A45EFB" w:rsidP="006D0A57">
      <w:pPr>
        <w:pStyle w:val="a5"/>
        <w:numPr>
          <w:ilvl w:val="3"/>
          <w:numId w:val="23"/>
        </w:numPr>
        <w:tabs>
          <w:tab w:val="left" w:pos="1122"/>
        </w:tabs>
        <w:spacing w:before="16" w:line="249" w:lineRule="auto"/>
        <w:ind w:right="409" w:firstLine="706"/>
        <w:rPr>
          <w:sz w:val="23"/>
        </w:rPr>
      </w:pPr>
      <w:r>
        <w:rPr>
          <w:w w:val="105"/>
          <w:sz w:val="23"/>
        </w:rPr>
        <w:t>календарный</w:t>
      </w:r>
      <w:r>
        <w:rPr>
          <w:spacing w:val="-2"/>
          <w:w w:val="105"/>
          <w:sz w:val="23"/>
        </w:rPr>
        <w:t xml:space="preserve"> </w:t>
      </w:r>
      <w:r>
        <w:rPr>
          <w:w w:val="105"/>
          <w:sz w:val="23"/>
        </w:rPr>
        <w:t>план</w:t>
      </w:r>
      <w:r>
        <w:rPr>
          <w:spacing w:val="-7"/>
          <w:w w:val="105"/>
          <w:sz w:val="23"/>
        </w:rPr>
        <w:t xml:space="preserve"> </w:t>
      </w:r>
      <w:r>
        <w:rPr>
          <w:w w:val="105"/>
          <w:sz w:val="23"/>
        </w:rPr>
        <w:t>воспитательной</w:t>
      </w:r>
      <w:r>
        <w:rPr>
          <w:spacing w:val="-2"/>
          <w:w w:val="105"/>
          <w:sz w:val="23"/>
        </w:rPr>
        <w:t xml:space="preserve"> </w:t>
      </w:r>
      <w:r>
        <w:rPr>
          <w:w w:val="105"/>
          <w:sz w:val="23"/>
        </w:rPr>
        <w:t>работы, содержащий</w:t>
      </w:r>
      <w:r>
        <w:rPr>
          <w:spacing w:val="-7"/>
          <w:w w:val="105"/>
          <w:sz w:val="23"/>
        </w:rPr>
        <w:t xml:space="preserve"> </w:t>
      </w:r>
      <w:r>
        <w:rPr>
          <w:w w:val="105"/>
          <w:sz w:val="23"/>
        </w:rPr>
        <w:t>перечень</w:t>
      </w:r>
      <w:r>
        <w:rPr>
          <w:spacing w:val="-4"/>
          <w:w w:val="105"/>
          <w:sz w:val="23"/>
        </w:rPr>
        <w:t xml:space="preserve"> </w:t>
      </w:r>
      <w:r>
        <w:rPr>
          <w:w w:val="105"/>
          <w:sz w:val="23"/>
        </w:rPr>
        <w:t>событий</w:t>
      </w:r>
      <w:r>
        <w:rPr>
          <w:spacing w:val="-7"/>
          <w:w w:val="105"/>
          <w:sz w:val="23"/>
        </w:rPr>
        <w:t xml:space="preserve"> </w:t>
      </w:r>
      <w:r>
        <w:rPr>
          <w:w w:val="105"/>
          <w:sz w:val="23"/>
        </w:rPr>
        <w:t>и</w:t>
      </w:r>
      <w:r>
        <w:rPr>
          <w:spacing w:val="-7"/>
          <w:w w:val="105"/>
          <w:sz w:val="23"/>
        </w:rPr>
        <w:t xml:space="preserve"> </w:t>
      </w:r>
      <w:r>
        <w:rPr>
          <w:w w:val="105"/>
          <w:sz w:val="23"/>
        </w:rPr>
        <w:t xml:space="preserve">мероприятий воспитательной направленности, которые организуются и проводятся </w:t>
      </w:r>
      <w:r w:rsidR="00C132AC">
        <w:rPr>
          <w:w w:val="105"/>
          <w:sz w:val="23"/>
        </w:rPr>
        <w:t>в гимнзии</w:t>
      </w:r>
      <w:r>
        <w:rPr>
          <w:w w:val="105"/>
          <w:sz w:val="23"/>
        </w:rPr>
        <w:t xml:space="preserve"> или в которых </w:t>
      </w:r>
      <w:r w:rsidR="00C132AC">
        <w:rPr>
          <w:w w:val="105"/>
          <w:sz w:val="23"/>
        </w:rPr>
        <w:t>гимназия</w:t>
      </w:r>
      <w:r>
        <w:rPr>
          <w:w w:val="105"/>
          <w:sz w:val="23"/>
        </w:rPr>
        <w:t xml:space="preserve"> принимает участие</w:t>
      </w:r>
      <w:r>
        <w:rPr>
          <w:spacing w:val="-3"/>
          <w:w w:val="105"/>
          <w:sz w:val="23"/>
        </w:rPr>
        <w:t xml:space="preserve"> </w:t>
      </w:r>
      <w:r>
        <w:rPr>
          <w:w w:val="105"/>
          <w:sz w:val="23"/>
        </w:rPr>
        <w:t>в учебном году</w:t>
      </w:r>
      <w:r>
        <w:rPr>
          <w:spacing w:val="-2"/>
          <w:w w:val="105"/>
          <w:sz w:val="23"/>
        </w:rPr>
        <w:t xml:space="preserve"> </w:t>
      </w:r>
      <w:r>
        <w:rPr>
          <w:w w:val="105"/>
          <w:sz w:val="23"/>
        </w:rPr>
        <w:t>или периоде обучения.</w:t>
      </w:r>
    </w:p>
    <w:p w:rsidR="0005752A" w:rsidRDefault="0005752A">
      <w:pPr>
        <w:pStyle w:val="a3"/>
        <w:spacing w:before="7"/>
        <w:ind w:left="0" w:firstLine="0"/>
        <w:jc w:val="left"/>
        <w:rPr>
          <w:sz w:val="24"/>
        </w:rPr>
      </w:pPr>
    </w:p>
    <w:p w:rsidR="0005752A" w:rsidRDefault="00A45EFB" w:rsidP="006D0A57">
      <w:pPr>
        <w:pStyle w:val="2"/>
        <w:numPr>
          <w:ilvl w:val="1"/>
          <w:numId w:val="21"/>
        </w:numPr>
        <w:tabs>
          <w:tab w:val="left" w:pos="2807"/>
        </w:tabs>
        <w:ind w:hanging="361"/>
      </w:pPr>
      <w:r>
        <w:t>ПЛАНИРУЕМЫЕ</w:t>
      </w:r>
      <w:r>
        <w:rPr>
          <w:spacing w:val="65"/>
        </w:rPr>
        <w:t xml:space="preserve"> </w:t>
      </w:r>
      <w:r>
        <w:t>РЕЗУЛЬТАТЫ</w:t>
      </w:r>
      <w:r>
        <w:rPr>
          <w:spacing w:val="62"/>
        </w:rPr>
        <w:t xml:space="preserve"> </w:t>
      </w:r>
      <w:r>
        <w:t>ОСВОЕНИЯ</w:t>
      </w:r>
      <w:r>
        <w:rPr>
          <w:spacing w:val="53"/>
        </w:rPr>
        <w:t xml:space="preserve"> </w:t>
      </w:r>
      <w:r>
        <w:rPr>
          <w:spacing w:val="-5"/>
        </w:rPr>
        <w:t>ООП</w:t>
      </w:r>
    </w:p>
    <w:p w:rsidR="0005752A" w:rsidRDefault="00A45EFB" w:rsidP="006D0A57">
      <w:pPr>
        <w:pStyle w:val="a5"/>
        <w:numPr>
          <w:ilvl w:val="2"/>
          <w:numId w:val="21"/>
        </w:numPr>
        <w:tabs>
          <w:tab w:val="left" w:pos="1575"/>
          <w:tab w:val="left" w:pos="3109"/>
          <w:tab w:val="left" w:pos="5650"/>
          <w:tab w:val="left" w:pos="8767"/>
        </w:tabs>
        <w:spacing w:before="10" w:line="249" w:lineRule="auto"/>
        <w:ind w:right="409" w:firstLine="706"/>
        <w:rPr>
          <w:sz w:val="23"/>
        </w:rPr>
      </w:pPr>
      <w:r>
        <w:rPr>
          <w:w w:val="105"/>
          <w:sz w:val="23"/>
        </w:rPr>
        <w:t xml:space="preserve">Планируемые результаты освоения ООП соответствуют современным целям </w:t>
      </w:r>
      <w:r>
        <w:rPr>
          <w:spacing w:val="-2"/>
          <w:w w:val="105"/>
          <w:sz w:val="23"/>
        </w:rPr>
        <w:t>основного</w:t>
      </w:r>
      <w:r>
        <w:rPr>
          <w:sz w:val="23"/>
        </w:rPr>
        <w:tab/>
      </w:r>
      <w:r>
        <w:rPr>
          <w:spacing w:val="-2"/>
          <w:w w:val="105"/>
          <w:sz w:val="23"/>
        </w:rPr>
        <w:t>общего</w:t>
      </w:r>
      <w:r>
        <w:rPr>
          <w:sz w:val="23"/>
        </w:rPr>
        <w:tab/>
      </w:r>
      <w:r>
        <w:rPr>
          <w:spacing w:val="-2"/>
          <w:w w:val="105"/>
          <w:sz w:val="23"/>
        </w:rPr>
        <w:t>образования,</w:t>
      </w:r>
      <w:r>
        <w:rPr>
          <w:sz w:val="23"/>
        </w:rPr>
        <w:tab/>
      </w:r>
      <w:r>
        <w:rPr>
          <w:w w:val="105"/>
          <w:sz w:val="23"/>
        </w:rPr>
        <w:t>представленным во</w:t>
      </w:r>
      <w:r>
        <w:rPr>
          <w:spacing w:val="80"/>
          <w:w w:val="105"/>
          <w:sz w:val="23"/>
        </w:rPr>
        <w:t xml:space="preserve"> </w:t>
      </w:r>
      <w:r>
        <w:rPr>
          <w:w w:val="105"/>
          <w:sz w:val="23"/>
        </w:rPr>
        <w:t>ФГОС</w:t>
      </w:r>
      <w:r>
        <w:rPr>
          <w:spacing w:val="80"/>
          <w:w w:val="105"/>
          <w:sz w:val="23"/>
        </w:rPr>
        <w:t xml:space="preserve"> </w:t>
      </w:r>
      <w:r>
        <w:rPr>
          <w:w w:val="105"/>
          <w:sz w:val="23"/>
        </w:rPr>
        <w:t>ООО</w:t>
      </w:r>
      <w:r>
        <w:rPr>
          <w:spacing w:val="80"/>
          <w:w w:val="105"/>
          <w:sz w:val="23"/>
        </w:rPr>
        <w:t xml:space="preserve"> </w:t>
      </w:r>
      <w:r>
        <w:rPr>
          <w:w w:val="105"/>
          <w:sz w:val="23"/>
        </w:rPr>
        <w:t>как</w:t>
      </w:r>
      <w:r>
        <w:rPr>
          <w:spacing w:val="40"/>
          <w:w w:val="105"/>
          <w:sz w:val="23"/>
        </w:rPr>
        <w:t xml:space="preserve"> </w:t>
      </w:r>
      <w:r>
        <w:rPr>
          <w:w w:val="105"/>
          <w:sz w:val="23"/>
        </w:rPr>
        <w:t>система</w:t>
      </w:r>
      <w:r>
        <w:rPr>
          <w:spacing w:val="40"/>
          <w:w w:val="105"/>
          <w:sz w:val="23"/>
        </w:rPr>
        <w:t xml:space="preserve">  </w:t>
      </w:r>
      <w:r>
        <w:rPr>
          <w:w w:val="105"/>
          <w:sz w:val="23"/>
        </w:rPr>
        <w:t>личностных,</w:t>
      </w:r>
      <w:r>
        <w:rPr>
          <w:spacing w:val="80"/>
          <w:w w:val="150"/>
          <w:sz w:val="23"/>
        </w:rPr>
        <w:t xml:space="preserve"> </w:t>
      </w:r>
      <w:r>
        <w:rPr>
          <w:w w:val="105"/>
          <w:sz w:val="23"/>
        </w:rPr>
        <w:t>метапредметных</w:t>
      </w:r>
      <w:r>
        <w:rPr>
          <w:spacing w:val="80"/>
          <w:w w:val="150"/>
          <w:sz w:val="23"/>
        </w:rPr>
        <w:t xml:space="preserve"> </w:t>
      </w:r>
      <w:r>
        <w:rPr>
          <w:w w:val="105"/>
          <w:sz w:val="23"/>
        </w:rPr>
        <w:t>и</w:t>
      </w:r>
      <w:r>
        <w:rPr>
          <w:spacing w:val="40"/>
          <w:w w:val="105"/>
          <w:sz w:val="23"/>
        </w:rPr>
        <w:t xml:space="preserve">  </w:t>
      </w:r>
      <w:r>
        <w:rPr>
          <w:w w:val="105"/>
          <w:sz w:val="23"/>
        </w:rPr>
        <w:t>предметных</w:t>
      </w:r>
      <w:r>
        <w:rPr>
          <w:spacing w:val="80"/>
          <w:w w:val="150"/>
          <w:sz w:val="23"/>
        </w:rPr>
        <w:t xml:space="preserve"> </w:t>
      </w:r>
      <w:r>
        <w:rPr>
          <w:w w:val="105"/>
          <w:sz w:val="23"/>
        </w:rPr>
        <w:t>достижений обучающегося.</w:t>
      </w:r>
    </w:p>
    <w:p w:rsidR="0005752A" w:rsidRDefault="00A45EFB" w:rsidP="006D0A57">
      <w:pPr>
        <w:pStyle w:val="a5"/>
        <w:numPr>
          <w:ilvl w:val="2"/>
          <w:numId w:val="21"/>
        </w:numPr>
        <w:tabs>
          <w:tab w:val="left" w:pos="1575"/>
          <w:tab w:val="left" w:pos="2669"/>
          <w:tab w:val="left" w:pos="6261"/>
          <w:tab w:val="left" w:pos="9364"/>
        </w:tabs>
        <w:spacing w:before="1" w:line="252" w:lineRule="auto"/>
        <w:ind w:right="409" w:firstLine="706"/>
        <w:rPr>
          <w:sz w:val="23"/>
        </w:rPr>
      </w:pPr>
      <w:r>
        <w:rPr>
          <w:w w:val="105"/>
          <w:sz w:val="23"/>
        </w:rPr>
        <w:t>Требования</w:t>
      </w:r>
      <w:r>
        <w:rPr>
          <w:spacing w:val="80"/>
          <w:w w:val="105"/>
          <w:sz w:val="23"/>
        </w:rPr>
        <w:t xml:space="preserve">   </w:t>
      </w:r>
      <w:r>
        <w:rPr>
          <w:w w:val="105"/>
          <w:sz w:val="23"/>
        </w:rPr>
        <w:t>к</w:t>
      </w:r>
      <w:r>
        <w:rPr>
          <w:spacing w:val="80"/>
          <w:w w:val="105"/>
          <w:sz w:val="23"/>
        </w:rPr>
        <w:t xml:space="preserve">   </w:t>
      </w:r>
      <w:r>
        <w:rPr>
          <w:w w:val="105"/>
          <w:sz w:val="23"/>
        </w:rPr>
        <w:t>личностным</w:t>
      </w:r>
      <w:r>
        <w:rPr>
          <w:spacing w:val="80"/>
          <w:w w:val="105"/>
          <w:sz w:val="23"/>
        </w:rPr>
        <w:t xml:space="preserve">   </w:t>
      </w:r>
      <w:r>
        <w:rPr>
          <w:w w:val="105"/>
          <w:sz w:val="23"/>
        </w:rPr>
        <w:t>результатам</w:t>
      </w:r>
      <w:r>
        <w:rPr>
          <w:spacing w:val="80"/>
          <w:w w:val="105"/>
          <w:sz w:val="23"/>
        </w:rPr>
        <w:t xml:space="preserve">   </w:t>
      </w:r>
      <w:r>
        <w:rPr>
          <w:w w:val="105"/>
          <w:sz w:val="23"/>
        </w:rPr>
        <w:t>освоения</w:t>
      </w:r>
      <w:r>
        <w:rPr>
          <w:spacing w:val="80"/>
          <w:w w:val="105"/>
          <w:sz w:val="23"/>
        </w:rPr>
        <w:t xml:space="preserve">   </w:t>
      </w:r>
      <w:r>
        <w:rPr>
          <w:w w:val="105"/>
          <w:sz w:val="23"/>
        </w:rPr>
        <w:t>обучающимися ООП включают осознание российской гражданской идентичности; готовность обучающихся к саморазвитию,</w:t>
      </w:r>
      <w:r>
        <w:rPr>
          <w:spacing w:val="-3"/>
          <w:w w:val="105"/>
          <w:sz w:val="23"/>
        </w:rPr>
        <w:t xml:space="preserve"> </w:t>
      </w:r>
      <w:r>
        <w:rPr>
          <w:w w:val="105"/>
          <w:sz w:val="23"/>
        </w:rPr>
        <w:t>самостоятельности</w:t>
      </w:r>
      <w:r>
        <w:rPr>
          <w:spacing w:val="-5"/>
          <w:w w:val="105"/>
          <w:sz w:val="23"/>
        </w:rPr>
        <w:t xml:space="preserve"> </w:t>
      </w:r>
      <w:r>
        <w:rPr>
          <w:w w:val="105"/>
          <w:sz w:val="23"/>
        </w:rPr>
        <w:t>и личностному</w:t>
      </w:r>
      <w:r>
        <w:rPr>
          <w:spacing w:val="-4"/>
          <w:w w:val="105"/>
          <w:sz w:val="23"/>
        </w:rPr>
        <w:t xml:space="preserve"> </w:t>
      </w:r>
      <w:r>
        <w:rPr>
          <w:w w:val="105"/>
          <w:sz w:val="23"/>
        </w:rPr>
        <w:t>самоопределению;</w:t>
      </w:r>
      <w:r>
        <w:rPr>
          <w:spacing w:val="-2"/>
          <w:w w:val="105"/>
          <w:sz w:val="23"/>
        </w:rPr>
        <w:t xml:space="preserve"> </w:t>
      </w:r>
      <w:r>
        <w:rPr>
          <w:w w:val="105"/>
          <w:sz w:val="23"/>
        </w:rPr>
        <w:t>ценность</w:t>
      </w:r>
      <w:r>
        <w:rPr>
          <w:spacing w:val="-1"/>
          <w:w w:val="105"/>
          <w:sz w:val="23"/>
        </w:rPr>
        <w:t xml:space="preserve"> </w:t>
      </w:r>
      <w:r>
        <w:rPr>
          <w:w w:val="105"/>
          <w:sz w:val="23"/>
        </w:rPr>
        <w:t xml:space="preserve">самостоятельности </w:t>
      </w:r>
      <w:r>
        <w:rPr>
          <w:spacing w:val="-10"/>
          <w:sz w:val="23"/>
        </w:rPr>
        <w:t>и</w:t>
      </w:r>
      <w:r>
        <w:rPr>
          <w:sz w:val="23"/>
        </w:rPr>
        <w:tab/>
      </w:r>
      <w:r>
        <w:rPr>
          <w:spacing w:val="-2"/>
          <w:sz w:val="23"/>
        </w:rPr>
        <w:t>инициативы;</w:t>
      </w:r>
      <w:r>
        <w:rPr>
          <w:sz w:val="23"/>
        </w:rPr>
        <w:tab/>
      </w:r>
      <w:r>
        <w:rPr>
          <w:spacing w:val="-2"/>
          <w:sz w:val="23"/>
        </w:rPr>
        <w:t>наличие</w:t>
      </w:r>
      <w:r>
        <w:rPr>
          <w:sz w:val="23"/>
        </w:rPr>
        <w:tab/>
      </w:r>
      <w:r>
        <w:rPr>
          <w:spacing w:val="-2"/>
          <w:sz w:val="23"/>
        </w:rPr>
        <w:t xml:space="preserve">мотивации </w:t>
      </w:r>
      <w:r>
        <w:rPr>
          <w:w w:val="105"/>
          <w:sz w:val="23"/>
        </w:rPr>
        <w:t>к целенаправленной социально значимой деятельности; сформированность внутренней позиции личности как особого</w:t>
      </w:r>
      <w:r>
        <w:rPr>
          <w:spacing w:val="-3"/>
          <w:w w:val="105"/>
          <w:sz w:val="23"/>
        </w:rPr>
        <w:t xml:space="preserve"> </w:t>
      </w:r>
      <w:r>
        <w:rPr>
          <w:w w:val="105"/>
          <w:sz w:val="23"/>
        </w:rPr>
        <w:t>ценностного отношения</w:t>
      </w:r>
      <w:r>
        <w:rPr>
          <w:spacing w:val="-1"/>
          <w:w w:val="105"/>
          <w:sz w:val="23"/>
        </w:rPr>
        <w:t xml:space="preserve"> </w:t>
      </w:r>
      <w:r>
        <w:rPr>
          <w:w w:val="105"/>
          <w:sz w:val="23"/>
        </w:rPr>
        <w:t>к себе, окружающим людям и жизни в целом.</w:t>
      </w:r>
    </w:p>
    <w:p w:rsidR="0005752A" w:rsidRDefault="00A45EFB">
      <w:pPr>
        <w:pStyle w:val="a3"/>
        <w:tabs>
          <w:tab w:val="left" w:pos="1501"/>
          <w:tab w:val="left" w:pos="2220"/>
          <w:tab w:val="left" w:pos="3127"/>
          <w:tab w:val="left" w:pos="4035"/>
          <w:tab w:val="left" w:pos="4883"/>
          <w:tab w:val="left" w:pos="6215"/>
          <w:tab w:val="left" w:pos="6775"/>
          <w:tab w:val="left" w:pos="7704"/>
          <w:tab w:val="left" w:pos="8820"/>
          <w:tab w:val="left" w:pos="9394"/>
        </w:tabs>
        <w:spacing w:line="252" w:lineRule="auto"/>
        <w:ind w:right="411"/>
      </w:pPr>
      <w:r>
        <w:rPr>
          <w:w w:val="105"/>
        </w:rPr>
        <w:t>Личностные результаты освоения ООП ООО достигаются в единстве учебной и воспитательной</w:t>
      </w:r>
      <w:r>
        <w:rPr>
          <w:spacing w:val="80"/>
          <w:w w:val="150"/>
        </w:rPr>
        <w:t xml:space="preserve">   </w:t>
      </w:r>
      <w:r>
        <w:rPr>
          <w:w w:val="105"/>
        </w:rPr>
        <w:t>деятельности</w:t>
      </w:r>
      <w:r>
        <w:rPr>
          <w:spacing w:val="80"/>
          <w:w w:val="150"/>
        </w:rPr>
        <w:t xml:space="preserve">   </w:t>
      </w:r>
      <w:r>
        <w:rPr>
          <w:w w:val="105"/>
        </w:rPr>
        <w:t>образовательной</w:t>
      </w:r>
      <w:r>
        <w:rPr>
          <w:spacing w:val="80"/>
          <w:w w:val="150"/>
        </w:rPr>
        <w:t xml:space="preserve">   </w:t>
      </w:r>
      <w:r>
        <w:rPr>
          <w:w w:val="105"/>
        </w:rPr>
        <w:t>организации</w:t>
      </w:r>
      <w:r>
        <w:rPr>
          <w:spacing w:val="80"/>
          <w:w w:val="150"/>
        </w:rPr>
        <w:t xml:space="preserve">   </w:t>
      </w:r>
      <w:r>
        <w:rPr>
          <w:w w:val="105"/>
        </w:rPr>
        <w:t>в</w:t>
      </w:r>
      <w:r>
        <w:rPr>
          <w:spacing w:val="80"/>
          <w:w w:val="150"/>
        </w:rPr>
        <w:t xml:space="preserve">   </w:t>
      </w:r>
      <w:r>
        <w:rPr>
          <w:w w:val="105"/>
        </w:rPr>
        <w:t>соответствии</w:t>
      </w:r>
      <w:r>
        <w:rPr>
          <w:spacing w:val="80"/>
          <w:w w:val="105"/>
        </w:rPr>
        <w:t xml:space="preserve"> </w:t>
      </w:r>
      <w:r>
        <w:rPr>
          <w:w w:val="105"/>
        </w:rPr>
        <w:t xml:space="preserve">с традиционными российскими социокультурными и духовно-нравственными ценностями, </w:t>
      </w:r>
      <w:r>
        <w:rPr>
          <w:spacing w:val="-2"/>
          <w:w w:val="105"/>
        </w:rPr>
        <w:t>принятыми</w:t>
      </w:r>
      <w:r>
        <w:tab/>
      </w:r>
      <w:r>
        <w:tab/>
      </w:r>
      <w:r>
        <w:rPr>
          <w:spacing w:val="-10"/>
          <w:w w:val="105"/>
        </w:rPr>
        <w:t>в</w:t>
      </w:r>
      <w:r>
        <w:tab/>
      </w:r>
      <w:r>
        <w:rPr>
          <w:spacing w:val="-2"/>
          <w:w w:val="105"/>
        </w:rPr>
        <w:t>обществе</w:t>
      </w:r>
      <w:r>
        <w:tab/>
      </w:r>
      <w:r>
        <w:rPr>
          <w:spacing w:val="-2"/>
          <w:w w:val="105"/>
        </w:rPr>
        <w:t>правилами</w:t>
      </w:r>
      <w:r>
        <w:tab/>
      </w:r>
      <w:r>
        <w:tab/>
      </w:r>
      <w:r>
        <w:rPr>
          <w:spacing w:val="-10"/>
          <w:w w:val="105"/>
        </w:rPr>
        <w:t>и</w:t>
      </w:r>
      <w:r>
        <w:tab/>
      </w:r>
      <w:r>
        <w:rPr>
          <w:spacing w:val="-2"/>
          <w:w w:val="105"/>
        </w:rPr>
        <w:t>нормами</w:t>
      </w:r>
      <w:r>
        <w:tab/>
      </w:r>
      <w:r>
        <w:tab/>
      </w:r>
      <w:r>
        <w:rPr>
          <w:spacing w:val="-2"/>
          <w:w w:val="105"/>
        </w:rPr>
        <w:t xml:space="preserve">поведения </w:t>
      </w:r>
      <w:r>
        <w:rPr>
          <w:spacing w:val="-10"/>
        </w:rPr>
        <w:t>и</w:t>
      </w:r>
      <w:r>
        <w:tab/>
      </w:r>
      <w:r>
        <w:rPr>
          <w:spacing w:val="-2"/>
        </w:rPr>
        <w:t>способствуют</w:t>
      </w:r>
      <w:r>
        <w:tab/>
      </w:r>
      <w:r>
        <w:tab/>
      </w:r>
      <w:r>
        <w:rPr>
          <w:spacing w:val="-2"/>
        </w:rPr>
        <w:t>процессам</w:t>
      </w:r>
      <w:r>
        <w:tab/>
      </w:r>
      <w:r>
        <w:rPr>
          <w:spacing w:val="-2"/>
        </w:rPr>
        <w:t>самопознания,</w:t>
      </w:r>
      <w:r>
        <w:tab/>
      </w:r>
      <w:r>
        <w:tab/>
      </w:r>
      <w:r>
        <w:rPr>
          <w:spacing w:val="-2"/>
        </w:rPr>
        <w:t xml:space="preserve">самовоспитания </w:t>
      </w:r>
      <w:r>
        <w:rPr>
          <w:w w:val="105"/>
        </w:rPr>
        <w:t>и саморазвития, формирования внутренней позиции личности.</w:t>
      </w:r>
    </w:p>
    <w:p w:rsidR="0005752A" w:rsidRDefault="00A45EFB">
      <w:pPr>
        <w:pStyle w:val="a3"/>
        <w:tabs>
          <w:tab w:val="left" w:pos="3113"/>
          <w:tab w:val="left" w:pos="4970"/>
          <w:tab w:val="left" w:pos="7114"/>
          <w:tab w:val="left" w:pos="9273"/>
        </w:tabs>
        <w:spacing w:line="249" w:lineRule="auto"/>
        <w:ind w:right="414"/>
      </w:pPr>
      <w:r>
        <w:rPr>
          <w:w w:val="105"/>
        </w:rPr>
        <w:t xml:space="preserve">Личностные результаты освоения ООП ООО отражают готовность обучающихся </w:t>
      </w:r>
      <w:r>
        <w:rPr>
          <w:spacing w:val="-2"/>
        </w:rPr>
        <w:t>руководствоваться</w:t>
      </w:r>
      <w:r>
        <w:tab/>
      </w:r>
      <w:r>
        <w:rPr>
          <w:spacing w:val="-2"/>
        </w:rPr>
        <w:t>системой</w:t>
      </w:r>
      <w:r>
        <w:tab/>
      </w:r>
      <w:r w:rsidR="00C132AC">
        <w:rPr>
          <w:spacing w:val="-2"/>
        </w:rPr>
        <w:t>православных</w:t>
      </w:r>
      <w:r>
        <w:tab/>
      </w:r>
      <w:r>
        <w:rPr>
          <w:spacing w:val="-2"/>
        </w:rPr>
        <w:t>ценностных</w:t>
      </w:r>
      <w:r>
        <w:tab/>
      </w:r>
      <w:r>
        <w:rPr>
          <w:spacing w:val="-2"/>
        </w:rPr>
        <w:t xml:space="preserve">ориентаций </w:t>
      </w:r>
      <w:r>
        <w:rPr>
          <w:w w:val="105"/>
        </w:rP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w:t>
      </w:r>
      <w:r>
        <w:rPr>
          <w:spacing w:val="63"/>
          <w:w w:val="105"/>
        </w:rPr>
        <w:t xml:space="preserve">  </w:t>
      </w:r>
      <w:r>
        <w:rPr>
          <w:w w:val="105"/>
        </w:rPr>
        <w:t>духовно-нравственного</w:t>
      </w:r>
      <w:r>
        <w:rPr>
          <w:spacing w:val="62"/>
          <w:w w:val="105"/>
        </w:rPr>
        <w:t xml:space="preserve">  </w:t>
      </w:r>
      <w:r>
        <w:rPr>
          <w:w w:val="105"/>
        </w:rPr>
        <w:t>воспитания,</w:t>
      </w:r>
      <w:r>
        <w:rPr>
          <w:spacing w:val="63"/>
          <w:w w:val="105"/>
        </w:rPr>
        <w:t xml:space="preserve">  </w:t>
      </w:r>
      <w:r>
        <w:rPr>
          <w:w w:val="105"/>
        </w:rPr>
        <w:t>эстетического</w:t>
      </w:r>
      <w:r>
        <w:rPr>
          <w:spacing w:val="65"/>
          <w:w w:val="105"/>
        </w:rPr>
        <w:t xml:space="preserve">  </w:t>
      </w:r>
      <w:r>
        <w:rPr>
          <w:w w:val="105"/>
        </w:rPr>
        <w:t>воспитания,</w:t>
      </w:r>
      <w:r>
        <w:rPr>
          <w:spacing w:val="66"/>
          <w:w w:val="105"/>
        </w:rPr>
        <w:t xml:space="preserve">  </w:t>
      </w:r>
      <w:r>
        <w:rPr>
          <w:w w:val="105"/>
        </w:rPr>
        <w:t>физического</w:t>
      </w:r>
    </w:p>
    <w:p w:rsidR="0005752A" w:rsidRDefault="00A45EFB">
      <w:pPr>
        <w:pStyle w:val="a3"/>
        <w:spacing w:before="1" w:line="249" w:lineRule="auto"/>
        <w:ind w:right="414" w:firstLine="0"/>
      </w:pPr>
      <w:r>
        <w:rPr>
          <w:w w:val="105"/>
        </w:rPr>
        <w:t>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05752A" w:rsidRDefault="00A45EFB" w:rsidP="006D0A57">
      <w:pPr>
        <w:pStyle w:val="a5"/>
        <w:numPr>
          <w:ilvl w:val="2"/>
          <w:numId w:val="21"/>
        </w:numPr>
        <w:tabs>
          <w:tab w:val="left" w:pos="1575"/>
        </w:tabs>
        <w:spacing w:before="2"/>
        <w:ind w:left="1575"/>
        <w:rPr>
          <w:sz w:val="23"/>
        </w:rPr>
      </w:pPr>
      <w:r>
        <w:rPr>
          <w:sz w:val="23"/>
        </w:rPr>
        <w:t>Метапредметные</w:t>
      </w:r>
      <w:r>
        <w:rPr>
          <w:spacing w:val="53"/>
          <w:sz w:val="23"/>
        </w:rPr>
        <w:t xml:space="preserve"> </w:t>
      </w:r>
      <w:r>
        <w:rPr>
          <w:sz w:val="23"/>
        </w:rPr>
        <w:t>результаты</w:t>
      </w:r>
      <w:r>
        <w:rPr>
          <w:spacing w:val="46"/>
          <w:sz w:val="23"/>
        </w:rPr>
        <w:t xml:space="preserve"> </w:t>
      </w:r>
      <w:r>
        <w:rPr>
          <w:spacing w:val="-2"/>
          <w:sz w:val="23"/>
        </w:rPr>
        <w:t>включают:</w:t>
      </w:r>
    </w:p>
    <w:p w:rsidR="0005752A" w:rsidRDefault="00A45EFB">
      <w:pPr>
        <w:pStyle w:val="a3"/>
        <w:tabs>
          <w:tab w:val="left" w:pos="2638"/>
          <w:tab w:val="left" w:pos="4955"/>
          <w:tab w:val="left" w:pos="7365"/>
          <w:tab w:val="left" w:pos="8955"/>
        </w:tabs>
        <w:spacing w:before="17" w:line="249" w:lineRule="auto"/>
        <w:ind w:right="403"/>
      </w:pPr>
      <w:r>
        <w:rPr>
          <w:spacing w:val="-2"/>
          <w:w w:val="105"/>
        </w:rPr>
        <w:t>освоение</w:t>
      </w:r>
      <w:r>
        <w:tab/>
      </w:r>
      <w:r>
        <w:rPr>
          <w:spacing w:val="-2"/>
          <w:w w:val="105"/>
        </w:rPr>
        <w:t>обучающимися</w:t>
      </w:r>
      <w:r>
        <w:tab/>
      </w:r>
      <w:r>
        <w:rPr>
          <w:spacing w:val="-2"/>
          <w:w w:val="105"/>
        </w:rPr>
        <w:t>межпредметных</w:t>
      </w:r>
      <w:r>
        <w:tab/>
      </w:r>
      <w:r>
        <w:rPr>
          <w:spacing w:val="-2"/>
          <w:w w:val="105"/>
        </w:rPr>
        <w:t>понятий</w:t>
      </w:r>
      <w:r>
        <w:tab/>
      </w:r>
      <w:r>
        <w:rPr>
          <w:spacing w:val="-2"/>
          <w:w w:val="105"/>
        </w:rPr>
        <w:t xml:space="preserve">(используются </w:t>
      </w:r>
      <w:r>
        <w:rPr>
          <w:w w:val="105"/>
        </w:rP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w:t>
      </w:r>
      <w:r>
        <w:rPr>
          <w:spacing w:val="-16"/>
          <w:w w:val="105"/>
        </w:rPr>
        <w:t xml:space="preserve"> </w:t>
      </w:r>
      <w:r>
        <w:rPr>
          <w:w w:val="105"/>
        </w:rPr>
        <w:t>х учебных действий (познавательные, коммуникативные, регулятивные);</w:t>
      </w:r>
    </w:p>
    <w:p w:rsidR="0005752A" w:rsidRDefault="00A45EFB">
      <w:pPr>
        <w:pStyle w:val="a3"/>
        <w:spacing w:before="1"/>
        <w:ind w:left="976" w:firstLine="0"/>
      </w:pPr>
      <w:r>
        <w:t>способность</w:t>
      </w:r>
      <w:r>
        <w:rPr>
          <w:spacing w:val="24"/>
        </w:rPr>
        <w:t xml:space="preserve"> </w:t>
      </w:r>
      <w:r>
        <w:t>их</w:t>
      </w:r>
      <w:r>
        <w:rPr>
          <w:spacing w:val="20"/>
        </w:rPr>
        <w:t xml:space="preserve"> </w:t>
      </w:r>
      <w:r>
        <w:t>использовать</w:t>
      </w:r>
      <w:r>
        <w:rPr>
          <w:spacing w:val="25"/>
        </w:rPr>
        <w:t xml:space="preserve"> </w:t>
      </w:r>
      <w:r>
        <w:t>в</w:t>
      </w:r>
      <w:r>
        <w:rPr>
          <w:spacing w:val="39"/>
        </w:rPr>
        <w:t xml:space="preserve"> </w:t>
      </w:r>
      <w:r>
        <w:t>учебной,</w:t>
      </w:r>
      <w:r>
        <w:rPr>
          <w:spacing w:val="34"/>
        </w:rPr>
        <w:t xml:space="preserve"> </w:t>
      </w:r>
      <w:r>
        <w:t>познавательной</w:t>
      </w:r>
      <w:r>
        <w:rPr>
          <w:spacing w:val="29"/>
        </w:rPr>
        <w:t xml:space="preserve"> </w:t>
      </w:r>
      <w:r>
        <w:t>и</w:t>
      </w:r>
      <w:r>
        <w:rPr>
          <w:spacing w:val="39"/>
        </w:rPr>
        <w:t xml:space="preserve"> </w:t>
      </w:r>
      <w:r>
        <w:t>социальной</w:t>
      </w:r>
      <w:r>
        <w:rPr>
          <w:spacing w:val="39"/>
        </w:rPr>
        <w:t xml:space="preserve"> </w:t>
      </w:r>
      <w:r>
        <w:rPr>
          <w:spacing w:val="-2"/>
        </w:rPr>
        <w:t>практике;</w:t>
      </w:r>
    </w:p>
    <w:p w:rsidR="0005752A" w:rsidRDefault="00A45EFB">
      <w:pPr>
        <w:pStyle w:val="a3"/>
        <w:spacing w:before="10" w:line="252" w:lineRule="auto"/>
        <w:ind w:right="424"/>
      </w:pPr>
      <w:r>
        <w:rPr>
          <w:w w:val="105"/>
        </w:rPr>
        <w:t>готовность к самостоятельному планированию и осуществлению учебной деятельности и организации</w:t>
      </w:r>
      <w:r>
        <w:rPr>
          <w:spacing w:val="-8"/>
          <w:w w:val="105"/>
        </w:rPr>
        <w:t xml:space="preserve"> </w:t>
      </w:r>
      <w:r>
        <w:rPr>
          <w:w w:val="105"/>
        </w:rPr>
        <w:t>учебного</w:t>
      </w:r>
      <w:r>
        <w:rPr>
          <w:spacing w:val="-13"/>
          <w:w w:val="105"/>
        </w:rPr>
        <w:t xml:space="preserve"> </w:t>
      </w:r>
      <w:r>
        <w:rPr>
          <w:w w:val="105"/>
        </w:rPr>
        <w:t>сотрудничества</w:t>
      </w:r>
      <w:r>
        <w:rPr>
          <w:spacing w:val="-8"/>
          <w:w w:val="105"/>
        </w:rPr>
        <w:t xml:space="preserve"> </w:t>
      </w:r>
      <w:r>
        <w:rPr>
          <w:w w:val="105"/>
        </w:rPr>
        <w:t>с</w:t>
      </w:r>
      <w:r>
        <w:rPr>
          <w:spacing w:val="-14"/>
          <w:w w:val="105"/>
        </w:rPr>
        <w:t xml:space="preserve"> </w:t>
      </w:r>
      <w:r>
        <w:rPr>
          <w:w w:val="105"/>
        </w:rPr>
        <w:t>педагогическими</w:t>
      </w:r>
      <w:r>
        <w:rPr>
          <w:spacing w:val="-3"/>
          <w:w w:val="105"/>
        </w:rPr>
        <w:t xml:space="preserve"> </w:t>
      </w:r>
      <w:r>
        <w:rPr>
          <w:w w:val="105"/>
        </w:rPr>
        <w:t>работниками</w:t>
      </w:r>
      <w:r>
        <w:rPr>
          <w:spacing w:val="-8"/>
          <w:w w:val="105"/>
        </w:rPr>
        <w:t xml:space="preserve"> </w:t>
      </w:r>
      <w:r>
        <w:rPr>
          <w:w w:val="105"/>
        </w:rPr>
        <w:t>и</w:t>
      </w:r>
      <w:r>
        <w:rPr>
          <w:spacing w:val="-8"/>
          <w:w w:val="105"/>
        </w:rPr>
        <w:t xml:space="preserve"> </w:t>
      </w:r>
      <w:r>
        <w:rPr>
          <w:w w:val="105"/>
        </w:rPr>
        <w:t>сверстниками,</w:t>
      </w:r>
      <w:r>
        <w:rPr>
          <w:spacing w:val="-11"/>
          <w:w w:val="105"/>
        </w:rPr>
        <w:t xml:space="preserve"> </w:t>
      </w:r>
      <w:r>
        <w:rPr>
          <w:w w:val="105"/>
        </w:rPr>
        <w:t>к</w:t>
      </w:r>
      <w:r>
        <w:rPr>
          <w:spacing w:val="-11"/>
          <w:w w:val="105"/>
        </w:rPr>
        <w:t xml:space="preserve"> </w:t>
      </w:r>
      <w:r>
        <w:rPr>
          <w:w w:val="105"/>
        </w:rPr>
        <w:t>участию в построении индивидуальной образовательной траектории;</w:t>
      </w:r>
    </w:p>
    <w:p w:rsidR="0005752A" w:rsidRDefault="00A45EFB">
      <w:pPr>
        <w:pStyle w:val="a3"/>
        <w:spacing w:line="252" w:lineRule="auto"/>
        <w:ind w:right="410"/>
      </w:pPr>
      <w:r>
        <w:rPr>
          <w:w w:val="105"/>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05752A" w:rsidRDefault="00A45EFB" w:rsidP="006D0A57">
      <w:pPr>
        <w:pStyle w:val="a5"/>
        <w:numPr>
          <w:ilvl w:val="2"/>
          <w:numId w:val="21"/>
        </w:numPr>
        <w:tabs>
          <w:tab w:val="left" w:pos="1575"/>
        </w:tabs>
        <w:spacing w:line="252" w:lineRule="auto"/>
        <w:ind w:right="420" w:firstLine="706"/>
        <w:rPr>
          <w:sz w:val="23"/>
        </w:rPr>
      </w:pPr>
      <w:r>
        <w:rPr>
          <w:w w:val="105"/>
          <w:sz w:val="23"/>
        </w:rPr>
        <w:t>Метапредметные</w:t>
      </w:r>
      <w:r>
        <w:rPr>
          <w:spacing w:val="80"/>
          <w:w w:val="105"/>
          <w:sz w:val="23"/>
        </w:rPr>
        <w:t xml:space="preserve">   </w:t>
      </w:r>
      <w:r>
        <w:rPr>
          <w:w w:val="105"/>
          <w:sz w:val="23"/>
        </w:rPr>
        <w:t>результаты</w:t>
      </w:r>
      <w:r>
        <w:rPr>
          <w:spacing w:val="80"/>
          <w:w w:val="105"/>
          <w:sz w:val="23"/>
        </w:rPr>
        <w:t xml:space="preserve">   </w:t>
      </w:r>
      <w:r>
        <w:rPr>
          <w:w w:val="105"/>
          <w:sz w:val="23"/>
        </w:rPr>
        <w:t>сгруппированы</w:t>
      </w:r>
      <w:r>
        <w:rPr>
          <w:spacing w:val="80"/>
          <w:w w:val="105"/>
          <w:sz w:val="23"/>
        </w:rPr>
        <w:t xml:space="preserve">   </w:t>
      </w:r>
      <w:r>
        <w:rPr>
          <w:w w:val="105"/>
          <w:sz w:val="23"/>
        </w:rPr>
        <w:t>по</w:t>
      </w:r>
      <w:r>
        <w:rPr>
          <w:spacing w:val="80"/>
          <w:w w:val="105"/>
          <w:sz w:val="23"/>
        </w:rPr>
        <w:t xml:space="preserve">   </w:t>
      </w:r>
      <w:r>
        <w:rPr>
          <w:w w:val="105"/>
          <w:sz w:val="23"/>
        </w:rPr>
        <w:t>трем</w:t>
      </w:r>
      <w:r>
        <w:rPr>
          <w:spacing w:val="80"/>
          <w:w w:val="105"/>
          <w:sz w:val="23"/>
        </w:rPr>
        <w:t xml:space="preserve">   </w:t>
      </w:r>
      <w:r>
        <w:rPr>
          <w:w w:val="105"/>
          <w:sz w:val="23"/>
        </w:rPr>
        <w:t>направлениям и отражают способность обучающихся использовать на практике универсальные учебные действия, составляющие умение овладевать:</w:t>
      </w:r>
    </w:p>
    <w:p w:rsidR="0005752A" w:rsidRDefault="00A45EFB">
      <w:pPr>
        <w:pStyle w:val="a3"/>
        <w:spacing w:line="252" w:lineRule="auto"/>
        <w:ind w:left="976" w:right="2527" w:firstLine="0"/>
        <w:jc w:val="left"/>
      </w:pPr>
      <w:r>
        <w:rPr>
          <w:w w:val="105"/>
        </w:rPr>
        <w:t xml:space="preserve">познавательными универсальными учебными действиями; </w:t>
      </w:r>
      <w:r>
        <w:t>коммуникативными универсальными учебными действиями;</w:t>
      </w:r>
      <w:r>
        <w:rPr>
          <w:spacing w:val="40"/>
          <w:w w:val="105"/>
        </w:rPr>
        <w:t xml:space="preserve"> </w:t>
      </w:r>
      <w:r>
        <w:rPr>
          <w:w w:val="105"/>
        </w:rPr>
        <w:t>регулятивными универсальными учебными действиями.</w:t>
      </w:r>
    </w:p>
    <w:p w:rsidR="0005752A" w:rsidRDefault="00A45EFB" w:rsidP="006D0A57">
      <w:pPr>
        <w:pStyle w:val="a5"/>
        <w:numPr>
          <w:ilvl w:val="2"/>
          <w:numId w:val="21"/>
        </w:numPr>
        <w:tabs>
          <w:tab w:val="left" w:pos="1575"/>
        </w:tabs>
        <w:spacing w:line="252" w:lineRule="auto"/>
        <w:ind w:right="415" w:firstLine="706"/>
        <w:rPr>
          <w:sz w:val="23"/>
        </w:rPr>
      </w:pPr>
      <w:r>
        <w:rPr>
          <w:w w:val="105"/>
          <w:sz w:val="23"/>
        </w:rPr>
        <w:t>Овладение познавательными универсальными учебными действиями предполагает умение</w:t>
      </w:r>
      <w:r>
        <w:rPr>
          <w:spacing w:val="-11"/>
          <w:w w:val="105"/>
          <w:sz w:val="23"/>
        </w:rPr>
        <w:t xml:space="preserve"> </w:t>
      </w:r>
      <w:r>
        <w:rPr>
          <w:w w:val="105"/>
          <w:sz w:val="23"/>
        </w:rPr>
        <w:t>использовать</w:t>
      </w:r>
      <w:r>
        <w:rPr>
          <w:spacing w:val="-7"/>
          <w:w w:val="105"/>
          <w:sz w:val="23"/>
        </w:rPr>
        <w:t xml:space="preserve"> </w:t>
      </w:r>
      <w:r>
        <w:rPr>
          <w:w w:val="105"/>
          <w:sz w:val="23"/>
        </w:rPr>
        <w:t>базовые</w:t>
      </w:r>
      <w:r>
        <w:rPr>
          <w:spacing w:val="-11"/>
          <w:w w:val="105"/>
          <w:sz w:val="23"/>
        </w:rPr>
        <w:t xml:space="preserve"> </w:t>
      </w:r>
      <w:r>
        <w:rPr>
          <w:w w:val="105"/>
          <w:sz w:val="23"/>
        </w:rPr>
        <w:t>логические</w:t>
      </w:r>
      <w:r>
        <w:rPr>
          <w:spacing w:val="-11"/>
          <w:w w:val="105"/>
          <w:sz w:val="23"/>
        </w:rPr>
        <w:t xml:space="preserve"> </w:t>
      </w:r>
      <w:r>
        <w:rPr>
          <w:w w:val="105"/>
          <w:sz w:val="23"/>
        </w:rPr>
        <w:t>действия,</w:t>
      </w:r>
      <w:r>
        <w:rPr>
          <w:spacing w:val="-8"/>
          <w:w w:val="105"/>
          <w:sz w:val="23"/>
        </w:rPr>
        <w:t xml:space="preserve"> </w:t>
      </w:r>
      <w:r>
        <w:rPr>
          <w:w w:val="105"/>
          <w:sz w:val="23"/>
        </w:rPr>
        <w:t>базовые</w:t>
      </w:r>
      <w:r>
        <w:rPr>
          <w:spacing w:val="-11"/>
          <w:w w:val="105"/>
          <w:sz w:val="23"/>
        </w:rPr>
        <w:t xml:space="preserve"> </w:t>
      </w:r>
      <w:r>
        <w:rPr>
          <w:w w:val="105"/>
          <w:sz w:val="23"/>
        </w:rPr>
        <w:t>исследовательские</w:t>
      </w:r>
      <w:r>
        <w:rPr>
          <w:spacing w:val="-11"/>
          <w:w w:val="105"/>
          <w:sz w:val="23"/>
        </w:rPr>
        <w:t xml:space="preserve"> </w:t>
      </w:r>
      <w:r>
        <w:rPr>
          <w:w w:val="105"/>
          <w:sz w:val="23"/>
        </w:rPr>
        <w:t>действия,</w:t>
      </w:r>
      <w:r>
        <w:rPr>
          <w:spacing w:val="-2"/>
          <w:w w:val="105"/>
          <w:sz w:val="23"/>
        </w:rPr>
        <w:t xml:space="preserve"> </w:t>
      </w:r>
      <w:r>
        <w:rPr>
          <w:w w:val="105"/>
          <w:sz w:val="23"/>
        </w:rPr>
        <w:t>работать с информацией.</w:t>
      </w:r>
    </w:p>
    <w:p w:rsidR="0005752A" w:rsidRDefault="00A45EFB" w:rsidP="006D0A57">
      <w:pPr>
        <w:pStyle w:val="a5"/>
        <w:numPr>
          <w:ilvl w:val="2"/>
          <w:numId w:val="21"/>
        </w:numPr>
        <w:tabs>
          <w:tab w:val="left" w:pos="1575"/>
        </w:tabs>
        <w:spacing w:line="254" w:lineRule="auto"/>
        <w:ind w:right="416" w:firstLine="706"/>
        <w:rPr>
          <w:sz w:val="23"/>
        </w:rPr>
      </w:pPr>
      <w:r>
        <w:rPr>
          <w:w w:val="105"/>
          <w:sz w:val="23"/>
        </w:rPr>
        <w:t>Овладение системой коммуникативных универсальных учебных действий обеспечивает сформированность социальных</w:t>
      </w:r>
      <w:r>
        <w:rPr>
          <w:spacing w:val="-1"/>
          <w:w w:val="105"/>
          <w:sz w:val="23"/>
        </w:rPr>
        <w:t xml:space="preserve"> </w:t>
      </w:r>
      <w:r>
        <w:rPr>
          <w:w w:val="105"/>
          <w:sz w:val="23"/>
        </w:rPr>
        <w:t>навыков общения, совместной деятельности.</w:t>
      </w:r>
    </w:p>
    <w:p w:rsidR="0005752A" w:rsidRDefault="00A45EFB" w:rsidP="006D0A57">
      <w:pPr>
        <w:pStyle w:val="a5"/>
        <w:numPr>
          <w:ilvl w:val="2"/>
          <w:numId w:val="21"/>
        </w:numPr>
        <w:tabs>
          <w:tab w:val="left" w:pos="1575"/>
        </w:tabs>
        <w:spacing w:line="247" w:lineRule="auto"/>
        <w:ind w:right="417" w:firstLine="706"/>
        <w:rPr>
          <w:sz w:val="23"/>
        </w:rPr>
      </w:pPr>
      <w:r>
        <w:rPr>
          <w:w w:val="105"/>
          <w:sz w:val="23"/>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05752A" w:rsidRDefault="00A45EFB" w:rsidP="006D0A57">
      <w:pPr>
        <w:pStyle w:val="a5"/>
        <w:numPr>
          <w:ilvl w:val="2"/>
          <w:numId w:val="21"/>
        </w:numPr>
        <w:tabs>
          <w:tab w:val="left" w:pos="1633"/>
        </w:tabs>
        <w:ind w:left="1632" w:hanging="657"/>
        <w:rPr>
          <w:sz w:val="23"/>
        </w:rPr>
      </w:pPr>
      <w:r>
        <w:rPr>
          <w:sz w:val="23"/>
        </w:rPr>
        <w:lastRenderedPageBreak/>
        <w:t>Предметные</w:t>
      </w:r>
      <w:r>
        <w:rPr>
          <w:spacing w:val="39"/>
          <w:sz w:val="23"/>
        </w:rPr>
        <w:t xml:space="preserve"> </w:t>
      </w:r>
      <w:r>
        <w:rPr>
          <w:sz w:val="23"/>
        </w:rPr>
        <w:t>результаты</w:t>
      </w:r>
      <w:r>
        <w:rPr>
          <w:spacing w:val="45"/>
          <w:sz w:val="23"/>
        </w:rPr>
        <w:t xml:space="preserve"> </w:t>
      </w:r>
      <w:r>
        <w:rPr>
          <w:spacing w:val="-2"/>
          <w:sz w:val="23"/>
        </w:rPr>
        <w:t>включают:</w:t>
      </w:r>
    </w:p>
    <w:p w:rsidR="0005752A" w:rsidRDefault="00A45EFB" w:rsidP="006D0A57">
      <w:pPr>
        <w:pStyle w:val="a5"/>
        <w:numPr>
          <w:ilvl w:val="3"/>
          <w:numId w:val="21"/>
        </w:numPr>
        <w:tabs>
          <w:tab w:val="left" w:pos="1403"/>
        </w:tabs>
        <w:spacing w:line="247" w:lineRule="auto"/>
        <w:ind w:right="426" w:firstLine="706"/>
        <w:rPr>
          <w:sz w:val="23"/>
        </w:rPr>
      </w:pPr>
      <w:r>
        <w:rPr>
          <w:w w:val="105"/>
          <w:sz w:val="23"/>
        </w:rPr>
        <w:t>освоение</w:t>
      </w:r>
      <w:r>
        <w:rPr>
          <w:spacing w:val="-11"/>
          <w:w w:val="105"/>
          <w:sz w:val="23"/>
        </w:rPr>
        <w:t xml:space="preserve"> </w:t>
      </w:r>
      <w:r>
        <w:rPr>
          <w:w w:val="105"/>
          <w:sz w:val="23"/>
        </w:rPr>
        <w:t>обучающимися</w:t>
      </w:r>
      <w:r>
        <w:rPr>
          <w:spacing w:val="-14"/>
          <w:w w:val="105"/>
          <w:sz w:val="23"/>
        </w:rPr>
        <w:t xml:space="preserve"> </w:t>
      </w:r>
      <w:r>
        <w:rPr>
          <w:w w:val="105"/>
          <w:sz w:val="23"/>
        </w:rPr>
        <w:t>в</w:t>
      </w:r>
      <w:r>
        <w:rPr>
          <w:spacing w:val="-4"/>
          <w:w w:val="105"/>
          <w:sz w:val="23"/>
        </w:rPr>
        <w:t xml:space="preserve"> </w:t>
      </w:r>
      <w:r>
        <w:rPr>
          <w:w w:val="105"/>
          <w:sz w:val="23"/>
        </w:rPr>
        <w:t>ходе</w:t>
      </w:r>
      <w:r>
        <w:rPr>
          <w:spacing w:val="-16"/>
          <w:w w:val="105"/>
          <w:sz w:val="23"/>
        </w:rPr>
        <w:t xml:space="preserve"> </w:t>
      </w:r>
      <w:r>
        <w:rPr>
          <w:w w:val="105"/>
          <w:sz w:val="23"/>
        </w:rPr>
        <w:t>изучения</w:t>
      </w:r>
      <w:r>
        <w:rPr>
          <w:spacing w:val="-7"/>
          <w:w w:val="105"/>
          <w:sz w:val="23"/>
        </w:rPr>
        <w:t xml:space="preserve"> </w:t>
      </w:r>
      <w:r>
        <w:rPr>
          <w:w w:val="105"/>
          <w:sz w:val="23"/>
        </w:rPr>
        <w:t>учебного</w:t>
      </w:r>
      <w:r>
        <w:rPr>
          <w:spacing w:val="-15"/>
          <w:w w:val="105"/>
          <w:sz w:val="23"/>
        </w:rPr>
        <w:t xml:space="preserve"> </w:t>
      </w:r>
      <w:r>
        <w:rPr>
          <w:w w:val="105"/>
          <w:sz w:val="23"/>
        </w:rPr>
        <w:t>предмета</w:t>
      </w:r>
      <w:r>
        <w:rPr>
          <w:spacing w:val="-10"/>
          <w:w w:val="105"/>
          <w:sz w:val="23"/>
        </w:rPr>
        <w:t xml:space="preserve"> </w:t>
      </w:r>
      <w:r>
        <w:rPr>
          <w:w w:val="105"/>
          <w:sz w:val="23"/>
        </w:rPr>
        <w:t>научных</w:t>
      </w:r>
      <w:r>
        <w:rPr>
          <w:spacing w:val="-9"/>
          <w:w w:val="105"/>
          <w:sz w:val="23"/>
        </w:rPr>
        <w:t xml:space="preserve"> </w:t>
      </w:r>
      <w:r>
        <w:rPr>
          <w:w w:val="105"/>
          <w:sz w:val="23"/>
        </w:rPr>
        <w:t>знаний,</w:t>
      </w:r>
      <w:r>
        <w:rPr>
          <w:spacing w:val="-14"/>
          <w:w w:val="105"/>
          <w:sz w:val="23"/>
        </w:rPr>
        <w:t xml:space="preserve"> </w:t>
      </w:r>
      <w:r>
        <w:rPr>
          <w:w w:val="105"/>
          <w:sz w:val="23"/>
        </w:rPr>
        <w:t>умений</w:t>
      </w:r>
      <w:r>
        <w:rPr>
          <w:spacing w:val="-4"/>
          <w:w w:val="105"/>
          <w:sz w:val="23"/>
        </w:rPr>
        <w:t xml:space="preserve"> </w:t>
      </w:r>
      <w:r>
        <w:rPr>
          <w:w w:val="105"/>
          <w:sz w:val="23"/>
        </w:rPr>
        <w:t>и способов действий, специфических для соответствующей предметной области; предпосылки научного типа мышления;</w:t>
      </w:r>
    </w:p>
    <w:p w:rsidR="0005752A" w:rsidRDefault="00A45EFB" w:rsidP="006D0A57">
      <w:pPr>
        <w:pStyle w:val="a5"/>
        <w:numPr>
          <w:ilvl w:val="3"/>
          <w:numId w:val="21"/>
        </w:numPr>
        <w:tabs>
          <w:tab w:val="left" w:pos="1403"/>
          <w:tab w:val="left" w:pos="2227"/>
          <w:tab w:val="left" w:pos="3005"/>
          <w:tab w:val="left" w:pos="4767"/>
          <w:tab w:val="left" w:pos="6300"/>
          <w:tab w:val="left" w:pos="8070"/>
          <w:tab w:val="left" w:pos="8848"/>
          <w:tab w:val="left" w:pos="9878"/>
        </w:tabs>
        <w:spacing w:before="2" w:line="247" w:lineRule="auto"/>
        <w:ind w:right="414" w:firstLine="706"/>
        <w:rPr>
          <w:sz w:val="23"/>
        </w:rPr>
      </w:pPr>
      <w:r>
        <w:rPr>
          <w:w w:val="105"/>
          <w:sz w:val="23"/>
        </w:rPr>
        <w:t>виды</w:t>
      </w:r>
      <w:r>
        <w:rPr>
          <w:spacing w:val="-9"/>
          <w:w w:val="105"/>
          <w:sz w:val="23"/>
        </w:rPr>
        <w:t xml:space="preserve"> </w:t>
      </w:r>
      <w:r>
        <w:rPr>
          <w:w w:val="105"/>
          <w:sz w:val="23"/>
        </w:rPr>
        <w:t>деятельности</w:t>
      </w:r>
      <w:r>
        <w:rPr>
          <w:spacing w:val="-5"/>
          <w:w w:val="105"/>
          <w:sz w:val="23"/>
        </w:rPr>
        <w:t xml:space="preserve"> </w:t>
      </w:r>
      <w:r>
        <w:rPr>
          <w:w w:val="105"/>
          <w:sz w:val="23"/>
        </w:rPr>
        <w:t>по</w:t>
      </w:r>
      <w:r>
        <w:rPr>
          <w:spacing w:val="-10"/>
          <w:w w:val="105"/>
          <w:sz w:val="23"/>
        </w:rPr>
        <w:t xml:space="preserve"> </w:t>
      </w:r>
      <w:r>
        <w:rPr>
          <w:w w:val="105"/>
          <w:sz w:val="23"/>
        </w:rPr>
        <w:t>получению</w:t>
      </w:r>
      <w:r>
        <w:rPr>
          <w:spacing w:val="-5"/>
          <w:w w:val="105"/>
          <w:sz w:val="23"/>
        </w:rPr>
        <w:t xml:space="preserve"> </w:t>
      </w:r>
      <w:r>
        <w:rPr>
          <w:w w:val="105"/>
          <w:sz w:val="23"/>
        </w:rPr>
        <w:t>нового</w:t>
      </w:r>
      <w:r>
        <w:rPr>
          <w:spacing w:val="-10"/>
          <w:w w:val="105"/>
          <w:sz w:val="23"/>
        </w:rPr>
        <w:t xml:space="preserve"> </w:t>
      </w:r>
      <w:r>
        <w:rPr>
          <w:w w:val="105"/>
          <w:sz w:val="23"/>
        </w:rPr>
        <w:t>знания,</w:t>
      </w:r>
      <w:r>
        <w:rPr>
          <w:spacing w:val="-3"/>
          <w:w w:val="105"/>
          <w:sz w:val="23"/>
        </w:rPr>
        <w:t xml:space="preserve"> </w:t>
      </w:r>
      <w:r>
        <w:rPr>
          <w:w w:val="105"/>
          <w:sz w:val="23"/>
        </w:rPr>
        <w:t>его</w:t>
      </w:r>
      <w:r>
        <w:rPr>
          <w:spacing w:val="-10"/>
          <w:w w:val="105"/>
          <w:sz w:val="23"/>
        </w:rPr>
        <w:t xml:space="preserve"> </w:t>
      </w:r>
      <w:r>
        <w:rPr>
          <w:w w:val="105"/>
          <w:sz w:val="23"/>
        </w:rPr>
        <w:t>интерпретации,</w:t>
      </w:r>
      <w:r>
        <w:rPr>
          <w:spacing w:val="-9"/>
          <w:w w:val="105"/>
          <w:sz w:val="23"/>
        </w:rPr>
        <w:t xml:space="preserve"> </w:t>
      </w:r>
      <w:r>
        <w:rPr>
          <w:w w:val="105"/>
          <w:sz w:val="23"/>
        </w:rPr>
        <w:t>преобразованию</w:t>
      </w:r>
      <w:r>
        <w:rPr>
          <w:spacing w:val="-5"/>
          <w:w w:val="105"/>
          <w:sz w:val="23"/>
        </w:rPr>
        <w:t xml:space="preserve"> </w:t>
      </w:r>
      <w:r>
        <w:rPr>
          <w:w w:val="105"/>
          <w:sz w:val="23"/>
        </w:rPr>
        <w:t xml:space="preserve">и </w:t>
      </w:r>
      <w:r>
        <w:rPr>
          <w:spacing w:val="-2"/>
          <w:w w:val="105"/>
          <w:sz w:val="23"/>
        </w:rPr>
        <w:t>применению</w:t>
      </w:r>
      <w:r>
        <w:rPr>
          <w:sz w:val="23"/>
        </w:rPr>
        <w:tab/>
      </w:r>
      <w:r>
        <w:rPr>
          <w:spacing w:val="-10"/>
          <w:w w:val="105"/>
          <w:sz w:val="23"/>
        </w:rPr>
        <w:t>в</w:t>
      </w:r>
      <w:r>
        <w:rPr>
          <w:sz w:val="23"/>
        </w:rPr>
        <w:tab/>
      </w:r>
      <w:r>
        <w:rPr>
          <w:spacing w:val="-2"/>
          <w:w w:val="105"/>
          <w:sz w:val="23"/>
        </w:rPr>
        <w:t>различных</w:t>
      </w:r>
      <w:r>
        <w:rPr>
          <w:sz w:val="23"/>
        </w:rPr>
        <w:tab/>
      </w:r>
      <w:r>
        <w:rPr>
          <w:spacing w:val="-2"/>
          <w:w w:val="105"/>
          <w:sz w:val="23"/>
        </w:rPr>
        <w:t>учебных</w:t>
      </w:r>
      <w:r>
        <w:rPr>
          <w:sz w:val="23"/>
        </w:rPr>
        <w:tab/>
      </w:r>
      <w:r>
        <w:rPr>
          <w:spacing w:val="-2"/>
          <w:w w:val="105"/>
          <w:sz w:val="23"/>
        </w:rPr>
        <w:t>ситуациях,</w:t>
      </w:r>
      <w:r>
        <w:rPr>
          <w:sz w:val="23"/>
        </w:rPr>
        <w:tab/>
      </w:r>
      <w:r>
        <w:rPr>
          <w:spacing w:val="-10"/>
          <w:w w:val="105"/>
          <w:sz w:val="23"/>
        </w:rPr>
        <w:t>в</w:t>
      </w:r>
      <w:r>
        <w:rPr>
          <w:sz w:val="23"/>
        </w:rPr>
        <w:tab/>
      </w:r>
      <w:r>
        <w:rPr>
          <w:spacing w:val="-4"/>
          <w:w w:val="105"/>
          <w:sz w:val="23"/>
        </w:rPr>
        <w:t>том</w:t>
      </w:r>
      <w:r>
        <w:rPr>
          <w:sz w:val="23"/>
        </w:rPr>
        <w:tab/>
      </w:r>
      <w:r>
        <w:rPr>
          <w:spacing w:val="-2"/>
          <w:w w:val="105"/>
          <w:sz w:val="23"/>
        </w:rPr>
        <w:t xml:space="preserve">числе </w:t>
      </w:r>
      <w:r>
        <w:rPr>
          <w:w w:val="105"/>
          <w:sz w:val="23"/>
        </w:rPr>
        <w:t>при создании учебных и социальных проектов.</w:t>
      </w:r>
    </w:p>
    <w:p w:rsidR="0005752A" w:rsidRDefault="00A45EFB">
      <w:pPr>
        <w:pStyle w:val="a3"/>
        <w:spacing w:before="10"/>
        <w:ind w:left="976" w:firstLine="0"/>
      </w:pPr>
      <w:r>
        <w:t>Требования</w:t>
      </w:r>
      <w:r>
        <w:rPr>
          <w:spacing w:val="22"/>
        </w:rPr>
        <w:t xml:space="preserve"> </w:t>
      </w:r>
      <w:r>
        <w:t>к</w:t>
      </w:r>
      <w:r>
        <w:rPr>
          <w:spacing w:val="35"/>
        </w:rPr>
        <w:t xml:space="preserve"> </w:t>
      </w:r>
      <w:r>
        <w:t>предметным</w:t>
      </w:r>
      <w:r>
        <w:rPr>
          <w:spacing w:val="35"/>
        </w:rPr>
        <w:t xml:space="preserve"> </w:t>
      </w:r>
      <w:r>
        <w:rPr>
          <w:spacing w:val="-2"/>
        </w:rPr>
        <w:t>результатам:</w:t>
      </w:r>
    </w:p>
    <w:p w:rsidR="0005752A" w:rsidRDefault="00A45EFB" w:rsidP="006D0A57">
      <w:pPr>
        <w:pStyle w:val="a5"/>
        <w:numPr>
          <w:ilvl w:val="0"/>
          <w:numId w:val="20"/>
        </w:numPr>
        <w:tabs>
          <w:tab w:val="left" w:pos="1266"/>
        </w:tabs>
        <w:spacing w:before="14" w:line="247" w:lineRule="auto"/>
        <w:ind w:right="428" w:firstLine="569"/>
        <w:jc w:val="left"/>
        <w:rPr>
          <w:sz w:val="23"/>
        </w:rPr>
      </w:pPr>
      <w:r>
        <w:rPr>
          <w:w w:val="105"/>
          <w:sz w:val="23"/>
        </w:rPr>
        <w:t>сформулированы в деятельностной форме с усилением акцента на применение</w:t>
      </w:r>
      <w:r>
        <w:rPr>
          <w:spacing w:val="-3"/>
          <w:w w:val="105"/>
          <w:sz w:val="23"/>
        </w:rPr>
        <w:t xml:space="preserve"> </w:t>
      </w:r>
      <w:r>
        <w:rPr>
          <w:w w:val="105"/>
          <w:sz w:val="23"/>
        </w:rPr>
        <w:t>знаний и конкретные умения;</w:t>
      </w:r>
    </w:p>
    <w:p w:rsidR="0005752A" w:rsidRDefault="00A45EFB" w:rsidP="006D0A57">
      <w:pPr>
        <w:pStyle w:val="a5"/>
        <w:numPr>
          <w:ilvl w:val="0"/>
          <w:numId w:val="20"/>
        </w:numPr>
        <w:tabs>
          <w:tab w:val="left" w:pos="1266"/>
        </w:tabs>
        <w:spacing w:before="7" w:line="247" w:lineRule="auto"/>
        <w:ind w:right="421" w:firstLine="569"/>
        <w:jc w:val="left"/>
        <w:rPr>
          <w:sz w:val="23"/>
        </w:rPr>
      </w:pPr>
      <w:r>
        <w:rPr>
          <w:w w:val="105"/>
          <w:sz w:val="23"/>
        </w:rPr>
        <w:t>определяют</w:t>
      </w:r>
      <w:r>
        <w:rPr>
          <w:spacing w:val="40"/>
          <w:w w:val="105"/>
          <w:sz w:val="23"/>
        </w:rPr>
        <w:t xml:space="preserve"> </w:t>
      </w:r>
      <w:r>
        <w:rPr>
          <w:w w:val="105"/>
          <w:sz w:val="23"/>
        </w:rPr>
        <w:t>минимум</w:t>
      </w:r>
      <w:r>
        <w:rPr>
          <w:spacing w:val="40"/>
          <w:w w:val="105"/>
          <w:sz w:val="23"/>
        </w:rPr>
        <w:t xml:space="preserve"> </w:t>
      </w:r>
      <w:r>
        <w:rPr>
          <w:w w:val="105"/>
          <w:sz w:val="23"/>
        </w:rPr>
        <w:t>содержания</w:t>
      </w:r>
      <w:r>
        <w:rPr>
          <w:spacing w:val="40"/>
          <w:w w:val="105"/>
          <w:sz w:val="23"/>
        </w:rPr>
        <w:t xml:space="preserve"> </w:t>
      </w:r>
      <w:r>
        <w:rPr>
          <w:w w:val="105"/>
          <w:sz w:val="23"/>
        </w:rPr>
        <w:t>гарантированного</w:t>
      </w:r>
      <w:r>
        <w:rPr>
          <w:spacing w:val="40"/>
          <w:w w:val="105"/>
          <w:sz w:val="23"/>
        </w:rPr>
        <w:t xml:space="preserve"> </w:t>
      </w:r>
      <w:r>
        <w:rPr>
          <w:w w:val="105"/>
          <w:sz w:val="23"/>
        </w:rPr>
        <w:t>государством</w:t>
      </w:r>
      <w:r>
        <w:rPr>
          <w:spacing w:val="40"/>
          <w:w w:val="105"/>
          <w:sz w:val="23"/>
        </w:rPr>
        <w:t xml:space="preserve"> </w:t>
      </w:r>
      <w:r>
        <w:rPr>
          <w:w w:val="105"/>
          <w:sz w:val="23"/>
        </w:rPr>
        <w:t>основного</w:t>
      </w:r>
      <w:r>
        <w:rPr>
          <w:spacing w:val="40"/>
          <w:w w:val="105"/>
          <w:sz w:val="23"/>
        </w:rPr>
        <w:t xml:space="preserve"> </w:t>
      </w:r>
      <w:r>
        <w:rPr>
          <w:w w:val="105"/>
          <w:sz w:val="23"/>
        </w:rPr>
        <w:t>общего образования, построенного в логике изучения каждого учебного предмета;</w:t>
      </w:r>
    </w:p>
    <w:p w:rsidR="0005752A" w:rsidRDefault="00A45EFB" w:rsidP="006D0A57">
      <w:pPr>
        <w:pStyle w:val="a5"/>
        <w:numPr>
          <w:ilvl w:val="0"/>
          <w:numId w:val="20"/>
        </w:numPr>
        <w:tabs>
          <w:tab w:val="left" w:pos="1266"/>
          <w:tab w:val="left" w:pos="2725"/>
          <w:tab w:val="left" w:pos="4127"/>
          <w:tab w:val="left" w:pos="4493"/>
          <w:tab w:val="left" w:pos="5989"/>
          <w:tab w:val="left" w:pos="7161"/>
          <w:tab w:val="left" w:pos="8426"/>
          <w:tab w:val="left" w:pos="9728"/>
        </w:tabs>
        <w:spacing w:before="6" w:line="247" w:lineRule="auto"/>
        <w:ind w:right="406" w:firstLine="569"/>
        <w:jc w:val="left"/>
        <w:rPr>
          <w:sz w:val="23"/>
        </w:rPr>
      </w:pPr>
      <w:r>
        <w:rPr>
          <w:spacing w:val="-2"/>
          <w:w w:val="105"/>
          <w:sz w:val="23"/>
        </w:rPr>
        <w:t>определяют</w:t>
      </w:r>
      <w:r>
        <w:rPr>
          <w:sz w:val="23"/>
        </w:rPr>
        <w:tab/>
      </w:r>
      <w:r>
        <w:rPr>
          <w:spacing w:val="-2"/>
          <w:w w:val="105"/>
          <w:sz w:val="23"/>
        </w:rPr>
        <w:t>требования</w:t>
      </w:r>
      <w:r>
        <w:rPr>
          <w:sz w:val="23"/>
        </w:rPr>
        <w:tab/>
      </w:r>
      <w:r>
        <w:rPr>
          <w:spacing w:val="-10"/>
          <w:w w:val="105"/>
          <w:sz w:val="23"/>
        </w:rPr>
        <w:t>к</w:t>
      </w:r>
      <w:r>
        <w:rPr>
          <w:sz w:val="23"/>
        </w:rPr>
        <w:tab/>
      </w:r>
      <w:r>
        <w:rPr>
          <w:spacing w:val="-2"/>
          <w:w w:val="105"/>
          <w:sz w:val="23"/>
        </w:rPr>
        <w:t>результатам</w:t>
      </w:r>
      <w:r>
        <w:rPr>
          <w:sz w:val="23"/>
        </w:rPr>
        <w:tab/>
      </w:r>
      <w:r>
        <w:rPr>
          <w:spacing w:val="-2"/>
          <w:w w:val="105"/>
          <w:sz w:val="23"/>
        </w:rPr>
        <w:t>освоения</w:t>
      </w:r>
      <w:r>
        <w:rPr>
          <w:sz w:val="23"/>
        </w:rPr>
        <w:tab/>
      </w:r>
      <w:r>
        <w:rPr>
          <w:spacing w:val="-2"/>
          <w:w w:val="105"/>
          <w:sz w:val="23"/>
        </w:rPr>
        <w:t>программ</w:t>
      </w:r>
      <w:r>
        <w:rPr>
          <w:sz w:val="23"/>
        </w:rPr>
        <w:tab/>
      </w:r>
      <w:r>
        <w:rPr>
          <w:spacing w:val="-2"/>
          <w:w w:val="105"/>
          <w:sz w:val="23"/>
        </w:rPr>
        <w:t>основного</w:t>
      </w:r>
      <w:r>
        <w:rPr>
          <w:sz w:val="23"/>
        </w:rPr>
        <w:tab/>
      </w:r>
      <w:r>
        <w:rPr>
          <w:spacing w:val="-2"/>
          <w:w w:val="105"/>
          <w:sz w:val="23"/>
        </w:rPr>
        <w:t xml:space="preserve">общего </w:t>
      </w:r>
      <w:r>
        <w:rPr>
          <w:w w:val="105"/>
          <w:sz w:val="23"/>
        </w:rPr>
        <w:t>образования по учебным предметам на базовом уровне;</w:t>
      </w:r>
    </w:p>
    <w:p w:rsidR="0005752A" w:rsidRDefault="00A45EFB" w:rsidP="006D0A57">
      <w:pPr>
        <w:pStyle w:val="a5"/>
        <w:numPr>
          <w:ilvl w:val="0"/>
          <w:numId w:val="20"/>
        </w:numPr>
        <w:tabs>
          <w:tab w:val="left" w:pos="1266"/>
          <w:tab w:val="left" w:pos="2617"/>
          <w:tab w:val="left" w:pos="3718"/>
          <w:tab w:val="left" w:pos="4207"/>
          <w:tab w:val="left" w:pos="5393"/>
          <w:tab w:val="left" w:pos="6479"/>
          <w:tab w:val="left" w:pos="6860"/>
          <w:tab w:val="left" w:pos="8162"/>
          <w:tab w:val="left" w:pos="9736"/>
        </w:tabs>
        <w:spacing w:before="6" w:line="247" w:lineRule="auto"/>
        <w:ind w:right="426" w:firstLine="569"/>
        <w:jc w:val="left"/>
        <w:rPr>
          <w:sz w:val="23"/>
        </w:rPr>
      </w:pPr>
      <w:r>
        <w:rPr>
          <w:spacing w:val="-2"/>
          <w:w w:val="105"/>
          <w:sz w:val="23"/>
        </w:rPr>
        <w:t>усиливают</w:t>
      </w:r>
      <w:r>
        <w:rPr>
          <w:sz w:val="23"/>
        </w:rPr>
        <w:tab/>
      </w:r>
      <w:r>
        <w:rPr>
          <w:spacing w:val="-2"/>
          <w:w w:val="105"/>
          <w:sz w:val="23"/>
        </w:rPr>
        <w:t>акценты</w:t>
      </w:r>
      <w:r>
        <w:rPr>
          <w:sz w:val="23"/>
        </w:rPr>
        <w:tab/>
      </w:r>
      <w:r>
        <w:rPr>
          <w:spacing w:val="-6"/>
          <w:w w:val="105"/>
          <w:sz w:val="23"/>
        </w:rPr>
        <w:t>на</w:t>
      </w:r>
      <w:r>
        <w:rPr>
          <w:sz w:val="23"/>
        </w:rPr>
        <w:tab/>
      </w:r>
      <w:r>
        <w:rPr>
          <w:spacing w:val="-2"/>
          <w:w w:val="105"/>
          <w:sz w:val="23"/>
        </w:rPr>
        <w:t>изучение</w:t>
      </w:r>
      <w:r>
        <w:rPr>
          <w:sz w:val="23"/>
        </w:rPr>
        <w:tab/>
      </w:r>
      <w:r>
        <w:rPr>
          <w:spacing w:val="-2"/>
          <w:w w:val="105"/>
          <w:sz w:val="23"/>
        </w:rPr>
        <w:t>явлений</w:t>
      </w:r>
      <w:r>
        <w:rPr>
          <w:sz w:val="23"/>
        </w:rPr>
        <w:tab/>
      </w:r>
      <w:r>
        <w:rPr>
          <w:spacing w:val="-10"/>
          <w:w w:val="105"/>
          <w:sz w:val="23"/>
        </w:rPr>
        <w:t>и</w:t>
      </w:r>
      <w:r>
        <w:rPr>
          <w:sz w:val="23"/>
        </w:rPr>
        <w:tab/>
      </w:r>
      <w:r>
        <w:rPr>
          <w:spacing w:val="-2"/>
          <w:w w:val="105"/>
          <w:sz w:val="23"/>
        </w:rPr>
        <w:t>процессов</w:t>
      </w:r>
      <w:r>
        <w:rPr>
          <w:sz w:val="23"/>
        </w:rPr>
        <w:tab/>
      </w:r>
      <w:r>
        <w:rPr>
          <w:spacing w:val="-2"/>
          <w:w w:val="105"/>
          <w:sz w:val="23"/>
        </w:rPr>
        <w:t>современной</w:t>
      </w:r>
      <w:r>
        <w:rPr>
          <w:sz w:val="23"/>
        </w:rPr>
        <w:tab/>
      </w:r>
      <w:r>
        <w:rPr>
          <w:spacing w:val="-2"/>
          <w:w w:val="105"/>
          <w:sz w:val="23"/>
        </w:rPr>
        <w:t xml:space="preserve">России </w:t>
      </w:r>
      <w:r>
        <w:rPr>
          <w:w w:val="105"/>
          <w:sz w:val="23"/>
        </w:rPr>
        <w:t>и мира в целом, современного состояния науки.</w:t>
      </w:r>
    </w:p>
    <w:p w:rsidR="0005752A" w:rsidRDefault="0005752A">
      <w:pPr>
        <w:pStyle w:val="a3"/>
        <w:spacing w:before="11"/>
        <w:ind w:left="0" w:firstLine="0"/>
        <w:jc w:val="left"/>
        <w:rPr>
          <w:sz w:val="28"/>
        </w:rPr>
      </w:pPr>
    </w:p>
    <w:p w:rsidR="0005752A" w:rsidRDefault="00A45EFB" w:rsidP="006D0A57">
      <w:pPr>
        <w:pStyle w:val="2"/>
        <w:numPr>
          <w:ilvl w:val="1"/>
          <w:numId w:val="19"/>
        </w:numPr>
        <w:tabs>
          <w:tab w:val="left" w:pos="776"/>
        </w:tabs>
        <w:spacing w:line="249" w:lineRule="auto"/>
        <w:ind w:right="431" w:hanging="4799"/>
      </w:pPr>
      <w:r>
        <w:t>СИСТЕМА</w:t>
      </w:r>
      <w:r>
        <w:rPr>
          <w:spacing w:val="38"/>
        </w:rPr>
        <w:t xml:space="preserve"> </w:t>
      </w:r>
      <w:r>
        <w:t>ОЦЕНКИ</w:t>
      </w:r>
      <w:r>
        <w:rPr>
          <w:spacing w:val="40"/>
        </w:rPr>
        <w:t xml:space="preserve"> </w:t>
      </w:r>
      <w:r>
        <w:t>ДОСТИЖЕНИЯ</w:t>
      </w:r>
      <w:r>
        <w:rPr>
          <w:spacing w:val="40"/>
        </w:rPr>
        <w:t xml:space="preserve"> </w:t>
      </w:r>
      <w:r>
        <w:t>ПЛАНИРУЕМЫХ</w:t>
      </w:r>
      <w:r>
        <w:rPr>
          <w:spacing w:val="40"/>
        </w:rPr>
        <w:t xml:space="preserve"> </w:t>
      </w:r>
      <w:r>
        <w:t>РЕЗУЛЬТАТОВ</w:t>
      </w:r>
      <w:r>
        <w:rPr>
          <w:spacing w:val="40"/>
        </w:rPr>
        <w:t xml:space="preserve"> </w:t>
      </w:r>
      <w:r>
        <w:t xml:space="preserve">ОСВОЕНИЯ </w:t>
      </w:r>
      <w:r>
        <w:rPr>
          <w:spacing w:val="-4"/>
          <w:w w:val="105"/>
        </w:rPr>
        <w:t>ООП</w:t>
      </w:r>
    </w:p>
    <w:p w:rsidR="0005752A" w:rsidRDefault="00A45EFB" w:rsidP="006D0A57">
      <w:pPr>
        <w:pStyle w:val="a5"/>
        <w:numPr>
          <w:ilvl w:val="2"/>
          <w:numId w:val="19"/>
        </w:numPr>
        <w:tabs>
          <w:tab w:val="left" w:pos="1149"/>
        </w:tabs>
        <w:spacing w:before="4"/>
        <w:ind w:hanging="540"/>
        <w:jc w:val="left"/>
        <w:rPr>
          <w:b/>
          <w:sz w:val="23"/>
        </w:rPr>
      </w:pPr>
      <w:r>
        <w:rPr>
          <w:b/>
          <w:sz w:val="23"/>
        </w:rPr>
        <w:t>ОБЩИЕ</w:t>
      </w:r>
      <w:r>
        <w:rPr>
          <w:b/>
          <w:spacing w:val="37"/>
          <w:sz w:val="23"/>
        </w:rPr>
        <w:t xml:space="preserve"> </w:t>
      </w:r>
      <w:r>
        <w:rPr>
          <w:b/>
          <w:spacing w:val="-2"/>
          <w:sz w:val="23"/>
        </w:rPr>
        <w:t>ПОЛОЖЕНИЯ</w:t>
      </w:r>
    </w:p>
    <w:p w:rsidR="0005752A" w:rsidRDefault="00A45EFB" w:rsidP="006D0A57">
      <w:pPr>
        <w:pStyle w:val="a5"/>
        <w:numPr>
          <w:ilvl w:val="3"/>
          <w:numId w:val="19"/>
        </w:numPr>
        <w:tabs>
          <w:tab w:val="left" w:pos="1755"/>
          <w:tab w:val="left" w:pos="3827"/>
          <w:tab w:val="left" w:pos="7093"/>
          <w:tab w:val="left" w:pos="9952"/>
        </w:tabs>
        <w:spacing w:before="60" w:line="249" w:lineRule="auto"/>
        <w:ind w:right="410" w:firstLine="706"/>
        <w:rPr>
          <w:sz w:val="23"/>
        </w:rPr>
      </w:pPr>
      <w:r>
        <w:rPr>
          <w:w w:val="105"/>
          <w:sz w:val="23"/>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w:t>
      </w:r>
      <w:r>
        <w:rPr>
          <w:spacing w:val="-2"/>
          <w:w w:val="105"/>
          <w:sz w:val="23"/>
        </w:rPr>
        <w:t>результатов</w:t>
      </w:r>
      <w:r>
        <w:rPr>
          <w:sz w:val="23"/>
        </w:rPr>
        <w:tab/>
      </w:r>
      <w:r>
        <w:rPr>
          <w:spacing w:val="-2"/>
          <w:w w:val="105"/>
          <w:sz w:val="23"/>
        </w:rPr>
        <w:t>освоения</w:t>
      </w:r>
      <w:r>
        <w:rPr>
          <w:sz w:val="23"/>
        </w:rPr>
        <w:tab/>
      </w:r>
      <w:r>
        <w:rPr>
          <w:spacing w:val="-4"/>
          <w:w w:val="105"/>
          <w:sz w:val="23"/>
        </w:rPr>
        <w:t>ООП</w:t>
      </w:r>
      <w:r>
        <w:rPr>
          <w:sz w:val="23"/>
        </w:rPr>
        <w:tab/>
      </w:r>
      <w:r>
        <w:rPr>
          <w:spacing w:val="-4"/>
          <w:w w:val="105"/>
          <w:sz w:val="23"/>
        </w:rPr>
        <w:t>ООО</w:t>
      </w:r>
    </w:p>
    <w:p w:rsidR="0005752A" w:rsidRDefault="00A45EFB">
      <w:pPr>
        <w:pStyle w:val="a3"/>
        <w:spacing w:before="1" w:line="247" w:lineRule="auto"/>
        <w:ind w:right="411" w:firstLine="0"/>
      </w:pPr>
      <w:r>
        <w:rPr>
          <w:w w:val="105"/>
        </w:rPr>
        <w:t>и обеспечение эффективной обратной связи, позволяющей осуществлять управление образовательным процессом.</w:t>
      </w:r>
    </w:p>
    <w:p w:rsidR="0005752A" w:rsidRDefault="00A45EFB" w:rsidP="006D0A57">
      <w:pPr>
        <w:pStyle w:val="a5"/>
        <w:numPr>
          <w:ilvl w:val="3"/>
          <w:numId w:val="19"/>
        </w:numPr>
        <w:tabs>
          <w:tab w:val="left" w:pos="1755"/>
        </w:tabs>
        <w:spacing w:before="10" w:line="249" w:lineRule="auto"/>
        <w:ind w:right="429" w:firstLine="706"/>
        <w:rPr>
          <w:sz w:val="23"/>
        </w:rPr>
      </w:pPr>
      <w:r>
        <w:rPr>
          <w:w w:val="105"/>
          <w:sz w:val="23"/>
        </w:rPr>
        <w:t>Основными</w:t>
      </w:r>
      <w:r>
        <w:rPr>
          <w:spacing w:val="79"/>
          <w:w w:val="150"/>
          <w:sz w:val="23"/>
        </w:rPr>
        <w:t xml:space="preserve">   </w:t>
      </w:r>
      <w:r>
        <w:rPr>
          <w:w w:val="105"/>
          <w:sz w:val="23"/>
        </w:rPr>
        <w:t>направлениями</w:t>
      </w:r>
      <w:r>
        <w:rPr>
          <w:spacing w:val="79"/>
          <w:w w:val="150"/>
          <w:sz w:val="23"/>
        </w:rPr>
        <w:t xml:space="preserve">   </w:t>
      </w:r>
      <w:r>
        <w:rPr>
          <w:w w:val="105"/>
          <w:sz w:val="23"/>
        </w:rPr>
        <w:t>и</w:t>
      </w:r>
      <w:r>
        <w:rPr>
          <w:spacing w:val="80"/>
          <w:w w:val="150"/>
          <w:sz w:val="23"/>
        </w:rPr>
        <w:t xml:space="preserve">   </w:t>
      </w:r>
      <w:r>
        <w:rPr>
          <w:w w:val="105"/>
          <w:sz w:val="23"/>
        </w:rPr>
        <w:t>целями</w:t>
      </w:r>
      <w:r>
        <w:rPr>
          <w:spacing w:val="80"/>
          <w:w w:val="150"/>
          <w:sz w:val="23"/>
        </w:rPr>
        <w:t xml:space="preserve">   </w:t>
      </w:r>
      <w:r>
        <w:rPr>
          <w:w w:val="105"/>
          <w:sz w:val="23"/>
        </w:rPr>
        <w:t>оценочной</w:t>
      </w:r>
      <w:r>
        <w:rPr>
          <w:spacing w:val="79"/>
          <w:w w:val="150"/>
          <w:sz w:val="23"/>
        </w:rPr>
        <w:t xml:space="preserve">   </w:t>
      </w:r>
      <w:r>
        <w:rPr>
          <w:w w:val="105"/>
          <w:sz w:val="23"/>
        </w:rPr>
        <w:t>деятельности в образовательной организации являются:</w:t>
      </w:r>
    </w:p>
    <w:p w:rsidR="0005752A" w:rsidRDefault="00A45EFB">
      <w:pPr>
        <w:pStyle w:val="a3"/>
        <w:spacing w:line="252" w:lineRule="auto"/>
        <w:ind w:right="407"/>
      </w:pPr>
      <w:r>
        <w:rPr>
          <w:w w:val="105"/>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05752A" w:rsidRDefault="00A45EFB">
      <w:pPr>
        <w:pStyle w:val="a3"/>
        <w:spacing w:line="247" w:lineRule="auto"/>
        <w:ind w:right="421"/>
      </w:pPr>
      <w:r>
        <w:rPr>
          <w:w w:val="105"/>
        </w:rPr>
        <w:t>оценка результатов деятельности образовательной организации как основа аккредитационных процедур.</w:t>
      </w:r>
    </w:p>
    <w:p w:rsidR="0005752A" w:rsidRDefault="00A45EFB" w:rsidP="006D0A57">
      <w:pPr>
        <w:pStyle w:val="a5"/>
        <w:numPr>
          <w:ilvl w:val="3"/>
          <w:numId w:val="19"/>
        </w:numPr>
        <w:tabs>
          <w:tab w:val="left" w:pos="1755"/>
          <w:tab w:val="left" w:pos="3460"/>
          <w:tab w:val="left" w:pos="5057"/>
          <w:tab w:val="left" w:pos="6547"/>
          <w:tab w:val="left" w:pos="7972"/>
          <w:tab w:val="left" w:pos="8814"/>
        </w:tabs>
        <w:spacing w:before="2" w:line="249" w:lineRule="auto"/>
        <w:ind w:right="416" w:firstLine="706"/>
        <w:rPr>
          <w:sz w:val="23"/>
        </w:rPr>
      </w:pPr>
      <w:r>
        <w:rPr>
          <w:spacing w:val="-2"/>
          <w:sz w:val="23"/>
        </w:rPr>
        <w:t>Основным</w:t>
      </w:r>
      <w:r>
        <w:rPr>
          <w:sz w:val="23"/>
        </w:rPr>
        <w:tab/>
      </w:r>
      <w:r>
        <w:rPr>
          <w:spacing w:val="-2"/>
          <w:sz w:val="23"/>
        </w:rPr>
        <w:t>объектом</w:t>
      </w:r>
      <w:r>
        <w:rPr>
          <w:sz w:val="23"/>
        </w:rPr>
        <w:tab/>
      </w:r>
      <w:r>
        <w:rPr>
          <w:spacing w:val="-2"/>
          <w:sz w:val="23"/>
        </w:rPr>
        <w:t>системы</w:t>
      </w:r>
      <w:r>
        <w:rPr>
          <w:sz w:val="23"/>
        </w:rPr>
        <w:tab/>
      </w:r>
      <w:r>
        <w:rPr>
          <w:spacing w:val="-2"/>
          <w:sz w:val="23"/>
        </w:rPr>
        <w:t>оценки,</w:t>
      </w:r>
      <w:r>
        <w:rPr>
          <w:sz w:val="23"/>
        </w:rPr>
        <w:tab/>
      </w:r>
      <w:r>
        <w:rPr>
          <w:spacing w:val="-6"/>
          <w:sz w:val="23"/>
        </w:rPr>
        <w:t>её</w:t>
      </w:r>
      <w:r>
        <w:rPr>
          <w:sz w:val="23"/>
        </w:rPr>
        <w:tab/>
      </w:r>
      <w:r>
        <w:rPr>
          <w:spacing w:val="-2"/>
          <w:sz w:val="23"/>
        </w:rPr>
        <w:t xml:space="preserve">содержательной </w:t>
      </w:r>
      <w:r>
        <w:rPr>
          <w:w w:val="105"/>
          <w:sz w:val="23"/>
        </w:rPr>
        <w:t>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rsidR="0005752A" w:rsidRDefault="00A45EFB" w:rsidP="006D0A57">
      <w:pPr>
        <w:pStyle w:val="a5"/>
        <w:numPr>
          <w:ilvl w:val="3"/>
          <w:numId w:val="19"/>
        </w:numPr>
        <w:tabs>
          <w:tab w:val="left" w:pos="1755"/>
        </w:tabs>
        <w:spacing w:before="2"/>
        <w:ind w:left="1755"/>
        <w:rPr>
          <w:sz w:val="23"/>
        </w:rPr>
      </w:pPr>
      <w:r>
        <w:rPr>
          <w:sz w:val="23"/>
        </w:rPr>
        <w:t>Внутренняя</w:t>
      </w:r>
      <w:r>
        <w:rPr>
          <w:spacing w:val="33"/>
          <w:sz w:val="23"/>
        </w:rPr>
        <w:t xml:space="preserve"> </w:t>
      </w:r>
      <w:r>
        <w:rPr>
          <w:sz w:val="23"/>
        </w:rPr>
        <w:t>оценка</w:t>
      </w:r>
      <w:r>
        <w:rPr>
          <w:spacing w:val="36"/>
          <w:sz w:val="23"/>
        </w:rPr>
        <w:t xml:space="preserve"> </w:t>
      </w:r>
      <w:r>
        <w:rPr>
          <w:spacing w:val="-2"/>
          <w:sz w:val="23"/>
        </w:rPr>
        <w:t>включает:</w:t>
      </w:r>
    </w:p>
    <w:p w:rsidR="0005752A" w:rsidRDefault="00A45EFB">
      <w:pPr>
        <w:pStyle w:val="a3"/>
        <w:spacing w:before="9"/>
        <w:ind w:left="976" w:firstLine="0"/>
        <w:jc w:val="left"/>
      </w:pPr>
      <w:r>
        <w:t>стартовую</w:t>
      </w:r>
      <w:r>
        <w:rPr>
          <w:spacing w:val="33"/>
        </w:rPr>
        <w:t xml:space="preserve"> </w:t>
      </w:r>
      <w:r>
        <w:rPr>
          <w:spacing w:val="-2"/>
        </w:rPr>
        <w:t>диагностику</w:t>
      </w:r>
      <w:r w:rsidR="00EA3B72">
        <w:rPr>
          <w:spacing w:val="-2"/>
        </w:rPr>
        <w:t xml:space="preserve"> /вводный контроль/</w:t>
      </w:r>
      <w:r>
        <w:rPr>
          <w:spacing w:val="-2"/>
        </w:rPr>
        <w:t>;</w:t>
      </w:r>
    </w:p>
    <w:p w:rsidR="00A45EFB" w:rsidRDefault="00A45EFB">
      <w:pPr>
        <w:pStyle w:val="a3"/>
        <w:spacing w:before="16" w:line="247" w:lineRule="auto"/>
        <w:ind w:left="976" w:right="5815" w:firstLine="0"/>
        <w:jc w:val="left"/>
        <w:rPr>
          <w:w w:val="105"/>
        </w:rPr>
      </w:pPr>
      <w:r>
        <w:rPr>
          <w:w w:val="105"/>
        </w:rPr>
        <w:t xml:space="preserve">текущую и тематическую оценку; </w:t>
      </w:r>
    </w:p>
    <w:p w:rsidR="00A45EFB" w:rsidRDefault="00A45EFB">
      <w:pPr>
        <w:pStyle w:val="a3"/>
        <w:spacing w:before="16" w:line="247" w:lineRule="auto"/>
        <w:ind w:left="976" w:right="5815" w:firstLine="0"/>
        <w:jc w:val="left"/>
        <w:rPr>
          <w:w w:val="105"/>
        </w:rPr>
      </w:pPr>
      <w:r>
        <w:rPr>
          <w:w w:val="105"/>
        </w:rPr>
        <w:t>промежуточную аттестацию;</w:t>
      </w:r>
    </w:p>
    <w:p w:rsidR="0005752A" w:rsidRDefault="00A45EFB">
      <w:pPr>
        <w:pStyle w:val="a3"/>
        <w:spacing w:before="16" w:line="247" w:lineRule="auto"/>
        <w:ind w:left="976" w:right="5815" w:firstLine="0"/>
        <w:jc w:val="left"/>
      </w:pPr>
      <w:r>
        <w:t>педагогическое наблюдение;</w:t>
      </w:r>
    </w:p>
    <w:p w:rsidR="0005752A" w:rsidRDefault="00A45EFB">
      <w:pPr>
        <w:pStyle w:val="a3"/>
        <w:spacing w:before="3"/>
        <w:ind w:left="976" w:firstLine="0"/>
        <w:jc w:val="left"/>
      </w:pPr>
      <w:r>
        <w:t>внутренний</w:t>
      </w:r>
      <w:r>
        <w:rPr>
          <w:spacing w:val="47"/>
        </w:rPr>
        <w:t xml:space="preserve"> </w:t>
      </w:r>
      <w:r>
        <w:t>мониторинг</w:t>
      </w:r>
      <w:r>
        <w:rPr>
          <w:spacing w:val="57"/>
        </w:rPr>
        <w:t xml:space="preserve"> </w:t>
      </w:r>
      <w:r>
        <w:t>образовательных</w:t>
      </w:r>
      <w:r>
        <w:rPr>
          <w:spacing w:val="44"/>
        </w:rPr>
        <w:t xml:space="preserve"> </w:t>
      </w:r>
      <w:r>
        <w:t>достижений</w:t>
      </w:r>
      <w:r>
        <w:rPr>
          <w:spacing w:val="55"/>
        </w:rPr>
        <w:t xml:space="preserve"> </w:t>
      </w:r>
      <w:r>
        <w:rPr>
          <w:spacing w:val="-2"/>
        </w:rPr>
        <w:t>обучающихся</w:t>
      </w:r>
      <w:r w:rsidR="008F697B">
        <w:rPr>
          <w:spacing w:val="-2"/>
        </w:rPr>
        <w:t xml:space="preserve"> в подведении итоговой оценки достижений каждого гимназиста в конце учебного года.</w:t>
      </w:r>
      <w:r>
        <w:rPr>
          <w:spacing w:val="-2"/>
        </w:rPr>
        <w:t>.</w:t>
      </w:r>
    </w:p>
    <w:p w:rsidR="0005752A" w:rsidRDefault="00A45EFB" w:rsidP="006D0A57">
      <w:pPr>
        <w:pStyle w:val="a5"/>
        <w:numPr>
          <w:ilvl w:val="3"/>
          <w:numId w:val="19"/>
        </w:numPr>
        <w:tabs>
          <w:tab w:val="left" w:pos="1755"/>
        </w:tabs>
        <w:spacing w:before="16"/>
        <w:ind w:left="1755"/>
        <w:rPr>
          <w:sz w:val="23"/>
        </w:rPr>
      </w:pPr>
      <w:r>
        <w:rPr>
          <w:sz w:val="23"/>
        </w:rPr>
        <w:t>Внешняя</w:t>
      </w:r>
      <w:r>
        <w:rPr>
          <w:spacing w:val="30"/>
          <w:sz w:val="23"/>
        </w:rPr>
        <w:t xml:space="preserve"> </w:t>
      </w:r>
      <w:r>
        <w:rPr>
          <w:sz w:val="23"/>
        </w:rPr>
        <w:t>оценка</w:t>
      </w:r>
      <w:r>
        <w:rPr>
          <w:spacing w:val="26"/>
          <w:sz w:val="23"/>
        </w:rPr>
        <w:t xml:space="preserve"> </w:t>
      </w:r>
      <w:r>
        <w:rPr>
          <w:spacing w:val="-2"/>
          <w:sz w:val="23"/>
        </w:rPr>
        <w:t>включает:</w:t>
      </w:r>
    </w:p>
    <w:p w:rsidR="0005752A" w:rsidRDefault="00A45EFB">
      <w:pPr>
        <w:pStyle w:val="a3"/>
        <w:spacing w:before="10"/>
        <w:ind w:left="976" w:firstLine="0"/>
        <w:jc w:val="left"/>
      </w:pPr>
      <w:r>
        <w:t>независимую</w:t>
      </w:r>
      <w:r>
        <w:rPr>
          <w:spacing w:val="36"/>
        </w:rPr>
        <w:t xml:space="preserve"> </w:t>
      </w:r>
      <w:r>
        <w:t>оценку</w:t>
      </w:r>
      <w:r>
        <w:rPr>
          <w:spacing w:val="27"/>
        </w:rPr>
        <w:t xml:space="preserve"> </w:t>
      </w:r>
      <w:r>
        <w:t>качества</w:t>
      </w:r>
      <w:r>
        <w:rPr>
          <w:spacing w:val="48"/>
        </w:rPr>
        <w:t xml:space="preserve"> </w:t>
      </w:r>
      <w:r>
        <w:rPr>
          <w:spacing w:val="-2"/>
        </w:rPr>
        <w:t>образования;</w:t>
      </w:r>
    </w:p>
    <w:p w:rsidR="0005752A" w:rsidRDefault="00A45EFB">
      <w:pPr>
        <w:pStyle w:val="a3"/>
        <w:tabs>
          <w:tab w:val="left" w:pos="3724"/>
          <w:tab w:val="left" w:pos="6156"/>
          <w:tab w:val="left" w:pos="8962"/>
        </w:tabs>
        <w:spacing w:before="9" w:line="254" w:lineRule="auto"/>
        <w:ind w:right="417"/>
      </w:pPr>
      <w:r>
        <w:rPr>
          <w:spacing w:val="-2"/>
        </w:rPr>
        <w:t xml:space="preserve"> итоговая аттестация.</w:t>
      </w:r>
    </w:p>
    <w:p w:rsidR="0005752A" w:rsidRDefault="00A45EFB" w:rsidP="006D0A57">
      <w:pPr>
        <w:pStyle w:val="a5"/>
        <w:numPr>
          <w:ilvl w:val="3"/>
          <w:numId w:val="19"/>
        </w:numPr>
        <w:tabs>
          <w:tab w:val="left" w:pos="1907"/>
        </w:tabs>
        <w:spacing w:line="252" w:lineRule="auto"/>
        <w:ind w:right="416" w:firstLine="706"/>
        <w:rPr>
          <w:sz w:val="23"/>
        </w:rPr>
      </w:pPr>
      <w:r>
        <w:rPr>
          <w:w w:val="105"/>
          <w:sz w:val="23"/>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5752A" w:rsidRDefault="00A45EFB" w:rsidP="006D0A57">
      <w:pPr>
        <w:pStyle w:val="a5"/>
        <w:numPr>
          <w:ilvl w:val="3"/>
          <w:numId w:val="19"/>
        </w:numPr>
        <w:tabs>
          <w:tab w:val="left" w:pos="1755"/>
          <w:tab w:val="left" w:pos="2602"/>
          <w:tab w:val="left" w:pos="5120"/>
          <w:tab w:val="left" w:pos="6473"/>
          <w:tab w:val="left" w:pos="9106"/>
        </w:tabs>
        <w:spacing w:line="252" w:lineRule="auto"/>
        <w:ind w:right="418" w:firstLine="706"/>
        <w:rPr>
          <w:sz w:val="23"/>
        </w:rPr>
      </w:pPr>
      <w:r>
        <w:rPr>
          <w:w w:val="105"/>
          <w:sz w:val="23"/>
        </w:rPr>
        <w:t>Системно-деятельностный подход к оценке образовательных достижений обучающихся</w:t>
      </w:r>
      <w:r>
        <w:rPr>
          <w:spacing w:val="80"/>
          <w:w w:val="105"/>
          <w:sz w:val="23"/>
        </w:rPr>
        <w:t xml:space="preserve">  </w:t>
      </w:r>
      <w:r>
        <w:rPr>
          <w:w w:val="105"/>
          <w:sz w:val="23"/>
        </w:rPr>
        <w:t>проявляется</w:t>
      </w:r>
      <w:r>
        <w:rPr>
          <w:spacing w:val="80"/>
          <w:w w:val="105"/>
          <w:sz w:val="23"/>
        </w:rPr>
        <w:t xml:space="preserve">  </w:t>
      </w:r>
      <w:r>
        <w:rPr>
          <w:w w:val="105"/>
          <w:sz w:val="23"/>
        </w:rPr>
        <w:t>в</w:t>
      </w:r>
      <w:r>
        <w:rPr>
          <w:spacing w:val="80"/>
          <w:w w:val="150"/>
          <w:sz w:val="23"/>
        </w:rPr>
        <w:t xml:space="preserve">  </w:t>
      </w:r>
      <w:r>
        <w:rPr>
          <w:w w:val="105"/>
          <w:sz w:val="23"/>
        </w:rPr>
        <w:t>оценке</w:t>
      </w:r>
      <w:r>
        <w:rPr>
          <w:spacing w:val="80"/>
          <w:w w:val="105"/>
          <w:sz w:val="23"/>
        </w:rPr>
        <w:t xml:space="preserve">  </w:t>
      </w:r>
      <w:r>
        <w:rPr>
          <w:w w:val="105"/>
          <w:sz w:val="23"/>
        </w:rPr>
        <w:t>способности</w:t>
      </w:r>
      <w:r>
        <w:rPr>
          <w:spacing w:val="80"/>
          <w:w w:val="150"/>
          <w:sz w:val="23"/>
        </w:rPr>
        <w:t xml:space="preserve">  </w:t>
      </w:r>
      <w:r>
        <w:rPr>
          <w:w w:val="105"/>
          <w:sz w:val="23"/>
        </w:rPr>
        <w:t>обучающихся</w:t>
      </w:r>
      <w:r>
        <w:rPr>
          <w:spacing w:val="80"/>
          <w:w w:val="105"/>
          <w:sz w:val="23"/>
        </w:rPr>
        <w:t xml:space="preserve">  </w:t>
      </w:r>
      <w:r>
        <w:rPr>
          <w:w w:val="105"/>
          <w:sz w:val="23"/>
        </w:rPr>
        <w:t>к</w:t>
      </w:r>
      <w:r>
        <w:rPr>
          <w:spacing w:val="80"/>
          <w:w w:val="150"/>
          <w:sz w:val="23"/>
        </w:rPr>
        <w:t xml:space="preserve">  </w:t>
      </w:r>
      <w:r>
        <w:rPr>
          <w:w w:val="105"/>
          <w:sz w:val="23"/>
        </w:rPr>
        <w:t xml:space="preserve">решению учебно-познавательных и учебно-практических задач, а также в оценке уровня функциональной </w:t>
      </w:r>
      <w:r>
        <w:rPr>
          <w:spacing w:val="-2"/>
          <w:sz w:val="23"/>
        </w:rPr>
        <w:t>грамотности</w:t>
      </w:r>
      <w:r>
        <w:rPr>
          <w:sz w:val="23"/>
        </w:rPr>
        <w:tab/>
      </w:r>
      <w:r>
        <w:rPr>
          <w:spacing w:val="-2"/>
          <w:sz w:val="23"/>
        </w:rPr>
        <w:t>обучающихся.</w:t>
      </w:r>
      <w:r>
        <w:rPr>
          <w:sz w:val="23"/>
        </w:rPr>
        <w:tab/>
      </w:r>
      <w:r>
        <w:rPr>
          <w:spacing w:val="-6"/>
          <w:sz w:val="23"/>
        </w:rPr>
        <w:t>Он</w:t>
      </w:r>
      <w:r>
        <w:rPr>
          <w:sz w:val="23"/>
        </w:rPr>
        <w:tab/>
      </w:r>
      <w:r>
        <w:rPr>
          <w:spacing w:val="-2"/>
          <w:sz w:val="23"/>
        </w:rPr>
        <w:t>обеспечивается</w:t>
      </w:r>
      <w:r>
        <w:rPr>
          <w:sz w:val="23"/>
        </w:rPr>
        <w:tab/>
      </w:r>
      <w:r>
        <w:rPr>
          <w:spacing w:val="-2"/>
          <w:sz w:val="23"/>
        </w:rPr>
        <w:t xml:space="preserve">содержанием </w:t>
      </w:r>
      <w:r>
        <w:rPr>
          <w:w w:val="105"/>
          <w:sz w:val="23"/>
        </w:rPr>
        <w:lastRenderedPageBreak/>
        <w:t>и критериями оценки, в качестве которых выступают планируемые результаты обучения, выраженные в деятельностной форме.</w:t>
      </w:r>
    </w:p>
    <w:p w:rsidR="0005752A" w:rsidRDefault="00A45EFB">
      <w:pPr>
        <w:pStyle w:val="a3"/>
        <w:tabs>
          <w:tab w:val="left" w:pos="1630"/>
          <w:tab w:val="left" w:pos="2365"/>
          <w:tab w:val="left" w:pos="4631"/>
          <w:tab w:val="left" w:pos="5567"/>
          <w:tab w:val="left" w:pos="7416"/>
          <w:tab w:val="left" w:pos="8387"/>
          <w:tab w:val="left" w:pos="9266"/>
        </w:tabs>
        <w:spacing w:line="252" w:lineRule="auto"/>
        <w:ind w:right="422"/>
      </w:pPr>
      <w:r>
        <w:rPr>
          <w:w w:val="105"/>
        </w:rPr>
        <w:t>1.3.1.8</w:t>
      </w:r>
      <w:r>
        <w:rPr>
          <w:spacing w:val="-7"/>
          <w:w w:val="105"/>
        </w:rPr>
        <w:t xml:space="preserve"> </w:t>
      </w:r>
      <w:r>
        <w:rPr>
          <w:w w:val="105"/>
        </w:rPr>
        <w:t xml:space="preserve">Уровневый подход служит важнейшей основой для организации индивидуальной </w:t>
      </w:r>
      <w:r>
        <w:rPr>
          <w:spacing w:val="-2"/>
          <w:w w:val="105"/>
        </w:rPr>
        <w:t>работы</w:t>
      </w:r>
      <w:r>
        <w:tab/>
      </w:r>
      <w:r>
        <w:rPr>
          <w:spacing w:val="-10"/>
          <w:w w:val="105"/>
        </w:rPr>
        <w:t>с</w:t>
      </w:r>
      <w:r>
        <w:tab/>
      </w:r>
      <w:r>
        <w:rPr>
          <w:spacing w:val="-2"/>
          <w:w w:val="105"/>
        </w:rPr>
        <w:t>обучающимися.</w:t>
      </w:r>
      <w:r>
        <w:tab/>
      </w:r>
      <w:r>
        <w:rPr>
          <w:spacing w:val="-6"/>
          <w:w w:val="105"/>
        </w:rPr>
        <w:t>Он</w:t>
      </w:r>
      <w:r>
        <w:tab/>
      </w:r>
      <w:r>
        <w:rPr>
          <w:spacing w:val="-2"/>
          <w:w w:val="105"/>
        </w:rPr>
        <w:t>реализуется</w:t>
      </w:r>
      <w:r>
        <w:tab/>
      </w:r>
      <w:r>
        <w:rPr>
          <w:spacing w:val="-4"/>
          <w:w w:val="105"/>
        </w:rPr>
        <w:t>как</w:t>
      </w:r>
      <w:r>
        <w:tab/>
      </w:r>
      <w:r>
        <w:rPr>
          <w:spacing w:val="-6"/>
          <w:w w:val="105"/>
        </w:rPr>
        <w:t>по</w:t>
      </w:r>
      <w:r>
        <w:tab/>
      </w:r>
      <w:r>
        <w:rPr>
          <w:spacing w:val="-2"/>
          <w:w w:val="105"/>
        </w:rPr>
        <w:t xml:space="preserve">отношению </w:t>
      </w:r>
      <w:r>
        <w:rPr>
          <w:w w:val="105"/>
        </w:rPr>
        <w:t>к содержанию оценки, так и к представлению и интерпретации результатов измерений.</w:t>
      </w:r>
    </w:p>
    <w:p w:rsidR="0005752A" w:rsidRDefault="00A45EFB">
      <w:pPr>
        <w:pStyle w:val="a3"/>
        <w:tabs>
          <w:tab w:val="left" w:pos="2840"/>
          <w:tab w:val="left" w:pos="3753"/>
          <w:tab w:val="left" w:pos="5295"/>
          <w:tab w:val="left" w:pos="8777"/>
        </w:tabs>
        <w:spacing w:line="249" w:lineRule="auto"/>
        <w:ind w:right="403"/>
      </w:pPr>
      <w:r>
        <w:rPr>
          <w:w w:val="105"/>
        </w:rPr>
        <w:t>1.3.1.9.</w:t>
      </w:r>
      <w:r>
        <w:rPr>
          <w:spacing w:val="-10"/>
          <w:w w:val="105"/>
        </w:rPr>
        <w:t xml:space="preserve"> </w:t>
      </w:r>
      <w:r>
        <w:rPr>
          <w:w w:val="105"/>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w:t>
      </w:r>
      <w:r>
        <w:rPr>
          <w:spacing w:val="-2"/>
        </w:rPr>
        <w:t>учебные</w:t>
      </w:r>
      <w:r>
        <w:tab/>
      </w:r>
      <w:r>
        <w:rPr>
          <w:spacing w:val="-2"/>
        </w:rPr>
        <w:t>задачи,</w:t>
      </w:r>
      <w:r>
        <w:tab/>
      </w:r>
      <w:r>
        <w:tab/>
      </w:r>
      <w:r>
        <w:rPr>
          <w:spacing w:val="-2"/>
        </w:rPr>
        <w:t>целенаправленно</w:t>
      </w:r>
      <w:r>
        <w:tab/>
      </w:r>
      <w:r>
        <w:rPr>
          <w:spacing w:val="-2"/>
        </w:rPr>
        <w:t xml:space="preserve">отрабатываемые </w:t>
      </w:r>
      <w:r>
        <w:rPr>
          <w:w w:val="105"/>
        </w:rPr>
        <w:t>со всеми обучающимися в ходе учебного процесса. Овладение базовым уровнем является границей, отделяющей</w:t>
      </w:r>
      <w:r>
        <w:tab/>
      </w:r>
      <w:r>
        <w:tab/>
      </w:r>
      <w:r>
        <w:rPr>
          <w:w w:val="105"/>
        </w:rPr>
        <w:t>знание</w:t>
      </w:r>
      <w:r>
        <w:rPr>
          <w:spacing w:val="80"/>
          <w:w w:val="150"/>
        </w:rPr>
        <w:t xml:space="preserve">   </w:t>
      </w:r>
      <w:r>
        <w:rPr>
          <w:w w:val="105"/>
        </w:rPr>
        <w:t>от</w:t>
      </w:r>
      <w:r>
        <w:rPr>
          <w:spacing w:val="80"/>
          <w:w w:val="150"/>
        </w:rPr>
        <w:t xml:space="preserve">   </w:t>
      </w:r>
      <w:r>
        <w:rPr>
          <w:w w:val="105"/>
        </w:rPr>
        <w:t>незнания,</w:t>
      </w:r>
      <w:r>
        <w:rPr>
          <w:spacing w:val="80"/>
          <w:w w:val="150"/>
        </w:rPr>
        <w:t xml:space="preserve">   </w:t>
      </w:r>
      <w:r>
        <w:rPr>
          <w:w w:val="105"/>
        </w:rPr>
        <w:t>выступает</w:t>
      </w:r>
      <w:r>
        <w:rPr>
          <w:spacing w:val="80"/>
          <w:w w:val="150"/>
        </w:rPr>
        <w:t xml:space="preserve">   </w:t>
      </w:r>
      <w:r>
        <w:rPr>
          <w:w w:val="105"/>
        </w:rPr>
        <w:t>достаточным</w:t>
      </w:r>
      <w:r>
        <w:rPr>
          <w:spacing w:val="40"/>
          <w:w w:val="105"/>
        </w:rPr>
        <w:t xml:space="preserve"> </w:t>
      </w:r>
      <w:r>
        <w:rPr>
          <w:w w:val="105"/>
        </w:rPr>
        <w:t>для продолжения обучения и усвоения последующего учебного материала.</w:t>
      </w:r>
    </w:p>
    <w:p w:rsidR="0005752A" w:rsidRDefault="00A45EFB" w:rsidP="006D0A57">
      <w:pPr>
        <w:pStyle w:val="a5"/>
        <w:numPr>
          <w:ilvl w:val="3"/>
          <w:numId w:val="18"/>
        </w:numPr>
        <w:tabs>
          <w:tab w:val="left" w:pos="1878"/>
        </w:tabs>
        <w:spacing w:line="254" w:lineRule="auto"/>
        <w:ind w:right="773" w:firstLine="0"/>
        <w:rPr>
          <w:sz w:val="23"/>
        </w:rPr>
      </w:pPr>
      <w:r>
        <w:rPr>
          <w:w w:val="105"/>
          <w:sz w:val="23"/>
        </w:rPr>
        <w:t>Комплексный</w:t>
      </w:r>
      <w:r>
        <w:rPr>
          <w:spacing w:val="-16"/>
          <w:w w:val="105"/>
          <w:sz w:val="23"/>
        </w:rPr>
        <w:t xml:space="preserve"> </w:t>
      </w:r>
      <w:r>
        <w:rPr>
          <w:w w:val="105"/>
          <w:sz w:val="23"/>
        </w:rPr>
        <w:t>подход</w:t>
      </w:r>
      <w:r>
        <w:rPr>
          <w:spacing w:val="-12"/>
          <w:w w:val="105"/>
          <w:sz w:val="23"/>
        </w:rPr>
        <w:t xml:space="preserve"> </w:t>
      </w:r>
      <w:r>
        <w:rPr>
          <w:w w:val="105"/>
          <w:sz w:val="23"/>
        </w:rPr>
        <w:t>к</w:t>
      </w:r>
      <w:r>
        <w:rPr>
          <w:spacing w:val="-13"/>
          <w:w w:val="105"/>
          <w:sz w:val="23"/>
        </w:rPr>
        <w:t xml:space="preserve"> </w:t>
      </w:r>
      <w:r>
        <w:rPr>
          <w:w w:val="105"/>
          <w:sz w:val="23"/>
        </w:rPr>
        <w:t>оценке</w:t>
      </w:r>
      <w:r>
        <w:rPr>
          <w:spacing w:val="-16"/>
          <w:w w:val="105"/>
          <w:sz w:val="23"/>
        </w:rPr>
        <w:t xml:space="preserve"> </w:t>
      </w:r>
      <w:r>
        <w:rPr>
          <w:w w:val="105"/>
          <w:sz w:val="23"/>
        </w:rPr>
        <w:t>образовательных</w:t>
      </w:r>
      <w:r>
        <w:rPr>
          <w:spacing w:val="-15"/>
          <w:w w:val="105"/>
          <w:sz w:val="23"/>
        </w:rPr>
        <w:t xml:space="preserve"> </w:t>
      </w:r>
      <w:r>
        <w:rPr>
          <w:w w:val="105"/>
          <w:sz w:val="23"/>
        </w:rPr>
        <w:t>достижений</w:t>
      </w:r>
      <w:r>
        <w:rPr>
          <w:spacing w:val="-11"/>
          <w:w w:val="105"/>
          <w:sz w:val="23"/>
        </w:rPr>
        <w:t xml:space="preserve"> </w:t>
      </w:r>
      <w:r>
        <w:rPr>
          <w:w w:val="105"/>
          <w:sz w:val="23"/>
        </w:rPr>
        <w:t>реализуется</w:t>
      </w:r>
      <w:r>
        <w:rPr>
          <w:spacing w:val="-8"/>
          <w:w w:val="105"/>
          <w:sz w:val="23"/>
        </w:rPr>
        <w:t xml:space="preserve"> </w:t>
      </w:r>
      <w:r>
        <w:rPr>
          <w:w w:val="105"/>
          <w:sz w:val="23"/>
        </w:rPr>
        <w:t>через: оценку предметных и метапредметных результатов;</w:t>
      </w:r>
    </w:p>
    <w:p w:rsidR="0005752A" w:rsidRDefault="00A45EFB">
      <w:pPr>
        <w:pStyle w:val="a3"/>
        <w:tabs>
          <w:tab w:val="left" w:pos="3357"/>
          <w:tab w:val="left" w:pos="6452"/>
          <w:tab w:val="left" w:pos="9050"/>
        </w:tabs>
        <w:spacing w:line="249" w:lineRule="auto"/>
        <w:ind w:right="417"/>
      </w:pPr>
      <w:r>
        <w:rPr>
          <w:w w:val="105"/>
        </w:rPr>
        <w:t xml:space="preserve">использования комплекса оценочных процедур как основы для оценки динамики </w:t>
      </w:r>
      <w:r>
        <w:rPr>
          <w:spacing w:val="-2"/>
          <w:w w:val="105"/>
        </w:rPr>
        <w:t>индивидуальных</w:t>
      </w:r>
      <w:r>
        <w:tab/>
      </w:r>
      <w:r>
        <w:rPr>
          <w:spacing w:val="-2"/>
          <w:w w:val="105"/>
        </w:rPr>
        <w:t>образовательных</w:t>
      </w:r>
      <w:r>
        <w:tab/>
      </w:r>
      <w:r>
        <w:rPr>
          <w:spacing w:val="-2"/>
          <w:w w:val="105"/>
        </w:rPr>
        <w:t>достижений</w:t>
      </w:r>
      <w:r>
        <w:tab/>
      </w:r>
      <w:r>
        <w:rPr>
          <w:spacing w:val="-2"/>
          <w:w w:val="105"/>
        </w:rPr>
        <w:t xml:space="preserve">обучающихся </w:t>
      </w:r>
      <w:r>
        <w:rPr>
          <w:w w:val="105"/>
        </w:rPr>
        <w:t>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05752A" w:rsidRDefault="00A45EFB" w:rsidP="008F697B">
      <w:pPr>
        <w:pStyle w:val="a3"/>
        <w:spacing w:line="249" w:lineRule="auto"/>
        <w:ind w:right="408"/>
      </w:pPr>
      <w:r>
        <w:rPr>
          <w:w w:val="105"/>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r w:rsidR="008F697B">
        <w:rPr>
          <w:w w:val="105"/>
        </w:rPr>
        <w:t xml:space="preserve"> </w:t>
      </w:r>
      <w:r>
        <w:rPr>
          <w:w w:val="105"/>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05752A" w:rsidRDefault="00A45EFB">
      <w:pPr>
        <w:pStyle w:val="a3"/>
        <w:spacing w:before="10" w:line="249" w:lineRule="auto"/>
        <w:ind w:right="414"/>
      </w:pPr>
      <w:r>
        <w:rPr>
          <w:w w:val="105"/>
        </w:rPr>
        <w:t>использования</w:t>
      </w:r>
      <w:r>
        <w:rPr>
          <w:spacing w:val="80"/>
          <w:w w:val="105"/>
        </w:rPr>
        <w:t xml:space="preserve">   </w:t>
      </w:r>
      <w:r>
        <w:rPr>
          <w:w w:val="105"/>
        </w:rPr>
        <w:t>мониторинга</w:t>
      </w:r>
      <w:r>
        <w:rPr>
          <w:spacing w:val="80"/>
          <w:w w:val="105"/>
        </w:rPr>
        <w:t xml:space="preserve">   </w:t>
      </w:r>
      <w:r>
        <w:rPr>
          <w:w w:val="105"/>
        </w:rPr>
        <w:t>динамических</w:t>
      </w:r>
      <w:r>
        <w:rPr>
          <w:spacing w:val="80"/>
          <w:w w:val="105"/>
        </w:rPr>
        <w:t xml:space="preserve">   </w:t>
      </w:r>
      <w:r>
        <w:rPr>
          <w:w w:val="105"/>
        </w:rPr>
        <w:t>показателей</w:t>
      </w:r>
      <w:r>
        <w:rPr>
          <w:spacing w:val="80"/>
          <w:w w:val="105"/>
        </w:rPr>
        <w:t xml:space="preserve">   </w:t>
      </w:r>
      <w:r>
        <w:rPr>
          <w:w w:val="105"/>
        </w:rPr>
        <w:t>освоения</w:t>
      </w:r>
      <w:r>
        <w:rPr>
          <w:spacing w:val="80"/>
          <w:w w:val="105"/>
        </w:rPr>
        <w:t xml:space="preserve">   </w:t>
      </w:r>
      <w:r>
        <w:rPr>
          <w:w w:val="105"/>
        </w:rPr>
        <w:t>умений и знаний, в том числе формируемых с использованием информационно-коммуникационных (цифровых) технологий.</w:t>
      </w:r>
    </w:p>
    <w:p w:rsidR="0005752A" w:rsidRDefault="00A45EFB" w:rsidP="006D0A57">
      <w:pPr>
        <w:pStyle w:val="a5"/>
        <w:numPr>
          <w:ilvl w:val="3"/>
          <w:numId w:val="18"/>
        </w:numPr>
        <w:tabs>
          <w:tab w:val="left" w:pos="1878"/>
        </w:tabs>
        <w:spacing w:before="3" w:line="249" w:lineRule="auto"/>
        <w:ind w:left="270" w:right="405" w:firstLine="706"/>
        <w:rPr>
          <w:sz w:val="23"/>
        </w:rPr>
      </w:pPr>
      <w:r>
        <w:rPr>
          <w:w w:val="105"/>
          <w:sz w:val="23"/>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05752A" w:rsidRDefault="00A45EFB" w:rsidP="006D0A57">
      <w:pPr>
        <w:pStyle w:val="a5"/>
        <w:numPr>
          <w:ilvl w:val="3"/>
          <w:numId w:val="18"/>
        </w:numPr>
        <w:tabs>
          <w:tab w:val="left" w:pos="1929"/>
        </w:tabs>
        <w:spacing w:before="4" w:line="247" w:lineRule="auto"/>
        <w:ind w:left="270" w:right="427" w:firstLine="706"/>
        <w:rPr>
          <w:sz w:val="23"/>
        </w:rPr>
      </w:pPr>
      <w:r>
        <w:rPr>
          <w:w w:val="105"/>
          <w:sz w:val="23"/>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05752A" w:rsidRDefault="00A45EFB" w:rsidP="006D0A57">
      <w:pPr>
        <w:pStyle w:val="a5"/>
        <w:numPr>
          <w:ilvl w:val="3"/>
          <w:numId w:val="18"/>
        </w:numPr>
        <w:tabs>
          <w:tab w:val="left" w:pos="1878"/>
        </w:tabs>
        <w:spacing w:before="2" w:line="249" w:lineRule="auto"/>
        <w:ind w:left="270" w:right="405" w:firstLine="706"/>
        <w:rPr>
          <w:sz w:val="23"/>
        </w:rPr>
      </w:pPr>
      <w:r>
        <w:rPr>
          <w:w w:val="105"/>
          <w:sz w:val="23"/>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05752A" w:rsidRDefault="00A45EFB" w:rsidP="006D0A57">
      <w:pPr>
        <w:pStyle w:val="a5"/>
        <w:numPr>
          <w:ilvl w:val="3"/>
          <w:numId w:val="18"/>
        </w:numPr>
        <w:tabs>
          <w:tab w:val="left" w:pos="1878"/>
        </w:tabs>
        <w:spacing w:before="12" w:line="247" w:lineRule="auto"/>
        <w:ind w:left="270" w:right="423" w:firstLine="706"/>
        <w:rPr>
          <w:sz w:val="23"/>
        </w:rPr>
      </w:pPr>
      <w:r>
        <w:rPr>
          <w:w w:val="105"/>
          <w:sz w:val="23"/>
        </w:rPr>
        <w:t>Результаты, полученные в ходе как внешних, так и внутренних мониторингов, допускается использовать только в виде</w:t>
      </w:r>
      <w:r>
        <w:rPr>
          <w:spacing w:val="-1"/>
          <w:w w:val="105"/>
          <w:sz w:val="23"/>
        </w:rPr>
        <w:t xml:space="preserve"> </w:t>
      </w:r>
      <w:r>
        <w:rPr>
          <w:w w:val="105"/>
          <w:sz w:val="23"/>
        </w:rPr>
        <w:t>агрегированных (усредненных, анонимных) данных.</w:t>
      </w:r>
    </w:p>
    <w:p w:rsidR="0005752A" w:rsidRDefault="0005752A">
      <w:pPr>
        <w:pStyle w:val="a3"/>
        <w:spacing w:before="4"/>
        <w:ind w:left="0" w:firstLine="0"/>
        <w:jc w:val="left"/>
        <w:rPr>
          <w:sz w:val="25"/>
        </w:rPr>
      </w:pPr>
    </w:p>
    <w:p w:rsidR="0005752A" w:rsidRDefault="00A45EFB" w:rsidP="006D0A57">
      <w:pPr>
        <w:pStyle w:val="2"/>
        <w:numPr>
          <w:ilvl w:val="2"/>
          <w:numId w:val="19"/>
        </w:numPr>
        <w:tabs>
          <w:tab w:val="left" w:pos="810"/>
        </w:tabs>
        <w:ind w:left="809" w:hanging="540"/>
        <w:jc w:val="left"/>
      </w:pPr>
      <w:r>
        <w:t>ОСОБЕННОСТИ</w:t>
      </w:r>
      <w:r>
        <w:rPr>
          <w:spacing w:val="54"/>
        </w:rPr>
        <w:t xml:space="preserve"> </w:t>
      </w:r>
      <w:r>
        <w:t>ОЦЕНКИ</w:t>
      </w:r>
      <w:r>
        <w:rPr>
          <w:spacing w:val="54"/>
        </w:rPr>
        <w:t xml:space="preserve"> </w:t>
      </w:r>
      <w:r>
        <w:t>МЕТАПРЕДМЕТНЫХ</w:t>
      </w:r>
      <w:r>
        <w:rPr>
          <w:spacing w:val="58"/>
        </w:rPr>
        <w:t xml:space="preserve"> </w:t>
      </w:r>
      <w:r>
        <w:t>И</w:t>
      </w:r>
      <w:r>
        <w:rPr>
          <w:spacing w:val="67"/>
        </w:rPr>
        <w:t xml:space="preserve"> </w:t>
      </w:r>
      <w:r>
        <w:t>ПРЕДМЕТНЫХ</w:t>
      </w:r>
      <w:r>
        <w:rPr>
          <w:spacing w:val="50"/>
        </w:rPr>
        <w:t xml:space="preserve"> </w:t>
      </w:r>
      <w:r>
        <w:rPr>
          <w:spacing w:val="-2"/>
        </w:rPr>
        <w:t>РЕЗУЛЬТАТОВ</w:t>
      </w:r>
    </w:p>
    <w:p w:rsidR="0005752A" w:rsidRDefault="00A45EFB">
      <w:pPr>
        <w:pStyle w:val="a3"/>
        <w:spacing w:before="2" w:line="249" w:lineRule="auto"/>
        <w:ind w:right="407"/>
      </w:pPr>
      <w:r>
        <w:rPr>
          <w:w w:val="105"/>
        </w:rPr>
        <w:t>1.3.2.1</w:t>
      </w:r>
      <w:r>
        <w:rPr>
          <w:spacing w:val="-2"/>
          <w:w w:val="105"/>
        </w:rPr>
        <w:t xml:space="preserve"> </w:t>
      </w:r>
      <w:r>
        <w:rPr>
          <w:w w:val="105"/>
        </w:rPr>
        <w:t>Оценка метапредметных результатов представляет собой оценку достижения планируемых результатов освоения ООП ООО,</w:t>
      </w:r>
      <w:r>
        <w:rPr>
          <w:spacing w:val="-3"/>
          <w:w w:val="105"/>
        </w:rPr>
        <w:t xml:space="preserve"> </w:t>
      </w:r>
      <w:r>
        <w:rPr>
          <w:w w:val="105"/>
        </w:rPr>
        <w:t>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05752A" w:rsidRDefault="00A45EFB" w:rsidP="006D0A57">
      <w:pPr>
        <w:pStyle w:val="a5"/>
        <w:numPr>
          <w:ilvl w:val="3"/>
          <w:numId w:val="17"/>
        </w:numPr>
        <w:tabs>
          <w:tab w:val="left" w:pos="1784"/>
        </w:tabs>
        <w:spacing w:before="2" w:line="254" w:lineRule="auto"/>
        <w:ind w:right="407" w:firstLine="706"/>
        <w:rPr>
          <w:sz w:val="23"/>
        </w:rPr>
      </w:pPr>
      <w:r>
        <w:rPr>
          <w:w w:val="105"/>
          <w:sz w:val="23"/>
        </w:rPr>
        <w:t>Формирование метапредметных результатов обеспечивается комплексом освоения программ учебных предметов и внеурочной деятельности.</w:t>
      </w:r>
    </w:p>
    <w:p w:rsidR="0005752A" w:rsidRDefault="00A45EFB" w:rsidP="006D0A57">
      <w:pPr>
        <w:pStyle w:val="a5"/>
        <w:numPr>
          <w:ilvl w:val="3"/>
          <w:numId w:val="17"/>
        </w:numPr>
        <w:tabs>
          <w:tab w:val="left" w:pos="1756"/>
        </w:tabs>
        <w:spacing w:line="247" w:lineRule="auto"/>
        <w:ind w:left="976" w:right="420" w:firstLine="0"/>
        <w:rPr>
          <w:sz w:val="23"/>
        </w:rPr>
      </w:pPr>
      <w:r>
        <w:rPr>
          <w:w w:val="105"/>
          <w:sz w:val="23"/>
        </w:rPr>
        <w:t>Основным объектом оценки метапредметных результатов является овладение: познавательными</w:t>
      </w:r>
      <w:r>
        <w:rPr>
          <w:spacing w:val="80"/>
          <w:w w:val="105"/>
          <w:sz w:val="23"/>
        </w:rPr>
        <w:t xml:space="preserve"> </w:t>
      </w:r>
      <w:r>
        <w:rPr>
          <w:w w:val="105"/>
          <w:sz w:val="23"/>
        </w:rPr>
        <w:t>универсальными</w:t>
      </w:r>
      <w:r>
        <w:rPr>
          <w:spacing w:val="80"/>
          <w:w w:val="105"/>
          <w:sz w:val="23"/>
        </w:rPr>
        <w:t xml:space="preserve"> </w:t>
      </w:r>
      <w:r>
        <w:rPr>
          <w:w w:val="105"/>
          <w:sz w:val="23"/>
        </w:rPr>
        <w:t>учебными</w:t>
      </w:r>
      <w:r>
        <w:rPr>
          <w:spacing w:val="80"/>
          <w:w w:val="105"/>
          <w:sz w:val="23"/>
        </w:rPr>
        <w:t xml:space="preserve"> </w:t>
      </w:r>
      <w:r>
        <w:rPr>
          <w:w w:val="105"/>
          <w:sz w:val="23"/>
        </w:rPr>
        <w:t>действиями</w:t>
      </w:r>
      <w:r>
        <w:rPr>
          <w:spacing w:val="80"/>
          <w:w w:val="105"/>
          <w:sz w:val="23"/>
        </w:rPr>
        <w:t xml:space="preserve"> </w:t>
      </w:r>
      <w:r>
        <w:rPr>
          <w:w w:val="105"/>
          <w:sz w:val="23"/>
        </w:rPr>
        <w:t>(замещение,</w:t>
      </w:r>
      <w:r>
        <w:rPr>
          <w:spacing w:val="80"/>
          <w:w w:val="105"/>
          <w:sz w:val="23"/>
        </w:rPr>
        <w:t xml:space="preserve"> </w:t>
      </w:r>
      <w:r>
        <w:rPr>
          <w:w w:val="105"/>
          <w:sz w:val="23"/>
        </w:rPr>
        <w:t>моделирование,</w:t>
      </w:r>
    </w:p>
    <w:p w:rsidR="0005752A" w:rsidRDefault="00A45EFB">
      <w:pPr>
        <w:pStyle w:val="a3"/>
        <w:spacing w:before="3" w:line="247" w:lineRule="auto"/>
        <w:ind w:right="426" w:firstLine="0"/>
      </w:pPr>
      <w:r>
        <w:rPr>
          <w:w w:val="105"/>
        </w:rPr>
        <w:t>кодирование и декодирование информации, логические операции, включая общие приемы решения задач);</w:t>
      </w:r>
    </w:p>
    <w:p w:rsidR="0005752A" w:rsidRDefault="00A45EFB">
      <w:pPr>
        <w:pStyle w:val="a3"/>
        <w:spacing w:before="3" w:line="252" w:lineRule="auto"/>
        <w:ind w:right="412"/>
      </w:pPr>
      <w:r>
        <w:rPr>
          <w:w w:val="105"/>
        </w:rPr>
        <w:t>коммуникативными универсальными учебными действиями (приобретение умения учитывать</w:t>
      </w:r>
      <w:r>
        <w:rPr>
          <w:spacing w:val="-16"/>
          <w:w w:val="105"/>
        </w:rPr>
        <w:t xml:space="preserve"> </w:t>
      </w:r>
      <w:r>
        <w:rPr>
          <w:w w:val="105"/>
        </w:rPr>
        <w:t>позицию</w:t>
      </w:r>
      <w:r>
        <w:rPr>
          <w:spacing w:val="-15"/>
          <w:w w:val="105"/>
        </w:rPr>
        <w:t xml:space="preserve"> </w:t>
      </w:r>
      <w:r>
        <w:rPr>
          <w:w w:val="105"/>
        </w:rPr>
        <w:t>собеседника,</w:t>
      </w:r>
      <w:r>
        <w:rPr>
          <w:spacing w:val="-15"/>
          <w:w w:val="105"/>
        </w:rPr>
        <w:t xml:space="preserve"> </w:t>
      </w:r>
      <w:r>
        <w:rPr>
          <w:w w:val="105"/>
        </w:rPr>
        <w:t>организовывать</w:t>
      </w:r>
      <w:r>
        <w:rPr>
          <w:spacing w:val="-15"/>
          <w:w w:val="105"/>
        </w:rPr>
        <w:t xml:space="preserve"> </w:t>
      </w:r>
      <w:r>
        <w:rPr>
          <w:w w:val="105"/>
        </w:rPr>
        <w:t>и</w:t>
      </w:r>
      <w:r>
        <w:rPr>
          <w:spacing w:val="-11"/>
          <w:w w:val="105"/>
        </w:rPr>
        <w:t xml:space="preserve"> </w:t>
      </w:r>
      <w:r>
        <w:rPr>
          <w:w w:val="105"/>
        </w:rPr>
        <w:t>осуществлять</w:t>
      </w:r>
      <w:r>
        <w:rPr>
          <w:spacing w:val="-12"/>
          <w:w w:val="105"/>
        </w:rPr>
        <w:t xml:space="preserve"> </w:t>
      </w:r>
      <w:r>
        <w:rPr>
          <w:w w:val="105"/>
        </w:rPr>
        <w:t>сотрудничество,</w:t>
      </w:r>
      <w:r>
        <w:rPr>
          <w:spacing w:val="-16"/>
          <w:w w:val="105"/>
        </w:rPr>
        <w:t xml:space="preserve"> </w:t>
      </w:r>
      <w:r>
        <w:rPr>
          <w:w w:val="105"/>
        </w:rPr>
        <w:t xml:space="preserve">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w:t>
      </w:r>
      <w:r>
        <w:rPr>
          <w:w w:val="105"/>
        </w:rPr>
        <w:lastRenderedPageBreak/>
        <w:t>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05752A" w:rsidRDefault="00A45EFB">
      <w:pPr>
        <w:pStyle w:val="a3"/>
        <w:tabs>
          <w:tab w:val="left" w:pos="2632"/>
          <w:tab w:val="left" w:pos="3041"/>
          <w:tab w:val="left" w:pos="5647"/>
          <w:tab w:val="left" w:pos="5791"/>
          <w:tab w:val="left" w:pos="8692"/>
          <w:tab w:val="left" w:pos="9260"/>
        </w:tabs>
        <w:spacing w:line="249" w:lineRule="auto"/>
        <w:ind w:right="416"/>
      </w:pPr>
      <w:r>
        <w:rPr>
          <w:w w:val="105"/>
        </w:rP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w:t>
      </w:r>
      <w:r>
        <w:rPr>
          <w:spacing w:val="-2"/>
          <w:w w:val="105"/>
        </w:rPr>
        <w:t>действия,</w:t>
      </w:r>
      <w:r>
        <w:tab/>
      </w:r>
      <w:r>
        <w:tab/>
      </w:r>
      <w:r>
        <w:rPr>
          <w:spacing w:val="-2"/>
          <w:w w:val="105"/>
        </w:rPr>
        <w:t>вносить</w:t>
      </w:r>
      <w:r>
        <w:tab/>
      </w:r>
      <w:r>
        <w:rPr>
          <w:spacing w:val="-2"/>
          <w:w w:val="105"/>
        </w:rPr>
        <w:t>соответствующие</w:t>
      </w:r>
      <w:r>
        <w:tab/>
      </w:r>
      <w:r>
        <w:tab/>
      </w:r>
      <w:r>
        <w:rPr>
          <w:spacing w:val="-2"/>
          <w:w w:val="105"/>
        </w:rPr>
        <w:t xml:space="preserve">коррективы </w:t>
      </w:r>
      <w:r>
        <w:rPr>
          <w:w w:val="105"/>
        </w:rPr>
        <w:t>в их выполнение, ставить новые учебные задачи, проявлять познавательную инициативу в</w:t>
      </w:r>
      <w:r>
        <w:rPr>
          <w:spacing w:val="40"/>
          <w:w w:val="105"/>
        </w:rPr>
        <w:t xml:space="preserve"> </w:t>
      </w:r>
      <w:r>
        <w:rPr>
          <w:spacing w:val="-2"/>
        </w:rPr>
        <w:t>учебном</w:t>
      </w:r>
      <w:r>
        <w:tab/>
      </w:r>
      <w:r>
        <w:rPr>
          <w:spacing w:val="-2"/>
        </w:rPr>
        <w:t>сотрудничестве,</w:t>
      </w:r>
      <w:r>
        <w:tab/>
      </w:r>
      <w:r>
        <w:tab/>
      </w:r>
      <w:r>
        <w:rPr>
          <w:spacing w:val="-2"/>
        </w:rPr>
        <w:t>осуществлять</w:t>
      </w:r>
      <w:r>
        <w:tab/>
      </w:r>
      <w:r>
        <w:rPr>
          <w:spacing w:val="-2"/>
        </w:rPr>
        <w:t xml:space="preserve">констатирующий </w:t>
      </w:r>
      <w:r>
        <w:rPr>
          <w:w w:val="105"/>
        </w:rPr>
        <w:t>и предвосхищающий контроль по результату</w:t>
      </w:r>
      <w:r>
        <w:rPr>
          <w:spacing w:val="-2"/>
          <w:w w:val="105"/>
        </w:rPr>
        <w:t xml:space="preserve"> </w:t>
      </w:r>
      <w:r>
        <w:rPr>
          <w:w w:val="105"/>
        </w:rPr>
        <w:t>и способу</w:t>
      </w:r>
      <w:r>
        <w:rPr>
          <w:spacing w:val="-2"/>
          <w:w w:val="105"/>
        </w:rPr>
        <w:t xml:space="preserve"> </w:t>
      </w:r>
      <w:r>
        <w:rPr>
          <w:w w:val="105"/>
        </w:rPr>
        <w:t>действия, актуальный контроль на уровне произвольного внимания).</w:t>
      </w:r>
    </w:p>
    <w:p w:rsidR="0005752A" w:rsidRDefault="00A45EFB" w:rsidP="006D0A57">
      <w:pPr>
        <w:pStyle w:val="a5"/>
        <w:numPr>
          <w:ilvl w:val="3"/>
          <w:numId w:val="17"/>
        </w:numPr>
        <w:tabs>
          <w:tab w:val="left" w:pos="1784"/>
          <w:tab w:val="left" w:pos="4730"/>
          <w:tab w:val="left" w:pos="9575"/>
        </w:tabs>
        <w:spacing w:before="3" w:line="249" w:lineRule="auto"/>
        <w:ind w:right="412" w:firstLine="706"/>
        <w:rPr>
          <w:sz w:val="23"/>
        </w:rPr>
      </w:pPr>
      <w:r>
        <w:rPr>
          <w:w w:val="105"/>
          <w:sz w:val="23"/>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w:t>
      </w:r>
      <w:r>
        <w:rPr>
          <w:spacing w:val="-2"/>
          <w:w w:val="105"/>
          <w:sz w:val="23"/>
        </w:rPr>
        <w:t>организации.</w:t>
      </w:r>
      <w:r>
        <w:rPr>
          <w:sz w:val="23"/>
        </w:rPr>
        <w:tab/>
      </w:r>
      <w:r>
        <w:rPr>
          <w:spacing w:val="-2"/>
          <w:w w:val="105"/>
          <w:sz w:val="23"/>
        </w:rPr>
        <w:t>Инструментарий</w:t>
      </w:r>
      <w:r>
        <w:rPr>
          <w:sz w:val="23"/>
        </w:rPr>
        <w:tab/>
      </w:r>
      <w:r>
        <w:rPr>
          <w:w w:val="105"/>
          <w:sz w:val="23"/>
        </w:rPr>
        <w:t>строится на межпредметной основе и может включать диагностические</w:t>
      </w:r>
      <w:r>
        <w:rPr>
          <w:spacing w:val="-4"/>
          <w:w w:val="105"/>
          <w:sz w:val="23"/>
        </w:rPr>
        <w:t xml:space="preserve"> </w:t>
      </w:r>
      <w:r>
        <w:rPr>
          <w:w w:val="105"/>
          <w:sz w:val="23"/>
        </w:rPr>
        <w:t>материалы</w:t>
      </w:r>
      <w:r>
        <w:rPr>
          <w:spacing w:val="-1"/>
          <w:w w:val="105"/>
          <w:sz w:val="23"/>
        </w:rPr>
        <w:t xml:space="preserve"> </w:t>
      </w:r>
      <w:r>
        <w:rPr>
          <w:w w:val="105"/>
          <w:sz w:val="23"/>
        </w:rPr>
        <w:t>по оценке</w:t>
      </w:r>
      <w:r>
        <w:rPr>
          <w:spacing w:val="-4"/>
          <w:w w:val="105"/>
          <w:sz w:val="23"/>
        </w:rPr>
        <w:t xml:space="preserve"> </w:t>
      </w:r>
      <w:r>
        <w:rPr>
          <w:w w:val="105"/>
          <w:sz w:val="23"/>
        </w:rPr>
        <w:t>читательской</w:t>
      </w:r>
      <w:r>
        <w:rPr>
          <w:spacing w:val="-11"/>
          <w:w w:val="105"/>
          <w:sz w:val="23"/>
        </w:rPr>
        <w:t xml:space="preserve"> </w:t>
      </w:r>
      <w:r>
        <w:rPr>
          <w:w w:val="105"/>
          <w:sz w:val="23"/>
        </w:rPr>
        <w:t>и цифровой грамотности, сформированности регулятивных, коммуникативных и познавательных универсальных учебных действий.</w:t>
      </w:r>
    </w:p>
    <w:p w:rsidR="0005752A" w:rsidRDefault="00A45EFB" w:rsidP="006D0A57">
      <w:pPr>
        <w:pStyle w:val="2"/>
        <w:numPr>
          <w:ilvl w:val="2"/>
          <w:numId w:val="16"/>
        </w:numPr>
        <w:tabs>
          <w:tab w:val="left" w:pos="1516"/>
        </w:tabs>
        <w:spacing w:before="9"/>
        <w:ind w:hanging="540"/>
        <w:jc w:val="both"/>
      </w:pPr>
      <w:r>
        <w:t>ОРГАНИЗАЦИЯ</w:t>
      </w:r>
      <w:r>
        <w:rPr>
          <w:spacing w:val="44"/>
        </w:rPr>
        <w:t xml:space="preserve"> </w:t>
      </w:r>
      <w:r>
        <w:t>И</w:t>
      </w:r>
      <w:r>
        <w:rPr>
          <w:spacing w:val="69"/>
        </w:rPr>
        <w:t xml:space="preserve"> </w:t>
      </w:r>
      <w:r>
        <w:t>СОДЕРЖАНИЕ</w:t>
      </w:r>
      <w:r>
        <w:rPr>
          <w:spacing w:val="44"/>
        </w:rPr>
        <w:t xml:space="preserve"> </w:t>
      </w:r>
      <w:r>
        <w:t>ОЦЕНОЧНЫХ</w:t>
      </w:r>
      <w:r>
        <w:rPr>
          <w:spacing w:val="53"/>
        </w:rPr>
        <w:t xml:space="preserve"> </w:t>
      </w:r>
      <w:r>
        <w:rPr>
          <w:spacing w:val="-2"/>
        </w:rPr>
        <w:t>ПРОЦЕДУР</w:t>
      </w:r>
    </w:p>
    <w:p w:rsidR="0005752A" w:rsidRDefault="00A45EFB" w:rsidP="006D0A57">
      <w:pPr>
        <w:pStyle w:val="a5"/>
        <w:numPr>
          <w:ilvl w:val="3"/>
          <w:numId w:val="16"/>
        </w:numPr>
        <w:tabs>
          <w:tab w:val="left" w:pos="1755"/>
        </w:tabs>
        <w:spacing w:before="2"/>
        <w:rPr>
          <w:sz w:val="23"/>
        </w:rPr>
      </w:pPr>
      <w:r>
        <w:rPr>
          <w:w w:val="105"/>
          <w:sz w:val="23"/>
        </w:rPr>
        <w:t>Формы</w:t>
      </w:r>
      <w:r>
        <w:rPr>
          <w:spacing w:val="-15"/>
          <w:w w:val="105"/>
          <w:sz w:val="23"/>
        </w:rPr>
        <w:t xml:space="preserve"> </w:t>
      </w:r>
      <w:r>
        <w:rPr>
          <w:spacing w:val="-2"/>
          <w:w w:val="105"/>
          <w:sz w:val="23"/>
        </w:rPr>
        <w:t>оценки:</w:t>
      </w:r>
    </w:p>
    <w:p w:rsidR="0005752A" w:rsidRDefault="00A45EFB">
      <w:pPr>
        <w:pStyle w:val="a3"/>
        <w:tabs>
          <w:tab w:val="left" w:pos="7323"/>
        </w:tabs>
        <w:spacing w:before="16" w:line="249" w:lineRule="auto"/>
        <w:ind w:right="413"/>
      </w:pPr>
      <w:r>
        <w:rPr>
          <w:w w:val="105"/>
        </w:rPr>
        <w:t>для проверки читательской грамотности</w:t>
      </w:r>
      <w:r>
        <w:tab/>
      </w:r>
      <w:r>
        <w:rPr>
          <w:w w:val="105"/>
        </w:rPr>
        <w:t>-</w:t>
      </w:r>
      <w:r>
        <w:rPr>
          <w:spacing w:val="80"/>
          <w:w w:val="105"/>
        </w:rPr>
        <w:t xml:space="preserve">   </w:t>
      </w:r>
      <w:r>
        <w:rPr>
          <w:w w:val="105"/>
        </w:rPr>
        <w:t>письменная</w:t>
      </w:r>
      <w:r>
        <w:rPr>
          <w:spacing w:val="80"/>
          <w:w w:val="105"/>
        </w:rPr>
        <w:t xml:space="preserve">   </w:t>
      </w:r>
      <w:r>
        <w:rPr>
          <w:w w:val="105"/>
        </w:rPr>
        <w:t>работа</w:t>
      </w:r>
      <w:r>
        <w:rPr>
          <w:spacing w:val="80"/>
          <w:w w:val="105"/>
        </w:rPr>
        <w:t xml:space="preserve"> </w:t>
      </w:r>
      <w:r>
        <w:rPr>
          <w:w w:val="105"/>
        </w:rPr>
        <w:t>на межпредметной основе;</w:t>
      </w:r>
    </w:p>
    <w:p w:rsidR="0005752A" w:rsidRDefault="00A45EFB">
      <w:pPr>
        <w:pStyle w:val="a3"/>
        <w:spacing w:line="254" w:lineRule="auto"/>
        <w:ind w:right="415"/>
      </w:pPr>
      <w:r>
        <w:rPr>
          <w:w w:val="105"/>
        </w:rPr>
        <w:t>для</w:t>
      </w:r>
      <w:r>
        <w:rPr>
          <w:spacing w:val="68"/>
          <w:w w:val="150"/>
        </w:rPr>
        <w:t xml:space="preserve">  </w:t>
      </w:r>
      <w:r>
        <w:rPr>
          <w:w w:val="105"/>
        </w:rPr>
        <w:t>проверки</w:t>
      </w:r>
      <w:r>
        <w:rPr>
          <w:spacing w:val="70"/>
          <w:w w:val="150"/>
        </w:rPr>
        <w:t xml:space="preserve">  </w:t>
      </w:r>
      <w:r>
        <w:rPr>
          <w:w w:val="105"/>
        </w:rPr>
        <w:t>цифровой</w:t>
      </w:r>
      <w:r>
        <w:rPr>
          <w:spacing w:val="70"/>
          <w:w w:val="150"/>
        </w:rPr>
        <w:t xml:space="preserve">  </w:t>
      </w:r>
      <w:r>
        <w:rPr>
          <w:w w:val="105"/>
        </w:rPr>
        <w:t>грамотности</w:t>
      </w:r>
      <w:r>
        <w:rPr>
          <w:spacing w:val="77"/>
          <w:w w:val="150"/>
        </w:rPr>
        <w:t xml:space="preserve">  </w:t>
      </w:r>
      <w:r>
        <w:rPr>
          <w:w w:val="105"/>
        </w:rPr>
        <w:t>-</w:t>
      </w:r>
      <w:r>
        <w:rPr>
          <w:spacing w:val="65"/>
          <w:w w:val="150"/>
        </w:rPr>
        <w:t xml:space="preserve">  </w:t>
      </w:r>
      <w:r>
        <w:rPr>
          <w:w w:val="105"/>
        </w:rPr>
        <w:t>практическая</w:t>
      </w:r>
      <w:r>
        <w:rPr>
          <w:spacing w:val="68"/>
          <w:w w:val="150"/>
        </w:rPr>
        <w:t xml:space="preserve">  </w:t>
      </w:r>
      <w:r>
        <w:rPr>
          <w:w w:val="105"/>
        </w:rPr>
        <w:t>работа</w:t>
      </w:r>
      <w:r>
        <w:rPr>
          <w:spacing w:val="70"/>
          <w:w w:val="150"/>
        </w:rPr>
        <w:t xml:space="preserve">  </w:t>
      </w:r>
      <w:r>
        <w:rPr>
          <w:w w:val="105"/>
        </w:rPr>
        <w:t>в</w:t>
      </w:r>
      <w:r>
        <w:rPr>
          <w:spacing w:val="73"/>
          <w:w w:val="150"/>
        </w:rPr>
        <w:t xml:space="preserve">  </w:t>
      </w:r>
      <w:r>
        <w:rPr>
          <w:w w:val="105"/>
        </w:rPr>
        <w:t>сочетании с письменной частью;</w:t>
      </w:r>
    </w:p>
    <w:p w:rsidR="0005752A" w:rsidRDefault="00A45EFB">
      <w:pPr>
        <w:pStyle w:val="a3"/>
        <w:tabs>
          <w:tab w:val="left" w:pos="2035"/>
          <w:tab w:val="left" w:pos="3704"/>
          <w:tab w:val="left" w:pos="6366"/>
          <w:tab w:val="left" w:pos="8575"/>
        </w:tabs>
        <w:spacing w:line="252" w:lineRule="auto"/>
        <w:ind w:right="409"/>
      </w:pPr>
      <w:r>
        <w:rPr>
          <w:spacing w:val="-4"/>
        </w:rPr>
        <w:t>для</w:t>
      </w:r>
      <w:r>
        <w:tab/>
      </w:r>
      <w:r>
        <w:rPr>
          <w:spacing w:val="-2"/>
        </w:rPr>
        <w:t>проверки</w:t>
      </w:r>
      <w:r>
        <w:tab/>
      </w:r>
      <w:r>
        <w:rPr>
          <w:spacing w:val="-2"/>
        </w:rPr>
        <w:t>сформированности</w:t>
      </w:r>
      <w:r>
        <w:tab/>
      </w:r>
      <w:r>
        <w:rPr>
          <w:spacing w:val="-2"/>
        </w:rPr>
        <w:t>регулятивных,</w:t>
      </w:r>
      <w:r>
        <w:tab/>
      </w:r>
      <w:r>
        <w:rPr>
          <w:spacing w:val="-2"/>
        </w:rPr>
        <w:t xml:space="preserve">коммуникативных </w:t>
      </w:r>
      <w:r>
        <w:rPr>
          <w:w w:val="105"/>
        </w:rPr>
        <w:t>и</w:t>
      </w:r>
      <w:r>
        <w:rPr>
          <w:spacing w:val="70"/>
          <w:w w:val="105"/>
        </w:rPr>
        <w:t xml:space="preserve">  </w:t>
      </w:r>
      <w:r>
        <w:rPr>
          <w:w w:val="105"/>
        </w:rPr>
        <w:t>познавательных</w:t>
      </w:r>
      <w:r>
        <w:rPr>
          <w:spacing w:val="73"/>
          <w:w w:val="105"/>
        </w:rPr>
        <w:t xml:space="preserve">  </w:t>
      </w:r>
      <w:r>
        <w:rPr>
          <w:w w:val="105"/>
        </w:rPr>
        <w:t>универсальных</w:t>
      </w:r>
      <w:r>
        <w:rPr>
          <w:spacing w:val="72"/>
          <w:w w:val="105"/>
        </w:rPr>
        <w:t xml:space="preserve">  </w:t>
      </w:r>
      <w:r>
        <w:rPr>
          <w:w w:val="105"/>
        </w:rPr>
        <w:t>учебных</w:t>
      </w:r>
      <w:r>
        <w:rPr>
          <w:spacing w:val="71"/>
          <w:w w:val="105"/>
        </w:rPr>
        <w:t xml:space="preserve">  </w:t>
      </w:r>
      <w:r>
        <w:rPr>
          <w:w w:val="105"/>
        </w:rPr>
        <w:t>действий</w:t>
      </w:r>
      <w:r>
        <w:rPr>
          <w:spacing w:val="75"/>
          <w:w w:val="105"/>
        </w:rPr>
        <w:t xml:space="preserve">  </w:t>
      </w:r>
      <w:r>
        <w:rPr>
          <w:w w:val="105"/>
        </w:rPr>
        <w:t>-</w:t>
      </w:r>
      <w:r>
        <w:rPr>
          <w:spacing w:val="69"/>
          <w:w w:val="105"/>
        </w:rPr>
        <w:t xml:space="preserve">  </w:t>
      </w:r>
      <w:r>
        <w:rPr>
          <w:w w:val="105"/>
        </w:rPr>
        <w:t>экспертная</w:t>
      </w:r>
      <w:r>
        <w:rPr>
          <w:spacing w:val="72"/>
          <w:w w:val="105"/>
        </w:rPr>
        <w:t xml:space="preserve">  </w:t>
      </w:r>
      <w:r>
        <w:rPr>
          <w:w w:val="105"/>
        </w:rPr>
        <w:t>оценка</w:t>
      </w:r>
      <w:r>
        <w:rPr>
          <w:spacing w:val="70"/>
          <w:w w:val="105"/>
        </w:rPr>
        <w:t xml:space="preserve">  </w:t>
      </w:r>
      <w:r>
        <w:rPr>
          <w:w w:val="105"/>
        </w:rPr>
        <w:t>процесса и</w:t>
      </w:r>
      <w:r>
        <w:rPr>
          <w:spacing w:val="-2"/>
          <w:w w:val="105"/>
        </w:rPr>
        <w:t xml:space="preserve"> </w:t>
      </w:r>
      <w:r>
        <w:rPr>
          <w:w w:val="105"/>
        </w:rPr>
        <w:t>результатов</w:t>
      </w:r>
      <w:r>
        <w:rPr>
          <w:spacing w:val="-2"/>
          <w:w w:val="105"/>
        </w:rPr>
        <w:t xml:space="preserve"> </w:t>
      </w:r>
      <w:r>
        <w:rPr>
          <w:w w:val="105"/>
        </w:rPr>
        <w:t>выполнения</w:t>
      </w:r>
      <w:r>
        <w:rPr>
          <w:spacing w:val="-6"/>
          <w:w w:val="105"/>
        </w:rPr>
        <w:t xml:space="preserve"> </w:t>
      </w:r>
      <w:r>
        <w:rPr>
          <w:w w:val="105"/>
        </w:rPr>
        <w:t>групповых</w:t>
      </w:r>
      <w:r>
        <w:rPr>
          <w:spacing w:val="-1"/>
          <w:w w:val="105"/>
        </w:rPr>
        <w:t xml:space="preserve"> </w:t>
      </w:r>
      <w:r>
        <w:rPr>
          <w:w w:val="105"/>
        </w:rPr>
        <w:t>и (или) индивидуальных</w:t>
      </w:r>
      <w:r>
        <w:rPr>
          <w:spacing w:val="-1"/>
          <w:w w:val="105"/>
        </w:rPr>
        <w:t xml:space="preserve"> </w:t>
      </w:r>
      <w:r>
        <w:rPr>
          <w:w w:val="105"/>
        </w:rPr>
        <w:t>учебных</w:t>
      </w:r>
      <w:r>
        <w:rPr>
          <w:spacing w:val="-8"/>
          <w:w w:val="105"/>
        </w:rPr>
        <w:t xml:space="preserve"> </w:t>
      </w:r>
      <w:r>
        <w:rPr>
          <w:w w:val="105"/>
        </w:rPr>
        <w:t>исследований</w:t>
      </w:r>
      <w:r>
        <w:rPr>
          <w:spacing w:val="-2"/>
          <w:w w:val="105"/>
        </w:rPr>
        <w:t xml:space="preserve"> </w:t>
      </w:r>
      <w:r>
        <w:rPr>
          <w:w w:val="105"/>
        </w:rPr>
        <w:t>и</w:t>
      </w:r>
      <w:r>
        <w:rPr>
          <w:spacing w:val="-2"/>
          <w:w w:val="105"/>
        </w:rPr>
        <w:t xml:space="preserve"> </w:t>
      </w:r>
      <w:r>
        <w:rPr>
          <w:w w:val="105"/>
        </w:rPr>
        <w:t>проектов.</w:t>
      </w:r>
    </w:p>
    <w:p w:rsidR="0005752A" w:rsidRDefault="00A45EFB">
      <w:pPr>
        <w:pStyle w:val="a3"/>
        <w:spacing w:line="247" w:lineRule="auto"/>
        <w:ind w:right="411"/>
      </w:pPr>
      <w:r>
        <w:rPr>
          <w:w w:val="105"/>
        </w:rPr>
        <w:t>Каждый из перечисленных видов диагностики проводится с периодичностью не менее чем один раз в два года.</w:t>
      </w:r>
    </w:p>
    <w:p w:rsidR="0005752A" w:rsidRDefault="00A45EFB" w:rsidP="006D0A57">
      <w:pPr>
        <w:pStyle w:val="a5"/>
        <w:numPr>
          <w:ilvl w:val="3"/>
          <w:numId w:val="16"/>
        </w:numPr>
        <w:tabs>
          <w:tab w:val="left" w:pos="1755"/>
          <w:tab w:val="left" w:pos="2587"/>
          <w:tab w:val="left" w:pos="5141"/>
          <w:tab w:val="left" w:pos="6329"/>
          <w:tab w:val="left" w:pos="8783"/>
        </w:tabs>
        <w:spacing w:line="249" w:lineRule="auto"/>
        <w:ind w:left="270" w:right="407" w:firstLine="706"/>
        <w:rPr>
          <w:sz w:val="23"/>
        </w:rPr>
      </w:pPr>
      <w:r>
        <w:rPr>
          <w:w w:val="105"/>
          <w:sz w:val="23"/>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w:t>
      </w:r>
      <w:r>
        <w:rPr>
          <w:spacing w:val="75"/>
          <w:w w:val="105"/>
          <w:sz w:val="23"/>
        </w:rPr>
        <w:t xml:space="preserve">    </w:t>
      </w:r>
      <w:r>
        <w:rPr>
          <w:w w:val="105"/>
          <w:sz w:val="23"/>
        </w:rPr>
        <w:t>основе</w:t>
      </w:r>
      <w:r>
        <w:rPr>
          <w:spacing w:val="73"/>
          <w:w w:val="105"/>
          <w:sz w:val="23"/>
        </w:rPr>
        <w:t xml:space="preserve">    </w:t>
      </w:r>
      <w:r>
        <w:rPr>
          <w:w w:val="105"/>
          <w:sz w:val="23"/>
        </w:rPr>
        <w:t>с</w:t>
      </w:r>
      <w:r>
        <w:rPr>
          <w:spacing w:val="72"/>
          <w:w w:val="105"/>
          <w:sz w:val="23"/>
        </w:rPr>
        <w:t xml:space="preserve">    </w:t>
      </w:r>
      <w:r>
        <w:rPr>
          <w:w w:val="105"/>
          <w:sz w:val="23"/>
        </w:rPr>
        <w:t>целью</w:t>
      </w:r>
      <w:r>
        <w:rPr>
          <w:spacing w:val="73"/>
          <w:w w:val="105"/>
          <w:sz w:val="23"/>
        </w:rPr>
        <w:t xml:space="preserve">    </w:t>
      </w:r>
      <w:r>
        <w:rPr>
          <w:w w:val="105"/>
          <w:sz w:val="23"/>
        </w:rPr>
        <w:t>продемонстрировать</w:t>
      </w:r>
      <w:r>
        <w:rPr>
          <w:spacing w:val="73"/>
          <w:w w:val="105"/>
          <w:sz w:val="23"/>
        </w:rPr>
        <w:t xml:space="preserve">    </w:t>
      </w:r>
      <w:r>
        <w:rPr>
          <w:w w:val="105"/>
          <w:sz w:val="23"/>
        </w:rPr>
        <w:t>свои</w:t>
      </w:r>
      <w:r>
        <w:rPr>
          <w:spacing w:val="73"/>
          <w:w w:val="105"/>
          <w:sz w:val="23"/>
        </w:rPr>
        <w:t xml:space="preserve">    </w:t>
      </w:r>
      <w:r>
        <w:rPr>
          <w:w w:val="105"/>
          <w:sz w:val="23"/>
        </w:rPr>
        <w:t>достижения в</w:t>
      </w:r>
      <w:r>
        <w:rPr>
          <w:spacing w:val="-11"/>
          <w:w w:val="105"/>
          <w:sz w:val="23"/>
        </w:rPr>
        <w:t xml:space="preserve"> </w:t>
      </w:r>
      <w:r>
        <w:rPr>
          <w:w w:val="105"/>
          <w:sz w:val="23"/>
        </w:rPr>
        <w:t>самостоятельном</w:t>
      </w:r>
      <w:r>
        <w:rPr>
          <w:spacing w:val="-7"/>
          <w:w w:val="105"/>
          <w:sz w:val="23"/>
        </w:rPr>
        <w:t xml:space="preserve"> </w:t>
      </w:r>
      <w:r>
        <w:rPr>
          <w:w w:val="105"/>
          <w:sz w:val="23"/>
        </w:rPr>
        <w:t>освоении</w:t>
      </w:r>
      <w:r>
        <w:rPr>
          <w:spacing w:val="-11"/>
          <w:w w:val="105"/>
          <w:sz w:val="23"/>
        </w:rPr>
        <w:t xml:space="preserve"> </w:t>
      </w:r>
      <w:r>
        <w:rPr>
          <w:w w:val="105"/>
          <w:sz w:val="23"/>
        </w:rPr>
        <w:t>содержания</w:t>
      </w:r>
      <w:r>
        <w:rPr>
          <w:spacing w:val="-14"/>
          <w:w w:val="105"/>
          <w:sz w:val="23"/>
        </w:rPr>
        <w:t xml:space="preserve"> </w:t>
      </w:r>
      <w:r>
        <w:rPr>
          <w:w w:val="105"/>
          <w:sz w:val="23"/>
        </w:rPr>
        <w:t>избранных</w:t>
      </w:r>
      <w:r>
        <w:rPr>
          <w:spacing w:val="-10"/>
          <w:w w:val="105"/>
          <w:sz w:val="23"/>
        </w:rPr>
        <w:t xml:space="preserve"> </w:t>
      </w:r>
      <w:r>
        <w:rPr>
          <w:w w:val="105"/>
          <w:sz w:val="23"/>
        </w:rPr>
        <w:t>областей</w:t>
      </w:r>
      <w:r>
        <w:rPr>
          <w:spacing w:val="-11"/>
          <w:w w:val="105"/>
          <w:sz w:val="23"/>
        </w:rPr>
        <w:t xml:space="preserve"> </w:t>
      </w:r>
      <w:r>
        <w:rPr>
          <w:w w:val="105"/>
          <w:sz w:val="23"/>
        </w:rPr>
        <w:t>знаний</w:t>
      </w:r>
      <w:r>
        <w:rPr>
          <w:spacing w:val="-11"/>
          <w:w w:val="105"/>
          <w:sz w:val="23"/>
        </w:rPr>
        <w:t xml:space="preserve"> </w:t>
      </w:r>
      <w:r>
        <w:rPr>
          <w:w w:val="105"/>
          <w:sz w:val="23"/>
        </w:rPr>
        <w:t>и (или)</w:t>
      </w:r>
      <w:r>
        <w:rPr>
          <w:spacing w:val="-13"/>
          <w:w w:val="105"/>
          <w:sz w:val="23"/>
        </w:rPr>
        <w:t xml:space="preserve"> </w:t>
      </w:r>
      <w:r>
        <w:rPr>
          <w:w w:val="105"/>
          <w:sz w:val="23"/>
        </w:rPr>
        <w:t>видов</w:t>
      </w:r>
      <w:r>
        <w:rPr>
          <w:spacing w:val="-11"/>
          <w:w w:val="105"/>
          <w:sz w:val="23"/>
        </w:rPr>
        <w:t xml:space="preserve"> </w:t>
      </w:r>
      <w:r>
        <w:rPr>
          <w:w w:val="105"/>
          <w:sz w:val="23"/>
        </w:rPr>
        <w:t>деятельности</w:t>
      </w:r>
      <w:r>
        <w:rPr>
          <w:spacing w:val="-11"/>
          <w:w w:val="105"/>
          <w:sz w:val="23"/>
        </w:rPr>
        <w:t xml:space="preserve"> </w:t>
      </w:r>
      <w:r>
        <w:rPr>
          <w:w w:val="105"/>
          <w:sz w:val="23"/>
        </w:rPr>
        <w:t xml:space="preserve">и </w:t>
      </w:r>
      <w:r>
        <w:rPr>
          <w:spacing w:val="-2"/>
          <w:sz w:val="23"/>
        </w:rPr>
        <w:t>способность</w:t>
      </w:r>
      <w:r>
        <w:rPr>
          <w:sz w:val="23"/>
        </w:rPr>
        <w:tab/>
      </w:r>
      <w:r>
        <w:rPr>
          <w:spacing w:val="-2"/>
          <w:sz w:val="23"/>
        </w:rPr>
        <w:t>проектировать</w:t>
      </w:r>
      <w:r>
        <w:rPr>
          <w:sz w:val="23"/>
        </w:rPr>
        <w:tab/>
      </w:r>
      <w:r>
        <w:rPr>
          <w:spacing w:val="-10"/>
          <w:sz w:val="23"/>
        </w:rPr>
        <w:t>и</w:t>
      </w:r>
      <w:r>
        <w:rPr>
          <w:sz w:val="23"/>
        </w:rPr>
        <w:tab/>
      </w:r>
      <w:r>
        <w:rPr>
          <w:spacing w:val="-2"/>
          <w:sz w:val="23"/>
        </w:rPr>
        <w:t>осуществлять</w:t>
      </w:r>
      <w:r>
        <w:rPr>
          <w:sz w:val="23"/>
        </w:rPr>
        <w:tab/>
      </w:r>
      <w:r>
        <w:rPr>
          <w:spacing w:val="-2"/>
          <w:sz w:val="23"/>
        </w:rPr>
        <w:t xml:space="preserve">целесообразную </w:t>
      </w:r>
      <w:r>
        <w:rPr>
          <w:w w:val="105"/>
          <w:sz w:val="23"/>
        </w:rPr>
        <w:t>и результативную деятельность (учебно-познавательную, конструкторскую, социальную, художественно-творческую и другие).</w:t>
      </w:r>
    </w:p>
    <w:p w:rsidR="0005752A" w:rsidRDefault="00A45EFB" w:rsidP="006D0A57">
      <w:pPr>
        <w:pStyle w:val="a5"/>
        <w:numPr>
          <w:ilvl w:val="3"/>
          <w:numId w:val="16"/>
        </w:numPr>
        <w:tabs>
          <w:tab w:val="left" w:pos="1755"/>
        </w:tabs>
        <w:spacing w:before="1"/>
        <w:rPr>
          <w:sz w:val="23"/>
        </w:rPr>
      </w:pPr>
      <w:r>
        <w:rPr>
          <w:w w:val="105"/>
          <w:sz w:val="23"/>
        </w:rPr>
        <w:t>Выбор</w:t>
      </w:r>
      <w:r>
        <w:rPr>
          <w:spacing w:val="-15"/>
          <w:w w:val="105"/>
          <w:sz w:val="23"/>
        </w:rPr>
        <w:t xml:space="preserve"> </w:t>
      </w:r>
      <w:r>
        <w:rPr>
          <w:w w:val="105"/>
          <w:sz w:val="23"/>
        </w:rPr>
        <w:t>темы</w:t>
      </w:r>
      <w:r>
        <w:rPr>
          <w:spacing w:val="-13"/>
          <w:w w:val="105"/>
          <w:sz w:val="23"/>
        </w:rPr>
        <w:t xml:space="preserve"> </w:t>
      </w:r>
      <w:r>
        <w:rPr>
          <w:w w:val="105"/>
          <w:sz w:val="23"/>
        </w:rPr>
        <w:t>проекта</w:t>
      </w:r>
      <w:r>
        <w:rPr>
          <w:spacing w:val="-10"/>
          <w:w w:val="105"/>
          <w:sz w:val="23"/>
        </w:rPr>
        <w:t xml:space="preserve"> </w:t>
      </w:r>
      <w:r>
        <w:rPr>
          <w:w w:val="105"/>
          <w:sz w:val="23"/>
        </w:rPr>
        <w:t>осуществляется</w:t>
      </w:r>
      <w:r>
        <w:rPr>
          <w:spacing w:val="-14"/>
          <w:w w:val="105"/>
          <w:sz w:val="23"/>
        </w:rPr>
        <w:t xml:space="preserve"> </w:t>
      </w:r>
      <w:r>
        <w:rPr>
          <w:spacing w:val="-2"/>
          <w:w w:val="105"/>
          <w:sz w:val="23"/>
        </w:rPr>
        <w:t>обучающимися.</w:t>
      </w:r>
    </w:p>
    <w:p w:rsidR="0005752A" w:rsidRDefault="00A45EFB" w:rsidP="006D0A57">
      <w:pPr>
        <w:pStyle w:val="a5"/>
        <w:numPr>
          <w:ilvl w:val="3"/>
          <w:numId w:val="16"/>
        </w:numPr>
        <w:tabs>
          <w:tab w:val="left" w:pos="1755"/>
        </w:tabs>
        <w:spacing w:before="10"/>
        <w:rPr>
          <w:sz w:val="23"/>
        </w:rPr>
      </w:pPr>
      <w:r>
        <w:rPr>
          <w:w w:val="105"/>
          <w:sz w:val="23"/>
        </w:rPr>
        <w:t>Формы</w:t>
      </w:r>
      <w:r>
        <w:rPr>
          <w:spacing w:val="-15"/>
          <w:w w:val="105"/>
          <w:sz w:val="23"/>
        </w:rPr>
        <w:t xml:space="preserve"> </w:t>
      </w:r>
      <w:r>
        <w:rPr>
          <w:spacing w:val="-2"/>
          <w:w w:val="105"/>
          <w:sz w:val="23"/>
        </w:rPr>
        <w:t>оценки:</w:t>
      </w:r>
    </w:p>
    <w:p w:rsidR="0005752A" w:rsidRDefault="00A45EFB">
      <w:pPr>
        <w:pStyle w:val="a3"/>
        <w:tabs>
          <w:tab w:val="left" w:pos="7323"/>
        </w:tabs>
        <w:spacing w:before="16" w:line="247" w:lineRule="auto"/>
        <w:ind w:right="413"/>
      </w:pPr>
      <w:r>
        <w:rPr>
          <w:w w:val="105"/>
        </w:rPr>
        <w:t>для проверки читательской грамотности</w:t>
      </w:r>
      <w:r>
        <w:tab/>
      </w:r>
      <w:r>
        <w:rPr>
          <w:w w:val="105"/>
        </w:rPr>
        <w:t>-</w:t>
      </w:r>
      <w:r>
        <w:rPr>
          <w:spacing w:val="80"/>
          <w:w w:val="105"/>
        </w:rPr>
        <w:t xml:space="preserve">   </w:t>
      </w:r>
      <w:r>
        <w:rPr>
          <w:w w:val="105"/>
        </w:rPr>
        <w:t>письменная</w:t>
      </w:r>
      <w:r>
        <w:rPr>
          <w:spacing w:val="80"/>
          <w:w w:val="105"/>
        </w:rPr>
        <w:t xml:space="preserve">   </w:t>
      </w:r>
      <w:r>
        <w:rPr>
          <w:w w:val="105"/>
        </w:rPr>
        <w:t>работа</w:t>
      </w:r>
      <w:r>
        <w:rPr>
          <w:spacing w:val="80"/>
          <w:w w:val="105"/>
        </w:rPr>
        <w:t xml:space="preserve"> </w:t>
      </w:r>
      <w:r>
        <w:rPr>
          <w:w w:val="105"/>
        </w:rPr>
        <w:t>на межпредметной основе;</w:t>
      </w:r>
    </w:p>
    <w:p w:rsidR="0005752A" w:rsidRDefault="00A45EFB">
      <w:pPr>
        <w:pStyle w:val="a3"/>
        <w:spacing w:before="3" w:line="254" w:lineRule="auto"/>
        <w:ind w:right="415"/>
      </w:pPr>
      <w:r>
        <w:rPr>
          <w:w w:val="105"/>
        </w:rPr>
        <w:t>для</w:t>
      </w:r>
      <w:r>
        <w:rPr>
          <w:spacing w:val="68"/>
          <w:w w:val="150"/>
        </w:rPr>
        <w:t xml:space="preserve">  </w:t>
      </w:r>
      <w:r>
        <w:rPr>
          <w:w w:val="105"/>
        </w:rPr>
        <w:t>проверки</w:t>
      </w:r>
      <w:r>
        <w:rPr>
          <w:spacing w:val="70"/>
          <w:w w:val="150"/>
        </w:rPr>
        <w:t xml:space="preserve">  </w:t>
      </w:r>
      <w:r>
        <w:rPr>
          <w:w w:val="105"/>
        </w:rPr>
        <w:t>цифровой</w:t>
      </w:r>
      <w:r>
        <w:rPr>
          <w:spacing w:val="70"/>
          <w:w w:val="150"/>
        </w:rPr>
        <w:t xml:space="preserve">  </w:t>
      </w:r>
      <w:r>
        <w:rPr>
          <w:w w:val="105"/>
        </w:rPr>
        <w:t>грамотности</w:t>
      </w:r>
      <w:r>
        <w:rPr>
          <w:spacing w:val="77"/>
          <w:w w:val="150"/>
        </w:rPr>
        <w:t xml:space="preserve">  </w:t>
      </w:r>
      <w:r>
        <w:rPr>
          <w:w w:val="105"/>
        </w:rPr>
        <w:t>-</w:t>
      </w:r>
      <w:r>
        <w:rPr>
          <w:spacing w:val="65"/>
          <w:w w:val="150"/>
        </w:rPr>
        <w:t xml:space="preserve">  </w:t>
      </w:r>
      <w:r>
        <w:rPr>
          <w:w w:val="105"/>
        </w:rPr>
        <w:t>практическая</w:t>
      </w:r>
      <w:r>
        <w:rPr>
          <w:spacing w:val="68"/>
          <w:w w:val="150"/>
        </w:rPr>
        <w:t xml:space="preserve">  </w:t>
      </w:r>
      <w:r>
        <w:rPr>
          <w:w w:val="105"/>
        </w:rPr>
        <w:t>работа</w:t>
      </w:r>
      <w:r>
        <w:rPr>
          <w:spacing w:val="70"/>
          <w:w w:val="150"/>
        </w:rPr>
        <w:t xml:space="preserve">  </w:t>
      </w:r>
      <w:r>
        <w:rPr>
          <w:w w:val="105"/>
        </w:rPr>
        <w:t>в</w:t>
      </w:r>
      <w:r>
        <w:rPr>
          <w:spacing w:val="73"/>
          <w:w w:val="150"/>
        </w:rPr>
        <w:t xml:space="preserve">  </w:t>
      </w:r>
      <w:r>
        <w:rPr>
          <w:w w:val="105"/>
        </w:rPr>
        <w:t>сочетании с письменной частью;</w:t>
      </w:r>
    </w:p>
    <w:p w:rsidR="0005752A" w:rsidRDefault="00A45EFB">
      <w:pPr>
        <w:pStyle w:val="a3"/>
        <w:tabs>
          <w:tab w:val="left" w:pos="2035"/>
          <w:tab w:val="left" w:pos="3704"/>
          <w:tab w:val="left" w:pos="6366"/>
          <w:tab w:val="left" w:pos="8567"/>
        </w:tabs>
        <w:spacing w:line="252" w:lineRule="auto"/>
        <w:ind w:right="415"/>
      </w:pPr>
      <w:r>
        <w:rPr>
          <w:spacing w:val="-4"/>
        </w:rPr>
        <w:t>для</w:t>
      </w:r>
      <w:r>
        <w:tab/>
      </w:r>
      <w:r>
        <w:rPr>
          <w:spacing w:val="-2"/>
        </w:rPr>
        <w:t>проверки</w:t>
      </w:r>
      <w:r>
        <w:tab/>
      </w:r>
      <w:r>
        <w:rPr>
          <w:spacing w:val="-2"/>
        </w:rPr>
        <w:t>сформированности</w:t>
      </w:r>
      <w:r>
        <w:tab/>
      </w:r>
      <w:r>
        <w:rPr>
          <w:spacing w:val="-2"/>
        </w:rPr>
        <w:t>регулятивных,</w:t>
      </w:r>
      <w:r>
        <w:tab/>
      </w:r>
      <w:r>
        <w:rPr>
          <w:spacing w:val="-2"/>
        </w:rPr>
        <w:t xml:space="preserve">коммуникативных </w:t>
      </w:r>
      <w:r>
        <w:rPr>
          <w:w w:val="105"/>
        </w:rPr>
        <w:t>и</w:t>
      </w:r>
      <w:r>
        <w:rPr>
          <w:spacing w:val="70"/>
          <w:w w:val="105"/>
        </w:rPr>
        <w:t xml:space="preserve">  </w:t>
      </w:r>
      <w:r>
        <w:rPr>
          <w:w w:val="105"/>
        </w:rPr>
        <w:t>познавательных</w:t>
      </w:r>
      <w:r>
        <w:rPr>
          <w:spacing w:val="70"/>
          <w:w w:val="105"/>
        </w:rPr>
        <w:t xml:space="preserve">  </w:t>
      </w:r>
      <w:r>
        <w:rPr>
          <w:w w:val="105"/>
        </w:rPr>
        <w:t>универсальных</w:t>
      </w:r>
      <w:r>
        <w:rPr>
          <w:spacing w:val="70"/>
          <w:w w:val="105"/>
        </w:rPr>
        <w:t xml:space="preserve">  </w:t>
      </w:r>
      <w:r>
        <w:rPr>
          <w:w w:val="105"/>
        </w:rPr>
        <w:t>учебных</w:t>
      </w:r>
      <w:r>
        <w:rPr>
          <w:spacing w:val="70"/>
          <w:w w:val="105"/>
        </w:rPr>
        <w:t xml:space="preserve">  </w:t>
      </w:r>
      <w:r>
        <w:rPr>
          <w:w w:val="105"/>
        </w:rPr>
        <w:t>действий</w:t>
      </w:r>
      <w:r>
        <w:rPr>
          <w:spacing w:val="78"/>
          <w:w w:val="105"/>
        </w:rPr>
        <w:t xml:space="preserve">  </w:t>
      </w:r>
      <w:r>
        <w:rPr>
          <w:w w:val="105"/>
        </w:rPr>
        <w:t>-</w:t>
      </w:r>
      <w:r>
        <w:rPr>
          <w:spacing w:val="69"/>
          <w:w w:val="105"/>
        </w:rPr>
        <w:t xml:space="preserve">  </w:t>
      </w:r>
      <w:r>
        <w:rPr>
          <w:w w:val="105"/>
        </w:rPr>
        <w:t>экспертная</w:t>
      </w:r>
      <w:r>
        <w:rPr>
          <w:spacing w:val="71"/>
          <w:w w:val="105"/>
        </w:rPr>
        <w:t xml:space="preserve">  </w:t>
      </w:r>
      <w:r>
        <w:rPr>
          <w:w w:val="105"/>
        </w:rPr>
        <w:t>оценка</w:t>
      </w:r>
      <w:r>
        <w:rPr>
          <w:spacing w:val="69"/>
          <w:w w:val="105"/>
        </w:rPr>
        <w:t xml:space="preserve">  </w:t>
      </w:r>
      <w:r>
        <w:rPr>
          <w:w w:val="105"/>
        </w:rPr>
        <w:t>процесса и</w:t>
      </w:r>
      <w:r>
        <w:rPr>
          <w:spacing w:val="-2"/>
          <w:w w:val="105"/>
        </w:rPr>
        <w:t xml:space="preserve"> </w:t>
      </w:r>
      <w:r>
        <w:rPr>
          <w:w w:val="105"/>
        </w:rPr>
        <w:t>результатов</w:t>
      </w:r>
      <w:r>
        <w:rPr>
          <w:spacing w:val="-2"/>
          <w:w w:val="105"/>
        </w:rPr>
        <w:t xml:space="preserve"> </w:t>
      </w:r>
      <w:r>
        <w:rPr>
          <w:w w:val="105"/>
        </w:rPr>
        <w:t>выполнения</w:t>
      </w:r>
      <w:r>
        <w:rPr>
          <w:spacing w:val="-6"/>
          <w:w w:val="105"/>
        </w:rPr>
        <w:t xml:space="preserve"> </w:t>
      </w:r>
      <w:r>
        <w:rPr>
          <w:w w:val="105"/>
        </w:rPr>
        <w:t>групповых</w:t>
      </w:r>
      <w:r>
        <w:rPr>
          <w:spacing w:val="-1"/>
          <w:w w:val="105"/>
        </w:rPr>
        <w:t xml:space="preserve"> </w:t>
      </w:r>
      <w:r>
        <w:rPr>
          <w:w w:val="105"/>
        </w:rPr>
        <w:t>и</w:t>
      </w:r>
      <w:r>
        <w:rPr>
          <w:spacing w:val="-2"/>
          <w:w w:val="105"/>
        </w:rPr>
        <w:t xml:space="preserve"> </w:t>
      </w:r>
      <w:r>
        <w:rPr>
          <w:w w:val="105"/>
        </w:rPr>
        <w:t>(или) индивидуальных</w:t>
      </w:r>
      <w:r>
        <w:rPr>
          <w:spacing w:val="-1"/>
          <w:w w:val="105"/>
        </w:rPr>
        <w:t xml:space="preserve"> </w:t>
      </w:r>
      <w:r>
        <w:rPr>
          <w:w w:val="105"/>
        </w:rPr>
        <w:t>учебных</w:t>
      </w:r>
      <w:r>
        <w:rPr>
          <w:spacing w:val="-8"/>
          <w:w w:val="105"/>
        </w:rPr>
        <w:t xml:space="preserve"> </w:t>
      </w:r>
      <w:r>
        <w:rPr>
          <w:w w:val="105"/>
        </w:rPr>
        <w:t>исследований</w:t>
      </w:r>
      <w:r>
        <w:rPr>
          <w:spacing w:val="-2"/>
          <w:w w:val="105"/>
        </w:rPr>
        <w:t xml:space="preserve"> </w:t>
      </w:r>
      <w:r>
        <w:rPr>
          <w:w w:val="105"/>
        </w:rPr>
        <w:t>и</w:t>
      </w:r>
      <w:r>
        <w:rPr>
          <w:spacing w:val="-2"/>
          <w:w w:val="105"/>
        </w:rPr>
        <w:t xml:space="preserve"> </w:t>
      </w:r>
      <w:r>
        <w:rPr>
          <w:w w:val="105"/>
        </w:rPr>
        <w:t>проектов.</w:t>
      </w:r>
    </w:p>
    <w:p w:rsidR="0005752A" w:rsidRDefault="00A45EFB">
      <w:pPr>
        <w:pStyle w:val="a3"/>
        <w:spacing w:line="247" w:lineRule="auto"/>
        <w:ind w:right="428"/>
      </w:pPr>
      <w:r>
        <w:rPr>
          <w:w w:val="105"/>
        </w:rPr>
        <w:t>Каждый из перечисленных</w:t>
      </w:r>
      <w:r>
        <w:rPr>
          <w:spacing w:val="-1"/>
          <w:w w:val="105"/>
        </w:rPr>
        <w:t xml:space="preserve"> </w:t>
      </w:r>
      <w:r>
        <w:rPr>
          <w:w w:val="105"/>
        </w:rPr>
        <w:t>видов диагностики проводится с</w:t>
      </w:r>
      <w:r>
        <w:rPr>
          <w:spacing w:val="-2"/>
          <w:w w:val="105"/>
        </w:rPr>
        <w:t xml:space="preserve"> </w:t>
      </w:r>
      <w:r>
        <w:rPr>
          <w:w w:val="105"/>
        </w:rPr>
        <w:t>периодичностью не</w:t>
      </w:r>
      <w:r>
        <w:rPr>
          <w:spacing w:val="-2"/>
          <w:w w:val="105"/>
        </w:rPr>
        <w:t xml:space="preserve"> </w:t>
      </w:r>
      <w:r>
        <w:rPr>
          <w:w w:val="105"/>
        </w:rPr>
        <w:t>менее</w:t>
      </w:r>
      <w:r>
        <w:rPr>
          <w:spacing w:val="-2"/>
          <w:w w:val="105"/>
        </w:rPr>
        <w:t xml:space="preserve"> </w:t>
      </w:r>
      <w:r>
        <w:rPr>
          <w:w w:val="105"/>
        </w:rPr>
        <w:t>чем один раз в два года.</w:t>
      </w:r>
    </w:p>
    <w:p w:rsidR="0005752A" w:rsidRDefault="00A45EFB">
      <w:pPr>
        <w:pStyle w:val="a3"/>
        <w:ind w:left="976" w:firstLine="0"/>
      </w:pPr>
      <w:r>
        <w:rPr>
          <w:w w:val="105"/>
        </w:rPr>
        <w:t>Результатом</w:t>
      </w:r>
      <w:r>
        <w:rPr>
          <w:spacing w:val="-13"/>
          <w:w w:val="105"/>
        </w:rPr>
        <w:t xml:space="preserve"> </w:t>
      </w:r>
      <w:r>
        <w:rPr>
          <w:w w:val="105"/>
        </w:rPr>
        <w:t>проекта</w:t>
      </w:r>
      <w:r>
        <w:rPr>
          <w:spacing w:val="-12"/>
          <w:w w:val="105"/>
        </w:rPr>
        <w:t xml:space="preserve"> </w:t>
      </w:r>
      <w:r>
        <w:rPr>
          <w:w w:val="105"/>
        </w:rPr>
        <w:t>является</w:t>
      </w:r>
      <w:r>
        <w:rPr>
          <w:spacing w:val="-11"/>
          <w:w w:val="105"/>
        </w:rPr>
        <w:t xml:space="preserve"> </w:t>
      </w:r>
      <w:r>
        <w:rPr>
          <w:w w:val="105"/>
        </w:rPr>
        <w:t>одна</w:t>
      </w:r>
      <w:r>
        <w:rPr>
          <w:spacing w:val="-13"/>
          <w:w w:val="105"/>
        </w:rPr>
        <w:t xml:space="preserve"> </w:t>
      </w:r>
      <w:r>
        <w:rPr>
          <w:w w:val="105"/>
        </w:rPr>
        <w:t>из</w:t>
      </w:r>
      <w:r>
        <w:rPr>
          <w:spacing w:val="-11"/>
          <w:w w:val="105"/>
        </w:rPr>
        <w:t xml:space="preserve"> </w:t>
      </w:r>
      <w:r>
        <w:rPr>
          <w:w w:val="105"/>
        </w:rPr>
        <w:t>следующих</w:t>
      </w:r>
      <w:r>
        <w:rPr>
          <w:spacing w:val="-13"/>
          <w:w w:val="105"/>
        </w:rPr>
        <w:t xml:space="preserve"> </w:t>
      </w:r>
      <w:r>
        <w:rPr>
          <w:spacing w:val="-2"/>
          <w:w w:val="105"/>
        </w:rPr>
        <w:t>работ:</w:t>
      </w:r>
    </w:p>
    <w:p w:rsidR="0005752A" w:rsidRDefault="00A45EFB">
      <w:pPr>
        <w:pStyle w:val="a3"/>
        <w:spacing w:before="8" w:line="249" w:lineRule="auto"/>
        <w:ind w:right="406"/>
      </w:pPr>
      <w:r>
        <w:rPr>
          <w:w w:val="105"/>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05752A" w:rsidRDefault="00A45EFB">
      <w:pPr>
        <w:pStyle w:val="a3"/>
        <w:tabs>
          <w:tab w:val="left" w:pos="2754"/>
          <w:tab w:val="left" w:pos="5704"/>
          <w:tab w:val="left" w:pos="7166"/>
          <w:tab w:val="left" w:pos="8973"/>
        </w:tabs>
        <w:spacing w:before="5" w:line="249" w:lineRule="auto"/>
        <w:ind w:right="410"/>
      </w:pPr>
      <w:r>
        <w:rPr>
          <w:w w:val="105"/>
        </w:rPr>
        <w:t xml:space="preserve">художественная творческая работа (в области литературы, музыки, изобразительного </w:t>
      </w:r>
      <w:r>
        <w:rPr>
          <w:spacing w:val="-2"/>
        </w:rPr>
        <w:t>искусства),</w:t>
      </w:r>
      <w:r>
        <w:tab/>
      </w:r>
      <w:r>
        <w:rPr>
          <w:spacing w:val="-2"/>
        </w:rPr>
        <w:t>представленная</w:t>
      </w:r>
      <w:r>
        <w:tab/>
      </w:r>
      <w:r>
        <w:rPr>
          <w:spacing w:val="-10"/>
        </w:rPr>
        <w:t>в</w:t>
      </w:r>
      <w:r>
        <w:tab/>
      </w:r>
      <w:r>
        <w:rPr>
          <w:spacing w:val="-4"/>
        </w:rPr>
        <w:t>виде</w:t>
      </w:r>
      <w:r>
        <w:tab/>
      </w:r>
      <w:r>
        <w:rPr>
          <w:spacing w:val="-2"/>
        </w:rPr>
        <w:t xml:space="preserve">прозаического </w:t>
      </w:r>
      <w:r>
        <w:rPr>
          <w:w w:val="105"/>
        </w:rP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05752A" w:rsidRDefault="00A45EFB">
      <w:pPr>
        <w:pStyle w:val="a3"/>
        <w:spacing w:before="2" w:line="247" w:lineRule="auto"/>
        <w:ind w:left="976" w:right="3666" w:firstLine="0"/>
      </w:pPr>
      <w:r>
        <w:t xml:space="preserve">материальный объект, макет, иное конструкторское изделие; </w:t>
      </w:r>
      <w:r>
        <w:rPr>
          <w:w w:val="105"/>
        </w:rPr>
        <w:t>отчетные материалы по социальному проекту.</w:t>
      </w:r>
    </w:p>
    <w:p w:rsidR="0005752A" w:rsidRDefault="00A45EFB" w:rsidP="006D0A57">
      <w:pPr>
        <w:pStyle w:val="a5"/>
        <w:numPr>
          <w:ilvl w:val="3"/>
          <w:numId w:val="16"/>
        </w:numPr>
        <w:tabs>
          <w:tab w:val="left" w:pos="1755"/>
        </w:tabs>
        <w:spacing w:before="9" w:line="249" w:lineRule="auto"/>
        <w:ind w:left="270" w:right="410" w:firstLine="706"/>
        <w:rPr>
          <w:sz w:val="23"/>
        </w:rPr>
      </w:pPr>
      <w:r>
        <w:rPr>
          <w:w w:val="105"/>
          <w:sz w:val="23"/>
        </w:rPr>
        <w:t>Требования</w:t>
      </w:r>
      <w:r>
        <w:rPr>
          <w:spacing w:val="80"/>
          <w:w w:val="150"/>
          <w:sz w:val="23"/>
        </w:rPr>
        <w:t xml:space="preserve">  </w:t>
      </w:r>
      <w:r>
        <w:rPr>
          <w:w w:val="105"/>
          <w:sz w:val="23"/>
        </w:rPr>
        <w:t>к</w:t>
      </w:r>
      <w:r>
        <w:rPr>
          <w:spacing w:val="80"/>
          <w:w w:val="150"/>
          <w:sz w:val="23"/>
        </w:rPr>
        <w:t xml:space="preserve">  </w:t>
      </w:r>
      <w:r>
        <w:rPr>
          <w:w w:val="105"/>
          <w:sz w:val="23"/>
        </w:rPr>
        <w:t>организации</w:t>
      </w:r>
      <w:r>
        <w:rPr>
          <w:spacing w:val="80"/>
          <w:w w:val="150"/>
          <w:sz w:val="23"/>
        </w:rPr>
        <w:t xml:space="preserve">  </w:t>
      </w:r>
      <w:r>
        <w:rPr>
          <w:w w:val="105"/>
          <w:sz w:val="23"/>
        </w:rPr>
        <w:t>проектной</w:t>
      </w:r>
      <w:r>
        <w:rPr>
          <w:spacing w:val="80"/>
          <w:w w:val="150"/>
          <w:sz w:val="23"/>
        </w:rPr>
        <w:t xml:space="preserve">  </w:t>
      </w:r>
      <w:r>
        <w:rPr>
          <w:w w:val="105"/>
          <w:sz w:val="23"/>
        </w:rPr>
        <w:t>деятельности,</w:t>
      </w:r>
      <w:r>
        <w:rPr>
          <w:spacing w:val="80"/>
          <w:w w:val="150"/>
          <w:sz w:val="23"/>
        </w:rPr>
        <w:t xml:space="preserve">  </w:t>
      </w:r>
      <w:r>
        <w:rPr>
          <w:w w:val="105"/>
          <w:sz w:val="23"/>
        </w:rPr>
        <w:t>к</w:t>
      </w:r>
      <w:r>
        <w:rPr>
          <w:spacing w:val="80"/>
          <w:w w:val="150"/>
          <w:sz w:val="23"/>
        </w:rPr>
        <w:t xml:space="preserve">  </w:t>
      </w:r>
      <w:r>
        <w:rPr>
          <w:w w:val="105"/>
          <w:sz w:val="23"/>
        </w:rPr>
        <w:t>содержанию</w:t>
      </w:r>
      <w:r>
        <w:rPr>
          <w:spacing w:val="40"/>
          <w:w w:val="105"/>
          <w:sz w:val="23"/>
        </w:rPr>
        <w:t xml:space="preserve"> </w:t>
      </w:r>
      <w:r>
        <w:rPr>
          <w:w w:val="105"/>
          <w:sz w:val="23"/>
        </w:rPr>
        <w:t xml:space="preserve">и направленности проекта разрабатываются образовательной организацией в отдельном </w:t>
      </w:r>
      <w:r>
        <w:rPr>
          <w:spacing w:val="-2"/>
          <w:w w:val="105"/>
          <w:sz w:val="23"/>
        </w:rPr>
        <w:t>Положении.</w:t>
      </w:r>
    </w:p>
    <w:p w:rsidR="0005752A" w:rsidRDefault="00A45EFB" w:rsidP="006D0A57">
      <w:pPr>
        <w:pStyle w:val="a5"/>
        <w:numPr>
          <w:ilvl w:val="3"/>
          <w:numId w:val="16"/>
        </w:numPr>
        <w:tabs>
          <w:tab w:val="left" w:pos="1813"/>
        </w:tabs>
        <w:spacing w:before="3" w:line="247" w:lineRule="auto"/>
        <w:ind w:left="270" w:right="428" w:firstLine="706"/>
        <w:rPr>
          <w:sz w:val="23"/>
        </w:rPr>
      </w:pPr>
      <w:r>
        <w:rPr>
          <w:w w:val="105"/>
          <w:sz w:val="23"/>
        </w:rPr>
        <w:t xml:space="preserve">Оценка предметных результатов представляет собой оценку достижения </w:t>
      </w:r>
      <w:r>
        <w:rPr>
          <w:w w:val="105"/>
          <w:sz w:val="23"/>
        </w:rPr>
        <w:lastRenderedPageBreak/>
        <w:t>обучающимися планируемых результатов по отдельным учебным предметам.</w:t>
      </w:r>
    </w:p>
    <w:p w:rsidR="0005752A" w:rsidRDefault="00A45EFB" w:rsidP="006D0A57">
      <w:pPr>
        <w:pStyle w:val="a5"/>
        <w:numPr>
          <w:ilvl w:val="3"/>
          <w:numId w:val="16"/>
        </w:numPr>
        <w:tabs>
          <w:tab w:val="left" w:pos="1755"/>
        </w:tabs>
        <w:spacing w:before="3" w:line="252" w:lineRule="auto"/>
        <w:ind w:left="270" w:right="407" w:firstLine="706"/>
        <w:rPr>
          <w:sz w:val="23"/>
        </w:rPr>
      </w:pPr>
      <w:r>
        <w:rPr>
          <w:w w:val="105"/>
          <w:sz w:val="23"/>
        </w:rPr>
        <w:t>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05752A" w:rsidRDefault="00A45EFB" w:rsidP="006D0A57">
      <w:pPr>
        <w:pStyle w:val="a5"/>
        <w:numPr>
          <w:ilvl w:val="3"/>
          <w:numId w:val="16"/>
        </w:numPr>
        <w:tabs>
          <w:tab w:val="left" w:pos="1755"/>
        </w:tabs>
        <w:spacing w:line="247" w:lineRule="auto"/>
        <w:ind w:left="270" w:right="404" w:firstLine="706"/>
        <w:rPr>
          <w:sz w:val="23"/>
        </w:rPr>
      </w:pPr>
      <w:r>
        <w:rPr>
          <w:w w:val="105"/>
          <w:sz w:val="23"/>
        </w:rPr>
        <w:t>Для</w:t>
      </w:r>
      <w:r>
        <w:rPr>
          <w:spacing w:val="74"/>
          <w:w w:val="150"/>
          <w:sz w:val="23"/>
        </w:rPr>
        <w:t xml:space="preserve">  </w:t>
      </w:r>
      <w:r>
        <w:rPr>
          <w:w w:val="105"/>
          <w:sz w:val="23"/>
        </w:rPr>
        <w:t>оценки</w:t>
      </w:r>
      <w:r>
        <w:rPr>
          <w:spacing w:val="72"/>
          <w:w w:val="150"/>
          <w:sz w:val="23"/>
        </w:rPr>
        <w:t xml:space="preserve">  </w:t>
      </w:r>
      <w:r>
        <w:rPr>
          <w:w w:val="105"/>
          <w:sz w:val="23"/>
        </w:rPr>
        <w:t>предметных</w:t>
      </w:r>
      <w:r>
        <w:rPr>
          <w:spacing w:val="80"/>
          <w:w w:val="105"/>
          <w:sz w:val="23"/>
        </w:rPr>
        <w:t xml:space="preserve">  </w:t>
      </w:r>
      <w:r>
        <w:rPr>
          <w:w w:val="105"/>
          <w:sz w:val="23"/>
        </w:rPr>
        <w:t>результатов</w:t>
      </w:r>
      <w:r>
        <w:rPr>
          <w:spacing w:val="76"/>
          <w:w w:val="150"/>
          <w:sz w:val="23"/>
        </w:rPr>
        <w:t xml:space="preserve">  </w:t>
      </w:r>
      <w:r>
        <w:rPr>
          <w:w w:val="105"/>
          <w:sz w:val="23"/>
        </w:rPr>
        <w:t>используются</w:t>
      </w:r>
      <w:r>
        <w:rPr>
          <w:spacing w:val="75"/>
          <w:w w:val="150"/>
          <w:sz w:val="23"/>
        </w:rPr>
        <w:t xml:space="preserve">  </w:t>
      </w:r>
      <w:r>
        <w:rPr>
          <w:w w:val="105"/>
          <w:sz w:val="23"/>
        </w:rPr>
        <w:t>критерии:</w:t>
      </w:r>
      <w:r>
        <w:rPr>
          <w:spacing w:val="71"/>
          <w:w w:val="150"/>
          <w:sz w:val="23"/>
        </w:rPr>
        <w:t xml:space="preserve">  </w:t>
      </w:r>
      <w:r>
        <w:rPr>
          <w:w w:val="105"/>
          <w:sz w:val="23"/>
        </w:rPr>
        <w:t>знание и понимание, применение, функциональность.</w:t>
      </w:r>
    </w:p>
    <w:p w:rsidR="0005752A" w:rsidRDefault="00A45EFB">
      <w:pPr>
        <w:pStyle w:val="a3"/>
        <w:spacing w:before="4" w:line="249" w:lineRule="auto"/>
        <w:ind w:right="412"/>
      </w:pPr>
      <w:r>
        <w:rPr>
          <w:w w:val="105"/>
        </w:rPr>
        <w:t>Обобщённый</w:t>
      </w:r>
      <w:r>
        <w:rPr>
          <w:spacing w:val="75"/>
          <w:w w:val="105"/>
        </w:rPr>
        <w:t xml:space="preserve">    </w:t>
      </w:r>
      <w:r>
        <w:rPr>
          <w:w w:val="105"/>
        </w:rPr>
        <w:t>критерий</w:t>
      </w:r>
      <w:r>
        <w:rPr>
          <w:spacing w:val="75"/>
          <w:w w:val="105"/>
        </w:rPr>
        <w:t xml:space="preserve">    </w:t>
      </w:r>
      <w:r>
        <w:rPr>
          <w:w w:val="105"/>
        </w:rPr>
        <w:t>«знание</w:t>
      </w:r>
      <w:r>
        <w:rPr>
          <w:spacing w:val="74"/>
          <w:w w:val="105"/>
        </w:rPr>
        <w:t xml:space="preserve">    </w:t>
      </w:r>
      <w:r>
        <w:rPr>
          <w:w w:val="105"/>
        </w:rPr>
        <w:t>и</w:t>
      </w:r>
      <w:r>
        <w:rPr>
          <w:spacing w:val="74"/>
          <w:w w:val="105"/>
        </w:rPr>
        <w:t xml:space="preserve">    </w:t>
      </w:r>
      <w:r>
        <w:rPr>
          <w:w w:val="105"/>
        </w:rPr>
        <w:t>понимание»</w:t>
      </w:r>
      <w:r>
        <w:rPr>
          <w:spacing w:val="74"/>
          <w:w w:val="105"/>
        </w:rPr>
        <w:t xml:space="preserve">    </w:t>
      </w:r>
      <w:r>
        <w:rPr>
          <w:w w:val="105"/>
        </w:rPr>
        <w:t>включает</w:t>
      </w:r>
      <w:r>
        <w:rPr>
          <w:spacing w:val="74"/>
          <w:w w:val="105"/>
        </w:rPr>
        <w:t xml:space="preserve">    </w:t>
      </w:r>
      <w:r>
        <w:rPr>
          <w:w w:val="105"/>
        </w:rPr>
        <w:t>знание и понимание роли изучаемой области знания и (или) вида деятельности в различных контекстах, знание</w:t>
      </w:r>
      <w:r>
        <w:rPr>
          <w:spacing w:val="-9"/>
          <w:w w:val="105"/>
        </w:rPr>
        <w:t xml:space="preserve"> </w:t>
      </w:r>
      <w:r>
        <w:rPr>
          <w:w w:val="105"/>
        </w:rPr>
        <w:t>и</w:t>
      </w:r>
      <w:r>
        <w:rPr>
          <w:spacing w:val="-2"/>
          <w:w w:val="105"/>
        </w:rPr>
        <w:t xml:space="preserve"> </w:t>
      </w:r>
      <w:r>
        <w:rPr>
          <w:w w:val="105"/>
        </w:rPr>
        <w:t>понимание</w:t>
      </w:r>
      <w:r>
        <w:rPr>
          <w:spacing w:val="-2"/>
          <w:w w:val="105"/>
        </w:rPr>
        <w:t xml:space="preserve"> </w:t>
      </w:r>
      <w:r>
        <w:rPr>
          <w:w w:val="105"/>
        </w:rPr>
        <w:t>терминологии,</w:t>
      </w:r>
      <w:r>
        <w:rPr>
          <w:spacing w:val="-6"/>
          <w:w w:val="105"/>
        </w:rPr>
        <w:t xml:space="preserve"> </w:t>
      </w:r>
      <w:r>
        <w:rPr>
          <w:w w:val="105"/>
        </w:rPr>
        <w:t>понятий</w:t>
      </w:r>
      <w:r>
        <w:rPr>
          <w:spacing w:val="-2"/>
          <w:w w:val="105"/>
        </w:rPr>
        <w:t xml:space="preserve"> </w:t>
      </w:r>
      <w:r>
        <w:rPr>
          <w:w w:val="105"/>
        </w:rPr>
        <w:t>и</w:t>
      </w:r>
      <w:r>
        <w:rPr>
          <w:spacing w:val="-2"/>
          <w:w w:val="105"/>
        </w:rPr>
        <w:t xml:space="preserve"> </w:t>
      </w:r>
      <w:r>
        <w:rPr>
          <w:w w:val="105"/>
        </w:rPr>
        <w:t>идей,</w:t>
      </w:r>
      <w:r>
        <w:rPr>
          <w:spacing w:val="-6"/>
          <w:w w:val="105"/>
        </w:rPr>
        <w:t xml:space="preserve"> </w:t>
      </w:r>
      <w:r>
        <w:rPr>
          <w:w w:val="105"/>
        </w:rPr>
        <w:t>а также</w:t>
      </w:r>
      <w:r>
        <w:rPr>
          <w:spacing w:val="-2"/>
          <w:w w:val="105"/>
        </w:rPr>
        <w:t xml:space="preserve"> </w:t>
      </w:r>
      <w:r>
        <w:rPr>
          <w:w w:val="105"/>
        </w:rPr>
        <w:t>процедурных</w:t>
      </w:r>
      <w:r>
        <w:rPr>
          <w:spacing w:val="-1"/>
          <w:w w:val="105"/>
        </w:rPr>
        <w:t xml:space="preserve"> </w:t>
      </w:r>
      <w:r>
        <w:rPr>
          <w:w w:val="105"/>
        </w:rPr>
        <w:t>знаний</w:t>
      </w:r>
      <w:r>
        <w:rPr>
          <w:spacing w:val="-2"/>
          <w:w w:val="105"/>
        </w:rPr>
        <w:t xml:space="preserve"> </w:t>
      </w:r>
      <w:r>
        <w:rPr>
          <w:w w:val="105"/>
        </w:rPr>
        <w:t>или</w:t>
      </w:r>
      <w:r>
        <w:rPr>
          <w:spacing w:val="-2"/>
          <w:w w:val="105"/>
        </w:rPr>
        <w:t xml:space="preserve"> </w:t>
      </w:r>
      <w:r>
        <w:rPr>
          <w:w w:val="105"/>
        </w:rPr>
        <w:t>алгоритмов.</w:t>
      </w:r>
    </w:p>
    <w:p w:rsidR="0005752A" w:rsidRDefault="00A45EFB">
      <w:pPr>
        <w:pStyle w:val="a3"/>
        <w:spacing w:before="1"/>
        <w:ind w:left="976" w:firstLine="0"/>
      </w:pPr>
      <w:r>
        <w:t>Обобщённый</w:t>
      </w:r>
      <w:r>
        <w:rPr>
          <w:spacing w:val="53"/>
        </w:rPr>
        <w:t xml:space="preserve"> </w:t>
      </w:r>
      <w:r>
        <w:t>критерий</w:t>
      </w:r>
      <w:r>
        <w:rPr>
          <w:spacing w:val="53"/>
        </w:rPr>
        <w:t xml:space="preserve"> </w:t>
      </w:r>
      <w:r>
        <w:t>«применение»</w:t>
      </w:r>
      <w:r>
        <w:rPr>
          <w:spacing w:val="32"/>
        </w:rPr>
        <w:t xml:space="preserve"> </w:t>
      </w:r>
      <w:r>
        <w:rPr>
          <w:spacing w:val="-2"/>
        </w:rPr>
        <w:t>включает:</w:t>
      </w:r>
    </w:p>
    <w:p w:rsidR="0005752A" w:rsidRDefault="00A45EFB">
      <w:pPr>
        <w:pStyle w:val="a3"/>
        <w:spacing w:before="10" w:line="252" w:lineRule="auto"/>
        <w:ind w:right="424"/>
      </w:pPr>
      <w:r>
        <w:rPr>
          <w:w w:val="105"/>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05752A" w:rsidRDefault="00A45EFB">
      <w:pPr>
        <w:pStyle w:val="a3"/>
        <w:tabs>
          <w:tab w:val="left" w:pos="2285"/>
          <w:tab w:val="left" w:pos="3861"/>
          <w:tab w:val="left" w:pos="5495"/>
          <w:tab w:val="left" w:pos="6683"/>
          <w:tab w:val="left" w:pos="9158"/>
        </w:tabs>
        <w:spacing w:line="249" w:lineRule="auto"/>
        <w:ind w:right="422"/>
      </w:pPr>
      <w:r>
        <w:rPr>
          <w:w w:val="105"/>
        </w:rPr>
        <w:t xml:space="preserve">использование специфических для предмета способов действий и видов деятельности по </w:t>
      </w:r>
      <w:r>
        <w:rPr>
          <w:spacing w:val="-2"/>
          <w:w w:val="105"/>
        </w:rPr>
        <w:t>получению</w:t>
      </w:r>
      <w:r>
        <w:tab/>
      </w:r>
      <w:r>
        <w:rPr>
          <w:spacing w:val="-2"/>
          <w:w w:val="105"/>
        </w:rPr>
        <w:t>нового</w:t>
      </w:r>
      <w:r>
        <w:tab/>
      </w:r>
      <w:r>
        <w:rPr>
          <w:spacing w:val="-2"/>
          <w:w w:val="105"/>
        </w:rPr>
        <w:t>знания,</w:t>
      </w:r>
      <w:r>
        <w:tab/>
      </w:r>
      <w:r>
        <w:rPr>
          <w:spacing w:val="-4"/>
          <w:w w:val="105"/>
        </w:rPr>
        <w:t>его</w:t>
      </w:r>
      <w:r>
        <w:tab/>
      </w:r>
      <w:r>
        <w:rPr>
          <w:spacing w:val="-2"/>
          <w:w w:val="105"/>
        </w:rPr>
        <w:t>интерпретации,</w:t>
      </w:r>
      <w:r>
        <w:tab/>
      </w:r>
      <w:r>
        <w:rPr>
          <w:spacing w:val="-2"/>
          <w:w w:val="105"/>
        </w:rPr>
        <w:t xml:space="preserve">применению </w:t>
      </w:r>
      <w:r>
        <w:rPr>
          <w:w w:val="105"/>
        </w:rPr>
        <w:t>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05752A" w:rsidRDefault="00A45EFB">
      <w:pPr>
        <w:pStyle w:val="a3"/>
        <w:spacing w:before="4" w:line="249" w:lineRule="auto"/>
        <w:ind w:right="410"/>
      </w:pPr>
      <w:r>
        <w:rPr>
          <w:w w:val="105"/>
        </w:rPr>
        <w:t>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05752A" w:rsidRDefault="00A45EFB">
      <w:pPr>
        <w:pStyle w:val="a3"/>
        <w:spacing w:before="2" w:line="252" w:lineRule="auto"/>
        <w:ind w:right="419"/>
      </w:pPr>
      <w:r>
        <w:rPr>
          <w:w w:val="105"/>
        </w:rPr>
        <w:t>Оценка</w:t>
      </w:r>
      <w:r>
        <w:rPr>
          <w:spacing w:val="-2"/>
          <w:w w:val="105"/>
        </w:rPr>
        <w:t xml:space="preserve"> </w:t>
      </w:r>
      <w:r>
        <w:rPr>
          <w:w w:val="105"/>
        </w:rPr>
        <w:t>функциональной</w:t>
      </w:r>
      <w:r>
        <w:rPr>
          <w:spacing w:val="-2"/>
          <w:w w:val="105"/>
        </w:rPr>
        <w:t xml:space="preserve"> </w:t>
      </w:r>
      <w:r>
        <w:rPr>
          <w:w w:val="105"/>
        </w:rPr>
        <w:t>грамотности</w:t>
      </w:r>
      <w:r>
        <w:rPr>
          <w:spacing w:val="-2"/>
          <w:w w:val="105"/>
        </w:rPr>
        <w:t xml:space="preserve"> </w:t>
      </w:r>
      <w:r>
        <w:rPr>
          <w:w w:val="105"/>
        </w:rPr>
        <w:t>направлена</w:t>
      </w:r>
      <w:r>
        <w:rPr>
          <w:spacing w:val="-2"/>
          <w:w w:val="105"/>
        </w:rPr>
        <w:t xml:space="preserve"> </w:t>
      </w:r>
      <w:r>
        <w:rPr>
          <w:w w:val="105"/>
        </w:rPr>
        <w:t>на</w:t>
      </w:r>
      <w:r>
        <w:rPr>
          <w:spacing w:val="-2"/>
          <w:w w:val="105"/>
        </w:rPr>
        <w:t xml:space="preserve"> </w:t>
      </w:r>
      <w:r>
        <w:rPr>
          <w:w w:val="105"/>
        </w:rPr>
        <w:t>выявление</w:t>
      </w:r>
      <w:r>
        <w:rPr>
          <w:spacing w:val="-2"/>
          <w:w w:val="105"/>
        </w:rPr>
        <w:t xml:space="preserve"> </w:t>
      </w:r>
      <w:r>
        <w:rPr>
          <w:w w:val="105"/>
        </w:rPr>
        <w:t>способности</w:t>
      </w:r>
      <w:r>
        <w:rPr>
          <w:spacing w:val="-2"/>
          <w:w w:val="105"/>
        </w:rPr>
        <w:t xml:space="preserve"> </w:t>
      </w:r>
      <w:r>
        <w:rPr>
          <w:w w:val="105"/>
        </w:rPr>
        <w:t>обучающихся применять</w:t>
      </w:r>
      <w:r>
        <w:rPr>
          <w:spacing w:val="75"/>
          <w:w w:val="105"/>
        </w:rPr>
        <w:t xml:space="preserve">    </w:t>
      </w:r>
      <w:r>
        <w:rPr>
          <w:w w:val="105"/>
        </w:rPr>
        <w:t>предметные</w:t>
      </w:r>
      <w:r>
        <w:rPr>
          <w:spacing w:val="74"/>
          <w:w w:val="105"/>
        </w:rPr>
        <w:t xml:space="preserve">    </w:t>
      </w:r>
      <w:r>
        <w:rPr>
          <w:w w:val="105"/>
        </w:rPr>
        <w:t>знания</w:t>
      </w:r>
      <w:r>
        <w:rPr>
          <w:spacing w:val="73"/>
          <w:w w:val="105"/>
        </w:rPr>
        <w:t xml:space="preserve">    </w:t>
      </w:r>
      <w:r>
        <w:rPr>
          <w:w w:val="105"/>
        </w:rPr>
        <w:t>и</w:t>
      </w:r>
      <w:r>
        <w:rPr>
          <w:spacing w:val="75"/>
          <w:w w:val="105"/>
        </w:rPr>
        <w:t xml:space="preserve">    </w:t>
      </w:r>
      <w:r>
        <w:rPr>
          <w:w w:val="105"/>
        </w:rPr>
        <w:t>умения</w:t>
      </w:r>
      <w:r>
        <w:rPr>
          <w:spacing w:val="75"/>
          <w:w w:val="105"/>
        </w:rPr>
        <w:t xml:space="preserve">    </w:t>
      </w:r>
      <w:r>
        <w:rPr>
          <w:w w:val="105"/>
        </w:rPr>
        <w:t>во</w:t>
      </w:r>
      <w:r>
        <w:rPr>
          <w:spacing w:val="74"/>
          <w:w w:val="105"/>
        </w:rPr>
        <w:t xml:space="preserve">    </w:t>
      </w:r>
      <w:r>
        <w:rPr>
          <w:w w:val="105"/>
        </w:rPr>
        <w:t>внеучебной</w:t>
      </w:r>
      <w:r>
        <w:rPr>
          <w:spacing w:val="75"/>
          <w:w w:val="105"/>
        </w:rPr>
        <w:t xml:space="preserve">    </w:t>
      </w:r>
      <w:r>
        <w:rPr>
          <w:w w:val="105"/>
        </w:rPr>
        <w:t>ситуации, в реальной жизни.</w:t>
      </w:r>
    </w:p>
    <w:p w:rsidR="0005752A" w:rsidRDefault="00A45EFB" w:rsidP="006D0A57">
      <w:pPr>
        <w:pStyle w:val="a5"/>
        <w:numPr>
          <w:ilvl w:val="3"/>
          <w:numId w:val="16"/>
        </w:numPr>
        <w:tabs>
          <w:tab w:val="left" w:pos="1756"/>
        </w:tabs>
        <w:spacing w:line="247" w:lineRule="auto"/>
        <w:ind w:left="270" w:right="416" w:firstLine="706"/>
        <w:rPr>
          <w:sz w:val="23"/>
        </w:rPr>
      </w:pPr>
      <w:r>
        <w:rPr>
          <w:w w:val="105"/>
          <w:sz w:val="23"/>
        </w:rPr>
        <w:t>Оценка</w:t>
      </w:r>
      <w:r>
        <w:rPr>
          <w:spacing w:val="-16"/>
          <w:w w:val="105"/>
          <w:sz w:val="23"/>
        </w:rPr>
        <w:t xml:space="preserve"> </w:t>
      </w:r>
      <w:r>
        <w:rPr>
          <w:w w:val="105"/>
          <w:sz w:val="23"/>
        </w:rPr>
        <w:t>предметных</w:t>
      </w:r>
      <w:r>
        <w:rPr>
          <w:spacing w:val="-15"/>
          <w:w w:val="105"/>
          <w:sz w:val="23"/>
        </w:rPr>
        <w:t xml:space="preserve"> </w:t>
      </w:r>
      <w:r>
        <w:rPr>
          <w:w w:val="105"/>
          <w:sz w:val="23"/>
        </w:rPr>
        <w:t>результатов</w:t>
      </w:r>
      <w:r>
        <w:rPr>
          <w:spacing w:val="-7"/>
          <w:w w:val="105"/>
          <w:sz w:val="23"/>
        </w:rPr>
        <w:t xml:space="preserve"> </w:t>
      </w:r>
      <w:r>
        <w:rPr>
          <w:w w:val="105"/>
          <w:sz w:val="23"/>
        </w:rPr>
        <w:t>осуществляется</w:t>
      </w:r>
      <w:r>
        <w:rPr>
          <w:spacing w:val="-10"/>
          <w:w w:val="105"/>
          <w:sz w:val="23"/>
        </w:rPr>
        <w:t xml:space="preserve"> </w:t>
      </w:r>
      <w:r>
        <w:rPr>
          <w:w w:val="105"/>
          <w:sz w:val="23"/>
        </w:rPr>
        <w:t>педагогическим</w:t>
      </w:r>
      <w:r>
        <w:rPr>
          <w:spacing w:val="-16"/>
          <w:w w:val="105"/>
          <w:sz w:val="23"/>
        </w:rPr>
        <w:t xml:space="preserve"> </w:t>
      </w:r>
      <w:r>
        <w:rPr>
          <w:w w:val="105"/>
          <w:sz w:val="23"/>
        </w:rPr>
        <w:t>работником</w:t>
      </w:r>
      <w:r>
        <w:rPr>
          <w:spacing w:val="-15"/>
          <w:w w:val="105"/>
          <w:sz w:val="23"/>
        </w:rPr>
        <w:t xml:space="preserve"> </w:t>
      </w:r>
      <w:r>
        <w:rPr>
          <w:w w:val="105"/>
          <w:sz w:val="23"/>
        </w:rPr>
        <w:t>в</w:t>
      </w:r>
      <w:r>
        <w:rPr>
          <w:spacing w:val="-10"/>
          <w:w w:val="105"/>
          <w:sz w:val="23"/>
        </w:rPr>
        <w:t xml:space="preserve"> </w:t>
      </w:r>
      <w:r>
        <w:rPr>
          <w:w w:val="105"/>
          <w:sz w:val="23"/>
        </w:rPr>
        <w:t>ходе процедур текущего, тематического, промежуточного и итогового контроля.</w:t>
      </w:r>
    </w:p>
    <w:p w:rsidR="0005752A" w:rsidRDefault="00A45EFB">
      <w:pPr>
        <w:pStyle w:val="a3"/>
        <w:spacing w:before="5" w:line="247" w:lineRule="auto"/>
        <w:ind w:right="416"/>
      </w:pPr>
      <w:r>
        <w:rPr>
          <w:w w:val="105"/>
        </w:rPr>
        <w:t>Особенности</w:t>
      </w:r>
      <w:r>
        <w:rPr>
          <w:spacing w:val="80"/>
          <w:w w:val="105"/>
        </w:rPr>
        <w:t xml:space="preserve">   </w:t>
      </w:r>
      <w:r>
        <w:rPr>
          <w:w w:val="105"/>
        </w:rPr>
        <w:t>оценки</w:t>
      </w:r>
      <w:r>
        <w:rPr>
          <w:spacing w:val="80"/>
          <w:w w:val="105"/>
        </w:rPr>
        <w:t xml:space="preserve">   </w:t>
      </w:r>
      <w:r>
        <w:rPr>
          <w:w w:val="105"/>
        </w:rPr>
        <w:t>по</w:t>
      </w:r>
      <w:r>
        <w:rPr>
          <w:spacing w:val="80"/>
          <w:w w:val="105"/>
        </w:rPr>
        <w:t xml:space="preserve">   </w:t>
      </w:r>
      <w:r>
        <w:rPr>
          <w:w w:val="105"/>
        </w:rPr>
        <w:t>отдельному</w:t>
      </w:r>
      <w:r>
        <w:rPr>
          <w:spacing w:val="80"/>
          <w:w w:val="105"/>
        </w:rPr>
        <w:t xml:space="preserve">   </w:t>
      </w:r>
      <w:r>
        <w:rPr>
          <w:w w:val="105"/>
        </w:rPr>
        <w:t>учебному</w:t>
      </w:r>
      <w:r>
        <w:rPr>
          <w:spacing w:val="79"/>
          <w:w w:val="105"/>
        </w:rPr>
        <w:t xml:space="preserve">   </w:t>
      </w:r>
      <w:r>
        <w:rPr>
          <w:w w:val="105"/>
        </w:rPr>
        <w:t>предмету</w:t>
      </w:r>
      <w:r>
        <w:rPr>
          <w:spacing w:val="80"/>
          <w:w w:val="105"/>
        </w:rPr>
        <w:t xml:space="preserve">   </w:t>
      </w:r>
      <w:r>
        <w:rPr>
          <w:w w:val="105"/>
        </w:rPr>
        <w:t>фиксируются в приложении к ООП ООО.</w:t>
      </w:r>
    </w:p>
    <w:p w:rsidR="0005752A" w:rsidRDefault="00A45EFB" w:rsidP="006D0A57">
      <w:pPr>
        <w:pStyle w:val="a5"/>
        <w:numPr>
          <w:ilvl w:val="3"/>
          <w:numId w:val="16"/>
        </w:numPr>
        <w:tabs>
          <w:tab w:val="left" w:pos="1878"/>
        </w:tabs>
        <w:spacing w:before="3" w:line="254" w:lineRule="auto"/>
        <w:ind w:left="270" w:right="414" w:firstLine="706"/>
        <w:rPr>
          <w:sz w:val="23"/>
        </w:rPr>
      </w:pPr>
      <w:r>
        <w:rPr>
          <w:w w:val="105"/>
          <w:sz w:val="23"/>
        </w:rPr>
        <w:t>Стартовая диагностика проводится</w:t>
      </w:r>
      <w:r>
        <w:rPr>
          <w:spacing w:val="-1"/>
          <w:w w:val="105"/>
          <w:sz w:val="23"/>
        </w:rPr>
        <w:t xml:space="preserve"> </w:t>
      </w:r>
      <w:r>
        <w:rPr>
          <w:w w:val="105"/>
          <w:sz w:val="23"/>
        </w:rPr>
        <w:t>администрацией образовательной организации с</w:t>
      </w:r>
      <w:r>
        <w:rPr>
          <w:spacing w:val="-3"/>
          <w:w w:val="105"/>
          <w:sz w:val="23"/>
        </w:rPr>
        <w:t xml:space="preserve"> </w:t>
      </w:r>
      <w:r>
        <w:rPr>
          <w:w w:val="105"/>
          <w:sz w:val="23"/>
        </w:rPr>
        <w:t>целью оценки готовности к обучению на уровне основного общего образования.</w:t>
      </w:r>
    </w:p>
    <w:p w:rsidR="0005752A" w:rsidRDefault="00A45EFB" w:rsidP="006D0A57">
      <w:pPr>
        <w:pStyle w:val="a5"/>
        <w:numPr>
          <w:ilvl w:val="3"/>
          <w:numId w:val="16"/>
        </w:numPr>
        <w:tabs>
          <w:tab w:val="left" w:pos="1878"/>
        </w:tabs>
        <w:spacing w:line="247" w:lineRule="auto"/>
        <w:ind w:left="270" w:right="411" w:firstLine="706"/>
        <w:rPr>
          <w:sz w:val="23"/>
        </w:rPr>
      </w:pPr>
      <w:r>
        <w:rPr>
          <w:w w:val="105"/>
          <w:sz w:val="23"/>
        </w:rPr>
        <w:t>Стартовая</w:t>
      </w:r>
      <w:r>
        <w:rPr>
          <w:spacing w:val="80"/>
          <w:w w:val="105"/>
          <w:sz w:val="23"/>
        </w:rPr>
        <w:t xml:space="preserve">  </w:t>
      </w:r>
      <w:r>
        <w:rPr>
          <w:w w:val="105"/>
          <w:sz w:val="23"/>
        </w:rPr>
        <w:t>диагностика</w:t>
      </w:r>
      <w:r>
        <w:rPr>
          <w:spacing w:val="80"/>
          <w:w w:val="105"/>
          <w:sz w:val="23"/>
        </w:rPr>
        <w:t xml:space="preserve">  </w:t>
      </w:r>
      <w:r>
        <w:rPr>
          <w:w w:val="105"/>
          <w:sz w:val="23"/>
        </w:rPr>
        <w:t>проводится</w:t>
      </w:r>
      <w:r>
        <w:rPr>
          <w:spacing w:val="80"/>
          <w:w w:val="105"/>
          <w:sz w:val="23"/>
        </w:rPr>
        <w:t xml:space="preserve">  </w:t>
      </w:r>
      <w:r>
        <w:rPr>
          <w:w w:val="105"/>
          <w:sz w:val="23"/>
        </w:rPr>
        <w:t>в</w:t>
      </w:r>
      <w:r>
        <w:rPr>
          <w:spacing w:val="80"/>
          <w:w w:val="105"/>
          <w:sz w:val="23"/>
        </w:rPr>
        <w:t xml:space="preserve">  </w:t>
      </w:r>
      <w:r>
        <w:rPr>
          <w:w w:val="105"/>
          <w:sz w:val="23"/>
        </w:rPr>
        <w:t>начале</w:t>
      </w:r>
      <w:r>
        <w:rPr>
          <w:spacing w:val="79"/>
          <w:w w:val="105"/>
          <w:sz w:val="23"/>
        </w:rPr>
        <w:t xml:space="preserve">  </w:t>
      </w:r>
      <w:r>
        <w:rPr>
          <w:w w:val="105"/>
          <w:sz w:val="23"/>
        </w:rPr>
        <w:t>5</w:t>
      </w:r>
      <w:r>
        <w:rPr>
          <w:spacing w:val="80"/>
          <w:w w:val="105"/>
          <w:sz w:val="23"/>
        </w:rPr>
        <w:t xml:space="preserve">  </w:t>
      </w:r>
      <w:r>
        <w:rPr>
          <w:w w:val="105"/>
          <w:sz w:val="23"/>
        </w:rPr>
        <w:t>класса</w:t>
      </w:r>
      <w:r>
        <w:rPr>
          <w:spacing w:val="80"/>
          <w:w w:val="105"/>
          <w:sz w:val="23"/>
        </w:rPr>
        <w:t xml:space="preserve">  </w:t>
      </w:r>
      <w:r>
        <w:rPr>
          <w:w w:val="105"/>
          <w:sz w:val="23"/>
        </w:rPr>
        <w:t>и</w:t>
      </w:r>
      <w:r>
        <w:rPr>
          <w:spacing w:val="79"/>
          <w:w w:val="105"/>
          <w:sz w:val="23"/>
        </w:rPr>
        <w:t xml:space="preserve">  </w:t>
      </w:r>
      <w:r>
        <w:rPr>
          <w:w w:val="105"/>
          <w:sz w:val="23"/>
        </w:rPr>
        <w:t>выступает как основа (точка отсчёта) для оценки динамики образовательных достижений обучающихся.</w:t>
      </w:r>
    </w:p>
    <w:p w:rsidR="0005752A" w:rsidRDefault="00A45EFB">
      <w:pPr>
        <w:pStyle w:val="a3"/>
        <w:tabs>
          <w:tab w:val="left" w:pos="2767"/>
          <w:tab w:val="left" w:pos="4673"/>
          <w:tab w:val="left" w:pos="5480"/>
          <w:tab w:val="left" w:pos="6538"/>
          <w:tab w:val="left" w:pos="7876"/>
          <w:tab w:val="left" w:pos="9732"/>
        </w:tabs>
        <w:spacing w:before="3" w:line="249" w:lineRule="auto"/>
        <w:ind w:right="426"/>
      </w:pPr>
      <w:r>
        <w:rPr>
          <w:w w:val="105"/>
        </w:rPr>
        <w:t>1.3.3.12</w:t>
      </w:r>
      <w:r>
        <w:rPr>
          <w:spacing w:val="-6"/>
          <w:w w:val="105"/>
        </w:rPr>
        <w:t xml:space="preserve"> </w:t>
      </w:r>
      <w:r>
        <w:rPr>
          <w:w w:val="105"/>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w:t>
      </w:r>
      <w:r>
        <w:rPr>
          <w:spacing w:val="-2"/>
          <w:w w:val="105"/>
        </w:rPr>
        <w:t>познавательными</w:t>
      </w:r>
      <w:r>
        <w:tab/>
      </w:r>
      <w:r>
        <w:rPr>
          <w:spacing w:val="-2"/>
          <w:w w:val="105"/>
        </w:rPr>
        <w:t>средствами,</w:t>
      </w:r>
      <w:r>
        <w:tab/>
      </w:r>
      <w:r>
        <w:rPr>
          <w:spacing w:val="-10"/>
          <w:w w:val="105"/>
        </w:rPr>
        <w:t>в</w:t>
      </w:r>
      <w:r>
        <w:tab/>
      </w:r>
      <w:r>
        <w:rPr>
          <w:spacing w:val="-4"/>
          <w:w w:val="105"/>
        </w:rPr>
        <w:t>том</w:t>
      </w:r>
      <w:r>
        <w:tab/>
      </w:r>
      <w:r>
        <w:rPr>
          <w:spacing w:val="-2"/>
          <w:w w:val="105"/>
        </w:rPr>
        <w:t>числе:</w:t>
      </w:r>
      <w:r>
        <w:tab/>
      </w:r>
      <w:r>
        <w:rPr>
          <w:spacing w:val="-2"/>
          <w:w w:val="105"/>
        </w:rPr>
        <w:t>средствами</w:t>
      </w:r>
      <w:r>
        <w:tab/>
      </w:r>
      <w:r>
        <w:rPr>
          <w:spacing w:val="-4"/>
          <w:w w:val="105"/>
        </w:rPr>
        <w:t xml:space="preserve">работы </w:t>
      </w:r>
      <w:r>
        <w:rPr>
          <w:w w:val="105"/>
        </w:rPr>
        <w:t>с информацией, знаково-символическими средствами, логическими операциями.</w:t>
      </w:r>
    </w:p>
    <w:p w:rsidR="0005752A" w:rsidRDefault="00A45EFB" w:rsidP="006D0A57">
      <w:pPr>
        <w:pStyle w:val="a5"/>
        <w:numPr>
          <w:ilvl w:val="3"/>
          <w:numId w:val="15"/>
        </w:numPr>
        <w:tabs>
          <w:tab w:val="left" w:pos="1878"/>
          <w:tab w:val="left" w:pos="2077"/>
          <w:tab w:val="left" w:pos="4142"/>
          <w:tab w:val="left" w:pos="5344"/>
          <w:tab w:val="left" w:pos="7741"/>
          <w:tab w:val="left" w:pos="9476"/>
        </w:tabs>
        <w:spacing w:before="2" w:line="249" w:lineRule="auto"/>
        <w:ind w:right="418" w:firstLine="706"/>
        <w:rPr>
          <w:sz w:val="23"/>
        </w:rPr>
      </w:pPr>
      <w:r>
        <w:rPr>
          <w:w w:val="105"/>
          <w:sz w:val="23"/>
        </w:rPr>
        <w:t>Стартовая</w:t>
      </w:r>
      <w:r>
        <w:rPr>
          <w:spacing w:val="74"/>
          <w:w w:val="150"/>
          <w:sz w:val="23"/>
        </w:rPr>
        <w:t xml:space="preserve">   </w:t>
      </w:r>
      <w:r>
        <w:rPr>
          <w:w w:val="105"/>
          <w:sz w:val="23"/>
        </w:rPr>
        <w:t>диагностика</w:t>
      </w:r>
      <w:r>
        <w:rPr>
          <w:spacing w:val="75"/>
          <w:w w:val="150"/>
          <w:sz w:val="23"/>
        </w:rPr>
        <w:t xml:space="preserve">   </w:t>
      </w:r>
      <w:r>
        <w:rPr>
          <w:w w:val="105"/>
          <w:sz w:val="23"/>
        </w:rPr>
        <w:t>проводится</w:t>
      </w:r>
      <w:r>
        <w:rPr>
          <w:spacing w:val="72"/>
          <w:w w:val="150"/>
          <w:sz w:val="23"/>
        </w:rPr>
        <w:t xml:space="preserve">   </w:t>
      </w:r>
      <w:r>
        <w:rPr>
          <w:w w:val="105"/>
          <w:sz w:val="23"/>
        </w:rPr>
        <w:t>педагогическими</w:t>
      </w:r>
      <w:r>
        <w:rPr>
          <w:spacing w:val="73"/>
          <w:w w:val="150"/>
          <w:sz w:val="23"/>
        </w:rPr>
        <w:t xml:space="preserve">   </w:t>
      </w:r>
      <w:r>
        <w:rPr>
          <w:w w:val="105"/>
          <w:sz w:val="23"/>
        </w:rPr>
        <w:t>работниками с</w:t>
      </w:r>
      <w:r>
        <w:rPr>
          <w:spacing w:val="-3"/>
          <w:w w:val="105"/>
          <w:sz w:val="23"/>
        </w:rPr>
        <w:t xml:space="preserve"> </w:t>
      </w:r>
      <w:r>
        <w:rPr>
          <w:w w:val="105"/>
          <w:sz w:val="23"/>
        </w:rPr>
        <w:t xml:space="preserve">целью оценки готовности к изучению отдельных предметов. Результаты стартовой диагностики </w:t>
      </w:r>
      <w:r>
        <w:rPr>
          <w:spacing w:val="-2"/>
          <w:w w:val="105"/>
          <w:sz w:val="23"/>
        </w:rPr>
        <w:t>являются</w:t>
      </w:r>
      <w:r>
        <w:rPr>
          <w:sz w:val="23"/>
        </w:rPr>
        <w:tab/>
      </w:r>
      <w:r>
        <w:rPr>
          <w:spacing w:val="-2"/>
          <w:w w:val="105"/>
          <w:sz w:val="23"/>
        </w:rPr>
        <w:t>основанием</w:t>
      </w:r>
      <w:r>
        <w:rPr>
          <w:sz w:val="23"/>
        </w:rPr>
        <w:tab/>
      </w:r>
      <w:r>
        <w:rPr>
          <w:spacing w:val="-4"/>
          <w:w w:val="105"/>
          <w:sz w:val="23"/>
        </w:rPr>
        <w:t>для</w:t>
      </w:r>
      <w:r>
        <w:rPr>
          <w:sz w:val="23"/>
        </w:rPr>
        <w:tab/>
      </w:r>
      <w:r>
        <w:rPr>
          <w:spacing w:val="-2"/>
          <w:w w:val="105"/>
          <w:sz w:val="23"/>
        </w:rPr>
        <w:t>корректировки</w:t>
      </w:r>
      <w:r>
        <w:rPr>
          <w:sz w:val="23"/>
        </w:rPr>
        <w:tab/>
      </w:r>
      <w:r>
        <w:rPr>
          <w:spacing w:val="-2"/>
          <w:w w:val="105"/>
          <w:sz w:val="23"/>
        </w:rPr>
        <w:t>учебных</w:t>
      </w:r>
      <w:r>
        <w:rPr>
          <w:sz w:val="23"/>
        </w:rPr>
        <w:tab/>
      </w:r>
      <w:r>
        <w:rPr>
          <w:spacing w:val="-4"/>
          <w:w w:val="105"/>
          <w:sz w:val="23"/>
        </w:rPr>
        <w:t xml:space="preserve">программ </w:t>
      </w:r>
      <w:r>
        <w:rPr>
          <w:w w:val="105"/>
          <w:sz w:val="23"/>
        </w:rPr>
        <w:t>и индивидуализации учебного процесса.</w:t>
      </w:r>
    </w:p>
    <w:p w:rsidR="0005752A" w:rsidRDefault="00A45EFB" w:rsidP="006D0A57">
      <w:pPr>
        <w:pStyle w:val="a5"/>
        <w:numPr>
          <w:ilvl w:val="3"/>
          <w:numId w:val="15"/>
        </w:numPr>
        <w:tabs>
          <w:tab w:val="left" w:pos="1878"/>
        </w:tabs>
        <w:spacing w:before="2" w:line="254" w:lineRule="auto"/>
        <w:ind w:right="423" w:firstLine="706"/>
        <w:rPr>
          <w:sz w:val="23"/>
        </w:rPr>
      </w:pPr>
      <w:r>
        <w:rPr>
          <w:w w:val="105"/>
          <w:sz w:val="23"/>
        </w:rPr>
        <w:t>Текущая оценка представляет собой процедуру оценки индивидуального продвижения обучающегося в освоении программы учебного предмета.</w:t>
      </w:r>
    </w:p>
    <w:p w:rsidR="0005752A" w:rsidRDefault="00A45EFB" w:rsidP="006D0A57">
      <w:pPr>
        <w:pStyle w:val="a5"/>
        <w:numPr>
          <w:ilvl w:val="3"/>
          <w:numId w:val="15"/>
        </w:numPr>
        <w:tabs>
          <w:tab w:val="left" w:pos="1878"/>
          <w:tab w:val="left" w:pos="2719"/>
          <w:tab w:val="left" w:pos="3822"/>
          <w:tab w:val="left" w:pos="6602"/>
          <w:tab w:val="left" w:pos="9308"/>
        </w:tabs>
        <w:spacing w:line="249" w:lineRule="auto"/>
        <w:ind w:right="409" w:firstLine="706"/>
        <w:rPr>
          <w:sz w:val="23"/>
        </w:rPr>
      </w:pPr>
      <w:r>
        <w:rPr>
          <w:w w:val="105"/>
          <w:sz w:val="23"/>
        </w:rPr>
        <w:t>Текущая</w:t>
      </w:r>
      <w:r>
        <w:rPr>
          <w:spacing w:val="70"/>
          <w:w w:val="150"/>
          <w:sz w:val="23"/>
        </w:rPr>
        <w:t xml:space="preserve">   </w:t>
      </w:r>
      <w:r>
        <w:rPr>
          <w:w w:val="105"/>
          <w:sz w:val="23"/>
        </w:rPr>
        <w:t>оценка</w:t>
      </w:r>
      <w:r>
        <w:rPr>
          <w:spacing w:val="71"/>
          <w:w w:val="150"/>
          <w:sz w:val="23"/>
        </w:rPr>
        <w:t xml:space="preserve">   </w:t>
      </w:r>
      <w:r>
        <w:rPr>
          <w:w w:val="105"/>
          <w:sz w:val="23"/>
        </w:rPr>
        <w:t>может</w:t>
      </w:r>
      <w:r>
        <w:rPr>
          <w:spacing w:val="80"/>
          <w:w w:val="105"/>
          <w:sz w:val="23"/>
        </w:rPr>
        <w:t xml:space="preserve">   </w:t>
      </w:r>
      <w:r>
        <w:rPr>
          <w:w w:val="105"/>
          <w:sz w:val="23"/>
        </w:rPr>
        <w:t>быть</w:t>
      </w:r>
      <w:r>
        <w:rPr>
          <w:spacing w:val="71"/>
          <w:w w:val="150"/>
          <w:sz w:val="23"/>
        </w:rPr>
        <w:t xml:space="preserve">   </w:t>
      </w:r>
      <w:r>
        <w:rPr>
          <w:w w:val="105"/>
          <w:sz w:val="23"/>
        </w:rPr>
        <w:t>формирующей</w:t>
      </w:r>
      <w:r>
        <w:rPr>
          <w:spacing w:val="72"/>
          <w:w w:val="150"/>
          <w:sz w:val="23"/>
        </w:rPr>
        <w:t xml:space="preserve">   </w:t>
      </w:r>
      <w:r>
        <w:rPr>
          <w:w w:val="105"/>
          <w:sz w:val="23"/>
        </w:rPr>
        <w:t xml:space="preserve">(поддерживающей и направляющей усилия обучающегося, включающей его в самостоятельную оценочную </w:t>
      </w:r>
      <w:r>
        <w:rPr>
          <w:spacing w:val="-2"/>
          <w:sz w:val="23"/>
        </w:rPr>
        <w:t>деятельность),</w:t>
      </w:r>
      <w:r>
        <w:rPr>
          <w:sz w:val="23"/>
        </w:rPr>
        <w:tab/>
      </w:r>
      <w:r>
        <w:rPr>
          <w:spacing w:val="-10"/>
          <w:sz w:val="23"/>
        </w:rPr>
        <w:t>и</w:t>
      </w:r>
      <w:r>
        <w:rPr>
          <w:sz w:val="23"/>
        </w:rPr>
        <w:tab/>
      </w:r>
      <w:r>
        <w:rPr>
          <w:spacing w:val="-2"/>
          <w:sz w:val="23"/>
        </w:rPr>
        <w:t>диагностической,</w:t>
      </w:r>
      <w:r>
        <w:rPr>
          <w:sz w:val="23"/>
        </w:rPr>
        <w:tab/>
      </w:r>
      <w:r>
        <w:rPr>
          <w:spacing w:val="-2"/>
          <w:sz w:val="23"/>
        </w:rPr>
        <w:t>способствующей</w:t>
      </w:r>
      <w:r>
        <w:rPr>
          <w:sz w:val="23"/>
        </w:rPr>
        <w:tab/>
      </w:r>
      <w:r>
        <w:rPr>
          <w:spacing w:val="-2"/>
          <w:sz w:val="23"/>
        </w:rPr>
        <w:t xml:space="preserve">выявлению </w:t>
      </w:r>
      <w:r>
        <w:rPr>
          <w:w w:val="105"/>
          <w:sz w:val="23"/>
        </w:rPr>
        <w:t>и</w:t>
      </w:r>
      <w:r>
        <w:rPr>
          <w:spacing w:val="80"/>
          <w:w w:val="105"/>
          <w:sz w:val="23"/>
        </w:rPr>
        <w:t xml:space="preserve">  </w:t>
      </w:r>
      <w:r>
        <w:rPr>
          <w:w w:val="105"/>
          <w:sz w:val="23"/>
        </w:rPr>
        <w:t>осознанию</w:t>
      </w:r>
      <w:r>
        <w:rPr>
          <w:spacing w:val="80"/>
          <w:w w:val="105"/>
          <w:sz w:val="23"/>
        </w:rPr>
        <w:t xml:space="preserve">  </w:t>
      </w:r>
      <w:r>
        <w:rPr>
          <w:w w:val="105"/>
          <w:sz w:val="23"/>
        </w:rPr>
        <w:t>педагогическим</w:t>
      </w:r>
      <w:r>
        <w:rPr>
          <w:spacing w:val="80"/>
          <w:w w:val="105"/>
          <w:sz w:val="23"/>
        </w:rPr>
        <w:t xml:space="preserve">  </w:t>
      </w:r>
      <w:r>
        <w:rPr>
          <w:w w:val="105"/>
          <w:sz w:val="23"/>
        </w:rPr>
        <w:t>работником</w:t>
      </w:r>
      <w:r>
        <w:rPr>
          <w:spacing w:val="80"/>
          <w:w w:val="105"/>
          <w:sz w:val="23"/>
        </w:rPr>
        <w:t xml:space="preserve">  </w:t>
      </w:r>
      <w:r>
        <w:rPr>
          <w:w w:val="105"/>
          <w:sz w:val="23"/>
        </w:rPr>
        <w:t>и</w:t>
      </w:r>
      <w:r>
        <w:rPr>
          <w:spacing w:val="80"/>
          <w:w w:val="105"/>
          <w:sz w:val="23"/>
        </w:rPr>
        <w:t xml:space="preserve">  </w:t>
      </w:r>
      <w:r>
        <w:rPr>
          <w:w w:val="105"/>
          <w:sz w:val="23"/>
        </w:rPr>
        <w:t>обучающимся</w:t>
      </w:r>
      <w:r>
        <w:rPr>
          <w:spacing w:val="80"/>
          <w:w w:val="105"/>
          <w:sz w:val="23"/>
        </w:rPr>
        <w:t xml:space="preserve">  </w:t>
      </w:r>
      <w:r>
        <w:rPr>
          <w:w w:val="105"/>
          <w:sz w:val="23"/>
        </w:rPr>
        <w:t>существующих</w:t>
      </w:r>
      <w:r>
        <w:rPr>
          <w:spacing w:val="78"/>
          <w:w w:val="105"/>
          <w:sz w:val="23"/>
        </w:rPr>
        <w:t xml:space="preserve">  </w:t>
      </w:r>
      <w:r>
        <w:rPr>
          <w:w w:val="105"/>
          <w:sz w:val="23"/>
        </w:rPr>
        <w:t>проблем в обучении.</w:t>
      </w:r>
    </w:p>
    <w:p w:rsidR="0005752A" w:rsidRDefault="00A45EFB" w:rsidP="006D0A57">
      <w:pPr>
        <w:pStyle w:val="a5"/>
        <w:numPr>
          <w:ilvl w:val="3"/>
          <w:numId w:val="15"/>
        </w:numPr>
        <w:tabs>
          <w:tab w:val="left" w:pos="1878"/>
        </w:tabs>
        <w:spacing w:before="1" w:line="249" w:lineRule="auto"/>
        <w:ind w:right="417" w:firstLine="706"/>
        <w:rPr>
          <w:sz w:val="23"/>
        </w:rPr>
      </w:pPr>
      <w:r>
        <w:rPr>
          <w:w w:val="105"/>
          <w:sz w:val="23"/>
        </w:rPr>
        <w:t>Объектом</w:t>
      </w:r>
      <w:r>
        <w:rPr>
          <w:spacing w:val="-11"/>
          <w:w w:val="105"/>
          <w:sz w:val="23"/>
        </w:rPr>
        <w:t xml:space="preserve"> </w:t>
      </w:r>
      <w:r>
        <w:rPr>
          <w:w w:val="105"/>
          <w:sz w:val="23"/>
        </w:rPr>
        <w:t>текущей</w:t>
      </w:r>
      <w:r>
        <w:rPr>
          <w:spacing w:val="-7"/>
          <w:w w:val="105"/>
          <w:sz w:val="23"/>
        </w:rPr>
        <w:t xml:space="preserve"> </w:t>
      </w:r>
      <w:r>
        <w:rPr>
          <w:w w:val="105"/>
          <w:sz w:val="23"/>
        </w:rPr>
        <w:t>оценки</w:t>
      </w:r>
      <w:r>
        <w:rPr>
          <w:spacing w:val="-10"/>
          <w:w w:val="105"/>
          <w:sz w:val="23"/>
        </w:rPr>
        <w:t xml:space="preserve"> </w:t>
      </w:r>
      <w:r>
        <w:rPr>
          <w:w w:val="105"/>
          <w:sz w:val="23"/>
        </w:rPr>
        <w:t>являются</w:t>
      </w:r>
      <w:r>
        <w:rPr>
          <w:spacing w:val="-7"/>
          <w:w w:val="105"/>
          <w:sz w:val="23"/>
        </w:rPr>
        <w:t xml:space="preserve"> </w:t>
      </w:r>
      <w:r>
        <w:rPr>
          <w:w w:val="105"/>
          <w:sz w:val="23"/>
        </w:rPr>
        <w:t>тематические</w:t>
      </w:r>
      <w:r>
        <w:rPr>
          <w:spacing w:val="-15"/>
          <w:w w:val="105"/>
          <w:sz w:val="23"/>
        </w:rPr>
        <w:t xml:space="preserve"> </w:t>
      </w:r>
      <w:r>
        <w:rPr>
          <w:w w:val="105"/>
          <w:sz w:val="23"/>
        </w:rPr>
        <w:t>планируемые</w:t>
      </w:r>
      <w:r>
        <w:rPr>
          <w:spacing w:val="-10"/>
          <w:w w:val="105"/>
          <w:sz w:val="23"/>
        </w:rPr>
        <w:t xml:space="preserve"> </w:t>
      </w:r>
      <w:r>
        <w:rPr>
          <w:w w:val="105"/>
          <w:sz w:val="23"/>
        </w:rPr>
        <w:t>результаты,</w:t>
      </w:r>
      <w:r>
        <w:rPr>
          <w:spacing w:val="-13"/>
          <w:w w:val="105"/>
          <w:sz w:val="23"/>
        </w:rPr>
        <w:t xml:space="preserve"> </w:t>
      </w:r>
      <w:r>
        <w:rPr>
          <w:w w:val="105"/>
          <w:sz w:val="23"/>
        </w:rPr>
        <w:t>этапы освоения которых зафиксированы в тематическом планировании по учебному предмету.</w:t>
      </w:r>
    </w:p>
    <w:p w:rsidR="0005752A" w:rsidRDefault="00A45EFB" w:rsidP="006D0A57">
      <w:pPr>
        <w:pStyle w:val="a5"/>
        <w:numPr>
          <w:ilvl w:val="3"/>
          <w:numId w:val="15"/>
        </w:numPr>
        <w:tabs>
          <w:tab w:val="left" w:pos="1878"/>
        </w:tabs>
        <w:spacing w:line="249" w:lineRule="auto"/>
        <w:ind w:right="413" w:firstLine="706"/>
        <w:rPr>
          <w:sz w:val="23"/>
        </w:rPr>
      </w:pPr>
      <w:r>
        <w:rPr>
          <w:w w:val="105"/>
          <w:sz w:val="23"/>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05752A" w:rsidRDefault="00A45EFB" w:rsidP="006D0A57">
      <w:pPr>
        <w:pStyle w:val="a5"/>
        <w:numPr>
          <w:ilvl w:val="3"/>
          <w:numId w:val="15"/>
        </w:numPr>
        <w:tabs>
          <w:tab w:val="left" w:pos="1936"/>
        </w:tabs>
        <w:spacing w:before="7" w:line="247" w:lineRule="auto"/>
        <w:ind w:right="418" w:firstLine="706"/>
        <w:rPr>
          <w:sz w:val="23"/>
        </w:rPr>
      </w:pPr>
      <w:r>
        <w:rPr>
          <w:w w:val="105"/>
          <w:sz w:val="23"/>
        </w:rPr>
        <w:t xml:space="preserve">Результаты текущей оценки являются основой для индивидуализации учебного </w:t>
      </w:r>
      <w:r>
        <w:rPr>
          <w:spacing w:val="-2"/>
          <w:w w:val="105"/>
          <w:sz w:val="23"/>
        </w:rPr>
        <w:t>процесса.</w:t>
      </w:r>
    </w:p>
    <w:p w:rsidR="0005752A" w:rsidRDefault="00A45EFB" w:rsidP="006D0A57">
      <w:pPr>
        <w:pStyle w:val="a5"/>
        <w:numPr>
          <w:ilvl w:val="3"/>
          <w:numId w:val="15"/>
        </w:numPr>
        <w:tabs>
          <w:tab w:val="left" w:pos="1878"/>
        </w:tabs>
        <w:spacing w:before="3" w:line="254" w:lineRule="auto"/>
        <w:ind w:right="422" w:firstLine="706"/>
        <w:rPr>
          <w:sz w:val="23"/>
        </w:rPr>
      </w:pPr>
      <w:r>
        <w:rPr>
          <w:w w:val="105"/>
          <w:sz w:val="23"/>
        </w:rPr>
        <w:lastRenderedPageBreak/>
        <w:t>Тематическая оценка представляет собой процедуру оценки уровня достижения тематических планируемых результатов по учебному предмету.</w:t>
      </w:r>
    </w:p>
    <w:p w:rsidR="0005752A" w:rsidRDefault="00A45EFB" w:rsidP="006D0A57">
      <w:pPr>
        <w:pStyle w:val="a5"/>
        <w:numPr>
          <w:ilvl w:val="3"/>
          <w:numId w:val="15"/>
        </w:numPr>
        <w:tabs>
          <w:tab w:val="left" w:pos="1878"/>
        </w:tabs>
        <w:spacing w:line="247" w:lineRule="auto"/>
        <w:ind w:left="976" w:right="1926" w:firstLine="0"/>
        <w:rPr>
          <w:sz w:val="23"/>
        </w:rPr>
      </w:pPr>
      <w:r>
        <w:rPr>
          <w:sz w:val="23"/>
        </w:rPr>
        <w:t>Внутренний мониторинг представляет собой следующие процедуры:</w:t>
      </w:r>
      <w:r>
        <w:rPr>
          <w:spacing w:val="80"/>
          <w:w w:val="105"/>
          <w:sz w:val="23"/>
        </w:rPr>
        <w:t xml:space="preserve"> </w:t>
      </w:r>
      <w:r>
        <w:rPr>
          <w:w w:val="105"/>
          <w:sz w:val="23"/>
        </w:rPr>
        <w:t>стартовая диагностика;</w:t>
      </w:r>
    </w:p>
    <w:p w:rsidR="0005752A" w:rsidRDefault="00A45EFB">
      <w:pPr>
        <w:pStyle w:val="a3"/>
        <w:spacing w:before="3" w:line="249" w:lineRule="auto"/>
        <w:ind w:left="976" w:right="2527" w:firstLine="0"/>
        <w:jc w:val="left"/>
      </w:pPr>
      <w:r>
        <w:rPr>
          <w:w w:val="105"/>
        </w:rPr>
        <w:t>оценка</w:t>
      </w:r>
      <w:r>
        <w:rPr>
          <w:spacing w:val="-16"/>
          <w:w w:val="105"/>
        </w:rPr>
        <w:t xml:space="preserve"> </w:t>
      </w:r>
      <w:r>
        <w:rPr>
          <w:w w:val="105"/>
        </w:rPr>
        <w:t>уровня</w:t>
      </w:r>
      <w:r>
        <w:rPr>
          <w:spacing w:val="-15"/>
          <w:w w:val="105"/>
        </w:rPr>
        <w:t xml:space="preserve"> </w:t>
      </w:r>
      <w:r>
        <w:rPr>
          <w:w w:val="105"/>
        </w:rPr>
        <w:t>достижения</w:t>
      </w:r>
      <w:r>
        <w:rPr>
          <w:spacing w:val="-15"/>
          <w:w w:val="105"/>
        </w:rPr>
        <w:t xml:space="preserve"> </w:t>
      </w:r>
      <w:r>
        <w:rPr>
          <w:w w:val="105"/>
        </w:rPr>
        <w:t>предметных</w:t>
      </w:r>
      <w:r>
        <w:rPr>
          <w:spacing w:val="-15"/>
          <w:w w:val="105"/>
        </w:rPr>
        <w:t xml:space="preserve"> </w:t>
      </w:r>
      <w:r>
        <w:rPr>
          <w:w w:val="105"/>
        </w:rPr>
        <w:t>и</w:t>
      </w:r>
      <w:r>
        <w:rPr>
          <w:spacing w:val="-15"/>
          <w:w w:val="105"/>
        </w:rPr>
        <w:t xml:space="preserve"> </w:t>
      </w:r>
      <w:r>
        <w:rPr>
          <w:w w:val="105"/>
        </w:rPr>
        <w:t>метапредметных</w:t>
      </w:r>
      <w:r>
        <w:rPr>
          <w:spacing w:val="-15"/>
          <w:w w:val="105"/>
        </w:rPr>
        <w:t xml:space="preserve"> </w:t>
      </w:r>
      <w:r>
        <w:rPr>
          <w:w w:val="105"/>
        </w:rPr>
        <w:t>результатов; оценка уровня функциональной грамотности;</w:t>
      </w:r>
    </w:p>
    <w:p w:rsidR="0005752A" w:rsidRDefault="00A45EFB">
      <w:pPr>
        <w:pStyle w:val="a3"/>
        <w:tabs>
          <w:tab w:val="left" w:pos="2106"/>
          <w:tab w:val="left" w:pos="3236"/>
          <w:tab w:val="left" w:pos="5675"/>
          <w:tab w:val="left" w:pos="7237"/>
          <w:tab w:val="left" w:pos="9359"/>
        </w:tabs>
        <w:spacing w:line="262" w:lineRule="exact"/>
        <w:ind w:left="976" w:firstLine="0"/>
        <w:jc w:val="left"/>
      </w:pPr>
      <w:r>
        <w:rPr>
          <w:spacing w:val="-2"/>
          <w:w w:val="105"/>
        </w:rPr>
        <w:t>оценка</w:t>
      </w:r>
      <w:r>
        <w:tab/>
      </w:r>
      <w:r>
        <w:rPr>
          <w:spacing w:val="-2"/>
          <w:w w:val="105"/>
        </w:rPr>
        <w:t>уровня</w:t>
      </w:r>
      <w:r>
        <w:tab/>
      </w:r>
      <w:r>
        <w:rPr>
          <w:spacing w:val="-2"/>
          <w:w w:val="105"/>
        </w:rPr>
        <w:t>профессионального</w:t>
      </w:r>
      <w:r>
        <w:tab/>
      </w:r>
      <w:r>
        <w:rPr>
          <w:spacing w:val="-2"/>
          <w:w w:val="105"/>
        </w:rPr>
        <w:t>мастерства</w:t>
      </w:r>
      <w:r>
        <w:tab/>
      </w:r>
      <w:r>
        <w:rPr>
          <w:spacing w:val="-2"/>
          <w:w w:val="105"/>
        </w:rPr>
        <w:t>педагогического</w:t>
      </w:r>
      <w:r>
        <w:tab/>
      </w:r>
      <w:r>
        <w:rPr>
          <w:spacing w:val="-2"/>
          <w:w w:val="105"/>
        </w:rPr>
        <w:t>работника,</w:t>
      </w:r>
    </w:p>
    <w:p w:rsidR="0005752A" w:rsidRDefault="00A45EFB">
      <w:pPr>
        <w:pStyle w:val="a3"/>
        <w:spacing w:before="1" w:line="252" w:lineRule="auto"/>
        <w:ind w:right="412" w:firstLine="0"/>
      </w:pPr>
      <w:r>
        <w:rPr>
          <w:w w:val="105"/>
        </w:rPr>
        <w:t>осуществляемого</w:t>
      </w:r>
      <w:r>
        <w:rPr>
          <w:spacing w:val="-1"/>
          <w:w w:val="105"/>
        </w:rPr>
        <w:t xml:space="preserve"> </w:t>
      </w:r>
      <w:r>
        <w:rPr>
          <w:w w:val="105"/>
        </w:rPr>
        <w:t>на основе</w:t>
      </w:r>
      <w:r>
        <w:rPr>
          <w:spacing w:val="-5"/>
          <w:w w:val="105"/>
        </w:rPr>
        <w:t xml:space="preserve"> </w:t>
      </w:r>
      <w:r>
        <w:rPr>
          <w:w w:val="105"/>
        </w:rPr>
        <w:t>выполнения обучающимися проверочных работ,</w:t>
      </w:r>
      <w:r>
        <w:rPr>
          <w:spacing w:val="-3"/>
          <w:w w:val="105"/>
        </w:rPr>
        <w:t xml:space="preserve"> </w:t>
      </w:r>
      <w:r>
        <w:rPr>
          <w:w w:val="105"/>
        </w:rPr>
        <w:t xml:space="preserve">анализа посещенных уроков, анализа качества учебных заданий, предлагаемых педагогическим работником </w:t>
      </w:r>
      <w:r>
        <w:rPr>
          <w:spacing w:val="-2"/>
          <w:w w:val="105"/>
        </w:rPr>
        <w:t>обучающимся.</w:t>
      </w:r>
    </w:p>
    <w:p w:rsidR="0005752A" w:rsidRDefault="00A45EFB">
      <w:pPr>
        <w:pStyle w:val="a3"/>
        <w:tabs>
          <w:tab w:val="left" w:pos="3022"/>
          <w:tab w:val="left" w:pos="6030"/>
          <w:tab w:val="left" w:pos="9011"/>
        </w:tabs>
        <w:spacing w:line="249" w:lineRule="auto"/>
        <w:ind w:right="418"/>
      </w:pPr>
      <w:r>
        <w:rPr>
          <w:w w:val="105"/>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w:t>
      </w:r>
      <w:r>
        <w:rPr>
          <w:spacing w:val="-2"/>
          <w:w w:val="105"/>
        </w:rPr>
        <w:t>являются</w:t>
      </w:r>
      <w:r>
        <w:tab/>
      </w:r>
      <w:r>
        <w:rPr>
          <w:spacing w:val="-2"/>
          <w:w w:val="105"/>
        </w:rPr>
        <w:t>основанием</w:t>
      </w:r>
      <w:r>
        <w:tab/>
      </w:r>
      <w:r>
        <w:rPr>
          <w:spacing w:val="-2"/>
          <w:w w:val="105"/>
        </w:rPr>
        <w:t>подготовки</w:t>
      </w:r>
      <w:r>
        <w:tab/>
      </w:r>
      <w:r>
        <w:rPr>
          <w:spacing w:val="-2"/>
          <w:w w:val="105"/>
        </w:rPr>
        <w:t xml:space="preserve">рекомендаций </w:t>
      </w:r>
      <w:r>
        <w:rPr>
          <w:w w:val="105"/>
        </w:rPr>
        <w:t>для</w:t>
      </w:r>
      <w:r>
        <w:rPr>
          <w:spacing w:val="80"/>
          <w:w w:val="150"/>
        </w:rPr>
        <w:t xml:space="preserve">   </w:t>
      </w:r>
      <w:r>
        <w:rPr>
          <w:w w:val="105"/>
        </w:rPr>
        <w:t>текущей</w:t>
      </w:r>
      <w:r>
        <w:rPr>
          <w:spacing w:val="80"/>
          <w:w w:val="150"/>
        </w:rPr>
        <w:t xml:space="preserve">   </w:t>
      </w:r>
      <w:r>
        <w:rPr>
          <w:w w:val="105"/>
        </w:rPr>
        <w:t>коррекции</w:t>
      </w:r>
      <w:r>
        <w:rPr>
          <w:spacing w:val="80"/>
          <w:w w:val="150"/>
        </w:rPr>
        <w:t xml:space="preserve">   </w:t>
      </w:r>
      <w:r>
        <w:rPr>
          <w:w w:val="105"/>
        </w:rPr>
        <w:t>учебного</w:t>
      </w:r>
      <w:r>
        <w:rPr>
          <w:spacing w:val="80"/>
          <w:w w:val="150"/>
        </w:rPr>
        <w:t xml:space="preserve">   </w:t>
      </w:r>
      <w:r>
        <w:rPr>
          <w:w w:val="105"/>
        </w:rPr>
        <w:t>процесса</w:t>
      </w:r>
      <w:r>
        <w:rPr>
          <w:spacing w:val="80"/>
          <w:w w:val="150"/>
        </w:rPr>
        <w:t xml:space="preserve">   </w:t>
      </w:r>
      <w:r>
        <w:rPr>
          <w:w w:val="105"/>
        </w:rPr>
        <w:t>и</w:t>
      </w:r>
      <w:r>
        <w:rPr>
          <w:spacing w:val="80"/>
          <w:w w:val="150"/>
        </w:rPr>
        <w:t xml:space="preserve">   </w:t>
      </w:r>
      <w:r>
        <w:rPr>
          <w:w w:val="105"/>
        </w:rPr>
        <w:t>его</w:t>
      </w:r>
      <w:r>
        <w:rPr>
          <w:spacing w:val="80"/>
          <w:w w:val="150"/>
        </w:rPr>
        <w:t xml:space="preserve">   </w:t>
      </w:r>
      <w:r>
        <w:rPr>
          <w:w w:val="105"/>
        </w:rPr>
        <w:t>индивидуализации и (или) для повышения квалификации педагогического работника.</w:t>
      </w:r>
    </w:p>
    <w:p w:rsidR="0005752A" w:rsidRDefault="0005752A">
      <w:pPr>
        <w:pStyle w:val="a3"/>
        <w:spacing w:before="8"/>
        <w:ind w:left="0" w:firstLine="0"/>
        <w:jc w:val="left"/>
        <w:rPr>
          <w:sz w:val="24"/>
        </w:rPr>
      </w:pPr>
    </w:p>
    <w:p w:rsidR="0005752A" w:rsidRDefault="00A45EFB" w:rsidP="006D0A57">
      <w:pPr>
        <w:pStyle w:val="2"/>
        <w:numPr>
          <w:ilvl w:val="0"/>
          <w:numId w:val="24"/>
        </w:numPr>
        <w:tabs>
          <w:tab w:val="left" w:pos="3939"/>
        </w:tabs>
        <w:ind w:left="3938" w:hanging="304"/>
        <w:jc w:val="left"/>
      </w:pPr>
      <w:r>
        <w:t>СОДЕРЖАТЕЛЬНЫЙ</w:t>
      </w:r>
      <w:r>
        <w:rPr>
          <w:spacing w:val="64"/>
          <w:w w:val="150"/>
        </w:rPr>
        <w:t xml:space="preserve"> </w:t>
      </w:r>
      <w:r>
        <w:rPr>
          <w:spacing w:val="-2"/>
        </w:rPr>
        <w:t>РАЗДЕЛ</w:t>
      </w:r>
    </w:p>
    <w:p w:rsidR="0005752A" w:rsidRDefault="0005752A">
      <w:pPr>
        <w:pStyle w:val="a3"/>
        <w:spacing w:before="7"/>
        <w:ind w:left="0" w:firstLine="0"/>
        <w:jc w:val="left"/>
        <w:rPr>
          <w:b/>
          <w:sz w:val="24"/>
        </w:rPr>
      </w:pPr>
    </w:p>
    <w:p w:rsidR="0005752A" w:rsidRPr="008F697B" w:rsidRDefault="007B609C" w:rsidP="006D0A57">
      <w:pPr>
        <w:pStyle w:val="3"/>
        <w:numPr>
          <w:ilvl w:val="1"/>
          <w:numId w:val="14"/>
        </w:numPr>
        <w:tabs>
          <w:tab w:val="left" w:pos="913"/>
        </w:tabs>
        <w:spacing w:before="9" w:line="254" w:lineRule="auto"/>
        <w:ind w:left="0" w:right="410" w:firstLine="0"/>
        <w:jc w:val="left"/>
      </w:pPr>
      <w:r w:rsidRPr="008F697B">
        <w:rPr>
          <w:w w:val="105"/>
        </w:rPr>
        <w:t>Р</w:t>
      </w:r>
      <w:r w:rsidR="00A45EFB" w:rsidRPr="008F697B">
        <w:rPr>
          <w:w w:val="105"/>
        </w:rPr>
        <w:t>абочие программы учебных предметов, учебных курсо</w:t>
      </w:r>
      <w:r w:rsidR="008F697B">
        <w:rPr>
          <w:w w:val="105"/>
        </w:rPr>
        <w:t>в.</w:t>
      </w:r>
    </w:p>
    <w:p w:rsidR="0005752A" w:rsidRDefault="00A45EFB" w:rsidP="006D0A57">
      <w:pPr>
        <w:pStyle w:val="a5"/>
        <w:numPr>
          <w:ilvl w:val="2"/>
          <w:numId w:val="14"/>
        </w:numPr>
        <w:tabs>
          <w:tab w:val="left" w:pos="869"/>
        </w:tabs>
        <w:spacing w:before="1"/>
        <w:rPr>
          <w:b/>
          <w:sz w:val="23"/>
        </w:rPr>
      </w:pPr>
      <w:r>
        <w:rPr>
          <w:b/>
          <w:sz w:val="23"/>
        </w:rPr>
        <w:t>Федеральная</w:t>
      </w:r>
      <w:r>
        <w:rPr>
          <w:b/>
          <w:spacing w:val="39"/>
          <w:sz w:val="23"/>
        </w:rPr>
        <w:t xml:space="preserve"> </w:t>
      </w:r>
      <w:r>
        <w:rPr>
          <w:b/>
          <w:sz w:val="23"/>
        </w:rPr>
        <w:t>рабочая</w:t>
      </w:r>
      <w:r>
        <w:rPr>
          <w:b/>
          <w:spacing w:val="40"/>
          <w:sz w:val="23"/>
        </w:rPr>
        <w:t xml:space="preserve"> </w:t>
      </w:r>
      <w:r>
        <w:rPr>
          <w:b/>
          <w:sz w:val="23"/>
        </w:rPr>
        <w:t>программа</w:t>
      </w:r>
      <w:r>
        <w:rPr>
          <w:b/>
          <w:spacing w:val="33"/>
          <w:sz w:val="23"/>
        </w:rPr>
        <w:t xml:space="preserve"> </w:t>
      </w:r>
      <w:r>
        <w:rPr>
          <w:b/>
          <w:sz w:val="23"/>
        </w:rPr>
        <w:t>по</w:t>
      </w:r>
      <w:r>
        <w:rPr>
          <w:b/>
          <w:spacing w:val="34"/>
          <w:sz w:val="23"/>
        </w:rPr>
        <w:t xml:space="preserve"> </w:t>
      </w:r>
      <w:r>
        <w:rPr>
          <w:b/>
          <w:sz w:val="23"/>
        </w:rPr>
        <w:t>учебному</w:t>
      </w:r>
      <w:r>
        <w:rPr>
          <w:b/>
          <w:spacing w:val="34"/>
          <w:sz w:val="23"/>
        </w:rPr>
        <w:t xml:space="preserve"> </w:t>
      </w:r>
      <w:r>
        <w:rPr>
          <w:b/>
          <w:sz w:val="23"/>
        </w:rPr>
        <w:t>предмету</w:t>
      </w:r>
      <w:r>
        <w:rPr>
          <w:b/>
          <w:spacing w:val="33"/>
          <w:sz w:val="23"/>
        </w:rPr>
        <w:t xml:space="preserve"> </w:t>
      </w:r>
      <w:r>
        <w:rPr>
          <w:b/>
          <w:sz w:val="23"/>
        </w:rPr>
        <w:t>«Русский</w:t>
      </w:r>
      <w:r>
        <w:rPr>
          <w:b/>
          <w:spacing w:val="28"/>
          <w:sz w:val="23"/>
        </w:rPr>
        <w:t xml:space="preserve"> </w:t>
      </w:r>
      <w:r>
        <w:rPr>
          <w:b/>
          <w:spacing w:val="-2"/>
          <w:sz w:val="23"/>
        </w:rPr>
        <w:t>язык».</w:t>
      </w:r>
    </w:p>
    <w:p w:rsidR="0005752A" w:rsidRDefault="00A45EFB">
      <w:pPr>
        <w:pStyle w:val="a3"/>
        <w:tabs>
          <w:tab w:val="left" w:pos="2229"/>
          <w:tab w:val="left" w:pos="4359"/>
          <w:tab w:val="left" w:pos="6020"/>
          <w:tab w:val="left" w:pos="7323"/>
          <w:tab w:val="left" w:pos="9831"/>
        </w:tabs>
        <w:spacing w:before="2" w:line="249" w:lineRule="auto"/>
        <w:ind w:right="410"/>
      </w:pPr>
      <w:r>
        <w:rPr>
          <w:w w:val="105"/>
        </w:rPr>
        <w:t xml:space="preserve">Федеральная рабочая программа по учебному предмету «Русский язык» (предметная </w:t>
      </w:r>
      <w:r>
        <w:rPr>
          <w:spacing w:val="-2"/>
          <w:w w:val="105"/>
        </w:rPr>
        <w:t>область</w:t>
      </w:r>
      <w:r>
        <w:tab/>
      </w:r>
      <w:r>
        <w:rPr>
          <w:spacing w:val="-2"/>
          <w:w w:val="105"/>
        </w:rPr>
        <w:t>«Русский</w:t>
      </w:r>
      <w:r>
        <w:tab/>
      </w:r>
      <w:r>
        <w:rPr>
          <w:spacing w:val="-4"/>
          <w:w w:val="105"/>
        </w:rPr>
        <w:t>язык</w:t>
      </w:r>
      <w:r>
        <w:tab/>
      </w:r>
      <w:r>
        <w:rPr>
          <w:spacing w:val="-10"/>
          <w:w w:val="105"/>
        </w:rPr>
        <w:t>и</w:t>
      </w:r>
      <w:r>
        <w:tab/>
      </w:r>
      <w:r>
        <w:rPr>
          <w:spacing w:val="-2"/>
          <w:w w:val="105"/>
        </w:rPr>
        <w:t>литература»)</w:t>
      </w:r>
      <w:r>
        <w:tab/>
      </w:r>
      <w:r>
        <w:rPr>
          <w:spacing w:val="-2"/>
          <w:w w:val="105"/>
        </w:rPr>
        <w:t xml:space="preserve">(далее </w:t>
      </w:r>
      <w:r>
        <w:rPr>
          <w:w w:val="105"/>
        </w:rPr>
        <w:t>соответственно – программа по русскому</w:t>
      </w:r>
      <w:r>
        <w:rPr>
          <w:spacing w:val="-3"/>
          <w:w w:val="105"/>
        </w:rPr>
        <w:t xml:space="preserve"> </w:t>
      </w:r>
      <w:r>
        <w:rPr>
          <w:w w:val="105"/>
        </w:rPr>
        <w:t>языку,</w:t>
      </w:r>
      <w:r>
        <w:rPr>
          <w:spacing w:val="-1"/>
          <w:w w:val="105"/>
        </w:rPr>
        <w:t xml:space="preserve"> </w:t>
      </w:r>
      <w:r>
        <w:rPr>
          <w:w w:val="105"/>
        </w:rPr>
        <w:t>русский язык) включает</w:t>
      </w:r>
      <w:r>
        <w:rPr>
          <w:spacing w:val="-2"/>
          <w:w w:val="105"/>
        </w:rPr>
        <w:t xml:space="preserve"> </w:t>
      </w:r>
      <w:r>
        <w:rPr>
          <w:w w:val="105"/>
        </w:rPr>
        <w:t>пояснительную записку, содержание обучения, планируемые результаты освоения программы по русскому языку.</w:t>
      </w:r>
    </w:p>
    <w:p w:rsidR="0005752A" w:rsidRDefault="00A45EFB">
      <w:pPr>
        <w:pStyle w:val="a3"/>
        <w:spacing w:before="2" w:line="252" w:lineRule="auto"/>
        <w:ind w:right="415"/>
      </w:pPr>
      <w:r>
        <w:rPr>
          <w:w w:val="105"/>
        </w:rPr>
        <w:t>Пояснительная записка отражает общие цели и задачи изучения русского языка, место в структуре</w:t>
      </w:r>
      <w:r>
        <w:rPr>
          <w:spacing w:val="72"/>
          <w:w w:val="150"/>
        </w:rPr>
        <w:t xml:space="preserve">   </w:t>
      </w:r>
      <w:r>
        <w:rPr>
          <w:w w:val="105"/>
        </w:rPr>
        <w:t>учебного</w:t>
      </w:r>
      <w:r>
        <w:rPr>
          <w:spacing w:val="72"/>
          <w:w w:val="150"/>
        </w:rPr>
        <w:t xml:space="preserve">   </w:t>
      </w:r>
      <w:r>
        <w:rPr>
          <w:w w:val="105"/>
        </w:rPr>
        <w:t>плана,</w:t>
      </w:r>
      <w:r>
        <w:rPr>
          <w:spacing w:val="72"/>
          <w:w w:val="150"/>
        </w:rPr>
        <w:t xml:space="preserve">   </w:t>
      </w:r>
      <w:r>
        <w:rPr>
          <w:w w:val="105"/>
        </w:rPr>
        <w:t>а</w:t>
      </w:r>
      <w:r>
        <w:rPr>
          <w:spacing w:val="74"/>
          <w:w w:val="150"/>
        </w:rPr>
        <w:t xml:space="preserve">   </w:t>
      </w:r>
      <w:r>
        <w:rPr>
          <w:w w:val="105"/>
        </w:rPr>
        <w:t>также</w:t>
      </w:r>
      <w:r>
        <w:rPr>
          <w:spacing w:val="71"/>
          <w:w w:val="150"/>
        </w:rPr>
        <w:t xml:space="preserve">   </w:t>
      </w:r>
      <w:r>
        <w:rPr>
          <w:w w:val="105"/>
        </w:rPr>
        <w:t>подходы</w:t>
      </w:r>
      <w:r>
        <w:rPr>
          <w:spacing w:val="73"/>
          <w:w w:val="150"/>
        </w:rPr>
        <w:t xml:space="preserve">   </w:t>
      </w:r>
      <w:r>
        <w:rPr>
          <w:w w:val="105"/>
        </w:rPr>
        <w:t>к</w:t>
      </w:r>
      <w:r>
        <w:rPr>
          <w:spacing w:val="73"/>
          <w:w w:val="150"/>
        </w:rPr>
        <w:t xml:space="preserve">   </w:t>
      </w:r>
      <w:r>
        <w:rPr>
          <w:w w:val="105"/>
        </w:rPr>
        <w:t>отбору</w:t>
      </w:r>
      <w:r>
        <w:rPr>
          <w:spacing w:val="72"/>
          <w:w w:val="150"/>
        </w:rPr>
        <w:t xml:space="preserve">   </w:t>
      </w:r>
      <w:r>
        <w:rPr>
          <w:w w:val="105"/>
        </w:rPr>
        <w:t>содержания, к определению планируемых результатов.</w:t>
      </w:r>
    </w:p>
    <w:p w:rsidR="0005752A" w:rsidRDefault="00A45EFB">
      <w:pPr>
        <w:pStyle w:val="a3"/>
        <w:spacing w:line="254" w:lineRule="auto"/>
        <w:ind w:right="423" w:firstLine="763"/>
      </w:pPr>
      <w:r>
        <w:rPr>
          <w:w w:val="105"/>
        </w:rPr>
        <w:t>Содержание обучения раскрывает содержательные линии, которые предлагаются для обязательного изучения в каждом классе</w:t>
      </w:r>
      <w:r>
        <w:rPr>
          <w:spacing w:val="-2"/>
          <w:w w:val="105"/>
        </w:rPr>
        <w:t xml:space="preserve"> </w:t>
      </w:r>
      <w:r>
        <w:rPr>
          <w:w w:val="105"/>
        </w:rPr>
        <w:t>на уровне основного общего образования.</w:t>
      </w:r>
    </w:p>
    <w:p w:rsidR="0005752A" w:rsidRDefault="00A45EFB">
      <w:pPr>
        <w:pStyle w:val="a3"/>
        <w:tabs>
          <w:tab w:val="left" w:pos="2975"/>
          <w:tab w:val="left" w:pos="5127"/>
          <w:tab w:val="left" w:pos="6336"/>
          <w:tab w:val="left" w:pos="7776"/>
          <w:tab w:val="left" w:pos="9510"/>
        </w:tabs>
        <w:spacing w:line="249" w:lineRule="auto"/>
        <w:ind w:right="417"/>
      </w:pPr>
      <w:r>
        <w:rPr>
          <w:w w:val="105"/>
        </w:rPr>
        <w:t xml:space="preserve">Планируемые результаты освоения программы по русскому языку включают личностные, </w:t>
      </w:r>
      <w:r>
        <w:rPr>
          <w:spacing w:val="-2"/>
          <w:w w:val="105"/>
        </w:rPr>
        <w:t>метапредметные</w:t>
      </w:r>
      <w:r>
        <w:tab/>
      </w:r>
      <w:r>
        <w:rPr>
          <w:spacing w:val="-2"/>
          <w:w w:val="105"/>
        </w:rPr>
        <w:t>результаты</w:t>
      </w:r>
      <w:r>
        <w:tab/>
      </w:r>
      <w:r>
        <w:rPr>
          <w:spacing w:val="-6"/>
          <w:w w:val="105"/>
        </w:rPr>
        <w:t>за</w:t>
      </w:r>
      <w:r>
        <w:tab/>
      </w:r>
      <w:r>
        <w:rPr>
          <w:spacing w:val="-4"/>
          <w:w w:val="105"/>
        </w:rPr>
        <w:t>весь</w:t>
      </w:r>
      <w:r>
        <w:tab/>
      </w:r>
      <w:r>
        <w:rPr>
          <w:spacing w:val="-2"/>
          <w:w w:val="105"/>
        </w:rPr>
        <w:t>период</w:t>
      </w:r>
      <w:r>
        <w:tab/>
      </w:r>
      <w:r>
        <w:rPr>
          <w:spacing w:val="-2"/>
          <w:w w:val="105"/>
        </w:rPr>
        <w:t xml:space="preserve">обучения </w:t>
      </w:r>
      <w:r>
        <w:rPr>
          <w:w w:val="105"/>
        </w:rPr>
        <w:t>на уровне основного общего образования, а также предметные достижения обучающегося за каждый год обучения.</w:t>
      </w:r>
    </w:p>
    <w:p w:rsidR="0005752A" w:rsidRDefault="00A45EFB">
      <w:pPr>
        <w:pStyle w:val="a3"/>
        <w:ind w:left="976" w:firstLine="0"/>
      </w:pPr>
      <w:r>
        <w:t>Пояснительная</w:t>
      </w:r>
      <w:r>
        <w:rPr>
          <w:spacing w:val="46"/>
        </w:rPr>
        <w:t xml:space="preserve"> </w:t>
      </w:r>
      <w:r>
        <w:rPr>
          <w:spacing w:val="-2"/>
        </w:rPr>
        <w:t>записка.</w:t>
      </w:r>
    </w:p>
    <w:p w:rsidR="0005752A" w:rsidRDefault="00A45EFB">
      <w:pPr>
        <w:pStyle w:val="a3"/>
        <w:spacing w:before="7" w:line="249" w:lineRule="auto"/>
        <w:ind w:right="405"/>
      </w:pPr>
      <w:r>
        <w:rPr>
          <w:w w:val="105"/>
        </w:rPr>
        <w:t>Программа по русскому языку на уровне основного общего образования</w:t>
      </w:r>
      <w:r>
        <w:rPr>
          <w:spacing w:val="40"/>
          <w:w w:val="105"/>
        </w:rPr>
        <w:t xml:space="preserve"> </w:t>
      </w:r>
      <w:r>
        <w:rPr>
          <w:w w:val="105"/>
        </w:rPr>
        <w:t>разработана с целью оказания</w:t>
      </w:r>
      <w:r>
        <w:rPr>
          <w:spacing w:val="-7"/>
          <w:w w:val="105"/>
        </w:rPr>
        <w:t xml:space="preserve"> </w:t>
      </w:r>
      <w:r>
        <w:rPr>
          <w:w w:val="105"/>
        </w:rPr>
        <w:t>методической</w:t>
      </w:r>
      <w:r>
        <w:rPr>
          <w:spacing w:val="-4"/>
          <w:w w:val="105"/>
        </w:rPr>
        <w:t xml:space="preserve"> </w:t>
      </w:r>
      <w:r>
        <w:rPr>
          <w:w w:val="105"/>
        </w:rPr>
        <w:t>помощи учителю</w:t>
      </w:r>
      <w:r>
        <w:rPr>
          <w:spacing w:val="-4"/>
          <w:w w:val="105"/>
        </w:rPr>
        <w:t xml:space="preserve"> </w:t>
      </w:r>
      <w:r>
        <w:rPr>
          <w:w w:val="105"/>
        </w:rPr>
        <w:t>русского</w:t>
      </w:r>
      <w:r>
        <w:rPr>
          <w:spacing w:val="-9"/>
          <w:w w:val="105"/>
        </w:rPr>
        <w:t xml:space="preserve"> </w:t>
      </w:r>
      <w:r>
        <w:rPr>
          <w:w w:val="105"/>
        </w:rPr>
        <w:t>языка</w:t>
      </w:r>
      <w:r>
        <w:rPr>
          <w:spacing w:val="-4"/>
          <w:w w:val="105"/>
        </w:rPr>
        <w:t xml:space="preserve"> </w:t>
      </w:r>
      <w:r>
        <w:rPr>
          <w:w w:val="105"/>
        </w:rPr>
        <w:t>в создании</w:t>
      </w:r>
      <w:r>
        <w:rPr>
          <w:spacing w:val="-4"/>
          <w:w w:val="105"/>
        </w:rPr>
        <w:t xml:space="preserve"> </w:t>
      </w:r>
      <w:r>
        <w:rPr>
          <w:w w:val="105"/>
        </w:rPr>
        <w:t>рабочей</w:t>
      </w:r>
      <w:r>
        <w:rPr>
          <w:spacing w:val="-4"/>
          <w:w w:val="105"/>
        </w:rPr>
        <w:t xml:space="preserve"> </w:t>
      </w:r>
      <w:r>
        <w:rPr>
          <w:w w:val="105"/>
        </w:rPr>
        <w:t>программы</w:t>
      </w:r>
      <w:r>
        <w:rPr>
          <w:spacing w:val="-7"/>
          <w:w w:val="105"/>
        </w:rPr>
        <w:t xml:space="preserve"> </w:t>
      </w:r>
      <w:r>
        <w:rPr>
          <w:w w:val="105"/>
        </w:rPr>
        <w:t>по учебному предмету, ориентированной на современные тенденции в школьном образовании и активные методики обучения.</w:t>
      </w:r>
    </w:p>
    <w:p w:rsidR="0005752A" w:rsidRDefault="00A45EFB">
      <w:pPr>
        <w:pStyle w:val="a3"/>
        <w:spacing w:before="6"/>
        <w:ind w:left="976" w:firstLine="0"/>
      </w:pPr>
      <w:r>
        <w:rPr>
          <w:w w:val="105"/>
        </w:rPr>
        <w:t>Программа</w:t>
      </w:r>
      <w:r>
        <w:rPr>
          <w:spacing w:val="-12"/>
          <w:w w:val="105"/>
        </w:rPr>
        <w:t xml:space="preserve"> </w:t>
      </w:r>
      <w:r>
        <w:rPr>
          <w:w w:val="105"/>
        </w:rPr>
        <w:t>по</w:t>
      </w:r>
      <w:r>
        <w:rPr>
          <w:spacing w:val="-11"/>
          <w:w w:val="105"/>
        </w:rPr>
        <w:t xml:space="preserve"> </w:t>
      </w:r>
      <w:r>
        <w:rPr>
          <w:w w:val="105"/>
        </w:rPr>
        <w:t>русскому</w:t>
      </w:r>
      <w:r>
        <w:rPr>
          <w:spacing w:val="-11"/>
          <w:w w:val="105"/>
        </w:rPr>
        <w:t xml:space="preserve"> </w:t>
      </w:r>
      <w:r>
        <w:rPr>
          <w:w w:val="105"/>
        </w:rPr>
        <w:t>языку</w:t>
      </w:r>
      <w:r>
        <w:rPr>
          <w:spacing w:val="-5"/>
          <w:w w:val="105"/>
        </w:rPr>
        <w:t xml:space="preserve"> </w:t>
      </w:r>
      <w:r>
        <w:rPr>
          <w:w w:val="105"/>
          <w:position w:val="1"/>
        </w:rPr>
        <w:t>позволит</w:t>
      </w:r>
      <w:r>
        <w:rPr>
          <w:spacing w:val="-10"/>
          <w:w w:val="105"/>
          <w:position w:val="1"/>
        </w:rPr>
        <w:t xml:space="preserve"> </w:t>
      </w:r>
      <w:r>
        <w:rPr>
          <w:spacing w:val="-2"/>
          <w:w w:val="105"/>
          <w:position w:val="1"/>
        </w:rPr>
        <w:t>учителю:</w:t>
      </w:r>
    </w:p>
    <w:p w:rsidR="0005752A" w:rsidRDefault="00A45EFB">
      <w:pPr>
        <w:pStyle w:val="a3"/>
        <w:spacing w:before="10" w:line="249" w:lineRule="auto"/>
        <w:ind w:right="405"/>
      </w:pPr>
      <w:r>
        <w:rPr>
          <w:w w:val="105"/>
        </w:rPr>
        <w:t>реализовать</w:t>
      </w:r>
      <w:r>
        <w:rPr>
          <w:spacing w:val="80"/>
          <w:w w:val="105"/>
        </w:rPr>
        <w:t xml:space="preserve">  </w:t>
      </w:r>
      <w:r>
        <w:rPr>
          <w:w w:val="105"/>
        </w:rPr>
        <w:t>в</w:t>
      </w:r>
      <w:r>
        <w:rPr>
          <w:spacing w:val="80"/>
          <w:w w:val="105"/>
        </w:rPr>
        <w:t xml:space="preserve">  </w:t>
      </w:r>
      <w:r>
        <w:rPr>
          <w:w w:val="105"/>
        </w:rPr>
        <w:t>процессе</w:t>
      </w:r>
      <w:r>
        <w:rPr>
          <w:spacing w:val="79"/>
          <w:w w:val="105"/>
        </w:rPr>
        <w:t xml:space="preserve">  </w:t>
      </w:r>
      <w:r>
        <w:rPr>
          <w:w w:val="105"/>
        </w:rPr>
        <w:t>преподавания</w:t>
      </w:r>
      <w:r>
        <w:rPr>
          <w:spacing w:val="80"/>
          <w:w w:val="105"/>
        </w:rPr>
        <w:t xml:space="preserve">  </w:t>
      </w:r>
      <w:r>
        <w:rPr>
          <w:w w:val="105"/>
        </w:rPr>
        <w:t>русского</w:t>
      </w:r>
      <w:r>
        <w:rPr>
          <w:spacing w:val="80"/>
          <w:w w:val="105"/>
        </w:rPr>
        <w:t xml:space="preserve">  </w:t>
      </w:r>
      <w:r>
        <w:rPr>
          <w:w w:val="105"/>
        </w:rPr>
        <w:t>языка</w:t>
      </w:r>
      <w:r>
        <w:rPr>
          <w:spacing w:val="80"/>
          <w:w w:val="105"/>
        </w:rPr>
        <w:t xml:space="preserve">  </w:t>
      </w:r>
      <w:r>
        <w:rPr>
          <w:w w:val="105"/>
        </w:rPr>
        <w:t>современные</w:t>
      </w:r>
      <w:r>
        <w:rPr>
          <w:spacing w:val="79"/>
          <w:w w:val="105"/>
        </w:rPr>
        <w:t xml:space="preserve">  </w:t>
      </w:r>
      <w:r>
        <w:rPr>
          <w:w w:val="105"/>
        </w:rPr>
        <w:t>подходы к достижению личностных, метапредметных и предметных результатов обучения, сформулированных в ФГОС ООО;</w:t>
      </w:r>
    </w:p>
    <w:p w:rsidR="0005752A" w:rsidRDefault="00A45EFB">
      <w:pPr>
        <w:pStyle w:val="a3"/>
        <w:tabs>
          <w:tab w:val="left" w:pos="3467"/>
          <w:tab w:val="left" w:pos="9511"/>
        </w:tabs>
        <w:spacing w:before="3" w:line="247" w:lineRule="auto"/>
        <w:ind w:right="417"/>
      </w:pPr>
      <w:r>
        <w:rPr>
          <w:w w:val="105"/>
        </w:rPr>
        <w:t>определить и</w:t>
      </w:r>
      <w:r>
        <w:tab/>
      </w:r>
      <w:r>
        <w:rPr>
          <w:w w:val="105"/>
        </w:rPr>
        <w:t>структурировать планируемые результаты</w:t>
      </w:r>
      <w:r>
        <w:tab/>
      </w:r>
      <w:r>
        <w:rPr>
          <w:spacing w:val="-2"/>
          <w:w w:val="105"/>
        </w:rPr>
        <w:t xml:space="preserve">обучения </w:t>
      </w:r>
      <w:r>
        <w:rPr>
          <w:w w:val="105"/>
        </w:rPr>
        <w:t>и содержание русского языка по годам обучения в соответствии с</w:t>
      </w:r>
      <w:r>
        <w:rPr>
          <w:spacing w:val="-1"/>
          <w:w w:val="105"/>
        </w:rPr>
        <w:t xml:space="preserve"> </w:t>
      </w:r>
      <w:r>
        <w:rPr>
          <w:w w:val="105"/>
        </w:rPr>
        <w:t>ФГОС ООО;</w:t>
      </w:r>
    </w:p>
    <w:p w:rsidR="0005752A" w:rsidRDefault="00A45EFB">
      <w:pPr>
        <w:pStyle w:val="a3"/>
        <w:spacing w:before="3" w:line="254" w:lineRule="auto"/>
        <w:ind w:right="423"/>
      </w:pPr>
      <w:r>
        <w:rPr>
          <w:w w:val="105"/>
        </w:rPr>
        <w:t xml:space="preserve">разработать календарно-тематическое планирование с учётом особенностей конкретного </w:t>
      </w:r>
      <w:r>
        <w:rPr>
          <w:spacing w:val="-2"/>
          <w:w w:val="105"/>
        </w:rPr>
        <w:t>класса.</w:t>
      </w:r>
    </w:p>
    <w:p w:rsidR="0005752A" w:rsidRDefault="00A45EFB">
      <w:pPr>
        <w:pStyle w:val="a3"/>
        <w:tabs>
          <w:tab w:val="left" w:pos="4950"/>
          <w:tab w:val="left" w:pos="9637"/>
        </w:tabs>
        <w:spacing w:line="249" w:lineRule="auto"/>
        <w:ind w:right="417"/>
      </w:pPr>
      <w:r>
        <w:rPr>
          <w:w w:val="105"/>
        </w:rPr>
        <w:t>Русский язык - государственный язык Российской Федерации, язык межнационального общения народов России, национальный язык русского</w:t>
      </w:r>
      <w:r>
        <w:rPr>
          <w:spacing w:val="-2"/>
          <w:w w:val="105"/>
        </w:rPr>
        <w:t xml:space="preserve"> </w:t>
      </w:r>
      <w:r>
        <w:rPr>
          <w:w w:val="105"/>
        </w:rPr>
        <w:t xml:space="preserve">народа. Как государственный язык и язык межнационального общения русский язык является средством коммуникации всех народов </w:t>
      </w:r>
      <w:r>
        <w:rPr>
          <w:spacing w:val="-2"/>
          <w:w w:val="105"/>
        </w:rPr>
        <w:t>Российской</w:t>
      </w:r>
      <w:r>
        <w:tab/>
      </w:r>
      <w:r>
        <w:rPr>
          <w:spacing w:val="-2"/>
          <w:w w:val="105"/>
        </w:rPr>
        <w:t>Федерации,</w:t>
      </w:r>
      <w:r>
        <w:tab/>
      </w:r>
      <w:r>
        <w:rPr>
          <w:spacing w:val="-4"/>
          <w:w w:val="105"/>
        </w:rPr>
        <w:t xml:space="preserve">основой </w:t>
      </w:r>
      <w:r>
        <w:rPr>
          <w:w w:val="105"/>
        </w:rPr>
        <w:t>их социально-экономической, культурной и духовной консолидации.</w:t>
      </w:r>
    </w:p>
    <w:p w:rsidR="0005752A" w:rsidRDefault="00A45EFB">
      <w:pPr>
        <w:pStyle w:val="a3"/>
        <w:tabs>
          <w:tab w:val="left" w:pos="1314"/>
          <w:tab w:val="left" w:pos="1991"/>
          <w:tab w:val="left" w:pos="2220"/>
          <w:tab w:val="left" w:pos="3402"/>
          <w:tab w:val="left" w:pos="3580"/>
          <w:tab w:val="left" w:pos="4314"/>
          <w:tab w:val="left" w:pos="4352"/>
          <w:tab w:val="left" w:pos="4437"/>
          <w:tab w:val="left" w:pos="5868"/>
          <w:tab w:val="left" w:pos="6101"/>
          <w:tab w:val="left" w:pos="6934"/>
          <w:tab w:val="left" w:pos="7078"/>
          <w:tab w:val="left" w:pos="7202"/>
          <w:tab w:val="left" w:pos="7928"/>
          <w:tab w:val="left" w:pos="8145"/>
          <w:tab w:val="left" w:pos="9337"/>
          <w:tab w:val="left" w:pos="9693"/>
          <w:tab w:val="left" w:pos="9756"/>
        </w:tabs>
        <w:spacing w:before="1" w:line="249" w:lineRule="auto"/>
        <w:ind w:right="411"/>
      </w:pPr>
      <w:r>
        <w:rPr>
          <w:w w:val="105"/>
        </w:rPr>
        <w:t>Высокая</w:t>
      </w:r>
      <w:r>
        <w:rPr>
          <w:spacing w:val="80"/>
          <w:w w:val="105"/>
        </w:rPr>
        <w:t xml:space="preserve">   </w:t>
      </w:r>
      <w:r>
        <w:rPr>
          <w:w w:val="105"/>
        </w:rPr>
        <w:t>функциональная</w:t>
      </w:r>
      <w:r>
        <w:rPr>
          <w:spacing w:val="80"/>
          <w:w w:val="105"/>
        </w:rPr>
        <w:t xml:space="preserve">   </w:t>
      </w:r>
      <w:r>
        <w:rPr>
          <w:w w:val="105"/>
        </w:rPr>
        <w:t>значимость</w:t>
      </w:r>
      <w:r>
        <w:rPr>
          <w:spacing w:val="80"/>
          <w:w w:val="105"/>
        </w:rPr>
        <w:t xml:space="preserve">   </w:t>
      </w:r>
      <w:r>
        <w:rPr>
          <w:w w:val="105"/>
        </w:rPr>
        <w:t>русского</w:t>
      </w:r>
      <w:r>
        <w:rPr>
          <w:spacing w:val="80"/>
          <w:w w:val="105"/>
        </w:rPr>
        <w:t xml:space="preserve">   </w:t>
      </w:r>
      <w:r>
        <w:rPr>
          <w:w w:val="105"/>
        </w:rPr>
        <w:t>языка</w:t>
      </w:r>
      <w:r>
        <w:rPr>
          <w:spacing w:val="80"/>
          <w:w w:val="105"/>
        </w:rPr>
        <w:t xml:space="preserve">   </w:t>
      </w:r>
      <w:r>
        <w:rPr>
          <w:w w:val="105"/>
        </w:rPr>
        <w:t>и</w:t>
      </w:r>
      <w:r>
        <w:rPr>
          <w:spacing w:val="80"/>
          <w:w w:val="105"/>
        </w:rPr>
        <w:t xml:space="preserve">   </w:t>
      </w:r>
      <w:r>
        <w:rPr>
          <w:w w:val="105"/>
        </w:rPr>
        <w:t>выполнение</w:t>
      </w:r>
      <w:r>
        <w:rPr>
          <w:spacing w:val="40"/>
          <w:w w:val="105"/>
        </w:rPr>
        <w:t xml:space="preserve"> </w:t>
      </w:r>
      <w:r>
        <w:rPr>
          <w:w w:val="105"/>
        </w:rPr>
        <w:t xml:space="preserve">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w:t>
      </w:r>
      <w:r>
        <w:rPr>
          <w:spacing w:val="-2"/>
          <w:w w:val="105"/>
        </w:rPr>
        <w:t>русского</w:t>
      </w:r>
      <w:r>
        <w:tab/>
      </w:r>
      <w:r>
        <w:tab/>
      </w:r>
      <w:r>
        <w:rPr>
          <w:spacing w:val="-4"/>
          <w:w w:val="105"/>
        </w:rPr>
        <w:t>языка</w:t>
      </w:r>
      <w:r>
        <w:tab/>
      </w:r>
      <w:r>
        <w:rPr>
          <w:spacing w:val="-10"/>
          <w:w w:val="105"/>
        </w:rPr>
        <w:t>и</w:t>
      </w:r>
      <w:r>
        <w:tab/>
      </w:r>
      <w:r>
        <w:tab/>
      </w:r>
      <w:r>
        <w:tab/>
      </w:r>
      <w:r>
        <w:rPr>
          <w:spacing w:val="-2"/>
          <w:w w:val="105"/>
        </w:rPr>
        <w:t>владение</w:t>
      </w:r>
      <w:r>
        <w:tab/>
      </w:r>
      <w:r>
        <w:tab/>
      </w:r>
      <w:r>
        <w:rPr>
          <w:spacing w:val="-6"/>
          <w:w w:val="105"/>
        </w:rPr>
        <w:t>им</w:t>
      </w:r>
      <w:r>
        <w:tab/>
      </w:r>
      <w:r>
        <w:tab/>
      </w:r>
      <w:r>
        <w:tab/>
      </w:r>
      <w:r>
        <w:rPr>
          <w:spacing w:val="-10"/>
          <w:w w:val="105"/>
        </w:rPr>
        <w:t>в</w:t>
      </w:r>
      <w:r>
        <w:tab/>
      </w:r>
      <w:r>
        <w:tab/>
      </w:r>
      <w:r>
        <w:rPr>
          <w:spacing w:val="-2"/>
          <w:w w:val="105"/>
        </w:rPr>
        <w:t>разных</w:t>
      </w:r>
      <w:r>
        <w:tab/>
      </w:r>
      <w:r>
        <w:tab/>
      </w:r>
      <w:r>
        <w:rPr>
          <w:spacing w:val="-2"/>
          <w:w w:val="105"/>
        </w:rPr>
        <w:t xml:space="preserve">формах </w:t>
      </w:r>
      <w:r>
        <w:rPr>
          <w:spacing w:val="-4"/>
        </w:rPr>
        <w:t>его</w:t>
      </w:r>
      <w:r>
        <w:tab/>
      </w:r>
      <w:r>
        <w:rPr>
          <w:spacing w:val="-2"/>
        </w:rPr>
        <w:t>существования</w:t>
      </w:r>
      <w:r>
        <w:tab/>
      </w:r>
      <w:r>
        <w:tab/>
      </w:r>
      <w:r>
        <w:rPr>
          <w:spacing w:val="-10"/>
        </w:rPr>
        <w:t>и</w:t>
      </w:r>
      <w:r>
        <w:tab/>
      </w:r>
      <w:r>
        <w:tab/>
      </w:r>
      <w:r>
        <w:tab/>
      </w:r>
      <w:r>
        <w:rPr>
          <w:spacing w:val="-2"/>
        </w:rPr>
        <w:t>функциональных</w:t>
      </w:r>
      <w:r>
        <w:tab/>
      </w:r>
      <w:r>
        <w:rPr>
          <w:spacing w:val="-2"/>
        </w:rPr>
        <w:t>разновидностях,</w:t>
      </w:r>
      <w:r>
        <w:tab/>
      </w:r>
      <w:r>
        <w:rPr>
          <w:spacing w:val="-2"/>
        </w:rPr>
        <w:t xml:space="preserve">понимание </w:t>
      </w:r>
      <w:r>
        <w:rPr>
          <w:w w:val="105"/>
        </w:rPr>
        <w:t xml:space="preserve">его стилистических особенностей и выразительных возможностей, умение правильно и </w:t>
      </w:r>
      <w:r>
        <w:rPr>
          <w:spacing w:val="-2"/>
        </w:rPr>
        <w:lastRenderedPageBreak/>
        <w:t>эффективно</w:t>
      </w:r>
      <w:r>
        <w:tab/>
      </w:r>
      <w:r>
        <w:tab/>
      </w:r>
      <w:r>
        <w:rPr>
          <w:spacing w:val="-2"/>
        </w:rPr>
        <w:t>использовать</w:t>
      </w:r>
      <w:r>
        <w:tab/>
      </w:r>
      <w:r>
        <w:rPr>
          <w:spacing w:val="-2"/>
        </w:rPr>
        <w:t>русский</w:t>
      </w:r>
      <w:r>
        <w:tab/>
      </w:r>
      <w:r>
        <w:rPr>
          <w:spacing w:val="-4"/>
        </w:rPr>
        <w:t>язык</w:t>
      </w:r>
      <w:r>
        <w:tab/>
      </w:r>
      <w:r>
        <w:tab/>
      </w:r>
      <w:r>
        <w:rPr>
          <w:spacing w:val="-10"/>
        </w:rPr>
        <w:t>в</w:t>
      </w:r>
      <w:r>
        <w:tab/>
      </w:r>
      <w:r>
        <w:tab/>
      </w:r>
      <w:r>
        <w:rPr>
          <w:spacing w:val="-2"/>
        </w:rPr>
        <w:t>различных</w:t>
      </w:r>
      <w:r>
        <w:tab/>
      </w:r>
      <w:r>
        <w:tab/>
      </w:r>
      <w:r>
        <w:tab/>
      </w:r>
      <w:r>
        <w:tab/>
      </w:r>
      <w:r>
        <w:rPr>
          <w:spacing w:val="-2"/>
        </w:rPr>
        <w:t>сферах</w:t>
      </w:r>
    </w:p>
    <w:p w:rsidR="0005752A" w:rsidRDefault="00A45EFB">
      <w:pPr>
        <w:pStyle w:val="a3"/>
        <w:spacing w:before="1" w:line="247" w:lineRule="auto"/>
        <w:ind w:right="431" w:firstLine="0"/>
      </w:pPr>
      <w:r>
        <w:rPr>
          <w:w w:val="105"/>
        </w:rPr>
        <w:t>и</w:t>
      </w:r>
      <w:r>
        <w:rPr>
          <w:spacing w:val="80"/>
          <w:w w:val="150"/>
        </w:rPr>
        <w:t xml:space="preserve">   </w:t>
      </w:r>
      <w:r>
        <w:rPr>
          <w:w w:val="105"/>
        </w:rPr>
        <w:t>ситуациях</w:t>
      </w:r>
      <w:r>
        <w:rPr>
          <w:spacing w:val="80"/>
          <w:w w:val="150"/>
        </w:rPr>
        <w:t xml:space="preserve">   </w:t>
      </w:r>
      <w:r>
        <w:rPr>
          <w:w w:val="105"/>
        </w:rPr>
        <w:t>общения</w:t>
      </w:r>
      <w:r>
        <w:rPr>
          <w:spacing w:val="74"/>
          <w:w w:val="105"/>
        </w:rPr>
        <w:t xml:space="preserve">    </w:t>
      </w:r>
      <w:r>
        <w:rPr>
          <w:w w:val="105"/>
        </w:rPr>
        <w:t>определяют</w:t>
      </w:r>
      <w:r>
        <w:rPr>
          <w:spacing w:val="80"/>
          <w:w w:val="150"/>
        </w:rPr>
        <w:t xml:space="preserve">   </w:t>
      </w:r>
      <w:r>
        <w:rPr>
          <w:w w:val="105"/>
        </w:rPr>
        <w:t>успешность</w:t>
      </w:r>
      <w:r>
        <w:rPr>
          <w:spacing w:val="75"/>
          <w:w w:val="105"/>
        </w:rPr>
        <w:t xml:space="preserve">    </w:t>
      </w:r>
      <w:r>
        <w:rPr>
          <w:w w:val="105"/>
        </w:rPr>
        <w:t>социализации</w:t>
      </w:r>
      <w:r>
        <w:rPr>
          <w:spacing w:val="80"/>
          <w:w w:val="150"/>
        </w:rPr>
        <w:t xml:space="preserve">   </w:t>
      </w:r>
      <w:r>
        <w:rPr>
          <w:w w:val="105"/>
        </w:rPr>
        <w:t>личности</w:t>
      </w:r>
      <w:r>
        <w:rPr>
          <w:spacing w:val="40"/>
          <w:w w:val="105"/>
        </w:rPr>
        <w:t xml:space="preserve"> </w:t>
      </w:r>
      <w:r>
        <w:rPr>
          <w:w w:val="105"/>
        </w:rPr>
        <w:t>и возможности её самореализации в различных</w:t>
      </w:r>
      <w:r>
        <w:rPr>
          <w:spacing w:val="-3"/>
          <w:w w:val="105"/>
        </w:rPr>
        <w:t xml:space="preserve"> </w:t>
      </w:r>
      <w:r>
        <w:rPr>
          <w:w w:val="105"/>
        </w:rPr>
        <w:t>жизненно важных для человека областях.</w:t>
      </w:r>
    </w:p>
    <w:p w:rsidR="0005752A" w:rsidRDefault="00A45EFB">
      <w:pPr>
        <w:pStyle w:val="a3"/>
        <w:tabs>
          <w:tab w:val="left" w:pos="2658"/>
          <w:tab w:val="left" w:pos="3580"/>
          <w:tab w:val="left" w:pos="5537"/>
          <w:tab w:val="left" w:pos="7954"/>
          <w:tab w:val="left" w:pos="9458"/>
        </w:tabs>
        <w:spacing w:before="10" w:line="249" w:lineRule="auto"/>
        <w:ind w:right="414"/>
      </w:pPr>
      <w:r>
        <w:rPr>
          <w:w w:val="105"/>
        </w:rPr>
        <w:t>Русский</w:t>
      </w:r>
      <w:r>
        <w:rPr>
          <w:spacing w:val="-5"/>
          <w:w w:val="105"/>
        </w:rPr>
        <w:t xml:space="preserve"> </w:t>
      </w:r>
      <w:r>
        <w:rPr>
          <w:w w:val="105"/>
        </w:rPr>
        <w:t>язык,</w:t>
      </w:r>
      <w:r>
        <w:rPr>
          <w:spacing w:val="-8"/>
          <w:w w:val="105"/>
        </w:rPr>
        <w:t xml:space="preserve"> </w:t>
      </w:r>
      <w:r>
        <w:rPr>
          <w:w w:val="105"/>
        </w:rPr>
        <w:t>выполняя</w:t>
      </w:r>
      <w:r>
        <w:rPr>
          <w:spacing w:val="-2"/>
          <w:w w:val="105"/>
        </w:rPr>
        <w:t xml:space="preserve"> </w:t>
      </w:r>
      <w:r>
        <w:rPr>
          <w:w w:val="105"/>
        </w:rPr>
        <w:t>свои</w:t>
      </w:r>
      <w:r>
        <w:rPr>
          <w:spacing w:val="-5"/>
          <w:w w:val="105"/>
        </w:rPr>
        <w:t xml:space="preserve"> </w:t>
      </w:r>
      <w:r>
        <w:rPr>
          <w:w w:val="105"/>
        </w:rPr>
        <w:t>базовые</w:t>
      </w:r>
      <w:r>
        <w:rPr>
          <w:spacing w:val="-11"/>
          <w:w w:val="105"/>
        </w:rPr>
        <w:t xml:space="preserve"> </w:t>
      </w:r>
      <w:r>
        <w:rPr>
          <w:w w:val="105"/>
        </w:rPr>
        <w:t>функции общения</w:t>
      </w:r>
      <w:r>
        <w:rPr>
          <w:spacing w:val="-8"/>
          <w:w w:val="105"/>
        </w:rPr>
        <w:t xml:space="preserve"> </w:t>
      </w:r>
      <w:r>
        <w:rPr>
          <w:w w:val="105"/>
        </w:rPr>
        <w:t>и</w:t>
      </w:r>
      <w:r>
        <w:rPr>
          <w:spacing w:val="-5"/>
          <w:w w:val="105"/>
        </w:rPr>
        <w:t xml:space="preserve"> </w:t>
      </w:r>
      <w:r>
        <w:rPr>
          <w:w w:val="105"/>
        </w:rPr>
        <w:t>выражения</w:t>
      </w:r>
      <w:r>
        <w:rPr>
          <w:spacing w:val="-2"/>
          <w:w w:val="105"/>
        </w:rPr>
        <w:t xml:space="preserve"> </w:t>
      </w:r>
      <w:r>
        <w:rPr>
          <w:w w:val="105"/>
        </w:rPr>
        <w:t>мысли,</w:t>
      </w:r>
      <w:r>
        <w:rPr>
          <w:spacing w:val="-3"/>
          <w:w w:val="105"/>
        </w:rPr>
        <w:t xml:space="preserve"> </w:t>
      </w:r>
      <w:r>
        <w:rPr>
          <w:w w:val="105"/>
        </w:rPr>
        <w:t xml:space="preserve">обеспечивает </w:t>
      </w:r>
      <w:r>
        <w:rPr>
          <w:spacing w:val="-2"/>
        </w:rPr>
        <w:t>межличностное</w:t>
      </w:r>
      <w:r>
        <w:tab/>
      </w:r>
      <w:r>
        <w:rPr>
          <w:spacing w:val="-10"/>
        </w:rPr>
        <w:t>и</w:t>
      </w:r>
      <w:r>
        <w:tab/>
      </w:r>
      <w:r>
        <w:rPr>
          <w:spacing w:val="-2"/>
        </w:rPr>
        <w:t>социальное</w:t>
      </w:r>
      <w:r>
        <w:tab/>
      </w:r>
      <w:r>
        <w:rPr>
          <w:spacing w:val="-2"/>
        </w:rPr>
        <w:t>взаимодействие</w:t>
      </w:r>
      <w:r>
        <w:tab/>
      </w:r>
      <w:r>
        <w:rPr>
          <w:spacing w:val="-2"/>
        </w:rPr>
        <w:t>людей,</w:t>
      </w:r>
      <w:r>
        <w:tab/>
      </w:r>
      <w:r>
        <w:rPr>
          <w:spacing w:val="-2"/>
        </w:rPr>
        <w:t xml:space="preserve">участвует </w:t>
      </w:r>
      <w:r>
        <w:rPr>
          <w:w w:val="105"/>
        </w:rPr>
        <w:t>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05752A" w:rsidRDefault="00A45EFB">
      <w:pPr>
        <w:pStyle w:val="a3"/>
        <w:tabs>
          <w:tab w:val="left" w:pos="3984"/>
          <w:tab w:val="left" w:pos="6820"/>
          <w:tab w:val="left" w:pos="9563"/>
        </w:tabs>
        <w:spacing w:before="1" w:line="249" w:lineRule="auto"/>
        <w:ind w:right="412"/>
      </w:pPr>
      <w:r>
        <w:rPr>
          <w:w w:val="105"/>
        </w:rPr>
        <w:t xml:space="preserve">Обучение русскому языку направлено на совершенствование нравственной и </w:t>
      </w:r>
      <w:r>
        <w:rPr>
          <w:spacing w:val="-2"/>
          <w:w w:val="105"/>
        </w:rPr>
        <w:t>коммуникативной</w:t>
      </w:r>
      <w:r>
        <w:tab/>
      </w:r>
      <w:r>
        <w:rPr>
          <w:spacing w:val="-2"/>
          <w:w w:val="105"/>
        </w:rPr>
        <w:t>культуры</w:t>
      </w:r>
      <w:r>
        <w:tab/>
      </w:r>
      <w:r>
        <w:rPr>
          <w:spacing w:val="-2"/>
          <w:w w:val="105"/>
        </w:rPr>
        <w:t>ученика,</w:t>
      </w:r>
      <w:r>
        <w:tab/>
      </w:r>
      <w:r>
        <w:rPr>
          <w:spacing w:val="-2"/>
          <w:w w:val="105"/>
        </w:rPr>
        <w:t xml:space="preserve">развитие </w:t>
      </w:r>
      <w:r>
        <w:rPr>
          <w:w w:val="105"/>
        </w:rPr>
        <w:t>его</w:t>
      </w:r>
      <w:r>
        <w:rPr>
          <w:spacing w:val="76"/>
          <w:w w:val="105"/>
        </w:rPr>
        <w:t xml:space="preserve">    </w:t>
      </w:r>
      <w:r>
        <w:rPr>
          <w:w w:val="105"/>
        </w:rPr>
        <w:t>интеллектуальных</w:t>
      </w:r>
      <w:r>
        <w:rPr>
          <w:spacing w:val="74"/>
          <w:w w:val="105"/>
        </w:rPr>
        <w:t xml:space="preserve">    </w:t>
      </w:r>
      <w:r>
        <w:rPr>
          <w:w w:val="105"/>
        </w:rPr>
        <w:t>и</w:t>
      </w:r>
      <w:r>
        <w:rPr>
          <w:spacing w:val="77"/>
          <w:w w:val="105"/>
        </w:rPr>
        <w:t xml:space="preserve">    </w:t>
      </w:r>
      <w:r>
        <w:rPr>
          <w:w w:val="105"/>
        </w:rPr>
        <w:t>творческих</w:t>
      </w:r>
      <w:r>
        <w:rPr>
          <w:spacing w:val="76"/>
          <w:w w:val="105"/>
        </w:rPr>
        <w:t xml:space="preserve">    </w:t>
      </w:r>
      <w:r>
        <w:rPr>
          <w:w w:val="105"/>
        </w:rPr>
        <w:t>способностей,</w:t>
      </w:r>
      <w:r>
        <w:rPr>
          <w:spacing w:val="76"/>
          <w:w w:val="105"/>
        </w:rPr>
        <w:t xml:space="preserve">    </w:t>
      </w:r>
      <w:r>
        <w:rPr>
          <w:w w:val="105"/>
        </w:rPr>
        <w:t>мышления,</w:t>
      </w:r>
      <w:r>
        <w:rPr>
          <w:spacing w:val="74"/>
          <w:w w:val="105"/>
        </w:rPr>
        <w:t xml:space="preserve">    </w:t>
      </w:r>
      <w:r>
        <w:rPr>
          <w:w w:val="105"/>
        </w:rPr>
        <w:t>памяти и воображения, навыков самостоятельной учебной деятельности, самообразования.</w:t>
      </w:r>
    </w:p>
    <w:p w:rsidR="0005752A" w:rsidRDefault="00A45EFB">
      <w:pPr>
        <w:pStyle w:val="a3"/>
        <w:spacing w:before="9" w:line="249" w:lineRule="auto"/>
        <w:ind w:right="408"/>
      </w:pPr>
      <w:r>
        <w:rPr>
          <w:w w:val="105"/>
        </w:rPr>
        <w:t>Содержание</w:t>
      </w:r>
      <w:r>
        <w:rPr>
          <w:spacing w:val="80"/>
          <w:w w:val="150"/>
        </w:rPr>
        <w:t xml:space="preserve">   </w:t>
      </w:r>
      <w:r>
        <w:rPr>
          <w:w w:val="105"/>
        </w:rPr>
        <w:t>программы</w:t>
      </w:r>
      <w:r>
        <w:rPr>
          <w:spacing w:val="80"/>
          <w:w w:val="150"/>
        </w:rPr>
        <w:t xml:space="preserve">   </w:t>
      </w:r>
      <w:r>
        <w:rPr>
          <w:w w:val="105"/>
        </w:rPr>
        <w:t>по</w:t>
      </w:r>
      <w:r>
        <w:rPr>
          <w:spacing w:val="80"/>
          <w:w w:val="150"/>
        </w:rPr>
        <w:t xml:space="preserve">   </w:t>
      </w:r>
      <w:r>
        <w:rPr>
          <w:w w:val="105"/>
        </w:rPr>
        <w:t>русскому</w:t>
      </w:r>
      <w:r>
        <w:rPr>
          <w:spacing w:val="80"/>
          <w:w w:val="150"/>
        </w:rPr>
        <w:t xml:space="preserve">   </w:t>
      </w:r>
      <w:r>
        <w:rPr>
          <w:w w:val="105"/>
        </w:rPr>
        <w:t>языку</w:t>
      </w:r>
      <w:r>
        <w:rPr>
          <w:spacing w:val="80"/>
          <w:w w:val="150"/>
        </w:rPr>
        <w:t xml:space="preserve">   </w:t>
      </w:r>
      <w:r>
        <w:rPr>
          <w:w w:val="105"/>
        </w:rPr>
        <w:t>ориентировано</w:t>
      </w:r>
      <w:r>
        <w:rPr>
          <w:spacing w:val="80"/>
          <w:w w:val="150"/>
        </w:rPr>
        <w:t xml:space="preserve">   </w:t>
      </w:r>
      <w:r>
        <w:rPr>
          <w:w w:val="105"/>
        </w:rPr>
        <w:t xml:space="preserve">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w:t>
      </w:r>
      <w:r>
        <w:rPr>
          <w:spacing w:val="-2"/>
          <w:w w:val="105"/>
        </w:rPr>
        <w:t>жизни.</w:t>
      </w:r>
    </w:p>
    <w:p w:rsidR="0005752A" w:rsidRDefault="00A45EFB">
      <w:pPr>
        <w:pStyle w:val="a3"/>
        <w:ind w:left="976" w:firstLine="0"/>
      </w:pPr>
      <w:r>
        <w:t>Изучение</w:t>
      </w:r>
      <w:r>
        <w:rPr>
          <w:spacing w:val="32"/>
        </w:rPr>
        <w:t xml:space="preserve"> </w:t>
      </w:r>
      <w:r>
        <w:t>русского</w:t>
      </w:r>
      <w:r>
        <w:rPr>
          <w:spacing w:val="34"/>
        </w:rPr>
        <w:t xml:space="preserve"> </w:t>
      </w:r>
      <w:r>
        <w:t>языка</w:t>
      </w:r>
      <w:r>
        <w:rPr>
          <w:spacing w:val="31"/>
        </w:rPr>
        <w:t xml:space="preserve"> </w:t>
      </w:r>
      <w:r>
        <w:t>направлено</w:t>
      </w:r>
      <w:r>
        <w:rPr>
          <w:spacing w:val="35"/>
        </w:rPr>
        <w:t xml:space="preserve"> </w:t>
      </w:r>
      <w:r>
        <w:t>на</w:t>
      </w:r>
      <w:r>
        <w:rPr>
          <w:spacing w:val="32"/>
        </w:rPr>
        <w:t xml:space="preserve"> </w:t>
      </w:r>
      <w:r>
        <w:t>достижение</w:t>
      </w:r>
      <w:r>
        <w:rPr>
          <w:spacing w:val="33"/>
        </w:rPr>
        <w:t xml:space="preserve"> </w:t>
      </w:r>
      <w:r>
        <w:t>следующих</w:t>
      </w:r>
      <w:r>
        <w:rPr>
          <w:spacing w:val="23"/>
        </w:rPr>
        <w:t xml:space="preserve"> </w:t>
      </w:r>
      <w:r>
        <w:rPr>
          <w:spacing w:val="-2"/>
        </w:rPr>
        <w:t>целей:</w:t>
      </w:r>
    </w:p>
    <w:p w:rsidR="0005752A" w:rsidRDefault="00A45EFB" w:rsidP="006D0A57">
      <w:pPr>
        <w:pStyle w:val="a5"/>
        <w:numPr>
          <w:ilvl w:val="0"/>
          <w:numId w:val="13"/>
        </w:numPr>
        <w:tabs>
          <w:tab w:val="left" w:pos="998"/>
          <w:tab w:val="left" w:pos="1403"/>
          <w:tab w:val="left" w:pos="2337"/>
          <w:tab w:val="left" w:pos="3661"/>
          <w:tab w:val="left" w:pos="5654"/>
          <w:tab w:val="left" w:pos="7705"/>
          <w:tab w:val="left" w:pos="9497"/>
        </w:tabs>
        <w:spacing w:before="15" w:line="249" w:lineRule="auto"/>
        <w:ind w:right="409" w:firstLine="706"/>
        <w:rPr>
          <w:sz w:val="23"/>
        </w:rPr>
      </w:pPr>
      <w:r>
        <w:rPr>
          <w:w w:val="105"/>
          <w:sz w:val="23"/>
        </w:rPr>
        <w:t>осознание</w:t>
      </w:r>
      <w:r>
        <w:rPr>
          <w:spacing w:val="-6"/>
          <w:w w:val="105"/>
          <w:sz w:val="23"/>
        </w:rPr>
        <w:t xml:space="preserve"> </w:t>
      </w:r>
      <w:r>
        <w:rPr>
          <w:w w:val="105"/>
          <w:sz w:val="23"/>
        </w:rPr>
        <w:t>и проявление общероссийской гражданственности,</w:t>
      </w:r>
      <w:r>
        <w:rPr>
          <w:spacing w:val="-3"/>
          <w:w w:val="105"/>
          <w:sz w:val="23"/>
        </w:rPr>
        <w:t xml:space="preserve"> </w:t>
      </w:r>
      <w:r>
        <w:rPr>
          <w:w w:val="105"/>
          <w:sz w:val="23"/>
        </w:rPr>
        <w:t>патриотизма,</w:t>
      </w:r>
      <w:r>
        <w:rPr>
          <w:spacing w:val="-3"/>
          <w:w w:val="105"/>
          <w:sz w:val="23"/>
        </w:rPr>
        <w:t xml:space="preserve"> </w:t>
      </w:r>
      <w:r>
        <w:rPr>
          <w:w w:val="105"/>
          <w:sz w:val="23"/>
        </w:rPr>
        <w:t>уважения</w:t>
      </w:r>
      <w:r>
        <w:rPr>
          <w:spacing w:val="-2"/>
          <w:w w:val="105"/>
          <w:sz w:val="23"/>
        </w:rPr>
        <w:t xml:space="preserve"> </w:t>
      </w:r>
      <w:r>
        <w:rPr>
          <w:w w:val="105"/>
          <w:sz w:val="23"/>
        </w:rPr>
        <w:t>к русскому</w:t>
      </w:r>
      <w:r>
        <w:rPr>
          <w:spacing w:val="80"/>
          <w:w w:val="105"/>
          <w:sz w:val="23"/>
        </w:rPr>
        <w:t xml:space="preserve">    </w:t>
      </w:r>
      <w:r>
        <w:rPr>
          <w:w w:val="105"/>
          <w:sz w:val="23"/>
        </w:rPr>
        <w:t>языку</w:t>
      </w:r>
      <w:r>
        <w:rPr>
          <w:spacing w:val="80"/>
          <w:w w:val="105"/>
          <w:sz w:val="23"/>
        </w:rPr>
        <w:t xml:space="preserve">    </w:t>
      </w:r>
      <w:r>
        <w:rPr>
          <w:w w:val="105"/>
          <w:sz w:val="23"/>
        </w:rPr>
        <w:t>как</w:t>
      </w:r>
      <w:r>
        <w:rPr>
          <w:spacing w:val="80"/>
          <w:w w:val="105"/>
          <w:sz w:val="23"/>
        </w:rPr>
        <w:t xml:space="preserve">    </w:t>
      </w:r>
      <w:r>
        <w:rPr>
          <w:w w:val="105"/>
          <w:sz w:val="23"/>
        </w:rPr>
        <w:t>государственному</w:t>
      </w:r>
      <w:r>
        <w:rPr>
          <w:spacing w:val="80"/>
          <w:w w:val="105"/>
          <w:sz w:val="23"/>
        </w:rPr>
        <w:t xml:space="preserve">    </w:t>
      </w:r>
      <w:r>
        <w:rPr>
          <w:w w:val="105"/>
          <w:sz w:val="23"/>
        </w:rPr>
        <w:t>языку</w:t>
      </w:r>
      <w:r>
        <w:rPr>
          <w:spacing w:val="80"/>
          <w:w w:val="105"/>
          <w:sz w:val="23"/>
        </w:rPr>
        <w:t xml:space="preserve">    </w:t>
      </w:r>
      <w:r>
        <w:rPr>
          <w:w w:val="105"/>
          <w:sz w:val="23"/>
        </w:rPr>
        <w:t>Российской</w:t>
      </w:r>
      <w:r>
        <w:rPr>
          <w:spacing w:val="80"/>
          <w:w w:val="105"/>
          <w:sz w:val="23"/>
        </w:rPr>
        <w:t xml:space="preserve">    </w:t>
      </w:r>
      <w:r>
        <w:rPr>
          <w:w w:val="105"/>
          <w:sz w:val="23"/>
        </w:rPr>
        <w:t>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w:t>
      </w:r>
      <w:r>
        <w:rPr>
          <w:spacing w:val="74"/>
          <w:w w:val="105"/>
          <w:sz w:val="23"/>
        </w:rPr>
        <w:t xml:space="preserve">    </w:t>
      </w:r>
      <w:r>
        <w:rPr>
          <w:w w:val="105"/>
          <w:sz w:val="23"/>
        </w:rPr>
        <w:t>России,</w:t>
      </w:r>
      <w:r>
        <w:rPr>
          <w:spacing w:val="73"/>
          <w:w w:val="105"/>
          <w:sz w:val="23"/>
        </w:rPr>
        <w:t xml:space="preserve">    </w:t>
      </w:r>
      <w:r>
        <w:rPr>
          <w:w w:val="105"/>
          <w:sz w:val="23"/>
        </w:rPr>
        <w:t>как</w:t>
      </w:r>
      <w:r>
        <w:rPr>
          <w:spacing w:val="75"/>
          <w:w w:val="105"/>
          <w:sz w:val="23"/>
        </w:rPr>
        <w:t xml:space="preserve">    </w:t>
      </w:r>
      <w:r>
        <w:rPr>
          <w:w w:val="105"/>
          <w:sz w:val="23"/>
        </w:rPr>
        <w:t>к</w:t>
      </w:r>
      <w:r>
        <w:rPr>
          <w:spacing w:val="75"/>
          <w:w w:val="105"/>
          <w:sz w:val="23"/>
        </w:rPr>
        <w:t xml:space="preserve">    </w:t>
      </w:r>
      <w:r>
        <w:rPr>
          <w:w w:val="105"/>
          <w:sz w:val="23"/>
        </w:rPr>
        <w:t>средству</w:t>
      </w:r>
      <w:r>
        <w:rPr>
          <w:spacing w:val="74"/>
          <w:w w:val="105"/>
          <w:sz w:val="23"/>
        </w:rPr>
        <w:t xml:space="preserve">    </w:t>
      </w:r>
      <w:r>
        <w:rPr>
          <w:w w:val="105"/>
          <w:sz w:val="23"/>
        </w:rPr>
        <w:t>общения</w:t>
      </w:r>
      <w:r>
        <w:rPr>
          <w:spacing w:val="75"/>
          <w:w w:val="105"/>
          <w:sz w:val="23"/>
        </w:rPr>
        <w:t xml:space="preserve">    </w:t>
      </w:r>
      <w:r>
        <w:rPr>
          <w:w w:val="105"/>
          <w:sz w:val="23"/>
        </w:rPr>
        <w:t>и</w:t>
      </w:r>
      <w:r>
        <w:rPr>
          <w:spacing w:val="76"/>
          <w:w w:val="105"/>
          <w:sz w:val="23"/>
        </w:rPr>
        <w:t xml:space="preserve">    </w:t>
      </w:r>
      <w:r>
        <w:rPr>
          <w:w w:val="105"/>
          <w:sz w:val="23"/>
        </w:rPr>
        <w:t>получения</w:t>
      </w:r>
      <w:r>
        <w:rPr>
          <w:spacing w:val="75"/>
          <w:w w:val="105"/>
          <w:sz w:val="23"/>
        </w:rPr>
        <w:t xml:space="preserve">    </w:t>
      </w:r>
      <w:r>
        <w:rPr>
          <w:w w:val="105"/>
          <w:sz w:val="23"/>
        </w:rPr>
        <w:t xml:space="preserve">знаний </w:t>
      </w:r>
      <w:r>
        <w:rPr>
          <w:spacing w:val="-10"/>
          <w:w w:val="105"/>
          <w:sz w:val="23"/>
        </w:rPr>
        <w:t>в</w:t>
      </w:r>
      <w:r>
        <w:rPr>
          <w:sz w:val="23"/>
        </w:rPr>
        <w:tab/>
      </w:r>
      <w:r>
        <w:rPr>
          <w:spacing w:val="-2"/>
          <w:w w:val="105"/>
          <w:sz w:val="23"/>
        </w:rPr>
        <w:t>разных</w:t>
      </w:r>
      <w:r>
        <w:rPr>
          <w:sz w:val="23"/>
        </w:rPr>
        <w:tab/>
      </w:r>
      <w:r>
        <w:rPr>
          <w:spacing w:val="-2"/>
          <w:w w:val="105"/>
          <w:sz w:val="23"/>
        </w:rPr>
        <w:t>сферах</w:t>
      </w:r>
      <w:r>
        <w:rPr>
          <w:sz w:val="23"/>
        </w:rPr>
        <w:tab/>
      </w:r>
      <w:r>
        <w:rPr>
          <w:spacing w:val="-2"/>
          <w:w w:val="105"/>
          <w:sz w:val="23"/>
        </w:rPr>
        <w:t>человеческой</w:t>
      </w:r>
      <w:r>
        <w:rPr>
          <w:sz w:val="23"/>
        </w:rPr>
        <w:tab/>
      </w:r>
      <w:r>
        <w:rPr>
          <w:spacing w:val="-2"/>
          <w:w w:val="105"/>
          <w:sz w:val="23"/>
        </w:rPr>
        <w:t>деятельности,</w:t>
      </w:r>
      <w:r>
        <w:rPr>
          <w:sz w:val="23"/>
        </w:rPr>
        <w:tab/>
      </w:r>
      <w:r>
        <w:rPr>
          <w:spacing w:val="-2"/>
          <w:w w:val="105"/>
          <w:sz w:val="23"/>
        </w:rPr>
        <w:t>проявление</w:t>
      </w:r>
      <w:r>
        <w:rPr>
          <w:sz w:val="23"/>
        </w:rPr>
        <w:tab/>
      </w:r>
      <w:r>
        <w:rPr>
          <w:spacing w:val="-2"/>
          <w:w w:val="105"/>
          <w:sz w:val="23"/>
        </w:rPr>
        <w:t xml:space="preserve">уважения </w:t>
      </w:r>
      <w:r>
        <w:rPr>
          <w:w w:val="105"/>
          <w:sz w:val="23"/>
        </w:rPr>
        <w:t>к общероссийской и русской культуре, к культуре</w:t>
      </w:r>
      <w:r>
        <w:rPr>
          <w:spacing w:val="-4"/>
          <w:w w:val="105"/>
          <w:sz w:val="23"/>
        </w:rPr>
        <w:t xml:space="preserve"> </w:t>
      </w:r>
      <w:r>
        <w:rPr>
          <w:w w:val="105"/>
          <w:sz w:val="23"/>
        </w:rPr>
        <w:t>и языкам всех</w:t>
      </w:r>
      <w:r>
        <w:rPr>
          <w:spacing w:val="-2"/>
          <w:w w:val="105"/>
          <w:sz w:val="23"/>
        </w:rPr>
        <w:t xml:space="preserve"> </w:t>
      </w:r>
      <w:r>
        <w:rPr>
          <w:w w:val="105"/>
          <w:sz w:val="23"/>
        </w:rPr>
        <w:t>народов Российской Федерации;</w:t>
      </w:r>
    </w:p>
    <w:p w:rsidR="0005752A" w:rsidRDefault="00A45EFB" w:rsidP="006D0A57">
      <w:pPr>
        <w:pStyle w:val="a5"/>
        <w:numPr>
          <w:ilvl w:val="0"/>
          <w:numId w:val="13"/>
        </w:numPr>
        <w:tabs>
          <w:tab w:val="left" w:pos="1403"/>
        </w:tabs>
        <w:spacing w:before="8" w:line="247" w:lineRule="auto"/>
        <w:ind w:right="420" w:firstLine="706"/>
        <w:rPr>
          <w:sz w:val="23"/>
        </w:rPr>
      </w:pPr>
      <w:r>
        <w:rPr>
          <w:w w:val="105"/>
          <w:sz w:val="23"/>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05752A" w:rsidRDefault="00A45EFB" w:rsidP="006D0A57">
      <w:pPr>
        <w:pStyle w:val="a5"/>
        <w:numPr>
          <w:ilvl w:val="0"/>
          <w:numId w:val="13"/>
        </w:numPr>
        <w:tabs>
          <w:tab w:val="left" w:pos="1403"/>
          <w:tab w:val="left" w:pos="9295"/>
        </w:tabs>
        <w:spacing w:before="7" w:line="249" w:lineRule="auto"/>
        <w:ind w:right="410" w:firstLine="706"/>
        <w:rPr>
          <w:sz w:val="23"/>
        </w:rPr>
      </w:pPr>
      <w:r>
        <w:rPr>
          <w:w w:val="105"/>
          <w:sz w:val="23"/>
        </w:rPr>
        <w:t>овладение знаниями о русском языке, его устройстве и закономерностях функционирования, о стилистических ресурсах русского языка;</w:t>
      </w:r>
      <w:r>
        <w:rPr>
          <w:spacing w:val="-1"/>
          <w:w w:val="105"/>
          <w:sz w:val="23"/>
        </w:rPr>
        <w:t xml:space="preserve"> </w:t>
      </w:r>
      <w:r>
        <w:rPr>
          <w:w w:val="105"/>
          <w:sz w:val="23"/>
        </w:rPr>
        <w:t xml:space="preserve">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w:t>
      </w:r>
      <w:r>
        <w:rPr>
          <w:spacing w:val="-2"/>
          <w:sz w:val="23"/>
        </w:rPr>
        <w:t>воспитание</w:t>
      </w:r>
      <w:r>
        <w:rPr>
          <w:sz w:val="23"/>
        </w:rPr>
        <w:tab/>
      </w:r>
      <w:r>
        <w:rPr>
          <w:sz w:val="23"/>
        </w:rPr>
        <w:tab/>
      </w:r>
      <w:r>
        <w:rPr>
          <w:spacing w:val="-2"/>
          <w:sz w:val="23"/>
        </w:rPr>
        <w:t>стремления</w:t>
      </w:r>
    </w:p>
    <w:p w:rsidR="0005752A" w:rsidRDefault="00A45EFB">
      <w:pPr>
        <w:pStyle w:val="a3"/>
        <w:spacing w:before="5"/>
        <w:ind w:firstLine="0"/>
      </w:pPr>
      <w:r>
        <w:rPr>
          <w:w w:val="105"/>
        </w:rPr>
        <w:t>к</w:t>
      </w:r>
      <w:r>
        <w:rPr>
          <w:spacing w:val="-11"/>
          <w:w w:val="105"/>
        </w:rPr>
        <w:t xml:space="preserve"> </w:t>
      </w:r>
      <w:r>
        <w:rPr>
          <w:w w:val="105"/>
        </w:rPr>
        <w:t>речевому</w:t>
      </w:r>
      <w:r>
        <w:rPr>
          <w:spacing w:val="-7"/>
          <w:w w:val="105"/>
        </w:rPr>
        <w:t xml:space="preserve"> </w:t>
      </w:r>
      <w:r>
        <w:rPr>
          <w:spacing w:val="-2"/>
          <w:w w:val="105"/>
        </w:rPr>
        <w:t>самосовершенствованию;</w:t>
      </w:r>
    </w:p>
    <w:p w:rsidR="0005752A" w:rsidRDefault="00A45EFB" w:rsidP="006D0A57">
      <w:pPr>
        <w:pStyle w:val="a5"/>
        <w:numPr>
          <w:ilvl w:val="0"/>
          <w:numId w:val="13"/>
        </w:numPr>
        <w:tabs>
          <w:tab w:val="left" w:pos="1403"/>
          <w:tab w:val="left" w:pos="2796"/>
          <w:tab w:val="left" w:pos="5631"/>
          <w:tab w:val="left" w:pos="6935"/>
          <w:tab w:val="left" w:pos="9655"/>
        </w:tabs>
        <w:spacing w:before="14" w:line="249" w:lineRule="auto"/>
        <w:ind w:right="405" w:firstLine="706"/>
        <w:rPr>
          <w:sz w:val="23"/>
        </w:rPr>
      </w:pPr>
      <w:r>
        <w:rPr>
          <w:w w:val="105"/>
          <w:sz w:val="23"/>
        </w:rPr>
        <w:t>совершенствование</w:t>
      </w:r>
      <w:r>
        <w:rPr>
          <w:spacing w:val="-16"/>
          <w:w w:val="105"/>
          <w:sz w:val="23"/>
        </w:rPr>
        <w:t xml:space="preserve"> </w:t>
      </w:r>
      <w:r>
        <w:rPr>
          <w:w w:val="105"/>
          <w:sz w:val="23"/>
        </w:rPr>
        <w:t>речевой</w:t>
      </w:r>
      <w:r>
        <w:rPr>
          <w:spacing w:val="-13"/>
          <w:w w:val="105"/>
          <w:sz w:val="23"/>
        </w:rPr>
        <w:t xml:space="preserve"> </w:t>
      </w:r>
      <w:r>
        <w:rPr>
          <w:w w:val="105"/>
          <w:sz w:val="23"/>
        </w:rPr>
        <w:t>деятельности,</w:t>
      </w:r>
      <w:r>
        <w:rPr>
          <w:spacing w:val="-15"/>
          <w:w w:val="105"/>
          <w:sz w:val="23"/>
        </w:rPr>
        <w:t xml:space="preserve"> </w:t>
      </w:r>
      <w:r>
        <w:rPr>
          <w:w w:val="105"/>
          <w:sz w:val="23"/>
        </w:rPr>
        <w:t>коммуникативных</w:t>
      </w:r>
      <w:r>
        <w:rPr>
          <w:spacing w:val="-12"/>
          <w:w w:val="105"/>
          <w:sz w:val="23"/>
        </w:rPr>
        <w:t xml:space="preserve"> </w:t>
      </w:r>
      <w:r>
        <w:rPr>
          <w:w w:val="105"/>
          <w:sz w:val="23"/>
        </w:rPr>
        <w:t>умений,</w:t>
      </w:r>
      <w:r>
        <w:rPr>
          <w:spacing w:val="-10"/>
          <w:w w:val="105"/>
          <w:sz w:val="23"/>
        </w:rPr>
        <w:t xml:space="preserve"> </w:t>
      </w:r>
      <w:r>
        <w:rPr>
          <w:w w:val="105"/>
          <w:sz w:val="23"/>
        </w:rPr>
        <w:t xml:space="preserve">обеспечивающих </w:t>
      </w:r>
      <w:r>
        <w:rPr>
          <w:spacing w:val="-2"/>
          <w:w w:val="105"/>
          <w:sz w:val="23"/>
        </w:rPr>
        <w:t>эффективное</w:t>
      </w:r>
      <w:r>
        <w:rPr>
          <w:sz w:val="23"/>
        </w:rPr>
        <w:tab/>
      </w:r>
      <w:r>
        <w:rPr>
          <w:spacing w:val="-2"/>
          <w:w w:val="105"/>
          <w:sz w:val="23"/>
        </w:rPr>
        <w:t>взаимодействие</w:t>
      </w:r>
      <w:r>
        <w:rPr>
          <w:sz w:val="23"/>
        </w:rPr>
        <w:tab/>
      </w:r>
      <w:r>
        <w:rPr>
          <w:spacing w:val="-12"/>
          <w:w w:val="105"/>
          <w:sz w:val="23"/>
        </w:rPr>
        <w:t>с</w:t>
      </w:r>
      <w:r>
        <w:rPr>
          <w:sz w:val="23"/>
        </w:rPr>
        <w:tab/>
      </w:r>
      <w:r>
        <w:rPr>
          <w:spacing w:val="-2"/>
          <w:w w:val="105"/>
          <w:sz w:val="23"/>
        </w:rPr>
        <w:t>окружающими</w:t>
      </w:r>
      <w:r>
        <w:rPr>
          <w:sz w:val="23"/>
        </w:rPr>
        <w:tab/>
      </w:r>
      <w:r>
        <w:rPr>
          <w:spacing w:val="-2"/>
          <w:w w:val="105"/>
          <w:sz w:val="23"/>
        </w:rPr>
        <w:t xml:space="preserve">людьми </w:t>
      </w:r>
      <w:r>
        <w:rPr>
          <w:w w:val="105"/>
          <w:sz w:val="23"/>
        </w:rPr>
        <w:t>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05752A" w:rsidRDefault="00A45EFB" w:rsidP="006D0A57">
      <w:pPr>
        <w:pStyle w:val="a5"/>
        <w:numPr>
          <w:ilvl w:val="0"/>
          <w:numId w:val="13"/>
        </w:numPr>
        <w:tabs>
          <w:tab w:val="left" w:pos="1403"/>
        </w:tabs>
        <w:spacing w:before="4" w:line="249" w:lineRule="auto"/>
        <w:ind w:right="411" w:firstLine="706"/>
        <w:rPr>
          <w:sz w:val="23"/>
        </w:rPr>
      </w:pPr>
      <w:r>
        <w:rPr>
          <w:w w:val="105"/>
          <w:sz w:val="23"/>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05752A" w:rsidRDefault="00A45EFB" w:rsidP="006D0A57">
      <w:pPr>
        <w:pStyle w:val="a5"/>
        <w:numPr>
          <w:ilvl w:val="0"/>
          <w:numId w:val="13"/>
        </w:numPr>
        <w:tabs>
          <w:tab w:val="left" w:pos="1403"/>
          <w:tab w:val="left" w:pos="1911"/>
          <w:tab w:val="left" w:pos="4329"/>
          <w:tab w:val="left" w:pos="5510"/>
          <w:tab w:val="left" w:pos="7410"/>
          <w:tab w:val="left" w:pos="9478"/>
        </w:tabs>
        <w:spacing w:before="5" w:line="249" w:lineRule="auto"/>
        <w:ind w:right="403" w:firstLine="706"/>
        <w:rPr>
          <w:sz w:val="23"/>
        </w:rPr>
      </w:pPr>
      <w:r>
        <w:rPr>
          <w:w w:val="105"/>
          <w:sz w:val="23"/>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w:t>
      </w:r>
      <w:r>
        <w:rPr>
          <w:spacing w:val="-2"/>
          <w:sz w:val="23"/>
        </w:rPr>
        <w:t>текст,</w:t>
      </w:r>
      <w:r>
        <w:rPr>
          <w:sz w:val="23"/>
        </w:rPr>
        <w:tab/>
      </w:r>
      <w:r>
        <w:rPr>
          <w:spacing w:val="-2"/>
          <w:sz w:val="23"/>
        </w:rPr>
        <w:t>инфографика</w:t>
      </w:r>
      <w:r>
        <w:rPr>
          <w:sz w:val="23"/>
        </w:rPr>
        <w:tab/>
      </w:r>
      <w:r>
        <w:rPr>
          <w:spacing w:val="-10"/>
          <w:sz w:val="23"/>
        </w:rPr>
        <w:t>и</w:t>
      </w:r>
      <w:r>
        <w:rPr>
          <w:sz w:val="23"/>
        </w:rPr>
        <w:tab/>
      </w:r>
      <w:r>
        <w:rPr>
          <w:spacing w:val="-2"/>
          <w:sz w:val="23"/>
        </w:rPr>
        <w:t>другие),</w:t>
      </w:r>
      <w:r>
        <w:rPr>
          <w:sz w:val="23"/>
        </w:rPr>
        <w:tab/>
      </w:r>
      <w:r>
        <w:rPr>
          <w:spacing w:val="-2"/>
          <w:sz w:val="23"/>
        </w:rPr>
        <w:t>осваивать</w:t>
      </w:r>
      <w:r>
        <w:rPr>
          <w:sz w:val="23"/>
        </w:rPr>
        <w:tab/>
      </w:r>
      <w:r>
        <w:rPr>
          <w:spacing w:val="-2"/>
          <w:sz w:val="23"/>
        </w:rPr>
        <w:t xml:space="preserve">стратегии </w:t>
      </w:r>
      <w:r>
        <w:rPr>
          <w:w w:val="105"/>
          <w:sz w:val="23"/>
        </w:rPr>
        <w:t>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05752A" w:rsidRDefault="00A45EFB">
      <w:pPr>
        <w:pStyle w:val="a3"/>
        <w:tabs>
          <w:tab w:val="left" w:pos="3266"/>
          <w:tab w:val="left" w:pos="5476"/>
          <w:tab w:val="left" w:pos="7794"/>
          <w:tab w:val="left" w:pos="9759"/>
        </w:tabs>
        <w:spacing w:before="4" w:line="249" w:lineRule="auto"/>
        <w:ind w:right="400"/>
      </w:pPr>
      <w:r>
        <w:rPr>
          <w:spacing w:val="-2"/>
          <w:w w:val="105"/>
        </w:rPr>
        <w:t>Учебный</w:t>
      </w:r>
      <w:r>
        <w:tab/>
      </w:r>
      <w:r>
        <w:rPr>
          <w:spacing w:val="-2"/>
          <w:w w:val="105"/>
        </w:rPr>
        <w:t>предмет</w:t>
      </w:r>
      <w:r>
        <w:tab/>
      </w:r>
      <w:r>
        <w:rPr>
          <w:spacing w:val="-2"/>
          <w:w w:val="105"/>
        </w:rPr>
        <w:t>«Русский</w:t>
      </w:r>
      <w:r>
        <w:tab/>
      </w:r>
      <w:r>
        <w:rPr>
          <w:spacing w:val="-2"/>
          <w:w w:val="105"/>
        </w:rPr>
        <w:t>язык»</w:t>
      </w:r>
      <w:r>
        <w:tab/>
      </w:r>
      <w:r>
        <w:rPr>
          <w:spacing w:val="-2"/>
          <w:w w:val="105"/>
        </w:rPr>
        <w:t xml:space="preserve">входит </w:t>
      </w:r>
      <w:r>
        <w:rPr>
          <w:w w:val="105"/>
        </w:rPr>
        <w:t>в</w:t>
      </w:r>
      <w:r>
        <w:rPr>
          <w:spacing w:val="80"/>
          <w:w w:val="105"/>
        </w:rPr>
        <w:t xml:space="preserve">  </w:t>
      </w:r>
      <w:r>
        <w:rPr>
          <w:w w:val="105"/>
        </w:rPr>
        <w:t>предметную</w:t>
      </w:r>
      <w:r>
        <w:rPr>
          <w:spacing w:val="80"/>
          <w:w w:val="105"/>
        </w:rPr>
        <w:t xml:space="preserve">  </w:t>
      </w:r>
      <w:r>
        <w:rPr>
          <w:w w:val="105"/>
        </w:rPr>
        <w:t>область</w:t>
      </w:r>
      <w:r>
        <w:rPr>
          <w:spacing w:val="80"/>
          <w:w w:val="105"/>
        </w:rPr>
        <w:t xml:space="preserve">  </w:t>
      </w:r>
      <w:r>
        <w:rPr>
          <w:w w:val="105"/>
        </w:rPr>
        <w:t>«Русский</w:t>
      </w:r>
      <w:r>
        <w:rPr>
          <w:spacing w:val="80"/>
          <w:w w:val="105"/>
        </w:rPr>
        <w:t xml:space="preserve">  </w:t>
      </w:r>
      <w:r>
        <w:rPr>
          <w:w w:val="105"/>
        </w:rPr>
        <w:t>язык</w:t>
      </w:r>
      <w:r>
        <w:rPr>
          <w:spacing w:val="80"/>
          <w:w w:val="105"/>
        </w:rPr>
        <w:t xml:space="preserve">  </w:t>
      </w:r>
      <w:r>
        <w:rPr>
          <w:w w:val="105"/>
        </w:rPr>
        <w:t>и</w:t>
      </w:r>
      <w:r>
        <w:rPr>
          <w:spacing w:val="80"/>
          <w:w w:val="105"/>
        </w:rPr>
        <w:t xml:space="preserve">  </w:t>
      </w:r>
      <w:r>
        <w:rPr>
          <w:w w:val="105"/>
        </w:rPr>
        <w:t>литература»</w:t>
      </w:r>
      <w:r>
        <w:rPr>
          <w:spacing w:val="80"/>
          <w:w w:val="105"/>
        </w:rPr>
        <w:t xml:space="preserve">  </w:t>
      </w:r>
      <w:r>
        <w:rPr>
          <w:w w:val="105"/>
        </w:rPr>
        <w:t>и</w:t>
      </w:r>
      <w:r>
        <w:rPr>
          <w:spacing w:val="80"/>
          <w:w w:val="105"/>
        </w:rPr>
        <w:t xml:space="preserve">  </w:t>
      </w:r>
      <w:r>
        <w:rPr>
          <w:w w:val="105"/>
        </w:rPr>
        <w:t>является</w:t>
      </w:r>
      <w:r>
        <w:rPr>
          <w:spacing w:val="80"/>
          <w:w w:val="105"/>
        </w:rPr>
        <w:t xml:space="preserve">  </w:t>
      </w:r>
      <w:r>
        <w:rPr>
          <w:w w:val="105"/>
        </w:rPr>
        <w:t>обязательным для</w:t>
      </w:r>
      <w:r>
        <w:rPr>
          <w:spacing w:val="80"/>
          <w:w w:val="150"/>
        </w:rPr>
        <w:t xml:space="preserve"> </w:t>
      </w:r>
      <w:r>
        <w:rPr>
          <w:w w:val="105"/>
        </w:rPr>
        <w:t>изучения.</w:t>
      </w:r>
      <w:r>
        <w:rPr>
          <w:spacing w:val="80"/>
          <w:w w:val="150"/>
        </w:rPr>
        <w:t xml:space="preserve"> </w:t>
      </w:r>
      <w:r>
        <w:rPr>
          <w:w w:val="105"/>
        </w:rPr>
        <w:t>Общее</w:t>
      </w:r>
      <w:r>
        <w:rPr>
          <w:spacing w:val="80"/>
          <w:w w:val="150"/>
        </w:rPr>
        <w:t xml:space="preserve"> </w:t>
      </w:r>
      <w:r>
        <w:rPr>
          <w:w w:val="105"/>
        </w:rPr>
        <w:t>число</w:t>
      </w:r>
      <w:r>
        <w:rPr>
          <w:spacing w:val="80"/>
          <w:w w:val="150"/>
        </w:rPr>
        <w:t xml:space="preserve"> </w:t>
      </w:r>
      <w:r>
        <w:rPr>
          <w:w w:val="105"/>
        </w:rPr>
        <w:t>часов,</w:t>
      </w:r>
      <w:r>
        <w:rPr>
          <w:spacing w:val="80"/>
          <w:w w:val="150"/>
        </w:rPr>
        <w:t xml:space="preserve"> </w:t>
      </w:r>
      <w:r>
        <w:rPr>
          <w:w w:val="105"/>
        </w:rPr>
        <w:t>рекомендованных</w:t>
      </w:r>
      <w:r>
        <w:rPr>
          <w:spacing w:val="80"/>
          <w:w w:val="150"/>
        </w:rPr>
        <w:t xml:space="preserve"> </w:t>
      </w:r>
      <w:r>
        <w:rPr>
          <w:w w:val="105"/>
        </w:rPr>
        <w:t>для</w:t>
      </w:r>
      <w:r>
        <w:rPr>
          <w:spacing w:val="80"/>
          <w:w w:val="150"/>
        </w:rPr>
        <w:t xml:space="preserve"> </w:t>
      </w:r>
      <w:r>
        <w:rPr>
          <w:w w:val="105"/>
        </w:rPr>
        <w:t>изучения</w:t>
      </w:r>
      <w:r>
        <w:rPr>
          <w:spacing w:val="40"/>
          <w:w w:val="105"/>
        </w:rPr>
        <w:t xml:space="preserve">  </w:t>
      </w:r>
      <w:r>
        <w:rPr>
          <w:w w:val="105"/>
        </w:rPr>
        <w:t>русского</w:t>
      </w:r>
      <w:r>
        <w:rPr>
          <w:spacing w:val="80"/>
          <w:w w:val="150"/>
        </w:rPr>
        <w:t xml:space="preserve"> </w:t>
      </w:r>
      <w:r>
        <w:rPr>
          <w:w w:val="105"/>
        </w:rPr>
        <w:t>языка,</w:t>
      </w:r>
      <w:r>
        <w:rPr>
          <w:spacing w:val="40"/>
          <w:w w:val="105"/>
        </w:rPr>
        <w:t xml:space="preserve">  </w:t>
      </w:r>
      <w:r>
        <w:rPr>
          <w:w w:val="105"/>
        </w:rPr>
        <w:t>-</w:t>
      </w:r>
      <w:r>
        <w:rPr>
          <w:spacing w:val="40"/>
          <w:w w:val="105"/>
        </w:rPr>
        <w:t xml:space="preserve"> </w:t>
      </w:r>
      <w:r>
        <w:rPr>
          <w:w w:val="105"/>
        </w:rPr>
        <w:t>714</w:t>
      </w:r>
      <w:r>
        <w:rPr>
          <w:spacing w:val="80"/>
          <w:w w:val="105"/>
        </w:rPr>
        <w:t xml:space="preserve"> </w:t>
      </w:r>
      <w:r>
        <w:rPr>
          <w:w w:val="105"/>
        </w:rPr>
        <w:t>часов:</w:t>
      </w:r>
      <w:r>
        <w:rPr>
          <w:spacing w:val="67"/>
          <w:w w:val="150"/>
        </w:rPr>
        <w:t xml:space="preserve"> </w:t>
      </w:r>
      <w:r>
        <w:rPr>
          <w:w w:val="105"/>
        </w:rPr>
        <w:t>в</w:t>
      </w:r>
      <w:r>
        <w:rPr>
          <w:spacing w:val="80"/>
          <w:w w:val="105"/>
        </w:rPr>
        <w:t xml:space="preserve"> </w:t>
      </w:r>
      <w:r>
        <w:rPr>
          <w:w w:val="105"/>
        </w:rPr>
        <w:t>5</w:t>
      </w:r>
      <w:r>
        <w:rPr>
          <w:spacing w:val="70"/>
          <w:w w:val="150"/>
        </w:rPr>
        <w:t xml:space="preserve"> </w:t>
      </w:r>
      <w:r>
        <w:rPr>
          <w:w w:val="105"/>
        </w:rPr>
        <w:t>классе</w:t>
      </w:r>
      <w:r>
        <w:rPr>
          <w:spacing w:val="69"/>
          <w:w w:val="150"/>
        </w:rPr>
        <w:t xml:space="preserve"> </w:t>
      </w:r>
      <w:r>
        <w:rPr>
          <w:w w:val="105"/>
        </w:rPr>
        <w:t>-</w:t>
      </w:r>
      <w:r>
        <w:rPr>
          <w:spacing w:val="80"/>
          <w:w w:val="105"/>
        </w:rPr>
        <w:t xml:space="preserve"> </w:t>
      </w:r>
      <w:r>
        <w:rPr>
          <w:w w:val="105"/>
        </w:rPr>
        <w:t>170</w:t>
      </w:r>
      <w:r>
        <w:rPr>
          <w:spacing w:val="80"/>
          <w:w w:val="105"/>
        </w:rPr>
        <w:t xml:space="preserve"> </w:t>
      </w:r>
      <w:r>
        <w:rPr>
          <w:w w:val="105"/>
        </w:rPr>
        <w:t>часов</w:t>
      </w:r>
      <w:r>
        <w:rPr>
          <w:spacing w:val="70"/>
          <w:w w:val="150"/>
        </w:rPr>
        <w:t xml:space="preserve"> </w:t>
      </w:r>
      <w:r>
        <w:rPr>
          <w:w w:val="105"/>
        </w:rPr>
        <w:t>(5</w:t>
      </w:r>
      <w:r>
        <w:rPr>
          <w:spacing w:val="80"/>
          <w:w w:val="105"/>
        </w:rPr>
        <w:t xml:space="preserve"> </w:t>
      </w:r>
      <w:r>
        <w:rPr>
          <w:w w:val="105"/>
        </w:rPr>
        <w:t>часов</w:t>
      </w:r>
      <w:r>
        <w:rPr>
          <w:spacing w:val="70"/>
          <w:w w:val="150"/>
        </w:rPr>
        <w:t xml:space="preserve"> </w:t>
      </w:r>
      <w:r>
        <w:rPr>
          <w:w w:val="105"/>
        </w:rPr>
        <w:t>в</w:t>
      </w:r>
      <w:r>
        <w:rPr>
          <w:spacing w:val="80"/>
          <w:w w:val="105"/>
        </w:rPr>
        <w:t xml:space="preserve"> </w:t>
      </w:r>
      <w:r>
        <w:rPr>
          <w:w w:val="105"/>
        </w:rPr>
        <w:t>неделю),</w:t>
      </w:r>
      <w:r>
        <w:rPr>
          <w:spacing w:val="80"/>
          <w:w w:val="105"/>
        </w:rPr>
        <w:t xml:space="preserve"> </w:t>
      </w:r>
      <w:r>
        <w:rPr>
          <w:w w:val="105"/>
        </w:rPr>
        <w:t>в</w:t>
      </w:r>
      <w:r>
        <w:rPr>
          <w:spacing w:val="70"/>
          <w:w w:val="150"/>
        </w:rPr>
        <w:t xml:space="preserve"> </w:t>
      </w:r>
      <w:r>
        <w:rPr>
          <w:w w:val="105"/>
        </w:rPr>
        <w:t>6</w:t>
      </w:r>
      <w:r>
        <w:rPr>
          <w:spacing w:val="70"/>
          <w:w w:val="150"/>
        </w:rPr>
        <w:t xml:space="preserve"> </w:t>
      </w:r>
      <w:r>
        <w:rPr>
          <w:w w:val="105"/>
        </w:rPr>
        <w:t>классе</w:t>
      </w:r>
      <w:r>
        <w:rPr>
          <w:spacing w:val="80"/>
          <w:w w:val="150"/>
        </w:rPr>
        <w:t xml:space="preserve"> </w:t>
      </w:r>
      <w:r>
        <w:rPr>
          <w:w w:val="105"/>
        </w:rPr>
        <w:t>-</w:t>
      </w:r>
      <w:r>
        <w:rPr>
          <w:spacing w:val="80"/>
          <w:w w:val="105"/>
        </w:rPr>
        <w:t xml:space="preserve"> </w:t>
      </w:r>
      <w:r>
        <w:rPr>
          <w:w w:val="105"/>
        </w:rPr>
        <w:t>204</w:t>
      </w:r>
      <w:r>
        <w:rPr>
          <w:spacing w:val="80"/>
          <w:w w:val="105"/>
        </w:rPr>
        <w:t xml:space="preserve"> </w:t>
      </w:r>
      <w:r>
        <w:rPr>
          <w:w w:val="105"/>
        </w:rPr>
        <w:t>часа</w:t>
      </w:r>
      <w:r>
        <w:rPr>
          <w:spacing w:val="69"/>
          <w:w w:val="150"/>
        </w:rPr>
        <w:t xml:space="preserve"> </w:t>
      </w:r>
      <w:r>
        <w:rPr>
          <w:w w:val="105"/>
        </w:rPr>
        <w:t>(6</w:t>
      </w:r>
      <w:r>
        <w:rPr>
          <w:spacing w:val="80"/>
          <w:w w:val="105"/>
        </w:rPr>
        <w:t xml:space="preserve"> </w:t>
      </w:r>
      <w:r>
        <w:rPr>
          <w:w w:val="105"/>
        </w:rPr>
        <w:t>часов</w:t>
      </w:r>
    </w:p>
    <w:p w:rsidR="0005752A" w:rsidRDefault="0005752A">
      <w:pPr>
        <w:spacing w:line="249" w:lineRule="auto"/>
        <w:sectPr w:rsidR="0005752A">
          <w:pgSz w:w="11910" w:h="16850"/>
          <w:pgMar w:top="840" w:right="160" w:bottom="280" w:left="860" w:header="605" w:footer="0" w:gutter="0"/>
          <w:cols w:space="720"/>
        </w:sectPr>
      </w:pPr>
    </w:p>
    <w:p w:rsidR="0005752A" w:rsidRDefault="00A45EFB">
      <w:pPr>
        <w:pStyle w:val="a3"/>
        <w:tabs>
          <w:tab w:val="left" w:pos="8231"/>
        </w:tabs>
        <w:spacing w:before="1" w:line="247" w:lineRule="auto"/>
        <w:ind w:right="418" w:firstLine="0"/>
        <w:jc w:val="left"/>
      </w:pPr>
      <w:r>
        <w:rPr>
          <w:w w:val="105"/>
        </w:rPr>
        <w:lastRenderedPageBreak/>
        <w:t>в</w:t>
      </w:r>
      <w:r>
        <w:rPr>
          <w:spacing w:val="80"/>
          <w:w w:val="105"/>
        </w:rPr>
        <w:t xml:space="preserve"> </w:t>
      </w:r>
      <w:r>
        <w:rPr>
          <w:w w:val="105"/>
        </w:rPr>
        <w:t>неделю),</w:t>
      </w:r>
      <w:r>
        <w:rPr>
          <w:spacing w:val="80"/>
          <w:w w:val="105"/>
        </w:rPr>
        <w:t xml:space="preserve"> </w:t>
      </w:r>
      <w:r>
        <w:rPr>
          <w:w w:val="105"/>
        </w:rPr>
        <w:t>в</w:t>
      </w:r>
      <w:r>
        <w:rPr>
          <w:spacing w:val="80"/>
          <w:w w:val="105"/>
        </w:rPr>
        <w:t xml:space="preserve"> </w:t>
      </w:r>
      <w:r>
        <w:rPr>
          <w:w w:val="105"/>
        </w:rPr>
        <w:t>7</w:t>
      </w:r>
      <w:r>
        <w:rPr>
          <w:spacing w:val="80"/>
          <w:w w:val="105"/>
        </w:rPr>
        <w:t xml:space="preserve"> </w:t>
      </w:r>
      <w:r>
        <w:rPr>
          <w:w w:val="105"/>
        </w:rPr>
        <w:t>классе</w:t>
      </w:r>
      <w:r>
        <w:rPr>
          <w:spacing w:val="80"/>
          <w:w w:val="105"/>
        </w:rPr>
        <w:t xml:space="preserve"> </w:t>
      </w:r>
      <w:r>
        <w:rPr>
          <w:w w:val="105"/>
        </w:rPr>
        <w:t>136</w:t>
      </w:r>
      <w:r>
        <w:rPr>
          <w:spacing w:val="80"/>
          <w:w w:val="105"/>
        </w:rPr>
        <w:t xml:space="preserve"> </w:t>
      </w:r>
      <w:r>
        <w:rPr>
          <w:w w:val="105"/>
        </w:rPr>
        <w:t>часов</w:t>
      </w:r>
      <w:r>
        <w:rPr>
          <w:spacing w:val="80"/>
          <w:w w:val="105"/>
        </w:rPr>
        <w:t xml:space="preserve"> </w:t>
      </w:r>
      <w:r>
        <w:rPr>
          <w:w w:val="105"/>
        </w:rPr>
        <w:t>(4</w:t>
      </w:r>
      <w:r>
        <w:rPr>
          <w:spacing w:val="80"/>
          <w:w w:val="105"/>
        </w:rPr>
        <w:t xml:space="preserve"> </w:t>
      </w:r>
      <w:r>
        <w:rPr>
          <w:w w:val="105"/>
        </w:rPr>
        <w:t>часа</w:t>
      </w:r>
      <w:r>
        <w:rPr>
          <w:spacing w:val="80"/>
          <w:w w:val="105"/>
        </w:rPr>
        <w:t xml:space="preserve"> </w:t>
      </w:r>
      <w:r>
        <w:rPr>
          <w:w w:val="105"/>
        </w:rPr>
        <w:t>в</w:t>
      </w:r>
      <w:r>
        <w:rPr>
          <w:spacing w:val="80"/>
          <w:w w:val="105"/>
        </w:rPr>
        <w:t xml:space="preserve"> </w:t>
      </w:r>
      <w:r>
        <w:rPr>
          <w:w w:val="105"/>
        </w:rPr>
        <w:t>неделю),</w:t>
      </w:r>
      <w:r>
        <w:rPr>
          <w:spacing w:val="80"/>
          <w:w w:val="105"/>
        </w:rPr>
        <w:t xml:space="preserve"> </w:t>
      </w:r>
      <w:r>
        <w:rPr>
          <w:w w:val="105"/>
        </w:rPr>
        <w:t>в</w:t>
      </w:r>
      <w:r>
        <w:rPr>
          <w:spacing w:val="80"/>
          <w:w w:val="105"/>
        </w:rPr>
        <w:t xml:space="preserve"> </w:t>
      </w:r>
      <w:r>
        <w:rPr>
          <w:w w:val="105"/>
        </w:rPr>
        <w:t>8</w:t>
      </w:r>
      <w:r>
        <w:rPr>
          <w:spacing w:val="80"/>
          <w:w w:val="105"/>
        </w:rPr>
        <w:t xml:space="preserve"> </w:t>
      </w:r>
      <w:r>
        <w:rPr>
          <w:w w:val="105"/>
        </w:rPr>
        <w:t>классе</w:t>
      </w:r>
      <w:r>
        <w:tab/>
      </w:r>
      <w:r>
        <w:rPr>
          <w:w w:val="105"/>
        </w:rPr>
        <w:t>-</w:t>
      </w:r>
      <w:r>
        <w:rPr>
          <w:spacing w:val="80"/>
          <w:w w:val="105"/>
        </w:rPr>
        <w:t xml:space="preserve"> </w:t>
      </w:r>
      <w:r>
        <w:rPr>
          <w:w w:val="105"/>
        </w:rPr>
        <w:t>102</w:t>
      </w:r>
      <w:r>
        <w:rPr>
          <w:spacing w:val="80"/>
          <w:w w:val="105"/>
        </w:rPr>
        <w:t xml:space="preserve"> </w:t>
      </w:r>
      <w:r>
        <w:rPr>
          <w:w w:val="105"/>
        </w:rPr>
        <w:t>часа</w:t>
      </w:r>
      <w:r>
        <w:rPr>
          <w:spacing w:val="80"/>
          <w:w w:val="105"/>
        </w:rPr>
        <w:t xml:space="preserve"> </w:t>
      </w:r>
      <w:r>
        <w:rPr>
          <w:w w:val="105"/>
        </w:rPr>
        <w:t>(3</w:t>
      </w:r>
      <w:r>
        <w:rPr>
          <w:spacing w:val="80"/>
          <w:w w:val="105"/>
        </w:rPr>
        <w:t xml:space="preserve"> </w:t>
      </w:r>
      <w:r>
        <w:rPr>
          <w:w w:val="105"/>
        </w:rPr>
        <w:t>часа</w:t>
      </w:r>
      <w:r>
        <w:rPr>
          <w:spacing w:val="40"/>
          <w:w w:val="105"/>
        </w:rPr>
        <w:t xml:space="preserve"> </w:t>
      </w:r>
      <w:r>
        <w:rPr>
          <w:w w:val="105"/>
        </w:rPr>
        <w:t>в неделю), в 9 классе - 102 часа (3 часа в неделю).</w:t>
      </w:r>
    </w:p>
    <w:p w:rsidR="0005752A" w:rsidRDefault="00A45EFB">
      <w:pPr>
        <w:pStyle w:val="a3"/>
        <w:spacing w:before="10" w:line="249" w:lineRule="auto"/>
        <w:ind w:left="976" w:right="6442" w:firstLine="0"/>
        <w:jc w:val="left"/>
      </w:pPr>
      <w:r>
        <w:rPr>
          <w:w w:val="105"/>
          <w:u w:val="single"/>
        </w:rPr>
        <w:t>Содержание</w:t>
      </w:r>
      <w:r>
        <w:rPr>
          <w:spacing w:val="-16"/>
          <w:w w:val="105"/>
          <w:u w:val="single"/>
        </w:rPr>
        <w:t xml:space="preserve"> </w:t>
      </w:r>
      <w:r>
        <w:rPr>
          <w:w w:val="105"/>
          <w:u w:val="single"/>
        </w:rPr>
        <w:t>обучения</w:t>
      </w:r>
      <w:r>
        <w:rPr>
          <w:spacing w:val="-15"/>
          <w:w w:val="105"/>
          <w:u w:val="single"/>
        </w:rPr>
        <w:t xml:space="preserve"> </w:t>
      </w:r>
      <w:r>
        <w:rPr>
          <w:w w:val="105"/>
          <w:u w:val="single"/>
        </w:rPr>
        <w:t>в</w:t>
      </w:r>
      <w:r>
        <w:rPr>
          <w:spacing w:val="-15"/>
          <w:w w:val="105"/>
          <w:u w:val="single"/>
        </w:rPr>
        <w:t xml:space="preserve"> </w:t>
      </w:r>
      <w:r>
        <w:rPr>
          <w:w w:val="105"/>
          <w:u w:val="single"/>
        </w:rPr>
        <w:t>5</w:t>
      </w:r>
      <w:r>
        <w:rPr>
          <w:spacing w:val="-15"/>
          <w:w w:val="105"/>
          <w:u w:val="single"/>
        </w:rPr>
        <w:t xml:space="preserve"> </w:t>
      </w:r>
      <w:r>
        <w:rPr>
          <w:w w:val="105"/>
          <w:u w:val="single"/>
        </w:rPr>
        <w:t>классе.</w:t>
      </w:r>
      <w:r>
        <w:rPr>
          <w:w w:val="105"/>
        </w:rPr>
        <w:t xml:space="preserve"> Общие сведения о языке.</w:t>
      </w:r>
    </w:p>
    <w:p w:rsidR="0005752A" w:rsidRDefault="00A45EFB">
      <w:pPr>
        <w:pStyle w:val="a3"/>
        <w:spacing w:line="254" w:lineRule="auto"/>
        <w:ind w:left="976" w:right="1487" w:firstLine="0"/>
        <w:jc w:val="left"/>
      </w:pPr>
      <w:r>
        <w:rPr>
          <w:w w:val="105"/>
        </w:rPr>
        <w:t>Богатство</w:t>
      </w:r>
      <w:r>
        <w:rPr>
          <w:spacing w:val="-16"/>
          <w:w w:val="105"/>
        </w:rPr>
        <w:t xml:space="preserve"> </w:t>
      </w:r>
      <w:r>
        <w:rPr>
          <w:w w:val="105"/>
        </w:rPr>
        <w:t>и</w:t>
      </w:r>
      <w:r>
        <w:rPr>
          <w:spacing w:val="-15"/>
          <w:w w:val="105"/>
        </w:rPr>
        <w:t xml:space="preserve"> </w:t>
      </w:r>
      <w:r>
        <w:rPr>
          <w:w w:val="105"/>
        </w:rPr>
        <w:t>выразительность</w:t>
      </w:r>
      <w:r>
        <w:rPr>
          <w:spacing w:val="-10"/>
          <w:w w:val="105"/>
        </w:rPr>
        <w:t xml:space="preserve"> </w:t>
      </w:r>
      <w:r>
        <w:rPr>
          <w:w w:val="105"/>
        </w:rPr>
        <w:t>русского</w:t>
      </w:r>
      <w:r>
        <w:rPr>
          <w:spacing w:val="-13"/>
          <w:w w:val="105"/>
        </w:rPr>
        <w:t xml:space="preserve"> </w:t>
      </w:r>
      <w:r>
        <w:rPr>
          <w:w w:val="105"/>
        </w:rPr>
        <w:t>языка.</w:t>
      </w:r>
      <w:r>
        <w:rPr>
          <w:spacing w:val="-11"/>
          <w:w w:val="105"/>
        </w:rPr>
        <w:t xml:space="preserve"> </w:t>
      </w:r>
      <w:r>
        <w:rPr>
          <w:w w:val="105"/>
        </w:rPr>
        <w:t>Лингвистика</w:t>
      </w:r>
      <w:r>
        <w:rPr>
          <w:spacing w:val="-14"/>
          <w:w w:val="105"/>
        </w:rPr>
        <w:t xml:space="preserve"> </w:t>
      </w:r>
      <w:r>
        <w:rPr>
          <w:w w:val="105"/>
        </w:rPr>
        <w:t>как</w:t>
      </w:r>
      <w:r>
        <w:rPr>
          <w:spacing w:val="-10"/>
          <w:w w:val="105"/>
        </w:rPr>
        <w:t xml:space="preserve"> </w:t>
      </w:r>
      <w:r>
        <w:rPr>
          <w:w w:val="105"/>
        </w:rPr>
        <w:t>наука</w:t>
      </w:r>
      <w:r>
        <w:rPr>
          <w:spacing w:val="-8"/>
          <w:w w:val="105"/>
        </w:rPr>
        <w:t xml:space="preserve"> </w:t>
      </w:r>
      <w:r>
        <w:rPr>
          <w:w w:val="105"/>
        </w:rPr>
        <w:t>о</w:t>
      </w:r>
      <w:r>
        <w:rPr>
          <w:spacing w:val="-13"/>
          <w:w w:val="105"/>
        </w:rPr>
        <w:t xml:space="preserve"> </w:t>
      </w:r>
      <w:r>
        <w:rPr>
          <w:w w:val="105"/>
        </w:rPr>
        <w:t>языке. Основные разделы лингвистики.</w:t>
      </w:r>
    </w:p>
    <w:p w:rsidR="0005752A" w:rsidRDefault="00A45EFB">
      <w:pPr>
        <w:pStyle w:val="a3"/>
        <w:spacing w:line="258" w:lineRule="exact"/>
        <w:ind w:left="976" w:firstLine="0"/>
        <w:jc w:val="left"/>
      </w:pPr>
      <w:r>
        <w:rPr>
          <w:w w:val="105"/>
        </w:rPr>
        <w:t>Язык</w:t>
      </w:r>
      <w:r>
        <w:rPr>
          <w:spacing w:val="-11"/>
          <w:w w:val="105"/>
        </w:rPr>
        <w:t xml:space="preserve"> </w:t>
      </w:r>
      <w:r>
        <w:rPr>
          <w:w w:val="105"/>
        </w:rPr>
        <w:t>и</w:t>
      </w:r>
      <w:r>
        <w:rPr>
          <w:spacing w:val="-2"/>
          <w:w w:val="105"/>
        </w:rPr>
        <w:t xml:space="preserve"> речь.</w:t>
      </w:r>
    </w:p>
    <w:p w:rsidR="0005752A" w:rsidRDefault="00A45EFB">
      <w:pPr>
        <w:pStyle w:val="a3"/>
        <w:spacing w:before="7"/>
        <w:ind w:left="976" w:firstLine="0"/>
        <w:jc w:val="left"/>
      </w:pPr>
      <w:r>
        <w:rPr>
          <w:w w:val="105"/>
        </w:rPr>
        <w:t>Язык</w:t>
      </w:r>
      <w:r>
        <w:rPr>
          <w:spacing w:val="-15"/>
          <w:w w:val="105"/>
        </w:rPr>
        <w:t xml:space="preserve"> </w:t>
      </w:r>
      <w:r>
        <w:rPr>
          <w:w w:val="105"/>
        </w:rPr>
        <w:t>и</w:t>
      </w:r>
      <w:r>
        <w:rPr>
          <w:spacing w:val="-6"/>
          <w:w w:val="105"/>
        </w:rPr>
        <w:t xml:space="preserve"> </w:t>
      </w:r>
      <w:r>
        <w:rPr>
          <w:w w:val="105"/>
        </w:rPr>
        <w:t>речь.</w:t>
      </w:r>
      <w:r>
        <w:rPr>
          <w:spacing w:val="-10"/>
          <w:w w:val="105"/>
        </w:rPr>
        <w:t xml:space="preserve"> </w:t>
      </w:r>
      <w:r>
        <w:rPr>
          <w:w w:val="105"/>
        </w:rPr>
        <w:t>Речь</w:t>
      </w:r>
      <w:r>
        <w:rPr>
          <w:spacing w:val="-9"/>
          <w:w w:val="105"/>
        </w:rPr>
        <w:t xml:space="preserve"> </w:t>
      </w:r>
      <w:r>
        <w:rPr>
          <w:w w:val="105"/>
        </w:rPr>
        <w:t>устная</w:t>
      </w:r>
      <w:r>
        <w:rPr>
          <w:spacing w:val="-15"/>
          <w:w w:val="105"/>
        </w:rPr>
        <w:t xml:space="preserve"> </w:t>
      </w:r>
      <w:r>
        <w:rPr>
          <w:w w:val="105"/>
        </w:rPr>
        <w:t>и</w:t>
      </w:r>
      <w:r>
        <w:rPr>
          <w:spacing w:val="-6"/>
          <w:w w:val="105"/>
        </w:rPr>
        <w:t xml:space="preserve"> </w:t>
      </w:r>
      <w:r>
        <w:rPr>
          <w:w w:val="105"/>
        </w:rPr>
        <w:t>письменная,</w:t>
      </w:r>
      <w:r>
        <w:rPr>
          <w:spacing w:val="-10"/>
          <w:w w:val="105"/>
        </w:rPr>
        <w:t xml:space="preserve"> </w:t>
      </w:r>
      <w:r>
        <w:rPr>
          <w:w w:val="105"/>
        </w:rPr>
        <w:t>монологическая</w:t>
      </w:r>
      <w:r>
        <w:rPr>
          <w:spacing w:val="-9"/>
          <w:w w:val="105"/>
        </w:rPr>
        <w:t xml:space="preserve"> </w:t>
      </w:r>
      <w:r>
        <w:rPr>
          <w:w w:val="105"/>
        </w:rPr>
        <w:t>и</w:t>
      </w:r>
      <w:r>
        <w:rPr>
          <w:spacing w:val="-12"/>
          <w:w w:val="105"/>
        </w:rPr>
        <w:t xml:space="preserve"> </w:t>
      </w:r>
      <w:r>
        <w:rPr>
          <w:w w:val="105"/>
        </w:rPr>
        <w:t>диалогическая,</w:t>
      </w:r>
      <w:r>
        <w:rPr>
          <w:spacing w:val="-2"/>
          <w:w w:val="105"/>
        </w:rPr>
        <w:t xml:space="preserve"> полилог.</w:t>
      </w:r>
    </w:p>
    <w:p w:rsidR="0005752A" w:rsidRDefault="00A45EFB">
      <w:pPr>
        <w:pStyle w:val="a3"/>
        <w:tabs>
          <w:tab w:val="left" w:pos="2020"/>
          <w:tab w:val="left" w:pos="3308"/>
          <w:tab w:val="left" w:pos="5150"/>
          <w:tab w:val="left" w:pos="6812"/>
          <w:tab w:val="left" w:pos="8351"/>
          <w:tab w:val="left" w:pos="9574"/>
        </w:tabs>
        <w:spacing w:before="17" w:line="247" w:lineRule="auto"/>
        <w:ind w:right="418"/>
        <w:jc w:val="left"/>
      </w:pPr>
      <w:r>
        <w:rPr>
          <w:spacing w:val="-4"/>
          <w:w w:val="105"/>
        </w:rPr>
        <w:t>Виды</w:t>
      </w:r>
      <w:r>
        <w:tab/>
      </w:r>
      <w:r>
        <w:rPr>
          <w:spacing w:val="-2"/>
          <w:w w:val="105"/>
        </w:rPr>
        <w:t>речевой</w:t>
      </w:r>
      <w:r>
        <w:tab/>
      </w:r>
      <w:r>
        <w:rPr>
          <w:spacing w:val="-2"/>
          <w:w w:val="105"/>
        </w:rPr>
        <w:t>деятельности</w:t>
      </w:r>
      <w:r>
        <w:tab/>
      </w:r>
      <w:r>
        <w:rPr>
          <w:spacing w:val="-2"/>
          <w:w w:val="105"/>
        </w:rPr>
        <w:t>(говорение,</w:t>
      </w:r>
      <w:r>
        <w:tab/>
      </w:r>
      <w:r>
        <w:rPr>
          <w:spacing w:val="-2"/>
          <w:w w:val="105"/>
        </w:rPr>
        <w:t>слушание,</w:t>
      </w:r>
      <w:r>
        <w:tab/>
      </w:r>
      <w:r>
        <w:rPr>
          <w:spacing w:val="-2"/>
          <w:w w:val="105"/>
        </w:rPr>
        <w:t>чтение,</w:t>
      </w:r>
      <w:r>
        <w:tab/>
      </w:r>
      <w:r>
        <w:rPr>
          <w:spacing w:val="-2"/>
          <w:w w:val="105"/>
        </w:rPr>
        <w:t xml:space="preserve">письмо), </w:t>
      </w:r>
      <w:r>
        <w:rPr>
          <w:w w:val="105"/>
        </w:rPr>
        <w:t>их особенности.</w:t>
      </w:r>
    </w:p>
    <w:p w:rsidR="0005752A" w:rsidRDefault="00A45EFB">
      <w:pPr>
        <w:pStyle w:val="a3"/>
        <w:spacing w:before="2" w:line="254" w:lineRule="auto"/>
        <w:ind w:right="426"/>
        <w:jc w:val="left"/>
      </w:pPr>
      <w:r>
        <w:rPr>
          <w:w w:val="105"/>
        </w:rPr>
        <w:t>Создание</w:t>
      </w:r>
      <w:r>
        <w:rPr>
          <w:spacing w:val="-7"/>
          <w:w w:val="105"/>
        </w:rPr>
        <w:t xml:space="preserve"> </w:t>
      </w:r>
      <w:r>
        <w:rPr>
          <w:w w:val="105"/>
        </w:rPr>
        <w:t>устных</w:t>
      </w:r>
      <w:r>
        <w:rPr>
          <w:spacing w:val="-12"/>
          <w:w w:val="105"/>
        </w:rPr>
        <w:t xml:space="preserve"> </w:t>
      </w:r>
      <w:r>
        <w:rPr>
          <w:w w:val="105"/>
        </w:rPr>
        <w:t>монологических</w:t>
      </w:r>
      <w:r>
        <w:rPr>
          <w:spacing w:val="-12"/>
          <w:w w:val="105"/>
        </w:rPr>
        <w:t xml:space="preserve"> </w:t>
      </w:r>
      <w:r>
        <w:rPr>
          <w:w w:val="105"/>
        </w:rPr>
        <w:t>высказываний</w:t>
      </w:r>
      <w:r>
        <w:rPr>
          <w:spacing w:val="-7"/>
          <w:w w:val="105"/>
        </w:rPr>
        <w:t xml:space="preserve"> </w:t>
      </w:r>
      <w:r>
        <w:rPr>
          <w:w w:val="105"/>
        </w:rPr>
        <w:t>на</w:t>
      </w:r>
      <w:r>
        <w:rPr>
          <w:spacing w:val="-7"/>
          <w:w w:val="105"/>
        </w:rPr>
        <w:t xml:space="preserve"> </w:t>
      </w:r>
      <w:r>
        <w:rPr>
          <w:w w:val="105"/>
        </w:rPr>
        <w:t>основе</w:t>
      </w:r>
      <w:r>
        <w:rPr>
          <w:spacing w:val="-13"/>
          <w:w w:val="105"/>
        </w:rPr>
        <w:t xml:space="preserve"> </w:t>
      </w:r>
      <w:r>
        <w:rPr>
          <w:w w:val="105"/>
        </w:rPr>
        <w:t>жизненных</w:t>
      </w:r>
      <w:r>
        <w:rPr>
          <w:spacing w:val="-6"/>
          <w:w w:val="105"/>
        </w:rPr>
        <w:t xml:space="preserve"> </w:t>
      </w:r>
      <w:r>
        <w:rPr>
          <w:w w:val="105"/>
        </w:rPr>
        <w:t>наблюдений,</w:t>
      </w:r>
      <w:r>
        <w:rPr>
          <w:spacing w:val="-10"/>
          <w:w w:val="105"/>
        </w:rPr>
        <w:t xml:space="preserve"> </w:t>
      </w:r>
      <w:r>
        <w:rPr>
          <w:w w:val="105"/>
        </w:rPr>
        <w:t>чтения научно-учебной, художественной и научно-популярной литературы.</w:t>
      </w:r>
    </w:p>
    <w:p w:rsidR="0005752A" w:rsidRDefault="00A45EFB">
      <w:pPr>
        <w:pStyle w:val="a3"/>
        <w:tabs>
          <w:tab w:val="left" w:pos="2099"/>
          <w:tab w:val="left" w:pos="3307"/>
          <w:tab w:val="left" w:pos="5066"/>
          <w:tab w:val="left" w:pos="5771"/>
          <w:tab w:val="left" w:pos="7697"/>
          <w:tab w:val="left" w:pos="8733"/>
          <w:tab w:val="left" w:pos="9179"/>
          <w:tab w:val="left" w:pos="9877"/>
        </w:tabs>
        <w:spacing w:line="247" w:lineRule="auto"/>
        <w:ind w:right="415"/>
        <w:jc w:val="left"/>
      </w:pPr>
      <w:r>
        <w:rPr>
          <w:spacing w:val="-2"/>
          <w:w w:val="105"/>
        </w:rPr>
        <w:t>Устный</w:t>
      </w:r>
      <w:r>
        <w:tab/>
      </w:r>
      <w:r>
        <w:rPr>
          <w:spacing w:val="-2"/>
          <w:w w:val="105"/>
        </w:rPr>
        <w:t>пересказ</w:t>
      </w:r>
      <w:r>
        <w:tab/>
      </w:r>
      <w:r>
        <w:rPr>
          <w:spacing w:val="-2"/>
          <w:w w:val="105"/>
        </w:rPr>
        <w:t>прочитанного</w:t>
      </w:r>
      <w:r>
        <w:tab/>
      </w:r>
      <w:r>
        <w:rPr>
          <w:spacing w:val="-4"/>
          <w:w w:val="105"/>
        </w:rPr>
        <w:t>или</w:t>
      </w:r>
      <w:r>
        <w:tab/>
      </w:r>
      <w:r>
        <w:rPr>
          <w:spacing w:val="-2"/>
          <w:w w:val="105"/>
        </w:rPr>
        <w:t>прослушанного</w:t>
      </w:r>
      <w:r>
        <w:tab/>
      </w:r>
      <w:r>
        <w:rPr>
          <w:spacing w:val="-2"/>
          <w:w w:val="105"/>
        </w:rPr>
        <w:t>текста,</w:t>
      </w:r>
      <w:r>
        <w:tab/>
      </w:r>
      <w:r>
        <w:rPr>
          <w:spacing w:val="-10"/>
          <w:w w:val="105"/>
        </w:rPr>
        <w:t>в</w:t>
      </w:r>
      <w:r>
        <w:tab/>
      </w:r>
      <w:r>
        <w:rPr>
          <w:spacing w:val="-4"/>
          <w:w w:val="105"/>
        </w:rPr>
        <w:t>том</w:t>
      </w:r>
      <w:r>
        <w:tab/>
      </w:r>
      <w:r>
        <w:rPr>
          <w:spacing w:val="-2"/>
          <w:w w:val="105"/>
        </w:rPr>
        <w:t xml:space="preserve">числе </w:t>
      </w:r>
      <w:r>
        <w:rPr>
          <w:w w:val="105"/>
        </w:rPr>
        <w:t>с изменением лица рассказчика.</w:t>
      </w:r>
    </w:p>
    <w:p w:rsidR="0005752A" w:rsidRDefault="00A45EFB">
      <w:pPr>
        <w:pStyle w:val="a3"/>
        <w:tabs>
          <w:tab w:val="left" w:pos="2055"/>
          <w:tab w:val="left" w:pos="2407"/>
          <w:tab w:val="left" w:pos="3450"/>
          <w:tab w:val="left" w:pos="3932"/>
          <w:tab w:val="left" w:pos="5916"/>
          <w:tab w:val="left" w:pos="6678"/>
          <w:tab w:val="left" w:pos="7117"/>
          <w:tab w:val="left" w:pos="8073"/>
          <w:tab w:val="left" w:pos="9561"/>
          <w:tab w:val="left" w:pos="9935"/>
        </w:tabs>
        <w:spacing w:before="4" w:line="249" w:lineRule="auto"/>
        <w:ind w:right="424"/>
        <w:jc w:val="left"/>
      </w:pPr>
      <w:r>
        <w:rPr>
          <w:spacing w:val="-2"/>
          <w:w w:val="105"/>
        </w:rPr>
        <w:t>Участие</w:t>
      </w:r>
      <w:r>
        <w:tab/>
      </w:r>
      <w:r>
        <w:rPr>
          <w:spacing w:val="-10"/>
          <w:w w:val="105"/>
        </w:rPr>
        <w:t>в</w:t>
      </w:r>
      <w:r>
        <w:tab/>
      </w:r>
      <w:r>
        <w:rPr>
          <w:spacing w:val="-2"/>
          <w:w w:val="105"/>
        </w:rPr>
        <w:t>диалоге</w:t>
      </w:r>
      <w:r>
        <w:tab/>
      </w:r>
      <w:r>
        <w:rPr>
          <w:spacing w:val="-6"/>
          <w:w w:val="105"/>
        </w:rPr>
        <w:t>на</w:t>
      </w:r>
      <w:r>
        <w:tab/>
      </w:r>
      <w:r>
        <w:rPr>
          <w:spacing w:val="-2"/>
          <w:w w:val="105"/>
        </w:rPr>
        <w:t>лингвистические</w:t>
      </w:r>
      <w:r>
        <w:tab/>
      </w:r>
      <w:r>
        <w:rPr>
          <w:spacing w:val="-4"/>
          <w:w w:val="105"/>
        </w:rPr>
        <w:t>темы</w:t>
      </w:r>
      <w:r>
        <w:tab/>
      </w:r>
      <w:r>
        <w:rPr>
          <w:spacing w:val="-6"/>
          <w:w w:val="105"/>
        </w:rPr>
        <w:t>(в</w:t>
      </w:r>
      <w:r>
        <w:tab/>
      </w:r>
      <w:r>
        <w:rPr>
          <w:spacing w:val="-2"/>
          <w:w w:val="105"/>
        </w:rPr>
        <w:t>рамках</w:t>
      </w:r>
      <w:r>
        <w:tab/>
      </w:r>
      <w:r>
        <w:rPr>
          <w:spacing w:val="-2"/>
          <w:w w:val="105"/>
        </w:rPr>
        <w:t>изученного)</w:t>
      </w:r>
      <w:r>
        <w:tab/>
      </w:r>
      <w:r>
        <w:rPr>
          <w:spacing w:val="-10"/>
          <w:w w:val="105"/>
        </w:rPr>
        <w:t>и</w:t>
      </w:r>
      <w:r>
        <w:tab/>
      </w:r>
      <w:r>
        <w:rPr>
          <w:spacing w:val="-4"/>
          <w:w w:val="105"/>
        </w:rPr>
        <w:t xml:space="preserve">темы </w:t>
      </w:r>
      <w:r>
        <w:rPr>
          <w:w w:val="105"/>
        </w:rPr>
        <w:t>на основе жизненных наблюдений.</w:t>
      </w:r>
    </w:p>
    <w:p w:rsidR="0005752A" w:rsidRDefault="00A45EFB">
      <w:pPr>
        <w:pStyle w:val="a3"/>
        <w:spacing w:line="262" w:lineRule="exact"/>
        <w:ind w:left="976" w:firstLine="0"/>
        <w:jc w:val="left"/>
      </w:pPr>
      <w:r>
        <w:t>Речевые</w:t>
      </w:r>
      <w:r>
        <w:rPr>
          <w:spacing w:val="35"/>
        </w:rPr>
        <w:t xml:space="preserve"> </w:t>
      </w:r>
      <w:r>
        <w:t>формулы</w:t>
      </w:r>
      <w:r>
        <w:rPr>
          <w:spacing w:val="30"/>
        </w:rPr>
        <w:t xml:space="preserve"> </w:t>
      </w:r>
      <w:r>
        <w:t>приветствия,</w:t>
      </w:r>
      <w:r>
        <w:rPr>
          <w:spacing w:val="41"/>
        </w:rPr>
        <w:t xml:space="preserve"> </w:t>
      </w:r>
      <w:r>
        <w:t>прощания,</w:t>
      </w:r>
      <w:r>
        <w:rPr>
          <w:spacing w:val="41"/>
        </w:rPr>
        <w:t xml:space="preserve"> </w:t>
      </w:r>
      <w:r>
        <w:t>просьбы,</w:t>
      </w:r>
      <w:r>
        <w:rPr>
          <w:spacing w:val="29"/>
        </w:rPr>
        <w:t xml:space="preserve"> </w:t>
      </w:r>
      <w:r>
        <w:rPr>
          <w:spacing w:val="-2"/>
        </w:rPr>
        <w:t>благодарности.</w:t>
      </w:r>
    </w:p>
    <w:p w:rsidR="0005752A" w:rsidRDefault="00A45EFB">
      <w:pPr>
        <w:pStyle w:val="a3"/>
        <w:spacing w:before="16" w:line="247" w:lineRule="auto"/>
        <w:jc w:val="left"/>
      </w:pPr>
      <w:r>
        <w:rPr>
          <w:w w:val="105"/>
        </w:rPr>
        <w:t>Сочинения</w:t>
      </w:r>
      <w:r>
        <w:rPr>
          <w:spacing w:val="40"/>
          <w:w w:val="105"/>
        </w:rPr>
        <w:t xml:space="preserve"> </w:t>
      </w:r>
      <w:r>
        <w:rPr>
          <w:w w:val="105"/>
        </w:rPr>
        <w:t>различных</w:t>
      </w:r>
      <w:r>
        <w:rPr>
          <w:spacing w:val="40"/>
          <w:w w:val="105"/>
        </w:rPr>
        <w:t xml:space="preserve"> </w:t>
      </w:r>
      <w:r>
        <w:rPr>
          <w:w w:val="105"/>
        </w:rPr>
        <w:t>видов</w:t>
      </w:r>
      <w:r>
        <w:rPr>
          <w:spacing w:val="40"/>
          <w:w w:val="105"/>
        </w:rPr>
        <w:t xml:space="preserve"> </w:t>
      </w:r>
      <w:r>
        <w:rPr>
          <w:w w:val="105"/>
        </w:rPr>
        <w:t>с</w:t>
      </w:r>
      <w:r>
        <w:rPr>
          <w:spacing w:val="40"/>
          <w:w w:val="105"/>
        </w:rPr>
        <w:t xml:space="preserve"> </w:t>
      </w:r>
      <w:r>
        <w:rPr>
          <w:w w:val="105"/>
        </w:rPr>
        <w:t>опорой</w:t>
      </w:r>
      <w:r>
        <w:rPr>
          <w:spacing w:val="40"/>
          <w:w w:val="105"/>
        </w:rPr>
        <w:t xml:space="preserve"> </w:t>
      </w:r>
      <w:r>
        <w:rPr>
          <w:w w:val="105"/>
        </w:rPr>
        <w:t>на</w:t>
      </w:r>
      <w:r>
        <w:rPr>
          <w:spacing w:val="40"/>
          <w:w w:val="105"/>
        </w:rPr>
        <w:t xml:space="preserve"> </w:t>
      </w:r>
      <w:r>
        <w:rPr>
          <w:w w:val="105"/>
        </w:rPr>
        <w:t>жизненный</w:t>
      </w:r>
      <w:r>
        <w:rPr>
          <w:spacing w:val="40"/>
          <w:w w:val="105"/>
        </w:rPr>
        <w:t xml:space="preserve"> </w:t>
      </w:r>
      <w:r>
        <w:rPr>
          <w:w w:val="105"/>
        </w:rPr>
        <w:t>и</w:t>
      </w:r>
      <w:r>
        <w:rPr>
          <w:spacing w:val="40"/>
          <w:w w:val="105"/>
        </w:rPr>
        <w:t xml:space="preserve"> </w:t>
      </w:r>
      <w:r>
        <w:rPr>
          <w:w w:val="105"/>
        </w:rPr>
        <w:t>читательский</w:t>
      </w:r>
      <w:r>
        <w:rPr>
          <w:spacing w:val="40"/>
          <w:w w:val="105"/>
        </w:rPr>
        <w:t xml:space="preserve"> </w:t>
      </w:r>
      <w:r>
        <w:rPr>
          <w:w w:val="105"/>
        </w:rPr>
        <w:t>опыт,</w:t>
      </w:r>
      <w:r>
        <w:rPr>
          <w:spacing w:val="40"/>
          <w:w w:val="105"/>
        </w:rPr>
        <w:t xml:space="preserve"> </w:t>
      </w:r>
      <w:r>
        <w:rPr>
          <w:w w:val="105"/>
        </w:rPr>
        <w:t>сюжетную картину (в том числе сочинения-миниатюры).</w:t>
      </w:r>
    </w:p>
    <w:p w:rsidR="0005752A" w:rsidRDefault="00A45EFB">
      <w:pPr>
        <w:pStyle w:val="a3"/>
        <w:spacing w:before="3" w:line="254" w:lineRule="auto"/>
        <w:jc w:val="left"/>
      </w:pPr>
      <w:r>
        <w:rPr>
          <w:w w:val="105"/>
        </w:rPr>
        <w:t>Виды</w:t>
      </w:r>
      <w:r>
        <w:rPr>
          <w:spacing w:val="36"/>
          <w:w w:val="105"/>
        </w:rPr>
        <w:t xml:space="preserve"> </w:t>
      </w:r>
      <w:r>
        <w:rPr>
          <w:w w:val="105"/>
        </w:rPr>
        <w:t>аудирования:</w:t>
      </w:r>
      <w:r>
        <w:rPr>
          <w:spacing w:val="36"/>
          <w:w w:val="105"/>
        </w:rPr>
        <w:t xml:space="preserve"> </w:t>
      </w:r>
      <w:r>
        <w:rPr>
          <w:w w:val="105"/>
        </w:rPr>
        <w:t>выборочное,</w:t>
      </w:r>
      <w:r>
        <w:rPr>
          <w:spacing w:val="40"/>
          <w:w w:val="105"/>
        </w:rPr>
        <w:t xml:space="preserve"> </w:t>
      </w:r>
      <w:r>
        <w:rPr>
          <w:w w:val="105"/>
        </w:rPr>
        <w:t>ознакомительное,</w:t>
      </w:r>
      <w:r>
        <w:rPr>
          <w:spacing w:val="40"/>
          <w:w w:val="105"/>
        </w:rPr>
        <w:t xml:space="preserve"> </w:t>
      </w:r>
      <w:r>
        <w:rPr>
          <w:w w:val="105"/>
        </w:rPr>
        <w:t>детальное.</w:t>
      </w:r>
      <w:r>
        <w:rPr>
          <w:spacing w:val="36"/>
          <w:w w:val="105"/>
        </w:rPr>
        <w:t xml:space="preserve"> </w:t>
      </w:r>
      <w:r>
        <w:rPr>
          <w:w w:val="105"/>
        </w:rPr>
        <w:t>Виды</w:t>
      </w:r>
      <w:r>
        <w:rPr>
          <w:spacing w:val="40"/>
          <w:w w:val="105"/>
        </w:rPr>
        <w:t xml:space="preserve"> </w:t>
      </w:r>
      <w:r>
        <w:rPr>
          <w:w w:val="105"/>
        </w:rPr>
        <w:t>чтения:</w:t>
      </w:r>
      <w:r>
        <w:rPr>
          <w:spacing w:val="40"/>
          <w:w w:val="105"/>
        </w:rPr>
        <w:t xml:space="preserve"> </w:t>
      </w:r>
      <w:r>
        <w:rPr>
          <w:w w:val="105"/>
        </w:rPr>
        <w:t>изучающее, ознакомительное, просмотровое, поисковое.</w:t>
      </w:r>
    </w:p>
    <w:p w:rsidR="0005752A" w:rsidRDefault="00A45EFB">
      <w:pPr>
        <w:pStyle w:val="a3"/>
        <w:spacing w:line="258" w:lineRule="exact"/>
        <w:ind w:left="976" w:firstLine="0"/>
        <w:jc w:val="left"/>
      </w:pPr>
      <w:r>
        <w:rPr>
          <w:spacing w:val="-2"/>
          <w:w w:val="105"/>
        </w:rPr>
        <w:t>Текст.</w:t>
      </w:r>
    </w:p>
    <w:p w:rsidR="0005752A" w:rsidRDefault="00A45EFB">
      <w:pPr>
        <w:pStyle w:val="a3"/>
        <w:spacing w:before="9"/>
        <w:ind w:left="976" w:firstLine="0"/>
        <w:jc w:val="left"/>
      </w:pPr>
      <w:r>
        <w:rPr>
          <w:w w:val="105"/>
        </w:rPr>
        <w:t>Текст</w:t>
      </w:r>
      <w:r>
        <w:rPr>
          <w:spacing w:val="-16"/>
          <w:w w:val="105"/>
        </w:rPr>
        <w:t xml:space="preserve"> </w:t>
      </w:r>
      <w:r>
        <w:rPr>
          <w:w w:val="105"/>
        </w:rPr>
        <w:t>и</w:t>
      </w:r>
      <w:r>
        <w:rPr>
          <w:spacing w:val="2"/>
          <w:w w:val="105"/>
        </w:rPr>
        <w:t xml:space="preserve"> </w:t>
      </w:r>
      <w:r>
        <w:rPr>
          <w:w w:val="105"/>
        </w:rPr>
        <w:t>его</w:t>
      </w:r>
      <w:r>
        <w:rPr>
          <w:spacing w:val="-9"/>
          <w:w w:val="105"/>
        </w:rPr>
        <w:t xml:space="preserve"> </w:t>
      </w:r>
      <w:r>
        <w:rPr>
          <w:w w:val="105"/>
        </w:rPr>
        <w:t>основные</w:t>
      </w:r>
      <w:r>
        <w:rPr>
          <w:spacing w:val="-10"/>
          <w:w w:val="105"/>
        </w:rPr>
        <w:t xml:space="preserve"> </w:t>
      </w:r>
      <w:r>
        <w:rPr>
          <w:w w:val="105"/>
        </w:rPr>
        <w:t>признаки.</w:t>
      </w:r>
      <w:r>
        <w:rPr>
          <w:spacing w:val="-7"/>
          <w:w w:val="105"/>
        </w:rPr>
        <w:t xml:space="preserve"> </w:t>
      </w:r>
      <w:r>
        <w:rPr>
          <w:w w:val="105"/>
        </w:rPr>
        <w:t>Тема</w:t>
      </w:r>
      <w:r>
        <w:rPr>
          <w:spacing w:val="-4"/>
          <w:w w:val="105"/>
        </w:rPr>
        <w:t xml:space="preserve"> </w:t>
      </w:r>
      <w:r>
        <w:rPr>
          <w:w w:val="105"/>
        </w:rPr>
        <w:t>и</w:t>
      </w:r>
      <w:r>
        <w:rPr>
          <w:spacing w:val="-10"/>
          <w:w w:val="105"/>
        </w:rPr>
        <w:t xml:space="preserve"> </w:t>
      </w:r>
      <w:r>
        <w:rPr>
          <w:w w:val="105"/>
        </w:rPr>
        <w:t>главная</w:t>
      </w:r>
      <w:r>
        <w:rPr>
          <w:spacing w:val="-14"/>
          <w:w w:val="105"/>
        </w:rPr>
        <w:t xml:space="preserve"> </w:t>
      </w:r>
      <w:r>
        <w:rPr>
          <w:w w:val="105"/>
        </w:rPr>
        <w:t>мысль</w:t>
      </w:r>
      <w:r>
        <w:rPr>
          <w:spacing w:val="-6"/>
          <w:w w:val="105"/>
        </w:rPr>
        <w:t xml:space="preserve"> </w:t>
      </w:r>
      <w:r>
        <w:rPr>
          <w:w w:val="105"/>
        </w:rPr>
        <w:t>текста.</w:t>
      </w:r>
      <w:r>
        <w:rPr>
          <w:spacing w:val="-2"/>
          <w:w w:val="105"/>
        </w:rPr>
        <w:t xml:space="preserve"> </w:t>
      </w:r>
      <w:r>
        <w:rPr>
          <w:w w:val="105"/>
        </w:rPr>
        <w:t>Микротема</w:t>
      </w:r>
      <w:r>
        <w:rPr>
          <w:spacing w:val="-10"/>
          <w:w w:val="105"/>
        </w:rPr>
        <w:t xml:space="preserve"> </w:t>
      </w:r>
      <w:r>
        <w:rPr>
          <w:w w:val="105"/>
        </w:rPr>
        <w:t>текста.</w:t>
      </w:r>
      <w:r>
        <w:rPr>
          <w:spacing w:val="-13"/>
          <w:w w:val="105"/>
        </w:rPr>
        <w:t xml:space="preserve"> </w:t>
      </w:r>
      <w:r>
        <w:rPr>
          <w:spacing w:val="-2"/>
          <w:w w:val="105"/>
        </w:rPr>
        <w:t>Ключевые</w:t>
      </w:r>
    </w:p>
    <w:p w:rsidR="0005752A" w:rsidRDefault="00A45EFB">
      <w:pPr>
        <w:pStyle w:val="a3"/>
        <w:spacing w:before="17"/>
        <w:ind w:firstLine="0"/>
        <w:jc w:val="left"/>
      </w:pPr>
      <w:r>
        <w:rPr>
          <w:spacing w:val="-2"/>
          <w:w w:val="105"/>
        </w:rPr>
        <w:t>слова.</w:t>
      </w:r>
    </w:p>
    <w:p w:rsidR="0005752A" w:rsidRDefault="00A45EFB">
      <w:pPr>
        <w:pStyle w:val="a3"/>
        <w:tabs>
          <w:tab w:val="left" w:pos="4073"/>
          <w:tab w:val="left" w:pos="4821"/>
          <w:tab w:val="left" w:pos="5590"/>
          <w:tab w:val="left" w:pos="6819"/>
          <w:tab w:val="left" w:pos="8602"/>
          <w:tab w:val="left" w:pos="10206"/>
        </w:tabs>
        <w:spacing w:before="9"/>
        <w:ind w:left="976" w:firstLine="0"/>
        <w:jc w:val="left"/>
      </w:pPr>
      <w:r>
        <w:t>Функционально-</w:t>
      </w:r>
      <w:r>
        <w:rPr>
          <w:spacing w:val="-2"/>
        </w:rPr>
        <w:t>смысловые</w:t>
      </w:r>
      <w:r>
        <w:tab/>
      </w:r>
      <w:r>
        <w:rPr>
          <w:spacing w:val="-4"/>
        </w:rPr>
        <w:t>типы</w:t>
      </w:r>
      <w:r>
        <w:tab/>
      </w:r>
      <w:r>
        <w:rPr>
          <w:spacing w:val="-4"/>
        </w:rPr>
        <w:t>речи:</w:t>
      </w:r>
      <w:r>
        <w:tab/>
      </w:r>
      <w:r>
        <w:rPr>
          <w:spacing w:val="-2"/>
        </w:rPr>
        <w:t>описание,</w:t>
      </w:r>
      <w:r>
        <w:tab/>
      </w:r>
      <w:r>
        <w:rPr>
          <w:spacing w:val="-2"/>
        </w:rPr>
        <w:t>повествование,</w:t>
      </w:r>
      <w:r>
        <w:tab/>
      </w:r>
      <w:r>
        <w:rPr>
          <w:spacing w:val="-2"/>
        </w:rPr>
        <w:t>рассуждение;</w:t>
      </w:r>
      <w:r>
        <w:tab/>
      </w:r>
      <w:r>
        <w:rPr>
          <w:spacing w:val="-5"/>
        </w:rPr>
        <w:t>их</w:t>
      </w:r>
    </w:p>
    <w:p w:rsidR="0005752A" w:rsidRDefault="00A45EFB">
      <w:pPr>
        <w:pStyle w:val="a3"/>
        <w:spacing w:before="9"/>
        <w:ind w:firstLine="0"/>
        <w:jc w:val="left"/>
      </w:pPr>
      <w:r>
        <w:rPr>
          <w:spacing w:val="-2"/>
          <w:w w:val="105"/>
        </w:rPr>
        <w:t>особенности.</w:t>
      </w:r>
    </w:p>
    <w:p w:rsidR="0005752A" w:rsidRDefault="00A45EFB">
      <w:pPr>
        <w:pStyle w:val="a3"/>
        <w:spacing w:before="16" w:line="249" w:lineRule="auto"/>
        <w:ind w:right="427"/>
      </w:pPr>
      <w:r>
        <w:rPr>
          <w:w w:val="105"/>
        </w:rPr>
        <w:t>Композиционная</w:t>
      </w:r>
      <w:r>
        <w:rPr>
          <w:spacing w:val="80"/>
          <w:w w:val="150"/>
        </w:rPr>
        <w:t xml:space="preserve">  </w:t>
      </w:r>
      <w:r>
        <w:rPr>
          <w:w w:val="105"/>
        </w:rPr>
        <w:t>структура</w:t>
      </w:r>
      <w:r>
        <w:rPr>
          <w:spacing w:val="80"/>
          <w:w w:val="150"/>
        </w:rPr>
        <w:t xml:space="preserve">  </w:t>
      </w:r>
      <w:r>
        <w:rPr>
          <w:w w:val="105"/>
        </w:rPr>
        <w:t>текста.</w:t>
      </w:r>
      <w:r>
        <w:rPr>
          <w:spacing w:val="80"/>
          <w:w w:val="150"/>
        </w:rPr>
        <w:t xml:space="preserve">  </w:t>
      </w:r>
      <w:r>
        <w:rPr>
          <w:w w:val="105"/>
        </w:rPr>
        <w:t>Абзац</w:t>
      </w:r>
      <w:r>
        <w:rPr>
          <w:spacing w:val="80"/>
          <w:w w:val="150"/>
        </w:rPr>
        <w:t xml:space="preserve">  </w:t>
      </w:r>
      <w:r>
        <w:rPr>
          <w:w w:val="105"/>
        </w:rPr>
        <w:t>как</w:t>
      </w:r>
      <w:r>
        <w:rPr>
          <w:spacing w:val="80"/>
          <w:w w:val="150"/>
        </w:rPr>
        <w:t xml:space="preserve">  </w:t>
      </w:r>
      <w:r>
        <w:rPr>
          <w:w w:val="105"/>
        </w:rPr>
        <w:t>средство</w:t>
      </w:r>
      <w:r>
        <w:rPr>
          <w:spacing w:val="80"/>
          <w:w w:val="150"/>
        </w:rPr>
        <w:t xml:space="preserve">  </w:t>
      </w:r>
      <w:r>
        <w:rPr>
          <w:w w:val="105"/>
        </w:rPr>
        <w:t>членения</w:t>
      </w:r>
      <w:r>
        <w:rPr>
          <w:spacing w:val="80"/>
          <w:w w:val="150"/>
        </w:rPr>
        <w:t xml:space="preserve">  </w:t>
      </w:r>
      <w:r>
        <w:rPr>
          <w:w w:val="105"/>
        </w:rPr>
        <w:t>текста на композиционно-смысловые части.</w:t>
      </w:r>
    </w:p>
    <w:p w:rsidR="0005752A" w:rsidRDefault="00A45EFB">
      <w:pPr>
        <w:pStyle w:val="a3"/>
        <w:spacing w:line="254" w:lineRule="auto"/>
        <w:ind w:right="423"/>
      </w:pPr>
      <w:r>
        <w:rPr>
          <w:w w:val="105"/>
        </w:rPr>
        <w:t>Средства связи предложений и частей текста: формы слова, однокоренные слова, синонимы, антонимы, личные местоимения, повтор слова.</w:t>
      </w:r>
    </w:p>
    <w:p w:rsidR="0005752A" w:rsidRDefault="00A45EFB">
      <w:pPr>
        <w:pStyle w:val="a3"/>
        <w:spacing w:line="258" w:lineRule="exact"/>
        <w:ind w:left="976" w:firstLine="0"/>
      </w:pPr>
      <w:r>
        <w:rPr>
          <w:w w:val="105"/>
        </w:rPr>
        <w:t>Повествование</w:t>
      </w:r>
      <w:r>
        <w:rPr>
          <w:spacing w:val="-13"/>
          <w:w w:val="105"/>
        </w:rPr>
        <w:t xml:space="preserve"> </w:t>
      </w:r>
      <w:r>
        <w:rPr>
          <w:w w:val="105"/>
        </w:rPr>
        <w:t>как</w:t>
      </w:r>
      <w:r>
        <w:rPr>
          <w:spacing w:val="-15"/>
          <w:w w:val="105"/>
        </w:rPr>
        <w:t xml:space="preserve"> </w:t>
      </w:r>
      <w:r>
        <w:rPr>
          <w:w w:val="105"/>
        </w:rPr>
        <w:t>тип</w:t>
      </w:r>
      <w:r>
        <w:rPr>
          <w:spacing w:val="-7"/>
          <w:w w:val="105"/>
        </w:rPr>
        <w:t xml:space="preserve"> </w:t>
      </w:r>
      <w:r>
        <w:rPr>
          <w:w w:val="105"/>
        </w:rPr>
        <w:t>речи.</w:t>
      </w:r>
      <w:r>
        <w:rPr>
          <w:spacing w:val="-10"/>
          <w:w w:val="105"/>
        </w:rPr>
        <w:t xml:space="preserve"> </w:t>
      </w:r>
      <w:r>
        <w:rPr>
          <w:spacing w:val="-2"/>
          <w:w w:val="105"/>
        </w:rPr>
        <w:t>Рассказ.</w:t>
      </w:r>
    </w:p>
    <w:p w:rsidR="0005752A" w:rsidRDefault="00A45EFB">
      <w:pPr>
        <w:pStyle w:val="a3"/>
        <w:spacing w:before="8" w:line="252" w:lineRule="auto"/>
        <w:ind w:right="429"/>
      </w:pPr>
      <w:r>
        <w:rPr>
          <w:w w:val="105"/>
        </w:rPr>
        <w:t>Смысловой</w:t>
      </w:r>
      <w:r>
        <w:rPr>
          <w:spacing w:val="66"/>
          <w:w w:val="105"/>
        </w:rPr>
        <w:t xml:space="preserve">   </w:t>
      </w:r>
      <w:r>
        <w:rPr>
          <w:w w:val="105"/>
        </w:rPr>
        <w:t>анализ</w:t>
      </w:r>
      <w:r>
        <w:rPr>
          <w:spacing w:val="65"/>
          <w:w w:val="105"/>
        </w:rPr>
        <w:t xml:space="preserve">   </w:t>
      </w:r>
      <w:r>
        <w:rPr>
          <w:w w:val="105"/>
        </w:rPr>
        <w:t>текста:</w:t>
      </w:r>
      <w:r>
        <w:rPr>
          <w:spacing w:val="67"/>
          <w:w w:val="105"/>
        </w:rPr>
        <w:t xml:space="preserve">   </w:t>
      </w:r>
      <w:r>
        <w:rPr>
          <w:w w:val="105"/>
        </w:rPr>
        <w:t>его</w:t>
      </w:r>
      <w:r>
        <w:rPr>
          <w:spacing w:val="64"/>
          <w:w w:val="105"/>
        </w:rPr>
        <w:t xml:space="preserve">   </w:t>
      </w:r>
      <w:r>
        <w:rPr>
          <w:w w:val="105"/>
        </w:rPr>
        <w:t>композиционных</w:t>
      </w:r>
      <w:r>
        <w:rPr>
          <w:spacing w:val="64"/>
          <w:w w:val="105"/>
        </w:rPr>
        <w:t xml:space="preserve">   </w:t>
      </w:r>
      <w:r>
        <w:rPr>
          <w:w w:val="105"/>
        </w:rPr>
        <w:t>особенностей,</w:t>
      </w:r>
      <w:r>
        <w:rPr>
          <w:spacing w:val="64"/>
          <w:w w:val="105"/>
        </w:rPr>
        <w:t xml:space="preserve">   </w:t>
      </w:r>
      <w:r>
        <w:rPr>
          <w:w w:val="105"/>
        </w:rPr>
        <w:t>микротем и абзацев, способов и средств связи предложений в тексте; использование языковых средств выразительности (в рамках изученного).</w:t>
      </w:r>
    </w:p>
    <w:p w:rsidR="0005752A" w:rsidRDefault="00A45EFB">
      <w:pPr>
        <w:pStyle w:val="a3"/>
        <w:spacing w:line="254" w:lineRule="auto"/>
        <w:ind w:right="417"/>
      </w:pPr>
      <w:r>
        <w:rPr>
          <w:w w:val="105"/>
        </w:rPr>
        <w:t>Подробное,</w:t>
      </w:r>
      <w:r>
        <w:rPr>
          <w:spacing w:val="80"/>
          <w:w w:val="150"/>
        </w:rPr>
        <w:t xml:space="preserve">  </w:t>
      </w:r>
      <w:r>
        <w:rPr>
          <w:w w:val="105"/>
        </w:rPr>
        <w:t>выборочное</w:t>
      </w:r>
      <w:r>
        <w:rPr>
          <w:spacing w:val="80"/>
          <w:w w:val="150"/>
        </w:rPr>
        <w:t xml:space="preserve">  </w:t>
      </w:r>
      <w:r>
        <w:rPr>
          <w:w w:val="105"/>
        </w:rPr>
        <w:t>и</w:t>
      </w:r>
      <w:r>
        <w:rPr>
          <w:spacing w:val="77"/>
          <w:w w:val="105"/>
        </w:rPr>
        <w:t xml:space="preserve">   </w:t>
      </w:r>
      <w:r>
        <w:rPr>
          <w:w w:val="105"/>
        </w:rPr>
        <w:t>сжатое</w:t>
      </w:r>
      <w:r>
        <w:rPr>
          <w:spacing w:val="80"/>
          <w:w w:val="150"/>
        </w:rPr>
        <w:t xml:space="preserve">  </w:t>
      </w:r>
      <w:r>
        <w:rPr>
          <w:w w:val="105"/>
        </w:rPr>
        <w:t>изложение</w:t>
      </w:r>
      <w:r>
        <w:rPr>
          <w:spacing w:val="80"/>
          <w:w w:val="150"/>
        </w:rPr>
        <w:t xml:space="preserve">  </w:t>
      </w:r>
      <w:r>
        <w:rPr>
          <w:w w:val="105"/>
        </w:rPr>
        <w:t>содержания</w:t>
      </w:r>
      <w:r>
        <w:rPr>
          <w:spacing w:val="80"/>
          <w:w w:val="150"/>
        </w:rPr>
        <w:t xml:space="preserve">  </w:t>
      </w:r>
      <w:r>
        <w:rPr>
          <w:w w:val="105"/>
        </w:rPr>
        <w:t>прочитанного или прослушанного текста. Изложение содержания текста с</w:t>
      </w:r>
      <w:r>
        <w:rPr>
          <w:spacing w:val="-1"/>
          <w:w w:val="105"/>
        </w:rPr>
        <w:t xml:space="preserve"> </w:t>
      </w:r>
      <w:r>
        <w:rPr>
          <w:w w:val="105"/>
        </w:rPr>
        <w:t>изменением лица рассказчика.</w:t>
      </w:r>
    </w:p>
    <w:p w:rsidR="0005752A" w:rsidRDefault="00A45EFB">
      <w:pPr>
        <w:pStyle w:val="a3"/>
        <w:spacing w:line="247" w:lineRule="auto"/>
        <w:ind w:left="976" w:right="2653" w:firstLine="0"/>
      </w:pPr>
      <w:r>
        <w:rPr>
          <w:w w:val="105"/>
        </w:rPr>
        <w:t>Информационная</w:t>
      </w:r>
      <w:r>
        <w:rPr>
          <w:spacing w:val="-16"/>
          <w:w w:val="105"/>
        </w:rPr>
        <w:t xml:space="preserve"> </w:t>
      </w:r>
      <w:r>
        <w:rPr>
          <w:w w:val="105"/>
        </w:rPr>
        <w:t>переработка</w:t>
      </w:r>
      <w:r>
        <w:rPr>
          <w:spacing w:val="-15"/>
          <w:w w:val="105"/>
        </w:rPr>
        <w:t xml:space="preserve"> </w:t>
      </w:r>
      <w:r>
        <w:rPr>
          <w:w w:val="105"/>
        </w:rPr>
        <w:t>текста:</w:t>
      </w:r>
      <w:r>
        <w:rPr>
          <w:spacing w:val="-15"/>
          <w:w w:val="105"/>
        </w:rPr>
        <w:t xml:space="preserve"> </w:t>
      </w:r>
      <w:r>
        <w:rPr>
          <w:w w:val="105"/>
        </w:rPr>
        <w:t>простой</w:t>
      </w:r>
      <w:r>
        <w:rPr>
          <w:spacing w:val="-15"/>
          <w:w w:val="105"/>
        </w:rPr>
        <w:t xml:space="preserve"> </w:t>
      </w:r>
      <w:r>
        <w:rPr>
          <w:w w:val="105"/>
        </w:rPr>
        <w:t>и</w:t>
      </w:r>
      <w:r>
        <w:rPr>
          <w:spacing w:val="-14"/>
          <w:w w:val="105"/>
        </w:rPr>
        <w:t xml:space="preserve"> </w:t>
      </w:r>
      <w:r>
        <w:rPr>
          <w:w w:val="105"/>
        </w:rPr>
        <w:t>сложный</w:t>
      </w:r>
      <w:r>
        <w:rPr>
          <w:spacing w:val="-12"/>
          <w:w w:val="105"/>
        </w:rPr>
        <w:t xml:space="preserve"> </w:t>
      </w:r>
      <w:r>
        <w:rPr>
          <w:w w:val="105"/>
        </w:rPr>
        <w:t>план</w:t>
      </w:r>
      <w:r>
        <w:rPr>
          <w:spacing w:val="-12"/>
          <w:w w:val="105"/>
        </w:rPr>
        <w:t xml:space="preserve"> </w:t>
      </w:r>
      <w:r>
        <w:rPr>
          <w:w w:val="105"/>
        </w:rPr>
        <w:t>текста. Функциональные разновидности языка.</w:t>
      </w:r>
    </w:p>
    <w:p w:rsidR="0005752A" w:rsidRDefault="00A45EFB">
      <w:pPr>
        <w:pStyle w:val="a3"/>
        <w:tabs>
          <w:tab w:val="left" w:pos="2301"/>
          <w:tab w:val="left" w:pos="4444"/>
          <w:tab w:val="left" w:pos="5201"/>
          <w:tab w:val="left" w:pos="7611"/>
          <w:tab w:val="left" w:pos="9870"/>
        </w:tabs>
        <w:spacing w:line="249" w:lineRule="auto"/>
        <w:ind w:right="421"/>
        <w:jc w:val="left"/>
      </w:pPr>
      <w:r>
        <w:rPr>
          <w:spacing w:val="-4"/>
          <w:w w:val="105"/>
        </w:rPr>
        <w:t>Общее</w:t>
      </w:r>
      <w:r>
        <w:tab/>
      </w:r>
      <w:r>
        <w:rPr>
          <w:spacing w:val="-2"/>
          <w:w w:val="105"/>
        </w:rPr>
        <w:t>представление</w:t>
      </w:r>
      <w:r>
        <w:tab/>
      </w:r>
      <w:r>
        <w:rPr>
          <w:spacing w:val="-10"/>
          <w:w w:val="105"/>
        </w:rPr>
        <w:t>о</w:t>
      </w:r>
      <w:r>
        <w:tab/>
      </w:r>
      <w:r>
        <w:rPr>
          <w:spacing w:val="-2"/>
          <w:w w:val="105"/>
        </w:rPr>
        <w:t>функциональных</w:t>
      </w:r>
      <w:r>
        <w:tab/>
      </w:r>
      <w:r>
        <w:rPr>
          <w:spacing w:val="-2"/>
          <w:w w:val="105"/>
        </w:rPr>
        <w:t>разновидностях</w:t>
      </w:r>
      <w:r>
        <w:tab/>
      </w:r>
      <w:r>
        <w:rPr>
          <w:spacing w:val="-2"/>
          <w:w w:val="105"/>
        </w:rPr>
        <w:t xml:space="preserve">языка </w:t>
      </w:r>
      <w:r>
        <w:rPr>
          <w:w w:val="105"/>
        </w:rPr>
        <w:t>(о разговорной речи, функциональных стилях, языке художественной литературы).</w:t>
      </w:r>
    </w:p>
    <w:p w:rsidR="0005752A" w:rsidRDefault="00A45EFB">
      <w:pPr>
        <w:pStyle w:val="a3"/>
        <w:spacing w:line="262" w:lineRule="exact"/>
        <w:ind w:left="976" w:firstLine="0"/>
        <w:jc w:val="left"/>
      </w:pPr>
      <w:r>
        <w:rPr>
          <w:w w:val="105"/>
        </w:rPr>
        <w:t>Система</w:t>
      </w:r>
      <w:r>
        <w:rPr>
          <w:spacing w:val="-15"/>
          <w:w w:val="105"/>
        </w:rPr>
        <w:t xml:space="preserve"> </w:t>
      </w:r>
      <w:r>
        <w:rPr>
          <w:spacing w:val="-2"/>
          <w:w w:val="105"/>
        </w:rPr>
        <w:t>языка.</w:t>
      </w:r>
    </w:p>
    <w:p w:rsidR="0005752A" w:rsidRDefault="00A45EFB">
      <w:pPr>
        <w:pStyle w:val="a3"/>
        <w:spacing w:before="15"/>
        <w:ind w:left="976" w:firstLine="0"/>
        <w:jc w:val="left"/>
      </w:pPr>
      <w:r>
        <w:t>Фонетика.</w:t>
      </w:r>
      <w:r>
        <w:rPr>
          <w:spacing w:val="34"/>
        </w:rPr>
        <w:t xml:space="preserve"> </w:t>
      </w:r>
      <w:r>
        <w:t>Графика.</w:t>
      </w:r>
      <w:r>
        <w:rPr>
          <w:spacing w:val="35"/>
        </w:rPr>
        <w:t xml:space="preserve"> </w:t>
      </w:r>
      <w:r>
        <w:rPr>
          <w:spacing w:val="-2"/>
        </w:rPr>
        <w:t>Орфоэпия.</w:t>
      </w:r>
    </w:p>
    <w:p w:rsidR="0005752A" w:rsidRDefault="00A45EFB">
      <w:pPr>
        <w:pStyle w:val="a3"/>
        <w:spacing w:before="9"/>
        <w:ind w:left="976" w:firstLine="0"/>
        <w:jc w:val="left"/>
      </w:pPr>
      <w:r>
        <w:rPr>
          <w:w w:val="105"/>
        </w:rPr>
        <w:t>Фонетика</w:t>
      </w:r>
      <w:r>
        <w:rPr>
          <w:spacing w:val="-15"/>
          <w:w w:val="105"/>
        </w:rPr>
        <w:t xml:space="preserve"> </w:t>
      </w:r>
      <w:r>
        <w:rPr>
          <w:w w:val="105"/>
        </w:rPr>
        <w:t>и</w:t>
      </w:r>
      <w:r>
        <w:rPr>
          <w:spacing w:val="-7"/>
          <w:w w:val="105"/>
        </w:rPr>
        <w:t xml:space="preserve"> </w:t>
      </w:r>
      <w:r>
        <w:rPr>
          <w:w w:val="105"/>
        </w:rPr>
        <w:t>графика</w:t>
      </w:r>
      <w:r>
        <w:rPr>
          <w:spacing w:val="-8"/>
          <w:w w:val="105"/>
        </w:rPr>
        <w:t xml:space="preserve"> </w:t>
      </w:r>
      <w:r>
        <w:rPr>
          <w:w w:val="105"/>
        </w:rPr>
        <w:t>как</w:t>
      </w:r>
      <w:r>
        <w:rPr>
          <w:spacing w:val="-10"/>
          <w:w w:val="105"/>
        </w:rPr>
        <w:t xml:space="preserve"> </w:t>
      </w:r>
      <w:r>
        <w:rPr>
          <w:w w:val="105"/>
        </w:rPr>
        <w:t>разделы</w:t>
      </w:r>
      <w:r>
        <w:rPr>
          <w:spacing w:val="-11"/>
          <w:w w:val="105"/>
        </w:rPr>
        <w:t xml:space="preserve"> </w:t>
      </w:r>
      <w:r>
        <w:rPr>
          <w:spacing w:val="-2"/>
          <w:w w:val="105"/>
        </w:rPr>
        <w:t>лингвистики.</w:t>
      </w:r>
    </w:p>
    <w:p w:rsidR="0005752A" w:rsidRDefault="00A45EFB">
      <w:pPr>
        <w:pStyle w:val="a3"/>
        <w:spacing w:before="9" w:line="254" w:lineRule="auto"/>
        <w:ind w:left="976" w:right="3739" w:firstLine="0"/>
        <w:jc w:val="left"/>
      </w:pPr>
      <w:r>
        <w:rPr>
          <w:w w:val="105"/>
        </w:rPr>
        <w:t>Звук</w:t>
      </w:r>
      <w:r>
        <w:rPr>
          <w:spacing w:val="-16"/>
          <w:w w:val="105"/>
        </w:rPr>
        <w:t xml:space="preserve"> </w:t>
      </w:r>
      <w:r>
        <w:rPr>
          <w:w w:val="105"/>
        </w:rPr>
        <w:t>как</w:t>
      </w:r>
      <w:r>
        <w:rPr>
          <w:spacing w:val="-15"/>
          <w:w w:val="105"/>
        </w:rPr>
        <w:t xml:space="preserve"> </w:t>
      </w:r>
      <w:r>
        <w:rPr>
          <w:w w:val="105"/>
        </w:rPr>
        <w:t>единица</w:t>
      </w:r>
      <w:r>
        <w:rPr>
          <w:spacing w:val="-15"/>
          <w:w w:val="105"/>
        </w:rPr>
        <w:t xml:space="preserve"> </w:t>
      </w:r>
      <w:r>
        <w:rPr>
          <w:w w:val="105"/>
        </w:rPr>
        <w:t>языка.</w:t>
      </w:r>
      <w:r>
        <w:rPr>
          <w:spacing w:val="-15"/>
          <w:w w:val="105"/>
        </w:rPr>
        <w:t xml:space="preserve"> </w:t>
      </w:r>
      <w:r>
        <w:rPr>
          <w:w w:val="105"/>
        </w:rPr>
        <w:t>Смыслоразличительная</w:t>
      </w:r>
      <w:r>
        <w:rPr>
          <w:spacing w:val="-15"/>
          <w:w w:val="105"/>
        </w:rPr>
        <w:t xml:space="preserve"> </w:t>
      </w:r>
      <w:r>
        <w:rPr>
          <w:w w:val="105"/>
        </w:rPr>
        <w:t>роль</w:t>
      </w:r>
      <w:r>
        <w:rPr>
          <w:spacing w:val="-13"/>
          <w:w w:val="105"/>
        </w:rPr>
        <w:t xml:space="preserve"> </w:t>
      </w:r>
      <w:r>
        <w:rPr>
          <w:w w:val="105"/>
        </w:rPr>
        <w:t>звука. Система гласных звуков.</w:t>
      </w:r>
    </w:p>
    <w:p w:rsidR="0005752A" w:rsidRDefault="00A45EFB">
      <w:pPr>
        <w:pStyle w:val="a3"/>
        <w:spacing w:line="258" w:lineRule="exact"/>
        <w:ind w:left="976" w:firstLine="0"/>
        <w:jc w:val="left"/>
      </w:pPr>
      <w:r>
        <w:t>Система</w:t>
      </w:r>
      <w:r>
        <w:rPr>
          <w:spacing w:val="42"/>
        </w:rPr>
        <w:t xml:space="preserve"> </w:t>
      </w:r>
      <w:r>
        <w:t>согласных</w:t>
      </w:r>
      <w:r>
        <w:rPr>
          <w:spacing w:val="22"/>
        </w:rPr>
        <w:t xml:space="preserve"> </w:t>
      </w:r>
      <w:r>
        <w:rPr>
          <w:spacing w:val="-2"/>
        </w:rPr>
        <w:t>звуков.</w:t>
      </w:r>
    </w:p>
    <w:p w:rsidR="0005752A" w:rsidRDefault="00A45EFB">
      <w:pPr>
        <w:pStyle w:val="a3"/>
        <w:spacing w:before="10" w:line="254" w:lineRule="auto"/>
        <w:ind w:left="976" w:right="1487" w:firstLine="0"/>
        <w:jc w:val="left"/>
      </w:pPr>
      <w:r>
        <w:rPr>
          <w:w w:val="105"/>
        </w:rPr>
        <w:t>Изменение</w:t>
      </w:r>
      <w:r>
        <w:rPr>
          <w:spacing w:val="-14"/>
          <w:w w:val="105"/>
        </w:rPr>
        <w:t xml:space="preserve"> </w:t>
      </w:r>
      <w:r>
        <w:rPr>
          <w:w w:val="105"/>
        </w:rPr>
        <w:t>звуков</w:t>
      </w:r>
      <w:r>
        <w:rPr>
          <w:spacing w:val="-13"/>
          <w:w w:val="105"/>
        </w:rPr>
        <w:t xml:space="preserve"> </w:t>
      </w:r>
      <w:r>
        <w:rPr>
          <w:w w:val="105"/>
        </w:rPr>
        <w:t>в</w:t>
      </w:r>
      <w:r>
        <w:rPr>
          <w:spacing w:val="-7"/>
          <w:w w:val="105"/>
        </w:rPr>
        <w:t xml:space="preserve"> </w:t>
      </w:r>
      <w:r>
        <w:rPr>
          <w:w w:val="105"/>
        </w:rPr>
        <w:t>речевом</w:t>
      </w:r>
      <w:r>
        <w:rPr>
          <w:spacing w:val="-15"/>
          <w:w w:val="105"/>
        </w:rPr>
        <w:t xml:space="preserve"> </w:t>
      </w:r>
      <w:r>
        <w:rPr>
          <w:w w:val="105"/>
        </w:rPr>
        <w:t>потоке.</w:t>
      </w:r>
      <w:r>
        <w:rPr>
          <w:spacing w:val="-16"/>
          <w:w w:val="105"/>
        </w:rPr>
        <w:t xml:space="preserve"> </w:t>
      </w:r>
      <w:r>
        <w:rPr>
          <w:w w:val="105"/>
        </w:rPr>
        <w:t>Элементы</w:t>
      </w:r>
      <w:r>
        <w:rPr>
          <w:spacing w:val="-10"/>
          <w:w w:val="105"/>
        </w:rPr>
        <w:t xml:space="preserve"> </w:t>
      </w:r>
      <w:r>
        <w:rPr>
          <w:w w:val="105"/>
        </w:rPr>
        <w:t>фонетической</w:t>
      </w:r>
      <w:r>
        <w:rPr>
          <w:spacing w:val="-7"/>
          <w:w w:val="105"/>
        </w:rPr>
        <w:t xml:space="preserve"> </w:t>
      </w:r>
      <w:r>
        <w:rPr>
          <w:w w:val="105"/>
        </w:rPr>
        <w:t>транскрипции. Слог. Ударение. Свойства русского ударения.</w:t>
      </w:r>
    </w:p>
    <w:p w:rsidR="0005752A" w:rsidRDefault="00A45EFB">
      <w:pPr>
        <w:pStyle w:val="a3"/>
        <w:spacing w:line="247" w:lineRule="auto"/>
        <w:ind w:left="976" w:right="5815" w:firstLine="0"/>
        <w:jc w:val="left"/>
      </w:pPr>
      <w:r>
        <w:rPr>
          <w:w w:val="105"/>
        </w:rPr>
        <w:t>Соотношение</w:t>
      </w:r>
      <w:r>
        <w:rPr>
          <w:spacing w:val="-16"/>
          <w:w w:val="105"/>
        </w:rPr>
        <w:t xml:space="preserve"> </w:t>
      </w:r>
      <w:r>
        <w:rPr>
          <w:w w:val="105"/>
        </w:rPr>
        <w:t>звуков</w:t>
      </w:r>
      <w:r>
        <w:rPr>
          <w:spacing w:val="-15"/>
          <w:w w:val="105"/>
        </w:rPr>
        <w:t xml:space="preserve"> </w:t>
      </w:r>
      <w:r>
        <w:rPr>
          <w:w w:val="105"/>
        </w:rPr>
        <w:t>и</w:t>
      </w:r>
      <w:r>
        <w:rPr>
          <w:spacing w:val="-15"/>
          <w:w w:val="105"/>
        </w:rPr>
        <w:t xml:space="preserve"> </w:t>
      </w:r>
      <w:r>
        <w:rPr>
          <w:w w:val="105"/>
        </w:rPr>
        <w:t xml:space="preserve">букв. </w:t>
      </w:r>
      <w:r>
        <w:t>Фонетический</w:t>
      </w:r>
      <w:r>
        <w:rPr>
          <w:spacing w:val="36"/>
        </w:rPr>
        <w:t xml:space="preserve"> </w:t>
      </w:r>
      <w:r>
        <w:t>анализ</w:t>
      </w:r>
      <w:r>
        <w:rPr>
          <w:spacing w:val="42"/>
        </w:rPr>
        <w:t xml:space="preserve"> </w:t>
      </w:r>
      <w:r>
        <w:rPr>
          <w:spacing w:val="-2"/>
        </w:rPr>
        <w:t>слова.</w:t>
      </w:r>
    </w:p>
    <w:p w:rsidR="0005752A" w:rsidRDefault="00A45EFB">
      <w:pPr>
        <w:pStyle w:val="a3"/>
        <w:spacing w:before="3" w:line="249" w:lineRule="auto"/>
        <w:ind w:left="976" w:right="4435" w:firstLine="0"/>
        <w:jc w:val="left"/>
      </w:pPr>
      <w:r>
        <w:rPr>
          <w:w w:val="105"/>
        </w:rPr>
        <w:t>Способы</w:t>
      </w:r>
      <w:r>
        <w:rPr>
          <w:spacing w:val="-16"/>
          <w:w w:val="105"/>
        </w:rPr>
        <w:t xml:space="preserve"> </w:t>
      </w:r>
      <w:r>
        <w:rPr>
          <w:w w:val="105"/>
        </w:rPr>
        <w:t>обозначения</w:t>
      </w:r>
      <w:r>
        <w:rPr>
          <w:spacing w:val="-15"/>
          <w:w w:val="105"/>
        </w:rPr>
        <w:t xml:space="preserve"> </w:t>
      </w:r>
      <w:r>
        <w:rPr>
          <w:w w:val="105"/>
        </w:rPr>
        <w:t>[й’],</w:t>
      </w:r>
      <w:r>
        <w:rPr>
          <w:spacing w:val="-15"/>
          <w:w w:val="105"/>
        </w:rPr>
        <w:t xml:space="preserve"> </w:t>
      </w:r>
      <w:r>
        <w:rPr>
          <w:w w:val="105"/>
        </w:rPr>
        <w:t>мягкости</w:t>
      </w:r>
      <w:r>
        <w:rPr>
          <w:spacing w:val="-15"/>
          <w:w w:val="105"/>
        </w:rPr>
        <w:t xml:space="preserve"> </w:t>
      </w:r>
      <w:r>
        <w:rPr>
          <w:w w:val="105"/>
        </w:rPr>
        <w:t>согласных. Основные выразительные средства фонетики.</w:t>
      </w:r>
    </w:p>
    <w:p w:rsidR="0005752A" w:rsidRDefault="00A45EFB">
      <w:pPr>
        <w:pStyle w:val="a3"/>
        <w:spacing w:line="262" w:lineRule="exact"/>
        <w:ind w:left="976" w:firstLine="0"/>
        <w:jc w:val="left"/>
      </w:pPr>
      <w:r>
        <w:t>Прописные</w:t>
      </w:r>
      <w:r>
        <w:rPr>
          <w:spacing w:val="18"/>
        </w:rPr>
        <w:t xml:space="preserve"> </w:t>
      </w:r>
      <w:r>
        <w:t>и</w:t>
      </w:r>
      <w:r>
        <w:rPr>
          <w:spacing w:val="38"/>
        </w:rPr>
        <w:t xml:space="preserve"> </w:t>
      </w:r>
      <w:r>
        <w:t>строчные</w:t>
      </w:r>
      <w:r>
        <w:rPr>
          <w:spacing w:val="19"/>
        </w:rPr>
        <w:t xml:space="preserve"> </w:t>
      </w:r>
      <w:r>
        <w:rPr>
          <w:spacing w:val="-2"/>
        </w:rPr>
        <w:t>буквы.</w:t>
      </w:r>
    </w:p>
    <w:p w:rsidR="0005752A" w:rsidRDefault="0005752A">
      <w:pPr>
        <w:spacing w:line="262" w:lineRule="exact"/>
        <w:sectPr w:rsidR="0005752A">
          <w:pgSz w:w="11910" w:h="16850"/>
          <w:pgMar w:top="840" w:right="160" w:bottom="280" w:left="860" w:header="605" w:footer="0" w:gutter="0"/>
          <w:cols w:space="720"/>
        </w:sectPr>
      </w:pPr>
    </w:p>
    <w:p w:rsidR="0005752A" w:rsidRDefault="00A45EFB">
      <w:pPr>
        <w:pStyle w:val="a3"/>
        <w:spacing w:before="1" w:line="247" w:lineRule="auto"/>
        <w:ind w:left="976" w:right="3739" w:firstLine="0"/>
        <w:jc w:val="left"/>
      </w:pPr>
      <w:r>
        <w:lastRenderedPageBreak/>
        <w:t>Интонация, её функции. Основные элементы интонации.</w:t>
      </w:r>
      <w:r>
        <w:rPr>
          <w:spacing w:val="40"/>
          <w:w w:val="105"/>
        </w:rPr>
        <w:t xml:space="preserve"> </w:t>
      </w:r>
      <w:r>
        <w:rPr>
          <w:spacing w:val="-2"/>
          <w:w w:val="105"/>
        </w:rPr>
        <w:t>Орфография.</w:t>
      </w:r>
    </w:p>
    <w:p w:rsidR="0005752A" w:rsidRDefault="00A45EFB">
      <w:pPr>
        <w:pStyle w:val="a3"/>
        <w:spacing w:before="10"/>
        <w:ind w:left="976" w:firstLine="0"/>
        <w:jc w:val="left"/>
      </w:pPr>
      <w:r>
        <w:t>Орфография</w:t>
      </w:r>
      <w:r>
        <w:rPr>
          <w:spacing w:val="22"/>
        </w:rPr>
        <w:t xml:space="preserve"> </w:t>
      </w:r>
      <w:r>
        <w:t>как</w:t>
      </w:r>
      <w:r>
        <w:rPr>
          <w:spacing w:val="33"/>
        </w:rPr>
        <w:t xml:space="preserve"> </w:t>
      </w:r>
      <w:r>
        <w:t>раздел</w:t>
      </w:r>
      <w:r>
        <w:rPr>
          <w:spacing w:val="30"/>
        </w:rPr>
        <w:t xml:space="preserve"> </w:t>
      </w:r>
      <w:r>
        <w:rPr>
          <w:spacing w:val="-2"/>
        </w:rPr>
        <w:t>лингвистики.</w:t>
      </w:r>
    </w:p>
    <w:p w:rsidR="0005752A" w:rsidRDefault="00A45EFB">
      <w:pPr>
        <w:pStyle w:val="a3"/>
        <w:spacing w:before="10" w:line="247" w:lineRule="auto"/>
        <w:ind w:left="976" w:right="2527" w:firstLine="0"/>
        <w:jc w:val="left"/>
      </w:pPr>
      <w:r>
        <w:t>Понятие «орфограмма». Буквенные и небуквенные орфограммы.</w:t>
      </w:r>
      <w:r>
        <w:rPr>
          <w:spacing w:val="40"/>
          <w:w w:val="105"/>
        </w:rPr>
        <w:t xml:space="preserve"> </w:t>
      </w:r>
      <w:r>
        <w:rPr>
          <w:w w:val="105"/>
        </w:rPr>
        <w:t>Правописание разделительных ъ и ь.</w:t>
      </w:r>
    </w:p>
    <w:p w:rsidR="0005752A" w:rsidRDefault="00A45EFB">
      <w:pPr>
        <w:pStyle w:val="a3"/>
        <w:spacing w:before="9"/>
        <w:ind w:left="976" w:firstLine="0"/>
        <w:jc w:val="left"/>
      </w:pPr>
      <w:r>
        <w:rPr>
          <w:spacing w:val="-2"/>
          <w:w w:val="105"/>
        </w:rPr>
        <w:t>Лексикология.</w:t>
      </w:r>
    </w:p>
    <w:p w:rsidR="0005752A" w:rsidRDefault="00A45EFB">
      <w:pPr>
        <w:pStyle w:val="a3"/>
        <w:spacing w:before="9"/>
        <w:ind w:left="976" w:firstLine="0"/>
        <w:jc w:val="left"/>
      </w:pPr>
      <w:r>
        <w:rPr>
          <w:w w:val="105"/>
        </w:rPr>
        <w:t>Лексикология</w:t>
      </w:r>
      <w:r>
        <w:rPr>
          <w:spacing w:val="-13"/>
          <w:w w:val="105"/>
        </w:rPr>
        <w:t xml:space="preserve"> </w:t>
      </w:r>
      <w:r>
        <w:rPr>
          <w:w w:val="105"/>
        </w:rPr>
        <w:t>как</w:t>
      </w:r>
      <w:r>
        <w:rPr>
          <w:spacing w:val="-12"/>
          <w:w w:val="105"/>
        </w:rPr>
        <w:t xml:space="preserve"> </w:t>
      </w:r>
      <w:r>
        <w:rPr>
          <w:w w:val="105"/>
        </w:rPr>
        <w:t>раздел</w:t>
      </w:r>
      <w:r>
        <w:rPr>
          <w:spacing w:val="-14"/>
          <w:w w:val="105"/>
        </w:rPr>
        <w:t xml:space="preserve"> </w:t>
      </w:r>
      <w:r>
        <w:rPr>
          <w:spacing w:val="-2"/>
          <w:w w:val="105"/>
        </w:rPr>
        <w:t>лингвистики.</w:t>
      </w:r>
    </w:p>
    <w:p w:rsidR="0005752A" w:rsidRDefault="00A45EFB">
      <w:pPr>
        <w:pStyle w:val="a3"/>
        <w:spacing w:before="10" w:line="254" w:lineRule="auto"/>
        <w:jc w:val="left"/>
      </w:pPr>
      <w:r>
        <w:rPr>
          <w:w w:val="105"/>
        </w:rPr>
        <w:t>Основные</w:t>
      </w:r>
      <w:r>
        <w:rPr>
          <w:spacing w:val="23"/>
          <w:w w:val="105"/>
        </w:rPr>
        <w:t xml:space="preserve"> </w:t>
      </w:r>
      <w:r>
        <w:rPr>
          <w:w w:val="105"/>
        </w:rPr>
        <w:t>способы толкования лексического значения слова (подбор однокоренных</w:t>
      </w:r>
      <w:r>
        <w:rPr>
          <w:spacing w:val="24"/>
          <w:w w:val="105"/>
        </w:rPr>
        <w:t xml:space="preserve"> </w:t>
      </w:r>
      <w:r>
        <w:rPr>
          <w:w w:val="105"/>
        </w:rPr>
        <w:t>слов; подбор синонимов и антонимов);</w:t>
      </w:r>
    </w:p>
    <w:p w:rsidR="0005752A" w:rsidRDefault="00A45EFB">
      <w:pPr>
        <w:pStyle w:val="a3"/>
        <w:spacing w:line="247" w:lineRule="auto"/>
        <w:jc w:val="left"/>
      </w:pPr>
      <w:r>
        <w:rPr>
          <w:w w:val="105"/>
        </w:rPr>
        <w:t>основные</w:t>
      </w:r>
      <w:r>
        <w:rPr>
          <w:spacing w:val="73"/>
          <w:w w:val="105"/>
        </w:rPr>
        <w:t xml:space="preserve"> </w:t>
      </w:r>
      <w:r>
        <w:rPr>
          <w:w w:val="105"/>
        </w:rPr>
        <w:t>способы</w:t>
      </w:r>
      <w:r>
        <w:rPr>
          <w:spacing w:val="77"/>
          <w:w w:val="105"/>
        </w:rPr>
        <w:t xml:space="preserve"> </w:t>
      </w:r>
      <w:r>
        <w:rPr>
          <w:w w:val="105"/>
        </w:rPr>
        <w:t>разъяснения</w:t>
      </w:r>
      <w:r>
        <w:rPr>
          <w:spacing w:val="76"/>
          <w:w w:val="105"/>
        </w:rPr>
        <w:t xml:space="preserve"> </w:t>
      </w:r>
      <w:r>
        <w:rPr>
          <w:w w:val="105"/>
        </w:rPr>
        <w:t>значения</w:t>
      </w:r>
      <w:r>
        <w:rPr>
          <w:spacing w:val="80"/>
          <w:w w:val="105"/>
        </w:rPr>
        <w:t xml:space="preserve"> </w:t>
      </w:r>
      <w:r>
        <w:rPr>
          <w:w w:val="105"/>
        </w:rPr>
        <w:t>слова</w:t>
      </w:r>
      <w:r>
        <w:rPr>
          <w:spacing w:val="73"/>
          <w:w w:val="105"/>
        </w:rPr>
        <w:t xml:space="preserve"> </w:t>
      </w:r>
      <w:r>
        <w:rPr>
          <w:w w:val="105"/>
        </w:rPr>
        <w:t>(по</w:t>
      </w:r>
      <w:r>
        <w:rPr>
          <w:spacing w:val="74"/>
          <w:w w:val="105"/>
        </w:rPr>
        <w:t xml:space="preserve"> </w:t>
      </w:r>
      <w:r>
        <w:rPr>
          <w:w w:val="105"/>
        </w:rPr>
        <w:t>контексту,</w:t>
      </w:r>
      <w:r>
        <w:rPr>
          <w:spacing w:val="80"/>
          <w:w w:val="105"/>
        </w:rPr>
        <w:t xml:space="preserve"> </w:t>
      </w:r>
      <w:r>
        <w:rPr>
          <w:w w:val="105"/>
        </w:rPr>
        <w:t>с</w:t>
      </w:r>
      <w:r>
        <w:rPr>
          <w:spacing w:val="79"/>
          <w:w w:val="105"/>
        </w:rPr>
        <w:t xml:space="preserve"> </w:t>
      </w:r>
      <w:r>
        <w:rPr>
          <w:w w:val="105"/>
        </w:rPr>
        <w:t>помощью</w:t>
      </w:r>
      <w:r>
        <w:rPr>
          <w:spacing w:val="79"/>
          <w:w w:val="105"/>
        </w:rPr>
        <w:t xml:space="preserve"> </w:t>
      </w:r>
      <w:r>
        <w:rPr>
          <w:w w:val="105"/>
        </w:rPr>
        <w:t xml:space="preserve">толкового </w:t>
      </w:r>
      <w:r>
        <w:rPr>
          <w:spacing w:val="-2"/>
          <w:w w:val="105"/>
        </w:rPr>
        <w:t>словаря).</w:t>
      </w:r>
    </w:p>
    <w:p w:rsidR="0005752A" w:rsidRDefault="00A45EFB">
      <w:pPr>
        <w:pStyle w:val="a3"/>
        <w:spacing w:before="4" w:line="247" w:lineRule="auto"/>
        <w:jc w:val="left"/>
      </w:pPr>
      <w:r>
        <w:rPr>
          <w:w w:val="105"/>
        </w:rPr>
        <w:t>Слова однозначные и</w:t>
      </w:r>
      <w:r>
        <w:rPr>
          <w:spacing w:val="24"/>
          <w:w w:val="105"/>
        </w:rPr>
        <w:t xml:space="preserve"> </w:t>
      </w:r>
      <w:r>
        <w:rPr>
          <w:w w:val="105"/>
        </w:rPr>
        <w:t>многозначные. Прямое и переносное значения</w:t>
      </w:r>
      <w:r>
        <w:rPr>
          <w:spacing w:val="27"/>
          <w:w w:val="105"/>
        </w:rPr>
        <w:t xml:space="preserve"> </w:t>
      </w:r>
      <w:r>
        <w:rPr>
          <w:w w:val="105"/>
        </w:rPr>
        <w:t>слова. Тематические группы слов. Обозначение родовых и видовых понятий.</w:t>
      </w:r>
    </w:p>
    <w:p w:rsidR="0005752A" w:rsidRDefault="00A45EFB">
      <w:pPr>
        <w:pStyle w:val="a3"/>
        <w:spacing w:before="2"/>
        <w:ind w:left="976" w:firstLine="0"/>
        <w:jc w:val="left"/>
      </w:pPr>
      <w:r>
        <w:t>Синонимы.</w:t>
      </w:r>
      <w:r>
        <w:rPr>
          <w:spacing w:val="47"/>
        </w:rPr>
        <w:t xml:space="preserve"> </w:t>
      </w:r>
      <w:r>
        <w:t>Антонимы.</w:t>
      </w:r>
      <w:r>
        <w:rPr>
          <w:spacing w:val="35"/>
        </w:rPr>
        <w:t xml:space="preserve"> </w:t>
      </w:r>
      <w:r>
        <w:t>Омонимы.</w:t>
      </w:r>
      <w:r>
        <w:rPr>
          <w:spacing w:val="35"/>
        </w:rPr>
        <w:t xml:space="preserve"> </w:t>
      </w:r>
      <w:r>
        <w:rPr>
          <w:spacing w:val="-2"/>
        </w:rPr>
        <w:t>Паронимы.</w:t>
      </w:r>
    </w:p>
    <w:p w:rsidR="0005752A" w:rsidRDefault="00A45EFB">
      <w:pPr>
        <w:pStyle w:val="a3"/>
        <w:spacing w:before="17" w:line="249" w:lineRule="auto"/>
        <w:jc w:val="left"/>
      </w:pPr>
      <w:r>
        <w:rPr>
          <w:w w:val="105"/>
        </w:rPr>
        <w:t>Разные</w:t>
      </w:r>
      <w:r>
        <w:rPr>
          <w:spacing w:val="37"/>
          <w:w w:val="105"/>
        </w:rPr>
        <w:t xml:space="preserve"> </w:t>
      </w:r>
      <w:r>
        <w:rPr>
          <w:w w:val="105"/>
        </w:rPr>
        <w:t>виды</w:t>
      </w:r>
      <w:r>
        <w:rPr>
          <w:spacing w:val="40"/>
          <w:w w:val="105"/>
        </w:rPr>
        <w:t xml:space="preserve"> </w:t>
      </w:r>
      <w:r>
        <w:rPr>
          <w:w w:val="105"/>
        </w:rPr>
        <w:t>лексических</w:t>
      </w:r>
      <w:r>
        <w:rPr>
          <w:spacing w:val="40"/>
          <w:w w:val="105"/>
        </w:rPr>
        <w:t xml:space="preserve"> </w:t>
      </w:r>
      <w:r>
        <w:rPr>
          <w:w w:val="105"/>
        </w:rPr>
        <w:t>словарей</w:t>
      </w:r>
      <w:r>
        <w:rPr>
          <w:spacing w:val="40"/>
          <w:w w:val="105"/>
        </w:rPr>
        <w:t xml:space="preserve"> </w:t>
      </w:r>
      <w:r>
        <w:rPr>
          <w:w w:val="105"/>
        </w:rPr>
        <w:t>(толковый</w:t>
      </w:r>
      <w:r>
        <w:rPr>
          <w:spacing w:val="40"/>
          <w:w w:val="105"/>
        </w:rPr>
        <w:t xml:space="preserve"> </w:t>
      </w:r>
      <w:r>
        <w:rPr>
          <w:w w:val="105"/>
        </w:rPr>
        <w:t>словарь,</w:t>
      </w:r>
      <w:r>
        <w:rPr>
          <w:spacing w:val="40"/>
          <w:w w:val="105"/>
        </w:rPr>
        <w:t xml:space="preserve"> </w:t>
      </w:r>
      <w:r>
        <w:rPr>
          <w:w w:val="105"/>
        </w:rPr>
        <w:t>словари</w:t>
      </w:r>
      <w:r>
        <w:rPr>
          <w:spacing w:val="40"/>
          <w:w w:val="105"/>
        </w:rPr>
        <w:t xml:space="preserve"> </w:t>
      </w:r>
      <w:r>
        <w:rPr>
          <w:w w:val="105"/>
        </w:rPr>
        <w:t>синонимов,</w:t>
      </w:r>
      <w:r>
        <w:rPr>
          <w:spacing w:val="40"/>
          <w:w w:val="105"/>
        </w:rPr>
        <w:t xml:space="preserve"> </w:t>
      </w:r>
      <w:r>
        <w:rPr>
          <w:w w:val="105"/>
        </w:rPr>
        <w:t>антонимов, омонимов,</w:t>
      </w:r>
      <w:r>
        <w:rPr>
          <w:spacing w:val="-1"/>
          <w:w w:val="105"/>
        </w:rPr>
        <w:t xml:space="preserve"> </w:t>
      </w:r>
      <w:r>
        <w:rPr>
          <w:w w:val="105"/>
        </w:rPr>
        <w:t>паронимов) и их роль в овладении словарным богатством родного языка.</w:t>
      </w:r>
    </w:p>
    <w:p w:rsidR="0005752A" w:rsidRDefault="00A45EFB">
      <w:pPr>
        <w:pStyle w:val="a3"/>
        <w:spacing w:line="254" w:lineRule="auto"/>
        <w:ind w:left="976" w:right="3739" w:firstLine="0"/>
        <w:jc w:val="left"/>
      </w:pPr>
      <w:r>
        <w:rPr>
          <w:w w:val="105"/>
        </w:rPr>
        <w:t>Лексический</w:t>
      </w:r>
      <w:r>
        <w:rPr>
          <w:spacing w:val="-16"/>
          <w:w w:val="105"/>
        </w:rPr>
        <w:t xml:space="preserve"> </w:t>
      </w:r>
      <w:r>
        <w:rPr>
          <w:w w:val="105"/>
        </w:rPr>
        <w:t>анализ</w:t>
      </w:r>
      <w:r>
        <w:rPr>
          <w:spacing w:val="-15"/>
          <w:w w:val="105"/>
        </w:rPr>
        <w:t xml:space="preserve"> </w:t>
      </w:r>
      <w:r>
        <w:rPr>
          <w:w w:val="105"/>
        </w:rPr>
        <w:t>слов</w:t>
      </w:r>
      <w:r>
        <w:rPr>
          <w:spacing w:val="-15"/>
          <w:w w:val="105"/>
        </w:rPr>
        <w:t xml:space="preserve"> </w:t>
      </w:r>
      <w:r>
        <w:rPr>
          <w:w w:val="105"/>
        </w:rPr>
        <w:t>(в</w:t>
      </w:r>
      <w:r>
        <w:rPr>
          <w:spacing w:val="-15"/>
          <w:w w:val="105"/>
        </w:rPr>
        <w:t xml:space="preserve"> </w:t>
      </w:r>
      <w:r>
        <w:rPr>
          <w:w w:val="105"/>
        </w:rPr>
        <w:t>рамках</w:t>
      </w:r>
      <w:r>
        <w:rPr>
          <w:spacing w:val="-15"/>
          <w:w w:val="105"/>
        </w:rPr>
        <w:t xml:space="preserve"> </w:t>
      </w:r>
      <w:r>
        <w:rPr>
          <w:w w:val="105"/>
        </w:rPr>
        <w:t>изученного). Морфемика. Орфография.</w:t>
      </w:r>
    </w:p>
    <w:p w:rsidR="0005752A" w:rsidRDefault="00A45EFB">
      <w:pPr>
        <w:pStyle w:val="a3"/>
        <w:spacing w:line="258" w:lineRule="exact"/>
        <w:ind w:left="976" w:firstLine="0"/>
        <w:jc w:val="left"/>
      </w:pPr>
      <w:r>
        <w:rPr>
          <w:w w:val="105"/>
        </w:rPr>
        <w:t>Морфемика</w:t>
      </w:r>
      <w:r>
        <w:rPr>
          <w:spacing w:val="-10"/>
          <w:w w:val="105"/>
        </w:rPr>
        <w:t xml:space="preserve"> </w:t>
      </w:r>
      <w:r>
        <w:rPr>
          <w:w w:val="105"/>
        </w:rPr>
        <w:t>как</w:t>
      </w:r>
      <w:r>
        <w:rPr>
          <w:spacing w:val="-12"/>
          <w:w w:val="105"/>
        </w:rPr>
        <w:t xml:space="preserve"> </w:t>
      </w:r>
      <w:r>
        <w:rPr>
          <w:w w:val="105"/>
        </w:rPr>
        <w:t>раздел</w:t>
      </w:r>
      <w:r>
        <w:rPr>
          <w:spacing w:val="-14"/>
          <w:w w:val="105"/>
        </w:rPr>
        <w:t xml:space="preserve"> </w:t>
      </w:r>
      <w:r>
        <w:rPr>
          <w:spacing w:val="-2"/>
          <w:w w:val="105"/>
        </w:rPr>
        <w:t>лингвистики.</w:t>
      </w:r>
    </w:p>
    <w:p w:rsidR="0005752A" w:rsidRDefault="00A45EFB">
      <w:pPr>
        <w:pStyle w:val="a3"/>
        <w:spacing w:before="7" w:line="254" w:lineRule="auto"/>
        <w:jc w:val="left"/>
      </w:pPr>
      <w:r>
        <w:rPr>
          <w:w w:val="105"/>
        </w:rPr>
        <w:t>Морфема как минимальная значимая единица языка. Основа слова. Виды морфем (корень, приставка, суффикс, окончание).</w:t>
      </w:r>
    </w:p>
    <w:p w:rsidR="0005752A" w:rsidRDefault="00A45EFB">
      <w:pPr>
        <w:pStyle w:val="a3"/>
        <w:spacing w:line="247" w:lineRule="auto"/>
        <w:ind w:left="976" w:right="418" w:firstLine="0"/>
        <w:jc w:val="left"/>
      </w:pPr>
      <w:r>
        <w:rPr>
          <w:w w:val="105"/>
        </w:rPr>
        <w:t>Чередование</w:t>
      </w:r>
      <w:r>
        <w:rPr>
          <w:spacing w:val="-13"/>
          <w:w w:val="105"/>
        </w:rPr>
        <w:t xml:space="preserve"> </w:t>
      </w:r>
      <w:r>
        <w:rPr>
          <w:w w:val="105"/>
        </w:rPr>
        <w:t>звуков</w:t>
      </w:r>
      <w:r>
        <w:rPr>
          <w:spacing w:val="-7"/>
          <w:w w:val="105"/>
        </w:rPr>
        <w:t xml:space="preserve"> </w:t>
      </w:r>
      <w:r>
        <w:rPr>
          <w:w w:val="105"/>
        </w:rPr>
        <w:t>в</w:t>
      </w:r>
      <w:r>
        <w:rPr>
          <w:spacing w:val="-1"/>
          <w:w w:val="105"/>
        </w:rPr>
        <w:t xml:space="preserve"> </w:t>
      </w:r>
      <w:r>
        <w:rPr>
          <w:w w:val="105"/>
        </w:rPr>
        <w:t>морфемах</w:t>
      </w:r>
      <w:r>
        <w:rPr>
          <w:spacing w:val="-12"/>
          <w:w w:val="105"/>
        </w:rPr>
        <w:t xml:space="preserve"> </w:t>
      </w:r>
      <w:r>
        <w:rPr>
          <w:w w:val="105"/>
        </w:rPr>
        <w:t>(в</w:t>
      </w:r>
      <w:r>
        <w:rPr>
          <w:spacing w:val="-1"/>
          <w:w w:val="105"/>
        </w:rPr>
        <w:t xml:space="preserve"> </w:t>
      </w:r>
      <w:r>
        <w:rPr>
          <w:w w:val="105"/>
        </w:rPr>
        <w:t>том</w:t>
      </w:r>
      <w:r>
        <w:rPr>
          <w:spacing w:val="-9"/>
          <w:w w:val="105"/>
        </w:rPr>
        <w:t xml:space="preserve"> </w:t>
      </w:r>
      <w:r>
        <w:rPr>
          <w:w w:val="105"/>
        </w:rPr>
        <w:t>числе</w:t>
      </w:r>
      <w:r>
        <w:rPr>
          <w:spacing w:val="-13"/>
          <w:w w:val="105"/>
        </w:rPr>
        <w:t xml:space="preserve"> </w:t>
      </w:r>
      <w:r>
        <w:rPr>
          <w:w w:val="105"/>
        </w:rPr>
        <w:t>чередование</w:t>
      </w:r>
      <w:r>
        <w:rPr>
          <w:spacing w:val="-13"/>
          <w:w w:val="105"/>
        </w:rPr>
        <w:t xml:space="preserve"> </w:t>
      </w:r>
      <w:r>
        <w:rPr>
          <w:w w:val="105"/>
        </w:rPr>
        <w:t>гласных</w:t>
      </w:r>
      <w:r>
        <w:rPr>
          <w:spacing w:val="-6"/>
          <w:w w:val="105"/>
        </w:rPr>
        <w:t xml:space="preserve"> </w:t>
      </w:r>
      <w:r>
        <w:rPr>
          <w:w w:val="105"/>
        </w:rPr>
        <w:t>с</w:t>
      </w:r>
      <w:r>
        <w:rPr>
          <w:spacing w:val="-13"/>
          <w:w w:val="105"/>
        </w:rPr>
        <w:t xml:space="preserve"> </w:t>
      </w:r>
      <w:r>
        <w:rPr>
          <w:w w:val="105"/>
        </w:rPr>
        <w:t>нулём</w:t>
      </w:r>
      <w:r>
        <w:rPr>
          <w:spacing w:val="-9"/>
          <w:w w:val="105"/>
        </w:rPr>
        <w:t xml:space="preserve"> </w:t>
      </w:r>
      <w:r>
        <w:rPr>
          <w:w w:val="105"/>
        </w:rPr>
        <w:t>звука). Морфемный анализ слов.</w:t>
      </w:r>
    </w:p>
    <w:p w:rsidR="0005752A" w:rsidRDefault="00A45EFB">
      <w:pPr>
        <w:pStyle w:val="a3"/>
        <w:spacing w:before="3"/>
        <w:ind w:left="976" w:firstLine="0"/>
        <w:jc w:val="left"/>
      </w:pPr>
      <w:r>
        <w:rPr>
          <w:w w:val="105"/>
        </w:rPr>
        <w:t>Уместное</w:t>
      </w:r>
      <w:r>
        <w:rPr>
          <w:spacing w:val="-16"/>
          <w:w w:val="105"/>
        </w:rPr>
        <w:t xml:space="preserve"> </w:t>
      </w:r>
      <w:r>
        <w:rPr>
          <w:w w:val="105"/>
        </w:rPr>
        <w:t>использование</w:t>
      </w:r>
      <w:r>
        <w:rPr>
          <w:spacing w:val="-15"/>
          <w:w w:val="105"/>
        </w:rPr>
        <w:t xml:space="preserve"> </w:t>
      </w:r>
      <w:r>
        <w:rPr>
          <w:w w:val="105"/>
        </w:rPr>
        <w:t>слов</w:t>
      </w:r>
      <w:r>
        <w:rPr>
          <w:spacing w:val="-10"/>
          <w:w w:val="105"/>
        </w:rPr>
        <w:t xml:space="preserve"> </w:t>
      </w:r>
      <w:r>
        <w:rPr>
          <w:w w:val="105"/>
        </w:rPr>
        <w:t>с</w:t>
      </w:r>
      <w:r>
        <w:rPr>
          <w:spacing w:val="-14"/>
          <w:w w:val="105"/>
        </w:rPr>
        <w:t xml:space="preserve"> </w:t>
      </w:r>
      <w:r>
        <w:rPr>
          <w:w w:val="105"/>
        </w:rPr>
        <w:t>суффиксами</w:t>
      </w:r>
      <w:r>
        <w:rPr>
          <w:spacing w:val="-8"/>
          <w:w w:val="105"/>
        </w:rPr>
        <w:t xml:space="preserve"> </w:t>
      </w:r>
      <w:r>
        <w:rPr>
          <w:w w:val="105"/>
        </w:rPr>
        <w:t>оценки</w:t>
      </w:r>
      <w:r>
        <w:rPr>
          <w:spacing w:val="-15"/>
          <w:w w:val="105"/>
        </w:rPr>
        <w:t xml:space="preserve"> </w:t>
      </w:r>
      <w:r>
        <w:rPr>
          <w:w w:val="105"/>
        </w:rPr>
        <w:t>в</w:t>
      </w:r>
      <w:r>
        <w:rPr>
          <w:spacing w:val="-8"/>
          <w:w w:val="105"/>
        </w:rPr>
        <w:t xml:space="preserve"> </w:t>
      </w:r>
      <w:r>
        <w:rPr>
          <w:w w:val="105"/>
        </w:rPr>
        <w:t>собственной</w:t>
      </w:r>
      <w:r>
        <w:rPr>
          <w:spacing w:val="-14"/>
          <w:w w:val="105"/>
        </w:rPr>
        <w:t xml:space="preserve"> </w:t>
      </w:r>
      <w:r>
        <w:rPr>
          <w:spacing w:val="-2"/>
          <w:w w:val="105"/>
        </w:rPr>
        <w:t>речи.</w:t>
      </w:r>
    </w:p>
    <w:p w:rsidR="0005752A" w:rsidRDefault="00A45EFB">
      <w:pPr>
        <w:pStyle w:val="a3"/>
        <w:spacing w:before="10" w:line="247" w:lineRule="auto"/>
        <w:jc w:val="left"/>
      </w:pPr>
      <w:r>
        <w:rPr>
          <w:w w:val="105"/>
        </w:rPr>
        <w:t>Правописание</w:t>
      </w:r>
      <w:r>
        <w:rPr>
          <w:spacing w:val="-5"/>
          <w:w w:val="105"/>
        </w:rPr>
        <w:t xml:space="preserve"> </w:t>
      </w:r>
      <w:r>
        <w:rPr>
          <w:w w:val="105"/>
        </w:rPr>
        <w:t>корней с</w:t>
      </w:r>
      <w:r>
        <w:rPr>
          <w:spacing w:val="-5"/>
          <w:w w:val="105"/>
        </w:rPr>
        <w:t xml:space="preserve"> </w:t>
      </w:r>
      <w:r>
        <w:rPr>
          <w:w w:val="105"/>
        </w:rPr>
        <w:t>безударными проверяемыми,</w:t>
      </w:r>
      <w:r>
        <w:rPr>
          <w:spacing w:val="-2"/>
          <w:w w:val="105"/>
        </w:rPr>
        <w:t xml:space="preserve"> </w:t>
      </w:r>
      <w:r>
        <w:rPr>
          <w:w w:val="105"/>
        </w:rPr>
        <w:t xml:space="preserve">непроверяемыми гласными (в рамках </w:t>
      </w:r>
      <w:r>
        <w:rPr>
          <w:spacing w:val="-2"/>
          <w:w w:val="105"/>
        </w:rPr>
        <w:t>изученного).</w:t>
      </w:r>
    </w:p>
    <w:p w:rsidR="0005752A" w:rsidRDefault="00A45EFB">
      <w:pPr>
        <w:pStyle w:val="a3"/>
        <w:spacing w:before="9" w:line="249" w:lineRule="auto"/>
        <w:jc w:val="left"/>
      </w:pPr>
      <w:r>
        <w:rPr>
          <w:w w:val="105"/>
        </w:rPr>
        <w:t>Правописание</w:t>
      </w:r>
      <w:r>
        <w:rPr>
          <w:spacing w:val="-7"/>
          <w:w w:val="105"/>
        </w:rPr>
        <w:t xml:space="preserve"> </w:t>
      </w:r>
      <w:r>
        <w:rPr>
          <w:w w:val="105"/>
        </w:rPr>
        <w:t>корней с</w:t>
      </w:r>
      <w:r>
        <w:rPr>
          <w:spacing w:val="-12"/>
          <w:w w:val="105"/>
        </w:rPr>
        <w:t xml:space="preserve"> </w:t>
      </w:r>
      <w:r>
        <w:rPr>
          <w:w w:val="105"/>
        </w:rPr>
        <w:t>проверяемыми,</w:t>
      </w:r>
      <w:r>
        <w:rPr>
          <w:spacing w:val="-10"/>
          <w:w w:val="105"/>
        </w:rPr>
        <w:t xml:space="preserve"> </w:t>
      </w:r>
      <w:r>
        <w:rPr>
          <w:w w:val="105"/>
        </w:rPr>
        <w:t>непроверяемыми,</w:t>
      </w:r>
      <w:r>
        <w:rPr>
          <w:spacing w:val="-4"/>
          <w:w w:val="105"/>
        </w:rPr>
        <w:t xml:space="preserve"> </w:t>
      </w:r>
      <w:r>
        <w:rPr>
          <w:w w:val="105"/>
        </w:rPr>
        <w:t>непроизносимыми</w:t>
      </w:r>
      <w:r>
        <w:rPr>
          <w:spacing w:val="-1"/>
          <w:w w:val="105"/>
        </w:rPr>
        <w:t xml:space="preserve"> </w:t>
      </w:r>
      <w:r>
        <w:rPr>
          <w:w w:val="105"/>
        </w:rPr>
        <w:t>согласными</w:t>
      </w:r>
      <w:r>
        <w:rPr>
          <w:spacing w:val="-7"/>
          <w:w w:val="105"/>
        </w:rPr>
        <w:t xml:space="preserve"> </w:t>
      </w:r>
      <w:r>
        <w:rPr>
          <w:w w:val="105"/>
        </w:rPr>
        <w:t>(в рамках изученного).</w:t>
      </w:r>
    </w:p>
    <w:p w:rsidR="0005752A" w:rsidRDefault="00A45EFB">
      <w:pPr>
        <w:pStyle w:val="a3"/>
        <w:spacing w:line="262" w:lineRule="exact"/>
        <w:ind w:left="976" w:firstLine="0"/>
        <w:jc w:val="left"/>
      </w:pPr>
      <w:r>
        <w:rPr>
          <w:w w:val="105"/>
        </w:rPr>
        <w:t>Правописание</w:t>
      </w:r>
      <w:r>
        <w:rPr>
          <w:spacing w:val="-5"/>
          <w:w w:val="105"/>
        </w:rPr>
        <w:t xml:space="preserve"> </w:t>
      </w:r>
      <w:r>
        <w:rPr>
          <w:w w:val="105"/>
        </w:rPr>
        <w:t>ё</w:t>
      </w:r>
      <w:r>
        <w:rPr>
          <w:spacing w:val="-8"/>
          <w:w w:val="105"/>
        </w:rPr>
        <w:t xml:space="preserve"> </w:t>
      </w:r>
      <w:r>
        <w:rPr>
          <w:w w:val="105"/>
        </w:rPr>
        <w:t>-</w:t>
      </w:r>
      <w:r>
        <w:rPr>
          <w:spacing w:val="-10"/>
          <w:w w:val="105"/>
        </w:rPr>
        <w:t xml:space="preserve"> </w:t>
      </w:r>
      <w:r>
        <w:rPr>
          <w:w w:val="105"/>
        </w:rPr>
        <w:t>о</w:t>
      </w:r>
      <w:r>
        <w:rPr>
          <w:spacing w:val="-6"/>
          <w:w w:val="105"/>
        </w:rPr>
        <w:t xml:space="preserve"> </w:t>
      </w:r>
      <w:r>
        <w:rPr>
          <w:w w:val="105"/>
        </w:rPr>
        <w:t>после</w:t>
      </w:r>
      <w:r>
        <w:rPr>
          <w:spacing w:val="-8"/>
          <w:w w:val="105"/>
        </w:rPr>
        <w:t xml:space="preserve"> </w:t>
      </w:r>
      <w:r>
        <w:rPr>
          <w:w w:val="105"/>
        </w:rPr>
        <w:t>шипящих</w:t>
      </w:r>
      <w:r>
        <w:rPr>
          <w:spacing w:val="-7"/>
          <w:w w:val="105"/>
        </w:rPr>
        <w:t xml:space="preserve"> </w:t>
      </w:r>
      <w:r>
        <w:rPr>
          <w:w w:val="105"/>
        </w:rPr>
        <w:t>в</w:t>
      </w:r>
      <w:r>
        <w:rPr>
          <w:spacing w:val="-7"/>
          <w:w w:val="105"/>
        </w:rPr>
        <w:t xml:space="preserve"> </w:t>
      </w:r>
      <w:r>
        <w:rPr>
          <w:w w:val="105"/>
        </w:rPr>
        <w:t>корне</w:t>
      </w:r>
      <w:r>
        <w:rPr>
          <w:spacing w:val="-8"/>
          <w:w w:val="105"/>
        </w:rPr>
        <w:t xml:space="preserve"> </w:t>
      </w:r>
      <w:r>
        <w:rPr>
          <w:spacing w:val="-2"/>
          <w:w w:val="105"/>
        </w:rPr>
        <w:t>слова.</w:t>
      </w:r>
    </w:p>
    <w:p w:rsidR="0005752A" w:rsidRDefault="00A45EFB">
      <w:pPr>
        <w:pStyle w:val="a3"/>
        <w:spacing w:before="16"/>
        <w:ind w:left="976" w:firstLine="0"/>
        <w:jc w:val="left"/>
      </w:pPr>
      <w:r>
        <w:t>Правописание</w:t>
      </w:r>
      <w:r>
        <w:rPr>
          <w:spacing w:val="17"/>
        </w:rPr>
        <w:t xml:space="preserve"> </w:t>
      </w:r>
      <w:r>
        <w:t>неизменяемых</w:t>
      </w:r>
      <w:r>
        <w:rPr>
          <w:spacing w:val="19"/>
        </w:rPr>
        <w:t xml:space="preserve"> </w:t>
      </w:r>
      <w:r>
        <w:t>на</w:t>
      </w:r>
      <w:r>
        <w:rPr>
          <w:spacing w:val="28"/>
        </w:rPr>
        <w:t xml:space="preserve"> </w:t>
      </w:r>
      <w:r>
        <w:t>письме</w:t>
      </w:r>
      <w:r>
        <w:rPr>
          <w:spacing w:val="28"/>
        </w:rPr>
        <w:t xml:space="preserve"> </w:t>
      </w:r>
      <w:r>
        <w:t>приставок</w:t>
      </w:r>
      <w:r>
        <w:rPr>
          <w:spacing w:val="23"/>
        </w:rPr>
        <w:t xml:space="preserve"> </w:t>
      </w:r>
      <w:r>
        <w:t>и</w:t>
      </w:r>
      <w:r>
        <w:rPr>
          <w:spacing w:val="28"/>
        </w:rPr>
        <w:t xml:space="preserve"> </w:t>
      </w:r>
      <w:r>
        <w:t>приставок</w:t>
      </w:r>
      <w:r>
        <w:rPr>
          <w:spacing w:val="33"/>
        </w:rPr>
        <w:t xml:space="preserve"> </w:t>
      </w:r>
      <w:r>
        <w:t>на</w:t>
      </w:r>
      <w:r>
        <w:rPr>
          <w:spacing w:val="56"/>
        </w:rPr>
        <w:t xml:space="preserve"> </w:t>
      </w:r>
      <w:r>
        <w:t>-з</w:t>
      </w:r>
      <w:r>
        <w:rPr>
          <w:spacing w:val="24"/>
        </w:rPr>
        <w:t xml:space="preserve"> </w:t>
      </w:r>
      <w:r>
        <w:t>(-</w:t>
      </w:r>
      <w:r>
        <w:rPr>
          <w:spacing w:val="-5"/>
        </w:rPr>
        <w:t>с).</w:t>
      </w:r>
    </w:p>
    <w:p w:rsidR="0005752A" w:rsidRDefault="00A45EFB">
      <w:pPr>
        <w:pStyle w:val="a3"/>
        <w:spacing w:before="10" w:line="249" w:lineRule="auto"/>
        <w:ind w:left="976" w:right="5815" w:firstLine="0"/>
        <w:jc w:val="left"/>
      </w:pPr>
      <w:r>
        <w:rPr>
          <w:w w:val="105"/>
        </w:rPr>
        <w:t>Правописание</w:t>
      </w:r>
      <w:r>
        <w:rPr>
          <w:spacing w:val="-16"/>
          <w:w w:val="105"/>
        </w:rPr>
        <w:t xml:space="preserve"> </w:t>
      </w:r>
      <w:r>
        <w:rPr>
          <w:w w:val="105"/>
        </w:rPr>
        <w:t>ы</w:t>
      </w:r>
      <w:r>
        <w:rPr>
          <w:spacing w:val="-7"/>
          <w:w w:val="105"/>
        </w:rPr>
        <w:t xml:space="preserve"> </w:t>
      </w:r>
      <w:r>
        <w:rPr>
          <w:w w:val="105"/>
        </w:rPr>
        <w:t>-</w:t>
      </w:r>
      <w:r>
        <w:rPr>
          <w:spacing w:val="-15"/>
          <w:w w:val="105"/>
        </w:rPr>
        <w:t xml:space="preserve"> </w:t>
      </w:r>
      <w:r>
        <w:rPr>
          <w:w w:val="105"/>
        </w:rPr>
        <w:t>и</w:t>
      </w:r>
      <w:r>
        <w:rPr>
          <w:spacing w:val="-12"/>
          <w:w w:val="105"/>
        </w:rPr>
        <w:t xml:space="preserve"> </w:t>
      </w:r>
      <w:r>
        <w:rPr>
          <w:w w:val="105"/>
        </w:rPr>
        <w:t>после</w:t>
      </w:r>
      <w:r>
        <w:rPr>
          <w:spacing w:val="-16"/>
          <w:w w:val="105"/>
        </w:rPr>
        <w:t xml:space="preserve"> </w:t>
      </w:r>
      <w:r>
        <w:rPr>
          <w:w w:val="105"/>
        </w:rPr>
        <w:t>приставок. Правописание ы - и после ц.</w:t>
      </w:r>
    </w:p>
    <w:p w:rsidR="0005752A" w:rsidRDefault="00A45EFB">
      <w:pPr>
        <w:pStyle w:val="a3"/>
        <w:spacing w:before="4" w:line="247" w:lineRule="auto"/>
        <w:ind w:left="976" w:right="3739" w:firstLine="0"/>
        <w:jc w:val="left"/>
      </w:pPr>
      <w:r>
        <w:rPr>
          <w:w w:val="105"/>
        </w:rPr>
        <w:t>Орфографический</w:t>
      </w:r>
      <w:r>
        <w:rPr>
          <w:spacing w:val="-16"/>
          <w:w w:val="105"/>
        </w:rPr>
        <w:t xml:space="preserve"> </w:t>
      </w:r>
      <w:r>
        <w:rPr>
          <w:w w:val="105"/>
        </w:rPr>
        <w:t>анализ</w:t>
      </w:r>
      <w:r>
        <w:rPr>
          <w:spacing w:val="-15"/>
          <w:w w:val="105"/>
        </w:rPr>
        <w:t xml:space="preserve"> </w:t>
      </w:r>
      <w:r>
        <w:rPr>
          <w:w w:val="105"/>
        </w:rPr>
        <w:t>слова</w:t>
      </w:r>
      <w:r>
        <w:rPr>
          <w:spacing w:val="-15"/>
          <w:w w:val="105"/>
        </w:rPr>
        <w:t xml:space="preserve"> </w:t>
      </w:r>
      <w:r>
        <w:rPr>
          <w:w w:val="105"/>
        </w:rPr>
        <w:t>(в</w:t>
      </w:r>
      <w:r>
        <w:rPr>
          <w:spacing w:val="-15"/>
          <w:w w:val="105"/>
        </w:rPr>
        <w:t xml:space="preserve"> </w:t>
      </w:r>
      <w:r>
        <w:rPr>
          <w:w w:val="105"/>
        </w:rPr>
        <w:t>рамках</w:t>
      </w:r>
      <w:r>
        <w:rPr>
          <w:spacing w:val="-15"/>
          <w:w w:val="105"/>
        </w:rPr>
        <w:t xml:space="preserve"> </w:t>
      </w:r>
      <w:r>
        <w:rPr>
          <w:w w:val="105"/>
        </w:rPr>
        <w:t>изученного). Морфология. Культура речи. Орфография.</w:t>
      </w:r>
    </w:p>
    <w:p w:rsidR="0005752A" w:rsidRDefault="00A45EFB">
      <w:pPr>
        <w:pStyle w:val="a3"/>
        <w:spacing w:before="3" w:line="254" w:lineRule="auto"/>
        <w:ind w:left="976" w:right="2527" w:firstLine="0"/>
        <w:jc w:val="left"/>
      </w:pPr>
      <w:r>
        <w:rPr>
          <w:w w:val="105"/>
        </w:rPr>
        <w:t>Морфология</w:t>
      </w:r>
      <w:r>
        <w:rPr>
          <w:spacing w:val="-16"/>
          <w:w w:val="105"/>
        </w:rPr>
        <w:t xml:space="preserve"> </w:t>
      </w:r>
      <w:r>
        <w:rPr>
          <w:w w:val="105"/>
        </w:rPr>
        <w:t>как</w:t>
      </w:r>
      <w:r>
        <w:rPr>
          <w:spacing w:val="-15"/>
          <w:w w:val="105"/>
        </w:rPr>
        <w:t xml:space="preserve"> </w:t>
      </w:r>
      <w:r>
        <w:rPr>
          <w:w w:val="105"/>
        </w:rPr>
        <w:t>раздел</w:t>
      </w:r>
      <w:r>
        <w:rPr>
          <w:spacing w:val="-15"/>
          <w:w w:val="105"/>
        </w:rPr>
        <w:t xml:space="preserve"> </w:t>
      </w:r>
      <w:r>
        <w:rPr>
          <w:w w:val="105"/>
        </w:rPr>
        <w:t>грамматики.</w:t>
      </w:r>
      <w:r>
        <w:rPr>
          <w:spacing w:val="-15"/>
          <w:w w:val="105"/>
        </w:rPr>
        <w:t xml:space="preserve"> </w:t>
      </w:r>
      <w:r>
        <w:rPr>
          <w:w w:val="105"/>
        </w:rPr>
        <w:t>Грамматическое</w:t>
      </w:r>
      <w:r>
        <w:rPr>
          <w:spacing w:val="-15"/>
          <w:w w:val="105"/>
        </w:rPr>
        <w:t xml:space="preserve"> </w:t>
      </w:r>
      <w:r>
        <w:rPr>
          <w:w w:val="105"/>
        </w:rPr>
        <w:t>значение</w:t>
      </w:r>
      <w:r>
        <w:rPr>
          <w:spacing w:val="-15"/>
          <w:w w:val="105"/>
        </w:rPr>
        <w:t xml:space="preserve"> </w:t>
      </w:r>
      <w:r>
        <w:rPr>
          <w:w w:val="105"/>
        </w:rPr>
        <w:t>слова. Части речи как лексико-грамматические разряды слов.</w:t>
      </w:r>
    </w:p>
    <w:p w:rsidR="0005752A" w:rsidRDefault="00A45EFB">
      <w:pPr>
        <w:pStyle w:val="a3"/>
        <w:spacing w:line="247" w:lineRule="auto"/>
        <w:ind w:left="976" w:right="1487" w:firstLine="0"/>
        <w:jc w:val="left"/>
      </w:pPr>
      <w:r>
        <w:rPr>
          <w:w w:val="105"/>
        </w:rPr>
        <w:t>Система</w:t>
      </w:r>
      <w:r>
        <w:rPr>
          <w:spacing w:val="-14"/>
          <w:w w:val="105"/>
        </w:rPr>
        <w:t xml:space="preserve"> </w:t>
      </w:r>
      <w:r>
        <w:rPr>
          <w:w w:val="105"/>
        </w:rPr>
        <w:t>частей</w:t>
      </w:r>
      <w:r>
        <w:rPr>
          <w:spacing w:val="-6"/>
          <w:w w:val="105"/>
        </w:rPr>
        <w:t xml:space="preserve"> </w:t>
      </w:r>
      <w:r>
        <w:rPr>
          <w:w w:val="105"/>
        </w:rPr>
        <w:t>речи</w:t>
      </w:r>
      <w:r>
        <w:rPr>
          <w:spacing w:val="-12"/>
          <w:w w:val="105"/>
        </w:rPr>
        <w:t xml:space="preserve"> </w:t>
      </w:r>
      <w:r>
        <w:rPr>
          <w:w w:val="105"/>
        </w:rPr>
        <w:t>в</w:t>
      </w:r>
      <w:r>
        <w:rPr>
          <w:spacing w:val="-12"/>
          <w:w w:val="105"/>
        </w:rPr>
        <w:t xml:space="preserve"> </w:t>
      </w:r>
      <w:r>
        <w:rPr>
          <w:w w:val="105"/>
        </w:rPr>
        <w:t>русском</w:t>
      </w:r>
      <w:r>
        <w:rPr>
          <w:spacing w:val="-14"/>
          <w:w w:val="105"/>
        </w:rPr>
        <w:t xml:space="preserve"> </w:t>
      </w:r>
      <w:r>
        <w:rPr>
          <w:w w:val="105"/>
        </w:rPr>
        <w:t>языке.</w:t>
      </w:r>
      <w:r>
        <w:rPr>
          <w:spacing w:val="-10"/>
          <w:w w:val="105"/>
        </w:rPr>
        <w:t xml:space="preserve"> </w:t>
      </w:r>
      <w:r>
        <w:rPr>
          <w:w w:val="105"/>
        </w:rPr>
        <w:t>Самостоятельные</w:t>
      </w:r>
      <w:r>
        <w:rPr>
          <w:spacing w:val="-16"/>
          <w:w w:val="105"/>
        </w:rPr>
        <w:t xml:space="preserve"> </w:t>
      </w:r>
      <w:r>
        <w:rPr>
          <w:w w:val="105"/>
        </w:rPr>
        <w:t>и</w:t>
      </w:r>
      <w:r>
        <w:rPr>
          <w:spacing w:val="-5"/>
          <w:w w:val="105"/>
        </w:rPr>
        <w:t xml:space="preserve"> </w:t>
      </w:r>
      <w:r>
        <w:rPr>
          <w:w w:val="105"/>
        </w:rPr>
        <w:t>служебные</w:t>
      </w:r>
      <w:r>
        <w:rPr>
          <w:spacing w:val="-1"/>
          <w:w w:val="105"/>
        </w:rPr>
        <w:t xml:space="preserve"> </w:t>
      </w:r>
      <w:r>
        <w:rPr>
          <w:w w:val="105"/>
        </w:rPr>
        <w:t>части</w:t>
      </w:r>
      <w:r>
        <w:rPr>
          <w:spacing w:val="-6"/>
          <w:w w:val="105"/>
        </w:rPr>
        <w:t xml:space="preserve"> </w:t>
      </w:r>
      <w:r>
        <w:rPr>
          <w:w w:val="105"/>
        </w:rPr>
        <w:t>речи. Имя существительное.</w:t>
      </w:r>
    </w:p>
    <w:p w:rsidR="0005752A" w:rsidRDefault="00A45EFB">
      <w:pPr>
        <w:pStyle w:val="a3"/>
        <w:spacing w:before="3" w:line="249" w:lineRule="auto"/>
        <w:ind w:right="429"/>
      </w:pPr>
      <w:r>
        <w:rPr>
          <w:w w:val="105"/>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w:t>
      </w:r>
      <w:r>
        <w:rPr>
          <w:spacing w:val="-2"/>
          <w:w w:val="105"/>
        </w:rPr>
        <w:t>речи.</w:t>
      </w:r>
    </w:p>
    <w:p w:rsidR="0005752A" w:rsidRDefault="00A45EFB">
      <w:pPr>
        <w:pStyle w:val="a3"/>
        <w:spacing w:before="4" w:line="249" w:lineRule="auto"/>
        <w:ind w:right="416"/>
      </w:pPr>
      <w:r>
        <w:rPr>
          <w:w w:val="105"/>
        </w:rP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w:t>
      </w:r>
      <w:r>
        <w:rPr>
          <w:spacing w:val="-2"/>
          <w:w w:val="105"/>
        </w:rPr>
        <w:t>неодушевлённые.</w:t>
      </w:r>
    </w:p>
    <w:p w:rsidR="0005752A" w:rsidRDefault="00A45EFB">
      <w:pPr>
        <w:pStyle w:val="a3"/>
        <w:spacing w:before="3" w:line="247" w:lineRule="auto"/>
        <w:ind w:left="976" w:right="5379" w:firstLine="0"/>
      </w:pPr>
      <w:r>
        <w:rPr>
          <w:w w:val="105"/>
        </w:rPr>
        <w:t>Род,</w:t>
      </w:r>
      <w:r>
        <w:rPr>
          <w:spacing w:val="-16"/>
          <w:w w:val="105"/>
        </w:rPr>
        <w:t xml:space="preserve"> </w:t>
      </w:r>
      <w:r>
        <w:rPr>
          <w:w w:val="105"/>
        </w:rPr>
        <w:t>число,</w:t>
      </w:r>
      <w:r>
        <w:rPr>
          <w:spacing w:val="-15"/>
          <w:w w:val="105"/>
        </w:rPr>
        <w:t xml:space="preserve"> </w:t>
      </w:r>
      <w:r>
        <w:rPr>
          <w:w w:val="105"/>
        </w:rPr>
        <w:t>падеж</w:t>
      </w:r>
      <w:r>
        <w:rPr>
          <w:spacing w:val="-15"/>
          <w:w w:val="105"/>
        </w:rPr>
        <w:t xml:space="preserve"> </w:t>
      </w:r>
      <w:r>
        <w:rPr>
          <w:w w:val="105"/>
        </w:rPr>
        <w:t>имени</w:t>
      </w:r>
      <w:r>
        <w:rPr>
          <w:spacing w:val="-15"/>
          <w:w w:val="105"/>
        </w:rPr>
        <w:t xml:space="preserve"> </w:t>
      </w:r>
      <w:r>
        <w:rPr>
          <w:w w:val="105"/>
        </w:rPr>
        <w:t>существительного. Имена существительные общего рода.</w:t>
      </w:r>
    </w:p>
    <w:p w:rsidR="0005752A" w:rsidRDefault="00A45EFB">
      <w:pPr>
        <w:pStyle w:val="a3"/>
        <w:spacing w:before="3" w:line="254" w:lineRule="auto"/>
        <w:ind w:right="406"/>
      </w:pPr>
      <w:r>
        <w:rPr>
          <w:w w:val="105"/>
        </w:rPr>
        <w:t>Имена существительные, имеющие форму только единственного или только множественного числа.</w:t>
      </w:r>
    </w:p>
    <w:p w:rsidR="0005752A" w:rsidRDefault="00A45EFB">
      <w:pPr>
        <w:pStyle w:val="a3"/>
        <w:spacing w:line="259" w:lineRule="exact"/>
        <w:ind w:left="976" w:firstLine="0"/>
      </w:pPr>
      <w:r>
        <w:rPr>
          <w:w w:val="105"/>
        </w:rPr>
        <w:t>Типы</w:t>
      </w:r>
      <w:r>
        <w:rPr>
          <w:spacing w:val="28"/>
          <w:w w:val="105"/>
        </w:rPr>
        <w:t xml:space="preserve">  </w:t>
      </w:r>
      <w:r>
        <w:rPr>
          <w:w w:val="105"/>
        </w:rPr>
        <w:t>склонения</w:t>
      </w:r>
      <w:r>
        <w:rPr>
          <w:spacing w:val="28"/>
          <w:w w:val="105"/>
        </w:rPr>
        <w:t xml:space="preserve">  </w:t>
      </w:r>
      <w:r>
        <w:rPr>
          <w:w w:val="105"/>
        </w:rPr>
        <w:t>имён</w:t>
      </w:r>
      <w:r>
        <w:rPr>
          <w:spacing w:val="33"/>
          <w:w w:val="105"/>
        </w:rPr>
        <w:t xml:space="preserve">  </w:t>
      </w:r>
      <w:r>
        <w:rPr>
          <w:w w:val="105"/>
        </w:rPr>
        <w:t>существительных.</w:t>
      </w:r>
      <w:r>
        <w:rPr>
          <w:spacing w:val="31"/>
          <w:w w:val="105"/>
        </w:rPr>
        <w:t xml:space="preserve">  </w:t>
      </w:r>
      <w:r>
        <w:rPr>
          <w:w w:val="105"/>
        </w:rPr>
        <w:t>Разносклоняемые</w:t>
      </w:r>
      <w:r>
        <w:rPr>
          <w:spacing w:val="27"/>
          <w:w w:val="105"/>
        </w:rPr>
        <w:t xml:space="preserve">  </w:t>
      </w:r>
      <w:r>
        <w:rPr>
          <w:w w:val="105"/>
        </w:rPr>
        <w:t>имена</w:t>
      </w:r>
      <w:r>
        <w:rPr>
          <w:spacing w:val="30"/>
          <w:w w:val="105"/>
        </w:rPr>
        <w:t xml:space="preserve">  </w:t>
      </w:r>
      <w:r>
        <w:rPr>
          <w:spacing w:val="-2"/>
          <w:w w:val="105"/>
        </w:rPr>
        <w:t>существительные.</w:t>
      </w:r>
    </w:p>
    <w:p w:rsidR="0005752A" w:rsidRDefault="00A45EFB">
      <w:pPr>
        <w:pStyle w:val="a3"/>
        <w:spacing w:before="9"/>
        <w:ind w:firstLine="0"/>
      </w:pPr>
      <w:r>
        <w:t>Несклоняемые</w:t>
      </w:r>
      <w:r>
        <w:rPr>
          <w:spacing w:val="31"/>
        </w:rPr>
        <w:t xml:space="preserve"> </w:t>
      </w:r>
      <w:r>
        <w:t>имена</w:t>
      </w:r>
      <w:r>
        <w:rPr>
          <w:spacing w:val="43"/>
        </w:rPr>
        <w:t xml:space="preserve"> </w:t>
      </w:r>
      <w:r>
        <w:rPr>
          <w:spacing w:val="-2"/>
        </w:rPr>
        <w:t>существительные.</w:t>
      </w:r>
    </w:p>
    <w:p w:rsidR="0005752A" w:rsidRDefault="00A45EFB">
      <w:pPr>
        <w:pStyle w:val="a3"/>
        <w:tabs>
          <w:tab w:val="left" w:pos="2112"/>
          <w:tab w:val="left" w:pos="3774"/>
          <w:tab w:val="left" w:pos="5135"/>
          <w:tab w:val="left" w:pos="7467"/>
          <w:tab w:val="left" w:pos="8661"/>
        </w:tabs>
        <w:spacing w:before="16" w:line="249" w:lineRule="auto"/>
        <w:ind w:right="410"/>
      </w:pPr>
      <w:r>
        <w:rPr>
          <w:w w:val="105"/>
        </w:rPr>
        <w:t>Морфологический анализ имён существительных. Нормы произношения, нормы</w:t>
      </w:r>
      <w:r>
        <w:rPr>
          <w:spacing w:val="40"/>
          <w:w w:val="105"/>
        </w:rPr>
        <w:t xml:space="preserve"> </w:t>
      </w:r>
      <w:r>
        <w:rPr>
          <w:spacing w:val="-2"/>
        </w:rPr>
        <w:t>постановки</w:t>
      </w:r>
      <w:r>
        <w:tab/>
      </w:r>
      <w:r>
        <w:rPr>
          <w:spacing w:val="-2"/>
        </w:rPr>
        <w:t>ударения,</w:t>
      </w:r>
      <w:r>
        <w:tab/>
      </w:r>
      <w:r>
        <w:rPr>
          <w:spacing w:val="-4"/>
        </w:rPr>
        <w:t>нормы</w:t>
      </w:r>
      <w:r>
        <w:tab/>
      </w:r>
      <w:r>
        <w:rPr>
          <w:spacing w:val="-2"/>
        </w:rPr>
        <w:t>словоизменения</w:t>
      </w:r>
      <w:r>
        <w:tab/>
      </w:r>
      <w:r>
        <w:rPr>
          <w:spacing w:val="-4"/>
        </w:rPr>
        <w:t>имён</w:t>
      </w:r>
      <w:r>
        <w:tab/>
      </w:r>
      <w:r>
        <w:rPr>
          <w:spacing w:val="-2"/>
        </w:rPr>
        <w:t xml:space="preserve">существительных </w:t>
      </w:r>
      <w:r>
        <w:rPr>
          <w:w w:val="105"/>
        </w:rPr>
        <w:t>(в рамках изученного).</w:t>
      </w:r>
    </w:p>
    <w:p w:rsidR="0005752A" w:rsidRDefault="0005752A">
      <w:pPr>
        <w:spacing w:line="249" w:lineRule="auto"/>
        <w:sectPr w:rsidR="0005752A">
          <w:pgSz w:w="11910" w:h="16850"/>
          <w:pgMar w:top="840" w:right="160" w:bottom="280" w:left="860" w:header="605" w:footer="0" w:gutter="0"/>
          <w:cols w:space="720"/>
        </w:sectPr>
      </w:pPr>
    </w:p>
    <w:p w:rsidR="0005752A" w:rsidRDefault="00A45EFB">
      <w:pPr>
        <w:pStyle w:val="a3"/>
        <w:spacing w:before="1" w:line="247" w:lineRule="auto"/>
        <w:jc w:val="left"/>
      </w:pPr>
      <w:r>
        <w:rPr>
          <w:w w:val="105"/>
        </w:rPr>
        <w:lastRenderedPageBreak/>
        <w:t>Правописание</w:t>
      </w:r>
      <w:r>
        <w:rPr>
          <w:spacing w:val="80"/>
          <w:w w:val="105"/>
        </w:rPr>
        <w:t xml:space="preserve"> </w:t>
      </w:r>
      <w:r>
        <w:rPr>
          <w:w w:val="105"/>
        </w:rPr>
        <w:t>собственных</w:t>
      </w:r>
      <w:r>
        <w:rPr>
          <w:spacing w:val="80"/>
          <w:w w:val="105"/>
        </w:rPr>
        <w:t xml:space="preserve"> </w:t>
      </w:r>
      <w:r>
        <w:rPr>
          <w:w w:val="105"/>
        </w:rPr>
        <w:t>имён</w:t>
      </w:r>
      <w:r>
        <w:rPr>
          <w:spacing w:val="80"/>
          <w:w w:val="105"/>
        </w:rPr>
        <w:t xml:space="preserve"> </w:t>
      </w:r>
      <w:r>
        <w:rPr>
          <w:w w:val="105"/>
        </w:rPr>
        <w:t>существительных.</w:t>
      </w:r>
      <w:r>
        <w:rPr>
          <w:spacing w:val="80"/>
          <w:w w:val="105"/>
        </w:rPr>
        <w:t xml:space="preserve"> </w:t>
      </w:r>
      <w:r>
        <w:rPr>
          <w:w w:val="105"/>
        </w:rPr>
        <w:t>Правописание</w:t>
      </w:r>
      <w:r>
        <w:rPr>
          <w:spacing w:val="80"/>
          <w:w w:val="105"/>
        </w:rPr>
        <w:t xml:space="preserve"> </w:t>
      </w:r>
      <w:r>
        <w:rPr>
          <w:w w:val="105"/>
        </w:rPr>
        <w:t>ь</w:t>
      </w:r>
      <w:r>
        <w:rPr>
          <w:spacing w:val="80"/>
          <w:w w:val="105"/>
        </w:rPr>
        <w:t xml:space="preserve"> </w:t>
      </w:r>
      <w:r>
        <w:rPr>
          <w:w w:val="105"/>
        </w:rPr>
        <w:t>на</w:t>
      </w:r>
      <w:r>
        <w:rPr>
          <w:spacing w:val="80"/>
          <w:w w:val="105"/>
        </w:rPr>
        <w:t xml:space="preserve"> </w:t>
      </w:r>
      <w:r>
        <w:rPr>
          <w:w w:val="105"/>
        </w:rPr>
        <w:t>конце</w:t>
      </w:r>
      <w:r>
        <w:rPr>
          <w:spacing w:val="80"/>
          <w:w w:val="105"/>
        </w:rPr>
        <w:t xml:space="preserve"> </w:t>
      </w:r>
      <w:r>
        <w:rPr>
          <w:w w:val="105"/>
        </w:rPr>
        <w:t>имён существительных после шипящих.</w:t>
      </w:r>
    </w:p>
    <w:p w:rsidR="0005752A" w:rsidRDefault="00A45EFB">
      <w:pPr>
        <w:pStyle w:val="a3"/>
        <w:tabs>
          <w:tab w:val="left" w:pos="2811"/>
          <w:tab w:val="left" w:pos="4386"/>
          <w:tab w:val="left" w:pos="5861"/>
          <w:tab w:val="left" w:pos="6746"/>
          <w:tab w:val="left" w:pos="8990"/>
        </w:tabs>
        <w:spacing w:before="10" w:line="249" w:lineRule="auto"/>
        <w:ind w:right="418"/>
        <w:jc w:val="left"/>
      </w:pPr>
      <w:r>
        <w:rPr>
          <w:spacing w:val="-2"/>
        </w:rPr>
        <w:t>Правописание</w:t>
      </w:r>
      <w:r>
        <w:tab/>
      </w:r>
      <w:r>
        <w:rPr>
          <w:spacing w:val="-2"/>
        </w:rPr>
        <w:t>безударных</w:t>
      </w:r>
      <w:r>
        <w:tab/>
      </w:r>
      <w:r>
        <w:rPr>
          <w:spacing w:val="-2"/>
        </w:rPr>
        <w:t>окончаний</w:t>
      </w:r>
      <w:r>
        <w:tab/>
      </w:r>
      <w:r>
        <w:rPr>
          <w:spacing w:val="-4"/>
        </w:rPr>
        <w:t>имён</w:t>
      </w:r>
      <w:r>
        <w:tab/>
      </w:r>
      <w:r>
        <w:rPr>
          <w:spacing w:val="-2"/>
        </w:rPr>
        <w:t>существительных.</w:t>
      </w:r>
      <w:r>
        <w:tab/>
      </w:r>
      <w:r>
        <w:rPr>
          <w:spacing w:val="-2"/>
        </w:rPr>
        <w:t xml:space="preserve">Правописание </w:t>
      </w:r>
      <w:r>
        <w:rPr>
          <w:w w:val="105"/>
        </w:rPr>
        <w:t>о - е (ё) после шипящих</w:t>
      </w:r>
      <w:r>
        <w:rPr>
          <w:spacing w:val="-2"/>
          <w:w w:val="105"/>
        </w:rPr>
        <w:t xml:space="preserve"> </w:t>
      </w:r>
      <w:r>
        <w:rPr>
          <w:w w:val="105"/>
        </w:rPr>
        <w:t>и ц в суффиксах и окончаниях имён существительных.</w:t>
      </w:r>
    </w:p>
    <w:p w:rsidR="0005752A" w:rsidRDefault="00A45EFB">
      <w:pPr>
        <w:pStyle w:val="a3"/>
        <w:spacing w:line="262" w:lineRule="exact"/>
        <w:ind w:left="976" w:firstLine="0"/>
        <w:jc w:val="left"/>
      </w:pPr>
      <w:r>
        <w:rPr>
          <w:w w:val="105"/>
        </w:rPr>
        <w:t>Правописание</w:t>
      </w:r>
      <w:r>
        <w:rPr>
          <w:spacing w:val="-12"/>
          <w:w w:val="105"/>
        </w:rPr>
        <w:t xml:space="preserve"> </w:t>
      </w:r>
      <w:r>
        <w:rPr>
          <w:w w:val="105"/>
        </w:rPr>
        <w:t>суффиксов</w:t>
      </w:r>
      <w:r>
        <w:rPr>
          <w:spacing w:val="-1"/>
          <w:w w:val="105"/>
        </w:rPr>
        <w:t xml:space="preserve"> </w:t>
      </w:r>
      <w:r>
        <w:rPr>
          <w:w w:val="105"/>
        </w:rPr>
        <w:t>-чик-</w:t>
      </w:r>
      <w:r>
        <w:rPr>
          <w:spacing w:val="-14"/>
          <w:w w:val="105"/>
        </w:rPr>
        <w:t xml:space="preserve"> </w:t>
      </w:r>
      <w:r>
        <w:rPr>
          <w:w w:val="105"/>
        </w:rPr>
        <w:t>-</w:t>
      </w:r>
      <w:r>
        <w:rPr>
          <w:spacing w:val="-8"/>
          <w:w w:val="105"/>
        </w:rPr>
        <w:t xml:space="preserve"> </w:t>
      </w:r>
      <w:r>
        <w:rPr>
          <w:w w:val="105"/>
        </w:rPr>
        <w:t>-щик-;</w:t>
      </w:r>
      <w:r>
        <w:rPr>
          <w:spacing w:val="-8"/>
          <w:w w:val="105"/>
        </w:rPr>
        <w:t xml:space="preserve"> </w:t>
      </w:r>
      <w:r>
        <w:rPr>
          <w:w w:val="105"/>
        </w:rPr>
        <w:t>-ек-</w:t>
      </w:r>
      <w:r>
        <w:rPr>
          <w:spacing w:val="-8"/>
          <w:w w:val="105"/>
        </w:rPr>
        <w:t xml:space="preserve"> </w:t>
      </w:r>
      <w:r>
        <w:rPr>
          <w:w w:val="105"/>
        </w:rPr>
        <w:t>-</w:t>
      </w:r>
      <w:r>
        <w:rPr>
          <w:spacing w:val="-13"/>
          <w:w w:val="105"/>
        </w:rPr>
        <w:t xml:space="preserve"> </w:t>
      </w:r>
      <w:r>
        <w:rPr>
          <w:w w:val="105"/>
        </w:rPr>
        <w:t>-ик-</w:t>
      </w:r>
      <w:r>
        <w:rPr>
          <w:spacing w:val="-14"/>
          <w:w w:val="105"/>
        </w:rPr>
        <w:t xml:space="preserve"> </w:t>
      </w:r>
      <w:r>
        <w:rPr>
          <w:w w:val="105"/>
        </w:rPr>
        <w:t>(-чик-</w:t>
      </w:r>
      <w:r>
        <w:rPr>
          <w:spacing w:val="-10"/>
          <w:w w:val="105"/>
        </w:rPr>
        <w:t>)</w:t>
      </w:r>
    </w:p>
    <w:p w:rsidR="0005752A" w:rsidRDefault="00A45EFB">
      <w:pPr>
        <w:pStyle w:val="a3"/>
        <w:spacing w:before="16"/>
        <w:ind w:left="976" w:firstLine="0"/>
        <w:jc w:val="left"/>
      </w:pPr>
      <w:r>
        <w:rPr>
          <w:w w:val="105"/>
        </w:rPr>
        <w:t>имён</w:t>
      </w:r>
      <w:r>
        <w:rPr>
          <w:spacing w:val="-7"/>
          <w:w w:val="105"/>
        </w:rPr>
        <w:t xml:space="preserve"> </w:t>
      </w:r>
      <w:r>
        <w:rPr>
          <w:spacing w:val="-2"/>
          <w:w w:val="105"/>
        </w:rPr>
        <w:t>существительных.</w:t>
      </w:r>
    </w:p>
    <w:p w:rsidR="0005752A" w:rsidRDefault="00A45EFB">
      <w:pPr>
        <w:pStyle w:val="a3"/>
        <w:spacing w:before="9"/>
        <w:ind w:left="976" w:firstLine="0"/>
        <w:jc w:val="left"/>
      </w:pPr>
      <w:r>
        <w:rPr>
          <w:w w:val="105"/>
        </w:rPr>
        <w:t>Правописание</w:t>
      </w:r>
      <w:r>
        <w:rPr>
          <w:spacing w:val="-16"/>
          <w:w w:val="105"/>
        </w:rPr>
        <w:t xml:space="preserve"> </w:t>
      </w:r>
      <w:r>
        <w:rPr>
          <w:w w:val="105"/>
        </w:rPr>
        <w:t>корней</w:t>
      </w:r>
      <w:r>
        <w:rPr>
          <w:spacing w:val="-6"/>
          <w:w w:val="105"/>
        </w:rPr>
        <w:t xml:space="preserve"> </w:t>
      </w:r>
      <w:r>
        <w:rPr>
          <w:w w:val="105"/>
        </w:rPr>
        <w:t>с</w:t>
      </w:r>
      <w:r>
        <w:rPr>
          <w:spacing w:val="-15"/>
          <w:w w:val="105"/>
        </w:rPr>
        <w:t xml:space="preserve"> </w:t>
      </w:r>
      <w:r>
        <w:rPr>
          <w:w w:val="105"/>
        </w:rPr>
        <w:t>чередованием</w:t>
      </w:r>
      <w:r>
        <w:rPr>
          <w:spacing w:val="-5"/>
          <w:w w:val="105"/>
        </w:rPr>
        <w:t xml:space="preserve"> </w:t>
      </w:r>
      <w:r>
        <w:rPr>
          <w:w w:val="105"/>
        </w:rPr>
        <w:t>а</w:t>
      </w:r>
      <w:r>
        <w:rPr>
          <w:spacing w:val="-3"/>
          <w:w w:val="105"/>
        </w:rPr>
        <w:t xml:space="preserve"> </w:t>
      </w:r>
      <w:r>
        <w:rPr>
          <w:w w:val="105"/>
        </w:rPr>
        <w:t>//</w:t>
      </w:r>
      <w:r>
        <w:rPr>
          <w:spacing w:val="-7"/>
          <w:w w:val="105"/>
        </w:rPr>
        <w:t xml:space="preserve"> </w:t>
      </w:r>
      <w:r>
        <w:rPr>
          <w:w w:val="105"/>
        </w:rPr>
        <w:t>о:</w:t>
      </w:r>
      <w:r>
        <w:rPr>
          <w:spacing w:val="-1"/>
          <w:w w:val="105"/>
        </w:rPr>
        <w:t xml:space="preserve"> </w:t>
      </w:r>
      <w:r>
        <w:rPr>
          <w:w w:val="105"/>
        </w:rPr>
        <w:t>-лаг-</w:t>
      </w:r>
      <w:r>
        <w:rPr>
          <w:spacing w:val="-12"/>
          <w:w w:val="105"/>
        </w:rPr>
        <w:t xml:space="preserve"> </w:t>
      </w:r>
      <w:r>
        <w:rPr>
          <w:w w:val="105"/>
        </w:rPr>
        <w:t>-</w:t>
      </w:r>
      <w:r>
        <w:rPr>
          <w:spacing w:val="-6"/>
          <w:w w:val="105"/>
        </w:rPr>
        <w:t xml:space="preserve"> </w:t>
      </w:r>
      <w:r>
        <w:rPr>
          <w:w w:val="105"/>
        </w:rPr>
        <w:t>-лож-</w:t>
      </w:r>
      <w:r>
        <w:rPr>
          <w:spacing w:val="-10"/>
          <w:w w:val="105"/>
        </w:rPr>
        <w:t>;</w:t>
      </w:r>
    </w:p>
    <w:p w:rsidR="0005752A" w:rsidRDefault="00A45EFB">
      <w:pPr>
        <w:pStyle w:val="a3"/>
        <w:spacing w:before="10"/>
        <w:ind w:left="976" w:firstLine="0"/>
        <w:jc w:val="left"/>
      </w:pPr>
      <w:r>
        <w:rPr>
          <w:w w:val="105"/>
        </w:rPr>
        <w:t>-раст-</w:t>
      </w:r>
      <w:r>
        <w:rPr>
          <w:spacing w:val="-11"/>
          <w:w w:val="105"/>
        </w:rPr>
        <w:t xml:space="preserve"> </w:t>
      </w:r>
      <w:r>
        <w:rPr>
          <w:w w:val="105"/>
        </w:rPr>
        <w:t>-</w:t>
      </w:r>
      <w:r>
        <w:rPr>
          <w:spacing w:val="-5"/>
          <w:w w:val="105"/>
        </w:rPr>
        <w:t xml:space="preserve"> </w:t>
      </w:r>
      <w:r>
        <w:rPr>
          <w:w w:val="105"/>
        </w:rPr>
        <w:t>-ращ-</w:t>
      </w:r>
      <w:r>
        <w:rPr>
          <w:spacing w:val="-11"/>
          <w:w w:val="105"/>
        </w:rPr>
        <w:t xml:space="preserve"> </w:t>
      </w:r>
      <w:r>
        <w:rPr>
          <w:w w:val="105"/>
        </w:rPr>
        <w:t>-</w:t>
      </w:r>
      <w:r>
        <w:rPr>
          <w:spacing w:val="-5"/>
          <w:w w:val="105"/>
        </w:rPr>
        <w:t xml:space="preserve"> </w:t>
      </w:r>
      <w:r>
        <w:rPr>
          <w:w w:val="105"/>
        </w:rPr>
        <w:t>-рос-; -гар-</w:t>
      </w:r>
      <w:r>
        <w:rPr>
          <w:spacing w:val="-11"/>
          <w:w w:val="105"/>
        </w:rPr>
        <w:t xml:space="preserve"> </w:t>
      </w:r>
      <w:r>
        <w:rPr>
          <w:w w:val="105"/>
        </w:rPr>
        <w:t>-</w:t>
      </w:r>
      <w:r>
        <w:rPr>
          <w:spacing w:val="-5"/>
          <w:w w:val="105"/>
        </w:rPr>
        <w:t xml:space="preserve"> </w:t>
      </w:r>
      <w:r>
        <w:rPr>
          <w:w w:val="105"/>
        </w:rPr>
        <w:t>-гор-,</w:t>
      </w:r>
      <w:r>
        <w:rPr>
          <w:spacing w:val="-1"/>
          <w:w w:val="105"/>
        </w:rPr>
        <w:t xml:space="preserve"> </w:t>
      </w:r>
      <w:r>
        <w:rPr>
          <w:w w:val="105"/>
        </w:rPr>
        <w:t>-зар-</w:t>
      </w:r>
      <w:r>
        <w:rPr>
          <w:spacing w:val="-4"/>
          <w:w w:val="105"/>
        </w:rPr>
        <w:t xml:space="preserve"> </w:t>
      </w:r>
      <w:r>
        <w:rPr>
          <w:w w:val="105"/>
        </w:rPr>
        <w:t>-</w:t>
      </w:r>
      <w:r>
        <w:rPr>
          <w:spacing w:val="-11"/>
          <w:w w:val="105"/>
        </w:rPr>
        <w:t xml:space="preserve"> </w:t>
      </w:r>
      <w:r>
        <w:rPr>
          <w:w w:val="105"/>
        </w:rPr>
        <w:t>-зор-</w:t>
      </w:r>
      <w:r>
        <w:rPr>
          <w:spacing w:val="-10"/>
          <w:w w:val="105"/>
        </w:rPr>
        <w:t>;</w:t>
      </w:r>
    </w:p>
    <w:p w:rsidR="0005752A" w:rsidRDefault="00A45EFB">
      <w:pPr>
        <w:pStyle w:val="a3"/>
        <w:spacing w:before="16"/>
        <w:ind w:left="976" w:firstLine="0"/>
        <w:jc w:val="left"/>
      </w:pPr>
      <w:r>
        <w:rPr>
          <w:w w:val="105"/>
        </w:rPr>
        <w:t>-клан-</w:t>
      </w:r>
      <w:r>
        <w:rPr>
          <w:spacing w:val="-13"/>
          <w:w w:val="105"/>
        </w:rPr>
        <w:t xml:space="preserve"> </w:t>
      </w:r>
      <w:r>
        <w:rPr>
          <w:w w:val="105"/>
        </w:rPr>
        <w:t>-</w:t>
      </w:r>
      <w:r>
        <w:rPr>
          <w:spacing w:val="-12"/>
          <w:w w:val="105"/>
        </w:rPr>
        <w:t xml:space="preserve"> </w:t>
      </w:r>
      <w:r>
        <w:rPr>
          <w:w w:val="105"/>
        </w:rPr>
        <w:t>-клон-,</w:t>
      </w:r>
      <w:r>
        <w:rPr>
          <w:spacing w:val="-3"/>
          <w:w w:val="105"/>
        </w:rPr>
        <w:t xml:space="preserve"> </w:t>
      </w:r>
      <w:r>
        <w:rPr>
          <w:w w:val="105"/>
        </w:rPr>
        <w:t>-скак-</w:t>
      </w:r>
      <w:r>
        <w:rPr>
          <w:spacing w:val="-12"/>
          <w:w w:val="105"/>
        </w:rPr>
        <w:t xml:space="preserve"> </w:t>
      </w:r>
      <w:r>
        <w:rPr>
          <w:w w:val="105"/>
        </w:rPr>
        <w:t>-</w:t>
      </w:r>
      <w:r>
        <w:rPr>
          <w:spacing w:val="-7"/>
          <w:w w:val="105"/>
        </w:rPr>
        <w:t xml:space="preserve"> </w:t>
      </w:r>
      <w:r>
        <w:rPr>
          <w:w w:val="105"/>
        </w:rPr>
        <w:t>-скоч-</w:t>
      </w:r>
      <w:r>
        <w:rPr>
          <w:spacing w:val="-10"/>
          <w:w w:val="105"/>
        </w:rPr>
        <w:t>.</w:t>
      </w:r>
    </w:p>
    <w:p w:rsidR="0005752A" w:rsidRDefault="00A45EFB">
      <w:pPr>
        <w:pStyle w:val="a3"/>
        <w:spacing w:before="9" w:line="252" w:lineRule="auto"/>
        <w:ind w:left="976" w:right="2527" w:firstLine="0"/>
        <w:jc w:val="left"/>
      </w:pPr>
      <w:r>
        <w:rPr>
          <w:w w:val="105"/>
        </w:rPr>
        <w:t xml:space="preserve">Слитное и раздельное написание не с именами существительными. </w:t>
      </w:r>
      <w:r>
        <w:t>Орфографический анализ имён существительных (в рамках изученного).</w:t>
      </w:r>
      <w:r>
        <w:rPr>
          <w:spacing w:val="80"/>
          <w:w w:val="105"/>
        </w:rPr>
        <w:t xml:space="preserve"> </w:t>
      </w:r>
      <w:r>
        <w:rPr>
          <w:w w:val="105"/>
        </w:rPr>
        <w:t>Имя прилагательное.</w:t>
      </w:r>
    </w:p>
    <w:p w:rsidR="0005752A" w:rsidRDefault="00A45EFB">
      <w:pPr>
        <w:pStyle w:val="a3"/>
        <w:spacing w:line="247" w:lineRule="auto"/>
        <w:jc w:val="left"/>
      </w:pPr>
      <w:r>
        <w:rPr>
          <w:w w:val="105"/>
        </w:rPr>
        <w:t>Имя</w:t>
      </w:r>
      <w:r>
        <w:rPr>
          <w:spacing w:val="36"/>
          <w:w w:val="105"/>
        </w:rPr>
        <w:t xml:space="preserve"> </w:t>
      </w:r>
      <w:r>
        <w:rPr>
          <w:w w:val="105"/>
        </w:rPr>
        <w:t>прилагательное</w:t>
      </w:r>
      <w:r>
        <w:rPr>
          <w:spacing w:val="33"/>
          <w:w w:val="105"/>
        </w:rPr>
        <w:t xml:space="preserve"> </w:t>
      </w:r>
      <w:r>
        <w:rPr>
          <w:w w:val="105"/>
        </w:rPr>
        <w:t>как</w:t>
      </w:r>
      <w:r>
        <w:rPr>
          <w:spacing w:val="40"/>
          <w:w w:val="105"/>
        </w:rPr>
        <w:t xml:space="preserve"> </w:t>
      </w:r>
      <w:r>
        <w:rPr>
          <w:w w:val="105"/>
        </w:rPr>
        <w:t>часть</w:t>
      </w:r>
      <w:r>
        <w:rPr>
          <w:spacing w:val="40"/>
          <w:w w:val="105"/>
        </w:rPr>
        <w:t xml:space="preserve"> </w:t>
      </w:r>
      <w:r>
        <w:rPr>
          <w:w w:val="105"/>
        </w:rPr>
        <w:t>речи.</w:t>
      </w:r>
      <w:r>
        <w:rPr>
          <w:spacing w:val="40"/>
          <w:w w:val="105"/>
        </w:rPr>
        <w:t xml:space="preserve"> </w:t>
      </w:r>
      <w:r>
        <w:rPr>
          <w:w w:val="105"/>
        </w:rPr>
        <w:t>Общее</w:t>
      </w:r>
      <w:r>
        <w:rPr>
          <w:spacing w:val="33"/>
          <w:w w:val="105"/>
        </w:rPr>
        <w:t xml:space="preserve"> </w:t>
      </w:r>
      <w:r>
        <w:rPr>
          <w:w w:val="105"/>
        </w:rPr>
        <w:t>грамматическое</w:t>
      </w:r>
      <w:r>
        <w:rPr>
          <w:spacing w:val="39"/>
          <w:w w:val="105"/>
        </w:rPr>
        <w:t xml:space="preserve"> </w:t>
      </w:r>
      <w:r>
        <w:rPr>
          <w:w w:val="105"/>
        </w:rPr>
        <w:t>значение,</w:t>
      </w:r>
      <w:r>
        <w:rPr>
          <w:spacing w:val="40"/>
          <w:w w:val="105"/>
        </w:rPr>
        <w:t xml:space="preserve"> </w:t>
      </w:r>
      <w:r>
        <w:rPr>
          <w:w w:val="105"/>
        </w:rPr>
        <w:t>морфологические признаки и</w:t>
      </w:r>
      <w:r>
        <w:rPr>
          <w:spacing w:val="-2"/>
          <w:w w:val="105"/>
        </w:rPr>
        <w:t xml:space="preserve"> </w:t>
      </w:r>
      <w:r>
        <w:rPr>
          <w:w w:val="105"/>
        </w:rPr>
        <w:t>синтаксические</w:t>
      </w:r>
      <w:r>
        <w:rPr>
          <w:spacing w:val="-2"/>
          <w:w w:val="105"/>
        </w:rPr>
        <w:t xml:space="preserve"> </w:t>
      </w:r>
      <w:r>
        <w:rPr>
          <w:w w:val="105"/>
        </w:rPr>
        <w:t>функции</w:t>
      </w:r>
      <w:r>
        <w:rPr>
          <w:spacing w:val="-2"/>
          <w:w w:val="105"/>
        </w:rPr>
        <w:t xml:space="preserve"> </w:t>
      </w:r>
      <w:r>
        <w:rPr>
          <w:w w:val="105"/>
        </w:rPr>
        <w:t>имени</w:t>
      </w:r>
      <w:r>
        <w:rPr>
          <w:spacing w:val="-2"/>
          <w:w w:val="105"/>
        </w:rPr>
        <w:t xml:space="preserve"> </w:t>
      </w:r>
      <w:r>
        <w:rPr>
          <w:w w:val="105"/>
        </w:rPr>
        <w:t>прилагательного. Роль</w:t>
      </w:r>
      <w:r>
        <w:rPr>
          <w:spacing w:val="-5"/>
          <w:w w:val="105"/>
        </w:rPr>
        <w:t xml:space="preserve"> </w:t>
      </w:r>
      <w:r>
        <w:rPr>
          <w:w w:val="105"/>
        </w:rPr>
        <w:t>имени</w:t>
      </w:r>
      <w:r>
        <w:rPr>
          <w:spacing w:val="-2"/>
          <w:w w:val="105"/>
        </w:rPr>
        <w:t xml:space="preserve"> </w:t>
      </w:r>
      <w:r>
        <w:rPr>
          <w:w w:val="105"/>
        </w:rPr>
        <w:t>прилагательного</w:t>
      </w:r>
      <w:r>
        <w:rPr>
          <w:spacing w:val="-1"/>
          <w:w w:val="105"/>
        </w:rPr>
        <w:t xml:space="preserve"> </w:t>
      </w:r>
      <w:r>
        <w:rPr>
          <w:w w:val="105"/>
        </w:rPr>
        <w:t>в</w:t>
      </w:r>
      <w:r>
        <w:rPr>
          <w:spacing w:val="-2"/>
          <w:w w:val="105"/>
        </w:rPr>
        <w:t xml:space="preserve"> </w:t>
      </w:r>
      <w:r>
        <w:rPr>
          <w:w w:val="105"/>
        </w:rPr>
        <w:t>речи.</w:t>
      </w:r>
    </w:p>
    <w:p w:rsidR="0005752A" w:rsidRDefault="00A45EFB">
      <w:pPr>
        <w:pStyle w:val="a3"/>
        <w:spacing w:before="5" w:line="249" w:lineRule="auto"/>
        <w:ind w:left="976" w:right="2527" w:firstLine="0"/>
        <w:jc w:val="left"/>
      </w:pPr>
      <w:r>
        <w:rPr>
          <w:w w:val="105"/>
        </w:rPr>
        <w:t>Имена</w:t>
      </w:r>
      <w:r>
        <w:rPr>
          <w:spacing w:val="-16"/>
          <w:w w:val="105"/>
        </w:rPr>
        <w:t xml:space="preserve"> </w:t>
      </w:r>
      <w:r>
        <w:rPr>
          <w:w w:val="105"/>
        </w:rPr>
        <w:t>прилагательные</w:t>
      </w:r>
      <w:r>
        <w:rPr>
          <w:spacing w:val="-15"/>
          <w:w w:val="105"/>
        </w:rPr>
        <w:t xml:space="preserve"> </w:t>
      </w:r>
      <w:r>
        <w:rPr>
          <w:w w:val="105"/>
        </w:rPr>
        <w:t>полные</w:t>
      </w:r>
      <w:r>
        <w:rPr>
          <w:spacing w:val="-15"/>
          <w:w w:val="105"/>
        </w:rPr>
        <w:t xml:space="preserve"> </w:t>
      </w:r>
      <w:r>
        <w:rPr>
          <w:w w:val="105"/>
        </w:rPr>
        <w:t>и</w:t>
      </w:r>
      <w:r>
        <w:rPr>
          <w:spacing w:val="-11"/>
          <w:w w:val="105"/>
        </w:rPr>
        <w:t xml:space="preserve"> </w:t>
      </w:r>
      <w:r>
        <w:rPr>
          <w:w w:val="105"/>
        </w:rPr>
        <w:t>краткие,</w:t>
      </w:r>
      <w:r>
        <w:rPr>
          <w:spacing w:val="-15"/>
          <w:w w:val="105"/>
        </w:rPr>
        <w:t xml:space="preserve"> </w:t>
      </w:r>
      <w:r>
        <w:rPr>
          <w:w w:val="105"/>
        </w:rPr>
        <w:t>их</w:t>
      </w:r>
      <w:r>
        <w:rPr>
          <w:spacing w:val="-13"/>
          <w:w w:val="105"/>
        </w:rPr>
        <w:t xml:space="preserve"> </w:t>
      </w:r>
      <w:r>
        <w:rPr>
          <w:w w:val="105"/>
        </w:rPr>
        <w:t>синтаксические</w:t>
      </w:r>
      <w:r>
        <w:rPr>
          <w:spacing w:val="-14"/>
          <w:w w:val="105"/>
        </w:rPr>
        <w:t xml:space="preserve"> </w:t>
      </w:r>
      <w:r>
        <w:rPr>
          <w:w w:val="105"/>
        </w:rPr>
        <w:t>функции. Склонение имён прилагательных.</w:t>
      </w:r>
    </w:p>
    <w:p w:rsidR="0005752A" w:rsidRDefault="00A45EFB">
      <w:pPr>
        <w:pStyle w:val="a3"/>
        <w:spacing w:line="262" w:lineRule="exact"/>
        <w:ind w:left="976" w:firstLine="0"/>
        <w:jc w:val="left"/>
      </w:pPr>
      <w:r>
        <w:t>Морфологический</w:t>
      </w:r>
      <w:r>
        <w:rPr>
          <w:spacing w:val="34"/>
        </w:rPr>
        <w:t xml:space="preserve"> </w:t>
      </w:r>
      <w:r>
        <w:t>анализ</w:t>
      </w:r>
      <w:r>
        <w:rPr>
          <w:spacing w:val="29"/>
        </w:rPr>
        <w:t xml:space="preserve"> </w:t>
      </w:r>
      <w:r>
        <w:t>имён</w:t>
      </w:r>
      <w:r>
        <w:rPr>
          <w:spacing w:val="34"/>
        </w:rPr>
        <w:t xml:space="preserve"> </w:t>
      </w:r>
      <w:r>
        <w:t>прилагательных</w:t>
      </w:r>
      <w:r>
        <w:rPr>
          <w:spacing w:val="52"/>
        </w:rPr>
        <w:t xml:space="preserve"> </w:t>
      </w:r>
      <w:r>
        <w:t>(в</w:t>
      </w:r>
      <w:r>
        <w:rPr>
          <w:spacing w:val="34"/>
        </w:rPr>
        <w:t xml:space="preserve"> </w:t>
      </w:r>
      <w:r>
        <w:t>рамках</w:t>
      </w:r>
      <w:r>
        <w:rPr>
          <w:spacing w:val="25"/>
        </w:rPr>
        <w:t xml:space="preserve"> </w:t>
      </w:r>
      <w:r>
        <w:rPr>
          <w:spacing w:val="-2"/>
        </w:rPr>
        <w:t>изученного).</w:t>
      </w:r>
    </w:p>
    <w:p w:rsidR="0005752A" w:rsidRDefault="00A45EFB">
      <w:pPr>
        <w:pStyle w:val="a3"/>
        <w:spacing w:before="17" w:line="247" w:lineRule="auto"/>
        <w:jc w:val="left"/>
      </w:pPr>
      <w:r>
        <w:rPr>
          <w:w w:val="105"/>
        </w:rPr>
        <w:t>Нормы</w:t>
      </w:r>
      <w:r>
        <w:rPr>
          <w:spacing w:val="40"/>
          <w:w w:val="105"/>
        </w:rPr>
        <w:t xml:space="preserve"> </w:t>
      </w:r>
      <w:r>
        <w:rPr>
          <w:w w:val="105"/>
        </w:rPr>
        <w:t>словоизменения,</w:t>
      </w:r>
      <w:r>
        <w:rPr>
          <w:spacing w:val="40"/>
          <w:w w:val="105"/>
        </w:rPr>
        <w:t xml:space="preserve"> </w:t>
      </w:r>
      <w:r>
        <w:rPr>
          <w:w w:val="105"/>
        </w:rPr>
        <w:t>произношения</w:t>
      </w:r>
      <w:r>
        <w:rPr>
          <w:spacing w:val="40"/>
          <w:w w:val="105"/>
        </w:rPr>
        <w:t xml:space="preserve"> </w:t>
      </w:r>
      <w:r>
        <w:rPr>
          <w:w w:val="105"/>
        </w:rPr>
        <w:t>имён</w:t>
      </w:r>
      <w:r>
        <w:rPr>
          <w:spacing w:val="40"/>
          <w:w w:val="105"/>
        </w:rPr>
        <w:t xml:space="preserve"> </w:t>
      </w:r>
      <w:r>
        <w:rPr>
          <w:w w:val="105"/>
        </w:rPr>
        <w:t>прилагательных,</w:t>
      </w:r>
      <w:r>
        <w:rPr>
          <w:spacing w:val="40"/>
          <w:w w:val="105"/>
        </w:rPr>
        <w:t xml:space="preserve"> </w:t>
      </w:r>
      <w:r>
        <w:rPr>
          <w:w w:val="105"/>
        </w:rPr>
        <w:t>постановки</w:t>
      </w:r>
      <w:r>
        <w:rPr>
          <w:spacing w:val="40"/>
          <w:w w:val="105"/>
        </w:rPr>
        <w:t xml:space="preserve"> </w:t>
      </w:r>
      <w:r>
        <w:rPr>
          <w:w w:val="105"/>
        </w:rPr>
        <w:t>ударения</w:t>
      </w:r>
      <w:r>
        <w:rPr>
          <w:spacing w:val="40"/>
          <w:w w:val="105"/>
        </w:rPr>
        <w:t xml:space="preserve"> </w:t>
      </w:r>
      <w:r>
        <w:rPr>
          <w:w w:val="105"/>
        </w:rPr>
        <w:t>(в рамках изученного).</w:t>
      </w:r>
    </w:p>
    <w:p w:rsidR="0005752A" w:rsidRDefault="00A45EFB">
      <w:pPr>
        <w:pStyle w:val="a3"/>
        <w:tabs>
          <w:tab w:val="left" w:pos="2839"/>
          <w:tab w:val="left" w:pos="4451"/>
          <w:tab w:val="left" w:pos="5954"/>
          <w:tab w:val="left" w:pos="6867"/>
          <w:tab w:val="left" w:pos="8990"/>
        </w:tabs>
        <w:spacing w:before="3" w:line="254" w:lineRule="auto"/>
        <w:ind w:right="424"/>
        <w:jc w:val="left"/>
      </w:pPr>
      <w:r>
        <w:rPr>
          <w:spacing w:val="-2"/>
          <w:w w:val="105"/>
        </w:rPr>
        <w:t>Правописание</w:t>
      </w:r>
      <w:r>
        <w:tab/>
      </w:r>
      <w:r>
        <w:rPr>
          <w:spacing w:val="-2"/>
          <w:w w:val="105"/>
        </w:rPr>
        <w:t>безударных</w:t>
      </w:r>
      <w:r>
        <w:tab/>
      </w:r>
      <w:r>
        <w:rPr>
          <w:spacing w:val="-2"/>
          <w:w w:val="105"/>
        </w:rPr>
        <w:t>окончаний</w:t>
      </w:r>
      <w:r>
        <w:tab/>
      </w:r>
      <w:r>
        <w:rPr>
          <w:spacing w:val="-4"/>
          <w:w w:val="105"/>
        </w:rPr>
        <w:t>имён</w:t>
      </w:r>
      <w:r>
        <w:tab/>
      </w:r>
      <w:r>
        <w:rPr>
          <w:spacing w:val="-2"/>
          <w:w w:val="105"/>
        </w:rPr>
        <w:t>прилагательных.</w:t>
      </w:r>
      <w:r>
        <w:tab/>
      </w:r>
      <w:r>
        <w:rPr>
          <w:spacing w:val="-2"/>
          <w:w w:val="105"/>
        </w:rPr>
        <w:t xml:space="preserve">Правописание </w:t>
      </w:r>
      <w:r>
        <w:rPr>
          <w:w w:val="105"/>
        </w:rPr>
        <w:t>о - е после шипящих и ц в суффиксах</w:t>
      </w:r>
      <w:r>
        <w:rPr>
          <w:spacing w:val="-1"/>
          <w:w w:val="105"/>
        </w:rPr>
        <w:t xml:space="preserve"> </w:t>
      </w:r>
      <w:r>
        <w:rPr>
          <w:w w:val="105"/>
        </w:rPr>
        <w:t>и окончаниях</w:t>
      </w:r>
      <w:r>
        <w:rPr>
          <w:spacing w:val="-1"/>
          <w:w w:val="105"/>
        </w:rPr>
        <w:t xml:space="preserve"> </w:t>
      </w:r>
      <w:r>
        <w:rPr>
          <w:w w:val="105"/>
        </w:rPr>
        <w:t>имён прилагательных.</w:t>
      </w:r>
    </w:p>
    <w:p w:rsidR="0005752A" w:rsidRDefault="00A45EFB">
      <w:pPr>
        <w:pStyle w:val="a3"/>
        <w:spacing w:line="247" w:lineRule="auto"/>
        <w:ind w:left="976" w:right="1487" w:firstLine="0"/>
        <w:jc w:val="left"/>
      </w:pPr>
      <w:r>
        <w:rPr>
          <w:w w:val="105"/>
        </w:rPr>
        <w:t>Правописание</w:t>
      </w:r>
      <w:r>
        <w:rPr>
          <w:spacing w:val="-16"/>
          <w:w w:val="105"/>
        </w:rPr>
        <w:t xml:space="preserve"> </w:t>
      </w:r>
      <w:r>
        <w:rPr>
          <w:w w:val="105"/>
        </w:rPr>
        <w:t>кратких</w:t>
      </w:r>
      <w:r>
        <w:rPr>
          <w:spacing w:val="-13"/>
          <w:w w:val="105"/>
        </w:rPr>
        <w:t xml:space="preserve"> </w:t>
      </w:r>
      <w:r>
        <w:rPr>
          <w:w w:val="105"/>
        </w:rPr>
        <w:t>форм</w:t>
      </w:r>
      <w:r>
        <w:rPr>
          <w:spacing w:val="-8"/>
          <w:w w:val="105"/>
        </w:rPr>
        <w:t xml:space="preserve"> </w:t>
      </w:r>
      <w:r>
        <w:rPr>
          <w:w w:val="105"/>
        </w:rPr>
        <w:t>имён</w:t>
      </w:r>
      <w:r>
        <w:rPr>
          <w:spacing w:val="-12"/>
          <w:w w:val="105"/>
        </w:rPr>
        <w:t xml:space="preserve"> </w:t>
      </w:r>
      <w:r>
        <w:rPr>
          <w:w w:val="105"/>
        </w:rPr>
        <w:t>прилагательных</w:t>
      </w:r>
      <w:r>
        <w:rPr>
          <w:spacing w:val="-12"/>
          <w:w w:val="105"/>
        </w:rPr>
        <w:t xml:space="preserve"> </w:t>
      </w:r>
      <w:r>
        <w:rPr>
          <w:w w:val="105"/>
        </w:rPr>
        <w:t>с</w:t>
      </w:r>
      <w:r>
        <w:rPr>
          <w:spacing w:val="-12"/>
          <w:w w:val="105"/>
        </w:rPr>
        <w:t xml:space="preserve"> </w:t>
      </w:r>
      <w:r>
        <w:rPr>
          <w:w w:val="105"/>
        </w:rPr>
        <w:t>основой</w:t>
      </w:r>
      <w:r>
        <w:rPr>
          <w:spacing w:val="-12"/>
          <w:w w:val="105"/>
        </w:rPr>
        <w:t xml:space="preserve"> </w:t>
      </w:r>
      <w:r>
        <w:rPr>
          <w:w w:val="105"/>
        </w:rPr>
        <w:t>на</w:t>
      </w:r>
      <w:r>
        <w:rPr>
          <w:spacing w:val="-12"/>
          <w:w w:val="105"/>
        </w:rPr>
        <w:t xml:space="preserve"> </w:t>
      </w:r>
      <w:r>
        <w:rPr>
          <w:w w:val="105"/>
        </w:rPr>
        <w:t>шипящий. Слитное и раздельное написание не с именами прилагательными.</w:t>
      </w:r>
    </w:p>
    <w:p w:rsidR="0005752A" w:rsidRDefault="00A45EFB">
      <w:pPr>
        <w:pStyle w:val="a3"/>
        <w:spacing w:before="3" w:line="247" w:lineRule="auto"/>
        <w:ind w:left="976" w:right="2527" w:firstLine="0"/>
        <w:jc w:val="left"/>
      </w:pPr>
      <w:r>
        <w:t>Орфографический анализ имён прилагательных (в рамках изученного).</w:t>
      </w:r>
      <w:r>
        <w:rPr>
          <w:spacing w:val="80"/>
          <w:w w:val="105"/>
        </w:rPr>
        <w:t xml:space="preserve"> </w:t>
      </w:r>
      <w:r>
        <w:rPr>
          <w:spacing w:val="-2"/>
          <w:w w:val="105"/>
        </w:rPr>
        <w:t>Глагол.</w:t>
      </w:r>
    </w:p>
    <w:p w:rsidR="0005752A" w:rsidRDefault="00A45EFB">
      <w:pPr>
        <w:pStyle w:val="a3"/>
        <w:spacing w:before="3" w:line="254" w:lineRule="auto"/>
        <w:jc w:val="left"/>
      </w:pPr>
      <w:r>
        <w:rPr>
          <w:w w:val="105"/>
        </w:rPr>
        <w:t>Глагол</w:t>
      </w:r>
      <w:r>
        <w:rPr>
          <w:spacing w:val="40"/>
          <w:w w:val="105"/>
        </w:rPr>
        <w:t xml:space="preserve"> </w:t>
      </w:r>
      <w:r>
        <w:rPr>
          <w:w w:val="105"/>
        </w:rPr>
        <w:t>как</w:t>
      </w:r>
      <w:r>
        <w:rPr>
          <w:spacing w:val="40"/>
          <w:w w:val="105"/>
        </w:rPr>
        <w:t xml:space="preserve"> </w:t>
      </w:r>
      <w:r>
        <w:rPr>
          <w:w w:val="105"/>
        </w:rPr>
        <w:t>часть</w:t>
      </w:r>
      <w:r>
        <w:rPr>
          <w:spacing w:val="40"/>
          <w:w w:val="105"/>
        </w:rPr>
        <w:t xml:space="preserve"> </w:t>
      </w:r>
      <w:r>
        <w:rPr>
          <w:w w:val="105"/>
        </w:rPr>
        <w:t>речи.</w:t>
      </w:r>
      <w:r>
        <w:rPr>
          <w:spacing w:val="40"/>
          <w:w w:val="105"/>
        </w:rPr>
        <w:t xml:space="preserve"> </w:t>
      </w:r>
      <w:r>
        <w:rPr>
          <w:w w:val="105"/>
        </w:rPr>
        <w:t>Общее</w:t>
      </w:r>
      <w:r>
        <w:rPr>
          <w:spacing w:val="40"/>
          <w:w w:val="105"/>
        </w:rPr>
        <w:t xml:space="preserve"> </w:t>
      </w:r>
      <w:r>
        <w:rPr>
          <w:w w:val="105"/>
        </w:rPr>
        <w:t>грамматическое</w:t>
      </w:r>
      <w:r>
        <w:rPr>
          <w:spacing w:val="40"/>
          <w:w w:val="105"/>
        </w:rPr>
        <w:t xml:space="preserve"> </w:t>
      </w:r>
      <w:r>
        <w:rPr>
          <w:w w:val="105"/>
        </w:rPr>
        <w:t>значение,</w:t>
      </w:r>
      <w:r>
        <w:rPr>
          <w:spacing w:val="40"/>
          <w:w w:val="105"/>
        </w:rPr>
        <w:t xml:space="preserve"> </w:t>
      </w:r>
      <w:r>
        <w:rPr>
          <w:w w:val="105"/>
        </w:rPr>
        <w:t>морфологические</w:t>
      </w:r>
      <w:r>
        <w:rPr>
          <w:spacing w:val="40"/>
          <w:w w:val="105"/>
        </w:rPr>
        <w:t xml:space="preserve"> </w:t>
      </w:r>
      <w:r>
        <w:rPr>
          <w:w w:val="105"/>
        </w:rPr>
        <w:t>признаки</w:t>
      </w:r>
      <w:r>
        <w:rPr>
          <w:spacing w:val="40"/>
          <w:w w:val="105"/>
        </w:rPr>
        <w:t xml:space="preserve"> </w:t>
      </w:r>
      <w:r>
        <w:rPr>
          <w:w w:val="105"/>
        </w:rPr>
        <w:t>и синтаксические функции глагола.</w:t>
      </w:r>
    </w:p>
    <w:p w:rsidR="0005752A" w:rsidRDefault="00A45EFB">
      <w:pPr>
        <w:pStyle w:val="a3"/>
        <w:spacing w:line="259" w:lineRule="exact"/>
        <w:ind w:left="976" w:firstLine="0"/>
        <w:jc w:val="left"/>
      </w:pPr>
      <w:r>
        <w:rPr>
          <w:w w:val="105"/>
        </w:rPr>
        <w:t>Роль</w:t>
      </w:r>
      <w:r>
        <w:rPr>
          <w:spacing w:val="-14"/>
          <w:w w:val="105"/>
        </w:rPr>
        <w:t xml:space="preserve"> </w:t>
      </w:r>
      <w:r>
        <w:rPr>
          <w:w w:val="105"/>
        </w:rPr>
        <w:t>глагола</w:t>
      </w:r>
      <w:r>
        <w:rPr>
          <w:spacing w:val="-5"/>
          <w:w w:val="105"/>
        </w:rPr>
        <w:t xml:space="preserve"> </w:t>
      </w:r>
      <w:r>
        <w:rPr>
          <w:w w:val="105"/>
        </w:rPr>
        <w:t>в</w:t>
      </w:r>
      <w:r>
        <w:rPr>
          <w:spacing w:val="-11"/>
          <w:w w:val="105"/>
        </w:rPr>
        <w:t xml:space="preserve"> </w:t>
      </w:r>
      <w:r>
        <w:rPr>
          <w:w w:val="105"/>
        </w:rPr>
        <w:t>словосочетании</w:t>
      </w:r>
      <w:r>
        <w:rPr>
          <w:spacing w:val="-11"/>
          <w:w w:val="105"/>
        </w:rPr>
        <w:t xml:space="preserve"> </w:t>
      </w:r>
      <w:r>
        <w:rPr>
          <w:w w:val="105"/>
        </w:rPr>
        <w:t>и</w:t>
      </w:r>
      <w:r>
        <w:rPr>
          <w:spacing w:val="-11"/>
          <w:w w:val="105"/>
        </w:rPr>
        <w:t xml:space="preserve"> </w:t>
      </w:r>
      <w:r>
        <w:rPr>
          <w:w w:val="105"/>
        </w:rPr>
        <w:t>предложении,</w:t>
      </w:r>
      <w:r>
        <w:rPr>
          <w:spacing w:val="-14"/>
          <w:w w:val="105"/>
        </w:rPr>
        <w:t xml:space="preserve"> </w:t>
      </w:r>
      <w:r>
        <w:rPr>
          <w:w w:val="105"/>
        </w:rPr>
        <w:t>в</w:t>
      </w:r>
      <w:r>
        <w:rPr>
          <w:spacing w:val="-5"/>
          <w:w w:val="105"/>
        </w:rPr>
        <w:t xml:space="preserve"> </w:t>
      </w:r>
      <w:r>
        <w:rPr>
          <w:spacing w:val="-2"/>
          <w:w w:val="105"/>
        </w:rPr>
        <w:t>речи.</w:t>
      </w:r>
    </w:p>
    <w:p w:rsidR="0005752A" w:rsidRDefault="00A45EFB">
      <w:pPr>
        <w:pStyle w:val="a3"/>
        <w:spacing w:before="9"/>
        <w:ind w:left="976" w:firstLine="0"/>
        <w:jc w:val="left"/>
      </w:pPr>
      <w:r>
        <w:t>Глаголы</w:t>
      </w:r>
      <w:r>
        <w:rPr>
          <w:spacing w:val="37"/>
        </w:rPr>
        <w:t xml:space="preserve"> </w:t>
      </w:r>
      <w:r>
        <w:t>совершенного</w:t>
      </w:r>
      <w:r>
        <w:rPr>
          <w:spacing w:val="24"/>
        </w:rPr>
        <w:t xml:space="preserve"> </w:t>
      </w:r>
      <w:r>
        <w:t>и</w:t>
      </w:r>
      <w:r>
        <w:rPr>
          <w:spacing w:val="44"/>
        </w:rPr>
        <w:t xml:space="preserve"> </w:t>
      </w:r>
      <w:r>
        <w:t>несовершенного</w:t>
      </w:r>
      <w:r>
        <w:rPr>
          <w:spacing w:val="24"/>
        </w:rPr>
        <w:t xml:space="preserve"> </w:t>
      </w:r>
      <w:r>
        <w:t>вида,</w:t>
      </w:r>
      <w:r>
        <w:rPr>
          <w:spacing w:val="27"/>
        </w:rPr>
        <w:t xml:space="preserve"> </w:t>
      </w:r>
      <w:r>
        <w:t>возвратные</w:t>
      </w:r>
      <w:r>
        <w:rPr>
          <w:spacing w:val="22"/>
        </w:rPr>
        <w:t xml:space="preserve"> </w:t>
      </w:r>
      <w:r>
        <w:t>и</w:t>
      </w:r>
      <w:r>
        <w:rPr>
          <w:spacing w:val="33"/>
        </w:rPr>
        <w:t xml:space="preserve"> </w:t>
      </w:r>
      <w:r>
        <w:rPr>
          <w:spacing w:val="-2"/>
        </w:rPr>
        <w:t>невозвратные.</w:t>
      </w:r>
    </w:p>
    <w:p w:rsidR="0005752A" w:rsidRDefault="00A45EFB">
      <w:pPr>
        <w:pStyle w:val="a3"/>
        <w:spacing w:before="16" w:line="247" w:lineRule="auto"/>
        <w:jc w:val="left"/>
      </w:pPr>
      <w:r>
        <w:rPr>
          <w:w w:val="105"/>
        </w:rPr>
        <w:t>Инфинитив</w:t>
      </w:r>
      <w:r>
        <w:rPr>
          <w:spacing w:val="80"/>
          <w:w w:val="105"/>
        </w:rPr>
        <w:t xml:space="preserve"> </w:t>
      </w:r>
      <w:r>
        <w:rPr>
          <w:w w:val="105"/>
        </w:rPr>
        <w:t>и</w:t>
      </w:r>
      <w:r>
        <w:rPr>
          <w:spacing w:val="80"/>
          <w:w w:val="105"/>
        </w:rPr>
        <w:t xml:space="preserve"> </w:t>
      </w:r>
      <w:r>
        <w:rPr>
          <w:w w:val="105"/>
        </w:rPr>
        <w:t>его</w:t>
      </w:r>
      <w:r>
        <w:rPr>
          <w:spacing w:val="80"/>
          <w:w w:val="105"/>
        </w:rPr>
        <w:t xml:space="preserve"> </w:t>
      </w:r>
      <w:r>
        <w:rPr>
          <w:w w:val="105"/>
        </w:rPr>
        <w:t>грамматические</w:t>
      </w:r>
      <w:r>
        <w:rPr>
          <w:spacing w:val="80"/>
          <w:w w:val="105"/>
        </w:rPr>
        <w:t xml:space="preserve"> </w:t>
      </w:r>
      <w:r>
        <w:rPr>
          <w:w w:val="105"/>
        </w:rPr>
        <w:t>свойства.</w:t>
      </w:r>
      <w:r>
        <w:rPr>
          <w:spacing w:val="80"/>
          <w:w w:val="105"/>
        </w:rPr>
        <w:t xml:space="preserve"> </w:t>
      </w:r>
      <w:r>
        <w:rPr>
          <w:w w:val="105"/>
        </w:rPr>
        <w:t>Основа</w:t>
      </w:r>
      <w:r>
        <w:rPr>
          <w:spacing w:val="80"/>
          <w:w w:val="105"/>
        </w:rPr>
        <w:t xml:space="preserve"> </w:t>
      </w:r>
      <w:r>
        <w:rPr>
          <w:w w:val="105"/>
        </w:rPr>
        <w:t>инфинитива,</w:t>
      </w:r>
      <w:r>
        <w:rPr>
          <w:spacing w:val="80"/>
          <w:w w:val="105"/>
        </w:rPr>
        <w:t xml:space="preserve"> </w:t>
      </w:r>
      <w:r>
        <w:rPr>
          <w:w w:val="105"/>
        </w:rPr>
        <w:t>основа</w:t>
      </w:r>
      <w:r>
        <w:rPr>
          <w:spacing w:val="80"/>
          <w:w w:val="105"/>
        </w:rPr>
        <w:t xml:space="preserve"> </w:t>
      </w:r>
      <w:r>
        <w:rPr>
          <w:w w:val="105"/>
        </w:rPr>
        <w:t>настоящего (будущего простого) времени глагола.</w:t>
      </w:r>
    </w:p>
    <w:p w:rsidR="0005752A" w:rsidRDefault="00A45EFB">
      <w:pPr>
        <w:pStyle w:val="a3"/>
        <w:spacing w:before="3"/>
        <w:ind w:left="976" w:firstLine="0"/>
        <w:jc w:val="left"/>
      </w:pPr>
      <w:r>
        <w:t>Спряжение</w:t>
      </w:r>
      <w:r>
        <w:rPr>
          <w:spacing w:val="38"/>
        </w:rPr>
        <w:t xml:space="preserve"> </w:t>
      </w:r>
      <w:r>
        <w:rPr>
          <w:spacing w:val="-2"/>
        </w:rPr>
        <w:t>глагола.</w:t>
      </w:r>
    </w:p>
    <w:p w:rsidR="0005752A" w:rsidRDefault="00A45EFB">
      <w:pPr>
        <w:pStyle w:val="a3"/>
        <w:spacing w:before="17"/>
        <w:ind w:left="976" w:firstLine="0"/>
        <w:jc w:val="left"/>
      </w:pPr>
      <w:r>
        <w:t>Морфологический</w:t>
      </w:r>
      <w:r>
        <w:rPr>
          <w:spacing w:val="30"/>
        </w:rPr>
        <w:t xml:space="preserve"> </w:t>
      </w:r>
      <w:r>
        <w:t>анализ</w:t>
      </w:r>
      <w:r>
        <w:rPr>
          <w:spacing w:val="26"/>
        </w:rPr>
        <w:t xml:space="preserve"> </w:t>
      </w:r>
      <w:r>
        <w:t>глаголов</w:t>
      </w:r>
      <w:r>
        <w:rPr>
          <w:spacing w:val="31"/>
        </w:rPr>
        <w:t xml:space="preserve"> </w:t>
      </w:r>
      <w:r>
        <w:t>(в</w:t>
      </w:r>
      <w:r>
        <w:rPr>
          <w:spacing w:val="41"/>
        </w:rPr>
        <w:t xml:space="preserve"> </w:t>
      </w:r>
      <w:r>
        <w:t>рамках</w:t>
      </w:r>
      <w:r>
        <w:rPr>
          <w:spacing w:val="22"/>
        </w:rPr>
        <w:t xml:space="preserve"> </w:t>
      </w:r>
      <w:r>
        <w:rPr>
          <w:spacing w:val="-2"/>
        </w:rPr>
        <w:t>изученного).</w:t>
      </w:r>
    </w:p>
    <w:p w:rsidR="0005752A" w:rsidRDefault="00A45EFB">
      <w:pPr>
        <w:pStyle w:val="a3"/>
        <w:spacing w:before="9" w:line="247" w:lineRule="auto"/>
        <w:jc w:val="left"/>
      </w:pPr>
      <w:r>
        <w:rPr>
          <w:w w:val="105"/>
        </w:rPr>
        <w:t>Нормы</w:t>
      </w:r>
      <w:r>
        <w:rPr>
          <w:spacing w:val="40"/>
          <w:w w:val="105"/>
        </w:rPr>
        <w:t xml:space="preserve"> </w:t>
      </w:r>
      <w:r>
        <w:rPr>
          <w:w w:val="105"/>
        </w:rPr>
        <w:t>словоизменения</w:t>
      </w:r>
      <w:r>
        <w:rPr>
          <w:spacing w:val="40"/>
          <w:w w:val="105"/>
        </w:rPr>
        <w:t xml:space="preserve"> </w:t>
      </w:r>
      <w:r>
        <w:rPr>
          <w:w w:val="105"/>
        </w:rPr>
        <w:t>глаголов,</w:t>
      </w:r>
      <w:r>
        <w:rPr>
          <w:spacing w:val="40"/>
          <w:w w:val="105"/>
        </w:rPr>
        <w:t xml:space="preserve"> </w:t>
      </w:r>
      <w:r>
        <w:rPr>
          <w:w w:val="105"/>
        </w:rPr>
        <w:t>постановки</w:t>
      </w:r>
      <w:r>
        <w:rPr>
          <w:spacing w:val="40"/>
          <w:w w:val="105"/>
        </w:rPr>
        <w:t xml:space="preserve"> </w:t>
      </w:r>
      <w:r>
        <w:rPr>
          <w:w w:val="105"/>
        </w:rPr>
        <w:t>ударения</w:t>
      </w:r>
      <w:r>
        <w:rPr>
          <w:spacing w:val="40"/>
          <w:w w:val="105"/>
        </w:rPr>
        <w:t xml:space="preserve"> </w:t>
      </w:r>
      <w:r>
        <w:rPr>
          <w:w w:val="105"/>
        </w:rPr>
        <w:t>в</w:t>
      </w:r>
      <w:r>
        <w:rPr>
          <w:spacing w:val="40"/>
          <w:w w:val="105"/>
        </w:rPr>
        <w:t xml:space="preserve"> </w:t>
      </w:r>
      <w:r>
        <w:rPr>
          <w:w w:val="105"/>
        </w:rPr>
        <w:t>глагольных</w:t>
      </w:r>
      <w:r>
        <w:rPr>
          <w:spacing w:val="40"/>
          <w:w w:val="105"/>
        </w:rPr>
        <w:t xml:space="preserve"> </w:t>
      </w:r>
      <w:r>
        <w:rPr>
          <w:w w:val="105"/>
        </w:rPr>
        <w:t>формах</w:t>
      </w:r>
      <w:r>
        <w:rPr>
          <w:spacing w:val="40"/>
          <w:w w:val="105"/>
        </w:rPr>
        <w:t xml:space="preserve"> </w:t>
      </w:r>
      <w:r>
        <w:rPr>
          <w:w w:val="105"/>
        </w:rPr>
        <w:t>(в</w:t>
      </w:r>
      <w:r>
        <w:rPr>
          <w:spacing w:val="40"/>
          <w:w w:val="105"/>
        </w:rPr>
        <w:t xml:space="preserve"> </w:t>
      </w:r>
      <w:r>
        <w:rPr>
          <w:w w:val="105"/>
        </w:rPr>
        <w:t xml:space="preserve">рамках </w:t>
      </w:r>
      <w:r>
        <w:rPr>
          <w:spacing w:val="-2"/>
          <w:w w:val="105"/>
        </w:rPr>
        <w:t>изученного).</w:t>
      </w:r>
    </w:p>
    <w:p w:rsidR="0005752A" w:rsidRDefault="00A45EFB">
      <w:pPr>
        <w:pStyle w:val="a3"/>
        <w:tabs>
          <w:tab w:val="left" w:pos="2645"/>
          <w:tab w:val="left" w:pos="3586"/>
          <w:tab w:val="left" w:pos="3896"/>
          <w:tab w:val="left" w:pos="5551"/>
          <w:tab w:val="left" w:pos="5869"/>
          <w:tab w:val="left" w:pos="6214"/>
          <w:tab w:val="left" w:pos="6632"/>
          <w:tab w:val="left" w:pos="7352"/>
          <w:tab w:val="left" w:pos="7648"/>
          <w:tab w:val="left" w:pos="8455"/>
          <w:tab w:val="left" w:pos="9384"/>
          <w:tab w:val="left" w:pos="9679"/>
        </w:tabs>
        <w:spacing w:before="10"/>
        <w:ind w:left="976" w:firstLine="0"/>
        <w:jc w:val="left"/>
      </w:pPr>
      <w:r>
        <w:rPr>
          <w:spacing w:val="-2"/>
        </w:rPr>
        <w:t>Правописание</w:t>
      </w:r>
      <w:r>
        <w:tab/>
      </w:r>
      <w:r>
        <w:rPr>
          <w:spacing w:val="-2"/>
        </w:rPr>
        <w:t>корней</w:t>
      </w:r>
      <w:r>
        <w:tab/>
      </w:r>
      <w:r>
        <w:rPr>
          <w:spacing w:val="-10"/>
        </w:rPr>
        <w:t>с</w:t>
      </w:r>
      <w:r>
        <w:tab/>
      </w:r>
      <w:r>
        <w:rPr>
          <w:spacing w:val="-2"/>
        </w:rPr>
        <w:t>чередованием</w:t>
      </w:r>
      <w:r>
        <w:tab/>
      </w:r>
      <w:r>
        <w:rPr>
          <w:spacing w:val="-10"/>
        </w:rPr>
        <w:t>е</w:t>
      </w:r>
      <w:r>
        <w:tab/>
      </w:r>
      <w:r>
        <w:rPr>
          <w:spacing w:val="-5"/>
        </w:rPr>
        <w:t>//</w:t>
      </w:r>
      <w:r>
        <w:tab/>
      </w:r>
      <w:r>
        <w:rPr>
          <w:spacing w:val="-5"/>
        </w:rPr>
        <w:t>и:</w:t>
      </w:r>
      <w:r>
        <w:tab/>
      </w:r>
      <w:r>
        <w:rPr>
          <w:spacing w:val="-6"/>
        </w:rPr>
        <w:t>-</w:t>
      </w:r>
      <w:r>
        <w:rPr>
          <w:spacing w:val="-4"/>
        </w:rPr>
        <w:t>бер-</w:t>
      </w:r>
      <w:r>
        <w:tab/>
      </w:r>
      <w:r>
        <w:rPr>
          <w:spacing w:val="-10"/>
        </w:rPr>
        <w:t>-</w:t>
      </w:r>
      <w:r>
        <w:tab/>
        <w:t>-бир-</w:t>
      </w:r>
      <w:r>
        <w:rPr>
          <w:spacing w:val="-10"/>
        </w:rPr>
        <w:t>,</w:t>
      </w:r>
      <w:r>
        <w:tab/>
      </w:r>
      <w:r>
        <w:rPr>
          <w:spacing w:val="-7"/>
        </w:rPr>
        <w:t>-</w:t>
      </w:r>
      <w:r>
        <w:rPr>
          <w:spacing w:val="-2"/>
        </w:rPr>
        <w:t>блест-</w:t>
      </w:r>
      <w:r>
        <w:tab/>
      </w:r>
      <w:r>
        <w:rPr>
          <w:spacing w:val="-10"/>
        </w:rPr>
        <w:t>-</w:t>
      </w:r>
      <w:r>
        <w:tab/>
        <w:t>-блист-</w:t>
      </w:r>
      <w:r>
        <w:rPr>
          <w:spacing w:val="-10"/>
        </w:rPr>
        <w:t>,</w:t>
      </w:r>
    </w:p>
    <w:p w:rsidR="0005752A" w:rsidRDefault="00A45EFB">
      <w:pPr>
        <w:pStyle w:val="a3"/>
        <w:spacing w:before="9"/>
        <w:ind w:firstLine="0"/>
        <w:jc w:val="left"/>
      </w:pPr>
      <w:r>
        <w:rPr>
          <w:w w:val="105"/>
        </w:rPr>
        <w:t>-дер-</w:t>
      </w:r>
      <w:r>
        <w:rPr>
          <w:spacing w:val="-10"/>
          <w:w w:val="105"/>
        </w:rPr>
        <w:t xml:space="preserve"> </w:t>
      </w:r>
      <w:r>
        <w:rPr>
          <w:w w:val="105"/>
        </w:rPr>
        <w:t>-</w:t>
      </w:r>
      <w:r>
        <w:rPr>
          <w:spacing w:val="-11"/>
          <w:w w:val="105"/>
        </w:rPr>
        <w:t xml:space="preserve"> </w:t>
      </w:r>
      <w:r>
        <w:rPr>
          <w:w w:val="105"/>
        </w:rPr>
        <w:t>-дир-,</w:t>
      </w:r>
      <w:r>
        <w:rPr>
          <w:spacing w:val="1"/>
          <w:w w:val="105"/>
        </w:rPr>
        <w:t xml:space="preserve"> </w:t>
      </w:r>
      <w:r>
        <w:rPr>
          <w:w w:val="105"/>
        </w:rPr>
        <w:t>-жег-</w:t>
      </w:r>
      <w:r>
        <w:rPr>
          <w:spacing w:val="-4"/>
          <w:w w:val="105"/>
        </w:rPr>
        <w:t xml:space="preserve"> </w:t>
      </w:r>
      <w:r>
        <w:rPr>
          <w:w w:val="105"/>
        </w:rPr>
        <w:t>-</w:t>
      </w:r>
      <w:r>
        <w:rPr>
          <w:spacing w:val="-10"/>
          <w:w w:val="105"/>
        </w:rPr>
        <w:t xml:space="preserve"> </w:t>
      </w:r>
      <w:r>
        <w:rPr>
          <w:w w:val="105"/>
        </w:rPr>
        <w:t>-жиг-,</w:t>
      </w:r>
      <w:r>
        <w:rPr>
          <w:spacing w:val="1"/>
          <w:w w:val="105"/>
        </w:rPr>
        <w:t xml:space="preserve"> </w:t>
      </w:r>
      <w:r>
        <w:rPr>
          <w:w w:val="105"/>
        </w:rPr>
        <w:t>-мер-</w:t>
      </w:r>
      <w:r>
        <w:rPr>
          <w:spacing w:val="-4"/>
          <w:w w:val="105"/>
        </w:rPr>
        <w:t xml:space="preserve"> </w:t>
      </w:r>
      <w:r>
        <w:rPr>
          <w:w w:val="105"/>
        </w:rPr>
        <w:t>-</w:t>
      </w:r>
      <w:r>
        <w:rPr>
          <w:spacing w:val="-10"/>
          <w:w w:val="105"/>
        </w:rPr>
        <w:t xml:space="preserve"> </w:t>
      </w:r>
      <w:r>
        <w:rPr>
          <w:w w:val="105"/>
        </w:rPr>
        <w:t>-мир-,</w:t>
      </w:r>
      <w:r>
        <w:rPr>
          <w:spacing w:val="-6"/>
          <w:w w:val="105"/>
        </w:rPr>
        <w:t xml:space="preserve"> </w:t>
      </w:r>
      <w:r>
        <w:rPr>
          <w:w w:val="105"/>
        </w:rPr>
        <w:t>-пер-</w:t>
      </w:r>
      <w:r>
        <w:rPr>
          <w:spacing w:val="-10"/>
          <w:w w:val="105"/>
        </w:rPr>
        <w:t xml:space="preserve"> </w:t>
      </w:r>
      <w:r>
        <w:rPr>
          <w:w w:val="105"/>
        </w:rPr>
        <w:t>-</w:t>
      </w:r>
      <w:r>
        <w:rPr>
          <w:spacing w:val="-4"/>
          <w:w w:val="105"/>
        </w:rPr>
        <w:t xml:space="preserve"> </w:t>
      </w:r>
      <w:r>
        <w:rPr>
          <w:w w:val="105"/>
        </w:rPr>
        <w:t>-пир-,</w:t>
      </w:r>
      <w:r>
        <w:rPr>
          <w:spacing w:val="-5"/>
          <w:w w:val="105"/>
        </w:rPr>
        <w:t xml:space="preserve"> </w:t>
      </w:r>
      <w:r>
        <w:rPr>
          <w:w w:val="105"/>
        </w:rPr>
        <w:t>-стел-</w:t>
      </w:r>
      <w:r>
        <w:rPr>
          <w:spacing w:val="-10"/>
          <w:w w:val="105"/>
        </w:rPr>
        <w:t xml:space="preserve"> </w:t>
      </w:r>
      <w:r>
        <w:rPr>
          <w:w w:val="105"/>
        </w:rPr>
        <w:t>-</w:t>
      </w:r>
      <w:r>
        <w:rPr>
          <w:spacing w:val="-4"/>
          <w:w w:val="105"/>
        </w:rPr>
        <w:t xml:space="preserve"> </w:t>
      </w:r>
      <w:r>
        <w:rPr>
          <w:w w:val="105"/>
        </w:rPr>
        <w:t>-стил-,</w:t>
      </w:r>
      <w:r>
        <w:rPr>
          <w:spacing w:val="-6"/>
          <w:w w:val="105"/>
        </w:rPr>
        <w:t xml:space="preserve"> </w:t>
      </w:r>
      <w:r>
        <w:rPr>
          <w:w w:val="105"/>
        </w:rPr>
        <w:t>-тер-</w:t>
      </w:r>
      <w:r>
        <w:rPr>
          <w:spacing w:val="-4"/>
          <w:w w:val="105"/>
        </w:rPr>
        <w:t xml:space="preserve"> </w:t>
      </w:r>
      <w:r>
        <w:rPr>
          <w:w w:val="105"/>
        </w:rPr>
        <w:t>-</w:t>
      </w:r>
      <w:r>
        <w:rPr>
          <w:spacing w:val="-10"/>
          <w:w w:val="105"/>
        </w:rPr>
        <w:t xml:space="preserve"> </w:t>
      </w:r>
      <w:r>
        <w:rPr>
          <w:w w:val="105"/>
        </w:rPr>
        <w:t>-тир-</w:t>
      </w:r>
      <w:r>
        <w:rPr>
          <w:spacing w:val="-10"/>
          <w:w w:val="105"/>
        </w:rPr>
        <w:t>.</w:t>
      </w:r>
    </w:p>
    <w:p w:rsidR="0005752A" w:rsidRDefault="00A45EFB">
      <w:pPr>
        <w:pStyle w:val="a3"/>
        <w:tabs>
          <w:tab w:val="left" w:pos="2893"/>
          <w:tab w:val="left" w:pos="3375"/>
          <w:tab w:val="left" w:pos="4080"/>
          <w:tab w:val="left" w:pos="5562"/>
          <w:tab w:val="left" w:pos="7598"/>
          <w:tab w:val="left" w:pos="8677"/>
          <w:tab w:val="left" w:pos="9159"/>
        </w:tabs>
        <w:spacing w:before="9" w:line="254" w:lineRule="auto"/>
        <w:ind w:right="417"/>
        <w:jc w:val="left"/>
      </w:pPr>
      <w:r>
        <w:rPr>
          <w:spacing w:val="-2"/>
          <w:w w:val="105"/>
        </w:rPr>
        <w:t>Использование</w:t>
      </w:r>
      <w:r>
        <w:tab/>
      </w:r>
      <w:r>
        <w:rPr>
          <w:spacing w:val="-10"/>
          <w:w w:val="105"/>
        </w:rPr>
        <w:t>ь</w:t>
      </w:r>
      <w:r>
        <w:tab/>
      </w:r>
      <w:r>
        <w:rPr>
          <w:spacing w:val="-4"/>
          <w:w w:val="105"/>
        </w:rPr>
        <w:t>как</w:t>
      </w:r>
      <w:r>
        <w:tab/>
      </w:r>
      <w:r>
        <w:rPr>
          <w:spacing w:val="-2"/>
          <w:w w:val="105"/>
        </w:rPr>
        <w:t>показателя</w:t>
      </w:r>
      <w:r>
        <w:tab/>
      </w:r>
      <w:r>
        <w:rPr>
          <w:spacing w:val="-2"/>
          <w:w w:val="105"/>
        </w:rPr>
        <w:t>грамматической</w:t>
      </w:r>
      <w:r>
        <w:tab/>
      </w:r>
      <w:r>
        <w:rPr>
          <w:spacing w:val="-4"/>
          <w:w w:val="105"/>
        </w:rPr>
        <w:t>формы</w:t>
      </w:r>
      <w:r>
        <w:tab/>
      </w:r>
      <w:r>
        <w:rPr>
          <w:spacing w:val="-10"/>
          <w:w w:val="105"/>
        </w:rPr>
        <w:t>в</w:t>
      </w:r>
      <w:r>
        <w:tab/>
      </w:r>
      <w:r>
        <w:rPr>
          <w:spacing w:val="-2"/>
          <w:w w:val="105"/>
        </w:rPr>
        <w:t xml:space="preserve">инфинитиве, </w:t>
      </w:r>
      <w:r>
        <w:rPr>
          <w:w w:val="105"/>
        </w:rPr>
        <w:t>в форме 2-го лица единственного числа после шипящих.</w:t>
      </w:r>
    </w:p>
    <w:p w:rsidR="0005752A" w:rsidRDefault="00A45EFB">
      <w:pPr>
        <w:pStyle w:val="a3"/>
        <w:spacing w:line="259" w:lineRule="exact"/>
        <w:ind w:left="976" w:firstLine="0"/>
        <w:jc w:val="left"/>
      </w:pPr>
      <w:r>
        <w:rPr>
          <w:w w:val="105"/>
        </w:rPr>
        <w:t>Правописание</w:t>
      </w:r>
      <w:r>
        <w:rPr>
          <w:spacing w:val="-9"/>
          <w:w w:val="105"/>
        </w:rPr>
        <w:t xml:space="preserve"> </w:t>
      </w:r>
      <w:r>
        <w:rPr>
          <w:w w:val="105"/>
        </w:rPr>
        <w:t>-тся</w:t>
      </w:r>
      <w:r>
        <w:rPr>
          <w:spacing w:val="-14"/>
          <w:w w:val="105"/>
        </w:rPr>
        <w:t xml:space="preserve"> </w:t>
      </w:r>
      <w:r>
        <w:rPr>
          <w:w w:val="105"/>
        </w:rPr>
        <w:t>и</w:t>
      </w:r>
      <w:r>
        <w:rPr>
          <w:spacing w:val="-5"/>
          <w:w w:val="105"/>
        </w:rPr>
        <w:t xml:space="preserve"> </w:t>
      </w:r>
      <w:r>
        <w:rPr>
          <w:w w:val="105"/>
        </w:rPr>
        <w:t>-ться</w:t>
      </w:r>
      <w:r>
        <w:rPr>
          <w:spacing w:val="-8"/>
          <w:w w:val="105"/>
        </w:rPr>
        <w:t xml:space="preserve"> </w:t>
      </w:r>
      <w:r>
        <w:rPr>
          <w:w w:val="105"/>
        </w:rPr>
        <w:t>в</w:t>
      </w:r>
      <w:r>
        <w:rPr>
          <w:spacing w:val="-11"/>
          <w:w w:val="105"/>
        </w:rPr>
        <w:t xml:space="preserve"> </w:t>
      </w:r>
      <w:r>
        <w:rPr>
          <w:w w:val="105"/>
        </w:rPr>
        <w:t>глаголах,</w:t>
      </w:r>
      <w:r>
        <w:rPr>
          <w:spacing w:val="-3"/>
          <w:w w:val="105"/>
        </w:rPr>
        <w:t xml:space="preserve"> </w:t>
      </w:r>
      <w:r>
        <w:rPr>
          <w:w w:val="105"/>
        </w:rPr>
        <w:t>суффиксов</w:t>
      </w:r>
      <w:r>
        <w:rPr>
          <w:spacing w:val="-3"/>
          <w:w w:val="105"/>
        </w:rPr>
        <w:t xml:space="preserve"> </w:t>
      </w:r>
      <w:r>
        <w:rPr>
          <w:w w:val="105"/>
        </w:rPr>
        <w:t>-ова-</w:t>
      </w:r>
      <w:r>
        <w:rPr>
          <w:spacing w:val="-7"/>
          <w:w w:val="105"/>
        </w:rPr>
        <w:t xml:space="preserve"> </w:t>
      </w:r>
      <w:r>
        <w:rPr>
          <w:w w:val="105"/>
        </w:rPr>
        <w:t>-</w:t>
      </w:r>
      <w:r>
        <w:rPr>
          <w:spacing w:val="-13"/>
          <w:w w:val="105"/>
        </w:rPr>
        <w:t xml:space="preserve"> </w:t>
      </w:r>
      <w:r>
        <w:rPr>
          <w:w w:val="105"/>
        </w:rPr>
        <w:t>-ева-,</w:t>
      </w:r>
      <w:r>
        <w:rPr>
          <w:spacing w:val="-8"/>
          <w:w w:val="105"/>
        </w:rPr>
        <w:t xml:space="preserve"> </w:t>
      </w:r>
      <w:r>
        <w:rPr>
          <w:w w:val="105"/>
        </w:rPr>
        <w:t>-ыва-</w:t>
      </w:r>
      <w:r>
        <w:rPr>
          <w:spacing w:val="-7"/>
          <w:w w:val="105"/>
        </w:rPr>
        <w:t xml:space="preserve"> </w:t>
      </w:r>
      <w:r>
        <w:rPr>
          <w:w w:val="105"/>
        </w:rPr>
        <w:t>-</w:t>
      </w:r>
      <w:r>
        <w:rPr>
          <w:spacing w:val="-13"/>
          <w:w w:val="105"/>
        </w:rPr>
        <w:t xml:space="preserve"> </w:t>
      </w:r>
      <w:r>
        <w:rPr>
          <w:w w:val="105"/>
        </w:rPr>
        <w:t>-ива-</w:t>
      </w:r>
      <w:r>
        <w:rPr>
          <w:spacing w:val="-10"/>
          <w:w w:val="105"/>
        </w:rPr>
        <w:t>.</w:t>
      </w:r>
    </w:p>
    <w:p w:rsidR="0005752A" w:rsidRDefault="00A45EFB">
      <w:pPr>
        <w:pStyle w:val="a3"/>
        <w:spacing w:before="9"/>
        <w:ind w:left="976" w:firstLine="0"/>
        <w:jc w:val="left"/>
      </w:pPr>
      <w:r>
        <w:t>Правописание</w:t>
      </w:r>
      <w:r>
        <w:rPr>
          <w:spacing w:val="30"/>
        </w:rPr>
        <w:t xml:space="preserve"> </w:t>
      </w:r>
      <w:r>
        <w:t>безударных</w:t>
      </w:r>
      <w:r>
        <w:rPr>
          <w:spacing w:val="44"/>
        </w:rPr>
        <w:t xml:space="preserve"> </w:t>
      </w:r>
      <w:r>
        <w:t>личных</w:t>
      </w:r>
      <w:r>
        <w:rPr>
          <w:spacing w:val="45"/>
        </w:rPr>
        <w:t xml:space="preserve"> </w:t>
      </w:r>
      <w:r>
        <w:t>окончаний</w:t>
      </w:r>
      <w:r>
        <w:rPr>
          <w:spacing w:val="42"/>
        </w:rPr>
        <w:t xml:space="preserve"> </w:t>
      </w:r>
      <w:r>
        <w:rPr>
          <w:spacing w:val="-2"/>
        </w:rPr>
        <w:t>глагола.</w:t>
      </w:r>
    </w:p>
    <w:p w:rsidR="0005752A" w:rsidRDefault="00A45EFB">
      <w:pPr>
        <w:pStyle w:val="a3"/>
        <w:spacing w:before="16" w:line="247" w:lineRule="auto"/>
        <w:ind w:left="976" w:right="418" w:firstLine="0"/>
        <w:jc w:val="left"/>
      </w:pPr>
      <w:r>
        <w:rPr>
          <w:w w:val="105"/>
        </w:rPr>
        <w:t>Правописание</w:t>
      </w:r>
      <w:r>
        <w:rPr>
          <w:spacing w:val="-16"/>
          <w:w w:val="105"/>
        </w:rPr>
        <w:t xml:space="preserve"> </w:t>
      </w:r>
      <w:r>
        <w:rPr>
          <w:w w:val="105"/>
        </w:rPr>
        <w:t>гласной</w:t>
      </w:r>
      <w:r>
        <w:rPr>
          <w:spacing w:val="-12"/>
          <w:w w:val="105"/>
        </w:rPr>
        <w:t xml:space="preserve"> </w:t>
      </w:r>
      <w:r>
        <w:rPr>
          <w:w w:val="105"/>
        </w:rPr>
        <w:t>перед</w:t>
      </w:r>
      <w:r>
        <w:rPr>
          <w:spacing w:val="-7"/>
          <w:w w:val="105"/>
        </w:rPr>
        <w:t xml:space="preserve"> </w:t>
      </w:r>
      <w:r>
        <w:rPr>
          <w:w w:val="105"/>
        </w:rPr>
        <w:t>суффиксом</w:t>
      </w:r>
      <w:r>
        <w:rPr>
          <w:spacing w:val="-1"/>
          <w:w w:val="105"/>
        </w:rPr>
        <w:t xml:space="preserve"> </w:t>
      </w:r>
      <w:r>
        <w:rPr>
          <w:w w:val="105"/>
        </w:rPr>
        <w:t>-л-</w:t>
      </w:r>
      <w:r>
        <w:rPr>
          <w:spacing w:val="-14"/>
          <w:w w:val="105"/>
        </w:rPr>
        <w:t xml:space="preserve"> </w:t>
      </w:r>
      <w:r>
        <w:rPr>
          <w:w w:val="105"/>
        </w:rPr>
        <w:t>в</w:t>
      </w:r>
      <w:r>
        <w:rPr>
          <w:spacing w:val="-12"/>
          <w:w w:val="105"/>
        </w:rPr>
        <w:t xml:space="preserve"> </w:t>
      </w:r>
      <w:r>
        <w:rPr>
          <w:w w:val="105"/>
        </w:rPr>
        <w:t>формах</w:t>
      </w:r>
      <w:r>
        <w:rPr>
          <w:spacing w:val="-16"/>
          <w:w w:val="105"/>
        </w:rPr>
        <w:t xml:space="preserve"> </w:t>
      </w:r>
      <w:r>
        <w:rPr>
          <w:w w:val="105"/>
        </w:rPr>
        <w:t>прошедшего</w:t>
      </w:r>
      <w:r>
        <w:rPr>
          <w:spacing w:val="-15"/>
          <w:w w:val="105"/>
        </w:rPr>
        <w:t xml:space="preserve"> </w:t>
      </w:r>
      <w:r>
        <w:rPr>
          <w:w w:val="105"/>
        </w:rPr>
        <w:t>времени</w:t>
      </w:r>
      <w:r>
        <w:rPr>
          <w:spacing w:val="-12"/>
          <w:w w:val="105"/>
        </w:rPr>
        <w:t xml:space="preserve"> </w:t>
      </w:r>
      <w:r>
        <w:rPr>
          <w:w w:val="105"/>
        </w:rPr>
        <w:t>глагола. Слитное и раздельное написание не с глаголами.</w:t>
      </w:r>
    </w:p>
    <w:p w:rsidR="0005752A" w:rsidRDefault="00A45EFB">
      <w:pPr>
        <w:pStyle w:val="a3"/>
        <w:spacing w:before="3" w:line="254" w:lineRule="auto"/>
        <w:ind w:left="976" w:right="3739" w:firstLine="0"/>
        <w:jc w:val="left"/>
      </w:pPr>
      <w:r>
        <w:rPr>
          <w:w w:val="105"/>
        </w:rPr>
        <w:t>Орфографический</w:t>
      </w:r>
      <w:r>
        <w:rPr>
          <w:spacing w:val="-16"/>
          <w:w w:val="105"/>
        </w:rPr>
        <w:t xml:space="preserve"> </w:t>
      </w:r>
      <w:r>
        <w:rPr>
          <w:w w:val="105"/>
        </w:rPr>
        <w:t>анализ</w:t>
      </w:r>
      <w:r>
        <w:rPr>
          <w:spacing w:val="-15"/>
          <w:w w:val="105"/>
        </w:rPr>
        <w:t xml:space="preserve"> </w:t>
      </w:r>
      <w:r>
        <w:rPr>
          <w:w w:val="105"/>
        </w:rPr>
        <w:t>глаголов</w:t>
      </w:r>
      <w:r>
        <w:rPr>
          <w:spacing w:val="-15"/>
          <w:w w:val="105"/>
        </w:rPr>
        <w:t xml:space="preserve"> </w:t>
      </w:r>
      <w:r>
        <w:rPr>
          <w:w w:val="105"/>
        </w:rPr>
        <w:t>(в</w:t>
      </w:r>
      <w:r>
        <w:rPr>
          <w:spacing w:val="-15"/>
          <w:w w:val="105"/>
        </w:rPr>
        <w:t xml:space="preserve"> </w:t>
      </w:r>
      <w:r>
        <w:rPr>
          <w:w w:val="105"/>
        </w:rPr>
        <w:t>рамках</w:t>
      </w:r>
      <w:r>
        <w:rPr>
          <w:spacing w:val="-15"/>
          <w:w w:val="105"/>
        </w:rPr>
        <w:t xml:space="preserve"> </w:t>
      </w:r>
      <w:r>
        <w:rPr>
          <w:w w:val="105"/>
        </w:rPr>
        <w:t>изученного). Синтаксис. Культура речи. Пунктуация.</w:t>
      </w:r>
    </w:p>
    <w:p w:rsidR="0005752A" w:rsidRDefault="00A45EFB">
      <w:pPr>
        <w:pStyle w:val="a3"/>
        <w:spacing w:line="247" w:lineRule="auto"/>
        <w:ind w:right="415"/>
      </w:pPr>
      <w:r>
        <w:rPr>
          <w:w w:val="105"/>
        </w:rPr>
        <w:t>Синтаксис</w:t>
      </w:r>
      <w:r>
        <w:rPr>
          <w:spacing w:val="80"/>
          <w:w w:val="105"/>
        </w:rPr>
        <w:t xml:space="preserve">   </w:t>
      </w:r>
      <w:r>
        <w:rPr>
          <w:w w:val="105"/>
        </w:rPr>
        <w:t>как</w:t>
      </w:r>
      <w:r>
        <w:rPr>
          <w:spacing w:val="80"/>
          <w:w w:val="105"/>
        </w:rPr>
        <w:t xml:space="preserve">   </w:t>
      </w:r>
      <w:r>
        <w:rPr>
          <w:w w:val="105"/>
        </w:rPr>
        <w:t>раздел</w:t>
      </w:r>
      <w:r>
        <w:rPr>
          <w:spacing w:val="80"/>
          <w:w w:val="105"/>
        </w:rPr>
        <w:t xml:space="preserve">   </w:t>
      </w:r>
      <w:r>
        <w:rPr>
          <w:w w:val="105"/>
        </w:rPr>
        <w:t>грамматики.</w:t>
      </w:r>
      <w:r>
        <w:rPr>
          <w:spacing w:val="80"/>
          <w:w w:val="105"/>
        </w:rPr>
        <w:t xml:space="preserve">   </w:t>
      </w:r>
      <w:r>
        <w:rPr>
          <w:w w:val="105"/>
        </w:rPr>
        <w:t>Словосочетание</w:t>
      </w:r>
      <w:r>
        <w:rPr>
          <w:spacing w:val="80"/>
          <w:w w:val="105"/>
        </w:rPr>
        <w:t xml:space="preserve">   </w:t>
      </w:r>
      <w:r>
        <w:rPr>
          <w:w w:val="105"/>
        </w:rPr>
        <w:t>и</w:t>
      </w:r>
      <w:r>
        <w:rPr>
          <w:spacing w:val="80"/>
          <w:w w:val="105"/>
        </w:rPr>
        <w:t xml:space="preserve">   </w:t>
      </w:r>
      <w:r>
        <w:rPr>
          <w:w w:val="105"/>
        </w:rPr>
        <w:t>предложение</w:t>
      </w:r>
      <w:r>
        <w:rPr>
          <w:spacing w:val="80"/>
          <w:w w:val="105"/>
        </w:rPr>
        <w:t xml:space="preserve"> </w:t>
      </w:r>
      <w:r>
        <w:rPr>
          <w:w w:val="105"/>
        </w:rPr>
        <w:t>как единицы синтаксиса.</w:t>
      </w:r>
    </w:p>
    <w:p w:rsidR="0005752A" w:rsidRDefault="00A45EFB">
      <w:pPr>
        <w:pStyle w:val="a3"/>
        <w:spacing w:before="4" w:line="247" w:lineRule="auto"/>
        <w:ind w:right="417"/>
      </w:pPr>
      <w:r>
        <w:rPr>
          <w:w w:val="105"/>
        </w:rPr>
        <w:t>Словосочетание</w:t>
      </w:r>
      <w:r>
        <w:rPr>
          <w:spacing w:val="80"/>
          <w:w w:val="150"/>
        </w:rPr>
        <w:t xml:space="preserve">   </w:t>
      </w:r>
      <w:r>
        <w:rPr>
          <w:w w:val="105"/>
        </w:rPr>
        <w:t>и</w:t>
      </w:r>
      <w:r>
        <w:rPr>
          <w:spacing w:val="80"/>
          <w:w w:val="150"/>
        </w:rPr>
        <w:t xml:space="preserve">   </w:t>
      </w:r>
      <w:r>
        <w:rPr>
          <w:w w:val="105"/>
        </w:rPr>
        <w:t>его</w:t>
      </w:r>
      <w:r>
        <w:rPr>
          <w:spacing w:val="80"/>
          <w:w w:val="150"/>
        </w:rPr>
        <w:t xml:space="preserve">   </w:t>
      </w:r>
      <w:r>
        <w:rPr>
          <w:w w:val="105"/>
        </w:rPr>
        <w:t>признаки.</w:t>
      </w:r>
      <w:r>
        <w:rPr>
          <w:spacing w:val="80"/>
          <w:w w:val="150"/>
        </w:rPr>
        <w:t xml:space="preserve">   </w:t>
      </w:r>
      <w:r>
        <w:rPr>
          <w:w w:val="105"/>
        </w:rPr>
        <w:t>Основные</w:t>
      </w:r>
      <w:r>
        <w:rPr>
          <w:spacing w:val="80"/>
          <w:w w:val="150"/>
        </w:rPr>
        <w:t xml:space="preserve">   </w:t>
      </w:r>
      <w:r>
        <w:rPr>
          <w:w w:val="105"/>
        </w:rPr>
        <w:t>виды</w:t>
      </w:r>
      <w:r>
        <w:rPr>
          <w:spacing w:val="80"/>
          <w:w w:val="150"/>
        </w:rPr>
        <w:t xml:space="preserve">   </w:t>
      </w:r>
      <w:r>
        <w:rPr>
          <w:w w:val="105"/>
        </w:rPr>
        <w:t>словосочетаний по</w:t>
      </w:r>
      <w:r>
        <w:rPr>
          <w:spacing w:val="-3"/>
          <w:w w:val="105"/>
        </w:rPr>
        <w:t xml:space="preserve"> </w:t>
      </w:r>
      <w:r>
        <w:rPr>
          <w:w w:val="105"/>
        </w:rPr>
        <w:t>морфологическим свойствам главного слова (именные, глагольные, наречные).</w:t>
      </w:r>
      <w:r>
        <w:rPr>
          <w:spacing w:val="-1"/>
          <w:w w:val="105"/>
        </w:rPr>
        <w:t xml:space="preserve"> </w:t>
      </w:r>
      <w:r>
        <w:rPr>
          <w:w w:val="105"/>
        </w:rPr>
        <w:t>Средства связи слов в словосочетании.</w:t>
      </w:r>
    </w:p>
    <w:p w:rsidR="0005752A" w:rsidRDefault="00A45EFB">
      <w:pPr>
        <w:pStyle w:val="a3"/>
        <w:spacing w:before="11"/>
        <w:ind w:left="976" w:firstLine="0"/>
      </w:pPr>
      <w:r>
        <w:t>Синтаксический</w:t>
      </w:r>
      <w:r>
        <w:rPr>
          <w:spacing w:val="39"/>
        </w:rPr>
        <w:t xml:space="preserve"> </w:t>
      </w:r>
      <w:r>
        <w:t>анализ</w:t>
      </w:r>
      <w:r>
        <w:rPr>
          <w:spacing w:val="47"/>
        </w:rPr>
        <w:t xml:space="preserve"> </w:t>
      </w:r>
      <w:r>
        <w:rPr>
          <w:spacing w:val="-2"/>
        </w:rPr>
        <w:t>словосочетания.</w:t>
      </w:r>
    </w:p>
    <w:p w:rsidR="0005752A" w:rsidRDefault="00A45EFB">
      <w:pPr>
        <w:pStyle w:val="a3"/>
        <w:spacing w:before="9" w:line="247" w:lineRule="auto"/>
        <w:ind w:right="424"/>
      </w:pPr>
      <w:r>
        <w:rPr>
          <w:w w:val="105"/>
        </w:rPr>
        <w:t>Предложение</w:t>
      </w:r>
      <w:r>
        <w:rPr>
          <w:spacing w:val="80"/>
          <w:w w:val="105"/>
        </w:rPr>
        <w:t xml:space="preserve">  </w:t>
      </w:r>
      <w:r>
        <w:rPr>
          <w:w w:val="105"/>
        </w:rPr>
        <w:t>и</w:t>
      </w:r>
      <w:r>
        <w:rPr>
          <w:spacing w:val="80"/>
          <w:w w:val="105"/>
        </w:rPr>
        <w:t xml:space="preserve">  </w:t>
      </w:r>
      <w:r>
        <w:rPr>
          <w:w w:val="105"/>
        </w:rPr>
        <w:t>его</w:t>
      </w:r>
      <w:r>
        <w:rPr>
          <w:spacing w:val="80"/>
          <w:w w:val="105"/>
        </w:rPr>
        <w:t xml:space="preserve">  </w:t>
      </w:r>
      <w:r>
        <w:rPr>
          <w:w w:val="105"/>
        </w:rPr>
        <w:t>признаки.</w:t>
      </w:r>
      <w:r>
        <w:rPr>
          <w:spacing w:val="80"/>
          <w:w w:val="105"/>
        </w:rPr>
        <w:t xml:space="preserve">  </w:t>
      </w:r>
      <w:r>
        <w:rPr>
          <w:w w:val="105"/>
        </w:rPr>
        <w:t>Виды</w:t>
      </w:r>
      <w:r>
        <w:rPr>
          <w:spacing w:val="80"/>
          <w:w w:val="105"/>
        </w:rPr>
        <w:t xml:space="preserve">  </w:t>
      </w:r>
      <w:r>
        <w:rPr>
          <w:w w:val="105"/>
        </w:rPr>
        <w:t>предложений</w:t>
      </w:r>
      <w:r>
        <w:rPr>
          <w:spacing w:val="80"/>
          <w:w w:val="105"/>
        </w:rPr>
        <w:t xml:space="preserve">  </w:t>
      </w:r>
      <w:r>
        <w:rPr>
          <w:w w:val="105"/>
        </w:rPr>
        <w:t>по</w:t>
      </w:r>
      <w:r>
        <w:rPr>
          <w:spacing w:val="80"/>
          <w:w w:val="105"/>
        </w:rPr>
        <w:t xml:space="preserve">  </w:t>
      </w:r>
      <w:r>
        <w:rPr>
          <w:w w:val="105"/>
        </w:rPr>
        <w:t>цели</w:t>
      </w:r>
      <w:r>
        <w:rPr>
          <w:spacing w:val="80"/>
          <w:w w:val="105"/>
        </w:rPr>
        <w:t xml:space="preserve">  </w:t>
      </w:r>
      <w:r>
        <w:rPr>
          <w:w w:val="105"/>
        </w:rPr>
        <w:t>высказывания</w:t>
      </w:r>
      <w:r>
        <w:rPr>
          <w:spacing w:val="80"/>
          <w:w w:val="105"/>
        </w:rPr>
        <w:t xml:space="preserve"> </w:t>
      </w:r>
      <w:r>
        <w:rPr>
          <w:w w:val="105"/>
        </w:rPr>
        <w:t>и</w:t>
      </w:r>
      <w:r>
        <w:rPr>
          <w:spacing w:val="27"/>
          <w:w w:val="105"/>
        </w:rPr>
        <w:t xml:space="preserve">  </w:t>
      </w:r>
      <w:r>
        <w:rPr>
          <w:w w:val="105"/>
        </w:rPr>
        <w:t>эмоциональной</w:t>
      </w:r>
      <w:r>
        <w:rPr>
          <w:spacing w:val="30"/>
          <w:w w:val="105"/>
        </w:rPr>
        <w:t xml:space="preserve">  </w:t>
      </w:r>
      <w:r>
        <w:rPr>
          <w:w w:val="105"/>
        </w:rPr>
        <w:t>окраске.</w:t>
      </w:r>
      <w:r>
        <w:rPr>
          <w:spacing w:val="28"/>
          <w:w w:val="105"/>
        </w:rPr>
        <w:t xml:space="preserve">  </w:t>
      </w:r>
      <w:r>
        <w:rPr>
          <w:w w:val="105"/>
        </w:rPr>
        <w:t>Смысловые</w:t>
      </w:r>
      <w:r>
        <w:rPr>
          <w:spacing w:val="27"/>
          <w:w w:val="105"/>
        </w:rPr>
        <w:t xml:space="preserve">  </w:t>
      </w:r>
      <w:r>
        <w:rPr>
          <w:w w:val="105"/>
        </w:rPr>
        <w:t>и</w:t>
      </w:r>
      <w:r>
        <w:rPr>
          <w:spacing w:val="30"/>
          <w:w w:val="105"/>
        </w:rPr>
        <w:t xml:space="preserve">  </w:t>
      </w:r>
      <w:r>
        <w:rPr>
          <w:w w:val="105"/>
        </w:rPr>
        <w:t>интонационные</w:t>
      </w:r>
      <w:r>
        <w:rPr>
          <w:spacing w:val="27"/>
          <w:w w:val="105"/>
        </w:rPr>
        <w:t xml:space="preserve">  </w:t>
      </w:r>
      <w:r>
        <w:rPr>
          <w:w w:val="105"/>
        </w:rPr>
        <w:t>особенности</w:t>
      </w:r>
      <w:r>
        <w:rPr>
          <w:spacing w:val="27"/>
          <w:w w:val="105"/>
        </w:rPr>
        <w:t xml:space="preserve">  </w:t>
      </w:r>
      <w:r>
        <w:rPr>
          <w:spacing w:val="-2"/>
          <w:w w:val="105"/>
        </w:rPr>
        <w:t>повествовательных,</w:t>
      </w:r>
    </w:p>
    <w:p w:rsidR="0005752A" w:rsidRDefault="0005752A">
      <w:pPr>
        <w:spacing w:line="247" w:lineRule="auto"/>
        <w:sectPr w:rsidR="0005752A">
          <w:pgSz w:w="11910" w:h="16850"/>
          <w:pgMar w:top="840" w:right="160" w:bottom="280" w:left="860" w:header="605" w:footer="0" w:gutter="0"/>
          <w:cols w:space="720"/>
        </w:sectPr>
      </w:pPr>
    </w:p>
    <w:p w:rsidR="0005752A" w:rsidRDefault="00A45EFB">
      <w:pPr>
        <w:pStyle w:val="a3"/>
        <w:tabs>
          <w:tab w:val="left" w:pos="4520"/>
          <w:tab w:val="left" w:pos="8688"/>
        </w:tabs>
        <w:spacing w:before="1" w:line="247" w:lineRule="auto"/>
        <w:ind w:right="418" w:firstLine="0"/>
      </w:pPr>
      <w:r>
        <w:rPr>
          <w:spacing w:val="-2"/>
        </w:rPr>
        <w:lastRenderedPageBreak/>
        <w:t>вопросительных,</w:t>
      </w:r>
      <w:r>
        <w:tab/>
      </w:r>
      <w:r>
        <w:rPr>
          <w:spacing w:val="-2"/>
        </w:rPr>
        <w:t>побудительных;</w:t>
      </w:r>
      <w:r>
        <w:tab/>
      </w:r>
      <w:r>
        <w:rPr>
          <w:spacing w:val="-2"/>
        </w:rPr>
        <w:t xml:space="preserve">восклицательных </w:t>
      </w:r>
      <w:r>
        <w:rPr>
          <w:w w:val="105"/>
        </w:rPr>
        <w:t>и невосклицательных предложений.</w:t>
      </w:r>
    </w:p>
    <w:p w:rsidR="0005752A" w:rsidRDefault="00A45EFB">
      <w:pPr>
        <w:pStyle w:val="a3"/>
        <w:spacing w:before="10" w:line="249" w:lineRule="auto"/>
        <w:ind w:right="409"/>
      </w:pPr>
      <w:r>
        <w:rPr>
          <w:w w:val="105"/>
        </w:rPr>
        <w:t>Главные</w:t>
      </w:r>
      <w:r>
        <w:rPr>
          <w:spacing w:val="80"/>
          <w:w w:val="150"/>
        </w:rPr>
        <w:t xml:space="preserve">   </w:t>
      </w:r>
      <w:r>
        <w:rPr>
          <w:w w:val="105"/>
        </w:rPr>
        <w:t>члены</w:t>
      </w:r>
      <w:r>
        <w:rPr>
          <w:spacing w:val="80"/>
          <w:w w:val="150"/>
        </w:rPr>
        <w:t xml:space="preserve">   </w:t>
      </w:r>
      <w:r>
        <w:rPr>
          <w:w w:val="105"/>
        </w:rPr>
        <w:t>предложения</w:t>
      </w:r>
      <w:r>
        <w:rPr>
          <w:spacing w:val="80"/>
          <w:w w:val="150"/>
        </w:rPr>
        <w:t xml:space="preserve">   </w:t>
      </w:r>
      <w:r>
        <w:rPr>
          <w:w w:val="105"/>
        </w:rPr>
        <w:t>(грамматическая</w:t>
      </w:r>
      <w:r>
        <w:rPr>
          <w:spacing w:val="75"/>
          <w:w w:val="105"/>
        </w:rPr>
        <w:t xml:space="preserve">    </w:t>
      </w:r>
      <w:r>
        <w:rPr>
          <w:w w:val="105"/>
        </w:rPr>
        <w:t>основа).</w:t>
      </w:r>
      <w:r>
        <w:rPr>
          <w:spacing w:val="80"/>
          <w:w w:val="150"/>
        </w:rPr>
        <w:t xml:space="preserve">   </w:t>
      </w:r>
      <w:r>
        <w:rPr>
          <w:w w:val="105"/>
        </w:rPr>
        <w:t>Подлежащее</w:t>
      </w:r>
      <w:r>
        <w:rPr>
          <w:spacing w:val="80"/>
          <w:w w:val="105"/>
        </w:rPr>
        <w:t xml:space="preserve"> </w:t>
      </w:r>
      <w:r>
        <w:rPr>
          <w:w w:val="105"/>
        </w:rPr>
        <w:t>и</w:t>
      </w:r>
      <w:r>
        <w:rPr>
          <w:spacing w:val="80"/>
          <w:w w:val="105"/>
        </w:rPr>
        <w:t xml:space="preserve">   </w:t>
      </w:r>
      <w:r>
        <w:rPr>
          <w:w w:val="105"/>
        </w:rPr>
        <w:t>способы</w:t>
      </w:r>
      <w:r>
        <w:rPr>
          <w:spacing w:val="80"/>
          <w:w w:val="105"/>
        </w:rPr>
        <w:t xml:space="preserve">   </w:t>
      </w:r>
      <w:r>
        <w:rPr>
          <w:w w:val="105"/>
        </w:rPr>
        <w:t>его</w:t>
      </w:r>
      <w:r>
        <w:rPr>
          <w:spacing w:val="80"/>
          <w:w w:val="105"/>
        </w:rPr>
        <w:t xml:space="preserve">   </w:t>
      </w:r>
      <w:r>
        <w:rPr>
          <w:w w:val="105"/>
        </w:rPr>
        <w:t>выражения:</w:t>
      </w:r>
      <w:r>
        <w:rPr>
          <w:spacing w:val="80"/>
          <w:w w:val="105"/>
        </w:rPr>
        <w:t xml:space="preserve">   </w:t>
      </w:r>
      <w:r>
        <w:rPr>
          <w:w w:val="105"/>
        </w:rPr>
        <w:t>именем</w:t>
      </w:r>
      <w:r>
        <w:rPr>
          <w:spacing w:val="80"/>
          <w:w w:val="105"/>
        </w:rPr>
        <w:t xml:space="preserve">   </w:t>
      </w:r>
      <w:r>
        <w:rPr>
          <w:w w:val="105"/>
        </w:rPr>
        <w:t>существительным</w:t>
      </w:r>
      <w:r>
        <w:rPr>
          <w:spacing w:val="80"/>
          <w:w w:val="105"/>
        </w:rPr>
        <w:t xml:space="preserve">   </w:t>
      </w:r>
      <w:r>
        <w:rPr>
          <w:w w:val="105"/>
        </w:rPr>
        <w:t>или</w:t>
      </w:r>
      <w:r>
        <w:rPr>
          <w:spacing w:val="80"/>
          <w:w w:val="105"/>
        </w:rPr>
        <w:t xml:space="preserve">   </w:t>
      </w:r>
      <w:r>
        <w:rPr>
          <w:w w:val="105"/>
        </w:rPr>
        <w:t>местоимением</w:t>
      </w:r>
      <w:r>
        <w:rPr>
          <w:spacing w:val="80"/>
          <w:w w:val="105"/>
        </w:rPr>
        <w:t xml:space="preserve"> </w:t>
      </w:r>
      <w:r>
        <w:rPr>
          <w:w w:val="105"/>
        </w:rPr>
        <w:t xml:space="preserve">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w:t>
      </w:r>
      <w:r>
        <w:rPr>
          <w:spacing w:val="-2"/>
          <w:w w:val="105"/>
        </w:rPr>
        <w:t>прилагательным.</w:t>
      </w:r>
    </w:p>
    <w:p w:rsidR="0005752A" w:rsidRDefault="00A45EFB">
      <w:pPr>
        <w:pStyle w:val="a3"/>
        <w:spacing w:before="5"/>
        <w:ind w:left="976" w:firstLine="0"/>
      </w:pPr>
      <w:r>
        <w:t>Тире</w:t>
      </w:r>
      <w:r>
        <w:rPr>
          <w:spacing w:val="16"/>
        </w:rPr>
        <w:t xml:space="preserve"> </w:t>
      </w:r>
      <w:r>
        <w:t>между</w:t>
      </w:r>
      <w:r>
        <w:rPr>
          <w:spacing w:val="19"/>
        </w:rPr>
        <w:t xml:space="preserve"> </w:t>
      </w:r>
      <w:r>
        <w:t>подлежащим</w:t>
      </w:r>
      <w:r>
        <w:rPr>
          <w:spacing w:val="23"/>
        </w:rPr>
        <w:t xml:space="preserve"> </w:t>
      </w:r>
      <w:r>
        <w:t>и</w:t>
      </w:r>
      <w:r>
        <w:rPr>
          <w:spacing w:val="37"/>
        </w:rPr>
        <w:t xml:space="preserve"> </w:t>
      </w:r>
      <w:r>
        <w:rPr>
          <w:spacing w:val="-2"/>
        </w:rPr>
        <w:t>сказуемым.</w:t>
      </w:r>
    </w:p>
    <w:p w:rsidR="0005752A" w:rsidRDefault="00A45EFB">
      <w:pPr>
        <w:pStyle w:val="a3"/>
        <w:spacing w:before="9"/>
        <w:ind w:left="976" w:firstLine="0"/>
      </w:pPr>
      <w:r>
        <w:t>Предложения</w:t>
      </w:r>
      <w:r>
        <w:rPr>
          <w:spacing w:val="45"/>
        </w:rPr>
        <w:t xml:space="preserve"> </w:t>
      </w:r>
      <w:r>
        <w:t>распространённые</w:t>
      </w:r>
      <w:r>
        <w:rPr>
          <w:spacing w:val="29"/>
        </w:rPr>
        <w:t xml:space="preserve"> </w:t>
      </w:r>
      <w:r>
        <w:t>и</w:t>
      </w:r>
      <w:r>
        <w:rPr>
          <w:spacing w:val="41"/>
        </w:rPr>
        <w:t xml:space="preserve"> </w:t>
      </w:r>
      <w:r>
        <w:rPr>
          <w:spacing w:val="-2"/>
        </w:rPr>
        <w:t>нераспространённые.</w:t>
      </w:r>
    </w:p>
    <w:p w:rsidR="0005752A" w:rsidRDefault="00A45EFB">
      <w:pPr>
        <w:pStyle w:val="a3"/>
        <w:spacing w:before="17" w:line="249" w:lineRule="auto"/>
        <w:ind w:right="413"/>
      </w:pPr>
      <w:r>
        <w:rPr>
          <w:w w:val="105"/>
        </w:rPr>
        <w:t xml:space="preserve">Второстепенные члены предложения: определение, дополнение, обстоятельство. </w:t>
      </w:r>
      <w:r>
        <w:rPr>
          <w:w w:val="105"/>
          <w:position w:val="1"/>
        </w:rPr>
        <w:t>Определение и типичные средства его выраже</w:t>
      </w:r>
      <w:r>
        <w:rPr>
          <w:w w:val="105"/>
        </w:rPr>
        <w:t>ния. Дополнение (прямое и косвенное) и типичные средства его выражения. Обстоятельство, типичные средства его выражения, виды обстоятельств по</w:t>
      </w:r>
      <w:r>
        <w:rPr>
          <w:spacing w:val="-10"/>
          <w:w w:val="105"/>
        </w:rPr>
        <w:t xml:space="preserve"> </w:t>
      </w:r>
      <w:r>
        <w:rPr>
          <w:w w:val="105"/>
        </w:rPr>
        <w:t>значению</w:t>
      </w:r>
      <w:r>
        <w:rPr>
          <w:spacing w:val="-4"/>
          <w:w w:val="105"/>
        </w:rPr>
        <w:t xml:space="preserve"> </w:t>
      </w:r>
      <w:r>
        <w:rPr>
          <w:w w:val="105"/>
        </w:rPr>
        <w:t>(времени,</w:t>
      </w:r>
      <w:r>
        <w:rPr>
          <w:spacing w:val="-1"/>
          <w:w w:val="105"/>
        </w:rPr>
        <w:t xml:space="preserve"> </w:t>
      </w:r>
      <w:r>
        <w:rPr>
          <w:w w:val="105"/>
        </w:rPr>
        <w:t>места,</w:t>
      </w:r>
      <w:r>
        <w:rPr>
          <w:spacing w:val="-1"/>
          <w:w w:val="105"/>
        </w:rPr>
        <w:t xml:space="preserve"> </w:t>
      </w:r>
      <w:r>
        <w:rPr>
          <w:w w:val="105"/>
        </w:rPr>
        <w:t>образа</w:t>
      </w:r>
      <w:r>
        <w:rPr>
          <w:spacing w:val="-5"/>
          <w:w w:val="105"/>
        </w:rPr>
        <w:t xml:space="preserve"> </w:t>
      </w:r>
      <w:r>
        <w:rPr>
          <w:w w:val="105"/>
        </w:rPr>
        <w:t>действия,</w:t>
      </w:r>
      <w:r>
        <w:rPr>
          <w:spacing w:val="-8"/>
          <w:w w:val="105"/>
        </w:rPr>
        <w:t xml:space="preserve"> </w:t>
      </w:r>
      <w:r>
        <w:rPr>
          <w:w w:val="105"/>
        </w:rPr>
        <w:t>цели,</w:t>
      </w:r>
      <w:r>
        <w:rPr>
          <w:spacing w:val="-8"/>
          <w:w w:val="105"/>
        </w:rPr>
        <w:t xml:space="preserve"> </w:t>
      </w:r>
      <w:r>
        <w:rPr>
          <w:w w:val="105"/>
        </w:rPr>
        <w:t>причины,</w:t>
      </w:r>
      <w:r>
        <w:rPr>
          <w:spacing w:val="-1"/>
          <w:w w:val="105"/>
        </w:rPr>
        <w:t xml:space="preserve"> </w:t>
      </w:r>
      <w:r>
        <w:rPr>
          <w:w w:val="105"/>
        </w:rPr>
        <w:t>меры</w:t>
      </w:r>
      <w:r>
        <w:rPr>
          <w:spacing w:val="-8"/>
          <w:w w:val="105"/>
        </w:rPr>
        <w:t xml:space="preserve"> </w:t>
      </w:r>
      <w:r>
        <w:rPr>
          <w:w w:val="105"/>
        </w:rPr>
        <w:t>и степени,</w:t>
      </w:r>
      <w:r>
        <w:rPr>
          <w:spacing w:val="-1"/>
          <w:w w:val="105"/>
        </w:rPr>
        <w:t xml:space="preserve"> </w:t>
      </w:r>
      <w:r>
        <w:rPr>
          <w:w w:val="105"/>
        </w:rPr>
        <w:t>условия,</w:t>
      </w:r>
      <w:r>
        <w:rPr>
          <w:spacing w:val="-1"/>
          <w:w w:val="105"/>
        </w:rPr>
        <w:t xml:space="preserve"> </w:t>
      </w:r>
      <w:r>
        <w:rPr>
          <w:w w:val="105"/>
        </w:rPr>
        <w:t>уступки).</w:t>
      </w:r>
    </w:p>
    <w:p w:rsidR="0005752A" w:rsidRDefault="00A45EFB">
      <w:pPr>
        <w:pStyle w:val="a3"/>
        <w:tabs>
          <w:tab w:val="left" w:pos="4953"/>
          <w:tab w:val="left" w:pos="9081"/>
        </w:tabs>
        <w:spacing w:line="252" w:lineRule="auto"/>
        <w:ind w:right="406"/>
      </w:pPr>
      <w:r>
        <w:rPr>
          <w:w w:val="105"/>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w:t>
      </w:r>
      <w:r>
        <w:rPr>
          <w:spacing w:val="-1"/>
          <w:w w:val="105"/>
        </w:rPr>
        <w:t xml:space="preserve"> </w:t>
      </w:r>
      <w:r>
        <w:rPr>
          <w:w w:val="105"/>
        </w:rPr>
        <w:t xml:space="preserve">одиночным союзом и, союзами а, но, однако, зато, да (в значении и), да (в </w:t>
      </w:r>
      <w:r>
        <w:rPr>
          <w:spacing w:val="-2"/>
          <w:w w:val="105"/>
        </w:rPr>
        <w:t>значении</w:t>
      </w:r>
      <w:r>
        <w:tab/>
      </w:r>
      <w:r>
        <w:rPr>
          <w:spacing w:val="-4"/>
          <w:w w:val="105"/>
        </w:rPr>
        <w:t>но).</w:t>
      </w:r>
      <w:r>
        <w:tab/>
      </w:r>
      <w:r>
        <w:rPr>
          <w:spacing w:val="-2"/>
          <w:w w:val="105"/>
        </w:rPr>
        <w:t xml:space="preserve">Предложения </w:t>
      </w:r>
      <w:r>
        <w:rPr>
          <w:w w:val="105"/>
        </w:rPr>
        <w:t>с обобщающим словом при однородных членах.</w:t>
      </w:r>
    </w:p>
    <w:p w:rsidR="0005752A" w:rsidRDefault="00A45EFB">
      <w:pPr>
        <w:pStyle w:val="a3"/>
        <w:spacing w:line="247" w:lineRule="auto"/>
        <w:ind w:right="429"/>
      </w:pPr>
      <w:r>
        <w:rPr>
          <w:w w:val="105"/>
        </w:rPr>
        <w:t xml:space="preserve">Предложения с обращением, особенности интонации. Обращение и средства его </w:t>
      </w:r>
      <w:r>
        <w:rPr>
          <w:spacing w:val="-2"/>
          <w:w w:val="105"/>
        </w:rPr>
        <w:t>выражения.</w:t>
      </w:r>
    </w:p>
    <w:p w:rsidR="0005752A" w:rsidRDefault="00A45EFB">
      <w:pPr>
        <w:pStyle w:val="a3"/>
        <w:spacing w:before="3"/>
        <w:ind w:left="976" w:firstLine="0"/>
      </w:pPr>
      <w:r>
        <w:t>Синтаксический</w:t>
      </w:r>
      <w:r>
        <w:rPr>
          <w:spacing w:val="37"/>
        </w:rPr>
        <w:t xml:space="preserve"> </w:t>
      </w:r>
      <w:r>
        <w:t>анализ</w:t>
      </w:r>
      <w:r>
        <w:rPr>
          <w:spacing w:val="33"/>
        </w:rPr>
        <w:t xml:space="preserve"> </w:t>
      </w:r>
      <w:r>
        <w:t>простого</w:t>
      </w:r>
      <w:r>
        <w:rPr>
          <w:spacing w:val="28"/>
        </w:rPr>
        <w:t xml:space="preserve"> </w:t>
      </w:r>
      <w:r>
        <w:t>и</w:t>
      </w:r>
      <w:r>
        <w:rPr>
          <w:spacing w:val="38"/>
        </w:rPr>
        <w:t xml:space="preserve"> </w:t>
      </w:r>
      <w:r>
        <w:t>простого</w:t>
      </w:r>
      <w:r>
        <w:rPr>
          <w:spacing w:val="39"/>
        </w:rPr>
        <w:t xml:space="preserve"> </w:t>
      </w:r>
      <w:r>
        <w:t>осложнённого</w:t>
      </w:r>
      <w:r>
        <w:rPr>
          <w:spacing w:val="28"/>
        </w:rPr>
        <w:t xml:space="preserve"> </w:t>
      </w:r>
      <w:r>
        <w:rPr>
          <w:spacing w:val="-2"/>
        </w:rPr>
        <w:t>предложений.</w:t>
      </w:r>
    </w:p>
    <w:p w:rsidR="0005752A" w:rsidRDefault="00A45EFB">
      <w:pPr>
        <w:pStyle w:val="a3"/>
        <w:tabs>
          <w:tab w:val="left" w:pos="2148"/>
          <w:tab w:val="left" w:pos="4026"/>
          <w:tab w:val="left" w:pos="5459"/>
          <w:tab w:val="left" w:pos="7300"/>
          <w:tab w:val="left" w:pos="8736"/>
          <w:tab w:val="left" w:pos="9593"/>
        </w:tabs>
        <w:spacing w:before="10" w:line="252" w:lineRule="auto"/>
        <w:ind w:right="410"/>
      </w:pPr>
      <w:r>
        <w:rPr>
          <w:w w:val="105"/>
        </w:rPr>
        <w:t xml:space="preserve">Пунктуационное оформление предложений, осложнённых однородными членами, </w:t>
      </w:r>
      <w:r>
        <w:rPr>
          <w:spacing w:val="-2"/>
          <w:w w:val="105"/>
        </w:rPr>
        <w:t>связанными</w:t>
      </w:r>
      <w:r>
        <w:tab/>
      </w:r>
      <w:r>
        <w:rPr>
          <w:spacing w:val="-2"/>
          <w:w w:val="105"/>
        </w:rPr>
        <w:t>бессоюзной</w:t>
      </w:r>
      <w:r>
        <w:tab/>
      </w:r>
      <w:r>
        <w:rPr>
          <w:spacing w:val="-2"/>
          <w:w w:val="105"/>
        </w:rPr>
        <w:t>связью,</w:t>
      </w:r>
      <w:r>
        <w:tab/>
      </w:r>
      <w:r>
        <w:rPr>
          <w:spacing w:val="-2"/>
          <w:w w:val="105"/>
        </w:rPr>
        <w:t>одиночным</w:t>
      </w:r>
      <w:r>
        <w:tab/>
      </w:r>
      <w:r>
        <w:rPr>
          <w:spacing w:val="-2"/>
          <w:w w:val="105"/>
        </w:rPr>
        <w:t>союзом</w:t>
      </w:r>
      <w:r>
        <w:tab/>
      </w:r>
      <w:r>
        <w:rPr>
          <w:spacing w:val="-6"/>
          <w:w w:val="105"/>
        </w:rPr>
        <w:t>и,</w:t>
      </w:r>
      <w:r>
        <w:tab/>
      </w:r>
      <w:r>
        <w:rPr>
          <w:spacing w:val="-4"/>
          <w:w w:val="105"/>
        </w:rPr>
        <w:t xml:space="preserve">союзами </w:t>
      </w:r>
      <w:r>
        <w:rPr>
          <w:w w:val="105"/>
        </w:rPr>
        <w:t>а, но, однако, зато, да (в значении и), да (в значении но).</w:t>
      </w:r>
    </w:p>
    <w:p w:rsidR="0005752A" w:rsidRDefault="00A45EFB">
      <w:pPr>
        <w:pStyle w:val="a3"/>
        <w:spacing w:line="252" w:lineRule="auto"/>
        <w:ind w:right="413"/>
      </w:pPr>
      <w:r>
        <w:rPr>
          <w:w w:val="105"/>
        </w:rPr>
        <w:t>Предложения</w:t>
      </w:r>
      <w:r>
        <w:rPr>
          <w:spacing w:val="80"/>
          <w:w w:val="150"/>
        </w:rPr>
        <w:t xml:space="preserve">  </w:t>
      </w:r>
      <w:r>
        <w:rPr>
          <w:w w:val="105"/>
        </w:rPr>
        <w:t>простые</w:t>
      </w:r>
      <w:r>
        <w:rPr>
          <w:spacing w:val="80"/>
          <w:w w:val="150"/>
        </w:rPr>
        <w:t xml:space="preserve">  </w:t>
      </w:r>
      <w:r>
        <w:rPr>
          <w:w w:val="105"/>
        </w:rPr>
        <w:t>и</w:t>
      </w:r>
      <w:r>
        <w:rPr>
          <w:spacing w:val="80"/>
          <w:w w:val="150"/>
        </w:rPr>
        <w:t xml:space="preserve">  </w:t>
      </w:r>
      <w:r>
        <w:rPr>
          <w:w w:val="105"/>
        </w:rPr>
        <w:t>сложные.</w:t>
      </w:r>
      <w:r>
        <w:rPr>
          <w:spacing w:val="80"/>
          <w:w w:val="150"/>
        </w:rPr>
        <w:t xml:space="preserve">  </w:t>
      </w:r>
      <w:r>
        <w:rPr>
          <w:w w:val="105"/>
        </w:rPr>
        <w:t>Сложные</w:t>
      </w:r>
      <w:r>
        <w:rPr>
          <w:spacing w:val="80"/>
          <w:w w:val="150"/>
        </w:rPr>
        <w:t xml:space="preserve">  </w:t>
      </w:r>
      <w:r>
        <w:rPr>
          <w:w w:val="105"/>
        </w:rPr>
        <w:t>предложения</w:t>
      </w:r>
      <w:r>
        <w:rPr>
          <w:spacing w:val="80"/>
          <w:w w:val="150"/>
        </w:rPr>
        <w:t xml:space="preserve">  </w:t>
      </w:r>
      <w:r>
        <w:rPr>
          <w:w w:val="105"/>
        </w:rPr>
        <w:t>с</w:t>
      </w:r>
      <w:r>
        <w:rPr>
          <w:spacing w:val="80"/>
          <w:w w:val="150"/>
        </w:rPr>
        <w:t xml:space="preserve">  </w:t>
      </w:r>
      <w:r>
        <w:rPr>
          <w:w w:val="105"/>
        </w:rPr>
        <w:t>бессоюзной</w:t>
      </w:r>
      <w:r>
        <w:rPr>
          <w:spacing w:val="40"/>
          <w:w w:val="105"/>
        </w:rPr>
        <w:t xml:space="preserve"> </w:t>
      </w:r>
      <w:r>
        <w:t xml:space="preserve">и союзной связью. Предложения сложносочинённые и сложноподчинённые (общее представление, </w:t>
      </w:r>
      <w:r>
        <w:rPr>
          <w:w w:val="105"/>
        </w:rPr>
        <w:t>практическое усвоение).</w:t>
      </w:r>
    </w:p>
    <w:p w:rsidR="0005752A" w:rsidRDefault="00A45EFB">
      <w:pPr>
        <w:pStyle w:val="a3"/>
        <w:spacing w:line="247" w:lineRule="auto"/>
        <w:ind w:right="430"/>
      </w:pPr>
      <w:r>
        <w:rPr>
          <w:w w:val="105"/>
        </w:rPr>
        <w:t>Пунктуационное оформление сложных предложений, состоящих из частей, связанных бессоюзной связью и союзами и, но, а, однако, зато, да.</w:t>
      </w:r>
    </w:p>
    <w:p w:rsidR="0005752A" w:rsidRDefault="00A45EFB">
      <w:pPr>
        <w:pStyle w:val="a3"/>
        <w:ind w:left="976" w:firstLine="0"/>
      </w:pPr>
      <w:r>
        <w:t>Предложения</w:t>
      </w:r>
      <w:r>
        <w:rPr>
          <w:spacing w:val="32"/>
        </w:rPr>
        <w:t xml:space="preserve"> </w:t>
      </w:r>
      <w:r>
        <w:t>с</w:t>
      </w:r>
      <w:r>
        <w:rPr>
          <w:spacing w:val="18"/>
        </w:rPr>
        <w:t xml:space="preserve"> </w:t>
      </w:r>
      <w:r>
        <w:t>прямой</w:t>
      </w:r>
      <w:r>
        <w:rPr>
          <w:spacing w:val="28"/>
        </w:rPr>
        <w:t xml:space="preserve"> </w:t>
      </w:r>
      <w:r>
        <w:rPr>
          <w:spacing w:val="-2"/>
        </w:rPr>
        <w:t>речью.</w:t>
      </w:r>
    </w:p>
    <w:p w:rsidR="0005752A" w:rsidRDefault="00A45EFB">
      <w:pPr>
        <w:pStyle w:val="a3"/>
        <w:spacing w:before="9" w:line="247" w:lineRule="auto"/>
        <w:ind w:left="976" w:right="3739" w:firstLine="0"/>
        <w:jc w:val="left"/>
      </w:pPr>
      <w:r>
        <w:t>Пунктуационное оформление предложений с прямой речью.</w:t>
      </w:r>
      <w:r>
        <w:rPr>
          <w:spacing w:val="40"/>
          <w:w w:val="105"/>
        </w:rPr>
        <w:t xml:space="preserve"> </w:t>
      </w:r>
      <w:r>
        <w:rPr>
          <w:spacing w:val="-2"/>
          <w:w w:val="105"/>
        </w:rPr>
        <w:t>Диалог.</w:t>
      </w:r>
    </w:p>
    <w:p w:rsidR="0005752A" w:rsidRDefault="00A45EFB">
      <w:pPr>
        <w:pStyle w:val="a3"/>
        <w:spacing w:before="10" w:line="249" w:lineRule="auto"/>
        <w:ind w:left="976" w:right="4435" w:firstLine="0"/>
        <w:jc w:val="left"/>
      </w:pPr>
      <w:r>
        <w:t xml:space="preserve">Пунктуационное оформление диалога на письме. </w:t>
      </w:r>
      <w:r>
        <w:rPr>
          <w:w w:val="105"/>
        </w:rPr>
        <w:t>Пунктуация как раздел лингвистики.</w:t>
      </w:r>
    </w:p>
    <w:p w:rsidR="0005752A" w:rsidRDefault="00A45EFB">
      <w:pPr>
        <w:pStyle w:val="a3"/>
        <w:spacing w:line="254" w:lineRule="auto"/>
        <w:ind w:left="976" w:right="3739" w:firstLine="0"/>
        <w:jc w:val="left"/>
      </w:pPr>
      <w:r>
        <w:t>Пунктуационный анализ предложения (в рамках изученного).</w:t>
      </w:r>
      <w:r>
        <w:rPr>
          <w:spacing w:val="40"/>
          <w:w w:val="105"/>
        </w:rPr>
        <w:t xml:space="preserve"> </w:t>
      </w:r>
      <w:r>
        <w:rPr>
          <w:w w:val="105"/>
          <w:u w:val="single"/>
        </w:rPr>
        <w:t>Содержание обучения в 6 классе.</w:t>
      </w:r>
    </w:p>
    <w:p w:rsidR="0005752A" w:rsidRDefault="00A45EFB">
      <w:pPr>
        <w:pStyle w:val="a3"/>
        <w:spacing w:line="258" w:lineRule="exact"/>
        <w:ind w:left="976" w:firstLine="0"/>
        <w:jc w:val="left"/>
      </w:pPr>
      <w:r>
        <w:rPr>
          <w:w w:val="105"/>
        </w:rPr>
        <w:t>Общие</w:t>
      </w:r>
      <w:r>
        <w:rPr>
          <w:spacing w:val="-11"/>
          <w:w w:val="105"/>
        </w:rPr>
        <w:t xml:space="preserve"> </w:t>
      </w:r>
      <w:r>
        <w:rPr>
          <w:w w:val="105"/>
        </w:rPr>
        <w:t>сведения</w:t>
      </w:r>
      <w:r>
        <w:rPr>
          <w:spacing w:val="-8"/>
          <w:w w:val="105"/>
        </w:rPr>
        <w:t xml:space="preserve"> </w:t>
      </w:r>
      <w:r>
        <w:rPr>
          <w:w w:val="105"/>
        </w:rPr>
        <w:t>о</w:t>
      </w:r>
      <w:r>
        <w:rPr>
          <w:spacing w:val="-15"/>
          <w:w w:val="105"/>
        </w:rPr>
        <w:t xml:space="preserve"> </w:t>
      </w:r>
      <w:r>
        <w:rPr>
          <w:spacing w:val="-2"/>
          <w:w w:val="105"/>
        </w:rPr>
        <w:t>языке.</w:t>
      </w:r>
    </w:p>
    <w:p w:rsidR="0005752A" w:rsidRDefault="00A45EFB">
      <w:pPr>
        <w:pStyle w:val="a3"/>
        <w:spacing w:before="7" w:line="254" w:lineRule="auto"/>
        <w:jc w:val="left"/>
      </w:pPr>
      <w:r>
        <w:rPr>
          <w:w w:val="105"/>
        </w:rPr>
        <w:t>Русский</w:t>
      </w:r>
      <w:r>
        <w:rPr>
          <w:spacing w:val="30"/>
          <w:w w:val="105"/>
        </w:rPr>
        <w:t xml:space="preserve"> </w:t>
      </w:r>
      <w:r>
        <w:rPr>
          <w:w w:val="105"/>
        </w:rPr>
        <w:t>язык</w:t>
      </w:r>
      <w:r>
        <w:rPr>
          <w:spacing w:val="37"/>
          <w:w w:val="105"/>
        </w:rPr>
        <w:t xml:space="preserve"> </w:t>
      </w:r>
      <w:r>
        <w:rPr>
          <w:w w:val="105"/>
        </w:rPr>
        <w:t>-</w:t>
      </w:r>
      <w:r>
        <w:rPr>
          <w:spacing w:val="28"/>
          <w:w w:val="105"/>
        </w:rPr>
        <w:t xml:space="preserve"> </w:t>
      </w:r>
      <w:r>
        <w:rPr>
          <w:w w:val="105"/>
        </w:rPr>
        <w:t>государственный</w:t>
      </w:r>
      <w:r>
        <w:rPr>
          <w:spacing w:val="36"/>
          <w:w w:val="105"/>
        </w:rPr>
        <w:t xml:space="preserve"> </w:t>
      </w:r>
      <w:r>
        <w:rPr>
          <w:w w:val="105"/>
        </w:rPr>
        <w:t>язык</w:t>
      </w:r>
      <w:r>
        <w:rPr>
          <w:spacing w:val="38"/>
          <w:w w:val="105"/>
        </w:rPr>
        <w:t xml:space="preserve"> </w:t>
      </w:r>
      <w:r>
        <w:rPr>
          <w:w w:val="105"/>
        </w:rPr>
        <w:t>Российской</w:t>
      </w:r>
      <w:r>
        <w:rPr>
          <w:spacing w:val="30"/>
          <w:w w:val="105"/>
        </w:rPr>
        <w:t xml:space="preserve"> </w:t>
      </w:r>
      <w:r>
        <w:rPr>
          <w:w w:val="105"/>
        </w:rPr>
        <w:t>Федерации</w:t>
      </w:r>
      <w:r>
        <w:rPr>
          <w:spacing w:val="30"/>
          <w:w w:val="105"/>
        </w:rPr>
        <w:t xml:space="preserve"> </w:t>
      </w:r>
      <w:r>
        <w:rPr>
          <w:w w:val="105"/>
        </w:rPr>
        <w:t>и</w:t>
      </w:r>
      <w:r>
        <w:rPr>
          <w:spacing w:val="36"/>
          <w:w w:val="105"/>
        </w:rPr>
        <w:t xml:space="preserve"> </w:t>
      </w:r>
      <w:r>
        <w:rPr>
          <w:w w:val="105"/>
        </w:rPr>
        <w:t>язык</w:t>
      </w:r>
      <w:r>
        <w:rPr>
          <w:spacing w:val="28"/>
          <w:w w:val="105"/>
        </w:rPr>
        <w:t xml:space="preserve"> </w:t>
      </w:r>
      <w:r>
        <w:rPr>
          <w:w w:val="105"/>
        </w:rPr>
        <w:t xml:space="preserve">межнационального </w:t>
      </w:r>
      <w:r>
        <w:rPr>
          <w:spacing w:val="-2"/>
          <w:w w:val="105"/>
        </w:rPr>
        <w:t>общения.</w:t>
      </w:r>
    </w:p>
    <w:p w:rsidR="0005752A" w:rsidRDefault="00A45EFB">
      <w:pPr>
        <w:pStyle w:val="a3"/>
        <w:spacing w:line="247" w:lineRule="auto"/>
        <w:ind w:left="976" w:right="6442" w:firstLine="0"/>
        <w:jc w:val="left"/>
      </w:pPr>
      <w:r>
        <w:rPr>
          <w:w w:val="105"/>
        </w:rPr>
        <w:t>Понятие</w:t>
      </w:r>
      <w:r>
        <w:rPr>
          <w:spacing w:val="-16"/>
          <w:w w:val="105"/>
        </w:rPr>
        <w:t xml:space="preserve"> </w:t>
      </w:r>
      <w:r>
        <w:rPr>
          <w:w w:val="105"/>
        </w:rPr>
        <w:t>о</w:t>
      </w:r>
      <w:r>
        <w:rPr>
          <w:spacing w:val="-15"/>
          <w:w w:val="105"/>
        </w:rPr>
        <w:t xml:space="preserve"> </w:t>
      </w:r>
      <w:r>
        <w:rPr>
          <w:w w:val="105"/>
        </w:rPr>
        <w:t>литературном</w:t>
      </w:r>
      <w:r>
        <w:rPr>
          <w:spacing w:val="-15"/>
          <w:w w:val="105"/>
        </w:rPr>
        <w:t xml:space="preserve"> </w:t>
      </w:r>
      <w:r>
        <w:rPr>
          <w:w w:val="105"/>
        </w:rPr>
        <w:t>языке. Язык и речь.</w:t>
      </w:r>
    </w:p>
    <w:p w:rsidR="0005752A" w:rsidRDefault="00A45EFB">
      <w:pPr>
        <w:pStyle w:val="a3"/>
        <w:tabs>
          <w:tab w:val="left" w:pos="3496"/>
          <w:tab w:val="left" w:pos="6507"/>
          <w:tab w:val="left" w:pos="9353"/>
        </w:tabs>
        <w:spacing w:before="4" w:line="247" w:lineRule="auto"/>
        <w:ind w:right="406"/>
        <w:jc w:val="left"/>
      </w:pPr>
      <w:r>
        <w:rPr>
          <w:spacing w:val="-2"/>
          <w:w w:val="105"/>
        </w:rPr>
        <w:t>Монолог-описание,</w:t>
      </w:r>
      <w:r>
        <w:tab/>
      </w:r>
      <w:r>
        <w:rPr>
          <w:spacing w:val="-2"/>
          <w:w w:val="105"/>
        </w:rPr>
        <w:t>монолог-повествование,</w:t>
      </w:r>
      <w:r>
        <w:tab/>
      </w:r>
      <w:r>
        <w:rPr>
          <w:spacing w:val="-2"/>
          <w:w w:val="105"/>
        </w:rPr>
        <w:t>монолог-рассуждение;</w:t>
      </w:r>
      <w:r>
        <w:tab/>
      </w:r>
      <w:r>
        <w:rPr>
          <w:spacing w:val="-2"/>
          <w:w w:val="105"/>
        </w:rPr>
        <w:t xml:space="preserve">сообщение </w:t>
      </w:r>
      <w:r>
        <w:rPr>
          <w:w w:val="105"/>
        </w:rPr>
        <w:t>на лингвистическую тему.</w:t>
      </w:r>
    </w:p>
    <w:p w:rsidR="0005752A" w:rsidRDefault="00A45EFB">
      <w:pPr>
        <w:pStyle w:val="a3"/>
        <w:spacing w:before="2" w:line="254" w:lineRule="auto"/>
        <w:ind w:left="976" w:right="3739" w:firstLine="0"/>
        <w:jc w:val="left"/>
      </w:pPr>
      <w:r>
        <w:rPr>
          <w:w w:val="105"/>
        </w:rPr>
        <w:t>Виды</w:t>
      </w:r>
      <w:r>
        <w:rPr>
          <w:spacing w:val="-16"/>
          <w:w w:val="105"/>
        </w:rPr>
        <w:t xml:space="preserve"> </w:t>
      </w:r>
      <w:r>
        <w:rPr>
          <w:w w:val="105"/>
        </w:rPr>
        <w:t>диалога:</w:t>
      </w:r>
      <w:r>
        <w:rPr>
          <w:spacing w:val="-15"/>
          <w:w w:val="105"/>
        </w:rPr>
        <w:t xml:space="preserve"> </w:t>
      </w:r>
      <w:r>
        <w:rPr>
          <w:w w:val="105"/>
        </w:rPr>
        <w:t>побуждение</w:t>
      </w:r>
      <w:r>
        <w:rPr>
          <w:spacing w:val="-15"/>
          <w:w w:val="105"/>
        </w:rPr>
        <w:t xml:space="preserve"> </w:t>
      </w:r>
      <w:r>
        <w:rPr>
          <w:w w:val="105"/>
        </w:rPr>
        <w:t>к</w:t>
      </w:r>
      <w:r>
        <w:rPr>
          <w:spacing w:val="-15"/>
          <w:w w:val="105"/>
        </w:rPr>
        <w:t xml:space="preserve"> </w:t>
      </w:r>
      <w:r>
        <w:rPr>
          <w:w w:val="105"/>
        </w:rPr>
        <w:t>действию,</w:t>
      </w:r>
      <w:r>
        <w:rPr>
          <w:spacing w:val="-15"/>
          <w:w w:val="105"/>
        </w:rPr>
        <w:t xml:space="preserve"> </w:t>
      </w:r>
      <w:r>
        <w:rPr>
          <w:w w:val="105"/>
        </w:rPr>
        <w:t>обмен</w:t>
      </w:r>
      <w:r>
        <w:rPr>
          <w:spacing w:val="-10"/>
          <w:w w:val="105"/>
        </w:rPr>
        <w:t xml:space="preserve"> </w:t>
      </w:r>
      <w:r>
        <w:rPr>
          <w:w w:val="105"/>
        </w:rPr>
        <w:t xml:space="preserve">мнениями. </w:t>
      </w:r>
      <w:r>
        <w:rPr>
          <w:spacing w:val="-2"/>
          <w:w w:val="105"/>
        </w:rPr>
        <w:t>Текст.</w:t>
      </w:r>
    </w:p>
    <w:p w:rsidR="0005752A" w:rsidRDefault="00A45EFB">
      <w:pPr>
        <w:pStyle w:val="a3"/>
        <w:spacing w:line="252" w:lineRule="auto"/>
        <w:ind w:right="429"/>
      </w:pPr>
      <w:r>
        <w:rPr>
          <w:w w:val="105"/>
        </w:rPr>
        <w:t>Смысловой</w:t>
      </w:r>
      <w:r>
        <w:rPr>
          <w:spacing w:val="66"/>
          <w:w w:val="105"/>
        </w:rPr>
        <w:t xml:space="preserve">   </w:t>
      </w:r>
      <w:r>
        <w:rPr>
          <w:w w:val="105"/>
        </w:rPr>
        <w:t>анализ</w:t>
      </w:r>
      <w:r>
        <w:rPr>
          <w:spacing w:val="65"/>
          <w:w w:val="105"/>
        </w:rPr>
        <w:t xml:space="preserve">   </w:t>
      </w:r>
      <w:r>
        <w:rPr>
          <w:w w:val="105"/>
        </w:rPr>
        <w:t>текста:</w:t>
      </w:r>
      <w:r>
        <w:rPr>
          <w:spacing w:val="67"/>
          <w:w w:val="105"/>
        </w:rPr>
        <w:t xml:space="preserve">   </w:t>
      </w:r>
      <w:r>
        <w:rPr>
          <w:w w:val="105"/>
        </w:rPr>
        <w:t>его</w:t>
      </w:r>
      <w:r>
        <w:rPr>
          <w:spacing w:val="64"/>
          <w:w w:val="105"/>
        </w:rPr>
        <w:t xml:space="preserve">   </w:t>
      </w:r>
      <w:r>
        <w:rPr>
          <w:w w:val="105"/>
        </w:rPr>
        <w:t>композиционных</w:t>
      </w:r>
      <w:r>
        <w:rPr>
          <w:spacing w:val="64"/>
          <w:w w:val="105"/>
        </w:rPr>
        <w:t xml:space="preserve">   </w:t>
      </w:r>
      <w:r>
        <w:rPr>
          <w:w w:val="105"/>
        </w:rPr>
        <w:t>особенностей,</w:t>
      </w:r>
      <w:r>
        <w:rPr>
          <w:spacing w:val="64"/>
          <w:w w:val="105"/>
        </w:rPr>
        <w:t xml:space="preserve">   </w:t>
      </w:r>
      <w:r>
        <w:rPr>
          <w:w w:val="105"/>
        </w:rPr>
        <w:t>микротем и абзацев, способов и средств связи предложений в тексте; использование языковых средств выразительности (в рамках изученного).</w:t>
      </w:r>
    </w:p>
    <w:p w:rsidR="0005752A" w:rsidRDefault="00A45EFB">
      <w:pPr>
        <w:pStyle w:val="a3"/>
        <w:spacing w:line="249" w:lineRule="auto"/>
        <w:ind w:right="408"/>
      </w:pPr>
      <w:r>
        <w:rPr>
          <w:w w:val="105"/>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05752A" w:rsidRDefault="00A45EFB">
      <w:pPr>
        <w:pStyle w:val="a3"/>
        <w:ind w:left="976" w:firstLine="0"/>
      </w:pPr>
      <w:r>
        <w:rPr>
          <w:w w:val="105"/>
        </w:rPr>
        <w:t>Описание</w:t>
      </w:r>
      <w:r>
        <w:rPr>
          <w:spacing w:val="-16"/>
          <w:w w:val="105"/>
        </w:rPr>
        <w:t xml:space="preserve"> </w:t>
      </w:r>
      <w:r>
        <w:rPr>
          <w:w w:val="105"/>
        </w:rPr>
        <w:t>как</w:t>
      </w:r>
      <w:r>
        <w:rPr>
          <w:spacing w:val="-8"/>
          <w:w w:val="105"/>
        </w:rPr>
        <w:t xml:space="preserve"> </w:t>
      </w:r>
      <w:r>
        <w:rPr>
          <w:w w:val="105"/>
        </w:rPr>
        <w:t>тип</w:t>
      </w:r>
      <w:r>
        <w:rPr>
          <w:spacing w:val="-4"/>
          <w:w w:val="105"/>
        </w:rPr>
        <w:t xml:space="preserve"> </w:t>
      </w:r>
      <w:r>
        <w:rPr>
          <w:spacing w:val="-2"/>
          <w:w w:val="105"/>
        </w:rPr>
        <w:t>речи.</w:t>
      </w:r>
    </w:p>
    <w:p w:rsidR="0005752A" w:rsidRDefault="0005752A">
      <w:pPr>
        <w:sectPr w:rsidR="0005752A">
          <w:pgSz w:w="11910" w:h="16850"/>
          <w:pgMar w:top="840" w:right="160" w:bottom="280" w:left="860" w:header="605" w:footer="0" w:gutter="0"/>
          <w:cols w:space="720"/>
        </w:sectPr>
      </w:pPr>
    </w:p>
    <w:p w:rsidR="0005752A" w:rsidRDefault="00A45EFB">
      <w:pPr>
        <w:pStyle w:val="a3"/>
        <w:spacing w:before="1" w:line="247" w:lineRule="auto"/>
        <w:ind w:left="976" w:right="6442" w:firstLine="0"/>
        <w:jc w:val="left"/>
      </w:pPr>
      <w:r>
        <w:lastRenderedPageBreak/>
        <w:t xml:space="preserve">Описание внешности человека. </w:t>
      </w:r>
      <w:r>
        <w:rPr>
          <w:w w:val="105"/>
        </w:rPr>
        <w:t>Описание помещения.</w:t>
      </w:r>
    </w:p>
    <w:p w:rsidR="0005752A" w:rsidRDefault="00A45EFB">
      <w:pPr>
        <w:pStyle w:val="a3"/>
        <w:spacing w:before="10" w:line="249" w:lineRule="auto"/>
        <w:ind w:left="976" w:right="6964" w:firstLine="0"/>
        <w:jc w:val="left"/>
      </w:pPr>
      <w:r>
        <w:rPr>
          <w:w w:val="105"/>
        </w:rPr>
        <w:t xml:space="preserve">Описание природы. </w:t>
      </w:r>
      <w:r>
        <w:t xml:space="preserve">Описание местности. </w:t>
      </w:r>
      <w:r>
        <w:rPr>
          <w:w w:val="105"/>
        </w:rPr>
        <w:t>Описание действий.</w:t>
      </w:r>
    </w:p>
    <w:p w:rsidR="0005752A" w:rsidRDefault="00A45EFB">
      <w:pPr>
        <w:pStyle w:val="a3"/>
        <w:spacing w:before="3"/>
        <w:ind w:left="976" w:firstLine="0"/>
        <w:jc w:val="left"/>
      </w:pPr>
      <w:r>
        <w:t>Функциональные</w:t>
      </w:r>
      <w:r>
        <w:rPr>
          <w:spacing w:val="55"/>
        </w:rPr>
        <w:t xml:space="preserve"> </w:t>
      </w:r>
      <w:r>
        <w:t>разновидности</w:t>
      </w:r>
      <w:r>
        <w:rPr>
          <w:spacing w:val="55"/>
        </w:rPr>
        <w:t xml:space="preserve"> </w:t>
      </w:r>
      <w:r>
        <w:rPr>
          <w:spacing w:val="-2"/>
        </w:rPr>
        <w:t>языка.</w:t>
      </w:r>
    </w:p>
    <w:p w:rsidR="0005752A" w:rsidRDefault="00A45EFB">
      <w:pPr>
        <w:pStyle w:val="a3"/>
        <w:spacing w:before="10"/>
        <w:ind w:left="976" w:firstLine="0"/>
        <w:jc w:val="left"/>
      </w:pPr>
      <w:r>
        <w:rPr>
          <w:w w:val="105"/>
        </w:rPr>
        <w:t>Официально-деловой</w:t>
      </w:r>
      <w:r>
        <w:rPr>
          <w:spacing w:val="71"/>
          <w:w w:val="150"/>
        </w:rPr>
        <w:t xml:space="preserve"> </w:t>
      </w:r>
      <w:r>
        <w:rPr>
          <w:w w:val="105"/>
        </w:rPr>
        <w:t>стиль.</w:t>
      </w:r>
      <w:r>
        <w:rPr>
          <w:spacing w:val="68"/>
          <w:w w:val="150"/>
        </w:rPr>
        <w:t xml:space="preserve"> </w:t>
      </w:r>
      <w:r>
        <w:rPr>
          <w:w w:val="105"/>
        </w:rPr>
        <w:t>Заявление.</w:t>
      </w:r>
      <w:r>
        <w:rPr>
          <w:spacing w:val="68"/>
          <w:w w:val="150"/>
        </w:rPr>
        <w:t xml:space="preserve"> </w:t>
      </w:r>
      <w:r>
        <w:rPr>
          <w:w w:val="105"/>
        </w:rPr>
        <w:t>Расписка.</w:t>
      </w:r>
      <w:r>
        <w:rPr>
          <w:spacing w:val="68"/>
          <w:w w:val="150"/>
        </w:rPr>
        <w:t xml:space="preserve"> </w:t>
      </w:r>
      <w:r>
        <w:rPr>
          <w:w w:val="105"/>
        </w:rPr>
        <w:t>Научный</w:t>
      </w:r>
      <w:r>
        <w:rPr>
          <w:spacing w:val="78"/>
          <w:w w:val="150"/>
        </w:rPr>
        <w:t xml:space="preserve"> </w:t>
      </w:r>
      <w:r>
        <w:rPr>
          <w:w w:val="105"/>
        </w:rPr>
        <w:t>стиль.</w:t>
      </w:r>
      <w:r>
        <w:rPr>
          <w:spacing w:val="75"/>
          <w:w w:val="150"/>
        </w:rPr>
        <w:t xml:space="preserve"> </w:t>
      </w:r>
      <w:r>
        <w:rPr>
          <w:w w:val="105"/>
        </w:rPr>
        <w:t>Словарная</w:t>
      </w:r>
      <w:r>
        <w:rPr>
          <w:spacing w:val="75"/>
          <w:w w:val="150"/>
        </w:rPr>
        <w:t xml:space="preserve"> </w:t>
      </w:r>
      <w:r>
        <w:rPr>
          <w:spacing w:val="-2"/>
          <w:w w:val="105"/>
        </w:rPr>
        <w:t>статья.</w:t>
      </w:r>
    </w:p>
    <w:p w:rsidR="0005752A" w:rsidRDefault="00A45EFB">
      <w:pPr>
        <w:pStyle w:val="a3"/>
        <w:spacing w:before="9"/>
        <w:ind w:firstLine="0"/>
        <w:jc w:val="left"/>
      </w:pPr>
      <w:r>
        <w:t>Научное</w:t>
      </w:r>
      <w:r>
        <w:rPr>
          <w:spacing w:val="32"/>
        </w:rPr>
        <w:t xml:space="preserve"> </w:t>
      </w:r>
      <w:r>
        <w:rPr>
          <w:spacing w:val="-2"/>
        </w:rPr>
        <w:t>сообщение.</w:t>
      </w:r>
    </w:p>
    <w:p w:rsidR="0005752A" w:rsidRDefault="00A45EFB">
      <w:pPr>
        <w:pStyle w:val="a3"/>
        <w:spacing w:before="16" w:line="247" w:lineRule="auto"/>
        <w:ind w:left="976" w:right="6892" w:firstLine="0"/>
        <w:jc w:val="left"/>
      </w:pPr>
      <w:r>
        <w:rPr>
          <w:w w:val="105"/>
        </w:rPr>
        <w:t>Система языка.</w:t>
      </w:r>
      <w:r>
        <w:rPr>
          <w:spacing w:val="80"/>
          <w:w w:val="105"/>
        </w:rPr>
        <w:t xml:space="preserve"> </w:t>
      </w:r>
      <w:r>
        <w:t>Лексикология. Культура речи.</w:t>
      </w:r>
    </w:p>
    <w:p w:rsidR="0005752A" w:rsidRDefault="00A45EFB">
      <w:pPr>
        <w:pStyle w:val="a3"/>
        <w:tabs>
          <w:tab w:val="left" w:pos="2063"/>
          <w:tab w:val="left" w:pos="3221"/>
          <w:tab w:val="left" w:pos="4056"/>
          <w:tab w:val="left" w:pos="4408"/>
          <w:tab w:val="left" w:pos="5243"/>
          <w:tab w:val="left" w:pos="6184"/>
          <w:tab w:val="left" w:pos="6638"/>
          <w:tab w:val="left" w:pos="8570"/>
          <w:tab w:val="left" w:pos="9663"/>
        </w:tabs>
        <w:spacing w:before="3" w:line="254" w:lineRule="auto"/>
        <w:ind w:right="413"/>
        <w:jc w:val="left"/>
      </w:pPr>
      <w:r>
        <w:rPr>
          <w:spacing w:val="-2"/>
          <w:w w:val="105"/>
        </w:rPr>
        <w:t>Лексика</w:t>
      </w:r>
      <w:r>
        <w:tab/>
      </w:r>
      <w:r>
        <w:rPr>
          <w:spacing w:val="-2"/>
          <w:w w:val="105"/>
        </w:rPr>
        <w:t>русского</w:t>
      </w:r>
      <w:r>
        <w:tab/>
      </w:r>
      <w:r>
        <w:rPr>
          <w:spacing w:val="-2"/>
          <w:w w:val="105"/>
        </w:rPr>
        <w:t>языка</w:t>
      </w:r>
      <w:r>
        <w:tab/>
      </w:r>
      <w:r>
        <w:rPr>
          <w:spacing w:val="-10"/>
          <w:w w:val="105"/>
        </w:rPr>
        <w:t>с</w:t>
      </w:r>
      <w:r>
        <w:tab/>
      </w:r>
      <w:r>
        <w:rPr>
          <w:spacing w:val="-2"/>
          <w:w w:val="105"/>
        </w:rPr>
        <w:t>точки</w:t>
      </w:r>
      <w:r>
        <w:tab/>
      </w:r>
      <w:r>
        <w:rPr>
          <w:spacing w:val="-2"/>
          <w:w w:val="105"/>
        </w:rPr>
        <w:t>зрения</w:t>
      </w:r>
      <w:r>
        <w:tab/>
      </w:r>
      <w:r>
        <w:rPr>
          <w:spacing w:val="-6"/>
          <w:w w:val="105"/>
        </w:rPr>
        <w:t>её</w:t>
      </w:r>
      <w:r>
        <w:tab/>
      </w:r>
      <w:r>
        <w:rPr>
          <w:spacing w:val="-2"/>
          <w:w w:val="105"/>
        </w:rPr>
        <w:t>происхождения:</w:t>
      </w:r>
      <w:r>
        <w:tab/>
      </w:r>
      <w:r>
        <w:rPr>
          <w:spacing w:val="-2"/>
          <w:w w:val="105"/>
        </w:rPr>
        <w:t>исконно</w:t>
      </w:r>
      <w:r>
        <w:tab/>
      </w:r>
      <w:r>
        <w:rPr>
          <w:spacing w:val="-2"/>
          <w:w w:val="105"/>
        </w:rPr>
        <w:t xml:space="preserve">русские </w:t>
      </w:r>
      <w:r>
        <w:rPr>
          <w:w w:val="105"/>
        </w:rPr>
        <w:t>и заимствованные слова.</w:t>
      </w:r>
    </w:p>
    <w:p w:rsidR="0005752A" w:rsidRDefault="00A45EFB">
      <w:pPr>
        <w:pStyle w:val="a3"/>
        <w:tabs>
          <w:tab w:val="left" w:pos="2171"/>
          <w:tab w:val="left" w:pos="3440"/>
          <w:tab w:val="left" w:pos="4383"/>
          <w:tab w:val="left" w:pos="4844"/>
          <w:tab w:val="left" w:pos="5786"/>
          <w:tab w:val="left" w:pos="6829"/>
          <w:tab w:val="left" w:pos="8899"/>
          <w:tab w:val="left" w:pos="9367"/>
        </w:tabs>
        <w:spacing w:line="247" w:lineRule="auto"/>
        <w:ind w:right="415"/>
        <w:jc w:val="left"/>
      </w:pPr>
      <w:r>
        <w:rPr>
          <w:spacing w:val="-2"/>
          <w:w w:val="105"/>
        </w:rPr>
        <w:t>Лексика</w:t>
      </w:r>
      <w:r>
        <w:tab/>
      </w:r>
      <w:r>
        <w:rPr>
          <w:spacing w:val="-2"/>
          <w:w w:val="105"/>
        </w:rPr>
        <w:t>русского</w:t>
      </w:r>
      <w:r>
        <w:tab/>
      </w:r>
      <w:r>
        <w:rPr>
          <w:spacing w:val="-2"/>
          <w:w w:val="105"/>
        </w:rPr>
        <w:t>языка</w:t>
      </w:r>
      <w:r>
        <w:tab/>
      </w:r>
      <w:r>
        <w:rPr>
          <w:spacing w:val="-10"/>
          <w:w w:val="105"/>
        </w:rPr>
        <w:t>с</w:t>
      </w:r>
      <w:r>
        <w:tab/>
      </w:r>
      <w:r>
        <w:rPr>
          <w:spacing w:val="-2"/>
          <w:w w:val="105"/>
        </w:rPr>
        <w:t>точки</w:t>
      </w:r>
      <w:r>
        <w:tab/>
      </w:r>
      <w:r>
        <w:rPr>
          <w:spacing w:val="-2"/>
          <w:w w:val="105"/>
        </w:rPr>
        <w:t>зрения</w:t>
      </w:r>
      <w:r>
        <w:tab/>
      </w:r>
      <w:r>
        <w:rPr>
          <w:spacing w:val="-2"/>
          <w:w w:val="105"/>
        </w:rPr>
        <w:t>принадлежности</w:t>
      </w:r>
      <w:r>
        <w:tab/>
      </w:r>
      <w:r>
        <w:rPr>
          <w:spacing w:val="-10"/>
          <w:w w:val="105"/>
        </w:rPr>
        <w:t>к</w:t>
      </w:r>
      <w:r>
        <w:tab/>
      </w:r>
      <w:r>
        <w:rPr>
          <w:spacing w:val="-2"/>
          <w:w w:val="105"/>
        </w:rPr>
        <w:t xml:space="preserve">активному </w:t>
      </w:r>
      <w:r>
        <w:rPr>
          <w:w w:val="105"/>
        </w:rPr>
        <w:t>и пассивному запасу: неологизмы, устаревшие слова (историзмы и архаизмы).</w:t>
      </w:r>
    </w:p>
    <w:p w:rsidR="0005752A" w:rsidRDefault="00A45EFB">
      <w:pPr>
        <w:pStyle w:val="a3"/>
        <w:spacing w:before="4" w:line="249" w:lineRule="auto"/>
        <w:ind w:right="418"/>
        <w:jc w:val="right"/>
      </w:pPr>
      <w:r>
        <w:rPr>
          <w:w w:val="105"/>
        </w:rPr>
        <w:t>Лексика</w:t>
      </w:r>
      <w:r>
        <w:rPr>
          <w:spacing w:val="-4"/>
          <w:w w:val="105"/>
        </w:rPr>
        <w:t xml:space="preserve"> </w:t>
      </w:r>
      <w:r>
        <w:rPr>
          <w:w w:val="105"/>
        </w:rPr>
        <w:t>русского</w:t>
      </w:r>
      <w:r>
        <w:rPr>
          <w:spacing w:val="-14"/>
          <w:w w:val="105"/>
        </w:rPr>
        <w:t xml:space="preserve"> </w:t>
      </w:r>
      <w:r>
        <w:rPr>
          <w:w w:val="105"/>
        </w:rPr>
        <w:t>языка</w:t>
      </w:r>
      <w:r>
        <w:rPr>
          <w:spacing w:val="-9"/>
          <w:w w:val="105"/>
        </w:rPr>
        <w:t xml:space="preserve"> </w:t>
      </w:r>
      <w:r>
        <w:rPr>
          <w:w w:val="105"/>
        </w:rPr>
        <w:t>с</w:t>
      </w:r>
      <w:r>
        <w:rPr>
          <w:spacing w:val="-9"/>
          <w:w w:val="105"/>
        </w:rPr>
        <w:t xml:space="preserve"> </w:t>
      </w:r>
      <w:r>
        <w:rPr>
          <w:w w:val="105"/>
        </w:rPr>
        <w:t>точки</w:t>
      </w:r>
      <w:r>
        <w:rPr>
          <w:spacing w:val="-9"/>
          <w:w w:val="105"/>
        </w:rPr>
        <w:t xml:space="preserve"> </w:t>
      </w:r>
      <w:r>
        <w:rPr>
          <w:w w:val="105"/>
        </w:rPr>
        <w:t>зрения</w:t>
      </w:r>
      <w:r>
        <w:rPr>
          <w:spacing w:val="-7"/>
          <w:w w:val="105"/>
        </w:rPr>
        <w:t xml:space="preserve"> </w:t>
      </w:r>
      <w:r>
        <w:rPr>
          <w:w w:val="105"/>
        </w:rPr>
        <w:t>сферы</w:t>
      </w:r>
      <w:r>
        <w:rPr>
          <w:spacing w:val="-7"/>
          <w:w w:val="105"/>
        </w:rPr>
        <w:t xml:space="preserve"> </w:t>
      </w:r>
      <w:r>
        <w:rPr>
          <w:w w:val="105"/>
        </w:rPr>
        <w:t>употребления:</w:t>
      </w:r>
      <w:r>
        <w:rPr>
          <w:spacing w:val="-12"/>
          <w:w w:val="105"/>
        </w:rPr>
        <w:t xml:space="preserve"> </w:t>
      </w:r>
      <w:r>
        <w:rPr>
          <w:w w:val="105"/>
        </w:rPr>
        <w:t>общеупотребительная</w:t>
      </w:r>
      <w:r>
        <w:rPr>
          <w:spacing w:val="-7"/>
          <w:w w:val="105"/>
        </w:rPr>
        <w:t xml:space="preserve"> </w:t>
      </w:r>
      <w:r>
        <w:rPr>
          <w:w w:val="105"/>
        </w:rPr>
        <w:t xml:space="preserve">лексика </w:t>
      </w:r>
      <w:r>
        <w:t>и</w:t>
      </w:r>
      <w:r>
        <w:rPr>
          <w:spacing w:val="43"/>
        </w:rPr>
        <w:t xml:space="preserve"> </w:t>
      </w:r>
      <w:r>
        <w:t>лексика</w:t>
      </w:r>
      <w:r>
        <w:rPr>
          <w:spacing w:val="41"/>
        </w:rPr>
        <w:t xml:space="preserve"> </w:t>
      </w:r>
      <w:r>
        <w:t>ограниченного</w:t>
      </w:r>
      <w:r>
        <w:rPr>
          <w:spacing w:val="45"/>
        </w:rPr>
        <w:t xml:space="preserve"> </w:t>
      </w:r>
      <w:r>
        <w:t>употребления</w:t>
      </w:r>
      <w:r>
        <w:rPr>
          <w:spacing w:val="48"/>
        </w:rPr>
        <w:t xml:space="preserve"> </w:t>
      </w:r>
      <w:r>
        <w:t>(диалектизмы,</w:t>
      </w:r>
      <w:r>
        <w:rPr>
          <w:spacing w:val="48"/>
        </w:rPr>
        <w:t xml:space="preserve"> </w:t>
      </w:r>
      <w:r>
        <w:t>термины,</w:t>
      </w:r>
      <w:r>
        <w:rPr>
          <w:spacing w:val="37"/>
        </w:rPr>
        <w:t xml:space="preserve"> </w:t>
      </w:r>
      <w:r>
        <w:t>профессионализмы,</w:t>
      </w:r>
      <w:r>
        <w:rPr>
          <w:spacing w:val="48"/>
        </w:rPr>
        <w:t xml:space="preserve"> </w:t>
      </w:r>
      <w:r>
        <w:rPr>
          <w:spacing w:val="-2"/>
        </w:rPr>
        <w:t>жаргонизмы).</w:t>
      </w:r>
    </w:p>
    <w:p w:rsidR="0005752A" w:rsidRDefault="00A45EFB">
      <w:pPr>
        <w:pStyle w:val="a3"/>
        <w:tabs>
          <w:tab w:val="left" w:pos="3142"/>
          <w:tab w:val="left" w:pos="4380"/>
          <w:tab w:val="left" w:pos="5783"/>
          <w:tab w:val="left" w:pos="7790"/>
          <w:tab w:val="left" w:pos="9625"/>
        </w:tabs>
        <w:spacing w:line="254" w:lineRule="auto"/>
        <w:ind w:right="418"/>
        <w:jc w:val="left"/>
      </w:pPr>
      <w:r>
        <w:rPr>
          <w:spacing w:val="-2"/>
          <w:w w:val="105"/>
        </w:rPr>
        <w:t>Стилистические</w:t>
      </w:r>
      <w:r>
        <w:tab/>
      </w:r>
      <w:r>
        <w:rPr>
          <w:spacing w:val="-2"/>
          <w:w w:val="105"/>
        </w:rPr>
        <w:t>пласты</w:t>
      </w:r>
      <w:r>
        <w:tab/>
      </w:r>
      <w:r>
        <w:rPr>
          <w:spacing w:val="-2"/>
          <w:w w:val="105"/>
        </w:rPr>
        <w:t>лексики:</w:t>
      </w:r>
      <w:r>
        <w:tab/>
      </w:r>
      <w:r>
        <w:rPr>
          <w:spacing w:val="-2"/>
          <w:w w:val="105"/>
        </w:rPr>
        <w:t>стилистически</w:t>
      </w:r>
      <w:r>
        <w:tab/>
      </w:r>
      <w:r>
        <w:rPr>
          <w:spacing w:val="-2"/>
          <w:w w:val="105"/>
        </w:rPr>
        <w:t>нейтральная,</w:t>
      </w:r>
      <w:r>
        <w:tab/>
      </w:r>
      <w:r>
        <w:rPr>
          <w:spacing w:val="-2"/>
          <w:w w:val="105"/>
        </w:rPr>
        <w:t xml:space="preserve">высокая </w:t>
      </w:r>
      <w:r>
        <w:rPr>
          <w:w w:val="105"/>
        </w:rPr>
        <w:t>и сниженная лексика.</w:t>
      </w:r>
    </w:p>
    <w:p w:rsidR="0005752A" w:rsidRDefault="00A45EFB">
      <w:pPr>
        <w:pStyle w:val="a3"/>
        <w:spacing w:line="258" w:lineRule="exact"/>
        <w:ind w:left="976" w:firstLine="0"/>
        <w:jc w:val="left"/>
      </w:pPr>
      <w:r>
        <w:t>Лексический</w:t>
      </w:r>
      <w:r>
        <w:rPr>
          <w:spacing w:val="33"/>
        </w:rPr>
        <w:t xml:space="preserve"> </w:t>
      </w:r>
      <w:r>
        <w:t>анализ</w:t>
      </w:r>
      <w:r>
        <w:rPr>
          <w:spacing w:val="39"/>
        </w:rPr>
        <w:t xml:space="preserve"> </w:t>
      </w:r>
      <w:r>
        <w:rPr>
          <w:spacing w:val="-2"/>
        </w:rPr>
        <w:t>слов.</w:t>
      </w:r>
    </w:p>
    <w:p w:rsidR="0005752A" w:rsidRDefault="00A45EFB">
      <w:pPr>
        <w:pStyle w:val="a3"/>
        <w:tabs>
          <w:tab w:val="left" w:pos="2918"/>
          <w:tab w:val="left" w:pos="3487"/>
          <w:tab w:val="left" w:pos="4717"/>
          <w:tab w:val="left" w:pos="5127"/>
          <w:tab w:val="left" w:pos="6385"/>
          <w:tab w:val="left" w:pos="8126"/>
          <w:tab w:val="left" w:pos="9679"/>
        </w:tabs>
        <w:spacing w:before="7" w:line="254" w:lineRule="auto"/>
        <w:ind w:right="426"/>
        <w:jc w:val="left"/>
      </w:pPr>
      <w:r>
        <w:rPr>
          <w:spacing w:val="-2"/>
          <w:w w:val="105"/>
        </w:rPr>
        <w:t>Фразеологизмы.</w:t>
      </w:r>
      <w:r>
        <w:tab/>
      </w:r>
      <w:r>
        <w:rPr>
          <w:spacing w:val="-6"/>
          <w:w w:val="105"/>
        </w:rPr>
        <w:t>Их</w:t>
      </w:r>
      <w:r>
        <w:tab/>
      </w:r>
      <w:r>
        <w:rPr>
          <w:spacing w:val="-2"/>
          <w:w w:val="105"/>
        </w:rPr>
        <w:t>признаки</w:t>
      </w:r>
      <w:r>
        <w:tab/>
      </w:r>
      <w:r>
        <w:rPr>
          <w:spacing w:val="-10"/>
          <w:w w:val="105"/>
        </w:rPr>
        <w:t>и</w:t>
      </w:r>
      <w:r>
        <w:tab/>
      </w:r>
      <w:r>
        <w:rPr>
          <w:spacing w:val="-2"/>
          <w:w w:val="105"/>
        </w:rPr>
        <w:t>значение.</w:t>
      </w:r>
      <w:r>
        <w:tab/>
      </w:r>
      <w:r>
        <w:rPr>
          <w:spacing w:val="-2"/>
          <w:w w:val="105"/>
        </w:rPr>
        <w:t>Употребление</w:t>
      </w:r>
      <w:r>
        <w:tab/>
      </w:r>
      <w:r>
        <w:rPr>
          <w:spacing w:val="-2"/>
          <w:w w:val="105"/>
        </w:rPr>
        <w:t>лексических</w:t>
      </w:r>
      <w:r>
        <w:tab/>
      </w:r>
      <w:r>
        <w:rPr>
          <w:spacing w:val="-2"/>
          <w:w w:val="105"/>
        </w:rPr>
        <w:t xml:space="preserve">средств </w:t>
      </w:r>
      <w:r>
        <w:rPr>
          <w:w w:val="105"/>
        </w:rPr>
        <w:t>в соответствии с ситуацией общения.</w:t>
      </w:r>
    </w:p>
    <w:p w:rsidR="0005752A" w:rsidRDefault="00A45EFB">
      <w:pPr>
        <w:pStyle w:val="a3"/>
        <w:tabs>
          <w:tab w:val="left" w:pos="2134"/>
          <w:tab w:val="left" w:pos="3099"/>
          <w:tab w:val="left" w:pos="3624"/>
          <w:tab w:val="left" w:pos="4682"/>
          <w:tab w:val="left" w:pos="5560"/>
          <w:tab w:val="left" w:pos="6064"/>
          <w:tab w:val="left" w:pos="7051"/>
          <w:tab w:val="left" w:pos="8137"/>
          <w:tab w:val="left" w:pos="9410"/>
        </w:tabs>
        <w:spacing w:line="247" w:lineRule="auto"/>
        <w:ind w:right="415"/>
        <w:jc w:val="left"/>
      </w:pPr>
      <w:r>
        <w:rPr>
          <w:spacing w:val="-2"/>
          <w:w w:val="105"/>
        </w:rPr>
        <w:t>Оценка</w:t>
      </w:r>
      <w:r>
        <w:tab/>
      </w:r>
      <w:r>
        <w:rPr>
          <w:spacing w:val="-4"/>
          <w:w w:val="105"/>
        </w:rPr>
        <w:t>своей</w:t>
      </w:r>
      <w:r>
        <w:tab/>
      </w:r>
      <w:r>
        <w:rPr>
          <w:spacing w:val="-10"/>
          <w:w w:val="105"/>
        </w:rPr>
        <w:t>и</w:t>
      </w:r>
      <w:r>
        <w:tab/>
      </w:r>
      <w:r>
        <w:rPr>
          <w:spacing w:val="-4"/>
          <w:w w:val="105"/>
        </w:rPr>
        <w:t>чужой</w:t>
      </w:r>
      <w:r>
        <w:tab/>
      </w:r>
      <w:r>
        <w:rPr>
          <w:spacing w:val="-4"/>
          <w:w w:val="105"/>
        </w:rPr>
        <w:t>речи</w:t>
      </w:r>
      <w:r>
        <w:tab/>
      </w:r>
      <w:r>
        <w:rPr>
          <w:spacing w:val="-10"/>
          <w:w w:val="105"/>
        </w:rPr>
        <w:t>с</w:t>
      </w:r>
      <w:r>
        <w:tab/>
      </w:r>
      <w:r>
        <w:rPr>
          <w:spacing w:val="-2"/>
          <w:w w:val="105"/>
        </w:rPr>
        <w:t>точки</w:t>
      </w:r>
      <w:r>
        <w:tab/>
      </w:r>
      <w:r>
        <w:rPr>
          <w:spacing w:val="-2"/>
          <w:w w:val="105"/>
        </w:rPr>
        <w:t>зрения</w:t>
      </w:r>
      <w:r>
        <w:tab/>
      </w:r>
      <w:r>
        <w:rPr>
          <w:spacing w:val="-2"/>
          <w:w w:val="105"/>
        </w:rPr>
        <w:t>точного,</w:t>
      </w:r>
      <w:r>
        <w:tab/>
      </w:r>
      <w:r>
        <w:rPr>
          <w:spacing w:val="-2"/>
          <w:w w:val="105"/>
        </w:rPr>
        <w:t xml:space="preserve">уместного </w:t>
      </w:r>
      <w:r>
        <w:rPr>
          <w:w w:val="105"/>
        </w:rPr>
        <w:t>и выразительного словоупотребления.</w:t>
      </w:r>
    </w:p>
    <w:p w:rsidR="0005752A" w:rsidRDefault="00A45EFB">
      <w:pPr>
        <w:pStyle w:val="a3"/>
        <w:spacing w:before="4" w:line="247" w:lineRule="auto"/>
        <w:ind w:left="976" w:right="5815" w:firstLine="0"/>
        <w:jc w:val="left"/>
      </w:pPr>
      <w:r>
        <w:t xml:space="preserve">Эпитеты, метафоры, олицетворения. </w:t>
      </w:r>
      <w:r>
        <w:rPr>
          <w:w w:val="105"/>
        </w:rPr>
        <w:t>Лексические словари.</w:t>
      </w:r>
    </w:p>
    <w:p w:rsidR="0005752A" w:rsidRDefault="00A45EFB">
      <w:pPr>
        <w:pStyle w:val="a3"/>
        <w:spacing w:before="2"/>
        <w:ind w:left="976" w:firstLine="0"/>
        <w:jc w:val="left"/>
      </w:pPr>
      <w:r>
        <w:t>Словообразование.</w:t>
      </w:r>
      <w:r>
        <w:rPr>
          <w:spacing w:val="40"/>
        </w:rPr>
        <w:t xml:space="preserve"> </w:t>
      </w:r>
      <w:r>
        <w:t>Культура</w:t>
      </w:r>
      <w:r>
        <w:rPr>
          <w:spacing w:val="47"/>
        </w:rPr>
        <w:t xml:space="preserve"> </w:t>
      </w:r>
      <w:r>
        <w:t>речи.</w:t>
      </w:r>
      <w:r>
        <w:rPr>
          <w:spacing w:val="30"/>
        </w:rPr>
        <w:t xml:space="preserve"> </w:t>
      </w:r>
      <w:r>
        <w:rPr>
          <w:spacing w:val="-2"/>
        </w:rPr>
        <w:t>Орфография.</w:t>
      </w:r>
    </w:p>
    <w:p w:rsidR="0005752A" w:rsidRDefault="00A45EFB">
      <w:pPr>
        <w:pStyle w:val="a3"/>
        <w:spacing w:before="16"/>
        <w:ind w:left="976" w:firstLine="0"/>
        <w:jc w:val="left"/>
      </w:pPr>
      <w:r>
        <w:t>Формообразующие</w:t>
      </w:r>
      <w:r>
        <w:rPr>
          <w:spacing w:val="39"/>
        </w:rPr>
        <w:t xml:space="preserve"> </w:t>
      </w:r>
      <w:r>
        <w:t>и</w:t>
      </w:r>
      <w:r>
        <w:rPr>
          <w:spacing w:val="65"/>
        </w:rPr>
        <w:t xml:space="preserve"> </w:t>
      </w:r>
      <w:r>
        <w:t>словообразующие</w:t>
      </w:r>
      <w:r>
        <w:rPr>
          <w:spacing w:val="40"/>
        </w:rPr>
        <w:t xml:space="preserve"> </w:t>
      </w:r>
      <w:r>
        <w:t>морфемы.</w:t>
      </w:r>
      <w:r>
        <w:rPr>
          <w:spacing w:val="45"/>
        </w:rPr>
        <w:t xml:space="preserve"> </w:t>
      </w:r>
      <w:r>
        <w:t>Производящая</w:t>
      </w:r>
      <w:r>
        <w:rPr>
          <w:spacing w:val="58"/>
        </w:rPr>
        <w:t xml:space="preserve"> </w:t>
      </w:r>
      <w:r>
        <w:rPr>
          <w:spacing w:val="-2"/>
        </w:rPr>
        <w:t>основа.</w:t>
      </w:r>
    </w:p>
    <w:p w:rsidR="0005752A" w:rsidRDefault="00A45EFB">
      <w:pPr>
        <w:pStyle w:val="a3"/>
        <w:spacing w:before="10" w:line="247" w:lineRule="auto"/>
        <w:ind w:right="422"/>
        <w:jc w:val="left"/>
      </w:pPr>
      <w:r>
        <w:rPr>
          <w:w w:val="105"/>
        </w:rPr>
        <w:t>Основные</w:t>
      </w:r>
      <w:r>
        <w:rPr>
          <w:spacing w:val="40"/>
          <w:w w:val="105"/>
        </w:rPr>
        <w:t xml:space="preserve"> </w:t>
      </w:r>
      <w:r>
        <w:rPr>
          <w:w w:val="105"/>
        </w:rPr>
        <w:t>способы</w:t>
      </w:r>
      <w:r>
        <w:rPr>
          <w:spacing w:val="40"/>
          <w:w w:val="105"/>
        </w:rPr>
        <w:t xml:space="preserve"> </w:t>
      </w:r>
      <w:r>
        <w:rPr>
          <w:w w:val="105"/>
        </w:rPr>
        <w:t>образования</w:t>
      </w:r>
      <w:r>
        <w:rPr>
          <w:spacing w:val="40"/>
          <w:w w:val="105"/>
        </w:rPr>
        <w:t xml:space="preserve"> </w:t>
      </w:r>
      <w:r>
        <w:rPr>
          <w:w w:val="105"/>
        </w:rPr>
        <w:t>слов</w:t>
      </w:r>
      <w:r>
        <w:rPr>
          <w:spacing w:val="40"/>
          <w:w w:val="105"/>
        </w:rPr>
        <w:t xml:space="preserve"> </w:t>
      </w:r>
      <w:r>
        <w:rPr>
          <w:w w:val="105"/>
        </w:rPr>
        <w:t>в</w:t>
      </w:r>
      <w:r>
        <w:rPr>
          <w:spacing w:val="40"/>
          <w:w w:val="105"/>
        </w:rPr>
        <w:t xml:space="preserve"> </w:t>
      </w:r>
      <w:r>
        <w:rPr>
          <w:w w:val="105"/>
        </w:rPr>
        <w:t>русском</w:t>
      </w:r>
      <w:r>
        <w:rPr>
          <w:spacing w:val="40"/>
          <w:w w:val="105"/>
        </w:rPr>
        <w:t xml:space="preserve"> </w:t>
      </w:r>
      <w:r>
        <w:rPr>
          <w:w w:val="105"/>
        </w:rPr>
        <w:t>языке</w:t>
      </w:r>
      <w:r>
        <w:rPr>
          <w:spacing w:val="40"/>
          <w:w w:val="105"/>
        </w:rPr>
        <w:t xml:space="preserve"> </w:t>
      </w:r>
      <w:r>
        <w:rPr>
          <w:w w:val="105"/>
        </w:rPr>
        <w:t>(приставочный,</w:t>
      </w:r>
      <w:r>
        <w:rPr>
          <w:spacing w:val="40"/>
          <w:w w:val="105"/>
        </w:rPr>
        <w:t xml:space="preserve"> </w:t>
      </w:r>
      <w:r>
        <w:rPr>
          <w:w w:val="105"/>
        </w:rPr>
        <w:t>суффиксальный, приставочно-суффиксальный,</w:t>
      </w:r>
      <w:r>
        <w:rPr>
          <w:spacing w:val="-5"/>
          <w:w w:val="105"/>
        </w:rPr>
        <w:t xml:space="preserve"> </w:t>
      </w:r>
      <w:r>
        <w:rPr>
          <w:w w:val="105"/>
        </w:rPr>
        <w:t>бессуффиксный, сложение,</w:t>
      </w:r>
      <w:r>
        <w:rPr>
          <w:spacing w:val="-5"/>
          <w:w w:val="105"/>
        </w:rPr>
        <w:t xml:space="preserve"> </w:t>
      </w:r>
      <w:r>
        <w:rPr>
          <w:w w:val="105"/>
        </w:rPr>
        <w:t>переход из одной</w:t>
      </w:r>
      <w:r>
        <w:rPr>
          <w:spacing w:val="-1"/>
          <w:w w:val="105"/>
        </w:rPr>
        <w:t xml:space="preserve"> </w:t>
      </w:r>
      <w:r>
        <w:rPr>
          <w:w w:val="105"/>
        </w:rPr>
        <w:t>части</w:t>
      </w:r>
      <w:r>
        <w:rPr>
          <w:spacing w:val="-1"/>
          <w:w w:val="105"/>
        </w:rPr>
        <w:t xml:space="preserve"> </w:t>
      </w:r>
      <w:r>
        <w:rPr>
          <w:w w:val="105"/>
        </w:rPr>
        <w:t>речи</w:t>
      </w:r>
      <w:r>
        <w:rPr>
          <w:spacing w:val="-1"/>
          <w:w w:val="105"/>
        </w:rPr>
        <w:t xml:space="preserve"> </w:t>
      </w:r>
      <w:r>
        <w:rPr>
          <w:w w:val="105"/>
        </w:rPr>
        <w:t>в</w:t>
      </w:r>
      <w:r>
        <w:rPr>
          <w:spacing w:val="-1"/>
          <w:w w:val="105"/>
        </w:rPr>
        <w:t xml:space="preserve"> </w:t>
      </w:r>
      <w:r>
        <w:rPr>
          <w:w w:val="105"/>
        </w:rPr>
        <w:t>другую).</w:t>
      </w:r>
    </w:p>
    <w:p w:rsidR="0005752A" w:rsidRDefault="00A45EFB">
      <w:pPr>
        <w:pStyle w:val="a3"/>
        <w:tabs>
          <w:tab w:val="left" w:pos="2609"/>
          <w:tab w:val="left" w:pos="3106"/>
          <w:tab w:val="left" w:pos="5796"/>
          <w:tab w:val="left" w:pos="6839"/>
          <w:tab w:val="left" w:pos="7709"/>
          <w:tab w:val="left" w:pos="9543"/>
        </w:tabs>
        <w:spacing w:before="9" w:line="247" w:lineRule="auto"/>
        <w:ind w:right="419"/>
        <w:jc w:val="left"/>
      </w:pPr>
      <w:r>
        <w:rPr>
          <w:spacing w:val="-2"/>
          <w:w w:val="105"/>
        </w:rPr>
        <w:t>Морфемный</w:t>
      </w:r>
      <w:r>
        <w:tab/>
      </w:r>
      <w:r>
        <w:rPr>
          <w:spacing w:val="-10"/>
          <w:w w:val="105"/>
        </w:rPr>
        <w:t>и</w:t>
      </w:r>
      <w:r>
        <w:tab/>
      </w:r>
      <w:r>
        <w:rPr>
          <w:spacing w:val="-2"/>
          <w:w w:val="105"/>
        </w:rPr>
        <w:t>словообразовательный</w:t>
      </w:r>
      <w:r>
        <w:tab/>
      </w:r>
      <w:r>
        <w:rPr>
          <w:spacing w:val="-2"/>
          <w:w w:val="105"/>
        </w:rPr>
        <w:t>анализ</w:t>
      </w:r>
      <w:r>
        <w:tab/>
      </w:r>
      <w:r>
        <w:rPr>
          <w:spacing w:val="-2"/>
          <w:w w:val="105"/>
        </w:rPr>
        <w:t>слов.</w:t>
      </w:r>
      <w:r>
        <w:tab/>
      </w:r>
      <w:r>
        <w:rPr>
          <w:spacing w:val="-2"/>
          <w:w w:val="105"/>
        </w:rPr>
        <w:t>Правописание</w:t>
      </w:r>
      <w:r>
        <w:tab/>
      </w:r>
      <w:r>
        <w:rPr>
          <w:spacing w:val="-2"/>
          <w:w w:val="105"/>
        </w:rPr>
        <w:t xml:space="preserve">сложных </w:t>
      </w:r>
      <w:r>
        <w:rPr>
          <w:w w:val="105"/>
        </w:rPr>
        <w:t>и сложносокращённых слов.</w:t>
      </w:r>
    </w:p>
    <w:p w:rsidR="0005752A" w:rsidRDefault="00A45EFB">
      <w:pPr>
        <w:pStyle w:val="a3"/>
        <w:tabs>
          <w:tab w:val="left" w:pos="1955"/>
          <w:tab w:val="left" w:pos="3645"/>
          <w:tab w:val="left" w:pos="4514"/>
          <w:tab w:val="left" w:pos="5263"/>
          <w:tab w:val="left" w:pos="5602"/>
          <w:tab w:val="left" w:pos="6365"/>
          <w:tab w:val="left" w:pos="6732"/>
          <w:tab w:val="left" w:pos="8426"/>
          <w:tab w:val="left" w:pos="8793"/>
          <w:tab w:val="left" w:pos="9190"/>
          <w:tab w:val="left" w:pos="9628"/>
        </w:tabs>
        <w:spacing w:before="8" w:line="247" w:lineRule="auto"/>
        <w:ind w:right="412"/>
        <w:jc w:val="left"/>
      </w:pPr>
      <w:r>
        <w:rPr>
          <w:spacing w:val="-2"/>
          <w:w w:val="105"/>
        </w:rPr>
        <w:t>Нормы</w:t>
      </w:r>
      <w:r>
        <w:tab/>
      </w:r>
      <w:r>
        <w:rPr>
          <w:spacing w:val="-2"/>
          <w:w w:val="105"/>
        </w:rPr>
        <w:t>правописания</w:t>
      </w:r>
      <w:r>
        <w:tab/>
      </w:r>
      <w:r>
        <w:rPr>
          <w:spacing w:val="-2"/>
          <w:w w:val="105"/>
        </w:rPr>
        <w:t>корня</w:t>
      </w:r>
      <w:r>
        <w:tab/>
      </w:r>
      <w:r>
        <w:rPr>
          <w:spacing w:val="-2"/>
          <w:w w:val="105"/>
        </w:rPr>
        <w:t>-кас-</w:t>
      </w:r>
      <w:r>
        <w:tab/>
      </w:r>
      <w:r>
        <w:rPr>
          <w:spacing w:val="-10"/>
          <w:w w:val="105"/>
        </w:rPr>
        <w:t>-</w:t>
      </w:r>
      <w:r>
        <w:tab/>
      </w:r>
      <w:r>
        <w:rPr>
          <w:spacing w:val="-2"/>
          <w:w w:val="105"/>
        </w:rPr>
        <w:t>-кос-</w:t>
      </w:r>
      <w:r>
        <w:tab/>
      </w:r>
      <w:r>
        <w:rPr>
          <w:spacing w:val="-10"/>
          <w:w w:val="105"/>
        </w:rPr>
        <w:t>с</w:t>
      </w:r>
      <w:r>
        <w:tab/>
      </w:r>
      <w:r>
        <w:rPr>
          <w:spacing w:val="-2"/>
          <w:w w:val="105"/>
        </w:rPr>
        <w:t>чередованием</w:t>
      </w:r>
      <w:r>
        <w:tab/>
      </w:r>
      <w:r>
        <w:rPr>
          <w:spacing w:val="-10"/>
          <w:w w:val="105"/>
          <w:position w:val="1"/>
        </w:rPr>
        <w:t>а</w:t>
      </w:r>
      <w:r>
        <w:rPr>
          <w:position w:val="1"/>
        </w:rPr>
        <w:tab/>
      </w:r>
      <w:r>
        <w:rPr>
          <w:spacing w:val="-6"/>
          <w:w w:val="105"/>
          <w:position w:val="1"/>
        </w:rPr>
        <w:t>//</w:t>
      </w:r>
      <w:r>
        <w:rPr>
          <w:position w:val="1"/>
        </w:rPr>
        <w:tab/>
      </w:r>
      <w:r>
        <w:rPr>
          <w:spacing w:val="-6"/>
          <w:w w:val="105"/>
          <w:position w:val="1"/>
        </w:rPr>
        <w:t>о,</w:t>
      </w:r>
      <w:r>
        <w:rPr>
          <w:position w:val="1"/>
        </w:rPr>
        <w:tab/>
      </w:r>
      <w:r>
        <w:rPr>
          <w:spacing w:val="-2"/>
          <w:w w:val="105"/>
          <w:position w:val="1"/>
        </w:rPr>
        <w:t xml:space="preserve">гласных </w:t>
      </w:r>
      <w:r>
        <w:rPr>
          <w:w w:val="105"/>
        </w:rPr>
        <w:t>в приставках пре- и при-.</w:t>
      </w:r>
    </w:p>
    <w:p w:rsidR="0005752A" w:rsidRDefault="00A45EFB">
      <w:pPr>
        <w:pStyle w:val="a3"/>
        <w:spacing w:before="2" w:line="254" w:lineRule="auto"/>
        <w:ind w:left="976" w:right="3739" w:firstLine="0"/>
        <w:jc w:val="left"/>
      </w:pPr>
      <w:r>
        <w:rPr>
          <w:w w:val="105"/>
        </w:rPr>
        <w:t>Орфографический</w:t>
      </w:r>
      <w:r>
        <w:rPr>
          <w:spacing w:val="-16"/>
          <w:w w:val="105"/>
        </w:rPr>
        <w:t xml:space="preserve"> </w:t>
      </w:r>
      <w:r>
        <w:rPr>
          <w:w w:val="105"/>
        </w:rPr>
        <w:t>анализ</w:t>
      </w:r>
      <w:r>
        <w:rPr>
          <w:spacing w:val="-15"/>
          <w:w w:val="105"/>
        </w:rPr>
        <w:t xml:space="preserve"> </w:t>
      </w:r>
      <w:r>
        <w:rPr>
          <w:w w:val="105"/>
        </w:rPr>
        <w:t>слов</w:t>
      </w:r>
      <w:r>
        <w:rPr>
          <w:spacing w:val="-15"/>
          <w:w w:val="105"/>
        </w:rPr>
        <w:t xml:space="preserve"> </w:t>
      </w:r>
      <w:r>
        <w:rPr>
          <w:w w:val="105"/>
        </w:rPr>
        <w:t>(в</w:t>
      </w:r>
      <w:r>
        <w:rPr>
          <w:spacing w:val="-15"/>
          <w:w w:val="105"/>
        </w:rPr>
        <w:t xml:space="preserve"> </w:t>
      </w:r>
      <w:r>
        <w:rPr>
          <w:w w:val="105"/>
        </w:rPr>
        <w:t>рамках</w:t>
      </w:r>
      <w:r>
        <w:rPr>
          <w:spacing w:val="-15"/>
          <w:w w:val="105"/>
        </w:rPr>
        <w:t xml:space="preserve"> </w:t>
      </w:r>
      <w:r>
        <w:rPr>
          <w:w w:val="105"/>
        </w:rPr>
        <w:t>изученного). Морфология. Культура речи. Орфография.</w:t>
      </w:r>
    </w:p>
    <w:p w:rsidR="0005752A" w:rsidRDefault="00A45EFB">
      <w:pPr>
        <w:pStyle w:val="a3"/>
        <w:spacing w:line="247" w:lineRule="auto"/>
        <w:ind w:left="976" w:right="6442" w:firstLine="0"/>
        <w:jc w:val="left"/>
      </w:pPr>
      <w:r>
        <w:rPr>
          <w:w w:val="105"/>
        </w:rPr>
        <w:t xml:space="preserve">Имя существительное. </w:t>
      </w:r>
      <w:r>
        <w:t>Особенности словообразования.</w:t>
      </w:r>
    </w:p>
    <w:p w:rsidR="0005752A" w:rsidRDefault="00A45EFB">
      <w:pPr>
        <w:pStyle w:val="a3"/>
        <w:tabs>
          <w:tab w:val="left" w:pos="2042"/>
          <w:tab w:val="left" w:pos="3883"/>
          <w:tab w:val="left" w:pos="4753"/>
          <w:tab w:val="left" w:pos="6968"/>
          <w:tab w:val="left" w:pos="7998"/>
          <w:tab w:val="left" w:pos="9515"/>
        </w:tabs>
        <w:spacing w:before="4" w:line="247" w:lineRule="auto"/>
        <w:ind w:right="427"/>
        <w:jc w:val="left"/>
      </w:pPr>
      <w:r>
        <w:rPr>
          <w:spacing w:val="-2"/>
          <w:w w:val="105"/>
        </w:rPr>
        <w:t>Нормы</w:t>
      </w:r>
      <w:r>
        <w:tab/>
      </w:r>
      <w:r>
        <w:rPr>
          <w:spacing w:val="-2"/>
          <w:w w:val="105"/>
        </w:rPr>
        <w:t>произношения</w:t>
      </w:r>
      <w:r>
        <w:tab/>
      </w:r>
      <w:r>
        <w:rPr>
          <w:spacing w:val="-4"/>
          <w:w w:val="105"/>
        </w:rPr>
        <w:t>имён</w:t>
      </w:r>
      <w:r>
        <w:tab/>
      </w:r>
      <w:r>
        <w:rPr>
          <w:spacing w:val="-2"/>
          <w:w w:val="105"/>
        </w:rPr>
        <w:t>существительных,</w:t>
      </w:r>
      <w:r>
        <w:tab/>
      </w:r>
      <w:r>
        <w:rPr>
          <w:spacing w:val="-4"/>
          <w:w w:val="105"/>
        </w:rPr>
        <w:t>нормы</w:t>
      </w:r>
      <w:r>
        <w:tab/>
      </w:r>
      <w:r>
        <w:rPr>
          <w:spacing w:val="-2"/>
          <w:w w:val="105"/>
        </w:rPr>
        <w:t>постановки</w:t>
      </w:r>
      <w:r>
        <w:tab/>
      </w:r>
      <w:r>
        <w:rPr>
          <w:spacing w:val="-2"/>
          <w:w w:val="105"/>
        </w:rPr>
        <w:t xml:space="preserve">ударения </w:t>
      </w:r>
      <w:r>
        <w:rPr>
          <w:w w:val="105"/>
        </w:rPr>
        <w:t>(в рамках изученного).</w:t>
      </w:r>
    </w:p>
    <w:p w:rsidR="0005752A" w:rsidRDefault="00A45EFB">
      <w:pPr>
        <w:pStyle w:val="a3"/>
        <w:spacing w:before="3" w:line="254" w:lineRule="auto"/>
        <w:ind w:left="976" w:right="3739" w:firstLine="0"/>
        <w:jc w:val="left"/>
      </w:pPr>
      <w:r>
        <w:rPr>
          <w:w w:val="105"/>
        </w:rPr>
        <w:t xml:space="preserve">Нормы словоизменения имён существительных. </w:t>
      </w:r>
      <w:r>
        <w:t>Морфологический анализ имён существительных.</w:t>
      </w:r>
    </w:p>
    <w:p w:rsidR="0005752A" w:rsidRDefault="00A45EFB">
      <w:pPr>
        <w:pStyle w:val="a3"/>
        <w:spacing w:line="252" w:lineRule="auto"/>
        <w:ind w:left="976" w:right="2527" w:firstLine="0"/>
        <w:jc w:val="left"/>
      </w:pPr>
      <w:r>
        <w:rPr>
          <w:w w:val="105"/>
        </w:rPr>
        <w:t xml:space="preserve">Правила слитного и дефисного написания пол- и полу- со словами. </w:t>
      </w:r>
      <w:r>
        <w:t>Орфографический анализ имён существительных (в рамках изученного).</w:t>
      </w:r>
      <w:r>
        <w:rPr>
          <w:spacing w:val="80"/>
          <w:w w:val="105"/>
        </w:rPr>
        <w:t xml:space="preserve"> </w:t>
      </w:r>
      <w:r>
        <w:rPr>
          <w:w w:val="105"/>
        </w:rPr>
        <w:t>Имя прилагательное.</w:t>
      </w:r>
    </w:p>
    <w:p w:rsidR="0005752A" w:rsidRDefault="00A45EFB">
      <w:pPr>
        <w:pStyle w:val="a3"/>
        <w:spacing w:line="247" w:lineRule="auto"/>
        <w:ind w:left="976" w:right="2527" w:firstLine="0"/>
        <w:jc w:val="left"/>
      </w:pPr>
      <w:r>
        <w:t>Качественные, относительные и притяжательные имена прилагательные.</w:t>
      </w:r>
      <w:r>
        <w:rPr>
          <w:spacing w:val="80"/>
          <w:w w:val="105"/>
        </w:rPr>
        <w:t xml:space="preserve"> </w:t>
      </w:r>
      <w:r>
        <w:rPr>
          <w:w w:val="105"/>
        </w:rPr>
        <w:t>Степени сравнения качественных имён прилагательных.</w:t>
      </w:r>
    </w:p>
    <w:p w:rsidR="0005752A" w:rsidRDefault="00A45EFB">
      <w:pPr>
        <w:pStyle w:val="a3"/>
        <w:spacing w:line="249" w:lineRule="auto"/>
        <w:ind w:left="976" w:right="3739" w:firstLine="0"/>
        <w:jc w:val="left"/>
      </w:pPr>
      <w:r>
        <w:rPr>
          <w:w w:val="105"/>
        </w:rPr>
        <w:t>Словообразование имён прилагательных. Морфологический анализ имён прилагательных. Правописание н и нн в именах прилагательных. Правописание</w:t>
      </w:r>
      <w:r>
        <w:rPr>
          <w:spacing w:val="-16"/>
          <w:w w:val="105"/>
        </w:rPr>
        <w:t xml:space="preserve"> </w:t>
      </w:r>
      <w:r>
        <w:rPr>
          <w:w w:val="105"/>
        </w:rPr>
        <w:t>суффиксов</w:t>
      </w:r>
      <w:r>
        <w:rPr>
          <w:spacing w:val="-9"/>
          <w:w w:val="105"/>
        </w:rPr>
        <w:t xml:space="preserve"> </w:t>
      </w:r>
      <w:r>
        <w:rPr>
          <w:w w:val="105"/>
        </w:rPr>
        <w:t>-к-</w:t>
      </w:r>
      <w:r>
        <w:rPr>
          <w:spacing w:val="-15"/>
          <w:w w:val="105"/>
        </w:rPr>
        <w:t xml:space="preserve"> </w:t>
      </w:r>
      <w:r>
        <w:rPr>
          <w:w w:val="105"/>
        </w:rPr>
        <w:t>и</w:t>
      </w:r>
      <w:r>
        <w:rPr>
          <w:spacing w:val="-10"/>
          <w:w w:val="105"/>
        </w:rPr>
        <w:t xml:space="preserve"> </w:t>
      </w:r>
      <w:r>
        <w:rPr>
          <w:w w:val="105"/>
        </w:rPr>
        <w:t>-ск-</w:t>
      </w:r>
      <w:r>
        <w:rPr>
          <w:spacing w:val="-16"/>
          <w:w w:val="105"/>
        </w:rPr>
        <w:t xml:space="preserve"> </w:t>
      </w:r>
      <w:r>
        <w:rPr>
          <w:w w:val="105"/>
        </w:rPr>
        <w:t>имён</w:t>
      </w:r>
      <w:r>
        <w:rPr>
          <w:spacing w:val="-15"/>
          <w:w w:val="105"/>
        </w:rPr>
        <w:t xml:space="preserve"> </w:t>
      </w:r>
      <w:r>
        <w:rPr>
          <w:w w:val="105"/>
        </w:rPr>
        <w:t>прилагательных. Правописание сложных имён прилагательных.</w:t>
      </w:r>
    </w:p>
    <w:p w:rsidR="0005752A" w:rsidRDefault="00A45EFB">
      <w:pPr>
        <w:pStyle w:val="a3"/>
        <w:spacing w:line="254" w:lineRule="auto"/>
        <w:ind w:left="976" w:firstLine="0"/>
        <w:jc w:val="left"/>
      </w:pPr>
      <w:r>
        <w:rPr>
          <w:w w:val="105"/>
        </w:rPr>
        <w:t>Нормы</w:t>
      </w:r>
      <w:r>
        <w:rPr>
          <w:spacing w:val="-16"/>
          <w:w w:val="105"/>
        </w:rPr>
        <w:t xml:space="preserve"> </w:t>
      </w:r>
      <w:r>
        <w:rPr>
          <w:w w:val="105"/>
        </w:rPr>
        <w:t>произношения</w:t>
      </w:r>
      <w:r>
        <w:rPr>
          <w:spacing w:val="-15"/>
          <w:w w:val="105"/>
        </w:rPr>
        <w:t xml:space="preserve"> </w:t>
      </w:r>
      <w:r>
        <w:rPr>
          <w:w w:val="105"/>
        </w:rPr>
        <w:t>имён</w:t>
      </w:r>
      <w:r>
        <w:rPr>
          <w:spacing w:val="-15"/>
          <w:w w:val="105"/>
        </w:rPr>
        <w:t xml:space="preserve"> </w:t>
      </w:r>
      <w:r>
        <w:rPr>
          <w:w w:val="105"/>
        </w:rPr>
        <w:t>прилагательных,</w:t>
      </w:r>
      <w:r>
        <w:rPr>
          <w:spacing w:val="-15"/>
          <w:w w:val="105"/>
        </w:rPr>
        <w:t xml:space="preserve"> </w:t>
      </w:r>
      <w:r>
        <w:rPr>
          <w:w w:val="105"/>
        </w:rPr>
        <w:t>нормы</w:t>
      </w:r>
      <w:r>
        <w:rPr>
          <w:spacing w:val="-14"/>
          <w:w w:val="105"/>
        </w:rPr>
        <w:t xml:space="preserve"> </w:t>
      </w:r>
      <w:r>
        <w:rPr>
          <w:w w:val="105"/>
        </w:rPr>
        <w:t>ударения</w:t>
      </w:r>
      <w:r>
        <w:rPr>
          <w:spacing w:val="-14"/>
          <w:w w:val="105"/>
        </w:rPr>
        <w:t xml:space="preserve"> </w:t>
      </w:r>
      <w:r>
        <w:rPr>
          <w:w w:val="105"/>
        </w:rPr>
        <w:t>(в</w:t>
      </w:r>
      <w:r>
        <w:rPr>
          <w:spacing w:val="-11"/>
          <w:w w:val="105"/>
        </w:rPr>
        <w:t xml:space="preserve"> </w:t>
      </w:r>
      <w:r>
        <w:rPr>
          <w:w w:val="105"/>
        </w:rPr>
        <w:t>рамках</w:t>
      </w:r>
      <w:r>
        <w:rPr>
          <w:spacing w:val="-16"/>
          <w:w w:val="105"/>
        </w:rPr>
        <w:t xml:space="preserve"> </w:t>
      </w:r>
      <w:r>
        <w:rPr>
          <w:w w:val="105"/>
        </w:rPr>
        <w:t>изученного). Орфографический анализ имени прилагательного (в рамках изученного).</w:t>
      </w:r>
    </w:p>
    <w:p w:rsidR="0005752A" w:rsidRDefault="0005752A">
      <w:pPr>
        <w:spacing w:line="254" w:lineRule="auto"/>
        <w:sectPr w:rsidR="0005752A">
          <w:pgSz w:w="11910" w:h="16850"/>
          <w:pgMar w:top="840" w:right="160" w:bottom="280" w:left="860" w:header="605" w:footer="0" w:gutter="0"/>
          <w:cols w:space="720"/>
        </w:sectPr>
      </w:pPr>
    </w:p>
    <w:p w:rsidR="0005752A" w:rsidRDefault="00A45EFB">
      <w:pPr>
        <w:pStyle w:val="a3"/>
        <w:spacing w:before="1"/>
        <w:ind w:left="976" w:firstLine="0"/>
        <w:jc w:val="left"/>
      </w:pPr>
      <w:r>
        <w:rPr>
          <w:w w:val="105"/>
        </w:rPr>
        <w:lastRenderedPageBreak/>
        <w:t>Имя</w:t>
      </w:r>
      <w:r>
        <w:rPr>
          <w:spacing w:val="-14"/>
          <w:w w:val="105"/>
        </w:rPr>
        <w:t xml:space="preserve"> </w:t>
      </w:r>
      <w:r>
        <w:rPr>
          <w:spacing w:val="-2"/>
          <w:w w:val="105"/>
        </w:rPr>
        <w:t>числительное.</w:t>
      </w:r>
    </w:p>
    <w:p w:rsidR="0005752A" w:rsidRDefault="00A45EFB">
      <w:pPr>
        <w:pStyle w:val="a3"/>
        <w:spacing w:before="10" w:line="254" w:lineRule="auto"/>
        <w:jc w:val="left"/>
      </w:pPr>
      <w:r>
        <w:rPr>
          <w:w w:val="105"/>
        </w:rPr>
        <w:t>Общее</w:t>
      </w:r>
      <w:r>
        <w:rPr>
          <w:spacing w:val="40"/>
          <w:w w:val="105"/>
        </w:rPr>
        <w:t xml:space="preserve"> </w:t>
      </w:r>
      <w:r>
        <w:rPr>
          <w:w w:val="105"/>
        </w:rPr>
        <w:t>грамматическое</w:t>
      </w:r>
      <w:r>
        <w:rPr>
          <w:spacing w:val="40"/>
          <w:w w:val="105"/>
        </w:rPr>
        <w:t xml:space="preserve"> </w:t>
      </w:r>
      <w:r>
        <w:rPr>
          <w:w w:val="105"/>
        </w:rPr>
        <w:t>значение</w:t>
      </w:r>
      <w:r>
        <w:rPr>
          <w:spacing w:val="40"/>
          <w:w w:val="105"/>
        </w:rPr>
        <w:t xml:space="preserve"> </w:t>
      </w:r>
      <w:r>
        <w:rPr>
          <w:w w:val="105"/>
        </w:rPr>
        <w:t>имени</w:t>
      </w:r>
      <w:r>
        <w:rPr>
          <w:spacing w:val="40"/>
          <w:w w:val="105"/>
        </w:rPr>
        <w:t xml:space="preserve"> </w:t>
      </w:r>
      <w:r>
        <w:rPr>
          <w:w w:val="105"/>
        </w:rPr>
        <w:t>числительного.</w:t>
      </w:r>
      <w:r>
        <w:rPr>
          <w:spacing w:val="40"/>
          <w:w w:val="105"/>
        </w:rPr>
        <w:t xml:space="preserve"> </w:t>
      </w:r>
      <w:r>
        <w:rPr>
          <w:w w:val="105"/>
        </w:rPr>
        <w:t>Синтаксические</w:t>
      </w:r>
      <w:r>
        <w:rPr>
          <w:spacing w:val="40"/>
          <w:w w:val="105"/>
        </w:rPr>
        <w:t xml:space="preserve"> </w:t>
      </w:r>
      <w:r>
        <w:rPr>
          <w:w w:val="105"/>
        </w:rPr>
        <w:t>функции</w:t>
      </w:r>
      <w:r>
        <w:rPr>
          <w:spacing w:val="40"/>
          <w:w w:val="105"/>
        </w:rPr>
        <w:t xml:space="preserve"> </w:t>
      </w:r>
      <w:r>
        <w:rPr>
          <w:w w:val="105"/>
        </w:rPr>
        <w:t xml:space="preserve">имён </w:t>
      </w:r>
      <w:r>
        <w:rPr>
          <w:spacing w:val="-2"/>
          <w:w w:val="105"/>
        </w:rPr>
        <w:t>числительных.</w:t>
      </w:r>
    </w:p>
    <w:p w:rsidR="0005752A" w:rsidRDefault="00A45EFB">
      <w:pPr>
        <w:pStyle w:val="a3"/>
        <w:tabs>
          <w:tab w:val="left" w:pos="2106"/>
          <w:tab w:val="left" w:pos="2904"/>
          <w:tab w:val="left" w:pos="4637"/>
          <w:tab w:val="left" w:pos="5177"/>
          <w:tab w:val="left" w:pos="6521"/>
          <w:tab w:val="left" w:pos="8484"/>
          <w:tab w:val="left" w:pos="9527"/>
        </w:tabs>
        <w:spacing w:line="247" w:lineRule="auto"/>
        <w:ind w:right="408"/>
        <w:jc w:val="left"/>
      </w:pPr>
      <w:r>
        <w:rPr>
          <w:spacing w:val="-2"/>
          <w:w w:val="105"/>
          <w:position w:val="1"/>
        </w:rPr>
        <w:t>Разряды</w:t>
      </w:r>
      <w:r>
        <w:rPr>
          <w:position w:val="1"/>
        </w:rPr>
        <w:tab/>
      </w:r>
      <w:r>
        <w:rPr>
          <w:spacing w:val="-4"/>
          <w:w w:val="105"/>
          <w:position w:val="1"/>
        </w:rPr>
        <w:t>имён</w:t>
      </w:r>
      <w:r>
        <w:rPr>
          <w:position w:val="1"/>
        </w:rPr>
        <w:tab/>
      </w:r>
      <w:r>
        <w:rPr>
          <w:spacing w:val="-2"/>
          <w:w w:val="105"/>
          <w:position w:val="1"/>
        </w:rPr>
        <w:t>числительных</w:t>
      </w:r>
      <w:r>
        <w:rPr>
          <w:position w:val="1"/>
        </w:rPr>
        <w:tab/>
      </w:r>
      <w:r>
        <w:rPr>
          <w:spacing w:val="-6"/>
          <w:w w:val="105"/>
          <w:position w:val="1"/>
        </w:rPr>
        <w:t>по</w:t>
      </w:r>
      <w:r>
        <w:rPr>
          <w:position w:val="1"/>
        </w:rPr>
        <w:tab/>
      </w:r>
      <w:r>
        <w:rPr>
          <w:spacing w:val="-2"/>
          <w:w w:val="105"/>
          <w:position w:val="1"/>
        </w:rPr>
        <w:t>значению:</w:t>
      </w:r>
      <w:r>
        <w:rPr>
          <w:position w:val="1"/>
        </w:rPr>
        <w:tab/>
      </w:r>
      <w:r>
        <w:rPr>
          <w:spacing w:val="-2"/>
          <w:w w:val="105"/>
          <w:position w:val="1"/>
        </w:rPr>
        <w:t>количественные</w:t>
      </w:r>
      <w:r>
        <w:rPr>
          <w:position w:val="1"/>
        </w:rPr>
        <w:tab/>
      </w:r>
      <w:r>
        <w:rPr>
          <w:spacing w:val="-2"/>
          <w:w w:val="105"/>
        </w:rPr>
        <w:t>(</w:t>
      </w:r>
      <w:r>
        <w:rPr>
          <w:spacing w:val="-2"/>
          <w:w w:val="105"/>
          <w:position w:val="1"/>
        </w:rPr>
        <w:t>целые,</w:t>
      </w:r>
      <w:r>
        <w:rPr>
          <w:position w:val="1"/>
        </w:rPr>
        <w:tab/>
      </w:r>
      <w:r>
        <w:rPr>
          <w:spacing w:val="-2"/>
          <w:w w:val="105"/>
          <w:position w:val="1"/>
        </w:rPr>
        <w:t xml:space="preserve">дробные, </w:t>
      </w:r>
      <w:r>
        <w:rPr>
          <w:w w:val="105"/>
        </w:rPr>
        <w:t>собирательные), порядковые числительные.</w:t>
      </w:r>
    </w:p>
    <w:p w:rsidR="0005752A" w:rsidRDefault="00A45EFB">
      <w:pPr>
        <w:pStyle w:val="a3"/>
        <w:spacing w:before="1" w:line="247" w:lineRule="auto"/>
        <w:ind w:left="976" w:firstLine="0"/>
        <w:jc w:val="left"/>
      </w:pPr>
      <w:r>
        <w:rPr>
          <w:w w:val="105"/>
        </w:rPr>
        <w:t>Разряды</w:t>
      </w:r>
      <w:r>
        <w:rPr>
          <w:spacing w:val="-16"/>
          <w:w w:val="105"/>
        </w:rPr>
        <w:t xml:space="preserve"> </w:t>
      </w:r>
      <w:r>
        <w:rPr>
          <w:w w:val="105"/>
        </w:rPr>
        <w:t>имён</w:t>
      </w:r>
      <w:r>
        <w:rPr>
          <w:spacing w:val="-15"/>
          <w:w w:val="105"/>
        </w:rPr>
        <w:t xml:space="preserve"> </w:t>
      </w:r>
      <w:r>
        <w:rPr>
          <w:w w:val="105"/>
        </w:rPr>
        <w:t>числительных</w:t>
      </w:r>
      <w:r>
        <w:rPr>
          <w:spacing w:val="-15"/>
          <w:w w:val="105"/>
        </w:rPr>
        <w:t xml:space="preserve"> </w:t>
      </w:r>
      <w:r>
        <w:rPr>
          <w:w w:val="105"/>
        </w:rPr>
        <w:t>по</w:t>
      </w:r>
      <w:r>
        <w:rPr>
          <w:spacing w:val="-15"/>
          <w:w w:val="105"/>
        </w:rPr>
        <w:t xml:space="preserve"> </w:t>
      </w:r>
      <w:r>
        <w:rPr>
          <w:w w:val="105"/>
        </w:rPr>
        <w:t>строению:</w:t>
      </w:r>
      <w:r>
        <w:rPr>
          <w:spacing w:val="-15"/>
          <w:w w:val="105"/>
        </w:rPr>
        <w:t xml:space="preserve"> </w:t>
      </w:r>
      <w:r>
        <w:rPr>
          <w:w w:val="105"/>
        </w:rPr>
        <w:t>простые,</w:t>
      </w:r>
      <w:r>
        <w:rPr>
          <w:spacing w:val="-11"/>
          <w:w w:val="105"/>
        </w:rPr>
        <w:t xml:space="preserve"> </w:t>
      </w:r>
      <w:r>
        <w:rPr>
          <w:w w:val="105"/>
        </w:rPr>
        <w:t>сложные,</w:t>
      </w:r>
      <w:r>
        <w:rPr>
          <w:spacing w:val="-11"/>
          <w:w w:val="105"/>
        </w:rPr>
        <w:t xml:space="preserve"> </w:t>
      </w:r>
      <w:r>
        <w:rPr>
          <w:w w:val="105"/>
        </w:rPr>
        <w:t>составные</w:t>
      </w:r>
      <w:r>
        <w:rPr>
          <w:spacing w:val="-14"/>
          <w:w w:val="105"/>
        </w:rPr>
        <w:t xml:space="preserve"> </w:t>
      </w:r>
      <w:r>
        <w:rPr>
          <w:w w:val="105"/>
        </w:rPr>
        <w:t>числительные. Словообразование имён числительных.</w:t>
      </w:r>
    </w:p>
    <w:p w:rsidR="0005752A" w:rsidRDefault="00A45EFB">
      <w:pPr>
        <w:pStyle w:val="a3"/>
        <w:spacing w:before="10" w:line="247" w:lineRule="auto"/>
        <w:ind w:left="976" w:right="2527" w:firstLine="0"/>
        <w:jc w:val="left"/>
      </w:pPr>
      <w:r>
        <w:t>Склонение количественных и порядковых имён числительных.</w:t>
      </w:r>
      <w:r>
        <w:rPr>
          <w:spacing w:val="40"/>
          <w:w w:val="105"/>
        </w:rPr>
        <w:t xml:space="preserve"> </w:t>
      </w:r>
      <w:r>
        <w:rPr>
          <w:w w:val="105"/>
        </w:rPr>
        <w:t>Правильное образование форм имён числительных.</w:t>
      </w:r>
    </w:p>
    <w:p w:rsidR="0005752A" w:rsidRDefault="00A45EFB">
      <w:pPr>
        <w:pStyle w:val="a3"/>
        <w:spacing w:before="2" w:line="254" w:lineRule="auto"/>
        <w:ind w:left="976" w:right="2527" w:firstLine="0"/>
        <w:jc w:val="left"/>
      </w:pPr>
      <w:r>
        <w:t>Правильное употребление собирательных имён числительных.</w:t>
      </w:r>
      <w:r>
        <w:rPr>
          <w:spacing w:val="40"/>
          <w:w w:val="105"/>
        </w:rPr>
        <w:t xml:space="preserve"> </w:t>
      </w:r>
      <w:r>
        <w:rPr>
          <w:w w:val="105"/>
        </w:rPr>
        <w:t>Морфологический анализ имён числительных.</w:t>
      </w:r>
    </w:p>
    <w:p w:rsidR="0005752A" w:rsidRDefault="00A45EFB">
      <w:pPr>
        <w:pStyle w:val="a3"/>
        <w:spacing w:line="252" w:lineRule="auto"/>
        <w:ind w:right="410"/>
      </w:pPr>
      <w:r>
        <w:rPr>
          <w:w w:val="105"/>
        </w:rPr>
        <w:t>Правила</w:t>
      </w:r>
      <w:r>
        <w:rPr>
          <w:spacing w:val="-10"/>
          <w:w w:val="105"/>
        </w:rPr>
        <w:t xml:space="preserve"> </w:t>
      </w:r>
      <w:r>
        <w:rPr>
          <w:w w:val="105"/>
        </w:rPr>
        <w:t>правописания</w:t>
      </w:r>
      <w:r>
        <w:rPr>
          <w:spacing w:val="-15"/>
          <w:w w:val="105"/>
        </w:rPr>
        <w:t xml:space="preserve"> </w:t>
      </w:r>
      <w:r>
        <w:rPr>
          <w:w w:val="105"/>
        </w:rPr>
        <w:t>имён</w:t>
      </w:r>
      <w:r>
        <w:rPr>
          <w:spacing w:val="-11"/>
          <w:w w:val="105"/>
        </w:rPr>
        <w:t xml:space="preserve"> </w:t>
      </w:r>
      <w:r>
        <w:rPr>
          <w:w w:val="105"/>
        </w:rPr>
        <w:t>числительных:</w:t>
      </w:r>
      <w:r>
        <w:rPr>
          <w:spacing w:val="-9"/>
          <w:w w:val="105"/>
        </w:rPr>
        <w:t xml:space="preserve"> </w:t>
      </w:r>
      <w:r>
        <w:rPr>
          <w:w w:val="105"/>
        </w:rPr>
        <w:t>написание</w:t>
      </w:r>
      <w:r>
        <w:rPr>
          <w:spacing w:val="-3"/>
          <w:w w:val="105"/>
        </w:rPr>
        <w:t xml:space="preserve"> </w:t>
      </w:r>
      <w:r>
        <w:rPr>
          <w:w w:val="105"/>
        </w:rPr>
        <w:t>ь</w:t>
      </w:r>
      <w:r>
        <w:rPr>
          <w:spacing w:val="-14"/>
          <w:w w:val="105"/>
        </w:rPr>
        <w:t xml:space="preserve"> </w:t>
      </w:r>
      <w:r>
        <w:rPr>
          <w:w w:val="105"/>
        </w:rPr>
        <w:t>в</w:t>
      </w:r>
      <w:r>
        <w:rPr>
          <w:spacing w:val="-11"/>
          <w:w w:val="105"/>
        </w:rPr>
        <w:t xml:space="preserve"> </w:t>
      </w:r>
      <w:r>
        <w:rPr>
          <w:w w:val="105"/>
        </w:rPr>
        <w:t>именах</w:t>
      </w:r>
      <w:r>
        <w:rPr>
          <w:spacing w:val="-10"/>
          <w:w w:val="105"/>
        </w:rPr>
        <w:t xml:space="preserve"> </w:t>
      </w:r>
      <w:r>
        <w:rPr>
          <w:w w:val="105"/>
        </w:rPr>
        <w:t>числительных;</w:t>
      </w:r>
      <w:r>
        <w:rPr>
          <w:spacing w:val="-9"/>
          <w:w w:val="105"/>
        </w:rPr>
        <w:t xml:space="preserve"> </w:t>
      </w:r>
      <w:r>
        <w:rPr>
          <w:w w:val="105"/>
        </w:rPr>
        <w:t>написание двойных согласных; слитное, раздельное, дефисное написание числительных; нормы правописания окончаний числительных.</w:t>
      </w:r>
    </w:p>
    <w:p w:rsidR="0005752A" w:rsidRDefault="00A45EFB">
      <w:pPr>
        <w:pStyle w:val="a3"/>
        <w:spacing w:line="249" w:lineRule="auto"/>
        <w:ind w:left="976" w:right="2527" w:firstLine="0"/>
        <w:jc w:val="left"/>
      </w:pPr>
      <w:r>
        <w:t>Орфографический анализ имён числительных (в рамках изученного).</w:t>
      </w:r>
      <w:r>
        <w:rPr>
          <w:spacing w:val="80"/>
          <w:w w:val="105"/>
        </w:rPr>
        <w:t xml:space="preserve"> </w:t>
      </w:r>
      <w:r>
        <w:rPr>
          <w:spacing w:val="-2"/>
          <w:w w:val="105"/>
        </w:rPr>
        <w:t>Местоимение.</w:t>
      </w:r>
    </w:p>
    <w:p w:rsidR="0005752A" w:rsidRDefault="00A45EFB">
      <w:pPr>
        <w:pStyle w:val="a3"/>
        <w:ind w:left="976" w:firstLine="0"/>
        <w:jc w:val="left"/>
      </w:pPr>
      <w:r>
        <w:rPr>
          <w:w w:val="105"/>
        </w:rPr>
        <w:t>Общее</w:t>
      </w:r>
      <w:r>
        <w:rPr>
          <w:spacing w:val="63"/>
          <w:w w:val="105"/>
        </w:rPr>
        <w:t xml:space="preserve"> </w:t>
      </w:r>
      <w:r>
        <w:rPr>
          <w:w w:val="105"/>
        </w:rPr>
        <w:t>грамматическое</w:t>
      </w:r>
      <w:r>
        <w:rPr>
          <w:spacing w:val="63"/>
          <w:w w:val="105"/>
        </w:rPr>
        <w:t xml:space="preserve"> </w:t>
      </w:r>
      <w:r>
        <w:rPr>
          <w:w w:val="105"/>
        </w:rPr>
        <w:t>значение</w:t>
      </w:r>
      <w:r>
        <w:rPr>
          <w:spacing w:val="56"/>
          <w:w w:val="105"/>
        </w:rPr>
        <w:t xml:space="preserve"> </w:t>
      </w:r>
      <w:r>
        <w:rPr>
          <w:w w:val="105"/>
        </w:rPr>
        <w:t>местоимения.</w:t>
      </w:r>
      <w:r>
        <w:rPr>
          <w:spacing w:val="64"/>
          <w:w w:val="105"/>
        </w:rPr>
        <w:t xml:space="preserve"> </w:t>
      </w:r>
      <w:r>
        <w:rPr>
          <w:w w:val="105"/>
        </w:rPr>
        <w:t>Синтаксические</w:t>
      </w:r>
      <w:r>
        <w:rPr>
          <w:spacing w:val="63"/>
          <w:w w:val="105"/>
        </w:rPr>
        <w:t xml:space="preserve"> </w:t>
      </w:r>
      <w:r>
        <w:rPr>
          <w:w w:val="105"/>
        </w:rPr>
        <w:t>функции</w:t>
      </w:r>
      <w:r>
        <w:rPr>
          <w:spacing w:val="63"/>
          <w:w w:val="105"/>
        </w:rPr>
        <w:t xml:space="preserve"> </w:t>
      </w:r>
      <w:r>
        <w:rPr>
          <w:spacing w:val="-2"/>
          <w:w w:val="105"/>
        </w:rPr>
        <w:t>местоимений.</w:t>
      </w:r>
    </w:p>
    <w:p w:rsidR="0005752A" w:rsidRDefault="00A45EFB">
      <w:pPr>
        <w:pStyle w:val="a3"/>
        <w:spacing w:before="3"/>
        <w:ind w:firstLine="0"/>
        <w:jc w:val="left"/>
      </w:pPr>
      <w:r>
        <w:rPr>
          <w:w w:val="105"/>
        </w:rPr>
        <w:t>Роль</w:t>
      </w:r>
      <w:r>
        <w:rPr>
          <w:spacing w:val="-14"/>
          <w:w w:val="105"/>
        </w:rPr>
        <w:t xml:space="preserve"> </w:t>
      </w:r>
      <w:r>
        <w:rPr>
          <w:w w:val="105"/>
        </w:rPr>
        <w:t>местоимений</w:t>
      </w:r>
      <w:r>
        <w:rPr>
          <w:spacing w:val="-11"/>
          <w:w w:val="105"/>
        </w:rPr>
        <w:t xml:space="preserve"> </w:t>
      </w:r>
      <w:r>
        <w:rPr>
          <w:w w:val="105"/>
        </w:rPr>
        <w:t>в</w:t>
      </w:r>
      <w:r>
        <w:rPr>
          <w:spacing w:val="-5"/>
          <w:w w:val="105"/>
        </w:rPr>
        <w:t xml:space="preserve"> </w:t>
      </w:r>
      <w:r>
        <w:rPr>
          <w:spacing w:val="-2"/>
          <w:w w:val="105"/>
        </w:rPr>
        <w:t>речи.</w:t>
      </w:r>
    </w:p>
    <w:p w:rsidR="0005752A" w:rsidRDefault="00A45EFB">
      <w:pPr>
        <w:pStyle w:val="a3"/>
        <w:spacing w:before="9" w:line="254" w:lineRule="auto"/>
        <w:jc w:val="left"/>
      </w:pPr>
      <w:r>
        <w:rPr>
          <w:w w:val="105"/>
        </w:rPr>
        <w:t>Разряды</w:t>
      </w:r>
      <w:r>
        <w:rPr>
          <w:spacing w:val="-10"/>
          <w:w w:val="105"/>
        </w:rPr>
        <w:t xml:space="preserve"> </w:t>
      </w:r>
      <w:r>
        <w:rPr>
          <w:w w:val="105"/>
        </w:rPr>
        <w:t>местоимений:</w:t>
      </w:r>
      <w:r>
        <w:rPr>
          <w:spacing w:val="-5"/>
          <w:w w:val="105"/>
        </w:rPr>
        <w:t xml:space="preserve"> </w:t>
      </w:r>
      <w:r>
        <w:rPr>
          <w:w w:val="105"/>
        </w:rPr>
        <w:t>личные,</w:t>
      </w:r>
      <w:r>
        <w:rPr>
          <w:spacing w:val="-10"/>
          <w:w w:val="105"/>
        </w:rPr>
        <w:t xml:space="preserve"> </w:t>
      </w:r>
      <w:r>
        <w:rPr>
          <w:w w:val="105"/>
        </w:rPr>
        <w:t>возвратное,</w:t>
      </w:r>
      <w:r>
        <w:rPr>
          <w:spacing w:val="-4"/>
          <w:w w:val="105"/>
        </w:rPr>
        <w:t xml:space="preserve"> </w:t>
      </w:r>
      <w:r>
        <w:rPr>
          <w:w w:val="105"/>
        </w:rPr>
        <w:t>вопросительные,</w:t>
      </w:r>
      <w:r>
        <w:rPr>
          <w:spacing w:val="-5"/>
          <w:w w:val="105"/>
        </w:rPr>
        <w:t xml:space="preserve"> </w:t>
      </w:r>
      <w:r>
        <w:rPr>
          <w:w w:val="105"/>
        </w:rPr>
        <w:t>относительные,</w:t>
      </w:r>
      <w:r>
        <w:rPr>
          <w:spacing w:val="-5"/>
          <w:w w:val="105"/>
        </w:rPr>
        <w:t xml:space="preserve"> </w:t>
      </w:r>
      <w:r>
        <w:rPr>
          <w:w w:val="105"/>
        </w:rPr>
        <w:t>указательные, притяжательные, неопределённые, отрицательные, определительные.</w:t>
      </w:r>
    </w:p>
    <w:p w:rsidR="0005752A" w:rsidRDefault="00A45EFB">
      <w:pPr>
        <w:pStyle w:val="a3"/>
        <w:spacing w:line="252" w:lineRule="auto"/>
        <w:ind w:left="976" w:right="5815" w:firstLine="0"/>
        <w:jc w:val="left"/>
      </w:pPr>
      <w:r>
        <w:rPr>
          <w:w w:val="105"/>
        </w:rPr>
        <w:t xml:space="preserve">Склонение местоимений. Словообразование местоимений. </w:t>
      </w:r>
      <w:r>
        <w:t>Морфологический анализ местоимений.</w:t>
      </w:r>
    </w:p>
    <w:p w:rsidR="0005752A" w:rsidRDefault="00A45EFB">
      <w:pPr>
        <w:pStyle w:val="a3"/>
        <w:spacing w:line="249" w:lineRule="auto"/>
        <w:ind w:right="415"/>
      </w:pPr>
      <w:r>
        <w:rPr>
          <w:w w:val="105"/>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05752A" w:rsidRDefault="00A45EFB">
      <w:pPr>
        <w:pStyle w:val="a3"/>
        <w:spacing w:line="254" w:lineRule="auto"/>
        <w:ind w:right="407"/>
      </w:pPr>
      <w:r>
        <w:rPr>
          <w:w w:val="105"/>
        </w:rPr>
        <w:t>Правила правописания местоимений: правописание местоимений с не и ни; слитное, раздельное и дефисное написание местоимений.</w:t>
      </w:r>
    </w:p>
    <w:p w:rsidR="0005752A" w:rsidRDefault="00A45EFB">
      <w:pPr>
        <w:pStyle w:val="a3"/>
        <w:spacing w:line="247" w:lineRule="auto"/>
        <w:ind w:left="976" w:right="3085" w:firstLine="0"/>
        <w:jc w:val="left"/>
      </w:pPr>
      <w:r>
        <w:rPr>
          <w:w w:val="105"/>
        </w:rPr>
        <w:t>Орфографический</w:t>
      </w:r>
      <w:r>
        <w:rPr>
          <w:spacing w:val="-16"/>
          <w:w w:val="105"/>
        </w:rPr>
        <w:t xml:space="preserve"> </w:t>
      </w:r>
      <w:r>
        <w:rPr>
          <w:w w:val="105"/>
        </w:rPr>
        <w:t>анализ</w:t>
      </w:r>
      <w:r>
        <w:rPr>
          <w:spacing w:val="-15"/>
          <w:w w:val="105"/>
        </w:rPr>
        <w:t xml:space="preserve"> </w:t>
      </w:r>
      <w:r>
        <w:rPr>
          <w:w w:val="105"/>
        </w:rPr>
        <w:t>местоимений</w:t>
      </w:r>
      <w:r>
        <w:rPr>
          <w:spacing w:val="-15"/>
          <w:w w:val="105"/>
        </w:rPr>
        <w:t xml:space="preserve"> </w:t>
      </w:r>
      <w:r>
        <w:rPr>
          <w:w w:val="105"/>
        </w:rPr>
        <w:t>(в</w:t>
      </w:r>
      <w:r>
        <w:rPr>
          <w:spacing w:val="-15"/>
          <w:w w:val="105"/>
        </w:rPr>
        <w:t xml:space="preserve"> </w:t>
      </w:r>
      <w:r>
        <w:rPr>
          <w:w w:val="105"/>
        </w:rPr>
        <w:t>рамках</w:t>
      </w:r>
      <w:r>
        <w:rPr>
          <w:spacing w:val="-15"/>
          <w:w w:val="105"/>
        </w:rPr>
        <w:t xml:space="preserve"> </w:t>
      </w:r>
      <w:r>
        <w:rPr>
          <w:w w:val="105"/>
        </w:rPr>
        <w:t xml:space="preserve">изученного). </w:t>
      </w:r>
      <w:r>
        <w:rPr>
          <w:spacing w:val="-2"/>
          <w:w w:val="105"/>
        </w:rPr>
        <w:t>Глагол.</w:t>
      </w:r>
    </w:p>
    <w:p w:rsidR="0005752A" w:rsidRDefault="00A45EFB">
      <w:pPr>
        <w:pStyle w:val="a3"/>
        <w:spacing w:line="247" w:lineRule="auto"/>
        <w:ind w:left="976" w:right="5815" w:firstLine="0"/>
        <w:jc w:val="left"/>
      </w:pPr>
      <w:r>
        <w:t xml:space="preserve">Переходные и непереходные глаголы. </w:t>
      </w:r>
      <w:r>
        <w:rPr>
          <w:w w:val="105"/>
        </w:rPr>
        <w:t>Разноспрягаемые глаголы.</w:t>
      </w:r>
    </w:p>
    <w:p w:rsidR="0005752A" w:rsidRDefault="00A45EFB">
      <w:pPr>
        <w:pStyle w:val="a3"/>
        <w:ind w:left="976" w:firstLine="0"/>
        <w:jc w:val="left"/>
      </w:pPr>
      <w:r>
        <w:t>Безличные</w:t>
      </w:r>
      <w:r>
        <w:rPr>
          <w:spacing w:val="31"/>
        </w:rPr>
        <w:t xml:space="preserve"> </w:t>
      </w:r>
      <w:r>
        <w:t>глаголы.</w:t>
      </w:r>
      <w:r>
        <w:rPr>
          <w:spacing w:val="36"/>
        </w:rPr>
        <w:t xml:space="preserve"> </w:t>
      </w:r>
      <w:r>
        <w:t>Использование</w:t>
      </w:r>
      <w:r>
        <w:rPr>
          <w:spacing w:val="31"/>
        </w:rPr>
        <w:t xml:space="preserve"> </w:t>
      </w:r>
      <w:r>
        <w:t>личных</w:t>
      </w:r>
      <w:r>
        <w:rPr>
          <w:spacing w:val="33"/>
        </w:rPr>
        <w:t xml:space="preserve"> </w:t>
      </w:r>
      <w:r>
        <w:t>глаголов</w:t>
      </w:r>
      <w:r>
        <w:rPr>
          <w:spacing w:val="32"/>
        </w:rPr>
        <w:t xml:space="preserve"> </w:t>
      </w:r>
      <w:r>
        <w:t>в</w:t>
      </w:r>
      <w:r>
        <w:rPr>
          <w:spacing w:val="31"/>
        </w:rPr>
        <w:t xml:space="preserve"> </w:t>
      </w:r>
      <w:r>
        <w:t>безличном</w:t>
      </w:r>
      <w:r>
        <w:rPr>
          <w:spacing w:val="39"/>
        </w:rPr>
        <w:t xml:space="preserve"> </w:t>
      </w:r>
      <w:r>
        <w:rPr>
          <w:spacing w:val="-2"/>
        </w:rPr>
        <w:t>значении.</w:t>
      </w:r>
    </w:p>
    <w:p w:rsidR="0005752A" w:rsidRDefault="00A45EFB">
      <w:pPr>
        <w:pStyle w:val="a3"/>
        <w:spacing w:before="14" w:line="249" w:lineRule="auto"/>
        <w:ind w:right="413"/>
      </w:pPr>
      <w:r>
        <w:rPr>
          <w:w w:val="105"/>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05752A" w:rsidRDefault="00A45EFB">
      <w:pPr>
        <w:pStyle w:val="a3"/>
        <w:spacing w:before="3"/>
        <w:ind w:left="977" w:firstLine="0"/>
      </w:pPr>
      <w:r>
        <w:t>Морфологический</w:t>
      </w:r>
      <w:r>
        <w:rPr>
          <w:spacing w:val="47"/>
        </w:rPr>
        <w:t xml:space="preserve"> </w:t>
      </w:r>
      <w:r>
        <w:t>анализ</w:t>
      </w:r>
      <w:r>
        <w:rPr>
          <w:spacing w:val="42"/>
        </w:rPr>
        <w:t xml:space="preserve"> </w:t>
      </w:r>
      <w:r>
        <w:rPr>
          <w:spacing w:val="-2"/>
        </w:rPr>
        <w:t>глаголов.</w:t>
      </w:r>
    </w:p>
    <w:p w:rsidR="0005752A" w:rsidRDefault="00A45EFB">
      <w:pPr>
        <w:pStyle w:val="a3"/>
        <w:spacing w:before="9" w:line="249" w:lineRule="auto"/>
        <w:ind w:right="423"/>
      </w:pPr>
      <w:r>
        <w:rPr>
          <w:w w:val="105"/>
        </w:rPr>
        <w:t xml:space="preserve">Использование ь как показателя грамматической формы в повелительном наклонении </w:t>
      </w:r>
      <w:r>
        <w:rPr>
          <w:spacing w:val="-2"/>
          <w:w w:val="105"/>
        </w:rPr>
        <w:t>глагола.</w:t>
      </w:r>
    </w:p>
    <w:p w:rsidR="0005752A" w:rsidRDefault="00A45EFB">
      <w:pPr>
        <w:pStyle w:val="a3"/>
        <w:spacing w:before="5" w:line="247" w:lineRule="auto"/>
        <w:ind w:left="976" w:right="3939" w:firstLine="0"/>
      </w:pPr>
      <w:r>
        <w:t xml:space="preserve">Орфографический анализ глаголов (в рамках изученного). </w:t>
      </w:r>
      <w:r>
        <w:rPr>
          <w:w w:val="105"/>
          <w:u w:val="single"/>
        </w:rPr>
        <w:t>Содержание обучения в 7 классе.</w:t>
      </w:r>
    </w:p>
    <w:p w:rsidR="0005752A" w:rsidRDefault="00A45EFB">
      <w:pPr>
        <w:pStyle w:val="a3"/>
        <w:spacing w:before="2"/>
        <w:ind w:left="976" w:firstLine="0"/>
      </w:pPr>
      <w:r>
        <w:rPr>
          <w:w w:val="105"/>
        </w:rPr>
        <w:t>Общие</w:t>
      </w:r>
      <w:r>
        <w:rPr>
          <w:spacing w:val="-11"/>
          <w:w w:val="105"/>
        </w:rPr>
        <w:t xml:space="preserve"> </w:t>
      </w:r>
      <w:r>
        <w:rPr>
          <w:w w:val="105"/>
        </w:rPr>
        <w:t>сведения</w:t>
      </w:r>
      <w:r>
        <w:rPr>
          <w:spacing w:val="-8"/>
          <w:w w:val="105"/>
        </w:rPr>
        <w:t xml:space="preserve"> </w:t>
      </w:r>
      <w:r>
        <w:rPr>
          <w:w w:val="105"/>
        </w:rPr>
        <w:t>о</w:t>
      </w:r>
      <w:r>
        <w:rPr>
          <w:spacing w:val="-15"/>
          <w:w w:val="105"/>
        </w:rPr>
        <w:t xml:space="preserve"> </w:t>
      </w:r>
      <w:r>
        <w:rPr>
          <w:spacing w:val="-2"/>
          <w:w w:val="105"/>
        </w:rPr>
        <w:t>языке.</w:t>
      </w:r>
    </w:p>
    <w:p w:rsidR="0005752A" w:rsidRDefault="00A45EFB">
      <w:pPr>
        <w:pStyle w:val="a3"/>
        <w:tabs>
          <w:tab w:val="left" w:pos="2163"/>
          <w:tab w:val="left" w:pos="2998"/>
          <w:tab w:val="left" w:pos="3689"/>
          <w:tab w:val="left" w:pos="5617"/>
          <w:tab w:val="left" w:pos="6847"/>
          <w:tab w:val="left" w:pos="8501"/>
          <w:tab w:val="left" w:pos="9495"/>
        </w:tabs>
        <w:spacing w:before="17" w:line="247" w:lineRule="auto"/>
        <w:ind w:right="412"/>
        <w:jc w:val="left"/>
      </w:pPr>
      <w:r>
        <w:rPr>
          <w:spacing w:val="-2"/>
          <w:w w:val="105"/>
        </w:rPr>
        <w:t>Русский</w:t>
      </w:r>
      <w:r>
        <w:tab/>
      </w:r>
      <w:r>
        <w:rPr>
          <w:spacing w:val="-4"/>
          <w:w w:val="105"/>
        </w:rPr>
        <w:t>язык</w:t>
      </w:r>
      <w:r>
        <w:tab/>
      </w:r>
      <w:r>
        <w:rPr>
          <w:spacing w:val="-4"/>
          <w:w w:val="105"/>
        </w:rPr>
        <w:t>как</w:t>
      </w:r>
      <w:r>
        <w:tab/>
      </w:r>
      <w:r>
        <w:rPr>
          <w:spacing w:val="-2"/>
          <w:w w:val="105"/>
        </w:rPr>
        <w:t>развивающееся</w:t>
      </w:r>
      <w:r>
        <w:tab/>
      </w:r>
      <w:r>
        <w:rPr>
          <w:spacing w:val="-2"/>
          <w:w w:val="105"/>
        </w:rPr>
        <w:t>явление.</w:t>
      </w:r>
      <w:r>
        <w:tab/>
      </w:r>
      <w:r>
        <w:rPr>
          <w:spacing w:val="-2"/>
          <w:w w:val="105"/>
        </w:rPr>
        <w:t>Взаимосвязь</w:t>
      </w:r>
      <w:r>
        <w:tab/>
      </w:r>
      <w:r>
        <w:rPr>
          <w:spacing w:val="-2"/>
          <w:w w:val="105"/>
        </w:rPr>
        <w:t>языка,</w:t>
      </w:r>
      <w:r>
        <w:tab/>
      </w:r>
      <w:r>
        <w:rPr>
          <w:spacing w:val="-2"/>
          <w:w w:val="105"/>
        </w:rPr>
        <w:t xml:space="preserve">культуры </w:t>
      </w:r>
      <w:r>
        <w:rPr>
          <w:w w:val="105"/>
        </w:rPr>
        <w:t>и истории народа.</w:t>
      </w:r>
    </w:p>
    <w:p w:rsidR="0005752A" w:rsidRDefault="00A45EFB">
      <w:pPr>
        <w:pStyle w:val="a3"/>
        <w:spacing w:before="3"/>
        <w:ind w:left="976" w:firstLine="0"/>
        <w:jc w:val="left"/>
      </w:pPr>
      <w:r>
        <w:rPr>
          <w:w w:val="105"/>
        </w:rPr>
        <w:t>Язык</w:t>
      </w:r>
      <w:r>
        <w:rPr>
          <w:spacing w:val="-11"/>
          <w:w w:val="105"/>
        </w:rPr>
        <w:t xml:space="preserve"> </w:t>
      </w:r>
      <w:r>
        <w:rPr>
          <w:w w:val="105"/>
        </w:rPr>
        <w:t>и</w:t>
      </w:r>
      <w:r>
        <w:rPr>
          <w:spacing w:val="-2"/>
          <w:w w:val="105"/>
        </w:rPr>
        <w:t xml:space="preserve"> речь.</w:t>
      </w:r>
    </w:p>
    <w:p w:rsidR="0005752A" w:rsidRDefault="00A45EFB">
      <w:pPr>
        <w:pStyle w:val="a3"/>
        <w:spacing w:before="16"/>
        <w:ind w:left="976" w:firstLine="0"/>
        <w:jc w:val="left"/>
      </w:pPr>
      <w:r>
        <w:t>Монолог-описание,</w:t>
      </w:r>
      <w:r>
        <w:rPr>
          <w:spacing w:val="63"/>
          <w:w w:val="150"/>
        </w:rPr>
        <w:t xml:space="preserve"> </w:t>
      </w:r>
      <w:r>
        <w:t>монолог-рассуждение,</w:t>
      </w:r>
      <w:r>
        <w:rPr>
          <w:spacing w:val="64"/>
          <w:w w:val="150"/>
        </w:rPr>
        <w:t xml:space="preserve"> </w:t>
      </w:r>
      <w:r>
        <w:t>монолог-</w:t>
      </w:r>
      <w:r>
        <w:rPr>
          <w:spacing w:val="-2"/>
        </w:rPr>
        <w:t>повествование.</w:t>
      </w:r>
    </w:p>
    <w:p w:rsidR="0005752A" w:rsidRDefault="00A45EFB">
      <w:pPr>
        <w:pStyle w:val="a3"/>
        <w:spacing w:before="10" w:line="247" w:lineRule="auto"/>
        <w:jc w:val="left"/>
      </w:pPr>
      <w:r>
        <w:rPr>
          <w:w w:val="105"/>
        </w:rPr>
        <w:t xml:space="preserve">Виды диалога: побуждение к действию, обмен мнениями, запрос информации, сообщение </w:t>
      </w:r>
      <w:r>
        <w:rPr>
          <w:spacing w:val="-2"/>
          <w:w w:val="105"/>
        </w:rPr>
        <w:t>информации.</w:t>
      </w:r>
    </w:p>
    <w:p w:rsidR="0005752A" w:rsidRDefault="00A45EFB">
      <w:pPr>
        <w:pStyle w:val="a3"/>
        <w:spacing w:before="9"/>
        <w:ind w:left="976" w:firstLine="0"/>
        <w:jc w:val="left"/>
      </w:pPr>
      <w:r>
        <w:rPr>
          <w:spacing w:val="-2"/>
          <w:w w:val="105"/>
        </w:rPr>
        <w:t>Текст.</w:t>
      </w:r>
    </w:p>
    <w:p w:rsidR="0005752A" w:rsidRDefault="00A45EFB">
      <w:pPr>
        <w:pStyle w:val="a3"/>
        <w:spacing w:before="14" w:line="249" w:lineRule="auto"/>
        <w:ind w:left="976" w:right="1487" w:firstLine="0"/>
        <w:jc w:val="left"/>
      </w:pPr>
      <w:r>
        <w:rPr>
          <w:w w:val="105"/>
        </w:rPr>
        <w:t>Текст</w:t>
      </w:r>
      <w:r>
        <w:rPr>
          <w:spacing w:val="-16"/>
          <w:w w:val="105"/>
        </w:rPr>
        <w:t xml:space="preserve"> </w:t>
      </w:r>
      <w:r>
        <w:rPr>
          <w:w w:val="105"/>
        </w:rPr>
        <w:t>как</w:t>
      </w:r>
      <w:r>
        <w:rPr>
          <w:spacing w:val="-15"/>
          <w:w w:val="105"/>
        </w:rPr>
        <w:t xml:space="preserve"> </w:t>
      </w:r>
      <w:r>
        <w:rPr>
          <w:w w:val="105"/>
        </w:rPr>
        <w:t>речевое</w:t>
      </w:r>
      <w:r>
        <w:rPr>
          <w:spacing w:val="-15"/>
          <w:w w:val="105"/>
        </w:rPr>
        <w:t xml:space="preserve"> </w:t>
      </w:r>
      <w:r>
        <w:rPr>
          <w:w w:val="105"/>
        </w:rPr>
        <w:t>произведение.</w:t>
      </w:r>
      <w:r>
        <w:rPr>
          <w:spacing w:val="-9"/>
          <w:w w:val="105"/>
        </w:rPr>
        <w:t xml:space="preserve"> </w:t>
      </w:r>
      <w:r>
        <w:rPr>
          <w:w w:val="105"/>
        </w:rPr>
        <w:t>Основные</w:t>
      </w:r>
      <w:r>
        <w:rPr>
          <w:spacing w:val="-16"/>
          <w:w w:val="105"/>
        </w:rPr>
        <w:t xml:space="preserve"> </w:t>
      </w:r>
      <w:r>
        <w:rPr>
          <w:w w:val="105"/>
        </w:rPr>
        <w:t>признаки</w:t>
      </w:r>
      <w:r>
        <w:rPr>
          <w:spacing w:val="-12"/>
          <w:w w:val="105"/>
        </w:rPr>
        <w:t xml:space="preserve"> </w:t>
      </w:r>
      <w:r>
        <w:rPr>
          <w:w w:val="105"/>
        </w:rPr>
        <w:t>текста</w:t>
      </w:r>
      <w:r>
        <w:rPr>
          <w:spacing w:val="-7"/>
          <w:w w:val="105"/>
        </w:rPr>
        <w:t xml:space="preserve"> </w:t>
      </w:r>
      <w:r>
        <w:rPr>
          <w:w w:val="105"/>
        </w:rPr>
        <w:t>(</w:t>
      </w:r>
      <w:r>
        <w:rPr>
          <w:w w:val="105"/>
          <w:position w:val="1"/>
        </w:rPr>
        <w:t xml:space="preserve">обобщение). </w:t>
      </w:r>
      <w:r>
        <w:rPr>
          <w:w w:val="105"/>
        </w:rPr>
        <w:t>Структура текста. Абзац.</w:t>
      </w:r>
    </w:p>
    <w:p w:rsidR="0005752A" w:rsidRDefault="00A45EFB">
      <w:pPr>
        <w:pStyle w:val="a3"/>
        <w:tabs>
          <w:tab w:val="left" w:pos="2996"/>
          <w:tab w:val="left" w:pos="4485"/>
          <w:tab w:val="left" w:pos="5420"/>
          <w:tab w:val="left" w:pos="6132"/>
          <w:tab w:val="left" w:pos="7002"/>
          <w:tab w:val="left" w:pos="8196"/>
          <w:tab w:val="left" w:pos="9412"/>
        </w:tabs>
        <w:spacing w:line="262" w:lineRule="exact"/>
        <w:ind w:left="976" w:firstLine="0"/>
        <w:jc w:val="left"/>
      </w:pPr>
      <w:r>
        <w:rPr>
          <w:spacing w:val="-2"/>
          <w:w w:val="105"/>
        </w:rPr>
        <w:t>Информационная</w:t>
      </w:r>
      <w:r>
        <w:tab/>
      </w:r>
      <w:r>
        <w:rPr>
          <w:spacing w:val="-2"/>
          <w:w w:val="105"/>
        </w:rPr>
        <w:t>переработка</w:t>
      </w:r>
      <w:r>
        <w:tab/>
      </w:r>
      <w:r>
        <w:rPr>
          <w:spacing w:val="-2"/>
          <w:w w:val="105"/>
        </w:rPr>
        <w:t>текста:</w:t>
      </w:r>
      <w:r>
        <w:tab/>
      </w:r>
      <w:r>
        <w:rPr>
          <w:spacing w:val="-4"/>
          <w:w w:val="105"/>
        </w:rPr>
        <w:t>план</w:t>
      </w:r>
      <w:r>
        <w:tab/>
      </w:r>
      <w:r>
        <w:rPr>
          <w:spacing w:val="-2"/>
          <w:w w:val="105"/>
        </w:rPr>
        <w:t>текста</w:t>
      </w:r>
      <w:r>
        <w:tab/>
      </w:r>
      <w:r>
        <w:rPr>
          <w:spacing w:val="-2"/>
          <w:w w:val="105"/>
        </w:rPr>
        <w:t>(простой,</w:t>
      </w:r>
      <w:r>
        <w:tab/>
      </w:r>
      <w:r>
        <w:rPr>
          <w:spacing w:val="-2"/>
          <w:w w:val="105"/>
        </w:rPr>
        <w:t>сложный;</w:t>
      </w:r>
      <w:r>
        <w:tab/>
      </w:r>
      <w:r>
        <w:rPr>
          <w:spacing w:val="-2"/>
          <w:w w:val="105"/>
        </w:rPr>
        <w:t>назывной,</w:t>
      </w:r>
    </w:p>
    <w:p w:rsidR="0005752A" w:rsidRDefault="0005752A">
      <w:pPr>
        <w:spacing w:line="262" w:lineRule="exact"/>
        <w:sectPr w:rsidR="0005752A">
          <w:pgSz w:w="11910" w:h="16850"/>
          <w:pgMar w:top="840" w:right="160" w:bottom="280" w:left="860" w:header="605" w:footer="0" w:gutter="0"/>
          <w:cols w:space="720"/>
        </w:sectPr>
      </w:pPr>
    </w:p>
    <w:p w:rsidR="0005752A" w:rsidRDefault="00A45EFB">
      <w:pPr>
        <w:pStyle w:val="a3"/>
        <w:spacing w:before="1" w:line="247" w:lineRule="auto"/>
        <w:ind w:left="976" w:right="3481" w:hanging="707"/>
      </w:pPr>
      <w:r>
        <w:lastRenderedPageBreak/>
        <w:t xml:space="preserve">вопросный, тезисный); главная и второстепенная информация текста. </w:t>
      </w:r>
      <w:r>
        <w:rPr>
          <w:w w:val="105"/>
        </w:rPr>
        <w:t>Способы</w:t>
      </w:r>
      <w:r>
        <w:rPr>
          <w:spacing w:val="-12"/>
          <w:w w:val="105"/>
        </w:rPr>
        <w:t xml:space="preserve"> </w:t>
      </w:r>
      <w:r>
        <w:rPr>
          <w:w w:val="105"/>
        </w:rPr>
        <w:t>и</w:t>
      </w:r>
      <w:r>
        <w:rPr>
          <w:spacing w:val="-3"/>
          <w:w w:val="105"/>
        </w:rPr>
        <w:t xml:space="preserve"> </w:t>
      </w:r>
      <w:r>
        <w:rPr>
          <w:w w:val="105"/>
        </w:rPr>
        <w:t>средства</w:t>
      </w:r>
      <w:r>
        <w:rPr>
          <w:spacing w:val="-9"/>
          <w:w w:val="105"/>
        </w:rPr>
        <w:t xml:space="preserve"> </w:t>
      </w:r>
      <w:r>
        <w:rPr>
          <w:w w:val="105"/>
        </w:rPr>
        <w:t>связи</w:t>
      </w:r>
      <w:r>
        <w:rPr>
          <w:spacing w:val="-3"/>
          <w:w w:val="105"/>
        </w:rPr>
        <w:t xml:space="preserve"> </w:t>
      </w:r>
      <w:r>
        <w:rPr>
          <w:w w:val="105"/>
        </w:rPr>
        <w:t>предложений</w:t>
      </w:r>
      <w:r>
        <w:rPr>
          <w:spacing w:val="-9"/>
          <w:w w:val="105"/>
        </w:rPr>
        <w:t xml:space="preserve"> </w:t>
      </w:r>
      <w:r>
        <w:rPr>
          <w:w w:val="105"/>
        </w:rPr>
        <w:t>в</w:t>
      </w:r>
      <w:r>
        <w:rPr>
          <w:spacing w:val="-9"/>
          <w:w w:val="105"/>
        </w:rPr>
        <w:t xml:space="preserve"> </w:t>
      </w:r>
      <w:r>
        <w:rPr>
          <w:w w:val="105"/>
        </w:rPr>
        <w:t>тексте</w:t>
      </w:r>
      <w:r>
        <w:rPr>
          <w:spacing w:val="-6"/>
          <w:w w:val="105"/>
        </w:rPr>
        <w:t xml:space="preserve"> </w:t>
      </w:r>
      <w:r>
        <w:rPr>
          <w:w w:val="105"/>
        </w:rPr>
        <w:t>(обобщение).</w:t>
      </w:r>
    </w:p>
    <w:p w:rsidR="0005752A" w:rsidRDefault="00A45EFB">
      <w:pPr>
        <w:pStyle w:val="a3"/>
        <w:spacing w:before="7" w:line="249" w:lineRule="auto"/>
        <w:ind w:right="407"/>
      </w:pPr>
      <w:r>
        <w:rPr>
          <w:w w:val="105"/>
          <w:position w:val="1"/>
        </w:rPr>
        <w:t xml:space="preserve">Языковые средства выразительности в тексте: фонетические </w:t>
      </w:r>
      <w:r>
        <w:rPr>
          <w:w w:val="105"/>
        </w:rPr>
        <w:t>(</w:t>
      </w:r>
      <w:r>
        <w:rPr>
          <w:w w:val="105"/>
          <w:position w:val="1"/>
        </w:rPr>
        <w:t xml:space="preserve">звукопись), </w:t>
      </w:r>
      <w:r>
        <w:rPr>
          <w:w w:val="105"/>
        </w:rPr>
        <w:t>словообразовательные, лексические (обобщение).</w:t>
      </w:r>
    </w:p>
    <w:p w:rsidR="0005752A" w:rsidRDefault="00A45EFB">
      <w:pPr>
        <w:pStyle w:val="a3"/>
        <w:spacing w:before="5" w:line="247" w:lineRule="auto"/>
        <w:ind w:left="976" w:right="4292" w:firstLine="0"/>
      </w:pPr>
      <w:r>
        <w:rPr>
          <w:w w:val="105"/>
        </w:rPr>
        <w:t>Рассуждение</w:t>
      </w:r>
      <w:r>
        <w:rPr>
          <w:spacing w:val="-16"/>
          <w:w w:val="105"/>
        </w:rPr>
        <w:t xml:space="preserve"> </w:t>
      </w:r>
      <w:r>
        <w:rPr>
          <w:w w:val="105"/>
        </w:rPr>
        <w:t>как</w:t>
      </w:r>
      <w:r>
        <w:rPr>
          <w:spacing w:val="-15"/>
          <w:w w:val="105"/>
        </w:rPr>
        <w:t xml:space="preserve"> </w:t>
      </w:r>
      <w:r>
        <w:rPr>
          <w:w w:val="105"/>
        </w:rPr>
        <w:t>функционально-смысловой</w:t>
      </w:r>
      <w:r>
        <w:rPr>
          <w:spacing w:val="-15"/>
          <w:w w:val="105"/>
        </w:rPr>
        <w:t xml:space="preserve"> </w:t>
      </w:r>
      <w:r>
        <w:rPr>
          <w:w w:val="105"/>
        </w:rPr>
        <w:t>тип</w:t>
      </w:r>
      <w:r>
        <w:rPr>
          <w:spacing w:val="-15"/>
          <w:w w:val="105"/>
        </w:rPr>
        <w:t xml:space="preserve"> </w:t>
      </w:r>
      <w:r>
        <w:rPr>
          <w:w w:val="105"/>
        </w:rPr>
        <w:t>речи. Структурные особенности текста-рассуждения.</w:t>
      </w:r>
    </w:p>
    <w:p w:rsidR="0005752A" w:rsidRDefault="00A45EFB">
      <w:pPr>
        <w:pStyle w:val="a3"/>
        <w:spacing w:before="2" w:line="252" w:lineRule="auto"/>
        <w:ind w:right="423"/>
      </w:pPr>
      <w:r>
        <w:rPr>
          <w:w w:val="105"/>
        </w:rPr>
        <w:t>Смысловой</w:t>
      </w:r>
      <w:r>
        <w:rPr>
          <w:spacing w:val="66"/>
          <w:w w:val="105"/>
        </w:rPr>
        <w:t xml:space="preserve">   </w:t>
      </w:r>
      <w:r>
        <w:rPr>
          <w:w w:val="105"/>
        </w:rPr>
        <w:t>анализ</w:t>
      </w:r>
      <w:r>
        <w:rPr>
          <w:spacing w:val="65"/>
          <w:w w:val="105"/>
        </w:rPr>
        <w:t xml:space="preserve">   </w:t>
      </w:r>
      <w:r>
        <w:rPr>
          <w:w w:val="105"/>
        </w:rPr>
        <w:t>текста:</w:t>
      </w:r>
      <w:r>
        <w:rPr>
          <w:spacing w:val="67"/>
          <w:w w:val="105"/>
        </w:rPr>
        <w:t xml:space="preserve">   </w:t>
      </w:r>
      <w:r>
        <w:rPr>
          <w:w w:val="105"/>
        </w:rPr>
        <w:t>его</w:t>
      </w:r>
      <w:r>
        <w:rPr>
          <w:spacing w:val="64"/>
          <w:w w:val="105"/>
        </w:rPr>
        <w:t xml:space="preserve">   </w:t>
      </w:r>
      <w:r>
        <w:rPr>
          <w:w w:val="105"/>
        </w:rPr>
        <w:t>композиционных</w:t>
      </w:r>
      <w:r>
        <w:rPr>
          <w:spacing w:val="64"/>
          <w:w w:val="105"/>
        </w:rPr>
        <w:t xml:space="preserve">   </w:t>
      </w:r>
      <w:r>
        <w:rPr>
          <w:w w:val="105"/>
        </w:rPr>
        <w:t>особенностей,</w:t>
      </w:r>
      <w:r>
        <w:rPr>
          <w:spacing w:val="65"/>
          <w:w w:val="105"/>
        </w:rPr>
        <w:t xml:space="preserve">   </w:t>
      </w:r>
      <w:r>
        <w:rPr>
          <w:w w:val="105"/>
        </w:rPr>
        <w:t>микротем и абзацев, способов и средств связи предложений в тексте; использование языковых средств выразительности (в рамках изученного).</w:t>
      </w:r>
    </w:p>
    <w:p w:rsidR="0005752A" w:rsidRDefault="00A45EFB">
      <w:pPr>
        <w:pStyle w:val="a3"/>
        <w:spacing w:line="260" w:lineRule="exact"/>
        <w:ind w:left="976" w:firstLine="0"/>
      </w:pPr>
      <w:r>
        <w:t>Функциональные</w:t>
      </w:r>
      <w:r>
        <w:rPr>
          <w:spacing w:val="55"/>
        </w:rPr>
        <w:t xml:space="preserve"> </w:t>
      </w:r>
      <w:r>
        <w:t>разновидности</w:t>
      </w:r>
      <w:r>
        <w:rPr>
          <w:spacing w:val="55"/>
        </w:rPr>
        <w:t xml:space="preserve"> </w:t>
      </w:r>
      <w:r>
        <w:rPr>
          <w:spacing w:val="-2"/>
        </w:rPr>
        <w:t>языка.</w:t>
      </w:r>
    </w:p>
    <w:p w:rsidR="0005752A" w:rsidRDefault="00A45EFB">
      <w:pPr>
        <w:pStyle w:val="a3"/>
        <w:spacing w:before="17" w:line="249" w:lineRule="auto"/>
        <w:ind w:right="406"/>
      </w:pPr>
      <w:r>
        <w:rPr>
          <w:w w:val="105"/>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05752A" w:rsidRDefault="00A45EFB">
      <w:pPr>
        <w:pStyle w:val="a3"/>
        <w:spacing w:line="254" w:lineRule="auto"/>
        <w:ind w:left="976" w:right="1487" w:firstLine="0"/>
        <w:jc w:val="left"/>
      </w:pPr>
      <w:r>
        <w:t>Публицистический стиль. Сфера употребления, функции,</w:t>
      </w:r>
      <w:r>
        <w:rPr>
          <w:spacing w:val="40"/>
        </w:rPr>
        <w:t xml:space="preserve"> </w:t>
      </w:r>
      <w:r>
        <w:t>языковые особенности.</w:t>
      </w:r>
      <w:r>
        <w:rPr>
          <w:spacing w:val="80"/>
          <w:w w:val="105"/>
        </w:rPr>
        <w:t xml:space="preserve"> </w:t>
      </w:r>
      <w:r>
        <w:rPr>
          <w:w w:val="105"/>
        </w:rPr>
        <w:t>Жанры публицистического стиля (репортаж, заметка, интервью).</w:t>
      </w:r>
    </w:p>
    <w:p w:rsidR="0005752A" w:rsidRDefault="00A45EFB">
      <w:pPr>
        <w:pStyle w:val="a3"/>
        <w:tabs>
          <w:tab w:val="left" w:pos="3388"/>
          <w:tab w:val="left" w:pos="5071"/>
          <w:tab w:val="left" w:pos="6754"/>
          <w:tab w:val="left" w:pos="7918"/>
          <w:tab w:val="left" w:pos="9112"/>
        </w:tabs>
        <w:spacing w:line="249" w:lineRule="auto"/>
        <w:ind w:left="976" w:right="420" w:firstLine="0"/>
        <w:jc w:val="left"/>
      </w:pPr>
      <w:r>
        <w:rPr>
          <w:w w:val="105"/>
        </w:rPr>
        <w:t xml:space="preserve">Употребление языковых средств выразительности в текстах публицистического стиля. </w:t>
      </w:r>
      <w:r>
        <w:rPr>
          <w:spacing w:val="-2"/>
          <w:w w:val="105"/>
        </w:rPr>
        <w:t>Официально-деловой</w:t>
      </w:r>
      <w:r>
        <w:tab/>
      </w:r>
      <w:r>
        <w:rPr>
          <w:w w:val="105"/>
        </w:rPr>
        <w:t>стиль.</w:t>
      </w:r>
      <w:r>
        <w:rPr>
          <w:spacing w:val="80"/>
          <w:w w:val="105"/>
        </w:rPr>
        <w:t xml:space="preserve"> </w:t>
      </w:r>
      <w:r>
        <w:rPr>
          <w:w w:val="105"/>
        </w:rPr>
        <w:t>Сфера</w:t>
      </w:r>
      <w:r>
        <w:tab/>
      </w:r>
      <w:r>
        <w:rPr>
          <w:spacing w:val="-2"/>
          <w:w w:val="105"/>
        </w:rPr>
        <w:t>употребления,</w:t>
      </w:r>
      <w:r>
        <w:tab/>
      </w:r>
      <w:r>
        <w:rPr>
          <w:spacing w:val="-2"/>
          <w:w w:val="105"/>
        </w:rPr>
        <w:t>функции,</w:t>
      </w:r>
      <w:r>
        <w:tab/>
      </w:r>
      <w:r>
        <w:rPr>
          <w:spacing w:val="-2"/>
          <w:w w:val="105"/>
        </w:rPr>
        <w:t>языковые</w:t>
      </w:r>
      <w:r>
        <w:tab/>
      </w:r>
      <w:r>
        <w:rPr>
          <w:spacing w:val="-2"/>
          <w:w w:val="105"/>
        </w:rPr>
        <w:t>особенности.</w:t>
      </w:r>
    </w:p>
    <w:p w:rsidR="0005752A" w:rsidRDefault="00A45EFB">
      <w:pPr>
        <w:pStyle w:val="a3"/>
        <w:ind w:firstLine="0"/>
        <w:jc w:val="left"/>
      </w:pPr>
      <w:r>
        <w:rPr>
          <w:spacing w:val="-2"/>
          <w:w w:val="105"/>
        </w:rPr>
        <w:t>Инструкция.</w:t>
      </w:r>
    </w:p>
    <w:p w:rsidR="0005752A" w:rsidRDefault="00A45EFB">
      <w:pPr>
        <w:pStyle w:val="a3"/>
        <w:spacing w:before="5"/>
        <w:ind w:left="976" w:firstLine="0"/>
        <w:jc w:val="left"/>
      </w:pPr>
      <w:r>
        <w:rPr>
          <w:w w:val="105"/>
        </w:rPr>
        <w:t>Система</w:t>
      </w:r>
      <w:r>
        <w:rPr>
          <w:spacing w:val="-15"/>
          <w:w w:val="105"/>
        </w:rPr>
        <w:t xml:space="preserve"> </w:t>
      </w:r>
      <w:r>
        <w:rPr>
          <w:spacing w:val="-2"/>
          <w:w w:val="105"/>
        </w:rPr>
        <w:t>языка.</w:t>
      </w:r>
    </w:p>
    <w:p w:rsidR="0005752A" w:rsidRDefault="00A45EFB">
      <w:pPr>
        <w:pStyle w:val="a3"/>
        <w:spacing w:before="9" w:line="252" w:lineRule="auto"/>
        <w:ind w:left="976" w:right="4435" w:firstLine="0"/>
        <w:jc w:val="left"/>
      </w:pPr>
      <w:r>
        <w:rPr>
          <w:w w:val="105"/>
        </w:rPr>
        <w:t>Морфология. Культура речи. Орфография. Морфология</w:t>
      </w:r>
      <w:r>
        <w:rPr>
          <w:spacing w:val="-16"/>
          <w:w w:val="105"/>
        </w:rPr>
        <w:t xml:space="preserve"> </w:t>
      </w:r>
      <w:r>
        <w:rPr>
          <w:w w:val="105"/>
        </w:rPr>
        <w:t>как</w:t>
      </w:r>
      <w:r>
        <w:rPr>
          <w:spacing w:val="-13"/>
          <w:w w:val="105"/>
        </w:rPr>
        <w:t xml:space="preserve"> </w:t>
      </w:r>
      <w:r>
        <w:rPr>
          <w:w w:val="105"/>
        </w:rPr>
        <w:t>раздел</w:t>
      </w:r>
      <w:r>
        <w:rPr>
          <w:spacing w:val="-12"/>
          <w:w w:val="105"/>
        </w:rPr>
        <w:t xml:space="preserve"> </w:t>
      </w:r>
      <w:r>
        <w:rPr>
          <w:w w:val="105"/>
        </w:rPr>
        <w:t>науки</w:t>
      </w:r>
      <w:r>
        <w:rPr>
          <w:spacing w:val="-8"/>
          <w:w w:val="105"/>
        </w:rPr>
        <w:t xml:space="preserve"> </w:t>
      </w:r>
      <w:r>
        <w:rPr>
          <w:w w:val="105"/>
        </w:rPr>
        <w:t>о</w:t>
      </w:r>
      <w:r>
        <w:rPr>
          <w:spacing w:val="-12"/>
          <w:w w:val="105"/>
        </w:rPr>
        <w:t xml:space="preserve"> </w:t>
      </w:r>
      <w:r>
        <w:rPr>
          <w:w w:val="105"/>
        </w:rPr>
        <w:t>языке</w:t>
      </w:r>
      <w:r>
        <w:rPr>
          <w:spacing w:val="-16"/>
          <w:w w:val="105"/>
        </w:rPr>
        <w:t xml:space="preserve"> </w:t>
      </w:r>
      <w:r>
        <w:rPr>
          <w:w w:val="105"/>
        </w:rPr>
        <w:t xml:space="preserve">(обобщение). </w:t>
      </w:r>
      <w:r>
        <w:rPr>
          <w:spacing w:val="-2"/>
          <w:w w:val="105"/>
        </w:rPr>
        <w:t>Причастие.</w:t>
      </w:r>
    </w:p>
    <w:p w:rsidR="0005752A" w:rsidRDefault="00A45EFB">
      <w:pPr>
        <w:pStyle w:val="a3"/>
        <w:spacing w:line="254" w:lineRule="auto"/>
        <w:jc w:val="left"/>
      </w:pPr>
      <w:r>
        <w:rPr>
          <w:w w:val="105"/>
        </w:rPr>
        <w:t>Причастие</w:t>
      </w:r>
      <w:r>
        <w:rPr>
          <w:spacing w:val="76"/>
          <w:w w:val="105"/>
        </w:rPr>
        <w:t xml:space="preserve"> </w:t>
      </w:r>
      <w:r>
        <w:rPr>
          <w:w w:val="105"/>
        </w:rPr>
        <w:t>как</w:t>
      </w:r>
      <w:r>
        <w:rPr>
          <w:spacing w:val="80"/>
          <w:w w:val="105"/>
        </w:rPr>
        <w:t xml:space="preserve"> </w:t>
      </w:r>
      <w:r>
        <w:rPr>
          <w:w w:val="105"/>
        </w:rPr>
        <w:t>особая</w:t>
      </w:r>
      <w:r>
        <w:rPr>
          <w:spacing w:val="80"/>
          <w:w w:val="105"/>
        </w:rPr>
        <w:t xml:space="preserve"> </w:t>
      </w:r>
      <w:r>
        <w:rPr>
          <w:w w:val="105"/>
        </w:rPr>
        <w:t>форма</w:t>
      </w:r>
      <w:r>
        <w:rPr>
          <w:spacing w:val="80"/>
          <w:w w:val="105"/>
        </w:rPr>
        <w:t xml:space="preserve"> </w:t>
      </w:r>
      <w:r>
        <w:rPr>
          <w:w w:val="105"/>
        </w:rPr>
        <w:t>глагола.</w:t>
      </w:r>
      <w:r>
        <w:rPr>
          <w:spacing w:val="78"/>
          <w:w w:val="105"/>
        </w:rPr>
        <w:t xml:space="preserve"> </w:t>
      </w:r>
      <w:r>
        <w:rPr>
          <w:w w:val="105"/>
        </w:rPr>
        <w:t>Признаки</w:t>
      </w:r>
      <w:r>
        <w:rPr>
          <w:spacing w:val="80"/>
          <w:w w:val="105"/>
        </w:rPr>
        <w:t xml:space="preserve"> </w:t>
      </w:r>
      <w:r>
        <w:rPr>
          <w:w w:val="105"/>
        </w:rPr>
        <w:t>глагола</w:t>
      </w:r>
      <w:r>
        <w:rPr>
          <w:spacing w:val="80"/>
          <w:w w:val="105"/>
        </w:rPr>
        <w:t xml:space="preserve"> </w:t>
      </w:r>
      <w:r>
        <w:rPr>
          <w:w w:val="105"/>
        </w:rPr>
        <w:t>и</w:t>
      </w:r>
      <w:r>
        <w:rPr>
          <w:spacing w:val="80"/>
          <w:w w:val="105"/>
        </w:rPr>
        <w:t xml:space="preserve"> </w:t>
      </w:r>
      <w:r>
        <w:rPr>
          <w:w w:val="105"/>
        </w:rPr>
        <w:t>имени</w:t>
      </w:r>
      <w:r>
        <w:rPr>
          <w:spacing w:val="80"/>
          <w:w w:val="105"/>
        </w:rPr>
        <w:t xml:space="preserve"> </w:t>
      </w:r>
      <w:r>
        <w:rPr>
          <w:w w:val="105"/>
        </w:rPr>
        <w:t>прилагательного</w:t>
      </w:r>
      <w:r>
        <w:rPr>
          <w:spacing w:val="80"/>
          <w:w w:val="105"/>
        </w:rPr>
        <w:t xml:space="preserve"> </w:t>
      </w:r>
      <w:r>
        <w:rPr>
          <w:w w:val="105"/>
        </w:rPr>
        <w:t>в причастии. Синтаксические функции причастия, роль в речи.</w:t>
      </w:r>
    </w:p>
    <w:p w:rsidR="0005752A" w:rsidRDefault="00A45EFB">
      <w:pPr>
        <w:pStyle w:val="a3"/>
        <w:spacing w:line="247" w:lineRule="auto"/>
        <w:ind w:left="976" w:firstLine="0"/>
        <w:jc w:val="left"/>
      </w:pPr>
      <w:r>
        <w:rPr>
          <w:w w:val="105"/>
        </w:rPr>
        <w:t>Причастный</w:t>
      </w:r>
      <w:r>
        <w:rPr>
          <w:spacing w:val="-16"/>
          <w:w w:val="105"/>
        </w:rPr>
        <w:t xml:space="preserve"> </w:t>
      </w:r>
      <w:r>
        <w:rPr>
          <w:w w:val="105"/>
        </w:rPr>
        <w:t>оборот.</w:t>
      </w:r>
      <w:r>
        <w:rPr>
          <w:spacing w:val="-15"/>
          <w:w w:val="105"/>
        </w:rPr>
        <w:t xml:space="preserve"> </w:t>
      </w:r>
      <w:r>
        <w:rPr>
          <w:w w:val="105"/>
        </w:rPr>
        <w:t>Знаки</w:t>
      </w:r>
      <w:r>
        <w:rPr>
          <w:spacing w:val="-15"/>
          <w:w w:val="105"/>
        </w:rPr>
        <w:t xml:space="preserve"> </w:t>
      </w:r>
      <w:r>
        <w:rPr>
          <w:w w:val="105"/>
        </w:rPr>
        <w:t>препинания</w:t>
      </w:r>
      <w:r>
        <w:rPr>
          <w:spacing w:val="-15"/>
          <w:w w:val="105"/>
        </w:rPr>
        <w:t xml:space="preserve"> </w:t>
      </w:r>
      <w:r>
        <w:rPr>
          <w:w w:val="105"/>
        </w:rPr>
        <w:t>в</w:t>
      </w:r>
      <w:r>
        <w:rPr>
          <w:spacing w:val="-15"/>
          <w:w w:val="105"/>
        </w:rPr>
        <w:t xml:space="preserve"> </w:t>
      </w:r>
      <w:r>
        <w:rPr>
          <w:w w:val="105"/>
        </w:rPr>
        <w:t>предложениях</w:t>
      </w:r>
      <w:r>
        <w:rPr>
          <w:spacing w:val="-11"/>
          <w:w w:val="105"/>
        </w:rPr>
        <w:t xml:space="preserve"> </w:t>
      </w:r>
      <w:r>
        <w:rPr>
          <w:w w:val="105"/>
        </w:rPr>
        <w:t>с</w:t>
      </w:r>
      <w:r>
        <w:rPr>
          <w:spacing w:val="-15"/>
          <w:w w:val="105"/>
        </w:rPr>
        <w:t xml:space="preserve"> </w:t>
      </w:r>
      <w:r>
        <w:rPr>
          <w:w w:val="105"/>
        </w:rPr>
        <w:t>причастным</w:t>
      </w:r>
      <w:r>
        <w:rPr>
          <w:spacing w:val="-6"/>
          <w:w w:val="105"/>
        </w:rPr>
        <w:t xml:space="preserve"> </w:t>
      </w:r>
      <w:r>
        <w:rPr>
          <w:w w:val="105"/>
        </w:rPr>
        <w:t>оборотом. Действительные и страдательные причастия.</w:t>
      </w:r>
    </w:p>
    <w:p w:rsidR="0005752A" w:rsidRDefault="00A45EFB">
      <w:pPr>
        <w:pStyle w:val="a3"/>
        <w:ind w:left="976" w:firstLine="0"/>
        <w:jc w:val="left"/>
      </w:pPr>
      <w:r>
        <w:t>Полные</w:t>
      </w:r>
      <w:r>
        <w:rPr>
          <w:spacing w:val="28"/>
        </w:rPr>
        <w:t xml:space="preserve"> </w:t>
      </w:r>
      <w:r>
        <w:t>и</w:t>
      </w:r>
      <w:r>
        <w:rPr>
          <w:spacing w:val="29"/>
        </w:rPr>
        <w:t xml:space="preserve"> </w:t>
      </w:r>
      <w:r>
        <w:t>краткие</w:t>
      </w:r>
      <w:r>
        <w:rPr>
          <w:spacing w:val="28"/>
        </w:rPr>
        <w:t xml:space="preserve"> </w:t>
      </w:r>
      <w:r>
        <w:t>формы</w:t>
      </w:r>
      <w:r>
        <w:rPr>
          <w:spacing w:val="33"/>
        </w:rPr>
        <w:t xml:space="preserve"> </w:t>
      </w:r>
      <w:r>
        <w:t>страдательных</w:t>
      </w:r>
      <w:r>
        <w:rPr>
          <w:spacing w:val="20"/>
        </w:rPr>
        <w:t xml:space="preserve"> </w:t>
      </w:r>
      <w:r>
        <w:rPr>
          <w:spacing w:val="-2"/>
        </w:rPr>
        <w:t>причастий.</w:t>
      </w:r>
    </w:p>
    <w:p w:rsidR="0005752A" w:rsidRDefault="00A45EFB">
      <w:pPr>
        <w:pStyle w:val="a3"/>
        <w:spacing w:before="8" w:line="252" w:lineRule="auto"/>
        <w:ind w:right="405"/>
      </w:pPr>
      <w:r>
        <w:rPr>
          <w:w w:val="105"/>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05752A" w:rsidRDefault="00A45EFB">
      <w:pPr>
        <w:pStyle w:val="a3"/>
        <w:spacing w:line="260" w:lineRule="exact"/>
        <w:ind w:left="976" w:firstLine="0"/>
      </w:pPr>
      <w:r>
        <w:t>Морфологический</w:t>
      </w:r>
      <w:r>
        <w:rPr>
          <w:spacing w:val="45"/>
        </w:rPr>
        <w:t xml:space="preserve"> </w:t>
      </w:r>
      <w:r>
        <w:t>анализ</w:t>
      </w:r>
      <w:r>
        <w:rPr>
          <w:spacing w:val="41"/>
        </w:rPr>
        <w:t xml:space="preserve"> </w:t>
      </w:r>
      <w:r>
        <w:rPr>
          <w:spacing w:val="-2"/>
        </w:rPr>
        <w:t>причастий.</w:t>
      </w:r>
    </w:p>
    <w:p w:rsidR="0005752A" w:rsidRDefault="00A45EFB">
      <w:pPr>
        <w:pStyle w:val="a3"/>
        <w:spacing w:before="10" w:line="254" w:lineRule="auto"/>
        <w:ind w:right="400"/>
      </w:pPr>
      <w:r>
        <w:rPr>
          <w:w w:val="105"/>
        </w:rPr>
        <w:t>Правописание</w:t>
      </w:r>
      <w:r>
        <w:rPr>
          <w:spacing w:val="80"/>
          <w:w w:val="150"/>
        </w:rPr>
        <w:t xml:space="preserve">  </w:t>
      </w:r>
      <w:r>
        <w:rPr>
          <w:w w:val="105"/>
        </w:rPr>
        <w:t>гласных</w:t>
      </w:r>
      <w:r>
        <w:rPr>
          <w:spacing w:val="80"/>
          <w:w w:val="150"/>
        </w:rPr>
        <w:t xml:space="preserve">  </w:t>
      </w:r>
      <w:r>
        <w:rPr>
          <w:w w:val="105"/>
        </w:rPr>
        <w:t>в</w:t>
      </w:r>
      <w:r>
        <w:rPr>
          <w:spacing w:val="80"/>
          <w:w w:val="150"/>
        </w:rPr>
        <w:t xml:space="preserve">  </w:t>
      </w:r>
      <w:r>
        <w:rPr>
          <w:w w:val="105"/>
        </w:rPr>
        <w:t>суффиксах</w:t>
      </w:r>
      <w:r>
        <w:rPr>
          <w:spacing w:val="80"/>
          <w:w w:val="150"/>
        </w:rPr>
        <w:t xml:space="preserve">  </w:t>
      </w:r>
      <w:r>
        <w:rPr>
          <w:w w:val="105"/>
        </w:rPr>
        <w:t>причастий.</w:t>
      </w:r>
      <w:r>
        <w:rPr>
          <w:spacing w:val="80"/>
          <w:w w:val="150"/>
        </w:rPr>
        <w:t xml:space="preserve">  </w:t>
      </w:r>
      <w:r>
        <w:rPr>
          <w:w w:val="105"/>
        </w:rPr>
        <w:t>Правописание</w:t>
      </w:r>
      <w:r>
        <w:rPr>
          <w:spacing w:val="80"/>
          <w:w w:val="150"/>
        </w:rPr>
        <w:t xml:space="preserve">  </w:t>
      </w:r>
      <w:r>
        <w:rPr>
          <w:w w:val="105"/>
        </w:rPr>
        <w:t>н</w:t>
      </w:r>
      <w:r>
        <w:rPr>
          <w:spacing w:val="80"/>
          <w:w w:val="150"/>
        </w:rPr>
        <w:t xml:space="preserve">  </w:t>
      </w:r>
      <w:r>
        <w:rPr>
          <w:w w:val="105"/>
        </w:rPr>
        <w:t>и</w:t>
      </w:r>
      <w:r>
        <w:rPr>
          <w:spacing w:val="80"/>
          <w:w w:val="150"/>
        </w:rPr>
        <w:t xml:space="preserve">  </w:t>
      </w:r>
      <w:r>
        <w:rPr>
          <w:w w:val="105"/>
        </w:rPr>
        <w:t>нн</w:t>
      </w:r>
      <w:r>
        <w:rPr>
          <w:spacing w:val="40"/>
          <w:w w:val="105"/>
        </w:rPr>
        <w:t xml:space="preserve"> </w:t>
      </w:r>
      <w:r>
        <w:rPr>
          <w:w w:val="105"/>
        </w:rPr>
        <w:t>в суффиксах причастий и отглагольных имён прилагательных.</w:t>
      </w:r>
    </w:p>
    <w:p w:rsidR="0005752A" w:rsidRDefault="00A45EFB">
      <w:pPr>
        <w:pStyle w:val="a3"/>
        <w:spacing w:line="247" w:lineRule="auto"/>
        <w:ind w:left="976" w:right="3757" w:firstLine="0"/>
      </w:pPr>
      <w:r>
        <w:rPr>
          <w:w w:val="105"/>
        </w:rPr>
        <w:t xml:space="preserve">Слитное и раздельное написание не с причастиями. </w:t>
      </w:r>
      <w:r>
        <w:t>Орфографический</w:t>
      </w:r>
      <w:r>
        <w:rPr>
          <w:spacing w:val="32"/>
        </w:rPr>
        <w:t xml:space="preserve"> </w:t>
      </w:r>
      <w:r>
        <w:t>анализ</w:t>
      </w:r>
      <w:r>
        <w:rPr>
          <w:spacing w:val="28"/>
        </w:rPr>
        <w:t xml:space="preserve"> </w:t>
      </w:r>
      <w:r>
        <w:t>причастий</w:t>
      </w:r>
      <w:r>
        <w:rPr>
          <w:spacing w:val="32"/>
        </w:rPr>
        <w:t xml:space="preserve"> </w:t>
      </w:r>
      <w:r>
        <w:t>(в</w:t>
      </w:r>
      <w:r>
        <w:rPr>
          <w:spacing w:val="43"/>
        </w:rPr>
        <w:t xml:space="preserve"> </w:t>
      </w:r>
      <w:r>
        <w:t>рамках</w:t>
      </w:r>
      <w:r>
        <w:rPr>
          <w:spacing w:val="24"/>
        </w:rPr>
        <w:t xml:space="preserve"> </w:t>
      </w:r>
      <w:r>
        <w:rPr>
          <w:spacing w:val="-2"/>
        </w:rPr>
        <w:t>изученного).</w:t>
      </w:r>
    </w:p>
    <w:p w:rsidR="0005752A" w:rsidRDefault="00A45EFB">
      <w:pPr>
        <w:pStyle w:val="a3"/>
        <w:spacing w:before="3" w:line="249" w:lineRule="auto"/>
        <w:jc w:val="left"/>
      </w:pPr>
      <w:r>
        <w:rPr>
          <w:w w:val="105"/>
        </w:rPr>
        <w:t>Синтаксический</w:t>
      </w:r>
      <w:r>
        <w:rPr>
          <w:spacing w:val="-4"/>
          <w:w w:val="105"/>
        </w:rPr>
        <w:t xml:space="preserve"> </w:t>
      </w:r>
      <w:r>
        <w:rPr>
          <w:w w:val="105"/>
        </w:rPr>
        <w:t>и</w:t>
      </w:r>
      <w:r>
        <w:rPr>
          <w:spacing w:val="-4"/>
          <w:w w:val="105"/>
        </w:rPr>
        <w:t xml:space="preserve"> </w:t>
      </w:r>
      <w:r>
        <w:rPr>
          <w:w w:val="105"/>
        </w:rPr>
        <w:t>пунктуационный</w:t>
      </w:r>
      <w:r>
        <w:rPr>
          <w:spacing w:val="-4"/>
          <w:w w:val="105"/>
        </w:rPr>
        <w:t xml:space="preserve"> </w:t>
      </w:r>
      <w:r>
        <w:rPr>
          <w:w w:val="105"/>
        </w:rPr>
        <w:t>анализ</w:t>
      </w:r>
      <w:r>
        <w:rPr>
          <w:spacing w:val="-7"/>
          <w:w w:val="105"/>
        </w:rPr>
        <w:t xml:space="preserve"> </w:t>
      </w:r>
      <w:r>
        <w:rPr>
          <w:w w:val="105"/>
        </w:rPr>
        <w:t>предложений с</w:t>
      </w:r>
      <w:r>
        <w:rPr>
          <w:spacing w:val="-4"/>
          <w:w w:val="105"/>
        </w:rPr>
        <w:t xml:space="preserve"> </w:t>
      </w:r>
      <w:r>
        <w:rPr>
          <w:w w:val="105"/>
        </w:rPr>
        <w:t>причастным</w:t>
      </w:r>
      <w:r>
        <w:rPr>
          <w:spacing w:val="-6"/>
          <w:w w:val="105"/>
        </w:rPr>
        <w:t xml:space="preserve"> </w:t>
      </w:r>
      <w:r>
        <w:rPr>
          <w:w w:val="105"/>
        </w:rPr>
        <w:t>оборотом</w:t>
      </w:r>
      <w:r>
        <w:rPr>
          <w:spacing w:val="-6"/>
          <w:w w:val="105"/>
        </w:rPr>
        <w:t xml:space="preserve"> </w:t>
      </w:r>
      <w:r>
        <w:rPr>
          <w:w w:val="105"/>
        </w:rPr>
        <w:t xml:space="preserve">(в рамках </w:t>
      </w:r>
      <w:r>
        <w:rPr>
          <w:spacing w:val="-2"/>
          <w:w w:val="105"/>
        </w:rPr>
        <w:t>изученного).</w:t>
      </w:r>
    </w:p>
    <w:p w:rsidR="0005752A" w:rsidRDefault="00A45EFB">
      <w:pPr>
        <w:pStyle w:val="a3"/>
        <w:spacing w:line="262" w:lineRule="exact"/>
        <w:ind w:left="976" w:firstLine="0"/>
        <w:jc w:val="left"/>
      </w:pPr>
      <w:r>
        <w:rPr>
          <w:spacing w:val="-2"/>
          <w:w w:val="105"/>
        </w:rPr>
        <w:t>Деепричастие.</w:t>
      </w:r>
    </w:p>
    <w:p w:rsidR="0005752A" w:rsidRDefault="00A45EFB">
      <w:pPr>
        <w:pStyle w:val="a3"/>
        <w:spacing w:before="17" w:line="247" w:lineRule="auto"/>
        <w:ind w:right="420"/>
      </w:pPr>
      <w:r>
        <w:rPr>
          <w:w w:val="105"/>
        </w:rPr>
        <w:t>Деепричастие</w:t>
      </w:r>
      <w:r>
        <w:rPr>
          <w:spacing w:val="80"/>
          <w:w w:val="150"/>
        </w:rPr>
        <w:t xml:space="preserve">  </w:t>
      </w:r>
      <w:r>
        <w:rPr>
          <w:w w:val="105"/>
        </w:rPr>
        <w:t>как</w:t>
      </w:r>
      <w:r>
        <w:rPr>
          <w:spacing w:val="80"/>
          <w:w w:val="150"/>
        </w:rPr>
        <w:t xml:space="preserve">  </w:t>
      </w:r>
      <w:r>
        <w:rPr>
          <w:w w:val="105"/>
        </w:rPr>
        <w:t>особая</w:t>
      </w:r>
      <w:r>
        <w:rPr>
          <w:spacing w:val="80"/>
          <w:w w:val="150"/>
        </w:rPr>
        <w:t xml:space="preserve">  </w:t>
      </w:r>
      <w:r>
        <w:rPr>
          <w:w w:val="105"/>
        </w:rPr>
        <w:t>форма</w:t>
      </w:r>
      <w:r>
        <w:rPr>
          <w:spacing w:val="80"/>
          <w:w w:val="150"/>
        </w:rPr>
        <w:t xml:space="preserve">  </w:t>
      </w:r>
      <w:r>
        <w:rPr>
          <w:w w:val="105"/>
        </w:rPr>
        <w:t>глагола.</w:t>
      </w:r>
      <w:r>
        <w:rPr>
          <w:spacing w:val="80"/>
          <w:w w:val="150"/>
        </w:rPr>
        <w:t xml:space="preserve">  </w:t>
      </w:r>
      <w:r>
        <w:rPr>
          <w:w w:val="105"/>
        </w:rPr>
        <w:t>Признаки</w:t>
      </w:r>
      <w:r>
        <w:rPr>
          <w:spacing w:val="80"/>
          <w:w w:val="150"/>
        </w:rPr>
        <w:t xml:space="preserve">  </w:t>
      </w:r>
      <w:r>
        <w:rPr>
          <w:w w:val="105"/>
        </w:rPr>
        <w:t>глагола</w:t>
      </w:r>
      <w:r>
        <w:rPr>
          <w:spacing w:val="80"/>
          <w:w w:val="150"/>
        </w:rPr>
        <w:t xml:space="preserve">  </w:t>
      </w:r>
      <w:r>
        <w:rPr>
          <w:w w:val="105"/>
        </w:rPr>
        <w:t>и</w:t>
      </w:r>
      <w:r>
        <w:rPr>
          <w:spacing w:val="80"/>
          <w:w w:val="150"/>
        </w:rPr>
        <w:t xml:space="preserve">  </w:t>
      </w:r>
      <w:r>
        <w:rPr>
          <w:w w:val="105"/>
        </w:rPr>
        <w:t>наречия</w:t>
      </w:r>
      <w:r>
        <w:rPr>
          <w:spacing w:val="40"/>
          <w:w w:val="105"/>
        </w:rPr>
        <w:t xml:space="preserve"> </w:t>
      </w:r>
      <w:r>
        <w:rPr>
          <w:w w:val="105"/>
        </w:rPr>
        <w:t>в деепричастии. Синтаксическая функция деепричастия, роль в речи.</w:t>
      </w:r>
    </w:p>
    <w:p w:rsidR="0005752A" w:rsidRDefault="00A45EFB">
      <w:pPr>
        <w:pStyle w:val="a3"/>
        <w:tabs>
          <w:tab w:val="left" w:pos="2810"/>
          <w:tab w:val="left" w:pos="4796"/>
          <w:tab w:val="left" w:pos="6969"/>
          <w:tab w:val="left" w:pos="9084"/>
        </w:tabs>
        <w:spacing w:before="2" w:line="252" w:lineRule="auto"/>
        <w:ind w:right="423"/>
      </w:pPr>
      <w:r>
        <w:rPr>
          <w:w w:val="105"/>
        </w:rPr>
        <w:t xml:space="preserve">Деепричастный оборот. Знаки препинания в предложениях с одиночным деепричастием и </w:t>
      </w:r>
      <w:r>
        <w:rPr>
          <w:spacing w:val="-2"/>
          <w:w w:val="105"/>
        </w:rPr>
        <w:t>деепричастным</w:t>
      </w:r>
      <w:r>
        <w:tab/>
      </w:r>
      <w:r>
        <w:rPr>
          <w:spacing w:val="-2"/>
          <w:w w:val="105"/>
        </w:rPr>
        <w:t>оборотом.</w:t>
      </w:r>
      <w:r>
        <w:tab/>
      </w:r>
      <w:r>
        <w:rPr>
          <w:spacing w:val="-2"/>
          <w:w w:val="105"/>
        </w:rPr>
        <w:t>Правильное</w:t>
      </w:r>
      <w:r>
        <w:tab/>
      </w:r>
      <w:r>
        <w:rPr>
          <w:spacing w:val="-2"/>
          <w:w w:val="105"/>
        </w:rPr>
        <w:t>построение</w:t>
      </w:r>
      <w:r>
        <w:tab/>
      </w:r>
      <w:r>
        <w:rPr>
          <w:spacing w:val="-2"/>
          <w:w w:val="105"/>
        </w:rPr>
        <w:t xml:space="preserve">предложений </w:t>
      </w:r>
      <w:r>
        <w:rPr>
          <w:w w:val="105"/>
        </w:rPr>
        <w:t>с одиночными деепричастиями и деепричастными оборотами.</w:t>
      </w:r>
    </w:p>
    <w:p w:rsidR="0005752A" w:rsidRDefault="00A45EFB">
      <w:pPr>
        <w:pStyle w:val="a3"/>
        <w:spacing w:line="254" w:lineRule="auto"/>
        <w:ind w:right="417"/>
      </w:pPr>
      <w:r>
        <w:rPr>
          <w:w w:val="105"/>
        </w:rPr>
        <w:t>Деепричастия</w:t>
      </w:r>
      <w:r>
        <w:rPr>
          <w:spacing w:val="80"/>
          <w:w w:val="150"/>
        </w:rPr>
        <w:t xml:space="preserve">  </w:t>
      </w:r>
      <w:r>
        <w:rPr>
          <w:w w:val="105"/>
        </w:rPr>
        <w:t>совершенного</w:t>
      </w:r>
      <w:r>
        <w:rPr>
          <w:spacing w:val="80"/>
          <w:w w:val="150"/>
        </w:rPr>
        <w:t xml:space="preserve">  </w:t>
      </w:r>
      <w:r>
        <w:rPr>
          <w:w w:val="105"/>
        </w:rPr>
        <w:t>и</w:t>
      </w:r>
      <w:r>
        <w:rPr>
          <w:spacing w:val="80"/>
          <w:w w:val="150"/>
        </w:rPr>
        <w:t xml:space="preserve">  </w:t>
      </w:r>
      <w:r>
        <w:rPr>
          <w:w w:val="105"/>
        </w:rPr>
        <w:t>несовершенного</w:t>
      </w:r>
      <w:r>
        <w:rPr>
          <w:spacing w:val="80"/>
          <w:w w:val="150"/>
        </w:rPr>
        <w:t xml:space="preserve">  </w:t>
      </w:r>
      <w:r>
        <w:rPr>
          <w:w w:val="105"/>
        </w:rPr>
        <w:t>вида.</w:t>
      </w:r>
      <w:r>
        <w:rPr>
          <w:spacing w:val="80"/>
          <w:w w:val="150"/>
        </w:rPr>
        <w:t xml:space="preserve">  </w:t>
      </w:r>
      <w:r>
        <w:rPr>
          <w:w w:val="105"/>
        </w:rPr>
        <w:t>Постановка</w:t>
      </w:r>
      <w:r>
        <w:rPr>
          <w:spacing w:val="80"/>
          <w:w w:val="150"/>
        </w:rPr>
        <w:t xml:space="preserve">  </w:t>
      </w:r>
      <w:r>
        <w:rPr>
          <w:w w:val="105"/>
        </w:rPr>
        <w:t>ударения в деепричастиях.</w:t>
      </w:r>
    </w:p>
    <w:p w:rsidR="0005752A" w:rsidRDefault="00A45EFB">
      <w:pPr>
        <w:pStyle w:val="a3"/>
        <w:spacing w:line="259" w:lineRule="exact"/>
        <w:ind w:left="976" w:firstLine="0"/>
      </w:pPr>
      <w:r>
        <w:t>Морфологический</w:t>
      </w:r>
      <w:r>
        <w:rPr>
          <w:spacing w:val="45"/>
        </w:rPr>
        <w:t xml:space="preserve"> </w:t>
      </w:r>
      <w:r>
        <w:t>анализ</w:t>
      </w:r>
      <w:r>
        <w:rPr>
          <w:spacing w:val="41"/>
        </w:rPr>
        <w:t xml:space="preserve"> </w:t>
      </w:r>
      <w:r>
        <w:rPr>
          <w:spacing w:val="-2"/>
        </w:rPr>
        <w:t>деепричастий.</w:t>
      </w:r>
    </w:p>
    <w:p w:rsidR="0005752A" w:rsidRDefault="00A45EFB">
      <w:pPr>
        <w:pStyle w:val="a3"/>
        <w:spacing w:before="5" w:line="254" w:lineRule="auto"/>
        <w:ind w:right="402"/>
      </w:pPr>
      <w:r>
        <w:rPr>
          <w:w w:val="105"/>
        </w:rPr>
        <w:t xml:space="preserve">Правописание гласных в суффиксах деепричастий. Слитное и раздельное написание не с </w:t>
      </w:r>
      <w:r>
        <w:rPr>
          <w:spacing w:val="-2"/>
          <w:w w:val="105"/>
        </w:rPr>
        <w:t>деепричастиями.</w:t>
      </w:r>
    </w:p>
    <w:p w:rsidR="0005752A" w:rsidRDefault="00A45EFB">
      <w:pPr>
        <w:pStyle w:val="a3"/>
        <w:spacing w:line="259" w:lineRule="exact"/>
        <w:ind w:left="976" w:firstLine="0"/>
      </w:pPr>
      <w:r>
        <w:t>Орфографический</w:t>
      </w:r>
      <w:r>
        <w:rPr>
          <w:spacing w:val="34"/>
        </w:rPr>
        <w:t xml:space="preserve"> </w:t>
      </w:r>
      <w:r>
        <w:t>анализ</w:t>
      </w:r>
      <w:r>
        <w:rPr>
          <w:spacing w:val="31"/>
        </w:rPr>
        <w:t xml:space="preserve"> </w:t>
      </w:r>
      <w:r>
        <w:t>деепричастий</w:t>
      </w:r>
      <w:r>
        <w:rPr>
          <w:spacing w:val="35"/>
        </w:rPr>
        <w:t xml:space="preserve"> </w:t>
      </w:r>
      <w:r>
        <w:t>(в</w:t>
      </w:r>
      <w:r>
        <w:rPr>
          <w:spacing w:val="46"/>
        </w:rPr>
        <w:t xml:space="preserve"> </w:t>
      </w:r>
      <w:r>
        <w:t>рамках</w:t>
      </w:r>
      <w:r>
        <w:rPr>
          <w:spacing w:val="25"/>
        </w:rPr>
        <w:t xml:space="preserve"> </w:t>
      </w:r>
      <w:r>
        <w:rPr>
          <w:spacing w:val="-2"/>
        </w:rPr>
        <w:t>изученного).</w:t>
      </w:r>
    </w:p>
    <w:p w:rsidR="0005752A" w:rsidRDefault="00A45EFB">
      <w:pPr>
        <w:pStyle w:val="a3"/>
        <w:spacing w:before="9" w:line="254" w:lineRule="auto"/>
        <w:ind w:right="425"/>
      </w:pPr>
      <w:r>
        <w:rPr>
          <w:w w:val="105"/>
        </w:rPr>
        <w:t>Синтаксический и пунктуационный анализ предложений с деепричастным оборотом (в рамках изученного).</w:t>
      </w:r>
    </w:p>
    <w:p w:rsidR="0005752A" w:rsidRDefault="00A45EFB">
      <w:pPr>
        <w:pStyle w:val="a3"/>
        <w:spacing w:line="258" w:lineRule="exact"/>
        <w:ind w:left="976" w:firstLine="0"/>
        <w:jc w:val="left"/>
      </w:pPr>
      <w:r>
        <w:rPr>
          <w:spacing w:val="-2"/>
          <w:w w:val="105"/>
        </w:rPr>
        <w:t>Наречие.</w:t>
      </w:r>
    </w:p>
    <w:p w:rsidR="0005752A" w:rsidRDefault="00A45EFB">
      <w:pPr>
        <w:pStyle w:val="a3"/>
        <w:tabs>
          <w:tab w:val="left" w:pos="2106"/>
          <w:tab w:val="left" w:pos="3235"/>
          <w:tab w:val="left" w:pos="3767"/>
          <w:tab w:val="left" w:pos="5104"/>
          <w:tab w:val="left" w:pos="6234"/>
          <w:tab w:val="left" w:pos="6658"/>
          <w:tab w:val="left" w:pos="7945"/>
          <w:tab w:val="left" w:pos="8938"/>
        </w:tabs>
        <w:spacing w:before="14" w:line="247" w:lineRule="auto"/>
        <w:ind w:left="976" w:right="418" w:firstLine="0"/>
        <w:jc w:val="left"/>
      </w:pPr>
      <w:r>
        <w:rPr>
          <w:w w:val="105"/>
          <w:position w:val="1"/>
        </w:rPr>
        <w:t xml:space="preserve">Общее грамматическое значение наречий. </w:t>
      </w:r>
      <w:r>
        <w:rPr>
          <w:w w:val="105"/>
        </w:rPr>
        <w:t xml:space="preserve">Синтаксические свойства наречий. Роль в речи. </w:t>
      </w:r>
      <w:r>
        <w:rPr>
          <w:spacing w:val="-2"/>
        </w:rPr>
        <w:t>Разряды</w:t>
      </w:r>
      <w:r>
        <w:tab/>
      </w:r>
      <w:r>
        <w:rPr>
          <w:spacing w:val="-2"/>
        </w:rPr>
        <w:t>наречий</w:t>
      </w:r>
      <w:r>
        <w:tab/>
      </w:r>
      <w:r>
        <w:rPr>
          <w:spacing w:val="-6"/>
        </w:rPr>
        <w:t>по</w:t>
      </w:r>
      <w:r>
        <w:tab/>
      </w:r>
      <w:r>
        <w:rPr>
          <w:spacing w:val="-2"/>
        </w:rPr>
        <w:t>значению.</w:t>
      </w:r>
      <w:r>
        <w:tab/>
      </w:r>
      <w:r>
        <w:rPr>
          <w:spacing w:val="-2"/>
        </w:rPr>
        <w:t>Простая</w:t>
      </w:r>
      <w:r>
        <w:tab/>
      </w:r>
      <w:r>
        <w:rPr>
          <w:spacing w:val="-10"/>
        </w:rPr>
        <w:t>и</w:t>
      </w:r>
      <w:r>
        <w:tab/>
      </w:r>
      <w:r>
        <w:rPr>
          <w:spacing w:val="-2"/>
        </w:rPr>
        <w:t>составная</w:t>
      </w:r>
      <w:r>
        <w:tab/>
      </w:r>
      <w:r>
        <w:rPr>
          <w:spacing w:val="-2"/>
        </w:rPr>
        <w:t>формы</w:t>
      </w:r>
      <w:r>
        <w:tab/>
      </w:r>
      <w:r>
        <w:rPr>
          <w:spacing w:val="-2"/>
        </w:rPr>
        <w:t>сравнительной</w:t>
      </w:r>
    </w:p>
    <w:p w:rsidR="0005752A" w:rsidRDefault="0005752A">
      <w:pPr>
        <w:spacing w:line="247" w:lineRule="auto"/>
        <w:sectPr w:rsidR="0005752A">
          <w:pgSz w:w="11910" w:h="16850"/>
          <w:pgMar w:top="840" w:right="160" w:bottom="280" w:left="860" w:header="605" w:footer="0" w:gutter="0"/>
          <w:cols w:space="720"/>
        </w:sectPr>
      </w:pPr>
    </w:p>
    <w:p w:rsidR="0005752A" w:rsidRDefault="00A45EFB">
      <w:pPr>
        <w:pStyle w:val="a3"/>
        <w:tabs>
          <w:tab w:val="left" w:pos="817"/>
          <w:tab w:val="left" w:pos="2666"/>
          <w:tab w:val="left" w:pos="4004"/>
          <w:tab w:val="left" w:pos="5465"/>
          <w:tab w:val="left" w:pos="6791"/>
          <w:tab w:val="left" w:pos="7942"/>
          <w:tab w:val="left" w:pos="9532"/>
        </w:tabs>
        <w:spacing w:before="6" w:line="247" w:lineRule="auto"/>
        <w:ind w:right="418" w:firstLine="0"/>
        <w:jc w:val="left"/>
      </w:pPr>
      <w:r>
        <w:rPr>
          <w:spacing w:val="-10"/>
          <w:w w:val="105"/>
          <w:position w:val="1"/>
        </w:rPr>
        <w:lastRenderedPageBreak/>
        <w:t>и</w:t>
      </w:r>
      <w:r>
        <w:rPr>
          <w:position w:val="1"/>
        </w:rPr>
        <w:tab/>
      </w:r>
      <w:r>
        <w:rPr>
          <w:spacing w:val="-2"/>
          <w:w w:val="105"/>
          <w:position w:val="1"/>
        </w:rPr>
        <w:t>превосходной</w:t>
      </w:r>
      <w:r>
        <w:rPr>
          <w:position w:val="1"/>
        </w:rPr>
        <w:tab/>
      </w:r>
      <w:r>
        <w:rPr>
          <w:spacing w:val="-2"/>
          <w:w w:val="105"/>
          <w:position w:val="1"/>
        </w:rPr>
        <w:t>степеней</w:t>
      </w:r>
      <w:r>
        <w:rPr>
          <w:position w:val="1"/>
        </w:rPr>
        <w:tab/>
      </w:r>
      <w:r>
        <w:rPr>
          <w:spacing w:val="-2"/>
          <w:w w:val="105"/>
          <w:position w:val="1"/>
        </w:rPr>
        <w:t>сравнения</w:t>
      </w:r>
      <w:r>
        <w:rPr>
          <w:position w:val="1"/>
        </w:rPr>
        <w:tab/>
      </w:r>
      <w:r>
        <w:rPr>
          <w:spacing w:val="-2"/>
          <w:w w:val="105"/>
          <w:position w:val="1"/>
        </w:rPr>
        <w:t>наречий.</w:t>
      </w:r>
      <w:r>
        <w:rPr>
          <w:position w:val="1"/>
        </w:rPr>
        <w:tab/>
      </w:r>
      <w:r>
        <w:rPr>
          <w:spacing w:val="-2"/>
          <w:w w:val="105"/>
        </w:rPr>
        <w:t>Нормы</w:t>
      </w:r>
      <w:r>
        <w:tab/>
      </w:r>
      <w:r>
        <w:rPr>
          <w:spacing w:val="-2"/>
          <w:w w:val="105"/>
        </w:rPr>
        <w:t>постановки</w:t>
      </w:r>
      <w:r>
        <w:tab/>
      </w:r>
      <w:r>
        <w:rPr>
          <w:spacing w:val="-4"/>
          <w:w w:val="105"/>
        </w:rPr>
        <w:t xml:space="preserve">ударения </w:t>
      </w:r>
      <w:r>
        <w:rPr>
          <w:w w:val="105"/>
        </w:rPr>
        <w:t>в наречиях, нормы произношения наречий. Нормы образования степеней сравнения наречий.</w:t>
      </w:r>
    </w:p>
    <w:p w:rsidR="0005752A" w:rsidRDefault="00A45EFB">
      <w:pPr>
        <w:pStyle w:val="a3"/>
        <w:spacing w:before="2" w:line="249" w:lineRule="auto"/>
        <w:ind w:left="976" w:right="5815" w:firstLine="0"/>
        <w:jc w:val="left"/>
      </w:pPr>
      <w:r>
        <w:rPr>
          <w:w w:val="105"/>
        </w:rPr>
        <w:t xml:space="preserve">Словообразование наречий. </w:t>
      </w:r>
      <w:r>
        <w:t>Морфологический анализ наречий.</w:t>
      </w:r>
    </w:p>
    <w:p w:rsidR="0005752A" w:rsidRDefault="00A45EFB">
      <w:pPr>
        <w:pStyle w:val="a3"/>
        <w:tabs>
          <w:tab w:val="left" w:pos="2789"/>
          <w:tab w:val="left" w:pos="4054"/>
          <w:tab w:val="left" w:pos="5283"/>
          <w:tab w:val="left" w:pos="6833"/>
          <w:tab w:val="left" w:pos="8163"/>
          <w:tab w:val="left" w:pos="9659"/>
        </w:tabs>
        <w:spacing w:before="5" w:line="247" w:lineRule="auto"/>
        <w:ind w:right="409"/>
        <w:jc w:val="left"/>
      </w:pPr>
      <w:r>
        <w:rPr>
          <w:spacing w:val="-2"/>
          <w:w w:val="105"/>
        </w:rPr>
        <w:t>Правописание</w:t>
      </w:r>
      <w:r>
        <w:tab/>
      </w:r>
      <w:r>
        <w:rPr>
          <w:spacing w:val="-2"/>
          <w:w w:val="105"/>
        </w:rPr>
        <w:t>наречий:</w:t>
      </w:r>
      <w:r>
        <w:tab/>
      </w:r>
      <w:r>
        <w:rPr>
          <w:spacing w:val="-2"/>
          <w:w w:val="105"/>
        </w:rPr>
        <w:t>слитное,</w:t>
      </w:r>
      <w:r>
        <w:tab/>
      </w:r>
      <w:r>
        <w:rPr>
          <w:spacing w:val="-2"/>
          <w:w w:val="105"/>
        </w:rPr>
        <w:t>раздельное,</w:t>
      </w:r>
      <w:r>
        <w:tab/>
      </w:r>
      <w:r>
        <w:rPr>
          <w:spacing w:val="-2"/>
          <w:w w:val="105"/>
        </w:rPr>
        <w:t>дефисное</w:t>
      </w:r>
      <w:r>
        <w:tab/>
      </w:r>
      <w:r>
        <w:rPr>
          <w:spacing w:val="-2"/>
          <w:w w:val="105"/>
        </w:rPr>
        <w:t>написание;</w:t>
      </w:r>
      <w:r>
        <w:tab/>
      </w:r>
      <w:r>
        <w:rPr>
          <w:spacing w:val="-2"/>
          <w:w w:val="105"/>
        </w:rPr>
        <w:t xml:space="preserve">слитное </w:t>
      </w:r>
      <w:r>
        <w:rPr>
          <w:w w:val="105"/>
        </w:rPr>
        <w:t>и</w:t>
      </w:r>
      <w:r>
        <w:rPr>
          <w:spacing w:val="-3"/>
          <w:w w:val="105"/>
        </w:rPr>
        <w:t xml:space="preserve"> </w:t>
      </w:r>
      <w:r>
        <w:rPr>
          <w:w w:val="105"/>
        </w:rPr>
        <w:t>раздельное</w:t>
      </w:r>
      <w:r>
        <w:rPr>
          <w:spacing w:val="-8"/>
          <w:w w:val="105"/>
        </w:rPr>
        <w:t xml:space="preserve"> </w:t>
      </w:r>
      <w:r>
        <w:rPr>
          <w:w w:val="105"/>
        </w:rPr>
        <w:t>написание</w:t>
      </w:r>
      <w:r>
        <w:rPr>
          <w:spacing w:val="-3"/>
          <w:w w:val="105"/>
        </w:rPr>
        <w:t xml:space="preserve"> </w:t>
      </w:r>
      <w:r>
        <w:rPr>
          <w:w w:val="105"/>
        </w:rPr>
        <w:t>не</w:t>
      </w:r>
      <w:r>
        <w:rPr>
          <w:spacing w:val="-1"/>
          <w:w w:val="105"/>
        </w:rPr>
        <w:t xml:space="preserve"> </w:t>
      </w:r>
      <w:r>
        <w:rPr>
          <w:w w:val="105"/>
        </w:rPr>
        <w:t>с</w:t>
      </w:r>
      <w:r>
        <w:rPr>
          <w:spacing w:val="-9"/>
          <w:w w:val="105"/>
        </w:rPr>
        <w:t xml:space="preserve"> </w:t>
      </w:r>
      <w:r>
        <w:rPr>
          <w:w w:val="105"/>
        </w:rPr>
        <w:t>наречиями;</w:t>
      </w:r>
      <w:r>
        <w:rPr>
          <w:spacing w:val="-2"/>
          <w:w w:val="105"/>
        </w:rPr>
        <w:t xml:space="preserve"> </w:t>
      </w:r>
      <w:r>
        <w:rPr>
          <w:w w:val="105"/>
        </w:rPr>
        <w:t>н</w:t>
      </w:r>
      <w:r>
        <w:rPr>
          <w:spacing w:val="-2"/>
          <w:w w:val="105"/>
        </w:rPr>
        <w:t xml:space="preserve"> </w:t>
      </w:r>
      <w:r>
        <w:rPr>
          <w:w w:val="105"/>
        </w:rPr>
        <w:t>и</w:t>
      </w:r>
      <w:r>
        <w:rPr>
          <w:spacing w:val="-2"/>
          <w:w w:val="105"/>
        </w:rPr>
        <w:t xml:space="preserve"> </w:t>
      </w:r>
      <w:r>
        <w:rPr>
          <w:w w:val="105"/>
        </w:rPr>
        <w:t>нн</w:t>
      </w:r>
      <w:r>
        <w:rPr>
          <w:spacing w:val="-2"/>
          <w:w w:val="105"/>
        </w:rPr>
        <w:t xml:space="preserve"> </w:t>
      </w:r>
      <w:r>
        <w:rPr>
          <w:w w:val="105"/>
        </w:rPr>
        <w:t>в</w:t>
      </w:r>
      <w:r>
        <w:rPr>
          <w:spacing w:val="-2"/>
          <w:w w:val="105"/>
        </w:rPr>
        <w:t xml:space="preserve"> </w:t>
      </w:r>
      <w:r>
        <w:rPr>
          <w:w w:val="105"/>
        </w:rPr>
        <w:t>наречиях</w:t>
      </w:r>
      <w:r>
        <w:rPr>
          <w:spacing w:val="-7"/>
          <w:w w:val="105"/>
        </w:rPr>
        <w:t xml:space="preserve"> </w:t>
      </w:r>
      <w:r>
        <w:rPr>
          <w:w w:val="105"/>
        </w:rPr>
        <w:t>на</w:t>
      </w:r>
      <w:r>
        <w:rPr>
          <w:spacing w:val="6"/>
          <w:w w:val="105"/>
        </w:rPr>
        <w:t xml:space="preserve"> </w:t>
      </w:r>
      <w:r>
        <w:rPr>
          <w:w w:val="105"/>
        </w:rPr>
        <w:t>-о</w:t>
      </w:r>
      <w:r>
        <w:rPr>
          <w:spacing w:val="-7"/>
          <w:w w:val="105"/>
        </w:rPr>
        <w:t xml:space="preserve"> </w:t>
      </w:r>
      <w:r>
        <w:rPr>
          <w:w w:val="105"/>
        </w:rPr>
        <w:t>(-е);</w:t>
      </w:r>
      <w:r>
        <w:rPr>
          <w:spacing w:val="-6"/>
          <w:w w:val="105"/>
        </w:rPr>
        <w:t xml:space="preserve"> </w:t>
      </w:r>
      <w:r>
        <w:rPr>
          <w:w w:val="105"/>
        </w:rPr>
        <w:t>правописание</w:t>
      </w:r>
      <w:r>
        <w:rPr>
          <w:spacing w:val="-8"/>
          <w:w w:val="105"/>
        </w:rPr>
        <w:t xml:space="preserve"> </w:t>
      </w:r>
      <w:r>
        <w:rPr>
          <w:w w:val="105"/>
        </w:rPr>
        <w:t>суффиксов</w:t>
      </w:r>
      <w:r>
        <w:rPr>
          <w:spacing w:val="4"/>
          <w:w w:val="105"/>
        </w:rPr>
        <w:t xml:space="preserve"> </w:t>
      </w:r>
      <w:r>
        <w:rPr>
          <w:w w:val="105"/>
        </w:rPr>
        <w:t>-а</w:t>
      </w:r>
      <w:r>
        <w:rPr>
          <w:spacing w:val="4"/>
          <w:w w:val="105"/>
        </w:rPr>
        <w:t xml:space="preserve"> </w:t>
      </w:r>
      <w:r>
        <w:rPr>
          <w:spacing w:val="-10"/>
          <w:w w:val="105"/>
        </w:rPr>
        <w:t>и</w:t>
      </w:r>
    </w:p>
    <w:p w:rsidR="0005752A" w:rsidRDefault="00A45EFB">
      <w:pPr>
        <w:pStyle w:val="a3"/>
        <w:spacing w:before="2" w:line="254" w:lineRule="auto"/>
        <w:ind w:firstLine="0"/>
        <w:jc w:val="left"/>
      </w:pPr>
      <w:r>
        <w:rPr>
          <w:w w:val="105"/>
        </w:rPr>
        <w:t>-о</w:t>
      </w:r>
      <w:r>
        <w:rPr>
          <w:spacing w:val="40"/>
          <w:w w:val="105"/>
        </w:rPr>
        <w:t xml:space="preserve"> </w:t>
      </w:r>
      <w:r>
        <w:rPr>
          <w:w w:val="105"/>
        </w:rPr>
        <w:t>наречий</w:t>
      </w:r>
      <w:r>
        <w:rPr>
          <w:spacing w:val="40"/>
          <w:w w:val="105"/>
        </w:rPr>
        <w:t xml:space="preserve"> </w:t>
      </w:r>
      <w:r>
        <w:rPr>
          <w:w w:val="105"/>
        </w:rPr>
        <w:t>с</w:t>
      </w:r>
      <w:r>
        <w:rPr>
          <w:spacing w:val="40"/>
          <w:w w:val="105"/>
        </w:rPr>
        <w:t xml:space="preserve"> </w:t>
      </w:r>
      <w:r>
        <w:rPr>
          <w:w w:val="105"/>
        </w:rPr>
        <w:t>приставками</w:t>
      </w:r>
      <w:r>
        <w:rPr>
          <w:spacing w:val="63"/>
          <w:w w:val="105"/>
        </w:rPr>
        <w:t xml:space="preserve"> </w:t>
      </w:r>
      <w:r>
        <w:rPr>
          <w:w w:val="105"/>
        </w:rPr>
        <w:t>из-,</w:t>
      </w:r>
      <w:r>
        <w:rPr>
          <w:spacing w:val="40"/>
          <w:w w:val="105"/>
        </w:rPr>
        <w:t xml:space="preserve"> </w:t>
      </w:r>
      <w:r>
        <w:rPr>
          <w:w w:val="105"/>
        </w:rPr>
        <w:t>до-,</w:t>
      </w:r>
      <w:r>
        <w:rPr>
          <w:spacing w:val="40"/>
          <w:w w:val="105"/>
        </w:rPr>
        <w:t xml:space="preserve"> </w:t>
      </w:r>
      <w:r>
        <w:rPr>
          <w:w w:val="105"/>
        </w:rPr>
        <w:t>с-,</w:t>
      </w:r>
      <w:r>
        <w:rPr>
          <w:spacing w:val="40"/>
          <w:w w:val="105"/>
        </w:rPr>
        <w:t xml:space="preserve"> </w:t>
      </w:r>
      <w:r>
        <w:rPr>
          <w:w w:val="105"/>
        </w:rPr>
        <w:t>в-,</w:t>
      </w:r>
      <w:r>
        <w:rPr>
          <w:spacing w:val="40"/>
          <w:w w:val="105"/>
        </w:rPr>
        <w:t xml:space="preserve"> </w:t>
      </w:r>
      <w:r>
        <w:rPr>
          <w:w w:val="105"/>
        </w:rPr>
        <w:t>на-,</w:t>
      </w:r>
      <w:r>
        <w:rPr>
          <w:spacing w:val="40"/>
          <w:w w:val="105"/>
        </w:rPr>
        <w:t xml:space="preserve"> </w:t>
      </w:r>
      <w:r>
        <w:rPr>
          <w:w w:val="105"/>
        </w:rPr>
        <w:t>за-;</w:t>
      </w:r>
      <w:r>
        <w:rPr>
          <w:spacing w:val="40"/>
          <w:w w:val="105"/>
        </w:rPr>
        <w:t xml:space="preserve"> </w:t>
      </w:r>
      <w:r>
        <w:rPr>
          <w:w w:val="105"/>
        </w:rPr>
        <w:t>употребление</w:t>
      </w:r>
      <w:r>
        <w:rPr>
          <w:spacing w:val="40"/>
          <w:w w:val="105"/>
        </w:rPr>
        <w:t xml:space="preserve"> </w:t>
      </w:r>
      <w:r>
        <w:rPr>
          <w:w w:val="105"/>
        </w:rPr>
        <w:t>ь</w:t>
      </w:r>
      <w:r>
        <w:rPr>
          <w:spacing w:val="62"/>
          <w:w w:val="105"/>
        </w:rPr>
        <w:t xml:space="preserve"> </w:t>
      </w:r>
      <w:r>
        <w:rPr>
          <w:w w:val="105"/>
        </w:rPr>
        <w:t>после</w:t>
      </w:r>
      <w:r>
        <w:rPr>
          <w:spacing w:val="40"/>
          <w:w w:val="105"/>
        </w:rPr>
        <w:t xml:space="preserve"> </w:t>
      </w:r>
      <w:r>
        <w:rPr>
          <w:w w:val="105"/>
        </w:rPr>
        <w:t>шипящих</w:t>
      </w:r>
      <w:r>
        <w:rPr>
          <w:spacing w:val="40"/>
          <w:w w:val="105"/>
        </w:rPr>
        <w:t xml:space="preserve"> </w:t>
      </w:r>
      <w:r>
        <w:rPr>
          <w:w w:val="105"/>
        </w:rPr>
        <w:t>на</w:t>
      </w:r>
      <w:r>
        <w:rPr>
          <w:spacing w:val="40"/>
          <w:w w:val="105"/>
        </w:rPr>
        <w:t xml:space="preserve"> </w:t>
      </w:r>
      <w:r>
        <w:rPr>
          <w:w w:val="105"/>
        </w:rPr>
        <w:t>конце наречий; правописание суффиксов наречий -о и -е после шипящих.</w:t>
      </w:r>
    </w:p>
    <w:p w:rsidR="0005752A" w:rsidRDefault="00A45EFB">
      <w:pPr>
        <w:pStyle w:val="a3"/>
        <w:spacing w:line="247" w:lineRule="auto"/>
        <w:ind w:left="976" w:right="3739" w:firstLine="0"/>
        <w:jc w:val="left"/>
      </w:pPr>
      <w:r>
        <w:t xml:space="preserve">Орфографический анализ наречий (в рамках изученного). </w:t>
      </w:r>
      <w:r>
        <w:rPr>
          <w:w w:val="105"/>
        </w:rPr>
        <w:t>Слова категории состояния.</w:t>
      </w:r>
    </w:p>
    <w:p w:rsidR="0005752A" w:rsidRDefault="00A45EFB">
      <w:pPr>
        <w:pStyle w:val="a3"/>
        <w:spacing w:before="4"/>
        <w:ind w:left="976" w:firstLine="0"/>
        <w:jc w:val="left"/>
      </w:pPr>
      <w:r>
        <w:rPr>
          <w:w w:val="105"/>
        </w:rPr>
        <w:t>Вопрос</w:t>
      </w:r>
      <w:r>
        <w:rPr>
          <w:spacing w:val="-13"/>
          <w:w w:val="105"/>
        </w:rPr>
        <w:t xml:space="preserve"> </w:t>
      </w:r>
      <w:r>
        <w:rPr>
          <w:w w:val="105"/>
        </w:rPr>
        <w:t>о</w:t>
      </w:r>
      <w:r>
        <w:rPr>
          <w:spacing w:val="-10"/>
          <w:w w:val="105"/>
        </w:rPr>
        <w:t xml:space="preserve"> </w:t>
      </w:r>
      <w:r>
        <w:rPr>
          <w:w w:val="105"/>
        </w:rPr>
        <w:t>словах</w:t>
      </w:r>
      <w:r>
        <w:rPr>
          <w:spacing w:val="-10"/>
          <w:w w:val="105"/>
        </w:rPr>
        <w:t xml:space="preserve"> </w:t>
      </w:r>
      <w:r>
        <w:rPr>
          <w:w w:val="105"/>
        </w:rPr>
        <w:t>категории</w:t>
      </w:r>
      <w:r>
        <w:rPr>
          <w:spacing w:val="-5"/>
          <w:w w:val="105"/>
        </w:rPr>
        <w:t xml:space="preserve"> </w:t>
      </w:r>
      <w:r>
        <w:rPr>
          <w:w w:val="105"/>
        </w:rPr>
        <w:t>состояния</w:t>
      </w:r>
      <w:r>
        <w:rPr>
          <w:spacing w:val="-14"/>
          <w:w w:val="105"/>
        </w:rPr>
        <w:t xml:space="preserve"> </w:t>
      </w:r>
      <w:r>
        <w:rPr>
          <w:w w:val="105"/>
        </w:rPr>
        <w:t>в</w:t>
      </w:r>
      <w:r>
        <w:rPr>
          <w:spacing w:val="-5"/>
          <w:w w:val="105"/>
        </w:rPr>
        <w:t xml:space="preserve"> </w:t>
      </w:r>
      <w:r>
        <w:rPr>
          <w:w w:val="105"/>
        </w:rPr>
        <w:t>системе</w:t>
      </w:r>
      <w:r>
        <w:rPr>
          <w:spacing w:val="-16"/>
          <w:w w:val="105"/>
        </w:rPr>
        <w:t xml:space="preserve"> </w:t>
      </w:r>
      <w:r>
        <w:rPr>
          <w:w w:val="105"/>
        </w:rPr>
        <w:t>частей</w:t>
      </w:r>
      <w:r>
        <w:rPr>
          <w:spacing w:val="-5"/>
          <w:w w:val="105"/>
        </w:rPr>
        <w:t xml:space="preserve"> </w:t>
      </w:r>
      <w:r>
        <w:rPr>
          <w:spacing w:val="-2"/>
          <w:w w:val="105"/>
        </w:rPr>
        <w:t>речи.</w:t>
      </w:r>
    </w:p>
    <w:p w:rsidR="0005752A" w:rsidRDefault="00A45EFB">
      <w:pPr>
        <w:pStyle w:val="a3"/>
        <w:tabs>
          <w:tab w:val="left" w:pos="2517"/>
          <w:tab w:val="left" w:pos="5006"/>
          <w:tab w:val="left" w:pos="6840"/>
          <w:tab w:val="left" w:pos="9509"/>
        </w:tabs>
        <w:spacing w:before="10" w:line="247" w:lineRule="auto"/>
        <w:ind w:right="422"/>
        <w:jc w:val="left"/>
      </w:pPr>
      <w:r>
        <w:rPr>
          <w:spacing w:val="-4"/>
          <w:w w:val="105"/>
        </w:rPr>
        <w:t>Общее</w:t>
      </w:r>
      <w:r>
        <w:tab/>
      </w:r>
      <w:r>
        <w:rPr>
          <w:spacing w:val="-2"/>
          <w:w w:val="105"/>
        </w:rPr>
        <w:t>грамматическое</w:t>
      </w:r>
      <w:r>
        <w:tab/>
      </w:r>
      <w:r>
        <w:rPr>
          <w:spacing w:val="-2"/>
          <w:w w:val="105"/>
        </w:rPr>
        <w:t>значение,</w:t>
      </w:r>
      <w:r>
        <w:tab/>
      </w:r>
      <w:r>
        <w:rPr>
          <w:spacing w:val="-2"/>
          <w:w w:val="105"/>
        </w:rPr>
        <w:t>морфологические</w:t>
      </w:r>
      <w:r>
        <w:tab/>
      </w:r>
      <w:r>
        <w:rPr>
          <w:spacing w:val="-2"/>
          <w:w w:val="105"/>
        </w:rPr>
        <w:t xml:space="preserve">признаки </w:t>
      </w:r>
      <w:r>
        <w:rPr>
          <w:w w:val="105"/>
        </w:rPr>
        <w:t>и синтаксическая функция слов категории состояния. Роль слов категории состояния в речи.</w:t>
      </w:r>
    </w:p>
    <w:p w:rsidR="0005752A" w:rsidRDefault="00A45EFB">
      <w:pPr>
        <w:pStyle w:val="a3"/>
        <w:spacing w:before="9"/>
        <w:ind w:left="976" w:firstLine="0"/>
        <w:jc w:val="left"/>
      </w:pPr>
      <w:r>
        <w:t>Служебные</w:t>
      </w:r>
      <w:r>
        <w:rPr>
          <w:spacing w:val="29"/>
        </w:rPr>
        <w:t xml:space="preserve"> </w:t>
      </w:r>
      <w:r>
        <w:t>части</w:t>
      </w:r>
      <w:r>
        <w:rPr>
          <w:spacing w:val="30"/>
        </w:rPr>
        <w:t xml:space="preserve"> </w:t>
      </w:r>
      <w:r>
        <w:rPr>
          <w:spacing w:val="-4"/>
        </w:rPr>
        <w:t>речи.</w:t>
      </w:r>
    </w:p>
    <w:p w:rsidR="0005752A" w:rsidRDefault="00A45EFB">
      <w:pPr>
        <w:pStyle w:val="a3"/>
        <w:spacing w:before="10" w:line="249" w:lineRule="auto"/>
        <w:jc w:val="left"/>
      </w:pPr>
      <w:r>
        <w:rPr>
          <w:w w:val="105"/>
        </w:rPr>
        <w:t>Общая характеристика</w:t>
      </w:r>
      <w:r>
        <w:rPr>
          <w:spacing w:val="22"/>
          <w:w w:val="105"/>
        </w:rPr>
        <w:t xml:space="preserve"> </w:t>
      </w:r>
      <w:r>
        <w:rPr>
          <w:w w:val="105"/>
        </w:rPr>
        <w:t>служебных частей</w:t>
      </w:r>
      <w:r>
        <w:rPr>
          <w:spacing w:val="22"/>
          <w:w w:val="105"/>
        </w:rPr>
        <w:t xml:space="preserve"> </w:t>
      </w:r>
      <w:r>
        <w:rPr>
          <w:w w:val="105"/>
        </w:rPr>
        <w:t>речи. Отличие самостоятельных частей</w:t>
      </w:r>
      <w:r>
        <w:rPr>
          <w:spacing w:val="22"/>
          <w:w w:val="105"/>
        </w:rPr>
        <w:t xml:space="preserve"> </w:t>
      </w:r>
      <w:r>
        <w:rPr>
          <w:w w:val="105"/>
        </w:rPr>
        <w:t>речи</w:t>
      </w:r>
      <w:r>
        <w:rPr>
          <w:spacing w:val="22"/>
          <w:w w:val="105"/>
        </w:rPr>
        <w:t xml:space="preserve"> </w:t>
      </w:r>
      <w:r>
        <w:rPr>
          <w:w w:val="105"/>
        </w:rPr>
        <w:t xml:space="preserve">от </w:t>
      </w:r>
      <w:r>
        <w:rPr>
          <w:spacing w:val="-2"/>
          <w:w w:val="105"/>
        </w:rPr>
        <w:t>служебных.</w:t>
      </w:r>
    </w:p>
    <w:p w:rsidR="0005752A" w:rsidRDefault="00A45EFB">
      <w:pPr>
        <w:pStyle w:val="a3"/>
        <w:spacing w:before="4"/>
        <w:ind w:left="976" w:firstLine="0"/>
        <w:jc w:val="left"/>
      </w:pPr>
      <w:r>
        <w:rPr>
          <w:spacing w:val="-2"/>
          <w:w w:val="105"/>
        </w:rPr>
        <w:t>Предлог.</w:t>
      </w:r>
    </w:p>
    <w:p w:rsidR="0005752A" w:rsidRDefault="00A45EFB">
      <w:pPr>
        <w:pStyle w:val="a3"/>
        <w:spacing w:before="9"/>
        <w:ind w:left="976" w:firstLine="0"/>
        <w:jc w:val="left"/>
      </w:pPr>
      <w:r>
        <w:t>Предлог</w:t>
      </w:r>
      <w:r>
        <w:rPr>
          <w:spacing w:val="29"/>
        </w:rPr>
        <w:t xml:space="preserve"> </w:t>
      </w:r>
      <w:r>
        <w:t>как</w:t>
      </w:r>
      <w:r>
        <w:rPr>
          <w:spacing w:val="34"/>
        </w:rPr>
        <w:t xml:space="preserve"> </w:t>
      </w:r>
      <w:r>
        <w:t>служебная</w:t>
      </w:r>
      <w:r>
        <w:rPr>
          <w:spacing w:val="23"/>
        </w:rPr>
        <w:t xml:space="preserve"> </w:t>
      </w:r>
      <w:r>
        <w:t>часть</w:t>
      </w:r>
      <w:r>
        <w:rPr>
          <w:spacing w:val="34"/>
        </w:rPr>
        <w:t xml:space="preserve"> </w:t>
      </w:r>
      <w:r>
        <w:t>речи.</w:t>
      </w:r>
      <w:r>
        <w:rPr>
          <w:spacing w:val="33"/>
        </w:rPr>
        <w:t xml:space="preserve"> </w:t>
      </w:r>
      <w:r>
        <w:t>Грамматические</w:t>
      </w:r>
      <w:r>
        <w:rPr>
          <w:spacing w:val="28"/>
        </w:rPr>
        <w:t xml:space="preserve"> </w:t>
      </w:r>
      <w:r>
        <w:t>функции</w:t>
      </w:r>
      <w:r>
        <w:rPr>
          <w:spacing w:val="27"/>
        </w:rPr>
        <w:t xml:space="preserve"> </w:t>
      </w:r>
      <w:r>
        <w:rPr>
          <w:spacing w:val="-2"/>
        </w:rPr>
        <w:t>предлогов.</w:t>
      </w:r>
    </w:p>
    <w:p w:rsidR="0005752A" w:rsidRDefault="00A45EFB">
      <w:pPr>
        <w:pStyle w:val="a3"/>
        <w:tabs>
          <w:tab w:val="left" w:pos="2482"/>
          <w:tab w:val="left" w:pos="4194"/>
          <w:tab w:val="left" w:pos="5109"/>
          <w:tab w:val="left" w:pos="7512"/>
          <w:tab w:val="left" w:pos="9123"/>
        </w:tabs>
        <w:spacing w:before="9" w:line="254" w:lineRule="auto"/>
        <w:ind w:right="413"/>
        <w:jc w:val="left"/>
      </w:pPr>
      <w:r>
        <w:rPr>
          <w:spacing w:val="-2"/>
          <w:w w:val="105"/>
        </w:rPr>
        <w:t>Разряды</w:t>
      </w:r>
      <w:r>
        <w:tab/>
      </w:r>
      <w:r>
        <w:rPr>
          <w:spacing w:val="-2"/>
          <w:w w:val="105"/>
        </w:rPr>
        <w:t>предлогов</w:t>
      </w:r>
      <w:r>
        <w:tab/>
      </w:r>
      <w:r>
        <w:rPr>
          <w:spacing w:val="-6"/>
          <w:w w:val="105"/>
        </w:rPr>
        <w:t>по</w:t>
      </w:r>
      <w:r>
        <w:tab/>
      </w:r>
      <w:r>
        <w:rPr>
          <w:spacing w:val="-2"/>
          <w:w w:val="105"/>
        </w:rPr>
        <w:t>происхождению:</w:t>
      </w:r>
      <w:r>
        <w:tab/>
      </w:r>
      <w:r>
        <w:rPr>
          <w:spacing w:val="-2"/>
          <w:w w:val="105"/>
        </w:rPr>
        <w:t>предлоги</w:t>
      </w:r>
      <w:r>
        <w:tab/>
      </w:r>
      <w:r>
        <w:rPr>
          <w:spacing w:val="-2"/>
          <w:w w:val="105"/>
        </w:rPr>
        <w:t xml:space="preserve">производные </w:t>
      </w:r>
      <w:r>
        <w:rPr>
          <w:w w:val="105"/>
        </w:rPr>
        <w:t>и непроизводные. Разряды предлогов по строению: предлоги простые и составные.</w:t>
      </w:r>
    </w:p>
    <w:p w:rsidR="0005752A" w:rsidRDefault="00A45EFB">
      <w:pPr>
        <w:pStyle w:val="a3"/>
        <w:spacing w:line="259" w:lineRule="exact"/>
        <w:ind w:left="976" w:firstLine="0"/>
        <w:jc w:val="left"/>
      </w:pPr>
      <w:r>
        <w:t>Морфологический</w:t>
      </w:r>
      <w:r>
        <w:rPr>
          <w:spacing w:val="45"/>
        </w:rPr>
        <w:t xml:space="preserve"> </w:t>
      </w:r>
      <w:r>
        <w:t>анализ</w:t>
      </w:r>
      <w:r>
        <w:rPr>
          <w:spacing w:val="41"/>
        </w:rPr>
        <w:t xml:space="preserve"> </w:t>
      </w:r>
      <w:r>
        <w:rPr>
          <w:spacing w:val="-2"/>
        </w:rPr>
        <w:t>предлогов.</w:t>
      </w:r>
    </w:p>
    <w:p w:rsidR="0005752A" w:rsidRDefault="00A45EFB">
      <w:pPr>
        <w:pStyle w:val="a3"/>
        <w:spacing w:before="10" w:line="252" w:lineRule="auto"/>
        <w:ind w:right="405"/>
      </w:pPr>
      <w:r>
        <w:rPr>
          <w:w w:val="105"/>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05752A" w:rsidRDefault="00A45EFB">
      <w:pPr>
        <w:pStyle w:val="a3"/>
        <w:spacing w:line="254" w:lineRule="auto"/>
        <w:ind w:left="976" w:right="5867" w:firstLine="0"/>
      </w:pPr>
      <w:r>
        <w:t xml:space="preserve">Правописание производных предлогов. </w:t>
      </w:r>
      <w:r>
        <w:rPr>
          <w:spacing w:val="-4"/>
          <w:w w:val="105"/>
        </w:rPr>
        <w:t>Союз.</w:t>
      </w:r>
    </w:p>
    <w:p w:rsidR="0005752A" w:rsidRDefault="00A45EFB">
      <w:pPr>
        <w:pStyle w:val="a3"/>
        <w:spacing w:line="249" w:lineRule="auto"/>
        <w:ind w:right="413"/>
      </w:pPr>
      <w:r>
        <w:rPr>
          <w:w w:val="105"/>
        </w:rPr>
        <w:t>Союз как служебная часть речи. Союз как средство</w:t>
      </w:r>
      <w:r>
        <w:rPr>
          <w:spacing w:val="-2"/>
          <w:w w:val="105"/>
        </w:rPr>
        <w:t xml:space="preserve"> </w:t>
      </w:r>
      <w:r>
        <w:rPr>
          <w:w w:val="105"/>
        </w:rPr>
        <w:t>связи однородных</w:t>
      </w:r>
      <w:r>
        <w:rPr>
          <w:spacing w:val="-2"/>
          <w:w w:val="105"/>
        </w:rPr>
        <w:t xml:space="preserve"> </w:t>
      </w:r>
      <w:r>
        <w:rPr>
          <w:w w:val="105"/>
        </w:rPr>
        <w:t>членов</w:t>
      </w:r>
      <w:r>
        <w:rPr>
          <w:spacing w:val="-3"/>
          <w:w w:val="105"/>
        </w:rPr>
        <w:t xml:space="preserve"> </w:t>
      </w:r>
      <w:r>
        <w:rPr>
          <w:w w:val="105"/>
        </w:rPr>
        <w:t>предложения и частей сложного предложения.</w:t>
      </w:r>
    </w:p>
    <w:p w:rsidR="0005752A" w:rsidRDefault="00A45EFB">
      <w:pPr>
        <w:pStyle w:val="a3"/>
        <w:spacing w:line="247" w:lineRule="auto"/>
        <w:ind w:right="422"/>
      </w:pPr>
      <w:r>
        <w:rPr>
          <w:w w:val="105"/>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05752A" w:rsidRDefault="00A45EFB">
      <w:pPr>
        <w:pStyle w:val="a3"/>
        <w:spacing w:before="5" w:line="247" w:lineRule="auto"/>
        <w:ind w:left="976" w:right="6414" w:firstLine="0"/>
      </w:pPr>
      <w:r>
        <w:t xml:space="preserve">Морфологический анализ союзов. </w:t>
      </w:r>
      <w:r>
        <w:rPr>
          <w:w w:val="105"/>
        </w:rPr>
        <w:t>Правописание союзов.</w:t>
      </w:r>
    </w:p>
    <w:p w:rsidR="0005752A" w:rsidRDefault="00A45EFB">
      <w:pPr>
        <w:pStyle w:val="a3"/>
        <w:spacing w:before="2" w:line="252" w:lineRule="auto"/>
        <w:ind w:right="410"/>
      </w:pPr>
      <w:r>
        <w:rPr>
          <w:w w:val="105"/>
        </w:rPr>
        <w:t>Знаки препинания в сложных союзных предложениях (в рамках изученного). Знаки препинания</w:t>
      </w:r>
      <w:r>
        <w:rPr>
          <w:spacing w:val="60"/>
          <w:w w:val="105"/>
        </w:rPr>
        <w:t xml:space="preserve">   </w:t>
      </w:r>
      <w:r>
        <w:rPr>
          <w:w w:val="105"/>
        </w:rPr>
        <w:t>в</w:t>
      </w:r>
      <w:r>
        <w:rPr>
          <w:spacing w:val="61"/>
          <w:w w:val="105"/>
        </w:rPr>
        <w:t xml:space="preserve">   </w:t>
      </w:r>
      <w:r>
        <w:rPr>
          <w:w w:val="105"/>
        </w:rPr>
        <w:t>предложениях</w:t>
      </w:r>
      <w:r>
        <w:rPr>
          <w:spacing w:val="61"/>
          <w:w w:val="105"/>
        </w:rPr>
        <w:t xml:space="preserve">   </w:t>
      </w:r>
      <w:r>
        <w:rPr>
          <w:w w:val="105"/>
        </w:rPr>
        <w:t>с</w:t>
      </w:r>
      <w:r>
        <w:rPr>
          <w:spacing w:val="61"/>
          <w:w w:val="105"/>
        </w:rPr>
        <w:t xml:space="preserve">   </w:t>
      </w:r>
      <w:r>
        <w:rPr>
          <w:w w:val="105"/>
        </w:rPr>
        <w:t>союзом</w:t>
      </w:r>
      <w:r>
        <w:rPr>
          <w:spacing w:val="63"/>
          <w:w w:val="105"/>
        </w:rPr>
        <w:t xml:space="preserve">   </w:t>
      </w:r>
      <w:r>
        <w:rPr>
          <w:w w:val="105"/>
        </w:rPr>
        <w:t>и,</w:t>
      </w:r>
      <w:r>
        <w:rPr>
          <w:spacing w:val="62"/>
          <w:w w:val="105"/>
        </w:rPr>
        <w:t xml:space="preserve">   </w:t>
      </w:r>
      <w:r>
        <w:rPr>
          <w:w w:val="105"/>
        </w:rPr>
        <w:t>связывающим</w:t>
      </w:r>
      <w:r>
        <w:rPr>
          <w:spacing w:val="60"/>
          <w:w w:val="105"/>
        </w:rPr>
        <w:t xml:space="preserve">   </w:t>
      </w:r>
      <w:r>
        <w:rPr>
          <w:w w:val="105"/>
        </w:rPr>
        <w:t>однородные</w:t>
      </w:r>
      <w:r>
        <w:rPr>
          <w:spacing w:val="80"/>
          <w:w w:val="150"/>
        </w:rPr>
        <w:t xml:space="preserve">  </w:t>
      </w:r>
      <w:r>
        <w:rPr>
          <w:w w:val="105"/>
        </w:rPr>
        <w:t>члены и части сложного предложения.</w:t>
      </w:r>
    </w:p>
    <w:p w:rsidR="0005752A" w:rsidRDefault="00A45EFB">
      <w:pPr>
        <w:pStyle w:val="a3"/>
        <w:spacing w:line="260" w:lineRule="exact"/>
        <w:ind w:left="976" w:firstLine="0"/>
        <w:jc w:val="left"/>
      </w:pPr>
      <w:r>
        <w:rPr>
          <w:spacing w:val="-2"/>
          <w:w w:val="105"/>
        </w:rPr>
        <w:t>Частица.</w:t>
      </w:r>
    </w:p>
    <w:p w:rsidR="0005752A" w:rsidRDefault="00A45EFB">
      <w:pPr>
        <w:pStyle w:val="a3"/>
        <w:spacing w:before="17" w:line="249" w:lineRule="auto"/>
        <w:ind w:right="419"/>
      </w:pPr>
      <w:r>
        <w:rPr>
          <w:w w:val="105"/>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05752A" w:rsidRDefault="00A45EFB">
      <w:pPr>
        <w:pStyle w:val="a3"/>
        <w:spacing w:before="1" w:line="247" w:lineRule="auto"/>
        <w:ind w:right="418"/>
      </w:pPr>
      <w:r>
        <w:rPr>
          <w:w w:val="105"/>
        </w:rPr>
        <w:t xml:space="preserve">Разряды частиц по значению и употреблению: формообразующие, отрицательные, </w:t>
      </w:r>
      <w:r>
        <w:rPr>
          <w:spacing w:val="-2"/>
          <w:w w:val="105"/>
        </w:rPr>
        <w:t>модальные.</w:t>
      </w:r>
    </w:p>
    <w:p w:rsidR="0005752A" w:rsidRDefault="00A45EFB">
      <w:pPr>
        <w:pStyle w:val="a3"/>
        <w:spacing w:before="11"/>
        <w:ind w:left="976" w:firstLine="0"/>
      </w:pPr>
      <w:r>
        <w:t>Морфологический</w:t>
      </w:r>
      <w:r>
        <w:rPr>
          <w:spacing w:val="45"/>
        </w:rPr>
        <w:t xml:space="preserve"> </w:t>
      </w:r>
      <w:r>
        <w:t>анализ</w:t>
      </w:r>
      <w:r>
        <w:rPr>
          <w:spacing w:val="41"/>
        </w:rPr>
        <w:t xml:space="preserve"> </w:t>
      </w:r>
      <w:r>
        <w:rPr>
          <w:spacing w:val="-2"/>
        </w:rPr>
        <w:t>частиц.</w:t>
      </w:r>
    </w:p>
    <w:p w:rsidR="0005752A" w:rsidRDefault="00A45EFB">
      <w:pPr>
        <w:pStyle w:val="a3"/>
        <w:spacing w:before="9" w:line="249" w:lineRule="auto"/>
        <w:ind w:right="404"/>
      </w:pPr>
      <w:r>
        <w:rPr>
          <w:w w:val="105"/>
        </w:rPr>
        <w:t>Смысловые</w:t>
      </w:r>
      <w:r>
        <w:rPr>
          <w:spacing w:val="80"/>
          <w:w w:val="150"/>
        </w:rPr>
        <w:t xml:space="preserve">   </w:t>
      </w:r>
      <w:r>
        <w:rPr>
          <w:w w:val="105"/>
        </w:rPr>
        <w:t>различия</w:t>
      </w:r>
      <w:r>
        <w:rPr>
          <w:spacing w:val="80"/>
          <w:w w:val="150"/>
        </w:rPr>
        <w:t xml:space="preserve">   </w:t>
      </w:r>
      <w:r>
        <w:rPr>
          <w:w w:val="105"/>
        </w:rPr>
        <w:t>частиц</w:t>
      </w:r>
      <w:r>
        <w:rPr>
          <w:spacing w:val="80"/>
          <w:w w:val="150"/>
        </w:rPr>
        <w:t xml:space="preserve">   </w:t>
      </w:r>
      <w:r>
        <w:rPr>
          <w:w w:val="105"/>
        </w:rPr>
        <w:t>не</w:t>
      </w:r>
      <w:r>
        <w:rPr>
          <w:spacing w:val="80"/>
          <w:w w:val="150"/>
        </w:rPr>
        <w:t xml:space="preserve">   </w:t>
      </w:r>
      <w:r>
        <w:rPr>
          <w:w w:val="105"/>
        </w:rPr>
        <w:t>и</w:t>
      </w:r>
      <w:r>
        <w:rPr>
          <w:spacing w:val="80"/>
          <w:w w:val="150"/>
        </w:rPr>
        <w:t xml:space="preserve">   </w:t>
      </w:r>
      <w:r>
        <w:rPr>
          <w:w w:val="105"/>
        </w:rPr>
        <w:t>ни.</w:t>
      </w:r>
      <w:r>
        <w:rPr>
          <w:spacing w:val="80"/>
          <w:w w:val="150"/>
        </w:rPr>
        <w:t xml:space="preserve">   </w:t>
      </w:r>
      <w:r>
        <w:rPr>
          <w:w w:val="105"/>
        </w:rPr>
        <w:t>Использование</w:t>
      </w:r>
      <w:r>
        <w:rPr>
          <w:spacing w:val="80"/>
          <w:w w:val="150"/>
        </w:rPr>
        <w:t xml:space="preserve">   </w:t>
      </w:r>
      <w:r>
        <w:rPr>
          <w:w w:val="105"/>
        </w:rPr>
        <w:t>частиц не</w:t>
      </w:r>
      <w:r>
        <w:rPr>
          <w:spacing w:val="59"/>
          <w:w w:val="105"/>
        </w:rPr>
        <w:t xml:space="preserve">  </w:t>
      </w:r>
      <w:r>
        <w:rPr>
          <w:w w:val="105"/>
        </w:rPr>
        <w:t>и</w:t>
      </w:r>
      <w:r>
        <w:rPr>
          <w:spacing w:val="62"/>
          <w:w w:val="105"/>
        </w:rPr>
        <w:t xml:space="preserve">  </w:t>
      </w:r>
      <w:r>
        <w:rPr>
          <w:w w:val="105"/>
        </w:rPr>
        <w:t>ни</w:t>
      </w:r>
      <w:r>
        <w:rPr>
          <w:spacing w:val="62"/>
          <w:w w:val="105"/>
        </w:rPr>
        <w:t xml:space="preserve">  </w:t>
      </w:r>
      <w:r>
        <w:rPr>
          <w:w w:val="105"/>
        </w:rPr>
        <w:t>в</w:t>
      </w:r>
      <w:r>
        <w:rPr>
          <w:spacing w:val="62"/>
          <w:w w:val="105"/>
        </w:rPr>
        <w:t xml:space="preserve">  </w:t>
      </w:r>
      <w:r>
        <w:rPr>
          <w:w w:val="105"/>
        </w:rPr>
        <w:t>письменной</w:t>
      </w:r>
      <w:r>
        <w:rPr>
          <w:spacing w:val="61"/>
          <w:w w:val="105"/>
        </w:rPr>
        <w:t xml:space="preserve">  </w:t>
      </w:r>
      <w:r>
        <w:rPr>
          <w:w w:val="105"/>
        </w:rPr>
        <w:t>речи.</w:t>
      </w:r>
      <w:r>
        <w:rPr>
          <w:spacing w:val="63"/>
          <w:w w:val="105"/>
        </w:rPr>
        <w:t xml:space="preserve">  </w:t>
      </w:r>
      <w:r>
        <w:rPr>
          <w:w w:val="105"/>
        </w:rPr>
        <w:t>Различение</w:t>
      </w:r>
      <w:r>
        <w:rPr>
          <w:spacing w:val="58"/>
          <w:w w:val="105"/>
        </w:rPr>
        <w:t xml:space="preserve">  </w:t>
      </w:r>
      <w:r>
        <w:rPr>
          <w:w w:val="105"/>
        </w:rPr>
        <w:t>приставки</w:t>
      </w:r>
      <w:r>
        <w:rPr>
          <w:spacing w:val="67"/>
          <w:w w:val="105"/>
        </w:rPr>
        <w:t xml:space="preserve">  </w:t>
      </w:r>
      <w:r>
        <w:rPr>
          <w:w w:val="105"/>
        </w:rPr>
        <w:t>не-</w:t>
      </w:r>
      <w:r>
        <w:rPr>
          <w:spacing w:val="57"/>
          <w:w w:val="105"/>
        </w:rPr>
        <w:t xml:space="preserve">  </w:t>
      </w:r>
      <w:r>
        <w:rPr>
          <w:w w:val="105"/>
        </w:rPr>
        <w:t>и</w:t>
      </w:r>
      <w:r>
        <w:rPr>
          <w:spacing w:val="61"/>
          <w:w w:val="105"/>
        </w:rPr>
        <w:t xml:space="preserve">  </w:t>
      </w:r>
      <w:r>
        <w:rPr>
          <w:w w:val="105"/>
        </w:rPr>
        <w:t>частицы</w:t>
      </w:r>
      <w:r>
        <w:rPr>
          <w:spacing w:val="61"/>
          <w:w w:val="105"/>
        </w:rPr>
        <w:t xml:space="preserve">  </w:t>
      </w:r>
      <w:r>
        <w:rPr>
          <w:w w:val="105"/>
        </w:rPr>
        <w:t>не.</w:t>
      </w:r>
      <w:r>
        <w:rPr>
          <w:spacing w:val="63"/>
          <w:w w:val="105"/>
        </w:rPr>
        <w:t xml:space="preserve">  </w:t>
      </w:r>
      <w:r>
        <w:rPr>
          <w:w w:val="105"/>
        </w:rPr>
        <w:t>Слитное и</w:t>
      </w:r>
      <w:r>
        <w:rPr>
          <w:spacing w:val="-1"/>
          <w:w w:val="105"/>
        </w:rPr>
        <w:t xml:space="preserve"> </w:t>
      </w:r>
      <w:r>
        <w:rPr>
          <w:w w:val="105"/>
        </w:rPr>
        <w:t>раздельное</w:t>
      </w:r>
      <w:r>
        <w:rPr>
          <w:spacing w:val="-7"/>
          <w:w w:val="105"/>
        </w:rPr>
        <w:t xml:space="preserve"> </w:t>
      </w:r>
      <w:r>
        <w:rPr>
          <w:w w:val="105"/>
        </w:rPr>
        <w:t>написание</w:t>
      </w:r>
      <w:r>
        <w:rPr>
          <w:spacing w:val="-1"/>
          <w:w w:val="105"/>
        </w:rPr>
        <w:t xml:space="preserve"> </w:t>
      </w:r>
      <w:r>
        <w:rPr>
          <w:w w:val="105"/>
        </w:rPr>
        <w:t>не с</w:t>
      </w:r>
      <w:r>
        <w:rPr>
          <w:spacing w:val="-1"/>
          <w:w w:val="105"/>
        </w:rPr>
        <w:t xml:space="preserve"> </w:t>
      </w:r>
      <w:r>
        <w:rPr>
          <w:w w:val="105"/>
        </w:rPr>
        <w:t>разными</w:t>
      </w:r>
      <w:r>
        <w:rPr>
          <w:spacing w:val="-1"/>
          <w:w w:val="105"/>
        </w:rPr>
        <w:t xml:space="preserve"> </w:t>
      </w:r>
      <w:r>
        <w:rPr>
          <w:w w:val="105"/>
        </w:rPr>
        <w:t>частями речи</w:t>
      </w:r>
      <w:r>
        <w:rPr>
          <w:spacing w:val="-1"/>
          <w:w w:val="105"/>
        </w:rPr>
        <w:t xml:space="preserve"> </w:t>
      </w:r>
      <w:r>
        <w:rPr>
          <w:w w:val="105"/>
        </w:rPr>
        <w:t>(обобщение). Правописание</w:t>
      </w:r>
      <w:r>
        <w:rPr>
          <w:spacing w:val="-1"/>
          <w:w w:val="105"/>
        </w:rPr>
        <w:t xml:space="preserve"> </w:t>
      </w:r>
      <w:r>
        <w:rPr>
          <w:w w:val="105"/>
        </w:rPr>
        <w:t>частиц бы, ли, же с другими словами. Дефисное написание частиц -то, -таки, -ка.</w:t>
      </w:r>
    </w:p>
    <w:p w:rsidR="0005752A" w:rsidRDefault="00A45EFB">
      <w:pPr>
        <w:pStyle w:val="a3"/>
        <w:spacing w:before="1" w:line="254" w:lineRule="auto"/>
        <w:ind w:left="976" w:right="5376" w:firstLine="0"/>
      </w:pPr>
      <w:r>
        <w:t xml:space="preserve">Междометия и звукоподражательные слова. </w:t>
      </w:r>
      <w:r>
        <w:rPr>
          <w:w w:val="105"/>
        </w:rPr>
        <w:t>Междометия как особая группа слов.</w:t>
      </w:r>
    </w:p>
    <w:p w:rsidR="0005752A" w:rsidRDefault="00A45EFB">
      <w:pPr>
        <w:pStyle w:val="a3"/>
        <w:spacing w:line="249" w:lineRule="auto"/>
        <w:ind w:right="404"/>
      </w:pPr>
      <w:r>
        <w:rPr>
          <w:w w:val="105"/>
        </w:rPr>
        <w:t>Разряды</w:t>
      </w:r>
      <w:r>
        <w:rPr>
          <w:spacing w:val="65"/>
          <w:w w:val="105"/>
        </w:rPr>
        <w:t xml:space="preserve">   </w:t>
      </w:r>
      <w:r>
        <w:rPr>
          <w:w w:val="105"/>
        </w:rPr>
        <w:t>междометий</w:t>
      </w:r>
      <w:r>
        <w:rPr>
          <w:spacing w:val="66"/>
          <w:w w:val="105"/>
        </w:rPr>
        <w:t xml:space="preserve">   </w:t>
      </w:r>
      <w:r>
        <w:rPr>
          <w:w w:val="105"/>
        </w:rPr>
        <w:t>по</w:t>
      </w:r>
      <w:r>
        <w:rPr>
          <w:spacing w:val="66"/>
          <w:w w:val="105"/>
        </w:rPr>
        <w:t xml:space="preserve">   </w:t>
      </w:r>
      <w:r>
        <w:rPr>
          <w:w w:val="105"/>
        </w:rPr>
        <w:t>значению</w:t>
      </w:r>
      <w:r>
        <w:rPr>
          <w:spacing w:val="66"/>
          <w:w w:val="105"/>
        </w:rPr>
        <w:t xml:space="preserve">   </w:t>
      </w:r>
      <w:r>
        <w:rPr>
          <w:w w:val="105"/>
        </w:rPr>
        <w:t>(выражающие</w:t>
      </w:r>
      <w:r>
        <w:rPr>
          <w:spacing w:val="63"/>
          <w:w w:val="105"/>
        </w:rPr>
        <w:t xml:space="preserve">   </w:t>
      </w:r>
      <w:r>
        <w:rPr>
          <w:w w:val="105"/>
        </w:rPr>
        <w:t>чувства,</w:t>
      </w:r>
      <w:r>
        <w:rPr>
          <w:spacing w:val="64"/>
          <w:w w:val="105"/>
        </w:rPr>
        <w:t xml:space="preserve">   </w:t>
      </w:r>
      <w:r>
        <w:rPr>
          <w:w w:val="105"/>
        </w:rPr>
        <w:t>побуждающие к действию, этикетные междометия); междометия производные и непроизводные.</w:t>
      </w:r>
    </w:p>
    <w:p w:rsidR="0005752A" w:rsidRDefault="00A45EFB">
      <w:pPr>
        <w:pStyle w:val="a3"/>
        <w:ind w:left="976" w:firstLine="0"/>
      </w:pPr>
      <w:r>
        <w:t>Морфологический</w:t>
      </w:r>
      <w:r>
        <w:rPr>
          <w:spacing w:val="45"/>
        </w:rPr>
        <w:t xml:space="preserve"> </w:t>
      </w:r>
      <w:r>
        <w:t>анализ</w:t>
      </w:r>
      <w:r>
        <w:rPr>
          <w:spacing w:val="41"/>
        </w:rPr>
        <w:t xml:space="preserve"> </w:t>
      </w:r>
      <w:r>
        <w:rPr>
          <w:spacing w:val="-2"/>
        </w:rPr>
        <w:t>междометий.</w:t>
      </w:r>
    </w:p>
    <w:p w:rsidR="0005752A" w:rsidRDefault="0005752A">
      <w:pPr>
        <w:sectPr w:rsidR="0005752A">
          <w:pgSz w:w="11910" w:h="16850"/>
          <w:pgMar w:top="840" w:right="160" w:bottom="280" w:left="860" w:header="605" w:footer="0" w:gutter="0"/>
          <w:cols w:space="720"/>
        </w:sectPr>
      </w:pPr>
    </w:p>
    <w:p w:rsidR="0005752A" w:rsidRDefault="00A45EFB">
      <w:pPr>
        <w:pStyle w:val="a3"/>
        <w:spacing w:before="1"/>
        <w:ind w:left="976" w:firstLine="0"/>
      </w:pPr>
      <w:r>
        <w:lastRenderedPageBreak/>
        <w:t>Звукоподражательные</w:t>
      </w:r>
      <w:r>
        <w:rPr>
          <w:spacing w:val="79"/>
        </w:rPr>
        <w:t xml:space="preserve"> </w:t>
      </w:r>
      <w:r>
        <w:rPr>
          <w:spacing w:val="-2"/>
        </w:rPr>
        <w:t>слова.</w:t>
      </w:r>
    </w:p>
    <w:p w:rsidR="0005752A" w:rsidRDefault="00A45EFB">
      <w:pPr>
        <w:pStyle w:val="a3"/>
        <w:spacing w:before="10" w:line="249" w:lineRule="auto"/>
        <w:ind w:right="415"/>
      </w:pPr>
      <w:r>
        <w:rPr>
          <w:w w:val="105"/>
        </w:rPr>
        <w:t>Использование</w:t>
      </w:r>
      <w:r>
        <w:rPr>
          <w:spacing w:val="67"/>
          <w:w w:val="105"/>
        </w:rPr>
        <w:t xml:space="preserve">   </w:t>
      </w:r>
      <w:r>
        <w:rPr>
          <w:w w:val="105"/>
        </w:rPr>
        <w:t>междометий</w:t>
      </w:r>
      <w:r>
        <w:rPr>
          <w:spacing w:val="67"/>
          <w:w w:val="105"/>
        </w:rPr>
        <w:t xml:space="preserve">   </w:t>
      </w:r>
      <w:r>
        <w:rPr>
          <w:w w:val="105"/>
        </w:rPr>
        <w:t>и</w:t>
      </w:r>
      <w:r>
        <w:rPr>
          <w:spacing w:val="67"/>
          <w:w w:val="105"/>
        </w:rPr>
        <w:t xml:space="preserve">   </w:t>
      </w:r>
      <w:r>
        <w:rPr>
          <w:w w:val="105"/>
        </w:rPr>
        <w:t>звукоподражательных</w:t>
      </w:r>
      <w:r>
        <w:rPr>
          <w:spacing w:val="70"/>
          <w:w w:val="105"/>
        </w:rPr>
        <w:t xml:space="preserve">   </w:t>
      </w:r>
      <w:r>
        <w:rPr>
          <w:w w:val="105"/>
        </w:rPr>
        <w:t>слов</w:t>
      </w:r>
      <w:r>
        <w:rPr>
          <w:spacing w:val="69"/>
          <w:w w:val="105"/>
        </w:rPr>
        <w:t xml:space="preserve">   </w:t>
      </w:r>
      <w:r>
        <w:rPr>
          <w:w w:val="105"/>
        </w:rPr>
        <w:t>в</w:t>
      </w:r>
      <w:r>
        <w:rPr>
          <w:spacing w:val="67"/>
          <w:w w:val="105"/>
        </w:rPr>
        <w:t xml:space="preserve">   </w:t>
      </w:r>
      <w:r>
        <w:rPr>
          <w:w w:val="105"/>
        </w:rPr>
        <w:t>разговорной и</w:t>
      </w:r>
      <w:r>
        <w:rPr>
          <w:spacing w:val="74"/>
          <w:w w:val="105"/>
        </w:rPr>
        <w:t xml:space="preserve">   </w:t>
      </w:r>
      <w:r>
        <w:rPr>
          <w:w w:val="105"/>
        </w:rPr>
        <w:t>художественной</w:t>
      </w:r>
      <w:r>
        <w:rPr>
          <w:spacing w:val="76"/>
          <w:w w:val="105"/>
        </w:rPr>
        <w:t xml:space="preserve">   </w:t>
      </w:r>
      <w:r>
        <w:rPr>
          <w:w w:val="105"/>
        </w:rPr>
        <w:t>речи</w:t>
      </w:r>
      <w:r>
        <w:rPr>
          <w:spacing w:val="74"/>
          <w:w w:val="105"/>
        </w:rPr>
        <w:t xml:space="preserve">   </w:t>
      </w:r>
      <w:r>
        <w:rPr>
          <w:w w:val="105"/>
        </w:rPr>
        <w:t>как</w:t>
      </w:r>
      <w:r>
        <w:rPr>
          <w:spacing w:val="76"/>
          <w:w w:val="105"/>
        </w:rPr>
        <w:t xml:space="preserve">   </w:t>
      </w:r>
      <w:r>
        <w:rPr>
          <w:w w:val="105"/>
        </w:rPr>
        <w:t>средства</w:t>
      </w:r>
      <w:r>
        <w:rPr>
          <w:spacing w:val="76"/>
          <w:w w:val="105"/>
        </w:rPr>
        <w:t xml:space="preserve">   </w:t>
      </w:r>
      <w:r>
        <w:rPr>
          <w:w w:val="105"/>
        </w:rPr>
        <w:t>создания</w:t>
      </w:r>
      <w:r>
        <w:rPr>
          <w:spacing w:val="73"/>
          <w:w w:val="105"/>
        </w:rPr>
        <w:t xml:space="preserve">   </w:t>
      </w:r>
      <w:r>
        <w:rPr>
          <w:w w:val="105"/>
        </w:rPr>
        <w:t>экспрессии.</w:t>
      </w:r>
      <w:r>
        <w:rPr>
          <w:spacing w:val="73"/>
          <w:w w:val="105"/>
        </w:rPr>
        <w:t xml:space="preserve">   </w:t>
      </w:r>
      <w:r>
        <w:rPr>
          <w:w w:val="105"/>
        </w:rPr>
        <w:t>Интонационное и</w:t>
      </w:r>
      <w:r>
        <w:rPr>
          <w:spacing w:val="80"/>
          <w:w w:val="150"/>
        </w:rPr>
        <w:t xml:space="preserve">   </w:t>
      </w:r>
      <w:r>
        <w:rPr>
          <w:w w:val="105"/>
        </w:rPr>
        <w:t>пунктуационное</w:t>
      </w:r>
      <w:r>
        <w:rPr>
          <w:spacing w:val="80"/>
          <w:w w:val="150"/>
        </w:rPr>
        <w:t xml:space="preserve">   </w:t>
      </w:r>
      <w:r>
        <w:rPr>
          <w:w w:val="105"/>
        </w:rPr>
        <w:t>выделение</w:t>
      </w:r>
      <w:r>
        <w:rPr>
          <w:spacing w:val="80"/>
          <w:w w:val="150"/>
        </w:rPr>
        <w:t xml:space="preserve">   </w:t>
      </w:r>
      <w:r>
        <w:rPr>
          <w:w w:val="105"/>
        </w:rPr>
        <w:t>междометий</w:t>
      </w:r>
      <w:r>
        <w:rPr>
          <w:spacing w:val="80"/>
          <w:w w:val="150"/>
        </w:rPr>
        <w:t xml:space="preserve">   </w:t>
      </w:r>
      <w:r>
        <w:rPr>
          <w:w w:val="105"/>
        </w:rPr>
        <w:t>и</w:t>
      </w:r>
      <w:r>
        <w:rPr>
          <w:spacing w:val="80"/>
          <w:w w:val="150"/>
        </w:rPr>
        <w:t xml:space="preserve">   </w:t>
      </w:r>
      <w:r>
        <w:rPr>
          <w:w w:val="105"/>
        </w:rPr>
        <w:t>звукоподражательных</w:t>
      </w:r>
      <w:r>
        <w:rPr>
          <w:spacing w:val="80"/>
          <w:w w:val="150"/>
        </w:rPr>
        <w:t xml:space="preserve">   </w:t>
      </w:r>
      <w:r>
        <w:rPr>
          <w:w w:val="105"/>
        </w:rPr>
        <w:t>слов в предложении.</w:t>
      </w:r>
    </w:p>
    <w:p w:rsidR="0005752A" w:rsidRDefault="00A45EFB">
      <w:pPr>
        <w:pStyle w:val="a3"/>
        <w:spacing w:before="9" w:line="247" w:lineRule="auto"/>
        <w:ind w:right="420"/>
      </w:pPr>
      <w:r>
        <w:rPr>
          <w:w w:val="105"/>
        </w:rPr>
        <w:t>Омонимия слов разных частей речи. Грамматическая омонимия. Использование грамматических омонимов в речи.</w:t>
      </w:r>
    </w:p>
    <w:p w:rsidR="0005752A" w:rsidRDefault="00A45EFB">
      <w:pPr>
        <w:pStyle w:val="a3"/>
        <w:spacing w:before="2" w:line="254" w:lineRule="auto"/>
        <w:ind w:left="976" w:right="6442" w:firstLine="0"/>
        <w:jc w:val="left"/>
      </w:pPr>
      <w:r>
        <w:rPr>
          <w:w w:val="105"/>
          <w:u w:val="single"/>
        </w:rPr>
        <w:t>Содержание</w:t>
      </w:r>
      <w:r>
        <w:rPr>
          <w:spacing w:val="-16"/>
          <w:w w:val="105"/>
          <w:u w:val="single"/>
        </w:rPr>
        <w:t xml:space="preserve"> </w:t>
      </w:r>
      <w:r>
        <w:rPr>
          <w:w w:val="105"/>
          <w:u w:val="single"/>
        </w:rPr>
        <w:t>обучения</w:t>
      </w:r>
      <w:r>
        <w:rPr>
          <w:spacing w:val="-15"/>
          <w:w w:val="105"/>
          <w:u w:val="single"/>
        </w:rPr>
        <w:t xml:space="preserve"> </w:t>
      </w:r>
      <w:r>
        <w:rPr>
          <w:w w:val="105"/>
          <w:u w:val="single"/>
        </w:rPr>
        <w:t>в</w:t>
      </w:r>
      <w:r>
        <w:rPr>
          <w:spacing w:val="-15"/>
          <w:w w:val="105"/>
          <w:u w:val="single"/>
        </w:rPr>
        <w:t xml:space="preserve"> </w:t>
      </w:r>
      <w:r>
        <w:rPr>
          <w:w w:val="105"/>
          <w:u w:val="single"/>
        </w:rPr>
        <w:t>8</w:t>
      </w:r>
      <w:r>
        <w:rPr>
          <w:spacing w:val="-15"/>
          <w:w w:val="105"/>
          <w:u w:val="single"/>
        </w:rPr>
        <w:t xml:space="preserve"> </w:t>
      </w:r>
      <w:r>
        <w:rPr>
          <w:w w:val="105"/>
          <w:u w:val="single"/>
        </w:rPr>
        <w:t>классе.</w:t>
      </w:r>
      <w:r>
        <w:rPr>
          <w:w w:val="105"/>
        </w:rPr>
        <w:t xml:space="preserve"> Общие сведения о языке.</w:t>
      </w:r>
    </w:p>
    <w:p w:rsidR="0005752A" w:rsidRDefault="00A45EFB">
      <w:pPr>
        <w:pStyle w:val="a3"/>
        <w:spacing w:line="247" w:lineRule="auto"/>
        <w:ind w:left="976" w:right="4435" w:firstLine="0"/>
        <w:jc w:val="left"/>
      </w:pPr>
      <w:r>
        <w:rPr>
          <w:w w:val="105"/>
        </w:rPr>
        <w:t>Русский</w:t>
      </w:r>
      <w:r>
        <w:rPr>
          <w:spacing w:val="-16"/>
          <w:w w:val="105"/>
        </w:rPr>
        <w:t xml:space="preserve"> </w:t>
      </w:r>
      <w:r>
        <w:rPr>
          <w:w w:val="105"/>
        </w:rPr>
        <w:t>язык</w:t>
      </w:r>
      <w:r>
        <w:rPr>
          <w:spacing w:val="-15"/>
          <w:w w:val="105"/>
        </w:rPr>
        <w:t xml:space="preserve"> </w:t>
      </w:r>
      <w:r>
        <w:rPr>
          <w:w w:val="105"/>
        </w:rPr>
        <w:t>в</w:t>
      </w:r>
      <w:r>
        <w:rPr>
          <w:spacing w:val="-9"/>
          <w:w w:val="105"/>
        </w:rPr>
        <w:t xml:space="preserve"> </w:t>
      </w:r>
      <w:r>
        <w:rPr>
          <w:w w:val="105"/>
        </w:rPr>
        <w:t>кругу</w:t>
      </w:r>
      <w:r>
        <w:rPr>
          <w:spacing w:val="-14"/>
          <w:w w:val="105"/>
        </w:rPr>
        <w:t xml:space="preserve"> </w:t>
      </w:r>
      <w:r>
        <w:rPr>
          <w:w w:val="105"/>
        </w:rPr>
        <w:t>других</w:t>
      </w:r>
      <w:r>
        <w:rPr>
          <w:spacing w:val="-14"/>
          <w:w w:val="105"/>
        </w:rPr>
        <w:t xml:space="preserve"> </w:t>
      </w:r>
      <w:r>
        <w:rPr>
          <w:w w:val="105"/>
        </w:rPr>
        <w:t>славянских</w:t>
      </w:r>
      <w:r>
        <w:rPr>
          <w:spacing w:val="-14"/>
          <w:w w:val="105"/>
        </w:rPr>
        <w:t xml:space="preserve"> </w:t>
      </w:r>
      <w:r>
        <w:rPr>
          <w:w w:val="105"/>
        </w:rPr>
        <w:t>языков. Язык и речь.</w:t>
      </w:r>
    </w:p>
    <w:p w:rsidR="0005752A" w:rsidRDefault="00A45EFB">
      <w:pPr>
        <w:pStyle w:val="a3"/>
        <w:spacing w:before="4" w:line="247" w:lineRule="auto"/>
        <w:jc w:val="left"/>
      </w:pPr>
      <w:r>
        <w:t>Монолог-описание,</w:t>
      </w:r>
      <w:r>
        <w:rPr>
          <w:spacing w:val="40"/>
        </w:rPr>
        <w:t xml:space="preserve"> </w:t>
      </w:r>
      <w:r>
        <w:t>монолог-рассуждение,</w:t>
      </w:r>
      <w:r>
        <w:rPr>
          <w:spacing w:val="40"/>
        </w:rPr>
        <w:t xml:space="preserve"> </w:t>
      </w:r>
      <w:r>
        <w:t>монолог-повествование;</w:t>
      </w:r>
      <w:r>
        <w:rPr>
          <w:spacing w:val="40"/>
        </w:rPr>
        <w:t xml:space="preserve"> </w:t>
      </w:r>
      <w:r>
        <w:t>выступление</w:t>
      </w:r>
      <w:r>
        <w:rPr>
          <w:spacing w:val="40"/>
        </w:rPr>
        <w:t xml:space="preserve"> </w:t>
      </w:r>
      <w:r>
        <w:t>с</w:t>
      </w:r>
      <w:r>
        <w:rPr>
          <w:spacing w:val="40"/>
        </w:rPr>
        <w:t xml:space="preserve"> </w:t>
      </w:r>
      <w:r>
        <w:t xml:space="preserve">научным </w:t>
      </w:r>
      <w:r>
        <w:rPr>
          <w:spacing w:val="-2"/>
          <w:w w:val="105"/>
        </w:rPr>
        <w:t>сообщением.</w:t>
      </w:r>
    </w:p>
    <w:p w:rsidR="0005752A" w:rsidRDefault="00A45EFB">
      <w:pPr>
        <w:pStyle w:val="a3"/>
        <w:spacing w:before="3" w:line="254" w:lineRule="auto"/>
        <w:ind w:left="976" w:right="8551" w:firstLine="0"/>
        <w:jc w:val="left"/>
      </w:pPr>
      <w:r>
        <w:rPr>
          <w:spacing w:val="-2"/>
        </w:rPr>
        <w:t xml:space="preserve">Диалог. </w:t>
      </w:r>
      <w:r>
        <w:rPr>
          <w:spacing w:val="-2"/>
          <w:w w:val="105"/>
        </w:rPr>
        <w:t>Текст.</w:t>
      </w:r>
    </w:p>
    <w:p w:rsidR="0005752A" w:rsidRDefault="00A45EFB">
      <w:pPr>
        <w:pStyle w:val="a3"/>
        <w:spacing w:line="259" w:lineRule="exact"/>
        <w:ind w:left="976" w:firstLine="0"/>
        <w:jc w:val="left"/>
      </w:pPr>
      <w:r>
        <w:rPr>
          <w:w w:val="105"/>
        </w:rPr>
        <w:t>Текст</w:t>
      </w:r>
      <w:r>
        <w:rPr>
          <w:spacing w:val="-15"/>
          <w:w w:val="105"/>
        </w:rPr>
        <w:t xml:space="preserve"> </w:t>
      </w:r>
      <w:r>
        <w:rPr>
          <w:w w:val="105"/>
        </w:rPr>
        <w:t>и</w:t>
      </w:r>
      <w:r>
        <w:rPr>
          <w:spacing w:val="-4"/>
          <w:w w:val="105"/>
        </w:rPr>
        <w:t xml:space="preserve"> </w:t>
      </w:r>
      <w:r>
        <w:rPr>
          <w:w w:val="105"/>
        </w:rPr>
        <w:t>его</w:t>
      </w:r>
      <w:r>
        <w:rPr>
          <w:spacing w:val="-8"/>
          <w:w w:val="105"/>
        </w:rPr>
        <w:t xml:space="preserve"> </w:t>
      </w:r>
      <w:r>
        <w:rPr>
          <w:w w:val="105"/>
        </w:rPr>
        <w:t>основные</w:t>
      </w:r>
      <w:r>
        <w:rPr>
          <w:spacing w:val="-10"/>
          <w:w w:val="105"/>
        </w:rPr>
        <w:t xml:space="preserve"> </w:t>
      </w:r>
      <w:r>
        <w:rPr>
          <w:spacing w:val="-2"/>
          <w:w w:val="105"/>
        </w:rPr>
        <w:t>признаки.</w:t>
      </w:r>
    </w:p>
    <w:p w:rsidR="0005752A" w:rsidRDefault="00A45EFB">
      <w:pPr>
        <w:pStyle w:val="a3"/>
        <w:tabs>
          <w:tab w:val="left" w:pos="2630"/>
          <w:tab w:val="left" w:pos="5802"/>
          <w:tab w:val="left" w:pos="6718"/>
          <w:tab w:val="left" w:pos="7501"/>
          <w:tab w:val="left" w:pos="9450"/>
        </w:tabs>
        <w:spacing w:before="9" w:line="254" w:lineRule="auto"/>
        <w:ind w:right="420"/>
        <w:jc w:val="left"/>
      </w:pPr>
      <w:r>
        <w:rPr>
          <w:spacing w:val="-2"/>
          <w:w w:val="105"/>
        </w:rPr>
        <w:t>Особенности</w:t>
      </w:r>
      <w:r>
        <w:tab/>
      </w:r>
      <w:r>
        <w:rPr>
          <w:spacing w:val="-2"/>
          <w:w w:val="105"/>
        </w:rPr>
        <w:t>функционально-смысловых</w:t>
      </w:r>
      <w:r>
        <w:tab/>
      </w:r>
      <w:r>
        <w:rPr>
          <w:spacing w:val="-2"/>
          <w:w w:val="105"/>
        </w:rPr>
        <w:t>типов</w:t>
      </w:r>
      <w:r>
        <w:tab/>
      </w:r>
      <w:r>
        <w:rPr>
          <w:spacing w:val="-4"/>
          <w:w w:val="105"/>
        </w:rPr>
        <w:t>речи</w:t>
      </w:r>
      <w:r>
        <w:tab/>
      </w:r>
      <w:r>
        <w:rPr>
          <w:spacing w:val="-2"/>
          <w:w w:val="105"/>
        </w:rPr>
        <w:t>(повествование,</w:t>
      </w:r>
      <w:r>
        <w:tab/>
      </w:r>
      <w:r>
        <w:rPr>
          <w:spacing w:val="-2"/>
          <w:w w:val="105"/>
        </w:rPr>
        <w:t>описание, рассуждение).</w:t>
      </w:r>
    </w:p>
    <w:p w:rsidR="0005752A" w:rsidRDefault="00A45EFB">
      <w:pPr>
        <w:pStyle w:val="a3"/>
        <w:spacing w:line="249" w:lineRule="auto"/>
        <w:jc w:val="left"/>
      </w:pPr>
      <w:r>
        <w:rPr>
          <w:w w:val="105"/>
        </w:rPr>
        <w:t>Информационная</w:t>
      </w:r>
      <w:r>
        <w:rPr>
          <w:spacing w:val="23"/>
          <w:w w:val="105"/>
        </w:rPr>
        <w:t xml:space="preserve"> </w:t>
      </w:r>
      <w:r>
        <w:rPr>
          <w:w w:val="105"/>
        </w:rPr>
        <w:t>переработка</w:t>
      </w:r>
      <w:r>
        <w:rPr>
          <w:spacing w:val="26"/>
          <w:w w:val="105"/>
        </w:rPr>
        <w:t xml:space="preserve"> </w:t>
      </w:r>
      <w:r>
        <w:rPr>
          <w:w w:val="105"/>
        </w:rPr>
        <w:t>текста:</w:t>
      </w:r>
      <w:r>
        <w:rPr>
          <w:spacing w:val="23"/>
          <w:w w:val="105"/>
        </w:rPr>
        <w:t xml:space="preserve"> </w:t>
      </w:r>
      <w:r>
        <w:rPr>
          <w:w w:val="105"/>
        </w:rPr>
        <w:t>извлечение</w:t>
      </w:r>
      <w:r>
        <w:rPr>
          <w:spacing w:val="20"/>
          <w:w w:val="105"/>
        </w:rPr>
        <w:t xml:space="preserve"> </w:t>
      </w:r>
      <w:r>
        <w:rPr>
          <w:w w:val="105"/>
        </w:rPr>
        <w:t>информации</w:t>
      </w:r>
      <w:r>
        <w:rPr>
          <w:spacing w:val="20"/>
          <w:w w:val="105"/>
        </w:rPr>
        <w:t xml:space="preserve"> </w:t>
      </w:r>
      <w:r>
        <w:rPr>
          <w:w w:val="105"/>
        </w:rPr>
        <w:t>из</w:t>
      </w:r>
      <w:r>
        <w:rPr>
          <w:spacing w:val="30"/>
          <w:w w:val="105"/>
        </w:rPr>
        <w:t xml:space="preserve"> </w:t>
      </w:r>
      <w:r>
        <w:rPr>
          <w:w w:val="105"/>
        </w:rPr>
        <w:t>различных</w:t>
      </w:r>
      <w:r>
        <w:rPr>
          <w:spacing w:val="21"/>
          <w:w w:val="105"/>
        </w:rPr>
        <w:t xml:space="preserve"> </w:t>
      </w:r>
      <w:r>
        <w:rPr>
          <w:w w:val="105"/>
        </w:rPr>
        <w:t>источников; использование лингвистических словарей; тезисы, конспект.</w:t>
      </w:r>
    </w:p>
    <w:p w:rsidR="0005752A" w:rsidRDefault="00A45EFB">
      <w:pPr>
        <w:pStyle w:val="a3"/>
        <w:ind w:left="976" w:firstLine="0"/>
        <w:jc w:val="left"/>
      </w:pPr>
      <w:r>
        <w:t>Функциональные</w:t>
      </w:r>
      <w:r>
        <w:rPr>
          <w:spacing w:val="55"/>
        </w:rPr>
        <w:t xml:space="preserve"> </w:t>
      </w:r>
      <w:r>
        <w:t>разновидности</w:t>
      </w:r>
      <w:r>
        <w:rPr>
          <w:spacing w:val="55"/>
        </w:rPr>
        <w:t xml:space="preserve"> </w:t>
      </w:r>
      <w:r>
        <w:rPr>
          <w:spacing w:val="-2"/>
        </w:rPr>
        <w:t>языка.</w:t>
      </w:r>
    </w:p>
    <w:p w:rsidR="0005752A" w:rsidRDefault="00A45EFB">
      <w:pPr>
        <w:pStyle w:val="a3"/>
        <w:spacing w:before="7"/>
        <w:ind w:left="976" w:firstLine="0"/>
        <w:jc w:val="left"/>
      </w:pPr>
      <w:r>
        <w:t>Официально-деловой</w:t>
      </w:r>
      <w:r>
        <w:rPr>
          <w:spacing w:val="46"/>
        </w:rPr>
        <w:t xml:space="preserve"> </w:t>
      </w:r>
      <w:r>
        <w:t>стиль.</w:t>
      </w:r>
      <w:r>
        <w:rPr>
          <w:spacing w:val="38"/>
        </w:rPr>
        <w:t xml:space="preserve"> </w:t>
      </w:r>
      <w:r>
        <w:t>Сфера</w:t>
      </w:r>
      <w:r>
        <w:rPr>
          <w:spacing w:val="53"/>
        </w:rPr>
        <w:t xml:space="preserve"> </w:t>
      </w:r>
      <w:r>
        <w:t>употребления,</w:t>
      </w:r>
      <w:r>
        <w:rPr>
          <w:spacing w:val="40"/>
        </w:rPr>
        <w:t xml:space="preserve"> </w:t>
      </w:r>
      <w:r>
        <w:t>функции,</w:t>
      </w:r>
      <w:r>
        <w:rPr>
          <w:spacing w:val="29"/>
        </w:rPr>
        <w:t xml:space="preserve"> </w:t>
      </w:r>
      <w:r>
        <w:t>языковые</w:t>
      </w:r>
      <w:r>
        <w:rPr>
          <w:spacing w:val="46"/>
        </w:rPr>
        <w:t xml:space="preserve"> </w:t>
      </w:r>
      <w:r>
        <w:rPr>
          <w:spacing w:val="-2"/>
        </w:rPr>
        <w:t>особенности.</w:t>
      </w:r>
    </w:p>
    <w:p w:rsidR="0005752A" w:rsidRDefault="00A45EFB">
      <w:pPr>
        <w:pStyle w:val="a3"/>
        <w:spacing w:before="10" w:line="254" w:lineRule="auto"/>
        <w:jc w:val="left"/>
      </w:pPr>
      <w:r>
        <w:rPr>
          <w:w w:val="105"/>
        </w:rPr>
        <w:t>Жанры</w:t>
      </w:r>
      <w:r>
        <w:rPr>
          <w:spacing w:val="40"/>
          <w:w w:val="105"/>
        </w:rPr>
        <w:t xml:space="preserve"> </w:t>
      </w:r>
      <w:r>
        <w:rPr>
          <w:w w:val="105"/>
        </w:rPr>
        <w:t>официально-делового</w:t>
      </w:r>
      <w:r>
        <w:rPr>
          <w:spacing w:val="40"/>
          <w:w w:val="105"/>
        </w:rPr>
        <w:t xml:space="preserve"> </w:t>
      </w:r>
      <w:r>
        <w:rPr>
          <w:w w:val="105"/>
        </w:rPr>
        <w:t>стиля</w:t>
      </w:r>
      <w:r>
        <w:rPr>
          <w:spacing w:val="40"/>
          <w:w w:val="105"/>
        </w:rPr>
        <w:t xml:space="preserve"> </w:t>
      </w:r>
      <w:r>
        <w:rPr>
          <w:w w:val="105"/>
        </w:rPr>
        <w:t>(заявление,</w:t>
      </w:r>
      <w:r>
        <w:rPr>
          <w:spacing w:val="40"/>
          <w:w w:val="105"/>
        </w:rPr>
        <w:t xml:space="preserve"> </w:t>
      </w:r>
      <w:r>
        <w:rPr>
          <w:w w:val="105"/>
        </w:rPr>
        <w:t>объяснительная</w:t>
      </w:r>
      <w:r>
        <w:rPr>
          <w:spacing w:val="40"/>
          <w:w w:val="105"/>
        </w:rPr>
        <w:t xml:space="preserve"> </w:t>
      </w:r>
      <w:r>
        <w:rPr>
          <w:w w:val="105"/>
        </w:rPr>
        <w:t>записка,</w:t>
      </w:r>
      <w:r>
        <w:rPr>
          <w:spacing w:val="40"/>
          <w:w w:val="105"/>
        </w:rPr>
        <w:t xml:space="preserve"> </w:t>
      </w:r>
      <w:r>
        <w:rPr>
          <w:w w:val="105"/>
        </w:rPr>
        <w:t xml:space="preserve">автобиография, </w:t>
      </w:r>
      <w:r>
        <w:rPr>
          <w:spacing w:val="-2"/>
          <w:w w:val="105"/>
        </w:rPr>
        <w:t>характеристика).</w:t>
      </w:r>
    </w:p>
    <w:p w:rsidR="0005752A" w:rsidRDefault="00A45EFB">
      <w:pPr>
        <w:pStyle w:val="a3"/>
        <w:spacing w:line="259" w:lineRule="exact"/>
        <w:ind w:left="976" w:firstLine="0"/>
        <w:jc w:val="left"/>
      </w:pPr>
      <w:r>
        <w:t>Научный</w:t>
      </w:r>
      <w:r>
        <w:rPr>
          <w:spacing w:val="31"/>
        </w:rPr>
        <w:t xml:space="preserve"> </w:t>
      </w:r>
      <w:r>
        <w:t>стиль.</w:t>
      </w:r>
      <w:r>
        <w:rPr>
          <w:spacing w:val="35"/>
        </w:rPr>
        <w:t xml:space="preserve"> </w:t>
      </w:r>
      <w:r>
        <w:t>Сфера</w:t>
      </w:r>
      <w:r>
        <w:rPr>
          <w:spacing w:val="32"/>
        </w:rPr>
        <w:t xml:space="preserve"> </w:t>
      </w:r>
      <w:r>
        <w:t>употребления,</w:t>
      </w:r>
      <w:r>
        <w:rPr>
          <w:spacing w:val="36"/>
        </w:rPr>
        <w:t xml:space="preserve"> </w:t>
      </w:r>
      <w:r>
        <w:t>функции,</w:t>
      </w:r>
      <w:r>
        <w:rPr>
          <w:spacing w:val="36"/>
        </w:rPr>
        <w:t xml:space="preserve"> </w:t>
      </w:r>
      <w:r>
        <w:t>языковые</w:t>
      </w:r>
      <w:r>
        <w:rPr>
          <w:spacing w:val="32"/>
        </w:rPr>
        <w:t xml:space="preserve"> </w:t>
      </w:r>
      <w:r>
        <w:rPr>
          <w:spacing w:val="-2"/>
        </w:rPr>
        <w:t>особенности.</w:t>
      </w:r>
    </w:p>
    <w:p w:rsidR="0005752A" w:rsidRDefault="00A45EFB">
      <w:pPr>
        <w:pStyle w:val="a3"/>
        <w:spacing w:before="9" w:line="254" w:lineRule="auto"/>
        <w:jc w:val="left"/>
      </w:pPr>
      <w:r>
        <w:rPr>
          <w:w w:val="105"/>
        </w:rPr>
        <w:t>Жанры</w:t>
      </w:r>
      <w:r>
        <w:rPr>
          <w:spacing w:val="80"/>
          <w:w w:val="105"/>
        </w:rPr>
        <w:t xml:space="preserve"> </w:t>
      </w:r>
      <w:r>
        <w:rPr>
          <w:w w:val="105"/>
        </w:rPr>
        <w:t>научного</w:t>
      </w:r>
      <w:r>
        <w:rPr>
          <w:spacing w:val="80"/>
          <w:w w:val="105"/>
        </w:rPr>
        <w:t xml:space="preserve"> </w:t>
      </w:r>
      <w:r>
        <w:rPr>
          <w:w w:val="105"/>
        </w:rPr>
        <w:t>стиля</w:t>
      </w:r>
      <w:r>
        <w:rPr>
          <w:spacing w:val="80"/>
          <w:w w:val="150"/>
        </w:rPr>
        <w:t xml:space="preserve"> </w:t>
      </w:r>
      <w:r>
        <w:rPr>
          <w:w w:val="105"/>
        </w:rPr>
        <w:t>(реферат,</w:t>
      </w:r>
      <w:r>
        <w:rPr>
          <w:spacing w:val="80"/>
          <w:w w:val="105"/>
        </w:rPr>
        <w:t xml:space="preserve"> </w:t>
      </w:r>
      <w:r>
        <w:rPr>
          <w:w w:val="105"/>
        </w:rPr>
        <w:t>доклад</w:t>
      </w:r>
      <w:r>
        <w:rPr>
          <w:spacing w:val="80"/>
          <w:w w:val="105"/>
        </w:rPr>
        <w:t xml:space="preserve"> </w:t>
      </w:r>
      <w:r>
        <w:rPr>
          <w:w w:val="105"/>
        </w:rPr>
        <w:t>на</w:t>
      </w:r>
      <w:r>
        <w:rPr>
          <w:spacing w:val="80"/>
          <w:w w:val="105"/>
        </w:rPr>
        <w:t xml:space="preserve"> </w:t>
      </w:r>
      <w:r>
        <w:rPr>
          <w:w w:val="105"/>
        </w:rPr>
        <w:t>научную</w:t>
      </w:r>
      <w:r>
        <w:rPr>
          <w:spacing w:val="80"/>
          <w:w w:val="150"/>
        </w:rPr>
        <w:t xml:space="preserve"> </w:t>
      </w:r>
      <w:r>
        <w:rPr>
          <w:w w:val="105"/>
        </w:rPr>
        <w:t>тему).</w:t>
      </w:r>
      <w:r>
        <w:rPr>
          <w:spacing w:val="80"/>
          <w:w w:val="150"/>
        </w:rPr>
        <w:t xml:space="preserve"> </w:t>
      </w:r>
      <w:r>
        <w:rPr>
          <w:w w:val="105"/>
        </w:rPr>
        <w:t>Сочетание</w:t>
      </w:r>
      <w:r>
        <w:rPr>
          <w:spacing w:val="80"/>
          <w:w w:val="105"/>
        </w:rPr>
        <w:t xml:space="preserve"> </w:t>
      </w:r>
      <w:r>
        <w:rPr>
          <w:w w:val="105"/>
        </w:rPr>
        <w:t>различных</w:t>
      </w:r>
      <w:r>
        <w:rPr>
          <w:spacing w:val="40"/>
          <w:w w:val="105"/>
        </w:rPr>
        <w:t xml:space="preserve"> </w:t>
      </w:r>
      <w:r>
        <w:rPr>
          <w:w w:val="105"/>
        </w:rPr>
        <w:t>функциональных разновидностей языка в тексте, средства связи предложений в тексте.</w:t>
      </w:r>
    </w:p>
    <w:p w:rsidR="0005752A" w:rsidRDefault="00A45EFB">
      <w:pPr>
        <w:pStyle w:val="a3"/>
        <w:spacing w:line="259" w:lineRule="exact"/>
        <w:ind w:left="976" w:firstLine="0"/>
        <w:jc w:val="left"/>
      </w:pPr>
      <w:r>
        <w:rPr>
          <w:w w:val="105"/>
        </w:rPr>
        <w:t>Система</w:t>
      </w:r>
      <w:r>
        <w:rPr>
          <w:spacing w:val="-15"/>
          <w:w w:val="105"/>
        </w:rPr>
        <w:t xml:space="preserve"> </w:t>
      </w:r>
      <w:r>
        <w:rPr>
          <w:spacing w:val="-2"/>
          <w:w w:val="105"/>
        </w:rPr>
        <w:t>языка.</w:t>
      </w:r>
    </w:p>
    <w:p w:rsidR="0005752A" w:rsidRDefault="00A45EFB">
      <w:pPr>
        <w:pStyle w:val="a3"/>
        <w:spacing w:before="9" w:line="254" w:lineRule="auto"/>
        <w:ind w:left="976" w:right="5815" w:firstLine="0"/>
        <w:jc w:val="left"/>
      </w:pPr>
      <w:r>
        <w:t xml:space="preserve">Синтаксис. Культура речи. Пунктуация. </w:t>
      </w:r>
      <w:r>
        <w:rPr>
          <w:w w:val="105"/>
        </w:rPr>
        <w:t>Синтаксис как раздел лингвистики.</w:t>
      </w:r>
    </w:p>
    <w:p w:rsidR="0005752A" w:rsidRDefault="00A45EFB">
      <w:pPr>
        <w:pStyle w:val="a3"/>
        <w:spacing w:line="249" w:lineRule="auto"/>
        <w:ind w:left="976" w:right="3739" w:firstLine="0"/>
        <w:jc w:val="left"/>
      </w:pPr>
      <w:r>
        <w:rPr>
          <w:w w:val="105"/>
        </w:rPr>
        <w:t>Словосочетание</w:t>
      </w:r>
      <w:r>
        <w:rPr>
          <w:spacing w:val="-16"/>
          <w:w w:val="105"/>
        </w:rPr>
        <w:t xml:space="preserve"> </w:t>
      </w:r>
      <w:r>
        <w:rPr>
          <w:w w:val="105"/>
        </w:rPr>
        <w:t>и</w:t>
      </w:r>
      <w:r>
        <w:rPr>
          <w:spacing w:val="-15"/>
          <w:w w:val="105"/>
        </w:rPr>
        <w:t xml:space="preserve"> </w:t>
      </w:r>
      <w:r>
        <w:rPr>
          <w:w w:val="105"/>
        </w:rPr>
        <w:t>предложение</w:t>
      </w:r>
      <w:r>
        <w:rPr>
          <w:spacing w:val="-15"/>
          <w:w w:val="105"/>
        </w:rPr>
        <w:t xml:space="preserve"> </w:t>
      </w:r>
      <w:r>
        <w:rPr>
          <w:w w:val="105"/>
        </w:rPr>
        <w:t>как</w:t>
      </w:r>
      <w:r>
        <w:rPr>
          <w:spacing w:val="-15"/>
          <w:w w:val="105"/>
        </w:rPr>
        <w:t xml:space="preserve"> </w:t>
      </w:r>
      <w:r>
        <w:rPr>
          <w:w w:val="105"/>
        </w:rPr>
        <w:t>единицы</w:t>
      </w:r>
      <w:r>
        <w:rPr>
          <w:spacing w:val="-15"/>
          <w:w w:val="105"/>
        </w:rPr>
        <w:t xml:space="preserve"> </w:t>
      </w:r>
      <w:r>
        <w:rPr>
          <w:w w:val="105"/>
        </w:rPr>
        <w:t>синтаксиса. Пунктуация. Функции знаков препинания.</w:t>
      </w:r>
    </w:p>
    <w:p w:rsidR="0005752A" w:rsidRDefault="00A45EFB">
      <w:pPr>
        <w:pStyle w:val="a3"/>
        <w:ind w:left="976" w:firstLine="0"/>
        <w:jc w:val="left"/>
      </w:pPr>
      <w:r>
        <w:rPr>
          <w:spacing w:val="-2"/>
          <w:w w:val="105"/>
        </w:rPr>
        <w:t>Словосочетание.</w:t>
      </w:r>
    </w:p>
    <w:p w:rsidR="0005752A" w:rsidRDefault="00A45EFB">
      <w:pPr>
        <w:pStyle w:val="a3"/>
        <w:spacing w:before="7"/>
        <w:ind w:left="976" w:firstLine="0"/>
        <w:jc w:val="left"/>
      </w:pPr>
      <w:r>
        <w:t>Основные</w:t>
      </w:r>
      <w:r>
        <w:rPr>
          <w:spacing w:val="25"/>
        </w:rPr>
        <w:t xml:space="preserve"> </w:t>
      </w:r>
      <w:r>
        <w:t>признаки</w:t>
      </w:r>
      <w:r>
        <w:rPr>
          <w:spacing w:val="48"/>
        </w:rPr>
        <w:t xml:space="preserve"> </w:t>
      </w:r>
      <w:r>
        <w:rPr>
          <w:spacing w:val="-2"/>
        </w:rPr>
        <w:t>словосочетания.</w:t>
      </w:r>
    </w:p>
    <w:p w:rsidR="0005752A" w:rsidRDefault="00A45EFB">
      <w:pPr>
        <w:pStyle w:val="a3"/>
        <w:tabs>
          <w:tab w:val="left" w:pos="6060"/>
        </w:tabs>
        <w:spacing w:before="10" w:line="254" w:lineRule="auto"/>
        <w:ind w:right="426"/>
        <w:jc w:val="left"/>
      </w:pPr>
      <w:r>
        <w:rPr>
          <w:w w:val="105"/>
        </w:rPr>
        <w:t>Виды</w:t>
      </w:r>
      <w:r>
        <w:rPr>
          <w:spacing w:val="80"/>
          <w:w w:val="105"/>
        </w:rPr>
        <w:t xml:space="preserve"> </w:t>
      </w:r>
      <w:r>
        <w:rPr>
          <w:w w:val="105"/>
        </w:rPr>
        <w:t>словосочетаний</w:t>
      </w:r>
      <w:r>
        <w:rPr>
          <w:spacing w:val="80"/>
          <w:w w:val="105"/>
        </w:rPr>
        <w:t xml:space="preserve"> </w:t>
      </w:r>
      <w:r>
        <w:rPr>
          <w:w w:val="105"/>
        </w:rPr>
        <w:t>по</w:t>
      </w:r>
      <w:r>
        <w:rPr>
          <w:spacing w:val="80"/>
          <w:w w:val="105"/>
        </w:rPr>
        <w:t xml:space="preserve"> </w:t>
      </w:r>
      <w:r>
        <w:rPr>
          <w:w w:val="105"/>
        </w:rPr>
        <w:t>морфологическим</w:t>
      </w:r>
      <w:r>
        <w:tab/>
      </w:r>
      <w:r>
        <w:rPr>
          <w:w w:val="105"/>
        </w:rPr>
        <w:t>свойствам</w:t>
      </w:r>
      <w:r>
        <w:rPr>
          <w:spacing w:val="80"/>
          <w:w w:val="105"/>
        </w:rPr>
        <w:t xml:space="preserve"> </w:t>
      </w:r>
      <w:r>
        <w:rPr>
          <w:w w:val="105"/>
        </w:rPr>
        <w:t>главного</w:t>
      </w:r>
      <w:r>
        <w:rPr>
          <w:spacing w:val="80"/>
          <w:w w:val="105"/>
        </w:rPr>
        <w:t xml:space="preserve"> </w:t>
      </w:r>
      <w:r>
        <w:rPr>
          <w:w w:val="105"/>
        </w:rPr>
        <w:t>слова:</w:t>
      </w:r>
      <w:r>
        <w:rPr>
          <w:spacing w:val="80"/>
          <w:w w:val="105"/>
        </w:rPr>
        <w:t xml:space="preserve"> </w:t>
      </w:r>
      <w:r>
        <w:rPr>
          <w:w w:val="105"/>
        </w:rPr>
        <w:t>глагольные, именные, наречные.</w:t>
      </w:r>
    </w:p>
    <w:p w:rsidR="0005752A" w:rsidRDefault="00A45EFB">
      <w:pPr>
        <w:pStyle w:val="a3"/>
        <w:tabs>
          <w:tab w:val="left" w:pos="1796"/>
          <w:tab w:val="left" w:pos="3730"/>
          <w:tab w:val="left" w:pos="4536"/>
          <w:tab w:val="left" w:pos="5241"/>
          <w:tab w:val="left" w:pos="5608"/>
          <w:tab w:val="left" w:pos="7557"/>
          <w:tab w:val="left" w:pos="9225"/>
        </w:tabs>
        <w:spacing w:line="247" w:lineRule="auto"/>
        <w:ind w:right="405"/>
        <w:jc w:val="left"/>
      </w:pPr>
      <w:r>
        <w:rPr>
          <w:spacing w:val="-4"/>
          <w:w w:val="105"/>
        </w:rPr>
        <w:t>Типы</w:t>
      </w:r>
      <w:r>
        <w:tab/>
      </w:r>
      <w:r>
        <w:rPr>
          <w:spacing w:val="-2"/>
          <w:w w:val="105"/>
        </w:rPr>
        <w:t>подчинительной</w:t>
      </w:r>
      <w:r>
        <w:tab/>
      </w:r>
      <w:r>
        <w:rPr>
          <w:spacing w:val="-2"/>
          <w:w w:val="105"/>
        </w:rPr>
        <w:t>связи</w:t>
      </w:r>
      <w:r>
        <w:tab/>
      </w:r>
      <w:r>
        <w:rPr>
          <w:spacing w:val="-4"/>
          <w:w w:val="105"/>
        </w:rPr>
        <w:t>слов</w:t>
      </w:r>
      <w:r>
        <w:tab/>
      </w:r>
      <w:r>
        <w:rPr>
          <w:spacing w:val="-10"/>
          <w:w w:val="105"/>
        </w:rPr>
        <w:t>в</w:t>
      </w:r>
      <w:r>
        <w:tab/>
      </w:r>
      <w:r>
        <w:rPr>
          <w:spacing w:val="-2"/>
          <w:w w:val="105"/>
        </w:rPr>
        <w:t>словосочетании:</w:t>
      </w:r>
      <w:r>
        <w:tab/>
      </w:r>
      <w:r>
        <w:rPr>
          <w:spacing w:val="-2"/>
          <w:w w:val="105"/>
        </w:rPr>
        <w:t>согласование,</w:t>
      </w:r>
      <w:r>
        <w:tab/>
      </w:r>
      <w:r>
        <w:rPr>
          <w:spacing w:val="-2"/>
          <w:w w:val="105"/>
        </w:rPr>
        <w:t>управление, примыкание.</w:t>
      </w:r>
    </w:p>
    <w:p w:rsidR="0005752A" w:rsidRDefault="00A45EFB">
      <w:pPr>
        <w:pStyle w:val="a3"/>
        <w:spacing w:before="3"/>
        <w:ind w:left="976" w:firstLine="0"/>
        <w:jc w:val="left"/>
      </w:pPr>
      <w:r>
        <w:t>Синтаксический</w:t>
      </w:r>
      <w:r>
        <w:rPr>
          <w:spacing w:val="39"/>
        </w:rPr>
        <w:t xml:space="preserve"> </w:t>
      </w:r>
      <w:r>
        <w:t>анализ</w:t>
      </w:r>
      <w:r>
        <w:rPr>
          <w:spacing w:val="47"/>
        </w:rPr>
        <w:t xml:space="preserve"> </w:t>
      </w:r>
      <w:r>
        <w:rPr>
          <w:spacing w:val="-2"/>
        </w:rPr>
        <w:t>словосочетаний.</w:t>
      </w:r>
    </w:p>
    <w:p w:rsidR="0005752A" w:rsidRDefault="00A45EFB">
      <w:pPr>
        <w:pStyle w:val="a3"/>
        <w:spacing w:before="10" w:line="247" w:lineRule="auto"/>
        <w:ind w:left="976" w:right="418" w:firstLine="0"/>
        <w:jc w:val="left"/>
      </w:pPr>
      <w:r>
        <w:t>Грамматическая</w:t>
      </w:r>
      <w:r>
        <w:rPr>
          <w:spacing w:val="40"/>
        </w:rPr>
        <w:t xml:space="preserve"> </w:t>
      </w:r>
      <w:r>
        <w:t>синонимия</w:t>
      </w:r>
      <w:r>
        <w:rPr>
          <w:spacing w:val="40"/>
        </w:rPr>
        <w:t xml:space="preserve"> </w:t>
      </w:r>
      <w:r>
        <w:t>словосочетаний. Нормы</w:t>
      </w:r>
      <w:r>
        <w:rPr>
          <w:spacing w:val="40"/>
        </w:rPr>
        <w:t xml:space="preserve"> </w:t>
      </w:r>
      <w:r>
        <w:t>построения</w:t>
      </w:r>
      <w:r>
        <w:rPr>
          <w:spacing w:val="40"/>
        </w:rPr>
        <w:t xml:space="preserve"> </w:t>
      </w:r>
      <w:r>
        <w:t xml:space="preserve">словосочетаний. </w:t>
      </w:r>
      <w:r>
        <w:rPr>
          <w:spacing w:val="-2"/>
          <w:w w:val="105"/>
        </w:rPr>
        <w:t>Предложение.</w:t>
      </w:r>
    </w:p>
    <w:p w:rsidR="0005752A" w:rsidRDefault="00A45EFB">
      <w:pPr>
        <w:pStyle w:val="a3"/>
        <w:spacing w:before="9" w:line="247" w:lineRule="auto"/>
        <w:ind w:right="424"/>
      </w:pPr>
      <w:r>
        <w:rPr>
          <w:w w:val="105"/>
        </w:rPr>
        <w:t>Предложение. Основные признаки предложения: смысловая и интонационная законченность, грамматическая оформленность.</w:t>
      </w:r>
    </w:p>
    <w:p w:rsidR="0005752A" w:rsidRDefault="00A45EFB">
      <w:pPr>
        <w:pStyle w:val="a3"/>
        <w:spacing w:before="3" w:line="252" w:lineRule="auto"/>
        <w:ind w:right="422"/>
      </w:pPr>
      <w:r>
        <w:rPr>
          <w:w w:val="105"/>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05752A" w:rsidRDefault="00A45EFB">
      <w:pPr>
        <w:pStyle w:val="a3"/>
        <w:spacing w:line="259" w:lineRule="exact"/>
        <w:ind w:left="976" w:firstLine="0"/>
      </w:pPr>
      <w:r>
        <w:t>Употребление</w:t>
      </w:r>
      <w:r>
        <w:rPr>
          <w:spacing w:val="37"/>
        </w:rPr>
        <w:t xml:space="preserve"> </w:t>
      </w:r>
      <w:r>
        <w:t>языковых</w:t>
      </w:r>
      <w:r>
        <w:rPr>
          <w:spacing w:val="40"/>
        </w:rPr>
        <w:t xml:space="preserve"> </w:t>
      </w:r>
      <w:r>
        <w:t>форм</w:t>
      </w:r>
      <w:r>
        <w:rPr>
          <w:spacing w:val="46"/>
        </w:rPr>
        <w:t xml:space="preserve"> </w:t>
      </w:r>
      <w:r>
        <w:t>выражения</w:t>
      </w:r>
      <w:r>
        <w:rPr>
          <w:spacing w:val="32"/>
        </w:rPr>
        <w:t xml:space="preserve"> </w:t>
      </w:r>
      <w:r>
        <w:t>побуждения</w:t>
      </w:r>
      <w:r>
        <w:rPr>
          <w:spacing w:val="31"/>
        </w:rPr>
        <w:t xml:space="preserve"> </w:t>
      </w:r>
      <w:r>
        <w:t>в</w:t>
      </w:r>
      <w:r>
        <w:rPr>
          <w:spacing w:val="49"/>
        </w:rPr>
        <w:t xml:space="preserve"> </w:t>
      </w:r>
      <w:r>
        <w:t>побудительных</w:t>
      </w:r>
      <w:r>
        <w:rPr>
          <w:spacing w:val="29"/>
        </w:rPr>
        <w:t xml:space="preserve"> </w:t>
      </w:r>
      <w:r>
        <w:rPr>
          <w:spacing w:val="-2"/>
        </w:rPr>
        <w:t>предложениях.</w:t>
      </w:r>
    </w:p>
    <w:p w:rsidR="0005752A" w:rsidRDefault="00A45EFB">
      <w:pPr>
        <w:pStyle w:val="a3"/>
        <w:spacing w:before="17" w:line="247" w:lineRule="auto"/>
        <w:ind w:right="422"/>
      </w:pPr>
      <w:r>
        <w:rPr>
          <w:w w:val="105"/>
        </w:rPr>
        <w:t>Средства оформления предложения в устной и письменной речи (интонация, логическое ударение, знаки препинания).</w:t>
      </w:r>
    </w:p>
    <w:p w:rsidR="0005752A" w:rsidRDefault="00A45EFB">
      <w:pPr>
        <w:pStyle w:val="a3"/>
        <w:spacing w:before="7"/>
        <w:ind w:left="976" w:firstLine="0"/>
      </w:pPr>
      <w:r>
        <w:t>Виды</w:t>
      </w:r>
      <w:r>
        <w:rPr>
          <w:spacing w:val="29"/>
        </w:rPr>
        <w:t xml:space="preserve"> </w:t>
      </w:r>
      <w:r>
        <w:t>предложений</w:t>
      </w:r>
      <w:r>
        <w:rPr>
          <w:spacing w:val="35"/>
        </w:rPr>
        <w:t xml:space="preserve"> </w:t>
      </w:r>
      <w:r>
        <w:t>по</w:t>
      </w:r>
      <w:r>
        <w:rPr>
          <w:spacing w:val="37"/>
        </w:rPr>
        <w:t xml:space="preserve"> </w:t>
      </w:r>
      <w:r>
        <w:t>количеству</w:t>
      </w:r>
      <w:r>
        <w:rPr>
          <w:spacing w:val="37"/>
        </w:rPr>
        <w:t xml:space="preserve"> </w:t>
      </w:r>
      <w:r>
        <w:t>грамматических</w:t>
      </w:r>
      <w:r>
        <w:rPr>
          <w:spacing w:val="37"/>
        </w:rPr>
        <w:t xml:space="preserve"> </w:t>
      </w:r>
      <w:r>
        <w:t>основ</w:t>
      </w:r>
      <w:r>
        <w:rPr>
          <w:spacing w:val="36"/>
        </w:rPr>
        <w:t xml:space="preserve"> </w:t>
      </w:r>
      <w:r>
        <w:t>(</w:t>
      </w:r>
      <w:r>
        <w:rPr>
          <w:position w:val="1"/>
        </w:rPr>
        <w:t>простые,</w:t>
      </w:r>
      <w:r>
        <w:rPr>
          <w:spacing w:val="40"/>
          <w:position w:val="1"/>
        </w:rPr>
        <w:t xml:space="preserve"> </w:t>
      </w:r>
      <w:r>
        <w:rPr>
          <w:spacing w:val="-2"/>
          <w:position w:val="1"/>
        </w:rPr>
        <w:t>сложные).</w:t>
      </w:r>
    </w:p>
    <w:p w:rsidR="0005752A" w:rsidRDefault="00A45EFB">
      <w:pPr>
        <w:pStyle w:val="a3"/>
        <w:spacing w:before="13" w:line="249" w:lineRule="auto"/>
        <w:ind w:left="976" w:right="422" w:firstLine="0"/>
      </w:pPr>
      <w:r>
        <w:rPr>
          <w:w w:val="105"/>
          <w:position w:val="1"/>
        </w:rPr>
        <w:t xml:space="preserve">Виды простых предложений по наличию главных членов </w:t>
      </w:r>
      <w:r>
        <w:rPr>
          <w:w w:val="105"/>
        </w:rPr>
        <w:t>(</w:t>
      </w:r>
      <w:r>
        <w:rPr>
          <w:w w:val="105"/>
          <w:position w:val="1"/>
        </w:rPr>
        <w:t xml:space="preserve">двусоставные, односоставные). </w:t>
      </w:r>
      <w:r>
        <w:rPr>
          <w:w w:val="105"/>
        </w:rPr>
        <w:t>Виды</w:t>
      </w:r>
      <w:r>
        <w:rPr>
          <w:spacing w:val="68"/>
          <w:w w:val="150"/>
        </w:rPr>
        <w:t xml:space="preserve">  </w:t>
      </w:r>
      <w:r>
        <w:rPr>
          <w:w w:val="105"/>
        </w:rPr>
        <w:t>предложений</w:t>
      </w:r>
      <w:r>
        <w:rPr>
          <w:spacing w:val="74"/>
          <w:w w:val="150"/>
        </w:rPr>
        <w:t xml:space="preserve">  </w:t>
      </w:r>
      <w:r>
        <w:rPr>
          <w:w w:val="105"/>
        </w:rPr>
        <w:t>по</w:t>
      </w:r>
      <w:r>
        <w:rPr>
          <w:spacing w:val="71"/>
          <w:w w:val="150"/>
        </w:rPr>
        <w:t xml:space="preserve">  </w:t>
      </w:r>
      <w:r>
        <w:rPr>
          <w:w w:val="105"/>
        </w:rPr>
        <w:t>наличию</w:t>
      </w:r>
      <w:r>
        <w:rPr>
          <w:spacing w:val="70"/>
          <w:w w:val="150"/>
        </w:rPr>
        <w:t xml:space="preserve">  </w:t>
      </w:r>
      <w:r>
        <w:rPr>
          <w:w w:val="105"/>
        </w:rPr>
        <w:t>второстепенных</w:t>
      </w:r>
      <w:r>
        <w:rPr>
          <w:spacing w:val="71"/>
          <w:w w:val="150"/>
        </w:rPr>
        <w:t xml:space="preserve">  </w:t>
      </w:r>
      <w:r>
        <w:rPr>
          <w:w w:val="105"/>
        </w:rPr>
        <w:t>членов</w:t>
      </w:r>
      <w:r>
        <w:rPr>
          <w:spacing w:val="73"/>
          <w:w w:val="150"/>
        </w:rPr>
        <w:t xml:space="preserve">  </w:t>
      </w:r>
      <w:r>
        <w:rPr>
          <w:spacing w:val="-2"/>
          <w:w w:val="105"/>
        </w:rPr>
        <w:t>(распространённые,</w:t>
      </w:r>
    </w:p>
    <w:p w:rsidR="0005752A" w:rsidRDefault="00A45EFB">
      <w:pPr>
        <w:pStyle w:val="a3"/>
        <w:spacing w:line="262" w:lineRule="exact"/>
        <w:ind w:firstLine="0"/>
        <w:jc w:val="left"/>
      </w:pPr>
      <w:r>
        <w:rPr>
          <w:spacing w:val="-2"/>
          <w:w w:val="105"/>
        </w:rPr>
        <w:t>нераспространённые).</w:t>
      </w:r>
    </w:p>
    <w:p w:rsidR="0005752A" w:rsidRDefault="0005752A">
      <w:pPr>
        <w:spacing w:line="262" w:lineRule="exact"/>
        <w:sectPr w:rsidR="0005752A">
          <w:pgSz w:w="11910" w:h="16850"/>
          <w:pgMar w:top="840" w:right="160" w:bottom="280" w:left="860" w:header="605" w:footer="0" w:gutter="0"/>
          <w:cols w:space="720"/>
        </w:sectPr>
      </w:pPr>
    </w:p>
    <w:p w:rsidR="0005752A" w:rsidRDefault="00A45EFB">
      <w:pPr>
        <w:pStyle w:val="a3"/>
        <w:spacing w:before="1"/>
        <w:ind w:left="976" w:firstLine="0"/>
        <w:jc w:val="left"/>
      </w:pPr>
      <w:r>
        <w:lastRenderedPageBreak/>
        <w:t>Предложения</w:t>
      </w:r>
      <w:r>
        <w:rPr>
          <w:spacing w:val="23"/>
        </w:rPr>
        <w:t xml:space="preserve"> </w:t>
      </w:r>
      <w:r>
        <w:t>полные</w:t>
      </w:r>
      <w:r>
        <w:rPr>
          <w:spacing w:val="18"/>
        </w:rPr>
        <w:t xml:space="preserve"> </w:t>
      </w:r>
      <w:r>
        <w:t>и</w:t>
      </w:r>
      <w:r>
        <w:rPr>
          <w:spacing w:val="39"/>
        </w:rPr>
        <w:t xml:space="preserve"> </w:t>
      </w:r>
      <w:r>
        <w:rPr>
          <w:spacing w:val="-2"/>
        </w:rPr>
        <w:t>неполные.</w:t>
      </w:r>
    </w:p>
    <w:p w:rsidR="0005752A" w:rsidRDefault="00A45EFB">
      <w:pPr>
        <w:pStyle w:val="a3"/>
        <w:tabs>
          <w:tab w:val="left" w:pos="2803"/>
          <w:tab w:val="left" w:pos="4184"/>
          <w:tab w:val="left" w:pos="5931"/>
          <w:tab w:val="left" w:pos="6413"/>
          <w:tab w:val="left" w:pos="8319"/>
          <w:tab w:val="left" w:pos="9226"/>
        </w:tabs>
        <w:spacing w:before="10" w:line="254" w:lineRule="auto"/>
        <w:ind w:right="426"/>
        <w:jc w:val="left"/>
      </w:pPr>
      <w:r>
        <w:rPr>
          <w:spacing w:val="-2"/>
          <w:w w:val="105"/>
        </w:rPr>
        <w:t>Употребление</w:t>
      </w:r>
      <w:r>
        <w:tab/>
      </w:r>
      <w:r>
        <w:rPr>
          <w:spacing w:val="-2"/>
          <w:w w:val="105"/>
        </w:rPr>
        <w:t>неполных</w:t>
      </w:r>
      <w:r>
        <w:tab/>
      </w:r>
      <w:r>
        <w:rPr>
          <w:spacing w:val="-2"/>
          <w:w w:val="105"/>
        </w:rPr>
        <w:t>предложений</w:t>
      </w:r>
      <w:r>
        <w:tab/>
      </w:r>
      <w:r>
        <w:rPr>
          <w:spacing w:val="-10"/>
          <w:w w:val="105"/>
        </w:rPr>
        <w:t>в</w:t>
      </w:r>
      <w:r>
        <w:tab/>
      </w:r>
      <w:r>
        <w:rPr>
          <w:spacing w:val="-2"/>
          <w:w w:val="105"/>
        </w:rPr>
        <w:t>диалогической</w:t>
      </w:r>
      <w:r>
        <w:tab/>
      </w:r>
      <w:r>
        <w:rPr>
          <w:spacing w:val="-2"/>
          <w:w w:val="105"/>
        </w:rPr>
        <w:t>речи,</w:t>
      </w:r>
      <w:r>
        <w:tab/>
      </w:r>
      <w:r>
        <w:rPr>
          <w:spacing w:val="-2"/>
          <w:w w:val="105"/>
        </w:rPr>
        <w:t xml:space="preserve">соблюдение </w:t>
      </w:r>
      <w:r>
        <w:rPr>
          <w:w w:val="105"/>
        </w:rPr>
        <w:t>в устной речи интонации неполного предложения.</w:t>
      </w:r>
    </w:p>
    <w:p w:rsidR="0005752A" w:rsidRDefault="00A45EFB">
      <w:pPr>
        <w:pStyle w:val="a3"/>
        <w:spacing w:line="247" w:lineRule="auto"/>
        <w:ind w:right="418"/>
        <w:jc w:val="left"/>
      </w:pPr>
      <w:r>
        <w:rPr>
          <w:w w:val="105"/>
        </w:rPr>
        <w:t>Грамматические,</w:t>
      </w:r>
      <w:r>
        <w:rPr>
          <w:spacing w:val="-5"/>
          <w:w w:val="105"/>
        </w:rPr>
        <w:t xml:space="preserve"> </w:t>
      </w:r>
      <w:r>
        <w:rPr>
          <w:w w:val="105"/>
        </w:rPr>
        <w:t>интонационные</w:t>
      </w:r>
      <w:r>
        <w:rPr>
          <w:spacing w:val="-8"/>
          <w:w w:val="105"/>
        </w:rPr>
        <w:t xml:space="preserve"> </w:t>
      </w:r>
      <w:r>
        <w:rPr>
          <w:w w:val="105"/>
        </w:rPr>
        <w:t>и пунктуационные особенности</w:t>
      </w:r>
      <w:r>
        <w:rPr>
          <w:spacing w:val="-2"/>
          <w:w w:val="105"/>
        </w:rPr>
        <w:t xml:space="preserve"> </w:t>
      </w:r>
      <w:r>
        <w:rPr>
          <w:w w:val="105"/>
        </w:rPr>
        <w:t>предложений со</w:t>
      </w:r>
      <w:r>
        <w:rPr>
          <w:spacing w:val="-1"/>
          <w:w w:val="105"/>
        </w:rPr>
        <w:t xml:space="preserve"> </w:t>
      </w:r>
      <w:r>
        <w:rPr>
          <w:w w:val="105"/>
        </w:rPr>
        <w:t>словами да, нет.</w:t>
      </w:r>
    </w:p>
    <w:p w:rsidR="0005752A" w:rsidRDefault="00A45EFB">
      <w:pPr>
        <w:pStyle w:val="a3"/>
        <w:spacing w:before="3" w:line="247" w:lineRule="auto"/>
        <w:ind w:left="976" w:right="2527" w:firstLine="0"/>
        <w:jc w:val="left"/>
      </w:pPr>
      <w:r>
        <w:t>Нормы построения простого предложения, использования инверсии.</w:t>
      </w:r>
      <w:r>
        <w:rPr>
          <w:spacing w:val="80"/>
          <w:w w:val="105"/>
        </w:rPr>
        <w:t xml:space="preserve"> </w:t>
      </w:r>
      <w:r>
        <w:rPr>
          <w:w w:val="105"/>
        </w:rPr>
        <w:t>Двусоставное предложение.</w:t>
      </w:r>
    </w:p>
    <w:p w:rsidR="0005752A" w:rsidRDefault="00A45EFB">
      <w:pPr>
        <w:pStyle w:val="a3"/>
        <w:spacing w:before="3"/>
        <w:ind w:left="976" w:firstLine="0"/>
        <w:jc w:val="left"/>
      </w:pPr>
      <w:r>
        <w:rPr>
          <w:w w:val="105"/>
        </w:rPr>
        <w:t>Главные</w:t>
      </w:r>
      <w:r>
        <w:rPr>
          <w:spacing w:val="-15"/>
          <w:w w:val="105"/>
        </w:rPr>
        <w:t xml:space="preserve"> </w:t>
      </w:r>
      <w:r>
        <w:rPr>
          <w:w w:val="105"/>
        </w:rPr>
        <w:t>члены</w:t>
      </w:r>
      <w:r>
        <w:rPr>
          <w:spacing w:val="-12"/>
          <w:w w:val="105"/>
        </w:rPr>
        <w:t xml:space="preserve"> </w:t>
      </w:r>
      <w:r>
        <w:rPr>
          <w:spacing w:val="-2"/>
          <w:w w:val="105"/>
        </w:rPr>
        <w:t>предложения.</w:t>
      </w:r>
    </w:p>
    <w:p w:rsidR="0005752A" w:rsidRDefault="00A45EFB">
      <w:pPr>
        <w:pStyle w:val="a3"/>
        <w:spacing w:before="17" w:line="247" w:lineRule="auto"/>
        <w:ind w:left="976" w:right="3739" w:firstLine="0"/>
        <w:jc w:val="left"/>
      </w:pPr>
      <w:r>
        <w:rPr>
          <w:w w:val="105"/>
        </w:rPr>
        <w:t>Подлежащее</w:t>
      </w:r>
      <w:r>
        <w:rPr>
          <w:spacing w:val="-14"/>
          <w:w w:val="105"/>
        </w:rPr>
        <w:t xml:space="preserve"> </w:t>
      </w:r>
      <w:r>
        <w:rPr>
          <w:w w:val="105"/>
        </w:rPr>
        <w:t>и</w:t>
      </w:r>
      <w:r>
        <w:rPr>
          <w:spacing w:val="-11"/>
          <w:w w:val="105"/>
        </w:rPr>
        <w:t xml:space="preserve"> </w:t>
      </w:r>
      <w:r>
        <w:rPr>
          <w:w w:val="105"/>
        </w:rPr>
        <w:t>сказуемое</w:t>
      </w:r>
      <w:r>
        <w:rPr>
          <w:spacing w:val="-16"/>
          <w:w w:val="105"/>
        </w:rPr>
        <w:t xml:space="preserve"> </w:t>
      </w:r>
      <w:r>
        <w:rPr>
          <w:w w:val="105"/>
        </w:rPr>
        <w:t>как</w:t>
      </w:r>
      <w:r>
        <w:rPr>
          <w:spacing w:val="-13"/>
          <w:w w:val="105"/>
        </w:rPr>
        <w:t xml:space="preserve"> </w:t>
      </w:r>
      <w:r>
        <w:rPr>
          <w:w w:val="105"/>
        </w:rPr>
        <w:t>главные</w:t>
      </w:r>
      <w:r>
        <w:rPr>
          <w:spacing w:val="-12"/>
          <w:w w:val="105"/>
        </w:rPr>
        <w:t xml:space="preserve"> </w:t>
      </w:r>
      <w:r>
        <w:rPr>
          <w:w w:val="105"/>
        </w:rPr>
        <w:t>члены</w:t>
      </w:r>
      <w:r>
        <w:rPr>
          <w:spacing w:val="-15"/>
          <w:w w:val="105"/>
        </w:rPr>
        <w:t xml:space="preserve"> </w:t>
      </w:r>
      <w:r>
        <w:rPr>
          <w:w w:val="105"/>
        </w:rPr>
        <w:t>предложения. Способы выражения подлежащего.</w:t>
      </w:r>
    </w:p>
    <w:p w:rsidR="0005752A" w:rsidRDefault="00A45EFB">
      <w:pPr>
        <w:pStyle w:val="a3"/>
        <w:spacing w:before="2" w:line="254" w:lineRule="auto"/>
        <w:ind w:right="423"/>
      </w:pPr>
      <w:r>
        <w:rPr>
          <w:w w:val="105"/>
        </w:rPr>
        <w:t>Виды</w:t>
      </w:r>
      <w:r>
        <w:rPr>
          <w:spacing w:val="-12"/>
          <w:w w:val="105"/>
        </w:rPr>
        <w:t xml:space="preserve"> </w:t>
      </w:r>
      <w:r>
        <w:rPr>
          <w:w w:val="105"/>
        </w:rPr>
        <w:t>сказуемого</w:t>
      </w:r>
      <w:r>
        <w:rPr>
          <w:spacing w:val="-11"/>
          <w:w w:val="105"/>
        </w:rPr>
        <w:t xml:space="preserve"> </w:t>
      </w:r>
      <w:r>
        <w:rPr>
          <w:w w:val="105"/>
        </w:rPr>
        <w:t>(простое</w:t>
      </w:r>
      <w:r>
        <w:rPr>
          <w:spacing w:val="-12"/>
          <w:w w:val="105"/>
        </w:rPr>
        <w:t xml:space="preserve"> </w:t>
      </w:r>
      <w:r>
        <w:rPr>
          <w:w w:val="105"/>
        </w:rPr>
        <w:t>глагольное,</w:t>
      </w:r>
      <w:r>
        <w:rPr>
          <w:spacing w:val="-10"/>
          <w:w w:val="105"/>
        </w:rPr>
        <w:t xml:space="preserve"> </w:t>
      </w:r>
      <w:r>
        <w:rPr>
          <w:w w:val="105"/>
        </w:rPr>
        <w:t>составное</w:t>
      </w:r>
      <w:r>
        <w:rPr>
          <w:spacing w:val="-16"/>
          <w:w w:val="105"/>
        </w:rPr>
        <w:t xml:space="preserve"> </w:t>
      </w:r>
      <w:r>
        <w:rPr>
          <w:w w:val="105"/>
        </w:rPr>
        <w:t>глагольное,</w:t>
      </w:r>
      <w:r>
        <w:rPr>
          <w:spacing w:val="-9"/>
          <w:w w:val="105"/>
        </w:rPr>
        <w:t xml:space="preserve"> </w:t>
      </w:r>
      <w:r>
        <w:rPr>
          <w:w w:val="105"/>
        </w:rPr>
        <w:t>составное</w:t>
      </w:r>
      <w:r>
        <w:rPr>
          <w:spacing w:val="-12"/>
          <w:w w:val="105"/>
        </w:rPr>
        <w:t xml:space="preserve"> </w:t>
      </w:r>
      <w:r>
        <w:rPr>
          <w:w w:val="105"/>
        </w:rPr>
        <w:t>именное)</w:t>
      </w:r>
      <w:r>
        <w:rPr>
          <w:spacing w:val="-8"/>
          <w:w w:val="105"/>
        </w:rPr>
        <w:t xml:space="preserve"> </w:t>
      </w:r>
      <w:r>
        <w:rPr>
          <w:w w:val="105"/>
        </w:rPr>
        <w:t>и</w:t>
      </w:r>
      <w:r>
        <w:rPr>
          <w:spacing w:val="-6"/>
          <w:w w:val="105"/>
        </w:rPr>
        <w:t xml:space="preserve"> </w:t>
      </w:r>
      <w:r>
        <w:rPr>
          <w:w w:val="105"/>
        </w:rPr>
        <w:t>способы его выражения.</w:t>
      </w:r>
    </w:p>
    <w:p w:rsidR="0005752A" w:rsidRDefault="00A45EFB">
      <w:pPr>
        <w:pStyle w:val="a3"/>
        <w:spacing w:line="259" w:lineRule="exact"/>
        <w:ind w:left="976" w:firstLine="0"/>
      </w:pPr>
      <w:r>
        <w:t>Тире</w:t>
      </w:r>
      <w:r>
        <w:rPr>
          <w:spacing w:val="16"/>
        </w:rPr>
        <w:t xml:space="preserve"> </w:t>
      </w:r>
      <w:r>
        <w:t>между</w:t>
      </w:r>
      <w:r>
        <w:rPr>
          <w:spacing w:val="19"/>
        </w:rPr>
        <w:t xml:space="preserve"> </w:t>
      </w:r>
      <w:r>
        <w:t>подлежащим</w:t>
      </w:r>
      <w:r>
        <w:rPr>
          <w:spacing w:val="23"/>
        </w:rPr>
        <w:t xml:space="preserve"> </w:t>
      </w:r>
      <w:r>
        <w:t>и</w:t>
      </w:r>
      <w:r>
        <w:rPr>
          <w:spacing w:val="37"/>
        </w:rPr>
        <w:t xml:space="preserve"> </w:t>
      </w:r>
      <w:r>
        <w:rPr>
          <w:spacing w:val="-2"/>
        </w:rPr>
        <w:t>сказуемым.</w:t>
      </w:r>
    </w:p>
    <w:p w:rsidR="0005752A" w:rsidRDefault="00A45EFB">
      <w:pPr>
        <w:pStyle w:val="a3"/>
        <w:spacing w:before="9" w:line="252" w:lineRule="auto"/>
        <w:ind w:right="420"/>
      </w:pPr>
      <w:r>
        <w:rPr>
          <w:w w:val="105"/>
        </w:rPr>
        <w:t xml:space="preserve">Нормы согласования сказуемого с подлежащим, выраженным словосочетанием, сложносокращёнными словами, словами большинство - меньшинство, количественными </w:t>
      </w:r>
      <w:r>
        <w:rPr>
          <w:spacing w:val="-2"/>
          <w:w w:val="105"/>
        </w:rPr>
        <w:t>сочетаниями.</w:t>
      </w:r>
    </w:p>
    <w:p w:rsidR="0005752A" w:rsidRDefault="00A45EFB">
      <w:pPr>
        <w:pStyle w:val="a3"/>
        <w:spacing w:line="254" w:lineRule="auto"/>
        <w:ind w:left="976" w:right="5090" w:firstLine="0"/>
      </w:pPr>
      <w:r>
        <w:rPr>
          <w:w w:val="105"/>
        </w:rPr>
        <w:t xml:space="preserve">Второстепенные члены предложения. </w:t>
      </w:r>
      <w:r>
        <w:t>Второстепенные</w:t>
      </w:r>
      <w:r>
        <w:rPr>
          <w:spacing w:val="37"/>
        </w:rPr>
        <w:t xml:space="preserve"> </w:t>
      </w:r>
      <w:r>
        <w:t>члены</w:t>
      </w:r>
      <w:r>
        <w:rPr>
          <w:spacing w:val="30"/>
        </w:rPr>
        <w:t xml:space="preserve"> </w:t>
      </w:r>
      <w:r>
        <w:t>предложения,</w:t>
      </w:r>
      <w:r>
        <w:rPr>
          <w:spacing w:val="42"/>
        </w:rPr>
        <w:t xml:space="preserve"> </w:t>
      </w:r>
      <w:r>
        <w:t>их</w:t>
      </w:r>
      <w:r>
        <w:rPr>
          <w:spacing w:val="28"/>
        </w:rPr>
        <w:t xml:space="preserve"> </w:t>
      </w:r>
      <w:r>
        <w:rPr>
          <w:spacing w:val="-4"/>
        </w:rPr>
        <w:t>виды.</w:t>
      </w:r>
    </w:p>
    <w:p w:rsidR="0005752A" w:rsidRDefault="00A45EFB">
      <w:pPr>
        <w:pStyle w:val="a3"/>
        <w:spacing w:line="249" w:lineRule="auto"/>
        <w:jc w:val="left"/>
      </w:pPr>
      <w:r>
        <w:rPr>
          <w:w w:val="105"/>
        </w:rPr>
        <w:t>Определение</w:t>
      </w:r>
      <w:r>
        <w:rPr>
          <w:spacing w:val="80"/>
          <w:w w:val="105"/>
        </w:rPr>
        <w:t xml:space="preserve"> </w:t>
      </w:r>
      <w:r>
        <w:rPr>
          <w:w w:val="105"/>
        </w:rPr>
        <w:t>как</w:t>
      </w:r>
      <w:r>
        <w:rPr>
          <w:spacing w:val="80"/>
          <w:w w:val="105"/>
        </w:rPr>
        <w:t xml:space="preserve"> </w:t>
      </w:r>
      <w:r>
        <w:rPr>
          <w:w w:val="105"/>
        </w:rPr>
        <w:t>второстепенный</w:t>
      </w:r>
      <w:r>
        <w:rPr>
          <w:spacing w:val="80"/>
          <w:w w:val="105"/>
        </w:rPr>
        <w:t xml:space="preserve"> </w:t>
      </w:r>
      <w:r>
        <w:rPr>
          <w:w w:val="105"/>
        </w:rPr>
        <w:t>член</w:t>
      </w:r>
      <w:r>
        <w:rPr>
          <w:spacing w:val="80"/>
          <w:w w:val="105"/>
        </w:rPr>
        <w:t xml:space="preserve"> </w:t>
      </w:r>
      <w:r>
        <w:rPr>
          <w:w w:val="105"/>
        </w:rPr>
        <w:t>предложения.</w:t>
      </w:r>
      <w:r>
        <w:rPr>
          <w:spacing w:val="80"/>
          <w:w w:val="105"/>
        </w:rPr>
        <w:t xml:space="preserve"> </w:t>
      </w:r>
      <w:r>
        <w:rPr>
          <w:w w:val="105"/>
        </w:rPr>
        <w:t>Определения</w:t>
      </w:r>
      <w:r>
        <w:rPr>
          <w:spacing w:val="80"/>
          <w:w w:val="105"/>
        </w:rPr>
        <w:t xml:space="preserve"> </w:t>
      </w:r>
      <w:r>
        <w:rPr>
          <w:w w:val="105"/>
        </w:rPr>
        <w:t>согласованные</w:t>
      </w:r>
      <w:r>
        <w:rPr>
          <w:spacing w:val="80"/>
          <w:w w:val="105"/>
        </w:rPr>
        <w:t xml:space="preserve"> </w:t>
      </w:r>
      <w:r>
        <w:rPr>
          <w:w w:val="105"/>
        </w:rPr>
        <w:t xml:space="preserve">и </w:t>
      </w:r>
      <w:r>
        <w:rPr>
          <w:spacing w:val="-2"/>
          <w:w w:val="105"/>
        </w:rPr>
        <w:t>несогласованные.</w:t>
      </w:r>
    </w:p>
    <w:p w:rsidR="0005752A" w:rsidRDefault="00A45EFB">
      <w:pPr>
        <w:pStyle w:val="a3"/>
        <w:tabs>
          <w:tab w:val="left" w:pos="2472"/>
          <w:tab w:val="left" w:pos="3018"/>
          <w:tab w:val="left" w:pos="3975"/>
          <w:tab w:val="left" w:pos="4550"/>
          <w:tab w:val="left" w:pos="6102"/>
          <w:tab w:val="left" w:pos="7555"/>
          <w:tab w:val="left" w:pos="8094"/>
          <w:tab w:val="left" w:pos="9978"/>
        </w:tabs>
        <w:spacing w:line="247" w:lineRule="auto"/>
        <w:ind w:right="428"/>
        <w:jc w:val="left"/>
      </w:pPr>
      <w:r>
        <w:rPr>
          <w:spacing w:val="-2"/>
          <w:w w:val="105"/>
        </w:rPr>
        <w:t>Приложение</w:t>
      </w:r>
      <w:r>
        <w:tab/>
      </w:r>
      <w:r>
        <w:rPr>
          <w:spacing w:val="-4"/>
          <w:w w:val="105"/>
        </w:rPr>
        <w:t>как</w:t>
      </w:r>
      <w:r>
        <w:tab/>
      </w:r>
      <w:r>
        <w:rPr>
          <w:spacing w:val="-2"/>
          <w:w w:val="105"/>
        </w:rPr>
        <w:t>особый</w:t>
      </w:r>
      <w:r>
        <w:tab/>
      </w:r>
      <w:r>
        <w:rPr>
          <w:spacing w:val="-4"/>
          <w:w w:val="105"/>
        </w:rPr>
        <w:t>вид</w:t>
      </w:r>
      <w:r>
        <w:tab/>
      </w:r>
      <w:r>
        <w:rPr>
          <w:spacing w:val="-2"/>
          <w:w w:val="105"/>
        </w:rPr>
        <w:t>определения.</w:t>
      </w:r>
      <w:r>
        <w:tab/>
      </w:r>
      <w:r>
        <w:rPr>
          <w:spacing w:val="-2"/>
          <w:w w:val="105"/>
        </w:rPr>
        <w:t>Дополнение</w:t>
      </w:r>
      <w:r>
        <w:tab/>
      </w:r>
      <w:r>
        <w:rPr>
          <w:spacing w:val="-4"/>
          <w:w w:val="105"/>
        </w:rPr>
        <w:t>как</w:t>
      </w:r>
      <w:r>
        <w:tab/>
      </w:r>
      <w:r>
        <w:rPr>
          <w:spacing w:val="-2"/>
          <w:w w:val="105"/>
        </w:rPr>
        <w:t>второстепенный</w:t>
      </w:r>
      <w:r>
        <w:tab/>
      </w:r>
      <w:r>
        <w:rPr>
          <w:spacing w:val="-4"/>
          <w:w w:val="105"/>
        </w:rPr>
        <w:t xml:space="preserve">член </w:t>
      </w:r>
      <w:r>
        <w:rPr>
          <w:w w:val="105"/>
        </w:rPr>
        <w:t>предложения. Дополнения прямые и косвенные.</w:t>
      </w:r>
    </w:p>
    <w:p w:rsidR="0005752A" w:rsidRDefault="00A45EFB">
      <w:pPr>
        <w:pStyle w:val="a3"/>
        <w:spacing w:line="254" w:lineRule="auto"/>
        <w:jc w:val="left"/>
      </w:pPr>
      <w:r>
        <w:rPr>
          <w:w w:val="105"/>
        </w:rPr>
        <w:t>Обстоятельство</w:t>
      </w:r>
      <w:r>
        <w:rPr>
          <w:spacing w:val="80"/>
          <w:w w:val="105"/>
        </w:rPr>
        <w:t xml:space="preserve"> </w:t>
      </w:r>
      <w:r>
        <w:rPr>
          <w:w w:val="105"/>
        </w:rPr>
        <w:t>как</w:t>
      </w:r>
      <w:r>
        <w:rPr>
          <w:spacing w:val="80"/>
          <w:w w:val="105"/>
        </w:rPr>
        <w:t xml:space="preserve"> </w:t>
      </w:r>
      <w:r>
        <w:rPr>
          <w:w w:val="105"/>
        </w:rPr>
        <w:t>второстепенный</w:t>
      </w:r>
      <w:r>
        <w:rPr>
          <w:spacing w:val="80"/>
          <w:w w:val="105"/>
        </w:rPr>
        <w:t xml:space="preserve"> </w:t>
      </w:r>
      <w:r>
        <w:rPr>
          <w:w w:val="105"/>
        </w:rPr>
        <w:t>член</w:t>
      </w:r>
      <w:r>
        <w:rPr>
          <w:spacing w:val="80"/>
          <w:w w:val="105"/>
        </w:rPr>
        <w:t xml:space="preserve"> </w:t>
      </w:r>
      <w:r>
        <w:rPr>
          <w:w w:val="105"/>
        </w:rPr>
        <w:t>предложения.</w:t>
      </w:r>
      <w:r>
        <w:rPr>
          <w:spacing w:val="80"/>
          <w:w w:val="105"/>
        </w:rPr>
        <w:t xml:space="preserve"> </w:t>
      </w:r>
      <w:r>
        <w:rPr>
          <w:w w:val="105"/>
        </w:rPr>
        <w:t>Виды</w:t>
      </w:r>
      <w:r>
        <w:rPr>
          <w:spacing w:val="80"/>
          <w:w w:val="105"/>
        </w:rPr>
        <w:t xml:space="preserve"> </w:t>
      </w:r>
      <w:r>
        <w:rPr>
          <w:w w:val="105"/>
        </w:rPr>
        <w:t>обстоятельств</w:t>
      </w:r>
      <w:r>
        <w:rPr>
          <w:spacing w:val="80"/>
          <w:w w:val="105"/>
        </w:rPr>
        <w:t xml:space="preserve"> </w:t>
      </w:r>
      <w:r>
        <w:rPr>
          <w:w w:val="105"/>
        </w:rPr>
        <w:t>(места, времени, причины, цели, образа действия, меры и степени, условия, уступки).</w:t>
      </w:r>
    </w:p>
    <w:p w:rsidR="0005752A" w:rsidRDefault="00A45EFB">
      <w:pPr>
        <w:pStyle w:val="a3"/>
        <w:spacing w:line="259" w:lineRule="exact"/>
        <w:ind w:left="976" w:firstLine="0"/>
        <w:jc w:val="left"/>
      </w:pPr>
      <w:r>
        <w:t>Односоставные</w:t>
      </w:r>
      <w:r>
        <w:rPr>
          <w:spacing w:val="46"/>
        </w:rPr>
        <w:t xml:space="preserve"> </w:t>
      </w:r>
      <w:r>
        <w:rPr>
          <w:spacing w:val="-2"/>
        </w:rPr>
        <w:t>предложения.</w:t>
      </w:r>
    </w:p>
    <w:p w:rsidR="0005752A" w:rsidRDefault="00A45EFB">
      <w:pPr>
        <w:pStyle w:val="a3"/>
        <w:spacing w:before="5"/>
        <w:ind w:left="976" w:firstLine="0"/>
        <w:jc w:val="left"/>
      </w:pPr>
      <w:r>
        <w:t>Односоставные</w:t>
      </w:r>
      <w:r>
        <w:rPr>
          <w:spacing w:val="40"/>
        </w:rPr>
        <w:t xml:space="preserve"> </w:t>
      </w:r>
      <w:r>
        <w:t>предложения,</w:t>
      </w:r>
      <w:r>
        <w:rPr>
          <w:spacing w:val="46"/>
        </w:rPr>
        <w:t xml:space="preserve"> </w:t>
      </w:r>
      <w:r>
        <w:t>их</w:t>
      </w:r>
      <w:r>
        <w:rPr>
          <w:spacing w:val="42"/>
        </w:rPr>
        <w:t xml:space="preserve"> </w:t>
      </w:r>
      <w:r>
        <w:t>грамматические</w:t>
      </w:r>
      <w:r>
        <w:rPr>
          <w:spacing w:val="40"/>
        </w:rPr>
        <w:t xml:space="preserve"> </w:t>
      </w:r>
      <w:r>
        <w:rPr>
          <w:spacing w:val="-2"/>
        </w:rPr>
        <w:t>признаки.</w:t>
      </w:r>
    </w:p>
    <w:p w:rsidR="0005752A" w:rsidRDefault="00A45EFB">
      <w:pPr>
        <w:pStyle w:val="a3"/>
        <w:tabs>
          <w:tab w:val="left" w:pos="2896"/>
          <w:tab w:val="left" w:pos="4054"/>
          <w:tab w:val="left" w:pos="5831"/>
          <w:tab w:val="left" w:pos="7441"/>
          <w:tab w:val="left" w:pos="7801"/>
          <w:tab w:val="left" w:pos="9441"/>
        </w:tabs>
        <w:spacing w:before="17" w:line="249" w:lineRule="auto"/>
        <w:ind w:right="420"/>
        <w:jc w:val="left"/>
      </w:pPr>
      <w:r>
        <w:rPr>
          <w:spacing w:val="-2"/>
          <w:w w:val="105"/>
        </w:rPr>
        <w:t>Грамматические</w:t>
      </w:r>
      <w:r>
        <w:tab/>
      </w:r>
      <w:r>
        <w:rPr>
          <w:spacing w:val="-2"/>
          <w:w w:val="105"/>
        </w:rPr>
        <w:t>различия</w:t>
      </w:r>
      <w:r>
        <w:tab/>
      </w:r>
      <w:r>
        <w:rPr>
          <w:spacing w:val="-2"/>
          <w:w w:val="105"/>
        </w:rPr>
        <w:t>односоставных</w:t>
      </w:r>
      <w:r>
        <w:tab/>
      </w:r>
      <w:r>
        <w:rPr>
          <w:spacing w:val="-2"/>
          <w:w w:val="105"/>
        </w:rPr>
        <w:t>предложений</w:t>
      </w:r>
      <w:r>
        <w:tab/>
      </w:r>
      <w:r>
        <w:rPr>
          <w:spacing w:val="-10"/>
          <w:w w:val="105"/>
        </w:rPr>
        <w:t>и</w:t>
      </w:r>
      <w:r>
        <w:tab/>
      </w:r>
      <w:r>
        <w:rPr>
          <w:spacing w:val="-2"/>
          <w:w w:val="105"/>
        </w:rPr>
        <w:t>двусоставных</w:t>
      </w:r>
      <w:r>
        <w:tab/>
      </w:r>
      <w:r>
        <w:rPr>
          <w:spacing w:val="-2"/>
          <w:w w:val="105"/>
        </w:rPr>
        <w:t>неполных предложений.</w:t>
      </w:r>
    </w:p>
    <w:p w:rsidR="0005752A" w:rsidRDefault="00A45EFB">
      <w:pPr>
        <w:pStyle w:val="a3"/>
        <w:tabs>
          <w:tab w:val="left" w:pos="1768"/>
          <w:tab w:val="left" w:pos="3543"/>
          <w:tab w:val="left" w:pos="5204"/>
          <w:tab w:val="left" w:pos="6484"/>
          <w:tab w:val="left" w:pos="8835"/>
        </w:tabs>
        <w:spacing w:line="254" w:lineRule="auto"/>
        <w:ind w:right="418"/>
        <w:jc w:val="left"/>
      </w:pPr>
      <w:r>
        <w:rPr>
          <w:spacing w:val="-4"/>
        </w:rPr>
        <w:t>Виды</w:t>
      </w:r>
      <w:r>
        <w:tab/>
      </w:r>
      <w:r>
        <w:rPr>
          <w:spacing w:val="-2"/>
        </w:rPr>
        <w:t>односоставных</w:t>
      </w:r>
      <w:r>
        <w:tab/>
      </w:r>
      <w:r>
        <w:rPr>
          <w:spacing w:val="-2"/>
        </w:rPr>
        <w:t>предложений:</w:t>
      </w:r>
      <w:r>
        <w:tab/>
      </w:r>
      <w:r>
        <w:rPr>
          <w:spacing w:val="-2"/>
        </w:rPr>
        <w:t>назывные,</w:t>
      </w:r>
      <w:r>
        <w:tab/>
      </w:r>
      <w:r>
        <w:rPr>
          <w:spacing w:val="-2"/>
        </w:rPr>
        <w:t>определённоличные,</w:t>
      </w:r>
      <w:r>
        <w:tab/>
      </w:r>
      <w:r>
        <w:rPr>
          <w:spacing w:val="-2"/>
        </w:rPr>
        <w:t xml:space="preserve">неопределённо- </w:t>
      </w:r>
      <w:r>
        <w:rPr>
          <w:w w:val="105"/>
        </w:rPr>
        <w:t>личные, обобщённо-личные, безличные предложения.</w:t>
      </w:r>
    </w:p>
    <w:p w:rsidR="0005752A" w:rsidRDefault="00A45EFB">
      <w:pPr>
        <w:pStyle w:val="a3"/>
        <w:spacing w:line="249" w:lineRule="auto"/>
        <w:ind w:left="976" w:right="2527" w:firstLine="0"/>
        <w:jc w:val="left"/>
      </w:pPr>
      <w:r>
        <w:t>Синтаксическая синонимия односоставных и двусоставных предложений.</w:t>
      </w:r>
      <w:r>
        <w:rPr>
          <w:spacing w:val="80"/>
          <w:w w:val="105"/>
        </w:rPr>
        <w:t xml:space="preserve"> </w:t>
      </w:r>
      <w:r>
        <w:rPr>
          <w:w w:val="105"/>
        </w:rPr>
        <w:t>Употребление односоставных предложений в речи.</w:t>
      </w:r>
    </w:p>
    <w:p w:rsidR="0005752A" w:rsidRDefault="00A45EFB">
      <w:pPr>
        <w:pStyle w:val="a3"/>
        <w:spacing w:line="247" w:lineRule="auto"/>
        <w:ind w:left="976" w:right="5815" w:firstLine="0"/>
        <w:jc w:val="left"/>
      </w:pPr>
      <w:r>
        <w:rPr>
          <w:w w:val="105"/>
        </w:rPr>
        <w:t xml:space="preserve">Простое осложнённое предложение. </w:t>
      </w:r>
      <w:r>
        <w:t>Предложения с однородными членами.</w:t>
      </w:r>
    </w:p>
    <w:p w:rsidR="0005752A" w:rsidRDefault="00A45EFB">
      <w:pPr>
        <w:pStyle w:val="a3"/>
        <w:spacing w:line="252" w:lineRule="auto"/>
        <w:ind w:left="976" w:right="3436" w:firstLine="0"/>
      </w:pPr>
      <w:r>
        <w:rPr>
          <w:w w:val="105"/>
        </w:rPr>
        <w:t>Однородные</w:t>
      </w:r>
      <w:r>
        <w:rPr>
          <w:spacing w:val="-16"/>
          <w:w w:val="105"/>
        </w:rPr>
        <w:t xml:space="preserve"> </w:t>
      </w:r>
      <w:r>
        <w:rPr>
          <w:w w:val="105"/>
        </w:rPr>
        <w:t>члены</w:t>
      </w:r>
      <w:r>
        <w:rPr>
          <w:spacing w:val="-15"/>
          <w:w w:val="105"/>
        </w:rPr>
        <w:t xml:space="preserve"> </w:t>
      </w:r>
      <w:r>
        <w:rPr>
          <w:w w:val="105"/>
        </w:rPr>
        <w:t>предложения,</w:t>
      </w:r>
      <w:r>
        <w:rPr>
          <w:spacing w:val="-15"/>
          <w:w w:val="105"/>
        </w:rPr>
        <w:t xml:space="preserve"> </w:t>
      </w:r>
      <w:r>
        <w:rPr>
          <w:w w:val="105"/>
        </w:rPr>
        <w:t>их</w:t>
      </w:r>
      <w:r>
        <w:rPr>
          <w:spacing w:val="-14"/>
          <w:w w:val="105"/>
        </w:rPr>
        <w:t xml:space="preserve"> </w:t>
      </w:r>
      <w:r>
        <w:rPr>
          <w:w w:val="105"/>
        </w:rPr>
        <w:t>признаки,</w:t>
      </w:r>
      <w:r>
        <w:rPr>
          <w:spacing w:val="-11"/>
          <w:w w:val="105"/>
        </w:rPr>
        <w:t xml:space="preserve"> </w:t>
      </w:r>
      <w:r>
        <w:rPr>
          <w:w w:val="105"/>
        </w:rPr>
        <w:t>средства</w:t>
      </w:r>
      <w:r>
        <w:rPr>
          <w:spacing w:val="-8"/>
          <w:w w:val="105"/>
        </w:rPr>
        <w:t xml:space="preserve"> </w:t>
      </w:r>
      <w:r>
        <w:rPr>
          <w:w w:val="105"/>
        </w:rPr>
        <w:t>связи. Союзная</w:t>
      </w:r>
      <w:r>
        <w:rPr>
          <w:spacing w:val="-16"/>
          <w:w w:val="105"/>
        </w:rPr>
        <w:t xml:space="preserve"> </w:t>
      </w:r>
      <w:r>
        <w:rPr>
          <w:w w:val="105"/>
        </w:rPr>
        <w:t>и</w:t>
      </w:r>
      <w:r>
        <w:rPr>
          <w:spacing w:val="-15"/>
          <w:w w:val="105"/>
        </w:rPr>
        <w:t xml:space="preserve"> </w:t>
      </w:r>
      <w:r>
        <w:rPr>
          <w:w w:val="105"/>
        </w:rPr>
        <w:t>бессоюзная</w:t>
      </w:r>
      <w:r>
        <w:rPr>
          <w:spacing w:val="-15"/>
          <w:w w:val="105"/>
        </w:rPr>
        <w:t xml:space="preserve"> </w:t>
      </w:r>
      <w:r>
        <w:rPr>
          <w:w w:val="105"/>
        </w:rPr>
        <w:t>связь</w:t>
      </w:r>
      <w:r>
        <w:rPr>
          <w:spacing w:val="-15"/>
          <w:w w:val="105"/>
        </w:rPr>
        <w:t xml:space="preserve"> </w:t>
      </w:r>
      <w:r>
        <w:rPr>
          <w:w w:val="105"/>
        </w:rPr>
        <w:t>однородных</w:t>
      </w:r>
      <w:r>
        <w:rPr>
          <w:spacing w:val="-15"/>
          <w:w w:val="105"/>
        </w:rPr>
        <w:t xml:space="preserve"> </w:t>
      </w:r>
      <w:r>
        <w:rPr>
          <w:w w:val="105"/>
        </w:rPr>
        <w:t>членов</w:t>
      </w:r>
      <w:r>
        <w:rPr>
          <w:spacing w:val="-15"/>
          <w:w w:val="105"/>
        </w:rPr>
        <w:t xml:space="preserve"> </w:t>
      </w:r>
      <w:r>
        <w:rPr>
          <w:w w:val="105"/>
        </w:rPr>
        <w:t>предложения. Однородные и неоднородные определения.</w:t>
      </w:r>
    </w:p>
    <w:p w:rsidR="0005752A" w:rsidRDefault="00A45EFB">
      <w:pPr>
        <w:pStyle w:val="a3"/>
        <w:spacing w:line="260" w:lineRule="exact"/>
        <w:ind w:left="976" w:firstLine="0"/>
      </w:pPr>
      <w:r>
        <w:t>Предложения</w:t>
      </w:r>
      <w:r>
        <w:rPr>
          <w:spacing w:val="33"/>
        </w:rPr>
        <w:t xml:space="preserve"> </w:t>
      </w:r>
      <w:r>
        <w:t>с</w:t>
      </w:r>
      <w:r>
        <w:rPr>
          <w:spacing w:val="29"/>
        </w:rPr>
        <w:t xml:space="preserve"> </w:t>
      </w:r>
      <w:r>
        <w:t>обобщающими</w:t>
      </w:r>
      <w:r>
        <w:rPr>
          <w:spacing w:val="39"/>
        </w:rPr>
        <w:t xml:space="preserve"> </w:t>
      </w:r>
      <w:r>
        <w:t>словами</w:t>
      </w:r>
      <w:r>
        <w:rPr>
          <w:spacing w:val="29"/>
        </w:rPr>
        <w:t xml:space="preserve"> </w:t>
      </w:r>
      <w:r>
        <w:t>при</w:t>
      </w:r>
      <w:r>
        <w:rPr>
          <w:spacing w:val="39"/>
        </w:rPr>
        <w:t xml:space="preserve"> </w:t>
      </w:r>
      <w:r>
        <w:t>однородных</w:t>
      </w:r>
      <w:r>
        <w:rPr>
          <w:spacing w:val="31"/>
        </w:rPr>
        <w:t xml:space="preserve"> </w:t>
      </w:r>
      <w:r>
        <w:rPr>
          <w:spacing w:val="-2"/>
        </w:rPr>
        <w:t>членах.</w:t>
      </w:r>
    </w:p>
    <w:p w:rsidR="0005752A" w:rsidRDefault="00A45EFB">
      <w:pPr>
        <w:pStyle w:val="a3"/>
        <w:spacing w:before="14" w:line="249" w:lineRule="auto"/>
        <w:ind w:right="415"/>
      </w:pPr>
      <w:r>
        <w:rPr>
          <w:w w:val="105"/>
        </w:rPr>
        <w:t>Нормы</w:t>
      </w:r>
      <w:r>
        <w:rPr>
          <w:spacing w:val="-2"/>
          <w:w w:val="105"/>
        </w:rPr>
        <w:t xml:space="preserve"> </w:t>
      </w:r>
      <w:r>
        <w:rPr>
          <w:w w:val="105"/>
        </w:rPr>
        <w:t>построения предложений с однородными членами, связанными двойными союзами не только… но и, как…так и.</w:t>
      </w:r>
    </w:p>
    <w:p w:rsidR="0005752A" w:rsidRDefault="00A45EFB">
      <w:pPr>
        <w:pStyle w:val="a3"/>
        <w:spacing w:line="252" w:lineRule="auto"/>
        <w:ind w:right="405"/>
      </w:pPr>
      <w:r>
        <w:rPr>
          <w:w w:val="105"/>
        </w:rPr>
        <w:t>Правила постановки знаков препинания в предложениях с однородными членами, связанными попарно, с помощью повторяющихся союзов (и... и, или... или, либo... либo, ни...ни, тo... тo).</w:t>
      </w:r>
    </w:p>
    <w:p w:rsidR="0005752A" w:rsidRDefault="00A45EFB">
      <w:pPr>
        <w:pStyle w:val="a3"/>
        <w:spacing w:line="254" w:lineRule="auto"/>
        <w:ind w:right="423"/>
      </w:pPr>
      <w:r>
        <w:rPr>
          <w:w w:val="105"/>
        </w:rPr>
        <w:t>Правила постановки знаков препинания в предложениях с обобщающими словами при однородных членах.</w:t>
      </w:r>
    </w:p>
    <w:p w:rsidR="0005752A" w:rsidRDefault="00A45EFB">
      <w:pPr>
        <w:pStyle w:val="a3"/>
        <w:spacing w:line="247" w:lineRule="auto"/>
        <w:ind w:right="419"/>
      </w:pPr>
      <w:r>
        <w:rPr>
          <w:w w:val="105"/>
        </w:rPr>
        <w:t>Правила</w:t>
      </w:r>
      <w:r>
        <w:rPr>
          <w:spacing w:val="65"/>
          <w:w w:val="105"/>
        </w:rPr>
        <w:t xml:space="preserve">  </w:t>
      </w:r>
      <w:r>
        <w:rPr>
          <w:w w:val="105"/>
        </w:rPr>
        <w:t>постановки</w:t>
      </w:r>
      <w:r>
        <w:rPr>
          <w:spacing w:val="63"/>
          <w:w w:val="105"/>
        </w:rPr>
        <w:t xml:space="preserve">  </w:t>
      </w:r>
      <w:r>
        <w:rPr>
          <w:w w:val="105"/>
        </w:rPr>
        <w:t>знаков</w:t>
      </w:r>
      <w:r>
        <w:rPr>
          <w:spacing w:val="64"/>
          <w:w w:val="105"/>
        </w:rPr>
        <w:t xml:space="preserve">  </w:t>
      </w:r>
      <w:r>
        <w:rPr>
          <w:w w:val="105"/>
        </w:rPr>
        <w:t>препинания</w:t>
      </w:r>
      <w:r>
        <w:rPr>
          <w:spacing w:val="61"/>
          <w:w w:val="105"/>
        </w:rPr>
        <w:t xml:space="preserve">  </w:t>
      </w:r>
      <w:r>
        <w:rPr>
          <w:w w:val="105"/>
        </w:rPr>
        <w:t>в</w:t>
      </w:r>
      <w:r>
        <w:rPr>
          <w:spacing w:val="64"/>
          <w:w w:val="105"/>
        </w:rPr>
        <w:t xml:space="preserve">  </w:t>
      </w:r>
      <w:r>
        <w:rPr>
          <w:w w:val="105"/>
        </w:rPr>
        <w:t>простом</w:t>
      </w:r>
      <w:r>
        <w:rPr>
          <w:spacing w:val="63"/>
          <w:w w:val="105"/>
        </w:rPr>
        <w:t xml:space="preserve">  </w:t>
      </w:r>
      <w:r>
        <w:rPr>
          <w:w w:val="105"/>
        </w:rPr>
        <w:t>и</w:t>
      </w:r>
      <w:r>
        <w:rPr>
          <w:spacing w:val="67"/>
          <w:w w:val="105"/>
        </w:rPr>
        <w:t xml:space="preserve">  </w:t>
      </w:r>
      <w:r>
        <w:rPr>
          <w:w w:val="105"/>
        </w:rPr>
        <w:t>сложном</w:t>
      </w:r>
      <w:r>
        <w:rPr>
          <w:spacing w:val="63"/>
          <w:w w:val="105"/>
        </w:rPr>
        <w:t xml:space="preserve">  </w:t>
      </w:r>
      <w:r>
        <w:rPr>
          <w:w w:val="105"/>
        </w:rPr>
        <w:t>предложениях с союзом и.</w:t>
      </w:r>
    </w:p>
    <w:p w:rsidR="0005752A" w:rsidRDefault="00A45EFB">
      <w:pPr>
        <w:pStyle w:val="a3"/>
        <w:ind w:left="976" w:firstLine="0"/>
      </w:pPr>
      <w:r>
        <w:t>Предложения</w:t>
      </w:r>
      <w:r>
        <w:rPr>
          <w:spacing w:val="36"/>
        </w:rPr>
        <w:t xml:space="preserve"> </w:t>
      </w:r>
      <w:r>
        <w:t>с</w:t>
      </w:r>
      <w:r>
        <w:rPr>
          <w:spacing w:val="32"/>
        </w:rPr>
        <w:t xml:space="preserve"> </w:t>
      </w:r>
      <w:r>
        <w:t>обособленными</w:t>
      </w:r>
      <w:r>
        <w:rPr>
          <w:spacing w:val="42"/>
        </w:rPr>
        <w:t xml:space="preserve"> </w:t>
      </w:r>
      <w:r>
        <w:rPr>
          <w:spacing w:val="-2"/>
        </w:rPr>
        <w:t>членами.</w:t>
      </w:r>
    </w:p>
    <w:p w:rsidR="0005752A" w:rsidRDefault="00A45EFB">
      <w:pPr>
        <w:pStyle w:val="a3"/>
        <w:spacing w:before="6" w:line="247" w:lineRule="auto"/>
        <w:ind w:right="407"/>
      </w:pPr>
      <w:r>
        <w:rPr>
          <w:w w:val="105"/>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05752A" w:rsidRDefault="00A45EFB">
      <w:pPr>
        <w:pStyle w:val="a3"/>
        <w:spacing w:before="10" w:line="249" w:lineRule="auto"/>
        <w:ind w:left="976" w:right="432" w:firstLine="0"/>
      </w:pPr>
      <w:r>
        <w:rPr>
          <w:w w:val="105"/>
        </w:rPr>
        <w:t>Уточняющие члены предложения, пояснительные и присоединительные конструкции. Нормы</w:t>
      </w:r>
      <w:r>
        <w:rPr>
          <w:spacing w:val="56"/>
          <w:w w:val="150"/>
        </w:rPr>
        <w:t xml:space="preserve"> </w:t>
      </w:r>
      <w:r>
        <w:rPr>
          <w:w w:val="105"/>
        </w:rPr>
        <w:t>постановки</w:t>
      </w:r>
      <w:r>
        <w:rPr>
          <w:spacing w:val="59"/>
          <w:w w:val="150"/>
        </w:rPr>
        <w:t xml:space="preserve"> </w:t>
      </w:r>
      <w:r>
        <w:rPr>
          <w:w w:val="105"/>
        </w:rPr>
        <w:t>знаков</w:t>
      </w:r>
      <w:r>
        <w:rPr>
          <w:spacing w:val="60"/>
          <w:w w:val="150"/>
        </w:rPr>
        <w:t xml:space="preserve"> </w:t>
      </w:r>
      <w:r>
        <w:rPr>
          <w:w w:val="105"/>
        </w:rPr>
        <w:t>препинания</w:t>
      </w:r>
      <w:r>
        <w:rPr>
          <w:spacing w:val="76"/>
          <w:w w:val="105"/>
        </w:rPr>
        <w:t xml:space="preserve"> </w:t>
      </w:r>
      <w:r>
        <w:rPr>
          <w:w w:val="105"/>
        </w:rPr>
        <w:t>в</w:t>
      </w:r>
      <w:r>
        <w:rPr>
          <w:spacing w:val="60"/>
          <w:w w:val="150"/>
        </w:rPr>
        <w:t xml:space="preserve"> </w:t>
      </w:r>
      <w:r>
        <w:rPr>
          <w:w w:val="105"/>
        </w:rPr>
        <w:t>предложениях</w:t>
      </w:r>
      <w:r>
        <w:rPr>
          <w:spacing w:val="55"/>
          <w:w w:val="150"/>
        </w:rPr>
        <w:t xml:space="preserve"> </w:t>
      </w:r>
      <w:r>
        <w:rPr>
          <w:w w:val="105"/>
        </w:rPr>
        <w:t>со</w:t>
      </w:r>
      <w:r>
        <w:rPr>
          <w:spacing w:val="54"/>
          <w:w w:val="150"/>
        </w:rPr>
        <w:t xml:space="preserve"> </w:t>
      </w:r>
      <w:r>
        <w:rPr>
          <w:w w:val="105"/>
        </w:rPr>
        <w:t>сравнительным</w:t>
      </w:r>
      <w:r>
        <w:rPr>
          <w:spacing w:val="64"/>
          <w:w w:val="150"/>
        </w:rPr>
        <w:t xml:space="preserve"> </w:t>
      </w:r>
      <w:r>
        <w:rPr>
          <w:spacing w:val="-2"/>
          <w:w w:val="105"/>
        </w:rPr>
        <w:t>оборотом;</w:t>
      </w:r>
    </w:p>
    <w:p w:rsidR="0005752A" w:rsidRDefault="00A45EFB">
      <w:pPr>
        <w:pStyle w:val="a3"/>
        <w:tabs>
          <w:tab w:val="left" w:pos="1754"/>
          <w:tab w:val="left" w:pos="3727"/>
          <w:tab w:val="left" w:pos="5926"/>
          <w:tab w:val="left" w:pos="6718"/>
          <w:tab w:val="left" w:pos="9157"/>
        </w:tabs>
        <w:spacing w:before="2"/>
        <w:ind w:firstLine="0"/>
      </w:pPr>
      <w:r>
        <w:rPr>
          <w:spacing w:val="-2"/>
          <w:w w:val="105"/>
          <w:position w:val="1"/>
        </w:rPr>
        <w:t>правила</w:t>
      </w:r>
      <w:r>
        <w:rPr>
          <w:position w:val="1"/>
        </w:rPr>
        <w:tab/>
      </w:r>
      <w:r>
        <w:rPr>
          <w:spacing w:val="-2"/>
          <w:w w:val="105"/>
          <w:position w:val="1"/>
        </w:rPr>
        <w:t>обособления</w:t>
      </w:r>
      <w:r>
        <w:rPr>
          <w:position w:val="1"/>
        </w:rPr>
        <w:tab/>
      </w:r>
      <w:r>
        <w:rPr>
          <w:spacing w:val="-2"/>
          <w:w w:val="105"/>
          <w:position w:val="1"/>
        </w:rPr>
        <w:t>согласованных</w:t>
      </w:r>
      <w:r>
        <w:rPr>
          <w:position w:val="1"/>
        </w:rPr>
        <w:tab/>
      </w:r>
      <w:r>
        <w:rPr>
          <w:spacing w:val="-10"/>
          <w:w w:val="105"/>
        </w:rPr>
        <w:t>и</w:t>
      </w:r>
      <w:r>
        <w:tab/>
      </w:r>
      <w:r>
        <w:rPr>
          <w:spacing w:val="-2"/>
          <w:w w:val="105"/>
        </w:rPr>
        <w:t>несогласованных</w:t>
      </w:r>
      <w:r>
        <w:tab/>
      </w:r>
      <w:r>
        <w:rPr>
          <w:spacing w:val="-2"/>
          <w:w w:val="105"/>
        </w:rPr>
        <w:t>определений</w:t>
      </w:r>
    </w:p>
    <w:p w:rsidR="0005752A" w:rsidRDefault="0005752A">
      <w:pPr>
        <w:sectPr w:rsidR="0005752A">
          <w:pgSz w:w="11910" w:h="16850"/>
          <w:pgMar w:top="840" w:right="160" w:bottom="280" w:left="860" w:header="605" w:footer="0" w:gutter="0"/>
          <w:cols w:space="720"/>
        </w:sectPr>
      </w:pPr>
    </w:p>
    <w:p w:rsidR="0005752A" w:rsidRDefault="00A45EFB">
      <w:pPr>
        <w:pStyle w:val="a3"/>
        <w:spacing w:before="1" w:line="247" w:lineRule="auto"/>
        <w:ind w:right="429" w:firstLine="0"/>
      </w:pPr>
      <w:r>
        <w:rPr>
          <w:w w:val="105"/>
        </w:rPr>
        <w:lastRenderedPageBreak/>
        <w:t>(в том числе приложений), дополнений, обстоятельств, уточняющих членов, пояснительных и присоединительных конструкций.</w:t>
      </w:r>
    </w:p>
    <w:p w:rsidR="0005752A" w:rsidRDefault="00A45EFB">
      <w:pPr>
        <w:pStyle w:val="a3"/>
        <w:spacing w:before="10"/>
        <w:ind w:left="976" w:firstLine="0"/>
      </w:pPr>
      <w:r>
        <w:t>Предложения</w:t>
      </w:r>
      <w:r>
        <w:rPr>
          <w:spacing w:val="35"/>
        </w:rPr>
        <w:t xml:space="preserve"> </w:t>
      </w:r>
      <w:r>
        <w:t>с</w:t>
      </w:r>
      <w:r>
        <w:rPr>
          <w:spacing w:val="31"/>
        </w:rPr>
        <w:t xml:space="preserve"> </w:t>
      </w:r>
      <w:r>
        <w:t>обращениями,</w:t>
      </w:r>
      <w:r>
        <w:rPr>
          <w:spacing w:val="25"/>
        </w:rPr>
        <w:t xml:space="preserve"> </w:t>
      </w:r>
      <w:r>
        <w:t>вводными</w:t>
      </w:r>
      <w:r>
        <w:rPr>
          <w:spacing w:val="31"/>
        </w:rPr>
        <w:t xml:space="preserve"> </w:t>
      </w:r>
      <w:r>
        <w:t>и</w:t>
      </w:r>
      <w:r>
        <w:rPr>
          <w:spacing w:val="31"/>
        </w:rPr>
        <w:t xml:space="preserve"> </w:t>
      </w:r>
      <w:r>
        <w:t>вставными</w:t>
      </w:r>
      <w:r>
        <w:rPr>
          <w:spacing w:val="31"/>
        </w:rPr>
        <w:t xml:space="preserve"> </w:t>
      </w:r>
      <w:r>
        <w:rPr>
          <w:spacing w:val="-2"/>
        </w:rPr>
        <w:t>конструкциями.</w:t>
      </w:r>
    </w:p>
    <w:p w:rsidR="0005752A" w:rsidRDefault="00A45EFB">
      <w:pPr>
        <w:pStyle w:val="a3"/>
        <w:tabs>
          <w:tab w:val="left" w:pos="3019"/>
          <w:tab w:val="left" w:pos="4881"/>
          <w:tab w:val="left" w:pos="6601"/>
          <w:tab w:val="left" w:pos="8601"/>
        </w:tabs>
        <w:spacing w:before="10" w:line="247" w:lineRule="auto"/>
        <w:ind w:right="410"/>
      </w:pPr>
      <w:r>
        <w:rPr>
          <w:spacing w:val="-2"/>
        </w:rPr>
        <w:t>Обращение.</w:t>
      </w:r>
      <w:r>
        <w:tab/>
      </w:r>
      <w:r>
        <w:rPr>
          <w:spacing w:val="-2"/>
        </w:rPr>
        <w:t>Основные</w:t>
      </w:r>
      <w:r>
        <w:tab/>
      </w:r>
      <w:r>
        <w:rPr>
          <w:spacing w:val="-2"/>
        </w:rPr>
        <w:t>функции</w:t>
      </w:r>
      <w:r>
        <w:tab/>
      </w:r>
      <w:r>
        <w:rPr>
          <w:spacing w:val="-2"/>
        </w:rPr>
        <w:t>обращения.</w:t>
      </w:r>
      <w:r>
        <w:tab/>
      </w:r>
      <w:r>
        <w:rPr>
          <w:spacing w:val="-2"/>
        </w:rPr>
        <w:t xml:space="preserve">Распространённое </w:t>
      </w:r>
      <w:r>
        <w:rPr>
          <w:w w:val="105"/>
        </w:rPr>
        <w:t>и нераспространённое обращение.</w:t>
      </w:r>
    </w:p>
    <w:p w:rsidR="0005752A" w:rsidRDefault="00A45EFB">
      <w:pPr>
        <w:pStyle w:val="a3"/>
        <w:spacing w:before="9"/>
        <w:ind w:left="976" w:firstLine="0"/>
      </w:pPr>
      <w:r>
        <w:t>Вводные</w:t>
      </w:r>
      <w:r>
        <w:rPr>
          <w:spacing w:val="27"/>
        </w:rPr>
        <w:t xml:space="preserve"> </w:t>
      </w:r>
      <w:r>
        <w:rPr>
          <w:spacing w:val="-2"/>
        </w:rPr>
        <w:t>конструкции.</w:t>
      </w:r>
    </w:p>
    <w:p w:rsidR="0005752A" w:rsidRDefault="00A45EFB">
      <w:pPr>
        <w:pStyle w:val="a3"/>
        <w:spacing w:before="9" w:line="252" w:lineRule="auto"/>
        <w:ind w:right="424"/>
      </w:pPr>
      <w:r>
        <w:rPr>
          <w:w w:val="105"/>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05752A" w:rsidRDefault="00A45EFB">
      <w:pPr>
        <w:pStyle w:val="a3"/>
        <w:spacing w:line="260" w:lineRule="exact"/>
        <w:ind w:left="976" w:firstLine="0"/>
      </w:pPr>
      <w:r>
        <w:t>Вставные</w:t>
      </w:r>
      <w:r>
        <w:rPr>
          <w:spacing w:val="32"/>
        </w:rPr>
        <w:t xml:space="preserve"> </w:t>
      </w:r>
      <w:r>
        <w:rPr>
          <w:spacing w:val="-2"/>
        </w:rPr>
        <w:t>конструкции.</w:t>
      </w:r>
    </w:p>
    <w:p w:rsidR="0005752A" w:rsidRDefault="00A45EFB">
      <w:pPr>
        <w:pStyle w:val="a3"/>
        <w:spacing w:before="10" w:line="254" w:lineRule="auto"/>
        <w:ind w:right="424"/>
      </w:pPr>
      <w:r>
        <w:rPr>
          <w:w w:val="105"/>
        </w:rPr>
        <w:t>Омонимия</w:t>
      </w:r>
      <w:r>
        <w:rPr>
          <w:spacing w:val="80"/>
          <w:w w:val="150"/>
        </w:rPr>
        <w:t xml:space="preserve">   </w:t>
      </w:r>
      <w:r>
        <w:rPr>
          <w:w w:val="105"/>
        </w:rPr>
        <w:t>членов</w:t>
      </w:r>
      <w:r>
        <w:rPr>
          <w:spacing w:val="80"/>
          <w:w w:val="150"/>
        </w:rPr>
        <w:t xml:space="preserve">   </w:t>
      </w:r>
      <w:r>
        <w:rPr>
          <w:w w:val="105"/>
        </w:rPr>
        <w:t>предложения</w:t>
      </w:r>
      <w:r>
        <w:rPr>
          <w:spacing w:val="80"/>
          <w:w w:val="150"/>
        </w:rPr>
        <w:t xml:space="preserve">   </w:t>
      </w:r>
      <w:r>
        <w:rPr>
          <w:w w:val="105"/>
        </w:rPr>
        <w:t>и</w:t>
      </w:r>
      <w:r>
        <w:rPr>
          <w:spacing w:val="80"/>
          <w:w w:val="150"/>
        </w:rPr>
        <w:t xml:space="preserve">   </w:t>
      </w:r>
      <w:r>
        <w:rPr>
          <w:w w:val="105"/>
        </w:rPr>
        <w:t>вводных</w:t>
      </w:r>
      <w:r>
        <w:rPr>
          <w:spacing w:val="80"/>
          <w:w w:val="150"/>
        </w:rPr>
        <w:t xml:space="preserve">   </w:t>
      </w:r>
      <w:r>
        <w:rPr>
          <w:w w:val="105"/>
        </w:rPr>
        <w:t>слов,</w:t>
      </w:r>
      <w:r>
        <w:rPr>
          <w:spacing w:val="80"/>
          <w:w w:val="150"/>
        </w:rPr>
        <w:t xml:space="preserve">   </w:t>
      </w:r>
      <w:r>
        <w:rPr>
          <w:w w:val="105"/>
        </w:rPr>
        <w:t>словосочетаний и предложений.</w:t>
      </w:r>
    </w:p>
    <w:p w:rsidR="0005752A" w:rsidRDefault="00A45EFB">
      <w:pPr>
        <w:pStyle w:val="a3"/>
        <w:tabs>
          <w:tab w:val="left" w:pos="4410"/>
          <w:tab w:val="left" w:pos="8319"/>
        </w:tabs>
        <w:spacing w:line="252" w:lineRule="auto"/>
        <w:ind w:right="419"/>
      </w:pPr>
      <w:r>
        <w:rPr>
          <w:w w:val="105"/>
        </w:rPr>
        <w:t xml:space="preserve">Нормы построения предложений с вводными словами и предложениями, вставными </w:t>
      </w:r>
      <w:r>
        <w:rPr>
          <w:spacing w:val="-2"/>
        </w:rPr>
        <w:t>конструкциями,</w:t>
      </w:r>
      <w:r>
        <w:tab/>
      </w:r>
      <w:r>
        <w:rPr>
          <w:spacing w:val="-2"/>
        </w:rPr>
        <w:t>обращениями</w:t>
      </w:r>
      <w:r>
        <w:tab/>
      </w:r>
      <w:r>
        <w:rPr>
          <w:spacing w:val="-2"/>
        </w:rPr>
        <w:t xml:space="preserve">(распространёнными </w:t>
      </w:r>
      <w:r>
        <w:rPr>
          <w:w w:val="105"/>
        </w:rPr>
        <w:t>и нераспространёнными), междометиями.</w:t>
      </w:r>
    </w:p>
    <w:p w:rsidR="0005752A" w:rsidRDefault="00A45EFB">
      <w:pPr>
        <w:pStyle w:val="a3"/>
        <w:spacing w:line="247" w:lineRule="auto"/>
        <w:ind w:right="427"/>
      </w:pPr>
      <w:r>
        <w:rPr>
          <w:w w:val="105"/>
        </w:rPr>
        <w:t>Правила</w:t>
      </w:r>
      <w:r>
        <w:rPr>
          <w:spacing w:val="70"/>
          <w:w w:val="105"/>
        </w:rPr>
        <w:t xml:space="preserve">   </w:t>
      </w:r>
      <w:r>
        <w:rPr>
          <w:w w:val="105"/>
        </w:rPr>
        <w:t>постановки</w:t>
      </w:r>
      <w:r>
        <w:rPr>
          <w:spacing w:val="69"/>
          <w:w w:val="105"/>
        </w:rPr>
        <w:t xml:space="preserve">   </w:t>
      </w:r>
      <w:r>
        <w:rPr>
          <w:w w:val="105"/>
        </w:rPr>
        <w:t>знаков</w:t>
      </w:r>
      <w:r>
        <w:rPr>
          <w:spacing w:val="70"/>
          <w:w w:val="105"/>
        </w:rPr>
        <w:t xml:space="preserve">   </w:t>
      </w:r>
      <w:r>
        <w:rPr>
          <w:w w:val="105"/>
        </w:rPr>
        <w:t>препинания</w:t>
      </w:r>
      <w:r>
        <w:rPr>
          <w:spacing w:val="69"/>
          <w:w w:val="105"/>
        </w:rPr>
        <w:t xml:space="preserve">   </w:t>
      </w:r>
      <w:r>
        <w:rPr>
          <w:w w:val="105"/>
        </w:rPr>
        <w:t>в</w:t>
      </w:r>
      <w:r>
        <w:rPr>
          <w:spacing w:val="70"/>
          <w:w w:val="105"/>
        </w:rPr>
        <w:t xml:space="preserve">   </w:t>
      </w:r>
      <w:r>
        <w:rPr>
          <w:w w:val="105"/>
        </w:rPr>
        <w:t>предложениях</w:t>
      </w:r>
      <w:r>
        <w:rPr>
          <w:spacing w:val="70"/>
          <w:w w:val="105"/>
        </w:rPr>
        <w:t xml:space="preserve">   </w:t>
      </w:r>
      <w:r>
        <w:rPr>
          <w:w w:val="105"/>
        </w:rPr>
        <w:t>с</w:t>
      </w:r>
      <w:r>
        <w:rPr>
          <w:spacing w:val="68"/>
          <w:w w:val="105"/>
        </w:rPr>
        <w:t xml:space="preserve">   </w:t>
      </w:r>
      <w:r>
        <w:rPr>
          <w:w w:val="105"/>
        </w:rPr>
        <w:t>вводными и вставными конструкциями, обращениями и междометиями.</w:t>
      </w:r>
    </w:p>
    <w:p w:rsidR="0005752A" w:rsidRDefault="00A45EFB">
      <w:pPr>
        <w:pStyle w:val="a3"/>
        <w:spacing w:line="247" w:lineRule="auto"/>
        <w:ind w:left="976" w:right="2527" w:firstLine="0"/>
        <w:jc w:val="left"/>
      </w:pPr>
      <w:r>
        <w:t>Синтаксический и пунктуационный анализ простых предложений.</w:t>
      </w:r>
      <w:r>
        <w:rPr>
          <w:spacing w:val="40"/>
          <w:w w:val="105"/>
        </w:rPr>
        <w:t xml:space="preserve"> </w:t>
      </w:r>
      <w:r>
        <w:rPr>
          <w:w w:val="105"/>
          <w:u w:val="single"/>
        </w:rPr>
        <w:t>Содержание обучения в 9 классе.</w:t>
      </w:r>
    </w:p>
    <w:p w:rsidR="0005752A" w:rsidRDefault="00A45EFB">
      <w:pPr>
        <w:pStyle w:val="a3"/>
        <w:spacing w:before="1"/>
        <w:ind w:left="976" w:firstLine="0"/>
        <w:jc w:val="left"/>
      </w:pPr>
      <w:r>
        <w:rPr>
          <w:w w:val="105"/>
        </w:rPr>
        <w:t>Общие</w:t>
      </w:r>
      <w:r>
        <w:rPr>
          <w:spacing w:val="-11"/>
          <w:w w:val="105"/>
        </w:rPr>
        <w:t xml:space="preserve"> </w:t>
      </w:r>
      <w:r>
        <w:rPr>
          <w:w w:val="105"/>
        </w:rPr>
        <w:t>сведения</w:t>
      </w:r>
      <w:r>
        <w:rPr>
          <w:spacing w:val="-7"/>
          <w:w w:val="105"/>
        </w:rPr>
        <w:t xml:space="preserve"> </w:t>
      </w:r>
      <w:r>
        <w:rPr>
          <w:w w:val="105"/>
        </w:rPr>
        <w:t>о</w:t>
      </w:r>
      <w:r>
        <w:rPr>
          <w:spacing w:val="-12"/>
          <w:w w:val="105"/>
        </w:rPr>
        <w:t xml:space="preserve"> </w:t>
      </w:r>
      <w:r>
        <w:rPr>
          <w:spacing w:val="-2"/>
          <w:w w:val="105"/>
        </w:rPr>
        <w:t>языке.</w:t>
      </w:r>
    </w:p>
    <w:p w:rsidR="0005752A" w:rsidRDefault="00A45EFB">
      <w:pPr>
        <w:pStyle w:val="a3"/>
        <w:spacing w:before="17" w:line="247" w:lineRule="auto"/>
        <w:ind w:left="976" w:right="1487" w:firstLine="0"/>
        <w:jc w:val="left"/>
      </w:pPr>
      <w:r>
        <w:rPr>
          <w:w w:val="105"/>
        </w:rPr>
        <w:t>Роль</w:t>
      </w:r>
      <w:r>
        <w:rPr>
          <w:spacing w:val="-10"/>
          <w:w w:val="105"/>
        </w:rPr>
        <w:t xml:space="preserve"> </w:t>
      </w:r>
      <w:r>
        <w:rPr>
          <w:w w:val="105"/>
        </w:rPr>
        <w:t>русского</w:t>
      </w:r>
      <w:r>
        <w:rPr>
          <w:spacing w:val="-12"/>
          <w:w w:val="105"/>
        </w:rPr>
        <w:t xml:space="preserve"> </w:t>
      </w:r>
      <w:r>
        <w:rPr>
          <w:w w:val="105"/>
        </w:rPr>
        <w:t>языка</w:t>
      </w:r>
      <w:r>
        <w:rPr>
          <w:spacing w:val="-13"/>
          <w:w w:val="105"/>
        </w:rPr>
        <w:t xml:space="preserve"> </w:t>
      </w:r>
      <w:r>
        <w:rPr>
          <w:w w:val="105"/>
        </w:rPr>
        <w:t>в</w:t>
      </w:r>
      <w:r>
        <w:rPr>
          <w:spacing w:val="-7"/>
          <w:w w:val="105"/>
        </w:rPr>
        <w:t xml:space="preserve"> </w:t>
      </w:r>
      <w:r>
        <w:rPr>
          <w:w w:val="105"/>
        </w:rPr>
        <w:t>Российской</w:t>
      </w:r>
      <w:r>
        <w:rPr>
          <w:spacing w:val="-7"/>
          <w:w w:val="105"/>
        </w:rPr>
        <w:t xml:space="preserve"> </w:t>
      </w:r>
      <w:r>
        <w:rPr>
          <w:w w:val="105"/>
        </w:rPr>
        <w:t>Федерации.</w:t>
      </w:r>
      <w:r>
        <w:rPr>
          <w:spacing w:val="-16"/>
          <w:w w:val="105"/>
        </w:rPr>
        <w:t xml:space="preserve"> </w:t>
      </w:r>
      <w:r>
        <w:rPr>
          <w:w w:val="105"/>
        </w:rPr>
        <w:t>Русский</w:t>
      </w:r>
      <w:r>
        <w:rPr>
          <w:spacing w:val="-12"/>
          <w:w w:val="105"/>
        </w:rPr>
        <w:t xml:space="preserve"> </w:t>
      </w:r>
      <w:r>
        <w:rPr>
          <w:w w:val="105"/>
        </w:rPr>
        <w:t>язык</w:t>
      </w:r>
      <w:r>
        <w:rPr>
          <w:spacing w:val="-15"/>
          <w:w w:val="105"/>
        </w:rPr>
        <w:t xml:space="preserve"> </w:t>
      </w:r>
      <w:r>
        <w:rPr>
          <w:w w:val="105"/>
        </w:rPr>
        <w:t>в</w:t>
      </w:r>
      <w:r>
        <w:rPr>
          <w:spacing w:val="-7"/>
          <w:w w:val="105"/>
        </w:rPr>
        <w:t xml:space="preserve"> </w:t>
      </w:r>
      <w:r>
        <w:rPr>
          <w:w w:val="105"/>
        </w:rPr>
        <w:t>современном</w:t>
      </w:r>
      <w:r>
        <w:rPr>
          <w:spacing w:val="-14"/>
          <w:w w:val="105"/>
        </w:rPr>
        <w:t xml:space="preserve"> </w:t>
      </w:r>
      <w:r>
        <w:rPr>
          <w:w w:val="105"/>
        </w:rPr>
        <w:t>мире. Язык и речь.</w:t>
      </w:r>
    </w:p>
    <w:p w:rsidR="0005752A" w:rsidRDefault="00A45EFB">
      <w:pPr>
        <w:pStyle w:val="a3"/>
        <w:spacing w:before="2" w:line="252" w:lineRule="auto"/>
        <w:ind w:left="976" w:right="1323" w:firstLine="0"/>
      </w:pPr>
      <w:r>
        <w:rPr>
          <w:w w:val="105"/>
        </w:rPr>
        <w:t>Речь</w:t>
      </w:r>
      <w:r>
        <w:rPr>
          <w:spacing w:val="-7"/>
          <w:w w:val="105"/>
        </w:rPr>
        <w:t xml:space="preserve"> </w:t>
      </w:r>
      <w:r>
        <w:rPr>
          <w:w w:val="105"/>
        </w:rPr>
        <w:t>устная</w:t>
      </w:r>
      <w:r>
        <w:rPr>
          <w:spacing w:val="-14"/>
          <w:w w:val="105"/>
        </w:rPr>
        <w:t xml:space="preserve"> </w:t>
      </w:r>
      <w:r>
        <w:rPr>
          <w:w w:val="105"/>
        </w:rPr>
        <w:t>и</w:t>
      </w:r>
      <w:r>
        <w:rPr>
          <w:spacing w:val="-10"/>
          <w:w w:val="105"/>
        </w:rPr>
        <w:t xml:space="preserve"> </w:t>
      </w:r>
      <w:r>
        <w:rPr>
          <w:w w:val="105"/>
        </w:rPr>
        <w:t>письменная,</w:t>
      </w:r>
      <w:r>
        <w:rPr>
          <w:spacing w:val="-14"/>
          <w:w w:val="105"/>
        </w:rPr>
        <w:t xml:space="preserve"> </w:t>
      </w:r>
      <w:r>
        <w:rPr>
          <w:w w:val="105"/>
        </w:rPr>
        <w:t>монологическая</w:t>
      </w:r>
      <w:r>
        <w:rPr>
          <w:spacing w:val="-14"/>
          <w:w w:val="105"/>
        </w:rPr>
        <w:t xml:space="preserve"> </w:t>
      </w:r>
      <w:r>
        <w:rPr>
          <w:w w:val="105"/>
        </w:rPr>
        <w:t>и</w:t>
      </w:r>
      <w:r>
        <w:rPr>
          <w:spacing w:val="-10"/>
          <w:w w:val="105"/>
        </w:rPr>
        <w:t xml:space="preserve"> </w:t>
      </w:r>
      <w:r>
        <w:rPr>
          <w:w w:val="105"/>
        </w:rPr>
        <w:t>диалогическая,</w:t>
      </w:r>
      <w:r>
        <w:rPr>
          <w:spacing w:val="-14"/>
          <w:w w:val="105"/>
        </w:rPr>
        <w:t xml:space="preserve"> </w:t>
      </w:r>
      <w:r>
        <w:rPr>
          <w:w w:val="105"/>
        </w:rPr>
        <w:t>полилог</w:t>
      </w:r>
      <w:r>
        <w:rPr>
          <w:spacing w:val="-9"/>
          <w:w w:val="105"/>
        </w:rPr>
        <w:t xml:space="preserve"> </w:t>
      </w:r>
      <w:r>
        <w:rPr>
          <w:w w:val="105"/>
        </w:rPr>
        <w:t xml:space="preserve">(повторение). </w:t>
      </w:r>
      <w:r>
        <w:t xml:space="preserve">Виды речевой деятельности: говорение, письмо, аудирование, чтение (повторение). </w:t>
      </w:r>
      <w:r>
        <w:rPr>
          <w:w w:val="105"/>
        </w:rPr>
        <w:t>Виды аудирования: выборочное, ознакомительное, детальное.</w:t>
      </w:r>
    </w:p>
    <w:p w:rsidR="0005752A" w:rsidRDefault="00A45EFB">
      <w:pPr>
        <w:pStyle w:val="a3"/>
        <w:spacing w:line="260" w:lineRule="exact"/>
        <w:ind w:left="976" w:firstLine="0"/>
      </w:pPr>
      <w:r>
        <w:t>Виды</w:t>
      </w:r>
      <w:r>
        <w:rPr>
          <w:spacing w:val="37"/>
        </w:rPr>
        <w:t xml:space="preserve"> </w:t>
      </w:r>
      <w:r>
        <w:t>чтения:</w:t>
      </w:r>
      <w:r>
        <w:rPr>
          <w:spacing w:val="38"/>
        </w:rPr>
        <w:t xml:space="preserve"> </w:t>
      </w:r>
      <w:r>
        <w:t>изучающее,</w:t>
      </w:r>
      <w:r>
        <w:rPr>
          <w:spacing w:val="50"/>
        </w:rPr>
        <w:t xml:space="preserve"> </w:t>
      </w:r>
      <w:r>
        <w:t>ознакомительное,</w:t>
      </w:r>
      <w:r>
        <w:rPr>
          <w:spacing w:val="38"/>
        </w:rPr>
        <w:t xml:space="preserve"> </w:t>
      </w:r>
      <w:r>
        <w:t>просмотровое,</w:t>
      </w:r>
      <w:r>
        <w:rPr>
          <w:spacing w:val="38"/>
        </w:rPr>
        <w:t xml:space="preserve"> </w:t>
      </w:r>
      <w:r>
        <w:rPr>
          <w:spacing w:val="-2"/>
        </w:rPr>
        <w:t>поисковое.</w:t>
      </w:r>
    </w:p>
    <w:p w:rsidR="0005752A" w:rsidRDefault="00A45EFB">
      <w:pPr>
        <w:pStyle w:val="a3"/>
        <w:spacing w:before="16" w:line="249" w:lineRule="auto"/>
        <w:ind w:right="419"/>
      </w:pPr>
      <w:r>
        <w:rPr>
          <w:w w:val="105"/>
        </w:rPr>
        <w:t>Создание устных</w:t>
      </w:r>
      <w:r>
        <w:rPr>
          <w:spacing w:val="-3"/>
          <w:w w:val="105"/>
        </w:rPr>
        <w:t xml:space="preserve"> </w:t>
      </w:r>
      <w:r>
        <w:rPr>
          <w:w w:val="105"/>
        </w:rPr>
        <w:t>и письменных</w:t>
      </w:r>
      <w:r>
        <w:rPr>
          <w:spacing w:val="-3"/>
          <w:w w:val="105"/>
        </w:rPr>
        <w:t xml:space="preserve"> </w:t>
      </w:r>
      <w:r>
        <w:rPr>
          <w:w w:val="105"/>
        </w:rPr>
        <w:t>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05752A" w:rsidRDefault="00A45EFB">
      <w:pPr>
        <w:pStyle w:val="a3"/>
        <w:spacing w:before="4"/>
        <w:ind w:left="976" w:firstLine="0"/>
      </w:pPr>
      <w:r>
        <w:t>Подробное,</w:t>
      </w:r>
      <w:r>
        <w:rPr>
          <w:spacing w:val="45"/>
        </w:rPr>
        <w:t xml:space="preserve"> </w:t>
      </w:r>
      <w:r>
        <w:t>сжатое,</w:t>
      </w:r>
      <w:r>
        <w:rPr>
          <w:spacing w:val="34"/>
        </w:rPr>
        <w:t xml:space="preserve"> </w:t>
      </w:r>
      <w:r>
        <w:t>выборочное</w:t>
      </w:r>
      <w:r>
        <w:rPr>
          <w:spacing w:val="40"/>
        </w:rPr>
        <w:t xml:space="preserve"> </w:t>
      </w:r>
      <w:r>
        <w:t>изложение</w:t>
      </w:r>
      <w:r>
        <w:rPr>
          <w:spacing w:val="41"/>
        </w:rPr>
        <w:t xml:space="preserve"> </w:t>
      </w:r>
      <w:r>
        <w:t>прочитанного</w:t>
      </w:r>
      <w:r>
        <w:rPr>
          <w:spacing w:val="42"/>
        </w:rPr>
        <w:t xml:space="preserve"> </w:t>
      </w:r>
      <w:r>
        <w:t>или</w:t>
      </w:r>
      <w:r>
        <w:rPr>
          <w:spacing w:val="40"/>
        </w:rPr>
        <w:t xml:space="preserve"> </w:t>
      </w:r>
      <w:r>
        <w:t>прослушанного</w:t>
      </w:r>
      <w:r>
        <w:rPr>
          <w:spacing w:val="31"/>
        </w:rPr>
        <w:t xml:space="preserve"> </w:t>
      </w:r>
      <w:r>
        <w:rPr>
          <w:spacing w:val="-2"/>
        </w:rPr>
        <w:t>текста.</w:t>
      </w:r>
    </w:p>
    <w:p w:rsidR="0005752A" w:rsidRDefault="00A45EFB">
      <w:pPr>
        <w:pStyle w:val="a3"/>
        <w:tabs>
          <w:tab w:val="left" w:pos="2689"/>
          <w:tab w:val="left" w:pos="4283"/>
          <w:tab w:val="left" w:pos="7082"/>
          <w:tab w:val="left" w:pos="9751"/>
        </w:tabs>
        <w:spacing w:before="9" w:line="252" w:lineRule="auto"/>
        <w:ind w:right="412"/>
      </w:pPr>
      <w:r>
        <w:rPr>
          <w:w w:val="105"/>
        </w:rPr>
        <w:t>Соблюдение</w:t>
      </w:r>
      <w:r>
        <w:rPr>
          <w:spacing w:val="-3"/>
          <w:w w:val="105"/>
        </w:rPr>
        <w:t xml:space="preserve"> </w:t>
      </w:r>
      <w:r>
        <w:rPr>
          <w:w w:val="105"/>
        </w:rPr>
        <w:t>орфоэпических,</w:t>
      </w:r>
      <w:r>
        <w:rPr>
          <w:spacing w:val="-1"/>
          <w:w w:val="105"/>
        </w:rPr>
        <w:t xml:space="preserve"> </w:t>
      </w:r>
      <w:r>
        <w:rPr>
          <w:w w:val="105"/>
        </w:rPr>
        <w:t>лексических,</w:t>
      </w:r>
      <w:r>
        <w:rPr>
          <w:spacing w:val="-7"/>
          <w:w w:val="105"/>
        </w:rPr>
        <w:t xml:space="preserve"> </w:t>
      </w:r>
      <w:r>
        <w:rPr>
          <w:w w:val="105"/>
        </w:rPr>
        <w:t>грамматических, стилистических</w:t>
      </w:r>
      <w:r>
        <w:rPr>
          <w:spacing w:val="-3"/>
          <w:w w:val="105"/>
        </w:rPr>
        <w:t xml:space="preserve"> </w:t>
      </w:r>
      <w:r>
        <w:rPr>
          <w:w w:val="105"/>
        </w:rPr>
        <w:t xml:space="preserve">норм русского </w:t>
      </w:r>
      <w:r>
        <w:rPr>
          <w:spacing w:val="-2"/>
          <w:w w:val="105"/>
        </w:rPr>
        <w:t>литературного</w:t>
      </w:r>
      <w:r>
        <w:tab/>
      </w:r>
      <w:r>
        <w:rPr>
          <w:spacing w:val="-2"/>
          <w:w w:val="105"/>
        </w:rPr>
        <w:t>языка;</w:t>
      </w:r>
      <w:r>
        <w:tab/>
      </w:r>
      <w:r>
        <w:rPr>
          <w:spacing w:val="-2"/>
          <w:w w:val="105"/>
        </w:rPr>
        <w:t>орфографических,</w:t>
      </w:r>
      <w:r>
        <w:tab/>
      </w:r>
      <w:r>
        <w:rPr>
          <w:spacing w:val="-2"/>
          <w:w w:val="105"/>
        </w:rPr>
        <w:t>пунктуационных</w:t>
      </w:r>
      <w:r>
        <w:tab/>
      </w:r>
      <w:r>
        <w:rPr>
          <w:spacing w:val="-2"/>
          <w:w w:val="105"/>
        </w:rPr>
        <w:t xml:space="preserve">правил </w:t>
      </w:r>
      <w:r>
        <w:rPr>
          <w:w w:val="105"/>
        </w:rPr>
        <w:t>в речевой практике при создании устных и письменных высказываний.</w:t>
      </w:r>
    </w:p>
    <w:p w:rsidR="0005752A" w:rsidRDefault="00A45EFB">
      <w:pPr>
        <w:pStyle w:val="a3"/>
        <w:spacing w:line="247" w:lineRule="auto"/>
        <w:ind w:left="976" w:right="553" w:firstLine="0"/>
      </w:pPr>
      <w:r>
        <w:rPr>
          <w:w w:val="105"/>
        </w:rPr>
        <w:t>Приёмы</w:t>
      </w:r>
      <w:r>
        <w:rPr>
          <w:spacing w:val="-16"/>
          <w:w w:val="105"/>
        </w:rPr>
        <w:t xml:space="preserve"> </w:t>
      </w:r>
      <w:r>
        <w:rPr>
          <w:w w:val="105"/>
        </w:rPr>
        <w:t>работы</w:t>
      </w:r>
      <w:r>
        <w:rPr>
          <w:spacing w:val="-15"/>
          <w:w w:val="105"/>
        </w:rPr>
        <w:t xml:space="preserve"> </w:t>
      </w:r>
      <w:r>
        <w:rPr>
          <w:w w:val="105"/>
        </w:rPr>
        <w:t>с</w:t>
      </w:r>
      <w:r>
        <w:rPr>
          <w:spacing w:val="-15"/>
          <w:w w:val="105"/>
        </w:rPr>
        <w:t xml:space="preserve"> </w:t>
      </w:r>
      <w:r>
        <w:rPr>
          <w:w w:val="105"/>
        </w:rPr>
        <w:t>учебной</w:t>
      </w:r>
      <w:r>
        <w:rPr>
          <w:spacing w:val="-15"/>
          <w:w w:val="105"/>
        </w:rPr>
        <w:t xml:space="preserve"> </w:t>
      </w:r>
      <w:r>
        <w:rPr>
          <w:w w:val="105"/>
        </w:rPr>
        <w:t>книгой,</w:t>
      </w:r>
      <w:r>
        <w:rPr>
          <w:spacing w:val="-15"/>
          <w:w w:val="105"/>
        </w:rPr>
        <w:t xml:space="preserve"> </w:t>
      </w:r>
      <w:r>
        <w:rPr>
          <w:w w:val="105"/>
        </w:rPr>
        <w:t>лингвистическими</w:t>
      </w:r>
      <w:r>
        <w:rPr>
          <w:spacing w:val="-13"/>
          <w:w w:val="105"/>
        </w:rPr>
        <w:t xml:space="preserve"> </w:t>
      </w:r>
      <w:r>
        <w:rPr>
          <w:w w:val="105"/>
        </w:rPr>
        <w:t>словарями,</w:t>
      </w:r>
      <w:r>
        <w:rPr>
          <w:spacing w:val="-11"/>
          <w:w w:val="105"/>
        </w:rPr>
        <w:t xml:space="preserve"> </w:t>
      </w:r>
      <w:r>
        <w:rPr>
          <w:w w:val="105"/>
        </w:rPr>
        <w:t>справочной</w:t>
      </w:r>
      <w:r>
        <w:rPr>
          <w:spacing w:val="-13"/>
          <w:w w:val="105"/>
        </w:rPr>
        <w:t xml:space="preserve"> </w:t>
      </w:r>
      <w:r>
        <w:rPr>
          <w:w w:val="105"/>
        </w:rPr>
        <w:t xml:space="preserve">литературой. </w:t>
      </w:r>
      <w:r>
        <w:rPr>
          <w:spacing w:val="-2"/>
          <w:w w:val="105"/>
        </w:rPr>
        <w:t>Текст.</w:t>
      </w:r>
    </w:p>
    <w:p w:rsidR="0005752A" w:rsidRDefault="00A45EFB">
      <w:pPr>
        <w:pStyle w:val="a3"/>
        <w:tabs>
          <w:tab w:val="left" w:pos="2429"/>
          <w:tab w:val="left" w:pos="4265"/>
          <w:tab w:val="left" w:pos="7143"/>
          <w:tab w:val="left" w:pos="9878"/>
        </w:tabs>
        <w:spacing w:before="5" w:line="247" w:lineRule="auto"/>
        <w:ind w:right="420"/>
      </w:pPr>
      <w:r>
        <w:rPr>
          <w:w w:val="105"/>
        </w:rPr>
        <w:t xml:space="preserve">Сочетание разных функционально-смысловых типов речи в тексте, в том числе сочетание </w:t>
      </w:r>
      <w:r>
        <w:rPr>
          <w:spacing w:val="-2"/>
          <w:w w:val="105"/>
        </w:rPr>
        <w:t>элементов</w:t>
      </w:r>
      <w:r>
        <w:tab/>
      </w:r>
      <w:r>
        <w:rPr>
          <w:spacing w:val="-2"/>
          <w:w w:val="105"/>
        </w:rPr>
        <w:t>разных</w:t>
      </w:r>
      <w:r>
        <w:tab/>
      </w:r>
      <w:r>
        <w:rPr>
          <w:spacing w:val="-2"/>
          <w:w w:val="105"/>
        </w:rPr>
        <w:t>функциональных</w:t>
      </w:r>
      <w:r>
        <w:tab/>
      </w:r>
      <w:r>
        <w:rPr>
          <w:spacing w:val="-2"/>
          <w:w w:val="105"/>
        </w:rPr>
        <w:t>разновидностей</w:t>
      </w:r>
      <w:r>
        <w:tab/>
      </w:r>
      <w:r>
        <w:rPr>
          <w:spacing w:val="-4"/>
          <w:w w:val="105"/>
        </w:rPr>
        <w:t xml:space="preserve">языка </w:t>
      </w:r>
      <w:r>
        <w:rPr>
          <w:w w:val="105"/>
        </w:rPr>
        <w:t>в художественном произведении.</w:t>
      </w:r>
    </w:p>
    <w:p w:rsidR="0005752A" w:rsidRDefault="00A45EFB">
      <w:pPr>
        <w:pStyle w:val="a3"/>
        <w:spacing w:before="11" w:line="249" w:lineRule="auto"/>
        <w:ind w:right="424"/>
      </w:pPr>
      <w:r>
        <w:rPr>
          <w:w w:val="105"/>
        </w:rPr>
        <w:t>Особенности</w:t>
      </w:r>
      <w:r>
        <w:rPr>
          <w:spacing w:val="-12"/>
          <w:w w:val="105"/>
        </w:rPr>
        <w:t xml:space="preserve"> </w:t>
      </w:r>
      <w:r>
        <w:rPr>
          <w:w w:val="105"/>
        </w:rPr>
        <w:t>употребления</w:t>
      </w:r>
      <w:r>
        <w:rPr>
          <w:spacing w:val="-12"/>
          <w:w w:val="105"/>
        </w:rPr>
        <w:t xml:space="preserve"> </w:t>
      </w:r>
      <w:r>
        <w:rPr>
          <w:w w:val="105"/>
        </w:rPr>
        <w:t>языковых</w:t>
      </w:r>
      <w:r>
        <w:rPr>
          <w:spacing w:val="-14"/>
          <w:w w:val="105"/>
        </w:rPr>
        <w:t xml:space="preserve"> </w:t>
      </w:r>
      <w:r>
        <w:rPr>
          <w:w w:val="105"/>
        </w:rPr>
        <w:t>средств</w:t>
      </w:r>
      <w:r>
        <w:rPr>
          <w:spacing w:val="-15"/>
          <w:w w:val="105"/>
        </w:rPr>
        <w:t xml:space="preserve"> </w:t>
      </w:r>
      <w:r>
        <w:rPr>
          <w:w w:val="105"/>
        </w:rPr>
        <w:t>выразительности</w:t>
      </w:r>
      <w:r>
        <w:rPr>
          <w:spacing w:val="-9"/>
          <w:w w:val="105"/>
        </w:rPr>
        <w:t xml:space="preserve"> </w:t>
      </w:r>
      <w:r>
        <w:rPr>
          <w:w w:val="105"/>
        </w:rPr>
        <w:t>в</w:t>
      </w:r>
      <w:r>
        <w:rPr>
          <w:spacing w:val="-15"/>
          <w:w w:val="105"/>
        </w:rPr>
        <w:t xml:space="preserve"> </w:t>
      </w:r>
      <w:r>
        <w:rPr>
          <w:w w:val="105"/>
        </w:rPr>
        <w:t>текстах,</w:t>
      </w:r>
      <w:r>
        <w:rPr>
          <w:spacing w:val="-16"/>
          <w:w w:val="105"/>
        </w:rPr>
        <w:t xml:space="preserve"> </w:t>
      </w:r>
      <w:r>
        <w:rPr>
          <w:w w:val="105"/>
        </w:rPr>
        <w:t>принадлежащих</w:t>
      </w:r>
      <w:r>
        <w:rPr>
          <w:spacing w:val="-13"/>
          <w:w w:val="105"/>
        </w:rPr>
        <w:t xml:space="preserve"> </w:t>
      </w:r>
      <w:r>
        <w:rPr>
          <w:w w:val="105"/>
        </w:rPr>
        <w:t>к различным функционально-смысловым типам речи.</w:t>
      </w:r>
    </w:p>
    <w:p w:rsidR="0005752A" w:rsidRDefault="00A45EFB">
      <w:pPr>
        <w:pStyle w:val="a3"/>
        <w:spacing w:line="254" w:lineRule="auto"/>
        <w:ind w:left="976" w:right="5830" w:firstLine="0"/>
      </w:pPr>
      <w:r>
        <w:rPr>
          <w:w w:val="105"/>
        </w:rPr>
        <w:t xml:space="preserve">Информационная переработка текста. </w:t>
      </w:r>
      <w:r>
        <w:t>Функциональные</w:t>
      </w:r>
      <w:r>
        <w:rPr>
          <w:spacing w:val="55"/>
        </w:rPr>
        <w:t xml:space="preserve"> </w:t>
      </w:r>
      <w:r>
        <w:t>разновидности</w:t>
      </w:r>
      <w:r>
        <w:rPr>
          <w:spacing w:val="55"/>
        </w:rPr>
        <w:t xml:space="preserve"> </w:t>
      </w:r>
      <w:r>
        <w:rPr>
          <w:spacing w:val="-2"/>
        </w:rPr>
        <w:t>языка.</w:t>
      </w:r>
    </w:p>
    <w:p w:rsidR="0005752A" w:rsidRDefault="00A45EFB">
      <w:pPr>
        <w:pStyle w:val="a3"/>
        <w:spacing w:line="252" w:lineRule="auto"/>
        <w:ind w:right="413"/>
      </w:pPr>
      <w:r>
        <w:rPr>
          <w:w w:val="105"/>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05752A" w:rsidRDefault="00A45EFB">
      <w:pPr>
        <w:pStyle w:val="a3"/>
        <w:spacing w:line="252" w:lineRule="auto"/>
        <w:ind w:right="431"/>
      </w:pPr>
      <w:r>
        <w:rPr>
          <w:w w:val="105"/>
        </w:rPr>
        <w:t xml:space="preserve">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w:t>
      </w:r>
      <w:r>
        <w:rPr>
          <w:spacing w:val="-2"/>
          <w:w w:val="105"/>
        </w:rPr>
        <w:t>рецензия.</w:t>
      </w:r>
    </w:p>
    <w:p w:rsidR="0005752A" w:rsidRDefault="00A45EFB">
      <w:pPr>
        <w:pStyle w:val="a3"/>
        <w:tabs>
          <w:tab w:val="left" w:pos="9641"/>
        </w:tabs>
        <w:spacing w:line="252" w:lineRule="auto"/>
        <w:ind w:right="409"/>
      </w:pPr>
      <w:r>
        <w:rPr>
          <w:w w:val="105"/>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w:t>
      </w:r>
      <w:r>
        <w:t>изобразительно-</w:t>
      </w:r>
      <w:r>
        <w:rPr>
          <w:spacing w:val="-2"/>
        </w:rPr>
        <w:t>выразительных</w:t>
      </w:r>
      <w:r>
        <w:tab/>
      </w:r>
      <w:r>
        <w:rPr>
          <w:spacing w:val="-2"/>
        </w:rPr>
        <w:t>средств,</w:t>
      </w:r>
    </w:p>
    <w:p w:rsidR="0005752A" w:rsidRDefault="00A45EFB">
      <w:pPr>
        <w:pStyle w:val="a3"/>
        <w:spacing w:line="260" w:lineRule="exact"/>
        <w:ind w:firstLine="0"/>
      </w:pPr>
      <w:r>
        <w:t>а</w:t>
      </w:r>
      <w:r>
        <w:rPr>
          <w:spacing w:val="31"/>
        </w:rPr>
        <w:t xml:space="preserve"> </w:t>
      </w:r>
      <w:r>
        <w:t>также</w:t>
      </w:r>
      <w:r>
        <w:rPr>
          <w:spacing w:val="32"/>
        </w:rPr>
        <w:t xml:space="preserve"> </w:t>
      </w:r>
      <w:r>
        <w:t>языковых</w:t>
      </w:r>
      <w:r>
        <w:rPr>
          <w:spacing w:val="33"/>
        </w:rPr>
        <w:t xml:space="preserve"> </w:t>
      </w:r>
      <w:r>
        <w:t>средств</w:t>
      </w:r>
      <w:r>
        <w:rPr>
          <w:spacing w:val="32"/>
        </w:rPr>
        <w:t xml:space="preserve"> </w:t>
      </w:r>
      <w:r>
        <w:t>других</w:t>
      </w:r>
      <w:r>
        <w:rPr>
          <w:spacing w:val="33"/>
        </w:rPr>
        <w:t xml:space="preserve"> </w:t>
      </w:r>
      <w:r>
        <w:t>функциональных</w:t>
      </w:r>
      <w:r>
        <w:rPr>
          <w:spacing w:val="33"/>
        </w:rPr>
        <w:t xml:space="preserve"> </w:t>
      </w:r>
      <w:r>
        <w:t>разновидностей</w:t>
      </w:r>
      <w:r>
        <w:rPr>
          <w:spacing w:val="50"/>
        </w:rPr>
        <w:t xml:space="preserve"> </w:t>
      </w:r>
      <w:r>
        <w:rPr>
          <w:spacing w:val="-2"/>
        </w:rPr>
        <w:t>языка.</w:t>
      </w:r>
    </w:p>
    <w:p w:rsidR="0005752A" w:rsidRDefault="00A45EFB">
      <w:pPr>
        <w:pStyle w:val="a3"/>
        <w:tabs>
          <w:tab w:val="left" w:pos="2696"/>
          <w:tab w:val="left" w:pos="6644"/>
          <w:tab w:val="left" w:pos="8220"/>
          <w:tab w:val="left" w:pos="9817"/>
        </w:tabs>
        <w:ind w:left="976" w:firstLine="0"/>
      </w:pPr>
      <w:r>
        <w:rPr>
          <w:spacing w:val="-2"/>
        </w:rPr>
        <w:t>Основные</w:t>
      </w:r>
      <w:r>
        <w:tab/>
        <w:t>изобразительно-</w:t>
      </w:r>
      <w:r>
        <w:rPr>
          <w:spacing w:val="-2"/>
        </w:rPr>
        <w:t>выразительные</w:t>
      </w:r>
      <w:r>
        <w:tab/>
      </w:r>
      <w:r>
        <w:rPr>
          <w:spacing w:val="-2"/>
        </w:rPr>
        <w:t>средства</w:t>
      </w:r>
      <w:r>
        <w:tab/>
      </w:r>
      <w:r>
        <w:rPr>
          <w:spacing w:val="-2"/>
        </w:rPr>
        <w:t>русского</w:t>
      </w:r>
      <w:r>
        <w:tab/>
      </w:r>
      <w:r>
        <w:rPr>
          <w:spacing w:val="-2"/>
        </w:rPr>
        <w:t>языка,</w:t>
      </w:r>
    </w:p>
    <w:p w:rsidR="0005752A" w:rsidRDefault="0005752A">
      <w:pPr>
        <w:sectPr w:rsidR="0005752A">
          <w:pgSz w:w="11910" w:h="16850"/>
          <w:pgMar w:top="840" w:right="160" w:bottom="280" w:left="860" w:header="605" w:footer="0" w:gutter="0"/>
          <w:cols w:space="720"/>
        </w:sectPr>
      </w:pPr>
    </w:p>
    <w:p w:rsidR="0005752A" w:rsidRDefault="00A45EFB">
      <w:pPr>
        <w:pStyle w:val="a3"/>
        <w:tabs>
          <w:tab w:val="left" w:pos="795"/>
          <w:tab w:val="left" w:pos="2586"/>
          <w:tab w:val="left" w:pos="2989"/>
          <w:tab w:val="left" w:pos="3737"/>
          <w:tab w:val="left" w:pos="5132"/>
          <w:tab w:val="left" w:pos="6153"/>
          <w:tab w:val="left" w:pos="7541"/>
          <w:tab w:val="left" w:pos="8928"/>
        </w:tabs>
        <w:spacing w:before="1" w:line="247" w:lineRule="auto"/>
        <w:ind w:right="426" w:firstLine="0"/>
        <w:jc w:val="left"/>
      </w:pPr>
      <w:r>
        <w:rPr>
          <w:spacing w:val="-6"/>
        </w:rPr>
        <w:lastRenderedPageBreak/>
        <w:t>их</w:t>
      </w:r>
      <w:r>
        <w:tab/>
      </w:r>
      <w:r>
        <w:rPr>
          <w:spacing w:val="-2"/>
        </w:rPr>
        <w:t>использование</w:t>
      </w:r>
      <w:r>
        <w:tab/>
      </w:r>
      <w:r>
        <w:rPr>
          <w:spacing w:val="-10"/>
        </w:rPr>
        <w:t>в</w:t>
      </w:r>
      <w:r>
        <w:tab/>
      </w:r>
      <w:r>
        <w:rPr>
          <w:spacing w:val="-4"/>
        </w:rPr>
        <w:t>речи</w:t>
      </w:r>
      <w:r>
        <w:tab/>
      </w:r>
      <w:r>
        <w:rPr>
          <w:spacing w:val="-2"/>
        </w:rPr>
        <w:t>(метафора,</w:t>
      </w:r>
      <w:r>
        <w:tab/>
      </w:r>
      <w:r>
        <w:rPr>
          <w:spacing w:val="-2"/>
        </w:rPr>
        <w:t>эпитет,</w:t>
      </w:r>
      <w:r>
        <w:tab/>
      </w:r>
      <w:r>
        <w:rPr>
          <w:spacing w:val="-2"/>
        </w:rPr>
        <w:t>сравнение,</w:t>
      </w:r>
      <w:r>
        <w:tab/>
      </w:r>
      <w:r>
        <w:rPr>
          <w:spacing w:val="-2"/>
        </w:rPr>
        <w:t>гипербола,</w:t>
      </w:r>
      <w:r>
        <w:tab/>
      </w:r>
      <w:r>
        <w:rPr>
          <w:spacing w:val="-2"/>
        </w:rPr>
        <w:t xml:space="preserve">олицетворение </w:t>
      </w:r>
      <w:r>
        <w:rPr>
          <w:w w:val="105"/>
        </w:rPr>
        <w:t>и другие).</w:t>
      </w:r>
    </w:p>
    <w:p w:rsidR="0005752A" w:rsidRDefault="00A45EFB">
      <w:pPr>
        <w:pStyle w:val="a3"/>
        <w:spacing w:before="10" w:line="249" w:lineRule="auto"/>
        <w:ind w:left="976" w:right="5815" w:firstLine="0"/>
        <w:jc w:val="left"/>
      </w:pPr>
      <w:r>
        <w:t xml:space="preserve">Синтаксис. Культура речи. Пунктуация. </w:t>
      </w:r>
      <w:r>
        <w:rPr>
          <w:w w:val="105"/>
        </w:rPr>
        <w:t>Сложное предложение.</w:t>
      </w:r>
    </w:p>
    <w:p w:rsidR="0005752A" w:rsidRDefault="00A45EFB">
      <w:pPr>
        <w:pStyle w:val="a3"/>
        <w:spacing w:line="254" w:lineRule="auto"/>
        <w:ind w:left="976" w:right="3739" w:firstLine="0"/>
        <w:jc w:val="left"/>
      </w:pPr>
      <w:r>
        <w:t xml:space="preserve">Понятие о сложном предложении (повторение). </w:t>
      </w:r>
      <w:r>
        <w:rPr>
          <w:w w:val="105"/>
        </w:rPr>
        <w:t>Классификация сложных предложений.</w:t>
      </w:r>
    </w:p>
    <w:p w:rsidR="0005752A" w:rsidRDefault="00A45EFB">
      <w:pPr>
        <w:pStyle w:val="a3"/>
        <w:spacing w:line="249" w:lineRule="auto"/>
        <w:ind w:left="976" w:firstLine="0"/>
        <w:jc w:val="left"/>
      </w:pPr>
      <w:r>
        <w:t>Смысловое,</w:t>
      </w:r>
      <w:r>
        <w:rPr>
          <w:spacing w:val="40"/>
        </w:rPr>
        <w:t xml:space="preserve"> </w:t>
      </w:r>
      <w:r>
        <w:t>структурное и</w:t>
      </w:r>
      <w:r>
        <w:rPr>
          <w:spacing w:val="40"/>
        </w:rPr>
        <w:t xml:space="preserve"> </w:t>
      </w:r>
      <w:r>
        <w:t>интонационное</w:t>
      </w:r>
      <w:r>
        <w:rPr>
          <w:spacing w:val="40"/>
        </w:rPr>
        <w:t xml:space="preserve"> </w:t>
      </w:r>
      <w:r>
        <w:t>единство частей</w:t>
      </w:r>
      <w:r>
        <w:rPr>
          <w:spacing w:val="40"/>
        </w:rPr>
        <w:t xml:space="preserve"> </w:t>
      </w:r>
      <w:r>
        <w:t xml:space="preserve">сложного предложения. </w:t>
      </w:r>
      <w:r>
        <w:rPr>
          <w:w w:val="105"/>
        </w:rPr>
        <w:t>Сложносочинённое предложение.</w:t>
      </w:r>
    </w:p>
    <w:p w:rsidR="0005752A" w:rsidRDefault="00A45EFB">
      <w:pPr>
        <w:pStyle w:val="a3"/>
        <w:ind w:left="976" w:firstLine="0"/>
        <w:jc w:val="left"/>
      </w:pPr>
      <w:r>
        <w:t>Понятие</w:t>
      </w:r>
      <w:r>
        <w:rPr>
          <w:spacing w:val="33"/>
        </w:rPr>
        <w:t xml:space="preserve"> </w:t>
      </w:r>
      <w:r>
        <w:t>о</w:t>
      </w:r>
      <w:r>
        <w:rPr>
          <w:spacing w:val="34"/>
        </w:rPr>
        <w:t xml:space="preserve"> </w:t>
      </w:r>
      <w:r>
        <w:t>сложносочинённом</w:t>
      </w:r>
      <w:r>
        <w:rPr>
          <w:spacing w:val="31"/>
        </w:rPr>
        <w:t xml:space="preserve"> </w:t>
      </w:r>
      <w:r>
        <w:t>предложении,</w:t>
      </w:r>
      <w:r>
        <w:rPr>
          <w:spacing w:val="37"/>
        </w:rPr>
        <w:t xml:space="preserve"> </w:t>
      </w:r>
      <w:r>
        <w:t>его</w:t>
      </w:r>
      <w:r>
        <w:rPr>
          <w:spacing w:val="35"/>
        </w:rPr>
        <w:t xml:space="preserve"> </w:t>
      </w:r>
      <w:r>
        <w:rPr>
          <w:spacing w:val="-2"/>
        </w:rPr>
        <w:t>строении.</w:t>
      </w:r>
    </w:p>
    <w:p w:rsidR="0005752A" w:rsidRDefault="00A45EFB">
      <w:pPr>
        <w:pStyle w:val="a3"/>
        <w:spacing w:before="5" w:line="247" w:lineRule="auto"/>
        <w:ind w:right="409"/>
      </w:pPr>
      <w:r>
        <w:rPr>
          <w:w w:val="105"/>
        </w:rPr>
        <w:t xml:space="preserve">Виды сложносочинённых предложений. Средства связи частей сложносочинённого </w:t>
      </w:r>
      <w:r>
        <w:rPr>
          <w:spacing w:val="-2"/>
          <w:w w:val="105"/>
        </w:rPr>
        <w:t>предложения.</w:t>
      </w:r>
    </w:p>
    <w:p w:rsidR="0005752A" w:rsidRDefault="00A45EFB">
      <w:pPr>
        <w:pStyle w:val="a3"/>
        <w:spacing w:before="10" w:line="247" w:lineRule="auto"/>
        <w:ind w:right="428"/>
      </w:pPr>
      <w:r>
        <w:rPr>
          <w:w w:val="105"/>
        </w:rPr>
        <w:t>Интонационные особенности сложносочинённых предложений с разными смысловыми отношениями между частями.</w:t>
      </w:r>
    </w:p>
    <w:p w:rsidR="0005752A" w:rsidRDefault="00A45EFB">
      <w:pPr>
        <w:pStyle w:val="a3"/>
        <w:tabs>
          <w:tab w:val="left" w:pos="3385"/>
          <w:tab w:val="left" w:pos="5867"/>
          <w:tab w:val="left" w:pos="7113"/>
          <w:tab w:val="left" w:pos="9085"/>
        </w:tabs>
        <w:spacing w:before="3" w:line="252" w:lineRule="auto"/>
        <w:ind w:right="412"/>
      </w:pPr>
      <w:r>
        <w:rPr>
          <w:w w:val="105"/>
        </w:rPr>
        <w:t xml:space="preserve">Употребление сложносочинённых предложений в речи. Грамматическая синонимия </w:t>
      </w:r>
      <w:r>
        <w:rPr>
          <w:spacing w:val="-2"/>
          <w:w w:val="105"/>
        </w:rPr>
        <w:t>сложносочинённых</w:t>
      </w:r>
      <w:r>
        <w:tab/>
      </w:r>
      <w:r>
        <w:rPr>
          <w:spacing w:val="-2"/>
          <w:w w:val="105"/>
        </w:rPr>
        <w:t>предложений</w:t>
      </w:r>
      <w:r>
        <w:tab/>
      </w:r>
      <w:r>
        <w:rPr>
          <w:spacing w:val="-10"/>
          <w:w w:val="105"/>
        </w:rPr>
        <w:t>и</w:t>
      </w:r>
      <w:r>
        <w:tab/>
      </w:r>
      <w:r>
        <w:rPr>
          <w:spacing w:val="-2"/>
          <w:w w:val="105"/>
        </w:rPr>
        <w:t>простых</w:t>
      </w:r>
      <w:r>
        <w:tab/>
      </w:r>
      <w:r>
        <w:rPr>
          <w:spacing w:val="-2"/>
          <w:w w:val="105"/>
        </w:rPr>
        <w:t xml:space="preserve">предложений </w:t>
      </w:r>
      <w:r>
        <w:rPr>
          <w:w w:val="105"/>
        </w:rPr>
        <w:t>с однородными членами.</w:t>
      </w:r>
    </w:p>
    <w:p w:rsidR="0005752A" w:rsidRDefault="00A45EFB">
      <w:pPr>
        <w:pStyle w:val="a3"/>
        <w:spacing w:line="254" w:lineRule="auto"/>
        <w:ind w:right="413"/>
      </w:pPr>
      <w:r>
        <w:rPr>
          <w:w w:val="105"/>
        </w:rPr>
        <w:t>Нормы построения сложносочинённого предложения; правила постановки знаков препинания в сложных предложениях.</w:t>
      </w:r>
    </w:p>
    <w:p w:rsidR="0005752A" w:rsidRDefault="00A45EFB">
      <w:pPr>
        <w:pStyle w:val="a3"/>
        <w:spacing w:line="249" w:lineRule="auto"/>
        <w:ind w:left="976" w:right="418" w:firstLine="0"/>
        <w:jc w:val="left"/>
      </w:pPr>
      <w:r>
        <w:t>Синтаксический и пунктуационный анализ сложносочинённых предложений.</w:t>
      </w:r>
      <w:r>
        <w:rPr>
          <w:spacing w:val="80"/>
          <w:w w:val="105"/>
        </w:rPr>
        <w:t xml:space="preserve"> </w:t>
      </w:r>
      <w:r>
        <w:rPr>
          <w:w w:val="105"/>
        </w:rPr>
        <w:t>Сложноподчинённое предложение.</w:t>
      </w:r>
    </w:p>
    <w:p w:rsidR="0005752A" w:rsidRDefault="00A45EFB">
      <w:pPr>
        <w:pStyle w:val="a3"/>
        <w:spacing w:line="247" w:lineRule="auto"/>
        <w:ind w:left="976" w:right="418" w:firstLine="0"/>
        <w:jc w:val="left"/>
      </w:pPr>
      <w:r>
        <w:t>Понятие</w:t>
      </w:r>
      <w:r>
        <w:rPr>
          <w:spacing w:val="40"/>
        </w:rPr>
        <w:t xml:space="preserve"> </w:t>
      </w:r>
      <w:r>
        <w:t>о</w:t>
      </w:r>
      <w:r>
        <w:rPr>
          <w:spacing w:val="40"/>
        </w:rPr>
        <w:t xml:space="preserve"> </w:t>
      </w:r>
      <w:r>
        <w:t>сложноподчинённом</w:t>
      </w:r>
      <w:r>
        <w:rPr>
          <w:spacing w:val="40"/>
        </w:rPr>
        <w:t xml:space="preserve"> </w:t>
      </w:r>
      <w:r>
        <w:t>предложении.</w:t>
      </w:r>
      <w:r>
        <w:rPr>
          <w:spacing w:val="37"/>
        </w:rPr>
        <w:t xml:space="preserve"> </w:t>
      </w:r>
      <w:r>
        <w:t>Главная</w:t>
      </w:r>
      <w:r>
        <w:rPr>
          <w:spacing w:val="37"/>
        </w:rPr>
        <w:t xml:space="preserve"> </w:t>
      </w:r>
      <w:r>
        <w:t>и</w:t>
      </w:r>
      <w:r>
        <w:rPr>
          <w:spacing w:val="40"/>
        </w:rPr>
        <w:t xml:space="preserve"> </w:t>
      </w:r>
      <w:r>
        <w:t>придаточная</w:t>
      </w:r>
      <w:r>
        <w:rPr>
          <w:spacing w:val="37"/>
        </w:rPr>
        <w:t xml:space="preserve"> </w:t>
      </w:r>
      <w:r>
        <w:t>части</w:t>
      </w:r>
      <w:r>
        <w:rPr>
          <w:spacing w:val="40"/>
        </w:rPr>
        <w:t xml:space="preserve"> </w:t>
      </w:r>
      <w:r>
        <w:t xml:space="preserve">предложения. </w:t>
      </w:r>
      <w:r>
        <w:rPr>
          <w:w w:val="105"/>
        </w:rPr>
        <w:t>Союзы и союзные слова. Различия</w:t>
      </w:r>
      <w:r>
        <w:rPr>
          <w:spacing w:val="-1"/>
          <w:w w:val="105"/>
        </w:rPr>
        <w:t xml:space="preserve"> </w:t>
      </w:r>
      <w:r>
        <w:rPr>
          <w:w w:val="105"/>
        </w:rPr>
        <w:t>подчинительных союзов и союзных слов.</w:t>
      </w:r>
    </w:p>
    <w:p w:rsidR="0005752A" w:rsidRDefault="00A45EFB">
      <w:pPr>
        <w:pStyle w:val="a3"/>
        <w:spacing w:line="254" w:lineRule="auto"/>
        <w:ind w:right="421"/>
      </w:pPr>
      <w:r>
        <w:rPr>
          <w:w w:val="105"/>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05752A" w:rsidRDefault="00A45EFB">
      <w:pPr>
        <w:pStyle w:val="a3"/>
        <w:spacing w:line="247" w:lineRule="auto"/>
        <w:ind w:right="422"/>
      </w:pPr>
      <w:r>
        <w:rPr>
          <w:w w:val="105"/>
        </w:rPr>
        <w:t>Грамматическая синонимия сложноподчинённых предложений и простых предложений с обособленными членами.</w:t>
      </w:r>
    </w:p>
    <w:p w:rsidR="0005752A" w:rsidRDefault="00A45EFB">
      <w:pPr>
        <w:pStyle w:val="a3"/>
        <w:tabs>
          <w:tab w:val="left" w:pos="5666"/>
        </w:tabs>
        <w:spacing w:line="249" w:lineRule="auto"/>
        <w:ind w:right="406"/>
      </w:pPr>
      <w:r>
        <w:rPr>
          <w:w w:val="105"/>
        </w:rPr>
        <w:t>Сложноподчинённые предложения</w:t>
      </w:r>
      <w:r>
        <w:tab/>
      </w:r>
      <w:r>
        <w:rPr>
          <w:w w:val="105"/>
        </w:rPr>
        <w:t>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w:t>
      </w:r>
      <w:r>
        <w:rPr>
          <w:spacing w:val="-8"/>
          <w:w w:val="105"/>
        </w:rPr>
        <w:t xml:space="preserve"> </w:t>
      </w:r>
      <w:r>
        <w:rPr>
          <w:w w:val="105"/>
        </w:rPr>
        <w:t>места,</w:t>
      </w:r>
      <w:r>
        <w:rPr>
          <w:spacing w:val="-9"/>
          <w:w w:val="105"/>
        </w:rPr>
        <w:t xml:space="preserve"> </w:t>
      </w:r>
      <w:r>
        <w:rPr>
          <w:w w:val="105"/>
        </w:rPr>
        <w:t>времени.</w:t>
      </w:r>
      <w:r>
        <w:rPr>
          <w:spacing w:val="-9"/>
          <w:w w:val="105"/>
        </w:rPr>
        <w:t xml:space="preserve"> </w:t>
      </w:r>
      <w:r>
        <w:rPr>
          <w:w w:val="105"/>
        </w:rPr>
        <w:t>Сложноподчинённые</w:t>
      </w:r>
      <w:r>
        <w:rPr>
          <w:spacing w:val="-12"/>
          <w:w w:val="105"/>
        </w:rPr>
        <w:t xml:space="preserve"> </w:t>
      </w:r>
      <w:r>
        <w:rPr>
          <w:w w:val="105"/>
        </w:rPr>
        <w:t>предложения</w:t>
      </w:r>
      <w:r>
        <w:rPr>
          <w:spacing w:val="-3"/>
          <w:w w:val="105"/>
        </w:rPr>
        <w:t xml:space="preserve"> </w:t>
      </w:r>
      <w:r>
        <w:rPr>
          <w:w w:val="105"/>
        </w:rPr>
        <w:t>с</w:t>
      </w:r>
      <w:r>
        <w:rPr>
          <w:spacing w:val="-16"/>
          <w:w w:val="105"/>
        </w:rPr>
        <w:t xml:space="preserve"> </w:t>
      </w:r>
      <w:r>
        <w:rPr>
          <w:w w:val="105"/>
        </w:rPr>
        <w:t>придаточными</w:t>
      </w:r>
      <w:r>
        <w:rPr>
          <w:spacing w:val="-11"/>
          <w:w w:val="105"/>
        </w:rPr>
        <w:t xml:space="preserve"> </w:t>
      </w:r>
      <w:r>
        <w:rPr>
          <w:w w:val="105"/>
        </w:rPr>
        <w:t>причины,</w:t>
      </w:r>
      <w:r>
        <w:rPr>
          <w:spacing w:val="-15"/>
          <w:w w:val="105"/>
        </w:rPr>
        <w:t xml:space="preserve"> </w:t>
      </w:r>
      <w:r>
        <w:rPr>
          <w:w w:val="105"/>
        </w:rPr>
        <w:t>цели и следствия. Сложноподчинённые предложения с придаточными условия, уступки. Сложноподчинённые</w:t>
      </w:r>
      <w:r>
        <w:rPr>
          <w:spacing w:val="80"/>
          <w:w w:val="105"/>
        </w:rPr>
        <w:t xml:space="preserve">   </w:t>
      </w:r>
      <w:r>
        <w:rPr>
          <w:w w:val="105"/>
        </w:rPr>
        <w:t>предложения</w:t>
      </w:r>
      <w:r>
        <w:rPr>
          <w:spacing w:val="68"/>
          <w:w w:val="150"/>
        </w:rPr>
        <w:t xml:space="preserve">   </w:t>
      </w:r>
      <w:r>
        <w:rPr>
          <w:w w:val="105"/>
        </w:rPr>
        <w:t>с</w:t>
      </w:r>
      <w:r>
        <w:rPr>
          <w:spacing w:val="66"/>
          <w:w w:val="150"/>
        </w:rPr>
        <w:t xml:space="preserve">   </w:t>
      </w:r>
      <w:r>
        <w:rPr>
          <w:w w:val="105"/>
        </w:rPr>
        <w:t>придаточными</w:t>
      </w:r>
      <w:r>
        <w:rPr>
          <w:spacing w:val="68"/>
          <w:w w:val="150"/>
        </w:rPr>
        <w:t xml:space="preserve">   </w:t>
      </w:r>
      <w:r>
        <w:rPr>
          <w:w w:val="105"/>
        </w:rPr>
        <w:t>образа</w:t>
      </w:r>
      <w:r>
        <w:rPr>
          <w:spacing w:val="66"/>
          <w:w w:val="150"/>
        </w:rPr>
        <w:t xml:space="preserve">   </w:t>
      </w:r>
      <w:r>
        <w:rPr>
          <w:w w:val="105"/>
        </w:rPr>
        <w:t>действия,</w:t>
      </w:r>
      <w:r>
        <w:rPr>
          <w:spacing w:val="67"/>
          <w:w w:val="150"/>
        </w:rPr>
        <w:t xml:space="preserve">   </w:t>
      </w:r>
      <w:r>
        <w:rPr>
          <w:w w:val="105"/>
        </w:rPr>
        <w:t>меры и степени и сравнительными.</w:t>
      </w:r>
    </w:p>
    <w:p w:rsidR="0005752A" w:rsidRDefault="00A45EFB">
      <w:pPr>
        <w:pStyle w:val="a3"/>
        <w:spacing w:before="5" w:line="249" w:lineRule="auto"/>
        <w:ind w:right="412"/>
      </w:pPr>
      <w:r>
        <w:rPr>
          <w:w w:val="105"/>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05752A" w:rsidRDefault="00A45EFB">
      <w:pPr>
        <w:pStyle w:val="a3"/>
        <w:spacing w:before="2" w:line="254" w:lineRule="auto"/>
        <w:ind w:left="976" w:right="406" w:firstLine="0"/>
      </w:pPr>
      <w:r>
        <w:rPr>
          <w:w w:val="105"/>
        </w:rPr>
        <w:t>Типичные грамматические ошибки при построении сложноподчинённых предложений. Сложноподчинённые</w:t>
      </w:r>
      <w:r>
        <w:rPr>
          <w:spacing w:val="61"/>
          <w:w w:val="150"/>
        </w:rPr>
        <w:t xml:space="preserve">  </w:t>
      </w:r>
      <w:r>
        <w:rPr>
          <w:w w:val="105"/>
        </w:rPr>
        <w:t>предложения</w:t>
      </w:r>
      <w:r>
        <w:rPr>
          <w:spacing w:val="66"/>
          <w:w w:val="150"/>
        </w:rPr>
        <w:t xml:space="preserve">  </w:t>
      </w:r>
      <w:r>
        <w:rPr>
          <w:w w:val="105"/>
        </w:rPr>
        <w:t>с</w:t>
      </w:r>
      <w:r>
        <w:rPr>
          <w:spacing w:val="65"/>
          <w:w w:val="150"/>
        </w:rPr>
        <w:t xml:space="preserve">  </w:t>
      </w:r>
      <w:r>
        <w:rPr>
          <w:w w:val="105"/>
        </w:rPr>
        <w:t>несколькими</w:t>
      </w:r>
      <w:r>
        <w:rPr>
          <w:spacing w:val="64"/>
          <w:w w:val="150"/>
        </w:rPr>
        <w:t xml:space="preserve">  </w:t>
      </w:r>
      <w:r>
        <w:rPr>
          <w:w w:val="105"/>
        </w:rPr>
        <w:t>придаточными.</w:t>
      </w:r>
      <w:r>
        <w:rPr>
          <w:spacing w:val="63"/>
          <w:w w:val="150"/>
        </w:rPr>
        <w:t xml:space="preserve">  </w:t>
      </w:r>
      <w:r>
        <w:rPr>
          <w:spacing w:val="-2"/>
          <w:w w:val="105"/>
        </w:rPr>
        <w:t>Однородное,</w:t>
      </w:r>
    </w:p>
    <w:p w:rsidR="0005752A" w:rsidRDefault="00A45EFB">
      <w:pPr>
        <w:pStyle w:val="a3"/>
        <w:spacing w:line="259" w:lineRule="exact"/>
        <w:ind w:firstLine="0"/>
      </w:pPr>
      <w:r>
        <w:t>неоднородное</w:t>
      </w:r>
      <w:r>
        <w:rPr>
          <w:spacing w:val="45"/>
        </w:rPr>
        <w:t xml:space="preserve"> </w:t>
      </w:r>
      <w:r>
        <w:t>и</w:t>
      </w:r>
      <w:r>
        <w:rPr>
          <w:spacing w:val="46"/>
        </w:rPr>
        <w:t xml:space="preserve"> </w:t>
      </w:r>
      <w:r>
        <w:t>последовательное</w:t>
      </w:r>
      <w:r>
        <w:rPr>
          <w:spacing w:val="46"/>
        </w:rPr>
        <w:t xml:space="preserve"> </w:t>
      </w:r>
      <w:r>
        <w:t>подчинение</w:t>
      </w:r>
      <w:r>
        <w:rPr>
          <w:spacing w:val="33"/>
        </w:rPr>
        <w:t xml:space="preserve"> </w:t>
      </w:r>
      <w:r>
        <w:t>придаточных</w:t>
      </w:r>
      <w:r>
        <w:rPr>
          <w:spacing w:val="36"/>
        </w:rPr>
        <w:t xml:space="preserve"> </w:t>
      </w:r>
      <w:r>
        <w:rPr>
          <w:spacing w:val="-2"/>
        </w:rPr>
        <w:t>частей.</w:t>
      </w:r>
    </w:p>
    <w:p w:rsidR="0005752A" w:rsidRDefault="00A45EFB">
      <w:pPr>
        <w:pStyle w:val="a3"/>
        <w:spacing w:before="9" w:line="252" w:lineRule="auto"/>
        <w:ind w:left="976" w:right="1791" w:firstLine="0"/>
      </w:pPr>
      <w:r>
        <w:rPr>
          <w:w w:val="105"/>
        </w:rPr>
        <w:t>Правила</w:t>
      </w:r>
      <w:r>
        <w:rPr>
          <w:spacing w:val="-10"/>
          <w:w w:val="105"/>
        </w:rPr>
        <w:t xml:space="preserve"> </w:t>
      </w:r>
      <w:r>
        <w:rPr>
          <w:w w:val="105"/>
        </w:rPr>
        <w:t>постановки</w:t>
      </w:r>
      <w:r>
        <w:rPr>
          <w:spacing w:val="-12"/>
          <w:w w:val="105"/>
        </w:rPr>
        <w:t xml:space="preserve"> </w:t>
      </w:r>
      <w:r>
        <w:rPr>
          <w:w w:val="105"/>
        </w:rPr>
        <w:t>знаков</w:t>
      </w:r>
      <w:r>
        <w:rPr>
          <w:spacing w:val="-11"/>
          <w:w w:val="105"/>
        </w:rPr>
        <w:t xml:space="preserve"> </w:t>
      </w:r>
      <w:r>
        <w:rPr>
          <w:w w:val="105"/>
        </w:rPr>
        <w:t>препинания</w:t>
      </w:r>
      <w:r>
        <w:rPr>
          <w:spacing w:val="-15"/>
          <w:w w:val="105"/>
        </w:rPr>
        <w:t xml:space="preserve"> </w:t>
      </w:r>
      <w:r>
        <w:rPr>
          <w:w w:val="105"/>
        </w:rPr>
        <w:t>в</w:t>
      </w:r>
      <w:r>
        <w:rPr>
          <w:spacing w:val="-5"/>
          <w:w w:val="105"/>
        </w:rPr>
        <w:t xml:space="preserve"> </w:t>
      </w:r>
      <w:r>
        <w:rPr>
          <w:w w:val="105"/>
        </w:rPr>
        <w:t>сложноподчинённых</w:t>
      </w:r>
      <w:r>
        <w:rPr>
          <w:spacing w:val="-16"/>
          <w:w w:val="105"/>
        </w:rPr>
        <w:t xml:space="preserve"> </w:t>
      </w:r>
      <w:r>
        <w:rPr>
          <w:w w:val="105"/>
        </w:rPr>
        <w:t xml:space="preserve">предложениях. </w:t>
      </w:r>
      <w:r>
        <w:t xml:space="preserve">Синтаксический и пунктуационный анализ сложноподчинённых предложений. </w:t>
      </w:r>
      <w:r>
        <w:rPr>
          <w:w w:val="105"/>
        </w:rPr>
        <w:t>Бессоюзное сложное предложение.</w:t>
      </w:r>
    </w:p>
    <w:p w:rsidR="0005752A" w:rsidRDefault="00A45EFB">
      <w:pPr>
        <w:pStyle w:val="a3"/>
        <w:spacing w:line="260" w:lineRule="exact"/>
        <w:ind w:left="976" w:firstLine="0"/>
      </w:pPr>
      <w:r>
        <w:t>Понятие</w:t>
      </w:r>
      <w:r>
        <w:rPr>
          <w:spacing w:val="28"/>
        </w:rPr>
        <w:t xml:space="preserve"> </w:t>
      </w:r>
      <w:r>
        <w:t>о</w:t>
      </w:r>
      <w:r>
        <w:rPr>
          <w:spacing w:val="19"/>
        </w:rPr>
        <w:t xml:space="preserve"> </w:t>
      </w:r>
      <w:r>
        <w:t>бессоюзном</w:t>
      </w:r>
      <w:r>
        <w:rPr>
          <w:spacing w:val="36"/>
        </w:rPr>
        <w:t xml:space="preserve"> </w:t>
      </w:r>
      <w:r>
        <w:t>сложном</w:t>
      </w:r>
      <w:r>
        <w:rPr>
          <w:spacing w:val="25"/>
        </w:rPr>
        <w:t xml:space="preserve"> </w:t>
      </w:r>
      <w:r>
        <w:rPr>
          <w:spacing w:val="-2"/>
        </w:rPr>
        <w:t>предложении.</w:t>
      </w:r>
    </w:p>
    <w:p w:rsidR="0005752A" w:rsidRDefault="00A45EFB">
      <w:pPr>
        <w:pStyle w:val="a3"/>
        <w:spacing w:before="16" w:line="249" w:lineRule="auto"/>
        <w:ind w:right="404"/>
      </w:pPr>
      <w:r>
        <w:rPr>
          <w:w w:val="105"/>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w:t>
      </w:r>
      <w:r>
        <w:rPr>
          <w:spacing w:val="-2"/>
          <w:w w:val="105"/>
        </w:rPr>
        <w:t>предложений.</w:t>
      </w:r>
    </w:p>
    <w:p w:rsidR="0005752A" w:rsidRDefault="00A45EFB">
      <w:pPr>
        <w:pStyle w:val="a3"/>
        <w:spacing w:before="2" w:line="247" w:lineRule="auto"/>
        <w:ind w:right="420"/>
      </w:pPr>
      <w:r>
        <w:rPr>
          <w:w w:val="105"/>
        </w:rPr>
        <w:t>Бессоюзные</w:t>
      </w:r>
      <w:r>
        <w:rPr>
          <w:spacing w:val="70"/>
          <w:w w:val="105"/>
        </w:rPr>
        <w:t xml:space="preserve">   </w:t>
      </w:r>
      <w:r>
        <w:rPr>
          <w:w w:val="105"/>
        </w:rPr>
        <w:t>сложные</w:t>
      </w:r>
      <w:r>
        <w:rPr>
          <w:spacing w:val="68"/>
          <w:w w:val="105"/>
        </w:rPr>
        <w:t xml:space="preserve">   </w:t>
      </w:r>
      <w:r>
        <w:rPr>
          <w:w w:val="105"/>
        </w:rPr>
        <w:t>предложения</w:t>
      </w:r>
      <w:r>
        <w:rPr>
          <w:spacing w:val="71"/>
          <w:w w:val="105"/>
        </w:rPr>
        <w:t xml:space="preserve">   </w:t>
      </w:r>
      <w:r>
        <w:rPr>
          <w:w w:val="105"/>
        </w:rPr>
        <w:t>со</w:t>
      </w:r>
      <w:r>
        <w:rPr>
          <w:spacing w:val="68"/>
          <w:w w:val="105"/>
        </w:rPr>
        <w:t xml:space="preserve">   </w:t>
      </w:r>
      <w:r>
        <w:rPr>
          <w:w w:val="105"/>
        </w:rPr>
        <w:t>значением</w:t>
      </w:r>
      <w:r>
        <w:rPr>
          <w:spacing w:val="69"/>
          <w:w w:val="105"/>
        </w:rPr>
        <w:t xml:space="preserve">   </w:t>
      </w:r>
      <w:r>
        <w:rPr>
          <w:w w:val="105"/>
        </w:rPr>
        <w:t>перечисления.</w:t>
      </w:r>
      <w:r>
        <w:rPr>
          <w:spacing w:val="69"/>
          <w:w w:val="105"/>
        </w:rPr>
        <w:t xml:space="preserve">   </w:t>
      </w:r>
      <w:r>
        <w:rPr>
          <w:w w:val="105"/>
        </w:rPr>
        <w:t>Запятая и точка с запятой в бессоюзном сложном предложении.</w:t>
      </w:r>
    </w:p>
    <w:p w:rsidR="0005752A" w:rsidRDefault="00A45EFB">
      <w:pPr>
        <w:pStyle w:val="a3"/>
        <w:spacing w:before="10"/>
        <w:ind w:left="976" w:firstLine="0"/>
      </w:pPr>
      <w:r>
        <w:rPr>
          <w:w w:val="105"/>
        </w:rPr>
        <w:t>Бессоюзные</w:t>
      </w:r>
      <w:r>
        <w:rPr>
          <w:spacing w:val="26"/>
          <w:w w:val="105"/>
        </w:rPr>
        <w:t xml:space="preserve">  </w:t>
      </w:r>
      <w:r>
        <w:rPr>
          <w:w w:val="105"/>
        </w:rPr>
        <w:t>сложные</w:t>
      </w:r>
      <w:r>
        <w:rPr>
          <w:spacing w:val="24"/>
          <w:w w:val="105"/>
        </w:rPr>
        <w:t xml:space="preserve">  </w:t>
      </w:r>
      <w:r>
        <w:rPr>
          <w:w w:val="105"/>
        </w:rPr>
        <w:t>предложения</w:t>
      </w:r>
      <w:r>
        <w:rPr>
          <w:spacing w:val="28"/>
          <w:w w:val="105"/>
        </w:rPr>
        <w:t xml:space="preserve">  </w:t>
      </w:r>
      <w:r>
        <w:rPr>
          <w:w w:val="105"/>
        </w:rPr>
        <w:t>со</w:t>
      </w:r>
      <w:r>
        <w:rPr>
          <w:spacing w:val="24"/>
          <w:w w:val="105"/>
        </w:rPr>
        <w:t xml:space="preserve">  </w:t>
      </w:r>
      <w:r>
        <w:rPr>
          <w:w w:val="105"/>
        </w:rPr>
        <w:t>значением</w:t>
      </w:r>
      <w:r>
        <w:rPr>
          <w:spacing w:val="27"/>
          <w:w w:val="105"/>
        </w:rPr>
        <w:t xml:space="preserve">  </w:t>
      </w:r>
      <w:r>
        <w:rPr>
          <w:w w:val="105"/>
        </w:rPr>
        <w:t>причины,</w:t>
      </w:r>
      <w:r>
        <w:rPr>
          <w:spacing w:val="24"/>
          <w:w w:val="105"/>
        </w:rPr>
        <w:t xml:space="preserve">  </w:t>
      </w:r>
      <w:r>
        <w:rPr>
          <w:w w:val="105"/>
        </w:rPr>
        <w:t>пояснения,</w:t>
      </w:r>
      <w:r>
        <w:rPr>
          <w:spacing w:val="25"/>
          <w:w w:val="105"/>
        </w:rPr>
        <w:t xml:space="preserve">  </w:t>
      </w:r>
      <w:r>
        <w:rPr>
          <w:spacing w:val="-2"/>
          <w:w w:val="105"/>
        </w:rPr>
        <w:t>дополнения.</w:t>
      </w:r>
    </w:p>
    <w:p w:rsidR="0005752A" w:rsidRDefault="00A45EFB">
      <w:pPr>
        <w:pStyle w:val="a3"/>
        <w:spacing w:before="9"/>
        <w:ind w:firstLine="0"/>
      </w:pPr>
      <w:r>
        <w:t>Двоеточие</w:t>
      </w:r>
      <w:r>
        <w:rPr>
          <w:spacing w:val="20"/>
        </w:rPr>
        <w:t xml:space="preserve"> </w:t>
      </w:r>
      <w:r>
        <w:t>в</w:t>
      </w:r>
      <w:r>
        <w:rPr>
          <w:spacing w:val="31"/>
        </w:rPr>
        <w:t xml:space="preserve"> </w:t>
      </w:r>
      <w:r>
        <w:t>бессоюзном</w:t>
      </w:r>
      <w:r>
        <w:rPr>
          <w:spacing w:val="38"/>
        </w:rPr>
        <w:t xml:space="preserve"> </w:t>
      </w:r>
      <w:r>
        <w:t>сложном</w:t>
      </w:r>
      <w:r>
        <w:rPr>
          <w:spacing w:val="28"/>
        </w:rPr>
        <w:t xml:space="preserve"> </w:t>
      </w:r>
      <w:r>
        <w:rPr>
          <w:spacing w:val="-2"/>
        </w:rPr>
        <w:t>предложении.</w:t>
      </w:r>
    </w:p>
    <w:p w:rsidR="0005752A" w:rsidRDefault="00A45EFB">
      <w:pPr>
        <w:pStyle w:val="a3"/>
        <w:spacing w:before="9"/>
        <w:ind w:left="976" w:firstLine="0"/>
      </w:pPr>
      <w:r>
        <w:rPr>
          <w:w w:val="105"/>
        </w:rPr>
        <w:t>Бессоюзные</w:t>
      </w:r>
      <w:r>
        <w:rPr>
          <w:spacing w:val="3"/>
          <w:w w:val="105"/>
        </w:rPr>
        <w:t xml:space="preserve"> </w:t>
      </w:r>
      <w:r>
        <w:rPr>
          <w:w w:val="105"/>
        </w:rPr>
        <w:t>сложные предложения</w:t>
      </w:r>
      <w:r>
        <w:rPr>
          <w:spacing w:val="9"/>
          <w:w w:val="105"/>
        </w:rPr>
        <w:t xml:space="preserve"> </w:t>
      </w:r>
      <w:r>
        <w:rPr>
          <w:w w:val="105"/>
        </w:rPr>
        <w:t>со</w:t>
      </w:r>
      <w:r>
        <w:rPr>
          <w:spacing w:val="6"/>
          <w:w w:val="105"/>
        </w:rPr>
        <w:t xml:space="preserve"> </w:t>
      </w:r>
      <w:r>
        <w:rPr>
          <w:w w:val="105"/>
        </w:rPr>
        <w:t>значением</w:t>
      </w:r>
      <w:r>
        <w:rPr>
          <w:spacing w:val="4"/>
          <w:w w:val="105"/>
        </w:rPr>
        <w:t xml:space="preserve"> </w:t>
      </w:r>
      <w:r>
        <w:rPr>
          <w:w w:val="105"/>
        </w:rPr>
        <w:t>противопоставления,</w:t>
      </w:r>
      <w:r>
        <w:rPr>
          <w:spacing w:val="3"/>
          <w:w w:val="105"/>
        </w:rPr>
        <w:t xml:space="preserve"> </w:t>
      </w:r>
      <w:r>
        <w:rPr>
          <w:w w:val="105"/>
        </w:rPr>
        <w:t>времени,</w:t>
      </w:r>
      <w:r>
        <w:rPr>
          <w:spacing w:val="8"/>
          <w:w w:val="105"/>
        </w:rPr>
        <w:t xml:space="preserve"> </w:t>
      </w:r>
      <w:r>
        <w:rPr>
          <w:w w:val="105"/>
        </w:rPr>
        <w:t>условия</w:t>
      </w:r>
      <w:r>
        <w:rPr>
          <w:spacing w:val="9"/>
          <w:w w:val="105"/>
        </w:rPr>
        <w:t xml:space="preserve"> </w:t>
      </w:r>
      <w:r>
        <w:rPr>
          <w:spacing w:val="-10"/>
          <w:w w:val="105"/>
        </w:rPr>
        <w:t>и</w:t>
      </w:r>
    </w:p>
    <w:p w:rsidR="0005752A" w:rsidRDefault="0005752A">
      <w:pPr>
        <w:sectPr w:rsidR="0005752A">
          <w:pgSz w:w="11910" w:h="16850"/>
          <w:pgMar w:top="840" w:right="160" w:bottom="280" w:left="860" w:header="605" w:footer="0" w:gutter="0"/>
          <w:cols w:space="720"/>
        </w:sectPr>
      </w:pPr>
    </w:p>
    <w:p w:rsidR="0005752A" w:rsidRDefault="00A45EFB">
      <w:pPr>
        <w:pStyle w:val="a3"/>
        <w:spacing w:before="1"/>
        <w:ind w:firstLine="0"/>
      </w:pPr>
      <w:r>
        <w:lastRenderedPageBreak/>
        <w:t>следствия,</w:t>
      </w:r>
      <w:r>
        <w:rPr>
          <w:spacing w:val="34"/>
        </w:rPr>
        <w:t xml:space="preserve"> </w:t>
      </w:r>
      <w:r>
        <w:t>сравнения.</w:t>
      </w:r>
      <w:r>
        <w:rPr>
          <w:spacing w:val="24"/>
        </w:rPr>
        <w:t xml:space="preserve"> </w:t>
      </w:r>
      <w:r>
        <w:t>Тире</w:t>
      </w:r>
      <w:r>
        <w:rPr>
          <w:spacing w:val="19"/>
        </w:rPr>
        <w:t xml:space="preserve"> </w:t>
      </w:r>
      <w:r>
        <w:t>в</w:t>
      </w:r>
      <w:r>
        <w:rPr>
          <w:spacing w:val="30"/>
        </w:rPr>
        <w:t xml:space="preserve"> </w:t>
      </w:r>
      <w:r>
        <w:t>бессоюзном</w:t>
      </w:r>
      <w:r>
        <w:rPr>
          <w:spacing w:val="37"/>
        </w:rPr>
        <w:t xml:space="preserve"> </w:t>
      </w:r>
      <w:r>
        <w:t>сложном</w:t>
      </w:r>
      <w:r>
        <w:rPr>
          <w:spacing w:val="27"/>
        </w:rPr>
        <w:t xml:space="preserve"> </w:t>
      </w:r>
      <w:r>
        <w:rPr>
          <w:spacing w:val="-2"/>
        </w:rPr>
        <w:t>предложении.</w:t>
      </w:r>
    </w:p>
    <w:p w:rsidR="0005752A" w:rsidRDefault="00A45EFB">
      <w:pPr>
        <w:pStyle w:val="a3"/>
        <w:spacing w:before="10" w:line="254" w:lineRule="auto"/>
        <w:ind w:left="976" w:right="1718" w:firstLine="0"/>
      </w:pPr>
      <w:r>
        <w:t xml:space="preserve">Синтаксический и пунктуационный анализ бессоюзных сложных предложений. </w:t>
      </w:r>
      <w:r>
        <w:rPr>
          <w:w w:val="105"/>
        </w:rPr>
        <w:t>Сложные предложения с разными видами союзной и бессоюзной связи.</w:t>
      </w:r>
    </w:p>
    <w:p w:rsidR="0005752A" w:rsidRDefault="00A45EFB">
      <w:pPr>
        <w:pStyle w:val="a3"/>
        <w:spacing w:line="259" w:lineRule="exact"/>
        <w:ind w:left="976" w:firstLine="0"/>
      </w:pPr>
      <w:r>
        <w:rPr>
          <w:w w:val="105"/>
        </w:rPr>
        <w:t>Типы</w:t>
      </w:r>
      <w:r>
        <w:rPr>
          <w:spacing w:val="-16"/>
          <w:w w:val="105"/>
        </w:rPr>
        <w:t xml:space="preserve"> </w:t>
      </w:r>
      <w:r>
        <w:rPr>
          <w:w w:val="105"/>
        </w:rPr>
        <w:t>сложных</w:t>
      </w:r>
      <w:r>
        <w:rPr>
          <w:spacing w:val="-15"/>
          <w:w w:val="105"/>
        </w:rPr>
        <w:t xml:space="preserve"> </w:t>
      </w:r>
      <w:r>
        <w:rPr>
          <w:w w:val="105"/>
        </w:rPr>
        <w:t>предложений</w:t>
      </w:r>
      <w:r>
        <w:rPr>
          <w:spacing w:val="-7"/>
          <w:w w:val="105"/>
        </w:rPr>
        <w:t xml:space="preserve"> </w:t>
      </w:r>
      <w:r>
        <w:rPr>
          <w:w w:val="105"/>
        </w:rPr>
        <w:t>с</w:t>
      </w:r>
      <w:r>
        <w:rPr>
          <w:spacing w:val="-12"/>
          <w:w w:val="105"/>
        </w:rPr>
        <w:t xml:space="preserve"> </w:t>
      </w:r>
      <w:r>
        <w:rPr>
          <w:w w:val="105"/>
        </w:rPr>
        <w:t>разными</w:t>
      </w:r>
      <w:r>
        <w:rPr>
          <w:spacing w:val="-6"/>
          <w:w w:val="105"/>
        </w:rPr>
        <w:t xml:space="preserve"> </w:t>
      </w:r>
      <w:r>
        <w:rPr>
          <w:w w:val="105"/>
        </w:rPr>
        <w:t>видами</w:t>
      </w:r>
      <w:r>
        <w:rPr>
          <w:spacing w:val="-12"/>
          <w:w w:val="105"/>
        </w:rPr>
        <w:t xml:space="preserve"> </w:t>
      </w:r>
      <w:r>
        <w:rPr>
          <w:spacing w:val="-2"/>
          <w:w w:val="105"/>
        </w:rPr>
        <w:t>связи.</w:t>
      </w:r>
    </w:p>
    <w:p w:rsidR="0005752A" w:rsidRDefault="00A45EFB">
      <w:pPr>
        <w:pStyle w:val="a3"/>
        <w:spacing w:before="9" w:line="254" w:lineRule="auto"/>
        <w:ind w:right="430"/>
      </w:pPr>
      <w:r>
        <w:rPr>
          <w:w w:val="105"/>
        </w:rPr>
        <w:t>Синтаксический и пунктуационный анализ сложных предложений с разными видами союзной и бессоюзной связи.</w:t>
      </w:r>
    </w:p>
    <w:p w:rsidR="0005752A" w:rsidRDefault="00A45EFB">
      <w:pPr>
        <w:pStyle w:val="a3"/>
        <w:spacing w:line="258" w:lineRule="exact"/>
        <w:ind w:left="976" w:firstLine="0"/>
      </w:pPr>
      <w:r>
        <w:rPr>
          <w:w w:val="105"/>
        </w:rPr>
        <w:t>Прямая</w:t>
      </w:r>
      <w:r>
        <w:rPr>
          <w:spacing w:val="-10"/>
          <w:w w:val="105"/>
        </w:rPr>
        <w:t xml:space="preserve"> </w:t>
      </w:r>
      <w:r>
        <w:rPr>
          <w:w w:val="105"/>
        </w:rPr>
        <w:t>и</w:t>
      </w:r>
      <w:r>
        <w:rPr>
          <w:spacing w:val="-12"/>
          <w:w w:val="105"/>
        </w:rPr>
        <w:t xml:space="preserve"> </w:t>
      </w:r>
      <w:r>
        <w:rPr>
          <w:w w:val="105"/>
        </w:rPr>
        <w:t>косвенная</w:t>
      </w:r>
      <w:r>
        <w:rPr>
          <w:spacing w:val="-9"/>
          <w:w w:val="105"/>
        </w:rPr>
        <w:t xml:space="preserve"> </w:t>
      </w:r>
      <w:r>
        <w:rPr>
          <w:spacing w:val="-2"/>
          <w:w w:val="105"/>
        </w:rPr>
        <w:t>речь.</w:t>
      </w:r>
    </w:p>
    <w:p w:rsidR="0005752A" w:rsidRDefault="00A45EFB">
      <w:pPr>
        <w:pStyle w:val="a3"/>
        <w:spacing w:before="9" w:line="254" w:lineRule="auto"/>
        <w:ind w:left="976" w:right="1548" w:firstLine="0"/>
      </w:pPr>
      <w:r>
        <w:rPr>
          <w:w w:val="105"/>
        </w:rPr>
        <w:t>Прямая</w:t>
      </w:r>
      <w:r>
        <w:rPr>
          <w:spacing w:val="-8"/>
          <w:w w:val="105"/>
        </w:rPr>
        <w:t xml:space="preserve"> </w:t>
      </w:r>
      <w:r>
        <w:rPr>
          <w:w w:val="105"/>
        </w:rPr>
        <w:t>и</w:t>
      </w:r>
      <w:r>
        <w:rPr>
          <w:spacing w:val="-10"/>
          <w:w w:val="105"/>
        </w:rPr>
        <w:t xml:space="preserve"> </w:t>
      </w:r>
      <w:r>
        <w:rPr>
          <w:w w:val="105"/>
        </w:rPr>
        <w:t>косвенная</w:t>
      </w:r>
      <w:r>
        <w:rPr>
          <w:spacing w:val="-8"/>
          <w:w w:val="105"/>
        </w:rPr>
        <w:t xml:space="preserve"> </w:t>
      </w:r>
      <w:r>
        <w:rPr>
          <w:w w:val="105"/>
        </w:rPr>
        <w:t>речь.</w:t>
      </w:r>
      <w:r>
        <w:rPr>
          <w:spacing w:val="-14"/>
          <w:w w:val="105"/>
        </w:rPr>
        <w:t xml:space="preserve"> </w:t>
      </w:r>
      <w:r>
        <w:rPr>
          <w:w w:val="105"/>
        </w:rPr>
        <w:t>Синонимия</w:t>
      </w:r>
      <w:r>
        <w:rPr>
          <w:spacing w:val="-13"/>
          <w:w w:val="105"/>
        </w:rPr>
        <w:t xml:space="preserve"> </w:t>
      </w:r>
      <w:r>
        <w:rPr>
          <w:w w:val="105"/>
        </w:rPr>
        <w:t>предложений</w:t>
      </w:r>
      <w:r>
        <w:rPr>
          <w:spacing w:val="-4"/>
          <w:w w:val="105"/>
        </w:rPr>
        <w:t xml:space="preserve"> </w:t>
      </w:r>
      <w:r>
        <w:rPr>
          <w:w w:val="105"/>
        </w:rPr>
        <w:t>с</w:t>
      </w:r>
      <w:r>
        <w:rPr>
          <w:spacing w:val="-16"/>
          <w:w w:val="105"/>
        </w:rPr>
        <w:t xml:space="preserve"> </w:t>
      </w:r>
      <w:r>
        <w:rPr>
          <w:w w:val="105"/>
        </w:rPr>
        <w:t>прямой</w:t>
      </w:r>
      <w:r>
        <w:rPr>
          <w:spacing w:val="-9"/>
          <w:w w:val="105"/>
        </w:rPr>
        <w:t xml:space="preserve"> </w:t>
      </w:r>
      <w:r>
        <w:rPr>
          <w:w w:val="105"/>
        </w:rPr>
        <w:t>и</w:t>
      </w:r>
      <w:r>
        <w:rPr>
          <w:spacing w:val="-10"/>
          <w:w w:val="105"/>
        </w:rPr>
        <w:t xml:space="preserve"> </w:t>
      </w:r>
      <w:r>
        <w:rPr>
          <w:w w:val="105"/>
        </w:rPr>
        <w:t>косвенной</w:t>
      </w:r>
      <w:r>
        <w:rPr>
          <w:spacing w:val="-10"/>
          <w:w w:val="105"/>
        </w:rPr>
        <w:t xml:space="preserve"> </w:t>
      </w:r>
      <w:r>
        <w:rPr>
          <w:w w:val="105"/>
        </w:rPr>
        <w:t>речью. Цитирование. Способы включения цитат в высказывание.</w:t>
      </w:r>
    </w:p>
    <w:p w:rsidR="0005752A" w:rsidRDefault="00A45EFB">
      <w:pPr>
        <w:pStyle w:val="a3"/>
        <w:spacing w:line="247" w:lineRule="auto"/>
        <w:ind w:right="414"/>
      </w:pPr>
      <w:r>
        <w:rPr>
          <w:w w:val="105"/>
        </w:rPr>
        <w:t>Нормы построения предложений с прямой и косвенной речью; правила постановки знаков препинания в предложениях с косвенной речью, с</w:t>
      </w:r>
      <w:r>
        <w:rPr>
          <w:spacing w:val="-2"/>
          <w:w w:val="105"/>
        </w:rPr>
        <w:t xml:space="preserve"> </w:t>
      </w:r>
      <w:r>
        <w:rPr>
          <w:w w:val="105"/>
        </w:rPr>
        <w:t>прямой речью, при цитировании.</w:t>
      </w:r>
    </w:p>
    <w:p w:rsidR="0005752A" w:rsidRDefault="00A45EFB">
      <w:pPr>
        <w:pStyle w:val="a3"/>
        <w:spacing w:before="4"/>
        <w:ind w:left="976" w:firstLine="0"/>
      </w:pPr>
      <w:r>
        <w:rPr>
          <w:w w:val="105"/>
        </w:rPr>
        <w:t>Применение</w:t>
      </w:r>
      <w:r>
        <w:rPr>
          <w:spacing w:val="-16"/>
          <w:w w:val="105"/>
        </w:rPr>
        <w:t xml:space="preserve"> </w:t>
      </w:r>
      <w:r>
        <w:rPr>
          <w:w w:val="105"/>
        </w:rPr>
        <w:t>знаний</w:t>
      </w:r>
      <w:r>
        <w:rPr>
          <w:spacing w:val="-11"/>
          <w:w w:val="105"/>
        </w:rPr>
        <w:t xml:space="preserve"> </w:t>
      </w:r>
      <w:r>
        <w:rPr>
          <w:w w:val="105"/>
        </w:rPr>
        <w:t>по</w:t>
      </w:r>
      <w:r>
        <w:rPr>
          <w:spacing w:val="-5"/>
          <w:w w:val="105"/>
        </w:rPr>
        <w:t xml:space="preserve"> </w:t>
      </w:r>
      <w:r>
        <w:rPr>
          <w:w w:val="105"/>
        </w:rPr>
        <w:t>синтаксису</w:t>
      </w:r>
      <w:r>
        <w:rPr>
          <w:spacing w:val="-10"/>
          <w:w w:val="105"/>
        </w:rPr>
        <w:t xml:space="preserve"> </w:t>
      </w:r>
      <w:r>
        <w:rPr>
          <w:w w:val="105"/>
        </w:rPr>
        <w:t>и</w:t>
      </w:r>
      <w:r>
        <w:rPr>
          <w:spacing w:val="-10"/>
          <w:w w:val="105"/>
        </w:rPr>
        <w:t xml:space="preserve"> </w:t>
      </w:r>
      <w:r>
        <w:rPr>
          <w:w w:val="105"/>
        </w:rPr>
        <w:t>пунктуации</w:t>
      </w:r>
      <w:r>
        <w:rPr>
          <w:spacing w:val="-11"/>
          <w:w w:val="105"/>
        </w:rPr>
        <w:t xml:space="preserve"> </w:t>
      </w:r>
      <w:r>
        <w:rPr>
          <w:w w:val="105"/>
        </w:rPr>
        <w:t>в</w:t>
      </w:r>
      <w:r>
        <w:rPr>
          <w:spacing w:val="-10"/>
          <w:w w:val="105"/>
        </w:rPr>
        <w:t xml:space="preserve"> </w:t>
      </w:r>
      <w:r>
        <w:rPr>
          <w:w w:val="105"/>
        </w:rPr>
        <w:t>практике</w:t>
      </w:r>
      <w:r>
        <w:rPr>
          <w:spacing w:val="-10"/>
          <w:w w:val="105"/>
        </w:rPr>
        <w:t xml:space="preserve"> </w:t>
      </w:r>
      <w:r>
        <w:rPr>
          <w:spacing w:val="-2"/>
          <w:w w:val="105"/>
        </w:rPr>
        <w:t>правописания.</w:t>
      </w:r>
    </w:p>
    <w:p w:rsidR="0005752A" w:rsidRDefault="00A45EFB">
      <w:pPr>
        <w:pStyle w:val="a3"/>
        <w:spacing w:before="9" w:line="247" w:lineRule="auto"/>
        <w:ind w:right="414"/>
      </w:pPr>
      <w:r>
        <w:rPr>
          <w:w w:val="105"/>
        </w:rPr>
        <w:t>Планируемые</w:t>
      </w:r>
      <w:r>
        <w:rPr>
          <w:spacing w:val="75"/>
          <w:w w:val="150"/>
        </w:rPr>
        <w:t xml:space="preserve">   </w:t>
      </w:r>
      <w:r>
        <w:rPr>
          <w:w w:val="105"/>
        </w:rPr>
        <w:t>результаты</w:t>
      </w:r>
      <w:r>
        <w:rPr>
          <w:spacing w:val="78"/>
          <w:w w:val="150"/>
        </w:rPr>
        <w:t xml:space="preserve">   </w:t>
      </w:r>
      <w:r>
        <w:rPr>
          <w:w w:val="105"/>
        </w:rPr>
        <w:t>освоения</w:t>
      </w:r>
      <w:r>
        <w:rPr>
          <w:spacing w:val="76"/>
          <w:w w:val="150"/>
        </w:rPr>
        <w:t xml:space="preserve">   </w:t>
      </w:r>
      <w:r>
        <w:rPr>
          <w:w w:val="105"/>
        </w:rPr>
        <w:t>программы</w:t>
      </w:r>
      <w:r>
        <w:rPr>
          <w:spacing w:val="76"/>
          <w:w w:val="150"/>
        </w:rPr>
        <w:t xml:space="preserve">   </w:t>
      </w:r>
      <w:r>
        <w:rPr>
          <w:w w:val="105"/>
        </w:rPr>
        <w:t>по</w:t>
      </w:r>
      <w:r>
        <w:rPr>
          <w:spacing w:val="78"/>
          <w:w w:val="150"/>
        </w:rPr>
        <w:t xml:space="preserve">   </w:t>
      </w:r>
      <w:r>
        <w:rPr>
          <w:w w:val="105"/>
        </w:rPr>
        <w:t>русскому</w:t>
      </w:r>
      <w:r>
        <w:rPr>
          <w:spacing w:val="78"/>
          <w:w w:val="150"/>
        </w:rPr>
        <w:t xml:space="preserve">   </w:t>
      </w:r>
      <w:r>
        <w:rPr>
          <w:w w:val="105"/>
        </w:rPr>
        <w:t>языку на уровне основного общего образования.</w:t>
      </w:r>
    </w:p>
    <w:p w:rsidR="0005752A" w:rsidRDefault="00A45EFB">
      <w:pPr>
        <w:pStyle w:val="a3"/>
        <w:spacing w:before="10" w:line="249" w:lineRule="auto"/>
        <w:ind w:right="412"/>
      </w:pPr>
      <w:r>
        <w:rPr>
          <w:w w:val="105"/>
        </w:rPr>
        <w:t>Личностные</w:t>
      </w:r>
      <w:r>
        <w:rPr>
          <w:spacing w:val="80"/>
          <w:w w:val="150"/>
        </w:rPr>
        <w:t xml:space="preserve">   </w:t>
      </w:r>
      <w:r>
        <w:rPr>
          <w:w w:val="105"/>
        </w:rPr>
        <w:t>результаты</w:t>
      </w:r>
      <w:r>
        <w:rPr>
          <w:spacing w:val="80"/>
          <w:w w:val="150"/>
        </w:rPr>
        <w:t xml:space="preserve">   </w:t>
      </w:r>
      <w:r>
        <w:rPr>
          <w:w w:val="105"/>
        </w:rPr>
        <w:t>освоения</w:t>
      </w:r>
      <w:r>
        <w:rPr>
          <w:spacing w:val="80"/>
          <w:w w:val="150"/>
        </w:rPr>
        <w:t xml:space="preserve">   </w:t>
      </w:r>
      <w:r>
        <w:rPr>
          <w:w w:val="105"/>
        </w:rPr>
        <w:t>программы</w:t>
      </w:r>
      <w:r>
        <w:rPr>
          <w:spacing w:val="80"/>
          <w:w w:val="150"/>
        </w:rPr>
        <w:t xml:space="preserve">   </w:t>
      </w:r>
      <w:r>
        <w:rPr>
          <w:w w:val="105"/>
        </w:rPr>
        <w:t>по</w:t>
      </w:r>
      <w:r>
        <w:rPr>
          <w:spacing w:val="80"/>
          <w:w w:val="150"/>
        </w:rPr>
        <w:t xml:space="preserve">   </w:t>
      </w:r>
      <w:r>
        <w:rPr>
          <w:w w:val="105"/>
        </w:rPr>
        <w:t>русскому</w:t>
      </w:r>
      <w:r>
        <w:rPr>
          <w:spacing w:val="80"/>
          <w:w w:val="150"/>
        </w:rPr>
        <w:t xml:space="preserve">   </w:t>
      </w:r>
      <w:r>
        <w:rPr>
          <w:w w:val="105"/>
        </w:rPr>
        <w:t>языку на</w:t>
      </w:r>
      <w:r>
        <w:rPr>
          <w:spacing w:val="61"/>
          <w:w w:val="105"/>
        </w:rPr>
        <w:t xml:space="preserve">   </w:t>
      </w:r>
      <w:r>
        <w:rPr>
          <w:w w:val="105"/>
        </w:rPr>
        <w:t>уровне</w:t>
      </w:r>
      <w:r>
        <w:rPr>
          <w:spacing w:val="63"/>
          <w:w w:val="105"/>
        </w:rPr>
        <w:t xml:space="preserve">   </w:t>
      </w:r>
      <w:r>
        <w:rPr>
          <w:w w:val="105"/>
        </w:rPr>
        <w:t>основного</w:t>
      </w:r>
      <w:r>
        <w:rPr>
          <w:spacing w:val="61"/>
          <w:w w:val="105"/>
        </w:rPr>
        <w:t xml:space="preserve">   </w:t>
      </w:r>
      <w:r>
        <w:rPr>
          <w:w w:val="105"/>
        </w:rPr>
        <w:t>общего</w:t>
      </w:r>
      <w:r>
        <w:rPr>
          <w:spacing w:val="61"/>
          <w:w w:val="105"/>
        </w:rPr>
        <w:t xml:space="preserve">   </w:t>
      </w:r>
      <w:r>
        <w:rPr>
          <w:w w:val="105"/>
        </w:rPr>
        <w:t>образования</w:t>
      </w:r>
      <w:r>
        <w:rPr>
          <w:spacing w:val="62"/>
          <w:w w:val="105"/>
        </w:rPr>
        <w:t xml:space="preserve">   </w:t>
      </w:r>
      <w:r>
        <w:rPr>
          <w:w w:val="105"/>
        </w:rPr>
        <w:t>достигаются</w:t>
      </w:r>
      <w:r>
        <w:rPr>
          <w:spacing w:val="62"/>
          <w:w w:val="105"/>
        </w:rPr>
        <w:t xml:space="preserve">   </w:t>
      </w:r>
      <w:r>
        <w:rPr>
          <w:w w:val="105"/>
        </w:rPr>
        <w:t>в</w:t>
      </w:r>
      <w:r>
        <w:rPr>
          <w:spacing w:val="61"/>
          <w:w w:val="105"/>
        </w:rPr>
        <w:t xml:space="preserve">   </w:t>
      </w:r>
      <w:r>
        <w:rPr>
          <w:w w:val="105"/>
        </w:rPr>
        <w:t>единстве</w:t>
      </w:r>
      <w:r>
        <w:rPr>
          <w:spacing w:val="61"/>
          <w:w w:val="105"/>
        </w:rPr>
        <w:t xml:space="preserve">   </w:t>
      </w:r>
      <w:r>
        <w:rPr>
          <w:w w:val="105"/>
        </w:rPr>
        <w:t>учебной и</w:t>
      </w:r>
      <w:r>
        <w:rPr>
          <w:spacing w:val="-8"/>
          <w:w w:val="105"/>
        </w:rPr>
        <w:t xml:space="preserve"> </w:t>
      </w:r>
      <w:r>
        <w:rPr>
          <w:w w:val="105"/>
        </w:rPr>
        <w:t>воспитательной</w:t>
      </w:r>
      <w:r>
        <w:rPr>
          <w:spacing w:val="-8"/>
          <w:w w:val="105"/>
        </w:rPr>
        <w:t xml:space="preserve"> </w:t>
      </w:r>
      <w:r>
        <w:rPr>
          <w:w w:val="105"/>
        </w:rPr>
        <w:t>деятельности</w:t>
      </w:r>
      <w:r>
        <w:rPr>
          <w:spacing w:val="-8"/>
          <w:w w:val="105"/>
        </w:rPr>
        <w:t xml:space="preserve"> </w:t>
      </w:r>
      <w:r>
        <w:rPr>
          <w:w w:val="105"/>
        </w:rPr>
        <w:t>в</w:t>
      </w:r>
      <w:r>
        <w:rPr>
          <w:spacing w:val="-8"/>
          <w:w w:val="105"/>
        </w:rPr>
        <w:t xml:space="preserve"> </w:t>
      </w:r>
      <w:r>
        <w:rPr>
          <w:w w:val="105"/>
        </w:rPr>
        <w:t>соответствии</w:t>
      </w:r>
      <w:r>
        <w:rPr>
          <w:spacing w:val="-8"/>
          <w:w w:val="105"/>
        </w:rPr>
        <w:t xml:space="preserve"> </w:t>
      </w:r>
      <w:r>
        <w:rPr>
          <w:w w:val="105"/>
        </w:rPr>
        <w:t>с</w:t>
      </w:r>
      <w:r>
        <w:rPr>
          <w:spacing w:val="-8"/>
          <w:w w:val="105"/>
        </w:rPr>
        <w:t xml:space="preserve"> </w:t>
      </w:r>
      <w:r>
        <w:rPr>
          <w:w w:val="105"/>
        </w:rPr>
        <w:t>традиционными</w:t>
      </w:r>
      <w:r>
        <w:rPr>
          <w:spacing w:val="-3"/>
          <w:w w:val="105"/>
        </w:rPr>
        <w:t xml:space="preserve"> </w:t>
      </w:r>
      <w:r>
        <w:rPr>
          <w:w w:val="105"/>
        </w:rPr>
        <w:t>российскими</w:t>
      </w:r>
      <w:r>
        <w:rPr>
          <w:spacing w:val="-8"/>
          <w:w w:val="105"/>
        </w:rPr>
        <w:t xml:space="preserve"> </w:t>
      </w:r>
      <w:r>
        <w:rPr>
          <w:w w:val="105"/>
        </w:rPr>
        <w:t>социокультурными и духовно-нравственными ценностями,</w:t>
      </w:r>
      <w:r>
        <w:rPr>
          <w:spacing w:val="-2"/>
          <w:w w:val="105"/>
        </w:rPr>
        <w:t xml:space="preserve"> </w:t>
      </w:r>
      <w:r>
        <w:rPr>
          <w:w w:val="105"/>
        </w:rPr>
        <w:t>принятыми в обществе</w:t>
      </w:r>
      <w:r>
        <w:rPr>
          <w:spacing w:val="-4"/>
          <w:w w:val="105"/>
        </w:rPr>
        <w:t xml:space="preserve"> </w:t>
      </w:r>
      <w:r>
        <w:rPr>
          <w:w w:val="105"/>
        </w:rPr>
        <w:t>правилами и нормами поведения</w:t>
      </w:r>
      <w:r>
        <w:rPr>
          <w:spacing w:val="-1"/>
          <w:w w:val="105"/>
        </w:rPr>
        <w:t xml:space="preserve"> </w:t>
      </w:r>
      <w:r>
        <w:rPr>
          <w:w w:val="105"/>
        </w:rPr>
        <w:t>и способствуют процессам самопознания, самовоспитания и саморазвития, формирования внутренней позиции личности.</w:t>
      </w:r>
    </w:p>
    <w:p w:rsidR="0005752A" w:rsidRDefault="00A45EFB">
      <w:pPr>
        <w:pStyle w:val="a3"/>
        <w:spacing w:before="6" w:line="247" w:lineRule="auto"/>
        <w:ind w:right="428"/>
      </w:pPr>
      <w:r>
        <w:rPr>
          <w:w w:val="105"/>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05752A" w:rsidRDefault="00A45EFB" w:rsidP="006D0A57">
      <w:pPr>
        <w:pStyle w:val="a5"/>
        <w:numPr>
          <w:ilvl w:val="3"/>
          <w:numId w:val="14"/>
        </w:numPr>
        <w:tabs>
          <w:tab w:val="left" w:pos="1237"/>
        </w:tabs>
        <w:spacing w:before="3"/>
        <w:ind w:hanging="261"/>
        <w:rPr>
          <w:sz w:val="23"/>
        </w:rPr>
      </w:pPr>
      <w:r>
        <w:rPr>
          <w:sz w:val="23"/>
        </w:rPr>
        <w:t>гражданского</w:t>
      </w:r>
      <w:r>
        <w:rPr>
          <w:spacing w:val="44"/>
          <w:sz w:val="23"/>
        </w:rPr>
        <w:t xml:space="preserve"> </w:t>
      </w:r>
      <w:r>
        <w:rPr>
          <w:spacing w:val="-2"/>
          <w:sz w:val="23"/>
        </w:rPr>
        <w:t>воспитания:</w:t>
      </w:r>
    </w:p>
    <w:p w:rsidR="0005752A" w:rsidRDefault="00A45EFB">
      <w:pPr>
        <w:pStyle w:val="a3"/>
        <w:tabs>
          <w:tab w:val="left" w:pos="2300"/>
          <w:tab w:val="left" w:pos="5516"/>
        </w:tabs>
        <w:spacing w:before="17" w:line="249" w:lineRule="auto"/>
        <w:ind w:right="406"/>
      </w:pPr>
      <w:r>
        <w:rPr>
          <w:w w:val="105"/>
        </w:rPr>
        <w:t>готовность к выполнению обязанностей</w:t>
      </w:r>
      <w:r>
        <w:rPr>
          <w:spacing w:val="-2"/>
          <w:w w:val="105"/>
        </w:rPr>
        <w:t xml:space="preserve"> </w:t>
      </w:r>
      <w:r>
        <w:rPr>
          <w:w w:val="105"/>
        </w:rPr>
        <w:t>гражданина</w:t>
      </w:r>
      <w:r>
        <w:rPr>
          <w:spacing w:val="-2"/>
          <w:w w:val="105"/>
        </w:rPr>
        <w:t xml:space="preserve"> </w:t>
      </w:r>
      <w:r>
        <w:rPr>
          <w:w w:val="105"/>
        </w:rPr>
        <w:t>и реализации его</w:t>
      </w:r>
      <w:r>
        <w:rPr>
          <w:spacing w:val="-1"/>
          <w:w w:val="105"/>
        </w:rPr>
        <w:t xml:space="preserve"> </w:t>
      </w:r>
      <w:r>
        <w:rPr>
          <w:w w:val="105"/>
        </w:rPr>
        <w:t>прав, уважение</w:t>
      </w:r>
      <w:r>
        <w:rPr>
          <w:spacing w:val="-8"/>
          <w:w w:val="105"/>
        </w:rPr>
        <w:t xml:space="preserve"> </w:t>
      </w:r>
      <w:r>
        <w:rPr>
          <w:w w:val="105"/>
        </w:rPr>
        <w:t>прав, свобод и</w:t>
      </w:r>
      <w:r>
        <w:tab/>
      </w:r>
      <w:r>
        <w:rPr>
          <w:w w:val="105"/>
        </w:rPr>
        <w:t>законных интересов</w:t>
      </w:r>
      <w:r>
        <w:tab/>
      </w:r>
      <w:r>
        <w:rPr>
          <w:w w:val="105"/>
        </w:rPr>
        <w:t>других</w:t>
      </w:r>
      <w:r>
        <w:rPr>
          <w:spacing w:val="80"/>
          <w:w w:val="105"/>
        </w:rPr>
        <w:t xml:space="preserve">    </w:t>
      </w:r>
      <w:r>
        <w:rPr>
          <w:w w:val="105"/>
        </w:rPr>
        <w:t>людей,</w:t>
      </w:r>
      <w:r>
        <w:rPr>
          <w:spacing w:val="80"/>
          <w:w w:val="105"/>
        </w:rPr>
        <w:t xml:space="preserve">    </w:t>
      </w:r>
      <w:r>
        <w:rPr>
          <w:w w:val="105"/>
        </w:rPr>
        <w:t>активное</w:t>
      </w:r>
      <w:r>
        <w:rPr>
          <w:spacing w:val="80"/>
          <w:w w:val="105"/>
        </w:rPr>
        <w:t xml:space="preserve">    </w:t>
      </w:r>
      <w:r>
        <w:rPr>
          <w:w w:val="105"/>
        </w:rPr>
        <w:t>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05752A" w:rsidRDefault="00A45EFB">
      <w:pPr>
        <w:pStyle w:val="a3"/>
        <w:spacing w:line="254" w:lineRule="auto"/>
        <w:ind w:right="423"/>
      </w:pPr>
      <w:r>
        <w:rPr>
          <w:w w:val="105"/>
        </w:rPr>
        <w:t>неприятие любых форм экстремизма, дискриминации; понимание роли различных социальных институтов в жизни человека;</w:t>
      </w:r>
    </w:p>
    <w:p w:rsidR="0005752A" w:rsidRDefault="00A45EFB">
      <w:pPr>
        <w:pStyle w:val="a3"/>
        <w:tabs>
          <w:tab w:val="left" w:pos="1638"/>
          <w:tab w:val="left" w:pos="2393"/>
          <w:tab w:val="left" w:pos="3955"/>
          <w:tab w:val="left" w:pos="6250"/>
          <w:tab w:val="left" w:pos="8027"/>
          <w:tab w:val="left" w:pos="8769"/>
        </w:tabs>
        <w:spacing w:line="249" w:lineRule="auto"/>
        <w:ind w:right="404"/>
      </w:pPr>
      <w:r>
        <w:rPr>
          <w:w w:val="105"/>
        </w:rPr>
        <w:t xml:space="preserve">представление об основных правах, свободах и обязанностях гражданина, социальных </w:t>
      </w:r>
      <w:r>
        <w:rPr>
          <w:spacing w:val="-2"/>
        </w:rPr>
        <w:t>нормах</w:t>
      </w:r>
      <w:r>
        <w:tab/>
      </w:r>
      <w:r>
        <w:rPr>
          <w:spacing w:val="-10"/>
        </w:rPr>
        <w:t>и</w:t>
      </w:r>
      <w:r>
        <w:tab/>
      </w:r>
      <w:r>
        <w:rPr>
          <w:spacing w:val="-2"/>
        </w:rPr>
        <w:t>правилах</w:t>
      </w:r>
      <w:r>
        <w:tab/>
      </w:r>
      <w:r>
        <w:rPr>
          <w:spacing w:val="-2"/>
        </w:rPr>
        <w:t>межличностных</w:t>
      </w:r>
      <w:r>
        <w:tab/>
      </w:r>
      <w:r>
        <w:rPr>
          <w:spacing w:val="-2"/>
        </w:rPr>
        <w:t>отношений</w:t>
      </w:r>
      <w:r>
        <w:tab/>
      </w:r>
      <w:r>
        <w:rPr>
          <w:spacing w:val="-10"/>
        </w:rPr>
        <w:t>в</w:t>
      </w:r>
      <w:r>
        <w:tab/>
      </w:r>
      <w:r>
        <w:rPr>
          <w:spacing w:val="-2"/>
        </w:rPr>
        <w:t xml:space="preserve">поликультурном </w:t>
      </w:r>
      <w:r>
        <w:rPr>
          <w:w w:val="105"/>
        </w:rPr>
        <w:t>и многоконфессиональном обществе, формируемое в том числе на основе примеров из литературных</w:t>
      </w:r>
      <w:r>
        <w:rPr>
          <w:spacing w:val="80"/>
          <w:w w:val="150"/>
        </w:rPr>
        <w:t xml:space="preserve">   </w:t>
      </w:r>
      <w:r>
        <w:rPr>
          <w:w w:val="105"/>
        </w:rPr>
        <w:t>произведений,</w:t>
      </w:r>
      <w:r>
        <w:rPr>
          <w:spacing w:val="80"/>
          <w:w w:val="150"/>
        </w:rPr>
        <w:t xml:space="preserve">   </w:t>
      </w:r>
      <w:r>
        <w:rPr>
          <w:w w:val="105"/>
        </w:rPr>
        <w:t>написанных</w:t>
      </w:r>
      <w:r>
        <w:rPr>
          <w:spacing w:val="80"/>
          <w:w w:val="150"/>
        </w:rPr>
        <w:t xml:space="preserve">   </w:t>
      </w:r>
      <w:r>
        <w:rPr>
          <w:w w:val="105"/>
        </w:rPr>
        <w:t>на</w:t>
      </w:r>
      <w:r>
        <w:rPr>
          <w:spacing w:val="80"/>
          <w:w w:val="150"/>
        </w:rPr>
        <w:t xml:space="preserve">   </w:t>
      </w:r>
      <w:r>
        <w:rPr>
          <w:w w:val="105"/>
        </w:rPr>
        <w:t>русском</w:t>
      </w:r>
      <w:r>
        <w:rPr>
          <w:spacing w:val="80"/>
          <w:w w:val="150"/>
        </w:rPr>
        <w:t xml:space="preserve">   </w:t>
      </w:r>
      <w:r>
        <w:rPr>
          <w:w w:val="105"/>
        </w:rPr>
        <w:t>языке;</w:t>
      </w:r>
      <w:r>
        <w:rPr>
          <w:spacing w:val="80"/>
          <w:w w:val="150"/>
        </w:rPr>
        <w:t xml:space="preserve">   </w:t>
      </w:r>
      <w:r>
        <w:rPr>
          <w:w w:val="105"/>
        </w:rPr>
        <w:t>готовность</w:t>
      </w:r>
      <w:r>
        <w:rPr>
          <w:spacing w:val="40"/>
          <w:w w:val="105"/>
        </w:rPr>
        <w:t xml:space="preserve"> </w:t>
      </w:r>
      <w:r>
        <w:rPr>
          <w:w w:val="105"/>
        </w:rPr>
        <w:t>к</w:t>
      </w:r>
      <w:r>
        <w:rPr>
          <w:spacing w:val="80"/>
          <w:w w:val="105"/>
        </w:rPr>
        <w:t xml:space="preserve">   </w:t>
      </w:r>
      <w:r>
        <w:rPr>
          <w:w w:val="105"/>
        </w:rPr>
        <w:t>разнообразной</w:t>
      </w:r>
      <w:r>
        <w:rPr>
          <w:spacing w:val="80"/>
          <w:w w:val="105"/>
        </w:rPr>
        <w:t xml:space="preserve">   </w:t>
      </w:r>
      <w:r>
        <w:rPr>
          <w:w w:val="105"/>
        </w:rPr>
        <w:t>совместной</w:t>
      </w:r>
      <w:r>
        <w:rPr>
          <w:spacing w:val="80"/>
          <w:w w:val="105"/>
        </w:rPr>
        <w:t xml:space="preserve">   </w:t>
      </w:r>
      <w:r>
        <w:rPr>
          <w:w w:val="105"/>
        </w:rPr>
        <w:t>деятельности,</w:t>
      </w:r>
      <w:r>
        <w:rPr>
          <w:spacing w:val="80"/>
          <w:w w:val="105"/>
        </w:rPr>
        <w:t xml:space="preserve">   </w:t>
      </w:r>
      <w:r>
        <w:rPr>
          <w:w w:val="105"/>
        </w:rPr>
        <w:t>стремление</w:t>
      </w:r>
      <w:r>
        <w:rPr>
          <w:spacing w:val="80"/>
          <w:w w:val="105"/>
        </w:rPr>
        <w:t xml:space="preserve">   </w:t>
      </w:r>
      <w:r>
        <w:rPr>
          <w:w w:val="105"/>
        </w:rPr>
        <w:t>к</w:t>
      </w:r>
      <w:r>
        <w:rPr>
          <w:spacing w:val="80"/>
          <w:w w:val="105"/>
        </w:rPr>
        <w:t xml:space="preserve">   </w:t>
      </w:r>
      <w:r>
        <w:rPr>
          <w:w w:val="105"/>
        </w:rPr>
        <w:t>взаимопониманию</w:t>
      </w:r>
      <w:r>
        <w:rPr>
          <w:spacing w:val="80"/>
          <w:w w:val="105"/>
        </w:rPr>
        <w:t xml:space="preserve"> </w:t>
      </w:r>
      <w:r>
        <w:rPr>
          <w:w w:val="105"/>
        </w:rPr>
        <w:t>и</w:t>
      </w:r>
      <w:r>
        <w:rPr>
          <w:spacing w:val="63"/>
          <w:w w:val="105"/>
        </w:rPr>
        <w:t xml:space="preserve">   </w:t>
      </w:r>
      <w:r>
        <w:rPr>
          <w:w w:val="105"/>
        </w:rPr>
        <w:t>взаимопомощи,</w:t>
      </w:r>
      <w:r>
        <w:rPr>
          <w:spacing w:val="64"/>
          <w:w w:val="105"/>
        </w:rPr>
        <w:t xml:space="preserve">   </w:t>
      </w:r>
      <w:r>
        <w:rPr>
          <w:w w:val="105"/>
        </w:rPr>
        <w:t>активное</w:t>
      </w:r>
      <w:r>
        <w:rPr>
          <w:spacing w:val="65"/>
          <w:w w:val="105"/>
        </w:rPr>
        <w:t xml:space="preserve">   </w:t>
      </w:r>
      <w:r>
        <w:rPr>
          <w:w w:val="105"/>
        </w:rPr>
        <w:t>участие</w:t>
      </w:r>
      <w:r>
        <w:rPr>
          <w:spacing w:val="63"/>
          <w:w w:val="105"/>
        </w:rPr>
        <w:t xml:space="preserve">   </w:t>
      </w:r>
      <w:r>
        <w:rPr>
          <w:w w:val="105"/>
        </w:rPr>
        <w:t>в</w:t>
      </w:r>
      <w:r>
        <w:rPr>
          <w:spacing w:val="66"/>
          <w:w w:val="105"/>
        </w:rPr>
        <w:t xml:space="preserve">   </w:t>
      </w:r>
      <w:r>
        <w:rPr>
          <w:w w:val="105"/>
        </w:rPr>
        <w:t>школьном</w:t>
      </w:r>
      <w:r>
        <w:rPr>
          <w:spacing w:val="67"/>
          <w:w w:val="105"/>
        </w:rPr>
        <w:t xml:space="preserve">   </w:t>
      </w:r>
      <w:r>
        <w:rPr>
          <w:w w:val="105"/>
        </w:rPr>
        <w:t>самоуправлении;</w:t>
      </w:r>
      <w:r>
        <w:rPr>
          <w:spacing w:val="62"/>
          <w:w w:val="105"/>
        </w:rPr>
        <w:t xml:space="preserve">   </w:t>
      </w:r>
      <w:r>
        <w:rPr>
          <w:w w:val="105"/>
        </w:rPr>
        <w:t>готовность к участию в гуманитарной деятельности (помощь людям, нуждающимся в ней; волонтёрство);</w:t>
      </w:r>
    </w:p>
    <w:p w:rsidR="0005752A" w:rsidRDefault="00A45EFB" w:rsidP="006D0A57">
      <w:pPr>
        <w:pStyle w:val="a5"/>
        <w:numPr>
          <w:ilvl w:val="3"/>
          <w:numId w:val="14"/>
        </w:numPr>
        <w:tabs>
          <w:tab w:val="left" w:pos="1237"/>
        </w:tabs>
        <w:ind w:hanging="261"/>
        <w:rPr>
          <w:sz w:val="23"/>
        </w:rPr>
      </w:pPr>
      <w:r>
        <w:rPr>
          <w:sz w:val="23"/>
        </w:rPr>
        <w:t>патриотического</w:t>
      </w:r>
      <w:r>
        <w:rPr>
          <w:spacing w:val="55"/>
          <w:sz w:val="23"/>
        </w:rPr>
        <w:t xml:space="preserve"> </w:t>
      </w:r>
      <w:r>
        <w:rPr>
          <w:spacing w:val="-2"/>
          <w:sz w:val="23"/>
        </w:rPr>
        <w:t>воспитания:</w:t>
      </w:r>
    </w:p>
    <w:p w:rsidR="0005752A" w:rsidRDefault="00A45EFB">
      <w:pPr>
        <w:pStyle w:val="a3"/>
        <w:tabs>
          <w:tab w:val="left" w:pos="1819"/>
          <w:tab w:val="left" w:pos="3776"/>
          <w:tab w:val="left" w:pos="3905"/>
          <w:tab w:val="left" w:pos="5460"/>
          <w:tab w:val="left" w:pos="6124"/>
          <w:tab w:val="left" w:pos="6346"/>
          <w:tab w:val="left" w:pos="8137"/>
          <w:tab w:val="left" w:pos="9479"/>
          <w:tab w:val="left" w:pos="9814"/>
        </w:tabs>
        <w:spacing w:before="15" w:line="249" w:lineRule="auto"/>
        <w:ind w:right="405"/>
      </w:pPr>
      <w:r>
        <w:rPr>
          <w:w w:val="105"/>
        </w:rPr>
        <w:t>осознание</w:t>
      </w:r>
      <w:r>
        <w:rPr>
          <w:spacing w:val="80"/>
          <w:w w:val="150"/>
        </w:rPr>
        <w:t xml:space="preserve">   </w:t>
      </w:r>
      <w:r>
        <w:rPr>
          <w:w w:val="105"/>
        </w:rPr>
        <w:t>российской</w:t>
      </w:r>
      <w:r>
        <w:rPr>
          <w:spacing w:val="80"/>
          <w:w w:val="150"/>
        </w:rPr>
        <w:t xml:space="preserve">   </w:t>
      </w:r>
      <w:r>
        <w:rPr>
          <w:w w:val="105"/>
        </w:rPr>
        <w:t>гражданской</w:t>
      </w:r>
      <w:r>
        <w:rPr>
          <w:spacing w:val="80"/>
          <w:w w:val="150"/>
        </w:rPr>
        <w:t xml:space="preserve">   </w:t>
      </w:r>
      <w:r>
        <w:rPr>
          <w:w w:val="105"/>
        </w:rPr>
        <w:t>идентичности</w:t>
      </w:r>
      <w:r>
        <w:rPr>
          <w:spacing w:val="80"/>
          <w:w w:val="150"/>
        </w:rPr>
        <w:t xml:space="preserve">   </w:t>
      </w:r>
      <w:r>
        <w:rPr>
          <w:w w:val="105"/>
        </w:rPr>
        <w:t>в</w:t>
      </w:r>
      <w:r>
        <w:rPr>
          <w:spacing w:val="80"/>
          <w:w w:val="150"/>
        </w:rPr>
        <w:t xml:space="preserve">   </w:t>
      </w:r>
      <w:r>
        <w:rPr>
          <w:w w:val="105"/>
        </w:rPr>
        <w:t>поликультурном</w:t>
      </w:r>
      <w:r>
        <w:rPr>
          <w:spacing w:val="40"/>
          <w:w w:val="105"/>
        </w:rPr>
        <w:t xml:space="preserve"> </w:t>
      </w:r>
      <w:r>
        <w:rPr>
          <w:w w:val="105"/>
          <w:position w:val="1"/>
        </w:rPr>
        <w:t>и</w:t>
      </w:r>
      <w:r>
        <w:rPr>
          <w:spacing w:val="80"/>
          <w:w w:val="150"/>
          <w:position w:val="1"/>
        </w:rPr>
        <w:t xml:space="preserve">   </w:t>
      </w:r>
      <w:r>
        <w:rPr>
          <w:w w:val="105"/>
          <w:position w:val="1"/>
        </w:rPr>
        <w:t>многоконфессиональном</w:t>
      </w:r>
      <w:r>
        <w:rPr>
          <w:spacing w:val="80"/>
          <w:w w:val="150"/>
          <w:position w:val="1"/>
        </w:rPr>
        <w:t xml:space="preserve">   </w:t>
      </w:r>
      <w:r>
        <w:rPr>
          <w:w w:val="105"/>
          <w:position w:val="1"/>
        </w:rPr>
        <w:t>обществе,</w:t>
      </w:r>
      <w:r>
        <w:rPr>
          <w:spacing w:val="80"/>
          <w:w w:val="150"/>
          <w:position w:val="1"/>
        </w:rPr>
        <w:t xml:space="preserve">   </w:t>
      </w:r>
      <w:r>
        <w:rPr>
          <w:w w:val="105"/>
          <w:position w:val="1"/>
        </w:rPr>
        <w:t>понимание</w:t>
      </w:r>
      <w:r>
        <w:rPr>
          <w:spacing w:val="80"/>
          <w:w w:val="150"/>
          <w:position w:val="1"/>
        </w:rPr>
        <w:t xml:space="preserve">   </w:t>
      </w:r>
      <w:r>
        <w:rPr>
          <w:w w:val="105"/>
        </w:rPr>
        <w:t>роли</w:t>
      </w:r>
      <w:r>
        <w:rPr>
          <w:spacing w:val="80"/>
          <w:w w:val="150"/>
        </w:rPr>
        <w:t xml:space="preserve">   </w:t>
      </w:r>
      <w:r>
        <w:rPr>
          <w:w w:val="105"/>
        </w:rPr>
        <w:t>русского</w:t>
      </w:r>
      <w:r>
        <w:rPr>
          <w:spacing w:val="80"/>
          <w:w w:val="150"/>
        </w:rPr>
        <w:t xml:space="preserve">   </w:t>
      </w:r>
      <w:r>
        <w:rPr>
          <w:w w:val="105"/>
        </w:rPr>
        <w:t xml:space="preserve">языка как государственного языка Российской Федерации и языка межнационального общения народов </w:t>
      </w:r>
      <w:r>
        <w:rPr>
          <w:spacing w:val="-2"/>
          <w:w w:val="105"/>
        </w:rPr>
        <w:t>России,</w:t>
      </w:r>
      <w:r>
        <w:tab/>
      </w:r>
      <w:r>
        <w:rPr>
          <w:spacing w:val="-2"/>
          <w:w w:val="105"/>
        </w:rPr>
        <w:t>проявление</w:t>
      </w:r>
      <w:r>
        <w:tab/>
      </w:r>
      <w:r>
        <w:rPr>
          <w:spacing w:val="-2"/>
          <w:w w:val="105"/>
        </w:rPr>
        <w:t>интереса</w:t>
      </w:r>
      <w:r>
        <w:tab/>
      </w:r>
      <w:r>
        <w:rPr>
          <w:spacing w:val="-10"/>
          <w:w w:val="105"/>
        </w:rPr>
        <w:t>к</w:t>
      </w:r>
      <w:r>
        <w:tab/>
      </w:r>
      <w:r>
        <w:tab/>
      </w:r>
      <w:r>
        <w:rPr>
          <w:spacing w:val="-2"/>
          <w:w w:val="105"/>
        </w:rPr>
        <w:t>познанию</w:t>
      </w:r>
      <w:r>
        <w:tab/>
      </w:r>
      <w:r>
        <w:rPr>
          <w:spacing w:val="-2"/>
          <w:w w:val="105"/>
        </w:rPr>
        <w:t>русского</w:t>
      </w:r>
      <w:r>
        <w:tab/>
      </w:r>
      <w:r>
        <w:tab/>
      </w:r>
      <w:r>
        <w:rPr>
          <w:spacing w:val="-2"/>
          <w:w w:val="105"/>
        </w:rPr>
        <w:t xml:space="preserve">языка, </w:t>
      </w:r>
      <w:r>
        <w:rPr>
          <w:w w:val="105"/>
        </w:rPr>
        <w:t>к</w:t>
      </w:r>
      <w:r>
        <w:rPr>
          <w:spacing w:val="40"/>
          <w:w w:val="105"/>
        </w:rPr>
        <w:t xml:space="preserve"> </w:t>
      </w:r>
      <w:r>
        <w:rPr>
          <w:w w:val="105"/>
        </w:rPr>
        <w:t>истории</w:t>
      </w:r>
      <w:r>
        <w:rPr>
          <w:spacing w:val="40"/>
          <w:w w:val="105"/>
        </w:rPr>
        <w:t xml:space="preserve"> </w:t>
      </w:r>
      <w:r>
        <w:rPr>
          <w:w w:val="105"/>
        </w:rPr>
        <w:t>и</w:t>
      </w:r>
      <w:r>
        <w:rPr>
          <w:spacing w:val="40"/>
          <w:w w:val="105"/>
        </w:rPr>
        <w:t xml:space="preserve"> </w:t>
      </w:r>
      <w:r>
        <w:rPr>
          <w:w w:val="105"/>
        </w:rPr>
        <w:t>культуре</w:t>
      </w:r>
      <w:r>
        <w:rPr>
          <w:spacing w:val="40"/>
          <w:w w:val="105"/>
        </w:rPr>
        <w:t xml:space="preserve"> </w:t>
      </w:r>
      <w:r>
        <w:rPr>
          <w:w w:val="105"/>
        </w:rPr>
        <w:t>Российской</w:t>
      </w:r>
      <w:r>
        <w:rPr>
          <w:spacing w:val="40"/>
          <w:w w:val="105"/>
        </w:rPr>
        <w:t xml:space="preserve"> </w:t>
      </w:r>
      <w:r>
        <w:rPr>
          <w:w w:val="105"/>
        </w:rPr>
        <w:t>Федерации,</w:t>
      </w:r>
      <w:r>
        <w:rPr>
          <w:spacing w:val="40"/>
          <w:w w:val="105"/>
        </w:rPr>
        <w:t xml:space="preserve"> </w:t>
      </w:r>
      <w:r>
        <w:rPr>
          <w:w w:val="105"/>
        </w:rPr>
        <w:t>культуре</w:t>
      </w:r>
      <w:r>
        <w:rPr>
          <w:spacing w:val="40"/>
          <w:w w:val="105"/>
        </w:rPr>
        <w:t xml:space="preserve"> </w:t>
      </w:r>
      <w:r>
        <w:rPr>
          <w:w w:val="105"/>
        </w:rPr>
        <w:t>своего</w:t>
      </w:r>
      <w:r>
        <w:rPr>
          <w:spacing w:val="40"/>
          <w:w w:val="105"/>
        </w:rPr>
        <w:t xml:space="preserve"> </w:t>
      </w:r>
      <w:r>
        <w:rPr>
          <w:w w:val="105"/>
        </w:rPr>
        <w:t>края,</w:t>
      </w:r>
      <w:r>
        <w:rPr>
          <w:spacing w:val="40"/>
          <w:w w:val="105"/>
        </w:rPr>
        <w:t xml:space="preserve"> </w:t>
      </w:r>
      <w:r>
        <w:rPr>
          <w:w w:val="105"/>
        </w:rPr>
        <w:t>народов</w:t>
      </w:r>
      <w:r>
        <w:rPr>
          <w:spacing w:val="40"/>
          <w:w w:val="105"/>
        </w:rPr>
        <w:t xml:space="preserve"> </w:t>
      </w:r>
      <w:r>
        <w:rPr>
          <w:w w:val="105"/>
        </w:rPr>
        <w:t>России, ценностное</w:t>
      </w:r>
      <w:r>
        <w:rPr>
          <w:spacing w:val="53"/>
          <w:w w:val="105"/>
        </w:rPr>
        <w:t xml:space="preserve">  </w:t>
      </w:r>
      <w:r>
        <w:rPr>
          <w:w w:val="105"/>
        </w:rPr>
        <w:t>отношение</w:t>
      </w:r>
      <w:r>
        <w:rPr>
          <w:spacing w:val="53"/>
          <w:w w:val="105"/>
        </w:rPr>
        <w:t xml:space="preserve">  </w:t>
      </w:r>
      <w:r>
        <w:rPr>
          <w:w w:val="105"/>
        </w:rPr>
        <w:t>к</w:t>
      </w:r>
      <w:r>
        <w:rPr>
          <w:spacing w:val="59"/>
          <w:w w:val="105"/>
        </w:rPr>
        <w:t xml:space="preserve">  </w:t>
      </w:r>
      <w:r>
        <w:rPr>
          <w:w w:val="105"/>
        </w:rPr>
        <w:t>русскому</w:t>
      </w:r>
      <w:r>
        <w:rPr>
          <w:spacing w:val="58"/>
          <w:w w:val="105"/>
        </w:rPr>
        <w:t xml:space="preserve">  </w:t>
      </w:r>
      <w:r>
        <w:rPr>
          <w:w w:val="105"/>
        </w:rPr>
        <w:t>языку,</w:t>
      </w:r>
      <w:r>
        <w:rPr>
          <w:spacing w:val="55"/>
          <w:w w:val="105"/>
        </w:rPr>
        <w:t xml:space="preserve">  </w:t>
      </w:r>
      <w:r>
        <w:rPr>
          <w:w w:val="105"/>
        </w:rPr>
        <w:t>к</w:t>
      </w:r>
      <w:r>
        <w:rPr>
          <w:spacing w:val="56"/>
          <w:w w:val="105"/>
        </w:rPr>
        <w:t xml:space="preserve">  </w:t>
      </w:r>
      <w:r>
        <w:rPr>
          <w:w w:val="105"/>
        </w:rPr>
        <w:t>достижениям</w:t>
      </w:r>
      <w:r>
        <w:rPr>
          <w:spacing w:val="60"/>
          <w:w w:val="105"/>
        </w:rPr>
        <w:t xml:space="preserve">  </w:t>
      </w:r>
      <w:r>
        <w:rPr>
          <w:w w:val="105"/>
        </w:rPr>
        <w:t>своей</w:t>
      </w:r>
      <w:r>
        <w:rPr>
          <w:spacing w:val="57"/>
          <w:w w:val="105"/>
        </w:rPr>
        <w:t xml:space="preserve">  </w:t>
      </w:r>
      <w:r>
        <w:rPr>
          <w:w w:val="105"/>
        </w:rPr>
        <w:t>Родины</w:t>
      </w:r>
      <w:r>
        <w:rPr>
          <w:spacing w:val="67"/>
          <w:w w:val="105"/>
        </w:rPr>
        <w:t xml:space="preserve">  </w:t>
      </w:r>
      <w:r>
        <w:rPr>
          <w:w w:val="105"/>
        </w:rPr>
        <w:t>-</w:t>
      </w:r>
      <w:r>
        <w:rPr>
          <w:spacing w:val="52"/>
          <w:w w:val="105"/>
        </w:rPr>
        <w:t xml:space="preserve">  </w:t>
      </w:r>
      <w:r>
        <w:rPr>
          <w:w w:val="105"/>
        </w:rPr>
        <w:t>России, к</w:t>
      </w:r>
      <w:r>
        <w:rPr>
          <w:spacing w:val="-4"/>
          <w:w w:val="105"/>
        </w:rPr>
        <w:t xml:space="preserve"> </w:t>
      </w:r>
      <w:r>
        <w:rPr>
          <w:w w:val="105"/>
        </w:rPr>
        <w:t>науке,</w:t>
      </w:r>
      <w:r>
        <w:rPr>
          <w:spacing w:val="-4"/>
          <w:w w:val="105"/>
        </w:rPr>
        <w:t xml:space="preserve"> </w:t>
      </w:r>
      <w:r>
        <w:rPr>
          <w:w w:val="105"/>
        </w:rPr>
        <w:t>искусству,</w:t>
      </w:r>
      <w:r>
        <w:rPr>
          <w:spacing w:val="-4"/>
          <w:w w:val="105"/>
        </w:rPr>
        <w:t xml:space="preserve"> </w:t>
      </w:r>
      <w:r>
        <w:rPr>
          <w:w w:val="105"/>
        </w:rPr>
        <w:t>боевым</w:t>
      </w:r>
      <w:r>
        <w:rPr>
          <w:spacing w:val="-3"/>
          <w:w w:val="105"/>
        </w:rPr>
        <w:t xml:space="preserve"> </w:t>
      </w:r>
      <w:r>
        <w:rPr>
          <w:w w:val="105"/>
        </w:rPr>
        <w:t>подвигам</w:t>
      </w:r>
      <w:r>
        <w:rPr>
          <w:spacing w:val="-3"/>
          <w:w w:val="105"/>
        </w:rPr>
        <w:t xml:space="preserve"> </w:t>
      </w:r>
      <w:r>
        <w:rPr>
          <w:w w:val="105"/>
        </w:rPr>
        <w:t>и</w:t>
      </w:r>
      <w:r>
        <w:rPr>
          <w:spacing w:val="-1"/>
          <w:w w:val="105"/>
        </w:rPr>
        <w:t xml:space="preserve"> </w:t>
      </w:r>
      <w:r>
        <w:rPr>
          <w:w w:val="105"/>
        </w:rPr>
        <w:t>трудовым достижениям народа,</w:t>
      </w:r>
      <w:r>
        <w:rPr>
          <w:spacing w:val="-4"/>
          <w:w w:val="105"/>
        </w:rPr>
        <w:t xml:space="preserve"> </w:t>
      </w:r>
      <w:r>
        <w:rPr>
          <w:w w:val="105"/>
        </w:rPr>
        <w:t>в</w:t>
      </w:r>
      <w:r>
        <w:rPr>
          <w:spacing w:val="-1"/>
          <w:w w:val="105"/>
        </w:rPr>
        <w:t xml:space="preserve"> </w:t>
      </w:r>
      <w:r>
        <w:rPr>
          <w:w w:val="105"/>
        </w:rPr>
        <w:t>том</w:t>
      </w:r>
      <w:r>
        <w:rPr>
          <w:spacing w:val="-3"/>
          <w:w w:val="105"/>
        </w:rPr>
        <w:t xml:space="preserve"> </w:t>
      </w:r>
      <w:r>
        <w:rPr>
          <w:w w:val="105"/>
        </w:rPr>
        <w:t>числе</w:t>
      </w:r>
      <w:r>
        <w:rPr>
          <w:spacing w:val="-1"/>
          <w:w w:val="105"/>
        </w:rPr>
        <w:t xml:space="preserve"> </w:t>
      </w:r>
      <w:r>
        <w:rPr>
          <w:w w:val="105"/>
        </w:rPr>
        <w:t xml:space="preserve">отражённым в художественных произведениях, уважение к символам России, государственным праздникам, </w:t>
      </w:r>
      <w:r>
        <w:rPr>
          <w:spacing w:val="-2"/>
        </w:rPr>
        <w:t>историческому</w:t>
      </w:r>
      <w:r>
        <w:tab/>
      </w:r>
      <w:r>
        <w:tab/>
      </w:r>
      <w:r>
        <w:tab/>
      </w:r>
      <w:r>
        <w:rPr>
          <w:spacing w:val="-10"/>
        </w:rPr>
        <w:t>и</w:t>
      </w:r>
      <w:r>
        <w:tab/>
      </w:r>
      <w:r>
        <w:tab/>
      </w:r>
      <w:r>
        <w:rPr>
          <w:spacing w:val="-2"/>
        </w:rPr>
        <w:t>природному</w:t>
      </w:r>
      <w:r>
        <w:tab/>
      </w:r>
      <w:r>
        <w:tab/>
      </w:r>
      <w:r>
        <w:rPr>
          <w:spacing w:val="-2"/>
        </w:rPr>
        <w:t xml:space="preserve">наследию </w:t>
      </w:r>
      <w:r>
        <w:rPr>
          <w:w w:val="105"/>
        </w:rPr>
        <w:t>и памятникам, традициям разных народов, проживающих в родной стране;</w:t>
      </w:r>
    </w:p>
    <w:p w:rsidR="0005752A" w:rsidRDefault="00A45EFB" w:rsidP="006D0A57">
      <w:pPr>
        <w:pStyle w:val="a5"/>
        <w:numPr>
          <w:ilvl w:val="3"/>
          <w:numId w:val="14"/>
        </w:numPr>
        <w:tabs>
          <w:tab w:val="left" w:pos="1237"/>
        </w:tabs>
        <w:spacing w:before="6"/>
        <w:ind w:hanging="261"/>
        <w:rPr>
          <w:sz w:val="23"/>
        </w:rPr>
      </w:pPr>
      <w:r>
        <w:rPr>
          <w:sz w:val="23"/>
        </w:rPr>
        <w:t>духовно-нравственного</w:t>
      </w:r>
      <w:r>
        <w:rPr>
          <w:spacing w:val="76"/>
          <w:sz w:val="23"/>
        </w:rPr>
        <w:t xml:space="preserve"> </w:t>
      </w:r>
      <w:r>
        <w:rPr>
          <w:spacing w:val="-2"/>
          <w:sz w:val="23"/>
        </w:rPr>
        <w:t>воспитания:</w:t>
      </w:r>
    </w:p>
    <w:p w:rsidR="0005752A" w:rsidRDefault="00A45EFB">
      <w:pPr>
        <w:pStyle w:val="a3"/>
        <w:spacing w:before="16" w:line="249" w:lineRule="auto"/>
        <w:ind w:right="409"/>
      </w:pPr>
      <w:r>
        <w:rPr>
          <w:w w:val="105"/>
        </w:rPr>
        <w:t>ориентация</w:t>
      </w:r>
      <w:r>
        <w:rPr>
          <w:spacing w:val="-9"/>
          <w:w w:val="105"/>
        </w:rPr>
        <w:t xml:space="preserve"> </w:t>
      </w:r>
      <w:r>
        <w:rPr>
          <w:w w:val="105"/>
        </w:rPr>
        <w:t>на</w:t>
      </w:r>
      <w:r>
        <w:rPr>
          <w:spacing w:val="-11"/>
          <w:w w:val="105"/>
        </w:rPr>
        <w:t xml:space="preserve"> </w:t>
      </w:r>
      <w:r>
        <w:rPr>
          <w:w w:val="105"/>
        </w:rPr>
        <w:t>моральные</w:t>
      </w:r>
      <w:r>
        <w:rPr>
          <w:spacing w:val="-16"/>
          <w:w w:val="105"/>
        </w:rPr>
        <w:t xml:space="preserve"> </w:t>
      </w:r>
      <w:r>
        <w:rPr>
          <w:w w:val="105"/>
        </w:rPr>
        <w:t>ценности</w:t>
      </w:r>
      <w:r>
        <w:rPr>
          <w:spacing w:val="-4"/>
          <w:w w:val="105"/>
        </w:rPr>
        <w:t xml:space="preserve"> </w:t>
      </w:r>
      <w:r>
        <w:rPr>
          <w:w w:val="105"/>
        </w:rPr>
        <w:t>и</w:t>
      </w:r>
      <w:r>
        <w:rPr>
          <w:spacing w:val="-11"/>
          <w:w w:val="105"/>
        </w:rPr>
        <w:t xml:space="preserve"> </w:t>
      </w:r>
      <w:r>
        <w:rPr>
          <w:w w:val="105"/>
        </w:rPr>
        <w:t>нормы</w:t>
      </w:r>
      <w:r>
        <w:rPr>
          <w:spacing w:val="-8"/>
          <w:w w:val="105"/>
        </w:rPr>
        <w:t xml:space="preserve"> </w:t>
      </w:r>
      <w:r>
        <w:rPr>
          <w:w w:val="105"/>
        </w:rPr>
        <w:t>в</w:t>
      </w:r>
      <w:r>
        <w:rPr>
          <w:spacing w:val="-5"/>
          <w:w w:val="105"/>
        </w:rPr>
        <w:t xml:space="preserve"> </w:t>
      </w:r>
      <w:r>
        <w:rPr>
          <w:w w:val="105"/>
        </w:rPr>
        <w:t>ситуациях нравственного</w:t>
      </w:r>
      <w:r>
        <w:rPr>
          <w:spacing w:val="-16"/>
          <w:w w:val="105"/>
        </w:rPr>
        <w:t xml:space="preserve"> </w:t>
      </w:r>
      <w:r>
        <w:rPr>
          <w:w w:val="105"/>
        </w:rPr>
        <w:t>выбора,</w:t>
      </w:r>
      <w:r>
        <w:rPr>
          <w:spacing w:val="-13"/>
          <w:w w:val="105"/>
        </w:rPr>
        <w:t xml:space="preserve"> </w:t>
      </w:r>
      <w:r>
        <w:rPr>
          <w:w w:val="105"/>
        </w:rPr>
        <w:t>готовность оценивать</w:t>
      </w:r>
      <w:r>
        <w:rPr>
          <w:spacing w:val="80"/>
          <w:w w:val="105"/>
        </w:rPr>
        <w:t xml:space="preserve">    </w:t>
      </w:r>
      <w:r>
        <w:rPr>
          <w:w w:val="105"/>
        </w:rPr>
        <w:t>своё</w:t>
      </w:r>
      <w:r>
        <w:rPr>
          <w:spacing w:val="76"/>
          <w:w w:val="105"/>
        </w:rPr>
        <w:t xml:space="preserve">    </w:t>
      </w:r>
      <w:r>
        <w:rPr>
          <w:w w:val="105"/>
        </w:rPr>
        <w:t>поведение,</w:t>
      </w:r>
      <w:r>
        <w:rPr>
          <w:spacing w:val="79"/>
          <w:w w:val="105"/>
        </w:rPr>
        <w:t xml:space="preserve">    </w:t>
      </w:r>
      <w:r>
        <w:rPr>
          <w:w w:val="105"/>
        </w:rPr>
        <w:t>в</w:t>
      </w:r>
      <w:r>
        <w:rPr>
          <w:spacing w:val="78"/>
          <w:w w:val="105"/>
        </w:rPr>
        <w:t xml:space="preserve">    </w:t>
      </w:r>
      <w:r>
        <w:rPr>
          <w:w w:val="105"/>
        </w:rPr>
        <w:t>том</w:t>
      </w:r>
      <w:r>
        <w:rPr>
          <w:spacing w:val="79"/>
          <w:w w:val="105"/>
        </w:rPr>
        <w:t xml:space="preserve">    </w:t>
      </w:r>
      <w:r>
        <w:rPr>
          <w:w w:val="105"/>
        </w:rPr>
        <w:t>числе</w:t>
      </w:r>
      <w:r>
        <w:rPr>
          <w:spacing w:val="78"/>
          <w:w w:val="105"/>
        </w:rPr>
        <w:t xml:space="preserve">    </w:t>
      </w:r>
      <w:r>
        <w:rPr>
          <w:w w:val="105"/>
        </w:rPr>
        <w:t>речевое,</w:t>
      </w:r>
      <w:r>
        <w:rPr>
          <w:spacing w:val="79"/>
          <w:w w:val="105"/>
        </w:rPr>
        <w:t xml:space="preserve">    </w:t>
      </w:r>
      <w:r>
        <w:rPr>
          <w:w w:val="105"/>
        </w:rPr>
        <w:t>и</w:t>
      </w:r>
      <w:r>
        <w:rPr>
          <w:spacing w:val="78"/>
          <w:w w:val="105"/>
        </w:rPr>
        <w:t xml:space="preserve">    </w:t>
      </w:r>
      <w:r>
        <w:rPr>
          <w:w w:val="105"/>
        </w:rPr>
        <w:t>поступки, а также поведение и поступки других людей с позиции нравственных и правовых норм с учётом осознания</w:t>
      </w:r>
      <w:r>
        <w:rPr>
          <w:spacing w:val="70"/>
          <w:w w:val="150"/>
        </w:rPr>
        <w:t xml:space="preserve"> </w:t>
      </w:r>
      <w:r>
        <w:rPr>
          <w:w w:val="105"/>
        </w:rPr>
        <w:t>последствий</w:t>
      </w:r>
      <w:r>
        <w:rPr>
          <w:spacing w:val="74"/>
          <w:w w:val="150"/>
        </w:rPr>
        <w:t xml:space="preserve"> </w:t>
      </w:r>
      <w:r>
        <w:rPr>
          <w:w w:val="105"/>
        </w:rPr>
        <w:t>поступков;</w:t>
      </w:r>
      <w:r>
        <w:rPr>
          <w:spacing w:val="71"/>
          <w:w w:val="150"/>
        </w:rPr>
        <w:t xml:space="preserve"> </w:t>
      </w:r>
      <w:r>
        <w:rPr>
          <w:w w:val="105"/>
        </w:rPr>
        <w:t>активное</w:t>
      </w:r>
      <w:r>
        <w:rPr>
          <w:spacing w:val="68"/>
          <w:w w:val="150"/>
        </w:rPr>
        <w:t xml:space="preserve"> </w:t>
      </w:r>
      <w:r>
        <w:rPr>
          <w:w w:val="105"/>
        </w:rPr>
        <w:t>неприятие</w:t>
      </w:r>
      <w:r>
        <w:rPr>
          <w:spacing w:val="68"/>
          <w:w w:val="150"/>
        </w:rPr>
        <w:t xml:space="preserve"> </w:t>
      </w:r>
      <w:r>
        <w:rPr>
          <w:w w:val="105"/>
        </w:rPr>
        <w:t>асоциальных</w:t>
      </w:r>
      <w:r>
        <w:rPr>
          <w:spacing w:val="68"/>
          <w:w w:val="150"/>
        </w:rPr>
        <w:t xml:space="preserve"> </w:t>
      </w:r>
      <w:r>
        <w:rPr>
          <w:w w:val="105"/>
        </w:rPr>
        <w:t>поступков,</w:t>
      </w:r>
      <w:r>
        <w:rPr>
          <w:spacing w:val="77"/>
          <w:w w:val="150"/>
        </w:rPr>
        <w:t xml:space="preserve"> </w:t>
      </w:r>
      <w:r>
        <w:rPr>
          <w:w w:val="105"/>
        </w:rPr>
        <w:t>свобода</w:t>
      </w:r>
      <w:r>
        <w:rPr>
          <w:spacing w:val="75"/>
          <w:w w:val="150"/>
        </w:rPr>
        <w:t xml:space="preserve"> </w:t>
      </w:r>
      <w:r>
        <w:rPr>
          <w:spacing w:val="-10"/>
          <w:w w:val="105"/>
        </w:rPr>
        <w:t>и</w:t>
      </w:r>
    </w:p>
    <w:p w:rsidR="0005752A" w:rsidRDefault="0005752A">
      <w:pPr>
        <w:spacing w:line="249" w:lineRule="auto"/>
        <w:sectPr w:rsidR="0005752A">
          <w:pgSz w:w="11910" w:h="16850"/>
          <w:pgMar w:top="840" w:right="160" w:bottom="280" w:left="860" w:header="605" w:footer="0" w:gutter="0"/>
          <w:cols w:space="720"/>
        </w:sectPr>
      </w:pPr>
    </w:p>
    <w:p w:rsidR="0005752A" w:rsidRDefault="00A45EFB">
      <w:pPr>
        <w:pStyle w:val="a3"/>
        <w:tabs>
          <w:tab w:val="left" w:pos="3131"/>
          <w:tab w:val="left" w:pos="5261"/>
          <w:tab w:val="left" w:pos="6558"/>
          <w:tab w:val="left" w:pos="8681"/>
        </w:tabs>
        <w:spacing w:before="1" w:line="247" w:lineRule="auto"/>
        <w:ind w:right="411" w:firstLine="0"/>
      </w:pPr>
      <w:r>
        <w:rPr>
          <w:spacing w:val="-2"/>
        </w:rPr>
        <w:lastRenderedPageBreak/>
        <w:t>ответственность</w:t>
      </w:r>
      <w:r>
        <w:tab/>
      </w:r>
      <w:r>
        <w:rPr>
          <w:spacing w:val="-2"/>
        </w:rPr>
        <w:t>личности</w:t>
      </w:r>
      <w:r>
        <w:tab/>
      </w:r>
      <w:r>
        <w:rPr>
          <w:spacing w:val="-10"/>
        </w:rPr>
        <w:t>в</w:t>
      </w:r>
      <w:r>
        <w:tab/>
      </w:r>
      <w:r>
        <w:rPr>
          <w:spacing w:val="-2"/>
        </w:rPr>
        <w:t>условиях</w:t>
      </w:r>
      <w:r>
        <w:tab/>
      </w:r>
      <w:r>
        <w:rPr>
          <w:spacing w:val="-2"/>
        </w:rPr>
        <w:t xml:space="preserve">индивидуального </w:t>
      </w:r>
      <w:r>
        <w:rPr>
          <w:w w:val="105"/>
        </w:rPr>
        <w:t>и общественного пространства;</w:t>
      </w:r>
    </w:p>
    <w:p w:rsidR="0005752A" w:rsidRDefault="00A45EFB" w:rsidP="006D0A57">
      <w:pPr>
        <w:pStyle w:val="a5"/>
        <w:numPr>
          <w:ilvl w:val="3"/>
          <w:numId w:val="14"/>
        </w:numPr>
        <w:tabs>
          <w:tab w:val="left" w:pos="1237"/>
        </w:tabs>
        <w:spacing w:before="10"/>
        <w:ind w:hanging="261"/>
        <w:rPr>
          <w:sz w:val="23"/>
        </w:rPr>
      </w:pPr>
      <w:r>
        <w:rPr>
          <w:sz w:val="23"/>
        </w:rPr>
        <w:t>эстетического</w:t>
      </w:r>
      <w:r>
        <w:rPr>
          <w:spacing w:val="45"/>
          <w:sz w:val="23"/>
        </w:rPr>
        <w:t xml:space="preserve"> </w:t>
      </w:r>
      <w:r>
        <w:rPr>
          <w:spacing w:val="-2"/>
          <w:sz w:val="23"/>
        </w:rPr>
        <w:t>воспитания:</w:t>
      </w:r>
    </w:p>
    <w:p w:rsidR="0005752A" w:rsidRDefault="00A45EFB">
      <w:pPr>
        <w:pStyle w:val="a3"/>
        <w:spacing w:before="10" w:line="252" w:lineRule="auto"/>
        <w:ind w:right="420"/>
      </w:pPr>
      <w:r>
        <w:rPr>
          <w:w w:val="105"/>
        </w:rPr>
        <w:t>восприимчивость</w:t>
      </w:r>
      <w:r>
        <w:rPr>
          <w:spacing w:val="65"/>
          <w:w w:val="105"/>
        </w:rPr>
        <w:t xml:space="preserve">  </w:t>
      </w:r>
      <w:r>
        <w:rPr>
          <w:w w:val="105"/>
        </w:rPr>
        <w:t>к</w:t>
      </w:r>
      <w:r>
        <w:rPr>
          <w:spacing w:val="65"/>
          <w:w w:val="105"/>
        </w:rPr>
        <w:t xml:space="preserve">  </w:t>
      </w:r>
      <w:r>
        <w:rPr>
          <w:w w:val="105"/>
        </w:rPr>
        <w:t>разным</w:t>
      </w:r>
      <w:r>
        <w:rPr>
          <w:spacing w:val="66"/>
          <w:w w:val="105"/>
        </w:rPr>
        <w:t xml:space="preserve">  </w:t>
      </w:r>
      <w:r>
        <w:rPr>
          <w:w w:val="105"/>
        </w:rPr>
        <w:t>видам</w:t>
      </w:r>
      <w:r>
        <w:rPr>
          <w:spacing w:val="62"/>
          <w:w w:val="105"/>
        </w:rPr>
        <w:t xml:space="preserve">  </w:t>
      </w:r>
      <w:r>
        <w:rPr>
          <w:w w:val="105"/>
        </w:rPr>
        <w:t>искусства,</w:t>
      </w:r>
      <w:r>
        <w:rPr>
          <w:spacing w:val="64"/>
          <w:w w:val="105"/>
        </w:rPr>
        <w:t xml:space="preserve">  </w:t>
      </w:r>
      <w:r>
        <w:rPr>
          <w:w w:val="105"/>
        </w:rPr>
        <w:t>традициям</w:t>
      </w:r>
      <w:r>
        <w:rPr>
          <w:spacing w:val="62"/>
          <w:w w:val="105"/>
        </w:rPr>
        <w:t xml:space="preserve">  </w:t>
      </w:r>
      <w:r>
        <w:rPr>
          <w:w w:val="105"/>
        </w:rPr>
        <w:t>и</w:t>
      </w:r>
      <w:r>
        <w:rPr>
          <w:spacing w:val="66"/>
          <w:w w:val="105"/>
        </w:rPr>
        <w:t xml:space="preserve">  </w:t>
      </w:r>
      <w:r>
        <w:rPr>
          <w:w w:val="105"/>
        </w:rPr>
        <w:t>творчеству</w:t>
      </w:r>
      <w:r>
        <w:rPr>
          <w:spacing w:val="67"/>
          <w:w w:val="105"/>
        </w:rPr>
        <w:t xml:space="preserve">  </w:t>
      </w:r>
      <w:r>
        <w:rPr>
          <w:w w:val="105"/>
        </w:rPr>
        <w:t>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05752A" w:rsidRDefault="00A45EFB">
      <w:pPr>
        <w:pStyle w:val="a3"/>
        <w:tabs>
          <w:tab w:val="left" w:pos="2379"/>
          <w:tab w:val="left" w:pos="4245"/>
          <w:tab w:val="left" w:pos="5267"/>
          <w:tab w:val="left" w:pos="7225"/>
          <w:tab w:val="left" w:pos="9298"/>
        </w:tabs>
        <w:spacing w:line="249" w:lineRule="auto"/>
        <w:ind w:right="411"/>
      </w:pPr>
      <w:r>
        <w:rPr>
          <w:w w:val="105"/>
        </w:rPr>
        <w:t>осознание</w:t>
      </w:r>
      <w:r>
        <w:rPr>
          <w:spacing w:val="80"/>
          <w:w w:val="150"/>
        </w:rPr>
        <w:t xml:space="preserve">   </w:t>
      </w:r>
      <w:r>
        <w:rPr>
          <w:w w:val="105"/>
        </w:rPr>
        <w:t>важности</w:t>
      </w:r>
      <w:r>
        <w:rPr>
          <w:spacing w:val="80"/>
          <w:w w:val="150"/>
        </w:rPr>
        <w:t xml:space="preserve">   </w:t>
      </w:r>
      <w:r>
        <w:rPr>
          <w:w w:val="105"/>
        </w:rPr>
        <w:t>русского</w:t>
      </w:r>
      <w:r>
        <w:rPr>
          <w:spacing w:val="80"/>
          <w:w w:val="150"/>
        </w:rPr>
        <w:t xml:space="preserve">   </w:t>
      </w:r>
      <w:r>
        <w:rPr>
          <w:w w:val="105"/>
        </w:rPr>
        <w:t>языка</w:t>
      </w:r>
      <w:r>
        <w:rPr>
          <w:spacing w:val="80"/>
          <w:w w:val="150"/>
        </w:rPr>
        <w:t xml:space="preserve">   </w:t>
      </w:r>
      <w:r>
        <w:rPr>
          <w:w w:val="105"/>
        </w:rPr>
        <w:t>как</w:t>
      </w:r>
      <w:r>
        <w:rPr>
          <w:spacing w:val="80"/>
          <w:w w:val="150"/>
        </w:rPr>
        <w:t xml:space="preserve">   </w:t>
      </w:r>
      <w:r>
        <w:rPr>
          <w:w w:val="105"/>
        </w:rPr>
        <w:t>средства</w:t>
      </w:r>
      <w:r>
        <w:rPr>
          <w:spacing w:val="80"/>
          <w:w w:val="150"/>
        </w:rPr>
        <w:t xml:space="preserve">   </w:t>
      </w:r>
      <w:r>
        <w:rPr>
          <w:w w:val="105"/>
        </w:rPr>
        <w:t>коммуникации</w:t>
      </w:r>
      <w:r>
        <w:rPr>
          <w:spacing w:val="80"/>
          <w:w w:val="105"/>
        </w:rPr>
        <w:t xml:space="preserve"> </w:t>
      </w:r>
      <w:r>
        <w:rPr>
          <w:w w:val="105"/>
        </w:rPr>
        <w:t xml:space="preserve">и самовыражения; понимание ценности отечественного и мирового искусства, роли этнических </w:t>
      </w:r>
      <w:r>
        <w:rPr>
          <w:spacing w:val="-2"/>
          <w:w w:val="105"/>
        </w:rPr>
        <w:t>культурных</w:t>
      </w:r>
      <w:r>
        <w:tab/>
      </w:r>
      <w:r>
        <w:rPr>
          <w:spacing w:val="-2"/>
          <w:w w:val="105"/>
        </w:rPr>
        <w:t>традиций</w:t>
      </w:r>
      <w:r>
        <w:tab/>
      </w:r>
      <w:r>
        <w:rPr>
          <w:spacing w:val="-10"/>
          <w:w w:val="105"/>
        </w:rPr>
        <w:t>и</w:t>
      </w:r>
      <w:r>
        <w:tab/>
      </w:r>
      <w:r>
        <w:rPr>
          <w:spacing w:val="-2"/>
          <w:w w:val="105"/>
        </w:rPr>
        <w:t>народного</w:t>
      </w:r>
      <w:r>
        <w:tab/>
      </w:r>
      <w:r>
        <w:rPr>
          <w:spacing w:val="-2"/>
          <w:w w:val="105"/>
        </w:rPr>
        <w:t>творчества,</w:t>
      </w:r>
      <w:r>
        <w:tab/>
      </w:r>
      <w:r>
        <w:rPr>
          <w:spacing w:val="-2"/>
          <w:w w:val="105"/>
        </w:rPr>
        <w:t xml:space="preserve">стремление </w:t>
      </w:r>
      <w:r>
        <w:rPr>
          <w:w w:val="105"/>
        </w:rPr>
        <w:t>к самовыражению в разных видах искусства;</w:t>
      </w:r>
    </w:p>
    <w:p w:rsidR="0005752A" w:rsidRDefault="00A45EFB" w:rsidP="006D0A57">
      <w:pPr>
        <w:pStyle w:val="a5"/>
        <w:numPr>
          <w:ilvl w:val="3"/>
          <w:numId w:val="14"/>
        </w:numPr>
        <w:tabs>
          <w:tab w:val="left" w:pos="1237"/>
          <w:tab w:val="left" w:pos="3351"/>
          <w:tab w:val="left" w:pos="5423"/>
          <w:tab w:val="left" w:pos="7747"/>
          <w:tab w:val="left" w:pos="9547"/>
        </w:tabs>
        <w:spacing w:line="254" w:lineRule="auto"/>
        <w:ind w:left="270" w:right="424" w:firstLine="706"/>
        <w:rPr>
          <w:sz w:val="23"/>
        </w:rPr>
      </w:pPr>
      <w:r>
        <w:rPr>
          <w:spacing w:val="-2"/>
          <w:w w:val="105"/>
          <w:sz w:val="23"/>
        </w:rPr>
        <w:t>физического</w:t>
      </w:r>
      <w:r>
        <w:rPr>
          <w:sz w:val="23"/>
        </w:rPr>
        <w:tab/>
      </w:r>
      <w:r>
        <w:rPr>
          <w:spacing w:val="-2"/>
          <w:w w:val="105"/>
          <w:sz w:val="23"/>
        </w:rPr>
        <w:t>воспитания,</w:t>
      </w:r>
      <w:r>
        <w:rPr>
          <w:sz w:val="23"/>
        </w:rPr>
        <w:tab/>
      </w:r>
      <w:r>
        <w:rPr>
          <w:spacing w:val="-2"/>
          <w:w w:val="105"/>
          <w:sz w:val="23"/>
        </w:rPr>
        <w:t>формирования</w:t>
      </w:r>
      <w:r>
        <w:rPr>
          <w:sz w:val="23"/>
        </w:rPr>
        <w:tab/>
      </w:r>
      <w:r>
        <w:rPr>
          <w:spacing w:val="-2"/>
          <w:w w:val="105"/>
          <w:sz w:val="23"/>
        </w:rPr>
        <w:t>культуры</w:t>
      </w:r>
      <w:r>
        <w:rPr>
          <w:sz w:val="23"/>
        </w:rPr>
        <w:tab/>
      </w:r>
      <w:r>
        <w:rPr>
          <w:spacing w:val="-2"/>
          <w:w w:val="105"/>
          <w:sz w:val="23"/>
        </w:rPr>
        <w:t xml:space="preserve">здоровья </w:t>
      </w:r>
      <w:r>
        <w:rPr>
          <w:w w:val="105"/>
          <w:sz w:val="23"/>
        </w:rPr>
        <w:t>и эмоционального благополучия:</w:t>
      </w:r>
    </w:p>
    <w:p w:rsidR="0005752A" w:rsidRDefault="00A45EFB">
      <w:pPr>
        <w:pStyle w:val="a3"/>
        <w:spacing w:line="249" w:lineRule="auto"/>
        <w:ind w:right="421"/>
      </w:pPr>
      <w:r>
        <w:rPr>
          <w:w w:val="105"/>
        </w:rPr>
        <w:t>осознание</w:t>
      </w:r>
      <w:r>
        <w:rPr>
          <w:spacing w:val="65"/>
          <w:w w:val="150"/>
        </w:rPr>
        <w:t xml:space="preserve">   </w:t>
      </w:r>
      <w:r>
        <w:rPr>
          <w:w w:val="105"/>
        </w:rPr>
        <w:t>ценности</w:t>
      </w:r>
      <w:r>
        <w:rPr>
          <w:spacing w:val="65"/>
          <w:w w:val="150"/>
        </w:rPr>
        <w:t xml:space="preserve">   </w:t>
      </w:r>
      <w:r>
        <w:rPr>
          <w:w w:val="105"/>
        </w:rPr>
        <w:t>жизни</w:t>
      </w:r>
      <w:r>
        <w:rPr>
          <w:spacing w:val="65"/>
          <w:w w:val="150"/>
        </w:rPr>
        <w:t xml:space="preserve">   </w:t>
      </w:r>
      <w:r>
        <w:rPr>
          <w:w w:val="105"/>
        </w:rPr>
        <w:t>с</w:t>
      </w:r>
      <w:r>
        <w:rPr>
          <w:spacing w:val="65"/>
          <w:w w:val="150"/>
        </w:rPr>
        <w:t xml:space="preserve">   </w:t>
      </w:r>
      <w:r>
        <w:rPr>
          <w:w w:val="105"/>
        </w:rPr>
        <w:t>опорой</w:t>
      </w:r>
      <w:r>
        <w:rPr>
          <w:spacing w:val="65"/>
          <w:w w:val="150"/>
        </w:rPr>
        <w:t xml:space="preserve">   </w:t>
      </w:r>
      <w:r>
        <w:rPr>
          <w:w w:val="105"/>
        </w:rPr>
        <w:t>на</w:t>
      </w:r>
      <w:r>
        <w:rPr>
          <w:spacing w:val="68"/>
          <w:w w:val="150"/>
        </w:rPr>
        <w:t xml:space="preserve">   </w:t>
      </w:r>
      <w:r>
        <w:rPr>
          <w:w w:val="105"/>
        </w:rPr>
        <w:t>собственный</w:t>
      </w:r>
      <w:r>
        <w:rPr>
          <w:spacing w:val="65"/>
          <w:w w:val="150"/>
        </w:rPr>
        <w:t xml:space="preserve">   </w:t>
      </w:r>
      <w:r>
        <w:rPr>
          <w:w w:val="105"/>
        </w:rPr>
        <w:t>жизненный и</w:t>
      </w:r>
      <w:r>
        <w:rPr>
          <w:spacing w:val="75"/>
          <w:w w:val="105"/>
        </w:rPr>
        <w:t xml:space="preserve">  </w:t>
      </w:r>
      <w:r>
        <w:rPr>
          <w:w w:val="105"/>
        </w:rPr>
        <w:t>читательский</w:t>
      </w:r>
      <w:r>
        <w:rPr>
          <w:spacing w:val="75"/>
          <w:w w:val="105"/>
        </w:rPr>
        <w:t xml:space="preserve">  </w:t>
      </w:r>
      <w:r>
        <w:rPr>
          <w:w w:val="105"/>
        </w:rPr>
        <w:t>опыт,</w:t>
      </w:r>
      <w:r>
        <w:rPr>
          <w:spacing w:val="77"/>
          <w:w w:val="105"/>
        </w:rPr>
        <w:t xml:space="preserve">  </w:t>
      </w:r>
      <w:r>
        <w:rPr>
          <w:w w:val="105"/>
        </w:rPr>
        <w:t>ответственное</w:t>
      </w:r>
      <w:r>
        <w:rPr>
          <w:spacing w:val="79"/>
          <w:w w:val="105"/>
        </w:rPr>
        <w:t xml:space="preserve">  </w:t>
      </w:r>
      <w:r>
        <w:rPr>
          <w:w w:val="105"/>
        </w:rPr>
        <w:t>отношение</w:t>
      </w:r>
      <w:r>
        <w:rPr>
          <w:spacing w:val="72"/>
          <w:w w:val="105"/>
        </w:rPr>
        <w:t xml:space="preserve">  </w:t>
      </w:r>
      <w:r>
        <w:rPr>
          <w:w w:val="105"/>
        </w:rPr>
        <w:t>к</w:t>
      </w:r>
      <w:r>
        <w:rPr>
          <w:spacing w:val="80"/>
          <w:w w:val="105"/>
        </w:rPr>
        <w:t xml:space="preserve">  </w:t>
      </w:r>
      <w:r>
        <w:rPr>
          <w:w w:val="105"/>
        </w:rPr>
        <w:t>своему</w:t>
      </w:r>
      <w:r>
        <w:rPr>
          <w:spacing w:val="76"/>
          <w:w w:val="105"/>
        </w:rPr>
        <w:t xml:space="preserve">  </w:t>
      </w:r>
      <w:r>
        <w:rPr>
          <w:w w:val="105"/>
        </w:rPr>
        <w:t>здоровью</w:t>
      </w:r>
      <w:r>
        <w:rPr>
          <w:spacing w:val="75"/>
          <w:w w:val="105"/>
        </w:rPr>
        <w:t xml:space="preserve">  </w:t>
      </w:r>
      <w:r>
        <w:rPr>
          <w:w w:val="105"/>
        </w:rPr>
        <w:t>и</w:t>
      </w:r>
      <w:r>
        <w:rPr>
          <w:spacing w:val="79"/>
          <w:w w:val="105"/>
        </w:rPr>
        <w:t xml:space="preserve">  </w:t>
      </w:r>
      <w:r>
        <w:rPr>
          <w:w w:val="105"/>
        </w:rPr>
        <w:t>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05752A" w:rsidRDefault="00A45EFB">
      <w:pPr>
        <w:pStyle w:val="a3"/>
        <w:spacing w:line="249" w:lineRule="auto"/>
        <w:ind w:right="407"/>
      </w:pPr>
      <w:r>
        <w:rPr>
          <w:w w:val="105"/>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 коммуникационной сети «Интернет» в процессе школьного языкового образования;</w:t>
      </w:r>
    </w:p>
    <w:p w:rsidR="0005752A" w:rsidRDefault="00A45EFB">
      <w:pPr>
        <w:pStyle w:val="a3"/>
        <w:spacing w:line="252" w:lineRule="auto"/>
        <w:ind w:right="415"/>
      </w:pPr>
      <w:r>
        <w:rPr>
          <w:w w:val="105"/>
          <w:position w:val="1"/>
        </w:rPr>
        <w:t>способность адаптироваться к стрессовым ситуациям и меняю</w:t>
      </w:r>
      <w:r>
        <w:rPr>
          <w:w w:val="105"/>
        </w:rPr>
        <w:t>щимся социальным, информационным и природным условиям, в том числе осмысляя собственный опыт</w:t>
      </w:r>
      <w:r>
        <w:rPr>
          <w:spacing w:val="-2"/>
          <w:w w:val="105"/>
        </w:rPr>
        <w:t xml:space="preserve"> </w:t>
      </w:r>
      <w:r>
        <w:rPr>
          <w:w w:val="105"/>
        </w:rPr>
        <w:t>и выстраивая дальнейшие цели;</w:t>
      </w:r>
    </w:p>
    <w:p w:rsidR="0005752A" w:rsidRDefault="00A45EFB">
      <w:pPr>
        <w:pStyle w:val="a3"/>
        <w:spacing w:line="260" w:lineRule="exact"/>
        <w:ind w:left="976" w:firstLine="0"/>
      </w:pPr>
      <w:r>
        <w:rPr>
          <w:w w:val="105"/>
        </w:rPr>
        <w:t>умение</w:t>
      </w:r>
      <w:r>
        <w:rPr>
          <w:spacing w:val="-16"/>
          <w:w w:val="105"/>
        </w:rPr>
        <w:t xml:space="preserve"> </w:t>
      </w:r>
      <w:r>
        <w:rPr>
          <w:w w:val="105"/>
        </w:rPr>
        <w:t>принимать</w:t>
      </w:r>
      <w:r>
        <w:rPr>
          <w:spacing w:val="-7"/>
          <w:w w:val="105"/>
        </w:rPr>
        <w:t xml:space="preserve"> </w:t>
      </w:r>
      <w:r>
        <w:rPr>
          <w:w w:val="105"/>
        </w:rPr>
        <w:t>себя</w:t>
      </w:r>
      <w:r>
        <w:rPr>
          <w:spacing w:val="-7"/>
          <w:w w:val="105"/>
        </w:rPr>
        <w:t xml:space="preserve"> </w:t>
      </w:r>
      <w:r>
        <w:rPr>
          <w:w w:val="105"/>
        </w:rPr>
        <w:t>и</w:t>
      </w:r>
      <w:r>
        <w:rPr>
          <w:spacing w:val="-9"/>
          <w:w w:val="105"/>
        </w:rPr>
        <w:t xml:space="preserve"> </w:t>
      </w:r>
      <w:r>
        <w:rPr>
          <w:w w:val="105"/>
        </w:rPr>
        <w:t>других,</w:t>
      </w:r>
      <w:r>
        <w:rPr>
          <w:spacing w:val="-8"/>
          <w:w w:val="105"/>
        </w:rPr>
        <w:t xml:space="preserve"> </w:t>
      </w:r>
      <w:r>
        <w:rPr>
          <w:w w:val="105"/>
        </w:rPr>
        <w:t>не</w:t>
      </w:r>
      <w:r>
        <w:rPr>
          <w:spacing w:val="-9"/>
          <w:w w:val="105"/>
        </w:rPr>
        <w:t xml:space="preserve"> </w:t>
      </w:r>
      <w:r>
        <w:rPr>
          <w:spacing w:val="-2"/>
          <w:w w:val="105"/>
        </w:rPr>
        <w:t>осуждая;</w:t>
      </w:r>
    </w:p>
    <w:p w:rsidR="0005752A" w:rsidRDefault="00A45EFB">
      <w:pPr>
        <w:pStyle w:val="a3"/>
        <w:spacing w:before="8" w:line="252" w:lineRule="auto"/>
        <w:ind w:right="412"/>
      </w:pPr>
      <w:r>
        <w:rPr>
          <w:w w:val="105"/>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05752A" w:rsidRDefault="00A45EFB" w:rsidP="006D0A57">
      <w:pPr>
        <w:pStyle w:val="a5"/>
        <w:numPr>
          <w:ilvl w:val="3"/>
          <w:numId w:val="14"/>
        </w:numPr>
        <w:tabs>
          <w:tab w:val="left" w:pos="1237"/>
        </w:tabs>
        <w:spacing w:line="259" w:lineRule="exact"/>
        <w:ind w:hanging="261"/>
        <w:rPr>
          <w:sz w:val="23"/>
        </w:rPr>
      </w:pPr>
      <w:r>
        <w:rPr>
          <w:sz w:val="23"/>
        </w:rPr>
        <w:t>трудового</w:t>
      </w:r>
      <w:r>
        <w:rPr>
          <w:spacing w:val="32"/>
          <w:sz w:val="23"/>
        </w:rPr>
        <w:t xml:space="preserve"> </w:t>
      </w:r>
      <w:r>
        <w:rPr>
          <w:spacing w:val="-2"/>
          <w:sz w:val="23"/>
        </w:rPr>
        <w:t>воспитания:</w:t>
      </w:r>
    </w:p>
    <w:p w:rsidR="0005752A" w:rsidRDefault="00A45EFB">
      <w:pPr>
        <w:pStyle w:val="a3"/>
        <w:spacing w:before="9" w:line="252" w:lineRule="auto"/>
        <w:ind w:right="408"/>
      </w:pPr>
      <w:r>
        <w:rPr>
          <w:w w:val="105"/>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05752A" w:rsidRDefault="00A45EFB">
      <w:pPr>
        <w:pStyle w:val="a3"/>
        <w:spacing w:line="252" w:lineRule="auto"/>
        <w:ind w:right="414"/>
      </w:pPr>
      <w:r>
        <w:rPr>
          <w:w w:val="105"/>
        </w:rPr>
        <w:t>интерес к практическому изучению профессий и труда различного рода, в том числе на основе</w:t>
      </w:r>
      <w:r>
        <w:rPr>
          <w:spacing w:val="80"/>
          <w:w w:val="105"/>
        </w:rPr>
        <w:t xml:space="preserve">    </w:t>
      </w:r>
      <w:r>
        <w:rPr>
          <w:w w:val="105"/>
        </w:rPr>
        <w:t>применения</w:t>
      </w:r>
      <w:r>
        <w:rPr>
          <w:spacing w:val="80"/>
          <w:w w:val="105"/>
        </w:rPr>
        <w:t xml:space="preserve">    </w:t>
      </w:r>
      <w:r>
        <w:rPr>
          <w:w w:val="105"/>
        </w:rPr>
        <w:t>изучаемого</w:t>
      </w:r>
      <w:r>
        <w:rPr>
          <w:spacing w:val="80"/>
          <w:w w:val="105"/>
        </w:rPr>
        <w:t xml:space="preserve">    </w:t>
      </w:r>
      <w:r>
        <w:rPr>
          <w:w w:val="105"/>
        </w:rPr>
        <w:t>предметного</w:t>
      </w:r>
      <w:r>
        <w:rPr>
          <w:spacing w:val="80"/>
          <w:w w:val="105"/>
        </w:rPr>
        <w:t xml:space="preserve">    </w:t>
      </w:r>
      <w:r>
        <w:rPr>
          <w:w w:val="105"/>
        </w:rPr>
        <w:t>знания</w:t>
      </w:r>
      <w:r>
        <w:rPr>
          <w:spacing w:val="80"/>
          <w:w w:val="105"/>
        </w:rPr>
        <w:t xml:space="preserve">    </w:t>
      </w:r>
      <w:r>
        <w:rPr>
          <w:w w:val="105"/>
        </w:rPr>
        <w:t>и</w:t>
      </w:r>
      <w:r>
        <w:rPr>
          <w:spacing w:val="80"/>
          <w:w w:val="105"/>
        </w:rPr>
        <w:t xml:space="preserve">    </w:t>
      </w:r>
      <w:r>
        <w:rPr>
          <w:w w:val="105"/>
        </w:rPr>
        <w:t>ознакомления</w:t>
      </w:r>
      <w:r>
        <w:rPr>
          <w:spacing w:val="40"/>
          <w:w w:val="105"/>
        </w:rPr>
        <w:t xml:space="preserve"> </w:t>
      </w:r>
      <w:r>
        <w:rPr>
          <w:w w:val="105"/>
        </w:rPr>
        <w:t>с</w:t>
      </w:r>
      <w:r>
        <w:rPr>
          <w:spacing w:val="80"/>
          <w:w w:val="105"/>
        </w:rPr>
        <w:t xml:space="preserve">   </w:t>
      </w:r>
      <w:r>
        <w:rPr>
          <w:w w:val="105"/>
        </w:rPr>
        <w:t>деятельностью</w:t>
      </w:r>
      <w:r>
        <w:rPr>
          <w:spacing w:val="64"/>
          <w:w w:val="150"/>
        </w:rPr>
        <w:t xml:space="preserve">   </w:t>
      </w:r>
      <w:r>
        <w:rPr>
          <w:w w:val="105"/>
        </w:rPr>
        <w:t>филологов,</w:t>
      </w:r>
      <w:r>
        <w:rPr>
          <w:spacing w:val="65"/>
          <w:w w:val="150"/>
        </w:rPr>
        <w:t xml:space="preserve">   </w:t>
      </w:r>
      <w:r>
        <w:rPr>
          <w:w w:val="105"/>
        </w:rPr>
        <w:t>журналистов,</w:t>
      </w:r>
      <w:r>
        <w:rPr>
          <w:spacing w:val="65"/>
          <w:w w:val="150"/>
        </w:rPr>
        <w:t xml:space="preserve">   </w:t>
      </w:r>
      <w:r>
        <w:rPr>
          <w:w w:val="105"/>
        </w:rPr>
        <w:t>писателей,</w:t>
      </w:r>
      <w:r>
        <w:rPr>
          <w:spacing w:val="65"/>
          <w:w w:val="150"/>
        </w:rPr>
        <w:t xml:space="preserve">   </w:t>
      </w:r>
      <w:r>
        <w:rPr>
          <w:w w:val="105"/>
        </w:rPr>
        <w:t>уважение</w:t>
      </w:r>
      <w:r>
        <w:rPr>
          <w:spacing w:val="80"/>
          <w:w w:val="105"/>
        </w:rPr>
        <w:t xml:space="preserve">   </w:t>
      </w:r>
      <w:r>
        <w:rPr>
          <w:w w:val="105"/>
        </w:rPr>
        <w:t>к</w:t>
      </w:r>
      <w:r>
        <w:rPr>
          <w:spacing w:val="65"/>
          <w:w w:val="150"/>
        </w:rPr>
        <w:t xml:space="preserve">   </w:t>
      </w:r>
      <w:r>
        <w:rPr>
          <w:w w:val="105"/>
        </w:rPr>
        <w:t>труду и результатам трудовой деятельности, осознанный выбор и построение индивидуальной траектории</w:t>
      </w:r>
      <w:r>
        <w:rPr>
          <w:spacing w:val="80"/>
          <w:w w:val="105"/>
        </w:rPr>
        <w:t xml:space="preserve">    </w:t>
      </w:r>
      <w:r>
        <w:rPr>
          <w:w w:val="105"/>
        </w:rPr>
        <w:t>образования</w:t>
      </w:r>
      <w:r>
        <w:rPr>
          <w:spacing w:val="80"/>
          <w:w w:val="105"/>
        </w:rPr>
        <w:t xml:space="preserve">    </w:t>
      </w:r>
      <w:r>
        <w:rPr>
          <w:w w:val="105"/>
        </w:rPr>
        <w:t>и</w:t>
      </w:r>
      <w:r>
        <w:rPr>
          <w:spacing w:val="80"/>
          <w:w w:val="105"/>
        </w:rPr>
        <w:t xml:space="preserve">    </w:t>
      </w:r>
      <w:r>
        <w:rPr>
          <w:w w:val="105"/>
        </w:rPr>
        <w:t>жизненных</w:t>
      </w:r>
      <w:r>
        <w:rPr>
          <w:spacing w:val="80"/>
          <w:w w:val="105"/>
        </w:rPr>
        <w:t xml:space="preserve">    </w:t>
      </w:r>
      <w:r>
        <w:rPr>
          <w:w w:val="105"/>
        </w:rPr>
        <w:t>планов</w:t>
      </w:r>
      <w:r>
        <w:rPr>
          <w:spacing w:val="80"/>
          <w:w w:val="105"/>
        </w:rPr>
        <w:t xml:space="preserve">    </w:t>
      </w:r>
      <w:r>
        <w:rPr>
          <w:w w:val="105"/>
        </w:rPr>
        <w:t>с</w:t>
      </w:r>
      <w:r>
        <w:rPr>
          <w:spacing w:val="80"/>
          <w:w w:val="105"/>
        </w:rPr>
        <w:t xml:space="preserve">    </w:t>
      </w:r>
      <w:r>
        <w:rPr>
          <w:w w:val="105"/>
        </w:rPr>
        <w:t>учётом</w:t>
      </w:r>
      <w:r>
        <w:rPr>
          <w:spacing w:val="80"/>
          <w:w w:val="105"/>
        </w:rPr>
        <w:t xml:space="preserve">    </w:t>
      </w:r>
      <w:r>
        <w:rPr>
          <w:w w:val="105"/>
        </w:rPr>
        <w:t>личных</w:t>
      </w:r>
      <w:r>
        <w:rPr>
          <w:spacing w:val="80"/>
          <w:w w:val="105"/>
        </w:rPr>
        <w:t xml:space="preserve"> </w:t>
      </w:r>
      <w:r>
        <w:rPr>
          <w:w w:val="105"/>
        </w:rPr>
        <w:t>и общественных интересов и потребностей;</w:t>
      </w:r>
    </w:p>
    <w:p w:rsidR="0005752A" w:rsidRDefault="00A45EFB">
      <w:pPr>
        <w:pStyle w:val="a3"/>
        <w:spacing w:line="255" w:lineRule="exact"/>
        <w:ind w:left="976" w:firstLine="0"/>
      </w:pPr>
      <w:r>
        <w:rPr>
          <w:w w:val="105"/>
        </w:rPr>
        <w:t>умение</w:t>
      </w:r>
      <w:r>
        <w:rPr>
          <w:spacing w:val="-10"/>
          <w:w w:val="105"/>
        </w:rPr>
        <w:t xml:space="preserve"> </w:t>
      </w:r>
      <w:r>
        <w:rPr>
          <w:w w:val="105"/>
        </w:rPr>
        <w:t>рассказать</w:t>
      </w:r>
      <w:r>
        <w:rPr>
          <w:spacing w:val="-6"/>
          <w:w w:val="105"/>
        </w:rPr>
        <w:t xml:space="preserve"> </w:t>
      </w:r>
      <w:r>
        <w:rPr>
          <w:w w:val="105"/>
        </w:rPr>
        <w:t>о</w:t>
      </w:r>
      <w:r>
        <w:rPr>
          <w:spacing w:val="-8"/>
          <w:w w:val="105"/>
        </w:rPr>
        <w:t xml:space="preserve"> </w:t>
      </w:r>
      <w:r>
        <w:rPr>
          <w:w w:val="105"/>
        </w:rPr>
        <w:t>своих</w:t>
      </w:r>
      <w:r>
        <w:rPr>
          <w:spacing w:val="-15"/>
          <w:w w:val="105"/>
        </w:rPr>
        <w:t xml:space="preserve"> </w:t>
      </w:r>
      <w:r>
        <w:rPr>
          <w:w w:val="105"/>
        </w:rPr>
        <w:t>планах</w:t>
      </w:r>
      <w:r>
        <w:rPr>
          <w:spacing w:val="-14"/>
          <w:w w:val="105"/>
        </w:rPr>
        <w:t xml:space="preserve"> </w:t>
      </w:r>
      <w:r>
        <w:rPr>
          <w:w w:val="105"/>
        </w:rPr>
        <w:t>на</w:t>
      </w:r>
      <w:r>
        <w:rPr>
          <w:spacing w:val="-9"/>
          <w:w w:val="105"/>
        </w:rPr>
        <w:t xml:space="preserve"> </w:t>
      </w:r>
      <w:r>
        <w:rPr>
          <w:spacing w:val="-2"/>
          <w:w w:val="105"/>
        </w:rPr>
        <w:t>будущее;</w:t>
      </w:r>
    </w:p>
    <w:p w:rsidR="0005752A" w:rsidRDefault="00A45EFB" w:rsidP="006D0A57">
      <w:pPr>
        <w:pStyle w:val="a5"/>
        <w:numPr>
          <w:ilvl w:val="3"/>
          <w:numId w:val="14"/>
        </w:numPr>
        <w:tabs>
          <w:tab w:val="left" w:pos="1237"/>
        </w:tabs>
        <w:spacing w:before="12"/>
        <w:ind w:hanging="261"/>
        <w:rPr>
          <w:sz w:val="23"/>
        </w:rPr>
      </w:pPr>
      <w:r>
        <w:rPr>
          <w:sz w:val="23"/>
        </w:rPr>
        <w:t>экологического</w:t>
      </w:r>
      <w:r>
        <w:rPr>
          <w:spacing w:val="51"/>
          <w:sz w:val="23"/>
        </w:rPr>
        <w:t xml:space="preserve"> </w:t>
      </w:r>
      <w:r>
        <w:rPr>
          <w:spacing w:val="-2"/>
          <w:sz w:val="23"/>
        </w:rPr>
        <w:t>воспитания:</w:t>
      </w:r>
    </w:p>
    <w:p w:rsidR="0005752A" w:rsidRDefault="00A45EFB">
      <w:pPr>
        <w:pStyle w:val="a3"/>
        <w:spacing w:before="9" w:line="249" w:lineRule="auto"/>
        <w:ind w:right="416"/>
      </w:pPr>
      <w:r>
        <w:rPr>
          <w:w w:val="105"/>
        </w:rPr>
        <w:t>ориентация на применение знаний из области социальных и естественных наук для решения</w:t>
      </w:r>
      <w:r>
        <w:rPr>
          <w:spacing w:val="67"/>
          <w:w w:val="150"/>
        </w:rPr>
        <w:t xml:space="preserve">   </w:t>
      </w:r>
      <w:r>
        <w:rPr>
          <w:w w:val="105"/>
        </w:rPr>
        <w:t>задач</w:t>
      </w:r>
      <w:r>
        <w:rPr>
          <w:spacing w:val="68"/>
          <w:w w:val="150"/>
        </w:rPr>
        <w:t xml:space="preserve">   </w:t>
      </w:r>
      <w:r>
        <w:rPr>
          <w:w w:val="105"/>
        </w:rPr>
        <w:t>в</w:t>
      </w:r>
      <w:r>
        <w:rPr>
          <w:spacing w:val="68"/>
          <w:w w:val="150"/>
        </w:rPr>
        <w:t xml:space="preserve">   </w:t>
      </w:r>
      <w:r>
        <w:rPr>
          <w:w w:val="105"/>
        </w:rPr>
        <w:t>области</w:t>
      </w:r>
      <w:r>
        <w:rPr>
          <w:spacing w:val="68"/>
          <w:w w:val="150"/>
        </w:rPr>
        <w:t xml:space="preserve">   </w:t>
      </w:r>
      <w:r>
        <w:rPr>
          <w:w w:val="105"/>
        </w:rPr>
        <w:t>окружающей</w:t>
      </w:r>
      <w:r>
        <w:rPr>
          <w:spacing w:val="68"/>
          <w:w w:val="150"/>
        </w:rPr>
        <w:t xml:space="preserve">   </w:t>
      </w:r>
      <w:r>
        <w:rPr>
          <w:w w:val="105"/>
        </w:rPr>
        <w:t>среды,</w:t>
      </w:r>
      <w:r>
        <w:rPr>
          <w:spacing w:val="67"/>
          <w:w w:val="150"/>
        </w:rPr>
        <w:t xml:space="preserve">   </w:t>
      </w:r>
      <w:r>
        <w:rPr>
          <w:w w:val="105"/>
        </w:rPr>
        <w:t>планирования</w:t>
      </w:r>
      <w:r>
        <w:rPr>
          <w:spacing w:val="67"/>
          <w:w w:val="150"/>
        </w:rPr>
        <w:t xml:space="preserve">   </w:t>
      </w:r>
      <w:r>
        <w:rPr>
          <w:w w:val="105"/>
        </w:rPr>
        <w:t>поступков и оценки их возможных последствий для окружающей среды, умение точно, логично выражать свою точку зрения на экологические проблемы;</w:t>
      </w:r>
    </w:p>
    <w:p w:rsidR="0005752A" w:rsidRDefault="00A45EFB">
      <w:pPr>
        <w:pStyle w:val="a3"/>
        <w:tabs>
          <w:tab w:val="left" w:pos="3063"/>
          <w:tab w:val="left" w:pos="5170"/>
          <w:tab w:val="left" w:pos="7890"/>
          <w:tab w:val="left" w:pos="9604"/>
        </w:tabs>
        <w:spacing w:before="2" w:line="249" w:lineRule="auto"/>
        <w:ind w:right="406"/>
      </w:pPr>
      <w:r>
        <w:rPr>
          <w:w w:val="105"/>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w:t>
      </w:r>
      <w:r>
        <w:rPr>
          <w:spacing w:val="79"/>
          <w:w w:val="105"/>
        </w:rPr>
        <w:t xml:space="preserve">    </w:t>
      </w:r>
      <w:r>
        <w:rPr>
          <w:w w:val="105"/>
        </w:rPr>
        <w:t>среде,</w:t>
      </w:r>
      <w:r>
        <w:rPr>
          <w:spacing w:val="76"/>
          <w:w w:val="105"/>
        </w:rPr>
        <w:t xml:space="preserve">    </w:t>
      </w:r>
      <w:r>
        <w:rPr>
          <w:w w:val="105"/>
        </w:rPr>
        <w:t>в</w:t>
      </w:r>
      <w:r>
        <w:rPr>
          <w:spacing w:val="77"/>
          <w:w w:val="105"/>
        </w:rPr>
        <w:t xml:space="preserve">    </w:t>
      </w:r>
      <w:r>
        <w:rPr>
          <w:w w:val="105"/>
        </w:rPr>
        <w:t>том</w:t>
      </w:r>
      <w:r>
        <w:rPr>
          <w:spacing w:val="77"/>
          <w:w w:val="105"/>
        </w:rPr>
        <w:t xml:space="preserve">    </w:t>
      </w:r>
      <w:r>
        <w:rPr>
          <w:w w:val="105"/>
        </w:rPr>
        <w:t>числе</w:t>
      </w:r>
      <w:r>
        <w:rPr>
          <w:spacing w:val="75"/>
          <w:w w:val="105"/>
        </w:rPr>
        <w:t xml:space="preserve">    </w:t>
      </w:r>
      <w:r>
        <w:rPr>
          <w:w w:val="105"/>
        </w:rPr>
        <w:t>сформированное</w:t>
      </w:r>
      <w:r>
        <w:rPr>
          <w:spacing w:val="75"/>
          <w:w w:val="105"/>
        </w:rPr>
        <w:t xml:space="preserve">    </w:t>
      </w:r>
      <w:r>
        <w:rPr>
          <w:w w:val="105"/>
        </w:rPr>
        <w:t>при</w:t>
      </w:r>
      <w:r>
        <w:rPr>
          <w:spacing w:val="75"/>
          <w:w w:val="105"/>
        </w:rPr>
        <w:t xml:space="preserve">    </w:t>
      </w:r>
      <w:r>
        <w:rPr>
          <w:w w:val="105"/>
        </w:rPr>
        <w:t xml:space="preserve">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w:t>
      </w:r>
      <w:r>
        <w:rPr>
          <w:spacing w:val="-2"/>
          <w:w w:val="105"/>
        </w:rPr>
        <w:t>социальной</w:t>
      </w:r>
      <w:r>
        <w:tab/>
      </w:r>
      <w:r>
        <w:rPr>
          <w:spacing w:val="-2"/>
          <w:w w:val="105"/>
        </w:rPr>
        <w:t>сред,</w:t>
      </w:r>
      <w:r>
        <w:tab/>
      </w:r>
      <w:r>
        <w:rPr>
          <w:spacing w:val="-2"/>
          <w:w w:val="105"/>
        </w:rPr>
        <w:t>готовность</w:t>
      </w:r>
      <w:r>
        <w:tab/>
      </w:r>
      <w:r>
        <w:rPr>
          <w:spacing w:val="-10"/>
          <w:w w:val="105"/>
        </w:rPr>
        <w:t>к</w:t>
      </w:r>
      <w:r>
        <w:tab/>
      </w:r>
      <w:r>
        <w:rPr>
          <w:spacing w:val="-2"/>
          <w:w w:val="105"/>
        </w:rPr>
        <w:t xml:space="preserve">участию </w:t>
      </w:r>
      <w:r>
        <w:rPr>
          <w:w w:val="105"/>
        </w:rPr>
        <w:t>в практической деятельности экологической направленности;</w:t>
      </w:r>
    </w:p>
    <w:p w:rsidR="0005752A" w:rsidRDefault="00A45EFB" w:rsidP="006D0A57">
      <w:pPr>
        <w:pStyle w:val="a5"/>
        <w:numPr>
          <w:ilvl w:val="3"/>
          <w:numId w:val="14"/>
        </w:numPr>
        <w:tabs>
          <w:tab w:val="left" w:pos="1237"/>
        </w:tabs>
        <w:spacing w:before="12"/>
        <w:rPr>
          <w:sz w:val="23"/>
        </w:rPr>
      </w:pPr>
      <w:r>
        <w:rPr>
          <w:sz w:val="23"/>
        </w:rPr>
        <w:t>ценности</w:t>
      </w:r>
      <w:r>
        <w:rPr>
          <w:spacing w:val="36"/>
          <w:sz w:val="23"/>
        </w:rPr>
        <w:t xml:space="preserve"> </w:t>
      </w:r>
      <w:r>
        <w:rPr>
          <w:sz w:val="23"/>
        </w:rPr>
        <w:t>научного</w:t>
      </w:r>
      <w:r>
        <w:rPr>
          <w:spacing w:val="28"/>
          <w:sz w:val="23"/>
        </w:rPr>
        <w:t xml:space="preserve"> </w:t>
      </w:r>
      <w:r>
        <w:rPr>
          <w:spacing w:val="-2"/>
          <w:sz w:val="23"/>
        </w:rPr>
        <w:t>познания:</w:t>
      </w:r>
    </w:p>
    <w:p w:rsidR="0005752A" w:rsidRDefault="0005752A">
      <w:pPr>
        <w:jc w:val="both"/>
        <w:rPr>
          <w:sz w:val="23"/>
        </w:rPr>
        <w:sectPr w:rsidR="0005752A">
          <w:pgSz w:w="11910" w:h="16850"/>
          <w:pgMar w:top="840" w:right="160" w:bottom="280" w:left="860" w:header="605" w:footer="0" w:gutter="0"/>
          <w:cols w:space="720"/>
        </w:sectPr>
      </w:pPr>
    </w:p>
    <w:p w:rsidR="0005752A" w:rsidRDefault="00A45EFB">
      <w:pPr>
        <w:pStyle w:val="a3"/>
        <w:tabs>
          <w:tab w:val="left" w:pos="2213"/>
          <w:tab w:val="left" w:pos="3380"/>
          <w:tab w:val="left" w:pos="5066"/>
          <w:tab w:val="left" w:pos="5545"/>
          <w:tab w:val="left" w:pos="7150"/>
          <w:tab w:val="left" w:pos="9409"/>
          <w:tab w:val="left" w:pos="9776"/>
        </w:tabs>
        <w:spacing w:before="1" w:line="252" w:lineRule="auto"/>
        <w:ind w:right="411"/>
      </w:pPr>
      <w:r>
        <w:rPr>
          <w:w w:val="105"/>
        </w:rPr>
        <w:lastRenderedPageBreak/>
        <w:t xml:space="preserve">ориентация в деятельности на современную систему научных представлений об основных </w:t>
      </w:r>
      <w:r>
        <w:rPr>
          <w:w w:val="105"/>
          <w:position w:val="1"/>
        </w:rPr>
        <w:t>закономерностях развития чело</w:t>
      </w:r>
      <w:r>
        <w:rPr>
          <w:w w:val="105"/>
        </w:rPr>
        <w:t xml:space="preserve">века, природы и общества, взаимосвязях человека с природной и социальной средой, закономерностях развития языка, овладение языковой и читательской </w:t>
      </w:r>
      <w:r>
        <w:rPr>
          <w:spacing w:val="-2"/>
          <w:w w:val="105"/>
        </w:rPr>
        <w:t>культурой,</w:t>
      </w:r>
      <w:r>
        <w:tab/>
      </w:r>
      <w:r>
        <w:tab/>
      </w:r>
      <w:r>
        <w:tab/>
      </w:r>
      <w:r>
        <w:rPr>
          <w:spacing w:val="-2"/>
          <w:w w:val="105"/>
        </w:rPr>
        <w:t>навыками</w:t>
      </w:r>
      <w:r>
        <w:tab/>
      </w:r>
      <w:r>
        <w:tab/>
      </w:r>
      <w:r>
        <w:tab/>
      </w:r>
      <w:r>
        <w:rPr>
          <w:spacing w:val="-2"/>
          <w:w w:val="105"/>
        </w:rPr>
        <w:t xml:space="preserve">чтения </w:t>
      </w:r>
      <w:r>
        <w:rPr>
          <w:w w:val="105"/>
        </w:rPr>
        <w:t xml:space="preserve">как средства познания мира, овладение основными навыками исследовательской деятельности, </w:t>
      </w:r>
      <w:r>
        <w:rPr>
          <w:spacing w:val="-2"/>
          <w:w w:val="105"/>
        </w:rPr>
        <w:t>установка</w:t>
      </w:r>
      <w:r>
        <w:tab/>
      </w:r>
      <w:r>
        <w:rPr>
          <w:spacing w:val="-6"/>
          <w:w w:val="105"/>
        </w:rPr>
        <w:t>на</w:t>
      </w:r>
      <w:r>
        <w:tab/>
      </w:r>
      <w:r>
        <w:rPr>
          <w:spacing w:val="-2"/>
          <w:w w:val="105"/>
        </w:rPr>
        <w:t>осмысление</w:t>
      </w:r>
      <w:r>
        <w:tab/>
      </w:r>
      <w:r>
        <w:tab/>
      </w:r>
      <w:r>
        <w:rPr>
          <w:spacing w:val="-2"/>
          <w:w w:val="105"/>
        </w:rPr>
        <w:t>опыта,</w:t>
      </w:r>
      <w:r>
        <w:tab/>
      </w:r>
      <w:r>
        <w:rPr>
          <w:spacing w:val="-2"/>
          <w:w w:val="105"/>
        </w:rPr>
        <w:t>наблюдений,</w:t>
      </w:r>
      <w:r>
        <w:tab/>
      </w:r>
      <w:r>
        <w:rPr>
          <w:spacing w:val="-2"/>
          <w:w w:val="105"/>
        </w:rPr>
        <w:t xml:space="preserve">поступков </w:t>
      </w:r>
      <w:r>
        <w:rPr>
          <w:w w:val="105"/>
        </w:rPr>
        <w:t xml:space="preserve">и стремление совершенствовать пути достижения индивидуального и коллективного </w:t>
      </w:r>
      <w:r>
        <w:rPr>
          <w:spacing w:val="-2"/>
          <w:w w:val="105"/>
        </w:rPr>
        <w:t>благополучия;</w:t>
      </w:r>
    </w:p>
    <w:p w:rsidR="0005752A" w:rsidRDefault="00A45EFB" w:rsidP="006D0A57">
      <w:pPr>
        <w:pStyle w:val="a5"/>
        <w:numPr>
          <w:ilvl w:val="3"/>
          <w:numId w:val="14"/>
        </w:numPr>
        <w:tabs>
          <w:tab w:val="left" w:pos="1237"/>
        </w:tabs>
        <w:spacing w:line="247" w:lineRule="auto"/>
        <w:ind w:left="270" w:right="421" w:firstLine="706"/>
        <w:rPr>
          <w:sz w:val="23"/>
        </w:rPr>
      </w:pPr>
      <w:r>
        <w:rPr>
          <w:w w:val="105"/>
          <w:sz w:val="23"/>
        </w:rPr>
        <w:t>адаптации</w:t>
      </w:r>
      <w:r>
        <w:rPr>
          <w:spacing w:val="76"/>
          <w:w w:val="105"/>
          <w:sz w:val="23"/>
        </w:rPr>
        <w:t xml:space="preserve">    </w:t>
      </w:r>
      <w:r>
        <w:rPr>
          <w:w w:val="105"/>
          <w:sz w:val="23"/>
        </w:rPr>
        <w:t>обучающегося</w:t>
      </w:r>
      <w:r>
        <w:rPr>
          <w:spacing w:val="77"/>
          <w:w w:val="105"/>
          <w:sz w:val="23"/>
        </w:rPr>
        <w:t xml:space="preserve">    </w:t>
      </w:r>
      <w:r>
        <w:rPr>
          <w:w w:val="105"/>
          <w:sz w:val="23"/>
        </w:rPr>
        <w:t>к</w:t>
      </w:r>
      <w:r>
        <w:rPr>
          <w:spacing w:val="75"/>
          <w:w w:val="105"/>
          <w:sz w:val="23"/>
        </w:rPr>
        <w:t xml:space="preserve">    </w:t>
      </w:r>
      <w:r>
        <w:rPr>
          <w:w w:val="105"/>
          <w:sz w:val="23"/>
        </w:rPr>
        <w:t>изменяющимся</w:t>
      </w:r>
      <w:r>
        <w:rPr>
          <w:spacing w:val="75"/>
          <w:w w:val="105"/>
          <w:sz w:val="23"/>
        </w:rPr>
        <w:t xml:space="preserve">    </w:t>
      </w:r>
      <w:r>
        <w:rPr>
          <w:w w:val="105"/>
          <w:sz w:val="23"/>
        </w:rPr>
        <w:t>условиям</w:t>
      </w:r>
      <w:r>
        <w:rPr>
          <w:spacing w:val="76"/>
          <w:w w:val="105"/>
          <w:sz w:val="23"/>
        </w:rPr>
        <w:t xml:space="preserve">    </w:t>
      </w:r>
      <w:r>
        <w:rPr>
          <w:w w:val="105"/>
          <w:sz w:val="23"/>
        </w:rPr>
        <w:t>социальной и природной среды:</w:t>
      </w:r>
    </w:p>
    <w:p w:rsidR="0005752A" w:rsidRDefault="00A45EFB">
      <w:pPr>
        <w:pStyle w:val="a3"/>
        <w:tabs>
          <w:tab w:val="left" w:pos="2522"/>
          <w:tab w:val="left" w:pos="4354"/>
          <w:tab w:val="left" w:pos="5599"/>
          <w:tab w:val="left" w:pos="7492"/>
          <w:tab w:val="left" w:pos="8837"/>
          <w:tab w:val="left" w:pos="9650"/>
        </w:tabs>
        <w:spacing w:line="249" w:lineRule="auto"/>
        <w:ind w:right="412"/>
      </w:pPr>
      <w:r>
        <w:rPr>
          <w:w w:val="105"/>
        </w:rPr>
        <w:t xml:space="preserve">освоение обучающимися социального опыта, основных социальных ролей, норм и правил </w:t>
      </w:r>
      <w:r>
        <w:rPr>
          <w:spacing w:val="-2"/>
          <w:w w:val="105"/>
        </w:rPr>
        <w:t>общественного</w:t>
      </w:r>
      <w:r>
        <w:tab/>
      </w:r>
      <w:r>
        <w:rPr>
          <w:spacing w:val="-2"/>
          <w:w w:val="105"/>
        </w:rPr>
        <w:t>поведения,</w:t>
      </w:r>
      <w:r>
        <w:tab/>
      </w:r>
      <w:r>
        <w:rPr>
          <w:spacing w:val="-4"/>
          <w:w w:val="105"/>
        </w:rPr>
        <w:t>форм</w:t>
      </w:r>
      <w:r>
        <w:tab/>
      </w:r>
      <w:r>
        <w:rPr>
          <w:spacing w:val="-2"/>
          <w:w w:val="105"/>
        </w:rPr>
        <w:t>социальной</w:t>
      </w:r>
      <w:r>
        <w:tab/>
      </w:r>
      <w:r>
        <w:rPr>
          <w:spacing w:val="-4"/>
          <w:w w:val="105"/>
        </w:rPr>
        <w:t>жизни</w:t>
      </w:r>
      <w:r>
        <w:tab/>
      </w:r>
      <w:r>
        <w:rPr>
          <w:spacing w:val="-10"/>
          <w:w w:val="105"/>
        </w:rPr>
        <w:t>в</w:t>
      </w:r>
      <w:r>
        <w:tab/>
      </w:r>
      <w:r>
        <w:rPr>
          <w:spacing w:val="-2"/>
          <w:w w:val="105"/>
        </w:rPr>
        <w:t xml:space="preserve">группах </w:t>
      </w:r>
      <w:r>
        <w:rPr>
          <w:w w:val="105"/>
        </w:rPr>
        <w:t>и сообществах, включая семью, группы, сформированные по профессиональной деятельности, а также в рамках социального</w:t>
      </w:r>
      <w:r>
        <w:rPr>
          <w:spacing w:val="-2"/>
          <w:w w:val="105"/>
        </w:rPr>
        <w:t xml:space="preserve"> </w:t>
      </w:r>
      <w:r>
        <w:rPr>
          <w:w w:val="105"/>
        </w:rPr>
        <w:t>взаимодействия с людьми из другой культурной среды;</w:t>
      </w:r>
    </w:p>
    <w:p w:rsidR="0005752A" w:rsidRDefault="00A45EFB">
      <w:pPr>
        <w:pStyle w:val="a3"/>
        <w:tabs>
          <w:tab w:val="left" w:pos="1718"/>
          <w:tab w:val="left" w:pos="1825"/>
          <w:tab w:val="left" w:pos="2754"/>
          <w:tab w:val="left" w:pos="3675"/>
          <w:tab w:val="left" w:pos="4475"/>
          <w:tab w:val="left" w:pos="4897"/>
          <w:tab w:val="left" w:pos="5920"/>
          <w:tab w:val="left" w:pos="6100"/>
          <w:tab w:val="left" w:pos="6907"/>
          <w:tab w:val="left" w:pos="7338"/>
          <w:tab w:val="left" w:pos="8519"/>
          <w:tab w:val="left" w:pos="8908"/>
        </w:tabs>
        <w:spacing w:line="252" w:lineRule="auto"/>
        <w:ind w:right="410"/>
      </w:pPr>
      <w:r>
        <w:rPr>
          <w:w w:val="105"/>
        </w:rPr>
        <w:t>потребность</w:t>
      </w:r>
      <w:r>
        <w:rPr>
          <w:spacing w:val="-11"/>
          <w:w w:val="105"/>
        </w:rPr>
        <w:t xml:space="preserve"> </w:t>
      </w:r>
      <w:r>
        <w:rPr>
          <w:w w:val="105"/>
        </w:rPr>
        <w:t>во</w:t>
      </w:r>
      <w:r>
        <w:rPr>
          <w:spacing w:val="-14"/>
          <w:w w:val="105"/>
        </w:rPr>
        <w:t xml:space="preserve"> </w:t>
      </w:r>
      <w:r>
        <w:rPr>
          <w:w w:val="105"/>
        </w:rPr>
        <w:t>взаимодействии</w:t>
      </w:r>
      <w:r>
        <w:rPr>
          <w:spacing w:val="-9"/>
          <w:w w:val="105"/>
        </w:rPr>
        <w:t xml:space="preserve"> </w:t>
      </w:r>
      <w:r>
        <w:rPr>
          <w:w w:val="105"/>
        </w:rPr>
        <w:t>в</w:t>
      </w:r>
      <w:r>
        <w:rPr>
          <w:spacing w:val="-3"/>
          <w:w w:val="105"/>
        </w:rPr>
        <w:t xml:space="preserve"> </w:t>
      </w:r>
      <w:r>
        <w:rPr>
          <w:w w:val="105"/>
        </w:rPr>
        <w:t>условиях</w:t>
      </w:r>
      <w:r>
        <w:rPr>
          <w:spacing w:val="-14"/>
          <w:w w:val="105"/>
        </w:rPr>
        <w:t xml:space="preserve"> </w:t>
      </w:r>
      <w:r>
        <w:rPr>
          <w:w w:val="105"/>
        </w:rPr>
        <w:t>неопределённости,</w:t>
      </w:r>
      <w:r>
        <w:rPr>
          <w:spacing w:val="-6"/>
          <w:w w:val="105"/>
        </w:rPr>
        <w:t xml:space="preserve"> </w:t>
      </w:r>
      <w:r>
        <w:rPr>
          <w:w w:val="105"/>
        </w:rPr>
        <w:t>открытость опыту</w:t>
      </w:r>
      <w:r>
        <w:rPr>
          <w:spacing w:val="-8"/>
          <w:w w:val="105"/>
        </w:rPr>
        <w:t xml:space="preserve"> </w:t>
      </w:r>
      <w:r>
        <w:rPr>
          <w:w w:val="105"/>
        </w:rPr>
        <w:t>и</w:t>
      </w:r>
      <w:r>
        <w:rPr>
          <w:spacing w:val="-9"/>
          <w:w w:val="105"/>
        </w:rPr>
        <w:t xml:space="preserve"> </w:t>
      </w:r>
      <w:r>
        <w:rPr>
          <w:w w:val="105"/>
        </w:rPr>
        <w:t xml:space="preserve">знаниям </w:t>
      </w:r>
      <w:r>
        <w:rPr>
          <w:spacing w:val="-2"/>
        </w:rPr>
        <w:t>других,</w:t>
      </w:r>
      <w:r>
        <w:tab/>
      </w:r>
      <w:r>
        <w:rPr>
          <w:spacing w:val="-2"/>
        </w:rPr>
        <w:t>потребность</w:t>
      </w:r>
      <w:r>
        <w:tab/>
      </w:r>
      <w:r>
        <w:rPr>
          <w:spacing w:val="-10"/>
        </w:rPr>
        <w:t>в</w:t>
      </w:r>
      <w:r>
        <w:tab/>
      </w:r>
      <w:r>
        <w:rPr>
          <w:spacing w:val="-2"/>
        </w:rPr>
        <w:t>действии</w:t>
      </w:r>
      <w:r>
        <w:tab/>
      </w:r>
      <w:r>
        <w:tab/>
      </w:r>
      <w:r>
        <w:rPr>
          <w:spacing w:val="-10"/>
        </w:rPr>
        <w:t>в</w:t>
      </w:r>
      <w:r>
        <w:tab/>
      </w:r>
      <w:r>
        <w:rPr>
          <w:spacing w:val="-2"/>
        </w:rPr>
        <w:t>условиях</w:t>
      </w:r>
      <w:r>
        <w:tab/>
      </w:r>
      <w:r>
        <w:rPr>
          <w:spacing w:val="-2"/>
        </w:rPr>
        <w:t>неопределённости,</w:t>
      </w:r>
      <w:r>
        <w:rPr>
          <w:spacing w:val="40"/>
          <w:w w:val="105"/>
        </w:rPr>
        <w:t xml:space="preserve"> </w:t>
      </w:r>
      <w:r>
        <w:rPr>
          <w:w w:val="105"/>
        </w:rPr>
        <w:t>в</w:t>
      </w:r>
      <w:r>
        <w:rPr>
          <w:spacing w:val="80"/>
          <w:w w:val="150"/>
        </w:rPr>
        <w:t xml:space="preserve">  </w:t>
      </w:r>
      <w:r>
        <w:rPr>
          <w:w w:val="105"/>
        </w:rPr>
        <w:t>повышении</w:t>
      </w:r>
      <w:r>
        <w:rPr>
          <w:spacing w:val="80"/>
          <w:w w:val="150"/>
        </w:rPr>
        <w:t xml:space="preserve">  </w:t>
      </w:r>
      <w:r>
        <w:rPr>
          <w:w w:val="105"/>
        </w:rPr>
        <w:t>уровня</w:t>
      </w:r>
      <w:r>
        <w:rPr>
          <w:spacing w:val="80"/>
          <w:w w:val="150"/>
        </w:rPr>
        <w:t xml:space="preserve">  </w:t>
      </w:r>
      <w:r>
        <w:rPr>
          <w:w w:val="105"/>
        </w:rPr>
        <w:t>своей</w:t>
      </w:r>
      <w:r>
        <w:rPr>
          <w:spacing w:val="80"/>
          <w:w w:val="150"/>
        </w:rPr>
        <w:t xml:space="preserve">  </w:t>
      </w:r>
      <w:r>
        <w:rPr>
          <w:w w:val="105"/>
        </w:rPr>
        <w:t>компетентности</w:t>
      </w:r>
      <w:r>
        <w:rPr>
          <w:spacing w:val="80"/>
          <w:w w:val="150"/>
        </w:rPr>
        <w:t xml:space="preserve">  </w:t>
      </w:r>
      <w:r>
        <w:rPr>
          <w:w w:val="105"/>
        </w:rPr>
        <w:t>через</w:t>
      </w:r>
      <w:r>
        <w:rPr>
          <w:spacing w:val="80"/>
          <w:w w:val="150"/>
        </w:rPr>
        <w:t xml:space="preserve">  </w:t>
      </w:r>
      <w:r>
        <w:rPr>
          <w:w w:val="105"/>
        </w:rPr>
        <w:t>практическую</w:t>
      </w:r>
      <w:r>
        <w:rPr>
          <w:spacing w:val="80"/>
          <w:w w:val="150"/>
        </w:rPr>
        <w:t xml:space="preserve">  </w:t>
      </w:r>
      <w:r>
        <w:rPr>
          <w:w w:val="105"/>
        </w:rPr>
        <w:t>деятельность,</w:t>
      </w:r>
      <w:r>
        <w:rPr>
          <w:spacing w:val="40"/>
          <w:w w:val="105"/>
        </w:rPr>
        <w:t xml:space="preserve"> </w:t>
      </w:r>
      <w:r>
        <w:rPr>
          <w:w w:val="105"/>
        </w:rPr>
        <w:t xml:space="preserve">в том числе умение учиться у других людей, получать в совместной деятельности новые знания, </w:t>
      </w:r>
      <w:r>
        <w:rPr>
          <w:spacing w:val="-2"/>
        </w:rPr>
        <w:t>навыки</w:t>
      </w:r>
      <w:r>
        <w:tab/>
      </w:r>
      <w:r>
        <w:tab/>
      </w:r>
      <w:r>
        <w:rPr>
          <w:spacing w:val="-10"/>
        </w:rPr>
        <w:t>и</w:t>
      </w:r>
      <w:r>
        <w:tab/>
      </w:r>
      <w:r>
        <w:rPr>
          <w:spacing w:val="-2"/>
        </w:rPr>
        <w:t>компетенции</w:t>
      </w:r>
      <w:r>
        <w:tab/>
      </w:r>
      <w:r>
        <w:tab/>
      </w:r>
      <w:r>
        <w:rPr>
          <w:spacing w:val="-6"/>
        </w:rPr>
        <w:t>из</w:t>
      </w:r>
      <w:r>
        <w:tab/>
      </w:r>
      <w:r>
        <w:rPr>
          <w:spacing w:val="-2"/>
        </w:rPr>
        <w:t>опыта</w:t>
      </w:r>
      <w:r>
        <w:tab/>
      </w:r>
      <w:r>
        <w:tab/>
      </w:r>
      <w:r>
        <w:rPr>
          <w:spacing w:val="-2"/>
        </w:rPr>
        <w:t>других,</w:t>
      </w:r>
      <w:r>
        <w:tab/>
      </w:r>
      <w:r>
        <w:tab/>
      </w:r>
      <w:r>
        <w:rPr>
          <w:spacing w:val="-2"/>
        </w:rPr>
        <w:t xml:space="preserve">необходимость </w:t>
      </w:r>
      <w:r>
        <w:rPr>
          <w:w w:val="105"/>
        </w:rPr>
        <w:t>в</w:t>
      </w:r>
      <w:r>
        <w:rPr>
          <w:spacing w:val="-10"/>
          <w:w w:val="105"/>
        </w:rPr>
        <w:t xml:space="preserve"> </w:t>
      </w:r>
      <w:r>
        <w:rPr>
          <w:w w:val="105"/>
        </w:rPr>
        <w:t>формировании</w:t>
      </w:r>
      <w:r>
        <w:rPr>
          <w:spacing w:val="-10"/>
          <w:w w:val="105"/>
        </w:rPr>
        <w:t xml:space="preserve"> </w:t>
      </w:r>
      <w:r>
        <w:rPr>
          <w:w w:val="105"/>
        </w:rPr>
        <w:t>новых</w:t>
      </w:r>
      <w:r>
        <w:rPr>
          <w:spacing w:val="-9"/>
          <w:w w:val="105"/>
        </w:rPr>
        <w:t xml:space="preserve"> </w:t>
      </w:r>
      <w:r>
        <w:rPr>
          <w:w w:val="105"/>
        </w:rPr>
        <w:t>знаний,</w:t>
      </w:r>
      <w:r>
        <w:rPr>
          <w:spacing w:val="-8"/>
          <w:w w:val="105"/>
        </w:rPr>
        <w:t xml:space="preserve"> </w:t>
      </w:r>
      <w:r>
        <w:rPr>
          <w:w w:val="105"/>
        </w:rPr>
        <w:t>умений</w:t>
      </w:r>
      <w:r>
        <w:rPr>
          <w:spacing w:val="-10"/>
          <w:w w:val="105"/>
        </w:rPr>
        <w:t xml:space="preserve"> </w:t>
      </w:r>
      <w:r>
        <w:rPr>
          <w:w w:val="105"/>
        </w:rPr>
        <w:t>связывать</w:t>
      </w:r>
      <w:r>
        <w:rPr>
          <w:spacing w:val="-1"/>
          <w:w w:val="105"/>
        </w:rPr>
        <w:t xml:space="preserve"> </w:t>
      </w:r>
      <w:r>
        <w:rPr>
          <w:w w:val="105"/>
        </w:rPr>
        <w:t>образы,</w:t>
      </w:r>
      <w:r>
        <w:rPr>
          <w:spacing w:val="-8"/>
          <w:w w:val="105"/>
        </w:rPr>
        <w:t xml:space="preserve"> </w:t>
      </w:r>
      <w:r>
        <w:rPr>
          <w:w w:val="105"/>
        </w:rPr>
        <w:t>формулировать</w:t>
      </w:r>
      <w:r>
        <w:rPr>
          <w:spacing w:val="-13"/>
          <w:w w:val="105"/>
        </w:rPr>
        <w:t xml:space="preserve"> </w:t>
      </w:r>
      <w:r>
        <w:rPr>
          <w:w w:val="105"/>
        </w:rPr>
        <w:t>идеи,</w:t>
      </w:r>
      <w:r>
        <w:rPr>
          <w:spacing w:val="-14"/>
          <w:w w:val="105"/>
        </w:rPr>
        <w:t xml:space="preserve"> </w:t>
      </w:r>
      <w:r>
        <w:rPr>
          <w:w w:val="105"/>
        </w:rPr>
        <w:t>понятия,</w:t>
      </w:r>
      <w:r>
        <w:rPr>
          <w:spacing w:val="-8"/>
          <w:w w:val="105"/>
        </w:rPr>
        <w:t xml:space="preserve"> </w:t>
      </w:r>
      <w:r>
        <w:rPr>
          <w:w w:val="105"/>
        </w:rPr>
        <w:t>гипотезы об объектах и явлениях, в том числе</w:t>
      </w:r>
      <w:r>
        <w:rPr>
          <w:spacing w:val="-1"/>
          <w:w w:val="105"/>
        </w:rPr>
        <w:t xml:space="preserve"> </w:t>
      </w:r>
      <w:r>
        <w:rPr>
          <w:w w:val="105"/>
        </w:rPr>
        <w:t>ранее</w:t>
      </w:r>
      <w:r>
        <w:rPr>
          <w:spacing w:val="-1"/>
          <w:w w:val="105"/>
        </w:rPr>
        <w:t xml:space="preserve"> </w:t>
      </w:r>
      <w:r>
        <w:rPr>
          <w:w w:val="105"/>
        </w:rPr>
        <w:t>неизвестных, осознание</w:t>
      </w:r>
      <w:r>
        <w:rPr>
          <w:spacing w:val="-1"/>
          <w:w w:val="105"/>
        </w:rPr>
        <w:t xml:space="preserve"> </w:t>
      </w:r>
      <w:r>
        <w:rPr>
          <w:w w:val="105"/>
        </w:rPr>
        <w:t xml:space="preserve">дефицита собственных знаний и компетенций, планирование своего развития, умение оперировать основными понятиями, </w:t>
      </w:r>
      <w:r>
        <w:rPr>
          <w:spacing w:val="-2"/>
          <w:w w:val="105"/>
        </w:rPr>
        <w:t>терминами</w:t>
      </w:r>
    </w:p>
    <w:p w:rsidR="0005752A" w:rsidRDefault="00A45EFB">
      <w:pPr>
        <w:pStyle w:val="a3"/>
        <w:spacing w:line="249" w:lineRule="auto"/>
        <w:ind w:right="424" w:firstLine="0"/>
      </w:pPr>
      <w:r>
        <w:rPr>
          <w:w w:val="105"/>
        </w:rPr>
        <w:t>и</w:t>
      </w:r>
      <w:r>
        <w:rPr>
          <w:spacing w:val="80"/>
          <w:w w:val="150"/>
        </w:rPr>
        <w:t xml:space="preserve">  </w:t>
      </w:r>
      <w:r>
        <w:rPr>
          <w:w w:val="105"/>
        </w:rPr>
        <w:t>представлениями</w:t>
      </w:r>
      <w:r>
        <w:rPr>
          <w:spacing w:val="80"/>
          <w:w w:val="150"/>
        </w:rPr>
        <w:t xml:space="preserve">  </w:t>
      </w:r>
      <w:r>
        <w:rPr>
          <w:w w:val="105"/>
        </w:rPr>
        <w:t>в</w:t>
      </w:r>
      <w:r>
        <w:rPr>
          <w:spacing w:val="80"/>
          <w:w w:val="150"/>
        </w:rPr>
        <w:t xml:space="preserve">  </w:t>
      </w:r>
      <w:r>
        <w:rPr>
          <w:w w:val="105"/>
        </w:rPr>
        <w:t>области</w:t>
      </w:r>
      <w:r>
        <w:rPr>
          <w:spacing w:val="80"/>
          <w:w w:val="150"/>
        </w:rPr>
        <w:t xml:space="preserve">  </w:t>
      </w:r>
      <w:r>
        <w:rPr>
          <w:w w:val="105"/>
        </w:rPr>
        <w:t>концепции</w:t>
      </w:r>
      <w:r>
        <w:rPr>
          <w:spacing w:val="80"/>
          <w:w w:val="150"/>
        </w:rPr>
        <w:t xml:space="preserve">  </w:t>
      </w:r>
      <w:r>
        <w:rPr>
          <w:w w:val="105"/>
        </w:rPr>
        <w:t>устойчивого</w:t>
      </w:r>
      <w:r>
        <w:rPr>
          <w:spacing w:val="80"/>
          <w:w w:val="150"/>
        </w:rPr>
        <w:t xml:space="preserve">  </w:t>
      </w:r>
      <w:r>
        <w:rPr>
          <w:w w:val="105"/>
        </w:rPr>
        <w:t>развития,</w:t>
      </w:r>
      <w:r>
        <w:rPr>
          <w:spacing w:val="80"/>
          <w:w w:val="150"/>
        </w:rPr>
        <w:t xml:space="preserve">  </w:t>
      </w:r>
      <w:r>
        <w:rPr>
          <w:w w:val="105"/>
        </w:rPr>
        <w:t>анализировать и</w:t>
      </w:r>
      <w:r>
        <w:rPr>
          <w:spacing w:val="56"/>
          <w:w w:val="105"/>
        </w:rPr>
        <w:t xml:space="preserve">  </w:t>
      </w:r>
      <w:r>
        <w:rPr>
          <w:w w:val="105"/>
        </w:rPr>
        <w:t>выявлять</w:t>
      </w:r>
      <w:r>
        <w:rPr>
          <w:spacing w:val="55"/>
          <w:w w:val="105"/>
        </w:rPr>
        <w:t xml:space="preserve">  </w:t>
      </w:r>
      <w:r>
        <w:rPr>
          <w:w w:val="105"/>
        </w:rPr>
        <w:t>взаимосвязь</w:t>
      </w:r>
      <w:r>
        <w:rPr>
          <w:spacing w:val="55"/>
          <w:w w:val="105"/>
        </w:rPr>
        <w:t xml:space="preserve">  </w:t>
      </w:r>
      <w:r>
        <w:rPr>
          <w:w w:val="105"/>
        </w:rPr>
        <w:t>природы,</w:t>
      </w:r>
      <w:r>
        <w:rPr>
          <w:spacing w:val="57"/>
          <w:w w:val="105"/>
        </w:rPr>
        <w:t xml:space="preserve">  </w:t>
      </w:r>
      <w:r>
        <w:rPr>
          <w:w w:val="105"/>
        </w:rPr>
        <w:t>общества</w:t>
      </w:r>
      <w:r>
        <w:rPr>
          <w:spacing w:val="56"/>
          <w:w w:val="105"/>
        </w:rPr>
        <w:t xml:space="preserve">  </w:t>
      </w:r>
      <w:r>
        <w:rPr>
          <w:w w:val="105"/>
        </w:rPr>
        <w:t>и</w:t>
      </w:r>
      <w:r>
        <w:rPr>
          <w:spacing w:val="59"/>
          <w:w w:val="105"/>
        </w:rPr>
        <w:t xml:space="preserve">  </w:t>
      </w:r>
      <w:r>
        <w:rPr>
          <w:w w:val="105"/>
        </w:rPr>
        <w:t>экономики,</w:t>
      </w:r>
      <w:r>
        <w:rPr>
          <w:spacing w:val="61"/>
          <w:w w:val="105"/>
        </w:rPr>
        <w:t xml:space="preserve">  </w:t>
      </w:r>
      <w:r>
        <w:rPr>
          <w:w w:val="105"/>
        </w:rPr>
        <w:t>оценивать</w:t>
      </w:r>
      <w:r>
        <w:rPr>
          <w:spacing w:val="58"/>
          <w:w w:val="105"/>
        </w:rPr>
        <w:t xml:space="preserve">  </w:t>
      </w:r>
      <w:r>
        <w:rPr>
          <w:w w:val="105"/>
        </w:rPr>
        <w:t>свои</w:t>
      </w:r>
      <w:r>
        <w:rPr>
          <w:spacing w:val="56"/>
          <w:w w:val="105"/>
        </w:rPr>
        <w:t xml:space="preserve">  </w:t>
      </w:r>
      <w:r>
        <w:rPr>
          <w:w w:val="105"/>
        </w:rPr>
        <w:t>действия с учётом влияния на окружающую среду, достижения целей и преодоления вызовов, возможных глобальных последствий;</w:t>
      </w:r>
    </w:p>
    <w:p w:rsidR="0005752A" w:rsidRDefault="00A45EFB">
      <w:pPr>
        <w:pStyle w:val="a3"/>
        <w:spacing w:line="252" w:lineRule="auto"/>
        <w:ind w:right="411"/>
      </w:pPr>
      <w:r>
        <w:rPr>
          <w:w w:val="105"/>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w:t>
      </w:r>
      <w:r>
        <w:rPr>
          <w:spacing w:val="-12"/>
          <w:w w:val="105"/>
        </w:rPr>
        <w:t xml:space="preserve"> </w:t>
      </w:r>
      <w:r>
        <w:rPr>
          <w:w w:val="105"/>
        </w:rPr>
        <w:t>решения</w:t>
      </w:r>
      <w:r>
        <w:rPr>
          <w:spacing w:val="-10"/>
          <w:w w:val="105"/>
        </w:rPr>
        <w:t xml:space="preserve"> </w:t>
      </w:r>
      <w:r>
        <w:rPr>
          <w:w w:val="105"/>
        </w:rPr>
        <w:t>и</w:t>
      </w:r>
      <w:r>
        <w:rPr>
          <w:spacing w:val="-12"/>
          <w:w w:val="105"/>
        </w:rPr>
        <w:t xml:space="preserve"> </w:t>
      </w:r>
      <w:r>
        <w:rPr>
          <w:w w:val="105"/>
        </w:rPr>
        <w:t>действия;</w:t>
      </w:r>
      <w:r>
        <w:rPr>
          <w:spacing w:val="-10"/>
          <w:w w:val="105"/>
        </w:rPr>
        <w:t xml:space="preserve"> </w:t>
      </w:r>
      <w:r>
        <w:rPr>
          <w:w w:val="105"/>
        </w:rPr>
        <w:t>формулировать</w:t>
      </w:r>
      <w:r>
        <w:rPr>
          <w:spacing w:val="-14"/>
          <w:w w:val="105"/>
        </w:rPr>
        <w:t xml:space="preserve"> </w:t>
      </w:r>
      <w:r>
        <w:rPr>
          <w:w w:val="105"/>
        </w:rPr>
        <w:t>и оценивать</w:t>
      </w:r>
      <w:r>
        <w:rPr>
          <w:spacing w:val="-9"/>
          <w:w w:val="105"/>
        </w:rPr>
        <w:t xml:space="preserve"> </w:t>
      </w:r>
      <w:r>
        <w:rPr>
          <w:w w:val="105"/>
        </w:rPr>
        <w:t>риски и</w:t>
      </w:r>
      <w:r>
        <w:rPr>
          <w:spacing w:val="-12"/>
          <w:w w:val="105"/>
        </w:rPr>
        <w:t xml:space="preserve"> </w:t>
      </w:r>
      <w:r>
        <w:rPr>
          <w:w w:val="105"/>
        </w:rPr>
        <w:t>последствия,</w:t>
      </w:r>
      <w:r>
        <w:rPr>
          <w:spacing w:val="-10"/>
          <w:w w:val="105"/>
        </w:rPr>
        <w:t xml:space="preserve"> </w:t>
      </w:r>
      <w:r>
        <w:rPr>
          <w:w w:val="105"/>
        </w:rPr>
        <w:t>формировать опыт,</w:t>
      </w:r>
      <w:r>
        <w:rPr>
          <w:spacing w:val="34"/>
          <w:w w:val="105"/>
        </w:rPr>
        <w:t xml:space="preserve">  </w:t>
      </w:r>
      <w:r>
        <w:rPr>
          <w:w w:val="105"/>
        </w:rPr>
        <w:t>уметь</w:t>
      </w:r>
      <w:r>
        <w:rPr>
          <w:spacing w:val="35"/>
          <w:w w:val="105"/>
        </w:rPr>
        <w:t xml:space="preserve">  </w:t>
      </w:r>
      <w:r>
        <w:rPr>
          <w:w w:val="105"/>
        </w:rPr>
        <w:t>находить</w:t>
      </w:r>
      <w:r>
        <w:rPr>
          <w:spacing w:val="35"/>
          <w:w w:val="105"/>
        </w:rPr>
        <w:t xml:space="preserve">  </w:t>
      </w:r>
      <w:r>
        <w:rPr>
          <w:w w:val="105"/>
        </w:rPr>
        <w:t>позитивное</w:t>
      </w:r>
      <w:r>
        <w:rPr>
          <w:spacing w:val="33"/>
          <w:w w:val="105"/>
        </w:rPr>
        <w:t xml:space="preserve">  </w:t>
      </w:r>
      <w:r>
        <w:rPr>
          <w:w w:val="105"/>
        </w:rPr>
        <w:t>в</w:t>
      </w:r>
      <w:r>
        <w:rPr>
          <w:spacing w:val="36"/>
          <w:w w:val="105"/>
        </w:rPr>
        <w:t xml:space="preserve">  </w:t>
      </w:r>
      <w:r>
        <w:rPr>
          <w:w w:val="105"/>
        </w:rPr>
        <w:t>сложившейся</w:t>
      </w:r>
      <w:r>
        <w:rPr>
          <w:spacing w:val="34"/>
          <w:w w:val="105"/>
        </w:rPr>
        <w:t xml:space="preserve">  </w:t>
      </w:r>
      <w:r>
        <w:rPr>
          <w:w w:val="105"/>
        </w:rPr>
        <w:t>ситуации,</w:t>
      </w:r>
      <w:r>
        <w:rPr>
          <w:spacing w:val="34"/>
          <w:w w:val="105"/>
        </w:rPr>
        <w:t xml:space="preserve">  </w:t>
      </w:r>
      <w:r>
        <w:rPr>
          <w:w w:val="105"/>
        </w:rPr>
        <w:t>быть</w:t>
      </w:r>
      <w:r>
        <w:rPr>
          <w:spacing w:val="35"/>
          <w:w w:val="105"/>
        </w:rPr>
        <w:t xml:space="preserve">  </w:t>
      </w:r>
      <w:r>
        <w:rPr>
          <w:w w:val="105"/>
        </w:rPr>
        <w:t>готовым</w:t>
      </w:r>
      <w:r>
        <w:rPr>
          <w:spacing w:val="36"/>
          <w:w w:val="105"/>
        </w:rPr>
        <w:t xml:space="preserve">  </w:t>
      </w:r>
      <w:r>
        <w:rPr>
          <w:w w:val="105"/>
        </w:rPr>
        <w:t>действовать в отсутствие гарантий успеха.</w:t>
      </w:r>
    </w:p>
    <w:p w:rsidR="0005752A" w:rsidRDefault="00A45EFB">
      <w:pPr>
        <w:pStyle w:val="a3"/>
        <w:spacing w:line="249" w:lineRule="auto"/>
        <w:ind w:right="405"/>
      </w:pPr>
      <w:r>
        <w:rPr>
          <w:w w:val="105"/>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5752A" w:rsidRDefault="00A45EFB">
      <w:pPr>
        <w:pStyle w:val="a3"/>
        <w:spacing w:line="247" w:lineRule="auto"/>
        <w:ind w:right="424"/>
      </w:pPr>
      <w:r>
        <w:rPr>
          <w:w w:val="105"/>
        </w:rPr>
        <w:t>У обучающегося будут сформированы следующие базовые логические действия как часть познавательных универсальных учебных действий:</w:t>
      </w:r>
    </w:p>
    <w:p w:rsidR="0005752A" w:rsidRDefault="00A45EFB">
      <w:pPr>
        <w:pStyle w:val="a3"/>
        <w:spacing w:line="254" w:lineRule="auto"/>
        <w:ind w:right="429"/>
      </w:pPr>
      <w:r>
        <w:rPr>
          <w:w w:val="105"/>
        </w:rPr>
        <w:t>выявлять</w:t>
      </w:r>
      <w:r>
        <w:rPr>
          <w:spacing w:val="-11"/>
          <w:w w:val="105"/>
        </w:rPr>
        <w:t xml:space="preserve"> </w:t>
      </w:r>
      <w:r>
        <w:rPr>
          <w:w w:val="105"/>
        </w:rPr>
        <w:t>и</w:t>
      </w:r>
      <w:r>
        <w:rPr>
          <w:spacing w:val="-8"/>
          <w:w w:val="105"/>
        </w:rPr>
        <w:t xml:space="preserve"> </w:t>
      </w:r>
      <w:r>
        <w:rPr>
          <w:w w:val="105"/>
        </w:rPr>
        <w:t>характеризовать</w:t>
      </w:r>
      <w:r>
        <w:rPr>
          <w:spacing w:val="-1"/>
          <w:w w:val="105"/>
        </w:rPr>
        <w:t xml:space="preserve"> </w:t>
      </w:r>
      <w:r>
        <w:rPr>
          <w:w w:val="105"/>
        </w:rPr>
        <w:t>существенные</w:t>
      </w:r>
      <w:r>
        <w:rPr>
          <w:spacing w:val="-14"/>
          <w:w w:val="105"/>
        </w:rPr>
        <w:t xml:space="preserve"> </w:t>
      </w:r>
      <w:r>
        <w:rPr>
          <w:w w:val="105"/>
        </w:rPr>
        <w:t>признаки</w:t>
      </w:r>
      <w:r>
        <w:rPr>
          <w:spacing w:val="-15"/>
          <w:w w:val="105"/>
        </w:rPr>
        <w:t xml:space="preserve"> </w:t>
      </w:r>
      <w:r>
        <w:rPr>
          <w:w w:val="105"/>
        </w:rPr>
        <w:t>языковых</w:t>
      </w:r>
      <w:r>
        <w:rPr>
          <w:spacing w:val="-8"/>
          <w:w w:val="105"/>
        </w:rPr>
        <w:t xml:space="preserve"> </w:t>
      </w:r>
      <w:r>
        <w:rPr>
          <w:w w:val="105"/>
        </w:rPr>
        <w:t>единиц,</w:t>
      </w:r>
      <w:r>
        <w:rPr>
          <w:spacing w:val="-12"/>
          <w:w w:val="105"/>
        </w:rPr>
        <w:t xml:space="preserve"> </w:t>
      </w:r>
      <w:r>
        <w:rPr>
          <w:w w:val="105"/>
        </w:rPr>
        <w:t>языковых</w:t>
      </w:r>
      <w:r>
        <w:rPr>
          <w:spacing w:val="-13"/>
          <w:w w:val="105"/>
        </w:rPr>
        <w:t xml:space="preserve"> </w:t>
      </w:r>
      <w:r>
        <w:rPr>
          <w:w w:val="105"/>
        </w:rPr>
        <w:t>явлений</w:t>
      </w:r>
      <w:r>
        <w:rPr>
          <w:spacing w:val="-14"/>
          <w:w w:val="105"/>
        </w:rPr>
        <w:t xml:space="preserve"> </w:t>
      </w:r>
      <w:r>
        <w:rPr>
          <w:w w:val="105"/>
        </w:rPr>
        <w:t xml:space="preserve">и </w:t>
      </w:r>
      <w:r>
        <w:rPr>
          <w:spacing w:val="-2"/>
          <w:w w:val="105"/>
        </w:rPr>
        <w:t>процессов;</w:t>
      </w:r>
    </w:p>
    <w:p w:rsidR="0005752A" w:rsidRDefault="00A45EFB">
      <w:pPr>
        <w:pStyle w:val="a3"/>
        <w:spacing w:line="252" w:lineRule="auto"/>
        <w:ind w:right="424"/>
      </w:pPr>
      <w:r>
        <w:rPr>
          <w:w w:val="105"/>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05752A" w:rsidRDefault="00A45EFB">
      <w:pPr>
        <w:pStyle w:val="a3"/>
        <w:tabs>
          <w:tab w:val="left" w:pos="2392"/>
          <w:tab w:val="left" w:pos="4212"/>
          <w:tab w:val="left" w:pos="5867"/>
          <w:tab w:val="left" w:pos="6911"/>
          <w:tab w:val="left" w:pos="8703"/>
        </w:tabs>
        <w:spacing w:line="252" w:lineRule="auto"/>
        <w:ind w:right="427"/>
      </w:pPr>
      <w:r>
        <w:rPr>
          <w:w w:val="105"/>
        </w:rPr>
        <w:t xml:space="preserve">выявлять закономерности и противоречия в рассматриваемых фактах, данных и </w:t>
      </w:r>
      <w:r>
        <w:rPr>
          <w:spacing w:val="-2"/>
        </w:rPr>
        <w:t>наблюдениях,</w:t>
      </w:r>
      <w:r>
        <w:tab/>
      </w:r>
      <w:r>
        <w:rPr>
          <w:spacing w:val="-2"/>
        </w:rPr>
        <w:t>предлагать</w:t>
      </w:r>
      <w:r>
        <w:tab/>
      </w:r>
      <w:r>
        <w:rPr>
          <w:spacing w:val="-2"/>
        </w:rPr>
        <w:t>критерии</w:t>
      </w:r>
      <w:r>
        <w:tab/>
      </w:r>
      <w:r>
        <w:rPr>
          <w:spacing w:val="-4"/>
        </w:rPr>
        <w:t>для</w:t>
      </w:r>
      <w:r>
        <w:tab/>
      </w:r>
      <w:r>
        <w:rPr>
          <w:spacing w:val="-2"/>
        </w:rPr>
        <w:t>выявления</w:t>
      </w:r>
      <w:r>
        <w:tab/>
      </w:r>
      <w:r>
        <w:rPr>
          <w:spacing w:val="-2"/>
        </w:rPr>
        <w:t xml:space="preserve">закономерностей </w:t>
      </w:r>
      <w:r>
        <w:rPr>
          <w:w w:val="105"/>
        </w:rPr>
        <w:t>и противоречий;</w:t>
      </w:r>
    </w:p>
    <w:p w:rsidR="0005752A" w:rsidRDefault="00A45EFB">
      <w:pPr>
        <w:pStyle w:val="a3"/>
        <w:spacing w:line="247" w:lineRule="auto"/>
        <w:ind w:right="429"/>
      </w:pPr>
      <w:r>
        <w:rPr>
          <w:w w:val="105"/>
        </w:rPr>
        <w:t xml:space="preserve">выявлять дефицит информации текста, необходимой для решения поставленной учебной </w:t>
      </w:r>
      <w:r>
        <w:rPr>
          <w:spacing w:val="-2"/>
          <w:w w:val="105"/>
        </w:rPr>
        <w:t>задачи;</w:t>
      </w:r>
    </w:p>
    <w:p w:rsidR="0005752A" w:rsidRDefault="00A45EFB">
      <w:pPr>
        <w:pStyle w:val="a3"/>
        <w:spacing w:line="249" w:lineRule="auto"/>
        <w:ind w:right="420"/>
      </w:pPr>
      <w:r>
        <w:rPr>
          <w:w w:val="105"/>
        </w:rPr>
        <w:t>выявлять</w:t>
      </w:r>
      <w:r>
        <w:rPr>
          <w:spacing w:val="-1"/>
          <w:w w:val="105"/>
        </w:rPr>
        <w:t xml:space="preserve"> </w:t>
      </w:r>
      <w:r>
        <w:rPr>
          <w:w w:val="105"/>
        </w:rPr>
        <w:t>причинно-следственные связи при изучении языковых процессов, делать</w:t>
      </w:r>
      <w:r>
        <w:rPr>
          <w:spacing w:val="-1"/>
          <w:w w:val="105"/>
        </w:rPr>
        <w:t xml:space="preserve"> </w:t>
      </w:r>
      <w:r>
        <w:rPr>
          <w:w w:val="105"/>
        </w:rPr>
        <w:t>выводы с использованием дедуктивных и индуктивных умозаключений, умозаключений по аналогии, формулировать гипотезы о взаимосвязях;</w:t>
      </w:r>
    </w:p>
    <w:p w:rsidR="0005752A" w:rsidRDefault="00A45EFB">
      <w:pPr>
        <w:pStyle w:val="a3"/>
        <w:ind w:left="976" w:firstLine="0"/>
      </w:pPr>
      <w:r>
        <w:rPr>
          <w:w w:val="105"/>
        </w:rPr>
        <w:t>самостоятельно</w:t>
      </w:r>
      <w:r>
        <w:rPr>
          <w:spacing w:val="65"/>
          <w:w w:val="105"/>
        </w:rPr>
        <w:t xml:space="preserve">   </w:t>
      </w:r>
      <w:r>
        <w:rPr>
          <w:w w:val="105"/>
        </w:rPr>
        <w:t>выбирать</w:t>
      </w:r>
      <w:r>
        <w:rPr>
          <w:spacing w:val="67"/>
          <w:w w:val="105"/>
        </w:rPr>
        <w:t xml:space="preserve">   </w:t>
      </w:r>
      <w:r>
        <w:rPr>
          <w:w w:val="105"/>
        </w:rPr>
        <w:t>способ</w:t>
      </w:r>
      <w:r>
        <w:rPr>
          <w:spacing w:val="68"/>
          <w:w w:val="105"/>
        </w:rPr>
        <w:t xml:space="preserve">   </w:t>
      </w:r>
      <w:r>
        <w:rPr>
          <w:w w:val="105"/>
        </w:rPr>
        <w:t>решения</w:t>
      </w:r>
      <w:r>
        <w:rPr>
          <w:spacing w:val="68"/>
          <w:w w:val="105"/>
        </w:rPr>
        <w:t xml:space="preserve">   </w:t>
      </w:r>
      <w:r>
        <w:rPr>
          <w:w w:val="105"/>
        </w:rPr>
        <w:t>учебной</w:t>
      </w:r>
      <w:r>
        <w:rPr>
          <w:spacing w:val="66"/>
          <w:w w:val="105"/>
        </w:rPr>
        <w:t xml:space="preserve">   </w:t>
      </w:r>
      <w:r>
        <w:rPr>
          <w:w w:val="105"/>
        </w:rPr>
        <w:t>задачи</w:t>
      </w:r>
      <w:r>
        <w:rPr>
          <w:spacing w:val="65"/>
          <w:w w:val="105"/>
        </w:rPr>
        <w:t xml:space="preserve">   </w:t>
      </w:r>
      <w:r>
        <w:rPr>
          <w:w w:val="105"/>
        </w:rPr>
        <w:t>при</w:t>
      </w:r>
      <w:r>
        <w:rPr>
          <w:spacing w:val="66"/>
          <w:w w:val="105"/>
        </w:rPr>
        <w:t xml:space="preserve">   </w:t>
      </w:r>
      <w:r>
        <w:rPr>
          <w:spacing w:val="-2"/>
          <w:w w:val="105"/>
        </w:rPr>
        <w:t>работе</w:t>
      </w:r>
    </w:p>
    <w:p w:rsidR="0005752A" w:rsidRDefault="0005752A">
      <w:pPr>
        <w:sectPr w:rsidR="0005752A">
          <w:pgSz w:w="11910" w:h="16850"/>
          <w:pgMar w:top="840" w:right="160" w:bottom="280" w:left="860" w:header="605" w:footer="0" w:gutter="0"/>
          <w:cols w:space="720"/>
        </w:sectPr>
      </w:pPr>
    </w:p>
    <w:p w:rsidR="0005752A" w:rsidRDefault="00A45EFB">
      <w:pPr>
        <w:pStyle w:val="a3"/>
        <w:spacing w:before="1" w:line="247" w:lineRule="auto"/>
        <w:ind w:right="435" w:firstLine="0"/>
      </w:pPr>
      <w:r>
        <w:rPr>
          <w:w w:val="105"/>
        </w:rPr>
        <w:lastRenderedPageBreak/>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05752A" w:rsidRDefault="00A45EFB">
      <w:pPr>
        <w:pStyle w:val="a3"/>
        <w:spacing w:before="10" w:line="249" w:lineRule="auto"/>
        <w:ind w:right="414"/>
      </w:pPr>
      <w:r>
        <w:rPr>
          <w:w w:val="105"/>
        </w:rPr>
        <w:t>У</w:t>
      </w:r>
      <w:r>
        <w:rPr>
          <w:spacing w:val="-8"/>
          <w:w w:val="105"/>
        </w:rPr>
        <w:t xml:space="preserve"> </w:t>
      </w:r>
      <w:r>
        <w:rPr>
          <w:w w:val="105"/>
        </w:rPr>
        <w:t>обучающегося</w:t>
      </w:r>
      <w:r>
        <w:rPr>
          <w:spacing w:val="-8"/>
          <w:w w:val="105"/>
        </w:rPr>
        <w:t xml:space="preserve"> </w:t>
      </w:r>
      <w:r>
        <w:rPr>
          <w:w w:val="105"/>
        </w:rPr>
        <w:t>будут</w:t>
      </w:r>
      <w:r>
        <w:rPr>
          <w:spacing w:val="-2"/>
          <w:w w:val="105"/>
        </w:rPr>
        <w:t xml:space="preserve"> </w:t>
      </w:r>
      <w:r>
        <w:rPr>
          <w:w w:val="105"/>
        </w:rPr>
        <w:t>сформированы</w:t>
      </w:r>
      <w:r>
        <w:rPr>
          <w:spacing w:val="-1"/>
          <w:w w:val="105"/>
        </w:rPr>
        <w:t xml:space="preserve"> </w:t>
      </w:r>
      <w:r>
        <w:rPr>
          <w:w w:val="105"/>
        </w:rPr>
        <w:t>следующие</w:t>
      </w:r>
      <w:r>
        <w:rPr>
          <w:spacing w:val="-10"/>
          <w:w w:val="105"/>
        </w:rPr>
        <w:t xml:space="preserve"> </w:t>
      </w:r>
      <w:r>
        <w:rPr>
          <w:w w:val="105"/>
        </w:rPr>
        <w:t>базовые</w:t>
      </w:r>
      <w:r>
        <w:rPr>
          <w:spacing w:val="-10"/>
          <w:w w:val="105"/>
        </w:rPr>
        <w:t xml:space="preserve"> </w:t>
      </w:r>
      <w:r>
        <w:rPr>
          <w:w w:val="105"/>
        </w:rPr>
        <w:t>исследовательские</w:t>
      </w:r>
      <w:r>
        <w:rPr>
          <w:spacing w:val="-10"/>
          <w:w w:val="105"/>
        </w:rPr>
        <w:t xml:space="preserve"> </w:t>
      </w:r>
      <w:r>
        <w:rPr>
          <w:w w:val="105"/>
        </w:rPr>
        <w:t>действия</w:t>
      </w:r>
      <w:r>
        <w:rPr>
          <w:spacing w:val="-8"/>
          <w:w w:val="105"/>
        </w:rPr>
        <w:t xml:space="preserve"> </w:t>
      </w:r>
      <w:r>
        <w:rPr>
          <w:w w:val="105"/>
        </w:rPr>
        <w:t>как часть познавательных универсальных учебных действий:</w:t>
      </w:r>
    </w:p>
    <w:p w:rsidR="0005752A" w:rsidRDefault="00A45EFB">
      <w:pPr>
        <w:pStyle w:val="a3"/>
        <w:spacing w:line="254" w:lineRule="auto"/>
        <w:ind w:right="418"/>
      </w:pPr>
      <w:r>
        <w:rPr>
          <w:w w:val="105"/>
        </w:rPr>
        <w:t>использовать</w:t>
      </w:r>
      <w:r>
        <w:rPr>
          <w:spacing w:val="77"/>
          <w:w w:val="105"/>
        </w:rPr>
        <w:t xml:space="preserve">    </w:t>
      </w:r>
      <w:r>
        <w:rPr>
          <w:w w:val="105"/>
        </w:rPr>
        <w:t>вопросы</w:t>
      </w:r>
      <w:r>
        <w:rPr>
          <w:spacing w:val="77"/>
          <w:w w:val="105"/>
        </w:rPr>
        <w:t xml:space="preserve">    </w:t>
      </w:r>
      <w:r>
        <w:rPr>
          <w:w w:val="105"/>
        </w:rPr>
        <w:t>как</w:t>
      </w:r>
      <w:r>
        <w:rPr>
          <w:spacing w:val="77"/>
          <w:w w:val="105"/>
        </w:rPr>
        <w:t xml:space="preserve">    </w:t>
      </w:r>
      <w:r>
        <w:rPr>
          <w:w w:val="105"/>
        </w:rPr>
        <w:t>исследовательский</w:t>
      </w:r>
      <w:r>
        <w:rPr>
          <w:spacing w:val="76"/>
          <w:w w:val="105"/>
        </w:rPr>
        <w:t xml:space="preserve">    </w:t>
      </w:r>
      <w:r>
        <w:rPr>
          <w:w w:val="105"/>
        </w:rPr>
        <w:t>инструмент</w:t>
      </w:r>
      <w:r>
        <w:rPr>
          <w:spacing w:val="75"/>
          <w:w w:val="105"/>
        </w:rPr>
        <w:t xml:space="preserve">    </w:t>
      </w:r>
      <w:r>
        <w:rPr>
          <w:w w:val="105"/>
        </w:rPr>
        <w:t>познания в языковом образовании;</w:t>
      </w:r>
    </w:p>
    <w:p w:rsidR="0005752A" w:rsidRDefault="00A45EFB">
      <w:pPr>
        <w:pStyle w:val="a3"/>
        <w:spacing w:line="252" w:lineRule="auto"/>
        <w:ind w:right="408"/>
      </w:pPr>
      <w:r>
        <w:rPr>
          <w:w w:val="105"/>
        </w:rPr>
        <w:t>формулировать</w:t>
      </w:r>
      <w:r>
        <w:rPr>
          <w:spacing w:val="80"/>
          <w:w w:val="105"/>
        </w:rPr>
        <w:t xml:space="preserve">   </w:t>
      </w:r>
      <w:r>
        <w:rPr>
          <w:w w:val="105"/>
        </w:rPr>
        <w:t>вопросы,</w:t>
      </w:r>
      <w:r>
        <w:rPr>
          <w:spacing w:val="80"/>
          <w:w w:val="105"/>
        </w:rPr>
        <w:t xml:space="preserve">   </w:t>
      </w:r>
      <w:r>
        <w:rPr>
          <w:w w:val="105"/>
        </w:rPr>
        <w:t>фиксирующие</w:t>
      </w:r>
      <w:r>
        <w:rPr>
          <w:spacing w:val="80"/>
          <w:w w:val="105"/>
        </w:rPr>
        <w:t xml:space="preserve">   </w:t>
      </w:r>
      <w:r>
        <w:rPr>
          <w:w w:val="105"/>
        </w:rPr>
        <w:t>несоответствие</w:t>
      </w:r>
      <w:r>
        <w:rPr>
          <w:spacing w:val="80"/>
          <w:w w:val="105"/>
        </w:rPr>
        <w:t xml:space="preserve">   </w:t>
      </w:r>
      <w:r>
        <w:rPr>
          <w:w w:val="105"/>
        </w:rPr>
        <w:t>между</w:t>
      </w:r>
      <w:r>
        <w:rPr>
          <w:spacing w:val="80"/>
          <w:w w:val="105"/>
        </w:rPr>
        <w:t xml:space="preserve">   </w:t>
      </w:r>
      <w:r>
        <w:rPr>
          <w:w w:val="105"/>
        </w:rPr>
        <w:t>реальным и</w:t>
      </w:r>
      <w:r>
        <w:rPr>
          <w:spacing w:val="80"/>
          <w:w w:val="150"/>
        </w:rPr>
        <w:t xml:space="preserve">  </w:t>
      </w:r>
      <w:r>
        <w:rPr>
          <w:w w:val="105"/>
        </w:rPr>
        <w:t>желательным</w:t>
      </w:r>
      <w:r>
        <w:rPr>
          <w:spacing w:val="80"/>
          <w:w w:val="150"/>
        </w:rPr>
        <w:t xml:space="preserve">  </w:t>
      </w:r>
      <w:r>
        <w:rPr>
          <w:w w:val="105"/>
        </w:rPr>
        <w:t>состоянием</w:t>
      </w:r>
      <w:r>
        <w:rPr>
          <w:spacing w:val="80"/>
          <w:w w:val="150"/>
        </w:rPr>
        <w:t xml:space="preserve">  </w:t>
      </w:r>
      <w:r>
        <w:rPr>
          <w:w w:val="105"/>
        </w:rPr>
        <w:t>ситуации,</w:t>
      </w:r>
      <w:r>
        <w:rPr>
          <w:spacing w:val="78"/>
          <w:w w:val="150"/>
        </w:rPr>
        <w:t xml:space="preserve">  </w:t>
      </w:r>
      <w:r>
        <w:rPr>
          <w:w w:val="105"/>
        </w:rPr>
        <w:t>и</w:t>
      </w:r>
      <w:r>
        <w:rPr>
          <w:spacing w:val="80"/>
          <w:w w:val="150"/>
        </w:rPr>
        <w:t xml:space="preserve">  </w:t>
      </w:r>
      <w:r>
        <w:rPr>
          <w:w w:val="105"/>
        </w:rPr>
        <w:t>самостоятельно</w:t>
      </w:r>
      <w:r>
        <w:rPr>
          <w:spacing w:val="80"/>
          <w:w w:val="150"/>
        </w:rPr>
        <w:t xml:space="preserve">  </w:t>
      </w:r>
      <w:r>
        <w:rPr>
          <w:w w:val="105"/>
        </w:rPr>
        <w:t>устанавливать</w:t>
      </w:r>
      <w:r>
        <w:rPr>
          <w:spacing w:val="80"/>
          <w:w w:val="150"/>
        </w:rPr>
        <w:t xml:space="preserve">  </w:t>
      </w:r>
      <w:r>
        <w:rPr>
          <w:w w:val="105"/>
        </w:rPr>
        <w:t>искомое и данное;</w:t>
      </w:r>
    </w:p>
    <w:p w:rsidR="0005752A" w:rsidRDefault="00A45EFB">
      <w:pPr>
        <w:pStyle w:val="a3"/>
        <w:spacing w:line="247" w:lineRule="auto"/>
        <w:ind w:right="425"/>
      </w:pPr>
      <w:r>
        <w:rPr>
          <w:w w:val="105"/>
        </w:rPr>
        <w:t>формировать гипотезу об истинности собственных суждений и суждений других, аргументировать свою позицию, мнение;</w:t>
      </w:r>
    </w:p>
    <w:p w:rsidR="0005752A" w:rsidRDefault="00A45EFB">
      <w:pPr>
        <w:pStyle w:val="a3"/>
        <w:ind w:left="976" w:firstLine="0"/>
      </w:pPr>
      <w:r>
        <w:t>составлять</w:t>
      </w:r>
      <w:r>
        <w:rPr>
          <w:spacing w:val="22"/>
        </w:rPr>
        <w:t xml:space="preserve"> </w:t>
      </w:r>
      <w:r>
        <w:t>алгоритм</w:t>
      </w:r>
      <w:r>
        <w:rPr>
          <w:spacing w:val="35"/>
        </w:rPr>
        <w:t xml:space="preserve"> </w:t>
      </w:r>
      <w:r>
        <w:t>действий</w:t>
      </w:r>
      <w:r>
        <w:rPr>
          <w:spacing w:val="27"/>
        </w:rPr>
        <w:t xml:space="preserve"> </w:t>
      </w:r>
      <w:r>
        <w:t>и</w:t>
      </w:r>
      <w:r>
        <w:rPr>
          <w:spacing w:val="27"/>
        </w:rPr>
        <w:t xml:space="preserve"> </w:t>
      </w:r>
      <w:r>
        <w:t>использовать</w:t>
      </w:r>
      <w:r>
        <w:rPr>
          <w:spacing w:val="33"/>
        </w:rPr>
        <w:t xml:space="preserve"> </w:t>
      </w:r>
      <w:r>
        <w:t>его</w:t>
      </w:r>
      <w:r>
        <w:rPr>
          <w:spacing w:val="19"/>
        </w:rPr>
        <w:t xml:space="preserve"> </w:t>
      </w:r>
      <w:r>
        <w:t>для</w:t>
      </w:r>
      <w:r>
        <w:rPr>
          <w:spacing w:val="31"/>
        </w:rPr>
        <w:t xml:space="preserve"> </w:t>
      </w:r>
      <w:r>
        <w:t>решения</w:t>
      </w:r>
      <w:r>
        <w:rPr>
          <w:spacing w:val="32"/>
        </w:rPr>
        <w:t xml:space="preserve"> </w:t>
      </w:r>
      <w:r>
        <w:t>учебных</w:t>
      </w:r>
      <w:r>
        <w:rPr>
          <w:spacing w:val="19"/>
        </w:rPr>
        <w:t xml:space="preserve"> </w:t>
      </w:r>
      <w:r>
        <w:rPr>
          <w:spacing w:val="-2"/>
        </w:rPr>
        <w:t>задач;</w:t>
      </w:r>
    </w:p>
    <w:p w:rsidR="0005752A" w:rsidRDefault="00A45EFB">
      <w:pPr>
        <w:pStyle w:val="a3"/>
        <w:spacing w:before="6" w:line="252" w:lineRule="auto"/>
        <w:ind w:right="413"/>
      </w:pPr>
      <w:r>
        <w:rPr>
          <w:w w:val="105"/>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05752A" w:rsidRDefault="00A45EFB">
      <w:pPr>
        <w:pStyle w:val="a3"/>
        <w:spacing w:line="247" w:lineRule="auto"/>
        <w:ind w:right="420"/>
      </w:pPr>
      <w:r>
        <w:rPr>
          <w:w w:val="105"/>
        </w:rPr>
        <w:t>оценивать на применимость и достоверность информацию, полученную в ходе лингвистического исследования (эксперимента);</w:t>
      </w:r>
    </w:p>
    <w:p w:rsidR="0005752A" w:rsidRDefault="00A45EFB">
      <w:pPr>
        <w:pStyle w:val="a3"/>
        <w:spacing w:before="5" w:line="249" w:lineRule="auto"/>
        <w:ind w:right="421"/>
      </w:pPr>
      <w:r>
        <w:rPr>
          <w:w w:val="105"/>
        </w:rPr>
        <w:t>самостоятельно формулировать обобщения и выводы по результатам проведённого наблюдения,</w:t>
      </w:r>
      <w:r>
        <w:rPr>
          <w:spacing w:val="-2"/>
          <w:w w:val="105"/>
        </w:rPr>
        <w:t xml:space="preserve"> </w:t>
      </w:r>
      <w:r>
        <w:rPr>
          <w:w w:val="105"/>
        </w:rPr>
        <w:t>исследования,</w:t>
      </w:r>
      <w:r>
        <w:rPr>
          <w:spacing w:val="-2"/>
          <w:w w:val="105"/>
        </w:rPr>
        <w:t xml:space="preserve"> </w:t>
      </w:r>
      <w:r>
        <w:rPr>
          <w:w w:val="105"/>
        </w:rPr>
        <w:t>владеть</w:t>
      </w:r>
      <w:r>
        <w:rPr>
          <w:spacing w:val="-1"/>
          <w:w w:val="105"/>
        </w:rPr>
        <w:t xml:space="preserve"> </w:t>
      </w:r>
      <w:r>
        <w:rPr>
          <w:w w:val="105"/>
        </w:rPr>
        <w:t>инструментами оценки достоверности полученных</w:t>
      </w:r>
      <w:r>
        <w:rPr>
          <w:spacing w:val="-4"/>
          <w:w w:val="105"/>
        </w:rPr>
        <w:t xml:space="preserve"> </w:t>
      </w:r>
      <w:r>
        <w:rPr>
          <w:w w:val="105"/>
        </w:rPr>
        <w:t xml:space="preserve">выводов и </w:t>
      </w:r>
      <w:r>
        <w:rPr>
          <w:spacing w:val="-2"/>
          <w:w w:val="105"/>
        </w:rPr>
        <w:t>обобщений;</w:t>
      </w:r>
    </w:p>
    <w:p w:rsidR="0005752A" w:rsidRDefault="00A45EFB">
      <w:pPr>
        <w:pStyle w:val="a3"/>
        <w:spacing w:before="3" w:line="247" w:lineRule="auto"/>
        <w:ind w:right="411"/>
      </w:pPr>
      <w:r>
        <w:rPr>
          <w:w w:val="105"/>
        </w:rPr>
        <w:t>прогнозировать</w:t>
      </w:r>
      <w:r>
        <w:rPr>
          <w:spacing w:val="80"/>
          <w:w w:val="150"/>
        </w:rPr>
        <w:t xml:space="preserve">   </w:t>
      </w:r>
      <w:r>
        <w:rPr>
          <w:w w:val="105"/>
        </w:rPr>
        <w:t>возможное</w:t>
      </w:r>
      <w:r>
        <w:rPr>
          <w:spacing w:val="80"/>
          <w:w w:val="150"/>
        </w:rPr>
        <w:t xml:space="preserve">   </w:t>
      </w:r>
      <w:r>
        <w:rPr>
          <w:w w:val="105"/>
        </w:rPr>
        <w:t>дальнейшее</w:t>
      </w:r>
      <w:r>
        <w:rPr>
          <w:spacing w:val="80"/>
          <w:w w:val="150"/>
        </w:rPr>
        <w:t xml:space="preserve">   </w:t>
      </w:r>
      <w:r>
        <w:rPr>
          <w:w w:val="105"/>
        </w:rPr>
        <w:t>развитие</w:t>
      </w:r>
      <w:r>
        <w:rPr>
          <w:spacing w:val="80"/>
          <w:w w:val="150"/>
        </w:rPr>
        <w:t xml:space="preserve">   </w:t>
      </w:r>
      <w:r>
        <w:rPr>
          <w:w w:val="105"/>
        </w:rPr>
        <w:t>процессов,</w:t>
      </w:r>
      <w:r>
        <w:rPr>
          <w:spacing w:val="80"/>
          <w:w w:val="150"/>
        </w:rPr>
        <w:t xml:space="preserve">   </w:t>
      </w:r>
      <w:r>
        <w:rPr>
          <w:w w:val="105"/>
        </w:rPr>
        <w:t>событий и их</w:t>
      </w:r>
      <w:r>
        <w:rPr>
          <w:spacing w:val="-6"/>
          <w:w w:val="105"/>
        </w:rPr>
        <w:t xml:space="preserve"> </w:t>
      </w:r>
      <w:r>
        <w:rPr>
          <w:w w:val="105"/>
        </w:rPr>
        <w:t>последствия в аналогичных</w:t>
      </w:r>
      <w:r>
        <w:rPr>
          <w:spacing w:val="-6"/>
          <w:w w:val="105"/>
        </w:rPr>
        <w:t xml:space="preserve"> </w:t>
      </w:r>
      <w:r>
        <w:rPr>
          <w:w w:val="105"/>
        </w:rPr>
        <w:t>или сходных ситуациях,</w:t>
      </w:r>
      <w:r>
        <w:rPr>
          <w:spacing w:val="-4"/>
          <w:w w:val="105"/>
        </w:rPr>
        <w:t xml:space="preserve"> </w:t>
      </w:r>
      <w:r>
        <w:rPr>
          <w:w w:val="105"/>
        </w:rPr>
        <w:t>а также</w:t>
      </w:r>
      <w:r>
        <w:rPr>
          <w:spacing w:val="-7"/>
          <w:w w:val="105"/>
        </w:rPr>
        <w:t xml:space="preserve"> </w:t>
      </w:r>
      <w:r>
        <w:rPr>
          <w:w w:val="105"/>
        </w:rPr>
        <w:t>выдвигать</w:t>
      </w:r>
      <w:r>
        <w:rPr>
          <w:spacing w:val="-3"/>
          <w:w w:val="105"/>
        </w:rPr>
        <w:t xml:space="preserve"> </w:t>
      </w:r>
      <w:r>
        <w:rPr>
          <w:w w:val="105"/>
        </w:rPr>
        <w:t>предположения об их развитии в новых условиях и контекстах.</w:t>
      </w:r>
    </w:p>
    <w:p w:rsidR="0005752A" w:rsidRDefault="00A45EFB">
      <w:pPr>
        <w:pStyle w:val="a3"/>
        <w:spacing w:before="11" w:line="247" w:lineRule="auto"/>
        <w:ind w:right="418"/>
      </w:pPr>
      <w:r>
        <w:rPr>
          <w:w w:val="105"/>
        </w:rPr>
        <w:t>У</w:t>
      </w:r>
      <w:r>
        <w:rPr>
          <w:spacing w:val="68"/>
          <w:w w:val="150"/>
        </w:rPr>
        <w:t xml:space="preserve">   </w:t>
      </w:r>
      <w:r>
        <w:rPr>
          <w:w w:val="105"/>
        </w:rPr>
        <w:t>обучающегося</w:t>
      </w:r>
      <w:r>
        <w:rPr>
          <w:spacing w:val="69"/>
          <w:w w:val="150"/>
        </w:rPr>
        <w:t xml:space="preserve">   </w:t>
      </w:r>
      <w:r>
        <w:rPr>
          <w:w w:val="105"/>
        </w:rPr>
        <w:t>будут</w:t>
      </w:r>
      <w:r>
        <w:rPr>
          <w:spacing w:val="70"/>
          <w:w w:val="150"/>
        </w:rPr>
        <w:t xml:space="preserve">   </w:t>
      </w:r>
      <w:r>
        <w:rPr>
          <w:w w:val="105"/>
        </w:rPr>
        <w:t>сформированы</w:t>
      </w:r>
      <w:r>
        <w:rPr>
          <w:spacing w:val="71"/>
          <w:w w:val="150"/>
        </w:rPr>
        <w:t xml:space="preserve">   </w:t>
      </w:r>
      <w:r>
        <w:rPr>
          <w:w w:val="105"/>
        </w:rPr>
        <w:t>следующие</w:t>
      </w:r>
      <w:r>
        <w:rPr>
          <w:spacing w:val="70"/>
          <w:w w:val="150"/>
        </w:rPr>
        <w:t xml:space="preserve">   </w:t>
      </w:r>
      <w:r>
        <w:rPr>
          <w:w w:val="105"/>
        </w:rPr>
        <w:t>умения</w:t>
      </w:r>
      <w:r>
        <w:rPr>
          <w:spacing w:val="69"/>
          <w:w w:val="150"/>
        </w:rPr>
        <w:t xml:space="preserve">   </w:t>
      </w:r>
      <w:r>
        <w:rPr>
          <w:w w:val="105"/>
        </w:rPr>
        <w:t>работать с информацией как часть познавательных универсальных учебных действий:</w:t>
      </w:r>
    </w:p>
    <w:p w:rsidR="0005752A" w:rsidRDefault="00A45EFB">
      <w:pPr>
        <w:pStyle w:val="a3"/>
        <w:spacing w:before="3" w:line="254" w:lineRule="auto"/>
        <w:ind w:right="423"/>
      </w:pPr>
      <w:r>
        <w:rPr>
          <w:w w:val="105"/>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05752A" w:rsidRDefault="00A45EFB">
      <w:pPr>
        <w:pStyle w:val="a3"/>
        <w:spacing w:line="247" w:lineRule="auto"/>
        <w:ind w:right="422"/>
      </w:pPr>
      <w:r>
        <w:rPr>
          <w:w w:val="105"/>
        </w:rPr>
        <w:t>выбирать, анализировать, интерпретировать, обобщать и систематизировать информацию, представленную в текстах, таблицах, схемах;</w:t>
      </w:r>
    </w:p>
    <w:p w:rsidR="0005752A" w:rsidRDefault="00A45EFB">
      <w:pPr>
        <w:pStyle w:val="a3"/>
        <w:spacing w:before="3" w:line="249" w:lineRule="auto"/>
        <w:ind w:right="431"/>
      </w:pPr>
      <w:r>
        <w:rPr>
          <w:w w:val="105"/>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05752A" w:rsidRDefault="00A45EFB">
      <w:pPr>
        <w:pStyle w:val="a3"/>
        <w:spacing w:before="4" w:line="247" w:lineRule="auto"/>
        <w:ind w:right="425"/>
      </w:pPr>
      <w:r>
        <w:rPr>
          <w:w w:val="105"/>
        </w:rPr>
        <w:t>использовать смысловое</w:t>
      </w:r>
      <w:r>
        <w:rPr>
          <w:spacing w:val="-6"/>
          <w:w w:val="105"/>
        </w:rPr>
        <w:t xml:space="preserve"> </w:t>
      </w:r>
      <w:r>
        <w:rPr>
          <w:w w:val="105"/>
        </w:rPr>
        <w:t>чтение</w:t>
      </w:r>
      <w:r>
        <w:rPr>
          <w:spacing w:val="-6"/>
          <w:w w:val="105"/>
        </w:rPr>
        <w:t xml:space="preserve"> </w:t>
      </w:r>
      <w:r>
        <w:rPr>
          <w:w w:val="105"/>
        </w:rPr>
        <w:t>для</w:t>
      </w:r>
      <w:r>
        <w:rPr>
          <w:spacing w:val="-9"/>
          <w:w w:val="105"/>
        </w:rPr>
        <w:t xml:space="preserve"> </w:t>
      </w:r>
      <w:r>
        <w:rPr>
          <w:w w:val="105"/>
        </w:rPr>
        <w:t>извлечения, обобщения</w:t>
      </w:r>
      <w:r>
        <w:rPr>
          <w:spacing w:val="-3"/>
          <w:w w:val="105"/>
        </w:rPr>
        <w:t xml:space="preserve"> </w:t>
      </w:r>
      <w:r>
        <w:rPr>
          <w:w w:val="105"/>
        </w:rPr>
        <w:t>и систематизации</w:t>
      </w:r>
      <w:r>
        <w:rPr>
          <w:spacing w:val="-6"/>
          <w:w w:val="105"/>
        </w:rPr>
        <w:t xml:space="preserve"> </w:t>
      </w:r>
      <w:r>
        <w:rPr>
          <w:w w:val="105"/>
        </w:rPr>
        <w:t>информации из одного или нескольких источников с учётом поставленных целей;</w:t>
      </w:r>
    </w:p>
    <w:p w:rsidR="0005752A" w:rsidRDefault="00A45EFB">
      <w:pPr>
        <w:pStyle w:val="a3"/>
        <w:spacing w:before="2" w:line="254" w:lineRule="auto"/>
        <w:ind w:right="424"/>
      </w:pPr>
      <w:r>
        <w:rPr>
          <w:w w:val="105"/>
        </w:rPr>
        <w:t>находить</w:t>
      </w:r>
      <w:r>
        <w:rPr>
          <w:spacing w:val="80"/>
          <w:w w:val="150"/>
        </w:rPr>
        <w:t xml:space="preserve">  </w:t>
      </w:r>
      <w:r>
        <w:rPr>
          <w:w w:val="105"/>
        </w:rPr>
        <w:t>сходные</w:t>
      </w:r>
      <w:r>
        <w:rPr>
          <w:spacing w:val="80"/>
          <w:w w:val="150"/>
        </w:rPr>
        <w:t xml:space="preserve">  </w:t>
      </w:r>
      <w:r>
        <w:rPr>
          <w:w w:val="105"/>
        </w:rPr>
        <w:t>аргументы</w:t>
      </w:r>
      <w:r>
        <w:rPr>
          <w:spacing w:val="80"/>
          <w:w w:val="150"/>
        </w:rPr>
        <w:t xml:space="preserve">  </w:t>
      </w:r>
      <w:r>
        <w:rPr>
          <w:w w:val="105"/>
        </w:rPr>
        <w:t>(подтверждающие</w:t>
      </w:r>
      <w:r>
        <w:rPr>
          <w:spacing w:val="80"/>
          <w:w w:val="150"/>
        </w:rPr>
        <w:t xml:space="preserve">  </w:t>
      </w:r>
      <w:r>
        <w:rPr>
          <w:w w:val="105"/>
        </w:rPr>
        <w:t>или</w:t>
      </w:r>
      <w:r>
        <w:rPr>
          <w:spacing w:val="80"/>
          <w:w w:val="150"/>
        </w:rPr>
        <w:t xml:space="preserve">  </w:t>
      </w:r>
      <w:r>
        <w:rPr>
          <w:w w:val="105"/>
        </w:rPr>
        <w:t>опровергающие</w:t>
      </w:r>
      <w:r>
        <w:rPr>
          <w:spacing w:val="80"/>
          <w:w w:val="150"/>
        </w:rPr>
        <w:t xml:space="preserve">  </w:t>
      </w:r>
      <w:r>
        <w:rPr>
          <w:w w:val="105"/>
        </w:rPr>
        <w:t>одну</w:t>
      </w:r>
      <w:r>
        <w:rPr>
          <w:spacing w:val="40"/>
          <w:w w:val="105"/>
        </w:rPr>
        <w:t xml:space="preserve"> </w:t>
      </w:r>
      <w:r>
        <w:rPr>
          <w:w w:val="105"/>
        </w:rPr>
        <w:t>и ту же идею, версию) в различных информационных источниках;</w:t>
      </w:r>
    </w:p>
    <w:p w:rsidR="0005752A" w:rsidRDefault="00A45EFB">
      <w:pPr>
        <w:pStyle w:val="a3"/>
        <w:tabs>
          <w:tab w:val="left" w:pos="2781"/>
          <w:tab w:val="left" w:pos="4364"/>
          <w:tab w:val="left" w:pos="6408"/>
          <w:tab w:val="left" w:pos="7624"/>
          <w:tab w:val="left" w:pos="8949"/>
        </w:tabs>
        <w:spacing w:line="249" w:lineRule="auto"/>
        <w:ind w:right="422"/>
      </w:pPr>
      <w:r>
        <w:rPr>
          <w:w w:val="105"/>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w:t>
      </w:r>
      <w:r>
        <w:rPr>
          <w:spacing w:val="-2"/>
          <w:w w:val="105"/>
        </w:rPr>
        <w:t>диаграммами,</w:t>
      </w:r>
      <w:r>
        <w:tab/>
      </w:r>
      <w:r>
        <w:rPr>
          <w:spacing w:val="-4"/>
          <w:w w:val="105"/>
        </w:rPr>
        <w:t>иной</w:t>
      </w:r>
      <w:r>
        <w:tab/>
      </w:r>
      <w:r>
        <w:rPr>
          <w:spacing w:val="-2"/>
          <w:w w:val="105"/>
        </w:rPr>
        <w:t>графикой</w:t>
      </w:r>
      <w:r>
        <w:tab/>
      </w:r>
      <w:r>
        <w:rPr>
          <w:spacing w:val="-10"/>
          <w:w w:val="105"/>
        </w:rPr>
        <w:t>и</w:t>
      </w:r>
      <w:r>
        <w:tab/>
      </w:r>
      <w:r>
        <w:rPr>
          <w:spacing w:val="-6"/>
          <w:w w:val="105"/>
        </w:rPr>
        <w:t>их</w:t>
      </w:r>
      <w:r>
        <w:tab/>
      </w:r>
      <w:r>
        <w:rPr>
          <w:spacing w:val="-2"/>
          <w:w w:val="105"/>
        </w:rPr>
        <w:t xml:space="preserve">комбинациями </w:t>
      </w:r>
      <w:r>
        <w:rPr>
          <w:w w:val="105"/>
        </w:rPr>
        <w:t>в зависимости от коммуникативной установки;</w:t>
      </w:r>
    </w:p>
    <w:p w:rsidR="0005752A" w:rsidRDefault="00A45EFB">
      <w:pPr>
        <w:pStyle w:val="a3"/>
        <w:spacing w:line="254" w:lineRule="auto"/>
        <w:ind w:right="431"/>
      </w:pPr>
      <w:r>
        <w:rPr>
          <w:w w:val="105"/>
        </w:rPr>
        <w:t>оценивать</w:t>
      </w:r>
      <w:r>
        <w:rPr>
          <w:spacing w:val="80"/>
          <w:w w:val="105"/>
        </w:rPr>
        <w:t xml:space="preserve">  </w:t>
      </w:r>
      <w:r>
        <w:rPr>
          <w:w w:val="105"/>
        </w:rPr>
        <w:t>надёжность</w:t>
      </w:r>
      <w:r>
        <w:rPr>
          <w:spacing w:val="80"/>
          <w:w w:val="105"/>
        </w:rPr>
        <w:t xml:space="preserve">  </w:t>
      </w:r>
      <w:r>
        <w:rPr>
          <w:w w:val="105"/>
        </w:rPr>
        <w:t>информации</w:t>
      </w:r>
      <w:r>
        <w:rPr>
          <w:spacing w:val="80"/>
          <w:w w:val="105"/>
        </w:rPr>
        <w:t xml:space="preserve">  </w:t>
      </w:r>
      <w:r>
        <w:rPr>
          <w:w w:val="105"/>
        </w:rPr>
        <w:t>по</w:t>
      </w:r>
      <w:r>
        <w:rPr>
          <w:spacing w:val="80"/>
          <w:w w:val="105"/>
        </w:rPr>
        <w:t xml:space="preserve">  </w:t>
      </w:r>
      <w:r>
        <w:rPr>
          <w:w w:val="105"/>
        </w:rPr>
        <w:t>критериям,</w:t>
      </w:r>
      <w:r>
        <w:rPr>
          <w:spacing w:val="80"/>
          <w:w w:val="105"/>
        </w:rPr>
        <w:t xml:space="preserve">  </w:t>
      </w:r>
      <w:r>
        <w:rPr>
          <w:w w:val="105"/>
        </w:rPr>
        <w:t>предложенным</w:t>
      </w:r>
      <w:r>
        <w:rPr>
          <w:spacing w:val="80"/>
          <w:w w:val="105"/>
        </w:rPr>
        <w:t xml:space="preserve">  </w:t>
      </w:r>
      <w:r>
        <w:rPr>
          <w:w w:val="105"/>
        </w:rPr>
        <w:t>учителем или сформулированным самостоятельно;</w:t>
      </w:r>
    </w:p>
    <w:p w:rsidR="0005752A" w:rsidRDefault="00A45EFB">
      <w:pPr>
        <w:pStyle w:val="a3"/>
        <w:spacing w:line="258" w:lineRule="exact"/>
        <w:ind w:left="976" w:firstLine="0"/>
      </w:pPr>
      <w:r>
        <w:t>эффективно</w:t>
      </w:r>
      <w:r>
        <w:rPr>
          <w:spacing w:val="33"/>
        </w:rPr>
        <w:t xml:space="preserve"> </w:t>
      </w:r>
      <w:r>
        <w:t>запоминать</w:t>
      </w:r>
      <w:r>
        <w:rPr>
          <w:spacing w:val="39"/>
        </w:rPr>
        <w:t xml:space="preserve"> </w:t>
      </w:r>
      <w:r>
        <w:t>и</w:t>
      </w:r>
      <w:r>
        <w:rPr>
          <w:spacing w:val="43"/>
        </w:rPr>
        <w:t xml:space="preserve"> </w:t>
      </w:r>
      <w:r>
        <w:t>систематизировать</w:t>
      </w:r>
      <w:r>
        <w:rPr>
          <w:spacing w:val="38"/>
        </w:rPr>
        <w:t xml:space="preserve"> </w:t>
      </w:r>
      <w:r>
        <w:rPr>
          <w:spacing w:val="-2"/>
        </w:rPr>
        <w:t>информацию.</w:t>
      </w:r>
    </w:p>
    <w:p w:rsidR="0005752A" w:rsidRDefault="00A45EFB">
      <w:pPr>
        <w:pStyle w:val="a3"/>
        <w:spacing w:before="6" w:line="254" w:lineRule="auto"/>
        <w:ind w:right="430"/>
      </w:pPr>
      <w:r>
        <w:rPr>
          <w:w w:val="105"/>
        </w:rPr>
        <w:t>У обучающегося будут сформированы следующие умения общения как часть коммуникативных универсальных учебных действий:</w:t>
      </w:r>
    </w:p>
    <w:p w:rsidR="0005752A" w:rsidRDefault="00A45EFB">
      <w:pPr>
        <w:pStyle w:val="a3"/>
        <w:spacing w:line="249" w:lineRule="auto"/>
        <w:ind w:right="411"/>
      </w:pPr>
      <w:r>
        <w:rPr>
          <w:w w:val="105"/>
        </w:rPr>
        <w:t>воспринимать</w:t>
      </w:r>
      <w:r>
        <w:rPr>
          <w:spacing w:val="80"/>
          <w:w w:val="105"/>
        </w:rPr>
        <w:t xml:space="preserve">  </w:t>
      </w:r>
      <w:r>
        <w:rPr>
          <w:w w:val="105"/>
        </w:rPr>
        <w:t>и</w:t>
      </w:r>
      <w:r>
        <w:rPr>
          <w:spacing w:val="80"/>
          <w:w w:val="105"/>
        </w:rPr>
        <w:t xml:space="preserve">  </w:t>
      </w:r>
      <w:r>
        <w:rPr>
          <w:w w:val="105"/>
        </w:rPr>
        <w:t>формулировать</w:t>
      </w:r>
      <w:r>
        <w:rPr>
          <w:spacing w:val="80"/>
          <w:w w:val="105"/>
        </w:rPr>
        <w:t xml:space="preserve">  </w:t>
      </w:r>
      <w:r>
        <w:rPr>
          <w:w w:val="105"/>
        </w:rPr>
        <w:t>суждения,</w:t>
      </w:r>
      <w:r>
        <w:rPr>
          <w:spacing w:val="79"/>
          <w:w w:val="105"/>
        </w:rPr>
        <w:t xml:space="preserve">  </w:t>
      </w:r>
      <w:r>
        <w:rPr>
          <w:w w:val="105"/>
        </w:rPr>
        <w:t>выражать</w:t>
      </w:r>
      <w:r>
        <w:rPr>
          <w:spacing w:val="80"/>
          <w:w w:val="105"/>
        </w:rPr>
        <w:t xml:space="preserve">  </w:t>
      </w:r>
      <w:r>
        <w:rPr>
          <w:w w:val="105"/>
        </w:rPr>
        <w:t>эмоции</w:t>
      </w:r>
      <w:r>
        <w:rPr>
          <w:spacing w:val="80"/>
          <w:w w:val="105"/>
        </w:rPr>
        <w:t xml:space="preserve">  </w:t>
      </w:r>
      <w:r>
        <w:rPr>
          <w:w w:val="105"/>
        </w:rPr>
        <w:t>в</w:t>
      </w:r>
      <w:r>
        <w:rPr>
          <w:spacing w:val="80"/>
          <w:w w:val="105"/>
        </w:rPr>
        <w:t xml:space="preserve">  </w:t>
      </w:r>
      <w:r>
        <w:rPr>
          <w:w w:val="105"/>
        </w:rPr>
        <w:t xml:space="preserve">соответствии </w:t>
      </w:r>
      <w:r>
        <w:rPr>
          <w:w w:val="105"/>
          <w:position w:val="1"/>
        </w:rPr>
        <w:t>с</w:t>
      </w:r>
      <w:r>
        <w:rPr>
          <w:spacing w:val="58"/>
          <w:w w:val="105"/>
          <w:position w:val="1"/>
        </w:rPr>
        <w:t xml:space="preserve">  </w:t>
      </w:r>
      <w:r>
        <w:rPr>
          <w:w w:val="105"/>
          <w:position w:val="1"/>
        </w:rPr>
        <w:t>условиями</w:t>
      </w:r>
      <w:r>
        <w:rPr>
          <w:spacing w:val="61"/>
          <w:w w:val="105"/>
          <w:position w:val="1"/>
        </w:rPr>
        <w:t xml:space="preserve">  </w:t>
      </w:r>
      <w:r>
        <w:rPr>
          <w:w w:val="105"/>
          <w:position w:val="1"/>
        </w:rPr>
        <w:t>и</w:t>
      </w:r>
      <w:r>
        <w:rPr>
          <w:spacing w:val="58"/>
          <w:w w:val="105"/>
          <w:position w:val="1"/>
        </w:rPr>
        <w:t xml:space="preserve">  </w:t>
      </w:r>
      <w:r>
        <w:rPr>
          <w:w w:val="105"/>
          <w:position w:val="1"/>
        </w:rPr>
        <w:t>целями</w:t>
      </w:r>
      <w:r>
        <w:rPr>
          <w:spacing w:val="61"/>
          <w:w w:val="105"/>
          <w:position w:val="1"/>
        </w:rPr>
        <w:t xml:space="preserve">  </w:t>
      </w:r>
      <w:r>
        <w:rPr>
          <w:w w:val="105"/>
          <w:position w:val="1"/>
        </w:rPr>
        <w:t>общения;</w:t>
      </w:r>
      <w:r>
        <w:rPr>
          <w:spacing w:val="60"/>
          <w:w w:val="105"/>
          <w:position w:val="1"/>
        </w:rPr>
        <w:t xml:space="preserve">  </w:t>
      </w:r>
      <w:r>
        <w:rPr>
          <w:w w:val="105"/>
          <w:position w:val="1"/>
        </w:rPr>
        <w:t>выражать</w:t>
      </w:r>
      <w:r>
        <w:rPr>
          <w:spacing w:val="64"/>
          <w:w w:val="105"/>
          <w:position w:val="1"/>
        </w:rPr>
        <w:t xml:space="preserve">  </w:t>
      </w:r>
      <w:r>
        <w:rPr>
          <w:w w:val="105"/>
          <w:position w:val="1"/>
        </w:rPr>
        <w:t>себя</w:t>
      </w:r>
      <w:r>
        <w:rPr>
          <w:spacing w:val="62"/>
          <w:w w:val="105"/>
          <w:position w:val="1"/>
        </w:rPr>
        <w:t xml:space="preserve">  </w:t>
      </w:r>
      <w:r>
        <w:rPr>
          <w:w w:val="105"/>
        </w:rPr>
        <w:t>(</w:t>
      </w:r>
      <w:r>
        <w:rPr>
          <w:w w:val="105"/>
          <w:position w:val="1"/>
        </w:rPr>
        <w:t>свою</w:t>
      </w:r>
      <w:r>
        <w:rPr>
          <w:spacing w:val="62"/>
          <w:w w:val="105"/>
          <w:position w:val="1"/>
        </w:rPr>
        <w:t xml:space="preserve">  </w:t>
      </w:r>
      <w:r>
        <w:rPr>
          <w:w w:val="105"/>
          <w:position w:val="1"/>
        </w:rPr>
        <w:t>точку</w:t>
      </w:r>
      <w:r>
        <w:rPr>
          <w:spacing w:val="55"/>
          <w:w w:val="105"/>
          <w:position w:val="1"/>
        </w:rPr>
        <w:t xml:space="preserve">  </w:t>
      </w:r>
      <w:r>
        <w:rPr>
          <w:w w:val="105"/>
          <w:position w:val="1"/>
        </w:rPr>
        <w:t>зрения)</w:t>
      </w:r>
      <w:r>
        <w:rPr>
          <w:spacing w:val="60"/>
          <w:w w:val="105"/>
          <w:position w:val="1"/>
        </w:rPr>
        <w:t xml:space="preserve">  </w:t>
      </w:r>
      <w:r>
        <w:rPr>
          <w:w w:val="105"/>
          <w:position w:val="1"/>
        </w:rPr>
        <w:t>в</w:t>
      </w:r>
      <w:r>
        <w:rPr>
          <w:spacing w:val="58"/>
          <w:w w:val="105"/>
          <w:position w:val="1"/>
        </w:rPr>
        <w:t xml:space="preserve">  </w:t>
      </w:r>
      <w:r>
        <w:rPr>
          <w:w w:val="105"/>
          <w:position w:val="1"/>
        </w:rPr>
        <w:t xml:space="preserve">диалогах </w:t>
      </w:r>
      <w:r>
        <w:rPr>
          <w:w w:val="105"/>
        </w:rPr>
        <w:t>и дискуссиях, в устной монологической речи и в письменных текстах;</w:t>
      </w:r>
    </w:p>
    <w:p w:rsidR="0005752A" w:rsidRDefault="00A45EFB">
      <w:pPr>
        <w:pStyle w:val="a3"/>
        <w:spacing w:line="254" w:lineRule="auto"/>
        <w:ind w:left="976" w:right="427" w:firstLine="0"/>
      </w:pPr>
      <w:r>
        <w:rPr>
          <w:w w:val="105"/>
        </w:rPr>
        <w:t>распознавать невербальные средства общения, понимать значение социальных знаков; знать</w:t>
      </w:r>
      <w:r>
        <w:rPr>
          <w:spacing w:val="25"/>
          <w:w w:val="105"/>
        </w:rPr>
        <w:t xml:space="preserve"> </w:t>
      </w:r>
      <w:r>
        <w:rPr>
          <w:w w:val="105"/>
        </w:rPr>
        <w:t>и</w:t>
      </w:r>
      <w:r>
        <w:rPr>
          <w:spacing w:val="41"/>
          <w:w w:val="105"/>
        </w:rPr>
        <w:t xml:space="preserve"> </w:t>
      </w:r>
      <w:r>
        <w:rPr>
          <w:w w:val="105"/>
        </w:rPr>
        <w:t>распознавать</w:t>
      </w:r>
      <w:r>
        <w:rPr>
          <w:spacing w:val="31"/>
          <w:w w:val="105"/>
        </w:rPr>
        <w:t xml:space="preserve"> </w:t>
      </w:r>
      <w:r>
        <w:rPr>
          <w:w w:val="105"/>
        </w:rPr>
        <w:t>предпосылки</w:t>
      </w:r>
      <w:r>
        <w:rPr>
          <w:spacing w:val="34"/>
          <w:w w:val="105"/>
        </w:rPr>
        <w:t xml:space="preserve"> </w:t>
      </w:r>
      <w:r>
        <w:rPr>
          <w:w w:val="105"/>
        </w:rPr>
        <w:t>конфликтных</w:t>
      </w:r>
      <w:r>
        <w:rPr>
          <w:spacing w:val="29"/>
          <w:w w:val="105"/>
        </w:rPr>
        <w:t xml:space="preserve"> </w:t>
      </w:r>
      <w:r>
        <w:rPr>
          <w:w w:val="105"/>
        </w:rPr>
        <w:t>ситуаций</w:t>
      </w:r>
      <w:r>
        <w:rPr>
          <w:spacing w:val="28"/>
          <w:w w:val="105"/>
        </w:rPr>
        <w:t xml:space="preserve"> </w:t>
      </w:r>
      <w:r>
        <w:rPr>
          <w:w w:val="105"/>
        </w:rPr>
        <w:t>и</w:t>
      </w:r>
      <w:r>
        <w:rPr>
          <w:spacing w:val="40"/>
          <w:w w:val="105"/>
        </w:rPr>
        <w:t xml:space="preserve"> </w:t>
      </w:r>
      <w:r>
        <w:rPr>
          <w:w w:val="105"/>
        </w:rPr>
        <w:t>смягчать</w:t>
      </w:r>
      <w:r>
        <w:rPr>
          <w:spacing w:val="32"/>
          <w:w w:val="105"/>
        </w:rPr>
        <w:t xml:space="preserve"> </w:t>
      </w:r>
      <w:r>
        <w:rPr>
          <w:w w:val="105"/>
        </w:rPr>
        <w:t>конфликты,</w:t>
      </w:r>
      <w:r>
        <w:rPr>
          <w:spacing w:val="30"/>
          <w:w w:val="105"/>
        </w:rPr>
        <w:t xml:space="preserve"> </w:t>
      </w:r>
      <w:r>
        <w:rPr>
          <w:spacing w:val="-4"/>
          <w:w w:val="105"/>
        </w:rPr>
        <w:t>вести</w:t>
      </w:r>
    </w:p>
    <w:p w:rsidR="0005752A" w:rsidRDefault="00A45EFB">
      <w:pPr>
        <w:pStyle w:val="a3"/>
        <w:spacing w:line="258" w:lineRule="exact"/>
        <w:ind w:firstLine="0"/>
        <w:jc w:val="left"/>
      </w:pPr>
      <w:r>
        <w:rPr>
          <w:spacing w:val="-2"/>
          <w:w w:val="105"/>
        </w:rPr>
        <w:t>переговоры;</w:t>
      </w:r>
    </w:p>
    <w:p w:rsidR="0005752A" w:rsidRDefault="00A45EFB">
      <w:pPr>
        <w:pStyle w:val="a3"/>
        <w:tabs>
          <w:tab w:val="left" w:pos="2559"/>
          <w:tab w:val="left" w:pos="4257"/>
          <w:tab w:val="left" w:pos="5638"/>
          <w:tab w:val="left" w:pos="7294"/>
          <w:tab w:val="left" w:pos="9330"/>
        </w:tabs>
        <w:spacing w:before="4" w:line="254" w:lineRule="auto"/>
        <w:ind w:right="422"/>
        <w:jc w:val="left"/>
      </w:pPr>
      <w:r>
        <w:rPr>
          <w:spacing w:val="-2"/>
          <w:w w:val="105"/>
        </w:rPr>
        <w:t>понимать</w:t>
      </w:r>
      <w:r>
        <w:tab/>
      </w:r>
      <w:r>
        <w:rPr>
          <w:spacing w:val="-2"/>
          <w:w w:val="105"/>
        </w:rPr>
        <w:t>намерения</w:t>
      </w:r>
      <w:r>
        <w:tab/>
      </w:r>
      <w:r>
        <w:rPr>
          <w:spacing w:val="-2"/>
          <w:w w:val="105"/>
        </w:rPr>
        <w:t>других,</w:t>
      </w:r>
      <w:r>
        <w:tab/>
      </w:r>
      <w:r>
        <w:rPr>
          <w:spacing w:val="-2"/>
          <w:w w:val="105"/>
        </w:rPr>
        <w:t>проявлять</w:t>
      </w:r>
      <w:r>
        <w:tab/>
      </w:r>
      <w:r>
        <w:rPr>
          <w:spacing w:val="-2"/>
          <w:w w:val="105"/>
        </w:rPr>
        <w:t>уважительное</w:t>
      </w:r>
      <w:r>
        <w:tab/>
      </w:r>
      <w:r>
        <w:rPr>
          <w:spacing w:val="-2"/>
          <w:w w:val="105"/>
        </w:rPr>
        <w:t xml:space="preserve">отношение </w:t>
      </w:r>
      <w:r>
        <w:rPr>
          <w:w w:val="105"/>
        </w:rPr>
        <w:t>к собеседнику и в корректной форме формулировать свои возражения;</w:t>
      </w:r>
    </w:p>
    <w:p w:rsidR="0005752A" w:rsidRDefault="0005752A">
      <w:pPr>
        <w:spacing w:line="254" w:lineRule="auto"/>
        <w:sectPr w:rsidR="0005752A">
          <w:pgSz w:w="11910" w:h="16850"/>
          <w:pgMar w:top="840" w:right="160" w:bottom="280" w:left="860" w:header="605" w:footer="0" w:gutter="0"/>
          <w:cols w:space="720"/>
        </w:sectPr>
      </w:pPr>
    </w:p>
    <w:p w:rsidR="0005752A" w:rsidRDefault="00A45EFB">
      <w:pPr>
        <w:pStyle w:val="a3"/>
        <w:spacing w:before="1" w:line="247" w:lineRule="auto"/>
        <w:ind w:right="424"/>
      </w:pPr>
      <w:r>
        <w:rPr>
          <w:w w:val="105"/>
        </w:rPr>
        <w:lastRenderedPageBreak/>
        <w:t>в</w:t>
      </w:r>
      <w:r>
        <w:rPr>
          <w:spacing w:val="40"/>
          <w:w w:val="105"/>
        </w:rPr>
        <w:t xml:space="preserve">  </w:t>
      </w:r>
      <w:r>
        <w:rPr>
          <w:w w:val="105"/>
        </w:rPr>
        <w:t>ходе</w:t>
      </w:r>
      <w:r>
        <w:rPr>
          <w:spacing w:val="40"/>
          <w:w w:val="105"/>
        </w:rPr>
        <w:t xml:space="preserve">  </w:t>
      </w:r>
      <w:r>
        <w:rPr>
          <w:w w:val="105"/>
        </w:rPr>
        <w:t>диалога</w:t>
      </w:r>
      <w:r>
        <w:rPr>
          <w:spacing w:val="40"/>
          <w:w w:val="105"/>
        </w:rPr>
        <w:t xml:space="preserve">  </w:t>
      </w:r>
      <w:r>
        <w:rPr>
          <w:w w:val="105"/>
        </w:rPr>
        <w:t>(дискуссии)</w:t>
      </w:r>
      <w:r>
        <w:rPr>
          <w:spacing w:val="40"/>
          <w:w w:val="105"/>
        </w:rPr>
        <w:t xml:space="preserve">  </w:t>
      </w:r>
      <w:r>
        <w:rPr>
          <w:w w:val="105"/>
        </w:rPr>
        <w:t>задавать</w:t>
      </w:r>
      <w:r>
        <w:rPr>
          <w:spacing w:val="40"/>
          <w:w w:val="105"/>
        </w:rPr>
        <w:t xml:space="preserve">  </w:t>
      </w:r>
      <w:r>
        <w:rPr>
          <w:w w:val="105"/>
        </w:rPr>
        <w:t>вопросы</w:t>
      </w:r>
      <w:r>
        <w:rPr>
          <w:spacing w:val="40"/>
          <w:w w:val="105"/>
        </w:rPr>
        <w:t xml:space="preserve">  </w:t>
      </w:r>
      <w:r>
        <w:rPr>
          <w:w w:val="105"/>
        </w:rPr>
        <w:t>по</w:t>
      </w:r>
      <w:r>
        <w:rPr>
          <w:spacing w:val="40"/>
          <w:w w:val="105"/>
        </w:rPr>
        <w:t xml:space="preserve">  </w:t>
      </w:r>
      <w:r>
        <w:rPr>
          <w:w w:val="105"/>
        </w:rPr>
        <w:t>существу</w:t>
      </w:r>
      <w:r>
        <w:rPr>
          <w:spacing w:val="40"/>
          <w:w w:val="105"/>
        </w:rPr>
        <w:t xml:space="preserve">  </w:t>
      </w:r>
      <w:r>
        <w:rPr>
          <w:w w:val="105"/>
        </w:rPr>
        <w:t>обсуждаемой</w:t>
      </w:r>
      <w:r>
        <w:rPr>
          <w:spacing w:val="40"/>
          <w:w w:val="105"/>
        </w:rPr>
        <w:t xml:space="preserve">  </w:t>
      </w:r>
      <w:r>
        <w:rPr>
          <w:w w:val="105"/>
        </w:rPr>
        <w:t>темы</w:t>
      </w:r>
      <w:r>
        <w:rPr>
          <w:spacing w:val="80"/>
          <w:w w:val="105"/>
        </w:rPr>
        <w:t xml:space="preserve"> </w:t>
      </w:r>
      <w:r>
        <w:rPr>
          <w:w w:val="105"/>
        </w:rPr>
        <w:t>и</w:t>
      </w:r>
      <w:r>
        <w:rPr>
          <w:spacing w:val="-2"/>
          <w:w w:val="105"/>
        </w:rPr>
        <w:t xml:space="preserve"> </w:t>
      </w:r>
      <w:r>
        <w:rPr>
          <w:w w:val="105"/>
        </w:rPr>
        <w:t>высказывать</w:t>
      </w:r>
      <w:r>
        <w:rPr>
          <w:spacing w:val="-5"/>
          <w:w w:val="105"/>
        </w:rPr>
        <w:t xml:space="preserve"> </w:t>
      </w:r>
      <w:r>
        <w:rPr>
          <w:w w:val="105"/>
        </w:rPr>
        <w:t>идеи,</w:t>
      </w:r>
      <w:r>
        <w:rPr>
          <w:spacing w:val="-6"/>
          <w:w w:val="105"/>
        </w:rPr>
        <w:t xml:space="preserve"> </w:t>
      </w:r>
      <w:r>
        <w:rPr>
          <w:w w:val="105"/>
        </w:rPr>
        <w:t>нацеленные</w:t>
      </w:r>
      <w:r>
        <w:rPr>
          <w:spacing w:val="-9"/>
          <w:w w:val="105"/>
        </w:rPr>
        <w:t xml:space="preserve"> </w:t>
      </w:r>
      <w:r>
        <w:rPr>
          <w:w w:val="105"/>
        </w:rPr>
        <w:t>на решение</w:t>
      </w:r>
      <w:r>
        <w:rPr>
          <w:spacing w:val="-9"/>
          <w:w w:val="105"/>
        </w:rPr>
        <w:t xml:space="preserve"> </w:t>
      </w:r>
      <w:r>
        <w:rPr>
          <w:w w:val="105"/>
        </w:rPr>
        <w:t>задачи</w:t>
      </w:r>
      <w:r>
        <w:rPr>
          <w:spacing w:val="-2"/>
          <w:w w:val="105"/>
        </w:rPr>
        <w:t xml:space="preserve"> </w:t>
      </w:r>
      <w:r>
        <w:rPr>
          <w:w w:val="105"/>
        </w:rPr>
        <w:t>и</w:t>
      </w:r>
      <w:r>
        <w:rPr>
          <w:spacing w:val="-2"/>
          <w:w w:val="105"/>
        </w:rPr>
        <w:t xml:space="preserve"> </w:t>
      </w:r>
      <w:r>
        <w:rPr>
          <w:w w:val="105"/>
        </w:rPr>
        <w:t>поддержание</w:t>
      </w:r>
      <w:r>
        <w:rPr>
          <w:spacing w:val="-9"/>
          <w:w w:val="105"/>
        </w:rPr>
        <w:t xml:space="preserve"> </w:t>
      </w:r>
      <w:r>
        <w:rPr>
          <w:w w:val="105"/>
        </w:rPr>
        <w:t>благожелательности</w:t>
      </w:r>
      <w:r>
        <w:rPr>
          <w:spacing w:val="-2"/>
          <w:w w:val="105"/>
        </w:rPr>
        <w:t xml:space="preserve"> </w:t>
      </w:r>
      <w:r>
        <w:rPr>
          <w:w w:val="105"/>
        </w:rPr>
        <w:t>общения;</w:t>
      </w:r>
    </w:p>
    <w:p w:rsidR="0005752A" w:rsidRDefault="00A45EFB">
      <w:pPr>
        <w:pStyle w:val="a3"/>
        <w:spacing w:before="10" w:line="249" w:lineRule="auto"/>
        <w:ind w:right="415"/>
      </w:pPr>
      <w:r>
        <w:rPr>
          <w:w w:val="105"/>
        </w:rPr>
        <w:t>сопоставлять свои суждения с суждениями других участников диалога, обнаруживать различие и сходство позиций;</w:t>
      </w:r>
    </w:p>
    <w:p w:rsidR="0005752A" w:rsidRDefault="00A45EFB">
      <w:pPr>
        <w:pStyle w:val="a3"/>
        <w:spacing w:line="254" w:lineRule="auto"/>
        <w:ind w:right="427"/>
      </w:pPr>
      <w:r>
        <w:rPr>
          <w:w w:val="105"/>
        </w:rPr>
        <w:t>публично представлять результаты проведённого языкового анализа, выполненного лингвистического эксперимента, исследования, проекта;</w:t>
      </w:r>
    </w:p>
    <w:p w:rsidR="0005752A" w:rsidRDefault="00A45EFB">
      <w:pPr>
        <w:pStyle w:val="a3"/>
        <w:spacing w:line="252" w:lineRule="auto"/>
        <w:ind w:right="418"/>
      </w:pPr>
      <w:r>
        <w:rPr>
          <w:w w:val="105"/>
        </w:rPr>
        <w:t>самостоятельно</w:t>
      </w:r>
      <w:r>
        <w:rPr>
          <w:spacing w:val="80"/>
          <w:w w:val="105"/>
        </w:rPr>
        <w:t xml:space="preserve">  </w:t>
      </w:r>
      <w:r>
        <w:rPr>
          <w:w w:val="105"/>
        </w:rPr>
        <w:t>выбирать</w:t>
      </w:r>
      <w:r>
        <w:rPr>
          <w:spacing w:val="80"/>
          <w:w w:val="105"/>
        </w:rPr>
        <w:t xml:space="preserve">  </w:t>
      </w:r>
      <w:r>
        <w:rPr>
          <w:w w:val="105"/>
        </w:rPr>
        <w:t>формат</w:t>
      </w:r>
      <w:r>
        <w:rPr>
          <w:spacing w:val="80"/>
          <w:w w:val="105"/>
        </w:rPr>
        <w:t xml:space="preserve">  </w:t>
      </w:r>
      <w:r>
        <w:rPr>
          <w:w w:val="105"/>
        </w:rPr>
        <w:t>выступления</w:t>
      </w:r>
      <w:r>
        <w:rPr>
          <w:spacing w:val="80"/>
          <w:w w:val="105"/>
        </w:rPr>
        <w:t xml:space="preserve">  </w:t>
      </w:r>
      <w:r>
        <w:rPr>
          <w:w w:val="105"/>
        </w:rPr>
        <w:t>с</w:t>
      </w:r>
      <w:r>
        <w:rPr>
          <w:spacing w:val="80"/>
          <w:w w:val="105"/>
        </w:rPr>
        <w:t xml:space="preserve">  </w:t>
      </w:r>
      <w:r>
        <w:rPr>
          <w:w w:val="105"/>
        </w:rPr>
        <w:t>учётом</w:t>
      </w:r>
      <w:r>
        <w:rPr>
          <w:spacing w:val="69"/>
          <w:w w:val="150"/>
        </w:rPr>
        <w:t xml:space="preserve">  </w:t>
      </w:r>
      <w:r>
        <w:rPr>
          <w:w w:val="105"/>
        </w:rPr>
        <w:t>цели</w:t>
      </w:r>
      <w:r>
        <w:rPr>
          <w:spacing w:val="80"/>
          <w:w w:val="105"/>
        </w:rPr>
        <w:t xml:space="preserve">  </w:t>
      </w:r>
      <w:r>
        <w:rPr>
          <w:w w:val="105"/>
        </w:rPr>
        <w:t>презентации</w:t>
      </w:r>
      <w:r>
        <w:rPr>
          <w:spacing w:val="80"/>
          <w:w w:val="105"/>
        </w:rPr>
        <w:t xml:space="preserve"> </w:t>
      </w:r>
      <w:r>
        <w:rPr>
          <w:w w:val="105"/>
        </w:rPr>
        <w:t>и особенностей аудитории и в соответствии с ним составлять устные и письменные тексты с использованием иллюстративного материала.</w:t>
      </w:r>
    </w:p>
    <w:p w:rsidR="0005752A" w:rsidRDefault="00A45EFB">
      <w:pPr>
        <w:pStyle w:val="a3"/>
        <w:spacing w:line="247" w:lineRule="auto"/>
        <w:ind w:right="427"/>
      </w:pPr>
      <w:r>
        <w:rPr>
          <w:w w:val="105"/>
        </w:rPr>
        <w:t>У обучающегося будут сформированы следующие умения самоорганизации как части регулятивных универсальных учебных действий:</w:t>
      </w:r>
    </w:p>
    <w:p w:rsidR="0005752A" w:rsidRDefault="00A45EFB">
      <w:pPr>
        <w:pStyle w:val="a3"/>
        <w:ind w:left="976" w:firstLine="0"/>
      </w:pPr>
      <w:r>
        <w:rPr>
          <w:w w:val="105"/>
        </w:rPr>
        <w:t>выявлять</w:t>
      </w:r>
      <w:r>
        <w:rPr>
          <w:spacing w:val="-14"/>
          <w:w w:val="105"/>
        </w:rPr>
        <w:t xml:space="preserve"> </w:t>
      </w:r>
      <w:r>
        <w:rPr>
          <w:w w:val="105"/>
        </w:rPr>
        <w:t>проблемы</w:t>
      </w:r>
      <w:r>
        <w:rPr>
          <w:spacing w:val="-9"/>
          <w:w w:val="105"/>
        </w:rPr>
        <w:t xml:space="preserve"> </w:t>
      </w:r>
      <w:r>
        <w:rPr>
          <w:w w:val="105"/>
        </w:rPr>
        <w:t>для</w:t>
      </w:r>
      <w:r>
        <w:rPr>
          <w:spacing w:val="-8"/>
          <w:w w:val="105"/>
        </w:rPr>
        <w:t xml:space="preserve"> </w:t>
      </w:r>
      <w:r>
        <w:rPr>
          <w:w w:val="105"/>
        </w:rPr>
        <w:t>решения</w:t>
      </w:r>
      <w:r>
        <w:rPr>
          <w:spacing w:val="-15"/>
          <w:w w:val="105"/>
        </w:rPr>
        <w:t xml:space="preserve"> </w:t>
      </w:r>
      <w:r>
        <w:rPr>
          <w:w w:val="105"/>
        </w:rPr>
        <w:t>в</w:t>
      </w:r>
      <w:r>
        <w:rPr>
          <w:spacing w:val="-5"/>
          <w:w w:val="105"/>
        </w:rPr>
        <w:t xml:space="preserve"> </w:t>
      </w:r>
      <w:r>
        <w:rPr>
          <w:w w:val="105"/>
        </w:rPr>
        <w:t>учебных</w:t>
      </w:r>
      <w:r>
        <w:rPr>
          <w:spacing w:val="-10"/>
          <w:w w:val="105"/>
        </w:rPr>
        <w:t xml:space="preserve"> </w:t>
      </w:r>
      <w:r>
        <w:rPr>
          <w:w w:val="105"/>
        </w:rPr>
        <w:t>и</w:t>
      </w:r>
      <w:r>
        <w:rPr>
          <w:spacing w:val="-11"/>
          <w:w w:val="105"/>
        </w:rPr>
        <w:t xml:space="preserve"> </w:t>
      </w:r>
      <w:r>
        <w:rPr>
          <w:w w:val="105"/>
        </w:rPr>
        <w:t>жизненных</w:t>
      </w:r>
      <w:r>
        <w:rPr>
          <w:spacing w:val="-11"/>
          <w:w w:val="105"/>
        </w:rPr>
        <w:t xml:space="preserve"> </w:t>
      </w:r>
      <w:r>
        <w:rPr>
          <w:spacing w:val="-2"/>
          <w:w w:val="105"/>
        </w:rPr>
        <w:t>ситуациях;</w:t>
      </w:r>
    </w:p>
    <w:p w:rsidR="0005752A" w:rsidRDefault="00A45EFB">
      <w:pPr>
        <w:pStyle w:val="a3"/>
        <w:spacing w:before="10" w:line="247" w:lineRule="auto"/>
        <w:ind w:right="408"/>
      </w:pPr>
      <w:r>
        <w:rPr>
          <w:w w:val="105"/>
          <w:position w:val="1"/>
        </w:rPr>
        <w:t xml:space="preserve">ориентироваться в различных подходах к принятию решений </w:t>
      </w:r>
      <w:r>
        <w:rPr>
          <w:w w:val="105"/>
        </w:rPr>
        <w:t>(</w:t>
      </w:r>
      <w:r>
        <w:rPr>
          <w:w w:val="105"/>
          <w:position w:val="1"/>
        </w:rPr>
        <w:t xml:space="preserve">индивидуальное, принятие </w:t>
      </w:r>
      <w:r>
        <w:rPr>
          <w:w w:val="105"/>
        </w:rPr>
        <w:t>решения в группе, принятие решения группой);</w:t>
      </w:r>
    </w:p>
    <w:p w:rsidR="0005752A" w:rsidRDefault="00A45EFB">
      <w:pPr>
        <w:pStyle w:val="a3"/>
        <w:tabs>
          <w:tab w:val="left" w:pos="1962"/>
          <w:tab w:val="left" w:pos="3610"/>
          <w:tab w:val="left" w:pos="5100"/>
          <w:tab w:val="left" w:pos="6007"/>
          <w:tab w:val="left" w:pos="7540"/>
          <w:tab w:val="left" w:pos="9555"/>
        </w:tabs>
        <w:spacing w:before="3" w:line="252" w:lineRule="auto"/>
        <w:ind w:right="420"/>
      </w:pPr>
      <w:r>
        <w:rPr>
          <w:w w:val="105"/>
        </w:rPr>
        <w:t xml:space="preserve">самостоятельно составлять алгоритм решения задачи (или его часть), выбирать способ </w:t>
      </w:r>
      <w:r>
        <w:rPr>
          <w:spacing w:val="-2"/>
          <w:w w:val="105"/>
        </w:rPr>
        <w:t>решения</w:t>
      </w:r>
      <w:r>
        <w:tab/>
      </w:r>
      <w:r>
        <w:rPr>
          <w:spacing w:val="-2"/>
          <w:w w:val="105"/>
        </w:rPr>
        <w:t>учебной</w:t>
      </w:r>
      <w:r>
        <w:tab/>
      </w:r>
      <w:r>
        <w:rPr>
          <w:spacing w:val="-2"/>
          <w:w w:val="105"/>
        </w:rPr>
        <w:t>задачи</w:t>
      </w:r>
      <w:r>
        <w:tab/>
      </w:r>
      <w:r>
        <w:rPr>
          <w:spacing w:val="-10"/>
          <w:w w:val="105"/>
        </w:rPr>
        <w:t>с</w:t>
      </w:r>
      <w:r>
        <w:tab/>
      </w:r>
      <w:r>
        <w:rPr>
          <w:spacing w:val="-2"/>
          <w:w w:val="105"/>
        </w:rPr>
        <w:t>учётом</w:t>
      </w:r>
      <w:r>
        <w:tab/>
      </w:r>
      <w:r>
        <w:rPr>
          <w:spacing w:val="-2"/>
          <w:w w:val="105"/>
        </w:rPr>
        <w:t>имеющихся</w:t>
      </w:r>
      <w:r>
        <w:tab/>
      </w:r>
      <w:r>
        <w:rPr>
          <w:spacing w:val="-2"/>
          <w:w w:val="105"/>
        </w:rPr>
        <w:t xml:space="preserve">ресурсов </w:t>
      </w:r>
      <w:r>
        <w:rPr>
          <w:w w:val="105"/>
        </w:rPr>
        <w:t>и собственных возможностей, аргументировать предлагаемые варианты решений;</w:t>
      </w:r>
    </w:p>
    <w:p w:rsidR="0005752A" w:rsidRDefault="00A45EFB">
      <w:pPr>
        <w:pStyle w:val="a3"/>
        <w:spacing w:line="247" w:lineRule="auto"/>
        <w:ind w:right="423"/>
      </w:pPr>
      <w:r>
        <w:rPr>
          <w:w w:val="105"/>
        </w:rPr>
        <w:t>самостоятельно</w:t>
      </w:r>
      <w:r>
        <w:rPr>
          <w:spacing w:val="80"/>
          <w:w w:val="105"/>
        </w:rPr>
        <w:t xml:space="preserve">  </w:t>
      </w:r>
      <w:r>
        <w:rPr>
          <w:w w:val="105"/>
        </w:rPr>
        <w:t>составлять</w:t>
      </w:r>
      <w:r>
        <w:rPr>
          <w:spacing w:val="80"/>
          <w:w w:val="105"/>
        </w:rPr>
        <w:t xml:space="preserve">  </w:t>
      </w:r>
      <w:r>
        <w:rPr>
          <w:w w:val="105"/>
        </w:rPr>
        <w:t>план</w:t>
      </w:r>
      <w:r>
        <w:rPr>
          <w:spacing w:val="80"/>
          <w:w w:val="105"/>
        </w:rPr>
        <w:t xml:space="preserve">  </w:t>
      </w:r>
      <w:r>
        <w:rPr>
          <w:w w:val="105"/>
        </w:rPr>
        <w:t>действий,</w:t>
      </w:r>
      <w:r>
        <w:rPr>
          <w:spacing w:val="80"/>
          <w:w w:val="105"/>
        </w:rPr>
        <w:t xml:space="preserve">  </w:t>
      </w:r>
      <w:r>
        <w:rPr>
          <w:w w:val="105"/>
        </w:rPr>
        <w:t>вносить</w:t>
      </w:r>
      <w:r>
        <w:rPr>
          <w:spacing w:val="80"/>
          <w:w w:val="105"/>
        </w:rPr>
        <w:t xml:space="preserve">  </w:t>
      </w:r>
      <w:r>
        <w:rPr>
          <w:w w:val="105"/>
        </w:rPr>
        <w:t>необходимые</w:t>
      </w:r>
      <w:r>
        <w:rPr>
          <w:spacing w:val="80"/>
          <w:w w:val="105"/>
        </w:rPr>
        <w:t xml:space="preserve">  </w:t>
      </w:r>
      <w:r>
        <w:rPr>
          <w:w w:val="105"/>
        </w:rPr>
        <w:t>коррективы</w:t>
      </w:r>
      <w:r>
        <w:rPr>
          <w:spacing w:val="40"/>
          <w:w w:val="105"/>
        </w:rPr>
        <w:t xml:space="preserve"> </w:t>
      </w:r>
      <w:r>
        <w:rPr>
          <w:w w:val="105"/>
        </w:rPr>
        <w:t>в ходе его реализации;</w:t>
      </w:r>
    </w:p>
    <w:p w:rsidR="0005752A" w:rsidRDefault="00A45EFB">
      <w:pPr>
        <w:pStyle w:val="a3"/>
        <w:spacing w:before="5"/>
        <w:ind w:left="976" w:firstLine="0"/>
      </w:pPr>
      <w:r>
        <w:rPr>
          <w:w w:val="105"/>
        </w:rPr>
        <w:t>делать</w:t>
      </w:r>
      <w:r>
        <w:rPr>
          <w:spacing w:val="-13"/>
          <w:w w:val="105"/>
        </w:rPr>
        <w:t xml:space="preserve"> </w:t>
      </w:r>
      <w:r>
        <w:rPr>
          <w:w w:val="105"/>
        </w:rPr>
        <w:t>выбор</w:t>
      </w:r>
      <w:r>
        <w:rPr>
          <w:spacing w:val="-16"/>
          <w:w w:val="105"/>
        </w:rPr>
        <w:t xml:space="preserve"> </w:t>
      </w:r>
      <w:r>
        <w:rPr>
          <w:w w:val="105"/>
        </w:rPr>
        <w:t>и</w:t>
      </w:r>
      <w:r>
        <w:rPr>
          <w:spacing w:val="-10"/>
          <w:w w:val="105"/>
        </w:rPr>
        <w:t xml:space="preserve"> </w:t>
      </w:r>
      <w:r>
        <w:rPr>
          <w:w w:val="105"/>
        </w:rPr>
        <w:t>брать</w:t>
      </w:r>
      <w:r>
        <w:rPr>
          <w:spacing w:val="-7"/>
          <w:w w:val="105"/>
        </w:rPr>
        <w:t xml:space="preserve"> </w:t>
      </w:r>
      <w:r>
        <w:rPr>
          <w:w w:val="105"/>
        </w:rPr>
        <w:t>ответственность</w:t>
      </w:r>
      <w:r>
        <w:rPr>
          <w:spacing w:val="-6"/>
          <w:w w:val="105"/>
        </w:rPr>
        <w:t xml:space="preserve"> </w:t>
      </w:r>
      <w:r>
        <w:rPr>
          <w:w w:val="105"/>
        </w:rPr>
        <w:t>за</w:t>
      </w:r>
      <w:r>
        <w:rPr>
          <w:spacing w:val="-4"/>
          <w:w w:val="105"/>
        </w:rPr>
        <w:t xml:space="preserve"> </w:t>
      </w:r>
      <w:r>
        <w:rPr>
          <w:spacing w:val="-2"/>
          <w:w w:val="105"/>
        </w:rPr>
        <w:t>решение.</w:t>
      </w:r>
    </w:p>
    <w:p w:rsidR="0005752A" w:rsidRDefault="00A45EFB">
      <w:pPr>
        <w:pStyle w:val="a3"/>
        <w:spacing w:before="9" w:line="247" w:lineRule="auto"/>
        <w:ind w:right="406"/>
      </w:pPr>
      <w:r>
        <w:rPr>
          <w:w w:val="105"/>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05752A" w:rsidRDefault="00A45EFB">
      <w:pPr>
        <w:pStyle w:val="a3"/>
        <w:spacing w:before="10" w:line="249" w:lineRule="auto"/>
        <w:ind w:right="427"/>
      </w:pPr>
      <w:r>
        <w:rPr>
          <w:w w:val="105"/>
        </w:rPr>
        <w:t xml:space="preserve">владеть разными способами самоконтроля (в том числе речевого), самомотивации и </w:t>
      </w:r>
      <w:r>
        <w:rPr>
          <w:spacing w:val="-2"/>
          <w:w w:val="105"/>
        </w:rPr>
        <w:t>рефлексии;</w:t>
      </w:r>
    </w:p>
    <w:p w:rsidR="0005752A" w:rsidRDefault="00A45EFB">
      <w:pPr>
        <w:pStyle w:val="a3"/>
        <w:spacing w:line="262" w:lineRule="exact"/>
        <w:ind w:left="976" w:firstLine="0"/>
      </w:pPr>
      <w:r>
        <w:rPr>
          <w:w w:val="105"/>
        </w:rPr>
        <w:t>давать</w:t>
      </w:r>
      <w:r>
        <w:rPr>
          <w:spacing w:val="-16"/>
          <w:w w:val="105"/>
        </w:rPr>
        <w:t xml:space="preserve"> </w:t>
      </w:r>
      <w:r>
        <w:rPr>
          <w:w w:val="105"/>
        </w:rPr>
        <w:t>адекватную</w:t>
      </w:r>
      <w:r>
        <w:rPr>
          <w:spacing w:val="-7"/>
          <w:w w:val="105"/>
        </w:rPr>
        <w:t xml:space="preserve"> </w:t>
      </w:r>
      <w:r>
        <w:rPr>
          <w:w w:val="105"/>
        </w:rPr>
        <w:t>оценку</w:t>
      </w:r>
      <w:r>
        <w:rPr>
          <w:spacing w:val="-12"/>
          <w:w w:val="105"/>
        </w:rPr>
        <w:t xml:space="preserve"> </w:t>
      </w:r>
      <w:r>
        <w:rPr>
          <w:w w:val="105"/>
        </w:rPr>
        <w:t>учебной</w:t>
      </w:r>
      <w:r>
        <w:rPr>
          <w:spacing w:val="-6"/>
          <w:w w:val="105"/>
        </w:rPr>
        <w:t xml:space="preserve"> </w:t>
      </w:r>
      <w:r>
        <w:rPr>
          <w:w w:val="105"/>
        </w:rPr>
        <w:t>ситуации</w:t>
      </w:r>
      <w:r>
        <w:rPr>
          <w:spacing w:val="-12"/>
          <w:w w:val="105"/>
        </w:rPr>
        <w:t xml:space="preserve"> </w:t>
      </w:r>
      <w:r>
        <w:rPr>
          <w:w w:val="105"/>
        </w:rPr>
        <w:t>и</w:t>
      </w:r>
      <w:r>
        <w:rPr>
          <w:spacing w:val="-13"/>
          <w:w w:val="105"/>
        </w:rPr>
        <w:t xml:space="preserve"> </w:t>
      </w:r>
      <w:r>
        <w:rPr>
          <w:w w:val="105"/>
        </w:rPr>
        <w:t>предлагать</w:t>
      </w:r>
      <w:r>
        <w:rPr>
          <w:spacing w:val="-14"/>
          <w:w w:val="105"/>
        </w:rPr>
        <w:t xml:space="preserve"> </w:t>
      </w:r>
      <w:r>
        <w:rPr>
          <w:w w:val="105"/>
        </w:rPr>
        <w:t>план</w:t>
      </w:r>
      <w:r>
        <w:rPr>
          <w:spacing w:val="-7"/>
          <w:w w:val="105"/>
        </w:rPr>
        <w:t xml:space="preserve"> </w:t>
      </w:r>
      <w:r>
        <w:rPr>
          <w:w w:val="105"/>
        </w:rPr>
        <w:t>её</w:t>
      </w:r>
      <w:r>
        <w:rPr>
          <w:spacing w:val="-15"/>
          <w:w w:val="105"/>
        </w:rPr>
        <w:t xml:space="preserve"> </w:t>
      </w:r>
      <w:r>
        <w:rPr>
          <w:spacing w:val="-2"/>
          <w:w w:val="105"/>
        </w:rPr>
        <w:t>изменения;</w:t>
      </w:r>
    </w:p>
    <w:p w:rsidR="0005752A" w:rsidRDefault="00A45EFB">
      <w:pPr>
        <w:pStyle w:val="a3"/>
        <w:spacing w:before="16" w:line="247" w:lineRule="auto"/>
        <w:ind w:right="427"/>
      </w:pPr>
      <w:r>
        <w:rPr>
          <w:w w:val="105"/>
        </w:rPr>
        <w:t>предвидеть трудности, которые могут возникнуть при решении учебной задачи, и адаптировать решение к меняющимся обстоятельствам;</w:t>
      </w:r>
    </w:p>
    <w:p w:rsidR="0005752A" w:rsidRDefault="00A45EFB">
      <w:pPr>
        <w:pStyle w:val="a3"/>
        <w:tabs>
          <w:tab w:val="left" w:pos="2242"/>
          <w:tab w:val="left" w:pos="3890"/>
          <w:tab w:val="left" w:pos="5035"/>
          <w:tab w:val="left" w:pos="7662"/>
          <w:tab w:val="left" w:pos="10015"/>
        </w:tabs>
        <w:spacing w:before="3" w:line="252" w:lineRule="auto"/>
        <w:ind w:right="417"/>
      </w:pPr>
      <w:r>
        <w:rPr>
          <w:w w:val="105"/>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w:t>
      </w:r>
      <w:r>
        <w:rPr>
          <w:spacing w:val="-2"/>
          <w:w w:val="105"/>
        </w:rPr>
        <w:t>речевому</w:t>
      </w:r>
      <w:r>
        <w:tab/>
      </w:r>
      <w:r>
        <w:rPr>
          <w:spacing w:val="-2"/>
          <w:w w:val="105"/>
        </w:rPr>
        <w:t>опыту</w:t>
      </w:r>
      <w:r>
        <w:tab/>
      </w:r>
      <w:r>
        <w:rPr>
          <w:spacing w:val="-10"/>
          <w:w w:val="105"/>
        </w:rPr>
        <w:t>и</w:t>
      </w:r>
      <w:r>
        <w:tab/>
      </w:r>
      <w:r>
        <w:rPr>
          <w:spacing w:val="-2"/>
          <w:w w:val="105"/>
        </w:rPr>
        <w:t>корректировать</w:t>
      </w:r>
      <w:r>
        <w:tab/>
      </w:r>
      <w:r>
        <w:rPr>
          <w:spacing w:val="-2"/>
          <w:w w:val="105"/>
        </w:rPr>
        <w:t>собственную</w:t>
      </w:r>
      <w:r>
        <w:tab/>
      </w:r>
      <w:r>
        <w:rPr>
          <w:spacing w:val="-4"/>
          <w:w w:val="105"/>
        </w:rPr>
        <w:t xml:space="preserve">речь </w:t>
      </w:r>
      <w:r>
        <w:rPr>
          <w:w w:val="105"/>
        </w:rPr>
        <w:t>с</w:t>
      </w:r>
      <w:r>
        <w:rPr>
          <w:spacing w:val="68"/>
          <w:w w:val="150"/>
        </w:rPr>
        <w:t xml:space="preserve">  </w:t>
      </w:r>
      <w:r>
        <w:rPr>
          <w:w w:val="105"/>
        </w:rPr>
        <w:t>учётом</w:t>
      </w:r>
      <w:r>
        <w:rPr>
          <w:spacing w:val="70"/>
          <w:w w:val="150"/>
        </w:rPr>
        <w:t xml:space="preserve">  </w:t>
      </w:r>
      <w:r>
        <w:rPr>
          <w:w w:val="105"/>
        </w:rPr>
        <w:t>целей</w:t>
      </w:r>
      <w:r>
        <w:rPr>
          <w:spacing w:val="67"/>
          <w:w w:val="150"/>
        </w:rPr>
        <w:t xml:space="preserve">  </w:t>
      </w:r>
      <w:r>
        <w:rPr>
          <w:w w:val="105"/>
        </w:rPr>
        <w:t>и</w:t>
      </w:r>
      <w:r>
        <w:rPr>
          <w:spacing w:val="71"/>
          <w:w w:val="150"/>
        </w:rPr>
        <w:t xml:space="preserve">  </w:t>
      </w:r>
      <w:r>
        <w:rPr>
          <w:w w:val="105"/>
        </w:rPr>
        <w:t>условий</w:t>
      </w:r>
      <w:r>
        <w:rPr>
          <w:spacing w:val="71"/>
          <w:w w:val="150"/>
        </w:rPr>
        <w:t xml:space="preserve">  </w:t>
      </w:r>
      <w:r>
        <w:rPr>
          <w:w w:val="105"/>
        </w:rPr>
        <w:t>общения;</w:t>
      </w:r>
      <w:r>
        <w:rPr>
          <w:spacing w:val="69"/>
          <w:w w:val="150"/>
        </w:rPr>
        <w:t xml:space="preserve">  </w:t>
      </w:r>
      <w:r>
        <w:rPr>
          <w:w w:val="105"/>
        </w:rPr>
        <w:t>оценивать</w:t>
      </w:r>
      <w:r>
        <w:rPr>
          <w:spacing w:val="70"/>
          <w:w w:val="150"/>
        </w:rPr>
        <w:t xml:space="preserve">  </w:t>
      </w:r>
      <w:r>
        <w:rPr>
          <w:w w:val="105"/>
        </w:rPr>
        <w:t>соответствие</w:t>
      </w:r>
      <w:r>
        <w:rPr>
          <w:spacing w:val="71"/>
          <w:w w:val="150"/>
        </w:rPr>
        <w:t xml:space="preserve">  </w:t>
      </w:r>
      <w:r>
        <w:rPr>
          <w:w w:val="105"/>
        </w:rPr>
        <w:t>результата</w:t>
      </w:r>
      <w:r>
        <w:rPr>
          <w:spacing w:val="67"/>
          <w:w w:val="150"/>
        </w:rPr>
        <w:t xml:space="preserve">  </w:t>
      </w:r>
      <w:r>
        <w:rPr>
          <w:w w:val="105"/>
        </w:rPr>
        <w:t>цели и условиям общения;</w:t>
      </w:r>
    </w:p>
    <w:p w:rsidR="0005752A" w:rsidRDefault="00A45EFB">
      <w:pPr>
        <w:pStyle w:val="a3"/>
        <w:spacing w:line="259" w:lineRule="exact"/>
        <w:ind w:left="976" w:firstLine="0"/>
      </w:pPr>
      <w:r>
        <w:rPr>
          <w:w w:val="105"/>
        </w:rPr>
        <w:t>развивать</w:t>
      </w:r>
      <w:r>
        <w:rPr>
          <w:spacing w:val="-16"/>
          <w:w w:val="105"/>
        </w:rPr>
        <w:t xml:space="preserve"> </w:t>
      </w:r>
      <w:r>
        <w:rPr>
          <w:w w:val="105"/>
        </w:rPr>
        <w:t>способность</w:t>
      </w:r>
      <w:r>
        <w:rPr>
          <w:spacing w:val="-15"/>
          <w:w w:val="105"/>
        </w:rPr>
        <w:t xml:space="preserve"> </w:t>
      </w:r>
      <w:r>
        <w:rPr>
          <w:w w:val="105"/>
        </w:rPr>
        <w:t>управлять</w:t>
      </w:r>
      <w:r>
        <w:rPr>
          <w:spacing w:val="-15"/>
          <w:w w:val="105"/>
        </w:rPr>
        <w:t xml:space="preserve"> </w:t>
      </w:r>
      <w:r>
        <w:rPr>
          <w:w w:val="105"/>
        </w:rPr>
        <w:t>собственными</w:t>
      </w:r>
      <w:r>
        <w:rPr>
          <w:spacing w:val="-15"/>
          <w:w w:val="105"/>
        </w:rPr>
        <w:t xml:space="preserve"> </w:t>
      </w:r>
      <w:r>
        <w:rPr>
          <w:w w:val="105"/>
        </w:rPr>
        <w:t>эмоциями</w:t>
      </w:r>
      <w:r>
        <w:rPr>
          <w:spacing w:val="-14"/>
          <w:w w:val="105"/>
        </w:rPr>
        <w:t xml:space="preserve"> </w:t>
      </w:r>
      <w:r>
        <w:rPr>
          <w:w w:val="105"/>
        </w:rPr>
        <w:t>и</w:t>
      </w:r>
      <w:r>
        <w:rPr>
          <w:spacing w:val="-15"/>
          <w:w w:val="105"/>
        </w:rPr>
        <w:t xml:space="preserve"> </w:t>
      </w:r>
      <w:r>
        <w:rPr>
          <w:w w:val="105"/>
        </w:rPr>
        <w:t>эмоциями</w:t>
      </w:r>
      <w:r>
        <w:rPr>
          <w:spacing w:val="-13"/>
          <w:w w:val="105"/>
        </w:rPr>
        <w:t xml:space="preserve"> </w:t>
      </w:r>
      <w:r>
        <w:rPr>
          <w:spacing w:val="-2"/>
          <w:w w:val="105"/>
        </w:rPr>
        <w:t>других;</w:t>
      </w:r>
    </w:p>
    <w:p w:rsidR="0005752A" w:rsidRDefault="00A45EFB">
      <w:pPr>
        <w:pStyle w:val="a3"/>
        <w:spacing w:before="9" w:line="254" w:lineRule="auto"/>
        <w:ind w:right="421"/>
      </w:pPr>
      <w:r>
        <w:rPr>
          <w:w w:val="105"/>
        </w:rPr>
        <w:t>выявлять и анализировать причины эмоций; понимать мотивы и намерения другого человека,</w:t>
      </w:r>
      <w:r>
        <w:rPr>
          <w:spacing w:val="-1"/>
          <w:w w:val="105"/>
        </w:rPr>
        <w:t xml:space="preserve"> </w:t>
      </w:r>
      <w:r>
        <w:rPr>
          <w:w w:val="105"/>
        </w:rPr>
        <w:t>анализируя речевую ситуацию; регулировать способ выражения</w:t>
      </w:r>
      <w:r>
        <w:rPr>
          <w:spacing w:val="-1"/>
          <w:w w:val="105"/>
        </w:rPr>
        <w:t xml:space="preserve"> </w:t>
      </w:r>
      <w:r>
        <w:rPr>
          <w:w w:val="105"/>
        </w:rPr>
        <w:t>собственных эмоций;</w:t>
      </w:r>
    </w:p>
    <w:p w:rsidR="0005752A" w:rsidRDefault="00A45EFB">
      <w:pPr>
        <w:pStyle w:val="a3"/>
        <w:spacing w:line="247" w:lineRule="auto"/>
        <w:ind w:left="976" w:right="3739" w:firstLine="0"/>
        <w:jc w:val="left"/>
      </w:pPr>
      <w:r>
        <w:rPr>
          <w:w w:val="105"/>
        </w:rPr>
        <w:t>осознанно</w:t>
      </w:r>
      <w:r>
        <w:rPr>
          <w:spacing w:val="-13"/>
          <w:w w:val="105"/>
        </w:rPr>
        <w:t xml:space="preserve"> </w:t>
      </w:r>
      <w:r>
        <w:rPr>
          <w:w w:val="105"/>
        </w:rPr>
        <w:t>относиться</w:t>
      </w:r>
      <w:r>
        <w:rPr>
          <w:spacing w:val="-15"/>
          <w:w w:val="105"/>
        </w:rPr>
        <w:t xml:space="preserve"> </w:t>
      </w:r>
      <w:r>
        <w:rPr>
          <w:w w:val="105"/>
        </w:rPr>
        <w:t>к</w:t>
      </w:r>
      <w:r>
        <w:rPr>
          <w:spacing w:val="-9"/>
          <w:w w:val="105"/>
        </w:rPr>
        <w:t xml:space="preserve"> </w:t>
      </w:r>
      <w:r>
        <w:rPr>
          <w:w w:val="105"/>
        </w:rPr>
        <w:t>другому</w:t>
      </w:r>
      <w:r>
        <w:rPr>
          <w:spacing w:val="-16"/>
          <w:w w:val="105"/>
        </w:rPr>
        <w:t xml:space="preserve"> </w:t>
      </w:r>
      <w:r>
        <w:rPr>
          <w:w w:val="105"/>
        </w:rPr>
        <w:t>человеку</w:t>
      </w:r>
      <w:r>
        <w:rPr>
          <w:spacing w:val="-15"/>
          <w:w w:val="105"/>
        </w:rPr>
        <w:t xml:space="preserve"> </w:t>
      </w:r>
      <w:r>
        <w:rPr>
          <w:w w:val="105"/>
        </w:rPr>
        <w:t>и</w:t>
      </w:r>
      <w:r>
        <w:rPr>
          <w:spacing w:val="-5"/>
          <w:w w:val="105"/>
        </w:rPr>
        <w:t xml:space="preserve"> </w:t>
      </w:r>
      <w:r>
        <w:rPr>
          <w:w w:val="105"/>
        </w:rPr>
        <w:t>его</w:t>
      </w:r>
      <w:r>
        <w:rPr>
          <w:spacing w:val="-11"/>
          <w:w w:val="105"/>
        </w:rPr>
        <w:t xml:space="preserve"> </w:t>
      </w:r>
      <w:r>
        <w:rPr>
          <w:w w:val="105"/>
        </w:rPr>
        <w:t>мнению; признавать своё и чужое право на ошибку;</w:t>
      </w:r>
    </w:p>
    <w:p w:rsidR="0005752A" w:rsidRDefault="00A45EFB">
      <w:pPr>
        <w:pStyle w:val="a3"/>
        <w:spacing w:before="4" w:line="247" w:lineRule="auto"/>
        <w:ind w:left="976" w:right="5815" w:firstLine="0"/>
        <w:jc w:val="left"/>
      </w:pPr>
      <w:r>
        <w:rPr>
          <w:w w:val="105"/>
        </w:rPr>
        <w:t>принимать</w:t>
      </w:r>
      <w:r>
        <w:rPr>
          <w:spacing w:val="-15"/>
          <w:w w:val="105"/>
        </w:rPr>
        <w:t xml:space="preserve"> </w:t>
      </w:r>
      <w:r>
        <w:rPr>
          <w:w w:val="105"/>
        </w:rPr>
        <w:t>себя</w:t>
      </w:r>
      <w:r>
        <w:rPr>
          <w:spacing w:val="-15"/>
          <w:w w:val="105"/>
        </w:rPr>
        <w:t xml:space="preserve"> </w:t>
      </w:r>
      <w:r>
        <w:rPr>
          <w:w w:val="105"/>
        </w:rPr>
        <w:t>и</w:t>
      </w:r>
      <w:r>
        <w:rPr>
          <w:spacing w:val="-14"/>
          <w:w w:val="105"/>
        </w:rPr>
        <w:t xml:space="preserve"> </w:t>
      </w:r>
      <w:r>
        <w:rPr>
          <w:w w:val="105"/>
        </w:rPr>
        <w:t>других,</w:t>
      </w:r>
      <w:r>
        <w:rPr>
          <w:spacing w:val="-15"/>
          <w:w w:val="105"/>
        </w:rPr>
        <w:t xml:space="preserve"> </w:t>
      </w:r>
      <w:r>
        <w:rPr>
          <w:w w:val="105"/>
        </w:rPr>
        <w:t>не</w:t>
      </w:r>
      <w:r>
        <w:rPr>
          <w:spacing w:val="-14"/>
          <w:w w:val="105"/>
        </w:rPr>
        <w:t xml:space="preserve"> </w:t>
      </w:r>
      <w:r>
        <w:rPr>
          <w:w w:val="105"/>
        </w:rPr>
        <w:t>осуждая; проявлять открытость;</w:t>
      </w:r>
    </w:p>
    <w:p w:rsidR="0005752A" w:rsidRDefault="00A45EFB">
      <w:pPr>
        <w:pStyle w:val="a3"/>
        <w:spacing w:before="2"/>
        <w:ind w:left="976" w:firstLine="0"/>
        <w:jc w:val="left"/>
      </w:pPr>
      <w:r>
        <w:t>осознавать</w:t>
      </w:r>
      <w:r>
        <w:rPr>
          <w:spacing w:val="48"/>
        </w:rPr>
        <w:t xml:space="preserve"> </w:t>
      </w:r>
      <w:r>
        <w:t>невозможность</w:t>
      </w:r>
      <w:r>
        <w:rPr>
          <w:spacing w:val="36"/>
        </w:rPr>
        <w:t xml:space="preserve"> </w:t>
      </w:r>
      <w:r>
        <w:t>контролировать</w:t>
      </w:r>
      <w:r>
        <w:rPr>
          <w:spacing w:val="36"/>
        </w:rPr>
        <w:t xml:space="preserve"> </w:t>
      </w:r>
      <w:r>
        <w:t>всё</w:t>
      </w:r>
      <w:r>
        <w:rPr>
          <w:spacing w:val="42"/>
        </w:rPr>
        <w:t xml:space="preserve"> </w:t>
      </w:r>
      <w:r>
        <w:rPr>
          <w:spacing w:val="-2"/>
        </w:rPr>
        <w:t>вокруг.</w:t>
      </w:r>
    </w:p>
    <w:p w:rsidR="0005752A" w:rsidRDefault="00A45EFB">
      <w:pPr>
        <w:pStyle w:val="a3"/>
        <w:spacing w:before="17" w:line="247" w:lineRule="auto"/>
        <w:ind w:left="976" w:right="418" w:firstLine="0"/>
        <w:jc w:val="left"/>
      </w:pPr>
      <w:r>
        <w:rPr>
          <w:w w:val="105"/>
        </w:rPr>
        <w:t>У обучающегося будут сформированы следующие умения совместной деятельности: понимать</w:t>
      </w:r>
      <w:r>
        <w:rPr>
          <w:spacing w:val="-12"/>
          <w:w w:val="105"/>
        </w:rPr>
        <w:t xml:space="preserve"> </w:t>
      </w:r>
      <w:r>
        <w:rPr>
          <w:w w:val="105"/>
        </w:rPr>
        <w:t>и</w:t>
      </w:r>
      <w:r>
        <w:rPr>
          <w:spacing w:val="-8"/>
          <w:w w:val="105"/>
        </w:rPr>
        <w:t xml:space="preserve"> </w:t>
      </w:r>
      <w:r>
        <w:rPr>
          <w:w w:val="105"/>
        </w:rPr>
        <w:t>использовать</w:t>
      </w:r>
      <w:r>
        <w:rPr>
          <w:spacing w:val="-12"/>
          <w:w w:val="105"/>
        </w:rPr>
        <w:t xml:space="preserve"> </w:t>
      </w:r>
      <w:r>
        <w:rPr>
          <w:w w:val="105"/>
        </w:rPr>
        <w:t>преимущества</w:t>
      </w:r>
      <w:r>
        <w:rPr>
          <w:spacing w:val="-8"/>
          <w:w w:val="105"/>
        </w:rPr>
        <w:t xml:space="preserve"> </w:t>
      </w:r>
      <w:r>
        <w:rPr>
          <w:w w:val="105"/>
        </w:rPr>
        <w:t>командной</w:t>
      </w:r>
      <w:r>
        <w:rPr>
          <w:spacing w:val="-9"/>
          <w:w w:val="105"/>
        </w:rPr>
        <w:t xml:space="preserve"> </w:t>
      </w:r>
      <w:r>
        <w:rPr>
          <w:w w:val="105"/>
        </w:rPr>
        <w:t>и</w:t>
      </w:r>
      <w:r>
        <w:rPr>
          <w:spacing w:val="-9"/>
          <w:w w:val="105"/>
        </w:rPr>
        <w:t xml:space="preserve"> </w:t>
      </w:r>
      <w:r>
        <w:rPr>
          <w:w w:val="105"/>
        </w:rPr>
        <w:t>индивидуальной</w:t>
      </w:r>
      <w:r>
        <w:rPr>
          <w:spacing w:val="-3"/>
          <w:w w:val="105"/>
        </w:rPr>
        <w:t xml:space="preserve"> </w:t>
      </w:r>
      <w:r>
        <w:rPr>
          <w:w w:val="105"/>
        </w:rPr>
        <w:t>работы</w:t>
      </w:r>
      <w:r>
        <w:rPr>
          <w:spacing w:val="-12"/>
          <w:w w:val="105"/>
        </w:rPr>
        <w:t xml:space="preserve"> </w:t>
      </w:r>
      <w:r>
        <w:rPr>
          <w:w w:val="105"/>
        </w:rPr>
        <w:t>при</w:t>
      </w:r>
      <w:r>
        <w:rPr>
          <w:spacing w:val="-9"/>
          <w:w w:val="105"/>
        </w:rPr>
        <w:t xml:space="preserve"> </w:t>
      </w:r>
      <w:r>
        <w:rPr>
          <w:spacing w:val="-2"/>
          <w:w w:val="105"/>
        </w:rPr>
        <w:t>решении</w:t>
      </w:r>
    </w:p>
    <w:p w:rsidR="0005752A" w:rsidRDefault="00A45EFB">
      <w:pPr>
        <w:pStyle w:val="a3"/>
        <w:tabs>
          <w:tab w:val="left" w:pos="1795"/>
          <w:tab w:val="left" w:pos="3227"/>
          <w:tab w:val="left" w:pos="4989"/>
          <w:tab w:val="left" w:pos="6887"/>
          <w:tab w:val="left" w:pos="8462"/>
          <w:tab w:val="left" w:pos="9915"/>
        </w:tabs>
        <w:spacing w:before="2" w:line="254" w:lineRule="auto"/>
        <w:ind w:right="432" w:firstLine="0"/>
        <w:jc w:val="left"/>
      </w:pPr>
      <w:r>
        <w:rPr>
          <w:spacing w:val="-2"/>
          <w:w w:val="105"/>
        </w:rPr>
        <w:t>конкретной</w:t>
      </w:r>
      <w:r>
        <w:tab/>
      </w:r>
      <w:r>
        <w:rPr>
          <w:spacing w:val="-2"/>
          <w:w w:val="105"/>
        </w:rPr>
        <w:t>проблемы,</w:t>
      </w:r>
      <w:r>
        <w:tab/>
      </w:r>
      <w:r>
        <w:rPr>
          <w:spacing w:val="-2"/>
          <w:w w:val="105"/>
        </w:rPr>
        <w:t>обосновывать</w:t>
      </w:r>
      <w:r>
        <w:tab/>
      </w:r>
      <w:r>
        <w:rPr>
          <w:spacing w:val="-2"/>
          <w:w w:val="105"/>
        </w:rPr>
        <w:t>необходимость</w:t>
      </w:r>
      <w:r>
        <w:tab/>
      </w:r>
      <w:r>
        <w:rPr>
          <w:spacing w:val="-2"/>
          <w:w w:val="105"/>
        </w:rPr>
        <w:t>применения</w:t>
      </w:r>
      <w:r>
        <w:tab/>
      </w:r>
      <w:r>
        <w:rPr>
          <w:spacing w:val="-2"/>
          <w:w w:val="105"/>
        </w:rPr>
        <w:t>групповых</w:t>
      </w:r>
      <w:r>
        <w:tab/>
      </w:r>
      <w:r>
        <w:rPr>
          <w:spacing w:val="-6"/>
          <w:w w:val="105"/>
        </w:rPr>
        <w:t xml:space="preserve">форм </w:t>
      </w:r>
      <w:r>
        <w:rPr>
          <w:w w:val="105"/>
        </w:rPr>
        <w:t>взаимодействия при решении поставленной задачи;</w:t>
      </w:r>
    </w:p>
    <w:p w:rsidR="0005752A" w:rsidRDefault="00A45EFB">
      <w:pPr>
        <w:pStyle w:val="a3"/>
        <w:spacing w:line="252" w:lineRule="auto"/>
        <w:ind w:right="408"/>
      </w:pPr>
      <w:r>
        <w:rPr>
          <w:w w:val="105"/>
        </w:rPr>
        <w:t>принимать</w:t>
      </w:r>
      <w:r>
        <w:rPr>
          <w:spacing w:val="80"/>
          <w:w w:val="150"/>
        </w:rPr>
        <w:t xml:space="preserve">  </w:t>
      </w:r>
      <w:r>
        <w:rPr>
          <w:w w:val="105"/>
        </w:rPr>
        <w:t>цель</w:t>
      </w:r>
      <w:r>
        <w:rPr>
          <w:spacing w:val="80"/>
          <w:w w:val="150"/>
        </w:rPr>
        <w:t xml:space="preserve">  </w:t>
      </w:r>
      <w:r>
        <w:rPr>
          <w:w w:val="105"/>
        </w:rPr>
        <w:t>совместной</w:t>
      </w:r>
      <w:r>
        <w:rPr>
          <w:spacing w:val="80"/>
          <w:w w:val="150"/>
        </w:rPr>
        <w:t xml:space="preserve">  </w:t>
      </w:r>
      <w:r>
        <w:rPr>
          <w:w w:val="105"/>
        </w:rPr>
        <w:t>деятельности,</w:t>
      </w:r>
      <w:r>
        <w:rPr>
          <w:spacing w:val="80"/>
          <w:w w:val="150"/>
        </w:rPr>
        <w:t xml:space="preserve">  </w:t>
      </w:r>
      <w:r>
        <w:rPr>
          <w:w w:val="105"/>
        </w:rPr>
        <w:t>коллективно</w:t>
      </w:r>
      <w:r>
        <w:rPr>
          <w:spacing w:val="80"/>
          <w:w w:val="150"/>
        </w:rPr>
        <w:t xml:space="preserve">  </w:t>
      </w:r>
      <w:r>
        <w:rPr>
          <w:w w:val="105"/>
        </w:rPr>
        <w:t>строить</w:t>
      </w:r>
      <w:r>
        <w:rPr>
          <w:spacing w:val="80"/>
          <w:w w:val="150"/>
        </w:rPr>
        <w:t xml:space="preserve">  </w:t>
      </w:r>
      <w:r>
        <w:rPr>
          <w:w w:val="105"/>
        </w:rPr>
        <w:t>действия</w:t>
      </w:r>
      <w:r>
        <w:rPr>
          <w:spacing w:val="40"/>
          <w:w w:val="105"/>
        </w:rPr>
        <w:t xml:space="preserve"> </w:t>
      </w:r>
      <w:r>
        <w:rPr>
          <w:w w:val="105"/>
        </w:rPr>
        <w:t>по</w:t>
      </w:r>
      <w:r>
        <w:rPr>
          <w:spacing w:val="76"/>
          <w:w w:val="105"/>
        </w:rPr>
        <w:t xml:space="preserve">   </w:t>
      </w:r>
      <w:r>
        <w:rPr>
          <w:w w:val="105"/>
        </w:rPr>
        <w:t>её</w:t>
      </w:r>
      <w:r>
        <w:rPr>
          <w:spacing w:val="75"/>
          <w:w w:val="105"/>
        </w:rPr>
        <w:t xml:space="preserve">   </w:t>
      </w:r>
      <w:r>
        <w:rPr>
          <w:w w:val="105"/>
        </w:rPr>
        <w:t>достижению:</w:t>
      </w:r>
      <w:r>
        <w:rPr>
          <w:spacing w:val="74"/>
          <w:w w:val="105"/>
        </w:rPr>
        <w:t xml:space="preserve">   </w:t>
      </w:r>
      <w:r>
        <w:rPr>
          <w:w w:val="105"/>
        </w:rPr>
        <w:t>распределять</w:t>
      </w:r>
      <w:r>
        <w:rPr>
          <w:spacing w:val="77"/>
          <w:w w:val="105"/>
        </w:rPr>
        <w:t xml:space="preserve">   </w:t>
      </w:r>
      <w:r>
        <w:rPr>
          <w:w w:val="105"/>
        </w:rPr>
        <w:t>роли,</w:t>
      </w:r>
      <w:r>
        <w:rPr>
          <w:spacing w:val="76"/>
          <w:w w:val="105"/>
        </w:rPr>
        <w:t xml:space="preserve">   </w:t>
      </w:r>
      <w:r>
        <w:rPr>
          <w:w w:val="105"/>
        </w:rPr>
        <w:t>договариваться,</w:t>
      </w:r>
      <w:r>
        <w:rPr>
          <w:spacing w:val="76"/>
          <w:w w:val="105"/>
        </w:rPr>
        <w:t xml:space="preserve">   </w:t>
      </w:r>
      <w:r>
        <w:rPr>
          <w:w w:val="105"/>
        </w:rPr>
        <w:t>обсуждать</w:t>
      </w:r>
      <w:r>
        <w:rPr>
          <w:spacing w:val="74"/>
          <w:w w:val="105"/>
        </w:rPr>
        <w:t xml:space="preserve">   </w:t>
      </w:r>
      <w:r>
        <w:rPr>
          <w:w w:val="105"/>
        </w:rPr>
        <w:t>процесс и результат совместной работы;</w:t>
      </w:r>
    </w:p>
    <w:p w:rsidR="0005752A" w:rsidRDefault="00A45EFB">
      <w:pPr>
        <w:pStyle w:val="a3"/>
        <w:spacing w:line="247" w:lineRule="auto"/>
        <w:ind w:right="423"/>
      </w:pPr>
      <w:r>
        <w:rPr>
          <w:w w:val="105"/>
        </w:rPr>
        <w:t>уметь обобщать мнения нескольких людей, проявлять готовность руководить, выполнять поручения, подчиняться;</w:t>
      </w:r>
    </w:p>
    <w:p w:rsidR="0005752A" w:rsidRDefault="00A45EFB">
      <w:pPr>
        <w:pStyle w:val="a3"/>
        <w:spacing w:line="249" w:lineRule="auto"/>
        <w:ind w:right="424"/>
      </w:pPr>
      <w:r>
        <w:rPr>
          <w:w w:val="105"/>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w:t>
      </w:r>
      <w:r>
        <w:rPr>
          <w:spacing w:val="72"/>
          <w:w w:val="105"/>
        </w:rPr>
        <w:t xml:space="preserve"> </w:t>
      </w:r>
      <w:r>
        <w:rPr>
          <w:w w:val="105"/>
        </w:rPr>
        <w:t>команды,</w:t>
      </w:r>
      <w:r>
        <w:rPr>
          <w:spacing w:val="80"/>
          <w:w w:val="105"/>
        </w:rPr>
        <w:t xml:space="preserve"> </w:t>
      </w:r>
      <w:r>
        <w:rPr>
          <w:w w:val="105"/>
        </w:rPr>
        <w:t>участвовать</w:t>
      </w:r>
      <w:r>
        <w:rPr>
          <w:spacing w:val="76"/>
          <w:w w:val="105"/>
        </w:rPr>
        <w:t xml:space="preserve"> </w:t>
      </w:r>
      <w:r>
        <w:rPr>
          <w:w w:val="105"/>
        </w:rPr>
        <w:t>в</w:t>
      </w:r>
      <w:r>
        <w:rPr>
          <w:spacing w:val="73"/>
          <w:w w:val="105"/>
        </w:rPr>
        <w:t xml:space="preserve"> </w:t>
      </w:r>
      <w:r>
        <w:rPr>
          <w:w w:val="105"/>
        </w:rPr>
        <w:t>групповых</w:t>
      </w:r>
      <w:r>
        <w:rPr>
          <w:spacing w:val="73"/>
          <w:w w:val="105"/>
        </w:rPr>
        <w:t xml:space="preserve"> </w:t>
      </w:r>
      <w:r>
        <w:rPr>
          <w:w w:val="105"/>
        </w:rPr>
        <w:t>формах</w:t>
      </w:r>
      <w:r>
        <w:rPr>
          <w:spacing w:val="73"/>
          <w:w w:val="105"/>
        </w:rPr>
        <w:t xml:space="preserve"> </w:t>
      </w:r>
      <w:r>
        <w:rPr>
          <w:w w:val="105"/>
        </w:rPr>
        <w:t>работы</w:t>
      </w:r>
      <w:r>
        <w:rPr>
          <w:spacing w:val="75"/>
          <w:w w:val="105"/>
        </w:rPr>
        <w:t xml:space="preserve"> </w:t>
      </w:r>
      <w:r>
        <w:rPr>
          <w:w w:val="105"/>
        </w:rPr>
        <w:t>(обсуждения,</w:t>
      </w:r>
      <w:r>
        <w:rPr>
          <w:spacing w:val="75"/>
          <w:w w:val="105"/>
        </w:rPr>
        <w:t xml:space="preserve"> </w:t>
      </w:r>
      <w:r>
        <w:rPr>
          <w:w w:val="105"/>
        </w:rPr>
        <w:t>обмен</w:t>
      </w:r>
      <w:r>
        <w:rPr>
          <w:spacing w:val="72"/>
          <w:w w:val="105"/>
        </w:rPr>
        <w:t xml:space="preserve"> </w:t>
      </w:r>
      <w:r>
        <w:rPr>
          <w:w w:val="105"/>
        </w:rPr>
        <w:t>мнениями,</w:t>
      </w:r>
    </w:p>
    <w:p w:rsidR="0005752A" w:rsidRDefault="00A45EFB">
      <w:pPr>
        <w:pStyle w:val="a3"/>
        <w:spacing w:before="3"/>
        <w:ind w:firstLine="0"/>
      </w:pPr>
      <w:r>
        <w:rPr>
          <w:w w:val="105"/>
        </w:rPr>
        <w:t>«мозговой</w:t>
      </w:r>
      <w:r>
        <w:rPr>
          <w:spacing w:val="-11"/>
          <w:w w:val="105"/>
        </w:rPr>
        <w:t xml:space="preserve"> </w:t>
      </w:r>
      <w:r>
        <w:rPr>
          <w:w w:val="105"/>
        </w:rPr>
        <w:t>штурм»</w:t>
      </w:r>
      <w:r>
        <w:rPr>
          <w:spacing w:val="-15"/>
          <w:w w:val="105"/>
        </w:rPr>
        <w:t xml:space="preserve"> </w:t>
      </w:r>
      <w:r>
        <w:rPr>
          <w:w w:val="105"/>
        </w:rPr>
        <w:t>и</w:t>
      </w:r>
      <w:r>
        <w:rPr>
          <w:spacing w:val="-13"/>
          <w:w w:val="105"/>
        </w:rPr>
        <w:t xml:space="preserve"> </w:t>
      </w:r>
      <w:r>
        <w:rPr>
          <w:spacing w:val="-2"/>
          <w:w w:val="105"/>
        </w:rPr>
        <w:t>другие);</w:t>
      </w:r>
    </w:p>
    <w:p w:rsidR="0005752A" w:rsidRDefault="0005752A">
      <w:pPr>
        <w:sectPr w:rsidR="0005752A">
          <w:pgSz w:w="11910" w:h="16850"/>
          <w:pgMar w:top="840" w:right="160" w:bottom="280" w:left="860" w:header="605" w:footer="0" w:gutter="0"/>
          <w:cols w:space="720"/>
        </w:sectPr>
      </w:pPr>
    </w:p>
    <w:p w:rsidR="0005752A" w:rsidRDefault="00A45EFB">
      <w:pPr>
        <w:pStyle w:val="a3"/>
        <w:spacing w:before="1" w:line="247" w:lineRule="auto"/>
        <w:ind w:right="427"/>
      </w:pPr>
      <w:r>
        <w:rPr>
          <w:w w:val="105"/>
        </w:rPr>
        <w:lastRenderedPageBreak/>
        <w:t>выполнять</w:t>
      </w:r>
      <w:r>
        <w:rPr>
          <w:spacing w:val="-1"/>
          <w:w w:val="105"/>
        </w:rPr>
        <w:t xml:space="preserve"> </w:t>
      </w:r>
      <w:r>
        <w:rPr>
          <w:w w:val="105"/>
        </w:rPr>
        <w:t>свою</w:t>
      </w:r>
      <w:r>
        <w:rPr>
          <w:spacing w:val="-7"/>
          <w:w w:val="105"/>
        </w:rPr>
        <w:t xml:space="preserve"> </w:t>
      </w:r>
      <w:r>
        <w:rPr>
          <w:w w:val="105"/>
        </w:rPr>
        <w:t>часть</w:t>
      </w:r>
      <w:r>
        <w:rPr>
          <w:spacing w:val="-4"/>
          <w:w w:val="105"/>
        </w:rPr>
        <w:t xml:space="preserve"> </w:t>
      </w:r>
      <w:r>
        <w:rPr>
          <w:w w:val="105"/>
        </w:rPr>
        <w:t>работы,</w:t>
      </w:r>
      <w:r>
        <w:rPr>
          <w:spacing w:val="-5"/>
          <w:w w:val="105"/>
        </w:rPr>
        <w:t xml:space="preserve"> </w:t>
      </w:r>
      <w:r>
        <w:rPr>
          <w:w w:val="105"/>
        </w:rPr>
        <w:t>достигать</w:t>
      </w:r>
      <w:r>
        <w:rPr>
          <w:spacing w:val="-9"/>
          <w:w w:val="105"/>
        </w:rPr>
        <w:t xml:space="preserve"> </w:t>
      </w:r>
      <w:r>
        <w:rPr>
          <w:w w:val="105"/>
        </w:rPr>
        <w:t>качественный</w:t>
      </w:r>
      <w:r>
        <w:rPr>
          <w:spacing w:val="-1"/>
          <w:w w:val="105"/>
        </w:rPr>
        <w:t xml:space="preserve"> </w:t>
      </w:r>
      <w:r>
        <w:rPr>
          <w:w w:val="105"/>
        </w:rPr>
        <w:t>результат</w:t>
      </w:r>
      <w:r>
        <w:rPr>
          <w:spacing w:val="-5"/>
          <w:w w:val="105"/>
        </w:rPr>
        <w:t xml:space="preserve"> </w:t>
      </w:r>
      <w:r>
        <w:rPr>
          <w:w w:val="105"/>
        </w:rPr>
        <w:t>по</w:t>
      </w:r>
      <w:r>
        <w:rPr>
          <w:spacing w:val="-6"/>
          <w:w w:val="105"/>
        </w:rPr>
        <w:t xml:space="preserve"> </w:t>
      </w:r>
      <w:r>
        <w:rPr>
          <w:w w:val="105"/>
        </w:rPr>
        <w:t>своему</w:t>
      </w:r>
      <w:r>
        <w:rPr>
          <w:spacing w:val="-12"/>
          <w:w w:val="105"/>
        </w:rPr>
        <w:t xml:space="preserve"> </w:t>
      </w:r>
      <w:r>
        <w:rPr>
          <w:w w:val="105"/>
        </w:rPr>
        <w:t>направлению</w:t>
      </w:r>
      <w:r>
        <w:rPr>
          <w:spacing w:val="-1"/>
          <w:w w:val="105"/>
        </w:rPr>
        <w:t xml:space="preserve"> </w:t>
      </w:r>
      <w:r>
        <w:rPr>
          <w:w w:val="105"/>
        </w:rPr>
        <w:t>и координировать свои действия с действиями других членов команды;</w:t>
      </w:r>
    </w:p>
    <w:p w:rsidR="0005752A" w:rsidRDefault="00A45EFB">
      <w:pPr>
        <w:pStyle w:val="a3"/>
        <w:tabs>
          <w:tab w:val="left" w:pos="9353"/>
        </w:tabs>
        <w:spacing w:before="10" w:line="249" w:lineRule="auto"/>
        <w:ind w:right="417"/>
      </w:pPr>
      <w:r>
        <w:rPr>
          <w:w w:val="105"/>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w:t>
      </w:r>
      <w:r>
        <w:rPr>
          <w:spacing w:val="-2"/>
          <w:w w:val="105"/>
        </w:rPr>
        <w:t>проявлять</w:t>
      </w:r>
      <w:r>
        <w:tab/>
      </w:r>
      <w:r>
        <w:rPr>
          <w:spacing w:val="-4"/>
          <w:w w:val="105"/>
        </w:rPr>
        <w:t>готовность</w:t>
      </w:r>
    </w:p>
    <w:p w:rsidR="0005752A" w:rsidRDefault="00A45EFB">
      <w:pPr>
        <w:pStyle w:val="a3"/>
        <w:spacing w:before="2"/>
        <w:ind w:firstLine="0"/>
      </w:pPr>
      <w:r>
        <w:rPr>
          <w:w w:val="105"/>
        </w:rPr>
        <w:t>к</w:t>
      </w:r>
      <w:r>
        <w:rPr>
          <w:spacing w:val="-16"/>
          <w:w w:val="105"/>
        </w:rPr>
        <w:t xml:space="preserve"> </w:t>
      </w:r>
      <w:r>
        <w:rPr>
          <w:w w:val="105"/>
        </w:rPr>
        <w:t>представлению</w:t>
      </w:r>
      <w:r>
        <w:rPr>
          <w:spacing w:val="-8"/>
          <w:w w:val="105"/>
        </w:rPr>
        <w:t xml:space="preserve"> </w:t>
      </w:r>
      <w:r>
        <w:rPr>
          <w:w w:val="105"/>
        </w:rPr>
        <w:t>отчёта</w:t>
      </w:r>
      <w:r>
        <w:rPr>
          <w:spacing w:val="-13"/>
          <w:w w:val="105"/>
        </w:rPr>
        <w:t xml:space="preserve"> </w:t>
      </w:r>
      <w:r>
        <w:rPr>
          <w:w w:val="105"/>
        </w:rPr>
        <w:t>перед</w:t>
      </w:r>
      <w:r>
        <w:rPr>
          <w:spacing w:val="-14"/>
          <w:w w:val="105"/>
        </w:rPr>
        <w:t xml:space="preserve"> </w:t>
      </w:r>
      <w:r>
        <w:rPr>
          <w:spacing w:val="-2"/>
          <w:w w:val="105"/>
        </w:rPr>
        <w:t>группой.</w:t>
      </w:r>
    </w:p>
    <w:p w:rsidR="0005752A" w:rsidRDefault="00A45EFB">
      <w:pPr>
        <w:pStyle w:val="a3"/>
        <w:spacing w:before="9" w:line="254" w:lineRule="auto"/>
        <w:ind w:right="414"/>
      </w:pPr>
      <w:r>
        <w:rPr>
          <w:w w:val="105"/>
        </w:rPr>
        <w:t>К концу обучения в 5 классе обучающийся получит следующие предметные результаты по отдельным темам программы по</w:t>
      </w:r>
      <w:r>
        <w:rPr>
          <w:spacing w:val="40"/>
          <w:w w:val="105"/>
        </w:rPr>
        <w:t xml:space="preserve"> </w:t>
      </w:r>
      <w:r>
        <w:rPr>
          <w:w w:val="105"/>
        </w:rPr>
        <w:t>русскому языку:</w:t>
      </w:r>
    </w:p>
    <w:p w:rsidR="0005752A" w:rsidRDefault="00A45EFB">
      <w:pPr>
        <w:pStyle w:val="a3"/>
        <w:spacing w:line="258" w:lineRule="exact"/>
        <w:ind w:left="976" w:firstLine="0"/>
      </w:pPr>
      <w:r>
        <w:rPr>
          <w:w w:val="105"/>
        </w:rPr>
        <w:t>Общие</w:t>
      </w:r>
      <w:r>
        <w:rPr>
          <w:spacing w:val="-11"/>
          <w:w w:val="105"/>
        </w:rPr>
        <w:t xml:space="preserve"> </w:t>
      </w:r>
      <w:r>
        <w:rPr>
          <w:w w:val="105"/>
        </w:rPr>
        <w:t>сведения</w:t>
      </w:r>
      <w:r>
        <w:rPr>
          <w:spacing w:val="-8"/>
          <w:w w:val="105"/>
        </w:rPr>
        <w:t xml:space="preserve"> </w:t>
      </w:r>
      <w:r>
        <w:rPr>
          <w:w w:val="105"/>
        </w:rPr>
        <w:t>о</w:t>
      </w:r>
      <w:r>
        <w:rPr>
          <w:spacing w:val="-15"/>
          <w:w w:val="105"/>
        </w:rPr>
        <w:t xml:space="preserve"> </w:t>
      </w:r>
      <w:r>
        <w:rPr>
          <w:spacing w:val="-2"/>
          <w:w w:val="105"/>
        </w:rPr>
        <w:t>языке.</w:t>
      </w:r>
    </w:p>
    <w:p w:rsidR="0005752A" w:rsidRDefault="00A45EFB">
      <w:pPr>
        <w:pStyle w:val="a3"/>
        <w:spacing w:before="10" w:line="254" w:lineRule="auto"/>
        <w:ind w:right="421"/>
      </w:pPr>
      <w:r>
        <w:rPr>
          <w:w w:val="105"/>
        </w:rPr>
        <w:t>Осознавать богатство и выразительность русского языка, приводить примеры, свидетельствующие об этом.</w:t>
      </w:r>
    </w:p>
    <w:p w:rsidR="0005752A" w:rsidRDefault="00A45EFB">
      <w:pPr>
        <w:pStyle w:val="a3"/>
        <w:spacing w:line="247" w:lineRule="auto"/>
        <w:ind w:right="417"/>
      </w:pPr>
      <w:r>
        <w:rPr>
          <w:w w:val="105"/>
        </w:rPr>
        <w:t>Знать основные разделы лингвистики, основные единицы языка и речи (звук, морфема, слово, словосочетание, предложение).</w:t>
      </w:r>
    </w:p>
    <w:p w:rsidR="0005752A" w:rsidRDefault="00A45EFB">
      <w:pPr>
        <w:pStyle w:val="a3"/>
        <w:spacing w:before="3"/>
        <w:ind w:left="976" w:firstLine="0"/>
      </w:pPr>
      <w:r>
        <w:rPr>
          <w:w w:val="105"/>
        </w:rPr>
        <w:t>Язык</w:t>
      </w:r>
      <w:r>
        <w:rPr>
          <w:spacing w:val="-11"/>
          <w:w w:val="105"/>
        </w:rPr>
        <w:t xml:space="preserve"> </w:t>
      </w:r>
      <w:r>
        <w:rPr>
          <w:w w:val="105"/>
        </w:rPr>
        <w:t>и</w:t>
      </w:r>
      <w:r>
        <w:rPr>
          <w:spacing w:val="-2"/>
          <w:w w:val="105"/>
        </w:rPr>
        <w:t xml:space="preserve"> речь.</w:t>
      </w:r>
    </w:p>
    <w:p w:rsidR="0005752A" w:rsidRDefault="00A45EFB">
      <w:pPr>
        <w:pStyle w:val="a3"/>
        <w:spacing w:before="10" w:line="252" w:lineRule="auto"/>
        <w:ind w:right="407"/>
      </w:pPr>
      <w:r>
        <w:rPr>
          <w:w w:val="105"/>
        </w:rPr>
        <w:t>Характеризовать</w:t>
      </w:r>
      <w:r>
        <w:rPr>
          <w:spacing w:val="80"/>
          <w:w w:val="150"/>
        </w:rPr>
        <w:t xml:space="preserve">  </w:t>
      </w:r>
      <w:r>
        <w:rPr>
          <w:w w:val="105"/>
        </w:rPr>
        <w:t>различия</w:t>
      </w:r>
      <w:r>
        <w:rPr>
          <w:spacing w:val="79"/>
          <w:w w:val="150"/>
        </w:rPr>
        <w:t xml:space="preserve">  </w:t>
      </w:r>
      <w:r>
        <w:rPr>
          <w:w w:val="105"/>
        </w:rPr>
        <w:t>между</w:t>
      </w:r>
      <w:r>
        <w:rPr>
          <w:spacing w:val="80"/>
          <w:w w:val="150"/>
        </w:rPr>
        <w:t xml:space="preserve">  </w:t>
      </w:r>
      <w:r>
        <w:rPr>
          <w:w w:val="105"/>
        </w:rPr>
        <w:t>устной</w:t>
      </w:r>
      <w:r>
        <w:rPr>
          <w:spacing w:val="80"/>
          <w:w w:val="150"/>
        </w:rPr>
        <w:t xml:space="preserve">  </w:t>
      </w:r>
      <w:r>
        <w:rPr>
          <w:w w:val="105"/>
        </w:rPr>
        <w:t>и</w:t>
      </w:r>
      <w:r>
        <w:rPr>
          <w:spacing w:val="80"/>
          <w:w w:val="150"/>
        </w:rPr>
        <w:t xml:space="preserve">  </w:t>
      </w:r>
      <w:r>
        <w:rPr>
          <w:w w:val="105"/>
        </w:rPr>
        <w:t>письменной</w:t>
      </w:r>
      <w:r>
        <w:rPr>
          <w:spacing w:val="80"/>
          <w:w w:val="150"/>
        </w:rPr>
        <w:t xml:space="preserve">  </w:t>
      </w:r>
      <w:r>
        <w:rPr>
          <w:w w:val="105"/>
        </w:rPr>
        <w:t>речью,</w:t>
      </w:r>
      <w:r>
        <w:rPr>
          <w:spacing w:val="79"/>
          <w:w w:val="150"/>
        </w:rPr>
        <w:t xml:space="preserve">  </w:t>
      </w:r>
      <w:r>
        <w:rPr>
          <w:w w:val="105"/>
        </w:rPr>
        <w:t>диалогом и монологом, учитывать особенности видов речевой деятельности при решении практико- ориентированных учебных задач и в повседневной жизни.</w:t>
      </w:r>
    </w:p>
    <w:p w:rsidR="0005752A" w:rsidRDefault="00A45EFB">
      <w:pPr>
        <w:pStyle w:val="a3"/>
        <w:spacing w:line="252" w:lineRule="auto"/>
        <w:ind w:right="415"/>
      </w:pPr>
      <w:r>
        <w:rPr>
          <w:w w:val="105"/>
        </w:rPr>
        <w:t>Создавать</w:t>
      </w:r>
      <w:r>
        <w:rPr>
          <w:spacing w:val="70"/>
          <w:w w:val="150"/>
        </w:rPr>
        <w:t xml:space="preserve">   </w:t>
      </w:r>
      <w:r>
        <w:rPr>
          <w:w w:val="105"/>
        </w:rPr>
        <w:t>устные</w:t>
      </w:r>
      <w:r>
        <w:rPr>
          <w:spacing w:val="68"/>
          <w:w w:val="150"/>
        </w:rPr>
        <w:t xml:space="preserve">   </w:t>
      </w:r>
      <w:r>
        <w:rPr>
          <w:w w:val="105"/>
        </w:rPr>
        <w:t>монологические</w:t>
      </w:r>
      <w:r>
        <w:rPr>
          <w:spacing w:val="66"/>
          <w:w w:val="150"/>
        </w:rPr>
        <w:t xml:space="preserve">   </w:t>
      </w:r>
      <w:r>
        <w:rPr>
          <w:w w:val="105"/>
        </w:rPr>
        <w:t>высказывания</w:t>
      </w:r>
      <w:r>
        <w:rPr>
          <w:spacing w:val="70"/>
          <w:w w:val="150"/>
        </w:rPr>
        <w:t xml:space="preserve">   </w:t>
      </w:r>
      <w:r>
        <w:rPr>
          <w:w w:val="105"/>
        </w:rPr>
        <w:t>объёмом</w:t>
      </w:r>
      <w:r>
        <w:rPr>
          <w:spacing w:val="70"/>
          <w:w w:val="150"/>
        </w:rPr>
        <w:t xml:space="preserve">   </w:t>
      </w:r>
      <w:r>
        <w:rPr>
          <w:w w:val="105"/>
        </w:rPr>
        <w:t>не</w:t>
      </w:r>
      <w:r>
        <w:rPr>
          <w:spacing w:val="68"/>
          <w:w w:val="150"/>
        </w:rPr>
        <w:t xml:space="preserve">   </w:t>
      </w:r>
      <w:r>
        <w:rPr>
          <w:w w:val="105"/>
        </w:rPr>
        <w:t>менее 5 предложений на основе жизненных наблюдений, чтения научно-учебной, художественной и научно-популярной литературы.</w:t>
      </w:r>
    </w:p>
    <w:p w:rsidR="0005752A" w:rsidRDefault="00A45EFB">
      <w:pPr>
        <w:pStyle w:val="a3"/>
        <w:spacing w:line="252" w:lineRule="auto"/>
        <w:ind w:right="417"/>
      </w:pPr>
      <w:r>
        <w:rPr>
          <w:w w:val="105"/>
        </w:rPr>
        <w:t>Участвовать</w:t>
      </w:r>
      <w:r>
        <w:rPr>
          <w:spacing w:val="72"/>
          <w:w w:val="150"/>
        </w:rPr>
        <w:t xml:space="preserve">  </w:t>
      </w:r>
      <w:r>
        <w:rPr>
          <w:w w:val="105"/>
        </w:rPr>
        <w:t>в</w:t>
      </w:r>
      <w:r>
        <w:rPr>
          <w:spacing w:val="74"/>
          <w:w w:val="150"/>
        </w:rPr>
        <w:t xml:space="preserve">  </w:t>
      </w:r>
      <w:r>
        <w:rPr>
          <w:w w:val="105"/>
        </w:rPr>
        <w:t>диалоге</w:t>
      </w:r>
      <w:r>
        <w:rPr>
          <w:spacing w:val="70"/>
          <w:w w:val="150"/>
        </w:rPr>
        <w:t xml:space="preserve">  </w:t>
      </w:r>
      <w:r>
        <w:rPr>
          <w:w w:val="105"/>
        </w:rPr>
        <w:t>на</w:t>
      </w:r>
      <w:r>
        <w:rPr>
          <w:spacing w:val="74"/>
          <w:w w:val="150"/>
        </w:rPr>
        <w:t xml:space="preserve">  </w:t>
      </w:r>
      <w:r>
        <w:rPr>
          <w:w w:val="105"/>
        </w:rPr>
        <w:t>лингвистические</w:t>
      </w:r>
      <w:r>
        <w:rPr>
          <w:spacing w:val="74"/>
          <w:w w:val="150"/>
        </w:rPr>
        <w:t xml:space="preserve">  </w:t>
      </w:r>
      <w:r>
        <w:rPr>
          <w:w w:val="105"/>
        </w:rPr>
        <w:t>темы</w:t>
      </w:r>
      <w:r>
        <w:rPr>
          <w:spacing w:val="72"/>
          <w:w w:val="150"/>
        </w:rPr>
        <w:t xml:space="preserve">  </w:t>
      </w:r>
      <w:r>
        <w:rPr>
          <w:w w:val="105"/>
        </w:rPr>
        <w:t>(в</w:t>
      </w:r>
      <w:r>
        <w:rPr>
          <w:spacing w:val="74"/>
          <w:w w:val="150"/>
        </w:rPr>
        <w:t xml:space="preserve">  </w:t>
      </w:r>
      <w:r>
        <w:rPr>
          <w:w w:val="105"/>
        </w:rPr>
        <w:t>рамках</w:t>
      </w:r>
      <w:r>
        <w:rPr>
          <w:spacing w:val="78"/>
          <w:w w:val="150"/>
        </w:rPr>
        <w:t xml:space="preserve">  </w:t>
      </w:r>
      <w:r>
        <w:rPr>
          <w:w w:val="105"/>
        </w:rPr>
        <w:t>изученного) и</w:t>
      </w:r>
      <w:r>
        <w:rPr>
          <w:spacing w:val="73"/>
          <w:w w:val="150"/>
        </w:rPr>
        <w:t xml:space="preserve">  </w:t>
      </w:r>
      <w:r>
        <w:rPr>
          <w:w w:val="105"/>
        </w:rPr>
        <w:t>в</w:t>
      </w:r>
      <w:r>
        <w:rPr>
          <w:spacing w:val="73"/>
          <w:w w:val="150"/>
        </w:rPr>
        <w:t xml:space="preserve">  </w:t>
      </w:r>
      <w:r>
        <w:rPr>
          <w:w w:val="105"/>
        </w:rPr>
        <w:t>диалоге</w:t>
      </w:r>
      <w:r>
        <w:rPr>
          <w:spacing w:val="71"/>
          <w:w w:val="150"/>
        </w:rPr>
        <w:t xml:space="preserve">  </w:t>
      </w:r>
      <w:r>
        <w:rPr>
          <w:w w:val="105"/>
        </w:rPr>
        <w:t>и</w:t>
      </w:r>
      <w:r>
        <w:rPr>
          <w:spacing w:val="77"/>
          <w:w w:val="150"/>
        </w:rPr>
        <w:t xml:space="preserve">  </w:t>
      </w:r>
      <w:r>
        <w:rPr>
          <w:w w:val="105"/>
        </w:rPr>
        <w:t>(или)</w:t>
      </w:r>
      <w:r>
        <w:rPr>
          <w:spacing w:val="76"/>
          <w:w w:val="150"/>
        </w:rPr>
        <w:t xml:space="preserve">  </w:t>
      </w:r>
      <w:r>
        <w:rPr>
          <w:w w:val="105"/>
        </w:rPr>
        <w:t>полилоге</w:t>
      </w:r>
      <w:r>
        <w:rPr>
          <w:spacing w:val="73"/>
          <w:w w:val="150"/>
        </w:rPr>
        <w:t xml:space="preserve">  </w:t>
      </w:r>
      <w:r>
        <w:rPr>
          <w:w w:val="105"/>
        </w:rPr>
        <w:t>на</w:t>
      </w:r>
      <w:r>
        <w:rPr>
          <w:spacing w:val="77"/>
          <w:w w:val="150"/>
        </w:rPr>
        <w:t xml:space="preserve">  </w:t>
      </w:r>
      <w:r>
        <w:rPr>
          <w:w w:val="105"/>
        </w:rPr>
        <w:t>основе</w:t>
      </w:r>
      <w:r>
        <w:rPr>
          <w:spacing w:val="70"/>
          <w:w w:val="150"/>
        </w:rPr>
        <w:t xml:space="preserve">  </w:t>
      </w:r>
      <w:r>
        <w:rPr>
          <w:w w:val="105"/>
        </w:rPr>
        <w:t>жизненных</w:t>
      </w:r>
      <w:r>
        <w:rPr>
          <w:spacing w:val="70"/>
          <w:w w:val="150"/>
        </w:rPr>
        <w:t xml:space="preserve">  </w:t>
      </w:r>
      <w:r>
        <w:rPr>
          <w:w w:val="105"/>
        </w:rPr>
        <w:t>наблюдений</w:t>
      </w:r>
      <w:r>
        <w:rPr>
          <w:spacing w:val="77"/>
          <w:w w:val="150"/>
        </w:rPr>
        <w:t xml:space="preserve">  </w:t>
      </w:r>
      <w:r>
        <w:rPr>
          <w:w w:val="105"/>
        </w:rPr>
        <w:t>объёмом не менее 3 реплик.</w:t>
      </w:r>
    </w:p>
    <w:p w:rsidR="0005752A" w:rsidRDefault="00A45EFB">
      <w:pPr>
        <w:pStyle w:val="a3"/>
        <w:spacing w:line="260" w:lineRule="exact"/>
        <w:ind w:left="976" w:firstLine="0"/>
      </w:pPr>
      <w:r>
        <w:rPr>
          <w:w w:val="105"/>
        </w:rPr>
        <w:t>Владеть</w:t>
      </w:r>
      <w:r>
        <w:rPr>
          <w:spacing w:val="40"/>
          <w:w w:val="105"/>
        </w:rPr>
        <w:t xml:space="preserve"> </w:t>
      </w:r>
      <w:r>
        <w:rPr>
          <w:w w:val="105"/>
        </w:rPr>
        <w:t>различными</w:t>
      </w:r>
      <w:r>
        <w:rPr>
          <w:spacing w:val="37"/>
          <w:w w:val="105"/>
        </w:rPr>
        <w:t xml:space="preserve"> </w:t>
      </w:r>
      <w:r>
        <w:rPr>
          <w:w w:val="105"/>
        </w:rPr>
        <w:t>видами</w:t>
      </w:r>
      <w:r>
        <w:rPr>
          <w:spacing w:val="37"/>
          <w:w w:val="105"/>
        </w:rPr>
        <w:t xml:space="preserve"> </w:t>
      </w:r>
      <w:r>
        <w:rPr>
          <w:w w:val="105"/>
        </w:rPr>
        <w:t>аудирования:</w:t>
      </w:r>
      <w:r>
        <w:rPr>
          <w:spacing w:val="33"/>
          <w:w w:val="105"/>
        </w:rPr>
        <w:t xml:space="preserve"> </w:t>
      </w:r>
      <w:r>
        <w:rPr>
          <w:w w:val="105"/>
        </w:rPr>
        <w:t>выборочным,</w:t>
      </w:r>
      <w:r>
        <w:rPr>
          <w:spacing w:val="40"/>
          <w:w w:val="105"/>
        </w:rPr>
        <w:t xml:space="preserve"> </w:t>
      </w:r>
      <w:r>
        <w:rPr>
          <w:w w:val="105"/>
        </w:rPr>
        <w:t>ознакомительным,</w:t>
      </w:r>
      <w:r>
        <w:rPr>
          <w:spacing w:val="33"/>
          <w:w w:val="105"/>
        </w:rPr>
        <w:t xml:space="preserve"> </w:t>
      </w:r>
      <w:r>
        <w:rPr>
          <w:w w:val="105"/>
        </w:rPr>
        <w:t>детальным</w:t>
      </w:r>
      <w:r>
        <w:rPr>
          <w:spacing w:val="63"/>
          <w:w w:val="105"/>
        </w:rPr>
        <w:t xml:space="preserve"> </w:t>
      </w:r>
      <w:r>
        <w:rPr>
          <w:spacing w:val="-12"/>
          <w:w w:val="105"/>
        </w:rPr>
        <w:t>-</w:t>
      </w:r>
    </w:p>
    <w:p w:rsidR="0005752A" w:rsidRDefault="00A45EFB">
      <w:pPr>
        <w:pStyle w:val="a3"/>
        <w:ind w:firstLine="0"/>
      </w:pPr>
      <w:r>
        <w:t>научно-учебных</w:t>
      </w:r>
      <w:r>
        <w:rPr>
          <w:spacing w:val="34"/>
        </w:rPr>
        <w:t xml:space="preserve"> </w:t>
      </w:r>
      <w:r>
        <w:t>и</w:t>
      </w:r>
      <w:r>
        <w:rPr>
          <w:spacing w:val="57"/>
        </w:rPr>
        <w:t xml:space="preserve"> </w:t>
      </w:r>
      <w:r>
        <w:t>художественных</w:t>
      </w:r>
      <w:r>
        <w:rPr>
          <w:spacing w:val="35"/>
        </w:rPr>
        <w:t xml:space="preserve"> </w:t>
      </w:r>
      <w:r>
        <w:t>текстов</w:t>
      </w:r>
      <w:r>
        <w:rPr>
          <w:spacing w:val="45"/>
        </w:rPr>
        <w:t xml:space="preserve"> </w:t>
      </w:r>
      <w:r>
        <w:t>различных</w:t>
      </w:r>
      <w:r>
        <w:rPr>
          <w:spacing w:val="47"/>
        </w:rPr>
        <w:t xml:space="preserve"> </w:t>
      </w:r>
      <w:r>
        <w:t>функционально-смысловых</w:t>
      </w:r>
      <w:r>
        <w:rPr>
          <w:spacing w:val="50"/>
        </w:rPr>
        <w:t xml:space="preserve"> </w:t>
      </w:r>
      <w:r>
        <w:t>типов</w:t>
      </w:r>
      <w:r>
        <w:rPr>
          <w:spacing w:val="57"/>
        </w:rPr>
        <w:t xml:space="preserve"> </w:t>
      </w:r>
      <w:r>
        <w:rPr>
          <w:spacing w:val="-2"/>
        </w:rPr>
        <w:t>речи.</w:t>
      </w:r>
    </w:p>
    <w:p w:rsidR="0005752A" w:rsidRDefault="00A45EFB">
      <w:pPr>
        <w:pStyle w:val="a3"/>
        <w:spacing w:before="16" w:line="249" w:lineRule="auto"/>
        <w:jc w:val="left"/>
      </w:pPr>
      <w:r>
        <w:rPr>
          <w:w w:val="105"/>
        </w:rPr>
        <w:t>Владеть</w:t>
      </w:r>
      <w:r>
        <w:rPr>
          <w:spacing w:val="80"/>
          <w:w w:val="105"/>
        </w:rPr>
        <w:t xml:space="preserve"> </w:t>
      </w:r>
      <w:r>
        <w:rPr>
          <w:w w:val="105"/>
        </w:rPr>
        <w:t>различными</w:t>
      </w:r>
      <w:r>
        <w:rPr>
          <w:spacing w:val="80"/>
          <w:w w:val="105"/>
        </w:rPr>
        <w:t xml:space="preserve"> </w:t>
      </w:r>
      <w:r>
        <w:rPr>
          <w:w w:val="105"/>
        </w:rPr>
        <w:t>видами</w:t>
      </w:r>
      <w:r>
        <w:rPr>
          <w:spacing w:val="80"/>
          <w:w w:val="105"/>
        </w:rPr>
        <w:t xml:space="preserve"> </w:t>
      </w:r>
      <w:r>
        <w:rPr>
          <w:w w:val="105"/>
        </w:rPr>
        <w:t>чтения:</w:t>
      </w:r>
      <w:r>
        <w:rPr>
          <w:spacing w:val="80"/>
          <w:w w:val="105"/>
        </w:rPr>
        <w:t xml:space="preserve"> </w:t>
      </w:r>
      <w:r>
        <w:rPr>
          <w:w w:val="105"/>
        </w:rPr>
        <w:t>просмотровым,</w:t>
      </w:r>
      <w:r>
        <w:rPr>
          <w:spacing w:val="80"/>
          <w:w w:val="105"/>
        </w:rPr>
        <w:t xml:space="preserve"> </w:t>
      </w:r>
      <w:r>
        <w:rPr>
          <w:w w:val="105"/>
        </w:rPr>
        <w:t>ознакомительным,</w:t>
      </w:r>
      <w:r>
        <w:rPr>
          <w:spacing w:val="80"/>
          <w:w w:val="105"/>
        </w:rPr>
        <w:t xml:space="preserve"> </w:t>
      </w:r>
      <w:r>
        <w:rPr>
          <w:w w:val="105"/>
        </w:rPr>
        <w:t xml:space="preserve">изучающим, </w:t>
      </w:r>
      <w:r>
        <w:rPr>
          <w:spacing w:val="-2"/>
          <w:w w:val="105"/>
        </w:rPr>
        <w:t>поисковым.</w:t>
      </w:r>
    </w:p>
    <w:p w:rsidR="0005752A" w:rsidRDefault="00A45EFB">
      <w:pPr>
        <w:pStyle w:val="a3"/>
        <w:tabs>
          <w:tab w:val="left" w:pos="2041"/>
          <w:tab w:val="left" w:pos="3962"/>
          <w:tab w:val="left" w:pos="5775"/>
          <w:tab w:val="left" w:pos="6588"/>
          <w:tab w:val="left" w:pos="8589"/>
          <w:tab w:val="left" w:pos="9567"/>
        </w:tabs>
        <w:spacing w:line="254" w:lineRule="auto"/>
        <w:ind w:right="420"/>
        <w:jc w:val="left"/>
      </w:pPr>
      <w:r>
        <w:rPr>
          <w:spacing w:val="-2"/>
          <w:w w:val="105"/>
        </w:rPr>
        <w:t>Устно</w:t>
      </w:r>
      <w:r>
        <w:tab/>
      </w:r>
      <w:r>
        <w:rPr>
          <w:spacing w:val="-2"/>
          <w:w w:val="105"/>
        </w:rPr>
        <w:t>пересказывать</w:t>
      </w:r>
      <w:r>
        <w:tab/>
      </w:r>
      <w:r>
        <w:rPr>
          <w:spacing w:val="-2"/>
          <w:w w:val="105"/>
        </w:rPr>
        <w:t>прочитанный</w:t>
      </w:r>
      <w:r>
        <w:tab/>
      </w:r>
      <w:r>
        <w:rPr>
          <w:spacing w:val="-4"/>
          <w:w w:val="105"/>
        </w:rPr>
        <w:t>или</w:t>
      </w:r>
      <w:r>
        <w:tab/>
      </w:r>
      <w:r>
        <w:rPr>
          <w:spacing w:val="-2"/>
          <w:w w:val="105"/>
        </w:rPr>
        <w:t>прослушанный</w:t>
      </w:r>
      <w:r>
        <w:tab/>
      </w:r>
      <w:r>
        <w:rPr>
          <w:spacing w:val="-2"/>
          <w:w w:val="105"/>
        </w:rPr>
        <w:t>текст</w:t>
      </w:r>
      <w:r>
        <w:tab/>
      </w:r>
      <w:r>
        <w:rPr>
          <w:spacing w:val="-2"/>
          <w:w w:val="105"/>
        </w:rPr>
        <w:t xml:space="preserve">объёмом </w:t>
      </w:r>
      <w:r>
        <w:rPr>
          <w:w w:val="105"/>
        </w:rPr>
        <w:t>не менее 100 слов.</w:t>
      </w:r>
    </w:p>
    <w:p w:rsidR="0005752A" w:rsidRDefault="00A45EFB">
      <w:pPr>
        <w:pStyle w:val="a3"/>
        <w:tabs>
          <w:tab w:val="left" w:pos="2501"/>
          <w:tab w:val="left" w:pos="4213"/>
          <w:tab w:val="left" w:pos="6264"/>
          <w:tab w:val="left" w:pos="6904"/>
          <w:tab w:val="left" w:pos="8781"/>
        </w:tabs>
        <w:spacing w:line="249" w:lineRule="auto"/>
        <w:ind w:right="418"/>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r>
      <w:r>
        <w:rPr>
          <w:spacing w:val="-2"/>
        </w:rPr>
        <w:t xml:space="preserve">научно-учебных </w:t>
      </w:r>
      <w:r>
        <w:rPr>
          <w:w w:val="105"/>
        </w:rPr>
        <w:t>и</w:t>
      </w:r>
      <w:r>
        <w:rPr>
          <w:spacing w:val="12"/>
          <w:w w:val="105"/>
        </w:rPr>
        <w:t xml:space="preserve"> </w:t>
      </w:r>
      <w:r>
        <w:rPr>
          <w:w w:val="105"/>
        </w:rPr>
        <w:t>художественных</w:t>
      </w:r>
      <w:r>
        <w:rPr>
          <w:spacing w:val="14"/>
          <w:w w:val="105"/>
        </w:rPr>
        <w:t xml:space="preserve"> </w:t>
      </w:r>
      <w:r>
        <w:rPr>
          <w:w w:val="105"/>
        </w:rPr>
        <w:t>текстов</w:t>
      </w:r>
      <w:r>
        <w:rPr>
          <w:spacing w:val="25"/>
          <w:w w:val="105"/>
        </w:rPr>
        <w:t xml:space="preserve"> </w:t>
      </w:r>
      <w:r>
        <w:rPr>
          <w:w w:val="105"/>
        </w:rPr>
        <w:t>различных</w:t>
      </w:r>
      <w:r>
        <w:rPr>
          <w:spacing w:val="14"/>
          <w:w w:val="105"/>
        </w:rPr>
        <w:t xml:space="preserve"> </w:t>
      </w:r>
      <w:r>
        <w:rPr>
          <w:w w:val="105"/>
        </w:rPr>
        <w:t>функционально-смысловых</w:t>
      </w:r>
      <w:r>
        <w:rPr>
          <w:spacing w:val="20"/>
          <w:w w:val="105"/>
        </w:rPr>
        <w:t xml:space="preserve"> </w:t>
      </w:r>
      <w:r>
        <w:rPr>
          <w:w w:val="105"/>
        </w:rPr>
        <w:t>типов</w:t>
      </w:r>
      <w:r>
        <w:rPr>
          <w:spacing w:val="19"/>
          <w:w w:val="105"/>
        </w:rPr>
        <w:t xml:space="preserve"> </w:t>
      </w:r>
      <w:r>
        <w:rPr>
          <w:w w:val="105"/>
        </w:rPr>
        <w:t>речи</w:t>
      </w:r>
      <w:r>
        <w:rPr>
          <w:spacing w:val="25"/>
          <w:w w:val="105"/>
        </w:rPr>
        <w:t xml:space="preserve"> </w:t>
      </w:r>
      <w:r>
        <w:rPr>
          <w:w w:val="105"/>
        </w:rPr>
        <w:t>объёмом</w:t>
      </w:r>
      <w:r>
        <w:rPr>
          <w:spacing w:val="18"/>
          <w:w w:val="105"/>
        </w:rPr>
        <w:t xml:space="preserve"> </w:t>
      </w:r>
      <w:r>
        <w:rPr>
          <w:w w:val="105"/>
        </w:rPr>
        <w:t>не</w:t>
      </w:r>
      <w:r>
        <w:rPr>
          <w:spacing w:val="12"/>
          <w:w w:val="105"/>
        </w:rPr>
        <w:t xml:space="preserve"> </w:t>
      </w:r>
      <w:r>
        <w:rPr>
          <w:spacing w:val="-2"/>
          <w:w w:val="105"/>
        </w:rPr>
        <w:t>менее</w:t>
      </w:r>
    </w:p>
    <w:p w:rsidR="0005752A" w:rsidRDefault="00A45EFB">
      <w:pPr>
        <w:pStyle w:val="a3"/>
        <w:tabs>
          <w:tab w:val="left" w:pos="5499"/>
          <w:tab w:val="left" w:pos="9878"/>
        </w:tabs>
        <w:spacing w:line="249" w:lineRule="auto"/>
        <w:ind w:right="409" w:firstLine="0"/>
      </w:pPr>
      <w:r>
        <w:rPr>
          <w:w w:val="105"/>
        </w:rPr>
        <w:t xml:space="preserve">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w:t>
      </w:r>
      <w:r>
        <w:rPr>
          <w:spacing w:val="-2"/>
          <w:w w:val="105"/>
        </w:rPr>
        <w:t>составлять</w:t>
      </w:r>
      <w:r>
        <w:tab/>
      </w:r>
      <w:r>
        <w:rPr>
          <w:spacing w:val="-6"/>
          <w:w w:val="105"/>
        </w:rPr>
        <w:t>не</w:t>
      </w:r>
      <w:r>
        <w:tab/>
      </w:r>
      <w:r>
        <w:rPr>
          <w:spacing w:val="-4"/>
          <w:w w:val="105"/>
        </w:rPr>
        <w:t xml:space="preserve">менее </w:t>
      </w:r>
      <w:r>
        <w:rPr>
          <w:w w:val="105"/>
        </w:rPr>
        <w:t>100 слов; для сжатого изложения - не менее 110 слов).</w:t>
      </w:r>
    </w:p>
    <w:p w:rsidR="0005752A" w:rsidRDefault="00A45EFB">
      <w:pPr>
        <w:pStyle w:val="a3"/>
        <w:spacing w:line="254" w:lineRule="auto"/>
        <w:ind w:right="416"/>
      </w:pPr>
      <w:r>
        <w:rPr>
          <w:w w:val="105"/>
        </w:rPr>
        <w:t>Осуществлять</w:t>
      </w:r>
      <w:r>
        <w:rPr>
          <w:spacing w:val="69"/>
          <w:w w:val="150"/>
        </w:rPr>
        <w:t xml:space="preserve">   </w:t>
      </w:r>
      <w:r>
        <w:rPr>
          <w:w w:val="105"/>
        </w:rPr>
        <w:t>выбор</w:t>
      </w:r>
      <w:r>
        <w:rPr>
          <w:spacing w:val="70"/>
          <w:w w:val="150"/>
        </w:rPr>
        <w:t xml:space="preserve">   </w:t>
      </w:r>
      <w:r>
        <w:rPr>
          <w:w w:val="105"/>
        </w:rPr>
        <w:t>языковых</w:t>
      </w:r>
      <w:r>
        <w:rPr>
          <w:spacing w:val="71"/>
          <w:w w:val="150"/>
        </w:rPr>
        <w:t xml:space="preserve">   </w:t>
      </w:r>
      <w:r>
        <w:rPr>
          <w:w w:val="105"/>
        </w:rPr>
        <w:t>средств</w:t>
      </w:r>
      <w:r>
        <w:rPr>
          <w:spacing w:val="70"/>
          <w:w w:val="150"/>
        </w:rPr>
        <w:t xml:space="preserve">   </w:t>
      </w:r>
      <w:r>
        <w:rPr>
          <w:w w:val="105"/>
        </w:rPr>
        <w:t>для</w:t>
      </w:r>
      <w:r>
        <w:rPr>
          <w:spacing w:val="72"/>
          <w:w w:val="150"/>
        </w:rPr>
        <w:t xml:space="preserve">   </w:t>
      </w:r>
      <w:r>
        <w:rPr>
          <w:w w:val="105"/>
        </w:rPr>
        <w:t>создания</w:t>
      </w:r>
      <w:r>
        <w:rPr>
          <w:spacing w:val="69"/>
          <w:w w:val="150"/>
        </w:rPr>
        <w:t xml:space="preserve">   </w:t>
      </w:r>
      <w:r>
        <w:rPr>
          <w:w w:val="105"/>
        </w:rPr>
        <w:t>высказывания в соответствии с целью, темой и коммуникативным замыслом.</w:t>
      </w:r>
    </w:p>
    <w:p w:rsidR="0005752A" w:rsidRDefault="00A45EFB">
      <w:pPr>
        <w:pStyle w:val="a3"/>
        <w:tabs>
          <w:tab w:val="left" w:pos="1688"/>
          <w:tab w:val="left" w:pos="3509"/>
          <w:tab w:val="left" w:pos="4646"/>
          <w:tab w:val="left" w:pos="6237"/>
          <w:tab w:val="left" w:pos="8029"/>
          <w:tab w:val="left" w:pos="9570"/>
        </w:tabs>
        <w:spacing w:line="249" w:lineRule="auto"/>
        <w:ind w:right="407"/>
      </w:pPr>
      <w:r>
        <w:rPr>
          <w:w w:val="105"/>
        </w:rPr>
        <w:t>Соблюдать</w:t>
      </w:r>
      <w:r>
        <w:rPr>
          <w:spacing w:val="80"/>
          <w:w w:val="105"/>
        </w:rPr>
        <w:t xml:space="preserve">  </w:t>
      </w:r>
      <w:r>
        <w:rPr>
          <w:w w:val="105"/>
        </w:rPr>
        <w:t>на</w:t>
      </w:r>
      <w:r>
        <w:rPr>
          <w:spacing w:val="67"/>
          <w:w w:val="150"/>
        </w:rPr>
        <w:t xml:space="preserve">  </w:t>
      </w:r>
      <w:r>
        <w:rPr>
          <w:w w:val="105"/>
        </w:rPr>
        <w:t>письме</w:t>
      </w:r>
      <w:r>
        <w:rPr>
          <w:spacing w:val="80"/>
          <w:w w:val="105"/>
        </w:rPr>
        <w:t xml:space="preserve">  </w:t>
      </w:r>
      <w:r>
        <w:rPr>
          <w:w w:val="105"/>
        </w:rPr>
        <w:t>нормы</w:t>
      </w:r>
      <w:r>
        <w:rPr>
          <w:spacing w:val="69"/>
          <w:w w:val="150"/>
        </w:rPr>
        <w:t xml:space="preserve">  </w:t>
      </w:r>
      <w:r>
        <w:rPr>
          <w:w w:val="105"/>
        </w:rPr>
        <w:t>современного</w:t>
      </w:r>
      <w:r>
        <w:rPr>
          <w:spacing w:val="68"/>
          <w:w w:val="150"/>
        </w:rPr>
        <w:t xml:space="preserve">  </w:t>
      </w:r>
      <w:r>
        <w:rPr>
          <w:w w:val="105"/>
        </w:rPr>
        <w:t>русского</w:t>
      </w:r>
      <w:r>
        <w:rPr>
          <w:spacing w:val="68"/>
          <w:w w:val="150"/>
        </w:rPr>
        <w:t xml:space="preserve">  </w:t>
      </w:r>
      <w:r>
        <w:rPr>
          <w:w w:val="105"/>
        </w:rPr>
        <w:t>литературного</w:t>
      </w:r>
      <w:r>
        <w:rPr>
          <w:spacing w:val="80"/>
          <w:w w:val="105"/>
        </w:rPr>
        <w:t xml:space="preserve">  </w:t>
      </w:r>
      <w:r>
        <w:rPr>
          <w:w w:val="105"/>
        </w:rPr>
        <w:t>языка, в</w:t>
      </w:r>
      <w:r>
        <w:rPr>
          <w:spacing w:val="-8"/>
          <w:w w:val="105"/>
        </w:rPr>
        <w:t xml:space="preserve"> </w:t>
      </w:r>
      <w:r>
        <w:rPr>
          <w:w w:val="105"/>
        </w:rPr>
        <w:t>том</w:t>
      </w:r>
      <w:r>
        <w:rPr>
          <w:spacing w:val="-10"/>
          <w:w w:val="105"/>
        </w:rPr>
        <w:t xml:space="preserve"> </w:t>
      </w:r>
      <w:r>
        <w:rPr>
          <w:w w:val="105"/>
        </w:rPr>
        <w:t>числе</w:t>
      </w:r>
      <w:r>
        <w:rPr>
          <w:spacing w:val="-8"/>
          <w:w w:val="105"/>
        </w:rPr>
        <w:t xml:space="preserve"> </w:t>
      </w:r>
      <w:r>
        <w:rPr>
          <w:w w:val="105"/>
        </w:rPr>
        <w:t>во</w:t>
      </w:r>
      <w:r>
        <w:rPr>
          <w:spacing w:val="-7"/>
          <w:w w:val="105"/>
        </w:rPr>
        <w:t xml:space="preserve"> </w:t>
      </w:r>
      <w:r>
        <w:rPr>
          <w:w w:val="105"/>
        </w:rPr>
        <w:t>время</w:t>
      </w:r>
      <w:r>
        <w:rPr>
          <w:spacing w:val="-6"/>
          <w:w w:val="105"/>
        </w:rPr>
        <w:t xml:space="preserve"> </w:t>
      </w:r>
      <w:r>
        <w:rPr>
          <w:w w:val="105"/>
        </w:rPr>
        <w:t>списывания</w:t>
      </w:r>
      <w:r>
        <w:rPr>
          <w:spacing w:val="-6"/>
          <w:w w:val="105"/>
        </w:rPr>
        <w:t xml:space="preserve"> </w:t>
      </w:r>
      <w:r>
        <w:rPr>
          <w:w w:val="105"/>
        </w:rPr>
        <w:t>текста</w:t>
      </w:r>
      <w:r>
        <w:rPr>
          <w:spacing w:val="-2"/>
          <w:w w:val="105"/>
        </w:rPr>
        <w:t xml:space="preserve"> </w:t>
      </w:r>
      <w:r>
        <w:rPr>
          <w:w w:val="105"/>
        </w:rPr>
        <w:t>объёмом</w:t>
      </w:r>
      <w:r>
        <w:rPr>
          <w:spacing w:val="-4"/>
          <w:w w:val="105"/>
        </w:rPr>
        <w:t xml:space="preserve"> </w:t>
      </w:r>
      <w:r>
        <w:rPr>
          <w:w w:val="105"/>
        </w:rPr>
        <w:t>90-100</w:t>
      </w:r>
      <w:r>
        <w:rPr>
          <w:spacing w:val="-7"/>
          <w:w w:val="105"/>
        </w:rPr>
        <w:t xml:space="preserve"> </w:t>
      </w:r>
      <w:r>
        <w:rPr>
          <w:w w:val="105"/>
        </w:rPr>
        <w:t>слов,</w:t>
      </w:r>
      <w:r>
        <w:rPr>
          <w:spacing w:val="-6"/>
          <w:w w:val="105"/>
        </w:rPr>
        <w:t xml:space="preserve"> </w:t>
      </w:r>
      <w:r>
        <w:rPr>
          <w:w w:val="105"/>
        </w:rPr>
        <w:t>словарного</w:t>
      </w:r>
      <w:r>
        <w:rPr>
          <w:spacing w:val="-7"/>
          <w:w w:val="105"/>
        </w:rPr>
        <w:t xml:space="preserve"> </w:t>
      </w:r>
      <w:r>
        <w:rPr>
          <w:w w:val="105"/>
        </w:rPr>
        <w:t>диктанта объёмом</w:t>
      </w:r>
      <w:r>
        <w:rPr>
          <w:spacing w:val="-4"/>
          <w:w w:val="105"/>
        </w:rPr>
        <w:t xml:space="preserve"> </w:t>
      </w:r>
      <w:r>
        <w:rPr>
          <w:w w:val="105"/>
        </w:rPr>
        <w:t xml:space="preserve">15-20 </w:t>
      </w:r>
      <w:r>
        <w:rPr>
          <w:spacing w:val="-2"/>
          <w:w w:val="105"/>
        </w:rPr>
        <w:t>слов;</w:t>
      </w:r>
      <w:r>
        <w:tab/>
      </w:r>
      <w:r>
        <w:rPr>
          <w:spacing w:val="-2"/>
          <w:w w:val="105"/>
        </w:rPr>
        <w:t>диктанта</w:t>
      </w:r>
      <w:r>
        <w:tab/>
      </w:r>
      <w:r>
        <w:rPr>
          <w:spacing w:val="-6"/>
          <w:w w:val="105"/>
        </w:rPr>
        <w:t>на</w:t>
      </w:r>
      <w:r>
        <w:tab/>
      </w:r>
      <w:r>
        <w:rPr>
          <w:spacing w:val="-2"/>
          <w:w w:val="105"/>
        </w:rPr>
        <w:t>основе</w:t>
      </w:r>
      <w:r>
        <w:tab/>
      </w:r>
      <w:r>
        <w:rPr>
          <w:spacing w:val="-2"/>
          <w:w w:val="105"/>
        </w:rPr>
        <w:t>связного</w:t>
      </w:r>
      <w:r>
        <w:tab/>
      </w:r>
      <w:r>
        <w:rPr>
          <w:spacing w:val="-2"/>
          <w:w w:val="105"/>
        </w:rPr>
        <w:t>текста</w:t>
      </w:r>
      <w:r>
        <w:tab/>
      </w:r>
      <w:r>
        <w:rPr>
          <w:spacing w:val="-2"/>
          <w:w w:val="105"/>
        </w:rPr>
        <w:t xml:space="preserve">объёмом </w:t>
      </w:r>
      <w:r>
        <w:rPr>
          <w:w w:val="105"/>
        </w:rPr>
        <w:t>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w:t>
      </w:r>
      <w:r>
        <w:rPr>
          <w:spacing w:val="-1"/>
          <w:w w:val="105"/>
        </w:rPr>
        <w:t xml:space="preserve"> </w:t>
      </w:r>
      <w:r>
        <w:rPr>
          <w:w w:val="105"/>
        </w:rPr>
        <w:t>правила речевого этикета.</w:t>
      </w:r>
    </w:p>
    <w:p w:rsidR="0005752A" w:rsidRDefault="00A45EFB">
      <w:pPr>
        <w:pStyle w:val="a3"/>
        <w:ind w:left="976" w:firstLine="0"/>
        <w:jc w:val="left"/>
      </w:pPr>
      <w:r>
        <w:rPr>
          <w:spacing w:val="-2"/>
          <w:w w:val="105"/>
        </w:rPr>
        <w:t>Текст.</w:t>
      </w:r>
    </w:p>
    <w:p w:rsidR="0005752A" w:rsidRDefault="00A45EFB">
      <w:pPr>
        <w:pStyle w:val="a3"/>
        <w:spacing w:before="12" w:line="249" w:lineRule="auto"/>
        <w:ind w:right="412"/>
      </w:pPr>
      <w:r>
        <w:rPr>
          <w:w w:val="105"/>
        </w:rPr>
        <w:t>Распознавать</w:t>
      </w:r>
      <w:r>
        <w:rPr>
          <w:spacing w:val="-10"/>
          <w:w w:val="105"/>
        </w:rPr>
        <w:t xml:space="preserve"> </w:t>
      </w:r>
      <w:r>
        <w:rPr>
          <w:w w:val="105"/>
        </w:rPr>
        <w:t>основные</w:t>
      </w:r>
      <w:r>
        <w:rPr>
          <w:spacing w:val="-12"/>
          <w:w w:val="105"/>
        </w:rPr>
        <w:t xml:space="preserve"> </w:t>
      </w:r>
      <w:r>
        <w:rPr>
          <w:w w:val="105"/>
        </w:rPr>
        <w:t>признаки</w:t>
      </w:r>
      <w:r>
        <w:rPr>
          <w:spacing w:val="-6"/>
          <w:w w:val="105"/>
        </w:rPr>
        <w:t xml:space="preserve"> </w:t>
      </w:r>
      <w:r>
        <w:rPr>
          <w:w w:val="105"/>
        </w:rPr>
        <w:t>текста,</w:t>
      </w:r>
      <w:r>
        <w:rPr>
          <w:spacing w:val="-9"/>
          <w:w w:val="105"/>
        </w:rPr>
        <w:t xml:space="preserve"> </w:t>
      </w:r>
      <w:r>
        <w:rPr>
          <w:w w:val="105"/>
        </w:rPr>
        <w:t>членить</w:t>
      </w:r>
      <w:r>
        <w:rPr>
          <w:spacing w:val="-8"/>
          <w:w w:val="105"/>
        </w:rPr>
        <w:t xml:space="preserve"> </w:t>
      </w:r>
      <w:r>
        <w:rPr>
          <w:w w:val="105"/>
        </w:rPr>
        <w:t>текст</w:t>
      </w:r>
      <w:r>
        <w:rPr>
          <w:spacing w:val="-10"/>
          <w:w w:val="105"/>
        </w:rPr>
        <w:t xml:space="preserve"> </w:t>
      </w:r>
      <w:r>
        <w:rPr>
          <w:w w:val="105"/>
        </w:rPr>
        <w:t>на</w:t>
      </w:r>
      <w:r>
        <w:rPr>
          <w:spacing w:val="-12"/>
          <w:w w:val="105"/>
        </w:rPr>
        <w:t xml:space="preserve"> </w:t>
      </w:r>
      <w:r>
        <w:rPr>
          <w:w w:val="105"/>
        </w:rPr>
        <w:t>композиционно-смысловые</w:t>
      </w:r>
      <w:r>
        <w:rPr>
          <w:spacing w:val="-16"/>
          <w:w w:val="105"/>
        </w:rPr>
        <w:t xml:space="preserve"> </w:t>
      </w:r>
      <w:r>
        <w:rPr>
          <w:w w:val="105"/>
        </w:rPr>
        <w:t>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05752A" w:rsidRDefault="00A45EFB">
      <w:pPr>
        <w:pStyle w:val="a3"/>
        <w:spacing w:before="2" w:line="247" w:lineRule="auto"/>
        <w:ind w:right="424"/>
      </w:pPr>
      <w:r>
        <w:rPr>
          <w:w w:val="105"/>
        </w:rPr>
        <w:t>Проводить смысловой анализ текста, его композиционных особенностей, определять количество микротем и абзацев.</w:t>
      </w:r>
    </w:p>
    <w:p w:rsidR="0005752A" w:rsidRDefault="0005752A">
      <w:pPr>
        <w:spacing w:line="247" w:lineRule="auto"/>
        <w:sectPr w:rsidR="0005752A">
          <w:pgSz w:w="11910" w:h="16850"/>
          <w:pgMar w:top="840" w:right="160" w:bottom="280" w:left="860" w:header="605" w:footer="0" w:gutter="0"/>
          <w:cols w:space="720"/>
        </w:sectPr>
      </w:pPr>
    </w:p>
    <w:p w:rsidR="0005752A" w:rsidRDefault="00A45EFB">
      <w:pPr>
        <w:pStyle w:val="a3"/>
        <w:spacing w:before="1" w:line="249" w:lineRule="auto"/>
        <w:ind w:right="416"/>
      </w:pPr>
      <w:r>
        <w:rPr>
          <w:w w:val="105"/>
        </w:rPr>
        <w:lastRenderedPageBreak/>
        <w:t>Характеризовать текст с точки зрения его соответствия основным признакам (наличие темы,</w:t>
      </w:r>
      <w:r>
        <w:rPr>
          <w:spacing w:val="75"/>
          <w:w w:val="105"/>
        </w:rPr>
        <w:t xml:space="preserve">    </w:t>
      </w:r>
      <w:r>
        <w:rPr>
          <w:w w:val="105"/>
        </w:rPr>
        <w:t>главной</w:t>
      </w:r>
      <w:r>
        <w:rPr>
          <w:spacing w:val="76"/>
          <w:w w:val="105"/>
        </w:rPr>
        <w:t xml:space="preserve">    </w:t>
      </w:r>
      <w:r>
        <w:rPr>
          <w:w w:val="105"/>
        </w:rPr>
        <w:t>мысли,</w:t>
      </w:r>
      <w:r>
        <w:rPr>
          <w:spacing w:val="75"/>
          <w:w w:val="105"/>
        </w:rPr>
        <w:t xml:space="preserve">    </w:t>
      </w:r>
      <w:r>
        <w:rPr>
          <w:w w:val="105"/>
        </w:rPr>
        <w:t>грамматической</w:t>
      </w:r>
      <w:r>
        <w:rPr>
          <w:spacing w:val="78"/>
          <w:w w:val="105"/>
        </w:rPr>
        <w:t xml:space="preserve">    </w:t>
      </w:r>
      <w:r>
        <w:rPr>
          <w:w w:val="105"/>
        </w:rPr>
        <w:t>связи</w:t>
      </w:r>
      <w:r>
        <w:rPr>
          <w:spacing w:val="76"/>
          <w:w w:val="105"/>
        </w:rPr>
        <w:t xml:space="preserve">    </w:t>
      </w:r>
      <w:r>
        <w:rPr>
          <w:w w:val="105"/>
        </w:rPr>
        <w:t>предложений,</w:t>
      </w:r>
      <w:r>
        <w:rPr>
          <w:spacing w:val="75"/>
          <w:w w:val="105"/>
        </w:rPr>
        <w:t xml:space="preserve">    </w:t>
      </w:r>
      <w:r>
        <w:rPr>
          <w:w w:val="105"/>
        </w:rPr>
        <w:t>цельности и</w:t>
      </w:r>
      <w:r>
        <w:rPr>
          <w:spacing w:val="75"/>
          <w:w w:val="150"/>
        </w:rPr>
        <w:t xml:space="preserve">   </w:t>
      </w:r>
      <w:r>
        <w:rPr>
          <w:w w:val="105"/>
        </w:rPr>
        <w:t>относительной</w:t>
      </w:r>
      <w:r>
        <w:rPr>
          <w:spacing w:val="75"/>
          <w:w w:val="150"/>
        </w:rPr>
        <w:t xml:space="preserve">   </w:t>
      </w:r>
      <w:r>
        <w:rPr>
          <w:w w:val="105"/>
        </w:rPr>
        <w:t>законченности),</w:t>
      </w:r>
      <w:r>
        <w:rPr>
          <w:spacing w:val="76"/>
          <w:w w:val="150"/>
        </w:rPr>
        <w:t xml:space="preserve">   </w:t>
      </w:r>
      <w:r>
        <w:rPr>
          <w:w w:val="105"/>
        </w:rPr>
        <w:t>с</w:t>
      </w:r>
      <w:r>
        <w:rPr>
          <w:spacing w:val="73"/>
          <w:w w:val="150"/>
        </w:rPr>
        <w:t xml:space="preserve">   </w:t>
      </w:r>
      <w:r>
        <w:rPr>
          <w:w w:val="105"/>
        </w:rPr>
        <w:t>точки</w:t>
      </w:r>
      <w:r>
        <w:rPr>
          <w:spacing w:val="75"/>
          <w:w w:val="150"/>
        </w:rPr>
        <w:t xml:space="preserve">   </w:t>
      </w:r>
      <w:r>
        <w:rPr>
          <w:w w:val="105"/>
        </w:rPr>
        <w:t>зрения</w:t>
      </w:r>
      <w:r>
        <w:rPr>
          <w:spacing w:val="76"/>
          <w:w w:val="150"/>
        </w:rPr>
        <w:t xml:space="preserve">   </w:t>
      </w:r>
      <w:r>
        <w:rPr>
          <w:w w:val="105"/>
        </w:rPr>
        <w:t>его</w:t>
      </w:r>
      <w:r>
        <w:rPr>
          <w:spacing w:val="73"/>
          <w:w w:val="150"/>
        </w:rPr>
        <w:t xml:space="preserve">   </w:t>
      </w:r>
      <w:r>
        <w:rPr>
          <w:w w:val="105"/>
        </w:rPr>
        <w:t>принадлежности к функционально-смысловому типу речи.</w:t>
      </w:r>
    </w:p>
    <w:p w:rsidR="0005752A" w:rsidRDefault="00A45EFB">
      <w:pPr>
        <w:pStyle w:val="a3"/>
        <w:tabs>
          <w:tab w:val="left" w:pos="2135"/>
          <w:tab w:val="left" w:pos="3942"/>
          <w:tab w:val="left" w:pos="6979"/>
          <w:tab w:val="left" w:pos="9879"/>
        </w:tabs>
        <w:spacing w:before="2" w:line="252" w:lineRule="auto"/>
        <w:ind w:right="405"/>
      </w:pPr>
      <w:r>
        <w:rPr>
          <w:w w:val="105"/>
        </w:rPr>
        <w:t>Использовать</w:t>
      </w:r>
      <w:r>
        <w:rPr>
          <w:spacing w:val="-11"/>
          <w:w w:val="105"/>
        </w:rPr>
        <w:t xml:space="preserve"> </w:t>
      </w:r>
      <w:r>
        <w:rPr>
          <w:w w:val="105"/>
        </w:rPr>
        <w:t>знание</w:t>
      </w:r>
      <w:r>
        <w:rPr>
          <w:spacing w:val="-14"/>
          <w:w w:val="105"/>
        </w:rPr>
        <w:t xml:space="preserve"> </w:t>
      </w:r>
      <w:r>
        <w:rPr>
          <w:w w:val="105"/>
        </w:rPr>
        <w:t>основных</w:t>
      </w:r>
      <w:r>
        <w:rPr>
          <w:spacing w:val="-13"/>
          <w:w w:val="105"/>
        </w:rPr>
        <w:t xml:space="preserve"> </w:t>
      </w:r>
      <w:r>
        <w:rPr>
          <w:w w:val="105"/>
        </w:rPr>
        <w:t>признаков</w:t>
      </w:r>
      <w:r>
        <w:rPr>
          <w:spacing w:val="-9"/>
          <w:w w:val="105"/>
        </w:rPr>
        <w:t xml:space="preserve"> </w:t>
      </w:r>
      <w:r>
        <w:rPr>
          <w:w w:val="105"/>
        </w:rPr>
        <w:t>текста,</w:t>
      </w:r>
      <w:r>
        <w:rPr>
          <w:spacing w:val="-12"/>
          <w:w w:val="105"/>
        </w:rPr>
        <w:t xml:space="preserve"> </w:t>
      </w:r>
      <w:r>
        <w:rPr>
          <w:w w:val="105"/>
        </w:rPr>
        <w:t>особенностей</w:t>
      </w:r>
      <w:r>
        <w:rPr>
          <w:spacing w:val="-3"/>
          <w:w w:val="105"/>
        </w:rPr>
        <w:t xml:space="preserve"> </w:t>
      </w:r>
      <w:r>
        <w:rPr>
          <w:w w:val="105"/>
        </w:rPr>
        <w:t xml:space="preserve">функционально-смысловых </w:t>
      </w:r>
      <w:r>
        <w:rPr>
          <w:spacing w:val="-2"/>
          <w:w w:val="105"/>
        </w:rPr>
        <w:t>типов</w:t>
      </w:r>
      <w:r>
        <w:tab/>
      </w:r>
      <w:r>
        <w:rPr>
          <w:spacing w:val="-2"/>
          <w:w w:val="105"/>
        </w:rPr>
        <w:t>речи,</w:t>
      </w:r>
      <w:r>
        <w:tab/>
      </w:r>
      <w:r>
        <w:rPr>
          <w:spacing w:val="-2"/>
          <w:w w:val="105"/>
        </w:rPr>
        <w:t>функциональных</w:t>
      </w:r>
      <w:r>
        <w:tab/>
      </w:r>
      <w:r>
        <w:rPr>
          <w:spacing w:val="-2"/>
          <w:w w:val="105"/>
        </w:rPr>
        <w:t>разновидностей</w:t>
      </w:r>
      <w:r>
        <w:tab/>
      </w:r>
      <w:r>
        <w:rPr>
          <w:spacing w:val="-2"/>
          <w:w w:val="105"/>
        </w:rPr>
        <w:t xml:space="preserve">языка </w:t>
      </w:r>
      <w:r>
        <w:rPr>
          <w:w w:val="105"/>
        </w:rPr>
        <w:t>в практике создания текста (в рамках изученного).</w:t>
      </w:r>
    </w:p>
    <w:p w:rsidR="0005752A" w:rsidRDefault="00A45EFB">
      <w:pPr>
        <w:pStyle w:val="a3"/>
        <w:spacing w:line="254" w:lineRule="auto"/>
        <w:ind w:right="425"/>
      </w:pPr>
      <w:r>
        <w:rPr>
          <w:w w:val="105"/>
        </w:rPr>
        <w:t>Применять</w:t>
      </w:r>
      <w:r>
        <w:rPr>
          <w:spacing w:val="80"/>
          <w:w w:val="105"/>
        </w:rPr>
        <w:t xml:space="preserve">  </w:t>
      </w:r>
      <w:r>
        <w:rPr>
          <w:w w:val="105"/>
        </w:rPr>
        <w:t>знание</w:t>
      </w:r>
      <w:r>
        <w:rPr>
          <w:spacing w:val="80"/>
          <w:w w:val="105"/>
        </w:rPr>
        <w:t xml:space="preserve">  </w:t>
      </w:r>
      <w:r>
        <w:rPr>
          <w:w w:val="105"/>
        </w:rPr>
        <w:t>основных</w:t>
      </w:r>
      <w:r>
        <w:rPr>
          <w:spacing w:val="80"/>
          <w:w w:val="105"/>
        </w:rPr>
        <w:t xml:space="preserve">  </w:t>
      </w:r>
      <w:r>
        <w:rPr>
          <w:w w:val="105"/>
        </w:rPr>
        <w:t>признаков</w:t>
      </w:r>
      <w:r>
        <w:rPr>
          <w:spacing w:val="80"/>
          <w:w w:val="105"/>
        </w:rPr>
        <w:t xml:space="preserve">  </w:t>
      </w:r>
      <w:r>
        <w:rPr>
          <w:w w:val="105"/>
        </w:rPr>
        <w:t>текста</w:t>
      </w:r>
      <w:r>
        <w:rPr>
          <w:spacing w:val="80"/>
          <w:w w:val="105"/>
        </w:rPr>
        <w:t xml:space="preserve">  </w:t>
      </w:r>
      <w:r>
        <w:rPr>
          <w:w w:val="105"/>
        </w:rPr>
        <w:t>(повествование)</w:t>
      </w:r>
      <w:r>
        <w:rPr>
          <w:spacing w:val="80"/>
          <w:w w:val="105"/>
        </w:rPr>
        <w:t xml:space="preserve">  </w:t>
      </w:r>
      <w:r>
        <w:rPr>
          <w:w w:val="105"/>
        </w:rPr>
        <w:t>в</w:t>
      </w:r>
      <w:r>
        <w:rPr>
          <w:spacing w:val="80"/>
          <w:w w:val="105"/>
        </w:rPr>
        <w:t xml:space="preserve">  </w:t>
      </w:r>
      <w:r>
        <w:rPr>
          <w:w w:val="105"/>
        </w:rPr>
        <w:t>практике его создания.</w:t>
      </w:r>
    </w:p>
    <w:p w:rsidR="0005752A" w:rsidRDefault="00A45EFB">
      <w:pPr>
        <w:pStyle w:val="a3"/>
        <w:spacing w:line="252" w:lineRule="auto"/>
        <w:ind w:right="409"/>
      </w:pPr>
      <w:r>
        <w:rPr>
          <w:w w:val="105"/>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05752A" w:rsidRDefault="00A45EFB">
      <w:pPr>
        <w:pStyle w:val="a3"/>
        <w:spacing w:line="247" w:lineRule="auto"/>
        <w:ind w:right="408"/>
      </w:pPr>
      <w:r>
        <w:rPr>
          <w:w w:val="105"/>
        </w:rPr>
        <w:t>Восстанавливать деформированный текст, осуществлять корректировку восстановленного текста с опорой на образец.</w:t>
      </w:r>
    </w:p>
    <w:p w:rsidR="0005752A" w:rsidRDefault="00A45EFB">
      <w:pPr>
        <w:pStyle w:val="a3"/>
        <w:tabs>
          <w:tab w:val="left" w:pos="2546"/>
          <w:tab w:val="left" w:pos="2803"/>
          <w:tab w:val="left" w:pos="4308"/>
          <w:tab w:val="left" w:pos="4824"/>
          <w:tab w:val="left" w:pos="6840"/>
          <w:tab w:val="left" w:pos="7257"/>
          <w:tab w:val="left" w:pos="8862"/>
          <w:tab w:val="left" w:pos="9762"/>
        </w:tabs>
        <w:spacing w:line="249" w:lineRule="auto"/>
        <w:ind w:right="410"/>
      </w:pPr>
      <w:r>
        <w:rPr>
          <w:spacing w:val="-2"/>
        </w:rPr>
        <w:t>Владеть</w:t>
      </w:r>
      <w:r>
        <w:tab/>
      </w:r>
      <w:r>
        <w:rPr>
          <w:spacing w:val="-2"/>
        </w:rPr>
        <w:t>умениями</w:t>
      </w:r>
      <w:r>
        <w:tab/>
      </w:r>
      <w:r>
        <w:rPr>
          <w:spacing w:val="-2"/>
        </w:rPr>
        <w:t>информационной</w:t>
      </w:r>
      <w:r>
        <w:tab/>
      </w:r>
      <w:r>
        <w:rPr>
          <w:spacing w:val="-2"/>
        </w:rPr>
        <w:t>переработки</w:t>
      </w:r>
      <w:r>
        <w:tab/>
      </w:r>
      <w:r>
        <w:rPr>
          <w:spacing w:val="-2"/>
        </w:rPr>
        <w:t xml:space="preserve">прослушанного </w:t>
      </w:r>
      <w:r>
        <w:rPr>
          <w:w w:val="105"/>
        </w:rPr>
        <w:t xml:space="preserve">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w:t>
      </w:r>
      <w:r>
        <w:rPr>
          <w:spacing w:val="-2"/>
          <w:w w:val="105"/>
        </w:rPr>
        <w:t>письменной</w:t>
      </w:r>
      <w:r>
        <w:tab/>
      </w:r>
      <w:r>
        <w:tab/>
      </w:r>
      <w:r>
        <w:rPr>
          <w:spacing w:val="-2"/>
          <w:w w:val="105"/>
        </w:rPr>
        <w:t>форме,</w:t>
      </w:r>
      <w:r>
        <w:tab/>
      </w:r>
      <w:r>
        <w:tab/>
      </w:r>
      <w:r>
        <w:rPr>
          <w:spacing w:val="-2"/>
          <w:w w:val="105"/>
        </w:rPr>
        <w:t>передавать</w:t>
      </w:r>
      <w:r>
        <w:tab/>
      </w:r>
      <w:r>
        <w:tab/>
      </w:r>
      <w:r>
        <w:rPr>
          <w:spacing w:val="-2"/>
          <w:w w:val="105"/>
        </w:rPr>
        <w:t>содержание</w:t>
      </w:r>
      <w:r>
        <w:tab/>
      </w:r>
      <w:r>
        <w:tab/>
      </w:r>
      <w:r>
        <w:rPr>
          <w:spacing w:val="-2"/>
          <w:w w:val="105"/>
        </w:rPr>
        <w:t xml:space="preserve">текста, </w:t>
      </w:r>
      <w:r>
        <w:rPr>
          <w:w w:val="105"/>
        </w:rPr>
        <w:t>в том числе с изменением лица рассказчика, извлекать информацию из различных источников, в том</w:t>
      </w:r>
      <w:r>
        <w:rPr>
          <w:spacing w:val="71"/>
          <w:w w:val="105"/>
        </w:rPr>
        <w:t xml:space="preserve">    </w:t>
      </w:r>
      <w:r>
        <w:rPr>
          <w:w w:val="105"/>
        </w:rPr>
        <w:t>числе</w:t>
      </w:r>
      <w:r>
        <w:rPr>
          <w:spacing w:val="80"/>
          <w:w w:val="150"/>
        </w:rPr>
        <w:t xml:space="preserve">   </w:t>
      </w:r>
      <w:r>
        <w:rPr>
          <w:w w:val="105"/>
        </w:rPr>
        <w:t>из</w:t>
      </w:r>
      <w:r>
        <w:rPr>
          <w:spacing w:val="80"/>
          <w:w w:val="150"/>
        </w:rPr>
        <w:t xml:space="preserve">   </w:t>
      </w:r>
      <w:r>
        <w:rPr>
          <w:w w:val="105"/>
        </w:rPr>
        <w:t>лингвистических</w:t>
      </w:r>
      <w:r>
        <w:rPr>
          <w:spacing w:val="80"/>
          <w:w w:val="150"/>
        </w:rPr>
        <w:t xml:space="preserve">   </w:t>
      </w:r>
      <w:r>
        <w:rPr>
          <w:w w:val="105"/>
        </w:rPr>
        <w:t>словарей</w:t>
      </w:r>
      <w:r>
        <w:rPr>
          <w:spacing w:val="71"/>
          <w:w w:val="105"/>
        </w:rPr>
        <w:t xml:space="preserve">    </w:t>
      </w:r>
      <w:r>
        <w:rPr>
          <w:w w:val="105"/>
        </w:rPr>
        <w:t>и</w:t>
      </w:r>
      <w:r>
        <w:rPr>
          <w:spacing w:val="73"/>
          <w:w w:val="105"/>
        </w:rPr>
        <w:t xml:space="preserve">    </w:t>
      </w:r>
      <w:r>
        <w:rPr>
          <w:w w:val="105"/>
        </w:rPr>
        <w:t>справочной</w:t>
      </w:r>
      <w:r>
        <w:rPr>
          <w:spacing w:val="71"/>
          <w:w w:val="105"/>
        </w:rPr>
        <w:t xml:space="preserve">    </w:t>
      </w:r>
      <w:r>
        <w:rPr>
          <w:w w:val="105"/>
        </w:rPr>
        <w:t>литературы, и использовать её в учебной деятельности.</w:t>
      </w:r>
    </w:p>
    <w:p w:rsidR="0005752A" w:rsidRDefault="00A45EFB">
      <w:pPr>
        <w:pStyle w:val="a3"/>
        <w:spacing w:line="249" w:lineRule="auto"/>
        <w:ind w:right="409"/>
      </w:pPr>
      <w:r>
        <w:rPr>
          <w:w w:val="105"/>
        </w:rPr>
        <w:t>Представлять</w:t>
      </w:r>
      <w:r>
        <w:rPr>
          <w:spacing w:val="-6"/>
          <w:w w:val="105"/>
        </w:rPr>
        <w:t xml:space="preserve"> </w:t>
      </w:r>
      <w:r>
        <w:rPr>
          <w:w w:val="105"/>
        </w:rPr>
        <w:t>сообщение</w:t>
      </w:r>
      <w:r>
        <w:rPr>
          <w:spacing w:val="-15"/>
          <w:w w:val="105"/>
        </w:rPr>
        <w:t xml:space="preserve"> </w:t>
      </w:r>
      <w:r>
        <w:rPr>
          <w:w w:val="105"/>
        </w:rPr>
        <w:t>на</w:t>
      </w:r>
      <w:r>
        <w:rPr>
          <w:spacing w:val="-9"/>
          <w:w w:val="105"/>
        </w:rPr>
        <w:t xml:space="preserve"> </w:t>
      </w:r>
      <w:r>
        <w:rPr>
          <w:w w:val="105"/>
        </w:rPr>
        <w:t>заданную</w:t>
      </w:r>
      <w:r>
        <w:rPr>
          <w:spacing w:val="-3"/>
          <w:w w:val="105"/>
        </w:rPr>
        <w:t xml:space="preserve"> </w:t>
      </w:r>
      <w:r>
        <w:rPr>
          <w:w w:val="105"/>
        </w:rPr>
        <w:t>тему</w:t>
      </w:r>
      <w:r>
        <w:rPr>
          <w:spacing w:val="-15"/>
          <w:w w:val="105"/>
        </w:rPr>
        <w:t xml:space="preserve"> </w:t>
      </w:r>
      <w:r>
        <w:rPr>
          <w:w w:val="105"/>
        </w:rPr>
        <w:t>в</w:t>
      </w:r>
      <w:r>
        <w:rPr>
          <w:spacing w:val="-9"/>
          <w:w w:val="105"/>
        </w:rPr>
        <w:t xml:space="preserve"> </w:t>
      </w:r>
      <w:r>
        <w:rPr>
          <w:w w:val="105"/>
        </w:rPr>
        <w:t>виде</w:t>
      </w:r>
      <w:r>
        <w:rPr>
          <w:spacing w:val="-15"/>
          <w:w w:val="105"/>
        </w:rPr>
        <w:t xml:space="preserve"> </w:t>
      </w:r>
      <w:r>
        <w:rPr>
          <w:w w:val="105"/>
        </w:rPr>
        <w:t>презентации.</w:t>
      </w:r>
      <w:r>
        <w:rPr>
          <w:spacing w:val="-13"/>
          <w:w w:val="105"/>
        </w:rPr>
        <w:t xml:space="preserve"> </w:t>
      </w:r>
      <w:r>
        <w:rPr>
          <w:w w:val="105"/>
        </w:rPr>
        <w:t>Редактировать собственные (созданные</w:t>
      </w:r>
      <w:r>
        <w:rPr>
          <w:spacing w:val="-10"/>
          <w:w w:val="105"/>
        </w:rPr>
        <w:t xml:space="preserve"> </w:t>
      </w:r>
      <w:r>
        <w:rPr>
          <w:w w:val="105"/>
        </w:rPr>
        <w:t>другими</w:t>
      </w:r>
      <w:r>
        <w:rPr>
          <w:spacing w:val="-4"/>
          <w:w w:val="105"/>
        </w:rPr>
        <w:t xml:space="preserve"> </w:t>
      </w:r>
      <w:r>
        <w:rPr>
          <w:w w:val="105"/>
        </w:rPr>
        <w:t>обучающимися) тексты</w:t>
      </w:r>
      <w:r>
        <w:rPr>
          <w:spacing w:val="-8"/>
          <w:w w:val="105"/>
        </w:rPr>
        <w:t xml:space="preserve"> </w:t>
      </w:r>
      <w:r>
        <w:rPr>
          <w:w w:val="105"/>
        </w:rPr>
        <w:t>с</w:t>
      </w:r>
      <w:r>
        <w:rPr>
          <w:spacing w:val="-10"/>
          <w:w w:val="105"/>
        </w:rPr>
        <w:t xml:space="preserve"> </w:t>
      </w:r>
      <w:r>
        <w:rPr>
          <w:w w:val="105"/>
        </w:rPr>
        <w:t>целью</w:t>
      </w:r>
      <w:r>
        <w:rPr>
          <w:spacing w:val="-4"/>
          <w:w w:val="105"/>
        </w:rPr>
        <w:t xml:space="preserve"> </w:t>
      </w:r>
      <w:r>
        <w:rPr>
          <w:w w:val="105"/>
        </w:rPr>
        <w:t>совершенствования</w:t>
      </w:r>
      <w:r>
        <w:rPr>
          <w:spacing w:val="-8"/>
          <w:w w:val="105"/>
        </w:rPr>
        <w:t xml:space="preserve"> </w:t>
      </w:r>
      <w:r>
        <w:rPr>
          <w:w w:val="105"/>
        </w:rPr>
        <w:t>их</w:t>
      </w:r>
      <w:r>
        <w:rPr>
          <w:spacing w:val="-10"/>
          <w:w w:val="105"/>
        </w:rPr>
        <w:t xml:space="preserve"> </w:t>
      </w:r>
      <w:r>
        <w:rPr>
          <w:w w:val="105"/>
        </w:rPr>
        <w:t>содержания</w:t>
      </w:r>
      <w:r>
        <w:rPr>
          <w:spacing w:val="-8"/>
          <w:w w:val="105"/>
        </w:rPr>
        <w:t xml:space="preserve"> </w:t>
      </w:r>
      <w:r>
        <w:rPr>
          <w:w w:val="105"/>
        </w:rPr>
        <w:t xml:space="preserve">(проверка фактического материала, начальный логический анализ </w:t>
      </w:r>
      <w:r>
        <w:rPr>
          <w:w w:val="105"/>
          <w:position w:val="1"/>
        </w:rPr>
        <w:t xml:space="preserve">текста - целостность, связность, </w:t>
      </w:r>
      <w:r>
        <w:rPr>
          <w:spacing w:val="-2"/>
          <w:w w:val="105"/>
        </w:rPr>
        <w:t>информативность).</w:t>
      </w:r>
    </w:p>
    <w:p w:rsidR="0005752A" w:rsidRDefault="00A45EFB">
      <w:pPr>
        <w:pStyle w:val="a3"/>
        <w:spacing w:before="6"/>
        <w:ind w:left="976" w:firstLine="0"/>
      </w:pPr>
      <w:r>
        <w:t>Функциональные</w:t>
      </w:r>
      <w:r>
        <w:rPr>
          <w:spacing w:val="55"/>
        </w:rPr>
        <w:t xml:space="preserve"> </w:t>
      </w:r>
      <w:r>
        <w:t>разновидности</w:t>
      </w:r>
      <w:r>
        <w:rPr>
          <w:spacing w:val="55"/>
        </w:rPr>
        <w:t xml:space="preserve"> </w:t>
      </w:r>
      <w:r>
        <w:rPr>
          <w:spacing w:val="-2"/>
        </w:rPr>
        <w:t>языка.</w:t>
      </w:r>
    </w:p>
    <w:p w:rsidR="0005752A" w:rsidRDefault="00A45EFB">
      <w:pPr>
        <w:pStyle w:val="a3"/>
        <w:spacing w:before="9" w:line="249" w:lineRule="auto"/>
        <w:ind w:right="424"/>
      </w:pPr>
      <w:r>
        <w:rPr>
          <w:w w:val="105"/>
        </w:rPr>
        <w:t>Иметь общее представление об особенностях разговорной речи, функциональных стилей, языка художественной литературы.</w:t>
      </w:r>
    </w:p>
    <w:p w:rsidR="0005752A" w:rsidRDefault="00A45EFB">
      <w:pPr>
        <w:pStyle w:val="a3"/>
        <w:spacing w:before="5"/>
        <w:ind w:left="976" w:firstLine="0"/>
      </w:pPr>
      <w:r>
        <w:rPr>
          <w:w w:val="105"/>
        </w:rPr>
        <w:t>Система</w:t>
      </w:r>
      <w:r>
        <w:rPr>
          <w:spacing w:val="-15"/>
          <w:w w:val="105"/>
        </w:rPr>
        <w:t xml:space="preserve"> </w:t>
      </w:r>
      <w:r>
        <w:rPr>
          <w:spacing w:val="-2"/>
          <w:w w:val="105"/>
        </w:rPr>
        <w:t>языка.</w:t>
      </w:r>
    </w:p>
    <w:p w:rsidR="0005752A" w:rsidRDefault="00A45EFB">
      <w:pPr>
        <w:pStyle w:val="a3"/>
        <w:spacing w:before="9"/>
        <w:ind w:left="976" w:firstLine="0"/>
      </w:pPr>
      <w:r>
        <w:t>Фонетика.</w:t>
      </w:r>
      <w:r>
        <w:rPr>
          <w:spacing w:val="34"/>
        </w:rPr>
        <w:t xml:space="preserve"> </w:t>
      </w:r>
      <w:r>
        <w:t>Графика.</w:t>
      </w:r>
      <w:r>
        <w:rPr>
          <w:spacing w:val="35"/>
        </w:rPr>
        <w:t xml:space="preserve"> </w:t>
      </w:r>
      <w:r>
        <w:rPr>
          <w:spacing w:val="-2"/>
        </w:rPr>
        <w:t>Орфоэпия.</w:t>
      </w:r>
    </w:p>
    <w:p w:rsidR="0005752A" w:rsidRDefault="00A45EFB">
      <w:pPr>
        <w:pStyle w:val="a3"/>
        <w:spacing w:before="9" w:line="254" w:lineRule="auto"/>
        <w:ind w:right="422"/>
      </w:pPr>
      <w:r>
        <w:rPr>
          <w:w w:val="105"/>
        </w:rPr>
        <w:t>Характеризовать звуки; понимать различие между звуком и буквой, характеризовать систему звуков.</w:t>
      </w:r>
    </w:p>
    <w:p w:rsidR="0005752A" w:rsidRDefault="00A45EFB">
      <w:pPr>
        <w:pStyle w:val="a3"/>
        <w:spacing w:line="259" w:lineRule="exact"/>
        <w:ind w:left="976" w:firstLine="0"/>
      </w:pPr>
      <w:r>
        <w:t>Проводить</w:t>
      </w:r>
      <w:r>
        <w:rPr>
          <w:spacing w:val="40"/>
        </w:rPr>
        <w:t xml:space="preserve"> </w:t>
      </w:r>
      <w:r>
        <w:t>фонетический</w:t>
      </w:r>
      <w:r>
        <w:rPr>
          <w:spacing w:val="35"/>
        </w:rPr>
        <w:t xml:space="preserve"> </w:t>
      </w:r>
      <w:r>
        <w:t>анализ</w:t>
      </w:r>
      <w:r>
        <w:rPr>
          <w:spacing w:val="41"/>
        </w:rPr>
        <w:t xml:space="preserve"> </w:t>
      </w:r>
      <w:r>
        <w:rPr>
          <w:spacing w:val="-4"/>
        </w:rPr>
        <w:t>слов.</w:t>
      </w:r>
    </w:p>
    <w:p w:rsidR="0005752A" w:rsidRDefault="00A45EFB">
      <w:pPr>
        <w:pStyle w:val="a3"/>
        <w:spacing w:before="9" w:line="254" w:lineRule="auto"/>
        <w:ind w:right="436"/>
      </w:pPr>
      <w:r>
        <w:rPr>
          <w:w w:val="105"/>
        </w:rPr>
        <w:t>Использовать знания по фонетике, графике и орфоэпии в практике произношения и правописания слов.</w:t>
      </w:r>
    </w:p>
    <w:p w:rsidR="0005752A" w:rsidRDefault="00A45EFB">
      <w:pPr>
        <w:pStyle w:val="a3"/>
        <w:spacing w:line="259" w:lineRule="exact"/>
        <w:ind w:left="976" w:firstLine="0"/>
        <w:jc w:val="left"/>
      </w:pPr>
      <w:r>
        <w:rPr>
          <w:spacing w:val="-2"/>
          <w:w w:val="105"/>
        </w:rPr>
        <w:t>Орфография.</w:t>
      </w:r>
    </w:p>
    <w:p w:rsidR="0005752A" w:rsidRDefault="00A45EFB">
      <w:pPr>
        <w:pStyle w:val="a3"/>
        <w:spacing w:before="9" w:line="254" w:lineRule="auto"/>
        <w:ind w:right="418"/>
        <w:jc w:val="left"/>
      </w:pPr>
      <w:r>
        <w:rPr>
          <w:w w:val="105"/>
        </w:rPr>
        <w:t>Оперировать понятием «орфограмма» и</w:t>
      </w:r>
      <w:r>
        <w:rPr>
          <w:spacing w:val="20"/>
          <w:w w:val="105"/>
        </w:rPr>
        <w:t xml:space="preserve"> </w:t>
      </w:r>
      <w:r>
        <w:rPr>
          <w:w w:val="105"/>
        </w:rPr>
        <w:t>различать буквенные и небуквенные орфограммы при проведении орфографического анализа слова.</w:t>
      </w:r>
    </w:p>
    <w:p w:rsidR="0005752A" w:rsidRDefault="00A45EFB">
      <w:pPr>
        <w:pStyle w:val="a3"/>
        <w:spacing w:line="258" w:lineRule="exact"/>
        <w:ind w:left="976" w:firstLine="0"/>
        <w:jc w:val="left"/>
      </w:pPr>
      <w:r>
        <w:t>Распознавать</w:t>
      </w:r>
      <w:r>
        <w:rPr>
          <w:spacing w:val="39"/>
        </w:rPr>
        <w:t xml:space="preserve"> </w:t>
      </w:r>
      <w:r>
        <w:t>изученные</w:t>
      </w:r>
      <w:r>
        <w:rPr>
          <w:spacing w:val="44"/>
        </w:rPr>
        <w:t xml:space="preserve"> </w:t>
      </w:r>
      <w:r>
        <w:rPr>
          <w:spacing w:val="-2"/>
        </w:rPr>
        <w:t>орфограммы.</w:t>
      </w:r>
    </w:p>
    <w:p w:rsidR="0005752A" w:rsidRDefault="00A45EFB">
      <w:pPr>
        <w:pStyle w:val="a3"/>
        <w:spacing w:before="14" w:line="247" w:lineRule="auto"/>
        <w:ind w:right="418"/>
        <w:jc w:val="left"/>
      </w:pPr>
      <w:r>
        <w:rPr>
          <w:w w:val="105"/>
          <w:position w:val="1"/>
        </w:rPr>
        <w:t>Применять знания</w:t>
      </w:r>
      <w:r>
        <w:rPr>
          <w:spacing w:val="-5"/>
          <w:w w:val="105"/>
          <w:position w:val="1"/>
        </w:rPr>
        <w:t xml:space="preserve"> </w:t>
      </w:r>
      <w:r>
        <w:rPr>
          <w:w w:val="105"/>
          <w:position w:val="1"/>
        </w:rPr>
        <w:t>по</w:t>
      </w:r>
      <w:r>
        <w:rPr>
          <w:spacing w:val="-1"/>
          <w:w w:val="105"/>
          <w:position w:val="1"/>
        </w:rPr>
        <w:t xml:space="preserve"> </w:t>
      </w:r>
      <w:r>
        <w:rPr>
          <w:w w:val="105"/>
          <w:position w:val="1"/>
        </w:rPr>
        <w:t>орфографии</w:t>
      </w:r>
      <w:r>
        <w:rPr>
          <w:spacing w:val="-2"/>
          <w:w w:val="105"/>
          <w:position w:val="1"/>
        </w:rPr>
        <w:t xml:space="preserve"> </w:t>
      </w:r>
      <w:r>
        <w:rPr>
          <w:w w:val="105"/>
          <w:position w:val="1"/>
        </w:rPr>
        <w:t>в практике</w:t>
      </w:r>
      <w:r>
        <w:rPr>
          <w:spacing w:val="-8"/>
          <w:w w:val="105"/>
          <w:position w:val="1"/>
        </w:rPr>
        <w:t xml:space="preserve"> </w:t>
      </w:r>
      <w:r>
        <w:rPr>
          <w:w w:val="105"/>
          <w:position w:val="1"/>
        </w:rPr>
        <w:t xml:space="preserve">правописания </w:t>
      </w:r>
      <w:r>
        <w:rPr>
          <w:w w:val="105"/>
        </w:rPr>
        <w:t>(</w:t>
      </w:r>
      <w:r>
        <w:rPr>
          <w:w w:val="105"/>
          <w:position w:val="1"/>
        </w:rPr>
        <w:t>в том</w:t>
      </w:r>
      <w:r>
        <w:rPr>
          <w:spacing w:val="-3"/>
          <w:w w:val="105"/>
          <w:position w:val="1"/>
        </w:rPr>
        <w:t xml:space="preserve"> </w:t>
      </w:r>
      <w:r>
        <w:rPr>
          <w:w w:val="105"/>
          <w:position w:val="1"/>
        </w:rPr>
        <w:t>числе</w:t>
      </w:r>
      <w:r>
        <w:rPr>
          <w:spacing w:val="-2"/>
          <w:w w:val="105"/>
          <w:position w:val="1"/>
        </w:rPr>
        <w:t xml:space="preserve"> </w:t>
      </w:r>
      <w:r>
        <w:rPr>
          <w:w w:val="105"/>
          <w:position w:val="1"/>
        </w:rPr>
        <w:t xml:space="preserve">применять знание </w:t>
      </w:r>
      <w:r>
        <w:rPr>
          <w:w w:val="105"/>
        </w:rPr>
        <w:t>о правописании разделительных ъ и ь).</w:t>
      </w:r>
    </w:p>
    <w:p w:rsidR="0005752A" w:rsidRDefault="00A45EFB">
      <w:pPr>
        <w:pStyle w:val="a3"/>
        <w:spacing w:before="2"/>
        <w:ind w:left="976" w:firstLine="0"/>
        <w:jc w:val="left"/>
      </w:pPr>
      <w:r>
        <w:rPr>
          <w:spacing w:val="-2"/>
          <w:w w:val="105"/>
        </w:rPr>
        <w:t>Лексикология.</w:t>
      </w:r>
    </w:p>
    <w:p w:rsidR="0005752A" w:rsidRDefault="00A45EFB">
      <w:pPr>
        <w:pStyle w:val="a3"/>
        <w:tabs>
          <w:tab w:val="left" w:pos="1709"/>
          <w:tab w:val="left" w:pos="3544"/>
          <w:tab w:val="left" w:pos="4386"/>
          <w:tab w:val="left" w:pos="6272"/>
          <w:tab w:val="left" w:pos="8271"/>
          <w:tab w:val="left" w:pos="9905"/>
        </w:tabs>
        <w:spacing w:before="14" w:line="252" w:lineRule="auto"/>
        <w:ind w:right="411"/>
      </w:pPr>
      <w:r>
        <w:rPr>
          <w:w w:val="105"/>
          <w:position w:val="1"/>
        </w:rPr>
        <w:t xml:space="preserve">Объяснять лексическое значение слова разными способами </w:t>
      </w:r>
      <w:r>
        <w:rPr>
          <w:w w:val="105"/>
        </w:rPr>
        <w:t>(</w:t>
      </w:r>
      <w:r>
        <w:rPr>
          <w:w w:val="105"/>
          <w:position w:val="1"/>
        </w:rPr>
        <w:t xml:space="preserve">подбор однокоренных слов; </w:t>
      </w:r>
      <w:r>
        <w:rPr>
          <w:spacing w:val="-2"/>
          <w:w w:val="105"/>
        </w:rPr>
        <w:t>подбор</w:t>
      </w:r>
      <w:r>
        <w:tab/>
      </w:r>
      <w:r>
        <w:rPr>
          <w:spacing w:val="-2"/>
          <w:w w:val="105"/>
        </w:rPr>
        <w:t>синонимов</w:t>
      </w:r>
      <w:r>
        <w:tab/>
      </w:r>
      <w:r>
        <w:rPr>
          <w:spacing w:val="-10"/>
          <w:w w:val="105"/>
        </w:rPr>
        <w:t>и</w:t>
      </w:r>
      <w:r>
        <w:tab/>
      </w:r>
      <w:r>
        <w:rPr>
          <w:spacing w:val="-2"/>
          <w:w w:val="105"/>
        </w:rPr>
        <w:t>антонимов,</w:t>
      </w:r>
      <w:r>
        <w:tab/>
      </w:r>
      <w:r>
        <w:rPr>
          <w:spacing w:val="-2"/>
          <w:w w:val="105"/>
        </w:rPr>
        <w:t>определение</w:t>
      </w:r>
      <w:r>
        <w:tab/>
      </w:r>
      <w:r>
        <w:rPr>
          <w:spacing w:val="-2"/>
          <w:w w:val="105"/>
        </w:rPr>
        <w:t>значения</w:t>
      </w:r>
      <w:r>
        <w:tab/>
      </w:r>
      <w:r>
        <w:rPr>
          <w:spacing w:val="-2"/>
          <w:w w:val="105"/>
        </w:rPr>
        <w:t xml:space="preserve">слова </w:t>
      </w:r>
      <w:r>
        <w:rPr>
          <w:w w:val="105"/>
        </w:rPr>
        <w:t>по контексту, с помощью толкового словаря).</w:t>
      </w:r>
    </w:p>
    <w:p w:rsidR="0005752A" w:rsidRDefault="00A45EFB">
      <w:pPr>
        <w:pStyle w:val="a3"/>
        <w:spacing w:line="247" w:lineRule="auto"/>
        <w:ind w:right="412"/>
      </w:pPr>
      <w:r>
        <w:rPr>
          <w:w w:val="105"/>
        </w:rPr>
        <w:t>Распознавать</w:t>
      </w:r>
      <w:r>
        <w:rPr>
          <w:spacing w:val="67"/>
          <w:w w:val="150"/>
        </w:rPr>
        <w:t xml:space="preserve">   </w:t>
      </w:r>
      <w:r>
        <w:rPr>
          <w:w w:val="105"/>
        </w:rPr>
        <w:t>однозначные</w:t>
      </w:r>
      <w:r>
        <w:rPr>
          <w:spacing w:val="65"/>
          <w:w w:val="150"/>
        </w:rPr>
        <w:t xml:space="preserve">   </w:t>
      </w:r>
      <w:r>
        <w:rPr>
          <w:w w:val="105"/>
        </w:rPr>
        <w:t>и</w:t>
      </w:r>
      <w:r>
        <w:rPr>
          <w:spacing w:val="65"/>
          <w:w w:val="150"/>
        </w:rPr>
        <w:t xml:space="preserve">   </w:t>
      </w:r>
      <w:r>
        <w:rPr>
          <w:w w:val="105"/>
        </w:rPr>
        <w:t>многозначные</w:t>
      </w:r>
      <w:r>
        <w:rPr>
          <w:spacing w:val="68"/>
          <w:w w:val="150"/>
        </w:rPr>
        <w:t xml:space="preserve">   </w:t>
      </w:r>
      <w:r>
        <w:rPr>
          <w:w w:val="105"/>
        </w:rPr>
        <w:t>слова,</w:t>
      </w:r>
      <w:r>
        <w:rPr>
          <w:spacing w:val="66"/>
          <w:w w:val="150"/>
        </w:rPr>
        <w:t xml:space="preserve">   </w:t>
      </w:r>
      <w:r>
        <w:rPr>
          <w:w w:val="105"/>
        </w:rPr>
        <w:t>различать</w:t>
      </w:r>
      <w:r>
        <w:rPr>
          <w:spacing w:val="67"/>
          <w:w w:val="150"/>
        </w:rPr>
        <w:t xml:space="preserve">   </w:t>
      </w:r>
      <w:r>
        <w:rPr>
          <w:w w:val="105"/>
        </w:rPr>
        <w:t>прямое и переносное значения слова.</w:t>
      </w:r>
    </w:p>
    <w:p w:rsidR="0005752A" w:rsidRDefault="00A45EFB">
      <w:pPr>
        <w:pStyle w:val="a3"/>
        <w:spacing w:before="5"/>
        <w:ind w:left="976" w:firstLine="0"/>
      </w:pPr>
      <w:r>
        <w:rPr>
          <w:w w:val="105"/>
        </w:rPr>
        <w:t>Распознавать</w:t>
      </w:r>
      <w:r>
        <w:rPr>
          <w:spacing w:val="8"/>
          <w:w w:val="105"/>
        </w:rPr>
        <w:t xml:space="preserve"> </w:t>
      </w:r>
      <w:r>
        <w:rPr>
          <w:w w:val="105"/>
        </w:rPr>
        <w:t>синонимы,</w:t>
      </w:r>
      <w:r>
        <w:rPr>
          <w:spacing w:val="8"/>
          <w:w w:val="105"/>
        </w:rPr>
        <w:t xml:space="preserve"> </w:t>
      </w:r>
      <w:r>
        <w:rPr>
          <w:w w:val="105"/>
        </w:rPr>
        <w:t>антонимы,</w:t>
      </w:r>
      <w:r>
        <w:rPr>
          <w:spacing w:val="13"/>
          <w:w w:val="105"/>
        </w:rPr>
        <w:t xml:space="preserve"> </w:t>
      </w:r>
      <w:r>
        <w:rPr>
          <w:w w:val="105"/>
        </w:rPr>
        <w:t>омонимы;</w:t>
      </w:r>
      <w:r>
        <w:rPr>
          <w:spacing w:val="15"/>
          <w:w w:val="105"/>
        </w:rPr>
        <w:t xml:space="preserve"> </w:t>
      </w:r>
      <w:r>
        <w:rPr>
          <w:w w:val="105"/>
        </w:rPr>
        <w:t>различать</w:t>
      </w:r>
      <w:r>
        <w:rPr>
          <w:spacing w:val="14"/>
          <w:w w:val="105"/>
        </w:rPr>
        <w:t xml:space="preserve"> </w:t>
      </w:r>
      <w:r>
        <w:rPr>
          <w:w w:val="105"/>
        </w:rPr>
        <w:t>многозначные</w:t>
      </w:r>
      <w:r>
        <w:rPr>
          <w:spacing w:val="11"/>
          <w:w w:val="105"/>
        </w:rPr>
        <w:t xml:space="preserve"> </w:t>
      </w:r>
      <w:r>
        <w:rPr>
          <w:w w:val="105"/>
        </w:rPr>
        <w:t>слова</w:t>
      </w:r>
      <w:r>
        <w:rPr>
          <w:spacing w:val="11"/>
          <w:w w:val="105"/>
        </w:rPr>
        <w:t xml:space="preserve"> </w:t>
      </w:r>
      <w:r>
        <w:rPr>
          <w:w w:val="105"/>
        </w:rPr>
        <w:t>и</w:t>
      </w:r>
      <w:r>
        <w:rPr>
          <w:spacing w:val="11"/>
          <w:w w:val="105"/>
        </w:rPr>
        <w:t xml:space="preserve"> </w:t>
      </w:r>
      <w:r>
        <w:rPr>
          <w:w w:val="105"/>
        </w:rPr>
        <w:t>омонимы</w:t>
      </w:r>
      <w:r>
        <w:rPr>
          <w:spacing w:val="-28"/>
          <w:w w:val="105"/>
        </w:rPr>
        <w:t xml:space="preserve"> </w:t>
      </w:r>
      <w:r>
        <w:rPr>
          <w:spacing w:val="-12"/>
          <w:w w:val="105"/>
        </w:rPr>
        <w:t>,</w:t>
      </w:r>
    </w:p>
    <w:p w:rsidR="0005752A" w:rsidRDefault="00A45EFB">
      <w:pPr>
        <w:pStyle w:val="a3"/>
        <w:spacing w:before="10"/>
        <w:ind w:firstLine="0"/>
      </w:pPr>
      <w:r>
        <w:t>уметь</w:t>
      </w:r>
      <w:r>
        <w:rPr>
          <w:spacing w:val="42"/>
        </w:rPr>
        <w:t xml:space="preserve"> </w:t>
      </w:r>
      <w:r>
        <w:t>правильно</w:t>
      </w:r>
      <w:r>
        <w:rPr>
          <w:spacing w:val="39"/>
        </w:rPr>
        <w:t xml:space="preserve"> </w:t>
      </w:r>
      <w:r>
        <w:t>употреблять</w:t>
      </w:r>
      <w:r>
        <w:rPr>
          <w:spacing w:val="42"/>
        </w:rPr>
        <w:t xml:space="preserve"> </w:t>
      </w:r>
      <w:r>
        <w:t>слова-</w:t>
      </w:r>
      <w:r>
        <w:rPr>
          <w:spacing w:val="-2"/>
        </w:rPr>
        <w:t>паронимы.</w:t>
      </w:r>
    </w:p>
    <w:p w:rsidR="0005752A" w:rsidRDefault="00A45EFB">
      <w:pPr>
        <w:pStyle w:val="a3"/>
        <w:spacing w:before="9" w:line="254" w:lineRule="auto"/>
        <w:ind w:left="976" w:right="2357" w:firstLine="0"/>
      </w:pPr>
      <w:r>
        <w:rPr>
          <w:w w:val="105"/>
        </w:rPr>
        <w:t>Характеризовать</w:t>
      </w:r>
      <w:r>
        <w:rPr>
          <w:spacing w:val="-16"/>
          <w:w w:val="105"/>
        </w:rPr>
        <w:t xml:space="preserve"> </w:t>
      </w:r>
      <w:r>
        <w:rPr>
          <w:w w:val="105"/>
        </w:rPr>
        <w:t>тематические</w:t>
      </w:r>
      <w:r>
        <w:rPr>
          <w:spacing w:val="-15"/>
          <w:w w:val="105"/>
        </w:rPr>
        <w:t xml:space="preserve"> </w:t>
      </w:r>
      <w:r>
        <w:rPr>
          <w:w w:val="105"/>
        </w:rPr>
        <w:t>группы</w:t>
      </w:r>
      <w:r>
        <w:rPr>
          <w:spacing w:val="-12"/>
          <w:w w:val="105"/>
        </w:rPr>
        <w:t xml:space="preserve"> </w:t>
      </w:r>
      <w:r>
        <w:rPr>
          <w:w w:val="105"/>
        </w:rPr>
        <w:t>слов,</w:t>
      </w:r>
      <w:r>
        <w:rPr>
          <w:spacing w:val="-11"/>
          <w:w w:val="105"/>
        </w:rPr>
        <w:t xml:space="preserve"> </w:t>
      </w:r>
      <w:r>
        <w:rPr>
          <w:w w:val="105"/>
        </w:rPr>
        <w:t>родовые</w:t>
      </w:r>
      <w:r>
        <w:rPr>
          <w:spacing w:val="-16"/>
          <w:w w:val="105"/>
        </w:rPr>
        <w:t xml:space="preserve"> </w:t>
      </w:r>
      <w:r>
        <w:rPr>
          <w:w w:val="105"/>
        </w:rPr>
        <w:t>и</w:t>
      </w:r>
      <w:r>
        <w:rPr>
          <w:spacing w:val="-13"/>
          <w:w w:val="105"/>
        </w:rPr>
        <w:t xml:space="preserve"> </w:t>
      </w:r>
      <w:r>
        <w:rPr>
          <w:w w:val="105"/>
        </w:rPr>
        <w:t>видовые</w:t>
      </w:r>
      <w:r>
        <w:rPr>
          <w:spacing w:val="-14"/>
          <w:w w:val="105"/>
        </w:rPr>
        <w:t xml:space="preserve"> </w:t>
      </w:r>
      <w:r>
        <w:rPr>
          <w:w w:val="105"/>
        </w:rPr>
        <w:t>понятия. Проводить лексический анализ слов (в рамках изученного).</w:t>
      </w:r>
    </w:p>
    <w:p w:rsidR="0005752A" w:rsidRDefault="00A45EFB">
      <w:pPr>
        <w:pStyle w:val="a3"/>
        <w:spacing w:line="247" w:lineRule="auto"/>
        <w:ind w:right="430"/>
      </w:pPr>
      <w:r>
        <w:rPr>
          <w:w w:val="105"/>
        </w:rPr>
        <w:t>Уметь пользоваться лексическими словарями (толковым словарём, словарями синонимов, антонимов, омонимов, паронимов).</w:t>
      </w:r>
    </w:p>
    <w:p w:rsidR="0005752A" w:rsidRDefault="0005752A">
      <w:pPr>
        <w:spacing w:line="247" w:lineRule="auto"/>
        <w:sectPr w:rsidR="0005752A">
          <w:pgSz w:w="11910" w:h="16850"/>
          <w:pgMar w:top="840" w:right="160" w:bottom="280" w:left="860" w:header="605" w:footer="0" w:gutter="0"/>
          <w:cols w:space="720"/>
        </w:sectPr>
      </w:pPr>
    </w:p>
    <w:p w:rsidR="0005752A" w:rsidRDefault="0005752A">
      <w:pPr>
        <w:pStyle w:val="a3"/>
        <w:ind w:left="0" w:firstLine="0"/>
        <w:jc w:val="left"/>
        <w:rPr>
          <w:sz w:val="26"/>
        </w:rPr>
      </w:pPr>
    </w:p>
    <w:p w:rsidR="0005752A" w:rsidRDefault="0005752A">
      <w:pPr>
        <w:pStyle w:val="a3"/>
        <w:ind w:left="0" w:firstLine="0"/>
        <w:jc w:val="left"/>
        <w:rPr>
          <w:sz w:val="26"/>
        </w:rPr>
      </w:pPr>
    </w:p>
    <w:p w:rsidR="0005752A" w:rsidRDefault="00A45EFB">
      <w:pPr>
        <w:pStyle w:val="a3"/>
        <w:spacing w:before="232"/>
        <w:ind w:firstLine="0"/>
        <w:jc w:val="left"/>
      </w:pPr>
      <w:r>
        <w:rPr>
          <w:spacing w:val="-2"/>
        </w:rPr>
        <w:t>слова.</w:t>
      </w:r>
    </w:p>
    <w:p w:rsidR="0005752A" w:rsidRDefault="00A45EFB">
      <w:pPr>
        <w:pStyle w:val="a3"/>
        <w:spacing w:before="1"/>
        <w:ind w:left="45" w:firstLine="0"/>
        <w:jc w:val="left"/>
      </w:pPr>
      <w:r>
        <w:br w:type="column"/>
      </w:r>
      <w:r>
        <w:lastRenderedPageBreak/>
        <w:t>Морфемика.</w:t>
      </w:r>
      <w:r>
        <w:rPr>
          <w:spacing w:val="40"/>
        </w:rPr>
        <w:t xml:space="preserve"> </w:t>
      </w:r>
      <w:r>
        <w:rPr>
          <w:spacing w:val="-2"/>
        </w:rPr>
        <w:t>Орфография.</w:t>
      </w:r>
    </w:p>
    <w:p w:rsidR="0005752A" w:rsidRDefault="00A45EFB">
      <w:pPr>
        <w:pStyle w:val="a3"/>
        <w:spacing w:before="10"/>
        <w:ind w:left="45" w:firstLine="0"/>
        <w:jc w:val="left"/>
      </w:pPr>
      <w:r>
        <w:t>Характеризовать</w:t>
      </w:r>
      <w:r>
        <w:rPr>
          <w:spacing w:val="41"/>
        </w:rPr>
        <w:t xml:space="preserve"> </w:t>
      </w:r>
      <w:r>
        <w:t>морфему</w:t>
      </w:r>
      <w:r>
        <w:rPr>
          <w:spacing w:val="36"/>
        </w:rPr>
        <w:t xml:space="preserve"> </w:t>
      </w:r>
      <w:r>
        <w:t>как</w:t>
      </w:r>
      <w:r>
        <w:rPr>
          <w:spacing w:val="30"/>
        </w:rPr>
        <w:t xml:space="preserve"> </w:t>
      </w:r>
      <w:r>
        <w:t>минимальную</w:t>
      </w:r>
      <w:r>
        <w:rPr>
          <w:spacing w:val="35"/>
        </w:rPr>
        <w:t xml:space="preserve"> </w:t>
      </w:r>
      <w:r>
        <w:t>значимую</w:t>
      </w:r>
      <w:r>
        <w:rPr>
          <w:spacing w:val="45"/>
        </w:rPr>
        <w:t xml:space="preserve"> </w:t>
      </w:r>
      <w:r>
        <w:t>единицу</w:t>
      </w:r>
      <w:r>
        <w:rPr>
          <w:spacing w:val="37"/>
        </w:rPr>
        <w:t xml:space="preserve"> </w:t>
      </w:r>
      <w:r>
        <w:rPr>
          <w:spacing w:val="-2"/>
        </w:rPr>
        <w:t>языка.</w:t>
      </w:r>
    </w:p>
    <w:p w:rsidR="0005752A" w:rsidRDefault="00A45EFB">
      <w:pPr>
        <w:pStyle w:val="a3"/>
        <w:spacing w:before="16"/>
        <w:ind w:left="45" w:firstLine="0"/>
        <w:jc w:val="left"/>
      </w:pPr>
      <w:r>
        <w:rPr>
          <w:w w:val="105"/>
        </w:rPr>
        <w:t>Распознавать</w:t>
      </w:r>
      <w:r>
        <w:rPr>
          <w:spacing w:val="5"/>
          <w:w w:val="105"/>
        </w:rPr>
        <w:t xml:space="preserve"> </w:t>
      </w:r>
      <w:r>
        <w:rPr>
          <w:w w:val="105"/>
        </w:rPr>
        <w:t>морфемы</w:t>
      </w:r>
      <w:r>
        <w:rPr>
          <w:spacing w:val="5"/>
          <w:w w:val="105"/>
        </w:rPr>
        <w:t xml:space="preserve"> </w:t>
      </w:r>
      <w:r>
        <w:rPr>
          <w:w w:val="105"/>
        </w:rPr>
        <w:t>в</w:t>
      </w:r>
      <w:r>
        <w:rPr>
          <w:spacing w:val="14"/>
          <w:w w:val="105"/>
        </w:rPr>
        <w:t xml:space="preserve"> </w:t>
      </w:r>
      <w:r>
        <w:rPr>
          <w:w w:val="105"/>
        </w:rPr>
        <w:t>слове</w:t>
      </w:r>
      <w:r>
        <w:rPr>
          <w:spacing w:val="1"/>
          <w:w w:val="105"/>
        </w:rPr>
        <w:t xml:space="preserve"> </w:t>
      </w:r>
      <w:r>
        <w:rPr>
          <w:w w:val="105"/>
        </w:rPr>
        <w:t>(корень,</w:t>
      </w:r>
      <w:r>
        <w:rPr>
          <w:spacing w:val="4"/>
          <w:w w:val="105"/>
        </w:rPr>
        <w:t xml:space="preserve"> </w:t>
      </w:r>
      <w:r>
        <w:rPr>
          <w:w w:val="105"/>
        </w:rPr>
        <w:t>приставку,</w:t>
      </w:r>
      <w:r>
        <w:rPr>
          <w:spacing w:val="10"/>
          <w:w w:val="105"/>
        </w:rPr>
        <w:t xml:space="preserve"> </w:t>
      </w:r>
      <w:r>
        <w:rPr>
          <w:w w:val="105"/>
        </w:rPr>
        <w:t>суффикс,</w:t>
      </w:r>
      <w:r>
        <w:rPr>
          <w:spacing w:val="10"/>
          <w:w w:val="105"/>
        </w:rPr>
        <w:t xml:space="preserve"> </w:t>
      </w:r>
      <w:r>
        <w:rPr>
          <w:w w:val="105"/>
        </w:rPr>
        <w:t>окончание),</w:t>
      </w:r>
      <w:r>
        <w:rPr>
          <w:spacing w:val="4"/>
          <w:w w:val="105"/>
        </w:rPr>
        <w:t xml:space="preserve"> </w:t>
      </w:r>
      <w:r>
        <w:rPr>
          <w:w w:val="105"/>
        </w:rPr>
        <w:t>выделять</w:t>
      </w:r>
      <w:r>
        <w:rPr>
          <w:spacing w:val="11"/>
          <w:w w:val="105"/>
        </w:rPr>
        <w:t xml:space="preserve"> </w:t>
      </w:r>
      <w:r>
        <w:rPr>
          <w:spacing w:val="-2"/>
          <w:w w:val="105"/>
        </w:rPr>
        <w:t>основу</w:t>
      </w:r>
    </w:p>
    <w:p w:rsidR="0005752A" w:rsidRDefault="0005752A">
      <w:pPr>
        <w:pStyle w:val="a3"/>
        <w:spacing w:before="7"/>
        <w:ind w:left="0" w:firstLine="0"/>
        <w:jc w:val="left"/>
        <w:rPr>
          <w:sz w:val="24"/>
        </w:rPr>
      </w:pPr>
    </w:p>
    <w:p w:rsidR="0005752A" w:rsidRDefault="00A45EFB">
      <w:pPr>
        <w:pStyle w:val="a3"/>
        <w:tabs>
          <w:tab w:val="left" w:pos="1261"/>
          <w:tab w:val="left" w:pos="2771"/>
          <w:tab w:val="left" w:pos="3691"/>
          <w:tab w:val="left" w:pos="4044"/>
          <w:tab w:val="left" w:pos="5309"/>
          <w:tab w:val="left" w:pos="5741"/>
          <w:tab w:val="left" w:pos="6352"/>
          <w:tab w:val="left" w:pos="7165"/>
          <w:tab w:val="left" w:pos="8682"/>
        </w:tabs>
        <w:ind w:left="45" w:firstLine="0"/>
        <w:jc w:val="left"/>
      </w:pPr>
      <w:r>
        <w:rPr>
          <w:spacing w:val="-2"/>
          <w:w w:val="105"/>
        </w:rPr>
        <w:t>Находить</w:t>
      </w:r>
      <w:r>
        <w:tab/>
      </w:r>
      <w:r>
        <w:rPr>
          <w:spacing w:val="-2"/>
          <w:w w:val="105"/>
        </w:rPr>
        <w:t>чередование</w:t>
      </w:r>
      <w:r>
        <w:tab/>
      </w:r>
      <w:r>
        <w:rPr>
          <w:spacing w:val="-2"/>
          <w:w w:val="105"/>
        </w:rPr>
        <w:t>звуков</w:t>
      </w:r>
      <w:r>
        <w:tab/>
      </w:r>
      <w:r>
        <w:rPr>
          <w:spacing w:val="-10"/>
          <w:w w:val="105"/>
        </w:rPr>
        <w:t>в</w:t>
      </w:r>
      <w:r>
        <w:tab/>
      </w:r>
      <w:r>
        <w:rPr>
          <w:spacing w:val="-2"/>
          <w:w w:val="105"/>
        </w:rPr>
        <w:t>морфемах</w:t>
      </w:r>
      <w:r>
        <w:tab/>
      </w:r>
      <w:r>
        <w:rPr>
          <w:spacing w:val="-7"/>
          <w:w w:val="105"/>
        </w:rPr>
        <w:t>(в</w:t>
      </w:r>
      <w:r>
        <w:tab/>
      </w:r>
      <w:r>
        <w:rPr>
          <w:spacing w:val="-5"/>
          <w:w w:val="105"/>
        </w:rPr>
        <w:t>том</w:t>
      </w:r>
      <w:r>
        <w:tab/>
      </w:r>
      <w:r>
        <w:rPr>
          <w:spacing w:val="-2"/>
          <w:w w:val="105"/>
        </w:rPr>
        <w:t>числе</w:t>
      </w:r>
      <w:r>
        <w:tab/>
      </w:r>
      <w:r>
        <w:rPr>
          <w:spacing w:val="-2"/>
          <w:w w:val="105"/>
        </w:rPr>
        <w:t>чередование</w:t>
      </w:r>
      <w:r>
        <w:tab/>
      </w:r>
      <w:r>
        <w:rPr>
          <w:spacing w:val="-2"/>
          <w:w w:val="105"/>
        </w:rPr>
        <w:t>гласных</w:t>
      </w:r>
    </w:p>
    <w:p w:rsidR="0005752A" w:rsidRDefault="0005752A">
      <w:pPr>
        <w:sectPr w:rsidR="0005752A">
          <w:pgSz w:w="11910" w:h="16850"/>
          <w:pgMar w:top="840" w:right="160" w:bottom="280" w:left="860" w:header="605" w:footer="0" w:gutter="0"/>
          <w:cols w:num="2" w:space="720" w:equalWidth="0">
            <w:col w:w="892" w:space="40"/>
            <w:col w:w="9958"/>
          </w:cols>
        </w:sectPr>
      </w:pPr>
    </w:p>
    <w:p w:rsidR="0005752A" w:rsidRDefault="00A45EFB">
      <w:pPr>
        <w:pStyle w:val="a3"/>
        <w:spacing w:before="17"/>
        <w:ind w:firstLine="0"/>
      </w:pPr>
      <w:r>
        <w:rPr>
          <w:w w:val="105"/>
        </w:rPr>
        <w:lastRenderedPageBreak/>
        <w:t>с</w:t>
      </w:r>
      <w:r>
        <w:rPr>
          <w:spacing w:val="-13"/>
          <w:w w:val="105"/>
        </w:rPr>
        <w:t xml:space="preserve"> </w:t>
      </w:r>
      <w:r>
        <w:rPr>
          <w:w w:val="105"/>
        </w:rPr>
        <w:t>нулём</w:t>
      </w:r>
      <w:r>
        <w:rPr>
          <w:spacing w:val="-2"/>
          <w:w w:val="105"/>
        </w:rPr>
        <w:t xml:space="preserve"> звука).</w:t>
      </w:r>
    </w:p>
    <w:p w:rsidR="0005752A" w:rsidRDefault="00A45EFB">
      <w:pPr>
        <w:pStyle w:val="a3"/>
        <w:spacing w:before="9"/>
        <w:ind w:left="976" w:firstLine="0"/>
      </w:pPr>
      <w:r>
        <w:t>Проводить</w:t>
      </w:r>
      <w:r>
        <w:rPr>
          <w:spacing w:val="37"/>
        </w:rPr>
        <w:t xml:space="preserve"> </w:t>
      </w:r>
      <w:r>
        <w:t>морфемный</w:t>
      </w:r>
      <w:r>
        <w:rPr>
          <w:spacing w:val="31"/>
        </w:rPr>
        <w:t xml:space="preserve"> </w:t>
      </w:r>
      <w:r>
        <w:t>анализ</w:t>
      </w:r>
      <w:r>
        <w:rPr>
          <w:spacing w:val="37"/>
        </w:rPr>
        <w:t xml:space="preserve"> </w:t>
      </w:r>
      <w:r>
        <w:rPr>
          <w:spacing w:val="-4"/>
        </w:rPr>
        <w:t>слов.</w:t>
      </w:r>
    </w:p>
    <w:p w:rsidR="0005752A" w:rsidRDefault="00A45EFB">
      <w:pPr>
        <w:pStyle w:val="a3"/>
        <w:tabs>
          <w:tab w:val="left" w:pos="9758"/>
        </w:tabs>
        <w:spacing w:before="9" w:line="252" w:lineRule="auto"/>
        <w:ind w:right="405"/>
      </w:pPr>
      <w:r>
        <w:rPr>
          <w:w w:val="105"/>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w:t>
      </w:r>
      <w:r>
        <w:rPr>
          <w:w w:val="105"/>
          <w:position w:val="1"/>
        </w:rPr>
        <w:t xml:space="preserve">корней с безударными проверяемыми, непроверяемыми, </w:t>
      </w:r>
      <w:r>
        <w:rPr>
          <w:w w:val="105"/>
        </w:rPr>
        <w:t xml:space="preserve">чередующимися гласными (в рамках </w:t>
      </w:r>
      <w:r>
        <w:rPr>
          <w:spacing w:val="-2"/>
        </w:rPr>
        <w:t>изученного),</w:t>
      </w:r>
      <w:r>
        <w:tab/>
      </w:r>
      <w:r>
        <w:rPr>
          <w:spacing w:val="-2"/>
        </w:rPr>
        <w:t>корней</w:t>
      </w:r>
    </w:p>
    <w:p w:rsidR="0005752A" w:rsidRDefault="00A45EFB">
      <w:pPr>
        <w:pStyle w:val="a3"/>
        <w:spacing w:line="247" w:lineRule="auto"/>
        <w:ind w:right="403" w:firstLine="0"/>
      </w:pPr>
      <w:r>
        <w:rPr>
          <w:w w:val="105"/>
        </w:rPr>
        <w:t>с проверяемыми, непроверяемыми, непроизносимыми согласными (в рамках изученного), ё - о после шипящих в корне слова, ы - и после ц.</w:t>
      </w:r>
    </w:p>
    <w:p w:rsidR="0005752A" w:rsidRDefault="00A45EFB">
      <w:pPr>
        <w:pStyle w:val="a3"/>
        <w:spacing w:before="6" w:line="249" w:lineRule="auto"/>
        <w:ind w:left="976" w:right="2527" w:firstLine="0"/>
        <w:jc w:val="left"/>
      </w:pPr>
      <w:r>
        <w:rPr>
          <w:w w:val="105"/>
        </w:rPr>
        <w:t>Проводить орфографический анализ слов (в рамках изученного). Уместно</w:t>
      </w:r>
      <w:r>
        <w:rPr>
          <w:spacing w:val="-15"/>
          <w:w w:val="105"/>
        </w:rPr>
        <w:t xml:space="preserve"> </w:t>
      </w:r>
      <w:r>
        <w:rPr>
          <w:w w:val="105"/>
        </w:rPr>
        <w:t>использовать</w:t>
      </w:r>
      <w:r>
        <w:rPr>
          <w:spacing w:val="-12"/>
          <w:w w:val="105"/>
        </w:rPr>
        <w:t xml:space="preserve"> </w:t>
      </w:r>
      <w:r>
        <w:rPr>
          <w:w w:val="105"/>
        </w:rPr>
        <w:t>слова</w:t>
      </w:r>
      <w:r>
        <w:rPr>
          <w:spacing w:val="-10"/>
          <w:w w:val="105"/>
        </w:rPr>
        <w:t xml:space="preserve"> </w:t>
      </w:r>
      <w:r>
        <w:rPr>
          <w:w w:val="105"/>
        </w:rPr>
        <w:t>с</w:t>
      </w:r>
      <w:r>
        <w:rPr>
          <w:spacing w:val="-16"/>
          <w:w w:val="105"/>
        </w:rPr>
        <w:t xml:space="preserve"> </w:t>
      </w:r>
      <w:r>
        <w:rPr>
          <w:w w:val="105"/>
        </w:rPr>
        <w:t>суффиксами</w:t>
      </w:r>
      <w:r>
        <w:rPr>
          <w:spacing w:val="-15"/>
          <w:w w:val="105"/>
        </w:rPr>
        <w:t xml:space="preserve"> </w:t>
      </w:r>
      <w:r>
        <w:rPr>
          <w:w w:val="105"/>
        </w:rPr>
        <w:t>оценки</w:t>
      </w:r>
      <w:r>
        <w:rPr>
          <w:spacing w:val="-15"/>
          <w:w w:val="105"/>
        </w:rPr>
        <w:t xml:space="preserve"> </w:t>
      </w:r>
      <w:r>
        <w:rPr>
          <w:w w:val="105"/>
        </w:rPr>
        <w:t>в</w:t>
      </w:r>
      <w:r>
        <w:rPr>
          <w:spacing w:val="-9"/>
          <w:w w:val="105"/>
        </w:rPr>
        <w:t xml:space="preserve"> </w:t>
      </w:r>
      <w:r>
        <w:rPr>
          <w:w w:val="105"/>
        </w:rPr>
        <w:t>собственной</w:t>
      </w:r>
      <w:r>
        <w:rPr>
          <w:spacing w:val="-10"/>
          <w:w w:val="105"/>
        </w:rPr>
        <w:t xml:space="preserve"> </w:t>
      </w:r>
      <w:r>
        <w:rPr>
          <w:w w:val="105"/>
        </w:rPr>
        <w:t>речи. Морфология. Культура речи. Орфография.</w:t>
      </w:r>
    </w:p>
    <w:p w:rsidR="0005752A" w:rsidRDefault="00A45EFB">
      <w:pPr>
        <w:pStyle w:val="a3"/>
        <w:spacing w:before="3" w:line="247" w:lineRule="auto"/>
        <w:ind w:right="411"/>
      </w:pPr>
      <w:r>
        <w:rPr>
          <w:w w:val="105"/>
        </w:rPr>
        <w:t>Применять</w:t>
      </w:r>
      <w:r>
        <w:rPr>
          <w:spacing w:val="67"/>
          <w:w w:val="105"/>
        </w:rPr>
        <w:t xml:space="preserve">  </w:t>
      </w:r>
      <w:r>
        <w:rPr>
          <w:w w:val="105"/>
        </w:rPr>
        <w:t>знания</w:t>
      </w:r>
      <w:r>
        <w:rPr>
          <w:spacing w:val="63"/>
          <w:w w:val="105"/>
        </w:rPr>
        <w:t xml:space="preserve">  </w:t>
      </w:r>
      <w:r>
        <w:rPr>
          <w:w w:val="105"/>
        </w:rPr>
        <w:t>о</w:t>
      </w:r>
      <w:r>
        <w:rPr>
          <w:spacing w:val="62"/>
          <w:w w:val="105"/>
        </w:rPr>
        <w:t xml:space="preserve">  </w:t>
      </w:r>
      <w:r>
        <w:rPr>
          <w:w w:val="105"/>
        </w:rPr>
        <w:t>частях</w:t>
      </w:r>
      <w:r>
        <w:rPr>
          <w:spacing w:val="66"/>
          <w:w w:val="105"/>
        </w:rPr>
        <w:t xml:space="preserve">  </w:t>
      </w:r>
      <w:r>
        <w:rPr>
          <w:w w:val="105"/>
        </w:rPr>
        <w:t>речи</w:t>
      </w:r>
      <w:r>
        <w:rPr>
          <w:spacing w:val="65"/>
          <w:w w:val="105"/>
        </w:rPr>
        <w:t xml:space="preserve">  </w:t>
      </w:r>
      <w:r>
        <w:rPr>
          <w:w w:val="105"/>
        </w:rPr>
        <w:t>как</w:t>
      </w:r>
      <w:r>
        <w:rPr>
          <w:spacing w:val="64"/>
          <w:w w:val="105"/>
        </w:rPr>
        <w:t xml:space="preserve">  </w:t>
      </w:r>
      <w:r>
        <w:rPr>
          <w:w w:val="105"/>
        </w:rPr>
        <w:t>лексико-грамматических</w:t>
      </w:r>
      <w:r>
        <w:rPr>
          <w:spacing w:val="62"/>
          <w:w w:val="105"/>
        </w:rPr>
        <w:t xml:space="preserve">  </w:t>
      </w:r>
      <w:r>
        <w:rPr>
          <w:w w:val="105"/>
        </w:rPr>
        <w:t>разрядах</w:t>
      </w:r>
      <w:r>
        <w:rPr>
          <w:spacing w:val="66"/>
          <w:w w:val="105"/>
        </w:rPr>
        <w:t xml:space="preserve">  </w:t>
      </w:r>
      <w:r>
        <w:rPr>
          <w:w w:val="105"/>
        </w:rPr>
        <w:t>слов, о</w:t>
      </w:r>
      <w:r>
        <w:rPr>
          <w:spacing w:val="80"/>
          <w:w w:val="105"/>
        </w:rPr>
        <w:t xml:space="preserve">  </w:t>
      </w:r>
      <w:r>
        <w:rPr>
          <w:w w:val="105"/>
        </w:rPr>
        <w:t>грамматическом</w:t>
      </w:r>
      <w:r>
        <w:rPr>
          <w:spacing w:val="80"/>
          <w:w w:val="105"/>
        </w:rPr>
        <w:t xml:space="preserve">  </w:t>
      </w:r>
      <w:r>
        <w:rPr>
          <w:w w:val="105"/>
        </w:rPr>
        <w:t>значении</w:t>
      </w:r>
      <w:r>
        <w:rPr>
          <w:spacing w:val="80"/>
          <w:w w:val="105"/>
        </w:rPr>
        <w:t xml:space="preserve">  </w:t>
      </w:r>
      <w:r>
        <w:rPr>
          <w:w w:val="105"/>
        </w:rPr>
        <w:t>слова,</w:t>
      </w:r>
      <w:r>
        <w:rPr>
          <w:spacing w:val="80"/>
          <w:w w:val="105"/>
        </w:rPr>
        <w:t xml:space="preserve">  </w:t>
      </w:r>
      <w:r>
        <w:rPr>
          <w:w w:val="105"/>
        </w:rPr>
        <w:t>о</w:t>
      </w:r>
      <w:r>
        <w:rPr>
          <w:spacing w:val="80"/>
          <w:w w:val="105"/>
        </w:rPr>
        <w:t xml:space="preserve">  </w:t>
      </w:r>
      <w:r>
        <w:rPr>
          <w:w w:val="105"/>
        </w:rPr>
        <w:t>системе</w:t>
      </w:r>
      <w:r>
        <w:rPr>
          <w:spacing w:val="80"/>
          <w:w w:val="105"/>
        </w:rPr>
        <w:t xml:space="preserve">  </w:t>
      </w:r>
      <w:r>
        <w:rPr>
          <w:w w:val="105"/>
        </w:rPr>
        <w:t>частей</w:t>
      </w:r>
      <w:r>
        <w:rPr>
          <w:spacing w:val="80"/>
          <w:w w:val="105"/>
        </w:rPr>
        <w:t xml:space="preserve">  </w:t>
      </w:r>
      <w:r>
        <w:rPr>
          <w:w w:val="105"/>
        </w:rPr>
        <w:t>речи</w:t>
      </w:r>
      <w:r>
        <w:rPr>
          <w:spacing w:val="80"/>
          <w:w w:val="105"/>
        </w:rPr>
        <w:t xml:space="preserve">  </w:t>
      </w:r>
      <w:r>
        <w:rPr>
          <w:w w:val="105"/>
        </w:rPr>
        <w:t>в</w:t>
      </w:r>
      <w:r>
        <w:rPr>
          <w:spacing w:val="80"/>
          <w:w w:val="105"/>
        </w:rPr>
        <w:t xml:space="preserve">  </w:t>
      </w:r>
      <w:r>
        <w:rPr>
          <w:w w:val="105"/>
        </w:rPr>
        <w:t>русском</w:t>
      </w:r>
      <w:r>
        <w:rPr>
          <w:spacing w:val="80"/>
          <w:w w:val="105"/>
        </w:rPr>
        <w:t xml:space="preserve">  </w:t>
      </w:r>
      <w:r>
        <w:rPr>
          <w:w w:val="105"/>
        </w:rPr>
        <w:t>языке для решения практико-ориентированных учебных задач.</w:t>
      </w:r>
    </w:p>
    <w:p w:rsidR="0005752A" w:rsidRDefault="00A45EFB">
      <w:pPr>
        <w:pStyle w:val="a3"/>
        <w:spacing w:before="11"/>
        <w:ind w:left="976" w:firstLine="0"/>
      </w:pPr>
      <w:r>
        <w:t>Распознавать</w:t>
      </w:r>
      <w:r>
        <w:rPr>
          <w:spacing w:val="40"/>
        </w:rPr>
        <w:t xml:space="preserve"> </w:t>
      </w:r>
      <w:r>
        <w:t>имена</w:t>
      </w:r>
      <w:r>
        <w:rPr>
          <w:spacing w:val="57"/>
        </w:rPr>
        <w:t xml:space="preserve"> </w:t>
      </w:r>
      <w:r>
        <w:t>существительные,</w:t>
      </w:r>
      <w:r>
        <w:rPr>
          <w:spacing w:val="39"/>
        </w:rPr>
        <w:t xml:space="preserve"> </w:t>
      </w:r>
      <w:r>
        <w:t>имена</w:t>
      </w:r>
      <w:r>
        <w:rPr>
          <w:spacing w:val="45"/>
        </w:rPr>
        <w:t xml:space="preserve"> </w:t>
      </w:r>
      <w:r>
        <w:t>прилагательные,</w:t>
      </w:r>
      <w:r>
        <w:rPr>
          <w:spacing w:val="39"/>
        </w:rPr>
        <w:t xml:space="preserve"> </w:t>
      </w:r>
      <w:r>
        <w:rPr>
          <w:spacing w:val="-2"/>
        </w:rPr>
        <w:t>глаголы.</w:t>
      </w:r>
    </w:p>
    <w:p w:rsidR="0005752A" w:rsidRDefault="00A45EFB">
      <w:pPr>
        <w:pStyle w:val="a3"/>
        <w:spacing w:before="9" w:line="247" w:lineRule="auto"/>
        <w:jc w:val="left"/>
      </w:pPr>
      <w:r>
        <w:rPr>
          <w:w w:val="105"/>
        </w:rPr>
        <w:t>Проводить морфологический анализ имён существительных, частичный морфологический анализ имён прилагательных, глаголов.</w:t>
      </w:r>
    </w:p>
    <w:p w:rsidR="0005752A" w:rsidRDefault="00A45EFB">
      <w:pPr>
        <w:pStyle w:val="a3"/>
        <w:tabs>
          <w:tab w:val="left" w:pos="2292"/>
          <w:tab w:val="left" w:pos="4320"/>
          <w:tab w:val="left" w:pos="5211"/>
          <w:tab w:val="left" w:pos="5938"/>
          <w:tab w:val="left" w:pos="8016"/>
          <w:tab w:val="left" w:pos="8735"/>
        </w:tabs>
        <w:spacing w:before="10" w:line="249" w:lineRule="auto"/>
        <w:ind w:right="426"/>
        <w:jc w:val="left"/>
      </w:pPr>
      <w:r>
        <w:rPr>
          <w:spacing w:val="-2"/>
        </w:rPr>
        <w:t>Проводить</w:t>
      </w:r>
      <w:r>
        <w:tab/>
      </w:r>
      <w:r>
        <w:rPr>
          <w:spacing w:val="-2"/>
        </w:rPr>
        <w:t>орфографический</w:t>
      </w:r>
      <w:r>
        <w:tab/>
      </w:r>
      <w:r>
        <w:rPr>
          <w:spacing w:val="-2"/>
        </w:rPr>
        <w:t>анализ</w:t>
      </w:r>
      <w:r>
        <w:tab/>
      </w:r>
      <w:r>
        <w:rPr>
          <w:spacing w:val="-4"/>
        </w:rPr>
        <w:t>имён</w:t>
      </w:r>
      <w:r>
        <w:tab/>
      </w:r>
      <w:r>
        <w:rPr>
          <w:spacing w:val="-2"/>
        </w:rPr>
        <w:t>существительных,</w:t>
      </w:r>
      <w:r>
        <w:tab/>
      </w:r>
      <w:r>
        <w:rPr>
          <w:spacing w:val="-4"/>
        </w:rPr>
        <w:t>имён</w:t>
      </w:r>
      <w:r>
        <w:tab/>
      </w:r>
      <w:r>
        <w:rPr>
          <w:spacing w:val="-2"/>
        </w:rPr>
        <w:t xml:space="preserve">прилагательных, </w:t>
      </w:r>
      <w:r>
        <w:rPr>
          <w:w w:val="105"/>
        </w:rPr>
        <w:t>глаголов (в рамках изученного).</w:t>
      </w:r>
    </w:p>
    <w:p w:rsidR="0005752A" w:rsidRDefault="00A45EFB">
      <w:pPr>
        <w:pStyle w:val="a3"/>
        <w:spacing w:line="254" w:lineRule="auto"/>
        <w:jc w:val="left"/>
      </w:pPr>
      <w:r>
        <w:rPr>
          <w:w w:val="105"/>
        </w:rPr>
        <w:t>Применять знания</w:t>
      </w:r>
      <w:r>
        <w:rPr>
          <w:spacing w:val="-7"/>
          <w:w w:val="105"/>
        </w:rPr>
        <w:t xml:space="preserve"> </w:t>
      </w:r>
      <w:r>
        <w:rPr>
          <w:w w:val="105"/>
        </w:rPr>
        <w:t>по</w:t>
      </w:r>
      <w:r>
        <w:rPr>
          <w:spacing w:val="-9"/>
          <w:w w:val="105"/>
        </w:rPr>
        <w:t xml:space="preserve"> </w:t>
      </w:r>
      <w:r>
        <w:rPr>
          <w:w w:val="105"/>
        </w:rPr>
        <w:t>морфологии</w:t>
      </w:r>
      <w:r>
        <w:rPr>
          <w:spacing w:val="-4"/>
          <w:w w:val="105"/>
        </w:rPr>
        <w:t xml:space="preserve"> </w:t>
      </w:r>
      <w:r>
        <w:rPr>
          <w:w w:val="105"/>
        </w:rPr>
        <w:t>при</w:t>
      </w:r>
      <w:r>
        <w:rPr>
          <w:spacing w:val="-4"/>
          <w:w w:val="105"/>
        </w:rPr>
        <w:t xml:space="preserve"> </w:t>
      </w:r>
      <w:r>
        <w:rPr>
          <w:w w:val="105"/>
        </w:rPr>
        <w:t>выполнении</w:t>
      </w:r>
      <w:r>
        <w:rPr>
          <w:spacing w:val="-4"/>
          <w:w w:val="105"/>
        </w:rPr>
        <w:t xml:space="preserve"> </w:t>
      </w:r>
      <w:r>
        <w:rPr>
          <w:w w:val="105"/>
        </w:rPr>
        <w:t>языкового</w:t>
      </w:r>
      <w:r>
        <w:rPr>
          <w:spacing w:val="-9"/>
          <w:w w:val="105"/>
        </w:rPr>
        <w:t xml:space="preserve"> </w:t>
      </w:r>
      <w:r>
        <w:rPr>
          <w:w w:val="105"/>
        </w:rPr>
        <w:t>анализа различных</w:t>
      </w:r>
      <w:r>
        <w:rPr>
          <w:spacing w:val="-9"/>
          <w:w w:val="105"/>
        </w:rPr>
        <w:t xml:space="preserve"> </w:t>
      </w:r>
      <w:r>
        <w:rPr>
          <w:w w:val="105"/>
        </w:rPr>
        <w:t>видов</w:t>
      </w:r>
      <w:r>
        <w:rPr>
          <w:spacing w:val="-4"/>
          <w:w w:val="105"/>
        </w:rPr>
        <w:t xml:space="preserve"> </w:t>
      </w:r>
      <w:r>
        <w:rPr>
          <w:w w:val="105"/>
        </w:rPr>
        <w:t>и в речевой практике.</w:t>
      </w:r>
    </w:p>
    <w:p w:rsidR="0005752A" w:rsidRDefault="00A45EFB">
      <w:pPr>
        <w:pStyle w:val="a3"/>
        <w:spacing w:line="258" w:lineRule="exact"/>
        <w:ind w:left="976" w:firstLine="0"/>
        <w:jc w:val="left"/>
      </w:pPr>
      <w:r>
        <w:rPr>
          <w:w w:val="105"/>
        </w:rPr>
        <w:t>Имя</w:t>
      </w:r>
      <w:r>
        <w:rPr>
          <w:spacing w:val="-7"/>
          <w:w w:val="105"/>
        </w:rPr>
        <w:t xml:space="preserve"> </w:t>
      </w:r>
      <w:r>
        <w:rPr>
          <w:spacing w:val="-2"/>
          <w:w w:val="105"/>
        </w:rPr>
        <w:t>существительное.</w:t>
      </w:r>
    </w:p>
    <w:p w:rsidR="0005752A" w:rsidRDefault="00A45EFB">
      <w:pPr>
        <w:pStyle w:val="a3"/>
        <w:tabs>
          <w:tab w:val="left" w:pos="2624"/>
          <w:tab w:val="left" w:pos="3711"/>
          <w:tab w:val="left" w:pos="5811"/>
          <w:tab w:val="left" w:pos="7235"/>
          <w:tab w:val="left" w:pos="9509"/>
        </w:tabs>
        <w:spacing w:before="7" w:line="254" w:lineRule="auto"/>
        <w:ind w:right="423"/>
        <w:jc w:val="left"/>
      </w:pPr>
      <w:r>
        <w:rPr>
          <w:spacing w:val="-2"/>
          <w:w w:val="105"/>
        </w:rPr>
        <w:t>Определять</w:t>
      </w:r>
      <w:r>
        <w:tab/>
      </w:r>
      <w:r>
        <w:rPr>
          <w:spacing w:val="-2"/>
          <w:w w:val="105"/>
        </w:rPr>
        <w:t>общее</w:t>
      </w:r>
      <w:r>
        <w:tab/>
      </w:r>
      <w:r>
        <w:rPr>
          <w:spacing w:val="-2"/>
          <w:w w:val="105"/>
        </w:rPr>
        <w:t>грамматическое</w:t>
      </w:r>
      <w:r>
        <w:tab/>
      </w:r>
      <w:r>
        <w:rPr>
          <w:spacing w:val="-2"/>
          <w:w w:val="105"/>
        </w:rPr>
        <w:t>значение,</w:t>
      </w:r>
      <w:r>
        <w:tab/>
      </w:r>
      <w:r>
        <w:rPr>
          <w:spacing w:val="-2"/>
          <w:w w:val="105"/>
        </w:rPr>
        <w:t>морфологические</w:t>
      </w:r>
      <w:r>
        <w:tab/>
      </w:r>
      <w:r>
        <w:rPr>
          <w:spacing w:val="-2"/>
          <w:w w:val="105"/>
        </w:rPr>
        <w:t xml:space="preserve">признаки </w:t>
      </w:r>
      <w:r>
        <w:rPr>
          <w:w w:val="105"/>
        </w:rPr>
        <w:t>и синтаксические функции имени существительного, объяснять его роль в речи.</w:t>
      </w:r>
    </w:p>
    <w:p w:rsidR="0005752A" w:rsidRDefault="00A45EFB">
      <w:pPr>
        <w:pStyle w:val="a3"/>
        <w:spacing w:line="258" w:lineRule="exact"/>
        <w:ind w:left="976" w:firstLine="0"/>
        <w:jc w:val="left"/>
      </w:pPr>
      <w:r>
        <w:t>Определять</w:t>
      </w:r>
      <w:r>
        <w:rPr>
          <w:spacing w:val="45"/>
        </w:rPr>
        <w:t xml:space="preserve"> </w:t>
      </w:r>
      <w:r>
        <w:t>лексико-грамматические</w:t>
      </w:r>
      <w:r>
        <w:rPr>
          <w:spacing w:val="40"/>
        </w:rPr>
        <w:t xml:space="preserve"> </w:t>
      </w:r>
      <w:r>
        <w:t>разряды</w:t>
      </w:r>
      <w:r>
        <w:rPr>
          <w:spacing w:val="44"/>
        </w:rPr>
        <w:t xml:space="preserve"> </w:t>
      </w:r>
      <w:r>
        <w:t>имён</w:t>
      </w:r>
      <w:r>
        <w:rPr>
          <w:spacing w:val="51"/>
        </w:rPr>
        <w:t xml:space="preserve"> </w:t>
      </w:r>
      <w:r>
        <w:rPr>
          <w:spacing w:val="-2"/>
        </w:rPr>
        <w:t>существительных.</w:t>
      </w:r>
    </w:p>
    <w:p w:rsidR="0005752A" w:rsidRDefault="00A45EFB">
      <w:pPr>
        <w:pStyle w:val="a3"/>
        <w:tabs>
          <w:tab w:val="left" w:pos="2285"/>
          <w:tab w:val="left" w:pos="3105"/>
          <w:tab w:val="left" w:pos="4450"/>
          <w:tab w:val="left" w:pos="5262"/>
          <w:tab w:val="left" w:pos="7428"/>
          <w:tab w:val="left" w:pos="8665"/>
        </w:tabs>
        <w:spacing w:before="9" w:line="254" w:lineRule="auto"/>
        <w:ind w:right="426"/>
        <w:jc w:val="left"/>
      </w:pPr>
      <w:r>
        <w:rPr>
          <w:spacing w:val="-2"/>
        </w:rPr>
        <w:t>Различать</w:t>
      </w:r>
      <w:r>
        <w:tab/>
      </w:r>
      <w:r>
        <w:rPr>
          <w:spacing w:val="-4"/>
        </w:rPr>
        <w:t>типы</w:t>
      </w:r>
      <w:r>
        <w:tab/>
      </w:r>
      <w:r>
        <w:rPr>
          <w:spacing w:val="-2"/>
        </w:rPr>
        <w:t>склонения</w:t>
      </w:r>
      <w:r>
        <w:tab/>
      </w:r>
      <w:r>
        <w:rPr>
          <w:spacing w:val="-4"/>
        </w:rPr>
        <w:t>имён</w:t>
      </w:r>
      <w:r>
        <w:tab/>
      </w:r>
      <w:r>
        <w:rPr>
          <w:spacing w:val="-2"/>
        </w:rPr>
        <w:t>существительных,</w:t>
      </w:r>
      <w:r>
        <w:tab/>
      </w:r>
      <w:r>
        <w:rPr>
          <w:spacing w:val="-2"/>
        </w:rPr>
        <w:t>выявлять</w:t>
      </w:r>
      <w:r>
        <w:tab/>
      </w:r>
      <w:r>
        <w:rPr>
          <w:spacing w:val="-2"/>
        </w:rPr>
        <w:t xml:space="preserve">разносклоняемые </w:t>
      </w:r>
      <w:r>
        <w:rPr>
          <w:w w:val="105"/>
        </w:rPr>
        <w:t>и несклоняемые имена существительные.</w:t>
      </w:r>
    </w:p>
    <w:p w:rsidR="0005752A" w:rsidRDefault="00A45EFB">
      <w:pPr>
        <w:pStyle w:val="a3"/>
        <w:spacing w:line="259" w:lineRule="exact"/>
        <w:ind w:left="976" w:firstLine="0"/>
        <w:jc w:val="left"/>
      </w:pPr>
      <w:r>
        <w:t>Проводить</w:t>
      </w:r>
      <w:r>
        <w:rPr>
          <w:spacing w:val="40"/>
        </w:rPr>
        <w:t xml:space="preserve"> </w:t>
      </w:r>
      <w:r>
        <w:t>морфологический</w:t>
      </w:r>
      <w:r>
        <w:rPr>
          <w:spacing w:val="34"/>
        </w:rPr>
        <w:t xml:space="preserve"> </w:t>
      </w:r>
      <w:r>
        <w:t>анализ</w:t>
      </w:r>
      <w:r>
        <w:rPr>
          <w:spacing w:val="30"/>
        </w:rPr>
        <w:t xml:space="preserve"> </w:t>
      </w:r>
      <w:r>
        <w:t>имён</w:t>
      </w:r>
      <w:r>
        <w:rPr>
          <w:spacing w:val="45"/>
        </w:rPr>
        <w:t xml:space="preserve"> </w:t>
      </w:r>
      <w:r>
        <w:rPr>
          <w:spacing w:val="-2"/>
        </w:rPr>
        <w:t>существительных.</w:t>
      </w:r>
    </w:p>
    <w:p w:rsidR="0005752A" w:rsidRDefault="00A45EFB">
      <w:pPr>
        <w:pStyle w:val="a3"/>
        <w:spacing w:before="9" w:line="254" w:lineRule="auto"/>
        <w:ind w:right="422"/>
      </w:pPr>
      <w:r>
        <w:rPr>
          <w:w w:val="105"/>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05752A" w:rsidRDefault="00A45EFB">
      <w:pPr>
        <w:pStyle w:val="a3"/>
        <w:spacing w:line="252" w:lineRule="auto"/>
        <w:ind w:right="400"/>
      </w:pPr>
      <w:r>
        <w:rPr>
          <w:w w:val="105"/>
        </w:rPr>
        <w:t>Соблюдать правила правописания имён существительных: безударных окончаний, о - е</w:t>
      </w:r>
      <w:r>
        <w:rPr>
          <w:spacing w:val="-1"/>
          <w:w w:val="105"/>
        </w:rPr>
        <w:t xml:space="preserve"> </w:t>
      </w:r>
      <w:r>
        <w:rPr>
          <w:w w:val="105"/>
        </w:rPr>
        <w:t>(ё) после</w:t>
      </w:r>
      <w:r>
        <w:rPr>
          <w:spacing w:val="-1"/>
          <w:w w:val="105"/>
        </w:rPr>
        <w:t xml:space="preserve"> </w:t>
      </w:r>
      <w:r>
        <w:rPr>
          <w:w w:val="105"/>
        </w:rPr>
        <w:t>шипящих</w:t>
      </w:r>
      <w:r>
        <w:rPr>
          <w:spacing w:val="-6"/>
          <w:w w:val="105"/>
        </w:rPr>
        <w:t xml:space="preserve"> </w:t>
      </w:r>
      <w:r>
        <w:rPr>
          <w:w w:val="105"/>
        </w:rPr>
        <w:t>и ц</w:t>
      </w:r>
      <w:r>
        <w:rPr>
          <w:spacing w:val="-1"/>
          <w:w w:val="105"/>
        </w:rPr>
        <w:t xml:space="preserve"> </w:t>
      </w:r>
      <w:r>
        <w:rPr>
          <w:w w:val="105"/>
        </w:rPr>
        <w:t>в суффиксах</w:t>
      </w:r>
      <w:r>
        <w:rPr>
          <w:spacing w:val="-6"/>
          <w:w w:val="105"/>
        </w:rPr>
        <w:t xml:space="preserve"> </w:t>
      </w:r>
      <w:r>
        <w:rPr>
          <w:w w:val="105"/>
        </w:rPr>
        <w:t>и окончаниях, суффиксов -чик-</w:t>
      </w:r>
      <w:r>
        <w:rPr>
          <w:spacing w:val="-3"/>
          <w:w w:val="105"/>
        </w:rPr>
        <w:t xml:space="preserve"> </w:t>
      </w:r>
      <w:r>
        <w:rPr>
          <w:w w:val="105"/>
        </w:rPr>
        <w:t>-</w:t>
      </w:r>
      <w:r>
        <w:rPr>
          <w:spacing w:val="-3"/>
          <w:w w:val="105"/>
        </w:rPr>
        <w:t xml:space="preserve"> </w:t>
      </w:r>
      <w:r>
        <w:rPr>
          <w:w w:val="105"/>
        </w:rPr>
        <w:t>-щик-, -ек-</w:t>
      </w:r>
      <w:r>
        <w:rPr>
          <w:spacing w:val="-3"/>
          <w:w w:val="105"/>
        </w:rPr>
        <w:t xml:space="preserve"> </w:t>
      </w:r>
      <w:r>
        <w:rPr>
          <w:w w:val="105"/>
        </w:rPr>
        <w:t>-</w:t>
      </w:r>
      <w:r>
        <w:rPr>
          <w:spacing w:val="-3"/>
          <w:w w:val="105"/>
        </w:rPr>
        <w:t xml:space="preserve"> </w:t>
      </w:r>
      <w:r>
        <w:rPr>
          <w:w w:val="105"/>
        </w:rPr>
        <w:t>-ик-</w:t>
      </w:r>
      <w:r>
        <w:rPr>
          <w:spacing w:val="-3"/>
          <w:w w:val="105"/>
        </w:rPr>
        <w:t xml:space="preserve"> </w:t>
      </w:r>
      <w:r>
        <w:rPr>
          <w:w w:val="105"/>
        </w:rPr>
        <w:t>(-чик-), корней с чередованием а (о): -лаг-</w:t>
      </w:r>
      <w:r>
        <w:rPr>
          <w:spacing w:val="-1"/>
          <w:w w:val="105"/>
        </w:rPr>
        <w:t xml:space="preserve"> </w:t>
      </w:r>
      <w:r>
        <w:rPr>
          <w:w w:val="105"/>
        </w:rPr>
        <w:t>- -лож-; -раст-</w:t>
      </w:r>
      <w:r>
        <w:rPr>
          <w:spacing w:val="-1"/>
          <w:w w:val="105"/>
        </w:rPr>
        <w:t xml:space="preserve"> </w:t>
      </w:r>
      <w:r>
        <w:rPr>
          <w:w w:val="105"/>
        </w:rPr>
        <w:t>- -ращ- - рос-, -гар- - -гор-, -зар-</w:t>
      </w:r>
      <w:r>
        <w:rPr>
          <w:spacing w:val="-1"/>
          <w:w w:val="105"/>
        </w:rPr>
        <w:t xml:space="preserve"> </w:t>
      </w:r>
      <w:r>
        <w:rPr>
          <w:w w:val="105"/>
        </w:rPr>
        <w:t>- -зор-, -клан- - -клон-, - скак- - -скоч-, употребления (неупотребления) ь на конце</w:t>
      </w:r>
      <w:r>
        <w:rPr>
          <w:spacing w:val="-2"/>
          <w:w w:val="105"/>
        </w:rPr>
        <w:t xml:space="preserve"> </w:t>
      </w:r>
      <w:r>
        <w:rPr>
          <w:w w:val="105"/>
        </w:rPr>
        <w:t>имён существительных</w:t>
      </w:r>
      <w:r>
        <w:rPr>
          <w:spacing w:val="-8"/>
          <w:w w:val="105"/>
        </w:rPr>
        <w:t xml:space="preserve"> </w:t>
      </w:r>
      <w:r>
        <w:rPr>
          <w:w w:val="105"/>
        </w:rPr>
        <w:t>после шипящих; слитное</w:t>
      </w:r>
      <w:r>
        <w:rPr>
          <w:spacing w:val="40"/>
          <w:w w:val="105"/>
        </w:rPr>
        <w:t xml:space="preserve"> </w:t>
      </w:r>
      <w:r>
        <w:rPr>
          <w:w w:val="105"/>
        </w:rPr>
        <w:t>и раздельное написание не с именами существительными; правописание собственных имён существительных.</w:t>
      </w:r>
    </w:p>
    <w:p w:rsidR="0005752A" w:rsidRDefault="00A45EFB">
      <w:pPr>
        <w:pStyle w:val="a3"/>
        <w:spacing w:line="255" w:lineRule="exact"/>
        <w:ind w:left="976" w:firstLine="0"/>
      </w:pPr>
      <w:r>
        <w:rPr>
          <w:w w:val="105"/>
        </w:rPr>
        <w:t>Имя</w:t>
      </w:r>
      <w:r>
        <w:rPr>
          <w:spacing w:val="-14"/>
          <w:w w:val="105"/>
        </w:rPr>
        <w:t xml:space="preserve"> </w:t>
      </w:r>
      <w:r>
        <w:rPr>
          <w:spacing w:val="-2"/>
          <w:w w:val="105"/>
        </w:rPr>
        <w:t>прилагательное.</w:t>
      </w:r>
    </w:p>
    <w:p w:rsidR="0005752A" w:rsidRDefault="00A45EFB">
      <w:pPr>
        <w:pStyle w:val="a3"/>
        <w:spacing w:before="3" w:line="249" w:lineRule="auto"/>
        <w:ind w:right="419"/>
      </w:pPr>
      <w:r>
        <w:rPr>
          <w:w w:val="105"/>
        </w:rPr>
        <w:t>Определять</w:t>
      </w:r>
      <w:r>
        <w:rPr>
          <w:spacing w:val="80"/>
          <w:w w:val="105"/>
        </w:rPr>
        <w:t xml:space="preserve">   </w:t>
      </w:r>
      <w:r>
        <w:rPr>
          <w:w w:val="105"/>
        </w:rPr>
        <w:t>общее</w:t>
      </w:r>
      <w:r>
        <w:rPr>
          <w:spacing w:val="80"/>
          <w:w w:val="105"/>
        </w:rPr>
        <w:t xml:space="preserve">   </w:t>
      </w:r>
      <w:r>
        <w:rPr>
          <w:w w:val="105"/>
        </w:rPr>
        <w:t>грамматическое</w:t>
      </w:r>
      <w:r>
        <w:rPr>
          <w:spacing w:val="80"/>
          <w:w w:val="105"/>
        </w:rPr>
        <w:t xml:space="preserve">   </w:t>
      </w:r>
      <w:r>
        <w:rPr>
          <w:w w:val="105"/>
        </w:rPr>
        <w:t>значение,</w:t>
      </w:r>
      <w:r>
        <w:rPr>
          <w:spacing w:val="80"/>
          <w:w w:val="105"/>
        </w:rPr>
        <w:t xml:space="preserve">   </w:t>
      </w:r>
      <w:r>
        <w:rPr>
          <w:w w:val="105"/>
        </w:rPr>
        <w:t>морфологические</w:t>
      </w:r>
      <w:r>
        <w:rPr>
          <w:spacing w:val="80"/>
          <w:w w:val="105"/>
        </w:rPr>
        <w:t xml:space="preserve">   </w:t>
      </w:r>
      <w:r>
        <w:rPr>
          <w:w w:val="105"/>
        </w:rPr>
        <w:t xml:space="preserve">признаки </w:t>
      </w:r>
      <w:r>
        <w:rPr>
          <w:w w:val="105"/>
          <w:position w:val="1"/>
        </w:rPr>
        <w:t xml:space="preserve">и синтаксические функции имени прилагательного, </w:t>
      </w:r>
      <w:r>
        <w:rPr>
          <w:w w:val="105"/>
        </w:rPr>
        <w:t>объяснять его роль в речи; различать полную и краткую формы имён прилагательных.</w:t>
      </w:r>
    </w:p>
    <w:p w:rsidR="0005752A" w:rsidRDefault="00A45EFB">
      <w:pPr>
        <w:pStyle w:val="a3"/>
        <w:spacing w:before="8" w:line="247" w:lineRule="auto"/>
        <w:ind w:right="416"/>
      </w:pPr>
      <w:r>
        <w:rPr>
          <w:w w:val="105"/>
        </w:rPr>
        <w:t>Проводить</w:t>
      </w:r>
      <w:r>
        <w:rPr>
          <w:spacing w:val="80"/>
          <w:w w:val="150"/>
        </w:rPr>
        <w:t xml:space="preserve">   </w:t>
      </w:r>
      <w:r>
        <w:rPr>
          <w:w w:val="105"/>
        </w:rPr>
        <w:t>частичный</w:t>
      </w:r>
      <w:r>
        <w:rPr>
          <w:spacing w:val="79"/>
          <w:w w:val="150"/>
        </w:rPr>
        <w:t xml:space="preserve">   </w:t>
      </w:r>
      <w:r>
        <w:rPr>
          <w:w w:val="105"/>
        </w:rPr>
        <w:t>морфологический</w:t>
      </w:r>
      <w:r>
        <w:rPr>
          <w:spacing w:val="80"/>
          <w:w w:val="150"/>
        </w:rPr>
        <w:t xml:space="preserve">   </w:t>
      </w:r>
      <w:r>
        <w:rPr>
          <w:w w:val="105"/>
        </w:rPr>
        <w:t>анализ</w:t>
      </w:r>
      <w:r>
        <w:rPr>
          <w:spacing w:val="78"/>
          <w:w w:val="150"/>
        </w:rPr>
        <w:t xml:space="preserve">   </w:t>
      </w:r>
      <w:r>
        <w:rPr>
          <w:w w:val="105"/>
        </w:rPr>
        <w:t>имён</w:t>
      </w:r>
      <w:r>
        <w:rPr>
          <w:spacing w:val="80"/>
          <w:w w:val="150"/>
        </w:rPr>
        <w:t xml:space="preserve">   </w:t>
      </w:r>
      <w:r>
        <w:rPr>
          <w:w w:val="105"/>
        </w:rPr>
        <w:t>прилагательных (в рамках изученного).</w:t>
      </w:r>
    </w:p>
    <w:p w:rsidR="0005752A" w:rsidRDefault="00A45EFB">
      <w:pPr>
        <w:pStyle w:val="a3"/>
        <w:spacing w:before="3" w:line="254" w:lineRule="auto"/>
        <w:ind w:right="422"/>
      </w:pPr>
      <w:r>
        <w:rPr>
          <w:w w:val="105"/>
        </w:rPr>
        <w:t>Соблюдать</w:t>
      </w:r>
      <w:r>
        <w:rPr>
          <w:spacing w:val="-8"/>
          <w:w w:val="105"/>
        </w:rPr>
        <w:t xml:space="preserve"> </w:t>
      </w:r>
      <w:r>
        <w:rPr>
          <w:w w:val="105"/>
        </w:rPr>
        <w:t>нормы</w:t>
      </w:r>
      <w:r>
        <w:rPr>
          <w:spacing w:val="-3"/>
          <w:w w:val="105"/>
        </w:rPr>
        <w:t xml:space="preserve"> </w:t>
      </w:r>
      <w:r>
        <w:rPr>
          <w:w w:val="105"/>
        </w:rPr>
        <w:t>словоизменения,</w:t>
      </w:r>
      <w:r>
        <w:rPr>
          <w:spacing w:val="-3"/>
          <w:w w:val="105"/>
        </w:rPr>
        <w:t xml:space="preserve"> </w:t>
      </w:r>
      <w:r>
        <w:rPr>
          <w:w w:val="105"/>
        </w:rPr>
        <w:t>произношения</w:t>
      </w:r>
      <w:r>
        <w:rPr>
          <w:spacing w:val="-9"/>
          <w:w w:val="105"/>
        </w:rPr>
        <w:t xml:space="preserve"> </w:t>
      </w:r>
      <w:r>
        <w:rPr>
          <w:w w:val="105"/>
        </w:rPr>
        <w:t>имён</w:t>
      </w:r>
      <w:r>
        <w:rPr>
          <w:spacing w:val="-6"/>
          <w:w w:val="105"/>
        </w:rPr>
        <w:t xml:space="preserve"> </w:t>
      </w:r>
      <w:r>
        <w:rPr>
          <w:w w:val="105"/>
        </w:rPr>
        <w:t>прилагательных,</w:t>
      </w:r>
      <w:r>
        <w:rPr>
          <w:spacing w:val="-3"/>
          <w:w w:val="105"/>
        </w:rPr>
        <w:t xml:space="preserve"> </w:t>
      </w:r>
      <w:r>
        <w:rPr>
          <w:w w:val="105"/>
        </w:rPr>
        <w:t>постановки</w:t>
      </w:r>
      <w:r>
        <w:rPr>
          <w:spacing w:val="-6"/>
          <w:w w:val="105"/>
        </w:rPr>
        <w:t xml:space="preserve"> </w:t>
      </w:r>
      <w:r>
        <w:rPr>
          <w:w w:val="105"/>
        </w:rPr>
        <w:t>в них ударения (в рамках изученного).</w:t>
      </w:r>
    </w:p>
    <w:p w:rsidR="0005752A" w:rsidRDefault="00A45EFB">
      <w:pPr>
        <w:pStyle w:val="a3"/>
        <w:spacing w:line="249" w:lineRule="auto"/>
        <w:ind w:right="403"/>
      </w:pPr>
      <w:r>
        <w:rPr>
          <w:w w:val="105"/>
        </w:rPr>
        <w:t>Соблюдать</w:t>
      </w:r>
      <w:r>
        <w:rPr>
          <w:spacing w:val="-9"/>
          <w:w w:val="105"/>
        </w:rPr>
        <w:t xml:space="preserve"> </w:t>
      </w:r>
      <w:r>
        <w:rPr>
          <w:w w:val="105"/>
          <w:position w:val="1"/>
        </w:rPr>
        <w:t>правила</w:t>
      </w:r>
      <w:r>
        <w:rPr>
          <w:spacing w:val="-7"/>
          <w:w w:val="105"/>
          <w:position w:val="1"/>
        </w:rPr>
        <w:t xml:space="preserve"> </w:t>
      </w:r>
      <w:r>
        <w:rPr>
          <w:w w:val="105"/>
        </w:rPr>
        <w:t>правописания</w:t>
      </w:r>
      <w:r>
        <w:rPr>
          <w:spacing w:val="-5"/>
          <w:w w:val="105"/>
        </w:rPr>
        <w:t xml:space="preserve"> </w:t>
      </w:r>
      <w:r>
        <w:rPr>
          <w:w w:val="105"/>
        </w:rPr>
        <w:t>имён</w:t>
      </w:r>
      <w:r>
        <w:rPr>
          <w:spacing w:val="-8"/>
          <w:w w:val="105"/>
        </w:rPr>
        <w:t xml:space="preserve"> </w:t>
      </w:r>
      <w:r>
        <w:rPr>
          <w:w w:val="105"/>
        </w:rPr>
        <w:t>прилагательных:</w:t>
      </w:r>
      <w:r>
        <w:rPr>
          <w:spacing w:val="-11"/>
          <w:w w:val="105"/>
        </w:rPr>
        <w:t xml:space="preserve"> </w:t>
      </w:r>
      <w:r>
        <w:rPr>
          <w:w w:val="105"/>
        </w:rPr>
        <w:t>безударных</w:t>
      </w:r>
      <w:r>
        <w:rPr>
          <w:spacing w:val="-7"/>
          <w:w w:val="105"/>
        </w:rPr>
        <w:t xml:space="preserve"> </w:t>
      </w:r>
      <w:r>
        <w:rPr>
          <w:w w:val="105"/>
        </w:rPr>
        <w:t>окончаний,</w:t>
      </w:r>
      <w:r>
        <w:rPr>
          <w:spacing w:val="-11"/>
          <w:w w:val="105"/>
        </w:rPr>
        <w:t xml:space="preserve"> </w:t>
      </w:r>
      <w:r>
        <w:rPr>
          <w:w w:val="105"/>
        </w:rPr>
        <w:t>о -</w:t>
      </w:r>
      <w:r>
        <w:rPr>
          <w:spacing w:val="-9"/>
          <w:w w:val="105"/>
        </w:rPr>
        <w:t xml:space="preserve"> </w:t>
      </w:r>
      <w:r>
        <w:rPr>
          <w:w w:val="105"/>
        </w:rPr>
        <w:t>е</w:t>
      </w:r>
      <w:r>
        <w:rPr>
          <w:spacing w:val="-7"/>
          <w:w w:val="105"/>
        </w:rPr>
        <w:t xml:space="preserve"> </w:t>
      </w:r>
      <w:r>
        <w:rPr>
          <w:w w:val="105"/>
        </w:rPr>
        <w:t xml:space="preserve">после шипящих и ц в суффиксах и окончаниях; кратких форм имён прилагательных с основой на шипящие; </w:t>
      </w:r>
      <w:r>
        <w:rPr>
          <w:w w:val="105"/>
          <w:position w:val="1"/>
        </w:rPr>
        <w:t xml:space="preserve">правила </w:t>
      </w:r>
      <w:r>
        <w:rPr>
          <w:w w:val="105"/>
        </w:rPr>
        <w:t>слитного</w:t>
      </w:r>
      <w:r>
        <w:rPr>
          <w:spacing w:val="-1"/>
          <w:w w:val="105"/>
        </w:rPr>
        <w:t xml:space="preserve"> </w:t>
      </w:r>
      <w:r>
        <w:rPr>
          <w:w w:val="105"/>
        </w:rPr>
        <w:t>и раздельного написания не с</w:t>
      </w:r>
      <w:r>
        <w:rPr>
          <w:spacing w:val="-2"/>
          <w:w w:val="105"/>
        </w:rPr>
        <w:t xml:space="preserve"> </w:t>
      </w:r>
      <w:r>
        <w:rPr>
          <w:w w:val="105"/>
        </w:rPr>
        <w:t>именами прилагательными.</w:t>
      </w:r>
    </w:p>
    <w:p w:rsidR="0005752A" w:rsidRDefault="00A45EFB">
      <w:pPr>
        <w:pStyle w:val="a3"/>
        <w:ind w:left="977" w:firstLine="0"/>
        <w:jc w:val="left"/>
      </w:pPr>
      <w:r>
        <w:rPr>
          <w:spacing w:val="-2"/>
          <w:w w:val="105"/>
        </w:rPr>
        <w:t>Глагол.</w:t>
      </w:r>
    </w:p>
    <w:p w:rsidR="0005752A" w:rsidRDefault="0005752A">
      <w:pPr>
        <w:sectPr w:rsidR="0005752A">
          <w:type w:val="continuous"/>
          <w:pgSz w:w="11910" w:h="16850"/>
          <w:pgMar w:top="240" w:right="160" w:bottom="0" w:left="860" w:header="605" w:footer="0" w:gutter="0"/>
          <w:cols w:space="720"/>
        </w:sectPr>
      </w:pPr>
    </w:p>
    <w:p w:rsidR="0005752A" w:rsidRDefault="00A45EFB">
      <w:pPr>
        <w:pStyle w:val="a3"/>
        <w:spacing w:before="1" w:line="252" w:lineRule="auto"/>
        <w:ind w:right="423"/>
      </w:pPr>
      <w:r>
        <w:rPr>
          <w:w w:val="105"/>
        </w:rPr>
        <w:lastRenderedPageBreak/>
        <w:t>Определять</w:t>
      </w:r>
      <w:r>
        <w:rPr>
          <w:spacing w:val="80"/>
          <w:w w:val="105"/>
        </w:rPr>
        <w:t xml:space="preserve">   </w:t>
      </w:r>
      <w:r>
        <w:rPr>
          <w:w w:val="105"/>
        </w:rPr>
        <w:t>общее</w:t>
      </w:r>
      <w:r>
        <w:rPr>
          <w:spacing w:val="80"/>
          <w:w w:val="105"/>
        </w:rPr>
        <w:t xml:space="preserve">   </w:t>
      </w:r>
      <w:r>
        <w:rPr>
          <w:w w:val="105"/>
        </w:rPr>
        <w:t>грамматическое</w:t>
      </w:r>
      <w:r>
        <w:rPr>
          <w:spacing w:val="80"/>
          <w:w w:val="105"/>
        </w:rPr>
        <w:t xml:space="preserve">   </w:t>
      </w:r>
      <w:r>
        <w:rPr>
          <w:w w:val="105"/>
        </w:rPr>
        <w:t>значение,</w:t>
      </w:r>
      <w:r>
        <w:rPr>
          <w:spacing w:val="80"/>
          <w:w w:val="105"/>
        </w:rPr>
        <w:t xml:space="preserve">   </w:t>
      </w:r>
      <w:r>
        <w:rPr>
          <w:w w:val="105"/>
        </w:rPr>
        <w:t>морфологические</w:t>
      </w:r>
      <w:r>
        <w:rPr>
          <w:spacing w:val="80"/>
          <w:w w:val="105"/>
        </w:rPr>
        <w:t xml:space="preserve">   </w:t>
      </w:r>
      <w:r>
        <w:rPr>
          <w:w w:val="105"/>
        </w:rPr>
        <w:t>признаки и</w:t>
      </w:r>
      <w:r>
        <w:rPr>
          <w:spacing w:val="65"/>
          <w:w w:val="105"/>
        </w:rPr>
        <w:t xml:space="preserve">   </w:t>
      </w:r>
      <w:r>
        <w:rPr>
          <w:w w:val="105"/>
        </w:rPr>
        <w:t>синтаксические</w:t>
      </w:r>
      <w:r>
        <w:rPr>
          <w:spacing w:val="68"/>
          <w:w w:val="105"/>
        </w:rPr>
        <w:t xml:space="preserve">   </w:t>
      </w:r>
      <w:r>
        <w:rPr>
          <w:w w:val="105"/>
        </w:rPr>
        <w:t>функции</w:t>
      </w:r>
      <w:r>
        <w:rPr>
          <w:spacing w:val="65"/>
          <w:w w:val="105"/>
        </w:rPr>
        <w:t xml:space="preserve">   </w:t>
      </w:r>
      <w:r>
        <w:rPr>
          <w:w w:val="105"/>
        </w:rPr>
        <w:t>глагола;</w:t>
      </w:r>
      <w:r>
        <w:rPr>
          <w:spacing w:val="66"/>
          <w:w w:val="105"/>
        </w:rPr>
        <w:t xml:space="preserve">   </w:t>
      </w:r>
      <w:r>
        <w:rPr>
          <w:w w:val="105"/>
        </w:rPr>
        <w:t>объяснять</w:t>
      </w:r>
      <w:r>
        <w:rPr>
          <w:spacing w:val="69"/>
          <w:w w:val="105"/>
        </w:rPr>
        <w:t xml:space="preserve">   </w:t>
      </w:r>
      <w:r>
        <w:rPr>
          <w:w w:val="105"/>
        </w:rPr>
        <w:t>его</w:t>
      </w:r>
      <w:r>
        <w:rPr>
          <w:spacing w:val="65"/>
          <w:w w:val="105"/>
        </w:rPr>
        <w:t xml:space="preserve">   </w:t>
      </w:r>
      <w:r>
        <w:rPr>
          <w:w w:val="105"/>
        </w:rPr>
        <w:t>роль</w:t>
      </w:r>
      <w:r>
        <w:rPr>
          <w:spacing w:val="67"/>
          <w:w w:val="105"/>
        </w:rPr>
        <w:t xml:space="preserve">   </w:t>
      </w:r>
      <w:r>
        <w:rPr>
          <w:w w:val="105"/>
        </w:rPr>
        <w:t>в</w:t>
      </w:r>
      <w:r>
        <w:rPr>
          <w:spacing w:val="68"/>
          <w:w w:val="105"/>
        </w:rPr>
        <w:t xml:space="preserve">   </w:t>
      </w:r>
      <w:r>
        <w:rPr>
          <w:w w:val="105"/>
        </w:rPr>
        <w:t>словосочетании и предложении, а также в речи.</w:t>
      </w:r>
    </w:p>
    <w:p w:rsidR="0005752A" w:rsidRDefault="00A45EFB">
      <w:pPr>
        <w:pStyle w:val="a3"/>
        <w:spacing w:line="247" w:lineRule="auto"/>
        <w:ind w:right="404"/>
      </w:pPr>
      <w:r>
        <w:rPr>
          <w:w w:val="105"/>
        </w:rPr>
        <w:t>Различать</w:t>
      </w:r>
      <w:r>
        <w:rPr>
          <w:spacing w:val="80"/>
          <w:w w:val="105"/>
        </w:rPr>
        <w:t xml:space="preserve">   </w:t>
      </w:r>
      <w:r>
        <w:rPr>
          <w:w w:val="105"/>
        </w:rPr>
        <w:t>глаголы</w:t>
      </w:r>
      <w:r>
        <w:rPr>
          <w:spacing w:val="80"/>
          <w:w w:val="105"/>
        </w:rPr>
        <w:t xml:space="preserve">   </w:t>
      </w:r>
      <w:r>
        <w:rPr>
          <w:w w:val="105"/>
        </w:rPr>
        <w:t>совершенного</w:t>
      </w:r>
      <w:r>
        <w:rPr>
          <w:spacing w:val="80"/>
          <w:w w:val="105"/>
        </w:rPr>
        <w:t xml:space="preserve">   </w:t>
      </w:r>
      <w:r>
        <w:rPr>
          <w:w w:val="105"/>
        </w:rPr>
        <w:t>и</w:t>
      </w:r>
      <w:r>
        <w:rPr>
          <w:spacing w:val="80"/>
          <w:w w:val="105"/>
        </w:rPr>
        <w:t xml:space="preserve">   </w:t>
      </w:r>
      <w:r>
        <w:rPr>
          <w:w w:val="105"/>
        </w:rPr>
        <w:t>несовершенного</w:t>
      </w:r>
      <w:r>
        <w:rPr>
          <w:spacing w:val="80"/>
          <w:w w:val="105"/>
        </w:rPr>
        <w:t xml:space="preserve">   </w:t>
      </w:r>
      <w:r>
        <w:rPr>
          <w:w w:val="105"/>
        </w:rPr>
        <w:t>вида,</w:t>
      </w:r>
      <w:r>
        <w:rPr>
          <w:spacing w:val="80"/>
          <w:w w:val="105"/>
        </w:rPr>
        <w:t xml:space="preserve">   </w:t>
      </w:r>
      <w:r>
        <w:rPr>
          <w:w w:val="105"/>
        </w:rPr>
        <w:t>возвратные и невозвратные.</w:t>
      </w:r>
    </w:p>
    <w:p w:rsidR="0005752A" w:rsidRDefault="00A45EFB">
      <w:pPr>
        <w:pStyle w:val="a3"/>
        <w:spacing w:before="5" w:line="247" w:lineRule="auto"/>
        <w:ind w:right="430"/>
      </w:pPr>
      <w:r>
        <w:rPr>
          <w:w w:val="105"/>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05752A" w:rsidRDefault="00A45EFB">
      <w:pPr>
        <w:pStyle w:val="a3"/>
        <w:spacing w:before="3"/>
        <w:ind w:left="976" w:firstLine="0"/>
      </w:pPr>
      <w:r>
        <w:t>Определять</w:t>
      </w:r>
      <w:r>
        <w:rPr>
          <w:spacing w:val="35"/>
        </w:rPr>
        <w:t xml:space="preserve"> </w:t>
      </w:r>
      <w:r>
        <w:t>спряжение</w:t>
      </w:r>
      <w:r>
        <w:rPr>
          <w:spacing w:val="20"/>
        </w:rPr>
        <w:t xml:space="preserve"> </w:t>
      </w:r>
      <w:r>
        <w:t>глагола,</w:t>
      </w:r>
      <w:r>
        <w:rPr>
          <w:spacing w:val="34"/>
        </w:rPr>
        <w:t xml:space="preserve"> </w:t>
      </w:r>
      <w:r>
        <w:t>уметь</w:t>
      </w:r>
      <w:r>
        <w:rPr>
          <w:spacing w:val="35"/>
        </w:rPr>
        <w:t xml:space="preserve"> </w:t>
      </w:r>
      <w:r>
        <w:t>спрягать</w:t>
      </w:r>
      <w:r>
        <w:rPr>
          <w:spacing w:val="36"/>
        </w:rPr>
        <w:t xml:space="preserve"> </w:t>
      </w:r>
      <w:r>
        <w:rPr>
          <w:spacing w:val="-2"/>
        </w:rPr>
        <w:t>глаголы.</w:t>
      </w:r>
    </w:p>
    <w:p w:rsidR="0005752A" w:rsidRDefault="00A45EFB">
      <w:pPr>
        <w:pStyle w:val="a3"/>
        <w:spacing w:before="14"/>
        <w:ind w:left="976" w:firstLine="0"/>
      </w:pPr>
      <w:r>
        <w:rPr>
          <w:position w:val="1"/>
        </w:rPr>
        <w:t>Проводить</w:t>
      </w:r>
      <w:r>
        <w:rPr>
          <w:spacing w:val="37"/>
          <w:position w:val="1"/>
        </w:rPr>
        <w:t xml:space="preserve"> </w:t>
      </w:r>
      <w:r>
        <w:rPr>
          <w:position w:val="1"/>
        </w:rPr>
        <w:t>частичный</w:t>
      </w:r>
      <w:r>
        <w:rPr>
          <w:spacing w:val="31"/>
          <w:position w:val="1"/>
        </w:rPr>
        <w:t xml:space="preserve"> </w:t>
      </w:r>
      <w:r>
        <w:rPr>
          <w:position w:val="1"/>
        </w:rPr>
        <w:t>морфологический</w:t>
      </w:r>
      <w:r>
        <w:rPr>
          <w:spacing w:val="32"/>
          <w:position w:val="1"/>
        </w:rPr>
        <w:t xml:space="preserve"> </w:t>
      </w:r>
      <w:r>
        <w:rPr>
          <w:position w:val="1"/>
        </w:rPr>
        <w:t>анализ</w:t>
      </w:r>
      <w:r>
        <w:rPr>
          <w:spacing w:val="27"/>
          <w:position w:val="1"/>
        </w:rPr>
        <w:t xml:space="preserve"> </w:t>
      </w:r>
      <w:r>
        <w:rPr>
          <w:position w:val="1"/>
        </w:rPr>
        <w:t>глаголов</w:t>
      </w:r>
      <w:r>
        <w:rPr>
          <w:spacing w:val="46"/>
          <w:position w:val="1"/>
        </w:rPr>
        <w:t xml:space="preserve"> </w:t>
      </w:r>
      <w:r>
        <w:t>(</w:t>
      </w:r>
      <w:r>
        <w:rPr>
          <w:position w:val="1"/>
        </w:rPr>
        <w:t>в</w:t>
      </w:r>
      <w:r>
        <w:rPr>
          <w:spacing w:val="42"/>
          <w:position w:val="1"/>
        </w:rPr>
        <w:t xml:space="preserve"> </w:t>
      </w:r>
      <w:r>
        <w:rPr>
          <w:position w:val="1"/>
        </w:rPr>
        <w:t>рамках</w:t>
      </w:r>
      <w:r>
        <w:rPr>
          <w:spacing w:val="23"/>
          <w:position w:val="1"/>
        </w:rPr>
        <w:t xml:space="preserve"> </w:t>
      </w:r>
      <w:r>
        <w:rPr>
          <w:spacing w:val="-2"/>
          <w:position w:val="1"/>
        </w:rPr>
        <w:t>изученного).</w:t>
      </w:r>
    </w:p>
    <w:p w:rsidR="0005752A" w:rsidRDefault="00A45EFB">
      <w:pPr>
        <w:pStyle w:val="a3"/>
        <w:spacing w:before="9" w:line="254" w:lineRule="auto"/>
        <w:ind w:right="417"/>
      </w:pPr>
      <w:r>
        <w:rPr>
          <w:w w:val="105"/>
        </w:rPr>
        <w:t>Соблюдать</w:t>
      </w:r>
      <w:r>
        <w:rPr>
          <w:spacing w:val="80"/>
          <w:w w:val="105"/>
        </w:rPr>
        <w:t xml:space="preserve">    </w:t>
      </w:r>
      <w:r>
        <w:rPr>
          <w:w w:val="105"/>
        </w:rPr>
        <w:t>нормы</w:t>
      </w:r>
      <w:r>
        <w:rPr>
          <w:spacing w:val="80"/>
          <w:w w:val="105"/>
        </w:rPr>
        <w:t xml:space="preserve">    </w:t>
      </w:r>
      <w:r>
        <w:rPr>
          <w:w w:val="105"/>
        </w:rPr>
        <w:t>словоизменения</w:t>
      </w:r>
      <w:r>
        <w:rPr>
          <w:spacing w:val="80"/>
          <w:w w:val="105"/>
        </w:rPr>
        <w:t xml:space="preserve">    </w:t>
      </w:r>
      <w:r>
        <w:rPr>
          <w:w w:val="105"/>
        </w:rPr>
        <w:t>глаголов,</w:t>
      </w:r>
      <w:r>
        <w:rPr>
          <w:spacing w:val="80"/>
          <w:w w:val="105"/>
        </w:rPr>
        <w:t xml:space="preserve">    </w:t>
      </w:r>
      <w:r>
        <w:rPr>
          <w:w w:val="105"/>
        </w:rPr>
        <w:t>постановки</w:t>
      </w:r>
      <w:r>
        <w:rPr>
          <w:spacing w:val="80"/>
          <w:w w:val="105"/>
        </w:rPr>
        <w:t xml:space="preserve">    </w:t>
      </w:r>
      <w:r>
        <w:rPr>
          <w:w w:val="105"/>
        </w:rPr>
        <w:t>ударения в глагольных формах (в рамках изученного).</w:t>
      </w:r>
    </w:p>
    <w:p w:rsidR="0005752A" w:rsidRDefault="00A45EFB">
      <w:pPr>
        <w:pStyle w:val="a3"/>
        <w:spacing w:line="249" w:lineRule="auto"/>
        <w:ind w:right="407"/>
      </w:pPr>
      <w:r>
        <w:rPr>
          <w:w w:val="105"/>
        </w:rPr>
        <w:t>Соблюдать</w:t>
      </w:r>
      <w:r>
        <w:rPr>
          <w:spacing w:val="70"/>
          <w:w w:val="150"/>
        </w:rPr>
        <w:t xml:space="preserve">   </w:t>
      </w:r>
      <w:r>
        <w:rPr>
          <w:w w:val="105"/>
        </w:rPr>
        <w:t>правила</w:t>
      </w:r>
      <w:r>
        <w:rPr>
          <w:spacing w:val="71"/>
          <w:w w:val="150"/>
        </w:rPr>
        <w:t xml:space="preserve">   </w:t>
      </w:r>
      <w:r>
        <w:rPr>
          <w:w w:val="105"/>
        </w:rPr>
        <w:t>правописания</w:t>
      </w:r>
      <w:r>
        <w:rPr>
          <w:spacing w:val="67"/>
          <w:w w:val="150"/>
        </w:rPr>
        <w:t xml:space="preserve">   </w:t>
      </w:r>
      <w:r>
        <w:rPr>
          <w:w w:val="105"/>
        </w:rPr>
        <w:t>глаголов:</w:t>
      </w:r>
      <w:r>
        <w:rPr>
          <w:spacing w:val="70"/>
          <w:w w:val="150"/>
        </w:rPr>
        <w:t xml:space="preserve">   </w:t>
      </w:r>
      <w:r>
        <w:rPr>
          <w:w w:val="105"/>
        </w:rPr>
        <w:t>корней</w:t>
      </w:r>
      <w:r>
        <w:rPr>
          <w:spacing w:val="73"/>
          <w:w w:val="150"/>
        </w:rPr>
        <w:t xml:space="preserve">   </w:t>
      </w:r>
      <w:r>
        <w:rPr>
          <w:w w:val="105"/>
        </w:rPr>
        <w:t>с</w:t>
      </w:r>
      <w:r>
        <w:rPr>
          <w:spacing w:val="66"/>
          <w:w w:val="150"/>
        </w:rPr>
        <w:t xml:space="preserve">   </w:t>
      </w:r>
      <w:r>
        <w:rPr>
          <w:w w:val="105"/>
        </w:rPr>
        <w:t>чередованием е</w:t>
      </w:r>
      <w:r>
        <w:rPr>
          <w:spacing w:val="80"/>
          <w:w w:val="105"/>
        </w:rPr>
        <w:t xml:space="preserve">  </w:t>
      </w:r>
      <w:r>
        <w:rPr>
          <w:w w:val="105"/>
        </w:rPr>
        <w:t>(и),</w:t>
      </w:r>
      <w:r>
        <w:rPr>
          <w:spacing w:val="80"/>
          <w:w w:val="105"/>
        </w:rPr>
        <w:t xml:space="preserve">  </w:t>
      </w:r>
      <w:r>
        <w:rPr>
          <w:w w:val="105"/>
        </w:rPr>
        <w:t>использования</w:t>
      </w:r>
      <w:r>
        <w:rPr>
          <w:spacing w:val="80"/>
          <w:w w:val="105"/>
        </w:rPr>
        <w:t xml:space="preserve">  </w:t>
      </w:r>
      <w:r>
        <w:rPr>
          <w:w w:val="105"/>
        </w:rPr>
        <w:t>ь</w:t>
      </w:r>
      <w:r>
        <w:rPr>
          <w:spacing w:val="80"/>
          <w:w w:val="105"/>
        </w:rPr>
        <w:t xml:space="preserve">  </w:t>
      </w:r>
      <w:r>
        <w:rPr>
          <w:w w:val="105"/>
        </w:rPr>
        <w:t>после</w:t>
      </w:r>
      <w:r>
        <w:rPr>
          <w:spacing w:val="80"/>
          <w:w w:val="105"/>
        </w:rPr>
        <w:t xml:space="preserve">  </w:t>
      </w:r>
      <w:r>
        <w:rPr>
          <w:w w:val="105"/>
        </w:rPr>
        <w:t>шипящих</w:t>
      </w:r>
      <w:r>
        <w:rPr>
          <w:spacing w:val="80"/>
          <w:w w:val="105"/>
        </w:rPr>
        <w:t xml:space="preserve">  </w:t>
      </w:r>
      <w:r>
        <w:rPr>
          <w:w w:val="105"/>
        </w:rPr>
        <w:t>как</w:t>
      </w:r>
      <w:r>
        <w:rPr>
          <w:spacing w:val="80"/>
          <w:w w:val="105"/>
        </w:rPr>
        <w:t xml:space="preserve">  </w:t>
      </w:r>
      <w:r>
        <w:rPr>
          <w:w w:val="105"/>
        </w:rPr>
        <w:t>показателя</w:t>
      </w:r>
      <w:r>
        <w:rPr>
          <w:spacing w:val="80"/>
          <w:w w:val="105"/>
        </w:rPr>
        <w:t xml:space="preserve">  </w:t>
      </w:r>
      <w:r>
        <w:rPr>
          <w:w w:val="105"/>
        </w:rPr>
        <w:t>грамматической</w:t>
      </w:r>
      <w:r>
        <w:rPr>
          <w:spacing w:val="80"/>
          <w:w w:val="105"/>
        </w:rPr>
        <w:t xml:space="preserve">  </w:t>
      </w:r>
      <w:r>
        <w:rPr>
          <w:w w:val="105"/>
        </w:rPr>
        <w:t>формы</w:t>
      </w:r>
      <w:r>
        <w:rPr>
          <w:spacing w:val="40"/>
          <w:w w:val="105"/>
        </w:rPr>
        <w:t xml:space="preserve"> </w:t>
      </w:r>
      <w:r>
        <w:rPr>
          <w:w w:val="105"/>
        </w:rPr>
        <w:t>в</w:t>
      </w:r>
      <w:r>
        <w:rPr>
          <w:spacing w:val="-2"/>
          <w:w w:val="105"/>
        </w:rPr>
        <w:t xml:space="preserve"> </w:t>
      </w:r>
      <w:r>
        <w:rPr>
          <w:w w:val="105"/>
        </w:rPr>
        <w:t>инфинитиве,</w:t>
      </w:r>
      <w:r>
        <w:rPr>
          <w:spacing w:val="-5"/>
          <w:w w:val="105"/>
        </w:rPr>
        <w:t xml:space="preserve"> </w:t>
      </w:r>
      <w:r>
        <w:rPr>
          <w:w w:val="105"/>
        </w:rPr>
        <w:t>в форме</w:t>
      </w:r>
      <w:r>
        <w:rPr>
          <w:spacing w:val="-8"/>
          <w:w w:val="105"/>
        </w:rPr>
        <w:t xml:space="preserve"> </w:t>
      </w:r>
      <w:r>
        <w:rPr>
          <w:w w:val="105"/>
        </w:rPr>
        <w:t>2-го</w:t>
      </w:r>
      <w:r>
        <w:rPr>
          <w:spacing w:val="-1"/>
          <w:w w:val="105"/>
        </w:rPr>
        <w:t xml:space="preserve"> </w:t>
      </w:r>
      <w:r>
        <w:rPr>
          <w:w w:val="105"/>
        </w:rPr>
        <w:t>лица единственного</w:t>
      </w:r>
      <w:r>
        <w:rPr>
          <w:spacing w:val="-7"/>
          <w:w w:val="105"/>
        </w:rPr>
        <w:t xml:space="preserve"> </w:t>
      </w:r>
      <w:r>
        <w:rPr>
          <w:w w:val="105"/>
        </w:rPr>
        <w:t>числа, -тся и -ться</w:t>
      </w:r>
      <w:r>
        <w:rPr>
          <w:spacing w:val="-4"/>
          <w:w w:val="105"/>
        </w:rPr>
        <w:t xml:space="preserve"> </w:t>
      </w:r>
      <w:r>
        <w:rPr>
          <w:w w:val="105"/>
        </w:rPr>
        <w:t>в</w:t>
      </w:r>
      <w:r>
        <w:rPr>
          <w:spacing w:val="-2"/>
          <w:w w:val="105"/>
        </w:rPr>
        <w:t xml:space="preserve"> </w:t>
      </w:r>
      <w:r>
        <w:rPr>
          <w:w w:val="105"/>
        </w:rPr>
        <w:t>глаголах; суффиксов -ова-</w:t>
      </w:r>
      <w:r>
        <w:rPr>
          <w:spacing w:val="-3"/>
          <w:w w:val="105"/>
        </w:rPr>
        <w:t xml:space="preserve"> </w:t>
      </w:r>
      <w:r>
        <w:rPr>
          <w:w w:val="105"/>
        </w:rPr>
        <w:t>-</w:t>
      </w:r>
      <w:r>
        <w:rPr>
          <w:spacing w:val="-3"/>
          <w:w w:val="105"/>
        </w:rPr>
        <w:t xml:space="preserve"> </w:t>
      </w:r>
      <w:r>
        <w:rPr>
          <w:w w:val="105"/>
        </w:rPr>
        <w:t>- ева-, -ыва-</w:t>
      </w:r>
      <w:r>
        <w:rPr>
          <w:spacing w:val="-5"/>
          <w:w w:val="105"/>
        </w:rPr>
        <w:t xml:space="preserve"> </w:t>
      </w:r>
      <w:r>
        <w:rPr>
          <w:w w:val="105"/>
        </w:rPr>
        <w:t>-</w:t>
      </w:r>
      <w:r>
        <w:rPr>
          <w:spacing w:val="-5"/>
          <w:w w:val="105"/>
        </w:rPr>
        <w:t xml:space="preserve"> </w:t>
      </w:r>
      <w:r>
        <w:rPr>
          <w:w w:val="105"/>
        </w:rPr>
        <w:t>-ива-,</w:t>
      </w:r>
      <w:r>
        <w:rPr>
          <w:spacing w:val="-6"/>
          <w:w w:val="105"/>
        </w:rPr>
        <w:t xml:space="preserve"> </w:t>
      </w:r>
      <w:r>
        <w:rPr>
          <w:w w:val="105"/>
        </w:rPr>
        <w:t>личных</w:t>
      </w:r>
      <w:r>
        <w:rPr>
          <w:spacing w:val="-8"/>
          <w:w w:val="105"/>
        </w:rPr>
        <w:t xml:space="preserve"> </w:t>
      </w:r>
      <w:r>
        <w:rPr>
          <w:w w:val="105"/>
        </w:rPr>
        <w:t>окончаний</w:t>
      </w:r>
      <w:r>
        <w:rPr>
          <w:spacing w:val="-3"/>
          <w:w w:val="105"/>
        </w:rPr>
        <w:t xml:space="preserve"> </w:t>
      </w:r>
      <w:r>
        <w:rPr>
          <w:w w:val="105"/>
        </w:rPr>
        <w:t>глагола,</w:t>
      </w:r>
      <w:r>
        <w:rPr>
          <w:spacing w:val="-6"/>
          <w:w w:val="105"/>
        </w:rPr>
        <w:t xml:space="preserve"> </w:t>
      </w:r>
      <w:r>
        <w:rPr>
          <w:w w:val="105"/>
        </w:rPr>
        <w:t>гласной</w:t>
      </w:r>
      <w:r>
        <w:rPr>
          <w:spacing w:val="-3"/>
          <w:w w:val="105"/>
        </w:rPr>
        <w:t xml:space="preserve"> </w:t>
      </w:r>
      <w:r>
        <w:rPr>
          <w:w w:val="105"/>
        </w:rPr>
        <w:t>перед суффиксом -л-</w:t>
      </w:r>
      <w:r>
        <w:rPr>
          <w:spacing w:val="-11"/>
          <w:w w:val="105"/>
        </w:rPr>
        <w:t xml:space="preserve"> </w:t>
      </w:r>
      <w:r>
        <w:rPr>
          <w:w w:val="105"/>
        </w:rPr>
        <w:t>в</w:t>
      </w:r>
      <w:r>
        <w:rPr>
          <w:spacing w:val="-3"/>
          <w:w w:val="105"/>
        </w:rPr>
        <w:t xml:space="preserve"> </w:t>
      </w:r>
      <w:r>
        <w:rPr>
          <w:w w:val="105"/>
        </w:rPr>
        <w:t>формах</w:t>
      </w:r>
      <w:r>
        <w:rPr>
          <w:spacing w:val="-8"/>
          <w:w w:val="105"/>
        </w:rPr>
        <w:t xml:space="preserve"> </w:t>
      </w:r>
      <w:r>
        <w:rPr>
          <w:w w:val="105"/>
        </w:rPr>
        <w:t>прошедшего времени глагола, слитного и раздельного написания не с глаголами.</w:t>
      </w:r>
    </w:p>
    <w:p w:rsidR="0005752A" w:rsidRDefault="00A45EFB">
      <w:pPr>
        <w:pStyle w:val="a3"/>
        <w:spacing w:before="2"/>
        <w:ind w:left="976" w:firstLine="0"/>
      </w:pPr>
      <w:r>
        <w:t>Синтаксис.</w:t>
      </w:r>
      <w:r>
        <w:rPr>
          <w:spacing w:val="31"/>
        </w:rPr>
        <w:t xml:space="preserve"> </w:t>
      </w:r>
      <w:r>
        <w:t>Культура</w:t>
      </w:r>
      <w:r>
        <w:rPr>
          <w:spacing w:val="38"/>
        </w:rPr>
        <w:t xml:space="preserve"> </w:t>
      </w:r>
      <w:r>
        <w:t>речи.</w:t>
      </w:r>
      <w:r>
        <w:rPr>
          <w:spacing w:val="21"/>
        </w:rPr>
        <w:t xml:space="preserve"> </w:t>
      </w:r>
      <w:r>
        <w:rPr>
          <w:spacing w:val="-2"/>
        </w:rPr>
        <w:t>Пунктуация.</w:t>
      </w:r>
    </w:p>
    <w:p w:rsidR="0005752A" w:rsidRDefault="00A45EFB">
      <w:pPr>
        <w:pStyle w:val="a3"/>
        <w:tabs>
          <w:tab w:val="left" w:pos="3007"/>
          <w:tab w:val="left" w:pos="6643"/>
          <w:tab w:val="left" w:pos="9265"/>
        </w:tabs>
        <w:spacing w:before="9" w:line="249" w:lineRule="auto"/>
        <w:ind w:right="410"/>
      </w:pPr>
      <w:r>
        <w:rPr>
          <w:w w:val="105"/>
        </w:rP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w:t>
      </w:r>
      <w:r>
        <w:rPr>
          <w:spacing w:val="-6"/>
        </w:rPr>
        <w:t>по</w:t>
      </w:r>
      <w:r>
        <w:tab/>
      </w:r>
      <w:r>
        <w:rPr>
          <w:spacing w:val="-2"/>
        </w:rPr>
        <w:t>синтаксису</w:t>
      </w:r>
      <w:r>
        <w:tab/>
      </w:r>
      <w:r>
        <w:rPr>
          <w:spacing w:val="-10"/>
        </w:rPr>
        <w:t>и</w:t>
      </w:r>
      <w:r>
        <w:tab/>
      </w:r>
      <w:r>
        <w:rPr>
          <w:spacing w:val="-2"/>
        </w:rPr>
        <w:t xml:space="preserve">пунктуации </w:t>
      </w:r>
      <w:r>
        <w:rPr>
          <w:w w:val="105"/>
        </w:rPr>
        <w:t>при выполнении языкового анализа различных видов и в речевой практике.</w:t>
      </w:r>
    </w:p>
    <w:p w:rsidR="0005752A" w:rsidRDefault="00A45EFB">
      <w:pPr>
        <w:pStyle w:val="a3"/>
        <w:tabs>
          <w:tab w:val="left" w:pos="2702"/>
          <w:tab w:val="left" w:pos="4624"/>
          <w:tab w:val="left" w:pos="5199"/>
          <w:tab w:val="left" w:pos="7178"/>
          <w:tab w:val="left" w:pos="7538"/>
          <w:tab w:val="left" w:pos="8970"/>
          <w:tab w:val="left" w:pos="9114"/>
        </w:tabs>
        <w:spacing w:before="7" w:line="249" w:lineRule="auto"/>
        <w:ind w:right="406"/>
      </w:pPr>
      <w:r>
        <w:rPr>
          <w:w w:val="105"/>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w:t>
      </w:r>
      <w:r>
        <w:rPr>
          <w:spacing w:val="-2"/>
        </w:rPr>
        <w:t>осложнённые</w:t>
      </w:r>
      <w:r>
        <w:tab/>
      </w:r>
      <w:r>
        <w:rPr>
          <w:spacing w:val="-12"/>
        </w:rPr>
        <w:t xml:space="preserve"> </w:t>
      </w:r>
      <w:r>
        <w:t>однородными</w:t>
      </w:r>
      <w:r>
        <w:tab/>
      </w:r>
      <w:r>
        <w:tab/>
      </w:r>
      <w:r>
        <w:rPr>
          <w:spacing w:val="-2"/>
        </w:rPr>
        <w:t>членами,</w:t>
      </w:r>
      <w:r>
        <w:tab/>
      </w:r>
      <w:r>
        <w:rPr>
          <w:spacing w:val="-2"/>
        </w:rPr>
        <w:t>включая</w:t>
      </w:r>
      <w:r>
        <w:tab/>
      </w:r>
      <w:r>
        <w:tab/>
      </w:r>
      <w:r>
        <w:rPr>
          <w:spacing w:val="-2"/>
        </w:rPr>
        <w:t xml:space="preserve">предложения </w:t>
      </w:r>
      <w:r>
        <w:rPr>
          <w:w w:val="105"/>
        </w:rPr>
        <w:t>с обобщающим словом при однородных членах, обращением, распознавать предложения по</w:t>
      </w:r>
      <w:r>
        <w:rPr>
          <w:spacing w:val="-1"/>
          <w:w w:val="105"/>
        </w:rPr>
        <w:t xml:space="preserve"> </w:t>
      </w:r>
      <w:r>
        <w:rPr>
          <w:w w:val="105"/>
        </w:rPr>
        <w:t>цели высказывания (повествовательные, побудительные, вопросительные), эмоциональной окраске (восклицательные</w:t>
      </w:r>
      <w:r>
        <w:rPr>
          <w:spacing w:val="-10"/>
          <w:w w:val="105"/>
        </w:rPr>
        <w:t xml:space="preserve"> </w:t>
      </w:r>
      <w:r>
        <w:rPr>
          <w:w w:val="105"/>
        </w:rPr>
        <w:t>и невосклицательные),</w:t>
      </w:r>
      <w:r>
        <w:rPr>
          <w:spacing w:val="-7"/>
          <w:w w:val="105"/>
        </w:rPr>
        <w:t xml:space="preserve"> </w:t>
      </w:r>
      <w:r>
        <w:rPr>
          <w:w w:val="105"/>
        </w:rPr>
        <w:t>количеству</w:t>
      </w:r>
      <w:r>
        <w:rPr>
          <w:spacing w:val="-9"/>
          <w:w w:val="105"/>
        </w:rPr>
        <w:t xml:space="preserve"> </w:t>
      </w:r>
      <w:r>
        <w:rPr>
          <w:w w:val="105"/>
        </w:rPr>
        <w:t>грамматических основ</w:t>
      </w:r>
      <w:r>
        <w:rPr>
          <w:spacing w:val="-4"/>
          <w:w w:val="105"/>
        </w:rPr>
        <w:t xml:space="preserve"> </w:t>
      </w:r>
      <w:r>
        <w:rPr>
          <w:w w:val="105"/>
        </w:rPr>
        <w:t>(простые</w:t>
      </w:r>
      <w:r>
        <w:rPr>
          <w:spacing w:val="-4"/>
          <w:w w:val="105"/>
        </w:rPr>
        <w:t xml:space="preserve"> </w:t>
      </w:r>
      <w:r>
        <w:rPr>
          <w:w w:val="105"/>
        </w:rPr>
        <w:t xml:space="preserve">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w:t>
      </w:r>
      <w:r>
        <w:rPr>
          <w:spacing w:val="-2"/>
        </w:rPr>
        <w:t>подлежащего</w:t>
      </w:r>
      <w:r>
        <w:tab/>
      </w:r>
      <w:r>
        <w:rPr>
          <w:spacing w:val="-2"/>
        </w:rPr>
        <w:t>(именем</w:t>
      </w:r>
      <w:r>
        <w:tab/>
      </w:r>
      <w:r>
        <w:rPr>
          <w:spacing w:val="-2"/>
        </w:rPr>
        <w:t>существительным</w:t>
      </w:r>
      <w:r>
        <w:tab/>
      </w:r>
      <w:r>
        <w:tab/>
      </w:r>
      <w:r>
        <w:rPr>
          <w:spacing w:val="-4"/>
        </w:rPr>
        <w:t>или</w:t>
      </w:r>
      <w:r>
        <w:tab/>
      </w:r>
      <w:r>
        <w:rPr>
          <w:spacing w:val="-2"/>
        </w:rPr>
        <w:t xml:space="preserve">местоимением </w:t>
      </w:r>
      <w:r>
        <w:rPr>
          <w:w w:val="105"/>
        </w:rPr>
        <w:t xml:space="preserve">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w:t>
      </w:r>
      <w:r>
        <w:rPr>
          <w:spacing w:val="-2"/>
          <w:w w:val="105"/>
        </w:rPr>
        <w:t>падежа)</w:t>
      </w:r>
    </w:p>
    <w:p w:rsidR="0005752A" w:rsidRDefault="00A45EFB">
      <w:pPr>
        <w:pStyle w:val="a3"/>
        <w:tabs>
          <w:tab w:val="left" w:pos="3178"/>
          <w:tab w:val="left" w:pos="6625"/>
          <w:tab w:val="left" w:pos="9109"/>
        </w:tabs>
        <w:spacing w:before="12" w:line="252" w:lineRule="auto"/>
        <w:ind w:right="407" w:firstLine="0"/>
      </w:pPr>
      <w:r>
        <w:rPr>
          <w:w w:val="105"/>
        </w:rPr>
        <w:t xml:space="preserve">и сказуемого (глаголом, именем существительным, именем прилагательным), типичные средства </w:t>
      </w:r>
      <w:r>
        <w:rPr>
          <w:spacing w:val="-2"/>
          <w:w w:val="105"/>
        </w:rPr>
        <w:t>выражения</w:t>
      </w:r>
      <w:r>
        <w:tab/>
      </w:r>
      <w:r>
        <w:rPr>
          <w:spacing w:val="-2"/>
          <w:w w:val="105"/>
        </w:rPr>
        <w:t>второстепенных</w:t>
      </w:r>
      <w:r>
        <w:tab/>
      </w:r>
      <w:r>
        <w:rPr>
          <w:spacing w:val="-2"/>
          <w:w w:val="105"/>
        </w:rPr>
        <w:t>членов</w:t>
      </w:r>
      <w:r>
        <w:tab/>
      </w:r>
      <w:r>
        <w:rPr>
          <w:spacing w:val="-2"/>
          <w:w w:val="105"/>
        </w:rPr>
        <w:t xml:space="preserve">предложения </w:t>
      </w:r>
      <w:r>
        <w:rPr>
          <w:w w:val="105"/>
        </w:rPr>
        <w:t>(в рамках изученного).</w:t>
      </w:r>
    </w:p>
    <w:p w:rsidR="0005752A" w:rsidRDefault="00A45EFB">
      <w:pPr>
        <w:pStyle w:val="a3"/>
        <w:tabs>
          <w:tab w:val="left" w:pos="2400"/>
          <w:tab w:val="left" w:pos="4099"/>
          <w:tab w:val="left" w:pos="5740"/>
          <w:tab w:val="left" w:pos="7919"/>
          <w:tab w:val="left" w:pos="8992"/>
        </w:tabs>
        <w:spacing w:line="249" w:lineRule="auto"/>
        <w:ind w:right="412"/>
      </w:pPr>
      <w:r>
        <w:rPr>
          <w:w w:val="105"/>
        </w:rPr>
        <w:t>Соблюдать на письме</w:t>
      </w:r>
      <w:r>
        <w:rPr>
          <w:spacing w:val="-3"/>
          <w:w w:val="105"/>
        </w:rPr>
        <w:t xml:space="preserve"> </w:t>
      </w:r>
      <w:r>
        <w:rPr>
          <w:w w:val="105"/>
        </w:rPr>
        <w:t>пунктуационные правила при постановке тире между</w:t>
      </w:r>
      <w:r>
        <w:rPr>
          <w:spacing w:val="-2"/>
          <w:w w:val="105"/>
        </w:rPr>
        <w:t xml:space="preserve"> </w:t>
      </w:r>
      <w:r>
        <w:rPr>
          <w:w w:val="105"/>
        </w:rPr>
        <w:t xml:space="preserve">подлежащим и </w:t>
      </w:r>
      <w:r>
        <w:rPr>
          <w:spacing w:val="-2"/>
        </w:rPr>
        <w:t>сказуемым,</w:t>
      </w:r>
      <w:r>
        <w:tab/>
      </w:r>
      <w:r>
        <w:rPr>
          <w:spacing w:val="-2"/>
        </w:rPr>
        <w:t>выборе</w:t>
      </w:r>
      <w:r>
        <w:tab/>
      </w:r>
      <w:r>
        <w:rPr>
          <w:spacing w:val="-2"/>
        </w:rPr>
        <w:t>знаков</w:t>
      </w:r>
      <w:r>
        <w:tab/>
      </w:r>
      <w:r>
        <w:rPr>
          <w:spacing w:val="-2"/>
        </w:rPr>
        <w:t>препинания</w:t>
      </w:r>
      <w:r>
        <w:tab/>
      </w:r>
      <w:r>
        <w:rPr>
          <w:spacing w:val="-10"/>
        </w:rPr>
        <w:t>в</w:t>
      </w:r>
      <w:r>
        <w:tab/>
      </w:r>
      <w:r>
        <w:rPr>
          <w:spacing w:val="-2"/>
        </w:rPr>
        <w:t xml:space="preserve">предложениях </w:t>
      </w:r>
      <w:r>
        <w:rPr>
          <w:w w:val="105"/>
        </w:rPr>
        <w:t>с</w:t>
      </w:r>
      <w:r>
        <w:rPr>
          <w:spacing w:val="80"/>
          <w:w w:val="150"/>
        </w:rPr>
        <w:t xml:space="preserve">  </w:t>
      </w:r>
      <w:r>
        <w:rPr>
          <w:w w:val="105"/>
        </w:rPr>
        <w:t>однородными</w:t>
      </w:r>
      <w:r>
        <w:rPr>
          <w:spacing w:val="80"/>
          <w:w w:val="150"/>
        </w:rPr>
        <w:t xml:space="preserve">  </w:t>
      </w:r>
      <w:r>
        <w:rPr>
          <w:w w:val="105"/>
        </w:rPr>
        <w:t>членами,</w:t>
      </w:r>
      <w:r>
        <w:rPr>
          <w:spacing w:val="80"/>
          <w:w w:val="150"/>
        </w:rPr>
        <w:t xml:space="preserve">  </w:t>
      </w:r>
      <w:r>
        <w:rPr>
          <w:w w:val="105"/>
        </w:rPr>
        <w:t>связанными</w:t>
      </w:r>
      <w:r>
        <w:rPr>
          <w:spacing w:val="80"/>
          <w:w w:val="150"/>
        </w:rPr>
        <w:t xml:space="preserve">  </w:t>
      </w:r>
      <w:r>
        <w:rPr>
          <w:w w:val="105"/>
        </w:rPr>
        <w:t>бессоюзной</w:t>
      </w:r>
      <w:r>
        <w:rPr>
          <w:spacing w:val="80"/>
          <w:w w:val="150"/>
        </w:rPr>
        <w:t xml:space="preserve">  </w:t>
      </w:r>
      <w:r>
        <w:rPr>
          <w:w w:val="105"/>
        </w:rPr>
        <w:t>связью,</w:t>
      </w:r>
      <w:r>
        <w:rPr>
          <w:spacing w:val="80"/>
          <w:w w:val="150"/>
        </w:rPr>
        <w:t xml:space="preserve">  </w:t>
      </w:r>
      <w:r>
        <w:rPr>
          <w:w w:val="105"/>
        </w:rPr>
        <w:t>одиночным</w:t>
      </w:r>
      <w:r>
        <w:rPr>
          <w:spacing w:val="80"/>
          <w:w w:val="150"/>
        </w:rPr>
        <w:t xml:space="preserve">  </w:t>
      </w:r>
      <w:r>
        <w:rPr>
          <w:w w:val="105"/>
        </w:rPr>
        <w:t>союзом</w:t>
      </w:r>
      <w:r>
        <w:rPr>
          <w:spacing w:val="40"/>
          <w:w w:val="105"/>
        </w:rPr>
        <w:t xml:space="preserve"> </w:t>
      </w:r>
      <w:r>
        <w:rPr>
          <w:w w:val="105"/>
        </w:rPr>
        <w:t>и, союзами а, но, однако, зато, да (в значении и), да (в значении но); с обобщающим словом при однородных</w:t>
      </w:r>
      <w:r>
        <w:rPr>
          <w:spacing w:val="80"/>
          <w:w w:val="105"/>
        </w:rPr>
        <w:t xml:space="preserve">   </w:t>
      </w:r>
      <w:r>
        <w:rPr>
          <w:w w:val="105"/>
        </w:rPr>
        <w:t>членах;</w:t>
      </w:r>
      <w:r>
        <w:rPr>
          <w:spacing w:val="80"/>
          <w:w w:val="105"/>
        </w:rPr>
        <w:t xml:space="preserve">   </w:t>
      </w:r>
      <w:r>
        <w:rPr>
          <w:w w:val="105"/>
        </w:rPr>
        <w:t>с</w:t>
      </w:r>
      <w:r>
        <w:rPr>
          <w:spacing w:val="80"/>
          <w:w w:val="105"/>
        </w:rPr>
        <w:t xml:space="preserve">   </w:t>
      </w:r>
      <w:r>
        <w:rPr>
          <w:w w:val="105"/>
        </w:rPr>
        <w:t>обращением,</w:t>
      </w:r>
      <w:r>
        <w:rPr>
          <w:spacing w:val="80"/>
          <w:w w:val="105"/>
        </w:rPr>
        <w:t xml:space="preserve">   </w:t>
      </w:r>
      <w:r>
        <w:rPr>
          <w:w w:val="105"/>
        </w:rPr>
        <w:t>в</w:t>
      </w:r>
      <w:r>
        <w:rPr>
          <w:spacing w:val="80"/>
          <w:w w:val="105"/>
        </w:rPr>
        <w:t xml:space="preserve">   </w:t>
      </w:r>
      <w:r>
        <w:rPr>
          <w:w w:val="105"/>
        </w:rPr>
        <w:t>предложениях</w:t>
      </w:r>
      <w:r>
        <w:rPr>
          <w:spacing w:val="80"/>
          <w:w w:val="105"/>
        </w:rPr>
        <w:t xml:space="preserve">   </w:t>
      </w:r>
      <w:r>
        <w:rPr>
          <w:w w:val="105"/>
        </w:rPr>
        <w:t>с</w:t>
      </w:r>
      <w:r>
        <w:rPr>
          <w:spacing w:val="80"/>
          <w:w w:val="105"/>
        </w:rPr>
        <w:t xml:space="preserve">   </w:t>
      </w:r>
      <w:r>
        <w:rPr>
          <w:w w:val="105"/>
        </w:rPr>
        <w:t>прямой</w:t>
      </w:r>
      <w:r>
        <w:rPr>
          <w:spacing w:val="80"/>
          <w:w w:val="105"/>
        </w:rPr>
        <w:t xml:space="preserve">   </w:t>
      </w:r>
      <w:r>
        <w:rPr>
          <w:w w:val="105"/>
        </w:rPr>
        <w:t>речью,</w:t>
      </w:r>
      <w:r>
        <w:rPr>
          <w:spacing w:val="40"/>
          <w:w w:val="105"/>
        </w:rPr>
        <w:t xml:space="preserve"> </w:t>
      </w:r>
      <w:r>
        <w:rPr>
          <w:w w:val="105"/>
        </w:rPr>
        <w:t>в</w:t>
      </w:r>
      <w:r>
        <w:rPr>
          <w:spacing w:val="68"/>
          <w:w w:val="150"/>
        </w:rPr>
        <w:t xml:space="preserve">  </w:t>
      </w:r>
      <w:r>
        <w:rPr>
          <w:w w:val="105"/>
        </w:rPr>
        <w:t>сложных</w:t>
      </w:r>
      <w:r>
        <w:rPr>
          <w:spacing w:val="80"/>
          <w:w w:val="105"/>
        </w:rPr>
        <w:t xml:space="preserve">  </w:t>
      </w:r>
      <w:r>
        <w:rPr>
          <w:w w:val="105"/>
        </w:rPr>
        <w:t>предложениях,</w:t>
      </w:r>
      <w:r>
        <w:rPr>
          <w:spacing w:val="69"/>
          <w:w w:val="150"/>
        </w:rPr>
        <w:t xml:space="preserve">  </w:t>
      </w:r>
      <w:r>
        <w:rPr>
          <w:w w:val="105"/>
        </w:rPr>
        <w:t>состоящих</w:t>
      </w:r>
      <w:r>
        <w:rPr>
          <w:spacing w:val="68"/>
          <w:w w:val="150"/>
        </w:rPr>
        <w:t xml:space="preserve">  </w:t>
      </w:r>
      <w:r>
        <w:rPr>
          <w:w w:val="105"/>
        </w:rPr>
        <w:t>из</w:t>
      </w:r>
      <w:r>
        <w:rPr>
          <w:spacing w:val="70"/>
          <w:w w:val="150"/>
        </w:rPr>
        <w:t xml:space="preserve">  </w:t>
      </w:r>
      <w:r>
        <w:rPr>
          <w:w w:val="105"/>
        </w:rPr>
        <w:t>частей,</w:t>
      </w:r>
      <w:r>
        <w:rPr>
          <w:spacing w:val="69"/>
          <w:w w:val="150"/>
        </w:rPr>
        <w:t xml:space="preserve">  </w:t>
      </w:r>
      <w:r>
        <w:rPr>
          <w:w w:val="105"/>
        </w:rPr>
        <w:t>связанных</w:t>
      </w:r>
      <w:r>
        <w:rPr>
          <w:spacing w:val="68"/>
          <w:w w:val="150"/>
        </w:rPr>
        <w:t xml:space="preserve">  </w:t>
      </w:r>
      <w:r>
        <w:rPr>
          <w:w w:val="105"/>
        </w:rPr>
        <w:t>бессоюзной</w:t>
      </w:r>
      <w:r>
        <w:rPr>
          <w:spacing w:val="75"/>
          <w:w w:val="150"/>
        </w:rPr>
        <w:t xml:space="preserve">  </w:t>
      </w:r>
      <w:r>
        <w:rPr>
          <w:w w:val="105"/>
        </w:rPr>
        <w:t>связью и союзами и, но, а, однако, зато, да; оформлять на письме диалог.</w:t>
      </w:r>
    </w:p>
    <w:p w:rsidR="0005752A" w:rsidRDefault="00A45EFB">
      <w:pPr>
        <w:pStyle w:val="a3"/>
        <w:ind w:left="976" w:firstLine="0"/>
      </w:pPr>
      <w:r>
        <w:t>Проводить</w:t>
      </w:r>
      <w:r>
        <w:rPr>
          <w:spacing w:val="39"/>
        </w:rPr>
        <w:t xml:space="preserve"> </w:t>
      </w:r>
      <w:r>
        <w:t>пунктуационный</w:t>
      </w:r>
      <w:r>
        <w:rPr>
          <w:spacing w:val="33"/>
        </w:rPr>
        <w:t xml:space="preserve"> </w:t>
      </w:r>
      <w:r>
        <w:t>анализ</w:t>
      </w:r>
      <w:r>
        <w:rPr>
          <w:spacing w:val="28"/>
        </w:rPr>
        <w:t xml:space="preserve"> </w:t>
      </w:r>
      <w:r>
        <w:t>предложения</w:t>
      </w:r>
      <w:r>
        <w:rPr>
          <w:spacing w:val="27"/>
        </w:rPr>
        <w:t xml:space="preserve"> </w:t>
      </w:r>
      <w:r>
        <w:t>(в</w:t>
      </w:r>
      <w:r>
        <w:rPr>
          <w:spacing w:val="44"/>
        </w:rPr>
        <w:t xml:space="preserve"> </w:t>
      </w:r>
      <w:r>
        <w:t>рамках</w:t>
      </w:r>
      <w:r>
        <w:rPr>
          <w:spacing w:val="35"/>
        </w:rPr>
        <w:t xml:space="preserve"> </w:t>
      </w:r>
      <w:r>
        <w:rPr>
          <w:spacing w:val="-2"/>
        </w:rPr>
        <w:t>изученного).</w:t>
      </w:r>
    </w:p>
    <w:p w:rsidR="0005752A" w:rsidRDefault="00A45EFB">
      <w:pPr>
        <w:pStyle w:val="a3"/>
        <w:spacing w:before="17" w:line="249" w:lineRule="auto"/>
        <w:ind w:right="414"/>
      </w:pPr>
      <w:r>
        <w:rPr>
          <w:w w:val="105"/>
        </w:rPr>
        <w:t>К концу обучения в 6 классе обучающийся получит следующие</w:t>
      </w:r>
      <w:r>
        <w:rPr>
          <w:spacing w:val="-2"/>
          <w:w w:val="105"/>
        </w:rPr>
        <w:t xml:space="preserve"> </w:t>
      </w:r>
      <w:r>
        <w:rPr>
          <w:w w:val="105"/>
        </w:rPr>
        <w:t>предметные результаты по отдельным темам программы по</w:t>
      </w:r>
      <w:r>
        <w:rPr>
          <w:spacing w:val="40"/>
          <w:w w:val="105"/>
        </w:rPr>
        <w:t xml:space="preserve"> </w:t>
      </w:r>
      <w:r>
        <w:rPr>
          <w:w w:val="105"/>
        </w:rPr>
        <w:t>русскому языку:</w:t>
      </w:r>
    </w:p>
    <w:p w:rsidR="0005752A" w:rsidRDefault="00A45EFB">
      <w:pPr>
        <w:pStyle w:val="a3"/>
        <w:spacing w:line="262" w:lineRule="exact"/>
        <w:ind w:left="976" w:firstLine="0"/>
      </w:pPr>
      <w:r>
        <w:rPr>
          <w:w w:val="105"/>
        </w:rPr>
        <w:t>Общие</w:t>
      </w:r>
      <w:r>
        <w:rPr>
          <w:spacing w:val="-11"/>
          <w:w w:val="105"/>
        </w:rPr>
        <w:t xml:space="preserve"> </w:t>
      </w:r>
      <w:r>
        <w:rPr>
          <w:w w:val="105"/>
        </w:rPr>
        <w:t>сведения</w:t>
      </w:r>
      <w:r>
        <w:rPr>
          <w:spacing w:val="-8"/>
          <w:w w:val="105"/>
        </w:rPr>
        <w:t xml:space="preserve"> </w:t>
      </w:r>
      <w:r>
        <w:rPr>
          <w:w w:val="105"/>
        </w:rPr>
        <w:t>о</w:t>
      </w:r>
      <w:r>
        <w:rPr>
          <w:spacing w:val="-15"/>
          <w:w w:val="105"/>
        </w:rPr>
        <w:t xml:space="preserve"> </w:t>
      </w:r>
      <w:r>
        <w:rPr>
          <w:spacing w:val="-2"/>
          <w:w w:val="105"/>
        </w:rPr>
        <w:t>языке.</w:t>
      </w:r>
    </w:p>
    <w:p w:rsidR="0005752A" w:rsidRDefault="00A45EFB">
      <w:pPr>
        <w:pStyle w:val="a3"/>
        <w:tabs>
          <w:tab w:val="left" w:pos="1761"/>
          <w:tab w:val="left" w:pos="3006"/>
          <w:tab w:val="left" w:pos="5733"/>
          <w:tab w:val="left" w:pos="7230"/>
          <w:tab w:val="left" w:pos="9331"/>
        </w:tabs>
        <w:spacing w:before="16" w:line="249" w:lineRule="auto"/>
        <w:ind w:right="421"/>
      </w:pPr>
      <w:r>
        <w:rPr>
          <w:w w:val="105"/>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w:t>
      </w:r>
      <w:r>
        <w:rPr>
          <w:spacing w:val="-2"/>
          <w:w w:val="105"/>
        </w:rPr>
        <w:t>языка</w:t>
      </w:r>
      <w:r>
        <w:tab/>
      </w:r>
      <w:r>
        <w:rPr>
          <w:spacing w:val="-4"/>
          <w:w w:val="105"/>
        </w:rPr>
        <w:t>как</w:t>
      </w:r>
      <w:r>
        <w:tab/>
      </w:r>
      <w:r>
        <w:rPr>
          <w:spacing w:val="-2"/>
          <w:w w:val="105"/>
        </w:rPr>
        <w:t>государственного</w:t>
      </w:r>
      <w:r>
        <w:tab/>
      </w:r>
      <w:r>
        <w:rPr>
          <w:spacing w:val="-2"/>
          <w:w w:val="105"/>
        </w:rPr>
        <w:t>языка</w:t>
      </w:r>
      <w:r>
        <w:tab/>
      </w:r>
      <w:r>
        <w:rPr>
          <w:spacing w:val="-2"/>
          <w:w w:val="105"/>
        </w:rPr>
        <w:t>Российской</w:t>
      </w:r>
      <w:r>
        <w:tab/>
      </w:r>
      <w:r>
        <w:rPr>
          <w:spacing w:val="-2"/>
          <w:w w:val="105"/>
        </w:rPr>
        <w:t xml:space="preserve">Федерации </w:t>
      </w:r>
      <w:r>
        <w:rPr>
          <w:w w:val="105"/>
        </w:rPr>
        <w:t>и как языка межнационального общения (в рамках изученного).</w:t>
      </w:r>
    </w:p>
    <w:p w:rsidR="0005752A" w:rsidRDefault="0005752A">
      <w:pPr>
        <w:spacing w:line="249" w:lineRule="auto"/>
        <w:sectPr w:rsidR="0005752A">
          <w:pgSz w:w="11910" w:h="16850"/>
          <w:pgMar w:top="840" w:right="160" w:bottom="280" w:left="860" w:header="605" w:footer="0" w:gutter="0"/>
          <w:cols w:space="720"/>
        </w:sectPr>
      </w:pPr>
    </w:p>
    <w:p w:rsidR="0005752A" w:rsidRDefault="00A45EFB">
      <w:pPr>
        <w:pStyle w:val="a3"/>
        <w:spacing w:before="1" w:line="247" w:lineRule="auto"/>
        <w:ind w:left="976" w:right="4434" w:firstLine="0"/>
      </w:pPr>
      <w:r>
        <w:rPr>
          <w:w w:val="105"/>
        </w:rPr>
        <w:lastRenderedPageBreak/>
        <w:t>Иметь</w:t>
      </w:r>
      <w:r>
        <w:rPr>
          <w:spacing w:val="-16"/>
          <w:w w:val="105"/>
        </w:rPr>
        <w:t xml:space="preserve"> </w:t>
      </w:r>
      <w:r>
        <w:rPr>
          <w:w w:val="105"/>
        </w:rPr>
        <w:t>представление</w:t>
      </w:r>
      <w:r>
        <w:rPr>
          <w:spacing w:val="-15"/>
          <w:w w:val="105"/>
        </w:rPr>
        <w:t xml:space="preserve"> </w:t>
      </w:r>
      <w:r>
        <w:rPr>
          <w:w w:val="105"/>
        </w:rPr>
        <w:t>о</w:t>
      </w:r>
      <w:r>
        <w:rPr>
          <w:spacing w:val="-15"/>
          <w:w w:val="105"/>
        </w:rPr>
        <w:t xml:space="preserve"> </w:t>
      </w:r>
      <w:r>
        <w:rPr>
          <w:w w:val="105"/>
        </w:rPr>
        <w:t>русском</w:t>
      </w:r>
      <w:r>
        <w:rPr>
          <w:spacing w:val="-15"/>
          <w:w w:val="105"/>
        </w:rPr>
        <w:t xml:space="preserve"> </w:t>
      </w:r>
      <w:r>
        <w:rPr>
          <w:w w:val="105"/>
        </w:rPr>
        <w:t>литературном</w:t>
      </w:r>
      <w:r>
        <w:rPr>
          <w:spacing w:val="-15"/>
          <w:w w:val="105"/>
        </w:rPr>
        <w:t xml:space="preserve"> </w:t>
      </w:r>
      <w:r>
        <w:rPr>
          <w:w w:val="105"/>
        </w:rPr>
        <w:t>языке. Язык и речь.</w:t>
      </w:r>
    </w:p>
    <w:p w:rsidR="0005752A" w:rsidRDefault="00A45EFB">
      <w:pPr>
        <w:pStyle w:val="a3"/>
        <w:tabs>
          <w:tab w:val="left" w:pos="3473"/>
          <w:tab w:val="left" w:pos="4771"/>
          <w:tab w:val="left" w:pos="6596"/>
          <w:tab w:val="left" w:pos="8373"/>
          <w:tab w:val="left" w:pos="8443"/>
          <w:tab w:val="left" w:pos="9202"/>
        </w:tabs>
        <w:spacing w:before="10" w:line="249" w:lineRule="auto"/>
        <w:ind w:right="407"/>
      </w:pPr>
      <w:r>
        <w:rPr>
          <w:w w:val="105"/>
        </w:rPr>
        <w:t>Создавать</w:t>
      </w:r>
      <w:r>
        <w:rPr>
          <w:spacing w:val="71"/>
          <w:w w:val="150"/>
        </w:rPr>
        <w:t xml:space="preserve">   </w:t>
      </w:r>
      <w:r>
        <w:rPr>
          <w:w w:val="105"/>
        </w:rPr>
        <w:t>устные</w:t>
      </w:r>
      <w:r>
        <w:rPr>
          <w:spacing w:val="69"/>
          <w:w w:val="150"/>
        </w:rPr>
        <w:t xml:space="preserve">   </w:t>
      </w:r>
      <w:r>
        <w:rPr>
          <w:w w:val="105"/>
        </w:rPr>
        <w:t>монологические</w:t>
      </w:r>
      <w:r>
        <w:rPr>
          <w:spacing w:val="67"/>
          <w:w w:val="150"/>
        </w:rPr>
        <w:t xml:space="preserve">   </w:t>
      </w:r>
      <w:r>
        <w:rPr>
          <w:w w:val="105"/>
        </w:rPr>
        <w:t>высказывания</w:t>
      </w:r>
      <w:r>
        <w:rPr>
          <w:spacing w:val="70"/>
          <w:w w:val="150"/>
        </w:rPr>
        <w:t xml:space="preserve">   </w:t>
      </w:r>
      <w:r>
        <w:rPr>
          <w:w w:val="105"/>
        </w:rPr>
        <w:t>объёмом</w:t>
      </w:r>
      <w:r>
        <w:rPr>
          <w:spacing w:val="71"/>
          <w:w w:val="150"/>
        </w:rPr>
        <w:t xml:space="preserve">   </w:t>
      </w:r>
      <w:r>
        <w:rPr>
          <w:w w:val="105"/>
        </w:rPr>
        <w:t>не</w:t>
      </w:r>
      <w:r>
        <w:rPr>
          <w:spacing w:val="69"/>
          <w:w w:val="150"/>
        </w:rPr>
        <w:t xml:space="preserve">   </w:t>
      </w:r>
      <w:r>
        <w:rPr>
          <w:w w:val="105"/>
        </w:rPr>
        <w:t xml:space="preserve">менее 6 предложений на основе жизненных наблюдений, чтения научно-учебной, художественной и </w:t>
      </w:r>
      <w:r>
        <w:rPr>
          <w:spacing w:val="-2"/>
        </w:rPr>
        <w:t>научно-популярной</w:t>
      </w:r>
      <w:r>
        <w:tab/>
      </w:r>
      <w:r>
        <w:tab/>
      </w:r>
      <w:r>
        <w:rPr>
          <w:spacing w:val="-2"/>
        </w:rPr>
        <w:t>литературы</w:t>
      </w:r>
      <w:r>
        <w:tab/>
      </w:r>
      <w:r>
        <w:tab/>
      </w:r>
      <w:r>
        <w:tab/>
      </w:r>
      <w:r>
        <w:rPr>
          <w:spacing w:val="-2"/>
        </w:rPr>
        <w:t>(монолог-описание, монолог-повествование,</w:t>
      </w:r>
      <w:r>
        <w:tab/>
      </w:r>
      <w:r>
        <w:rPr>
          <w:spacing w:val="-2"/>
        </w:rPr>
        <w:t>монолог-рассуждение),</w:t>
      </w:r>
      <w:r>
        <w:tab/>
      </w:r>
      <w:r>
        <w:rPr>
          <w:spacing w:val="-2"/>
        </w:rPr>
        <w:t>выступать</w:t>
      </w:r>
      <w:r>
        <w:tab/>
      </w:r>
      <w:r>
        <w:rPr>
          <w:spacing w:val="-10"/>
        </w:rPr>
        <w:t>с</w:t>
      </w:r>
      <w:r>
        <w:tab/>
      </w:r>
      <w:r>
        <w:rPr>
          <w:spacing w:val="-2"/>
        </w:rPr>
        <w:t xml:space="preserve">сообщением </w:t>
      </w:r>
      <w:r>
        <w:rPr>
          <w:w w:val="105"/>
        </w:rPr>
        <w:t>на лингвистическую тему.</w:t>
      </w:r>
    </w:p>
    <w:p w:rsidR="0005752A" w:rsidRDefault="00A45EFB">
      <w:pPr>
        <w:pStyle w:val="a3"/>
        <w:spacing w:before="1" w:line="254" w:lineRule="auto"/>
        <w:ind w:right="425"/>
      </w:pPr>
      <w:r>
        <w:rPr>
          <w:w w:val="105"/>
        </w:rPr>
        <w:t>Участвовать</w:t>
      </w:r>
      <w:r>
        <w:rPr>
          <w:spacing w:val="70"/>
          <w:w w:val="105"/>
        </w:rPr>
        <w:t xml:space="preserve">  </w:t>
      </w:r>
      <w:r>
        <w:rPr>
          <w:w w:val="105"/>
        </w:rPr>
        <w:t>в</w:t>
      </w:r>
      <w:r>
        <w:rPr>
          <w:spacing w:val="68"/>
          <w:w w:val="105"/>
        </w:rPr>
        <w:t xml:space="preserve">  </w:t>
      </w:r>
      <w:r>
        <w:rPr>
          <w:w w:val="105"/>
        </w:rPr>
        <w:t>диалоге</w:t>
      </w:r>
      <w:r>
        <w:rPr>
          <w:spacing w:val="64"/>
          <w:w w:val="105"/>
        </w:rPr>
        <w:t xml:space="preserve">  </w:t>
      </w:r>
      <w:r>
        <w:rPr>
          <w:w w:val="105"/>
        </w:rPr>
        <w:t>(побуждение</w:t>
      </w:r>
      <w:r>
        <w:rPr>
          <w:spacing w:val="68"/>
          <w:w w:val="105"/>
        </w:rPr>
        <w:t xml:space="preserve">  </w:t>
      </w:r>
      <w:r>
        <w:rPr>
          <w:w w:val="105"/>
        </w:rPr>
        <w:t>к</w:t>
      </w:r>
      <w:r>
        <w:rPr>
          <w:spacing w:val="67"/>
          <w:w w:val="105"/>
        </w:rPr>
        <w:t xml:space="preserve">  </w:t>
      </w:r>
      <w:r>
        <w:rPr>
          <w:w w:val="105"/>
        </w:rPr>
        <w:t>действию,</w:t>
      </w:r>
      <w:r>
        <w:rPr>
          <w:spacing w:val="73"/>
          <w:w w:val="105"/>
        </w:rPr>
        <w:t xml:space="preserve">  </w:t>
      </w:r>
      <w:r>
        <w:rPr>
          <w:w w:val="105"/>
        </w:rPr>
        <w:t>обмен</w:t>
      </w:r>
      <w:r>
        <w:rPr>
          <w:spacing w:val="72"/>
          <w:w w:val="105"/>
        </w:rPr>
        <w:t xml:space="preserve">  </w:t>
      </w:r>
      <w:r>
        <w:rPr>
          <w:w w:val="105"/>
        </w:rPr>
        <w:t>мнениями)</w:t>
      </w:r>
      <w:r>
        <w:rPr>
          <w:spacing w:val="70"/>
          <w:w w:val="105"/>
        </w:rPr>
        <w:t xml:space="preserve">  </w:t>
      </w:r>
      <w:r>
        <w:rPr>
          <w:w w:val="105"/>
        </w:rPr>
        <w:t>объёмом не менее 4 реплик.</w:t>
      </w:r>
    </w:p>
    <w:p w:rsidR="0005752A" w:rsidRDefault="00A45EFB">
      <w:pPr>
        <w:pStyle w:val="a3"/>
        <w:spacing w:line="258" w:lineRule="exact"/>
        <w:ind w:left="976" w:firstLine="0"/>
      </w:pPr>
      <w:r>
        <w:rPr>
          <w:w w:val="105"/>
        </w:rPr>
        <w:t>Владеть</w:t>
      </w:r>
      <w:r>
        <w:rPr>
          <w:spacing w:val="41"/>
          <w:w w:val="105"/>
        </w:rPr>
        <w:t xml:space="preserve"> </w:t>
      </w:r>
      <w:r>
        <w:rPr>
          <w:w w:val="105"/>
        </w:rPr>
        <w:t>различными</w:t>
      </w:r>
      <w:r>
        <w:rPr>
          <w:spacing w:val="39"/>
          <w:w w:val="105"/>
        </w:rPr>
        <w:t xml:space="preserve"> </w:t>
      </w:r>
      <w:r>
        <w:rPr>
          <w:w w:val="105"/>
        </w:rPr>
        <w:t>видами</w:t>
      </w:r>
      <w:r>
        <w:rPr>
          <w:spacing w:val="38"/>
          <w:w w:val="105"/>
        </w:rPr>
        <w:t xml:space="preserve"> </w:t>
      </w:r>
      <w:r>
        <w:rPr>
          <w:w w:val="105"/>
        </w:rPr>
        <w:t>аудирования:</w:t>
      </w:r>
      <w:r>
        <w:rPr>
          <w:spacing w:val="35"/>
          <w:w w:val="105"/>
        </w:rPr>
        <w:t xml:space="preserve"> </w:t>
      </w:r>
      <w:r>
        <w:rPr>
          <w:w w:val="105"/>
        </w:rPr>
        <w:t>выборочным,</w:t>
      </w:r>
      <w:r>
        <w:rPr>
          <w:spacing w:val="41"/>
          <w:w w:val="105"/>
        </w:rPr>
        <w:t xml:space="preserve"> </w:t>
      </w:r>
      <w:r>
        <w:rPr>
          <w:w w:val="105"/>
        </w:rPr>
        <w:t>ознакомительным,</w:t>
      </w:r>
      <w:r>
        <w:rPr>
          <w:spacing w:val="35"/>
          <w:w w:val="105"/>
        </w:rPr>
        <w:t xml:space="preserve"> </w:t>
      </w:r>
      <w:r>
        <w:rPr>
          <w:w w:val="105"/>
        </w:rPr>
        <w:t>детальным</w:t>
      </w:r>
      <w:r>
        <w:rPr>
          <w:spacing w:val="53"/>
          <w:w w:val="105"/>
        </w:rPr>
        <w:t xml:space="preserve"> </w:t>
      </w:r>
      <w:r>
        <w:rPr>
          <w:spacing w:val="-12"/>
          <w:w w:val="105"/>
        </w:rPr>
        <w:t>-</w:t>
      </w:r>
    </w:p>
    <w:p w:rsidR="0005752A" w:rsidRDefault="00A45EFB">
      <w:pPr>
        <w:pStyle w:val="a3"/>
        <w:spacing w:before="9"/>
        <w:ind w:firstLine="0"/>
      </w:pPr>
      <w:r>
        <w:t>научно-учебных</w:t>
      </w:r>
      <w:r>
        <w:rPr>
          <w:spacing w:val="34"/>
        </w:rPr>
        <w:t xml:space="preserve"> </w:t>
      </w:r>
      <w:r>
        <w:t>и</w:t>
      </w:r>
      <w:r>
        <w:rPr>
          <w:spacing w:val="58"/>
        </w:rPr>
        <w:t xml:space="preserve"> </w:t>
      </w:r>
      <w:r>
        <w:t>художественных</w:t>
      </w:r>
      <w:r>
        <w:rPr>
          <w:spacing w:val="35"/>
        </w:rPr>
        <w:t xml:space="preserve"> </w:t>
      </w:r>
      <w:r>
        <w:t>текстов</w:t>
      </w:r>
      <w:r>
        <w:rPr>
          <w:spacing w:val="45"/>
        </w:rPr>
        <w:t xml:space="preserve"> </w:t>
      </w:r>
      <w:r>
        <w:t>различных</w:t>
      </w:r>
      <w:r>
        <w:rPr>
          <w:spacing w:val="47"/>
        </w:rPr>
        <w:t xml:space="preserve"> </w:t>
      </w:r>
      <w:r>
        <w:t>функционально-смысловых</w:t>
      </w:r>
      <w:r>
        <w:rPr>
          <w:spacing w:val="47"/>
        </w:rPr>
        <w:t xml:space="preserve"> </w:t>
      </w:r>
      <w:r>
        <w:t>типов</w:t>
      </w:r>
      <w:r>
        <w:rPr>
          <w:spacing w:val="57"/>
        </w:rPr>
        <w:t xml:space="preserve"> </w:t>
      </w:r>
      <w:r>
        <w:rPr>
          <w:spacing w:val="-2"/>
        </w:rPr>
        <w:t>речи.</w:t>
      </w:r>
    </w:p>
    <w:p w:rsidR="0005752A" w:rsidRDefault="00A45EFB">
      <w:pPr>
        <w:pStyle w:val="a3"/>
        <w:spacing w:before="17" w:line="247" w:lineRule="auto"/>
        <w:jc w:val="left"/>
      </w:pPr>
      <w:r>
        <w:rPr>
          <w:w w:val="105"/>
        </w:rPr>
        <w:t>Владеть</w:t>
      </w:r>
      <w:r>
        <w:rPr>
          <w:spacing w:val="80"/>
          <w:w w:val="105"/>
        </w:rPr>
        <w:t xml:space="preserve"> </w:t>
      </w:r>
      <w:r>
        <w:rPr>
          <w:w w:val="105"/>
        </w:rPr>
        <w:t>различными</w:t>
      </w:r>
      <w:r>
        <w:rPr>
          <w:spacing w:val="80"/>
          <w:w w:val="105"/>
        </w:rPr>
        <w:t xml:space="preserve"> </w:t>
      </w:r>
      <w:r>
        <w:rPr>
          <w:w w:val="105"/>
        </w:rPr>
        <w:t>видами</w:t>
      </w:r>
      <w:r>
        <w:rPr>
          <w:spacing w:val="80"/>
          <w:w w:val="105"/>
        </w:rPr>
        <w:t xml:space="preserve"> </w:t>
      </w:r>
      <w:r>
        <w:rPr>
          <w:w w:val="105"/>
        </w:rPr>
        <w:t>чтения:</w:t>
      </w:r>
      <w:r>
        <w:rPr>
          <w:spacing w:val="80"/>
          <w:w w:val="105"/>
        </w:rPr>
        <w:t xml:space="preserve"> </w:t>
      </w:r>
      <w:r>
        <w:rPr>
          <w:w w:val="105"/>
        </w:rPr>
        <w:t>просмотровым,</w:t>
      </w:r>
      <w:r>
        <w:rPr>
          <w:spacing w:val="80"/>
          <w:w w:val="105"/>
        </w:rPr>
        <w:t xml:space="preserve"> </w:t>
      </w:r>
      <w:r>
        <w:rPr>
          <w:w w:val="105"/>
        </w:rPr>
        <w:t>ознакомительным,</w:t>
      </w:r>
      <w:r>
        <w:rPr>
          <w:spacing w:val="80"/>
          <w:w w:val="105"/>
        </w:rPr>
        <w:t xml:space="preserve"> </w:t>
      </w:r>
      <w:r>
        <w:rPr>
          <w:w w:val="105"/>
        </w:rPr>
        <w:t xml:space="preserve">изучающим, </w:t>
      </w:r>
      <w:r>
        <w:rPr>
          <w:spacing w:val="-2"/>
          <w:w w:val="105"/>
        </w:rPr>
        <w:t>поисковым.</w:t>
      </w:r>
    </w:p>
    <w:p w:rsidR="0005752A" w:rsidRDefault="00A45EFB">
      <w:pPr>
        <w:pStyle w:val="a3"/>
        <w:tabs>
          <w:tab w:val="left" w:pos="2042"/>
          <w:tab w:val="left" w:pos="3962"/>
          <w:tab w:val="left" w:pos="5775"/>
          <w:tab w:val="left" w:pos="6588"/>
          <w:tab w:val="left" w:pos="8589"/>
          <w:tab w:val="left" w:pos="9568"/>
        </w:tabs>
        <w:spacing w:before="2" w:line="254" w:lineRule="auto"/>
        <w:ind w:right="408"/>
        <w:jc w:val="left"/>
      </w:pPr>
      <w:r>
        <w:rPr>
          <w:spacing w:val="-2"/>
          <w:w w:val="105"/>
        </w:rPr>
        <w:t>Устно</w:t>
      </w:r>
      <w:r>
        <w:tab/>
      </w:r>
      <w:r>
        <w:rPr>
          <w:spacing w:val="-2"/>
          <w:w w:val="105"/>
        </w:rPr>
        <w:t>пересказывать</w:t>
      </w:r>
      <w:r>
        <w:tab/>
      </w:r>
      <w:r>
        <w:rPr>
          <w:spacing w:val="-2"/>
          <w:w w:val="105"/>
        </w:rPr>
        <w:t>прочитанный</w:t>
      </w:r>
      <w:r>
        <w:tab/>
      </w:r>
      <w:r>
        <w:rPr>
          <w:spacing w:val="-4"/>
          <w:w w:val="105"/>
        </w:rPr>
        <w:t>или</w:t>
      </w:r>
      <w:r>
        <w:tab/>
      </w:r>
      <w:r>
        <w:rPr>
          <w:spacing w:val="-2"/>
          <w:w w:val="105"/>
        </w:rPr>
        <w:t>прослушанный</w:t>
      </w:r>
      <w:r>
        <w:tab/>
      </w:r>
      <w:r>
        <w:rPr>
          <w:spacing w:val="-2"/>
          <w:w w:val="105"/>
        </w:rPr>
        <w:t>текст</w:t>
      </w:r>
      <w:r>
        <w:tab/>
      </w:r>
      <w:r>
        <w:rPr>
          <w:spacing w:val="-2"/>
          <w:w w:val="105"/>
        </w:rPr>
        <w:t xml:space="preserve">объёмом </w:t>
      </w:r>
      <w:r>
        <w:rPr>
          <w:w w:val="105"/>
        </w:rPr>
        <w:t>не менее 110 слов.</w:t>
      </w:r>
    </w:p>
    <w:p w:rsidR="0005752A" w:rsidRDefault="00A45EFB">
      <w:pPr>
        <w:pStyle w:val="a3"/>
        <w:tabs>
          <w:tab w:val="left" w:pos="2501"/>
          <w:tab w:val="left" w:pos="4213"/>
          <w:tab w:val="left" w:pos="6264"/>
          <w:tab w:val="left" w:pos="6904"/>
          <w:tab w:val="left" w:pos="8781"/>
        </w:tabs>
        <w:spacing w:line="247" w:lineRule="auto"/>
        <w:ind w:right="418"/>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r>
      <w:r>
        <w:rPr>
          <w:spacing w:val="-2"/>
        </w:rPr>
        <w:t xml:space="preserve">научно-учебных </w:t>
      </w:r>
      <w:r>
        <w:rPr>
          <w:w w:val="105"/>
        </w:rPr>
        <w:t>и</w:t>
      </w:r>
      <w:r>
        <w:rPr>
          <w:spacing w:val="12"/>
          <w:w w:val="105"/>
        </w:rPr>
        <w:t xml:space="preserve"> </w:t>
      </w:r>
      <w:r>
        <w:rPr>
          <w:w w:val="105"/>
        </w:rPr>
        <w:t>художественных</w:t>
      </w:r>
      <w:r>
        <w:rPr>
          <w:spacing w:val="14"/>
          <w:w w:val="105"/>
        </w:rPr>
        <w:t xml:space="preserve"> </w:t>
      </w:r>
      <w:r>
        <w:rPr>
          <w:w w:val="105"/>
        </w:rPr>
        <w:t>текстов</w:t>
      </w:r>
      <w:r>
        <w:rPr>
          <w:spacing w:val="25"/>
          <w:w w:val="105"/>
        </w:rPr>
        <w:t xml:space="preserve"> </w:t>
      </w:r>
      <w:r>
        <w:rPr>
          <w:w w:val="105"/>
        </w:rPr>
        <w:t>различных</w:t>
      </w:r>
      <w:r>
        <w:rPr>
          <w:spacing w:val="14"/>
          <w:w w:val="105"/>
        </w:rPr>
        <w:t xml:space="preserve"> </w:t>
      </w:r>
      <w:r>
        <w:rPr>
          <w:w w:val="105"/>
        </w:rPr>
        <w:t>функционально-смысловых</w:t>
      </w:r>
      <w:r>
        <w:rPr>
          <w:spacing w:val="20"/>
          <w:w w:val="105"/>
        </w:rPr>
        <w:t xml:space="preserve"> </w:t>
      </w:r>
      <w:r>
        <w:rPr>
          <w:w w:val="105"/>
        </w:rPr>
        <w:t>типов</w:t>
      </w:r>
      <w:r>
        <w:rPr>
          <w:spacing w:val="19"/>
          <w:w w:val="105"/>
        </w:rPr>
        <w:t xml:space="preserve"> </w:t>
      </w:r>
      <w:r>
        <w:rPr>
          <w:w w:val="105"/>
        </w:rPr>
        <w:t>речи</w:t>
      </w:r>
      <w:r>
        <w:rPr>
          <w:spacing w:val="25"/>
          <w:w w:val="105"/>
        </w:rPr>
        <w:t xml:space="preserve"> </w:t>
      </w:r>
      <w:r>
        <w:rPr>
          <w:w w:val="105"/>
        </w:rPr>
        <w:t>объёмом</w:t>
      </w:r>
      <w:r>
        <w:rPr>
          <w:spacing w:val="18"/>
          <w:w w:val="105"/>
        </w:rPr>
        <w:t xml:space="preserve"> </w:t>
      </w:r>
      <w:r>
        <w:rPr>
          <w:w w:val="105"/>
        </w:rPr>
        <w:t>не</w:t>
      </w:r>
      <w:r>
        <w:rPr>
          <w:spacing w:val="12"/>
          <w:w w:val="105"/>
        </w:rPr>
        <w:t xml:space="preserve"> </w:t>
      </w:r>
      <w:r>
        <w:rPr>
          <w:spacing w:val="-2"/>
          <w:w w:val="105"/>
        </w:rPr>
        <w:t>менее</w:t>
      </w:r>
    </w:p>
    <w:p w:rsidR="0005752A" w:rsidRDefault="00A45EFB">
      <w:pPr>
        <w:pStyle w:val="a3"/>
        <w:tabs>
          <w:tab w:val="left" w:pos="5412"/>
          <w:tab w:val="left" w:pos="10000"/>
        </w:tabs>
        <w:spacing w:before="4" w:line="249" w:lineRule="auto"/>
        <w:ind w:right="407" w:firstLine="0"/>
      </w:pPr>
      <w:r>
        <w:rPr>
          <w:w w:val="105"/>
        </w:rPr>
        <w:t>180 слов: устно и письменно формулировать тему и главную мысль текста, вопросы по содержанию</w:t>
      </w:r>
      <w:r>
        <w:rPr>
          <w:spacing w:val="-2"/>
          <w:w w:val="105"/>
        </w:rPr>
        <w:t xml:space="preserve"> </w:t>
      </w:r>
      <w:r>
        <w:rPr>
          <w:w w:val="105"/>
        </w:rPr>
        <w:t>текста</w:t>
      </w:r>
      <w:r>
        <w:rPr>
          <w:spacing w:val="-2"/>
          <w:w w:val="105"/>
        </w:rPr>
        <w:t xml:space="preserve"> </w:t>
      </w:r>
      <w:r>
        <w:rPr>
          <w:w w:val="105"/>
        </w:rPr>
        <w:t>и отвечать</w:t>
      </w:r>
      <w:r>
        <w:rPr>
          <w:spacing w:val="-4"/>
          <w:w w:val="105"/>
        </w:rPr>
        <w:t xml:space="preserve"> </w:t>
      </w:r>
      <w:r>
        <w:rPr>
          <w:w w:val="105"/>
        </w:rPr>
        <w:t>на</w:t>
      </w:r>
      <w:r>
        <w:rPr>
          <w:spacing w:val="-2"/>
          <w:w w:val="105"/>
        </w:rPr>
        <w:t xml:space="preserve"> </w:t>
      </w:r>
      <w:r>
        <w:rPr>
          <w:w w:val="105"/>
        </w:rPr>
        <w:t>них,</w:t>
      </w:r>
      <w:r>
        <w:rPr>
          <w:spacing w:val="-5"/>
          <w:w w:val="105"/>
        </w:rPr>
        <w:t xml:space="preserve"> </w:t>
      </w:r>
      <w:r>
        <w:rPr>
          <w:w w:val="105"/>
        </w:rPr>
        <w:t>подробно</w:t>
      </w:r>
      <w:r>
        <w:rPr>
          <w:spacing w:val="-7"/>
          <w:w w:val="105"/>
        </w:rPr>
        <w:t xml:space="preserve"> </w:t>
      </w:r>
      <w:r>
        <w:rPr>
          <w:w w:val="105"/>
        </w:rPr>
        <w:t>и</w:t>
      </w:r>
      <w:r>
        <w:rPr>
          <w:spacing w:val="-2"/>
          <w:w w:val="105"/>
        </w:rPr>
        <w:t xml:space="preserve"> </w:t>
      </w:r>
      <w:r>
        <w:rPr>
          <w:w w:val="105"/>
        </w:rPr>
        <w:t>сжато</w:t>
      </w:r>
      <w:r>
        <w:rPr>
          <w:spacing w:val="-7"/>
          <w:w w:val="105"/>
        </w:rPr>
        <w:t xml:space="preserve"> </w:t>
      </w:r>
      <w:r>
        <w:rPr>
          <w:w w:val="105"/>
        </w:rPr>
        <w:t>передавать</w:t>
      </w:r>
      <w:r>
        <w:rPr>
          <w:spacing w:val="-4"/>
          <w:w w:val="105"/>
        </w:rPr>
        <w:t xml:space="preserve"> </w:t>
      </w:r>
      <w:r>
        <w:rPr>
          <w:w w:val="105"/>
        </w:rPr>
        <w:t>в</w:t>
      </w:r>
      <w:r>
        <w:rPr>
          <w:spacing w:val="-2"/>
          <w:w w:val="105"/>
        </w:rPr>
        <w:t xml:space="preserve"> </w:t>
      </w:r>
      <w:r>
        <w:rPr>
          <w:w w:val="105"/>
        </w:rPr>
        <w:t>устной</w:t>
      </w:r>
      <w:r>
        <w:rPr>
          <w:spacing w:val="-2"/>
          <w:w w:val="105"/>
        </w:rPr>
        <w:t xml:space="preserve"> </w:t>
      </w:r>
      <w:r>
        <w:rPr>
          <w:w w:val="105"/>
        </w:rPr>
        <w:t>и</w:t>
      </w:r>
      <w:r>
        <w:rPr>
          <w:spacing w:val="-2"/>
          <w:w w:val="105"/>
        </w:rPr>
        <w:t xml:space="preserve"> </w:t>
      </w:r>
      <w:r>
        <w:rPr>
          <w:w w:val="105"/>
        </w:rPr>
        <w:t>письменной форме содержание прочитанных</w:t>
      </w:r>
      <w:r>
        <w:rPr>
          <w:spacing w:val="-4"/>
          <w:w w:val="105"/>
        </w:rPr>
        <w:t xml:space="preserve"> </w:t>
      </w:r>
      <w:r>
        <w:rPr>
          <w:w w:val="105"/>
        </w:rPr>
        <w:t>научно-учебных</w:t>
      </w:r>
      <w:r>
        <w:rPr>
          <w:spacing w:val="-4"/>
          <w:w w:val="105"/>
        </w:rPr>
        <w:t xml:space="preserve"> </w:t>
      </w:r>
      <w:r>
        <w:rPr>
          <w:w w:val="105"/>
        </w:rPr>
        <w:t xml:space="preserve">и художественных текстов различных функционально- </w:t>
      </w:r>
      <w:r>
        <w:rPr>
          <w:spacing w:val="-2"/>
          <w:w w:val="105"/>
        </w:rPr>
        <w:t>смысловых</w:t>
      </w:r>
      <w:r>
        <w:tab/>
      </w:r>
      <w:r>
        <w:rPr>
          <w:spacing w:val="-2"/>
          <w:w w:val="105"/>
        </w:rPr>
        <w:t>типов</w:t>
      </w:r>
      <w:r>
        <w:tab/>
      </w:r>
      <w:r>
        <w:rPr>
          <w:spacing w:val="-4"/>
          <w:w w:val="105"/>
        </w:rPr>
        <w:t xml:space="preserve">речи </w:t>
      </w:r>
      <w:r>
        <w:rPr>
          <w:w w:val="105"/>
        </w:rPr>
        <w:t>(для</w:t>
      </w:r>
      <w:r>
        <w:rPr>
          <w:spacing w:val="71"/>
          <w:w w:val="105"/>
        </w:rPr>
        <w:t xml:space="preserve">  </w:t>
      </w:r>
      <w:r>
        <w:rPr>
          <w:w w:val="105"/>
        </w:rPr>
        <w:t>подробного</w:t>
      </w:r>
      <w:r>
        <w:rPr>
          <w:spacing w:val="70"/>
          <w:w w:val="105"/>
        </w:rPr>
        <w:t xml:space="preserve">  </w:t>
      </w:r>
      <w:r>
        <w:rPr>
          <w:w w:val="105"/>
        </w:rPr>
        <w:t>изложения</w:t>
      </w:r>
      <w:r>
        <w:rPr>
          <w:spacing w:val="71"/>
          <w:w w:val="105"/>
        </w:rPr>
        <w:t xml:space="preserve">  </w:t>
      </w:r>
      <w:r>
        <w:rPr>
          <w:w w:val="105"/>
        </w:rPr>
        <w:t>объём</w:t>
      </w:r>
      <w:r>
        <w:rPr>
          <w:spacing w:val="72"/>
          <w:w w:val="105"/>
        </w:rPr>
        <w:t xml:space="preserve">  </w:t>
      </w:r>
      <w:r>
        <w:rPr>
          <w:w w:val="105"/>
        </w:rPr>
        <w:t>исходного</w:t>
      </w:r>
      <w:r>
        <w:rPr>
          <w:spacing w:val="70"/>
          <w:w w:val="105"/>
        </w:rPr>
        <w:t xml:space="preserve">  </w:t>
      </w:r>
      <w:r>
        <w:rPr>
          <w:w w:val="105"/>
        </w:rPr>
        <w:t>текста</w:t>
      </w:r>
      <w:r>
        <w:rPr>
          <w:spacing w:val="73"/>
          <w:w w:val="105"/>
        </w:rPr>
        <w:t xml:space="preserve">  </w:t>
      </w:r>
      <w:r>
        <w:rPr>
          <w:w w:val="105"/>
        </w:rPr>
        <w:t>должен</w:t>
      </w:r>
      <w:r>
        <w:rPr>
          <w:spacing w:val="69"/>
          <w:w w:val="105"/>
        </w:rPr>
        <w:t xml:space="preserve">  </w:t>
      </w:r>
      <w:r>
        <w:rPr>
          <w:w w:val="105"/>
        </w:rPr>
        <w:t>составлять</w:t>
      </w:r>
      <w:r>
        <w:rPr>
          <w:spacing w:val="68"/>
          <w:w w:val="105"/>
        </w:rPr>
        <w:t xml:space="preserve">  </w:t>
      </w:r>
      <w:r>
        <w:rPr>
          <w:w w:val="105"/>
        </w:rPr>
        <w:t>не</w:t>
      </w:r>
      <w:r>
        <w:rPr>
          <w:spacing w:val="66"/>
          <w:w w:val="105"/>
        </w:rPr>
        <w:t xml:space="preserve">  </w:t>
      </w:r>
      <w:r>
        <w:rPr>
          <w:w w:val="105"/>
        </w:rPr>
        <w:t>менее 160 слов; для сжатого изложения - не менее 165 слов).</w:t>
      </w:r>
    </w:p>
    <w:p w:rsidR="0005752A" w:rsidRDefault="00A45EFB">
      <w:pPr>
        <w:pStyle w:val="a3"/>
        <w:spacing w:before="7" w:line="249" w:lineRule="auto"/>
        <w:ind w:right="416"/>
      </w:pPr>
      <w:r>
        <w:rPr>
          <w:w w:val="105"/>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w:t>
      </w:r>
      <w:r>
        <w:rPr>
          <w:spacing w:val="-2"/>
          <w:w w:val="105"/>
        </w:rPr>
        <w:t>словари.</w:t>
      </w:r>
    </w:p>
    <w:p w:rsidR="0005752A" w:rsidRDefault="00A45EFB">
      <w:pPr>
        <w:pStyle w:val="a3"/>
        <w:tabs>
          <w:tab w:val="left" w:pos="1177"/>
          <w:tab w:val="left" w:pos="2135"/>
          <w:tab w:val="left" w:pos="2336"/>
          <w:tab w:val="left" w:pos="3533"/>
          <w:tab w:val="left" w:pos="3711"/>
          <w:tab w:val="left" w:pos="4733"/>
          <w:tab w:val="left" w:pos="6129"/>
          <w:tab w:val="left" w:pos="6584"/>
          <w:tab w:val="left" w:pos="8137"/>
          <w:tab w:val="left" w:pos="9391"/>
          <w:tab w:val="left" w:pos="9569"/>
        </w:tabs>
        <w:spacing w:before="1" w:line="249" w:lineRule="auto"/>
        <w:ind w:right="408"/>
      </w:pPr>
      <w:r>
        <w:rPr>
          <w:w w:val="105"/>
        </w:rPr>
        <w:t>Соблюдать в устной речи и на письме</w:t>
      </w:r>
      <w:r>
        <w:rPr>
          <w:spacing w:val="-2"/>
          <w:w w:val="105"/>
        </w:rPr>
        <w:t xml:space="preserve"> </w:t>
      </w:r>
      <w:r>
        <w:rPr>
          <w:w w:val="105"/>
        </w:rPr>
        <w:t>нормы современного русского литературного</w:t>
      </w:r>
      <w:r>
        <w:rPr>
          <w:spacing w:val="-1"/>
          <w:w w:val="105"/>
        </w:rPr>
        <w:t xml:space="preserve"> </w:t>
      </w:r>
      <w:r>
        <w:rPr>
          <w:w w:val="105"/>
        </w:rPr>
        <w:t xml:space="preserve">языка, </w:t>
      </w:r>
      <w:r>
        <w:rPr>
          <w:spacing w:val="-10"/>
          <w:w w:val="105"/>
        </w:rPr>
        <w:t>в</w:t>
      </w:r>
      <w:r>
        <w:tab/>
      </w:r>
      <w:r>
        <w:rPr>
          <w:spacing w:val="-4"/>
          <w:w w:val="105"/>
        </w:rPr>
        <w:t>том</w:t>
      </w:r>
      <w:r>
        <w:tab/>
      </w:r>
      <w:r>
        <w:tab/>
      </w:r>
      <w:r>
        <w:rPr>
          <w:spacing w:val="-4"/>
          <w:w w:val="105"/>
        </w:rPr>
        <w:t>числе</w:t>
      </w:r>
      <w:r>
        <w:tab/>
      </w:r>
      <w:r>
        <w:tab/>
      </w:r>
      <w:r>
        <w:rPr>
          <w:spacing w:val="-6"/>
          <w:w w:val="105"/>
        </w:rPr>
        <w:t>во</w:t>
      </w:r>
      <w:r>
        <w:tab/>
      </w:r>
      <w:r>
        <w:rPr>
          <w:spacing w:val="-2"/>
          <w:w w:val="105"/>
        </w:rPr>
        <w:t>время</w:t>
      </w:r>
      <w:r>
        <w:tab/>
      </w:r>
      <w:r>
        <w:rPr>
          <w:spacing w:val="-2"/>
          <w:w w:val="105"/>
        </w:rPr>
        <w:t>списывания</w:t>
      </w:r>
      <w:r>
        <w:tab/>
      </w:r>
      <w:r>
        <w:rPr>
          <w:spacing w:val="-2"/>
          <w:w w:val="105"/>
        </w:rPr>
        <w:t>текста</w:t>
      </w:r>
      <w:r>
        <w:tab/>
      </w:r>
      <w:r>
        <w:tab/>
      </w:r>
      <w:r>
        <w:rPr>
          <w:spacing w:val="-2"/>
          <w:w w:val="105"/>
        </w:rPr>
        <w:t xml:space="preserve">объёмом </w:t>
      </w:r>
      <w:r>
        <w:rPr>
          <w:w w:val="105"/>
        </w:rPr>
        <w:t xml:space="preserve">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w:t>
      </w:r>
      <w:r>
        <w:rPr>
          <w:spacing w:val="-2"/>
          <w:w w:val="105"/>
        </w:rPr>
        <w:t>слова</w:t>
      </w:r>
      <w:r>
        <w:tab/>
      </w:r>
      <w:r>
        <w:tab/>
      </w:r>
      <w:r>
        <w:rPr>
          <w:spacing w:val="-10"/>
          <w:w w:val="105"/>
        </w:rPr>
        <w:t>с</w:t>
      </w:r>
      <w:r>
        <w:tab/>
      </w:r>
      <w:r>
        <w:tab/>
      </w:r>
      <w:r>
        <w:rPr>
          <w:spacing w:val="-2"/>
          <w:w w:val="105"/>
        </w:rPr>
        <w:t>непроверяемыми</w:t>
      </w:r>
      <w:r>
        <w:tab/>
      </w:r>
      <w:r>
        <w:tab/>
      </w:r>
      <w:r>
        <w:rPr>
          <w:spacing w:val="-2"/>
          <w:w w:val="105"/>
        </w:rPr>
        <w:t>написаниями),</w:t>
      </w:r>
      <w:r>
        <w:tab/>
      </w:r>
      <w:r>
        <w:tab/>
      </w:r>
      <w:r>
        <w:rPr>
          <w:spacing w:val="-2"/>
          <w:w w:val="105"/>
        </w:rPr>
        <w:t xml:space="preserve">соблюдать </w:t>
      </w:r>
      <w:r>
        <w:rPr>
          <w:w w:val="105"/>
        </w:rPr>
        <w:t>в устной речи и на письме правила речевого этикета.</w:t>
      </w:r>
    </w:p>
    <w:p w:rsidR="0005752A" w:rsidRDefault="00A45EFB">
      <w:pPr>
        <w:pStyle w:val="a3"/>
        <w:spacing w:before="5"/>
        <w:ind w:left="976" w:firstLine="0"/>
        <w:jc w:val="left"/>
      </w:pPr>
      <w:r>
        <w:rPr>
          <w:spacing w:val="-2"/>
          <w:w w:val="105"/>
        </w:rPr>
        <w:t>Текст.</w:t>
      </w:r>
    </w:p>
    <w:p w:rsidR="0005752A" w:rsidRDefault="00A45EFB">
      <w:pPr>
        <w:pStyle w:val="a3"/>
        <w:tabs>
          <w:tab w:val="left" w:pos="2796"/>
          <w:tab w:val="left" w:pos="3609"/>
          <w:tab w:val="left" w:pos="3991"/>
          <w:tab w:val="left" w:pos="4847"/>
          <w:tab w:val="left" w:pos="5810"/>
          <w:tab w:val="left" w:pos="6408"/>
          <w:tab w:val="left" w:pos="8019"/>
          <w:tab w:val="left" w:pos="9320"/>
        </w:tabs>
        <w:spacing w:before="17"/>
        <w:ind w:left="976" w:firstLine="0"/>
        <w:jc w:val="left"/>
      </w:pPr>
      <w:r>
        <w:rPr>
          <w:spacing w:val="-2"/>
        </w:rPr>
        <w:t>Анализировать</w:t>
      </w:r>
      <w:r>
        <w:tab/>
      </w:r>
      <w:r>
        <w:rPr>
          <w:spacing w:val="-4"/>
        </w:rPr>
        <w:t>текст</w:t>
      </w:r>
      <w:r>
        <w:tab/>
      </w:r>
      <w:r>
        <w:rPr>
          <w:spacing w:val="-10"/>
        </w:rPr>
        <w:t>с</w:t>
      </w:r>
      <w:r>
        <w:tab/>
      </w:r>
      <w:r>
        <w:rPr>
          <w:spacing w:val="-4"/>
        </w:rPr>
        <w:t>точки</w:t>
      </w:r>
      <w:r>
        <w:tab/>
      </w:r>
      <w:r>
        <w:rPr>
          <w:spacing w:val="-2"/>
        </w:rPr>
        <w:t>зрения</w:t>
      </w:r>
      <w:r>
        <w:tab/>
      </w:r>
      <w:r>
        <w:rPr>
          <w:spacing w:val="-5"/>
        </w:rPr>
        <w:t>его</w:t>
      </w:r>
      <w:r>
        <w:tab/>
      </w:r>
      <w:r>
        <w:rPr>
          <w:spacing w:val="-2"/>
        </w:rPr>
        <w:t>соответствия</w:t>
      </w:r>
      <w:r>
        <w:tab/>
      </w:r>
      <w:r>
        <w:rPr>
          <w:spacing w:val="-2"/>
        </w:rPr>
        <w:t>основным</w:t>
      </w:r>
      <w:r>
        <w:tab/>
        <w:t>признакам</w:t>
      </w:r>
      <w:r>
        <w:rPr>
          <w:spacing w:val="1"/>
        </w:rPr>
        <w:t xml:space="preserve"> </w:t>
      </w:r>
      <w:r>
        <w:rPr>
          <w:spacing w:val="-10"/>
        </w:rPr>
        <w:t>,</w:t>
      </w:r>
    </w:p>
    <w:p w:rsidR="0005752A" w:rsidRDefault="00A45EFB">
      <w:pPr>
        <w:pStyle w:val="a3"/>
        <w:spacing w:before="9"/>
        <w:ind w:firstLine="0"/>
        <w:jc w:val="left"/>
      </w:pPr>
      <w:r>
        <w:t>с</w:t>
      </w:r>
      <w:r>
        <w:rPr>
          <w:spacing w:val="31"/>
        </w:rPr>
        <w:t xml:space="preserve"> </w:t>
      </w:r>
      <w:r>
        <w:t>точки</w:t>
      </w:r>
      <w:r>
        <w:rPr>
          <w:spacing w:val="43"/>
        </w:rPr>
        <w:t xml:space="preserve"> </w:t>
      </w:r>
      <w:r>
        <w:t>зрения</w:t>
      </w:r>
      <w:r>
        <w:rPr>
          <w:spacing w:val="36"/>
        </w:rPr>
        <w:t xml:space="preserve"> </w:t>
      </w:r>
      <w:r>
        <w:t>его</w:t>
      </w:r>
      <w:r>
        <w:rPr>
          <w:spacing w:val="23"/>
        </w:rPr>
        <w:t xml:space="preserve"> </w:t>
      </w:r>
      <w:r>
        <w:t>принадлежности</w:t>
      </w:r>
      <w:r>
        <w:rPr>
          <w:spacing w:val="32"/>
        </w:rPr>
        <w:t xml:space="preserve"> </w:t>
      </w:r>
      <w:r>
        <w:t>к</w:t>
      </w:r>
      <w:r>
        <w:rPr>
          <w:spacing w:val="38"/>
        </w:rPr>
        <w:t xml:space="preserve"> </w:t>
      </w:r>
      <w:r>
        <w:t>функционально-смысловому</w:t>
      </w:r>
      <w:r>
        <w:rPr>
          <w:spacing w:val="33"/>
        </w:rPr>
        <w:t xml:space="preserve"> </w:t>
      </w:r>
      <w:r>
        <w:t>типу</w:t>
      </w:r>
      <w:r>
        <w:rPr>
          <w:spacing w:val="33"/>
        </w:rPr>
        <w:t xml:space="preserve"> </w:t>
      </w:r>
      <w:r>
        <w:rPr>
          <w:spacing w:val="-2"/>
        </w:rPr>
        <w:t>речи.</w:t>
      </w:r>
    </w:p>
    <w:p w:rsidR="0005752A" w:rsidRDefault="00A45EFB">
      <w:pPr>
        <w:pStyle w:val="a3"/>
        <w:spacing w:before="9" w:line="252" w:lineRule="auto"/>
        <w:ind w:right="409"/>
      </w:pPr>
      <w:r>
        <w:rPr>
          <w:w w:val="105"/>
        </w:rPr>
        <w:t>Характеризовать тексты различных функционально-смысловых типов речи; характеризовать особенности описания</w:t>
      </w:r>
      <w:r>
        <w:rPr>
          <w:spacing w:val="-1"/>
          <w:w w:val="105"/>
        </w:rPr>
        <w:t xml:space="preserve"> </w:t>
      </w:r>
      <w:r>
        <w:rPr>
          <w:w w:val="105"/>
        </w:rPr>
        <w:t>как типа речи (описание</w:t>
      </w:r>
      <w:r>
        <w:rPr>
          <w:spacing w:val="-5"/>
          <w:w w:val="105"/>
        </w:rPr>
        <w:t xml:space="preserve"> </w:t>
      </w:r>
      <w:r>
        <w:rPr>
          <w:w w:val="105"/>
        </w:rPr>
        <w:t>внешности человека,</w:t>
      </w:r>
      <w:r>
        <w:rPr>
          <w:spacing w:val="-2"/>
          <w:w w:val="105"/>
        </w:rPr>
        <w:t xml:space="preserve"> </w:t>
      </w:r>
      <w:r>
        <w:rPr>
          <w:w w:val="105"/>
        </w:rPr>
        <w:t>помещения, природы, местности, действий).</w:t>
      </w:r>
    </w:p>
    <w:p w:rsidR="0005752A" w:rsidRDefault="00A45EFB">
      <w:pPr>
        <w:pStyle w:val="a3"/>
        <w:spacing w:line="254" w:lineRule="auto"/>
        <w:ind w:right="418"/>
      </w:pPr>
      <w:r>
        <w:rPr>
          <w:w w:val="105"/>
        </w:rPr>
        <w:t>Выявлять</w:t>
      </w:r>
      <w:r>
        <w:rPr>
          <w:spacing w:val="55"/>
          <w:w w:val="105"/>
        </w:rPr>
        <w:t xml:space="preserve">  </w:t>
      </w:r>
      <w:r>
        <w:rPr>
          <w:w w:val="105"/>
        </w:rPr>
        <w:t>средства</w:t>
      </w:r>
      <w:r>
        <w:rPr>
          <w:spacing w:val="52"/>
          <w:w w:val="105"/>
        </w:rPr>
        <w:t xml:space="preserve">  </w:t>
      </w:r>
      <w:r>
        <w:rPr>
          <w:w w:val="105"/>
        </w:rPr>
        <w:t>связи</w:t>
      </w:r>
      <w:r>
        <w:rPr>
          <w:spacing w:val="52"/>
          <w:w w:val="105"/>
        </w:rPr>
        <w:t xml:space="preserve">  </w:t>
      </w:r>
      <w:r>
        <w:rPr>
          <w:w w:val="105"/>
        </w:rPr>
        <w:t>предложений</w:t>
      </w:r>
      <w:r>
        <w:rPr>
          <w:spacing w:val="40"/>
          <w:w w:val="105"/>
        </w:rPr>
        <w:t xml:space="preserve">  </w:t>
      </w:r>
      <w:r>
        <w:rPr>
          <w:w w:val="105"/>
        </w:rPr>
        <w:t>в</w:t>
      </w:r>
      <w:r>
        <w:rPr>
          <w:spacing w:val="53"/>
          <w:w w:val="105"/>
        </w:rPr>
        <w:t xml:space="preserve">  </w:t>
      </w:r>
      <w:r>
        <w:rPr>
          <w:w w:val="105"/>
        </w:rPr>
        <w:t>тексте,</w:t>
      </w:r>
      <w:r>
        <w:rPr>
          <w:spacing w:val="40"/>
          <w:w w:val="105"/>
        </w:rPr>
        <w:t xml:space="preserve">  </w:t>
      </w:r>
      <w:r>
        <w:rPr>
          <w:w w:val="105"/>
        </w:rPr>
        <w:t>в</w:t>
      </w:r>
      <w:r>
        <w:rPr>
          <w:spacing w:val="53"/>
          <w:w w:val="105"/>
        </w:rPr>
        <w:t xml:space="preserve">  </w:t>
      </w:r>
      <w:r>
        <w:rPr>
          <w:w w:val="105"/>
        </w:rPr>
        <w:t>том</w:t>
      </w:r>
      <w:r>
        <w:rPr>
          <w:spacing w:val="40"/>
          <w:w w:val="105"/>
        </w:rPr>
        <w:t xml:space="preserve">  </w:t>
      </w:r>
      <w:r>
        <w:rPr>
          <w:w w:val="105"/>
        </w:rPr>
        <w:t>числе</w:t>
      </w:r>
      <w:r>
        <w:rPr>
          <w:spacing w:val="40"/>
          <w:w w:val="105"/>
        </w:rPr>
        <w:t xml:space="preserve">  </w:t>
      </w:r>
      <w:r>
        <w:rPr>
          <w:w w:val="105"/>
        </w:rPr>
        <w:t>притяжательные и указательные местоимения, видо-временную соотнесённость глагольных форм.</w:t>
      </w:r>
    </w:p>
    <w:p w:rsidR="0005752A" w:rsidRDefault="00A45EFB">
      <w:pPr>
        <w:pStyle w:val="a3"/>
        <w:spacing w:line="252" w:lineRule="auto"/>
        <w:ind w:right="420"/>
      </w:pPr>
      <w:r>
        <w:rPr>
          <w:w w:val="105"/>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05752A" w:rsidRDefault="00A45EFB">
      <w:pPr>
        <w:pStyle w:val="a3"/>
        <w:spacing w:line="247" w:lineRule="auto"/>
        <w:ind w:right="423"/>
      </w:pPr>
      <w:r>
        <w:rPr>
          <w:w w:val="105"/>
        </w:rPr>
        <w:t>Проводить смысловой анализ текста, его композиционных особенностей, определять количество микротем и абзацев.</w:t>
      </w:r>
    </w:p>
    <w:p w:rsidR="0005752A" w:rsidRDefault="00A45EFB">
      <w:pPr>
        <w:pStyle w:val="a3"/>
        <w:tabs>
          <w:tab w:val="left" w:pos="2342"/>
          <w:tab w:val="left" w:pos="3379"/>
          <w:tab w:val="left" w:pos="5666"/>
          <w:tab w:val="left" w:pos="7151"/>
          <w:tab w:val="left" w:pos="9460"/>
        </w:tabs>
        <w:spacing w:line="249" w:lineRule="auto"/>
        <w:ind w:right="411"/>
      </w:pPr>
      <w:r>
        <w:rPr>
          <w:w w:val="105"/>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w:t>
      </w:r>
      <w:r>
        <w:rPr>
          <w:spacing w:val="-2"/>
          <w:w w:val="105"/>
        </w:rPr>
        <w:t>жизненный</w:t>
      </w:r>
      <w:r>
        <w:tab/>
      </w:r>
      <w:r>
        <w:rPr>
          <w:spacing w:val="-10"/>
          <w:w w:val="105"/>
        </w:rPr>
        <w:t>и</w:t>
      </w:r>
      <w:r>
        <w:tab/>
      </w:r>
      <w:r>
        <w:rPr>
          <w:spacing w:val="-2"/>
          <w:w w:val="105"/>
        </w:rPr>
        <w:t>читательский</w:t>
      </w:r>
      <w:r>
        <w:tab/>
      </w:r>
      <w:r>
        <w:rPr>
          <w:spacing w:val="-2"/>
          <w:w w:val="105"/>
        </w:rPr>
        <w:t>опыт,</w:t>
      </w:r>
      <w:r>
        <w:tab/>
      </w:r>
      <w:r>
        <w:rPr>
          <w:spacing w:val="-2"/>
          <w:w w:val="105"/>
        </w:rPr>
        <w:t>произведение</w:t>
      </w:r>
      <w:r>
        <w:tab/>
      </w:r>
      <w:r>
        <w:rPr>
          <w:spacing w:val="-2"/>
          <w:w w:val="105"/>
        </w:rPr>
        <w:t xml:space="preserve">искусства </w:t>
      </w:r>
      <w:r>
        <w:rPr>
          <w:w w:val="105"/>
        </w:rPr>
        <w:t>(в том числе сочинения-миниатюры объёмом 5 и более предложений; классные сочинения объёмом</w:t>
      </w:r>
      <w:r>
        <w:rPr>
          <w:spacing w:val="80"/>
          <w:w w:val="105"/>
        </w:rPr>
        <w:t xml:space="preserve">   </w:t>
      </w:r>
      <w:r>
        <w:rPr>
          <w:w w:val="105"/>
        </w:rPr>
        <w:t>не</w:t>
      </w:r>
      <w:r>
        <w:rPr>
          <w:spacing w:val="80"/>
          <w:w w:val="105"/>
        </w:rPr>
        <w:t xml:space="preserve">   </w:t>
      </w:r>
      <w:r>
        <w:rPr>
          <w:w w:val="105"/>
        </w:rPr>
        <w:t>менее</w:t>
      </w:r>
      <w:r>
        <w:rPr>
          <w:spacing w:val="80"/>
          <w:w w:val="105"/>
        </w:rPr>
        <w:t xml:space="preserve">   </w:t>
      </w:r>
      <w:r>
        <w:rPr>
          <w:w w:val="105"/>
        </w:rPr>
        <w:t>100</w:t>
      </w:r>
      <w:r>
        <w:rPr>
          <w:spacing w:val="80"/>
          <w:w w:val="105"/>
        </w:rPr>
        <w:t xml:space="preserve">   </w:t>
      </w:r>
      <w:r>
        <w:rPr>
          <w:w w:val="105"/>
        </w:rPr>
        <w:t>слов</w:t>
      </w:r>
      <w:r>
        <w:rPr>
          <w:spacing w:val="80"/>
          <w:w w:val="105"/>
        </w:rPr>
        <w:t xml:space="preserve">   </w:t>
      </w:r>
      <w:r>
        <w:rPr>
          <w:w w:val="105"/>
        </w:rPr>
        <w:t>с</w:t>
      </w:r>
      <w:r>
        <w:rPr>
          <w:spacing w:val="80"/>
          <w:w w:val="105"/>
        </w:rPr>
        <w:t xml:space="preserve">   </w:t>
      </w:r>
      <w:r>
        <w:rPr>
          <w:w w:val="105"/>
        </w:rPr>
        <w:t>учётом</w:t>
      </w:r>
      <w:r>
        <w:rPr>
          <w:spacing w:val="80"/>
          <w:w w:val="105"/>
        </w:rPr>
        <w:t xml:space="preserve">   </w:t>
      </w:r>
      <w:r>
        <w:rPr>
          <w:w w:val="105"/>
        </w:rPr>
        <w:t>функциональной</w:t>
      </w:r>
      <w:r>
        <w:rPr>
          <w:spacing w:val="80"/>
          <w:w w:val="105"/>
        </w:rPr>
        <w:t xml:space="preserve">   </w:t>
      </w:r>
      <w:r>
        <w:rPr>
          <w:w w:val="105"/>
        </w:rPr>
        <w:t>разновидности</w:t>
      </w:r>
      <w:r>
        <w:rPr>
          <w:spacing w:val="40"/>
          <w:w w:val="105"/>
        </w:rPr>
        <w:t xml:space="preserve"> </w:t>
      </w:r>
      <w:r>
        <w:rPr>
          <w:w w:val="105"/>
        </w:rPr>
        <w:t>и жанра сочинения, характера темы).</w:t>
      </w:r>
    </w:p>
    <w:p w:rsidR="0005752A" w:rsidRDefault="0005752A">
      <w:pPr>
        <w:spacing w:line="249" w:lineRule="auto"/>
        <w:sectPr w:rsidR="0005752A">
          <w:pgSz w:w="11910" w:h="16850"/>
          <w:pgMar w:top="840" w:right="160" w:bottom="280" w:left="860" w:header="605" w:footer="0" w:gutter="0"/>
          <w:cols w:space="720"/>
        </w:sectPr>
      </w:pPr>
    </w:p>
    <w:p w:rsidR="0005752A" w:rsidRDefault="00A45EFB">
      <w:pPr>
        <w:pStyle w:val="a3"/>
        <w:tabs>
          <w:tab w:val="left" w:pos="4136"/>
          <w:tab w:val="left" w:pos="6888"/>
          <w:tab w:val="left" w:pos="9891"/>
        </w:tabs>
        <w:spacing w:before="1" w:line="249" w:lineRule="auto"/>
        <w:ind w:right="408"/>
      </w:pPr>
      <w:r>
        <w:rPr>
          <w:w w:val="105"/>
        </w:rPr>
        <w:lastRenderedPageBreak/>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w:t>
      </w:r>
      <w:r>
        <w:rPr>
          <w:spacing w:val="-2"/>
          <w:w w:val="105"/>
        </w:rPr>
        <w:t>источников,</w:t>
      </w:r>
      <w:r>
        <w:tab/>
      </w:r>
      <w:r>
        <w:rPr>
          <w:spacing w:val="-10"/>
          <w:w w:val="105"/>
        </w:rPr>
        <w:t>в</w:t>
      </w:r>
      <w:r>
        <w:tab/>
      </w:r>
      <w:r>
        <w:rPr>
          <w:spacing w:val="-4"/>
          <w:w w:val="105"/>
        </w:rPr>
        <w:t>том</w:t>
      </w:r>
      <w:r>
        <w:tab/>
      </w:r>
      <w:r>
        <w:rPr>
          <w:spacing w:val="-2"/>
          <w:w w:val="105"/>
        </w:rPr>
        <w:t xml:space="preserve">числе </w:t>
      </w:r>
      <w:r>
        <w:rPr>
          <w:w w:val="105"/>
        </w:rPr>
        <w:t xml:space="preserve">из лингвистических словарей и справочной литературы, и использовать её в учебной </w:t>
      </w:r>
      <w:r>
        <w:rPr>
          <w:spacing w:val="-2"/>
          <w:w w:val="105"/>
        </w:rPr>
        <w:t>деятельности.</w:t>
      </w:r>
    </w:p>
    <w:p w:rsidR="0005752A" w:rsidRDefault="00A45EFB">
      <w:pPr>
        <w:pStyle w:val="a3"/>
        <w:spacing w:before="6" w:line="252" w:lineRule="auto"/>
        <w:ind w:right="404"/>
      </w:pPr>
      <w:r>
        <w:rPr>
          <w:w w:val="105"/>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05752A" w:rsidRDefault="00A45EFB">
      <w:pPr>
        <w:pStyle w:val="a3"/>
        <w:spacing w:line="254" w:lineRule="auto"/>
        <w:ind w:right="429"/>
      </w:pPr>
      <w:r>
        <w:rPr>
          <w:w w:val="105"/>
        </w:rPr>
        <w:t>Редактировать собственные тексты с опорой на знание норм современного русского литературного языка.</w:t>
      </w:r>
    </w:p>
    <w:p w:rsidR="0005752A" w:rsidRDefault="00A45EFB">
      <w:pPr>
        <w:pStyle w:val="a3"/>
        <w:spacing w:line="259" w:lineRule="exact"/>
        <w:ind w:left="976" w:firstLine="0"/>
      </w:pPr>
      <w:r>
        <w:t>Функциональные</w:t>
      </w:r>
      <w:r>
        <w:rPr>
          <w:spacing w:val="59"/>
        </w:rPr>
        <w:t xml:space="preserve"> </w:t>
      </w:r>
      <w:r>
        <w:t>разновидности</w:t>
      </w:r>
      <w:r>
        <w:rPr>
          <w:spacing w:val="54"/>
        </w:rPr>
        <w:t xml:space="preserve"> </w:t>
      </w:r>
      <w:r>
        <w:rPr>
          <w:spacing w:val="-2"/>
        </w:rPr>
        <w:t>языка.</w:t>
      </w:r>
    </w:p>
    <w:p w:rsidR="0005752A" w:rsidRDefault="00A45EFB">
      <w:pPr>
        <w:pStyle w:val="a3"/>
        <w:tabs>
          <w:tab w:val="left" w:pos="2164"/>
          <w:tab w:val="left" w:pos="4094"/>
          <w:tab w:val="left" w:pos="7060"/>
          <w:tab w:val="left" w:pos="9873"/>
        </w:tabs>
        <w:spacing w:before="4" w:line="249" w:lineRule="auto"/>
        <w:ind w:right="412"/>
      </w:pPr>
      <w:r>
        <w:rPr>
          <w:w w:val="105"/>
        </w:rPr>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w:t>
      </w:r>
      <w:r>
        <w:rPr>
          <w:spacing w:val="-2"/>
          <w:w w:val="105"/>
        </w:rPr>
        <w:t>тексты</w:t>
      </w:r>
      <w:r>
        <w:tab/>
      </w:r>
      <w:r>
        <w:rPr>
          <w:spacing w:val="-2"/>
          <w:w w:val="105"/>
        </w:rPr>
        <w:t>разных</w:t>
      </w:r>
      <w:r>
        <w:tab/>
      </w:r>
      <w:r>
        <w:rPr>
          <w:spacing w:val="-2"/>
          <w:w w:val="105"/>
        </w:rPr>
        <w:t>функциональных</w:t>
      </w:r>
      <w:r>
        <w:tab/>
      </w:r>
      <w:r>
        <w:rPr>
          <w:spacing w:val="-2"/>
          <w:w w:val="105"/>
        </w:rPr>
        <w:t>разновидностей</w:t>
      </w:r>
      <w:r>
        <w:tab/>
      </w:r>
      <w:r>
        <w:rPr>
          <w:spacing w:val="-2"/>
          <w:w w:val="105"/>
        </w:rPr>
        <w:t xml:space="preserve">языка </w:t>
      </w:r>
      <w:r>
        <w:rPr>
          <w:w w:val="105"/>
        </w:rPr>
        <w:t>и жанров (рассказ; заявление, расписка; словарная статья, научное сообщение).</w:t>
      </w:r>
    </w:p>
    <w:p w:rsidR="0005752A" w:rsidRDefault="00A45EFB">
      <w:pPr>
        <w:pStyle w:val="a3"/>
        <w:spacing w:before="9" w:line="247" w:lineRule="auto"/>
        <w:ind w:right="414"/>
      </w:pPr>
      <w:r>
        <w:rPr>
          <w:w w:val="105"/>
        </w:rPr>
        <w:t>Применять знания об официально-деловом и научном стиле при выполнении языкового анализа различных видов и в речевой практике.</w:t>
      </w:r>
    </w:p>
    <w:p w:rsidR="0005752A" w:rsidRDefault="00A45EFB">
      <w:pPr>
        <w:pStyle w:val="a3"/>
        <w:spacing w:before="2" w:line="254" w:lineRule="auto"/>
        <w:ind w:left="976" w:right="6803" w:firstLine="0"/>
      </w:pPr>
      <w:r>
        <w:rPr>
          <w:w w:val="105"/>
        </w:rPr>
        <w:t>Система языка.</w:t>
      </w:r>
      <w:r>
        <w:rPr>
          <w:spacing w:val="80"/>
          <w:w w:val="105"/>
        </w:rPr>
        <w:t xml:space="preserve"> </w:t>
      </w:r>
      <w:r>
        <w:t>Лексикология.</w:t>
      </w:r>
      <w:r>
        <w:rPr>
          <w:spacing w:val="32"/>
        </w:rPr>
        <w:t xml:space="preserve"> </w:t>
      </w:r>
      <w:r>
        <w:t>Культура</w:t>
      </w:r>
      <w:r>
        <w:rPr>
          <w:spacing w:val="51"/>
        </w:rPr>
        <w:t xml:space="preserve"> </w:t>
      </w:r>
      <w:r>
        <w:rPr>
          <w:spacing w:val="-4"/>
        </w:rPr>
        <w:t>речи.</w:t>
      </w:r>
    </w:p>
    <w:p w:rsidR="0005752A" w:rsidRDefault="00A45EFB">
      <w:pPr>
        <w:pStyle w:val="a3"/>
        <w:spacing w:line="252" w:lineRule="auto"/>
        <w:ind w:right="413"/>
      </w:pPr>
      <w:r>
        <w:rPr>
          <w:w w:val="105"/>
        </w:rPr>
        <w:t>Различать</w:t>
      </w:r>
      <w:r>
        <w:rPr>
          <w:spacing w:val="60"/>
          <w:w w:val="105"/>
        </w:rPr>
        <w:t xml:space="preserve">   </w:t>
      </w:r>
      <w:r>
        <w:rPr>
          <w:w w:val="105"/>
        </w:rPr>
        <w:t>слова</w:t>
      </w:r>
      <w:r>
        <w:rPr>
          <w:spacing w:val="80"/>
          <w:w w:val="150"/>
        </w:rPr>
        <w:t xml:space="preserve">  </w:t>
      </w:r>
      <w:r>
        <w:rPr>
          <w:w w:val="105"/>
        </w:rPr>
        <w:t>с</w:t>
      </w:r>
      <w:r>
        <w:rPr>
          <w:spacing w:val="80"/>
          <w:w w:val="150"/>
        </w:rPr>
        <w:t xml:space="preserve">  </w:t>
      </w:r>
      <w:r>
        <w:rPr>
          <w:w w:val="105"/>
        </w:rPr>
        <w:t>точки</w:t>
      </w:r>
      <w:r>
        <w:rPr>
          <w:spacing w:val="61"/>
          <w:w w:val="105"/>
        </w:rPr>
        <w:t xml:space="preserve">   </w:t>
      </w:r>
      <w:r>
        <w:rPr>
          <w:w w:val="105"/>
        </w:rPr>
        <w:t>зрения</w:t>
      </w:r>
      <w:r>
        <w:rPr>
          <w:spacing w:val="80"/>
          <w:w w:val="150"/>
        </w:rPr>
        <w:t xml:space="preserve">  </w:t>
      </w:r>
      <w:r>
        <w:rPr>
          <w:w w:val="105"/>
        </w:rPr>
        <w:t>их</w:t>
      </w:r>
      <w:r>
        <w:rPr>
          <w:spacing w:val="80"/>
          <w:w w:val="150"/>
        </w:rPr>
        <w:t xml:space="preserve">  </w:t>
      </w:r>
      <w:r>
        <w:rPr>
          <w:w w:val="105"/>
        </w:rPr>
        <w:t>происхождения:</w:t>
      </w:r>
      <w:r>
        <w:rPr>
          <w:spacing w:val="59"/>
          <w:w w:val="105"/>
        </w:rPr>
        <w:t xml:space="preserve">   </w:t>
      </w:r>
      <w:r>
        <w:rPr>
          <w:w w:val="105"/>
        </w:rPr>
        <w:t>исконно</w:t>
      </w:r>
      <w:r>
        <w:rPr>
          <w:spacing w:val="59"/>
          <w:w w:val="105"/>
        </w:rPr>
        <w:t xml:space="preserve">   </w:t>
      </w:r>
      <w:r>
        <w:rPr>
          <w:w w:val="105"/>
        </w:rPr>
        <w:t>русские и</w:t>
      </w:r>
      <w:r>
        <w:rPr>
          <w:spacing w:val="67"/>
          <w:w w:val="150"/>
        </w:rPr>
        <w:t xml:space="preserve">  </w:t>
      </w:r>
      <w:r>
        <w:rPr>
          <w:w w:val="105"/>
        </w:rPr>
        <w:t>заимствованные</w:t>
      </w:r>
      <w:r>
        <w:rPr>
          <w:spacing w:val="68"/>
          <w:w w:val="150"/>
        </w:rPr>
        <w:t xml:space="preserve">  </w:t>
      </w:r>
      <w:r>
        <w:rPr>
          <w:w w:val="105"/>
        </w:rPr>
        <w:t>слова,</w:t>
      </w:r>
      <w:r>
        <w:rPr>
          <w:spacing w:val="69"/>
          <w:w w:val="150"/>
        </w:rPr>
        <w:t xml:space="preserve">  </w:t>
      </w:r>
      <w:r>
        <w:rPr>
          <w:w w:val="105"/>
        </w:rPr>
        <w:t>различать</w:t>
      </w:r>
      <w:r>
        <w:rPr>
          <w:spacing w:val="70"/>
          <w:w w:val="150"/>
        </w:rPr>
        <w:t xml:space="preserve">  </w:t>
      </w:r>
      <w:r>
        <w:rPr>
          <w:w w:val="105"/>
        </w:rPr>
        <w:t>слова</w:t>
      </w:r>
      <w:r>
        <w:rPr>
          <w:spacing w:val="67"/>
          <w:w w:val="150"/>
        </w:rPr>
        <w:t xml:space="preserve">  </w:t>
      </w:r>
      <w:r>
        <w:rPr>
          <w:w w:val="105"/>
        </w:rPr>
        <w:t>с</w:t>
      </w:r>
      <w:r>
        <w:rPr>
          <w:spacing w:val="64"/>
          <w:w w:val="150"/>
        </w:rPr>
        <w:t xml:space="preserve">  </w:t>
      </w:r>
      <w:r>
        <w:rPr>
          <w:w w:val="105"/>
        </w:rPr>
        <w:t>точки</w:t>
      </w:r>
      <w:r>
        <w:rPr>
          <w:spacing w:val="67"/>
          <w:w w:val="150"/>
        </w:rPr>
        <w:t xml:space="preserve">  </w:t>
      </w:r>
      <w:r>
        <w:rPr>
          <w:w w:val="105"/>
        </w:rPr>
        <w:t>зрения</w:t>
      </w:r>
      <w:r>
        <w:rPr>
          <w:spacing w:val="66"/>
          <w:w w:val="150"/>
        </w:rPr>
        <w:t xml:space="preserve">  </w:t>
      </w:r>
      <w:r>
        <w:rPr>
          <w:w w:val="105"/>
        </w:rPr>
        <w:t>их</w:t>
      </w:r>
      <w:r>
        <w:rPr>
          <w:spacing w:val="65"/>
          <w:w w:val="150"/>
        </w:rPr>
        <w:t xml:space="preserve">  </w:t>
      </w:r>
      <w:r>
        <w:rPr>
          <w:w w:val="105"/>
        </w:rPr>
        <w:t>принадлежности к</w:t>
      </w:r>
      <w:r>
        <w:rPr>
          <w:spacing w:val="80"/>
          <w:w w:val="105"/>
        </w:rPr>
        <w:t xml:space="preserve">  </w:t>
      </w:r>
      <w:r>
        <w:rPr>
          <w:w w:val="105"/>
        </w:rPr>
        <w:t>активному</w:t>
      </w:r>
      <w:r>
        <w:rPr>
          <w:spacing w:val="80"/>
          <w:w w:val="105"/>
        </w:rPr>
        <w:t xml:space="preserve">  </w:t>
      </w:r>
      <w:r>
        <w:rPr>
          <w:w w:val="105"/>
        </w:rPr>
        <w:t>или</w:t>
      </w:r>
      <w:r>
        <w:rPr>
          <w:spacing w:val="80"/>
          <w:w w:val="105"/>
        </w:rPr>
        <w:t xml:space="preserve">  </w:t>
      </w:r>
      <w:r>
        <w:rPr>
          <w:w w:val="105"/>
        </w:rPr>
        <w:t>пассивному</w:t>
      </w:r>
      <w:r>
        <w:rPr>
          <w:spacing w:val="80"/>
          <w:w w:val="105"/>
        </w:rPr>
        <w:t xml:space="preserve">  </w:t>
      </w:r>
      <w:r>
        <w:rPr>
          <w:w w:val="105"/>
        </w:rPr>
        <w:t>запасу:</w:t>
      </w:r>
      <w:r>
        <w:rPr>
          <w:spacing w:val="80"/>
          <w:w w:val="105"/>
        </w:rPr>
        <w:t xml:space="preserve">  </w:t>
      </w:r>
      <w:r>
        <w:rPr>
          <w:w w:val="105"/>
        </w:rPr>
        <w:t>неологизмы,</w:t>
      </w:r>
      <w:r>
        <w:rPr>
          <w:spacing w:val="80"/>
          <w:w w:val="105"/>
        </w:rPr>
        <w:t xml:space="preserve">  </w:t>
      </w:r>
      <w:r>
        <w:rPr>
          <w:w w:val="105"/>
        </w:rPr>
        <w:t>устаревшие</w:t>
      </w:r>
      <w:r>
        <w:rPr>
          <w:spacing w:val="80"/>
          <w:w w:val="105"/>
        </w:rPr>
        <w:t xml:space="preserve">  </w:t>
      </w:r>
      <w:r>
        <w:rPr>
          <w:w w:val="105"/>
        </w:rPr>
        <w:t>слова</w:t>
      </w:r>
      <w:r>
        <w:rPr>
          <w:spacing w:val="80"/>
          <w:w w:val="105"/>
        </w:rPr>
        <w:t xml:space="preserve">  </w:t>
      </w:r>
      <w:r>
        <w:rPr>
          <w:w w:val="105"/>
        </w:rPr>
        <w:t>(историзмы и</w:t>
      </w:r>
      <w:r>
        <w:rPr>
          <w:spacing w:val="-4"/>
          <w:w w:val="105"/>
        </w:rPr>
        <w:t xml:space="preserve"> </w:t>
      </w:r>
      <w:r>
        <w:rPr>
          <w:w w:val="105"/>
        </w:rPr>
        <w:t>архаизмы),</w:t>
      </w:r>
      <w:r>
        <w:rPr>
          <w:spacing w:val="-8"/>
          <w:w w:val="105"/>
        </w:rPr>
        <w:t xml:space="preserve"> </w:t>
      </w:r>
      <w:r>
        <w:rPr>
          <w:w w:val="105"/>
        </w:rPr>
        <w:t>различать</w:t>
      </w:r>
      <w:r>
        <w:rPr>
          <w:spacing w:val="-1"/>
          <w:w w:val="105"/>
        </w:rPr>
        <w:t xml:space="preserve"> </w:t>
      </w:r>
      <w:r>
        <w:rPr>
          <w:w w:val="105"/>
        </w:rPr>
        <w:t>слова с</w:t>
      </w:r>
      <w:r>
        <w:rPr>
          <w:spacing w:val="-10"/>
          <w:w w:val="105"/>
        </w:rPr>
        <w:t xml:space="preserve"> </w:t>
      </w:r>
      <w:r>
        <w:rPr>
          <w:w w:val="105"/>
        </w:rPr>
        <w:t>точки</w:t>
      </w:r>
      <w:r>
        <w:rPr>
          <w:spacing w:val="-4"/>
          <w:w w:val="105"/>
        </w:rPr>
        <w:t xml:space="preserve"> </w:t>
      </w:r>
      <w:r>
        <w:rPr>
          <w:w w:val="105"/>
        </w:rPr>
        <w:t>зрения</w:t>
      </w:r>
      <w:r>
        <w:rPr>
          <w:spacing w:val="-8"/>
          <w:w w:val="105"/>
        </w:rPr>
        <w:t xml:space="preserve"> </w:t>
      </w:r>
      <w:r>
        <w:rPr>
          <w:w w:val="105"/>
        </w:rPr>
        <w:t>сферы</w:t>
      </w:r>
      <w:r>
        <w:rPr>
          <w:spacing w:val="-8"/>
          <w:w w:val="105"/>
        </w:rPr>
        <w:t xml:space="preserve"> </w:t>
      </w:r>
      <w:r>
        <w:rPr>
          <w:w w:val="105"/>
        </w:rPr>
        <w:t>их</w:t>
      </w:r>
      <w:r>
        <w:rPr>
          <w:spacing w:val="-3"/>
          <w:w w:val="105"/>
        </w:rPr>
        <w:t xml:space="preserve"> </w:t>
      </w:r>
      <w:r>
        <w:rPr>
          <w:w w:val="105"/>
        </w:rPr>
        <w:t>употребления:</w:t>
      </w:r>
      <w:r>
        <w:rPr>
          <w:spacing w:val="-1"/>
          <w:w w:val="105"/>
        </w:rPr>
        <w:t xml:space="preserve"> </w:t>
      </w:r>
      <w:r>
        <w:rPr>
          <w:w w:val="105"/>
        </w:rPr>
        <w:t>общеупотребительные</w:t>
      </w:r>
      <w:r>
        <w:rPr>
          <w:spacing w:val="-4"/>
          <w:w w:val="105"/>
        </w:rPr>
        <w:t xml:space="preserve"> </w:t>
      </w:r>
      <w:r>
        <w:rPr>
          <w:w w:val="105"/>
        </w:rPr>
        <w:t>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05752A" w:rsidRDefault="00A45EFB">
      <w:pPr>
        <w:pStyle w:val="a3"/>
        <w:tabs>
          <w:tab w:val="left" w:pos="2061"/>
          <w:tab w:val="left" w:pos="2817"/>
          <w:tab w:val="left" w:pos="5177"/>
          <w:tab w:val="left" w:pos="6458"/>
          <w:tab w:val="left" w:pos="7228"/>
          <w:tab w:val="left" w:pos="9229"/>
          <w:tab w:val="left" w:pos="9985"/>
        </w:tabs>
        <w:spacing w:line="252" w:lineRule="auto"/>
        <w:ind w:right="409"/>
      </w:pPr>
      <w:r>
        <w:rPr>
          <w:w w:val="105"/>
        </w:rPr>
        <w:t xml:space="preserve">Распознавать эпитеты, метафоры, олицетворения, понимать их основное коммуникативное </w:t>
      </w:r>
      <w:r>
        <w:rPr>
          <w:spacing w:val="-2"/>
          <w:w w:val="105"/>
        </w:rPr>
        <w:t>назначение</w:t>
      </w:r>
      <w:r>
        <w:tab/>
      </w:r>
      <w:r>
        <w:rPr>
          <w:spacing w:val="-10"/>
          <w:w w:val="105"/>
        </w:rPr>
        <w:t>в</w:t>
      </w:r>
      <w:r>
        <w:tab/>
      </w:r>
      <w:r>
        <w:rPr>
          <w:spacing w:val="-2"/>
          <w:w w:val="105"/>
        </w:rPr>
        <w:t>художественном</w:t>
      </w:r>
      <w:r>
        <w:tab/>
      </w:r>
      <w:r>
        <w:rPr>
          <w:spacing w:val="-2"/>
          <w:w w:val="105"/>
        </w:rPr>
        <w:t>тексте</w:t>
      </w:r>
      <w:r>
        <w:tab/>
      </w:r>
      <w:r>
        <w:rPr>
          <w:spacing w:val="-10"/>
          <w:w w:val="105"/>
        </w:rPr>
        <w:t>и</w:t>
      </w:r>
      <w:r>
        <w:tab/>
      </w:r>
      <w:r>
        <w:rPr>
          <w:spacing w:val="-2"/>
          <w:w w:val="105"/>
        </w:rPr>
        <w:t>использовать</w:t>
      </w:r>
      <w:r>
        <w:tab/>
      </w:r>
      <w:r>
        <w:rPr>
          <w:spacing w:val="-10"/>
          <w:w w:val="105"/>
        </w:rPr>
        <w:t>в</w:t>
      </w:r>
      <w:r>
        <w:tab/>
      </w:r>
      <w:r>
        <w:rPr>
          <w:spacing w:val="-4"/>
          <w:w w:val="105"/>
        </w:rPr>
        <w:t xml:space="preserve">речи </w:t>
      </w:r>
      <w:r>
        <w:rPr>
          <w:w w:val="105"/>
        </w:rPr>
        <w:t>с целью повышения её богатства и выразительности.</w:t>
      </w:r>
    </w:p>
    <w:p w:rsidR="0005752A" w:rsidRDefault="00A45EFB">
      <w:pPr>
        <w:pStyle w:val="a3"/>
        <w:spacing w:line="249" w:lineRule="auto"/>
        <w:ind w:right="423"/>
      </w:pPr>
      <w:r>
        <w:rPr>
          <w:w w:val="105"/>
        </w:rPr>
        <w:t>Распознавать в тексте фразеологизмы, уметь определять их значения; характеризовать ситуацию употребления фразеологизма.</w:t>
      </w:r>
    </w:p>
    <w:p w:rsidR="0005752A" w:rsidRDefault="00A45EFB">
      <w:pPr>
        <w:pStyle w:val="a3"/>
        <w:spacing w:line="249" w:lineRule="auto"/>
        <w:ind w:right="412"/>
      </w:pPr>
      <w:r>
        <w:rPr>
          <w:w w:val="105"/>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w:t>
      </w:r>
      <w:r>
        <w:rPr>
          <w:spacing w:val="-2"/>
          <w:w w:val="105"/>
        </w:rPr>
        <w:t>словари.</w:t>
      </w:r>
    </w:p>
    <w:p w:rsidR="0005752A" w:rsidRDefault="00A45EFB">
      <w:pPr>
        <w:pStyle w:val="a3"/>
        <w:ind w:left="976" w:firstLine="0"/>
      </w:pPr>
      <w:r>
        <w:t>Словообразование.</w:t>
      </w:r>
      <w:r>
        <w:rPr>
          <w:spacing w:val="40"/>
        </w:rPr>
        <w:t xml:space="preserve"> </w:t>
      </w:r>
      <w:r>
        <w:t>Культура</w:t>
      </w:r>
      <w:r>
        <w:rPr>
          <w:spacing w:val="47"/>
        </w:rPr>
        <w:t xml:space="preserve"> </w:t>
      </w:r>
      <w:r>
        <w:t>речи.</w:t>
      </w:r>
      <w:r>
        <w:rPr>
          <w:spacing w:val="30"/>
        </w:rPr>
        <w:t xml:space="preserve"> </w:t>
      </w:r>
      <w:r>
        <w:rPr>
          <w:spacing w:val="-2"/>
        </w:rPr>
        <w:t>Орфография.</w:t>
      </w:r>
    </w:p>
    <w:p w:rsidR="0005752A" w:rsidRDefault="00A45EFB">
      <w:pPr>
        <w:pStyle w:val="a3"/>
        <w:spacing w:line="254" w:lineRule="auto"/>
        <w:ind w:right="429"/>
      </w:pPr>
      <w:r>
        <w:rPr>
          <w:w w:val="105"/>
        </w:rPr>
        <w:t>Распознавать формообразующие и словообразующие морфемы в слове; выделять производящую основу.</w:t>
      </w:r>
    </w:p>
    <w:p w:rsidR="0005752A" w:rsidRDefault="00A45EFB">
      <w:pPr>
        <w:pStyle w:val="a3"/>
        <w:spacing w:line="249" w:lineRule="auto"/>
        <w:ind w:right="407"/>
      </w:pPr>
      <w:r>
        <w:rPr>
          <w:w w:val="105"/>
        </w:rPr>
        <w:t>Определять способы словообразования (приставочный, суффиксальный, приставочно- 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05752A" w:rsidRDefault="00A45EFB">
      <w:pPr>
        <w:pStyle w:val="a3"/>
        <w:spacing w:line="252" w:lineRule="auto"/>
        <w:ind w:right="408"/>
      </w:pPr>
      <w:r>
        <w:rPr>
          <w:w w:val="105"/>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05752A" w:rsidRDefault="00A45EFB">
      <w:pPr>
        <w:pStyle w:val="a3"/>
        <w:spacing w:line="252" w:lineRule="auto"/>
        <w:ind w:right="408"/>
      </w:pPr>
      <w:r>
        <w:rPr>
          <w:w w:val="105"/>
        </w:rPr>
        <w:t>Соблюдать правила правописания сложных и сложносокращённых слов, правила правописания</w:t>
      </w:r>
      <w:r>
        <w:rPr>
          <w:spacing w:val="71"/>
          <w:w w:val="105"/>
        </w:rPr>
        <w:t xml:space="preserve">  </w:t>
      </w:r>
      <w:r>
        <w:rPr>
          <w:w w:val="105"/>
        </w:rPr>
        <w:t>корня</w:t>
      </w:r>
      <w:r>
        <w:rPr>
          <w:spacing w:val="77"/>
          <w:w w:val="105"/>
        </w:rPr>
        <w:t xml:space="preserve">  </w:t>
      </w:r>
      <w:r>
        <w:rPr>
          <w:w w:val="105"/>
        </w:rPr>
        <w:t>-кас-</w:t>
      </w:r>
      <w:r>
        <w:rPr>
          <w:spacing w:val="72"/>
          <w:w w:val="105"/>
        </w:rPr>
        <w:t xml:space="preserve">  </w:t>
      </w:r>
      <w:r>
        <w:rPr>
          <w:w w:val="105"/>
        </w:rPr>
        <w:t>-</w:t>
      </w:r>
      <w:r>
        <w:rPr>
          <w:spacing w:val="72"/>
          <w:w w:val="105"/>
        </w:rPr>
        <w:t xml:space="preserve">  </w:t>
      </w:r>
      <w:r>
        <w:rPr>
          <w:w w:val="105"/>
        </w:rPr>
        <w:t>-кос-</w:t>
      </w:r>
      <w:r>
        <w:rPr>
          <w:spacing w:val="72"/>
          <w:w w:val="105"/>
        </w:rPr>
        <w:t xml:space="preserve">  </w:t>
      </w:r>
      <w:r>
        <w:rPr>
          <w:w w:val="105"/>
        </w:rPr>
        <w:t>с</w:t>
      </w:r>
      <w:r>
        <w:rPr>
          <w:spacing w:val="70"/>
          <w:w w:val="105"/>
        </w:rPr>
        <w:t xml:space="preserve">  </w:t>
      </w:r>
      <w:r>
        <w:rPr>
          <w:w w:val="105"/>
        </w:rPr>
        <w:t>чередованием</w:t>
      </w:r>
      <w:r>
        <w:rPr>
          <w:spacing w:val="74"/>
          <w:w w:val="105"/>
        </w:rPr>
        <w:t xml:space="preserve">  </w:t>
      </w:r>
      <w:r>
        <w:rPr>
          <w:w w:val="105"/>
        </w:rPr>
        <w:t>а</w:t>
      </w:r>
      <w:r>
        <w:rPr>
          <w:spacing w:val="73"/>
          <w:w w:val="105"/>
        </w:rPr>
        <w:t xml:space="preserve">  </w:t>
      </w:r>
      <w:r>
        <w:rPr>
          <w:w w:val="105"/>
        </w:rPr>
        <w:t>(о),</w:t>
      </w:r>
      <w:r>
        <w:rPr>
          <w:spacing w:val="75"/>
          <w:w w:val="105"/>
        </w:rPr>
        <w:t xml:space="preserve">  </w:t>
      </w:r>
      <w:r>
        <w:rPr>
          <w:w w:val="105"/>
        </w:rPr>
        <w:t>гласных</w:t>
      </w:r>
      <w:r>
        <w:rPr>
          <w:spacing w:val="70"/>
          <w:w w:val="105"/>
        </w:rPr>
        <w:t xml:space="preserve">  </w:t>
      </w:r>
      <w:r>
        <w:rPr>
          <w:w w:val="105"/>
        </w:rPr>
        <w:t>в</w:t>
      </w:r>
      <w:r>
        <w:rPr>
          <w:spacing w:val="73"/>
          <w:w w:val="105"/>
        </w:rPr>
        <w:t xml:space="preserve">  </w:t>
      </w:r>
      <w:r>
        <w:rPr>
          <w:w w:val="105"/>
        </w:rPr>
        <w:t>приставках пре- и при-.</w:t>
      </w:r>
    </w:p>
    <w:p w:rsidR="0005752A" w:rsidRDefault="00A45EFB">
      <w:pPr>
        <w:pStyle w:val="a3"/>
        <w:spacing w:line="260" w:lineRule="exact"/>
        <w:ind w:left="976" w:firstLine="0"/>
      </w:pPr>
      <w:r>
        <w:t>Морфология.</w:t>
      </w:r>
      <w:r>
        <w:rPr>
          <w:spacing w:val="27"/>
        </w:rPr>
        <w:t xml:space="preserve"> </w:t>
      </w:r>
      <w:r>
        <w:t>Культура</w:t>
      </w:r>
      <w:r>
        <w:rPr>
          <w:spacing w:val="34"/>
        </w:rPr>
        <w:t xml:space="preserve"> </w:t>
      </w:r>
      <w:r>
        <w:t>речи.</w:t>
      </w:r>
      <w:r>
        <w:rPr>
          <w:spacing w:val="39"/>
        </w:rPr>
        <w:t xml:space="preserve"> </w:t>
      </w:r>
      <w:r>
        <w:rPr>
          <w:spacing w:val="-2"/>
        </w:rPr>
        <w:t>Орфография.</w:t>
      </w:r>
    </w:p>
    <w:p w:rsidR="0005752A" w:rsidRDefault="00A45EFB">
      <w:pPr>
        <w:pStyle w:val="a3"/>
        <w:spacing w:before="3" w:line="252" w:lineRule="auto"/>
        <w:ind w:left="976" w:right="1487" w:firstLine="0"/>
        <w:jc w:val="left"/>
      </w:pPr>
      <w:r>
        <w:rPr>
          <w:w w:val="105"/>
        </w:rPr>
        <w:t>Характеризовать особенности словообразования имён существительных. Соблюдать</w:t>
      </w:r>
      <w:r>
        <w:rPr>
          <w:spacing w:val="-10"/>
          <w:w w:val="105"/>
        </w:rPr>
        <w:t xml:space="preserve"> </w:t>
      </w:r>
      <w:r>
        <w:rPr>
          <w:w w:val="105"/>
        </w:rPr>
        <w:t>правила</w:t>
      </w:r>
      <w:r>
        <w:rPr>
          <w:spacing w:val="-1"/>
          <w:w w:val="105"/>
        </w:rPr>
        <w:t xml:space="preserve"> </w:t>
      </w:r>
      <w:r>
        <w:rPr>
          <w:w w:val="105"/>
        </w:rPr>
        <w:t>слитного</w:t>
      </w:r>
      <w:r>
        <w:rPr>
          <w:spacing w:val="-14"/>
          <w:w w:val="105"/>
        </w:rPr>
        <w:t xml:space="preserve"> </w:t>
      </w:r>
      <w:r>
        <w:rPr>
          <w:w w:val="105"/>
        </w:rPr>
        <w:t>и</w:t>
      </w:r>
      <w:r>
        <w:rPr>
          <w:spacing w:val="-9"/>
          <w:w w:val="105"/>
        </w:rPr>
        <w:t xml:space="preserve"> </w:t>
      </w:r>
      <w:r>
        <w:rPr>
          <w:w w:val="105"/>
        </w:rPr>
        <w:t>дефисного</w:t>
      </w:r>
      <w:r>
        <w:rPr>
          <w:spacing w:val="-14"/>
          <w:w w:val="105"/>
        </w:rPr>
        <w:t xml:space="preserve"> </w:t>
      </w:r>
      <w:r>
        <w:rPr>
          <w:w w:val="105"/>
        </w:rPr>
        <w:t>написания</w:t>
      </w:r>
      <w:r>
        <w:rPr>
          <w:spacing w:val="-6"/>
          <w:w w:val="105"/>
        </w:rPr>
        <w:t xml:space="preserve"> </w:t>
      </w:r>
      <w:r>
        <w:rPr>
          <w:w w:val="105"/>
        </w:rPr>
        <w:t>пол-</w:t>
      </w:r>
      <w:r>
        <w:rPr>
          <w:spacing w:val="-11"/>
          <w:w w:val="105"/>
        </w:rPr>
        <w:t xml:space="preserve"> </w:t>
      </w:r>
      <w:r>
        <w:rPr>
          <w:w w:val="105"/>
        </w:rPr>
        <w:t>и</w:t>
      </w:r>
      <w:r>
        <w:rPr>
          <w:spacing w:val="-9"/>
          <w:w w:val="105"/>
        </w:rPr>
        <w:t xml:space="preserve"> </w:t>
      </w:r>
      <w:r>
        <w:rPr>
          <w:w w:val="105"/>
          <w:position w:val="1"/>
        </w:rPr>
        <w:t>полу-</w:t>
      </w:r>
      <w:r>
        <w:rPr>
          <w:spacing w:val="-11"/>
          <w:w w:val="105"/>
          <w:position w:val="1"/>
        </w:rPr>
        <w:t xml:space="preserve"> </w:t>
      </w:r>
      <w:r>
        <w:rPr>
          <w:w w:val="105"/>
          <w:position w:val="1"/>
        </w:rPr>
        <w:t>со</w:t>
      </w:r>
      <w:r>
        <w:rPr>
          <w:spacing w:val="-8"/>
          <w:w w:val="105"/>
          <w:position w:val="1"/>
        </w:rPr>
        <w:t xml:space="preserve"> </w:t>
      </w:r>
      <w:r>
        <w:rPr>
          <w:w w:val="105"/>
          <w:position w:val="1"/>
        </w:rPr>
        <w:t>словами.</w:t>
      </w:r>
    </w:p>
    <w:p w:rsidR="0005752A" w:rsidRDefault="00A45EFB">
      <w:pPr>
        <w:pStyle w:val="a3"/>
        <w:tabs>
          <w:tab w:val="left" w:pos="2365"/>
          <w:tab w:val="left" w:pos="3300"/>
          <w:tab w:val="left" w:pos="5113"/>
          <w:tab w:val="left" w:pos="6552"/>
          <w:tab w:val="left" w:pos="7738"/>
          <w:tab w:val="left" w:pos="8192"/>
          <w:tab w:val="left" w:pos="9162"/>
        </w:tabs>
        <w:spacing w:line="261" w:lineRule="exact"/>
        <w:ind w:left="976" w:firstLine="0"/>
        <w:jc w:val="left"/>
      </w:pPr>
      <w:r>
        <w:rPr>
          <w:spacing w:val="-2"/>
          <w:w w:val="105"/>
        </w:rPr>
        <w:t>Соблюдать</w:t>
      </w:r>
      <w:r>
        <w:tab/>
      </w:r>
      <w:r>
        <w:rPr>
          <w:spacing w:val="-2"/>
          <w:w w:val="105"/>
        </w:rPr>
        <w:t>нормы</w:t>
      </w:r>
      <w:r>
        <w:tab/>
      </w:r>
      <w:r>
        <w:rPr>
          <w:spacing w:val="-2"/>
          <w:w w:val="105"/>
        </w:rPr>
        <w:t>произношения,</w:t>
      </w:r>
      <w:r>
        <w:tab/>
      </w:r>
      <w:r>
        <w:rPr>
          <w:spacing w:val="-2"/>
          <w:w w:val="105"/>
        </w:rPr>
        <w:t>постановки</w:t>
      </w:r>
      <w:r>
        <w:tab/>
      </w:r>
      <w:r>
        <w:rPr>
          <w:spacing w:val="-2"/>
          <w:w w:val="105"/>
        </w:rPr>
        <w:t>ударения</w:t>
      </w:r>
      <w:r>
        <w:tab/>
      </w:r>
      <w:r>
        <w:rPr>
          <w:spacing w:val="-5"/>
          <w:w w:val="105"/>
        </w:rPr>
        <w:t>(в</w:t>
      </w:r>
      <w:r>
        <w:tab/>
      </w:r>
      <w:r>
        <w:rPr>
          <w:spacing w:val="-2"/>
          <w:w w:val="105"/>
        </w:rPr>
        <w:t>рамках</w:t>
      </w:r>
      <w:r>
        <w:tab/>
      </w:r>
      <w:r>
        <w:rPr>
          <w:spacing w:val="-2"/>
          <w:w w:val="105"/>
        </w:rPr>
        <w:t>изученного),</w:t>
      </w:r>
    </w:p>
    <w:p w:rsidR="0005752A" w:rsidRDefault="0005752A">
      <w:pPr>
        <w:spacing w:line="261" w:lineRule="exact"/>
        <w:sectPr w:rsidR="0005752A">
          <w:pgSz w:w="11910" w:h="16850"/>
          <w:pgMar w:top="840" w:right="160" w:bottom="280" w:left="860" w:header="605" w:footer="0" w:gutter="0"/>
          <w:cols w:space="720"/>
        </w:sectPr>
      </w:pPr>
    </w:p>
    <w:p w:rsidR="0005752A" w:rsidRDefault="00A45EFB">
      <w:pPr>
        <w:pStyle w:val="a3"/>
        <w:spacing w:before="1"/>
        <w:ind w:firstLine="0"/>
      </w:pPr>
      <w:r>
        <w:lastRenderedPageBreak/>
        <w:t>словоизменения</w:t>
      </w:r>
      <w:r>
        <w:rPr>
          <w:spacing w:val="29"/>
        </w:rPr>
        <w:t xml:space="preserve"> </w:t>
      </w:r>
      <w:r>
        <w:t>имён</w:t>
      </w:r>
      <w:r>
        <w:rPr>
          <w:spacing w:val="47"/>
        </w:rPr>
        <w:t xml:space="preserve"> </w:t>
      </w:r>
      <w:r>
        <w:rPr>
          <w:spacing w:val="-2"/>
        </w:rPr>
        <w:t>существительных.</w:t>
      </w:r>
    </w:p>
    <w:p w:rsidR="0005752A" w:rsidRDefault="00A45EFB">
      <w:pPr>
        <w:pStyle w:val="a3"/>
        <w:spacing w:before="10" w:line="254" w:lineRule="auto"/>
        <w:ind w:right="428"/>
      </w:pPr>
      <w:r>
        <w:rPr>
          <w:w w:val="105"/>
        </w:rPr>
        <w:t>Различать</w:t>
      </w:r>
      <w:r>
        <w:rPr>
          <w:spacing w:val="-6"/>
          <w:w w:val="105"/>
        </w:rPr>
        <w:t xml:space="preserve"> </w:t>
      </w:r>
      <w:r>
        <w:rPr>
          <w:w w:val="105"/>
        </w:rPr>
        <w:t>качественные,</w:t>
      </w:r>
      <w:r>
        <w:rPr>
          <w:spacing w:val="-7"/>
          <w:w w:val="105"/>
        </w:rPr>
        <w:t xml:space="preserve"> </w:t>
      </w:r>
      <w:r>
        <w:rPr>
          <w:w w:val="105"/>
        </w:rPr>
        <w:t>относительные</w:t>
      </w:r>
      <w:r>
        <w:rPr>
          <w:spacing w:val="-9"/>
          <w:w w:val="105"/>
        </w:rPr>
        <w:t xml:space="preserve"> </w:t>
      </w:r>
      <w:r>
        <w:rPr>
          <w:w w:val="105"/>
        </w:rPr>
        <w:t>и</w:t>
      </w:r>
      <w:r>
        <w:rPr>
          <w:spacing w:val="-4"/>
          <w:w w:val="105"/>
        </w:rPr>
        <w:t xml:space="preserve"> </w:t>
      </w:r>
      <w:r>
        <w:rPr>
          <w:w w:val="105"/>
        </w:rPr>
        <w:t>притяжательные</w:t>
      </w:r>
      <w:r>
        <w:rPr>
          <w:spacing w:val="-9"/>
          <w:w w:val="105"/>
        </w:rPr>
        <w:t xml:space="preserve"> </w:t>
      </w:r>
      <w:r>
        <w:rPr>
          <w:w w:val="105"/>
        </w:rPr>
        <w:t>имена</w:t>
      </w:r>
      <w:r>
        <w:rPr>
          <w:spacing w:val="-4"/>
          <w:w w:val="105"/>
        </w:rPr>
        <w:t xml:space="preserve"> </w:t>
      </w:r>
      <w:r>
        <w:rPr>
          <w:w w:val="105"/>
        </w:rPr>
        <w:t>прилагательные,</w:t>
      </w:r>
      <w:r>
        <w:rPr>
          <w:spacing w:val="-1"/>
          <w:w w:val="105"/>
        </w:rPr>
        <w:t xml:space="preserve"> </w:t>
      </w:r>
      <w:r>
        <w:rPr>
          <w:w w:val="105"/>
        </w:rPr>
        <w:t>степени сравнения качественных имён прилагательных.</w:t>
      </w:r>
    </w:p>
    <w:p w:rsidR="0005752A" w:rsidRDefault="00A45EFB">
      <w:pPr>
        <w:pStyle w:val="a3"/>
        <w:tabs>
          <w:tab w:val="left" w:pos="1941"/>
          <w:tab w:val="left" w:pos="4237"/>
          <w:tab w:val="left" w:pos="7512"/>
          <w:tab w:val="left" w:pos="10198"/>
        </w:tabs>
        <w:spacing w:line="249" w:lineRule="auto"/>
        <w:ind w:right="400"/>
      </w:pPr>
      <w:r>
        <w:rPr>
          <w:w w:val="105"/>
        </w:rPr>
        <w:t xml:space="preserve">Соблюдать нормы словообразования имён прилагательных, нормы произношения имён </w:t>
      </w:r>
      <w:r>
        <w:rPr>
          <w:w w:val="105"/>
          <w:position w:val="1"/>
        </w:rPr>
        <w:t>прилагательных,</w:t>
      </w:r>
      <w:r>
        <w:rPr>
          <w:spacing w:val="-1"/>
          <w:w w:val="105"/>
          <w:position w:val="1"/>
        </w:rPr>
        <w:t xml:space="preserve"> </w:t>
      </w:r>
      <w:r>
        <w:rPr>
          <w:w w:val="105"/>
          <w:position w:val="1"/>
        </w:rPr>
        <w:t xml:space="preserve">нормы ударения </w:t>
      </w:r>
      <w:r>
        <w:rPr>
          <w:w w:val="105"/>
        </w:rPr>
        <w:t>(</w:t>
      </w:r>
      <w:r>
        <w:rPr>
          <w:w w:val="105"/>
          <w:position w:val="1"/>
        </w:rPr>
        <w:t>в рамках</w:t>
      </w:r>
      <w:r>
        <w:rPr>
          <w:spacing w:val="-3"/>
          <w:w w:val="105"/>
          <w:position w:val="1"/>
        </w:rPr>
        <w:t xml:space="preserve"> </w:t>
      </w:r>
      <w:r>
        <w:rPr>
          <w:w w:val="105"/>
          <w:position w:val="1"/>
        </w:rPr>
        <w:t xml:space="preserve">изученного); соблюдать </w:t>
      </w:r>
      <w:r>
        <w:rPr>
          <w:w w:val="105"/>
        </w:rPr>
        <w:t xml:space="preserve">правила </w:t>
      </w:r>
      <w:r>
        <w:rPr>
          <w:w w:val="105"/>
          <w:position w:val="1"/>
        </w:rPr>
        <w:t xml:space="preserve">правописания н и нн </w:t>
      </w:r>
      <w:r>
        <w:rPr>
          <w:spacing w:val="-10"/>
          <w:w w:val="105"/>
        </w:rPr>
        <w:t>в</w:t>
      </w:r>
      <w:r>
        <w:tab/>
      </w:r>
      <w:r>
        <w:rPr>
          <w:spacing w:val="-2"/>
          <w:w w:val="105"/>
        </w:rPr>
        <w:t>именах</w:t>
      </w:r>
      <w:r>
        <w:tab/>
      </w:r>
      <w:r>
        <w:rPr>
          <w:spacing w:val="-2"/>
          <w:w w:val="105"/>
        </w:rPr>
        <w:t>прилагательных,</w:t>
      </w:r>
      <w:r>
        <w:tab/>
      </w:r>
      <w:r>
        <w:rPr>
          <w:spacing w:val="-2"/>
          <w:w w:val="105"/>
        </w:rPr>
        <w:t>суффиксов</w:t>
      </w:r>
      <w:r>
        <w:tab/>
      </w:r>
      <w:r>
        <w:rPr>
          <w:spacing w:val="-4"/>
          <w:w w:val="105"/>
        </w:rPr>
        <w:t xml:space="preserve">-к- </w:t>
      </w:r>
      <w:r>
        <w:rPr>
          <w:w w:val="105"/>
        </w:rPr>
        <w:t>и -ск- имён прилагательных, сложных имён прилагательных.</w:t>
      </w:r>
    </w:p>
    <w:p w:rsidR="0005752A" w:rsidRDefault="00A45EFB">
      <w:pPr>
        <w:pStyle w:val="a3"/>
        <w:spacing w:line="247" w:lineRule="auto"/>
        <w:ind w:right="416"/>
      </w:pPr>
      <w:r>
        <w:rPr>
          <w:w w:val="105"/>
        </w:rPr>
        <w:t>Распознавать числительные; определять общее грамматическое значение имени числительного;</w:t>
      </w:r>
      <w:r>
        <w:rPr>
          <w:spacing w:val="80"/>
          <w:w w:val="105"/>
        </w:rPr>
        <w:t xml:space="preserve">    </w:t>
      </w:r>
      <w:r>
        <w:rPr>
          <w:w w:val="105"/>
        </w:rPr>
        <w:t>различать</w:t>
      </w:r>
      <w:r>
        <w:rPr>
          <w:spacing w:val="80"/>
          <w:w w:val="105"/>
        </w:rPr>
        <w:t xml:space="preserve">    </w:t>
      </w:r>
      <w:r>
        <w:rPr>
          <w:w w:val="105"/>
        </w:rPr>
        <w:t>разряды</w:t>
      </w:r>
      <w:r>
        <w:rPr>
          <w:spacing w:val="80"/>
          <w:w w:val="105"/>
        </w:rPr>
        <w:t xml:space="preserve">    </w:t>
      </w:r>
      <w:r>
        <w:rPr>
          <w:w w:val="105"/>
        </w:rPr>
        <w:t>имён</w:t>
      </w:r>
      <w:r>
        <w:rPr>
          <w:spacing w:val="80"/>
          <w:w w:val="105"/>
        </w:rPr>
        <w:t xml:space="preserve">    </w:t>
      </w:r>
      <w:r>
        <w:rPr>
          <w:w w:val="105"/>
        </w:rPr>
        <w:t>числительных</w:t>
      </w:r>
      <w:r>
        <w:rPr>
          <w:spacing w:val="80"/>
          <w:w w:val="105"/>
        </w:rPr>
        <w:t xml:space="preserve">    </w:t>
      </w:r>
      <w:r>
        <w:rPr>
          <w:w w:val="105"/>
        </w:rPr>
        <w:t>по</w:t>
      </w:r>
      <w:r>
        <w:rPr>
          <w:spacing w:val="80"/>
          <w:w w:val="105"/>
        </w:rPr>
        <w:t xml:space="preserve">    </w:t>
      </w:r>
      <w:r>
        <w:rPr>
          <w:w w:val="105"/>
        </w:rPr>
        <w:t>значению, по строению.</w:t>
      </w:r>
    </w:p>
    <w:p w:rsidR="0005752A" w:rsidRDefault="00A45EFB">
      <w:pPr>
        <w:pStyle w:val="a3"/>
        <w:spacing w:before="11" w:line="249" w:lineRule="auto"/>
        <w:ind w:right="422"/>
      </w:pPr>
      <w:r>
        <w:rPr>
          <w:w w:val="105"/>
        </w:rPr>
        <w:t>Уметь</w:t>
      </w:r>
      <w:r>
        <w:rPr>
          <w:spacing w:val="-16"/>
          <w:w w:val="105"/>
        </w:rPr>
        <w:t xml:space="preserve"> </w:t>
      </w:r>
      <w:r>
        <w:rPr>
          <w:w w:val="105"/>
        </w:rPr>
        <w:t>склонять</w:t>
      </w:r>
      <w:r>
        <w:rPr>
          <w:spacing w:val="-15"/>
          <w:w w:val="105"/>
        </w:rPr>
        <w:t xml:space="preserve"> </w:t>
      </w:r>
      <w:r>
        <w:rPr>
          <w:w w:val="105"/>
        </w:rPr>
        <w:t>числительные</w:t>
      </w:r>
      <w:r>
        <w:rPr>
          <w:spacing w:val="-15"/>
          <w:w w:val="105"/>
        </w:rPr>
        <w:t xml:space="preserve"> </w:t>
      </w:r>
      <w:r>
        <w:rPr>
          <w:w w:val="105"/>
        </w:rPr>
        <w:t>и</w:t>
      </w:r>
      <w:r>
        <w:rPr>
          <w:spacing w:val="-15"/>
          <w:w w:val="105"/>
        </w:rPr>
        <w:t xml:space="preserve"> </w:t>
      </w:r>
      <w:r>
        <w:rPr>
          <w:w w:val="105"/>
        </w:rPr>
        <w:t>характеризовать</w:t>
      </w:r>
      <w:r>
        <w:rPr>
          <w:spacing w:val="-14"/>
          <w:w w:val="105"/>
        </w:rPr>
        <w:t xml:space="preserve"> </w:t>
      </w:r>
      <w:r>
        <w:rPr>
          <w:w w:val="105"/>
        </w:rPr>
        <w:t>особенности</w:t>
      </w:r>
      <w:r>
        <w:rPr>
          <w:spacing w:val="-12"/>
          <w:w w:val="105"/>
        </w:rPr>
        <w:t xml:space="preserve"> </w:t>
      </w:r>
      <w:r>
        <w:rPr>
          <w:w w:val="105"/>
        </w:rPr>
        <w:t>склонения,</w:t>
      </w:r>
      <w:r>
        <w:rPr>
          <w:spacing w:val="-15"/>
          <w:w w:val="105"/>
        </w:rPr>
        <w:t xml:space="preserve"> </w:t>
      </w:r>
      <w:r>
        <w:rPr>
          <w:w w:val="105"/>
        </w:rPr>
        <w:t>словообразования и синтаксических функций числительных; характеризовать роль имён числительных</w:t>
      </w:r>
      <w:r>
        <w:rPr>
          <w:spacing w:val="-2"/>
          <w:w w:val="105"/>
        </w:rPr>
        <w:t xml:space="preserve"> </w:t>
      </w:r>
      <w:r>
        <w:rPr>
          <w:w w:val="105"/>
        </w:rPr>
        <w:t>в речи.</w:t>
      </w:r>
    </w:p>
    <w:p w:rsidR="0005752A" w:rsidRDefault="00A45EFB">
      <w:pPr>
        <w:pStyle w:val="a3"/>
        <w:spacing w:before="2" w:line="249" w:lineRule="auto"/>
        <w:ind w:right="405"/>
      </w:pPr>
      <w:r>
        <w:rPr>
          <w:w w:val="105"/>
          <w:position w:val="1"/>
        </w:rPr>
        <w:t xml:space="preserve">Правильно употреблять собирательные имена числительные, соблюдать </w:t>
      </w:r>
      <w:r>
        <w:rPr>
          <w:w w:val="105"/>
        </w:rPr>
        <w:t xml:space="preserve">правила правописания имён числительных, в том числе написание ь в именах числительных, написание </w:t>
      </w:r>
      <w:r>
        <w:rPr>
          <w:w w:val="105"/>
          <w:position w:val="1"/>
        </w:rPr>
        <w:t xml:space="preserve">двойных согласных; слитное, раздельное, дефисное написание числительных, </w:t>
      </w:r>
      <w:r>
        <w:rPr>
          <w:w w:val="105"/>
        </w:rPr>
        <w:t>правила правописания окончаний числительных.</w:t>
      </w:r>
    </w:p>
    <w:p w:rsidR="0005752A" w:rsidRDefault="00A45EFB">
      <w:pPr>
        <w:pStyle w:val="a3"/>
        <w:tabs>
          <w:tab w:val="left" w:pos="3919"/>
          <w:tab w:val="left" w:pos="7272"/>
          <w:tab w:val="left" w:pos="9987"/>
        </w:tabs>
        <w:spacing w:before="6" w:line="249" w:lineRule="auto"/>
        <w:ind w:right="412"/>
      </w:pPr>
      <w:r>
        <w:rPr>
          <w:w w:val="105"/>
        </w:rPr>
        <w:t>Распознавать</w:t>
      </w:r>
      <w:r>
        <w:rPr>
          <w:spacing w:val="-10"/>
          <w:w w:val="105"/>
        </w:rPr>
        <w:t xml:space="preserve"> </w:t>
      </w:r>
      <w:r>
        <w:rPr>
          <w:w w:val="105"/>
        </w:rPr>
        <w:t>местоимения;</w:t>
      </w:r>
      <w:r>
        <w:rPr>
          <w:spacing w:val="-4"/>
          <w:w w:val="105"/>
        </w:rPr>
        <w:t xml:space="preserve"> </w:t>
      </w:r>
      <w:r>
        <w:rPr>
          <w:w w:val="105"/>
        </w:rPr>
        <w:t>определять</w:t>
      </w:r>
      <w:r>
        <w:rPr>
          <w:spacing w:val="-4"/>
          <w:w w:val="105"/>
        </w:rPr>
        <w:t xml:space="preserve"> </w:t>
      </w:r>
      <w:r>
        <w:rPr>
          <w:w w:val="105"/>
        </w:rPr>
        <w:t>общее</w:t>
      </w:r>
      <w:r>
        <w:rPr>
          <w:spacing w:val="-13"/>
          <w:w w:val="105"/>
        </w:rPr>
        <w:t xml:space="preserve"> </w:t>
      </w:r>
      <w:r>
        <w:rPr>
          <w:w w:val="105"/>
        </w:rPr>
        <w:t>грамматическое</w:t>
      </w:r>
      <w:r>
        <w:rPr>
          <w:spacing w:val="-13"/>
          <w:w w:val="105"/>
        </w:rPr>
        <w:t xml:space="preserve"> </w:t>
      </w:r>
      <w:r>
        <w:rPr>
          <w:w w:val="105"/>
        </w:rPr>
        <w:t>значение;</w:t>
      </w:r>
      <w:r>
        <w:rPr>
          <w:spacing w:val="-4"/>
          <w:w w:val="105"/>
        </w:rPr>
        <w:t xml:space="preserve"> </w:t>
      </w:r>
      <w:r>
        <w:rPr>
          <w:w w:val="105"/>
        </w:rPr>
        <w:t>различать</w:t>
      </w:r>
      <w:r>
        <w:rPr>
          <w:spacing w:val="-10"/>
          <w:w w:val="105"/>
        </w:rPr>
        <w:t xml:space="preserve"> </w:t>
      </w:r>
      <w:r>
        <w:rPr>
          <w:w w:val="105"/>
        </w:rPr>
        <w:t xml:space="preserve">разряды местоимений, уметь склонять местоимения; характеризовать особенности их склонения, </w:t>
      </w:r>
      <w:r>
        <w:rPr>
          <w:spacing w:val="-2"/>
          <w:w w:val="105"/>
        </w:rPr>
        <w:t>словообразования,</w:t>
      </w:r>
      <w:r>
        <w:tab/>
      </w:r>
      <w:r>
        <w:rPr>
          <w:spacing w:val="-2"/>
          <w:w w:val="105"/>
        </w:rPr>
        <w:t>синтаксических</w:t>
      </w:r>
      <w:r>
        <w:tab/>
      </w:r>
      <w:r>
        <w:rPr>
          <w:spacing w:val="-2"/>
          <w:w w:val="105"/>
        </w:rPr>
        <w:t>функций,</w:t>
      </w:r>
      <w:r>
        <w:tab/>
      </w:r>
      <w:r>
        <w:rPr>
          <w:spacing w:val="-4"/>
          <w:w w:val="105"/>
        </w:rPr>
        <w:t xml:space="preserve">роли </w:t>
      </w:r>
      <w:r>
        <w:rPr>
          <w:w w:val="105"/>
        </w:rPr>
        <w:t>в речи.</w:t>
      </w:r>
    </w:p>
    <w:p w:rsidR="0005752A" w:rsidRDefault="00A45EFB">
      <w:pPr>
        <w:pStyle w:val="a3"/>
        <w:tabs>
          <w:tab w:val="left" w:pos="4413"/>
          <w:tab w:val="left" w:pos="9230"/>
        </w:tabs>
        <w:spacing w:before="2" w:line="252" w:lineRule="auto"/>
        <w:ind w:right="407"/>
      </w:pPr>
      <w:r>
        <w:rPr>
          <w:w w:val="105"/>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w:t>
      </w:r>
      <w:r>
        <w:rPr>
          <w:w w:val="105"/>
          <w:position w:val="1"/>
        </w:rPr>
        <w:t>(устранение</w:t>
      </w:r>
      <w:r>
        <w:rPr>
          <w:spacing w:val="-11"/>
          <w:w w:val="105"/>
          <w:position w:val="1"/>
        </w:rPr>
        <w:t xml:space="preserve"> </w:t>
      </w:r>
      <w:r>
        <w:rPr>
          <w:w w:val="105"/>
          <w:position w:val="1"/>
        </w:rPr>
        <w:t>двусмысленности,</w:t>
      </w:r>
      <w:r>
        <w:rPr>
          <w:spacing w:val="-8"/>
          <w:w w:val="105"/>
          <w:position w:val="1"/>
        </w:rPr>
        <w:t xml:space="preserve"> </w:t>
      </w:r>
      <w:r>
        <w:rPr>
          <w:w w:val="105"/>
          <w:position w:val="1"/>
        </w:rPr>
        <w:t>неточности);</w:t>
      </w:r>
      <w:r>
        <w:rPr>
          <w:spacing w:val="-1"/>
          <w:w w:val="105"/>
          <w:position w:val="1"/>
        </w:rPr>
        <w:t xml:space="preserve"> </w:t>
      </w:r>
      <w:r>
        <w:rPr>
          <w:w w:val="105"/>
          <w:position w:val="1"/>
        </w:rPr>
        <w:t xml:space="preserve">соблюдать </w:t>
      </w:r>
      <w:r>
        <w:rPr>
          <w:w w:val="105"/>
        </w:rPr>
        <w:t>правила</w:t>
      </w:r>
      <w:r>
        <w:rPr>
          <w:spacing w:val="-3"/>
          <w:w w:val="105"/>
        </w:rPr>
        <w:t xml:space="preserve"> </w:t>
      </w:r>
      <w:r>
        <w:rPr>
          <w:w w:val="105"/>
          <w:position w:val="1"/>
        </w:rPr>
        <w:t>правописания</w:t>
      </w:r>
      <w:r>
        <w:rPr>
          <w:spacing w:val="-8"/>
          <w:w w:val="105"/>
          <w:position w:val="1"/>
        </w:rPr>
        <w:t xml:space="preserve"> </w:t>
      </w:r>
      <w:r>
        <w:rPr>
          <w:w w:val="105"/>
          <w:position w:val="1"/>
        </w:rPr>
        <w:t>местоимений с</w:t>
      </w:r>
      <w:r>
        <w:rPr>
          <w:spacing w:val="-5"/>
          <w:w w:val="105"/>
          <w:position w:val="1"/>
        </w:rPr>
        <w:t xml:space="preserve"> </w:t>
      </w:r>
      <w:r>
        <w:rPr>
          <w:w w:val="105"/>
          <w:position w:val="1"/>
        </w:rPr>
        <w:t>не</w:t>
      </w:r>
      <w:r>
        <w:rPr>
          <w:spacing w:val="-11"/>
          <w:w w:val="105"/>
          <w:position w:val="1"/>
        </w:rPr>
        <w:t xml:space="preserve"> </w:t>
      </w:r>
      <w:r>
        <w:rPr>
          <w:w w:val="105"/>
          <w:position w:val="1"/>
        </w:rPr>
        <w:t xml:space="preserve">и </w:t>
      </w:r>
      <w:r>
        <w:rPr>
          <w:spacing w:val="-4"/>
          <w:w w:val="105"/>
        </w:rPr>
        <w:t>ни,</w:t>
      </w:r>
      <w:r>
        <w:tab/>
      </w:r>
      <w:r>
        <w:rPr>
          <w:spacing w:val="-2"/>
          <w:w w:val="105"/>
        </w:rPr>
        <w:t>слитного,</w:t>
      </w:r>
      <w:r>
        <w:tab/>
      </w:r>
      <w:r>
        <w:rPr>
          <w:spacing w:val="-2"/>
          <w:w w:val="105"/>
        </w:rPr>
        <w:t xml:space="preserve">раздельного </w:t>
      </w:r>
      <w:r>
        <w:rPr>
          <w:w w:val="105"/>
        </w:rPr>
        <w:t>и дефисного написания местоимений.</w:t>
      </w:r>
    </w:p>
    <w:p w:rsidR="0005752A" w:rsidRDefault="00A45EFB">
      <w:pPr>
        <w:pStyle w:val="a3"/>
        <w:tabs>
          <w:tab w:val="left" w:pos="2062"/>
          <w:tab w:val="left" w:pos="3509"/>
          <w:tab w:val="left" w:pos="5034"/>
          <w:tab w:val="left" w:pos="6545"/>
          <w:tab w:val="left" w:pos="7273"/>
          <w:tab w:val="left" w:pos="9488"/>
        </w:tabs>
        <w:spacing w:line="249" w:lineRule="auto"/>
        <w:ind w:right="406"/>
      </w:pPr>
      <w:r>
        <w:rPr>
          <w:w w:val="105"/>
        </w:rPr>
        <w:t xml:space="preserve">Распознавать переходные и непереходные глаголы, разноспрягаемые глаголы; определять </w:t>
      </w:r>
      <w:r>
        <w:rPr>
          <w:spacing w:val="-2"/>
          <w:w w:val="105"/>
        </w:rPr>
        <w:t>наклонение</w:t>
      </w:r>
      <w:r>
        <w:tab/>
      </w:r>
      <w:r>
        <w:rPr>
          <w:spacing w:val="-2"/>
          <w:w w:val="105"/>
        </w:rPr>
        <w:t>глагола,</w:t>
      </w:r>
      <w:r>
        <w:tab/>
      </w:r>
      <w:r>
        <w:rPr>
          <w:spacing w:val="-2"/>
          <w:w w:val="105"/>
        </w:rPr>
        <w:t>значение</w:t>
      </w:r>
      <w:r>
        <w:tab/>
      </w:r>
      <w:r>
        <w:rPr>
          <w:spacing w:val="-2"/>
          <w:w w:val="105"/>
        </w:rPr>
        <w:t>глаголов</w:t>
      </w:r>
      <w:r>
        <w:tab/>
      </w:r>
      <w:r>
        <w:rPr>
          <w:spacing w:val="-10"/>
          <w:w w:val="105"/>
        </w:rPr>
        <w:t>в</w:t>
      </w:r>
      <w:r>
        <w:tab/>
      </w:r>
      <w:r>
        <w:rPr>
          <w:spacing w:val="-2"/>
          <w:w w:val="105"/>
        </w:rPr>
        <w:t>изъявительном,</w:t>
      </w:r>
      <w:r>
        <w:tab/>
      </w:r>
      <w:r>
        <w:rPr>
          <w:spacing w:val="-2"/>
          <w:w w:val="105"/>
        </w:rPr>
        <w:t xml:space="preserve">условном </w:t>
      </w:r>
      <w:r>
        <w:rPr>
          <w:w w:val="105"/>
        </w:rPr>
        <w:t>и повелительном наклонении; различать безличные и личные глаголы, использовать личные глаголы в безличном значении.</w:t>
      </w:r>
    </w:p>
    <w:p w:rsidR="0005752A" w:rsidRDefault="00A45EFB">
      <w:pPr>
        <w:pStyle w:val="a3"/>
        <w:spacing w:line="247" w:lineRule="auto"/>
        <w:ind w:left="976" w:right="423" w:firstLine="0"/>
      </w:pPr>
      <w:r>
        <w:rPr>
          <w:w w:val="105"/>
          <w:position w:val="1"/>
        </w:rPr>
        <w:t xml:space="preserve">Соблюдать </w:t>
      </w:r>
      <w:r>
        <w:rPr>
          <w:w w:val="105"/>
        </w:rPr>
        <w:t xml:space="preserve">правила </w:t>
      </w:r>
      <w:r>
        <w:rPr>
          <w:w w:val="105"/>
          <w:position w:val="1"/>
        </w:rPr>
        <w:t xml:space="preserve">правописания ь в формах глагола повелительного наклонения. </w:t>
      </w:r>
      <w:r>
        <w:rPr>
          <w:w w:val="105"/>
        </w:rPr>
        <w:t>Проводить</w:t>
      </w:r>
      <w:r>
        <w:rPr>
          <w:spacing w:val="64"/>
          <w:w w:val="105"/>
        </w:rPr>
        <w:t xml:space="preserve">  </w:t>
      </w:r>
      <w:r>
        <w:rPr>
          <w:w w:val="105"/>
        </w:rPr>
        <w:t>морфологический</w:t>
      </w:r>
      <w:r>
        <w:rPr>
          <w:spacing w:val="65"/>
          <w:w w:val="105"/>
        </w:rPr>
        <w:t xml:space="preserve">  </w:t>
      </w:r>
      <w:r>
        <w:rPr>
          <w:w w:val="105"/>
        </w:rPr>
        <w:t>анализ</w:t>
      </w:r>
      <w:r>
        <w:rPr>
          <w:spacing w:val="64"/>
          <w:w w:val="105"/>
        </w:rPr>
        <w:t xml:space="preserve">  </w:t>
      </w:r>
      <w:r>
        <w:rPr>
          <w:w w:val="105"/>
        </w:rPr>
        <w:t>имён</w:t>
      </w:r>
      <w:r>
        <w:rPr>
          <w:spacing w:val="65"/>
          <w:w w:val="105"/>
        </w:rPr>
        <w:t xml:space="preserve">  </w:t>
      </w:r>
      <w:r>
        <w:rPr>
          <w:w w:val="105"/>
        </w:rPr>
        <w:t>прилагательных,</w:t>
      </w:r>
      <w:r>
        <w:rPr>
          <w:spacing w:val="63"/>
          <w:w w:val="105"/>
        </w:rPr>
        <w:t xml:space="preserve">  </w:t>
      </w:r>
      <w:r>
        <w:rPr>
          <w:w w:val="105"/>
        </w:rPr>
        <w:t>имён</w:t>
      </w:r>
      <w:r>
        <w:rPr>
          <w:spacing w:val="66"/>
          <w:w w:val="105"/>
        </w:rPr>
        <w:t xml:space="preserve">  </w:t>
      </w:r>
      <w:r>
        <w:rPr>
          <w:spacing w:val="-2"/>
          <w:w w:val="105"/>
        </w:rPr>
        <w:t>числительных,</w:t>
      </w:r>
    </w:p>
    <w:p w:rsidR="0005752A" w:rsidRDefault="00A45EFB">
      <w:pPr>
        <w:pStyle w:val="a3"/>
        <w:tabs>
          <w:tab w:val="left" w:pos="2588"/>
          <w:tab w:val="left" w:pos="4459"/>
          <w:tab w:val="left" w:pos="6445"/>
          <w:tab w:val="left" w:pos="8058"/>
          <w:tab w:val="left" w:pos="9210"/>
        </w:tabs>
        <w:spacing w:before="5" w:line="247" w:lineRule="auto"/>
        <w:ind w:right="412" w:firstLine="0"/>
      </w:pPr>
      <w:r>
        <w:rPr>
          <w:spacing w:val="-2"/>
          <w:w w:val="105"/>
          <w:position w:val="1"/>
        </w:rPr>
        <w:t>местоимений,</w:t>
      </w:r>
      <w:r>
        <w:rPr>
          <w:position w:val="1"/>
        </w:rPr>
        <w:tab/>
      </w:r>
      <w:r>
        <w:rPr>
          <w:spacing w:val="-2"/>
          <w:w w:val="105"/>
          <w:position w:val="1"/>
        </w:rPr>
        <w:t>глаголов;</w:t>
      </w:r>
      <w:r>
        <w:rPr>
          <w:position w:val="1"/>
        </w:rPr>
        <w:tab/>
      </w:r>
      <w:r>
        <w:rPr>
          <w:spacing w:val="-2"/>
          <w:w w:val="105"/>
          <w:position w:val="1"/>
        </w:rPr>
        <w:t>применять</w:t>
      </w:r>
      <w:r>
        <w:rPr>
          <w:position w:val="1"/>
        </w:rPr>
        <w:tab/>
      </w:r>
      <w:r>
        <w:rPr>
          <w:spacing w:val="-2"/>
          <w:w w:val="105"/>
          <w:position w:val="1"/>
        </w:rPr>
        <w:t>знания</w:t>
      </w:r>
      <w:r>
        <w:rPr>
          <w:position w:val="1"/>
        </w:rPr>
        <w:tab/>
      </w:r>
      <w:r>
        <w:rPr>
          <w:spacing w:val="-6"/>
          <w:w w:val="105"/>
        </w:rPr>
        <w:t>по</w:t>
      </w:r>
      <w:r>
        <w:tab/>
      </w:r>
      <w:r>
        <w:rPr>
          <w:spacing w:val="-2"/>
          <w:w w:val="105"/>
        </w:rPr>
        <w:t xml:space="preserve">морфологии </w:t>
      </w:r>
      <w:r>
        <w:rPr>
          <w:w w:val="105"/>
        </w:rPr>
        <w:t>при выполнении языкового анализа различных видов и в речевой практике.</w:t>
      </w:r>
    </w:p>
    <w:p w:rsidR="0005752A" w:rsidRDefault="00A45EFB">
      <w:pPr>
        <w:pStyle w:val="a3"/>
        <w:spacing w:before="2" w:line="254" w:lineRule="auto"/>
        <w:ind w:right="417"/>
      </w:pPr>
      <w:r>
        <w:rPr>
          <w:w w:val="105"/>
        </w:rPr>
        <w:t>Проводить</w:t>
      </w:r>
      <w:r>
        <w:rPr>
          <w:spacing w:val="80"/>
          <w:w w:val="150"/>
        </w:rPr>
        <w:t xml:space="preserve">  </w:t>
      </w:r>
      <w:r>
        <w:rPr>
          <w:w w:val="105"/>
        </w:rPr>
        <w:t>фонетический</w:t>
      </w:r>
      <w:r>
        <w:rPr>
          <w:spacing w:val="80"/>
          <w:w w:val="150"/>
        </w:rPr>
        <w:t xml:space="preserve">  </w:t>
      </w:r>
      <w:r>
        <w:rPr>
          <w:w w:val="105"/>
        </w:rPr>
        <w:t>анализ</w:t>
      </w:r>
      <w:r>
        <w:rPr>
          <w:spacing w:val="80"/>
          <w:w w:val="150"/>
        </w:rPr>
        <w:t xml:space="preserve">  </w:t>
      </w:r>
      <w:r>
        <w:rPr>
          <w:w w:val="105"/>
        </w:rPr>
        <w:t>слов;</w:t>
      </w:r>
      <w:r>
        <w:rPr>
          <w:spacing w:val="80"/>
          <w:w w:val="150"/>
        </w:rPr>
        <w:t xml:space="preserve">  </w:t>
      </w:r>
      <w:r>
        <w:rPr>
          <w:w w:val="105"/>
        </w:rPr>
        <w:t>использовать</w:t>
      </w:r>
      <w:r>
        <w:rPr>
          <w:spacing w:val="80"/>
          <w:w w:val="150"/>
        </w:rPr>
        <w:t xml:space="preserve">  </w:t>
      </w:r>
      <w:r>
        <w:rPr>
          <w:w w:val="105"/>
        </w:rPr>
        <w:t>знания</w:t>
      </w:r>
      <w:r>
        <w:rPr>
          <w:spacing w:val="80"/>
          <w:w w:val="150"/>
        </w:rPr>
        <w:t xml:space="preserve">  </w:t>
      </w:r>
      <w:r>
        <w:rPr>
          <w:w w:val="105"/>
        </w:rPr>
        <w:t>по</w:t>
      </w:r>
      <w:r>
        <w:rPr>
          <w:spacing w:val="80"/>
          <w:w w:val="150"/>
        </w:rPr>
        <w:t xml:space="preserve">  </w:t>
      </w:r>
      <w:r>
        <w:rPr>
          <w:w w:val="105"/>
        </w:rPr>
        <w:t>фонетике и графике в практике произношения и правописания слов.</w:t>
      </w:r>
    </w:p>
    <w:p w:rsidR="0005752A" w:rsidRDefault="00A45EFB">
      <w:pPr>
        <w:pStyle w:val="a3"/>
        <w:spacing w:line="247" w:lineRule="auto"/>
        <w:ind w:right="408"/>
      </w:pPr>
      <w:r>
        <w:rPr>
          <w:w w:val="105"/>
        </w:rPr>
        <w:t>Распознавать</w:t>
      </w:r>
      <w:r>
        <w:rPr>
          <w:spacing w:val="-6"/>
          <w:w w:val="105"/>
        </w:rPr>
        <w:t xml:space="preserve"> </w:t>
      </w:r>
      <w:r>
        <w:rPr>
          <w:w w:val="105"/>
        </w:rPr>
        <w:t>изученные</w:t>
      </w:r>
      <w:r>
        <w:rPr>
          <w:spacing w:val="-1"/>
          <w:w w:val="105"/>
        </w:rPr>
        <w:t xml:space="preserve"> </w:t>
      </w:r>
      <w:r>
        <w:rPr>
          <w:w w:val="105"/>
        </w:rPr>
        <w:t>орфограммы,</w:t>
      </w:r>
      <w:r>
        <w:rPr>
          <w:spacing w:val="-10"/>
          <w:w w:val="105"/>
        </w:rPr>
        <w:t xml:space="preserve"> </w:t>
      </w:r>
      <w:r>
        <w:rPr>
          <w:w w:val="105"/>
        </w:rPr>
        <w:t>проводить орфографический</w:t>
      </w:r>
      <w:r>
        <w:rPr>
          <w:spacing w:val="-6"/>
          <w:w w:val="105"/>
        </w:rPr>
        <w:t xml:space="preserve"> </w:t>
      </w:r>
      <w:r>
        <w:rPr>
          <w:w w:val="105"/>
        </w:rPr>
        <w:t>анализ</w:t>
      </w:r>
      <w:r>
        <w:rPr>
          <w:spacing w:val="-2"/>
          <w:w w:val="105"/>
        </w:rPr>
        <w:t xml:space="preserve"> </w:t>
      </w:r>
      <w:r>
        <w:rPr>
          <w:w w:val="105"/>
        </w:rPr>
        <w:t>слов,</w:t>
      </w:r>
      <w:r>
        <w:rPr>
          <w:spacing w:val="-4"/>
          <w:w w:val="105"/>
        </w:rPr>
        <w:t xml:space="preserve"> </w:t>
      </w:r>
      <w:r>
        <w:rPr>
          <w:w w:val="105"/>
        </w:rPr>
        <w:t>применять знания по орфографии в практике правописания.</w:t>
      </w:r>
    </w:p>
    <w:p w:rsidR="0005752A" w:rsidRDefault="00A45EFB">
      <w:pPr>
        <w:pStyle w:val="a3"/>
        <w:tabs>
          <w:tab w:val="left" w:pos="2768"/>
          <w:tab w:val="left" w:pos="5085"/>
          <w:tab w:val="left" w:pos="6459"/>
          <w:tab w:val="left" w:pos="8833"/>
        </w:tabs>
        <w:spacing w:before="4" w:line="249" w:lineRule="auto"/>
        <w:ind w:right="405"/>
      </w:pPr>
      <w:r>
        <w:rPr>
          <w:spacing w:val="-2"/>
          <w:w w:val="105"/>
        </w:rPr>
        <w:t>Проводить</w:t>
      </w:r>
      <w:r>
        <w:tab/>
      </w:r>
      <w:r>
        <w:rPr>
          <w:spacing w:val="-2"/>
          <w:w w:val="105"/>
        </w:rPr>
        <w:t>синтаксический</w:t>
      </w:r>
      <w:r>
        <w:tab/>
      </w:r>
      <w:r>
        <w:rPr>
          <w:spacing w:val="-2"/>
          <w:w w:val="105"/>
        </w:rPr>
        <w:t>анализ</w:t>
      </w:r>
      <w:r>
        <w:tab/>
      </w:r>
      <w:r>
        <w:rPr>
          <w:spacing w:val="-2"/>
          <w:w w:val="105"/>
        </w:rPr>
        <w:t>словосочетаний,</w:t>
      </w:r>
      <w:r>
        <w:tab/>
      </w:r>
      <w:r>
        <w:rPr>
          <w:spacing w:val="-2"/>
          <w:w w:val="105"/>
        </w:rPr>
        <w:t xml:space="preserve">синтаксический </w:t>
      </w:r>
      <w:r>
        <w:rPr>
          <w:w w:val="105"/>
        </w:rPr>
        <w:t>и</w:t>
      </w:r>
      <w:r>
        <w:rPr>
          <w:spacing w:val="75"/>
          <w:w w:val="105"/>
        </w:rPr>
        <w:t xml:space="preserve">  </w:t>
      </w:r>
      <w:r>
        <w:rPr>
          <w:w w:val="105"/>
        </w:rPr>
        <w:t>пунктуационный</w:t>
      </w:r>
      <w:r>
        <w:rPr>
          <w:spacing w:val="75"/>
          <w:w w:val="105"/>
        </w:rPr>
        <w:t xml:space="preserve">  </w:t>
      </w:r>
      <w:r>
        <w:rPr>
          <w:w w:val="105"/>
        </w:rPr>
        <w:t>анализ</w:t>
      </w:r>
      <w:r>
        <w:rPr>
          <w:spacing w:val="77"/>
          <w:w w:val="105"/>
        </w:rPr>
        <w:t xml:space="preserve">  </w:t>
      </w:r>
      <w:r>
        <w:rPr>
          <w:w w:val="105"/>
        </w:rPr>
        <w:t>предложений</w:t>
      </w:r>
      <w:r>
        <w:rPr>
          <w:spacing w:val="75"/>
          <w:w w:val="105"/>
        </w:rPr>
        <w:t xml:space="preserve">  </w:t>
      </w:r>
      <w:r>
        <w:rPr>
          <w:w w:val="105"/>
        </w:rPr>
        <w:t>(в</w:t>
      </w:r>
      <w:r>
        <w:rPr>
          <w:spacing w:val="79"/>
          <w:w w:val="105"/>
        </w:rPr>
        <w:t xml:space="preserve">  </w:t>
      </w:r>
      <w:r>
        <w:rPr>
          <w:w w:val="105"/>
        </w:rPr>
        <w:t>рамках</w:t>
      </w:r>
      <w:r>
        <w:rPr>
          <w:spacing w:val="72"/>
          <w:w w:val="105"/>
        </w:rPr>
        <w:t xml:space="preserve">  </w:t>
      </w:r>
      <w:r>
        <w:rPr>
          <w:w w:val="105"/>
        </w:rPr>
        <w:t>изученного),</w:t>
      </w:r>
      <w:r>
        <w:rPr>
          <w:spacing w:val="77"/>
          <w:w w:val="105"/>
        </w:rPr>
        <w:t xml:space="preserve">  </w:t>
      </w:r>
      <w:r>
        <w:rPr>
          <w:w w:val="105"/>
        </w:rPr>
        <w:t>применять</w:t>
      </w:r>
      <w:r>
        <w:rPr>
          <w:spacing w:val="74"/>
          <w:w w:val="105"/>
        </w:rPr>
        <w:t xml:space="preserve">  </w:t>
      </w:r>
      <w:r>
        <w:rPr>
          <w:w w:val="105"/>
        </w:rPr>
        <w:t>знания по</w:t>
      </w:r>
      <w:r>
        <w:rPr>
          <w:spacing w:val="63"/>
          <w:w w:val="105"/>
        </w:rPr>
        <w:t xml:space="preserve">  </w:t>
      </w:r>
      <w:r>
        <w:rPr>
          <w:w w:val="105"/>
        </w:rPr>
        <w:t>синтаксису</w:t>
      </w:r>
      <w:r>
        <w:rPr>
          <w:spacing w:val="60"/>
          <w:w w:val="105"/>
        </w:rPr>
        <w:t xml:space="preserve">  </w:t>
      </w:r>
      <w:r>
        <w:rPr>
          <w:w w:val="105"/>
        </w:rPr>
        <w:t>и</w:t>
      </w:r>
      <w:r>
        <w:rPr>
          <w:spacing w:val="62"/>
          <w:w w:val="105"/>
        </w:rPr>
        <w:t xml:space="preserve">  </w:t>
      </w:r>
      <w:r>
        <w:rPr>
          <w:w w:val="105"/>
        </w:rPr>
        <w:t>пунктуации</w:t>
      </w:r>
      <w:r>
        <w:rPr>
          <w:spacing w:val="62"/>
          <w:w w:val="105"/>
        </w:rPr>
        <w:t xml:space="preserve">  </w:t>
      </w:r>
      <w:r>
        <w:rPr>
          <w:w w:val="105"/>
        </w:rPr>
        <w:t>при</w:t>
      </w:r>
      <w:r>
        <w:rPr>
          <w:spacing w:val="62"/>
          <w:w w:val="105"/>
        </w:rPr>
        <w:t xml:space="preserve">  </w:t>
      </w:r>
      <w:r>
        <w:rPr>
          <w:w w:val="105"/>
        </w:rPr>
        <w:t>выполнении</w:t>
      </w:r>
      <w:r>
        <w:rPr>
          <w:spacing w:val="62"/>
          <w:w w:val="105"/>
        </w:rPr>
        <w:t xml:space="preserve">  </w:t>
      </w:r>
      <w:r>
        <w:rPr>
          <w:w w:val="105"/>
        </w:rPr>
        <w:t>языкового</w:t>
      </w:r>
      <w:r>
        <w:rPr>
          <w:spacing w:val="60"/>
          <w:w w:val="105"/>
        </w:rPr>
        <w:t xml:space="preserve">  </w:t>
      </w:r>
      <w:r>
        <w:rPr>
          <w:w w:val="105"/>
        </w:rPr>
        <w:t>анализа</w:t>
      </w:r>
      <w:r>
        <w:rPr>
          <w:spacing w:val="62"/>
          <w:w w:val="105"/>
        </w:rPr>
        <w:t xml:space="preserve">  </w:t>
      </w:r>
      <w:r>
        <w:rPr>
          <w:w w:val="105"/>
        </w:rPr>
        <w:t>различных</w:t>
      </w:r>
      <w:r>
        <w:rPr>
          <w:spacing w:val="60"/>
          <w:w w:val="105"/>
        </w:rPr>
        <w:t xml:space="preserve">  </w:t>
      </w:r>
      <w:r>
        <w:rPr>
          <w:w w:val="105"/>
        </w:rPr>
        <w:t>видов и в речевой практике.</w:t>
      </w:r>
    </w:p>
    <w:p w:rsidR="0005752A" w:rsidRDefault="00A45EFB">
      <w:pPr>
        <w:pStyle w:val="a3"/>
        <w:spacing w:before="2" w:line="247" w:lineRule="auto"/>
        <w:ind w:right="414"/>
      </w:pPr>
      <w:r>
        <w:rPr>
          <w:w w:val="105"/>
        </w:rPr>
        <w:t>К концу обучения в 7 классе обучающийся получит следующие</w:t>
      </w:r>
      <w:r>
        <w:rPr>
          <w:spacing w:val="-2"/>
          <w:w w:val="105"/>
        </w:rPr>
        <w:t xml:space="preserve"> </w:t>
      </w:r>
      <w:r>
        <w:rPr>
          <w:w w:val="105"/>
        </w:rPr>
        <w:t>предметные результаты по отдельным темам программы по</w:t>
      </w:r>
      <w:r>
        <w:rPr>
          <w:spacing w:val="40"/>
          <w:w w:val="105"/>
        </w:rPr>
        <w:t xml:space="preserve"> </w:t>
      </w:r>
      <w:r>
        <w:rPr>
          <w:w w:val="105"/>
        </w:rPr>
        <w:t>русскому языку:</w:t>
      </w:r>
    </w:p>
    <w:p w:rsidR="0005752A" w:rsidRDefault="00A45EFB">
      <w:pPr>
        <w:pStyle w:val="a3"/>
        <w:spacing w:before="10"/>
        <w:ind w:left="976" w:firstLine="0"/>
      </w:pPr>
      <w:r>
        <w:rPr>
          <w:w w:val="105"/>
        </w:rPr>
        <w:t>Общие</w:t>
      </w:r>
      <w:r>
        <w:rPr>
          <w:spacing w:val="-11"/>
          <w:w w:val="105"/>
        </w:rPr>
        <w:t xml:space="preserve"> </w:t>
      </w:r>
      <w:r>
        <w:rPr>
          <w:w w:val="105"/>
        </w:rPr>
        <w:t>сведения</w:t>
      </w:r>
      <w:r>
        <w:rPr>
          <w:spacing w:val="-8"/>
          <w:w w:val="105"/>
        </w:rPr>
        <w:t xml:space="preserve"> </w:t>
      </w:r>
      <w:r>
        <w:rPr>
          <w:w w:val="105"/>
        </w:rPr>
        <w:t>о</w:t>
      </w:r>
      <w:r>
        <w:rPr>
          <w:spacing w:val="-15"/>
          <w:w w:val="105"/>
        </w:rPr>
        <w:t xml:space="preserve"> </w:t>
      </w:r>
      <w:r>
        <w:rPr>
          <w:spacing w:val="-2"/>
          <w:w w:val="105"/>
        </w:rPr>
        <w:t>языке.</w:t>
      </w:r>
    </w:p>
    <w:p w:rsidR="0005752A" w:rsidRDefault="00A45EFB">
      <w:pPr>
        <w:pStyle w:val="a3"/>
        <w:spacing w:before="9" w:line="252" w:lineRule="auto"/>
        <w:ind w:right="429"/>
      </w:pPr>
      <w:r>
        <w:rPr>
          <w:w w:val="105"/>
        </w:rPr>
        <w:t>Иметь представление о языке как развивающемся явлении. Осознавать взаимосвязь языка, культуры и истории народа (</w:t>
      </w:r>
      <w:r>
        <w:rPr>
          <w:w w:val="105"/>
          <w:position w:val="1"/>
        </w:rPr>
        <w:t>приводить примеры).</w:t>
      </w:r>
    </w:p>
    <w:p w:rsidR="0005752A" w:rsidRDefault="00A45EFB">
      <w:pPr>
        <w:pStyle w:val="a3"/>
        <w:spacing w:line="261" w:lineRule="exact"/>
        <w:ind w:left="976" w:firstLine="0"/>
      </w:pPr>
      <w:r>
        <w:rPr>
          <w:w w:val="105"/>
        </w:rPr>
        <w:t>Язык</w:t>
      </w:r>
      <w:r>
        <w:rPr>
          <w:spacing w:val="-11"/>
          <w:w w:val="105"/>
        </w:rPr>
        <w:t xml:space="preserve"> </w:t>
      </w:r>
      <w:r>
        <w:rPr>
          <w:w w:val="105"/>
        </w:rPr>
        <w:t>и</w:t>
      </w:r>
      <w:r>
        <w:rPr>
          <w:spacing w:val="-2"/>
          <w:w w:val="105"/>
        </w:rPr>
        <w:t xml:space="preserve"> речь.</w:t>
      </w:r>
    </w:p>
    <w:p w:rsidR="0005752A" w:rsidRDefault="00A45EFB">
      <w:pPr>
        <w:pStyle w:val="a3"/>
        <w:spacing w:before="10"/>
        <w:ind w:left="976" w:firstLine="0"/>
      </w:pPr>
      <w:r>
        <w:rPr>
          <w:w w:val="105"/>
        </w:rPr>
        <w:t>Создавать</w:t>
      </w:r>
      <w:r>
        <w:rPr>
          <w:spacing w:val="69"/>
          <w:w w:val="150"/>
        </w:rPr>
        <w:t xml:space="preserve">   </w:t>
      </w:r>
      <w:r>
        <w:rPr>
          <w:w w:val="105"/>
        </w:rPr>
        <w:t>устные</w:t>
      </w:r>
      <w:r>
        <w:rPr>
          <w:spacing w:val="69"/>
          <w:w w:val="150"/>
        </w:rPr>
        <w:t xml:space="preserve">   </w:t>
      </w:r>
      <w:r>
        <w:rPr>
          <w:w w:val="105"/>
        </w:rPr>
        <w:t>монологические</w:t>
      </w:r>
      <w:r>
        <w:rPr>
          <w:spacing w:val="66"/>
          <w:w w:val="150"/>
        </w:rPr>
        <w:t xml:space="preserve">   </w:t>
      </w:r>
      <w:r>
        <w:rPr>
          <w:w w:val="105"/>
        </w:rPr>
        <w:t>высказывания</w:t>
      </w:r>
      <w:r>
        <w:rPr>
          <w:spacing w:val="69"/>
          <w:w w:val="150"/>
        </w:rPr>
        <w:t xml:space="preserve">   </w:t>
      </w:r>
      <w:r>
        <w:rPr>
          <w:w w:val="105"/>
        </w:rPr>
        <w:t>объёмом</w:t>
      </w:r>
      <w:r>
        <w:rPr>
          <w:spacing w:val="70"/>
          <w:w w:val="150"/>
        </w:rPr>
        <w:t xml:space="preserve">   </w:t>
      </w:r>
      <w:r>
        <w:rPr>
          <w:w w:val="105"/>
        </w:rPr>
        <w:t>не</w:t>
      </w:r>
      <w:r>
        <w:rPr>
          <w:spacing w:val="69"/>
          <w:w w:val="150"/>
        </w:rPr>
        <w:t xml:space="preserve">   </w:t>
      </w:r>
      <w:r>
        <w:rPr>
          <w:spacing w:val="-2"/>
          <w:w w:val="105"/>
        </w:rPr>
        <w:t>менее</w:t>
      </w:r>
    </w:p>
    <w:p w:rsidR="0005752A" w:rsidRDefault="00A45EFB">
      <w:pPr>
        <w:pStyle w:val="a3"/>
        <w:spacing w:before="16" w:line="247" w:lineRule="auto"/>
        <w:ind w:right="406" w:firstLine="0"/>
      </w:pPr>
      <w:r>
        <w:rPr>
          <w:w w:val="105"/>
        </w:rPr>
        <w:t>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05752A" w:rsidRDefault="00A45EFB">
      <w:pPr>
        <w:pStyle w:val="a3"/>
        <w:spacing w:before="11" w:line="247" w:lineRule="auto"/>
        <w:ind w:right="421"/>
      </w:pPr>
      <w:r>
        <w:rPr>
          <w:w w:val="105"/>
        </w:rPr>
        <w:t>Участвовать в диалоге на лингвистические темы (в рамках изученного) и темы на основе жизненных наблюдений объёмом не менее 5 реплик.</w:t>
      </w:r>
    </w:p>
    <w:p w:rsidR="0005752A" w:rsidRDefault="0005752A">
      <w:pPr>
        <w:spacing w:line="247" w:lineRule="auto"/>
        <w:sectPr w:rsidR="0005752A">
          <w:pgSz w:w="11910" w:h="16850"/>
          <w:pgMar w:top="840" w:right="160" w:bottom="280" w:left="860" w:header="605" w:footer="0" w:gutter="0"/>
          <w:cols w:space="720"/>
        </w:sectPr>
      </w:pPr>
    </w:p>
    <w:p w:rsidR="0005752A" w:rsidRDefault="00A45EFB">
      <w:pPr>
        <w:pStyle w:val="a3"/>
        <w:spacing w:before="1" w:line="247" w:lineRule="auto"/>
        <w:ind w:right="404"/>
      </w:pPr>
      <w:r>
        <w:rPr>
          <w:w w:val="105"/>
        </w:rPr>
        <w:lastRenderedPageBreak/>
        <w:t xml:space="preserve">Владеть различными видами диалога: диалог - запрос информации, диалог - сообщение </w:t>
      </w:r>
      <w:r>
        <w:rPr>
          <w:spacing w:val="-2"/>
          <w:w w:val="105"/>
        </w:rPr>
        <w:t>информации.</w:t>
      </w:r>
    </w:p>
    <w:p w:rsidR="0005752A" w:rsidRDefault="00A45EFB">
      <w:pPr>
        <w:pStyle w:val="a3"/>
        <w:spacing w:before="10" w:line="249" w:lineRule="auto"/>
        <w:ind w:right="424"/>
      </w:pPr>
      <w:r>
        <w:rPr>
          <w:w w:val="105"/>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05752A" w:rsidRDefault="00A45EFB">
      <w:pPr>
        <w:pStyle w:val="a3"/>
        <w:spacing w:line="254" w:lineRule="auto"/>
        <w:ind w:right="422"/>
      </w:pPr>
      <w:r>
        <w:rPr>
          <w:w w:val="105"/>
        </w:rPr>
        <w:t xml:space="preserve">Владеть различными видами чтения: просмотровым, ознакомительным, изучающим, </w:t>
      </w:r>
      <w:r>
        <w:rPr>
          <w:spacing w:val="-2"/>
          <w:w w:val="105"/>
        </w:rPr>
        <w:t>поисковым.</w:t>
      </w:r>
    </w:p>
    <w:p w:rsidR="0005752A" w:rsidRDefault="00A45EFB">
      <w:pPr>
        <w:pStyle w:val="a3"/>
        <w:spacing w:line="249" w:lineRule="auto"/>
        <w:ind w:right="421"/>
      </w:pPr>
      <w:r>
        <w:rPr>
          <w:w w:val="105"/>
        </w:rPr>
        <w:t>Устно</w:t>
      </w:r>
      <w:r>
        <w:rPr>
          <w:spacing w:val="80"/>
          <w:w w:val="105"/>
        </w:rPr>
        <w:t xml:space="preserve">   </w:t>
      </w:r>
      <w:r>
        <w:rPr>
          <w:w w:val="105"/>
        </w:rPr>
        <w:t>пересказывать</w:t>
      </w:r>
      <w:r>
        <w:rPr>
          <w:spacing w:val="80"/>
          <w:w w:val="105"/>
        </w:rPr>
        <w:t xml:space="preserve">   </w:t>
      </w:r>
      <w:r>
        <w:rPr>
          <w:w w:val="105"/>
        </w:rPr>
        <w:t>прослушанный</w:t>
      </w:r>
      <w:r>
        <w:rPr>
          <w:spacing w:val="80"/>
          <w:w w:val="105"/>
        </w:rPr>
        <w:t xml:space="preserve">   </w:t>
      </w:r>
      <w:r>
        <w:rPr>
          <w:w w:val="105"/>
        </w:rPr>
        <w:t>или</w:t>
      </w:r>
      <w:r>
        <w:rPr>
          <w:spacing w:val="80"/>
          <w:w w:val="105"/>
        </w:rPr>
        <w:t xml:space="preserve">   </w:t>
      </w:r>
      <w:r>
        <w:rPr>
          <w:w w:val="105"/>
        </w:rPr>
        <w:t>прочитанный</w:t>
      </w:r>
      <w:r>
        <w:rPr>
          <w:spacing w:val="80"/>
          <w:w w:val="105"/>
        </w:rPr>
        <w:t xml:space="preserve">   </w:t>
      </w:r>
      <w:r>
        <w:rPr>
          <w:w w:val="105"/>
        </w:rPr>
        <w:t>текст</w:t>
      </w:r>
      <w:r>
        <w:rPr>
          <w:spacing w:val="80"/>
          <w:w w:val="105"/>
        </w:rPr>
        <w:t xml:space="preserve">   </w:t>
      </w:r>
      <w:r>
        <w:rPr>
          <w:w w:val="105"/>
        </w:rPr>
        <w:t>объёмом не менее 120 слов.</w:t>
      </w:r>
    </w:p>
    <w:p w:rsidR="0005752A" w:rsidRDefault="00A45EFB">
      <w:pPr>
        <w:pStyle w:val="a3"/>
        <w:spacing w:line="249" w:lineRule="auto"/>
        <w:ind w:right="407"/>
      </w:pPr>
      <w:r>
        <w:rPr>
          <w:w w:val="105"/>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Pr>
          <w:w w:val="105"/>
          <w:position w:val="1"/>
        </w:rPr>
        <w:t xml:space="preserve">230 слов: устно и письменно формулировать тему и главную мысль текста, формулировать </w:t>
      </w:r>
      <w:r>
        <w:rPr>
          <w:w w:val="105"/>
        </w:rPr>
        <w:t>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w:t>
      </w:r>
      <w:r>
        <w:rPr>
          <w:spacing w:val="80"/>
          <w:w w:val="150"/>
        </w:rPr>
        <w:t xml:space="preserve"> </w:t>
      </w:r>
      <w:r>
        <w:rPr>
          <w:w w:val="105"/>
        </w:rPr>
        <w:t>изложения</w:t>
      </w:r>
      <w:r>
        <w:rPr>
          <w:spacing w:val="80"/>
          <w:w w:val="150"/>
        </w:rPr>
        <w:t xml:space="preserve"> </w:t>
      </w:r>
      <w:r>
        <w:rPr>
          <w:w w:val="105"/>
        </w:rPr>
        <w:t>объём</w:t>
      </w:r>
      <w:r>
        <w:rPr>
          <w:spacing w:val="80"/>
          <w:w w:val="150"/>
        </w:rPr>
        <w:t xml:space="preserve"> </w:t>
      </w:r>
      <w:r>
        <w:rPr>
          <w:w w:val="105"/>
        </w:rPr>
        <w:t>исходного</w:t>
      </w:r>
      <w:r>
        <w:rPr>
          <w:spacing w:val="80"/>
          <w:w w:val="150"/>
        </w:rPr>
        <w:t xml:space="preserve"> </w:t>
      </w:r>
      <w:r>
        <w:rPr>
          <w:w w:val="105"/>
        </w:rPr>
        <w:t>текста</w:t>
      </w:r>
      <w:r>
        <w:rPr>
          <w:spacing w:val="80"/>
          <w:w w:val="150"/>
        </w:rPr>
        <w:t xml:space="preserve"> </w:t>
      </w:r>
      <w:r>
        <w:rPr>
          <w:w w:val="105"/>
        </w:rPr>
        <w:t>должен</w:t>
      </w:r>
      <w:r>
        <w:rPr>
          <w:spacing w:val="80"/>
          <w:w w:val="150"/>
        </w:rPr>
        <w:t xml:space="preserve"> </w:t>
      </w:r>
      <w:r>
        <w:rPr>
          <w:w w:val="105"/>
        </w:rPr>
        <w:t>составлять</w:t>
      </w:r>
      <w:r>
        <w:rPr>
          <w:spacing w:val="80"/>
          <w:w w:val="150"/>
        </w:rPr>
        <w:t xml:space="preserve"> </w:t>
      </w:r>
      <w:r>
        <w:rPr>
          <w:w w:val="105"/>
        </w:rPr>
        <w:t>не</w:t>
      </w:r>
      <w:r>
        <w:rPr>
          <w:spacing w:val="80"/>
          <w:w w:val="150"/>
        </w:rPr>
        <w:t xml:space="preserve"> </w:t>
      </w:r>
      <w:r>
        <w:rPr>
          <w:w w:val="105"/>
        </w:rPr>
        <w:t>менее</w:t>
      </w:r>
      <w:r>
        <w:rPr>
          <w:spacing w:val="80"/>
          <w:w w:val="150"/>
        </w:rPr>
        <w:t xml:space="preserve"> </w:t>
      </w:r>
      <w:r>
        <w:rPr>
          <w:w w:val="105"/>
        </w:rPr>
        <w:t>180</w:t>
      </w:r>
      <w:r>
        <w:rPr>
          <w:spacing w:val="80"/>
          <w:w w:val="150"/>
        </w:rPr>
        <w:t xml:space="preserve"> </w:t>
      </w:r>
      <w:r>
        <w:rPr>
          <w:w w:val="105"/>
        </w:rPr>
        <w:t>слов, для сжатого и выборочного изложения - не менее 200 слов).</w:t>
      </w:r>
    </w:p>
    <w:p w:rsidR="0005752A" w:rsidRDefault="00A45EFB">
      <w:pPr>
        <w:pStyle w:val="a3"/>
        <w:spacing w:line="254" w:lineRule="auto"/>
        <w:ind w:right="427"/>
      </w:pPr>
      <w:r>
        <w:rPr>
          <w:w w:val="105"/>
        </w:rPr>
        <w:t>Осуществлять адекватный выбор языковых средств для создания высказывания в соответствии с целью, темой и коммуникативным замыслом.</w:t>
      </w:r>
    </w:p>
    <w:p w:rsidR="0005752A" w:rsidRDefault="00A45EFB">
      <w:pPr>
        <w:pStyle w:val="a3"/>
        <w:tabs>
          <w:tab w:val="left" w:pos="1177"/>
          <w:tab w:val="left" w:pos="2336"/>
          <w:tab w:val="left" w:pos="3711"/>
          <w:tab w:val="left" w:pos="4733"/>
          <w:tab w:val="left" w:pos="6129"/>
          <w:tab w:val="left" w:pos="8137"/>
          <w:tab w:val="left" w:pos="9569"/>
        </w:tabs>
        <w:spacing w:line="252" w:lineRule="auto"/>
        <w:ind w:right="409"/>
      </w:pPr>
      <w:r>
        <w:rPr>
          <w:w w:val="105"/>
        </w:rPr>
        <w:t>Соблюдать в устной речи и на письме</w:t>
      </w:r>
      <w:r>
        <w:rPr>
          <w:spacing w:val="-2"/>
          <w:w w:val="105"/>
        </w:rPr>
        <w:t xml:space="preserve"> </w:t>
      </w:r>
      <w:r>
        <w:rPr>
          <w:w w:val="105"/>
        </w:rPr>
        <w:t>нормы современного русского литературного</w:t>
      </w:r>
      <w:r>
        <w:rPr>
          <w:spacing w:val="-1"/>
          <w:w w:val="105"/>
        </w:rPr>
        <w:t xml:space="preserve"> </w:t>
      </w:r>
      <w:r>
        <w:rPr>
          <w:w w:val="105"/>
        </w:rPr>
        <w:t xml:space="preserve">языка, </w:t>
      </w:r>
      <w:r>
        <w:rPr>
          <w:spacing w:val="-10"/>
          <w:w w:val="105"/>
        </w:rPr>
        <w:t>в</w:t>
      </w:r>
      <w:r>
        <w:tab/>
      </w:r>
      <w:r>
        <w:rPr>
          <w:spacing w:val="-4"/>
          <w:w w:val="105"/>
        </w:rPr>
        <w:t>том</w:t>
      </w:r>
      <w:r>
        <w:tab/>
      </w:r>
      <w:r>
        <w:rPr>
          <w:spacing w:val="-4"/>
          <w:w w:val="105"/>
        </w:rPr>
        <w:t>числе</w:t>
      </w:r>
      <w:r>
        <w:tab/>
      </w:r>
      <w:r>
        <w:rPr>
          <w:spacing w:val="-6"/>
          <w:w w:val="105"/>
        </w:rPr>
        <w:t>во</w:t>
      </w:r>
      <w:r>
        <w:tab/>
      </w:r>
      <w:r>
        <w:rPr>
          <w:spacing w:val="-2"/>
          <w:w w:val="105"/>
        </w:rPr>
        <w:t>время</w:t>
      </w:r>
      <w:r>
        <w:tab/>
      </w:r>
      <w:r>
        <w:rPr>
          <w:spacing w:val="-2"/>
          <w:w w:val="105"/>
        </w:rPr>
        <w:t>списывания</w:t>
      </w:r>
      <w:r>
        <w:tab/>
      </w:r>
      <w:r>
        <w:rPr>
          <w:spacing w:val="-2"/>
          <w:w w:val="105"/>
        </w:rPr>
        <w:t>текста</w:t>
      </w:r>
      <w:r>
        <w:tab/>
      </w:r>
      <w:r>
        <w:rPr>
          <w:spacing w:val="-2"/>
          <w:w w:val="105"/>
        </w:rPr>
        <w:t xml:space="preserve">объёмом </w:t>
      </w:r>
      <w:r>
        <w:rPr>
          <w:w w:val="105"/>
        </w:rPr>
        <w:t>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w:t>
      </w:r>
      <w:r>
        <w:rPr>
          <w:spacing w:val="-1"/>
          <w:w w:val="105"/>
        </w:rPr>
        <w:t xml:space="preserve"> </w:t>
      </w:r>
      <w:r>
        <w:rPr>
          <w:w w:val="105"/>
        </w:rPr>
        <w:t>непроверяемыми написаниями), соблюдать на письме</w:t>
      </w:r>
      <w:r>
        <w:rPr>
          <w:spacing w:val="-1"/>
          <w:w w:val="105"/>
        </w:rPr>
        <w:t xml:space="preserve"> </w:t>
      </w:r>
      <w:r>
        <w:rPr>
          <w:w w:val="105"/>
        </w:rPr>
        <w:t>правила речевого этикета.</w:t>
      </w:r>
    </w:p>
    <w:p w:rsidR="0005752A" w:rsidRDefault="00A45EFB">
      <w:pPr>
        <w:pStyle w:val="a3"/>
        <w:spacing w:line="255" w:lineRule="exact"/>
        <w:ind w:left="976" w:firstLine="0"/>
        <w:jc w:val="left"/>
      </w:pPr>
      <w:r>
        <w:rPr>
          <w:spacing w:val="-2"/>
          <w:w w:val="105"/>
        </w:rPr>
        <w:t>Текст.</w:t>
      </w:r>
    </w:p>
    <w:p w:rsidR="0005752A" w:rsidRDefault="00A45EFB">
      <w:pPr>
        <w:pStyle w:val="a3"/>
        <w:spacing w:before="1" w:line="252" w:lineRule="auto"/>
        <w:ind w:right="410"/>
      </w:pPr>
      <w:r>
        <w:rPr>
          <w:w w:val="105"/>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05752A" w:rsidRDefault="00A45EFB">
      <w:pPr>
        <w:pStyle w:val="a3"/>
        <w:spacing w:line="254" w:lineRule="auto"/>
        <w:ind w:right="424"/>
      </w:pPr>
      <w:r>
        <w:rPr>
          <w:w w:val="105"/>
        </w:rPr>
        <w:t>Проводить смысловой анализ текста, его композиционных особенностей, определять количество микротем и абзацев.</w:t>
      </w:r>
    </w:p>
    <w:p w:rsidR="0005752A" w:rsidRDefault="00A45EFB">
      <w:pPr>
        <w:pStyle w:val="a3"/>
        <w:spacing w:line="258" w:lineRule="exact"/>
        <w:ind w:left="976" w:firstLine="0"/>
      </w:pPr>
      <w:r>
        <w:t>Выявлять</w:t>
      </w:r>
      <w:r>
        <w:rPr>
          <w:spacing w:val="34"/>
        </w:rPr>
        <w:t xml:space="preserve"> </w:t>
      </w:r>
      <w:r>
        <w:t>лексические</w:t>
      </w:r>
      <w:r>
        <w:rPr>
          <w:spacing w:val="19"/>
        </w:rPr>
        <w:t xml:space="preserve"> </w:t>
      </w:r>
      <w:r>
        <w:t>и</w:t>
      </w:r>
      <w:r>
        <w:rPr>
          <w:spacing w:val="40"/>
        </w:rPr>
        <w:t xml:space="preserve"> </w:t>
      </w:r>
      <w:r>
        <w:t>грамматические</w:t>
      </w:r>
      <w:r>
        <w:rPr>
          <w:spacing w:val="29"/>
        </w:rPr>
        <w:t xml:space="preserve"> </w:t>
      </w:r>
      <w:r>
        <w:t>средства</w:t>
      </w:r>
      <w:r>
        <w:rPr>
          <w:spacing w:val="39"/>
        </w:rPr>
        <w:t xml:space="preserve"> </w:t>
      </w:r>
      <w:r>
        <w:t>связи</w:t>
      </w:r>
      <w:r>
        <w:rPr>
          <w:spacing w:val="28"/>
        </w:rPr>
        <w:t xml:space="preserve"> </w:t>
      </w:r>
      <w:r>
        <w:t>предложений</w:t>
      </w:r>
      <w:r>
        <w:rPr>
          <w:spacing w:val="29"/>
        </w:rPr>
        <w:t xml:space="preserve"> </w:t>
      </w:r>
      <w:r>
        <w:t>и</w:t>
      </w:r>
      <w:r>
        <w:rPr>
          <w:spacing w:val="29"/>
        </w:rPr>
        <w:t xml:space="preserve"> </w:t>
      </w:r>
      <w:r>
        <w:t>частей</w:t>
      </w:r>
      <w:r>
        <w:rPr>
          <w:spacing w:val="39"/>
        </w:rPr>
        <w:t xml:space="preserve"> </w:t>
      </w:r>
      <w:r>
        <w:rPr>
          <w:spacing w:val="-2"/>
        </w:rPr>
        <w:t>текста.</w:t>
      </w:r>
    </w:p>
    <w:p w:rsidR="0005752A" w:rsidRDefault="00A45EFB">
      <w:pPr>
        <w:pStyle w:val="a3"/>
        <w:spacing w:before="5" w:line="249" w:lineRule="auto"/>
        <w:ind w:right="403"/>
      </w:pPr>
      <w:r>
        <w:rPr>
          <w:w w:val="105"/>
        </w:rPr>
        <w:t>Создавать</w:t>
      </w:r>
      <w:r>
        <w:rPr>
          <w:spacing w:val="70"/>
          <w:w w:val="105"/>
        </w:rPr>
        <w:t xml:space="preserve">  </w:t>
      </w:r>
      <w:r>
        <w:rPr>
          <w:w w:val="105"/>
        </w:rPr>
        <w:t>тексты</w:t>
      </w:r>
      <w:r>
        <w:rPr>
          <w:spacing w:val="69"/>
          <w:w w:val="105"/>
        </w:rPr>
        <w:t xml:space="preserve">  </w:t>
      </w:r>
      <w:r>
        <w:rPr>
          <w:w w:val="105"/>
        </w:rPr>
        <w:t>различных</w:t>
      </w:r>
      <w:r>
        <w:rPr>
          <w:spacing w:val="68"/>
          <w:w w:val="105"/>
        </w:rPr>
        <w:t xml:space="preserve">  </w:t>
      </w:r>
      <w:r>
        <w:rPr>
          <w:w w:val="105"/>
        </w:rPr>
        <w:t>функционально-смысловых</w:t>
      </w:r>
      <w:r>
        <w:rPr>
          <w:spacing w:val="68"/>
          <w:w w:val="105"/>
        </w:rPr>
        <w:t xml:space="preserve">  </w:t>
      </w:r>
      <w:r>
        <w:rPr>
          <w:w w:val="105"/>
        </w:rPr>
        <w:t>типов</w:t>
      </w:r>
      <w:r>
        <w:rPr>
          <w:spacing w:val="71"/>
          <w:w w:val="105"/>
        </w:rPr>
        <w:t xml:space="preserve">  </w:t>
      </w:r>
      <w:r>
        <w:rPr>
          <w:w w:val="105"/>
        </w:rPr>
        <w:t>речи</w:t>
      </w:r>
      <w:r>
        <w:rPr>
          <w:spacing w:val="71"/>
          <w:w w:val="105"/>
        </w:rPr>
        <w:t xml:space="preserve">  </w:t>
      </w:r>
      <w:r>
        <w:rPr>
          <w:w w:val="105"/>
        </w:rPr>
        <w:t>с</w:t>
      </w:r>
      <w:r>
        <w:rPr>
          <w:spacing w:val="68"/>
          <w:w w:val="105"/>
        </w:rPr>
        <w:t xml:space="preserve">  </w:t>
      </w:r>
      <w:r>
        <w:rPr>
          <w:w w:val="105"/>
        </w:rPr>
        <w:t>опорой на жизненный и читательский опыт, на произведения искусства (в том числе сочинения- миниатюры объёмом 6 и более предложений, классные сочинения объёмом не менее 150 слов с учётом стиля и жанра сочинения, характера темы).</w:t>
      </w:r>
    </w:p>
    <w:p w:rsidR="0005752A" w:rsidRDefault="00A45EFB">
      <w:pPr>
        <w:pStyle w:val="a3"/>
        <w:spacing w:before="9" w:line="249" w:lineRule="auto"/>
        <w:ind w:right="413"/>
      </w:pPr>
      <w:r>
        <w:rPr>
          <w:w w:val="105"/>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05752A" w:rsidRDefault="00A45EFB">
      <w:pPr>
        <w:pStyle w:val="a3"/>
        <w:spacing w:before="5"/>
        <w:ind w:left="976" w:firstLine="0"/>
      </w:pPr>
      <w:r>
        <w:rPr>
          <w:w w:val="105"/>
        </w:rPr>
        <w:t>Представлять</w:t>
      </w:r>
      <w:r>
        <w:rPr>
          <w:spacing w:val="-14"/>
          <w:w w:val="105"/>
        </w:rPr>
        <w:t xml:space="preserve"> </w:t>
      </w:r>
      <w:r>
        <w:rPr>
          <w:w w:val="105"/>
        </w:rPr>
        <w:t>сообщение</w:t>
      </w:r>
      <w:r>
        <w:rPr>
          <w:spacing w:val="-12"/>
          <w:w w:val="105"/>
        </w:rPr>
        <w:t xml:space="preserve"> </w:t>
      </w:r>
      <w:r>
        <w:rPr>
          <w:w w:val="105"/>
        </w:rPr>
        <w:t>на</w:t>
      </w:r>
      <w:r>
        <w:rPr>
          <w:spacing w:val="-13"/>
          <w:w w:val="105"/>
        </w:rPr>
        <w:t xml:space="preserve"> </w:t>
      </w:r>
      <w:r>
        <w:rPr>
          <w:w w:val="105"/>
        </w:rPr>
        <w:t>заданную</w:t>
      </w:r>
      <w:r>
        <w:rPr>
          <w:spacing w:val="-6"/>
          <w:w w:val="105"/>
        </w:rPr>
        <w:t xml:space="preserve"> </w:t>
      </w:r>
      <w:r>
        <w:rPr>
          <w:w w:val="105"/>
        </w:rPr>
        <w:t>тему</w:t>
      </w:r>
      <w:r>
        <w:rPr>
          <w:spacing w:val="-15"/>
          <w:w w:val="105"/>
        </w:rPr>
        <w:t xml:space="preserve"> </w:t>
      </w:r>
      <w:r>
        <w:rPr>
          <w:w w:val="105"/>
        </w:rPr>
        <w:t>в</w:t>
      </w:r>
      <w:r>
        <w:rPr>
          <w:spacing w:val="-7"/>
          <w:w w:val="105"/>
        </w:rPr>
        <w:t xml:space="preserve"> </w:t>
      </w:r>
      <w:r>
        <w:rPr>
          <w:w w:val="105"/>
        </w:rPr>
        <w:t>виде</w:t>
      </w:r>
      <w:r>
        <w:rPr>
          <w:spacing w:val="-15"/>
          <w:w w:val="105"/>
        </w:rPr>
        <w:t xml:space="preserve"> </w:t>
      </w:r>
      <w:r>
        <w:rPr>
          <w:spacing w:val="-2"/>
          <w:w w:val="105"/>
        </w:rPr>
        <w:t>презентации.</w:t>
      </w:r>
    </w:p>
    <w:p w:rsidR="0005752A" w:rsidRDefault="00A45EFB">
      <w:pPr>
        <w:pStyle w:val="a3"/>
        <w:spacing w:before="9" w:line="254" w:lineRule="auto"/>
        <w:ind w:right="417"/>
      </w:pPr>
      <w:r>
        <w:rPr>
          <w:w w:val="105"/>
        </w:rPr>
        <w:t>Представлять содержание научно-учебного текста в виде таблицы, схемы; представлять содержание таблицы, схемы в виде текста.</w:t>
      </w:r>
    </w:p>
    <w:p w:rsidR="0005752A" w:rsidRDefault="00A45EFB">
      <w:pPr>
        <w:pStyle w:val="a3"/>
        <w:tabs>
          <w:tab w:val="left" w:pos="2234"/>
          <w:tab w:val="left" w:pos="3595"/>
          <w:tab w:val="left" w:pos="4358"/>
          <w:tab w:val="left" w:pos="5668"/>
          <w:tab w:val="left" w:pos="8345"/>
          <w:tab w:val="left" w:pos="9252"/>
        </w:tabs>
        <w:spacing w:line="252" w:lineRule="auto"/>
        <w:ind w:right="409"/>
      </w:pPr>
      <w:r>
        <w:rPr>
          <w:w w:val="105"/>
        </w:rPr>
        <w:t>Редактировать</w:t>
      </w:r>
      <w:r>
        <w:rPr>
          <w:spacing w:val="-5"/>
          <w:w w:val="105"/>
        </w:rPr>
        <w:t xml:space="preserve"> </w:t>
      </w:r>
      <w:r>
        <w:rPr>
          <w:w w:val="105"/>
        </w:rPr>
        <w:t>тексты:</w:t>
      </w:r>
      <w:r>
        <w:rPr>
          <w:spacing w:val="-5"/>
          <w:w w:val="105"/>
        </w:rPr>
        <w:t xml:space="preserve"> </w:t>
      </w:r>
      <w:r>
        <w:rPr>
          <w:w w:val="105"/>
        </w:rPr>
        <w:t>сопоставлять</w:t>
      </w:r>
      <w:r>
        <w:rPr>
          <w:spacing w:val="-11"/>
          <w:w w:val="105"/>
        </w:rPr>
        <w:t xml:space="preserve"> </w:t>
      </w:r>
      <w:r>
        <w:rPr>
          <w:w w:val="105"/>
        </w:rPr>
        <w:t>исходный</w:t>
      </w:r>
      <w:r>
        <w:rPr>
          <w:spacing w:val="-9"/>
          <w:w w:val="105"/>
        </w:rPr>
        <w:t xml:space="preserve"> </w:t>
      </w:r>
      <w:r>
        <w:rPr>
          <w:w w:val="105"/>
        </w:rPr>
        <w:t>и</w:t>
      </w:r>
      <w:r>
        <w:rPr>
          <w:spacing w:val="-3"/>
          <w:w w:val="105"/>
        </w:rPr>
        <w:t xml:space="preserve"> </w:t>
      </w:r>
      <w:r>
        <w:rPr>
          <w:w w:val="105"/>
        </w:rPr>
        <w:t>отредактированный</w:t>
      </w:r>
      <w:r>
        <w:rPr>
          <w:spacing w:val="-9"/>
          <w:w w:val="105"/>
        </w:rPr>
        <w:t xml:space="preserve"> </w:t>
      </w:r>
      <w:r>
        <w:rPr>
          <w:w w:val="105"/>
        </w:rPr>
        <w:t>тексты,</w:t>
      </w:r>
      <w:r>
        <w:rPr>
          <w:spacing w:val="-6"/>
          <w:w w:val="105"/>
        </w:rPr>
        <w:t xml:space="preserve"> </w:t>
      </w:r>
      <w:r>
        <w:rPr>
          <w:w w:val="105"/>
        </w:rPr>
        <w:t xml:space="preserve">редактировать </w:t>
      </w:r>
      <w:r>
        <w:rPr>
          <w:spacing w:val="-2"/>
          <w:w w:val="105"/>
        </w:rPr>
        <w:t>собственные</w:t>
      </w:r>
      <w:r>
        <w:tab/>
      </w:r>
      <w:r>
        <w:rPr>
          <w:spacing w:val="-2"/>
          <w:w w:val="105"/>
        </w:rPr>
        <w:t>тексты</w:t>
      </w:r>
      <w:r>
        <w:tab/>
      </w:r>
      <w:r>
        <w:rPr>
          <w:spacing w:val="-10"/>
          <w:w w:val="105"/>
        </w:rPr>
        <w:t>с</w:t>
      </w:r>
      <w:r>
        <w:tab/>
      </w:r>
      <w:r>
        <w:rPr>
          <w:spacing w:val="-2"/>
          <w:w w:val="105"/>
        </w:rPr>
        <w:t>целью</w:t>
      </w:r>
      <w:r>
        <w:tab/>
      </w:r>
      <w:r>
        <w:rPr>
          <w:spacing w:val="-2"/>
          <w:w w:val="105"/>
        </w:rPr>
        <w:t>совершенствования</w:t>
      </w:r>
      <w:r>
        <w:tab/>
      </w:r>
      <w:r>
        <w:rPr>
          <w:spacing w:val="-6"/>
          <w:w w:val="105"/>
        </w:rPr>
        <w:t>их</w:t>
      </w:r>
      <w:r>
        <w:tab/>
      </w:r>
      <w:r>
        <w:rPr>
          <w:spacing w:val="-2"/>
          <w:w w:val="105"/>
        </w:rPr>
        <w:t xml:space="preserve">содержания </w:t>
      </w:r>
      <w:r>
        <w:rPr>
          <w:w w:val="105"/>
        </w:rPr>
        <w:t>и формы с опорой на знание</w:t>
      </w:r>
      <w:r>
        <w:rPr>
          <w:spacing w:val="-2"/>
          <w:w w:val="105"/>
        </w:rPr>
        <w:t xml:space="preserve"> </w:t>
      </w:r>
      <w:r>
        <w:rPr>
          <w:w w:val="105"/>
        </w:rPr>
        <w:t>норм современного русского литературного</w:t>
      </w:r>
      <w:r>
        <w:rPr>
          <w:spacing w:val="-1"/>
          <w:w w:val="105"/>
        </w:rPr>
        <w:t xml:space="preserve"> </w:t>
      </w:r>
      <w:r>
        <w:rPr>
          <w:w w:val="105"/>
        </w:rPr>
        <w:t>языка.</w:t>
      </w:r>
    </w:p>
    <w:p w:rsidR="0005752A" w:rsidRDefault="00A45EFB">
      <w:pPr>
        <w:pStyle w:val="a3"/>
        <w:spacing w:line="260" w:lineRule="exact"/>
        <w:ind w:left="976" w:firstLine="0"/>
      </w:pPr>
      <w:r>
        <w:t>Функциональные</w:t>
      </w:r>
      <w:r>
        <w:rPr>
          <w:spacing w:val="57"/>
        </w:rPr>
        <w:t xml:space="preserve"> </w:t>
      </w:r>
      <w:r>
        <w:t>разновидности</w:t>
      </w:r>
      <w:r>
        <w:rPr>
          <w:spacing w:val="57"/>
        </w:rPr>
        <w:t xml:space="preserve"> </w:t>
      </w:r>
      <w:r>
        <w:rPr>
          <w:spacing w:val="-2"/>
        </w:rPr>
        <w:t>языка.</w:t>
      </w:r>
    </w:p>
    <w:p w:rsidR="0005752A" w:rsidRDefault="00A45EFB">
      <w:pPr>
        <w:pStyle w:val="a3"/>
        <w:spacing w:before="3" w:line="252" w:lineRule="auto"/>
        <w:ind w:right="409"/>
      </w:pPr>
      <w:r>
        <w:rPr>
          <w:w w:val="105"/>
        </w:rPr>
        <w:t>Характеризовать</w:t>
      </w:r>
      <w:r>
        <w:rPr>
          <w:spacing w:val="72"/>
          <w:w w:val="105"/>
        </w:rPr>
        <w:t xml:space="preserve">   </w:t>
      </w:r>
      <w:r>
        <w:rPr>
          <w:w w:val="105"/>
        </w:rPr>
        <w:t>функциональные</w:t>
      </w:r>
      <w:r>
        <w:rPr>
          <w:spacing w:val="68"/>
          <w:w w:val="105"/>
        </w:rPr>
        <w:t xml:space="preserve">   </w:t>
      </w:r>
      <w:r>
        <w:rPr>
          <w:w w:val="105"/>
        </w:rPr>
        <w:t>разновидности</w:t>
      </w:r>
      <w:r>
        <w:rPr>
          <w:spacing w:val="71"/>
          <w:w w:val="105"/>
        </w:rPr>
        <w:t xml:space="preserve">   </w:t>
      </w:r>
      <w:r>
        <w:rPr>
          <w:w w:val="105"/>
        </w:rPr>
        <w:t>языка:</w:t>
      </w:r>
      <w:r>
        <w:rPr>
          <w:spacing w:val="72"/>
          <w:w w:val="105"/>
        </w:rPr>
        <w:t xml:space="preserve">   </w:t>
      </w:r>
      <w:r>
        <w:rPr>
          <w:w w:val="105"/>
        </w:rPr>
        <w:t>разговорную</w:t>
      </w:r>
      <w:r>
        <w:rPr>
          <w:spacing w:val="71"/>
          <w:w w:val="105"/>
        </w:rPr>
        <w:t xml:space="preserve">   </w:t>
      </w:r>
      <w:r>
        <w:rPr>
          <w:w w:val="105"/>
        </w:rPr>
        <w:t>речь и функциональные стили (научный, публицистический, официально-деловой), язык художественной литературы.</w:t>
      </w:r>
    </w:p>
    <w:p w:rsidR="0005752A" w:rsidRDefault="00A45EFB">
      <w:pPr>
        <w:pStyle w:val="a3"/>
        <w:tabs>
          <w:tab w:val="left" w:pos="2364"/>
          <w:tab w:val="left" w:pos="4832"/>
          <w:tab w:val="left" w:pos="6884"/>
          <w:tab w:val="left" w:pos="8719"/>
        </w:tabs>
        <w:spacing w:line="254" w:lineRule="auto"/>
        <w:ind w:right="409"/>
      </w:pPr>
      <w:r>
        <w:rPr>
          <w:w w:val="105"/>
        </w:rPr>
        <w:t xml:space="preserve">Характеризовать особенности публицистического стиля (в том числе сферу употребления, </w:t>
      </w:r>
      <w:r>
        <w:rPr>
          <w:spacing w:val="-2"/>
        </w:rPr>
        <w:t>функции),</w:t>
      </w:r>
      <w:r>
        <w:tab/>
      </w:r>
      <w:r>
        <w:rPr>
          <w:spacing w:val="-2"/>
        </w:rPr>
        <w:t>употребления</w:t>
      </w:r>
      <w:r>
        <w:tab/>
      </w:r>
      <w:r>
        <w:rPr>
          <w:spacing w:val="-2"/>
        </w:rPr>
        <w:t>языковых</w:t>
      </w:r>
      <w:r>
        <w:tab/>
      </w:r>
      <w:r>
        <w:rPr>
          <w:spacing w:val="-2"/>
        </w:rPr>
        <w:t>средств</w:t>
      </w:r>
      <w:r>
        <w:tab/>
      </w:r>
      <w:r>
        <w:rPr>
          <w:spacing w:val="-2"/>
        </w:rPr>
        <w:t>выразительности</w:t>
      </w:r>
    </w:p>
    <w:p w:rsidR="0005752A" w:rsidRDefault="0005752A">
      <w:pPr>
        <w:spacing w:line="254" w:lineRule="auto"/>
        <w:sectPr w:rsidR="0005752A">
          <w:pgSz w:w="11910" w:h="16850"/>
          <w:pgMar w:top="840" w:right="160" w:bottom="280" w:left="860" w:header="605" w:footer="0" w:gutter="0"/>
          <w:cols w:space="720"/>
        </w:sectPr>
      </w:pPr>
    </w:p>
    <w:p w:rsidR="0005752A" w:rsidRDefault="00A45EFB">
      <w:pPr>
        <w:pStyle w:val="a3"/>
        <w:spacing w:before="1" w:line="247" w:lineRule="auto"/>
        <w:ind w:right="433" w:firstLine="0"/>
      </w:pPr>
      <w:r>
        <w:rPr>
          <w:w w:val="105"/>
        </w:rPr>
        <w:lastRenderedPageBreak/>
        <w:t>в текстах публицистического стиля, нормы построения текстов публицистического стиля, особенности жанров (интервью, репортаж, заметка).</w:t>
      </w:r>
    </w:p>
    <w:p w:rsidR="0005752A" w:rsidRDefault="00A45EFB">
      <w:pPr>
        <w:pStyle w:val="a3"/>
        <w:spacing w:before="10" w:line="249" w:lineRule="auto"/>
        <w:ind w:right="421"/>
      </w:pPr>
      <w:r>
        <w:rPr>
          <w:w w:val="105"/>
        </w:rPr>
        <w:t>Создавать тексты публицистического стиля в жанре репортажа, заметки, интервью; оформлять деловые бумаги (инструкция).</w:t>
      </w:r>
    </w:p>
    <w:p w:rsidR="0005752A" w:rsidRDefault="00A45EFB">
      <w:pPr>
        <w:pStyle w:val="a3"/>
        <w:spacing w:line="262" w:lineRule="exact"/>
        <w:ind w:left="976" w:firstLine="0"/>
      </w:pPr>
      <w:r>
        <w:t>Владеть</w:t>
      </w:r>
      <w:r>
        <w:rPr>
          <w:spacing w:val="34"/>
        </w:rPr>
        <w:t xml:space="preserve"> </w:t>
      </w:r>
      <w:r>
        <w:t>нормами</w:t>
      </w:r>
      <w:r>
        <w:rPr>
          <w:spacing w:val="40"/>
        </w:rPr>
        <w:t xml:space="preserve"> </w:t>
      </w:r>
      <w:r>
        <w:t>построения</w:t>
      </w:r>
      <w:r>
        <w:rPr>
          <w:spacing w:val="45"/>
        </w:rPr>
        <w:t xml:space="preserve"> </w:t>
      </w:r>
      <w:r>
        <w:t>текстов</w:t>
      </w:r>
      <w:r>
        <w:rPr>
          <w:spacing w:val="40"/>
        </w:rPr>
        <w:t xml:space="preserve"> </w:t>
      </w:r>
      <w:r>
        <w:t>публицистического</w:t>
      </w:r>
      <w:r>
        <w:rPr>
          <w:spacing w:val="41"/>
        </w:rPr>
        <w:t xml:space="preserve"> </w:t>
      </w:r>
      <w:r>
        <w:rPr>
          <w:spacing w:val="-2"/>
        </w:rPr>
        <w:t>стиля.</w:t>
      </w:r>
    </w:p>
    <w:p w:rsidR="0005752A" w:rsidRDefault="00A45EFB">
      <w:pPr>
        <w:pStyle w:val="a3"/>
        <w:spacing w:before="16" w:line="247" w:lineRule="auto"/>
        <w:ind w:right="411"/>
      </w:pPr>
      <w:r>
        <w:rPr>
          <w:w w:val="105"/>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05752A" w:rsidRDefault="00A45EFB">
      <w:pPr>
        <w:pStyle w:val="a3"/>
        <w:spacing w:before="3" w:line="254" w:lineRule="auto"/>
        <w:ind w:right="420"/>
      </w:pPr>
      <w:r>
        <w:rPr>
          <w:w w:val="105"/>
        </w:rPr>
        <w:t>Применять знания о функциональных разновидностях языка при выполнении языкового анализа различных видов и в речевой практике.</w:t>
      </w:r>
    </w:p>
    <w:p w:rsidR="0005752A" w:rsidRDefault="00A45EFB">
      <w:pPr>
        <w:pStyle w:val="a3"/>
        <w:spacing w:line="258" w:lineRule="exact"/>
        <w:ind w:left="976" w:firstLine="0"/>
      </w:pPr>
      <w:r>
        <w:rPr>
          <w:w w:val="105"/>
        </w:rPr>
        <w:t>Система</w:t>
      </w:r>
      <w:r>
        <w:rPr>
          <w:spacing w:val="-15"/>
          <w:w w:val="105"/>
        </w:rPr>
        <w:t xml:space="preserve"> </w:t>
      </w:r>
      <w:r>
        <w:rPr>
          <w:spacing w:val="-2"/>
          <w:w w:val="105"/>
        </w:rPr>
        <w:t>языка.</w:t>
      </w:r>
    </w:p>
    <w:p w:rsidR="0005752A" w:rsidRDefault="00A45EFB">
      <w:pPr>
        <w:pStyle w:val="a3"/>
        <w:spacing w:before="9" w:line="254" w:lineRule="auto"/>
        <w:ind w:right="410"/>
      </w:pPr>
      <w:r>
        <w:rPr>
          <w:w w:val="105"/>
        </w:rPr>
        <w:t>Распознавать</w:t>
      </w:r>
      <w:r>
        <w:rPr>
          <w:spacing w:val="-9"/>
          <w:w w:val="105"/>
        </w:rPr>
        <w:t xml:space="preserve"> </w:t>
      </w:r>
      <w:r>
        <w:rPr>
          <w:w w:val="105"/>
        </w:rPr>
        <w:t>изученные</w:t>
      </w:r>
      <w:r>
        <w:rPr>
          <w:spacing w:val="-6"/>
          <w:w w:val="105"/>
        </w:rPr>
        <w:t xml:space="preserve"> </w:t>
      </w:r>
      <w:r>
        <w:rPr>
          <w:w w:val="105"/>
        </w:rPr>
        <w:t>орфограммы;</w:t>
      </w:r>
      <w:r>
        <w:rPr>
          <w:spacing w:val="-4"/>
          <w:w w:val="105"/>
        </w:rPr>
        <w:t xml:space="preserve"> </w:t>
      </w:r>
      <w:r>
        <w:rPr>
          <w:w w:val="105"/>
        </w:rPr>
        <w:t>проводить</w:t>
      </w:r>
      <w:r>
        <w:rPr>
          <w:spacing w:val="-3"/>
          <w:w w:val="105"/>
        </w:rPr>
        <w:t xml:space="preserve"> </w:t>
      </w:r>
      <w:r>
        <w:rPr>
          <w:w w:val="105"/>
        </w:rPr>
        <w:t>орфографический</w:t>
      </w:r>
      <w:r>
        <w:rPr>
          <w:spacing w:val="-6"/>
          <w:w w:val="105"/>
        </w:rPr>
        <w:t xml:space="preserve"> </w:t>
      </w:r>
      <w:r>
        <w:rPr>
          <w:w w:val="105"/>
        </w:rPr>
        <w:t>анализ</w:t>
      </w:r>
      <w:r>
        <w:rPr>
          <w:spacing w:val="-2"/>
          <w:w w:val="105"/>
        </w:rPr>
        <w:t xml:space="preserve"> </w:t>
      </w:r>
      <w:r>
        <w:rPr>
          <w:w w:val="105"/>
        </w:rPr>
        <w:t>слов,</w:t>
      </w:r>
      <w:r>
        <w:rPr>
          <w:spacing w:val="-4"/>
          <w:w w:val="105"/>
        </w:rPr>
        <w:t xml:space="preserve"> </w:t>
      </w:r>
      <w:r>
        <w:rPr>
          <w:w w:val="105"/>
        </w:rPr>
        <w:t>применять знания по орфографии в практике правописания.</w:t>
      </w:r>
    </w:p>
    <w:p w:rsidR="0005752A" w:rsidRDefault="00A45EFB">
      <w:pPr>
        <w:pStyle w:val="a3"/>
        <w:spacing w:line="247" w:lineRule="auto"/>
        <w:ind w:right="429"/>
      </w:pPr>
      <w:r>
        <w:rPr>
          <w:w w:val="105"/>
        </w:rPr>
        <w:t>Использовать знания по морфемике и словообразованию при выполнении языкового анализа различных видов и в практике правописания.</w:t>
      </w:r>
    </w:p>
    <w:p w:rsidR="0005752A" w:rsidRDefault="00A45EFB">
      <w:pPr>
        <w:pStyle w:val="a3"/>
        <w:spacing w:before="4" w:line="249" w:lineRule="auto"/>
        <w:ind w:right="427"/>
      </w:pPr>
      <w:r>
        <w:rPr>
          <w:w w:val="105"/>
        </w:rPr>
        <w:t>Объяснять</w:t>
      </w:r>
      <w:r>
        <w:rPr>
          <w:spacing w:val="-1"/>
          <w:w w:val="105"/>
        </w:rPr>
        <w:t xml:space="preserve"> </w:t>
      </w:r>
      <w:r>
        <w:rPr>
          <w:w w:val="105"/>
        </w:rPr>
        <w:t>значения</w:t>
      </w:r>
      <w:r>
        <w:rPr>
          <w:spacing w:val="-1"/>
          <w:w w:val="105"/>
        </w:rPr>
        <w:t xml:space="preserve"> </w:t>
      </w:r>
      <w:r>
        <w:rPr>
          <w:w w:val="105"/>
        </w:rPr>
        <w:t>фразеологизмов,</w:t>
      </w:r>
      <w:r>
        <w:rPr>
          <w:spacing w:val="-8"/>
          <w:w w:val="105"/>
        </w:rPr>
        <w:t xml:space="preserve"> </w:t>
      </w:r>
      <w:r>
        <w:rPr>
          <w:w w:val="105"/>
        </w:rPr>
        <w:t>пословиц</w:t>
      </w:r>
      <w:r>
        <w:rPr>
          <w:spacing w:val="-5"/>
          <w:w w:val="105"/>
        </w:rPr>
        <w:t xml:space="preserve"> </w:t>
      </w:r>
      <w:r>
        <w:rPr>
          <w:w w:val="105"/>
        </w:rPr>
        <w:t>и</w:t>
      </w:r>
      <w:r>
        <w:rPr>
          <w:spacing w:val="-5"/>
          <w:w w:val="105"/>
        </w:rPr>
        <w:t xml:space="preserve"> </w:t>
      </w:r>
      <w:r>
        <w:rPr>
          <w:w w:val="105"/>
        </w:rPr>
        <w:t>поговорок,</w:t>
      </w:r>
      <w:r>
        <w:rPr>
          <w:spacing w:val="-8"/>
          <w:w w:val="105"/>
        </w:rPr>
        <w:t xml:space="preserve"> </w:t>
      </w:r>
      <w:r>
        <w:rPr>
          <w:w w:val="105"/>
        </w:rPr>
        <w:t>афоризмов,</w:t>
      </w:r>
      <w:r>
        <w:rPr>
          <w:spacing w:val="-8"/>
          <w:w w:val="105"/>
        </w:rPr>
        <w:t xml:space="preserve"> </w:t>
      </w:r>
      <w:r>
        <w:rPr>
          <w:w w:val="105"/>
        </w:rPr>
        <w:t>крылатых</w:t>
      </w:r>
      <w:r>
        <w:rPr>
          <w:spacing w:val="-4"/>
          <w:w w:val="105"/>
        </w:rPr>
        <w:t xml:space="preserve"> </w:t>
      </w:r>
      <w:r>
        <w:rPr>
          <w:w w:val="105"/>
        </w:rPr>
        <w:t>слов</w:t>
      </w:r>
      <w:r>
        <w:rPr>
          <w:spacing w:val="-5"/>
          <w:w w:val="105"/>
        </w:rPr>
        <w:t xml:space="preserve"> </w:t>
      </w:r>
      <w:r>
        <w:rPr>
          <w:w w:val="105"/>
        </w:rPr>
        <w:t>(на основе изученного), в том числе с</w:t>
      </w:r>
      <w:r>
        <w:rPr>
          <w:spacing w:val="-4"/>
          <w:w w:val="105"/>
        </w:rPr>
        <w:t xml:space="preserve"> </w:t>
      </w:r>
      <w:r>
        <w:rPr>
          <w:w w:val="105"/>
        </w:rPr>
        <w:t>использованием фразеологических словарей русского</w:t>
      </w:r>
      <w:r>
        <w:rPr>
          <w:spacing w:val="-3"/>
          <w:w w:val="105"/>
        </w:rPr>
        <w:t xml:space="preserve"> </w:t>
      </w:r>
      <w:r>
        <w:rPr>
          <w:w w:val="105"/>
        </w:rPr>
        <w:t>языка.</w:t>
      </w:r>
    </w:p>
    <w:p w:rsidR="0005752A" w:rsidRDefault="00A45EFB">
      <w:pPr>
        <w:pStyle w:val="a3"/>
        <w:spacing w:line="252" w:lineRule="auto"/>
        <w:ind w:right="424"/>
      </w:pPr>
      <w:r>
        <w:rPr>
          <w:w w:val="105"/>
        </w:rPr>
        <w:t>Распознавать</w:t>
      </w:r>
      <w:r>
        <w:rPr>
          <w:spacing w:val="80"/>
          <w:w w:val="105"/>
        </w:rPr>
        <w:t xml:space="preserve">  </w:t>
      </w:r>
      <w:r>
        <w:rPr>
          <w:w w:val="105"/>
        </w:rPr>
        <w:t>метафору,</w:t>
      </w:r>
      <w:r>
        <w:rPr>
          <w:spacing w:val="80"/>
          <w:w w:val="105"/>
        </w:rPr>
        <w:t xml:space="preserve">  </w:t>
      </w:r>
      <w:r>
        <w:rPr>
          <w:w w:val="105"/>
        </w:rPr>
        <w:t>олицетворение,</w:t>
      </w:r>
      <w:r>
        <w:rPr>
          <w:spacing w:val="80"/>
          <w:w w:val="105"/>
        </w:rPr>
        <w:t xml:space="preserve">  </w:t>
      </w:r>
      <w:r>
        <w:rPr>
          <w:w w:val="105"/>
        </w:rPr>
        <w:t>эпитет,</w:t>
      </w:r>
      <w:r>
        <w:rPr>
          <w:spacing w:val="80"/>
          <w:w w:val="105"/>
        </w:rPr>
        <w:t xml:space="preserve">  </w:t>
      </w:r>
      <w:r>
        <w:rPr>
          <w:w w:val="105"/>
        </w:rPr>
        <w:t>гиперболу,</w:t>
      </w:r>
      <w:r>
        <w:rPr>
          <w:spacing w:val="80"/>
          <w:w w:val="105"/>
        </w:rPr>
        <w:t xml:space="preserve">  </w:t>
      </w:r>
      <w:r>
        <w:rPr>
          <w:w w:val="105"/>
        </w:rPr>
        <w:t>литоту;</w:t>
      </w:r>
      <w:r>
        <w:rPr>
          <w:spacing w:val="80"/>
          <w:w w:val="105"/>
        </w:rPr>
        <w:t xml:space="preserve">  </w:t>
      </w:r>
      <w:r>
        <w:rPr>
          <w:w w:val="105"/>
        </w:rPr>
        <w:t xml:space="preserve">понимать их коммуникативное назначение в художественном тексте и использовать в речи как средство </w:t>
      </w:r>
      <w:r>
        <w:rPr>
          <w:spacing w:val="-2"/>
          <w:w w:val="105"/>
        </w:rPr>
        <w:t>выразительности.</w:t>
      </w:r>
    </w:p>
    <w:p w:rsidR="0005752A" w:rsidRDefault="00A45EFB">
      <w:pPr>
        <w:pStyle w:val="a3"/>
        <w:spacing w:line="249" w:lineRule="auto"/>
        <w:ind w:right="415"/>
      </w:pPr>
      <w:r>
        <w:rPr>
          <w:w w:val="105"/>
        </w:rPr>
        <w:t>Характеризовать слово с</w:t>
      </w:r>
      <w:r>
        <w:rPr>
          <w:spacing w:val="-4"/>
          <w:w w:val="105"/>
        </w:rPr>
        <w:t xml:space="preserve"> </w:t>
      </w:r>
      <w:r>
        <w:rPr>
          <w:w w:val="105"/>
        </w:rPr>
        <w:t>точки зрения сферы</w:t>
      </w:r>
      <w:r>
        <w:rPr>
          <w:spacing w:val="-1"/>
          <w:w w:val="105"/>
        </w:rPr>
        <w:t xml:space="preserve"> </w:t>
      </w:r>
      <w:r>
        <w:rPr>
          <w:w w:val="105"/>
        </w:rPr>
        <w:t>его</w:t>
      </w:r>
      <w:r>
        <w:rPr>
          <w:spacing w:val="-3"/>
          <w:w w:val="105"/>
        </w:rPr>
        <w:t xml:space="preserve"> </w:t>
      </w:r>
      <w:r>
        <w:rPr>
          <w:w w:val="105"/>
        </w:rPr>
        <w:t>употребления,</w:t>
      </w:r>
      <w:r>
        <w:rPr>
          <w:spacing w:val="-1"/>
          <w:w w:val="105"/>
        </w:rPr>
        <w:t xml:space="preserve"> </w:t>
      </w:r>
      <w:r>
        <w:rPr>
          <w:w w:val="105"/>
        </w:rPr>
        <w:t>происхождения,</w:t>
      </w:r>
      <w:r>
        <w:rPr>
          <w:spacing w:val="-1"/>
          <w:w w:val="105"/>
        </w:rPr>
        <w:t xml:space="preserve"> </w:t>
      </w:r>
      <w:r>
        <w:rPr>
          <w:w w:val="105"/>
        </w:rPr>
        <w:t>активного и пассивного запаса и стилистической окраски; проводить лексический анализ слов, применять знания</w:t>
      </w:r>
      <w:r>
        <w:rPr>
          <w:spacing w:val="-12"/>
          <w:w w:val="105"/>
        </w:rPr>
        <w:t xml:space="preserve"> </w:t>
      </w:r>
      <w:r>
        <w:rPr>
          <w:w w:val="105"/>
        </w:rPr>
        <w:t>по</w:t>
      </w:r>
      <w:r>
        <w:rPr>
          <w:spacing w:val="-8"/>
          <w:w w:val="105"/>
        </w:rPr>
        <w:t xml:space="preserve"> </w:t>
      </w:r>
      <w:r>
        <w:rPr>
          <w:w w:val="105"/>
        </w:rPr>
        <w:t>лексике</w:t>
      </w:r>
      <w:r>
        <w:rPr>
          <w:spacing w:val="-10"/>
          <w:w w:val="105"/>
        </w:rPr>
        <w:t xml:space="preserve"> </w:t>
      </w:r>
      <w:r>
        <w:rPr>
          <w:w w:val="105"/>
        </w:rPr>
        <w:t>и</w:t>
      </w:r>
      <w:r>
        <w:rPr>
          <w:spacing w:val="-3"/>
          <w:w w:val="105"/>
        </w:rPr>
        <w:t xml:space="preserve"> </w:t>
      </w:r>
      <w:r>
        <w:rPr>
          <w:w w:val="105"/>
        </w:rPr>
        <w:t>фразеологии</w:t>
      </w:r>
      <w:r>
        <w:rPr>
          <w:spacing w:val="-9"/>
          <w:w w:val="105"/>
        </w:rPr>
        <w:t xml:space="preserve"> </w:t>
      </w:r>
      <w:r>
        <w:rPr>
          <w:w w:val="105"/>
        </w:rPr>
        <w:t>при</w:t>
      </w:r>
      <w:r>
        <w:rPr>
          <w:spacing w:val="-9"/>
          <w:w w:val="105"/>
        </w:rPr>
        <w:t xml:space="preserve"> </w:t>
      </w:r>
      <w:r>
        <w:rPr>
          <w:w w:val="105"/>
        </w:rPr>
        <w:t>выполнении</w:t>
      </w:r>
      <w:r>
        <w:rPr>
          <w:spacing w:val="-9"/>
          <w:w w:val="105"/>
        </w:rPr>
        <w:t xml:space="preserve"> </w:t>
      </w:r>
      <w:r>
        <w:rPr>
          <w:w w:val="105"/>
        </w:rPr>
        <w:t>языкового</w:t>
      </w:r>
      <w:r>
        <w:rPr>
          <w:spacing w:val="-8"/>
          <w:w w:val="105"/>
        </w:rPr>
        <w:t xml:space="preserve"> </w:t>
      </w:r>
      <w:r>
        <w:rPr>
          <w:w w:val="105"/>
        </w:rPr>
        <w:t>анализа</w:t>
      </w:r>
      <w:r>
        <w:rPr>
          <w:spacing w:val="-3"/>
          <w:w w:val="105"/>
        </w:rPr>
        <w:t xml:space="preserve"> </w:t>
      </w:r>
      <w:r>
        <w:rPr>
          <w:w w:val="105"/>
        </w:rPr>
        <w:t>различных</w:t>
      </w:r>
      <w:r>
        <w:rPr>
          <w:spacing w:val="-8"/>
          <w:w w:val="105"/>
        </w:rPr>
        <w:t xml:space="preserve"> </w:t>
      </w:r>
      <w:r>
        <w:rPr>
          <w:w w:val="105"/>
        </w:rPr>
        <w:t>видов</w:t>
      </w:r>
      <w:r>
        <w:rPr>
          <w:spacing w:val="-9"/>
          <w:w w:val="105"/>
        </w:rPr>
        <w:t xml:space="preserve"> </w:t>
      </w:r>
      <w:r>
        <w:rPr>
          <w:w w:val="105"/>
        </w:rPr>
        <w:t>и</w:t>
      </w:r>
      <w:r>
        <w:rPr>
          <w:spacing w:val="-9"/>
          <w:w w:val="105"/>
        </w:rPr>
        <w:t xml:space="preserve"> </w:t>
      </w:r>
      <w:r>
        <w:rPr>
          <w:w w:val="105"/>
        </w:rPr>
        <w:t>в</w:t>
      </w:r>
      <w:r>
        <w:rPr>
          <w:spacing w:val="-3"/>
          <w:w w:val="105"/>
        </w:rPr>
        <w:t xml:space="preserve"> </w:t>
      </w:r>
      <w:r>
        <w:rPr>
          <w:w w:val="105"/>
        </w:rPr>
        <w:t xml:space="preserve">речевой </w:t>
      </w:r>
      <w:r>
        <w:rPr>
          <w:spacing w:val="-2"/>
          <w:w w:val="105"/>
        </w:rPr>
        <w:t>практике.</w:t>
      </w:r>
    </w:p>
    <w:p w:rsidR="0005752A" w:rsidRDefault="00A45EFB">
      <w:pPr>
        <w:pStyle w:val="a3"/>
        <w:spacing w:before="2" w:line="247" w:lineRule="auto"/>
        <w:ind w:right="419"/>
      </w:pPr>
      <w:r>
        <w:rPr>
          <w:w w:val="105"/>
        </w:rPr>
        <w:t>Распознавать</w:t>
      </w:r>
      <w:r>
        <w:rPr>
          <w:spacing w:val="71"/>
          <w:w w:val="150"/>
        </w:rPr>
        <w:t xml:space="preserve">  </w:t>
      </w:r>
      <w:r>
        <w:rPr>
          <w:w w:val="105"/>
        </w:rPr>
        <w:t>омонимию</w:t>
      </w:r>
      <w:r>
        <w:rPr>
          <w:spacing w:val="73"/>
          <w:w w:val="150"/>
        </w:rPr>
        <w:t xml:space="preserve">  </w:t>
      </w:r>
      <w:r>
        <w:rPr>
          <w:w w:val="105"/>
        </w:rPr>
        <w:t>слов</w:t>
      </w:r>
      <w:r>
        <w:rPr>
          <w:spacing w:val="73"/>
          <w:w w:val="150"/>
        </w:rPr>
        <w:t xml:space="preserve">  </w:t>
      </w:r>
      <w:r>
        <w:rPr>
          <w:w w:val="105"/>
        </w:rPr>
        <w:t>разных</w:t>
      </w:r>
      <w:r>
        <w:rPr>
          <w:spacing w:val="80"/>
          <w:w w:val="105"/>
        </w:rPr>
        <w:t xml:space="preserve">  </w:t>
      </w:r>
      <w:r>
        <w:rPr>
          <w:w w:val="105"/>
        </w:rPr>
        <w:t>частей</w:t>
      </w:r>
      <w:r>
        <w:rPr>
          <w:spacing w:val="73"/>
          <w:w w:val="150"/>
        </w:rPr>
        <w:t xml:space="preserve">  </w:t>
      </w:r>
      <w:r>
        <w:rPr>
          <w:w w:val="105"/>
        </w:rPr>
        <w:t>речи;</w:t>
      </w:r>
      <w:r>
        <w:rPr>
          <w:spacing w:val="80"/>
          <w:w w:val="105"/>
        </w:rPr>
        <w:t xml:space="preserve">  </w:t>
      </w:r>
      <w:r>
        <w:rPr>
          <w:w w:val="105"/>
        </w:rPr>
        <w:t>различать</w:t>
      </w:r>
      <w:r>
        <w:rPr>
          <w:spacing w:val="80"/>
          <w:w w:val="105"/>
        </w:rPr>
        <w:t xml:space="preserve">  </w:t>
      </w:r>
      <w:r>
        <w:rPr>
          <w:w w:val="105"/>
        </w:rPr>
        <w:t>лексическую и</w:t>
      </w:r>
      <w:r>
        <w:rPr>
          <w:spacing w:val="71"/>
          <w:w w:val="105"/>
        </w:rPr>
        <w:t xml:space="preserve">   </w:t>
      </w:r>
      <w:r>
        <w:rPr>
          <w:w w:val="105"/>
        </w:rPr>
        <w:t>грамматическую</w:t>
      </w:r>
      <w:r>
        <w:rPr>
          <w:spacing w:val="73"/>
          <w:w w:val="105"/>
        </w:rPr>
        <w:t xml:space="preserve">   </w:t>
      </w:r>
      <w:r>
        <w:rPr>
          <w:w w:val="105"/>
        </w:rPr>
        <w:t>омонимию,</w:t>
      </w:r>
      <w:r>
        <w:rPr>
          <w:spacing w:val="69"/>
          <w:w w:val="105"/>
        </w:rPr>
        <w:t xml:space="preserve">   </w:t>
      </w:r>
      <w:r>
        <w:rPr>
          <w:w w:val="105"/>
        </w:rPr>
        <w:t>понимать</w:t>
      </w:r>
      <w:r>
        <w:rPr>
          <w:spacing w:val="72"/>
          <w:w w:val="105"/>
        </w:rPr>
        <w:t xml:space="preserve">   </w:t>
      </w:r>
      <w:r>
        <w:rPr>
          <w:w w:val="105"/>
        </w:rPr>
        <w:t>особенности</w:t>
      </w:r>
      <w:r>
        <w:rPr>
          <w:spacing w:val="73"/>
          <w:w w:val="105"/>
        </w:rPr>
        <w:t xml:space="preserve">   </w:t>
      </w:r>
      <w:r>
        <w:rPr>
          <w:w w:val="105"/>
        </w:rPr>
        <w:t>употребления</w:t>
      </w:r>
      <w:r>
        <w:rPr>
          <w:spacing w:val="69"/>
          <w:w w:val="105"/>
        </w:rPr>
        <w:t xml:space="preserve">   </w:t>
      </w:r>
      <w:r>
        <w:rPr>
          <w:w w:val="105"/>
        </w:rPr>
        <w:t>омонимов в речи.</w:t>
      </w:r>
    </w:p>
    <w:p w:rsidR="0005752A" w:rsidRDefault="00A45EFB">
      <w:pPr>
        <w:pStyle w:val="a3"/>
        <w:spacing w:before="11" w:line="249" w:lineRule="auto"/>
        <w:ind w:left="976" w:right="2256" w:firstLine="0"/>
      </w:pPr>
      <w:r>
        <w:rPr>
          <w:w w:val="105"/>
        </w:rPr>
        <w:t>Использовать</w:t>
      </w:r>
      <w:r>
        <w:rPr>
          <w:spacing w:val="-11"/>
          <w:w w:val="105"/>
        </w:rPr>
        <w:t xml:space="preserve"> </w:t>
      </w:r>
      <w:r>
        <w:rPr>
          <w:w w:val="105"/>
        </w:rPr>
        <w:t>грамматические</w:t>
      </w:r>
      <w:r>
        <w:rPr>
          <w:spacing w:val="-14"/>
          <w:w w:val="105"/>
        </w:rPr>
        <w:t xml:space="preserve"> </w:t>
      </w:r>
      <w:r>
        <w:rPr>
          <w:w w:val="105"/>
        </w:rPr>
        <w:t>словари</w:t>
      </w:r>
      <w:r>
        <w:rPr>
          <w:spacing w:val="-14"/>
          <w:w w:val="105"/>
        </w:rPr>
        <w:t xml:space="preserve"> </w:t>
      </w:r>
      <w:r>
        <w:rPr>
          <w:w w:val="105"/>
        </w:rPr>
        <w:t>и</w:t>
      </w:r>
      <w:r>
        <w:rPr>
          <w:spacing w:val="-9"/>
          <w:w w:val="105"/>
        </w:rPr>
        <w:t xml:space="preserve"> </w:t>
      </w:r>
      <w:r>
        <w:rPr>
          <w:w w:val="105"/>
        </w:rPr>
        <w:t>справочники</w:t>
      </w:r>
      <w:r>
        <w:rPr>
          <w:spacing w:val="-15"/>
          <w:w w:val="105"/>
        </w:rPr>
        <w:t xml:space="preserve"> </w:t>
      </w:r>
      <w:r>
        <w:rPr>
          <w:w w:val="105"/>
        </w:rPr>
        <w:t>в</w:t>
      </w:r>
      <w:r>
        <w:rPr>
          <w:spacing w:val="-14"/>
          <w:w w:val="105"/>
        </w:rPr>
        <w:t xml:space="preserve"> </w:t>
      </w:r>
      <w:r>
        <w:rPr>
          <w:w w:val="105"/>
        </w:rPr>
        <w:t>речевой</w:t>
      </w:r>
      <w:r>
        <w:rPr>
          <w:spacing w:val="-14"/>
          <w:w w:val="105"/>
        </w:rPr>
        <w:t xml:space="preserve"> </w:t>
      </w:r>
      <w:r>
        <w:rPr>
          <w:w w:val="105"/>
        </w:rPr>
        <w:t>практике. Морфология. Культура речи. Орфография.</w:t>
      </w:r>
    </w:p>
    <w:p w:rsidR="0005752A" w:rsidRDefault="00A45EFB">
      <w:pPr>
        <w:pStyle w:val="a3"/>
        <w:tabs>
          <w:tab w:val="left" w:pos="2026"/>
          <w:tab w:val="left" w:pos="4127"/>
          <w:tab w:val="left" w:pos="7171"/>
          <w:tab w:val="left" w:pos="8510"/>
          <w:tab w:val="left" w:pos="9409"/>
        </w:tabs>
        <w:spacing w:line="249" w:lineRule="auto"/>
        <w:ind w:right="405"/>
      </w:pPr>
      <w:r>
        <w:rPr>
          <w:w w:val="105"/>
        </w:rPr>
        <w:t xml:space="preserve">Распознавать причастия и деепричастия, наречия, служебные слова (предлоги, союзы, </w:t>
      </w:r>
      <w:r>
        <w:rPr>
          <w:spacing w:val="-2"/>
          <w:w w:val="105"/>
        </w:rPr>
        <w:t>частицы),</w:t>
      </w:r>
      <w:r>
        <w:tab/>
      </w:r>
      <w:r>
        <w:rPr>
          <w:spacing w:val="-2"/>
          <w:w w:val="105"/>
        </w:rPr>
        <w:t>междометия,</w:t>
      </w:r>
      <w:r>
        <w:tab/>
      </w:r>
      <w:r>
        <w:rPr>
          <w:spacing w:val="-2"/>
          <w:w w:val="105"/>
        </w:rPr>
        <w:t>звукоподражательные</w:t>
      </w:r>
      <w:r>
        <w:tab/>
      </w:r>
      <w:r>
        <w:rPr>
          <w:spacing w:val="-2"/>
          <w:w w:val="105"/>
        </w:rPr>
        <w:t>слова</w:t>
      </w:r>
      <w:r>
        <w:tab/>
      </w:r>
      <w:r>
        <w:rPr>
          <w:spacing w:val="-10"/>
          <w:w w:val="105"/>
        </w:rPr>
        <w:t>и</w:t>
      </w:r>
      <w:r>
        <w:tab/>
      </w:r>
      <w:r>
        <w:rPr>
          <w:spacing w:val="-2"/>
          <w:w w:val="105"/>
        </w:rPr>
        <w:t xml:space="preserve">проводить </w:t>
      </w:r>
      <w:r>
        <w:rPr>
          <w:w w:val="105"/>
        </w:rPr>
        <w:t>их морфологический анализ: определять общее грамматическое значение, морфологические признаки, синтаксические функции.</w:t>
      </w:r>
    </w:p>
    <w:p w:rsidR="0005752A" w:rsidRDefault="00A45EFB">
      <w:pPr>
        <w:pStyle w:val="a3"/>
        <w:spacing w:before="6"/>
        <w:ind w:left="976" w:firstLine="0"/>
        <w:jc w:val="left"/>
      </w:pPr>
      <w:r>
        <w:rPr>
          <w:spacing w:val="-2"/>
          <w:w w:val="105"/>
        </w:rPr>
        <w:t>Причастие.</w:t>
      </w:r>
    </w:p>
    <w:p w:rsidR="0005752A" w:rsidRDefault="00A45EFB">
      <w:pPr>
        <w:pStyle w:val="a3"/>
        <w:spacing w:before="10" w:line="247" w:lineRule="auto"/>
        <w:ind w:right="416"/>
      </w:pPr>
      <w:r>
        <w:rPr>
          <w:w w:val="105"/>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05752A" w:rsidRDefault="00A45EFB">
      <w:pPr>
        <w:pStyle w:val="a3"/>
        <w:spacing w:before="10" w:line="247" w:lineRule="auto"/>
        <w:ind w:right="418"/>
      </w:pPr>
      <w:r>
        <w:rPr>
          <w:w w:val="105"/>
        </w:rPr>
        <w:t>Распознавать</w:t>
      </w:r>
      <w:r>
        <w:rPr>
          <w:spacing w:val="80"/>
          <w:w w:val="105"/>
        </w:rPr>
        <w:t xml:space="preserve">  </w:t>
      </w:r>
      <w:r>
        <w:rPr>
          <w:w w:val="105"/>
        </w:rPr>
        <w:t>причастия</w:t>
      </w:r>
      <w:r>
        <w:rPr>
          <w:spacing w:val="80"/>
          <w:w w:val="105"/>
        </w:rPr>
        <w:t xml:space="preserve">  </w:t>
      </w:r>
      <w:r>
        <w:rPr>
          <w:w w:val="105"/>
        </w:rPr>
        <w:t>настоящего</w:t>
      </w:r>
      <w:r>
        <w:rPr>
          <w:spacing w:val="80"/>
          <w:w w:val="105"/>
        </w:rPr>
        <w:t xml:space="preserve">  </w:t>
      </w:r>
      <w:r>
        <w:rPr>
          <w:w w:val="105"/>
        </w:rPr>
        <w:t>и</w:t>
      </w:r>
      <w:r>
        <w:rPr>
          <w:spacing w:val="80"/>
          <w:w w:val="105"/>
        </w:rPr>
        <w:t xml:space="preserve">  </w:t>
      </w:r>
      <w:r>
        <w:rPr>
          <w:w w:val="105"/>
        </w:rPr>
        <w:t>прошедшего</w:t>
      </w:r>
      <w:r>
        <w:rPr>
          <w:spacing w:val="80"/>
          <w:w w:val="105"/>
        </w:rPr>
        <w:t xml:space="preserve">  </w:t>
      </w:r>
      <w:r>
        <w:rPr>
          <w:w w:val="105"/>
        </w:rPr>
        <w:t>времени,</w:t>
      </w:r>
      <w:r>
        <w:rPr>
          <w:spacing w:val="80"/>
          <w:w w:val="105"/>
        </w:rPr>
        <w:t xml:space="preserve">  </w:t>
      </w:r>
      <w:r>
        <w:rPr>
          <w:w w:val="105"/>
        </w:rPr>
        <w:t>действительные</w:t>
      </w:r>
      <w:r>
        <w:rPr>
          <w:spacing w:val="40"/>
          <w:w w:val="105"/>
        </w:rPr>
        <w:t xml:space="preserve"> </w:t>
      </w:r>
      <w:r>
        <w:rPr>
          <w:w w:val="105"/>
        </w:rPr>
        <w:t>и страдательные</w:t>
      </w:r>
      <w:r>
        <w:rPr>
          <w:spacing w:val="-4"/>
          <w:w w:val="105"/>
        </w:rPr>
        <w:t xml:space="preserve"> </w:t>
      </w:r>
      <w:r>
        <w:rPr>
          <w:w w:val="105"/>
        </w:rPr>
        <w:t>причастия, различать и характеризовать полные</w:t>
      </w:r>
      <w:r>
        <w:rPr>
          <w:spacing w:val="-4"/>
          <w:w w:val="105"/>
        </w:rPr>
        <w:t xml:space="preserve"> </w:t>
      </w:r>
      <w:r>
        <w:rPr>
          <w:w w:val="105"/>
        </w:rPr>
        <w:t>и краткие формы страдательных причастий, склонять причастия.</w:t>
      </w:r>
    </w:p>
    <w:p w:rsidR="0005752A" w:rsidRDefault="00A45EFB">
      <w:pPr>
        <w:pStyle w:val="a3"/>
        <w:spacing w:before="10" w:line="249" w:lineRule="auto"/>
        <w:ind w:right="420"/>
      </w:pPr>
      <w:r>
        <w:rPr>
          <w:w w:val="105"/>
        </w:rPr>
        <w:t>Проводить</w:t>
      </w:r>
      <w:r>
        <w:rPr>
          <w:spacing w:val="-3"/>
          <w:w w:val="105"/>
        </w:rPr>
        <w:t xml:space="preserve"> </w:t>
      </w:r>
      <w:r>
        <w:rPr>
          <w:w w:val="105"/>
        </w:rPr>
        <w:t>морфологический, орфографический</w:t>
      </w:r>
      <w:r>
        <w:rPr>
          <w:spacing w:val="-3"/>
          <w:w w:val="105"/>
        </w:rPr>
        <w:t xml:space="preserve"> </w:t>
      </w:r>
      <w:r>
        <w:rPr>
          <w:w w:val="105"/>
        </w:rPr>
        <w:t>анализ</w:t>
      </w:r>
      <w:r>
        <w:rPr>
          <w:spacing w:val="-3"/>
          <w:w w:val="105"/>
        </w:rPr>
        <w:t xml:space="preserve"> </w:t>
      </w:r>
      <w:r>
        <w:rPr>
          <w:w w:val="105"/>
        </w:rPr>
        <w:t>причастий,</w:t>
      </w:r>
      <w:r>
        <w:rPr>
          <w:spacing w:val="-3"/>
          <w:w w:val="105"/>
        </w:rPr>
        <w:t xml:space="preserve"> </w:t>
      </w:r>
      <w:r>
        <w:rPr>
          <w:w w:val="105"/>
        </w:rPr>
        <w:t>применять</w:t>
      </w:r>
      <w:r>
        <w:rPr>
          <w:spacing w:val="-3"/>
          <w:w w:val="105"/>
        </w:rPr>
        <w:t xml:space="preserve"> </w:t>
      </w:r>
      <w:r>
        <w:rPr>
          <w:w w:val="105"/>
        </w:rPr>
        <w:t>это</w:t>
      </w:r>
      <w:r>
        <w:rPr>
          <w:spacing w:val="-5"/>
          <w:w w:val="105"/>
        </w:rPr>
        <w:t xml:space="preserve"> </w:t>
      </w:r>
      <w:r>
        <w:rPr>
          <w:w w:val="105"/>
        </w:rPr>
        <w:t>умение</w:t>
      </w:r>
      <w:r>
        <w:rPr>
          <w:spacing w:val="-6"/>
          <w:w w:val="105"/>
        </w:rPr>
        <w:t xml:space="preserve"> </w:t>
      </w:r>
      <w:r>
        <w:rPr>
          <w:w w:val="105"/>
        </w:rPr>
        <w:t>в речевой практике.</w:t>
      </w:r>
    </w:p>
    <w:p w:rsidR="0005752A" w:rsidRDefault="00A45EFB">
      <w:pPr>
        <w:pStyle w:val="a3"/>
        <w:spacing w:line="254" w:lineRule="auto"/>
        <w:ind w:right="409"/>
      </w:pPr>
      <w:r>
        <w:rPr>
          <w:w w:val="105"/>
        </w:rPr>
        <w:t>Составлять словосочетания с причастием в роли зависимого слова, конструировать причастные обороты.</w:t>
      </w:r>
    </w:p>
    <w:p w:rsidR="0005752A" w:rsidRDefault="00A45EFB">
      <w:pPr>
        <w:pStyle w:val="a3"/>
        <w:spacing w:line="249" w:lineRule="auto"/>
        <w:ind w:right="404"/>
      </w:pPr>
      <w:r>
        <w:rPr>
          <w:w w:val="105"/>
        </w:rPr>
        <w:t>Уместно</w:t>
      </w:r>
      <w:r>
        <w:rPr>
          <w:spacing w:val="78"/>
          <w:w w:val="150"/>
        </w:rPr>
        <w:t xml:space="preserve">  </w:t>
      </w:r>
      <w:r>
        <w:rPr>
          <w:w w:val="105"/>
        </w:rPr>
        <w:t>использовать</w:t>
      </w:r>
      <w:r>
        <w:rPr>
          <w:spacing w:val="80"/>
          <w:w w:val="150"/>
        </w:rPr>
        <w:t xml:space="preserve">  </w:t>
      </w:r>
      <w:r>
        <w:rPr>
          <w:w w:val="105"/>
        </w:rPr>
        <w:t>причастия</w:t>
      </w:r>
      <w:r>
        <w:rPr>
          <w:spacing w:val="79"/>
          <w:w w:val="150"/>
        </w:rPr>
        <w:t xml:space="preserve">  </w:t>
      </w:r>
      <w:r>
        <w:rPr>
          <w:w w:val="105"/>
        </w:rPr>
        <w:t>в</w:t>
      </w:r>
      <w:r>
        <w:rPr>
          <w:spacing w:val="80"/>
          <w:w w:val="150"/>
        </w:rPr>
        <w:t xml:space="preserve">  </w:t>
      </w:r>
      <w:r>
        <w:rPr>
          <w:w w:val="105"/>
        </w:rPr>
        <w:t>речи,</w:t>
      </w:r>
      <w:r>
        <w:rPr>
          <w:spacing w:val="79"/>
          <w:w w:val="150"/>
        </w:rPr>
        <w:t xml:space="preserve">  </w:t>
      </w:r>
      <w:r>
        <w:rPr>
          <w:w w:val="105"/>
        </w:rPr>
        <w:t>различать</w:t>
      </w:r>
      <w:r>
        <w:rPr>
          <w:spacing w:val="80"/>
          <w:w w:val="150"/>
        </w:rPr>
        <w:t xml:space="preserve">  </w:t>
      </w:r>
      <w:r>
        <w:rPr>
          <w:w w:val="105"/>
        </w:rPr>
        <w:t>созвучные</w:t>
      </w:r>
      <w:r>
        <w:rPr>
          <w:spacing w:val="78"/>
          <w:w w:val="150"/>
        </w:rPr>
        <w:t xml:space="preserve">  </w:t>
      </w:r>
      <w:r>
        <w:rPr>
          <w:w w:val="105"/>
        </w:rPr>
        <w:t xml:space="preserve">причастия </w:t>
      </w:r>
      <w:r>
        <w:rPr>
          <w:w w:val="105"/>
          <w:position w:val="1"/>
        </w:rPr>
        <w:t>и</w:t>
      </w:r>
      <w:r>
        <w:rPr>
          <w:spacing w:val="-3"/>
          <w:w w:val="105"/>
          <w:position w:val="1"/>
        </w:rPr>
        <w:t xml:space="preserve"> </w:t>
      </w:r>
      <w:r>
        <w:rPr>
          <w:w w:val="105"/>
          <w:position w:val="1"/>
        </w:rPr>
        <w:t>имена прилагательные</w:t>
      </w:r>
      <w:r>
        <w:rPr>
          <w:spacing w:val="-3"/>
          <w:w w:val="105"/>
          <w:position w:val="1"/>
        </w:rPr>
        <w:t xml:space="preserve"> </w:t>
      </w:r>
      <w:r>
        <w:rPr>
          <w:w w:val="105"/>
          <w:position w:val="1"/>
        </w:rPr>
        <w:t>(висящий —</w:t>
      </w:r>
      <w:r>
        <w:rPr>
          <w:spacing w:val="-5"/>
          <w:w w:val="105"/>
          <w:position w:val="1"/>
        </w:rPr>
        <w:t xml:space="preserve"> </w:t>
      </w:r>
      <w:r>
        <w:rPr>
          <w:w w:val="105"/>
          <w:position w:val="1"/>
        </w:rPr>
        <w:t>висячий, горящий</w:t>
      </w:r>
      <w:r>
        <w:rPr>
          <w:spacing w:val="-2"/>
          <w:w w:val="105"/>
          <w:position w:val="1"/>
        </w:rPr>
        <w:t xml:space="preserve"> </w:t>
      </w:r>
      <w:r>
        <w:rPr>
          <w:w w:val="105"/>
          <w:position w:val="1"/>
        </w:rPr>
        <w:t xml:space="preserve">— горячий). </w:t>
      </w:r>
      <w:r>
        <w:rPr>
          <w:w w:val="105"/>
        </w:rP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w:t>
      </w:r>
      <w:r>
        <w:rPr>
          <w:spacing w:val="-2"/>
          <w:w w:val="105"/>
        </w:rPr>
        <w:t xml:space="preserve"> </w:t>
      </w:r>
      <w:r>
        <w:rPr>
          <w:w w:val="105"/>
        </w:rPr>
        <w:t>причастиями.</w:t>
      </w:r>
    </w:p>
    <w:p w:rsidR="0005752A" w:rsidRDefault="00A45EFB">
      <w:pPr>
        <w:pStyle w:val="a3"/>
        <w:ind w:left="976" w:firstLine="0"/>
      </w:pPr>
      <w:r>
        <w:t>Правильно</w:t>
      </w:r>
      <w:r>
        <w:rPr>
          <w:spacing w:val="34"/>
        </w:rPr>
        <w:t xml:space="preserve"> </w:t>
      </w:r>
      <w:r>
        <w:t>расставлять</w:t>
      </w:r>
      <w:r>
        <w:rPr>
          <w:spacing w:val="29"/>
        </w:rPr>
        <w:t xml:space="preserve"> </w:t>
      </w:r>
      <w:r>
        <w:t>знаки</w:t>
      </w:r>
      <w:r>
        <w:rPr>
          <w:spacing w:val="31"/>
        </w:rPr>
        <w:t xml:space="preserve"> </w:t>
      </w:r>
      <w:r>
        <w:t>препинания</w:t>
      </w:r>
      <w:r>
        <w:rPr>
          <w:spacing w:val="27"/>
        </w:rPr>
        <w:t xml:space="preserve"> </w:t>
      </w:r>
      <w:r>
        <w:t>в</w:t>
      </w:r>
      <w:r>
        <w:rPr>
          <w:spacing w:val="33"/>
        </w:rPr>
        <w:t xml:space="preserve"> </w:t>
      </w:r>
      <w:r>
        <w:t>предложениях</w:t>
      </w:r>
      <w:r>
        <w:rPr>
          <w:spacing w:val="35"/>
        </w:rPr>
        <w:t xml:space="preserve"> </w:t>
      </w:r>
      <w:r>
        <w:t>с</w:t>
      </w:r>
      <w:r>
        <w:rPr>
          <w:spacing w:val="33"/>
        </w:rPr>
        <w:t xml:space="preserve"> </w:t>
      </w:r>
      <w:r>
        <w:t>причастным</w:t>
      </w:r>
      <w:r>
        <w:rPr>
          <w:spacing w:val="30"/>
        </w:rPr>
        <w:t xml:space="preserve"> </w:t>
      </w:r>
      <w:r>
        <w:rPr>
          <w:spacing w:val="-2"/>
        </w:rPr>
        <w:t>оборотом.</w:t>
      </w:r>
    </w:p>
    <w:p w:rsidR="0005752A" w:rsidRDefault="00A45EFB">
      <w:pPr>
        <w:pStyle w:val="a3"/>
        <w:spacing w:before="12" w:line="247" w:lineRule="auto"/>
        <w:ind w:right="418"/>
      </w:pPr>
      <w:r>
        <w:rPr>
          <w:w w:val="105"/>
        </w:rPr>
        <w:t>Проводить</w:t>
      </w:r>
      <w:r>
        <w:rPr>
          <w:spacing w:val="77"/>
          <w:w w:val="105"/>
        </w:rPr>
        <w:t xml:space="preserve">    </w:t>
      </w:r>
      <w:r>
        <w:rPr>
          <w:w w:val="105"/>
        </w:rPr>
        <w:t>синтаксический</w:t>
      </w:r>
      <w:r>
        <w:rPr>
          <w:spacing w:val="76"/>
          <w:w w:val="105"/>
        </w:rPr>
        <w:t xml:space="preserve">    </w:t>
      </w:r>
      <w:r>
        <w:rPr>
          <w:w w:val="105"/>
        </w:rPr>
        <w:t>и</w:t>
      </w:r>
      <w:r>
        <w:rPr>
          <w:spacing w:val="76"/>
          <w:w w:val="105"/>
        </w:rPr>
        <w:t xml:space="preserve">    </w:t>
      </w:r>
      <w:r>
        <w:rPr>
          <w:w w:val="105"/>
        </w:rPr>
        <w:t>пунктуационный</w:t>
      </w:r>
      <w:r>
        <w:rPr>
          <w:spacing w:val="76"/>
          <w:w w:val="105"/>
        </w:rPr>
        <w:t xml:space="preserve">    </w:t>
      </w:r>
      <w:r>
        <w:rPr>
          <w:w w:val="105"/>
        </w:rPr>
        <w:t>анализ</w:t>
      </w:r>
      <w:r>
        <w:rPr>
          <w:spacing w:val="75"/>
          <w:w w:val="105"/>
        </w:rPr>
        <w:t xml:space="preserve">    </w:t>
      </w:r>
      <w:r>
        <w:rPr>
          <w:w w:val="105"/>
        </w:rPr>
        <w:t>предложений с причастным оборотом (в рамках изученного).</w:t>
      </w:r>
    </w:p>
    <w:p w:rsidR="0005752A" w:rsidRDefault="00A45EFB">
      <w:pPr>
        <w:pStyle w:val="a3"/>
        <w:spacing w:before="3"/>
        <w:ind w:left="976" w:firstLine="0"/>
        <w:jc w:val="left"/>
      </w:pPr>
      <w:r>
        <w:rPr>
          <w:spacing w:val="-2"/>
          <w:w w:val="105"/>
        </w:rPr>
        <w:t>Деепричастие.</w:t>
      </w:r>
    </w:p>
    <w:p w:rsidR="0005752A" w:rsidRDefault="00A45EFB">
      <w:pPr>
        <w:pStyle w:val="a3"/>
        <w:spacing w:before="16"/>
        <w:ind w:left="976" w:firstLine="0"/>
        <w:jc w:val="left"/>
      </w:pPr>
      <w:r>
        <w:t>Характеризовать</w:t>
      </w:r>
      <w:r>
        <w:rPr>
          <w:spacing w:val="38"/>
        </w:rPr>
        <w:t xml:space="preserve"> </w:t>
      </w:r>
      <w:r>
        <w:t>деепричастие</w:t>
      </w:r>
      <w:r>
        <w:rPr>
          <w:spacing w:val="32"/>
        </w:rPr>
        <w:t xml:space="preserve"> </w:t>
      </w:r>
      <w:r>
        <w:t>как</w:t>
      </w:r>
      <w:r>
        <w:rPr>
          <w:spacing w:val="38"/>
        </w:rPr>
        <w:t xml:space="preserve"> </w:t>
      </w:r>
      <w:r>
        <w:t>особую</w:t>
      </w:r>
      <w:r>
        <w:rPr>
          <w:spacing w:val="46"/>
        </w:rPr>
        <w:t xml:space="preserve"> </w:t>
      </w:r>
      <w:r>
        <w:t>форму</w:t>
      </w:r>
      <w:r>
        <w:rPr>
          <w:spacing w:val="23"/>
        </w:rPr>
        <w:t xml:space="preserve"> </w:t>
      </w:r>
      <w:r>
        <w:rPr>
          <w:spacing w:val="-2"/>
        </w:rPr>
        <w:t>глагола.</w:t>
      </w:r>
    </w:p>
    <w:p w:rsidR="0005752A" w:rsidRDefault="0005752A">
      <w:pPr>
        <w:sectPr w:rsidR="0005752A">
          <w:pgSz w:w="11910" w:h="16850"/>
          <w:pgMar w:top="840" w:right="160" w:bottom="280" w:left="860" w:header="605" w:footer="0" w:gutter="0"/>
          <w:cols w:space="720"/>
        </w:sectPr>
      </w:pPr>
    </w:p>
    <w:p w:rsidR="0005752A" w:rsidRDefault="00A45EFB">
      <w:pPr>
        <w:pStyle w:val="a3"/>
        <w:spacing w:before="1" w:line="247" w:lineRule="auto"/>
        <w:jc w:val="left"/>
      </w:pPr>
      <w:r>
        <w:rPr>
          <w:w w:val="105"/>
        </w:rPr>
        <w:lastRenderedPageBreak/>
        <w:t>Определять</w:t>
      </w:r>
      <w:r>
        <w:rPr>
          <w:spacing w:val="80"/>
          <w:w w:val="105"/>
        </w:rPr>
        <w:t xml:space="preserve"> </w:t>
      </w:r>
      <w:r>
        <w:rPr>
          <w:w w:val="105"/>
        </w:rPr>
        <w:t>признаки</w:t>
      </w:r>
      <w:r>
        <w:rPr>
          <w:spacing w:val="80"/>
          <w:w w:val="105"/>
        </w:rPr>
        <w:t xml:space="preserve"> </w:t>
      </w:r>
      <w:r>
        <w:rPr>
          <w:w w:val="105"/>
        </w:rPr>
        <w:t>глагола</w:t>
      </w:r>
      <w:r>
        <w:rPr>
          <w:spacing w:val="80"/>
          <w:w w:val="105"/>
        </w:rPr>
        <w:t xml:space="preserve"> </w:t>
      </w:r>
      <w:r>
        <w:rPr>
          <w:w w:val="105"/>
        </w:rPr>
        <w:t>и</w:t>
      </w:r>
      <w:r>
        <w:rPr>
          <w:spacing w:val="80"/>
          <w:w w:val="105"/>
        </w:rPr>
        <w:t xml:space="preserve"> </w:t>
      </w:r>
      <w:r>
        <w:rPr>
          <w:w w:val="105"/>
        </w:rPr>
        <w:t>наречия</w:t>
      </w:r>
      <w:r>
        <w:rPr>
          <w:spacing w:val="80"/>
          <w:w w:val="105"/>
        </w:rPr>
        <w:t xml:space="preserve"> </w:t>
      </w:r>
      <w:r>
        <w:rPr>
          <w:w w:val="105"/>
        </w:rPr>
        <w:t>в</w:t>
      </w:r>
      <w:r>
        <w:rPr>
          <w:spacing w:val="80"/>
          <w:w w:val="105"/>
        </w:rPr>
        <w:t xml:space="preserve"> </w:t>
      </w:r>
      <w:r>
        <w:rPr>
          <w:w w:val="105"/>
        </w:rPr>
        <w:t>деепричастии,</w:t>
      </w:r>
      <w:r>
        <w:rPr>
          <w:spacing w:val="80"/>
          <w:w w:val="105"/>
        </w:rPr>
        <w:t xml:space="preserve"> </w:t>
      </w:r>
      <w:r>
        <w:rPr>
          <w:w w:val="105"/>
        </w:rPr>
        <w:t>синтаксическую</w:t>
      </w:r>
      <w:r>
        <w:rPr>
          <w:spacing w:val="80"/>
          <w:w w:val="105"/>
        </w:rPr>
        <w:t xml:space="preserve"> </w:t>
      </w:r>
      <w:r>
        <w:rPr>
          <w:w w:val="105"/>
        </w:rPr>
        <w:t xml:space="preserve">функцию </w:t>
      </w:r>
      <w:r>
        <w:rPr>
          <w:spacing w:val="-2"/>
          <w:w w:val="105"/>
        </w:rPr>
        <w:t>деепричастия.</w:t>
      </w:r>
    </w:p>
    <w:p w:rsidR="0005752A" w:rsidRDefault="00A45EFB">
      <w:pPr>
        <w:pStyle w:val="a3"/>
        <w:spacing w:before="10"/>
        <w:ind w:left="976" w:firstLine="0"/>
        <w:jc w:val="left"/>
      </w:pPr>
      <w:r>
        <w:t>Распознавать</w:t>
      </w:r>
      <w:r>
        <w:rPr>
          <w:spacing w:val="38"/>
        </w:rPr>
        <w:t xml:space="preserve"> </w:t>
      </w:r>
      <w:r>
        <w:t>деепричастия</w:t>
      </w:r>
      <w:r>
        <w:rPr>
          <w:spacing w:val="48"/>
        </w:rPr>
        <w:t xml:space="preserve"> </w:t>
      </w:r>
      <w:r>
        <w:t>совершенного</w:t>
      </w:r>
      <w:r>
        <w:rPr>
          <w:spacing w:val="33"/>
        </w:rPr>
        <w:t xml:space="preserve"> </w:t>
      </w:r>
      <w:r>
        <w:t>и</w:t>
      </w:r>
      <w:r>
        <w:rPr>
          <w:spacing w:val="55"/>
        </w:rPr>
        <w:t xml:space="preserve"> </w:t>
      </w:r>
      <w:r>
        <w:t>несовершенного</w:t>
      </w:r>
      <w:r>
        <w:rPr>
          <w:spacing w:val="33"/>
        </w:rPr>
        <w:t xml:space="preserve"> </w:t>
      </w:r>
      <w:r>
        <w:rPr>
          <w:spacing w:val="-2"/>
        </w:rPr>
        <w:t>вида.</w:t>
      </w:r>
    </w:p>
    <w:p w:rsidR="0005752A" w:rsidRDefault="00A45EFB">
      <w:pPr>
        <w:pStyle w:val="a3"/>
        <w:spacing w:before="10" w:line="247" w:lineRule="auto"/>
        <w:jc w:val="left"/>
      </w:pPr>
      <w:r>
        <w:rPr>
          <w:w w:val="105"/>
        </w:rPr>
        <w:t>Проводить</w:t>
      </w:r>
      <w:r>
        <w:rPr>
          <w:spacing w:val="80"/>
          <w:w w:val="105"/>
        </w:rPr>
        <w:t xml:space="preserve"> </w:t>
      </w:r>
      <w:r>
        <w:rPr>
          <w:w w:val="105"/>
        </w:rPr>
        <w:t>морфологический,</w:t>
      </w:r>
      <w:r>
        <w:rPr>
          <w:spacing w:val="80"/>
          <w:w w:val="105"/>
        </w:rPr>
        <w:t xml:space="preserve"> </w:t>
      </w:r>
      <w:r>
        <w:rPr>
          <w:w w:val="105"/>
        </w:rPr>
        <w:t>орфографический</w:t>
      </w:r>
      <w:r>
        <w:rPr>
          <w:spacing w:val="80"/>
          <w:w w:val="105"/>
        </w:rPr>
        <w:t xml:space="preserve"> </w:t>
      </w:r>
      <w:r>
        <w:rPr>
          <w:w w:val="105"/>
        </w:rPr>
        <w:t>анализ</w:t>
      </w:r>
      <w:r>
        <w:rPr>
          <w:spacing w:val="80"/>
          <w:w w:val="105"/>
        </w:rPr>
        <w:t xml:space="preserve"> </w:t>
      </w:r>
      <w:r>
        <w:rPr>
          <w:w w:val="105"/>
        </w:rPr>
        <w:t>деепричастий,</w:t>
      </w:r>
      <w:r>
        <w:rPr>
          <w:spacing w:val="80"/>
          <w:w w:val="105"/>
        </w:rPr>
        <w:t xml:space="preserve"> </w:t>
      </w:r>
      <w:r>
        <w:rPr>
          <w:w w:val="105"/>
        </w:rPr>
        <w:t>применять</w:t>
      </w:r>
      <w:r>
        <w:rPr>
          <w:spacing w:val="80"/>
          <w:w w:val="105"/>
        </w:rPr>
        <w:t xml:space="preserve"> </w:t>
      </w:r>
      <w:r>
        <w:rPr>
          <w:w w:val="105"/>
        </w:rPr>
        <w:t>это умение в речевой практике.</w:t>
      </w:r>
    </w:p>
    <w:p w:rsidR="0005752A" w:rsidRDefault="00A45EFB">
      <w:pPr>
        <w:pStyle w:val="a3"/>
        <w:tabs>
          <w:tab w:val="left" w:pos="3128"/>
          <w:tab w:val="left" w:pos="5200"/>
          <w:tab w:val="left" w:pos="6473"/>
          <w:tab w:val="left" w:pos="8114"/>
          <w:tab w:val="left" w:pos="9078"/>
        </w:tabs>
        <w:spacing w:before="9" w:line="247" w:lineRule="auto"/>
        <w:ind w:right="418"/>
        <w:jc w:val="left"/>
      </w:pPr>
      <w:r>
        <w:rPr>
          <w:spacing w:val="-2"/>
        </w:rPr>
        <w:t>Конструировать</w:t>
      </w:r>
      <w:r>
        <w:tab/>
      </w:r>
      <w:r>
        <w:rPr>
          <w:spacing w:val="-2"/>
        </w:rPr>
        <w:t>деепричастный</w:t>
      </w:r>
      <w:r>
        <w:tab/>
      </w:r>
      <w:r>
        <w:rPr>
          <w:spacing w:val="-2"/>
        </w:rPr>
        <w:t>оборот,</w:t>
      </w:r>
      <w:r>
        <w:tab/>
      </w:r>
      <w:r>
        <w:rPr>
          <w:spacing w:val="-2"/>
        </w:rPr>
        <w:t>определять</w:t>
      </w:r>
      <w:r>
        <w:tab/>
      </w:r>
      <w:r>
        <w:rPr>
          <w:spacing w:val="-4"/>
        </w:rPr>
        <w:t>роль</w:t>
      </w:r>
      <w:r>
        <w:tab/>
      </w:r>
      <w:r>
        <w:rPr>
          <w:spacing w:val="-2"/>
        </w:rPr>
        <w:t xml:space="preserve">деепричастия </w:t>
      </w:r>
      <w:r>
        <w:rPr>
          <w:w w:val="105"/>
        </w:rPr>
        <w:t>в предложении.</w:t>
      </w:r>
    </w:p>
    <w:p w:rsidR="0005752A" w:rsidRDefault="00A45EFB">
      <w:pPr>
        <w:pStyle w:val="a3"/>
        <w:spacing w:before="3" w:line="254" w:lineRule="auto"/>
        <w:ind w:left="976" w:right="4435" w:firstLine="0"/>
        <w:jc w:val="left"/>
      </w:pPr>
      <w:r>
        <w:rPr>
          <w:w w:val="105"/>
        </w:rPr>
        <w:t>Уместно использовать деепричастия в речи. Правильно</w:t>
      </w:r>
      <w:r>
        <w:rPr>
          <w:spacing w:val="-16"/>
          <w:w w:val="105"/>
        </w:rPr>
        <w:t xml:space="preserve"> </w:t>
      </w:r>
      <w:r>
        <w:rPr>
          <w:w w:val="105"/>
        </w:rPr>
        <w:t>ставить</w:t>
      </w:r>
      <w:r>
        <w:rPr>
          <w:spacing w:val="-15"/>
          <w:w w:val="105"/>
        </w:rPr>
        <w:t xml:space="preserve"> </w:t>
      </w:r>
      <w:r>
        <w:rPr>
          <w:w w:val="105"/>
        </w:rPr>
        <w:t>ударение</w:t>
      </w:r>
      <w:r>
        <w:rPr>
          <w:spacing w:val="-15"/>
          <w:w w:val="105"/>
        </w:rPr>
        <w:t xml:space="preserve"> </w:t>
      </w:r>
      <w:r>
        <w:rPr>
          <w:w w:val="105"/>
        </w:rPr>
        <w:t>в</w:t>
      </w:r>
      <w:r>
        <w:rPr>
          <w:spacing w:val="-15"/>
          <w:w w:val="105"/>
        </w:rPr>
        <w:t xml:space="preserve"> </w:t>
      </w:r>
      <w:r>
        <w:rPr>
          <w:w w:val="105"/>
        </w:rPr>
        <w:t>деепричастиях.</w:t>
      </w:r>
    </w:p>
    <w:p w:rsidR="0005752A" w:rsidRDefault="00A45EFB">
      <w:pPr>
        <w:pStyle w:val="a3"/>
        <w:spacing w:line="247" w:lineRule="auto"/>
        <w:jc w:val="left"/>
      </w:pPr>
      <w:r>
        <w:rPr>
          <w:w w:val="105"/>
        </w:rPr>
        <w:t>Применять</w:t>
      </w:r>
      <w:r>
        <w:rPr>
          <w:spacing w:val="40"/>
          <w:w w:val="105"/>
        </w:rPr>
        <w:t xml:space="preserve"> </w:t>
      </w:r>
      <w:r>
        <w:rPr>
          <w:w w:val="105"/>
        </w:rPr>
        <w:t>правила</w:t>
      </w:r>
      <w:r>
        <w:rPr>
          <w:spacing w:val="40"/>
          <w:w w:val="105"/>
        </w:rPr>
        <w:t xml:space="preserve"> </w:t>
      </w:r>
      <w:r>
        <w:rPr>
          <w:w w:val="105"/>
        </w:rPr>
        <w:t>написания</w:t>
      </w:r>
      <w:r>
        <w:rPr>
          <w:spacing w:val="40"/>
          <w:w w:val="105"/>
        </w:rPr>
        <w:t xml:space="preserve"> </w:t>
      </w:r>
      <w:r>
        <w:rPr>
          <w:w w:val="105"/>
        </w:rPr>
        <w:t>гласных</w:t>
      </w:r>
      <w:r>
        <w:rPr>
          <w:spacing w:val="39"/>
          <w:w w:val="105"/>
        </w:rPr>
        <w:t xml:space="preserve"> </w:t>
      </w:r>
      <w:r>
        <w:rPr>
          <w:w w:val="105"/>
        </w:rPr>
        <w:t>в</w:t>
      </w:r>
      <w:r>
        <w:rPr>
          <w:spacing w:val="40"/>
          <w:w w:val="105"/>
        </w:rPr>
        <w:t xml:space="preserve"> </w:t>
      </w:r>
      <w:r>
        <w:rPr>
          <w:w w:val="105"/>
        </w:rPr>
        <w:t>суффиксах</w:t>
      </w:r>
      <w:r>
        <w:rPr>
          <w:spacing w:val="39"/>
          <w:w w:val="105"/>
        </w:rPr>
        <w:t xml:space="preserve"> </w:t>
      </w:r>
      <w:r>
        <w:rPr>
          <w:w w:val="105"/>
        </w:rPr>
        <w:t>деепричастий,</w:t>
      </w:r>
      <w:r>
        <w:rPr>
          <w:spacing w:val="40"/>
          <w:w w:val="105"/>
        </w:rPr>
        <w:t xml:space="preserve"> </w:t>
      </w:r>
      <w:r>
        <w:rPr>
          <w:w w:val="105"/>
        </w:rPr>
        <w:t>правила</w:t>
      </w:r>
      <w:r>
        <w:rPr>
          <w:spacing w:val="40"/>
          <w:w w:val="105"/>
        </w:rPr>
        <w:t xml:space="preserve"> </w:t>
      </w:r>
      <w:r>
        <w:rPr>
          <w:w w:val="105"/>
        </w:rPr>
        <w:t>слитного</w:t>
      </w:r>
      <w:r>
        <w:rPr>
          <w:spacing w:val="40"/>
          <w:w w:val="105"/>
        </w:rPr>
        <w:t xml:space="preserve"> </w:t>
      </w:r>
      <w:r>
        <w:rPr>
          <w:w w:val="105"/>
        </w:rPr>
        <w:t>и раздельного написания не с деепричастиями.</w:t>
      </w:r>
    </w:p>
    <w:p w:rsidR="0005752A" w:rsidRDefault="00A45EFB">
      <w:pPr>
        <w:pStyle w:val="a3"/>
        <w:tabs>
          <w:tab w:val="left" w:pos="2718"/>
          <w:tab w:val="left" w:pos="4136"/>
          <w:tab w:val="left" w:pos="6129"/>
          <w:tab w:val="left" w:pos="6856"/>
          <w:tab w:val="left" w:pos="8798"/>
        </w:tabs>
        <w:spacing w:before="4" w:line="247" w:lineRule="auto"/>
        <w:ind w:right="426"/>
        <w:jc w:val="left"/>
      </w:pPr>
      <w:r>
        <w:rPr>
          <w:spacing w:val="-2"/>
        </w:rPr>
        <w:t>Правильно</w:t>
      </w:r>
      <w:r>
        <w:tab/>
      </w:r>
      <w:r>
        <w:rPr>
          <w:spacing w:val="-2"/>
        </w:rPr>
        <w:t>строить</w:t>
      </w:r>
      <w:r>
        <w:tab/>
      </w:r>
      <w:r>
        <w:rPr>
          <w:spacing w:val="-2"/>
        </w:rPr>
        <w:t>предложения</w:t>
      </w:r>
      <w:r>
        <w:tab/>
      </w:r>
      <w:r>
        <w:rPr>
          <w:spacing w:val="-10"/>
        </w:rPr>
        <w:t>с</w:t>
      </w:r>
      <w:r>
        <w:tab/>
      </w:r>
      <w:r>
        <w:rPr>
          <w:spacing w:val="-2"/>
        </w:rPr>
        <w:t>одиночными</w:t>
      </w:r>
      <w:r>
        <w:tab/>
      </w:r>
      <w:r>
        <w:rPr>
          <w:spacing w:val="-2"/>
        </w:rPr>
        <w:t xml:space="preserve">деепричастиями </w:t>
      </w:r>
      <w:r>
        <w:rPr>
          <w:w w:val="105"/>
        </w:rPr>
        <w:t>и деепричастными оборотами.</w:t>
      </w:r>
    </w:p>
    <w:p w:rsidR="0005752A" w:rsidRDefault="00A45EFB">
      <w:pPr>
        <w:pStyle w:val="a3"/>
        <w:spacing w:before="2" w:line="254" w:lineRule="auto"/>
        <w:jc w:val="left"/>
      </w:pPr>
      <w:r>
        <w:rPr>
          <w:w w:val="105"/>
        </w:rPr>
        <w:t>Правильно</w:t>
      </w:r>
      <w:r>
        <w:rPr>
          <w:spacing w:val="23"/>
          <w:w w:val="105"/>
        </w:rPr>
        <w:t xml:space="preserve"> </w:t>
      </w:r>
      <w:r>
        <w:rPr>
          <w:w w:val="105"/>
        </w:rPr>
        <w:t>расставлять знаки</w:t>
      </w:r>
      <w:r>
        <w:rPr>
          <w:spacing w:val="22"/>
          <w:w w:val="105"/>
        </w:rPr>
        <w:t xml:space="preserve"> </w:t>
      </w:r>
      <w:r>
        <w:rPr>
          <w:w w:val="105"/>
        </w:rPr>
        <w:t>препинания в</w:t>
      </w:r>
      <w:r>
        <w:rPr>
          <w:spacing w:val="23"/>
          <w:w w:val="105"/>
        </w:rPr>
        <w:t xml:space="preserve"> </w:t>
      </w:r>
      <w:r>
        <w:rPr>
          <w:w w:val="105"/>
        </w:rPr>
        <w:t>предложениях</w:t>
      </w:r>
      <w:r>
        <w:rPr>
          <w:spacing w:val="23"/>
          <w:w w:val="105"/>
        </w:rPr>
        <w:t xml:space="preserve"> </w:t>
      </w:r>
      <w:r>
        <w:rPr>
          <w:w w:val="105"/>
        </w:rPr>
        <w:t>с одиночным деепричастием</w:t>
      </w:r>
      <w:r>
        <w:rPr>
          <w:spacing w:val="27"/>
          <w:w w:val="105"/>
        </w:rPr>
        <w:t xml:space="preserve"> </w:t>
      </w:r>
      <w:r>
        <w:rPr>
          <w:w w:val="105"/>
        </w:rPr>
        <w:t>и деепричастным оборотом.</w:t>
      </w:r>
    </w:p>
    <w:p w:rsidR="0005752A" w:rsidRDefault="00A45EFB">
      <w:pPr>
        <w:pStyle w:val="a3"/>
        <w:tabs>
          <w:tab w:val="left" w:pos="2646"/>
          <w:tab w:val="left" w:pos="4840"/>
          <w:tab w:val="left" w:pos="5531"/>
          <w:tab w:val="left" w:pos="7840"/>
          <w:tab w:val="left" w:pos="9092"/>
        </w:tabs>
        <w:spacing w:line="247" w:lineRule="auto"/>
        <w:ind w:right="423"/>
        <w:jc w:val="left"/>
      </w:pPr>
      <w:r>
        <w:rPr>
          <w:spacing w:val="-2"/>
          <w:w w:val="105"/>
        </w:rPr>
        <w:t>Проводить</w:t>
      </w:r>
      <w:r>
        <w:tab/>
      </w:r>
      <w:r>
        <w:rPr>
          <w:spacing w:val="-2"/>
          <w:w w:val="105"/>
        </w:rPr>
        <w:t>синтаксический</w:t>
      </w:r>
      <w:r>
        <w:tab/>
      </w:r>
      <w:r>
        <w:rPr>
          <w:spacing w:val="-10"/>
          <w:w w:val="105"/>
        </w:rPr>
        <w:t>и</w:t>
      </w:r>
      <w:r>
        <w:tab/>
      </w:r>
      <w:r>
        <w:rPr>
          <w:spacing w:val="-2"/>
          <w:w w:val="105"/>
        </w:rPr>
        <w:t>пунктуационный</w:t>
      </w:r>
      <w:r>
        <w:tab/>
      </w:r>
      <w:r>
        <w:rPr>
          <w:spacing w:val="-2"/>
          <w:w w:val="105"/>
        </w:rPr>
        <w:t>анализ</w:t>
      </w:r>
      <w:r>
        <w:tab/>
      </w:r>
      <w:r>
        <w:rPr>
          <w:spacing w:val="-2"/>
          <w:w w:val="105"/>
        </w:rPr>
        <w:t xml:space="preserve">предложений </w:t>
      </w:r>
      <w:r>
        <w:rPr>
          <w:w w:val="105"/>
        </w:rPr>
        <w:t>с одиночным деепричастием и деепричастным оборотом (в рамках изученного).</w:t>
      </w:r>
    </w:p>
    <w:p w:rsidR="0005752A" w:rsidRDefault="00A45EFB">
      <w:pPr>
        <w:pStyle w:val="a3"/>
        <w:spacing w:before="4"/>
        <w:ind w:left="976" w:firstLine="0"/>
        <w:jc w:val="left"/>
      </w:pPr>
      <w:r>
        <w:rPr>
          <w:spacing w:val="-2"/>
          <w:w w:val="105"/>
        </w:rPr>
        <w:t>Наречие.</w:t>
      </w:r>
    </w:p>
    <w:p w:rsidR="0005752A" w:rsidRDefault="00A45EFB">
      <w:pPr>
        <w:pStyle w:val="a3"/>
        <w:spacing w:before="9" w:line="252" w:lineRule="auto"/>
        <w:ind w:right="405"/>
      </w:pPr>
      <w:r>
        <w:rPr>
          <w:w w:val="105"/>
        </w:rPr>
        <w:t>Распознавать наречия в речи, определять общее грамматическое значение наречий, различать</w:t>
      </w:r>
      <w:r>
        <w:rPr>
          <w:spacing w:val="-4"/>
          <w:w w:val="105"/>
        </w:rPr>
        <w:t xml:space="preserve"> </w:t>
      </w:r>
      <w:r>
        <w:rPr>
          <w:w w:val="105"/>
        </w:rPr>
        <w:t>разряды</w:t>
      </w:r>
      <w:r>
        <w:rPr>
          <w:spacing w:val="-16"/>
          <w:w w:val="105"/>
        </w:rPr>
        <w:t xml:space="preserve"> </w:t>
      </w:r>
      <w:r>
        <w:rPr>
          <w:w w:val="105"/>
        </w:rPr>
        <w:t>наречий</w:t>
      </w:r>
      <w:r>
        <w:rPr>
          <w:spacing w:val="-12"/>
          <w:w w:val="105"/>
        </w:rPr>
        <w:t xml:space="preserve"> </w:t>
      </w:r>
      <w:r>
        <w:rPr>
          <w:w w:val="105"/>
        </w:rPr>
        <w:t>по</w:t>
      </w:r>
      <w:r>
        <w:rPr>
          <w:spacing w:val="-12"/>
          <w:w w:val="105"/>
        </w:rPr>
        <w:t xml:space="preserve"> </w:t>
      </w:r>
      <w:r>
        <w:rPr>
          <w:w w:val="105"/>
        </w:rPr>
        <w:t>значению;</w:t>
      </w:r>
      <w:r>
        <w:rPr>
          <w:spacing w:val="-10"/>
          <w:w w:val="105"/>
        </w:rPr>
        <w:t xml:space="preserve"> </w:t>
      </w:r>
      <w:r>
        <w:rPr>
          <w:w w:val="105"/>
        </w:rPr>
        <w:t>характеризовать</w:t>
      </w:r>
      <w:r>
        <w:rPr>
          <w:spacing w:val="-4"/>
          <w:w w:val="105"/>
        </w:rPr>
        <w:t xml:space="preserve"> </w:t>
      </w:r>
      <w:r>
        <w:rPr>
          <w:w w:val="105"/>
        </w:rPr>
        <w:t>особенности</w:t>
      </w:r>
      <w:r>
        <w:rPr>
          <w:spacing w:val="-13"/>
          <w:w w:val="105"/>
        </w:rPr>
        <w:t xml:space="preserve"> </w:t>
      </w:r>
      <w:r>
        <w:rPr>
          <w:w w:val="105"/>
        </w:rPr>
        <w:t>словообразования</w:t>
      </w:r>
      <w:r>
        <w:rPr>
          <w:spacing w:val="-16"/>
          <w:w w:val="105"/>
        </w:rPr>
        <w:t xml:space="preserve"> </w:t>
      </w:r>
      <w:r>
        <w:rPr>
          <w:w w:val="105"/>
        </w:rPr>
        <w:t>наречий, их синтаксических свойств, роли в речи.</w:t>
      </w:r>
    </w:p>
    <w:p w:rsidR="0005752A" w:rsidRDefault="00A45EFB">
      <w:pPr>
        <w:pStyle w:val="a3"/>
        <w:spacing w:line="247" w:lineRule="auto"/>
        <w:ind w:right="419"/>
      </w:pPr>
      <w:r>
        <w:rPr>
          <w:w w:val="105"/>
        </w:rPr>
        <w:t>Проводить морфологический, орфографический анализ наречий (в рамках изученного), применять это умение в речевой практике.</w:t>
      </w:r>
    </w:p>
    <w:p w:rsidR="0005752A" w:rsidRDefault="00A45EFB">
      <w:pPr>
        <w:pStyle w:val="a3"/>
        <w:spacing w:before="6" w:line="247" w:lineRule="auto"/>
        <w:ind w:right="424"/>
      </w:pPr>
      <w:r>
        <w:rPr>
          <w:w w:val="105"/>
        </w:rPr>
        <w:t>Соблюдать нормы образования степеней сравнения наречий, произношения наречий, постановки в них ударения.</w:t>
      </w:r>
    </w:p>
    <w:p w:rsidR="0005752A" w:rsidRDefault="00A45EFB">
      <w:pPr>
        <w:pStyle w:val="a3"/>
        <w:tabs>
          <w:tab w:val="left" w:pos="2105"/>
          <w:tab w:val="left" w:pos="3671"/>
          <w:tab w:val="left" w:pos="4579"/>
          <w:tab w:val="left" w:pos="5436"/>
          <w:tab w:val="left" w:pos="6329"/>
          <w:tab w:val="left" w:pos="7639"/>
          <w:tab w:val="left" w:pos="9403"/>
        </w:tabs>
        <w:spacing w:before="2" w:line="252" w:lineRule="auto"/>
        <w:ind w:right="408"/>
      </w:pPr>
      <w:r>
        <w:rPr>
          <w:w w:val="105"/>
        </w:rPr>
        <w:t>Применять правила слитного, раздельного и дефисного написания наречий, написания н и нн</w:t>
      </w:r>
      <w:r>
        <w:rPr>
          <w:spacing w:val="62"/>
          <w:w w:val="105"/>
        </w:rPr>
        <w:t xml:space="preserve">   </w:t>
      </w:r>
      <w:r>
        <w:rPr>
          <w:w w:val="105"/>
        </w:rPr>
        <w:t>в</w:t>
      </w:r>
      <w:r>
        <w:rPr>
          <w:spacing w:val="62"/>
          <w:w w:val="105"/>
        </w:rPr>
        <w:t xml:space="preserve">   </w:t>
      </w:r>
      <w:r>
        <w:rPr>
          <w:w w:val="105"/>
        </w:rPr>
        <w:t>наречиях</w:t>
      </w:r>
      <w:r>
        <w:rPr>
          <w:spacing w:val="60"/>
          <w:w w:val="105"/>
        </w:rPr>
        <w:t xml:space="preserve">   </w:t>
      </w:r>
      <w:r>
        <w:rPr>
          <w:w w:val="105"/>
        </w:rPr>
        <w:t>на</w:t>
      </w:r>
      <w:r>
        <w:rPr>
          <w:spacing w:val="65"/>
          <w:w w:val="105"/>
        </w:rPr>
        <w:t xml:space="preserve">   </w:t>
      </w:r>
      <w:r>
        <w:rPr>
          <w:w w:val="105"/>
        </w:rPr>
        <w:t>-о</w:t>
      </w:r>
      <w:r>
        <w:rPr>
          <w:spacing w:val="62"/>
          <w:w w:val="105"/>
        </w:rPr>
        <w:t xml:space="preserve">   </w:t>
      </w:r>
      <w:r>
        <w:rPr>
          <w:w w:val="105"/>
        </w:rPr>
        <w:t>и</w:t>
      </w:r>
      <w:r>
        <w:rPr>
          <w:spacing w:val="65"/>
          <w:w w:val="105"/>
        </w:rPr>
        <w:t xml:space="preserve">   </w:t>
      </w:r>
      <w:r>
        <w:rPr>
          <w:w w:val="105"/>
        </w:rPr>
        <w:t>-е;</w:t>
      </w:r>
      <w:r>
        <w:rPr>
          <w:spacing w:val="61"/>
          <w:w w:val="105"/>
        </w:rPr>
        <w:t xml:space="preserve">   </w:t>
      </w:r>
      <w:r>
        <w:rPr>
          <w:w w:val="105"/>
        </w:rPr>
        <w:t>написания</w:t>
      </w:r>
      <w:r>
        <w:rPr>
          <w:spacing w:val="64"/>
          <w:w w:val="105"/>
        </w:rPr>
        <w:t xml:space="preserve">   </w:t>
      </w:r>
      <w:r>
        <w:rPr>
          <w:w w:val="105"/>
        </w:rPr>
        <w:t>суффиксов</w:t>
      </w:r>
      <w:r>
        <w:rPr>
          <w:spacing w:val="68"/>
          <w:w w:val="105"/>
        </w:rPr>
        <w:t xml:space="preserve">   </w:t>
      </w:r>
      <w:r>
        <w:rPr>
          <w:w w:val="105"/>
        </w:rPr>
        <w:t>-а</w:t>
      </w:r>
      <w:r>
        <w:rPr>
          <w:spacing w:val="62"/>
          <w:w w:val="105"/>
        </w:rPr>
        <w:t xml:space="preserve">   </w:t>
      </w:r>
      <w:r>
        <w:rPr>
          <w:w w:val="105"/>
        </w:rPr>
        <w:t>и</w:t>
      </w:r>
      <w:r>
        <w:rPr>
          <w:spacing w:val="64"/>
          <w:w w:val="105"/>
        </w:rPr>
        <w:t xml:space="preserve">   </w:t>
      </w:r>
      <w:r>
        <w:rPr>
          <w:w w:val="105"/>
        </w:rPr>
        <w:t>-о</w:t>
      </w:r>
      <w:r>
        <w:rPr>
          <w:spacing w:val="60"/>
          <w:w w:val="105"/>
        </w:rPr>
        <w:t xml:space="preserve">   </w:t>
      </w:r>
      <w:r>
        <w:rPr>
          <w:w w:val="105"/>
        </w:rPr>
        <w:t>наречий с</w:t>
      </w:r>
      <w:r>
        <w:rPr>
          <w:spacing w:val="-13"/>
          <w:w w:val="105"/>
        </w:rPr>
        <w:t xml:space="preserve"> </w:t>
      </w:r>
      <w:r>
        <w:rPr>
          <w:w w:val="105"/>
        </w:rPr>
        <w:t>приставками</w:t>
      </w:r>
      <w:r>
        <w:rPr>
          <w:spacing w:val="-4"/>
          <w:w w:val="105"/>
        </w:rPr>
        <w:t xml:space="preserve"> </w:t>
      </w:r>
      <w:r>
        <w:rPr>
          <w:w w:val="105"/>
        </w:rPr>
        <w:t>из-,</w:t>
      </w:r>
      <w:r>
        <w:rPr>
          <w:spacing w:val="-10"/>
          <w:w w:val="105"/>
        </w:rPr>
        <w:t xml:space="preserve"> </w:t>
      </w:r>
      <w:r>
        <w:rPr>
          <w:w w:val="105"/>
        </w:rPr>
        <w:t>до-, с-,</w:t>
      </w:r>
      <w:r>
        <w:rPr>
          <w:spacing w:val="-4"/>
          <w:w w:val="105"/>
        </w:rPr>
        <w:t xml:space="preserve"> </w:t>
      </w:r>
      <w:r>
        <w:rPr>
          <w:w w:val="105"/>
        </w:rPr>
        <w:t>в-,</w:t>
      </w:r>
      <w:r>
        <w:rPr>
          <w:spacing w:val="-10"/>
          <w:w w:val="105"/>
        </w:rPr>
        <w:t xml:space="preserve"> </w:t>
      </w:r>
      <w:r>
        <w:rPr>
          <w:w w:val="105"/>
        </w:rPr>
        <w:t>на-,</w:t>
      </w:r>
      <w:r>
        <w:rPr>
          <w:spacing w:val="-4"/>
          <w:w w:val="105"/>
        </w:rPr>
        <w:t xml:space="preserve"> </w:t>
      </w:r>
      <w:r>
        <w:rPr>
          <w:w w:val="105"/>
        </w:rPr>
        <w:t>за-, употребления</w:t>
      </w:r>
      <w:r>
        <w:rPr>
          <w:spacing w:val="-7"/>
          <w:w w:val="105"/>
        </w:rPr>
        <w:t xml:space="preserve"> </w:t>
      </w:r>
      <w:r>
        <w:rPr>
          <w:w w:val="105"/>
        </w:rPr>
        <w:t>ь</w:t>
      </w:r>
      <w:r>
        <w:rPr>
          <w:spacing w:val="-3"/>
          <w:w w:val="105"/>
        </w:rPr>
        <w:t xml:space="preserve"> </w:t>
      </w:r>
      <w:r>
        <w:rPr>
          <w:w w:val="105"/>
        </w:rPr>
        <w:t>на</w:t>
      </w:r>
      <w:r>
        <w:rPr>
          <w:spacing w:val="-7"/>
          <w:w w:val="105"/>
        </w:rPr>
        <w:t xml:space="preserve"> </w:t>
      </w:r>
      <w:r>
        <w:rPr>
          <w:w w:val="105"/>
        </w:rPr>
        <w:t>конце</w:t>
      </w:r>
      <w:r>
        <w:rPr>
          <w:spacing w:val="-13"/>
          <w:w w:val="105"/>
        </w:rPr>
        <w:t xml:space="preserve"> </w:t>
      </w:r>
      <w:r>
        <w:rPr>
          <w:w w:val="105"/>
        </w:rPr>
        <w:t>наречий после шипящих,</w:t>
      </w:r>
      <w:r>
        <w:rPr>
          <w:spacing w:val="-4"/>
          <w:w w:val="105"/>
        </w:rPr>
        <w:t xml:space="preserve"> </w:t>
      </w:r>
      <w:r>
        <w:rPr>
          <w:w w:val="105"/>
        </w:rPr>
        <w:t xml:space="preserve">написания </w:t>
      </w:r>
      <w:r>
        <w:rPr>
          <w:spacing w:val="-2"/>
          <w:w w:val="105"/>
        </w:rPr>
        <w:t>суффиксов</w:t>
      </w:r>
      <w:r>
        <w:tab/>
      </w:r>
      <w:r>
        <w:rPr>
          <w:spacing w:val="-2"/>
          <w:w w:val="105"/>
        </w:rPr>
        <w:t>наречий</w:t>
      </w:r>
      <w:r>
        <w:tab/>
      </w:r>
      <w:r>
        <w:rPr>
          <w:spacing w:val="-6"/>
          <w:w w:val="105"/>
        </w:rPr>
        <w:t>-о</w:t>
      </w:r>
      <w:r>
        <w:tab/>
      </w:r>
      <w:r>
        <w:rPr>
          <w:spacing w:val="-10"/>
          <w:w w:val="105"/>
        </w:rPr>
        <w:t>и</w:t>
      </w:r>
      <w:r>
        <w:tab/>
      </w:r>
      <w:r>
        <w:rPr>
          <w:spacing w:val="-6"/>
          <w:w w:val="105"/>
        </w:rPr>
        <w:t>-е</w:t>
      </w:r>
      <w:r>
        <w:tab/>
      </w:r>
      <w:r>
        <w:rPr>
          <w:spacing w:val="-2"/>
          <w:w w:val="105"/>
        </w:rPr>
        <w:t>после</w:t>
      </w:r>
      <w:r>
        <w:tab/>
      </w:r>
      <w:r>
        <w:rPr>
          <w:spacing w:val="-2"/>
          <w:w w:val="105"/>
        </w:rPr>
        <w:t>шипящих;</w:t>
      </w:r>
      <w:r>
        <w:tab/>
      </w:r>
      <w:r>
        <w:rPr>
          <w:spacing w:val="-2"/>
          <w:w w:val="105"/>
        </w:rPr>
        <w:t xml:space="preserve">написания </w:t>
      </w:r>
      <w:r>
        <w:rPr>
          <w:w w:val="105"/>
        </w:rPr>
        <w:t>е</w:t>
      </w:r>
      <w:r>
        <w:rPr>
          <w:spacing w:val="80"/>
          <w:w w:val="105"/>
        </w:rPr>
        <w:t xml:space="preserve">  </w:t>
      </w:r>
      <w:r>
        <w:rPr>
          <w:w w:val="105"/>
        </w:rPr>
        <w:t>и</w:t>
      </w:r>
      <w:r>
        <w:rPr>
          <w:spacing w:val="80"/>
          <w:w w:val="105"/>
        </w:rPr>
        <w:t xml:space="preserve">  </w:t>
      </w:r>
      <w:r>
        <w:rPr>
          <w:w w:val="105"/>
        </w:rPr>
        <w:t>и</w:t>
      </w:r>
      <w:r>
        <w:rPr>
          <w:spacing w:val="80"/>
          <w:w w:val="105"/>
        </w:rPr>
        <w:t xml:space="preserve">  </w:t>
      </w:r>
      <w:r>
        <w:rPr>
          <w:w w:val="105"/>
        </w:rPr>
        <w:t>в</w:t>
      </w:r>
      <w:r>
        <w:rPr>
          <w:spacing w:val="80"/>
          <w:w w:val="105"/>
        </w:rPr>
        <w:t xml:space="preserve">  </w:t>
      </w:r>
      <w:r>
        <w:rPr>
          <w:w w:val="105"/>
        </w:rPr>
        <w:t>приставках</w:t>
      </w:r>
      <w:r>
        <w:rPr>
          <w:spacing w:val="80"/>
          <w:w w:val="105"/>
        </w:rPr>
        <w:t xml:space="preserve">  </w:t>
      </w:r>
      <w:r>
        <w:rPr>
          <w:w w:val="105"/>
        </w:rPr>
        <w:t>не-</w:t>
      </w:r>
      <w:r>
        <w:rPr>
          <w:spacing w:val="80"/>
          <w:w w:val="105"/>
        </w:rPr>
        <w:t xml:space="preserve">  </w:t>
      </w:r>
      <w:r>
        <w:rPr>
          <w:w w:val="105"/>
        </w:rPr>
        <w:t>и</w:t>
      </w:r>
      <w:r>
        <w:rPr>
          <w:spacing w:val="80"/>
          <w:w w:val="105"/>
        </w:rPr>
        <w:t xml:space="preserve">  </w:t>
      </w:r>
      <w:r>
        <w:rPr>
          <w:w w:val="105"/>
        </w:rPr>
        <w:t>ни-</w:t>
      </w:r>
      <w:r>
        <w:rPr>
          <w:spacing w:val="80"/>
          <w:w w:val="105"/>
        </w:rPr>
        <w:t xml:space="preserve">  </w:t>
      </w:r>
      <w:r>
        <w:rPr>
          <w:w w:val="105"/>
        </w:rPr>
        <w:t>наречий;</w:t>
      </w:r>
      <w:r>
        <w:rPr>
          <w:spacing w:val="80"/>
          <w:w w:val="105"/>
        </w:rPr>
        <w:t xml:space="preserve">  </w:t>
      </w:r>
      <w:r>
        <w:rPr>
          <w:w w:val="105"/>
        </w:rPr>
        <w:t>слитного</w:t>
      </w:r>
      <w:r>
        <w:rPr>
          <w:spacing w:val="80"/>
          <w:w w:val="105"/>
        </w:rPr>
        <w:t xml:space="preserve">  </w:t>
      </w:r>
      <w:r>
        <w:rPr>
          <w:w w:val="105"/>
        </w:rPr>
        <w:t>и</w:t>
      </w:r>
      <w:r>
        <w:rPr>
          <w:spacing w:val="80"/>
          <w:w w:val="105"/>
        </w:rPr>
        <w:t xml:space="preserve">  </w:t>
      </w:r>
      <w:r>
        <w:rPr>
          <w:w w:val="105"/>
        </w:rPr>
        <w:t>раздельного</w:t>
      </w:r>
      <w:r>
        <w:rPr>
          <w:spacing w:val="79"/>
          <w:w w:val="105"/>
        </w:rPr>
        <w:t xml:space="preserve">  </w:t>
      </w:r>
      <w:r>
        <w:rPr>
          <w:w w:val="105"/>
        </w:rPr>
        <w:t>написания не с наречиями.</w:t>
      </w:r>
    </w:p>
    <w:p w:rsidR="0005752A" w:rsidRDefault="00A45EFB">
      <w:pPr>
        <w:pStyle w:val="a3"/>
        <w:spacing w:line="255" w:lineRule="exact"/>
        <w:ind w:left="976" w:firstLine="0"/>
      </w:pPr>
      <w:r>
        <w:rPr>
          <w:w w:val="105"/>
        </w:rPr>
        <w:t>Слова</w:t>
      </w:r>
      <w:r>
        <w:rPr>
          <w:spacing w:val="-14"/>
          <w:w w:val="105"/>
        </w:rPr>
        <w:t xml:space="preserve"> </w:t>
      </w:r>
      <w:r>
        <w:rPr>
          <w:w w:val="105"/>
        </w:rPr>
        <w:t>категории</w:t>
      </w:r>
      <w:r>
        <w:rPr>
          <w:spacing w:val="-8"/>
          <w:w w:val="105"/>
        </w:rPr>
        <w:t xml:space="preserve"> </w:t>
      </w:r>
      <w:r>
        <w:rPr>
          <w:spacing w:val="-2"/>
          <w:w w:val="105"/>
        </w:rPr>
        <w:t>состояния.</w:t>
      </w:r>
    </w:p>
    <w:p w:rsidR="0005752A" w:rsidRDefault="00A45EFB">
      <w:pPr>
        <w:pStyle w:val="a3"/>
        <w:spacing w:before="16" w:line="247" w:lineRule="auto"/>
        <w:ind w:right="427"/>
      </w:pPr>
      <w:r>
        <w:rPr>
          <w:w w:val="105"/>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05752A" w:rsidRDefault="00A45EFB">
      <w:pPr>
        <w:pStyle w:val="a3"/>
        <w:spacing w:before="3"/>
        <w:ind w:left="976" w:firstLine="0"/>
      </w:pPr>
      <w:r>
        <w:t>Служебные</w:t>
      </w:r>
      <w:r>
        <w:rPr>
          <w:spacing w:val="29"/>
        </w:rPr>
        <w:t xml:space="preserve"> </w:t>
      </w:r>
      <w:r>
        <w:t>части</w:t>
      </w:r>
      <w:r>
        <w:rPr>
          <w:spacing w:val="30"/>
        </w:rPr>
        <w:t xml:space="preserve"> </w:t>
      </w:r>
      <w:r>
        <w:rPr>
          <w:spacing w:val="-4"/>
        </w:rPr>
        <w:t>речи.</w:t>
      </w:r>
    </w:p>
    <w:p w:rsidR="0005752A" w:rsidRDefault="00A45EFB">
      <w:pPr>
        <w:pStyle w:val="a3"/>
        <w:spacing w:before="16" w:line="247" w:lineRule="auto"/>
        <w:ind w:right="410"/>
      </w:pPr>
      <w:r>
        <w:rPr>
          <w:w w:val="105"/>
        </w:rPr>
        <w:t>Давать</w:t>
      </w:r>
      <w:r>
        <w:rPr>
          <w:spacing w:val="40"/>
          <w:w w:val="105"/>
        </w:rPr>
        <w:t xml:space="preserve">  </w:t>
      </w:r>
      <w:r>
        <w:rPr>
          <w:w w:val="105"/>
        </w:rPr>
        <w:t>общую</w:t>
      </w:r>
      <w:r>
        <w:rPr>
          <w:spacing w:val="61"/>
          <w:w w:val="105"/>
        </w:rPr>
        <w:t xml:space="preserve">  </w:t>
      </w:r>
      <w:r>
        <w:rPr>
          <w:w w:val="105"/>
        </w:rPr>
        <w:t>характеристику</w:t>
      </w:r>
      <w:r>
        <w:rPr>
          <w:spacing w:val="40"/>
          <w:w w:val="105"/>
        </w:rPr>
        <w:t xml:space="preserve">  </w:t>
      </w:r>
      <w:r>
        <w:rPr>
          <w:w w:val="105"/>
        </w:rPr>
        <w:t>служебных</w:t>
      </w:r>
      <w:r>
        <w:rPr>
          <w:spacing w:val="40"/>
          <w:w w:val="105"/>
        </w:rPr>
        <w:t xml:space="preserve">  </w:t>
      </w:r>
      <w:r>
        <w:rPr>
          <w:w w:val="105"/>
        </w:rPr>
        <w:t>частей</w:t>
      </w:r>
      <w:r>
        <w:rPr>
          <w:spacing w:val="61"/>
          <w:w w:val="105"/>
        </w:rPr>
        <w:t xml:space="preserve">  </w:t>
      </w:r>
      <w:r>
        <w:rPr>
          <w:w w:val="105"/>
        </w:rPr>
        <w:t>речи,</w:t>
      </w:r>
      <w:r>
        <w:rPr>
          <w:spacing w:val="59"/>
          <w:w w:val="105"/>
        </w:rPr>
        <w:t xml:space="preserve">  </w:t>
      </w:r>
      <w:r>
        <w:rPr>
          <w:w w:val="105"/>
        </w:rPr>
        <w:t>объяснять</w:t>
      </w:r>
      <w:r>
        <w:rPr>
          <w:spacing w:val="40"/>
          <w:w w:val="105"/>
        </w:rPr>
        <w:t xml:space="preserve">  </w:t>
      </w:r>
      <w:r>
        <w:rPr>
          <w:w w:val="105"/>
        </w:rPr>
        <w:t>их</w:t>
      </w:r>
      <w:r>
        <w:rPr>
          <w:spacing w:val="40"/>
          <w:w w:val="105"/>
        </w:rPr>
        <w:t xml:space="preserve">  </w:t>
      </w:r>
      <w:r>
        <w:rPr>
          <w:w w:val="105"/>
        </w:rPr>
        <w:t>отличия от самостоятельных частей речи.</w:t>
      </w:r>
    </w:p>
    <w:p w:rsidR="0005752A" w:rsidRDefault="00A45EFB">
      <w:pPr>
        <w:pStyle w:val="a3"/>
        <w:spacing w:before="3"/>
        <w:ind w:left="976" w:firstLine="0"/>
        <w:jc w:val="left"/>
      </w:pPr>
      <w:r>
        <w:rPr>
          <w:spacing w:val="-2"/>
          <w:w w:val="105"/>
        </w:rPr>
        <w:t>Предлог.</w:t>
      </w:r>
    </w:p>
    <w:p w:rsidR="0005752A" w:rsidRDefault="00A45EFB">
      <w:pPr>
        <w:pStyle w:val="a3"/>
        <w:spacing w:before="16" w:line="249" w:lineRule="auto"/>
        <w:ind w:right="414"/>
      </w:pPr>
      <w:r>
        <w:rPr>
          <w:w w:val="105"/>
        </w:rPr>
        <w:t>Характеризовать</w:t>
      </w:r>
      <w:r>
        <w:rPr>
          <w:spacing w:val="75"/>
          <w:w w:val="105"/>
        </w:rPr>
        <w:t xml:space="preserve">  </w:t>
      </w:r>
      <w:r>
        <w:rPr>
          <w:w w:val="105"/>
        </w:rPr>
        <w:t>предлог</w:t>
      </w:r>
      <w:r>
        <w:rPr>
          <w:spacing w:val="74"/>
          <w:w w:val="105"/>
        </w:rPr>
        <w:t xml:space="preserve">  </w:t>
      </w:r>
      <w:r>
        <w:rPr>
          <w:w w:val="105"/>
        </w:rPr>
        <w:t>как</w:t>
      </w:r>
      <w:r>
        <w:rPr>
          <w:spacing w:val="79"/>
          <w:w w:val="105"/>
        </w:rPr>
        <w:t xml:space="preserve">  </w:t>
      </w:r>
      <w:r>
        <w:rPr>
          <w:w w:val="105"/>
        </w:rPr>
        <w:t>служебную</w:t>
      </w:r>
      <w:r>
        <w:rPr>
          <w:spacing w:val="77"/>
          <w:w w:val="105"/>
        </w:rPr>
        <w:t xml:space="preserve">  </w:t>
      </w:r>
      <w:r>
        <w:rPr>
          <w:w w:val="105"/>
        </w:rPr>
        <w:t>часть</w:t>
      </w:r>
      <w:r>
        <w:rPr>
          <w:spacing w:val="79"/>
          <w:w w:val="105"/>
        </w:rPr>
        <w:t xml:space="preserve">  </w:t>
      </w:r>
      <w:r>
        <w:rPr>
          <w:w w:val="105"/>
        </w:rPr>
        <w:t>речи,</w:t>
      </w:r>
      <w:r>
        <w:rPr>
          <w:spacing w:val="78"/>
          <w:w w:val="105"/>
        </w:rPr>
        <w:t xml:space="preserve">  </w:t>
      </w:r>
      <w:r>
        <w:rPr>
          <w:w w:val="105"/>
        </w:rPr>
        <w:t>различать</w:t>
      </w:r>
      <w:r>
        <w:rPr>
          <w:spacing w:val="72"/>
          <w:w w:val="105"/>
        </w:rPr>
        <w:t xml:space="preserve">  </w:t>
      </w:r>
      <w:r>
        <w:rPr>
          <w:w w:val="105"/>
        </w:rPr>
        <w:t>производные и непроизводные предлоги, простые и составные предлоги.</w:t>
      </w:r>
    </w:p>
    <w:p w:rsidR="0005752A" w:rsidRDefault="00A45EFB">
      <w:pPr>
        <w:pStyle w:val="a3"/>
        <w:spacing w:line="254" w:lineRule="auto"/>
        <w:ind w:right="420"/>
      </w:pPr>
      <w:r>
        <w:rPr>
          <w:w w:val="105"/>
        </w:rPr>
        <w:t>Употреблять</w:t>
      </w:r>
      <w:r>
        <w:rPr>
          <w:spacing w:val="65"/>
          <w:w w:val="150"/>
        </w:rPr>
        <w:t xml:space="preserve">   </w:t>
      </w:r>
      <w:r>
        <w:rPr>
          <w:w w:val="105"/>
        </w:rPr>
        <w:t>предлоги</w:t>
      </w:r>
      <w:r>
        <w:rPr>
          <w:spacing w:val="66"/>
          <w:w w:val="150"/>
        </w:rPr>
        <w:t xml:space="preserve">   </w:t>
      </w:r>
      <w:r>
        <w:rPr>
          <w:w w:val="105"/>
        </w:rPr>
        <w:t>в</w:t>
      </w:r>
      <w:r>
        <w:rPr>
          <w:spacing w:val="69"/>
          <w:w w:val="150"/>
        </w:rPr>
        <w:t xml:space="preserve">   </w:t>
      </w:r>
      <w:r>
        <w:rPr>
          <w:w w:val="105"/>
        </w:rPr>
        <w:t>речи</w:t>
      </w:r>
      <w:r>
        <w:rPr>
          <w:spacing w:val="66"/>
          <w:w w:val="150"/>
        </w:rPr>
        <w:t xml:space="preserve">   </w:t>
      </w:r>
      <w:r>
        <w:rPr>
          <w:w w:val="105"/>
        </w:rPr>
        <w:t>в</w:t>
      </w:r>
      <w:r>
        <w:rPr>
          <w:spacing w:val="69"/>
          <w:w w:val="150"/>
        </w:rPr>
        <w:t xml:space="preserve">   </w:t>
      </w:r>
      <w:r>
        <w:rPr>
          <w:w w:val="105"/>
        </w:rPr>
        <w:t>соответствии</w:t>
      </w:r>
      <w:r>
        <w:rPr>
          <w:spacing w:val="66"/>
          <w:w w:val="150"/>
        </w:rPr>
        <w:t xml:space="preserve">   </w:t>
      </w:r>
      <w:r>
        <w:rPr>
          <w:w w:val="105"/>
        </w:rPr>
        <w:t>с</w:t>
      </w:r>
      <w:r>
        <w:rPr>
          <w:spacing w:val="66"/>
          <w:w w:val="150"/>
        </w:rPr>
        <w:t xml:space="preserve">   </w:t>
      </w:r>
      <w:r>
        <w:rPr>
          <w:w w:val="105"/>
        </w:rPr>
        <w:t>их</w:t>
      </w:r>
      <w:r>
        <w:rPr>
          <w:spacing w:val="64"/>
          <w:w w:val="150"/>
        </w:rPr>
        <w:t xml:space="preserve">   </w:t>
      </w:r>
      <w:r>
        <w:rPr>
          <w:w w:val="105"/>
        </w:rPr>
        <w:t>значением и стилистическими особенностями, соблюдать правила правописания производных предлогов.</w:t>
      </w:r>
    </w:p>
    <w:p w:rsidR="0005752A" w:rsidRDefault="00A45EFB">
      <w:pPr>
        <w:pStyle w:val="a3"/>
        <w:spacing w:line="252" w:lineRule="auto"/>
        <w:ind w:right="410"/>
      </w:pPr>
      <w:r>
        <w:rPr>
          <w:w w:val="105"/>
        </w:rPr>
        <w:t>Соблюдать</w:t>
      </w:r>
      <w:r>
        <w:rPr>
          <w:spacing w:val="69"/>
          <w:w w:val="105"/>
        </w:rPr>
        <w:t xml:space="preserve">   </w:t>
      </w:r>
      <w:r>
        <w:rPr>
          <w:w w:val="105"/>
        </w:rPr>
        <w:t>нормы</w:t>
      </w:r>
      <w:r>
        <w:rPr>
          <w:spacing w:val="71"/>
          <w:w w:val="105"/>
        </w:rPr>
        <w:t xml:space="preserve">   </w:t>
      </w:r>
      <w:r>
        <w:rPr>
          <w:w w:val="105"/>
        </w:rPr>
        <w:t>употребления</w:t>
      </w:r>
      <w:r>
        <w:rPr>
          <w:spacing w:val="68"/>
          <w:w w:val="105"/>
        </w:rPr>
        <w:t xml:space="preserve">   </w:t>
      </w:r>
      <w:r>
        <w:rPr>
          <w:w w:val="105"/>
        </w:rPr>
        <w:t>имён</w:t>
      </w:r>
      <w:r>
        <w:rPr>
          <w:spacing w:val="72"/>
          <w:w w:val="105"/>
        </w:rPr>
        <w:t xml:space="preserve">   </w:t>
      </w:r>
      <w:r>
        <w:rPr>
          <w:w w:val="105"/>
        </w:rPr>
        <w:t>существительных</w:t>
      </w:r>
      <w:r>
        <w:rPr>
          <w:spacing w:val="70"/>
          <w:w w:val="105"/>
        </w:rPr>
        <w:t xml:space="preserve">   </w:t>
      </w:r>
      <w:r>
        <w:rPr>
          <w:w w:val="105"/>
        </w:rPr>
        <w:t>и</w:t>
      </w:r>
      <w:r>
        <w:rPr>
          <w:spacing w:val="70"/>
          <w:w w:val="105"/>
        </w:rPr>
        <w:t xml:space="preserve">   </w:t>
      </w:r>
      <w:r>
        <w:rPr>
          <w:w w:val="105"/>
        </w:rPr>
        <w:t>местоимений с предлогами, предлогов из - с, в - на в составе словосочетаний, правила правописания производных предлогов.</w:t>
      </w:r>
    </w:p>
    <w:p w:rsidR="0005752A" w:rsidRDefault="00A45EFB">
      <w:pPr>
        <w:pStyle w:val="a3"/>
        <w:spacing w:line="247" w:lineRule="auto"/>
        <w:ind w:right="422"/>
      </w:pPr>
      <w:r>
        <w:rPr>
          <w:w w:val="105"/>
        </w:rPr>
        <w:t>Проводить</w:t>
      </w:r>
      <w:r>
        <w:rPr>
          <w:spacing w:val="78"/>
          <w:w w:val="105"/>
        </w:rPr>
        <w:t xml:space="preserve">   </w:t>
      </w:r>
      <w:r>
        <w:rPr>
          <w:w w:val="105"/>
        </w:rPr>
        <w:t>морфологический</w:t>
      </w:r>
      <w:r>
        <w:rPr>
          <w:spacing w:val="79"/>
          <w:w w:val="105"/>
        </w:rPr>
        <w:t xml:space="preserve">   </w:t>
      </w:r>
      <w:r>
        <w:rPr>
          <w:w w:val="105"/>
        </w:rPr>
        <w:t>анализ</w:t>
      </w:r>
      <w:r>
        <w:rPr>
          <w:spacing w:val="78"/>
          <w:w w:val="105"/>
        </w:rPr>
        <w:t xml:space="preserve">   </w:t>
      </w:r>
      <w:r>
        <w:rPr>
          <w:w w:val="105"/>
        </w:rPr>
        <w:t>предлогов,</w:t>
      </w:r>
      <w:r>
        <w:rPr>
          <w:spacing w:val="78"/>
          <w:w w:val="105"/>
        </w:rPr>
        <w:t xml:space="preserve">   </w:t>
      </w:r>
      <w:r>
        <w:rPr>
          <w:w w:val="105"/>
        </w:rPr>
        <w:t>применять</w:t>
      </w:r>
      <w:r>
        <w:rPr>
          <w:spacing w:val="78"/>
          <w:w w:val="105"/>
        </w:rPr>
        <w:t xml:space="preserve">   </w:t>
      </w:r>
      <w:r>
        <w:rPr>
          <w:w w:val="105"/>
        </w:rPr>
        <w:t>это</w:t>
      </w:r>
      <w:r>
        <w:rPr>
          <w:spacing w:val="80"/>
          <w:w w:val="105"/>
        </w:rPr>
        <w:t xml:space="preserve">   </w:t>
      </w:r>
      <w:r>
        <w:rPr>
          <w:w w:val="105"/>
        </w:rPr>
        <w:t>умение при выполнении языкового анализа различных видов и в речевой практике.</w:t>
      </w:r>
    </w:p>
    <w:p w:rsidR="0005752A" w:rsidRDefault="00A45EFB">
      <w:pPr>
        <w:pStyle w:val="a3"/>
        <w:ind w:left="976" w:firstLine="0"/>
        <w:jc w:val="left"/>
      </w:pPr>
      <w:r>
        <w:rPr>
          <w:spacing w:val="-4"/>
          <w:w w:val="105"/>
        </w:rPr>
        <w:t>Союз.</w:t>
      </w:r>
    </w:p>
    <w:p w:rsidR="0005752A" w:rsidRDefault="00A45EFB">
      <w:pPr>
        <w:pStyle w:val="a3"/>
        <w:spacing w:before="6" w:line="252" w:lineRule="auto"/>
        <w:ind w:right="412"/>
      </w:pPr>
      <w:r>
        <w:rPr>
          <w:w w:val="105"/>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05752A" w:rsidRDefault="00A45EFB">
      <w:pPr>
        <w:pStyle w:val="a3"/>
        <w:spacing w:line="247" w:lineRule="auto"/>
        <w:ind w:right="414"/>
      </w:pPr>
      <w:r>
        <w:rPr>
          <w:w w:val="105"/>
        </w:rPr>
        <w:t>Употреблять союзы в речи в соответствии с их значением и стилистическими особенностями,</w:t>
      </w:r>
      <w:r>
        <w:rPr>
          <w:spacing w:val="63"/>
          <w:w w:val="150"/>
        </w:rPr>
        <w:t xml:space="preserve"> </w:t>
      </w:r>
      <w:r>
        <w:rPr>
          <w:w w:val="105"/>
        </w:rPr>
        <w:t>соблюдать</w:t>
      </w:r>
      <w:r>
        <w:rPr>
          <w:spacing w:val="58"/>
          <w:w w:val="150"/>
        </w:rPr>
        <w:t xml:space="preserve"> </w:t>
      </w:r>
      <w:r>
        <w:rPr>
          <w:w w:val="105"/>
        </w:rPr>
        <w:t>правила</w:t>
      </w:r>
      <w:r>
        <w:rPr>
          <w:spacing w:val="62"/>
          <w:w w:val="150"/>
        </w:rPr>
        <w:t xml:space="preserve"> </w:t>
      </w:r>
      <w:r>
        <w:rPr>
          <w:w w:val="105"/>
        </w:rPr>
        <w:t>правописания</w:t>
      </w:r>
      <w:r>
        <w:rPr>
          <w:spacing w:val="57"/>
          <w:w w:val="150"/>
        </w:rPr>
        <w:t xml:space="preserve"> </w:t>
      </w:r>
      <w:r>
        <w:rPr>
          <w:w w:val="105"/>
        </w:rPr>
        <w:t>союзов,</w:t>
      </w:r>
      <w:r>
        <w:rPr>
          <w:spacing w:val="56"/>
          <w:w w:val="150"/>
        </w:rPr>
        <w:t xml:space="preserve"> </w:t>
      </w:r>
      <w:r>
        <w:rPr>
          <w:w w:val="105"/>
        </w:rPr>
        <w:t>постановки</w:t>
      </w:r>
      <w:r>
        <w:rPr>
          <w:spacing w:val="59"/>
          <w:w w:val="150"/>
        </w:rPr>
        <w:t xml:space="preserve"> </w:t>
      </w:r>
      <w:r>
        <w:rPr>
          <w:w w:val="105"/>
        </w:rPr>
        <w:t>знаков</w:t>
      </w:r>
      <w:r>
        <w:rPr>
          <w:spacing w:val="61"/>
          <w:w w:val="150"/>
        </w:rPr>
        <w:t xml:space="preserve"> </w:t>
      </w:r>
      <w:r>
        <w:rPr>
          <w:w w:val="105"/>
        </w:rPr>
        <w:t>препинания</w:t>
      </w:r>
      <w:r>
        <w:rPr>
          <w:spacing w:val="57"/>
          <w:w w:val="150"/>
        </w:rPr>
        <w:t xml:space="preserve"> </w:t>
      </w:r>
      <w:r>
        <w:rPr>
          <w:spacing w:val="-12"/>
          <w:w w:val="105"/>
        </w:rPr>
        <w:t>в</w:t>
      </w:r>
    </w:p>
    <w:p w:rsidR="0005752A" w:rsidRDefault="0005752A">
      <w:pPr>
        <w:spacing w:line="247" w:lineRule="auto"/>
        <w:sectPr w:rsidR="0005752A">
          <w:pgSz w:w="11910" w:h="16850"/>
          <w:pgMar w:top="840" w:right="160" w:bottom="280" w:left="860" w:header="605" w:footer="0" w:gutter="0"/>
          <w:cols w:space="720"/>
        </w:sectPr>
      </w:pPr>
    </w:p>
    <w:p w:rsidR="0005752A" w:rsidRDefault="00A45EFB">
      <w:pPr>
        <w:pStyle w:val="a3"/>
        <w:tabs>
          <w:tab w:val="left" w:pos="1947"/>
          <w:tab w:val="left" w:pos="3602"/>
          <w:tab w:val="left" w:pos="5890"/>
          <w:tab w:val="left" w:pos="7818"/>
          <w:tab w:val="left" w:pos="9251"/>
        </w:tabs>
        <w:spacing w:before="1" w:line="247" w:lineRule="auto"/>
        <w:ind w:right="420" w:firstLine="0"/>
      </w:pPr>
      <w:r>
        <w:rPr>
          <w:spacing w:val="-2"/>
          <w:w w:val="105"/>
        </w:rPr>
        <w:lastRenderedPageBreak/>
        <w:t>сложных</w:t>
      </w:r>
      <w:r>
        <w:tab/>
      </w:r>
      <w:r>
        <w:rPr>
          <w:spacing w:val="-2"/>
          <w:w w:val="105"/>
        </w:rPr>
        <w:t>союзных</w:t>
      </w:r>
      <w:r>
        <w:tab/>
      </w:r>
      <w:r>
        <w:rPr>
          <w:spacing w:val="-2"/>
          <w:w w:val="105"/>
        </w:rPr>
        <w:t>предложениях,</w:t>
      </w:r>
      <w:r>
        <w:tab/>
      </w:r>
      <w:r>
        <w:rPr>
          <w:spacing w:val="-2"/>
          <w:w w:val="105"/>
        </w:rPr>
        <w:t>постановки</w:t>
      </w:r>
      <w:r>
        <w:tab/>
      </w:r>
      <w:r>
        <w:rPr>
          <w:spacing w:val="-2"/>
          <w:w w:val="105"/>
        </w:rPr>
        <w:t>знаков</w:t>
      </w:r>
      <w:r>
        <w:tab/>
      </w:r>
      <w:r>
        <w:rPr>
          <w:spacing w:val="-2"/>
          <w:w w:val="105"/>
        </w:rPr>
        <w:t xml:space="preserve">препинания </w:t>
      </w:r>
      <w:r>
        <w:rPr>
          <w:w w:val="105"/>
        </w:rPr>
        <w:t>в предложениях с союзом и.</w:t>
      </w:r>
    </w:p>
    <w:p w:rsidR="0005752A" w:rsidRDefault="00A45EFB">
      <w:pPr>
        <w:pStyle w:val="a3"/>
        <w:spacing w:before="10" w:line="249" w:lineRule="auto"/>
        <w:ind w:left="976" w:right="884" w:firstLine="0"/>
      </w:pPr>
      <w:r>
        <w:rPr>
          <w:w w:val="105"/>
        </w:rPr>
        <w:t>Проводить</w:t>
      </w:r>
      <w:r>
        <w:rPr>
          <w:spacing w:val="-15"/>
          <w:w w:val="105"/>
        </w:rPr>
        <w:t xml:space="preserve"> </w:t>
      </w:r>
      <w:r>
        <w:rPr>
          <w:w w:val="105"/>
        </w:rPr>
        <w:t>морфологический</w:t>
      </w:r>
      <w:r>
        <w:rPr>
          <w:spacing w:val="-13"/>
          <w:w w:val="105"/>
        </w:rPr>
        <w:t xml:space="preserve"> </w:t>
      </w:r>
      <w:r>
        <w:rPr>
          <w:w w:val="105"/>
        </w:rPr>
        <w:t>анализ</w:t>
      </w:r>
      <w:r>
        <w:rPr>
          <w:spacing w:val="-11"/>
          <w:w w:val="105"/>
        </w:rPr>
        <w:t xml:space="preserve"> </w:t>
      </w:r>
      <w:r>
        <w:rPr>
          <w:w w:val="105"/>
        </w:rPr>
        <w:t>союзов,</w:t>
      </w:r>
      <w:r>
        <w:rPr>
          <w:spacing w:val="-11"/>
          <w:w w:val="105"/>
        </w:rPr>
        <w:t xml:space="preserve"> </w:t>
      </w:r>
      <w:r>
        <w:rPr>
          <w:w w:val="105"/>
        </w:rPr>
        <w:t>применять</w:t>
      </w:r>
      <w:r>
        <w:rPr>
          <w:spacing w:val="-16"/>
          <w:w w:val="105"/>
        </w:rPr>
        <w:t xml:space="preserve"> </w:t>
      </w:r>
      <w:r>
        <w:rPr>
          <w:w w:val="105"/>
        </w:rPr>
        <w:t>это</w:t>
      </w:r>
      <w:r>
        <w:rPr>
          <w:spacing w:val="-12"/>
          <w:w w:val="105"/>
        </w:rPr>
        <w:t xml:space="preserve"> </w:t>
      </w:r>
      <w:r>
        <w:rPr>
          <w:w w:val="105"/>
        </w:rPr>
        <w:t>умение</w:t>
      </w:r>
      <w:r>
        <w:rPr>
          <w:spacing w:val="-16"/>
          <w:w w:val="105"/>
        </w:rPr>
        <w:t xml:space="preserve"> </w:t>
      </w:r>
      <w:r>
        <w:rPr>
          <w:w w:val="105"/>
        </w:rPr>
        <w:t>в</w:t>
      </w:r>
      <w:r>
        <w:rPr>
          <w:spacing w:val="-7"/>
          <w:w w:val="105"/>
        </w:rPr>
        <w:t xml:space="preserve"> </w:t>
      </w:r>
      <w:r>
        <w:rPr>
          <w:w w:val="105"/>
        </w:rPr>
        <w:t>речевой</w:t>
      </w:r>
      <w:r>
        <w:rPr>
          <w:spacing w:val="-14"/>
          <w:w w:val="105"/>
        </w:rPr>
        <w:t xml:space="preserve"> </w:t>
      </w:r>
      <w:r>
        <w:rPr>
          <w:w w:val="105"/>
        </w:rPr>
        <w:t xml:space="preserve">практике. </w:t>
      </w:r>
      <w:r>
        <w:rPr>
          <w:spacing w:val="-2"/>
          <w:w w:val="105"/>
        </w:rPr>
        <w:t>Частица.</w:t>
      </w:r>
    </w:p>
    <w:p w:rsidR="0005752A" w:rsidRDefault="00A45EFB">
      <w:pPr>
        <w:pStyle w:val="a3"/>
        <w:spacing w:line="249" w:lineRule="auto"/>
        <w:ind w:right="414"/>
      </w:pPr>
      <w:r>
        <w:rPr>
          <w:w w:val="105"/>
        </w:rP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w:t>
      </w:r>
      <w:r>
        <w:rPr>
          <w:spacing w:val="-2"/>
          <w:w w:val="105"/>
        </w:rPr>
        <w:t>частицами.</w:t>
      </w:r>
    </w:p>
    <w:p w:rsidR="0005752A" w:rsidRDefault="00A45EFB">
      <w:pPr>
        <w:pStyle w:val="a3"/>
        <w:spacing w:before="7" w:line="247" w:lineRule="auto"/>
        <w:ind w:right="412"/>
      </w:pPr>
      <w:r>
        <w:rPr>
          <w:w w:val="105"/>
        </w:rPr>
        <w:t>Употреблять частицы в речи в соответствии с их значением и стилистической окраской; соблюдать правила правописания частиц.</w:t>
      </w:r>
    </w:p>
    <w:p w:rsidR="0005752A" w:rsidRDefault="00A45EFB">
      <w:pPr>
        <w:pStyle w:val="a3"/>
        <w:spacing w:before="2" w:line="254" w:lineRule="auto"/>
        <w:ind w:left="976" w:right="921" w:firstLine="0"/>
      </w:pPr>
      <w:r>
        <w:rPr>
          <w:w w:val="105"/>
        </w:rPr>
        <w:t>Проводить</w:t>
      </w:r>
      <w:r>
        <w:rPr>
          <w:spacing w:val="-14"/>
          <w:w w:val="105"/>
        </w:rPr>
        <w:t xml:space="preserve"> </w:t>
      </w:r>
      <w:r>
        <w:rPr>
          <w:w w:val="105"/>
        </w:rPr>
        <w:t>морфологический</w:t>
      </w:r>
      <w:r>
        <w:rPr>
          <w:spacing w:val="-12"/>
          <w:w w:val="105"/>
        </w:rPr>
        <w:t xml:space="preserve"> </w:t>
      </w:r>
      <w:r>
        <w:rPr>
          <w:w w:val="105"/>
        </w:rPr>
        <w:t>анализ</w:t>
      </w:r>
      <w:r>
        <w:rPr>
          <w:spacing w:val="-15"/>
          <w:w w:val="105"/>
        </w:rPr>
        <w:t xml:space="preserve"> </w:t>
      </w:r>
      <w:r>
        <w:rPr>
          <w:w w:val="105"/>
        </w:rPr>
        <w:t>частиц,</w:t>
      </w:r>
      <w:r>
        <w:rPr>
          <w:spacing w:val="-16"/>
          <w:w w:val="105"/>
        </w:rPr>
        <w:t xml:space="preserve"> </w:t>
      </w:r>
      <w:r>
        <w:rPr>
          <w:w w:val="105"/>
        </w:rPr>
        <w:t>применять</w:t>
      </w:r>
      <w:r>
        <w:rPr>
          <w:spacing w:val="-9"/>
          <w:w w:val="105"/>
        </w:rPr>
        <w:t xml:space="preserve"> </w:t>
      </w:r>
      <w:r>
        <w:rPr>
          <w:w w:val="105"/>
        </w:rPr>
        <w:t>это</w:t>
      </w:r>
      <w:r>
        <w:rPr>
          <w:spacing w:val="-12"/>
          <w:w w:val="105"/>
        </w:rPr>
        <w:t xml:space="preserve"> </w:t>
      </w:r>
      <w:r>
        <w:rPr>
          <w:w w:val="105"/>
        </w:rPr>
        <w:t>умение</w:t>
      </w:r>
      <w:r>
        <w:rPr>
          <w:spacing w:val="-16"/>
          <w:w w:val="105"/>
        </w:rPr>
        <w:t xml:space="preserve"> </w:t>
      </w:r>
      <w:r>
        <w:rPr>
          <w:w w:val="105"/>
        </w:rPr>
        <w:t>в</w:t>
      </w:r>
      <w:r>
        <w:rPr>
          <w:spacing w:val="-6"/>
          <w:w w:val="105"/>
        </w:rPr>
        <w:t xml:space="preserve"> </w:t>
      </w:r>
      <w:r>
        <w:rPr>
          <w:w w:val="105"/>
        </w:rPr>
        <w:t>речевой</w:t>
      </w:r>
      <w:r>
        <w:rPr>
          <w:spacing w:val="-13"/>
          <w:w w:val="105"/>
        </w:rPr>
        <w:t xml:space="preserve"> </w:t>
      </w:r>
      <w:r>
        <w:rPr>
          <w:w w:val="105"/>
        </w:rPr>
        <w:t>практике. Междометия и звукоподражательные слова.</w:t>
      </w:r>
    </w:p>
    <w:p w:rsidR="0005752A" w:rsidRDefault="00A45EFB">
      <w:pPr>
        <w:pStyle w:val="a3"/>
        <w:spacing w:line="249" w:lineRule="auto"/>
        <w:ind w:right="415"/>
      </w:pPr>
      <w:r>
        <w:rPr>
          <w:w w:val="105"/>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w:t>
      </w:r>
      <w:r>
        <w:rPr>
          <w:spacing w:val="72"/>
          <w:w w:val="105"/>
        </w:rPr>
        <w:t xml:space="preserve">    </w:t>
      </w:r>
      <w:r>
        <w:rPr>
          <w:w w:val="105"/>
        </w:rPr>
        <w:t>слов</w:t>
      </w:r>
      <w:r>
        <w:rPr>
          <w:spacing w:val="80"/>
          <w:w w:val="150"/>
        </w:rPr>
        <w:t xml:space="preserve">   </w:t>
      </w:r>
      <w:r>
        <w:rPr>
          <w:w w:val="105"/>
        </w:rPr>
        <w:t>и</w:t>
      </w:r>
      <w:r>
        <w:rPr>
          <w:spacing w:val="80"/>
          <w:w w:val="150"/>
        </w:rPr>
        <w:t xml:space="preserve">   </w:t>
      </w:r>
      <w:r>
        <w:rPr>
          <w:w w:val="105"/>
        </w:rPr>
        <w:t>их</w:t>
      </w:r>
      <w:r>
        <w:rPr>
          <w:spacing w:val="80"/>
          <w:w w:val="150"/>
        </w:rPr>
        <w:t xml:space="preserve">   </w:t>
      </w:r>
      <w:r>
        <w:rPr>
          <w:w w:val="105"/>
        </w:rPr>
        <w:t>употребление</w:t>
      </w:r>
      <w:r>
        <w:rPr>
          <w:spacing w:val="80"/>
          <w:w w:val="150"/>
        </w:rPr>
        <w:t xml:space="preserve">   </w:t>
      </w:r>
      <w:r>
        <w:rPr>
          <w:w w:val="105"/>
        </w:rPr>
        <w:t>в</w:t>
      </w:r>
      <w:r>
        <w:rPr>
          <w:spacing w:val="71"/>
          <w:w w:val="105"/>
        </w:rPr>
        <w:t xml:space="preserve">    </w:t>
      </w:r>
      <w:r>
        <w:rPr>
          <w:w w:val="105"/>
        </w:rPr>
        <w:t>разговорной</w:t>
      </w:r>
      <w:r>
        <w:rPr>
          <w:spacing w:val="71"/>
          <w:w w:val="105"/>
        </w:rPr>
        <w:t xml:space="preserve">    </w:t>
      </w:r>
      <w:r>
        <w:rPr>
          <w:w w:val="105"/>
        </w:rPr>
        <w:t>речи,</w:t>
      </w:r>
      <w:r>
        <w:rPr>
          <w:spacing w:val="40"/>
          <w:w w:val="105"/>
        </w:rPr>
        <w:t xml:space="preserve"> </w:t>
      </w:r>
      <w:r>
        <w:rPr>
          <w:w w:val="105"/>
        </w:rPr>
        <w:t>в художественной литературе.</w:t>
      </w:r>
    </w:p>
    <w:p w:rsidR="0005752A" w:rsidRDefault="00A45EFB">
      <w:pPr>
        <w:pStyle w:val="a3"/>
        <w:spacing w:line="254" w:lineRule="auto"/>
        <w:ind w:right="406"/>
      </w:pPr>
      <w:r>
        <w:rPr>
          <w:w w:val="105"/>
        </w:rPr>
        <w:t>Проводить</w:t>
      </w:r>
      <w:r>
        <w:rPr>
          <w:spacing w:val="67"/>
          <w:w w:val="105"/>
        </w:rPr>
        <w:t xml:space="preserve">   </w:t>
      </w:r>
      <w:r>
        <w:rPr>
          <w:w w:val="105"/>
        </w:rPr>
        <w:t>морфологический</w:t>
      </w:r>
      <w:r>
        <w:rPr>
          <w:spacing w:val="65"/>
          <w:w w:val="105"/>
        </w:rPr>
        <w:t xml:space="preserve">   </w:t>
      </w:r>
      <w:r>
        <w:rPr>
          <w:w w:val="105"/>
        </w:rPr>
        <w:t>анализ</w:t>
      </w:r>
      <w:r>
        <w:rPr>
          <w:spacing w:val="67"/>
          <w:w w:val="105"/>
        </w:rPr>
        <w:t xml:space="preserve">   </w:t>
      </w:r>
      <w:r>
        <w:rPr>
          <w:w w:val="105"/>
        </w:rPr>
        <w:t>междометий,</w:t>
      </w:r>
      <w:r>
        <w:rPr>
          <w:spacing w:val="64"/>
          <w:w w:val="105"/>
        </w:rPr>
        <w:t xml:space="preserve">   </w:t>
      </w:r>
      <w:r>
        <w:rPr>
          <w:w w:val="105"/>
        </w:rPr>
        <w:t>применять</w:t>
      </w:r>
      <w:r>
        <w:rPr>
          <w:spacing w:val="67"/>
          <w:w w:val="105"/>
        </w:rPr>
        <w:t xml:space="preserve">   </w:t>
      </w:r>
      <w:r>
        <w:rPr>
          <w:w w:val="105"/>
        </w:rPr>
        <w:t>это</w:t>
      </w:r>
      <w:r>
        <w:rPr>
          <w:spacing w:val="66"/>
          <w:w w:val="105"/>
        </w:rPr>
        <w:t xml:space="preserve">   </w:t>
      </w:r>
      <w:r>
        <w:rPr>
          <w:w w:val="105"/>
        </w:rPr>
        <w:t>умение в речевой практике.</w:t>
      </w:r>
    </w:p>
    <w:p w:rsidR="0005752A" w:rsidRDefault="00A45EFB">
      <w:pPr>
        <w:pStyle w:val="a3"/>
        <w:tabs>
          <w:tab w:val="left" w:pos="2905"/>
          <w:tab w:val="left" w:pos="5429"/>
          <w:tab w:val="left" w:pos="7050"/>
          <w:tab w:val="left" w:pos="9100"/>
        </w:tabs>
        <w:spacing w:line="249" w:lineRule="auto"/>
        <w:ind w:right="415"/>
      </w:pPr>
      <w:r>
        <w:rPr>
          <w:spacing w:val="-2"/>
          <w:w w:val="105"/>
        </w:rPr>
        <w:t>Соблюдать</w:t>
      </w:r>
      <w:r>
        <w:tab/>
      </w:r>
      <w:r>
        <w:rPr>
          <w:spacing w:val="-2"/>
          <w:w w:val="105"/>
        </w:rPr>
        <w:t>пунктуационные</w:t>
      </w:r>
      <w:r>
        <w:tab/>
      </w:r>
      <w:r>
        <w:rPr>
          <w:spacing w:val="-2"/>
          <w:w w:val="105"/>
        </w:rPr>
        <w:t>правила</w:t>
      </w:r>
      <w:r>
        <w:tab/>
      </w:r>
      <w:r>
        <w:rPr>
          <w:spacing w:val="-2"/>
          <w:w w:val="105"/>
        </w:rPr>
        <w:t>оформления</w:t>
      </w:r>
      <w:r>
        <w:tab/>
      </w:r>
      <w:r>
        <w:rPr>
          <w:spacing w:val="-2"/>
          <w:w w:val="105"/>
        </w:rPr>
        <w:t xml:space="preserve">предложений </w:t>
      </w:r>
      <w:r>
        <w:rPr>
          <w:w w:val="105"/>
        </w:rPr>
        <w:t>с междометиями.</w:t>
      </w:r>
    </w:p>
    <w:p w:rsidR="0005752A" w:rsidRDefault="00A45EFB">
      <w:pPr>
        <w:pStyle w:val="a3"/>
        <w:ind w:left="976" w:firstLine="0"/>
      </w:pPr>
      <w:r>
        <w:t>Различать</w:t>
      </w:r>
      <w:r>
        <w:rPr>
          <w:spacing w:val="48"/>
        </w:rPr>
        <w:t xml:space="preserve"> </w:t>
      </w:r>
      <w:r>
        <w:t>грамматические</w:t>
      </w:r>
      <w:r>
        <w:rPr>
          <w:spacing w:val="42"/>
        </w:rPr>
        <w:t xml:space="preserve"> </w:t>
      </w:r>
      <w:r>
        <w:rPr>
          <w:spacing w:val="-2"/>
        </w:rPr>
        <w:t>омонимы.</w:t>
      </w:r>
    </w:p>
    <w:p w:rsidR="0005752A" w:rsidRDefault="00A45EFB">
      <w:pPr>
        <w:pStyle w:val="a3"/>
        <w:spacing w:before="4" w:line="247" w:lineRule="auto"/>
        <w:ind w:right="414"/>
      </w:pPr>
      <w:r>
        <w:rPr>
          <w:w w:val="105"/>
        </w:rPr>
        <w:t>К концу обучения в 8 классе обучающийся получит следующие</w:t>
      </w:r>
      <w:r>
        <w:rPr>
          <w:spacing w:val="-2"/>
          <w:w w:val="105"/>
        </w:rPr>
        <w:t xml:space="preserve"> </w:t>
      </w:r>
      <w:r>
        <w:rPr>
          <w:w w:val="105"/>
        </w:rPr>
        <w:t>предметные результаты по отдельным темам программы по</w:t>
      </w:r>
      <w:r>
        <w:rPr>
          <w:spacing w:val="40"/>
          <w:w w:val="105"/>
        </w:rPr>
        <w:t xml:space="preserve"> </w:t>
      </w:r>
      <w:r>
        <w:rPr>
          <w:w w:val="105"/>
        </w:rPr>
        <w:t>русскому языку:</w:t>
      </w:r>
    </w:p>
    <w:p w:rsidR="0005752A" w:rsidRDefault="00A45EFB">
      <w:pPr>
        <w:pStyle w:val="a3"/>
        <w:spacing w:before="10"/>
        <w:ind w:left="976" w:firstLine="0"/>
      </w:pPr>
      <w:r>
        <w:rPr>
          <w:w w:val="105"/>
        </w:rPr>
        <w:t>Общие</w:t>
      </w:r>
      <w:r>
        <w:rPr>
          <w:spacing w:val="-10"/>
          <w:w w:val="105"/>
        </w:rPr>
        <w:t xml:space="preserve"> </w:t>
      </w:r>
      <w:r>
        <w:rPr>
          <w:w w:val="105"/>
        </w:rPr>
        <w:t>сведения</w:t>
      </w:r>
      <w:r>
        <w:rPr>
          <w:spacing w:val="-8"/>
          <w:w w:val="105"/>
        </w:rPr>
        <w:t xml:space="preserve"> </w:t>
      </w:r>
      <w:r>
        <w:rPr>
          <w:w w:val="105"/>
        </w:rPr>
        <w:t>о</w:t>
      </w:r>
      <w:r>
        <w:rPr>
          <w:spacing w:val="-15"/>
          <w:w w:val="105"/>
        </w:rPr>
        <w:t xml:space="preserve"> </w:t>
      </w:r>
      <w:r>
        <w:rPr>
          <w:spacing w:val="-2"/>
          <w:w w:val="105"/>
        </w:rPr>
        <w:t>языке.</w:t>
      </w:r>
    </w:p>
    <w:p w:rsidR="0005752A" w:rsidRDefault="00A45EFB">
      <w:pPr>
        <w:pStyle w:val="a3"/>
        <w:spacing w:before="9" w:line="247" w:lineRule="auto"/>
        <w:ind w:left="976" w:right="2543" w:firstLine="0"/>
      </w:pPr>
      <w:r>
        <w:rPr>
          <w:w w:val="105"/>
        </w:rPr>
        <w:t>Иметь</w:t>
      </w:r>
      <w:r>
        <w:rPr>
          <w:spacing w:val="-13"/>
          <w:w w:val="105"/>
        </w:rPr>
        <w:t xml:space="preserve"> </w:t>
      </w:r>
      <w:r>
        <w:rPr>
          <w:w w:val="105"/>
        </w:rPr>
        <w:t>представление</w:t>
      </w:r>
      <w:r>
        <w:rPr>
          <w:spacing w:val="-11"/>
          <w:w w:val="105"/>
        </w:rPr>
        <w:t xml:space="preserve"> </w:t>
      </w:r>
      <w:r>
        <w:rPr>
          <w:w w:val="105"/>
        </w:rPr>
        <w:t>о</w:t>
      </w:r>
      <w:r>
        <w:rPr>
          <w:spacing w:val="-10"/>
          <w:w w:val="105"/>
        </w:rPr>
        <w:t xml:space="preserve"> </w:t>
      </w:r>
      <w:r>
        <w:rPr>
          <w:w w:val="105"/>
        </w:rPr>
        <w:t>русском</w:t>
      </w:r>
      <w:r>
        <w:rPr>
          <w:spacing w:val="-6"/>
          <w:w w:val="105"/>
        </w:rPr>
        <w:t xml:space="preserve"> </w:t>
      </w:r>
      <w:r>
        <w:rPr>
          <w:w w:val="105"/>
        </w:rPr>
        <w:t>языке</w:t>
      </w:r>
      <w:r>
        <w:rPr>
          <w:spacing w:val="-11"/>
          <w:w w:val="105"/>
        </w:rPr>
        <w:t xml:space="preserve"> </w:t>
      </w:r>
      <w:r>
        <w:rPr>
          <w:w w:val="105"/>
        </w:rPr>
        <w:t>как</w:t>
      </w:r>
      <w:r>
        <w:rPr>
          <w:spacing w:val="-7"/>
          <w:w w:val="105"/>
        </w:rPr>
        <w:t xml:space="preserve"> </w:t>
      </w:r>
      <w:r>
        <w:rPr>
          <w:w w:val="105"/>
        </w:rPr>
        <w:t>одном</w:t>
      </w:r>
      <w:r>
        <w:rPr>
          <w:spacing w:val="-12"/>
          <w:w w:val="105"/>
        </w:rPr>
        <w:t xml:space="preserve"> </w:t>
      </w:r>
      <w:r>
        <w:rPr>
          <w:w w:val="105"/>
        </w:rPr>
        <w:t>из</w:t>
      </w:r>
      <w:r>
        <w:rPr>
          <w:spacing w:val="-7"/>
          <w:w w:val="105"/>
        </w:rPr>
        <w:t xml:space="preserve"> </w:t>
      </w:r>
      <w:r>
        <w:rPr>
          <w:w w:val="105"/>
        </w:rPr>
        <w:t>славянских</w:t>
      </w:r>
      <w:r>
        <w:rPr>
          <w:spacing w:val="-16"/>
          <w:w w:val="105"/>
        </w:rPr>
        <w:t xml:space="preserve"> </w:t>
      </w:r>
      <w:r>
        <w:rPr>
          <w:w w:val="105"/>
        </w:rPr>
        <w:t>языков. Язык и речь.</w:t>
      </w:r>
    </w:p>
    <w:p w:rsidR="0005752A" w:rsidRDefault="00A45EFB">
      <w:pPr>
        <w:pStyle w:val="a3"/>
        <w:spacing w:before="9" w:line="249" w:lineRule="auto"/>
        <w:ind w:right="407"/>
      </w:pPr>
      <w:r>
        <w:rPr>
          <w:w w:val="105"/>
        </w:rPr>
        <w:t>Создавать</w:t>
      </w:r>
      <w:r>
        <w:rPr>
          <w:spacing w:val="71"/>
          <w:w w:val="150"/>
        </w:rPr>
        <w:t xml:space="preserve">   </w:t>
      </w:r>
      <w:r>
        <w:rPr>
          <w:w w:val="105"/>
        </w:rPr>
        <w:t>устные</w:t>
      </w:r>
      <w:r>
        <w:rPr>
          <w:spacing w:val="69"/>
          <w:w w:val="150"/>
        </w:rPr>
        <w:t xml:space="preserve">   </w:t>
      </w:r>
      <w:r>
        <w:rPr>
          <w:w w:val="105"/>
        </w:rPr>
        <w:t>монологические</w:t>
      </w:r>
      <w:r>
        <w:rPr>
          <w:spacing w:val="67"/>
          <w:w w:val="150"/>
        </w:rPr>
        <w:t xml:space="preserve">   </w:t>
      </w:r>
      <w:r>
        <w:rPr>
          <w:w w:val="105"/>
        </w:rPr>
        <w:t>высказывания</w:t>
      </w:r>
      <w:r>
        <w:rPr>
          <w:spacing w:val="70"/>
          <w:w w:val="150"/>
        </w:rPr>
        <w:t xml:space="preserve">   </w:t>
      </w:r>
      <w:r>
        <w:rPr>
          <w:w w:val="105"/>
        </w:rPr>
        <w:t>объёмом</w:t>
      </w:r>
      <w:r>
        <w:rPr>
          <w:spacing w:val="71"/>
          <w:w w:val="150"/>
        </w:rPr>
        <w:t xml:space="preserve">   </w:t>
      </w:r>
      <w:r>
        <w:rPr>
          <w:w w:val="105"/>
        </w:rPr>
        <w:t>не</w:t>
      </w:r>
      <w:r>
        <w:rPr>
          <w:spacing w:val="69"/>
          <w:w w:val="150"/>
        </w:rPr>
        <w:t xml:space="preserve">   </w:t>
      </w:r>
      <w:r>
        <w:rPr>
          <w:w w:val="105"/>
        </w:rPr>
        <w:t>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w:t>
      </w:r>
      <w:r>
        <w:rPr>
          <w:spacing w:val="-16"/>
          <w:w w:val="105"/>
        </w:rPr>
        <w:t xml:space="preserve"> </w:t>
      </w:r>
      <w:r>
        <w:rPr>
          <w:w w:val="105"/>
        </w:rPr>
        <w:t>-описание, монолог-рассуждение, монолог-повествование); выступать с научным сообщением.</w:t>
      </w:r>
    </w:p>
    <w:p w:rsidR="0005752A" w:rsidRDefault="00A45EFB">
      <w:pPr>
        <w:pStyle w:val="a3"/>
        <w:spacing w:before="2" w:line="249" w:lineRule="auto"/>
        <w:ind w:right="421"/>
      </w:pPr>
      <w:r>
        <w:rPr>
          <w:w w:val="105"/>
        </w:rPr>
        <w:t>Участвовать в диалоге на лингвистические темы (в рамках изученного) и темы на основе жизненных наблюдений (объём не менее 6 реплик).</w:t>
      </w:r>
    </w:p>
    <w:p w:rsidR="0005752A" w:rsidRDefault="00A45EFB">
      <w:pPr>
        <w:pStyle w:val="a3"/>
        <w:spacing w:before="5" w:line="247" w:lineRule="auto"/>
        <w:ind w:right="407"/>
      </w:pPr>
      <w:r>
        <w:rPr>
          <w:w w:val="105"/>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w:t>
      </w:r>
      <w:r>
        <w:rPr>
          <w:spacing w:val="-16"/>
          <w:w w:val="105"/>
        </w:rPr>
        <w:t xml:space="preserve"> </w:t>
      </w:r>
      <w:r>
        <w:rPr>
          <w:w w:val="105"/>
        </w:rPr>
        <w:t>- смысловых типов речи.</w:t>
      </w:r>
    </w:p>
    <w:p w:rsidR="0005752A" w:rsidRDefault="00A45EFB">
      <w:pPr>
        <w:pStyle w:val="a3"/>
        <w:spacing w:before="11" w:line="247" w:lineRule="auto"/>
        <w:ind w:right="412"/>
      </w:pPr>
      <w:r>
        <w:rPr>
          <w:w w:val="105"/>
        </w:rPr>
        <w:t xml:space="preserve">Владеть различными видами чтения: просмотровым, ознакомительным, изучающим, </w:t>
      </w:r>
      <w:r>
        <w:rPr>
          <w:spacing w:val="-2"/>
          <w:w w:val="105"/>
        </w:rPr>
        <w:t>поисковым.</w:t>
      </w:r>
    </w:p>
    <w:p w:rsidR="0005752A" w:rsidRDefault="00A45EFB">
      <w:pPr>
        <w:pStyle w:val="a3"/>
        <w:spacing w:before="3" w:line="254" w:lineRule="auto"/>
        <w:ind w:right="420"/>
      </w:pPr>
      <w:r>
        <w:rPr>
          <w:w w:val="105"/>
        </w:rPr>
        <w:t>Устно</w:t>
      </w:r>
      <w:r>
        <w:rPr>
          <w:spacing w:val="80"/>
          <w:w w:val="105"/>
        </w:rPr>
        <w:t xml:space="preserve">   </w:t>
      </w:r>
      <w:r>
        <w:rPr>
          <w:w w:val="105"/>
        </w:rPr>
        <w:t>пересказывать</w:t>
      </w:r>
      <w:r>
        <w:rPr>
          <w:spacing w:val="80"/>
          <w:w w:val="105"/>
        </w:rPr>
        <w:t xml:space="preserve">   </w:t>
      </w:r>
      <w:r>
        <w:rPr>
          <w:w w:val="105"/>
        </w:rPr>
        <w:t>прочитанный</w:t>
      </w:r>
      <w:r>
        <w:rPr>
          <w:spacing w:val="80"/>
          <w:w w:val="105"/>
        </w:rPr>
        <w:t xml:space="preserve">   </w:t>
      </w:r>
      <w:r>
        <w:rPr>
          <w:w w:val="105"/>
        </w:rPr>
        <w:t>или</w:t>
      </w:r>
      <w:r>
        <w:rPr>
          <w:spacing w:val="80"/>
          <w:w w:val="105"/>
        </w:rPr>
        <w:t xml:space="preserve">   </w:t>
      </w:r>
      <w:r>
        <w:rPr>
          <w:w w:val="105"/>
        </w:rPr>
        <w:t>прослушанный</w:t>
      </w:r>
      <w:r>
        <w:rPr>
          <w:spacing w:val="80"/>
          <w:w w:val="105"/>
        </w:rPr>
        <w:t xml:space="preserve">   </w:t>
      </w:r>
      <w:r>
        <w:rPr>
          <w:w w:val="105"/>
        </w:rPr>
        <w:t>текст</w:t>
      </w:r>
      <w:r>
        <w:rPr>
          <w:spacing w:val="80"/>
          <w:w w:val="105"/>
        </w:rPr>
        <w:t xml:space="preserve">   </w:t>
      </w:r>
      <w:r>
        <w:rPr>
          <w:w w:val="105"/>
        </w:rPr>
        <w:t>объёмом не менее 140 слов.</w:t>
      </w:r>
    </w:p>
    <w:p w:rsidR="0005752A" w:rsidRDefault="00A45EFB">
      <w:pPr>
        <w:pStyle w:val="a3"/>
        <w:spacing w:line="247" w:lineRule="auto"/>
        <w:ind w:right="411"/>
      </w:pPr>
      <w:r>
        <w:rPr>
          <w:w w:val="105"/>
        </w:rPr>
        <w:t>Понимать содержание прослушанных и прочитанных научно-учебных, художественных, публицистических</w:t>
      </w:r>
      <w:r>
        <w:rPr>
          <w:spacing w:val="18"/>
          <w:w w:val="105"/>
        </w:rPr>
        <w:t xml:space="preserve"> </w:t>
      </w:r>
      <w:r>
        <w:rPr>
          <w:w w:val="105"/>
        </w:rPr>
        <w:t>текстов</w:t>
      </w:r>
      <w:r>
        <w:rPr>
          <w:spacing w:val="19"/>
          <w:w w:val="105"/>
        </w:rPr>
        <w:t xml:space="preserve"> </w:t>
      </w:r>
      <w:r>
        <w:rPr>
          <w:w w:val="105"/>
        </w:rPr>
        <w:t>различных</w:t>
      </w:r>
      <w:r>
        <w:rPr>
          <w:spacing w:val="18"/>
          <w:w w:val="105"/>
        </w:rPr>
        <w:t xml:space="preserve"> </w:t>
      </w:r>
      <w:r>
        <w:rPr>
          <w:w w:val="105"/>
        </w:rPr>
        <w:t>функционально-смысловых</w:t>
      </w:r>
      <w:r>
        <w:rPr>
          <w:spacing w:val="19"/>
          <w:w w:val="105"/>
        </w:rPr>
        <w:t xml:space="preserve"> </w:t>
      </w:r>
      <w:r>
        <w:rPr>
          <w:w w:val="105"/>
        </w:rPr>
        <w:t>типов</w:t>
      </w:r>
      <w:r>
        <w:rPr>
          <w:spacing w:val="18"/>
          <w:w w:val="105"/>
        </w:rPr>
        <w:t xml:space="preserve"> </w:t>
      </w:r>
      <w:r>
        <w:rPr>
          <w:w w:val="105"/>
        </w:rPr>
        <w:t>речи</w:t>
      </w:r>
      <w:r>
        <w:rPr>
          <w:spacing w:val="24"/>
          <w:w w:val="105"/>
        </w:rPr>
        <w:t xml:space="preserve"> </w:t>
      </w:r>
      <w:r>
        <w:rPr>
          <w:w w:val="105"/>
        </w:rPr>
        <w:t>объёмом</w:t>
      </w:r>
      <w:r>
        <w:rPr>
          <w:spacing w:val="22"/>
          <w:w w:val="105"/>
        </w:rPr>
        <w:t xml:space="preserve"> </w:t>
      </w:r>
      <w:r>
        <w:rPr>
          <w:w w:val="105"/>
        </w:rPr>
        <w:t>не</w:t>
      </w:r>
      <w:r>
        <w:rPr>
          <w:spacing w:val="18"/>
          <w:w w:val="105"/>
        </w:rPr>
        <w:t xml:space="preserve"> </w:t>
      </w:r>
      <w:r>
        <w:rPr>
          <w:spacing w:val="-2"/>
          <w:w w:val="105"/>
        </w:rPr>
        <w:t>менее</w:t>
      </w:r>
    </w:p>
    <w:p w:rsidR="0005752A" w:rsidRDefault="00A45EFB">
      <w:pPr>
        <w:pStyle w:val="a3"/>
        <w:tabs>
          <w:tab w:val="left" w:pos="1515"/>
          <w:tab w:val="left" w:pos="2069"/>
          <w:tab w:val="left" w:pos="2912"/>
          <w:tab w:val="left" w:pos="3178"/>
          <w:tab w:val="left" w:pos="4840"/>
          <w:tab w:val="left" w:pos="5502"/>
          <w:tab w:val="left" w:pos="6323"/>
          <w:tab w:val="left" w:pos="7331"/>
          <w:tab w:val="left" w:pos="7597"/>
          <w:tab w:val="left" w:pos="8656"/>
          <w:tab w:val="left" w:pos="9338"/>
          <w:tab w:val="left" w:pos="9873"/>
        </w:tabs>
        <w:spacing w:before="3" w:line="249" w:lineRule="auto"/>
        <w:ind w:right="404" w:firstLine="0"/>
      </w:pPr>
      <w:r>
        <w:rPr>
          <w:spacing w:val="-4"/>
          <w:w w:val="105"/>
        </w:rPr>
        <w:t>280</w:t>
      </w:r>
      <w:r>
        <w:tab/>
      </w:r>
      <w:r>
        <w:rPr>
          <w:spacing w:val="-2"/>
          <w:w w:val="105"/>
        </w:rPr>
        <w:t>слов:</w:t>
      </w:r>
      <w:r>
        <w:tab/>
      </w:r>
      <w:r>
        <w:tab/>
      </w:r>
      <w:r>
        <w:rPr>
          <w:spacing w:val="-2"/>
          <w:w w:val="105"/>
        </w:rPr>
        <w:t>подробно,</w:t>
      </w:r>
      <w:r>
        <w:tab/>
      </w:r>
      <w:r>
        <w:rPr>
          <w:spacing w:val="-4"/>
          <w:w w:val="105"/>
        </w:rPr>
        <w:t>сжато</w:t>
      </w:r>
      <w:r>
        <w:tab/>
      </w:r>
      <w:r>
        <w:tab/>
      </w:r>
      <w:r>
        <w:rPr>
          <w:spacing w:val="-10"/>
          <w:w w:val="105"/>
        </w:rPr>
        <w:t>и</w:t>
      </w:r>
      <w:r>
        <w:tab/>
      </w:r>
      <w:r>
        <w:rPr>
          <w:spacing w:val="-2"/>
          <w:w w:val="105"/>
        </w:rPr>
        <w:t>выборочно</w:t>
      </w:r>
      <w:r>
        <w:tab/>
      </w:r>
      <w:r>
        <w:tab/>
      </w:r>
      <w:r>
        <w:rPr>
          <w:spacing w:val="-2"/>
          <w:w w:val="105"/>
        </w:rPr>
        <w:t xml:space="preserve">передавать </w:t>
      </w:r>
      <w:r>
        <w:rPr>
          <w:w w:val="105"/>
        </w:rPr>
        <w:t xml:space="preserve">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w:t>
      </w:r>
      <w:r>
        <w:rPr>
          <w:spacing w:val="-2"/>
          <w:w w:val="105"/>
        </w:rPr>
        <w:t>сжатого</w:t>
      </w:r>
      <w:r>
        <w:tab/>
      </w:r>
      <w:r>
        <w:tab/>
      </w:r>
      <w:r>
        <w:rPr>
          <w:spacing w:val="-12"/>
          <w:w w:val="105"/>
        </w:rPr>
        <w:t>и</w:t>
      </w:r>
      <w:r>
        <w:tab/>
      </w:r>
      <w:r>
        <w:tab/>
      </w:r>
      <w:r>
        <w:rPr>
          <w:spacing w:val="-2"/>
          <w:w w:val="105"/>
        </w:rPr>
        <w:t>выборочного</w:t>
      </w:r>
      <w:r>
        <w:tab/>
      </w:r>
      <w:r>
        <w:tab/>
      </w:r>
      <w:r>
        <w:rPr>
          <w:spacing w:val="-2"/>
          <w:w w:val="105"/>
        </w:rPr>
        <w:t>изложения</w:t>
      </w:r>
      <w:r>
        <w:tab/>
      </w:r>
      <w:r>
        <w:tab/>
      </w:r>
      <w:r>
        <w:rPr>
          <w:spacing w:val="-10"/>
          <w:w w:val="105"/>
        </w:rPr>
        <w:t>-</w:t>
      </w:r>
      <w:r>
        <w:tab/>
      </w:r>
      <w:r>
        <w:rPr>
          <w:spacing w:val="-6"/>
          <w:w w:val="105"/>
        </w:rPr>
        <w:t>не</w:t>
      </w:r>
      <w:r>
        <w:tab/>
      </w:r>
      <w:r>
        <w:tab/>
      </w:r>
      <w:r>
        <w:rPr>
          <w:spacing w:val="-2"/>
          <w:w w:val="105"/>
        </w:rPr>
        <w:t xml:space="preserve">менее </w:t>
      </w:r>
      <w:r>
        <w:rPr>
          <w:w w:val="105"/>
        </w:rPr>
        <w:t>260 слов).</w:t>
      </w:r>
    </w:p>
    <w:p w:rsidR="0005752A" w:rsidRDefault="00A45EFB">
      <w:pPr>
        <w:pStyle w:val="a3"/>
        <w:spacing w:before="7" w:line="247" w:lineRule="auto"/>
        <w:ind w:right="416"/>
      </w:pPr>
      <w:r>
        <w:rPr>
          <w:w w:val="105"/>
        </w:rPr>
        <w:t>Осуществлять</w:t>
      </w:r>
      <w:r>
        <w:rPr>
          <w:spacing w:val="69"/>
          <w:w w:val="150"/>
        </w:rPr>
        <w:t xml:space="preserve">   </w:t>
      </w:r>
      <w:r>
        <w:rPr>
          <w:w w:val="105"/>
        </w:rPr>
        <w:t>выбор</w:t>
      </w:r>
      <w:r>
        <w:rPr>
          <w:spacing w:val="70"/>
          <w:w w:val="150"/>
        </w:rPr>
        <w:t xml:space="preserve">   </w:t>
      </w:r>
      <w:r>
        <w:rPr>
          <w:w w:val="105"/>
        </w:rPr>
        <w:t>языковых</w:t>
      </w:r>
      <w:r>
        <w:rPr>
          <w:spacing w:val="71"/>
          <w:w w:val="150"/>
        </w:rPr>
        <w:t xml:space="preserve">   </w:t>
      </w:r>
      <w:r>
        <w:rPr>
          <w:w w:val="105"/>
        </w:rPr>
        <w:t>средств</w:t>
      </w:r>
      <w:r>
        <w:rPr>
          <w:spacing w:val="70"/>
          <w:w w:val="150"/>
        </w:rPr>
        <w:t xml:space="preserve">   </w:t>
      </w:r>
      <w:r>
        <w:rPr>
          <w:w w:val="105"/>
        </w:rPr>
        <w:t>для</w:t>
      </w:r>
      <w:r>
        <w:rPr>
          <w:spacing w:val="72"/>
          <w:w w:val="150"/>
        </w:rPr>
        <w:t xml:space="preserve">   </w:t>
      </w:r>
      <w:r>
        <w:rPr>
          <w:w w:val="105"/>
        </w:rPr>
        <w:t>создания</w:t>
      </w:r>
      <w:r>
        <w:rPr>
          <w:spacing w:val="69"/>
          <w:w w:val="150"/>
        </w:rPr>
        <w:t xml:space="preserve">   </w:t>
      </w:r>
      <w:r>
        <w:rPr>
          <w:w w:val="105"/>
        </w:rPr>
        <w:t>высказывания в соответствии с целью, темой и коммуникативным замыслом.</w:t>
      </w:r>
    </w:p>
    <w:p w:rsidR="0005752A" w:rsidRDefault="00A45EFB">
      <w:pPr>
        <w:pStyle w:val="a3"/>
        <w:tabs>
          <w:tab w:val="left" w:pos="1177"/>
          <w:tab w:val="left" w:pos="2336"/>
          <w:tab w:val="left" w:pos="3711"/>
          <w:tab w:val="left" w:pos="4733"/>
          <w:tab w:val="left" w:pos="6129"/>
          <w:tab w:val="left" w:pos="8137"/>
          <w:tab w:val="left" w:pos="9569"/>
        </w:tabs>
        <w:spacing w:before="2" w:line="249" w:lineRule="auto"/>
        <w:ind w:right="416"/>
      </w:pPr>
      <w:r>
        <w:rPr>
          <w:w w:val="105"/>
        </w:rPr>
        <w:t>Соблюдать в устной речи и на письме</w:t>
      </w:r>
      <w:r>
        <w:rPr>
          <w:spacing w:val="-3"/>
          <w:w w:val="105"/>
        </w:rPr>
        <w:t xml:space="preserve"> </w:t>
      </w:r>
      <w:r>
        <w:rPr>
          <w:w w:val="105"/>
        </w:rPr>
        <w:t>нормы современного русского литературного</w:t>
      </w:r>
      <w:r>
        <w:rPr>
          <w:spacing w:val="-2"/>
          <w:w w:val="105"/>
        </w:rPr>
        <w:t xml:space="preserve"> </w:t>
      </w:r>
      <w:r>
        <w:rPr>
          <w:w w:val="105"/>
        </w:rPr>
        <w:t xml:space="preserve">языка, </w:t>
      </w:r>
      <w:r>
        <w:rPr>
          <w:spacing w:val="-10"/>
          <w:w w:val="105"/>
        </w:rPr>
        <w:t>в</w:t>
      </w:r>
      <w:r>
        <w:tab/>
      </w:r>
      <w:r>
        <w:rPr>
          <w:spacing w:val="-4"/>
          <w:w w:val="105"/>
        </w:rPr>
        <w:t>том</w:t>
      </w:r>
      <w:r>
        <w:tab/>
      </w:r>
      <w:r>
        <w:rPr>
          <w:spacing w:val="-4"/>
          <w:w w:val="105"/>
        </w:rPr>
        <w:t>числе</w:t>
      </w:r>
      <w:r>
        <w:tab/>
      </w:r>
      <w:r>
        <w:rPr>
          <w:spacing w:val="-6"/>
          <w:w w:val="105"/>
        </w:rPr>
        <w:t>во</w:t>
      </w:r>
      <w:r>
        <w:tab/>
      </w:r>
      <w:r>
        <w:rPr>
          <w:spacing w:val="-2"/>
          <w:w w:val="105"/>
        </w:rPr>
        <w:t>время</w:t>
      </w:r>
      <w:r>
        <w:tab/>
      </w:r>
      <w:r>
        <w:rPr>
          <w:spacing w:val="-2"/>
          <w:w w:val="105"/>
        </w:rPr>
        <w:t>списывания</w:t>
      </w:r>
      <w:r>
        <w:tab/>
      </w:r>
      <w:r>
        <w:rPr>
          <w:spacing w:val="-2"/>
          <w:w w:val="105"/>
        </w:rPr>
        <w:t>текста</w:t>
      </w:r>
      <w:r>
        <w:tab/>
      </w:r>
      <w:r>
        <w:rPr>
          <w:spacing w:val="-2"/>
          <w:w w:val="105"/>
        </w:rPr>
        <w:t xml:space="preserve">объёмом </w:t>
      </w:r>
      <w:r>
        <w:rPr>
          <w:w w:val="105"/>
        </w:rPr>
        <w:t>120-140 слов, словарного диктанта объёмом 30-35 слов, диктанта на основе связного текста объёмом</w:t>
      </w:r>
      <w:r>
        <w:rPr>
          <w:spacing w:val="40"/>
          <w:w w:val="105"/>
        </w:rPr>
        <w:t xml:space="preserve"> </w:t>
      </w:r>
      <w:r>
        <w:rPr>
          <w:w w:val="105"/>
        </w:rPr>
        <w:t>120-140</w:t>
      </w:r>
      <w:r>
        <w:rPr>
          <w:spacing w:val="40"/>
          <w:w w:val="105"/>
        </w:rPr>
        <w:t xml:space="preserve"> </w:t>
      </w:r>
      <w:r>
        <w:rPr>
          <w:w w:val="105"/>
        </w:rPr>
        <w:t>слов,</w:t>
      </w:r>
      <w:r>
        <w:rPr>
          <w:spacing w:val="40"/>
          <w:w w:val="105"/>
        </w:rPr>
        <w:t xml:space="preserve"> </w:t>
      </w:r>
      <w:r>
        <w:rPr>
          <w:w w:val="105"/>
        </w:rPr>
        <w:t>составленного</w:t>
      </w:r>
      <w:r>
        <w:rPr>
          <w:spacing w:val="40"/>
          <w:w w:val="105"/>
        </w:rPr>
        <w:t xml:space="preserve"> </w:t>
      </w:r>
      <w:r>
        <w:rPr>
          <w:w w:val="105"/>
        </w:rPr>
        <w:t>с</w:t>
      </w:r>
      <w:r>
        <w:rPr>
          <w:spacing w:val="40"/>
          <w:w w:val="105"/>
        </w:rPr>
        <w:t xml:space="preserve"> </w:t>
      </w:r>
      <w:r>
        <w:rPr>
          <w:w w:val="105"/>
        </w:rPr>
        <w:t>учётом</w:t>
      </w:r>
      <w:r>
        <w:rPr>
          <w:spacing w:val="40"/>
          <w:w w:val="105"/>
        </w:rPr>
        <w:t xml:space="preserve"> </w:t>
      </w:r>
      <w:r>
        <w:rPr>
          <w:w w:val="105"/>
        </w:rPr>
        <w:t>ранее</w:t>
      </w:r>
      <w:r>
        <w:rPr>
          <w:spacing w:val="40"/>
          <w:w w:val="105"/>
        </w:rPr>
        <w:t xml:space="preserve"> </w:t>
      </w:r>
      <w:r>
        <w:rPr>
          <w:w w:val="105"/>
        </w:rPr>
        <w:t>изученных</w:t>
      </w:r>
      <w:r>
        <w:rPr>
          <w:spacing w:val="40"/>
          <w:w w:val="105"/>
        </w:rPr>
        <w:t xml:space="preserve"> </w:t>
      </w:r>
      <w:r>
        <w:rPr>
          <w:w w:val="105"/>
        </w:rPr>
        <w:t>правил</w:t>
      </w:r>
      <w:r>
        <w:rPr>
          <w:spacing w:val="40"/>
          <w:w w:val="105"/>
        </w:rPr>
        <w:t xml:space="preserve"> </w:t>
      </w:r>
      <w:r>
        <w:rPr>
          <w:w w:val="105"/>
        </w:rPr>
        <w:t>правописания</w:t>
      </w:r>
      <w:r>
        <w:rPr>
          <w:spacing w:val="40"/>
          <w:w w:val="105"/>
        </w:rPr>
        <w:t xml:space="preserve"> </w:t>
      </w:r>
      <w:r>
        <w:rPr>
          <w:w w:val="105"/>
        </w:rPr>
        <w:t>(в</w:t>
      </w:r>
      <w:r>
        <w:rPr>
          <w:spacing w:val="40"/>
          <w:w w:val="105"/>
        </w:rPr>
        <w:t xml:space="preserve"> </w:t>
      </w:r>
      <w:r>
        <w:rPr>
          <w:w w:val="105"/>
        </w:rPr>
        <w:t>том</w:t>
      </w:r>
    </w:p>
    <w:p w:rsidR="0005752A" w:rsidRDefault="0005752A">
      <w:pPr>
        <w:spacing w:line="249" w:lineRule="auto"/>
        <w:sectPr w:rsidR="0005752A">
          <w:pgSz w:w="11910" w:h="16850"/>
          <w:pgMar w:top="840" w:right="160" w:bottom="280" w:left="860" w:header="605" w:footer="0" w:gutter="0"/>
          <w:cols w:space="720"/>
        </w:sectPr>
      </w:pPr>
    </w:p>
    <w:p w:rsidR="0005752A" w:rsidRDefault="00A45EFB">
      <w:pPr>
        <w:pStyle w:val="a3"/>
        <w:spacing w:before="1" w:line="249" w:lineRule="auto"/>
        <w:ind w:right="408" w:firstLine="0"/>
      </w:pPr>
      <w:r>
        <w:rPr>
          <w:w w:val="105"/>
        </w:rPr>
        <w:lastRenderedPageBreak/>
        <w:t>числе содержащего</w:t>
      </w:r>
      <w:r>
        <w:rPr>
          <w:spacing w:val="-2"/>
          <w:w w:val="105"/>
        </w:rPr>
        <w:t xml:space="preserve"> </w:t>
      </w:r>
      <w:r>
        <w:rPr>
          <w:w w:val="105"/>
        </w:rPr>
        <w:t>изученные</w:t>
      </w:r>
      <w:r>
        <w:rPr>
          <w:spacing w:val="-3"/>
          <w:w w:val="105"/>
        </w:rPr>
        <w:t xml:space="preserve"> </w:t>
      </w:r>
      <w:r>
        <w:rPr>
          <w:w w:val="105"/>
        </w:rPr>
        <w:t>в течение четвёртого года обучения орфограммы,</w:t>
      </w:r>
      <w:r>
        <w:rPr>
          <w:spacing w:val="-1"/>
          <w:w w:val="105"/>
        </w:rPr>
        <w:t xml:space="preserve"> </w:t>
      </w:r>
      <w:r>
        <w:rPr>
          <w:w w:val="105"/>
        </w:rPr>
        <w:t>пунктограммы и слова с</w:t>
      </w:r>
      <w:r>
        <w:rPr>
          <w:spacing w:val="-2"/>
          <w:w w:val="105"/>
        </w:rPr>
        <w:t xml:space="preserve"> </w:t>
      </w:r>
      <w:r>
        <w:rPr>
          <w:w w:val="105"/>
        </w:rPr>
        <w:t>непроверяемыми написаниями), понимать особенности использования мимики и жестов в разговорной речи,</w:t>
      </w:r>
      <w:r>
        <w:rPr>
          <w:spacing w:val="25"/>
          <w:w w:val="105"/>
        </w:rPr>
        <w:t xml:space="preserve"> </w:t>
      </w:r>
      <w:r>
        <w:rPr>
          <w:w w:val="105"/>
        </w:rPr>
        <w:t>объяснять</w:t>
      </w:r>
      <w:r>
        <w:rPr>
          <w:spacing w:val="26"/>
          <w:w w:val="105"/>
        </w:rPr>
        <w:t xml:space="preserve"> </w:t>
      </w:r>
      <w:r>
        <w:rPr>
          <w:w w:val="105"/>
        </w:rPr>
        <w:t>национальную обусловленность норм</w:t>
      </w:r>
      <w:r>
        <w:rPr>
          <w:spacing w:val="27"/>
          <w:w w:val="105"/>
        </w:rPr>
        <w:t xml:space="preserve"> </w:t>
      </w:r>
      <w:r>
        <w:rPr>
          <w:w w:val="105"/>
        </w:rPr>
        <w:t>речевого этикета,</w:t>
      </w:r>
      <w:r>
        <w:rPr>
          <w:spacing w:val="25"/>
          <w:w w:val="105"/>
        </w:rPr>
        <w:t xml:space="preserve"> </w:t>
      </w:r>
      <w:r>
        <w:rPr>
          <w:w w:val="105"/>
        </w:rPr>
        <w:t>соблюдать в устной речи и на письме правила русского речевого этикета.</w:t>
      </w:r>
    </w:p>
    <w:p w:rsidR="0005752A" w:rsidRDefault="00A45EFB">
      <w:pPr>
        <w:pStyle w:val="a3"/>
        <w:spacing w:before="2"/>
        <w:ind w:left="976" w:firstLine="0"/>
        <w:jc w:val="left"/>
      </w:pPr>
      <w:r>
        <w:rPr>
          <w:spacing w:val="-2"/>
          <w:w w:val="105"/>
        </w:rPr>
        <w:t>Текст.</w:t>
      </w:r>
    </w:p>
    <w:p w:rsidR="0005752A" w:rsidRDefault="00A45EFB">
      <w:pPr>
        <w:pStyle w:val="a3"/>
        <w:tabs>
          <w:tab w:val="left" w:pos="1875"/>
          <w:tab w:val="left" w:pos="3386"/>
          <w:tab w:val="left" w:pos="5851"/>
          <w:tab w:val="left" w:pos="7190"/>
          <w:tab w:val="left" w:pos="9413"/>
        </w:tabs>
        <w:spacing w:before="17" w:line="249" w:lineRule="auto"/>
        <w:ind w:right="413"/>
      </w:pPr>
      <w:r>
        <w:rPr>
          <w:w w:val="105"/>
        </w:rPr>
        <w:t xml:space="preserve">Анализировать текст с точки зрения его соответствия основным признакам: наличия темы, </w:t>
      </w:r>
      <w:r>
        <w:rPr>
          <w:spacing w:val="-2"/>
        </w:rPr>
        <w:t>главной</w:t>
      </w:r>
      <w:r>
        <w:tab/>
      </w:r>
      <w:r>
        <w:rPr>
          <w:spacing w:val="-2"/>
        </w:rPr>
        <w:t>мысли,</w:t>
      </w:r>
      <w:r>
        <w:tab/>
      </w:r>
      <w:r>
        <w:rPr>
          <w:spacing w:val="-2"/>
        </w:rPr>
        <w:t>грамматической</w:t>
      </w:r>
      <w:r>
        <w:tab/>
      </w:r>
      <w:r>
        <w:rPr>
          <w:spacing w:val="-2"/>
        </w:rPr>
        <w:t>связи</w:t>
      </w:r>
      <w:r>
        <w:tab/>
      </w:r>
      <w:r>
        <w:rPr>
          <w:spacing w:val="-2"/>
        </w:rPr>
        <w:t>предложений,</w:t>
      </w:r>
      <w:r>
        <w:tab/>
      </w:r>
      <w:r>
        <w:rPr>
          <w:spacing w:val="-2"/>
        </w:rPr>
        <w:t xml:space="preserve">цельности </w:t>
      </w:r>
      <w:r>
        <w:rPr>
          <w:w w:val="105"/>
        </w:rPr>
        <w:t>и</w:t>
      </w:r>
      <w:r>
        <w:rPr>
          <w:spacing w:val="66"/>
          <w:w w:val="105"/>
        </w:rPr>
        <w:t xml:space="preserve">  </w:t>
      </w:r>
      <w:r>
        <w:rPr>
          <w:w w:val="105"/>
        </w:rPr>
        <w:t>относительной</w:t>
      </w:r>
      <w:r>
        <w:rPr>
          <w:spacing w:val="66"/>
          <w:w w:val="105"/>
        </w:rPr>
        <w:t xml:space="preserve">  </w:t>
      </w:r>
      <w:r>
        <w:rPr>
          <w:w w:val="105"/>
        </w:rPr>
        <w:t>законченности,</w:t>
      </w:r>
      <w:r>
        <w:rPr>
          <w:spacing w:val="68"/>
          <w:w w:val="105"/>
        </w:rPr>
        <w:t xml:space="preserve">  </w:t>
      </w:r>
      <w:r>
        <w:rPr>
          <w:w w:val="105"/>
        </w:rPr>
        <w:t>указывать</w:t>
      </w:r>
      <w:r>
        <w:rPr>
          <w:spacing w:val="68"/>
          <w:w w:val="105"/>
        </w:rPr>
        <w:t xml:space="preserve">  </w:t>
      </w:r>
      <w:r>
        <w:rPr>
          <w:w w:val="105"/>
        </w:rPr>
        <w:t>способы</w:t>
      </w:r>
      <w:r>
        <w:rPr>
          <w:spacing w:val="65"/>
          <w:w w:val="105"/>
        </w:rPr>
        <w:t xml:space="preserve">  </w:t>
      </w:r>
      <w:r>
        <w:rPr>
          <w:w w:val="105"/>
        </w:rPr>
        <w:t>и</w:t>
      </w:r>
      <w:r>
        <w:rPr>
          <w:spacing w:val="70"/>
          <w:w w:val="105"/>
        </w:rPr>
        <w:t xml:space="preserve">  </w:t>
      </w:r>
      <w:r>
        <w:rPr>
          <w:w w:val="105"/>
        </w:rPr>
        <w:t>средства</w:t>
      </w:r>
      <w:r>
        <w:rPr>
          <w:spacing w:val="70"/>
          <w:w w:val="105"/>
        </w:rPr>
        <w:t xml:space="preserve">  </w:t>
      </w:r>
      <w:r>
        <w:rPr>
          <w:w w:val="105"/>
        </w:rPr>
        <w:t>связи</w:t>
      </w:r>
      <w:r>
        <w:rPr>
          <w:spacing w:val="66"/>
          <w:w w:val="105"/>
        </w:rPr>
        <w:t xml:space="preserve">  </w:t>
      </w:r>
      <w:r>
        <w:rPr>
          <w:w w:val="105"/>
        </w:rPr>
        <w:t>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05752A" w:rsidRDefault="00A45EFB">
      <w:pPr>
        <w:pStyle w:val="a3"/>
        <w:tabs>
          <w:tab w:val="left" w:pos="3539"/>
          <w:tab w:val="left" w:pos="6556"/>
          <w:tab w:val="left" w:pos="9868"/>
        </w:tabs>
        <w:spacing w:before="6" w:line="249" w:lineRule="auto"/>
        <w:ind w:right="410"/>
      </w:pPr>
      <w:r>
        <w:rPr>
          <w:w w:val="105"/>
        </w:rPr>
        <w:t>Распознавать тексты разных функционально-смысловых типов речи;</w:t>
      </w:r>
      <w:r>
        <w:rPr>
          <w:spacing w:val="-3"/>
          <w:w w:val="105"/>
        </w:rPr>
        <w:t xml:space="preserve"> </w:t>
      </w:r>
      <w:r>
        <w:rPr>
          <w:w w:val="105"/>
        </w:rPr>
        <w:t xml:space="preserve">анализировать тексты разных функциональных разновидностей языка и жанров, применять эти знания при выполнении </w:t>
      </w:r>
      <w:r>
        <w:rPr>
          <w:spacing w:val="-2"/>
          <w:w w:val="105"/>
        </w:rPr>
        <w:t>языкового</w:t>
      </w:r>
      <w:r>
        <w:tab/>
      </w:r>
      <w:r>
        <w:rPr>
          <w:spacing w:val="-2"/>
          <w:w w:val="105"/>
        </w:rPr>
        <w:t>анализа</w:t>
      </w:r>
      <w:r>
        <w:tab/>
      </w:r>
      <w:r>
        <w:rPr>
          <w:spacing w:val="-2"/>
          <w:w w:val="105"/>
        </w:rPr>
        <w:t>различных</w:t>
      </w:r>
      <w:r>
        <w:tab/>
      </w:r>
      <w:r>
        <w:rPr>
          <w:spacing w:val="-2"/>
          <w:w w:val="105"/>
        </w:rPr>
        <w:t xml:space="preserve">видов </w:t>
      </w:r>
      <w:r>
        <w:rPr>
          <w:w w:val="105"/>
        </w:rPr>
        <w:t>и в речевой практике.</w:t>
      </w:r>
    </w:p>
    <w:p w:rsidR="0005752A" w:rsidRDefault="00A45EFB">
      <w:pPr>
        <w:pStyle w:val="a3"/>
        <w:spacing w:before="2" w:line="249" w:lineRule="auto"/>
        <w:ind w:right="416"/>
      </w:pPr>
      <w:r>
        <w:rPr>
          <w:w w:val="105"/>
        </w:rPr>
        <w:t>Создавать</w:t>
      </w:r>
      <w:r>
        <w:rPr>
          <w:spacing w:val="69"/>
          <w:w w:val="105"/>
        </w:rPr>
        <w:t xml:space="preserve">  </w:t>
      </w:r>
      <w:r>
        <w:rPr>
          <w:w w:val="105"/>
        </w:rPr>
        <w:t>тексты</w:t>
      </w:r>
      <w:r>
        <w:rPr>
          <w:spacing w:val="68"/>
          <w:w w:val="105"/>
        </w:rPr>
        <w:t xml:space="preserve">  </w:t>
      </w:r>
      <w:r>
        <w:rPr>
          <w:w w:val="105"/>
        </w:rPr>
        <w:t>различных</w:t>
      </w:r>
      <w:r>
        <w:rPr>
          <w:spacing w:val="67"/>
          <w:w w:val="105"/>
        </w:rPr>
        <w:t xml:space="preserve">  </w:t>
      </w:r>
      <w:r>
        <w:rPr>
          <w:w w:val="105"/>
        </w:rPr>
        <w:t>функционально-смысловых</w:t>
      </w:r>
      <w:r>
        <w:rPr>
          <w:spacing w:val="67"/>
          <w:w w:val="105"/>
        </w:rPr>
        <w:t xml:space="preserve">  </w:t>
      </w:r>
      <w:r>
        <w:rPr>
          <w:w w:val="105"/>
        </w:rPr>
        <w:t>типов</w:t>
      </w:r>
      <w:r>
        <w:rPr>
          <w:spacing w:val="70"/>
          <w:w w:val="105"/>
        </w:rPr>
        <w:t xml:space="preserve">  </w:t>
      </w:r>
      <w:r>
        <w:rPr>
          <w:w w:val="105"/>
        </w:rPr>
        <w:t>речи</w:t>
      </w:r>
      <w:r>
        <w:rPr>
          <w:spacing w:val="70"/>
          <w:w w:val="105"/>
        </w:rPr>
        <w:t xml:space="preserve">  </w:t>
      </w:r>
      <w:r>
        <w:rPr>
          <w:w w:val="105"/>
        </w:rPr>
        <w:t>с</w:t>
      </w:r>
      <w:r>
        <w:rPr>
          <w:spacing w:val="67"/>
          <w:w w:val="105"/>
        </w:rPr>
        <w:t xml:space="preserve">  </w:t>
      </w:r>
      <w:r>
        <w:rPr>
          <w:w w:val="105"/>
        </w:rPr>
        <w:t>опорой на</w:t>
      </w:r>
      <w:r>
        <w:rPr>
          <w:spacing w:val="61"/>
          <w:w w:val="105"/>
        </w:rPr>
        <w:t xml:space="preserve">  </w:t>
      </w:r>
      <w:r>
        <w:rPr>
          <w:w w:val="105"/>
        </w:rPr>
        <w:t>жизненный</w:t>
      </w:r>
      <w:r>
        <w:rPr>
          <w:spacing w:val="61"/>
          <w:w w:val="105"/>
        </w:rPr>
        <w:t xml:space="preserve">  </w:t>
      </w:r>
      <w:r>
        <w:rPr>
          <w:w w:val="105"/>
        </w:rPr>
        <w:t>и</w:t>
      </w:r>
      <w:r>
        <w:rPr>
          <w:spacing w:val="61"/>
          <w:w w:val="105"/>
        </w:rPr>
        <w:t xml:space="preserve">  </w:t>
      </w:r>
      <w:r>
        <w:rPr>
          <w:w w:val="105"/>
        </w:rPr>
        <w:t>читательский</w:t>
      </w:r>
      <w:r>
        <w:rPr>
          <w:spacing w:val="61"/>
          <w:w w:val="105"/>
        </w:rPr>
        <w:t xml:space="preserve">  </w:t>
      </w:r>
      <w:r>
        <w:rPr>
          <w:w w:val="105"/>
        </w:rPr>
        <w:t>опыт,</w:t>
      </w:r>
      <w:r>
        <w:rPr>
          <w:spacing w:val="59"/>
          <w:w w:val="105"/>
        </w:rPr>
        <w:t xml:space="preserve">  </w:t>
      </w:r>
      <w:r>
        <w:rPr>
          <w:w w:val="105"/>
        </w:rPr>
        <w:t>тексты</w:t>
      </w:r>
      <w:r>
        <w:rPr>
          <w:spacing w:val="63"/>
          <w:w w:val="105"/>
        </w:rPr>
        <w:t xml:space="preserve">  </w:t>
      </w:r>
      <w:r>
        <w:rPr>
          <w:w w:val="105"/>
        </w:rPr>
        <w:t>с</w:t>
      </w:r>
      <w:r>
        <w:rPr>
          <w:spacing w:val="58"/>
          <w:w w:val="105"/>
        </w:rPr>
        <w:t xml:space="preserve">  </w:t>
      </w:r>
      <w:r>
        <w:rPr>
          <w:w w:val="105"/>
        </w:rPr>
        <w:t>опорой</w:t>
      </w:r>
      <w:r>
        <w:rPr>
          <w:spacing w:val="61"/>
          <w:w w:val="105"/>
        </w:rPr>
        <w:t xml:space="preserve">  </w:t>
      </w:r>
      <w:r>
        <w:rPr>
          <w:w w:val="105"/>
        </w:rPr>
        <w:t>на</w:t>
      </w:r>
      <w:r>
        <w:rPr>
          <w:spacing w:val="64"/>
          <w:w w:val="105"/>
        </w:rPr>
        <w:t xml:space="preserve">  </w:t>
      </w:r>
      <w:r>
        <w:rPr>
          <w:w w:val="105"/>
        </w:rPr>
        <w:t>произведения</w:t>
      </w:r>
      <w:r>
        <w:rPr>
          <w:spacing w:val="59"/>
          <w:w w:val="105"/>
        </w:rPr>
        <w:t xml:space="preserve">  </w:t>
      </w:r>
      <w:r>
        <w:rPr>
          <w:w w:val="105"/>
        </w:rPr>
        <w:t>искусства (в том числе сочинения-миниатюры объёмом 7 и более предложений, классные сочинения объёмом не менее</w:t>
      </w:r>
      <w:r>
        <w:rPr>
          <w:spacing w:val="-5"/>
          <w:w w:val="105"/>
        </w:rPr>
        <w:t xml:space="preserve"> </w:t>
      </w:r>
      <w:r>
        <w:rPr>
          <w:w w:val="105"/>
        </w:rPr>
        <w:t>200 слов с учётом стиля</w:t>
      </w:r>
      <w:r>
        <w:rPr>
          <w:spacing w:val="-2"/>
          <w:w w:val="105"/>
        </w:rPr>
        <w:t xml:space="preserve"> </w:t>
      </w:r>
      <w:r>
        <w:rPr>
          <w:w w:val="105"/>
        </w:rPr>
        <w:t>и жанра сочинения, характера темы).</w:t>
      </w:r>
    </w:p>
    <w:p w:rsidR="0005752A" w:rsidRDefault="00A45EFB">
      <w:pPr>
        <w:pStyle w:val="a3"/>
        <w:tabs>
          <w:tab w:val="left" w:pos="1868"/>
          <w:tab w:val="left" w:pos="4645"/>
          <w:tab w:val="left" w:pos="8905"/>
          <w:tab w:val="left" w:pos="9877"/>
        </w:tabs>
        <w:spacing w:before="2" w:line="249" w:lineRule="auto"/>
        <w:ind w:right="405"/>
      </w:pPr>
      <w:r>
        <w:rPr>
          <w:w w:val="105"/>
        </w:rPr>
        <w:t xml:space="preserve">Владеть умениями информационной переработки текста: создавать тезисы, конспект, </w:t>
      </w:r>
      <w:r>
        <w:rPr>
          <w:spacing w:val="-2"/>
          <w:w w:val="105"/>
        </w:rPr>
        <w:t>извлекать</w:t>
      </w:r>
      <w:r>
        <w:tab/>
      </w:r>
      <w:r>
        <w:rPr>
          <w:w w:val="105"/>
        </w:rPr>
        <w:t>информацию из</w:t>
      </w:r>
      <w:r>
        <w:tab/>
      </w:r>
      <w:r>
        <w:rPr>
          <w:w w:val="105"/>
        </w:rPr>
        <w:t>различных источников, в</w:t>
      </w:r>
      <w:r>
        <w:tab/>
      </w:r>
      <w:r>
        <w:rPr>
          <w:spacing w:val="-4"/>
          <w:w w:val="105"/>
        </w:rPr>
        <w:t>том</w:t>
      </w:r>
      <w:r>
        <w:tab/>
      </w:r>
      <w:r>
        <w:rPr>
          <w:spacing w:val="-2"/>
          <w:w w:val="105"/>
        </w:rPr>
        <w:t xml:space="preserve">числе </w:t>
      </w:r>
      <w:r>
        <w:rPr>
          <w:w w:val="105"/>
        </w:rPr>
        <w:t xml:space="preserve">из лингвистических словарей и справочной литературы, и использовать её в учебной </w:t>
      </w:r>
      <w:r>
        <w:rPr>
          <w:spacing w:val="-2"/>
          <w:w w:val="105"/>
        </w:rPr>
        <w:t>деятельности.</w:t>
      </w:r>
    </w:p>
    <w:p w:rsidR="0005752A" w:rsidRDefault="00A45EFB">
      <w:pPr>
        <w:pStyle w:val="a3"/>
        <w:spacing w:before="9"/>
        <w:ind w:left="976" w:firstLine="0"/>
      </w:pPr>
      <w:r>
        <w:rPr>
          <w:w w:val="105"/>
        </w:rPr>
        <w:t>Представлять</w:t>
      </w:r>
      <w:r>
        <w:rPr>
          <w:spacing w:val="-14"/>
          <w:w w:val="105"/>
        </w:rPr>
        <w:t xml:space="preserve"> </w:t>
      </w:r>
      <w:r>
        <w:rPr>
          <w:w w:val="105"/>
        </w:rPr>
        <w:t>сообщение</w:t>
      </w:r>
      <w:r>
        <w:rPr>
          <w:spacing w:val="-12"/>
          <w:w w:val="105"/>
        </w:rPr>
        <w:t xml:space="preserve"> </w:t>
      </w:r>
      <w:r>
        <w:rPr>
          <w:w w:val="105"/>
        </w:rPr>
        <w:t>на</w:t>
      </w:r>
      <w:r>
        <w:rPr>
          <w:spacing w:val="-13"/>
          <w:w w:val="105"/>
        </w:rPr>
        <w:t xml:space="preserve"> </w:t>
      </w:r>
      <w:r>
        <w:rPr>
          <w:w w:val="105"/>
        </w:rPr>
        <w:t>заданную</w:t>
      </w:r>
      <w:r>
        <w:rPr>
          <w:spacing w:val="-6"/>
          <w:w w:val="105"/>
        </w:rPr>
        <w:t xml:space="preserve"> </w:t>
      </w:r>
      <w:r>
        <w:rPr>
          <w:w w:val="105"/>
        </w:rPr>
        <w:t>тему</w:t>
      </w:r>
      <w:r>
        <w:rPr>
          <w:spacing w:val="-15"/>
          <w:w w:val="105"/>
        </w:rPr>
        <w:t xml:space="preserve"> </w:t>
      </w:r>
      <w:r>
        <w:rPr>
          <w:w w:val="105"/>
        </w:rPr>
        <w:t>в</w:t>
      </w:r>
      <w:r>
        <w:rPr>
          <w:spacing w:val="-7"/>
          <w:w w:val="105"/>
        </w:rPr>
        <w:t xml:space="preserve"> </w:t>
      </w:r>
      <w:r>
        <w:rPr>
          <w:w w:val="105"/>
        </w:rPr>
        <w:t>виде</w:t>
      </w:r>
      <w:r>
        <w:rPr>
          <w:spacing w:val="-15"/>
          <w:w w:val="105"/>
        </w:rPr>
        <w:t xml:space="preserve"> </w:t>
      </w:r>
      <w:r>
        <w:rPr>
          <w:spacing w:val="-2"/>
          <w:w w:val="105"/>
        </w:rPr>
        <w:t>презентации.</w:t>
      </w:r>
    </w:p>
    <w:p w:rsidR="0005752A" w:rsidRDefault="00A45EFB">
      <w:pPr>
        <w:pStyle w:val="a3"/>
        <w:spacing w:before="9" w:line="247" w:lineRule="auto"/>
        <w:ind w:right="407"/>
      </w:pPr>
      <w:r>
        <w:rPr>
          <w:w w:val="105"/>
        </w:rPr>
        <w:t>Представлять</w:t>
      </w:r>
      <w:r>
        <w:rPr>
          <w:spacing w:val="-2"/>
          <w:w w:val="105"/>
        </w:rPr>
        <w:t xml:space="preserve"> </w:t>
      </w:r>
      <w:r>
        <w:rPr>
          <w:w w:val="105"/>
        </w:rPr>
        <w:t>содержание</w:t>
      </w:r>
      <w:r>
        <w:rPr>
          <w:spacing w:val="-11"/>
          <w:w w:val="105"/>
        </w:rPr>
        <w:t xml:space="preserve"> </w:t>
      </w:r>
      <w:r>
        <w:rPr>
          <w:w w:val="105"/>
        </w:rPr>
        <w:t>прослушанного</w:t>
      </w:r>
      <w:r>
        <w:rPr>
          <w:spacing w:val="-11"/>
          <w:w w:val="105"/>
        </w:rPr>
        <w:t xml:space="preserve"> </w:t>
      </w:r>
      <w:r>
        <w:rPr>
          <w:w w:val="105"/>
        </w:rPr>
        <w:t>или</w:t>
      </w:r>
      <w:r>
        <w:rPr>
          <w:spacing w:val="-6"/>
          <w:w w:val="105"/>
        </w:rPr>
        <w:t xml:space="preserve"> </w:t>
      </w:r>
      <w:r>
        <w:rPr>
          <w:w w:val="105"/>
        </w:rPr>
        <w:t>прочитанного</w:t>
      </w:r>
      <w:r>
        <w:rPr>
          <w:spacing w:val="-11"/>
          <w:w w:val="105"/>
        </w:rPr>
        <w:t xml:space="preserve"> </w:t>
      </w:r>
      <w:r>
        <w:rPr>
          <w:w w:val="105"/>
        </w:rPr>
        <w:t>научно-учебного</w:t>
      </w:r>
      <w:r>
        <w:rPr>
          <w:spacing w:val="-5"/>
          <w:w w:val="105"/>
        </w:rPr>
        <w:t xml:space="preserve"> </w:t>
      </w:r>
      <w:r>
        <w:rPr>
          <w:w w:val="105"/>
        </w:rPr>
        <w:t>текста</w:t>
      </w:r>
      <w:r>
        <w:rPr>
          <w:spacing w:val="-6"/>
          <w:w w:val="105"/>
        </w:rPr>
        <w:t xml:space="preserve"> </w:t>
      </w:r>
      <w:r>
        <w:rPr>
          <w:w w:val="105"/>
        </w:rPr>
        <w:t>в</w:t>
      </w:r>
      <w:r>
        <w:rPr>
          <w:spacing w:val="-6"/>
          <w:w w:val="105"/>
        </w:rPr>
        <w:t xml:space="preserve"> </w:t>
      </w:r>
      <w:r>
        <w:rPr>
          <w:w w:val="105"/>
        </w:rPr>
        <w:t>виде таблицы, схемы, представлять содержание таблицы, схемы в виде текста.</w:t>
      </w:r>
    </w:p>
    <w:p w:rsidR="0005752A" w:rsidRDefault="00A45EFB">
      <w:pPr>
        <w:pStyle w:val="a3"/>
        <w:spacing w:before="10" w:line="249" w:lineRule="auto"/>
        <w:ind w:right="412"/>
      </w:pPr>
      <w:r>
        <w:rPr>
          <w:w w:val="105"/>
        </w:rPr>
        <w:t>Редактировать тексты: собственные и (или) созданные другими обучающимися тексты с целью совершенствования</w:t>
      </w:r>
      <w:r>
        <w:rPr>
          <w:spacing w:val="-3"/>
          <w:w w:val="105"/>
        </w:rPr>
        <w:t xml:space="preserve"> </w:t>
      </w:r>
      <w:r>
        <w:rPr>
          <w:w w:val="105"/>
        </w:rPr>
        <w:t>их содержания</w:t>
      </w:r>
      <w:r>
        <w:rPr>
          <w:spacing w:val="-3"/>
          <w:w w:val="105"/>
        </w:rPr>
        <w:t xml:space="preserve"> </w:t>
      </w:r>
      <w:r>
        <w:rPr>
          <w:w w:val="105"/>
        </w:rPr>
        <w:t>и формы, сопоставлять исходный</w:t>
      </w:r>
      <w:r>
        <w:rPr>
          <w:spacing w:val="-1"/>
          <w:w w:val="105"/>
        </w:rPr>
        <w:t xml:space="preserve"> </w:t>
      </w:r>
      <w:r>
        <w:rPr>
          <w:w w:val="105"/>
        </w:rPr>
        <w:t>и</w:t>
      </w:r>
      <w:r>
        <w:rPr>
          <w:spacing w:val="-1"/>
          <w:w w:val="105"/>
        </w:rPr>
        <w:t xml:space="preserve"> </w:t>
      </w:r>
      <w:r>
        <w:rPr>
          <w:w w:val="105"/>
        </w:rPr>
        <w:t xml:space="preserve">отредактированный </w:t>
      </w:r>
      <w:r>
        <w:rPr>
          <w:spacing w:val="-2"/>
          <w:w w:val="105"/>
        </w:rPr>
        <w:t>тексты.</w:t>
      </w:r>
    </w:p>
    <w:p w:rsidR="0005752A" w:rsidRDefault="00A45EFB">
      <w:pPr>
        <w:pStyle w:val="a3"/>
        <w:spacing w:before="3"/>
        <w:ind w:left="976" w:firstLine="0"/>
      </w:pPr>
      <w:r>
        <w:t>Функциональные</w:t>
      </w:r>
      <w:r>
        <w:rPr>
          <w:spacing w:val="57"/>
        </w:rPr>
        <w:t xml:space="preserve"> </w:t>
      </w:r>
      <w:r>
        <w:t>разновидности</w:t>
      </w:r>
      <w:r>
        <w:rPr>
          <w:spacing w:val="58"/>
        </w:rPr>
        <w:t xml:space="preserve"> </w:t>
      </w:r>
      <w:r>
        <w:rPr>
          <w:spacing w:val="-2"/>
        </w:rPr>
        <w:t>языка.</w:t>
      </w:r>
    </w:p>
    <w:p w:rsidR="0005752A" w:rsidRDefault="00A45EFB">
      <w:pPr>
        <w:pStyle w:val="a3"/>
        <w:spacing w:before="9" w:line="249" w:lineRule="auto"/>
        <w:ind w:right="404"/>
      </w:pPr>
      <w:r>
        <w:rPr>
          <w:w w:val="105"/>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05752A" w:rsidRDefault="00A45EFB">
      <w:pPr>
        <w:pStyle w:val="a3"/>
        <w:spacing w:before="2" w:line="254" w:lineRule="auto"/>
        <w:ind w:right="416"/>
      </w:pPr>
      <w:r>
        <w:rPr>
          <w:w w:val="105"/>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05752A" w:rsidRDefault="00A45EFB">
      <w:pPr>
        <w:pStyle w:val="a3"/>
        <w:spacing w:line="247" w:lineRule="auto"/>
        <w:ind w:right="412"/>
      </w:pPr>
      <w:r>
        <w:rPr>
          <w:w w:val="105"/>
        </w:rPr>
        <w:t>Осуществлять</w:t>
      </w:r>
      <w:r>
        <w:rPr>
          <w:spacing w:val="70"/>
          <w:w w:val="150"/>
        </w:rPr>
        <w:t xml:space="preserve">   </w:t>
      </w:r>
      <w:r>
        <w:rPr>
          <w:w w:val="105"/>
        </w:rPr>
        <w:t>выбор</w:t>
      </w:r>
      <w:r>
        <w:rPr>
          <w:spacing w:val="71"/>
          <w:w w:val="150"/>
        </w:rPr>
        <w:t xml:space="preserve">   </w:t>
      </w:r>
      <w:r>
        <w:rPr>
          <w:w w:val="105"/>
        </w:rPr>
        <w:t>языковых</w:t>
      </w:r>
      <w:r>
        <w:rPr>
          <w:spacing w:val="71"/>
          <w:w w:val="150"/>
        </w:rPr>
        <w:t xml:space="preserve">   </w:t>
      </w:r>
      <w:r>
        <w:rPr>
          <w:w w:val="105"/>
        </w:rPr>
        <w:t>средств</w:t>
      </w:r>
      <w:r>
        <w:rPr>
          <w:spacing w:val="71"/>
          <w:w w:val="150"/>
        </w:rPr>
        <w:t xml:space="preserve">   </w:t>
      </w:r>
      <w:r>
        <w:rPr>
          <w:w w:val="105"/>
        </w:rPr>
        <w:t>для</w:t>
      </w:r>
      <w:r>
        <w:rPr>
          <w:spacing w:val="72"/>
          <w:w w:val="150"/>
        </w:rPr>
        <w:t xml:space="preserve">   </w:t>
      </w:r>
      <w:r>
        <w:rPr>
          <w:w w:val="105"/>
        </w:rPr>
        <w:t>создания</w:t>
      </w:r>
      <w:r>
        <w:rPr>
          <w:spacing w:val="69"/>
          <w:w w:val="150"/>
        </w:rPr>
        <w:t xml:space="preserve">   </w:t>
      </w:r>
      <w:r>
        <w:rPr>
          <w:w w:val="105"/>
        </w:rPr>
        <w:t>высказывания в соответствии с целью, темой и коммуникативным замыслом.</w:t>
      </w:r>
    </w:p>
    <w:p w:rsidR="0005752A" w:rsidRDefault="00A45EFB">
      <w:pPr>
        <w:pStyle w:val="a3"/>
        <w:spacing w:before="4"/>
        <w:ind w:left="976" w:firstLine="0"/>
      </w:pPr>
      <w:r>
        <w:rPr>
          <w:w w:val="105"/>
        </w:rPr>
        <w:t>Система</w:t>
      </w:r>
      <w:r>
        <w:rPr>
          <w:spacing w:val="-15"/>
          <w:w w:val="105"/>
        </w:rPr>
        <w:t xml:space="preserve"> </w:t>
      </w:r>
      <w:r>
        <w:rPr>
          <w:spacing w:val="-2"/>
          <w:w w:val="105"/>
        </w:rPr>
        <w:t>языка.</w:t>
      </w:r>
    </w:p>
    <w:p w:rsidR="0005752A" w:rsidRDefault="00A45EFB">
      <w:pPr>
        <w:pStyle w:val="a3"/>
        <w:spacing w:before="9"/>
        <w:ind w:left="976" w:firstLine="0"/>
      </w:pPr>
      <w:r>
        <w:t>Cинтаксис.</w:t>
      </w:r>
      <w:r>
        <w:rPr>
          <w:spacing w:val="31"/>
        </w:rPr>
        <w:t xml:space="preserve"> </w:t>
      </w:r>
      <w:r>
        <w:t>Культура</w:t>
      </w:r>
      <w:r>
        <w:rPr>
          <w:spacing w:val="38"/>
        </w:rPr>
        <w:t xml:space="preserve"> </w:t>
      </w:r>
      <w:r>
        <w:t>речи.</w:t>
      </w:r>
      <w:r>
        <w:rPr>
          <w:spacing w:val="21"/>
        </w:rPr>
        <w:t xml:space="preserve"> </w:t>
      </w:r>
      <w:r>
        <w:rPr>
          <w:spacing w:val="-2"/>
        </w:rPr>
        <w:t>Пунктуация.</w:t>
      </w:r>
    </w:p>
    <w:p w:rsidR="0005752A" w:rsidRDefault="00A45EFB">
      <w:pPr>
        <w:pStyle w:val="a3"/>
        <w:spacing w:before="9" w:line="252" w:lineRule="auto"/>
        <w:ind w:right="407"/>
      </w:pPr>
      <w:r>
        <w:rPr>
          <w:w w:val="105"/>
        </w:rPr>
        <w:t xml:space="preserve">Иметь представление о синтаксисе как разделе лингвистики, распознавать словосочетание и предложение как единицы </w:t>
      </w:r>
      <w:r>
        <w:rPr>
          <w:w w:val="105"/>
          <w:position w:val="1"/>
        </w:rPr>
        <w:t>синтаксиса.</w:t>
      </w:r>
    </w:p>
    <w:p w:rsidR="0005752A" w:rsidRDefault="00A45EFB">
      <w:pPr>
        <w:pStyle w:val="a3"/>
        <w:spacing w:line="254" w:lineRule="auto"/>
        <w:ind w:left="976" w:right="5852" w:firstLine="0"/>
      </w:pPr>
      <w:r>
        <w:t xml:space="preserve">Различать функции знаков препинания. </w:t>
      </w:r>
      <w:r>
        <w:rPr>
          <w:spacing w:val="-2"/>
          <w:w w:val="105"/>
        </w:rPr>
        <w:t>Словосочетание.</w:t>
      </w:r>
    </w:p>
    <w:p w:rsidR="0005752A" w:rsidRDefault="00A45EFB">
      <w:pPr>
        <w:pStyle w:val="a3"/>
        <w:spacing w:line="249" w:lineRule="auto"/>
        <w:ind w:right="417"/>
      </w:pPr>
      <w:r>
        <w:rPr>
          <w:w w:val="105"/>
        </w:rPr>
        <w:t>Распознавать словосочетания по морфологическим свойствам главного слова: именные, глагольные,</w:t>
      </w:r>
      <w:r>
        <w:rPr>
          <w:spacing w:val="80"/>
          <w:w w:val="105"/>
        </w:rPr>
        <w:t xml:space="preserve">    </w:t>
      </w:r>
      <w:r>
        <w:rPr>
          <w:w w:val="105"/>
        </w:rPr>
        <w:t>наречные;</w:t>
      </w:r>
      <w:r>
        <w:rPr>
          <w:spacing w:val="80"/>
          <w:w w:val="105"/>
        </w:rPr>
        <w:t xml:space="preserve">    </w:t>
      </w:r>
      <w:r>
        <w:rPr>
          <w:w w:val="105"/>
        </w:rPr>
        <w:t>определять</w:t>
      </w:r>
      <w:r>
        <w:rPr>
          <w:spacing w:val="80"/>
          <w:w w:val="105"/>
        </w:rPr>
        <w:t xml:space="preserve">    </w:t>
      </w:r>
      <w:r>
        <w:rPr>
          <w:w w:val="105"/>
        </w:rPr>
        <w:t>типы</w:t>
      </w:r>
      <w:r>
        <w:rPr>
          <w:spacing w:val="80"/>
          <w:w w:val="105"/>
        </w:rPr>
        <w:t xml:space="preserve">    </w:t>
      </w:r>
      <w:r>
        <w:rPr>
          <w:w w:val="105"/>
        </w:rPr>
        <w:t>подчинительной</w:t>
      </w:r>
      <w:r>
        <w:rPr>
          <w:spacing w:val="80"/>
          <w:w w:val="105"/>
        </w:rPr>
        <w:t xml:space="preserve">    </w:t>
      </w:r>
      <w:r>
        <w:rPr>
          <w:w w:val="105"/>
        </w:rPr>
        <w:t>связи</w:t>
      </w:r>
      <w:r>
        <w:rPr>
          <w:spacing w:val="80"/>
          <w:w w:val="105"/>
        </w:rPr>
        <w:t xml:space="preserve">    </w:t>
      </w:r>
      <w:r>
        <w:rPr>
          <w:w w:val="105"/>
        </w:rPr>
        <w:t>слов</w:t>
      </w:r>
      <w:r>
        <w:rPr>
          <w:spacing w:val="40"/>
          <w:w w:val="105"/>
        </w:rPr>
        <w:t xml:space="preserve"> </w:t>
      </w:r>
      <w:r>
        <w:rPr>
          <w:w w:val="105"/>
        </w:rPr>
        <w:t>в словосочетании: согласование, управление,</w:t>
      </w:r>
      <w:r>
        <w:rPr>
          <w:spacing w:val="-3"/>
          <w:w w:val="105"/>
        </w:rPr>
        <w:t xml:space="preserve"> </w:t>
      </w:r>
      <w:r>
        <w:rPr>
          <w:w w:val="105"/>
        </w:rPr>
        <w:t>примыкание, выявлять</w:t>
      </w:r>
      <w:r>
        <w:rPr>
          <w:spacing w:val="-2"/>
          <w:w w:val="105"/>
        </w:rPr>
        <w:t xml:space="preserve"> </w:t>
      </w:r>
      <w:r>
        <w:rPr>
          <w:w w:val="105"/>
        </w:rPr>
        <w:t xml:space="preserve">грамматическую синонимию </w:t>
      </w:r>
      <w:r>
        <w:rPr>
          <w:spacing w:val="-2"/>
          <w:w w:val="105"/>
        </w:rPr>
        <w:t>словосочетаний.</w:t>
      </w:r>
    </w:p>
    <w:p w:rsidR="0005752A" w:rsidRDefault="00A45EFB">
      <w:pPr>
        <w:pStyle w:val="a3"/>
        <w:spacing w:line="254" w:lineRule="auto"/>
        <w:ind w:left="976" w:right="5062" w:firstLine="0"/>
      </w:pPr>
      <w:r>
        <w:t xml:space="preserve">Применять нормы построения словосочетаний. </w:t>
      </w:r>
      <w:r>
        <w:rPr>
          <w:spacing w:val="-2"/>
          <w:w w:val="105"/>
        </w:rPr>
        <w:t>Предложение.</w:t>
      </w:r>
    </w:p>
    <w:p w:rsidR="0005752A" w:rsidRDefault="00A45EFB">
      <w:pPr>
        <w:pStyle w:val="a3"/>
        <w:spacing w:line="249" w:lineRule="auto"/>
        <w:ind w:right="429"/>
      </w:pPr>
      <w:r>
        <w:rPr>
          <w:w w:val="105"/>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05752A" w:rsidRDefault="00A45EFB">
      <w:pPr>
        <w:pStyle w:val="a3"/>
        <w:ind w:left="976" w:firstLine="0"/>
      </w:pPr>
      <w:r>
        <w:rPr>
          <w:w w:val="105"/>
        </w:rPr>
        <w:t>Распознавать</w:t>
      </w:r>
      <w:r>
        <w:rPr>
          <w:spacing w:val="78"/>
          <w:w w:val="150"/>
        </w:rPr>
        <w:t xml:space="preserve">  </w:t>
      </w:r>
      <w:r>
        <w:rPr>
          <w:w w:val="105"/>
        </w:rPr>
        <w:t>предложения</w:t>
      </w:r>
      <w:r>
        <w:rPr>
          <w:spacing w:val="78"/>
          <w:w w:val="150"/>
        </w:rPr>
        <w:t xml:space="preserve">  </w:t>
      </w:r>
      <w:r>
        <w:rPr>
          <w:w w:val="105"/>
        </w:rPr>
        <w:t>по</w:t>
      </w:r>
      <w:r>
        <w:rPr>
          <w:spacing w:val="77"/>
          <w:w w:val="150"/>
        </w:rPr>
        <w:t xml:space="preserve">  </w:t>
      </w:r>
      <w:r>
        <w:rPr>
          <w:w w:val="105"/>
        </w:rPr>
        <w:t>цели</w:t>
      </w:r>
      <w:r>
        <w:rPr>
          <w:spacing w:val="52"/>
          <w:w w:val="105"/>
        </w:rPr>
        <w:t xml:space="preserve">   </w:t>
      </w:r>
      <w:r>
        <w:rPr>
          <w:w w:val="105"/>
        </w:rPr>
        <w:t>высказывания,</w:t>
      </w:r>
      <w:r>
        <w:rPr>
          <w:spacing w:val="51"/>
          <w:w w:val="105"/>
        </w:rPr>
        <w:t xml:space="preserve">   </w:t>
      </w:r>
      <w:r>
        <w:rPr>
          <w:w w:val="105"/>
        </w:rPr>
        <w:t>эмоциональной</w:t>
      </w:r>
      <w:r>
        <w:rPr>
          <w:spacing w:val="53"/>
          <w:w w:val="105"/>
        </w:rPr>
        <w:t xml:space="preserve">   </w:t>
      </w:r>
      <w:r>
        <w:rPr>
          <w:spacing w:val="-2"/>
          <w:w w:val="105"/>
        </w:rPr>
        <w:t>окраске,</w:t>
      </w:r>
    </w:p>
    <w:p w:rsidR="0005752A" w:rsidRDefault="0005752A">
      <w:pPr>
        <w:sectPr w:rsidR="0005752A">
          <w:pgSz w:w="11910" w:h="16850"/>
          <w:pgMar w:top="840" w:right="160" w:bottom="280" w:left="860" w:header="605" w:footer="0" w:gutter="0"/>
          <w:cols w:space="720"/>
        </w:sectPr>
      </w:pPr>
    </w:p>
    <w:p w:rsidR="0005752A" w:rsidRDefault="00A45EFB">
      <w:pPr>
        <w:pStyle w:val="a3"/>
        <w:spacing w:before="1" w:line="252" w:lineRule="auto"/>
        <w:ind w:right="422" w:firstLine="0"/>
      </w:pPr>
      <w:r>
        <w:rPr>
          <w:w w:val="105"/>
        </w:rPr>
        <w:lastRenderedPageBreak/>
        <w:t>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05752A" w:rsidRDefault="00A45EFB">
      <w:pPr>
        <w:pStyle w:val="a3"/>
        <w:spacing w:line="252" w:lineRule="auto"/>
        <w:ind w:right="408"/>
      </w:pPr>
      <w:r>
        <w:rPr>
          <w:w w:val="105"/>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05752A" w:rsidRDefault="00A45EFB">
      <w:pPr>
        <w:pStyle w:val="a3"/>
        <w:spacing w:line="252" w:lineRule="auto"/>
        <w:ind w:right="426"/>
      </w:pPr>
      <w:r>
        <w:rPr>
          <w:w w:val="105"/>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05752A" w:rsidRDefault="00A45EFB">
      <w:pPr>
        <w:pStyle w:val="a3"/>
        <w:spacing w:line="252" w:lineRule="auto"/>
        <w:ind w:right="406"/>
      </w:pPr>
      <w:r>
        <w:rPr>
          <w:w w:val="105"/>
        </w:rPr>
        <w:t>Различать</w:t>
      </w:r>
      <w:r>
        <w:rPr>
          <w:spacing w:val="80"/>
          <w:w w:val="150"/>
        </w:rPr>
        <w:t xml:space="preserve">   </w:t>
      </w:r>
      <w:r>
        <w:rPr>
          <w:w w:val="105"/>
        </w:rPr>
        <w:t>виды</w:t>
      </w:r>
      <w:r>
        <w:rPr>
          <w:spacing w:val="80"/>
          <w:w w:val="150"/>
        </w:rPr>
        <w:t xml:space="preserve">   </w:t>
      </w:r>
      <w:r>
        <w:rPr>
          <w:w w:val="105"/>
        </w:rPr>
        <w:t>второстепенных</w:t>
      </w:r>
      <w:r>
        <w:rPr>
          <w:spacing w:val="80"/>
          <w:w w:val="150"/>
        </w:rPr>
        <w:t xml:space="preserve">   </w:t>
      </w:r>
      <w:r>
        <w:rPr>
          <w:w w:val="105"/>
        </w:rPr>
        <w:t>членов</w:t>
      </w:r>
      <w:r>
        <w:rPr>
          <w:spacing w:val="80"/>
          <w:w w:val="150"/>
        </w:rPr>
        <w:t xml:space="preserve">   </w:t>
      </w:r>
      <w:r>
        <w:rPr>
          <w:w w:val="105"/>
        </w:rPr>
        <w:t>предложения</w:t>
      </w:r>
      <w:r>
        <w:rPr>
          <w:spacing w:val="80"/>
          <w:w w:val="150"/>
        </w:rPr>
        <w:t xml:space="preserve">   </w:t>
      </w:r>
      <w:r>
        <w:rPr>
          <w:w w:val="105"/>
        </w:rPr>
        <w:t>(согласованные и несогласованные определения, приложение как особый вид определения, прямые и косвенные дополнения, виды обстоятельств).</w:t>
      </w:r>
    </w:p>
    <w:p w:rsidR="0005752A" w:rsidRDefault="00A45EFB">
      <w:pPr>
        <w:pStyle w:val="a3"/>
        <w:spacing w:line="249" w:lineRule="auto"/>
        <w:ind w:right="402"/>
      </w:pPr>
      <w:r>
        <w:rPr>
          <w:w w:val="105"/>
        </w:rPr>
        <w:t>Распознавать односоставные предложения, их</w:t>
      </w:r>
      <w:r>
        <w:rPr>
          <w:spacing w:val="-4"/>
          <w:w w:val="105"/>
        </w:rPr>
        <w:t xml:space="preserve"> </w:t>
      </w:r>
      <w:r>
        <w:rPr>
          <w:w w:val="105"/>
        </w:rPr>
        <w:t>грамматические</w:t>
      </w:r>
      <w:r>
        <w:rPr>
          <w:spacing w:val="-5"/>
          <w:w w:val="105"/>
        </w:rPr>
        <w:t xml:space="preserve"> </w:t>
      </w:r>
      <w:r>
        <w:rPr>
          <w:w w:val="105"/>
        </w:rPr>
        <w:t>признаки,</w:t>
      </w:r>
      <w:r>
        <w:rPr>
          <w:spacing w:val="-3"/>
          <w:w w:val="105"/>
        </w:rPr>
        <w:t xml:space="preserve"> </w:t>
      </w:r>
      <w:r>
        <w:rPr>
          <w:w w:val="105"/>
        </w:rPr>
        <w:t>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w:t>
      </w:r>
      <w:r>
        <w:rPr>
          <w:spacing w:val="-4"/>
          <w:w w:val="105"/>
        </w:rPr>
        <w:t xml:space="preserve"> </w:t>
      </w:r>
      <w:r>
        <w:rPr>
          <w:w w:val="105"/>
        </w:rPr>
        <w:t>и двусоставных</w:t>
      </w:r>
      <w:r>
        <w:rPr>
          <w:spacing w:val="-4"/>
          <w:w w:val="105"/>
        </w:rPr>
        <w:t xml:space="preserve"> </w:t>
      </w:r>
      <w:r>
        <w:rPr>
          <w:w w:val="105"/>
        </w:rPr>
        <w:t>предложений;</w:t>
      </w:r>
      <w:r>
        <w:rPr>
          <w:spacing w:val="-2"/>
          <w:w w:val="105"/>
        </w:rPr>
        <w:t xml:space="preserve"> </w:t>
      </w:r>
      <w:r>
        <w:rPr>
          <w:w w:val="105"/>
        </w:rPr>
        <w:t>понимать</w:t>
      </w:r>
      <w:r>
        <w:rPr>
          <w:spacing w:val="-2"/>
          <w:w w:val="105"/>
        </w:rPr>
        <w:t xml:space="preserve"> </w:t>
      </w:r>
      <w:r>
        <w:rPr>
          <w:w w:val="105"/>
        </w:rPr>
        <w:t>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05752A" w:rsidRDefault="00A45EFB">
      <w:pPr>
        <w:pStyle w:val="a3"/>
        <w:spacing w:line="249" w:lineRule="auto"/>
        <w:ind w:right="417"/>
      </w:pPr>
      <w:r>
        <w:rPr>
          <w:w w:val="105"/>
        </w:rPr>
        <w:t>Характеризовать</w:t>
      </w:r>
      <w:r>
        <w:rPr>
          <w:spacing w:val="78"/>
          <w:w w:val="150"/>
        </w:rPr>
        <w:t xml:space="preserve">   </w:t>
      </w:r>
      <w:r>
        <w:rPr>
          <w:w w:val="105"/>
        </w:rPr>
        <w:t>признаки</w:t>
      </w:r>
      <w:r>
        <w:rPr>
          <w:spacing w:val="76"/>
          <w:w w:val="150"/>
        </w:rPr>
        <w:t xml:space="preserve">   </w:t>
      </w:r>
      <w:r>
        <w:rPr>
          <w:w w:val="105"/>
        </w:rPr>
        <w:t>однородных</w:t>
      </w:r>
      <w:r>
        <w:rPr>
          <w:spacing w:val="77"/>
          <w:w w:val="150"/>
        </w:rPr>
        <w:t xml:space="preserve">   </w:t>
      </w:r>
      <w:r>
        <w:rPr>
          <w:w w:val="105"/>
        </w:rPr>
        <w:t>членов</w:t>
      </w:r>
      <w:r>
        <w:rPr>
          <w:spacing w:val="77"/>
          <w:w w:val="150"/>
        </w:rPr>
        <w:t xml:space="preserve">   </w:t>
      </w:r>
      <w:r>
        <w:rPr>
          <w:w w:val="105"/>
        </w:rPr>
        <w:t>предложения,</w:t>
      </w:r>
      <w:r>
        <w:rPr>
          <w:spacing w:val="78"/>
          <w:w w:val="150"/>
        </w:rPr>
        <w:t xml:space="preserve">   </w:t>
      </w:r>
      <w:r>
        <w:rPr>
          <w:w w:val="105"/>
        </w:rPr>
        <w:t>средства их связи (союзная и бессоюзная связь), различать однородные и неоднородные определения; находить</w:t>
      </w:r>
      <w:r>
        <w:rPr>
          <w:spacing w:val="-8"/>
          <w:w w:val="105"/>
        </w:rPr>
        <w:t xml:space="preserve"> </w:t>
      </w:r>
      <w:r>
        <w:rPr>
          <w:w w:val="105"/>
        </w:rPr>
        <w:t>обобщающие</w:t>
      </w:r>
      <w:r>
        <w:rPr>
          <w:spacing w:val="-6"/>
          <w:w w:val="105"/>
        </w:rPr>
        <w:t xml:space="preserve"> </w:t>
      </w:r>
      <w:r>
        <w:rPr>
          <w:w w:val="105"/>
        </w:rPr>
        <w:t>слова</w:t>
      </w:r>
      <w:r>
        <w:rPr>
          <w:spacing w:val="-6"/>
          <w:w w:val="105"/>
        </w:rPr>
        <w:t xml:space="preserve"> </w:t>
      </w:r>
      <w:r>
        <w:rPr>
          <w:w w:val="105"/>
        </w:rPr>
        <w:t>при</w:t>
      </w:r>
      <w:r>
        <w:rPr>
          <w:spacing w:val="-6"/>
          <w:w w:val="105"/>
        </w:rPr>
        <w:t xml:space="preserve"> </w:t>
      </w:r>
      <w:r>
        <w:rPr>
          <w:w w:val="105"/>
        </w:rPr>
        <w:t>однородных</w:t>
      </w:r>
      <w:r>
        <w:rPr>
          <w:spacing w:val="-11"/>
          <w:w w:val="105"/>
        </w:rPr>
        <w:t xml:space="preserve"> </w:t>
      </w:r>
      <w:r>
        <w:rPr>
          <w:w w:val="105"/>
        </w:rPr>
        <w:t>членах,</w:t>
      </w:r>
      <w:r>
        <w:rPr>
          <w:spacing w:val="-8"/>
          <w:w w:val="105"/>
        </w:rPr>
        <w:t xml:space="preserve"> </w:t>
      </w:r>
      <w:r>
        <w:rPr>
          <w:w w:val="105"/>
        </w:rPr>
        <w:t>понимать</w:t>
      </w:r>
      <w:r>
        <w:rPr>
          <w:spacing w:val="-3"/>
          <w:w w:val="105"/>
        </w:rPr>
        <w:t xml:space="preserve"> </w:t>
      </w:r>
      <w:r>
        <w:rPr>
          <w:w w:val="105"/>
        </w:rPr>
        <w:t>особенности</w:t>
      </w:r>
      <w:r>
        <w:rPr>
          <w:spacing w:val="-6"/>
          <w:w w:val="105"/>
        </w:rPr>
        <w:t xml:space="preserve"> </w:t>
      </w:r>
      <w:r>
        <w:rPr>
          <w:w w:val="105"/>
        </w:rPr>
        <w:t>употребления</w:t>
      </w:r>
      <w:r>
        <w:rPr>
          <w:spacing w:val="-9"/>
          <w:w w:val="105"/>
        </w:rPr>
        <w:t xml:space="preserve"> </w:t>
      </w:r>
      <w:r>
        <w:rPr>
          <w:w w:val="105"/>
        </w:rPr>
        <w:t>в речи сочетаний однородных членов разных типов.</w:t>
      </w:r>
    </w:p>
    <w:p w:rsidR="0005752A" w:rsidRDefault="00A45EFB">
      <w:pPr>
        <w:pStyle w:val="a3"/>
        <w:spacing w:line="247" w:lineRule="auto"/>
        <w:ind w:right="428"/>
      </w:pPr>
      <w:r>
        <w:rPr>
          <w:w w:val="105"/>
        </w:rPr>
        <w:t>Применять нормы построения предложений с однородными членами, связанными двойными союзами не только… но и, как… так и.</w:t>
      </w:r>
    </w:p>
    <w:p w:rsidR="0005752A" w:rsidRDefault="00A45EFB">
      <w:pPr>
        <w:pStyle w:val="a3"/>
        <w:spacing w:line="249" w:lineRule="auto"/>
        <w:ind w:right="408"/>
      </w:pPr>
      <w:r>
        <w:rPr>
          <w:w w:val="105"/>
        </w:rPr>
        <w:t>Применять</w:t>
      </w:r>
      <w:r>
        <w:rPr>
          <w:spacing w:val="70"/>
          <w:w w:val="150"/>
        </w:rPr>
        <w:t xml:space="preserve">   </w:t>
      </w:r>
      <w:r>
        <w:rPr>
          <w:w w:val="105"/>
        </w:rPr>
        <w:t>правила</w:t>
      </w:r>
      <w:r>
        <w:rPr>
          <w:spacing w:val="68"/>
          <w:w w:val="150"/>
        </w:rPr>
        <w:t xml:space="preserve">   </w:t>
      </w:r>
      <w:r>
        <w:rPr>
          <w:w w:val="105"/>
        </w:rPr>
        <w:t>постановки</w:t>
      </w:r>
      <w:r>
        <w:rPr>
          <w:spacing w:val="70"/>
          <w:w w:val="150"/>
        </w:rPr>
        <w:t xml:space="preserve">   </w:t>
      </w:r>
      <w:r>
        <w:rPr>
          <w:w w:val="105"/>
        </w:rPr>
        <w:t>знаков</w:t>
      </w:r>
      <w:r>
        <w:rPr>
          <w:spacing w:val="71"/>
          <w:w w:val="150"/>
        </w:rPr>
        <w:t xml:space="preserve">   </w:t>
      </w:r>
      <w:r>
        <w:rPr>
          <w:w w:val="105"/>
        </w:rPr>
        <w:t>препинания</w:t>
      </w:r>
      <w:r>
        <w:rPr>
          <w:spacing w:val="69"/>
          <w:w w:val="150"/>
        </w:rPr>
        <w:t xml:space="preserve">   </w:t>
      </w:r>
      <w:r>
        <w:rPr>
          <w:w w:val="105"/>
        </w:rPr>
        <w:t>в</w:t>
      </w:r>
      <w:r>
        <w:rPr>
          <w:spacing w:val="68"/>
          <w:w w:val="150"/>
        </w:rPr>
        <w:t xml:space="preserve">   </w:t>
      </w:r>
      <w:r>
        <w:rPr>
          <w:w w:val="105"/>
        </w:rPr>
        <w:t>предложениях с однородными членами, связанными попарно, с помощью повторяющихся союзов (и... и, или... или, либo... либo, ни... ни, тo... тo); правила постановки знаков препинания в предложениях с обобщающим словом при однородных членах.</w:t>
      </w:r>
    </w:p>
    <w:p w:rsidR="0005752A" w:rsidRDefault="00A45EFB">
      <w:pPr>
        <w:pStyle w:val="a3"/>
        <w:tabs>
          <w:tab w:val="left" w:pos="2560"/>
          <w:tab w:val="left" w:pos="5352"/>
          <w:tab w:val="left" w:pos="6887"/>
          <w:tab w:val="left" w:pos="9744"/>
        </w:tabs>
        <w:spacing w:before="1" w:line="249" w:lineRule="auto"/>
        <w:ind w:right="415"/>
      </w:pPr>
      <w:r>
        <w:rPr>
          <w:w w:val="105"/>
        </w:rPr>
        <w:t>Распознавать</w:t>
      </w:r>
      <w:r>
        <w:rPr>
          <w:spacing w:val="61"/>
          <w:w w:val="105"/>
        </w:rPr>
        <w:t xml:space="preserve">  </w:t>
      </w:r>
      <w:r>
        <w:rPr>
          <w:w w:val="105"/>
        </w:rPr>
        <w:t>простые</w:t>
      </w:r>
      <w:r>
        <w:rPr>
          <w:spacing w:val="62"/>
          <w:w w:val="105"/>
        </w:rPr>
        <w:t xml:space="preserve">  </w:t>
      </w:r>
      <w:r>
        <w:rPr>
          <w:w w:val="105"/>
        </w:rPr>
        <w:t>неосложнённые</w:t>
      </w:r>
      <w:r>
        <w:rPr>
          <w:spacing w:val="62"/>
          <w:w w:val="105"/>
        </w:rPr>
        <w:t xml:space="preserve">  </w:t>
      </w:r>
      <w:r>
        <w:rPr>
          <w:w w:val="105"/>
        </w:rPr>
        <w:t>предложения,</w:t>
      </w:r>
      <w:r>
        <w:rPr>
          <w:spacing w:val="61"/>
          <w:w w:val="105"/>
        </w:rPr>
        <w:t xml:space="preserve">  </w:t>
      </w:r>
      <w:r>
        <w:rPr>
          <w:w w:val="105"/>
        </w:rPr>
        <w:t>в</w:t>
      </w:r>
      <w:r>
        <w:rPr>
          <w:spacing w:val="66"/>
          <w:w w:val="105"/>
        </w:rPr>
        <w:t xml:space="preserve">  </w:t>
      </w:r>
      <w:r>
        <w:rPr>
          <w:w w:val="105"/>
        </w:rPr>
        <w:t>том</w:t>
      </w:r>
      <w:r>
        <w:rPr>
          <w:spacing w:val="69"/>
          <w:w w:val="105"/>
        </w:rPr>
        <w:t xml:space="preserve">  </w:t>
      </w:r>
      <w:r>
        <w:rPr>
          <w:w w:val="105"/>
        </w:rPr>
        <w:t>числе</w:t>
      </w:r>
      <w:r>
        <w:rPr>
          <w:spacing w:val="59"/>
          <w:w w:val="105"/>
        </w:rPr>
        <w:t xml:space="preserve">  </w:t>
      </w:r>
      <w:r>
        <w:rPr>
          <w:w w:val="105"/>
        </w:rPr>
        <w:t xml:space="preserve">предложения с неоднородными определениями; простые предложения, осложнённые однородными членами, </w:t>
      </w:r>
      <w:r>
        <w:rPr>
          <w:spacing w:val="-2"/>
          <w:w w:val="105"/>
        </w:rPr>
        <w:t>включая</w:t>
      </w:r>
      <w:r>
        <w:tab/>
      </w:r>
      <w:r>
        <w:rPr>
          <w:spacing w:val="-2"/>
          <w:w w:val="105"/>
        </w:rPr>
        <w:t>предложения</w:t>
      </w:r>
      <w:r>
        <w:tab/>
      </w:r>
      <w:r>
        <w:rPr>
          <w:spacing w:val="-10"/>
          <w:w w:val="105"/>
        </w:rPr>
        <w:t>с</w:t>
      </w:r>
      <w:r>
        <w:tab/>
      </w:r>
      <w:r>
        <w:rPr>
          <w:spacing w:val="-2"/>
          <w:w w:val="105"/>
        </w:rPr>
        <w:t>обобщающим</w:t>
      </w:r>
      <w:r>
        <w:tab/>
      </w:r>
      <w:r>
        <w:rPr>
          <w:spacing w:val="-4"/>
          <w:w w:val="105"/>
        </w:rPr>
        <w:t xml:space="preserve">словом </w:t>
      </w:r>
      <w:r>
        <w:rPr>
          <w:w w:val="105"/>
        </w:rPr>
        <w:t>при однородных членах, осложнённые обособленными членами, обращением, вводными словами и предложениями, вставными конструкциями, междометиями.</w:t>
      </w:r>
    </w:p>
    <w:p w:rsidR="0005752A" w:rsidRDefault="00A45EFB">
      <w:pPr>
        <w:pStyle w:val="a3"/>
        <w:tabs>
          <w:tab w:val="left" w:pos="3455"/>
          <w:tab w:val="left" w:pos="4857"/>
          <w:tab w:val="left" w:pos="6450"/>
          <w:tab w:val="left" w:pos="8897"/>
        </w:tabs>
        <w:spacing w:before="8" w:line="249" w:lineRule="auto"/>
        <w:ind w:right="408"/>
      </w:pPr>
      <w:r>
        <w:rPr>
          <w:w w:val="105"/>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w:t>
      </w:r>
      <w:r>
        <w:rPr>
          <w:spacing w:val="-2"/>
        </w:rPr>
        <w:t>обстоятельств,</w:t>
      </w:r>
      <w:r>
        <w:tab/>
      </w:r>
      <w:r>
        <w:rPr>
          <w:spacing w:val="-2"/>
        </w:rPr>
        <w:t>уточняющих</w:t>
      </w:r>
      <w:r>
        <w:tab/>
      </w:r>
      <w:r>
        <w:tab/>
      </w:r>
      <w:r>
        <w:rPr>
          <w:spacing w:val="-2"/>
        </w:rPr>
        <w:t>членов,</w:t>
      </w:r>
      <w:r>
        <w:tab/>
      </w:r>
      <w:r>
        <w:rPr>
          <w:spacing w:val="-15"/>
        </w:rPr>
        <w:t xml:space="preserve"> </w:t>
      </w:r>
      <w:r>
        <w:t xml:space="preserve">пояснительных </w:t>
      </w:r>
      <w:r>
        <w:rPr>
          <w:w w:val="105"/>
        </w:rPr>
        <w:t>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w:t>
      </w:r>
      <w:r>
        <w:rPr>
          <w:spacing w:val="40"/>
          <w:w w:val="105"/>
        </w:rPr>
        <w:t xml:space="preserve"> </w:t>
      </w:r>
      <w:r>
        <w:rPr>
          <w:spacing w:val="-2"/>
        </w:rPr>
        <w:t>уточняющих</w:t>
      </w:r>
      <w:r>
        <w:tab/>
      </w:r>
      <w:r>
        <w:tab/>
      </w:r>
      <w:r>
        <w:rPr>
          <w:spacing w:val="-2"/>
        </w:rPr>
        <w:t>членов,</w:t>
      </w:r>
      <w:r>
        <w:tab/>
      </w:r>
      <w:r>
        <w:tab/>
      </w:r>
      <w:r>
        <w:rPr>
          <w:spacing w:val="-2"/>
        </w:rPr>
        <w:t xml:space="preserve">пояснительных </w:t>
      </w:r>
      <w:r>
        <w:rPr>
          <w:w w:val="105"/>
        </w:rPr>
        <w:t>и</w:t>
      </w:r>
      <w:r>
        <w:rPr>
          <w:spacing w:val="80"/>
          <w:w w:val="105"/>
        </w:rPr>
        <w:t xml:space="preserve">   </w:t>
      </w:r>
      <w:r>
        <w:rPr>
          <w:w w:val="105"/>
        </w:rPr>
        <w:t>присоединительных</w:t>
      </w:r>
      <w:r>
        <w:rPr>
          <w:spacing w:val="80"/>
          <w:w w:val="105"/>
        </w:rPr>
        <w:t xml:space="preserve">   </w:t>
      </w:r>
      <w:r>
        <w:rPr>
          <w:w w:val="105"/>
        </w:rPr>
        <w:t>конструкций;</w:t>
      </w:r>
      <w:r>
        <w:rPr>
          <w:spacing w:val="80"/>
          <w:w w:val="105"/>
        </w:rPr>
        <w:t xml:space="preserve">   </w:t>
      </w:r>
      <w:r>
        <w:rPr>
          <w:w w:val="105"/>
        </w:rPr>
        <w:t>правила</w:t>
      </w:r>
      <w:r>
        <w:rPr>
          <w:spacing w:val="80"/>
          <w:w w:val="105"/>
        </w:rPr>
        <w:t xml:space="preserve">   </w:t>
      </w:r>
      <w:r>
        <w:rPr>
          <w:w w:val="105"/>
        </w:rPr>
        <w:t>постановки</w:t>
      </w:r>
      <w:r>
        <w:rPr>
          <w:spacing w:val="80"/>
          <w:w w:val="105"/>
        </w:rPr>
        <w:t xml:space="preserve">   </w:t>
      </w:r>
      <w:r>
        <w:rPr>
          <w:w w:val="105"/>
        </w:rPr>
        <w:t>знаков</w:t>
      </w:r>
      <w:r>
        <w:rPr>
          <w:spacing w:val="80"/>
          <w:w w:val="105"/>
        </w:rPr>
        <w:t xml:space="preserve">   </w:t>
      </w:r>
      <w:r>
        <w:rPr>
          <w:w w:val="105"/>
        </w:rPr>
        <w:t>препинания</w:t>
      </w:r>
      <w:r>
        <w:rPr>
          <w:spacing w:val="40"/>
          <w:w w:val="105"/>
        </w:rPr>
        <w:t xml:space="preserve"> </w:t>
      </w:r>
      <w:r>
        <w:rPr>
          <w:w w:val="105"/>
        </w:rPr>
        <w:t>в</w:t>
      </w:r>
      <w:r>
        <w:rPr>
          <w:spacing w:val="80"/>
          <w:w w:val="105"/>
        </w:rPr>
        <w:t xml:space="preserve">   </w:t>
      </w:r>
      <w:r>
        <w:rPr>
          <w:w w:val="105"/>
        </w:rPr>
        <w:t>предложениях</w:t>
      </w:r>
      <w:r>
        <w:rPr>
          <w:spacing w:val="80"/>
          <w:w w:val="105"/>
        </w:rPr>
        <w:t xml:space="preserve">   </w:t>
      </w:r>
      <w:r>
        <w:rPr>
          <w:w w:val="105"/>
        </w:rPr>
        <w:t>с</w:t>
      </w:r>
      <w:r>
        <w:rPr>
          <w:spacing w:val="80"/>
          <w:w w:val="105"/>
        </w:rPr>
        <w:t xml:space="preserve">   </w:t>
      </w:r>
      <w:r>
        <w:rPr>
          <w:w w:val="105"/>
        </w:rPr>
        <w:t>вводными</w:t>
      </w:r>
      <w:r>
        <w:rPr>
          <w:spacing w:val="80"/>
          <w:w w:val="105"/>
        </w:rPr>
        <w:t xml:space="preserve">   </w:t>
      </w:r>
      <w:r>
        <w:rPr>
          <w:w w:val="105"/>
        </w:rPr>
        <w:t>и</w:t>
      </w:r>
      <w:r>
        <w:rPr>
          <w:spacing w:val="80"/>
          <w:w w:val="105"/>
        </w:rPr>
        <w:t xml:space="preserve">   </w:t>
      </w:r>
      <w:r>
        <w:rPr>
          <w:w w:val="105"/>
        </w:rPr>
        <w:t>вставными</w:t>
      </w:r>
      <w:r>
        <w:rPr>
          <w:spacing w:val="80"/>
          <w:w w:val="105"/>
        </w:rPr>
        <w:t xml:space="preserve">   </w:t>
      </w:r>
      <w:r>
        <w:rPr>
          <w:w w:val="105"/>
        </w:rPr>
        <w:t>конструкциями,</w:t>
      </w:r>
      <w:r>
        <w:rPr>
          <w:spacing w:val="80"/>
          <w:w w:val="105"/>
        </w:rPr>
        <w:t xml:space="preserve">   </w:t>
      </w:r>
      <w:r>
        <w:rPr>
          <w:w w:val="105"/>
        </w:rPr>
        <w:t>обращениями</w:t>
      </w:r>
      <w:r>
        <w:rPr>
          <w:spacing w:val="80"/>
          <w:w w:val="105"/>
        </w:rPr>
        <w:t xml:space="preserve"> </w:t>
      </w:r>
      <w:r>
        <w:rPr>
          <w:w w:val="105"/>
        </w:rPr>
        <w:t>и междометиями.</w:t>
      </w:r>
    </w:p>
    <w:p w:rsidR="0005752A" w:rsidRDefault="00A45EFB">
      <w:pPr>
        <w:pStyle w:val="a3"/>
        <w:tabs>
          <w:tab w:val="left" w:pos="2583"/>
          <w:tab w:val="left" w:pos="4504"/>
          <w:tab w:val="left" w:pos="6741"/>
          <w:tab w:val="left" w:pos="9087"/>
        </w:tabs>
        <w:spacing w:before="8" w:line="249" w:lineRule="auto"/>
        <w:ind w:right="405"/>
      </w:pPr>
      <w:r>
        <w:rPr>
          <w:w w:val="105"/>
        </w:rPr>
        <w:t xml:space="preserve">Различать группы вводных слов по значению, различать вводные предложения и вставные </w:t>
      </w:r>
      <w:r>
        <w:rPr>
          <w:spacing w:val="-2"/>
          <w:w w:val="105"/>
        </w:rPr>
        <w:t>конструкции,</w:t>
      </w:r>
      <w:r>
        <w:tab/>
      </w:r>
      <w:r>
        <w:rPr>
          <w:spacing w:val="-2"/>
          <w:w w:val="105"/>
        </w:rPr>
        <w:t>понимать</w:t>
      </w:r>
      <w:r>
        <w:tab/>
      </w:r>
      <w:r>
        <w:rPr>
          <w:spacing w:val="-2"/>
          <w:w w:val="105"/>
        </w:rPr>
        <w:t>особенности</w:t>
      </w:r>
      <w:r>
        <w:tab/>
      </w:r>
      <w:r>
        <w:rPr>
          <w:spacing w:val="-2"/>
          <w:w w:val="105"/>
        </w:rPr>
        <w:t>употребления</w:t>
      </w:r>
      <w:r>
        <w:tab/>
      </w:r>
      <w:r>
        <w:rPr>
          <w:spacing w:val="-2"/>
          <w:w w:val="105"/>
        </w:rPr>
        <w:t xml:space="preserve">предложений </w:t>
      </w:r>
      <w:r>
        <w:rPr>
          <w:w w:val="105"/>
        </w:rPr>
        <w:t>с вводными словами, вводными предложениями и вставными конструкциями, обращениями и междометиями</w:t>
      </w:r>
      <w:r>
        <w:rPr>
          <w:spacing w:val="-3"/>
          <w:w w:val="105"/>
        </w:rPr>
        <w:t xml:space="preserve"> </w:t>
      </w:r>
      <w:r>
        <w:rPr>
          <w:w w:val="105"/>
        </w:rPr>
        <w:t>в</w:t>
      </w:r>
      <w:r>
        <w:rPr>
          <w:spacing w:val="-3"/>
          <w:w w:val="105"/>
        </w:rPr>
        <w:t xml:space="preserve"> </w:t>
      </w:r>
      <w:r>
        <w:rPr>
          <w:w w:val="105"/>
        </w:rPr>
        <w:t>речи,</w:t>
      </w:r>
      <w:r>
        <w:rPr>
          <w:spacing w:val="-13"/>
          <w:w w:val="105"/>
        </w:rPr>
        <w:t xml:space="preserve"> </w:t>
      </w:r>
      <w:r>
        <w:rPr>
          <w:w w:val="105"/>
        </w:rPr>
        <w:t>понимать</w:t>
      </w:r>
      <w:r>
        <w:rPr>
          <w:spacing w:val="-6"/>
          <w:w w:val="105"/>
        </w:rPr>
        <w:t xml:space="preserve"> </w:t>
      </w:r>
      <w:r>
        <w:rPr>
          <w:w w:val="105"/>
        </w:rPr>
        <w:t>их</w:t>
      </w:r>
      <w:r>
        <w:rPr>
          <w:spacing w:val="-3"/>
          <w:w w:val="105"/>
        </w:rPr>
        <w:t xml:space="preserve"> </w:t>
      </w:r>
      <w:r>
        <w:rPr>
          <w:w w:val="105"/>
        </w:rPr>
        <w:t>функции,</w:t>
      </w:r>
      <w:r>
        <w:rPr>
          <w:spacing w:val="-13"/>
          <w:w w:val="105"/>
        </w:rPr>
        <w:t xml:space="preserve"> </w:t>
      </w:r>
      <w:r>
        <w:rPr>
          <w:w w:val="105"/>
        </w:rPr>
        <w:t>выявлять</w:t>
      </w:r>
      <w:r>
        <w:rPr>
          <w:spacing w:val="-6"/>
          <w:w w:val="105"/>
        </w:rPr>
        <w:t xml:space="preserve"> </w:t>
      </w:r>
      <w:r>
        <w:rPr>
          <w:w w:val="105"/>
        </w:rPr>
        <w:t>омонимию</w:t>
      </w:r>
      <w:r>
        <w:rPr>
          <w:spacing w:val="-9"/>
          <w:w w:val="105"/>
        </w:rPr>
        <w:t xml:space="preserve"> </w:t>
      </w:r>
      <w:r>
        <w:rPr>
          <w:w w:val="105"/>
        </w:rPr>
        <w:t>членов</w:t>
      </w:r>
      <w:r>
        <w:rPr>
          <w:spacing w:val="-9"/>
          <w:w w:val="105"/>
        </w:rPr>
        <w:t xml:space="preserve"> </w:t>
      </w:r>
      <w:r>
        <w:rPr>
          <w:w w:val="105"/>
        </w:rPr>
        <w:t>предложения и</w:t>
      </w:r>
      <w:r>
        <w:rPr>
          <w:spacing w:val="-3"/>
          <w:w w:val="105"/>
        </w:rPr>
        <w:t xml:space="preserve"> </w:t>
      </w:r>
      <w:r>
        <w:rPr>
          <w:w w:val="105"/>
        </w:rPr>
        <w:t>вводных слов, словосочетаний и предложений.</w:t>
      </w:r>
    </w:p>
    <w:p w:rsidR="0005752A" w:rsidRDefault="0005752A">
      <w:pPr>
        <w:spacing w:line="249" w:lineRule="auto"/>
        <w:sectPr w:rsidR="0005752A">
          <w:pgSz w:w="11910" w:h="16850"/>
          <w:pgMar w:top="840" w:right="160" w:bottom="280" w:left="860" w:header="605" w:footer="0" w:gutter="0"/>
          <w:cols w:space="720"/>
        </w:sectPr>
      </w:pPr>
    </w:p>
    <w:p w:rsidR="0005752A" w:rsidRDefault="00A45EFB">
      <w:pPr>
        <w:pStyle w:val="a3"/>
        <w:spacing w:before="1" w:line="252" w:lineRule="auto"/>
        <w:ind w:right="421"/>
      </w:pPr>
      <w:r>
        <w:rPr>
          <w:w w:val="105"/>
        </w:rPr>
        <w:lastRenderedPageBreak/>
        <w:t>Применять</w:t>
      </w:r>
      <w:r>
        <w:rPr>
          <w:spacing w:val="80"/>
          <w:w w:val="150"/>
        </w:rPr>
        <w:t xml:space="preserve">   </w:t>
      </w:r>
      <w:r>
        <w:rPr>
          <w:w w:val="105"/>
        </w:rPr>
        <w:t>нормы</w:t>
      </w:r>
      <w:r>
        <w:rPr>
          <w:spacing w:val="80"/>
          <w:w w:val="150"/>
        </w:rPr>
        <w:t xml:space="preserve">   </w:t>
      </w:r>
      <w:r>
        <w:rPr>
          <w:w w:val="105"/>
        </w:rPr>
        <w:t>построения</w:t>
      </w:r>
      <w:r>
        <w:rPr>
          <w:spacing w:val="80"/>
          <w:w w:val="150"/>
        </w:rPr>
        <w:t xml:space="preserve">   </w:t>
      </w:r>
      <w:r>
        <w:rPr>
          <w:w w:val="105"/>
        </w:rPr>
        <w:t>предложений</w:t>
      </w:r>
      <w:r>
        <w:rPr>
          <w:spacing w:val="80"/>
          <w:w w:val="150"/>
        </w:rPr>
        <w:t xml:space="preserve">   </w:t>
      </w:r>
      <w:r>
        <w:rPr>
          <w:w w:val="105"/>
        </w:rPr>
        <w:t>с</w:t>
      </w:r>
      <w:r>
        <w:rPr>
          <w:spacing w:val="80"/>
          <w:w w:val="150"/>
        </w:rPr>
        <w:t xml:space="preserve">   </w:t>
      </w:r>
      <w:r>
        <w:rPr>
          <w:w w:val="105"/>
        </w:rPr>
        <w:t>вводными</w:t>
      </w:r>
      <w:r>
        <w:rPr>
          <w:spacing w:val="80"/>
          <w:w w:val="150"/>
        </w:rPr>
        <w:t xml:space="preserve">   </w:t>
      </w:r>
      <w:r>
        <w:rPr>
          <w:w w:val="105"/>
        </w:rPr>
        <w:t>словами и</w:t>
      </w:r>
      <w:r>
        <w:rPr>
          <w:spacing w:val="70"/>
          <w:w w:val="105"/>
        </w:rPr>
        <w:t xml:space="preserve">   </w:t>
      </w:r>
      <w:r>
        <w:rPr>
          <w:w w:val="105"/>
        </w:rPr>
        <w:t>предложениями,</w:t>
      </w:r>
      <w:r>
        <w:rPr>
          <w:spacing w:val="69"/>
          <w:w w:val="105"/>
        </w:rPr>
        <w:t xml:space="preserve">   </w:t>
      </w:r>
      <w:r>
        <w:rPr>
          <w:w w:val="105"/>
        </w:rPr>
        <w:t>вставными</w:t>
      </w:r>
      <w:r>
        <w:rPr>
          <w:spacing w:val="72"/>
          <w:w w:val="105"/>
        </w:rPr>
        <w:t xml:space="preserve">   </w:t>
      </w:r>
      <w:r>
        <w:rPr>
          <w:w w:val="105"/>
        </w:rPr>
        <w:t>конструкциями,</w:t>
      </w:r>
      <w:r>
        <w:rPr>
          <w:spacing w:val="71"/>
          <w:w w:val="105"/>
        </w:rPr>
        <w:t xml:space="preserve">   </w:t>
      </w:r>
      <w:r>
        <w:rPr>
          <w:w w:val="105"/>
        </w:rPr>
        <w:t>обращениями</w:t>
      </w:r>
      <w:r>
        <w:rPr>
          <w:spacing w:val="70"/>
          <w:w w:val="105"/>
        </w:rPr>
        <w:t xml:space="preserve">   </w:t>
      </w:r>
      <w:r>
        <w:rPr>
          <w:w w:val="105"/>
        </w:rPr>
        <w:t>(распространёнными и нераспространёнными), междометиями.</w:t>
      </w:r>
    </w:p>
    <w:p w:rsidR="0005752A" w:rsidRDefault="00A45EFB">
      <w:pPr>
        <w:pStyle w:val="a3"/>
        <w:spacing w:line="260" w:lineRule="exact"/>
        <w:ind w:left="976" w:firstLine="0"/>
      </w:pPr>
      <w:r>
        <w:rPr>
          <w:w w:val="105"/>
        </w:rPr>
        <w:t>Распознавать</w:t>
      </w:r>
      <w:r>
        <w:rPr>
          <w:spacing w:val="-16"/>
          <w:w w:val="105"/>
        </w:rPr>
        <w:t xml:space="preserve"> </w:t>
      </w:r>
      <w:r>
        <w:rPr>
          <w:w w:val="105"/>
        </w:rPr>
        <w:t>сложные</w:t>
      </w:r>
      <w:r>
        <w:rPr>
          <w:spacing w:val="-13"/>
          <w:w w:val="105"/>
        </w:rPr>
        <w:t xml:space="preserve"> </w:t>
      </w:r>
      <w:r>
        <w:rPr>
          <w:w w:val="105"/>
        </w:rPr>
        <w:t>предложения,</w:t>
      </w:r>
      <w:r>
        <w:rPr>
          <w:spacing w:val="-11"/>
          <w:w w:val="105"/>
        </w:rPr>
        <w:t xml:space="preserve"> </w:t>
      </w:r>
      <w:r>
        <w:rPr>
          <w:w w:val="105"/>
        </w:rPr>
        <w:t>конструкции</w:t>
      </w:r>
      <w:r>
        <w:rPr>
          <w:spacing w:val="-7"/>
          <w:w w:val="105"/>
        </w:rPr>
        <w:t xml:space="preserve"> </w:t>
      </w:r>
      <w:r>
        <w:rPr>
          <w:w w:val="105"/>
        </w:rPr>
        <w:t>с</w:t>
      </w:r>
      <w:r>
        <w:rPr>
          <w:spacing w:val="-15"/>
          <w:w w:val="105"/>
        </w:rPr>
        <w:t xml:space="preserve"> </w:t>
      </w:r>
      <w:r>
        <w:rPr>
          <w:w w:val="105"/>
        </w:rPr>
        <w:t>чужой</w:t>
      </w:r>
      <w:r>
        <w:rPr>
          <w:spacing w:val="-7"/>
          <w:w w:val="105"/>
        </w:rPr>
        <w:t xml:space="preserve"> </w:t>
      </w:r>
      <w:r>
        <w:rPr>
          <w:w w:val="105"/>
        </w:rPr>
        <w:t>речью</w:t>
      </w:r>
      <w:r>
        <w:rPr>
          <w:spacing w:val="-14"/>
          <w:w w:val="105"/>
        </w:rPr>
        <w:t xml:space="preserve"> </w:t>
      </w:r>
      <w:r>
        <w:rPr>
          <w:w w:val="105"/>
        </w:rPr>
        <w:t>(в</w:t>
      </w:r>
      <w:r>
        <w:rPr>
          <w:spacing w:val="-7"/>
          <w:w w:val="105"/>
        </w:rPr>
        <w:t xml:space="preserve"> </w:t>
      </w:r>
      <w:r>
        <w:rPr>
          <w:w w:val="105"/>
        </w:rPr>
        <w:t>рамках</w:t>
      </w:r>
      <w:r>
        <w:rPr>
          <w:spacing w:val="-16"/>
          <w:w w:val="105"/>
        </w:rPr>
        <w:t xml:space="preserve"> </w:t>
      </w:r>
      <w:r>
        <w:rPr>
          <w:spacing w:val="-2"/>
          <w:w w:val="105"/>
        </w:rPr>
        <w:t>изученного).</w:t>
      </w:r>
    </w:p>
    <w:p w:rsidR="0005752A" w:rsidRDefault="00A45EFB">
      <w:pPr>
        <w:pStyle w:val="a3"/>
        <w:tabs>
          <w:tab w:val="left" w:pos="2768"/>
          <w:tab w:val="left" w:pos="5085"/>
          <w:tab w:val="left" w:pos="6459"/>
          <w:tab w:val="left" w:pos="8833"/>
        </w:tabs>
        <w:spacing w:before="10" w:line="252" w:lineRule="auto"/>
        <w:ind w:right="417"/>
      </w:pPr>
      <w:r>
        <w:rPr>
          <w:spacing w:val="-2"/>
        </w:rPr>
        <w:t>Проводить</w:t>
      </w:r>
      <w:r>
        <w:tab/>
      </w:r>
      <w:r>
        <w:rPr>
          <w:spacing w:val="-2"/>
        </w:rPr>
        <w:t>синтаксический</w:t>
      </w:r>
      <w:r>
        <w:tab/>
      </w:r>
      <w:r>
        <w:rPr>
          <w:spacing w:val="-2"/>
        </w:rPr>
        <w:t>анализ</w:t>
      </w:r>
      <w:r>
        <w:tab/>
      </w:r>
      <w:r>
        <w:rPr>
          <w:spacing w:val="-2"/>
        </w:rPr>
        <w:t>словосочетаний,</w:t>
      </w:r>
      <w:r>
        <w:tab/>
      </w:r>
      <w:r>
        <w:rPr>
          <w:spacing w:val="-2"/>
        </w:rPr>
        <w:t xml:space="preserve">синтаксический </w:t>
      </w:r>
      <w:r>
        <w:rPr>
          <w:w w:val="105"/>
        </w:rPr>
        <w:t>и</w:t>
      </w:r>
      <w:r>
        <w:rPr>
          <w:spacing w:val="80"/>
          <w:w w:val="105"/>
        </w:rPr>
        <w:t xml:space="preserve">   </w:t>
      </w:r>
      <w:r>
        <w:rPr>
          <w:w w:val="105"/>
        </w:rPr>
        <w:t>пунктуационный</w:t>
      </w:r>
      <w:r>
        <w:rPr>
          <w:spacing w:val="80"/>
          <w:w w:val="105"/>
        </w:rPr>
        <w:t xml:space="preserve">   </w:t>
      </w:r>
      <w:r>
        <w:rPr>
          <w:w w:val="105"/>
        </w:rPr>
        <w:t>анализ</w:t>
      </w:r>
      <w:r>
        <w:rPr>
          <w:spacing w:val="79"/>
          <w:w w:val="105"/>
        </w:rPr>
        <w:t xml:space="preserve">   </w:t>
      </w:r>
      <w:r>
        <w:rPr>
          <w:w w:val="105"/>
        </w:rPr>
        <w:t>предложений,</w:t>
      </w:r>
      <w:r>
        <w:rPr>
          <w:spacing w:val="79"/>
          <w:w w:val="105"/>
        </w:rPr>
        <w:t xml:space="preserve">   </w:t>
      </w:r>
      <w:r>
        <w:rPr>
          <w:w w:val="105"/>
        </w:rPr>
        <w:t>применять</w:t>
      </w:r>
      <w:r>
        <w:rPr>
          <w:spacing w:val="79"/>
          <w:w w:val="105"/>
        </w:rPr>
        <w:t xml:space="preserve">   </w:t>
      </w:r>
      <w:r>
        <w:rPr>
          <w:w w:val="105"/>
        </w:rPr>
        <w:t>знания</w:t>
      </w:r>
      <w:r>
        <w:rPr>
          <w:spacing w:val="79"/>
          <w:w w:val="105"/>
        </w:rPr>
        <w:t xml:space="preserve">   </w:t>
      </w:r>
      <w:r>
        <w:rPr>
          <w:w w:val="105"/>
        </w:rPr>
        <w:t>по</w:t>
      </w:r>
      <w:r>
        <w:rPr>
          <w:spacing w:val="78"/>
          <w:w w:val="105"/>
        </w:rPr>
        <w:t xml:space="preserve">   </w:t>
      </w:r>
      <w:r>
        <w:rPr>
          <w:w w:val="105"/>
        </w:rPr>
        <w:t>синтаксису и пунктуации при выполнении языкового анализа различных</w:t>
      </w:r>
      <w:r>
        <w:rPr>
          <w:spacing w:val="-2"/>
          <w:w w:val="105"/>
        </w:rPr>
        <w:t xml:space="preserve"> </w:t>
      </w:r>
      <w:r>
        <w:rPr>
          <w:w w:val="105"/>
        </w:rPr>
        <w:t>видов и в речевой практике.</w:t>
      </w:r>
    </w:p>
    <w:p w:rsidR="0005752A" w:rsidRDefault="00A45EFB">
      <w:pPr>
        <w:pStyle w:val="a3"/>
        <w:spacing w:line="254" w:lineRule="auto"/>
        <w:ind w:right="414"/>
      </w:pPr>
      <w:r>
        <w:rPr>
          <w:w w:val="105"/>
        </w:rPr>
        <w:t>К концу обучения в 9 классе обучающийся получит следующие</w:t>
      </w:r>
      <w:r>
        <w:rPr>
          <w:spacing w:val="-2"/>
          <w:w w:val="105"/>
        </w:rPr>
        <w:t xml:space="preserve"> </w:t>
      </w:r>
      <w:r>
        <w:rPr>
          <w:w w:val="105"/>
        </w:rPr>
        <w:t>предметные результаты по отдельным темам программы по</w:t>
      </w:r>
      <w:r>
        <w:rPr>
          <w:spacing w:val="40"/>
          <w:w w:val="105"/>
        </w:rPr>
        <w:t xml:space="preserve"> </w:t>
      </w:r>
      <w:r>
        <w:rPr>
          <w:w w:val="105"/>
        </w:rPr>
        <w:t>русскому языку:</w:t>
      </w:r>
    </w:p>
    <w:p w:rsidR="0005752A" w:rsidRDefault="00A45EFB">
      <w:pPr>
        <w:pStyle w:val="a3"/>
        <w:spacing w:line="258" w:lineRule="exact"/>
        <w:ind w:left="976" w:firstLine="0"/>
      </w:pPr>
      <w:r>
        <w:rPr>
          <w:w w:val="105"/>
        </w:rPr>
        <w:t>Общие</w:t>
      </w:r>
      <w:r>
        <w:rPr>
          <w:spacing w:val="-11"/>
          <w:w w:val="105"/>
        </w:rPr>
        <w:t xml:space="preserve"> </w:t>
      </w:r>
      <w:r>
        <w:rPr>
          <w:w w:val="105"/>
        </w:rPr>
        <w:t>сведения</w:t>
      </w:r>
      <w:r>
        <w:rPr>
          <w:spacing w:val="-8"/>
          <w:w w:val="105"/>
        </w:rPr>
        <w:t xml:space="preserve"> </w:t>
      </w:r>
      <w:r>
        <w:rPr>
          <w:w w:val="105"/>
        </w:rPr>
        <w:t>о</w:t>
      </w:r>
      <w:r>
        <w:rPr>
          <w:spacing w:val="-15"/>
          <w:w w:val="105"/>
        </w:rPr>
        <w:t xml:space="preserve"> </w:t>
      </w:r>
      <w:r>
        <w:rPr>
          <w:spacing w:val="-2"/>
          <w:w w:val="105"/>
        </w:rPr>
        <w:t>языке.</w:t>
      </w:r>
    </w:p>
    <w:p w:rsidR="0005752A" w:rsidRDefault="00A45EFB">
      <w:pPr>
        <w:pStyle w:val="a3"/>
        <w:spacing w:before="4" w:line="254" w:lineRule="auto"/>
        <w:ind w:right="425"/>
      </w:pPr>
      <w:r>
        <w:rPr>
          <w:w w:val="105"/>
        </w:rPr>
        <w:t>Осознавать роль русского языка в жизни человека, государства, общества; понимать внутренние</w:t>
      </w:r>
      <w:r>
        <w:rPr>
          <w:spacing w:val="-1"/>
          <w:w w:val="105"/>
        </w:rPr>
        <w:t xml:space="preserve"> </w:t>
      </w:r>
      <w:r>
        <w:rPr>
          <w:w w:val="105"/>
        </w:rPr>
        <w:t>и внешние</w:t>
      </w:r>
      <w:r>
        <w:rPr>
          <w:spacing w:val="-1"/>
          <w:w w:val="105"/>
        </w:rPr>
        <w:t xml:space="preserve"> </w:t>
      </w:r>
      <w:r>
        <w:rPr>
          <w:w w:val="105"/>
        </w:rPr>
        <w:t>функции русского языка и уметь рассказать о них.</w:t>
      </w:r>
    </w:p>
    <w:p w:rsidR="0005752A" w:rsidRDefault="00A45EFB">
      <w:pPr>
        <w:pStyle w:val="a3"/>
        <w:spacing w:line="259" w:lineRule="exact"/>
        <w:ind w:left="976" w:firstLine="0"/>
      </w:pPr>
      <w:r>
        <w:rPr>
          <w:w w:val="105"/>
        </w:rPr>
        <w:t>Язык</w:t>
      </w:r>
      <w:r>
        <w:rPr>
          <w:spacing w:val="-11"/>
          <w:w w:val="105"/>
        </w:rPr>
        <w:t xml:space="preserve"> </w:t>
      </w:r>
      <w:r>
        <w:rPr>
          <w:w w:val="105"/>
        </w:rPr>
        <w:t>и</w:t>
      </w:r>
      <w:r>
        <w:rPr>
          <w:spacing w:val="-2"/>
          <w:w w:val="105"/>
        </w:rPr>
        <w:t xml:space="preserve"> речь.</w:t>
      </w:r>
    </w:p>
    <w:p w:rsidR="0005752A" w:rsidRDefault="00A45EFB">
      <w:pPr>
        <w:pStyle w:val="a3"/>
        <w:spacing w:before="9" w:line="249" w:lineRule="auto"/>
        <w:ind w:right="407"/>
      </w:pPr>
      <w:r>
        <w:rPr>
          <w:w w:val="105"/>
        </w:rPr>
        <w:t>Создавать</w:t>
      </w:r>
      <w:r>
        <w:rPr>
          <w:spacing w:val="74"/>
          <w:w w:val="105"/>
        </w:rPr>
        <w:t xml:space="preserve">  </w:t>
      </w:r>
      <w:r>
        <w:rPr>
          <w:w w:val="105"/>
        </w:rPr>
        <w:t>устные</w:t>
      </w:r>
      <w:r>
        <w:rPr>
          <w:spacing w:val="69"/>
          <w:w w:val="105"/>
        </w:rPr>
        <w:t xml:space="preserve">  </w:t>
      </w:r>
      <w:r>
        <w:rPr>
          <w:w w:val="105"/>
        </w:rPr>
        <w:t>монологические</w:t>
      </w:r>
      <w:r>
        <w:rPr>
          <w:spacing w:val="69"/>
          <w:w w:val="105"/>
        </w:rPr>
        <w:t xml:space="preserve">  </w:t>
      </w:r>
      <w:r>
        <w:rPr>
          <w:w w:val="105"/>
        </w:rPr>
        <w:t>высказывания</w:t>
      </w:r>
      <w:r>
        <w:rPr>
          <w:spacing w:val="71"/>
          <w:w w:val="105"/>
        </w:rPr>
        <w:t xml:space="preserve">  </w:t>
      </w:r>
      <w:r>
        <w:rPr>
          <w:w w:val="105"/>
        </w:rPr>
        <w:t>объёмом</w:t>
      </w:r>
      <w:r>
        <w:rPr>
          <w:spacing w:val="71"/>
          <w:w w:val="105"/>
        </w:rPr>
        <w:t xml:space="preserve">  </w:t>
      </w:r>
      <w:r>
        <w:rPr>
          <w:w w:val="105"/>
        </w:rPr>
        <w:t>не</w:t>
      </w:r>
      <w:r>
        <w:rPr>
          <w:spacing w:val="69"/>
          <w:w w:val="105"/>
        </w:rPr>
        <w:t xml:space="preserve">  </w:t>
      </w:r>
      <w:r>
        <w:rPr>
          <w:w w:val="105"/>
        </w:rPr>
        <w:t>менее</w:t>
      </w:r>
      <w:r>
        <w:rPr>
          <w:spacing w:val="69"/>
          <w:w w:val="105"/>
        </w:rPr>
        <w:t xml:space="preserve">  </w:t>
      </w:r>
      <w:r>
        <w:rPr>
          <w:w w:val="105"/>
        </w:rPr>
        <w:t>80</w:t>
      </w:r>
      <w:r>
        <w:rPr>
          <w:spacing w:val="73"/>
          <w:w w:val="105"/>
        </w:rPr>
        <w:t xml:space="preserve">  </w:t>
      </w:r>
      <w:r>
        <w:rPr>
          <w:w w:val="105"/>
        </w:rPr>
        <w:t>слов на основе наблюдений, личных впечатлений, чтения научно-учебной, художественной и научно- популярной литературы:</w:t>
      </w:r>
      <w:r>
        <w:rPr>
          <w:spacing w:val="-2"/>
          <w:w w:val="105"/>
        </w:rPr>
        <w:t xml:space="preserve"> </w:t>
      </w:r>
      <w:r>
        <w:rPr>
          <w:w w:val="105"/>
        </w:rPr>
        <w:t>монолог-сообщение,</w:t>
      </w:r>
      <w:r>
        <w:rPr>
          <w:spacing w:val="-3"/>
          <w:w w:val="105"/>
        </w:rPr>
        <w:t xml:space="preserve"> </w:t>
      </w:r>
      <w:r>
        <w:rPr>
          <w:w w:val="105"/>
        </w:rPr>
        <w:t>монолог-описание,</w:t>
      </w:r>
      <w:r>
        <w:rPr>
          <w:spacing w:val="-3"/>
          <w:w w:val="105"/>
        </w:rPr>
        <w:t xml:space="preserve"> </w:t>
      </w:r>
      <w:r>
        <w:rPr>
          <w:w w:val="105"/>
        </w:rPr>
        <w:t>монолог-рассуждение,</w:t>
      </w:r>
      <w:r>
        <w:rPr>
          <w:spacing w:val="-3"/>
          <w:w w:val="105"/>
        </w:rPr>
        <w:t xml:space="preserve"> </w:t>
      </w:r>
      <w:r>
        <w:rPr>
          <w:w w:val="105"/>
        </w:rPr>
        <w:t>монолог- повествование; выступать с научным сообщением.</w:t>
      </w:r>
    </w:p>
    <w:p w:rsidR="0005752A" w:rsidRDefault="00A45EFB">
      <w:pPr>
        <w:pStyle w:val="a3"/>
        <w:spacing w:before="9" w:line="249" w:lineRule="auto"/>
        <w:ind w:right="416"/>
      </w:pPr>
      <w:r>
        <w:rPr>
          <w:w w:val="105"/>
        </w:rPr>
        <w:t>Участвовать</w:t>
      </w:r>
      <w:r>
        <w:rPr>
          <w:spacing w:val="72"/>
          <w:w w:val="105"/>
        </w:rPr>
        <w:t xml:space="preserve">   </w:t>
      </w:r>
      <w:r>
        <w:rPr>
          <w:w w:val="105"/>
        </w:rPr>
        <w:t>в</w:t>
      </w:r>
      <w:r>
        <w:rPr>
          <w:spacing w:val="74"/>
          <w:w w:val="105"/>
        </w:rPr>
        <w:t xml:space="preserve">   </w:t>
      </w:r>
      <w:r>
        <w:rPr>
          <w:w w:val="105"/>
        </w:rPr>
        <w:t>диалогическом</w:t>
      </w:r>
      <w:r>
        <w:rPr>
          <w:spacing w:val="73"/>
          <w:w w:val="105"/>
        </w:rPr>
        <w:t xml:space="preserve">   </w:t>
      </w:r>
      <w:r>
        <w:rPr>
          <w:w w:val="105"/>
        </w:rPr>
        <w:t>и</w:t>
      </w:r>
      <w:r>
        <w:rPr>
          <w:spacing w:val="73"/>
          <w:w w:val="105"/>
        </w:rPr>
        <w:t xml:space="preserve">   </w:t>
      </w:r>
      <w:r>
        <w:rPr>
          <w:w w:val="105"/>
        </w:rPr>
        <w:t>полилогическом</w:t>
      </w:r>
      <w:r>
        <w:rPr>
          <w:spacing w:val="75"/>
          <w:w w:val="105"/>
        </w:rPr>
        <w:t xml:space="preserve">   </w:t>
      </w:r>
      <w:r>
        <w:rPr>
          <w:w w:val="105"/>
        </w:rPr>
        <w:t>общении</w:t>
      </w:r>
      <w:r>
        <w:rPr>
          <w:spacing w:val="73"/>
          <w:w w:val="105"/>
        </w:rPr>
        <w:t xml:space="preserve">   </w:t>
      </w:r>
      <w:r>
        <w:rPr>
          <w:w w:val="105"/>
        </w:rPr>
        <w:t>(побуждение к</w:t>
      </w:r>
      <w:r>
        <w:rPr>
          <w:spacing w:val="67"/>
          <w:w w:val="105"/>
        </w:rPr>
        <w:t xml:space="preserve">   </w:t>
      </w:r>
      <w:r>
        <w:rPr>
          <w:w w:val="105"/>
        </w:rPr>
        <w:t>действию,</w:t>
      </w:r>
      <w:r>
        <w:rPr>
          <w:spacing w:val="69"/>
          <w:w w:val="105"/>
        </w:rPr>
        <w:t xml:space="preserve">   </w:t>
      </w:r>
      <w:r>
        <w:rPr>
          <w:w w:val="105"/>
        </w:rPr>
        <w:t>обмен</w:t>
      </w:r>
      <w:r>
        <w:rPr>
          <w:spacing w:val="68"/>
          <w:w w:val="105"/>
        </w:rPr>
        <w:t xml:space="preserve">   </w:t>
      </w:r>
      <w:r>
        <w:rPr>
          <w:w w:val="105"/>
        </w:rPr>
        <w:t>мнениями,</w:t>
      </w:r>
      <w:r>
        <w:rPr>
          <w:spacing w:val="67"/>
          <w:w w:val="105"/>
        </w:rPr>
        <w:t xml:space="preserve">   </w:t>
      </w:r>
      <w:r>
        <w:rPr>
          <w:w w:val="105"/>
        </w:rPr>
        <w:t>запрос</w:t>
      </w:r>
      <w:r>
        <w:rPr>
          <w:spacing w:val="66"/>
          <w:w w:val="105"/>
        </w:rPr>
        <w:t xml:space="preserve">   </w:t>
      </w:r>
      <w:r>
        <w:rPr>
          <w:w w:val="105"/>
        </w:rPr>
        <w:t>информации,</w:t>
      </w:r>
      <w:r>
        <w:rPr>
          <w:spacing w:val="69"/>
          <w:w w:val="105"/>
        </w:rPr>
        <w:t xml:space="preserve">   </w:t>
      </w:r>
      <w:r>
        <w:rPr>
          <w:w w:val="105"/>
        </w:rPr>
        <w:t>сообщение</w:t>
      </w:r>
      <w:r>
        <w:rPr>
          <w:spacing w:val="66"/>
          <w:w w:val="105"/>
        </w:rPr>
        <w:t xml:space="preserve">   </w:t>
      </w:r>
      <w:r>
        <w:rPr>
          <w:w w:val="105"/>
        </w:rPr>
        <w:t>информации) на</w:t>
      </w:r>
      <w:r>
        <w:rPr>
          <w:spacing w:val="51"/>
          <w:w w:val="105"/>
        </w:rPr>
        <w:t xml:space="preserve">  </w:t>
      </w:r>
      <w:r>
        <w:rPr>
          <w:w w:val="105"/>
        </w:rPr>
        <w:t>бытовые,</w:t>
      </w:r>
      <w:r>
        <w:rPr>
          <w:spacing w:val="49"/>
          <w:w w:val="105"/>
        </w:rPr>
        <w:t xml:space="preserve">  </w:t>
      </w:r>
      <w:r>
        <w:rPr>
          <w:w w:val="105"/>
        </w:rPr>
        <w:t>научно-учебные</w:t>
      </w:r>
      <w:r>
        <w:rPr>
          <w:spacing w:val="40"/>
          <w:w w:val="105"/>
        </w:rPr>
        <w:t xml:space="preserve">  </w:t>
      </w:r>
      <w:r>
        <w:rPr>
          <w:w w:val="105"/>
        </w:rPr>
        <w:t>(в</w:t>
      </w:r>
      <w:r>
        <w:rPr>
          <w:spacing w:val="52"/>
          <w:w w:val="105"/>
        </w:rPr>
        <w:t xml:space="preserve">  </w:t>
      </w:r>
      <w:r>
        <w:rPr>
          <w:w w:val="105"/>
        </w:rPr>
        <w:t>том</w:t>
      </w:r>
      <w:r>
        <w:rPr>
          <w:spacing w:val="50"/>
          <w:w w:val="105"/>
        </w:rPr>
        <w:t xml:space="preserve">  </w:t>
      </w:r>
      <w:r>
        <w:rPr>
          <w:w w:val="105"/>
        </w:rPr>
        <w:t>числе</w:t>
      </w:r>
      <w:r>
        <w:rPr>
          <w:spacing w:val="51"/>
          <w:w w:val="105"/>
        </w:rPr>
        <w:t xml:space="preserve">  </w:t>
      </w:r>
      <w:r>
        <w:rPr>
          <w:w w:val="105"/>
        </w:rPr>
        <w:t>лингвистические)</w:t>
      </w:r>
      <w:r>
        <w:rPr>
          <w:spacing w:val="54"/>
          <w:w w:val="105"/>
        </w:rPr>
        <w:t xml:space="preserve">  </w:t>
      </w:r>
      <w:r>
        <w:rPr>
          <w:w w:val="105"/>
        </w:rPr>
        <w:t>темы</w:t>
      </w:r>
      <w:r>
        <w:rPr>
          <w:spacing w:val="50"/>
          <w:w w:val="105"/>
        </w:rPr>
        <w:t xml:space="preserve">  </w:t>
      </w:r>
      <w:r>
        <w:rPr>
          <w:w w:val="105"/>
        </w:rPr>
        <w:t>(объём</w:t>
      </w:r>
      <w:r>
        <w:rPr>
          <w:spacing w:val="50"/>
          <w:w w:val="105"/>
        </w:rPr>
        <w:t xml:space="preserve">  </w:t>
      </w:r>
      <w:r>
        <w:rPr>
          <w:w w:val="105"/>
        </w:rPr>
        <w:t>не</w:t>
      </w:r>
      <w:r>
        <w:rPr>
          <w:spacing w:val="40"/>
          <w:w w:val="105"/>
        </w:rPr>
        <w:t xml:space="preserve">  </w:t>
      </w:r>
      <w:r>
        <w:rPr>
          <w:w w:val="105"/>
        </w:rPr>
        <w:t>менее 6 реплик).</w:t>
      </w:r>
    </w:p>
    <w:p w:rsidR="0005752A" w:rsidRDefault="00A45EFB">
      <w:pPr>
        <w:pStyle w:val="a3"/>
        <w:spacing w:before="2" w:line="252" w:lineRule="auto"/>
        <w:ind w:right="400"/>
      </w:pPr>
      <w:r>
        <w:rPr>
          <w:w w:val="105"/>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w:t>
      </w:r>
      <w:r>
        <w:rPr>
          <w:spacing w:val="-16"/>
          <w:w w:val="105"/>
        </w:rPr>
        <w:t xml:space="preserve"> </w:t>
      </w:r>
      <w:r>
        <w:rPr>
          <w:w w:val="105"/>
        </w:rPr>
        <w:t>- смысловых типов речи.</w:t>
      </w:r>
    </w:p>
    <w:p w:rsidR="0005752A" w:rsidRDefault="00A45EFB">
      <w:pPr>
        <w:pStyle w:val="a3"/>
        <w:spacing w:line="247" w:lineRule="auto"/>
        <w:ind w:right="422"/>
      </w:pPr>
      <w:r>
        <w:rPr>
          <w:w w:val="105"/>
        </w:rPr>
        <w:t xml:space="preserve">Владеть различными видами чтения: просмотровым, ознакомительным, изучающим, </w:t>
      </w:r>
      <w:r>
        <w:rPr>
          <w:spacing w:val="-2"/>
          <w:w w:val="105"/>
        </w:rPr>
        <w:t>поисковым.</w:t>
      </w:r>
    </w:p>
    <w:p w:rsidR="0005752A" w:rsidRDefault="00A45EFB">
      <w:pPr>
        <w:pStyle w:val="a3"/>
        <w:spacing w:before="5" w:line="249" w:lineRule="auto"/>
        <w:ind w:right="420"/>
      </w:pPr>
      <w:r>
        <w:rPr>
          <w:w w:val="105"/>
        </w:rPr>
        <w:t>Устно</w:t>
      </w:r>
      <w:r>
        <w:rPr>
          <w:spacing w:val="80"/>
          <w:w w:val="105"/>
        </w:rPr>
        <w:t xml:space="preserve">   </w:t>
      </w:r>
      <w:r>
        <w:rPr>
          <w:w w:val="105"/>
        </w:rPr>
        <w:t>пересказывать</w:t>
      </w:r>
      <w:r>
        <w:rPr>
          <w:spacing w:val="80"/>
          <w:w w:val="105"/>
        </w:rPr>
        <w:t xml:space="preserve">   </w:t>
      </w:r>
      <w:r>
        <w:rPr>
          <w:w w:val="105"/>
        </w:rPr>
        <w:t>прочитанный</w:t>
      </w:r>
      <w:r>
        <w:rPr>
          <w:spacing w:val="80"/>
          <w:w w:val="105"/>
        </w:rPr>
        <w:t xml:space="preserve">   </w:t>
      </w:r>
      <w:r>
        <w:rPr>
          <w:w w:val="105"/>
        </w:rPr>
        <w:t>или</w:t>
      </w:r>
      <w:r>
        <w:rPr>
          <w:spacing w:val="80"/>
          <w:w w:val="105"/>
        </w:rPr>
        <w:t xml:space="preserve">   </w:t>
      </w:r>
      <w:r>
        <w:rPr>
          <w:w w:val="105"/>
        </w:rPr>
        <w:t>прослушанный</w:t>
      </w:r>
      <w:r>
        <w:rPr>
          <w:spacing w:val="80"/>
          <w:w w:val="105"/>
        </w:rPr>
        <w:t xml:space="preserve">   </w:t>
      </w:r>
      <w:r>
        <w:rPr>
          <w:w w:val="105"/>
        </w:rPr>
        <w:t>текст</w:t>
      </w:r>
      <w:r>
        <w:rPr>
          <w:spacing w:val="80"/>
          <w:w w:val="105"/>
        </w:rPr>
        <w:t xml:space="preserve">   </w:t>
      </w:r>
      <w:r>
        <w:rPr>
          <w:w w:val="105"/>
        </w:rPr>
        <w:t>объёмом не менее 150 слов.</w:t>
      </w:r>
    </w:p>
    <w:p w:rsidR="0005752A" w:rsidRDefault="00A45EFB">
      <w:pPr>
        <w:pStyle w:val="a3"/>
        <w:spacing w:line="254" w:lineRule="auto"/>
        <w:ind w:right="416"/>
      </w:pPr>
      <w:r>
        <w:rPr>
          <w:w w:val="105"/>
        </w:rPr>
        <w:t>Осуществлять</w:t>
      </w:r>
      <w:r>
        <w:rPr>
          <w:spacing w:val="69"/>
          <w:w w:val="150"/>
        </w:rPr>
        <w:t xml:space="preserve">   </w:t>
      </w:r>
      <w:r>
        <w:rPr>
          <w:w w:val="105"/>
        </w:rPr>
        <w:t>выбор</w:t>
      </w:r>
      <w:r>
        <w:rPr>
          <w:spacing w:val="70"/>
          <w:w w:val="150"/>
        </w:rPr>
        <w:t xml:space="preserve">   </w:t>
      </w:r>
      <w:r>
        <w:rPr>
          <w:w w:val="105"/>
        </w:rPr>
        <w:t>языковых</w:t>
      </w:r>
      <w:r>
        <w:rPr>
          <w:spacing w:val="71"/>
          <w:w w:val="150"/>
        </w:rPr>
        <w:t xml:space="preserve">   </w:t>
      </w:r>
      <w:r>
        <w:rPr>
          <w:w w:val="105"/>
        </w:rPr>
        <w:t>средств</w:t>
      </w:r>
      <w:r>
        <w:rPr>
          <w:spacing w:val="70"/>
          <w:w w:val="150"/>
        </w:rPr>
        <w:t xml:space="preserve">   </w:t>
      </w:r>
      <w:r>
        <w:rPr>
          <w:w w:val="105"/>
        </w:rPr>
        <w:t>для</w:t>
      </w:r>
      <w:r>
        <w:rPr>
          <w:spacing w:val="72"/>
          <w:w w:val="150"/>
        </w:rPr>
        <w:t xml:space="preserve">   </w:t>
      </w:r>
      <w:r>
        <w:rPr>
          <w:w w:val="105"/>
        </w:rPr>
        <w:t>создания</w:t>
      </w:r>
      <w:r>
        <w:rPr>
          <w:spacing w:val="69"/>
          <w:w w:val="150"/>
        </w:rPr>
        <w:t xml:space="preserve">   </w:t>
      </w:r>
      <w:r>
        <w:rPr>
          <w:w w:val="105"/>
        </w:rPr>
        <w:t>высказывания в соответствии с целью, темой и коммуникативным замыслом.</w:t>
      </w:r>
    </w:p>
    <w:p w:rsidR="0005752A" w:rsidRDefault="00A45EFB">
      <w:pPr>
        <w:pStyle w:val="a3"/>
        <w:tabs>
          <w:tab w:val="left" w:pos="1177"/>
          <w:tab w:val="left" w:pos="2336"/>
          <w:tab w:val="left" w:pos="3711"/>
          <w:tab w:val="left" w:pos="4733"/>
          <w:tab w:val="left" w:pos="6129"/>
          <w:tab w:val="left" w:pos="8137"/>
          <w:tab w:val="left" w:pos="9569"/>
        </w:tabs>
        <w:spacing w:line="252" w:lineRule="auto"/>
        <w:ind w:right="410"/>
      </w:pPr>
      <w:r>
        <w:rPr>
          <w:w w:val="105"/>
        </w:rPr>
        <w:t>Соблюдать в устной речи и на письме</w:t>
      </w:r>
      <w:r>
        <w:rPr>
          <w:spacing w:val="-2"/>
          <w:w w:val="105"/>
        </w:rPr>
        <w:t xml:space="preserve"> </w:t>
      </w:r>
      <w:r>
        <w:rPr>
          <w:w w:val="105"/>
        </w:rPr>
        <w:t>нормы современного русского литературного</w:t>
      </w:r>
      <w:r>
        <w:rPr>
          <w:spacing w:val="-1"/>
          <w:w w:val="105"/>
        </w:rPr>
        <w:t xml:space="preserve"> </w:t>
      </w:r>
      <w:r>
        <w:rPr>
          <w:w w:val="105"/>
        </w:rPr>
        <w:t xml:space="preserve">языка, </w:t>
      </w:r>
      <w:r>
        <w:rPr>
          <w:spacing w:val="-10"/>
          <w:w w:val="105"/>
        </w:rPr>
        <w:t>в</w:t>
      </w:r>
      <w:r>
        <w:tab/>
      </w:r>
      <w:r>
        <w:rPr>
          <w:spacing w:val="-4"/>
          <w:w w:val="105"/>
        </w:rPr>
        <w:t>том</w:t>
      </w:r>
      <w:r>
        <w:tab/>
      </w:r>
      <w:r>
        <w:rPr>
          <w:spacing w:val="-4"/>
          <w:w w:val="105"/>
        </w:rPr>
        <w:t>числе</w:t>
      </w:r>
      <w:r>
        <w:tab/>
      </w:r>
      <w:r>
        <w:rPr>
          <w:spacing w:val="-6"/>
          <w:w w:val="105"/>
        </w:rPr>
        <w:t>во</w:t>
      </w:r>
      <w:r>
        <w:tab/>
      </w:r>
      <w:r>
        <w:rPr>
          <w:spacing w:val="-2"/>
          <w:w w:val="105"/>
        </w:rPr>
        <w:t>время</w:t>
      </w:r>
      <w:r>
        <w:tab/>
      </w:r>
      <w:r>
        <w:rPr>
          <w:spacing w:val="-2"/>
          <w:w w:val="105"/>
        </w:rPr>
        <w:t>списывания</w:t>
      </w:r>
      <w:r>
        <w:tab/>
      </w:r>
      <w:r>
        <w:rPr>
          <w:spacing w:val="-2"/>
          <w:w w:val="105"/>
        </w:rPr>
        <w:t>текста</w:t>
      </w:r>
      <w:r>
        <w:tab/>
      </w:r>
      <w:r>
        <w:rPr>
          <w:spacing w:val="-2"/>
          <w:w w:val="105"/>
        </w:rPr>
        <w:t xml:space="preserve">объёмом </w:t>
      </w:r>
      <w:r>
        <w:rPr>
          <w:w w:val="105"/>
        </w:rPr>
        <w:t>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05752A" w:rsidRDefault="00A45EFB">
      <w:pPr>
        <w:pStyle w:val="a3"/>
        <w:spacing w:line="255" w:lineRule="exact"/>
        <w:ind w:left="976" w:firstLine="0"/>
        <w:jc w:val="left"/>
      </w:pPr>
      <w:r>
        <w:rPr>
          <w:spacing w:val="-2"/>
          <w:w w:val="105"/>
        </w:rPr>
        <w:t>Текст.</w:t>
      </w:r>
    </w:p>
    <w:p w:rsidR="0005752A" w:rsidRDefault="00A45EFB">
      <w:pPr>
        <w:pStyle w:val="a3"/>
        <w:ind w:left="976" w:firstLine="0"/>
        <w:jc w:val="left"/>
      </w:pPr>
      <w:r>
        <w:rPr>
          <w:w w:val="105"/>
        </w:rPr>
        <w:t>Анализировать</w:t>
      </w:r>
      <w:r>
        <w:rPr>
          <w:spacing w:val="71"/>
          <w:w w:val="150"/>
        </w:rPr>
        <w:t xml:space="preserve"> </w:t>
      </w:r>
      <w:r>
        <w:rPr>
          <w:w w:val="105"/>
        </w:rPr>
        <w:t>текст:</w:t>
      </w:r>
      <w:r>
        <w:rPr>
          <w:spacing w:val="71"/>
          <w:w w:val="150"/>
        </w:rPr>
        <w:t xml:space="preserve"> </w:t>
      </w:r>
      <w:r>
        <w:rPr>
          <w:w w:val="105"/>
        </w:rPr>
        <w:t>определять</w:t>
      </w:r>
      <w:r>
        <w:rPr>
          <w:spacing w:val="72"/>
          <w:w w:val="150"/>
        </w:rPr>
        <w:t xml:space="preserve"> </w:t>
      </w:r>
      <w:r>
        <w:rPr>
          <w:w w:val="105"/>
        </w:rPr>
        <w:t>и</w:t>
      </w:r>
      <w:r>
        <w:rPr>
          <w:spacing w:val="23"/>
          <w:w w:val="105"/>
        </w:rPr>
        <w:t xml:space="preserve">  </w:t>
      </w:r>
      <w:r>
        <w:rPr>
          <w:w w:val="105"/>
        </w:rPr>
        <w:t>комментировать</w:t>
      </w:r>
      <w:r>
        <w:rPr>
          <w:spacing w:val="79"/>
          <w:w w:val="150"/>
        </w:rPr>
        <w:t xml:space="preserve"> </w:t>
      </w:r>
      <w:r>
        <w:rPr>
          <w:w w:val="105"/>
        </w:rPr>
        <w:t>тему</w:t>
      </w:r>
      <w:r>
        <w:rPr>
          <w:spacing w:val="69"/>
          <w:w w:val="150"/>
        </w:rPr>
        <w:t xml:space="preserve"> </w:t>
      </w:r>
      <w:r>
        <w:rPr>
          <w:w w:val="105"/>
        </w:rPr>
        <w:t>и</w:t>
      </w:r>
      <w:r>
        <w:rPr>
          <w:spacing w:val="74"/>
          <w:w w:val="150"/>
        </w:rPr>
        <w:t xml:space="preserve"> </w:t>
      </w:r>
      <w:r>
        <w:rPr>
          <w:w w:val="105"/>
        </w:rPr>
        <w:t>главную</w:t>
      </w:r>
      <w:r>
        <w:rPr>
          <w:spacing w:val="75"/>
          <w:w w:val="150"/>
        </w:rPr>
        <w:t xml:space="preserve"> </w:t>
      </w:r>
      <w:r>
        <w:rPr>
          <w:w w:val="105"/>
        </w:rPr>
        <w:t>мысль</w:t>
      </w:r>
      <w:r>
        <w:rPr>
          <w:spacing w:val="71"/>
          <w:w w:val="150"/>
        </w:rPr>
        <w:t xml:space="preserve"> </w:t>
      </w:r>
      <w:r>
        <w:rPr>
          <w:spacing w:val="-2"/>
          <w:w w:val="105"/>
        </w:rPr>
        <w:t>текста,</w:t>
      </w:r>
    </w:p>
    <w:p w:rsidR="0005752A" w:rsidRDefault="00A45EFB">
      <w:pPr>
        <w:pStyle w:val="a3"/>
        <w:spacing w:before="17"/>
        <w:ind w:firstLine="0"/>
        <w:jc w:val="left"/>
      </w:pPr>
      <w:r>
        <w:t>подбирать</w:t>
      </w:r>
      <w:r>
        <w:rPr>
          <w:spacing w:val="34"/>
        </w:rPr>
        <w:t xml:space="preserve"> </w:t>
      </w:r>
      <w:r>
        <w:t>заголовок,</w:t>
      </w:r>
      <w:r>
        <w:rPr>
          <w:spacing w:val="34"/>
        </w:rPr>
        <w:t xml:space="preserve"> </w:t>
      </w:r>
      <w:r>
        <w:t>отражающий</w:t>
      </w:r>
      <w:r>
        <w:rPr>
          <w:spacing w:val="29"/>
        </w:rPr>
        <w:t xml:space="preserve"> </w:t>
      </w:r>
      <w:r>
        <w:t>тему</w:t>
      </w:r>
      <w:r>
        <w:rPr>
          <w:spacing w:val="20"/>
        </w:rPr>
        <w:t xml:space="preserve"> </w:t>
      </w:r>
      <w:r>
        <w:t>или</w:t>
      </w:r>
      <w:r>
        <w:rPr>
          <w:spacing w:val="30"/>
        </w:rPr>
        <w:t xml:space="preserve"> </w:t>
      </w:r>
      <w:r>
        <w:t>главную</w:t>
      </w:r>
      <w:r>
        <w:rPr>
          <w:spacing w:val="29"/>
        </w:rPr>
        <w:t xml:space="preserve"> </w:t>
      </w:r>
      <w:r>
        <w:t>мысль</w:t>
      </w:r>
      <w:r>
        <w:rPr>
          <w:spacing w:val="35"/>
        </w:rPr>
        <w:t xml:space="preserve"> </w:t>
      </w:r>
      <w:r>
        <w:rPr>
          <w:spacing w:val="-2"/>
        </w:rPr>
        <w:t>текста.</w:t>
      </w:r>
    </w:p>
    <w:p w:rsidR="0005752A" w:rsidRDefault="00A45EFB">
      <w:pPr>
        <w:pStyle w:val="a3"/>
        <w:spacing w:before="9"/>
        <w:ind w:left="976" w:firstLine="0"/>
        <w:jc w:val="left"/>
      </w:pPr>
      <w:r>
        <w:t>Устанавливать</w:t>
      </w:r>
      <w:r>
        <w:rPr>
          <w:spacing w:val="40"/>
        </w:rPr>
        <w:t xml:space="preserve"> </w:t>
      </w:r>
      <w:r>
        <w:t>принадлежность</w:t>
      </w:r>
      <w:r>
        <w:rPr>
          <w:spacing w:val="52"/>
        </w:rPr>
        <w:t xml:space="preserve"> </w:t>
      </w:r>
      <w:r>
        <w:t>текста</w:t>
      </w:r>
      <w:r>
        <w:rPr>
          <w:spacing w:val="46"/>
        </w:rPr>
        <w:t xml:space="preserve"> </w:t>
      </w:r>
      <w:r>
        <w:t>к</w:t>
      </w:r>
      <w:r>
        <w:rPr>
          <w:spacing w:val="52"/>
        </w:rPr>
        <w:t xml:space="preserve"> </w:t>
      </w:r>
      <w:r>
        <w:t>функционально-смысловому</w:t>
      </w:r>
      <w:r>
        <w:rPr>
          <w:spacing w:val="48"/>
        </w:rPr>
        <w:t xml:space="preserve"> </w:t>
      </w:r>
      <w:r>
        <w:t>типу</w:t>
      </w:r>
      <w:r>
        <w:rPr>
          <w:spacing w:val="35"/>
        </w:rPr>
        <w:t xml:space="preserve"> </w:t>
      </w:r>
      <w:r>
        <w:rPr>
          <w:spacing w:val="-2"/>
        </w:rPr>
        <w:t>речи.</w:t>
      </w:r>
    </w:p>
    <w:p w:rsidR="0005752A" w:rsidRDefault="00A45EFB">
      <w:pPr>
        <w:pStyle w:val="a3"/>
        <w:tabs>
          <w:tab w:val="left" w:pos="2163"/>
          <w:tab w:val="left" w:pos="2494"/>
          <w:tab w:val="left" w:pos="3357"/>
          <w:tab w:val="left" w:pos="4428"/>
          <w:tab w:val="left" w:pos="5789"/>
          <w:tab w:val="left" w:pos="6077"/>
          <w:tab w:val="left" w:pos="7300"/>
          <w:tab w:val="left" w:pos="9075"/>
        </w:tabs>
        <w:spacing w:before="9" w:line="254" w:lineRule="auto"/>
        <w:ind w:right="407"/>
        <w:jc w:val="left"/>
      </w:pPr>
      <w:r>
        <w:rPr>
          <w:spacing w:val="-2"/>
          <w:w w:val="105"/>
        </w:rPr>
        <w:t>Находить</w:t>
      </w:r>
      <w:r>
        <w:tab/>
      </w:r>
      <w:r>
        <w:rPr>
          <w:spacing w:val="-10"/>
          <w:w w:val="105"/>
        </w:rPr>
        <w:t>в</w:t>
      </w:r>
      <w:r>
        <w:tab/>
      </w:r>
      <w:r>
        <w:rPr>
          <w:spacing w:val="-2"/>
          <w:w w:val="105"/>
        </w:rPr>
        <w:t>тексте</w:t>
      </w:r>
      <w:r>
        <w:tab/>
      </w:r>
      <w:r>
        <w:rPr>
          <w:spacing w:val="-2"/>
          <w:w w:val="105"/>
        </w:rPr>
        <w:t>типовые</w:t>
      </w:r>
      <w:r>
        <w:tab/>
      </w:r>
      <w:r>
        <w:rPr>
          <w:spacing w:val="-2"/>
          <w:w w:val="105"/>
        </w:rPr>
        <w:t>фрагменты</w:t>
      </w:r>
      <w:r>
        <w:tab/>
      </w:r>
      <w:r>
        <w:rPr>
          <w:spacing w:val="-10"/>
          <w:w w:val="105"/>
        </w:rPr>
        <w:t>-</w:t>
      </w:r>
      <w:r>
        <w:tab/>
      </w:r>
      <w:r>
        <w:rPr>
          <w:spacing w:val="-2"/>
          <w:w w:val="105"/>
        </w:rPr>
        <w:t>описание,</w:t>
      </w:r>
      <w:r>
        <w:tab/>
      </w:r>
      <w:r>
        <w:rPr>
          <w:spacing w:val="-2"/>
          <w:w w:val="105"/>
        </w:rPr>
        <w:t>повествование,</w:t>
      </w:r>
      <w:r>
        <w:tab/>
      </w:r>
      <w:r>
        <w:rPr>
          <w:spacing w:val="-2"/>
          <w:w w:val="105"/>
        </w:rPr>
        <w:t xml:space="preserve">рассуждение- </w:t>
      </w:r>
      <w:r>
        <w:rPr>
          <w:w w:val="105"/>
        </w:rPr>
        <w:t>доказательство, оценочные высказывания.</w:t>
      </w:r>
    </w:p>
    <w:p w:rsidR="0005752A" w:rsidRDefault="00A45EFB">
      <w:pPr>
        <w:pStyle w:val="a3"/>
        <w:spacing w:line="249" w:lineRule="auto"/>
        <w:ind w:left="976" w:firstLine="0"/>
        <w:jc w:val="left"/>
      </w:pPr>
      <w:r>
        <w:rPr>
          <w:w w:val="105"/>
        </w:rPr>
        <w:t>Прогнозировать</w:t>
      </w:r>
      <w:r>
        <w:rPr>
          <w:spacing w:val="-14"/>
          <w:w w:val="105"/>
        </w:rPr>
        <w:t xml:space="preserve"> </w:t>
      </w:r>
      <w:r>
        <w:rPr>
          <w:w w:val="105"/>
        </w:rPr>
        <w:t>содержание</w:t>
      </w:r>
      <w:r>
        <w:rPr>
          <w:spacing w:val="-12"/>
          <w:w w:val="105"/>
        </w:rPr>
        <w:t xml:space="preserve"> </w:t>
      </w:r>
      <w:r>
        <w:rPr>
          <w:w w:val="105"/>
        </w:rPr>
        <w:t>текста</w:t>
      </w:r>
      <w:r>
        <w:rPr>
          <w:spacing w:val="-13"/>
          <w:w w:val="105"/>
        </w:rPr>
        <w:t xml:space="preserve"> </w:t>
      </w:r>
      <w:r>
        <w:rPr>
          <w:w w:val="105"/>
        </w:rPr>
        <w:t>по</w:t>
      </w:r>
      <w:r>
        <w:rPr>
          <w:spacing w:val="-16"/>
          <w:w w:val="105"/>
        </w:rPr>
        <w:t xml:space="preserve"> </w:t>
      </w:r>
      <w:r>
        <w:rPr>
          <w:w w:val="105"/>
        </w:rPr>
        <w:t>заголовку,</w:t>
      </w:r>
      <w:r>
        <w:rPr>
          <w:spacing w:val="-9"/>
          <w:w w:val="105"/>
        </w:rPr>
        <w:t xml:space="preserve"> </w:t>
      </w:r>
      <w:r>
        <w:rPr>
          <w:w w:val="105"/>
        </w:rPr>
        <w:t>ключевым</w:t>
      </w:r>
      <w:r>
        <w:rPr>
          <w:spacing w:val="-9"/>
          <w:w w:val="105"/>
        </w:rPr>
        <w:t xml:space="preserve"> </w:t>
      </w:r>
      <w:r>
        <w:rPr>
          <w:w w:val="105"/>
        </w:rPr>
        <w:t>словам,</w:t>
      </w:r>
      <w:r>
        <w:rPr>
          <w:spacing w:val="-16"/>
          <w:w w:val="105"/>
        </w:rPr>
        <w:t xml:space="preserve"> </w:t>
      </w:r>
      <w:r>
        <w:rPr>
          <w:w w:val="105"/>
        </w:rPr>
        <w:t>зачину</w:t>
      </w:r>
      <w:r>
        <w:rPr>
          <w:spacing w:val="-15"/>
          <w:w w:val="105"/>
        </w:rPr>
        <w:t xml:space="preserve"> </w:t>
      </w:r>
      <w:r>
        <w:rPr>
          <w:w w:val="105"/>
        </w:rPr>
        <w:t>или</w:t>
      </w:r>
      <w:r>
        <w:rPr>
          <w:spacing w:val="-12"/>
          <w:w w:val="105"/>
        </w:rPr>
        <w:t xml:space="preserve"> </w:t>
      </w:r>
      <w:r>
        <w:rPr>
          <w:w w:val="105"/>
        </w:rPr>
        <w:t>концовке. Выявлять отличительные признаки текстов разных жанров.</w:t>
      </w:r>
    </w:p>
    <w:p w:rsidR="0005752A" w:rsidRDefault="00A45EFB">
      <w:pPr>
        <w:pStyle w:val="a3"/>
        <w:spacing w:line="247" w:lineRule="auto"/>
        <w:ind w:right="422"/>
      </w:pPr>
      <w:r>
        <w:rPr>
          <w:w w:val="105"/>
        </w:rPr>
        <w:t>Создавать</w:t>
      </w:r>
      <w:r>
        <w:rPr>
          <w:spacing w:val="69"/>
          <w:w w:val="105"/>
        </w:rPr>
        <w:t xml:space="preserve">   </w:t>
      </w:r>
      <w:r>
        <w:rPr>
          <w:w w:val="105"/>
        </w:rPr>
        <w:t>высказывание</w:t>
      </w:r>
      <w:r>
        <w:rPr>
          <w:spacing w:val="68"/>
          <w:w w:val="105"/>
        </w:rPr>
        <w:t xml:space="preserve">   </w:t>
      </w:r>
      <w:r>
        <w:rPr>
          <w:w w:val="105"/>
        </w:rPr>
        <w:t>на</w:t>
      </w:r>
      <w:r>
        <w:rPr>
          <w:spacing w:val="70"/>
          <w:w w:val="105"/>
        </w:rPr>
        <w:t xml:space="preserve">   </w:t>
      </w:r>
      <w:r>
        <w:rPr>
          <w:w w:val="105"/>
        </w:rPr>
        <w:t>основе</w:t>
      </w:r>
      <w:r>
        <w:rPr>
          <w:spacing w:val="68"/>
          <w:w w:val="105"/>
        </w:rPr>
        <w:t xml:space="preserve">   </w:t>
      </w:r>
      <w:r>
        <w:rPr>
          <w:w w:val="105"/>
        </w:rPr>
        <w:t>текста:</w:t>
      </w:r>
      <w:r>
        <w:rPr>
          <w:spacing w:val="67"/>
          <w:w w:val="105"/>
        </w:rPr>
        <w:t xml:space="preserve">   </w:t>
      </w:r>
      <w:r>
        <w:rPr>
          <w:w w:val="105"/>
        </w:rPr>
        <w:t>выражать</w:t>
      </w:r>
      <w:r>
        <w:rPr>
          <w:spacing w:val="72"/>
          <w:w w:val="105"/>
        </w:rPr>
        <w:t xml:space="preserve">   </w:t>
      </w:r>
      <w:r>
        <w:rPr>
          <w:w w:val="105"/>
        </w:rPr>
        <w:t>своё</w:t>
      </w:r>
      <w:r>
        <w:rPr>
          <w:spacing w:val="68"/>
          <w:w w:val="105"/>
        </w:rPr>
        <w:t xml:space="preserve">   </w:t>
      </w:r>
      <w:r>
        <w:rPr>
          <w:w w:val="105"/>
        </w:rPr>
        <w:t>отношение к прочитанному или прослушанному в устной и письменной форме.</w:t>
      </w:r>
    </w:p>
    <w:p w:rsidR="0005752A" w:rsidRDefault="00A45EFB">
      <w:pPr>
        <w:pStyle w:val="a3"/>
        <w:tabs>
          <w:tab w:val="left" w:pos="1271"/>
          <w:tab w:val="left" w:pos="2789"/>
          <w:tab w:val="left" w:pos="3645"/>
          <w:tab w:val="left" w:pos="4874"/>
          <w:tab w:val="left" w:pos="5825"/>
          <w:tab w:val="left" w:pos="7831"/>
          <w:tab w:val="left" w:pos="9343"/>
        </w:tabs>
        <w:spacing w:before="1" w:line="252" w:lineRule="auto"/>
        <w:ind w:right="405"/>
      </w:pPr>
      <w:r>
        <w:rPr>
          <w:w w:val="105"/>
        </w:rPr>
        <w:t>Создавать</w:t>
      </w:r>
      <w:r>
        <w:rPr>
          <w:spacing w:val="80"/>
          <w:w w:val="105"/>
        </w:rPr>
        <w:t xml:space="preserve">   </w:t>
      </w:r>
      <w:r>
        <w:rPr>
          <w:w w:val="105"/>
        </w:rPr>
        <w:t>тексты</w:t>
      </w:r>
      <w:r>
        <w:rPr>
          <w:spacing w:val="80"/>
          <w:w w:val="105"/>
        </w:rPr>
        <w:t xml:space="preserve">   </w:t>
      </w:r>
      <w:r>
        <w:rPr>
          <w:w w:val="105"/>
        </w:rPr>
        <w:t>с</w:t>
      </w:r>
      <w:r>
        <w:rPr>
          <w:spacing w:val="78"/>
          <w:w w:val="105"/>
        </w:rPr>
        <w:t xml:space="preserve">   </w:t>
      </w:r>
      <w:r>
        <w:rPr>
          <w:w w:val="105"/>
        </w:rPr>
        <w:t>опорой</w:t>
      </w:r>
      <w:r>
        <w:rPr>
          <w:spacing w:val="78"/>
          <w:w w:val="105"/>
        </w:rPr>
        <w:t xml:space="preserve">   </w:t>
      </w:r>
      <w:r>
        <w:rPr>
          <w:w w:val="105"/>
        </w:rPr>
        <w:t>на</w:t>
      </w:r>
      <w:r>
        <w:rPr>
          <w:spacing w:val="78"/>
          <w:w w:val="105"/>
        </w:rPr>
        <w:t xml:space="preserve">   </w:t>
      </w:r>
      <w:r>
        <w:rPr>
          <w:w w:val="105"/>
        </w:rPr>
        <w:t>жизненный</w:t>
      </w:r>
      <w:r>
        <w:rPr>
          <w:spacing w:val="78"/>
          <w:w w:val="105"/>
        </w:rPr>
        <w:t xml:space="preserve">   </w:t>
      </w:r>
      <w:r>
        <w:rPr>
          <w:w w:val="105"/>
        </w:rPr>
        <w:t>и</w:t>
      </w:r>
      <w:r>
        <w:rPr>
          <w:spacing w:val="80"/>
          <w:w w:val="105"/>
        </w:rPr>
        <w:t xml:space="preserve">   </w:t>
      </w:r>
      <w:r>
        <w:rPr>
          <w:w w:val="105"/>
        </w:rPr>
        <w:t>читательский</w:t>
      </w:r>
      <w:r>
        <w:rPr>
          <w:spacing w:val="78"/>
          <w:w w:val="105"/>
        </w:rPr>
        <w:t xml:space="preserve">   </w:t>
      </w:r>
      <w:r>
        <w:rPr>
          <w:w w:val="105"/>
        </w:rPr>
        <w:t xml:space="preserve">опыт, на произведения искусства (в том числе сочинения-миниатюры объёмом 8 и более предложений </w:t>
      </w:r>
      <w:r>
        <w:rPr>
          <w:spacing w:val="-4"/>
          <w:w w:val="105"/>
        </w:rPr>
        <w:t>или</w:t>
      </w:r>
      <w:r>
        <w:tab/>
      </w:r>
      <w:r>
        <w:rPr>
          <w:spacing w:val="-2"/>
          <w:w w:val="105"/>
        </w:rPr>
        <w:t>объёмом</w:t>
      </w:r>
      <w:r>
        <w:tab/>
      </w:r>
      <w:r>
        <w:rPr>
          <w:spacing w:val="-6"/>
          <w:w w:val="105"/>
        </w:rPr>
        <w:t>не</w:t>
      </w:r>
      <w:r>
        <w:tab/>
      </w:r>
      <w:r>
        <w:rPr>
          <w:spacing w:val="-4"/>
          <w:w w:val="105"/>
        </w:rPr>
        <w:t>менее</w:t>
      </w:r>
      <w:r>
        <w:tab/>
      </w:r>
      <w:r>
        <w:rPr>
          <w:spacing w:val="-4"/>
          <w:w w:val="105"/>
        </w:rPr>
        <w:t>6-7</w:t>
      </w:r>
      <w:r>
        <w:tab/>
      </w:r>
      <w:r>
        <w:rPr>
          <w:spacing w:val="-2"/>
          <w:w w:val="105"/>
        </w:rPr>
        <w:t>предложений</w:t>
      </w:r>
      <w:r>
        <w:tab/>
      </w:r>
      <w:r>
        <w:rPr>
          <w:spacing w:val="-2"/>
          <w:w w:val="105"/>
        </w:rPr>
        <w:t>сложной</w:t>
      </w:r>
      <w:r>
        <w:tab/>
      </w:r>
      <w:r>
        <w:rPr>
          <w:spacing w:val="-2"/>
          <w:w w:val="105"/>
        </w:rPr>
        <w:t xml:space="preserve">структуры, </w:t>
      </w:r>
      <w:r>
        <w:rPr>
          <w:w w:val="105"/>
        </w:rPr>
        <w:t>если</w:t>
      </w:r>
      <w:r>
        <w:rPr>
          <w:spacing w:val="-5"/>
          <w:w w:val="105"/>
        </w:rPr>
        <w:t xml:space="preserve"> </w:t>
      </w:r>
      <w:r>
        <w:rPr>
          <w:w w:val="105"/>
        </w:rPr>
        <w:t>этот</w:t>
      </w:r>
      <w:r>
        <w:rPr>
          <w:spacing w:val="-3"/>
          <w:w w:val="105"/>
        </w:rPr>
        <w:t xml:space="preserve"> </w:t>
      </w:r>
      <w:r>
        <w:rPr>
          <w:w w:val="105"/>
        </w:rPr>
        <w:t>объём</w:t>
      </w:r>
      <w:r>
        <w:rPr>
          <w:spacing w:val="-12"/>
          <w:w w:val="105"/>
        </w:rPr>
        <w:t xml:space="preserve"> </w:t>
      </w:r>
      <w:r>
        <w:rPr>
          <w:w w:val="105"/>
        </w:rPr>
        <w:t>позволяет</w:t>
      </w:r>
      <w:r>
        <w:rPr>
          <w:spacing w:val="-9"/>
          <w:w w:val="105"/>
        </w:rPr>
        <w:t xml:space="preserve"> </w:t>
      </w:r>
      <w:r>
        <w:rPr>
          <w:w w:val="105"/>
        </w:rPr>
        <w:t>раскрыть</w:t>
      </w:r>
      <w:r>
        <w:rPr>
          <w:spacing w:val="-7"/>
          <w:w w:val="105"/>
        </w:rPr>
        <w:t xml:space="preserve"> </w:t>
      </w:r>
      <w:r>
        <w:rPr>
          <w:w w:val="105"/>
        </w:rPr>
        <w:t>тему,</w:t>
      </w:r>
      <w:r>
        <w:rPr>
          <w:spacing w:val="-14"/>
          <w:w w:val="105"/>
        </w:rPr>
        <w:t xml:space="preserve"> </w:t>
      </w:r>
      <w:r>
        <w:rPr>
          <w:w w:val="105"/>
        </w:rPr>
        <w:t>выразить</w:t>
      </w:r>
      <w:r>
        <w:rPr>
          <w:spacing w:val="-7"/>
          <w:w w:val="105"/>
        </w:rPr>
        <w:t xml:space="preserve"> </w:t>
      </w:r>
      <w:r>
        <w:rPr>
          <w:w w:val="105"/>
        </w:rPr>
        <w:t>главную</w:t>
      </w:r>
      <w:r>
        <w:rPr>
          <w:spacing w:val="-10"/>
          <w:w w:val="105"/>
        </w:rPr>
        <w:t xml:space="preserve"> </w:t>
      </w:r>
      <w:r>
        <w:rPr>
          <w:w w:val="105"/>
        </w:rPr>
        <w:t>мысль),</w:t>
      </w:r>
      <w:r>
        <w:rPr>
          <w:spacing w:val="-14"/>
          <w:w w:val="105"/>
        </w:rPr>
        <w:t xml:space="preserve"> </w:t>
      </w:r>
      <w:r>
        <w:rPr>
          <w:w w:val="105"/>
        </w:rPr>
        <w:t>классные</w:t>
      </w:r>
      <w:r>
        <w:rPr>
          <w:spacing w:val="-10"/>
          <w:w w:val="105"/>
        </w:rPr>
        <w:t xml:space="preserve"> </w:t>
      </w:r>
      <w:r>
        <w:rPr>
          <w:w w:val="105"/>
        </w:rPr>
        <w:t>сочинения</w:t>
      </w:r>
      <w:r>
        <w:rPr>
          <w:spacing w:val="-8"/>
          <w:w w:val="105"/>
        </w:rPr>
        <w:t xml:space="preserve"> </w:t>
      </w:r>
      <w:r>
        <w:rPr>
          <w:w w:val="105"/>
        </w:rPr>
        <w:t>объёмом не</w:t>
      </w:r>
      <w:r>
        <w:rPr>
          <w:spacing w:val="-3"/>
          <w:w w:val="105"/>
        </w:rPr>
        <w:t xml:space="preserve"> </w:t>
      </w:r>
      <w:r>
        <w:rPr>
          <w:w w:val="105"/>
        </w:rPr>
        <w:t>менее 250 слов с учётом стиля и жанра сочинения, характера темы.</w:t>
      </w:r>
    </w:p>
    <w:p w:rsidR="0005752A" w:rsidRDefault="00A45EFB">
      <w:pPr>
        <w:pStyle w:val="a3"/>
        <w:spacing w:line="247" w:lineRule="auto"/>
        <w:ind w:right="426"/>
      </w:pPr>
      <w:r>
        <w:rPr>
          <w:w w:val="105"/>
        </w:rPr>
        <w:t>Владеть</w:t>
      </w:r>
      <w:r>
        <w:rPr>
          <w:spacing w:val="76"/>
          <w:w w:val="150"/>
        </w:rPr>
        <w:t xml:space="preserve">  </w:t>
      </w:r>
      <w:r>
        <w:rPr>
          <w:w w:val="105"/>
        </w:rPr>
        <w:t>умениями</w:t>
      </w:r>
      <w:r>
        <w:rPr>
          <w:spacing w:val="74"/>
          <w:w w:val="150"/>
        </w:rPr>
        <w:t xml:space="preserve">  </w:t>
      </w:r>
      <w:r>
        <w:rPr>
          <w:w w:val="105"/>
        </w:rPr>
        <w:t>информационной</w:t>
      </w:r>
      <w:r>
        <w:rPr>
          <w:spacing w:val="74"/>
          <w:w w:val="150"/>
        </w:rPr>
        <w:t xml:space="preserve">  </w:t>
      </w:r>
      <w:r>
        <w:rPr>
          <w:w w:val="105"/>
        </w:rPr>
        <w:t>переработки</w:t>
      </w:r>
      <w:r>
        <w:rPr>
          <w:spacing w:val="77"/>
          <w:w w:val="150"/>
        </w:rPr>
        <w:t xml:space="preserve">  </w:t>
      </w:r>
      <w:r>
        <w:rPr>
          <w:w w:val="105"/>
        </w:rPr>
        <w:t>текста:</w:t>
      </w:r>
      <w:r>
        <w:rPr>
          <w:spacing w:val="79"/>
          <w:w w:val="150"/>
        </w:rPr>
        <w:t xml:space="preserve">  </w:t>
      </w:r>
      <w:r>
        <w:rPr>
          <w:w w:val="105"/>
        </w:rPr>
        <w:t>выделять</w:t>
      </w:r>
      <w:r>
        <w:rPr>
          <w:spacing w:val="73"/>
          <w:w w:val="150"/>
        </w:rPr>
        <w:t xml:space="preserve">  </w:t>
      </w:r>
      <w:r>
        <w:rPr>
          <w:w w:val="105"/>
        </w:rPr>
        <w:t>главную и</w:t>
      </w:r>
      <w:r>
        <w:rPr>
          <w:spacing w:val="2"/>
          <w:w w:val="105"/>
        </w:rPr>
        <w:t xml:space="preserve"> </w:t>
      </w:r>
      <w:r>
        <w:rPr>
          <w:w w:val="105"/>
        </w:rPr>
        <w:t>второстепенную</w:t>
      </w:r>
      <w:r>
        <w:rPr>
          <w:spacing w:val="2"/>
          <w:w w:val="105"/>
        </w:rPr>
        <w:t xml:space="preserve"> </w:t>
      </w:r>
      <w:r>
        <w:rPr>
          <w:w w:val="105"/>
        </w:rPr>
        <w:t>информацию</w:t>
      </w:r>
      <w:r>
        <w:rPr>
          <w:spacing w:val="2"/>
          <w:w w:val="105"/>
        </w:rPr>
        <w:t xml:space="preserve"> </w:t>
      </w:r>
      <w:r>
        <w:rPr>
          <w:w w:val="105"/>
        </w:rPr>
        <w:t>в</w:t>
      </w:r>
      <w:r>
        <w:rPr>
          <w:spacing w:val="10"/>
          <w:w w:val="105"/>
        </w:rPr>
        <w:t xml:space="preserve"> </w:t>
      </w:r>
      <w:r>
        <w:rPr>
          <w:w w:val="105"/>
        </w:rPr>
        <w:t>тексте,</w:t>
      </w:r>
      <w:r>
        <w:rPr>
          <w:spacing w:val="-2"/>
          <w:w w:val="105"/>
        </w:rPr>
        <w:t xml:space="preserve"> </w:t>
      </w:r>
      <w:r>
        <w:rPr>
          <w:w w:val="105"/>
        </w:rPr>
        <w:t>извлекать</w:t>
      </w:r>
      <w:r>
        <w:rPr>
          <w:spacing w:val="6"/>
          <w:w w:val="105"/>
        </w:rPr>
        <w:t xml:space="preserve"> </w:t>
      </w:r>
      <w:r>
        <w:rPr>
          <w:w w:val="105"/>
        </w:rPr>
        <w:t>информацию</w:t>
      </w:r>
      <w:r>
        <w:rPr>
          <w:spacing w:val="2"/>
          <w:w w:val="105"/>
        </w:rPr>
        <w:t xml:space="preserve"> </w:t>
      </w:r>
      <w:r>
        <w:rPr>
          <w:w w:val="105"/>
        </w:rPr>
        <w:t>из</w:t>
      </w:r>
      <w:r>
        <w:rPr>
          <w:spacing w:val="7"/>
          <w:w w:val="105"/>
        </w:rPr>
        <w:t xml:space="preserve"> </w:t>
      </w:r>
      <w:r>
        <w:rPr>
          <w:w w:val="105"/>
        </w:rPr>
        <w:t>различных</w:t>
      </w:r>
      <w:r>
        <w:rPr>
          <w:spacing w:val="-3"/>
          <w:w w:val="105"/>
        </w:rPr>
        <w:t xml:space="preserve"> </w:t>
      </w:r>
      <w:r>
        <w:rPr>
          <w:w w:val="105"/>
        </w:rPr>
        <w:t>источников,</w:t>
      </w:r>
      <w:r>
        <w:rPr>
          <w:spacing w:val="-1"/>
          <w:w w:val="105"/>
        </w:rPr>
        <w:t xml:space="preserve"> </w:t>
      </w:r>
      <w:r>
        <w:rPr>
          <w:w w:val="105"/>
        </w:rPr>
        <w:t>в</w:t>
      </w:r>
      <w:r>
        <w:rPr>
          <w:spacing w:val="9"/>
          <w:w w:val="105"/>
        </w:rPr>
        <w:t xml:space="preserve"> </w:t>
      </w:r>
      <w:r>
        <w:rPr>
          <w:spacing w:val="-5"/>
          <w:w w:val="105"/>
        </w:rPr>
        <w:t>том</w:t>
      </w:r>
    </w:p>
    <w:p w:rsidR="0005752A" w:rsidRDefault="0005752A">
      <w:pPr>
        <w:spacing w:line="247" w:lineRule="auto"/>
        <w:sectPr w:rsidR="0005752A">
          <w:pgSz w:w="11910" w:h="16850"/>
          <w:pgMar w:top="840" w:right="160" w:bottom="280" w:left="860" w:header="605" w:footer="0" w:gutter="0"/>
          <w:cols w:space="720"/>
        </w:sectPr>
      </w:pPr>
    </w:p>
    <w:p w:rsidR="0005752A" w:rsidRDefault="00A45EFB">
      <w:pPr>
        <w:pStyle w:val="a3"/>
        <w:tabs>
          <w:tab w:val="left" w:pos="1537"/>
          <w:tab w:val="left" w:pos="2458"/>
          <w:tab w:val="left" w:pos="4904"/>
          <w:tab w:val="left" w:pos="6508"/>
          <w:tab w:val="left" w:pos="7336"/>
          <w:tab w:val="left" w:pos="9214"/>
        </w:tabs>
        <w:spacing w:before="1" w:line="247" w:lineRule="auto"/>
        <w:ind w:right="419" w:firstLine="0"/>
      </w:pPr>
      <w:r>
        <w:rPr>
          <w:spacing w:val="-2"/>
          <w:w w:val="105"/>
        </w:rPr>
        <w:lastRenderedPageBreak/>
        <w:t>числе</w:t>
      </w:r>
      <w:r>
        <w:tab/>
      </w:r>
      <w:r>
        <w:rPr>
          <w:spacing w:val="-6"/>
          <w:w w:val="105"/>
        </w:rPr>
        <w:t>из</w:t>
      </w:r>
      <w:r>
        <w:tab/>
      </w:r>
      <w:r>
        <w:rPr>
          <w:spacing w:val="-2"/>
          <w:w w:val="105"/>
        </w:rPr>
        <w:t>лингвистических</w:t>
      </w:r>
      <w:r>
        <w:tab/>
      </w:r>
      <w:r>
        <w:rPr>
          <w:spacing w:val="-2"/>
          <w:w w:val="105"/>
        </w:rPr>
        <w:t>словарей</w:t>
      </w:r>
      <w:r>
        <w:tab/>
      </w:r>
      <w:r>
        <w:rPr>
          <w:spacing w:val="-10"/>
          <w:w w:val="105"/>
        </w:rPr>
        <w:t>и</w:t>
      </w:r>
      <w:r>
        <w:tab/>
      </w:r>
      <w:r>
        <w:rPr>
          <w:spacing w:val="-2"/>
          <w:w w:val="105"/>
        </w:rPr>
        <w:t>справочной</w:t>
      </w:r>
      <w:r>
        <w:tab/>
      </w:r>
      <w:r>
        <w:rPr>
          <w:spacing w:val="-2"/>
          <w:w w:val="105"/>
        </w:rPr>
        <w:t xml:space="preserve">литературы, </w:t>
      </w:r>
      <w:r>
        <w:rPr>
          <w:w w:val="105"/>
        </w:rPr>
        <w:t>и использовать её в учебной деятельности.</w:t>
      </w:r>
    </w:p>
    <w:p w:rsidR="0005752A" w:rsidRDefault="00A45EFB">
      <w:pPr>
        <w:pStyle w:val="a3"/>
        <w:spacing w:before="10" w:line="249" w:lineRule="auto"/>
        <w:ind w:right="407"/>
      </w:pPr>
      <w:r>
        <w:rPr>
          <w:w w:val="105"/>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05752A" w:rsidRDefault="00A45EFB">
      <w:pPr>
        <w:pStyle w:val="a3"/>
        <w:tabs>
          <w:tab w:val="left" w:pos="2350"/>
          <w:tab w:val="left" w:pos="3948"/>
          <w:tab w:val="left" w:pos="5999"/>
          <w:tab w:val="left" w:pos="7626"/>
          <w:tab w:val="left" w:pos="9368"/>
        </w:tabs>
        <w:spacing w:before="3" w:line="249" w:lineRule="auto"/>
        <w:ind w:right="412"/>
      </w:pPr>
      <w:r>
        <w:rPr>
          <w:w w:val="105"/>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w:t>
      </w:r>
      <w:r>
        <w:rPr>
          <w:spacing w:val="-2"/>
          <w:w w:val="105"/>
        </w:rPr>
        <w:t>изложения</w:t>
      </w:r>
      <w:r>
        <w:tab/>
      </w:r>
      <w:r>
        <w:rPr>
          <w:spacing w:val="-2"/>
          <w:w w:val="105"/>
        </w:rPr>
        <w:t>объём</w:t>
      </w:r>
      <w:r>
        <w:tab/>
      </w:r>
      <w:r>
        <w:rPr>
          <w:spacing w:val="-2"/>
          <w:w w:val="105"/>
        </w:rPr>
        <w:t>исходного</w:t>
      </w:r>
      <w:r>
        <w:tab/>
      </w:r>
      <w:r>
        <w:rPr>
          <w:spacing w:val="-2"/>
          <w:w w:val="105"/>
        </w:rPr>
        <w:t>текста</w:t>
      </w:r>
      <w:r>
        <w:tab/>
      </w:r>
      <w:r>
        <w:rPr>
          <w:spacing w:val="-2"/>
          <w:w w:val="105"/>
        </w:rPr>
        <w:t>должен</w:t>
      </w:r>
      <w:r>
        <w:tab/>
      </w:r>
      <w:r>
        <w:rPr>
          <w:spacing w:val="-2"/>
          <w:w w:val="105"/>
        </w:rPr>
        <w:t xml:space="preserve">составлять </w:t>
      </w:r>
      <w:r>
        <w:rPr>
          <w:w w:val="105"/>
        </w:rPr>
        <w:t>не</w:t>
      </w:r>
      <w:r>
        <w:rPr>
          <w:spacing w:val="-1"/>
          <w:w w:val="105"/>
        </w:rPr>
        <w:t xml:space="preserve"> </w:t>
      </w:r>
      <w:r>
        <w:rPr>
          <w:w w:val="105"/>
        </w:rPr>
        <w:t>менее 280 слов; для сжатого и выборочного изложения</w:t>
      </w:r>
      <w:r>
        <w:rPr>
          <w:spacing w:val="27"/>
          <w:w w:val="105"/>
        </w:rPr>
        <w:t xml:space="preserve"> </w:t>
      </w:r>
      <w:r>
        <w:rPr>
          <w:w w:val="105"/>
        </w:rPr>
        <w:t>-</w:t>
      </w:r>
      <w:r>
        <w:rPr>
          <w:spacing w:val="-5"/>
          <w:w w:val="105"/>
        </w:rPr>
        <w:t xml:space="preserve"> </w:t>
      </w:r>
      <w:r>
        <w:rPr>
          <w:w w:val="105"/>
        </w:rPr>
        <w:t>не</w:t>
      </w:r>
      <w:r>
        <w:rPr>
          <w:spacing w:val="-1"/>
          <w:w w:val="105"/>
        </w:rPr>
        <w:t xml:space="preserve"> </w:t>
      </w:r>
      <w:r>
        <w:rPr>
          <w:w w:val="105"/>
        </w:rPr>
        <w:t>менее 300 слов).</w:t>
      </w:r>
    </w:p>
    <w:p w:rsidR="0005752A" w:rsidRDefault="00A45EFB">
      <w:pPr>
        <w:pStyle w:val="a3"/>
        <w:spacing w:before="7" w:line="249" w:lineRule="auto"/>
        <w:ind w:right="422"/>
      </w:pPr>
      <w:r>
        <w:rPr>
          <w:w w:val="105"/>
          <w:position w:val="1"/>
        </w:rPr>
        <w:t>Редактировать</w:t>
      </w:r>
      <w:r>
        <w:rPr>
          <w:spacing w:val="65"/>
          <w:w w:val="105"/>
          <w:position w:val="1"/>
        </w:rPr>
        <w:t xml:space="preserve">  </w:t>
      </w:r>
      <w:r>
        <w:rPr>
          <w:w w:val="105"/>
          <w:position w:val="1"/>
        </w:rPr>
        <w:t>собственные</w:t>
      </w:r>
      <w:r>
        <w:rPr>
          <w:spacing w:val="62"/>
          <w:w w:val="105"/>
          <w:position w:val="1"/>
        </w:rPr>
        <w:t xml:space="preserve">  </w:t>
      </w:r>
      <w:r>
        <w:rPr>
          <w:w w:val="105"/>
        </w:rPr>
        <w:t>и</w:t>
      </w:r>
      <w:r>
        <w:rPr>
          <w:spacing w:val="62"/>
          <w:w w:val="105"/>
        </w:rPr>
        <w:t xml:space="preserve">  </w:t>
      </w:r>
      <w:r>
        <w:rPr>
          <w:w w:val="105"/>
        </w:rPr>
        <w:t>(или)</w:t>
      </w:r>
      <w:r>
        <w:rPr>
          <w:spacing w:val="62"/>
          <w:w w:val="105"/>
        </w:rPr>
        <w:t xml:space="preserve">  </w:t>
      </w:r>
      <w:r>
        <w:rPr>
          <w:w w:val="105"/>
          <w:position w:val="1"/>
        </w:rPr>
        <w:t>созданные</w:t>
      </w:r>
      <w:r>
        <w:rPr>
          <w:spacing w:val="59"/>
          <w:w w:val="105"/>
          <w:position w:val="1"/>
        </w:rPr>
        <w:t xml:space="preserve">  </w:t>
      </w:r>
      <w:r>
        <w:rPr>
          <w:w w:val="105"/>
          <w:position w:val="1"/>
        </w:rPr>
        <w:t>другими</w:t>
      </w:r>
      <w:r>
        <w:rPr>
          <w:spacing w:val="62"/>
          <w:w w:val="105"/>
          <w:position w:val="1"/>
        </w:rPr>
        <w:t xml:space="preserve">  </w:t>
      </w:r>
      <w:r>
        <w:rPr>
          <w:w w:val="105"/>
          <w:position w:val="1"/>
        </w:rPr>
        <w:t>обучающимися</w:t>
      </w:r>
      <w:r>
        <w:rPr>
          <w:spacing w:val="60"/>
          <w:w w:val="105"/>
          <w:position w:val="1"/>
        </w:rPr>
        <w:t xml:space="preserve">  </w:t>
      </w:r>
      <w:r>
        <w:rPr>
          <w:w w:val="105"/>
          <w:position w:val="1"/>
        </w:rPr>
        <w:t xml:space="preserve">тексты </w:t>
      </w:r>
      <w:r>
        <w:rPr>
          <w:w w:val="105"/>
        </w:rPr>
        <w:t>с целью совершенствования их содержания (проверка фактического материала, начальный логический анализ текста -</w:t>
      </w:r>
      <w:r>
        <w:rPr>
          <w:spacing w:val="-1"/>
          <w:w w:val="105"/>
        </w:rPr>
        <w:t xml:space="preserve"> </w:t>
      </w:r>
      <w:r>
        <w:rPr>
          <w:w w:val="105"/>
        </w:rPr>
        <w:t>целостность, связность, информативность).</w:t>
      </w:r>
    </w:p>
    <w:p w:rsidR="0005752A" w:rsidRDefault="00A45EFB">
      <w:pPr>
        <w:pStyle w:val="a3"/>
        <w:spacing w:line="261" w:lineRule="exact"/>
        <w:ind w:left="976" w:firstLine="0"/>
      </w:pPr>
      <w:r>
        <w:t>Функциональные</w:t>
      </w:r>
      <w:r>
        <w:rPr>
          <w:spacing w:val="55"/>
        </w:rPr>
        <w:t xml:space="preserve"> </w:t>
      </w:r>
      <w:r>
        <w:t>разновидности</w:t>
      </w:r>
      <w:r>
        <w:rPr>
          <w:spacing w:val="55"/>
        </w:rPr>
        <w:t xml:space="preserve"> </w:t>
      </w:r>
      <w:r>
        <w:rPr>
          <w:spacing w:val="-2"/>
        </w:rPr>
        <w:t>языка.</w:t>
      </w:r>
    </w:p>
    <w:p w:rsidR="0005752A" w:rsidRDefault="00A45EFB">
      <w:pPr>
        <w:pStyle w:val="a3"/>
        <w:spacing w:before="16" w:line="249" w:lineRule="auto"/>
        <w:ind w:right="422"/>
      </w:pPr>
      <w:r>
        <w:rPr>
          <w:w w:val="105"/>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05752A" w:rsidRDefault="00A45EFB">
      <w:pPr>
        <w:pStyle w:val="a3"/>
        <w:tabs>
          <w:tab w:val="left" w:pos="3963"/>
          <w:tab w:val="left" w:pos="6030"/>
          <w:tab w:val="left" w:pos="8802"/>
        </w:tabs>
        <w:spacing w:before="2" w:line="249" w:lineRule="auto"/>
        <w:ind w:right="412"/>
      </w:pPr>
      <w:r>
        <w:rPr>
          <w:w w:val="105"/>
        </w:rP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w:t>
      </w:r>
      <w:r>
        <w:rPr>
          <w:spacing w:val="-2"/>
          <w:w w:val="105"/>
        </w:rPr>
        <w:t>выразительности</w:t>
      </w:r>
      <w:r>
        <w:tab/>
      </w:r>
      <w:r>
        <w:rPr>
          <w:spacing w:val="-12"/>
          <w:w w:val="105"/>
        </w:rPr>
        <w:t>в</w:t>
      </w:r>
      <w:r>
        <w:tab/>
      </w:r>
      <w:r>
        <w:rPr>
          <w:spacing w:val="-2"/>
          <w:w w:val="105"/>
        </w:rPr>
        <w:t>текстах,</w:t>
      </w:r>
      <w:r>
        <w:tab/>
      </w:r>
      <w:r>
        <w:rPr>
          <w:spacing w:val="-2"/>
          <w:w w:val="105"/>
        </w:rPr>
        <w:t xml:space="preserve">принадлежащих </w:t>
      </w:r>
      <w:r>
        <w:rPr>
          <w:w w:val="105"/>
        </w:rPr>
        <w:t>к различным функционально-смысловым типам речи, функциональным разновидностям языка.</w:t>
      </w:r>
    </w:p>
    <w:p w:rsidR="0005752A" w:rsidRDefault="00A45EFB">
      <w:pPr>
        <w:pStyle w:val="a3"/>
        <w:spacing w:before="1" w:line="252" w:lineRule="auto"/>
        <w:ind w:right="417"/>
      </w:pPr>
      <w:r>
        <w:rPr>
          <w:w w:val="105"/>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05752A" w:rsidRDefault="00A45EFB">
      <w:pPr>
        <w:pStyle w:val="a3"/>
        <w:spacing w:line="249" w:lineRule="auto"/>
        <w:ind w:right="405"/>
      </w:pPr>
      <w:r>
        <w:rPr>
          <w:w w:val="105"/>
        </w:rPr>
        <w:t>Составлять</w:t>
      </w:r>
      <w:r>
        <w:rPr>
          <w:spacing w:val="70"/>
          <w:w w:val="150"/>
        </w:rPr>
        <w:t xml:space="preserve">  </w:t>
      </w:r>
      <w:r>
        <w:rPr>
          <w:w w:val="105"/>
        </w:rPr>
        <w:t>тезисы,</w:t>
      </w:r>
      <w:r>
        <w:rPr>
          <w:spacing w:val="69"/>
          <w:w w:val="150"/>
        </w:rPr>
        <w:t xml:space="preserve">  </w:t>
      </w:r>
      <w:r>
        <w:rPr>
          <w:w w:val="105"/>
        </w:rPr>
        <w:t>конспект,</w:t>
      </w:r>
      <w:r>
        <w:rPr>
          <w:spacing w:val="73"/>
          <w:w w:val="150"/>
        </w:rPr>
        <w:t xml:space="preserve">  </w:t>
      </w:r>
      <w:r>
        <w:rPr>
          <w:w w:val="105"/>
        </w:rPr>
        <w:t>писать</w:t>
      </w:r>
      <w:r>
        <w:rPr>
          <w:spacing w:val="73"/>
          <w:w w:val="150"/>
        </w:rPr>
        <w:t xml:space="preserve">  </w:t>
      </w:r>
      <w:r>
        <w:rPr>
          <w:w w:val="105"/>
        </w:rPr>
        <w:t>рецензию,</w:t>
      </w:r>
      <w:r>
        <w:rPr>
          <w:spacing w:val="73"/>
          <w:w w:val="150"/>
        </w:rPr>
        <w:t xml:space="preserve">  </w:t>
      </w:r>
      <w:r>
        <w:rPr>
          <w:w w:val="105"/>
        </w:rPr>
        <w:t>реферат,</w:t>
      </w:r>
      <w:r>
        <w:rPr>
          <w:spacing w:val="73"/>
          <w:w w:val="150"/>
        </w:rPr>
        <w:t xml:space="preserve">  </w:t>
      </w:r>
      <w:r>
        <w:rPr>
          <w:w w:val="105"/>
        </w:rPr>
        <w:t>оценивать</w:t>
      </w:r>
      <w:r>
        <w:rPr>
          <w:spacing w:val="70"/>
          <w:w w:val="150"/>
        </w:rPr>
        <w:t xml:space="preserve">  </w:t>
      </w:r>
      <w:r>
        <w:rPr>
          <w:w w:val="105"/>
        </w:rPr>
        <w:t>чужие и</w:t>
      </w:r>
      <w:r>
        <w:rPr>
          <w:spacing w:val="68"/>
          <w:w w:val="105"/>
        </w:rPr>
        <w:t xml:space="preserve">   </w:t>
      </w:r>
      <w:r>
        <w:rPr>
          <w:w w:val="105"/>
        </w:rPr>
        <w:t>собственные</w:t>
      </w:r>
      <w:r>
        <w:rPr>
          <w:spacing w:val="68"/>
          <w:w w:val="105"/>
        </w:rPr>
        <w:t xml:space="preserve">   </w:t>
      </w:r>
      <w:r>
        <w:rPr>
          <w:w w:val="105"/>
        </w:rPr>
        <w:t>речевые</w:t>
      </w:r>
      <w:r>
        <w:rPr>
          <w:spacing w:val="68"/>
          <w:w w:val="105"/>
        </w:rPr>
        <w:t xml:space="preserve">   </w:t>
      </w:r>
      <w:r>
        <w:rPr>
          <w:w w:val="105"/>
        </w:rPr>
        <w:t>высказывания</w:t>
      </w:r>
      <w:r>
        <w:rPr>
          <w:spacing w:val="67"/>
          <w:w w:val="105"/>
        </w:rPr>
        <w:t xml:space="preserve">   </w:t>
      </w:r>
      <w:r>
        <w:rPr>
          <w:w w:val="105"/>
        </w:rPr>
        <w:t>разной</w:t>
      </w:r>
      <w:r>
        <w:rPr>
          <w:spacing w:val="70"/>
          <w:w w:val="105"/>
        </w:rPr>
        <w:t xml:space="preserve">   </w:t>
      </w:r>
      <w:r>
        <w:rPr>
          <w:w w:val="105"/>
        </w:rPr>
        <w:t>функциональной</w:t>
      </w:r>
      <w:r>
        <w:rPr>
          <w:spacing w:val="70"/>
          <w:w w:val="105"/>
        </w:rPr>
        <w:t xml:space="preserve">   </w:t>
      </w:r>
      <w:r>
        <w:rPr>
          <w:w w:val="105"/>
        </w:rPr>
        <w:t>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05752A" w:rsidRDefault="00A45EFB">
      <w:pPr>
        <w:pStyle w:val="a3"/>
        <w:spacing w:before="5" w:line="247" w:lineRule="auto"/>
        <w:ind w:right="410"/>
      </w:pPr>
      <w:r>
        <w:rPr>
          <w:w w:val="105"/>
        </w:rPr>
        <w:t>Выявлять</w:t>
      </w:r>
      <w:r>
        <w:rPr>
          <w:spacing w:val="80"/>
          <w:w w:val="105"/>
        </w:rPr>
        <w:t xml:space="preserve">   </w:t>
      </w:r>
      <w:r>
        <w:rPr>
          <w:w w:val="105"/>
        </w:rPr>
        <w:t>отличительные</w:t>
      </w:r>
      <w:r>
        <w:rPr>
          <w:spacing w:val="78"/>
          <w:w w:val="105"/>
        </w:rPr>
        <w:t xml:space="preserve">   </w:t>
      </w:r>
      <w:r>
        <w:rPr>
          <w:w w:val="105"/>
        </w:rPr>
        <w:t>особенности</w:t>
      </w:r>
      <w:r>
        <w:rPr>
          <w:spacing w:val="80"/>
          <w:w w:val="105"/>
        </w:rPr>
        <w:t xml:space="preserve">   </w:t>
      </w:r>
      <w:r>
        <w:rPr>
          <w:w w:val="105"/>
        </w:rPr>
        <w:t>языка</w:t>
      </w:r>
      <w:r>
        <w:rPr>
          <w:spacing w:val="80"/>
          <w:w w:val="105"/>
        </w:rPr>
        <w:t xml:space="preserve">   </w:t>
      </w:r>
      <w:r>
        <w:rPr>
          <w:w w:val="105"/>
        </w:rPr>
        <w:t>художественной</w:t>
      </w:r>
      <w:r>
        <w:rPr>
          <w:spacing w:val="78"/>
          <w:w w:val="105"/>
        </w:rPr>
        <w:t xml:space="preserve">   </w:t>
      </w:r>
      <w:r>
        <w:rPr>
          <w:w w:val="105"/>
        </w:rPr>
        <w:t>литературы в сравнении с другими функциональными разновидностями языка, распознавать метафору, олицетворение, эпитет, гиперболу, сравнение.</w:t>
      </w:r>
    </w:p>
    <w:p w:rsidR="0005752A" w:rsidRDefault="00A45EFB">
      <w:pPr>
        <w:pStyle w:val="a3"/>
        <w:spacing w:before="11" w:line="247" w:lineRule="auto"/>
        <w:ind w:left="976" w:right="6442" w:firstLine="0"/>
        <w:jc w:val="left"/>
      </w:pPr>
      <w:r>
        <w:rPr>
          <w:w w:val="105"/>
        </w:rPr>
        <w:t xml:space="preserve">Система языка. </w:t>
      </w:r>
      <w:r>
        <w:t>Сложносочинённое предложение.</w:t>
      </w:r>
    </w:p>
    <w:p w:rsidR="0005752A" w:rsidRDefault="00A45EFB">
      <w:pPr>
        <w:pStyle w:val="a3"/>
        <w:spacing w:before="3"/>
        <w:ind w:left="976" w:firstLine="0"/>
        <w:jc w:val="left"/>
      </w:pPr>
      <w:r>
        <w:t>Выявлять</w:t>
      </w:r>
      <w:r>
        <w:rPr>
          <w:spacing w:val="34"/>
        </w:rPr>
        <w:t xml:space="preserve"> </w:t>
      </w:r>
      <w:r>
        <w:t>основные</w:t>
      </w:r>
      <w:r>
        <w:rPr>
          <w:spacing w:val="38"/>
        </w:rPr>
        <w:t xml:space="preserve"> </w:t>
      </w:r>
      <w:r>
        <w:t>средства</w:t>
      </w:r>
      <w:r>
        <w:rPr>
          <w:spacing w:val="38"/>
        </w:rPr>
        <w:t xml:space="preserve"> </w:t>
      </w:r>
      <w:r>
        <w:t>синтаксической</w:t>
      </w:r>
      <w:r>
        <w:rPr>
          <w:spacing w:val="39"/>
        </w:rPr>
        <w:t xml:space="preserve"> </w:t>
      </w:r>
      <w:r>
        <w:t>связи</w:t>
      </w:r>
      <w:r>
        <w:rPr>
          <w:spacing w:val="38"/>
        </w:rPr>
        <w:t xml:space="preserve"> </w:t>
      </w:r>
      <w:r>
        <w:t>между</w:t>
      </w:r>
      <w:r>
        <w:rPr>
          <w:spacing w:val="20"/>
        </w:rPr>
        <w:t xml:space="preserve"> </w:t>
      </w:r>
      <w:r>
        <w:t>частями</w:t>
      </w:r>
      <w:r>
        <w:rPr>
          <w:spacing w:val="38"/>
        </w:rPr>
        <w:t xml:space="preserve"> </w:t>
      </w:r>
      <w:r>
        <w:t>сложного</w:t>
      </w:r>
      <w:r>
        <w:rPr>
          <w:spacing w:val="20"/>
        </w:rPr>
        <w:t xml:space="preserve"> </w:t>
      </w:r>
      <w:r>
        <w:rPr>
          <w:spacing w:val="-2"/>
        </w:rPr>
        <w:t>предложения.</w:t>
      </w:r>
    </w:p>
    <w:p w:rsidR="0005752A" w:rsidRDefault="00A45EFB">
      <w:pPr>
        <w:pStyle w:val="a3"/>
        <w:spacing w:before="16" w:line="249" w:lineRule="auto"/>
        <w:ind w:right="425"/>
      </w:pPr>
      <w:r>
        <w:rPr>
          <w:w w:val="105"/>
        </w:rPr>
        <w:t>Распознавать</w:t>
      </w:r>
      <w:r>
        <w:rPr>
          <w:spacing w:val="72"/>
          <w:w w:val="150"/>
        </w:rPr>
        <w:t xml:space="preserve">  </w:t>
      </w:r>
      <w:r>
        <w:rPr>
          <w:w w:val="105"/>
        </w:rPr>
        <w:t>сложные</w:t>
      </w:r>
      <w:r>
        <w:rPr>
          <w:spacing w:val="80"/>
          <w:w w:val="105"/>
        </w:rPr>
        <w:t xml:space="preserve">  </w:t>
      </w:r>
      <w:r>
        <w:rPr>
          <w:w w:val="105"/>
        </w:rPr>
        <w:t>предложения</w:t>
      </w:r>
      <w:r>
        <w:rPr>
          <w:spacing w:val="71"/>
          <w:w w:val="150"/>
        </w:rPr>
        <w:t xml:space="preserve">  </w:t>
      </w:r>
      <w:r>
        <w:rPr>
          <w:w w:val="105"/>
        </w:rPr>
        <w:t>с</w:t>
      </w:r>
      <w:r>
        <w:rPr>
          <w:spacing w:val="70"/>
          <w:w w:val="150"/>
        </w:rPr>
        <w:t xml:space="preserve">  </w:t>
      </w:r>
      <w:r>
        <w:rPr>
          <w:w w:val="105"/>
        </w:rPr>
        <w:t>разными</w:t>
      </w:r>
      <w:r>
        <w:rPr>
          <w:spacing w:val="69"/>
          <w:w w:val="150"/>
        </w:rPr>
        <w:t xml:space="preserve">  </w:t>
      </w:r>
      <w:r>
        <w:rPr>
          <w:w w:val="105"/>
        </w:rPr>
        <w:t>видами</w:t>
      </w:r>
      <w:r>
        <w:rPr>
          <w:spacing w:val="69"/>
          <w:w w:val="150"/>
        </w:rPr>
        <w:t xml:space="preserve">  </w:t>
      </w:r>
      <w:r>
        <w:rPr>
          <w:w w:val="105"/>
        </w:rPr>
        <w:t>связи,</w:t>
      </w:r>
      <w:r>
        <w:rPr>
          <w:spacing w:val="80"/>
          <w:w w:val="105"/>
        </w:rPr>
        <w:t xml:space="preserve">  </w:t>
      </w:r>
      <w:r>
        <w:rPr>
          <w:w w:val="105"/>
        </w:rPr>
        <w:t>бессоюзные и союзные предложения (сложносочинённые и сложноподчинённые).</w:t>
      </w:r>
    </w:p>
    <w:p w:rsidR="0005752A" w:rsidRDefault="00A45EFB">
      <w:pPr>
        <w:pStyle w:val="a3"/>
        <w:spacing w:line="254" w:lineRule="auto"/>
        <w:ind w:right="417"/>
      </w:pPr>
      <w:r>
        <w:rPr>
          <w:w w:val="105"/>
        </w:rPr>
        <w:t>Характеризовать сложносочинённое</w:t>
      </w:r>
      <w:r>
        <w:rPr>
          <w:spacing w:val="-2"/>
          <w:w w:val="105"/>
        </w:rPr>
        <w:t xml:space="preserve"> </w:t>
      </w:r>
      <w:r>
        <w:rPr>
          <w:w w:val="105"/>
        </w:rPr>
        <w:t>предложение, его</w:t>
      </w:r>
      <w:r>
        <w:rPr>
          <w:spacing w:val="-1"/>
          <w:w w:val="105"/>
        </w:rPr>
        <w:t xml:space="preserve"> </w:t>
      </w:r>
      <w:r>
        <w:rPr>
          <w:w w:val="105"/>
        </w:rPr>
        <w:t>строение, смысловое, структурное и интонационное единство частей сложного предложения.</w:t>
      </w:r>
    </w:p>
    <w:p w:rsidR="0005752A" w:rsidRDefault="00A45EFB">
      <w:pPr>
        <w:pStyle w:val="a3"/>
        <w:tabs>
          <w:tab w:val="left" w:pos="3184"/>
          <w:tab w:val="left" w:pos="5782"/>
          <w:tab w:val="left" w:pos="9085"/>
        </w:tabs>
        <w:spacing w:line="252" w:lineRule="auto"/>
        <w:ind w:right="422"/>
      </w:pPr>
      <w:r>
        <w:rPr>
          <w:w w:val="105"/>
        </w:rPr>
        <w:t xml:space="preserve">Выявлять смысловые отношения между частями сложносочинённого предложения, </w:t>
      </w:r>
      <w:r>
        <w:rPr>
          <w:spacing w:val="-2"/>
          <w:w w:val="105"/>
        </w:rPr>
        <w:t>интонационные</w:t>
      </w:r>
      <w:r>
        <w:tab/>
      </w:r>
      <w:r>
        <w:rPr>
          <w:spacing w:val="-2"/>
          <w:w w:val="105"/>
        </w:rPr>
        <w:t>особенности</w:t>
      </w:r>
      <w:r>
        <w:tab/>
      </w:r>
      <w:r>
        <w:rPr>
          <w:spacing w:val="-2"/>
          <w:w w:val="105"/>
        </w:rPr>
        <w:t>сложносочинённых</w:t>
      </w:r>
      <w:r>
        <w:tab/>
      </w:r>
      <w:r>
        <w:rPr>
          <w:spacing w:val="-2"/>
          <w:w w:val="105"/>
        </w:rPr>
        <w:t xml:space="preserve">предложений </w:t>
      </w:r>
      <w:r>
        <w:rPr>
          <w:w w:val="105"/>
        </w:rPr>
        <w:t>с разными типами смысловых отношений между частями.</w:t>
      </w:r>
    </w:p>
    <w:p w:rsidR="0005752A" w:rsidRDefault="00A45EFB">
      <w:pPr>
        <w:pStyle w:val="a3"/>
        <w:spacing w:line="247" w:lineRule="auto"/>
        <w:ind w:left="976" w:right="1806" w:firstLine="0"/>
      </w:pPr>
      <w:r>
        <w:t xml:space="preserve">Понимать особенности употребления сложносочинённых предложений в речи. </w:t>
      </w:r>
      <w:r>
        <w:rPr>
          <w:w w:val="105"/>
        </w:rPr>
        <w:t>Соблюдать основные нормы построения сложносочинённого предложения.</w:t>
      </w:r>
    </w:p>
    <w:p w:rsidR="0005752A" w:rsidRDefault="00A45EFB">
      <w:pPr>
        <w:pStyle w:val="a3"/>
        <w:spacing w:line="247" w:lineRule="auto"/>
        <w:ind w:right="425"/>
      </w:pPr>
      <w:r>
        <w:rPr>
          <w:w w:val="105"/>
        </w:rPr>
        <w:t>Понимать</w:t>
      </w:r>
      <w:r>
        <w:rPr>
          <w:spacing w:val="-7"/>
          <w:w w:val="105"/>
        </w:rPr>
        <w:t xml:space="preserve"> </w:t>
      </w:r>
      <w:r>
        <w:rPr>
          <w:w w:val="105"/>
        </w:rPr>
        <w:t>явления</w:t>
      </w:r>
      <w:r>
        <w:rPr>
          <w:spacing w:val="-13"/>
          <w:w w:val="105"/>
        </w:rPr>
        <w:t xml:space="preserve"> </w:t>
      </w:r>
      <w:r>
        <w:rPr>
          <w:w w:val="105"/>
        </w:rPr>
        <w:t>грамматической</w:t>
      </w:r>
      <w:r>
        <w:rPr>
          <w:spacing w:val="-5"/>
          <w:w w:val="105"/>
        </w:rPr>
        <w:t xml:space="preserve"> </w:t>
      </w:r>
      <w:r>
        <w:rPr>
          <w:w w:val="105"/>
        </w:rPr>
        <w:t>синонимии</w:t>
      </w:r>
      <w:r>
        <w:rPr>
          <w:spacing w:val="-5"/>
          <w:w w:val="105"/>
        </w:rPr>
        <w:t xml:space="preserve"> </w:t>
      </w:r>
      <w:r>
        <w:rPr>
          <w:w w:val="105"/>
        </w:rPr>
        <w:t>сложносочинённых</w:t>
      </w:r>
      <w:r>
        <w:rPr>
          <w:spacing w:val="-15"/>
          <w:w w:val="105"/>
        </w:rPr>
        <w:t xml:space="preserve"> </w:t>
      </w:r>
      <w:r>
        <w:rPr>
          <w:w w:val="105"/>
        </w:rPr>
        <w:t>предложений</w:t>
      </w:r>
      <w:r>
        <w:rPr>
          <w:spacing w:val="-10"/>
          <w:w w:val="105"/>
        </w:rPr>
        <w:t xml:space="preserve"> </w:t>
      </w:r>
      <w:r>
        <w:rPr>
          <w:w w:val="105"/>
        </w:rPr>
        <w:t>и</w:t>
      </w:r>
      <w:r>
        <w:rPr>
          <w:spacing w:val="-10"/>
          <w:w w:val="105"/>
        </w:rPr>
        <w:t xml:space="preserve"> </w:t>
      </w:r>
      <w:r>
        <w:rPr>
          <w:w w:val="105"/>
        </w:rPr>
        <w:t>простых предложений с однородными членами, использовать соответствующие конструкции в речи.</w:t>
      </w:r>
    </w:p>
    <w:p w:rsidR="0005752A" w:rsidRDefault="00A45EFB">
      <w:pPr>
        <w:pStyle w:val="a3"/>
        <w:spacing w:line="252" w:lineRule="auto"/>
        <w:ind w:left="976" w:right="813" w:firstLine="0"/>
      </w:pPr>
      <w:r>
        <w:t xml:space="preserve">Проводить синтаксический и пунктуационный анализ сложносочинённых предложений. </w:t>
      </w:r>
      <w:r>
        <w:rPr>
          <w:w w:val="105"/>
        </w:rPr>
        <w:t>Применять</w:t>
      </w:r>
      <w:r>
        <w:rPr>
          <w:spacing w:val="-16"/>
          <w:w w:val="105"/>
        </w:rPr>
        <w:t xml:space="preserve"> </w:t>
      </w:r>
      <w:r>
        <w:rPr>
          <w:w w:val="105"/>
        </w:rPr>
        <w:t>правила</w:t>
      </w:r>
      <w:r>
        <w:rPr>
          <w:spacing w:val="-14"/>
          <w:w w:val="105"/>
        </w:rPr>
        <w:t xml:space="preserve"> </w:t>
      </w:r>
      <w:r>
        <w:rPr>
          <w:w w:val="105"/>
        </w:rPr>
        <w:t>постановки</w:t>
      </w:r>
      <w:r>
        <w:rPr>
          <w:spacing w:val="-10"/>
          <w:w w:val="105"/>
        </w:rPr>
        <w:t xml:space="preserve"> </w:t>
      </w:r>
      <w:r>
        <w:rPr>
          <w:w w:val="105"/>
        </w:rPr>
        <w:t>знаков</w:t>
      </w:r>
      <w:r>
        <w:rPr>
          <w:spacing w:val="-15"/>
          <w:w w:val="105"/>
        </w:rPr>
        <w:t xml:space="preserve"> </w:t>
      </w:r>
      <w:r>
        <w:rPr>
          <w:w w:val="105"/>
        </w:rPr>
        <w:t>препинания</w:t>
      </w:r>
      <w:r>
        <w:rPr>
          <w:spacing w:val="-16"/>
          <w:w w:val="105"/>
        </w:rPr>
        <w:t xml:space="preserve"> </w:t>
      </w:r>
      <w:r>
        <w:rPr>
          <w:w w:val="105"/>
        </w:rPr>
        <w:t>в</w:t>
      </w:r>
      <w:r>
        <w:rPr>
          <w:spacing w:val="-14"/>
          <w:w w:val="105"/>
        </w:rPr>
        <w:t xml:space="preserve"> </w:t>
      </w:r>
      <w:r>
        <w:rPr>
          <w:w w:val="105"/>
        </w:rPr>
        <w:t>сложносочинённых</w:t>
      </w:r>
      <w:r>
        <w:rPr>
          <w:spacing w:val="-16"/>
          <w:w w:val="105"/>
        </w:rPr>
        <w:t xml:space="preserve"> </w:t>
      </w:r>
      <w:r>
        <w:rPr>
          <w:w w:val="105"/>
        </w:rPr>
        <w:t>предложениях. Сложноподчинённое предложение.</w:t>
      </w:r>
    </w:p>
    <w:p w:rsidR="0005752A" w:rsidRDefault="00A45EFB">
      <w:pPr>
        <w:pStyle w:val="a3"/>
        <w:tabs>
          <w:tab w:val="left" w:pos="3028"/>
          <w:tab w:val="left" w:pos="5847"/>
          <w:tab w:val="left" w:pos="7955"/>
          <w:tab w:val="left" w:pos="9596"/>
        </w:tabs>
        <w:spacing w:line="254" w:lineRule="auto"/>
        <w:ind w:right="422"/>
        <w:jc w:val="left"/>
      </w:pPr>
      <w:r>
        <w:rPr>
          <w:spacing w:val="-2"/>
          <w:w w:val="105"/>
        </w:rPr>
        <w:t>Распознавать</w:t>
      </w:r>
      <w:r>
        <w:tab/>
      </w:r>
      <w:r>
        <w:rPr>
          <w:spacing w:val="-2"/>
          <w:w w:val="105"/>
        </w:rPr>
        <w:t>сложноподчинённые</w:t>
      </w:r>
      <w:r>
        <w:tab/>
      </w:r>
      <w:r>
        <w:rPr>
          <w:spacing w:val="-2"/>
          <w:w w:val="105"/>
        </w:rPr>
        <w:t>предложения,</w:t>
      </w:r>
      <w:r>
        <w:tab/>
      </w:r>
      <w:r>
        <w:rPr>
          <w:spacing w:val="-2"/>
          <w:w w:val="105"/>
        </w:rPr>
        <w:t>выделять</w:t>
      </w:r>
      <w:r>
        <w:tab/>
      </w:r>
      <w:r>
        <w:rPr>
          <w:spacing w:val="-2"/>
          <w:w w:val="105"/>
        </w:rPr>
        <w:t xml:space="preserve">главную </w:t>
      </w:r>
      <w:r>
        <w:rPr>
          <w:w w:val="105"/>
        </w:rPr>
        <w:t>и придаточную части предложения, средства связи частей сложноподчинённого</w:t>
      </w:r>
      <w:r>
        <w:rPr>
          <w:spacing w:val="-2"/>
          <w:w w:val="105"/>
        </w:rPr>
        <w:t xml:space="preserve"> </w:t>
      </w:r>
      <w:r>
        <w:rPr>
          <w:w w:val="105"/>
        </w:rPr>
        <w:t>предложения.</w:t>
      </w:r>
    </w:p>
    <w:p w:rsidR="0005752A" w:rsidRDefault="00A45EFB">
      <w:pPr>
        <w:pStyle w:val="a3"/>
        <w:spacing w:line="258" w:lineRule="exact"/>
        <w:ind w:left="976" w:firstLine="0"/>
        <w:jc w:val="left"/>
      </w:pPr>
      <w:r>
        <w:t>Различать</w:t>
      </w:r>
      <w:r>
        <w:rPr>
          <w:spacing w:val="35"/>
        </w:rPr>
        <w:t xml:space="preserve"> </w:t>
      </w:r>
      <w:r>
        <w:t>подчинительные</w:t>
      </w:r>
      <w:r>
        <w:rPr>
          <w:spacing w:val="30"/>
        </w:rPr>
        <w:t xml:space="preserve"> </w:t>
      </w:r>
      <w:r>
        <w:t>союзы</w:t>
      </w:r>
      <w:r>
        <w:rPr>
          <w:spacing w:val="24"/>
        </w:rPr>
        <w:t xml:space="preserve"> </w:t>
      </w:r>
      <w:r>
        <w:t>и</w:t>
      </w:r>
      <w:r>
        <w:rPr>
          <w:spacing w:val="41"/>
        </w:rPr>
        <w:t xml:space="preserve"> </w:t>
      </w:r>
      <w:r>
        <w:t>союзные</w:t>
      </w:r>
      <w:r>
        <w:rPr>
          <w:spacing w:val="30"/>
        </w:rPr>
        <w:t xml:space="preserve"> </w:t>
      </w:r>
      <w:r>
        <w:rPr>
          <w:spacing w:val="-2"/>
        </w:rPr>
        <w:t>слова.</w:t>
      </w:r>
    </w:p>
    <w:p w:rsidR="0005752A" w:rsidRDefault="00A45EFB">
      <w:pPr>
        <w:pStyle w:val="a3"/>
        <w:spacing w:before="4" w:line="254" w:lineRule="auto"/>
        <w:jc w:val="left"/>
      </w:pPr>
      <w:r>
        <w:rPr>
          <w:w w:val="105"/>
        </w:rPr>
        <w:t>Различать</w:t>
      </w:r>
      <w:r>
        <w:rPr>
          <w:spacing w:val="40"/>
          <w:w w:val="105"/>
        </w:rPr>
        <w:t xml:space="preserve"> </w:t>
      </w:r>
      <w:r>
        <w:rPr>
          <w:w w:val="105"/>
        </w:rPr>
        <w:t>виды</w:t>
      </w:r>
      <w:r>
        <w:rPr>
          <w:spacing w:val="40"/>
          <w:w w:val="105"/>
        </w:rPr>
        <w:t xml:space="preserve"> </w:t>
      </w:r>
      <w:r>
        <w:rPr>
          <w:w w:val="105"/>
        </w:rPr>
        <w:t>сложноподчинённых</w:t>
      </w:r>
      <w:r>
        <w:rPr>
          <w:spacing w:val="39"/>
          <w:w w:val="105"/>
        </w:rPr>
        <w:t xml:space="preserve"> </w:t>
      </w:r>
      <w:r>
        <w:rPr>
          <w:w w:val="105"/>
        </w:rPr>
        <w:t>предложений</w:t>
      </w:r>
      <w:r>
        <w:rPr>
          <w:spacing w:val="40"/>
          <w:w w:val="105"/>
        </w:rPr>
        <w:t xml:space="preserve"> </w:t>
      </w:r>
      <w:r>
        <w:rPr>
          <w:w w:val="105"/>
        </w:rPr>
        <w:t>по</w:t>
      </w:r>
      <w:r>
        <w:rPr>
          <w:spacing w:val="40"/>
          <w:w w:val="105"/>
        </w:rPr>
        <w:t xml:space="preserve"> </w:t>
      </w:r>
      <w:r>
        <w:rPr>
          <w:w w:val="105"/>
        </w:rPr>
        <w:t>характеру</w:t>
      </w:r>
      <w:r>
        <w:rPr>
          <w:spacing w:val="40"/>
          <w:w w:val="105"/>
        </w:rPr>
        <w:t xml:space="preserve"> </w:t>
      </w:r>
      <w:r>
        <w:rPr>
          <w:w w:val="105"/>
        </w:rPr>
        <w:t>смысловых</w:t>
      </w:r>
      <w:r>
        <w:rPr>
          <w:spacing w:val="40"/>
          <w:w w:val="105"/>
        </w:rPr>
        <w:t xml:space="preserve"> </w:t>
      </w:r>
      <w:r>
        <w:rPr>
          <w:w w:val="105"/>
        </w:rPr>
        <w:t>отношений между</w:t>
      </w:r>
      <w:r>
        <w:rPr>
          <w:spacing w:val="36"/>
          <w:w w:val="105"/>
        </w:rPr>
        <w:t xml:space="preserve"> </w:t>
      </w:r>
      <w:r>
        <w:rPr>
          <w:w w:val="105"/>
        </w:rPr>
        <w:t>главной</w:t>
      </w:r>
      <w:r>
        <w:rPr>
          <w:spacing w:val="42"/>
          <w:w w:val="105"/>
        </w:rPr>
        <w:t xml:space="preserve"> </w:t>
      </w:r>
      <w:r>
        <w:rPr>
          <w:w w:val="105"/>
        </w:rPr>
        <w:t>и</w:t>
      </w:r>
      <w:r>
        <w:rPr>
          <w:spacing w:val="42"/>
          <w:w w:val="105"/>
        </w:rPr>
        <w:t xml:space="preserve"> </w:t>
      </w:r>
      <w:r>
        <w:rPr>
          <w:w w:val="105"/>
        </w:rPr>
        <w:t>придаточной</w:t>
      </w:r>
      <w:r>
        <w:rPr>
          <w:spacing w:val="41"/>
          <w:w w:val="105"/>
        </w:rPr>
        <w:t xml:space="preserve"> </w:t>
      </w:r>
      <w:r>
        <w:rPr>
          <w:w w:val="105"/>
        </w:rPr>
        <w:t>частями,</w:t>
      </w:r>
      <w:r>
        <w:rPr>
          <w:spacing w:val="45"/>
          <w:w w:val="105"/>
        </w:rPr>
        <w:t xml:space="preserve"> </w:t>
      </w:r>
      <w:r>
        <w:rPr>
          <w:w w:val="105"/>
        </w:rPr>
        <w:t>структуре,</w:t>
      </w:r>
      <w:r>
        <w:rPr>
          <w:spacing w:val="44"/>
          <w:w w:val="105"/>
        </w:rPr>
        <w:t xml:space="preserve"> </w:t>
      </w:r>
      <w:r>
        <w:rPr>
          <w:w w:val="105"/>
        </w:rPr>
        <w:t>синтаксическим</w:t>
      </w:r>
      <w:r>
        <w:rPr>
          <w:spacing w:val="40"/>
          <w:w w:val="105"/>
        </w:rPr>
        <w:t xml:space="preserve"> </w:t>
      </w:r>
      <w:r>
        <w:rPr>
          <w:w w:val="105"/>
        </w:rPr>
        <w:t>средствам</w:t>
      </w:r>
      <w:r>
        <w:rPr>
          <w:spacing w:val="41"/>
          <w:w w:val="105"/>
        </w:rPr>
        <w:t xml:space="preserve"> </w:t>
      </w:r>
      <w:r>
        <w:rPr>
          <w:w w:val="105"/>
        </w:rPr>
        <w:t>связи,</w:t>
      </w:r>
      <w:r>
        <w:rPr>
          <w:spacing w:val="38"/>
          <w:w w:val="105"/>
        </w:rPr>
        <w:t xml:space="preserve"> </w:t>
      </w:r>
      <w:r>
        <w:rPr>
          <w:spacing w:val="-2"/>
          <w:w w:val="105"/>
        </w:rPr>
        <w:t>выявлять</w:t>
      </w:r>
    </w:p>
    <w:p w:rsidR="0005752A" w:rsidRDefault="0005752A">
      <w:pPr>
        <w:spacing w:line="254" w:lineRule="auto"/>
        <w:sectPr w:rsidR="0005752A">
          <w:pgSz w:w="11910" w:h="16850"/>
          <w:pgMar w:top="840" w:right="160" w:bottom="280" w:left="860" w:header="605" w:footer="0" w:gutter="0"/>
          <w:cols w:space="720"/>
        </w:sectPr>
      </w:pPr>
    </w:p>
    <w:p w:rsidR="0005752A" w:rsidRDefault="00A45EFB">
      <w:pPr>
        <w:pStyle w:val="a3"/>
        <w:spacing w:before="1"/>
        <w:ind w:firstLine="0"/>
      </w:pPr>
      <w:r>
        <w:lastRenderedPageBreak/>
        <w:t>особенности</w:t>
      </w:r>
      <w:r>
        <w:rPr>
          <w:spacing w:val="25"/>
        </w:rPr>
        <w:t xml:space="preserve"> </w:t>
      </w:r>
      <w:r>
        <w:t>их</w:t>
      </w:r>
      <w:r>
        <w:rPr>
          <w:spacing w:val="28"/>
        </w:rPr>
        <w:t xml:space="preserve"> </w:t>
      </w:r>
      <w:r>
        <w:rPr>
          <w:spacing w:val="-2"/>
        </w:rPr>
        <w:t>строения.</w:t>
      </w:r>
    </w:p>
    <w:p w:rsidR="0005752A" w:rsidRDefault="00A45EFB">
      <w:pPr>
        <w:pStyle w:val="a3"/>
        <w:spacing w:before="10" w:line="249" w:lineRule="auto"/>
        <w:ind w:right="414"/>
      </w:pPr>
      <w:r>
        <w:rPr>
          <w:w w:val="105"/>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05752A" w:rsidRDefault="00A45EFB">
      <w:pPr>
        <w:pStyle w:val="a3"/>
        <w:spacing w:before="9"/>
        <w:ind w:left="976" w:firstLine="0"/>
      </w:pPr>
      <w:r>
        <w:t>Выявлять</w:t>
      </w:r>
      <w:r>
        <w:rPr>
          <w:spacing w:val="49"/>
        </w:rPr>
        <w:t xml:space="preserve"> </w:t>
      </w:r>
      <w:r>
        <w:t>однородное,</w:t>
      </w:r>
      <w:r>
        <w:rPr>
          <w:spacing w:val="35"/>
        </w:rPr>
        <w:t xml:space="preserve"> </w:t>
      </w:r>
      <w:r>
        <w:t>неоднородное</w:t>
      </w:r>
      <w:r>
        <w:rPr>
          <w:spacing w:val="42"/>
        </w:rPr>
        <w:t xml:space="preserve"> </w:t>
      </w:r>
      <w:r>
        <w:t>и</w:t>
      </w:r>
      <w:r>
        <w:rPr>
          <w:spacing w:val="43"/>
        </w:rPr>
        <w:t xml:space="preserve"> </w:t>
      </w:r>
      <w:r>
        <w:t>последовательное</w:t>
      </w:r>
      <w:r>
        <w:rPr>
          <w:spacing w:val="42"/>
        </w:rPr>
        <w:t xml:space="preserve"> </w:t>
      </w:r>
      <w:r>
        <w:t>подчинение</w:t>
      </w:r>
      <w:r>
        <w:rPr>
          <w:spacing w:val="42"/>
        </w:rPr>
        <w:t xml:space="preserve"> </w:t>
      </w:r>
      <w:r>
        <w:t>придаточных</w:t>
      </w:r>
      <w:r>
        <w:rPr>
          <w:spacing w:val="33"/>
        </w:rPr>
        <w:t xml:space="preserve"> </w:t>
      </w:r>
      <w:r>
        <w:rPr>
          <w:spacing w:val="-2"/>
        </w:rPr>
        <w:t>частей.</w:t>
      </w:r>
    </w:p>
    <w:p w:rsidR="0005752A" w:rsidRDefault="00A45EFB">
      <w:pPr>
        <w:pStyle w:val="a3"/>
        <w:spacing w:before="7" w:line="252" w:lineRule="auto"/>
        <w:ind w:right="418"/>
      </w:pPr>
      <w:r>
        <w:rPr>
          <w:w w:val="105"/>
        </w:rPr>
        <w:t xml:space="preserve">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w:t>
      </w:r>
      <w:r>
        <w:rPr>
          <w:spacing w:val="-2"/>
          <w:w w:val="105"/>
        </w:rPr>
        <w:t>речи.</w:t>
      </w:r>
    </w:p>
    <w:p w:rsidR="0005752A" w:rsidRDefault="00A45EFB">
      <w:pPr>
        <w:pStyle w:val="a3"/>
        <w:spacing w:line="262" w:lineRule="exact"/>
        <w:ind w:left="976" w:firstLine="0"/>
        <w:jc w:val="left"/>
      </w:pPr>
      <w:r>
        <w:t>Соблюдать</w:t>
      </w:r>
      <w:r>
        <w:rPr>
          <w:spacing w:val="57"/>
        </w:rPr>
        <w:t xml:space="preserve"> </w:t>
      </w:r>
      <w:r>
        <w:t>основные</w:t>
      </w:r>
      <w:r>
        <w:rPr>
          <w:spacing w:val="34"/>
        </w:rPr>
        <w:t xml:space="preserve"> </w:t>
      </w:r>
      <w:r>
        <w:t>нормы</w:t>
      </w:r>
      <w:r>
        <w:rPr>
          <w:spacing w:val="40"/>
        </w:rPr>
        <w:t xml:space="preserve"> </w:t>
      </w:r>
      <w:r>
        <w:t>построения</w:t>
      </w:r>
      <w:r>
        <w:rPr>
          <w:spacing w:val="52"/>
        </w:rPr>
        <w:t xml:space="preserve"> </w:t>
      </w:r>
      <w:r>
        <w:t>сложноподчинённого</w:t>
      </w:r>
      <w:r>
        <w:rPr>
          <w:spacing w:val="37"/>
        </w:rPr>
        <w:t xml:space="preserve"> </w:t>
      </w:r>
      <w:r>
        <w:rPr>
          <w:spacing w:val="-2"/>
        </w:rPr>
        <w:t>предложения.</w:t>
      </w:r>
    </w:p>
    <w:p w:rsidR="0005752A" w:rsidRDefault="00A45EFB">
      <w:pPr>
        <w:pStyle w:val="a3"/>
        <w:tabs>
          <w:tab w:val="left" w:pos="2554"/>
          <w:tab w:val="left" w:pos="4410"/>
          <w:tab w:val="left" w:pos="6381"/>
          <w:tab w:val="left" w:pos="9093"/>
        </w:tabs>
        <w:spacing w:before="9" w:line="254" w:lineRule="auto"/>
        <w:ind w:right="415"/>
        <w:jc w:val="left"/>
      </w:pPr>
      <w:r>
        <w:rPr>
          <w:spacing w:val="-2"/>
          <w:w w:val="105"/>
        </w:rPr>
        <w:t>Понимать</w:t>
      </w:r>
      <w:r>
        <w:tab/>
      </w:r>
      <w:r>
        <w:rPr>
          <w:spacing w:val="-2"/>
          <w:w w:val="105"/>
        </w:rPr>
        <w:t>особенности</w:t>
      </w:r>
      <w:r>
        <w:tab/>
      </w:r>
      <w:r>
        <w:rPr>
          <w:spacing w:val="-2"/>
          <w:w w:val="105"/>
        </w:rPr>
        <w:t>употребления</w:t>
      </w:r>
      <w:r>
        <w:tab/>
      </w:r>
      <w:r>
        <w:rPr>
          <w:spacing w:val="-2"/>
          <w:w w:val="105"/>
        </w:rPr>
        <w:t>сложноподчинённых</w:t>
      </w:r>
      <w:r>
        <w:tab/>
      </w:r>
      <w:r>
        <w:rPr>
          <w:spacing w:val="-2"/>
          <w:w w:val="105"/>
        </w:rPr>
        <w:t xml:space="preserve">предложений </w:t>
      </w:r>
      <w:r>
        <w:rPr>
          <w:w w:val="105"/>
        </w:rPr>
        <w:t>в речи.</w:t>
      </w:r>
    </w:p>
    <w:p w:rsidR="0005752A" w:rsidRDefault="00A45EFB">
      <w:pPr>
        <w:pStyle w:val="a3"/>
        <w:spacing w:line="259" w:lineRule="exact"/>
        <w:ind w:left="976" w:firstLine="0"/>
        <w:jc w:val="left"/>
      </w:pPr>
      <w:r>
        <w:t>Проводить</w:t>
      </w:r>
      <w:r>
        <w:rPr>
          <w:spacing w:val="49"/>
        </w:rPr>
        <w:t xml:space="preserve"> </w:t>
      </w:r>
      <w:r>
        <w:t>синтаксический</w:t>
      </w:r>
      <w:r>
        <w:rPr>
          <w:spacing w:val="44"/>
        </w:rPr>
        <w:t xml:space="preserve"> </w:t>
      </w:r>
      <w:r>
        <w:t>и</w:t>
      </w:r>
      <w:r>
        <w:rPr>
          <w:spacing w:val="43"/>
        </w:rPr>
        <w:t xml:space="preserve"> </w:t>
      </w:r>
      <w:r>
        <w:t>пунктуационный</w:t>
      </w:r>
      <w:r>
        <w:rPr>
          <w:spacing w:val="43"/>
        </w:rPr>
        <w:t xml:space="preserve"> </w:t>
      </w:r>
      <w:r>
        <w:t>анализ</w:t>
      </w:r>
      <w:r>
        <w:rPr>
          <w:spacing w:val="50"/>
        </w:rPr>
        <w:t xml:space="preserve"> </w:t>
      </w:r>
      <w:r>
        <w:t>сложноподчинённых</w:t>
      </w:r>
      <w:r>
        <w:rPr>
          <w:spacing w:val="33"/>
        </w:rPr>
        <w:t xml:space="preserve"> </w:t>
      </w:r>
      <w:r>
        <w:rPr>
          <w:spacing w:val="-2"/>
        </w:rPr>
        <w:t>предложений.</w:t>
      </w:r>
    </w:p>
    <w:p w:rsidR="0005752A" w:rsidRDefault="00A45EFB">
      <w:pPr>
        <w:pStyle w:val="a3"/>
        <w:tabs>
          <w:tab w:val="left" w:pos="2847"/>
          <w:tab w:val="left" w:pos="4272"/>
          <w:tab w:val="left" w:pos="6193"/>
          <w:tab w:val="left" w:pos="9085"/>
        </w:tabs>
        <w:spacing w:before="9" w:line="254" w:lineRule="auto"/>
        <w:ind w:right="423"/>
        <w:jc w:val="left"/>
      </w:pPr>
      <w:r>
        <w:rPr>
          <w:spacing w:val="-2"/>
          <w:w w:val="105"/>
        </w:rPr>
        <w:t>Применять</w:t>
      </w:r>
      <w:r>
        <w:tab/>
      </w:r>
      <w:r>
        <w:rPr>
          <w:spacing w:val="-4"/>
          <w:w w:val="105"/>
        </w:rPr>
        <w:t>нормы</w:t>
      </w:r>
      <w:r>
        <w:tab/>
      </w:r>
      <w:r>
        <w:rPr>
          <w:spacing w:val="-2"/>
          <w:w w:val="105"/>
        </w:rPr>
        <w:t>построения</w:t>
      </w:r>
      <w:r>
        <w:tab/>
      </w:r>
      <w:r>
        <w:rPr>
          <w:spacing w:val="-2"/>
          <w:w w:val="105"/>
        </w:rPr>
        <w:t>сложноподчинённых</w:t>
      </w:r>
      <w:r>
        <w:tab/>
      </w:r>
      <w:r>
        <w:rPr>
          <w:spacing w:val="-2"/>
          <w:w w:val="105"/>
        </w:rPr>
        <w:t xml:space="preserve">предложений </w:t>
      </w:r>
      <w:r>
        <w:rPr>
          <w:w w:val="105"/>
        </w:rPr>
        <w:t>и постановки знаков препинания в них.</w:t>
      </w:r>
    </w:p>
    <w:p w:rsidR="0005752A" w:rsidRDefault="00A45EFB">
      <w:pPr>
        <w:pStyle w:val="a3"/>
        <w:spacing w:line="259" w:lineRule="exact"/>
        <w:ind w:left="976" w:firstLine="0"/>
        <w:jc w:val="left"/>
      </w:pPr>
      <w:r>
        <w:t>Бессоюзное</w:t>
      </w:r>
      <w:r>
        <w:rPr>
          <w:spacing w:val="35"/>
        </w:rPr>
        <w:t xml:space="preserve"> </w:t>
      </w:r>
      <w:r>
        <w:t>сложное</w:t>
      </w:r>
      <w:r>
        <w:rPr>
          <w:spacing w:val="36"/>
        </w:rPr>
        <w:t xml:space="preserve"> </w:t>
      </w:r>
      <w:r>
        <w:rPr>
          <w:spacing w:val="-2"/>
        </w:rPr>
        <w:t>предложение.</w:t>
      </w:r>
    </w:p>
    <w:p w:rsidR="0005752A" w:rsidRDefault="00A45EFB">
      <w:pPr>
        <w:pStyle w:val="a3"/>
        <w:tabs>
          <w:tab w:val="left" w:pos="2994"/>
          <w:tab w:val="left" w:pos="4425"/>
          <w:tab w:val="left" w:pos="5835"/>
          <w:tab w:val="left" w:pos="6784"/>
          <w:tab w:val="left" w:pos="7892"/>
          <w:tab w:val="left" w:pos="9488"/>
        </w:tabs>
        <w:spacing w:before="9" w:line="254" w:lineRule="auto"/>
        <w:ind w:right="416"/>
        <w:jc w:val="left"/>
      </w:pPr>
      <w:r>
        <w:rPr>
          <w:spacing w:val="-2"/>
          <w:w w:val="105"/>
        </w:rPr>
        <w:t>Характеризовать</w:t>
      </w:r>
      <w:r>
        <w:tab/>
      </w:r>
      <w:r>
        <w:rPr>
          <w:spacing w:val="-2"/>
          <w:w w:val="105"/>
        </w:rPr>
        <w:t>смысловые</w:t>
      </w:r>
      <w:r>
        <w:tab/>
      </w:r>
      <w:r>
        <w:rPr>
          <w:spacing w:val="-2"/>
          <w:w w:val="105"/>
        </w:rPr>
        <w:t>отношения</w:t>
      </w:r>
      <w:r>
        <w:tab/>
      </w:r>
      <w:r>
        <w:rPr>
          <w:spacing w:val="-2"/>
          <w:w w:val="105"/>
        </w:rPr>
        <w:t>между</w:t>
      </w:r>
      <w:r>
        <w:tab/>
      </w:r>
      <w:r>
        <w:rPr>
          <w:spacing w:val="-2"/>
          <w:w w:val="105"/>
        </w:rPr>
        <w:t>частями</w:t>
      </w:r>
      <w:r>
        <w:tab/>
      </w:r>
      <w:r>
        <w:rPr>
          <w:spacing w:val="-2"/>
          <w:w w:val="105"/>
        </w:rPr>
        <w:t>бессоюзного</w:t>
      </w:r>
      <w:r>
        <w:tab/>
      </w:r>
      <w:r>
        <w:rPr>
          <w:spacing w:val="-2"/>
          <w:w w:val="105"/>
        </w:rPr>
        <w:t xml:space="preserve">сложного </w:t>
      </w:r>
      <w:r>
        <w:rPr>
          <w:w w:val="105"/>
        </w:rPr>
        <w:t>предложения, интонационное и пунктуационное выражение этих отношений.</w:t>
      </w:r>
    </w:p>
    <w:p w:rsidR="0005752A" w:rsidRDefault="00A45EFB">
      <w:pPr>
        <w:pStyle w:val="a3"/>
        <w:tabs>
          <w:tab w:val="left" w:pos="2381"/>
          <w:tab w:val="left" w:pos="3625"/>
          <w:tab w:val="left" w:pos="5538"/>
          <w:tab w:val="left" w:pos="6480"/>
          <w:tab w:val="left" w:pos="7910"/>
          <w:tab w:val="left" w:pos="9485"/>
        </w:tabs>
        <w:spacing w:line="249" w:lineRule="auto"/>
        <w:ind w:right="419"/>
        <w:jc w:val="left"/>
      </w:pPr>
      <w:r>
        <w:rPr>
          <w:spacing w:val="-2"/>
          <w:w w:val="105"/>
        </w:rPr>
        <w:t>Соблюдать</w:t>
      </w:r>
      <w:r>
        <w:tab/>
      </w:r>
      <w:r>
        <w:rPr>
          <w:spacing w:val="-2"/>
          <w:w w:val="105"/>
        </w:rPr>
        <w:t>основные</w:t>
      </w:r>
      <w:r>
        <w:tab/>
      </w:r>
      <w:r>
        <w:rPr>
          <w:spacing w:val="-2"/>
          <w:w w:val="105"/>
        </w:rPr>
        <w:t>грамматические</w:t>
      </w:r>
      <w:r>
        <w:tab/>
      </w:r>
      <w:r>
        <w:rPr>
          <w:spacing w:val="-2"/>
          <w:w w:val="105"/>
        </w:rPr>
        <w:t>нормы</w:t>
      </w:r>
      <w:r>
        <w:tab/>
      </w:r>
      <w:r>
        <w:rPr>
          <w:spacing w:val="-2"/>
          <w:w w:val="105"/>
        </w:rPr>
        <w:t>построения</w:t>
      </w:r>
      <w:r>
        <w:tab/>
      </w:r>
      <w:r>
        <w:rPr>
          <w:spacing w:val="-2"/>
          <w:w w:val="105"/>
        </w:rPr>
        <w:t>бессоюзного</w:t>
      </w:r>
      <w:r>
        <w:tab/>
      </w:r>
      <w:r>
        <w:rPr>
          <w:spacing w:val="-2"/>
          <w:w w:val="105"/>
        </w:rPr>
        <w:t>сложного предложения.</w:t>
      </w:r>
    </w:p>
    <w:p w:rsidR="0005752A" w:rsidRDefault="00A45EFB">
      <w:pPr>
        <w:pStyle w:val="a3"/>
        <w:tabs>
          <w:tab w:val="left" w:pos="2446"/>
          <w:tab w:val="left" w:pos="4180"/>
          <w:tab w:val="left" w:pos="6028"/>
          <w:tab w:val="left" w:pos="7734"/>
          <w:tab w:val="left" w:pos="9094"/>
        </w:tabs>
        <w:spacing w:line="247" w:lineRule="auto"/>
        <w:ind w:right="413"/>
        <w:jc w:val="left"/>
      </w:pPr>
      <w:r>
        <w:rPr>
          <w:spacing w:val="-2"/>
          <w:w w:val="105"/>
        </w:rPr>
        <w:t>Понимать</w:t>
      </w:r>
      <w:r>
        <w:tab/>
      </w:r>
      <w:r>
        <w:rPr>
          <w:spacing w:val="-2"/>
          <w:w w:val="105"/>
        </w:rPr>
        <w:t>особенности</w:t>
      </w:r>
      <w:r>
        <w:tab/>
      </w:r>
      <w:r>
        <w:rPr>
          <w:spacing w:val="-2"/>
          <w:w w:val="105"/>
        </w:rPr>
        <w:t>употребления</w:t>
      </w:r>
      <w:r>
        <w:tab/>
      </w:r>
      <w:r>
        <w:rPr>
          <w:spacing w:val="-2"/>
          <w:w w:val="105"/>
        </w:rPr>
        <w:t>бессоюзных</w:t>
      </w:r>
      <w:r>
        <w:tab/>
      </w:r>
      <w:r>
        <w:rPr>
          <w:spacing w:val="-2"/>
          <w:w w:val="105"/>
        </w:rPr>
        <w:t>сложных</w:t>
      </w:r>
      <w:r>
        <w:tab/>
      </w:r>
      <w:r>
        <w:rPr>
          <w:spacing w:val="-2"/>
          <w:w w:val="105"/>
        </w:rPr>
        <w:t xml:space="preserve">предложений </w:t>
      </w:r>
      <w:r>
        <w:rPr>
          <w:w w:val="105"/>
        </w:rPr>
        <w:t>в речи.</w:t>
      </w:r>
    </w:p>
    <w:p w:rsidR="0005752A" w:rsidRDefault="00A45EFB">
      <w:pPr>
        <w:pStyle w:val="a3"/>
        <w:spacing w:before="1"/>
        <w:ind w:left="976" w:firstLine="0"/>
        <w:jc w:val="left"/>
      </w:pPr>
      <w:r>
        <w:t>Проводить</w:t>
      </w:r>
      <w:r>
        <w:rPr>
          <w:spacing w:val="41"/>
        </w:rPr>
        <w:t xml:space="preserve"> </w:t>
      </w:r>
      <w:r>
        <w:t>синтаксический</w:t>
      </w:r>
      <w:r>
        <w:rPr>
          <w:spacing w:val="35"/>
        </w:rPr>
        <w:t xml:space="preserve"> </w:t>
      </w:r>
      <w:r>
        <w:t>и</w:t>
      </w:r>
      <w:r>
        <w:rPr>
          <w:spacing w:val="36"/>
        </w:rPr>
        <w:t xml:space="preserve"> </w:t>
      </w:r>
      <w:r>
        <w:t>пунктуационный</w:t>
      </w:r>
      <w:r>
        <w:rPr>
          <w:spacing w:val="35"/>
        </w:rPr>
        <w:t xml:space="preserve"> </w:t>
      </w:r>
      <w:r>
        <w:t>анализ</w:t>
      </w:r>
      <w:r>
        <w:rPr>
          <w:spacing w:val="42"/>
        </w:rPr>
        <w:t xml:space="preserve"> </w:t>
      </w:r>
      <w:r>
        <w:t>бессоюзных</w:t>
      </w:r>
      <w:r>
        <w:rPr>
          <w:spacing w:val="47"/>
        </w:rPr>
        <w:t xml:space="preserve"> </w:t>
      </w:r>
      <w:r>
        <w:t>сложных</w:t>
      </w:r>
      <w:r>
        <w:rPr>
          <w:spacing w:val="26"/>
        </w:rPr>
        <w:t xml:space="preserve"> </w:t>
      </w:r>
      <w:r>
        <w:rPr>
          <w:spacing w:val="-2"/>
        </w:rPr>
        <w:t>предложений.</w:t>
      </w:r>
    </w:p>
    <w:p w:rsidR="0005752A" w:rsidRDefault="00A45EFB">
      <w:pPr>
        <w:pStyle w:val="a3"/>
        <w:spacing w:before="17" w:line="247" w:lineRule="auto"/>
        <w:ind w:right="422"/>
      </w:pPr>
      <w:r>
        <w:rPr>
          <w:w w:val="105"/>
        </w:rPr>
        <w:t>Выявлять</w:t>
      </w:r>
      <w:r>
        <w:rPr>
          <w:spacing w:val="69"/>
          <w:w w:val="105"/>
        </w:rPr>
        <w:t xml:space="preserve">   </w:t>
      </w:r>
      <w:r>
        <w:rPr>
          <w:w w:val="105"/>
        </w:rPr>
        <w:t>грамматическую</w:t>
      </w:r>
      <w:r>
        <w:rPr>
          <w:spacing w:val="72"/>
          <w:w w:val="105"/>
        </w:rPr>
        <w:t xml:space="preserve">   </w:t>
      </w:r>
      <w:r>
        <w:rPr>
          <w:w w:val="105"/>
        </w:rPr>
        <w:t>синонимию</w:t>
      </w:r>
      <w:r>
        <w:rPr>
          <w:spacing w:val="70"/>
          <w:w w:val="105"/>
        </w:rPr>
        <w:t xml:space="preserve">   </w:t>
      </w:r>
      <w:r>
        <w:rPr>
          <w:w w:val="105"/>
        </w:rPr>
        <w:t>бессоюзных</w:t>
      </w:r>
      <w:r>
        <w:rPr>
          <w:spacing w:val="70"/>
          <w:w w:val="105"/>
        </w:rPr>
        <w:t xml:space="preserve">   </w:t>
      </w:r>
      <w:r>
        <w:rPr>
          <w:w w:val="105"/>
        </w:rPr>
        <w:t>сложных</w:t>
      </w:r>
      <w:r>
        <w:rPr>
          <w:spacing w:val="68"/>
          <w:w w:val="105"/>
        </w:rPr>
        <w:t xml:space="preserve">   </w:t>
      </w:r>
      <w:r>
        <w:rPr>
          <w:w w:val="105"/>
        </w:rPr>
        <w:t>предложений и</w:t>
      </w:r>
      <w:r>
        <w:rPr>
          <w:spacing w:val="62"/>
          <w:w w:val="105"/>
        </w:rPr>
        <w:t xml:space="preserve">   </w:t>
      </w:r>
      <w:r>
        <w:rPr>
          <w:w w:val="105"/>
        </w:rPr>
        <w:t>союзных</w:t>
      </w:r>
      <w:r>
        <w:rPr>
          <w:spacing w:val="62"/>
          <w:w w:val="105"/>
        </w:rPr>
        <w:t xml:space="preserve">   </w:t>
      </w:r>
      <w:r>
        <w:rPr>
          <w:w w:val="105"/>
        </w:rPr>
        <w:t>сложных</w:t>
      </w:r>
      <w:r>
        <w:rPr>
          <w:spacing w:val="62"/>
          <w:w w:val="105"/>
        </w:rPr>
        <w:t xml:space="preserve">   </w:t>
      </w:r>
      <w:r>
        <w:rPr>
          <w:w w:val="105"/>
        </w:rPr>
        <w:t>предложений,</w:t>
      </w:r>
      <w:r>
        <w:rPr>
          <w:spacing w:val="61"/>
          <w:w w:val="105"/>
        </w:rPr>
        <w:t xml:space="preserve">   </w:t>
      </w:r>
      <w:r>
        <w:rPr>
          <w:w w:val="105"/>
        </w:rPr>
        <w:t>использовать</w:t>
      </w:r>
      <w:r>
        <w:rPr>
          <w:spacing w:val="66"/>
          <w:w w:val="105"/>
        </w:rPr>
        <w:t xml:space="preserve">   </w:t>
      </w:r>
      <w:r>
        <w:rPr>
          <w:w w:val="105"/>
        </w:rPr>
        <w:t>соответствующие</w:t>
      </w:r>
      <w:r>
        <w:rPr>
          <w:spacing w:val="80"/>
          <w:w w:val="150"/>
        </w:rPr>
        <w:t xml:space="preserve">  </w:t>
      </w:r>
      <w:r>
        <w:rPr>
          <w:w w:val="105"/>
        </w:rPr>
        <w:t>конструкции в речи, применять правила постановки знаков препинания в бессоюзных сложных</w:t>
      </w:r>
      <w:r>
        <w:rPr>
          <w:spacing w:val="-1"/>
          <w:w w:val="105"/>
        </w:rPr>
        <w:t xml:space="preserve"> </w:t>
      </w:r>
      <w:r>
        <w:rPr>
          <w:w w:val="105"/>
        </w:rPr>
        <w:t>предложениях.</w:t>
      </w:r>
    </w:p>
    <w:p w:rsidR="0005752A" w:rsidRDefault="00A45EFB">
      <w:pPr>
        <w:pStyle w:val="a3"/>
        <w:spacing w:before="11"/>
        <w:ind w:left="976" w:firstLine="0"/>
      </w:pPr>
      <w:r>
        <w:rPr>
          <w:w w:val="105"/>
        </w:rPr>
        <w:t>Сложные</w:t>
      </w:r>
      <w:r>
        <w:rPr>
          <w:spacing w:val="-16"/>
          <w:w w:val="105"/>
        </w:rPr>
        <w:t xml:space="preserve"> </w:t>
      </w:r>
      <w:r>
        <w:rPr>
          <w:w w:val="105"/>
        </w:rPr>
        <w:t>предложения</w:t>
      </w:r>
      <w:r>
        <w:rPr>
          <w:spacing w:val="-13"/>
          <w:w w:val="105"/>
        </w:rPr>
        <w:t xml:space="preserve"> </w:t>
      </w:r>
      <w:r>
        <w:rPr>
          <w:w w:val="105"/>
        </w:rPr>
        <w:t>с</w:t>
      </w:r>
      <w:r>
        <w:rPr>
          <w:spacing w:val="-12"/>
          <w:w w:val="105"/>
        </w:rPr>
        <w:t xml:space="preserve"> </w:t>
      </w:r>
      <w:r>
        <w:rPr>
          <w:w w:val="105"/>
        </w:rPr>
        <w:t>разными</w:t>
      </w:r>
      <w:r>
        <w:rPr>
          <w:spacing w:val="-13"/>
          <w:w w:val="105"/>
        </w:rPr>
        <w:t xml:space="preserve"> </w:t>
      </w:r>
      <w:r>
        <w:rPr>
          <w:w w:val="105"/>
        </w:rPr>
        <w:t>видами</w:t>
      </w:r>
      <w:r>
        <w:rPr>
          <w:spacing w:val="-13"/>
          <w:w w:val="105"/>
        </w:rPr>
        <w:t xml:space="preserve"> </w:t>
      </w:r>
      <w:r>
        <w:rPr>
          <w:w w:val="105"/>
        </w:rPr>
        <w:t>союзной</w:t>
      </w:r>
      <w:r>
        <w:rPr>
          <w:spacing w:val="-6"/>
          <w:w w:val="105"/>
        </w:rPr>
        <w:t xml:space="preserve"> </w:t>
      </w:r>
      <w:r>
        <w:rPr>
          <w:w w:val="105"/>
        </w:rPr>
        <w:t>и</w:t>
      </w:r>
      <w:r>
        <w:rPr>
          <w:spacing w:val="-13"/>
          <w:w w:val="105"/>
        </w:rPr>
        <w:t xml:space="preserve"> </w:t>
      </w:r>
      <w:r>
        <w:rPr>
          <w:w w:val="105"/>
        </w:rPr>
        <w:t>бессоюзной</w:t>
      </w:r>
      <w:r>
        <w:rPr>
          <w:spacing w:val="-7"/>
          <w:w w:val="105"/>
        </w:rPr>
        <w:t xml:space="preserve"> </w:t>
      </w:r>
      <w:r>
        <w:rPr>
          <w:spacing w:val="-2"/>
          <w:w w:val="105"/>
        </w:rPr>
        <w:t>связи.</w:t>
      </w:r>
    </w:p>
    <w:p w:rsidR="0005752A" w:rsidRDefault="00A45EFB">
      <w:pPr>
        <w:pStyle w:val="a3"/>
        <w:spacing w:before="9"/>
        <w:ind w:left="976" w:firstLine="0"/>
      </w:pPr>
      <w:r>
        <w:t>Распознавать</w:t>
      </w:r>
      <w:r>
        <w:rPr>
          <w:spacing w:val="36"/>
        </w:rPr>
        <w:t xml:space="preserve"> </w:t>
      </w:r>
      <w:r>
        <w:t>типы</w:t>
      </w:r>
      <w:r>
        <w:rPr>
          <w:spacing w:val="35"/>
        </w:rPr>
        <w:t xml:space="preserve"> </w:t>
      </w:r>
      <w:r>
        <w:t>сложных</w:t>
      </w:r>
      <w:r>
        <w:rPr>
          <w:spacing w:val="22"/>
        </w:rPr>
        <w:t xml:space="preserve"> </w:t>
      </w:r>
      <w:r>
        <w:t>предложений</w:t>
      </w:r>
      <w:r>
        <w:rPr>
          <w:spacing w:val="30"/>
        </w:rPr>
        <w:t xml:space="preserve"> </w:t>
      </w:r>
      <w:r>
        <w:t>с</w:t>
      </w:r>
      <w:r>
        <w:rPr>
          <w:spacing w:val="31"/>
        </w:rPr>
        <w:t xml:space="preserve"> </w:t>
      </w:r>
      <w:r>
        <w:t>разными</w:t>
      </w:r>
      <w:r>
        <w:rPr>
          <w:spacing w:val="30"/>
        </w:rPr>
        <w:t xml:space="preserve"> </w:t>
      </w:r>
      <w:r>
        <w:t>видами</w:t>
      </w:r>
      <w:r>
        <w:rPr>
          <w:spacing w:val="31"/>
        </w:rPr>
        <w:t xml:space="preserve"> </w:t>
      </w:r>
      <w:r>
        <w:rPr>
          <w:spacing w:val="-2"/>
        </w:rPr>
        <w:t>связи.</w:t>
      </w:r>
    </w:p>
    <w:p w:rsidR="0005752A" w:rsidRDefault="00A45EFB">
      <w:pPr>
        <w:pStyle w:val="a3"/>
        <w:spacing w:before="9" w:line="254" w:lineRule="auto"/>
        <w:ind w:left="976" w:right="737" w:hanging="1"/>
      </w:pPr>
      <w:r>
        <w:rPr>
          <w:w w:val="105"/>
        </w:rPr>
        <w:t>Соблюдать</w:t>
      </w:r>
      <w:r>
        <w:rPr>
          <w:spacing w:val="-10"/>
          <w:w w:val="105"/>
        </w:rPr>
        <w:t xml:space="preserve"> </w:t>
      </w:r>
      <w:r>
        <w:rPr>
          <w:w w:val="105"/>
        </w:rPr>
        <w:t>основные</w:t>
      </w:r>
      <w:r>
        <w:rPr>
          <w:spacing w:val="-16"/>
          <w:w w:val="105"/>
        </w:rPr>
        <w:t xml:space="preserve"> </w:t>
      </w:r>
      <w:r>
        <w:rPr>
          <w:w w:val="105"/>
        </w:rPr>
        <w:t>нормы</w:t>
      </w:r>
      <w:r>
        <w:rPr>
          <w:spacing w:val="-14"/>
          <w:w w:val="105"/>
        </w:rPr>
        <w:t xml:space="preserve"> </w:t>
      </w:r>
      <w:r>
        <w:rPr>
          <w:w w:val="105"/>
        </w:rPr>
        <w:t>построения</w:t>
      </w:r>
      <w:r>
        <w:rPr>
          <w:spacing w:val="-9"/>
          <w:w w:val="105"/>
        </w:rPr>
        <w:t xml:space="preserve"> </w:t>
      </w:r>
      <w:r>
        <w:rPr>
          <w:w w:val="105"/>
        </w:rPr>
        <w:t>сложных</w:t>
      </w:r>
      <w:r>
        <w:rPr>
          <w:spacing w:val="-16"/>
          <w:w w:val="105"/>
        </w:rPr>
        <w:t xml:space="preserve"> </w:t>
      </w:r>
      <w:r>
        <w:rPr>
          <w:w w:val="105"/>
        </w:rPr>
        <w:t>предложений</w:t>
      </w:r>
      <w:r>
        <w:rPr>
          <w:spacing w:val="-5"/>
          <w:w w:val="105"/>
        </w:rPr>
        <w:t xml:space="preserve"> </w:t>
      </w:r>
      <w:r>
        <w:rPr>
          <w:w w:val="105"/>
        </w:rPr>
        <w:t>с</w:t>
      </w:r>
      <w:r>
        <w:rPr>
          <w:spacing w:val="-12"/>
          <w:w w:val="105"/>
        </w:rPr>
        <w:t xml:space="preserve"> </w:t>
      </w:r>
      <w:r>
        <w:rPr>
          <w:w w:val="105"/>
        </w:rPr>
        <w:t>разными</w:t>
      </w:r>
      <w:r>
        <w:rPr>
          <w:spacing w:val="-12"/>
          <w:w w:val="105"/>
        </w:rPr>
        <w:t xml:space="preserve"> </w:t>
      </w:r>
      <w:r>
        <w:rPr>
          <w:w w:val="105"/>
        </w:rPr>
        <w:t>видами</w:t>
      </w:r>
      <w:r>
        <w:rPr>
          <w:spacing w:val="-12"/>
          <w:w w:val="105"/>
        </w:rPr>
        <w:t xml:space="preserve"> </w:t>
      </w:r>
      <w:r>
        <w:rPr>
          <w:w w:val="105"/>
        </w:rPr>
        <w:t>связи. Употреблять сложные предложения с разными видами связи в речи.</w:t>
      </w:r>
    </w:p>
    <w:p w:rsidR="0005752A" w:rsidRDefault="00A45EFB">
      <w:pPr>
        <w:pStyle w:val="a3"/>
        <w:tabs>
          <w:tab w:val="left" w:pos="2401"/>
          <w:tab w:val="left" w:pos="4342"/>
          <w:tab w:val="left" w:pos="4787"/>
          <w:tab w:val="left" w:pos="6851"/>
          <w:tab w:val="left" w:pos="7850"/>
          <w:tab w:val="left" w:pos="9080"/>
        </w:tabs>
        <w:spacing w:line="249" w:lineRule="auto"/>
        <w:ind w:right="427"/>
        <w:jc w:val="left"/>
      </w:pPr>
      <w:r>
        <w:rPr>
          <w:spacing w:val="-2"/>
          <w:w w:val="105"/>
        </w:rPr>
        <w:t>Проводить</w:t>
      </w:r>
      <w:r>
        <w:tab/>
      </w:r>
      <w:r>
        <w:rPr>
          <w:spacing w:val="-2"/>
          <w:w w:val="105"/>
        </w:rPr>
        <w:t>синтаксический</w:t>
      </w:r>
      <w:r>
        <w:tab/>
      </w:r>
      <w:r>
        <w:rPr>
          <w:spacing w:val="-10"/>
          <w:w w:val="105"/>
        </w:rPr>
        <w:t>и</w:t>
      </w:r>
      <w:r>
        <w:tab/>
      </w:r>
      <w:r>
        <w:rPr>
          <w:spacing w:val="-2"/>
          <w:w w:val="105"/>
        </w:rPr>
        <w:t>пунктуационный</w:t>
      </w:r>
      <w:r>
        <w:tab/>
      </w:r>
      <w:r>
        <w:rPr>
          <w:spacing w:val="-2"/>
          <w:w w:val="105"/>
        </w:rPr>
        <w:t>анализ</w:t>
      </w:r>
      <w:r>
        <w:tab/>
      </w:r>
      <w:r>
        <w:rPr>
          <w:spacing w:val="-2"/>
          <w:w w:val="105"/>
        </w:rPr>
        <w:t>сложных</w:t>
      </w:r>
      <w:r>
        <w:tab/>
      </w:r>
      <w:r>
        <w:rPr>
          <w:spacing w:val="-2"/>
          <w:w w:val="105"/>
        </w:rPr>
        <w:t xml:space="preserve">предложений </w:t>
      </w:r>
      <w:r>
        <w:rPr>
          <w:w w:val="105"/>
        </w:rPr>
        <w:t>с разными видами связи.</w:t>
      </w:r>
    </w:p>
    <w:p w:rsidR="0005752A" w:rsidRDefault="00A45EFB">
      <w:pPr>
        <w:pStyle w:val="a3"/>
        <w:tabs>
          <w:tab w:val="left" w:pos="2379"/>
          <w:tab w:val="left" w:pos="3487"/>
          <w:tab w:val="left" w:pos="4939"/>
          <w:tab w:val="left" w:pos="5896"/>
          <w:tab w:val="left" w:pos="7391"/>
          <w:tab w:val="left" w:pos="7787"/>
          <w:tab w:val="left" w:pos="8981"/>
        </w:tabs>
        <w:spacing w:line="247" w:lineRule="auto"/>
        <w:ind w:right="406"/>
        <w:jc w:val="left"/>
      </w:pPr>
      <w:r>
        <w:rPr>
          <w:spacing w:val="-2"/>
          <w:w w:val="105"/>
        </w:rPr>
        <w:t>Применять</w:t>
      </w:r>
      <w:r>
        <w:tab/>
      </w:r>
      <w:r>
        <w:rPr>
          <w:spacing w:val="-2"/>
          <w:w w:val="105"/>
        </w:rPr>
        <w:t>правила</w:t>
      </w:r>
      <w:r>
        <w:tab/>
      </w:r>
      <w:r>
        <w:rPr>
          <w:spacing w:val="-2"/>
          <w:w w:val="105"/>
        </w:rPr>
        <w:t>постановки</w:t>
      </w:r>
      <w:r>
        <w:tab/>
      </w:r>
      <w:r>
        <w:rPr>
          <w:spacing w:val="-2"/>
          <w:w w:val="105"/>
        </w:rPr>
        <w:t>знаков</w:t>
      </w:r>
      <w:r>
        <w:tab/>
      </w:r>
      <w:r>
        <w:rPr>
          <w:spacing w:val="-2"/>
          <w:w w:val="105"/>
        </w:rPr>
        <w:t>препинания</w:t>
      </w:r>
      <w:r>
        <w:tab/>
      </w:r>
      <w:r>
        <w:rPr>
          <w:spacing w:val="-10"/>
          <w:w w:val="105"/>
        </w:rPr>
        <w:t>в</w:t>
      </w:r>
      <w:r>
        <w:tab/>
      </w:r>
      <w:r>
        <w:rPr>
          <w:spacing w:val="-2"/>
          <w:w w:val="105"/>
        </w:rPr>
        <w:t>сложных</w:t>
      </w:r>
      <w:r>
        <w:tab/>
      </w:r>
      <w:r>
        <w:rPr>
          <w:spacing w:val="-2"/>
          <w:w w:val="105"/>
        </w:rPr>
        <w:t xml:space="preserve">предложениях </w:t>
      </w:r>
      <w:r>
        <w:rPr>
          <w:w w:val="105"/>
        </w:rPr>
        <w:t>с разными видами связи.</w:t>
      </w:r>
    </w:p>
    <w:p w:rsidR="0005752A" w:rsidRDefault="00A45EFB">
      <w:pPr>
        <w:pStyle w:val="a3"/>
        <w:spacing w:before="1"/>
        <w:ind w:left="976" w:firstLine="0"/>
        <w:jc w:val="left"/>
      </w:pPr>
      <w:r>
        <w:rPr>
          <w:w w:val="105"/>
        </w:rPr>
        <w:t>Прямая</w:t>
      </w:r>
      <w:r>
        <w:rPr>
          <w:spacing w:val="-10"/>
          <w:w w:val="105"/>
        </w:rPr>
        <w:t xml:space="preserve"> </w:t>
      </w:r>
      <w:r>
        <w:rPr>
          <w:w w:val="105"/>
        </w:rPr>
        <w:t>и</w:t>
      </w:r>
      <w:r>
        <w:rPr>
          <w:spacing w:val="-12"/>
          <w:w w:val="105"/>
        </w:rPr>
        <w:t xml:space="preserve"> </w:t>
      </w:r>
      <w:r>
        <w:rPr>
          <w:w w:val="105"/>
        </w:rPr>
        <w:t>косвенная</w:t>
      </w:r>
      <w:r>
        <w:rPr>
          <w:spacing w:val="-9"/>
          <w:w w:val="105"/>
        </w:rPr>
        <w:t xml:space="preserve"> </w:t>
      </w:r>
      <w:r>
        <w:rPr>
          <w:spacing w:val="-2"/>
          <w:w w:val="105"/>
        </w:rPr>
        <w:t>речь.</w:t>
      </w:r>
    </w:p>
    <w:p w:rsidR="0005752A" w:rsidRDefault="00A45EFB">
      <w:pPr>
        <w:pStyle w:val="a3"/>
        <w:tabs>
          <w:tab w:val="left" w:pos="2617"/>
          <w:tab w:val="left" w:pos="3718"/>
          <w:tab w:val="left" w:pos="4142"/>
          <w:tab w:val="left" w:pos="5551"/>
          <w:tab w:val="left" w:pos="6357"/>
          <w:tab w:val="left" w:pos="7601"/>
          <w:tab w:val="left" w:pos="9089"/>
        </w:tabs>
        <w:spacing w:before="17" w:line="247" w:lineRule="auto"/>
        <w:ind w:right="426"/>
        <w:jc w:val="left"/>
      </w:pPr>
      <w:r>
        <w:rPr>
          <w:spacing w:val="-2"/>
          <w:w w:val="105"/>
        </w:rPr>
        <w:t>Распознавать</w:t>
      </w:r>
      <w:r>
        <w:tab/>
      </w:r>
      <w:r>
        <w:rPr>
          <w:spacing w:val="-2"/>
          <w:w w:val="105"/>
        </w:rPr>
        <w:t>прямую</w:t>
      </w:r>
      <w:r>
        <w:tab/>
      </w:r>
      <w:r>
        <w:rPr>
          <w:spacing w:val="-10"/>
          <w:w w:val="105"/>
        </w:rPr>
        <w:t>и</w:t>
      </w:r>
      <w:r>
        <w:tab/>
      </w:r>
      <w:r>
        <w:rPr>
          <w:spacing w:val="-2"/>
          <w:w w:val="105"/>
        </w:rPr>
        <w:t>косвенную</w:t>
      </w:r>
      <w:r>
        <w:tab/>
      </w:r>
      <w:r>
        <w:rPr>
          <w:spacing w:val="-2"/>
          <w:w w:val="105"/>
        </w:rPr>
        <w:t>речь;</w:t>
      </w:r>
      <w:r>
        <w:tab/>
      </w:r>
      <w:r>
        <w:rPr>
          <w:spacing w:val="-2"/>
          <w:w w:val="105"/>
        </w:rPr>
        <w:t>выявлять</w:t>
      </w:r>
      <w:r>
        <w:tab/>
      </w:r>
      <w:r>
        <w:rPr>
          <w:spacing w:val="-2"/>
          <w:w w:val="105"/>
        </w:rPr>
        <w:t>синонимию</w:t>
      </w:r>
      <w:r>
        <w:tab/>
      </w:r>
      <w:r>
        <w:rPr>
          <w:spacing w:val="-2"/>
          <w:w w:val="105"/>
        </w:rPr>
        <w:t xml:space="preserve">предложений </w:t>
      </w:r>
      <w:r>
        <w:rPr>
          <w:w w:val="105"/>
        </w:rPr>
        <w:t>с прямой и косвенной речью.</w:t>
      </w:r>
    </w:p>
    <w:p w:rsidR="0005752A" w:rsidRDefault="00A45EFB">
      <w:pPr>
        <w:pStyle w:val="a3"/>
        <w:tabs>
          <w:tab w:val="left" w:pos="2070"/>
          <w:tab w:val="left" w:pos="3689"/>
          <w:tab w:val="left" w:pos="4272"/>
          <w:tab w:val="left" w:pos="5818"/>
          <w:tab w:val="left" w:pos="6991"/>
          <w:tab w:val="left" w:pos="8316"/>
          <w:tab w:val="left" w:pos="9884"/>
        </w:tabs>
        <w:spacing w:before="2" w:line="254" w:lineRule="auto"/>
        <w:ind w:right="416"/>
        <w:jc w:val="left"/>
      </w:pPr>
      <w:r>
        <w:rPr>
          <w:spacing w:val="-4"/>
          <w:w w:val="105"/>
        </w:rPr>
        <w:t>Уметь</w:t>
      </w:r>
      <w:r>
        <w:tab/>
      </w:r>
      <w:r>
        <w:rPr>
          <w:spacing w:val="-2"/>
          <w:w w:val="105"/>
        </w:rPr>
        <w:t>цитировать</w:t>
      </w:r>
      <w:r>
        <w:tab/>
      </w:r>
      <w:r>
        <w:rPr>
          <w:spacing w:val="-10"/>
          <w:w w:val="105"/>
        </w:rPr>
        <w:t>и</w:t>
      </w:r>
      <w:r>
        <w:tab/>
      </w:r>
      <w:r>
        <w:rPr>
          <w:spacing w:val="-2"/>
          <w:w w:val="105"/>
        </w:rPr>
        <w:t>применять</w:t>
      </w:r>
      <w:r>
        <w:tab/>
      </w:r>
      <w:r>
        <w:rPr>
          <w:spacing w:val="-2"/>
          <w:w w:val="105"/>
        </w:rPr>
        <w:t>разные</w:t>
      </w:r>
      <w:r>
        <w:tab/>
      </w:r>
      <w:r>
        <w:rPr>
          <w:spacing w:val="-2"/>
          <w:w w:val="105"/>
        </w:rPr>
        <w:t>способы</w:t>
      </w:r>
      <w:r>
        <w:tab/>
      </w:r>
      <w:r>
        <w:rPr>
          <w:spacing w:val="-2"/>
          <w:w w:val="105"/>
        </w:rPr>
        <w:t>включения</w:t>
      </w:r>
      <w:r>
        <w:tab/>
      </w:r>
      <w:r>
        <w:rPr>
          <w:spacing w:val="-2"/>
          <w:w w:val="105"/>
        </w:rPr>
        <w:t xml:space="preserve">цитат </w:t>
      </w:r>
      <w:r>
        <w:rPr>
          <w:w w:val="105"/>
        </w:rPr>
        <w:t>в высказывание.</w:t>
      </w:r>
    </w:p>
    <w:p w:rsidR="0005752A" w:rsidRDefault="00A45EFB">
      <w:pPr>
        <w:pStyle w:val="a3"/>
        <w:spacing w:line="247" w:lineRule="auto"/>
        <w:jc w:val="left"/>
      </w:pPr>
      <w:r>
        <w:rPr>
          <w:w w:val="105"/>
        </w:rPr>
        <w:t>Соблюдать</w:t>
      </w:r>
      <w:r>
        <w:rPr>
          <w:spacing w:val="28"/>
          <w:w w:val="105"/>
        </w:rPr>
        <w:t xml:space="preserve"> </w:t>
      </w:r>
      <w:r>
        <w:rPr>
          <w:w w:val="105"/>
        </w:rPr>
        <w:t>основные</w:t>
      </w:r>
      <w:r>
        <w:rPr>
          <w:spacing w:val="24"/>
          <w:w w:val="105"/>
        </w:rPr>
        <w:t xml:space="preserve"> </w:t>
      </w:r>
      <w:r>
        <w:rPr>
          <w:w w:val="105"/>
        </w:rPr>
        <w:t>нормы</w:t>
      </w:r>
      <w:r>
        <w:rPr>
          <w:spacing w:val="32"/>
          <w:w w:val="105"/>
        </w:rPr>
        <w:t xml:space="preserve"> </w:t>
      </w:r>
      <w:r>
        <w:rPr>
          <w:w w:val="105"/>
        </w:rPr>
        <w:t>построения</w:t>
      </w:r>
      <w:r>
        <w:rPr>
          <w:spacing w:val="27"/>
          <w:w w:val="105"/>
        </w:rPr>
        <w:t xml:space="preserve"> </w:t>
      </w:r>
      <w:r>
        <w:rPr>
          <w:w w:val="105"/>
        </w:rPr>
        <w:t>предложений</w:t>
      </w:r>
      <w:r>
        <w:rPr>
          <w:spacing w:val="36"/>
          <w:w w:val="105"/>
        </w:rPr>
        <w:t xml:space="preserve"> </w:t>
      </w:r>
      <w:r>
        <w:rPr>
          <w:w w:val="105"/>
        </w:rPr>
        <w:t>с</w:t>
      </w:r>
      <w:r>
        <w:rPr>
          <w:spacing w:val="24"/>
          <w:w w:val="105"/>
        </w:rPr>
        <w:t xml:space="preserve"> </w:t>
      </w:r>
      <w:r>
        <w:rPr>
          <w:w w:val="105"/>
        </w:rPr>
        <w:t>прямой</w:t>
      </w:r>
      <w:r>
        <w:rPr>
          <w:spacing w:val="30"/>
          <w:w w:val="105"/>
        </w:rPr>
        <w:t xml:space="preserve"> </w:t>
      </w:r>
      <w:r>
        <w:rPr>
          <w:w w:val="105"/>
        </w:rPr>
        <w:t>и</w:t>
      </w:r>
      <w:r>
        <w:rPr>
          <w:spacing w:val="30"/>
          <w:w w:val="105"/>
        </w:rPr>
        <w:t xml:space="preserve"> </w:t>
      </w:r>
      <w:r>
        <w:rPr>
          <w:w w:val="105"/>
        </w:rPr>
        <w:t>косвенной</w:t>
      </w:r>
      <w:r>
        <w:rPr>
          <w:spacing w:val="36"/>
          <w:w w:val="105"/>
        </w:rPr>
        <w:t xml:space="preserve"> </w:t>
      </w:r>
      <w:r>
        <w:rPr>
          <w:w w:val="105"/>
        </w:rPr>
        <w:t>речью,</w:t>
      </w:r>
      <w:r>
        <w:rPr>
          <w:spacing w:val="27"/>
          <w:w w:val="105"/>
        </w:rPr>
        <w:t xml:space="preserve"> </w:t>
      </w:r>
      <w:r>
        <w:rPr>
          <w:w w:val="105"/>
        </w:rPr>
        <w:t xml:space="preserve">при </w:t>
      </w:r>
      <w:r>
        <w:rPr>
          <w:spacing w:val="-2"/>
          <w:w w:val="105"/>
        </w:rPr>
        <w:t>цитировании.</w:t>
      </w:r>
    </w:p>
    <w:p w:rsidR="0005752A" w:rsidRDefault="00A45EFB">
      <w:pPr>
        <w:pStyle w:val="a3"/>
        <w:spacing w:before="4" w:line="247" w:lineRule="auto"/>
        <w:jc w:val="left"/>
      </w:pPr>
      <w:r>
        <w:rPr>
          <w:w w:val="105"/>
        </w:rPr>
        <w:t>Применять правила постановки знаков препинания в предложениях с прямой и</w:t>
      </w:r>
      <w:r>
        <w:rPr>
          <w:spacing w:val="76"/>
          <w:w w:val="105"/>
        </w:rPr>
        <w:t xml:space="preserve"> </w:t>
      </w:r>
      <w:r>
        <w:rPr>
          <w:w w:val="105"/>
        </w:rPr>
        <w:t>косвенной речью, при цитировании.</w:t>
      </w:r>
    </w:p>
    <w:p w:rsidR="0005752A" w:rsidRDefault="0005752A">
      <w:pPr>
        <w:pStyle w:val="a3"/>
        <w:spacing w:before="3"/>
        <w:ind w:left="0" w:firstLine="0"/>
        <w:jc w:val="left"/>
        <w:rPr>
          <w:sz w:val="25"/>
        </w:rPr>
      </w:pPr>
    </w:p>
    <w:p w:rsidR="008F697B" w:rsidRDefault="008F697B">
      <w:pPr>
        <w:pStyle w:val="a3"/>
        <w:spacing w:before="3"/>
        <w:ind w:left="0" w:firstLine="0"/>
        <w:jc w:val="left"/>
        <w:rPr>
          <w:sz w:val="25"/>
        </w:rPr>
      </w:pPr>
    </w:p>
    <w:p w:rsidR="008F697B" w:rsidRDefault="008F697B">
      <w:pPr>
        <w:pStyle w:val="a3"/>
        <w:spacing w:before="3"/>
        <w:ind w:left="0" w:firstLine="0"/>
        <w:jc w:val="left"/>
        <w:rPr>
          <w:sz w:val="25"/>
        </w:rPr>
      </w:pPr>
    </w:p>
    <w:p w:rsidR="008F697B" w:rsidRDefault="008F697B">
      <w:pPr>
        <w:pStyle w:val="a3"/>
        <w:spacing w:before="3"/>
        <w:ind w:left="0" w:firstLine="0"/>
        <w:jc w:val="left"/>
        <w:rPr>
          <w:sz w:val="25"/>
        </w:rPr>
      </w:pPr>
    </w:p>
    <w:p w:rsidR="008F697B" w:rsidRDefault="008F697B">
      <w:pPr>
        <w:pStyle w:val="a3"/>
        <w:spacing w:before="3"/>
        <w:ind w:left="0" w:firstLine="0"/>
        <w:jc w:val="left"/>
        <w:rPr>
          <w:sz w:val="25"/>
        </w:rPr>
      </w:pPr>
    </w:p>
    <w:p w:rsidR="008F697B" w:rsidRDefault="008F697B">
      <w:pPr>
        <w:pStyle w:val="a3"/>
        <w:spacing w:before="3"/>
        <w:ind w:left="0" w:firstLine="0"/>
        <w:jc w:val="left"/>
        <w:rPr>
          <w:sz w:val="25"/>
        </w:rPr>
      </w:pPr>
    </w:p>
    <w:p w:rsidR="008F697B" w:rsidRDefault="008F697B">
      <w:pPr>
        <w:pStyle w:val="a3"/>
        <w:spacing w:before="3"/>
        <w:ind w:left="0" w:firstLine="0"/>
        <w:jc w:val="left"/>
        <w:rPr>
          <w:sz w:val="25"/>
        </w:rPr>
      </w:pPr>
    </w:p>
    <w:p w:rsidR="0005752A" w:rsidRDefault="00A45EFB">
      <w:pPr>
        <w:pStyle w:val="3"/>
        <w:ind w:left="976"/>
      </w:pPr>
      <w:r>
        <w:lastRenderedPageBreak/>
        <w:t>2.1.2</w:t>
      </w:r>
      <w:r>
        <w:rPr>
          <w:spacing w:val="33"/>
        </w:rPr>
        <w:t xml:space="preserve"> </w:t>
      </w:r>
      <w:r>
        <w:t>Федеральная</w:t>
      </w:r>
      <w:r>
        <w:rPr>
          <w:spacing w:val="42"/>
        </w:rPr>
        <w:t xml:space="preserve"> </w:t>
      </w:r>
      <w:r>
        <w:t>рабочая</w:t>
      </w:r>
      <w:r>
        <w:rPr>
          <w:spacing w:val="29"/>
        </w:rPr>
        <w:t xml:space="preserve"> </w:t>
      </w:r>
      <w:r>
        <w:t>программа</w:t>
      </w:r>
      <w:r>
        <w:rPr>
          <w:spacing w:val="23"/>
        </w:rPr>
        <w:t xml:space="preserve"> </w:t>
      </w:r>
      <w:r>
        <w:t>по</w:t>
      </w:r>
      <w:r>
        <w:rPr>
          <w:spacing w:val="45"/>
        </w:rPr>
        <w:t xml:space="preserve"> </w:t>
      </w:r>
      <w:r>
        <w:t>учебному</w:t>
      </w:r>
      <w:r>
        <w:rPr>
          <w:spacing w:val="23"/>
        </w:rPr>
        <w:t xml:space="preserve"> </w:t>
      </w:r>
      <w:r>
        <w:t>предмету</w:t>
      </w:r>
      <w:r>
        <w:rPr>
          <w:spacing w:val="23"/>
        </w:rPr>
        <w:t xml:space="preserve"> </w:t>
      </w:r>
      <w:r>
        <w:rPr>
          <w:spacing w:val="-2"/>
        </w:rPr>
        <w:t>«Литература».</w:t>
      </w:r>
    </w:p>
    <w:p w:rsidR="0005752A" w:rsidRDefault="00A45EFB" w:rsidP="008F697B">
      <w:pPr>
        <w:pStyle w:val="a3"/>
        <w:spacing w:before="2"/>
        <w:ind w:left="976" w:firstLine="0"/>
        <w:jc w:val="left"/>
      </w:pPr>
      <w:r>
        <w:rPr>
          <w:w w:val="105"/>
        </w:rPr>
        <w:t>Федеральная</w:t>
      </w:r>
      <w:r>
        <w:rPr>
          <w:spacing w:val="2"/>
          <w:w w:val="105"/>
        </w:rPr>
        <w:t xml:space="preserve"> </w:t>
      </w:r>
      <w:r>
        <w:rPr>
          <w:w w:val="105"/>
        </w:rPr>
        <w:t>рабочая</w:t>
      </w:r>
      <w:r>
        <w:rPr>
          <w:spacing w:val="-3"/>
          <w:w w:val="105"/>
        </w:rPr>
        <w:t xml:space="preserve"> </w:t>
      </w:r>
      <w:r>
        <w:rPr>
          <w:w w:val="105"/>
        </w:rPr>
        <w:t>программа</w:t>
      </w:r>
      <w:r>
        <w:rPr>
          <w:spacing w:val="-1"/>
          <w:w w:val="105"/>
        </w:rPr>
        <w:t xml:space="preserve"> </w:t>
      </w:r>
      <w:r>
        <w:rPr>
          <w:w w:val="105"/>
        </w:rPr>
        <w:t>по учебному</w:t>
      </w:r>
      <w:r>
        <w:rPr>
          <w:spacing w:val="-6"/>
          <w:w w:val="105"/>
        </w:rPr>
        <w:t xml:space="preserve"> </w:t>
      </w:r>
      <w:r>
        <w:rPr>
          <w:w w:val="105"/>
        </w:rPr>
        <w:t>предмету</w:t>
      </w:r>
      <w:r>
        <w:rPr>
          <w:spacing w:val="-6"/>
          <w:w w:val="105"/>
        </w:rPr>
        <w:t xml:space="preserve"> </w:t>
      </w:r>
      <w:r>
        <w:rPr>
          <w:w w:val="105"/>
        </w:rPr>
        <w:t>«Литература» (предметная</w:t>
      </w:r>
      <w:r>
        <w:rPr>
          <w:spacing w:val="3"/>
          <w:w w:val="105"/>
        </w:rPr>
        <w:t xml:space="preserve"> </w:t>
      </w:r>
      <w:r>
        <w:rPr>
          <w:spacing w:val="-2"/>
          <w:w w:val="105"/>
        </w:rPr>
        <w:t>область«Русский</w:t>
      </w:r>
      <w:r w:rsidR="008F697B">
        <w:rPr>
          <w:spacing w:val="-2"/>
          <w:w w:val="105"/>
        </w:rPr>
        <w:t xml:space="preserve"> </w:t>
      </w:r>
      <w:r>
        <w:rPr>
          <w:spacing w:val="-4"/>
          <w:w w:val="105"/>
        </w:rPr>
        <w:t>язык</w:t>
      </w:r>
      <w:r w:rsidR="008F697B">
        <w:rPr>
          <w:spacing w:val="-4"/>
          <w:w w:val="105"/>
        </w:rPr>
        <w:t xml:space="preserve"> </w:t>
      </w:r>
      <w:r>
        <w:rPr>
          <w:spacing w:val="-10"/>
          <w:w w:val="105"/>
        </w:rPr>
        <w:t>и</w:t>
      </w:r>
      <w:r w:rsidR="008F697B">
        <w:tab/>
      </w:r>
      <w:r>
        <w:rPr>
          <w:spacing w:val="-2"/>
          <w:w w:val="105"/>
        </w:rPr>
        <w:t>литература»)</w:t>
      </w:r>
      <w:r w:rsidR="008F697B">
        <w:tab/>
      </w:r>
      <w:r w:rsidR="008F697B">
        <w:rPr>
          <w:w w:val="105"/>
        </w:rPr>
        <w:t xml:space="preserve">включает пояснительную записку, </w:t>
      </w:r>
      <w:r w:rsidR="008F697B">
        <w:rPr>
          <w:spacing w:val="-2"/>
        </w:rPr>
        <w:t>содержание обучения, планируемые</w:t>
      </w:r>
      <w:r w:rsidR="008F697B">
        <w:tab/>
      </w:r>
      <w:r w:rsidR="008F697B">
        <w:rPr>
          <w:spacing w:val="-2"/>
        </w:rPr>
        <w:t>результаты</w:t>
      </w:r>
      <w:r w:rsidR="008F697B">
        <w:tab/>
      </w:r>
      <w:r w:rsidR="008F697B">
        <w:rPr>
          <w:spacing w:val="-2"/>
        </w:rPr>
        <w:t xml:space="preserve">освоения программы </w:t>
      </w:r>
      <w:r w:rsidR="008F697B">
        <w:rPr>
          <w:w w:val="105"/>
        </w:rPr>
        <w:t>по литературе.</w:t>
      </w:r>
      <w:r w:rsidR="008F697B">
        <w:rPr>
          <w:spacing w:val="-2"/>
          <w:w w:val="105"/>
        </w:rPr>
        <w:t xml:space="preserve"> </w:t>
      </w:r>
    </w:p>
    <w:p w:rsidR="0005752A" w:rsidRPr="008F697B" w:rsidRDefault="00A45EFB" w:rsidP="008F697B">
      <w:pPr>
        <w:pStyle w:val="a3"/>
        <w:spacing w:before="9"/>
        <w:ind w:left="976" w:firstLine="0"/>
        <w:jc w:val="left"/>
        <w:rPr>
          <w:b/>
          <w:spacing w:val="-2"/>
        </w:rPr>
      </w:pPr>
      <w:r w:rsidRPr="008F697B">
        <w:rPr>
          <w:b/>
        </w:rPr>
        <w:t>Пояснительная</w:t>
      </w:r>
      <w:r w:rsidRPr="008F697B">
        <w:rPr>
          <w:b/>
          <w:spacing w:val="46"/>
        </w:rPr>
        <w:t xml:space="preserve"> </w:t>
      </w:r>
      <w:r w:rsidRPr="008F697B">
        <w:rPr>
          <w:b/>
          <w:spacing w:val="-2"/>
        </w:rPr>
        <w:t>записка.</w:t>
      </w:r>
    </w:p>
    <w:p w:rsidR="008F697B" w:rsidRPr="008F697B" w:rsidRDefault="008F697B" w:rsidP="008F697B">
      <w:pPr>
        <w:spacing w:line="264" w:lineRule="auto"/>
        <w:ind w:left="120"/>
        <w:rPr>
          <w:b/>
          <w:sz w:val="24"/>
          <w:szCs w:val="24"/>
        </w:rPr>
      </w:pPr>
    </w:p>
    <w:p w:rsidR="008F697B" w:rsidRPr="00F40D7B" w:rsidRDefault="008F697B" w:rsidP="008F697B">
      <w:pPr>
        <w:spacing w:line="264" w:lineRule="auto"/>
        <w:ind w:firstLine="600"/>
        <w:jc w:val="both"/>
        <w:rPr>
          <w:sz w:val="24"/>
          <w:szCs w:val="24"/>
        </w:rPr>
      </w:pPr>
      <w:r w:rsidRPr="00F40D7B">
        <w:rPr>
          <w:color w:val="000000"/>
          <w:sz w:val="24"/>
          <w:szCs w:val="24"/>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8F697B" w:rsidRPr="00F40D7B" w:rsidRDefault="008F697B" w:rsidP="008F697B">
      <w:pPr>
        <w:spacing w:line="264" w:lineRule="auto"/>
        <w:ind w:firstLine="600"/>
        <w:jc w:val="both"/>
        <w:rPr>
          <w:sz w:val="24"/>
          <w:szCs w:val="24"/>
        </w:rPr>
      </w:pPr>
      <w:r w:rsidRPr="00F40D7B">
        <w:rPr>
          <w:color w:val="000000"/>
          <w:sz w:val="24"/>
          <w:szCs w:val="24"/>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8F697B" w:rsidRPr="00F40D7B" w:rsidRDefault="008F697B" w:rsidP="008F697B">
      <w:pPr>
        <w:spacing w:line="264" w:lineRule="auto"/>
        <w:ind w:firstLine="600"/>
        <w:jc w:val="both"/>
        <w:rPr>
          <w:sz w:val="24"/>
          <w:szCs w:val="24"/>
        </w:rPr>
      </w:pPr>
      <w:r w:rsidRPr="00F40D7B">
        <w:rPr>
          <w:color w:val="000000"/>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8F697B" w:rsidRPr="00F40D7B" w:rsidRDefault="008F697B" w:rsidP="008F697B">
      <w:pPr>
        <w:spacing w:line="264" w:lineRule="auto"/>
        <w:ind w:firstLine="600"/>
        <w:jc w:val="both"/>
        <w:rPr>
          <w:sz w:val="24"/>
          <w:szCs w:val="24"/>
        </w:rPr>
      </w:pPr>
      <w:r w:rsidRPr="00F40D7B">
        <w:rPr>
          <w:color w:val="000000"/>
          <w:sz w:val="24"/>
          <w:szCs w:val="24"/>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8F697B" w:rsidRPr="00F40D7B" w:rsidRDefault="008F697B" w:rsidP="008F697B">
      <w:pPr>
        <w:spacing w:line="264" w:lineRule="auto"/>
        <w:ind w:firstLine="600"/>
        <w:jc w:val="both"/>
        <w:rPr>
          <w:sz w:val="24"/>
          <w:szCs w:val="24"/>
        </w:rPr>
      </w:pPr>
      <w:r w:rsidRPr="00F40D7B">
        <w:rPr>
          <w:color w:val="000000"/>
          <w:sz w:val="24"/>
          <w:szCs w:val="24"/>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left="120"/>
        <w:jc w:val="both"/>
        <w:rPr>
          <w:sz w:val="24"/>
          <w:szCs w:val="24"/>
        </w:rPr>
      </w:pPr>
      <w:r w:rsidRPr="00F40D7B">
        <w:rPr>
          <w:b/>
          <w:color w:val="000000"/>
          <w:sz w:val="24"/>
          <w:szCs w:val="24"/>
        </w:rPr>
        <w:t xml:space="preserve">ЦЕЛИ ИЗУЧЕНИЯ </w:t>
      </w:r>
      <w:r w:rsidRPr="00F40D7B">
        <w:rPr>
          <w:b/>
          <w:color w:val="333333"/>
          <w:sz w:val="24"/>
          <w:szCs w:val="24"/>
        </w:rPr>
        <w:t>УЧЕБНОГО ПРЕДМЕТА «ЛИТЕРАТУРА»</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firstLine="600"/>
        <w:jc w:val="both"/>
        <w:rPr>
          <w:sz w:val="24"/>
          <w:szCs w:val="24"/>
        </w:rPr>
      </w:pPr>
      <w:r w:rsidRPr="00F40D7B">
        <w:rPr>
          <w:color w:val="000000"/>
          <w:sz w:val="24"/>
          <w:szCs w:val="24"/>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8F697B" w:rsidRPr="00F40D7B" w:rsidRDefault="008F697B" w:rsidP="008F697B">
      <w:pPr>
        <w:spacing w:line="264" w:lineRule="auto"/>
        <w:ind w:firstLine="600"/>
        <w:jc w:val="both"/>
        <w:rPr>
          <w:sz w:val="24"/>
          <w:szCs w:val="24"/>
        </w:rPr>
      </w:pPr>
      <w:r w:rsidRPr="00F40D7B">
        <w:rPr>
          <w:color w:val="000000"/>
          <w:sz w:val="24"/>
          <w:szCs w:val="24"/>
        </w:rPr>
        <w:lastRenderedPageBreak/>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8F697B" w:rsidRPr="00F40D7B" w:rsidRDefault="008F697B" w:rsidP="008F697B">
      <w:pPr>
        <w:spacing w:line="264" w:lineRule="auto"/>
        <w:ind w:firstLine="600"/>
        <w:jc w:val="both"/>
        <w:rPr>
          <w:sz w:val="24"/>
          <w:szCs w:val="24"/>
        </w:rPr>
      </w:pPr>
      <w:r w:rsidRPr="00F40D7B">
        <w:rPr>
          <w:color w:val="000000"/>
          <w:sz w:val="24"/>
          <w:szCs w:val="24"/>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8F697B" w:rsidRPr="00F40D7B" w:rsidRDefault="008F697B" w:rsidP="008F697B">
      <w:pPr>
        <w:spacing w:line="264" w:lineRule="auto"/>
        <w:ind w:firstLine="600"/>
        <w:jc w:val="both"/>
        <w:rPr>
          <w:sz w:val="24"/>
          <w:szCs w:val="24"/>
        </w:rPr>
      </w:pPr>
      <w:r w:rsidRPr="00F40D7B">
        <w:rPr>
          <w:color w:val="000000"/>
          <w:sz w:val="24"/>
          <w:szCs w:val="24"/>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8F697B" w:rsidRPr="00F40D7B" w:rsidRDefault="008F697B" w:rsidP="008F697B">
      <w:pPr>
        <w:spacing w:line="264" w:lineRule="auto"/>
        <w:ind w:firstLine="600"/>
        <w:jc w:val="both"/>
        <w:rPr>
          <w:sz w:val="24"/>
          <w:szCs w:val="24"/>
        </w:rPr>
      </w:pPr>
      <w:r w:rsidRPr="00F40D7B">
        <w:rPr>
          <w:color w:val="000000"/>
          <w:sz w:val="24"/>
          <w:szCs w:val="24"/>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left="120"/>
        <w:jc w:val="both"/>
        <w:rPr>
          <w:sz w:val="24"/>
          <w:szCs w:val="24"/>
        </w:rPr>
      </w:pPr>
      <w:r w:rsidRPr="00F40D7B">
        <w:rPr>
          <w:b/>
          <w:color w:val="000000"/>
          <w:sz w:val="24"/>
          <w:szCs w:val="24"/>
        </w:rPr>
        <w:lastRenderedPageBreak/>
        <w:t>МЕСТО УЧЕБНОГО ПРЕДМЕТА «ЛИТЕРАТУРА» В УЧЕБНОМ ПЛАНЕ</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firstLine="600"/>
        <w:jc w:val="both"/>
        <w:rPr>
          <w:sz w:val="24"/>
          <w:szCs w:val="24"/>
        </w:rPr>
      </w:pPr>
      <w:r w:rsidRPr="00F40D7B">
        <w:rPr>
          <w:color w:val="000000"/>
          <w:sz w:val="24"/>
          <w:szCs w:val="24"/>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8F697B" w:rsidRPr="00F40D7B" w:rsidRDefault="008F697B" w:rsidP="008F697B">
      <w:pPr>
        <w:rPr>
          <w:sz w:val="24"/>
          <w:szCs w:val="24"/>
        </w:rPr>
        <w:sectPr w:rsidR="008F697B" w:rsidRPr="00F40D7B">
          <w:pgSz w:w="11906" w:h="16383"/>
          <w:pgMar w:top="1134" w:right="850" w:bottom="1134" w:left="1701" w:header="720" w:footer="720" w:gutter="0"/>
          <w:cols w:space="720"/>
        </w:sectPr>
      </w:pPr>
    </w:p>
    <w:p w:rsidR="008F697B" w:rsidRPr="00F40D7B" w:rsidRDefault="008F697B" w:rsidP="008F697B">
      <w:pPr>
        <w:spacing w:line="264" w:lineRule="auto"/>
        <w:ind w:left="120"/>
        <w:jc w:val="both"/>
        <w:rPr>
          <w:sz w:val="24"/>
          <w:szCs w:val="24"/>
        </w:rPr>
      </w:pPr>
      <w:bookmarkStart w:id="0" w:name="block-1627366"/>
      <w:r w:rsidRPr="00F40D7B">
        <w:rPr>
          <w:b/>
          <w:color w:val="000000"/>
          <w:sz w:val="24"/>
          <w:szCs w:val="24"/>
        </w:rPr>
        <w:lastRenderedPageBreak/>
        <w:t>СОДЕРЖАНИЕ УЧЕБНОГО ПРЕДМЕТА</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left="120"/>
        <w:jc w:val="both"/>
        <w:rPr>
          <w:sz w:val="24"/>
          <w:szCs w:val="24"/>
        </w:rPr>
      </w:pPr>
      <w:r w:rsidRPr="00F40D7B">
        <w:rPr>
          <w:b/>
          <w:color w:val="000000"/>
          <w:sz w:val="24"/>
          <w:szCs w:val="24"/>
        </w:rPr>
        <w:t>5 КЛАСС</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firstLine="600"/>
        <w:jc w:val="both"/>
        <w:rPr>
          <w:sz w:val="24"/>
          <w:szCs w:val="24"/>
        </w:rPr>
      </w:pPr>
      <w:r w:rsidRPr="00F40D7B">
        <w:rPr>
          <w:b/>
          <w:color w:val="000000"/>
          <w:sz w:val="24"/>
          <w:szCs w:val="24"/>
        </w:rPr>
        <w:t>Мифология.</w:t>
      </w:r>
    </w:p>
    <w:p w:rsidR="008F697B" w:rsidRPr="00F40D7B" w:rsidRDefault="008F697B" w:rsidP="008F697B">
      <w:pPr>
        <w:spacing w:line="264" w:lineRule="auto"/>
        <w:ind w:firstLine="600"/>
        <w:jc w:val="both"/>
        <w:rPr>
          <w:sz w:val="24"/>
          <w:szCs w:val="24"/>
        </w:rPr>
      </w:pPr>
      <w:r w:rsidRPr="00F40D7B">
        <w:rPr>
          <w:color w:val="000000"/>
          <w:sz w:val="24"/>
          <w:szCs w:val="24"/>
        </w:rPr>
        <w:t xml:space="preserve">Мифы народов России и мира.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Фольклор. </w:t>
      </w:r>
      <w:r w:rsidRPr="00F40D7B">
        <w:rPr>
          <w:color w:val="000000"/>
          <w:sz w:val="24"/>
          <w:szCs w:val="24"/>
        </w:rPr>
        <w:t>Малые жанры: пословицы, поговорки, загадки. Сказки народов России и народов мира ‌</w:t>
      </w:r>
      <w:bookmarkStart w:id="1" w:name="8038850c-b985-4899-8396-05ec2b5ebddc"/>
      <w:r w:rsidRPr="00F40D7B">
        <w:rPr>
          <w:color w:val="000000"/>
          <w:sz w:val="24"/>
          <w:szCs w:val="24"/>
        </w:rPr>
        <w:t>(не менее трёх).</w:t>
      </w:r>
      <w:bookmarkEnd w:id="1"/>
      <w:r w:rsidRPr="00F40D7B">
        <w:rPr>
          <w:color w:val="000000"/>
          <w:sz w:val="24"/>
          <w:szCs w:val="24"/>
        </w:rPr>
        <w:t>‌‌</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Литература первой половины XIX века И. А. Крылов. </w:t>
      </w:r>
      <w:r w:rsidRPr="00F40D7B">
        <w:rPr>
          <w:color w:val="000000"/>
          <w:sz w:val="24"/>
          <w:szCs w:val="24"/>
        </w:rPr>
        <w:t>Басни ‌</w:t>
      </w:r>
      <w:bookmarkStart w:id="2" w:name="f1cdb435-b3ac-4333-9983-9795e004a0c2"/>
      <w:r w:rsidRPr="00F40D7B">
        <w:rPr>
          <w:color w:val="000000"/>
          <w:sz w:val="24"/>
          <w:szCs w:val="24"/>
        </w:rPr>
        <w:t>(три по выбору). Например, «Волк на псарне», «Листы и Корни», «Свинья под Дубом», «Квартет», «Осёл и Соловей», «Ворона и Лисица».</w:t>
      </w:r>
      <w:bookmarkEnd w:id="2"/>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А. С. Пушкин. </w:t>
      </w:r>
      <w:r w:rsidRPr="00F40D7B">
        <w:rPr>
          <w:color w:val="000000"/>
          <w:sz w:val="24"/>
          <w:szCs w:val="24"/>
        </w:rPr>
        <w:t>Стихотворения ‌</w:t>
      </w:r>
      <w:bookmarkStart w:id="3" w:name="b8731a29-438b-4b6a-a37d-ff778ded575a"/>
      <w:r w:rsidRPr="00F40D7B">
        <w:rPr>
          <w:color w:val="000000"/>
          <w:sz w:val="24"/>
          <w:szCs w:val="24"/>
        </w:rPr>
        <w:t>(не менее трёх). «Зимнее утро», «Зимний вечер», «Няне» и др.</w:t>
      </w:r>
      <w:bookmarkEnd w:id="3"/>
      <w:r w:rsidRPr="00F40D7B">
        <w:rPr>
          <w:color w:val="000000"/>
          <w:sz w:val="24"/>
          <w:szCs w:val="24"/>
        </w:rPr>
        <w:t xml:space="preserve">‌‌ «Сказка о мёртвой царевне и о семи богатырях». </w:t>
      </w:r>
    </w:p>
    <w:p w:rsidR="008F697B" w:rsidRPr="00F40D7B" w:rsidRDefault="008F697B" w:rsidP="008F697B">
      <w:pPr>
        <w:spacing w:line="264" w:lineRule="auto"/>
        <w:ind w:firstLine="600"/>
        <w:jc w:val="both"/>
        <w:rPr>
          <w:sz w:val="24"/>
          <w:szCs w:val="24"/>
        </w:rPr>
      </w:pPr>
      <w:r w:rsidRPr="00F40D7B">
        <w:rPr>
          <w:b/>
          <w:color w:val="000000"/>
          <w:sz w:val="24"/>
          <w:szCs w:val="24"/>
        </w:rPr>
        <w:t>М. Ю. Лермонтов.</w:t>
      </w:r>
      <w:r w:rsidRPr="00F40D7B">
        <w:rPr>
          <w:color w:val="000000"/>
          <w:sz w:val="24"/>
          <w:szCs w:val="24"/>
        </w:rPr>
        <w:t xml:space="preserve"> Стихотворение «Бородино». </w:t>
      </w:r>
    </w:p>
    <w:p w:rsidR="008F697B" w:rsidRPr="00F40D7B" w:rsidRDefault="008F697B" w:rsidP="008F697B">
      <w:pPr>
        <w:spacing w:line="264" w:lineRule="auto"/>
        <w:ind w:firstLine="600"/>
        <w:jc w:val="both"/>
        <w:rPr>
          <w:sz w:val="24"/>
          <w:szCs w:val="24"/>
        </w:rPr>
      </w:pPr>
      <w:r w:rsidRPr="00F40D7B">
        <w:rPr>
          <w:b/>
          <w:color w:val="000000"/>
          <w:sz w:val="24"/>
          <w:szCs w:val="24"/>
        </w:rPr>
        <w:t>Н. В. Гоголь.</w:t>
      </w:r>
      <w:r w:rsidRPr="00F40D7B">
        <w:rPr>
          <w:color w:val="000000"/>
          <w:sz w:val="24"/>
          <w:szCs w:val="24"/>
        </w:rPr>
        <w:t xml:space="preserve"> Повесть «Ночь перед Рождеством» из сборника «Вечера на хуторе близ Диканьки».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Литература второй половины XIX века. </w:t>
      </w:r>
    </w:p>
    <w:p w:rsidR="008F697B" w:rsidRPr="00F40D7B" w:rsidRDefault="008F697B" w:rsidP="008F697B">
      <w:pPr>
        <w:spacing w:line="264" w:lineRule="auto"/>
        <w:ind w:firstLine="600"/>
        <w:jc w:val="both"/>
        <w:rPr>
          <w:sz w:val="24"/>
          <w:szCs w:val="24"/>
        </w:rPr>
      </w:pPr>
      <w:r w:rsidRPr="00F40D7B">
        <w:rPr>
          <w:b/>
          <w:color w:val="000000"/>
          <w:sz w:val="24"/>
          <w:szCs w:val="24"/>
        </w:rPr>
        <w:t>И. С. Тургенев.</w:t>
      </w:r>
      <w:r w:rsidRPr="00F40D7B">
        <w:rPr>
          <w:color w:val="000000"/>
          <w:sz w:val="24"/>
          <w:szCs w:val="24"/>
        </w:rPr>
        <w:t xml:space="preserve"> Рассказ «Муму». </w:t>
      </w:r>
    </w:p>
    <w:p w:rsidR="008F697B" w:rsidRPr="00F40D7B" w:rsidRDefault="008F697B" w:rsidP="008F697B">
      <w:pPr>
        <w:spacing w:line="264" w:lineRule="auto"/>
        <w:ind w:firstLine="600"/>
        <w:jc w:val="both"/>
        <w:rPr>
          <w:sz w:val="24"/>
          <w:szCs w:val="24"/>
        </w:rPr>
      </w:pPr>
      <w:r w:rsidRPr="00F40D7B">
        <w:rPr>
          <w:b/>
          <w:color w:val="000000"/>
          <w:sz w:val="24"/>
          <w:szCs w:val="24"/>
        </w:rPr>
        <w:t>Н. А. Некрасов.</w:t>
      </w:r>
      <w:r w:rsidRPr="00F40D7B">
        <w:rPr>
          <w:color w:val="000000"/>
          <w:sz w:val="24"/>
          <w:szCs w:val="24"/>
        </w:rPr>
        <w:t xml:space="preserve"> Стихотворения ‌</w:t>
      </w:r>
      <w:bookmarkStart w:id="4" w:name="1d4fde75-5a86-4cea-90d5-aae01314b835"/>
      <w:r w:rsidRPr="00F40D7B">
        <w:rPr>
          <w:color w:val="000000"/>
          <w:sz w:val="24"/>
          <w:szCs w:val="24"/>
        </w:rPr>
        <w:t>(не менее двух). «Крестьянские дети», «Школьник» и др.</w:t>
      </w:r>
      <w:bookmarkEnd w:id="4"/>
      <w:r w:rsidRPr="00F40D7B">
        <w:rPr>
          <w:color w:val="000000"/>
          <w:sz w:val="24"/>
          <w:szCs w:val="24"/>
        </w:rPr>
        <w:t xml:space="preserve">‌ Поэма «Мороз, Красный нос» (фрагмент). </w:t>
      </w:r>
    </w:p>
    <w:p w:rsidR="008F697B" w:rsidRPr="00F40D7B" w:rsidRDefault="008F697B" w:rsidP="008F697B">
      <w:pPr>
        <w:spacing w:line="264" w:lineRule="auto"/>
        <w:ind w:firstLine="600"/>
        <w:jc w:val="both"/>
        <w:rPr>
          <w:sz w:val="24"/>
          <w:szCs w:val="24"/>
        </w:rPr>
      </w:pPr>
      <w:r w:rsidRPr="00F40D7B">
        <w:rPr>
          <w:b/>
          <w:color w:val="000000"/>
          <w:sz w:val="24"/>
          <w:szCs w:val="24"/>
        </w:rPr>
        <w:t>Л. Н. Толстой.</w:t>
      </w:r>
      <w:r w:rsidRPr="00F40D7B">
        <w:rPr>
          <w:color w:val="000000"/>
          <w:sz w:val="24"/>
          <w:szCs w:val="24"/>
        </w:rPr>
        <w:t xml:space="preserve"> Рассказ «Кавказский пленник».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Литература XIX–ХХ веков.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Стихотворения отечественных поэтов XIX–ХХ веков о родной природе и о связи человека с Родиной </w:t>
      </w:r>
      <w:r w:rsidRPr="00F40D7B">
        <w:rPr>
          <w:color w:val="000000"/>
          <w:sz w:val="24"/>
          <w:szCs w:val="24"/>
        </w:rPr>
        <w:t>‌</w:t>
      </w:r>
      <w:bookmarkStart w:id="5" w:name="3c5dcffd-8a26-4103-9932-75cd7a8dd3e4"/>
      <w:r w:rsidRPr="00F40D7B">
        <w:rPr>
          <w:color w:val="000000"/>
          <w:sz w:val="24"/>
          <w:szCs w:val="24"/>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5"/>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Юмористические рассказы отечественных писателей XIX– XX веков.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А. П. Чехов </w:t>
      </w:r>
      <w:r w:rsidRPr="00F40D7B">
        <w:rPr>
          <w:color w:val="000000"/>
          <w:sz w:val="24"/>
          <w:szCs w:val="24"/>
        </w:rPr>
        <w:t>‌</w:t>
      </w:r>
      <w:bookmarkStart w:id="6" w:name="dbfddf02-0071-45b9-8d3c-fa1cc17b4b15"/>
      <w:r w:rsidRPr="00F40D7B">
        <w:rPr>
          <w:color w:val="000000"/>
          <w:sz w:val="24"/>
          <w:szCs w:val="24"/>
        </w:rPr>
        <w:t>(два рассказа по выбору). Например, «Лошадиная фамилия», «Мальчики», «Хирургия» и др.</w:t>
      </w:r>
      <w:bookmarkEnd w:id="6"/>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М. М. Зощенко </w:t>
      </w:r>
      <w:r w:rsidRPr="00F40D7B">
        <w:rPr>
          <w:color w:val="000000"/>
          <w:sz w:val="24"/>
          <w:szCs w:val="24"/>
        </w:rPr>
        <w:t>‌</w:t>
      </w:r>
      <w:bookmarkStart w:id="7" w:name="90913393-50df-412f-ac1a-f5af225a368e"/>
      <w:r w:rsidRPr="00F40D7B">
        <w:rPr>
          <w:color w:val="000000"/>
          <w:sz w:val="24"/>
          <w:szCs w:val="24"/>
        </w:rPr>
        <w:t>(два рассказа по выбору). Например, «Галоша», «Лёля и Минька», «Ёлка», «Золотые слова», «Встреча» и др.</w:t>
      </w:r>
      <w:bookmarkEnd w:id="7"/>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Произведения отечественной литературы о природе и животных</w:t>
      </w:r>
      <w:r w:rsidRPr="00F40D7B">
        <w:rPr>
          <w:color w:val="000000"/>
          <w:sz w:val="24"/>
          <w:szCs w:val="24"/>
        </w:rPr>
        <w:t xml:space="preserve"> ‌</w:t>
      </w:r>
      <w:bookmarkStart w:id="8" w:name="aec23ce7-13ed-416b-91bb-298806d5c90e"/>
      <w:r w:rsidRPr="00F40D7B">
        <w:rPr>
          <w:color w:val="000000"/>
          <w:sz w:val="24"/>
          <w:szCs w:val="24"/>
        </w:rPr>
        <w:t>(не менее двух). Например, А. И. Куприна, М. М. Пришвина, К. Г. Паустовского.</w:t>
      </w:r>
      <w:bookmarkEnd w:id="8"/>
      <w:r w:rsidRPr="00F40D7B">
        <w:rPr>
          <w:color w:val="000000"/>
          <w:sz w:val="24"/>
          <w:szCs w:val="24"/>
        </w:rPr>
        <w:t>‌‌</w:t>
      </w:r>
    </w:p>
    <w:p w:rsidR="008F697B" w:rsidRPr="00F40D7B" w:rsidRDefault="008F697B" w:rsidP="008F697B">
      <w:pPr>
        <w:spacing w:line="264" w:lineRule="auto"/>
        <w:ind w:firstLine="600"/>
        <w:jc w:val="both"/>
        <w:rPr>
          <w:sz w:val="24"/>
          <w:szCs w:val="24"/>
        </w:rPr>
      </w:pPr>
      <w:r w:rsidRPr="00F40D7B">
        <w:rPr>
          <w:b/>
          <w:color w:val="000000"/>
          <w:sz w:val="24"/>
          <w:szCs w:val="24"/>
        </w:rPr>
        <w:t>А. П. Платонов.</w:t>
      </w:r>
      <w:r w:rsidRPr="00F40D7B">
        <w:rPr>
          <w:color w:val="000000"/>
          <w:sz w:val="24"/>
          <w:szCs w:val="24"/>
        </w:rPr>
        <w:t xml:space="preserve"> Рассказы ‌</w:t>
      </w:r>
      <w:bookmarkStart w:id="9" w:name="cfa39edd-5597-42b5-b07f-489d84e47a94"/>
      <w:r w:rsidRPr="00F40D7B">
        <w:rPr>
          <w:color w:val="000000"/>
          <w:sz w:val="24"/>
          <w:szCs w:val="24"/>
        </w:rPr>
        <w:t>(один по выбору). Например, «Корова», «Никита» и др.</w:t>
      </w:r>
      <w:bookmarkEnd w:id="9"/>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В. П. Астафьев.</w:t>
      </w:r>
      <w:r w:rsidRPr="00F40D7B">
        <w:rPr>
          <w:color w:val="000000"/>
          <w:sz w:val="24"/>
          <w:szCs w:val="24"/>
        </w:rPr>
        <w:t xml:space="preserve"> Рассказ «Васюткино озеро». </w:t>
      </w:r>
    </w:p>
    <w:p w:rsidR="008F697B" w:rsidRPr="00F40D7B" w:rsidRDefault="008F697B" w:rsidP="008F697B">
      <w:pPr>
        <w:spacing w:line="264" w:lineRule="auto"/>
        <w:ind w:firstLine="600"/>
        <w:jc w:val="both"/>
        <w:rPr>
          <w:sz w:val="24"/>
          <w:szCs w:val="24"/>
        </w:rPr>
      </w:pPr>
      <w:r w:rsidRPr="00F40D7B">
        <w:rPr>
          <w:b/>
          <w:color w:val="000000"/>
          <w:sz w:val="24"/>
          <w:szCs w:val="24"/>
        </w:rPr>
        <w:t>Литература XX–XXI веков.</w:t>
      </w:r>
    </w:p>
    <w:p w:rsidR="008F697B" w:rsidRPr="00F40D7B" w:rsidRDefault="008F697B" w:rsidP="008F697B">
      <w:pPr>
        <w:spacing w:line="264" w:lineRule="auto"/>
        <w:ind w:firstLine="600"/>
        <w:jc w:val="both"/>
        <w:rPr>
          <w:sz w:val="24"/>
          <w:szCs w:val="24"/>
        </w:rPr>
      </w:pPr>
      <w:r w:rsidRPr="00F40D7B">
        <w:rPr>
          <w:b/>
          <w:color w:val="000000"/>
          <w:sz w:val="24"/>
          <w:szCs w:val="24"/>
        </w:rPr>
        <w:t>Произведения отечественной литературы на тему «Человек на войне»</w:t>
      </w:r>
      <w:r w:rsidRPr="00F40D7B">
        <w:rPr>
          <w:color w:val="000000"/>
          <w:sz w:val="24"/>
          <w:szCs w:val="24"/>
        </w:rPr>
        <w:t xml:space="preserve"> ‌</w:t>
      </w:r>
      <w:bookmarkStart w:id="10" w:name="35dcef7b-869c-4626-b557-2b2839912c37"/>
      <w:r w:rsidRPr="00F40D7B">
        <w:rPr>
          <w:color w:val="000000"/>
          <w:sz w:val="24"/>
          <w:szCs w:val="24"/>
        </w:rPr>
        <w:t>(не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bookmarkEnd w:id="10"/>
      <w:r w:rsidRPr="00F40D7B">
        <w:rPr>
          <w:color w:val="000000"/>
          <w:sz w:val="24"/>
          <w:szCs w:val="24"/>
        </w:rPr>
        <w:t>‌‌</w:t>
      </w:r>
    </w:p>
    <w:p w:rsidR="008F697B" w:rsidRPr="00F40D7B" w:rsidRDefault="008F697B" w:rsidP="008F697B">
      <w:pPr>
        <w:spacing w:line="264" w:lineRule="auto"/>
        <w:ind w:firstLine="600"/>
        <w:jc w:val="both"/>
        <w:rPr>
          <w:sz w:val="24"/>
          <w:szCs w:val="24"/>
        </w:rPr>
      </w:pPr>
      <w:r w:rsidRPr="00F40D7B">
        <w:rPr>
          <w:b/>
          <w:color w:val="000000"/>
          <w:sz w:val="24"/>
          <w:szCs w:val="24"/>
        </w:rPr>
        <w:t>Произведения отечественных писателей XIX–XXI веков на тему детства</w:t>
      </w:r>
      <w:r w:rsidRPr="00F40D7B">
        <w:rPr>
          <w:color w:val="000000"/>
          <w:sz w:val="24"/>
          <w:szCs w:val="24"/>
        </w:rPr>
        <w:t xml:space="preserve"> ‌</w:t>
      </w:r>
      <w:bookmarkStart w:id="11" w:name="a5fd8ebc-c46e-41fa-818f-2757c5fc34dd"/>
      <w:r w:rsidRPr="00F40D7B">
        <w:rPr>
          <w:color w:val="000000"/>
          <w:sz w:val="24"/>
          <w:szCs w:val="24"/>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11"/>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Произведения приключенческого жанра отечественных писателей</w:t>
      </w:r>
      <w:r w:rsidRPr="00F40D7B">
        <w:rPr>
          <w:color w:val="000000"/>
          <w:sz w:val="24"/>
          <w:szCs w:val="24"/>
        </w:rPr>
        <w:t>‌</w:t>
      </w:r>
      <w:bookmarkStart w:id="12" w:name="0447e246-04d6-4654-9850-bc46c641eafe"/>
      <w:r w:rsidRPr="00F40D7B">
        <w:rPr>
          <w:color w:val="000000"/>
          <w:sz w:val="24"/>
          <w:szCs w:val="24"/>
        </w:rPr>
        <w:t xml:space="preserve"> (одно по выбору). Например, К. Булычёв. «Девочка, с которой ничего не случится», «Миллион </w:t>
      </w:r>
      <w:r w:rsidRPr="00F40D7B">
        <w:rPr>
          <w:color w:val="000000"/>
          <w:sz w:val="24"/>
          <w:szCs w:val="24"/>
        </w:rPr>
        <w:lastRenderedPageBreak/>
        <w:t>приключений» и др. (главы по выбору).</w:t>
      </w:r>
      <w:bookmarkEnd w:id="12"/>
      <w:r w:rsidRPr="00F40D7B">
        <w:rPr>
          <w:color w:val="000000"/>
          <w:sz w:val="24"/>
          <w:szCs w:val="24"/>
        </w:rPr>
        <w:t>‌‌</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Литература народов Российской Федерации. Стихотворения </w:t>
      </w:r>
      <w:r w:rsidRPr="00F40D7B">
        <w:rPr>
          <w:color w:val="000000"/>
          <w:sz w:val="24"/>
          <w:szCs w:val="24"/>
        </w:rPr>
        <w:t>‌</w:t>
      </w:r>
      <w:bookmarkStart w:id="13" w:name="e8c5701d-d8b6-4159-b2e0-3a6ac9c7dd15"/>
      <w:r w:rsidRPr="00F40D7B">
        <w:rPr>
          <w:color w:val="000000"/>
          <w:sz w:val="24"/>
          <w:szCs w:val="24"/>
        </w:rPr>
        <w:t>(одно по выбору). Например, Р. Г. Гамзатов. «Песня соловья»; М. Карим. «Эту песню мать мне пела».</w:t>
      </w:r>
      <w:bookmarkEnd w:id="13"/>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Зарубежная литература.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Х. К. Андерсен. </w:t>
      </w:r>
      <w:r w:rsidRPr="00F40D7B">
        <w:rPr>
          <w:color w:val="000000"/>
          <w:sz w:val="24"/>
          <w:szCs w:val="24"/>
        </w:rPr>
        <w:t>Сказки ‌</w:t>
      </w:r>
      <w:bookmarkStart w:id="14" w:name="2ca66737-c580-4ac4-a5b2-7f657ef38e3a"/>
      <w:r w:rsidRPr="00F40D7B">
        <w:rPr>
          <w:color w:val="000000"/>
          <w:sz w:val="24"/>
          <w:szCs w:val="24"/>
        </w:rPr>
        <w:t>(одна по выбору). Например, «Снежная королева», «Соловей» и др.</w:t>
      </w:r>
      <w:bookmarkEnd w:id="14"/>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Зарубежная сказочная проза</w:t>
      </w:r>
      <w:r w:rsidRPr="00F40D7B">
        <w:rPr>
          <w:color w:val="000000"/>
          <w:sz w:val="24"/>
          <w:szCs w:val="24"/>
        </w:rPr>
        <w:t xml:space="preserve"> ‌</w:t>
      </w:r>
      <w:bookmarkStart w:id="15" w:name="fd694784-5635-4214-94a4-c12d0a30d199"/>
      <w:r w:rsidRPr="00F40D7B">
        <w:rPr>
          <w:color w:val="000000"/>
          <w:sz w:val="24"/>
          <w:szCs w:val="24"/>
        </w:rPr>
        <w:t>(одно произведение по выбору). Например, Л. Кэрролл. «Алиса в Стране Чудес» (главы по выбору), Дж. Р. Р. Толкин. «Хоббит, или Туда и обратно» (главы по выбору).</w:t>
      </w:r>
      <w:bookmarkEnd w:id="15"/>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Зарубежная проза о детях и подростках </w:t>
      </w:r>
      <w:r w:rsidRPr="00F40D7B">
        <w:rPr>
          <w:color w:val="000000"/>
          <w:sz w:val="24"/>
          <w:szCs w:val="24"/>
        </w:rPr>
        <w:t>‌</w:t>
      </w:r>
      <w:bookmarkStart w:id="16" w:name="b40b601e-d0c3-4299-89d0-394ad0dce0c8"/>
      <w:r w:rsidRPr="00F40D7B">
        <w:rPr>
          <w:color w:val="000000"/>
          <w:sz w:val="24"/>
          <w:szCs w:val="24"/>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bookmarkEnd w:id="16"/>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Зарубежная приключенческая проза </w:t>
      </w:r>
      <w:r w:rsidRPr="00F40D7B">
        <w:rPr>
          <w:color w:val="000000"/>
          <w:sz w:val="24"/>
          <w:szCs w:val="24"/>
        </w:rPr>
        <w:t>‌</w:t>
      </w:r>
      <w:bookmarkStart w:id="17" w:name="103698ad-506d-4d05-bb28-79e90ac8cd6a"/>
      <w:r w:rsidRPr="00F40D7B">
        <w:rPr>
          <w:color w:val="000000"/>
          <w:sz w:val="24"/>
          <w:szCs w:val="24"/>
        </w:rPr>
        <w:t>(два произведения по выбору). Например, Р. Л. Стивенсон. «Остров сокровищ», «Чёрная стрела» и др.</w:t>
      </w:r>
      <w:bookmarkEnd w:id="17"/>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Зарубежная проза о животных </w:t>
      </w:r>
      <w:r w:rsidRPr="00F40D7B">
        <w:rPr>
          <w:color w:val="000000"/>
          <w:sz w:val="24"/>
          <w:szCs w:val="24"/>
        </w:rPr>
        <w:t>‌</w:t>
      </w:r>
      <w:bookmarkStart w:id="18" w:name="8a53c771-ce41-4f85-8a47-a227160dd957"/>
      <w:r w:rsidRPr="00F40D7B">
        <w:rPr>
          <w:color w:val="000000"/>
          <w:sz w:val="24"/>
          <w:szCs w:val="24"/>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bookmarkEnd w:id="18"/>
      <w:r w:rsidRPr="00F40D7B">
        <w:rPr>
          <w:color w:val="000000"/>
          <w:sz w:val="24"/>
          <w:szCs w:val="24"/>
        </w:rPr>
        <w:t>‌‌</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left="120"/>
        <w:jc w:val="both"/>
        <w:rPr>
          <w:sz w:val="24"/>
          <w:szCs w:val="24"/>
        </w:rPr>
      </w:pPr>
      <w:r w:rsidRPr="00F40D7B">
        <w:rPr>
          <w:b/>
          <w:color w:val="000000"/>
          <w:sz w:val="24"/>
          <w:szCs w:val="24"/>
        </w:rPr>
        <w:t>6 КЛАСС</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Античная литература. </w:t>
      </w:r>
    </w:p>
    <w:p w:rsidR="008F697B" w:rsidRPr="00F40D7B" w:rsidRDefault="008F697B" w:rsidP="008F697B">
      <w:pPr>
        <w:spacing w:line="264" w:lineRule="auto"/>
        <w:ind w:firstLine="600"/>
        <w:jc w:val="both"/>
        <w:rPr>
          <w:sz w:val="24"/>
          <w:szCs w:val="24"/>
        </w:rPr>
      </w:pPr>
      <w:r w:rsidRPr="00F40D7B">
        <w:rPr>
          <w:b/>
          <w:color w:val="000000"/>
          <w:sz w:val="24"/>
          <w:szCs w:val="24"/>
        </w:rPr>
        <w:t>Гомер.</w:t>
      </w:r>
      <w:r w:rsidRPr="00F40D7B">
        <w:rPr>
          <w:color w:val="000000"/>
          <w:sz w:val="24"/>
          <w:szCs w:val="24"/>
        </w:rPr>
        <w:t xml:space="preserve"> Поэмы. «Илиада», «Одиссея» (фрагменты).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Фольклор. </w:t>
      </w:r>
      <w:r w:rsidRPr="00F40D7B">
        <w:rPr>
          <w:color w:val="000000"/>
          <w:sz w:val="24"/>
          <w:szCs w:val="24"/>
        </w:rPr>
        <w:t>Русские былины ‌</w:t>
      </w:r>
      <w:bookmarkStart w:id="19" w:name="2d1a2719-45ad-4395-a569-7b3d43745842"/>
      <w:r w:rsidRPr="00F40D7B">
        <w:rPr>
          <w:color w:val="000000"/>
          <w:sz w:val="24"/>
          <w:szCs w:val="24"/>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19"/>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Древнерусская литература.</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«Повесть временных лет» </w:t>
      </w:r>
      <w:r w:rsidRPr="00F40D7B">
        <w:rPr>
          <w:color w:val="000000"/>
          <w:sz w:val="24"/>
          <w:szCs w:val="24"/>
        </w:rPr>
        <w:t>‌</w:t>
      </w:r>
      <w:bookmarkStart w:id="20" w:name="ad04843b-b512-47d3-b84b-e22df1580588"/>
      <w:r w:rsidRPr="00F40D7B">
        <w:rPr>
          <w:color w:val="000000"/>
          <w:sz w:val="24"/>
          <w:szCs w:val="24"/>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0"/>
      <w:r w:rsidRPr="00F40D7B">
        <w:rPr>
          <w:color w:val="000000"/>
          <w:sz w:val="24"/>
          <w:szCs w:val="24"/>
        </w:rPr>
        <w:t>‌</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Литература первой половины XIX века. </w:t>
      </w:r>
    </w:p>
    <w:p w:rsidR="008F697B" w:rsidRPr="00F40D7B" w:rsidRDefault="008F697B" w:rsidP="008F697B">
      <w:pPr>
        <w:spacing w:line="264" w:lineRule="auto"/>
        <w:ind w:firstLine="600"/>
        <w:jc w:val="both"/>
        <w:rPr>
          <w:sz w:val="24"/>
          <w:szCs w:val="24"/>
        </w:rPr>
      </w:pPr>
      <w:r w:rsidRPr="00F40D7B">
        <w:rPr>
          <w:b/>
          <w:color w:val="000000"/>
          <w:sz w:val="24"/>
          <w:szCs w:val="24"/>
        </w:rPr>
        <w:t>А. С. Пушкин.</w:t>
      </w:r>
      <w:r w:rsidRPr="00F40D7B">
        <w:rPr>
          <w:color w:val="000000"/>
          <w:sz w:val="24"/>
          <w:szCs w:val="24"/>
        </w:rPr>
        <w:t xml:space="preserve"> Стихотворения ‌</w:t>
      </w:r>
      <w:bookmarkStart w:id="21" w:name="582b55ee-e1e5-46d8-8c0a-755ec48e137e"/>
      <w:r w:rsidRPr="00F40D7B">
        <w:rPr>
          <w:color w:val="000000"/>
          <w:sz w:val="24"/>
          <w:szCs w:val="24"/>
        </w:rPr>
        <w:t>(не менее трёх). «Песнь о вещем Олеге», «Зимняя дорога», «Узник», «Туча» и др.</w:t>
      </w:r>
      <w:bookmarkEnd w:id="21"/>
      <w:r w:rsidRPr="00F40D7B">
        <w:rPr>
          <w:color w:val="000000"/>
          <w:sz w:val="24"/>
          <w:szCs w:val="24"/>
        </w:rPr>
        <w:t>‌‌ Роман «Дубровский».</w:t>
      </w:r>
    </w:p>
    <w:p w:rsidR="008F697B" w:rsidRPr="00F40D7B" w:rsidRDefault="008F697B" w:rsidP="008F697B">
      <w:pPr>
        <w:spacing w:line="264" w:lineRule="auto"/>
        <w:ind w:firstLine="600"/>
        <w:jc w:val="both"/>
        <w:rPr>
          <w:sz w:val="24"/>
          <w:szCs w:val="24"/>
        </w:rPr>
      </w:pPr>
      <w:r w:rsidRPr="00F40D7B">
        <w:rPr>
          <w:b/>
          <w:color w:val="000000"/>
          <w:sz w:val="24"/>
          <w:szCs w:val="24"/>
        </w:rPr>
        <w:t>М. Ю. Лермонтов.</w:t>
      </w:r>
      <w:r w:rsidRPr="00F40D7B">
        <w:rPr>
          <w:color w:val="000000"/>
          <w:sz w:val="24"/>
          <w:szCs w:val="24"/>
        </w:rPr>
        <w:t xml:space="preserve"> Стихотворения ‌</w:t>
      </w:r>
      <w:bookmarkStart w:id="22" w:name="e979ff73-e74d-4b41-9daa-86d17094fc9b"/>
      <w:r w:rsidRPr="00F40D7B">
        <w:rPr>
          <w:color w:val="000000"/>
          <w:sz w:val="24"/>
          <w:szCs w:val="24"/>
        </w:rPr>
        <w:t>(не менее трёх). «Три пальмы», «Листок», «Утёс» и др.</w:t>
      </w:r>
      <w:bookmarkEnd w:id="22"/>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А. В. Кольцов.</w:t>
      </w:r>
      <w:r w:rsidRPr="00F40D7B">
        <w:rPr>
          <w:color w:val="000000"/>
          <w:sz w:val="24"/>
          <w:szCs w:val="24"/>
        </w:rPr>
        <w:t xml:space="preserve"> Стихотворения ‌</w:t>
      </w:r>
      <w:bookmarkStart w:id="23" w:name="9aa6636f-e65a-485c-aff8-0cee29fb09d5"/>
      <w:r w:rsidRPr="00F40D7B">
        <w:rPr>
          <w:color w:val="000000"/>
          <w:sz w:val="24"/>
          <w:szCs w:val="24"/>
        </w:rPr>
        <w:t>(не менее двух). Например, «Косарь», «Соловей» и др.</w:t>
      </w:r>
      <w:bookmarkEnd w:id="23"/>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Литература второй половины XIX века.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Ф. И. Тютчев. </w:t>
      </w:r>
      <w:r w:rsidRPr="00F40D7B">
        <w:rPr>
          <w:color w:val="000000"/>
          <w:sz w:val="24"/>
          <w:szCs w:val="24"/>
        </w:rPr>
        <w:t>Стихотворения ‌</w:t>
      </w:r>
      <w:bookmarkStart w:id="24" w:name="c36fcc5a-2cdd-400a-b3ee-0e5071a59ee1"/>
      <w:r w:rsidRPr="00F40D7B">
        <w:rPr>
          <w:color w:val="000000"/>
          <w:sz w:val="24"/>
          <w:szCs w:val="24"/>
        </w:rPr>
        <w:t>(не менее двух). «Есть в осени первоначальной…», «С поляны коршун поднялся…».</w:t>
      </w:r>
      <w:bookmarkEnd w:id="24"/>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А. А. Фет.</w:t>
      </w:r>
      <w:r w:rsidRPr="00F40D7B">
        <w:rPr>
          <w:color w:val="000000"/>
          <w:sz w:val="24"/>
          <w:szCs w:val="24"/>
        </w:rPr>
        <w:t xml:space="preserve"> Стихотворения ‌</w:t>
      </w:r>
      <w:bookmarkStart w:id="25" w:name="e75d9245-73fc-447a-aaf6-d7ac09f2bf3a"/>
      <w:r w:rsidRPr="00F40D7B">
        <w:rPr>
          <w:color w:val="000000"/>
          <w:sz w:val="24"/>
          <w:szCs w:val="24"/>
        </w:rPr>
        <w:t>(не менее двух). «Учись у них – у дуба, у берёзы…», «Я пришёл к тебе с приветом…».</w:t>
      </w:r>
      <w:bookmarkEnd w:id="25"/>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И. С. Тургенев.</w:t>
      </w:r>
      <w:r w:rsidRPr="00F40D7B">
        <w:rPr>
          <w:color w:val="000000"/>
          <w:sz w:val="24"/>
          <w:szCs w:val="24"/>
        </w:rPr>
        <w:t xml:space="preserve"> Рассказ «Бежин луг». </w:t>
      </w:r>
    </w:p>
    <w:p w:rsidR="008F697B" w:rsidRPr="00F40D7B" w:rsidRDefault="008F697B" w:rsidP="008F697B">
      <w:pPr>
        <w:spacing w:line="264" w:lineRule="auto"/>
        <w:ind w:firstLine="600"/>
        <w:jc w:val="both"/>
        <w:rPr>
          <w:sz w:val="24"/>
          <w:szCs w:val="24"/>
        </w:rPr>
      </w:pPr>
      <w:r w:rsidRPr="00F40D7B">
        <w:rPr>
          <w:b/>
          <w:color w:val="000000"/>
          <w:sz w:val="24"/>
          <w:szCs w:val="24"/>
        </w:rPr>
        <w:t>Н. С. Лесков.</w:t>
      </w:r>
      <w:r w:rsidRPr="00F40D7B">
        <w:rPr>
          <w:color w:val="000000"/>
          <w:sz w:val="24"/>
          <w:szCs w:val="24"/>
        </w:rPr>
        <w:t xml:space="preserve"> Сказ «Левша». </w:t>
      </w:r>
    </w:p>
    <w:p w:rsidR="008F697B" w:rsidRPr="00F40D7B" w:rsidRDefault="008F697B" w:rsidP="008F697B">
      <w:pPr>
        <w:spacing w:line="264" w:lineRule="auto"/>
        <w:ind w:firstLine="600"/>
        <w:jc w:val="both"/>
        <w:rPr>
          <w:sz w:val="24"/>
          <w:szCs w:val="24"/>
        </w:rPr>
      </w:pPr>
      <w:r w:rsidRPr="00F40D7B">
        <w:rPr>
          <w:b/>
          <w:color w:val="000000"/>
          <w:sz w:val="24"/>
          <w:szCs w:val="24"/>
        </w:rPr>
        <w:t>Л. Н. Толстой.</w:t>
      </w:r>
      <w:r w:rsidRPr="00F40D7B">
        <w:rPr>
          <w:color w:val="000000"/>
          <w:sz w:val="24"/>
          <w:szCs w:val="24"/>
        </w:rPr>
        <w:t xml:space="preserve"> Повесть «Детство» ‌</w:t>
      </w:r>
      <w:bookmarkStart w:id="26" w:name="977de391-a0ab-47d0-b055-bb99283dc920"/>
      <w:r w:rsidRPr="00F40D7B">
        <w:rPr>
          <w:color w:val="000000"/>
          <w:sz w:val="24"/>
          <w:szCs w:val="24"/>
        </w:rPr>
        <w:t>(главы по выбору).</w:t>
      </w:r>
      <w:bookmarkEnd w:id="26"/>
      <w:r w:rsidRPr="00F40D7B">
        <w:rPr>
          <w:color w:val="000000"/>
          <w:sz w:val="24"/>
          <w:szCs w:val="24"/>
        </w:rPr>
        <w:t>‌‌</w:t>
      </w:r>
      <w:r w:rsidRPr="00F40D7B">
        <w:rPr>
          <w:color w:val="000000"/>
          <w:sz w:val="24"/>
          <w:szCs w:val="24"/>
          <w:u w:val="single"/>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lastRenderedPageBreak/>
        <w:t xml:space="preserve">А. П. Чехов. </w:t>
      </w:r>
      <w:r w:rsidRPr="00F40D7B">
        <w:rPr>
          <w:color w:val="000000"/>
          <w:sz w:val="24"/>
          <w:szCs w:val="24"/>
        </w:rPr>
        <w:t>Рассказы ‌</w:t>
      </w:r>
      <w:bookmarkStart w:id="27" w:name="5ccd7dea-76bb-435c-9fae-1b74ca2890ed"/>
      <w:r w:rsidRPr="00F40D7B">
        <w:rPr>
          <w:color w:val="000000"/>
          <w:sz w:val="24"/>
          <w:szCs w:val="24"/>
        </w:rPr>
        <w:t>(три по выбору). Например, «Толстый и тонкий», «Хамелеон», «Смерть чиновника» и др.</w:t>
      </w:r>
      <w:bookmarkEnd w:id="27"/>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А. И. Куприн. </w:t>
      </w:r>
      <w:r w:rsidRPr="00F40D7B">
        <w:rPr>
          <w:color w:val="000000"/>
          <w:sz w:val="24"/>
          <w:szCs w:val="24"/>
        </w:rPr>
        <w:t>Рассказ «Чудесный доктор».</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Литература XX века.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Стихотворения отечественных поэтов начала ХХ века </w:t>
      </w:r>
      <w:r w:rsidRPr="00F40D7B">
        <w:rPr>
          <w:color w:val="000000"/>
          <w:sz w:val="24"/>
          <w:szCs w:val="24"/>
        </w:rPr>
        <w:t>‌</w:t>
      </w:r>
      <w:bookmarkStart w:id="28" w:name="1a89c352-1e28-490d-a532-18fd47b8e1fa"/>
      <w:r w:rsidRPr="00F40D7B">
        <w:rPr>
          <w:color w:val="000000"/>
          <w:sz w:val="24"/>
          <w:szCs w:val="24"/>
        </w:rPr>
        <w:t>(не менее двух). Например, стихотворения С. А. Есенина, В. В. Маяковского, А. А. Блока и др.</w:t>
      </w:r>
      <w:bookmarkEnd w:id="28"/>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Стихотворения отечественных поэтов XX века </w:t>
      </w:r>
      <w:r w:rsidRPr="00F40D7B">
        <w:rPr>
          <w:color w:val="000000"/>
          <w:sz w:val="24"/>
          <w:szCs w:val="24"/>
        </w:rPr>
        <w:t>‌</w:t>
      </w:r>
      <w:bookmarkStart w:id="29" w:name="5118f498-9661-45e8-9924-bef67bfbf524"/>
      <w:r w:rsidRPr="00F40D7B">
        <w:rPr>
          <w:color w:val="000000"/>
          <w:sz w:val="24"/>
          <w:szCs w:val="24"/>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29"/>
      <w:r w:rsidRPr="00F40D7B">
        <w:rPr>
          <w:color w:val="000000"/>
          <w:sz w:val="24"/>
          <w:szCs w:val="24"/>
        </w:rPr>
        <w:t>‌‌</w:t>
      </w:r>
    </w:p>
    <w:p w:rsidR="008F697B" w:rsidRPr="00F40D7B" w:rsidRDefault="008F697B" w:rsidP="008F697B">
      <w:pPr>
        <w:spacing w:line="264" w:lineRule="auto"/>
        <w:ind w:firstLine="600"/>
        <w:jc w:val="both"/>
        <w:rPr>
          <w:sz w:val="24"/>
          <w:szCs w:val="24"/>
        </w:rPr>
      </w:pPr>
      <w:r w:rsidRPr="00F40D7B">
        <w:rPr>
          <w:b/>
          <w:color w:val="000000"/>
          <w:sz w:val="24"/>
          <w:szCs w:val="24"/>
        </w:rPr>
        <w:t>Проза отечественных писателей конца XX – начала XXI века, в том числе о Великой Отечественной войне</w:t>
      </w:r>
      <w:r w:rsidRPr="00F40D7B">
        <w:rPr>
          <w:color w:val="000000"/>
          <w:sz w:val="24"/>
          <w:szCs w:val="24"/>
        </w:rPr>
        <w:t xml:space="preserve"> ‌</w:t>
      </w:r>
      <w:bookmarkStart w:id="30" w:name="a35f0a0b-d9a0-4ac9-afd6-3c0ec32f1224"/>
      <w:r w:rsidRPr="00F40D7B">
        <w:rPr>
          <w:color w:val="000000"/>
          <w:sz w:val="24"/>
          <w:szCs w:val="24"/>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bookmarkEnd w:id="30"/>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В. Г. Распутин. </w:t>
      </w:r>
      <w:r w:rsidRPr="00F40D7B">
        <w:rPr>
          <w:color w:val="000000"/>
          <w:sz w:val="24"/>
          <w:szCs w:val="24"/>
        </w:rPr>
        <w:t xml:space="preserve">Рассказ «Уроки французского».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Произведения отечественных писателей на тему взросления человека </w:t>
      </w:r>
      <w:r w:rsidRPr="00F40D7B">
        <w:rPr>
          <w:color w:val="000000"/>
          <w:sz w:val="24"/>
          <w:szCs w:val="24"/>
        </w:rPr>
        <w:t>‌</w:t>
      </w:r>
      <w:bookmarkStart w:id="31" w:name="7f695bb6-7ce9-46a5-96af-f43597f5f296"/>
      <w:r w:rsidRPr="00F40D7B">
        <w:rPr>
          <w:color w:val="000000"/>
          <w:sz w:val="24"/>
          <w:szCs w:val="24"/>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bookmarkEnd w:id="31"/>
      <w:r w:rsidRPr="00F40D7B">
        <w:rPr>
          <w:color w:val="000000"/>
          <w:sz w:val="24"/>
          <w:szCs w:val="24"/>
        </w:rPr>
        <w:t>‌‌</w:t>
      </w:r>
    </w:p>
    <w:p w:rsidR="008F697B" w:rsidRPr="00F40D7B" w:rsidRDefault="008F697B" w:rsidP="008F697B">
      <w:pPr>
        <w:spacing w:line="264" w:lineRule="auto"/>
        <w:ind w:firstLine="600"/>
        <w:jc w:val="both"/>
        <w:rPr>
          <w:sz w:val="24"/>
          <w:szCs w:val="24"/>
        </w:rPr>
      </w:pPr>
      <w:r w:rsidRPr="00F40D7B">
        <w:rPr>
          <w:b/>
          <w:color w:val="000000"/>
          <w:sz w:val="24"/>
          <w:szCs w:val="24"/>
        </w:rPr>
        <w:t>Произведения современных отечественных писателей-фантастов</w:t>
      </w:r>
      <w:r w:rsidRPr="00F40D7B">
        <w:rPr>
          <w:color w:val="000000"/>
          <w:sz w:val="24"/>
          <w:szCs w:val="24"/>
        </w:rPr>
        <w:t xml:space="preserve"> ‌</w:t>
      </w:r>
      <w:bookmarkStart w:id="32" w:name="99ff4dfc-6077-4b1d-979a-efd5d464e2ea"/>
      <w:r w:rsidRPr="00F40D7B">
        <w:rPr>
          <w:color w:val="000000"/>
          <w:sz w:val="24"/>
          <w:szCs w:val="24"/>
        </w:rPr>
        <w:t>(не менее двух). Например, А. В. Жвалевский и Е. Б. Пастернак. «Время всегда хорошее»; В. В. Ледерман. «Календарь ма(й)я» и др.</w:t>
      </w:r>
      <w:bookmarkEnd w:id="32"/>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Литература народов Российской Федерации. Стихотворения</w:t>
      </w:r>
      <w:r w:rsidRPr="00F40D7B">
        <w:rPr>
          <w:color w:val="000000"/>
          <w:sz w:val="24"/>
          <w:szCs w:val="24"/>
        </w:rPr>
        <w:t xml:space="preserve"> ‌</w:t>
      </w:r>
      <w:bookmarkStart w:id="33" w:name="8c6e542d-3297-4f00-9d18-f11cc02b5c2a"/>
      <w:r w:rsidRPr="00F40D7B">
        <w:rPr>
          <w:color w:val="000000"/>
          <w:sz w:val="24"/>
          <w:szCs w:val="24"/>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33"/>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Зарубежная литература Д. Дефо. </w:t>
      </w:r>
      <w:r w:rsidRPr="00F40D7B">
        <w:rPr>
          <w:color w:val="000000"/>
          <w:sz w:val="24"/>
          <w:szCs w:val="24"/>
        </w:rPr>
        <w:t>«Робинзон Крузо» ‌</w:t>
      </w:r>
      <w:bookmarkStart w:id="34" w:name="c11c39d0-823d-48a6-b780-3c956bde3174"/>
      <w:r w:rsidRPr="00F40D7B">
        <w:rPr>
          <w:color w:val="000000"/>
          <w:sz w:val="24"/>
          <w:szCs w:val="24"/>
        </w:rPr>
        <w:t>(главы по выбору).</w:t>
      </w:r>
      <w:bookmarkEnd w:id="34"/>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Дж. Свифт. </w:t>
      </w:r>
      <w:r w:rsidRPr="00F40D7B">
        <w:rPr>
          <w:color w:val="000000"/>
          <w:sz w:val="24"/>
          <w:szCs w:val="24"/>
        </w:rPr>
        <w:t>«Путешествия Гулливера» ‌</w:t>
      </w:r>
      <w:bookmarkStart w:id="35" w:name="401c2012-d122-4b9b-86de-93f36659c25d"/>
      <w:r w:rsidRPr="00F40D7B">
        <w:rPr>
          <w:color w:val="000000"/>
          <w:sz w:val="24"/>
          <w:szCs w:val="24"/>
        </w:rPr>
        <w:t>(главы по выбору).</w:t>
      </w:r>
      <w:bookmarkEnd w:id="35"/>
      <w:r w:rsidRPr="00F40D7B">
        <w:rPr>
          <w:color w:val="000000"/>
          <w:sz w:val="24"/>
          <w:szCs w:val="24"/>
        </w:rPr>
        <w:t>‌‌</w:t>
      </w:r>
    </w:p>
    <w:p w:rsidR="008F697B" w:rsidRPr="00F40D7B" w:rsidRDefault="008F697B" w:rsidP="008F697B">
      <w:pPr>
        <w:spacing w:line="264" w:lineRule="auto"/>
        <w:ind w:firstLine="600"/>
        <w:jc w:val="both"/>
        <w:rPr>
          <w:sz w:val="24"/>
          <w:szCs w:val="24"/>
        </w:rPr>
      </w:pPr>
      <w:r w:rsidRPr="00F40D7B">
        <w:rPr>
          <w:b/>
          <w:color w:val="000000"/>
          <w:sz w:val="24"/>
          <w:szCs w:val="24"/>
        </w:rPr>
        <w:t>Произведения зарубежных писателей на тему взросления человека</w:t>
      </w:r>
      <w:r w:rsidRPr="00F40D7B">
        <w:rPr>
          <w:color w:val="000000"/>
          <w:sz w:val="24"/>
          <w:szCs w:val="24"/>
        </w:rPr>
        <w:t xml:space="preserve"> ‌</w:t>
      </w:r>
      <w:bookmarkStart w:id="36" w:name="e9c8f8f3-f048-4763-af7b-4a65b4f5147c"/>
      <w:r w:rsidRPr="00F40D7B">
        <w:rPr>
          <w:color w:val="000000"/>
          <w:sz w:val="24"/>
          <w:szCs w:val="24"/>
        </w:rPr>
        <w:t>(не менее двух). Например, Ж. Верн. «Дети капитана Гранта» (главы по выбору). Х. Ли. «Убить пересмешника» (главы по выбору) и др.</w:t>
      </w:r>
      <w:bookmarkEnd w:id="36"/>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Произведения современных зарубежных писателей-фантастов</w:t>
      </w:r>
      <w:r w:rsidRPr="00F40D7B">
        <w:rPr>
          <w:color w:val="000000"/>
          <w:sz w:val="24"/>
          <w:szCs w:val="24"/>
        </w:rPr>
        <w:t xml:space="preserve"> ‌</w:t>
      </w:r>
      <w:bookmarkStart w:id="37" w:name="87635890-b010-49cb-95f4-49753ca9152c"/>
      <w:r w:rsidRPr="00F40D7B">
        <w:rPr>
          <w:color w:val="000000"/>
          <w:sz w:val="24"/>
          <w:szCs w:val="24"/>
        </w:rPr>
        <w:t>(не менее двух). Например, Дж. К. Роулинг. «Гарри Поттер» (главы по выбору), Д. У. Джонс. «Дом с характером» и др.</w:t>
      </w:r>
      <w:bookmarkEnd w:id="37"/>
      <w:r w:rsidRPr="00F40D7B">
        <w:rPr>
          <w:color w:val="000000"/>
          <w:sz w:val="24"/>
          <w:szCs w:val="24"/>
        </w:rPr>
        <w:t>‌‌</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left="120"/>
        <w:jc w:val="both"/>
        <w:rPr>
          <w:sz w:val="24"/>
          <w:szCs w:val="24"/>
        </w:rPr>
      </w:pPr>
      <w:r w:rsidRPr="00F40D7B">
        <w:rPr>
          <w:b/>
          <w:color w:val="000000"/>
          <w:sz w:val="24"/>
          <w:szCs w:val="24"/>
        </w:rPr>
        <w:t>7</w:t>
      </w:r>
      <w:r w:rsidRPr="00F40D7B">
        <w:rPr>
          <w:color w:val="000000"/>
          <w:sz w:val="24"/>
          <w:szCs w:val="24"/>
        </w:rPr>
        <w:t xml:space="preserve"> </w:t>
      </w:r>
      <w:r w:rsidRPr="00F40D7B">
        <w:rPr>
          <w:b/>
          <w:color w:val="000000"/>
          <w:sz w:val="24"/>
          <w:szCs w:val="24"/>
        </w:rPr>
        <w:t>КЛАСС</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Древнерусская литература. </w:t>
      </w:r>
    </w:p>
    <w:p w:rsidR="008F697B" w:rsidRPr="00F40D7B" w:rsidRDefault="008F697B" w:rsidP="008F697B">
      <w:pPr>
        <w:spacing w:line="264" w:lineRule="auto"/>
        <w:ind w:firstLine="600"/>
        <w:jc w:val="both"/>
        <w:rPr>
          <w:sz w:val="24"/>
          <w:szCs w:val="24"/>
        </w:rPr>
      </w:pPr>
      <w:r w:rsidRPr="00F40D7B">
        <w:rPr>
          <w:b/>
          <w:color w:val="000000"/>
          <w:sz w:val="24"/>
          <w:szCs w:val="24"/>
        </w:rPr>
        <w:t>Древнерусские повести</w:t>
      </w:r>
      <w:r w:rsidRPr="00F40D7B">
        <w:rPr>
          <w:color w:val="000000"/>
          <w:sz w:val="24"/>
          <w:szCs w:val="24"/>
        </w:rPr>
        <w:t xml:space="preserve"> ‌</w:t>
      </w:r>
      <w:bookmarkStart w:id="38" w:name="683b575d-fc29-4554-8898-a7b5c598dbb6"/>
      <w:r w:rsidRPr="00F40D7B">
        <w:rPr>
          <w:color w:val="000000"/>
          <w:sz w:val="24"/>
          <w:szCs w:val="24"/>
        </w:rPr>
        <w:t>(одна повесть по выбору). Например, «Поучение» Владимира Мономаха (в сокращении) и др.</w:t>
      </w:r>
      <w:bookmarkEnd w:id="38"/>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Литература первой половины XIX века.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А. С. Пушкин. </w:t>
      </w:r>
      <w:r w:rsidRPr="00F40D7B">
        <w:rPr>
          <w:color w:val="000000"/>
          <w:sz w:val="24"/>
          <w:szCs w:val="24"/>
        </w:rPr>
        <w:t>Стихотворения ‌</w:t>
      </w:r>
      <w:bookmarkStart w:id="39" w:name="3741b07c-b818-4276-9c02-9452404ed662"/>
      <w:r w:rsidRPr="00F40D7B">
        <w:rPr>
          <w:color w:val="000000"/>
          <w:sz w:val="24"/>
          <w:szCs w:val="24"/>
        </w:rPr>
        <w:t>(не менее четырёх). Например, «Во глубине сибирских руд…», «19 октября» («Роняет лес багряный свой убор…»), «И. И. Пущину», «На холмах Грузии лежит ночная мгла…», и др.</w:t>
      </w:r>
      <w:bookmarkEnd w:id="39"/>
      <w:r w:rsidRPr="00F40D7B">
        <w:rPr>
          <w:color w:val="000000"/>
          <w:sz w:val="24"/>
          <w:szCs w:val="24"/>
        </w:rPr>
        <w:t>‌‌ «Повести Белкина» ‌</w:t>
      </w:r>
      <w:bookmarkStart w:id="40" w:name="f492b714-890f-4682-ac40-57999778e8e6"/>
      <w:r w:rsidRPr="00F40D7B">
        <w:rPr>
          <w:color w:val="000000"/>
          <w:sz w:val="24"/>
          <w:szCs w:val="24"/>
        </w:rPr>
        <w:t>(«Станционный смотритель» и др.).</w:t>
      </w:r>
      <w:bookmarkEnd w:id="40"/>
      <w:r w:rsidRPr="00F40D7B">
        <w:rPr>
          <w:color w:val="000000"/>
          <w:sz w:val="24"/>
          <w:szCs w:val="24"/>
        </w:rPr>
        <w:t>‌‌ Поэма «Полтава»‌</w:t>
      </w:r>
      <w:bookmarkStart w:id="41" w:name="d902c126-21ef-4167-9209-dfb4fb73593d"/>
      <w:r w:rsidRPr="00F40D7B">
        <w:rPr>
          <w:color w:val="000000"/>
          <w:sz w:val="24"/>
          <w:szCs w:val="24"/>
        </w:rPr>
        <w:t xml:space="preserve"> (фрагмент).</w:t>
      </w:r>
      <w:bookmarkEnd w:id="41"/>
      <w:r w:rsidRPr="00F40D7B">
        <w:rPr>
          <w:color w:val="000000"/>
          <w:sz w:val="24"/>
          <w:szCs w:val="24"/>
        </w:rPr>
        <w:t>‌‌</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М. Ю. Лермонтов. </w:t>
      </w:r>
      <w:r w:rsidRPr="00F40D7B">
        <w:rPr>
          <w:color w:val="000000"/>
          <w:sz w:val="24"/>
          <w:szCs w:val="24"/>
        </w:rPr>
        <w:t>Стихотворения ‌</w:t>
      </w:r>
      <w:bookmarkStart w:id="42" w:name="117e4a82-ed0d-45ab-b4ae-813f20ad62a5"/>
      <w:r w:rsidRPr="00F40D7B">
        <w:rPr>
          <w:color w:val="000000"/>
          <w:sz w:val="24"/>
          <w:szCs w:val="24"/>
        </w:rPr>
        <w:t xml:space="preserve">(не менее четырёх). Например, «Узник», «Парус», «Тучи», «Желанье» («Отворите мне темницу…»), «Когда волнуется желтеющая </w:t>
      </w:r>
      <w:r w:rsidRPr="00F40D7B">
        <w:rPr>
          <w:color w:val="000000"/>
          <w:sz w:val="24"/>
          <w:szCs w:val="24"/>
        </w:rPr>
        <w:lastRenderedPageBreak/>
        <w:t>нива…», «Ангел», «Молитва» («В минуту жизни трудную…») и др.</w:t>
      </w:r>
      <w:bookmarkEnd w:id="42"/>
      <w:r w:rsidRPr="00F40D7B">
        <w:rPr>
          <w:color w:val="000000"/>
          <w:sz w:val="24"/>
          <w:szCs w:val="24"/>
        </w:rPr>
        <w:t xml:space="preserve">‌‌ «Песня про царя Ивана Васильевича, молодого опричника и удалого купца Калашникова».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Н. В. Гоголь. </w:t>
      </w:r>
      <w:r w:rsidRPr="00F40D7B">
        <w:rPr>
          <w:color w:val="000000"/>
          <w:sz w:val="24"/>
          <w:szCs w:val="24"/>
        </w:rPr>
        <w:t xml:space="preserve">Повесть «Тарас Бульба». </w:t>
      </w:r>
    </w:p>
    <w:p w:rsidR="008F697B" w:rsidRPr="00F40D7B" w:rsidRDefault="008F697B" w:rsidP="008F697B">
      <w:pPr>
        <w:spacing w:line="264" w:lineRule="auto"/>
        <w:ind w:firstLine="600"/>
        <w:jc w:val="both"/>
        <w:rPr>
          <w:sz w:val="24"/>
          <w:szCs w:val="24"/>
        </w:rPr>
      </w:pPr>
      <w:r w:rsidRPr="00F40D7B">
        <w:rPr>
          <w:b/>
          <w:color w:val="000000"/>
          <w:sz w:val="24"/>
          <w:szCs w:val="24"/>
        </w:rPr>
        <w:t>Литература второй половины XIX века.</w:t>
      </w:r>
    </w:p>
    <w:p w:rsidR="008F697B" w:rsidRPr="00F40D7B" w:rsidRDefault="008F697B" w:rsidP="008F697B">
      <w:pPr>
        <w:spacing w:line="264" w:lineRule="auto"/>
        <w:ind w:firstLine="600"/>
        <w:jc w:val="both"/>
        <w:rPr>
          <w:sz w:val="24"/>
          <w:szCs w:val="24"/>
        </w:rPr>
      </w:pPr>
      <w:r w:rsidRPr="00F40D7B">
        <w:rPr>
          <w:b/>
          <w:color w:val="000000"/>
          <w:sz w:val="24"/>
          <w:szCs w:val="24"/>
        </w:rPr>
        <w:t>И. С. Тургенев.</w:t>
      </w:r>
      <w:r w:rsidRPr="00F40D7B">
        <w:rPr>
          <w:color w:val="000000"/>
          <w:sz w:val="24"/>
          <w:szCs w:val="24"/>
        </w:rPr>
        <w:t xml:space="preserve"> Рассказы из цикла «Записки охотника» ‌</w:t>
      </w:r>
      <w:bookmarkStart w:id="43" w:name="724e0df4-38e3-41a2-b5b6-ae74cd02e3ae"/>
      <w:r w:rsidRPr="00F40D7B">
        <w:rPr>
          <w:color w:val="000000"/>
          <w:sz w:val="24"/>
          <w:szCs w:val="24"/>
        </w:rPr>
        <w:t>(два по выбору). Например, «Бирюк», «Хорь и Калиныч» и др.</w:t>
      </w:r>
      <w:bookmarkEnd w:id="43"/>
      <w:r w:rsidRPr="00F40D7B">
        <w:rPr>
          <w:color w:val="000000"/>
          <w:sz w:val="24"/>
          <w:szCs w:val="24"/>
        </w:rPr>
        <w:t>‌‌ Стихотворения в прозе, ‌</w:t>
      </w:r>
      <w:bookmarkStart w:id="44" w:name="392c8492-5b4a-402c-8f0e-10bd561de6f3"/>
      <w:r w:rsidRPr="00F40D7B">
        <w:rPr>
          <w:color w:val="000000"/>
          <w:sz w:val="24"/>
          <w:szCs w:val="24"/>
        </w:rPr>
        <w:t>например, «Русский язык», «Воробей» и др.</w:t>
      </w:r>
      <w:bookmarkEnd w:id="44"/>
      <w:r w:rsidRPr="00F40D7B">
        <w:rPr>
          <w:color w:val="000000"/>
          <w:sz w:val="24"/>
          <w:szCs w:val="24"/>
        </w:rPr>
        <w:t>‌‌</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Л. Н. Толстой. </w:t>
      </w:r>
      <w:r w:rsidRPr="00F40D7B">
        <w:rPr>
          <w:color w:val="000000"/>
          <w:sz w:val="24"/>
          <w:szCs w:val="24"/>
        </w:rPr>
        <w:t xml:space="preserve">Рассказ «После бала». </w:t>
      </w:r>
    </w:p>
    <w:p w:rsidR="008F697B" w:rsidRPr="00F40D7B" w:rsidRDefault="008F697B" w:rsidP="008F697B">
      <w:pPr>
        <w:spacing w:line="264" w:lineRule="auto"/>
        <w:ind w:firstLine="600"/>
        <w:jc w:val="both"/>
        <w:rPr>
          <w:sz w:val="24"/>
          <w:szCs w:val="24"/>
        </w:rPr>
      </w:pPr>
      <w:r w:rsidRPr="00F40D7B">
        <w:rPr>
          <w:b/>
          <w:color w:val="000000"/>
          <w:sz w:val="24"/>
          <w:szCs w:val="24"/>
        </w:rPr>
        <w:t>Н. А. Некрасов.</w:t>
      </w:r>
      <w:r w:rsidRPr="00F40D7B">
        <w:rPr>
          <w:color w:val="000000"/>
          <w:sz w:val="24"/>
          <w:szCs w:val="24"/>
        </w:rPr>
        <w:t xml:space="preserve"> Стихотворения ‌</w:t>
      </w:r>
      <w:bookmarkStart w:id="45" w:name="d49ac97a-9f24-4da7-91f2-e48f019fd3f5"/>
      <w:r w:rsidRPr="00F40D7B">
        <w:rPr>
          <w:color w:val="000000"/>
          <w:sz w:val="24"/>
          <w:szCs w:val="24"/>
        </w:rPr>
        <w:t>(не менее двух). Например, «Размышления у парадного подъезда», «Железная дорога» и др.</w:t>
      </w:r>
      <w:bookmarkEnd w:id="45"/>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Поэзия второй половины XIX века.</w:t>
      </w:r>
      <w:r w:rsidRPr="00F40D7B">
        <w:rPr>
          <w:color w:val="000000"/>
          <w:sz w:val="24"/>
          <w:szCs w:val="24"/>
        </w:rPr>
        <w:t xml:space="preserve"> ‌</w:t>
      </w:r>
      <w:bookmarkStart w:id="46" w:name="d84dadf2-8837-40a7-90af-c346f8dae9ab"/>
      <w:r w:rsidRPr="00F40D7B">
        <w:rPr>
          <w:color w:val="000000"/>
          <w:sz w:val="24"/>
          <w:szCs w:val="24"/>
        </w:rPr>
        <w:t>Ф. И. Тютчев, А. А. Фет, А. К. Толстой и др. (не менее двух стихотворений по выбору).</w:t>
      </w:r>
      <w:bookmarkEnd w:id="46"/>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М. Е. Салтыков-Щедрин. </w:t>
      </w:r>
      <w:r w:rsidRPr="00F40D7B">
        <w:rPr>
          <w:color w:val="000000"/>
          <w:sz w:val="24"/>
          <w:szCs w:val="24"/>
        </w:rPr>
        <w:t>Сказки ‌</w:t>
      </w:r>
      <w:bookmarkStart w:id="47" w:name="0c9ef179-8127-40c8-873b-fdcc57270e7f"/>
      <w:r w:rsidRPr="00F40D7B">
        <w:rPr>
          <w:color w:val="000000"/>
          <w:sz w:val="24"/>
          <w:szCs w:val="24"/>
        </w:rPr>
        <w:t>(две по выбору). Например, «Повесть о том, как один мужик двух генералов прокормил», «Дикий помещик», «Премудрый пискарь» и др.</w:t>
      </w:r>
      <w:bookmarkEnd w:id="47"/>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Произведения отечественных и зарубежных писателей на историческую тем</w:t>
      </w:r>
      <w:r w:rsidRPr="00F40D7B">
        <w:rPr>
          <w:color w:val="000000"/>
          <w:sz w:val="24"/>
          <w:szCs w:val="24"/>
        </w:rPr>
        <w:t>у ‌</w:t>
      </w:r>
      <w:bookmarkStart w:id="48" w:name="3f08c306-d1eb-40c1-bf0e-bea855aa400c"/>
      <w:r w:rsidRPr="00F40D7B">
        <w:rPr>
          <w:color w:val="000000"/>
          <w:sz w:val="24"/>
          <w:szCs w:val="24"/>
        </w:rPr>
        <w:t>(не менее двух). Например, А. К. Толстого, Р. Сабатини, Ф. Купера.</w:t>
      </w:r>
      <w:bookmarkEnd w:id="48"/>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Литература конца XIX – начала XX века. </w:t>
      </w:r>
    </w:p>
    <w:p w:rsidR="008F697B" w:rsidRPr="00F40D7B" w:rsidRDefault="008F697B" w:rsidP="008F697B">
      <w:pPr>
        <w:spacing w:line="264" w:lineRule="auto"/>
        <w:ind w:firstLine="600"/>
        <w:jc w:val="both"/>
        <w:rPr>
          <w:sz w:val="24"/>
          <w:szCs w:val="24"/>
        </w:rPr>
      </w:pPr>
      <w:r w:rsidRPr="00F40D7B">
        <w:rPr>
          <w:b/>
          <w:color w:val="000000"/>
          <w:sz w:val="24"/>
          <w:szCs w:val="24"/>
        </w:rPr>
        <w:t>А. П. Чехов.</w:t>
      </w:r>
      <w:r w:rsidRPr="00F40D7B">
        <w:rPr>
          <w:color w:val="000000"/>
          <w:sz w:val="24"/>
          <w:szCs w:val="24"/>
        </w:rPr>
        <w:t xml:space="preserve"> Рассказы ‌</w:t>
      </w:r>
      <w:bookmarkStart w:id="49" w:name="40c64b3a-a3eb-4d3f-8b8d-5837df728019"/>
      <w:r w:rsidRPr="00F40D7B">
        <w:rPr>
          <w:color w:val="000000"/>
          <w:sz w:val="24"/>
          <w:szCs w:val="24"/>
        </w:rPr>
        <w:t>(один по выбору). Например, «Тоска», «Злоумышленник» и др.</w:t>
      </w:r>
      <w:bookmarkEnd w:id="49"/>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М. Горький. </w:t>
      </w:r>
      <w:r w:rsidRPr="00F40D7B">
        <w:rPr>
          <w:color w:val="000000"/>
          <w:sz w:val="24"/>
          <w:szCs w:val="24"/>
        </w:rPr>
        <w:t>Ранние рассказы ‌</w:t>
      </w:r>
      <w:bookmarkStart w:id="50" w:name="a869f2ae-2a1e-4f4b-ba77-92f82652d3d9"/>
      <w:r w:rsidRPr="00F40D7B">
        <w:rPr>
          <w:color w:val="000000"/>
          <w:sz w:val="24"/>
          <w:szCs w:val="24"/>
        </w:rPr>
        <w:t>(одно произведение по выбору). Например, «Старуха Изергиль» (легенда о Данко), «Челкаш» и др.</w:t>
      </w:r>
      <w:bookmarkEnd w:id="50"/>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Сатирические произведения отечественных и зарубежных писателей </w:t>
      </w:r>
      <w:r w:rsidRPr="00F40D7B">
        <w:rPr>
          <w:color w:val="000000"/>
          <w:sz w:val="24"/>
          <w:szCs w:val="24"/>
        </w:rPr>
        <w:t>‌</w:t>
      </w:r>
      <w:bookmarkStart w:id="51" w:name="aae30f53-7b1d-4cda-884d-589dec4393f5"/>
      <w:r w:rsidRPr="00F40D7B">
        <w:rPr>
          <w:color w:val="000000"/>
          <w:sz w:val="24"/>
          <w:szCs w:val="24"/>
        </w:rPr>
        <w:t>(не менее двух). Например, М. М. Зощенко, А. Т. Аверченко, Н. Тэффи, О. Генри, Я. Гашека.</w:t>
      </w:r>
      <w:bookmarkEnd w:id="51"/>
      <w:r w:rsidRPr="00F40D7B">
        <w:rPr>
          <w:color w:val="000000"/>
          <w:sz w:val="24"/>
          <w:szCs w:val="24"/>
        </w:rPr>
        <w:t>‌‌</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Литература первой половины XX века. </w:t>
      </w:r>
    </w:p>
    <w:p w:rsidR="008F697B" w:rsidRPr="00F40D7B" w:rsidRDefault="008F697B" w:rsidP="008F697B">
      <w:pPr>
        <w:spacing w:line="264" w:lineRule="auto"/>
        <w:ind w:firstLine="600"/>
        <w:jc w:val="both"/>
        <w:rPr>
          <w:sz w:val="24"/>
          <w:szCs w:val="24"/>
        </w:rPr>
      </w:pPr>
      <w:r w:rsidRPr="00F40D7B">
        <w:rPr>
          <w:b/>
          <w:color w:val="000000"/>
          <w:sz w:val="24"/>
          <w:szCs w:val="24"/>
        </w:rPr>
        <w:t>А. С. Грин.</w:t>
      </w:r>
      <w:r w:rsidRPr="00F40D7B">
        <w:rPr>
          <w:color w:val="000000"/>
          <w:sz w:val="24"/>
          <w:szCs w:val="24"/>
        </w:rPr>
        <w:t xml:space="preserve"> Повести и рассказы ‌</w:t>
      </w:r>
      <w:bookmarkStart w:id="52" w:name="b02116e4-e9ea-4e8f-af38-04f2ae71ec92"/>
      <w:r w:rsidRPr="00F40D7B">
        <w:rPr>
          <w:color w:val="000000"/>
          <w:sz w:val="24"/>
          <w:szCs w:val="24"/>
        </w:rPr>
        <w:t>(одно произведение по выбору). Например, «Алые паруса», «Зелёная лампа» и др.</w:t>
      </w:r>
      <w:bookmarkEnd w:id="52"/>
      <w:r w:rsidRPr="00F40D7B">
        <w:rPr>
          <w:color w:val="000000"/>
          <w:sz w:val="24"/>
          <w:szCs w:val="24"/>
        </w:rPr>
        <w:t>‌‌</w:t>
      </w:r>
    </w:p>
    <w:p w:rsidR="008F697B" w:rsidRPr="00F40D7B" w:rsidRDefault="008F697B" w:rsidP="008F697B">
      <w:pPr>
        <w:spacing w:line="264" w:lineRule="auto"/>
        <w:ind w:firstLine="600"/>
        <w:jc w:val="both"/>
        <w:rPr>
          <w:sz w:val="24"/>
          <w:szCs w:val="24"/>
        </w:rPr>
      </w:pPr>
      <w:r w:rsidRPr="00F40D7B">
        <w:rPr>
          <w:b/>
          <w:color w:val="000000"/>
          <w:sz w:val="24"/>
          <w:szCs w:val="24"/>
        </w:rPr>
        <w:t>Отечественная поэзия первой половины XX века.</w:t>
      </w:r>
      <w:r w:rsidRPr="00F40D7B">
        <w:rPr>
          <w:color w:val="000000"/>
          <w:sz w:val="24"/>
          <w:szCs w:val="24"/>
        </w:rPr>
        <w:t xml:space="preserve"> Стихотворения на тему мечты и реальности ‌</w:t>
      </w:r>
      <w:bookmarkStart w:id="53" w:name="56b5d580-1dbd-4944-a96b-0fcb0abff146"/>
      <w:r w:rsidRPr="00F40D7B">
        <w:rPr>
          <w:color w:val="000000"/>
          <w:sz w:val="24"/>
          <w:szCs w:val="24"/>
        </w:rPr>
        <w:t>(два-три по выбору). Например, стихотворения А. А. Блока, Н. С. Гумилёва, М. И. Цветаевой и др.</w:t>
      </w:r>
      <w:bookmarkEnd w:id="53"/>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В. В. Маяковский.</w:t>
      </w:r>
      <w:r w:rsidRPr="00F40D7B">
        <w:rPr>
          <w:color w:val="000000"/>
          <w:sz w:val="24"/>
          <w:szCs w:val="24"/>
        </w:rPr>
        <w:t xml:space="preserve"> Стихотворения ‌</w:t>
      </w:r>
      <w:bookmarkStart w:id="54" w:name="3508c828-689c-452f-ba72-3d6a17920a96"/>
      <w:r w:rsidRPr="00F40D7B">
        <w:rPr>
          <w:color w:val="000000"/>
          <w:sz w:val="24"/>
          <w:szCs w:val="24"/>
        </w:rPr>
        <w:t>(одно по выбору). Например, «Необычайное приключение, бывшее с Владимиром Маяковским летом на даче», «Хорошее отношение к лошадям» и др.</w:t>
      </w:r>
      <w:bookmarkEnd w:id="54"/>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М.А. Шолохов</w:t>
      </w:r>
      <w:r w:rsidRPr="00F40D7B">
        <w:rPr>
          <w:color w:val="000000"/>
          <w:sz w:val="24"/>
          <w:szCs w:val="24"/>
        </w:rPr>
        <w:t>. «Донские рассказы» ‌</w:t>
      </w:r>
      <w:bookmarkStart w:id="55" w:name="bfb8e5e7-5dc0-4aa2-a0fb-f3372a190ccd"/>
      <w:r w:rsidRPr="00F40D7B">
        <w:rPr>
          <w:color w:val="000000"/>
          <w:sz w:val="24"/>
          <w:szCs w:val="24"/>
        </w:rPr>
        <w:t>(один по выбору). Например, «Родинка», «Чужая кровь» и др.</w:t>
      </w:r>
      <w:bookmarkEnd w:id="55"/>
      <w:r w:rsidRPr="00F40D7B">
        <w:rPr>
          <w:color w:val="000000"/>
          <w:sz w:val="24"/>
          <w:szCs w:val="24"/>
        </w:rPr>
        <w:t>‌‌</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А. П. Платонов. </w:t>
      </w:r>
      <w:r w:rsidRPr="00F40D7B">
        <w:rPr>
          <w:color w:val="000000"/>
          <w:sz w:val="24"/>
          <w:szCs w:val="24"/>
        </w:rPr>
        <w:t>Рассказы ‌</w:t>
      </w:r>
      <w:bookmarkStart w:id="56" w:name="58f8e791-4da1-4c7c-996e-06e9678d7abd"/>
      <w:r w:rsidRPr="00F40D7B">
        <w:rPr>
          <w:color w:val="000000"/>
          <w:sz w:val="24"/>
          <w:szCs w:val="24"/>
        </w:rPr>
        <w:t>(один по выбору). Например, «Юшка», «Неизвестный цветок» и др.</w:t>
      </w:r>
      <w:bookmarkEnd w:id="56"/>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Литература второй половины XX века.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В. М. Шукшин. </w:t>
      </w:r>
      <w:r w:rsidRPr="00F40D7B">
        <w:rPr>
          <w:color w:val="000000"/>
          <w:sz w:val="24"/>
          <w:szCs w:val="24"/>
        </w:rPr>
        <w:t>Рассказы ‌</w:t>
      </w:r>
      <w:bookmarkStart w:id="57" w:name="a067d7de-fb70-421e-a5f5-fb299a482d23"/>
      <w:r w:rsidRPr="00F40D7B">
        <w:rPr>
          <w:color w:val="000000"/>
          <w:sz w:val="24"/>
          <w:szCs w:val="24"/>
        </w:rPr>
        <w:t>(один по выбору). Например, «Чудик», «Стенька Разин», «Критики» и др.</w:t>
      </w:r>
      <w:bookmarkEnd w:id="57"/>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Стихотворения отечественных поэтов XX–XXI веков </w:t>
      </w:r>
      <w:r w:rsidRPr="00F40D7B">
        <w:rPr>
          <w:color w:val="000000"/>
          <w:sz w:val="24"/>
          <w:szCs w:val="24"/>
        </w:rPr>
        <w:t>‌</w:t>
      </w:r>
      <w:bookmarkStart w:id="58" w:name="0597886d-dd6d-4674-8ee8-e14ffd5ff356"/>
      <w:r w:rsidRPr="00F40D7B">
        <w:rPr>
          <w:color w:val="000000"/>
          <w:sz w:val="24"/>
          <w:szCs w:val="24"/>
        </w:rPr>
        <w:t>(не менее четырёх стихотворений двух поэтов). Например, стихотворения М. И. Цветаевой, Е. А. Евтушенко, Б. А. Ахмадулиной, Ю. Д. Левитанского и др.</w:t>
      </w:r>
      <w:bookmarkEnd w:id="58"/>
      <w:r w:rsidRPr="00F40D7B">
        <w:rPr>
          <w:color w:val="000000"/>
          <w:sz w:val="24"/>
          <w:szCs w:val="24"/>
        </w:rPr>
        <w:t>‌‌</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Произведения отечественных прозаиков второй половины XX – начала XXI века </w:t>
      </w:r>
      <w:r w:rsidRPr="00F40D7B">
        <w:rPr>
          <w:color w:val="000000"/>
          <w:sz w:val="24"/>
          <w:szCs w:val="24"/>
        </w:rPr>
        <w:t>‌</w:t>
      </w:r>
      <w:bookmarkStart w:id="59" w:name="83a8feea-b75e-4227-8bcd-8ff9e804ba2b"/>
      <w:r w:rsidRPr="00F40D7B">
        <w:rPr>
          <w:color w:val="000000"/>
          <w:sz w:val="24"/>
          <w:szCs w:val="24"/>
        </w:rPr>
        <w:t>(не менее двух). Например, произведения Ф. А. Абрамова, В. П. Астафьева, В. И. Белова, Ф. А. Искандера и др.</w:t>
      </w:r>
      <w:bookmarkEnd w:id="59"/>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Тема взаимоотношения поколений, становления человека, выбора им </w:t>
      </w:r>
      <w:r w:rsidRPr="00F40D7B">
        <w:rPr>
          <w:b/>
          <w:color w:val="000000"/>
          <w:sz w:val="24"/>
          <w:szCs w:val="24"/>
        </w:rPr>
        <w:lastRenderedPageBreak/>
        <w:t>жизненного пути</w:t>
      </w:r>
      <w:r w:rsidRPr="00F40D7B">
        <w:rPr>
          <w:color w:val="000000"/>
          <w:sz w:val="24"/>
          <w:szCs w:val="24"/>
        </w:rPr>
        <w:t xml:space="preserve"> ‌</w:t>
      </w:r>
      <w:bookmarkStart w:id="60" w:name="990f3598-c382-45d9-8746-81a90d8ce296"/>
      <w:r w:rsidRPr="00F40D7B">
        <w:rPr>
          <w:color w:val="000000"/>
          <w:sz w:val="24"/>
          <w:szCs w:val="24"/>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End w:id="60"/>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Зарубежная литература.</w:t>
      </w:r>
    </w:p>
    <w:p w:rsidR="008F697B" w:rsidRPr="00F40D7B" w:rsidRDefault="008F697B" w:rsidP="008F697B">
      <w:pPr>
        <w:spacing w:line="264" w:lineRule="auto"/>
        <w:ind w:firstLine="600"/>
        <w:jc w:val="both"/>
        <w:rPr>
          <w:sz w:val="24"/>
          <w:szCs w:val="24"/>
        </w:rPr>
      </w:pPr>
      <w:r w:rsidRPr="00F40D7B">
        <w:rPr>
          <w:b/>
          <w:color w:val="000000"/>
          <w:sz w:val="24"/>
          <w:szCs w:val="24"/>
        </w:rPr>
        <w:t>М. де Сервантес Сааведра.</w:t>
      </w:r>
      <w:r w:rsidRPr="00F40D7B">
        <w:rPr>
          <w:color w:val="000000"/>
          <w:sz w:val="24"/>
          <w:szCs w:val="24"/>
        </w:rPr>
        <w:t xml:space="preserve"> Роман «Хитроумный идальго Дон Кихот Ламанчский» ‌</w:t>
      </w:r>
      <w:bookmarkStart w:id="61" w:name="ea61fdd9-b266-4028-b605-73fad05f3a1b"/>
      <w:r w:rsidRPr="00F40D7B">
        <w:rPr>
          <w:color w:val="000000"/>
          <w:sz w:val="24"/>
          <w:szCs w:val="24"/>
        </w:rPr>
        <w:t>(главы по выбору).</w:t>
      </w:r>
      <w:bookmarkEnd w:id="61"/>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Зарубежная новеллистика </w:t>
      </w:r>
      <w:r w:rsidRPr="00F40D7B">
        <w:rPr>
          <w:color w:val="000000"/>
          <w:sz w:val="24"/>
          <w:szCs w:val="24"/>
        </w:rPr>
        <w:t>‌</w:t>
      </w:r>
      <w:bookmarkStart w:id="62" w:name="4c3792f6-c508-448f-810f-0a4e7935e4da"/>
      <w:r w:rsidRPr="00F40D7B">
        <w:rPr>
          <w:color w:val="000000"/>
          <w:sz w:val="24"/>
          <w:szCs w:val="24"/>
        </w:rPr>
        <w:t>(одно-два произведения по выбору). Например, П. Мериме. «Маттео Фальконе»; О. Генри. «Дары волхвов», «Последний лист».</w:t>
      </w:r>
      <w:bookmarkEnd w:id="62"/>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А. де Сент Экзюпери.</w:t>
      </w:r>
      <w:r w:rsidRPr="00F40D7B">
        <w:rPr>
          <w:color w:val="000000"/>
          <w:sz w:val="24"/>
          <w:szCs w:val="24"/>
        </w:rPr>
        <w:t xml:space="preserve"> Повесть-сказка «Маленький принц».</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left="120"/>
        <w:jc w:val="both"/>
        <w:rPr>
          <w:sz w:val="24"/>
          <w:szCs w:val="24"/>
        </w:rPr>
      </w:pPr>
      <w:r w:rsidRPr="00F40D7B">
        <w:rPr>
          <w:b/>
          <w:color w:val="000000"/>
          <w:sz w:val="24"/>
          <w:szCs w:val="24"/>
        </w:rPr>
        <w:t>8 КЛАСС</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firstLine="600"/>
        <w:jc w:val="both"/>
        <w:rPr>
          <w:sz w:val="24"/>
          <w:szCs w:val="24"/>
        </w:rPr>
      </w:pPr>
      <w:r w:rsidRPr="00F40D7B">
        <w:rPr>
          <w:b/>
          <w:color w:val="000000"/>
          <w:sz w:val="24"/>
          <w:szCs w:val="24"/>
        </w:rPr>
        <w:t>Древнерусская литература.</w:t>
      </w:r>
    </w:p>
    <w:p w:rsidR="008F697B" w:rsidRPr="00F40D7B" w:rsidRDefault="008F697B" w:rsidP="008F697B">
      <w:pPr>
        <w:spacing w:line="264" w:lineRule="auto"/>
        <w:ind w:firstLine="600"/>
        <w:jc w:val="both"/>
        <w:rPr>
          <w:sz w:val="24"/>
          <w:szCs w:val="24"/>
        </w:rPr>
      </w:pPr>
      <w:r w:rsidRPr="00F40D7B">
        <w:rPr>
          <w:b/>
          <w:color w:val="000000"/>
          <w:sz w:val="24"/>
          <w:szCs w:val="24"/>
        </w:rPr>
        <w:t>Житийная литература</w:t>
      </w:r>
      <w:r w:rsidRPr="00F40D7B">
        <w:rPr>
          <w:color w:val="000000"/>
          <w:sz w:val="24"/>
          <w:szCs w:val="24"/>
        </w:rPr>
        <w:t xml:space="preserve"> ‌</w:t>
      </w:r>
      <w:bookmarkStart w:id="63" w:name="985594a0-fcf7-4207-a4d1-f380ff5738df"/>
      <w:r w:rsidRPr="00F40D7B">
        <w:rPr>
          <w:color w:val="000000"/>
          <w:sz w:val="24"/>
          <w:szCs w:val="24"/>
        </w:rPr>
        <w:t>(одно произведение по выбору). Например, «Житие Сергия Радонежского», «Житие протопопа Аввакума, им самим написанное».</w:t>
      </w:r>
      <w:bookmarkEnd w:id="63"/>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Литература XVIII века.</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Д. И. Фонвизин. </w:t>
      </w:r>
      <w:r w:rsidRPr="00F40D7B">
        <w:rPr>
          <w:color w:val="000000"/>
          <w:sz w:val="24"/>
          <w:szCs w:val="24"/>
        </w:rPr>
        <w:t xml:space="preserve">Комедия «Недоросль».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Литература первой половины XIX века. </w:t>
      </w:r>
    </w:p>
    <w:p w:rsidR="008F697B" w:rsidRPr="00F40D7B" w:rsidRDefault="008F697B" w:rsidP="008F697B">
      <w:pPr>
        <w:spacing w:line="264" w:lineRule="auto"/>
        <w:ind w:firstLine="600"/>
        <w:jc w:val="both"/>
        <w:rPr>
          <w:sz w:val="24"/>
          <w:szCs w:val="24"/>
        </w:rPr>
      </w:pPr>
      <w:r w:rsidRPr="00F40D7B">
        <w:rPr>
          <w:b/>
          <w:color w:val="000000"/>
          <w:sz w:val="24"/>
          <w:szCs w:val="24"/>
        </w:rPr>
        <w:t>А. С. Пушкин.</w:t>
      </w:r>
      <w:r w:rsidRPr="00F40D7B">
        <w:rPr>
          <w:color w:val="000000"/>
          <w:sz w:val="24"/>
          <w:szCs w:val="24"/>
        </w:rPr>
        <w:t xml:space="preserve"> Стихотворения ‌</w:t>
      </w:r>
      <w:bookmarkStart w:id="64" w:name="5b5c3fe8-b2de-4b56-86d3-e3754f0ba265"/>
      <w:r w:rsidRPr="00F40D7B">
        <w:rPr>
          <w:color w:val="000000"/>
          <w:sz w:val="24"/>
          <w:szCs w:val="24"/>
        </w:rPr>
        <w:t xml:space="preserve">(не менее двух). Например, «К Чаадаеву», «Анчар» и др. «Маленькие трагедии» (одна пьеса по выбору). Например, «Моцарт и Сальери», «Каменный гость». </w:t>
      </w:r>
      <w:bookmarkEnd w:id="64"/>
      <w:r w:rsidRPr="00F40D7B">
        <w:rPr>
          <w:color w:val="000000"/>
          <w:sz w:val="24"/>
          <w:szCs w:val="24"/>
        </w:rPr>
        <w:t xml:space="preserve">‌‌Роман «Капитанская дочка». </w:t>
      </w:r>
    </w:p>
    <w:p w:rsidR="008F697B" w:rsidRPr="00F40D7B" w:rsidRDefault="008F697B" w:rsidP="008F697B">
      <w:pPr>
        <w:spacing w:line="264" w:lineRule="auto"/>
        <w:ind w:firstLine="600"/>
        <w:jc w:val="both"/>
        <w:rPr>
          <w:sz w:val="24"/>
          <w:szCs w:val="24"/>
        </w:rPr>
      </w:pPr>
      <w:r w:rsidRPr="00F40D7B">
        <w:rPr>
          <w:b/>
          <w:color w:val="000000"/>
          <w:sz w:val="24"/>
          <w:szCs w:val="24"/>
        </w:rPr>
        <w:t>М. Ю. Лермонтов.</w:t>
      </w:r>
      <w:r w:rsidRPr="00F40D7B">
        <w:rPr>
          <w:color w:val="000000"/>
          <w:sz w:val="24"/>
          <w:szCs w:val="24"/>
        </w:rPr>
        <w:t xml:space="preserve"> Стихотворения ‌</w:t>
      </w:r>
      <w:bookmarkStart w:id="65" w:name="1749eea8-4a2b-4b41-b15d-2fbade426127"/>
      <w:r w:rsidRPr="00F40D7B">
        <w:rPr>
          <w:color w:val="000000"/>
          <w:sz w:val="24"/>
          <w:szCs w:val="24"/>
        </w:rPr>
        <w:t>(не менее двух). Например, «Я не хочу, чтоб свет узнал…», «Из-под таинственной, холодной полумаски…», «Нищий» и др.</w:t>
      </w:r>
      <w:bookmarkEnd w:id="65"/>
      <w:r w:rsidRPr="00F40D7B">
        <w:rPr>
          <w:color w:val="000000"/>
          <w:sz w:val="24"/>
          <w:szCs w:val="24"/>
        </w:rPr>
        <w:t xml:space="preserve">‌‌ Поэма «Мцыри».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Н. В. Гоголь. </w:t>
      </w:r>
      <w:r w:rsidRPr="00F40D7B">
        <w:rPr>
          <w:color w:val="000000"/>
          <w:sz w:val="24"/>
          <w:szCs w:val="24"/>
        </w:rPr>
        <w:t xml:space="preserve">Повесть «Шинель». Комедия «Ревизор». </w:t>
      </w:r>
    </w:p>
    <w:p w:rsidR="008F697B" w:rsidRPr="00F40D7B" w:rsidRDefault="008F697B" w:rsidP="008F697B">
      <w:pPr>
        <w:spacing w:line="264" w:lineRule="auto"/>
        <w:ind w:firstLine="600"/>
        <w:jc w:val="both"/>
        <w:rPr>
          <w:sz w:val="24"/>
          <w:szCs w:val="24"/>
        </w:rPr>
      </w:pPr>
      <w:r w:rsidRPr="00F40D7B">
        <w:rPr>
          <w:b/>
          <w:color w:val="000000"/>
          <w:sz w:val="24"/>
          <w:szCs w:val="24"/>
        </w:rPr>
        <w:t>Литература второй половины XIX века.</w:t>
      </w:r>
    </w:p>
    <w:p w:rsidR="008F697B" w:rsidRPr="00F40D7B" w:rsidRDefault="008F697B" w:rsidP="008F697B">
      <w:pPr>
        <w:spacing w:line="264" w:lineRule="auto"/>
        <w:ind w:firstLine="600"/>
        <w:jc w:val="both"/>
        <w:rPr>
          <w:sz w:val="24"/>
          <w:szCs w:val="24"/>
        </w:rPr>
      </w:pPr>
      <w:r w:rsidRPr="00F40D7B">
        <w:rPr>
          <w:b/>
          <w:color w:val="000000"/>
          <w:sz w:val="24"/>
          <w:szCs w:val="24"/>
        </w:rPr>
        <w:t>И. С. Тургенев.</w:t>
      </w:r>
      <w:r w:rsidRPr="00F40D7B">
        <w:rPr>
          <w:color w:val="000000"/>
          <w:sz w:val="24"/>
          <w:szCs w:val="24"/>
        </w:rPr>
        <w:t xml:space="preserve"> Повести ‌</w:t>
      </w:r>
      <w:bookmarkStart w:id="66" w:name="fabf9287-55ad-4e60-84d5-add7a98c2934"/>
      <w:r w:rsidRPr="00F40D7B">
        <w:rPr>
          <w:color w:val="000000"/>
          <w:sz w:val="24"/>
          <w:szCs w:val="24"/>
        </w:rPr>
        <w:t>(одна по выбору). Например, «Ася», «Первая любовь».</w:t>
      </w:r>
      <w:bookmarkEnd w:id="66"/>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Ф. М. Достоевский. </w:t>
      </w:r>
      <w:r w:rsidRPr="00F40D7B">
        <w:rPr>
          <w:color w:val="000000"/>
          <w:sz w:val="24"/>
          <w:szCs w:val="24"/>
        </w:rPr>
        <w:t>‌</w:t>
      </w:r>
      <w:bookmarkStart w:id="67" w:name="d4361b3a-67eb-4f10-a5c6-46aeb46ddd0f"/>
      <w:r w:rsidRPr="00F40D7B">
        <w:rPr>
          <w:color w:val="000000"/>
          <w:sz w:val="24"/>
          <w:szCs w:val="24"/>
        </w:rPr>
        <w:t>«Бедные люди», «Белые ночи» (одно произведение по выбору).</w:t>
      </w:r>
      <w:bookmarkEnd w:id="67"/>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Л. Н. Толстой. </w:t>
      </w:r>
      <w:r w:rsidRPr="00F40D7B">
        <w:rPr>
          <w:color w:val="000000"/>
          <w:sz w:val="24"/>
          <w:szCs w:val="24"/>
        </w:rPr>
        <w:t>Повести и рассказы ‌</w:t>
      </w:r>
      <w:bookmarkStart w:id="68" w:name="1cb9fa85-1479-480f-ac52-31806803cd56"/>
      <w:r w:rsidRPr="00F40D7B">
        <w:rPr>
          <w:color w:val="000000"/>
          <w:sz w:val="24"/>
          <w:szCs w:val="24"/>
        </w:rPr>
        <w:t>(одно произведение по выбору). Например, «Отрочество» (главы).</w:t>
      </w:r>
      <w:bookmarkEnd w:id="68"/>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Литература первой половины XX века. </w:t>
      </w:r>
    </w:p>
    <w:p w:rsidR="008F697B" w:rsidRPr="00F40D7B" w:rsidRDefault="008F697B" w:rsidP="008F697B">
      <w:pPr>
        <w:spacing w:line="264" w:lineRule="auto"/>
        <w:ind w:firstLine="600"/>
        <w:jc w:val="both"/>
        <w:rPr>
          <w:sz w:val="24"/>
          <w:szCs w:val="24"/>
        </w:rPr>
      </w:pPr>
      <w:r w:rsidRPr="00F40D7B">
        <w:rPr>
          <w:b/>
          <w:color w:val="000000"/>
          <w:sz w:val="24"/>
          <w:szCs w:val="24"/>
        </w:rPr>
        <w:t>Произведения писателей русского зарубежья</w:t>
      </w:r>
      <w:r w:rsidRPr="00F40D7B">
        <w:rPr>
          <w:color w:val="000000"/>
          <w:sz w:val="24"/>
          <w:szCs w:val="24"/>
        </w:rPr>
        <w:t xml:space="preserve"> ‌</w:t>
      </w:r>
      <w:bookmarkStart w:id="69" w:name="2d584d74-2b44-43c1-bb1d-41138fc1bfb5"/>
      <w:r w:rsidRPr="00F40D7B">
        <w:rPr>
          <w:color w:val="000000"/>
          <w:sz w:val="24"/>
          <w:szCs w:val="24"/>
        </w:rPr>
        <w:t>(не менее двух по выбору). Например, произведения И. С. Шмелёва, М. А. Осоргина, В. В. Набокова, Н. Тэффи, А. Т. Аверченко и др.</w:t>
      </w:r>
      <w:bookmarkEnd w:id="69"/>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Поэзия первой половины ХХ века</w:t>
      </w:r>
      <w:r w:rsidRPr="00F40D7B">
        <w:rPr>
          <w:color w:val="000000"/>
          <w:sz w:val="24"/>
          <w:szCs w:val="24"/>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8F697B" w:rsidRPr="00F40D7B" w:rsidRDefault="008F697B" w:rsidP="008F697B">
      <w:pPr>
        <w:spacing w:line="264" w:lineRule="auto"/>
        <w:ind w:firstLine="600"/>
        <w:jc w:val="both"/>
        <w:rPr>
          <w:sz w:val="24"/>
          <w:szCs w:val="24"/>
        </w:rPr>
      </w:pPr>
      <w:r w:rsidRPr="00F40D7B">
        <w:rPr>
          <w:b/>
          <w:color w:val="000000"/>
          <w:sz w:val="24"/>
          <w:szCs w:val="24"/>
        </w:rPr>
        <w:t>М. А. Булгаков</w:t>
      </w:r>
      <w:r w:rsidRPr="00F40D7B">
        <w:rPr>
          <w:color w:val="000000"/>
          <w:sz w:val="24"/>
          <w:szCs w:val="24"/>
        </w:rPr>
        <w:t xml:space="preserve"> ‌</w:t>
      </w:r>
      <w:bookmarkStart w:id="70" w:name="ef531e3a-0507-4076-89cb-456c64cbca56"/>
      <w:r w:rsidRPr="00F40D7B">
        <w:rPr>
          <w:color w:val="000000"/>
          <w:sz w:val="24"/>
          <w:szCs w:val="24"/>
        </w:rPr>
        <w:t>(одна повесть по выбору). Например, «Собачье сердце» и др.</w:t>
      </w:r>
      <w:bookmarkEnd w:id="70"/>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Литература второй половины XX века.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А. Т. Твардовский. </w:t>
      </w:r>
      <w:r w:rsidRPr="00F40D7B">
        <w:rPr>
          <w:color w:val="000000"/>
          <w:sz w:val="24"/>
          <w:szCs w:val="24"/>
        </w:rPr>
        <w:t>Поэма «Василий Тёркин» ‌</w:t>
      </w:r>
      <w:bookmarkStart w:id="71" w:name="bf7bc9e4-c459-4e44-8cf4-6440f472144b"/>
      <w:r w:rsidRPr="00F40D7B">
        <w:rPr>
          <w:color w:val="000000"/>
          <w:sz w:val="24"/>
          <w:szCs w:val="24"/>
        </w:rPr>
        <w:t>(главы «Переправа», «Гармонь», «Два солдата», «Поединок» и др.).</w:t>
      </w:r>
      <w:bookmarkEnd w:id="71"/>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А.Н. Толстой</w:t>
      </w:r>
      <w:r w:rsidRPr="00F40D7B">
        <w:rPr>
          <w:color w:val="000000"/>
          <w:sz w:val="24"/>
          <w:szCs w:val="24"/>
        </w:rPr>
        <w:t>. Рассказ «Русский характер».</w:t>
      </w:r>
    </w:p>
    <w:p w:rsidR="008F697B" w:rsidRPr="00F40D7B" w:rsidRDefault="008F697B" w:rsidP="008F697B">
      <w:pPr>
        <w:spacing w:line="264" w:lineRule="auto"/>
        <w:ind w:firstLine="600"/>
        <w:jc w:val="both"/>
        <w:rPr>
          <w:sz w:val="24"/>
          <w:szCs w:val="24"/>
        </w:rPr>
      </w:pPr>
      <w:r w:rsidRPr="00F40D7B">
        <w:rPr>
          <w:b/>
          <w:color w:val="000000"/>
          <w:sz w:val="24"/>
          <w:szCs w:val="24"/>
        </w:rPr>
        <w:t>М. А. Шолохов.</w:t>
      </w:r>
      <w:r w:rsidRPr="00F40D7B">
        <w:rPr>
          <w:color w:val="000000"/>
          <w:sz w:val="24"/>
          <w:szCs w:val="24"/>
        </w:rPr>
        <w:t xml:space="preserve"> Рассказ «Судьба человека». </w:t>
      </w:r>
    </w:p>
    <w:p w:rsidR="008F697B" w:rsidRPr="00F40D7B" w:rsidRDefault="008F697B" w:rsidP="008F697B">
      <w:pPr>
        <w:spacing w:line="264" w:lineRule="auto"/>
        <w:ind w:firstLine="600"/>
        <w:jc w:val="both"/>
        <w:rPr>
          <w:sz w:val="24"/>
          <w:szCs w:val="24"/>
        </w:rPr>
      </w:pPr>
      <w:r w:rsidRPr="00F40D7B">
        <w:rPr>
          <w:b/>
          <w:color w:val="000000"/>
          <w:sz w:val="24"/>
          <w:szCs w:val="24"/>
        </w:rPr>
        <w:t>А. И. Солженицын.</w:t>
      </w:r>
      <w:r w:rsidRPr="00F40D7B">
        <w:rPr>
          <w:color w:val="000000"/>
          <w:sz w:val="24"/>
          <w:szCs w:val="24"/>
        </w:rPr>
        <w:t xml:space="preserve"> Рассказ «Матрёнин двор». </w:t>
      </w:r>
    </w:p>
    <w:p w:rsidR="008F697B" w:rsidRPr="00F40D7B" w:rsidRDefault="008F697B" w:rsidP="008F697B">
      <w:pPr>
        <w:spacing w:line="264" w:lineRule="auto"/>
        <w:ind w:firstLine="600"/>
        <w:jc w:val="both"/>
        <w:rPr>
          <w:sz w:val="24"/>
          <w:szCs w:val="24"/>
        </w:rPr>
      </w:pPr>
      <w:r w:rsidRPr="00F40D7B">
        <w:rPr>
          <w:b/>
          <w:color w:val="000000"/>
          <w:sz w:val="24"/>
          <w:szCs w:val="24"/>
        </w:rPr>
        <w:t>Произведения отечественных прозаиков второй половины XX–XXI века</w:t>
      </w:r>
      <w:r w:rsidRPr="00F40D7B">
        <w:rPr>
          <w:color w:val="000000"/>
          <w:sz w:val="24"/>
          <w:szCs w:val="24"/>
        </w:rPr>
        <w:t>‌</w:t>
      </w:r>
      <w:bookmarkStart w:id="72" w:name="464a1461-dc27-4c8e-855e-7a4d0048dab5"/>
      <w:r w:rsidRPr="00F40D7B">
        <w:rPr>
          <w:color w:val="000000"/>
          <w:sz w:val="24"/>
          <w:szCs w:val="24"/>
        </w:rPr>
        <w:t xml:space="preserve">(не менее двух произведений). Например, произведения Е. И. Носова, А. Н. и Б. Н. </w:t>
      </w:r>
      <w:r w:rsidRPr="00F40D7B">
        <w:rPr>
          <w:color w:val="000000"/>
          <w:sz w:val="24"/>
          <w:szCs w:val="24"/>
        </w:rPr>
        <w:lastRenderedPageBreak/>
        <w:t>Стругацких, В. Ф. Тендрякова, Б. П. Екимова и др.</w:t>
      </w:r>
      <w:bookmarkEnd w:id="72"/>
      <w:r w:rsidRPr="00F40D7B">
        <w:rPr>
          <w:color w:val="000000"/>
          <w:sz w:val="24"/>
          <w:szCs w:val="24"/>
        </w:rPr>
        <w:t>‌‌</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Произведения отечественных и зарубежных прозаиков второй половины XX–XXI века </w:t>
      </w:r>
      <w:r w:rsidRPr="00F40D7B">
        <w:rPr>
          <w:color w:val="000000"/>
          <w:sz w:val="24"/>
          <w:szCs w:val="24"/>
        </w:rPr>
        <w:t>‌</w:t>
      </w:r>
      <w:bookmarkStart w:id="73" w:name="ed5b2d90-0663-4a5c-8be5-da4aade46b54"/>
      <w:r w:rsidRPr="00F40D7B">
        <w:rPr>
          <w:color w:val="000000"/>
          <w:sz w:val="24"/>
          <w:szCs w:val="24"/>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bookmarkEnd w:id="73"/>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Поэзия второй половины XX – начала XXI века</w:t>
      </w:r>
      <w:r w:rsidRPr="00F40D7B">
        <w:rPr>
          <w:color w:val="000000"/>
          <w:sz w:val="24"/>
          <w:szCs w:val="24"/>
        </w:rPr>
        <w:t xml:space="preserve"> ‌</w:t>
      </w:r>
      <w:bookmarkStart w:id="74" w:name="adb853ee-930d-4a27-923a-b9cb0245de5e"/>
      <w:r w:rsidRPr="00F40D7B">
        <w:rPr>
          <w:color w:val="000000"/>
          <w:sz w:val="24"/>
          <w:szCs w:val="24"/>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74"/>
      <w:r w:rsidRPr="00F40D7B">
        <w:rPr>
          <w:color w:val="000000"/>
          <w:sz w:val="24"/>
          <w:szCs w:val="24"/>
        </w:rPr>
        <w:t>‌‌</w:t>
      </w:r>
    </w:p>
    <w:p w:rsidR="008F697B" w:rsidRPr="00F40D7B" w:rsidRDefault="008F697B" w:rsidP="008F697B">
      <w:pPr>
        <w:shd w:val="clear" w:color="auto" w:fill="FFFFFF"/>
        <w:spacing w:line="264" w:lineRule="auto"/>
        <w:ind w:firstLine="600"/>
        <w:jc w:val="both"/>
        <w:rPr>
          <w:sz w:val="24"/>
          <w:szCs w:val="24"/>
        </w:rPr>
      </w:pPr>
      <w:r w:rsidRPr="00F40D7B">
        <w:rPr>
          <w:b/>
          <w:color w:val="000000"/>
          <w:sz w:val="24"/>
          <w:szCs w:val="24"/>
        </w:rPr>
        <w:t>Зарубежная литература. У. Шекспир.</w:t>
      </w:r>
      <w:r w:rsidRPr="00F40D7B">
        <w:rPr>
          <w:color w:val="000000"/>
          <w:sz w:val="24"/>
          <w:szCs w:val="24"/>
        </w:rPr>
        <w:t xml:space="preserve"> Сонеты ‌</w:t>
      </w:r>
      <w:bookmarkStart w:id="75" w:name="0d55d6d3-7190-4389-8070-261d3434d548"/>
      <w:r w:rsidRPr="00F40D7B">
        <w:rPr>
          <w:color w:val="000000"/>
          <w:sz w:val="24"/>
          <w:szCs w:val="24"/>
        </w:rPr>
        <w:t xml:space="preserve">(один-два по выбору). Например, № 66 «Измучась всем, я умереть хочу…», № 130 «Её глаза на звёзды не похожи…» и др. </w:t>
      </w:r>
      <w:bookmarkEnd w:id="75"/>
      <w:r w:rsidRPr="00F40D7B">
        <w:rPr>
          <w:color w:val="000000"/>
          <w:sz w:val="24"/>
          <w:szCs w:val="24"/>
        </w:rPr>
        <w:t>‌‌Трагедия «Ромео и Джульетта» ‌</w:t>
      </w:r>
      <w:bookmarkStart w:id="76" w:name="b53ea1d5-9b20-4ab2-824f-f7ee2f330726"/>
      <w:r w:rsidRPr="00F40D7B">
        <w:rPr>
          <w:color w:val="000000"/>
          <w:sz w:val="24"/>
          <w:szCs w:val="24"/>
        </w:rPr>
        <w:t>(фрагменты по выбору).</w:t>
      </w:r>
      <w:bookmarkEnd w:id="76"/>
      <w:r w:rsidRPr="00F40D7B">
        <w:rPr>
          <w:color w:val="000000"/>
          <w:sz w:val="24"/>
          <w:szCs w:val="24"/>
        </w:rPr>
        <w:t xml:space="preserve">‌‌ </w:t>
      </w:r>
    </w:p>
    <w:p w:rsidR="008F697B" w:rsidRPr="00F40D7B" w:rsidRDefault="008F697B" w:rsidP="008F697B">
      <w:pPr>
        <w:shd w:val="clear" w:color="auto" w:fill="FFFFFF"/>
        <w:spacing w:line="264" w:lineRule="auto"/>
        <w:ind w:firstLine="600"/>
        <w:jc w:val="both"/>
        <w:rPr>
          <w:sz w:val="24"/>
          <w:szCs w:val="24"/>
        </w:rPr>
      </w:pPr>
      <w:r w:rsidRPr="00F40D7B">
        <w:rPr>
          <w:b/>
          <w:color w:val="000000"/>
          <w:sz w:val="24"/>
          <w:szCs w:val="24"/>
        </w:rPr>
        <w:t xml:space="preserve">Ж.-Б. Мольер. </w:t>
      </w:r>
      <w:r w:rsidRPr="00F40D7B">
        <w:rPr>
          <w:color w:val="000000"/>
          <w:sz w:val="24"/>
          <w:szCs w:val="24"/>
        </w:rPr>
        <w:t>Комедия «Мещанин во дворянстве» ‌</w:t>
      </w:r>
      <w:bookmarkStart w:id="77" w:name="0d430c7d-1e84-4c15-8128-09b5a0ae5b8e"/>
      <w:r w:rsidRPr="00F40D7B">
        <w:rPr>
          <w:color w:val="000000"/>
          <w:sz w:val="24"/>
          <w:szCs w:val="24"/>
        </w:rPr>
        <w:t>(фрагменты по выбору).</w:t>
      </w:r>
      <w:bookmarkEnd w:id="77"/>
      <w:r w:rsidRPr="00F40D7B">
        <w:rPr>
          <w:color w:val="000000"/>
          <w:sz w:val="24"/>
          <w:szCs w:val="24"/>
        </w:rPr>
        <w:t>‌‌</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left="120"/>
        <w:jc w:val="both"/>
        <w:rPr>
          <w:sz w:val="24"/>
          <w:szCs w:val="24"/>
        </w:rPr>
      </w:pPr>
      <w:r w:rsidRPr="00F40D7B">
        <w:rPr>
          <w:b/>
          <w:color w:val="000000"/>
          <w:sz w:val="24"/>
          <w:szCs w:val="24"/>
        </w:rPr>
        <w:t>9 КЛАСС</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firstLine="600"/>
        <w:jc w:val="both"/>
        <w:rPr>
          <w:sz w:val="24"/>
          <w:szCs w:val="24"/>
        </w:rPr>
      </w:pPr>
      <w:r w:rsidRPr="00F40D7B">
        <w:rPr>
          <w:b/>
          <w:color w:val="000000"/>
          <w:sz w:val="24"/>
          <w:szCs w:val="24"/>
        </w:rPr>
        <w:t>Древнерусская литература.</w:t>
      </w:r>
    </w:p>
    <w:p w:rsidR="008F697B" w:rsidRPr="00F40D7B" w:rsidRDefault="008F697B" w:rsidP="008F697B">
      <w:pPr>
        <w:spacing w:line="264" w:lineRule="auto"/>
        <w:ind w:firstLine="600"/>
        <w:jc w:val="both"/>
        <w:rPr>
          <w:sz w:val="24"/>
          <w:szCs w:val="24"/>
        </w:rPr>
      </w:pPr>
      <w:r w:rsidRPr="00F40D7B">
        <w:rPr>
          <w:color w:val="000000"/>
          <w:sz w:val="24"/>
          <w:szCs w:val="24"/>
        </w:rPr>
        <w:t xml:space="preserve">«Слово о полку Игореве».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Литература XVIII века.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М. В. Ломоносов. </w:t>
      </w:r>
      <w:r w:rsidRPr="00F40D7B">
        <w:rPr>
          <w:color w:val="000000"/>
          <w:sz w:val="24"/>
          <w:szCs w:val="24"/>
        </w:rPr>
        <w:t>«Ода на день восшествия на Всероссийский престол Ея Величества Государыни Императрицы Елисаветы Петровны 1747 года» и другие стихотворения ‌</w:t>
      </w:r>
      <w:bookmarkStart w:id="78" w:name="e8b587e6-2f8c-4690-a635-22bb3cee08ae"/>
      <w:r w:rsidRPr="00F40D7B">
        <w:rPr>
          <w:color w:val="000000"/>
          <w:sz w:val="24"/>
          <w:szCs w:val="24"/>
        </w:rPr>
        <w:t>(по выбору).</w:t>
      </w:r>
      <w:bookmarkEnd w:id="78"/>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Г. Р. Державин. </w:t>
      </w:r>
      <w:r w:rsidRPr="00F40D7B">
        <w:rPr>
          <w:color w:val="000000"/>
          <w:sz w:val="24"/>
          <w:szCs w:val="24"/>
        </w:rPr>
        <w:t>Стихотворения ‌</w:t>
      </w:r>
      <w:bookmarkStart w:id="79" w:name="8ca8cc5e-b57b-4292-a0a2-4d5e99a37fc7"/>
      <w:r w:rsidRPr="00F40D7B">
        <w:rPr>
          <w:color w:val="000000"/>
          <w:sz w:val="24"/>
          <w:szCs w:val="24"/>
        </w:rPr>
        <w:t>(два по выбору). Например, «Властителям и судиям», «Памятник» и др.</w:t>
      </w:r>
      <w:bookmarkEnd w:id="79"/>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Н. М. Карамзин.</w:t>
      </w:r>
      <w:r w:rsidRPr="00F40D7B">
        <w:rPr>
          <w:color w:val="000000"/>
          <w:sz w:val="24"/>
          <w:szCs w:val="24"/>
        </w:rPr>
        <w:t xml:space="preserve"> Повесть «Бедная Лиза».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Литература первой половины XIX века. </w:t>
      </w:r>
    </w:p>
    <w:p w:rsidR="008F697B" w:rsidRPr="00F40D7B" w:rsidRDefault="008F697B" w:rsidP="008F697B">
      <w:pPr>
        <w:spacing w:line="264" w:lineRule="auto"/>
        <w:ind w:firstLine="600"/>
        <w:jc w:val="both"/>
        <w:rPr>
          <w:sz w:val="24"/>
          <w:szCs w:val="24"/>
        </w:rPr>
      </w:pPr>
      <w:r w:rsidRPr="00F40D7B">
        <w:rPr>
          <w:b/>
          <w:color w:val="000000"/>
          <w:sz w:val="24"/>
          <w:szCs w:val="24"/>
        </w:rPr>
        <w:t>В. А. Жуковский.</w:t>
      </w:r>
      <w:r w:rsidRPr="00F40D7B">
        <w:rPr>
          <w:color w:val="000000"/>
          <w:sz w:val="24"/>
          <w:szCs w:val="24"/>
        </w:rPr>
        <w:t xml:space="preserve"> Баллады, элегии ‌</w:t>
      </w:r>
      <w:bookmarkStart w:id="80" w:name="7eb282c3-f5ef-4e9f-86b2-734492601833"/>
      <w:r w:rsidRPr="00F40D7B">
        <w:rPr>
          <w:color w:val="000000"/>
          <w:sz w:val="24"/>
          <w:szCs w:val="24"/>
        </w:rPr>
        <w:t>(одна-две по выбору). Например, «Светлана», «Невыразимое», «Море» и др.</w:t>
      </w:r>
      <w:bookmarkEnd w:id="80"/>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А. С. Грибоедов.</w:t>
      </w:r>
      <w:r w:rsidRPr="00F40D7B">
        <w:rPr>
          <w:color w:val="000000"/>
          <w:sz w:val="24"/>
          <w:szCs w:val="24"/>
        </w:rPr>
        <w:t xml:space="preserve"> Комедия «Горе от ума».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Поэзия пушкинской эпохи. </w:t>
      </w:r>
      <w:r w:rsidRPr="00F40D7B">
        <w:rPr>
          <w:color w:val="000000"/>
          <w:sz w:val="24"/>
          <w:szCs w:val="24"/>
        </w:rPr>
        <w:t>‌</w:t>
      </w:r>
      <w:bookmarkStart w:id="81" w:name="d3f3009b-2bf2-4457-85cc-996248170bfd"/>
      <w:r w:rsidRPr="00F40D7B">
        <w:rPr>
          <w:color w:val="000000"/>
          <w:sz w:val="24"/>
          <w:szCs w:val="24"/>
        </w:rPr>
        <w:t>К. Н. Батюшков, А. А. Дельвиг, Н. М. Языков, Е. А. Баратынский (не менее трёх стихотворений по выбору).</w:t>
      </w:r>
      <w:bookmarkEnd w:id="81"/>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А. С. Пушкин.</w:t>
      </w:r>
      <w:r w:rsidRPr="00F40D7B">
        <w:rPr>
          <w:color w:val="000000"/>
          <w:sz w:val="24"/>
          <w:szCs w:val="24"/>
        </w:rPr>
        <w:t xml:space="preserve"> Стихотворения. ‌</w:t>
      </w:r>
      <w:bookmarkStart w:id="82" w:name="0b2f85f8-e824-4e61-a1ac-4efc7fb78a2f"/>
      <w:r w:rsidRPr="00F40D7B">
        <w:rPr>
          <w:color w:val="000000"/>
          <w:sz w:val="24"/>
          <w:szCs w:val="24"/>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82"/>
      <w:r w:rsidRPr="00F40D7B">
        <w:rPr>
          <w:color w:val="000000"/>
          <w:sz w:val="24"/>
          <w:szCs w:val="24"/>
        </w:rPr>
        <w:t xml:space="preserve">‌‌ Поэма «Медный всадник». Роман в стихах «Евгений Онегин». </w:t>
      </w:r>
    </w:p>
    <w:p w:rsidR="008F697B" w:rsidRPr="00F40D7B" w:rsidRDefault="008F697B" w:rsidP="008F697B">
      <w:pPr>
        <w:spacing w:line="264" w:lineRule="auto"/>
        <w:ind w:firstLine="600"/>
        <w:jc w:val="both"/>
        <w:rPr>
          <w:sz w:val="24"/>
          <w:szCs w:val="24"/>
        </w:rPr>
      </w:pPr>
      <w:r w:rsidRPr="00F40D7B">
        <w:rPr>
          <w:b/>
          <w:color w:val="000000"/>
          <w:sz w:val="24"/>
          <w:szCs w:val="24"/>
        </w:rPr>
        <w:t>М. Ю. Лермонтов.</w:t>
      </w:r>
      <w:r w:rsidRPr="00F40D7B">
        <w:rPr>
          <w:color w:val="000000"/>
          <w:sz w:val="24"/>
          <w:szCs w:val="24"/>
        </w:rPr>
        <w:t xml:space="preserve"> Стихотворения. ‌</w:t>
      </w:r>
      <w:bookmarkStart w:id="83" w:name="87a51fa3-c568-4583-a18a-174135483b9d"/>
      <w:r w:rsidRPr="00F40D7B">
        <w:rPr>
          <w:color w:val="000000"/>
          <w:sz w:val="24"/>
          <w:szCs w:val="24"/>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bookmarkEnd w:id="83"/>
      <w:r w:rsidRPr="00F40D7B">
        <w:rPr>
          <w:color w:val="000000"/>
          <w:sz w:val="24"/>
          <w:szCs w:val="24"/>
        </w:rPr>
        <w:t xml:space="preserve">‌‌ Роман «Герой нашего времени».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Н. В. Гоголь. </w:t>
      </w:r>
      <w:r w:rsidRPr="00F40D7B">
        <w:rPr>
          <w:color w:val="000000"/>
          <w:sz w:val="24"/>
          <w:szCs w:val="24"/>
        </w:rPr>
        <w:t xml:space="preserve">Поэма «Мёртвые души». </w:t>
      </w:r>
    </w:p>
    <w:p w:rsidR="008F697B" w:rsidRPr="00F40D7B" w:rsidRDefault="008F697B" w:rsidP="008F697B">
      <w:pPr>
        <w:spacing w:line="264" w:lineRule="auto"/>
        <w:ind w:firstLine="600"/>
        <w:jc w:val="both"/>
        <w:rPr>
          <w:sz w:val="24"/>
          <w:szCs w:val="24"/>
        </w:rPr>
      </w:pPr>
      <w:r w:rsidRPr="00F40D7B">
        <w:rPr>
          <w:b/>
          <w:color w:val="000000"/>
          <w:sz w:val="24"/>
          <w:szCs w:val="24"/>
        </w:rPr>
        <w:t>Отечественная проза первой половины XIX в.</w:t>
      </w:r>
      <w:r w:rsidRPr="00F40D7B">
        <w:rPr>
          <w:color w:val="000000"/>
          <w:sz w:val="24"/>
          <w:szCs w:val="24"/>
        </w:rPr>
        <w:t xml:space="preserve"> ‌</w:t>
      </w:r>
      <w:bookmarkStart w:id="84" w:name="1e17c9e2-8d8f-4f1b-b2ac-b4be6de41c09"/>
      <w:r w:rsidRPr="00F40D7B">
        <w:rPr>
          <w:color w:val="000000"/>
          <w:sz w:val="24"/>
          <w:szCs w:val="24"/>
        </w:rPr>
        <w:t xml:space="preserve">(одно произведение по выбору). </w:t>
      </w:r>
      <w:r w:rsidRPr="00F40D7B">
        <w:rPr>
          <w:color w:val="000000"/>
          <w:sz w:val="24"/>
          <w:szCs w:val="24"/>
        </w:rPr>
        <w:lastRenderedPageBreak/>
        <w:t>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bookmarkEnd w:id="84"/>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Зарубежная литература. </w:t>
      </w:r>
    </w:p>
    <w:p w:rsidR="008F697B" w:rsidRPr="00F40D7B" w:rsidRDefault="008F697B" w:rsidP="008F697B">
      <w:pPr>
        <w:spacing w:line="264" w:lineRule="auto"/>
        <w:ind w:firstLine="600"/>
        <w:jc w:val="both"/>
        <w:rPr>
          <w:sz w:val="24"/>
          <w:szCs w:val="24"/>
        </w:rPr>
      </w:pPr>
      <w:r w:rsidRPr="00F40D7B">
        <w:rPr>
          <w:b/>
          <w:color w:val="000000"/>
          <w:sz w:val="24"/>
          <w:szCs w:val="24"/>
        </w:rPr>
        <w:t>Данте.</w:t>
      </w:r>
      <w:r w:rsidRPr="00F40D7B">
        <w:rPr>
          <w:color w:val="000000"/>
          <w:sz w:val="24"/>
          <w:szCs w:val="24"/>
        </w:rPr>
        <w:t xml:space="preserve"> «Божественная комедия» ‌</w:t>
      </w:r>
      <w:bookmarkStart w:id="85" w:name="131db750-5e26-42b5-b0b5-6f68058ef787"/>
      <w:r w:rsidRPr="00F40D7B">
        <w:rPr>
          <w:color w:val="000000"/>
          <w:sz w:val="24"/>
          <w:szCs w:val="24"/>
        </w:rPr>
        <w:t>(не менее двух фрагментов по выбору).</w:t>
      </w:r>
      <w:bookmarkEnd w:id="85"/>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У. Шекспир.</w:t>
      </w:r>
      <w:r w:rsidRPr="00F40D7B">
        <w:rPr>
          <w:color w:val="000000"/>
          <w:sz w:val="24"/>
          <w:szCs w:val="24"/>
        </w:rPr>
        <w:t xml:space="preserve"> Трагедия «Гамлет» ‌</w:t>
      </w:r>
      <w:bookmarkStart w:id="86" w:name="50dcaf75-7eb3-4058-9b14-0313c9277b2d"/>
      <w:r w:rsidRPr="00F40D7B">
        <w:rPr>
          <w:color w:val="000000"/>
          <w:sz w:val="24"/>
          <w:szCs w:val="24"/>
        </w:rPr>
        <w:t>(фрагменты по выбору).</w:t>
      </w:r>
      <w:bookmarkEnd w:id="86"/>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И.В. Гёте.</w:t>
      </w:r>
      <w:r w:rsidRPr="00F40D7B">
        <w:rPr>
          <w:color w:val="000000"/>
          <w:sz w:val="24"/>
          <w:szCs w:val="24"/>
        </w:rPr>
        <w:t xml:space="preserve"> Трагедия «Фауст» ‌</w:t>
      </w:r>
      <w:bookmarkStart w:id="87" w:name="0b3534b6-8dfe-4b28-9993-091faed66786"/>
      <w:r w:rsidRPr="00F40D7B">
        <w:rPr>
          <w:color w:val="000000"/>
          <w:sz w:val="24"/>
          <w:szCs w:val="24"/>
        </w:rPr>
        <w:t>(не менее двух фрагментов по выбору).</w:t>
      </w:r>
      <w:bookmarkEnd w:id="87"/>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Дж. Г. Байрон. </w:t>
      </w:r>
      <w:r w:rsidRPr="00F40D7B">
        <w:rPr>
          <w:color w:val="000000"/>
          <w:sz w:val="24"/>
          <w:szCs w:val="24"/>
        </w:rPr>
        <w:t>Стихотворения ‌</w:t>
      </w:r>
      <w:bookmarkStart w:id="88" w:name="e19cbdea-f76d-4b99-b400-83b11ad6923d"/>
      <w:r w:rsidRPr="00F40D7B">
        <w:rPr>
          <w:color w:val="000000"/>
          <w:sz w:val="24"/>
          <w:szCs w:val="24"/>
        </w:rPr>
        <w:t>(одно по выбору). Например, «Душа моя мрачна. Скорей, певец, скорей!..», «Прощание Наполеона» и др.</w:t>
      </w:r>
      <w:bookmarkEnd w:id="88"/>
      <w:r w:rsidRPr="00F40D7B">
        <w:rPr>
          <w:color w:val="000000"/>
          <w:sz w:val="24"/>
          <w:szCs w:val="24"/>
        </w:rPr>
        <w:t>‌‌ Поэма «Паломничество Чайльд-Гарольда» ‌</w:t>
      </w:r>
      <w:bookmarkStart w:id="89" w:name="e2190f02-8aec-4529-8d6c-41c65b65ca2e"/>
      <w:r w:rsidRPr="00F40D7B">
        <w:rPr>
          <w:color w:val="000000"/>
          <w:sz w:val="24"/>
          <w:szCs w:val="24"/>
        </w:rPr>
        <w:t>(не менее одного фрагмента по выбору).</w:t>
      </w:r>
      <w:bookmarkEnd w:id="89"/>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Зарубежная проза первой половины XIX в.</w:t>
      </w:r>
      <w:r w:rsidRPr="00F40D7B">
        <w:rPr>
          <w:color w:val="000000"/>
          <w:sz w:val="24"/>
          <w:szCs w:val="24"/>
        </w:rPr>
        <w:t xml:space="preserve"> ‌</w:t>
      </w:r>
      <w:bookmarkStart w:id="90" w:name="2ccf1dde-3592-470f-89fb-4ebac1d8e3cf"/>
      <w:r w:rsidRPr="00F40D7B">
        <w:rPr>
          <w:color w:val="000000"/>
          <w:sz w:val="24"/>
          <w:szCs w:val="24"/>
        </w:rPr>
        <w:t>(одно произведение по выбору). Например, произведения Э.Т.А. Гофмана, В. Гюго, В. Скотта и др.</w:t>
      </w:r>
      <w:bookmarkEnd w:id="90"/>
      <w:r w:rsidRPr="00F40D7B">
        <w:rPr>
          <w:color w:val="000000"/>
          <w:sz w:val="24"/>
          <w:szCs w:val="24"/>
        </w:rPr>
        <w:t>‌‌</w:t>
      </w:r>
    </w:p>
    <w:p w:rsidR="008F697B" w:rsidRPr="00F40D7B" w:rsidRDefault="008F697B" w:rsidP="008F697B">
      <w:pPr>
        <w:rPr>
          <w:sz w:val="24"/>
          <w:szCs w:val="24"/>
        </w:rPr>
        <w:sectPr w:rsidR="008F697B" w:rsidRPr="00F40D7B">
          <w:pgSz w:w="11906" w:h="16383"/>
          <w:pgMar w:top="1134" w:right="850" w:bottom="1134" w:left="1701" w:header="720" w:footer="720" w:gutter="0"/>
          <w:cols w:space="720"/>
        </w:sectPr>
      </w:pPr>
    </w:p>
    <w:p w:rsidR="008F697B" w:rsidRPr="00F40D7B" w:rsidRDefault="008F697B" w:rsidP="008F697B">
      <w:pPr>
        <w:spacing w:line="264" w:lineRule="auto"/>
        <w:ind w:left="120"/>
        <w:jc w:val="both"/>
        <w:rPr>
          <w:sz w:val="24"/>
          <w:szCs w:val="24"/>
        </w:rPr>
      </w:pPr>
      <w:bookmarkStart w:id="91" w:name="block-1627361"/>
      <w:bookmarkEnd w:id="0"/>
      <w:r w:rsidRPr="00F40D7B">
        <w:rPr>
          <w:b/>
          <w:color w:val="000000"/>
          <w:sz w:val="24"/>
          <w:szCs w:val="24"/>
        </w:rPr>
        <w:lastRenderedPageBreak/>
        <w:t>ПЛАНИРУЕМЫЕ ОБРАЗОВАТЕЛЬНЫЕ РЕЗУЛЬТАТЫ</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firstLine="600"/>
        <w:jc w:val="both"/>
        <w:rPr>
          <w:sz w:val="24"/>
          <w:szCs w:val="24"/>
        </w:rPr>
      </w:pPr>
      <w:r w:rsidRPr="00F40D7B">
        <w:rPr>
          <w:color w:val="000000"/>
          <w:sz w:val="24"/>
          <w:szCs w:val="24"/>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left="120"/>
        <w:jc w:val="both"/>
        <w:rPr>
          <w:sz w:val="24"/>
          <w:szCs w:val="24"/>
        </w:rPr>
      </w:pPr>
      <w:r w:rsidRPr="00F40D7B">
        <w:rPr>
          <w:b/>
          <w:color w:val="000000"/>
          <w:sz w:val="24"/>
          <w:szCs w:val="24"/>
        </w:rPr>
        <w:t>ЛИЧНОСТНЫЕ РЕЗУЛЬТАТЫ</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firstLine="600"/>
        <w:jc w:val="both"/>
        <w:rPr>
          <w:sz w:val="24"/>
          <w:szCs w:val="24"/>
        </w:rPr>
      </w:pPr>
      <w:r w:rsidRPr="00F40D7B">
        <w:rPr>
          <w:color w:val="000000"/>
          <w:sz w:val="24"/>
          <w:szCs w:val="24"/>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F697B" w:rsidRPr="00F40D7B" w:rsidRDefault="008F697B" w:rsidP="008F697B">
      <w:pPr>
        <w:spacing w:line="264" w:lineRule="auto"/>
        <w:ind w:firstLine="600"/>
        <w:jc w:val="both"/>
        <w:rPr>
          <w:sz w:val="24"/>
          <w:szCs w:val="24"/>
        </w:rPr>
      </w:pPr>
      <w:r w:rsidRPr="00F40D7B">
        <w:rPr>
          <w:color w:val="000000"/>
          <w:sz w:val="24"/>
          <w:szCs w:val="24"/>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left="120"/>
        <w:jc w:val="both"/>
        <w:rPr>
          <w:sz w:val="24"/>
          <w:szCs w:val="24"/>
        </w:rPr>
      </w:pPr>
      <w:r w:rsidRPr="00F40D7B">
        <w:rPr>
          <w:b/>
          <w:color w:val="000000"/>
          <w:sz w:val="24"/>
          <w:szCs w:val="24"/>
        </w:rPr>
        <w:t>Гражданского воспитания:</w:t>
      </w:r>
    </w:p>
    <w:p w:rsidR="008F697B" w:rsidRPr="00F40D7B" w:rsidRDefault="008F697B" w:rsidP="006D0A57">
      <w:pPr>
        <w:widowControl/>
        <w:numPr>
          <w:ilvl w:val="0"/>
          <w:numId w:val="72"/>
        </w:numPr>
        <w:autoSpaceDE/>
        <w:autoSpaceDN/>
        <w:spacing w:line="264" w:lineRule="auto"/>
        <w:jc w:val="both"/>
        <w:rPr>
          <w:sz w:val="24"/>
          <w:szCs w:val="24"/>
        </w:rPr>
      </w:pPr>
      <w:r w:rsidRPr="00F40D7B">
        <w:rPr>
          <w:color w:val="000000"/>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w:t>
      </w:r>
    </w:p>
    <w:p w:rsidR="008F697B" w:rsidRPr="00F40D7B" w:rsidRDefault="008F697B" w:rsidP="006D0A57">
      <w:pPr>
        <w:widowControl/>
        <w:numPr>
          <w:ilvl w:val="0"/>
          <w:numId w:val="72"/>
        </w:numPr>
        <w:autoSpaceDE/>
        <w:autoSpaceDN/>
        <w:spacing w:line="264" w:lineRule="auto"/>
        <w:jc w:val="both"/>
        <w:rPr>
          <w:sz w:val="24"/>
          <w:szCs w:val="24"/>
        </w:rPr>
      </w:pPr>
      <w:r w:rsidRPr="00F40D7B">
        <w:rPr>
          <w:color w:val="000000"/>
          <w:sz w:val="24"/>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8F697B" w:rsidRPr="00F40D7B" w:rsidRDefault="008F697B" w:rsidP="006D0A57">
      <w:pPr>
        <w:widowControl/>
        <w:numPr>
          <w:ilvl w:val="0"/>
          <w:numId w:val="72"/>
        </w:numPr>
        <w:autoSpaceDE/>
        <w:autoSpaceDN/>
        <w:spacing w:line="264" w:lineRule="auto"/>
        <w:jc w:val="both"/>
        <w:rPr>
          <w:sz w:val="24"/>
          <w:szCs w:val="24"/>
        </w:rPr>
      </w:pPr>
      <w:r w:rsidRPr="00F40D7B">
        <w:rPr>
          <w:color w:val="000000"/>
          <w:sz w:val="24"/>
          <w:szCs w:val="24"/>
        </w:rPr>
        <w:t>неприятие любых форм экстремизма, дискриминации;</w:t>
      </w:r>
    </w:p>
    <w:p w:rsidR="008F697B" w:rsidRPr="00F40D7B" w:rsidRDefault="008F697B" w:rsidP="006D0A57">
      <w:pPr>
        <w:widowControl/>
        <w:numPr>
          <w:ilvl w:val="0"/>
          <w:numId w:val="72"/>
        </w:numPr>
        <w:autoSpaceDE/>
        <w:autoSpaceDN/>
        <w:spacing w:line="264" w:lineRule="auto"/>
        <w:jc w:val="both"/>
        <w:rPr>
          <w:sz w:val="24"/>
          <w:szCs w:val="24"/>
        </w:rPr>
      </w:pPr>
      <w:r w:rsidRPr="00F40D7B">
        <w:rPr>
          <w:color w:val="000000"/>
          <w:sz w:val="24"/>
          <w:szCs w:val="24"/>
        </w:rPr>
        <w:t>понимание роли различных социальных институтов в жизни человека;</w:t>
      </w:r>
    </w:p>
    <w:p w:rsidR="008F697B" w:rsidRPr="00F40D7B" w:rsidRDefault="008F697B" w:rsidP="006D0A57">
      <w:pPr>
        <w:widowControl/>
        <w:numPr>
          <w:ilvl w:val="0"/>
          <w:numId w:val="72"/>
        </w:numPr>
        <w:autoSpaceDE/>
        <w:autoSpaceDN/>
        <w:spacing w:line="264" w:lineRule="auto"/>
        <w:jc w:val="both"/>
        <w:rPr>
          <w:sz w:val="24"/>
          <w:szCs w:val="24"/>
        </w:rPr>
      </w:pPr>
      <w:r w:rsidRPr="00F40D7B">
        <w:rPr>
          <w:color w:val="000000"/>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8F697B" w:rsidRPr="00F40D7B" w:rsidRDefault="008F697B" w:rsidP="006D0A57">
      <w:pPr>
        <w:widowControl/>
        <w:numPr>
          <w:ilvl w:val="0"/>
          <w:numId w:val="72"/>
        </w:numPr>
        <w:autoSpaceDE/>
        <w:autoSpaceDN/>
        <w:spacing w:line="264" w:lineRule="auto"/>
        <w:jc w:val="both"/>
        <w:rPr>
          <w:sz w:val="24"/>
          <w:szCs w:val="24"/>
        </w:rPr>
      </w:pPr>
      <w:r w:rsidRPr="00F40D7B">
        <w:rPr>
          <w:color w:val="000000"/>
          <w:sz w:val="24"/>
          <w:szCs w:val="24"/>
        </w:rPr>
        <w:t>представление о способах противодействия коррупции;</w:t>
      </w:r>
    </w:p>
    <w:p w:rsidR="008F697B" w:rsidRPr="00F40D7B" w:rsidRDefault="008F697B" w:rsidP="006D0A57">
      <w:pPr>
        <w:widowControl/>
        <w:numPr>
          <w:ilvl w:val="0"/>
          <w:numId w:val="72"/>
        </w:numPr>
        <w:autoSpaceDE/>
        <w:autoSpaceDN/>
        <w:spacing w:line="264" w:lineRule="auto"/>
        <w:jc w:val="both"/>
        <w:rPr>
          <w:sz w:val="24"/>
          <w:szCs w:val="24"/>
        </w:rPr>
      </w:pPr>
      <w:r w:rsidRPr="00F40D7B">
        <w:rPr>
          <w:color w:val="000000"/>
          <w:sz w:val="24"/>
          <w:szCs w:val="24"/>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8F697B" w:rsidRPr="00F40D7B" w:rsidRDefault="008F697B" w:rsidP="006D0A57">
      <w:pPr>
        <w:widowControl/>
        <w:numPr>
          <w:ilvl w:val="0"/>
          <w:numId w:val="72"/>
        </w:numPr>
        <w:autoSpaceDE/>
        <w:autoSpaceDN/>
        <w:spacing w:line="264" w:lineRule="auto"/>
        <w:jc w:val="both"/>
        <w:rPr>
          <w:sz w:val="24"/>
          <w:szCs w:val="24"/>
        </w:rPr>
      </w:pPr>
      <w:r w:rsidRPr="00F40D7B">
        <w:rPr>
          <w:color w:val="000000"/>
          <w:sz w:val="24"/>
          <w:szCs w:val="24"/>
        </w:rPr>
        <w:t>активное участие в школьном самоуправлении;</w:t>
      </w:r>
    </w:p>
    <w:p w:rsidR="008F697B" w:rsidRPr="00F40D7B" w:rsidRDefault="008F697B" w:rsidP="006D0A57">
      <w:pPr>
        <w:widowControl/>
        <w:numPr>
          <w:ilvl w:val="0"/>
          <w:numId w:val="72"/>
        </w:numPr>
        <w:autoSpaceDE/>
        <w:autoSpaceDN/>
        <w:spacing w:line="264" w:lineRule="auto"/>
        <w:jc w:val="both"/>
        <w:rPr>
          <w:sz w:val="24"/>
          <w:szCs w:val="24"/>
        </w:rPr>
      </w:pPr>
      <w:r w:rsidRPr="00F40D7B">
        <w:rPr>
          <w:color w:val="000000"/>
          <w:sz w:val="24"/>
          <w:szCs w:val="24"/>
        </w:rPr>
        <w:t>готовность к участию в гуманитарной деятельности (волонтерство; помощь людям, нуждающимся в ней).</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left="120"/>
        <w:jc w:val="both"/>
        <w:rPr>
          <w:sz w:val="24"/>
          <w:szCs w:val="24"/>
        </w:rPr>
      </w:pPr>
      <w:r w:rsidRPr="00F40D7B">
        <w:rPr>
          <w:b/>
          <w:color w:val="000000"/>
          <w:sz w:val="24"/>
          <w:szCs w:val="24"/>
        </w:rPr>
        <w:t>Патриотического воспитания:</w:t>
      </w:r>
    </w:p>
    <w:p w:rsidR="008F697B" w:rsidRPr="00F40D7B" w:rsidRDefault="008F697B" w:rsidP="006D0A57">
      <w:pPr>
        <w:widowControl/>
        <w:numPr>
          <w:ilvl w:val="0"/>
          <w:numId w:val="73"/>
        </w:numPr>
        <w:autoSpaceDE/>
        <w:autoSpaceDN/>
        <w:spacing w:line="264" w:lineRule="auto"/>
        <w:jc w:val="both"/>
        <w:rPr>
          <w:sz w:val="24"/>
          <w:szCs w:val="24"/>
        </w:rPr>
      </w:pPr>
      <w:r w:rsidRPr="00F40D7B">
        <w:rPr>
          <w:color w:val="000000"/>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w:t>
      </w:r>
      <w:r w:rsidRPr="00F40D7B">
        <w:rPr>
          <w:color w:val="000000"/>
          <w:sz w:val="24"/>
          <w:szCs w:val="24"/>
        </w:rPr>
        <w:lastRenderedPageBreak/>
        <w:t>контексте изучения произведений русской и зарубежной литературы, а также литератур народов РФ;</w:t>
      </w:r>
    </w:p>
    <w:p w:rsidR="008F697B" w:rsidRPr="00F40D7B" w:rsidRDefault="008F697B" w:rsidP="006D0A57">
      <w:pPr>
        <w:widowControl/>
        <w:numPr>
          <w:ilvl w:val="0"/>
          <w:numId w:val="73"/>
        </w:numPr>
        <w:autoSpaceDE/>
        <w:autoSpaceDN/>
        <w:spacing w:line="264" w:lineRule="auto"/>
        <w:jc w:val="both"/>
        <w:rPr>
          <w:sz w:val="24"/>
          <w:szCs w:val="24"/>
        </w:rPr>
      </w:pPr>
      <w:r w:rsidRPr="00F40D7B">
        <w:rPr>
          <w:color w:val="000000"/>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8F697B" w:rsidRPr="00F40D7B" w:rsidRDefault="008F697B" w:rsidP="006D0A57">
      <w:pPr>
        <w:widowControl/>
        <w:numPr>
          <w:ilvl w:val="0"/>
          <w:numId w:val="73"/>
        </w:numPr>
        <w:autoSpaceDE/>
        <w:autoSpaceDN/>
        <w:spacing w:line="264" w:lineRule="auto"/>
        <w:jc w:val="both"/>
        <w:rPr>
          <w:sz w:val="24"/>
          <w:szCs w:val="24"/>
        </w:rPr>
      </w:pPr>
      <w:r w:rsidRPr="00F40D7B">
        <w:rPr>
          <w:color w:val="000000"/>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left="120"/>
        <w:jc w:val="both"/>
        <w:rPr>
          <w:sz w:val="24"/>
          <w:szCs w:val="24"/>
        </w:rPr>
      </w:pPr>
      <w:r w:rsidRPr="00F40D7B">
        <w:rPr>
          <w:b/>
          <w:color w:val="000000"/>
          <w:sz w:val="24"/>
          <w:szCs w:val="24"/>
        </w:rPr>
        <w:t>Духовно-нравственного воспитания:</w:t>
      </w:r>
    </w:p>
    <w:p w:rsidR="008F697B" w:rsidRPr="00F40D7B" w:rsidRDefault="008F697B" w:rsidP="006D0A57">
      <w:pPr>
        <w:widowControl/>
        <w:numPr>
          <w:ilvl w:val="0"/>
          <w:numId w:val="74"/>
        </w:numPr>
        <w:autoSpaceDE/>
        <w:autoSpaceDN/>
        <w:spacing w:line="264" w:lineRule="auto"/>
        <w:jc w:val="both"/>
        <w:rPr>
          <w:sz w:val="24"/>
          <w:szCs w:val="24"/>
        </w:rPr>
      </w:pPr>
      <w:r w:rsidRPr="00F40D7B">
        <w:rPr>
          <w:color w:val="000000"/>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8F697B" w:rsidRPr="00F40D7B" w:rsidRDefault="008F697B" w:rsidP="006D0A57">
      <w:pPr>
        <w:widowControl/>
        <w:numPr>
          <w:ilvl w:val="0"/>
          <w:numId w:val="74"/>
        </w:numPr>
        <w:autoSpaceDE/>
        <w:autoSpaceDN/>
        <w:spacing w:line="264" w:lineRule="auto"/>
        <w:jc w:val="both"/>
        <w:rPr>
          <w:sz w:val="24"/>
          <w:szCs w:val="24"/>
        </w:rPr>
      </w:pPr>
      <w:r w:rsidRPr="00F40D7B">
        <w:rPr>
          <w:color w:val="000000"/>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8F697B" w:rsidRPr="00F40D7B" w:rsidRDefault="008F697B" w:rsidP="006D0A57">
      <w:pPr>
        <w:widowControl/>
        <w:numPr>
          <w:ilvl w:val="0"/>
          <w:numId w:val="74"/>
        </w:numPr>
        <w:autoSpaceDE/>
        <w:autoSpaceDN/>
        <w:spacing w:line="264" w:lineRule="auto"/>
        <w:jc w:val="both"/>
        <w:rPr>
          <w:sz w:val="24"/>
          <w:szCs w:val="24"/>
        </w:rPr>
      </w:pPr>
      <w:r w:rsidRPr="00F40D7B">
        <w:rPr>
          <w:color w:val="000000"/>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left="120"/>
        <w:jc w:val="both"/>
        <w:rPr>
          <w:sz w:val="24"/>
          <w:szCs w:val="24"/>
        </w:rPr>
      </w:pPr>
      <w:r w:rsidRPr="00F40D7B">
        <w:rPr>
          <w:b/>
          <w:color w:val="000000"/>
          <w:sz w:val="24"/>
          <w:szCs w:val="24"/>
        </w:rPr>
        <w:t>Эстетического воспитания:</w:t>
      </w:r>
    </w:p>
    <w:p w:rsidR="008F697B" w:rsidRPr="00F40D7B" w:rsidRDefault="008F697B" w:rsidP="006D0A57">
      <w:pPr>
        <w:widowControl/>
        <w:numPr>
          <w:ilvl w:val="0"/>
          <w:numId w:val="75"/>
        </w:numPr>
        <w:autoSpaceDE/>
        <w:autoSpaceDN/>
        <w:spacing w:line="264" w:lineRule="auto"/>
        <w:jc w:val="both"/>
        <w:rPr>
          <w:sz w:val="24"/>
          <w:szCs w:val="24"/>
        </w:rPr>
      </w:pPr>
      <w:r w:rsidRPr="00F40D7B">
        <w:rPr>
          <w:color w:val="000000"/>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8F697B" w:rsidRPr="00F40D7B" w:rsidRDefault="008F697B" w:rsidP="006D0A57">
      <w:pPr>
        <w:widowControl/>
        <w:numPr>
          <w:ilvl w:val="0"/>
          <w:numId w:val="75"/>
        </w:numPr>
        <w:autoSpaceDE/>
        <w:autoSpaceDN/>
        <w:spacing w:line="264" w:lineRule="auto"/>
        <w:jc w:val="both"/>
        <w:rPr>
          <w:sz w:val="24"/>
          <w:szCs w:val="24"/>
        </w:rPr>
      </w:pPr>
      <w:r w:rsidRPr="00F40D7B">
        <w:rPr>
          <w:color w:val="000000"/>
          <w:sz w:val="24"/>
          <w:szCs w:val="24"/>
        </w:rPr>
        <w:t>осознание важности художественной литературы и культуры как средства коммуникации и самовыражения;</w:t>
      </w:r>
    </w:p>
    <w:p w:rsidR="008F697B" w:rsidRPr="00F40D7B" w:rsidRDefault="008F697B" w:rsidP="006D0A57">
      <w:pPr>
        <w:widowControl/>
        <w:numPr>
          <w:ilvl w:val="0"/>
          <w:numId w:val="75"/>
        </w:numPr>
        <w:autoSpaceDE/>
        <w:autoSpaceDN/>
        <w:spacing w:line="264" w:lineRule="auto"/>
        <w:jc w:val="both"/>
        <w:rPr>
          <w:sz w:val="24"/>
          <w:szCs w:val="24"/>
        </w:rPr>
      </w:pPr>
      <w:r w:rsidRPr="00F40D7B">
        <w:rPr>
          <w:color w:val="000000"/>
          <w:sz w:val="24"/>
          <w:szCs w:val="24"/>
        </w:rPr>
        <w:t xml:space="preserve">понимание ценности отечественного и мирового искусства, роли этнических культурных традиций и народного творчества; </w:t>
      </w:r>
    </w:p>
    <w:p w:rsidR="008F697B" w:rsidRPr="00F40D7B" w:rsidRDefault="008F697B" w:rsidP="006D0A57">
      <w:pPr>
        <w:widowControl/>
        <w:numPr>
          <w:ilvl w:val="0"/>
          <w:numId w:val="75"/>
        </w:numPr>
        <w:autoSpaceDE/>
        <w:autoSpaceDN/>
        <w:spacing w:line="264" w:lineRule="auto"/>
        <w:jc w:val="both"/>
        <w:rPr>
          <w:sz w:val="24"/>
          <w:szCs w:val="24"/>
        </w:rPr>
      </w:pPr>
      <w:r w:rsidRPr="00F40D7B">
        <w:rPr>
          <w:color w:val="000000"/>
          <w:sz w:val="24"/>
          <w:szCs w:val="24"/>
        </w:rPr>
        <w:t>стремление к самовыражению в разных видах искусства.</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left="120"/>
        <w:jc w:val="both"/>
        <w:rPr>
          <w:sz w:val="24"/>
          <w:szCs w:val="24"/>
        </w:rPr>
      </w:pPr>
      <w:r w:rsidRPr="00F40D7B">
        <w:rPr>
          <w:b/>
          <w:color w:val="000000"/>
          <w:sz w:val="24"/>
          <w:szCs w:val="24"/>
        </w:rPr>
        <w:t>Физического воспитания, формирования культуры здоровья и эмоционального благополучия:</w:t>
      </w:r>
    </w:p>
    <w:p w:rsidR="008F697B" w:rsidRPr="00F40D7B" w:rsidRDefault="008F697B" w:rsidP="006D0A57">
      <w:pPr>
        <w:widowControl/>
        <w:numPr>
          <w:ilvl w:val="0"/>
          <w:numId w:val="76"/>
        </w:numPr>
        <w:autoSpaceDE/>
        <w:autoSpaceDN/>
        <w:spacing w:line="264" w:lineRule="auto"/>
        <w:jc w:val="both"/>
        <w:rPr>
          <w:sz w:val="24"/>
          <w:szCs w:val="24"/>
        </w:rPr>
      </w:pPr>
      <w:r w:rsidRPr="00F40D7B">
        <w:rPr>
          <w:color w:val="000000"/>
          <w:sz w:val="24"/>
          <w:szCs w:val="24"/>
        </w:rPr>
        <w:t xml:space="preserve">осознание ценности жизни с опорой на собственный жизненный и читательский опыт; </w:t>
      </w:r>
    </w:p>
    <w:p w:rsidR="008F697B" w:rsidRPr="00F40D7B" w:rsidRDefault="008F697B" w:rsidP="006D0A57">
      <w:pPr>
        <w:widowControl/>
        <w:numPr>
          <w:ilvl w:val="0"/>
          <w:numId w:val="76"/>
        </w:numPr>
        <w:autoSpaceDE/>
        <w:autoSpaceDN/>
        <w:spacing w:line="264" w:lineRule="auto"/>
        <w:jc w:val="both"/>
        <w:rPr>
          <w:sz w:val="24"/>
          <w:szCs w:val="24"/>
        </w:rPr>
      </w:pPr>
      <w:r w:rsidRPr="00F40D7B">
        <w:rPr>
          <w:color w:val="000000"/>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8F697B" w:rsidRPr="00F40D7B" w:rsidRDefault="008F697B" w:rsidP="006D0A57">
      <w:pPr>
        <w:widowControl/>
        <w:numPr>
          <w:ilvl w:val="0"/>
          <w:numId w:val="76"/>
        </w:numPr>
        <w:autoSpaceDE/>
        <w:autoSpaceDN/>
        <w:spacing w:line="264" w:lineRule="auto"/>
        <w:jc w:val="both"/>
        <w:rPr>
          <w:sz w:val="24"/>
          <w:szCs w:val="24"/>
        </w:rPr>
      </w:pPr>
      <w:r w:rsidRPr="00F40D7B">
        <w:rPr>
          <w:color w:val="000000"/>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8F697B" w:rsidRPr="00F40D7B" w:rsidRDefault="008F697B" w:rsidP="006D0A57">
      <w:pPr>
        <w:widowControl/>
        <w:numPr>
          <w:ilvl w:val="0"/>
          <w:numId w:val="76"/>
        </w:numPr>
        <w:autoSpaceDE/>
        <w:autoSpaceDN/>
        <w:spacing w:line="264" w:lineRule="auto"/>
        <w:jc w:val="both"/>
        <w:rPr>
          <w:sz w:val="24"/>
          <w:szCs w:val="24"/>
        </w:rPr>
      </w:pPr>
      <w:r w:rsidRPr="00F40D7B">
        <w:rPr>
          <w:color w:val="000000"/>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F697B" w:rsidRPr="00F40D7B" w:rsidRDefault="008F697B" w:rsidP="006D0A57">
      <w:pPr>
        <w:widowControl/>
        <w:numPr>
          <w:ilvl w:val="0"/>
          <w:numId w:val="76"/>
        </w:numPr>
        <w:autoSpaceDE/>
        <w:autoSpaceDN/>
        <w:spacing w:line="264" w:lineRule="auto"/>
        <w:jc w:val="both"/>
        <w:rPr>
          <w:sz w:val="24"/>
          <w:szCs w:val="24"/>
        </w:rPr>
      </w:pPr>
      <w:r w:rsidRPr="00F40D7B">
        <w:rPr>
          <w:color w:val="000000"/>
          <w:sz w:val="24"/>
          <w:szCs w:val="24"/>
        </w:rPr>
        <w:t>умение принимать себя и других, не осуждая;</w:t>
      </w:r>
    </w:p>
    <w:p w:rsidR="008F697B" w:rsidRPr="00F40D7B" w:rsidRDefault="008F697B" w:rsidP="006D0A57">
      <w:pPr>
        <w:widowControl/>
        <w:numPr>
          <w:ilvl w:val="0"/>
          <w:numId w:val="76"/>
        </w:numPr>
        <w:autoSpaceDE/>
        <w:autoSpaceDN/>
        <w:spacing w:line="264" w:lineRule="auto"/>
        <w:jc w:val="both"/>
        <w:rPr>
          <w:sz w:val="24"/>
          <w:szCs w:val="24"/>
        </w:rPr>
      </w:pPr>
      <w:r w:rsidRPr="00F40D7B">
        <w:rPr>
          <w:color w:val="000000"/>
          <w:sz w:val="24"/>
          <w:szCs w:val="24"/>
        </w:rPr>
        <w:t>умение осознавать эмоциональное состояние себя и других, опираясь на примеры из литературных произведений;</w:t>
      </w:r>
    </w:p>
    <w:p w:rsidR="008F697B" w:rsidRPr="00F40D7B" w:rsidRDefault="008F697B" w:rsidP="006D0A57">
      <w:pPr>
        <w:widowControl/>
        <w:numPr>
          <w:ilvl w:val="0"/>
          <w:numId w:val="76"/>
        </w:numPr>
        <w:autoSpaceDE/>
        <w:autoSpaceDN/>
        <w:spacing w:line="264" w:lineRule="auto"/>
        <w:jc w:val="both"/>
        <w:rPr>
          <w:sz w:val="24"/>
          <w:szCs w:val="24"/>
        </w:rPr>
      </w:pPr>
      <w:r w:rsidRPr="00F40D7B">
        <w:rPr>
          <w:color w:val="000000"/>
          <w:sz w:val="24"/>
          <w:szCs w:val="24"/>
        </w:rPr>
        <w:lastRenderedPageBreak/>
        <w:t>уметь управлять собственным эмоциональным состоянием;</w:t>
      </w:r>
    </w:p>
    <w:p w:rsidR="008F697B" w:rsidRPr="00F40D7B" w:rsidRDefault="008F697B" w:rsidP="006D0A57">
      <w:pPr>
        <w:widowControl/>
        <w:numPr>
          <w:ilvl w:val="0"/>
          <w:numId w:val="76"/>
        </w:numPr>
        <w:autoSpaceDE/>
        <w:autoSpaceDN/>
        <w:spacing w:line="264" w:lineRule="auto"/>
        <w:jc w:val="both"/>
        <w:rPr>
          <w:sz w:val="24"/>
          <w:szCs w:val="24"/>
        </w:rPr>
      </w:pPr>
      <w:r w:rsidRPr="00F40D7B">
        <w:rPr>
          <w:color w:val="000000"/>
          <w:sz w:val="24"/>
          <w:szCs w:val="24"/>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left="120"/>
        <w:jc w:val="both"/>
        <w:rPr>
          <w:sz w:val="24"/>
          <w:szCs w:val="24"/>
        </w:rPr>
      </w:pPr>
      <w:r w:rsidRPr="00F40D7B">
        <w:rPr>
          <w:b/>
          <w:color w:val="000000"/>
          <w:sz w:val="24"/>
          <w:szCs w:val="24"/>
        </w:rPr>
        <w:t>Трудового воспитания:</w:t>
      </w:r>
    </w:p>
    <w:p w:rsidR="008F697B" w:rsidRPr="00F40D7B" w:rsidRDefault="008F697B" w:rsidP="006D0A57">
      <w:pPr>
        <w:widowControl/>
        <w:numPr>
          <w:ilvl w:val="0"/>
          <w:numId w:val="77"/>
        </w:numPr>
        <w:autoSpaceDE/>
        <w:autoSpaceDN/>
        <w:spacing w:line="264" w:lineRule="auto"/>
        <w:jc w:val="both"/>
        <w:rPr>
          <w:sz w:val="24"/>
          <w:szCs w:val="24"/>
        </w:rPr>
      </w:pPr>
      <w:r w:rsidRPr="00F40D7B">
        <w:rPr>
          <w:color w:val="000000"/>
          <w:sz w:val="24"/>
          <w:szCs w:val="24"/>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8F697B" w:rsidRPr="00F40D7B" w:rsidRDefault="008F697B" w:rsidP="006D0A57">
      <w:pPr>
        <w:widowControl/>
        <w:numPr>
          <w:ilvl w:val="0"/>
          <w:numId w:val="77"/>
        </w:numPr>
        <w:autoSpaceDE/>
        <w:autoSpaceDN/>
        <w:spacing w:line="264" w:lineRule="auto"/>
        <w:jc w:val="both"/>
        <w:rPr>
          <w:sz w:val="24"/>
          <w:szCs w:val="24"/>
        </w:rPr>
      </w:pPr>
      <w:r w:rsidRPr="00F40D7B">
        <w:rPr>
          <w:color w:val="000000"/>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8F697B" w:rsidRPr="00F40D7B" w:rsidRDefault="008F697B" w:rsidP="006D0A57">
      <w:pPr>
        <w:widowControl/>
        <w:numPr>
          <w:ilvl w:val="0"/>
          <w:numId w:val="77"/>
        </w:numPr>
        <w:autoSpaceDE/>
        <w:autoSpaceDN/>
        <w:spacing w:line="264" w:lineRule="auto"/>
        <w:jc w:val="both"/>
        <w:rPr>
          <w:sz w:val="24"/>
          <w:szCs w:val="24"/>
        </w:rPr>
      </w:pPr>
      <w:r w:rsidRPr="00F40D7B">
        <w:rPr>
          <w:color w:val="000000"/>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8F697B" w:rsidRPr="00F40D7B" w:rsidRDefault="008F697B" w:rsidP="006D0A57">
      <w:pPr>
        <w:widowControl/>
        <w:numPr>
          <w:ilvl w:val="0"/>
          <w:numId w:val="77"/>
        </w:numPr>
        <w:autoSpaceDE/>
        <w:autoSpaceDN/>
        <w:spacing w:line="264" w:lineRule="auto"/>
        <w:jc w:val="both"/>
        <w:rPr>
          <w:sz w:val="24"/>
          <w:szCs w:val="24"/>
        </w:rPr>
      </w:pPr>
      <w:r w:rsidRPr="00F40D7B">
        <w:rPr>
          <w:color w:val="000000"/>
          <w:sz w:val="24"/>
          <w:szCs w:val="24"/>
        </w:rPr>
        <w:t xml:space="preserve">готовность адаптироваться в профессиональной среде; </w:t>
      </w:r>
    </w:p>
    <w:p w:rsidR="008F697B" w:rsidRPr="00F40D7B" w:rsidRDefault="008F697B" w:rsidP="006D0A57">
      <w:pPr>
        <w:widowControl/>
        <w:numPr>
          <w:ilvl w:val="0"/>
          <w:numId w:val="77"/>
        </w:numPr>
        <w:autoSpaceDE/>
        <w:autoSpaceDN/>
        <w:spacing w:line="264" w:lineRule="auto"/>
        <w:jc w:val="both"/>
        <w:rPr>
          <w:sz w:val="24"/>
          <w:szCs w:val="24"/>
        </w:rPr>
      </w:pPr>
      <w:r w:rsidRPr="00F40D7B">
        <w:rPr>
          <w:color w:val="000000"/>
          <w:sz w:val="24"/>
          <w:szCs w:val="24"/>
        </w:rPr>
        <w:t xml:space="preserve">уважение к труду и результатам трудовой деятельности, в том числе при изучении произведений русского фольклора и литературы; </w:t>
      </w:r>
    </w:p>
    <w:p w:rsidR="008F697B" w:rsidRPr="00F40D7B" w:rsidRDefault="008F697B" w:rsidP="006D0A57">
      <w:pPr>
        <w:widowControl/>
        <w:numPr>
          <w:ilvl w:val="0"/>
          <w:numId w:val="77"/>
        </w:numPr>
        <w:autoSpaceDE/>
        <w:autoSpaceDN/>
        <w:spacing w:line="264" w:lineRule="auto"/>
        <w:jc w:val="both"/>
        <w:rPr>
          <w:sz w:val="24"/>
          <w:szCs w:val="24"/>
        </w:rPr>
      </w:pPr>
      <w:r w:rsidRPr="00F40D7B">
        <w:rPr>
          <w:color w:val="000000"/>
          <w:sz w:val="24"/>
          <w:szCs w:val="24"/>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left="120"/>
        <w:jc w:val="both"/>
        <w:rPr>
          <w:sz w:val="24"/>
          <w:szCs w:val="24"/>
        </w:rPr>
      </w:pPr>
      <w:r w:rsidRPr="00F40D7B">
        <w:rPr>
          <w:b/>
          <w:color w:val="000000"/>
          <w:sz w:val="24"/>
          <w:szCs w:val="24"/>
        </w:rPr>
        <w:t>Экологического воспитания:</w:t>
      </w:r>
    </w:p>
    <w:p w:rsidR="008F697B" w:rsidRPr="00F40D7B" w:rsidRDefault="008F697B" w:rsidP="006D0A57">
      <w:pPr>
        <w:widowControl/>
        <w:numPr>
          <w:ilvl w:val="0"/>
          <w:numId w:val="78"/>
        </w:numPr>
        <w:autoSpaceDE/>
        <w:autoSpaceDN/>
        <w:spacing w:line="264" w:lineRule="auto"/>
        <w:jc w:val="both"/>
        <w:rPr>
          <w:sz w:val="24"/>
          <w:szCs w:val="24"/>
        </w:rPr>
      </w:pPr>
      <w:r w:rsidRPr="00F40D7B">
        <w:rPr>
          <w:color w:val="000000"/>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8F697B" w:rsidRPr="00F40D7B" w:rsidRDefault="008F697B" w:rsidP="006D0A57">
      <w:pPr>
        <w:widowControl/>
        <w:numPr>
          <w:ilvl w:val="0"/>
          <w:numId w:val="78"/>
        </w:numPr>
        <w:autoSpaceDE/>
        <w:autoSpaceDN/>
        <w:spacing w:line="264" w:lineRule="auto"/>
        <w:jc w:val="both"/>
        <w:rPr>
          <w:sz w:val="24"/>
          <w:szCs w:val="24"/>
        </w:rPr>
      </w:pPr>
      <w:r w:rsidRPr="00F40D7B">
        <w:rPr>
          <w:color w:val="000000"/>
          <w:sz w:val="24"/>
          <w:szCs w:val="24"/>
        </w:rPr>
        <w:t xml:space="preserve">повышение уровня экологической культуры, осознание глобального характера экологических проблем и путей их решения; </w:t>
      </w:r>
    </w:p>
    <w:p w:rsidR="008F697B" w:rsidRPr="00F40D7B" w:rsidRDefault="008F697B" w:rsidP="006D0A57">
      <w:pPr>
        <w:widowControl/>
        <w:numPr>
          <w:ilvl w:val="0"/>
          <w:numId w:val="78"/>
        </w:numPr>
        <w:autoSpaceDE/>
        <w:autoSpaceDN/>
        <w:spacing w:line="264" w:lineRule="auto"/>
        <w:jc w:val="both"/>
        <w:rPr>
          <w:sz w:val="24"/>
          <w:szCs w:val="24"/>
        </w:rPr>
      </w:pPr>
      <w:r w:rsidRPr="00F40D7B">
        <w:rPr>
          <w:color w:val="000000"/>
          <w:sz w:val="24"/>
          <w:szCs w:val="24"/>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8F697B" w:rsidRPr="00F40D7B" w:rsidRDefault="008F697B" w:rsidP="006D0A57">
      <w:pPr>
        <w:widowControl/>
        <w:numPr>
          <w:ilvl w:val="0"/>
          <w:numId w:val="78"/>
        </w:numPr>
        <w:autoSpaceDE/>
        <w:autoSpaceDN/>
        <w:spacing w:line="264" w:lineRule="auto"/>
        <w:jc w:val="both"/>
        <w:rPr>
          <w:sz w:val="24"/>
          <w:szCs w:val="24"/>
        </w:rPr>
      </w:pPr>
      <w:r w:rsidRPr="00F40D7B">
        <w:rPr>
          <w:color w:val="000000"/>
          <w:sz w:val="24"/>
          <w:szCs w:val="24"/>
        </w:rPr>
        <w:t xml:space="preserve">осознание своей роли как гражданина и потребителя в условиях взаимосвязи природной, технологической и социальной сред; </w:t>
      </w:r>
    </w:p>
    <w:p w:rsidR="008F697B" w:rsidRPr="00F40D7B" w:rsidRDefault="008F697B" w:rsidP="006D0A57">
      <w:pPr>
        <w:widowControl/>
        <w:numPr>
          <w:ilvl w:val="0"/>
          <w:numId w:val="78"/>
        </w:numPr>
        <w:autoSpaceDE/>
        <w:autoSpaceDN/>
        <w:spacing w:line="264" w:lineRule="auto"/>
        <w:jc w:val="both"/>
        <w:rPr>
          <w:sz w:val="24"/>
          <w:szCs w:val="24"/>
        </w:rPr>
      </w:pPr>
      <w:r w:rsidRPr="00F40D7B">
        <w:rPr>
          <w:color w:val="000000"/>
          <w:sz w:val="24"/>
          <w:szCs w:val="24"/>
        </w:rPr>
        <w:t>готовность к участию в практической деятельности экологической направленности.</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left="120"/>
        <w:jc w:val="both"/>
        <w:rPr>
          <w:sz w:val="24"/>
          <w:szCs w:val="24"/>
        </w:rPr>
      </w:pPr>
      <w:r w:rsidRPr="00F40D7B">
        <w:rPr>
          <w:b/>
          <w:color w:val="000000"/>
          <w:sz w:val="24"/>
          <w:szCs w:val="24"/>
        </w:rPr>
        <w:t>Ценности научного познания:</w:t>
      </w:r>
    </w:p>
    <w:p w:rsidR="008F697B" w:rsidRPr="00F40D7B" w:rsidRDefault="008F697B" w:rsidP="006D0A57">
      <w:pPr>
        <w:widowControl/>
        <w:numPr>
          <w:ilvl w:val="0"/>
          <w:numId w:val="79"/>
        </w:numPr>
        <w:autoSpaceDE/>
        <w:autoSpaceDN/>
        <w:spacing w:line="264" w:lineRule="auto"/>
        <w:jc w:val="both"/>
        <w:rPr>
          <w:sz w:val="24"/>
          <w:szCs w:val="24"/>
        </w:rPr>
      </w:pPr>
      <w:r w:rsidRPr="00F40D7B">
        <w:rPr>
          <w:color w:val="000000"/>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8F697B" w:rsidRPr="00F40D7B" w:rsidRDefault="008F697B" w:rsidP="006D0A57">
      <w:pPr>
        <w:widowControl/>
        <w:numPr>
          <w:ilvl w:val="0"/>
          <w:numId w:val="79"/>
        </w:numPr>
        <w:autoSpaceDE/>
        <w:autoSpaceDN/>
        <w:spacing w:line="264" w:lineRule="auto"/>
        <w:jc w:val="both"/>
        <w:rPr>
          <w:sz w:val="24"/>
          <w:szCs w:val="24"/>
        </w:rPr>
      </w:pPr>
      <w:r w:rsidRPr="00F40D7B">
        <w:rPr>
          <w:color w:val="000000"/>
          <w:sz w:val="24"/>
          <w:szCs w:val="24"/>
        </w:rPr>
        <w:t xml:space="preserve">овладение языковой и читательской культурой как средством познания мира; </w:t>
      </w:r>
    </w:p>
    <w:p w:rsidR="008F697B" w:rsidRPr="00F40D7B" w:rsidRDefault="008F697B" w:rsidP="006D0A57">
      <w:pPr>
        <w:widowControl/>
        <w:numPr>
          <w:ilvl w:val="0"/>
          <w:numId w:val="79"/>
        </w:numPr>
        <w:autoSpaceDE/>
        <w:autoSpaceDN/>
        <w:spacing w:line="264" w:lineRule="auto"/>
        <w:jc w:val="both"/>
        <w:rPr>
          <w:sz w:val="24"/>
          <w:szCs w:val="24"/>
        </w:rPr>
      </w:pPr>
      <w:r w:rsidRPr="00F40D7B">
        <w:rPr>
          <w:color w:val="000000"/>
          <w:sz w:val="24"/>
          <w:szCs w:val="24"/>
        </w:rPr>
        <w:t xml:space="preserve">овладение основными навыками исследовательской деятельности с учётом специфики школьного литературного образования; </w:t>
      </w:r>
    </w:p>
    <w:p w:rsidR="008F697B" w:rsidRPr="00F40D7B" w:rsidRDefault="008F697B" w:rsidP="006D0A57">
      <w:pPr>
        <w:widowControl/>
        <w:numPr>
          <w:ilvl w:val="0"/>
          <w:numId w:val="79"/>
        </w:numPr>
        <w:autoSpaceDE/>
        <w:autoSpaceDN/>
        <w:spacing w:line="264" w:lineRule="auto"/>
        <w:jc w:val="both"/>
        <w:rPr>
          <w:sz w:val="24"/>
          <w:szCs w:val="24"/>
        </w:rPr>
      </w:pPr>
      <w:r w:rsidRPr="00F40D7B">
        <w:rPr>
          <w:color w:val="000000"/>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left="120"/>
        <w:jc w:val="both"/>
        <w:rPr>
          <w:sz w:val="24"/>
          <w:szCs w:val="24"/>
        </w:rPr>
      </w:pPr>
      <w:r w:rsidRPr="00F40D7B">
        <w:rPr>
          <w:b/>
          <w:color w:val="000000"/>
          <w:sz w:val="24"/>
          <w:szCs w:val="24"/>
        </w:rPr>
        <w:t>Личностные результаты, обеспечивающие адаптацию обучающегося к изменяющимся условиям социальной и природной среды:</w:t>
      </w:r>
    </w:p>
    <w:p w:rsidR="008F697B" w:rsidRPr="00F40D7B" w:rsidRDefault="008F697B" w:rsidP="006D0A57">
      <w:pPr>
        <w:widowControl/>
        <w:numPr>
          <w:ilvl w:val="0"/>
          <w:numId w:val="80"/>
        </w:numPr>
        <w:autoSpaceDE/>
        <w:autoSpaceDN/>
        <w:spacing w:line="264" w:lineRule="auto"/>
        <w:jc w:val="both"/>
        <w:rPr>
          <w:sz w:val="24"/>
          <w:szCs w:val="24"/>
        </w:rPr>
      </w:pPr>
      <w:r w:rsidRPr="00F40D7B">
        <w:rPr>
          <w:color w:val="000000"/>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8F697B" w:rsidRPr="00F40D7B" w:rsidRDefault="008F697B" w:rsidP="006D0A57">
      <w:pPr>
        <w:widowControl/>
        <w:numPr>
          <w:ilvl w:val="0"/>
          <w:numId w:val="80"/>
        </w:numPr>
        <w:autoSpaceDE/>
        <w:autoSpaceDN/>
        <w:spacing w:line="264" w:lineRule="auto"/>
        <w:jc w:val="both"/>
        <w:rPr>
          <w:sz w:val="24"/>
          <w:szCs w:val="24"/>
        </w:rPr>
      </w:pPr>
      <w:r w:rsidRPr="00F40D7B">
        <w:rPr>
          <w:color w:val="000000"/>
          <w:sz w:val="24"/>
          <w:szCs w:val="24"/>
        </w:rPr>
        <w:t>изучение и оценка социальных ролей персонажей литературных произведений;</w:t>
      </w:r>
    </w:p>
    <w:p w:rsidR="008F697B" w:rsidRPr="00F40D7B" w:rsidRDefault="008F697B" w:rsidP="006D0A57">
      <w:pPr>
        <w:widowControl/>
        <w:numPr>
          <w:ilvl w:val="0"/>
          <w:numId w:val="80"/>
        </w:numPr>
        <w:autoSpaceDE/>
        <w:autoSpaceDN/>
        <w:spacing w:line="264" w:lineRule="auto"/>
        <w:jc w:val="both"/>
        <w:rPr>
          <w:sz w:val="24"/>
          <w:szCs w:val="24"/>
        </w:rPr>
      </w:pPr>
      <w:r w:rsidRPr="00F40D7B">
        <w:rPr>
          <w:color w:val="000000"/>
          <w:sz w:val="24"/>
          <w:szCs w:val="24"/>
        </w:rPr>
        <w:t xml:space="preserve">потребность во взаимодействии в условиях неопределённости, открытость опыту и знаниям других; </w:t>
      </w:r>
    </w:p>
    <w:p w:rsidR="008F697B" w:rsidRPr="00F40D7B" w:rsidRDefault="008F697B" w:rsidP="006D0A57">
      <w:pPr>
        <w:widowControl/>
        <w:numPr>
          <w:ilvl w:val="0"/>
          <w:numId w:val="80"/>
        </w:numPr>
        <w:autoSpaceDE/>
        <w:autoSpaceDN/>
        <w:spacing w:line="264" w:lineRule="auto"/>
        <w:jc w:val="both"/>
        <w:rPr>
          <w:sz w:val="24"/>
          <w:szCs w:val="24"/>
        </w:rPr>
      </w:pPr>
      <w:r w:rsidRPr="00F40D7B">
        <w:rPr>
          <w:color w:val="000000"/>
          <w:sz w:val="24"/>
          <w:szCs w:val="24"/>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8F697B" w:rsidRPr="00F40D7B" w:rsidRDefault="008F697B" w:rsidP="006D0A57">
      <w:pPr>
        <w:widowControl/>
        <w:numPr>
          <w:ilvl w:val="0"/>
          <w:numId w:val="80"/>
        </w:numPr>
        <w:autoSpaceDE/>
        <w:autoSpaceDN/>
        <w:spacing w:line="264" w:lineRule="auto"/>
        <w:jc w:val="both"/>
        <w:rPr>
          <w:sz w:val="24"/>
          <w:szCs w:val="24"/>
        </w:rPr>
      </w:pPr>
      <w:r w:rsidRPr="00F40D7B">
        <w:rPr>
          <w:color w:val="000000"/>
          <w:sz w:val="24"/>
          <w:szCs w:val="24"/>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8F697B" w:rsidRPr="00F40D7B" w:rsidRDefault="008F697B" w:rsidP="006D0A57">
      <w:pPr>
        <w:widowControl/>
        <w:numPr>
          <w:ilvl w:val="0"/>
          <w:numId w:val="80"/>
        </w:numPr>
        <w:autoSpaceDE/>
        <w:autoSpaceDN/>
        <w:spacing w:line="264" w:lineRule="auto"/>
        <w:jc w:val="both"/>
        <w:rPr>
          <w:sz w:val="24"/>
          <w:szCs w:val="24"/>
        </w:rPr>
      </w:pPr>
      <w:r w:rsidRPr="00F40D7B">
        <w:rPr>
          <w:color w:val="000000"/>
          <w:sz w:val="24"/>
          <w:szCs w:val="24"/>
        </w:rPr>
        <w:t xml:space="preserve">умение оперировать основными понятиями, терминами и представлениями в области концепции устойчивого развития; </w:t>
      </w:r>
    </w:p>
    <w:p w:rsidR="008F697B" w:rsidRPr="00F40D7B" w:rsidRDefault="008F697B" w:rsidP="006D0A57">
      <w:pPr>
        <w:widowControl/>
        <w:numPr>
          <w:ilvl w:val="0"/>
          <w:numId w:val="80"/>
        </w:numPr>
        <w:autoSpaceDE/>
        <w:autoSpaceDN/>
        <w:spacing w:line="264" w:lineRule="auto"/>
        <w:jc w:val="both"/>
        <w:rPr>
          <w:sz w:val="24"/>
          <w:szCs w:val="24"/>
        </w:rPr>
      </w:pPr>
      <w:r w:rsidRPr="00F40D7B">
        <w:rPr>
          <w:color w:val="000000"/>
          <w:sz w:val="24"/>
          <w:szCs w:val="24"/>
        </w:rPr>
        <w:t xml:space="preserve">анализировать и выявлять взаимосвязи природы, общества и экономики; </w:t>
      </w:r>
    </w:p>
    <w:p w:rsidR="008F697B" w:rsidRPr="00F40D7B" w:rsidRDefault="008F697B" w:rsidP="006D0A57">
      <w:pPr>
        <w:widowControl/>
        <w:numPr>
          <w:ilvl w:val="0"/>
          <w:numId w:val="80"/>
        </w:numPr>
        <w:autoSpaceDE/>
        <w:autoSpaceDN/>
        <w:spacing w:line="264" w:lineRule="auto"/>
        <w:jc w:val="both"/>
        <w:rPr>
          <w:sz w:val="24"/>
          <w:szCs w:val="24"/>
        </w:rPr>
      </w:pPr>
      <w:r w:rsidRPr="00F40D7B">
        <w:rPr>
          <w:color w:val="000000"/>
          <w:sz w:val="24"/>
          <w:szCs w:val="24"/>
        </w:rPr>
        <w:t>оценивать свои действия с учётом влияния на окружающую среду, достижений целей и преодоления вызовов, возможных глобальных последствий;</w:t>
      </w:r>
    </w:p>
    <w:p w:rsidR="008F697B" w:rsidRPr="00F40D7B" w:rsidRDefault="008F697B" w:rsidP="006D0A57">
      <w:pPr>
        <w:widowControl/>
        <w:numPr>
          <w:ilvl w:val="0"/>
          <w:numId w:val="80"/>
        </w:numPr>
        <w:autoSpaceDE/>
        <w:autoSpaceDN/>
        <w:spacing w:line="264" w:lineRule="auto"/>
        <w:jc w:val="both"/>
        <w:rPr>
          <w:sz w:val="24"/>
          <w:szCs w:val="24"/>
        </w:rPr>
      </w:pPr>
      <w:r w:rsidRPr="00F40D7B">
        <w:rPr>
          <w:color w:val="000000"/>
          <w:sz w:val="24"/>
          <w:szCs w:val="24"/>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8F697B" w:rsidRPr="00F40D7B" w:rsidRDefault="008F697B" w:rsidP="006D0A57">
      <w:pPr>
        <w:widowControl/>
        <w:numPr>
          <w:ilvl w:val="0"/>
          <w:numId w:val="80"/>
        </w:numPr>
        <w:autoSpaceDE/>
        <w:autoSpaceDN/>
        <w:spacing w:line="264" w:lineRule="auto"/>
        <w:jc w:val="both"/>
        <w:rPr>
          <w:sz w:val="24"/>
          <w:szCs w:val="24"/>
        </w:rPr>
      </w:pPr>
      <w:r w:rsidRPr="00F40D7B">
        <w:rPr>
          <w:color w:val="000000"/>
          <w:sz w:val="24"/>
          <w:szCs w:val="24"/>
        </w:rPr>
        <w:t xml:space="preserve">воспринимать стрессовую ситуацию как вызов, требующий контрмер; </w:t>
      </w:r>
    </w:p>
    <w:p w:rsidR="008F697B" w:rsidRPr="00F40D7B" w:rsidRDefault="008F697B" w:rsidP="006D0A57">
      <w:pPr>
        <w:widowControl/>
        <w:numPr>
          <w:ilvl w:val="0"/>
          <w:numId w:val="80"/>
        </w:numPr>
        <w:autoSpaceDE/>
        <w:autoSpaceDN/>
        <w:spacing w:line="264" w:lineRule="auto"/>
        <w:jc w:val="both"/>
        <w:rPr>
          <w:sz w:val="24"/>
          <w:szCs w:val="24"/>
        </w:rPr>
      </w:pPr>
      <w:r w:rsidRPr="00F40D7B">
        <w:rPr>
          <w:color w:val="000000"/>
          <w:sz w:val="24"/>
          <w:szCs w:val="24"/>
        </w:rPr>
        <w:t xml:space="preserve">оценивать ситуацию стресса, корректировать принимаемые решения и действия; </w:t>
      </w:r>
    </w:p>
    <w:p w:rsidR="008F697B" w:rsidRPr="00F40D7B" w:rsidRDefault="008F697B" w:rsidP="006D0A57">
      <w:pPr>
        <w:widowControl/>
        <w:numPr>
          <w:ilvl w:val="0"/>
          <w:numId w:val="80"/>
        </w:numPr>
        <w:autoSpaceDE/>
        <w:autoSpaceDN/>
        <w:spacing w:line="264" w:lineRule="auto"/>
        <w:jc w:val="both"/>
        <w:rPr>
          <w:sz w:val="24"/>
          <w:szCs w:val="24"/>
        </w:rPr>
      </w:pPr>
      <w:r w:rsidRPr="00F40D7B">
        <w:rPr>
          <w:color w:val="000000"/>
          <w:sz w:val="24"/>
          <w:szCs w:val="24"/>
        </w:rPr>
        <w:t xml:space="preserve">формулировать и оценивать риски и последствия, формировать опыт, уметь находить позитивное в произошедшей ситуации; </w:t>
      </w:r>
    </w:p>
    <w:p w:rsidR="008F697B" w:rsidRPr="00F40D7B" w:rsidRDefault="008F697B" w:rsidP="006D0A57">
      <w:pPr>
        <w:widowControl/>
        <w:numPr>
          <w:ilvl w:val="0"/>
          <w:numId w:val="80"/>
        </w:numPr>
        <w:autoSpaceDE/>
        <w:autoSpaceDN/>
        <w:spacing w:line="264" w:lineRule="auto"/>
        <w:jc w:val="both"/>
        <w:rPr>
          <w:sz w:val="24"/>
          <w:szCs w:val="24"/>
        </w:rPr>
      </w:pPr>
      <w:r w:rsidRPr="00F40D7B">
        <w:rPr>
          <w:color w:val="000000"/>
          <w:sz w:val="24"/>
          <w:szCs w:val="24"/>
        </w:rPr>
        <w:t>быть готовым действовать в отсутствии гарантий успеха.</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left="120"/>
        <w:jc w:val="both"/>
        <w:rPr>
          <w:sz w:val="24"/>
          <w:szCs w:val="24"/>
        </w:rPr>
      </w:pPr>
      <w:r w:rsidRPr="00F40D7B">
        <w:rPr>
          <w:b/>
          <w:color w:val="000000"/>
          <w:sz w:val="24"/>
          <w:szCs w:val="24"/>
        </w:rPr>
        <w:t>МЕТАПРЕДМЕТНЫЕ РЕЗУЛЬТАТЫ</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firstLine="600"/>
        <w:jc w:val="both"/>
        <w:rPr>
          <w:sz w:val="24"/>
          <w:szCs w:val="24"/>
        </w:rPr>
      </w:pPr>
      <w:r w:rsidRPr="00F40D7B">
        <w:rPr>
          <w:color w:val="000000"/>
          <w:sz w:val="24"/>
          <w:szCs w:val="24"/>
        </w:rPr>
        <w:t>К концу обучения у обучающегося формируются следующие универсальные учебные действия.</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left="120"/>
        <w:jc w:val="both"/>
        <w:rPr>
          <w:sz w:val="24"/>
          <w:szCs w:val="24"/>
        </w:rPr>
      </w:pPr>
      <w:r w:rsidRPr="00F40D7B">
        <w:rPr>
          <w:b/>
          <w:color w:val="000000"/>
          <w:sz w:val="24"/>
          <w:szCs w:val="24"/>
        </w:rPr>
        <w:t>Универсальные учебные познавательные действия:</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firstLine="600"/>
        <w:jc w:val="both"/>
        <w:rPr>
          <w:sz w:val="24"/>
          <w:szCs w:val="24"/>
        </w:rPr>
      </w:pPr>
      <w:r w:rsidRPr="00F40D7B">
        <w:rPr>
          <w:b/>
          <w:color w:val="000000"/>
          <w:sz w:val="24"/>
          <w:szCs w:val="24"/>
        </w:rPr>
        <w:t>1) Базовые логические действия:</w:t>
      </w:r>
    </w:p>
    <w:p w:rsidR="008F697B" w:rsidRPr="00F40D7B" w:rsidRDefault="008F697B" w:rsidP="006D0A57">
      <w:pPr>
        <w:widowControl/>
        <w:numPr>
          <w:ilvl w:val="0"/>
          <w:numId w:val="81"/>
        </w:numPr>
        <w:autoSpaceDE/>
        <w:autoSpaceDN/>
        <w:spacing w:line="264" w:lineRule="auto"/>
        <w:jc w:val="both"/>
        <w:rPr>
          <w:sz w:val="24"/>
          <w:szCs w:val="24"/>
        </w:rPr>
      </w:pPr>
      <w:r w:rsidRPr="00F40D7B">
        <w:rPr>
          <w:color w:val="000000"/>
          <w:sz w:val="24"/>
          <w:szCs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8F697B" w:rsidRPr="00F40D7B" w:rsidRDefault="008F697B" w:rsidP="006D0A57">
      <w:pPr>
        <w:widowControl/>
        <w:numPr>
          <w:ilvl w:val="0"/>
          <w:numId w:val="81"/>
        </w:numPr>
        <w:autoSpaceDE/>
        <w:autoSpaceDN/>
        <w:spacing w:line="264" w:lineRule="auto"/>
        <w:jc w:val="both"/>
        <w:rPr>
          <w:sz w:val="24"/>
          <w:szCs w:val="24"/>
        </w:rPr>
      </w:pPr>
      <w:r w:rsidRPr="00F40D7B">
        <w:rPr>
          <w:color w:val="000000"/>
          <w:sz w:val="24"/>
          <w:szCs w:val="24"/>
        </w:rPr>
        <w:lastRenderedPageBreak/>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8F697B" w:rsidRPr="00F40D7B" w:rsidRDefault="008F697B" w:rsidP="006D0A57">
      <w:pPr>
        <w:widowControl/>
        <w:numPr>
          <w:ilvl w:val="0"/>
          <w:numId w:val="81"/>
        </w:numPr>
        <w:autoSpaceDE/>
        <w:autoSpaceDN/>
        <w:spacing w:line="264" w:lineRule="auto"/>
        <w:jc w:val="both"/>
        <w:rPr>
          <w:sz w:val="24"/>
          <w:szCs w:val="24"/>
        </w:rPr>
      </w:pPr>
      <w:r w:rsidRPr="00F40D7B">
        <w:rPr>
          <w:color w:val="000000"/>
          <w:sz w:val="24"/>
          <w:szCs w:val="24"/>
        </w:rPr>
        <w:t>с учётом предложенной задачи выявлять закономерности и противоречия в рассматриваемых литературных фактах и наблюдениях над текстом;</w:t>
      </w:r>
    </w:p>
    <w:p w:rsidR="008F697B" w:rsidRPr="00F40D7B" w:rsidRDefault="008F697B" w:rsidP="006D0A57">
      <w:pPr>
        <w:widowControl/>
        <w:numPr>
          <w:ilvl w:val="0"/>
          <w:numId w:val="81"/>
        </w:numPr>
        <w:autoSpaceDE/>
        <w:autoSpaceDN/>
        <w:spacing w:line="264" w:lineRule="auto"/>
        <w:jc w:val="both"/>
        <w:rPr>
          <w:sz w:val="24"/>
          <w:szCs w:val="24"/>
        </w:rPr>
      </w:pPr>
      <w:r w:rsidRPr="00F40D7B">
        <w:rPr>
          <w:color w:val="000000"/>
          <w:sz w:val="24"/>
          <w:szCs w:val="24"/>
        </w:rPr>
        <w:t>предлагать критерии для выявления закономерностей и противоречий с учётом учебной задачи;</w:t>
      </w:r>
    </w:p>
    <w:p w:rsidR="008F697B" w:rsidRPr="00F40D7B" w:rsidRDefault="008F697B" w:rsidP="006D0A57">
      <w:pPr>
        <w:widowControl/>
        <w:numPr>
          <w:ilvl w:val="0"/>
          <w:numId w:val="81"/>
        </w:numPr>
        <w:autoSpaceDE/>
        <w:autoSpaceDN/>
        <w:spacing w:line="264" w:lineRule="auto"/>
        <w:jc w:val="both"/>
        <w:rPr>
          <w:sz w:val="24"/>
          <w:szCs w:val="24"/>
        </w:rPr>
      </w:pPr>
      <w:r w:rsidRPr="00F40D7B">
        <w:rPr>
          <w:color w:val="000000"/>
          <w:sz w:val="24"/>
          <w:szCs w:val="24"/>
        </w:rPr>
        <w:t>выявлять дефициты информации, данных, необходимых для решения поставленной учебной задачи;</w:t>
      </w:r>
    </w:p>
    <w:p w:rsidR="008F697B" w:rsidRPr="00F40D7B" w:rsidRDefault="008F697B" w:rsidP="006D0A57">
      <w:pPr>
        <w:widowControl/>
        <w:numPr>
          <w:ilvl w:val="0"/>
          <w:numId w:val="81"/>
        </w:numPr>
        <w:autoSpaceDE/>
        <w:autoSpaceDN/>
        <w:spacing w:line="264" w:lineRule="auto"/>
        <w:jc w:val="both"/>
        <w:rPr>
          <w:sz w:val="24"/>
          <w:szCs w:val="24"/>
        </w:rPr>
      </w:pPr>
      <w:r w:rsidRPr="00F40D7B">
        <w:rPr>
          <w:color w:val="000000"/>
          <w:sz w:val="24"/>
          <w:szCs w:val="24"/>
        </w:rPr>
        <w:t>выявлять причинно-следственные связи при изучении литературных явлений и процессов;</w:t>
      </w:r>
    </w:p>
    <w:p w:rsidR="008F697B" w:rsidRPr="00F40D7B" w:rsidRDefault="008F697B" w:rsidP="006D0A57">
      <w:pPr>
        <w:widowControl/>
        <w:numPr>
          <w:ilvl w:val="0"/>
          <w:numId w:val="81"/>
        </w:numPr>
        <w:autoSpaceDE/>
        <w:autoSpaceDN/>
        <w:spacing w:line="264" w:lineRule="auto"/>
        <w:jc w:val="both"/>
        <w:rPr>
          <w:sz w:val="24"/>
          <w:szCs w:val="24"/>
        </w:rPr>
      </w:pPr>
      <w:r w:rsidRPr="00F40D7B">
        <w:rPr>
          <w:color w:val="000000"/>
          <w:sz w:val="24"/>
          <w:szCs w:val="24"/>
        </w:rPr>
        <w:t>делать выводы с использованием дедуктивных и индуктивных умозаключений, умозаключений по аналогии;</w:t>
      </w:r>
    </w:p>
    <w:p w:rsidR="008F697B" w:rsidRPr="00F40D7B" w:rsidRDefault="008F697B" w:rsidP="006D0A57">
      <w:pPr>
        <w:widowControl/>
        <w:numPr>
          <w:ilvl w:val="0"/>
          <w:numId w:val="81"/>
        </w:numPr>
        <w:autoSpaceDE/>
        <w:autoSpaceDN/>
        <w:spacing w:line="264" w:lineRule="auto"/>
        <w:jc w:val="both"/>
        <w:rPr>
          <w:sz w:val="24"/>
          <w:szCs w:val="24"/>
        </w:rPr>
      </w:pPr>
      <w:r w:rsidRPr="00F40D7B">
        <w:rPr>
          <w:color w:val="000000"/>
          <w:sz w:val="24"/>
          <w:szCs w:val="24"/>
        </w:rPr>
        <w:t>формулировать гипотезы об их взаимосвязях;</w:t>
      </w:r>
    </w:p>
    <w:p w:rsidR="008F697B" w:rsidRPr="00F40D7B" w:rsidRDefault="008F697B" w:rsidP="006D0A57">
      <w:pPr>
        <w:widowControl/>
        <w:numPr>
          <w:ilvl w:val="0"/>
          <w:numId w:val="81"/>
        </w:numPr>
        <w:autoSpaceDE/>
        <w:autoSpaceDN/>
        <w:spacing w:line="264" w:lineRule="auto"/>
        <w:jc w:val="both"/>
        <w:rPr>
          <w:sz w:val="24"/>
          <w:szCs w:val="24"/>
        </w:rPr>
      </w:pPr>
      <w:r w:rsidRPr="00F40D7B">
        <w:rPr>
          <w:color w:val="000000"/>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8F697B" w:rsidRPr="00F40D7B" w:rsidRDefault="008F697B" w:rsidP="008F697B">
      <w:pPr>
        <w:spacing w:line="264" w:lineRule="auto"/>
        <w:ind w:firstLine="600"/>
        <w:jc w:val="both"/>
        <w:rPr>
          <w:sz w:val="24"/>
          <w:szCs w:val="24"/>
        </w:rPr>
      </w:pPr>
      <w:r w:rsidRPr="00F40D7B">
        <w:rPr>
          <w:b/>
          <w:color w:val="000000"/>
          <w:sz w:val="24"/>
          <w:szCs w:val="24"/>
        </w:rPr>
        <w:t>2) Базовые исследовательские действия:</w:t>
      </w:r>
    </w:p>
    <w:p w:rsidR="008F697B" w:rsidRPr="00F40D7B" w:rsidRDefault="008F697B" w:rsidP="006D0A57">
      <w:pPr>
        <w:widowControl/>
        <w:numPr>
          <w:ilvl w:val="0"/>
          <w:numId w:val="82"/>
        </w:numPr>
        <w:autoSpaceDE/>
        <w:autoSpaceDN/>
        <w:spacing w:line="264" w:lineRule="auto"/>
        <w:jc w:val="both"/>
        <w:rPr>
          <w:sz w:val="24"/>
          <w:szCs w:val="24"/>
        </w:rPr>
      </w:pPr>
      <w:r w:rsidRPr="00F40D7B">
        <w:rPr>
          <w:color w:val="000000"/>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F697B" w:rsidRPr="00F40D7B" w:rsidRDefault="008F697B" w:rsidP="006D0A57">
      <w:pPr>
        <w:widowControl/>
        <w:numPr>
          <w:ilvl w:val="0"/>
          <w:numId w:val="82"/>
        </w:numPr>
        <w:autoSpaceDE/>
        <w:autoSpaceDN/>
        <w:spacing w:line="264" w:lineRule="auto"/>
        <w:jc w:val="both"/>
        <w:rPr>
          <w:sz w:val="24"/>
          <w:szCs w:val="24"/>
        </w:rPr>
      </w:pPr>
      <w:r w:rsidRPr="00F40D7B">
        <w:rPr>
          <w:color w:val="000000"/>
          <w:sz w:val="24"/>
          <w:szCs w:val="24"/>
        </w:rPr>
        <w:t>использовать вопросы как исследовательский инструмент познания в литературном образовании;</w:t>
      </w:r>
    </w:p>
    <w:p w:rsidR="008F697B" w:rsidRPr="00F40D7B" w:rsidRDefault="008F697B" w:rsidP="006D0A57">
      <w:pPr>
        <w:widowControl/>
        <w:numPr>
          <w:ilvl w:val="0"/>
          <w:numId w:val="82"/>
        </w:numPr>
        <w:autoSpaceDE/>
        <w:autoSpaceDN/>
        <w:spacing w:line="264" w:lineRule="auto"/>
        <w:jc w:val="both"/>
        <w:rPr>
          <w:sz w:val="24"/>
          <w:szCs w:val="24"/>
        </w:rPr>
      </w:pPr>
      <w:r w:rsidRPr="00F40D7B">
        <w:rPr>
          <w:color w:val="000000"/>
          <w:sz w:val="24"/>
          <w:szCs w:val="24"/>
        </w:rPr>
        <w:t>формировать гипотезу об истинности собственных суждений и суждений других, аргументировать свою позицию, мнение</w:t>
      </w:r>
    </w:p>
    <w:p w:rsidR="008F697B" w:rsidRPr="00F40D7B" w:rsidRDefault="008F697B" w:rsidP="006D0A57">
      <w:pPr>
        <w:widowControl/>
        <w:numPr>
          <w:ilvl w:val="0"/>
          <w:numId w:val="82"/>
        </w:numPr>
        <w:autoSpaceDE/>
        <w:autoSpaceDN/>
        <w:spacing w:line="264" w:lineRule="auto"/>
        <w:jc w:val="both"/>
        <w:rPr>
          <w:sz w:val="24"/>
          <w:szCs w:val="24"/>
        </w:rPr>
      </w:pPr>
      <w:r w:rsidRPr="00F40D7B">
        <w:rPr>
          <w:color w:val="000000"/>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8F697B" w:rsidRPr="00F40D7B" w:rsidRDefault="008F697B" w:rsidP="006D0A57">
      <w:pPr>
        <w:widowControl/>
        <w:numPr>
          <w:ilvl w:val="0"/>
          <w:numId w:val="82"/>
        </w:numPr>
        <w:autoSpaceDE/>
        <w:autoSpaceDN/>
        <w:spacing w:line="264" w:lineRule="auto"/>
        <w:jc w:val="both"/>
        <w:rPr>
          <w:sz w:val="24"/>
          <w:szCs w:val="24"/>
        </w:rPr>
      </w:pPr>
      <w:r w:rsidRPr="00F40D7B">
        <w:rPr>
          <w:color w:val="000000"/>
          <w:sz w:val="24"/>
          <w:szCs w:val="24"/>
        </w:rPr>
        <w:t>оценивать на применимость и достоверность информацию, полученную в ходе исследования (эксперимента);</w:t>
      </w:r>
    </w:p>
    <w:p w:rsidR="008F697B" w:rsidRPr="00F40D7B" w:rsidRDefault="008F697B" w:rsidP="006D0A57">
      <w:pPr>
        <w:widowControl/>
        <w:numPr>
          <w:ilvl w:val="0"/>
          <w:numId w:val="82"/>
        </w:numPr>
        <w:autoSpaceDE/>
        <w:autoSpaceDN/>
        <w:spacing w:line="264" w:lineRule="auto"/>
        <w:jc w:val="both"/>
        <w:rPr>
          <w:sz w:val="24"/>
          <w:szCs w:val="24"/>
        </w:rPr>
      </w:pPr>
      <w:r w:rsidRPr="00F40D7B">
        <w:rPr>
          <w:color w:val="000000"/>
          <w:sz w:val="24"/>
          <w:szCs w:val="24"/>
        </w:rPr>
        <w:t>самостоятельно формулировать обобщения и выводы по результатам проведённого наблюдения, опыта, исследования;</w:t>
      </w:r>
    </w:p>
    <w:p w:rsidR="008F697B" w:rsidRPr="00F40D7B" w:rsidRDefault="008F697B" w:rsidP="006D0A57">
      <w:pPr>
        <w:widowControl/>
        <w:numPr>
          <w:ilvl w:val="0"/>
          <w:numId w:val="82"/>
        </w:numPr>
        <w:autoSpaceDE/>
        <w:autoSpaceDN/>
        <w:spacing w:line="264" w:lineRule="auto"/>
        <w:jc w:val="both"/>
        <w:rPr>
          <w:sz w:val="24"/>
          <w:szCs w:val="24"/>
        </w:rPr>
      </w:pPr>
      <w:r w:rsidRPr="00F40D7B">
        <w:rPr>
          <w:color w:val="000000"/>
          <w:sz w:val="24"/>
          <w:szCs w:val="24"/>
        </w:rPr>
        <w:t>владеть инструментами оценки достоверности полученных выводов и обобщений;</w:t>
      </w:r>
    </w:p>
    <w:p w:rsidR="008F697B" w:rsidRPr="00F40D7B" w:rsidRDefault="008F697B" w:rsidP="006D0A57">
      <w:pPr>
        <w:widowControl/>
        <w:numPr>
          <w:ilvl w:val="0"/>
          <w:numId w:val="82"/>
        </w:numPr>
        <w:autoSpaceDE/>
        <w:autoSpaceDN/>
        <w:spacing w:line="264" w:lineRule="auto"/>
        <w:jc w:val="both"/>
        <w:rPr>
          <w:sz w:val="24"/>
          <w:szCs w:val="24"/>
        </w:rPr>
      </w:pPr>
      <w:r w:rsidRPr="00F40D7B">
        <w:rPr>
          <w:color w:val="000000"/>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8F697B" w:rsidRPr="00F40D7B" w:rsidRDefault="008F697B" w:rsidP="008F697B">
      <w:pPr>
        <w:spacing w:line="264" w:lineRule="auto"/>
        <w:ind w:firstLine="600"/>
        <w:jc w:val="both"/>
        <w:rPr>
          <w:sz w:val="24"/>
          <w:szCs w:val="24"/>
        </w:rPr>
      </w:pPr>
      <w:r w:rsidRPr="00F40D7B">
        <w:rPr>
          <w:b/>
          <w:color w:val="000000"/>
          <w:sz w:val="24"/>
          <w:szCs w:val="24"/>
        </w:rPr>
        <w:t>3) Работа с информацией:</w:t>
      </w:r>
    </w:p>
    <w:p w:rsidR="008F697B" w:rsidRPr="00F40D7B" w:rsidRDefault="008F697B" w:rsidP="006D0A57">
      <w:pPr>
        <w:widowControl/>
        <w:numPr>
          <w:ilvl w:val="0"/>
          <w:numId w:val="83"/>
        </w:numPr>
        <w:autoSpaceDE/>
        <w:autoSpaceDN/>
        <w:spacing w:line="264" w:lineRule="auto"/>
        <w:jc w:val="both"/>
        <w:rPr>
          <w:sz w:val="24"/>
          <w:szCs w:val="24"/>
        </w:rPr>
      </w:pPr>
      <w:r w:rsidRPr="00F40D7B">
        <w:rPr>
          <w:color w:val="000000"/>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8F697B" w:rsidRPr="00F40D7B" w:rsidRDefault="008F697B" w:rsidP="006D0A57">
      <w:pPr>
        <w:widowControl/>
        <w:numPr>
          <w:ilvl w:val="0"/>
          <w:numId w:val="83"/>
        </w:numPr>
        <w:autoSpaceDE/>
        <w:autoSpaceDN/>
        <w:spacing w:line="264" w:lineRule="auto"/>
        <w:jc w:val="both"/>
        <w:rPr>
          <w:sz w:val="24"/>
          <w:szCs w:val="24"/>
        </w:rPr>
      </w:pPr>
      <w:r w:rsidRPr="00F40D7B">
        <w:rPr>
          <w:color w:val="000000"/>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8F697B" w:rsidRPr="00F40D7B" w:rsidRDefault="008F697B" w:rsidP="006D0A57">
      <w:pPr>
        <w:widowControl/>
        <w:numPr>
          <w:ilvl w:val="0"/>
          <w:numId w:val="83"/>
        </w:numPr>
        <w:autoSpaceDE/>
        <w:autoSpaceDN/>
        <w:spacing w:line="264" w:lineRule="auto"/>
        <w:jc w:val="both"/>
        <w:rPr>
          <w:sz w:val="24"/>
          <w:szCs w:val="24"/>
        </w:rPr>
      </w:pPr>
      <w:r w:rsidRPr="00F40D7B">
        <w:rPr>
          <w:color w:val="000000"/>
          <w:sz w:val="24"/>
          <w:szCs w:val="24"/>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8F697B" w:rsidRPr="00F40D7B" w:rsidRDefault="008F697B" w:rsidP="006D0A57">
      <w:pPr>
        <w:widowControl/>
        <w:numPr>
          <w:ilvl w:val="0"/>
          <w:numId w:val="83"/>
        </w:numPr>
        <w:autoSpaceDE/>
        <w:autoSpaceDN/>
        <w:spacing w:line="264" w:lineRule="auto"/>
        <w:jc w:val="both"/>
        <w:rPr>
          <w:sz w:val="24"/>
          <w:szCs w:val="24"/>
        </w:rPr>
      </w:pPr>
      <w:r w:rsidRPr="00F40D7B">
        <w:rPr>
          <w:color w:val="000000"/>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8F697B" w:rsidRPr="00F40D7B" w:rsidRDefault="008F697B" w:rsidP="006D0A57">
      <w:pPr>
        <w:widowControl/>
        <w:numPr>
          <w:ilvl w:val="0"/>
          <w:numId w:val="83"/>
        </w:numPr>
        <w:autoSpaceDE/>
        <w:autoSpaceDN/>
        <w:spacing w:line="264" w:lineRule="auto"/>
        <w:jc w:val="both"/>
        <w:rPr>
          <w:sz w:val="24"/>
          <w:szCs w:val="24"/>
        </w:rPr>
      </w:pPr>
      <w:r w:rsidRPr="00F40D7B">
        <w:rPr>
          <w:color w:val="000000"/>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8F697B" w:rsidRPr="00F40D7B" w:rsidRDefault="008F697B" w:rsidP="006D0A57">
      <w:pPr>
        <w:widowControl/>
        <w:numPr>
          <w:ilvl w:val="0"/>
          <w:numId w:val="83"/>
        </w:numPr>
        <w:autoSpaceDE/>
        <w:autoSpaceDN/>
        <w:spacing w:line="264" w:lineRule="auto"/>
        <w:jc w:val="both"/>
        <w:rPr>
          <w:sz w:val="24"/>
          <w:szCs w:val="24"/>
        </w:rPr>
      </w:pPr>
      <w:r w:rsidRPr="00F40D7B">
        <w:rPr>
          <w:color w:val="000000"/>
          <w:sz w:val="24"/>
          <w:szCs w:val="24"/>
        </w:rPr>
        <w:t>эффективно запоминать и систематизировать эту информацию.</w:t>
      </w:r>
    </w:p>
    <w:p w:rsidR="008F697B" w:rsidRPr="00F40D7B" w:rsidRDefault="008F697B" w:rsidP="008F697B">
      <w:pPr>
        <w:spacing w:line="264" w:lineRule="auto"/>
        <w:ind w:firstLine="600"/>
        <w:jc w:val="both"/>
        <w:rPr>
          <w:sz w:val="24"/>
          <w:szCs w:val="24"/>
        </w:rPr>
      </w:pPr>
      <w:r w:rsidRPr="00F40D7B">
        <w:rPr>
          <w:b/>
          <w:color w:val="000000"/>
          <w:sz w:val="24"/>
          <w:szCs w:val="24"/>
        </w:rPr>
        <w:t>Универсальные учебные коммуникативные действия:</w:t>
      </w:r>
    </w:p>
    <w:p w:rsidR="008F697B" w:rsidRPr="00F40D7B" w:rsidRDefault="008F697B" w:rsidP="008F697B">
      <w:pPr>
        <w:spacing w:line="264" w:lineRule="auto"/>
        <w:ind w:firstLine="600"/>
        <w:jc w:val="both"/>
        <w:rPr>
          <w:sz w:val="24"/>
          <w:szCs w:val="24"/>
        </w:rPr>
      </w:pPr>
      <w:r w:rsidRPr="00F40D7B">
        <w:rPr>
          <w:b/>
          <w:color w:val="000000"/>
          <w:sz w:val="24"/>
          <w:szCs w:val="24"/>
        </w:rPr>
        <w:t>1) Общение:</w:t>
      </w:r>
    </w:p>
    <w:p w:rsidR="008F697B" w:rsidRPr="00F40D7B" w:rsidRDefault="008F697B" w:rsidP="006D0A57">
      <w:pPr>
        <w:widowControl/>
        <w:numPr>
          <w:ilvl w:val="0"/>
          <w:numId w:val="84"/>
        </w:numPr>
        <w:autoSpaceDE/>
        <w:autoSpaceDN/>
        <w:spacing w:line="264" w:lineRule="auto"/>
        <w:jc w:val="both"/>
        <w:rPr>
          <w:sz w:val="24"/>
          <w:szCs w:val="24"/>
        </w:rPr>
      </w:pPr>
      <w:r w:rsidRPr="00F40D7B">
        <w:rPr>
          <w:color w:val="000000"/>
          <w:sz w:val="24"/>
          <w:szCs w:val="24"/>
        </w:rPr>
        <w:t>воспринимать и формулировать суждения, выражать эмоции в соответствии с условиями и целями общения;</w:t>
      </w:r>
    </w:p>
    <w:p w:rsidR="008F697B" w:rsidRPr="00F40D7B" w:rsidRDefault="008F697B" w:rsidP="006D0A57">
      <w:pPr>
        <w:widowControl/>
        <w:numPr>
          <w:ilvl w:val="0"/>
          <w:numId w:val="84"/>
        </w:numPr>
        <w:autoSpaceDE/>
        <w:autoSpaceDN/>
        <w:spacing w:line="264" w:lineRule="auto"/>
        <w:jc w:val="both"/>
        <w:rPr>
          <w:sz w:val="24"/>
          <w:szCs w:val="24"/>
        </w:rPr>
      </w:pPr>
      <w:r w:rsidRPr="00F40D7B">
        <w:rPr>
          <w:color w:val="000000"/>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8F697B" w:rsidRPr="00F40D7B" w:rsidRDefault="008F697B" w:rsidP="006D0A57">
      <w:pPr>
        <w:widowControl/>
        <w:numPr>
          <w:ilvl w:val="0"/>
          <w:numId w:val="84"/>
        </w:numPr>
        <w:autoSpaceDE/>
        <w:autoSpaceDN/>
        <w:spacing w:line="264" w:lineRule="auto"/>
        <w:jc w:val="both"/>
        <w:rPr>
          <w:sz w:val="24"/>
          <w:szCs w:val="24"/>
        </w:rPr>
      </w:pPr>
      <w:r w:rsidRPr="00F40D7B">
        <w:rPr>
          <w:color w:val="000000"/>
          <w:sz w:val="24"/>
          <w:szCs w:val="24"/>
        </w:rPr>
        <w:t>выражать себя (свою точку зрения) в устных и письменных текстах;</w:t>
      </w:r>
    </w:p>
    <w:p w:rsidR="008F697B" w:rsidRPr="00F40D7B" w:rsidRDefault="008F697B" w:rsidP="006D0A57">
      <w:pPr>
        <w:widowControl/>
        <w:numPr>
          <w:ilvl w:val="0"/>
          <w:numId w:val="84"/>
        </w:numPr>
        <w:autoSpaceDE/>
        <w:autoSpaceDN/>
        <w:spacing w:line="264" w:lineRule="auto"/>
        <w:jc w:val="both"/>
        <w:rPr>
          <w:sz w:val="24"/>
          <w:szCs w:val="24"/>
        </w:rPr>
      </w:pPr>
      <w:r w:rsidRPr="00F40D7B">
        <w:rPr>
          <w:color w:val="000000"/>
          <w:sz w:val="24"/>
          <w:szCs w:val="24"/>
        </w:rPr>
        <w:t>понимать намерения других, проявлять уважительное отношение к собеседнику и корректно формулировать свои возражения;</w:t>
      </w:r>
    </w:p>
    <w:p w:rsidR="008F697B" w:rsidRPr="00F40D7B" w:rsidRDefault="008F697B" w:rsidP="006D0A57">
      <w:pPr>
        <w:widowControl/>
        <w:numPr>
          <w:ilvl w:val="0"/>
          <w:numId w:val="84"/>
        </w:numPr>
        <w:autoSpaceDE/>
        <w:autoSpaceDN/>
        <w:spacing w:line="264" w:lineRule="auto"/>
        <w:jc w:val="both"/>
        <w:rPr>
          <w:sz w:val="24"/>
          <w:szCs w:val="24"/>
        </w:rPr>
      </w:pPr>
      <w:r w:rsidRPr="00F40D7B">
        <w:rPr>
          <w:color w:val="000000"/>
          <w:sz w:val="24"/>
          <w:szCs w:val="24"/>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8F697B" w:rsidRPr="00F40D7B" w:rsidRDefault="008F697B" w:rsidP="006D0A57">
      <w:pPr>
        <w:widowControl/>
        <w:numPr>
          <w:ilvl w:val="0"/>
          <w:numId w:val="84"/>
        </w:numPr>
        <w:autoSpaceDE/>
        <w:autoSpaceDN/>
        <w:spacing w:line="264" w:lineRule="auto"/>
        <w:jc w:val="both"/>
        <w:rPr>
          <w:sz w:val="24"/>
          <w:szCs w:val="24"/>
        </w:rPr>
      </w:pPr>
      <w:r w:rsidRPr="00F40D7B">
        <w:rPr>
          <w:color w:val="000000"/>
          <w:sz w:val="24"/>
          <w:szCs w:val="24"/>
        </w:rPr>
        <w:t>сопоставлять свои суждения с суждениями других участников диалога, обнаруживать различие и сходство позиций;</w:t>
      </w:r>
    </w:p>
    <w:p w:rsidR="008F697B" w:rsidRPr="00F40D7B" w:rsidRDefault="008F697B" w:rsidP="006D0A57">
      <w:pPr>
        <w:widowControl/>
        <w:numPr>
          <w:ilvl w:val="0"/>
          <w:numId w:val="84"/>
        </w:numPr>
        <w:autoSpaceDE/>
        <w:autoSpaceDN/>
        <w:spacing w:line="264" w:lineRule="auto"/>
        <w:jc w:val="both"/>
        <w:rPr>
          <w:sz w:val="24"/>
          <w:szCs w:val="24"/>
        </w:rPr>
      </w:pPr>
      <w:r w:rsidRPr="00F40D7B">
        <w:rPr>
          <w:color w:val="000000"/>
          <w:sz w:val="24"/>
          <w:szCs w:val="24"/>
        </w:rPr>
        <w:t>публично представлять результаты выполненного опыта (литературоведческого эксперимента, исследования, проекта);</w:t>
      </w:r>
    </w:p>
    <w:p w:rsidR="008F697B" w:rsidRPr="00F40D7B" w:rsidRDefault="008F697B" w:rsidP="006D0A57">
      <w:pPr>
        <w:widowControl/>
        <w:numPr>
          <w:ilvl w:val="0"/>
          <w:numId w:val="84"/>
        </w:numPr>
        <w:autoSpaceDE/>
        <w:autoSpaceDN/>
        <w:spacing w:line="264" w:lineRule="auto"/>
        <w:jc w:val="both"/>
        <w:rPr>
          <w:sz w:val="24"/>
          <w:szCs w:val="24"/>
        </w:rPr>
      </w:pPr>
      <w:r w:rsidRPr="00F40D7B">
        <w:rPr>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F697B" w:rsidRPr="00F40D7B" w:rsidRDefault="008F697B" w:rsidP="008F697B">
      <w:pPr>
        <w:spacing w:line="264" w:lineRule="auto"/>
        <w:ind w:firstLine="600"/>
        <w:jc w:val="both"/>
        <w:rPr>
          <w:sz w:val="24"/>
          <w:szCs w:val="24"/>
        </w:rPr>
      </w:pPr>
      <w:r w:rsidRPr="00F40D7B">
        <w:rPr>
          <w:b/>
          <w:color w:val="000000"/>
          <w:sz w:val="24"/>
          <w:szCs w:val="24"/>
        </w:rPr>
        <w:t>2) Совместная деятельность:</w:t>
      </w:r>
    </w:p>
    <w:p w:rsidR="008F697B" w:rsidRPr="00F40D7B" w:rsidRDefault="008F697B" w:rsidP="006D0A57">
      <w:pPr>
        <w:widowControl/>
        <w:numPr>
          <w:ilvl w:val="0"/>
          <w:numId w:val="85"/>
        </w:numPr>
        <w:autoSpaceDE/>
        <w:autoSpaceDN/>
        <w:spacing w:line="264" w:lineRule="auto"/>
        <w:jc w:val="both"/>
        <w:rPr>
          <w:sz w:val="24"/>
          <w:szCs w:val="24"/>
        </w:rPr>
      </w:pPr>
      <w:r w:rsidRPr="00F40D7B">
        <w:rPr>
          <w:color w:val="000000"/>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8F697B" w:rsidRPr="00F40D7B" w:rsidRDefault="008F697B" w:rsidP="006D0A57">
      <w:pPr>
        <w:widowControl/>
        <w:numPr>
          <w:ilvl w:val="0"/>
          <w:numId w:val="85"/>
        </w:numPr>
        <w:autoSpaceDE/>
        <w:autoSpaceDN/>
        <w:spacing w:line="264" w:lineRule="auto"/>
        <w:jc w:val="both"/>
        <w:rPr>
          <w:sz w:val="24"/>
          <w:szCs w:val="24"/>
        </w:rPr>
      </w:pPr>
      <w:r w:rsidRPr="00F40D7B">
        <w:rPr>
          <w:color w:val="000000"/>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F697B" w:rsidRPr="00F40D7B" w:rsidRDefault="008F697B" w:rsidP="006D0A57">
      <w:pPr>
        <w:widowControl/>
        <w:numPr>
          <w:ilvl w:val="0"/>
          <w:numId w:val="85"/>
        </w:numPr>
        <w:autoSpaceDE/>
        <w:autoSpaceDN/>
        <w:spacing w:line="264" w:lineRule="auto"/>
        <w:jc w:val="both"/>
        <w:rPr>
          <w:sz w:val="24"/>
          <w:szCs w:val="24"/>
        </w:rPr>
      </w:pPr>
      <w:r w:rsidRPr="00F40D7B">
        <w:rPr>
          <w:color w:val="000000"/>
          <w:sz w:val="24"/>
          <w:szCs w:val="24"/>
        </w:rPr>
        <w:t>уметь обобщать мнения нескольких людей;</w:t>
      </w:r>
    </w:p>
    <w:p w:rsidR="008F697B" w:rsidRPr="00F40D7B" w:rsidRDefault="008F697B" w:rsidP="006D0A57">
      <w:pPr>
        <w:widowControl/>
        <w:numPr>
          <w:ilvl w:val="0"/>
          <w:numId w:val="85"/>
        </w:numPr>
        <w:autoSpaceDE/>
        <w:autoSpaceDN/>
        <w:spacing w:line="264" w:lineRule="auto"/>
        <w:jc w:val="both"/>
        <w:rPr>
          <w:sz w:val="24"/>
          <w:szCs w:val="24"/>
        </w:rPr>
      </w:pPr>
      <w:r w:rsidRPr="00F40D7B">
        <w:rPr>
          <w:color w:val="000000"/>
          <w:sz w:val="24"/>
          <w:szCs w:val="24"/>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8F697B" w:rsidRPr="00F40D7B" w:rsidRDefault="008F697B" w:rsidP="006D0A57">
      <w:pPr>
        <w:widowControl/>
        <w:numPr>
          <w:ilvl w:val="0"/>
          <w:numId w:val="85"/>
        </w:numPr>
        <w:autoSpaceDE/>
        <w:autoSpaceDN/>
        <w:spacing w:line="264" w:lineRule="auto"/>
        <w:jc w:val="both"/>
        <w:rPr>
          <w:sz w:val="24"/>
          <w:szCs w:val="24"/>
        </w:rPr>
      </w:pPr>
      <w:r w:rsidRPr="00F40D7B">
        <w:rPr>
          <w:color w:val="000000"/>
          <w:sz w:val="24"/>
          <w:szCs w:val="24"/>
        </w:rP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F697B" w:rsidRPr="00F40D7B" w:rsidRDefault="008F697B" w:rsidP="006D0A57">
      <w:pPr>
        <w:widowControl/>
        <w:numPr>
          <w:ilvl w:val="0"/>
          <w:numId w:val="85"/>
        </w:numPr>
        <w:autoSpaceDE/>
        <w:autoSpaceDN/>
        <w:spacing w:line="264" w:lineRule="auto"/>
        <w:jc w:val="both"/>
        <w:rPr>
          <w:sz w:val="24"/>
          <w:szCs w:val="24"/>
        </w:rPr>
      </w:pPr>
      <w:r w:rsidRPr="00F40D7B">
        <w:rPr>
          <w:color w:val="000000"/>
          <w:sz w:val="24"/>
          <w:szCs w:val="24"/>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8F697B" w:rsidRPr="00F40D7B" w:rsidRDefault="008F697B" w:rsidP="006D0A57">
      <w:pPr>
        <w:widowControl/>
        <w:numPr>
          <w:ilvl w:val="0"/>
          <w:numId w:val="85"/>
        </w:numPr>
        <w:autoSpaceDE/>
        <w:autoSpaceDN/>
        <w:spacing w:line="264" w:lineRule="auto"/>
        <w:jc w:val="both"/>
        <w:rPr>
          <w:sz w:val="24"/>
          <w:szCs w:val="24"/>
        </w:rPr>
      </w:pPr>
      <w:r w:rsidRPr="00F40D7B">
        <w:rPr>
          <w:color w:val="000000"/>
          <w:sz w:val="24"/>
          <w:szCs w:val="24"/>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8F697B" w:rsidRPr="00F40D7B" w:rsidRDefault="008F697B" w:rsidP="006D0A57">
      <w:pPr>
        <w:widowControl/>
        <w:numPr>
          <w:ilvl w:val="0"/>
          <w:numId w:val="85"/>
        </w:numPr>
        <w:autoSpaceDE/>
        <w:autoSpaceDN/>
        <w:spacing w:line="264" w:lineRule="auto"/>
        <w:jc w:val="both"/>
        <w:rPr>
          <w:sz w:val="24"/>
          <w:szCs w:val="24"/>
        </w:rPr>
      </w:pPr>
      <w:r w:rsidRPr="00F40D7B">
        <w:rPr>
          <w:color w:val="000000"/>
          <w:sz w:val="24"/>
          <w:szCs w:val="24"/>
        </w:rPr>
        <w:t>сопоставлять свои суждения с суждениями других участников диалога, обнаруживать различие и сходство позиций;</w:t>
      </w:r>
    </w:p>
    <w:p w:rsidR="008F697B" w:rsidRPr="00F40D7B" w:rsidRDefault="008F697B" w:rsidP="006D0A57">
      <w:pPr>
        <w:widowControl/>
        <w:numPr>
          <w:ilvl w:val="0"/>
          <w:numId w:val="85"/>
        </w:numPr>
        <w:autoSpaceDE/>
        <w:autoSpaceDN/>
        <w:spacing w:line="264" w:lineRule="auto"/>
        <w:jc w:val="both"/>
        <w:rPr>
          <w:sz w:val="24"/>
          <w:szCs w:val="24"/>
        </w:rPr>
      </w:pPr>
      <w:r w:rsidRPr="00F40D7B">
        <w:rPr>
          <w:color w:val="000000"/>
          <w:sz w:val="24"/>
          <w:szCs w:val="24"/>
        </w:rPr>
        <w:t xml:space="preserve">публично представлять результаты выполненного опыта (литературоведческого эксперимента, исследования, проекта); </w:t>
      </w:r>
    </w:p>
    <w:p w:rsidR="008F697B" w:rsidRPr="00F40D7B" w:rsidRDefault="008F697B" w:rsidP="006D0A57">
      <w:pPr>
        <w:widowControl/>
        <w:numPr>
          <w:ilvl w:val="0"/>
          <w:numId w:val="85"/>
        </w:numPr>
        <w:autoSpaceDE/>
        <w:autoSpaceDN/>
        <w:spacing w:line="264" w:lineRule="auto"/>
        <w:jc w:val="both"/>
        <w:rPr>
          <w:sz w:val="24"/>
          <w:szCs w:val="24"/>
        </w:rPr>
      </w:pPr>
      <w:r w:rsidRPr="00F40D7B">
        <w:rPr>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F697B" w:rsidRPr="00F40D7B" w:rsidRDefault="008F697B" w:rsidP="006D0A57">
      <w:pPr>
        <w:widowControl/>
        <w:numPr>
          <w:ilvl w:val="0"/>
          <w:numId w:val="85"/>
        </w:numPr>
        <w:autoSpaceDE/>
        <w:autoSpaceDN/>
        <w:spacing w:line="264" w:lineRule="auto"/>
        <w:jc w:val="both"/>
        <w:rPr>
          <w:sz w:val="24"/>
          <w:szCs w:val="24"/>
        </w:rPr>
      </w:pPr>
      <w:r w:rsidRPr="00F40D7B">
        <w:rPr>
          <w:color w:val="000000"/>
          <w:sz w:val="24"/>
          <w:szCs w:val="24"/>
        </w:rPr>
        <w:t>участниками взаимодействия на литературных занятиях;</w:t>
      </w:r>
    </w:p>
    <w:p w:rsidR="008F697B" w:rsidRPr="00F40D7B" w:rsidRDefault="008F697B" w:rsidP="006D0A57">
      <w:pPr>
        <w:widowControl/>
        <w:numPr>
          <w:ilvl w:val="0"/>
          <w:numId w:val="85"/>
        </w:numPr>
        <w:autoSpaceDE/>
        <w:autoSpaceDN/>
        <w:spacing w:line="264" w:lineRule="auto"/>
        <w:jc w:val="both"/>
        <w:rPr>
          <w:sz w:val="24"/>
          <w:szCs w:val="24"/>
        </w:rPr>
      </w:pPr>
      <w:r w:rsidRPr="00F40D7B">
        <w:rPr>
          <w:color w:val="000000"/>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F697B" w:rsidRPr="00F40D7B" w:rsidRDefault="008F697B" w:rsidP="008F697B">
      <w:pPr>
        <w:spacing w:line="264" w:lineRule="auto"/>
        <w:ind w:left="120"/>
        <w:jc w:val="both"/>
        <w:rPr>
          <w:sz w:val="24"/>
          <w:szCs w:val="24"/>
        </w:rPr>
      </w:pPr>
      <w:r w:rsidRPr="00F40D7B">
        <w:rPr>
          <w:b/>
          <w:color w:val="000000"/>
          <w:sz w:val="24"/>
          <w:szCs w:val="24"/>
        </w:rPr>
        <w:t>Универсальные учебные регулятивные действия:</w:t>
      </w:r>
    </w:p>
    <w:p w:rsidR="008F697B" w:rsidRPr="00F40D7B" w:rsidRDefault="008F697B" w:rsidP="008F697B">
      <w:pPr>
        <w:spacing w:line="264" w:lineRule="auto"/>
        <w:ind w:firstLine="600"/>
        <w:jc w:val="both"/>
        <w:rPr>
          <w:sz w:val="24"/>
          <w:szCs w:val="24"/>
        </w:rPr>
      </w:pPr>
      <w:r w:rsidRPr="00F40D7B">
        <w:rPr>
          <w:b/>
          <w:color w:val="000000"/>
          <w:sz w:val="24"/>
          <w:szCs w:val="24"/>
        </w:rPr>
        <w:t>1) Самоорганизация:</w:t>
      </w:r>
    </w:p>
    <w:p w:rsidR="008F697B" w:rsidRPr="00F40D7B" w:rsidRDefault="008F697B" w:rsidP="006D0A57">
      <w:pPr>
        <w:widowControl/>
        <w:numPr>
          <w:ilvl w:val="0"/>
          <w:numId w:val="86"/>
        </w:numPr>
        <w:autoSpaceDE/>
        <w:autoSpaceDN/>
        <w:spacing w:line="264" w:lineRule="auto"/>
        <w:jc w:val="both"/>
        <w:rPr>
          <w:sz w:val="24"/>
          <w:szCs w:val="24"/>
        </w:rPr>
      </w:pPr>
      <w:r w:rsidRPr="00F40D7B">
        <w:rPr>
          <w:color w:val="000000"/>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8F697B" w:rsidRPr="00F40D7B" w:rsidRDefault="008F697B" w:rsidP="006D0A57">
      <w:pPr>
        <w:widowControl/>
        <w:numPr>
          <w:ilvl w:val="0"/>
          <w:numId w:val="86"/>
        </w:numPr>
        <w:autoSpaceDE/>
        <w:autoSpaceDN/>
        <w:spacing w:line="264" w:lineRule="auto"/>
        <w:jc w:val="both"/>
        <w:rPr>
          <w:sz w:val="24"/>
          <w:szCs w:val="24"/>
        </w:rPr>
      </w:pPr>
      <w:r w:rsidRPr="00F40D7B">
        <w:rPr>
          <w:color w:val="000000"/>
          <w:sz w:val="24"/>
          <w:szCs w:val="24"/>
        </w:rPr>
        <w:t>ориентироваться в различных подходах принятия решений (индивидуальное, принятие решения в группе, принятие решений группой);</w:t>
      </w:r>
    </w:p>
    <w:p w:rsidR="008F697B" w:rsidRPr="00F40D7B" w:rsidRDefault="008F697B" w:rsidP="006D0A57">
      <w:pPr>
        <w:widowControl/>
        <w:numPr>
          <w:ilvl w:val="0"/>
          <w:numId w:val="86"/>
        </w:numPr>
        <w:autoSpaceDE/>
        <w:autoSpaceDN/>
        <w:spacing w:line="264" w:lineRule="auto"/>
        <w:jc w:val="both"/>
        <w:rPr>
          <w:sz w:val="24"/>
          <w:szCs w:val="24"/>
        </w:rPr>
      </w:pPr>
      <w:r w:rsidRPr="00F40D7B">
        <w:rPr>
          <w:color w:val="000000"/>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F697B" w:rsidRPr="00F40D7B" w:rsidRDefault="008F697B" w:rsidP="006D0A57">
      <w:pPr>
        <w:widowControl/>
        <w:numPr>
          <w:ilvl w:val="0"/>
          <w:numId w:val="86"/>
        </w:numPr>
        <w:autoSpaceDE/>
        <w:autoSpaceDN/>
        <w:spacing w:line="264" w:lineRule="auto"/>
        <w:jc w:val="both"/>
        <w:rPr>
          <w:sz w:val="24"/>
          <w:szCs w:val="24"/>
        </w:rPr>
      </w:pPr>
      <w:r w:rsidRPr="00F40D7B">
        <w:rPr>
          <w:color w:val="000000"/>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8F697B" w:rsidRPr="00F40D7B" w:rsidRDefault="008F697B" w:rsidP="006D0A57">
      <w:pPr>
        <w:widowControl/>
        <w:numPr>
          <w:ilvl w:val="0"/>
          <w:numId w:val="86"/>
        </w:numPr>
        <w:autoSpaceDE/>
        <w:autoSpaceDN/>
        <w:spacing w:line="264" w:lineRule="auto"/>
        <w:jc w:val="both"/>
        <w:rPr>
          <w:sz w:val="24"/>
          <w:szCs w:val="24"/>
        </w:rPr>
      </w:pPr>
      <w:r w:rsidRPr="00F40D7B">
        <w:rPr>
          <w:color w:val="000000"/>
          <w:sz w:val="24"/>
          <w:szCs w:val="24"/>
        </w:rPr>
        <w:t>делать выбор и брать ответственность за решение.</w:t>
      </w:r>
    </w:p>
    <w:p w:rsidR="008F697B" w:rsidRPr="00F40D7B" w:rsidRDefault="008F697B" w:rsidP="008F697B">
      <w:pPr>
        <w:spacing w:line="264" w:lineRule="auto"/>
        <w:ind w:firstLine="600"/>
        <w:jc w:val="both"/>
        <w:rPr>
          <w:sz w:val="24"/>
          <w:szCs w:val="24"/>
        </w:rPr>
      </w:pPr>
      <w:r w:rsidRPr="00F40D7B">
        <w:rPr>
          <w:b/>
          <w:color w:val="000000"/>
          <w:sz w:val="24"/>
          <w:szCs w:val="24"/>
        </w:rPr>
        <w:t>2) Самоконтроль:</w:t>
      </w:r>
    </w:p>
    <w:p w:rsidR="008F697B" w:rsidRPr="00F40D7B" w:rsidRDefault="008F697B" w:rsidP="006D0A57">
      <w:pPr>
        <w:widowControl/>
        <w:numPr>
          <w:ilvl w:val="0"/>
          <w:numId w:val="87"/>
        </w:numPr>
        <w:autoSpaceDE/>
        <w:autoSpaceDN/>
        <w:spacing w:line="264" w:lineRule="auto"/>
        <w:jc w:val="both"/>
        <w:rPr>
          <w:sz w:val="24"/>
          <w:szCs w:val="24"/>
        </w:rPr>
      </w:pPr>
      <w:r w:rsidRPr="00F40D7B">
        <w:rPr>
          <w:color w:val="000000"/>
          <w:sz w:val="24"/>
          <w:szCs w:val="24"/>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8F697B" w:rsidRPr="00F40D7B" w:rsidRDefault="008F697B" w:rsidP="006D0A57">
      <w:pPr>
        <w:widowControl/>
        <w:numPr>
          <w:ilvl w:val="0"/>
          <w:numId w:val="87"/>
        </w:numPr>
        <w:autoSpaceDE/>
        <w:autoSpaceDN/>
        <w:spacing w:line="264" w:lineRule="auto"/>
        <w:jc w:val="both"/>
        <w:rPr>
          <w:sz w:val="24"/>
          <w:szCs w:val="24"/>
        </w:rPr>
      </w:pPr>
      <w:r w:rsidRPr="00F40D7B">
        <w:rPr>
          <w:color w:val="000000"/>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F697B" w:rsidRPr="00F40D7B" w:rsidRDefault="008F697B" w:rsidP="006D0A57">
      <w:pPr>
        <w:widowControl/>
        <w:numPr>
          <w:ilvl w:val="0"/>
          <w:numId w:val="87"/>
        </w:numPr>
        <w:autoSpaceDE/>
        <w:autoSpaceDN/>
        <w:spacing w:line="264" w:lineRule="auto"/>
        <w:jc w:val="both"/>
        <w:rPr>
          <w:sz w:val="24"/>
          <w:szCs w:val="24"/>
        </w:rPr>
      </w:pPr>
      <w:r w:rsidRPr="00F40D7B">
        <w:rPr>
          <w:color w:val="000000"/>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F697B" w:rsidRPr="00F40D7B" w:rsidRDefault="008F697B" w:rsidP="006D0A57">
      <w:pPr>
        <w:widowControl/>
        <w:numPr>
          <w:ilvl w:val="0"/>
          <w:numId w:val="87"/>
        </w:numPr>
        <w:autoSpaceDE/>
        <w:autoSpaceDN/>
        <w:spacing w:line="264" w:lineRule="auto"/>
        <w:jc w:val="both"/>
        <w:rPr>
          <w:sz w:val="24"/>
          <w:szCs w:val="24"/>
        </w:rPr>
      </w:pPr>
      <w:r w:rsidRPr="00F40D7B">
        <w:rPr>
          <w:color w:val="000000"/>
          <w:sz w:val="24"/>
          <w:szCs w:val="24"/>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8F697B" w:rsidRPr="00F40D7B" w:rsidRDefault="008F697B" w:rsidP="008F697B">
      <w:pPr>
        <w:spacing w:line="264" w:lineRule="auto"/>
        <w:ind w:firstLine="600"/>
        <w:jc w:val="both"/>
        <w:rPr>
          <w:sz w:val="24"/>
          <w:szCs w:val="24"/>
        </w:rPr>
      </w:pPr>
      <w:r w:rsidRPr="00F40D7B">
        <w:rPr>
          <w:b/>
          <w:color w:val="000000"/>
          <w:sz w:val="24"/>
          <w:szCs w:val="24"/>
        </w:rPr>
        <w:lastRenderedPageBreak/>
        <w:t>3) Эмоциональный интеллект:</w:t>
      </w:r>
    </w:p>
    <w:p w:rsidR="008F697B" w:rsidRPr="00F40D7B" w:rsidRDefault="008F697B" w:rsidP="006D0A57">
      <w:pPr>
        <w:widowControl/>
        <w:numPr>
          <w:ilvl w:val="0"/>
          <w:numId w:val="88"/>
        </w:numPr>
        <w:autoSpaceDE/>
        <w:autoSpaceDN/>
        <w:spacing w:line="264" w:lineRule="auto"/>
        <w:jc w:val="both"/>
        <w:rPr>
          <w:sz w:val="24"/>
          <w:szCs w:val="24"/>
        </w:rPr>
      </w:pPr>
      <w:r w:rsidRPr="00F40D7B">
        <w:rPr>
          <w:color w:val="000000"/>
          <w:sz w:val="24"/>
          <w:szCs w:val="24"/>
        </w:rPr>
        <w:t>развивать способность различать и называть собственные эмоции, управлять ими и эмоциями других;</w:t>
      </w:r>
    </w:p>
    <w:p w:rsidR="008F697B" w:rsidRPr="00F40D7B" w:rsidRDefault="008F697B" w:rsidP="006D0A57">
      <w:pPr>
        <w:widowControl/>
        <w:numPr>
          <w:ilvl w:val="0"/>
          <w:numId w:val="88"/>
        </w:numPr>
        <w:autoSpaceDE/>
        <w:autoSpaceDN/>
        <w:spacing w:line="264" w:lineRule="auto"/>
        <w:jc w:val="both"/>
        <w:rPr>
          <w:sz w:val="24"/>
          <w:szCs w:val="24"/>
        </w:rPr>
      </w:pPr>
      <w:r w:rsidRPr="00F40D7B">
        <w:rPr>
          <w:color w:val="000000"/>
          <w:sz w:val="24"/>
          <w:szCs w:val="24"/>
        </w:rPr>
        <w:t>выявлять и анализировать причины эмоций;</w:t>
      </w:r>
    </w:p>
    <w:p w:rsidR="008F697B" w:rsidRPr="00F40D7B" w:rsidRDefault="008F697B" w:rsidP="006D0A57">
      <w:pPr>
        <w:widowControl/>
        <w:numPr>
          <w:ilvl w:val="0"/>
          <w:numId w:val="88"/>
        </w:numPr>
        <w:autoSpaceDE/>
        <w:autoSpaceDN/>
        <w:spacing w:line="264" w:lineRule="auto"/>
        <w:jc w:val="both"/>
        <w:rPr>
          <w:sz w:val="24"/>
          <w:szCs w:val="24"/>
        </w:rPr>
      </w:pPr>
      <w:r w:rsidRPr="00F40D7B">
        <w:rPr>
          <w:color w:val="000000"/>
          <w:sz w:val="24"/>
          <w:szCs w:val="24"/>
        </w:rPr>
        <w:t>ставить себя на место другого человека, понимать мотивы и намерения другого, анализируя примеры из художественной литературы;</w:t>
      </w:r>
    </w:p>
    <w:p w:rsidR="008F697B" w:rsidRPr="00F40D7B" w:rsidRDefault="008F697B" w:rsidP="006D0A57">
      <w:pPr>
        <w:widowControl/>
        <w:numPr>
          <w:ilvl w:val="0"/>
          <w:numId w:val="88"/>
        </w:numPr>
        <w:autoSpaceDE/>
        <w:autoSpaceDN/>
        <w:spacing w:line="264" w:lineRule="auto"/>
        <w:jc w:val="both"/>
        <w:rPr>
          <w:sz w:val="24"/>
          <w:szCs w:val="24"/>
        </w:rPr>
      </w:pPr>
      <w:r w:rsidRPr="00F40D7B">
        <w:rPr>
          <w:color w:val="000000"/>
          <w:sz w:val="24"/>
          <w:szCs w:val="24"/>
        </w:rPr>
        <w:t>регулировать способ выражения своих эмоций.</w:t>
      </w:r>
    </w:p>
    <w:p w:rsidR="008F697B" w:rsidRPr="00F40D7B" w:rsidRDefault="008F697B" w:rsidP="008F697B">
      <w:pPr>
        <w:spacing w:line="264" w:lineRule="auto"/>
        <w:ind w:firstLine="600"/>
        <w:jc w:val="both"/>
        <w:rPr>
          <w:sz w:val="24"/>
          <w:szCs w:val="24"/>
        </w:rPr>
      </w:pPr>
      <w:r w:rsidRPr="00F40D7B">
        <w:rPr>
          <w:b/>
          <w:color w:val="000000"/>
          <w:sz w:val="24"/>
          <w:szCs w:val="24"/>
        </w:rPr>
        <w:t>4) Принятие себя и других:</w:t>
      </w:r>
    </w:p>
    <w:p w:rsidR="008F697B" w:rsidRPr="00F40D7B" w:rsidRDefault="008F697B" w:rsidP="006D0A57">
      <w:pPr>
        <w:widowControl/>
        <w:numPr>
          <w:ilvl w:val="0"/>
          <w:numId w:val="89"/>
        </w:numPr>
        <w:autoSpaceDE/>
        <w:autoSpaceDN/>
        <w:spacing w:line="264" w:lineRule="auto"/>
        <w:jc w:val="both"/>
        <w:rPr>
          <w:sz w:val="24"/>
          <w:szCs w:val="24"/>
        </w:rPr>
      </w:pPr>
      <w:r w:rsidRPr="00F40D7B">
        <w:rPr>
          <w:color w:val="000000"/>
          <w:sz w:val="24"/>
          <w:szCs w:val="24"/>
        </w:rPr>
        <w:t>осознанно относиться к другому человеку, его мнению, размышляя над взаимоотношениями литературных героев;</w:t>
      </w:r>
    </w:p>
    <w:p w:rsidR="008F697B" w:rsidRPr="00F40D7B" w:rsidRDefault="008F697B" w:rsidP="006D0A57">
      <w:pPr>
        <w:widowControl/>
        <w:numPr>
          <w:ilvl w:val="0"/>
          <w:numId w:val="89"/>
        </w:numPr>
        <w:autoSpaceDE/>
        <w:autoSpaceDN/>
        <w:spacing w:line="264" w:lineRule="auto"/>
        <w:jc w:val="both"/>
        <w:rPr>
          <w:sz w:val="24"/>
          <w:szCs w:val="24"/>
        </w:rPr>
      </w:pPr>
      <w:r w:rsidRPr="00F40D7B">
        <w:rPr>
          <w:color w:val="000000"/>
          <w:sz w:val="24"/>
          <w:szCs w:val="24"/>
        </w:rPr>
        <w:t>признавать своё право на ошибку и такое же право другого; принимать себя и других, не осуждая;</w:t>
      </w:r>
    </w:p>
    <w:p w:rsidR="008F697B" w:rsidRPr="00F40D7B" w:rsidRDefault="008F697B" w:rsidP="006D0A57">
      <w:pPr>
        <w:widowControl/>
        <w:numPr>
          <w:ilvl w:val="0"/>
          <w:numId w:val="89"/>
        </w:numPr>
        <w:autoSpaceDE/>
        <w:autoSpaceDN/>
        <w:spacing w:line="264" w:lineRule="auto"/>
        <w:jc w:val="both"/>
        <w:rPr>
          <w:sz w:val="24"/>
          <w:szCs w:val="24"/>
        </w:rPr>
      </w:pPr>
      <w:r w:rsidRPr="00F40D7B">
        <w:rPr>
          <w:color w:val="000000"/>
          <w:sz w:val="24"/>
          <w:szCs w:val="24"/>
        </w:rPr>
        <w:t>проявлять открытость себе и другим;</w:t>
      </w:r>
    </w:p>
    <w:p w:rsidR="008F697B" w:rsidRPr="00F40D7B" w:rsidRDefault="008F697B" w:rsidP="006D0A57">
      <w:pPr>
        <w:widowControl/>
        <w:numPr>
          <w:ilvl w:val="0"/>
          <w:numId w:val="89"/>
        </w:numPr>
        <w:autoSpaceDE/>
        <w:autoSpaceDN/>
        <w:spacing w:line="264" w:lineRule="auto"/>
        <w:jc w:val="both"/>
        <w:rPr>
          <w:sz w:val="24"/>
          <w:szCs w:val="24"/>
        </w:rPr>
      </w:pPr>
      <w:r w:rsidRPr="00F40D7B">
        <w:rPr>
          <w:color w:val="000000"/>
          <w:sz w:val="24"/>
          <w:szCs w:val="24"/>
        </w:rPr>
        <w:t>осознавать невозможность контролировать всё вокруг.</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left="120"/>
        <w:jc w:val="both"/>
        <w:rPr>
          <w:sz w:val="24"/>
          <w:szCs w:val="24"/>
        </w:rPr>
      </w:pPr>
      <w:r w:rsidRPr="00F40D7B">
        <w:rPr>
          <w:b/>
          <w:color w:val="000000"/>
          <w:sz w:val="24"/>
          <w:szCs w:val="24"/>
        </w:rPr>
        <w:t>ПРЕДМЕТНЫЕ РЕЗУЛЬТАТЫ</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left="120"/>
        <w:jc w:val="both"/>
        <w:rPr>
          <w:sz w:val="24"/>
          <w:szCs w:val="24"/>
        </w:rPr>
      </w:pPr>
      <w:r w:rsidRPr="00F40D7B">
        <w:rPr>
          <w:b/>
          <w:color w:val="000000"/>
          <w:sz w:val="24"/>
          <w:szCs w:val="24"/>
        </w:rPr>
        <w:t>5 КЛАСС</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firstLine="600"/>
        <w:jc w:val="both"/>
        <w:rPr>
          <w:sz w:val="24"/>
          <w:szCs w:val="24"/>
        </w:rPr>
      </w:pPr>
      <w:r w:rsidRPr="00F40D7B">
        <w:rPr>
          <w:color w:val="000000"/>
          <w:sz w:val="24"/>
          <w:szCs w:val="24"/>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8F697B" w:rsidRPr="00F40D7B" w:rsidRDefault="008F697B" w:rsidP="008F697B">
      <w:pPr>
        <w:spacing w:line="264" w:lineRule="auto"/>
        <w:ind w:firstLine="600"/>
        <w:jc w:val="both"/>
        <w:rPr>
          <w:sz w:val="24"/>
          <w:szCs w:val="24"/>
        </w:rPr>
      </w:pPr>
      <w:r w:rsidRPr="00F40D7B">
        <w:rPr>
          <w:color w:val="000000"/>
          <w:sz w:val="24"/>
          <w:szCs w:val="24"/>
        </w:rPr>
        <w:t>2) понимать, что литература – это вид искусства и что художественный текст отличается от текста научного, делового, публицистического;</w:t>
      </w:r>
    </w:p>
    <w:p w:rsidR="008F697B" w:rsidRPr="00F40D7B" w:rsidRDefault="008F697B" w:rsidP="008F697B">
      <w:pPr>
        <w:spacing w:line="264" w:lineRule="auto"/>
        <w:ind w:firstLine="600"/>
        <w:jc w:val="both"/>
        <w:rPr>
          <w:sz w:val="24"/>
          <w:szCs w:val="24"/>
        </w:rPr>
      </w:pPr>
      <w:r w:rsidRPr="00F40D7B">
        <w:rPr>
          <w:color w:val="000000"/>
          <w:sz w:val="24"/>
          <w:szCs w:val="24"/>
        </w:rPr>
        <w:t>3) владеть элементарными умениями воспринимать, анализировать, интерпретировать и оценивать прочитанные произведения:</w:t>
      </w:r>
    </w:p>
    <w:p w:rsidR="008F697B" w:rsidRPr="00F40D7B" w:rsidRDefault="008F697B" w:rsidP="006D0A57">
      <w:pPr>
        <w:widowControl/>
        <w:numPr>
          <w:ilvl w:val="0"/>
          <w:numId w:val="90"/>
        </w:numPr>
        <w:autoSpaceDE/>
        <w:autoSpaceDN/>
        <w:spacing w:line="264" w:lineRule="auto"/>
        <w:jc w:val="both"/>
        <w:rPr>
          <w:sz w:val="24"/>
          <w:szCs w:val="24"/>
        </w:rPr>
      </w:pPr>
      <w:r w:rsidRPr="00F40D7B">
        <w:rPr>
          <w:color w:val="000000"/>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8F697B" w:rsidRPr="00F40D7B" w:rsidRDefault="008F697B" w:rsidP="006D0A57">
      <w:pPr>
        <w:widowControl/>
        <w:numPr>
          <w:ilvl w:val="0"/>
          <w:numId w:val="90"/>
        </w:numPr>
        <w:autoSpaceDE/>
        <w:autoSpaceDN/>
        <w:spacing w:line="264" w:lineRule="auto"/>
        <w:jc w:val="both"/>
        <w:rPr>
          <w:sz w:val="24"/>
          <w:szCs w:val="24"/>
        </w:rPr>
      </w:pPr>
      <w:r w:rsidRPr="00F40D7B">
        <w:rPr>
          <w:color w:val="000000"/>
          <w:sz w:val="24"/>
          <w:szCs w:val="24"/>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8F697B" w:rsidRPr="00F40D7B" w:rsidRDefault="008F697B" w:rsidP="006D0A57">
      <w:pPr>
        <w:widowControl/>
        <w:numPr>
          <w:ilvl w:val="0"/>
          <w:numId w:val="90"/>
        </w:numPr>
        <w:autoSpaceDE/>
        <w:autoSpaceDN/>
        <w:spacing w:line="264" w:lineRule="auto"/>
        <w:jc w:val="both"/>
        <w:rPr>
          <w:sz w:val="24"/>
          <w:szCs w:val="24"/>
        </w:rPr>
      </w:pPr>
      <w:r w:rsidRPr="00F40D7B">
        <w:rPr>
          <w:color w:val="000000"/>
          <w:sz w:val="24"/>
          <w:szCs w:val="24"/>
        </w:rPr>
        <w:t>сопоставлять темы и сюжеты произведений, образы персонажей;</w:t>
      </w:r>
    </w:p>
    <w:p w:rsidR="008F697B" w:rsidRPr="00F40D7B" w:rsidRDefault="008F697B" w:rsidP="006D0A57">
      <w:pPr>
        <w:widowControl/>
        <w:numPr>
          <w:ilvl w:val="0"/>
          <w:numId w:val="90"/>
        </w:numPr>
        <w:autoSpaceDE/>
        <w:autoSpaceDN/>
        <w:spacing w:line="264" w:lineRule="auto"/>
        <w:jc w:val="both"/>
        <w:rPr>
          <w:sz w:val="24"/>
          <w:szCs w:val="24"/>
        </w:rPr>
      </w:pPr>
      <w:r w:rsidRPr="00F40D7B">
        <w:rPr>
          <w:color w:val="000000"/>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8F697B" w:rsidRPr="00F40D7B" w:rsidRDefault="008F697B" w:rsidP="008F697B">
      <w:pPr>
        <w:spacing w:line="264" w:lineRule="auto"/>
        <w:ind w:firstLine="600"/>
        <w:jc w:val="both"/>
        <w:rPr>
          <w:sz w:val="24"/>
          <w:szCs w:val="24"/>
        </w:rPr>
      </w:pPr>
      <w:r w:rsidRPr="00F40D7B">
        <w:rPr>
          <w:color w:val="000000"/>
          <w:sz w:val="24"/>
          <w:szCs w:val="24"/>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(с </w:t>
      </w:r>
      <w:r w:rsidRPr="00F40D7B">
        <w:rPr>
          <w:color w:val="000000"/>
          <w:sz w:val="24"/>
          <w:szCs w:val="24"/>
        </w:rPr>
        <w:lastRenderedPageBreak/>
        <w:t>учётом литературного развития и индивидуальных особенностей обучающихся);</w:t>
      </w:r>
    </w:p>
    <w:p w:rsidR="008F697B" w:rsidRPr="00F40D7B" w:rsidRDefault="008F697B" w:rsidP="008F697B">
      <w:pPr>
        <w:spacing w:line="264" w:lineRule="auto"/>
        <w:ind w:firstLine="600"/>
        <w:jc w:val="both"/>
        <w:rPr>
          <w:sz w:val="24"/>
          <w:szCs w:val="24"/>
        </w:rPr>
      </w:pPr>
      <w:r w:rsidRPr="00F40D7B">
        <w:rPr>
          <w:color w:val="000000"/>
          <w:sz w:val="24"/>
          <w:szCs w:val="24"/>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8F697B" w:rsidRPr="00F40D7B" w:rsidRDefault="008F697B" w:rsidP="008F697B">
      <w:pPr>
        <w:spacing w:line="264" w:lineRule="auto"/>
        <w:ind w:firstLine="600"/>
        <w:jc w:val="both"/>
        <w:rPr>
          <w:sz w:val="24"/>
          <w:szCs w:val="24"/>
        </w:rPr>
      </w:pPr>
      <w:r w:rsidRPr="00F40D7B">
        <w:rPr>
          <w:color w:val="000000"/>
          <w:sz w:val="24"/>
          <w:szCs w:val="24"/>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8F697B" w:rsidRPr="00F40D7B" w:rsidRDefault="008F697B" w:rsidP="008F697B">
      <w:pPr>
        <w:spacing w:line="264" w:lineRule="auto"/>
        <w:ind w:firstLine="600"/>
        <w:jc w:val="both"/>
        <w:rPr>
          <w:sz w:val="24"/>
          <w:szCs w:val="24"/>
        </w:rPr>
      </w:pPr>
      <w:r w:rsidRPr="00F40D7B">
        <w:rPr>
          <w:color w:val="000000"/>
          <w:sz w:val="24"/>
          <w:szCs w:val="24"/>
        </w:rPr>
        <w:t>7) создавать устные и письменные высказывания разных жанров объемом не менее 70 слов (с учётом литературного развития обучающихся);</w:t>
      </w:r>
    </w:p>
    <w:p w:rsidR="008F697B" w:rsidRPr="00F40D7B" w:rsidRDefault="008F697B" w:rsidP="008F697B">
      <w:pPr>
        <w:spacing w:line="264" w:lineRule="auto"/>
        <w:ind w:firstLine="600"/>
        <w:jc w:val="both"/>
        <w:rPr>
          <w:sz w:val="24"/>
          <w:szCs w:val="24"/>
        </w:rPr>
      </w:pPr>
      <w:r w:rsidRPr="00F40D7B">
        <w:rPr>
          <w:color w:val="000000"/>
          <w:sz w:val="24"/>
          <w:szCs w:val="24"/>
        </w:rPr>
        <w:t>8) владеть начальными умениями интерпретации и оценки текстуально изученных произведений фольклора и литературы;</w:t>
      </w:r>
    </w:p>
    <w:p w:rsidR="008F697B" w:rsidRPr="00F40D7B" w:rsidRDefault="008F697B" w:rsidP="008F697B">
      <w:pPr>
        <w:spacing w:line="264" w:lineRule="auto"/>
        <w:ind w:firstLine="600"/>
        <w:jc w:val="both"/>
        <w:rPr>
          <w:sz w:val="24"/>
          <w:szCs w:val="24"/>
        </w:rPr>
      </w:pPr>
      <w:r w:rsidRPr="00F40D7B">
        <w:rPr>
          <w:color w:val="000000"/>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8F697B" w:rsidRPr="00F40D7B" w:rsidRDefault="008F697B" w:rsidP="008F697B">
      <w:pPr>
        <w:spacing w:line="264" w:lineRule="auto"/>
        <w:ind w:firstLine="600"/>
        <w:jc w:val="both"/>
        <w:rPr>
          <w:sz w:val="24"/>
          <w:szCs w:val="24"/>
        </w:rPr>
      </w:pPr>
      <w:r w:rsidRPr="00F40D7B">
        <w:rPr>
          <w:color w:val="000000"/>
          <w:sz w:val="24"/>
          <w:szCs w:val="24"/>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8F697B" w:rsidRPr="00F40D7B" w:rsidRDefault="008F697B" w:rsidP="008F697B">
      <w:pPr>
        <w:spacing w:line="264" w:lineRule="auto"/>
        <w:ind w:firstLine="600"/>
        <w:jc w:val="both"/>
        <w:rPr>
          <w:sz w:val="24"/>
          <w:szCs w:val="24"/>
        </w:rPr>
      </w:pPr>
      <w:r w:rsidRPr="00F40D7B">
        <w:rPr>
          <w:color w:val="000000"/>
          <w:sz w:val="24"/>
          <w:szCs w:val="24"/>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8F697B" w:rsidRPr="00F40D7B" w:rsidRDefault="008F697B" w:rsidP="008F697B">
      <w:pPr>
        <w:spacing w:line="264" w:lineRule="auto"/>
        <w:ind w:firstLine="600"/>
        <w:jc w:val="both"/>
        <w:rPr>
          <w:sz w:val="24"/>
          <w:szCs w:val="24"/>
        </w:rPr>
      </w:pPr>
      <w:r w:rsidRPr="00F40D7B">
        <w:rPr>
          <w:color w:val="000000"/>
          <w:sz w:val="24"/>
          <w:szCs w:val="24"/>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left="120"/>
        <w:jc w:val="both"/>
        <w:rPr>
          <w:sz w:val="24"/>
          <w:szCs w:val="24"/>
        </w:rPr>
      </w:pPr>
      <w:r w:rsidRPr="00F40D7B">
        <w:rPr>
          <w:b/>
          <w:color w:val="000000"/>
          <w:sz w:val="24"/>
          <w:szCs w:val="24"/>
        </w:rPr>
        <w:t>6 КЛАСС</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firstLine="600"/>
        <w:jc w:val="both"/>
        <w:rPr>
          <w:sz w:val="24"/>
          <w:szCs w:val="24"/>
        </w:rPr>
      </w:pPr>
      <w:r w:rsidRPr="00F40D7B">
        <w:rPr>
          <w:color w:val="000000"/>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8F697B" w:rsidRPr="00F40D7B" w:rsidRDefault="008F697B" w:rsidP="008F697B">
      <w:pPr>
        <w:spacing w:line="264" w:lineRule="auto"/>
        <w:ind w:firstLine="600"/>
        <w:jc w:val="both"/>
        <w:rPr>
          <w:sz w:val="24"/>
          <w:szCs w:val="24"/>
        </w:rPr>
      </w:pPr>
      <w:r w:rsidRPr="00F40D7B">
        <w:rPr>
          <w:color w:val="000000"/>
          <w:sz w:val="24"/>
          <w:szCs w:val="24"/>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8F697B" w:rsidRPr="00F40D7B" w:rsidRDefault="008F697B" w:rsidP="008F697B">
      <w:pPr>
        <w:spacing w:line="264" w:lineRule="auto"/>
        <w:ind w:firstLine="600"/>
        <w:jc w:val="both"/>
        <w:rPr>
          <w:sz w:val="24"/>
          <w:szCs w:val="24"/>
        </w:rPr>
      </w:pPr>
      <w:r w:rsidRPr="00F40D7B">
        <w:rPr>
          <w:color w:val="000000"/>
          <w:sz w:val="24"/>
          <w:szCs w:val="24"/>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8F697B" w:rsidRPr="00F40D7B" w:rsidRDefault="008F697B" w:rsidP="006D0A57">
      <w:pPr>
        <w:widowControl/>
        <w:numPr>
          <w:ilvl w:val="0"/>
          <w:numId w:val="91"/>
        </w:numPr>
        <w:autoSpaceDE/>
        <w:autoSpaceDN/>
        <w:spacing w:line="264" w:lineRule="auto"/>
        <w:jc w:val="both"/>
        <w:rPr>
          <w:sz w:val="24"/>
          <w:szCs w:val="24"/>
        </w:rPr>
      </w:pPr>
      <w:r w:rsidRPr="00F40D7B">
        <w:rPr>
          <w:color w:val="000000"/>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8F697B" w:rsidRPr="00F40D7B" w:rsidRDefault="008F697B" w:rsidP="006D0A57">
      <w:pPr>
        <w:widowControl/>
        <w:numPr>
          <w:ilvl w:val="0"/>
          <w:numId w:val="91"/>
        </w:numPr>
        <w:autoSpaceDE/>
        <w:autoSpaceDN/>
        <w:spacing w:line="264" w:lineRule="auto"/>
        <w:jc w:val="both"/>
        <w:rPr>
          <w:sz w:val="24"/>
          <w:szCs w:val="24"/>
        </w:rPr>
      </w:pPr>
      <w:r w:rsidRPr="00F40D7B">
        <w:rPr>
          <w:color w:val="000000"/>
          <w:sz w:val="24"/>
          <w:szCs w:val="24"/>
        </w:rP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w:t>
      </w:r>
      <w:r w:rsidRPr="00F40D7B">
        <w:rPr>
          <w:color w:val="000000"/>
          <w:sz w:val="24"/>
          <w:szCs w:val="24"/>
        </w:rPr>
        <w:lastRenderedPageBreak/>
        <w:t>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8F697B" w:rsidRPr="00F40D7B" w:rsidRDefault="008F697B" w:rsidP="006D0A57">
      <w:pPr>
        <w:widowControl/>
        <w:numPr>
          <w:ilvl w:val="0"/>
          <w:numId w:val="91"/>
        </w:numPr>
        <w:autoSpaceDE/>
        <w:autoSpaceDN/>
        <w:spacing w:line="264" w:lineRule="auto"/>
        <w:jc w:val="both"/>
        <w:rPr>
          <w:sz w:val="24"/>
          <w:szCs w:val="24"/>
        </w:rPr>
      </w:pPr>
      <w:r w:rsidRPr="00F40D7B">
        <w:rPr>
          <w:color w:val="000000"/>
          <w:sz w:val="24"/>
          <w:szCs w:val="24"/>
        </w:rPr>
        <w:t>выделять в произведениях элементы художественной формы и обнаруживать связи между ними;</w:t>
      </w:r>
    </w:p>
    <w:p w:rsidR="008F697B" w:rsidRPr="00F40D7B" w:rsidRDefault="008F697B" w:rsidP="006D0A57">
      <w:pPr>
        <w:widowControl/>
        <w:numPr>
          <w:ilvl w:val="0"/>
          <w:numId w:val="91"/>
        </w:numPr>
        <w:autoSpaceDE/>
        <w:autoSpaceDN/>
        <w:spacing w:line="264" w:lineRule="auto"/>
        <w:jc w:val="both"/>
        <w:rPr>
          <w:sz w:val="24"/>
          <w:szCs w:val="24"/>
        </w:rPr>
      </w:pPr>
      <w:r w:rsidRPr="00F40D7B">
        <w:rPr>
          <w:color w:val="000000"/>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8F697B" w:rsidRPr="00F40D7B" w:rsidRDefault="008F697B" w:rsidP="006D0A57">
      <w:pPr>
        <w:widowControl/>
        <w:numPr>
          <w:ilvl w:val="0"/>
          <w:numId w:val="91"/>
        </w:numPr>
        <w:autoSpaceDE/>
        <w:autoSpaceDN/>
        <w:spacing w:line="264" w:lineRule="auto"/>
        <w:jc w:val="both"/>
        <w:rPr>
          <w:sz w:val="24"/>
          <w:szCs w:val="24"/>
        </w:rPr>
      </w:pPr>
      <w:r w:rsidRPr="00F40D7B">
        <w:rPr>
          <w:color w:val="000000"/>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F697B" w:rsidRPr="00F40D7B" w:rsidRDefault="008F697B" w:rsidP="008F697B">
      <w:pPr>
        <w:spacing w:line="264" w:lineRule="auto"/>
        <w:ind w:firstLine="600"/>
        <w:jc w:val="both"/>
        <w:rPr>
          <w:sz w:val="24"/>
          <w:szCs w:val="24"/>
        </w:rPr>
      </w:pPr>
      <w:r w:rsidRPr="00F40D7B">
        <w:rPr>
          <w:color w:val="000000"/>
          <w:sz w:val="24"/>
          <w:szCs w:val="24"/>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F697B" w:rsidRPr="00F40D7B" w:rsidRDefault="008F697B" w:rsidP="008F697B">
      <w:pPr>
        <w:spacing w:line="264" w:lineRule="auto"/>
        <w:ind w:firstLine="600"/>
        <w:jc w:val="both"/>
        <w:rPr>
          <w:sz w:val="24"/>
          <w:szCs w:val="24"/>
        </w:rPr>
      </w:pPr>
      <w:r w:rsidRPr="00F40D7B">
        <w:rPr>
          <w:color w:val="000000"/>
          <w:sz w:val="24"/>
          <w:szCs w:val="24"/>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8F697B" w:rsidRPr="00F40D7B" w:rsidRDefault="008F697B" w:rsidP="008F697B">
      <w:pPr>
        <w:spacing w:line="264" w:lineRule="auto"/>
        <w:ind w:firstLine="600"/>
        <w:jc w:val="both"/>
        <w:rPr>
          <w:sz w:val="24"/>
          <w:szCs w:val="24"/>
        </w:rPr>
      </w:pPr>
      <w:r w:rsidRPr="00F40D7B">
        <w:rPr>
          <w:color w:val="000000"/>
          <w:sz w:val="24"/>
          <w:szCs w:val="24"/>
        </w:rPr>
        <w:t>6) участвовать в беседе и диалоге о прочитанном произведении, давать аргументированную оценку прочитанному;</w:t>
      </w:r>
    </w:p>
    <w:p w:rsidR="008F697B" w:rsidRPr="00F40D7B" w:rsidRDefault="008F697B" w:rsidP="008F697B">
      <w:pPr>
        <w:spacing w:line="264" w:lineRule="auto"/>
        <w:ind w:firstLine="600"/>
        <w:jc w:val="both"/>
        <w:rPr>
          <w:sz w:val="24"/>
          <w:szCs w:val="24"/>
        </w:rPr>
      </w:pPr>
      <w:r w:rsidRPr="00F40D7B">
        <w:rPr>
          <w:color w:val="000000"/>
          <w:sz w:val="24"/>
          <w:szCs w:val="24"/>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8F697B" w:rsidRPr="00F40D7B" w:rsidRDefault="008F697B" w:rsidP="008F697B">
      <w:pPr>
        <w:spacing w:line="264" w:lineRule="auto"/>
        <w:ind w:firstLine="600"/>
        <w:jc w:val="both"/>
        <w:rPr>
          <w:sz w:val="24"/>
          <w:szCs w:val="24"/>
        </w:rPr>
      </w:pPr>
      <w:r w:rsidRPr="00F40D7B">
        <w:rPr>
          <w:color w:val="000000"/>
          <w:sz w:val="24"/>
          <w:szCs w:val="24"/>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8F697B" w:rsidRPr="00F40D7B" w:rsidRDefault="008F697B" w:rsidP="008F697B">
      <w:pPr>
        <w:spacing w:line="264" w:lineRule="auto"/>
        <w:ind w:firstLine="600"/>
        <w:jc w:val="both"/>
        <w:rPr>
          <w:sz w:val="24"/>
          <w:szCs w:val="24"/>
        </w:rPr>
      </w:pPr>
      <w:r w:rsidRPr="00F40D7B">
        <w:rPr>
          <w:color w:val="000000"/>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8F697B" w:rsidRPr="00F40D7B" w:rsidRDefault="008F697B" w:rsidP="008F697B">
      <w:pPr>
        <w:spacing w:line="264" w:lineRule="auto"/>
        <w:ind w:firstLine="600"/>
        <w:jc w:val="both"/>
        <w:rPr>
          <w:sz w:val="24"/>
          <w:szCs w:val="24"/>
        </w:rPr>
      </w:pPr>
      <w:r w:rsidRPr="00F40D7B">
        <w:rPr>
          <w:color w:val="000000"/>
          <w:sz w:val="24"/>
          <w:szCs w:val="24"/>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8F697B" w:rsidRPr="00F40D7B" w:rsidRDefault="008F697B" w:rsidP="008F697B">
      <w:pPr>
        <w:spacing w:line="264" w:lineRule="auto"/>
        <w:ind w:firstLine="600"/>
        <w:jc w:val="both"/>
        <w:rPr>
          <w:sz w:val="24"/>
          <w:szCs w:val="24"/>
        </w:rPr>
      </w:pPr>
      <w:r w:rsidRPr="00F40D7B">
        <w:rPr>
          <w:color w:val="000000"/>
          <w:sz w:val="24"/>
          <w:szCs w:val="24"/>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8F697B" w:rsidRPr="00F40D7B" w:rsidRDefault="008F697B" w:rsidP="008F697B">
      <w:pPr>
        <w:spacing w:line="264" w:lineRule="auto"/>
        <w:ind w:firstLine="600"/>
        <w:jc w:val="both"/>
        <w:rPr>
          <w:sz w:val="24"/>
          <w:szCs w:val="24"/>
        </w:rPr>
      </w:pPr>
      <w:r w:rsidRPr="00F40D7B">
        <w:rPr>
          <w:color w:val="000000"/>
          <w:sz w:val="24"/>
          <w:szCs w:val="24"/>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left="120"/>
        <w:jc w:val="both"/>
        <w:rPr>
          <w:sz w:val="24"/>
          <w:szCs w:val="24"/>
        </w:rPr>
      </w:pPr>
      <w:r w:rsidRPr="00F40D7B">
        <w:rPr>
          <w:b/>
          <w:color w:val="000000"/>
          <w:sz w:val="24"/>
          <w:szCs w:val="24"/>
        </w:rPr>
        <w:t>7 КЛАСС</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firstLine="600"/>
        <w:jc w:val="both"/>
        <w:rPr>
          <w:sz w:val="24"/>
          <w:szCs w:val="24"/>
        </w:rPr>
      </w:pPr>
      <w:r w:rsidRPr="00F40D7B">
        <w:rPr>
          <w:color w:val="000000"/>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8F697B" w:rsidRPr="00F40D7B" w:rsidRDefault="008F697B" w:rsidP="008F697B">
      <w:pPr>
        <w:spacing w:line="264" w:lineRule="auto"/>
        <w:ind w:firstLine="600"/>
        <w:jc w:val="both"/>
        <w:rPr>
          <w:sz w:val="24"/>
          <w:szCs w:val="24"/>
        </w:rPr>
      </w:pPr>
      <w:r w:rsidRPr="00F40D7B">
        <w:rPr>
          <w:color w:val="000000"/>
          <w:sz w:val="24"/>
          <w:szCs w:val="24"/>
        </w:rPr>
        <w:t xml:space="preserve">2) понимать специфику литературы как вида словесного искусства, выявлять </w:t>
      </w:r>
      <w:r w:rsidRPr="00F40D7B">
        <w:rPr>
          <w:color w:val="000000"/>
          <w:sz w:val="24"/>
          <w:szCs w:val="24"/>
        </w:rPr>
        <w:lastRenderedPageBreak/>
        <w:t>отличия художественного текста от текста научного, делового, публицистического;</w:t>
      </w:r>
    </w:p>
    <w:p w:rsidR="008F697B" w:rsidRPr="00F40D7B" w:rsidRDefault="008F697B" w:rsidP="008F697B">
      <w:pPr>
        <w:spacing w:line="264" w:lineRule="auto"/>
        <w:ind w:firstLine="600"/>
        <w:jc w:val="both"/>
        <w:rPr>
          <w:sz w:val="24"/>
          <w:szCs w:val="24"/>
        </w:rPr>
      </w:pPr>
      <w:r w:rsidRPr="00F40D7B">
        <w:rPr>
          <w:color w:val="000000"/>
          <w:sz w:val="24"/>
          <w:szCs w:val="24"/>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8F697B" w:rsidRPr="00F40D7B" w:rsidRDefault="008F697B" w:rsidP="006D0A57">
      <w:pPr>
        <w:widowControl/>
        <w:numPr>
          <w:ilvl w:val="0"/>
          <w:numId w:val="92"/>
        </w:numPr>
        <w:autoSpaceDE/>
        <w:autoSpaceDN/>
        <w:spacing w:line="264" w:lineRule="auto"/>
        <w:jc w:val="both"/>
        <w:rPr>
          <w:sz w:val="24"/>
          <w:szCs w:val="24"/>
        </w:rPr>
      </w:pPr>
      <w:r w:rsidRPr="00F40D7B">
        <w:rPr>
          <w:color w:val="000000"/>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8F697B" w:rsidRPr="00F40D7B" w:rsidRDefault="008F697B" w:rsidP="006D0A57">
      <w:pPr>
        <w:widowControl/>
        <w:numPr>
          <w:ilvl w:val="0"/>
          <w:numId w:val="92"/>
        </w:numPr>
        <w:autoSpaceDE/>
        <w:autoSpaceDN/>
        <w:spacing w:line="264" w:lineRule="auto"/>
        <w:jc w:val="both"/>
        <w:rPr>
          <w:sz w:val="24"/>
          <w:szCs w:val="24"/>
        </w:rPr>
      </w:pPr>
      <w:r w:rsidRPr="00F40D7B">
        <w:rPr>
          <w:color w:val="000000"/>
          <w:sz w:val="24"/>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8F697B" w:rsidRPr="00F40D7B" w:rsidRDefault="008F697B" w:rsidP="006D0A57">
      <w:pPr>
        <w:widowControl/>
        <w:numPr>
          <w:ilvl w:val="0"/>
          <w:numId w:val="92"/>
        </w:numPr>
        <w:autoSpaceDE/>
        <w:autoSpaceDN/>
        <w:spacing w:line="264" w:lineRule="auto"/>
        <w:jc w:val="both"/>
        <w:rPr>
          <w:sz w:val="24"/>
          <w:szCs w:val="24"/>
        </w:rPr>
      </w:pPr>
      <w:r w:rsidRPr="00F40D7B">
        <w:rPr>
          <w:color w:val="000000"/>
          <w:sz w:val="24"/>
          <w:szCs w:val="24"/>
        </w:rPr>
        <w:t>выделять в произведениях элементы художественной формы и обнаруживать связи между ними;</w:t>
      </w:r>
    </w:p>
    <w:p w:rsidR="008F697B" w:rsidRPr="00F40D7B" w:rsidRDefault="008F697B" w:rsidP="006D0A57">
      <w:pPr>
        <w:widowControl/>
        <w:numPr>
          <w:ilvl w:val="0"/>
          <w:numId w:val="92"/>
        </w:numPr>
        <w:autoSpaceDE/>
        <w:autoSpaceDN/>
        <w:spacing w:line="264" w:lineRule="auto"/>
        <w:jc w:val="both"/>
        <w:rPr>
          <w:sz w:val="24"/>
          <w:szCs w:val="24"/>
        </w:rPr>
      </w:pPr>
      <w:r w:rsidRPr="00F40D7B">
        <w:rPr>
          <w:color w:val="000000"/>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8F697B" w:rsidRPr="00F40D7B" w:rsidRDefault="008F697B" w:rsidP="006D0A57">
      <w:pPr>
        <w:widowControl/>
        <w:numPr>
          <w:ilvl w:val="0"/>
          <w:numId w:val="92"/>
        </w:numPr>
        <w:autoSpaceDE/>
        <w:autoSpaceDN/>
        <w:spacing w:line="264" w:lineRule="auto"/>
        <w:jc w:val="both"/>
        <w:rPr>
          <w:sz w:val="24"/>
          <w:szCs w:val="24"/>
        </w:rPr>
      </w:pPr>
      <w:r w:rsidRPr="00F40D7B">
        <w:rPr>
          <w:color w:val="000000"/>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F697B" w:rsidRPr="00F40D7B" w:rsidRDefault="008F697B" w:rsidP="008F697B">
      <w:pPr>
        <w:spacing w:line="264" w:lineRule="auto"/>
        <w:ind w:firstLine="600"/>
        <w:jc w:val="both"/>
        <w:rPr>
          <w:sz w:val="24"/>
          <w:szCs w:val="24"/>
        </w:rPr>
      </w:pPr>
      <w:r w:rsidRPr="00F40D7B">
        <w:rPr>
          <w:color w:val="000000"/>
          <w:sz w:val="24"/>
          <w:szCs w:val="24"/>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F697B" w:rsidRPr="00F40D7B" w:rsidRDefault="008F697B" w:rsidP="008F697B">
      <w:pPr>
        <w:spacing w:line="264" w:lineRule="auto"/>
        <w:ind w:firstLine="600"/>
        <w:jc w:val="both"/>
        <w:rPr>
          <w:sz w:val="24"/>
          <w:szCs w:val="24"/>
        </w:rPr>
      </w:pPr>
      <w:r w:rsidRPr="00F40D7B">
        <w:rPr>
          <w:color w:val="000000"/>
          <w:sz w:val="24"/>
          <w:szCs w:val="24"/>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8F697B" w:rsidRPr="00F40D7B" w:rsidRDefault="008F697B" w:rsidP="008F697B">
      <w:pPr>
        <w:spacing w:line="264" w:lineRule="auto"/>
        <w:ind w:firstLine="600"/>
        <w:jc w:val="both"/>
        <w:rPr>
          <w:sz w:val="24"/>
          <w:szCs w:val="24"/>
        </w:rPr>
      </w:pPr>
      <w:r w:rsidRPr="00F40D7B">
        <w:rPr>
          <w:color w:val="000000"/>
          <w:sz w:val="24"/>
          <w:szCs w:val="24"/>
        </w:rPr>
        <w:t xml:space="preserve">6) участвовать в беседе и диалоге о прочитанном произведении, соотносить </w:t>
      </w:r>
      <w:r w:rsidRPr="00F40D7B">
        <w:rPr>
          <w:color w:val="000000"/>
          <w:sz w:val="24"/>
          <w:szCs w:val="24"/>
        </w:rPr>
        <w:lastRenderedPageBreak/>
        <w:t>собственную позицию с позицией автора, давать аргументированную оценку прочитанному;</w:t>
      </w:r>
    </w:p>
    <w:p w:rsidR="008F697B" w:rsidRPr="00F40D7B" w:rsidRDefault="008F697B" w:rsidP="008F697B">
      <w:pPr>
        <w:spacing w:line="264" w:lineRule="auto"/>
        <w:ind w:firstLine="600"/>
        <w:jc w:val="both"/>
        <w:rPr>
          <w:sz w:val="24"/>
          <w:szCs w:val="24"/>
        </w:rPr>
      </w:pPr>
      <w:r w:rsidRPr="00F40D7B">
        <w:rPr>
          <w:color w:val="000000"/>
          <w:sz w:val="24"/>
          <w:szCs w:val="24"/>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8F697B" w:rsidRPr="00F40D7B" w:rsidRDefault="008F697B" w:rsidP="008F697B">
      <w:pPr>
        <w:spacing w:line="264" w:lineRule="auto"/>
        <w:ind w:firstLine="600"/>
        <w:jc w:val="both"/>
        <w:rPr>
          <w:sz w:val="24"/>
          <w:szCs w:val="24"/>
        </w:rPr>
      </w:pPr>
      <w:r w:rsidRPr="00F40D7B">
        <w:rPr>
          <w:color w:val="000000"/>
          <w:sz w:val="24"/>
          <w:szCs w:val="24"/>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8F697B" w:rsidRPr="00F40D7B" w:rsidRDefault="008F697B" w:rsidP="008F697B">
      <w:pPr>
        <w:spacing w:line="264" w:lineRule="auto"/>
        <w:ind w:firstLine="600"/>
        <w:jc w:val="both"/>
        <w:rPr>
          <w:sz w:val="24"/>
          <w:szCs w:val="24"/>
        </w:rPr>
      </w:pPr>
      <w:r w:rsidRPr="00F40D7B">
        <w:rPr>
          <w:color w:val="000000"/>
          <w:sz w:val="24"/>
          <w:szCs w:val="24"/>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8F697B" w:rsidRPr="00F40D7B" w:rsidRDefault="008F697B" w:rsidP="008F697B">
      <w:pPr>
        <w:spacing w:line="264" w:lineRule="auto"/>
        <w:ind w:firstLine="600"/>
        <w:jc w:val="both"/>
        <w:rPr>
          <w:sz w:val="24"/>
          <w:szCs w:val="24"/>
        </w:rPr>
      </w:pPr>
      <w:r w:rsidRPr="00F40D7B">
        <w:rPr>
          <w:color w:val="000000"/>
          <w:sz w:val="24"/>
          <w:szCs w:val="24"/>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8F697B" w:rsidRPr="00F40D7B" w:rsidRDefault="008F697B" w:rsidP="008F697B">
      <w:pPr>
        <w:spacing w:line="264" w:lineRule="auto"/>
        <w:ind w:firstLine="600"/>
        <w:jc w:val="both"/>
        <w:rPr>
          <w:sz w:val="24"/>
          <w:szCs w:val="24"/>
        </w:rPr>
      </w:pPr>
      <w:r w:rsidRPr="00F40D7B">
        <w:rPr>
          <w:color w:val="000000"/>
          <w:sz w:val="24"/>
          <w:szCs w:val="24"/>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8F697B" w:rsidRPr="00F40D7B" w:rsidRDefault="008F697B" w:rsidP="008F697B">
      <w:pPr>
        <w:spacing w:line="264" w:lineRule="auto"/>
        <w:ind w:firstLine="600"/>
        <w:jc w:val="both"/>
        <w:rPr>
          <w:sz w:val="24"/>
          <w:szCs w:val="24"/>
        </w:rPr>
      </w:pPr>
      <w:r w:rsidRPr="00F40D7B">
        <w:rPr>
          <w:color w:val="000000"/>
          <w:sz w:val="24"/>
          <w:szCs w:val="24"/>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left="120"/>
        <w:jc w:val="both"/>
        <w:rPr>
          <w:sz w:val="24"/>
          <w:szCs w:val="24"/>
        </w:rPr>
      </w:pPr>
      <w:r w:rsidRPr="00F40D7B">
        <w:rPr>
          <w:b/>
          <w:color w:val="000000"/>
          <w:sz w:val="24"/>
          <w:szCs w:val="24"/>
        </w:rPr>
        <w:t>8 КЛАСС</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firstLine="600"/>
        <w:jc w:val="both"/>
        <w:rPr>
          <w:sz w:val="24"/>
          <w:szCs w:val="24"/>
        </w:rPr>
      </w:pPr>
      <w:r w:rsidRPr="00F40D7B">
        <w:rPr>
          <w:color w:val="000000"/>
          <w:sz w:val="24"/>
          <w:szCs w:val="24"/>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8F697B" w:rsidRPr="00F40D7B" w:rsidRDefault="008F697B" w:rsidP="008F697B">
      <w:pPr>
        <w:spacing w:line="264" w:lineRule="auto"/>
        <w:ind w:firstLine="600"/>
        <w:jc w:val="both"/>
        <w:rPr>
          <w:sz w:val="24"/>
          <w:szCs w:val="24"/>
        </w:rPr>
      </w:pPr>
      <w:r w:rsidRPr="00F40D7B">
        <w:rPr>
          <w:color w:val="000000"/>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8F697B" w:rsidRPr="00F40D7B" w:rsidRDefault="008F697B" w:rsidP="008F697B">
      <w:pPr>
        <w:spacing w:line="264" w:lineRule="auto"/>
        <w:ind w:firstLine="600"/>
        <w:jc w:val="both"/>
        <w:rPr>
          <w:sz w:val="24"/>
          <w:szCs w:val="24"/>
        </w:rPr>
      </w:pPr>
      <w:r w:rsidRPr="00F40D7B">
        <w:rPr>
          <w:color w:val="000000"/>
          <w:sz w:val="24"/>
          <w:szCs w:val="24"/>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8F697B" w:rsidRPr="00F40D7B" w:rsidRDefault="008F697B" w:rsidP="006D0A57">
      <w:pPr>
        <w:widowControl/>
        <w:numPr>
          <w:ilvl w:val="0"/>
          <w:numId w:val="93"/>
        </w:numPr>
        <w:autoSpaceDE/>
        <w:autoSpaceDN/>
        <w:spacing w:line="264" w:lineRule="auto"/>
        <w:jc w:val="both"/>
        <w:rPr>
          <w:sz w:val="24"/>
          <w:szCs w:val="24"/>
        </w:rPr>
      </w:pPr>
      <w:r w:rsidRPr="00F40D7B">
        <w:rPr>
          <w:color w:val="000000"/>
          <w:sz w:val="24"/>
          <w:szCs w:val="24"/>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w:t>
      </w:r>
      <w:r w:rsidRPr="00F40D7B">
        <w:rPr>
          <w:color w:val="000000"/>
          <w:sz w:val="24"/>
          <w:szCs w:val="24"/>
        </w:rPr>
        <w:lastRenderedPageBreak/>
        <w:t>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8F697B" w:rsidRPr="00F40D7B" w:rsidRDefault="008F697B" w:rsidP="006D0A57">
      <w:pPr>
        <w:widowControl/>
        <w:numPr>
          <w:ilvl w:val="0"/>
          <w:numId w:val="93"/>
        </w:numPr>
        <w:autoSpaceDE/>
        <w:autoSpaceDN/>
        <w:spacing w:line="264" w:lineRule="auto"/>
        <w:jc w:val="both"/>
        <w:rPr>
          <w:sz w:val="24"/>
          <w:szCs w:val="24"/>
        </w:rPr>
      </w:pPr>
      <w:r w:rsidRPr="00F40D7B">
        <w:rPr>
          <w:color w:val="000000"/>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8F697B" w:rsidRPr="00F40D7B" w:rsidRDefault="008F697B" w:rsidP="006D0A57">
      <w:pPr>
        <w:widowControl/>
        <w:numPr>
          <w:ilvl w:val="0"/>
          <w:numId w:val="93"/>
        </w:numPr>
        <w:autoSpaceDE/>
        <w:autoSpaceDN/>
        <w:spacing w:line="264" w:lineRule="auto"/>
        <w:jc w:val="both"/>
        <w:rPr>
          <w:sz w:val="24"/>
          <w:szCs w:val="24"/>
        </w:rPr>
      </w:pPr>
      <w:r w:rsidRPr="00F40D7B">
        <w:rPr>
          <w:color w:val="000000"/>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F697B" w:rsidRPr="00F40D7B" w:rsidRDefault="008F697B" w:rsidP="006D0A57">
      <w:pPr>
        <w:widowControl/>
        <w:numPr>
          <w:ilvl w:val="0"/>
          <w:numId w:val="93"/>
        </w:numPr>
        <w:autoSpaceDE/>
        <w:autoSpaceDN/>
        <w:spacing w:line="264" w:lineRule="auto"/>
        <w:jc w:val="both"/>
        <w:rPr>
          <w:sz w:val="24"/>
          <w:szCs w:val="24"/>
        </w:rPr>
      </w:pPr>
      <w:r w:rsidRPr="00F40D7B">
        <w:rPr>
          <w:color w:val="000000"/>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8F697B" w:rsidRPr="00F40D7B" w:rsidRDefault="008F697B" w:rsidP="006D0A57">
      <w:pPr>
        <w:widowControl/>
        <w:numPr>
          <w:ilvl w:val="0"/>
          <w:numId w:val="93"/>
        </w:numPr>
        <w:autoSpaceDE/>
        <w:autoSpaceDN/>
        <w:spacing w:line="264" w:lineRule="auto"/>
        <w:jc w:val="both"/>
        <w:rPr>
          <w:sz w:val="24"/>
          <w:szCs w:val="24"/>
        </w:rPr>
      </w:pPr>
      <w:r w:rsidRPr="00F40D7B">
        <w:rPr>
          <w:color w:val="000000"/>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8F697B" w:rsidRPr="00F40D7B" w:rsidRDefault="008F697B" w:rsidP="006D0A57">
      <w:pPr>
        <w:widowControl/>
        <w:numPr>
          <w:ilvl w:val="0"/>
          <w:numId w:val="93"/>
        </w:numPr>
        <w:autoSpaceDE/>
        <w:autoSpaceDN/>
        <w:spacing w:line="264" w:lineRule="auto"/>
        <w:jc w:val="both"/>
        <w:rPr>
          <w:sz w:val="24"/>
          <w:szCs w:val="24"/>
        </w:rPr>
      </w:pPr>
      <w:r w:rsidRPr="00F40D7B">
        <w:rPr>
          <w:color w:val="000000"/>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F697B" w:rsidRPr="00F40D7B" w:rsidRDefault="008F697B" w:rsidP="008F697B">
      <w:pPr>
        <w:spacing w:line="264" w:lineRule="auto"/>
        <w:ind w:firstLine="600"/>
        <w:jc w:val="both"/>
        <w:rPr>
          <w:sz w:val="24"/>
          <w:szCs w:val="24"/>
        </w:rPr>
      </w:pPr>
      <w:r w:rsidRPr="00F40D7B">
        <w:rPr>
          <w:color w:val="000000"/>
          <w:sz w:val="24"/>
          <w:szCs w:val="24"/>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F697B" w:rsidRPr="00F40D7B" w:rsidRDefault="008F697B" w:rsidP="008F697B">
      <w:pPr>
        <w:spacing w:line="264" w:lineRule="auto"/>
        <w:ind w:firstLine="600"/>
        <w:jc w:val="both"/>
        <w:rPr>
          <w:sz w:val="24"/>
          <w:szCs w:val="24"/>
        </w:rPr>
      </w:pPr>
      <w:r w:rsidRPr="00F40D7B">
        <w:rPr>
          <w:color w:val="000000"/>
          <w:sz w:val="24"/>
          <w:szCs w:val="24"/>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8F697B" w:rsidRPr="00F40D7B" w:rsidRDefault="008F697B" w:rsidP="008F697B">
      <w:pPr>
        <w:spacing w:line="264" w:lineRule="auto"/>
        <w:ind w:firstLine="600"/>
        <w:jc w:val="both"/>
        <w:rPr>
          <w:sz w:val="24"/>
          <w:szCs w:val="24"/>
        </w:rPr>
      </w:pPr>
      <w:r w:rsidRPr="00F40D7B">
        <w:rPr>
          <w:color w:val="000000"/>
          <w:sz w:val="24"/>
          <w:szCs w:val="24"/>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8F697B" w:rsidRPr="00F40D7B" w:rsidRDefault="008F697B" w:rsidP="008F697B">
      <w:pPr>
        <w:spacing w:line="264" w:lineRule="auto"/>
        <w:ind w:firstLine="600"/>
        <w:jc w:val="both"/>
        <w:rPr>
          <w:sz w:val="24"/>
          <w:szCs w:val="24"/>
        </w:rPr>
      </w:pPr>
      <w:r w:rsidRPr="00F40D7B">
        <w:rPr>
          <w:color w:val="000000"/>
          <w:sz w:val="24"/>
          <w:szCs w:val="24"/>
        </w:rPr>
        <w:lastRenderedPageBreak/>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8F697B" w:rsidRPr="00F40D7B" w:rsidRDefault="008F697B" w:rsidP="008F697B">
      <w:pPr>
        <w:spacing w:line="264" w:lineRule="auto"/>
        <w:ind w:firstLine="600"/>
        <w:jc w:val="both"/>
        <w:rPr>
          <w:sz w:val="24"/>
          <w:szCs w:val="24"/>
        </w:rPr>
      </w:pPr>
      <w:r w:rsidRPr="00F40D7B">
        <w:rPr>
          <w:color w:val="000000"/>
          <w:sz w:val="24"/>
          <w:szCs w:val="24"/>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8F697B" w:rsidRPr="00F40D7B" w:rsidRDefault="008F697B" w:rsidP="008F697B">
      <w:pPr>
        <w:spacing w:line="264" w:lineRule="auto"/>
        <w:ind w:firstLine="600"/>
        <w:jc w:val="both"/>
        <w:rPr>
          <w:sz w:val="24"/>
          <w:szCs w:val="24"/>
        </w:rPr>
      </w:pPr>
      <w:r w:rsidRPr="00F40D7B">
        <w:rPr>
          <w:color w:val="000000"/>
          <w:sz w:val="24"/>
          <w:szCs w:val="24"/>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8F697B" w:rsidRPr="00F40D7B" w:rsidRDefault="008F697B" w:rsidP="008F697B">
      <w:pPr>
        <w:spacing w:line="264" w:lineRule="auto"/>
        <w:ind w:firstLine="600"/>
        <w:jc w:val="both"/>
        <w:rPr>
          <w:sz w:val="24"/>
          <w:szCs w:val="24"/>
        </w:rPr>
      </w:pPr>
      <w:r w:rsidRPr="00F40D7B">
        <w:rPr>
          <w:color w:val="000000"/>
          <w:sz w:val="24"/>
          <w:szCs w:val="24"/>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8F697B" w:rsidRPr="00F40D7B" w:rsidRDefault="008F697B" w:rsidP="008F697B">
      <w:pPr>
        <w:spacing w:line="264" w:lineRule="auto"/>
        <w:ind w:firstLine="600"/>
        <w:jc w:val="both"/>
        <w:rPr>
          <w:sz w:val="24"/>
          <w:szCs w:val="24"/>
        </w:rPr>
      </w:pPr>
      <w:r w:rsidRPr="00F40D7B">
        <w:rPr>
          <w:color w:val="000000"/>
          <w:sz w:val="24"/>
          <w:szCs w:val="24"/>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8F697B" w:rsidRPr="00F40D7B" w:rsidRDefault="008F697B" w:rsidP="008F697B">
      <w:pPr>
        <w:spacing w:line="264" w:lineRule="auto"/>
        <w:ind w:firstLine="600"/>
        <w:jc w:val="both"/>
        <w:rPr>
          <w:sz w:val="24"/>
          <w:szCs w:val="24"/>
        </w:rPr>
      </w:pPr>
      <w:r w:rsidRPr="00F40D7B">
        <w:rPr>
          <w:color w:val="000000"/>
          <w:sz w:val="24"/>
          <w:szCs w:val="24"/>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left="120"/>
        <w:jc w:val="both"/>
        <w:rPr>
          <w:sz w:val="24"/>
          <w:szCs w:val="24"/>
        </w:rPr>
      </w:pPr>
      <w:r w:rsidRPr="00F40D7B">
        <w:rPr>
          <w:b/>
          <w:color w:val="000000"/>
          <w:sz w:val="24"/>
          <w:szCs w:val="24"/>
        </w:rPr>
        <w:t>9 КЛАСС</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firstLine="600"/>
        <w:jc w:val="both"/>
        <w:rPr>
          <w:sz w:val="24"/>
          <w:szCs w:val="24"/>
        </w:rPr>
      </w:pPr>
      <w:r w:rsidRPr="00F40D7B">
        <w:rPr>
          <w:color w:val="000000"/>
          <w:sz w:val="24"/>
          <w:szCs w:val="24"/>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8F697B" w:rsidRPr="00F40D7B" w:rsidRDefault="008F697B" w:rsidP="008F697B">
      <w:pPr>
        <w:spacing w:line="264" w:lineRule="auto"/>
        <w:ind w:firstLine="600"/>
        <w:jc w:val="both"/>
        <w:rPr>
          <w:sz w:val="24"/>
          <w:szCs w:val="24"/>
        </w:rPr>
      </w:pPr>
      <w:r w:rsidRPr="00F40D7B">
        <w:rPr>
          <w:color w:val="000000"/>
          <w:sz w:val="24"/>
          <w:szCs w:val="24"/>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8F697B" w:rsidRPr="00F40D7B" w:rsidRDefault="008F697B" w:rsidP="008F697B">
      <w:pPr>
        <w:spacing w:line="264" w:lineRule="auto"/>
        <w:ind w:firstLine="600"/>
        <w:jc w:val="both"/>
        <w:rPr>
          <w:sz w:val="24"/>
          <w:szCs w:val="24"/>
        </w:rPr>
      </w:pPr>
      <w:r w:rsidRPr="00F40D7B">
        <w:rPr>
          <w:color w:val="000000"/>
          <w:sz w:val="24"/>
          <w:szCs w:val="24"/>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8F697B" w:rsidRPr="00F40D7B" w:rsidRDefault="008F697B" w:rsidP="006D0A57">
      <w:pPr>
        <w:widowControl/>
        <w:numPr>
          <w:ilvl w:val="0"/>
          <w:numId w:val="94"/>
        </w:numPr>
        <w:autoSpaceDE/>
        <w:autoSpaceDN/>
        <w:spacing w:line="264" w:lineRule="auto"/>
        <w:jc w:val="both"/>
        <w:rPr>
          <w:sz w:val="24"/>
          <w:szCs w:val="24"/>
        </w:rPr>
      </w:pPr>
      <w:r w:rsidRPr="00F40D7B">
        <w:rPr>
          <w:color w:val="000000"/>
          <w:sz w:val="24"/>
          <w:szCs w:val="24"/>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w:t>
      </w:r>
      <w:r w:rsidRPr="00F40D7B">
        <w:rPr>
          <w:color w:val="000000"/>
          <w:sz w:val="24"/>
          <w:szCs w:val="24"/>
        </w:rPr>
        <w:lastRenderedPageBreak/>
        <w:t>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8F697B" w:rsidRPr="00F40D7B" w:rsidRDefault="008F697B" w:rsidP="006D0A57">
      <w:pPr>
        <w:widowControl/>
        <w:numPr>
          <w:ilvl w:val="0"/>
          <w:numId w:val="94"/>
        </w:numPr>
        <w:autoSpaceDE/>
        <w:autoSpaceDN/>
        <w:spacing w:line="264" w:lineRule="auto"/>
        <w:jc w:val="both"/>
        <w:rPr>
          <w:sz w:val="24"/>
          <w:szCs w:val="24"/>
        </w:rPr>
      </w:pPr>
      <w:r w:rsidRPr="00F40D7B">
        <w:rPr>
          <w:color w:val="000000"/>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8F697B" w:rsidRPr="00F40D7B" w:rsidRDefault="008F697B" w:rsidP="006D0A57">
      <w:pPr>
        <w:widowControl/>
        <w:numPr>
          <w:ilvl w:val="0"/>
          <w:numId w:val="94"/>
        </w:numPr>
        <w:autoSpaceDE/>
        <w:autoSpaceDN/>
        <w:spacing w:line="264" w:lineRule="auto"/>
        <w:jc w:val="both"/>
        <w:rPr>
          <w:sz w:val="24"/>
          <w:szCs w:val="24"/>
        </w:rPr>
      </w:pPr>
      <w:r w:rsidRPr="00F40D7B">
        <w:rPr>
          <w:color w:val="000000"/>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F697B" w:rsidRPr="00F40D7B" w:rsidRDefault="008F697B" w:rsidP="006D0A57">
      <w:pPr>
        <w:widowControl/>
        <w:numPr>
          <w:ilvl w:val="0"/>
          <w:numId w:val="94"/>
        </w:numPr>
        <w:autoSpaceDE/>
        <w:autoSpaceDN/>
        <w:spacing w:line="264" w:lineRule="auto"/>
        <w:jc w:val="both"/>
        <w:rPr>
          <w:sz w:val="24"/>
          <w:szCs w:val="24"/>
        </w:rPr>
      </w:pPr>
      <w:r w:rsidRPr="00F40D7B">
        <w:rPr>
          <w:color w:val="000000"/>
          <w:sz w:val="24"/>
          <w:szCs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8F697B" w:rsidRPr="00F40D7B" w:rsidRDefault="008F697B" w:rsidP="006D0A57">
      <w:pPr>
        <w:widowControl/>
        <w:numPr>
          <w:ilvl w:val="0"/>
          <w:numId w:val="94"/>
        </w:numPr>
        <w:autoSpaceDE/>
        <w:autoSpaceDN/>
        <w:spacing w:line="264" w:lineRule="auto"/>
        <w:jc w:val="both"/>
        <w:rPr>
          <w:sz w:val="24"/>
          <w:szCs w:val="24"/>
        </w:rPr>
      </w:pPr>
      <w:r w:rsidRPr="00F40D7B">
        <w:rPr>
          <w:color w:val="000000"/>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8F697B" w:rsidRPr="00F40D7B" w:rsidRDefault="008F697B" w:rsidP="006D0A57">
      <w:pPr>
        <w:widowControl/>
        <w:numPr>
          <w:ilvl w:val="0"/>
          <w:numId w:val="94"/>
        </w:numPr>
        <w:autoSpaceDE/>
        <w:autoSpaceDN/>
        <w:spacing w:line="264" w:lineRule="auto"/>
        <w:jc w:val="both"/>
        <w:rPr>
          <w:sz w:val="24"/>
          <w:szCs w:val="24"/>
        </w:rPr>
      </w:pPr>
      <w:r w:rsidRPr="00F40D7B">
        <w:rPr>
          <w:color w:val="000000"/>
          <w:sz w:val="24"/>
          <w:szCs w:val="24"/>
        </w:rPr>
        <w:t xml:space="preserve">сопоставлять произведения, их фрагменты (с учётом внутритекстовых и межтекстовых связей), образы персонажей, литературные явления и факты, </w:t>
      </w:r>
      <w:r w:rsidRPr="00F40D7B">
        <w:rPr>
          <w:color w:val="000000"/>
          <w:sz w:val="24"/>
          <w:szCs w:val="24"/>
        </w:rPr>
        <w:lastRenderedPageBreak/>
        <w:t>сюжеты разных литературных произведений, темы, проблемы, жанры, художественные приёмы, эпизоды текста, особенности языка;</w:t>
      </w:r>
    </w:p>
    <w:p w:rsidR="008F697B" w:rsidRPr="00F40D7B" w:rsidRDefault="008F697B" w:rsidP="006D0A57">
      <w:pPr>
        <w:widowControl/>
        <w:numPr>
          <w:ilvl w:val="0"/>
          <w:numId w:val="94"/>
        </w:numPr>
        <w:autoSpaceDE/>
        <w:autoSpaceDN/>
        <w:spacing w:line="264" w:lineRule="auto"/>
        <w:jc w:val="both"/>
        <w:rPr>
          <w:sz w:val="24"/>
          <w:szCs w:val="24"/>
        </w:rPr>
      </w:pPr>
      <w:r w:rsidRPr="00F40D7B">
        <w:rPr>
          <w:color w:val="000000"/>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F697B" w:rsidRPr="00F40D7B" w:rsidRDefault="008F697B" w:rsidP="008F697B">
      <w:pPr>
        <w:spacing w:line="264" w:lineRule="auto"/>
        <w:ind w:firstLine="600"/>
        <w:jc w:val="both"/>
        <w:rPr>
          <w:sz w:val="24"/>
          <w:szCs w:val="24"/>
        </w:rPr>
      </w:pPr>
      <w:r w:rsidRPr="00F40D7B">
        <w:rPr>
          <w:color w:val="000000"/>
          <w:sz w:val="24"/>
          <w:szCs w:val="24"/>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F697B" w:rsidRPr="00F40D7B" w:rsidRDefault="008F697B" w:rsidP="008F697B">
      <w:pPr>
        <w:spacing w:line="264" w:lineRule="auto"/>
        <w:ind w:firstLine="600"/>
        <w:jc w:val="both"/>
        <w:rPr>
          <w:sz w:val="24"/>
          <w:szCs w:val="24"/>
        </w:rPr>
      </w:pPr>
      <w:r w:rsidRPr="00F40D7B">
        <w:rPr>
          <w:color w:val="000000"/>
          <w:sz w:val="24"/>
          <w:szCs w:val="24"/>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8F697B" w:rsidRPr="00F40D7B" w:rsidRDefault="008F697B" w:rsidP="008F697B">
      <w:pPr>
        <w:spacing w:line="264" w:lineRule="auto"/>
        <w:ind w:firstLine="600"/>
        <w:jc w:val="both"/>
        <w:rPr>
          <w:sz w:val="24"/>
          <w:szCs w:val="24"/>
        </w:rPr>
      </w:pPr>
      <w:r w:rsidRPr="00F40D7B">
        <w:rPr>
          <w:color w:val="000000"/>
          <w:sz w:val="24"/>
          <w:szCs w:val="24"/>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8F697B" w:rsidRPr="00F40D7B" w:rsidRDefault="008F697B" w:rsidP="008F697B">
      <w:pPr>
        <w:spacing w:line="264" w:lineRule="auto"/>
        <w:ind w:firstLine="600"/>
        <w:jc w:val="both"/>
        <w:rPr>
          <w:sz w:val="24"/>
          <w:szCs w:val="24"/>
        </w:rPr>
      </w:pPr>
      <w:r w:rsidRPr="00F40D7B">
        <w:rPr>
          <w:color w:val="000000"/>
          <w:sz w:val="24"/>
          <w:szCs w:val="24"/>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8F697B" w:rsidRPr="00F40D7B" w:rsidRDefault="008F697B" w:rsidP="008F697B">
      <w:pPr>
        <w:spacing w:line="264" w:lineRule="auto"/>
        <w:ind w:firstLine="600"/>
        <w:jc w:val="both"/>
        <w:rPr>
          <w:sz w:val="24"/>
          <w:szCs w:val="24"/>
        </w:rPr>
      </w:pPr>
      <w:r w:rsidRPr="00F40D7B">
        <w:rPr>
          <w:color w:val="000000"/>
          <w:sz w:val="24"/>
          <w:szCs w:val="24"/>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8F697B" w:rsidRPr="00F40D7B" w:rsidRDefault="008F697B" w:rsidP="008F697B">
      <w:pPr>
        <w:spacing w:line="264" w:lineRule="auto"/>
        <w:ind w:firstLine="600"/>
        <w:jc w:val="both"/>
        <w:rPr>
          <w:sz w:val="24"/>
          <w:szCs w:val="24"/>
        </w:rPr>
      </w:pPr>
      <w:r w:rsidRPr="00F40D7B">
        <w:rPr>
          <w:color w:val="000000"/>
          <w:sz w:val="24"/>
          <w:szCs w:val="24"/>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8F697B" w:rsidRPr="00F40D7B" w:rsidRDefault="008F697B" w:rsidP="008F697B">
      <w:pPr>
        <w:spacing w:line="264" w:lineRule="auto"/>
        <w:ind w:firstLine="600"/>
        <w:jc w:val="both"/>
        <w:rPr>
          <w:sz w:val="24"/>
          <w:szCs w:val="24"/>
        </w:rPr>
      </w:pPr>
      <w:r w:rsidRPr="00F40D7B">
        <w:rPr>
          <w:color w:val="000000"/>
          <w:sz w:val="24"/>
          <w:szCs w:val="24"/>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8F697B" w:rsidRPr="00F40D7B" w:rsidRDefault="008F697B" w:rsidP="008F697B">
      <w:pPr>
        <w:spacing w:line="264" w:lineRule="auto"/>
        <w:ind w:firstLine="600"/>
        <w:jc w:val="both"/>
        <w:rPr>
          <w:sz w:val="24"/>
          <w:szCs w:val="24"/>
        </w:rPr>
      </w:pPr>
      <w:r w:rsidRPr="00F40D7B">
        <w:rPr>
          <w:color w:val="000000"/>
          <w:sz w:val="24"/>
          <w:szCs w:val="24"/>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8F697B" w:rsidRPr="00F40D7B" w:rsidRDefault="008F697B" w:rsidP="008F697B">
      <w:pPr>
        <w:spacing w:line="264" w:lineRule="auto"/>
        <w:ind w:firstLine="600"/>
        <w:jc w:val="both"/>
        <w:rPr>
          <w:sz w:val="24"/>
          <w:szCs w:val="24"/>
        </w:rPr>
      </w:pPr>
      <w:r w:rsidRPr="00F40D7B">
        <w:rPr>
          <w:color w:val="000000"/>
          <w:sz w:val="24"/>
          <w:szCs w:val="24"/>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8F697B" w:rsidRPr="00F40D7B" w:rsidRDefault="008F697B" w:rsidP="008F697B">
      <w:pPr>
        <w:spacing w:line="264" w:lineRule="auto"/>
        <w:ind w:firstLine="600"/>
        <w:jc w:val="both"/>
        <w:rPr>
          <w:sz w:val="24"/>
          <w:szCs w:val="24"/>
        </w:rPr>
        <w:sectPr w:rsidR="008F697B" w:rsidRPr="00F40D7B">
          <w:pgSz w:w="11906" w:h="16383"/>
          <w:pgMar w:top="1134" w:right="850" w:bottom="1134" w:left="1701" w:header="720" w:footer="720" w:gutter="0"/>
          <w:cols w:space="720"/>
        </w:sectPr>
      </w:pPr>
      <w:r w:rsidRPr="00F40D7B">
        <w:rPr>
          <w:color w:val="000000"/>
          <w:sz w:val="24"/>
          <w:szCs w:val="24"/>
        </w:rPr>
        <w:t xml:space="preserve">При планировании предметных результатов освоения рабочей программы следует </w:t>
      </w:r>
      <w:r w:rsidRPr="00F40D7B">
        <w:rPr>
          <w:color w:val="000000"/>
          <w:sz w:val="24"/>
          <w:szCs w:val="24"/>
        </w:rPr>
        <w:lastRenderedPageBreak/>
        <w:t>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w:t>
      </w:r>
    </w:p>
    <w:bookmarkEnd w:id="91"/>
    <w:p w:rsidR="008F697B" w:rsidRDefault="008F697B">
      <w:pPr>
        <w:pStyle w:val="a3"/>
        <w:spacing w:before="9"/>
        <w:ind w:left="976" w:firstLine="0"/>
      </w:pPr>
    </w:p>
    <w:p w:rsidR="0005752A" w:rsidRDefault="00A45EFB" w:rsidP="006D0A57">
      <w:pPr>
        <w:pStyle w:val="3"/>
        <w:numPr>
          <w:ilvl w:val="2"/>
          <w:numId w:val="12"/>
        </w:numPr>
        <w:tabs>
          <w:tab w:val="left" w:pos="2001"/>
        </w:tabs>
        <w:ind w:hanging="657"/>
        <w:jc w:val="both"/>
      </w:pPr>
      <w:r>
        <w:t>Федеральная</w:t>
      </w:r>
      <w:r>
        <w:rPr>
          <w:spacing w:val="42"/>
        </w:rPr>
        <w:t xml:space="preserve"> </w:t>
      </w:r>
      <w:r>
        <w:t>рабочая</w:t>
      </w:r>
      <w:r>
        <w:rPr>
          <w:spacing w:val="31"/>
        </w:rPr>
        <w:t xml:space="preserve"> </w:t>
      </w:r>
      <w:r>
        <w:t>программа</w:t>
      </w:r>
      <w:r>
        <w:rPr>
          <w:spacing w:val="25"/>
        </w:rPr>
        <w:t xml:space="preserve"> </w:t>
      </w:r>
      <w:r>
        <w:t>по</w:t>
      </w:r>
      <w:r>
        <w:rPr>
          <w:spacing w:val="47"/>
        </w:rPr>
        <w:t xml:space="preserve"> </w:t>
      </w:r>
      <w:r>
        <w:t>учебному</w:t>
      </w:r>
      <w:r>
        <w:rPr>
          <w:spacing w:val="36"/>
        </w:rPr>
        <w:t xml:space="preserve"> </w:t>
      </w:r>
      <w:r>
        <w:t>предмету</w:t>
      </w:r>
      <w:r>
        <w:rPr>
          <w:spacing w:val="26"/>
        </w:rPr>
        <w:t xml:space="preserve"> </w:t>
      </w:r>
      <w:r>
        <w:rPr>
          <w:spacing w:val="-2"/>
        </w:rPr>
        <w:t>«История».</w:t>
      </w:r>
    </w:p>
    <w:p w:rsidR="0005752A" w:rsidRDefault="00A45EFB">
      <w:pPr>
        <w:pStyle w:val="a3"/>
        <w:spacing w:before="9"/>
        <w:ind w:left="976" w:firstLine="0"/>
      </w:pPr>
      <w:r>
        <w:rPr>
          <w:w w:val="105"/>
        </w:rPr>
        <w:t>Федеральная</w:t>
      </w:r>
      <w:r>
        <w:rPr>
          <w:spacing w:val="39"/>
          <w:w w:val="105"/>
        </w:rPr>
        <w:t xml:space="preserve"> </w:t>
      </w:r>
      <w:r>
        <w:rPr>
          <w:w w:val="105"/>
        </w:rPr>
        <w:t>рабочая</w:t>
      </w:r>
      <w:r>
        <w:rPr>
          <w:spacing w:val="33"/>
          <w:w w:val="105"/>
        </w:rPr>
        <w:t xml:space="preserve"> </w:t>
      </w:r>
      <w:r>
        <w:rPr>
          <w:w w:val="105"/>
        </w:rPr>
        <w:t>программа</w:t>
      </w:r>
      <w:r>
        <w:rPr>
          <w:spacing w:val="36"/>
          <w:w w:val="105"/>
        </w:rPr>
        <w:t xml:space="preserve"> </w:t>
      </w:r>
      <w:r>
        <w:rPr>
          <w:w w:val="105"/>
        </w:rPr>
        <w:t>по</w:t>
      </w:r>
      <w:r>
        <w:rPr>
          <w:spacing w:val="38"/>
          <w:w w:val="105"/>
        </w:rPr>
        <w:t xml:space="preserve"> </w:t>
      </w:r>
      <w:r>
        <w:rPr>
          <w:w w:val="105"/>
        </w:rPr>
        <w:t>учебному</w:t>
      </w:r>
      <w:r>
        <w:rPr>
          <w:spacing w:val="37"/>
          <w:w w:val="105"/>
        </w:rPr>
        <w:t xml:space="preserve"> </w:t>
      </w:r>
      <w:r>
        <w:rPr>
          <w:w w:val="105"/>
        </w:rPr>
        <w:t>предмету</w:t>
      </w:r>
      <w:r>
        <w:rPr>
          <w:spacing w:val="38"/>
          <w:w w:val="105"/>
        </w:rPr>
        <w:t xml:space="preserve"> </w:t>
      </w:r>
      <w:r>
        <w:rPr>
          <w:w w:val="105"/>
        </w:rPr>
        <w:t>«История»</w:t>
      </w:r>
      <w:r>
        <w:rPr>
          <w:spacing w:val="44"/>
          <w:w w:val="105"/>
        </w:rPr>
        <w:t xml:space="preserve"> </w:t>
      </w:r>
      <w:r>
        <w:rPr>
          <w:w w:val="105"/>
        </w:rPr>
        <w:t>(предметная</w:t>
      </w:r>
      <w:r>
        <w:rPr>
          <w:spacing w:val="39"/>
          <w:w w:val="105"/>
        </w:rPr>
        <w:t xml:space="preserve"> </w:t>
      </w:r>
      <w:r>
        <w:rPr>
          <w:spacing w:val="-2"/>
          <w:w w:val="105"/>
        </w:rPr>
        <w:t>область</w:t>
      </w:r>
    </w:p>
    <w:p w:rsidR="0005752A" w:rsidRDefault="00A45EFB">
      <w:pPr>
        <w:pStyle w:val="a3"/>
        <w:spacing w:before="9" w:line="252" w:lineRule="auto"/>
        <w:ind w:right="421" w:firstLine="0"/>
      </w:pPr>
      <w:r>
        <w:rPr>
          <w:w w:val="105"/>
        </w:rPr>
        <w:t>«Общественно-научные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05752A" w:rsidRDefault="00A45EFB">
      <w:pPr>
        <w:pStyle w:val="a3"/>
        <w:spacing w:line="260" w:lineRule="exact"/>
        <w:ind w:left="976" w:firstLine="0"/>
      </w:pPr>
      <w:r>
        <w:t>Пояснительная</w:t>
      </w:r>
      <w:r>
        <w:rPr>
          <w:spacing w:val="46"/>
        </w:rPr>
        <w:t xml:space="preserve"> </w:t>
      </w:r>
      <w:r>
        <w:rPr>
          <w:spacing w:val="-2"/>
        </w:rPr>
        <w:t>записка.</w:t>
      </w:r>
    </w:p>
    <w:p w:rsidR="0005752A" w:rsidRDefault="00A45EFB">
      <w:pPr>
        <w:pStyle w:val="a3"/>
        <w:spacing w:before="10" w:line="249" w:lineRule="auto"/>
        <w:ind w:right="405"/>
      </w:pPr>
      <w:r>
        <w:rPr>
          <w:w w:val="105"/>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05752A" w:rsidRDefault="00A45EFB">
      <w:pPr>
        <w:pStyle w:val="a3"/>
        <w:spacing w:before="2" w:line="249" w:lineRule="auto"/>
        <w:ind w:right="409"/>
      </w:pPr>
      <w:r>
        <w:rPr>
          <w:w w:val="105"/>
        </w:rPr>
        <w:t>Место учебного предмета «История» в системе основного общего образования определяется</w:t>
      </w:r>
      <w:r>
        <w:rPr>
          <w:spacing w:val="-6"/>
          <w:w w:val="105"/>
        </w:rPr>
        <w:t xml:space="preserve"> </w:t>
      </w:r>
      <w:r>
        <w:rPr>
          <w:w w:val="105"/>
        </w:rPr>
        <w:t>его</w:t>
      </w:r>
      <w:r>
        <w:rPr>
          <w:spacing w:val="-14"/>
          <w:w w:val="105"/>
        </w:rPr>
        <w:t xml:space="preserve"> </w:t>
      </w:r>
      <w:r>
        <w:rPr>
          <w:w w:val="105"/>
        </w:rPr>
        <w:t>познавательным</w:t>
      </w:r>
      <w:r>
        <w:rPr>
          <w:spacing w:val="-11"/>
          <w:w w:val="105"/>
        </w:rPr>
        <w:t xml:space="preserve"> </w:t>
      </w:r>
      <w:r>
        <w:rPr>
          <w:w w:val="105"/>
        </w:rPr>
        <w:t>и</w:t>
      </w:r>
      <w:r>
        <w:rPr>
          <w:spacing w:val="-9"/>
          <w:w w:val="105"/>
        </w:rPr>
        <w:t xml:space="preserve"> </w:t>
      </w:r>
      <w:r>
        <w:rPr>
          <w:w w:val="105"/>
        </w:rPr>
        <w:t>мировоззренческим</w:t>
      </w:r>
      <w:r>
        <w:rPr>
          <w:spacing w:val="-5"/>
          <w:w w:val="105"/>
        </w:rPr>
        <w:t xml:space="preserve"> </w:t>
      </w:r>
      <w:r>
        <w:rPr>
          <w:w w:val="105"/>
        </w:rPr>
        <w:t>значением,</w:t>
      </w:r>
      <w:r>
        <w:rPr>
          <w:spacing w:val="-12"/>
          <w:w w:val="105"/>
        </w:rPr>
        <w:t xml:space="preserve"> </w:t>
      </w:r>
      <w:r>
        <w:rPr>
          <w:w w:val="105"/>
        </w:rPr>
        <w:t>воспитательным</w:t>
      </w:r>
      <w:r>
        <w:rPr>
          <w:spacing w:val="-11"/>
          <w:w w:val="105"/>
        </w:rPr>
        <w:t xml:space="preserve"> </w:t>
      </w:r>
      <w:r>
        <w:rPr>
          <w:w w:val="105"/>
        </w:rPr>
        <w:t>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05752A" w:rsidRDefault="00A45EFB">
      <w:pPr>
        <w:pStyle w:val="a3"/>
        <w:tabs>
          <w:tab w:val="left" w:pos="9758"/>
        </w:tabs>
        <w:spacing w:before="5" w:line="249" w:lineRule="auto"/>
        <w:ind w:right="411"/>
      </w:pPr>
      <w:r>
        <w:rPr>
          <w:w w:val="105"/>
        </w:rPr>
        <w:t>Целью</w:t>
      </w:r>
      <w:r>
        <w:rPr>
          <w:spacing w:val="79"/>
          <w:w w:val="150"/>
        </w:rPr>
        <w:t xml:space="preserve">   </w:t>
      </w:r>
      <w:r>
        <w:rPr>
          <w:w w:val="105"/>
        </w:rPr>
        <w:t>школьного</w:t>
      </w:r>
      <w:r>
        <w:rPr>
          <w:spacing w:val="77"/>
          <w:w w:val="150"/>
        </w:rPr>
        <w:t xml:space="preserve">   </w:t>
      </w:r>
      <w:r>
        <w:rPr>
          <w:w w:val="105"/>
        </w:rPr>
        <w:t>исторического</w:t>
      </w:r>
      <w:r>
        <w:rPr>
          <w:spacing w:val="77"/>
          <w:w w:val="150"/>
        </w:rPr>
        <w:t xml:space="preserve">   </w:t>
      </w:r>
      <w:r>
        <w:rPr>
          <w:w w:val="105"/>
        </w:rPr>
        <w:t>образования</w:t>
      </w:r>
      <w:r>
        <w:rPr>
          <w:spacing w:val="78"/>
          <w:w w:val="150"/>
        </w:rPr>
        <w:t xml:space="preserve">   </w:t>
      </w:r>
      <w:r>
        <w:rPr>
          <w:w w:val="105"/>
        </w:rPr>
        <w:t>является</w:t>
      </w:r>
      <w:r>
        <w:rPr>
          <w:spacing w:val="78"/>
          <w:w w:val="150"/>
        </w:rPr>
        <w:t xml:space="preserve">   </w:t>
      </w:r>
      <w:r>
        <w:rPr>
          <w:w w:val="105"/>
        </w:rPr>
        <w:t xml:space="preserve">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w:t>
      </w:r>
      <w:r>
        <w:rPr>
          <w:spacing w:val="-2"/>
          <w:w w:val="105"/>
        </w:rPr>
        <w:t>современной</w:t>
      </w:r>
      <w:r>
        <w:tab/>
      </w:r>
      <w:r>
        <w:rPr>
          <w:spacing w:val="-4"/>
          <w:w w:val="105"/>
        </w:rPr>
        <w:t>России</w:t>
      </w:r>
    </w:p>
    <w:p w:rsidR="0005752A" w:rsidRDefault="00A45EFB">
      <w:pPr>
        <w:pStyle w:val="a3"/>
        <w:spacing w:before="12" w:line="247" w:lineRule="auto"/>
        <w:ind w:right="431" w:firstLine="0"/>
      </w:pPr>
      <w:r>
        <w:rPr>
          <w:w w:val="105"/>
        </w:rPr>
        <w:t xml:space="preserve">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w:t>
      </w:r>
      <w:r>
        <w:rPr>
          <w:spacing w:val="-2"/>
          <w:w w:val="105"/>
        </w:rPr>
        <w:t>Отечества.</w:t>
      </w:r>
    </w:p>
    <w:p w:rsidR="0005752A" w:rsidRDefault="00A45EFB">
      <w:pPr>
        <w:pStyle w:val="a3"/>
        <w:spacing w:before="12"/>
        <w:ind w:left="976" w:firstLine="0"/>
      </w:pPr>
      <w:r>
        <w:t>Задачами</w:t>
      </w:r>
      <w:r>
        <w:rPr>
          <w:spacing w:val="32"/>
        </w:rPr>
        <w:t xml:space="preserve"> </w:t>
      </w:r>
      <w:r>
        <w:t>изучения</w:t>
      </w:r>
      <w:r>
        <w:rPr>
          <w:spacing w:val="27"/>
        </w:rPr>
        <w:t xml:space="preserve"> </w:t>
      </w:r>
      <w:r>
        <w:t>истории</w:t>
      </w:r>
      <w:r>
        <w:rPr>
          <w:spacing w:val="33"/>
        </w:rPr>
        <w:t xml:space="preserve"> </w:t>
      </w:r>
      <w:r>
        <w:rPr>
          <w:spacing w:val="-2"/>
        </w:rPr>
        <w:t>являются:</w:t>
      </w:r>
    </w:p>
    <w:p w:rsidR="0005752A" w:rsidRDefault="00A45EFB">
      <w:pPr>
        <w:pStyle w:val="a3"/>
        <w:spacing w:before="9" w:line="247" w:lineRule="auto"/>
        <w:ind w:right="422"/>
      </w:pPr>
      <w:r>
        <w:rPr>
          <w:w w:val="105"/>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05752A" w:rsidRDefault="00A45EFB">
      <w:pPr>
        <w:pStyle w:val="a3"/>
        <w:spacing w:before="9" w:line="249" w:lineRule="auto"/>
        <w:ind w:right="426"/>
      </w:pPr>
      <w:r>
        <w:rPr>
          <w:w w:val="105"/>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05752A" w:rsidRDefault="00A45EFB">
      <w:pPr>
        <w:pStyle w:val="a3"/>
        <w:spacing w:line="249" w:lineRule="auto"/>
        <w:ind w:right="407"/>
      </w:pPr>
      <w:r>
        <w:rPr>
          <w:w w:val="105"/>
        </w:rPr>
        <w:t xml:space="preserve">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w:t>
      </w:r>
      <w:r>
        <w:rPr>
          <w:spacing w:val="-2"/>
          <w:w w:val="105"/>
        </w:rPr>
        <w:t>общества;</w:t>
      </w:r>
    </w:p>
    <w:p w:rsidR="0005752A" w:rsidRDefault="00A45EFB">
      <w:pPr>
        <w:pStyle w:val="a3"/>
        <w:spacing w:before="7" w:line="247" w:lineRule="auto"/>
        <w:ind w:right="427"/>
      </w:pPr>
      <w:r>
        <w:rPr>
          <w:w w:val="105"/>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w:t>
      </w:r>
      <w:r>
        <w:rPr>
          <w:spacing w:val="-3"/>
          <w:w w:val="105"/>
        </w:rPr>
        <w:t xml:space="preserve"> </w:t>
      </w:r>
      <w:r>
        <w:rPr>
          <w:w w:val="105"/>
        </w:rPr>
        <w:t>принципом историзма, в их динамике, взаимосвязи и взаимообусловленности;</w:t>
      </w:r>
    </w:p>
    <w:p w:rsidR="0005752A" w:rsidRDefault="00A45EFB">
      <w:pPr>
        <w:pStyle w:val="a3"/>
        <w:spacing w:before="11" w:line="247" w:lineRule="auto"/>
        <w:ind w:right="415"/>
      </w:pPr>
      <w:r>
        <w:rPr>
          <w:w w:val="105"/>
        </w:rPr>
        <w:t>формирование</w:t>
      </w:r>
      <w:r>
        <w:rPr>
          <w:spacing w:val="80"/>
          <w:w w:val="105"/>
        </w:rPr>
        <w:t xml:space="preserve">   </w:t>
      </w:r>
      <w:r>
        <w:rPr>
          <w:w w:val="105"/>
        </w:rPr>
        <w:t>у</w:t>
      </w:r>
      <w:r>
        <w:rPr>
          <w:spacing w:val="80"/>
          <w:w w:val="105"/>
        </w:rPr>
        <w:t xml:space="preserve">   </w:t>
      </w:r>
      <w:r>
        <w:rPr>
          <w:w w:val="105"/>
        </w:rPr>
        <w:t>школьников</w:t>
      </w:r>
      <w:r>
        <w:rPr>
          <w:spacing w:val="80"/>
          <w:w w:val="105"/>
        </w:rPr>
        <w:t xml:space="preserve">   </w:t>
      </w:r>
      <w:r>
        <w:rPr>
          <w:w w:val="105"/>
        </w:rPr>
        <w:t>умений</w:t>
      </w:r>
      <w:r>
        <w:rPr>
          <w:spacing w:val="80"/>
          <w:w w:val="105"/>
        </w:rPr>
        <w:t xml:space="preserve">   </w:t>
      </w:r>
      <w:r>
        <w:rPr>
          <w:w w:val="105"/>
        </w:rPr>
        <w:t>применять</w:t>
      </w:r>
      <w:r>
        <w:rPr>
          <w:spacing w:val="80"/>
          <w:w w:val="105"/>
        </w:rPr>
        <w:t xml:space="preserve">   </w:t>
      </w:r>
      <w:r>
        <w:rPr>
          <w:w w:val="105"/>
        </w:rPr>
        <w:t>исторические</w:t>
      </w:r>
      <w:r>
        <w:rPr>
          <w:spacing w:val="80"/>
          <w:w w:val="105"/>
        </w:rPr>
        <w:t xml:space="preserve">   </w:t>
      </w:r>
      <w:r>
        <w:rPr>
          <w:w w:val="105"/>
        </w:rPr>
        <w:t>знания в учебной и внешкольной деятельности, в современном поликультурном, полиэтничном и многоконфессиональном обществе.</w:t>
      </w:r>
    </w:p>
    <w:p w:rsidR="0005752A" w:rsidRDefault="00A45EFB">
      <w:pPr>
        <w:pStyle w:val="a3"/>
        <w:spacing w:before="11" w:line="249" w:lineRule="auto"/>
        <w:ind w:right="410"/>
      </w:pPr>
      <w:r>
        <w:rPr>
          <w:w w:val="105"/>
        </w:rPr>
        <w:t>Общее</w:t>
      </w:r>
      <w:r>
        <w:rPr>
          <w:spacing w:val="80"/>
          <w:w w:val="105"/>
        </w:rPr>
        <w:t xml:space="preserve">   </w:t>
      </w:r>
      <w:r>
        <w:rPr>
          <w:w w:val="105"/>
        </w:rPr>
        <w:t>число</w:t>
      </w:r>
      <w:r>
        <w:rPr>
          <w:spacing w:val="80"/>
          <w:w w:val="105"/>
        </w:rPr>
        <w:t xml:space="preserve">   </w:t>
      </w:r>
      <w:r>
        <w:rPr>
          <w:w w:val="105"/>
        </w:rPr>
        <w:t>часов,</w:t>
      </w:r>
      <w:r>
        <w:rPr>
          <w:spacing w:val="80"/>
          <w:w w:val="105"/>
        </w:rPr>
        <w:t xml:space="preserve">   </w:t>
      </w:r>
      <w:r>
        <w:rPr>
          <w:w w:val="105"/>
        </w:rPr>
        <w:t>рекомендованных</w:t>
      </w:r>
      <w:r>
        <w:rPr>
          <w:spacing w:val="80"/>
          <w:w w:val="105"/>
        </w:rPr>
        <w:t xml:space="preserve">   </w:t>
      </w:r>
      <w:r>
        <w:rPr>
          <w:w w:val="105"/>
        </w:rPr>
        <w:t>для</w:t>
      </w:r>
      <w:r>
        <w:rPr>
          <w:spacing w:val="80"/>
          <w:w w:val="105"/>
        </w:rPr>
        <w:t xml:space="preserve">   </w:t>
      </w:r>
      <w:r>
        <w:rPr>
          <w:w w:val="105"/>
        </w:rPr>
        <w:t>изучения</w:t>
      </w:r>
      <w:r>
        <w:rPr>
          <w:spacing w:val="80"/>
          <w:w w:val="105"/>
        </w:rPr>
        <w:t xml:space="preserve">   </w:t>
      </w:r>
      <w:r>
        <w:rPr>
          <w:w w:val="105"/>
        </w:rPr>
        <w:t>истории,</w:t>
      </w:r>
      <w:r>
        <w:rPr>
          <w:spacing w:val="80"/>
          <w:w w:val="105"/>
        </w:rPr>
        <w:t xml:space="preserve">   </w:t>
      </w:r>
      <w:r>
        <w:rPr>
          <w:w w:val="105"/>
        </w:rPr>
        <w:t>–</w:t>
      </w:r>
      <w:r>
        <w:rPr>
          <w:spacing w:val="40"/>
          <w:w w:val="105"/>
        </w:rPr>
        <w:t xml:space="preserve"> </w:t>
      </w:r>
      <w:r>
        <w:rPr>
          <w:w w:val="105"/>
        </w:rPr>
        <w:t>340, в 5-9 классах по 2 часа в неделю при 34 учебных неделях, в 9 классе рекомендуется предусмотреть 14 часов на изучение</w:t>
      </w:r>
      <w:r>
        <w:rPr>
          <w:spacing w:val="-2"/>
          <w:w w:val="105"/>
        </w:rPr>
        <w:t xml:space="preserve"> </w:t>
      </w:r>
      <w:r>
        <w:rPr>
          <w:w w:val="105"/>
        </w:rPr>
        <w:t>модуля «Введение</w:t>
      </w:r>
      <w:r>
        <w:rPr>
          <w:spacing w:val="-2"/>
          <w:w w:val="105"/>
        </w:rPr>
        <w:t xml:space="preserve"> </w:t>
      </w:r>
      <w:r>
        <w:rPr>
          <w:w w:val="105"/>
        </w:rPr>
        <w:t>в новейшую историю России».</w:t>
      </w:r>
    </w:p>
    <w:p w:rsidR="0005752A" w:rsidRDefault="00A45EFB">
      <w:pPr>
        <w:pStyle w:val="a3"/>
        <w:spacing w:before="3" w:line="247" w:lineRule="auto"/>
        <w:ind w:right="421"/>
      </w:pPr>
      <w:r>
        <w:rPr>
          <w:w w:val="105"/>
        </w:rPr>
        <w:t>Последовательность</w:t>
      </w:r>
      <w:r>
        <w:rPr>
          <w:spacing w:val="79"/>
          <w:w w:val="105"/>
        </w:rPr>
        <w:t xml:space="preserve">   </w:t>
      </w:r>
      <w:r>
        <w:rPr>
          <w:w w:val="105"/>
        </w:rPr>
        <w:t>изучения</w:t>
      </w:r>
      <w:r>
        <w:rPr>
          <w:spacing w:val="80"/>
          <w:w w:val="105"/>
        </w:rPr>
        <w:t xml:space="preserve">   </w:t>
      </w:r>
      <w:r>
        <w:rPr>
          <w:w w:val="105"/>
        </w:rPr>
        <w:t>тем</w:t>
      </w:r>
      <w:r>
        <w:rPr>
          <w:spacing w:val="79"/>
          <w:w w:val="105"/>
        </w:rPr>
        <w:t xml:space="preserve">   </w:t>
      </w:r>
      <w:r>
        <w:rPr>
          <w:w w:val="105"/>
        </w:rPr>
        <w:t>в</w:t>
      </w:r>
      <w:r>
        <w:rPr>
          <w:spacing w:val="80"/>
          <w:w w:val="105"/>
        </w:rPr>
        <w:t xml:space="preserve">   </w:t>
      </w:r>
      <w:r>
        <w:rPr>
          <w:w w:val="105"/>
        </w:rPr>
        <w:t>рамках</w:t>
      </w:r>
      <w:r>
        <w:rPr>
          <w:spacing w:val="78"/>
          <w:w w:val="105"/>
        </w:rPr>
        <w:t xml:space="preserve">   </w:t>
      </w:r>
      <w:r>
        <w:rPr>
          <w:w w:val="105"/>
        </w:rPr>
        <w:t>программы</w:t>
      </w:r>
      <w:r>
        <w:rPr>
          <w:spacing w:val="79"/>
          <w:w w:val="105"/>
        </w:rPr>
        <w:t xml:space="preserve">   </w:t>
      </w:r>
      <w:r>
        <w:rPr>
          <w:w w:val="105"/>
        </w:rPr>
        <w:t>по</w:t>
      </w:r>
      <w:r>
        <w:rPr>
          <w:spacing w:val="78"/>
          <w:w w:val="105"/>
        </w:rPr>
        <w:t xml:space="preserve">   </w:t>
      </w:r>
      <w:r>
        <w:rPr>
          <w:w w:val="105"/>
        </w:rPr>
        <w:t>истории в пределах одного класса может варьироваться.</w:t>
      </w:r>
    </w:p>
    <w:p w:rsidR="0005752A" w:rsidRDefault="00A45EFB">
      <w:pPr>
        <w:pStyle w:val="a3"/>
        <w:spacing w:before="3"/>
        <w:ind w:left="0" w:right="396" w:firstLine="0"/>
        <w:jc w:val="right"/>
      </w:pPr>
      <w:r>
        <w:t>Таблица</w:t>
      </w:r>
      <w:r>
        <w:rPr>
          <w:spacing w:val="36"/>
        </w:rPr>
        <w:t xml:space="preserve"> </w:t>
      </w:r>
      <w:r>
        <w:rPr>
          <w:spacing w:val="-10"/>
        </w:rPr>
        <w:t>1</w:t>
      </w:r>
    </w:p>
    <w:p w:rsidR="0005752A" w:rsidRDefault="0005752A">
      <w:pPr>
        <w:pStyle w:val="a3"/>
        <w:spacing w:before="9"/>
        <w:ind w:left="0" w:firstLine="0"/>
        <w:jc w:val="left"/>
        <w:rPr>
          <w:sz w:val="16"/>
        </w:rPr>
      </w:pPr>
    </w:p>
    <w:p w:rsidR="0005752A" w:rsidRDefault="00A45EFB">
      <w:pPr>
        <w:pStyle w:val="a3"/>
        <w:spacing w:before="97" w:line="247" w:lineRule="auto"/>
        <w:ind w:left="3347" w:right="3085" w:hanging="533"/>
        <w:jc w:val="left"/>
      </w:pPr>
      <w:r>
        <w:t>Структура и последовательность изучения курсов</w:t>
      </w:r>
      <w:r>
        <w:rPr>
          <w:spacing w:val="80"/>
          <w:w w:val="105"/>
        </w:rPr>
        <w:t xml:space="preserve"> </w:t>
      </w:r>
      <w:r>
        <w:rPr>
          <w:w w:val="105"/>
        </w:rPr>
        <w:t>в рамках учебного предмета «История»</w:t>
      </w:r>
    </w:p>
    <w:p w:rsidR="0005752A" w:rsidRDefault="0005752A">
      <w:pPr>
        <w:pStyle w:val="a3"/>
        <w:spacing w:before="6"/>
        <w:ind w:left="0" w:firstLine="0"/>
        <w:jc w:val="left"/>
        <w:rPr>
          <w:sz w:val="24"/>
        </w:rPr>
      </w:pPr>
    </w:p>
    <w:tbl>
      <w:tblPr>
        <w:tblW w:w="0" w:type="auto"/>
        <w:tblInd w:w="273"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995"/>
        <w:gridCol w:w="6974"/>
        <w:gridCol w:w="2061"/>
      </w:tblGrid>
      <w:tr w:rsidR="0005752A">
        <w:trPr>
          <w:trHeight w:val="825"/>
        </w:trPr>
        <w:tc>
          <w:tcPr>
            <w:tcW w:w="995" w:type="dxa"/>
          </w:tcPr>
          <w:p w:rsidR="0005752A" w:rsidRDefault="0005752A">
            <w:pPr>
              <w:pStyle w:val="TableParagraph"/>
              <w:spacing w:before="4"/>
              <w:rPr>
                <w:sz w:val="24"/>
              </w:rPr>
            </w:pPr>
          </w:p>
          <w:p w:rsidR="0005752A" w:rsidRDefault="00A45EFB">
            <w:pPr>
              <w:pStyle w:val="TableParagraph"/>
              <w:ind w:left="184" w:right="166"/>
              <w:jc w:val="center"/>
              <w:rPr>
                <w:sz w:val="23"/>
              </w:rPr>
            </w:pPr>
            <w:r>
              <w:rPr>
                <w:spacing w:val="-2"/>
                <w:w w:val="105"/>
                <w:sz w:val="23"/>
              </w:rPr>
              <w:t>Класс</w:t>
            </w:r>
          </w:p>
        </w:tc>
        <w:tc>
          <w:tcPr>
            <w:tcW w:w="6974" w:type="dxa"/>
          </w:tcPr>
          <w:p w:rsidR="0005752A" w:rsidRDefault="0005752A">
            <w:pPr>
              <w:pStyle w:val="TableParagraph"/>
              <w:spacing w:before="4"/>
              <w:rPr>
                <w:sz w:val="24"/>
              </w:rPr>
            </w:pPr>
          </w:p>
          <w:p w:rsidR="0005752A" w:rsidRDefault="00A45EFB">
            <w:pPr>
              <w:pStyle w:val="TableParagraph"/>
              <w:ind w:left="1088" w:right="1091"/>
              <w:jc w:val="center"/>
              <w:rPr>
                <w:sz w:val="23"/>
              </w:rPr>
            </w:pPr>
            <w:r>
              <w:rPr>
                <w:w w:val="105"/>
                <w:sz w:val="23"/>
              </w:rPr>
              <w:t>Курсы</w:t>
            </w:r>
            <w:r>
              <w:rPr>
                <w:spacing w:val="-16"/>
                <w:w w:val="105"/>
                <w:sz w:val="23"/>
              </w:rPr>
              <w:t xml:space="preserve"> </w:t>
            </w:r>
            <w:r>
              <w:rPr>
                <w:w w:val="105"/>
                <w:sz w:val="23"/>
              </w:rPr>
              <w:t>в</w:t>
            </w:r>
            <w:r>
              <w:rPr>
                <w:spacing w:val="-5"/>
                <w:w w:val="105"/>
                <w:sz w:val="23"/>
              </w:rPr>
              <w:t xml:space="preserve"> </w:t>
            </w:r>
            <w:r>
              <w:rPr>
                <w:w w:val="105"/>
                <w:sz w:val="23"/>
              </w:rPr>
              <w:t>рамках</w:t>
            </w:r>
            <w:r>
              <w:rPr>
                <w:spacing w:val="-10"/>
                <w:w w:val="105"/>
                <w:sz w:val="23"/>
              </w:rPr>
              <w:t xml:space="preserve"> </w:t>
            </w:r>
            <w:r>
              <w:rPr>
                <w:w w:val="105"/>
                <w:sz w:val="23"/>
              </w:rPr>
              <w:t>учебного</w:t>
            </w:r>
            <w:r>
              <w:rPr>
                <w:spacing w:val="-15"/>
                <w:w w:val="105"/>
                <w:sz w:val="23"/>
              </w:rPr>
              <w:t xml:space="preserve"> </w:t>
            </w:r>
            <w:r>
              <w:rPr>
                <w:w w:val="105"/>
                <w:sz w:val="23"/>
              </w:rPr>
              <w:t>предмета</w:t>
            </w:r>
            <w:r>
              <w:rPr>
                <w:spacing w:val="-11"/>
                <w:w w:val="105"/>
                <w:sz w:val="23"/>
              </w:rPr>
              <w:t xml:space="preserve"> </w:t>
            </w:r>
            <w:r>
              <w:rPr>
                <w:spacing w:val="-2"/>
                <w:w w:val="105"/>
                <w:sz w:val="23"/>
              </w:rPr>
              <w:t>«История»</w:t>
            </w:r>
          </w:p>
        </w:tc>
        <w:tc>
          <w:tcPr>
            <w:tcW w:w="2061" w:type="dxa"/>
          </w:tcPr>
          <w:p w:rsidR="0005752A" w:rsidRDefault="00A45EFB">
            <w:pPr>
              <w:pStyle w:val="TableParagraph"/>
              <w:ind w:left="455"/>
              <w:rPr>
                <w:sz w:val="23"/>
              </w:rPr>
            </w:pPr>
            <w:r>
              <w:rPr>
                <w:spacing w:val="-2"/>
                <w:w w:val="105"/>
                <w:sz w:val="23"/>
              </w:rPr>
              <w:t>Примерное</w:t>
            </w:r>
          </w:p>
          <w:p w:rsidR="0005752A" w:rsidRDefault="00A45EFB">
            <w:pPr>
              <w:pStyle w:val="TableParagraph"/>
              <w:spacing w:line="270" w:lineRule="atLeast"/>
              <w:ind w:left="282" w:right="271" w:firstLine="172"/>
              <w:rPr>
                <w:sz w:val="23"/>
              </w:rPr>
            </w:pPr>
            <w:r>
              <w:rPr>
                <w:spacing w:val="-2"/>
                <w:w w:val="105"/>
                <w:sz w:val="23"/>
              </w:rPr>
              <w:t>количество учебных</w:t>
            </w:r>
            <w:r>
              <w:rPr>
                <w:spacing w:val="-14"/>
                <w:w w:val="105"/>
                <w:sz w:val="23"/>
              </w:rPr>
              <w:t xml:space="preserve"> </w:t>
            </w:r>
            <w:r>
              <w:rPr>
                <w:spacing w:val="-2"/>
                <w:w w:val="105"/>
                <w:sz w:val="23"/>
              </w:rPr>
              <w:t>часов</w:t>
            </w:r>
          </w:p>
        </w:tc>
      </w:tr>
      <w:tr w:rsidR="0005752A">
        <w:trPr>
          <w:trHeight w:val="278"/>
        </w:trPr>
        <w:tc>
          <w:tcPr>
            <w:tcW w:w="995" w:type="dxa"/>
          </w:tcPr>
          <w:p w:rsidR="0005752A" w:rsidRDefault="00A45EFB">
            <w:pPr>
              <w:pStyle w:val="TableParagraph"/>
              <w:spacing w:before="7" w:line="251" w:lineRule="exact"/>
              <w:ind w:left="17"/>
              <w:jc w:val="center"/>
              <w:rPr>
                <w:sz w:val="23"/>
              </w:rPr>
            </w:pPr>
            <w:r>
              <w:rPr>
                <w:w w:val="103"/>
                <w:sz w:val="23"/>
              </w:rPr>
              <w:t>5</w:t>
            </w:r>
          </w:p>
        </w:tc>
        <w:tc>
          <w:tcPr>
            <w:tcW w:w="6974" w:type="dxa"/>
          </w:tcPr>
          <w:p w:rsidR="0005752A" w:rsidRDefault="00A45EFB">
            <w:pPr>
              <w:pStyle w:val="TableParagraph"/>
              <w:spacing w:before="7" w:line="251" w:lineRule="exact"/>
              <w:ind w:left="116"/>
              <w:rPr>
                <w:sz w:val="23"/>
              </w:rPr>
            </w:pPr>
            <w:r>
              <w:rPr>
                <w:sz w:val="23"/>
              </w:rPr>
              <w:t>Всеобщая</w:t>
            </w:r>
            <w:r>
              <w:rPr>
                <w:spacing w:val="41"/>
                <w:sz w:val="23"/>
              </w:rPr>
              <w:t xml:space="preserve"> </w:t>
            </w:r>
            <w:r>
              <w:rPr>
                <w:sz w:val="23"/>
              </w:rPr>
              <w:t>история.</w:t>
            </w:r>
            <w:r>
              <w:rPr>
                <w:spacing w:val="30"/>
                <w:sz w:val="23"/>
              </w:rPr>
              <w:t xml:space="preserve"> </w:t>
            </w:r>
            <w:r>
              <w:rPr>
                <w:sz w:val="23"/>
              </w:rPr>
              <w:t>История</w:t>
            </w:r>
            <w:r>
              <w:rPr>
                <w:spacing w:val="30"/>
                <w:sz w:val="23"/>
              </w:rPr>
              <w:t xml:space="preserve"> </w:t>
            </w:r>
            <w:r>
              <w:rPr>
                <w:sz w:val="23"/>
              </w:rPr>
              <w:t>Древнего</w:t>
            </w:r>
            <w:r>
              <w:rPr>
                <w:spacing w:val="26"/>
                <w:sz w:val="23"/>
              </w:rPr>
              <w:t xml:space="preserve"> </w:t>
            </w:r>
            <w:r>
              <w:rPr>
                <w:spacing w:val="-4"/>
                <w:sz w:val="23"/>
              </w:rPr>
              <w:t>мира</w:t>
            </w:r>
          </w:p>
        </w:tc>
        <w:tc>
          <w:tcPr>
            <w:tcW w:w="2061" w:type="dxa"/>
          </w:tcPr>
          <w:p w:rsidR="0005752A" w:rsidRDefault="00A45EFB">
            <w:pPr>
              <w:pStyle w:val="TableParagraph"/>
              <w:spacing w:before="7" w:line="251" w:lineRule="exact"/>
              <w:ind w:left="895" w:right="869"/>
              <w:jc w:val="center"/>
              <w:rPr>
                <w:sz w:val="23"/>
              </w:rPr>
            </w:pPr>
            <w:r>
              <w:rPr>
                <w:spacing w:val="-5"/>
                <w:w w:val="105"/>
                <w:sz w:val="23"/>
              </w:rPr>
              <w:t>68</w:t>
            </w:r>
          </w:p>
        </w:tc>
      </w:tr>
      <w:tr w:rsidR="0005752A">
        <w:trPr>
          <w:trHeight w:val="278"/>
        </w:trPr>
        <w:tc>
          <w:tcPr>
            <w:tcW w:w="995" w:type="dxa"/>
          </w:tcPr>
          <w:p w:rsidR="0005752A" w:rsidRDefault="00A45EFB">
            <w:pPr>
              <w:pStyle w:val="TableParagraph"/>
              <w:spacing w:line="258" w:lineRule="exact"/>
              <w:ind w:left="17"/>
              <w:jc w:val="center"/>
              <w:rPr>
                <w:sz w:val="23"/>
              </w:rPr>
            </w:pPr>
            <w:r>
              <w:rPr>
                <w:w w:val="103"/>
                <w:sz w:val="23"/>
              </w:rPr>
              <w:t>6</w:t>
            </w:r>
          </w:p>
        </w:tc>
        <w:tc>
          <w:tcPr>
            <w:tcW w:w="6974" w:type="dxa"/>
          </w:tcPr>
          <w:p w:rsidR="0005752A" w:rsidRDefault="00A45EFB">
            <w:pPr>
              <w:pStyle w:val="TableParagraph"/>
              <w:spacing w:line="258" w:lineRule="exact"/>
              <w:ind w:left="116"/>
              <w:rPr>
                <w:sz w:val="23"/>
              </w:rPr>
            </w:pPr>
            <w:r>
              <w:rPr>
                <w:sz w:val="23"/>
              </w:rPr>
              <w:t>Всеобщая</w:t>
            </w:r>
            <w:r>
              <w:rPr>
                <w:spacing w:val="39"/>
                <w:sz w:val="23"/>
              </w:rPr>
              <w:t xml:space="preserve"> </w:t>
            </w:r>
            <w:r>
              <w:rPr>
                <w:sz w:val="23"/>
              </w:rPr>
              <w:t>история.</w:t>
            </w:r>
            <w:r>
              <w:rPr>
                <w:spacing w:val="28"/>
                <w:sz w:val="23"/>
              </w:rPr>
              <w:t xml:space="preserve"> </w:t>
            </w:r>
            <w:r>
              <w:rPr>
                <w:sz w:val="23"/>
              </w:rPr>
              <w:t>История</w:t>
            </w:r>
            <w:r>
              <w:rPr>
                <w:spacing w:val="28"/>
                <w:sz w:val="23"/>
              </w:rPr>
              <w:t xml:space="preserve"> </w:t>
            </w:r>
            <w:r>
              <w:rPr>
                <w:sz w:val="23"/>
              </w:rPr>
              <w:t>Средних</w:t>
            </w:r>
            <w:r>
              <w:rPr>
                <w:spacing w:val="36"/>
                <w:sz w:val="23"/>
              </w:rPr>
              <w:t xml:space="preserve"> </w:t>
            </w:r>
            <w:r>
              <w:rPr>
                <w:spacing w:val="-2"/>
                <w:sz w:val="23"/>
              </w:rPr>
              <w:t>веков.</w:t>
            </w:r>
          </w:p>
        </w:tc>
        <w:tc>
          <w:tcPr>
            <w:tcW w:w="2061" w:type="dxa"/>
          </w:tcPr>
          <w:p w:rsidR="0005752A" w:rsidRDefault="00A45EFB">
            <w:pPr>
              <w:pStyle w:val="TableParagraph"/>
              <w:spacing w:line="258" w:lineRule="exact"/>
              <w:ind w:left="895" w:right="869"/>
              <w:jc w:val="center"/>
              <w:rPr>
                <w:sz w:val="23"/>
              </w:rPr>
            </w:pPr>
            <w:r>
              <w:rPr>
                <w:spacing w:val="-5"/>
                <w:w w:val="105"/>
                <w:sz w:val="23"/>
              </w:rPr>
              <w:t>23</w:t>
            </w:r>
          </w:p>
        </w:tc>
      </w:tr>
    </w:tbl>
    <w:p w:rsidR="0005752A" w:rsidRDefault="0005752A">
      <w:pPr>
        <w:spacing w:line="258" w:lineRule="exact"/>
        <w:jc w:val="center"/>
        <w:rPr>
          <w:sz w:val="23"/>
        </w:rPr>
        <w:sectPr w:rsidR="0005752A">
          <w:pgSz w:w="11910" w:h="16850"/>
          <w:pgMar w:top="840" w:right="160" w:bottom="1195" w:left="860" w:header="605" w:footer="0" w:gutter="0"/>
          <w:cols w:space="720"/>
        </w:sectPr>
      </w:pPr>
    </w:p>
    <w:tbl>
      <w:tblPr>
        <w:tblW w:w="0" w:type="auto"/>
        <w:tblInd w:w="273"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995"/>
        <w:gridCol w:w="6974"/>
        <w:gridCol w:w="2061"/>
      </w:tblGrid>
      <w:tr w:rsidR="0005752A">
        <w:trPr>
          <w:trHeight w:val="278"/>
        </w:trPr>
        <w:tc>
          <w:tcPr>
            <w:tcW w:w="995" w:type="dxa"/>
          </w:tcPr>
          <w:p w:rsidR="0005752A" w:rsidRDefault="0005752A">
            <w:pPr>
              <w:pStyle w:val="TableParagraph"/>
              <w:rPr>
                <w:sz w:val="20"/>
              </w:rPr>
            </w:pPr>
          </w:p>
        </w:tc>
        <w:tc>
          <w:tcPr>
            <w:tcW w:w="6974" w:type="dxa"/>
          </w:tcPr>
          <w:p w:rsidR="0005752A" w:rsidRDefault="00A45EFB">
            <w:pPr>
              <w:pStyle w:val="TableParagraph"/>
              <w:spacing w:line="258" w:lineRule="exact"/>
              <w:ind w:left="116"/>
              <w:rPr>
                <w:sz w:val="23"/>
              </w:rPr>
            </w:pPr>
            <w:r>
              <w:rPr>
                <w:w w:val="105"/>
                <w:sz w:val="23"/>
              </w:rPr>
              <w:t>История</w:t>
            </w:r>
            <w:r>
              <w:rPr>
                <w:spacing w:val="-11"/>
                <w:w w:val="105"/>
                <w:sz w:val="23"/>
              </w:rPr>
              <w:t xml:space="preserve"> </w:t>
            </w:r>
            <w:r>
              <w:rPr>
                <w:w w:val="105"/>
                <w:sz w:val="23"/>
              </w:rPr>
              <w:t>России.</w:t>
            </w:r>
            <w:r>
              <w:rPr>
                <w:spacing w:val="-15"/>
                <w:w w:val="105"/>
                <w:sz w:val="23"/>
              </w:rPr>
              <w:t xml:space="preserve"> </w:t>
            </w:r>
            <w:r>
              <w:rPr>
                <w:w w:val="105"/>
                <w:sz w:val="23"/>
              </w:rPr>
              <w:t>От</w:t>
            </w:r>
            <w:r>
              <w:rPr>
                <w:spacing w:val="-10"/>
                <w:w w:val="105"/>
                <w:sz w:val="23"/>
              </w:rPr>
              <w:t xml:space="preserve"> </w:t>
            </w:r>
            <w:r>
              <w:rPr>
                <w:w w:val="105"/>
                <w:sz w:val="23"/>
              </w:rPr>
              <w:t>Руси</w:t>
            </w:r>
            <w:r>
              <w:rPr>
                <w:spacing w:val="-6"/>
                <w:w w:val="105"/>
                <w:sz w:val="23"/>
              </w:rPr>
              <w:t xml:space="preserve"> </w:t>
            </w:r>
            <w:r>
              <w:rPr>
                <w:w w:val="105"/>
                <w:sz w:val="23"/>
              </w:rPr>
              <w:t>к</w:t>
            </w:r>
            <w:r>
              <w:rPr>
                <w:spacing w:val="-8"/>
                <w:w w:val="105"/>
                <w:sz w:val="23"/>
              </w:rPr>
              <w:t xml:space="preserve"> </w:t>
            </w:r>
            <w:r>
              <w:rPr>
                <w:w w:val="105"/>
                <w:sz w:val="23"/>
              </w:rPr>
              <w:t>Российскому</w:t>
            </w:r>
            <w:r>
              <w:rPr>
                <w:spacing w:val="-15"/>
                <w:w w:val="105"/>
                <w:sz w:val="23"/>
              </w:rPr>
              <w:t xml:space="preserve"> </w:t>
            </w:r>
            <w:r>
              <w:rPr>
                <w:spacing w:val="-2"/>
                <w:w w:val="105"/>
                <w:sz w:val="23"/>
              </w:rPr>
              <w:t>государству</w:t>
            </w:r>
          </w:p>
        </w:tc>
        <w:tc>
          <w:tcPr>
            <w:tcW w:w="2061" w:type="dxa"/>
          </w:tcPr>
          <w:p w:rsidR="0005752A" w:rsidRDefault="00A45EFB">
            <w:pPr>
              <w:pStyle w:val="TableParagraph"/>
              <w:spacing w:line="258" w:lineRule="exact"/>
              <w:ind w:left="895" w:right="869"/>
              <w:jc w:val="center"/>
              <w:rPr>
                <w:sz w:val="23"/>
              </w:rPr>
            </w:pPr>
            <w:r>
              <w:rPr>
                <w:spacing w:val="-5"/>
                <w:w w:val="105"/>
                <w:sz w:val="23"/>
              </w:rPr>
              <w:t>45</w:t>
            </w:r>
          </w:p>
        </w:tc>
      </w:tr>
      <w:tr w:rsidR="0005752A">
        <w:trPr>
          <w:trHeight w:val="1106"/>
        </w:trPr>
        <w:tc>
          <w:tcPr>
            <w:tcW w:w="995" w:type="dxa"/>
          </w:tcPr>
          <w:p w:rsidR="0005752A" w:rsidRDefault="00A45EFB">
            <w:pPr>
              <w:pStyle w:val="TableParagraph"/>
              <w:ind w:left="17"/>
              <w:jc w:val="center"/>
              <w:rPr>
                <w:sz w:val="23"/>
              </w:rPr>
            </w:pPr>
            <w:r>
              <w:rPr>
                <w:w w:val="103"/>
                <w:sz w:val="23"/>
              </w:rPr>
              <w:t>7</w:t>
            </w:r>
          </w:p>
        </w:tc>
        <w:tc>
          <w:tcPr>
            <w:tcW w:w="6974" w:type="dxa"/>
          </w:tcPr>
          <w:p w:rsidR="0005752A" w:rsidRDefault="00A45EFB">
            <w:pPr>
              <w:pStyle w:val="TableParagraph"/>
              <w:ind w:left="116"/>
              <w:rPr>
                <w:sz w:val="23"/>
              </w:rPr>
            </w:pPr>
            <w:r>
              <w:rPr>
                <w:w w:val="105"/>
                <w:sz w:val="23"/>
              </w:rPr>
              <w:t>Всеобщая</w:t>
            </w:r>
            <w:r>
              <w:rPr>
                <w:spacing w:val="32"/>
                <w:w w:val="105"/>
                <w:sz w:val="23"/>
              </w:rPr>
              <w:t xml:space="preserve"> </w:t>
            </w:r>
            <w:r>
              <w:rPr>
                <w:w w:val="105"/>
                <w:sz w:val="23"/>
              </w:rPr>
              <w:t>история.</w:t>
            </w:r>
            <w:r>
              <w:rPr>
                <w:spacing w:val="35"/>
                <w:w w:val="105"/>
                <w:sz w:val="23"/>
              </w:rPr>
              <w:t xml:space="preserve"> </w:t>
            </w:r>
            <w:r>
              <w:rPr>
                <w:w w:val="105"/>
                <w:sz w:val="23"/>
              </w:rPr>
              <w:t>История</w:t>
            </w:r>
            <w:r>
              <w:rPr>
                <w:spacing w:val="34"/>
                <w:w w:val="105"/>
                <w:sz w:val="23"/>
              </w:rPr>
              <w:t xml:space="preserve"> </w:t>
            </w:r>
            <w:r>
              <w:rPr>
                <w:w w:val="105"/>
                <w:sz w:val="23"/>
              </w:rPr>
              <w:t>нового</w:t>
            </w:r>
            <w:r>
              <w:rPr>
                <w:spacing w:val="30"/>
                <w:w w:val="105"/>
                <w:sz w:val="23"/>
              </w:rPr>
              <w:t xml:space="preserve"> </w:t>
            </w:r>
            <w:r>
              <w:rPr>
                <w:w w:val="105"/>
                <w:sz w:val="23"/>
              </w:rPr>
              <w:t>времени.</w:t>
            </w:r>
            <w:r>
              <w:rPr>
                <w:spacing w:val="33"/>
                <w:w w:val="105"/>
                <w:sz w:val="23"/>
              </w:rPr>
              <w:t xml:space="preserve"> </w:t>
            </w:r>
            <w:r>
              <w:rPr>
                <w:w w:val="105"/>
                <w:sz w:val="23"/>
              </w:rPr>
              <w:t>Конец</w:t>
            </w:r>
            <w:r>
              <w:rPr>
                <w:spacing w:val="36"/>
                <w:w w:val="105"/>
                <w:sz w:val="23"/>
              </w:rPr>
              <w:t xml:space="preserve"> </w:t>
            </w:r>
            <w:r>
              <w:rPr>
                <w:w w:val="105"/>
                <w:sz w:val="23"/>
              </w:rPr>
              <w:t>XV—</w:t>
            </w:r>
            <w:r>
              <w:rPr>
                <w:spacing w:val="-4"/>
                <w:w w:val="105"/>
                <w:sz w:val="23"/>
              </w:rPr>
              <w:t>XVII</w:t>
            </w:r>
          </w:p>
          <w:p w:rsidR="0005752A" w:rsidRDefault="00A45EFB">
            <w:pPr>
              <w:pStyle w:val="TableParagraph"/>
              <w:spacing w:before="16"/>
              <w:ind w:left="116"/>
              <w:rPr>
                <w:sz w:val="23"/>
              </w:rPr>
            </w:pPr>
            <w:r>
              <w:rPr>
                <w:spacing w:val="-5"/>
                <w:w w:val="105"/>
                <w:sz w:val="23"/>
              </w:rPr>
              <w:t>вв.</w:t>
            </w:r>
          </w:p>
          <w:p w:rsidR="0005752A" w:rsidRDefault="00A45EFB">
            <w:pPr>
              <w:pStyle w:val="TableParagraph"/>
              <w:spacing w:before="1" w:line="270" w:lineRule="atLeast"/>
              <w:ind w:left="116" w:right="108"/>
              <w:rPr>
                <w:sz w:val="23"/>
              </w:rPr>
            </w:pPr>
            <w:r>
              <w:rPr>
                <w:w w:val="105"/>
                <w:sz w:val="23"/>
              </w:rPr>
              <w:t>История</w:t>
            </w:r>
            <w:r>
              <w:rPr>
                <w:spacing w:val="-2"/>
                <w:w w:val="105"/>
                <w:sz w:val="23"/>
              </w:rPr>
              <w:t xml:space="preserve"> </w:t>
            </w:r>
            <w:r>
              <w:rPr>
                <w:w w:val="105"/>
                <w:sz w:val="23"/>
              </w:rPr>
              <w:t>России.</w:t>
            </w:r>
            <w:r>
              <w:rPr>
                <w:spacing w:val="-3"/>
                <w:w w:val="105"/>
                <w:sz w:val="23"/>
              </w:rPr>
              <w:t xml:space="preserve"> </w:t>
            </w:r>
            <w:r>
              <w:rPr>
                <w:w w:val="105"/>
                <w:sz w:val="23"/>
              </w:rPr>
              <w:t>Россия</w:t>
            </w:r>
            <w:r>
              <w:rPr>
                <w:spacing w:val="-9"/>
                <w:w w:val="105"/>
                <w:sz w:val="23"/>
              </w:rPr>
              <w:t xml:space="preserve"> </w:t>
            </w:r>
            <w:r>
              <w:rPr>
                <w:w w:val="105"/>
                <w:sz w:val="23"/>
              </w:rPr>
              <w:t>в XVI—XVII</w:t>
            </w:r>
            <w:r>
              <w:rPr>
                <w:spacing w:val="-6"/>
                <w:w w:val="105"/>
                <w:sz w:val="23"/>
              </w:rPr>
              <w:t xml:space="preserve"> </w:t>
            </w:r>
            <w:r>
              <w:rPr>
                <w:w w:val="105"/>
                <w:sz w:val="23"/>
              </w:rPr>
              <w:t>вв.: от</w:t>
            </w:r>
            <w:r>
              <w:rPr>
                <w:spacing w:val="-4"/>
                <w:w w:val="105"/>
                <w:sz w:val="23"/>
              </w:rPr>
              <w:t xml:space="preserve"> </w:t>
            </w:r>
            <w:r>
              <w:rPr>
                <w:w w:val="105"/>
                <w:sz w:val="23"/>
              </w:rPr>
              <w:t>великого</w:t>
            </w:r>
            <w:r>
              <w:rPr>
                <w:spacing w:val="-10"/>
                <w:w w:val="105"/>
                <w:sz w:val="23"/>
              </w:rPr>
              <w:t xml:space="preserve"> </w:t>
            </w:r>
            <w:r>
              <w:rPr>
                <w:w w:val="105"/>
                <w:sz w:val="23"/>
              </w:rPr>
              <w:t>княжества к царству</w:t>
            </w:r>
          </w:p>
        </w:tc>
        <w:tc>
          <w:tcPr>
            <w:tcW w:w="2061" w:type="dxa"/>
          </w:tcPr>
          <w:p w:rsidR="0005752A" w:rsidRDefault="00A45EFB">
            <w:pPr>
              <w:pStyle w:val="TableParagraph"/>
              <w:ind w:left="895" w:right="872"/>
              <w:jc w:val="center"/>
              <w:rPr>
                <w:sz w:val="23"/>
              </w:rPr>
            </w:pPr>
            <w:r>
              <w:rPr>
                <w:spacing w:val="-5"/>
                <w:w w:val="105"/>
                <w:sz w:val="23"/>
              </w:rPr>
              <w:t>23</w:t>
            </w:r>
          </w:p>
          <w:p w:rsidR="0005752A" w:rsidRDefault="0005752A">
            <w:pPr>
              <w:pStyle w:val="TableParagraph"/>
              <w:spacing w:before="2"/>
              <w:rPr>
                <w:sz w:val="25"/>
              </w:rPr>
            </w:pPr>
          </w:p>
          <w:p w:rsidR="0005752A" w:rsidRDefault="00A45EFB">
            <w:pPr>
              <w:pStyle w:val="TableParagraph"/>
              <w:spacing w:before="1"/>
              <w:ind w:left="895" w:right="869"/>
              <w:jc w:val="center"/>
              <w:rPr>
                <w:sz w:val="23"/>
              </w:rPr>
            </w:pPr>
            <w:r>
              <w:rPr>
                <w:spacing w:val="-5"/>
                <w:w w:val="105"/>
                <w:sz w:val="23"/>
              </w:rPr>
              <w:t>45</w:t>
            </w:r>
          </w:p>
        </w:tc>
      </w:tr>
      <w:tr w:rsidR="0005752A">
        <w:trPr>
          <w:trHeight w:val="825"/>
        </w:trPr>
        <w:tc>
          <w:tcPr>
            <w:tcW w:w="995" w:type="dxa"/>
          </w:tcPr>
          <w:p w:rsidR="0005752A" w:rsidRDefault="00A45EFB">
            <w:pPr>
              <w:pStyle w:val="TableParagraph"/>
              <w:ind w:left="17"/>
              <w:jc w:val="center"/>
              <w:rPr>
                <w:sz w:val="23"/>
              </w:rPr>
            </w:pPr>
            <w:r>
              <w:rPr>
                <w:w w:val="103"/>
                <w:sz w:val="23"/>
              </w:rPr>
              <w:t>8</w:t>
            </w:r>
          </w:p>
        </w:tc>
        <w:tc>
          <w:tcPr>
            <w:tcW w:w="6974" w:type="dxa"/>
          </w:tcPr>
          <w:p w:rsidR="0005752A" w:rsidRDefault="00A45EFB">
            <w:pPr>
              <w:pStyle w:val="TableParagraph"/>
              <w:tabs>
                <w:tab w:val="left" w:pos="1368"/>
                <w:tab w:val="left" w:pos="2548"/>
                <w:tab w:val="left" w:pos="3139"/>
                <w:tab w:val="left" w:pos="4223"/>
                <w:tab w:val="left" w:pos="5448"/>
                <w:tab w:val="left" w:pos="6499"/>
              </w:tabs>
              <w:spacing w:line="247" w:lineRule="auto"/>
              <w:ind w:left="116" w:right="108"/>
              <w:rPr>
                <w:sz w:val="23"/>
              </w:rPr>
            </w:pPr>
            <w:r>
              <w:rPr>
                <w:w w:val="105"/>
                <w:sz w:val="23"/>
              </w:rPr>
              <w:t>Всеобщая</w:t>
            </w:r>
            <w:r>
              <w:rPr>
                <w:spacing w:val="37"/>
                <w:w w:val="105"/>
                <w:sz w:val="23"/>
              </w:rPr>
              <w:t xml:space="preserve"> </w:t>
            </w:r>
            <w:r>
              <w:rPr>
                <w:w w:val="105"/>
                <w:sz w:val="23"/>
              </w:rPr>
              <w:t>история.</w:t>
            </w:r>
            <w:r>
              <w:rPr>
                <w:spacing w:val="40"/>
                <w:w w:val="105"/>
                <w:sz w:val="23"/>
              </w:rPr>
              <w:t xml:space="preserve"> </w:t>
            </w:r>
            <w:r>
              <w:rPr>
                <w:w w:val="105"/>
                <w:sz w:val="23"/>
              </w:rPr>
              <w:t>История</w:t>
            </w:r>
            <w:r>
              <w:rPr>
                <w:spacing w:val="30"/>
                <w:w w:val="105"/>
                <w:sz w:val="23"/>
              </w:rPr>
              <w:t xml:space="preserve"> </w:t>
            </w:r>
            <w:r>
              <w:rPr>
                <w:w w:val="105"/>
                <w:sz w:val="23"/>
              </w:rPr>
              <w:t>нового</w:t>
            </w:r>
            <w:r>
              <w:rPr>
                <w:spacing w:val="28"/>
                <w:w w:val="105"/>
                <w:sz w:val="23"/>
              </w:rPr>
              <w:t xml:space="preserve"> </w:t>
            </w:r>
            <w:r>
              <w:rPr>
                <w:w w:val="105"/>
                <w:sz w:val="23"/>
              </w:rPr>
              <w:t>времени.</w:t>
            </w:r>
            <w:r>
              <w:rPr>
                <w:spacing w:val="40"/>
                <w:w w:val="105"/>
                <w:sz w:val="23"/>
              </w:rPr>
              <w:t xml:space="preserve"> </w:t>
            </w:r>
            <w:r>
              <w:rPr>
                <w:w w:val="105"/>
                <w:sz w:val="23"/>
              </w:rPr>
              <w:t>XVIII</w:t>
            </w:r>
            <w:r>
              <w:rPr>
                <w:spacing w:val="33"/>
                <w:w w:val="105"/>
                <w:sz w:val="23"/>
              </w:rPr>
              <w:t xml:space="preserve"> </w:t>
            </w:r>
            <w:r>
              <w:rPr>
                <w:w w:val="105"/>
                <w:sz w:val="23"/>
              </w:rPr>
              <w:t>в.</w:t>
            </w:r>
            <w:r>
              <w:rPr>
                <w:spacing w:val="29"/>
                <w:w w:val="105"/>
                <w:sz w:val="23"/>
              </w:rPr>
              <w:t xml:space="preserve"> </w:t>
            </w:r>
            <w:r>
              <w:rPr>
                <w:w w:val="105"/>
                <w:sz w:val="23"/>
              </w:rPr>
              <w:t xml:space="preserve">История </w:t>
            </w:r>
            <w:r>
              <w:rPr>
                <w:spacing w:val="-2"/>
                <w:w w:val="105"/>
                <w:sz w:val="23"/>
              </w:rPr>
              <w:t>России.</w:t>
            </w:r>
            <w:r>
              <w:rPr>
                <w:sz w:val="23"/>
              </w:rPr>
              <w:tab/>
            </w:r>
            <w:r>
              <w:rPr>
                <w:spacing w:val="-2"/>
                <w:w w:val="105"/>
                <w:sz w:val="23"/>
              </w:rPr>
              <w:t>Россия</w:t>
            </w:r>
            <w:r>
              <w:rPr>
                <w:sz w:val="23"/>
              </w:rPr>
              <w:tab/>
            </w:r>
            <w:r>
              <w:rPr>
                <w:spacing w:val="-10"/>
                <w:w w:val="105"/>
                <w:sz w:val="23"/>
              </w:rPr>
              <w:t>в</w:t>
            </w:r>
            <w:r>
              <w:rPr>
                <w:sz w:val="23"/>
              </w:rPr>
              <w:tab/>
            </w:r>
            <w:r>
              <w:rPr>
                <w:spacing w:val="-4"/>
                <w:w w:val="105"/>
                <w:sz w:val="23"/>
              </w:rPr>
              <w:t>конце</w:t>
            </w:r>
            <w:r>
              <w:rPr>
                <w:sz w:val="23"/>
              </w:rPr>
              <w:tab/>
            </w:r>
            <w:r>
              <w:rPr>
                <w:spacing w:val="-2"/>
                <w:w w:val="105"/>
                <w:sz w:val="23"/>
              </w:rPr>
              <w:t>XVII—</w:t>
            </w:r>
            <w:r>
              <w:rPr>
                <w:sz w:val="23"/>
              </w:rPr>
              <w:tab/>
            </w:r>
            <w:r>
              <w:rPr>
                <w:spacing w:val="-4"/>
                <w:w w:val="105"/>
                <w:sz w:val="23"/>
              </w:rPr>
              <w:t>XVIII</w:t>
            </w:r>
            <w:r>
              <w:rPr>
                <w:sz w:val="23"/>
              </w:rPr>
              <w:tab/>
            </w:r>
            <w:r>
              <w:rPr>
                <w:spacing w:val="-4"/>
                <w:w w:val="105"/>
                <w:sz w:val="23"/>
              </w:rPr>
              <w:t>вв.:</w:t>
            </w:r>
          </w:p>
          <w:p w:rsidR="0005752A" w:rsidRDefault="00A45EFB">
            <w:pPr>
              <w:pStyle w:val="TableParagraph"/>
              <w:spacing w:before="10" w:line="251" w:lineRule="exact"/>
              <w:ind w:left="116"/>
              <w:rPr>
                <w:sz w:val="23"/>
              </w:rPr>
            </w:pPr>
            <w:r>
              <w:rPr>
                <w:w w:val="105"/>
                <w:sz w:val="23"/>
              </w:rPr>
              <w:t>от</w:t>
            </w:r>
            <w:r>
              <w:rPr>
                <w:spacing w:val="-8"/>
                <w:w w:val="105"/>
                <w:sz w:val="23"/>
              </w:rPr>
              <w:t xml:space="preserve"> </w:t>
            </w:r>
            <w:r>
              <w:rPr>
                <w:w w:val="105"/>
                <w:sz w:val="23"/>
              </w:rPr>
              <w:t>царства</w:t>
            </w:r>
            <w:r>
              <w:rPr>
                <w:spacing w:val="-9"/>
                <w:w w:val="105"/>
                <w:sz w:val="23"/>
              </w:rPr>
              <w:t xml:space="preserve"> </w:t>
            </w:r>
            <w:r>
              <w:rPr>
                <w:w w:val="105"/>
                <w:sz w:val="23"/>
              </w:rPr>
              <w:t>к</w:t>
            </w:r>
            <w:r>
              <w:rPr>
                <w:spacing w:val="-6"/>
                <w:w w:val="105"/>
                <w:sz w:val="23"/>
              </w:rPr>
              <w:t xml:space="preserve"> </w:t>
            </w:r>
            <w:r>
              <w:rPr>
                <w:spacing w:val="-2"/>
                <w:w w:val="105"/>
                <w:sz w:val="23"/>
              </w:rPr>
              <w:t>империи</w:t>
            </w:r>
          </w:p>
        </w:tc>
        <w:tc>
          <w:tcPr>
            <w:tcW w:w="2061" w:type="dxa"/>
          </w:tcPr>
          <w:p w:rsidR="0005752A" w:rsidRDefault="00A45EFB">
            <w:pPr>
              <w:pStyle w:val="TableParagraph"/>
              <w:ind w:left="895" w:right="869"/>
              <w:jc w:val="center"/>
              <w:rPr>
                <w:sz w:val="23"/>
              </w:rPr>
            </w:pPr>
            <w:r>
              <w:rPr>
                <w:spacing w:val="-5"/>
                <w:w w:val="105"/>
                <w:sz w:val="23"/>
              </w:rPr>
              <w:t>23</w:t>
            </w:r>
          </w:p>
          <w:p w:rsidR="0005752A" w:rsidRDefault="00A45EFB">
            <w:pPr>
              <w:pStyle w:val="TableParagraph"/>
              <w:spacing w:before="9"/>
              <w:ind w:left="895" w:right="869"/>
              <w:jc w:val="center"/>
              <w:rPr>
                <w:sz w:val="23"/>
              </w:rPr>
            </w:pPr>
            <w:r>
              <w:rPr>
                <w:spacing w:val="-5"/>
                <w:w w:val="105"/>
                <w:sz w:val="23"/>
              </w:rPr>
              <w:t>45</w:t>
            </w:r>
          </w:p>
        </w:tc>
      </w:tr>
      <w:tr w:rsidR="0005752A">
        <w:trPr>
          <w:trHeight w:val="825"/>
        </w:trPr>
        <w:tc>
          <w:tcPr>
            <w:tcW w:w="995" w:type="dxa"/>
          </w:tcPr>
          <w:p w:rsidR="0005752A" w:rsidRDefault="00A45EFB">
            <w:pPr>
              <w:pStyle w:val="TableParagraph"/>
              <w:ind w:left="17"/>
              <w:jc w:val="center"/>
              <w:rPr>
                <w:sz w:val="23"/>
              </w:rPr>
            </w:pPr>
            <w:r>
              <w:rPr>
                <w:w w:val="103"/>
                <w:sz w:val="23"/>
              </w:rPr>
              <w:t>9</w:t>
            </w:r>
          </w:p>
        </w:tc>
        <w:tc>
          <w:tcPr>
            <w:tcW w:w="6974" w:type="dxa"/>
          </w:tcPr>
          <w:p w:rsidR="0005752A" w:rsidRDefault="00A45EFB">
            <w:pPr>
              <w:pStyle w:val="TableParagraph"/>
              <w:spacing w:line="254" w:lineRule="auto"/>
              <w:ind w:left="116" w:right="108"/>
              <w:rPr>
                <w:sz w:val="23"/>
              </w:rPr>
            </w:pPr>
            <w:r>
              <w:rPr>
                <w:w w:val="105"/>
                <w:sz w:val="23"/>
              </w:rPr>
              <w:t xml:space="preserve">Всеобщая история. История нового времени. XIX — начало ХХ </w:t>
            </w:r>
            <w:r>
              <w:rPr>
                <w:spacing w:val="-6"/>
                <w:w w:val="105"/>
                <w:sz w:val="23"/>
              </w:rPr>
              <w:t>в.</w:t>
            </w:r>
          </w:p>
          <w:p w:rsidR="0005752A" w:rsidRDefault="00A45EFB">
            <w:pPr>
              <w:pStyle w:val="TableParagraph"/>
              <w:spacing w:line="245" w:lineRule="exact"/>
              <w:ind w:left="116"/>
              <w:rPr>
                <w:sz w:val="23"/>
              </w:rPr>
            </w:pPr>
            <w:r>
              <w:rPr>
                <w:w w:val="105"/>
                <w:sz w:val="23"/>
              </w:rPr>
              <w:t>История</w:t>
            </w:r>
            <w:r>
              <w:rPr>
                <w:spacing w:val="-7"/>
                <w:w w:val="105"/>
                <w:sz w:val="23"/>
              </w:rPr>
              <w:t xml:space="preserve"> </w:t>
            </w:r>
            <w:r>
              <w:rPr>
                <w:w w:val="105"/>
                <w:sz w:val="23"/>
              </w:rPr>
              <w:t>России.</w:t>
            </w:r>
            <w:r>
              <w:rPr>
                <w:spacing w:val="-7"/>
                <w:w w:val="105"/>
                <w:sz w:val="23"/>
              </w:rPr>
              <w:t xml:space="preserve"> </w:t>
            </w:r>
            <w:r>
              <w:rPr>
                <w:w w:val="105"/>
                <w:sz w:val="23"/>
              </w:rPr>
              <w:t>Российская</w:t>
            </w:r>
            <w:r>
              <w:rPr>
                <w:spacing w:val="-13"/>
                <w:w w:val="105"/>
                <w:sz w:val="23"/>
              </w:rPr>
              <w:t xml:space="preserve"> </w:t>
            </w:r>
            <w:r>
              <w:rPr>
                <w:w w:val="105"/>
                <w:sz w:val="23"/>
              </w:rPr>
              <w:t>империя</w:t>
            </w:r>
            <w:r>
              <w:rPr>
                <w:spacing w:val="-13"/>
                <w:w w:val="105"/>
                <w:sz w:val="23"/>
              </w:rPr>
              <w:t xml:space="preserve"> </w:t>
            </w:r>
            <w:r>
              <w:rPr>
                <w:w w:val="105"/>
                <w:sz w:val="23"/>
              </w:rPr>
              <w:t>в</w:t>
            </w:r>
            <w:r>
              <w:rPr>
                <w:spacing w:val="4"/>
                <w:w w:val="105"/>
                <w:sz w:val="23"/>
              </w:rPr>
              <w:t xml:space="preserve"> </w:t>
            </w:r>
            <w:r>
              <w:rPr>
                <w:w w:val="105"/>
                <w:sz w:val="23"/>
              </w:rPr>
              <w:t>XIX</w:t>
            </w:r>
            <w:r>
              <w:rPr>
                <w:spacing w:val="-9"/>
                <w:w w:val="105"/>
                <w:sz w:val="23"/>
              </w:rPr>
              <w:t xml:space="preserve"> </w:t>
            </w:r>
            <w:r>
              <w:rPr>
                <w:w w:val="105"/>
                <w:sz w:val="23"/>
              </w:rPr>
              <w:t>—</w:t>
            </w:r>
            <w:r>
              <w:rPr>
                <w:spacing w:val="-11"/>
                <w:w w:val="105"/>
                <w:sz w:val="23"/>
              </w:rPr>
              <w:t xml:space="preserve"> </w:t>
            </w:r>
            <w:r>
              <w:rPr>
                <w:w w:val="105"/>
                <w:sz w:val="23"/>
              </w:rPr>
              <w:t>начале</w:t>
            </w:r>
            <w:r>
              <w:rPr>
                <w:spacing w:val="-10"/>
                <w:w w:val="105"/>
                <w:sz w:val="23"/>
              </w:rPr>
              <w:t xml:space="preserve"> </w:t>
            </w:r>
            <w:r>
              <w:rPr>
                <w:w w:val="105"/>
                <w:sz w:val="23"/>
              </w:rPr>
              <w:t>ХХ</w:t>
            </w:r>
            <w:r>
              <w:rPr>
                <w:spacing w:val="-11"/>
                <w:w w:val="105"/>
                <w:sz w:val="23"/>
              </w:rPr>
              <w:t xml:space="preserve"> </w:t>
            </w:r>
            <w:r>
              <w:rPr>
                <w:spacing w:val="-5"/>
                <w:w w:val="105"/>
                <w:sz w:val="23"/>
              </w:rPr>
              <w:t>в.</w:t>
            </w:r>
          </w:p>
        </w:tc>
        <w:tc>
          <w:tcPr>
            <w:tcW w:w="2061" w:type="dxa"/>
          </w:tcPr>
          <w:p w:rsidR="0005752A" w:rsidRDefault="0005752A">
            <w:pPr>
              <w:pStyle w:val="TableParagraph"/>
              <w:spacing w:before="4"/>
              <w:rPr>
                <w:sz w:val="24"/>
              </w:rPr>
            </w:pPr>
          </w:p>
          <w:p w:rsidR="0005752A" w:rsidRDefault="00A45EFB">
            <w:pPr>
              <w:pStyle w:val="TableParagraph"/>
              <w:ind w:left="888" w:right="876"/>
              <w:jc w:val="center"/>
              <w:rPr>
                <w:sz w:val="23"/>
              </w:rPr>
            </w:pPr>
            <w:r>
              <w:rPr>
                <w:spacing w:val="-5"/>
                <w:w w:val="105"/>
                <w:sz w:val="23"/>
              </w:rPr>
              <w:t>68</w:t>
            </w:r>
          </w:p>
        </w:tc>
      </w:tr>
      <w:tr w:rsidR="0005752A">
        <w:trPr>
          <w:trHeight w:val="278"/>
        </w:trPr>
        <w:tc>
          <w:tcPr>
            <w:tcW w:w="995" w:type="dxa"/>
          </w:tcPr>
          <w:p w:rsidR="0005752A" w:rsidRDefault="00A45EFB">
            <w:pPr>
              <w:pStyle w:val="TableParagraph"/>
              <w:spacing w:before="7" w:line="251" w:lineRule="exact"/>
              <w:ind w:left="17"/>
              <w:jc w:val="center"/>
              <w:rPr>
                <w:sz w:val="23"/>
              </w:rPr>
            </w:pPr>
            <w:r>
              <w:rPr>
                <w:w w:val="103"/>
                <w:sz w:val="23"/>
              </w:rPr>
              <w:t>9</w:t>
            </w:r>
          </w:p>
        </w:tc>
        <w:tc>
          <w:tcPr>
            <w:tcW w:w="6974" w:type="dxa"/>
          </w:tcPr>
          <w:p w:rsidR="0005752A" w:rsidRDefault="00A45EFB">
            <w:pPr>
              <w:pStyle w:val="TableParagraph"/>
              <w:spacing w:before="7" w:line="251" w:lineRule="exact"/>
              <w:ind w:left="116"/>
              <w:rPr>
                <w:sz w:val="23"/>
              </w:rPr>
            </w:pPr>
            <w:r>
              <w:rPr>
                <w:w w:val="105"/>
                <w:sz w:val="23"/>
              </w:rPr>
              <w:t>Модуль</w:t>
            </w:r>
            <w:r>
              <w:rPr>
                <w:spacing w:val="-14"/>
                <w:w w:val="105"/>
                <w:sz w:val="23"/>
              </w:rPr>
              <w:t xml:space="preserve"> </w:t>
            </w:r>
            <w:r>
              <w:rPr>
                <w:w w:val="105"/>
                <w:sz w:val="23"/>
              </w:rPr>
              <w:t>«Введение</w:t>
            </w:r>
            <w:r>
              <w:rPr>
                <w:spacing w:val="-15"/>
                <w:w w:val="105"/>
                <w:sz w:val="23"/>
              </w:rPr>
              <w:t xml:space="preserve"> </w:t>
            </w:r>
            <w:r>
              <w:rPr>
                <w:w w:val="105"/>
                <w:sz w:val="23"/>
              </w:rPr>
              <w:t>в</w:t>
            </w:r>
            <w:r>
              <w:rPr>
                <w:spacing w:val="-14"/>
                <w:w w:val="105"/>
                <w:sz w:val="23"/>
              </w:rPr>
              <w:t xml:space="preserve"> </w:t>
            </w:r>
            <w:r>
              <w:rPr>
                <w:w w:val="105"/>
                <w:sz w:val="23"/>
              </w:rPr>
              <w:t>новейшую</w:t>
            </w:r>
            <w:r>
              <w:rPr>
                <w:spacing w:val="-7"/>
                <w:w w:val="105"/>
                <w:sz w:val="23"/>
              </w:rPr>
              <w:t xml:space="preserve"> </w:t>
            </w:r>
            <w:r>
              <w:rPr>
                <w:w w:val="105"/>
                <w:sz w:val="23"/>
              </w:rPr>
              <w:t>историю</w:t>
            </w:r>
            <w:r>
              <w:rPr>
                <w:spacing w:val="-8"/>
                <w:w w:val="105"/>
                <w:sz w:val="23"/>
              </w:rPr>
              <w:t xml:space="preserve"> </w:t>
            </w:r>
            <w:r>
              <w:rPr>
                <w:spacing w:val="-2"/>
                <w:w w:val="105"/>
                <w:sz w:val="23"/>
              </w:rPr>
              <w:t>России»</w:t>
            </w:r>
          </w:p>
        </w:tc>
        <w:tc>
          <w:tcPr>
            <w:tcW w:w="2061" w:type="dxa"/>
          </w:tcPr>
          <w:p w:rsidR="0005752A" w:rsidRDefault="00A45EFB">
            <w:pPr>
              <w:pStyle w:val="TableParagraph"/>
              <w:spacing w:before="7" w:line="251" w:lineRule="exact"/>
              <w:ind w:left="895" w:right="869"/>
              <w:jc w:val="center"/>
              <w:rPr>
                <w:sz w:val="23"/>
              </w:rPr>
            </w:pPr>
            <w:r>
              <w:rPr>
                <w:spacing w:val="-5"/>
                <w:w w:val="105"/>
                <w:sz w:val="23"/>
              </w:rPr>
              <w:t>14</w:t>
            </w:r>
          </w:p>
        </w:tc>
      </w:tr>
    </w:tbl>
    <w:p w:rsidR="0005752A" w:rsidRDefault="0005752A">
      <w:pPr>
        <w:pStyle w:val="a3"/>
        <w:ind w:left="0" w:firstLine="0"/>
        <w:jc w:val="left"/>
        <w:rPr>
          <w:sz w:val="16"/>
        </w:rPr>
      </w:pPr>
    </w:p>
    <w:p w:rsidR="0005752A" w:rsidRDefault="00A45EFB">
      <w:pPr>
        <w:pStyle w:val="a3"/>
        <w:spacing w:before="97" w:line="247" w:lineRule="auto"/>
        <w:ind w:left="976" w:right="6506" w:firstLine="0"/>
      </w:pPr>
      <w:r>
        <w:rPr>
          <w:w w:val="105"/>
        </w:rPr>
        <w:t>Содержание</w:t>
      </w:r>
      <w:r>
        <w:rPr>
          <w:spacing w:val="-16"/>
          <w:w w:val="105"/>
        </w:rPr>
        <w:t xml:space="preserve"> </w:t>
      </w:r>
      <w:r>
        <w:rPr>
          <w:w w:val="105"/>
        </w:rPr>
        <w:t>обучения</w:t>
      </w:r>
      <w:r>
        <w:rPr>
          <w:spacing w:val="-15"/>
          <w:w w:val="105"/>
        </w:rPr>
        <w:t xml:space="preserve"> </w:t>
      </w:r>
      <w:r>
        <w:rPr>
          <w:w w:val="105"/>
        </w:rPr>
        <w:t>в</w:t>
      </w:r>
      <w:r>
        <w:rPr>
          <w:spacing w:val="-15"/>
          <w:w w:val="105"/>
        </w:rPr>
        <w:t xml:space="preserve"> </w:t>
      </w:r>
      <w:r>
        <w:rPr>
          <w:w w:val="105"/>
        </w:rPr>
        <w:t>5</w:t>
      </w:r>
      <w:r>
        <w:rPr>
          <w:spacing w:val="-15"/>
          <w:w w:val="105"/>
        </w:rPr>
        <w:t xml:space="preserve"> </w:t>
      </w:r>
      <w:r>
        <w:rPr>
          <w:w w:val="105"/>
        </w:rPr>
        <w:t>классе. История Древнего мира.</w:t>
      </w:r>
    </w:p>
    <w:p w:rsidR="0005752A" w:rsidRDefault="00A45EFB">
      <w:pPr>
        <w:pStyle w:val="a3"/>
        <w:spacing w:before="3" w:line="249" w:lineRule="auto"/>
        <w:ind w:right="405"/>
      </w:pPr>
      <w:r>
        <w:rPr>
          <w:w w:val="105"/>
        </w:rPr>
        <w:t>Введение. Что изучает история. Источники исторических знаний. Специальные (вспомогательные) исторические</w:t>
      </w:r>
      <w:r>
        <w:rPr>
          <w:spacing w:val="-2"/>
          <w:w w:val="105"/>
        </w:rPr>
        <w:t xml:space="preserve"> </w:t>
      </w:r>
      <w:r>
        <w:rPr>
          <w:w w:val="105"/>
        </w:rPr>
        <w:t>дисциплины. Историческая хронология (счет лет «до</w:t>
      </w:r>
      <w:r>
        <w:rPr>
          <w:spacing w:val="-1"/>
          <w:w w:val="105"/>
        </w:rPr>
        <w:t xml:space="preserve"> </w:t>
      </w:r>
      <w:r>
        <w:rPr>
          <w:w w:val="105"/>
        </w:rPr>
        <w:t>н. э.»</w:t>
      </w:r>
      <w:r>
        <w:rPr>
          <w:spacing w:val="-1"/>
          <w:w w:val="105"/>
        </w:rPr>
        <w:t xml:space="preserve"> </w:t>
      </w:r>
      <w:r>
        <w:rPr>
          <w:w w:val="105"/>
        </w:rPr>
        <w:t xml:space="preserve">и </w:t>
      </w:r>
      <w:r>
        <w:rPr>
          <w:w w:val="105"/>
          <w:position w:val="1"/>
        </w:rPr>
        <w:t xml:space="preserve">«н. </w:t>
      </w:r>
      <w:r>
        <w:rPr>
          <w:w w:val="105"/>
        </w:rPr>
        <w:t>э.»). Историческая карта.</w:t>
      </w:r>
    </w:p>
    <w:p w:rsidR="0005752A" w:rsidRDefault="00A45EFB">
      <w:pPr>
        <w:pStyle w:val="a3"/>
        <w:spacing w:before="7"/>
        <w:ind w:left="976" w:firstLine="0"/>
        <w:jc w:val="left"/>
      </w:pPr>
      <w:r>
        <w:rPr>
          <w:spacing w:val="-2"/>
          <w:w w:val="105"/>
        </w:rPr>
        <w:t>Первобытность.</w:t>
      </w:r>
    </w:p>
    <w:p w:rsidR="0005752A" w:rsidRDefault="00A45EFB">
      <w:pPr>
        <w:pStyle w:val="a3"/>
        <w:spacing w:before="10" w:line="252" w:lineRule="auto"/>
        <w:ind w:right="424"/>
      </w:pPr>
      <w:r>
        <w:rPr>
          <w:w w:val="105"/>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05752A" w:rsidRDefault="00A45EFB">
      <w:pPr>
        <w:pStyle w:val="a3"/>
        <w:spacing w:line="249" w:lineRule="auto"/>
        <w:ind w:right="421"/>
      </w:pPr>
      <w:r>
        <w:rPr>
          <w:w w:val="105"/>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05752A" w:rsidRDefault="00A45EFB">
      <w:pPr>
        <w:pStyle w:val="a3"/>
        <w:spacing w:line="254" w:lineRule="auto"/>
        <w:ind w:left="976" w:right="2527" w:firstLine="0"/>
        <w:jc w:val="left"/>
      </w:pPr>
      <w:r>
        <w:t>Разложение первобытнообщинных отношений. На пороге цивилизации.</w:t>
      </w:r>
      <w:r>
        <w:rPr>
          <w:spacing w:val="80"/>
          <w:w w:val="105"/>
        </w:rPr>
        <w:t xml:space="preserve"> </w:t>
      </w:r>
      <w:r>
        <w:rPr>
          <w:w w:val="105"/>
        </w:rPr>
        <w:t>Древний мир.</w:t>
      </w:r>
    </w:p>
    <w:p w:rsidR="0005752A" w:rsidRDefault="00A45EFB">
      <w:pPr>
        <w:pStyle w:val="a3"/>
        <w:spacing w:line="247" w:lineRule="auto"/>
        <w:ind w:left="976" w:right="1487" w:firstLine="0"/>
        <w:jc w:val="left"/>
      </w:pPr>
      <w:r>
        <w:rPr>
          <w:w w:val="105"/>
        </w:rPr>
        <w:t>Понятие</w:t>
      </w:r>
      <w:r>
        <w:rPr>
          <w:spacing w:val="-16"/>
          <w:w w:val="105"/>
        </w:rPr>
        <w:t xml:space="preserve"> </w:t>
      </w:r>
      <w:r>
        <w:rPr>
          <w:w w:val="105"/>
        </w:rPr>
        <w:t>и</w:t>
      </w:r>
      <w:r>
        <w:rPr>
          <w:spacing w:val="-6"/>
          <w:w w:val="105"/>
        </w:rPr>
        <w:t xml:space="preserve"> </w:t>
      </w:r>
      <w:r>
        <w:rPr>
          <w:w w:val="105"/>
        </w:rPr>
        <w:t>хронологические</w:t>
      </w:r>
      <w:r>
        <w:rPr>
          <w:spacing w:val="-11"/>
          <w:w w:val="105"/>
        </w:rPr>
        <w:t xml:space="preserve"> </w:t>
      </w:r>
      <w:r>
        <w:rPr>
          <w:w w:val="105"/>
        </w:rPr>
        <w:t>рамки</w:t>
      </w:r>
      <w:r>
        <w:rPr>
          <w:spacing w:val="-12"/>
          <w:w w:val="105"/>
        </w:rPr>
        <w:t xml:space="preserve"> </w:t>
      </w:r>
      <w:r>
        <w:rPr>
          <w:w w:val="105"/>
        </w:rPr>
        <w:t>истории</w:t>
      </w:r>
      <w:r>
        <w:rPr>
          <w:spacing w:val="-11"/>
          <w:w w:val="105"/>
        </w:rPr>
        <w:t xml:space="preserve"> </w:t>
      </w:r>
      <w:r>
        <w:rPr>
          <w:w w:val="105"/>
        </w:rPr>
        <w:t>Древнего</w:t>
      </w:r>
      <w:r>
        <w:rPr>
          <w:spacing w:val="-16"/>
          <w:w w:val="105"/>
        </w:rPr>
        <w:t xml:space="preserve"> </w:t>
      </w:r>
      <w:r>
        <w:rPr>
          <w:w w:val="105"/>
        </w:rPr>
        <w:t>мира.</w:t>
      </w:r>
      <w:r>
        <w:rPr>
          <w:spacing w:val="-13"/>
          <w:w w:val="105"/>
        </w:rPr>
        <w:t xml:space="preserve"> </w:t>
      </w:r>
      <w:r>
        <w:rPr>
          <w:w w:val="105"/>
        </w:rPr>
        <w:t>Карта</w:t>
      </w:r>
      <w:r>
        <w:rPr>
          <w:spacing w:val="-11"/>
          <w:w w:val="105"/>
        </w:rPr>
        <w:t xml:space="preserve"> </w:t>
      </w:r>
      <w:r>
        <w:rPr>
          <w:w w:val="105"/>
        </w:rPr>
        <w:t>Древнего</w:t>
      </w:r>
      <w:r>
        <w:rPr>
          <w:spacing w:val="-16"/>
          <w:w w:val="105"/>
        </w:rPr>
        <w:t xml:space="preserve"> </w:t>
      </w:r>
      <w:r>
        <w:rPr>
          <w:w w:val="105"/>
        </w:rPr>
        <w:t>мира. Древний Восток.</w:t>
      </w:r>
    </w:p>
    <w:p w:rsidR="0005752A" w:rsidRDefault="00A45EFB">
      <w:pPr>
        <w:pStyle w:val="a3"/>
        <w:spacing w:line="249" w:lineRule="auto"/>
        <w:ind w:left="976" w:right="3739" w:firstLine="0"/>
        <w:jc w:val="left"/>
      </w:pPr>
      <w:r>
        <w:rPr>
          <w:w w:val="105"/>
        </w:rPr>
        <w:t>Понятие</w:t>
      </w:r>
      <w:r>
        <w:rPr>
          <w:spacing w:val="-16"/>
          <w:w w:val="105"/>
        </w:rPr>
        <w:t xml:space="preserve"> </w:t>
      </w:r>
      <w:r>
        <w:rPr>
          <w:w w:val="105"/>
        </w:rPr>
        <w:t>«Древний</w:t>
      </w:r>
      <w:r>
        <w:rPr>
          <w:spacing w:val="-15"/>
          <w:w w:val="105"/>
        </w:rPr>
        <w:t xml:space="preserve"> </w:t>
      </w:r>
      <w:r>
        <w:rPr>
          <w:w w:val="105"/>
        </w:rPr>
        <w:t>Восток».</w:t>
      </w:r>
      <w:r>
        <w:rPr>
          <w:spacing w:val="-15"/>
          <w:w w:val="105"/>
        </w:rPr>
        <w:t xml:space="preserve"> </w:t>
      </w:r>
      <w:r>
        <w:rPr>
          <w:w w:val="105"/>
        </w:rPr>
        <w:t>Карта</w:t>
      </w:r>
      <w:r>
        <w:rPr>
          <w:spacing w:val="-15"/>
          <w:w w:val="105"/>
        </w:rPr>
        <w:t xml:space="preserve"> </w:t>
      </w:r>
      <w:r>
        <w:rPr>
          <w:w w:val="105"/>
        </w:rPr>
        <w:t>древневосточного</w:t>
      </w:r>
      <w:r>
        <w:rPr>
          <w:spacing w:val="-15"/>
          <w:w w:val="105"/>
        </w:rPr>
        <w:t xml:space="preserve"> </w:t>
      </w:r>
      <w:r>
        <w:rPr>
          <w:w w:val="105"/>
        </w:rPr>
        <w:t>мира. Древний Египет.</w:t>
      </w:r>
    </w:p>
    <w:p w:rsidR="0005752A" w:rsidRDefault="00A45EFB">
      <w:pPr>
        <w:pStyle w:val="a3"/>
        <w:spacing w:line="249" w:lineRule="auto"/>
        <w:ind w:right="419"/>
      </w:pPr>
      <w:r>
        <w:rPr>
          <w:w w:val="105"/>
        </w:rP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w:t>
      </w:r>
      <w:r>
        <w:rPr>
          <w:spacing w:val="-4"/>
          <w:w w:val="105"/>
        </w:rPr>
        <w:t>Рабы.</w:t>
      </w:r>
    </w:p>
    <w:p w:rsidR="0005752A" w:rsidRDefault="00A45EFB">
      <w:pPr>
        <w:pStyle w:val="a3"/>
        <w:spacing w:before="7" w:line="247" w:lineRule="auto"/>
        <w:ind w:right="432"/>
      </w:pPr>
      <w:r>
        <w:rPr>
          <w:w w:val="105"/>
        </w:rPr>
        <w:t>Отношения Египта с соседними народами. Египетское войско. Завоевательные походы фараонов; Тутмос III. Могущество Египта при Рамсесе II.</w:t>
      </w:r>
    </w:p>
    <w:p w:rsidR="0005752A" w:rsidRDefault="00A45EFB">
      <w:pPr>
        <w:pStyle w:val="a3"/>
        <w:spacing w:before="2" w:line="249" w:lineRule="auto"/>
        <w:ind w:right="415"/>
      </w:pPr>
      <w:r>
        <w:rPr>
          <w:w w:val="105"/>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05752A" w:rsidRDefault="00A45EFB">
      <w:pPr>
        <w:pStyle w:val="a3"/>
        <w:spacing w:before="9"/>
        <w:ind w:left="976" w:firstLine="0"/>
      </w:pPr>
      <w:r>
        <w:lastRenderedPageBreak/>
        <w:t>Древние</w:t>
      </w:r>
      <w:r>
        <w:rPr>
          <w:spacing w:val="39"/>
        </w:rPr>
        <w:t xml:space="preserve"> </w:t>
      </w:r>
      <w:r>
        <w:t>цивилизации</w:t>
      </w:r>
      <w:r>
        <w:rPr>
          <w:spacing w:val="39"/>
        </w:rPr>
        <w:t xml:space="preserve"> </w:t>
      </w:r>
      <w:r>
        <w:rPr>
          <w:spacing w:val="-2"/>
        </w:rPr>
        <w:t>Месопотамии.</w:t>
      </w:r>
    </w:p>
    <w:p w:rsidR="0005752A" w:rsidRDefault="00A45EFB">
      <w:pPr>
        <w:pStyle w:val="a3"/>
        <w:spacing w:before="10"/>
        <w:ind w:left="976" w:firstLine="0"/>
      </w:pPr>
      <w:r>
        <w:rPr>
          <w:w w:val="105"/>
        </w:rPr>
        <w:t>Природные</w:t>
      </w:r>
      <w:r>
        <w:rPr>
          <w:spacing w:val="12"/>
          <w:w w:val="105"/>
        </w:rPr>
        <w:t xml:space="preserve"> </w:t>
      </w:r>
      <w:r>
        <w:rPr>
          <w:w w:val="105"/>
        </w:rPr>
        <w:t>условия</w:t>
      </w:r>
      <w:r>
        <w:rPr>
          <w:spacing w:val="10"/>
          <w:w w:val="105"/>
        </w:rPr>
        <w:t xml:space="preserve"> </w:t>
      </w:r>
      <w:r>
        <w:rPr>
          <w:w w:val="105"/>
        </w:rPr>
        <w:t>Месопотамии</w:t>
      </w:r>
      <w:r>
        <w:rPr>
          <w:spacing w:val="12"/>
          <w:w w:val="105"/>
        </w:rPr>
        <w:t xml:space="preserve"> </w:t>
      </w:r>
      <w:r>
        <w:rPr>
          <w:w w:val="105"/>
        </w:rPr>
        <w:t>(Междуречья).</w:t>
      </w:r>
      <w:r>
        <w:rPr>
          <w:spacing w:val="10"/>
          <w:w w:val="105"/>
        </w:rPr>
        <w:t xml:space="preserve"> </w:t>
      </w:r>
      <w:r>
        <w:rPr>
          <w:w w:val="105"/>
        </w:rPr>
        <w:t>Занятия</w:t>
      </w:r>
      <w:r>
        <w:rPr>
          <w:spacing w:val="10"/>
          <w:w w:val="105"/>
        </w:rPr>
        <w:t xml:space="preserve"> </w:t>
      </w:r>
      <w:r>
        <w:rPr>
          <w:w w:val="105"/>
        </w:rPr>
        <w:t>населения.</w:t>
      </w:r>
      <w:r>
        <w:rPr>
          <w:spacing w:val="14"/>
          <w:w w:val="105"/>
        </w:rPr>
        <w:t xml:space="preserve"> </w:t>
      </w:r>
      <w:r>
        <w:rPr>
          <w:w w:val="105"/>
        </w:rPr>
        <w:t>Древнейшие</w:t>
      </w:r>
      <w:r>
        <w:rPr>
          <w:spacing w:val="8"/>
          <w:w w:val="105"/>
        </w:rPr>
        <w:t xml:space="preserve"> </w:t>
      </w:r>
      <w:r>
        <w:rPr>
          <w:spacing w:val="-2"/>
          <w:w w:val="105"/>
        </w:rPr>
        <w:t>города-</w:t>
      </w:r>
    </w:p>
    <w:p w:rsidR="0005752A" w:rsidRDefault="00A45EFB">
      <w:pPr>
        <w:pStyle w:val="a3"/>
        <w:spacing w:before="9"/>
        <w:ind w:firstLine="0"/>
      </w:pPr>
      <w:r>
        <w:t>государства.</w:t>
      </w:r>
      <w:r>
        <w:rPr>
          <w:spacing w:val="30"/>
        </w:rPr>
        <w:t xml:space="preserve"> </w:t>
      </w:r>
      <w:r>
        <w:t>Создание</w:t>
      </w:r>
      <w:r>
        <w:rPr>
          <w:spacing w:val="36"/>
        </w:rPr>
        <w:t xml:space="preserve"> </w:t>
      </w:r>
      <w:r>
        <w:t>единого</w:t>
      </w:r>
      <w:r>
        <w:rPr>
          <w:spacing w:val="27"/>
        </w:rPr>
        <w:t xml:space="preserve"> </w:t>
      </w:r>
      <w:r>
        <w:t>государства.</w:t>
      </w:r>
      <w:r>
        <w:rPr>
          <w:spacing w:val="30"/>
        </w:rPr>
        <w:t xml:space="preserve"> </w:t>
      </w:r>
      <w:r>
        <w:t>Письменность.</w:t>
      </w:r>
      <w:r>
        <w:rPr>
          <w:spacing w:val="40"/>
        </w:rPr>
        <w:t xml:space="preserve"> </w:t>
      </w:r>
      <w:r>
        <w:t>Мифы</w:t>
      </w:r>
      <w:r>
        <w:rPr>
          <w:spacing w:val="30"/>
        </w:rPr>
        <w:t xml:space="preserve"> </w:t>
      </w:r>
      <w:r>
        <w:t>и</w:t>
      </w:r>
      <w:r>
        <w:rPr>
          <w:spacing w:val="48"/>
        </w:rPr>
        <w:t xml:space="preserve"> </w:t>
      </w:r>
      <w:r>
        <w:rPr>
          <w:spacing w:val="-2"/>
        </w:rPr>
        <w:t>сказания.</w:t>
      </w:r>
    </w:p>
    <w:p w:rsidR="0005752A" w:rsidRDefault="00A45EFB">
      <w:pPr>
        <w:pStyle w:val="a3"/>
        <w:spacing w:before="16"/>
        <w:ind w:left="976" w:firstLine="0"/>
      </w:pPr>
      <w:r>
        <w:rPr>
          <w:w w:val="105"/>
        </w:rPr>
        <w:t>Древний</w:t>
      </w:r>
      <w:r>
        <w:rPr>
          <w:spacing w:val="-10"/>
          <w:w w:val="105"/>
        </w:rPr>
        <w:t xml:space="preserve"> </w:t>
      </w:r>
      <w:r>
        <w:rPr>
          <w:w w:val="105"/>
        </w:rPr>
        <w:t>Вавилон.</w:t>
      </w:r>
      <w:r>
        <w:rPr>
          <w:spacing w:val="-14"/>
          <w:w w:val="105"/>
        </w:rPr>
        <w:t xml:space="preserve"> </w:t>
      </w:r>
      <w:r>
        <w:rPr>
          <w:w w:val="105"/>
        </w:rPr>
        <w:t>Царь</w:t>
      </w:r>
      <w:r>
        <w:rPr>
          <w:spacing w:val="-6"/>
          <w:w w:val="105"/>
        </w:rPr>
        <w:t xml:space="preserve"> </w:t>
      </w:r>
      <w:r>
        <w:rPr>
          <w:w w:val="105"/>
        </w:rPr>
        <w:t>Хаммурапи</w:t>
      </w:r>
      <w:r>
        <w:rPr>
          <w:spacing w:val="-10"/>
          <w:w w:val="105"/>
        </w:rPr>
        <w:t xml:space="preserve"> </w:t>
      </w:r>
      <w:r>
        <w:rPr>
          <w:w w:val="105"/>
        </w:rPr>
        <w:t>и</w:t>
      </w:r>
      <w:r>
        <w:rPr>
          <w:spacing w:val="-10"/>
          <w:w w:val="105"/>
        </w:rPr>
        <w:t xml:space="preserve"> </w:t>
      </w:r>
      <w:r>
        <w:rPr>
          <w:w w:val="105"/>
        </w:rPr>
        <w:t>его</w:t>
      </w:r>
      <w:r>
        <w:rPr>
          <w:spacing w:val="-15"/>
          <w:w w:val="105"/>
        </w:rPr>
        <w:t xml:space="preserve"> </w:t>
      </w:r>
      <w:r>
        <w:rPr>
          <w:spacing w:val="-2"/>
          <w:w w:val="105"/>
        </w:rPr>
        <w:t>законы.</w:t>
      </w:r>
    </w:p>
    <w:p w:rsidR="0005752A" w:rsidRDefault="00A45EFB">
      <w:pPr>
        <w:pStyle w:val="a3"/>
        <w:spacing w:before="9" w:line="249" w:lineRule="auto"/>
        <w:ind w:right="427"/>
      </w:pPr>
      <w:r>
        <w:rPr>
          <w:w w:val="105"/>
        </w:rPr>
        <w:t>Ассирия. Завоевания ассирийцев. Создание сильной державы. Культурные сокровища Ниневии. Гибель империи.</w:t>
      </w:r>
    </w:p>
    <w:p w:rsidR="0005752A" w:rsidRDefault="00A45EFB">
      <w:pPr>
        <w:pStyle w:val="a3"/>
        <w:spacing w:before="5" w:line="247" w:lineRule="auto"/>
        <w:ind w:left="976" w:right="1624" w:firstLine="0"/>
      </w:pPr>
      <w:r>
        <w:t xml:space="preserve">Усиление Нововавилонского царства. Легендарные памятники города Вавилона. </w:t>
      </w:r>
      <w:r>
        <w:rPr>
          <w:w w:val="105"/>
        </w:rPr>
        <w:t>Восточное Средиземноморье в древности.</w:t>
      </w:r>
    </w:p>
    <w:p w:rsidR="0005752A" w:rsidRDefault="00A45EFB">
      <w:pPr>
        <w:pStyle w:val="a3"/>
        <w:spacing w:before="2" w:line="252" w:lineRule="auto"/>
        <w:ind w:right="405"/>
      </w:pPr>
      <w:r>
        <w:rPr>
          <w:w w:val="105"/>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w:t>
      </w:r>
      <w:r>
        <w:rPr>
          <w:spacing w:val="40"/>
          <w:w w:val="105"/>
        </w:rPr>
        <w:t xml:space="preserve"> </w:t>
      </w:r>
      <w:r>
        <w:rPr>
          <w:w w:val="105"/>
        </w:rPr>
        <w:t>Палестина</w:t>
      </w:r>
      <w:r>
        <w:rPr>
          <w:spacing w:val="40"/>
          <w:w w:val="105"/>
        </w:rPr>
        <w:t xml:space="preserve"> </w:t>
      </w:r>
      <w:r>
        <w:rPr>
          <w:w w:val="105"/>
        </w:rPr>
        <w:t>и</w:t>
      </w:r>
      <w:r>
        <w:rPr>
          <w:spacing w:val="40"/>
          <w:w w:val="105"/>
        </w:rPr>
        <w:t xml:space="preserve"> </w:t>
      </w:r>
      <w:r>
        <w:rPr>
          <w:w w:val="105"/>
        </w:rPr>
        <w:t>её</w:t>
      </w:r>
      <w:r>
        <w:rPr>
          <w:spacing w:val="40"/>
          <w:w w:val="105"/>
        </w:rPr>
        <w:t xml:space="preserve"> </w:t>
      </w:r>
      <w:r>
        <w:rPr>
          <w:w w:val="105"/>
        </w:rPr>
        <w:t>население.</w:t>
      </w:r>
      <w:r>
        <w:rPr>
          <w:spacing w:val="40"/>
          <w:w w:val="105"/>
        </w:rPr>
        <w:t xml:space="preserve"> </w:t>
      </w:r>
      <w:r>
        <w:rPr>
          <w:w w:val="105"/>
        </w:rPr>
        <w:t>Возникновение</w:t>
      </w:r>
      <w:r>
        <w:rPr>
          <w:spacing w:val="36"/>
          <w:w w:val="105"/>
        </w:rPr>
        <w:t xml:space="preserve"> </w:t>
      </w:r>
      <w:r>
        <w:rPr>
          <w:w w:val="105"/>
        </w:rPr>
        <w:t>Израильского</w:t>
      </w:r>
      <w:r>
        <w:rPr>
          <w:spacing w:val="37"/>
          <w:w w:val="105"/>
        </w:rPr>
        <w:t xml:space="preserve"> </w:t>
      </w:r>
      <w:r>
        <w:rPr>
          <w:w w:val="105"/>
        </w:rPr>
        <w:t>государства.</w:t>
      </w:r>
      <w:r>
        <w:rPr>
          <w:spacing w:val="40"/>
          <w:w w:val="105"/>
        </w:rPr>
        <w:t xml:space="preserve"> </w:t>
      </w:r>
      <w:r>
        <w:rPr>
          <w:w w:val="105"/>
        </w:rPr>
        <w:t>Царь</w:t>
      </w:r>
      <w:r>
        <w:rPr>
          <w:spacing w:val="40"/>
          <w:w w:val="105"/>
        </w:rPr>
        <w:t xml:space="preserve"> </w:t>
      </w:r>
      <w:r>
        <w:rPr>
          <w:w w:val="105"/>
        </w:rPr>
        <w:t>Соломон.</w:t>
      </w:r>
    </w:p>
    <w:p w:rsidR="0005752A" w:rsidRDefault="0005752A">
      <w:pPr>
        <w:spacing w:line="252" w:lineRule="auto"/>
        <w:sectPr w:rsidR="0005752A">
          <w:type w:val="continuous"/>
          <w:pgSz w:w="11910" w:h="16850"/>
          <w:pgMar w:top="840" w:right="160" w:bottom="280" w:left="860" w:header="605" w:footer="0" w:gutter="0"/>
          <w:cols w:space="720"/>
        </w:sectPr>
      </w:pPr>
    </w:p>
    <w:p w:rsidR="0005752A" w:rsidRDefault="00A45EFB">
      <w:pPr>
        <w:pStyle w:val="a3"/>
        <w:spacing w:before="1"/>
        <w:ind w:firstLine="0"/>
      </w:pPr>
      <w:r>
        <w:lastRenderedPageBreak/>
        <w:t>Религиозные</w:t>
      </w:r>
      <w:r>
        <w:rPr>
          <w:spacing w:val="38"/>
        </w:rPr>
        <w:t xml:space="preserve"> </w:t>
      </w:r>
      <w:r>
        <w:t>верования.</w:t>
      </w:r>
      <w:r>
        <w:rPr>
          <w:spacing w:val="57"/>
        </w:rPr>
        <w:t xml:space="preserve"> </w:t>
      </w:r>
      <w:r>
        <w:t>Ветхозаветные</w:t>
      </w:r>
      <w:r>
        <w:rPr>
          <w:spacing w:val="39"/>
        </w:rPr>
        <w:t xml:space="preserve"> </w:t>
      </w:r>
      <w:r>
        <w:rPr>
          <w:spacing w:val="-2"/>
        </w:rPr>
        <w:t>предания.</w:t>
      </w:r>
    </w:p>
    <w:p w:rsidR="0005752A" w:rsidRDefault="00A45EFB">
      <w:pPr>
        <w:pStyle w:val="a3"/>
        <w:spacing w:before="10"/>
        <w:ind w:left="976" w:firstLine="0"/>
      </w:pPr>
      <w:r>
        <w:t>Персидская</w:t>
      </w:r>
      <w:r>
        <w:rPr>
          <w:spacing w:val="38"/>
        </w:rPr>
        <w:t xml:space="preserve"> </w:t>
      </w:r>
      <w:r>
        <w:rPr>
          <w:spacing w:val="-2"/>
        </w:rPr>
        <w:t>держава.</w:t>
      </w:r>
    </w:p>
    <w:p w:rsidR="0005752A" w:rsidRDefault="00A45EFB">
      <w:pPr>
        <w:pStyle w:val="a3"/>
        <w:tabs>
          <w:tab w:val="left" w:pos="2163"/>
          <w:tab w:val="left" w:pos="3983"/>
          <w:tab w:val="left" w:pos="5587"/>
          <w:tab w:val="left" w:pos="7983"/>
          <w:tab w:val="left" w:pos="9832"/>
        </w:tabs>
        <w:spacing w:before="16" w:line="249" w:lineRule="auto"/>
        <w:ind w:right="405"/>
      </w:pPr>
      <w:r>
        <w:rPr>
          <w:w w:val="105"/>
        </w:rPr>
        <w:t xml:space="preserve">Завоевания персов. Государство Ахеменидов. Великие цари: Кир II Великий, Дарий I. </w:t>
      </w:r>
      <w:r>
        <w:rPr>
          <w:spacing w:val="-2"/>
          <w:w w:val="105"/>
        </w:rPr>
        <w:t>Расширение</w:t>
      </w:r>
      <w:r>
        <w:tab/>
      </w:r>
      <w:r>
        <w:rPr>
          <w:spacing w:val="-2"/>
          <w:w w:val="105"/>
        </w:rPr>
        <w:t>территории</w:t>
      </w:r>
      <w:r>
        <w:tab/>
      </w:r>
      <w:r>
        <w:rPr>
          <w:spacing w:val="-2"/>
          <w:w w:val="105"/>
        </w:rPr>
        <w:t>державы.</w:t>
      </w:r>
      <w:r>
        <w:tab/>
      </w:r>
      <w:r>
        <w:rPr>
          <w:spacing w:val="-2"/>
          <w:w w:val="105"/>
        </w:rPr>
        <w:t>Государственное</w:t>
      </w:r>
      <w:r>
        <w:tab/>
      </w:r>
      <w:r>
        <w:rPr>
          <w:spacing w:val="-2"/>
          <w:w w:val="105"/>
        </w:rPr>
        <w:t>устройство.</w:t>
      </w:r>
      <w:r>
        <w:tab/>
      </w:r>
      <w:r>
        <w:rPr>
          <w:spacing w:val="-2"/>
          <w:w w:val="105"/>
        </w:rPr>
        <w:t xml:space="preserve">Центр </w:t>
      </w:r>
      <w:r>
        <w:rPr>
          <w:w w:val="105"/>
        </w:rPr>
        <w:t>и сатрапии, управление империей. Религия персов.</w:t>
      </w:r>
    </w:p>
    <w:p w:rsidR="0005752A" w:rsidRDefault="00A45EFB">
      <w:pPr>
        <w:pStyle w:val="a3"/>
        <w:spacing w:before="3"/>
        <w:ind w:left="976" w:firstLine="0"/>
      </w:pPr>
      <w:r>
        <w:rPr>
          <w:spacing w:val="-2"/>
          <w:w w:val="105"/>
        </w:rPr>
        <w:t>Древняя</w:t>
      </w:r>
      <w:r>
        <w:rPr>
          <w:spacing w:val="-5"/>
          <w:w w:val="105"/>
        </w:rPr>
        <w:t xml:space="preserve"> </w:t>
      </w:r>
      <w:r>
        <w:rPr>
          <w:spacing w:val="-2"/>
          <w:w w:val="105"/>
        </w:rPr>
        <w:t>Индия.</w:t>
      </w:r>
    </w:p>
    <w:p w:rsidR="0005752A" w:rsidRDefault="00A45EFB">
      <w:pPr>
        <w:pStyle w:val="a3"/>
        <w:spacing w:before="9" w:line="249" w:lineRule="auto"/>
        <w:ind w:right="407"/>
      </w:pPr>
      <w:r>
        <w:rPr>
          <w:w w:val="105"/>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05752A" w:rsidRDefault="00A45EFB">
      <w:pPr>
        <w:pStyle w:val="a3"/>
        <w:spacing w:before="9"/>
        <w:ind w:left="976" w:firstLine="0"/>
      </w:pPr>
      <w:r>
        <w:t>Древний</w:t>
      </w:r>
      <w:r>
        <w:rPr>
          <w:spacing w:val="27"/>
        </w:rPr>
        <w:t xml:space="preserve"> </w:t>
      </w:r>
      <w:r>
        <w:rPr>
          <w:spacing w:val="-2"/>
        </w:rPr>
        <w:t>Китай.</w:t>
      </w:r>
    </w:p>
    <w:p w:rsidR="0005752A" w:rsidRDefault="00A45EFB">
      <w:pPr>
        <w:pStyle w:val="a3"/>
        <w:spacing w:before="9" w:line="252" w:lineRule="auto"/>
        <w:ind w:right="407"/>
      </w:pPr>
      <w:r>
        <w:rPr>
          <w:w w:val="105"/>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w:t>
      </w:r>
      <w:r>
        <w:rPr>
          <w:spacing w:val="-2"/>
          <w:w w:val="105"/>
        </w:rPr>
        <w:t xml:space="preserve"> </w:t>
      </w:r>
      <w:r>
        <w:rPr>
          <w:w w:val="105"/>
        </w:rPr>
        <w:t>Правление династии Хань. Жизнь</w:t>
      </w:r>
      <w:r>
        <w:rPr>
          <w:spacing w:val="-1"/>
          <w:w w:val="105"/>
        </w:rPr>
        <w:t xml:space="preserve"> </w:t>
      </w:r>
      <w:r>
        <w:rPr>
          <w:w w:val="105"/>
        </w:rPr>
        <w:t xml:space="preserve">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w:t>
      </w:r>
      <w:r>
        <w:rPr>
          <w:spacing w:val="-2"/>
          <w:w w:val="105"/>
        </w:rPr>
        <w:t>Храмы.</w:t>
      </w:r>
    </w:p>
    <w:p w:rsidR="0005752A" w:rsidRDefault="00A45EFB">
      <w:pPr>
        <w:pStyle w:val="a3"/>
        <w:spacing w:line="249" w:lineRule="auto"/>
        <w:ind w:left="976" w:right="7060" w:firstLine="0"/>
      </w:pPr>
      <w:r>
        <w:t xml:space="preserve">Древняя Греция. Эллинизм. </w:t>
      </w:r>
      <w:r>
        <w:rPr>
          <w:w w:val="105"/>
        </w:rPr>
        <w:t>Древнейшая Греция.</w:t>
      </w:r>
    </w:p>
    <w:p w:rsidR="0005752A" w:rsidRDefault="00A45EFB">
      <w:pPr>
        <w:pStyle w:val="a3"/>
        <w:spacing w:line="247" w:lineRule="auto"/>
        <w:ind w:right="426"/>
      </w:pPr>
      <w:r>
        <w:rPr>
          <w:w w:val="105"/>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05752A" w:rsidRDefault="00A45EFB">
      <w:pPr>
        <w:pStyle w:val="a3"/>
        <w:spacing w:before="6"/>
        <w:ind w:left="976" w:firstLine="0"/>
      </w:pPr>
      <w:r>
        <w:t>Греческие</w:t>
      </w:r>
      <w:r>
        <w:rPr>
          <w:spacing w:val="29"/>
        </w:rPr>
        <w:t xml:space="preserve"> </w:t>
      </w:r>
      <w:r>
        <w:rPr>
          <w:spacing w:val="-2"/>
        </w:rPr>
        <w:t>полисы.</w:t>
      </w:r>
    </w:p>
    <w:p w:rsidR="0005752A" w:rsidRDefault="00A45EFB">
      <w:pPr>
        <w:pStyle w:val="a3"/>
        <w:spacing w:before="9" w:line="252" w:lineRule="auto"/>
        <w:ind w:right="420"/>
      </w:pPr>
      <w:r>
        <w:rPr>
          <w:w w:val="105"/>
        </w:rPr>
        <w:t>Подъём</w:t>
      </w:r>
      <w:r>
        <w:rPr>
          <w:spacing w:val="69"/>
          <w:w w:val="150"/>
        </w:rPr>
        <w:t xml:space="preserve">  </w:t>
      </w:r>
      <w:r>
        <w:rPr>
          <w:w w:val="105"/>
        </w:rPr>
        <w:t>хозяйственной</w:t>
      </w:r>
      <w:r>
        <w:rPr>
          <w:spacing w:val="80"/>
          <w:w w:val="105"/>
        </w:rPr>
        <w:t xml:space="preserve">  </w:t>
      </w:r>
      <w:r>
        <w:rPr>
          <w:w w:val="105"/>
        </w:rPr>
        <w:t>жизни</w:t>
      </w:r>
      <w:r>
        <w:rPr>
          <w:spacing w:val="80"/>
          <w:w w:val="105"/>
        </w:rPr>
        <w:t xml:space="preserve">  </w:t>
      </w:r>
      <w:r>
        <w:rPr>
          <w:w w:val="105"/>
        </w:rPr>
        <w:t>после</w:t>
      </w:r>
      <w:r>
        <w:rPr>
          <w:spacing w:val="80"/>
          <w:w w:val="105"/>
        </w:rPr>
        <w:t xml:space="preserve">  </w:t>
      </w:r>
      <w:r>
        <w:rPr>
          <w:w w:val="105"/>
        </w:rPr>
        <w:t>«тёмных</w:t>
      </w:r>
      <w:r>
        <w:rPr>
          <w:spacing w:val="80"/>
          <w:w w:val="105"/>
        </w:rPr>
        <w:t xml:space="preserve">  </w:t>
      </w:r>
      <w:r>
        <w:rPr>
          <w:w w:val="105"/>
        </w:rPr>
        <w:t>веков».</w:t>
      </w:r>
      <w:r>
        <w:rPr>
          <w:spacing w:val="80"/>
          <w:w w:val="105"/>
        </w:rPr>
        <w:t xml:space="preserve">  </w:t>
      </w:r>
      <w:r>
        <w:rPr>
          <w:w w:val="105"/>
        </w:rPr>
        <w:t>Развитие</w:t>
      </w:r>
      <w:r>
        <w:rPr>
          <w:spacing w:val="80"/>
          <w:w w:val="105"/>
        </w:rPr>
        <w:t xml:space="preserve">  </w:t>
      </w:r>
      <w:r>
        <w:rPr>
          <w:w w:val="105"/>
        </w:rPr>
        <w:t>земледелия</w:t>
      </w:r>
      <w:r>
        <w:rPr>
          <w:spacing w:val="80"/>
          <w:w w:val="105"/>
        </w:rPr>
        <w:t xml:space="preserve"> </w:t>
      </w:r>
      <w:r>
        <w:rPr>
          <w:w w:val="105"/>
        </w:rPr>
        <w:t>и</w:t>
      </w:r>
      <w:r>
        <w:rPr>
          <w:spacing w:val="63"/>
          <w:w w:val="105"/>
        </w:rPr>
        <w:t xml:space="preserve">   </w:t>
      </w:r>
      <w:r>
        <w:rPr>
          <w:w w:val="105"/>
        </w:rPr>
        <w:t>ремесла.</w:t>
      </w:r>
      <w:r>
        <w:rPr>
          <w:spacing w:val="62"/>
          <w:w w:val="105"/>
        </w:rPr>
        <w:t xml:space="preserve">   </w:t>
      </w:r>
      <w:r>
        <w:rPr>
          <w:w w:val="105"/>
        </w:rPr>
        <w:t>Становление</w:t>
      </w:r>
      <w:r>
        <w:rPr>
          <w:spacing w:val="61"/>
          <w:w w:val="105"/>
        </w:rPr>
        <w:t xml:space="preserve">   </w:t>
      </w:r>
      <w:r>
        <w:rPr>
          <w:w w:val="105"/>
        </w:rPr>
        <w:t>полисов,</w:t>
      </w:r>
      <w:r>
        <w:rPr>
          <w:spacing w:val="64"/>
          <w:w w:val="105"/>
        </w:rPr>
        <w:t xml:space="preserve">   </w:t>
      </w:r>
      <w:r>
        <w:rPr>
          <w:w w:val="105"/>
        </w:rPr>
        <w:t>их</w:t>
      </w:r>
      <w:r>
        <w:rPr>
          <w:spacing w:val="61"/>
          <w:w w:val="105"/>
        </w:rPr>
        <w:t xml:space="preserve">   </w:t>
      </w:r>
      <w:r>
        <w:rPr>
          <w:w w:val="105"/>
        </w:rPr>
        <w:t>политическое</w:t>
      </w:r>
      <w:r>
        <w:rPr>
          <w:spacing w:val="63"/>
          <w:w w:val="105"/>
        </w:rPr>
        <w:t xml:space="preserve">   </w:t>
      </w:r>
      <w:r>
        <w:rPr>
          <w:w w:val="105"/>
        </w:rPr>
        <w:t>устройство.</w:t>
      </w:r>
      <w:r>
        <w:rPr>
          <w:spacing w:val="64"/>
          <w:w w:val="105"/>
        </w:rPr>
        <w:t xml:space="preserve">   </w:t>
      </w:r>
      <w:r>
        <w:rPr>
          <w:w w:val="105"/>
        </w:rPr>
        <w:t>Аристократия и демос. Великая греческая колонизация. Метрополии и колонии.</w:t>
      </w:r>
    </w:p>
    <w:p w:rsidR="0005752A" w:rsidRDefault="00A45EFB">
      <w:pPr>
        <w:pStyle w:val="a3"/>
        <w:spacing w:line="252" w:lineRule="auto"/>
        <w:ind w:right="416"/>
      </w:pPr>
      <w:r>
        <w:rPr>
          <w:w w:val="105"/>
        </w:rPr>
        <w:t>Афины:</w:t>
      </w:r>
      <w:r>
        <w:rPr>
          <w:spacing w:val="75"/>
          <w:w w:val="105"/>
        </w:rPr>
        <w:t xml:space="preserve">   </w:t>
      </w:r>
      <w:r>
        <w:rPr>
          <w:w w:val="105"/>
        </w:rPr>
        <w:t>утверждение</w:t>
      </w:r>
      <w:r>
        <w:rPr>
          <w:spacing w:val="71"/>
          <w:w w:val="105"/>
        </w:rPr>
        <w:t xml:space="preserve">   </w:t>
      </w:r>
      <w:r>
        <w:rPr>
          <w:w w:val="105"/>
        </w:rPr>
        <w:t>демократии.</w:t>
      </w:r>
      <w:r>
        <w:rPr>
          <w:spacing w:val="72"/>
          <w:w w:val="105"/>
        </w:rPr>
        <w:t xml:space="preserve">   </w:t>
      </w:r>
      <w:r>
        <w:rPr>
          <w:w w:val="105"/>
        </w:rPr>
        <w:t>Законы</w:t>
      </w:r>
      <w:r>
        <w:rPr>
          <w:spacing w:val="75"/>
          <w:w w:val="105"/>
        </w:rPr>
        <w:t xml:space="preserve">   </w:t>
      </w:r>
      <w:r>
        <w:rPr>
          <w:w w:val="105"/>
        </w:rPr>
        <w:t>Солона.</w:t>
      </w:r>
      <w:r>
        <w:rPr>
          <w:spacing w:val="75"/>
          <w:w w:val="105"/>
        </w:rPr>
        <w:t xml:space="preserve">   </w:t>
      </w:r>
      <w:r>
        <w:rPr>
          <w:w w:val="105"/>
        </w:rPr>
        <w:t>Реформы</w:t>
      </w:r>
      <w:r>
        <w:rPr>
          <w:spacing w:val="75"/>
          <w:w w:val="105"/>
        </w:rPr>
        <w:t xml:space="preserve">   </w:t>
      </w:r>
      <w:r>
        <w:rPr>
          <w:w w:val="105"/>
        </w:rPr>
        <w:t>Клисфена, их значение. Спарта: основные группы населения, политическое устройство. Организация военного дела. Спартанское воспитание.</w:t>
      </w:r>
    </w:p>
    <w:p w:rsidR="0005752A" w:rsidRDefault="00A45EFB">
      <w:pPr>
        <w:pStyle w:val="a3"/>
        <w:spacing w:line="249" w:lineRule="auto"/>
        <w:ind w:right="405"/>
      </w:pPr>
      <w:r>
        <w:rPr>
          <w:w w:val="105"/>
        </w:rPr>
        <w:t>Греко-персидские</w:t>
      </w:r>
      <w:r>
        <w:rPr>
          <w:spacing w:val="-1"/>
          <w:w w:val="105"/>
        </w:rPr>
        <w:t xml:space="preserve"> </w:t>
      </w:r>
      <w:r>
        <w:rPr>
          <w:w w:val="105"/>
        </w:rPr>
        <w:t>войны. Причины войн. Походы персов на Грецию. Битва при Марафоне, её</w:t>
      </w:r>
      <w:r>
        <w:rPr>
          <w:spacing w:val="-15"/>
          <w:w w:val="105"/>
        </w:rPr>
        <w:t xml:space="preserve"> </w:t>
      </w:r>
      <w:r>
        <w:rPr>
          <w:w w:val="105"/>
        </w:rPr>
        <w:t>значение.</w:t>
      </w:r>
      <w:r>
        <w:rPr>
          <w:spacing w:val="-6"/>
          <w:w w:val="105"/>
        </w:rPr>
        <w:t xml:space="preserve"> </w:t>
      </w:r>
      <w:r>
        <w:rPr>
          <w:w w:val="105"/>
        </w:rPr>
        <w:t>Усиление</w:t>
      </w:r>
      <w:r>
        <w:rPr>
          <w:spacing w:val="-12"/>
          <w:w w:val="105"/>
        </w:rPr>
        <w:t xml:space="preserve"> </w:t>
      </w:r>
      <w:r>
        <w:rPr>
          <w:w w:val="105"/>
        </w:rPr>
        <w:t>афинского</w:t>
      </w:r>
      <w:r>
        <w:rPr>
          <w:spacing w:val="-14"/>
          <w:w w:val="105"/>
        </w:rPr>
        <w:t xml:space="preserve"> </w:t>
      </w:r>
      <w:r>
        <w:rPr>
          <w:w w:val="105"/>
        </w:rPr>
        <w:t>могущества;</w:t>
      </w:r>
      <w:r>
        <w:rPr>
          <w:spacing w:val="-6"/>
          <w:w w:val="105"/>
        </w:rPr>
        <w:t xml:space="preserve"> </w:t>
      </w:r>
      <w:r>
        <w:rPr>
          <w:w w:val="105"/>
        </w:rPr>
        <w:t>Фемистокл.</w:t>
      </w:r>
      <w:r>
        <w:rPr>
          <w:spacing w:val="-6"/>
          <w:w w:val="105"/>
        </w:rPr>
        <w:t xml:space="preserve"> </w:t>
      </w:r>
      <w:r>
        <w:rPr>
          <w:w w:val="105"/>
        </w:rPr>
        <w:t>Битва</w:t>
      </w:r>
      <w:r>
        <w:rPr>
          <w:spacing w:val="-9"/>
          <w:w w:val="105"/>
        </w:rPr>
        <w:t xml:space="preserve"> </w:t>
      </w:r>
      <w:r>
        <w:rPr>
          <w:w w:val="105"/>
        </w:rPr>
        <w:t>при Фермопилах.</w:t>
      </w:r>
      <w:r>
        <w:rPr>
          <w:spacing w:val="-12"/>
          <w:w w:val="105"/>
        </w:rPr>
        <w:t xml:space="preserve"> </w:t>
      </w:r>
      <w:r>
        <w:rPr>
          <w:w w:val="105"/>
        </w:rPr>
        <w:t>Захват</w:t>
      </w:r>
      <w:r>
        <w:rPr>
          <w:spacing w:val="-7"/>
          <w:w w:val="105"/>
        </w:rPr>
        <w:t xml:space="preserve"> </w:t>
      </w:r>
      <w:r>
        <w:rPr>
          <w:w w:val="105"/>
        </w:rPr>
        <w:t>персами Аттики.</w:t>
      </w:r>
      <w:r>
        <w:rPr>
          <w:spacing w:val="-8"/>
          <w:w w:val="105"/>
        </w:rPr>
        <w:t xml:space="preserve"> </w:t>
      </w:r>
      <w:r>
        <w:rPr>
          <w:w w:val="105"/>
        </w:rPr>
        <w:t>Победы</w:t>
      </w:r>
      <w:r>
        <w:rPr>
          <w:spacing w:val="-8"/>
          <w:w w:val="105"/>
        </w:rPr>
        <w:t xml:space="preserve"> </w:t>
      </w:r>
      <w:r>
        <w:rPr>
          <w:w w:val="105"/>
        </w:rPr>
        <w:t>греков</w:t>
      </w:r>
      <w:r>
        <w:rPr>
          <w:spacing w:val="-4"/>
          <w:w w:val="105"/>
        </w:rPr>
        <w:t xml:space="preserve"> </w:t>
      </w:r>
      <w:r>
        <w:rPr>
          <w:w w:val="105"/>
        </w:rPr>
        <w:t>в</w:t>
      </w:r>
      <w:r>
        <w:rPr>
          <w:spacing w:val="-4"/>
          <w:w w:val="105"/>
        </w:rPr>
        <w:t xml:space="preserve"> </w:t>
      </w:r>
      <w:r>
        <w:rPr>
          <w:w w:val="105"/>
        </w:rPr>
        <w:t>Саламинском сражении,</w:t>
      </w:r>
      <w:r>
        <w:rPr>
          <w:spacing w:val="-8"/>
          <w:w w:val="105"/>
        </w:rPr>
        <w:t xml:space="preserve"> </w:t>
      </w:r>
      <w:r>
        <w:rPr>
          <w:w w:val="105"/>
        </w:rPr>
        <w:t>при</w:t>
      </w:r>
      <w:r>
        <w:rPr>
          <w:spacing w:val="-4"/>
          <w:w w:val="105"/>
        </w:rPr>
        <w:t xml:space="preserve"> </w:t>
      </w:r>
      <w:r>
        <w:rPr>
          <w:w w:val="105"/>
        </w:rPr>
        <w:t>Платеях</w:t>
      </w:r>
      <w:r>
        <w:rPr>
          <w:spacing w:val="-9"/>
          <w:w w:val="105"/>
        </w:rPr>
        <w:t xml:space="preserve"> </w:t>
      </w:r>
      <w:r>
        <w:rPr>
          <w:w w:val="105"/>
        </w:rPr>
        <w:t>и</w:t>
      </w:r>
      <w:r>
        <w:rPr>
          <w:spacing w:val="-4"/>
          <w:w w:val="105"/>
        </w:rPr>
        <w:t xml:space="preserve"> </w:t>
      </w:r>
      <w:r>
        <w:rPr>
          <w:w w:val="105"/>
        </w:rPr>
        <w:t>Микале.</w:t>
      </w:r>
      <w:r>
        <w:rPr>
          <w:spacing w:val="-8"/>
          <w:w w:val="105"/>
        </w:rPr>
        <w:t xml:space="preserve"> </w:t>
      </w:r>
      <w:r>
        <w:rPr>
          <w:w w:val="105"/>
        </w:rPr>
        <w:t>Итоги</w:t>
      </w:r>
      <w:r>
        <w:rPr>
          <w:spacing w:val="-4"/>
          <w:w w:val="105"/>
        </w:rPr>
        <w:t xml:space="preserve"> </w:t>
      </w:r>
      <w:r>
        <w:rPr>
          <w:w w:val="105"/>
        </w:rPr>
        <w:t xml:space="preserve">греко-персидских </w:t>
      </w:r>
      <w:r>
        <w:rPr>
          <w:spacing w:val="-2"/>
          <w:w w:val="105"/>
        </w:rPr>
        <w:t>войн.</w:t>
      </w:r>
    </w:p>
    <w:p w:rsidR="0005752A" w:rsidRDefault="00A45EFB">
      <w:pPr>
        <w:pStyle w:val="a3"/>
        <w:spacing w:line="254" w:lineRule="auto"/>
        <w:ind w:right="428"/>
      </w:pPr>
      <w:r>
        <w:rPr>
          <w:w w:val="105"/>
        </w:rPr>
        <w:t>Возвышение</w:t>
      </w:r>
      <w:r>
        <w:rPr>
          <w:spacing w:val="-2"/>
          <w:w w:val="105"/>
        </w:rPr>
        <w:t xml:space="preserve"> </w:t>
      </w:r>
      <w:r>
        <w:rPr>
          <w:w w:val="105"/>
        </w:rPr>
        <w:t>Афинского</w:t>
      </w:r>
      <w:r>
        <w:rPr>
          <w:spacing w:val="-7"/>
          <w:w w:val="105"/>
        </w:rPr>
        <w:t xml:space="preserve"> </w:t>
      </w:r>
      <w:r>
        <w:rPr>
          <w:w w:val="105"/>
        </w:rPr>
        <w:t>государства. Афины</w:t>
      </w:r>
      <w:r>
        <w:rPr>
          <w:spacing w:val="-4"/>
          <w:w w:val="105"/>
        </w:rPr>
        <w:t xml:space="preserve"> </w:t>
      </w:r>
      <w:r>
        <w:rPr>
          <w:w w:val="105"/>
        </w:rPr>
        <w:t>при</w:t>
      </w:r>
      <w:r>
        <w:rPr>
          <w:spacing w:val="-2"/>
          <w:w w:val="105"/>
        </w:rPr>
        <w:t xml:space="preserve"> </w:t>
      </w:r>
      <w:r>
        <w:rPr>
          <w:w w:val="105"/>
        </w:rPr>
        <w:t>Перикле. Хозяйственная</w:t>
      </w:r>
      <w:r>
        <w:rPr>
          <w:spacing w:val="-4"/>
          <w:w w:val="105"/>
        </w:rPr>
        <w:t xml:space="preserve"> </w:t>
      </w:r>
      <w:r>
        <w:rPr>
          <w:w w:val="105"/>
        </w:rPr>
        <w:t>жизнь.</w:t>
      </w:r>
      <w:r>
        <w:rPr>
          <w:spacing w:val="-5"/>
          <w:w w:val="105"/>
        </w:rPr>
        <w:t xml:space="preserve"> </w:t>
      </w:r>
      <w:r>
        <w:rPr>
          <w:w w:val="105"/>
        </w:rPr>
        <w:t>Развитие рабовладения. Пелопоннесская война: причины, участники, итоги. Упадок Эллады.</w:t>
      </w:r>
    </w:p>
    <w:p w:rsidR="0005752A" w:rsidRDefault="00A45EFB">
      <w:pPr>
        <w:pStyle w:val="a3"/>
        <w:spacing w:line="259" w:lineRule="exact"/>
        <w:ind w:left="976" w:firstLine="0"/>
      </w:pPr>
      <w:r>
        <w:rPr>
          <w:w w:val="105"/>
        </w:rPr>
        <w:t>Культура</w:t>
      </w:r>
      <w:r>
        <w:rPr>
          <w:spacing w:val="-16"/>
          <w:w w:val="105"/>
        </w:rPr>
        <w:t xml:space="preserve"> </w:t>
      </w:r>
      <w:r>
        <w:rPr>
          <w:w w:val="105"/>
        </w:rPr>
        <w:t>Древней</w:t>
      </w:r>
      <w:r>
        <w:rPr>
          <w:spacing w:val="-14"/>
          <w:w w:val="105"/>
        </w:rPr>
        <w:t xml:space="preserve"> </w:t>
      </w:r>
      <w:r>
        <w:rPr>
          <w:spacing w:val="-2"/>
          <w:w w:val="105"/>
        </w:rPr>
        <w:t>Греции.</w:t>
      </w:r>
    </w:p>
    <w:p w:rsidR="0005752A" w:rsidRDefault="00A45EFB">
      <w:pPr>
        <w:pStyle w:val="a3"/>
        <w:spacing w:before="1" w:line="249" w:lineRule="auto"/>
        <w:ind w:right="406"/>
      </w:pPr>
      <w:r>
        <w:rPr>
          <w:w w:val="105"/>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w:t>
      </w:r>
      <w:r>
        <w:rPr>
          <w:spacing w:val="-4"/>
          <w:w w:val="105"/>
        </w:rPr>
        <w:t xml:space="preserve"> </w:t>
      </w:r>
      <w:r>
        <w:rPr>
          <w:w w:val="105"/>
        </w:rPr>
        <w:t>жизнь и быт</w:t>
      </w:r>
      <w:r>
        <w:rPr>
          <w:spacing w:val="-5"/>
          <w:w w:val="105"/>
        </w:rPr>
        <w:t xml:space="preserve"> </w:t>
      </w:r>
      <w:r>
        <w:rPr>
          <w:w w:val="105"/>
        </w:rPr>
        <w:t>древних греков.</w:t>
      </w:r>
      <w:r>
        <w:rPr>
          <w:spacing w:val="-4"/>
          <w:w w:val="105"/>
        </w:rPr>
        <w:t xml:space="preserve"> </w:t>
      </w:r>
      <w:r>
        <w:rPr>
          <w:w w:val="105"/>
        </w:rPr>
        <w:t>Досуг (театр, спортивные состязания).</w:t>
      </w:r>
      <w:r>
        <w:rPr>
          <w:spacing w:val="-4"/>
          <w:w w:val="105"/>
        </w:rPr>
        <w:t xml:space="preserve"> </w:t>
      </w:r>
      <w:r>
        <w:rPr>
          <w:w w:val="105"/>
        </w:rPr>
        <w:t>Общегреческие игры в Олимпии.</w:t>
      </w:r>
    </w:p>
    <w:p w:rsidR="0005752A" w:rsidRDefault="00A45EFB">
      <w:pPr>
        <w:pStyle w:val="a3"/>
        <w:spacing w:before="9"/>
        <w:ind w:left="976" w:firstLine="0"/>
      </w:pPr>
      <w:r>
        <w:t>Македонские</w:t>
      </w:r>
      <w:r>
        <w:rPr>
          <w:spacing w:val="45"/>
        </w:rPr>
        <w:t xml:space="preserve"> </w:t>
      </w:r>
      <w:r>
        <w:t>завоевания.</w:t>
      </w:r>
      <w:r>
        <w:rPr>
          <w:spacing w:val="38"/>
        </w:rPr>
        <w:t xml:space="preserve"> </w:t>
      </w:r>
      <w:r>
        <w:rPr>
          <w:spacing w:val="-2"/>
        </w:rPr>
        <w:t>Эллинизм.</w:t>
      </w:r>
    </w:p>
    <w:p w:rsidR="0005752A" w:rsidRDefault="00A45EFB">
      <w:pPr>
        <w:pStyle w:val="a3"/>
        <w:spacing w:before="9" w:line="249" w:lineRule="auto"/>
        <w:ind w:right="413"/>
      </w:pPr>
      <w:r>
        <w:rPr>
          <w:w w:val="105"/>
        </w:rPr>
        <w:t>Возвышение</w:t>
      </w:r>
      <w:r>
        <w:rPr>
          <w:spacing w:val="80"/>
          <w:w w:val="150"/>
        </w:rPr>
        <w:t xml:space="preserve">  </w:t>
      </w:r>
      <w:r>
        <w:rPr>
          <w:w w:val="105"/>
        </w:rPr>
        <w:t>Македонии.</w:t>
      </w:r>
      <w:r>
        <w:rPr>
          <w:spacing w:val="80"/>
          <w:w w:val="150"/>
        </w:rPr>
        <w:t xml:space="preserve">  </w:t>
      </w:r>
      <w:r>
        <w:rPr>
          <w:w w:val="105"/>
        </w:rPr>
        <w:t>Политика</w:t>
      </w:r>
      <w:r>
        <w:rPr>
          <w:spacing w:val="80"/>
          <w:w w:val="150"/>
        </w:rPr>
        <w:t xml:space="preserve">  </w:t>
      </w:r>
      <w:r>
        <w:rPr>
          <w:w w:val="105"/>
        </w:rPr>
        <w:t>Филиппа</w:t>
      </w:r>
      <w:r>
        <w:rPr>
          <w:spacing w:val="75"/>
          <w:w w:val="105"/>
        </w:rPr>
        <w:t xml:space="preserve">   </w:t>
      </w:r>
      <w:r>
        <w:rPr>
          <w:w w:val="105"/>
        </w:rPr>
        <w:t>II.</w:t>
      </w:r>
      <w:r>
        <w:rPr>
          <w:spacing w:val="80"/>
          <w:w w:val="150"/>
        </w:rPr>
        <w:t xml:space="preserve">  </w:t>
      </w:r>
      <w:r>
        <w:rPr>
          <w:w w:val="105"/>
        </w:rPr>
        <w:t>Главенство</w:t>
      </w:r>
      <w:r>
        <w:rPr>
          <w:spacing w:val="80"/>
          <w:w w:val="150"/>
        </w:rPr>
        <w:t xml:space="preserve">  </w:t>
      </w:r>
      <w:r>
        <w:rPr>
          <w:w w:val="105"/>
        </w:rPr>
        <w:t>Македонии над</w:t>
      </w:r>
      <w:r>
        <w:rPr>
          <w:spacing w:val="80"/>
          <w:w w:val="150"/>
        </w:rPr>
        <w:t xml:space="preserve">   </w:t>
      </w:r>
      <w:r>
        <w:rPr>
          <w:w w:val="105"/>
        </w:rPr>
        <w:t>греческими</w:t>
      </w:r>
      <w:r>
        <w:rPr>
          <w:spacing w:val="80"/>
          <w:w w:val="150"/>
        </w:rPr>
        <w:t xml:space="preserve">   </w:t>
      </w:r>
      <w:r>
        <w:rPr>
          <w:w w:val="105"/>
        </w:rPr>
        <w:t>полисами.</w:t>
      </w:r>
      <w:r>
        <w:rPr>
          <w:spacing w:val="80"/>
          <w:w w:val="150"/>
        </w:rPr>
        <w:t xml:space="preserve">   </w:t>
      </w:r>
      <w:r>
        <w:rPr>
          <w:w w:val="105"/>
        </w:rPr>
        <w:t>Коринфский</w:t>
      </w:r>
      <w:r>
        <w:rPr>
          <w:spacing w:val="75"/>
          <w:w w:val="105"/>
        </w:rPr>
        <w:t xml:space="preserve">    </w:t>
      </w:r>
      <w:r>
        <w:rPr>
          <w:w w:val="105"/>
        </w:rPr>
        <w:t>союз.</w:t>
      </w:r>
      <w:r>
        <w:rPr>
          <w:spacing w:val="80"/>
          <w:w w:val="150"/>
        </w:rPr>
        <w:t xml:space="preserve">   </w:t>
      </w:r>
      <w:r>
        <w:rPr>
          <w:w w:val="105"/>
        </w:rPr>
        <w:t>Александр</w:t>
      </w:r>
      <w:r>
        <w:rPr>
          <w:spacing w:val="80"/>
          <w:w w:val="150"/>
        </w:rPr>
        <w:t xml:space="preserve">   </w:t>
      </w:r>
      <w:r>
        <w:rPr>
          <w:w w:val="105"/>
        </w:rPr>
        <w:t>Македонский</w:t>
      </w:r>
      <w:r>
        <w:rPr>
          <w:spacing w:val="80"/>
          <w:w w:val="105"/>
        </w:rPr>
        <w:t xml:space="preserve"> </w:t>
      </w:r>
      <w:r>
        <w:rPr>
          <w:w w:val="105"/>
        </w:rPr>
        <w:t>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05752A" w:rsidRDefault="00A45EFB">
      <w:pPr>
        <w:pStyle w:val="a3"/>
        <w:spacing w:before="2"/>
        <w:ind w:left="976" w:firstLine="0"/>
      </w:pPr>
      <w:r>
        <w:t>Древний</w:t>
      </w:r>
      <w:r>
        <w:rPr>
          <w:spacing w:val="27"/>
        </w:rPr>
        <w:t xml:space="preserve"> </w:t>
      </w:r>
      <w:r>
        <w:rPr>
          <w:spacing w:val="-4"/>
        </w:rPr>
        <w:t>Рим.</w:t>
      </w:r>
    </w:p>
    <w:p w:rsidR="0005752A" w:rsidRDefault="00A45EFB">
      <w:pPr>
        <w:pStyle w:val="a3"/>
        <w:spacing w:before="17"/>
        <w:ind w:left="976" w:firstLine="0"/>
      </w:pPr>
      <w:r>
        <w:t>Возникновение</w:t>
      </w:r>
      <w:r>
        <w:rPr>
          <w:spacing w:val="43"/>
        </w:rPr>
        <w:t xml:space="preserve"> </w:t>
      </w:r>
      <w:r>
        <w:t>Римского</w:t>
      </w:r>
      <w:r>
        <w:rPr>
          <w:spacing w:val="45"/>
        </w:rPr>
        <w:t xml:space="preserve"> </w:t>
      </w:r>
      <w:r>
        <w:rPr>
          <w:spacing w:val="-2"/>
        </w:rPr>
        <w:t>государства.</w:t>
      </w:r>
    </w:p>
    <w:p w:rsidR="0005752A" w:rsidRDefault="00A45EFB">
      <w:pPr>
        <w:pStyle w:val="a3"/>
        <w:spacing w:before="9" w:line="249" w:lineRule="auto"/>
        <w:ind w:right="407"/>
      </w:pPr>
      <w:r>
        <w:rPr>
          <w:w w:val="105"/>
        </w:rPr>
        <w:t>Природа и население Апеннинского полуострова в древности. Этрусские города- государства. Наследие этрусков. Легенды об основании Рима. Рим эпохи царей. Республика римских</w:t>
      </w:r>
      <w:r>
        <w:rPr>
          <w:spacing w:val="-1"/>
          <w:w w:val="105"/>
        </w:rPr>
        <w:t xml:space="preserve"> </w:t>
      </w:r>
      <w:r>
        <w:rPr>
          <w:w w:val="105"/>
        </w:rPr>
        <w:t>граждан. Патриции и плебеи. Управление</w:t>
      </w:r>
      <w:r>
        <w:rPr>
          <w:spacing w:val="-2"/>
          <w:w w:val="105"/>
        </w:rPr>
        <w:t xml:space="preserve"> </w:t>
      </w:r>
      <w:r>
        <w:rPr>
          <w:w w:val="105"/>
        </w:rPr>
        <w:t>и законы. Римское войско. Верования древних римлян. Боги. Жрецы. Завоевание Римом Италии.</w:t>
      </w:r>
    </w:p>
    <w:p w:rsidR="0005752A" w:rsidRDefault="00A45EFB">
      <w:pPr>
        <w:pStyle w:val="a3"/>
        <w:spacing w:before="2"/>
        <w:ind w:left="976" w:firstLine="0"/>
      </w:pPr>
      <w:r>
        <w:t>Римские</w:t>
      </w:r>
      <w:r>
        <w:rPr>
          <w:spacing w:val="26"/>
        </w:rPr>
        <w:t xml:space="preserve"> </w:t>
      </w:r>
      <w:r>
        <w:t>завоевания</w:t>
      </w:r>
      <w:r>
        <w:rPr>
          <w:spacing w:val="21"/>
        </w:rPr>
        <w:t xml:space="preserve"> </w:t>
      </w:r>
      <w:r>
        <w:t>в</w:t>
      </w:r>
      <w:r>
        <w:rPr>
          <w:spacing w:val="27"/>
        </w:rPr>
        <w:t xml:space="preserve"> </w:t>
      </w:r>
      <w:r>
        <w:rPr>
          <w:spacing w:val="-2"/>
        </w:rPr>
        <w:t>Средиземноморье.</w:t>
      </w:r>
    </w:p>
    <w:p w:rsidR="0005752A" w:rsidRDefault="0005752A">
      <w:pPr>
        <w:sectPr w:rsidR="0005752A">
          <w:pgSz w:w="11910" w:h="16850"/>
          <w:pgMar w:top="840" w:right="160" w:bottom="280" w:left="860" w:header="605" w:footer="0" w:gutter="0"/>
          <w:cols w:space="720"/>
        </w:sectPr>
      </w:pPr>
    </w:p>
    <w:p w:rsidR="0005752A" w:rsidRDefault="00A45EFB">
      <w:pPr>
        <w:pStyle w:val="a3"/>
        <w:spacing w:before="1"/>
        <w:ind w:left="976" w:firstLine="0"/>
      </w:pPr>
      <w:r>
        <w:rPr>
          <w:w w:val="105"/>
        </w:rPr>
        <w:lastRenderedPageBreak/>
        <w:t>Войны</w:t>
      </w:r>
      <w:r>
        <w:rPr>
          <w:spacing w:val="30"/>
          <w:w w:val="105"/>
        </w:rPr>
        <w:t xml:space="preserve">  </w:t>
      </w:r>
      <w:r>
        <w:rPr>
          <w:w w:val="105"/>
        </w:rPr>
        <w:t>Рима</w:t>
      </w:r>
      <w:r>
        <w:rPr>
          <w:spacing w:val="36"/>
          <w:w w:val="105"/>
        </w:rPr>
        <w:t xml:space="preserve">  </w:t>
      </w:r>
      <w:r>
        <w:rPr>
          <w:w w:val="105"/>
        </w:rPr>
        <w:t>с</w:t>
      </w:r>
      <w:r>
        <w:rPr>
          <w:spacing w:val="29"/>
          <w:w w:val="105"/>
        </w:rPr>
        <w:t xml:space="preserve">  </w:t>
      </w:r>
      <w:r>
        <w:rPr>
          <w:w w:val="105"/>
        </w:rPr>
        <w:t>Карфагеном.</w:t>
      </w:r>
      <w:r>
        <w:rPr>
          <w:spacing w:val="31"/>
          <w:w w:val="105"/>
        </w:rPr>
        <w:t xml:space="preserve">  </w:t>
      </w:r>
      <w:r>
        <w:rPr>
          <w:w w:val="105"/>
        </w:rPr>
        <w:t>Ганнибал;</w:t>
      </w:r>
      <w:r>
        <w:rPr>
          <w:spacing w:val="30"/>
          <w:w w:val="105"/>
        </w:rPr>
        <w:t xml:space="preserve">  </w:t>
      </w:r>
      <w:r>
        <w:rPr>
          <w:w w:val="105"/>
        </w:rPr>
        <w:t>битва</w:t>
      </w:r>
      <w:r>
        <w:rPr>
          <w:spacing w:val="33"/>
          <w:w w:val="105"/>
        </w:rPr>
        <w:t xml:space="preserve">  </w:t>
      </w:r>
      <w:r>
        <w:rPr>
          <w:w w:val="105"/>
        </w:rPr>
        <w:t>при</w:t>
      </w:r>
      <w:r>
        <w:rPr>
          <w:spacing w:val="33"/>
          <w:w w:val="105"/>
        </w:rPr>
        <w:t xml:space="preserve">  </w:t>
      </w:r>
      <w:r>
        <w:rPr>
          <w:w w:val="105"/>
        </w:rPr>
        <w:t>Каннах.</w:t>
      </w:r>
      <w:r>
        <w:rPr>
          <w:spacing w:val="30"/>
          <w:w w:val="105"/>
        </w:rPr>
        <w:t xml:space="preserve">  </w:t>
      </w:r>
      <w:r>
        <w:rPr>
          <w:w w:val="105"/>
        </w:rPr>
        <w:t>Поражение</w:t>
      </w:r>
      <w:r>
        <w:rPr>
          <w:spacing w:val="29"/>
          <w:w w:val="105"/>
        </w:rPr>
        <w:t xml:space="preserve">  </w:t>
      </w:r>
      <w:r>
        <w:rPr>
          <w:spacing w:val="-2"/>
          <w:w w:val="105"/>
        </w:rPr>
        <w:t>Карфагена.</w:t>
      </w:r>
    </w:p>
    <w:p w:rsidR="0005752A" w:rsidRDefault="00A45EFB">
      <w:pPr>
        <w:pStyle w:val="a3"/>
        <w:spacing w:before="10"/>
        <w:ind w:firstLine="0"/>
      </w:pPr>
      <w:r>
        <w:t>Установление</w:t>
      </w:r>
      <w:r>
        <w:rPr>
          <w:spacing w:val="24"/>
        </w:rPr>
        <w:t xml:space="preserve"> </w:t>
      </w:r>
      <w:r>
        <w:t>господства</w:t>
      </w:r>
      <w:r>
        <w:rPr>
          <w:spacing w:val="47"/>
        </w:rPr>
        <w:t xml:space="preserve"> </w:t>
      </w:r>
      <w:r>
        <w:t>Рима</w:t>
      </w:r>
      <w:r>
        <w:rPr>
          <w:spacing w:val="36"/>
        </w:rPr>
        <w:t xml:space="preserve"> </w:t>
      </w:r>
      <w:r>
        <w:t>в</w:t>
      </w:r>
      <w:r>
        <w:rPr>
          <w:spacing w:val="35"/>
        </w:rPr>
        <w:t xml:space="preserve"> </w:t>
      </w:r>
      <w:r>
        <w:t>Средиземноморье.</w:t>
      </w:r>
      <w:r>
        <w:rPr>
          <w:spacing w:val="41"/>
        </w:rPr>
        <w:t xml:space="preserve"> </w:t>
      </w:r>
      <w:r>
        <w:t>Римские</w:t>
      </w:r>
      <w:r>
        <w:rPr>
          <w:spacing w:val="24"/>
        </w:rPr>
        <w:t xml:space="preserve"> </w:t>
      </w:r>
      <w:r>
        <w:rPr>
          <w:spacing w:val="-2"/>
        </w:rPr>
        <w:t>провинции.</w:t>
      </w:r>
    </w:p>
    <w:p w:rsidR="0005752A" w:rsidRDefault="00A45EFB">
      <w:pPr>
        <w:pStyle w:val="a3"/>
        <w:spacing w:before="16"/>
        <w:ind w:left="976" w:firstLine="0"/>
      </w:pPr>
      <w:r>
        <w:t>Поздняя</w:t>
      </w:r>
      <w:r>
        <w:rPr>
          <w:spacing w:val="38"/>
        </w:rPr>
        <w:t xml:space="preserve"> </w:t>
      </w:r>
      <w:r>
        <w:t>Римская</w:t>
      </w:r>
      <w:r>
        <w:rPr>
          <w:spacing w:val="38"/>
        </w:rPr>
        <w:t xml:space="preserve"> </w:t>
      </w:r>
      <w:r>
        <w:t>республика.</w:t>
      </w:r>
      <w:r>
        <w:rPr>
          <w:spacing w:val="38"/>
        </w:rPr>
        <w:t xml:space="preserve"> </w:t>
      </w:r>
      <w:r>
        <w:t>Гражданские</w:t>
      </w:r>
      <w:r>
        <w:rPr>
          <w:spacing w:val="34"/>
        </w:rPr>
        <w:t xml:space="preserve"> </w:t>
      </w:r>
      <w:r>
        <w:rPr>
          <w:spacing w:val="-2"/>
        </w:rPr>
        <w:t>войны.</w:t>
      </w:r>
    </w:p>
    <w:p w:rsidR="0005752A" w:rsidRDefault="00A45EFB">
      <w:pPr>
        <w:pStyle w:val="a3"/>
        <w:spacing w:before="10" w:line="249" w:lineRule="auto"/>
        <w:ind w:right="422"/>
      </w:pPr>
      <w:r>
        <w:rPr>
          <w:w w:val="105"/>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05752A" w:rsidRDefault="00A45EFB">
      <w:pPr>
        <w:pStyle w:val="a3"/>
        <w:spacing w:before="7"/>
        <w:ind w:left="976" w:firstLine="0"/>
      </w:pPr>
      <w:r>
        <w:rPr>
          <w:w w:val="105"/>
        </w:rPr>
        <w:t>Расцвет</w:t>
      </w:r>
      <w:r>
        <w:rPr>
          <w:spacing w:val="-16"/>
          <w:w w:val="105"/>
        </w:rPr>
        <w:t xml:space="preserve"> </w:t>
      </w:r>
      <w:r>
        <w:rPr>
          <w:w w:val="105"/>
        </w:rPr>
        <w:t>и</w:t>
      </w:r>
      <w:r>
        <w:rPr>
          <w:spacing w:val="-7"/>
          <w:w w:val="105"/>
        </w:rPr>
        <w:t xml:space="preserve"> </w:t>
      </w:r>
      <w:r>
        <w:rPr>
          <w:w w:val="105"/>
        </w:rPr>
        <w:t>падение</w:t>
      </w:r>
      <w:r>
        <w:rPr>
          <w:spacing w:val="-12"/>
          <w:w w:val="105"/>
        </w:rPr>
        <w:t xml:space="preserve"> </w:t>
      </w:r>
      <w:r>
        <w:rPr>
          <w:w w:val="105"/>
        </w:rPr>
        <w:t>Римской</w:t>
      </w:r>
      <w:r>
        <w:rPr>
          <w:spacing w:val="-12"/>
          <w:w w:val="105"/>
        </w:rPr>
        <w:t xml:space="preserve"> </w:t>
      </w:r>
      <w:r>
        <w:rPr>
          <w:spacing w:val="-2"/>
          <w:w w:val="105"/>
        </w:rPr>
        <w:t>империи.</w:t>
      </w:r>
    </w:p>
    <w:p w:rsidR="0005752A" w:rsidRDefault="00A45EFB">
      <w:pPr>
        <w:pStyle w:val="a3"/>
        <w:tabs>
          <w:tab w:val="left" w:pos="1956"/>
          <w:tab w:val="left" w:pos="4331"/>
          <w:tab w:val="left" w:pos="6031"/>
          <w:tab w:val="left" w:pos="8895"/>
        </w:tabs>
        <w:spacing w:before="9" w:line="249" w:lineRule="auto"/>
        <w:ind w:right="409"/>
      </w:pPr>
      <w:r>
        <w:rPr>
          <w:w w:val="105"/>
        </w:rPr>
        <w:t>Установление императорской власти. Октавиан Август. Императоры Рима: завоеватели и правители.</w:t>
      </w:r>
      <w:r>
        <w:rPr>
          <w:spacing w:val="-2"/>
          <w:w w:val="105"/>
        </w:rPr>
        <w:t xml:space="preserve"> </w:t>
      </w:r>
      <w:r>
        <w:rPr>
          <w:w w:val="105"/>
        </w:rPr>
        <w:t>Римская</w:t>
      </w:r>
      <w:r>
        <w:rPr>
          <w:spacing w:val="-2"/>
          <w:w w:val="105"/>
        </w:rPr>
        <w:t xml:space="preserve"> </w:t>
      </w:r>
      <w:r>
        <w:rPr>
          <w:w w:val="105"/>
        </w:rPr>
        <w:t>империя:</w:t>
      </w:r>
      <w:r>
        <w:rPr>
          <w:spacing w:val="-1"/>
          <w:w w:val="105"/>
        </w:rPr>
        <w:t xml:space="preserve"> </w:t>
      </w:r>
      <w:r>
        <w:rPr>
          <w:w w:val="105"/>
        </w:rPr>
        <w:t>территория,</w:t>
      </w:r>
      <w:r>
        <w:rPr>
          <w:spacing w:val="-2"/>
          <w:w w:val="105"/>
        </w:rPr>
        <w:t xml:space="preserve"> </w:t>
      </w:r>
      <w:r>
        <w:rPr>
          <w:w w:val="105"/>
        </w:rPr>
        <w:t>управление.</w:t>
      </w:r>
      <w:r>
        <w:rPr>
          <w:spacing w:val="-2"/>
          <w:w w:val="105"/>
        </w:rPr>
        <w:t xml:space="preserve"> </w:t>
      </w:r>
      <w:r>
        <w:rPr>
          <w:w w:val="105"/>
        </w:rPr>
        <w:t>Римское</w:t>
      </w:r>
      <w:r>
        <w:rPr>
          <w:spacing w:val="-4"/>
          <w:w w:val="105"/>
        </w:rPr>
        <w:t xml:space="preserve"> </w:t>
      </w:r>
      <w:r>
        <w:rPr>
          <w:w w:val="105"/>
        </w:rPr>
        <w:t>гражданство.</w:t>
      </w:r>
      <w:r>
        <w:rPr>
          <w:spacing w:val="-8"/>
          <w:w w:val="105"/>
        </w:rPr>
        <w:t xml:space="preserve"> </w:t>
      </w:r>
      <w:r>
        <w:rPr>
          <w:w w:val="105"/>
        </w:rPr>
        <w:t>Повседневная</w:t>
      </w:r>
      <w:r>
        <w:rPr>
          <w:spacing w:val="-8"/>
          <w:w w:val="105"/>
        </w:rPr>
        <w:t xml:space="preserve"> </w:t>
      </w:r>
      <w:r>
        <w:rPr>
          <w:w w:val="105"/>
        </w:rPr>
        <w:t xml:space="preserve">жизнь </w:t>
      </w:r>
      <w:r>
        <w:rPr>
          <w:spacing w:val="-10"/>
        </w:rPr>
        <w:t>в</w:t>
      </w:r>
      <w:r>
        <w:tab/>
      </w:r>
      <w:r>
        <w:rPr>
          <w:spacing w:val="-2"/>
        </w:rPr>
        <w:t>столице</w:t>
      </w:r>
      <w:r>
        <w:tab/>
      </w:r>
      <w:r>
        <w:rPr>
          <w:spacing w:val="-10"/>
        </w:rPr>
        <w:t>и</w:t>
      </w:r>
      <w:r>
        <w:tab/>
      </w:r>
      <w:r>
        <w:rPr>
          <w:spacing w:val="-2"/>
        </w:rPr>
        <w:t>провинциях.</w:t>
      </w:r>
      <w:r>
        <w:tab/>
      </w:r>
      <w:r>
        <w:rPr>
          <w:spacing w:val="-2"/>
        </w:rPr>
        <w:t xml:space="preserve">Возникновение </w:t>
      </w:r>
      <w:r>
        <w:rPr>
          <w:w w:val="105"/>
        </w:rPr>
        <w:t>и</w:t>
      </w:r>
      <w:r>
        <w:rPr>
          <w:spacing w:val="65"/>
          <w:w w:val="105"/>
        </w:rPr>
        <w:t xml:space="preserve">   </w:t>
      </w:r>
      <w:r>
        <w:rPr>
          <w:w w:val="105"/>
        </w:rPr>
        <w:t>распространение</w:t>
      </w:r>
      <w:r>
        <w:rPr>
          <w:spacing w:val="65"/>
          <w:w w:val="105"/>
        </w:rPr>
        <w:t xml:space="preserve">   </w:t>
      </w:r>
      <w:r>
        <w:rPr>
          <w:w w:val="105"/>
        </w:rPr>
        <w:t>христианства.</w:t>
      </w:r>
      <w:r>
        <w:rPr>
          <w:spacing w:val="64"/>
          <w:w w:val="105"/>
        </w:rPr>
        <w:t xml:space="preserve">   </w:t>
      </w:r>
      <w:r>
        <w:rPr>
          <w:w w:val="105"/>
        </w:rPr>
        <w:t>Император</w:t>
      </w:r>
      <w:r>
        <w:rPr>
          <w:spacing w:val="63"/>
          <w:w w:val="105"/>
        </w:rPr>
        <w:t xml:space="preserve">   </w:t>
      </w:r>
      <w:r>
        <w:rPr>
          <w:w w:val="105"/>
        </w:rPr>
        <w:t>Константин</w:t>
      </w:r>
      <w:r>
        <w:rPr>
          <w:spacing w:val="69"/>
          <w:w w:val="105"/>
        </w:rPr>
        <w:t xml:space="preserve">   </w:t>
      </w:r>
      <w:r>
        <w:rPr>
          <w:w w:val="105"/>
        </w:rPr>
        <w:t>I,</w:t>
      </w:r>
      <w:r>
        <w:rPr>
          <w:spacing w:val="64"/>
          <w:w w:val="105"/>
        </w:rPr>
        <w:t xml:space="preserve">   </w:t>
      </w:r>
      <w:r>
        <w:rPr>
          <w:w w:val="105"/>
        </w:rPr>
        <w:t>перенос</w:t>
      </w:r>
      <w:r>
        <w:rPr>
          <w:spacing w:val="66"/>
          <w:w w:val="105"/>
        </w:rPr>
        <w:t xml:space="preserve">   </w:t>
      </w:r>
      <w:r>
        <w:rPr>
          <w:w w:val="105"/>
        </w:rPr>
        <w:t>столицы в Константинополь. Разделение Римской империи на Западную и Восточную части.</w:t>
      </w:r>
    </w:p>
    <w:p w:rsidR="0005752A" w:rsidRDefault="00A45EFB">
      <w:pPr>
        <w:pStyle w:val="a3"/>
        <w:spacing w:before="8" w:line="249" w:lineRule="auto"/>
        <w:ind w:right="427"/>
      </w:pPr>
      <w:r>
        <w:rPr>
          <w:w w:val="105"/>
        </w:rPr>
        <w:t xml:space="preserve">Начало Великого переселения народов. Рим и варвары. Падение Западной Римской </w:t>
      </w:r>
      <w:r>
        <w:rPr>
          <w:spacing w:val="-2"/>
          <w:w w:val="105"/>
        </w:rPr>
        <w:t>империи.</w:t>
      </w:r>
    </w:p>
    <w:p w:rsidR="0005752A" w:rsidRDefault="00A45EFB">
      <w:pPr>
        <w:pStyle w:val="a3"/>
        <w:spacing w:line="262" w:lineRule="exact"/>
        <w:ind w:left="976" w:firstLine="0"/>
      </w:pPr>
      <w:r>
        <w:t>Культура</w:t>
      </w:r>
      <w:r>
        <w:rPr>
          <w:spacing w:val="36"/>
        </w:rPr>
        <w:t xml:space="preserve"> </w:t>
      </w:r>
      <w:r>
        <w:t>Древнего</w:t>
      </w:r>
      <w:r>
        <w:rPr>
          <w:spacing w:val="27"/>
        </w:rPr>
        <w:t xml:space="preserve"> </w:t>
      </w:r>
      <w:r>
        <w:rPr>
          <w:spacing w:val="-2"/>
        </w:rPr>
        <w:t>Рима.</w:t>
      </w:r>
    </w:p>
    <w:p w:rsidR="0005752A" w:rsidRDefault="00A45EFB">
      <w:pPr>
        <w:pStyle w:val="a3"/>
        <w:spacing w:before="16"/>
        <w:ind w:left="976" w:firstLine="0"/>
      </w:pPr>
      <w:r>
        <w:rPr>
          <w:w w:val="105"/>
        </w:rPr>
        <w:t>Римская</w:t>
      </w:r>
      <w:r>
        <w:rPr>
          <w:spacing w:val="19"/>
          <w:w w:val="105"/>
        </w:rPr>
        <w:t xml:space="preserve"> </w:t>
      </w:r>
      <w:r>
        <w:rPr>
          <w:w w:val="105"/>
        </w:rPr>
        <w:t>литература,</w:t>
      </w:r>
      <w:r>
        <w:rPr>
          <w:spacing w:val="18"/>
          <w:w w:val="105"/>
        </w:rPr>
        <w:t xml:space="preserve"> </w:t>
      </w:r>
      <w:r>
        <w:rPr>
          <w:w w:val="105"/>
        </w:rPr>
        <w:t>золотой</w:t>
      </w:r>
      <w:r>
        <w:rPr>
          <w:spacing w:val="22"/>
          <w:w w:val="105"/>
        </w:rPr>
        <w:t xml:space="preserve"> </w:t>
      </w:r>
      <w:r>
        <w:rPr>
          <w:w w:val="105"/>
        </w:rPr>
        <w:t>век</w:t>
      </w:r>
      <w:r>
        <w:rPr>
          <w:spacing w:val="20"/>
          <w:w w:val="105"/>
        </w:rPr>
        <w:t xml:space="preserve"> </w:t>
      </w:r>
      <w:r>
        <w:rPr>
          <w:w w:val="105"/>
        </w:rPr>
        <w:t>поэзии.</w:t>
      </w:r>
      <w:r>
        <w:rPr>
          <w:spacing w:val="19"/>
          <w:w w:val="105"/>
        </w:rPr>
        <w:t xml:space="preserve"> </w:t>
      </w:r>
      <w:r>
        <w:rPr>
          <w:w w:val="105"/>
        </w:rPr>
        <w:t>Ораторское</w:t>
      </w:r>
      <w:r>
        <w:rPr>
          <w:spacing w:val="15"/>
          <w:w w:val="105"/>
        </w:rPr>
        <w:t xml:space="preserve"> </w:t>
      </w:r>
      <w:r>
        <w:rPr>
          <w:w w:val="105"/>
        </w:rPr>
        <w:t>искусство;</w:t>
      </w:r>
      <w:r>
        <w:rPr>
          <w:spacing w:val="20"/>
          <w:w w:val="105"/>
        </w:rPr>
        <w:t xml:space="preserve"> </w:t>
      </w:r>
      <w:r>
        <w:rPr>
          <w:w w:val="105"/>
        </w:rPr>
        <w:t>Цицерон.</w:t>
      </w:r>
      <w:r>
        <w:rPr>
          <w:spacing w:val="24"/>
          <w:w w:val="105"/>
        </w:rPr>
        <w:t xml:space="preserve"> </w:t>
      </w:r>
      <w:r>
        <w:rPr>
          <w:w w:val="105"/>
        </w:rPr>
        <w:t>Развитие</w:t>
      </w:r>
      <w:r>
        <w:rPr>
          <w:spacing w:val="16"/>
          <w:w w:val="105"/>
        </w:rPr>
        <w:t xml:space="preserve"> </w:t>
      </w:r>
      <w:r>
        <w:rPr>
          <w:spacing w:val="-2"/>
          <w:w w:val="105"/>
        </w:rPr>
        <w:t>наук.</w:t>
      </w:r>
    </w:p>
    <w:p w:rsidR="0005752A" w:rsidRDefault="00A45EFB">
      <w:pPr>
        <w:pStyle w:val="a3"/>
        <w:spacing w:before="9"/>
        <w:ind w:firstLine="0"/>
      </w:pPr>
      <w:r>
        <w:t>Римские</w:t>
      </w:r>
      <w:r>
        <w:rPr>
          <w:spacing w:val="29"/>
        </w:rPr>
        <w:t xml:space="preserve"> </w:t>
      </w:r>
      <w:r>
        <w:t>историки.</w:t>
      </w:r>
      <w:r>
        <w:rPr>
          <w:spacing w:val="45"/>
        </w:rPr>
        <w:t xml:space="preserve"> </w:t>
      </w:r>
      <w:r>
        <w:t>Искусство</w:t>
      </w:r>
      <w:r>
        <w:rPr>
          <w:spacing w:val="31"/>
        </w:rPr>
        <w:t xml:space="preserve"> </w:t>
      </w:r>
      <w:r>
        <w:t>Древнего</w:t>
      </w:r>
      <w:r>
        <w:rPr>
          <w:spacing w:val="43"/>
        </w:rPr>
        <w:t xml:space="preserve"> </w:t>
      </w:r>
      <w:r>
        <w:t>Рима:</w:t>
      </w:r>
      <w:r>
        <w:rPr>
          <w:spacing w:val="34"/>
        </w:rPr>
        <w:t xml:space="preserve"> </w:t>
      </w:r>
      <w:r>
        <w:t>архитектура,</w:t>
      </w:r>
      <w:r>
        <w:rPr>
          <w:spacing w:val="45"/>
        </w:rPr>
        <w:t xml:space="preserve"> </w:t>
      </w:r>
      <w:r>
        <w:t>скульптура.</w:t>
      </w:r>
      <w:r>
        <w:rPr>
          <w:spacing w:val="34"/>
        </w:rPr>
        <w:t xml:space="preserve"> </w:t>
      </w:r>
      <w:r>
        <w:rPr>
          <w:spacing w:val="-2"/>
        </w:rPr>
        <w:t>Пантеон.</w:t>
      </w:r>
    </w:p>
    <w:p w:rsidR="0005752A" w:rsidRDefault="00A45EFB">
      <w:pPr>
        <w:pStyle w:val="a3"/>
        <w:spacing w:before="10"/>
        <w:ind w:left="976" w:firstLine="0"/>
        <w:jc w:val="left"/>
      </w:pPr>
      <w:r>
        <w:rPr>
          <w:spacing w:val="-2"/>
          <w:w w:val="105"/>
        </w:rPr>
        <w:t>Обобщение.</w:t>
      </w:r>
    </w:p>
    <w:p w:rsidR="0005752A" w:rsidRDefault="00A45EFB">
      <w:pPr>
        <w:pStyle w:val="a3"/>
        <w:spacing w:before="16" w:line="247" w:lineRule="auto"/>
        <w:ind w:left="976" w:right="2527" w:firstLine="0"/>
        <w:jc w:val="left"/>
      </w:pPr>
      <w:r>
        <w:t>Историческое и культурное наследие цивилизаций Древнего мира.</w:t>
      </w:r>
      <w:r>
        <w:rPr>
          <w:spacing w:val="40"/>
          <w:w w:val="105"/>
        </w:rPr>
        <w:t xml:space="preserve"> </w:t>
      </w:r>
      <w:r>
        <w:rPr>
          <w:w w:val="105"/>
        </w:rPr>
        <w:t>Содержание обучения в 6 классе.</w:t>
      </w:r>
    </w:p>
    <w:p w:rsidR="0005752A" w:rsidRDefault="00A45EFB">
      <w:pPr>
        <w:pStyle w:val="a3"/>
        <w:spacing w:before="3" w:line="254" w:lineRule="auto"/>
        <w:ind w:left="976" w:right="4922" w:firstLine="0"/>
        <w:jc w:val="left"/>
      </w:pPr>
      <w:r>
        <w:t xml:space="preserve">Всеобщая история. История Средних веков. </w:t>
      </w:r>
      <w:r>
        <w:rPr>
          <w:spacing w:val="-2"/>
          <w:w w:val="105"/>
        </w:rPr>
        <w:t>Введение.</w:t>
      </w:r>
    </w:p>
    <w:p w:rsidR="0005752A" w:rsidRDefault="00A45EFB">
      <w:pPr>
        <w:pStyle w:val="a3"/>
        <w:spacing w:line="247" w:lineRule="auto"/>
        <w:ind w:left="976" w:right="1487" w:firstLine="0"/>
        <w:jc w:val="left"/>
      </w:pPr>
      <w:r>
        <w:t>Средние века:</w:t>
      </w:r>
      <w:r>
        <w:rPr>
          <w:spacing w:val="40"/>
        </w:rPr>
        <w:t xml:space="preserve"> </w:t>
      </w:r>
      <w:r>
        <w:t>понятие,</w:t>
      </w:r>
      <w:r>
        <w:rPr>
          <w:spacing w:val="40"/>
        </w:rPr>
        <w:t xml:space="preserve"> </w:t>
      </w:r>
      <w:r>
        <w:t>хронологические рамки и периодизация Средневековья.</w:t>
      </w:r>
      <w:r>
        <w:rPr>
          <w:w w:val="105"/>
        </w:rPr>
        <w:t xml:space="preserve"> Народы Европы в раннее Средневековье.</w:t>
      </w:r>
    </w:p>
    <w:p w:rsidR="0005752A" w:rsidRDefault="00A45EFB">
      <w:pPr>
        <w:pStyle w:val="a3"/>
        <w:spacing w:before="3" w:line="249" w:lineRule="auto"/>
        <w:ind w:right="423"/>
      </w:pPr>
      <w:r>
        <w:rPr>
          <w:w w:val="105"/>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05752A" w:rsidRDefault="00A45EFB">
      <w:pPr>
        <w:pStyle w:val="a3"/>
        <w:spacing w:before="4" w:line="247" w:lineRule="auto"/>
        <w:ind w:right="418"/>
      </w:pPr>
      <w:r>
        <w:rPr>
          <w:w w:val="105"/>
        </w:rPr>
        <w:t>Франкское</w:t>
      </w:r>
      <w:r>
        <w:rPr>
          <w:spacing w:val="80"/>
          <w:w w:val="150"/>
        </w:rPr>
        <w:t xml:space="preserve">  </w:t>
      </w:r>
      <w:r>
        <w:rPr>
          <w:w w:val="105"/>
        </w:rPr>
        <w:t>государство</w:t>
      </w:r>
      <w:r>
        <w:rPr>
          <w:spacing w:val="80"/>
          <w:w w:val="150"/>
        </w:rPr>
        <w:t xml:space="preserve">  </w:t>
      </w:r>
      <w:r>
        <w:rPr>
          <w:w w:val="105"/>
        </w:rPr>
        <w:t>в</w:t>
      </w:r>
      <w:r>
        <w:rPr>
          <w:spacing w:val="80"/>
          <w:w w:val="105"/>
        </w:rPr>
        <w:t xml:space="preserve">   </w:t>
      </w:r>
      <w:r>
        <w:rPr>
          <w:w w:val="105"/>
        </w:rPr>
        <w:t>VIII‒IX</w:t>
      </w:r>
      <w:r>
        <w:rPr>
          <w:spacing w:val="80"/>
          <w:w w:val="150"/>
        </w:rPr>
        <w:t xml:space="preserve">  </w:t>
      </w:r>
      <w:r>
        <w:rPr>
          <w:w w:val="105"/>
        </w:rPr>
        <w:t>вв.</w:t>
      </w:r>
      <w:r>
        <w:rPr>
          <w:spacing w:val="80"/>
          <w:w w:val="150"/>
        </w:rPr>
        <w:t xml:space="preserve">  </w:t>
      </w:r>
      <w:r>
        <w:rPr>
          <w:w w:val="105"/>
        </w:rPr>
        <w:t>Усиление</w:t>
      </w:r>
      <w:r>
        <w:rPr>
          <w:spacing w:val="80"/>
          <w:w w:val="150"/>
        </w:rPr>
        <w:t xml:space="preserve">  </w:t>
      </w:r>
      <w:r>
        <w:rPr>
          <w:w w:val="105"/>
        </w:rPr>
        <w:t>власти</w:t>
      </w:r>
      <w:r>
        <w:rPr>
          <w:spacing w:val="80"/>
          <w:w w:val="150"/>
        </w:rPr>
        <w:t xml:space="preserve">  </w:t>
      </w:r>
      <w:r>
        <w:rPr>
          <w:w w:val="105"/>
        </w:rPr>
        <w:t>майордомов. Карл</w:t>
      </w:r>
      <w:r>
        <w:rPr>
          <w:spacing w:val="80"/>
          <w:w w:val="105"/>
        </w:rPr>
        <w:t xml:space="preserve"> </w:t>
      </w:r>
      <w:r>
        <w:rPr>
          <w:w w:val="105"/>
        </w:rPr>
        <w:t>Мартелл</w:t>
      </w:r>
      <w:r>
        <w:rPr>
          <w:spacing w:val="79"/>
          <w:w w:val="105"/>
        </w:rPr>
        <w:t xml:space="preserve"> </w:t>
      </w:r>
      <w:r>
        <w:rPr>
          <w:w w:val="105"/>
        </w:rPr>
        <w:t>и</w:t>
      </w:r>
      <w:r>
        <w:rPr>
          <w:spacing w:val="80"/>
          <w:w w:val="105"/>
        </w:rPr>
        <w:t xml:space="preserve"> </w:t>
      </w:r>
      <w:r>
        <w:rPr>
          <w:w w:val="105"/>
        </w:rPr>
        <w:t>его</w:t>
      </w:r>
      <w:r>
        <w:rPr>
          <w:spacing w:val="78"/>
          <w:w w:val="105"/>
        </w:rPr>
        <w:t xml:space="preserve"> </w:t>
      </w:r>
      <w:r>
        <w:rPr>
          <w:w w:val="105"/>
        </w:rPr>
        <w:t>военная</w:t>
      </w:r>
      <w:r>
        <w:rPr>
          <w:spacing w:val="80"/>
          <w:w w:val="105"/>
        </w:rPr>
        <w:t xml:space="preserve"> </w:t>
      </w:r>
      <w:r>
        <w:rPr>
          <w:w w:val="105"/>
        </w:rPr>
        <w:t>реформа.</w:t>
      </w:r>
      <w:r>
        <w:rPr>
          <w:spacing w:val="80"/>
          <w:w w:val="105"/>
        </w:rPr>
        <w:t xml:space="preserve"> </w:t>
      </w:r>
      <w:r>
        <w:rPr>
          <w:w w:val="105"/>
        </w:rPr>
        <w:t>Завоевания</w:t>
      </w:r>
      <w:r>
        <w:rPr>
          <w:spacing w:val="80"/>
          <w:w w:val="105"/>
        </w:rPr>
        <w:t xml:space="preserve"> </w:t>
      </w:r>
      <w:r>
        <w:rPr>
          <w:w w:val="105"/>
        </w:rPr>
        <w:t>Карла</w:t>
      </w:r>
      <w:r>
        <w:rPr>
          <w:spacing w:val="80"/>
          <w:w w:val="105"/>
        </w:rPr>
        <w:t xml:space="preserve"> </w:t>
      </w:r>
      <w:r>
        <w:rPr>
          <w:w w:val="105"/>
        </w:rPr>
        <w:t>Великого.</w:t>
      </w:r>
      <w:r>
        <w:rPr>
          <w:spacing w:val="80"/>
          <w:w w:val="105"/>
        </w:rPr>
        <w:t xml:space="preserve"> </w:t>
      </w:r>
      <w:r>
        <w:rPr>
          <w:w w:val="105"/>
        </w:rPr>
        <w:t>Управление</w:t>
      </w:r>
      <w:r>
        <w:rPr>
          <w:spacing w:val="77"/>
          <w:w w:val="105"/>
        </w:rPr>
        <w:t xml:space="preserve"> </w:t>
      </w:r>
      <w:r>
        <w:rPr>
          <w:w w:val="105"/>
        </w:rPr>
        <w:t>империей.</w:t>
      </w:r>
    </w:p>
    <w:p w:rsidR="0005752A" w:rsidRDefault="00A45EFB">
      <w:pPr>
        <w:pStyle w:val="a3"/>
        <w:tabs>
          <w:tab w:val="left" w:pos="2601"/>
          <w:tab w:val="left" w:pos="4896"/>
          <w:tab w:val="left" w:pos="6918"/>
          <w:tab w:val="left" w:pos="8436"/>
          <w:tab w:val="left" w:pos="9545"/>
        </w:tabs>
        <w:spacing w:before="3" w:line="254" w:lineRule="auto"/>
        <w:ind w:right="419" w:firstLine="0"/>
      </w:pPr>
      <w:r>
        <w:rPr>
          <w:spacing w:val="-2"/>
          <w:w w:val="105"/>
        </w:rPr>
        <w:t>«Каролингское</w:t>
      </w:r>
      <w:r>
        <w:tab/>
      </w:r>
      <w:r>
        <w:rPr>
          <w:spacing w:val="-2"/>
          <w:w w:val="105"/>
        </w:rPr>
        <w:t>возрождение».</w:t>
      </w:r>
      <w:r>
        <w:tab/>
      </w:r>
      <w:r>
        <w:rPr>
          <w:spacing w:val="-2"/>
          <w:w w:val="105"/>
        </w:rPr>
        <w:t>Верденский</w:t>
      </w:r>
      <w:r>
        <w:tab/>
      </w:r>
      <w:r>
        <w:rPr>
          <w:spacing w:val="-2"/>
          <w:w w:val="105"/>
        </w:rPr>
        <w:t>раздел,</w:t>
      </w:r>
      <w:r>
        <w:tab/>
      </w:r>
      <w:r>
        <w:rPr>
          <w:spacing w:val="-4"/>
          <w:w w:val="105"/>
        </w:rPr>
        <w:t>его</w:t>
      </w:r>
      <w:r>
        <w:tab/>
      </w:r>
      <w:r>
        <w:rPr>
          <w:spacing w:val="-2"/>
          <w:w w:val="105"/>
        </w:rPr>
        <w:t xml:space="preserve">причины </w:t>
      </w:r>
      <w:r>
        <w:rPr>
          <w:w w:val="105"/>
        </w:rPr>
        <w:t>и значение.</w:t>
      </w:r>
    </w:p>
    <w:p w:rsidR="0005752A" w:rsidRDefault="00A45EFB">
      <w:pPr>
        <w:pStyle w:val="a3"/>
        <w:spacing w:line="249" w:lineRule="auto"/>
        <w:ind w:right="407"/>
      </w:pPr>
      <w:r>
        <w:rPr>
          <w:w w:val="105"/>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05752A" w:rsidRDefault="00A45EFB">
      <w:pPr>
        <w:pStyle w:val="a3"/>
        <w:ind w:left="976" w:firstLine="0"/>
      </w:pPr>
      <w:r>
        <w:rPr>
          <w:w w:val="105"/>
        </w:rPr>
        <w:t>Византийская</w:t>
      </w:r>
      <w:r>
        <w:rPr>
          <w:spacing w:val="-14"/>
          <w:w w:val="105"/>
        </w:rPr>
        <w:t xml:space="preserve"> </w:t>
      </w:r>
      <w:r>
        <w:rPr>
          <w:w w:val="105"/>
        </w:rPr>
        <w:t>империя</w:t>
      </w:r>
      <w:r>
        <w:rPr>
          <w:spacing w:val="-15"/>
          <w:w w:val="105"/>
        </w:rPr>
        <w:t xml:space="preserve"> </w:t>
      </w:r>
      <w:r>
        <w:rPr>
          <w:w w:val="105"/>
        </w:rPr>
        <w:t>в</w:t>
      </w:r>
      <w:r>
        <w:rPr>
          <w:spacing w:val="-3"/>
          <w:w w:val="105"/>
        </w:rPr>
        <w:t xml:space="preserve"> </w:t>
      </w:r>
      <w:r>
        <w:rPr>
          <w:w w:val="105"/>
        </w:rPr>
        <w:t>VI‒ХI</w:t>
      </w:r>
      <w:r>
        <w:rPr>
          <w:spacing w:val="-10"/>
          <w:w w:val="105"/>
        </w:rPr>
        <w:t xml:space="preserve"> </w:t>
      </w:r>
      <w:r>
        <w:rPr>
          <w:spacing w:val="-5"/>
          <w:w w:val="105"/>
        </w:rPr>
        <w:t>вв.</w:t>
      </w:r>
    </w:p>
    <w:p w:rsidR="0005752A" w:rsidRDefault="00A45EFB">
      <w:pPr>
        <w:pStyle w:val="a3"/>
        <w:spacing w:before="11" w:line="249" w:lineRule="auto"/>
        <w:ind w:right="421"/>
      </w:pPr>
      <w:r>
        <w:rPr>
          <w:w w:val="105"/>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05752A" w:rsidRDefault="00A45EFB">
      <w:pPr>
        <w:pStyle w:val="a3"/>
        <w:spacing w:before="2"/>
        <w:ind w:left="976" w:firstLine="0"/>
        <w:jc w:val="left"/>
      </w:pPr>
      <w:r>
        <w:rPr>
          <w:w w:val="105"/>
        </w:rPr>
        <w:t>Арабы</w:t>
      </w:r>
      <w:r>
        <w:rPr>
          <w:spacing w:val="-14"/>
          <w:w w:val="105"/>
        </w:rPr>
        <w:t xml:space="preserve"> </w:t>
      </w:r>
      <w:r>
        <w:rPr>
          <w:w w:val="105"/>
        </w:rPr>
        <w:t>в</w:t>
      </w:r>
      <w:r>
        <w:rPr>
          <w:spacing w:val="-3"/>
          <w:w w:val="105"/>
        </w:rPr>
        <w:t xml:space="preserve"> </w:t>
      </w:r>
      <w:r>
        <w:rPr>
          <w:w w:val="105"/>
        </w:rPr>
        <w:t>VI‒ХI</w:t>
      </w:r>
      <w:r>
        <w:rPr>
          <w:spacing w:val="-6"/>
          <w:w w:val="105"/>
        </w:rPr>
        <w:t xml:space="preserve"> </w:t>
      </w:r>
      <w:r>
        <w:rPr>
          <w:spacing w:val="-5"/>
          <w:w w:val="105"/>
        </w:rPr>
        <w:t>вв.</w:t>
      </w:r>
    </w:p>
    <w:p w:rsidR="0005752A" w:rsidRDefault="00A45EFB">
      <w:pPr>
        <w:pStyle w:val="a3"/>
        <w:tabs>
          <w:tab w:val="left" w:pos="2479"/>
          <w:tab w:val="left" w:pos="4286"/>
          <w:tab w:val="left" w:pos="6344"/>
          <w:tab w:val="left" w:pos="8310"/>
          <w:tab w:val="left" w:pos="9692"/>
        </w:tabs>
        <w:spacing w:before="10" w:line="252" w:lineRule="auto"/>
        <w:ind w:right="406"/>
      </w:pPr>
      <w:r>
        <w:rPr>
          <w:w w:val="105"/>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w:t>
      </w:r>
      <w:r>
        <w:rPr>
          <w:spacing w:val="-2"/>
          <w:w w:val="105"/>
        </w:rPr>
        <w:t>Завоевания</w:t>
      </w:r>
      <w:r>
        <w:tab/>
      </w:r>
      <w:r>
        <w:rPr>
          <w:spacing w:val="-2"/>
          <w:w w:val="105"/>
        </w:rPr>
        <w:t>арабов.</w:t>
      </w:r>
      <w:r>
        <w:tab/>
      </w:r>
      <w:r>
        <w:rPr>
          <w:spacing w:val="-2"/>
          <w:w w:val="105"/>
        </w:rPr>
        <w:t>Арабский</w:t>
      </w:r>
      <w:r>
        <w:tab/>
      </w:r>
      <w:r>
        <w:rPr>
          <w:spacing w:val="-2"/>
          <w:w w:val="105"/>
        </w:rPr>
        <w:t>халифат,</w:t>
      </w:r>
      <w:r>
        <w:tab/>
      </w:r>
      <w:r>
        <w:rPr>
          <w:spacing w:val="-4"/>
          <w:w w:val="105"/>
        </w:rPr>
        <w:t>его</w:t>
      </w:r>
      <w:r>
        <w:tab/>
      </w:r>
      <w:r>
        <w:rPr>
          <w:spacing w:val="-2"/>
          <w:w w:val="105"/>
        </w:rPr>
        <w:t xml:space="preserve">расцвет </w:t>
      </w:r>
      <w:r>
        <w:rPr>
          <w:w w:val="105"/>
        </w:rPr>
        <w:t>и распад. Культура исламского мира. Образование и наука. Роль арабского языка. Расцвет литературы и искусства. Архитектура.</w:t>
      </w:r>
    </w:p>
    <w:p w:rsidR="0005752A" w:rsidRDefault="00A45EFB">
      <w:pPr>
        <w:pStyle w:val="a3"/>
        <w:spacing w:line="259" w:lineRule="exact"/>
        <w:ind w:left="976" w:firstLine="0"/>
      </w:pPr>
      <w:r>
        <w:t>Средневековое</w:t>
      </w:r>
      <w:r>
        <w:rPr>
          <w:spacing w:val="48"/>
        </w:rPr>
        <w:t xml:space="preserve"> </w:t>
      </w:r>
      <w:r>
        <w:t>европейское</w:t>
      </w:r>
      <w:r>
        <w:rPr>
          <w:spacing w:val="49"/>
        </w:rPr>
        <w:t xml:space="preserve"> </w:t>
      </w:r>
      <w:r>
        <w:rPr>
          <w:spacing w:val="-2"/>
        </w:rPr>
        <w:t>общество.</w:t>
      </w:r>
    </w:p>
    <w:p w:rsidR="0005752A" w:rsidRDefault="00A45EFB">
      <w:pPr>
        <w:pStyle w:val="a3"/>
        <w:spacing w:before="9" w:line="252" w:lineRule="auto"/>
        <w:ind w:right="425"/>
      </w:pPr>
      <w:r>
        <w:rPr>
          <w:w w:val="105"/>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05752A" w:rsidRDefault="00A45EFB">
      <w:pPr>
        <w:pStyle w:val="a3"/>
        <w:spacing w:line="260" w:lineRule="exact"/>
        <w:ind w:left="976" w:firstLine="0"/>
      </w:pPr>
      <w:r>
        <w:rPr>
          <w:w w:val="105"/>
        </w:rPr>
        <w:t>Города</w:t>
      </w:r>
      <w:r>
        <w:rPr>
          <w:spacing w:val="66"/>
          <w:w w:val="150"/>
        </w:rPr>
        <w:t xml:space="preserve">  </w:t>
      </w:r>
      <w:r>
        <w:rPr>
          <w:w w:val="105"/>
        </w:rPr>
        <w:t>‒</w:t>
      </w:r>
      <w:r>
        <w:rPr>
          <w:spacing w:val="65"/>
          <w:w w:val="150"/>
        </w:rPr>
        <w:t xml:space="preserve">  </w:t>
      </w:r>
      <w:r>
        <w:rPr>
          <w:w w:val="105"/>
        </w:rPr>
        <w:t>центры</w:t>
      </w:r>
      <w:r>
        <w:rPr>
          <w:spacing w:val="68"/>
          <w:w w:val="150"/>
        </w:rPr>
        <w:t xml:space="preserve">  </w:t>
      </w:r>
      <w:r>
        <w:rPr>
          <w:w w:val="105"/>
        </w:rPr>
        <w:t>ремесла,</w:t>
      </w:r>
      <w:r>
        <w:rPr>
          <w:spacing w:val="65"/>
          <w:w w:val="150"/>
        </w:rPr>
        <w:t xml:space="preserve">  </w:t>
      </w:r>
      <w:r>
        <w:rPr>
          <w:w w:val="105"/>
        </w:rPr>
        <w:t>торговли,</w:t>
      </w:r>
      <w:r>
        <w:rPr>
          <w:spacing w:val="66"/>
          <w:w w:val="150"/>
        </w:rPr>
        <w:t xml:space="preserve">  </w:t>
      </w:r>
      <w:r>
        <w:rPr>
          <w:w w:val="105"/>
        </w:rPr>
        <w:t>культуры.</w:t>
      </w:r>
      <w:r>
        <w:rPr>
          <w:spacing w:val="61"/>
          <w:w w:val="150"/>
        </w:rPr>
        <w:t xml:space="preserve">  </w:t>
      </w:r>
      <w:r>
        <w:rPr>
          <w:w w:val="105"/>
        </w:rPr>
        <w:t>Население</w:t>
      </w:r>
      <w:r>
        <w:rPr>
          <w:spacing w:val="64"/>
          <w:w w:val="150"/>
        </w:rPr>
        <w:t xml:space="preserve">  </w:t>
      </w:r>
      <w:r>
        <w:rPr>
          <w:w w:val="105"/>
        </w:rPr>
        <w:t>городов.</w:t>
      </w:r>
      <w:r>
        <w:rPr>
          <w:spacing w:val="65"/>
          <w:w w:val="150"/>
        </w:rPr>
        <w:t xml:space="preserve">  </w:t>
      </w:r>
      <w:r>
        <w:rPr>
          <w:spacing w:val="-4"/>
          <w:w w:val="105"/>
        </w:rPr>
        <w:t>Цехи</w:t>
      </w:r>
    </w:p>
    <w:p w:rsidR="0005752A" w:rsidRDefault="0005752A">
      <w:pPr>
        <w:spacing w:line="260" w:lineRule="exact"/>
        <w:sectPr w:rsidR="0005752A">
          <w:pgSz w:w="11910" w:h="16850"/>
          <w:pgMar w:top="840" w:right="160" w:bottom="280" w:left="860" w:header="605" w:footer="0" w:gutter="0"/>
          <w:cols w:space="720"/>
        </w:sectPr>
      </w:pPr>
    </w:p>
    <w:p w:rsidR="0005752A" w:rsidRDefault="00A45EFB">
      <w:pPr>
        <w:pStyle w:val="a3"/>
        <w:tabs>
          <w:tab w:val="left" w:pos="2444"/>
          <w:tab w:val="left" w:pos="4286"/>
          <w:tab w:val="left" w:pos="6186"/>
          <w:tab w:val="left" w:pos="8079"/>
          <w:tab w:val="left" w:pos="9979"/>
        </w:tabs>
        <w:spacing w:before="1" w:line="249" w:lineRule="auto"/>
        <w:ind w:right="407" w:firstLine="0"/>
      </w:pPr>
      <w:r>
        <w:rPr>
          <w:w w:val="105"/>
        </w:rPr>
        <w:lastRenderedPageBreak/>
        <w:t xml:space="preserve">и гильдии. Городское управление. Борьба городов за самоуправление. Средневековые города- </w:t>
      </w:r>
      <w:r>
        <w:rPr>
          <w:spacing w:val="-2"/>
          <w:w w:val="105"/>
        </w:rPr>
        <w:t>республики.</w:t>
      </w:r>
      <w:r>
        <w:tab/>
      </w:r>
      <w:r>
        <w:rPr>
          <w:spacing w:val="-2"/>
          <w:w w:val="105"/>
        </w:rPr>
        <w:t>Развитие</w:t>
      </w:r>
      <w:r>
        <w:tab/>
      </w:r>
      <w:r>
        <w:rPr>
          <w:spacing w:val="-2"/>
          <w:w w:val="105"/>
        </w:rPr>
        <w:t>торговли.</w:t>
      </w:r>
      <w:r>
        <w:tab/>
      </w:r>
      <w:r>
        <w:rPr>
          <w:spacing w:val="-2"/>
          <w:w w:val="105"/>
        </w:rPr>
        <w:t>Ярмарки.</w:t>
      </w:r>
      <w:r>
        <w:tab/>
      </w:r>
      <w:r>
        <w:rPr>
          <w:spacing w:val="-2"/>
          <w:w w:val="105"/>
        </w:rPr>
        <w:t>Торговые</w:t>
      </w:r>
      <w:r>
        <w:tab/>
      </w:r>
      <w:r>
        <w:rPr>
          <w:spacing w:val="-4"/>
          <w:w w:val="105"/>
        </w:rPr>
        <w:t xml:space="preserve">пути </w:t>
      </w:r>
      <w:r>
        <w:rPr>
          <w:w w:val="105"/>
        </w:rPr>
        <w:t xml:space="preserve">в Средиземноморье и на Балтике. Ганза. Облик средневековых городов. Образ жизни и быт </w:t>
      </w:r>
      <w:r>
        <w:rPr>
          <w:spacing w:val="-2"/>
          <w:w w:val="105"/>
        </w:rPr>
        <w:t>горожан.</w:t>
      </w:r>
    </w:p>
    <w:p w:rsidR="0005752A" w:rsidRDefault="00A45EFB">
      <w:pPr>
        <w:pStyle w:val="a3"/>
        <w:spacing w:before="2" w:line="249" w:lineRule="auto"/>
        <w:ind w:right="413"/>
      </w:pPr>
      <w:r>
        <w:rPr>
          <w:w w:val="105"/>
        </w:rPr>
        <w:t>Церковь</w:t>
      </w:r>
      <w:r>
        <w:rPr>
          <w:spacing w:val="80"/>
          <w:w w:val="150"/>
        </w:rPr>
        <w:t xml:space="preserve">   </w:t>
      </w:r>
      <w:r>
        <w:rPr>
          <w:w w:val="105"/>
        </w:rPr>
        <w:t>и</w:t>
      </w:r>
      <w:r>
        <w:rPr>
          <w:spacing w:val="80"/>
          <w:w w:val="150"/>
        </w:rPr>
        <w:t xml:space="preserve">   </w:t>
      </w:r>
      <w:r>
        <w:rPr>
          <w:w w:val="105"/>
        </w:rPr>
        <w:t>духовенство.</w:t>
      </w:r>
      <w:r>
        <w:rPr>
          <w:spacing w:val="80"/>
          <w:w w:val="150"/>
        </w:rPr>
        <w:t xml:space="preserve">   </w:t>
      </w:r>
      <w:r>
        <w:rPr>
          <w:w w:val="105"/>
        </w:rPr>
        <w:t>Разделение</w:t>
      </w:r>
      <w:r>
        <w:rPr>
          <w:spacing w:val="80"/>
          <w:w w:val="150"/>
        </w:rPr>
        <w:t xml:space="preserve">   </w:t>
      </w:r>
      <w:r>
        <w:rPr>
          <w:w w:val="105"/>
        </w:rPr>
        <w:t>христианства</w:t>
      </w:r>
      <w:r>
        <w:rPr>
          <w:spacing w:val="80"/>
          <w:w w:val="150"/>
        </w:rPr>
        <w:t xml:space="preserve">   </w:t>
      </w:r>
      <w:r>
        <w:rPr>
          <w:w w:val="105"/>
        </w:rPr>
        <w:t>на</w:t>
      </w:r>
      <w:r>
        <w:rPr>
          <w:spacing w:val="80"/>
          <w:w w:val="150"/>
        </w:rPr>
        <w:t xml:space="preserve">   </w:t>
      </w:r>
      <w:r>
        <w:rPr>
          <w:w w:val="105"/>
        </w:rPr>
        <w:t>католицизм</w:t>
      </w:r>
      <w:r>
        <w:rPr>
          <w:spacing w:val="40"/>
          <w:w w:val="105"/>
        </w:rPr>
        <w:t xml:space="preserve"> </w:t>
      </w:r>
      <w:r>
        <w:rPr>
          <w:w w:val="105"/>
        </w:rPr>
        <w:t>и православие. Борьба пап за независимость церкви от светской власти. Крестовые походы: цели, участники,</w:t>
      </w:r>
      <w:r>
        <w:rPr>
          <w:spacing w:val="-10"/>
          <w:w w:val="105"/>
        </w:rPr>
        <w:t xml:space="preserve"> </w:t>
      </w:r>
      <w:r>
        <w:rPr>
          <w:w w:val="105"/>
        </w:rPr>
        <w:t>итоги.</w:t>
      </w:r>
      <w:r>
        <w:rPr>
          <w:spacing w:val="-10"/>
          <w:w w:val="105"/>
        </w:rPr>
        <w:t xml:space="preserve"> </w:t>
      </w:r>
      <w:r>
        <w:rPr>
          <w:w w:val="105"/>
        </w:rPr>
        <w:t>Духовно-рыцарские</w:t>
      </w:r>
      <w:r>
        <w:rPr>
          <w:spacing w:val="-7"/>
          <w:w w:val="105"/>
        </w:rPr>
        <w:t xml:space="preserve"> </w:t>
      </w:r>
      <w:r>
        <w:rPr>
          <w:w w:val="105"/>
        </w:rPr>
        <w:t>ордены.</w:t>
      </w:r>
      <w:r>
        <w:rPr>
          <w:spacing w:val="-10"/>
          <w:w w:val="105"/>
        </w:rPr>
        <w:t xml:space="preserve"> </w:t>
      </w:r>
      <w:r>
        <w:rPr>
          <w:w w:val="105"/>
        </w:rPr>
        <w:t>Ереси:</w:t>
      </w:r>
      <w:r>
        <w:rPr>
          <w:spacing w:val="-10"/>
          <w:w w:val="105"/>
        </w:rPr>
        <w:t xml:space="preserve"> </w:t>
      </w:r>
      <w:r>
        <w:rPr>
          <w:w w:val="105"/>
        </w:rPr>
        <w:t>причины</w:t>
      </w:r>
      <w:r>
        <w:rPr>
          <w:spacing w:val="-10"/>
          <w:w w:val="105"/>
        </w:rPr>
        <w:t xml:space="preserve"> </w:t>
      </w:r>
      <w:r>
        <w:rPr>
          <w:w w:val="105"/>
        </w:rPr>
        <w:t>возникновения</w:t>
      </w:r>
      <w:r>
        <w:rPr>
          <w:spacing w:val="-10"/>
          <w:w w:val="105"/>
        </w:rPr>
        <w:t xml:space="preserve"> </w:t>
      </w:r>
      <w:r>
        <w:rPr>
          <w:w w:val="105"/>
        </w:rPr>
        <w:t>и</w:t>
      </w:r>
      <w:r>
        <w:rPr>
          <w:spacing w:val="-7"/>
          <w:w w:val="105"/>
        </w:rPr>
        <w:t xml:space="preserve"> </w:t>
      </w:r>
      <w:r>
        <w:rPr>
          <w:w w:val="105"/>
        </w:rPr>
        <w:t>распространения. Преследование еретиков.</w:t>
      </w:r>
    </w:p>
    <w:p w:rsidR="0005752A" w:rsidRDefault="00A45EFB">
      <w:pPr>
        <w:pStyle w:val="a3"/>
        <w:spacing w:before="9"/>
        <w:ind w:left="976" w:firstLine="0"/>
      </w:pPr>
      <w:r>
        <w:t>Государства</w:t>
      </w:r>
      <w:r>
        <w:rPr>
          <w:spacing w:val="27"/>
        </w:rPr>
        <w:t xml:space="preserve"> </w:t>
      </w:r>
      <w:r>
        <w:t>Европы</w:t>
      </w:r>
      <w:r>
        <w:rPr>
          <w:spacing w:val="22"/>
        </w:rPr>
        <w:t xml:space="preserve"> </w:t>
      </w:r>
      <w:r>
        <w:t>в</w:t>
      </w:r>
      <w:r>
        <w:rPr>
          <w:spacing w:val="38"/>
        </w:rPr>
        <w:t xml:space="preserve"> </w:t>
      </w:r>
      <w:r>
        <w:t>ХII‒ХV</w:t>
      </w:r>
      <w:r>
        <w:rPr>
          <w:spacing w:val="16"/>
        </w:rPr>
        <w:t xml:space="preserve"> </w:t>
      </w:r>
      <w:r>
        <w:rPr>
          <w:spacing w:val="-5"/>
        </w:rPr>
        <w:t>вв.</w:t>
      </w:r>
    </w:p>
    <w:p w:rsidR="0005752A" w:rsidRDefault="00A45EFB">
      <w:pPr>
        <w:pStyle w:val="a3"/>
        <w:spacing w:before="9" w:line="249" w:lineRule="auto"/>
        <w:ind w:right="405"/>
      </w:pPr>
      <w:r>
        <w:rPr>
          <w:w w:val="105"/>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w:t>
      </w:r>
      <w:r>
        <w:rPr>
          <w:spacing w:val="-2"/>
          <w:w w:val="105"/>
        </w:rPr>
        <w:t xml:space="preserve"> </w:t>
      </w:r>
      <w:r>
        <w:rPr>
          <w:w w:val="105"/>
        </w:rPr>
        <w:t>Средневековья.</w:t>
      </w:r>
      <w:r>
        <w:rPr>
          <w:spacing w:val="-6"/>
          <w:w w:val="105"/>
        </w:rPr>
        <w:t xml:space="preserve"> </w:t>
      </w:r>
      <w:r>
        <w:rPr>
          <w:w w:val="105"/>
        </w:rPr>
        <w:t>Обострение</w:t>
      </w:r>
      <w:r>
        <w:rPr>
          <w:spacing w:val="-3"/>
          <w:w w:val="105"/>
        </w:rPr>
        <w:t xml:space="preserve"> </w:t>
      </w:r>
      <w:r>
        <w:rPr>
          <w:w w:val="105"/>
        </w:rPr>
        <w:t>социальных</w:t>
      </w:r>
      <w:r>
        <w:rPr>
          <w:spacing w:val="-8"/>
          <w:w w:val="105"/>
        </w:rPr>
        <w:t xml:space="preserve"> </w:t>
      </w:r>
      <w:r>
        <w:rPr>
          <w:w w:val="105"/>
        </w:rPr>
        <w:t>противоречий</w:t>
      </w:r>
      <w:r>
        <w:rPr>
          <w:spacing w:val="-3"/>
          <w:w w:val="105"/>
        </w:rPr>
        <w:t xml:space="preserve"> </w:t>
      </w:r>
      <w:r>
        <w:rPr>
          <w:w w:val="105"/>
        </w:rPr>
        <w:t>в ХIV</w:t>
      </w:r>
      <w:r>
        <w:rPr>
          <w:spacing w:val="-4"/>
          <w:w w:val="105"/>
        </w:rPr>
        <w:t xml:space="preserve"> </w:t>
      </w:r>
      <w:r>
        <w:rPr>
          <w:w w:val="105"/>
        </w:rPr>
        <w:t>в.</w:t>
      </w:r>
      <w:r>
        <w:rPr>
          <w:spacing w:val="-6"/>
          <w:w w:val="105"/>
        </w:rPr>
        <w:t xml:space="preserve"> </w:t>
      </w:r>
      <w:r>
        <w:rPr>
          <w:w w:val="105"/>
        </w:rPr>
        <w:t>(Жакерия, восстание</w:t>
      </w:r>
      <w:r>
        <w:rPr>
          <w:spacing w:val="-3"/>
          <w:w w:val="105"/>
        </w:rPr>
        <w:t xml:space="preserve"> </w:t>
      </w:r>
      <w:r>
        <w:rPr>
          <w:w w:val="105"/>
        </w:rPr>
        <w:t>Уота Тайлера). Гуситское движение в Чехии.</w:t>
      </w:r>
    </w:p>
    <w:p w:rsidR="0005752A" w:rsidRDefault="00A45EFB">
      <w:pPr>
        <w:pStyle w:val="a3"/>
        <w:spacing w:before="6"/>
        <w:ind w:left="976" w:firstLine="0"/>
      </w:pPr>
      <w:r>
        <w:rPr>
          <w:w w:val="105"/>
        </w:rPr>
        <w:t>Византийская</w:t>
      </w:r>
      <w:r>
        <w:rPr>
          <w:spacing w:val="20"/>
          <w:w w:val="105"/>
        </w:rPr>
        <w:t xml:space="preserve"> </w:t>
      </w:r>
      <w:r>
        <w:rPr>
          <w:w w:val="105"/>
        </w:rPr>
        <w:t>империя</w:t>
      </w:r>
      <w:r>
        <w:rPr>
          <w:spacing w:val="21"/>
          <w:w w:val="105"/>
        </w:rPr>
        <w:t xml:space="preserve"> </w:t>
      </w:r>
      <w:r>
        <w:rPr>
          <w:w w:val="105"/>
        </w:rPr>
        <w:t>и</w:t>
      </w:r>
      <w:r>
        <w:rPr>
          <w:spacing w:val="24"/>
          <w:w w:val="105"/>
        </w:rPr>
        <w:t xml:space="preserve"> </w:t>
      </w:r>
      <w:r>
        <w:rPr>
          <w:w w:val="105"/>
        </w:rPr>
        <w:t>славянские</w:t>
      </w:r>
      <w:r>
        <w:rPr>
          <w:spacing w:val="23"/>
          <w:w w:val="105"/>
        </w:rPr>
        <w:t xml:space="preserve"> </w:t>
      </w:r>
      <w:r>
        <w:rPr>
          <w:w w:val="105"/>
        </w:rPr>
        <w:t>государства</w:t>
      </w:r>
      <w:r>
        <w:rPr>
          <w:spacing w:val="24"/>
          <w:w w:val="105"/>
        </w:rPr>
        <w:t xml:space="preserve"> </w:t>
      </w:r>
      <w:r>
        <w:rPr>
          <w:w w:val="105"/>
        </w:rPr>
        <w:t>в</w:t>
      </w:r>
      <w:r>
        <w:rPr>
          <w:spacing w:val="30"/>
          <w:w w:val="105"/>
        </w:rPr>
        <w:t xml:space="preserve"> </w:t>
      </w:r>
      <w:r>
        <w:rPr>
          <w:w w:val="105"/>
        </w:rPr>
        <w:t>ХII‒ХV</w:t>
      </w:r>
      <w:r>
        <w:rPr>
          <w:spacing w:val="17"/>
          <w:w w:val="105"/>
        </w:rPr>
        <w:t xml:space="preserve"> </w:t>
      </w:r>
      <w:r>
        <w:rPr>
          <w:w w:val="105"/>
        </w:rPr>
        <w:t>вв.</w:t>
      </w:r>
      <w:r>
        <w:rPr>
          <w:spacing w:val="19"/>
          <w:w w:val="105"/>
        </w:rPr>
        <w:t xml:space="preserve"> </w:t>
      </w:r>
      <w:r>
        <w:rPr>
          <w:w w:val="105"/>
        </w:rPr>
        <w:t>Экспансия</w:t>
      </w:r>
      <w:r>
        <w:rPr>
          <w:spacing w:val="21"/>
          <w:w w:val="105"/>
        </w:rPr>
        <w:t xml:space="preserve"> </w:t>
      </w:r>
      <w:r>
        <w:rPr>
          <w:w w:val="105"/>
        </w:rPr>
        <w:t>турок-</w:t>
      </w:r>
      <w:r>
        <w:rPr>
          <w:spacing w:val="-2"/>
          <w:w w:val="105"/>
        </w:rPr>
        <w:t>османов.</w:t>
      </w:r>
    </w:p>
    <w:p w:rsidR="0005752A" w:rsidRDefault="00A45EFB">
      <w:pPr>
        <w:pStyle w:val="a3"/>
        <w:spacing w:before="16"/>
        <w:ind w:firstLine="0"/>
      </w:pPr>
      <w:r>
        <w:t>Османские</w:t>
      </w:r>
      <w:r>
        <w:rPr>
          <w:spacing w:val="33"/>
        </w:rPr>
        <w:t xml:space="preserve"> </w:t>
      </w:r>
      <w:r>
        <w:t>завоевания</w:t>
      </w:r>
      <w:r>
        <w:rPr>
          <w:spacing w:val="27"/>
        </w:rPr>
        <w:t xml:space="preserve"> </w:t>
      </w:r>
      <w:r>
        <w:t>на</w:t>
      </w:r>
      <w:r>
        <w:rPr>
          <w:spacing w:val="33"/>
        </w:rPr>
        <w:t xml:space="preserve"> </w:t>
      </w:r>
      <w:r>
        <w:t>Балканах.</w:t>
      </w:r>
      <w:r>
        <w:rPr>
          <w:spacing w:val="28"/>
        </w:rPr>
        <w:t xml:space="preserve"> </w:t>
      </w:r>
      <w:r>
        <w:t>Падение</w:t>
      </w:r>
      <w:r>
        <w:rPr>
          <w:spacing w:val="33"/>
        </w:rPr>
        <w:t xml:space="preserve"> </w:t>
      </w:r>
      <w:r>
        <w:rPr>
          <w:spacing w:val="-2"/>
        </w:rPr>
        <w:t>Константинополя.</w:t>
      </w:r>
    </w:p>
    <w:p w:rsidR="0005752A" w:rsidRDefault="00A45EFB">
      <w:pPr>
        <w:pStyle w:val="a3"/>
        <w:spacing w:before="9"/>
        <w:ind w:left="976" w:firstLine="0"/>
      </w:pPr>
      <w:r>
        <w:t>Культура</w:t>
      </w:r>
      <w:r>
        <w:rPr>
          <w:spacing w:val="42"/>
        </w:rPr>
        <w:t xml:space="preserve"> </w:t>
      </w:r>
      <w:r>
        <w:t>средневековой</w:t>
      </w:r>
      <w:r>
        <w:rPr>
          <w:spacing w:val="41"/>
        </w:rPr>
        <w:t xml:space="preserve"> </w:t>
      </w:r>
      <w:r>
        <w:rPr>
          <w:spacing w:val="-2"/>
        </w:rPr>
        <w:t>Европы.</w:t>
      </w:r>
    </w:p>
    <w:p w:rsidR="0005752A" w:rsidRDefault="00A45EFB">
      <w:pPr>
        <w:pStyle w:val="a3"/>
        <w:tabs>
          <w:tab w:val="left" w:pos="9331"/>
        </w:tabs>
        <w:spacing w:before="10" w:line="252" w:lineRule="auto"/>
        <w:ind w:right="413"/>
      </w:pPr>
      <w:r>
        <w:rPr>
          <w:w w:val="105"/>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w:t>
      </w:r>
      <w:r>
        <w:rPr>
          <w:spacing w:val="-2"/>
          <w:w w:val="105"/>
        </w:rPr>
        <w:t>Возрождение:</w:t>
      </w:r>
      <w:r>
        <w:tab/>
      </w:r>
      <w:r>
        <w:rPr>
          <w:spacing w:val="-4"/>
          <w:w w:val="105"/>
        </w:rPr>
        <w:t>художники</w:t>
      </w:r>
    </w:p>
    <w:p w:rsidR="0005752A" w:rsidRDefault="00A45EFB">
      <w:pPr>
        <w:pStyle w:val="a3"/>
        <w:spacing w:line="259" w:lineRule="exact"/>
        <w:ind w:firstLine="0"/>
      </w:pPr>
      <w:r>
        <w:t>и</w:t>
      </w:r>
      <w:r>
        <w:rPr>
          <w:spacing w:val="31"/>
        </w:rPr>
        <w:t xml:space="preserve"> </w:t>
      </w:r>
      <w:r>
        <w:t>их</w:t>
      </w:r>
      <w:r>
        <w:rPr>
          <w:spacing w:val="33"/>
        </w:rPr>
        <w:t xml:space="preserve"> </w:t>
      </w:r>
      <w:r>
        <w:t>творения.</w:t>
      </w:r>
      <w:r>
        <w:rPr>
          <w:spacing w:val="26"/>
        </w:rPr>
        <w:t xml:space="preserve"> </w:t>
      </w:r>
      <w:r>
        <w:t>Изобретение</w:t>
      </w:r>
      <w:r>
        <w:rPr>
          <w:spacing w:val="31"/>
        </w:rPr>
        <w:t xml:space="preserve"> </w:t>
      </w:r>
      <w:r>
        <w:t>европейского</w:t>
      </w:r>
      <w:r>
        <w:rPr>
          <w:spacing w:val="23"/>
        </w:rPr>
        <w:t xml:space="preserve"> </w:t>
      </w:r>
      <w:r>
        <w:t>книгопечатания;</w:t>
      </w:r>
      <w:r>
        <w:rPr>
          <w:spacing w:val="36"/>
        </w:rPr>
        <w:t xml:space="preserve"> </w:t>
      </w:r>
      <w:r>
        <w:t>И.</w:t>
      </w:r>
      <w:r>
        <w:rPr>
          <w:spacing w:val="36"/>
        </w:rPr>
        <w:t xml:space="preserve"> </w:t>
      </w:r>
      <w:r>
        <w:rPr>
          <w:spacing w:val="-2"/>
        </w:rPr>
        <w:t>Гутенберг.</w:t>
      </w:r>
    </w:p>
    <w:p w:rsidR="0005752A" w:rsidRDefault="00A45EFB">
      <w:pPr>
        <w:pStyle w:val="a3"/>
        <w:spacing w:before="9"/>
        <w:ind w:left="976" w:firstLine="0"/>
      </w:pPr>
      <w:r>
        <w:rPr>
          <w:w w:val="105"/>
        </w:rPr>
        <w:t>Страны</w:t>
      </w:r>
      <w:r>
        <w:rPr>
          <w:spacing w:val="-9"/>
          <w:w w:val="105"/>
        </w:rPr>
        <w:t xml:space="preserve"> </w:t>
      </w:r>
      <w:r>
        <w:rPr>
          <w:w w:val="105"/>
        </w:rPr>
        <w:t>Востока</w:t>
      </w:r>
      <w:r>
        <w:rPr>
          <w:spacing w:val="-12"/>
          <w:w w:val="105"/>
        </w:rPr>
        <w:t xml:space="preserve"> </w:t>
      </w:r>
      <w:r>
        <w:rPr>
          <w:w w:val="105"/>
        </w:rPr>
        <w:t>в</w:t>
      </w:r>
      <w:r>
        <w:rPr>
          <w:spacing w:val="-11"/>
          <w:w w:val="105"/>
        </w:rPr>
        <w:t xml:space="preserve"> </w:t>
      </w:r>
      <w:r>
        <w:rPr>
          <w:w w:val="105"/>
        </w:rPr>
        <w:t>Средние</w:t>
      </w:r>
      <w:r>
        <w:rPr>
          <w:spacing w:val="-11"/>
          <w:w w:val="105"/>
        </w:rPr>
        <w:t xml:space="preserve"> </w:t>
      </w:r>
      <w:r>
        <w:rPr>
          <w:spacing w:val="-2"/>
          <w:w w:val="105"/>
        </w:rPr>
        <w:t>века.</w:t>
      </w:r>
    </w:p>
    <w:p w:rsidR="0005752A" w:rsidRDefault="00A45EFB">
      <w:pPr>
        <w:pStyle w:val="a3"/>
        <w:spacing w:before="16" w:line="249" w:lineRule="auto"/>
        <w:ind w:right="405"/>
      </w:pPr>
      <w:r>
        <w:rPr>
          <w:w w:val="105"/>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05752A" w:rsidRDefault="00A45EFB">
      <w:pPr>
        <w:pStyle w:val="a3"/>
        <w:spacing w:before="7" w:line="247" w:lineRule="auto"/>
        <w:ind w:left="976" w:right="575" w:firstLine="0"/>
      </w:pPr>
      <w:r>
        <w:rPr>
          <w:w w:val="105"/>
        </w:rPr>
        <w:t>Культура</w:t>
      </w:r>
      <w:r>
        <w:rPr>
          <w:spacing w:val="-14"/>
          <w:w w:val="105"/>
        </w:rPr>
        <w:t xml:space="preserve"> </w:t>
      </w:r>
      <w:r>
        <w:rPr>
          <w:w w:val="105"/>
        </w:rPr>
        <w:t>народов</w:t>
      </w:r>
      <w:r>
        <w:rPr>
          <w:spacing w:val="-8"/>
          <w:w w:val="105"/>
        </w:rPr>
        <w:t xml:space="preserve"> </w:t>
      </w:r>
      <w:r>
        <w:rPr>
          <w:w w:val="105"/>
        </w:rPr>
        <w:t>Востока.</w:t>
      </w:r>
      <w:r>
        <w:rPr>
          <w:spacing w:val="-11"/>
          <w:w w:val="105"/>
        </w:rPr>
        <w:t xml:space="preserve"> </w:t>
      </w:r>
      <w:r>
        <w:rPr>
          <w:w w:val="105"/>
        </w:rPr>
        <w:t>Литература.</w:t>
      </w:r>
      <w:r>
        <w:rPr>
          <w:spacing w:val="-6"/>
          <w:w w:val="105"/>
        </w:rPr>
        <w:t xml:space="preserve"> </w:t>
      </w:r>
      <w:r>
        <w:rPr>
          <w:w w:val="105"/>
        </w:rPr>
        <w:t>Архитектура.</w:t>
      </w:r>
      <w:r>
        <w:rPr>
          <w:spacing w:val="-11"/>
          <w:w w:val="105"/>
        </w:rPr>
        <w:t xml:space="preserve"> </w:t>
      </w:r>
      <w:r>
        <w:rPr>
          <w:w w:val="105"/>
        </w:rPr>
        <w:t>Традиционные</w:t>
      </w:r>
      <w:r>
        <w:rPr>
          <w:spacing w:val="-14"/>
          <w:w w:val="105"/>
        </w:rPr>
        <w:t xml:space="preserve"> </w:t>
      </w:r>
      <w:r>
        <w:rPr>
          <w:w w:val="105"/>
        </w:rPr>
        <w:t>искусства</w:t>
      </w:r>
      <w:r>
        <w:rPr>
          <w:spacing w:val="-14"/>
          <w:w w:val="105"/>
        </w:rPr>
        <w:t xml:space="preserve"> </w:t>
      </w:r>
      <w:r>
        <w:rPr>
          <w:w w:val="105"/>
        </w:rPr>
        <w:t>и</w:t>
      </w:r>
      <w:r>
        <w:rPr>
          <w:spacing w:val="-14"/>
          <w:w w:val="105"/>
        </w:rPr>
        <w:t xml:space="preserve"> </w:t>
      </w:r>
      <w:r>
        <w:rPr>
          <w:w w:val="105"/>
        </w:rPr>
        <w:t>ремесла. Государства доколумбовой Америки в Средние века.</w:t>
      </w:r>
    </w:p>
    <w:p w:rsidR="0005752A" w:rsidRDefault="00A45EFB">
      <w:pPr>
        <w:pStyle w:val="a3"/>
        <w:spacing w:before="2" w:line="254" w:lineRule="auto"/>
        <w:jc w:val="left"/>
      </w:pPr>
      <w:r>
        <w:rPr>
          <w:w w:val="105"/>
        </w:rPr>
        <w:t>Цивилизации</w:t>
      </w:r>
      <w:r>
        <w:rPr>
          <w:spacing w:val="80"/>
          <w:w w:val="105"/>
        </w:rPr>
        <w:t xml:space="preserve"> </w:t>
      </w:r>
      <w:r>
        <w:rPr>
          <w:w w:val="105"/>
        </w:rPr>
        <w:t>майя,</w:t>
      </w:r>
      <w:r>
        <w:rPr>
          <w:spacing w:val="80"/>
          <w:w w:val="105"/>
        </w:rPr>
        <w:t xml:space="preserve"> </w:t>
      </w:r>
      <w:r>
        <w:rPr>
          <w:w w:val="105"/>
        </w:rPr>
        <w:t>ацтеков</w:t>
      </w:r>
      <w:r>
        <w:rPr>
          <w:spacing w:val="80"/>
          <w:w w:val="105"/>
        </w:rPr>
        <w:t xml:space="preserve"> </w:t>
      </w:r>
      <w:r>
        <w:rPr>
          <w:w w:val="105"/>
        </w:rPr>
        <w:t>и</w:t>
      </w:r>
      <w:r>
        <w:rPr>
          <w:spacing w:val="80"/>
          <w:w w:val="105"/>
        </w:rPr>
        <w:t xml:space="preserve"> </w:t>
      </w:r>
      <w:r>
        <w:rPr>
          <w:w w:val="105"/>
        </w:rPr>
        <w:t>инков:</w:t>
      </w:r>
      <w:r>
        <w:rPr>
          <w:spacing w:val="80"/>
          <w:w w:val="105"/>
        </w:rPr>
        <w:t xml:space="preserve"> </w:t>
      </w:r>
      <w:r>
        <w:rPr>
          <w:w w:val="105"/>
        </w:rPr>
        <w:t>общественный</w:t>
      </w:r>
      <w:r>
        <w:rPr>
          <w:spacing w:val="80"/>
          <w:w w:val="105"/>
        </w:rPr>
        <w:t xml:space="preserve"> </w:t>
      </w:r>
      <w:r>
        <w:rPr>
          <w:w w:val="105"/>
        </w:rPr>
        <w:t>строй,</w:t>
      </w:r>
      <w:r>
        <w:rPr>
          <w:spacing w:val="80"/>
          <w:w w:val="105"/>
        </w:rPr>
        <w:t xml:space="preserve"> </w:t>
      </w:r>
      <w:r>
        <w:rPr>
          <w:w w:val="105"/>
        </w:rPr>
        <w:t>религиозные</w:t>
      </w:r>
      <w:r>
        <w:rPr>
          <w:spacing w:val="80"/>
          <w:w w:val="105"/>
        </w:rPr>
        <w:t xml:space="preserve"> </w:t>
      </w:r>
      <w:r>
        <w:rPr>
          <w:w w:val="105"/>
        </w:rPr>
        <w:t>верования, культура. Появление европейских завоевателей.</w:t>
      </w:r>
    </w:p>
    <w:p w:rsidR="0005752A" w:rsidRDefault="00A45EFB">
      <w:pPr>
        <w:pStyle w:val="a3"/>
        <w:spacing w:line="259" w:lineRule="exact"/>
        <w:ind w:left="976" w:firstLine="0"/>
        <w:jc w:val="left"/>
      </w:pPr>
      <w:r>
        <w:rPr>
          <w:spacing w:val="-2"/>
          <w:w w:val="105"/>
        </w:rPr>
        <w:t>Обобщение.</w:t>
      </w:r>
    </w:p>
    <w:p w:rsidR="0005752A" w:rsidRDefault="00A45EFB">
      <w:pPr>
        <w:pStyle w:val="a3"/>
        <w:spacing w:before="9" w:line="252" w:lineRule="auto"/>
        <w:ind w:left="976" w:right="3739" w:firstLine="0"/>
        <w:jc w:val="left"/>
      </w:pPr>
      <w:r>
        <w:rPr>
          <w:w w:val="105"/>
        </w:rPr>
        <w:t>Историческое</w:t>
      </w:r>
      <w:r>
        <w:rPr>
          <w:spacing w:val="-5"/>
          <w:w w:val="105"/>
        </w:rPr>
        <w:t xml:space="preserve"> </w:t>
      </w:r>
      <w:r>
        <w:rPr>
          <w:w w:val="105"/>
        </w:rPr>
        <w:t>и культурное</w:t>
      </w:r>
      <w:r>
        <w:rPr>
          <w:spacing w:val="-5"/>
          <w:w w:val="105"/>
        </w:rPr>
        <w:t xml:space="preserve"> </w:t>
      </w:r>
      <w:r>
        <w:rPr>
          <w:w w:val="105"/>
        </w:rPr>
        <w:t>наследие</w:t>
      </w:r>
      <w:r>
        <w:rPr>
          <w:spacing w:val="-5"/>
          <w:w w:val="105"/>
        </w:rPr>
        <w:t xml:space="preserve"> </w:t>
      </w:r>
      <w:r>
        <w:rPr>
          <w:w w:val="105"/>
        </w:rPr>
        <w:t>Средних</w:t>
      </w:r>
      <w:r>
        <w:rPr>
          <w:spacing w:val="-4"/>
          <w:w w:val="105"/>
        </w:rPr>
        <w:t xml:space="preserve"> </w:t>
      </w:r>
      <w:r>
        <w:rPr>
          <w:w w:val="105"/>
        </w:rPr>
        <w:t>веков. История</w:t>
      </w:r>
      <w:r>
        <w:rPr>
          <w:spacing w:val="-16"/>
          <w:w w:val="105"/>
        </w:rPr>
        <w:t xml:space="preserve"> </w:t>
      </w:r>
      <w:r>
        <w:rPr>
          <w:w w:val="105"/>
        </w:rPr>
        <w:t>России.</w:t>
      </w:r>
      <w:r>
        <w:rPr>
          <w:spacing w:val="-15"/>
          <w:w w:val="105"/>
        </w:rPr>
        <w:t xml:space="preserve"> </w:t>
      </w:r>
      <w:r>
        <w:rPr>
          <w:w w:val="105"/>
        </w:rPr>
        <w:t>От</w:t>
      </w:r>
      <w:r>
        <w:rPr>
          <w:spacing w:val="-11"/>
          <w:w w:val="105"/>
        </w:rPr>
        <w:t xml:space="preserve"> </w:t>
      </w:r>
      <w:r>
        <w:rPr>
          <w:w w:val="105"/>
        </w:rPr>
        <w:t>Руси</w:t>
      </w:r>
      <w:r>
        <w:rPr>
          <w:spacing w:val="-9"/>
          <w:w w:val="105"/>
        </w:rPr>
        <w:t xml:space="preserve"> </w:t>
      </w:r>
      <w:r>
        <w:rPr>
          <w:w w:val="105"/>
        </w:rPr>
        <w:t>к</w:t>
      </w:r>
      <w:r>
        <w:rPr>
          <w:spacing w:val="-11"/>
          <w:w w:val="105"/>
        </w:rPr>
        <w:t xml:space="preserve"> </w:t>
      </w:r>
      <w:r>
        <w:rPr>
          <w:w w:val="105"/>
        </w:rPr>
        <w:t>Российскому</w:t>
      </w:r>
      <w:r>
        <w:rPr>
          <w:spacing w:val="-16"/>
          <w:w w:val="105"/>
        </w:rPr>
        <w:t xml:space="preserve"> </w:t>
      </w:r>
      <w:r>
        <w:rPr>
          <w:w w:val="105"/>
        </w:rPr>
        <w:t xml:space="preserve">государству. </w:t>
      </w:r>
      <w:r>
        <w:rPr>
          <w:spacing w:val="-2"/>
          <w:w w:val="105"/>
        </w:rPr>
        <w:t>Введение.</w:t>
      </w:r>
    </w:p>
    <w:p w:rsidR="0005752A" w:rsidRDefault="00A45EFB">
      <w:pPr>
        <w:pStyle w:val="a3"/>
        <w:spacing w:line="260" w:lineRule="exact"/>
        <w:ind w:left="976" w:firstLine="0"/>
        <w:jc w:val="left"/>
      </w:pPr>
      <w:r>
        <w:rPr>
          <w:w w:val="105"/>
        </w:rPr>
        <w:t>Роль</w:t>
      </w:r>
      <w:r>
        <w:rPr>
          <w:spacing w:val="34"/>
          <w:w w:val="105"/>
        </w:rPr>
        <w:t xml:space="preserve"> </w:t>
      </w:r>
      <w:r>
        <w:rPr>
          <w:w w:val="105"/>
        </w:rPr>
        <w:t>и</w:t>
      </w:r>
      <w:r>
        <w:rPr>
          <w:spacing w:val="37"/>
          <w:w w:val="105"/>
        </w:rPr>
        <w:t xml:space="preserve"> </w:t>
      </w:r>
      <w:r>
        <w:rPr>
          <w:w w:val="105"/>
        </w:rPr>
        <w:t>место</w:t>
      </w:r>
      <w:r>
        <w:rPr>
          <w:spacing w:val="38"/>
          <w:w w:val="105"/>
        </w:rPr>
        <w:t xml:space="preserve"> </w:t>
      </w:r>
      <w:r>
        <w:rPr>
          <w:w w:val="105"/>
        </w:rPr>
        <w:t>России</w:t>
      </w:r>
      <w:r>
        <w:rPr>
          <w:spacing w:val="37"/>
          <w:w w:val="105"/>
        </w:rPr>
        <w:t xml:space="preserve"> </w:t>
      </w:r>
      <w:r>
        <w:rPr>
          <w:w w:val="105"/>
        </w:rPr>
        <w:t>в</w:t>
      </w:r>
      <w:r>
        <w:rPr>
          <w:spacing w:val="37"/>
          <w:w w:val="105"/>
        </w:rPr>
        <w:t xml:space="preserve"> </w:t>
      </w:r>
      <w:r>
        <w:rPr>
          <w:w w:val="105"/>
        </w:rPr>
        <w:t>мировой</w:t>
      </w:r>
      <w:r>
        <w:rPr>
          <w:spacing w:val="37"/>
          <w:w w:val="105"/>
        </w:rPr>
        <w:t xml:space="preserve"> </w:t>
      </w:r>
      <w:r>
        <w:rPr>
          <w:w w:val="105"/>
        </w:rPr>
        <w:t>истории.</w:t>
      </w:r>
      <w:r>
        <w:rPr>
          <w:spacing w:val="33"/>
          <w:w w:val="105"/>
        </w:rPr>
        <w:t xml:space="preserve"> </w:t>
      </w:r>
      <w:r>
        <w:rPr>
          <w:w w:val="105"/>
        </w:rPr>
        <w:t>Проблемы</w:t>
      </w:r>
      <w:r>
        <w:rPr>
          <w:spacing w:val="34"/>
          <w:w w:val="105"/>
        </w:rPr>
        <w:t xml:space="preserve"> </w:t>
      </w:r>
      <w:r>
        <w:rPr>
          <w:w w:val="105"/>
        </w:rPr>
        <w:t>периодизации</w:t>
      </w:r>
      <w:r>
        <w:rPr>
          <w:spacing w:val="36"/>
          <w:w w:val="105"/>
        </w:rPr>
        <w:t xml:space="preserve"> </w:t>
      </w:r>
      <w:r>
        <w:rPr>
          <w:w w:val="105"/>
        </w:rPr>
        <w:t>российской</w:t>
      </w:r>
      <w:r>
        <w:rPr>
          <w:spacing w:val="37"/>
          <w:w w:val="105"/>
        </w:rPr>
        <w:t xml:space="preserve"> </w:t>
      </w:r>
      <w:r>
        <w:rPr>
          <w:spacing w:val="-2"/>
          <w:w w:val="105"/>
        </w:rPr>
        <w:t>истории.</w:t>
      </w:r>
    </w:p>
    <w:p w:rsidR="0005752A" w:rsidRDefault="00A45EFB">
      <w:pPr>
        <w:pStyle w:val="a3"/>
        <w:spacing w:before="17"/>
        <w:ind w:firstLine="0"/>
        <w:jc w:val="left"/>
      </w:pPr>
      <w:r>
        <w:rPr>
          <w:w w:val="105"/>
        </w:rPr>
        <w:t>Источники</w:t>
      </w:r>
      <w:r>
        <w:rPr>
          <w:spacing w:val="-14"/>
          <w:w w:val="105"/>
        </w:rPr>
        <w:t xml:space="preserve"> </w:t>
      </w:r>
      <w:r>
        <w:rPr>
          <w:w w:val="105"/>
        </w:rPr>
        <w:t>по</w:t>
      </w:r>
      <w:r>
        <w:rPr>
          <w:spacing w:val="-12"/>
          <w:w w:val="105"/>
        </w:rPr>
        <w:t xml:space="preserve"> </w:t>
      </w:r>
      <w:r>
        <w:rPr>
          <w:w w:val="105"/>
        </w:rPr>
        <w:t>истории</w:t>
      </w:r>
      <w:r>
        <w:rPr>
          <w:spacing w:val="-8"/>
          <w:w w:val="105"/>
        </w:rPr>
        <w:t xml:space="preserve"> </w:t>
      </w:r>
      <w:r>
        <w:rPr>
          <w:spacing w:val="-2"/>
          <w:w w:val="105"/>
        </w:rPr>
        <w:t>России.</w:t>
      </w:r>
    </w:p>
    <w:p w:rsidR="0005752A" w:rsidRDefault="00A45EFB">
      <w:pPr>
        <w:pStyle w:val="a3"/>
        <w:spacing w:before="13" w:line="249" w:lineRule="auto"/>
        <w:ind w:right="417"/>
      </w:pPr>
      <w:r>
        <w:rPr>
          <w:w w:val="105"/>
        </w:rPr>
        <w:t xml:space="preserve">Народы и государства на территории нашей страны </w:t>
      </w:r>
      <w:r>
        <w:rPr>
          <w:w w:val="105"/>
          <w:position w:val="1"/>
        </w:rPr>
        <w:t xml:space="preserve">в древности. Восточная Европа в </w:t>
      </w:r>
      <w:r>
        <w:rPr>
          <w:w w:val="105"/>
        </w:rPr>
        <w:t>середине I тыс. н. э.</w:t>
      </w:r>
    </w:p>
    <w:p w:rsidR="0005752A" w:rsidRDefault="00A45EFB">
      <w:pPr>
        <w:pStyle w:val="a3"/>
        <w:tabs>
          <w:tab w:val="left" w:pos="2351"/>
          <w:tab w:val="left" w:pos="3474"/>
          <w:tab w:val="left" w:pos="5604"/>
          <w:tab w:val="left" w:pos="7202"/>
          <w:tab w:val="left" w:pos="9532"/>
        </w:tabs>
        <w:spacing w:line="249" w:lineRule="auto"/>
        <w:ind w:right="416"/>
      </w:pPr>
      <w:r>
        <w:rPr>
          <w:w w:val="105"/>
        </w:rPr>
        <w:t xml:space="preserve">Заселение территории нашей страны человеком. Палеолитическое искусство. Петроглифы </w:t>
      </w:r>
      <w:r>
        <w:rPr>
          <w:spacing w:val="-2"/>
        </w:rPr>
        <w:t>Беломорья</w:t>
      </w:r>
      <w:r>
        <w:tab/>
      </w:r>
      <w:r>
        <w:rPr>
          <w:spacing w:val="-10"/>
        </w:rPr>
        <w:t>и</w:t>
      </w:r>
      <w:r>
        <w:tab/>
      </w:r>
      <w:r>
        <w:rPr>
          <w:spacing w:val="-2"/>
        </w:rPr>
        <w:t>Онежского</w:t>
      </w:r>
      <w:r>
        <w:tab/>
      </w:r>
      <w:r>
        <w:rPr>
          <w:spacing w:val="-2"/>
        </w:rPr>
        <w:t>озера.</w:t>
      </w:r>
      <w:r>
        <w:tab/>
      </w:r>
      <w:r>
        <w:rPr>
          <w:spacing w:val="-2"/>
        </w:rPr>
        <w:t>Особенности</w:t>
      </w:r>
      <w:r>
        <w:tab/>
      </w:r>
      <w:r>
        <w:rPr>
          <w:spacing w:val="-2"/>
        </w:rPr>
        <w:t xml:space="preserve">перехода </w:t>
      </w:r>
      <w:r>
        <w:rPr>
          <w:w w:val="105"/>
        </w:rPr>
        <w:t>от</w:t>
      </w:r>
      <w:r>
        <w:rPr>
          <w:spacing w:val="80"/>
          <w:w w:val="105"/>
        </w:rPr>
        <w:t xml:space="preserve">  </w:t>
      </w:r>
      <w:r>
        <w:rPr>
          <w:w w:val="105"/>
        </w:rPr>
        <w:t>присваивающего</w:t>
      </w:r>
      <w:r>
        <w:rPr>
          <w:spacing w:val="80"/>
          <w:w w:val="105"/>
        </w:rPr>
        <w:t xml:space="preserve">  </w:t>
      </w:r>
      <w:r>
        <w:rPr>
          <w:w w:val="105"/>
        </w:rPr>
        <w:t>хозяйства</w:t>
      </w:r>
      <w:r>
        <w:rPr>
          <w:spacing w:val="80"/>
          <w:w w:val="105"/>
        </w:rPr>
        <w:t xml:space="preserve">  </w:t>
      </w:r>
      <w:r>
        <w:rPr>
          <w:w w:val="105"/>
        </w:rPr>
        <w:t>к</w:t>
      </w:r>
      <w:r>
        <w:rPr>
          <w:spacing w:val="80"/>
          <w:w w:val="105"/>
        </w:rPr>
        <w:t xml:space="preserve">  </w:t>
      </w:r>
      <w:r>
        <w:rPr>
          <w:w w:val="105"/>
        </w:rPr>
        <w:t>производящему.</w:t>
      </w:r>
      <w:r>
        <w:rPr>
          <w:spacing w:val="80"/>
          <w:w w:val="105"/>
        </w:rPr>
        <w:t xml:space="preserve">  </w:t>
      </w:r>
      <w:r>
        <w:rPr>
          <w:w w:val="105"/>
        </w:rPr>
        <w:t>Ареалы</w:t>
      </w:r>
      <w:r>
        <w:rPr>
          <w:spacing w:val="80"/>
          <w:w w:val="105"/>
        </w:rPr>
        <w:t xml:space="preserve">  </w:t>
      </w:r>
      <w:r>
        <w:rPr>
          <w:w w:val="105"/>
        </w:rPr>
        <w:t>древнейшего</w:t>
      </w:r>
      <w:r>
        <w:rPr>
          <w:spacing w:val="80"/>
          <w:w w:val="105"/>
        </w:rPr>
        <w:t xml:space="preserve">  </w:t>
      </w:r>
      <w:r>
        <w:rPr>
          <w:w w:val="105"/>
        </w:rPr>
        <w:t>земледелия и</w:t>
      </w:r>
      <w:r>
        <w:rPr>
          <w:spacing w:val="-9"/>
          <w:w w:val="105"/>
        </w:rPr>
        <w:t xml:space="preserve"> </w:t>
      </w:r>
      <w:r>
        <w:rPr>
          <w:w w:val="105"/>
        </w:rPr>
        <w:t>скотоводства.</w:t>
      </w:r>
      <w:r>
        <w:rPr>
          <w:spacing w:val="-12"/>
          <w:w w:val="105"/>
        </w:rPr>
        <w:t xml:space="preserve"> </w:t>
      </w:r>
      <w:r>
        <w:rPr>
          <w:w w:val="105"/>
        </w:rPr>
        <w:t>Появление</w:t>
      </w:r>
      <w:r>
        <w:rPr>
          <w:spacing w:val="-15"/>
          <w:w w:val="105"/>
        </w:rPr>
        <w:t xml:space="preserve"> </w:t>
      </w:r>
      <w:r>
        <w:rPr>
          <w:w w:val="105"/>
        </w:rPr>
        <w:t>металлических</w:t>
      </w:r>
      <w:r>
        <w:rPr>
          <w:spacing w:val="-8"/>
          <w:w w:val="105"/>
        </w:rPr>
        <w:t xml:space="preserve"> </w:t>
      </w:r>
      <w:r>
        <w:rPr>
          <w:w w:val="105"/>
        </w:rPr>
        <w:t>орудий</w:t>
      </w:r>
      <w:r>
        <w:rPr>
          <w:spacing w:val="-9"/>
          <w:w w:val="105"/>
        </w:rPr>
        <w:t xml:space="preserve"> </w:t>
      </w:r>
      <w:r>
        <w:rPr>
          <w:w w:val="105"/>
        </w:rPr>
        <w:t>и</w:t>
      </w:r>
      <w:r>
        <w:rPr>
          <w:spacing w:val="-3"/>
          <w:w w:val="105"/>
        </w:rPr>
        <w:t xml:space="preserve"> </w:t>
      </w:r>
      <w:r>
        <w:rPr>
          <w:w w:val="105"/>
        </w:rPr>
        <w:t>их</w:t>
      </w:r>
      <w:r>
        <w:rPr>
          <w:spacing w:val="-14"/>
          <w:w w:val="105"/>
        </w:rPr>
        <w:t xml:space="preserve"> </w:t>
      </w:r>
      <w:r>
        <w:rPr>
          <w:w w:val="105"/>
        </w:rPr>
        <w:t>влияние</w:t>
      </w:r>
      <w:r>
        <w:rPr>
          <w:spacing w:val="-9"/>
          <w:w w:val="105"/>
        </w:rPr>
        <w:t xml:space="preserve"> </w:t>
      </w:r>
      <w:r>
        <w:rPr>
          <w:w w:val="105"/>
        </w:rPr>
        <w:t>на</w:t>
      </w:r>
      <w:r>
        <w:rPr>
          <w:spacing w:val="-9"/>
          <w:w w:val="105"/>
        </w:rPr>
        <w:t xml:space="preserve"> </w:t>
      </w:r>
      <w:r>
        <w:rPr>
          <w:w w:val="105"/>
        </w:rPr>
        <w:t>первобытное</w:t>
      </w:r>
      <w:r>
        <w:rPr>
          <w:spacing w:val="-9"/>
          <w:w w:val="105"/>
        </w:rPr>
        <w:t xml:space="preserve"> </w:t>
      </w:r>
      <w:r>
        <w:rPr>
          <w:w w:val="105"/>
        </w:rPr>
        <w:t>общество.</w:t>
      </w:r>
      <w:r>
        <w:rPr>
          <w:spacing w:val="-6"/>
          <w:w w:val="105"/>
        </w:rPr>
        <w:t xml:space="preserve"> </w:t>
      </w:r>
      <w:r>
        <w:rPr>
          <w:w w:val="105"/>
        </w:rPr>
        <w:t>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05752A" w:rsidRDefault="00A45EFB">
      <w:pPr>
        <w:pStyle w:val="a3"/>
        <w:spacing w:before="3" w:line="254" w:lineRule="auto"/>
        <w:ind w:right="412"/>
      </w:pPr>
      <w:r>
        <w:rPr>
          <w:w w:val="105"/>
        </w:rPr>
        <w:t>Народы,</w:t>
      </w:r>
      <w:r>
        <w:rPr>
          <w:spacing w:val="80"/>
          <w:w w:val="150"/>
        </w:rPr>
        <w:t xml:space="preserve"> </w:t>
      </w:r>
      <w:r>
        <w:rPr>
          <w:w w:val="105"/>
        </w:rPr>
        <w:t>проживавшие</w:t>
      </w:r>
      <w:r>
        <w:rPr>
          <w:spacing w:val="31"/>
          <w:w w:val="105"/>
        </w:rPr>
        <w:t xml:space="preserve">  </w:t>
      </w:r>
      <w:r>
        <w:rPr>
          <w:w w:val="105"/>
        </w:rPr>
        <w:t>на</w:t>
      </w:r>
      <w:r>
        <w:rPr>
          <w:spacing w:val="31"/>
          <w:w w:val="105"/>
        </w:rPr>
        <w:t xml:space="preserve">  </w:t>
      </w:r>
      <w:r>
        <w:rPr>
          <w:w w:val="105"/>
        </w:rPr>
        <w:t>этой</w:t>
      </w:r>
      <w:r>
        <w:rPr>
          <w:spacing w:val="34"/>
          <w:w w:val="105"/>
        </w:rPr>
        <w:t xml:space="preserve">  </w:t>
      </w:r>
      <w:r>
        <w:rPr>
          <w:w w:val="105"/>
        </w:rPr>
        <w:t>территории</w:t>
      </w:r>
      <w:r>
        <w:rPr>
          <w:spacing w:val="31"/>
          <w:w w:val="105"/>
        </w:rPr>
        <w:t xml:space="preserve">  </w:t>
      </w:r>
      <w:r>
        <w:rPr>
          <w:w w:val="105"/>
        </w:rPr>
        <w:t>до</w:t>
      </w:r>
      <w:r>
        <w:rPr>
          <w:spacing w:val="31"/>
          <w:w w:val="105"/>
        </w:rPr>
        <w:t xml:space="preserve">  </w:t>
      </w:r>
      <w:r>
        <w:rPr>
          <w:w w:val="105"/>
        </w:rPr>
        <w:t>середины</w:t>
      </w:r>
      <w:r>
        <w:rPr>
          <w:spacing w:val="35"/>
          <w:w w:val="105"/>
        </w:rPr>
        <w:t xml:space="preserve">  </w:t>
      </w:r>
      <w:r>
        <w:rPr>
          <w:w w:val="105"/>
        </w:rPr>
        <w:t>I</w:t>
      </w:r>
      <w:r>
        <w:rPr>
          <w:spacing w:val="33"/>
          <w:w w:val="105"/>
        </w:rPr>
        <w:t xml:space="preserve">  </w:t>
      </w:r>
      <w:r>
        <w:rPr>
          <w:w w:val="105"/>
        </w:rPr>
        <w:t>тыс.</w:t>
      </w:r>
      <w:r>
        <w:rPr>
          <w:spacing w:val="80"/>
          <w:w w:val="150"/>
        </w:rPr>
        <w:t xml:space="preserve"> </w:t>
      </w:r>
      <w:r>
        <w:rPr>
          <w:w w:val="105"/>
        </w:rPr>
        <w:t>до</w:t>
      </w:r>
      <w:r>
        <w:rPr>
          <w:spacing w:val="80"/>
          <w:w w:val="150"/>
        </w:rPr>
        <w:t xml:space="preserve"> </w:t>
      </w:r>
      <w:r>
        <w:rPr>
          <w:w w:val="105"/>
        </w:rPr>
        <w:t>н.</w:t>
      </w:r>
      <w:r>
        <w:rPr>
          <w:spacing w:val="32"/>
          <w:w w:val="105"/>
        </w:rPr>
        <w:t xml:space="preserve">  </w:t>
      </w:r>
      <w:r>
        <w:rPr>
          <w:w w:val="105"/>
        </w:rPr>
        <w:t>э.</w:t>
      </w:r>
      <w:r>
        <w:rPr>
          <w:spacing w:val="32"/>
          <w:w w:val="105"/>
        </w:rPr>
        <w:t xml:space="preserve">  </w:t>
      </w:r>
      <w:r>
        <w:rPr>
          <w:w w:val="105"/>
        </w:rPr>
        <w:t>Скифы и</w:t>
      </w:r>
      <w:r>
        <w:rPr>
          <w:spacing w:val="63"/>
          <w:w w:val="150"/>
        </w:rPr>
        <w:t xml:space="preserve"> </w:t>
      </w:r>
      <w:r>
        <w:rPr>
          <w:w w:val="105"/>
        </w:rPr>
        <w:t>скифская</w:t>
      </w:r>
      <w:r>
        <w:rPr>
          <w:spacing w:val="66"/>
          <w:w w:val="150"/>
        </w:rPr>
        <w:t xml:space="preserve"> </w:t>
      </w:r>
      <w:r>
        <w:rPr>
          <w:w w:val="105"/>
        </w:rPr>
        <w:t>культура.</w:t>
      </w:r>
      <w:r>
        <w:rPr>
          <w:spacing w:val="67"/>
          <w:w w:val="150"/>
        </w:rPr>
        <w:t xml:space="preserve"> </w:t>
      </w:r>
      <w:r>
        <w:rPr>
          <w:w w:val="105"/>
        </w:rPr>
        <w:t>Античные</w:t>
      </w:r>
      <w:r>
        <w:rPr>
          <w:spacing w:val="64"/>
          <w:w w:val="150"/>
        </w:rPr>
        <w:t xml:space="preserve"> </w:t>
      </w:r>
      <w:r>
        <w:rPr>
          <w:w w:val="105"/>
        </w:rPr>
        <w:t>города-государства</w:t>
      </w:r>
      <w:r>
        <w:rPr>
          <w:spacing w:val="64"/>
          <w:w w:val="150"/>
        </w:rPr>
        <w:t xml:space="preserve"> </w:t>
      </w:r>
      <w:r>
        <w:rPr>
          <w:w w:val="105"/>
        </w:rPr>
        <w:t>Северного</w:t>
      </w:r>
      <w:r>
        <w:rPr>
          <w:spacing w:val="58"/>
          <w:w w:val="150"/>
        </w:rPr>
        <w:t xml:space="preserve"> </w:t>
      </w:r>
      <w:r>
        <w:rPr>
          <w:w w:val="105"/>
        </w:rPr>
        <w:t>Причерноморья.</w:t>
      </w:r>
      <w:r>
        <w:rPr>
          <w:spacing w:val="67"/>
          <w:w w:val="150"/>
        </w:rPr>
        <w:t xml:space="preserve"> </w:t>
      </w:r>
      <w:r>
        <w:rPr>
          <w:spacing w:val="-2"/>
          <w:w w:val="105"/>
        </w:rPr>
        <w:t>Боспорское</w:t>
      </w:r>
    </w:p>
    <w:p w:rsidR="0005752A" w:rsidRDefault="0005752A">
      <w:pPr>
        <w:spacing w:line="254" w:lineRule="auto"/>
        <w:sectPr w:rsidR="0005752A">
          <w:pgSz w:w="11910" w:h="16850"/>
          <w:pgMar w:top="840" w:right="160" w:bottom="280" w:left="860" w:header="605" w:footer="0" w:gutter="0"/>
          <w:cols w:space="720"/>
        </w:sectPr>
      </w:pPr>
    </w:p>
    <w:p w:rsidR="0005752A" w:rsidRDefault="00A45EFB">
      <w:pPr>
        <w:pStyle w:val="a3"/>
        <w:spacing w:before="1"/>
        <w:ind w:firstLine="0"/>
      </w:pPr>
      <w:r>
        <w:lastRenderedPageBreak/>
        <w:t>царство.</w:t>
      </w:r>
      <w:r>
        <w:rPr>
          <w:spacing w:val="33"/>
        </w:rPr>
        <w:t xml:space="preserve"> </w:t>
      </w:r>
      <w:r>
        <w:t>Пантикапей.</w:t>
      </w:r>
      <w:r>
        <w:rPr>
          <w:spacing w:val="33"/>
        </w:rPr>
        <w:t xml:space="preserve"> </w:t>
      </w:r>
      <w:r>
        <w:t>Античный</w:t>
      </w:r>
      <w:r>
        <w:rPr>
          <w:spacing w:val="40"/>
        </w:rPr>
        <w:t xml:space="preserve"> </w:t>
      </w:r>
      <w:r>
        <w:t>Херсонес.</w:t>
      </w:r>
      <w:r>
        <w:rPr>
          <w:spacing w:val="33"/>
        </w:rPr>
        <w:t xml:space="preserve"> </w:t>
      </w:r>
      <w:r>
        <w:t>Скифское</w:t>
      </w:r>
      <w:r>
        <w:rPr>
          <w:spacing w:val="19"/>
        </w:rPr>
        <w:t xml:space="preserve"> </w:t>
      </w:r>
      <w:r>
        <w:t>царство</w:t>
      </w:r>
      <w:r>
        <w:rPr>
          <w:spacing w:val="20"/>
        </w:rPr>
        <w:t xml:space="preserve"> </w:t>
      </w:r>
      <w:r>
        <w:t>в</w:t>
      </w:r>
      <w:r>
        <w:rPr>
          <w:spacing w:val="40"/>
        </w:rPr>
        <w:t xml:space="preserve"> </w:t>
      </w:r>
      <w:r>
        <w:t>Крыму.</w:t>
      </w:r>
      <w:r>
        <w:rPr>
          <w:spacing w:val="33"/>
        </w:rPr>
        <w:t xml:space="preserve"> </w:t>
      </w:r>
      <w:r>
        <w:rPr>
          <w:spacing w:val="-2"/>
        </w:rPr>
        <w:t>Дербент.</w:t>
      </w:r>
    </w:p>
    <w:p w:rsidR="0005752A" w:rsidRDefault="00A45EFB">
      <w:pPr>
        <w:pStyle w:val="a3"/>
        <w:tabs>
          <w:tab w:val="left" w:pos="3569"/>
          <w:tab w:val="left" w:pos="6629"/>
          <w:tab w:val="left" w:pos="9736"/>
        </w:tabs>
        <w:spacing w:before="10" w:line="252" w:lineRule="auto"/>
        <w:ind w:right="407"/>
      </w:pPr>
      <w:r>
        <w:rPr>
          <w:w w:val="105"/>
        </w:rPr>
        <w:t>Великое</w:t>
      </w:r>
      <w:r>
        <w:rPr>
          <w:spacing w:val="80"/>
          <w:w w:val="105"/>
        </w:rPr>
        <w:t xml:space="preserve">  </w:t>
      </w:r>
      <w:r>
        <w:rPr>
          <w:w w:val="105"/>
        </w:rPr>
        <w:t>переселение</w:t>
      </w:r>
      <w:r>
        <w:rPr>
          <w:spacing w:val="80"/>
          <w:w w:val="105"/>
        </w:rPr>
        <w:t xml:space="preserve">  </w:t>
      </w:r>
      <w:r>
        <w:rPr>
          <w:w w:val="105"/>
        </w:rPr>
        <w:t>народов.</w:t>
      </w:r>
      <w:r>
        <w:rPr>
          <w:spacing w:val="80"/>
          <w:w w:val="105"/>
        </w:rPr>
        <w:t xml:space="preserve">  </w:t>
      </w:r>
      <w:r>
        <w:rPr>
          <w:w w:val="105"/>
        </w:rPr>
        <w:t>Миграция</w:t>
      </w:r>
      <w:r>
        <w:rPr>
          <w:spacing w:val="80"/>
          <w:w w:val="105"/>
        </w:rPr>
        <w:t xml:space="preserve">  </w:t>
      </w:r>
      <w:r>
        <w:rPr>
          <w:w w:val="105"/>
        </w:rPr>
        <w:t>готов.</w:t>
      </w:r>
      <w:r>
        <w:rPr>
          <w:spacing w:val="80"/>
          <w:w w:val="105"/>
        </w:rPr>
        <w:t xml:space="preserve">  </w:t>
      </w:r>
      <w:r>
        <w:rPr>
          <w:w w:val="105"/>
        </w:rPr>
        <w:t>Нашествие</w:t>
      </w:r>
      <w:r>
        <w:rPr>
          <w:spacing w:val="80"/>
          <w:w w:val="105"/>
        </w:rPr>
        <w:t xml:space="preserve">  </w:t>
      </w:r>
      <w:r>
        <w:rPr>
          <w:w w:val="105"/>
        </w:rPr>
        <w:t>гуннов.</w:t>
      </w:r>
      <w:r>
        <w:rPr>
          <w:spacing w:val="80"/>
          <w:w w:val="105"/>
        </w:rPr>
        <w:t xml:space="preserve">  </w:t>
      </w:r>
      <w:r>
        <w:rPr>
          <w:w w:val="105"/>
        </w:rPr>
        <w:t>Вопрос</w:t>
      </w:r>
      <w:r>
        <w:rPr>
          <w:spacing w:val="40"/>
          <w:w w:val="105"/>
        </w:rPr>
        <w:t xml:space="preserve"> </w:t>
      </w:r>
      <w:r>
        <w:rPr>
          <w:w w:val="105"/>
        </w:rPr>
        <w:t>о</w:t>
      </w:r>
      <w:r>
        <w:rPr>
          <w:spacing w:val="-8"/>
          <w:w w:val="105"/>
        </w:rPr>
        <w:t xml:space="preserve"> </w:t>
      </w:r>
      <w:r>
        <w:rPr>
          <w:w w:val="105"/>
        </w:rPr>
        <w:t>славянской</w:t>
      </w:r>
      <w:r>
        <w:rPr>
          <w:spacing w:val="-9"/>
          <w:w w:val="105"/>
        </w:rPr>
        <w:t xml:space="preserve"> </w:t>
      </w:r>
      <w:r>
        <w:rPr>
          <w:w w:val="105"/>
        </w:rPr>
        <w:t>прародине</w:t>
      </w:r>
      <w:r>
        <w:rPr>
          <w:spacing w:val="-9"/>
          <w:w w:val="105"/>
        </w:rPr>
        <w:t xml:space="preserve"> </w:t>
      </w:r>
      <w:r>
        <w:rPr>
          <w:w w:val="105"/>
        </w:rPr>
        <w:t>и</w:t>
      </w:r>
      <w:r>
        <w:rPr>
          <w:spacing w:val="-9"/>
          <w:w w:val="105"/>
        </w:rPr>
        <w:t xml:space="preserve"> </w:t>
      </w:r>
      <w:r>
        <w:rPr>
          <w:w w:val="105"/>
        </w:rPr>
        <w:t>происхождении</w:t>
      </w:r>
      <w:r>
        <w:rPr>
          <w:spacing w:val="-3"/>
          <w:w w:val="105"/>
        </w:rPr>
        <w:t xml:space="preserve"> </w:t>
      </w:r>
      <w:r>
        <w:rPr>
          <w:w w:val="105"/>
        </w:rPr>
        <w:t>славян. Расселение</w:t>
      </w:r>
      <w:r>
        <w:rPr>
          <w:spacing w:val="-9"/>
          <w:w w:val="105"/>
        </w:rPr>
        <w:t xml:space="preserve"> </w:t>
      </w:r>
      <w:r>
        <w:rPr>
          <w:w w:val="105"/>
        </w:rPr>
        <w:t>славян,</w:t>
      </w:r>
      <w:r>
        <w:rPr>
          <w:spacing w:val="-12"/>
          <w:w w:val="105"/>
        </w:rPr>
        <w:t xml:space="preserve"> </w:t>
      </w:r>
      <w:r>
        <w:rPr>
          <w:w w:val="105"/>
        </w:rPr>
        <w:t>их</w:t>
      </w:r>
      <w:r>
        <w:rPr>
          <w:spacing w:val="-8"/>
          <w:w w:val="105"/>
        </w:rPr>
        <w:t xml:space="preserve"> </w:t>
      </w:r>
      <w:r>
        <w:rPr>
          <w:w w:val="105"/>
        </w:rPr>
        <w:t>разделение</w:t>
      </w:r>
      <w:r>
        <w:rPr>
          <w:spacing w:val="-9"/>
          <w:w w:val="105"/>
        </w:rPr>
        <w:t xml:space="preserve"> </w:t>
      </w:r>
      <w:r>
        <w:rPr>
          <w:w w:val="105"/>
        </w:rPr>
        <w:t>на</w:t>
      </w:r>
      <w:r>
        <w:rPr>
          <w:spacing w:val="-3"/>
          <w:w w:val="105"/>
        </w:rPr>
        <w:t xml:space="preserve"> </w:t>
      </w:r>
      <w:r>
        <w:rPr>
          <w:w w:val="105"/>
        </w:rPr>
        <w:t>три</w:t>
      </w:r>
      <w:r>
        <w:rPr>
          <w:spacing w:val="-3"/>
          <w:w w:val="105"/>
        </w:rPr>
        <w:t xml:space="preserve"> </w:t>
      </w:r>
      <w:r>
        <w:rPr>
          <w:w w:val="105"/>
        </w:rPr>
        <w:t>ветви</w:t>
      </w:r>
      <w:r>
        <w:rPr>
          <w:spacing w:val="-9"/>
          <w:w w:val="105"/>
        </w:rPr>
        <w:t xml:space="preserve"> </w:t>
      </w:r>
      <w:r>
        <w:rPr>
          <w:w w:val="105"/>
        </w:rPr>
        <w:t xml:space="preserve">‒ восточных, западных и южных. Славянские общности Восточной Европы. Их соседи ‒ балты и </w:t>
      </w:r>
      <w:r>
        <w:rPr>
          <w:spacing w:val="-2"/>
          <w:w w:val="105"/>
        </w:rPr>
        <w:t>финно-угры.</w:t>
      </w:r>
      <w:r>
        <w:tab/>
      </w:r>
      <w:r>
        <w:rPr>
          <w:spacing w:val="-2"/>
          <w:w w:val="105"/>
        </w:rPr>
        <w:t>Хозяйство</w:t>
      </w:r>
      <w:r>
        <w:tab/>
      </w:r>
      <w:r>
        <w:rPr>
          <w:spacing w:val="-2"/>
          <w:w w:val="105"/>
        </w:rPr>
        <w:t>восточных</w:t>
      </w:r>
      <w:r>
        <w:tab/>
      </w:r>
      <w:r>
        <w:rPr>
          <w:spacing w:val="-2"/>
          <w:w w:val="105"/>
        </w:rPr>
        <w:t xml:space="preserve">славян, </w:t>
      </w:r>
      <w:r>
        <w:rPr>
          <w:w w:val="105"/>
        </w:rPr>
        <w:t>их общественный строй и политическая организация. Возникновение княжеской власти. Традиционные верования.</w:t>
      </w:r>
    </w:p>
    <w:p w:rsidR="0005752A" w:rsidRDefault="00A45EFB">
      <w:pPr>
        <w:pStyle w:val="a3"/>
        <w:spacing w:line="255" w:lineRule="exact"/>
        <w:ind w:left="976" w:firstLine="0"/>
      </w:pPr>
      <w:r>
        <w:rPr>
          <w:w w:val="105"/>
        </w:rPr>
        <w:t>Страны</w:t>
      </w:r>
      <w:r>
        <w:rPr>
          <w:spacing w:val="53"/>
          <w:w w:val="105"/>
        </w:rPr>
        <w:t xml:space="preserve"> </w:t>
      </w:r>
      <w:r>
        <w:rPr>
          <w:w w:val="105"/>
        </w:rPr>
        <w:t>и</w:t>
      </w:r>
      <w:r>
        <w:rPr>
          <w:spacing w:val="51"/>
          <w:w w:val="105"/>
        </w:rPr>
        <w:t xml:space="preserve"> </w:t>
      </w:r>
      <w:r>
        <w:rPr>
          <w:w w:val="105"/>
        </w:rPr>
        <w:t>народы</w:t>
      </w:r>
      <w:r>
        <w:rPr>
          <w:spacing w:val="48"/>
          <w:w w:val="105"/>
        </w:rPr>
        <w:t xml:space="preserve"> </w:t>
      </w:r>
      <w:r>
        <w:rPr>
          <w:w w:val="105"/>
        </w:rPr>
        <w:t>Восточной</w:t>
      </w:r>
      <w:r>
        <w:rPr>
          <w:spacing w:val="57"/>
          <w:w w:val="105"/>
        </w:rPr>
        <w:t xml:space="preserve"> </w:t>
      </w:r>
      <w:r>
        <w:rPr>
          <w:w w:val="105"/>
        </w:rPr>
        <w:t>Европы,</w:t>
      </w:r>
      <w:r>
        <w:rPr>
          <w:spacing w:val="54"/>
          <w:w w:val="105"/>
        </w:rPr>
        <w:t xml:space="preserve"> </w:t>
      </w:r>
      <w:r>
        <w:rPr>
          <w:w w:val="105"/>
        </w:rPr>
        <w:t>Сибири</w:t>
      </w:r>
      <w:r>
        <w:rPr>
          <w:spacing w:val="51"/>
          <w:w w:val="105"/>
        </w:rPr>
        <w:t xml:space="preserve"> </w:t>
      </w:r>
      <w:r>
        <w:rPr>
          <w:w w:val="105"/>
        </w:rPr>
        <w:t>и</w:t>
      </w:r>
      <w:r>
        <w:rPr>
          <w:spacing w:val="51"/>
          <w:w w:val="105"/>
        </w:rPr>
        <w:t xml:space="preserve"> </w:t>
      </w:r>
      <w:r>
        <w:rPr>
          <w:w w:val="105"/>
        </w:rPr>
        <w:t>Дальнего</w:t>
      </w:r>
      <w:r>
        <w:rPr>
          <w:spacing w:val="52"/>
          <w:w w:val="105"/>
        </w:rPr>
        <w:t xml:space="preserve"> </w:t>
      </w:r>
      <w:r>
        <w:rPr>
          <w:w w:val="105"/>
        </w:rPr>
        <w:t>Востока.</w:t>
      </w:r>
      <w:r>
        <w:rPr>
          <w:spacing w:val="47"/>
          <w:w w:val="105"/>
        </w:rPr>
        <w:t xml:space="preserve"> </w:t>
      </w:r>
      <w:r>
        <w:rPr>
          <w:w w:val="105"/>
        </w:rPr>
        <w:t>Тюркский</w:t>
      </w:r>
      <w:r>
        <w:rPr>
          <w:spacing w:val="51"/>
          <w:w w:val="105"/>
        </w:rPr>
        <w:t xml:space="preserve"> </w:t>
      </w:r>
      <w:r>
        <w:rPr>
          <w:spacing w:val="-2"/>
          <w:w w:val="105"/>
        </w:rPr>
        <w:t>каганат.</w:t>
      </w:r>
    </w:p>
    <w:p w:rsidR="0005752A" w:rsidRDefault="00A45EFB">
      <w:pPr>
        <w:pStyle w:val="a3"/>
        <w:spacing w:before="16"/>
        <w:ind w:firstLine="0"/>
      </w:pPr>
      <w:r>
        <w:t>Хазарский</w:t>
      </w:r>
      <w:r>
        <w:rPr>
          <w:spacing w:val="40"/>
        </w:rPr>
        <w:t xml:space="preserve"> </w:t>
      </w:r>
      <w:r>
        <w:t>каганат.</w:t>
      </w:r>
      <w:r>
        <w:rPr>
          <w:spacing w:val="25"/>
        </w:rPr>
        <w:t xml:space="preserve"> </w:t>
      </w:r>
      <w:r>
        <w:t>Волжская</w:t>
      </w:r>
      <w:r>
        <w:rPr>
          <w:spacing w:val="34"/>
        </w:rPr>
        <w:t xml:space="preserve"> </w:t>
      </w:r>
      <w:r>
        <w:rPr>
          <w:spacing w:val="-2"/>
        </w:rPr>
        <w:t>Булгария.</w:t>
      </w:r>
    </w:p>
    <w:p w:rsidR="0005752A" w:rsidRDefault="00A45EFB">
      <w:pPr>
        <w:pStyle w:val="a3"/>
        <w:spacing w:before="9"/>
        <w:ind w:left="976" w:firstLine="0"/>
      </w:pPr>
      <w:r>
        <w:rPr>
          <w:w w:val="105"/>
        </w:rPr>
        <w:t>Русь</w:t>
      </w:r>
      <w:r>
        <w:rPr>
          <w:spacing w:val="-3"/>
          <w:w w:val="105"/>
        </w:rPr>
        <w:t xml:space="preserve"> </w:t>
      </w:r>
      <w:r>
        <w:rPr>
          <w:w w:val="105"/>
        </w:rPr>
        <w:t>в</w:t>
      </w:r>
      <w:r>
        <w:rPr>
          <w:spacing w:val="-4"/>
          <w:w w:val="105"/>
        </w:rPr>
        <w:t xml:space="preserve"> </w:t>
      </w:r>
      <w:r>
        <w:rPr>
          <w:w w:val="105"/>
        </w:rPr>
        <w:t>IX</w:t>
      </w:r>
      <w:r>
        <w:rPr>
          <w:spacing w:val="-13"/>
          <w:w w:val="105"/>
        </w:rPr>
        <w:t xml:space="preserve"> </w:t>
      </w:r>
      <w:r>
        <w:rPr>
          <w:w w:val="105"/>
        </w:rPr>
        <w:t>‒</w:t>
      </w:r>
      <w:r>
        <w:rPr>
          <w:spacing w:val="-5"/>
          <w:w w:val="105"/>
        </w:rPr>
        <w:t xml:space="preserve"> </w:t>
      </w:r>
      <w:r>
        <w:rPr>
          <w:w w:val="105"/>
        </w:rPr>
        <w:t>начале</w:t>
      </w:r>
      <w:r>
        <w:rPr>
          <w:spacing w:val="-4"/>
          <w:w w:val="105"/>
        </w:rPr>
        <w:t xml:space="preserve"> </w:t>
      </w:r>
      <w:r>
        <w:rPr>
          <w:w w:val="105"/>
        </w:rPr>
        <w:t>XII</w:t>
      </w:r>
      <w:r>
        <w:rPr>
          <w:spacing w:val="-2"/>
          <w:w w:val="105"/>
        </w:rPr>
        <w:t xml:space="preserve"> </w:t>
      </w:r>
      <w:r>
        <w:rPr>
          <w:spacing w:val="-5"/>
          <w:w w:val="105"/>
        </w:rPr>
        <w:t>в.</w:t>
      </w:r>
    </w:p>
    <w:p w:rsidR="0005752A" w:rsidRDefault="00A45EFB">
      <w:pPr>
        <w:pStyle w:val="a3"/>
        <w:tabs>
          <w:tab w:val="left" w:pos="4689"/>
          <w:tab w:val="left" w:pos="9755"/>
        </w:tabs>
        <w:spacing w:before="9" w:line="249" w:lineRule="auto"/>
        <w:ind w:right="408"/>
      </w:pPr>
      <w:r>
        <w:rPr>
          <w:w w:val="105"/>
        </w:rPr>
        <w:t xml:space="preserve">Образование государства Русь. Исторические условия складывания русской </w:t>
      </w:r>
      <w:r>
        <w:rPr>
          <w:spacing w:val="-2"/>
          <w:w w:val="105"/>
        </w:rPr>
        <w:t>государственности:</w:t>
      </w:r>
      <w:r>
        <w:tab/>
      </w:r>
      <w:r>
        <w:rPr>
          <w:spacing w:val="-2"/>
          <w:w w:val="105"/>
        </w:rPr>
        <w:t>природно-климатический</w:t>
      </w:r>
      <w:r>
        <w:tab/>
      </w:r>
      <w:r>
        <w:rPr>
          <w:spacing w:val="-2"/>
          <w:w w:val="105"/>
        </w:rPr>
        <w:t xml:space="preserve">фактор </w:t>
      </w:r>
      <w:r>
        <w:rPr>
          <w:w w:val="105"/>
        </w:rPr>
        <w:t>и политические процессы в Европе в конце I тыс. н. э. Формирование новой политической и этнической карты континента.</w:t>
      </w:r>
    </w:p>
    <w:p w:rsidR="0005752A" w:rsidRDefault="00A45EFB">
      <w:pPr>
        <w:pStyle w:val="a3"/>
        <w:spacing w:before="9" w:line="249" w:lineRule="auto"/>
        <w:ind w:left="976" w:right="3642" w:hanging="1"/>
      </w:pPr>
      <w:r>
        <w:rPr>
          <w:w w:val="105"/>
        </w:rPr>
        <w:t>Первые</w:t>
      </w:r>
      <w:r>
        <w:rPr>
          <w:spacing w:val="-16"/>
          <w:w w:val="105"/>
        </w:rPr>
        <w:t xml:space="preserve"> </w:t>
      </w:r>
      <w:r>
        <w:rPr>
          <w:w w:val="105"/>
        </w:rPr>
        <w:t>известия</w:t>
      </w:r>
      <w:r>
        <w:rPr>
          <w:spacing w:val="-14"/>
          <w:w w:val="105"/>
        </w:rPr>
        <w:t xml:space="preserve"> </w:t>
      </w:r>
      <w:r>
        <w:rPr>
          <w:w w:val="105"/>
        </w:rPr>
        <w:t>о</w:t>
      </w:r>
      <w:r>
        <w:rPr>
          <w:spacing w:val="-13"/>
          <w:w w:val="105"/>
        </w:rPr>
        <w:t xml:space="preserve"> </w:t>
      </w:r>
      <w:r>
        <w:rPr>
          <w:w w:val="105"/>
        </w:rPr>
        <w:t>Руси.</w:t>
      </w:r>
      <w:r>
        <w:rPr>
          <w:spacing w:val="-13"/>
          <w:w w:val="105"/>
        </w:rPr>
        <w:t xml:space="preserve"> </w:t>
      </w:r>
      <w:r>
        <w:rPr>
          <w:w w:val="105"/>
        </w:rPr>
        <w:t>Проблема</w:t>
      </w:r>
      <w:r>
        <w:rPr>
          <w:spacing w:val="-15"/>
          <w:w w:val="105"/>
        </w:rPr>
        <w:t xml:space="preserve"> </w:t>
      </w:r>
      <w:r>
        <w:rPr>
          <w:w w:val="105"/>
        </w:rPr>
        <w:t>образования</w:t>
      </w:r>
      <w:r>
        <w:rPr>
          <w:spacing w:val="-16"/>
          <w:w w:val="105"/>
        </w:rPr>
        <w:t xml:space="preserve"> </w:t>
      </w:r>
      <w:r>
        <w:rPr>
          <w:w w:val="105"/>
        </w:rPr>
        <w:t>государства. Русь. Скандинавы на Руси. Начало династии Рюриковичей.</w:t>
      </w:r>
    </w:p>
    <w:p w:rsidR="0005752A" w:rsidRDefault="00A45EFB">
      <w:pPr>
        <w:pStyle w:val="a3"/>
        <w:spacing w:line="249" w:lineRule="auto"/>
        <w:ind w:right="424"/>
      </w:pPr>
      <w:r>
        <w:rPr>
          <w:w w:val="105"/>
        </w:rPr>
        <w:t>Формирование территории государства Русь. Дань и полюдье. Первые русские князья. Отношения</w:t>
      </w:r>
      <w:r>
        <w:rPr>
          <w:spacing w:val="80"/>
          <w:w w:val="150"/>
        </w:rPr>
        <w:t xml:space="preserve">   </w:t>
      </w:r>
      <w:r>
        <w:rPr>
          <w:w w:val="105"/>
        </w:rPr>
        <w:t>с</w:t>
      </w:r>
      <w:r>
        <w:rPr>
          <w:spacing w:val="77"/>
          <w:w w:val="150"/>
        </w:rPr>
        <w:t xml:space="preserve">   </w:t>
      </w:r>
      <w:r>
        <w:rPr>
          <w:w w:val="105"/>
        </w:rPr>
        <w:t>Византийской</w:t>
      </w:r>
      <w:r>
        <w:rPr>
          <w:spacing w:val="79"/>
          <w:w w:val="150"/>
        </w:rPr>
        <w:t xml:space="preserve">   </w:t>
      </w:r>
      <w:r>
        <w:rPr>
          <w:w w:val="105"/>
        </w:rPr>
        <w:t>империей,</w:t>
      </w:r>
      <w:r>
        <w:rPr>
          <w:spacing w:val="80"/>
          <w:w w:val="150"/>
        </w:rPr>
        <w:t xml:space="preserve">   </w:t>
      </w:r>
      <w:r>
        <w:rPr>
          <w:w w:val="105"/>
        </w:rPr>
        <w:t>странами</w:t>
      </w:r>
      <w:r>
        <w:rPr>
          <w:spacing w:val="79"/>
          <w:w w:val="150"/>
        </w:rPr>
        <w:t xml:space="preserve">   </w:t>
      </w:r>
      <w:r>
        <w:rPr>
          <w:w w:val="105"/>
        </w:rPr>
        <w:t>Центральной,</w:t>
      </w:r>
      <w:r>
        <w:rPr>
          <w:spacing w:val="80"/>
          <w:w w:val="150"/>
        </w:rPr>
        <w:t xml:space="preserve">   </w:t>
      </w:r>
      <w:r>
        <w:rPr>
          <w:w w:val="105"/>
        </w:rPr>
        <w:t>Западной и Северной Европы, кочевниками европейских степей. Русь в международной торговле.</w:t>
      </w:r>
      <w:r>
        <w:rPr>
          <w:spacing w:val="-1"/>
          <w:w w:val="105"/>
        </w:rPr>
        <w:t xml:space="preserve"> </w:t>
      </w:r>
      <w:r>
        <w:rPr>
          <w:w w:val="105"/>
        </w:rPr>
        <w:t>Путь «из варяг в греки». Волжский торговый путь. Языческий пантеон.</w:t>
      </w:r>
    </w:p>
    <w:p w:rsidR="0005752A" w:rsidRDefault="00A45EFB">
      <w:pPr>
        <w:pStyle w:val="a3"/>
        <w:spacing w:before="7"/>
        <w:ind w:left="976" w:firstLine="0"/>
      </w:pPr>
      <w:r>
        <w:t>Принятие</w:t>
      </w:r>
      <w:r>
        <w:rPr>
          <w:spacing w:val="31"/>
        </w:rPr>
        <w:t xml:space="preserve"> </w:t>
      </w:r>
      <w:r>
        <w:t>христианства</w:t>
      </w:r>
      <w:r>
        <w:rPr>
          <w:spacing w:val="31"/>
        </w:rPr>
        <w:t xml:space="preserve"> </w:t>
      </w:r>
      <w:r>
        <w:t>и</w:t>
      </w:r>
      <w:r>
        <w:rPr>
          <w:spacing w:val="31"/>
        </w:rPr>
        <w:t xml:space="preserve"> </w:t>
      </w:r>
      <w:r>
        <w:t>его</w:t>
      </w:r>
      <w:r>
        <w:rPr>
          <w:spacing w:val="22"/>
        </w:rPr>
        <w:t xml:space="preserve"> </w:t>
      </w:r>
      <w:r>
        <w:t>значение.</w:t>
      </w:r>
      <w:r>
        <w:rPr>
          <w:spacing w:val="36"/>
        </w:rPr>
        <w:t xml:space="preserve"> </w:t>
      </w:r>
      <w:r>
        <w:t>Византийское</w:t>
      </w:r>
      <w:r>
        <w:rPr>
          <w:spacing w:val="21"/>
        </w:rPr>
        <w:t xml:space="preserve"> </w:t>
      </w:r>
      <w:r>
        <w:t>наследие</w:t>
      </w:r>
      <w:r>
        <w:rPr>
          <w:spacing w:val="21"/>
        </w:rPr>
        <w:t xml:space="preserve"> </w:t>
      </w:r>
      <w:r>
        <w:t>на</w:t>
      </w:r>
      <w:r>
        <w:rPr>
          <w:spacing w:val="41"/>
        </w:rPr>
        <w:t xml:space="preserve"> </w:t>
      </w:r>
      <w:r>
        <w:rPr>
          <w:spacing w:val="-2"/>
        </w:rPr>
        <w:t>Руси.</w:t>
      </w:r>
    </w:p>
    <w:p w:rsidR="0005752A" w:rsidRDefault="00A45EFB">
      <w:pPr>
        <w:pStyle w:val="a3"/>
        <w:spacing w:before="9" w:line="252" w:lineRule="auto"/>
        <w:ind w:right="413"/>
      </w:pPr>
      <w:r>
        <w:rPr>
          <w:w w:val="105"/>
        </w:rPr>
        <w:t>Русь</w:t>
      </w:r>
      <w:r>
        <w:rPr>
          <w:spacing w:val="80"/>
          <w:w w:val="105"/>
        </w:rPr>
        <w:t xml:space="preserve">  </w:t>
      </w:r>
      <w:r>
        <w:rPr>
          <w:w w:val="105"/>
        </w:rPr>
        <w:t>в</w:t>
      </w:r>
      <w:r>
        <w:rPr>
          <w:spacing w:val="80"/>
          <w:w w:val="105"/>
        </w:rPr>
        <w:t xml:space="preserve">  </w:t>
      </w:r>
      <w:r>
        <w:rPr>
          <w:w w:val="105"/>
        </w:rPr>
        <w:t>конце</w:t>
      </w:r>
      <w:r>
        <w:rPr>
          <w:spacing w:val="80"/>
          <w:w w:val="105"/>
        </w:rPr>
        <w:t xml:space="preserve">  </w:t>
      </w:r>
      <w:r>
        <w:rPr>
          <w:w w:val="105"/>
        </w:rPr>
        <w:t>X</w:t>
      </w:r>
      <w:r>
        <w:rPr>
          <w:spacing w:val="76"/>
          <w:w w:val="105"/>
        </w:rPr>
        <w:t xml:space="preserve">  </w:t>
      </w:r>
      <w:r>
        <w:rPr>
          <w:w w:val="105"/>
        </w:rPr>
        <w:t>‒</w:t>
      </w:r>
      <w:r>
        <w:rPr>
          <w:spacing w:val="80"/>
          <w:w w:val="105"/>
        </w:rPr>
        <w:t xml:space="preserve">  </w:t>
      </w:r>
      <w:r>
        <w:rPr>
          <w:w w:val="105"/>
        </w:rPr>
        <w:t>начале</w:t>
      </w:r>
      <w:r>
        <w:rPr>
          <w:spacing w:val="80"/>
          <w:w w:val="105"/>
        </w:rPr>
        <w:t xml:space="preserve">  </w:t>
      </w:r>
      <w:r>
        <w:rPr>
          <w:w w:val="105"/>
        </w:rPr>
        <w:t>XII</w:t>
      </w:r>
      <w:r>
        <w:rPr>
          <w:spacing w:val="80"/>
          <w:w w:val="105"/>
        </w:rPr>
        <w:t xml:space="preserve">  </w:t>
      </w:r>
      <w:r>
        <w:rPr>
          <w:w w:val="105"/>
        </w:rPr>
        <w:t>в.</w:t>
      </w:r>
      <w:r>
        <w:rPr>
          <w:spacing w:val="80"/>
          <w:w w:val="105"/>
        </w:rPr>
        <w:t xml:space="preserve">  </w:t>
      </w:r>
      <w:r>
        <w:rPr>
          <w:w w:val="105"/>
        </w:rPr>
        <w:t>Территория</w:t>
      </w:r>
      <w:r>
        <w:rPr>
          <w:spacing w:val="80"/>
          <w:w w:val="105"/>
        </w:rPr>
        <w:t xml:space="preserve">  </w:t>
      </w:r>
      <w:r>
        <w:rPr>
          <w:w w:val="105"/>
        </w:rPr>
        <w:t>и</w:t>
      </w:r>
      <w:r>
        <w:rPr>
          <w:spacing w:val="80"/>
          <w:w w:val="105"/>
        </w:rPr>
        <w:t xml:space="preserve">  </w:t>
      </w:r>
      <w:r>
        <w:rPr>
          <w:w w:val="105"/>
        </w:rPr>
        <w:t>население</w:t>
      </w:r>
      <w:r>
        <w:rPr>
          <w:spacing w:val="77"/>
          <w:w w:val="105"/>
        </w:rPr>
        <w:t xml:space="preserve">  </w:t>
      </w:r>
      <w:r>
        <w:rPr>
          <w:w w:val="105"/>
        </w:rPr>
        <w:t>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05752A" w:rsidRDefault="00A45EFB">
      <w:pPr>
        <w:pStyle w:val="a3"/>
        <w:spacing w:line="247" w:lineRule="auto"/>
        <w:ind w:left="976" w:right="3584" w:firstLine="0"/>
      </w:pPr>
      <w:r>
        <w:rPr>
          <w:w w:val="105"/>
        </w:rPr>
        <w:t>Общественный</w:t>
      </w:r>
      <w:r>
        <w:rPr>
          <w:spacing w:val="-1"/>
          <w:w w:val="105"/>
        </w:rPr>
        <w:t xml:space="preserve"> </w:t>
      </w:r>
      <w:r>
        <w:rPr>
          <w:w w:val="105"/>
        </w:rPr>
        <w:t>строй</w:t>
      </w:r>
      <w:r>
        <w:rPr>
          <w:spacing w:val="-1"/>
          <w:w w:val="105"/>
        </w:rPr>
        <w:t xml:space="preserve"> </w:t>
      </w:r>
      <w:r>
        <w:rPr>
          <w:w w:val="105"/>
        </w:rPr>
        <w:t>Руси:</w:t>
      </w:r>
      <w:r>
        <w:rPr>
          <w:spacing w:val="-11"/>
          <w:w w:val="105"/>
        </w:rPr>
        <w:t xml:space="preserve"> </w:t>
      </w:r>
      <w:r>
        <w:rPr>
          <w:w w:val="105"/>
        </w:rPr>
        <w:t>дискуссии</w:t>
      </w:r>
      <w:r>
        <w:rPr>
          <w:spacing w:val="-7"/>
          <w:w w:val="105"/>
        </w:rPr>
        <w:t xml:space="preserve"> </w:t>
      </w:r>
      <w:r>
        <w:rPr>
          <w:w w:val="105"/>
        </w:rPr>
        <w:t>в</w:t>
      </w:r>
      <w:r>
        <w:rPr>
          <w:spacing w:val="-7"/>
          <w:w w:val="105"/>
        </w:rPr>
        <w:t xml:space="preserve"> </w:t>
      </w:r>
      <w:r>
        <w:rPr>
          <w:w w:val="105"/>
        </w:rPr>
        <w:t>исторической</w:t>
      </w:r>
      <w:r>
        <w:rPr>
          <w:spacing w:val="-7"/>
          <w:w w:val="105"/>
        </w:rPr>
        <w:t xml:space="preserve"> </w:t>
      </w:r>
      <w:r>
        <w:rPr>
          <w:w w:val="105"/>
        </w:rPr>
        <w:t xml:space="preserve">науке. </w:t>
      </w:r>
      <w:r>
        <w:t>Князья,</w:t>
      </w:r>
      <w:r>
        <w:rPr>
          <w:spacing w:val="42"/>
        </w:rPr>
        <w:t xml:space="preserve"> </w:t>
      </w:r>
      <w:r>
        <w:t>дружина.</w:t>
      </w:r>
      <w:r>
        <w:rPr>
          <w:spacing w:val="32"/>
        </w:rPr>
        <w:t xml:space="preserve"> </w:t>
      </w:r>
      <w:r>
        <w:t>Духовенство.</w:t>
      </w:r>
      <w:r>
        <w:rPr>
          <w:spacing w:val="43"/>
        </w:rPr>
        <w:t xml:space="preserve"> </w:t>
      </w:r>
      <w:r>
        <w:t>Городское</w:t>
      </w:r>
      <w:r>
        <w:rPr>
          <w:spacing w:val="38"/>
        </w:rPr>
        <w:t xml:space="preserve"> </w:t>
      </w:r>
      <w:r>
        <w:t>население.</w:t>
      </w:r>
      <w:r>
        <w:rPr>
          <w:spacing w:val="43"/>
        </w:rPr>
        <w:t xml:space="preserve"> </w:t>
      </w:r>
      <w:r>
        <w:rPr>
          <w:spacing w:val="-2"/>
        </w:rPr>
        <w:t>Купцы.</w:t>
      </w:r>
    </w:p>
    <w:p w:rsidR="0005752A" w:rsidRDefault="00A45EFB">
      <w:pPr>
        <w:pStyle w:val="a3"/>
        <w:spacing w:line="247" w:lineRule="auto"/>
        <w:ind w:right="422"/>
      </w:pPr>
      <w:r>
        <w:rPr>
          <w:w w:val="105"/>
        </w:rPr>
        <w:t>Категории рядового и зависимого населения. Древнерусское право: Русская Правда, церковные уставы.</w:t>
      </w:r>
    </w:p>
    <w:p w:rsidR="0005752A" w:rsidRDefault="00A45EFB">
      <w:pPr>
        <w:pStyle w:val="a3"/>
        <w:spacing w:before="3" w:line="249" w:lineRule="auto"/>
        <w:ind w:right="418"/>
      </w:pPr>
      <w:r>
        <w:rPr>
          <w:w w:val="105"/>
        </w:rPr>
        <w:t>Русь</w:t>
      </w:r>
      <w:r>
        <w:rPr>
          <w:spacing w:val="76"/>
          <w:w w:val="105"/>
        </w:rPr>
        <w:t xml:space="preserve">   </w:t>
      </w:r>
      <w:r>
        <w:rPr>
          <w:w w:val="105"/>
        </w:rPr>
        <w:t>в</w:t>
      </w:r>
      <w:r>
        <w:rPr>
          <w:spacing w:val="77"/>
          <w:w w:val="105"/>
        </w:rPr>
        <w:t xml:space="preserve">   </w:t>
      </w:r>
      <w:r>
        <w:rPr>
          <w:w w:val="105"/>
        </w:rPr>
        <w:t>социально-политическом</w:t>
      </w:r>
      <w:r>
        <w:rPr>
          <w:spacing w:val="74"/>
          <w:w w:val="105"/>
        </w:rPr>
        <w:t xml:space="preserve">   </w:t>
      </w:r>
      <w:r>
        <w:rPr>
          <w:w w:val="105"/>
        </w:rPr>
        <w:t>контексте</w:t>
      </w:r>
      <w:r>
        <w:rPr>
          <w:spacing w:val="73"/>
          <w:w w:val="105"/>
        </w:rPr>
        <w:t xml:space="preserve">   </w:t>
      </w:r>
      <w:r>
        <w:rPr>
          <w:w w:val="105"/>
        </w:rPr>
        <w:t>Евразии.</w:t>
      </w:r>
      <w:r>
        <w:rPr>
          <w:spacing w:val="73"/>
          <w:w w:val="105"/>
        </w:rPr>
        <w:t xml:space="preserve">   </w:t>
      </w:r>
      <w:r>
        <w:rPr>
          <w:w w:val="105"/>
        </w:rPr>
        <w:t>Внешняя</w:t>
      </w:r>
      <w:r>
        <w:rPr>
          <w:spacing w:val="74"/>
          <w:w w:val="105"/>
        </w:rPr>
        <w:t xml:space="preserve">   </w:t>
      </w:r>
      <w:r>
        <w:rPr>
          <w:w w:val="105"/>
        </w:rPr>
        <w:t>политика и</w:t>
      </w:r>
      <w:r>
        <w:rPr>
          <w:spacing w:val="80"/>
          <w:w w:val="150"/>
        </w:rPr>
        <w:t xml:space="preserve">  </w:t>
      </w:r>
      <w:r>
        <w:rPr>
          <w:w w:val="105"/>
        </w:rPr>
        <w:t>международные</w:t>
      </w:r>
      <w:r>
        <w:rPr>
          <w:spacing w:val="80"/>
          <w:w w:val="150"/>
        </w:rPr>
        <w:t xml:space="preserve">  </w:t>
      </w:r>
      <w:r>
        <w:rPr>
          <w:w w:val="105"/>
        </w:rPr>
        <w:t>связи:</w:t>
      </w:r>
      <w:r>
        <w:rPr>
          <w:spacing w:val="80"/>
          <w:w w:val="150"/>
        </w:rPr>
        <w:t xml:space="preserve">  </w:t>
      </w:r>
      <w:r>
        <w:rPr>
          <w:w w:val="105"/>
        </w:rPr>
        <w:t>отношения</w:t>
      </w:r>
      <w:r>
        <w:rPr>
          <w:spacing w:val="80"/>
          <w:w w:val="150"/>
        </w:rPr>
        <w:t xml:space="preserve">  </w:t>
      </w:r>
      <w:r>
        <w:rPr>
          <w:w w:val="105"/>
        </w:rPr>
        <w:t>с</w:t>
      </w:r>
      <w:r>
        <w:rPr>
          <w:spacing w:val="80"/>
          <w:w w:val="150"/>
        </w:rPr>
        <w:t xml:space="preserve">  </w:t>
      </w:r>
      <w:r>
        <w:rPr>
          <w:w w:val="105"/>
        </w:rPr>
        <w:t>Византией,</w:t>
      </w:r>
      <w:r>
        <w:rPr>
          <w:spacing w:val="80"/>
          <w:w w:val="150"/>
        </w:rPr>
        <w:t xml:space="preserve">  </w:t>
      </w:r>
      <w:r>
        <w:rPr>
          <w:w w:val="105"/>
        </w:rPr>
        <w:t>печенегами,</w:t>
      </w:r>
      <w:r>
        <w:rPr>
          <w:spacing w:val="80"/>
          <w:w w:val="150"/>
        </w:rPr>
        <w:t xml:space="preserve">  </w:t>
      </w:r>
      <w:r>
        <w:rPr>
          <w:w w:val="105"/>
        </w:rPr>
        <w:t>половцами (Дешт-и-Кипчак),</w:t>
      </w:r>
      <w:r>
        <w:rPr>
          <w:spacing w:val="80"/>
          <w:w w:val="105"/>
        </w:rPr>
        <w:t xml:space="preserve">  </w:t>
      </w:r>
      <w:r>
        <w:rPr>
          <w:w w:val="105"/>
        </w:rPr>
        <w:t>странами</w:t>
      </w:r>
      <w:r>
        <w:rPr>
          <w:spacing w:val="80"/>
          <w:w w:val="105"/>
        </w:rPr>
        <w:t xml:space="preserve">  </w:t>
      </w:r>
      <w:r>
        <w:rPr>
          <w:w w:val="105"/>
        </w:rPr>
        <w:t>Центральной,</w:t>
      </w:r>
      <w:r>
        <w:rPr>
          <w:spacing w:val="80"/>
          <w:w w:val="105"/>
        </w:rPr>
        <w:t xml:space="preserve">  </w:t>
      </w:r>
      <w:r>
        <w:rPr>
          <w:w w:val="105"/>
        </w:rPr>
        <w:t>Западной</w:t>
      </w:r>
      <w:r>
        <w:rPr>
          <w:spacing w:val="80"/>
          <w:w w:val="105"/>
        </w:rPr>
        <w:t xml:space="preserve">  </w:t>
      </w:r>
      <w:r>
        <w:rPr>
          <w:w w:val="105"/>
        </w:rPr>
        <w:t>и</w:t>
      </w:r>
      <w:r>
        <w:rPr>
          <w:spacing w:val="80"/>
          <w:w w:val="105"/>
        </w:rPr>
        <w:t xml:space="preserve">  </w:t>
      </w:r>
      <w:r>
        <w:rPr>
          <w:w w:val="105"/>
        </w:rPr>
        <w:t>Северной</w:t>
      </w:r>
      <w:r>
        <w:rPr>
          <w:spacing w:val="80"/>
          <w:w w:val="105"/>
        </w:rPr>
        <w:t xml:space="preserve">  </w:t>
      </w:r>
      <w:r>
        <w:rPr>
          <w:w w:val="105"/>
        </w:rPr>
        <w:t>Европы.</w:t>
      </w:r>
      <w:r>
        <w:rPr>
          <w:spacing w:val="80"/>
          <w:w w:val="105"/>
        </w:rPr>
        <w:t xml:space="preserve">  </w:t>
      </w:r>
      <w:r>
        <w:rPr>
          <w:w w:val="105"/>
        </w:rPr>
        <w:t>Херсонес в культурных контактах Руси и Византии.</w:t>
      </w:r>
    </w:p>
    <w:p w:rsidR="0005752A" w:rsidRDefault="00A45EFB">
      <w:pPr>
        <w:pStyle w:val="a3"/>
        <w:tabs>
          <w:tab w:val="left" w:pos="3005"/>
          <w:tab w:val="left" w:pos="5134"/>
          <w:tab w:val="left" w:pos="7716"/>
          <w:tab w:val="left" w:pos="9552"/>
        </w:tabs>
        <w:spacing w:before="9" w:line="249" w:lineRule="auto"/>
        <w:ind w:right="415"/>
      </w:pPr>
      <w:r>
        <w:rPr>
          <w:w w:val="105"/>
        </w:rPr>
        <w:t xml:space="preserve">Культурное пространство. Русь в общеевропейском культурном контексте. Картина мира </w:t>
      </w:r>
      <w:r>
        <w:rPr>
          <w:spacing w:val="-2"/>
          <w:w w:val="105"/>
        </w:rPr>
        <w:t>средневекового</w:t>
      </w:r>
      <w:r>
        <w:tab/>
      </w:r>
      <w:r>
        <w:rPr>
          <w:spacing w:val="-2"/>
          <w:w w:val="105"/>
        </w:rPr>
        <w:t>человека.</w:t>
      </w:r>
      <w:r>
        <w:tab/>
      </w:r>
      <w:r>
        <w:rPr>
          <w:spacing w:val="-2"/>
          <w:w w:val="105"/>
        </w:rPr>
        <w:t>Повседневная</w:t>
      </w:r>
      <w:r>
        <w:tab/>
      </w:r>
      <w:r>
        <w:rPr>
          <w:spacing w:val="-2"/>
          <w:w w:val="105"/>
        </w:rPr>
        <w:t>жизнь,</w:t>
      </w:r>
      <w:r>
        <w:tab/>
      </w:r>
      <w:r>
        <w:rPr>
          <w:spacing w:val="-2"/>
          <w:w w:val="105"/>
        </w:rPr>
        <w:t xml:space="preserve">сельский </w:t>
      </w:r>
      <w:r>
        <w:rPr>
          <w:w w:val="105"/>
        </w:rPr>
        <w:t>и</w:t>
      </w:r>
      <w:r>
        <w:rPr>
          <w:spacing w:val="80"/>
          <w:w w:val="150"/>
        </w:rPr>
        <w:t xml:space="preserve">  </w:t>
      </w:r>
      <w:r>
        <w:rPr>
          <w:w w:val="105"/>
        </w:rPr>
        <w:t>городской</w:t>
      </w:r>
      <w:r>
        <w:rPr>
          <w:spacing w:val="80"/>
          <w:w w:val="150"/>
        </w:rPr>
        <w:t xml:space="preserve">  </w:t>
      </w:r>
      <w:r>
        <w:rPr>
          <w:w w:val="105"/>
        </w:rPr>
        <w:t>быт.</w:t>
      </w:r>
      <w:r>
        <w:rPr>
          <w:spacing w:val="80"/>
          <w:w w:val="150"/>
        </w:rPr>
        <w:t xml:space="preserve">  </w:t>
      </w:r>
      <w:r>
        <w:rPr>
          <w:w w:val="105"/>
        </w:rPr>
        <w:t>Положение</w:t>
      </w:r>
      <w:r>
        <w:rPr>
          <w:spacing w:val="80"/>
          <w:w w:val="150"/>
        </w:rPr>
        <w:t xml:space="preserve">  </w:t>
      </w:r>
      <w:r>
        <w:rPr>
          <w:w w:val="105"/>
        </w:rPr>
        <w:t>женщины.</w:t>
      </w:r>
      <w:r>
        <w:rPr>
          <w:spacing w:val="80"/>
          <w:w w:val="150"/>
        </w:rPr>
        <w:t xml:space="preserve">  </w:t>
      </w:r>
      <w:r>
        <w:rPr>
          <w:w w:val="105"/>
        </w:rPr>
        <w:t>Дети</w:t>
      </w:r>
      <w:r>
        <w:rPr>
          <w:spacing w:val="80"/>
          <w:w w:val="150"/>
        </w:rPr>
        <w:t xml:space="preserve">  </w:t>
      </w:r>
      <w:r>
        <w:rPr>
          <w:w w:val="105"/>
        </w:rPr>
        <w:t>и</w:t>
      </w:r>
      <w:r>
        <w:rPr>
          <w:spacing w:val="80"/>
          <w:w w:val="150"/>
        </w:rPr>
        <w:t xml:space="preserve">  </w:t>
      </w:r>
      <w:r>
        <w:rPr>
          <w:w w:val="105"/>
        </w:rPr>
        <w:t>их</w:t>
      </w:r>
      <w:r>
        <w:rPr>
          <w:spacing w:val="80"/>
          <w:w w:val="150"/>
        </w:rPr>
        <w:t xml:space="preserve">  </w:t>
      </w:r>
      <w:r>
        <w:rPr>
          <w:w w:val="105"/>
        </w:rPr>
        <w:t>воспитание.</w:t>
      </w:r>
      <w:r>
        <w:rPr>
          <w:spacing w:val="80"/>
          <w:w w:val="150"/>
        </w:rPr>
        <w:t xml:space="preserve">  </w:t>
      </w:r>
      <w:r>
        <w:rPr>
          <w:w w:val="105"/>
        </w:rPr>
        <w:t>Календарь и хронология.</w:t>
      </w:r>
    </w:p>
    <w:p w:rsidR="0005752A" w:rsidRDefault="00A45EFB">
      <w:pPr>
        <w:pStyle w:val="a3"/>
        <w:spacing w:before="2" w:line="247" w:lineRule="auto"/>
        <w:ind w:right="408"/>
      </w:pPr>
      <w:r>
        <w:rPr>
          <w:w w:val="105"/>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05752A" w:rsidRDefault="00A45EFB">
      <w:pPr>
        <w:pStyle w:val="a3"/>
        <w:spacing w:before="10" w:line="249" w:lineRule="auto"/>
        <w:ind w:right="423"/>
      </w:pPr>
      <w:r>
        <w:rPr>
          <w:w w:val="105"/>
        </w:rPr>
        <w:t xml:space="preserve">«Новгородская псалтирь». «Остромирово Евангелие». Появление древнерусской </w:t>
      </w:r>
      <w:r>
        <w:rPr>
          <w:w w:val="105"/>
          <w:position w:val="1"/>
        </w:rPr>
        <w:t xml:space="preserve">литературы. «Слово о Законе и Благодати». </w:t>
      </w:r>
      <w:r>
        <w:rPr>
          <w:w w:val="105"/>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w:t>
      </w:r>
      <w:r>
        <w:rPr>
          <w:spacing w:val="-3"/>
          <w:w w:val="105"/>
        </w:rPr>
        <w:t xml:space="preserve"> </w:t>
      </w:r>
      <w:r>
        <w:rPr>
          <w:w w:val="105"/>
        </w:rPr>
        <w:t>дело</w:t>
      </w:r>
      <w:r>
        <w:rPr>
          <w:spacing w:val="-2"/>
          <w:w w:val="105"/>
        </w:rPr>
        <w:t xml:space="preserve"> </w:t>
      </w:r>
      <w:r>
        <w:rPr>
          <w:w w:val="105"/>
        </w:rPr>
        <w:t>и оружие.</w:t>
      </w:r>
    </w:p>
    <w:p w:rsidR="0005752A" w:rsidRDefault="00A45EFB">
      <w:pPr>
        <w:pStyle w:val="a3"/>
        <w:spacing w:before="4"/>
        <w:ind w:left="976" w:firstLine="0"/>
      </w:pPr>
      <w:r>
        <w:rPr>
          <w:w w:val="105"/>
        </w:rPr>
        <w:t>Русь</w:t>
      </w:r>
      <w:r>
        <w:rPr>
          <w:spacing w:val="-5"/>
          <w:w w:val="105"/>
        </w:rPr>
        <w:t xml:space="preserve"> </w:t>
      </w:r>
      <w:r>
        <w:rPr>
          <w:w w:val="105"/>
        </w:rPr>
        <w:t>в</w:t>
      </w:r>
      <w:r>
        <w:rPr>
          <w:spacing w:val="-8"/>
          <w:w w:val="105"/>
        </w:rPr>
        <w:t xml:space="preserve"> </w:t>
      </w:r>
      <w:r>
        <w:rPr>
          <w:w w:val="105"/>
        </w:rPr>
        <w:t>середине</w:t>
      </w:r>
      <w:r>
        <w:rPr>
          <w:spacing w:val="-4"/>
          <w:w w:val="105"/>
        </w:rPr>
        <w:t xml:space="preserve"> </w:t>
      </w:r>
      <w:r>
        <w:rPr>
          <w:w w:val="105"/>
        </w:rPr>
        <w:t>XII</w:t>
      </w:r>
      <w:r>
        <w:rPr>
          <w:spacing w:val="-10"/>
          <w:w w:val="105"/>
        </w:rPr>
        <w:t xml:space="preserve"> </w:t>
      </w:r>
      <w:r>
        <w:rPr>
          <w:w w:val="105"/>
        </w:rPr>
        <w:t>‒</w:t>
      </w:r>
      <w:r>
        <w:rPr>
          <w:spacing w:val="-7"/>
          <w:w w:val="105"/>
        </w:rPr>
        <w:t xml:space="preserve"> </w:t>
      </w:r>
      <w:r>
        <w:rPr>
          <w:w w:val="105"/>
        </w:rPr>
        <w:t>начале</w:t>
      </w:r>
      <w:r>
        <w:rPr>
          <w:spacing w:val="-7"/>
          <w:w w:val="105"/>
        </w:rPr>
        <w:t xml:space="preserve"> </w:t>
      </w:r>
      <w:r>
        <w:rPr>
          <w:w w:val="105"/>
        </w:rPr>
        <w:t>XIII</w:t>
      </w:r>
      <w:r>
        <w:rPr>
          <w:spacing w:val="-2"/>
          <w:w w:val="105"/>
        </w:rPr>
        <w:t xml:space="preserve"> </w:t>
      </w:r>
      <w:r>
        <w:rPr>
          <w:spacing w:val="-5"/>
          <w:w w:val="105"/>
        </w:rPr>
        <w:t>в.</w:t>
      </w:r>
    </w:p>
    <w:p w:rsidR="0005752A" w:rsidRDefault="00A45EFB">
      <w:pPr>
        <w:pStyle w:val="a3"/>
        <w:spacing w:before="10" w:line="249" w:lineRule="auto"/>
        <w:ind w:right="422"/>
      </w:pPr>
      <w:r>
        <w:rPr>
          <w:w w:val="105"/>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05752A" w:rsidRDefault="00A45EFB">
      <w:pPr>
        <w:pStyle w:val="a3"/>
        <w:tabs>
          <w:tab w:val="left" w:pos="2862"/>
          <w:tab w:val="left" w:pos="4509"/>
          <w:tab w:val="left" w:pos="6157"/>
          <w:tab w:val="left" w:pos="7819"/>
          <w:tab w:val="left" w:pos="9712"/>
        </w:tabs>
        <w:spacing w:before="2" w:line="254" w:lineRule="auto"/>
        <w:ind w:right="417"/>
      </w:pPr>
      <w:r>
        <w:rPr>
          <w:w w:val="105"/>
        </w:rPr>
        <w:t xml:space="preserve">Формирование региональных центров культуры: летописание и памятники литературы: </w:t>
      </w:r>
      <w:r>
        <w:t>Киево-</w:t>
      </w:r>
      <w:r>
        <w:rPr>
          <w:spacing w:val="-2"/>
        </w:rPr>
        <w:t>Печерский</w:t>
      </w:r>
      <w:r>
        <w:tab/>
      </w:r>
      <w:r>
        <w:rPr>
          <w:spacing w:val="-2"/>
        </w:rPr>
        <w:t>патерик,</w:t>
      </w:r>
      <w:r>
        <w:tab/>
      </w:r>
      <w:r>
        <w:rPr>
          <w:spacing w:val="-2"/>
        </w:rPr>
        <w:t>моление</w:t>
      </w:r>
      <w:r>
        <w:tab/>
      </w:r>
      <w:r>
        <w:rPr>
          <w:spacing w:val="-2"/>
        </w:rPr>
        <w:t>Даниила</w:t>
      </w:r>
      <w:r>
        <w:tab/>
      </w:r>
      <w:r>
        <w:rPr>
          <w:spacing w:val="-2"/>
        </w:rPr>
        <w:t>Заточника,</w:t>
      </w:r>
      <w:r>
        <w:tab/>
      </w:r>
      <w:r>
        <w:rPr>
          <w:spacing w:val="-2"/>
        </w:rPr>
        <w:t>«Слово</w:t>
      </w:r>
    </w:p>
    <w:p w:rsidR="0005752A" w:rsidRDefault="0005752A">
      <w:pPr>
        <w:spacing w:line="254" w:lineRule="auto"/>
        <w:sectPr w:rsidR="0005752A">
          <w:pgSz w:w="11910" w:h="16850"/>
          <w:pgMar w:top="840" w:right="160" w:bottom="280" w:left="860" w:header="605" w:footer="0" w:gutter="0"/>
          <w:cols w:space="720"/>
        </w:sectPr>
      </w:pPr>
    </w:p>
    <w:p w:rsidR="0005752A" w:rsidRDefault="00A45EFB">
      <w:pPr>
        <w:pStyle w:val="a3"/>
        <w:spacing w:before="1" w:line="247" w:lineRule="auto"/>
        <w:ind w:right="416" w:firstLine="0"/>
      </w:pPr>
      <w:r>
        <w:rPr>
          <w:w w:val="105"/>
        </w:rPr>
        <w:lastRenderedPageBreak/>
        <w:t>о</w:t>
      </w:r>
      <w:r>
        <w:rPr>
          <w:spacing w:val="-8"/>
          <w:w w:val="105"/>
        </w:rPr>
        <w:t xml:space="preserve"> </w:t>
      </w:r>
      <w:r>
        <w:rPr>
          <w:w w:val="105"/>
        </w:rPr>
        <w:t>полку</w:t>
      </w:r>
      <w:r>
        <w:rPr>
          <w:spacing w:val="-2"/>
          <w:w w:val="105"/>
        </w:rPr>
        <w:t xml:space="preserve"> </w:t>
      </w:r>
      <w:r>
        <w:rPr>
          <w:w w:val="105"/>
        </w:rPr>
        <w:t>Игореве».</w:t>
      </w:r>
      <w:r>
        <w:rPr>
          <w:spacing w:val="-1"/>
          <w:w w:val="105"/>
        </w:rPr>
        <w:t xml:space="preserve"> </w:t>
      </w:r>
      <w:r>
        <w:rPr>
          <w:w w:val="105"/>
        </w:rPr>
        <w:t>Белокаменные</w:t>
      </w:r>
      <w:r>
        <w:rPr>
          <w:spacing w:val="-3"/>
          <w:w w:val="105"/>
        </w:rPr>
        <w:t xml:space="preserve"> </w:t>
      </w:r>
      <w:r>
        <w:rPr>
          <w:w w:val="105"/>
        </w:rPr>
        <w:t>храмы</w:t>
      </w:r>
      <w:r>
        <w:rPr>
          <w:spacing w:val="-1"/>
          <w:w w:val="105"/>
        </w:rPr>
        <w:t xml:space="preserve"> </w:t>
      </w:r>
      <w:r>
        <w:rPr>
          <w:w w:val="105"/>
        </w:rPr>
        <w:t>Северо-Восточной Руси: Успенский собор</w:t>
      </w:r>
      <w:r>
        <w:rPr>
          <w:spacing w:val="-2"/>
          <w:w w:val="105"/>
        </w:rPr>
        <w:t xml:space="preserve"> </w:t>
      </w:r>
      <w:r>
        <w:rPr>
          <w:w w:val="105"/>
        </w:rPr>
        <w:t>во</w:t>
      </w:r>
      <w:r>
        <w:rPr>
          <w:spacing w:val="-2"/>
          <w:w w:val="105"/>
        </w:rPr>
        <w:t xml:space="preserve"> </w:t>
      </w:r>
      <w:r>
        <w:rPr>
          <w:w w:val="105"/>
        </w:rPr>
        <w:t>Владимире, церковь Покрова на Нерли, Георгиевский собор Юрьева-Польского.</w:t>
      </w:r>
    </w:p>
    <w:p w:rsidR="0005752A" w:rsidRDefault="00A45EFB">
      <w:pPr>
        <w:pStyle w:val="a3"/>
        <w:spacing w:before="10"/>
        <w:ind w:left="976" w:firstLine="0"/>
      </w:pPr>
      <w:r>
        <w:rPr>
          <w:w w:val="105"/>
        </w:rPr>
        <w:t>Русские</w:t>
      </w:r>
      <w:r>
        <w:rPr>
          <w:spacing w:val="-16"/>
          <w:w w:val="105"/>
        </w:rPr>
        <w:t xml:space="preserve"> </w:t>
      </w:r>
      <w:r>
        <w:rPr>
          <w:w w:val="105"/>
        </w:rPr>
        <w:t>земли</w:t>
      </w:r>
      <w:r>
        <w:rPr>
          <w:spacing w:val="-9"/>
          <w:w w:val="105"/>
        </w:rPr>
        <w:t xml:space="preserve"> </w:t>
      </w:r>
      <w:r>
        <w:rPr>
          <w:w w:val="105"/>
        </w:rPr>
        <w:t>и</w:t>
      </w:r>
      <w:r>
        <w:rPr>
          <w:spacing w:val="-9"/>
          <w:w w:val="105"/>
        </w:rPr>
        <w:t xml:space="preserve"> </w:t>
      </w:r>
      <w:r>
        <w:rPr>
          <w:w w:val="105"/>
        </w:rPr>
        <w:t>их</w:t>
      </w:r>
      <w:r>
        <w:rPr>
          <w:spacing w:val="-1"/>
          <w:w w:val="105"/>
        </w:rPr>
        <w:t xml:space="preserve"> </w:t>
      </w:r>
      <w:r>
        <w:rPr>
          <w:w w:val="105"/>
        </w:rPr>
        <w:t>соседи</w:t>
      </w:r>
      <w:r>
        <w:rPr>
          <w:spacing w:val="-9"/>
          <w:w w:val="105"/>
        </w:rPr>
        <w:t xml:space="preserve"> </w:t>
      </w:r>
      <w:r>
        <w:rPr>
          <w:w w:val="105"/>
        </w:rPr>
        <w:t>в</w:t>
      </w:r>
      <w:r>
        <w:rPr>
          <w:spacing w:val="-3"/>
          <w:w w:val="105"/>
        </w:rPr>
        <w:t xml:space="preserve"> </w:t>
      </w:r>
      <w:r>
        <w:rPr>
          <w:w w:val="105"/>
        </w:rPr>
        <w:t>середине</w:t>
      </w:r>
      <w:r>
        <w:rPr>
          <w:spacing w:val="5"/>
          <w:w w:val="105"/>
        </w:rPr>
        <w:t xml:space="preserve"> </w:t>
      </w:r>
      <w:r>
        <w:rPr>
          <w:w w:val="105"/>
        </w:rPr>
        <w:t>XIII</w:t>
      </w:r>
      <w:r>
        <w:rPr>
          <w:spacing w:val="-4"/>
          <w:w w:val="105"/>
        </w:rPr>
        <w:t xml:space="preserve"> </w:t>
      </w:r>
      <w:r>
        <w:rPr>
          <w:w w:val="105"/>
        </w:rPr>
        <w:t>‒</w:t>
      </w:r>
      <w:r>
        <w:rPr>
          <w:spacing w:val="-2"/>
          <w:w w:val="105"/>
        </w:rPr>
        <w:t xml:space="preserve"> </w:t>
      </w:r>
      <w:r>
        <w:rPr>
          <w:w w:val="105"/>
        </w:rPr>
        <w:t>XIV</w:t>
      </w:r>
      <w:r>
        <w:rPr>
          <w:spacing w:val="-15"/>
          <w:w w:val="105"/>
        </w:rPr>
        <w:t xml:space="preserve"> </w:t>
      </w:r>
      <w:r>
        <w:rPr>
          <w:spacing w:val="-5"/>
          <w:w w:val="105"/>
        </w:rPr>
        <w:t>в.</w:t>
      </w:r>
    </w:p>
    <w:p w:rsidR="0005752A" w:rsidRDefault="00A45EFB">
      <w:pPr>
        <w:pStyle w:val="a3"/>
        <w:tabs>
          <w:tab w:val="left" w:pos="3358"/>
          <w:tab w:val="left" w:pos="5538"/>
          <w:tab w:val="left" w:pos="7293"/>
          <w:tab w:val="left" w:pos="9257"/>
        </w:tabs>
        <w:spacing w:before="10" w:line="249" w:lineRule="auto"/>
        <w:ind w:right="411"/>
      </w:pPr>
      <w:r>
        <w:rPr>
          <w:spacing w:val="-2"/>
        </w:rPr>
        <w:t>Возникновение</w:t>
      </w:r>
      <w:r>
        <w:tab/>
      </w:r>
      <w:r>
        <w:rPr>
          <w:spacing w:val="-2"/>
        </w:rPr>
        <w:t>Монгольской</w:t>
      </w:r>
      <w:r>
        <w:tab/>
      </w:r>
      <w:r>
        <w:rPr>
          <w:spacing w:val="-2"/>
        </w:rPr>
        <w:t>империи.</w:t>
      </w:r>
      <w:r>
        <w:tab/>
      </w:r>
      <w:r>
        <w:rPr>
          <w:spacing w:val="-2"/>
        </w:rPr>
        <w:t>Завоевания</w:t>
      </w:r>
      <w:r>
        <w:tab/>
      </w:r>
      <w:r>
        <w:rPr>
          <w:spacing w:val="-2"/>
        </w:rPr>
        <w:t xml:space="preserve">Чингисхана </w:t>
      </w:r>
      <w:r>
        <w:rPr>
          <w:w w:val="105"/>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05752A" w:rsidRDefault="00A45EFB">
      <w:pPr>
        <w:pStyle w:val="a3"/>
        <w:spacing w:before="1" w:line="249" w:lineRule="auto"/>
        <w:ind w:right="410"/>
      </w:pPr>
      <w:r>
        <w:rPr>
          <w:w w:val="105"/>
        </w:rPr>
        <w:t>Южные</w:t>
      </w:r>
      <w:r>
        <w:rPr>
          <w:spacing w:val="80"/>
          <w:w w:val="105"/>
        </w:rPr>
        <w:t xml:space="preserve">  </w:t>
      </w:r>
      <w:r>
        <w:rPr>
          <w:w w:val="105"/>
        </w:rPr>
        <w:t>и</w:t>
      </w:r>
      <w:r>
        <w:rPr>
          <w:spacing w:val="80"/>
          <w:w w:val="105"/>
        </w:rPr>
        <w:t xml:space="preserve">  </w:t>
      </w:r>
      <w:r>
        <w:rPr>
          <w:w w:val="105"/>
        </w:rPr>
        <w:t>западные</w:t>
      </w:r>
      <w:r>
        <w:rPr>
          <w:spacing w:val="80"/>
          <w:w w:val="105"/>
        </w:rPr>
        <w:t xml:space="preserve">  </w:t>
      </w:r>
      <w:r>
        <w:rPr>
          <w:w w:val="105"/>
        </w:rPr>
        <w:t>русские</w:t>
      </w:r>
      <w:r>
        <w:rPr>
          <w:spacing w:val="80"/>
          <w:w w:val="105"/>
        </w:rPr>
        <w:t xml:space="preserve">  </w:t>
      </w:r>
      <w:r>
        <w:rPr>
          <w:w w:val="105"/>
        </w:rPr>
        <w:t>земли.</w:t>
      </w:r>
      <w:r>
        <w:rPr>
          <w:spacing w:val="80"/>
          <w:w w:val="105"/>
        </w:rPr>
        <w:t xml:space="preserve">  </w:t>
      </w:r>
      <w:r>
        <w:rPr>
          <w:w w:val="105"/>
        </w:rPr>
        <w:t>Возникновение</w:t>
      </w:r>
      <w:r>
        <w:rPr>
          <w:spacing w:val="80"/>
          <w:w w:val="105"/>
        </w:rPr>
        <w:t xml:space="preserve">  </w:t>
      </w:r>
      <w:r>
        <w:rPr>
          <w:w w:val="105"/>
        </w:rPr>
        <w:t>Литовского</w:t>
      </w:r>
      <w:r>
        <w:rPr>
          <w:spacing w:val="80"/>
          <w:w w:val="105"/>
        </w:rPr>
        <w:t xml:space="preserve">  </w:t>
      </w:r>
      <w:r>
        <w:rPr>
          <w:w w:val="105"/>
        </w:rPr>
        <w:t>государства и включение в его состав части русских земель. Северо-западные земли: Новгородская и Псковская.</w:t>
      </w:r>
      <w:r>
        <w:rPr>
          <w:spacing w:val="80"/>
          <w:w w:val="105"/>
        </w:rPr>
        <w:t xml:space="preserve">    </w:t>
      </w:r>
      <w:r>
        <w:rPr>
          <w:w w:val="105"/>
        </w:rPr>
        <w:t>Политический</w:t>
      </w:r>
      <w:r>
        <w:rPr>
          <w:spacing w:val="80"/>
          <w:w w:val="105"/>
        </w:rPr>
        <w:t xml:space="preserve">    </w:t>
      </w:r>
      <w:r>
        <w:rPr>
          <w:w w:val="105"/>
        </w:rPr>
        <w:t>строй</w:t>
      </w:r>
      <w:r>
        <w:rPr>
          <w:spacing w:val="80"/>
          <w:w w:val="105"/>
        </w:rPr>
        <w:t xml:space="preserve">    </w:t>
      </w:r>
      <w:r>
        <w:rPr>
          <w:w w:val="105"/>
        </w:rPr>
        <w:t>Новгорода</w:t>
      </w:r>
      <w:r>
        <w:rPr>
          <w:spacing w:val="80"/>
          <w:w w:val="105"/>
        </w:rPr>
        <w:t xml:space="preserve">    </w:t>
      </w:r>
      <w:r>
        <w:rPr>
          <w:w w:val="105"/>
        </w:rPr>
        <w:t>и</w:t>
      </w:r>
      <w:r>
        <w:rPr>
          <w:spacing w:val="80"/>
          <w:w w:val="105"/>
        </w:rPr>
        <w:t xml:space="preserve">    </w:t>
      </w:r>
      <w:r>
        <w:rPr>
          <w:w w:val="105"/>
        </w:rPr>
        <w:t>Пскова.</w:t>
      </w:r>
      <w:r>
        <w:rPr>
          <w:spacing w:val="80"/>
          <w:w w:val="105"/>
        </w:rPr>
        <w:t xml:space="preserve">    </w:t>
      </w:r>
      <w:r>
        <w:rPr>
          <w:w w:val="105"/>
        </w:rPr>
        <w:t>Роль</w:t>
      </w:r>
      <w:r>
        <w:rPr>
          <w:spacing w:val="80"/>
          <w:w w:val="105"/>
        </w:rPr>
        <w:t xml:space="preserve">    </w:t>
      </w:r>
      <w:r>
        <w:rPr>
          <w:w w:val="105"/>
        </w:rPr>
        <w:t>вече и князя. Новгород и немецкая Ганза.</w:t>
      </w:r>
    </w:p>
    <w:p w:rsidR="0005752A" w:rsidRDefault="00A45EFB">
      <w:pPr>
        <w:pStyle w:val="a3"/>
        <w:spacing w:before="10" w:line="249" w:lineRule="auto"/>
        <w:ind w:right="417"/>
      </w:pPr>
      <w:r>
        <w:rPr>
          <w:w w:val="105"/>
        </w:rPr>
        <w:t xml:space="preserve">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w:t>
      </w:r>
      <w:r>
        <w:rPr>
          <w:spacing w:val="-2"/>
          <w:w w:val="105"/>
        </w:rPr>
        <w:t>князей.</w:t>
      </w:r>
    </w:p>
    <w:p w:rsidR="0005752A" w:rsidRDefault="00A45EFB">
      <w:pPr>
        <w:pStyle w:val="a3"/>
        <w:spacing w:line="252" w:lineRule="auto"/>
        <w:ind w:right="416"/>
      </w:pPr>
      <w:r>
        <w:rPr>
          <w:w w:val="105"/>
        </w:rPr>
        <w:t>Перенос</w:t>
      </w:r>
      <w:r>
        <w:rPr>
          <w:spacing w:val="80"/>
          <w:w w:val="150"/>
        </w:rPr>
        <w:t xml:space="preserve">  </w:t>
      </w:r>
      <w:r>
        <w:rPr>
          <w:w w:val="105"/>
        </w:rPr>
        <w:t>митрополичьей</w:t>
      </w:r>
      <w:r>
        <w:rPr>
          <w:spacing w:val="80"/>
          <w:w w:val="150"/>
        </w:rPr>
        <w:t xml:space="preserve">  </w:t>
      </w:r>
      <w:r>
        <w:rPr>
          <w:w w:val="105"/>
        </w:rPr>
        <w:t>кафедры</w:t>
      </w:r>
      <w:r>
        <w:rPr>
          <w:spacing w:val="80"/>
          <w:w w:val="150"/>
        </w:rPr>
        <w:t xml:space="preserve">  </w:t>
      </w:r>
      <w:r>
        <w:rPr>
          <w:w w:val="105"/>
        </w:rPr>
        <w:t>в</w:t>
      </w:r>
      <w:r>
        <w:rPr>
          <w:spacing w:val="80"/>
          <w:w w:val="150"/>
        </w:rPr>
        <w:t xml:space="preserve">  </w:t>
      </w:r>
      <w:r>
        <w:rPr>
          <w:w w:val="105"/>
        </w:rPr>
        <w:t>Москву.</w:t>
      </w:r>
      <w:r>
        <w:rPr>
          <w:spacing w:val="80"/>
          <w:w w:val="150"/>
        </w:rPr>
        <w:t xml:space="preserve">  </w:t>
      </w:r>
      <w:r>
        <w:rPr>
          <w:w w:val="105"/>
        </w:rPr>
        <w:t>Роль</w:t>
      </w:r>
      <w:r>
        <w:rPr>
          <w:spacing w:val="80"/>
          <w:w w:val="150"/>
        </w:rPr>
        <w:t xml:space="preserve">  </w:t>
      </w:r>
      <w:r>
        <w:rPr>
          <w:w w:val="105"/>
        </w:rPr>
        <w:t>Православной</w:t>
      </w:r>
      <w:r>
        <w:rPr>
          <w:spacing w:val="80"/>
          <w:w w:val="150"/>
        </w:rPr>
        <w:t xml:space="preserve">  </w:t>
      </w:r>
      <w:r>
        <w:rPr>
          <w:w w:val="105"/>
        </w:rPr>
        <w:t>церкви</w:t>
      </w:r>
      <w:r>
        <w:rPr>
          <w:spacing w:val="80"/>
          <w:w w:val="105"/>
        </w:rPr>
        <w:t xml:space="preserve"> </w:t>
      </w:r>
      <w:r>
        <w:rPr>
          <w:w w:val="105"/>
        </w:rPr>
        <w:t>в</w:t>
      </w:r>
      <w:r>
        <w:rPr>
          <w:spacing w:val="66"/>
          <w:w w:val="150"/>
        </w:rPr>
        <w:t xml:space="preserve">   </w:t>
      </w:r>
      <w:r>
        <w:rPr>
          <w:w w:val="105"/>
        </w:rPr>
        <w:t>ордынский</w:t>
      </w:r>
      <w:r>
        <w:rPr>
          <w:spacing w:val="65"/>
          <w:w w:val="150"/>
        </w:rPr>
        <w:t xml:space="preserve">   </w:t>
      </w:r>
      <w:r>
        <w:rPr>
          <w:w w:val="105"/>
        </w:rPr>
        <w:t>период</w:t>
      </w:r>
      <w:r>
        <w:rPr>
          <w:spacing w:val="70"/>
          <w:w w:val="150"/>
        </w:rPr>
        <w:t xml:space="preserve">   </w:t>
      </w:r>
      <w:r>
        <w:rPr>
          <w:w w:val="105"/>
        </w:rPr>
        <w:t>русской</w:t>
      </w:r>
      <w:r>
        <w:rPr>
          <w:spacing w:val="65"/>
          <w:w w:val="150"/>
        </w:rPr>
        <w:t xml:space="preserve">   </w:t>
      </w:r>
      <w:r>
        <w:rPr>
          <w:w w:val="105"/>
        </w:rPr>
        <w:t>истории.</w:t>
      </w:r>
      <w:r>
        <w:rPr>
          <w:spacing w:val="66"/>
          <w:w w:val="150"/>
        </w:rPr>
        <w:t xml:space="preserve">   </w:t>
      </w:r>
      <w:r>
        <w:rPr>
          <w:w w:val="105"/>
        </w:rPr>
        <w:t>Святитель</w:t>
      </w:r>
      <w:r>
        <w:rPr>
          <w:spacing w:val="69"/>
          <w:w w:val="150"/>
        </w:rPr>
        <w:t xml:space="preserve">   </w:t>
      </w:r>
      <w:r>
        <w:rPr>
          <w:w w:val="105"/>
        </w:rPr>
        <w:t>Алексий</w:t>
      </w:r>
      <w:r>
        <w:rPr>
          <w:spacing w:val="68"/>
          <w:w w:val="150"/>
        </w:rPr>
        <w:t xml:space="preserve">   </w:t>
      </w:r>
      <w:r>
        <w:rPr>
          <w:w w:val="105"/>
        </w:rPr>
        <w:t>Московский и преподобный Сергий Радонежский.</w:t>
      </w:r>
    </w:p>
    <w:p w:rsidR="0005752A" w:rsidRDefault="00A45EFB">
      <w:pPr>
        <w:pStyle w:val="a3"/>
        <w:tabs>
          <w:tab w:val="left" w:pos="2012"/>
          <w:tab w:val="left" w:pos="3545"/>
          <w:tab w:val="left" w:pos="5445"/>
          <w:tab w:val="left" w:pos="7128"/>
          <w:tab w:val="left" w:pos="9244"/>
        </w:tabs>
        <w:spacing w:line="249" w:lineRule="auto"/>
        <w:ind w:right="415"/>
      </w:pPr>
      <w:r>
        <w:rPr>
          <w:w w:val="105"/>
        </w:rPr>
        <w:t>Народы</w:t>
      </w:r>
      <w:r>
        <w:rPr>
          <w:spacing w:val="67"/>
          <w:w w:val="105"/>
        </w:rPr>
        <w:t xml:space="preserve">   </w:t>
      </w:r>
      <w:r>
        <w:rPr>
          <w:w w:val="105"/>
        </w:rPr>
        <w:t>и</w:t>
      </w:r>
      <w:r>
        <w:rPr>
          <w:spacing w:val="68"/>
          <w:w w:val="105"/>
        </w:rPr>
        <w:t xml:space="preserve">   </w:t>
      </w:r>
      <w:r>
        <w:rPr>
          <w:w w:val="105"/>
        </w:rPr>
        <w:t>государства</w:t>
      </w:r>
      <w:r>
        <w:rPr>
          <w:spacing w:val="71"/>
          <w:w w:val="105"/>
        </w:rPr>
        <w:t xml:space="preserve">   </w:t>
      </w:r>
      <w:r>
        <w:rPr>
          <w:w w:val="105"/>
        </w:rPr>
        <w:t>степной</w:t>
      </w:r>
      <w:r>
        <w:rPr>
          <w:spacing w:val="71"/>
          <w:w w:val="105"/>
        </w:rPr>
        <w:t xml:space="preserve">   </w:t>
      </w:r>
      <w:r>
        <w:rPr>
          <w:w w:val="105"/>
        </w:rPr>
        <w:t>зоны</w:t>
      </w:r>
      <w:r>
        <w:rPr>
          <w:spacing w:val="70"/>
          <w:w w:val="105"/>
        </w:rPr>
        <w:t xml:space="preserve">   </w:t>
      </w:r>
      <w:r>
        <w:rPr>
          <w:w w:val="105"/>
        </w:rPr>
        <w:t>Восточной</w:t>
      </w:r>
      <w:r>
        <w:rPr>
          <w:spacing w:val="68"/>
          <w:w w:val="105"/>
        </w:rPr>
        <w:t xml:space="preserve">   </w:t>
      </w:r>
      <w:r>
        <w:rPr>
          <w:w w:val="105"/>
        </w:rPr>
        <w:t>Европы</w:t>
      </w:r>
      <w:r>
        <w:rPr>
          <w:spacing w:val="67"/>
          <w:w w:val="105"/>
        </w:rPr>
        <w:t xml:space="preserve">   </w:t>
      </w:r>
      <w:r>
        <w:rPr>
          <w:w w:val="105"/>
        </w:rPr>
        <w:t>и</w:t>
      </w:r>
      <w:r>
        <w:rPr>
          <w:spacing w:val="71"/>
          <w:w w:val="105"/>
        </w:rPr>
        <w:t xml:space="preserve">   </w:t>
      </w:r>
      <w:r>
        <w:rPr>
          <w:w w:val="105"/>
        </w:rPr>
        <w:t xml:space="preserve">Сибири в XIII‒XV вв. Золотая Орда: государственный строй, население, экономика, культура. Города и </w:t>
      </w:r>
      <w:r>
        <w:rPr>
          <w:spacing w:val="-2"/>
          <w:w w:val="105"/>
        </w:rPr>
        <w:t>кочевые</w:t>
      </w:r>
      <w:r>
        <w:tab/>
      </w:r>
      <w:r>
        <w:rPr>
          <w:spacing w:val="-2"/>
          <w:w w:val="105"/>
        </w:rPr>
        <w:t>степи.</w:t>
      </w:r>
      <w:r>
        <w:tab/>
      </w:r>
      <w:r>
        <w:rPr>
          <w:spacing w:val="-2"/>
          <w:w w:val="105"/>
        </w:rPr>
        <w:t>Принятие</w:t>
      </w:r>
      <w:r>
        <w:tab/>
      </w:r>
      <w:r>
        <w:rPr>
          <w:spacing w:val="-2"/>
          <w:w w:val="105"/>
        </w:rPr>
        <w:t>ислама.</w:t>
      </w:r>
      <w:r>
        <w:tab/>
      </w:r>
      <w:r>
        <w:rPr>
          <w:spacing w:val="-2"/>
          <w:w w:val="105"/>
        </w:rPr>
        <w:t>Ослабление</w:t>
      </w:r>
      <w:r>
        <w:tab/>
      </w:r>
      <w:r>
        <w:rPr>
          <w:spacing w:val="-2"/>
          <w:w w:val="105"/>
        </w:rPr>
        <w:t xml:space="preserve">государства </w:t>
      </w:r>
      <w:r>
        <w:rPr>
          <w:w w:val="105"/>
        </w:rPr>
        <w:t>во второй половине XIV в., нашествие Тимура.</w:t>
      </w:r>
    </w:p>
    <w:p w:rsidR="0005752A" w:rsidRDefault="00A45EFB">
      <w:pPr>
        <w:pStyle w:val="a3"/>
        <w:tabs>
          <w:tab w:val="left" w:pos="2156"/>
          <w:tab w:val="left" w:pos="3402"/>
          <w:tab w:val="left" w:pos="4769"/>
          <w:tab w:val="left" w:pos="6353"/>
          <w:tab w:val="left" w:pos="7585"/>
          <w:tab w:val="left" w:pos="9506"/>
        </w:tabs>
        <w:spacing w:before="4" w:line="249" w:lineRule="auto"/>
        <w:ind w:right="412"/>
      </w:pPr>
      <w:r>
        <w:rPr>
          <w:w w:val="105"/>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w:t>
      </w:r>
      <w:r>
        <w:rPr>
          <w:spacing w:val="-2"/>
          <w:w w:val="105"/>
        </w:rPr>
        <w:t>другие)</w:t>
      </w:r>
      <w:r>
        <w:tab/>
      </w:r>
      <w:r>
        <w:rPr>
          <w:spacing w:val="-12"/>
          <w:w w:val="105"/>
        </w:rPr>
        <w:t>и</w:t>
      </w:r>
      <w:r>
        <w:tab/>
      </w:r>
      <w:r>
        <w:rPr>
          <w:spacing w:val="-6"/>
          <w:w w:val="105"/>
        </w:rPr>
        <w:t>их</w:t>
      </w:r>
      <w:r>
        <w:tab/>
      </w:r>
      <w:r>
        <w:rPr>
          <w:spacing w:val="-4"/>
          <w:w w:val="105"/>
        </w:rPr>
        <w:t>роль</w:t>
      </w:r>
      <w:r>
        <w:tab/>
      </w:r>
      <w:r>
        <w:rPr>
          <w:spacing w:val="-10"/>
          <w:w w:val="105"/>
        </w:rPr>
        <w:t>в</w:t>
      </w:r>
      <w:r>
        <w:tab/>
      </w:r>
      <w:r>
        <w:rPr>
          <w:spacing w:val="-2"/>
          <w:w w:val="105"/>
        </w:rPr>
        <w:t>системе</w:t>
      </w:r>
      <w:r>
        <w:tab/>
      </w:r>
      <w:r>
        <w:rPr>
          <w:spacing w:val="-2"/>
          <w:w w:val="105"/>
        </w:rPr>
        <w:t xml:space="preserve">торговых </w:t>
      </w:r>
      <w:r>
        <w:rPr>
          <w:w w:val="105"/>
        </w:rPr>
        <w:t>и политических связей Руси с Западом и Востоком.</w:t>
      </w:r>
    </w:p>
    <w:p w:rsidR="0005752A" w:rsidRDefault="00A45EFB">
      <w:pPr>
        <w:pStyle w:val="a3"/>
        <w:spacing w:before="1" w:line="252" w:lineRule="auto"/>
        <w:ind w:right="416"/>
      </w:pPr>
      <w:r>
        <w:rPr>
          <w:w w:val="105"/>
        </w:rPr>
        <w:t>Культурное</w:t>
      </w:r>
      <w:r>
        <w:rPr>
          <w:spacing w:val="-7"/>
          <w:w w:val="105"/>
        </w:rPr>
        <w:t xml:space="preserve"> </w:t>
      </w:r>
      <w:r>
        <w:rPr>
          <w:w w:val="105"/>
        </w:rPr>
        <w:t>пространство. Изменения</w:t>
      </w:r>
      <w:r>
        <w:rPr>
          <w:spacing w:val="-4"/>
          <w:w w:val="105"/>
        </w:rPr>
        <w:t xml:space="preserve"> </w:t>
      </w:r>
      <w:r>
        <w:rPr>
          <w:w w:val="105"/>
        </w:rPr>
        <w:t>в</w:t>
      </w:r>
      <w:r>
        <w:rPr>
          <w:spacing w:val="-1"/>
          <w:w w:val="105"/>
        </w:rPr>
        <w:t xml:space="preserve"> </w:t>
      </w:r>
      <w:r>
        <w:rPr>
          <w:w w:val="105"/>
        </w:rPr>
        <w:t>представлениях о</w:t>
      </w:r>
      <w:r>
        <w:rPr>
          <w:spacing w:val="-6"/>
          <w:w w:val="105"/>
        </w:rPr>
        <w:t xml:space="preserve"> </w:t>
      </w:r>
      <w:r>
        <w:rPr>
          <w:w w:val="105"/>
        </w:rPr>
        <w:t>картине</w:t>
      </w:r>
      <w:r>
        <w:rPr>
          <w:spacing w:val="-7"/>
          <w:w w:val="105"/>
        </w:rPr>
        <w:t xml:space="preserve"> </w:t>
      </w:r>
      <w:r>
        <w:rPr>
          <w:w w:val="105"/>
        </w:rPr>
        <w:t>мира</w:t>
      </w:r>
      <w:r>
        <w:rPr>
          <w:spacing w:val="-1"/>
          <w:w w:val="105"/>
        </w:rPr>
        <w:t xml:space="preserve"> </w:t>
      </w:r>
      <w:r>
        <w:rPr>
          <w:w w:val="105"/>
        </w:rPr>
        <w:t>в</w:t>
      </w:r>
      <w:r>
        <w:rPr>
          <w:spacing w:val="-1"/>
          <w:w w:val="105"/>
        </w:rPr>
        <w:t xml:space="preserve"> </w:t>
      </w:r>
      <w:r>
        <w:rPr>
          <w:w w:val="105"/>
        </w:rPr>
        <w:t>Евразии</w:t>
      </w:r>
      <w:r>
        <w:rPr>
          <w:spacing w:val="-1"/>
          <w:w w:val="105"/>
        </w:rPr>
        <w:t xml:space="preserve"> </w:t>
      </w:r>
      <w:r>
        <w:rPr>
          <w:w w:val="105"/>
        </w:rPr>
        <w:t xml:space="preserve">в связи с </w:t>
      </w:r>
      <w:r>
        <w:t xml:space="preserve">завершением монгольских завоеваний. Культурное взаимодействие цивилизаций. Межкультурные </w:t>
      </w:r>
      <w:r>
        <w:rPr>
          <w:w w:val="105"/>
        </w:rPr>
        <w:t>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05752A" w:rsidRDefault="00A45EFB">
      <w:pPr>
        <w:pStyle w:val="a3"/>
        <w:spacing w:line="255" w:lineRule="exact"/>
        <w:ind w:left="976" w:firstLine="0"/>
      </w:pPr>
      <w:r>
        <w:t>Формирование</w:t>
      </w:r>
      <w:r>
        <w:rPr>
          <w:spacing w:val="29"/>
        </w:rPr>
        <w:t xml:space="preserve"> </w:t>
      </w:r>
      <w:r>
        <w:t>единого</w:t>
      </w:r>
      <w:r>
        <w:rPr>
          <w:spacing w:val="32"/>
        </w:rPr>
        <w:t xml:space="preserve"> </w:t>
      </w:r>
      <w:r>
        <w:t>Русского</w:t>
      </w:r>
      <w:r>
        <w:rPr>
          <w:spacing w:val="21"/>
        </w:rPr>
        <w:t xml:space="preserve"> </w:t>
      </w:r>
      <w:r>
        <w:t>государства</w:t>
      </w:r>
      <w:r>
        <w:rPr>
          <w:spacing w:val="29"/>
        </w:rPr>
        <w:t xml:space="preserve"> </w:t>
      </w:r>
      <w:r>
        <w:t>в</w:t>
      </w:r>
      <w:r>
        <w:rPr>
          <w:spacing w:val="55"/>
        </w:rPr>
        <w:t xml:space="preserve"> </w:t>
      </w:r>
      <w:r>
        <w:t>XV</w:t>
      </w:r>
      <w:r>
        <w:rPr>
          <w:spacing w:val="18"/>
        </w:rPr>
        <w:t xml:space="preserve"> </w:t>
      </w:r>
      <w:r>
        <w:rPr>
          <w:spacing w:val="-5"/>
        </w:rPr>
        <w:t>в.</w:t>
      </w:r>
    </w:p>
    <w:p w:rsidR="0005752A" w:rsidRDefault="00A45EFB">
      <w:pPr>
        <w:pStyle w:val="a3"/>
        <w:spacing w:before="16" w:line="249" w:lineRule="auto"/>
        <w:ind w:right="415"/>
      </w:pPr>
      <w:r>
        <w:rPr>
          <w:w w:val="105"/>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w:t>
      </w:r>
      <w:r>
        <w:rPr>
          <w:spacing w:val="80"/>
          <w:w w:val="105"/>
        </w:rPr>
        <w:t xml:space="preserve"> </w:t>
      </w:r>
      <w:r>
        <w:rPr>
          <w:w w:val="105"/>
        </w:rPr>
        <w:t>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w:t>
      </w:r>
      <w:r>
        <w:rPr>
          <w:spacing w:val="-4"/>
          <w:w w:val="105"/>
        </w:rPr>
        <w:t xml:space="preserve"> </w:t>
      </w:r>
      <w:r>
        <w:rPr>
          <w:w w:val="105"/>
        </w:rPr>
        <w:t>аппарата управления единого</w:t>
      </w:r>
      <w:r>
        <w:rPr>
          <w:spacing w:val="-3"/>
          <w:w w:val="105"/>
        </w:rPr>
        <w:t xml:space="preserve"> </w:t>
      </w:r>
      <w:r>
        <w:rPr>
          <w:w w:val="105"/>
        </w:rPr>
        <w:t>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05752A" w:rsidRDefault="00A45EFB">
      <w:pPr>
        <w:pStyle w:val="a3"/>
        <w:spacing w:before="9" w:line="249" w:lineRule="auto"/>
        <w:ind w:right="412"/>
      </w:pPr>
      <w:r>
        <w:rPr>
          <w:w w:val="105"/>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w:t>
      </w:r>
      <w:r>
        <w:rPr>
          <w:spacing w:val="33"/>
          <w:w w:val="105"/>
        </w:rPr>
        <w:t xml:space="preserve">  </w:t>
      </w:r>
      <w:r>
        <w:rPr>
          <w:w w:val="105"/>
        </w:rPr>
        <w:t>государства.</w:t>
      </w:r>
      <w:r>
        <w:rPr>
          <w:spacing w:val="35"/>
          <w:w w:val="105"/>
        </w:rPr>
        <w:t xml:space="preserve">  </w:t>
      </w:r>
      <w:r>
        <w:rPr>
          <w:w w:val="105"/>
        </w:rPr>
        <w:t>Летописание:</w:t>
      </w:r>
      <w:r>
        <w:rPr>
          <w:spacing w:val="39"/>
          <w:w w:val="105"/>
        </w:rPr>
        <w:t xml:space="preserve">  </w:t>
      </w:r>
      <w:r>
        <w:rPr>
          <w:w w:val="105"/>
        </w:rPr>
        <w:t>общерусское</w:t>
      </w:r>
      <w:r>
        <w:rPr>
          <w:spacing w:val="31"/>
          <w:w w:val="105"/>
        </w:rPr>
        <w:t xml:space="preserve">  </w:t>
      </w:r>
      <w:r>
        <w:rPr>
          <w:w w:val="105"/>
        </w:rPr>
        <w:t>и</w:t>
      </w:r>
      <w:r>
        <w:rPr>
          <w:spacing w:val="40"/>
          <w:w w:val="105"/>
        </w:rPr>
        <w:t xml:space="preserve">  </w:t>
      </w:r>
      <w:r>
        <w:rPr>
          <w:w w:val="105"/>
        </w:rPr>
        <w:t>региональное.</w:t>
      </w:r>
      <w:r>
        <w:rPr>
          <w:spacing w:val="32"/>
          <w:w w:val="105"/>
        </w:rPr>
        <w:t xml:space="preserve">  </w:t>
      </w:r>
      <w:r>
        <w:rPr>
          <w:w w:val="105"/>
        </w:rPr>
        <w:t>Житийная</w:t>
      </w:r>
      <w:r>
        <w:rPr>
          <w:spacing w:val="35"/>
          <w:w w:val="105"/>
        </w:rPr>
        <w:t xml:space="preserve">  </w:t>
      </w:r>
      <w:r>
        <w:rPr>
          <w:spacing w:val="-2"/>
          <w:w w:val="105"/>
        </w:rPr>
        <w:t>литература.</w:t>
      </w:r>
    </w:p>
    <w:p w:rsidR="0005752A" w:rsidRDefault="00A45EFB">
      <w:pPr>
        <w:pStyle w:val="a3"/>
        <w:spacing w:before="1" w:line="252" w:lineRule="auto"/>
        <w:ind w:right="428" w:firstLine="0"/>
      </w:pPr>
      <w:r>
        <w:rPr>
          <w:w w:val="105"/>
        </w:rPr>
        <w:t>«Хожение за три моря» Афанасия Никитина. Архитектура. Русская икона как феномен мирового искусства.</w:t>
      </w:r>
      <w:r>
        <w:rPr>
          <w:spacing w:val="72"/>
          <w:w w:val="150"/>
        </w:rPr>
        <w:t xml:space="preserve">  </w:t>
      </w:r>
      <w:r>
        <w:rPr>
          <w:w w:val="105"/>
        </w:rPr>
        <w:t>Повседневная</w:t>
      </w:r>
      <w:r>
        <w:rPr>
          <w:spacing w:val="72"/>
          <w:w w:val="150"/>
        </w:rPr>
        <w:t xml:space="preserve">  </w:t>
      </w:r>
      <w:r>
        <w:rPr>
          <w:w w:val="105"/>
        </w:rPr>
        <w:t>жизнь</w:t>
      </w:r>
      <w:r>
        <w:rPr>
          <w:spacing w:val="73"/>
          <w:w w:val="150"/>
        </w:rPr>
        <w:t xml:space="preserve">  </w:t>
      </w:r>
      <w:r>
        <w:rPr>
          <w:w w:val="105"/>
        </w:rPr>
        <w:t>горожан</w:t>
      </w:r>
      <w:r>
        <w:rPr>
          <w:spacing w:val="74"/>
          <w:w w:val="150"/>
        </w:rPr>
        <w:t xml:space="preserve">  </w:t>
      </w:r>
      <w:r>
        <w:rPr>
          <w:w w:val="105"/>
        </w:rPr>
        <w:t>и</w:t>
      </w:r>
      <w:r>
        <w:rPr>
          <w:spacing w:val="78"/>
          <w:w w:val="150"/>
        </w:rPr>
        <w:t xml:space="preserve">  </w:t>
      </w:r>
      <w:r>
        <w:rPr>
          <w:w w:val="105"/>
        </w:rPr>
        <w:t>сельских</w:t>
      </w:r>
      <w:r>
        <w:rPr>
          <w:spacing w:val="75"/>
          <w:w w:val="150"/>
        </w:rPr>
        <w:t xml:space="preserve">  </w:t>
      </w:r>
      <w:r>
        <w:rPr>
          <w:w w:val="105"/>
        </w:rPr>
        <w:t>жителей</w:t>
      </w:r>
      <w:r>
        <w:rPr>
          <w:spacing w:val="74"/>
          <w:w w:val="150"/>
        </w:rPr>
        <w:t xml:space="preserve">  </w:t>
      </w:r>
      <w:r>
        <w:rPr>
          <w:w w:val="105"/>
        </w:rPr>
        <w:t>в</w:t>
      </w:r>
      <w:r>
        <w:rPr>
          <w:spacing w:val="74"/>
          <w:w w:val="150"/>
        </w:rPr>
        <w:t xml:space="preserve">  </w:t>
      </w:r>
      <w:r>
        <w:rPr>
          <w:w w:val="105"/>
        </w:rPr>
        <w:t>древнерусский и раннемосковский периоды.</w:t>
      </w:r>
    </w:p>
    <w:p w:rsidR="0005752A" w:rsidRDefault="00A45EFB">
      <w:pPr>
        <w:pStyle w:val="a3"/>
        <w:spacing w:line="260" w:lineRule="exact"/>
        <w:ind w:left="976" w:firstLine="0"/>
      </w:pPr>
      <w:r>
        <w:rPr>
          <w:w w:val="105"/>
        </w:rPr>
        <w:t>Наш</w:t>
      </w:r>
      <w:r>
        <w:rPr>
          <w:spacing w:val="72"/>
          <w:w w:val="105"/>
        </w:rPr>
        <w:t xml:space="preserve"> </w:t>
      </w:r>
      <w:r>
        <w:rPr>
          <w:w w:val="105"/>
        </w:rPr>
        <w:t>край</w:t>
      </w:r>
      <w:r>
        <w:rPr>
          <w:spacing w:val="54"/>
          <w:w w:val="150"/>
        </w:rPr>
        <w:t xml:space="preserve"> </w:t>
      </w:r>
      <w:r>
        <w:rPr>
          <w:w w:val="105"/>
        </w:rPr>
        <w:t>с</w:t>
      </w:r>
      <w:r>
        <w:rPr>
          <w:spacing w:val="78"/>
          <w:w w:val="105"/>
        </w:rPr>
        <w:t xml:space="preserve"> </w:t>
      </w:r>
      <w:r>
        <w:rPr>
          <w:w w:val="105"/>
        </w:rPr>
        <w:t>древнейших</w:t>
      </w:r>
      <w:r>
        <w:rPr>
          <w:spacing w:val="79"/>
          <w:w w:val="105"/>
        </w:rPr>
        <w:t xml:space="preserve"> </w:t>
      </w:r>
      <w:r>
        <w:rPr>
          <w:w w:val="105"/>
        </w:rPr>
        <w:t>времен</w:t>
      </w:r>
      <w:r>
        <w:rPr>
          <w:spacing w:val="78"/>
          <w:w w:val="105"/>
        </w:rPr>
        <w:t xml:space="preserve"> </w:t>
      </w:r>
      <w:r>
        <w:rPr>
          <w:w w:val="105"/>
        </w:rPr>
        <w:t>до</w:t>
      </w:r>
      <w:r>
        <w:rPr>
          <w:spacing w:val="79"/>
          <w:w w:val="105"/>
        </w:rPr>
        <w:t xml:space="preserve"> </w:t>
      </w:r>
      <w:r>
        <w:rPr>
          <w:w w:val="105"/>
        </w:rPr>
        <w:t>конца</w:t>
      </w:r>
      <w:r>
        <w:rPr>
          <w:spacing w:val="61"/>
          <w:w w:val="150"/>
        </w:rPr>
        <w:t xml:space="preserve"> </w:t>
      </w:r>
      <w:r>
        <w:rPr>
          <w:w w:val="105"/>
        </w:rPr>
        <w:t>XV</w:t>
      </w:r>
      <w:r>
        <w:rPr>
          <w:spacing w:val="77"/>
          <w:w w:val="105"/>
        </w:rPr>
        <w:t xml:space="preserve"> </w:t>
      </w:r>
      <w:r>
        <w:rPr>
          <w:w w:val="105"/>
        </w:rPr>
        <w:t>в.</w:t>
      </w:r>
      <w:r>
        <w:rPr>
          <w:spacing w:val="56"/>
          <w:w w:val="150"/>
        </w:rPr>
        <w:t xml:space="preserve"> </w:t>
      </w:r>
      <w:r>
        <w:rPr>
          <w:w w:val="105"/>
        </w:rPr>
        <w:t>Материал</w:t>
      </w:r>
      <w:r>
        <w:rPr>
          <w:spacing w:val="72"/>
          <w:w w:val="105"/>
        </w:rPr>
        <w:t xml:space="preserve"> </w:t>
      </w:r>
      <w:r>
        <w:rPr>
          <w:w w:val="105"/>
        </w:rPr>
        <w:t>по</w:t>
      </w:r>
      <w:r>
        <w:rPr>
          <w:spacing w:val="79"/>
          <w:w w:val="105"/>
        </w:rPr>
        <w:t xml:space="preserve"> </w:t>
      </w:r>
      <w:r>
        <w:rPr>
          <w:w w:val="105"/>
        </w:rPr>
        <w:t>истории</w:t>
      </w:r>
      <w:r>
        <w:rPr>
          <w:spacing w:val="56"/>
          <w:w w:val="150"/>
        </w:rPr>
        <w:t xml:space="preserve"> </w:t>
      </w:r>
      <w:r>
        <w:rPr>
          <w:w w:val="105"/>
        </w:rPr>
        <w:t>своего</w:t>
      </w:r>
      <w:r>
        <w:rPr>
          <w:spacing w:val="73"/>
          <w:w w:val="105"/>
        </w:rPr>
        <w:t xml:space="preserve"> </w:t>
      </w:r>
      <w:r>
        <w:rPr>
          <w:spacing w:val="-4"/>
          <w:w w:val="105"/>
        </w:rPr>
        <w:t>края</w:t>
      </w:r>
    </w:p>
    <w:p w:rsidR="0005752A" w:rsidRDefault="0005752A">
      <w:pPr>
        <w:spacing w:line="260" w:lineRule="exact"/>
        <w:sectPr w:rsidR="0005752A">
          <w:pgSz w:w="11910" w:h="16850"/>
          <w:pgMar w:top="840" w:right="160" w:bottom="280" w:left="860" w:header="605" w:footer="0" w:gutter="0"/>
          <w:cols w:space="720"/>
        </w:sectPr>
      </w:pPr>
    </w:p>
    <w:p w:rsidR="0005752A" w:rsidRDefault="00A45EFB">
      <w:pPr>
        <w:pStyle w:val="a3"/>
        <w:spacing w:before="1"/>
        <w:ind w:firstLine="0"/>
        <w:jc w:val="left"/>
      </w:pPr>
      <w:r>
        <w:lastRenderedPageBreak/>
        <w:t>привлекается</w:t>
      </w:r>
      <w:r>
        <w:rPr>
          <w:spacing w:val="25"/>
        </w:rPr>
        <w:t xml:space="preserve"> </w:t>
      </w:r>
      <w:r>
        <w:t>при</w:t>
      </w:r>
      <w:r>
        <w:rPr>
          <w:spacing w:val="42"/>
        </w:rPr>
        <w:t xml:space="preserve"> </w:t>
      </w:r>
      <w:r>
        <w:t>рассмотрении</w:t>
      </w:r>
      <w:r>
        <w:rPr>
          <w:spacing w:val="31"/>
        </w:rPr>
        <w:t xml:space="preserve"> </w:t>
      </w:r>
      <w:r>
        <w:t>ключевых</w:t>
      </w:r>
      <w:r>
        <w:rPr>
          <w:spacing w:val="33"/>
        </w:rPr>
        <w:t xml:space="preserve"> </w:t>
      </w:r>
      <w:r>
        <w:t>событий</w:t>
      </w:r>
      <w:r>
        <w:rPr>
          <w:spacing w:val="31"/>
        </w:rPr>
        <w:t xml:space="preserve"> </w:t>
      </w:r>
      <w:r>
        <w:t>и</w:t>
      </w:r>
      <w:r>
        <w:rPr>
          <w:spacing w:val="42"/>
        </w:rPr>
        <w:t xml:space="preserve"> </w:t>
      </w:r>
      <w:r>
        <w:t>процессов</w:t>
      </w:r>
      <w:r>
        <w:rPr>
          <w:spacing w:val="32"/>
        </w:rPr>
        <w:t xml:space="preserve"> </w:t>
      </w:r>
      <w:r>
        <w:t>отечественной</w:t>
      </w:r>
      <w:r>
        <w:rPr>
          <w:spacing w:val="41"/>
        </w:rPr>
        <w:t xml:space="preserve"> </w:t>
      </w:r>
      <w:r>
        <w:rPr>
          <w:spacing w:val="-2"/>
        </w:rPr>
        <w:t>истории.</w:t>
      </w:r>
    </w:p>
    <w:p w:rsidR="0005752A" w:rsidRDefault="00A45EFB">
      <w:pPr>
        <w:pStyle w:val="a3"/>
        <w:spacing w:before="10"/>
        <w:ind w:left="976" w:firstLine="0"/>
        <w:jc w:val="left"/>
      </w:pPr>
      <w:r>
        <w:rPr>
          <w:spacing w:val="-2"/>
          <w:w w:val="105"/>
        </w:rPr>
        <w:t>Обобщение.</w:t>
      </w:r>
    </w:p>
    <w:p w:rsidR="0005752A" w:rsidRDefault="00A45EFB">
      <w:pPr>
        <w:pStyle w:val="a3"/>
        <w:spacing w:before="16"/>
        <w:ind w:left="976" w:firstLine="0"/>
        <w:jc w:val="left"/>
      </w:pPr>
      <w:r>
        <w:rPr>
          <w:w w:val="105"/>
        </w:rPr>
        <w:t>Содержание</w:t>
      </w:r>
      <w:r>
        <w:rPr>
          <w:spacing w:val="-11"/>
          <w:w w:val="105"/>
        </w:rPr>
        <w:t xml:space="preserve"> </w:t>
      </w:r>
      <w:r>
        <w:rPr>
          <w:w w:val="105"/>
        </w:rPr>
        <w:t>обучения</w:t>
      </w:r>
      <w:r>
        <w:rPr>
          <w:spacing w:val="-13"/>
          <w:w w:val="105"/>
        </w:rPr>
        <w:t xml:space="preserve"> </w:t>
      </w:r>
      <w:r>
        <w:rPr>
          <w:w w:val="105"/>
        </w:rPr>
        <w:t>в</w:t>
      </w:r>
      <w:r>
        <w:rPr>
          <w:spacing w:val="-11"/>
          <w:w w:val="105"/>
        </w:rPr>
        <w:t xml:space="preserve"> </w:t>
      </w:r>
      <w:r>
        <w:rPr>
          <w:w w:val="105"/>
        </w:rPr>
        <w:t>7</w:t>
      </w:r>
      <w:r>
        <w:rPr>
          <w:spacing w:val="-9"/>
          <w:w w:val="105"/>
        </w:rPr>
        <w:t xml:space="preserve"> </w:t>
      </w:r>
      <w:r>
        <w:rPr>
          <w:spacing w:val="-2"/>
          <w:w w:val="105"/>
        </w:rPr>
        <w:t>классе.</w:t>
      </w:r>
    </w:p>
    <w:p w:rsidR="0005752A" w:rsidRDefault="00A45EFB">
      <w:pPr>
        <w:pStyle w:val="a3"/>
        <w:spacing w:before="10" w:line="247" w:lineRule="auto"/>
        <w:ind w:left="976" w:right="2527" w:firstLine="0"/>
        <w:jc w:val="left"/>
      </w:pPr>
      <w:r>
        <w:rPr>
          <w:w w:val="105"/>
        </w:rPr>
        <w:t>Всеобщая</w:t>
      </w:r>
      <w:r>
        <w:rPr>
          <w:spacing w:val="-9"/>
          <w:w w:val="105"/>
        </w:rPr>
        <w:t xml:space="preserve"> </w:t>
      </w:r>
      <w:r>
        <w:rPr>
          <w:w w:val="105"/>
        </w:rPr>
        <w:t>история.</w:t>
      </w:r>
      <w:r>
        <w:rPr>
          <w:spacing w:val="-14"/>
          <w:w w:val="105"/>
        </w:rPr>
        <w:t xml:space="preserve"> </w:t>
      </w:r>
      <w:r>
        <w:rPr>
          <w:w w:val="105"/>
        </w:rPr>
        <w:t>История</w:t>
      </w:r>
      <w:r>
        <w:rPr>
          <w:spacing w:val="-14"/>
          <w:w w:val="105"/>
        </w:rPr>
        <w:t xml:space="preserve"> </w:t>
      </w:r>
      <w:r>
        <w:rPr>
          <w:w w:val="105"/>
        </w:rPr>
        <w:t>Нового</w:t>
      </w:r>
      <w:r>
        <w:rPr>
          <w:spacing w:val="-16"/>
          <w:w w:val="105"/>
        </w:rPr>
        <w:t xml:space="preserve"> </w:t>
      </w:r>
      <w:r>
        <w:rPr>
          <w:w w:val="105"/>
        </w:rPr>
        <w:t>времени.</w:t>
      </w:r>
      <w:r>
        <w:rPr>
          <w:spacing w:val="-7"/>
          <w:w w:val="105"/>
        </w:rPr>
        <w:t xml:space="preserve"> </w:t>
      </w:r>
      <w:r>
        <w:rPr>
          <w:w w:val="105"/>
        </w:rPr>
        <w:t>Конец XV</w:t>
      </w:r>
      <w:r>
        <w:rPr>
          <w:spacing w:val="-12"/>
          <w:w w:val="105"/>
        </w:rPr>
        <w:t xml:space="preserve"> </w:t>
      </w:r>
      <w:r>
        <w:rPr>
          <w:w w:val="105"/>
        </w:rPr>
        <w:t>‒</w:t>
      </w:r>
      <w:r>
        <w:rPr>
          <w:spacing w:val="-4"/>
          <w:w w:val="105"/>
        </w:rPr>
        <w:t xml:space="preserve"> </w:t>
      </w:r>
      <w:r>
        <w:rPr>
          <w:w w:val="105"/>
        </w:rPr>
        <w:t>XVII</w:t>
      </w:r>
      <w:r>
        <w:rPr>
          <w:spacing w:val="-12"/>
          <w:w w:val="105"/>
        </w:rPr>
        <w:t xml:space="preserve"> </w:t>
      </w:r>
      <w:r>
        <w:rPr>
          <w:w w:val="105"/>
        </w:rPr>
        <w:t xml:space="preserve">в. </w:t>
      </w:r>
      <w:r>
        <w:rPr>
          <w:spacing w:val="-2"/>
          <w:w w:val="105"/>
        </w:rPr>
        <w:t>Введение.</w:t>
      </w:r>
    </w:p>
    <w:p w:rsidR="0005752A" w:rsidRDefault="00A45EFB">
      <w:pPr>
        <w:pStyle w:val="a3"/>
        <w:spacing w:before="9" w:line="247" w:lineRule="auto"/>
        <w:ind w:left="976" w:firstLine="0"/>
        <w:jc w:val="left"/>
      </w:pPr>
      <w:r>
        <w:rPr>
          <w:w w:val="105"/>
        </w:rPr>
        <w:t>Понятие</w:t>
      </w:r>
      <w:r>
        <w:rPr>
          <w:spacing w:val="-16"/>
          <w:w w:val="105"/>
        </w:rPr>
        <w:t xml:space="preserve"> </w:t>
      </w:r>
      <w:r>
        <w:rPr>
          <w:w w:val="105"/>
        </w:rPr>
        <w:t>«Новое</w:t>
      </w:r>
      <w:r>
        <w:rPr>
          <w:spacing w:val="-15"/>
          <w:w w:val="105"/>
        </w:rPr>
        <w:t xml:space="preserve"> </w:t>
      </w:r>
      <w:r>
        <w:rPr>
          <w:w w:val="105"/>
        </w:rPr>
        <w:t>время».</w:t>
      </w:r>
      <w:r>
        <w:rPr>
          <w:spacing w:val="-9"/>
          <w:w w:val="105"/>
        </w:rPr>
        <w:t xml:space="preserve"> </w:t>
      </w:r>
      <w:r>
        <w:rPr>
          <w:w w:val="105"/>
        </w:rPr>
        <w:t>Хронологические</w:t>
      </w:r>
      <w:r>
        <w:rPr>
          <w:spacing w:val="-12"/>
          <w:w w:val="105"/>
        </w:rPr>
        <w:t xml:space="preserve"> </w:t>
      </w:r>
      <w:r>
        <w:rPr>
          <w:w w:val="105"/>
        </w:rPr>
        <w:t>рамки</w:t>
      </w:r>
      <w:r>
        <w:rPr>
          <w:spacing w:val="-5"/>
          <w:w w:val="105"/>
        </w:rPr>
        <w:t xml:space="preserve"> </w:t>
      </w:r>
      <w:r>
        <w:rPr>
          <w:w w:val="105"/>
        </w:rPr>
        <w:t>и</w:t>
      </w:r>
      <w:r>
        <w:rPr>
          <w:spacing w:val="-6"/>
          <w:w w:val="105"/>
        </w:rPr>
        <w:t xml:space="preserve"> </w:t>
      </w:r>
      <w:r>
        <w:rPr>
          <w:w w:val="105"/>
        </w:rPr>
        <w:t>периодизация</w:t>
      </w:r>
      <w:r>
        <w:rPr>
          <w:spacing w:val="-15"/>
          <w:w w:val="105"/>
        </w:rPr>
        <w:t xml:space="preserve"> </w:t>
      </w:r>
      <w:r>
        <w:rPr>
          <w:w w:val="105"/>
        </w:rPr>
        <w:t>истории</w:t>
      </w:r>
      <w:r>
        <w:rPr>
          <w:spacing w:val="-12"/>
          <w:w w:val="105"/>
        </w:rPr>
        <w:t xml:space="preserve"> </w:t>
      </w:r>
      <w:r>
        <w:rPr>
          <w:w w:val="105"/>
        </w:rPr>
        <w:t>Нового</w:t>
      </w:r>
      <w:r>
        <w:rPr>
          <w:spacing w:val="-16"/>
          <w:w w:val="105"/>
        </w:rPr>
        <w:t xml:space="preserve"> </w:t>
      </w:r>
      <w:r>
        <w:rPr>
          <w:w w:val="105"/>
        </w:rPr>
        <w:t>времени. Великие географические открытия.</w:t>
      </w:r>
    </w:p>
    <w:p w:rsidR="0005752A" w:rsidRDefault="00A45EFB">
      <w:pPr>
        <w:pStyle w:val="a3"/>
        <w:tabs>
          <w:tab w:val="left" w:pos="4605"/>
          <w:tab w:val="left" w:pos="8953"/>
        </w:tabs>
        <w:spacing w:before="3" w:line="249" w:lineRule="auto"/>
        <w:ind w:right="414"/>
      </w:pPr>
      <w:r>
        <w:rPr>
          <w:w w:val="105"/>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w:t>
      </w:r>
      <w:r>
        <w:rPr>
          <w:spacing w:val="-2"/>
          <w:w w:val="105"/>
        </w:rPr>
        <w:t xml:space="preserve"> </w:t>
      </w:r>
      <w:r>
        <w:rPr>
          <w:w w:val="105"/>
        </w:rPr>
        <w:t>пути в Индию.</w:t>
      </w:r>
      <w:r>
        <w:rPr>
          <w:spacing w:val="-1"/>
          <w:w w:val="105"/>
        </w:rPr>
        <w:t xml:space="preserve"> </w:t>
      </w:r>
      <w:r>
        <w:rPr>
          <w:w w:val="105"/>
        </w:rPr>
        <w:t>Кругосветное</w:t>
      </w:r>
      <w:r>
        <w:rPr>
          <w:spacing w:val="-3"/>
          <w:w w:val="105"/>
        </w:rPr>
        <w:t xml:space="preserve"> </w:t>
      </w:r>
      <w:r>
        <w:rPr>
          <w:w w:val="105"/>
        </w:rPr>
        <w:t>плавание Магеллана.</w:t>
      </w:r>
      <w:r>
        <w:rPr>
          <w:spacing w:val="-1"/>
          <w:w w:val="105"/>
        </w:rPr>
        <w:t xml:space="preserve"> </w:t>
      </w:r>
      <w:r>
        <w:rPr>
          <w:w w:val="105"/>
        </w:rPr>
        <w:t xml:space="preserve">Плавания Тасмана и открытие </w:t>
      </w:r>
      <w:r>
        <w:rPr>
          <w:spacing w:val="-2"/>
        </w:rPr>
        <w:t>Австралии.</w:t>
      </w:r>
      <w:r>
        <w:tab/>
      </w:r>
      <w:r>
        <w:rPr>
          <w:spacing w:val="-2"/>
        </w:rPr>
        <w:t>Завоевания</w:t>
      </w:r>
      <w:r>
        <w:tab/>
      </w:r>
      <w:r>
        <w:rPr>
          <w:spacing w:val="-2"/>
        </w:rPr>
        <w:t xml:space="preserve">конкистадоров </w:t>
      </w:r>
      <w:r>
        <w:rPr>
          <w:w w:val="105"/>
        </w:rPr>
        <w:t>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w:t>
      </w:r>
      <w:r>
        <w:rPr>
          <w:spacing w:val="36"/>
          <w:w w:val="105"/>
        </w:rPr>
        <w:t xml:space="preserve"> </w:t>
      </w:r>
      <w:r>
        <w:rPr>
          <w:w w:val="105"/>
        </w:rPr>
        <w:t>XV‒XVI в.</w:t>
      </w:r>
    </w:p>
    <w:p w:rsidR="0005752A" w:rsidRDefault="00A45EFB">
      <w:pPr>
        <w:pStyle w:val="a3"/>
        <w:spacing w:before="12"/>
        <w:ind w:left="976" w:firstLine="0"/>
      </w:pPr>
      <w:r>
        <w:rPr>
          <w:w w:val="105"/>
        </w:rPr>
        <w:t>Изменения</w:t>
      </w:r>
      <w:r>
        <w:rPr>
          <w:spacing w:val="-16"/>
          <w:w w:val="105"/>
        </w:rPr>
        <w:t xml:space="preserve"> </w:t>
      </w:r>
      <w:r>
        <w:rPr>
          <w:w w:val="105"/>
        </w:rPr>
        <w:t>в</w:t>
      </w:r>
      <w:r>
        <w:rPr>
          <w:spacing w:val="-14"/>
          <w:w w:val="105"/>
        </w:rPr>
        <w:t xml:space="preserve"> </w:t>
      </w:r>
      <w:r>
        <w:rPr>
          <w:w w:val="105"/>
        </w:rPr>
        <w:t>европейском</w:t>
      </w:r>
      <w:r>
        <w:rPr>
          <w:spacing w:val="-9"/>
          <w:w w:val="105"/>
        </w:rPr>
        <w:t xml:space="preserve"> </w:t>
      </w:r>
      <w:r>
        <w:rPr>
          <w:w w:val="105"/>
        </w:rPr>
        <w:t>обществе</w:t>
      </w:r>
      <w:r>
        <w:rPr>
          <w:spacing w:val="-15"/>
          <w:w w:val="105"/>
        </w:rPr>
        <w:t xml:space="preserve"> </w:t>
      </w:r>
      <w:r>
        <w:rPr>
          <w:w w:val="105"/>
        </w:rPr>
        <w:t>в</w:t>
      </w:r>
      <w:r>
        <w:rPr>
          <w:spacing w:val="-2"/>
          <w:w w:val="105"/>
        </w:rPr>
        <w:t xml:space="preserve"> </w:t>
      </w:r>
      <w:r>
        <w:rPr>
          <w:w w:val="105"/>
        </w:rPr>
        <w:t>XVI‒XVII</w:t>
      </w:r>
      <w:r>
        <w:rPr>
          <w:spacing w:val="-15"/>
          <w:w w:val="105"/>
        </w:rPr>
        <w:t xml:space="preserve"> </w:t>
      </w:r>
      <w:r>
        <w:rPr>
          <w:spacing w:val="-5"/>
          <w:w w:val="105"/>
        </w:rPr>
        <w:t>вв.</w:t>
      </w:r>
    </w:p>
    <w:p w:rsidR="0005752A" w:rsidRDefault="00A45EFB">
      <w:pPr>
        <w:pStyle w:val="a3"/>
        <w:spacing w:before="9" w:line="249" w:lineRule="auto"/>
        <w:ind w:right="417"/>
      </w:pPr>
      <w:r>
        <w:rPr>
          <w:w w:val="105"/>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w:t>
      </w:r>
      <w:r>
        <w:rPr>
          <w:spacing w:val="-2"/>
          <w:w w:val="105"/>
        </w:rPr>
        <w:t xml:space="preserve"> </w:t>
      </w:r>
      <w:r>
        <w:rPr>
          <w:w w:val="105"/>
        </w:rPr>
        <w:t>групп. Повседневная жизнь обитателей городов и деревень.</w:t>
      </w:r>
    </w:p>
    <w:p w:rsidR="0005752A" w:rsidRDefault="00A45EFB">
      <w:pPr>
        <w:pStyle w:val="a3"/>
        <w:spacing w:before="2"/>
        <w:ind w:left="976" w:firstLine="0"/>
      </w:pPr>
      <w:r>
        <w:rPr>
          <w:w w:val="105"/>
        </w:rPr>
        <w:t>Реформация</w:t>
      </w:r>
      <w:r>
        <w:rPr>
          <w:spacing w:val="-16"/>
          <w:w w:val="105"/>
        </w:rPr>
        <w:t xml:space="preserve"> </w:t>
      </w:r>
      <w:r>
        <w:rPr>
          <w:w w:val="105"/>
        </w:rPr>
        <w:t>и</w:t>
      </w:r>
      <w:r>
        <w:rPr>
          <w:spacing w:val="-8"/>
          <w:w w:val="105"/>
        </w:rPr>
        <w:t xml:space="preserve"> </w:t>
      </w:r>
      <w:r>
        <w:rPr>
          <w:w w:val="105"/>
        </w:rPr>
        <w:t>Контрреформация</w:t>
      </w:r>
      <w:r>
        <w:rPr>
          <w:spacing w:val="-15"/>
          <w:w w:val="105"/>
        </w:rPr>
        <w:t xml:space="preserve"> </w:t>
      </w:r>
      <w:r>
        <w:rPr>
          <w:w w:val="105"/>
        </w:rPr>
        <w:t>в</w:t>
      </w:r>
      <w:r>
        <w:rPr>
          <w:spacing w:val="-8"/>
          <w:w w:val="105"/>
        </w:rPr>
        <w:t xml:space="preserve"> </w:t>
      </w:r>
      <w:r>
        <w:rPr>
          <w:spacing w:val="-2"/>
          <w:w w:val="105"/>
        </w:rPr>
        <w:t>Европе.</w:t>
      </w:r>
    </w:p>
    <w:p w:rsidR="0005752A" w:rsidRDefault="00A45EFB">
      <w:pPr>
        <w:pStyle w:val="a3"/>
        <w:spacing w:before="17" w:line="249" w:lineRule="auto"/>
        <w:ind w:right="420"/>
      </w:pPr>
      <w:r>
        <w:rPr>
          <w:w w:val="105"/>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05752A" w:rsidRDefault="00A45EFB">
      <w:pPr>
        <w:pStyle w:val="a3"/>
        <w:spacing w:before="2"/>
        <w:ind w:left="976" w:firstLine="0"/>
      </w:pPr>
      <w:r>
        <w:rPr>
          <w:w w:val="105"/>
        </w:rPr>
        <w:t>Государства</w:t>
      </w:r>
      <w:r>
        <w:rPr>
          <w:spacing w:val="-16"/>
          <w:w w:val="105"/>
        </w:rPr>
        <w:t xml:space="preserve"> </w:t>
      </w:r>
      <w:r>
        <w:rPr>
          <w:w w:val="105"/>
        </w:rPr>
        <w:t>Европы</w:t>
      </w:r>
      <w:r>
        <w:rPr>
          <w:spacing w:val="-15"/>
          <w:w w:val="105"/>
        </w:rPr>
        <w:t xml:space="preserve"> </w:t>
      </w:r>
      <w:r>
        <w:rPr>
          <w:w w:val="105"/>
        </w:rPr>
        <w:t>в</w:t>
      </w:r>
      <w:r>
        <w:rPr>
          <w:spacing w:val="-8"/>
          <w:w w:val="105"/>
        </w:rPr>
        <w:t xml:space="preserve"> </w:t>
      </w:r>
      <w:r>
        <w:rPr>
          <w:w w:val="105"/>
        </w:rPr>
        <w:t>XVI‒XVII</w:t>
      </w:r>
      <w:r>
        <w:rPr>
          <w:spacing w:val="-10"/>
          <w:w w:val="105"/>
        </w:rPr>
        <w:t xml:space="preserve"> </w:t>
      </w:r>
      <w:r>
        <w:rPr>
          <w:spacing w:val="-5"/>
          <w:w w:val="105"/>
        </w:rPr>
        <w:t>вв.</w:t>
      </w:r>
    </w:p>
    <w:p w:rsidR="0005752A" w:rsidRDefault="00A45EFB">
      <w:pPr>
        <w:pStyle w:val="a3"/>
        <w:spacing w:before="9" w:line="254" w:lineRule="auto"/>
        <w:ind w:right="427"/>
      </w:pPr>
      <w:r>
        <w:rPr>
          <w:w w:val="105"/>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05752A" w:rsidRDefault="00A45EFB">
      <w:pPr>
        <w:pStyle w:val="a3"/>
        <w:tabs>
          <w:tab w:val="left" w:pos="2574"/>
          <w:tab w:val="left" w:pos="5035"/>
          <w:tab w:val="left" w:pos="9475"/>
        </w:tabs>
        <w:spacing w:line="252" w:lineRule="auto"/>
        <w:ind w:right="407"/>
      </w:pPr>
      <w:r>
        <w:rPr>
          <w:w w:val="105"/>
        </w:rPr>
        <w:t xml:space="preserve">Испания под властью потомков католических королей. Внутренняя и внешняя политика </w:t>
      </w:r>
      <w:r>
        <w:rPr>
          <w:spacing w:val="-2"/>
          <w:w w:val="105"/>
        </w:rPr>
        <w:t>испанских</w:t>
      </w:r>
      <w:r>
        <w:tab/>
      </w:r>
      <w:r>
        <w:rPr>
          <w:spacing w:val="-2"/>
          <w:w w:val="105"/>
        </w:rPr>
        <w:t>Габсбургов.</w:t>
      </w:r>
      <w:r>
        <w:tab/>
      </w:r>
      <w:r>
        <w:rPr>
          <w:spacing w:val="-2"/>
          <w:w w:val="105"/>
        </w:rPr>
        <w:t>Национально-освободительное</w:t>
      </w:r>
      <w:r>
        <w:tab/>
      </w:r>
      <w:r>
        <w:rPr>
          <w:spacing w:val="-2"/>
          <w:w w:val="105"/>
        </w:rPr>
        <w:t xml:space="preserve">движение </w:t>
      </w:r>
      <w:r>
        <w:rPr>
          <w:w w:val="105"/>
        </w:rPr>
        <w:t>в Нидерландах: цели, участники, формы</w:t>
      </w:r>
      <w:r>
        <w:rPr>
          <w:spacing w:val="-1"/>
          <w:w w:val="105"/>
        </w:rPr>
        <w:t xml:space="preserve"> </w:t>
      </w:r>
      <w:r>
        <w:rPr>
          <w:w w:val="105"/>
        </w:rPr>
        <w:t>борьбы. Итоги и значение</w:t>
      </w:r>
      <w:r>
        <w:rPr>
          <w:spacing w:val="-4"/>
          <w:w w:val="105"/>
        </w:rPr>
        <w:t xml:space="preserve"> </w:t>
      </w:r>
      <w:r>
        <w:rPr>
          <w:w w:val="105"/>
        </w:rPr>
        <w:t>Нидерландской революции.</w:t>
      </w:r>
    </w:p>
    <w:p w:rsidR="0005752A" w:rsidRDefault="00A45EFB">
      <w:pPr>
        <w:pStyle w:val="a3"/>
        <w:tabs>
          <w:tab w:val="left" w:pos="2761"/>
          <w:tab w:val="left" w:pos="4403"/>
          <w:tab w:val="left" w:pos="6922"/>
          <w:tab w:val="left" w:pos="9751"/>
        </w:tabs>
        <w:spacing w:line="249" w:lineRule="auto"/>
        <w:ind w:right="406"/>
      </w:pPr>
      <w:r>
        <w:rPr>
          <w:w w:val="105"/>
        </w:rPr>
        <w:t xml:space="preserve">Франция: путь к абсолютизму. Королевская власть и централизация управления страной. </w:t>
      </w:r>
      <w:r>
        <w:rPr>
          <w:spacing w:val="-2"/>
          <w:w w:val="105"/>
        </w:rPr>
        <w:t>Католики</w:t>
      </w:r>
      <w:r>
        <w:tab/>
      </w:r>
      <w:r>
        <w:rPr>
          <w:spacing w:val="-10"/>
          <w:w w:val="105"/>
        </w:rPr>
        <w:t>и</w:t>
      </w:r>
      <w:r>
        <w:tab/>
      </w:r>
      <w:r>
        <w:rPr>
          <w:spacing w:val="-2"/>
          <w:w w:val="105"/>
        </w:rPr>
        <w:t>гугеноты.</w:t>
      </w:r>
      <w:r>
        <w:tab/>
      </w:r>
      <w:r>
        <w:rPr>
          <w:spacing w:val="-2"/>
          <w:w w:val="105"/>
        </w:rPr>
        <w:t>Религиозные</w:t>
      </w:r>
      <w:r>
        <w:tab/>
      </w:r>
      <w:r>
        <w:rPr>
          <w:spacing w:val="-2"/>
          <w:w w:val="105"/>
        </w:rPr>
        <w:t xml:space="preserve">войны. </w:t>
      </w:r>
      <w:r>
        <w:rPr>
          <w:w w:val="105"/>
        </w:rPr>
        <w:t>Генрих IV. Нантский эдикт 1598 г. Людовик XIII и кардинал Ришелье. Фронда. Французский абсолютизм при Людовике XIV.</w:t>
      </w:r>
    </w:p>
    <w:p w:rsidR="0005752A" w:rsidRDefault="00A45EFB">
      <w:pPr>
        <w:pStyle w:val="a3"/>
        <w:spacing w:line="252" w:lineRule="auto"/>
        <w:ind w:right="409"/>
      </w:pPr>
      <w:r>
        <w:rPr>
          <w:w w:val="105"/>
        </w:rPr>
        <w:t>Англия.</w:t>
      </w:r>
      <w:r>
        <w:rPr>
          <w:spacing w:val="79"/>
          <w:w w:val="150"/>
        </w:rPr>
        <w:t xml:space="preserve">   </w:t>
      </w:r>
      <w:r>
        <w:rPr>
          <w:w w:val="105"/>
        </w:rPr>
        <w:t>Развитие</w:t>
      </w:r>
      <w:r>
        <w:rPr>
          <w:spacing w:val="77"/>
          <w:w w:val="150"/>
        </w:rPr>
        <w:t xml:space="preserve">   </w:t>
      </w:r>
      <w:r>
        <w:rPr>
          <w:w w:val="105"/>
        </w:rPr>
        <w:t>капиталистического</w:t>
      </w:r>
      <w:r>
        <w:rPr>
          <w:spacing w:val="75"/>
          <w:w w:val="150"/>
        </w:rPr>
        <w:t xml:space="preserve">   </w:t>
      </w:r>
      <w:r>
        <w:rPr>
          <w:w w:val="105"/>
        </w:rPr>
        <w:t>предпринимательства</w:t>
      </w:r>
      <w:r>
        <w:rPr>
          <w:spacing w:val="77"/>
          <w:w w:val="150"/>
        </w:rPr>
        <w:t xml:space="preserve">   </w:t>
      </w:r>
      <w:r>
        <w:rPr>
          <w:w w:val="105"/>
        </w:rPr>
        <w:t>в</w:t>
      </w:r>
      <w:r>
        <w:rPr>
          <w:spacing w:val="77"/>
          <w:w w:val="150"/>
        </w:rPr>
        <w:t xml:space="preserve">   </w:t>
      </w:r>
      <w:r>
        <w:rPr>
          <w:w w:val="105"/>
        </w:rPr>
        <w:t>городах и деревнях. Огораживания. Укрепление королевской власти при Тюдорах. Генрих VIII и королевская реформация. «Золотой век» Елизаветы I.</w:t>
      </w:r>
    </w:p>
    <w:p w:rsidR="0005752A" w:rsidRDefault="00A45EFB">
      <w:pPr>
        <w:pStyle w:val="a3"/>
        <w:spacing w:line="252" w:lineRule="auto"/>
        <w:ind w:right="410"/>
      </w:pPr>
      <w:r>
        <w:rPr>
          <w:w w:val="105"/>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05752A" w:rsidRDefault="00A45EFB">
      <w:pPr>
        <w:pStyle w:val="a3"/>
        <w:spacing w:line="252" w:lineRule="auto"/>
        <w:ind w:right="414"/>
      </w:pPr>
      <w:r>
        <w:rPr>
          <w:w w:val="105"/>
        </w:rPr>
        <w:t>Страны</w:t>
      </w:r>
      <w:r>
        <w:rPr>
          <w:spacing w:val="80"/>
          <w:w w:val="105"/>
        </w:rPr>
        <w:t xml:space="preserve">  </w:t>
      </w:r>
      <w:r>
        <w:rPr>
          <w:w w:val="105"/>
        </w:rPr>
        <w:t>Центральной,</w:t>
      </w:r>
      <w:r>
        <w:rPr>
          <w:spacing w:val="80"/>
          <w:w w:val="105"/>
        </w:rPr>
        <w:t xml:space="preserve">  </w:t>
      </w:r>
      <w:r>
        <w:rPr>
          <w:w w:val="105"/>
        </w:rPr>
        <w:t>Южной</w:t>
      </w:r>
      <w:r>
        <w:rPr>
          <w:spacing w:val="80"/>
          <w:w w:val="105"/>
        </w:rPr>
        <w:t xml:space="preserve">  </w:t>
      </w:r>
      <w:r>
        <w:rPr>
          <w:w w:val="105"/>
        </w:rPr>
        <w:t>и</w:t>
      </w:r>
      <w:r>
        <w:rPr>
          <w:spacing w:val="79"/>
          <w:w w:val="105"/>
        </w:rPr>
        <w:t xml:space="preserve">  </w:t>
      </w:r>
      <w:r>
        <w:rPr>
          <w:w w:val="105"/>
        </w:rPr>
        <w:t>Юго-Восточной</w:t>
      </w:r>
      <w:r>
        <w:rPr>
          <w:spacing w:val="79"/>
          <w:w w:val="105"/>
        </w:rPr>
        <w:t xml:space="preserve">  </w:t>
      </w:r>
      <w:r>
        <w:rPr>
          <w:w w:val="105"/>
        </w:rPr>
        <w:t>Европы.</w:t>
      </w:r>
      <w:r>
        <w:rPr>
          <w:spacing w:val="80"/>
          <w:w w:val="105"/>
        </w:rPr>
        <w:t xml:space="preserve">  </w:t>
      </w:r>
      <w:r>
        <w:rPr>
          <w:w w:val="105"/>
        </w:rPr>
        <w:t>В</w:t>
      </w:r>
      <w:r>
        <w:rPr>
          <w:spacing w:val="78"/>
          <w:w w:val="105"/>
        </w:rPr>
        <w:t xml:space="preserve">  </w:t>
      </w:r>
      <w:r>
        <w:rPr>
          <w:w w:val="105"/>
        </w:rPr>
        <w:t>мире</w:t>
      </w:r>
      <w:r>
        <w:rPr>
          <w:spacing w:val="76"/>
          <w:w w:val="105"/>
        </w:rPr>
        <w:t xml:space="preserve">  </w:t>
      </w:r>
      <w:r>
        <w:rPr>
          <w:w w:val="105"/>
        </w:rPr>
        <w:t>империй и вне его. Германские государства. Итальянские земли. Положение славянских народов. Образование Речи Посполитой.</w:t>
      </w:r>
    </w:p>
    <w:p w:rsidR="0005752A" w:rsidRDefault="00A45EFB">
      <w:pPr>
        <w:pStyle w:val="a3"/>
        <w:spacing w:line="260" w:lineRule="exact"/>
        <w:ind w:left="977" w:firstLine="0"/>
      </w:pPr>
      <w:r>
        <w:t>Международные</w:t>
      </w:r>
      <w:r>
        <w:rPr>
          <w:spacing w:val="33"/>
        </w:rPr>
        <w:t xml:space="preserve"> </w:t>
      </w:r>
      <w:r>
        <w:t>отношения</w:t>
      </w:r>
      <w:r>
        <w:rPr>
          <w:spacing w:val="27"/>
        </w:rPr>
        <w:t xml:space="preserve"> </w:t>
      </w:r>
      <w:r>
        <w:t>в</w:t>
      </w:r>
      <w:r>
        <w:rPr>
          <w:spacing w:val="54"/>
        </w:rPr>
        <w:t xml:space="preserve"> </w:t>
      </w:r>
      <w:r>
        <w:t>XVI‒XVII</w:t>
      </w:r>
      <w:r>
        <w:rPr>
          <w:spacing w:val="30"/>
        </w:rPr>
        <w:t xml:space="preserve"> </w:t>
      </w:r>
      <w:r>
        <w:rPr>
          <w:spacing w:val="-5"/>
        </w:rPr>
        <w:t>вв.</w:t>
      </w:r>
    </w:p>
    <w:p w:rsidR="0005752A" w:rsidRDefault="00A45EFB">
      <w:pPr>
        <w:pStyle w:val="a3"/>
        <w:tabs>
          <w:tab w:val="left" w:pos="1954"/>
          <w:tab w:val="left" w:pos="2725"/>
          <w:tab w:val="left" w:pos="4818"/>
          <w:tab w:val="left" w:pos="6948"/>
          <w:tab w:val="left" w:pos="8566"/>
          <w:tab w:val="left" w:pos="9351"/>
        </w:tabs>
        <w:spacing w:line="249" w:lineRule="auto"/>
        <w:ind w:right="415"/>
      </w:pPr>
      <w:r>
        <w:rPr>
          <w:w w:val="105"/>
        </w:rPr>
        <w:t>Борьба за первенство,</w:t>
      </w:r>
      <w:r>
        <w:rPr>
          <w:spacing w:val="-1"/>
          <w:w w:val="105"/>
        </w:rPr>
        <w:t xml:space="preserve"> </w:t>
      </w:r>
      <w:r>
        <w:rPr>
          <w:w w:val="105"/>
        </w:rPr>
        <w:t>военные конфликты между европейскими державами.</w:t>
      </w:r>
      <w:r>
        <w:rPr>
          <w:spacing w:val="-1"/>
          <w:w w:val="105"/>
        </w:rPr>
        <w:t xml:space="preserve"> </w:t>
      </w:r>
      <w:r>
        <w:rPr>
          <w:w w:val="105"/>
        </w:rPr>
        <w:t xml:space="preserve">Столкновение </w:t>
      </w:r>
      <w:r>
        <w:rPr>
          <w:spacing w:val="-2"/>
          <w:w w:val="105"/>
        </w:rPr>
        <w:t>интересов</w:t>
      </w:r>
      <w:r>
        <w:tab/>
      </w:r>
      <w:r>
        <w:rPr>
          <w:spacing w:val="-10"/>
          <w:w w:val="105"/>
        </w:rPr>
        <w:t>в</w:t>
      </w:r>
      <w:r>
        <w:tab/>
      </w:r>
      <w:r>
        <w:rPr>
          <w:spacing w:val="-2"/>
          <w:w w:val="105"/>
        </w:rPr>
        <w:t>приобретении</w:t>
      </w:r>
      <w:r>
        <w:tab/>
      </w:r>
      <w:r>
        <w:rPr>
          <w:spacing w:val="-2"/>
          <w:w w:val="105"/>
        </w:rPr>
        <w:t>колониальных</w:t>
      </w:r>
      <w:r>
        <w:tab/>
      </w:r>
      <w:r>
        <w:rPr>
          <w:spacing w:val="-2"/>
          <w:w w:val="105"/>
        </w:rPr>
        <w:t>владений</w:t>
      </w:r>
      <w:r>
        <w:tab/>
      </w:r>
      <w:r>
        <w:rPr>
          <w:spacing w:val="-10"/>
          <w:w w:val="105"/>
        </w:rPr>
        <w:t>и</w:t>
      </w:r>
      <w:r>
        <w:tab/>
      </w:r>
      <w:r>
        <w:rPr>
          <w:spacing w:val="-2"/>
          <w:w w:val="105"/>
        </w:rPr>
        <w:t xml:space="preserve">господстве </w:t>
      </w:r>
      <w:r>
        <w:rPr>
          <w:w w:val="105"/>
        </w:rPr>
        <w:t>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05752A" w:rsidRDefault="00A45EFB">
      <w:pPr>
        <w:pStyle w:val="a3"/>
        <w:ind w:left="977" w:firstLine="0"/>
      </w:pPr>
      <w:r>
        <w:t>Европейская</w:t>
      </w:r>
      <w:r>
        <w:rPr>
          <w:spacing w:val="30"/>
        </w:rPr>
        <w:t xml:space="preserve"> </w:t>
      </w:r>
      <w:r>
        <w:t>культура</w:t>
      </w:r>
      <w:r>
        <w:rPr>
          <w:spacing w:val="26"/>
        </w:rPr>
        <w:t xml:space="preserve"> </w:t>
      </w:r>
      <w:r>
        <w:t>в</w:t>
      </w:r>
      <w:r>
        <w:rPr>
          <w:spacing w:val="36"/>
        </w:rPr>
        <w:t xml:space="preserve"> </w:t>
      </w:r>
      <w:r>
        <w:t>раннее</w:t>
      </w:r>
      <w:r>
        <w:rPr>
          <w:spacing w:val="16"/>
        </w:rPr>
        <w:t xml:space="preserve"> </w:t>
      </w:r>
      <w:r>
        <w:t>Новое</w:t>
      </w:r>
      <w:r>
        <w:rPr>
          <w:spacing w:val="17"/>
        </w:rPr>
        <w:t xml:space="preserve"> </w:t>
      </w:r>
      <w:r>
        <w:rPr>
          <w:spacing w:val="-2"/>
        </w:rPr>
        <w:t>время.</w:t>
      </w:r>
    </w:p>
    <w:p w:rsidR="0005752A" w:rsidRDefault="00A45EFB">
      <w:pPr>
        <w:pStyle w:val="a3"/>
        <w:spacing w:before="8" w:line="249" w:lineRule="auto"/>
        <w:ind w:right="410"/>
      </w:pPr>
      <w:r>
        <w:rPr>
          <w:w w:val="105"/>
        </w:rPr>
        <w:t>Высокое Возрождение в Италии: художники и их произведения. Северное Возрождение. Мир</w:t>
      </w:r>
      <w:r>
        <w:rPr>
          <w:spacing w:val="80"/>
          <w:w w:val="105"/>
        </w:rPr>
        <w:t xml:space="preserve">   </w:t>
      </w:r>
      <w:r>
        <w:rPr>
          <w:w w:val="105"/>
        </w:rPr>
        <w:t>человека</w:t>
      </w:r>
      <w:r>
        <w:rPr>
          <w:spacing w:val="67"/>
          <w:w w:val="150"/>
        </w:rPr>
        <w:t xml:space="preserve">   </w:t>
      </w:r>
      <w:r>
        <w:rPr>
          <w:w w:val="105"/>
        </w:rPr>
        <w:t>в</w:t>
      </w:r>
      <w:r>
        <w:rPr>
          <w:spacing w:val="67"/>
          <w:w w:val="150"/>
        </w:rPr>
        <w:t xml:space="preserve">   </w:t>
      </w:r>
      <w:r>
        <w:rPr>
          <w:w w:val="105"/>
        </w:rPr>
        <w:t>литературе</w:t>
      </w:r>
      <w:r>
        <w:rPr>
          <w:spacing w:val="67"/>
          <w:w w:val="150"/>
        </w:rPr>
        <w:t xml:space="preserve">   </w:t>
      </w:r>
      <w:r>
        <w:rPr>
          <w:w w:val="105"/>
        </w:rPr>
        <w:t>раннего</w:t>
      </w:r>
      <w:r>
        <w:rPr>
          <w:spacing w:val="80"/>
          <w:w w:val="105"/>
        </w:rPr>
        <w:t xml:space="preserve">   </w:t>
      </w:r>
      <w:r>
        <w:rPr>
          <w:w w:val="105"/>
        </w:rPr>
        <w:t>Нового</w:t>
      </w:r>
      <w:r>
        <w:rPr>
          <w:spacing w:val="80"/>
          <w:w w:val="105"/>
        </w:rPr>
        <w:t xml:space="preserve">   </w:t>
      </w:r>
      <w:r>
        <w:rPr>
          <w:w w:val="105"/>
        </w:rPr>
        <w:t>времени.</w:t>
      </w:r>
      <w:r>
        <w:rPr>
          <w:spacing w:val="80"/>
          <w:w w:val="105"/>
        </w:rPr>
        <w:t xml:space="preserve">   </w:t>
      </w:r>
      <w:r>
        <w:rPr>
          <w:w w:val="105"/>
        </w:rPr>
        <w:t>М.</w:t>
      </w:r>
      <w:r>
        <w:rPr>
          <w:spacing w:val="80"/>
          <w:w w:val="105"/>
        </w:rPr>
        <w:t xml:space="preserve">   </w:t>
      </w:r>
      <w:r>
        <w:rPr>
          <w:w w:val="105"/>
        </w:rPr>
        <w:t>Сервантес. У. Шекспир. Стили художественной культуры (барокко, классицизм). Французский театр эпохи классицизма.</w:t>
      </w:r>
      <w:r>
        <w:rPr>
          <w:spacing w:val="29"/>
          <w:w w:val="105"/>
        </w:rPr>
        <w:t xml:space="preserve"> </w:t>
      </w:r>
      <w:r>
        <w:rPr>
          <w:w w:val="105"/>
        </w:rPr>
        <w:t>Развитие</w:t>
      </w:r>
      <w:r>
        <w:rPr>
          <w:spacing w:val="26"/>
          <w:w w:val="105"/>
        </w:rPr>
        <w:t xml:space="preserve"> </w:t>
      </w:r>
      <w:r>
        <w:rPr>
          <w:w w:val="105"/>
        </w:rPr>
        <w:t>науки:</w:t>
      </w:r>
      <w:r>
        <w:rPr>
          <w:spacing w:val="24"/>
          <w:w w:val="105"/>
        </w:rPr>
        <w:t xml:space="preserve"> </w:t>
      </w:r>
      <w:r>
        <w:rPr>
          <w:w w:val="105"/>
        </w:rPr>
        <w:t>переворот</w:t>
      </w:r>
      <w:r>
        <w:rPr>
          <w:spacing w:val="28"/>
          <w:w w:val="105"/>
        </w:rPr>
        <w:t xml:space="preserve"> </w:t>
      </w:r>
      <w:r>
        <w:rPr>
          <w:w w:val="105"/>
        </w:rPr>
        <w:t>в</w:t>
      </w:r>
      <w:r>
        <w:rPr>
          <w:spacing w:val="34"/>
          <w:w w:val="105"/>
        </w:rPr>
        <w:t xml:space="preserve"> </w:t>
      </w:r>
      <w:r>
        <w:rPr>
          <w:w w:val="105"/>
        </w:rPr>
        <w:t>естествознании,</w:t>
      </w:r>
      <w:r>
        <w:rPr>
          <w:spacing w:val="23"/>
          <w:w w:val="105"/>
        </w:rPr>
        <w:t xml:space="preserve"> </w:t>
      </w:r>
      <w:r>
        <w:rPr>
          <w:w w:val="105"/>
        </w:rPr>
        <w:t>возникновение</w:t>
      </w:r>
      <w:r>
        <w:rPr>
          <w:spacing w:val="26"/>
          <w:w w:val="105"/>
        </w:rPr>
        <w:t xml:space="preserve"> </w:t>
      </w:r>
      <w:r>
        <w:rPr>
          <w:w w:val="105"/>
        </w:rPr>
        <w:t>новой</w:t>
      </w:r>
      <w:r>
        <w:rPr>
          <w:spacing w:val="33"/>
          <w:w w:val="105"/>
        </w:rPr>
        <w:t xml:space="preserve"> </w:t>
      </w:r>
      <w:r>
        <w:rPr>
          <w:w w:val="105"/>
        </w:rPr>
        <w:t>картины</w:t>
      </w:r>
      <w:r>
        <w:rPr>
          <w:spacing w:val="30"/>
          <w:w w:val="105"/>
        </w:rPr>
        <w:t xml:space="preserve"> </w:t>
      </w:r>
      <w:r>
        <w:rPr>
          <w:w w:val="105"/>
        </w:rPr>
        <w:t>мира.</w:t>
      </w:r>
    </w:p>
    <w:p w:rsidR="0005752A" w:rsidRDefault="0005752A">
      <w:pPr>
        <w:spacing w:line="249" w:lineRule="auto"/>
        <w:sectPr w:rsidR="0005752A">
          <w:pgSz w:w="11910" w:h="16850"/>
          <w:pgMar w:top="840" w:right="160" w:bottom="280" w:left="860" w:header="605" w:footer="0" w:gutter="0"/>
          <w:cols w:space="720"/>
        </w:sectPr>
      </w:pPr>
    </w:p>
    <w:p w:rsidR="0005752A" w:rsidRDefault="00A45EFB">
      <w:pPr>
        <w:pStyle w:val="a3"/>
        <w:tabs>
          <w:tab w:val="left" w:pos="3323"/>
          <w:tab w:val="left" w:pos="5752"/>
          <w:tab w:val="left" w:pos="7574"/>
          <w:tab w:val="left" w:pos="9511"/>
        </w:tabs>
        <w:spacing w:before="1" w:line="247" w:lineRule="auto"/>
        <w:ind w:right="409" w:firstLine="0"/>
      </w:pPr>
      <w:r>
        <w:rPr>
          <w:spacing w:val="-2"/>
          <w:w w:val="105"/>
        </w:rPr>
        <w:lastRenderedPageBreak/>
        <w:t>Выдающиеся</w:t>
      </w:r>
      <w:r>
        <w:tab/>
      </w:r>
      <w:r>
        <w:rPr>
          <w:spacing w:val="-2"/>
          <w:w w:val="105"/>
        </w:rPr>
        <w:t>учёные</w:t>
      </w:r>
      <w:r>
        <w:tab/>
      </w:r>
      <w:r>
        <w:rPr>
          <w:spacing w:val="-10"/>
          <w:w w:val="105"/>
        </w:rPr>
        <w:t>и</w:t>
      </w:r>
      <w:r>
        <w:tab/>
      </w:r>
      <w:r>
        <w:rPr>
          <w:spacing w:val="-6"/>
          <w:w w:val="105"/>
        </w:rPr>
        <w:t>их</w:t>
      </w:r>
      <w:r>
        <w:tab/>
      </w:r>
      <w:r>
        <w:rPr>
          <w:spacing w:val="-2"/>
          <w:w w:val="105"/>
        </w:rPr>
        <w:t xml:space="preserve">открытия </w:t>
      </w:r>
      <w:r>
        <w:rPr>
          <w:w w:val="105"/>
        </w:rPr>
        <w:t>(Н. Коперник, И. Ньютон). Утверждение рационализма.</w:t>
      </w:r>
    </w:p>
    <w:p w:rsidR="0005752A" w:rsidRDefault="00A45EFB">
      <w:pPr>
        <w:pStyle w:val="a3"/>
        <w:spacing w:before="10"/>
        <w:ind w:left="976" w:firstLine="0"/>
      </w:pPr>
      <w:r>
        <w:rPr>
          <w:w w:val="105"/>
        </w:rPr>
        <w:t>149.5.1.8.</w:t>
      </w:r>
      <w:r>
        <w:rPr>
          <w:spacing w:val="-16"/>
          <w:w w:val="105"/>
        </w:rPr>
        <w:t xml:space="preserve"> </w:t>
      </w:r>
      <w:r>
        <w:rPr>
          <w:w w:val="105"/>
        </w:rPr>
        <w:t>Страны</w:t>
      </w:r>
      <w:r>
        <w:rPr>
          <w:spacing w:val="-10"/>
          <w:w w:val="105"/>
        </w:rPr>
        <w:t xml:space="preserve"> </w:t>
      </w:r>
      <w:r>
        <w:rPr>
          <w:w w:val="105"/>
        </w:rPr>
        <w:t>Востока</w:t>
      </w:r>
      <w:r>
        <w:rPr>
          <w:spacing w:val="-14"/>
          <w:w w:val="105"/>
        </w:rPr>
        <w:t xml:space="preserve"> </w:t>
      </w:r>
      <w:r>
        <w:rPr>
          <w:w w:val="105"/>
        </w:rPr>
        <w:t>в</w:t>
      </w:r>
      <w:r>
        <w:rPr>
          <w:spacing w:val="-5"/>
          <w:w w:val="105"/>
        </w:rPr>
        <w:t xml:space="preserve"> </w:t>
      </w:r>
      <w:r>
        <w:rPr>
          <w:w w:val="105"/>
        </w:rPr>
        <w:t>XVI‒XVII</w:t>
      </w:r>
      <w:r>
        <w:rPr>
          <w:spacing w:val="-15"/>
          <w:w w:val="105"/>
        </w:rPr>
        <w:t xml:space="preserve"> </w:t>
      </w:r>
      <w:r>
        <w:rPr>
          <w:spacing w:val="-5"/>
          <w:w w:val="105"/>
        </w:rPr>
        <w:t>вв.</w:t>
      </w:r>
    </w:p>
    <w:p w:rsidR="0005752A" w:rsidRDefault="00A45EFB">
      <w:pPr>
        <w:pStyle w:val="a3"/>
        <w:tabs>
          <w:tab w:val="left" w:pos="3123"/>
          <w:tab w:val="left" w:pos="5766"/>
          <w:tab w:val="left" w:pos="9241"/>
        </w:tabs>
        <w:spacing w:before="10" w:line="252" w:lineRule="auto"/>
        <w:ind w:right="405"/>
      </w:pPr>
      <w:r>
        <w:rPr>
          <w:w w:val="105"/>
        </w:rP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w:t>
      </w:r>
      <w:r>
        <w:rPr>
          <w:spacing w:val="-2"/>
          <w:w w:val="105"/>
        </w:rPr>
        <w:t>Моголах.</w:t>
      </w:r>
      <w:r>
        <w:tab/>
      </w:r>
      <w:r>
        <w:rPr>
          <w:spacing w:val="-2"/>
          <w:w w:val="105"/>
        </w:rPr>
        <w:t>Начало</w:t>
      </w:r>
      <w:r>
        <w:tab/>
      </w:r>
      <w:r>
        <w:rPr>
          <w:spacing w:val="-2"/>
          <w:w w:val="105"/>
        </w:rPr>
        <w:t>проникновения</w:t>
      </w:r>
      <w:r>
        <w:tab/>
      </w:r>
      <w:r>
        <w:rPr>
          <w:spacing w:val="-2"/>
          <w:w w:val="105"/>
        </w:rPr>
        <w:t xml:space="preserve">европейцев. </w:t>
      </w:r>
      <w:r>
        <w:rPr>
          <w:w w:val="105"/>
        </w:rPr>
        <w:t>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05752A" w:rsidRDefault="00A45EFB">
      <w:pPr>
        <w:pStyle w:val="a3"/>
        <w:spacing w:line="247" w:lineRule="auto"/>
        <w:ind w:right="411"/>
      </w:pPr>
      <w:r>
        <w:rPr>
          <w:w w:val="105"/>
        </w:rPr>
        <w:t>«Закрытие»</w:t>
      </w:r>
      <w:r>
        <w:rPr>
          <w:spacing w:val="71"/>
          <w:w w:val="150"/>
        </w:rPr>
        <w:t xml:space="preserve">  </w:t>
      </w:r>
      <w:r>
        <w:rPr>
          <w:w w:val="105"/>
        </w:rPr>
        <w:t>страны</w:t>
      </w:r>
      <w:r>
        <w:rPr>
          <w:spacing w:val="66"/>
          <w:w w:val="150"/>
        </w:rPr>
        <w:t xml:space="preserve">  </w:t>
      </w:r>
      <w:r>
        <w:rPr>
          <w:w w:val="105"/>
        </w:rPr>
        <w:t>для</w:t>
      </w:r>
      <w:r>
        <w:rPr>
          <w:spacing w:val="69"/>
          <w:w w:val="150"/>
        </w:rPr>
        <w:t xml:space="preserve">  </w:t>
      </w:r>
      <w:r>
        <w:rPr>
          <w:w w:val="105"/>
        </w:rPr>
        <w:t>иноземцев.</w:t>
      </w:r>
      <w:r>
        <w:rPr>
          <w:spacing w:val="66"/>
          <w:w w:val="150"/>
        </w:rPr>
        <w:t xml:space="preserve">  </w:t>
      </w:r>
      <w:r>
        <w:rPr>
          <w:w w:val="105"/>
        </w:rPr>
        <w:t>Культура</w:t>
      </w:r>
      <w:r>
        <w:rPr>
          <w:spacing w:val="67"/>
          <w:w w:val="150"/>
        </w:rPr>
        <w:t xml:space="preserve">  </w:t>
      </w:r>
      <w:r>
        <w:rPr>
          <w:w w:val="105"/>
        </w:rPr>
        <w:t>и</w:t>
      </w:r>
      <w:r>
        <w:rPr>
          <w:spacing w:val="67"/>
          <w:w w:val="150"/>
        </w:rPr>
        <w:t xml:space="preserve">  </w:t>
      </w:r>
      <w:r>
        <w:rPr>
          <w:w w:val="105"/>
        </w:rPr>
        <w:t>искусство</w:t>
      </w:r>
      <w:r>
        <w:rPr>
          <w:spacing w:val="68"/>
          <w:w w:val="150"/>
        </w:rPr>
        <w:t xml:space="preserve">  </w:t>
      </w:r>
      <w:r>
        <w:rPr>
          <w:w w:val="105"/>
        </w:rPr>
        <w:t>стран</w:t>
      </w:r>
      <w:r>
        <w:rPr>
          <w:spacing w:val="74"/>
          <w:w w:val="150"/>
        </w:rPr>
        <w:t xml:space="preserve">  </w:t>
      </w:r>
      <w:r>
        <w:rPr>
          <w:w w:val="105"/>
          <w:position w:val="1"/>
        </w:rPr>
        <w:t xml:space="preserve">Востока </w:t>
      </w:r>
      <w:r>
        <w:rPr>
          <w:w w:val="105"/>
        </w:rPr>
        <w:t>в XVI‒XVII вв.</w:t>
      </w:r>
    </w:p>
    <w:p w:rsidR="0005752A" w:rsidRDefault="00A45EFB">
      <w:pPr>
        <w:pStyle w:val="a3"/>
        <w:ind w:left="976" w:firstLine="0"/>
        <w:jc w:val="left"/>
      </w:pPr>
      <w:r>
        <w:rPr>
          <w:spacing w:val="-2"/>
          <w:w w:val="105"/>
        </w:rPr>
        <w:t>Обобщение.</w:t>
      </w:r>
    </w:p>
    <w:p w:rsidR="0005752A" w:rsidRDefault="00A45EFB">
      <w:pPr>
        <w:pStyle w:val="a3"/>
        <w:spacing w:before="6"/>
        <w:ind w:left="976" w:firstLine="0"/>
        <w:jc w:val="left"/>
      </w:pPr>
      <w:r>
        <w:t>Историческое</w:t>
      </w:r>
      <w:r>
        <w:rPr>
          <w:spacing w:val="24"/>
        </w:rPr>
        <w:t xml:space="preserve"> </w:t>
      </w:r>
      <w:r>
        <w:t>и</w:t>
      </w:r>
      <w:r>
        <w:rPr>
          <w:spacing w:val="35"/>
        </w:rPr>
        <w:t xml:space="preserve"> </w:t>
      </w:r>
      <w:r>
        <w:t>культурное</w:t>
      </w:r>
      <w:r>
        <w:rPr>
          <w:spacing w:val="24"/>
        </w:rPr>
        <w:t xml:space="preserve"> </w:t>
      </w:r>
      <w:r>
        <w:t>наследие</w:t>
      </w:r>
      <w:r>
        <w:rPr>
          <w:spacing w:val="35"/>
        </w:rPr>
        <w:t xml:space="preserve"> </w:t>
      </w:r>
      <w:r>
        <w:t>Раннего</w:t>
      </w:r>
      <w:r>
        <w:rPr>
          <w:spacing w:val="37"/>
        </w:rPr>
        <w:t xml:space="preserve"> </w:t>
      </w:r>
      <w:r>
        <w:t>Нового</w:t>
      </w:r>
      <w:r>
        <w:rPr>
          <w:spacing w:val="25"/>
        </w:rPr>
        <w:t xml:space="preserve"> </w:t>
      </w:r>
      <w:r>
        <w:rPr>
          <w:spacing w:val="-2"/>
        </w:rPr>
        <w:t>времени.</w:t>
      </w:r>
    </w:p>
    <w:p w:rsidR="0005752A" w:rsidRDefault="00A45EFB">
      <w:pPr>
        <w:pStyle w:val="a3"/>
        <w:tabs>
          <w:tab w:val="left" w:pos="2257"/>
          <w:tab w:val="left" w:pos="3459"/>
          <w:tab w:val="left" w:pos="4581"/>
          <w:tab w:val="left" w:pos="5126"/>
          <w:tab w:val="left" w:pos="6596"/>
          <w:tab w:val="left" w:pos="7373"/>
          <w:tab w:val="left" w:pos="8021"/>
          <w:tab w:val="left" w:pos="9410"/>
        </w:tabs>
        <w:spacing w:before="17" w:line="247" w:lineRule="auto"/>
        <w:ind w:right="413"/>
        <w:jc w:val="left"/>
      </w:pPr>
      <w:r>
        <w:rPr>
          <w:spacing w:val="-2"/>
          <w:w w:val="105"/>
        </w:rPr>
        <w:t>История</w:t>
      </w:r>
      <w:r>
        <w:tab/>
      </w:r>
      <w:r>
        <w:rPr>
          <w:spacing w:val="-2"/>
          <w:w w:val="105"/>
        </w:rPr>
        <w:t>России.</w:t>
      </w:r>
      <w:r>
        <w:tab/>
      </w:r>
      <w:r>
        <w:rPr>
          <w:spacing w:val="-2"/>
          <w:w w:val="105"/>
        </w:rPr>
        <w:t>Россия</w:t>
      </w:r>
      <w:r>
        <w:tab/>
      </w:r>
      <w:r>
        <w:rPr>
          <w:spacing w:val="-10"/>
          <w:w w:val="105"/>
        </w:rPr>
        <w:t>в</w:t>
      </w:r>
      <w:r>
        <w:tab/>
      </w:r>
      <w:r>
        <w:rPr>
          <w:spacing w:val="-2"/>
          <w:w w:val="105"/>
        </w:rPr>
        <w:t>XVI‒XVII</w:t>
      </w:r>
      <w:r>
        <w:tab/>
      </w:r>
      <w:r>
        <w:rPr>
          <w:spacing w:val="-4"/>
          <w:w w:val="105"/>
        </w:rPr>
        <w:t>вв.:</w:t>
      </w:r>
      <w:r>
        <w:tab/>
      </w:r>
      <w:r>
        <w:rPr>
          <w:spacing w:val="-6"/>
          <w:w w:val="105"/>
        </w:rPr>
        <w:t>от</w:t>
      </w:r>
      <w:r>
        <w:tab/>
      </w:r>
      <w:r>
        <w:rPr>
          <w:spacing w:val="-2"/>
          <w:w w:val="105"/>
        </w:rPr>
        <w:t>Великого</w:t>
      </w:r>
      <w:r>
        <w:tab/>
      </w:r>
      <w:r>
        <w:rPr>
          <w:spacing w:val="-2"/>
          <w:w w:val="105"/>
        </w:rPr>
        <w:t xml:space="preserve">княжества </w:t>
      </w:r>
      <w:r>
        <w:rPr>
          <w:w w:val="105"/>
        </w:rPr>
        <w:t>к царству.</w:t>
      </w:r>
    </w:p>
    <w:p w:rsidR="0005752A" w:rsidRDefault="00A45EFB">
      <w:pPr>
        <w:pStyle w:val="a3"/>
        <w:spacing w:before="2"/>
        <w:ind w:left="976" w:firstLine="0"/>
        <w:jc w:val="left"/>
      </w:pPr>
      <w:r>
        <w:rPr>
          <w:w w:val="105"/>
        </w:rPr>
        <w:t>Россия</w:t>
      </w:r>
      <w:r>
        <w:rPr>
          <w:spacing w:val="-12"/>
          <w:w w:val="105"/>
        </w:rPr>
        <w:t xml:space="preserve"> </w:t>
      </w:r>
      <w:r>
        <w:rPr>
          <w:w w:val="105"/>
        </w:rPr>
        <w:t>в</w:t>
      </w:r>
      <w:r>
        <w:rPr>
          <w:spacing w:val="-1"/>
          <w:w w:val="105"/>
        </w:rPr>
        <w:t xml:space="preserve"> </w:t>
      </w:r>
      <w:r>
        <w:rPr>
          <w:w w:val="105"/>
        </w:rPr>
        <w:t>XVI</w:t>
      </w:r>
      <w:r>
        <w:rPr>
          <w:spacing w:val="-10"/>
          <w:w w:val="105"/>
        </w:rPr>
        <w:t xml:space="preserve"> </w:t>
      </w:r>
      <w:r>
        <w:rPr>
          <w:spacing w:val="-5"/>
          <w:w w:val="105"/>
        </w:rPr>
        <w:t>в.</w:t>
      </w:r>
    </w:p>
    <w:p w:rsidR="0005752A" w:rsidRDefault="00A45EFB">
      <w:pPr>
        <w:pStyle w:val="a3"/>
        <w:tabs>
          <w:tab w:val="left" w:pos="9425"/>
        </w:tabs>
        <w:spacing w:before="17" w:line="249" w:lineRule="auto"/>
        <w:ind w:right="406"/>
      </w:pPr>
      <w:r>
        <w:rPr>
          <w:w w:val="105"/>
        </w:rPr>
        <w:t xml:space="preserve">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w:t>
      </w:r>
      <w:r>
        <w:rPr>
          <w:spacing w:val="-2"/>
          <w:w w:val="105"/>
        </w:rPr>
        <w:t>Московского</w:t>
      </w:r>
      <w:r>
        <w:tab/>
      </w:r>
      <w:r>
        <w:rPr>
          <w:spacing w:val="-2"/>
          <w:w w:val="105"/>
        </w:rPr>
        <w:t>княжества</w:t>
      </w:r>
    </w:p>
    <w:p w:rsidR="0005752A" w:rsidRDefault="00A45EFB">
      <w:pPr>
        <w:pStyle w:val="a3"/>
        <w:spacing w:before="2" w:line="247" w:lineRule="auto"/>
        <w:ind w:right="419" w:firstLine="0"/>
      </w:pPr>
      <w:r>
        <w:rPr>
          <w:w w:val="105"/>
        </w:rPr>
        <w:t>в</w:t>
      </w:r>
      <w:r>
        <w:rPr>
          <w:spacing w:val="80"/>
          <w:w w:val="105"/>
        </w:rPr>
        <w:t xml:space="preserve">  </w:t>
      </w:r>
      <w:r>
        <w:rPr>
          <w:w w:val="105"/>
        </w:rPr>
        <w:t>первой</w:t>
      </w:r>
      <w:r>
        <w:rPr>
          <w:spacing w:val="80"/>
          <w:w w:val="105"/>
        </w:rPr>
        <w:t xml:space="preserve">  </w:t>
      </w:r>
      <w:r>
        <w:rPr>
          <w:w w:val="105"/>
        </w:rPr>
        <w:t>трети</w:t>
      </w:r>
      <w:r>
        <w:rPr>
          <w:spacing w:val="80"/>
          <w:w w:val="105"/>
        </w:rPr>
        <w:t xml:space="preserve">  </w:t>
      </w:r>
      <w:r>
        <w:rPr>
          <w:w w:val="105"/>
        </w:rPr>
        <w:t>XVI</w:t>
      </w:r>
      <w:r>
        <w:rPr>
          <w:spacing w:val="80"/>
          <w:w w:val="105"/>
        </w:rPr>
        <w:t xml:space="preserve">  </w:t>
      </w:r>
      <w:r>
        <w:rPr>
          <w:w w:val="105"/>
        </w:rPr>
        <w:t>в.:</w:t>
      </w:r>
      <w:r>
        <w:rPr>
          <w:spacing w:val="80"/>
          <w:w w:val="105"/>
        </w:rPr>
        <w:t xml:space="preserve">  </w:t>
      </w:r>
      <w:r>
        <w:rPr>
          <w:w w:val="105"/>
        </w:rPr>
        <w:t>война</w:t>
      </w:r>
      <w:r>
        <w:rPr>
          <w:spacing w:val="80"/>
          <w:w w:val="105"/>
        </w:rPr>
        <w:t xml:space="preserve">  </w:t>
      </w:r>
      <w:r>
        <w:rPr>
          <w:w w:val="105"/>
        </w:rPr>
        <w:t>с</w:t>
      </w:r>
      <w:r>
        <w:rPr>
          <w:spacing w:val="80"/>
          <w:w w:val="105"/>
        </w:rPr>
        <w:t xml:space="preserve">  </w:t>
      </w:r>
      <w:r>
        <w:rPr>
          <w:w w:val="105"/>
        </w:rPr>
        <w:t>Великим</w:t>
      </w:r>
      <w:r>
        <w:rPr>
          <w:spacing w:val="80"/>
          <w:w w:val="105"/>
        </w:rPr>
        <w:t xml:space="preserve">  </w:t>
      </w:r>
      <w:r>
        <w:rPr>
          <w:w w:val="105"/>
        </w:rPr>
        <w:t>княжеством</w:t>
      </w:r>
      <w:r>
        <w:rPr>
          <w:spacing w:val="80"/>
          <w:w w:val="105"/>
        </w:rPr>
        <w:t xml:space="preserve">  </w:t>
      </w:r>
      <w:r>
        <w:rPr>
          <w:w w:val="105"/>
        </w:rPr>
        <w:t>Литовским,</w:t>
      </w:r>
      <w:r>
        <w:rPr>
          <w:spacing w:val="80"/>
          <w:w w:val="105"/>
        </w:rPr>
        <w:t xml:space="preserve">  </w:t>
      </w:r>
      <w:r>
        <w:rPr>
          <w:w w:val="105"/>
        </w:rPr>
        <w:t>отношения с</w:t>
      </w:r>
      <w:r>
        <w:rPr>
          <w:spacing w:val="-1"/>
          <w:w w:val="105"/>
        </w:rPr>
        <w:t xml:space="preserve"> </w:t>
      </w:r>
      <w:r>
        <w:rPr>
          <w:w w:val="105"/>
        </w:rPr>
        <w:t>Крымским и Казанским ханствами, посольства в европейские</w:t>
      </w:r>
      <w:r>
        <w:rPr>
          <w:spacing w:val="-1"/>
          <w:w w:val="105"/>
        </w:rPr>
        <w:t xml:space="preserve"> </w:t>
      </w:r>
      <w:r>
        <w:rPr>
          <w:w w:val="105"/>
        </w:rPr>
        <w:t>государства.</w:t>
      </w:r>
    </w:p>
    <w:p w:rsidR="0005752A" w:rsidRDefault="00A45EFB">
      <w:pPr>
        <w:pStyle w:val="a3"/>
        <w:spacing w:before="9" w:line="249" w:lineRule="auto"/>
        <w:ind w:right="419"/>
      </w:pPr>
      <w:r>
        <w:rPr>
          <w:w w:val="105"/>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w:t>
      </w:r>
      <w:r>
        <w:rPr>
          <w:spacing w:val="-2"/>
          <w:w w:val="105"/>
        </w:rPr>
        <w:t xml:space="preserve"> </w:t>
      </w:r>
      <w:r>
        <w:rPr>
          <w:w w:val="105"/>
        </w:rPr>
        <w:t>и церковь.</w:t>
      </w:r>
    </w:p>
    <w:p w:rsidR="0005752A" w:rsidRDefault="00A45EFB">
      <w:pPr>
        <w:pStyle w:val="a3"/>
        <w:spacing w:before="4" w:line="247" w:lineRule="auto"/>
        <w:ind w:right="422"/>
      </w:pPr>
      <w:r>
        <w:rPr>
          <w:w w:val="105"/>
        </w:rPr>
        <w:t>Царствование Ивана IV. Регентство Елены Глинской. Сопротивление удельных князей великокняжеской власти. Унификация денежной системы.</w:t>
      </w:r>
    </w:p>
    <w:p w:rsidR="0005752A" w:rsidRDefault="00A45EFB">
      <w:pPr>
        <w:pStyle w:val="a3"/>
        <w:spacing w:before="2"/>
        <w:ind w:left="976" w:firstLine="0"/>
      </w:pPr>
      <w:r>
        <w:rPr>
          <w:w w:val="105"/>
        </w:rPr>
        <w:t>Период</w:t>
      </w:r>
      <w:r>
        <w:rPr>
          <w:spacing w:val="-8"/>
          <w:w w:val="105"/>
        </w:rPr>
        <w:t xml:space="preserve"> </w:t>
      </w:r>
      <w:r>
        <w:rPr>
          <w:w w:val="105"/>
        </w:rPr>
        <w:t>боярского</w:t>
      </w:r>
      <w:r>
        <w:rPr>
          <w:spacing w:val="-12"/>
          <w:w w:val="105"/>
        </w:rPr>
        <w:t xml:space="preserve"> </w:t>
      </w:r>
      <w:r>
        <w:rPr>
          <w:w w:val="105"/>
        </w:rPr>
        <w:t>правления.</w:t>
      </w:r>
      <w:r>
        <w:rPr>
          <w:spacing w:val="-10"/>
          <w:w w:val="105"/>
        </w:rPr>
        <w:t xml:space="preserve"> </w:t>
      </w:r>
      <w:r>
        <w:rPr>
          <w:w w:val="105"/>
        </w:rPr>
        <w:t>Борьба</w:t>
      </w:r>
      <w:r>
        <w:rPr>
          <w:spacing w:val="-7"/>
          <w:w w:val="105"/>
        </w:rPr>
        <w:t xml:space="preserve"> </w:t>
      </w:r>
      <w:r>
        <w:rPr>
          <w:w w:val="105"/>
        </w:rPr>
        <w:t>за</w:t>
      </w:r>
      <w:r>
        <w:rPr>
          <w:spacing w:val="-6"/>
          <w:w w:val="105"/>
        </w:rPr>
        <w:t xml:space="preserve"> </w:t>
      </w:r>
      <w:r>
        <w:rPr>
          <w:w w:val="105"/>
        </w:rPr>
        <w:t>власть</w:t>
      </w:r>
      <w:r>
        <w:rPr>
          <w:spacing w:val="-10"/>
          <w:w w:val="105"/>
        </w:rPr>
        <w:t xml:space="preserve"> </w:t>
      </w:r>
      <w:r>
        <w:rPr>
          <w:w w:val="105"/>
        </w:rPr>
        <w:t>между</w:t>
      </w:r>
      <w:r>
        <w:rPr>
          <w:spacing w:val="-11"/>
          <w:w w:val="105"/>
        </w:rPr>
        <w:t xml:space="preserve"> </w:t>
      </w:r>
      <w:r>
        <w:rPr>
          <w:w w:val="105"/>
        </w:rPr>
        <w:t>боярскими</w:t>
      </w:r>
      <w:r>
        <w:rPr>
          <w:spacing w:val="-7"/>
          <w:w w:val="105"/>
        </w:rPr>
        <w:t xml:space="preserve"> </w:t>
      </w:r>
      <w:r>
        <w:rPr>
          <w:w w:val="105"/>
        </w:rPr>
        <w:t>кланами.</w:t>
      </w:r>
      <w:r>
        <w:rPr>
          <w:spacing w:val="-10"/>
          <w:w w:val="105"/>
        </w:rPr>
        <w:t xml:space="preserve"> </w:t>
      </w:r>
      <w:r>
        <w:rPr>
          <w:w w:val="105"/>
        </w:rPr>
        <w:t>Губная</w:t>
      </w:r>
      <w:r>
        <w:rPr>
          <w:spacing w:val="-10"/>
          <w:w w:val="105"/>
        </w:rPr>
        <w:t xml:space="preserve"> </w:t>
      </w:r>
      <w:r>
        <w:rPr>
          <w:spacing w:val="-2"/>
          <w:w w:val="105"/>
        </w:rPr>
        <w:t>реформа.</w:t>
      </w:r>
    </w:p>
    <w:p w:rsidR="0005752A" w:rsidRDefault="00A45EFB">
      <w:pPr>
        <w:pStyle w:val="a3"/>
        <w:spacing w:before="17"/>
        <w:ind w:firstLine="0"/>
      </w:pPr>
      <w:r>
        <w:t>Московское</w:t>
      </w:r>
      <w:r>
        <w:rPr>
          <w:spacing w:val="20"/>
        </w:rPr>
        <w:t xml:space="preserve"> </w:t>
      </w:r>
      <w:r>
        <w:t>восстание</w:t>
      </w:r>
      <w:r>
        <w:rPr>
          <w:spacing w:val="31"/>
        </w:rPr>
        <w:t xml:space="preserve"> </w:t>
      </w:r>
      <w:r>
        <w:t>1547</w:t>
      </w:r>
      <w:r>
        <w:rPr>
          <w:spacing w:val="32"/>
        </w:rPr>
        <w:t xml:space="preserve"> </w:t>
      </w:r>
      <w:r>
        <w:t>г.</w:t>
      </w:r>
      <w:r>
        <w:rPr>
          <w:spacing w:val="25"/>
        </w:rPr>
        <w:t xml:space="preserve"> </w:t>
      </w:r>
      <w:r>
        <w:rPr>
          <w:spacing w:val="-2"/>
        </w:rPr>
        <w:t>Ереси.</w:t>
      </w:r>
    </w:p>
    <w:p w:rsidR="0005752A" w:rsidRDefault="00A45EFB">
      <w:pPr>
        <w:pStyle w:val="a3"/>
        <w:spacing w:before="9" w:line="249" w:lineRule="auto"/>
        <w:ind w:right="409"/>
      </w:pPr>
      <w:r>
        <w:rPr>
          <w:w w:val="105"/>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05752A" w:rsidRDefault="00A45EFB">
      <w:pPr>
        <w:pStyle w:val="a3"/>
        <w:tabs>
          <w:tab w:val="left" w:pos="2321"/>
          <w:tab w:val="left" w:pos="3466"/>
          <w:tab w:val="left" w:pos="5150"/>
          <w:tab w:val="left" w:pos="7453"/>
          <w:tab w:val="left" w:pos="9770"/>
        </w:tabs>
        <w:spacing w:before="2" w:line="249" w:lineRule="auto"/>
        <w:ind w:right="411"/>
      </w:pPr>
      <w:r>
        <w:rPr>
          <w:w w:val="105"/>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w:t>
      </w:r>
      <w:r>
        <w:rPr>
          <w:spacing w:val="-2"/>
          <w:w w:val="105"/>
        </w:rPr>
        <w:t>Поволжья</w:t>
      </w:r>
      <w:r>
        <w:tab/>
      </w:r>
      <w:r>
        <w:rPr>
          <w:spacing w:val="-10"/>
          <w:w w:val="105"/>
        </w:rPr>
        <w:t>в</w:t>
      </w:r>
      <w:r>
        <w:tab/>
      </w:r>
      <w:r>
        <w:rPr>
          <w:spacing w:val="-2"/>
          <w:w w:val="105"/>
        </w:rPr>
        <w:t>состав</w:t>
      </w:r>
      <w:r>
        <w:tab/>
      </w:r>
      <w:r>
        <w:rPr>
          <w:spacing w:val="-2"/>
          <w:w w:val="105"/>
        </w:rPr>
        <w:t>Российского</w:t>
      </w:r>
      <w:r>
        <w:tab/>
      </w:r>
      <w:r>
        <w:rPr>
          <w:spacing w:val="-2"/>
          <w:w w:val="105"/>
        </w:rPr>
        <w:t>государства.</w:t>
      </w:r>
      <w:r>
        <w:tab/>
      </w:r>
      <w:r>
        <w:rPr>
          <w:spacing w:val="-4"/>
          <w:w w:val="105"/>
        </w:rPr>
        <w:t xml:space="preserve">Войны </w:t>
      </w:r>
      <w:r>
        <w:rPr>
          <w:w w:val="105"/>
        </w:rPr>
        <w:t>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05752A" w:rsidRDefault="00A45EFB">
      <w:pPr>
        <w:pStyle w:val="a3"/>
        <w:tabs>
          <w:tab w:val="left" w:pos="3194"/>
          <w:tab w:val="left" w:pos="6829"/>
          <w:tab w:val="left" w:pos="9982"/>
        </w:tabs>
        <w:spacing w:before="12" w:line="249" w:lineRule="auto"/>
        <w:ind w:right="414"/>
      </w:pPr>
      <w:r>
        <w:rPr>
          <w:w w:val="105"/>
        </w:rPr>
        <w:t>Социальная</w:t>
      </w:r>
      <w:r>
        <w:rPr>
          <w:spacing w:val="-5"/>
          <w:w w:val="105"/>
        </w:rPr>
        <w:t xml:space="preserve"> </w:t>
      </w:r>
      <w:r>
        <w:rPr>
          <w:w w:val="105"/>
        </w:rPr>
        <w:t>структура</w:t>
      </w:r>
      <w:r>
        <w:rPr>
          <w:spacing w:val="-2"/>
          <w:w w:val="105"/>
        </w:rPr>
        <w:t xml:space="preserve"> </w:t>
      </w:r>
      <w:r>
        <w:rPr>
          <w:w w:val="105"/>
        </w:rPr>
        <w:t>российского</w:t>
      </w:r>
      <w:r>
        <w:rPr>
          <w:spacing w:val="-7"/>
          <w:w w:val="105"/>
        </w:rPr>
        <w:t xml:space="preserve"> </w:t>
      </w:r>
      <w:r>
        <w:rPr>
          <w:w w:val="105"/>
        </w:rPr>
        <w:t>общества.</w:t>
      </w:r>
      <w:r>
        <w:rPr>
          <w:spacing w:val="-5"/>
          <w:w w:val="105"/>
        </w:rPr>
        <w:t xml:space="preserve"> </w:t>
      </w:r>
      <w:r>
        <w:rPr>
          <w:w w:val="105"/>
        </w:rPr>
        <w:t>Дворянство.</w:t>
      </w:r>
      <w:r>
        <w:rPr>
          <w:spacing w:val="-11"/>
          <w:w w:val="105"/>
        </w:rPr>
        <w:t xml:space="preserve"> </w:t>
      </w:r>
      <w:r>
        <w:rPr>
          <w:w w:val="105"/>
        </w:rPr>
        <w:t>Служилые</w:t>
      </w:r>
      <w:r>
        <w:rPr>
          <w:spacing w:val="-2"/>
          <w:w w:val="105"/>
        </w:rPr>
        <w:t xml:space="preserve"> </w:t>
      </w:r>
      <w:r>
        <w:rPr>
          <w:w w:val="105"/>
        </w:rPr>
        <w:t>люди.</w:t>
      </w:r>
      <w:r>
        <w:rPr>
          <w:spacing w:val="-11"/>
          <w:w w:val="105"/>
        </w:rPr>
        <w:t xml:space="preserve"> </w:t>
      </w:r>
      <w:r>
        <w:rPr>
          <w:w w:val="105"/>
        </w:rPr>
        <w:t xml:space="preserve">Формирование Государева двора и «служилых городов». Торгово-ремесленное население городов. Духовенство. </w:t>
      </w:r>
      <w:r>
        <w:rPr>
          <w:spacing w:val="-2"/>
          <w:w w:val="105"/>
        </w:rPr>
        <w:t>Начало</w:t>
      </w:r>
      <w:r>
        <w:tab/>
      </w:r>
      <w:r>
        <w:rPr>
          <w:spacing w:val="-2"/>
          <w:w w:val="105"/>
        </w:rPr>
        <w:t>закрепощения</w:t>
      </w:r>
      <w:r>
        <w:tab/>
      </w:r>
      <w:r>
        <w:rPr>
          <w:spacing w:val="-2"/>
          <w:w w:val="105"/>
        </w:rPr>
        <w:t>крестьян:</w:t>
      </w:r>
      <w:r>
        <w:tab/>
      </w:r>
      <w:r>
        <w:rPr>
          <w:spacing w:val="-4"/>
          <w:w w:val="105"/>
        </w:rPr>
        <w:t xml:space="preserve">Указ </w:t>
      </w:r>
      <w:r>
        <w:rPr>
          <w:w w:val="105"/>
        </w:rPr>
        <w:t>о «заповедных летах». Формирование вольного казачества.</w:t>
      </w:r>
    </w:p>
    <w:p w:rsidR="0005752A" w:rsidRDefault="00A45EFB">
      <w:pPr>
        <w:pStyle w:val="a3"/>
        <w:spacing w:before="2" w:line="252" w:lineRule="auto"/>
        <w:ind w:right="408"/>
      </w:pPr>
      <w:r>
        <w:rPr>
          <w:w w:val="105"/>
        </w:rPr>
        <w:t>Многонациональный состав населения Русского государства. Финно-угорские народы. Народы Поволжья после</w:t>
      </w:r>
      <w:r>
        <w:rPr>
          <w:spacing w:val="-3"/>
          <w:w w:val="105"/>
        </w:rPr>
        <w:t xml:space="preserve"> </w:t>
      </w:r>
      <w:r>
        <w:rPr>
          <w:w w:val="105"/>
        </w:rPr>
        <w:t>присоединения к России.</w:t>
      </w:r>
      <w:r>
        <w:rPr>
          <w:spacing w:val="-1"/>
          <w:w w:val="105"/>
        </w:rPr>
        <w:t xml:space="preserve"> </w:t>
      </w:r>
      <w:r>
        <w:rPr>
          <w:w w:val="105"/>
        </w:rPr>
        <w:t>Служилые татары. Сосуществование</w:t>
      </w:r>
      <w:r>
        <w:rPr>
          <w:spacing w:val="-3"/>
          <w:w w:val="105"/>
        </w:rPr>
        <w:t xml:space="preserve"> </w:t>
      </w:r>
      <w:r>
        <w:rPr>
          <w:w w:val="105"/>
        </w:rPr>
        <w:t>религий в Российском государстве. Русская православная церковь. Мусульманское духовенство.</w:t>
      </w:r>
    </w:p>
    <w:p w:rsidR="0005752A" w:rsidRDefault="00A45EFB">
      <w:pPr>
        <w:pStyle w:val="a3"/>
        <w:spacing w:line="252" w:lineRule="auto"/>
        <w:ind w:right="430"/>
      </w:pPr>
      <w:r>
        <w:rPr>
          <w:w w:val="105"/>
        </w:rPr>
        <w:t>Опричнина, дискуссия о её</w:t>
      </w:r>
      <w:r>
        <w:rPr>
          <w:spacing w:val="-2"/>
          <w:w w:val="105"/>
        </w:rPr>
        <w:t xml:space="preserve"> </w:t>
      </w:r>
      <w:r>
        <w:rPr>
          <w:w w:val="105"/>
        </w:rPr>
        <w:t>причинах</w:t>
      </w:r>
      <w:r>
        <w:rPr>
          <w:spacing w:val="-1"/>
          <w:w w:val="105"/>
        </w:rPr>
        <w:t xml:space="preserve"> </w:t>
      </w:r>
      <w:r>
        <w:rPr>
          <w:w w:val="105"/>
        </w:rPr>
        <w:t>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05752A" w:rsidRDefault="00A45EFB">
      <w:pPr>
        <w:pStyle w:val="a3"/>
        <w:tabs>
          <w:tab w:val="left" w:pos="1767"/>
          <w:tab w:val="left" w:pos="3278"/>
          <w:tab w:val="left" w:pos="4193"/>
          <w:tab w:val="left" w:pos="5898"/>
          <w:tab w:val="left" w:pos="8192"/>
          <w:tab w:val="left" w:pos="9739"/>
        </w:tabs>
        <w:spacing w:line="252" w:lineRule="auto"/>
        <w:ind w:right="408"/>
      </w:pPr>
      <w:r>
        <w:rPr>
          <w:w w:val="105"/>
        </w:rPr>
        <w:t>Россия</w:t>
      </w:r>
      <w:r>
        <w:rPr>
          <w:spacing w:val="58"/>
          <w:w w:val="105"/>
        </w:rPr>
        <w:t xml:space="preserve">   </w:t>
      </w:r>
      <w:r>
        <w:rPr>
          <w:w w:val="105"/>
        </w:rPr>
        <w:t>в</w:t>
      </w:r>
      <w:r>
        <w:rPr>
          <w:spacing w:val="60"/>
          <w:w w:val="105"/>
        </w:rPr>
        <w:t xml:space="preserve">   </w:t>
      </w:r>
      <w:r>
        <w:rPr>
          <w:w w:val="105"/>
        </w:rPr>
        <w:t>конце</w:t>
      </w:r>
      <w:r>
        <w:rPr>
          <w:spacing w:val="61"/>
          <w:w w:val="105"/>
        </w:rPr>
        <w:t xml:space="preserve">   </w:t>
      </w:r>
      <w:r>
        <w:rPr>
          <w:w w:val="105"/>
        </w:rPr>
        <w:t>XVI</w:t>
      </w:r>
      <w:r>
        <w:rPr>
          <w:spacing w:val="59"/>
          <w:w w:val="105"/>
        </w:rPr>
        <w:t xml:space="preserve">   </w:t>
      </w:r>
      <w:r>
        <w:rPr>
          <w:w w:val="105"/>
        </w:rPr>
        <w:t>в.</w:t>
      </w:r>
      <w:r>
        <w:rPr>
          <w:spacing w:val="58"/>
          <w:w w:val="105"/>
        </w:rPr>
        <w:t xml:space="preserve">   </w:t>
      </w:r>
      <w:r>
        <w:rPr>
          <w:w w:val="105"/>
        </w:rPr>
        <w:t>Царь</w:t>
      </w:r>
      <w:r>
        <w:rPr>
          <w:spacing w:val="59"/>
          <w:w w:val="105"/>
        </w:rPr>
        <w:t xml:space="preserve">   </w:t>
      </w:r>
      <w:r>
        <w:rPr>
          <w:w w:val="105"/>
        </w:rPr>
        <w:t>Фёдор</w:t>
      </w:r>
      <w:r>
        <w:rPr>
          <w:spacing w:val="58"/>
          <w:w w:val="105"/>
        </w:rPr>
        <w:t xml:space="preserve">   </w:t>
      </w:r>
      <w:r>
        <w:rPr>
          <w:w w:val="105"/>
        </w:rPr>
        <w:t>Иванович.</w:t>
      </w:r>
      <w:r>
        <w:rPr>
          <w:spacing w:val="58"/>
          <w:w w:val="105"/>
        </w:rPr>
        <w:t xml:space="preserve">   </w:t>
      </w:r>
      <w:r>
        <w:rPr>
          <w:w w:val="105"/>
        </w:rPr>
        <w:t>Борьба</w:t>
      </w:r>
      <w:r>
        <w:rPr>
          <w:spacing w:val="60"/>
          <w:w w:val="105"/>
        </w:rPr>
        <w:t xml:space="preserve">   </w:t>
      </w:r>
      <w:r>
        <w:rPr>
          <w:w w:val="105"/>
        </w:rPr>
        <w:t>за</w:t>
      </w:r>
      <w:r>
        <w:rPr>
          <w:spacing w:val="62"/>
          <w:w w:val="105"/>
        </w:rPr>
        <w:t xml:space="preserve">   </w:t>
      </w:r>
      <w:r>
        <w:rPr>
          <w:w w:val="105"/>
        </w:rPr>
        <w:t xml:space="preserve">власть в боярском окружении. Правление Бориса Годунова. Учреждение патриаршества. Тявзинский </w:t>
      </w:r>
      <w:r>
        <w:rPr>
          <w:spacing w:val="-2"/>
          <w:w w:val="105"/>
        </w:rPr>
        <w:t>мирный</w:t>
      </w:r>
      <w:r>
        <w:tab/>
      </w:r>
      <w:r>
        <w:rPr>
          <w:spacing w:val="-2"/>
          <w:w w:val="105"/>
        </w:rPr>
        <w:t>договор</w:t>
      </w:r>
      <w:r>
        <w:tab/>
      </w:r>
      <w:r>
        <w:rPr>
          <w:spacing w:val="-5"/>
          <w:w w:val="105"/>
        </w:rPr>
        <w:t>со</w:t>
      </w:r>
      <w:r>
        <w:tab/>
      </w:r>
      <w:r>
        <w:rPr>
          <w:spacing w:val="-2"/>
          <w:w w:val="105"/>
        </w:rPr>
        <w:t>Швецией:</w:t>
      </w:r>
      <w:r>
        <w:tab/>
      </w:r>
      <w:r>
        <w:rPr>
          <w:spacing w:val="-2"/>
          <w:w w:val="105"/>
        </w:rPr>
        <w:t>восстановление</w:t>
      </w:r>
      <w:r>
        <w:tab/>
      </w:r>
      <w:r>
        <w:rPr>
          <w:spacing w:val="-2"/>
          <w:w w:val="105"/>
        </w:rPr>
        <w:t>позиций</w:t>
      </w:r>
      <w:r>
        <w:tab/>
      </w:r>
      <w:r>
        <w:rPr>
          <w:spacing w:val="-2"/>
          <w:w w:val="105"/>
        </w:rPr>
        <w:t>России</w:t>
      </w:r>
    </w:p>
    <w:p w:rsidR="0005752A" w:rsidRDefault="0005752A">
      <w:pPr>
        <w:spacing w:line="252" w:lineRule="auto"/>
        <w:sectPr w:rsidR="0005752A">
          <w:pgSz w:w="11910" w:h="16850"/>
          <w:pgMar w:top="840" w:right="160" w:bottom="280" w:left="860" w:header="605" w:footer="0" w:gutter="0"/>
          <w:cols w:space="720"/>
        </w:sectPr>
      </w:pPr>
    </w:p>
    <w:p w:rsidR="0005752A" w:rsidRDefault="00A45EFB">
      <w:pPr>
        <w:pStyle w:val="a3"/>
        <w:tabs>
          <w:tab w:val="left" w:pos="2005"/>
          <w:tab w:val="left" w:pos="3315"/>
          <w:tab w:val="left" w:pos="5534"/>
          <w:tab w:val="left" w:pos="7786"/>
          <w:tab w:val="left" w:pos="9981"/>
        </w:tabs>
        <w:spacing w:before="1" w:line="252" w:lineRule="auto"/>
        <w:ind w:right="422" w:firstLine="0"/>
      </w:pPr>
      <w:r>
        <w:rPr>
          <w:w w:val="105"/>
        </w:rPr>
        <w:lastRenderedPageBreak/>
        <w:t xml:space="preserve">в Прибалтике. Противостояние с Крымским ханством. Строительство российских крепостей и </w:t>
      </w:r>
      <w:r>
        <w:rPr>
          <w:spacing w:val="-2"/>
          <w:w w:val="105"/>
        </w:rPr>
        <w:t>засечных</w:t>
      </w:r>
      <w:r>
        <w:tab/>
      </w:r>
      <w:r>
        <w:rPr>
          <w:spacing w:val="-4"/>
          <w:w w:val="105"/>
        </w:rPr>
        <w:t>черт.</w:t>
      </w:r>
      <w:r>
        <w:tab/>
      </w:r>
      <w:r>
        <w:rPr>
          <w:spacing w:val="-2"/>
          <w:w w:val="105"/>
        </w:rPr>
        <w:t>Продолжение</w:t>
      </w:r>
      <w:r>
        <w:tab/>
      </w:r>
      <w:r>
        <w:rPr>
          <w:spacing w:val="-2"/>
          <w:w w:val="105"/>
        </w:rPr>
        <w:t>закрепощения</w:t>
      </w:r>
      <w:r>
        <w:tab/>
      </w:r>
      <w:r>
        <w:rPr>
          <w:spacing w:val="-2"/>
          <w:w w:val="105"/>
        </w:rPr>
        <w:t>крестьянства:</w:t>
      </w:r>
      <w:r>
        <w:tab/>
      </w:r>
      <w:r>
        <w:rPr>
          <w:spacing w:val="-4"/>
          <w:w w:val="105"/>
        </w:rPr>
        <w:t xml:space="preserve">Указ </w:t>
      </w:r>
      <w:r>
        <w:rPr>
          <w:w w:val="105"/>
        </w:rPr>
        <w:t>об «урочных летах». Пресечение царской династии Рюриковичей.</w:t>
      </w:r>
    </w:p>
    <w:p w:rsidR="0005752A" w:rsidRDefault="00A45EFB">
      <w:pPr>
        <w:pStyle w:val="a3"/>
        <w:spacing w:line="260" w:lineRule="exact"/>
        <w:ind w:left="976" w:firstLine="0"/>
      </w:pPr>
      <w:r>
        <w:rPr>
          <w:w w:val="105"/>
        </w:rPr>
        <w:t>Смута</w:t>
      </w:r>
      <w:r>
        <w:rPr>
          <w:spacing w:val="-9"/>
          <w:w w:val="105"/>
        </w:rPr>
        <w:t xml:space="preserve"> </w:t>
      </w:r>
      <w:r>
        <w:rPr>
          <w:w w:val="105"/>
        </w:rPr>
        <w:t>в</w:t>
      </w:r>
      <w:r>
        <w:rPr>
          <w:spacing w:val="-9"/>
          <w:w w:val="105"/>
        </w:rPr>
        <w:t xml:space="preserve"> </w:t>
      </w:r>
      <w:r>
        <w:rPr>
          <w:spacing w:val="-2"/>
          <w:w w:val="105"/>
        </w:rPr>
        <w:t>России.</w:t>
      </w:r>
    </w:p>
    <w:p w:rsidR="0005752A" w:rsidRDefault="00A45EFB">
      <w:pPr>
        <w:pStyle w:val="a3"/>
        <w:spacing w:before="14" w:line="247" w:lineRule="auto"/>
        <w:ind w:right="407"/>
      </w:pPr>
      <w:r>
        <w:rPr>
          <w:w w:val="105"/>
        </w:rPr>
        <w:t>Накануне</w:t>
      </w:r>
      <w:r>
        <w:rPr>
          <w:spacing w:val="66"/>
          <w:w w:val="150"/>
        </w:rPr>
        <w:t xml:space="preserve">   </w:t>
      </w:r>
      <w:r>
        <w:rPr>
          <w:w w:val="105"/>
        </w:rPr>
        <w:t>Смуты.</w:t>
      </w:r>
      <w:r>
        <w:rPr>
          <w:spacing w:val="71"/>
          <w:w w:val="150"/>
        </w:rPr>
        <w:t xml:space="preserve">   </w:t>
      </w:r>
      <w:r>
        <w:rPr>
          <w:w w:val="105"/>
        </w:rPr>
        <w:t>Династический</w:t>
      </w:r>
      <w:r>
        <w:rPr>
          <w:spacing w:val="68"/>
          <w:w w:val="150"/>
        </w:rPr>
        <w:t xml:space="preserve">   </w:t>
      </w:r>
      <w:r>
        <w:rPr>
          <w:w w:val="105"/>
        </w:rPr>
        <w:t>кризис.</w:t>
      </w:r>
      <w:r>
        <w:rPr>
          <w:spacing w:val="69"/>
          <w:w w:val="150"/>
        </w:rPr>
        <w:t xml:space="preserve">   </w:t>
      </w:r>
      <w:r>
        <w:rPr>
          <w:w w:val="105"/>
        </w:rPr>
        <w:t>Земский</w:t>
      </w:r>
      <w:r>
        <w:rPr>
          <w:spacing w:val="71"/>
          <w:w w:val="150"/>
        </w:rPr>
        <w:t xml:space="preserve">   </w:t>
      </w:r>
      <w:r>
        <w:rPr>
          <w:w w:val="105"/>
        </w:rPr>
        <w:t>собор</w:t>
      </w:r>
      <w:r>
        <w:rPr>
          <w:spacing w:val="69"/>
          <w:w w:val="150"/>
        </w:rPr>
        <w:t xml:space="preserve">   </w:t>
      </w:r>
      <w:r>
        <w:rPr>
          <w:w w:val="105"/>
          <w:position w:val="1"/>
        </w:rPr>
        <w:t>1598</w:t>
      </w:r>
      <w:r>
        <w:rPr>
          <w:spacing w:val="69"/>
          <w:w w:val="150"/>
          <w:position w:val="1"/>
        </w:rPr>
        <w:t xml:space="preserve">   </w:t>
      </w:r>
      <w:r>
        <w:rPr>
          <w:w w:val="105"/>
          <w:position w:val="1"/>
        </w:rPr>
        <w:t xml:space="preserve">г. </w:t>
      </w:r>
      <w:r>
        <w:rPr>
          <w:w w:val="105"/>
        </w:rPr>
        <w:t>и</w:t>
      </w:r>
      <w:r>
        <w:rPr>
          <w:spacing w:val="63"/>
          <w:w w:val="150"/>
        </w:rPr>
        <w:t xml:space="preserve">   </w:t>
      </w:r>
      <w:r>
        <w:rPr>
          <w:w w:val="105"/>
        </w:rPr>
        <w:t>избрание</w:t>
      </w:r>
      <w:r>
        <w:rPr>
          <w:spacing w:val="63"/>
          <w:w w:val="150"/>
        </w:rPr>
        <w:t xml:space="preserve">   </w:t>
      </w:r>
      <w:r>
        <w:rPr>
          <w:w w:val="105"/>
        </w:rPr>
        <w:t>на</w:t>
      </w:r>
      <w:r>
        <w:rPr>
          <w:spacing w:val="65"/>
          <w:w w:val="150"/>
        </w:rPr>
        <w:t xml:space="preserve">   </w:t>
      </w:r>
      <w:r>
        <w:rPr>
          <w:w w:val="105"/>
        </w:rPr>
        <w:t>царство</w:t>
      </w:r>
      <w:r>
        <w:rPr>
          <w:spacing w:val="63"/>
          <w:w w:val="150"/>
        </w:rPr>
        <w:t xml:space="preserve">   </w:t>
      </w:r>
      <w:r>
        <w:rPr>
          <w:w w:val="105"/>
        </w:rPr>
        <w:t>Бориса</w:t>
      </w:r>
      <w:r>
        <w:rPr>
          <w:spacing w:val="63"/>
          <w:w w:val="150"/>
        </w:rPr>
        <w:t xml:space="preserve">   </w:t>
      </w:r>
      <w:r>
        <w:rPr>
          <w:w w:val="105"/>
        </w:rPr>
        <w:t>Годунова.</w:t>
      </w:r>
      <w:r>
        <w:rPr>
          <w:spacing w:val="64"/>
          <w:w w:val="150"/>
        </w:rPr>
        <w:t xml:space="preserve">   </w:t>
      </w:r>
      <w:r>
        <w:rPr>
          <w:w w:val="105"/>
        </w:rPr>
        <w:t>Политика</w:t>
      </w:r>
      <w:r>
        <w:rPr>
          <w:spacing w:val="63"/>
          <w:w w:val="150"/>
        </w:rPr>
        <w:t xml:space="preserve">   </w:t>
      </w:r>
      <w:r>
        <w:rPr>
          <w:w w:val="105"/>
        </w:rPr>
        <w:t>Бориса</w:t>
      </w:r>
      <w:r>
        <w:rPr>
          <w:spacing w:val="63"/>
          <w:w w:val="150"/>
        </w:rPr>
        <w:t xml:space="preserve">   </w:t>
      </w:r>
      <w:r>
        <w:rPr>
          <w:w w:val="105"/>
        </w:rPr>
        <w:t>Годунова в отношении боярства. Голод 1601-1603 гг. и обострение социально-экономического кризиса.</w:t>
      </w:r>
    </w:p>
    <w:p w:rsidR="0005752A" w:rsidRDefault="00A45EFB">
      <w:pPr>
        <w:pStyle w:val="a3"/>
        <w:spacing w:before="11"/>
        <w:ind w:left="976" w:firstLine="0"/>
      </w:pPr>
      <w:r>
        <w:rPr>
          <w:w w:val="105"/>
        </w:rPr>
        <w:t>Смутное</w:t>
      </w:r>
      <w:r>
        <w:rPr>
          <w:spacing w:val="35"/>
          <w:w w:val="105"/>
        </w:rPr>
        <w:t xml:space="preserve"> </w:t>
      </w:r>
      <w:r>
        <w:rPr>
          <w:w w:val="105"/>
        </w:rPr>
        <w:t>время</w:t>
      </w:r>
      <w:r>
        <w:rPr>
          <w:spacing w:val="38"/>
          <w:w w:val="105"/>
        </w:rPr>
        <w:t xml:space="preserve"> </w:t>
      </w:r>
      <w:r>
        <w:rPr>
          <w:w w:val="105"/>
        </w:rPr>
        <w:t>начала</w:t>
      </w:r>
      <w:r>
        <w:rPr>
          <w:spacing w:val="60"/>
          <w:w w:val="105"/>
        </w:rPr>
        <w:t xml:space="preserve"> </w:t>
      </w:r>
      <w:r>
        <w:rPr>
          <w:w w:val="105"/>
        </w:rPr>
        <w:t>XVII</w:t>
      </w:r>
      <w:r>
        <w:rPr>
          <w:spacing w:val="40"/>
          <w:w w:val="105"/>
        </w:rPr>
        <w:t xml:space="preserve"> </w:t>
      </w:r>
      <w:r>
        <w:rPr>
          <w:w w:val="105"/>
        </w:rPr>
        <w:t>в.</w:t>
      </w:r>
      <w:r>
        <w:rPr>
          <w:spacing w:val="39"/>
          <w:w w:val="105"/>
        </w:rPr>
        <w:t xml:space="preserve"> </w:t>
      </w:r>
      <w:r>
        <w:rPr>
          <w:w w:val="105"/>
        </w:rPr>
        <w:t>Дискуссия</w:t>
      </w:r>
      <w:r>
        <w:rPr>
          <w:spacing w:val="45"/>
          <w:w w:val="105"/>
        </w:rPr>
        <w:t xml:space="preserve"> </w:t>
      </w:r>
      <w:r>
        <w:rPr>
          <w:w w:val="105"/>
        </w:rPr>
        <w:t>о</w:t>
      </w:r>
      <w:r>
        <w:rPr>
          <w:spacing w:val="49"/>
          <w:w w:val="105"/>
        </w:rPr>
        <w:t xml:space="preserve"> </w:t>
      </w:r>
      <w:r>
        <w:rPr>
          <w:w w:val="105"/>
        </w:rPr>
        <w:t>его</w:t>
      </w:r>
      <w:r>
        <w:rPr>
          <w:spacing w:val="36"/>
          <w:w w:val="105"/>
        </w:rPr>
        <w:t xml:space="preserve"> </w:t>
      </w:r>
      <w:r>
        <w:rPr>
          <w:w w:val="105"/>
        </w:rPr>
        <w:t>причинах.</w:t>
      </w:r>
      <w:r>
        <w:rPr>
          <w:spacing w:val="45"/>
          <w:w w:val="105"/>
        </w:rPr>
        <w:t xml:space="preserve"> </w:t>
      </w:r>
      <w:r>
        <w:rPr>
          <w:w w:val="105"/>
        </w:rPr>
        <w:t>Самозванцы</w:t>
      </w:r>
      <w:r>
        <w:rPr>
          <w:spacing w:val="38"/>
          <w:w w:val="105"/>
        </w:rPr>
        <w:t xml:space="preserve"> </w:t>
      </w:r>
      <w:r>
        <w:rPr>
          <w:w w:val="105"/>
        </w:rPr>
        <w:t>и</w:t>
      </w:r>
      <w:r>
        <w:rPr>
          <w:spacing w:val="48"/>
          <w:w w:val="105"/>
        </w:rPr>
        <w:t xml:space="preserve"> </w:t>
      </w:r>
      <w:r>
        <w:rPr>
          <w:spacing w:val="-2"/>
          <w:w w:val="105"/>
        </w:rPr>
        <w:t>самозванство.</w:t>
      </w:r>
    </w:p>
    <w:p w:rsidR="0005752A" w:rsidRDefault="00A45EFB">
      <w:pPr>
        <w:pStyle w:val="a3"/>
        <w:spacing w:before="9"/>
        <w:ind w:firstLine="0"/>
      </w:pPr>
      <w:r>
        <w:rPr>
          <w:w w:val="105"/>
        </w:rPr>
        <w:t>Личность</w:t>
      </w:r>
      <w:r>
        <w:rPr>
          <w:spacing w:val="-7"/>
          <w:w w:val="105"/>
        </w:rPr>
        <w:t xml:space="preserve"> </w:t>
      </w:r>
      <w:r>
        <w:rPr>
          <w:w w:val="105"/>
        </w:rPr>
        <w:t>Лжедмитрия</w:t>
      </w:r>
      <w:r>
        <w:rPr>
          <w:spacing w:val="-3"/>
          <w:w w:val="105"/>
        </w:rPr>
        <w:t xml:space="preserve"> </w:t>
      </w:r>
      <w:r>
        <w:rPr>
          <w:w w:val="105"/>
        </w:rPr>
        <w:t>I</w:t>
      </w:r>
      <w:r>
        <w:rPr>
          <w:spacing w:val="-11"/>
          <w:w w:val="105"/>
        </w:rPr>
        <w:t xml:space="preserve"> </w:t>
      </w:r>
      <w:r>
        <w:rPr>
          <w:w w:val="105"/>
        </w:rPr>
        <w:t>и</w:t>
      </w:r>
      <w:r>
        <w:rPr>
          <w:spacing w:val="-3"/>
          <w:w w:val="105"/>
        </w:rPr>
        <w:t xml:space="preserve"> </w:t>
      </w:r>
      <w:r>
        <w:rPr>
          <w:w w:val="105"/>
        </w:rPr>
        <w:t>его</w:t>
      </w:r>
      <w:r>
        <w:rPr>
          <w:spacing w:val="-9"/>
          <w:w w:val="105"/>
        </w:rPr>
        <w:t xml:space="preserve"> </w:t>
      </w:r>
      <w:r>
        <w:rPr>
          <w:w w:val="105"/>
        </w:rPr>
        <w:t>политика.</w:t>
      </w:r>
      <w:r>
        <w:rPr>
          <w:spacing w:val="-7"/>
          <w:w w:val="105"/>
        </w:rPr>
        <w:t xml:space="preserve"> </w:t>
      </w:r>
      <w:r>
        <w:rPr>
          <w:w w:val="105"/>
        </w:rPr>
        <w:t>Восстание</w:t>
      </w:r>
      <w:r>
        <w:rPr>
          <w:spacing w:val="-15"/>
          <w:w w:val="105"/>
        </w:rPr>
        <w:t xml:space="preserve"> </w:t>
      </w:r>
      <w:r>
        <w:rPr>
          <w:w w:val="105"/>
        </w:rPr>
        <w:t>1606</w:t>
      </w:r>
      <w:r>
        <w:rPr>
          <w:spacing w:val="-9"/>
          <w:w w:val="105"/>
        </w:rPr>
        <w:t xml:space="preserve"> </w:t>
      </w:r>
      <w:r>
        <w:rPr>
          <w:w w:val="105"/>
        </w:rPr>
        <w:t>г.</w:t>
      </w:r>
      <w:r>
        <w:rPr>
          <w:spacing w:val="-13"/>
          <w:w w:val="105"/>
        </w:rPr>
        <w:t xml:space="preserve"> </w:t>
      </w:r>
      <w:r>
        <w:rPr>
          <w:w w:val="105"/>
        </w:rPr>
        <w:t>и</w:t>
      </w:r>
      <w:r>
        <w:rPr>
          <w:spacing w:val="-9"/>
          <w:w w:val="105"/>
        </w:rPr>
        <w:t xml:space="preserve"> </w:t>
      </w:r>
      <w:r>
        <w:rPr>
          <w:w w:val="105"/>
        </w:rPr>
        <w:t>убийство</w:t>
      </w:r>
      <w:r>
        <w:rPr>
          <w:spacing w:val="-9"/>
          <w:w w:val="105"/>
        </w:rPr>
        <w:t xml:space="preserve"> </w:t>
      </w:r>
      <w:r>
        <w:rPr>
          <w:spacing w:val="-2"/>
          <w:w w:val="105"/>
        </w:rPr>
        <w:t>самозванца.</w:t>
      </w:r>
    </w:p>
    <w:p w:rsidR="0005752A" w:rsidRDefault="00A45EFB">
      <w:pPr>
        <w:pStyle w:val="a3"/>
        <w:tabs>
          <w:tab w:val="left" w:pos="1458"/>
          <w:tab w:val="left" w:pos="2012"/>
          <w:tab w:val="left" w:pos="3553"/>
          <w:tab w:val="left" w:pos="3891"/>
          <w:tab w:val="left" w:pos="5639"/>
          <w:tab w:val="left" w:pos="6630"/>
          <w:tab w:val="left" w:pos="7818"/>
          <w:tab w:val="left" w:pos="8044"/>
          <w:tab w:val="left" w:pos="9333"/>
          <w:tab w:val="left" w:pos="9404"/>
        </w:tabs>
        <w:spacing w:before="9" w:line="249" w:lineRule="auto"/>
        <w:ind w:right="412"/>
      </w:pPr>
      <w:r>
        <w:rPr>
          <w:w w:val="105"/>
        </w:rPr>
        <w:t>Царь</w:t>
      </w:r>
      <w:r>
        <w:rPr>
          <w:spacing w:val="-8"/>
          <w:w w:val="105"/>
        </w:rPr>
        <w:t xml:space="preserve"> </w:t>
      </w:r>
      <w:r>
        <w:rPr>
          <w:w w:val="105"/>
        </w:rPr>
        <w:t>Василий</w:t>
      </w:r>
      <w:r>
        <w:rPr>
          <w:spacing w:val="-5"/>
          <w:w w:val="105"/>
        </w:rPr>
        <w:t xml:space="preserve"> </w:t>
      </w:r>
      <w:r>
        <w:rPr>
          <w:w w:val="105"/>
        </w:rPr>
        <w:t>Шуйский.</w:t>
      </w:r>
      <w:r>
        <w:rPr>
          <w:spacing w:val="-9"/>
          <w:w w:val="105"/>
        </w:rPr>
        <w:t xml:space="preserve"> </w:t>
      </w:r>
      <w:r>
        <w:rPr>
          <w:w w:val="105"/>
        </w:rPr>
        <w:t>Восстание</w:t>
      </w:r>
      <w:r>
        <w:rPr>
          <w:spacing w:val="-11"/>
          <w:w w:val="105"/>
        </w:rPr>
        <w:t xml:space="preserve"> </w:t>
      </w:r>
      <w:r>
        <w:rPr>
          <w:w w:val="105"/>
        </w:rPr>
        <w:t>Ивана</w:t>
      </w:r>
      <w:r>
        <w:rPr>
          <w:spacing w:val="-5"/>
          <w:w w:val="105"/>
        </w:rPr>
        <w:t xml:space="preserve"> </w:t>
      </w:r>
      <w:r>
        <w:rPr>
          <w:w w:val="105"/>
        </w:rPr>
        <w:t>Болотникова.</w:t>
      </w:r>
      <w:r>
        <w:rPr>
          <w:spacing w:val="-9"/>
          <w:w w:val="105"/>
        </w:rPr>
        <w:t xml:space="preserve"> </w:t>
      </w:r>
      <w:r>
        <w:rPr>
          <w:w w:val="105"/>
        </w:rPr>
        <w:t>Перерастание</w:t>
      </w:r>
      <w:r>
        <w:rPr>
          <w:spacing w:val="-5"/>
          <w:w w:val="105"/>
        </w:rPr>
        <w:t xml:space="preserve"> </w:t>
      </w:r>
      <w:r>
        <w:rPr>
          <w:w w:val="105"/>
        </w:rPr>
        <w:t>внутреннего</w:t>
      </w:r>
      <w:r>
        <w:rPr>
          <w:spacing w:val="-10"/>
          <w:w w:val="105"/>
        </w:rPr>
        <w:t xml:space="preserve"> </w:t>
      </w:r>
      <w:r>
        <w:rPr>
          <w:w w:val="105"/>
        </w:rPr>
        <w:t xml:space="preserve">кризиса </w:t>
      </w:r>
      <w:r>
        <w:rPr>
          <w:spacing w:val="-10"/>
          <w:w w:val="105"/>
        </w:rPr>
        <w:t>в</w:t>
      </w:r>
      <w:r>
        <w:tab/>
      </w:r>
      <w:r>
        <w:rPr>
          <w:spacing w:val="-2"/>
          <w:w w:val="105"/>
        </w:rPr>
        <w:t>гражданскую</w:t>
      </w:r>
      <w:r>
        <w:tab/>
      </w:r>
      <w:r>
        <w:tab/>
      </w:r>
      <w:r>
        <w:rPr>
          <w:spacing w:val="-2"/>
          <w:w w:val="105"/>
        </w:rPr>
        <w:t>войну.</w:t>
      </w:r>
      <w:r>
        <w:tab/>
      </w:r>
      <w:r>
        <w:rPr>
          <w:spacing w:val="-2"/>
          <w:w w:val="105"/>
        </w:rPr>
        <w:t>Лжедмитрий</w:t>
      </w:r>
      <w:r>
        <w:tab/>
      </w:r>
      <w:r>
        <w:tab/>
      </w:r>
      <w:r>
        <w:rPr>
          <w:spacing w:val="-4"/>
          <w:w w:val="105"/>
        </w:rPr>
        <w:t>II.</w:t>
      </w:r>
      <w:r>
        <w:tab/>
      </w:r>
      <w:r>
        <w:rPr>
          <w:spacing w:val="-2"/>
          <w:w w:val="105"/>
        </w:rPr>
        <w:t xml:space="preserve">Вторжение </w:t>
      </w:r>
      <w:r>
        <w:rPr>
          <w:w w:val="105"/>
        </w:rPr>
        <w:t xml:space="preserve">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w:t>
      </w:r>
      <w:r>
        <w:rPr>
          <w:spacing w:val="-2"/>
          <w:w w:val="105"/>
        </w:rPr>
        <w:t>войска</w:t>
      </w:r>
      <w:r>
        <w:tab/>
      </w:r>
      <w:r>
        <w:tab/>
      </w:r>
      <w:r>
        <w:rPr>
          <w:spacing w:val="-4"/>
          <w:w w:val="105"/>
        </w:rPr>
        <w:t>М.В.</w:t>
      </w:r>
      <w:r>
        <w:tab/>
      </w:r>
      <w:r>
        <w:rPr>
          <w:spacing w:val="-2"/>
          <w:w w:val="105"/>
        </w:rPr>
        <w:t>Скопина-Шуйского</w:t>
      </w:r>
      <w:r>
        <w:tab/>
      </w:r>
      <w:r>
        <w:tab/>
      </w:r>
      <w:r>
        <w:rPr>
          <w:spacing w:val="-10"/>
          <w:w w:val="105"/>
        </w:rPr>
        <w:t>и</w:t>
      </w:r>
      <w:r>
        <w:tab/>
      </w:r>
      <w:r>
        <w:rPr>
          <w:spacing w:val="-2"/>
          <w:w w:val="105"/>
        </w:rPr>
        <w:t>Я.-П.</w:t>
      </w:r>
      <w:r>
        <w:tab/>
      </w:r>
      <w:r>
        <w:tab/>
      </w:r>
      <w:r>
        <w:rPr>
          <w:spacing w:val="-2"/>
          <w:w w:val="105"/>
        </w:rPr>
        <w:t xml:space="preserve">Делагарди </w:t>
      </w:r>
      <w:r>
        <w:rPr>
          <w:w w:val="105"/>
        </w:rPr>
        <w:t>и распад тушинского лагеря. Открытое вступление Речи Посполитой в войну против России. Оборона Смоленска.</w:t>
      </w:r>
    </w:p>
    <w:p w:rsidR="0005752A" w:rsidRDefault="00A45EFB">
      <w:pPr>
        <w:pStyle w:val="a3"/>
        <w:spacing w:before="13" w:line="249" w:lineRule="auto"/>
        <w:ind w:right="407"/>
      </w:pPr>
      <w:r>
        <w:rPr>
          <w:w w:val="105"/>
        </w:rPr>
        <w:t>Свержение</w:t>
      </w:r>
      <w:r>
        <w:rPr>
          <w:spacing w:val="69"/>
          <w:w w:val="105"/>
        </w:rPr>
        <w:t xml:space="preserve">  </w:t>
      </w:r>
      <w:r>
        <w:rPr>
          <w:w w:val="105"/>
        </w:rPr>
        <w:t>Василия</w:t>
      </w:r>
      <w:r>
        <w:rPr>
          <w:spacing w:val="74"/>
          <w:w w:val="105"/>
        </w:rPr>
        <w:t xml:space="preserve">  </w:t>
      </w:r>
      <w:r>
        <w:rPr>
          <w:w w:val="105"/>
        </w:rPr>
        <w:t>Шуйского</w:t>
      </w:r>
      <w:r>
        <w:rPr>
          <w:spacing w:val="73"/>
          <w:w w:val="105"/>
        </w:rPr>
        <w:t xml:space="preserve">  </w:t>
      </w:r>
      <w:r>
        <w:rPr>
          <w:w w:val="105"/>
        </w:rPr>
        <w:t>и</w:t>
      </w:r>
      <w:r>
        <w:rPr>
          <w:spacing w:val="72"/>
          <w:w w:val="105"/>
        </w:rPr>
        <w:t xml:space="preserve">  </w:t>
      </w:r>
      <w:r>
        <w:rPr>
          <w:w w:val="105"/>
        </w:rPr>
        <w:t>переход</w:t>
      </w:r>
      <w:r>
        <w:rPr>
          <w:spacing w:val="72"/>
          <w:w w:val="105"/>
        </w:rPr>
        <w:t xml:space="preserve">  </w:t>
      </w:r>
      <w:r>
        <w:rPr>
          <w:w w:val="105"/>
        </w:rPr>
        <w:t>власти</w:t>
      </w:r>
      <w:r>
        <w:rPr>
          <w:spacing w:val="76"/>
          <w:w w:val="105"/>
        </w:rPr>
        <w:t xml:space="preserve">  </w:t>
      </w:r>
      <w:r>
        <w:rPr>
          <w:w w:val="105"/>
        </w:rPr>
        <w:t>к</w:t>
      </w:r>
      <w:r>
        <w:rPr>
          <w:spacing w:val="74"/>
          <w:w w:val="105"/>
        </w:rPr>
        <w:t xml:space="preserve">  </w:t>
      </w:r>
      <w:r>
        <w:rPr>
          <w:w w:val="105"/>
        </w:rPr>
        <w:t>Семибоярщине.</w:t>
      </w:r>
      <w:r>
        <w:rPr>
          <w:spacing w:val="74"/>
          <w:w w:val="105"/>
        </w:rPr>
        <w:t xml:space="preserve">  </w:t>
      </w:r>
      <w:r>
        <w:rPr>
          <w:w w:val="105"/>
        </w:rPr>
        <w:t>Договор об</w:t>
      </w:r>
      <w:r>
        <w:rPr>
          <w:spacing w:val="-10"/>
          <w:w w:val="105"/>
        </w:rPr>
        <w:t xml:space="preserve"> </w:t>
      </w:r>
      <w:r>
        <w:rPr>
          <w:w w:val="105"/>
        </w:rPr>
        <w:t>избрании</w:t>
      </w:r>
      <w:r>
        <w:rPr>
          <w:spacing w:val="-9"/>
          <w:w w:val="105"/>
        </w:rPr>
        <w:t xml:space="preserve"> </w:t>
      </w:r>
      <w:r>
        <w:rPr>
          <w:w w:val="105"/>
        </w:rPr>
        <w:t>на</w:t>
      </w:r>
      <w:r>
        <w:rPr>
          <w:spacing w:val="-9"/>
          <w:w w:val="105"/>
        </w:rPr>
        <w:t xml:space="preserve"> </w:t>
      </w:r>
      <w:r>
        <w:rPr>
          <w:w w:val="105"/>
        </w:rPr>
        <w:t>престол</w:t>
      </w:r>
      <w:r>
        <w:rPr>
          <w:spacing w:val="-8"/>
          <w:w w:val="105"/>
        </w:rPr>
        <w:t xml:space="preserve"> </w:t>
      </w:r>
      <w:r>
        <w:rPr>
          <w:w w:val="105"/>
        </w:rPr>
        <w:t>польского</w:t>
      </w:r>
      <w:r>
        <w:rPr>
          <w:spacing w:val="-8"/>
          <w:w w:val="105"/>
        </w:rPr>
        <w:t xml:space="preserve"> </w:t>
      </w:r>
      <w:r>
        <w:rPr>
          <w:w w:val="105"/>
        </w:rPr>
        <w:t>принца</w:t>
      </w:r>
      <w:r>
        <w:rPr>
          <w:spacing w:val="-3"/>
          <w:w w:val="105"/>
        </w:rPr>
        <w:t xml:space="preserve"> </w:t>
      </w:r>
      <w:r>
        <w:rPr>
          <w:w w:val="105"/>
        </w:rPr>
        <w:t>Владислава</w:t>
      </w:r>
      <w:r>
        <w:rPr>
          <w:spacing w:val="-9"/>
          <w:w w:val="105"/>
        </w:rPr>
        <w:t xml:space="preserve"> </w:t>
      </w:r>
      <w:r>
        <w:rPr>
          <w:w w:val="105"/>
        </w:rPr>
        <w:t>и</w:t>
      </w:r>
      <w:r>
        <w:rPr>
          <w:spacing w:val="-3"/>
          <w:w w:val="105"/>
        </w:rPr>
        <w:t xml:space="preserve"> </w:t>
      </w:r>
      <w:r>
        <w:rPr>
          <w:w w:val="105"/>
        </w:rPr>
        <w:t>вступление</w:t>
      </w:r>
      <w:r>
        <w:rPr>
          <w:spacing w:val="-9"/>
          <w:w w:val="105"/>
        </w:rPr>
        <w:t xml:space="preserve"> </w:t>
      </w:r>
      <w:r>
        <w:rPr>
          <w:w w:val="105"/>
        </w:rPr>
        <w:t>польско-литовского</w:t>
      </w:r>
      <w:r>
        <w:rPr>
          <w:spacing w:val="-8"/>
          <w:w w:val="105"/>
        </w:rPr>
        <w:t xml:space="preserve"> </w:t>
      </w:r>
      <w:r>
        <w:rPr>
          <w:w w:val="105"/>
        </w:rPr>
        <w:t>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w:t>
      </w:r>
      <w:r>
        <w:rPr>
          <w:spacing w:val="-1"/>
          <w:w w:val="105"/>
        </w:rPr>
        <w:t xml:space="preserve"> </w:t>
      </w:r>
      <w:r>
        <w:rPr>
          <w:w w:val="105"/>
        </w:rPr>
        <w:t>всея земли». Освобождение Москвы в 1612 г.</w:t>
      </w:r>
    </w:p>
    <w:p w:rsidR="0005752A" w:rsidRDefault="00A45EFB">
      <w:pPr>
        <w:pStyle w:val="a3"/>
        <w:tabs>
          <w:tab w:val="left" w:pos="1954"/>
          <w:tab w:val="left" w:pos="2897"/>
          <w:tab w:val="left" w:pos="4415"/>
          <w:tab w:val="left" w:pos="6042"/>
          <w:tab w:val="left" w:pos="8006"/>
          <w:tab w:val="left" w:pos="9754"/>
        </w:tabs>
        <w:spacing w:line="252" w:lineRule="auto"/>
        <w:ind w:right="405"/>
      </w:pPr>
      <w:r>
        <w:rPr>
          <w:w w:val="105"/>
        </w:rPr>
        <w:t xml:space="preserve">Окончание Смуты. Земский собор 1613 г. и его роль в укреплении государственности. </w:t>
      </w:r>
      <w:r>
        <w:rPr>
          <w:spacing w:val="-2"/>
          <w:w w:val="105"/>
        </w:rPr>
        <w:t>Избрание</w:t>
      </w:r>
      <w:r>
        <w:tab/>
      </w:r>
      <w:r>
        <w:rPr>
          <w:spacing w:val="-6"/>
          <w:w w:val="105"/>
        </w:rPr>
        <w:t>на</w:t>
      </w:r>
      <w:r>
        <w:tab/>
      </w:r>
      <w:r>
        <w:rPr>
          <w:spacing w:val="-2"/>
          <w:w w:val="105"/>
        </w:rPr>
        <w:t>царство</w:t>
      </w:r>
      <w:r>
        <w:tab/>
      </w:r>
      <w:r>
        <w:rPr>
          <w:spacing w:val="-2"/>
          <w:w w:val="105"/>
        </w:rPr>
        <w:t>Михаила</w:t>
      </w:r>
      <w:r>
        <w:tab/>
      </w:r>
      <w:r>
        <w:rPr>
          <w:spacing w:val="-2"/>
          <w:w w:val="105"/>
        </w:rPr>
        <w:t>Фёдоровича</w:t>
      </w:r>
      <w:r>
        <w:tab/>
      </w:r>
      <w:r>
        <w:rPr>
          <w:spacing w:val="-2"/>
          <w:w w:val="105"/>
        </w:rPr>
        <w:t>Романова.</w:t>
      </w:r>
      <w:r>
        <w:tab/>
      </w:r>
      <w:r>
        <w:rPr>
          <w:spacing w:val="-2"/>
          <w:w w:val="105"/>
        </w:rPr>
        <w:t xml:space="preserve">Борьба </w:t>
      </w:r>
      <w:r>
        <w:rPr>
          <w:w w:val="105"/>
        </w:rPr>
        <w:t>с</w:t>
      </w:r>
      <w:r>
        <w:rPr>
          <w:spacing w:val="73"/>
          <w:w w:val="105"/>
        </w:rPr>
        <w:t xml:space="preserve">   </w:t>
      </w:r>
      <w:r>
        <w:rPr>
          <w:w w:val="105"/>
        </w:rPr>
        <w:t>казачьими</w:t>
      </w:r>
      <w:r>
        <w:rPr>
          <w:spacing w:val="76"/>
          <w:w w:val="105"/>
        </w:rPr>
        <w:t xml:space="preserve">   </w:t>
      </w:r>
      <w:r>
        <w:rPr>
          <w:w w:val="105"/>
        </w:rPr>
        <w:t>выступлениями</w:t>
      </w:r>
      <w:r>
        <w:rPr>
          <w:spacing w:val="76"/>
          <w:w w:val="105"/>
        </w:rPr>
        <w:t xml:space="preserve">   </w:t>
      </w:r>
      <w:r>
        <w:rPr>
          <w:w w:val="105"/>
        </w:rPr>
        <w:t>против</w:t>
      </w:r>
      <w:r>
        <w:rPr>
          <w:spacing w:val="76"/>
          <w:w w:val="105"/>
        </w:rPr>
        <w:t xml:space="preserve">   </w:t>
      </w:r>
      <w:r>
        <w:rPr>
          <w:w w:val="105"/>
        </w:rPr>
        <w:t>центральной</w:t>
      </w:r>
      <w:r>
        <w:rPr>
          <w:spacing w:val="76"/>
          <w:w w:val="105"/>
        </w:rPr>
        <w:t xml:space="preserve">   </w:t>
      </w:r>
      <w:r>
        <w:rPr>
          <w:w w:val="105"/>
        </w:rPr>
        <w:t>власти.</w:t>
      </w:r>
      <w:r>
        <w:rPr>
          <w:spacing w:val="74"/>
          <w:w w:val="105"/>
        </w:rPr>
        <w:t xml:space="preserve">   </w:t>
      </w:r>
      <w:r>
        <w:rPr>
          <w:w w:val="105"/>
        </w:rPr>
        <w:t>Столбовский</w:t>
      </w:r>
      <w:r>
        <w:rPr>
          <w:spacing w:val="76"/>
          <w:w w:val="105"/>
        </w:rPr>
        <w:t xml:space="preserve">   </w:t>
      </w:r>
      <w:r>
        <w:rPr>
          <w:w w:val="105"/>
        </w:rPr>
        <w:t>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05752A" w:rsidRDefault="00A45EFB">
      <w:pPr>
        <w:pStyle w:val="a3"/>
        <w:spacing w:line="255" w:lineRule="exact"/>
        <w:ind w:left="976" w:firstLine="0"/>
      </w:pPr>
      <w:r>
        <w:rPr>
          <w:w w:val="105"/>
        </w:rPr>
        <w:t>Россия</w:t>
      </w:r>
      <w:r>
        <w:rPr>
          <w:spacing w:val="-13"/>
          <w:w w:val="105"/>
        </w:rPr>
        <w:t xml:space="preserve"> </w:t>
      </w:r>
      <w:r>
        <w:rPr>
          <w:w w:val="105"/>
        </w:rPr>
        <w:t>в</w:t>
      </w:r>
      <w:r>
        <w:rPr>
          <w:spacing w:val="-1"/>
          <w:w w:val="105"/>
        </w:rPr>
        <w:t xml:space="preserve"> </w:t>
      </w:r>
      <w:r>
        <w:rPr>
          <w:w w:val="105"/>
        </w:rPr>
        <w:t>XVII</w:t>
      </w:r>
      <w:r>
        <w:rPr>
          <w:spacing w:val="-12"/>
          <w:w w:val="105"/>
        </w:rPr>
        <w:t xml:space="preserve"> </w:t>
      </w:r>
      <w:r>
        <w:rPr>
          <w:spacing w:val="-5"/>
          <w:w w:val="105"/>
        </w:rPr>
        <w:t>в.</w:t>
      </w:r>
    </w:p>
    <w:p w:rsidR="0005752A" w:rsidRDefault="00A45EFB">
      <w:pPr>
        <w:pStyle w:val="a3"/>
        <w:spacing w:before="16" w:line="247" w:lineRule="auto"/>
        <w:ind w:right="415"/>
      </w:pPr>
      <w:r>
        <w:rPr>
          <w:w w:val="105"/>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05752A" w:rsidRDefault="00A45EFB">
      <w:pPr>
        <w:pStyle w:val="a3"/>
        <w:spacing w:before="12" w:line="249" w:lineRule="auto"/>
        <w:ind w:right="423"/>
      </w:pPr>
      <w:r>
        <w:rPr>
          <w:w w:val="105"/>
        </w:rPr>
        <w:t>Царь Алексей Михайлович. Укрепление самодержавия.</w:t>
      </w:r>
      <w:r>
        <w:rPr>
          <w:spacing w:val="-3"/>
          <w:w w:val="105"/>
        </w:rPr>
        <w:t xml:space="preserve"> </w:t>
      </w:r>
      <w:r>
        <w:rPr>
          <w:w w:val="105"/>
        </w:rPr>
        <w:t>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05752A" w:rsidRDefault="00A45EFB">
      <w:pPr>
        <w:pStyle w:val="a3"/>
        <w:spacing w:before="4" w:line="252" w:lineRule="auto"/>
        <w:ind w:right="412"/>
      </w:pPr>
      <w:r>
        <w:rPr>
          <w:w w:val="105"/>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05752A" w:rsidRDefault="00A45EFB">
      <w:pPr>
        <w:pStyle w:val="a3"/>
        <w:spacing w:line="252" w:lineRule="auto"/>
        <w:ind w:right="406"/>
      </w:pPr>
      <w:r>
        <w:rPr>
          <w:w w:val="105"/>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w:t>
      </w:r>
      <w:r>
        <w:rPr>
          <w:spacing w:val="-7"/>
          <w:w w:val="105"/>
        </w:rPr>
        <w:t xml:space="preserve"> </w:t>
      </w:r>
      <w:r>
        <w:rPr>
          <w:w w:val="105"/>
        </w:rPr>
        <w:t>холопы.</w:t>
      </w:r>
      <w:r>
        <w:rPr>
          <w:spacing w:val="-7"/>
          <w:w w:val="105"/>
        </w:rPr>
        <w:t xml:space="preserve"> </w:t>
      </w:r>
      <w:r>
        <w:rPr>
          <w:w w:val="105"/>
        </w:rPr>
        <w:t>Русская</w:t>
      </w:r>
      <w:r>
        <w:rPr>
          <w:spacing w:val="-7"/>
          <w:w w:val="105"/>
        </w:rPr>
        <w:t xml:space="preserve"> </w:t>
      </w:r>
      <w:r>
        <w:rPr>
          <w:w w:val="105"/>
        </w:rPr>
        <w:t>деревня</w:t>
      </w:r>
      <w:r>
        <w:rPr>
          <w:spacing w:val="-13"/>
          <w:w w:val="105"/>
        </w:rPr>
        <w:t xml:space="preserve"> </w:t>
      </w:r>
      <w:r>
        <w:rPr>
          <w:w w:val="105"/>
        </w:rPr>
        <w:t>в XVII</w:t>
      </w:r>
      <w:r>
        <w:rPr>
          <w:spacing w:val="-11"/>
          <w:w w:val="105"/>
        </w:rPr>
        <w:t xml:space="preserve"> </w:t>
      </w:r>
      <w:r>
        <w:rPr>
          <w:w w:val="105"/>
        </w:rPr>
        <w:t>в.</w:t>
      </w:r>
      <w:r>
        <w:rPr>
          <w:spacing w:val="-7"/>
          <w:w w:val="105"/>
        </w:rPr>
        <w:t xml:space="preserve"> </w:t>
      </w:r>
      <w:r>
        <w:rPr>
          <w:w w:val="105"/>
        </w:rPr>
        <w:t>Городские</w:t>
      </w:r>
      <w:r>
        <w:rPr>
          <w:spacing w:val="-10"/>
          <w:w w:val="105"/>
        </w:rPr>
        <w:t xml:space="preserve"> </w:t>
      </w:r>
      <w:r>
        <w:rPr>
          <w:w w:val="105"/>
        </w:rPr>
        <w:t>восстания</w:t>
      </w:r>
      <w:r>
        <w:rPr>
          <w:spacing w:val="-7"/>
          <w:w w:val="105"/>
        </w:rPr>
        <w:t xml:space="preserve"> </w:t>
      </w:r>
      <w:r>
        <w:rPr>
          <w:w w:val="105"/>
        </w:rPr>
        <w:t>середины</w:t>
      </w:r>
      <w:r>
        <w:rPr>
          <w:spacing w:val="-5"/>
          <w:w w:val="105"/>
        </w:rPr>
        <w:t xml:space="preserve"> </w:t>
      </w:r>
      <w:r>
        <w:rPr>
          <w:w w:val="105"/>
        </w:rPr>
        <w:t>XVII</w:t>
      </w:r>
      <w:r>
        <w:rPr>
          <w:spacing w:val="-6"/>
          <w:w w:val="105"/>
        </w:rPr>
        <w:t xml:space="preserve"> </w:t>
      </w:r>
      <w:r>
        <w:rPr>
          <w:w w:val="105"/>
        </w:rPr>
        <w:t>в.</w:t>
      </w:r>
      <w:r>
        <w:rPr>
          <w:spacing w:val="-13"/>
          <w:w w:val="105"/>
        </w:rPr>
        <w:t xml:space="preserve"> </w:t>
      </w:r>
      <w:r>
        <w:rPr>
          <w:w w:val="105"/>
        </w:rPr>
        <w:t>Соляной</w:t>
      </w:r>
      <w:r>
        <w:rPr>
          <w:spacing w:val="-10"/>
          <w:w w:val="105"/>
        </w:rPr>
        <w:t xml:space="preserve"> </w:t>
      </w:r>
      <w:r>
        <w:rPr>
          <w:w w:val="105"/>
        </w:rPr>
        <w:t>бунт в</w:t>
      </w:r>
      <w:r>
        <w:rPr>
          <w:spacing w:val="-7"/>
          <w:w w:val="105"/>
        </w:rPr>
        <w:t xml:space="preserve"> </w:t>
      </w:r>
      <w:r>
        <w:rPr>
          <w:w w:val="105"/>
        </w:rPr>
        <w:t>Москве.</w:t>
      </w:r>
      <w:r>
        <w:rPr>
          <w:spacing w:val="-4"/>
          <w:w w:val="105"/>
        </w:rPr>
        <w:t xml:space="preserve"> </w:t>
      </w:r>
      <w:r>
        <w:rPr>
          <w:w w:val="105"/>
        </w:rPr>
        <w:t>Псковско-Новгородское</w:t>
      </w:r>
      <w:r>
        <w:rPr>
          <w:spacing w:val="-7"/>
          <w:w w:val="105"/>
        </w:rPr>
        <w:t xml:space="preserve"> </w:t>
      </w:r>
      <w:r>
        <w:rPr>
          <w:w w:val="105"/>
        </w:rPr>
        <w:t>восстание.</w:t>
      </w:r>
      <w:r>
        <w:rPr>
          <w:spacing w:val="-4"/>
          <w:w w:val="105"/>
        </w:rPr>
        <w:t xml:space="preserve"> </w:t>
      </w:r>
      <w:r>
        <w:rPr>
          <w:w w:val="105"/>
        </w:rPr>
        <w:t>Соборное</w:t>
      </w:r>
      <w:r>
        <w:rPr>
          <w:spacing w:val="-7"/>
          <w:w w:val="105"/>
        </w:rPr>
        <w:t xml:space="preserve"> </w:t>
      </w:r>
      <w:r>
        <w:rPr>
          <w:w w:val="105"/>
        </w:rPr>
        <w:t>уложение</w:t>
      </w:r>
      <w:r>
        <w:rPr>
          <w:spacing w:val="-13"/>
          <w:w w:val="105"/>
        </w:rPr>
        <w:t xml:space="preserve"> </w:t>
      </w:r>
      <w:r>
        <w:rPr>
          <w:w w:val="105"/>
        </w:rPr>
        <w:t>1649</w:t>
      </w:r>
      <w:r>
        <w:rPr>
          <w:spacing w:val="-6"/>
          <w:w w:val="105"/>
        </w:rPr>
        <w:t xml:space="preserve"> </w:t>
      </w:r>
      <w:r>
        <w:rPr>
          <w:w w:val="105"/>
        </w:rPr>
        <w:t>г.</w:t>
      </w:r>
      <w:r>
        <w:rPr>
          <w:spacing w:val="-11"/>
          <w:w w:val="105"/>
        </w:rPr>
        <w:t xml:space="preserve"> </w:t>
      </w:r>
      <w:r>
        <w:rPr>
          <w:w w:val="105"/>
        </w:rPr>
        <w:t>Завершение</w:t>
      </w:r>
      <w:r>
        <w:rPr>
          <w:spacing w:val="-7"/>
          <w:w w:val="105"/>
        </w:rPr>
        <w:t xml:space="preserve"> </w:t>
      </w:r>
      <w:r>
        <w:rPr>
          <w:w w:val="105"/>
        </w:rPr>
        <w:t>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05752A" w:rsidRDefault="00A45EFB">
      <w:pPr>
        <w:pStyle w:val="a3"/>
        <w:tabs>
          <w:tab w:val="left" w:pos="9475"/>
        </w:tabs>
        <w:spacing w:line="249" w:lineRule="auto"/>
        <w:ind w:right="400"/>
      </w:pPr>
      <w:r>
        <w:rPr>
          <w:w w:val="105"/>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w:t>
      </w:r>
      <w:r>
        <w:rPr>
          <w:spacing w:val="-2"/>
          <w:w w:val="105"/>
        </w:rPr>
        <w:t>католичества.</w:t>
      </w:r>
      <w:r>
        <w:tab/>
      </w:r>
      <w:r>
        <w:rPr>
          <w:spacing w:val="-2"/>
          <w:w w:val="105"/>
        </w:rPr>
        <w:t>Контакты</w:t>
      </w:r>
    </w:p>
    <w:p w:rsidR="0005752A" w:rsidRDefault="00A45EFB">
      <w:pPr>
        <w:pStyle w:val="a3"/>
        <w:tabs>
          <w:tab w:val="left" w:pos="1624"/>
          <w:tab w:val="left" w:pos="3682"/>
          <w:tab w:val="left" w:pos="4416"/>
          <w:tab w:val="left" w:pos="5690"/>
          <w:tab w:val="left" w:pos="7093"/>
          <w:tab w:val="left" w:pos="8360"/>
          <w:tab w:val="left" w:pos="9641"/>
        </w:tabs>
        <w:spacing w:line="254" w:lineRule="auto"/>
        <w:ind w:right="420" w:firstLine="0"/>
      </w:pPr>
      <w:r>
        <w:rPr>
          <w:w w:val="105"/>
        </w:rPr>
        <w:t xml:space="preserve">с Запорожской Сечью. Восстание Богдана Хмельницкого. Переяславская рада. Вхождение земель </w:t>
      </w:r>
      <w:r>
        <w:rPr>
          <w:spacing w:val="-2"/>
          <w:w w:val="105"/>
        </w:rPr>
        <w:t>Войска</w:t>
      </w:r>
      <w:r>
        <w:tab/>
      </w:r>
      <w:r>
        <w:rPr>
          <w:spacing w:val="-2"/>
          <w:w w:val="105"/>
        </w:rPr>
        <w:t>Запорожского</w:t>
      </w:r>
      <w:r>
        <w:tab/>
      </w:r>
      <w:r>
        <w:rPr>
          <w:spacing w:val="-10"/>
          <w:w w:val="105"/>
        </w:rPr>
        <w:t>в</w:t>
      </w:r>
      <w:r>
        <w:tab/>
      </w:r>
      <w:r>
        <w:rPr>
          <w:spacing w:val="-2"/>
          <w:w w:val="105"/>
        </w:rPr>
        <w:t>состав</w:t>
      </w:r>
      <w:r>
        <w:tab/>
      </w:r>
      <w:r>
        <w:rPr>
          <w:spacing w:val="-2"/>
          <w:w w:val="105"/>
        </w:rPr>
        <w:t>России.</w:t>
      </w:r>
      <w:r>
        <w:tab/>
      </w:r>
      <w:r>
        <w:rPr>
          <w:spacing w:val="-4"/>
          <w:w w:val="105"/>
        </w:rPr>
        <w:t>Война</w:t>
      </w:r>
      <w:r>
        <w:tab/>
      </w:r>
      <w:r>
        <w:rPr>
          <w:spacing w:val="-2"/>
          <w:w w:val="105"/>
        </w:rPr>
        <w:t>между</w:t>
      </w:r>
      <w:r>
        <w:tab/>
      </w:r>
      <w:r>
        <w:rPr>
          <w:spacing w:val="-4"/>
          <w:w w:val="105"/>
        </w:rPr>
        <w:t>Россией</w:t>
      </w:r>
    </w:p>
    <w:p w:rsidR="0005752A" w:rsidRDefault="0005752A">
      <w:pPr>
        <w:spacing w:line="254" w:lineRule="auto"/>
        <w:sectPr w:rsidR="0005752A">
          <w:pgSz w:w="11910" w:h="16850"/>
          <w:pgMar w:top="840" w:right="160" w:bottom="280" w:left="860" w:header="605" w:footer="0" w:gutter="0"/>
          <w:cols w:space="720"/>
        </w:sectPr>
      </w:pPr>
    </w:p>
    <w:p w:rsidR="0005752A" w:rsidRDefault="00A45EFB">
      <w:pPr>
        <w:pStyle w:val="a3"/>
        <w:spacing w:before="6" w:line="247" w:lineRule="auto"/>
        <w:ind w:right="400" w:firstLine="0"/>
      </w:pPr>
      <w:r>
        <w:rPr>
          <w:w w:val="105"/>
        </w:rPr>
        <w:lastRenderedPageBreak/>
        <w:t>и</w:t>
      </w:r>
      <w:r>
        <w:rPr>
          <w:spacing w:val="-9"/>
          <w:w w:val="105"/>
        </w:rPr>
        <w:t xml:space="preserve"> </w:t>
      </w:r>
      <w:r>
        <w:rPr>
          <w:w w:val="105"/>
        </w:rPr>
        <w:t>Речью</w:t>
      </w:r>
      <w:r>
        <w:rPr>
          <w:spacing w:val="-2"/>
          <w:w w:val="105"/>
        </w:rPr>
        <w:t xml:space="preserve"> </w:t>
      </w:r>
      <w:r>
        <w:rPr>
          <w:w w:val="105"/>
        </w:rPr>
        <w:t>Посполитой</w:t>
      </w:r>
      <w:r>
        <w:rPr>
          <w:spacing w:val="-2"/>
          <w:w w:val="105"/>
        </w:rPr>
        <w:t xml:space="preserve"> </w:t>
      </w:r>
      <w:r>
        <w:rPr>
          <w:w w:val="105"/>
        </w:rPr>
        <w:t>1654-1667</w:t>
      </w:r>
      <w:r>
        <w:rPr>
          <w:spacing w:val="-8"/>
          <w:w w:val="105"/>
        </w:rPr>
        <w:t xml:space="preserve"> </w:t>
      </w:r>
      <w:r>
        <w:rPr>
          <w:w w:val="105"/>
        </w:rPr>
        <w:t>гг.</w:t>
      </w:r>
      <w:r>
        <w:rPr>
          <w:spacing w:val="-12"/>
          <w:w w:val="105"/>
        </w:rPr>
        <w:t xml:space="preserve"> </w:t>
      </w:r>
      <w:r>
        <w:rPr>
          <w:w w:val="105"/>
        </w:rPr>
        <w:t>Андрусовское</w:t>
      </w:r>
      <w:r>
        <w:rPr>
          <w:spacing w:val="-9"/>
          <w:w w:val="105"/>
        </w:rPr>
        <w:t xml:space="preserve"> </w:t>
      </w:r>
      <w:r>
        <w:rPr>
          <w:w w:val="105"/>
        </w:rPr>
        <w:t>перемирие. Русско-шведская</w:t>
      </w:r>
      <w:r>
        <w:rPr>
          <w:spacing w:val="-12"/>
          <w:w w:val="105"/>
        </w:rPr>
        <w:t xml:space="preserve"> </w:t>
      </w:r>
      <w:r>
        <w:rPr>
          <w:w w:val="105"/>
        </w:rPr>
        <w:t>война</w:t>
      </w:r>
      <w:r>
        <w:rPr>
          <w:spacing w:val="-6"/>
          <w:w w:val="105"/>
        </w:rPr>
        <w:t xml:space="preserve"> </w:t>
      </w:r>
      <w:r>
        <w:rPr>
          <w:w w:val="105"/>
          <w:position w:val="1"/>
        </w:rPr>
        <w:t>1656-1658</w:t>
      </w:r>
      <w:r>
        <w:rPr>
          <w:spacing w:val="-8"/>
          <w:w w:val="105"/>
          <w:position w:val="1"/>
        </w:rPr>
        <w:t xml:space="preserve"> </w:t>
      </w:r>
      <w:r>
        <w:rPr>
          <w:w w:val="105"/>
          <w:position w:val="1"/>
        </w:rPr>
        <w:t xml:space="preserve">гг. </w:t>
      </w:r>
      <w:r>
        <w:rPr>
          <w:w w:val="105"/>
        </w:rPr>
        <w:t>и её результаты. Укрепление южных рубежей.</w:t>
      </w:r>
    </w:p>
    <w:p w:rsidR="0005752A" w:rsidRDefault="00A45EFB">
      <w:pPr>
        <w:pStyle w:val="a3"/>
        <w:tabs>
          <w:tab w:val="left" w:pos="2502"/>
          <w:tab w:val="left" w:pos="4747"/>
          <w:tab w:val="left" w:pos="6871"/>
          <w:tab w:val="left" w:pos="9066"/>
        </w:tabs>
        <w:spacing w:before="2" w:line="249" w:lineRule="auto"/>
        <w:ind w:right="407"/>
      </w:pPr>
      <w:r>
        <w:rPr>
          <w:w w:val="105"/>
        </w:rPr>
        <w:t xml:space="preserve">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w:t>
      </w:r>
      <w:r>
        <w:rPr>
          <w:spacing w:val="-2"/>
        </w:rPr>
        <w:t>странами</w:t>
      </w:r>
      <w:r>
        <w:tab/>
      </w:r>
      <w:r>
        <w:rPr>
          <w:spacing w:val="-2"/>
        </w:rPr>
        <w:t>Западной</w:t>
      </w:r>
      <w:r>
        <w:tab/>
      </w:r>
      <w:r>
        <w:rPr>
          <w:spacing w:val="-2"/>
        </w:rPr>
        <w:t>Европы.</w:t>
      </w:r>
      <w:r>
        <w:tab/>
      </w:r>
      <w:r>
        <w:rPr>
          <w:spacing w:val="-2"/>
        </w:rPr>
        <w:t>Военные</w:t>
      </w:r>
      <w:r>
        <w:tab/>
      </w:r>
      <w:r>
        <w:rPr>
          <w:spacing w:val="-2"/>
        </w:rPr>
        <w:t xml:space="preserve">столкновения </w:t>
      </w:r>
      <w:r>
        <w:rPr>
          <w:w w:val="105"/>
        </w:rPr>
        <w:t>с маньчжурами и империей Цин (Китаем).</w:t>
      </w:r>
    </w:p>
    <w:p w:rsidR="0005752A" w:rsidRDefault="00A45EFB">
      <w:pPr>
        <w:pStyle w:val="a3"/>
        <w:tabs>
          <w:tab w:val="left" w:pos="3323"/>
          <w:tab w:val="left" w:pos="6441"/>
          <w:tab w:val="left" w:pos="9509"/>
        </w:tabs>
        <w:spacing w:before="2" w:line="252" w:lineRule="auto"/>
        <w:ind w:right="405"/>
      </w:pPr>
      <w:r>
        <w:rPr>
          <w:w w:val="105"/>
        </w:rPr>
        <w:t xml:space="preserve">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w:t>
      </w:r>
      <w:r>
        <w:rPr>
          <w:spacing w:val="-2"/>
          <w:w w:val="105"/>
        </w:rPr>
        <w:t>океану.</w:t>
      </w:r>
      <w:r>
        <w:tab/>
      </w:r>
      <w:r>
        <w:rPr>
          <w:spacing w:val="-2"/>
          <w:w w:val="105"/>
        </w:rPr>
        <w:t>Походы</w:t>
      </w:r>
      <w:r>
        <w:tab/>
      </w:r>
      <w:r>
        <w:rPr>
          <w:spacing w:val="-2"/>
          <w:w w:val="105"/>
        </w:rPr>
        <w:t>Ерофея</w:t>
      </w:r>
      <w:r>
        <w:tab/>
      </w:r>
      <w:r>
        <w:rPr>
          <w:spacing w:val="-2"/>
          <w:w w:val="105"/>
        </w:rPr>
        <w:t xml:space="preserve">Хабарова </w:t>
      </w:r>
      <w:r>
        <w:rPr>
          <w:w w:val="105"/>
        </w:rPr>
        <w:t>и</w:t>
      </w:r>
      <w:r>
        <w:rPr>
          <w:spacing w:val="80"/>
          <w:w w:val="105"/>
        </w:rPr>
        <w:t xml:space="preserve">  </w:t>
      </w:r>
      <w:r>
        <w:rPr>
          <w:w w:val="105"/>
        </w:rPr>
        <w:t>Василия</w:t>
      </w:r>
      <w:r>
        <w:rPr>
          <w:spacing w:val="80"/>
          <w:w w:val="105"/>
        </w:rPr>
        <w:t xml:space="preserve">  </w:t>
      </w:r>
      <w:r>
        <w:rPr>
          <w:w w:val="105"/>
        </w:rPr>
        <w:t>Пояркова</w:t>
      </w:r>
      <w:r>
        <w:rPr>
          <w:spacing w:val="80"/>
          <w:w w:val="105"/>
        </w:rPr>
        <w:t xml:space="preserve">  </w:t>
      </w:r>
      <w:r>
        <w:rPr>
          <w:w w:val="105"/>
        </w:rPr>
        <w:t>и</w:t>
      </w:r>
      <w:r>
        <w:rPr>
          <w:spacing w:val="80"/>
          <w:w w:val="105"/>
        </w:rPr>
        <w:t xml:space="preserve">  </w:t>
      </w:r>
      <w:r>
        <w:rPr>
          <w:w w:val="105"/>
        </w:rPr>
        <w:t>исследование</w:t>
      </w:r>
      <w:r>
        <w:rPr>
          <w:spacing w:val="80"/>
          <w:w w:val="105"/>
        </w:rPr>
        <w:t xml:space="preserve">  </w:t>
      </w:r>
      <w:r>
        <w:rPr>
          <w:w w:val="105"/>
        </w:rPr>
        <w:t>бассейна</w:t>
      </w:r>
      <w:r>
        <w:rPr>
          <w:spacing w:val="80"/>
          <w:w w:val="105"/>
        </w:rPr>
        <w:t xml:space="preserve">  </w:t>
      </w:r>
      <w:r>
        <w:rPr>
          <w:w w:val="105"/>
        </w:rPr>
        <w:t>реки</w:t>
      </w:r>
      <w:r>
        <w:rPr>
          <w:spacing w:val="66"/>
          <w:w w:val="150"/>
        </w:rPr>
        <w:t xml:space="preserve">  </w:t>
      </w:r>
      <w:r>
        <w:rPr>
          <w:w w:val="105"/>
        </w:rPr>
        <w:t>Амур.</w:t>
      </w:r>
      <w:r>
        <w:rPr>
          <w:spacing w:val="80"/>
          <w:w w:val="105"/>
        </w:rPr>
        <w:t xml:space="preserve">  </w:t>
      </w:r>
      <w:r>
        <w:rPr>
          <w:w w:val="105"/>
        </w:rPr>
        <w:t>Освоение</w:t>
      </w:r>
      <w:r>
        <w:rPr>
          <w:spacing w:val="80"/>
          <w:w w:val="105"/>
        </w:rPr>
        <w:t xml:space="preserve">  </w:t>
      </w:r>
      <w:r>
        <w:rPr>
          <w:w w:val="105"/>
        </w:rPr>
        <w:t xml:space="preserve">Поволжья </w:t>
      </w:r>
      <w:r>
        <w:rPr>
          <w:w w:val="105"/>
          <w:position w:val="1"/>
        </w:rPr>
        <w:t>и</w:t>
      </w:r>
      <w:r>
        <w:rPr>
          <w:spacing w:val="80"/>
          <w:w w:val="105"/>
          <w:position w:val="1"/>
        </w:rPr>
        <w:t xml:space="preserve">  </w:t>
      </w:r>
      <w:r>
        <w:rPr>
          <w:w w:val="105"/>
          <w:position w:val="1"/>
        </w:rPr>
        <w:t>Сибири.</w:t>
      </w:r>
      <w:r>
        <w:rPr>
          <w:spacing w:val="77"/>
          <w:w w:val="150"/>
          <w:position w:val="1"/>
        </w:rPr>
        <w:t xml:space="preserve">  </w:t>
      </w:r>
      <w:r>
        <w:rPr>
          <w:w w:val="105"/>
          <w:position w:val="1"/>
        </w:rPr>
        <w:t>Калмыцкое</w:t>
      </w:r>
      <w:r>
        <w:rPr>
          <w:spacing w:val="78"/>
          <w:w w:val="150"/>
          <w:position w:val="1"/>
        </w:rPr>
        <w:t xml:space="preserve">  </w:t>
      </w:r>
      <w:r>
        <w:rPr>
          <w:w w:val="105"/>
          <w:position w:val="1"/>
        </w:rPr>
        <w:t>ханство.</w:t>
      </w:r>
      <w:r>
        <w:rPr>
          <w:spacing w:val="80"/>
          <w:w w:val="105"/>
          <w:position w:val="1"/>
        </w:rPr>
        <w:t xml:space="preserve">  </w:t>
      </w:r>
      <w:r>
        <w:rPr>
          <w:w w:val="105"/>
          <w:position w:val="1"/>
        </w:rPr>
        <w:t>Ясачное</w:t>
      </w:r>
      <w:r>
        <w:rPr>
          <w:spacing w:val="80"/>
          <w:w w:val="105"/>
          <w:position w:val="1"/>
        </w:rPr>
        <w:t xml:space="preserve">  </w:t>
      </w:r>
      <w:r>
        <w:rPr>
          <w:w w:val="105"/>
          <w:position w:val="1"/>
        </w:rPr>
        <w:t>налогообложение.</w:t>
      </w:r>
      <w:r>
        <w:rPr>
          <w:spacing w:val="80"/>
          <w:w w:val="105"/>
          <w:position w:val="1"/>
        </w:rPr>
        <w:t xml:space="preserve">  </w:t>
      </w:r>
      <w:r>
        <w:rPr>
          <w:w w:val="105"/>
          <w:position w:val="1"/>
        </w:rPr>
        <w:t>Переселение</w:t>
      </w:r>
      <w:r>
        <w:rPr>
          <w:spacing w:val="80"/>
          <w:w w:val="150"/>
          <w:position w:val="1"/>
        </w:rPr>
        <w:t xml:space="preserve">  </w:t>
      </w:r>
      <w:r>
        <w:rPr>
          <w:w w:val="105"/>
        </w:rPr>
        <w:t>русских на новые земли. Миссионерство и христианизация. Межэтнические отношения. Формирование многонациональной элиты.</w:t>
      </w:r>
    </w:p>
    <w:p w:rsidR="0005752A" w:rsidRDefault="00A45EFB">
      <w:pPr>
        <w:pStyle w:val="a3"/>
        <w:spacing w:line="256" w:lineRule="exact"/>
        <w:ind w:left="976" w:firstLine="0"/>
      </w:pPr>
      <w:r>
        <w:t>Культурное</w:t>
      </w:r>
      <w:r>
        <w:rPr>
          <w:spacing w:val="30"/>
        </w:rPr>
        <w:t xml:space="preserve"> </w:t>
      </w:r>
      <w:r>
        <w:t>пространство</w:t>
      </w:r>
      <w:r>
        <w:rPr>
          <w:spacing w:val="48"/>
        </w:rPr>
        <w:t xml:space="preserve"> </w:t>
      </w:r>
      <w:r>
        <w:t>XVI–XVII</w:t>
      </w:r>
      <w:r>
        <w:rPr>
          <w:spacing w:val="52"/>
        </w:rPr>
        <w:t xml:space="preserve"> </w:t>
      </w:r>
      <w:r>
        <w:rPr>
          <w:spacing w:val="-5"/>
        </w:rPr>
        <w:t>вв.</w:t>
      </w:r>
    </w:p>
    <w:p w:rsidR="0005752A" w:rsidRDefault="00A45EFB">
      <w:pPr>
        <w:pStyle w:val="a3"/>
        <w:spacing w:before="9" w:line="252" w:lineRule="auto"/>
        <w:ind w:right="424"/>
      </w:pPr>
      <w:r>
        <w:rPr>
          <w:w w:val="105"/>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05752A" w:rsidRDefault="00A45EFB">
      <w:pPr>
        <w:pStyle w:val="a3"/>
        <w:spacing w:line="252" w:lineRule="auto"/>
        <w:ind w:right="409"/>
      </w:pPr>
      <w:r>
        <w:rPr>
          <w:w w:val="105"/>
        </w:rPr>
        <w:t>Архитектура.</w:t>
      </w:r>
      <w:r>
        <w:rPr>
          <w:spacing w:val="-10"/>
          <w:w w:val="105"/>
        </w:rPr>
        <w:t xml:space="preserve"> </w:t>
      </w:r>
      <w:r>
        <w:rPr>
          <w:w w:val="105"/>
        </w:rPr>
        <w:t>Дворцово-храмовый</w:t>
      </w:r>
      <w:r>
        <w:rPr>
          <w:spacing w:val="-6"/>
          <w:w w:val="105"/>
        </w:rPr>
        <w:t xml:space="preserve"> </w:t>
      </w:r>
      <w:r>
        <w:rPr>
          <w:w w:val="105"/>
        </w:rPr>
        <w:t>ансамбль</w:t>
      </w:r>
      <w:r>
        <w:rPr>
          <w:spacing w:val="-9"/>
          <w:w w:val="105"/>
        </w:rPr>
        <w:t xml:space="preserve"> </w:t>
      </w:r>
      <w:r>
        <w:rPr>
          <w:w w:val="105"/>
        </w:rPr>
        <w:t>Соборной</w:t>
      </w:r>
      <w:r>
        <w:rPr>
          <w:spacing w:val="-6"/>
          <w:w w:val="105"/>
        </w:rPr>
        <w:t xml:space="preserve"> </w:t>
      </w:r>
      <w:r>
        <w:rPr>
          <w:w w:val="105"/>
        </w:rPr>
        <w:t>площади</w:t>
      </w:r>
      <w:r>
        <w:rPr>
          <w:spacing w:val="-6"/>
          <w:w w:val="105"/>
        </w:rPr>
        <w:t xml:space="preserve"> </w:t>
      </w:r>
      <w:r>
        <w:rPr>
          <w:w w:val="105"/>
        </w:rPr>
        <w:t>в</w:t>
      </w:r>
      <w:r>
        <w:rPr>
          <w:spacing w:val="-6"/>
          <w:w w:val="105"/>
        </w:rPr>
        <w:t xml:space="preserve"> </w:t>
      </w:r>
      <w:r>
        <w:rPr>
          <w:w w:val="105"/>
        </w:rPr>
        <w:t>Москве.</w:t>
      </w:r>
      <w:r>
        <w:rPr>
          <w:spacing w:val="-4"/>
          <w:w w:val="105"/>
        </w:rPr>
        <w:t xml:space="preserve"> </w:t>
      </w:r>
      <w:r>
        <w:rPr>
          <w:w w:val="105"/>
        </w:rPr>
        <w:t>Шатровый</w:t>
      </w:r>
      <w:r>
        <w:rPr>
          <w:spacing w:val="-6"/>
          <w:w w:val="105"/>
        </w:rPr>
        <w:t xml:space="preserve"> </w:t>
      </w:r>
      <w:r>
        <w:rPr>
          <w:w w:val="105"/>
        </w:rPr>
        <w:t>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05752A" w:rsidRDefault="00A45EFB">
      <w:pPr>
        <w:pStyle w:val="a3"/>
        <w:tabs>
          <w:tab w:val="left" w:pos="3633"/>
          <w:tab w:val="left" w:pos="6628"/>
          <w:tab w:val="left" w:pos="9796"/>
        </w:tabs>
        <w:spacing w:line="252" w:lineRule="auto"/>
        <w:ind w:right="414"/>
      </w:pPr>
      <w:r>
        <w:rPr>
          <w:w w:val="105"/>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w:t>
      </w:r>
      <w:r>
        <w:rPr>
          <w:spacing w:val="-3"/>
          <w:w w:val="105"/>
        </w:rPr>
        <w:t xml:space="preserve"> </w:t>
      </w:r>
      <w:r>
        <w:rPr>
          <w:w w:val="105"/>
        </w:rPr>
        <w:t>Симеон Полоцкий.</w:t>
      </w:r>
      <w:r>
        <w:rPr>
          <w:spacing w:val="-3"/>
          <w:w w:val="105"/>
        </w:rPr>
        <w:t xml:space="preserve"> </w:t>
      </w:r>
      <w:r>
        <w:rPr>
          <w:w w:val="105"/>
        </w:rPr>
        <w:t>Немецкая слобода как</w:t>
      </w:r>
      <w:r>
        <w:rPr>
          <w:spacing w:val="-1"/>
          <w:w w:val="105"/>
        </w:rPr>
        <w:t xml:space="preserve"> </w:t>
      </w:r>
      <w:r>
        <w:rPr>
          <w:w w:val="105"/>
        </w:rPr>
        <w:t xml:space="preserve">проводник европейского </w:t>
      </w:r>
      <w:r>
        <w:rPr>
          <w:spacing w:val="-2"/>
          <w:w w:val="105"/>
        </w:rPr>
        <w:t>культурного</w:t>
      </w:r>
      <w:r>
        <w:tab/>
      </w:r>
      <w:r>
        <w:rPr>
          <w:spacing w:val="-2"/>
          <w:w w:val="105"/>
        </w:rPr>
        <w:t>влияния.</w:t>
      </w:r>
      <w:r>
        <w:tab/>
      </w:r>
      <w:r>
        <w:rPr>
          <w:spacing w:val="-2"/>
          <w:w w:val="105"/>
        </w:rPr>
        <w:t>Посадская</w:t>
      </w:r>
      <w:r>
        <w:tab/>
      </w:r>
      <w:r>
        <w:rPr>
          <w:spacing w:val="-2"/>
          <w:w w:val="105"/>
        </w:rPr>
        <w:t xml:space="preserve">сатира </w:t>
      </w:r>
      <w:r>
        <w:rPr>
          <w:w w:val="105"/>
        </w:rPr>
        <w:t>XVII в.</w:t>
      </w:r>
    </w:p>
    <w:p w:rsidR="0005752A" w:rsidRDefault="00A45EFB">
      <w:pPr>
        <w:pStyle w:val="a3"/>
        <w:spacing w:line="247" w:lineRule="auto"/>
        <w:ind w:right="417"/>
      </w:pPr>
      <w:r>
        <w:rPr>
          <w:w w:val="105"/>
        </w:rPr>
        <w:t>Развитие</w:t>
      </w:r>
      <w:r>
        <w:rPr>
          <w:spacing w:val="79"/>
          <w:w w:val="105"/>
        </w:rPr>
        <w:t xml:space="preserve">   </w:t>
      </w:r>
      <w:r>
        <w:rPr>
          <w:w w:val="105"/>
        </w:rPr>
        <w:t>образования</w:t>
      </w:r>
      <w:r>
        <w:rPr>
          <w:spacing w:val="78"/>
          <w:w w:val="105"/>
        </w:rPr>
        <w:t xml:space="preserve">   </w:t>
      </w:r>
      <w:r>
        <w:rPr>
          <w:w w:val="105"/>
        </w:rPr>
        <w:t>и</w:t>
      </w:r>
      <w:r>
        <w:rPr>
          <w:spacing w:val="79"/>
          <w:w w:val="105"/>
        </w:rPr>
        <w:t xml:space="preserve">   </w:t>
      </w:r>
      <w:r>
        <w:rPr>
          <w:w w:val="105"/>
        </w:rPr>
        <w:t>научных</w:t>
      </w:r>
      <w:r>
        <w:rPr>
          <w:spacing w:val="78"/>
          <w:w w:val="105"/>
        </w:rPr>
        <w:t xml:space="preserve">   </w:t>
      </w:r>
      <w:r>
        <w:rPr>
          <w:w w:val="105"/>
        </w:rPr>
        <w:t>знаний.</w:t>
      </w:r>
      <w:r>
        <w:rPr>
          <w:spacing w:val="80"/>
          <w:w w:val="105"/>
        </w:rPr>
        <w:t xml:space="preserve">   </w:t>
      </w:r>
      <w:r>
        <w:rPr>
          <w:w w:val="105"/>
        </w:rPr>
        <w:t>Школы</w:t>
      </w:r>
      <w:r>
        <w:rPr>
          <w:spacing w:val="80"/>
          <w:w w:val="105"/>
        </w:rPr>
        <w:t xml:space="preserve">   </w:t>
      </w:r>
      <w:r>
        <w:rPr>
          <w:w w:val="105"/>
        </w:rPr>
        <w:t>при</w:t>
      </w:r>
      <w:r>
        <w:rPr>
          <w:spacing w:val="80"/>
          <w:w w:val="105"/>
        </w:rPr>
        <w:t xml:space="preserve">   </w:t>
      </w:r>
      <w:r>
        <w:rPr>
          <w:w w:val="105"/>
        </w:rPr>
        <w:t>Аптекарском и Посольском приказах. «Синопсис»</w:t>
      </w:r>
      <w:r>
        <w:rPr>
          <w:spacing w:val="-1"/>
          <w:w w:val="105"/>
        </w:rPr>
        <w:t xml:space="preserve"> </w:t>
      </w:r>
      <w:r>
        <w:rPr>
          <w:w w:val="105"/>
        </w:rPr>
        <w:t>Иннокентия Гизеля ‒ первое учебное пособие</w:t>
      </w:r>
      <w:r>
        <w:rPr>
          <w:spacing w:val="-2"/>
          <w:w w:val="105"/>
        </w:rPr>
        <w:t xml:space="preserve"> </w:t>
      </w:r>
      <w:r>
        <w:rPr>
          <w:w w:val="105"/>
        </w:rPr>
        <w:t>по</w:t>
      </w:r>
      <w:r>
        <w:rPr>
          <w:spacing w:val="-1"/>
          <w:w w:val="105"/>
        </w:rPr>
        <w:t xml:space="preserve"> </w:t>
      </w:r>
      <w:r>
        <w:rPr>
          <w:w w:val="105"/>
        </w:rPr>
        <w:t>истории.</w:t>
      </w:r>
    </w:p>
    <w:p w:rsidR="0005752A" w:rsidRDefault="00A45EFB">
      <w:pPr>
        <w:pStyle w:val="a3"/>
        <w:spacing w:line="249" w:lineRule="auto"/>
        <w:ind w:left="976" w:right="6442" w:firstLine="0"/>
        <w:jc w:val="left"/>
      </w:pPr>
      <w:r>
        <w:rPr>
          <w:w w:val="105"/>
        </w:rPr>
        <w:t>Наш</w:t>
      </w:r>
      <w:r>
        <w:rPr>
          <w:spacing w:val="-16"/>
          <w:w w:val="105"/>
        </w:rPr>
        <w:t xml:space="preserve"> </w:t>
      </w:r>
      <w:r>
        <w:rPr>
          <w:w w:val="105"/>
        </w:rPr>
        <w:t>край</w:t>
      </w:r>
      <w:r>
        <w:rPr>
          <w:spacing w:val="-15"/>
          <w:w w:val="105"/>
        </w:rPr>
        <w:t xml:space="preserve"> </w:t>
      </w:r>
      <w:r>
        <w:rPr>
          <w:w w:val="105"/>
        </w:rPr>
        <w:t>в</w:t>
      </w:r>
      <w:r>
        <w:rPr>
          <w:spacing w:val="-8"/>
          <w:w w:val="105"/>
        </w:rPr>
        <w:t xml:space="preserve"> </w:t>
      </w:r>
      <w:r>
        <w:rPr>
          <w:w w:val="105"/>
        </w:rPr>
        <w:t>XVI‒XVII</w:t>
      </w:r>
      <w:r>
        <w:rPr>
          <w:spacing w:val="-16"/>
          <w:w w:val="105"/>
        </w:rPr>
        <w:t xml:space="preserve"> </w:t>
      </w:r>
      <w:r>
        <w:rPr>
          <w:w w:val="105"/>
        </w:rPr>
        <w:t xml:space="preserve">вв. </w:t>
      </w:r>
      <w:r>
        <w:rPr>
          <w:spacing w:val="-2"/>
          <w:w w:val="105"/>
        </w:rPr>
        <w:t>Обобщение.</w:t>
      </w:r>
    </w:p>
    <w:p w:rsidR="0005752A" w:rsidRDefault="00A45EFB">
      <w:pPr>
        <w:pStyle w:val="a3"/>
        <w:spacing w:line="262" w:lineRule="exact"/>
        <w:ind w:left="976" w:firstLine="0"/>
        <w:jc w:val="left"/>
      </w:pPr>
      <w:r>
        <w:rPr>
          <w:w w:val="105"/>
        </w:rPr>
        <w:t>Содержание</w:t>
      </w:r>
      <w:r>
        <w:rPr>
          <w:spacing w:val="-11"/>
          <w:w w:val="105"/>
        </w:rPr>
        <w:t xml:space="preserve"> </w:t>
      </w:r>
      <w:r>
        <w:rPr>
          <w:w w:val="105"/>
        </w:rPr>
        <w:t>обучения</w:t>
      </w:r>
      <w:r>
        <w:rPr>
          <w:spacing w:val="-13"/>
          <w:w w:val="105"/>
        </w:rPr>
        <w:t xml:space="preserve"> </w:t>
      </w:r>
      <w:r>
        <w:rPr>
          <w:w w:val="105"/>
        </w:rPr>
        <w:t>в</w:t>
      </w:r>
      <w:r>
        <w:rPr>
          <w:spacing w:val="-11"/>
          <w:w w:val="105"/>
        </w:rPr>
        <w:t xml:space="preserve"> </w:t>
      </w:r>
      <w:r>
        <w:rPr>
          <w:w w:val="105"/>
        </w:rPr>
        <w:t>8</w:t>
      </w:r>
      <w:r>
        <w:rPr>
          <w:spacing w:val="-9"/>
          <w:w w:val="105"/>
        </w:rPr>
        <w:t xml:space="preserve"> </w:t>
      </w:r>
      <w:r>
        <w:rPr>
          <w:spacing w:val="-2"/>
          <w:w w:val="105"/>
        </w:rPr>
        <w:t>классе.</w:t>
      </w:r>
    </w:p>
    <w:p w:rsidR="0005752A" w:rsidRDefault="00A45EFB">
      <w:pPr>
        <w:pStyle w:val="a3"/>
        <w:spacing w:before="7" w:line="247" w:lineRule="auto"/>
        <w:ind w:left="976" w:right="3739" w:firstLine="0"/>
        <w:jc w:val="left"/>
      </w:pPr>
      <w:r>
        <w:rPr>
          <w:w w:val="105"/>
        </w:rPr>
        <w:t>Всеобщая</w:t>
      </w:r>
      <w:r>
        <w:rPr>
          <w:spacing w:val="-11"/>
          <w:w w:val="105"/>
        </w:rPr>
        <w:t xml:space="preserve"> </w:t>
      </w:r>
      <w:r>
        <w:rPr>
          <w:w w:val="105"/>
        </w:rPr>
        <w:t>история.</w:t>
      </w:r>
      <w:r>
        <w:rPr>
          <w:spacing w:val="-15"/>
          <w:w w:val="105"/>
        </w:rPr>
        <w:t xml:space="preserve"> </w:t>
      </w:r>
      <w:r>
        <w:rPr>
          <w:w w:val="105"/>
        </w:rPr>
        <w:t>История</w:t>
      </w:r>
      <w:r>
        <w:rPr>
          <w:spacing w:val="-15"/>
          <w:w w:val="105"/>
        </w:rPr>
        <w:t xml:space="preserve"> </w:t>
      </w:r>
      <w:r>
        <w:rPr>
          <w:w w:val="105"/>
        </w:rPr>
        <w:t>Нового</w:t>
      </w:r>
      <w:r>
        <w:rPr>
          <w:spacing w:val="-16"/>
          <w:w w:val="105"/>
        </w:rPr>
        <w:t xml:space="preserve"> </w:t>
      </w:r>
      <w:r>
        <w:rPr>
          <w:w w:val="105"/>
        </w:rPr>
        <w:t>времени.</w:t>
      </w:r>
      <w:r>
        <w:rPr>
          <w:spacing w:val="-2"/>
          <w:w w:val="105"/>
        </w:rPr>
        <w:t xml:space="preserve"> </w:t>
      </w:r>
      <w:r>
        <w:rPr>
          <w:w w:val="105"/>
        </w:rPr>
        <w:t>XVIII</w:t>
      </w:r>
      <w:r>
        <w:rPr>
          <w:spacing w:val="-13"/>
          <w:w w:val="105"/>
        </w:rPr>
        <w:t xml:space="preserve"> </w:t>
      </w:r>
      <w:r>
        <w:rPr>
          <w:w w:val="105"/>
        </w:rPr>
        <w:t xml:space="preserve">в. </w:t>
      </w:r>
      <w:r>
        <w:rPr>
          <w:spacing w:val="-2"/>
          <w:w w:val="105"/>
        </w:rPr>
        <w:t>Введение.</w:t>
      </w:r>
    </w:p>
    <w:p w:rsidR="0005752A" w:rsidRDefault="00A45EFB">
      <w:pPr>
        <w:pStyle w:val="a3"/>
        <w:spacing w:before="2"/>
        <w:ind w:left="976" w:firstLine="0"/>
        <w:jc w:val="left"/>
      </w:pPr>
      <w:r>
        <w:rPr>
          <w:w w:val="105"/>
        </w:rPr>
        <w:t>Век</w:t>
      </w:r>
      <w:r>
        <w:rPr>
          <w:spacing w:val="-10"/>
          <w:w w:val="105"/>
        </w:rPr>
        <w:t xml:space="preserve"> </w:t>
      </w:r>
      <w:r>
        <w:rPr>
          <w:spacing w:val="-2"/>
          <w:w w:val="105"/>
        </w:rPr>
        <w:t>Просвещения.</w:t>
      </w:r>
    </w:p>
    <w:p w:rsidR="0005752A" w:rsidRDefault="00A45EFB">
      <w:pPr>
        <w:pStyle w:val="a3"/>
        <w:tabs>
          <w:tab w:val="left" w:pos="4663"/>
          <w:tab w:val="left" w:pos="8976"/>
        </w:tabs>
        <w:spacing w:before="17" w:line="249" w:lineRule="auto"/>
        <w:ind w:right="410"/>
      </w:pPr>
      <w:r>
        <w:rPr>
          <w:w w:val="105"/>
        </w:rPr>
        <w:t>Истоки</w:t>
      </w:r>
      <w:r>
        <w:rPr>
          <w:spacing w:val="76"/>
          <w:w w:val="105"/>
        </w:rPr>
        <w:t xml:space="preserve">    </w:t>
      </w:r>
      <w:r>
        <w:rPr>
          <w:w w:val="105"/>
        </w:rPr>
        <w:t>европейского</w:t>
      </w:r>
      <w:r>
        <w:rPr>
          <w:spacing w:val="80"/>
          <w:w w:val="150"/>
        </w:rPr>
        <w:t xml:space="preserve">   </w:t>
      </w:r>
      <w:r>
        <w:rPr>
          <w:w w:val="105"/>
        </w:rPr>
        <w:t>Просвещения.</w:t>
      </w:r>
      <w:r>
        <w:rPr>
          <w:spacing w:val="80"/>
          <w:w w:val="150"/>
        </w:rPr>
        <w:t xml:space="preserve">   </w:t>
      </w:r>
      <w:r>
        <w:rPr>
          <w:w w:val="105"/>
        </w:rPr>
        <w:t>Достижения</w:t>
      </w:r>
      <w:r>
        <w:rPr>
          <w:spacing w:val="80"/>
          <w:w w:val="150"/>
        </w:rPr>
        <w:t xml:space="preserve">   </w:t>
      </w:r>
      <w:r>
        <w:rPr>
          <w:w w:val="105"/>
        </w:rPr>
        <w:t>естественных</w:t>
      </w:r>
      <w:r>
        <w:rPr>
          <w:spacing w:val="80"/>
          <w:w w:val="150"/>
        </w:rPr>
        <w:t xml:space="preserve">   </w:t>
      </w:r>
      <w:r>
        <w:rPr>
          <w:w w:val="105"/>
        </w:rPr>
        <w:t>наук</w:t>
      </w:r>
      <w:r>
        <w:rPr>
          <w:spacing w:val="80"/>
          <w:w w:val="105"/>
        </w:rPr>
        <w:t xml:space="preserve"> </w:t>
      </w:r>
      <w:r>
        <w:rPr>
          <w:w w:val="105"/>
        </w:rPr>
        <w:t>и</w:t>
      </w:r>
      <w:r>
        <w:rPr>
          <w:spacing w:val="65"/>
          <w:w w:val="105"/>
        </w:rPr>
        <w:t xml:space="preserve">   </w:t>
      </w:r>
      <w:r>
        <w:rPr>
          <w:w w:val="105"/>
        </w:rPr>
        <w:t>распространение</w:t>
      </w:r>
      <w:r>
        <w:rPr>
          <w:spacing w:val="65"/>
          <w:w w:val="105"/>
        </w:rPr>
        <w:t xml:space="preserve">   </w:t>
      </w:r>
      <w:r>
        <w:rPr>
          <w:w w:val="105"/>
        </w:rPr>
        <w:t>идей</w:t>
      </w:r>
      <w:r>
        <w:rPr>
          <w:spacing w:val="70"/>
          <w:w w:val="105"/>
        </w:rPr>
        <w:t xml:space="preserve">   </w:t>
      </w:r>
      <w:r>
        <w:rPr>
          <w:w w:val="105"/>
        </w:rPr>
        <w:t>рационализма.</w:t>
      </w:r>
      <w:r>
        <w:rPr>
          <w:spacing w:val="69"/>
          <w:w w:val="105"/>
        </w:rPr>
        <w:t xml:space="preserve">   </w:t>
      </w:r>
      <w:r>
        <w:rPr>
          <w:w w:val="105"/>
        </w:rPr>
        <w:t>Английское</w:t>
      </w:r>
      <w:r>
        <w:rPr>
          <w:spacing w:val="65"/>
          <w:w w:val="105"/>
        </w:rPr>
        <w:t xml:space="preserve">   </w:t>
      </w:r>
      <w:r>
        <w:rPr>
          <w:w w:val="105"/>
        </w:rPr>
        <w:t>Просвещение;</w:t>
      </w:r>
      <w:r>
        <w:rPr>
          <w:spacing w:val="66"/>
          <w:w w:val="105"/>
        </w:rPr>
        <w:t xml:space="preserve">   </w:t>
      </w:r>
      <w:r>
        <w:rPr>
          <w:w w:val="105"/>
        </w:rPr>
        <w:t>Дж.</w:t>
      </w:r>
      <w:r>
        <w:rPr>
          <w:spacing w:val="66"/>
          <w:w w:val="105"/>
        </w:rPr>
        <w:t xml:space="preserve">   </w:t>
      </w:r>
      <w:r>
        <w:rPr>
          <w:w w:val="105"/>
        </w:rPr>
        <w:t>Локк и</w:t>
      </w:r>
      <w:r>
        <w:rPr>
          <w:spacing w:val="-2"/>
          <w:w w:val="105"/>
        </w:rPr>
        <w:t xml:space="preserve"> </w:t>
      </w:r>
      <w:r>
        <w:rPr>
          <w:w w:val="105"/>
        </w:rPr>
        <w:t>Т.</w:t>
      </w:r>
      <w:r>
        <w:rPr>
          <w:spacing w:val="-5"/>
          <w:w w:val="105"/>
        </w:rPr>
        <w:t xml:space="preserve"> </w:t>
      </w:r>
      <w:r>
        <w:rPr>
          <w:w w:val="105"/>
        </w:rPr>
        <w:t>Гоббс. Секуляризация (обмирщение) сознания.</w:t>
      </w:r>
      <w:r>
        <w:rPr>
          <w:spacing w:val="-5"/>
          <w:w w:val="105"/>
        </w:rPr>
        <w:t xml:space="preserve"> </w:t>
      </w:r>
      <w:r>
        <w:rPr>
          <w:w w:val="105"/>
        </w:rPr>
        <w:t>Культ</w:t>
      </w:r>
      <w:r>
        <w:rPr>
          <w:spacing w:val="-1"/>
          <w:w w:val="105"/>
        </w:rPr>
        <w:t xml:space="preserve"> </w:t>
      </w:r>
      <w:r>
        <w:rPr>
          <w:w w:val="105"/>
        </w:rPr>
        <w:t>Разума. Франция</w:t>
      </w:r>
      <w:r>
        <w:rPr>
          <w:spacing w:val="-5"/>
          <w:w w:val="105"/>
        </w:rPr>
        <w:t xml:space="preserve"> </w:t>
      </w:r>
      <w:r>
        <w:rPr>
          <w:w w:val="105"/>
        </w:rPr>
        <w:t>‒</w:t>
      </w:r>
      <w:r>
        <w:rPr>
          <w:spacing w:val="-1"/>
          <w:w w:val="105"/>
        </w:rPr>
        <w:t xml:space="preserve"> </w:t>
      </w:r>
      <w:r>
        <w:rPr>
          <w:w w:val="105"/>
        </w:rPr>
        <w:t>центр</w:t>
      </w:r>
      <w:r>
        <w:rPr>
          <w:spacing w:val="-7"/>
          <w:w w:val="105"/>
        </w:rPr>
        <w:t xml:space="preserve"> </w:t>
      </w:r>
      <w:r>
        <w:rPr>
          <w:w w:val="105"/>
        </w:rPr>
        <w:t>Просвещения. Философские</w:t>
      </w:r>
      <w:r>
        <w:rPr>
          <w:spacing w:val="-12"/>
          <w:w w:val="105"/>
        </w:rPr>
        <w:t xml:space="preserve"> </w:t>
      </w:r>
      <w:r>
        <w:rPr>
          <w:w w:val="105"/>
        </w:rPr>
        <w:t>и</w:t>
      </w:r>
      <w:r>
        <w:rPr>
          <w:spacing w:val="-11"/>
          <w:w w:val="105"/>
        </w:rPr>
        <w:t xml:space="preserve"> </w:t>
      </w:r>
      <w:r>
        <w:rPr>
          <w:w w:val="105"/>
        </w:rPr>
        <w:t>политические</w:t>
      </w:r>
      <w:r>
        <w:rPr>
          <w:spacing w:val="-16"/>
          <w:w w:val="105"/>
        </w:rPr>
        <w:t xml:space="preserve"> </w:t>
      </w:r>
      <w:r>
        <w:rPr>
          <w:w w:val="105"/>
        </w:rPr>
        <w:t>идеи</w:t>
      </w:r>
      <w:r>
        <w:rPr>
          <w:spacing w:val="-4"/>
          <w:w w:val="105"/>
        </w:rPr>
        <w:t xml:space="preserve"> </w:t>
      </w:r>
      <w:r>
        <w:rPr>
          <w:w w:val="105"/>
        </w:rPr>
        <w:t>Ф.М.</w:t>
      </w:r>
      <w:r>
        <w:rPr>
          <w:spacing w:val="-8"/>
          <w:w w:val="105"/>
        </w:rPr>
        <w:t xml:space="preserve"> </w:t>
      </w:r>
      <w:r>
        <w:rPr>
          <w:w w:val="105"/>
        </w:rPr>
        <w:t>Вольтера,</w:t>
      </w:r>
      <w:r>
        <w:rPr>
          <w:spacing w:val="-2"/>
          <w:w w:val="105"/>
        </w:rPr>
        <w:t xml:space="preserve"> </w:t>
      </w:r>
      <w:r>
        <w:rPr>
          <w:w w:val="105"/>
        </w:rPr>
        <w:t>Ш.Л.</w:t>
      </w:r>
      <w:r>
        <w:rPr>
          <w:spacing w:val="-8"/>
          <w:w w:val="105"/>
        </w:rPr>
        <w:t xml:space="preserve"> </w:t>
      </w:r>
      <w:r>
        <w:rPr>
          <w:w w:val="105"/>
        </w:rPr>
        <w:t>Монтескьё,</w:t>
      </w:r>
      <w:r>
        <w:rPr>
          <w:spacing w:val="-8"/>
          <w:w w:val="105"/>
        </w:rPr>
        <w:t xml:space="preserve"> </w:t>
      </w:r>
      <w:r>
        <w:rPr>
          <w:w w:val="105"/>
        </w:rPr>
        <w:t>Ж.Ж.</w:t>
      </w:r>
      <w:r>
        <w:rPr>
          <w:spacing w:val="-8"/>
          <w:w w:val="105"/>
        </w:rPr>
        <w:t xml:space="preserve"> </w:t>
      </w:r>
      <w:r>
        <w:rPr>
          <w:w w:val="105"/>
        </w:rPr>
        <w:t>Руссо.</w:t>
      </w:r>
      <w:r>
        <w:rPr>
          <w:spacing w:val="-8"/>
          <w:w w:val="105"/>
        </w:rPr>
        <w:t xml:space="preserve"> </w:t>
      </w:r>
      <w:r>
        <w:rPr>
          <w:w w:val="105"/>
        </w:rPr>
        <w:t xml:space="preserve">«Энциклопедия» (Д. Дидро, Ж. Д’Аламбер). Германское Просвещение. Распространение идей Просвещения в </w:t>
      </w:r>
      <w:r>
        <w:rPr>
          <w:spacing w:val="-2"/>
        </w:rPr>
        <w:t>Америке.</w:t>
      </w:r>
      <w:r>
        <w:tab/>
      </w:r>
      <w:r>
        <w:rPr>
          <w:spacing w:val="-2"/>
        </w:rPr>
        <w:t>Влияние</w:t>
      </w:r>
      <w:r>
        <w:tab/>
      </w:r>
      <w:r>
        <w:rPr>
          <w:spacing w:val="-2"/>
        </w:rPr>
        <w:t xml:space="preserve">просветителей </w:t>
      </w:r>
      <w:r>
        <w:rPr>
          <w:w w:val="105"/>
        </w:rPr>
        <w:t>на</w:t>
      </w:r>
      <w:r>
        <w:rPr>
          <w:spacing w:val="75"/>
          <w:w w:val="105"/>
        </w:rPr>
        <w:t xml:space="preserve">  </w:t>
      </w:r>
      <w:r>
        <w:rPr>
          <w:w w:val="105"/>
        </w:rPr>
        <w:t>изменение</w:t>
      </w:r>
      <w:r>
        <w:rPr>
          <w:spacing w:val="72"/>
          <w:w w:val="105"/>
        </w:rPr>
        <w:t xml:space="preserve">  </w:t>
      </w:r>
      <w:r>
        <w:rPr>
          <w:w w:val="105"/>
        </w:rPr>
        <w:t>представлений</w:t>
      </w:r>
      <w:r>
        <w:rPr>
          <w:spacing w:val="75"/>
          <w:w w:val="105"/>
        </w:rPr>
        <w:t xml:space="preserve">  </w:t>
      </w:r>
      <w:r>
        <w:rPr>
          <w:w w:val="105"/>
        </w:rPr>
        <w:t>об</w:t>
      </w:r>
      <w:r>
        <w:rPr>
          <w:spacing w:val="78"/>
          <w:w w:val="105"/>
        </w:rPr>
        <w:t xml:space="preserve">  </w:t>
      </w:r>
      <w:r>
        <w:rPr>
          <w:w w:val="105"/>
        </w:rPr>
        <w:t>отношениях</w:t>
      </w:r>
      <w:r>
        <w:rPr>
          <w:spacing w:val="72"/>
          <w:w w:val="105"/>
        </w:rPr>
        <w:t xml:space="preserve">  </w:t>
      </w:r>
      <w:r>
        <w:rPr>
          <w:w w:val="105"/>
        </w:rPr>
        <w:t>власти</w:t>
      </w:r>
      <w:r>
        <w:rPr>
          <w:spacing w:val="80"/>
          <w:w w:val="105"/>
        </w:rPr>
        <w:t xml:space="preserve">  </w:t>
      </w:r>
      <w:r>
        <w:rPr>
          <w:w w:val="105"/>
        </w:rPr>
        <w:t>и</w:t>
      </w:r>
      <w:r>
        <w:rPr>
          <w:spacing w:val="75"/>
          <w:w w:val="105"/>
        </w:rPr>
        <w:t xml:space="preserve">  </w:t>
      </w:r>
      <w:r>
        <w:rPr>
          <w:w w:val="105"/>
        </w:rPr>
        <w:t>общества.</w:t>
      </w:r>
      <w:r>
        <w:rPr>
          <w:spacing w:val="76"/>
          <w:w w:val="105"/>
        </w:rPr>
        <w:t xml:space="preserve">  </w:t>
      </w:r>
      <w:r>
        <w:rPr>
          <w:w w:val="105"/>
        </w:rPr>
        <w:t>«Союз</w:t>
      </w:r>
      <w:r>
        <w:rPr>
          <w:spacing w:val="77"/>
          <w:w w:val="105"/>
        </w:rPr>
        <w:t xml:space="preserve">  </w:t>
      </w:r>
      <w:r>
        <w:rPr>
          <w:w w:val="105"/>
        </w:rPr>
        <w:t>королей и философов».</w:t>
      </w:r>
    </w:p>
    <w:p w:rsidR="0005752A" w:rsidRDefault="00A45EFB">
      <w:pPr>
        <w:pStyle w:val="a3"/>
        <w:spacing w:before="3"/>
        <w:ind w:left="976" w:firstLine="0"/>
      </w:pPr>
      <w:r>
        <w:rPr>
          <w:w w:val="105"/>
        </w:rPr>
        <w:t>Государства</w:t>
      </w:r>
      <w:r>
        <w:rPr>
          <w:spacing w:val="-13"/>
          <w:w w:val="105"/>
        </w:rPr>
        <w:t xml:space="preserve"> </w:t>
      </w:r>
      <w:r>
        <w:rPr>
          <w:w w:val="105"/>
        </w:rPr>
        <w:t>Европы</w:t>
      </w:r>
      <w:r>
        <w:rPr>
          <w:spacing w:val="-15"/>
          <w:w w:val="105"/>
        </w:rPr>
        <w:t xml:space="preserve"> </w:t>
      </w:r>
      <w:r>
        <w:rPr>
          <w:w w:val="105"/>
        </w:rPr>
        <w:t>в</w:t>
      </w:r>
      <w:r>
        <w:rPr>
          <w:spacing w:val="-3"/>
          <w:w w:val="105"/>
        </w:rPr>
        <w:t xml:space="preserve"> </w:t>
      </w:r>
      <w:r>
        <w:rPr>
          <w:w w:val="105"/>
        </w:rPr>
        <w:t>XVIII</w:t>
      </w:r>
      <w:r>
        <w:rPr>
          <w:spacing w:val="-13"/>
          <w:w w:val="105"/>
        </w:rPr>
        <w:t xml:space="preserve"> </w:t>
      </w:r>
      <w:r>
        <w:rPr>
          <w:spacing w:val="-5"/>
          <w:w w:val="105"/>
        </w:rPr>
        <w:t>в.</w:t>
      </w:r>
    </w:p>
    <w:p w:rsidR="0005752A" w:rsidRDefault="00A45EFB">
      <w:pPr>
        <w:pStyle w:val="a3"/>
        <w:tabs>
          <w:tab w:val="left" w:pos="2876"/>
          <w:tab w:val="left" w:pos="5309"/>
          <w:tab w:val="left" w:pos="7166"/>
          <w:tab w:val="left" w:pos="9462"/>
        </w:tabs>
        <w:spacing w:before="17" w:line="249" w:lineRule="auto"/>
        <w:ind w:right="417"/>
      </w:pPr>
      <w:r>
        <w:rPr>
          <w:w w:val="105"/>
        </w:rPr>
        <w:t xml:space="preserve">Монархии в Европе XVIII в.: абсолютные и парламентские монархии. Просвещённый </w:t>
      </w:r>
      <w:r>
        <w:rPr>
          <w:spacing w:val="-2"/>
          <w:w w:val="105"/>
        </w:rPr>
        <w:t>абсолютизм:</w:t>
      </w:r>
      <w:r>
        <w:tab/>
      </w:r>
      <w:r>
        <w:rPr>
          <w:spacing w:val="-2"/>
          <w:w w:val="105"/>
        </w:rPr>
        <w:t>правители,</w:t>
      </w:r>
      <w:r>
        <w:tab/>
      </w:r>
      <w:r>
        <w:rPr>
          <w:spacing w:val="-2"/>
          <w:w w:val="105"/>
        </w:rPr>
        <w:t>идеи,</w:t>
      </w:r>
      <w:r>
        <w:tab/>
      </w:r>
      <w:r>
        <w:rPr>
          <w:spacing w:val="-2"/>
          <w:w w:val="105"/>
        </w:rPr>
        <w:t>практика.</w:t>
      </w:r>
      <w:r>
        <w:tab/>
      </w:r>
      <w:r>
        <w:rPr>
          <w:spacing w:val="-2"/>
          <w:w w:val="105"/>
        </w:rPr>
        <w:t xml:space="preserve">Политика </w:t>
      </w:r>
      <w:r>
        <w:rPr>
          <w:w w:val="105"/>
        </w:rPr>
        <w:t>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05752A" w:rsidRDefault="00A45EFB">
      <w:pPr>
        <w:pStyle w:val="a3"/>
        <w:spacing w:before="2" w:line="249" w:lineRule="auto"/>
        <w:ind w:right="408"/>
      </w:pPr>
      <w:r>
        <w:rPr>
          <w:w w:val="105"/>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w:t>
      </w:r>
      <w:r>
        <w:rPr>
          <w:spacing w:val="40"/>
          <w:w w:val="105"/>
        </w:rPr>
        <w:t xml:space="preserve"> </w:t>
      </w:r>
      <w:r>
        <w:rPr>
          <w:w w:val="105"/>
        </w:rPr>
        <w:t>переворота.</w:t>
      </w:r>
      <w:r>
        <w:rPr>
          <w:spacing w:val="40"/>
          <w:w w:val="105"/>
        </w:rPr>
        <w:t xml:space="preserve"> </w:t>
      </w:r>
      <w:r>
        <w:rPr>
          <w:w w:val="105"/>
        </w:rPr>
        <w:t>Условия</w:t>
      </w:r>
      <w:r>
        <w:rPr>
          <w:spacing w:val="40"/>
          <w:w w:val="105"/>
        </w:rPr>
        <w:t xml:space="preserve"> </w:t>
      </w:r>
      <w:r>
        <w:rPr>
          <w:w w:val="105"/>
        </w:rPr>
        <w:t>труда</w:t>
      </w:r>
      <w:r>
        <w:rPr>
          <w:spacing w:val="40"/>
          <w:w w:val="105"/>
        </w:rPr>
        <w:t xml:space="preserve"> </w:t>
      </w:r>
      <w:r>
        <w:rPr>
          <w:w w:val="105"/>
        </w:rPr>
        <w:t>и</w:t>
      </w:r>
      <w:r>
        <w:rPr>
          <w:spacing w:val="40"/>
          <w:w w:val="105"/>
        </w:rPr>
        <w:t xml:space="preserve"> </w:t>
      </w:r>
      <w:r>
        <w:rPr>
          <w:w w:val="105"/>
        </w:rPr>
        <w:t>быта</w:t>
      </w:r>
      <w:r>
        <w:rPr>
          <w:spacing w:val="67"/>
          <w:w w:val="105"/>
        </w:rPr>
        <w:t xml:space="preserve"> </w:t>
      </w:r>
      <w:r>
        <w:rPr>
          <w:w w:val="105"/>
        </w:rPr>
        <w:t>фабричных</w:t>
      </w:r>
      <w:r>
        <w:rPr>
          <w:spacing w:val="40"/>
          <w:w w:val="105"/>
        </w:rPr>
        <w:t xml:space="preserve"> </w:t>
      </w:r>
      <w:r>
        <w:rPr>
          <w:w w:val="105"/>
        </w:rPr>
        <w:t>рабочих.</w:t>
      </w:r>
      <w:r>
        <w:rPr>
          <w:spacing w:val="40"/>
          <w:w w:val="105"/>
        </w:rPr>
        <w:t xml:space="preserve"> </w:t>
      </w:r>
      <w:r>
        <w:rPr>
          <w:w w:val="105"/>
        </w:rPr>
        <w:t>Движения</w:t>
      </w:r>
      <w:r>
        <w:rPr>
          <w:spacing w:val="40"/>
          <w:w w:val="105"/>
        </w:rPr>
        <w:t xml:space="preserve"> </w:t>
      </w:r>
      <w:r>
        <w:rPr>
          <w:w w:val="105"/>
        </w:rPr>
        <w:t>протеста.</w:t>
      </w:r>
    </w:p>
    <w:p w:rsidR="0005752A" w:rsidRDefault="0005752A">
      <w:pPr>
        <w:spacing w:line="249" w:lineRule="auto"/>
        <w:sectPr w:rsidR="0005752A">
          <w:pgSz w:w="11910" w:h="16850"/>
          <w:pgMar w:top="840" w:right="160" w:bottom="280" w:left="860" w:header="605" w:footer="0" w:gutter="0"/>
          <w:cols w:space="720"/>
        </w:sectPr>
      </w:pPr>
    </w:p>
    <w:p w:rsidR="0005752A" w:rsidRDefault="00A45EFB">
      <w:pPr>
        <w:pStyle w:val="a3"/>
        <w:spacing w:before="1"/>
        <w:ind w:firstLine="0"/>
        <w:jc w:val="left"/>
      </w:pPr>
      <w:r>
        <w:rPr>
          <w:spacing w:val="-2"/>
          <w:w w:val="105"/>
        </w:rPr>
        <w:lastRenderedPageBreak/>
        <w:t>Луддизм.</w:t>
      </w:r>
    </w:p>
    <w:p w:rsidR="0005752A" w:rsidRDefault="00A45EFB">
      <w:pPr>
        <w:pStyle w:val="a3"/>
        <w:spacing w:before="10" w:line="254" w:lineRule="auto"/>
        <w:ind w:right="411"/>
      </w:pPr>
      <w:r>
        <w:rPr>
          <w:w w:val="105"/>
        </w:rPr>
        <w:t>Франция. Абсолютная монархия: политика сохранения старого порядка. Попытки проведения реформ. Королевская власть и сословия.</w:t>
      </w:r>
    </w:p>
    <w:p w:rsidR="0005752A" w:rsidRDefault="00A45EFB">
      <w:pPr>
        <w:pStyle w:val="a3"/>
        <w:spacing w:line="249" w:lineRule="auto"/>
        <w:ind w:right="404"/>
      </w:pPr>
      <w:r>
        <w:rPr>
          <w:w w:val="105"/>
        </w:rPr>
        <w:t>Германские</w:t>
      </w:r>
      <w:r>
        <w:rPr>
          <w:spacing w:val="80"/>
          <w:w w:val="105"/>
        </w:rPr>
        <w:t xml:space="preserve">    </w:t>
      </w:r>
      <w:r>
        <w:rPr>
          <w:w w:val="105"/>
        </w:rPr>
        <w:t>государства,</w:t>
      </w:r>
      <w:r>
        <w:rPr>
          <w:spacing w:val="80"/>
          <w:w w:val="105"/>
        </w:rPr>
        <w:t xml:space="preserve">    </w:t>
      </w:r>
      <w:r>
        <w:rPr>
          <w:w w:val="105"/>
        </w:rPr>
        <w:t>монархия</w:t>
      </w:r>
      <w:r>
        <w:rPr>
          <w:spacing w:val="80"/>
          <w:w w:val="105"/>
        </w:rPr>
        <w:t xml:space="preserve">    </w:t>
      </w:r>
      <w:r>
        <w:rPr>
          <w:w w:val="105"/>
        </w:rPr>
        <w:t>Габсбургов,</w:t>
      </w:r>
      <w:r>
        <w:rPr>
          <w:spacing w:val="80"/>
          <w:w w:val="105"/>
        </w:rPr>
        <w:t xml:space="preserve">    </w:t>
      </w:r>
      <w:r>
        <w:rPr>
          <w:w w:val="105"/>
        </w:rPr>
        <w:t>итальянские</w:t>
      </w:r>
      <w:r>
        <w:rPr>
          <w:spacing w:val="80"/>
          <w:w w:val="105"/>
        </w:rPr>
        <w:t xml:space="preserve">    </w:t>
      </w:r>
      <w:r>
        <w:rPr>
          <w:w w:val="105"/>
        </w:rPr>
        <w:t>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05752A" w:rsidRDefault="00A45EFB">
      <w:pPr>
        <w:pStyle w:val="a3"/>
        <w:tabs>
          <w:tab w:val="left" w:pos="2292"/>
          <w:tab w:val="left" w:pos="4836"/>
          <w:tab w:val="left" w:pos="6620"/>
          <w:tab w:val="left" w:pos="8434"/>
          <w:tab w:val="left" w:pos="9413"/>
        </w:tabs>
        <w:spacing w:before="1" w:line="249" w:lineRule="auto"/>
        <w:ind w:right="415"/>
      </w:pPr>
      <w:r>
        <w:rPr>
          <w:w w:val="105"/>
        </w:rPr>
        <w:t xml:space="preserve">Государства Пиренейского полуострова. Испания: проблемы внутреннего развития, </w:t>
      </w:r>
      <w:r>
        <w:rPr>
          <w:spacing w:val="-2"/>
          <w:w w:val="105"/>
        </w:rPr>
        <w:t>ослабление</w:t>
      </w:r>
      <w:r>
        <w:tab/>
      </w:r>
      <w:r>
        <w:rPr>
          <w:spacing w:val="-2"/>
          <w:w w:val="105"/>
        </w:rPr>
        <w:t>международных</w:t>
      </w:r>
      <w:r>
        <w:tab/>
      </w:r>
      <w:r>
        <w:rPr>
          <w:spacing w:val="-2"/>
          <w:w w:val="105"/>
        </w:rPr>
        <w:t>позиций.</w:t>
      </w:r>
      <w:r>
        <w:tab/>
      </w:r>
      <w:r>
        <w:rPr>
          <w:spacing w:val="-2"/>
          <w:w w:val="105"/>
        </w:rPr>
        <w:t>Реформы</w:t>
      </w:r>
      <w:r>
        <w:tab/>
      </w:r>
      <w:r>
        <w:rPr>
          <w:spacing w:val="-10"/>
          <w:w w:val="105"/>
        </w:rPr>
        <w:t>в</w:t>
      </w:r>
      <w:r>
        <w:tab/>
      </w:r>
      <w:r>
        <w:rPr>
          <w:spacing w:val="-2"/>
          <w:w w:val="105"/>
        </w:rPr>
        <w:t xml:space="preserve">правление </w:t>
      </w:r>
      <w:r>
        <w:rPr>
          <w:w w:val="105"/>
        </w:rPr>
        <w:t xml:space="preserve">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w:t>
      </w:r>
      <w:r>
        <w:rPr>
          <w:spacing w:val="-2"/>
          <w:w w:val="105"/>
        </w:rPr>
        <w:t>метрополий.</w:t>
      </w:r>
    </w:p>
    <w:p w:rsidR="0005752A" w:rsidRDefault="00A45EFB">
      <w:pPr>
        <w:pStyle w:val="a3"/>
        <w:spacing w:before="5"/>
        <w:ind w:left="976" w:firstLine="0"/>
      </w:pPr>
      <w:r>
        <w:rPr>
          <w:w w:val="105"/>
        </w:rPr>
        <w:t>Британские</w:t>
      </w:r>
      <w:r>
        <w:rPr>
          <w:spacing w:val="-14"/>
          <w:w w:val="105"/>
        </w:rPr>
        <w:t xml:space="preserve"> </w:t>
      </w:r>
      <w:r>
        <w:rPr>
          <w:w w:val="105"/>
        </w:rPr>
        <w:t>колонии</w:t>
      </w:r>
      <w:r>
        <w:rPr>
          <w:spacing w:val="-13"/>
          <w:w w:val="105"/>
        </w:rPr>
        <w:t xml:space="preserve"> </w:t>
      </w:r>
      <w:r>
        <w:rPr>
          <w:w w:val="105"/>
        </w:rPr>
        <w:t>в</w:t>
      </w:r>
      <w:r>
        <w:rPr>
          <w:spacing w:val="-13"/>
          <w:w w:val="105"/>
        </w:rPr>
        <w:t xml:space="preserve"> </w:t>
      </w:r>
      <w:r>
        <w:rPr>
          <w:w w:val="105"/>
        </w:rPr>
        <w:t>Северной</w:t>
      </w:r>
      <w:r>
        <w:rPr>
          <w:spacing w:val="-7"/>
          <w:w w:val="105"/>
        </w:rPr>
        <w:t xml:space="preserve"> </w:t>
      </w:r>
      <w:r>
        <w:rPr>
          <w:w w:val="105"/>
        </w:rPr>
        <w:t>Америке:</w:t>
      </w:r>
      <w:r>
        <w:rPr>
          <w:spacing w:val="-4"/>
          <w:w w:val="105"/>
        </w:rPr>
        <w:t xml:space="preserve"> </w:t>
      </w:r>
      <w:r>
        <w:rPr>
          <w:w w:val="105"/>
          <w:position w:val="1"/>
        </w:rPr>
        <w:t>борьба</w:t>
      </w:r>
      <w:r>
        <w:rPr>
          <w:spacing w:val="-13"/>
          <w:w w:val="105"/>
          <w:position w:val="1"/>
        </w:rPr>
        <w:t xml:space="preserve"> </w:t>
      </w:r>
      <w:r>
        <w:rPr>
          <w:w w:val="105"/>
          <w:position w:val="1"/>
        </w:rPr>
        <w:t>за</w:t>
      </w:r>
      <w:r>
        <w:rPr>
          <w:spacing w:val="-8"/>
          <w:w w:val="105"/>
          <w:position w:val="1"/>
        </w:rPr>
        <w:t xml:space="preserve"> </w:t>
      </w:r>
      <w:r>
        <w:rPr>
          <w:spacing w:val="-2"/>
          <w:w w:val="105"/>
          <w:position w:val="1"/>
        </w:rPr>
        <w:t>независимость.</w:t>
      </w:r>
    </w:p>
    <w:p w:rsidR="0005752A" w:rsidRDefault="00A45EFB">
      <w:pPr>
        <w:pStyle w:val="a3"/>
        <w:tabs>
          <w:tab w:val="left" w:pos="9779"/>
        </w:tabs>
        <w:spacing w:before="9" w:line="249" w:lineRule="auto"/>
        <w:ind w:right="407"/>
      </w:pPr>
      <w:r>
        <w:rPr>
          <w:w w:val="105"/>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w:t>
      </w:r>
      <w:r>
        <w:rPr>
          <w:spacing w:val="-2"/>
          <w:w w:val="105"/>
        </w:rPr>
        <w:t>начало</w:t>
      </w:r>
      <w:r>
        <w:tab/>
      </w:r>
      <w:r>
        <w:rPr>
          <w:spacing w:val="-4"/>
          <w:w w:val="105"/>
        </w:rPr>
        <w:t>Войны</w:t>
      </w:r>
    </w:p>
    <w:p w:rsidR="0005752A" w:rsidRDefault="00A45EFB">
      <w:pPr>
        <w:pStyle w:val="a3"/>
        <w:spacing w:before="8" w:line="249" w:lineRule="auto"/>
        <w:ind w:right="405" w:firstLine="0"/>
      </w:pPr>
      <w:r>
        <w:rPr>
          <w:w w:val="105"/>
        </w:rPr>
        <w:t>за</w:t>
      </w:r>
      <w:r>
        <w:rPr>
          <w:spacing w:val="80"/>
          <w:w w:val="105"/>
        </w:rPr>
        <w:t xml:space="preserve">   </w:t>
      </w:r>
      <w:r>
        <w:rPr>
          <w:w w:val="105"/>
        </w:rPr>
        <w:t>независимость.</w:t>
      </w:r>
      <w:r>
        <w:rPr>
          <w:spacing w:val="80"/>
          <w:w w:val="105"/>
        </w:rPr>
        <w:t xml:space="preserve">   </w:t>
      </w:r>
      <w:r>
        <w:rPr>
          <w:w w:val="105"/>
        </w:rPr>
        <w:t>Первые</w:t>
      </w:r>
      <w:r>
        <w:rPr>
          <w:spacing w:val="80"/>
          <w:w w:val="105"/>
        </w:rPr>
        <w:t xml:space="preserve">   </w:t>
      </w:r>
      <w:r>
        <w:rPr>
          <w:w w:val="105"/>
        </w:rPr>
        <w:t>сражения</w:t>
      </w:r>
      <w:r>
        <w:rPr>
          <w:spacing w:val="80"/>
          <w:w w:val="105"/>
        </w:rPr>
        <w:t xml:space="preserve">   </w:t>
      </w:r>
      <w:r>
        <w:rPr>
          <w:w w:val="105"/>
        </w:rPr>
        <w:t>войны.</w:t>
      </w:r>
      <w:r>
        <w:rPr>
          <w:spacing w:val="80"/>
          <w:w w:val="105"/>
        </w:rPr>
        <w:t xml:space="preserve">   </w:t>
      </w:r>
      <w:r>
        <w:rPr>
          <w:w w:val="105"/>
        </w:rPr>
        <w:t>Создание</w:t>
      </w:r>
      <w:r>
        <w:rPr>
          <w:spacing w:val="80"/>
          <w:w w:val="105"/>
        </w:rPr>
        <w:t xml:space="preserve">   </w:t>
      </w:r>
      <w:r>
        <w:rPr>
          <w:w w:val="105"/>
        </w:rPr>
        <w:t>регулярной</w:t>
      </w:r>
      <w:r>
        <w:rPr>
          <w:spacing w:val="80"/>
          <w:w w:val="105"/>
        </w:rPr>
        <w:t xml:space="preserve">   </w:t>
      </w:r>
      <w:r>
        <w:rPr>
          <w:w w:val="105"/>
        </w:rPr>
        <w:t>армии под</w:t>
      </w:r>
      <w:r>
        <w:rPr>
          <w:spacing w:val="80"/>
          <w:w w:val="150"/>
        </w:rPr>
        <w:t xml:space="preserve">  </w:t>
      </w:r>
      <w:r>
        <w:rPr>
          <w:w w:val="105"/>
        </w:rPr>
        <w:t>командованием</w:t>
      </w:r>
      <w:r>
        <w:rPr>
          <w:spacing w:val="80"/>
          <w:w w:val="150"/>
        </w:rPr>
        <w:t xml:space="preserve">  </w:t>
      </w:r>
      <w:r>
        <w:rPr>
          <w:w w:val="105"/>
        </w:rPr>
        <w:t>Дж.</w:t>
      </w:r>
      <w:r>
        <w:rPr>
          <w:spacing w:val="80"/>
          <w:w w:val="150"/>
        </w:rPr>
        <w:t xml:space="preserve">  </w:t>
      </w:r>
      <w:r>
        <w:rPr>
          <w:w w:val="105"/>
        </w:rPr>
        <w:t>Вашингтона.</w:t>
      </w:r>
      <w:r>
        <w:rPr>
          <w:spacing w:val="80"/>
          <w:w w:val="150"/>
        </w:rPr>
        <w:t xml:space="preserve">  </w:t>
      </w:r>
      <w:r>
        <w:rPr>
          <w:w w:val="105"/>
        </w:rPr>
        <w:t>Принятие</w:t>
      </w:r>
      <w:r>
        <w:rPr>
          <w:spacing w:val="80"/>
          <w:w w:val="150"/>
        </w:rPr>
        <w:t xml:space="preserve">  </w:t>
      </w:r>
      <w:r>
        <w:rPr>
          <w:w w:val="105"/>
        </w:rPr>
        <w:t>Декларации</w:t>
      </w:r>
      <w:r>
        <w:rPr>
          <w:spacing w:val="80"/>
          <w:w w:val="150"/>
        </w:rPr>
        <w:t xml:space="preserve">  </w:t>
      </w:r>
      <w:r>
        <w:rPr>
          <w:w w:val="105"/>
        </w:rPr>
        <w:t>независимости</w:t>
      </w:r>
      <w:r>
        <w:rPr>
          <w:spacing w:val="40"/>
          <w:w w:val="105"/>
        </w:rPr>
        <w:t xml:space="preserve"> </w:t>
      </w:r>
      <w:r>
        <w:rPr>
          <w:w w:val="105"/>
        </w:rPr>
        <w:t>(1776).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05752A" w:rsidRDefault="00A45EFB">
      <w:pPr>
        <w:pStyle w:val="a3"/>
        <w:spacing w:before="1"/>
        <w:ind w:left="976" w:firstLine="0"/>
      </w:pPr>
      <w:r>
        <w:rPr>
          <w:w w:val="105"/>
        </w:rPr>
        <w:t>Французская</w:t>
      </w:r>
      <w:r>
        <w:rPr>
          <w:spacing w:val="-14"/>
          <w:w w:val="105"/>
        </w:rPr>
        <w:t xml:space="preserve"> </w:t>
      </w:r>
      <w:r>
        <w:rPr>
          <w:w w:val="105"/>
        </w:rPr>
        <w:t>революция</w:t>
      </w:r>
      <w:r>
        <w:rPr>
          <w:spacing w:val="-13"/>
          <w:w w:val="105"/>
        </w:rPr>
        <w:t xml:space="preserve"> </w:t>
      </w:r>
      <w:r>
        <w:rPr>
          <w:w w:val="105"/>
        </w:rPr>
        <w:t>конца</w:t>
      </w:r>
      <w:r>
        <w:rPr>
          <w:spacing w:val="-10"/>
          <w:w w:val="105"/>
        </w:rPr>
        <w:t xml:space="preserve"> </w:t>
      </w:r>
      <w:r>
        <w:rPr>
          <w:w w:val="105"/>
        </w:rPr>
        <w:t>XVIII</w:t>
      </w:r>
      <w:r>
        <w:rPr>
          <w:spacing w:val="-15"/>
          <w:w w:val="105"/>
        </w:rPr>
        <w:t xml:space="preserve"> </w:t>
      </w:r>
      <w:r>
        <w:rPr>
          <w:spacing w:val="-5"/>
          <w:w w:val="105"/>
        </w:rPr>
        <w:t>в.</w:t>
      </w:r>
    </w:p>
    <w:p w:rsidR="0005752A" w:rsidRDefault="00A45EFB">
      <w:pPr>
        <w:pStyle w:val="a3"/>
        <w:tabs>
          <w:tab w:val="left" w:pos="1904"/>
          <w:tab w:val="left" w:pos="2344"/>
          <w:tab w:val="left" w:pos="3717"/>
          <w:tab w:val="left" w:pos="4583"/>
          <w:tab w:val="left" w:pos="5327"/>
          <w:tab w:val="left" w:pos="6851"/>
          <w:tab w:val="left" w:pos="7119"/>
          <w:tab w:val="left" w:pos="9465"/>
          <w:tab w:val="left" w:pos="9766"/>
        </w:tabs>
        <w:spacing w:before="16" w:line="249" w:lineRule="auto"/>
        <w:ind w:right="411"/>
      </w:pPr>
      <w:r>
        <w:rPr>
          <w:w w:val="105"/>
        </w:rPr>
        <w:t>Причины революции. Хронологические рамки и основные этапы революции. Начало революции. Декларация прав</w:t>
      </w:r>
      <w:r>
        <w:rPr>
          <w:spacing w:val="-3"/>
          <w:w w:val="105"/>
        </w:rPr>
        <w:t xml:space="preserve"> </w:t>
      </w:r>
      <w:r>
        <w:rPr>
          <w:w w:val="105"/>
        </w:rPr>
        <w:t>человека</w:t>
      </w:r>
      <w:r>
        <w:rPr>
          <w:spacing w:val="-3"/>
          <w:w w:val="105"/>
        </w:rPr>
        <w:t xml:space="preserve"> </w:t>
      </w:r>
      <w:r>
        <w:rPr>
          <w:w w:val="105"/>
        </w:rPr>
        <w:t>и</w:t>
      </w:r>
      <w:r>
        <w:rPr>
          <w:spacing w:val="-3"/>
          <w:w w:val="105"/>
        </w:rPr>
        <w:t xml:space="preserve"> </w:t>
      </w:r>
      <w:r>
        <w:rPr>
          <w:w w:val="105"/>
        </w:rPr>
        <w:t>гражданина.</w:t>
      </w:r>
      <w:r>
        <w:rPr>
          <w:spacing w:val="-6"/>
          <w:w w:val="105"/>
        </w:rPr>
        <w:t xml:space="preserve"> </w:t>
      </w:r>
      <w:r>
        <w:rPr>
          <w:w w:val="105"/>
        </w:rPr>
        <w:t>Политические</w:t>
      </w:r>
      <w:r>
        <w:rPr>
          <w:spacing w:val="-3"/>
          <w:w w:val="105"/>
        </w:rPr>
        <w:t xml:space="preserve"> </w:t>
      </w:r>
      <w:r>
        <w:rPr>
          <w:w w:val="105"/>
        </w:rPr>
        <w:t>течения</w:t>
      </w:r>
      <w:r>
        <w:rPr>
          <w:spacing w:val="-6"/>
          <w:w w:val="105"/>
        </w:rPr>
        <w:t xml:space="preserve"> </w:t>
      </w:r>
      <w:r>
        <w:rPr>
          <w:w w:val="105"/>
        </w:rPr>
        <w:t>и</w:t>
      </w:r>
      <w:r>
        <w:rPr>
          <w:spacing w:val="-3"/>
          <w:w w:val="105"/>
        </w:rPr>
        <w:t xml:space="preserve"> </w:t>
      </w:r>
      <w:r>
        <w:rPr>
          <w:w w:val="105"/>
        </w:rPr>
        <w:t xml:space="preserve">деятели революции </w:t>
      </w:r>
      <w:r>
        <w:rPr>
          <w:spacing w:val="-2"/>
        </w:rPr>
        <w:t>(Ж.Ж.</w:t>
      </w:r>
      <w:r>
        <w:tab/>
      </w:r>
      <w:r>
        <w:rPr>
          <w:spacing w:val="-2"/>
        </w:rPr>
        <w:t>Дантон,</w:t>
      </w:r>
      <w:r>
        <w:tab/>
      </w:r>
      <w:r>
        <w:rPr>
          <w:spacing w:val="-4"/>
        </w:rPr>
        <w:t>Ж.-П.</w:t>
      </w:r>
      <w:r>
        <w:tab/>
      </w:r>
      <w:r>
        <w:tab/>
      </w:r>
      <w:r>
        <w:rPr>
          <w:spacing w:val="-2"/>
        </w:rPr>
        <w:t>Марат).</w:t>
      </w:r>
      <w:r>
        <w:tab/>
      </w:r>
      <w:r>
        <w:tab/>
      </w:r>
      <w:r>
        <w:rPr>
          <w:spacing w:val="-2"/>
        </w:rPr>
        <w:t>Упразднение</w:t>
      </w:r>
      <w:r>
        <w:tab/>
      </w:r>
      <w:r>
        <w:rPr>
          <w:spacing w:val="-2"/>
        </w:rPr>
        <w:t xml:space="preserve">монархии </w:t>
      </w:r>
      <w:r>
        <w:rPr>
          <w:w w:val="105"/>
        </w:rPr>
        <w:t xml:space="preserve">и провозглашение республики. Вареннский кризис. Начало войн против европейских монархов. </w:t>
      </w:r>
      <w:r>
        <w:rPr>
          <w:spacing w:val="-2"/>
          <w:w w:val="105"/>
        </w:rPr>
        <w:t>Казнь</w:t>
      </w:r>
      <w:r>
        <w:tab/>
      </w:r>
      <w:r>
        <w:tab/>
      </w:r>
      <w:r>
        <w:rPr>
          <w:spacing w:val="-2"/>
          <w:w w:val="105"/>
        </w:rPr>
        <w:t>короля.</w:t>
      </w:r>
      <w:r>
        <w:tab/>
      </w:r>
      <w:r>
        <w:tab/>
      </w:r>
      <w:r>
        <w:rPr>
          <w:spacing w:val="-2"/>
          <w:w w:val="105"/>
        </w:rPr>
        <w:t>Вандея.</w:t>
      </w:r>
      <w:r>
        <w:tab/>
      </w:r>
      <w:r>
        <w:rPr>
          <w:spacing w:val="-2"/>
          <w:w w:val="105"/>
        </w:rPr>
        <w:t>Политическая</w:t>
      </w:r>
      <w:r>
        <w:tab/>
      </w:r>
      <w:r>
        <w:tab/>
      </w:r>
      <w:r>
        <w:rPr>
          <w:spacing w:val="-2"/>
          <w:w w:val="105"/>
        </w:rPr>
        <w:t xml:space="preserve">борьба </w:t>
      </w:r>
      <w:r>
        <w:rPr>
          <w:w w:val="105"/>
        </w:rPr>
        <w:t>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05752A" w:rsidRDefault="00A45EFB">
      <w:pPr>
        <w:pStyle w:val="a3"/>
        <w:spacing w:before="9"/>
        <w:ind w:left="976" w:firstLine="0"/>
      </w:pPr>
      <w:r>
        <w:rPr>
          <w:w w:val="105"/>
        </w:rPr>
        <w:t>Европейская</w:t>
      </w:r>
      <w:r>
        <w:rPr>
          <w:spacing w:val="-12"/>
          <w:w w:val="105"/>
        </w:rPr>
        <w:t xml:space="preserve"> </w:t>
      </w:r>
      <w:r>
        <w:rPr>
          <w:w w:val="105"/>
        </w:rPr>
        <w:t>культура</w:t>
      </w:r>
      <w:r>
        <w:rPr>
          <w:spacing w:val="-14"/>
          <w:w w:val="105"/>
        </w:rPr>
        <w:t xml:space="preserve"> </w:t>
      </w:r>
      <w:r>
        <w:rPr>
          <w:w w:val="105"/>
        </w:rPr>
        <w:t>в</w:t>
      </w:r>
      <w:r>
        <w:rPr>
          <w:spacing w:val="-4"/>
          <w:w w:val="105"/>
        </w:rPr>
        <w:t xml:space="preserve"> </w:t>
      </w:r>
      <w:r>
        <w:rPr>
          <w:w w:val="105"/>
        </w:rPr>
        <w:t>XVIII</w:t>
      </w:r>
      <w:r>
        <w:rPr>
          <w:spacing w:val="-15"/>
          <w:w w:val="105"/>
        </w:rPr>
        <w:t xml:space="preserve"> </w:t>
      </w:r>
      <w:r>
        <w:rPr>
          <w:spacing w:val="-5"/>
          <w:w w:val="105"/>
        </w:rPr>
        <w:t>в.</w:t>
      </w:r>
    </w:p>
    <w:p w:rsidR="0005752A" w:rsidRDefault="00A45EFB">
      <w:pPr>
        <w:pStyle w:val="a3"/>
        <w:tabs>
          <w:tab w:val="left" w:pos="4993"/>
          <w:tab w:val="left" w:pos="9291"/>
        </w:tabs>
        <w:spacing w:before="9" w:line="252" w:lineRule="auto"/>
        <w:ind w:right="417"/>
      </w:pPr>
      <w:r>
        <w:rPr>
          <w:w w:val="105"/>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w:t>
      </w:r>
      <w:r>
        <w:rPr>
          <w:spacing w:val="-2"/>
          <w:w w:val="105"/>
        </w:rPr>
        <w:t>Распространение</w:t>
      </w:r>
      <w:r>
        <w:tab/>
      </w:r>
      <w:r>
        <w:rPr>
          <w:spacing w:val="-2"/>
          <w:w w:val="105"/>
        </w:rPr>
        <w:t>образования.</w:t>
      </w:r>
      <w:r>
        <w:tab/>
      </w:r>
      <w:r>
        <w:rPr>
          <w:spacing w:val="-2"/>
          <w:w w:val="105"/>
        </w:rPr>
        <w:t xml:space="preserve">Литература </w:t>
      </w:r>
      <w:r>
        <w:rPr>
          <w:w w:val="105"/>
        </w:rPr>
        <w:t>XVIII в.:</w:t>
      </w:r>
      <w:r>
        <w:rPr>
          <w:spacing w:val="-7"/>
          <w:w w:val="105"/>
        </w:rPr>
        <w:t xml:space="preserve"> </w:t>
      </w:r>
      <w:r>
        <w:rPr>
          <w:w w:val="105"/>
        </w:rPr>
        <w:t>жанры,</w:t>
      </w:r>
      <w:r>
        <w:rPr>
          <w:spacing w:val="-7"/>
          <w:w w:val="105"/>
        </w:rPr>
        <w:t xml:space="preserve"> </w:t>
      </w:r>
      <w:r>
        <w:rPr>
          <w:w w:val="105"/>
        </w:rPr>
        <w:t>писатели,</w:t>
      </w:r>
      <w:r>
        <w:rPr>
          <w:spacing w:val="-7"/>
          <w:w w:val="105"/>
        </w:rPr>
        <w:t xml:space="preserve"> </w:t>
      </w:r>
      <w:r>
        <w:rPr>
          <w:w w:val="105"/>
        </w:rPr>
        <w:t>великие</w:t>
      </w:r>
      <w:r>
        <w:rPr>
          <w:spacing w:val="-10"/>
          <w:w w:val="105"/>
        </w:rPr>
        <w:t xml:space="preserve"> </w:t>
      </w:r>
      <w:r>
        <w:rPr>
          <w:w w:val="105"/>
        </w:rPr>
        <w:t>романы.</w:t>
      </w:r>
      <w:r>
        <w:rPr>
          <w:spacing w:val="-1"/>
          <w:w w:val="105"/>
        </w:rPr>
        <w:t xml:space="preserve"> </w:t>
      </w:r>
      <w:r>
        <w:rPr>
          <w:w w:val="105"/>
        </w:rPr>
        <w:t>Художественные</w:t>
      </w:r>
      <w:r>
        <w:rPr>
          <w:spacing w:val="-4"/>
          <w:w w:val="105"/>
        </w:rPr>
        <w:t xml:space="preserve"> </w:t>
      </w:r>
      <w:r>
        <w:rPr>
          <w:w w:val="105"/>
        </w:rPr>
        <w:t>стили:</w:t>
      </w:r>
      <w:r>
        <w:rPr>
          <w:spacing w:val="-7"/>
          <w:w w:val="105"/>
        </w:rPr>
        <w:t xml:space="preserve"> </w:t>
      </w:r>
      <w:r>
        <w:rPr>
          <w:w w:val="105"/>
        </w:rPr>
        <w:t>классицизм,</w:t>
      </w:r>
      <w:r>
        <w:rPr>
          <w:spacing w:val="-7"/>
          <w:w w:val="105"/>
        </w:rPr>
        <w:t xml:space="preserve"> </w:t>
      </w:r>
      <w:r>
        <w:rPr>
          <w:w w:val="105"/>
        </w:rPr>
        <w:t>барокко,</w:t>
      </w:r>
      <w:r>
        <w:rPr>
          <w:spacing w:val="-1"/>
          <w:w w:val="105"/>
        </w:rPr>
        <w:t xml:space="preserve"> </w:t>
      </w:r>
      <w:r>
        <w:rPr>
          <w:w w:val="105"/>
        </w:rPr>
        <w:t>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05752A" w:rsidRDefault="00A45EFB">
      <w:pPr>
        <w:pStyle w:val="a3"/>
        <w:spacing w:line="255" w:lineRule="exact"/>
        <w:ind w:left="976" w:firstLine="0"/>
      </w:pPr>
      <w:r>
        <w:t>Международные</w:t>
      </w:r>
      <w:r>
        <w:rPr>
          <w:spacing w:val="30"/>
        </w:rPr>
        <w:t xml:space="preserve"> </w:t>
      </w:r>
      <w:r>
        <w:t>отношения</w:t>
      </w:r>
      <w:r>
        <w:rPr>
          <w:spacing w:val="24"/>
        </w:rPr>
        <w:t xml:space="preserve"> </w:t>
      </w:r>
      <w:r>
        <w:t>в</w:t>
      </w:r>
      <w:r>
        <w:rPr>
          <w:spacing w:val="42"/>
        </w:rPr>
        <w:t xml:space="preserve"> </w:t>
      </w:r>
      <w:r>
        <w:t>XVIII</w:t>
      </w:r>
      <w:r>
        <w:rPr>
          <w:spacing w:val="39"/>
        </w:rPr>
        <w:t xml:space="preserve"> </w:t>
      </w:r>
      <w:r>
        <w:rPr>
          <w:spacing w:val="-5"/>
        </w:rPr>
        <w:t>в.</w:t>
      </w:r>
    </w:p>
    <w:p w:rsidR="0005752A" w:rsidRDefault="00A45EFB">
      <w:pPr>
        <w:pStyle w:val="a3"/>
        <w:tabs>
          <w:tab w:val="left" w:pos="1062"/>
          <w:tab w:val="left" w:pos="3408"/>
          <w:tab w:val="left" w:pos="5329"/>
          <w:tab w:val="left" w:pos="6135"/>
          <w:tab w:val="left" w:pos="7395"/>
          <w:tab w:val="left" w:pos="8252"/>
          <w:tab w:val="left" w:pos="9872"/>
        </w:tabs>
        <w:spacing w:before="17" w:line="249" w:lineRule="auto"/>
        <w:ind w:right="413"/>
      </w:pPr>
      <w:r>
        <w:rPr>
          <w:w w:val="105"/>
        </w:rPr>
        <w:t>Проблемы</w:t>
      </w:r>
      <w:r>
        <w:rPr>
          <w:spacing w:val="77"/>
          <w:w w:val="105"/>
        </w:rPr>
        <w:t xml:space="preserve">   </w:t>
      </w:r>
      <w:r>
        <w:rPr>
          <w:w w:val="105"/>
        </w:rPr>
        <w:t>европейского</w:t>
      </w:r>
      <w:r>
        <w:rPr>
          <w:spacing w:val="73"/>
          <w:w w:val="105"/>
        </w:rPr>
        <w:t xml:space="preserve">   </w:t>
      </w:r>
      <w:r>
        <w:rPr>
          <w:w w:val="105"/>
        </w:rPr>
        <w:t>баланса</w:t>
      </w:r>
      <w:r>
        <w:rPr>
          <w:spacing w:val="75"/>
          <w:w w:val="105"/>
        </w:rPr>
        <w:t xml:space="preserve">   </w:t>
      </w:r>
      <w:r>
        <w:rPr>
          <w:w w:val="105"/>
        </w:rPr>
        <w:t>сил</w:t>
      </w:r>
      <w:r>
        <w:rPr>
          <w:spacing w:val="71"/>
          <w:w w:val="105"/>
        </w:rPr>
        <w:t xml:space="preserve">   </w:t>
      </w:r>
      <w:r>
        <w:rPr>
          <w:w w:val="105"/>
        </w:rPr>
        <w:t>и</w:t>
      </w:r>
      <w:r>
        <w:rPr>
          <w:spacing w:val="75"/>
          <w:w w:val="105"/>
        </w:rPr>
        <w:t xml:space="preserve">   </w:t>
      </w:r>
      <w:r>
        <w:rPr>
          <w:w w:val="105"/>
        </w:rPr>
        <w:t>дипломатия.</w:t>
      </w:r>
      <w:r>
        <w:rPr>
          <w:spacing w:val="74"/>
          <w:w w:val="105"/>
        </w:rPr>
        <w:t xml:space="preserve">   </w:t>
      </w:r>
      <w:r>
        <w:rPr>
          <w:w w:val="105"/>
        </w:rPr>
        <w:t>Участие</w:t>
      </w:r>
      <w:r>
        <w:rPr>
          <w:spacing w:val="73"/>
          <w:w w:val="105"/>
        </w:rPr>
        <w:t xml:space="preserve">   </w:t>
      </w:r>
      <w:r>
        <w:rPr>
          <w:w w:val="105"/>
        </w:rPr>
        <w:t xml:space="preserve">России </w:t>
      </w:r>
      <w:r>
        <w:rPr>
          <w:spacing w:val="-10"/>
          <w:w w:val="105"/>
        </w:rPr>
        <w:t>в</w:t>
      </w:r>
      <w:r>
        <w:tab/>
      </w:r>
      <w:r>
        <w:rPr>
          <w:spacing w:val="-2"/>
          <w:w w:val="105"/>
        </w:rPr>
        <w:t>международных</w:t>
      </w:r>
      <w:r>
        <w:tab/>
      </w:r>
      <w:r>
        <w:rPr>
          <w:spacing w:val="-2"/>
          <w:w w:val="105"/>
        </w:rPr>
        <w:t>отношениях</w:t>
      </w:r>
      <w:r>
        <w:tab/>
      </w:r>
      <w:r>
        <w:rPr>
          <w:spacing w:val="-10"/>
          <w:w w:val="105"/>
        </w:rPr>
        <w:t>в</w:t>
      </w:r>
      <w:r>
        <w:tab/>
      </w:r>
      <w:r>
        <w:rPr>
          <w:spacing w:val="-4"/>
          <w:w w:val="105"/>
        </w:rPr>
        <w:t>XVIII</w:t>
      </w:r>
      <w:r>
        <w:tab/>
      </w:r>
      <w:r>
        <w:rPr>
          <w:spacing w:val="-6"/>
          <w:w w:val="105"/>
        </w:rPr>
        <w:t>в.</w:t>
      </w:r>
      <w:r>
        <w:tab/>
      </w:r>
      <w:r>
        <w:rPr>
          <w:spacing w:val="-2"/>
          <w:w w:val="105"/>
        </w:rPr>
        <w:t>Северная</w:t>
      </w:r>
      <w:r>
        <w:tab/>
      </w:r>
      <w:r>
        <w:rPr>
          <w:spacing w:val="-2"/>
          <w:w w:val="105"/>
        </w:rPr>
        <w:t xml:space="preserve">война </w:t>
      </w:r>
      <w:r>
        <w:rPr>
          <w:w w:val="105"/>
        </w:rPr>
        <w:t>(1700-1721).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05752A" w:rsidRDefault="00A45EFB">
      <w:pPr>
        <w:pStyle w:val="a3"/>
        <w:ind w:left="976" w:firstLine="0"/>
      </w:pPr>
      <w:r>
        <w:rPr>
          <w:w w:val="105"/>
        </w:rPr>
        <w:t>Страны</w:t>
      </w:r>
      <w:r>
        <w:rPr>
          <w:spacing w:val="-9"/>
          <w:w w:val="105"/>
        </w:rPr>
        <w:t xml:space="preserve"> </w:t>
      </w:r>
      <w:r>
        <w:rPr>
          <w:w w:val="105"/>
        </w:rPr>
        <w:t>Востока</w:t>
      </w:r>
      <w:r>
        <w:rPr>
          <w:spacing w:val="-12"/>
          <w:w w:val="105"/>
        </w:rPr>
        <w:t xml:space="preserve"> </w:t>
      </w:r>
      <w:r>
        <w:rPr>
          <w:w w:val="105"/>
        </w:rPr>
        <w:t>в</w:t>
      </w:r>
      <w:r>
        <w:rPr>
          <w:spacing w:val="-2"/>
          <w:w w:val="105"/>
        </w:rPr>
        <w:t xml:space="preserve"> </w:t>
      </w:r>
      <w:r>
        <w:rPr>
          <w:w w:val="105"/>
        </w:rPr>
        <w:t>XVIII</w:t>
      </w:r>
      <w:r>
        <w:rPr>
          <w:spacing w:val="-12"/>
          <w:w w:val="105"/>
        </w:rPr>
        <w:t xml:space="preserve"> </w:t>
      </w:r>
      <w:r>
        <w:rPr>
          <w:spacing w:val="-5"/>
          <w:w w:val="105"/>
        </w:rPr>
        <w:t>в.</w:t>
      </w:r>
    </w:p>
    <w:p w:rsidR="0005752A" w:rsidRDefault="00A45EFB">
      <w:pPr>
        <w:pStyle w:val="a3"/>
        <w:spacing w:before="16" w:line="249" w:lineRule="auto"/>
        <w:ind w:right="411"/>
      </w:pPr>
      <w:r>
        <w:rPr>
          <w:w w:val="105"/>
        </w:rPr>
        <w:t>Османская империя: от могущества к упадку. Положение населения. Попытки проведения реформ;</w:t>
      </w:r>
      <w:r>
        <w:rPr>
          <w:spacing w:val="-6"/>
          <w:w w:val="105"/>
        </w:rPr>
        <w:t xml:space="preserve"> </w:t>
      </w:r>
      <w:r>
        <w:rPr>
          <w:w w:val="105"/>
        </w:rPr>
        <w:t>Селим</w:t>
      </w:r>
      <w:r>
        <w:rPr>
          <w:spacing w:val="-2"/>
          <w:w w:val="105"/>
        </w:rPr>
        <w:t xml:space="preserve"> </w:t>
      </w:r>
      <w:r>
        <w:rPr>
          <w:w w:val="105"/>
        </w:rPr>
        <w:t>III.</w:t>
      </w:r>
      <w:r>
        <w:rPr>
          <w:spacing w:val="-12"/>
          <w:w w:val="105"/>
        </w:rPr>
        <w:t xml:space="preserve"> </w:t>
      </w:r>
      <w:r>
        <w:rPr>
          <w:w w:val="105"/>
        </w:rPr>
        <w:t>Индия.</w:t>
      </w:r>
      <w:r>
        <w:rPr>
          <w:spacing w:val="-4"/>
          <w:w w:val="105"/>
        </w:rPr>
        <w:t xml:space="preserve"> </w:t>
      </w:r>
      <w:r>
        <w:rPr>
          <w:w w:val="105"/>
        </w:rPr>
        <w:t>Ослабление</w:t>
      </w:r>
      <w:r>
        <w:rPr>
          <w:spacing w:val="-15"/>
          <w:w w:val="105"/>
        </w:rPr>
        <w:t xml:space="preserve"> </w:t>
      </w:r>
      <w:r>
        <w:rPr>
          <w:w w:val="105"/>
        </w:rPr>
        <w:t>империи</w:t>
      </w:r>
      <w:r>
        <w:rPr>
          <w:spacing w:val="-9"/>
          <w:w w:val="105"/>
        </w:rPr>
        <w:t xml:space="preserve"> </w:t>
      </w:r>
      <w:r>
        <w:rPr>
          <w:w w:val="105"/>
        </w:rPr>
        <w:t>Великих</w:t>
      </w:r>
      <w:r>
        <w:rPr>
          <w:spacing w:val="-2"/>
          <w:w w:val="105"/>
        </w:rPr>
        <w:t xml:space="preserve"> </w:t>
      </w:r>
      <w:r>
        <w:rPr>
          <w:w w:val="105"/>
        </w:rPr>
        <w:t>Моголов.</w:t>
      </w:r>
      <w:r>
        <w:rPr>
          <w:spacing w:val="-6"/>
          <w:w w:val="105"/>
        </w:rPr>
        <w:t xml:space="preserve"> </w:t>
      </w:r>
      <w:r>
        <w:rPr>
          <w:w w:val="105"/>
        </w:rPr>
        <w:t>Борьба</w:t>
      </w:r>
      <w:r>
        <w:rPr>
          <w:spacing w:val="-3"/>
          <w:w w:val="105"/>
        </w:rPr>
        <w:t xml:space="preserve"> </w:t>
      </w:r>
      <w:r>
        <w:rPr>
          <w:w w:val="105"/>
        </w:rPr>
        <w:t>европейцев</w:t>
      </w:r>
      <w:r>
        <w:rPr>
          <w:spacing w:val="-9"/>
          <w:w w:val="105"/>
        </w:rPr>
        <w:t xml:space="preserve"> </w:t>
      </w:r>
      <w:r>
        <w:rPr>
          <w:w w:val="105"/>
        </w:rPr>
        <w:t>за</w:t>
      </w:r>
      <w:r>
        <w:rPr>
          <w:spacing w:val="-3"/>
          <w:w w:val="105"/>
        </w:rPr>
        <w:t xml:space="preserve"> </w:t>
      </w:r>
      <w:r>
        <w:rPr>
          <w:w w:val="105"/>
        </w:rPr>
        <w:t>владения в Индии. Утверждение британского владычества. Китай. Империя Цин в XVIII в.: власть маньчжурских</w:t>
      </w:r>
      <w:r>
        <w:rPr>
          <w:spacing w:val="68"/>
          <w:w w:val="105"/>
        </w:rPr>
        <w:t xml:space="preserve"> </w:t>
      </w:r>
      <w:r>
        <w:rPr>
          <w:w w:val="105"/>
        </w:rPr>
        <w:t>императоров,</w:t>
      </w:r>
      <w:r>
        <w:rPr>
          <w:spacing w:val="76"/>
          <w:w w:val="105"/>
        </w:rPr>
        <w:t xml:space="preserve"> </w:t>
      </w:r>
      <w:r>
        <w:rPr>
          <w:w w:val="105"/>
        </w:rPr>
        <w:t>система</w:t>
      </w:r>
      <w:r>
        <w:rPr>
          <w:spacing w:val="80"/>
          <w:w w:val="105"/>
        </w:rPr>
        <w:t xml:space="preserve"> </w:t>
      </w:r>
      <w:r>
        <w:rPr>
          <w:w w:val="105"/>
        </w:rPr>
        <w:t>управления</w:t>
      </w:r>
      <w:r>
        <w:rPr>
          <w:spacing w:val="80"/>
          <w:w w:val="105"/>
        </w:rPr>
        <w:t xml:space="preserve"> </w:t>
      </w:r>
      <w:r>
        <w:rPr>
          <w:w w:val="105"/>
        </w:rPr>
        <w:t>страной.</w:t>
      </w:r>
      <w:r>
        <w:rPr>
          <w:spacing w:val="76"/>
          <w:w w:val="105"/>
        </w:rPr>
        <w:t xml:space="preserve"> </w:t>
      </w:r>
      <w:r>
        <w:rPr>
          <w:w w:val="105"/>
        </w:rPr>
        <w:t>Внешняя</w:t>
      </w:r>
      <w:r>
        <w:rPr>
          <w:spacing w:val="70"/>
          <w:w w:val="105"/>
        </w:rPr>
        <w:t xml:space="preserve"> </w:t>
      </w:r>
      <w:r>
        <w:rPr>
          <w:w w:val="105"/>
        </w:rPr>
        <w:t>политика</w:t>
      </w:r>
      <w:r>
        <w:rPr>
          <w:spacing w:val="73"/>
          <w:w w:val="105"/>
        </w:rPr>
        <w:t xml:space="preserve"> </w:t>
      </w:r>
      <w:r>
        <w:rPr>
          <w:w w:val="105"/>
        </w:rPr>
        <w:t>империи</w:t>
      </w:r>
      <w:r>
        <w:rPr>
          <w:spacing w:val="80"/>
          <w:w w:val="105"/>
        </w:rPr>
        <w:t xml:space="preserve"> </w:t>
      </w:r>
      <w:r>
        <w:rPr>
          <w:w w:val="105"/>
        </w:rPr>
        <w:t>Цин;</w:t>
      </w:r>
    </w:p>
    <w:p w:rsidR="0005752A" w:rsidRDefault="0005752A">
      <w:pPr>
        <w:spacing w:line="249" w:lineRule="auto"/>
        <w:sectPr w:rsidR="0005752A">
          <w:pgSz w:w="11910" w:h="16850"/>
          <w:pgMar w:top="840" w:right="160" w:bottom="280" w:left="860" w:header="605" w:footer="0" w:gutter="0"/>
          <w:cols w:space="720"/>
        </w:sectPr>
      </w:pPr>
    </w:p>
    <w:p w:rsidR="0005752A" w:rsidRDefault="00A45EFB">
      <w:pPr>
        <w:pStyle w:val="a3"/>
        <w:spacing w:before="1" w:line="247" w:lineRule="auto"/>
        <w:ind w:firstLine="0"/>
        <w:jc w:val="left"/>
      </w:pPr>
      <w:r>
        <w:rPr>
          <w:w w:val="105"/>
        </w:rPr>
        <w:lastRenderedPageBreak/>
        <w:t>отношения</w:t>
      </w:r>
      <w:r>
        <w:rPr>
          <w:spacing w:val="40"/>
          <w:w w:val="105"/>
        </w:rPr>
        <w:t xml:space="preserve"> </w:t>
      </w:r>
      <w:r>
        <w:rPr>
          <w:w w:val="105"/>
        </w:rPr>
        <w:t>с</w:t>
      </w:r>
      <w:r>
        <w:rPr>
          <w:spacing w:val="40"/>
          <w:w w:val="105"/>
        </w:rPr>
        <w:t xml:space="preserve"> </w:t>
      </w:r>
      <w:r>
        <w:rPr>
          <w:w w:val="105"/>
        </w:rPr>
        <w:t>Россией.</w:t>
      </w:r>
      <w:r>
        <w:rPr>
          <w:spacing w:val="40"/>
          <w:w w:val="105"/>
        </w:rPr>
        <w:t xml:space="preserve"> </w:t>
      </w:r>
      <w:r>
        <w:rPr>
          <w:w w:val="105"/>
        </w:rPr>
        <w:t>«Закрытие»</w:t>
      </w:r>
      <w:r>
        <w:rPr>
          <w:spacing w:val="40"/>
          <w:w w:val="105"/>
        </w:rPr>
        <w:t xml:space="preserve"> </w:t>
      </w:r>
      <w:r>
        <w:rPr>
          <w:w w:val="105"/>
        </w:rPr>
        <w:t>Китая</w:t>
      </w:r>
      <w:r>
        <w:rPr>
          <w:spacing w:val="40"/>
          <w:w w:val="105"/>
        </w:rPr>
        <w:t xml:space="preserve"> </w:t>
      </w:r>
      <w:r>
        <w:rPr>
          <w:w w:val="105"/>
        </w:rPr>
        <w:t>для</w:t>
      </w:r>
      <w:r>
        <w:rPr>
          <w:spacing w:val="40"/>
          <w:w w:val="105"/>
        </w:rPr>
        <w:t xml:space="preserve"> </w:t>
      </w:r>
      <w:r>
        <w:rPr>
          <w:w w:val="105"/>
        </w:rPr>
        <w:t>иноземцев.</w:t>
      </w:r>
      <w:r>
        <w:rPr>
          <w:spacing w:val="40"/>
          <w:w w:val="105"/>
        </w:rPr>
        <w:t xml:space="preserve"> </w:t>
      </w:r>
      <w:r>
        <w:rPr>
          <w:w w:val="105"/>
        </w:rPr>
        <w:t>Япония</w:t>
      </w:r>
      <w:r>
        <w:rPr>
          <w:spacing w:val="40"/>
          <w:w w:val="105"/>
        </w:rPr>
        <w:t xml:space="preserve"> </w:t>
      </w:r>
      <w:r>
        <w:rPr>
          <w:w w:val="105"/>
        </w:rPr>
        <w:t>в</w:t>
      </w:r>
      <w:r>
        <w:rPr>
          <w:spacing w:val="40"/>
          <w:w w:val="105"/>
        </w:rPr>
        <w:t xml:space="preserve"> </w:t>
      </w:r>
      <w:r>
        <w:rPr>
          <w:w w:val="105"/>
        </w:rPr>
        <w:t>XVIII</w:t>
      </w:r>
      <w:r>
        <w:rPr>
          <w:spacing w:val="40"/>
          <w:w w:val="105"/>
        </w:rPr>
        <w:t xml:space="preserve"> </w:t>
      </w:r>
      <w:r>
        <w:rPr>
          <w:w w:val="105"/>
        </w:rPr>
        <w:t>в.</w:t>
      </w:r>
      <w:r>
        <w:rPr>
          <w:spacing w:val="40"/>
          <w:w w:val="105"/>
        </w:rPr>
        <w:t xml:space="preserve"> </w:t>
      </w:r>
      <w:r>
        <w:rPr>
          <w:w w:val="105"/>
        </w:rPr>
        <w:t>Сёгуны</w:t>
      </w:r>
      <w:r>
        <w:rPr>
          <w:spacing w:val="40"/>
          <w:w w:val="105"/>
        </w:rPr>
        <w:t xml:space="preserve"> </w:t>
      </w:r>
      <w:r>
        <w:rPr>
          <w:w w:val="105"/>
        </w:rPr>
        <w:t>и</w:t>
      </w:r>
      <w:r>
        <w:rPr>
          <w:spacing w:val="40"/>
          <w:w w:val="105"/>
        </w:rPr>
        <w:t xml:space="preserve"> </w:t>
      </w:r>
      <w:r>
        <w:rPr>
          <w:w w:val="105"/>
        </w:rPr>
        <w:t>дайме. Положение сословий. Культура стран Востока в XVIII в.</w:t>
      </w:r>
    </w:p>
    <w:p w:rsidR="0005752A" w:rsidRDefault="00A45EFB">
      <w:pPr>
        <w:pStyle w:val="a3"/>
        <w:spacing w:before="7"/>
        <w:ind w:left="976" w:firstLine="0"/>
        <w:jc w:val="left"/>
      </w:pPr>
      <w:r>
        <w:t>Обобщение.</w:t>
      </w:r>
      <w:r>
        <w:rPr>
          <w:spacing w:val="27"/>
        </w:rPr>
        <w:t xml:space="preserve"> </w:t>
      </w:r>
      <w:r>
        <w:t>Историческое</w:t>
      </w:r>
      <w:r>
        <w:rPr>
          <w:spacing w:val="22"/>
        </w:rPr>
        <w:t xml:space="preserve"> </w:t>
      </w:r>
      <w:r>
        <w:t>и</w:t>
      </w:r>
      <w:r>
        <w:rPr>
          <w:spacing w:val="44"/>
        </w:rPr>
        <w:t xml:space="preserve"> </w:t>
      </w:r>
      <w:r>
        <w:t>культурное</w:t>
      </w:r>
      <w:r>
        <w:rPr>
          <w:spacing w:val="34"/>
        </w:rPr>
        <w:t xml:space="preserve"> </w:t>
      </w:r>
      <w:r>
        <w:t>наследие</w:t>
      </w:r>
      <w:r>
        <w:rPr>
          <w:spacing w:val="45"/>
        </w:rPr>
        <w:t xml:space="preserve"> </w:t>
      </w:r>
      <w:r>
        <w:rPr>
          <w:position w:val="1"/>
        </w:rPr>
        <w:t>XVIII</w:t>
      </w:r>
      <w:r>
        <w:rPr>
          <w:spacing w:val="32"/>
          <w:position w:val="1"/>
        </w:rPr>
        <w:t xml:space="preserve"> </w:t>
      </w:r>
      <w:r>
        <w:rPr>
          <w:spacing w:val="-5"/>
          <w:position w:val="1"/>
        </w:rPr>
        <w:t>в.</w:t>
      </w:r>
    </w:p>
    <w:p w:rsidR="0005752A" w:rsidRDefault="00A45EFB">
      <w:pPr>
        <w:pStyle w:val="a3"/>
        <w:spacing w:before="10" w:line="254" w:lineRule="auto"/>
        <w:ind w:left="976" w:right="2527" w:firstLine="0"/>
        <w:jc w:val="left"/>
      </w:pPr>
      <w:r>
        <w:rPr>
          <w:w w:val="105"/>
        </w:rPr>
        <w:t>История</w:t>
      </w:r>
      <w:r>
        <w:rPr>
          <w:spacing w:val="-7"/>
          <w:w w:val="105"/>
        </w:rPr>
        <w:t xml:space="preserve"> </w:t>
      </w:r>
      <w:r>
        <w:rPr>
          <w:w w:val="105"/>
        </w:rPr>
        <w:t>России.</w:t>
      </w:r>
      <w:r>
        <w:rPr>
          <w:spacing w:val="-7"/>
          <w:w w:val="105"/>
        </w:rPr>
        <w:t xml:space="preserve"> </w:t>
      </w:r>
      <w:r>
        <w:rPr>
          <w:w w:val="105"/>
        </w:rPr>
        <w:t>Россия</w:t>
      </w:r>
      <w:r>
        <w:rPr>
          <w:spacing w:val="-7"/>
          <w:w w:val="105"/>
        </w:rPr>
        <w:t xml:space="preserve"> </w:t>
      </w:r>
      <w:r>
        <w:rPr>
          <w:w w:val="105"/>
        </w:rPr>
        <w:t>в</w:t>
      </w:r>
      <w:r>
        <w:rPr>
          <w:spacing w:val="-10"/>
          <w:w w:val="105"/>
        </w:rPr>
        <w:t xml:space="preserve"> </w:t>
      </w:r>
      <w:r>
        <w:rPr>
          <w:w w:val="105"/>
        </w:rPr>
        <w:t>конце</w:t>
      </w:r>
      <w:r>
        <w:rPr>
          <w:spacing w:val="-4"/>
          <w:w w:val="105"/>
        </w:rPr>
        <w:t xml:space="preserve"> </w:t>
      </w:r>
      <w:r>
        <w:rPr>
          <w:w w:val="105"/>
        </w:rPr>
        <w:t>XVII‒XVIII</w:t>
      </w:r>
      <w:r>
        <w:rPr>
          <w:spacing w:val="-11"/>
          <w:w w:val="105"/>
        </w:rPr>
        <w:t xml:space="preserve"> </w:t>
      </w:r>
      <w:r>
        <w:rPr>
          <w:w w:val="105"/>
        </w:rPr>
        <w:t>в.:</w:t>
      </w:r>
      <w:r>
        <w:rPr>
          <w:spacing w:val="-7"/>
          <w:w w:val="105"/>
        </w:rPr>
        <w:t xml:space="preserve"> </w:t>
      </w:r>
      <w:r>
        <w:rPr>
          <w:w w:val="105"/>
        </w:rPr>
        <w:t>от</w:t>
      </w:r>
      <w:r>
        <w:rPr>
          <w:spacing w:val="-15"/>
          <w:w w:val="105"/>
        </w:rPr>
        <w:t xml:space="preserve"> </w:t>
      </w:r>
      <w:r>
        <w:rPr>
          <w:w w:val="105"/>
        </w:rPr>
        <w:t>царства</w:t>
      </w:r>
      <w:r>
        <w:rPr>
          <w:spacing w:val="-10"/>
          <w:w w:val="105"/>
        </w:rPr>
        <w:t xml:space="preserve"> </w:t>
      </w:r>
      <w:r>
        <w:rPr>
          <w:w w:val="105"/>
        </w:rPr>
        <w:t>к</w:t>
      </w:r>
      <w:r>
        <w:rPr>
          <w:spacing w:val="-12"/>
          <w:w w:val="105"/>
        </w:rPr>
        <w:t xml:space="preserve"> </w:t>
      </w:r>
      <w:r>
        <w:rPr>
          <w:w w:val="105"/>
        </w:rPr>
        <w:t xml:space="preserve">империи. </w:t>
      </w:r>
      <w:r>
        <w:rPr>
          <w:spacing w:val="-2"/>
          <w:w w:val="105"/>
        </w:rPr>
        <w:t>Введение.</w:t>
      </w:r>
    </w:p>
    <w:p w:rsidR="0005752A" w:rsidRDefault="00A45EFB">
      <w:pPr>
        <w:pStyle w:val="a3"/>
        <w:spacing w:line="258" w:lineRule="exact"/>
        <w:ind w:left="976" w:firstLine="0"/>
        <w:jc w:val="left"/>
      </w:pPr>
      <w:r>
        <w:rPr>
          <w:w w:val="105"/>
        </w:rPr>
        <w:t>Россия</w:t>
      </w:r>
      <w:r>
        <w:rPr>
          <w:spacing w:val="-16"/>
          <w:w w:val="105"/>
        </w:rPr>
        <w:t xml:space="preserve"> </w:t>
      </w:r>
      <w:r>
        <w:rPr>
          <w:w w:val="105"/>
        </w:rPr>
        <w:t>в</w:t>
      </w:r>
      <w:r>
        <w:rPr>
          <w:spacing w:val="-9"/>
          <w:w w:val="105"/>
        </w:rPr>
        <w:t xml:space="preserve"> </w:t>
      </w:r>
      <w:r>
        <w:rPr>
          <w:w w:val="105"/>
        </w:rPr>
        <w:t>эпоху</w:t>
      </w:r>
      <w:r>
        <w:rPr>
          <w:spacing w:val="-12"/>
          <w:w w:val="105"/>
        </w:rPr>
        <w:t xml:space="preserve"> </w:t>
      </w:r>
      <w:r>
        <w:rPr>
          <w:w w:val="105"/>
        </w:rPr>
        <w:t>преобразований</w:t>
      </w:r>
      <w:r>
        <w:rPr>
          <w:spacing w:val="-14"/>
          <w:w w:val="105"/>
        </w:rPr>
        <w:t xml:space="preserve"> </w:t>
      </w:r>
      <w:r>
        <w:rPr>
          <w:w w:val="105"/>
        </w:rPr>
        <w:t>Петра</w:t>
      </w:r>
      <w:r>
        <w:rPr>
          <w:spacing w:val="-1"/>
          <w:w w:val="105"/>
        </w:rPr>
        <w:t xml:space="preserve"> </w:t>
      </w:r>
      <w:r>
        <w:rPr>
          <w:spacing w:val="-5"/>
          <w:w w:val="105"/>
        </w:rPr>
        <w:t>I.</w:t>
      </w:r>
    </w:p>
    <w:p w:rsidR="0005752A" w:rsidRDefault="00A45EFB">
      <w:pPr>
        <w:pStyle w:val="a3"/>
        <w:spacing w:before="9" w:line="249" w:lineRule="auto"/>
        <w:ind w:right="405"/>
      </w:pPr>
      <w:r>
        <w:rPr>
          <w:w w:val="105"/>
        </w:rPr>
        <w:t>Причины</w:t>
      </w:r>
      <w:r>
        <w:rPr>
          <w:spacing w:val="80"/>
          <w:w w:val="150"/>
        </w:rPr>
        <w:t xml:space="preserve">  </w:t>
      </w:r>
      <w:r>
        <w:rPr>
          <w:w w:val="105"/>
        </w:rPr>
        <w:t>и</w:t>
      </w:r>
      <w:r>
        <w:rPr>
          <w:spacing w:val="80"/>
          <w:w w:val="150"/>
        </w:rPr>
        <w:t xml:space="preserve">  </w:t>
      </w:r>
      <w:r>
        <w:rPr>
          <w:w w:val="105"/>
        </w:rPr>
        <w:t>предпосылки</w:t>
      </w:r>
      <w:r>
        <w:rPr>
          <w:spacing w:val="80"/>
          <w:w w:val="150"/>
        </w:rPr>
        <w:t xml:space="preserve">  </w:t>
      </w:r>
      <w:r>
        <w:rPr>
          <w:w w:val="105"/>
        </w:rPr>
        <w:t>преобразований.</w:t>
      </w:r>
      <w:r>
        <w:rPr>
          <w:spacing w:val="80"/>
          <w:w w:val="150"/>
        </w:rPr>
        <w:t xml:space="preserve">  </w:t>
      </w:r>
      <w:r>
        <w:rPr>
          <w:w w:val="105"/>
        </w:rPr>
        <w:t>Россия</w:t>
      </w:r>
      <w:r>
        <w:rPr>
          <w:spacing w:val="80"/>
          <w:w w:val="150"/>
        </w:rPr>
        <w:t xml:space="preserve">  </w:t>
      </w:r>
      <w:r>
        <w:rPr>
          <w:w w:val="105"/>
        </w:rPr>
        <w:t>и</w:t>
      </w:r>
      <w:r>
        <w:rPr>
          <w:spacing w:val="80"/>
          <w:w w:val="150"/>
        </w:rPr>
        <w:t xml:space="preserve">  </w:t>
      </w:r>
      <w:r>
        <w:rPr>
          <w:w w:val="105"/>
        </w:rPr>
        <w:t>Европа</w:t>
      </w:r>
      <w:r>
        <w:rPr>
          <w:spacing w:val="80"/>
          <w:w w:val="150"/>
        </w:rPr>
        <w:t xml:space="preserve">  </w:t>
      </w:r>
      <w:r>
        <w:rPr>
          <w:w w:val="105"/>
        </w:rPr>
        <w:t>в</w:t>
      </w:r>
      <w:r>
        <w:rPr>
          <w:spacing w:val="80"/>
          <w:w w:val="150"/>
        </w:rPr>
        <w:t xml:space="preserve">  </w:t>
      </w:r>
      <w:r>
        <w:rPr>
          <w:w w:val="105"/>
        </w:rPr>
        <w:t>конце XVII в. Модернизация как жизненно важная национальная задача. Начало царствования Петра I, борьба</w:t>
      </w:r>
      <w:r>
        <w:rPr>
          <w:spacing w:val="-2"/>
          <w:w w:val="105"/>
        </w:rPr>
        <w:t xml:space="preserve"> </w:t>
      </w:r>
      <w:r>
        <w:rPr>
          <w:w w:val="105"/>
        </w:rPr>
        <w:t>за</w:t>
      </w:r>
      <w:r>
        <w:rPr>
          <w:spacing w:val="-9"/>
          <w:w w:val="105"/>
        </w:rPr>
        <w:t xml:space="preserve"> </w:t>
      </w:r>
      <w:r>
        <w:rPr>
          <w:w w:val="105"/>
        </w:rPr>
        <w:t>власть.</w:t>
      </w:r>
      <w:r>
        <w:rPr>
          <w:spacing w:val="-13"/>
          <w:w w:val="105"/>
        </w:rPr>
        <w:t xml:space="preserve"> </w:t>
      </w:r>
      <w:r>
        <w:rPr>
          <w:w w:val="105"/>
        </w:rPr>
        <w:t>Правление</w:t>
      </w:r>
      <w:r>
        <w:rPr>
          <w:spacing w:val="-8"/>
          <w:w w:val="105"/>
        </w:rPr>
        <w:t xml:space="preserve"> </w:t>
      </w:r>
      <w:r>
        <w:rPr>
          <w:w w:val="105"/>
        </w:rPr>
        <w:t>царевны</w:t>
      </w:r>
      <w:r>
        <w:rPr>
          <w:spacing w:val="-5"/>
          <w:w w:val="105"/>
        </w:rPr>
        <w:t xml:space="preserve"> </w:t>
      </w:r>
      <w:r>
        <w:rPr>
          <w:w w:val="105"/>
        </w:rPr>
        <w:t>Софьи.</w:t>
      </w:r>
      <w:r>
        <w:rPr>
          <w:spacing w:val="-5"/>
          <w:w w:val="105"/>
        </w:rPr>
        <w:t xml:space="preserve"> </w:t>
      </w:r>
      <w:r>
        <w:rPr>
          <w:w w:val="105"/>
        </w:rPr>
        <w:t>Стрелецкие</w:t>
      </w:r>
      <w:r>
        <w:rPr>
          <w:spacing w:val="-14"/>
          <w:w w:val="105"/>
        </w:rPr>
        <w:t xml:space="preserve"> </w:t>
      </w:r>
      <w:r>
        <w:rPr>
          <w:w w:val="105"/>
        </w:rPr>
        <w:t>бунты.</w:t>
      </w:r>
      <w:r>
        <w:rPr>
          <w:spacing w:val="-5"/>
          <w:w w:val="105"/>
        </w:rPr>
        <w:t xml:space="preserve"> </w:t>
      </w:r>
      <w:r>
        <w:rPr>
          <w:w w:val="105"/>
        </w:rPr>
        <w:t>Хованщина.</w:t>
      </w:r>
      <w:r>
        <w:rPr>
          <w:spacing w:val="-12"/>
          <w:w w:val="105"/>
        </w:rPr>
        <w:t xml:space="preserve"> </w:t>
      </w:r>
      <w:r>
        <w:rPr>
          <w:w w:val="105"/>
        </w:rPr>
        <w:t>Первые</w:t>
      </w:r>
      <w:r>
        <w:rPr>
          <w:spacing w:val="-8"/>
          <w:w w:val="105"/>
        </w:rPr>
        <w:t xml:space="preserve"> </w:t>
      </w:r>
      <w:r>
        <w:rPr>
          <w:w w:val="105"/>
        </w:rPr>
        <w:t>шаги</w:t>
      </w:r>
      <w:r>
        <w:rPr>
          <w:spacing w:val="-8"/>
          <w:w w:val="105"/>
        </w:rPr>
        <w:t xml:space="preserve"> </w:t>
      </w:r>
      <w:r>
        <w:rPr>
          <w:w w:val="105"/>
        </w:rPr>
        <w:t>на</w:t>
      </w:r>
      <w:r>
        <w:rPr>
          <w:spacing w:val="-8"/>
          <w:w w:val="105"/>
        </w:rPr>
        <w:t xml:space="preserve"> </w:t>
      </w:r>
      <w:r>
        <w:rPr>
          <w:w w:val="105"/>
        </w:rPr>
        <w:t>пути преобразований. Азовские</w:t>
      </w:r>
      <w:r>
        <w:rPr>
          <w:spacing w:val="-4"/>
          <w:w w:val="105"/>
        </w:rPr>
        <w:t xml:space="preserve"> </w:t>
      </w:r>
      <w:r>
        <w:rPr>
          <w:w w:val="105"/>
        </w:rPr>
        <w:t>походы. Великое посольство и его</w:t>
      </w:r>
      <w:r>
        <w:rPr>
          <w:spacing w:val="-3"/>
          <w:w w:val="105"/>
        </w:rPr>
        <w:t xml:space="preserve"> </w:t>
      </w:r>
      <w:r>
        <w:rPr>
          <w:w w:val="105"/>
        </w:rPr>
        <w:t>значение. Сподвижники Петра I.</w:t>
      </w:r>
    </w:p>
    <w:p w:rsidR="0005752A" w:rsidRDefault="00A45EFB">
      <w:pPr>
        <w:pStyle w:val="a3"/>
        <w:tabs>
          <w:tab w:val="left" w:pos="3018"/>
          <w:tab w:val="left" w:pos="4982"/>
          <w:tab w:val="left" w:pos="6098"/>
          <w:tab w:val="left" w:pos="7659"/>
          <w:tab w:val="left" w:pos="9746"/>
        </w:tabs>
        <w:spacing w:before="9" w:line="249" w:lineRule="auto"/>
        <w:ind w:right="420"/>
      </w:pPr>
      <w:r>
        <w:rPr>
          <w:w w:val="105"/>
        </w:rPr>
        <w:t xml:space="preserve">Экономическая политика. Строительство заводов и мануфактур. Создание базы </w:t>
      </w:r>
      <w:r>
        <w:rPr>
          <w:spacing w:val="-2"/>
          <w:w w:val="105"/>
        </w:rPr>
        <w:t>металлургической</w:t>
      </w:r>
      <w:r>
        <w:tab/>
      </w:r>
      <w:r>
        <w:rPr>
          <w:spacing w:val="-2"/>
          <w:w w:val="105"/>
        </w:rPr>
        <w:t>индустрии</w:t>
      </w:r>
      <w:r>
        <w:tab/>
      </w:r>
      <w:r>
        <w:rPr>
          <w:spacing w:val="-6"/>
          <w:w w:val="105"/>
        </w:rPr>
        <w:t>на</w:t>
      </w:r>
      <w:r>
        <w:tab/>
      </w:r>
      <w:r>
        <w:rPr>
          <w:spacing w:val="-2"/>
          <w:w w:val="105"/>
        </w:rPr>
        <w:t>Урале.</w:t>
      </w:r>
      <w:r>
        <w:tab/>
      </w:r>
      <w:r>
        <w:rPr>
          <w:spacing w:val="-2"/>
          <w:w w:val="105"/>
        </w:rPr>
        <w:t>Оружейные</w:t>
      </w:r>
      <w:r>
        <w:tab/>
      </w:r>
      <w:r>
        <w:rPr>
          <w:spacing w:val="-2"/>
          <w:w w:val="105"/>
        </w:rPr>
        <w:t xml:space="preserve">заводы </w:t>
      </w:r>
      <w:r>
        <w:rPr>
          <w:w w:val="105"/>
        </w:rPr>
        <w:t>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05752A" w:rsidRDefault="00A45EFB">
      <w:pPr>
        <w:pStyle w:val="a3"/>
        <w:tabs>
          <w:tab w:val="left" w:pos="2321"/>
          <w:tab w:val="left" w:pos="4048"/>
          <w:tab w:val="left" w:pos="5399"/>
          <w:tab w:val="left" w:pos="6371"/>
          <w:tab w:val="left" w:pos="8781"/>
          <w:tab w:val="left" w:pos="9760"/>
        </w:tabs>
        <w:spacing w:before="1" w:line="252" w:lineRule="auto"/>
        <w:ind w:right="413"/>
      </w:pPr>
      <w:r>
        <w:rPr>
          <w:w w:val="105"/>
        </w:rPr>
        <w:t xml:space="preserve">Социальная политика. Консолидация дворянского сословия, повышение его роли в </w:t>
      </w:r>
      <w:r>
        <w:rPr>
          <w:spacing w:val="-2"/>
          <w:w w:val="105"/>
        </w:rPr>
        <w:t>управлении</w:t>
      </w:r>
      <w:r>
        <w:tab/>
      </w:r>
      <w:r>
        <w:rPr>
          <w:spacing w:val="-2"/>
          <w:w w:val="105"/>
        </w:rPr>
        <w:t>страной.</w:t>
      </w:r>
      <w:r>
        <w:tab/>
      </w:r>
      <w:r>
        <w:rPr>
          <w:spacing w:val="-4"/>
          <w:w w:val="105"/>
        </w:rPr>
        <w:t>Указ</w:t>
      </w:r>
      <w:r>
        <w:tab/>
      </w:r>
      <w:r>
        <w:rPr>
          <w:spacing w:val="-12"/>
          <w:w w:val="105"/>
        </w:rPr>
        <w:t>о</w:t>
      </w:r>
      <w:r>
        <w:tab/>
      </w:r>
      <w:r>
        <w:rPr>
          <w:spacing w:val="-2"/>
          <w:w w:val="105"/>
        </w:rPr>
        <w:t>единонаследии</w:t>
      </w:r>
      <w:r>
        <w:tab/>
      </w:r>
      <w:r>
        <w:rPr>
          <w:spacing w:val="-10"/>
          <w:w w:val="105"/>
        </w:rPr>
        <w:t>и</w:t>
      </w:r>
      <w:r>
        <w:tab/>
      </w:r>
      <w:r>
        <w:rPr>
          <w:spacing w:val="-2"/>
          <w:w w:val="105"/>
        </w:rPr>
        <w:t xml:space="preserve">Табель </w:t>
      </w:r>
      <w:r>
        <w:rPr>
          <w:w w:val="105"/>
        </w:rPr>
        <w:t>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05752A" w:rsidRDefault="00A45EFB">
      <w:pPr>
        <w:pStyle w:val="a3"/>
        <w:tabs>
          <w:tab w:val="left" w:pos="2524"/>
          <w:tab w:val="left" w:pos="4377"/>
          <w:tab w:val="left" w:pos="5925"/>
          <w:tab w:val="left" w:pos="7473"/>
          <w:tab w:val="left" w:pos="9257"/>
        </w:tabs>
        <w:spacing w:line="249" w:lineRule="auto"/>
        <w:ind w:right="407"/>
      </w:pPr>
      <w:r>
        <w:rPr>
          <w:spacing w:val="-2"/>
        </w:rPr>
        <w:t>Реформы</w:t>
      </w:r>
      <w:r>
        <w:tab/>
      </w:r>
      <w:r>
        <w:rPr>
          <w:spacing w:val="-2"/>
        </w:rPr>
        <w:t>управления.</w:t>
      </w:r>
      <w:r>
        <w:tab/>
      </w:r>
      <w:r>
        <w:rPr>
          <w:spacing w:val="-2"/>
        </w:rPr>
        <w:t>Реформы</w:t>
      </w:r>
      <w:r>
        <w:tab/>
      </w:r>
      <w:r>
        <w:rPr>
          <w:spacing w:val="-2"/>
        </w:rPr>
        <w:t>местного</w:t>
      </w:r>
      <w:r>
        <w:tab/>
      </w:r>
      <w:r>
        <w:rPr>
          <w:spacing w:val="-2"/>
        </w:rPr>
        <w:t>управления</w:t>
      </w:r>
      <w:r>
        <w:tab/>
      </w:r>
      <w:r>
        <w:rPr>
          <w:spacing w:val="-2"/>
        </w:rPr>
        <w:t xml:space="preserve">(бурмистры </w:t>
      </w:r>
      <w:r>
        <w:rPr>
          <w:w w:val="105"/>
        </w:rPr>
        <w:t>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 Петербург ‒ новая столица.</w:t>
      </w:r>
    </w:p>
    <w:p w:rsidR="0005752A" w:rsidRDefault="00A45EFB">
      <w:pPr>
        <w:pStyle w:val="a3"/>
        <w:spacing w:line="254" w:lineRule="auto"/>
        <w:ind w:right="404"/>
      </w:pPr>
      <w:r>
        <w:rPr>
          <w:w w:val="105"/>
        </w:rPr>
        <w:t xml:space="preserve">Первые гвардейские полки. Создание регулярной армии, военного флота. Рекрутские </w:t>
      </w:r>
      <w:r>
        <w:rPr>
          <w:spacing w:val="-2"/>
          <w:w w:val="105"/>
        </w:rPr>
        <w:t>наборы.</w:t>
      </w:r>
    </w:p>
    <w:p w:rsidR="0005752A" w:rsidRDefault="00A45EFB">
      <w:pPr>
        <w:pStyle w:val="a3"/>
        <w:spacing w:line="249" w:lineRule="auto"/>
        <w:ind w:right="416"/>
      </w:pPr>
      <w:r>
        <w:rPr>
          <w:w w:val="105"/>
        </w:rPr>
        <w:t>Церковная реформа. Упразднение патриаршества, учреждение Синода. Положение инославных конфессий.</w:t>
      </w:r>
    </w:p>
    <w:p w:rsidR="0005752A" w:rsidRDefault="00A45EFB">
      <w:pPr>
        <w:pStyle w:val="a3"/>
        <w:spacing w:line="247" w:lineRule="auto"/>
        <w:ind w:right="408"/>
      </w:pPr>
      <w:r>
        <w:rPr>
          <w:w w:val="105"/>
        </w:rPr>
        <w:t>Оппозиция</w:t>
      </w:r>
      <w:r>
        <w:rPr>
          <w:spacing w:val="-6"/>
          <w:w w:val="105"/>
        </w:rPr>
        <w:t xml:space="preserve"> </w:t>
      </w:r>
      <w:r>
        <w:rPr>
          <w:w w:val="105"/>
        </w:rPr>
        <w:t>реформам</w:t>
      </w:r>
      <w:r>
        <w:rPr>
          <w:spacing w:val="-4"/>
          <w:w w:val="105"/>
        </w:rPr>
        <w:t xml:space="preserve"> </w:t>
      </w:r>
      <w:r>
        <w:rPr>
          <w:w w:val="105"/>
        </w:rPr>
        <w:t>Петра I.</w:t>
      </w:r>
      <w:r>
        <w:rPr>
          <w:spacing w:val="-6"/>
          <w:w w:val="105"/>
        </w:rPr>
        <w:t xml:space="preserve"> </w:t>
      </w:r>
      <w:r>
        <w:rPr>
          <w:w w:val="105"/>
        </w:rPr>
        <w:t>Социальные</w:t>
      </w:r>
      <w:r>
        <w:rPr>
          <w:spacing w:val="-2"/>
          <w:w w:val="105"/>
        </w:rPr>
        <w:t xml:space="preserve"> </w:t>
      </w:r>
      <w:r>
        <w:rPr>
          <w:w w:val="105"/>
        </w:rPr>
        <w:t>движения</w:t>
      </w:r>
      <w:r>
        <w:rPr>
          <w:spacing w:val="-6"/>
          <w:w w:val="105"/>
        </w:rPr>
        <w:t xml:space="preserve"> </w:t>
      </w:r>
      <w:r>
        <w:rPr>
          <w:w w:val="105"/>
        </w:rPr>
        <w:t>в</w:t>
      </w:r>
      <w:r>
        <w:rPr>
          <w:spacing w:val="-2"/>
          <w:w w:val="105"/>
        </w:rPr>
        <w:t xml:space="preserve"> </w:t>
      </w:r>
      <w:r>
        <w:rPr>
          <w:w w:val="105"/>
        </w:rPr>
        <w:t>первой</w:t>
      </w:r>
      <w:r>
        <w:rPr>
          <w:spacing w:val="-2"/>
          <w:w w:val="105"/>
        </w:rPr>
        <w:t xml:space="preserve"> </w:t>
      </w:r>
      <w:r>
        <w:rPr>
          <w:w w:val="105"/>
        </w:rPr>
        <w:t>четверти XVIII</w:t>
      </w:r>
      <w:r>
        <w:rPr>
          <w:spacing w:val="-3"/>
          <w:w w:val="105"/>
        </w:rPr>
        <w:t xml:space="preserve"> </w:t>
      </w:r>
      <w:r>
        <w:rPr>
          <w:w w:val="105"/>
        </w:rPr>
        <w:t>в.</w:t>
      </w:r>
      <w:r>
        <w:rPr>
          <w:spacing w:val="-6"/>
          <w:w w:val="105"/>
        </w:rPr>
        <w:t xml:space="preserve"> </w:t>
      </w:r>
      <w:r>
        <w:rPr>
          <w:w w:val="105"/>
        </w:rPr>
        <w:t>Восстания в Астрахани, Башкирии, на Дону. Дело царевича Алексея.</w:t>
      </w:r>
    </w:p>
    <w:p w:rsidR="0005752A" w:rsidRDefault="00A45EFB">
      <w:pPr>
        <w:pStyle w:val="a3"/>
        <w:spacing w:line="249" w:lineRule="auto"/>
        <w:ind w:right="420"/>
      </w:pPr>
      <w:r>
        <w:rPr>
          <w:w w:val="105"/>
        </w:rP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w:t>
      </w:r>
      <w:r>
        <w:rPr>
          <w:spacing w:val="-1"/>
          <w:w w:val="105"/>
        </w:rPr>
        <w:t xml:space="preserve"> </w:t>
      </w:r>
      <w:r>
        <w:rPr>
          <w:w w:val="105"/>
        </w:rPr>
        <w:t>Балтике. Сражения у м. Гангут</w:t>
      </w:r>
      <w:r>
        <w:rPr>
          <w:spacing w:val="-6"/>
          <w:w w:val="105"/>
        </w:rPr>
        <w:t xml:space="preserve"> </w:t>
      </w:r>
      <w:r>
        <w:rPr>
          <w:w w:val="105"/>
        </w:rPr>
        <w:t>и о.</w:t>
      </w:r>
      <w:r>
        <w:rPr>
          <w:spacing w:val="-5"/>
          <w:w w:val="105"/>
        </w:rPr>
        <w:t xml:space="preserve"> </w:t>
      </w:r>
      <w:r>
        <w:rPr>
          <w:w w:val="105"/>
        </w:rPr>
        <w:t>Гренгам.</w:t>
      </w:r>
      <w:r>
        <w:rPr>
          <w:spacing w:val="-5"/>
          <w:w w:val="105"/>
        </w:rPr>
        <w:t xml:space="preserve"> </w:t>
      </w:r>
      <w:r>
        <w:rPr>
          <w:w w:val="105"/>
        </w:rPr>
        <w:t>Ништадтский</w:t>
      </w:r>
      <w:r>
        <w:rPr>
          <w:spacing w:val="-1"/>
          <w:w w:val="105"/>
        </w:rPr>
        <w:t xml:space="preserve"> </w:t>
      </w:r>
      <w:r>
        <w:rPr>
          <w:w w:val="105"/>
        </w:rPr>
        <w:t>мир</w:t>
      </w:r>
      <w:r>
        <w:rPr>
          <w:spacing w:val="-7"/>
          <w:w w:val="105"/>
        </w:rPr>
        <w:t xml:space="preserve"> </w:t>
      </w:r>
      <w:r>
        <w:rPr>
          <w:w w:val="105"/>
        </w:rPr>
        <w:t>и его</w:t>
      </w:r>
      <w:r>
        <w:rPr>
          <w:spacing w:val="-7"/>
          <w:w w:val="105"/>
        </w:rPr>
        <w:t xml:space="preserve"> </w:t>
      </w:r>
      <w:r>
        <w:rPr>
          <w:w w:val="105"/>
        </w:rPr>
        <w:t>последствия. Закрепление России на берегах Балтики. Провозглашение России империей. Каспийский поход Петра I.</w:t>
      </w:r>
    </w:p>
    <w:p w:rsidR="0005752A" w:rsidRDefault="00A45EFB">
      <w:pPr>
        <w:pStyle w:val="a3"/>
        <w:spacing w:before="6" w:line="249" w:lineRule="auto"/>
        <w:ind w:right="416"/>
      </w:pPr>
      <w:r>
        <w:rPr>
          <w:w w:val="105"/>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05752A" w:rsidRDefault="00A45EFB">
      <w:pPr>
        <w:pStyle w:val="a3"/>
        <w:spacing w:before="7" w:line="249" w:lineRule="auto"/>
        <w:ind w:right="420"/>
      </w:pPr>
      <w:r>
        <w:rPr>
          <w:w w:val="105"/>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05752A" w:rsidRDefault="00A45EFB">
      <w:pPr>
        <w:pStyle w:val="a3"/>
        <w:spacing w:before="2" w:line="247" w:lineRule="auto"/>
        <w:ind w:right="420"/>
      </w:pPr>
      <w:r>
        <w:rPr>
          <w:w w:val="105"/>
        </w:rPr>
        <w:t>Итоги,</w:t>
      </w:r>
      <w:r>
        <w:rPr>
          <w:spacing w:val="80"/>
          <w:w w:val="105"/>
        </w:rPr>
        <w:t xml:space="preserve">   </w:t>
      </w:r>
      <w:r>
        <w:rPr>
          <w:w w:val="105"/>
        </w:rPr>
        <w:t>последствия</w:t>
      </w:r>
      <w:r>
        <w:rPr>
          <w:spacing w:val="80"/>
          <w:w w:val="105"/>
        </w:rPr>
        <w:t xml:space="preserve">   </w:t>
      </w:r>
      <w:r>
        <w:rPr>
          <w:w w:val="105"/>
        </w:rPr>
        <w:t>и</w:t>
      </w:r>
      <w:r>
        <w:rPr>
          <w:spacing w:val="80"/>
          <w:w w:val="105"/>
        </w:rPr>
        <w:t xml:space="preserve">   </w:t>
      </w:r>
      <w:r>
        <w:rPr>
          <w:w w:val="105"/>
        </w:rPr>
        <w:t>значение</w:t>
      </w:r>
      <w:r>
        <w:rPr>
          <w:spacing w:val="80"/>
          <w:w w:val="105"/>
        </w:rPr>
        <w:t xml:space="preserve">   </w:t>
      </w:r>
      <w:r>
        <w:rPr>
          <w:w w:val="105"/>
        </w:rPr>
        <w:t>петровских</w:t>
      </w:r>
      <w:r>
        <w:rPr>
          <w:spacing w:val="80"/>
          <w:w w:val="105"/>
        </w:rPr>
        <w:t xml:space="preserve">   </w:t>
      </w:r>
      <w:r>
        <w:rPr>
          <w:w w:val="105"/>
        </w:rPr>
        <w:t>преобразований.</w:t>
      </w:r>
      <w:r>
        <w:rPr>
          <w:spacing w:val="80"/>
          <w:w w:val="105"/>
        </w:rPr>
        <w:t xml:space="preserve">   </w:t>
      </w:r>
      <w:r>
        <w:rPr>
          <w:w w:val="105"/>
        </w:rPr>
        <w:t>Образ Петра I в русской культуре.</w:t>
      </w:r>
    </w:p>
    <w:p w:rsidR="0005752A" w:rsidRDefault="00A45EFB">
      <w:pPr>
        <w:pStyle w:val="a3"/>
        <w:spacing w:before="9"/>
        <w:ind w:left="976" w:firstLine="0"/>
      </w:pPr>
      <w:r>
        <w:t>Россия</w:t>
      </w:r>
      <w:r>
        <w:rPr>
          <w:spacing w:val="20"/>
        </w:rPr>
        <w:t xml:space="preserve"> </w:t>
      </w:r>
      <w:r>
        <w:t>после</w:t>
      </w:r>
      <w:r>
        <w:rPr>
          <w:spacing w:val="17"/>
        </w:rPr>
        <w:t xml:space="preserve"> </w:t>
      </w:r>
      <w:r>
        <w:t>Петра</w:t>
      </w:r>
      <w:r>
        <w:rPr>
          <w:spacing w:val="42"/>
        </w:rPr>
        <w:t xml:space="preserve"> </w:t>
      </w:r>
      <w:r>
        <w:t>I.</w:t>
      </w:r>
      <w:r>
        <w:rPr>
          <w:spacing w:val="21"/>
        </w:rPr>
        <w:t xml:space="preserve"> </w:t>
      </w:r>
      <w:r>
        <w:t>Дворцовые</w:t>
      </w:r>
      <w:r>
        <w:rPr>
          <w:spacing w:val="17"/>
        </w:rPr>
        <w:t xml:space="preserve"> </w:t>
      </w:r>
      <w:r>
        <w:rPr>
          <w:spacing w:val="-2"/>
        </w:rPr>
        <w:t>перевороты.</w:t>
      </w:r>
    </w:p>
    <w:p w:rsidR="0005752A" w:rsidRDefault="00A45EFB">
      <w:pPr>
        <w:pStyle w:val="a3"/>
        <w:tabs>
          <w:tab w:val="left" w:pos="2501"/>
          <w:tab w:val="left" w:pos="5234"/>
          <w:tab w:val="left" w:pos="6552"/>
          <w:tab w:val="left" w:pos="8489"/>
          <w:tab w:val="left" w:pos="9793"/>
        </w:tabs>
        <w:spacing w:before="10" w:line="249" w:lineRule="auto"/>
        <w:ind w:right="412"/>
      </w:pPr>
      <w:r>
        <w:rPr>
          <w:w w:val="105"/>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w:t>
      </w:r>
      <w:r>
        <w:rPr>
          <w:spacing w:val="-2"/>
          <w:w w:val="105"/>
        </w:rPr>
        <w:t>Кондиции</w:t>
      </w:r>
      <w:r>
        <w:tab/>
      </w:r>
      <w:r>
        <w:rPr>
          <w:spacing w:val="-2"/>
          <w:w w:val="105"/>
        </w:rPr>
        <w:t>«верховников»</w:t>
      </w:r>
      <w:r>
        <w:tab/>
      </w:r>
      <w:r>
        <w:rPr>
          <w:spacing w:val="-10"/>
          <w:w w:val="105"/>
        </w:rPr>
        <w:t>и</w:t>
      </w:r>
      <w:r>
        <w:tab/>
      </w:r>
      <w:r>
        <w:rPr>
          <w:spacing w:val="-2"/>
          <w:w w:val="105"/>
        </w:rPr>
        <w:t>приход</w:t>
      </w:r>
      <w:r>
        <w:tab/>
      </w:r>
      <w:r>
        <w:rPr>
          <w:spacing w:val="-10"/>
          <w:w w:val="105"/>
        </w:rPr>
        <w:t>к</w:t>
      </w:r>
      <w:r>
        <w:tab/>
      </w:r>
      <w:r>
        <w:rPr>
          <w:spacing w:val="-2"/>
          <w:w w:val="105"/>
        </w:rPr>
        <w:t xml:space="preserve">власти </w:t>
      </w:r>
      <w:r>
        <w:rPr>
          <w:w w:val="105"/>
        </w:rPr>
        <w:t>Анны</w:t>
      </w:r>
      <w:r>
        <w:rPr>
          <w:spacing w:val="80"/>
          <w:w w:val="150"/>
        </w:rPr>
        <w:t xml:space="preserve">  </w:t>
      </w:r>
      <w:r>
        <w:rPr>
          <w:w w:val="105"/>
        </w:rPr>
        <w:t>Иоанновны.</w:t>
      </w:r>
      <w:r>
        <w:rPr>
          <w:spacing w:val="80"/>
          <w:w w:val="150"/>
        </w:rPr>
        <w:t xml:space="preserve">  </w:t>
      </w:r>
      <w:r>
        <w:rPr>
          <w:w w:val="105"/>
        </w:rPr>
        <w:t>Кабинет</w:t>
      </w:r>
      <w:r>
        <w:rPr>
          <w:spacing w:val="80"/>
          <w:w w:val="150"/>
        </w:rPr>
        <w:t xml:space="preserve">  </w:t>
      </w:r>
      <w:r>
        <w:rPr>
          <w:w w:val="105"/>
        </w:rPr>
        <w:t>министров.</w:t>
      </w:r>
      <w:r>
        <w:rPr>
          <w:spacing w:val="80"/>
          <w:w w:val="150"/>
        </w:rPr>
        <w:t xml:space="preserve">  </w:t>
      </w:r>
      <w:r>
        <w:rPr>
          <w:w w:val="105"/>
        </w:rPr>
        <w:t>Роль</w:t>
      </w:r>
      <w:r>
        <w:rPr>
          <w:spacing w:val="80"/>
          <w:w w:val="150"/>
        </w:rPr>
        <w:t xml:space="preserve">  </w:t>
      </w:r>
      <w:r>
        <w:rPr>
          <w:w w:val="105"/>
        </w:rPr>
        <w:t>Э.</w:t>
      </w:r>
      <w:r>
        <w:rPr>
          <w:spacing w:val="80"/>
          <w:w w:val="150"/>
        </w:rPr>
        <w:t xml:space="preserve">  </w:t>
      </w:r>
      <w:r>
        <w:rPr>
          <w:w w:val="105"/>
        </w:rPr>
        <w:t>Бирона,</w:t>
      </w:r>
      <w:r>
        <w:rPr>
          <w:spacing w:val="80"/>
          <w:w w:val="150"/>
        </w:rPr>
        <w:t xml:space="preserve">  </w:t>
      </w:r>
      <w:r>
        <w:rPr>
          <w:w w:val="105"/>
        </w:rPr>
        <w:t>А.И.</w:t>
      </w:r>
      <w:r>
        <w:rPr>
          <w:spacing w:val="80"/>
          <w:w w:val="150"/>
        </w:rPr>
        <w:t xml:space="preserve">  </w:t>
      </w:r>
      <w:r>
        <w:rPr>
          <w:w w:val="105"/>
        </w:rPr>
        <w:t>Остермана,</w:t>
      </w:r>
      <w:r>
        <w:rPr>
          <w:spacing w:val="40"/>
          <w:w w:val="105"/>
        </w:rPr>
        <w:t xml:space="preserve"> </w:t>
      </w:r>
      <w:r>
        <w:rPr>
          <w:w w:val="105"/>
        </w:rPr>
        <w:t>А.П. Волынского, Б.Х. Миниха в управлении и политической жизни страны.</w:t>
      </w:r>
    </w:p>
    <w:p w:rsidR="0005752A" w:rsidRDefault="00A45EFB">
      <w:pPr>
        <w:pStyle w:val="a3"/>
        <w:spacing w:before="7"/>
        <w:ind w:left="976" w:firstLine="0"/>
      </w:pPr>
      <w:r>
        <w:rPr>
          <w:w w:val="105"/>
        </w:rPr>
        <w:t>Укрепление</w:t>
      </w:r>
      <w:r>
        <w:rPr>
          <w:spacing w:val="10"/>
          <w:w w:val="105"/>
        </w:rPr>
        <w:t xml:space="preserve"> </w:t>
      </w:r>
      <w:r>
        <w:rPr>
          <w:w w:val="105"/>
        </w:rPr>
        <w:t>границ</w:t>
      </w:r>
      <w:r>
        <w:rPr>
          <w:spacing w:val="11"/>
          <w:w w:val="105"/>
        </w:rPr>
        <w:t xml:space="preserve"> </w:t>
      </w:r>
      <w:r>
        <w:rPr>
          <w:w w:val="105"/>
        </w:rPr>
        <w:t>империи</w:t>
      </w:r>
      <w:r>
        <w:rPr>
          <w:spacing w:val="10"/>
          <w:w w:val="105"/>
        </w:rPr>
        <w:t xml:space="preserve"> </w:t>
      </w:r>
      <w:r>
        <w:rPr>
          <w:w w:val="105"/>
        </w:rPr>
        <w:t>на</w:t>
      </w:r>
      <w:r>
        <w:rPr>
          <w:spacing w:val="11"/>
          <w:w w:val="105"/>
        </w:rPr>
        <w:t xml:space="preserve"> </w:t>
      </w:r>
      <w:r>
        <w:rPr>
          <w:w w:val="105"/>
        </w:rPr>
        <w:t>восточной</w:t>
      </w:r>
      <w:r>
        <w:rPr>
          <w:spacing w:val="17"/>
          <w:w w:val="105"/>
        </w:rPr>
        <w:t xml:space="preserve"> </w:t>
      </w:r>
      <w:r>
        <w:rPr>
          <w:w w:val="105"/>
        </w:rPr>
        <w:t>и</w:t>
      </w:r>
      <w:r>
        <w:rPr>
          <w:spacing w:val="11"/>
          <w:w w:val="105"/>
        </w:rPr>
        <w:t xml:space="preserve"> </w:t>
      </w:r>
      <w:r>
        <w:rPr>
          <w:w w:val="105"/>
        </w:rPr>
        <w:t>юго-восточной</w:t>
      </w:r>
      <w:r>
        <w:rPr>
          <w:spacing w:val="16"/>
          <w:w w:val="105"/>
        </w:rPr>
        <w:t xml:space="preserve"> </w:t>
      </w:r>
      <w:r>
        <w:rPr>
          <w:w w:val="105"/>
        </w:rPr>
        <w:t>окраинах.</w:t>
      </w:r>
      <w:r>
        <w:rPr>
          <w:spacing w:val="8"/>
          <w:w w:val="105"/>
        </w:rPr>
        <w:t xml:space="preserve"> </w:t>
      </w:r>
      <w:r>
        <w:rPr>
          <w:w w:val="105"/>
        </w:rPr>
        <w:t>Переход</w:t>
      </w:r>
      <w:r>
        <w:rPr>
          <w:spacing w:val="16"/>
          <w:w w:val="105"/>
        </w:rPr>
        <w:t xml:space="preserve"> </w:t>
      </w:r>
      <w:r>
        <w:rPr>
          <w:spacing w:val="-2"/>
          <w:w w:val="105"/>
        </w:rPr>
        <w:t>Младшего</w:t>
      </w:r>
    </w:p>
    <w:p w:rsidR="0005752A" w:rsidRDefault="0005752A">
      <w:pPr>
        <w:sectPr w:rsidR="0005752A">
          <w:pgSz w:w="11910" w:h="16850"/>
          <w:pgMar w:top="840" w:right="160" w:bottom="280" w:left="860" w:header="605" w:footer="0" w:gutter="0"/>
          <w:cols w:space="720"/>
        </w:sectPr>
      </w:pPr>
    </w:p>
    <w:p w:rsidR="0005752A" w:rsidRDefault="00A45EFB">
      <w:pPr>
        <w:pStyle w:val="a3"/>
        <w:spacing w:before="1"/>
        <w:ind w:firstLine="0"/>
      </w:pPr>
      <w:r>
        <w:rPr>
          <w:w w:val="105"/>
        </w:rPr>
        <w:lastRenderedPageBreak/>
        <w:t>жуза</w:t>
      </w:r>
      <w:r>
        <w:rPr>
          <w:spacing w:val="-14"/>
          <w:w w:val="105"/>
        </w:rPr>
        <w:t xml:space="preserve"> </w:t>
      </w:r>
      <w:r>
        <w:rPr>
          <w:w w:val="105"/>
        </w:rPr>
        <w:t>под</w:t>
      </w:r>
      <w:r>
        <w:rPr>
          <w:spacing w:val="-2"/>
          <w:w w:val="105"/>
        </w:rPr>
        <w:t xml:space="preserve"> </w:t>
      </w:r>
      <w:r>
        <w:rPr>
          <w:w w:val="105"/>
        </w:rPr>
        <w:t>суверенитет</w:t>
      </w:r>
      <w:r>
        <w:rPr>
          <w:spacing w:val="-11"/>
          <w:w w:val="105"/>
        </w:rPr>
        <w:t xml:space="preserve"> </w:t>
      </w:r>
      <w:r>
        <w:rPr>
          <w:w w:val="105"/>
        </w:rPr>
        <w:t>Российской</w:t>
      </w:r>
      <w:r>
        <w:rPr>
          <w:spacing w:val="-12"/>
          <w:w w:val="105"/>
        </w:rPr>
        <w:t xml:space="preserve"> </w:t>
      </w:r>
      <w:r>
        <w:rPr>
          <w:w w:val="105"/>
        </w:rPr>
        <w:t>империи.</w:t>
      </w:r>
      <w:r>
        <w:rPr>
          <w:spacing w:val="-15"/>
          <w:w w:val="105"/>
        </w:rPr>
        <w:t xml:space="preserve"> </w:t>
      </w:r>
      <w:r>
        <w:rPr>
          <w:w w:val="105"/>
        </w:rPr>
        <w:t>Война</w:t>
      </w:r>
      <w:r>
        <w:rPr>
          <w:spacing w:val="-12"/>
          <w:w w:val="105"/>
        </w:rPr>
        <w:t xml:space="preserve"> </w:t>
      </w:r>
      <w:r>
        <w:rPr>
          <w:w w:val="105"/>
        </w:rPr>
        <w:t>с</w:t>
      </w:r>
      <w:r>
        <w:rPr>
          <w:spacing w:val="-13"/>
          <w:w w:val="105"/>
        </w:rPr>
        <w:t xml:space="preserve"> </w:t>
      </w:r>
      <w:r>
        <w:rPr>
          <w:w w:val="105"/>
        </w:rPr>
        <w:t>Османской</w:t>
      </w:r>
      <w:r>
        <w:rPr>
          <w:spacing w:val="-12"/>
          <w:w w:val="105"/>
        </w:rPr>
        <w:t xml:space="preserve"> </w:t>
      </w:r>
      <w:r>
        <w:rPr>
          <w:spacing w:val="-2"/>
          <w:w w:val="105"/>
        </w:rPr>
        <w:t>империей.</w:t>
      </w:r>
    </w:p>
    <w:p w:rsidR="0005752A" w:rsidRDefault="00A45EFB">
      <w:pPr>
        <w:pStyle w:val="a3"/>
        <w:spacing w:before="10" w:line="252" w:lineRule="auto"/>
        <w:ind w:right="422"/>
      </w:pPr>
      <w:r>
        <w:rPr>
          <w:w w:val="105"/>
        </w:rPr>
        <w:t>Россия</w:t>
      </w:r>
      <w:r>
        <w:rPr>
          <w:spacing w:val="-10"/>
          <w:w w:val="105"/>
        </w:rPr>
        <w:t xml:space="preserve"> </w:t>
      </w:r>
      <w:r>
        <w:rPr>
          <w:w w:val="105"/>
        </w:rPr>
        <w:t>при</w:t>
      </w:r>
      <w:r>
        <w:rPr>
          <w:spacing w:val="-6"/>
          <w:w w:val="105"/>
        </w:rPr>
        <w:t xml:space="preserve"> </w:t>
      </w:r>
      <w:r>
        <w:rPr>
          <w:w w:val="105"/>
        </w:rPr>
        <w:t>Елизавете</w:t>
      </w:r>
      <w:r>
        <w:rPr>
          <w:spacing w:val="-12"/>
          <w:w w:val="105"/>
        </w:rPr>
        <w:t xml:space="preserve"> </w:t>
      </w:r>
      <w:r>
        <w:rPr>
          <w:w w:val="105"/>
        </w:rPr>
        <w:t>Петровне.</w:t>
      </w:r>
      <w:r>
        <w:rPr>
          <w:spacing w:val="-10"/>
          <w:w w:val="105"/>
        </w:rPr>
        <w:t xml:space="preserve"> </w:t>
      </w:r>
      <w:r>
        <w:rPr>
          <w:w w:val="105"/>
        </w:rPr>
        <w:t>Экономическая</w:t>
      </w:r>
      <w:r>
        <w:rPr>
          <w:spacing w:val="-10"/>
          <w:w w:val="105"/>
        </w:rPr>
        <w:t xml:space="preserve"> </w:t>
      </w:r>
      <w:r>
        <w:rPr>
          <w:w w:val="105"/>
        </w:rPr>
        <w:t>и</w:t>
      </w:r>
      <w:r>
        <w:rPr>
          <w:spacing w:val="-6"/>
          <w:w w:val="105"/>
        </w:rPr>
        <w:t xml:space="preserve"> </w:t>
      </w:r>
      <w:r>
        <w:rPr>
          <w:w w:val="105"/>
        </w:rPr>
        <w:t>финансовая</w:t>
      </w:r>
      <w:r>
        <w:rPr>
          <w:spacing w:val="-10"/>
          <w:w w:val="105"/>
        </w:rPr>
        <w:t xml:space="preserve"> </w:t>
      </w:r>
      <w:r>
        <w:rPr>
          <w:w w:val="105"/>
        </w:rPr>
        <w:t>политика.</w:t>
      </w:r>
      <w:r>
        <w:rPr>
          <w:spacing w:val="-15"/>
          <w:w w:val="105"/>
        </w:rPr>
        <w:t xml:space="preserve"> </w:t>
      </w:r>
      <w:r>
        <w:rPr>
          <w:w w:val="105"/>
        </w:rPr>
        <w:t>Деятельность</w:t>
      </w:r>
      <w:r>
        <w:rPr>
          <w:spacing w:val="-9"/>
          <w:w w:val="105"/>
        </w:rPr>
        <w:t xml:space="preserve"> </w:t>
      </w:r>
      <w:r>
        <w:rPr>
          <w:w w:val="105"/>
        </w:rPr>
        <w:t>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w:t>
      </w:r>
      <w:r>
        <w:rPr>
          <w:spacing w:val="80"/>
          <w:w w:val="105"/>
        </w:rPr>
        <w:t xml:space="preserve"> </w:t>
      </w:r>
      <w:r>
        <w:rPr>
          <w:w w:val="105"/>
        </w:rPr>
        <w:t>Основание</w:t>
      </w:r>
      <w:r>
        <w:rPr>
          <w:spacing w:val="79"/>
          <w:w w:val="105"/>
        </w:rPr>
        <w:t xml:space="preserve"> </w:t>
      </w:r>
      <w:r>
        <w:rPr>
          <w:w w:val="105"/>
        </w:rPr>
        <w:t>Московского</w:t>
      </w:r>
      <w:r>
        <w:rPr>
          <w:spacing w:val="80"/>
          <w:w w:val="105"/>
        </w:rPr>
        <w:t xml:space="preserve"> </w:t>
      </w:r>
      <w:r>
        <w:rPr>
          <w:w w:val="105"/>
        </w:rPr>
        <w:t>университета.</w:t>
      </w:r>
      <w:r>
        <w:rPr>
          <w:spacing w:val="80"/>
          <w:w w:val="105"/>
        </w:rPr>
        <w:t xml:space="preserve"> </w:t>
      </w:r>
      <w:r>
        <w:rPr>
          <w:w w:val="105"/>
        </w:rPr>
        <w:t>М.В.</w:t>
      </w:r>
      <w:r>
        <w:rPr>
          <w:spacing w:val="80"/>
          <w:w w:val="105"/>
        </w:rPr>
        <w:t xml:space="preserve"> </w:t>
      </w:r>
      <w:r>
        <w:rPr>
          <w:w w:val="105"/>
        </w:rPr>
        <w:t>Ломоносов</w:t>
      </w:r>
      <w:r>
        <w:rPr>
          <w:spacing w:val="80"/>
          <w:w w:val="105"/>
        </w:rPr>
        <w:t xml:space="preserve"> </w:t>
      </w:r>
      <w:r>
        <w:rPr>
          <w:w w:val="105"/>
        </w:rPr>
        <w:t>и</w:t>
      </w:r>
      <w:r>
        <w:rPr>
          <w:spacing w:val="80"/>
          <w:w w:val="105"/>
        </w:rPr>
        <w:t xml:space="preserve"> </w:t>
      </w:r>
      <w:r>
        <w:rPr>
          <w:w w:val="105"/>
        </w:rPr>
        <w:t>И.И.</w:t>
      </w:r>
      <w:r>
        <w:rPr>
          <w:spacing w:val="80"/>
          <w:w w:val="105"/>
        </w:rPr>
        <w:t xml:space="preserve"> </w:t>
      </w:r>
      <w:r>
        <w:rPr>
          <w:w w:val="105"/>
        </w:rPr>
        <w:t>Шувалов.</w:t>
      </w:r>
      <w:r>
        <w:rPr>
          <w:spacing w:val="80"/>
          <w:w w:val="105"/>
        </w:rPr>
        <w:t xml:space="preserve"> </w:t>
      </w:r>
      <w:r>
        <w:rPr>
          <w:w w:val="105"/>
        </w:rPr>
        <w:t>Россия в международных конфликтах 1740-1750-х гг. Участие в Семилетней войне.</w:t>
      </w:r>
    </w:p>
    <w:p w:rsidR="0005752A" w:rsidRDefault="00A45EFB">
      <w:pPr>
        <w:pStyle w:val="a3"/>
        <w:spacing w:line="249" w:lineRule="auto"/>
        <w:ind w:right="412"/>
      </w:pPr>
      <w:r>
        <w:rPr>
          <w:w w:val="105"/>
        </w:rPr>
        <w:t>Петр</w:t>
      </w:r>
      <w:r>
        <w:rPr>
          <w:spacing w:val="80"/>
          <w:w w:val="105"/>
        </w:rPr>
        <w:t xml:space="preserve">   </w:t>
      </w:r>
      <w:r>
        <w:rPr>
          <w:w w:val="105"/>
        </w:rPr>
        <w:t>III.</w:t>
      </w:r>
      <w:r>
        <w:rPr>
          <w:spacing w:val="80"/>
          <w:w w:val="105"/>
        </w:rPr>
        <w:t xml:space="preserve">   </w:t>
      </w:r>
      <w:r>
        <w:rPr>
          <w:w w:val="105"/>
        </w:rPr>
        <w:t>Манифест</w:t>
      </w:r>
      <w:r>
        <w:rPr>
          <w:spacing w:val="80"/>
          <w:w w:val="105"/>
        </w:rPr>
        <w:t xml:space="preserve">   </w:t>
      </w:r>
      <w:r>
        <w:rPr>
          <w:w w:val="105"/>
        </w:rPr>
        <w:t>о</w:t>
      </w:r>
      <w:r>
        <w:rPr>
          <w:spacing w:val="80"/>
          <w:w w:val="105"/>
        </w:rPr>
        <w:t xml:space="preserve">   </w:t>
      </w:r>
      <w:r>
        <w:rPr>
          <w:w w:val="105"/>
        </w:rPr>
        <w:t>вольности</w:t>
      </w:r>
      <w:r>
        <w:rPr>
          <w:spacing w:val="80"/>
          <w:w w:val="105"/>
        </w:rPr>
        <w:t xml:space="preserve">   </w:t>
      </w:r>
      <w:r>
        <w:rPr>
          <w:w w:val="105"/>
        </w:rPr>
        <w:t>дворянства.</w:t>
      </w:r>
      <w:r>
        <w:rPr>
          <w:spacing w:val="80"/>
          <w:w w:val="105"/>
        </w:rPr>
        <w:t xml:space="preserve">   </w:t>
      </w:r>
      <w:r>
        <w:rPr>
          <w:w w:val="105"/>
        </w:rPr>
        <w:t>Причины</w:t>
      </w:r>
      <w:r>
        <w:rPr>
          <w:spacing w:val="80"/>
          <w:w w:val="105"/>
        </w:rPr>
        <w:t xml:space="preserve">   </w:t>
      </w:r>
      <w:r>
        <w:rPr>
          <w:w w:val="105"/>
        </w:rPr>
        <w:t>переворота 28 июня 1762 г.</w:t>
      </w:r>
    </w:p>
    <w:p w:rsidR="0005752A" w:rsidRDefault="00A45EFB">
      <w:pPr>
        <w:pStyle w:val="a3"/>
        <w:ind w:left="976" w:firstLine="0"/>
      </w:pPr>
      <w:r>
        <w:rPr>
          <w:w w:val="105"/>
        </w:rPr>
        <w:t>Россия</w:t>
      </w:r>
      <w:r>
        <w:rPr>
          <w:spacing w:val="-12"/>
          <w:w w:val="105"/>
        </w:rPr>
        <w:t xml:space="preserve"> </w:t>
      </w:r>
      <w:r>
        <w:rPr>
          <w:w w:val="105"/>
        </w:rPr>
        <w:t>в</w:t>
      </w:r>
      <w:r>
        <w:rPr>
          <w:spacing w:val="-8"/>
          <w:w w:val="105"/>
        </w:rPr>
        <w:t xml:space="preserve"> </w:t>
      </w:r>
      <w:r>
        <w:rPr>
          <w:w w:val="105"/>
        </w:rPr>
        <w:t>1760-1790-х</w:t>
      </w:r>
      <w:r>
        <w:rPr>
          <w:spacing w:val="-14"/>
          <w:w w:val="105"/>
        </w:rPr>
        <w:t xml:space="preserve"> </w:t>
      </w:r>
      <w:r>
        <w:rPr>
          <w:w w:val="105"/>
        </w:rPr>
        <w:t>гг.</w:t>
      </w:r>
      <w:r>
        <w:rPr>
          <w:spacing w:val="-10"/>
          <w:w w:val="105"/>
        </w:rPr>
        <w:t xml:space="preserve"> </w:t>
      </w:r>
      <w:r>
        <w:rPr>
          <w:w w:val="105"/>
          <w:position w:val="1"/>
        </w:rPr>
        <w:t>Правление</w:t>
      </w:r>
      <w:r>
        <w:rPr>
          <w:spacing w:val="-8"/>
          <w:w w:val="105"/>
          <w:position w:val="1"/>
        </w:rPr>
        <w:t xml:space="preserve"> </w:t>
      </w:r>
      <w:r>
        <w:rPr>
          <w:w w:val="105"/>
          <w:position w:val="1"/>
        </w:rPr>
        <w:t>Екатерины</w:t>
      </w:r>
      <w:r>
        <w:rPr>
          <w:spacing w:val="-8"/>
          <w:w w:val="105"/>
          <w:position w:val="1"/>
        </w:rPr>
        <w:t xml:space="preserve"> </w:t>
      </w:r>
      <w:r>
        <w:rPr>
          <w:w w:val="105"/>
          <w:position w:val="1"/>
        </w:rPr>
        <w:t>II</w:t>
      </w:r>
      <w:r>
        <w:rPr>
          <w:spacing w:val="-3"/>
          <w:w w:val="105"/>
          <w:position w:val="1"/>
        </w:rPr>
        <w:t xml:space="preserve"> </w:t>
      </w:r>
      <w:r>
        <w:rPr>
          <w:w w:val="105"/>
          <w:position w:val="1"/>
        </w:rPr>
        <w:t>и</w:t>
      </w:r>
      <w:r>
        <w:rPr>
          <w:spacing w:val="-8"/>
          <w:w w:val="105"/>
          <w:position w:val="1"/>
        </w:rPr>
        <w:t xml:space="preserve"> </w:t>
      </w:r>
      <w:r>
        <w:rPr>
          <w:w w:val="105"/>
          <w:position w:val="1"/>
        </w:rPr>
        <w:t>Павла</w:t>
      </w:r>
      <w:r>
        <w:rPr>
          <w:spacing w:val="-7"/>
          <w:w w:val="105"/>
          <w:position w:val="1"/>
        </w:rPr>
        <w:t xml:space="preserve"> </w:t>
      </w:r>
      <w:r>
        <w:rPr>
          <w:spacing w:val="-5"/>
          <w:w w:val="105"/>
          <w:position w:val="1"/>
        </w:rPr>
        <w:t>I.</w:t>
      </w:r>
    </w:p>
    <w:p w:rsidR="0005752A" w:rsidRDefault="00A45EFB">
      <w:pPr>
        <w:pStyle w:val="a3"/>
        <w:spacing w:before="5"/>
        <w:ind w:left="976" w:firstLine="0"/>
      </w:pPr>
      <w:r>
        <w:rPr>
          <w:w w:val="105"/>
        </w:rPr>
        <w:t>Внутренняя</w:t>
      </w:r>
      <w:r>
        <w:rPr>
          <w:spacing w:val="42"/>
          <w:w w:val="105"/>
        </w:rPr>
        <w:t xml:space="preserve">  </w:t>
      </w:r>
      <w:r>
        <w:rPr>
          <w:w w:val="105"/>
        </w:rPr>
        <w:t>политика</w:t>
      </w:r>
      <w:r>
        <w:rPr>
          <w:spacing w:val="44"/>
          <w:w w:val="105"/>
        </w:rPr>
        <w:t xml:space="preserve">  </w:t>
      </w:r>
      <w:r>
        <w:rPr>
          <w:w w:val="105"/>
        </w:rPr>
        <w:t>Екатерины</w:t>
      </w:r>
      <w:r>
        <w:rPr>
          <w:spacing w:val="48"/>
          <w:w w:val="105"/>
        </w:rPr>
        <w:t xml:space="preserve">  </w:t>
      </w:r>
      <w:r>
        <w:rPr>
          <w:w w:val="105"/>
        </w:rPr>
        <w:t>II.</w:t>
      </w:r>
      <w:r>
        <w:rPr>
          <w:spacing w:val="46"/>
          <w:w w:val="105"/>
        </w:rPr>
        <w:t xml:space="preserve">  </w:t>
      </w:r>
      <w:r>
        <w:rPr>
          <w:w w:val="105"/>
        </w:rPr>
        <w:t>Личность</w:t>
      </w:r>
      <w:r>
        <w:rPr>
          <w:spacing w:val="46"/>
          <w:w w:val="105"/>
        </w:rPr>
        <w:t xml:space="preserve">  </w:t>
      </w:r>
      <w:r>
        <w:rPr>
          <w:w w:val="105"/>
        </w:rPr>
        <w:t>императрицы.</w:t>
      </w:r>
      <w:r>
        <w:rPr>
          <w:spacing w:val="45"/>
          <w:w w:val="105"/>
        </w:rPr>
        <w:t xml:space="preserve">  </w:t>
      </w:r>
      <w:r>
        <w:rPr>
          <w:w w:val="105"/>
        </w:rPr>
        <w:t>Идеи</w:t>
      </w:r>
      <w:r>
        <w:rPr>
          <w:spacing w:val="44"/>
          <w:w w:val="105"/>
        </w:rPr>
        <w:t xml:space="preserve">  </w:t>
      </w:r>
      <w:r>
        <w:rPr>
          <w:spacing w:val="-2"/>
          <w:w w:val="105"/>
        </w:rPr>
        <w:t>Просвещения.</w:t>
      </w:r>
    </w:p>
    <w:p w:rsidR="0005752A" w:rsidRDefault="00A45EFB">
      <w:pPr>
        <w:pStyle w:val="a3"/>
        <w:spacing w:before="16" w:line="249" w:lineRule="auto"/>
        <w:ind w:right="421" w:firstLine="0"/>
      </w:pPr>
      <w:r>
        <w:rPr>
          <w:w w:val="105"/>
        </w:rPr>
        <w:t xml:space="preserve">«Просвещённый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w:t>
      </w:r>
      <w:r>
        <w:rPr>
          <w:spacing w:val="-2"/>
          <w:w w:val="105"/>
        </w:rPr>
        <w:t>управлении.</w:t>
      </w:r>
    </w:p>
    <w:p w:rsidR="0005752A" w:rsidRDefault="00A45EFB">
      <w:pPr>
        <w:pStyle w:val="a3"/>
        <w:tabs>
          <w:tab w:val="left" w:pos="2473"/>
          <w:tab w:val="left" w:pos="2702"/>
          <w:tab w:val="left" w:pos="4810"/>
          <w:tab w:val="left" w:pos="4920"/>
          <w:tab w:val="left" w:pos="6861"/>
          <w:tab w:val="left" w:pos="7798"/>
          <w:tab w:val="left" w:pos="9098"/>
          <w:tab w:val="left" w:pos="9267"/>
        </w:tabs>
        <w:spacing w:before="4" w:line="249" w:lineRule="auto"/>
        <w:ind w:right="412"/>
      </w:pPr>
      <w:r>
        <w:rPr>
          <w:w w:val="105"/>
        </w:rPr>
        <w:t xml:space="preserve">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w:t>
      </w:r>
      <w:r>
        <w:rPr>
          <w:spacing w:val="-2"/>
        </w:rPr>
        <w:t>Формирование</w:t>
      </w:r>
      <w:r>
        <w:tab/>
      </w:r>
      <w:r>
        <w:tab/>
      </w:r>
      <w:r>
        <w:rPr>
          <w:spacing w:val="-2"/>
        </w:rPr>
        <w:t>Кубанского</w:t>
      </w:r>
      <w:r>
        <w:tab/>
      </w:r>
      <w:r>
        <w:rPr>
          <w:spacing w:val="-2"/>
        </w:rPr>
        <w:t>казачества.</w:t>
      </w:r>
      <w:r>
        <w:tab/>
      </w:r>
      <w:r>
        <w:rPr>
          <w:spacing w:val="-2"/>
        </w:rPr>
        <w:t>Активизация</w:t>
      </w:r>
      <w:r>
        <w:tab/>
      </w:r>
      <w:r>
        <w:rPr>
          <w:spacing w:val="-2"/>
        </w:rPr>
        <w:t xml:space="preserve">деятельности </w:t>
      </w:r>
      <w:r>
        <w:rPr>
          <w:w w:val="105"/>
        </w:rPr>
        <w:t xml:space="preserve">по привлечению иностранцев в Россию. Расселение колонистов в Новороссии, Поволжье, других </w:t>
      </w:r>
      <w:r>
        <w:rPr>
          <w:spacing w:val="-2"/>
        </w:rPr>
        <w:t>регионах.</w:t>
      </w:r>
      <w:r>
        <w:tab/>
      </w:r>
      <w:r>
        <w:rPr>
          <w:spacing w:val="-2"/>
        </w:rPr>
        <w:t>Укрепление</w:t>
      </w:r>
      <w:r>
        <w:tab/>
      </w:r>
      <w:r>
        <w:tab/>
      </w:r>
      <w:r>
        <w:rPr>
          <w:spacing w:val="-2"/>
        </w:rPr>
        <w:t>веротерпимости</w:t>
      </w:r>
      <w:r>
        <w:tab/>
      </w:r>
      <w:r>
        <w:tab/>
      </w:r>
      <w:r>
        <w:rPr>
          <w:spacing w:val="-6"/>
        </w:rPr>
        <w:t>по</w:t>
      </w:r>
      <w:r>
        <w:tab/>
      </w:r>
      <w:r>
        <w:tab/>
      </w:r>
      <w:r>
        <w:rPr>
          <w:spacing w:val="-2"/>
        </w:rPr>
        <w:t xml:space="preserve">отношению </w:t>
      </w:r>
      <w:r>
        <w:rPr>
          <w:w w:val="105"/>
        </w:rPr>
        <w:t>к</w:t>
      </w:r>
      <w:r>
        <w:rPr>
          <w:spacing w:val="69"/>
          <w:w w:val="105"/>
        </w:rPr>
        <w:t xml:space="preserve">   </w:t>
      </w:r>
      <w:r>
        <w:rPr>
          <w:w w:val="105"/>
        </w:rPr>
        <w:t>неправославным</w:t>
      </w:r>
      <w:r>
        <w:rPr>
          <w:spacing w:val="70"/>
          <w:w w:val="105"/>
        </w:rPr>
        <w:t xml:space="preserve">   </w:t>
      </w:r>
      <w:r>
        <w:rPr>
          <w:w w:val="105"/>
        </w:rPr>
        <w:t>и</w:t>
      </w:r>
      <w:r>
        <w:rPr>
          <w:spacing w:val="70"/>
          <w:w w:val="105"/>
        </w:rPr>
        <w:t xml:space="preserve">   </w:t>
      </w:r>
      <w:r>
        <w:rPr>
          <w:w w:val="105"/>
        </w:rPr>
        <w:t>нехристианским</w:t>
      </w:r>
      <w:r>
        <w:rPr>
          <w:spacing w:val="70"/>
          <w:w w:val="105"/>
        </w:rPr>
        <w:t xml:space="preserve">   </w:t>
      </w:r>
      <w:r>
        <w:rPr>
          <w:w w:val="105"/>
        </w:rPr>
        <w:t>конфессиям.</w:t>
      </w:r>
      <w:r>
        <w:rPr>
          <w:spacing w:val="69"/>
          <w:w w:val="105"/>
        </w:rPr>
        <w:t xml:space="preserve">   </w:t>
      </w:r>
      <w:r>
        <w:rPr>
          <w:w w:val="105"/>
        </w:rPr>
        <w:t>Политика</w:t>
      </w:r>
      <w:r>
        <w:rPr>
          <w:spacing w:val="70"/>
          <w:w w:val="105"/>
        </w:rPr>
        <w:t xml:space="preserve">   </w:t>
      </w:r>
      <w:r>
        <w:rPr>
          <w:w w:val="105"/>
        </w:rPr>
        <w:t>по</w:t>
      </w:r>
      <w:r>
        <w:rPr>
          <w:spacing w:val="71"/>
          <w:w w:val="105"/>
        </w:rPr>
        <w:t xml:space="preserve">   </w:t>
      </w:r>
      <w:r>
        <w:rPr>
          <w:w w:val="105"/>
        </w:rPr>
        <w:t>отношению к исламу. Башкирские восстания. Формирование черты оседлости.</w:t>
      </w:r>
    </w:p>
    <w:p w:rsidR="0005752A" w:rsidRDefault="00A45EFB">
      <w:pPr>
        <w:pStyle w:val="a3"/>
        <w:tabs>
          <w:tab w:val="left" w:pos="9914"/>
        </w:tabs>
        <w:spacing w:before="12" w:line="249" w:lineRule="auto"/>
        <w:ind w:right="409"/>
      </w:pPr>
      <w:r>
        <w:rPr>
          <w:w w:val="105"/>
        </w:rPr>
        <w:t xml:space="preserve">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w:t>
      </w:r>
      <w:r>
        <w:rPr>
          <w:spacing w:val="-2"/>
          <w:w w:val="105"/>
        </w:rPr>
        <w:t>крепостного</w:t>
      </w:r>
      <w:r>
        <w:tab/>
      </w:r>
      <w:r>
        <w:rPr>
          <w:spacing w:val="-2"/>
          <w:w w:val="105"/>
        </w:rPr>
        <w:t>строя</w:t>
      </w:r>
    </w:p>
    <w:p w:rsidR="0005752A" w:rsidRDefault="00A45EFB">
      <w:pPr>
        <w:pStyle w:val="a3"/>
        <w:spacing w:before="2"/>
        <w:ind w:firstLine="0"/>
      </w:pPr>
      <w:r>
        <w:rPr>
          <w:w w:val="105"/>
        </w:rPr>
        <w:t>в</w:t>
      </w:r>
      <w:r>
        <w:rPr>
          <w:spacing w:val="-9"/>
          <w:w w:val="105"/>
        </w:rPr>
        <w:t xml:space="preserve"> </w:t>
      </w:r>
      <w:r>
        <w:rPr>
          <w:w w:val="105"/>
        </w:rPr>
        <w:t>экономике</w:t>
      </w:r>
      <w:r>
        <w:rPr>
          <w:spacing w:val="-8"/>
          <w:w w:val="105"/>
        </w:rPr>
        <w:t xml:space="preserve"> </w:t>
      </w:r>
      <w:r>
        <w:rPr>
          <w:spacing w:val="-2"/>
          <w:w w:val="105"/>
        </w:rPr>
        <w:t>страны.</w:t>
      </w:r>
    </w:p>
    <w:p w:rsidR="0005752A" w:rsidRDefault="00A45EFB">
      <w:pPr>
        <w:pStyle w:val="a3"/>
        <w:spacing w:before="9" w:line="252" w:lineRule="auto"/>
        <w:ind w:right="411"/>
      </w:pPr>
      <w:r>
        <w:rPr>
          <w:w w:val="105"/>
        </w:rPr>
        <w:t>Промышленность в</w:t>
      </w:r>
      <w:r>
        <w:rPr>
          <w:spacing w:val="-2"/>
          <w:w w:val="105"/>
        </w:rPr>
        <w:t xml:space="preserve"> </w:t>
      </w:r>
      <w:r>
        <w:rPr>
          <w:w w:val="105"/>
        </w:rPr>
        <w:t>городе</w:t>
      </w:r>
      <w:r>
        <w:rPr>
          <w:spacing w:val="-8"/>
          <w:w w:val="105"/>
        </w:rPr>
        <w:t xml:space="preserve"> </w:t>
      </w:r>
      <w:r>
        <w:rPr>
          <w:w w:val="105"/>
        </w:rPr>
        <w:t>и деревне. Роль</w:t>
      </w:r>
      <w:r>
        <w:rPr>
          <w:spacing w:val="-4"/>
          <w:w w:val="105"/>
        </w:rPr>
        <w:t xml:space="preserve"> </w:t>
      </w:r>
      <w:r>
        <w:rPr>
          <w:w w:val="105"/>
        </w:rPr>
        <w:t>государства, купечества, помещиков</w:t>
      </w:r>
      <w:r>
        <w:rPr>
          <w:spacing w:val="-2"/>
          <w:w w:val="105"/>
        </w:rPr>
        <w:t xml:space="preserve"> </w:t>
      </w:r>
      <w:r>
        <w:rPr>
          <w:w w:val="105"/>
        </w:rPr>
        <w:t>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w:t>
      </w:r>
      <w:r>
        <w:rPr>
          <w:spacing w:val="80"/>
          <w:w w:val="105"/>
        </w:rPr>
        <w:t xml:space="preserve"> </w:t>
      </w:r>
      <w:r>
        <w:rPr>
          <w:w w:val="105"/>
        </w:rPr>
        <w:t>династий:</w:t>
      </w:r>
      <w:r>
        <w:rPr>
          <w:spacing w:val="80"/>
          <w:w w:val="105"/>
        </w:rPr>
        <w:t xml:space="preserve"> </w:t>
      </w:r>
      <w:r>
        <w:rPr>
          <w:w w:val="105"/>
        </w:rPr>
        <w:t>Морозовы,</w:t>
      </w:r>
      <w:r>
        <w:rPr>
          <w:spacing w:val="80"/>
          <w:w w:val="105"/>
        </w:rPr>
        <w:t xml:space="preserve"> </w:t>
      </w:r>
      <w:r>
        <w:rPr>
          <w:w w:val="105"/>
        </w:rPr>
        <w:t>Рябушинские,</w:t>
      </w:r>
      <w:r>
        <w:rPr>
          <w:spacing w:val="80"/>
          <w:w w:val="105"/>
        </w:rPr>
        <w:t xml:space="preserve"> </w:t>
      </w:r>
      <w:r>
        <w:rPr>
          <w:w w:val="105"/>
        </w:rPr>
        <w:t>Гарелины,</w:t>
      </w:r>
      <w:r>
        <w:rPr>
          <w:spacing w:val="80"/>
          <w:w w:val="105"/>
        </w:rPr>
        <w:t xml:space="preserve"> </w:t>
      </w:r>
      <w:r>
        <w:rPr>
          <w:w w:val="105"/>
        </w:rPr>
        <w:t>Прохоровы,</w:t>
      </w:r>
      <w:r>
        <w:rPr>
          <w:spacing w:val="80"/>
          <w:w w:val="105"/>
        </w:rPr>
        <w:t xml:space="preserve"> </w:t>
      </w:r>
      <w:r>
        <w:rPr>
          <w:w w:val="105"/>
        </w:rPr>
        <w:t>Демидовы и другие.</w:t>
      </w:r>
    </w:p>
    <w:p w:rsidR="0005752A" w:rsidRDefault="00A45EFB">
      <w:pPr>
        <w:pStyle w:val="a3"/>
        <w:tabs>
          <w:tab w:val="left" w:pos="2609"/>
          <w:tab w:val="left" w:pos="4653"/>
          <w:tab w:val="left" w:pos="6394"/>
          <w:tab w:val="left" w:pos="7647"/>
          <w:tab w:val="left" w:pos="9561"/>
        </w:tabs>
        <w:spacing w:line="252" w:lineRule="auto"/>
        <w:ind w:right="414"/>
      </w:pPr>
      <w:r>
        <w:rPr>
          <w:w w:val="105"/>
        </w:rPr>
        <w:t>Внутренняя</w:t>
      </w:r>
      <w:r>
        <w:rPr>
          <w:spacing w:val="80"/>
          <w:w w:val="105"/>
        </w:rPr>
        <w:t xml:space="preserve">   </w:t>
      </w:r>
      <w:r>
        <w:rPr>
          <w:w w:val="105"/>
        </w:rPr>
        <w:t>и</w:t>
      </w:r>
      <w:r>
        <w:rPr>
          <w:spacing w:val="80"/>
          <w:w w:val="105"/>
        </w:rPr>
        <w:t xml:space="preserve">   </w:t>
      </w:r>
      <w:r>
        <w:rPr>
          <w:w w:val="105"/>
        </w:rPr>
        <w:t>внешняя</w:t>
      </w:r>
      <w:r>
        <w:rPr>
          <w:spacing w:val="80"/>
          <w:w w:val="105"/>
        </w:rPr>
        <w:t xml:space="preserve">   </w:t>
      </w:r>
      <w:r>
        <w:rPr>
          <w:w w:val="105"/>
        </w:rPr>
        <w:t>торговля.</w:t>
      </w:r>
      <w:r>
        <w:rPr>
          <w:spacing w:val="80"/>
          <w:w w:val="105"/>
        </w:rPr>
        <w:t xml:space="preserve">   </w:t>
      </w:r>
      <w:r>
        <w:rPr>
          <w:w w:val="105"/>
        </w:rPr>
        <w:t>Торговые</w:t>
      </w:r>
      <w:r>
        <w:rPr>
          <w:spacing w:val="80"/>
          <w:w w:val="105"/>
        </w:rPr>
        <w:t xml:space="preserve">   </w:t>
      </w:r>
      <w:r>
        <w:rPr>
          <w:w w:val="105"/>
        </w:rPr>
        <w:t>пути</w:t>
      </w:r>
      <w:r>
        <w:rPr>
          <w:spacing w:val="80"/>
          <w:w w:val="105"/>
        </w:rPr>
        <w:t xml:space="preserve">   </w:t>
      </w:r>
      <w:r>
        <w:rPr>
          <w:w w:val="105"/>
        </w:rPr>
        <w:t>внутри</w:t>
      </w:r>
      <w:r>
        <w:rPr>
          <w:spacing w:val="80"/>
          <w:w w:val="105"/>
        </w:rPr>
        <w:t xml:space="preserve">   </w:t>
      </w:r>
      <w:r>
        <w:rPr>
          <w:w w:val="105"/>
        </w:rPr>
        <w:t xml:space="preserve">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w:t>
      </w:r>
      <w:r>
        <w:rPr>
          <w:spacing w:val="-2"/>
          <w:w w:val="105"/>
        </w:rPr>
        <w:t>Малороссии.</w:t>
      </w:r>
      <w:r>
        <w:tab/>
      </w:r>
      <w:r>
        <w:rPr>
          <w:spacing w:val="-2"/>
          <w:w w:val="105"/>
        </w:rPr>
        <w:t>Партнеры</w:t>
      </w:r>
      <w:r>
        <w:tab/>
      </w:r>
      <w:r>
        <w:rPr>
          <w:spacing w:val="-2"/>
          <w:w w:val="105"/>
        </w:rPr>
        <w:t>России</w:t>
      </w:r>
      <w:r>
        <w:tab/>
      </w:r>
      <w:r>
        <w:rPr>
          <w:spacing w:val="-6"/>
          <w:w w:val="105"/>
        </w:rPr>
        <w:t>во</w:t>
      </w:r>
      <w:r>
        <w:tab/>
      </w:r>
      <w:r>
        <w:rPr>
          <w:spacing w:val="-2"/>
          <w:w w:val="105"/>
        </w:rPr>
        <w:t>внешней</w:t>
      </w:r>
      <w:r>
        <w:tab/>
      </w:r>
      <w:r>
        <w:rPr>
          <w:spacing w:val="-2"/>
          <w:w w:val="105"/>
        </w:rPr>
        <w:t xml:space="preserve">торговле </w:t>
      </w:r>
      <w:r>
        <w:rPr>
          <w:w w:val="105"/>
        </w:rPr>
        <w:t>в Европе и в мире. Обеспечение активного внешнеторгового баланса.</w:t>
      </w:r>
    </w:p>
    <w:p w:rsidR="0005752A" w:rsidRDefault="00A45EFB">
      <w:pPr>
        <w:pStyle w:val="a3"/>
        <w:tabs>
          <w:tab w:val="left" w:pos="3760"/>
          <w:tab w:val="left" w:pos="6237"/>
          <w:tab w:val="left" w:pos="8749"/>
        </w:tabs>
        <w:spacing w:line="249" w:lineRule="auto"/>
        <w:ind w:right="413"/>
      </w:pPr>
      <w:r>
        <w:rPr>
          <w:w w:val="105"/>
        </w:rPr>
        <w:t xml:space="preserve">Обострение социальных противоречий. Чумной бунт в Москве. Восстание под </w:t>
      </w:r>
      <w:r>
        <w:rPr>
          <w:spacing w:val="-2"/>
        </w:rPr>
        <w:t>предводительством</w:t>
      </w:r>
      <w:r>
        <w:tab/>
      </w:r>
      <w:r>
        <w:rPr>
          <w:spacing w:val="-2"/>
        </w:rPr>
        <w:t>Емельяна</w:t>
      </w:r>
      <w:r>
        <w:tab/>
      </w:r>
      <w:r>
        <w:rPr>
          <w:spacing w:val="-2"/>
        </w:rPr>
        <w:t>Пугачёва.</w:t>
      </w:r>
      <w:r>
        <w:tab/>
      </w:r>
      <w:r>
        <w:rPr>
          <w:spacing w:val="-2"/>
        </w:rPr>
        <w:t xml:space="preserve">Антидворянский </w:t>
      </w:r>
      <w:r>
        <w:rPr>
          <w:w w:val="105"/>
        </w:rPr>
        <w:t>и</w:t>
      </w:r>
      <w:r>
        <w:rPr>
          <w:spacing w:val="67"/>
          <w:w w:val="105"/>
        </w:rPr>
        <w:t xml:space="preserve">   </w:t>
      </w:r>
      <w:r>
        <w:rPr>
          <w:w w:val="105"/>
        </w:rPr>
        <w:t>антикрепостнический</w:t>
      </w:r>
      <w:r>
        <w:rPr>
          <w:spacing w:val="69"/>
          <w:w w:val="105"/>
        </w:rPr>
        <w:t xml:space="preserve">   </w:t>
      </w:r>
      <w:r>
        <w:rPr>
          <w:w w:val="105"/>
        </w:rPr>
        <w:t>характер</w:t>
      </w:r>
      <w:r>
        <w:rPr>
          <w:spacing w:val="68"/>
          <w:w w:val="105"/>
        </w:rPr>
        <w:t xml:space="preserve">   </w:t>
      </w:r>
      <w:r>
        <w:rPr>
          <w:w w:val="105"/>
        </w:rPr>
        <w:t>движения.</w:t>
      </w:r>
      <w:r>
        <w:rPr>
          <w:spacing w:val="68"/>
          <w:w w:val="105"/>
        </w:rPr>
        <w:t xml:space="preserve">   </w:t>
      </w:r>
      <w:r>
        <w:rPr>
          <w:w w:val="105"/>
        </w:rPr>
        <w:t>Роль</w:t>
      </w:r>
      <w:r>
        <w:rPr>
          <w:spacing w:val="69"/>
          <w:w w:val="105"/>
        </w:rPr>
        <w:t xml:space="preserve">   </w:t>
      </w:r>
      <w:r>
        <w:rPr>
          <w:w w:val="105"/>
        </w:rPr>
        <w:t>казачества,</w:t>
      </w:r>
      <w:r>
        <w:rPr>
          <w:spacing w:val="68"/>
          <w:w w:val="105"/>
        </w:rPr>
        <w:t xml:space="preserve">   </w:t>
      </w:r>
      <w:r>
        <w:rPr>
          <w:w w:val="105"/>
        </w:rPr>
        <w:t>народов</w:t>
      </w:r>
      <w:r>
        <w:rPr>
          <w:spacing w:val="69"/>
          <w:w w:val="105"/>
        </w:rPr>
        <w:t xml:space="preserve">   </w:t>
      </w:r>
      <w:r>
        <w:rPr>
          <w:w w:val="105"/>
        </w:rPr>
        <w:t xml:space="preserve">Урала и Поволжья в восстании. Влияние восстания на внутреннюю политику и развитие общественной </w:t>
      </w:r>
      <w:r>
        <w:rPr>
          <w:spacing w:val="-2"/>
          <w:w w:val="105"/>
        </w:rPr>
        <w:t>мысли.</w:t>
      </w:r>
    </w:p>
    <w:p w:rsidR="0005752A" w:rsidRDefault="00A45EFB">
      <w:pPr>
        <w:pStyle w:val="a3"/>
        <w:spacing w:line="249" w:lineRule="auto"/>
        <w:ind w:right="413"/>
      </w:pPr>
      <w:r>
        <w:rPr>
          <w:w w:val="105"/>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05752A" w:rsidRDefault="00A45EFB">
      <w:pPr>
        <w:pStyle w:val="a3"/>
        <w:ind w:left="976" w:firstLine="0"/>
      </w:pPr>
      <w:r>
        <w:rPr>
          <w:w w:val="105"/>
        </w:rPr>
        <w:t>Участие</w:t>
      </w:r>
      <w:r>
        <w:rPr>
          <w:spacing w:val="71"/>
          <w:w w:val="105"/>
        </w:rPr>
        <w:t xml:space="preserve">  </w:t>
      </w:r>
      <w:r>
        <w:rPr>
          <w:w w:val="105"/>
        </w:rPr>
        <w:t>России</w:t>
      </w:r>
      <w:r>
        <w:rPr>
          <w:spacing w:val="71"/>
          <w:w w:val="105"/>
        </w:rPr>
        <w:t xml:space="preserve">  </w:t>
      </w:r>
      <w:r>
        <w:rPr>
          <w:w w:val="105"/>
        </w:rPr>
        <w:t>в</w:t>
      </w:r>
      <w:r>
        <w:rPr>
          <w:spacing w:val="71"/>
          <w:w w:val="105"/>
        </w:rPr>
        <w:t xml:space="preserve">  </w:t>
      </w:r>
      <w:r>
        <w:rPr>
          <w:w w:val="105"/>
        </w:rPr>
        <w:t>разделах</w:t>
      </w:r>
      <w:r>
        <w:rPr>
          <w:spacing w:val="72"/>
          <w:w w:val="105"/>
        </w:rPr>
        <w:t xml:space="preserve">  </w:t>
      </w:r>
      <w:r>
        <w:rPr>
          <w:w w:val="105"/>
        </w:rPr>
        <w:t>Речи</w:t>
      </w:r>
      <w:r>
        <w:rPr>
          <w:spacing w:val="71"/>
          <w:w w:val="105"/>
        </w:rPr>
        <w:t xml:space="preserve">  </w:t>
      </w:r>
      <w:r>
        <w:rPr>
          <w:w w:val="105"/>
        </w:rPr>
        <w:t>Посполитой.</w:t>
      </w:r>
      <w:r>
        <w:rPr>
          <w:spacing w:val="72"/>
          <w:w w:val="105"/>
        </w:rPr>
        <w:t xml:space="preserve">  </w:t>
      </w:r>
      <w:r>
        <w:rPr>
          <w:w w:val="105"/>
        </w:rPr>
        <w:t>Политика</w:t>
      </w:r>
      <w:r>
        <w:rPr>
          <w:spacing w:val="75"/>
          <w:w w:val="105"/>
        </w:rPr>
        <w:t xml:space="preserve">  </w:t>
      </w:r>
      <w:r>
        <w:rPr>
          <w:w w:val="105"/>
        </w:rPr>
        <w:t>России</w:t>
      </w:r>
      <w:r>
        <w:rPr>
          <w:spacing w:val="71"/>
          <w:w w:val="105"/>
        </w:rPr>
        <w:t xml:space="preserve">  </w:t>
      </w:r>
      <w:r>
        <w:rPr>
          <w:w w:val="105"/>
        </w:rPr>
        <w:t>в</w:t>
      </w:r>
      <w:r>
        <w:rPr>
          <w:spacing w:val="71"/>
          <w:w w:val="105"/>
        </w:rPr>
        <w:t xml:space="preserve">  </w:t>
      </w:r>
      <w:r>
        <w:rPr>
          <w:spacing w:val="-2"/>
          <w:w w:val="105"/>
        </w:rPr>
        <w:t>Польше</w:t>
      </w:r>
    </w:p>
    <w:p w:rsidR="0005752A" w:rsidRDefault="0005752A">
      <w:pPr>
        <w:sectPr w:rsidR="0005752A">
          <w:pgSz w:w="11910" w:h="16850"/>
          <w:pgMar w:top="840" w:right="160" w:bottom="280" w:left="860" w:header="605" w:footer="0" w:gutter="0"/>
          <w:cols w:space="720"/>
        </w:sectPr>
      </w:pPr>
    </w:p>
    <w:p w:rsidR="0005752A" w:rsidRDefault="00A45EFB">
      <w:pPr>
        <w:pStyle w:val="a3"/>
        <w:tabs>
          <w:tab w:val="left" w:pos="2688"/>
          <w:tab w:val="left" w:pos="5177"/>
          <w:tab w:val="left" w:pos="7170"/>
          <w:tab w:val="left" w:pos="8466"/>
        </w:tabs>
        <w:spacing w:before="1" w:line="249" w:lineRule="auto"/>
        <w:ind w:right="402" w:firstLine="0"/>
      </w:pPr>
      <w:r>
        <w:rPr>
          <w:w w:val="105"/>
        </w:rPr>
        <w:lastRenderedPageBreak/>
        <w:t>до начала 1770-х гг.: стремление к усилению российского влияния в условиях сохранения польского</w:t>
      </w:r>
      <w:r>
        <w:rPr>
          <w:spacing w:val="71"/>
          <w:w w:val="105"/>
        </w:rPr>
        <w:t xml:space="preserve">    </w:t>
      </w:r>
      <w:r>
        <w:rPr>
          <w:w w:val="105"/>
        </w:rPr>
        <w:t>государства.</w:t>
      </w:r>
      <w:r>
        <w:rPr>
          <w:spacing w:val="71"/>
          <w:w w:val="105"/>
        </w:rPr>
        <w:t xml:space="preserve">    </w:t>
      </w:r>
      <w:r>
        <w:rPr>
          <w:w w:val="105"/>
        </w:rPr>
        <w:t>Участие</w:t>
      </w:r>
      <w:r>
        <w:rPr>
          <w:spacing w:val="71"/>
          <w:w w:val="105"/>
        </w:rPr>
        <w:t xml:space="preserve">    </w:t>
      </w:r>
      <w:r>
        <w:rPr>
          <w:w w:val="105"/>
        </w:rPr>
        <w:t>России</w:t>
      </w:r>
      <w:r>
        <w:rPr>
          <w:spacing w:val="72"/>
          <w:w w:val="105"/>
        </w:rPr>
        <w:t xml:space="preserve">    </w:t>
      </w:r>
      <w:r>
        <w:rPr>
          <w:w w:val="105"/>
        </w:rPr>
        <w:t>в</w:t>
      </w:r>
      <w:r>
        <w:rPr>
          <w:spacing w:val="73"/>
          <w:w w:val="105"/>
        </w:rPr>
        <w:t xml:space="preserve">    </w:t>
      </w:r>
      <w:r>
        <w:rPr>
          <w:w w:val="105"/>
        </w:rPr>
        <w:t>разделах</w:t>
      </w:r>
      <w:r>
        <w:rPr>
          <w:spacing w:val="71"/>
          <w:w w:val="105"/>
        </w:rPr>
        <w:t xml:space="preserve">    </w:t>
      </w:r>
      <w:r>
        <w:rPr>
          <w:w w:val="105"/>
        </w:rPr>
        <w:t>Польши</w:t>
      </w:r>
      <w:r>
        <w:rPr>
          <w:spacing w:val="72"/>
          <w:w w:val="105"/>
        </w:rPr>
        <w:t xml:space="preserve">    </w:t>
      </w:r>
      <w:r>
        <w:rPr>
          <w:w w:val="105"/>
        </w:rPr>
        <w:t xml:space="preserve">вместе с империей Габсбургов и Пруссией. Первый, второй и третий разделы. Борьба поляков за </w:t>
      </w:r>
      <w:r>
        <w:rPr>
          <w:spacing w:val="-2"/>
        </w:rPr>
        <w:t>национальную</w:t>
      </w:r>
      <w:r>
        <w:tab/>
      </w:r>
      <w:r>
        <w:rPr>
          <w:spacing w:val="-2"/>
        </w:rPr>
        <w:t>независимость.</w:t>
      </w:r>
      <w:r>
        <w:tab/>
      </w:r>
      <w:r>
        <w:rPr>
          <w:spacing w:val="-2"/>
        </w:rPr>
        <w:t>Восстание</w:t>
      </w:r>
      <w:r>
        <w:tab/>
      </w:r>
      <w:r>
        <w:rPr>
          <w:spacing w:val="-4"/>
        </w:rPr>
        <w:t>под</w:t>
      </w:r>
      <w:r>
        <w:tab/>
      </w:r>
      <w:r>
        <w:rPr>
          <w:spacing w:val="-2"/>
        </w:rPr>
        <w:t xml:space="preserve">предводительством </w:t>
      </w:r>
      <w:r>
        <w:rPr>
          <w:w w:val="105"/>
        </w:rPr>
        <w:t>Т. Костюшко.</w:t>
      </w:r>
    </w:p>
    <w:p w:rsidR="0005752A" w:rsidRDefault="00A45EFB">
      <w:pPr>
        <w:pStyle w:val="a3"/>
        <w:spacing w:before="8" w:line="249" w:lineRule="auto"/>
        <w:ind w:right="410"/>
      </w:pPr>
      <w:r>
        <w:rPr>
          <w:w w:val="105"/>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w:t>
      </w:r>
      <w:r>
        <w:rPr>
          <w:spacing w:val="-2"/>
          <w:w w:val="105"/>
        </w:rPr>
        <w:t xml:space="preserve"> </w:t>
      </w:r>
      <w:r>
        <w:rPr>
          <w:w w:val="105"/>
        </w:rPr>
        <w:t>«трёхдневной</w:t>
      </w:r>
      <w:r>
        <w:rPr>
          <w:spacing w:val="-3"/>
          <w:w w:val="105"/>
        </w:rPr>
        <w:t xml:space="preserve"> </w:t>
      </w:r>
      <w:r>
        <w:rPr>
          <w:w w:val="105"/>
        </w:rPr>
        <w:t>барщине».</w:t>
      </w:r>
      <w:r>
        <w:rPr>
          <w:spacing w:val="-6"/>
          <w:w w:val="105"/>
        </w:rPr>
        <w:t xml:space="preserve"> </w:t>
      </w:r>
      <w:r>
        <w:rPr>
          <w:w w:val="105"/>
        </w:rPr>
        <w:t>Политика</w:t>
      </w:r>
      <w:r>
        <w:rPr>
          <w:spacing w:val="-3"/>
          <w:w w:val="105"/>
        </w:rPr>
        <w:t xml:space="preserve"> </w:t>
      </w:r>
      <w:r>
        <w:rPr>
          <w:w w:val="105"/>
        </w:rPr>
        <w:t>по</w:t>
      </w:r>
      <w:r>
        <w:rPr>
          <w:spacing w:val="-2"/>
          <w:w w:val="105"/>
        </w:rPr>
        <w:t xml:space="preserve"> </w:t>
      </w:r>
      <w:r>
        <w:rPr>
          <w:w w:val="105"/>
        </w:rPr>
        <w:t>отношению к</w:t>
      </w:r>
      <w:r>
        <w:rPr>
          <w:spacing w:val="-5"/>
          <w:w w:val="105"/>
        </w:rPr>
        <w:t xml:space="preserve"> </w:t>
      </w:r>
      <w:r>
        <w:rPr>
          <w:w w:val="105"/>
        </w:rPr>
        <w:t>дворянству,</w:t>
      </w:r>
      <w:r>
        <w:rPr>
          <w:spacing w:val="-6"/>
          <w:w w:val="105"/>
        </w:rPr>
        <w:t xml:space="preserve"> </w:t>
      </w:r>
      <w:r>
        <w:rPr>
          <w:w w:val="105"/>
        </w:rPr>
        <w:t>взаимоотношения со столичной</w:t>
      </w:r>
      <w:r>
        <w:rPr>
          <w:spacing w:val="80"/>
          <w:w w:val="105"/>
        </w:rPr>
        <w:t xml:space="preserve"> </w:t>
      </w:r>
      <w:r>
        <w:rPr>
          <w:w w:val="105"/>
        </w:rPr>
        <w:t>знатью.</w:t>
      </w:r>
      <w:r>
        <w:rPr>
          <w:spacing w:val="80"/>
          <w:w w:val="105"/>
        </w:rPr>
        <w:t xml:space="preserve"> </w:t>
      </w:r>
      <w:r>
        <w:rPr>
          <w:w w:val="105"/>
        </w:rPr>
        <w:t>Меры</w:t>
      </w:r>
      <w:r>
        <w:rPr>
          <w:spacing w:val="80"/>
          <w:w w:val="105"/>
        </w:rPr>
        <w:t xml:space="preserve"> </w:t>
      </w:r>
      <w:r>
        <w:rPr>
          <w:w w:val="105"/>
        </w:rPr>
        <w:t>в</w:t>
      </w:r>
      <w:r>
        <w:rPr>
          <w:spacing w:val="80"/>
          <w:w w:val="150"/>
        </w:rPr>
        <w:t xml:space="preserve"> </w:t>
      </w:r>
      <w:r>
        <w:rPr>
          <w:w w:val="105"/>
        </w:rPr>
        <w:t>области</w:t>
      </w:r>
      <w:r>
        <w:rPr>
          <w:spacing w:val="80"/>
          <w:w w:val="105"/>
        </w:rPr>
        <w:t xml:space="preserve"> </w:t>
      </w:r>
      <w:r>
        <w:rPr>
          <w:w w:val="105"/>
        </w:rPr>
        <w:t>внешней</w:t>
      </w:r>
      <w:r>
        <w:rPr>
          <w:spacing w:val="80"/>
          <w:w w:val="105"/>
        </w:rPr>
        <w:t xml:space="preserve"> </w:t>
      </w:r>
      <w:r>
        <w:rPr>
          <w:w w:val="105"/>
        </w:rPr>
        <w:t>политики.</w:t>
      </w:r>
      <w:r>
        <w:rPr>
          <w:spacing w:val="80"/>
          <w:w w:val="105"/>
        </w:rPr>
        <w:t xml:space="preserve"> </w:t>
      </w:r>
      <w:r>
        <w:rPr>
          <w:w w:val="105"/>
        </w:rPr>
        <w:t>Причины</w:t>
      </w:r>
      <w:r>
        <w:rPr>
          <w:spacing w:val="80"/>
          <w:w w:val="105"/>
        </w:rPr>
        <w:t xml:space="preserve"> </w:t>
      </w:r>
      <w:r>
        <w:rPr>
          <w:w w:val="105"/>
        </w:rPr>
        <w:t>дворцового</w:t>
      </w:r>
      <w:r>
        <w:rPr>
          <w:spacing w:val="80"/>
          <w:w w:val="105"/>
        </w:rPr>
        <w:t xml:space="preserve"> </w:t>
      </w:r>
      <w:r>
        <w:rPr>
          <w:w w:val="105"/>
        </w:rPr>
        <w:t>переворота</w:t>
      </w:r>
      <w:r>
        <w:rPr>
          <w:spacing w:val="40"/>
          <w:w w:val="105"/>
        </w:rPr>
        <w:t xml:space="preserve"> </w:t>
      </w:r>
      <w:r>
        <w:rPr>
          <w:w w:val="105"/>
        </w:rPr>
        <w:t>11 марта 1801 г.</w:t>
      </w:r>
    </w:p>
    <w:p w:rsidR="0005752A" w:rsidRDefault="00A45EFB">
      <w:pPr>
        <w:pStyle w:val="a3"/>
        <w:spacing w:before="5" w:line="252" w:lineRule="auto"/>
        <w:ind w:right="418"/>
      </w:pPr>
      <w:r>
        <w:rPr>
          <w:w w:val="105"/>
        </w:rPr>
        <w:t>Участие</w:t>
      </w:r>
      <w:r>
        <w:rPr>
          <w:spacing w:val="75"/>
          <w:w w:val="105"/>
        </w:rPr>
        <w:t xml:space="preserve">   </w:t>
      </w:r>
      <w:r>
        <w:rPr>
          <w:w w:val="105"/>
        </w:rPr>
        <w:t>России</w:t>
      </w:r>
      <w:r>
        <w:rPr>
          <w:spacing w:val="75"/>
          <w:w w:val="105"/>
        </w:rPr>
        <w:t xml:space="preserve">   </w:t>
      </w:r>
      <w:r>
        <w:rPr>
          <w:w w:val="105"/>
        </w:rPr>
        <w:t>в</w:t>
      </w:r>
      <w:r>
        <w:rPr>
          <w:spacing w:val="76"/>
          <w:w w:val="105"/>
        </w:rPr>
        <w:t xml:space="preserve">   </w:t>
      </w:r>
      <w:r>
        <w:rPr>
          <w:w w:val="105"/>
        </w:rPr>
        <w:t>борьбе</w:t>
      </w:r>
      <w:r>
        <w:rPr>
          <w:spacing w:val="75"/>
          <w:w w:val="105"/>
        </w:rPr>
        <w:t xml:space="preserve">   </w:t>
      </w:r>
      <w:r>
        <w:rPr>
          <w:w w:val="105"/>
        </w:rPr>
        <w:t>с</w:t>
      </w:r>
      <w:r>
        <w:rPr>
          <w:spacing w:val="75"/>
          <w:w w:val="105"/>
        </w:rPr>
        <w:t xml:space="preserve">   </w:t>
      </w:r>
      <w:r>
        <w:rPr>
          <w:w w:val="105"/>
        </w:rPr>
        <w:t>революционной</w:t>
      </w:r>
      <w:r>
        <w:rPr>
          <w:spacing w:val="75"/>
          <w:w w:val="105"/>
        </w:rPr>
        <w:t xml:space="preserve">   </w:t>
      </w:r>
      <w:r>
        <w:rPr>
          <w:w w:val="105"/>
        </w:rPr>
        <w:t>Францией.</w:t>
      </w:r>
      <w:r>
        <w:rPr>
          <w:spacing w:val="74"/>
          <w:w w:val="105"/>
        </w:rPr>
        <w:t xml:space="preserve">   </w:t>
      </w:r>
      <w:r>
        <w:rPr>
          <w:w w:val="105"/>
        </w:rPr>
        <w:t>Итальянский и</w:t>
      </w:r>
      <w:r>
        <w:rPr>
          <w:spacing w:val="67"/>
          <w:w w:val="105"/>
        </w:rPr>
        <w:t xml:space="preserve">   </w:t>
      </w:r>
      <w:r>
        <w:rPr>
          <w:w w:val="105"/>
        </w:rPr>
        <w:t>Швейцарский</w:t>
      </w:r>
      <w:r>
        <w:rPr>
          <w:spacing w:val="69"/>
          <w:w w:val="105"/>
        </w:rPr>
        <w:t xml:space="preserve">   </w:t>
      </w:r>
      <w:r>
        <w:rPr>
          <w:w w:val="105"/>
        </w:rPr>
        <w:t>походы</w:t>
      </w:r>
      <w:r>
        <w:rPr>
          <w:spacing w:val="69"/>
          <w:w w:val="105"/>
        </w:rPr>
        <w:t xml:space="preserve">   </w:t>
      </w:r>
      <w:r>
        <w:rPr>
          <w:w w:val="105"/>
        </w:rPr>
        <w:t>А.В.</w:t>
      </w:r>
      <w:r>
        <w:rPr>
          <w:spacing w:val="68"/>
          <w:w w:val="105"/>
        </w:rPr>
        <w:t xml:space="preserve">   </w:t>
      </w:r>
      <w:r>
        <w:rPr>
          <w:w w:val="105"/>
        </w:rPr>
        <w:t>Суворова.</w:t>
      </w:r>
      <w:r>
        <w:rPr>
          <w:spacing w:val="66"/>
          <w:w w:val="105"/>
        </w:rPr>
        <w:t xml:space="preserve">   </w:t>
      </w:r>
      <w:r>
        <w:rPr>
          <w:w w:val="105"/>
        </w:rPr>
        <w:t>Действия</w:t>
      </w:r>
      <w:r>
        <w:rPr>
          <w:spacing w:val="66"/>
          <w:w w:val="105"/>
        </w:rPr>
        <w:t xml:space="preserve">   </w:t>
      </w:r>
      <w:r>
        <w:rPr>
          <w:w w:val="105"/>
        </w:rPr>
        <w:t>эскадры</w:t>
      </w:r>
      <w:r>
        <w:rPr>
          <w:spacing w:val="69"/>
          <w:w w:val="105"/>
        </w:rPr>
        <w:t xml:space="preserve">   </w:t>
      </w:r>
      <w:r>
        <w:rPr>
          <w:w w:val="105"/>
        </w:rPr>
        <w:t>Ф.Ф.</w:t>
      </w:r>
      <w:r>
        <w:rPr>
          <w:spacing w:val="68"/>
          <w:w w:val="105"/>
        </w:rPr>
        <w:t xml:space="preserve">   </w:t>
      </w:r>
      <w:r>
        <w:rPr>
          <w:w w:val="105"/>
        </w:rPr>
        <w:t>Ушакова в Средиземном море.</w:t>
      </w:r>
    </w:p>
    <w:p w:rsidR="0005752A" w:rsidRDefault="00A45EFB">
      <w:pPr>
        <w:pStyle w:val="a3"/>
        <w:spacing w:line="260" w:lineRule="exact"/>
        <w:ind w:left="976" w:firstLine="0"/>
      </w:pPr>
      <w:r>
        <w:t>149.6.2.5.</w:t>
      </w:r>
      <w:r>
        <w:rPr>
          <w:spacing w:val="27"/>
        </w:rPr>
        <w:t xml:space="preserve"> </w:t>
      </w:r>
      <w:r>
        <w:t>Культурное</w:t>
      </w:r>
      <w:r>
        <w:rPr>
          <w:spacing w:val="22"/>
        </w:rPr>
        <w:t xml:space="preserve"> </w:t>
      </w:r>
      <w:r>
        <w:t>пространство</w:t>
      </w:r>
      <w:r>
        <w:rPr>
          <w:spacing w:val="34"/>
        </w:rPr>
        <w:t xml:space="preserve"> </w:t>
      </w:r>
      <w:r>
        <w:t>Российской</w:t>
      </w:r>
      <w:r>
        <w:rPr>
          <w:spacing w:val="32"/>
        </w:rPr>
        <w:t xml:space="preserve"> </w:t>
      </w:r>
      <w:r>
        <w:t>империи</w:t>
      </w:r>
      <w:r>
        <w:rPr>
          <w:spacing w:val="33"/>
        </w:rPr>
        <w:t xml:space="preserve"> </w:t>
      </w:r>
      <w:r>
        <w:t>в</w:t>
      </w:r>
      <w:r>
        <w:rPr>
          <w:spacing w:val="58"/>
        </w:rPr>
        <w:t xml:space="preserve"> </w:t>
      </w:r>
      <w:r>
        <w:t>XVIII</w:t>
      </w:r>
      <w:r>
        <w:rPr>
          <w:spacing w:val="31"/>
        </w:rPr>
        <w:t xml:space="preserve"> </w:t>
      </w:r>
      <w:r>
        <w:rPr>
          <w:spacing w:val="-5"/>
        </w:rPr>
        <w:t>в.</w:t>
      </w:r>
    </w:p>
    <w:p w:rsidR="0005752A" w:rsidRDefault="00A45EFB">
      <w:pPr>
        <w:pStyle w:val="a3"/>
        <w:tabs>
          <w:tab w:val="left" w:pos="3127"/>
          <w:tab w:val="left" w:pos="4920"/>
          <w:tab w:val="left" w:pos="7547"/>
          <w:tab w:val="left" w:pos="9262"/>
        </w:tabs>
        <w:spacing w:before="9" w:line="252" w:lineRule="auto"/>
        <w:ind w:right="415"/>
      </w:pPr>
      <w:r>
        <w:rPr>
          <w:w w:val="105"/>
        </w:rPr>
        <w:t>Идеи</w:t>
      </w:r>
      <w:r>
        <w:rPr>
          <w:spacing w:val="80"/>
          <w:w w:val="105"/>
        </w:rPr>
        <w:t xml:space="preserve">   </w:t>
      </w:r>
      <w:r>
        <w:rPr>
          <w:w w:val="105"/>
        </w:rPr>
        <w:t>Просвещения</w:t>
      </w:r>
      <w:r>
        <w:rPr>
          <w:spacing w:val="80"/>
          <w:w w:val="105"/>
        </w:rPr>
        <w:t xml:space="preserve">   </w:t>
      </w:r>
      <w:r>
        <w:rPr>
          <w:w w:val="105"/>
        </w:rPr>
        <w:t>в</w:t>
      </w:r>
      <w:r>
        <w:rPr>
          <w:spacing w:val="80"/>
          <w:w w:val="105"/>
        </w:rPr>
        <w:t xml:space="preserve">   </w:t>
      </w:r>
      <w:r>
        <w:rPr>
          <w:w w:val="105"/>
        </w:rPr>
        <w:t>российской</w:t>
      </w:r>
      <w:r>
        <w:rPr>
          <w:spacing w:val="80"/>
          <w:w w:val="105"/>
        </w:rPr>
        <w:t xml:space="preserve">   </w:t>
      </w:r>
      <w:r>
        <w:rPr>
          <w:w w:val="105"/>
        </w:rPr>
        <w:t>общественной</w:t>
      </w:r>
      <w:r>
        <w:rPr>
          <w:spacing w:val="80"/>
          <w:w w:val="105"/>
        </w:rPr>
        <w:t xml:space="preserve">   </w:t>
      </w:r>
      <w:r>
        <w:rPr>
          <w:w w:val="105"/>
        </w:rPr>
        <w:t>мысли,</w:t>
      </w:r>
      <w:r>
        <w:rPr>
          <w:spacing w:val="80"/>
          <w:w w:val="105"/>
        </w:rPr>
        <w:t xml:space="preserve">   </w:t>
      </w:r>
      <w:r>
        <w:rPr>
          <w:w w:val="105"/>
        </w:rPr>
        <w:t xml:space="preserve">публицистике и литературе. Литература народов России в XVIII в. Первые журналы. Общественные идеи в </w:t>
      </w:r>
      <w:r>
        <w:rPr>
          <w:spacing w:val="-2"/>
          <w:w w:val="105"/>
        </w:rPr>
        <w:t>произведениях</w:t>
      </w:r>
      <w:r>
        <w:tab/>
      </w:r>
      <w:r>
        <w:rPr>
          <w:spacing w:val="-4"/>
          <w:w w:val="105"/>
        </w:rPr>
        <w:t>А.П.</w:t>
      </w:r>
      <w:r>
        <w:tab/>
      </w:r>
      <w:r>
        <w:rPr>
          <w:spacing w:val="-2"/>
          <w:w w:val="105"/>
        </w:rPr>
        <w:t>Сумарокова,</w:t>
      </w:r>
      <w:r>
        <w:tab/>
      </w:r>
      <w:r>
        <w:rPr>
          <w:spacing w:val="-4"/>
          <w:w w:val="105"/>
        </w:rPr>
        <w:t>Г.Р.</w:t>
      </w:r>
      <w:r>
        <w:tab/>
      </w:r>
      <w:r>
        <w:rPr>
          <w:spacing w:val="-2"/>
          <w:w w:val="105"/>
        </w:rPr>
        <w:t xml:space="preserve">Державина, </w:t>
      </w:r>
      <w:r>
        <w:rPr>
          <w:w w:val="105"/>
        </w:rPr>
        <w:t>Д.И.</w:t>
      </w:r>
      <w:r>
        <w:rPr>
          <w:spacing w:val="73"/>
          <w:w w:val="150"/>
        </w:rPr>
        <w:t xml:space="preserve">  </w:t>
      </w:r>
      <w:r>
        <w:rPr>
          <w:w w:val="105"/>
        </w:rPr>
        <w:t>Фонвизина.</w:t>
      </w:r>
      <w:r>
        <w:rPr>
          <w:spacing w:val="73"/>
          <w:w w:val="150"/>
        </w:rPr>
        <w:t xml:space="preserve">  </w:t>
      </w:r>
      <w:r>
        <w:rPr>
          <w:w w:val="105"/>
        </w:rPr>
        <w:t>Н.И.</w:t>
      </w:r>
      <w:r>
        <w:rPr>
          <w:spacing w:val="73"/>
          <w:w w:val="150"/>
        </w:rPr>
        <w:t xml:space="preserve">  </w:t>
      </w:r>
      <w:r>
        <w:rPr>
          <w:w w:val="105"/>
        </w:rPr>
        <w:t>Новиков,</w:t>
      </w:r>
      <w:r>
        <w:rPr>
          <w:spacing w:val="73"/>
          <w:w w:val="150"/>
        </w:rPr>
        <w:t xml:space="preserve">  </w:t>
      </w:r>
      <w:r>
        <w:rPr>
          <w:w w:val="105"/>
        </w:rPr>
        <w:t>материалы</w:t>
      </w:r>
      <w:r>
        <w:rPr>
          <w:spacing w:val="73"/>
          <w:w w:val="150"/>
        </w:rPr>
        <w:t xml:space="preserve">  </w:t>
      </w:r>
      <w:r>
        <w:rPr>
          <w:w w:val="105"/>
        </w:rPr>
        <w:t>о</w:t>
      </w:r>
      <w:r>
        <w:rPr>
          <w:spacing w:val="72"/>
          <w:w w:val="150"/>
        </w:rPr>
        <w:t xml:space="preserve">  </w:t>
      </w:r>
      <w:r>
        <w:rPr>
          <w:w w:val="105"/>
        </w:rPr>
        <w:t>положении</w:t>
      </w:r>
      <w:r>
        <w:rPr>
          <w:spacing w:val="75"/>
          <w:w w:val="150"/>
        </w:rPr>
        <w:t xml:space="preserve">  </w:t>
      </w:r>
      <w:r>
        <w:rPr>
          <w:w w:val="105"/>
        </w:rPr>
        <w:t>крепостных</w:t>
      </w:r>
      <w:r>
        <w:rPr>
          <w:spacing w:val="76"/>
          <w:w w:val="150"/>
        </w:rPr>
        <w:t xml:space="preserve">  </w:t>
      </w:r>
      <w:r>
        <w:rPr>
          <w:w w:val="105"/>
        </w:rPr>
        <w:t>крестьян в его журналах. А.Н. Радищев и его «Путешествие</w:t>
      </w:r>
      <w:r>
        <w:rPr>
          <w:spacing w:val="-3"/>
          <w:w w:val="105"/>
        </w:rPr>
        <w:t xml:space="preserve"> </w:t>
      </w:r>
      <w:r>
        <w:rPr>
          <w:w w:val="105"/>
        </w:rPr>
        <w:t>из Петербурга в Москву».</w:t>
      </w:r>
    </w:p>
    <w:p w:rsidR="0005752A" w:rsidRDefault="00A45EFB">
      <w:pPr>
        <w:pStyle w:val="a3"/>
        <w:tabs>
          <w:tab w:val="left" w:pos="1767"/>
          <w:tab w:val="left" w:pos="2732"/>
          <w:tab w:val="left" w:pos="4336"/>
          <w:tab w:val="left" w:pos="5381"/>
          <w:tab w:val="left" w:pos="5876"/>
          <w:tab w:val="left" w:pos="6949"/>
          <w:tab w:val="left" w:pos="8051"/>
          <w:tab w:val="left" w:pos="9094"/>
          <w:tab w:val="left" w:pos="9830"/>
        </w:tabs>
        <w:spacing w:line="249" w:lineRule="auto"/>
        <w:ind w:right="409"/>
      </w:pPr>
      <w:r>
        <w:rPr>
          <w:w w:val="105"/>
        </w:rPr>
        <w:t xml:space="preserve">Русская культура и культура народов России в XVIII в. Развитие новой светской культуры </w:t>
      </w:r>
      <w:r>
        <w:rPr>
          <w:spacing w:val="-2"/>
        </w:rPr>
        <w:t>после</w:t>
      </w:r>
      <w:r>
        <w:tab/>
      </w:r>
      <w:r>
        <w:rPr>
          <w:spacing w:val="-2"/>
        </w:rPr>
        <w:t>преобразований</w:t>
      </w:r>
      <w:r>
        <w:tab/>
      </w:r>
      <w:r>
        <w:rPr>
          <w:spacing w:val="-4"/>
        </w:rPr>
        <w:t>Петра</w:t>
      </w:r>
      <w:r>
        <w:tab/>
      </w:r>
      <w:r>
        <w:tab/>
      </w:r>
      <w:r>
        <w:rPr>
          <w:spacing w:val="-6"/>
        </w:rPr>
        <w:t>I.</w:t>
      </w:r>
      <w:r>
        <w:tab/>
      </w:r>
      <w:r>
        <w:rPr>
          <w:spacing w:val="-2"/>
        </w:rPr>
        <w:t>Укрепление</w:t>
      </w:r>
      <w:r>
        <w:tab/>
      </w:r>
      <w:r>
        <w:rPr>
          <w:spacing w:val="-2"/>
        </w:rPr>
        <w:t xml:space="preserve">взаимосвязей </w:t>
      </w:r>
      <w:r>
        <w:rPr>
          <w:w w:val="105"/>
        </w:rPr>
        <w:t>с</w:t>
      </w:r>
      <w:r>
        <w:rPr>
          <w:spacing w:val="71"/>
          <w:w w:val="150"/>
        </w:rPr>
        <w:t xml:space="preserve">  </w:t>
      </w:r>
      <w:r>
        <w:rPr>
          <w:w w:val="105"/>
        </w:rPr>
        <w:t>культурой</w:t>
      </w:r>
      <w:r>
        <w:rPr>
          <w:spacing w:val="74"/>
          <w:w w:val="150"/>
        </w:rPr>
        <w:t xml:space="preserve">  </w:t>
      </w:r>
      <w:r>
        <w:rPr>
          <w:w w:val="105"/>
        </w:rPr>
        <w:t>стран</w:t>
      </w:r>
      <w:r>
        <w:rPr>
          <w:spacing w:val="74"/>
          <w:w w:val="150"/>
        </w:rPr>
        <w:t xml:space="preserve">  </w:t>
      </w:r>
      <w:r>
        <w:rPr>
          <w:w w:val="105"/>
        </w:rPr>
        <w:t>зарубежной</w:t>
      </w:r>
      <w:r>
        <w:rPr>
          <w:spacing w:val="74"/>
          <w:w w:val="150"/>
        </w:rPr>
        <w:t xml:space="preserve">  </w:t>
      </w:r>
      <w:r>
        <w:rPr>
          <w:w w:val="105"/>
        </w:rPr>
        <w:t>Европы.</w:t>
      </w:r>
      <w:r>
        <w:rPr>
          <w:spacing w:val="76"/>
          <w:w w:val="150"/>
        </w:rPr>
        <w:t xml:space="preserve">  </w:t>
      </w:r>
      <w:r>
        <w:rPr>
          <w:w w:val="105"/>
        </w:rPr>
        <w:t>Масонство</w:t>
      </w:r>
      <w:r>
        <w:rPr>
          <w:spacing w:val="71"/>
          <w:w w:val="150"/>
        </w:rPr>
        <w:t xml:space="preserve">  </w:t>
      </w:r>
      <w:r>
        <w:rPr>
          <w:w w:val="105"/>
        </w:rPr>
        <w:t>в</w:t>
      </w:r>
      <w:r>
        <w:rPr>
          <w:spacing w:val="74"/>
          <w:w w:val="150"/>
        </w:rPr>
        <w:t xml:space="preserve">  </w:t>
      </w:r>
      <w:r>
        <w:rPr>
          <w:w w:val="105"/>
        </w:rPr>
        <w:t>России.</w:t>
      </w:r>
      <w:r>
        <w:rPr>
          <w:spacing w:val="72"/>
          <w:w w:val="150"/>
        </w:rPr>
        <w:t xml:space="preserve">  </w:t>
      </w:r>
      <w:r>
        <w:rPr>
          <w:w w:val="105"/>
        </w:rPr>
        <w:t>Распространение в</w:t>
      </w:r>
      <w:r>
        <w:rPr>
          <w:spacing w:val="-11"/>
          <w:w w:val="105"/>
        </w:rPr>
        <w:t xml:space="preserve"> </w:t>
      </w:r>
      <w:r>
        <w:rPr>
          <w:w w:val="105"/>
        </w:rPr>
        <w:t>России</w:t>
      </w:r>
      <w:r>
        <w:rPr>
          <w:spacing w:val="-5"/>
          <w:w w:val="105"/>
        </w:rPr>
        <w:t xml:space="preserve"> </w:t>
      </w:r>
      <w:r>
        <w:rPr>
          <w:w w:val="105"/>
        </w:rPr>
        <w:t>основных</w:t>
      </w:r>
      <w:r>
        <w:rPr>
          <w:spacing w:val="-4"/>
          <w:w w:val="105"/>
        </w:rPr>
        <w:t xml:space="preserve"> </w:t>
      </w:r>
      <w:r>
        <w:rPr>
          <w:w w:val="105"/>
        </w:rPr>
        <w:t>стилей</w:t>
      </w:r>
      <w:r>
        <w:rPr>
          <w:spacing w:val="-11"/>
          <w:w w:val="105"/>
        </w:rPr>
        <w:t xml:space="preserve"> </w:t>
      </w:r>
      <w:r>
        <w:rPr>
          <w:w w:val="105"/>
        </w:rPr>
        <w:t>и</w:t>
      </w:r>
      <w:r>
        <w:rPr>
          <w:spacing w:val="-5"/>
          <w:w w:val="105"/>
        </w:rPr>
        <w:t xml:space="preserve"> </w:t>
      </w:r>
      <w:r>
        <w:rPr>
          <w:w w:val="105"/>
        </w:rPr>
        <w:t>жанров</w:t>
      </w:r>
      <w:r>
        <w:rPr>
          <w:spacing w:val="-5"/>
          <w:w w:val="105"/>
        </w:rPr>
        <w:t xml:space="preserve"> </w:t>
      </w:r>
      <w:r>
        <w:rPr>
          <w:w w:val="105"/>
        </w:rPr>
        <w:t>европейской</w:t>
      </w:r>
      <w:r>
        <w:rPr>
          <w:spacing w:val="-5"/>
          <w:w w:val="105"/>
        </w:rPr>
        <w:t xml:space="preserve"> </w:t>
      </w:r>
      <w:r>
        <w:rPr>
          <w:w w:val="105"/>
        </w:rPr>
        <w:t>художественной</w:t>
      </w:r>
      <w:r>
        <w:rPr>
          <w:spacing w:val="-11"/>
          <w:w w:val="105"/>
        </w:rPr>
        <w:t xml:space="preserve"> </w:t>
      </w:r>
      <w:r>
        <w:rPr>
          <w:w w:val="105"/>
        </w:rPr>
        <w:t>культуры</w:t>
      </w:r>
      <w:r>
        <w:rPr>
          <w:spacing w:val="-8"/>
          <w:w w:val="105"/>
        </w:rPr>
        <w:t xml:space="preserve"> </w:t>
      </w:r>
      <w:r>
        <w:rPr>
          <w:w w:val="105"/>
        </w:rPr>
        <w:t>(барокко,</w:t>
      </w:r>
      <w:r>
        <w:rPr>
          <w:spacing w:val="-14"/>
          <w:w w:val="105"/>
        </w:rPr>
        <w:t xml:space="preserve"> </w:t>
      </w:r>
      <w:r>
        <w:rPr>
          <w:w w:val="105"/>
        </w:rPr>
        <w:t xml:space="preserve">классицизм, рококо). Вклад в развитие русской культуры учёных, художников, мастеров, прибывших из-за </w:t>
      </w:r>
      <w:r>
        <w:rPr>
          <w:spacing w:val="-2"/>
          <w:w w:val="105"/>
        </w:rPr>
        <w:t>рубежа.</w:t>
      </w:r>
      <w:r>
        <w:tab/>
      </w:r>
      <w:r>
        <w:tab/>
      </w:r>
      <w:r>
        <w:rPr>
          <w:spacing w:val="-2"/>
          <w:w w:val="105"/>
        </w:rPr>
        <w:t>Усиление</w:t>
      </w:r>
      <w:r>
        <w:tab/>
      </w:r>
      <w:r>
        <w:tab/>
      </w:r>
      <w:r>
        <w:rPr>
          <w:spacing w:val="-2"/>
          <w:w w:val="105"/>
        </w:rPr>
        <w:t>внимания</w:t>
      </w:r>
      <w:r>
        <w:tab/>
      </w:r>
      <w:r>
        <w:tab/>
      </w:r>
      <w:r>
        <w:rPr>
          <w:spacing w:val="-10"/>
          <w:w w:val="105"/>
        </w:rPr>
        <w:t>к</w:t>
      </w:r>
      <w:r>
        <w:tab/>
      </w:r>
      <w:r>
        <w:tab/>
      </w:r>
      <w:r>
        <w:rPr>
          <w:spacing w:val="-4"/>
          <w:w w:val="105"/>
        </w:rPr>
        <w:t xml:space="preserve">жизни </w:t>
      </w:r>
      <w:r>
        <w:rPr>
          <w:w w:val="105"/>
        </w:rPr>
        <w:t>и культуре русского</w:t>
      </w:r>
      <w:r>
        <w:rPr>
          <w:spacing w:val="-1"/>
          <w:w w:val="105"/>
        </w:rPr>
        <w:t xml:space="preserve"> </w:t>
      </w:r>
      <w:r>
        <w:rPr>
          <w:w w:val="105"/>
        </w:rPr>
        <w:t>народа и историческому</w:t>
      </w:r>
      <w:r>
        <w:rPr>
          <w:spacing w:val="-1"/>
          <w:w w:val="105"/>
        </w:rPr>
        <w:t xml:space="preserve"> </w:t>
      </w:r>
      <w:r>
        <w:rPr>
          <w:w w:val="105"/>
        </w:rPr>
        <w:t>прошлому России к концу столетия.</w:t>
      </w:r>
    </w:p>
    <w:p w:rsidR="0005752A" w:rsidRDefault="00A45EFB">
      <w:pPr>
        <w:pStyle w:val="a3"/>
        <w:ind w:left="976" w:firstLine="0"/>
      </w:pPr>
      <w:r>
        <w:rPr>
          <w:w w:val="105"/>
        </w:rPr>
        <w:t>Культура</w:t>
      </w:r>
      <w:r>
        <w:rPr>
          <w:spacing w:val="60"/>
          <w:w w:val="105"/>
        </w:rPr>
        <w:t xml:space="preserve"> </w:t>
      </w:r>
      <w:r>
        <w:rPr>
          <w:w w:val="105"/>
        </w:rPr>
        <w:t>и</w:t>
      </w:r>
      <w:r>
        <w:rPr>
          <w:spacing w:val="61"/>
          <w:w w:val="105"/>
        </w:rPr>
        <w:t xml:space="preserve"> </w:t>
      </w:r>
      <w:r>
        <w:rPr>
          <w:w w:val="105"/>
        </w:rPr>
        <w:t>быт</w:t>
      </w:r>
      <w:r>
        <w:rPr>
          <w:spacing w:val="63"/>
          <w:w w:val="105"/>
        </w:rPr>
        <w:t xml:space="preserve"> </w:t>
      </w:r>
      <w:r>
        <w:rPr>
          <w:w w:val="105"/>
        </w:rPr>
        <w:t>российских</w:t>
      </w:r>
      <w:r>
        <w:rPr>
          <w:spacing w:val="63"/>
          <w:w w:val="105"/>
        </w:rPr>
        <w:t xml:space="preserve"> </w:t>
      </w:r>
      <w:r>
        <w:rPr>
          <w:w w:val="105"/>
        </w:rPr>
        <w:t>сословий.</w:t>
      </w:r>
      <w:r>
        <w:rPr>
          <w:spacing w:val="57"/>
          <w:w w:val="105"/>
        </w:rPr>
        <w:t xml:space="preserve"> </w:t>
      </w:r>
      <w:r>
        <w:rPr>
          <w:w w:val="105"/>
        </w:rPr>
        <w:t>Дворянство:</w:t>
      </w:r>
      <w:r>
        <w:rPr>
          <w:spacing w:val="58"/>
          <w:w w:val="105"/>
        </w:rPr>
        <w:t xml:space="preserve"> </w:t>
      </w:r>
      <w:r>
        <w:rPr>
          <w:w w:val="105"/>
        </w:rPr>
        <w:t>жизнь</w:t>
      </w:r>
      <w:r>
        <w:rPr>
          <w:spacing w:val="64"/>
          <w:w w:val="105"/>
        </w:rPr>
        <w:t xml:space="preserve"> </w:t>
      </w:r>
      <w:r>
        <w:rPr>
          <w:w w:val="105"/>
        </w:rPr>
        <w:t>и</w:t>
      </w:r>
      <w:r>
        <w:rPr>
          <w:spacing w:val="61"/>
          <w:w w:val="105"/>
        </w:rPr>
        <w:t xml:space="preserve"> </w:t>
      </w:r>
      <w:r>
        <w:rPr>
          <w:w w:val="105"/>
        </w:rPr>
        <w:t>быт</w:t>
      </w:r>
      <w:r>
        <w:rPr>
          <w:spacing w:val="69"/>
          <w:w w:val="105"/>
        </w:rPr>
        <w:t xml:space="preserve"> </w:t>
      </w:r>
      <w:r>
        <w:rPr>
          <w:w w:val="105"/>
        </w:rPr>
        <w:t>дворянской</w:t>
      </w:r>
      <w:r>
        <w:rPr>
          <w:spacing w:val="68"/>
          <w:w w:val="105"/>
        </w:rPr>
        <w:t xml:space="preserve"> </w:t>
      </w:r>
      <w:r>
        <w:rPr>
          <w:spacing w:val="-2"/>
          <w:w w:val="105"/>
        </w:rPr>
        <w:t>усадьбы.</w:t>
      </w:r>
    </w:p>
    <w:p w:rsidR="0005752A" w:rsidRDefault="00A45EFB">
      <w:pPr>
        <w:pStyle w:val="a3"/>
        <w:spacing w:before="16"/>
        <w:ind w:firstLine="0"/>
      </w:pPr>
      <w:r>
        <w:t>Духовенство.</w:t>
      </w:r>
      <w:r>
        <w:rPr>
          <w:spacing w:val="48"/>
        </w:rPr>
        <w:t xml:space="preserve"> </w:t>
      </w:r>
      <w:r>
        <w:t>Купечество.</w:t>
      </w:r>
      <w:r>
        <w:rPr>
          <w:spacing w:val="37"/>
        </w:rPr>
        <w:t xml:space="preserve"> </w:t>
      </w:r>
      <w:r>
        <w:rPr>
          <w:spacing w:val="-2"/>
        </w:rPr>
        <w:t>Крестьянство.</w:t>
      </w:r>
    </w:p>
    <w:p w:rsidR="0005752A" w:rsidRDefault="00A45EFB">
      <w:pPr>
        <w:pStyle w:val="a3"/>
        <w:spacing w:before="9" w:line="252" w:lineRule="auto"/>
        <w:ind w:right="403"/>
      </w:pPr>
      <w:r>
        <w:rPr>
          <w:w w:val="105"/>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05752A" w:rsidRDefault="00A45EFB">
      <w:pPr>
        <w:pStyle w:val="a3"/>
        <w:spacing w:line="249" w:lineRule="auto"/>
        <w:ind w:right="404"/>
      </w:pPr>
      <w:r>
        <w:rPr>
          <w:w w:val="105"/>
        </w:rPr>
        <w:t>Образование в России в XVIII в. Основные педагогические идеи. Воспитание «новой породы»</w:t>
      </w:r>
      <w:r>
        <w:rPr>
          <w:spacing w:val="80"/>
          <w:w w:val="150"/>
        </w:rPr>
        <w:t xml:space="preserve">   </w:t>
      </w:r>
      <w:r>
        <w:rPr>
          <w:w w:val="105"/>
        </w:rPr>
        <w:t>людей.</w:t>
      </w:r>
      <w:r>
        <w:rPr>
          <w:spacing w:val="80"/>
          <w:w w:val="150"/>
        </w:rPr>
        <w:t xml:space="preserve">   </w:t>
      </w:r>
      <w:r>
        <w:rPr>
          <w:w w:val="105"/>
        </w:rPr>
        <w:t>Основание</w:t>
      </w:r>
      <w:r>
        <w:rPr>
          <w:spacing w:val="80"/>
          <w:w w:val="150"/>
        </w:rPr>
        <w:t xml:space="preserve">   </w:t>
      </w:r>
      <w:r>
        <w:rPr>
          <w:w w:val="105"/>
        </w:rPr>
        <w:t>воспитательных</w:t>
      </w:r>
      <w:r>
        <w:rPr>
          <w:spacing w:val="80"/>
          <w:w w:val="150"/>
        </w:rPr>
        <w:t xml:space="preserve">   </w:t>
      </w:r>
      <w:r>
        <w:rPr>
          <w:w w:val="105"/>
        </w:rPr>
        <w:t>домов</w:t>
      </w:r>
      <w:r>
        <w:rPr>
          <w:spacing w:val="80"/>
          <w:w w:val="150"/>
        </w:rPr>
        <w:t xml:space="preserve">   </w:t>
      </w:r>
      <w:r>
        <w:rPr>
          <w:w w:val="105"/>
        </w:rPr>
        <w:t>в</w:t>
      </w:r>
      <w:r>
        <w:rPr>
          <w:spacing w:val="80"/>
          <w:w w:val="150"/>
        </w:rPr>
        <w:t xml:space="preserve">   </w:t>
      </w:r>
      <w:r>
        <w:rPr>
          <w:w w:val="105"/>
        </w:rPr>
        <w:t>Санкт-Петербурге</w:t>
      </w:r>
      <w:r>
        <w:rPr>
          <w:spacing w:val="40"/>
          <w:w w:val="105"/>
        </w:rPr>
        <w:t xml:space="preserve"> </w:t>
      </w:r>
      <w:r>
        <w:rPr>
          <w:w w:val="105"/>
        </w:rPr>
        <w:t>и Москве, Института благородных девиц в Смольном монастыре. Сословные учебные заведения для</w:t>
      </w:r>
      <w:r>
        <w:rPr>
          <w:spacing w:val="-1"/>
          <w:w w:val="105"/>
        </w:rPr>
        <w:t xml:space="preserve"> </w:t>
      </w:r>
      <w:r>
        <w:rPr>
          <w:w w:val="105"/>
        </w:rPr>
        <w:t>юношества из дворянства. Московский университет</w:t>
      </w:r>
      <w:r>
        <w:rPr>
          <w:spacing w:val="-3"/>
          <w:w w:val="105"/>
        </w:rPr>
        <w:t xml:space="preserve"> </w:t>
      </w:r>
      <w:r>
        <w:rPr>
          <w:w w:val="105"/>
        </w:rPr>
        <w:t>‒ первый российский университет.</w:t>
      </w:r>
    </w:p>
    <w:p w:rsidR="0005752A" w:rsidRDefault="00A45EFB">
      <w:pPr>
        <w:pStyle w:val="a3"/>
        <w:spacing w:line="249" w:lineRule="auto"/>
        <w:ind w:right="411"/>
      </w:pPr>
      <w:r>
        <w:rPr>
          <w:w w:val="105"/>
        </w:rPr>
        <w:t>Русская</w:t>
      </w:r>
      <w:r>
        <w:rPr>
          <w:spacing w:val="80"/>
          <w:w w:val="150"/>
        </w:rPr>
        <w:t xml:space="preserve">  </w:t>
      </w:r>
      <w:r>
        <w:rPr>
          <w:w w:val="105"/>
        </w:rPr>
        <w:t>архитектура</w:t>
      </w:r>
      <w:r>
        <w:rPr>
          <w:spacing w:val="80"/>
          <w:w w:val="150"/>
        </w:rPr>
        <w:t xml:space="preserve">  </w:t>
      </w:r>
      <w:r>
        <w:rPr>
          <w:w w:val="105"/>
        </w:rPr>
        <w:t>XVIII</w:t>
      </w:r>
      <w:r>
        <w:rPr>
          <w:spacing w:val="80"/>
          <w:w w:val="150"/>
        </w:rPr>
        <w:t xml:space="preserve">  </w:t>
      </w:r>
      <w:r>
        <w:rPr>
          <w:w w:val="105"/>
        </w:rPr>
        <w:t>в.</w:t>
      </w:r>
      <w:r>
        <w:rPr>
          <w:spacing w:val="80"/>
          <w:w w:val="150"/>
        </w:rPr>
        <w:t xml:space="preserve">  </w:t>
      </w:r>
      <w:r>
        <w:rPr>
          <w:w w:val="105"/>
        </w:rPr>
        <w:t>Строительство</w:t>
      </w:r>
      <w:r>
        <w:rPr>
          <w:spacing w:val="80"/>
          <w:w w:val="150"/>
        </w:rPr>
        <w:t xml:space="preserve">  </w:t>
      </w:r>
      <w:r>
        <w:rPr>
          <w:w w:val="105"/>
        </w:rPr>
        <w:t>Петербурга,</w:t>
      </w:r>
      <w:r>
        <w:rPr>
          <w:spacing w:val="80"/>
          <w:w w:val="150"/>
        </w:rPr>
        <w:t xml:space="preserve">  </w:t>
      </w:r>
      <w:r>
        <w:rPr>
          <w:w w:val="105"/>
        </w:rPr>
        <w:t>формирование</w:t>
      </w:r>
      <w:r>
        <w:rPr>
          <w:spacing w:val="80"/>
          <w:w w:val="105"/>
        </w:rPr>
        <w:t xml:space="preserve"> </w:t>
      </w:r>
      <w:r>
        <w:rPr>
          <w:w w:val="105"/>
        </w:rPr>
        <w:t>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w:t>
      </w:r>
      <w:r>
        <w:rPr>
          <w:spacing w:val="-2"/>
          <w:w w:val="105"/>
        </w:rPr>
        <w:t xml:space="preserve"> </w:t>
      </w:r>
      <w:r>
        <w:rPr>
          <w:w w:val="105"/>
        </w:rPr>
        <w:t>классицизма в обеих столицах. В.И. Баженов, М.Ф. Казаков, Ф.Ф. Растрелли.</w:t>
      </w:r>
    </w:p>
    <w:p w:rsidR="0005752A" w:rsidRDefault="00A45EFB">
      <w:pPr>
        <w:pStyle w:val="a3"/>
        <w:spacing w:before="2" w:line="247" w:lineRule="auto"/>
        <w:ind w:right="420"/>
      </w:pPr>
      <w:r>
        <w:rPr>
          <w:w w:val="105"/>
        </w:rPr>
        <w:t>Изобразительное</w:t>
      </w:r>
      <w:r>
        <w:rPr>
          <w:spacing w:val="75"/>
          <w:w w:val="105"/>
        </w:rPr>
        <w:t xml:space="preserve">    </w:t>
      </w:r>
      <w:r>
        <w:rPr>
          <w:w w:val="105"/>
        </w:rPr>
        <w:t>искусство</w:t>
      </w:r>
      <w:r>
        <w:rPr>
          <w:spacing w:val="75"/>
          <w:w w:val="105"/>
        </w:rPr>
        <w:t xml:space="preserve">    </w:t>
      </w:r>
      <w:r>
        <w:rPr>
          <w:w w:val="105"/>
        </w:rPr>
        <w:t>в</w:t>
      </w:r>
      <w:r>
        <w:rPr>
          <w:spacing w:val="77"/>
          <w:w w:val="105"/>
        </w:rPr>
        <w:t xml:space="preserve">    </w:t>
      </w:r>
      <w:r>
        <w:rPr>
          <w:w w:val="105"/>
        </w:rPr>
        <w:t>России,</w:t>
      </w:r>
      <w:r>
        <w:rPr>
          <w:spacing w:val="78"/>
          <w:w w:val="105"/>
        </w:rPr>
        <w:t xml:space="preserve">    </w:t>
      </w:r>
      <w:r>
        <w:rPr>
          <w:w w:val="105"/>
        </w:rPr>
        <w:t>его</w:t>
      </w:r>
      <w:r>
        <w:rPr>
          <w:spacing w:val="75"/>
          <w:w w:val="105"/>
        </w:rPr>
        <w:t xml:space="preserve">    </w:t>
      </w:r>
      <w:r>
        <w:rPr>
          <w:w w:val="105"/>
        </w:rPr>
        <w:t>выдающиеся</w:t>
      </w:r>
      <w:r>
        <w:rPr>
          <w:spacing w:val="78"/>
          <w:w w:val="105"/>
        </w:rPr>
        <w:t xml:space="preserve">    </w:t>
      </w:r>
      <w:r>
        <w:rPr>
          <w:w w:val="105"/>
        </w:rPr>
        <w:t>мастера и</w:t>
      </w:r>
      <w:r>
        <w:rPr>
          <w:spacing w:val="-4"/>
          <w:w w:val="105"/>
        </w:rPr>
        <w:t xml:space="preserve"> </w:t>
      </w:r>
      <w:r>
        <w:rPr>
          <w:w w:val="105"/>
        </w:rPr>
        <w:t>произведения.</w:t>
      </w:r>
      <w:r>
        <w:rPr>
          <w:spacing w:val="-1"/>
          <w:w w:val="105"/>
        </w:rPr>
        <w:t xml:space="preserve"> </w:t>
      </w:r>
      <w:r>
        <w:rPr>
          <w:w w:val="105"/>
        </w:rPr>
        <w:t>Академия</w:t>
      </w:r>
      <w:r>
        <w:rPr>
          <w:spacing w:val="-1"/>
          <w:w w:val="105"/>
        </w:rPr>
        <w:t xml:space="preserve"> </w:t>
      </w:r>
      <w:r>
        <w:rPr>
          <w:w w:val="105"/>
        </w:rPr>
        <w:t>художеств</w:t>
      </w:r>
      <w:r>
        <w:rPr>
          <w:spacing w:val="-4"/>
          <w:w w:val="105"/>
        </w:rPr>
        <w:t xml:space="preserve"> </w:t>
      </w:r>
      <w:r>
        <w:rPr>
          <w:w w:val="105"/>
        </w:rPr>
        <w:t>в</w:t>
      </w:r>
      <w:r>
        <w:rPr>
          <w:spacing w:val="-4"/>
          <w:w w:val="105"/>
        </w:rPr>
        <w:t xml:space="preserve"> </w:t>
      </w:r>
      <w:r>
        <w:rPr>
          <w:w w:val="105"/>
        </w:rPr>
        <w:t>Петербурге.</w:t>
      </w:r>
      <w:r>
        <w:rPr>
          <w:spacing w:val="-1"/>
          <w:w w:val="105"/>
        </w:rPr>
        <w:t xml:space="preserve"> </w:t>
      </w:r>
      <w:r>
        <w:rPr>
          <w:w w:val="105"/>
        </w:rPr>
        <w:t>Расцвет</w:t>
      </w:r>
      <w:r>
        <w:rPr>
          <w:spacing w:val="-8"/>
          <w:w w:val="105"/>
        </w:rPr>
        <w:t xml:space="preserve"> </w:t>
      </w:r>
      <w:r>
        <w:rPr>
          <w:w w:val="105"/>
        </w:rPr>
        <w:t>жанра</w:t>
      </w:r>
      <w:r>
        <w:rPr>
          <w:spacing w:val="-4"/>
          <w:w w:val="105"/>
        </w:rPr>
        <w:t xml:space="preserve"> </w:t>
      </w:r>
      <w:r>
        <w:rPr>
          <w:w w:val="105"/>
        </w:rPr>
        <w:t>парадного</w:t>
      </w:r>
      <w:r>
        <w:rPr>
          <w:spacing w:val="-9"/>
          <w:w w:val="105"/>
        </w:rPr>
        <w:t xml:space="preserve"> </w:t>
      </w:r>
      <w:r>
        <w:rPr>
          <w:w w:val="105"/>
        </w:rPr>
        <w:t>портрета</w:t>
      </w:r>
      <w:r>
        <w:rPr>
          <w:spacing w:val="-4"/>
          <w:w w:val="105"/>
        </w:rPr>
        <w:t xml:space="preserve"> </w:t>
      </w:r>
      <w:r>
        <w:rPr>
          <w:w w:val="105"/>
        </w:rPr>
        <w:t>в середине XVIII в. Новые веяния в изобразительном искусстве в конце столетия.</w:t>
      </w:r>
    </w:p>
    <w:p w:rsidR="0005752A" w:rsidRDefault="00A45EFB">
      <w:pPr>
        <w:pStyle w:val="a3"/>
        <w:spacing w:before="11"/>
        <w:ind w:left="976" w:right="7858" w:firstLine="0"/>
        <w:jc w:val="left"/>
      </w:pPr>
      <w:r>
        <w:rPr>
          <w:w w:val="105"/>
        </w:rPr>
        <w:t>Наш</w:t>
      </w:r>
      <w:r>
        <w:rPr>
          <w:spacing w:val="-13"/>
          <w:w w:val="105"/>
        </w:rPr>
        <w:t xml:space="preserve"> </w:t>
      </w:r>
      <w:r>
        <w:rPr>
          <w:w w:val="105"/>
        </w:rPr>
        <w:t>край</w:t>
      </w:r>
      <w:r>
        <w:rPr>
          <w:spacing w:val="-7"/>
          <w:w w:val="105"/>
        </w:rPr>
        <w:t xml:space="preserve"> </w:t>
      </w:r>
      <w:r>
        <w:rPr>
          <w:w w:val="105"/>
        </w:rPr>
        <w:t>в</w:t>
      </w:r>
      <w:r>
        <w:rPr>
          <w:spacing w:val="-1"/>
          <w:w w:val="105"/>
        </w:rPr>
        <w:t xml:space="preserve"> </w:t>
      </w:r>
      <w:r>
        <w:rPr>
          <w:w w:val="105"/>
        </w:rPr>
        <w:t>XVIII</w:t>
      </w:r>
      <w:r>
        <w:rPr>
          <w:spacing w:val="-3"/>
          <w:w w:val="105"/>
        </w:rPr>
        <w:t xml:space="preserve"> </w:t>
      </w:r>
      <w:r>
        <w:rPr>
          <w:spacing w:val="-5"/>
          <w:w w:val="105"/>
        </w:rPr>
        <w:t>в.</w:t>
      </w:r>
    </w:p>
    <w:p w:rsidR="0005752A" w:rsidRDefault="00A45EFB">
      <w:pPr>
        <w:pStyle w:val="a3"/>
        <w:spacing w:before="9"/>
        <w:ind w:left="976" w:right="7858" w:firstLine="0"/>
        <w:jc w:val="left"/>
      </w:pPr>
      <w:r>
        <w:rPr>
          <w:spacing w:val="-2"/>
          <w:w w:val="105"/>
        </w:rPr>
        <w:t>Обобщение.</w:t>
      </w:r>
    </w:p>
    <w:p w:rsidR="0005752A" w:rsidRDefault="00A45EFB">
      <w:pPr>
        <w:pStyle w:val="a3"/>
        <w:spacing w:before="10"/>
        <w:ind w:left="976" w:firstLine="0"/>
        <w:jc w:val="left"/>
      </w:pPr>
      <w:r>
        <w:rPr>
          <w:w w:val="105"/>
        </w:rPr>
        <w:t>Содержание</w:t>
      </w:r>
      <w:r>
        <w:rPr>
          <w:spacing w:val="-11"/>
          <w:w w:val="105"/>
        </w:rPr>
        <w:t xml:space="preserve"> </w:t>
      </w:r>
      <w:r>
        <w:rPr>
          <w:w w:val="105"/>
        </w:rPr>
        <w:t>обучения</w:t>
      </w:r>
      <w:r>
        <w:rPr>
          <w:spacing w:val="-13"/>
          <w:w w:val="105"/>
        </w:rPr>
        <w:t xml:space="preserve"> </w:t>
      </w:r>
      <w:r>
        <w:rPr>
          <w:w w:val="105"/>
        </w:rPr>
        <w:t>в</w:t>
      </w:r>
      <w:r>
        <w:rPr>
          <w:spacing w:val="-11"/>
          <w:w w:val="105"/>
        </w:rPr>
        <w:t xml:space="preserve"> </w:t>
      </w:r>
      <w:r>
        <w:rPr>
          <w:w w:val="105"/>
        </w:rPr>
        <w:t>9</w:t>
      </w:r>
      <w:r>
        <w:rPr>
          <w:spacing w:val="-9"/>
          <w:w w:val="105"/>
        </w:rPr>
        <w:t xml:space="preserve"> </w:t>
      </w:r>
      <w:r>
        <w:rPr>
          <w:spacing w:val="-2"/>
          <w:w w:val="105"/>
        </w:rPr>
        <w:t>классе.</w:t>
      </w:r>
    </w:p>
    <w:p w:rsidR="0005752A" w:rsidRDefault="00A45EFB">
      <w:pPr>
        <w:pStyle w:val="a3"/>
        <w:spacing w:before="16" w:line="249" w:lineRule="auto"/>
        <w:ind w:left="976" w:right="2527" w:firstLine="0"/>
        <w:jc w:val="left"/>
      </w:pPr>
      <w:r>
        <w:rPr>
          <w:w w:val="105"/>
        </w:rPr>
        <w:t>Всеобщая</w:t>
      </w:r>
      <w:r>
        <w:rPr>
          <w:spacing w:val="-6"/>
          <w:w w:val="105"/>
        </w:rPr>
        <w:t xml:space="preserve"> </w:t>
      </w:r>
      <w:r>
        <w:rPr>
          <w:w w:val="105"/>
        </w:rPr>
        <w:t>история.</w:t>
      </w:r>
      <w:r>
        <w:rPr>
          <w:spacing w:val="-12"/>
          <w:w w:val="105"/>
        </w:rPr>
        <w:t xml:space="preserve"> </w:t>
      </w:r>
      <w:r>
        <w:rPr>
          <w:w w:val="105"/>
        </w:rPr>
        <w:t>История</w:t>
      </w:r>
      <w:r>
        <w:rPr>
          <w:spacing w:val="-12"/>
          <w:w w:val="105"/>
        </w:rPr>
        <w:t xml:space="preserve"> </w:t>
      </w:r>
      <w:r>
        <w:rPr>
          <w:w w:val="105"/>
        </w:rPr>
        <w:t>Нового</w:t>
      </w:r>
      <w:r>
        <w:rPr>
          <w:spacing w:val="-14"/>
          <w:w w:val="105"/>
        </w:rPr>
        <w:t xml:space="preserve"> </w:t>
      </w:r>
      <w:r>
        <w:rPr>
          <w:w w:val="105"/>
        </w:rPr>
        <w:t>времени.</w:t>
      </w:r>
      <w:r>
        <w:rPr>
          <w:spacing w:val="-5"/>
          <w:w w:val="105"/>
        </w:rPr>
        <w:t xml:space="preserve"> </w:t>
      </w:r>
      <w:r>
        <w:rPr>
          <w:w w:val="105"/>
        </w:rPr>
        <w:t>XIX</w:t>
      </w:r>
      <w:r>
        <w:rPr>
          <w:spacing w:val="-15"/>
          <w:w w:val="105"/>
        </w:rPr>
        <w:t xml:space="preserve"> </w:t>
      </w:r>
      <w:r>
        <w:rPr>
          <w:w w:val="105"/>
        </w:rPr>
        <w:t>‒</w:t>
      </w:r>
      <w:r>
        <w:rPr>
          <w:spacing w:val="-8"/>
          <w:w w:val="105"/>
        </w:rPr>
        <w:t xml:space="preserve"> </w:t>
      </w:r>
      <w:r>
        <w:rPr>
          <w:w w:val="105"/>
        </w:rPr>
        <w:t>начало</w:t>
      </w:r>
      <w:r>
        <w:rPr>
          <w:spacing w:val="-2"/>
          <w:w w:val="105"/>
        </w:rPr>
        <w:t xml:space="preserve"> </w:t>
      </w:r>
      <w:r>
        <w:rPr>
          <w:w w:val="105"/>
        </w:rPr>
        <w:t>ХХ</w:t>
      </w:r>
      <w:r>
        <w:rPr>
          <w:spacing w:val="-16"/>
          <w:w w:val="105"/>
        </w:rPr>
        <w:t xml:space="preserve"> </w:t>
      </w:r>
      <w:r>
        <w:rPr>
          <w:w w:val="105"/>
        </w:rPr>
        <w:t xml:space="preserve">в. </w:t>
      </w:r>
      <w:r>
        <w:rPr>
          <w:spacing w:val="-2"/>
          <w:w w:val="105"/>
        </w:rPr>
        <w:t>Введение.</w:t>
      </w:r>
    </w:p>
    <w:p w:rsidR="0005752A" w:rsidRDefault="00A45EFB">
      <w:pPr>
        <w:pStyle w:val="a3"/>
        <w:spacing w:line="262" w:lineRule="exact"/>
        <w:ind w:left="976" w:firstLine="0"/>
        <w:jc w:val="left"/>
      </w:pPr>
      <w:r>
        <w:rPr>
          <w:w w:val="105"/>
        </w:rPr>
        <w:t>Европа</w:t>
      </w:r>
      <w:r>
        <w:rPr>
          <w:spacing w:val="-8"/>
          <w:w w:val="105"/>
        </w:rPr>
        <w:t xml:space="preserve"> </w:t>
      </w:r>
      <w:r>
        <w:rPr>
          <w:w w:val="105"/>
        </w:rPr>
        <w:t>в</w:t>
      </w:r>
      <w:r>
        <w:rPr>
          <w:spacing w:val="-7"/>
          <w:w w:val="105"/>
        </w:rPr>
        <w:t xml:space="preserve"> </w:t>
      </w:r>
      <w:r>
        <w:rPr>
          <w:w w:val="105"/>
        </w:rPr>
        <w:t>начале</w:t>
      </w:r>
      <w:r>
        <w:rPr>
          <w:spacing w:val="-4"/>
          <w:w w:val="105"/>
        </w:rPr>
        <w:t xml:space="preserve"> </w:t>
      </w:r>
      <w:r>
        <w:rPr>
          <w:w w:val="105"/>
        </w:rPr>
        <w:t>XIX</w:t>
      </w:r>
      <w:r>
        <w:rPr>
          <w:spacing w:val="-15"/>
          <w:w w:val="105"/>
        </w:rPr>
        <w:t xml:space="preserve"> </w:t>
      </w:r>
      <w:r>
        <w:rPr>
          <w:spacing w:val="-5"/>
          <w:w w:val="105"/>
        </w:rPr>
        <w:t>в.</w:t>
      </w:r>
    </w:p>
    <w:p w:rsidR="0005752A" w:rsidRDefault="0005752A">
      <w:pPr>
        <w:spacing w:line="262" w:lineRule="exact"/>
        <w:sectPr w:rsidR="0005752A">
          <w:pgSz w:w="11910" w:h="16850"/>
          <w:pgMar w:top="840" w:right="160" w:bottom="280" w:left="860" w:header="605" w:footer="0" w:gutter="0"/>
          <w:cols w:space="720"/>
        </w:sectPr>
      </w:pPr>
    </w:p>
    <w:p w:rsidR="0005752A" w:rsidRDefault="00A45EFB">
      <w:pPr>
        <w:pStyle w:val="a3"/>
        <w:spacing w:before="1" w:line="249" w:lineRule="auto"/>
        <w:ind w:right="412"/>
      </w:pPr>
      <w:r>
        <w:rPr>
          <w:w w:val="105"/>
        </w:rPr>
        <w:lastRenderedPageBreak/>
        <w:t>Провозглашение империи Наполеона I во Франции. Реформы. Законодательство. Наполеоновские войны. Антинаполеоновские коалиции. Политика Наполеона в заво</w:t>
      </w:r>
      <w:r>
        <w:rPr>
          <w:spacing w:val="-16"/>
          <w:w w:val="105"/>
        </w:rPr>
        <w:t xml:space="preserve"> </w:t>
      </w:r>
      <w:r>
        <w:rPr>
          <w:w w:val="105"/>
        </w:rPr>
        <w:t>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05752A" w:rsidRDefault="00A45EFB">
      <w:pPr>
        <w:pStyle w:val="a3"/>
        <w:spacing w:before="5" w:line="247" w:lineRule="auto"/>
        <w:ind w:right="410"/>
      </w:pPr>
      <w:r>
        <w:rPr>
          <w:w w:val="105"/>
        </w:rPr>
        <w:t xml:space="preserve">Развитие индустриального общества в первой половине XIX в.: </w:t>
      </w:r>
      <w:r>
        <w:rPr>
          <w:w w:val="105"/>
          <w:position w:val="1"/>
        </w:rPr>
        <w:t xml:space="preserve">экономика, социальные </w:t>
      </w:r>
      <w:r>
        <w:rPr>
          <w:w w:val="105"/>
        </w:rPr>
        <w:t>отношения, политические процессы.</w:t>
      </w:r>
    </w:p>
    <w:p w:rsidR="0005752A" w:rsidRDefault="00A45EFB">
      <w:pPr>
        <w:pStyle w:val="a3"/>
        <w:spacing w:before="10" w:line="249" w:lineRule="auto"/>
        <w:ind w:right="411"/>
      </w:pPr>
      <w:r>
        <w:rPr>
          <w:w w:val="105"/>
        </w:rPr>
        <w:t>Промышленный переворот, его особенности в странах Европы и США. Изменения в социальной структуре</w:t>
      </w:r>
      <w:r>
        <w:rPr>
          <w:spacing w:val="-1"/>
          <w:w w:val="105"/>
        </w:rPr>
        <w:t xml:space="preserve"> </w:t>
      </w:r>
      <w:r>
        <w:rPr>
          <w:w w:val="105"/>
        </w:rPr>
        <w:t>общества.</w:t>
      </w:r>
      <w:r>
        <w:rPr>
          <w:spacing w:val="-4"/>
          <w:w w:val="105"/>
        </w:rPr>
        <w:t xml:space="preserve"> </w:t>
      </w:r>
      <w:r>
        <w:rPr>
          <w:w w:val="105"/>
        </w:rPr>
        <w:t>Распространение</w:t>
      </w:r>
      <w:r>
        <w:rPr>
          <w:spacing w:val="-1"/>
          <w:w w:val="105"/>
        </w:rPr>
        <w:t xml:space="preserve"> </w:t>
      </w:r>
      <w:r>
        <w:rPr>
          <w:w w:val="105"/>
        </w:rPr>
        <w:t>социалистических идей;</w:t>
      </w:r>
      <w:r>
        <w:rPr>
          <w:spacing w:val="-3"/>
          <w:w w:val="105"/>
        </w:rPr>
        <w:t xml:space="preserve"> </w:t>
      </w:r>
      <w:r>
        <w:rPr>
          <w:w w:val="105"/>
        </w:rPr>
        <w:t>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05752A" w:rsidRDefault="00A45EFB">
      <w:pPr>
        <w:pStyle w:val="a3"/>
        <w:spacing w:before="2"/>
        <w:ind w:left="976" w:firstLine="0"/>
      </w:pPr>
      <w:r>
        <w:t>Политическое</w:t>
      </w:r>
      <w:r>
        <w:rPr>
          <w:spacing w:val="33"/>
        </w:rPr>
        <w:t xml:space="preserve"> </w:t>
      </w:r>
      <w:r>
        <w:t>развитие</w:t>
      </w:r>
      <w:r>
        <w:rPr>
          <w:spacing w:val="33"/>
        </w:rPr>
        <w:t xml:space="preserve"> </w:t>
      </w:r>
      <w:r>
        <w:t>европейских</w:t>
      </w:r>
      <w:r>
        <w:rPr>
          <w:spacing w:val="46"/>
        </w:rPr>
        <w:t xml:space="preserve"> </w:t>
      </w:r>
      <w:r>
        <w:t>стран</w:t>
      </w:r>
      <w:r>
        <w:rPr>
          <w:spacing w:val="33"/>
        </w:rPr>
        <w:t xml:space="preserve"> </w:t>
      </w:r>
      <w:r>
        <w:t>в</w:t>
      </w:r>
      <w:r>
        <w:rPr>
          <w:spacing w:val="34"/>
        </w:rPr>
        <w:t xml:space="preserve"> </w:t>
      </w:r>
      <w:r>
        <w:t>1815-1840-е</w:t>
      </w:r>
      <w:r>
        <w:rPr>
          <w:spacing w:val="22"/>
        </w:rPr>
        <w:t xml:space="preserve"> </w:t>
      </w:r>
      <w:r>
        <w:rPr>
          <w:spacing w:val="-5"/>
        </w:rPr>
        <w:t>гг.</w:t>
      </w:r>
    </w:p>
    <w:p w:rsidR="0005752A" w:rsidRDefault="00A45EFB">
      <w:pPr>
        <w:pStyle w:val="a3"/>
        <w:tabs>
          <w:tab w:val="left" w:pos="4540"/>
          <w:tab w:val="left" w:pos="9328"/>
        </w:tabs>
        <w:spacing w:before="9" w:line="249" w:lineRule="auto"/>
        <w:ind w:right="417"/>
      </w:pPr>
      <w:r>
        <w:rPr>
          <w:w w:val="105"/>
        </w:rPr>
        <w:t>Франция:</w:t>
      </w:r>
      <w:r>
        <w:rPr>
          <w:spacing w:val="-9"/>
          <w:w w:val="105"/>
        </w:rPr>
        <w:t xml:space="preserve"> </w:t>
      </w:r>
      <w:r>
        <w:rPr>
          <w:w w:val="105"/>
        </w:rPr>
        <w:t>Реставрация,</w:t>
      </w:r>
      <w:r>
        <w:rPr>
          <w:spacing w:val="-15"/>
          <w:w w:val="105"/>
        </w:rPr>
        <w:t xml:space="preserve"> </w:t>
      </w:r>
      <w:r>
        <w:rPr>
          <w:w w:val="105"/>
        </w:rPr>
        <w:t>Июльская</w:t>
      </w:r>
      <w:r>
        <w:rPr>
          <w:spacing w:val="-9"/>
          <w:w w:val="105"/>
        </w:rPr>
        <w:t xml:space="preserve"> </w:t>
      </w:r>
      <w:r>
        <w:rPr>
          <w:w w:val="105"/>
        </w:rPr>
        <w:t>монархия,</w:t>
      </w:r>
      <w:r>
        <w:rPr>
          <w:spacing w:val="-9"/>
          <w:w w:val="105"/>
        </w:rPr>
        <w:t xml:space="preserve"> </w:t>
      </w:r>
      <w:r>
        <w:rPr>
          <w:w w:val="105"/>
        </w:rPr>
        <w:t>Вторая</w:t>
      </w:r>
      <w:r>
        <w:rPr>
          <w:spacing w:val="-9"/>
          <w:w w:val="105"/>
        </w:rPr>
        <w:t xml:space="preserve"> </w:t>
      </w:r>
      <w:r>
        <w:rPr>
          <w:w w:val="105"/>
        </w:rPr>
        <w:t>республика.</w:t>
      </w:r>
      <w:r>
        <w:rPr>
          <w:spacing w:val="-9"/>
          <w:w w:val="105"/>
        </w:rPr>
        <w:t xml:space="preserve"> </w:t>
      </w:r>
      <w:r>
        <w:rPr>
          <w:w w:val="105"/>
        </w:rPr>
        <w:t>Великобритания:</w:t>
      </w:r>
      <w:r>
        <w:rPr>
          <w:spacing w:val="-15"/>
          <w:w w:val="105"/>
        </w:rPr>
        <w:t xml:space="preserve"> </w:t>
      </w:r>
      <w:r>
        <w:rPr>
          <w:w w:val="105"/>
        </w:rPr>
        <w:t>борьба</w:t>
      </w:r>
      <w:r>
        <w:rPr>
          <w:spacing w:val="-6"/>
          <w:w w:val="105"/>
        </w:rPr>
        <w:t xml:space="preserve"> </w:t>
      </w:r>
      <w:r>
        <w:rPr>
          <w:w w:val="105"/>
        </w:rPr>
        <w:t xml:space="preserve">за парламентскую реформу; чартизм. Нарастание освободительных движений. Освобождение </w:t>
      </w:r>
      <w:r>
        <w:rPr>
          <w:spacing w:val="-2"/>
          <w:w w:val="105"/>
        </w:rPr>
        <w:t>Греции.</w:t>
      </w:r>
      <w:r>
        <w:tab/>
      </w:r>
      <w:r>
        <w:rPr>
          <w:spacing w:val="-2"/>
          <w:w w:val="105"/>
        </w:rPr>
        <w:t>Европейские</w:t>
      </w:r>
      <w:r>
        <w:tab/>
      </w:r>
      <w:r>
        <w:rPr>
          <w:spacing w:val="-2"/>
          <w:w w:val="105"/>
        </w:rPr>
        <w:t xml:space="preserve">революции </w:t>
      </w:r>
      <w:r>
        <w:rPr>
          <w:w w:val="105"/>
        </w:rPr>
        <w:t>1830 г. и 1848-1849 гг. Возникновение и распространение марксизма.</w:t>
      </w:r>
    </w:p>
    <w:p w:rsidR="0005752A" w:rsidRDefault="00A45EFB">
      <w:pPr>
        <w:pStyle w:val="a3"/>
        <w:spacing w:before="9"/>
        <w:ind w:left="976" w:firstLine="0"/>
      </w:pPr>
      <w:r>
        <w:rPr>
          <w:w w:val="105"/>
        </w:rPr>
        <w:t>Страны</w:t>
      </w:r>
      <w:r>
        <w:rPr>
          <w:spacing w:val="-11"/>
          <w:w w:val="105"/>
        </w:rPr>
        <w:t xml:space="preserve"> </w:t>
      </w:r>
      <w:r>
        <w:rPr>
          <w:w w:val="105"/>
        </w:rPr>
        <w:t>Европы</w:t>
      </w:r>
      <w:r>
        <w:rPr>
          <w:spacing w:val="-7"/>
          <w:w w:val="105"/>
        </w:rPr>
        <w:t xml:space="preserve"> </w:t>
      </w:r>
      <w:r>
        <w:rPr>
          <w:w w:val="105"/>
        </w:rPr>
        <w:t>и</w:t>
      </w:r>
      <w:r>
        <w:rPr>
          <w:spacing w:val="-10"/>
          <w:w w:val="105"/>
        </w:rPr>
        <w:t xml:space="preserve"> </w:t>
      </w:r>
      <w:r>
        <w:rPr>
          <w:w w:val="105"/>
        </w:rPr>
        <w:t>Северной</w:t>
      </w:r>
      <w:r>
        <w:rPr>
          <w:spacing w:val="-4"/>
          <w:w w:val="105"/>
        </w:rPr>
        <w:t xml:space="preserve"> </w:t>
      </w:r>
      <w:r>
        <w:rPr>
          <w:w w:val="105"/>
        </w:rPr>
        <w:t>Америки</w:t>
      </w:r>
      <w:r>
        <w:rPr>
          <w:spacing w:val="-4"/>
          <w:w w:val="105"/>
        </w:rPr>
        <w:t xml:space="preserve"> </w:t>
      </w:r>
      <w:r>
        <w:rPr>
          <w:w w:val="105"/>
        </w:rPr>
        <w:t>в</w:t>
      </w:r>
      <w:r>
        <w:rPr>
          <w:spacing w:val="-4"/>
          <w:w w:val="105"/>
        </w:rPr>
        <w:t xml:space="preserve"> </w:t>
      </w:r>
      <w:r>
        <w:rPr>
          <w:w w:val="105"/>
        </w:rPr>
        <w:t>середине</w:t>
      </w:r>
      <w:r>
        <w:rPr>
          <w:spacing w:val="-3"/>
          <w:w w:val="105"/>
        </w:rPr>
        <w:t xml:space="preserve"> </w:t>
      </w:r>
      <w:r>
        <w:rPr>
          <w:w w:val="105"/>
        </w:rPr>
        <w:t>ХIХ</w:t>
      </w:r>
      <w:r>
        <w:rPr>
          <w:spacing w:val="-16"/>
          <w:w w:val="105"/>
        </w:rPr>
        <w:t xml:space="preserve"> </w:t>
      </w:r>
      <w:r>
        <w:rPr>
          <w:w w:val="105"/>
        </w:rPr>
        <w:t>‒</w:t>
      </w:r>
      <w:r>
        <w:rPr>
          <w:spacing w:val="-9"/>
          <w:w w:val="105"/>
        </w:rPr>
        <w:t xml:space="preserve"> </w:t>
      </w:r>
      <w:r>
        <w:rPr>
          <w:w w:val="105"/>
        </w:rPr>
        <w:t>начале</w:t>
      </w:r>
      <w:r>
        <w:rPr>
          <w:spacing w:val="-9"/>
          <w:w w:val="105"/>
        </w:rPr>
        <w:t xml:space="preserve"> </w:t>
      </w:r>
      <w:r>
        <w:rPr>
          <w:w w:val="105"/>
        </w:rPr>
        <w:t>ХХ</w:t>
      </w:r>
      <w:r>
        <w:rPr>
          <w:spacing w:val="-15"/>
          <w:w w:val="105"/>
        </w:rPr>
        <w:t xml:space="preserve"> </w:t>
      </w:r>
      <w:r>
        <w:rPr>
          <w:spacing w:val="-5"/>
          <w:w w:val="105"/>
        </w:rPr>
        <w:t>в.</w:t>
      </w:r>
    </w:p>
    <w:p w:rsidR="0005752A" w:rsidRDefault="00A45EFB">
      <w:pPr>
        <w:pStyle w:val="a3"/>
        <w:spacing w:before="9"/>
        <w:ind w:left="976" w:firstLine="0"/>
      </w:pPr>
      <w:r>
        <w:rPr>
          <w:w w:val="105"/>
        </w:rPr>
        <w:t>Великобритания</w:t>
      </w:r>
      <w:r>
        <w:rPr>
          <w:spacing w:val="40"/>
          <w:w w:val="105"/>
        </w:rPr>
        <w:t xml:space="preserve">  </w:t>
      </w:r>
      <w:r>
        <w:rPr>
          <w:w w:val="105"/>
        </w:rPr>
        <w:t>в</w:t>
      </w:r>
      <w:r>
        <w:rPr>
          <w:spacing w:val="41"/>
          <w:w w:val="105"/>
        </w:rPr>
        <w:t xml:space="preserve">  </w:t>
      </w:r>
      <w:r>
        <w:rPr>
          <w:w w:val="105"/>
        </w:rPr>
        <w:t>Викторианскую</w:t>
      </w:r>
      <w:r>
        <w:rPr>
          <w:spacing w:val="44"/>
          <w:w w:val="105"/>
        </w:rPr>
        <w:t xml:space="preserve">  </w:t>
      </w:r>
      <w:r>
        <w:rPr>
          <w:w w:val="105"/>
        </w:rPr>
        <w:t>эпоху.</w:t>
      </w:r>
      <w:r>
        <w:rPr>
          <w:spacing w:val="38"/>
          <w:w w:val="105"/>
        </w:rPr>
        <w:t xml:space="preserve">  </w:t>
      </w:r>
      <w:r>
        <w:rPr>
          <w:w w:val="105"/>
        </w:rPr>
        <w:t>«Мастерская</w:t>
      </w:r>
      <w:r>
        <w:rPr>
          <w:spacing w:val="39"/>
          <w:w w:val="105"/>
        </w:rPr>
        <w:t xml:space="preserve">  </w:t>
      </w:r>
      <w:r>
        <w:rPr>
          <w:w w:val="105"/>
        </w:rPr>
        <w:t>мира».</w:t>
      </w:r>
      <w:r>
        <w:rPr>
          <w:spacing w:val="42"/>
          <w:w w:val="105"/>
        </w:rPr>
        <w:t xml:space="preserve">  </w:t>
      </w:r>
      <w:r>
        <w:rPr>
          <w:w w:val="105"/>
        </w:rPr>
        <w:t>Рабочее</w:t>
      </w:r>
      <w:r>
        <w:rPr>
          <w:spacing w:val="37"/>
          <w:w w:val="105"/>
        </w:rPr>
        <w:t xml:space="preserve">  </w:t>
      </w:r>
      <w:r>
        <w:rPr>
          <w:spacing w:val="-2"/>
          <w:w w:val="105"/>
        </w:rPr>
        <w:t>движение.</w:t>
      </w:r>
    </w:p>
    <w:p w:rsidR="0005752A" w:rsidRDefault="00A45EFB">
      <w:pPr>
        <w:pStyle w:val="a3"/>
        <w:spacing w:before="10"/>
        <w:ind w:firstLine="0"/>
      </w:pPr>
      <w:r>
        <w:t>Политические</w:t>
      </w:r>
      <w:r>
        <w:rPr>
          <w:spacing w:val="27"/>
        </w:rPr>
        <w:t xml:space="preserve"> </w:t>
      </w:r>
      <w:r>
        <w:t>и</w:t>
      </w:r>
      <w:r>
        <w:rPr>
          <w:spacing w:val="51"/>
        </w:rPr>
        <w:t xml:space="preserve"> </w:t>
      </w:r>
      <w:r>
        <w:t>социальные</w:t>
      </w:r>
      <w:r>
        <w:rPr>
          <w:spacing w:val="39"/>
        </w:rPr>
        <w:t xml:space="preserve"> </w:t>
      </w:r>
      <w:r>
        <w:t>реформы.</w:t>
      </w:r>
      <w:r>
        <w:rPr>
          <w:spacing w:val="33"/>
        </w:rPr>
        <w:t xml:space="preserve"> </w:t>
      </w:r>
      <w:r>
        <w:t>Британская</w:t>
      </w:r>
      <w:r>
        <w:rPr>
          <w:spacing w:val="33"/>
        </w:rPr>
        <w:t xml:space="preserve"> </w:t>
      </w:r>
      <w:r>
        <w:t>колониальная</w:t>
      </w:r>
      <w:r>
        <w:rPr>
          <w:spacing w:val="32"/>
        </w:rPr>
        <w:t xml:space="preserve"> </w:t>
      </w:r>
      <w:r>
        <w:t>империя;</w:t>
      </w:r>
      <w:r>
        <w:rPr>
          <w:spacing w:val="33"/>
        </w:rPr>
        <w:t xml:space="preserve"> </w:t>
      </w:r>
      <w:r>
        <w:rPr>
          <w:spacing w:val="-2"/>
        </w:rPr>
        <w:t>доминионы.</w:t>
      </w:r>
    </w:p>
    <w:p w:rsidR="0005752A" w:rsidRDefault="00A45EFB">
      <w:pPr>
        <w:pStyle w:val="a3"/>
        <w:spacing w:before="16" w:line="247" w:lineRule="auto"/>
        <w:ind w:right="416"/>
      </w:pPr>
      <w:r>
        <w:rPr>
          <w:w w:val="105"/>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05752A" w:rsidRDefault="00A45EFB">
      <w:pPr>
        <w:pStyle w:val="a3"/>
        <w:spacing w:before="3"/>
        <w:ind w:left="976" w:firstLine="0"/>
      </w:pPr>
      <w:r>
        <w:rPr>
          <w:w w:val="105"/>
        </w:rPr>
        <w:t>Италия.</w:t>
      </w:r>
      <w:r>
        <w:rPr>
          <w:spacing w:val="77"/>
          <w:w w:val="105"/>
        </w:rPr>
        <w:t xml:space="preserve">    </w:t>
      </w:r>
      <w:r>
        <w:rPr>
          <w:w w:val="105"/>
        </w:rPr>
        <w:t>Подъём</w:t>
      </w:r>
      <w:r>
        <w:rPr>
          <w:spacing w:val="79"/>
          <w:w w:val="105"/>
        </w:rPr>
        <w:t xml:space="preserve">    </w:t>
      </w:r>
      <w:r>
        <w:rPr>
          <w:w w:val="105"/>
        </w:rPr>
        <w:t>борьбы</w:t>
      </w:r>
      <w:r>
        <w:rPr>
          <w:spacing w:val="79"/>
          <w:w w:val="105"/>
        </w:rPr>
        <w:t xml:space="preserve">    </w:t>
      </w:r>
      <w:r>
        <w:rPr>
          <w:w w:val="105"/>
        </w:rPr>
        <w:t>за</w:t>
      </w:r>
      <w:r>
        <w:rPr>
          <w:spacing w:val="78"/>
          <w:w w:val="105"/>
        </w:rPr>
        <w:t xml:space="preserve">    </w:t>
      </w:r>
      <w:r>
        <w:rPr>
          <w:w w:val="105"/>
        </w:rPr>
        <w:t>независимость</w:t>
      </w:r>
      <w:r>
        <w:rPr>
          <w:spacing w:val="77"/>
          <w:w w:val="105"/>
        </w:rPr>
        <w:t xml:space="preserve">    </w:t>
      </w:r>
      <w:r>
        <w:rPr>
          <w:w w:val="105"/>
        </w:rPr>
        <w:t>итальянских</w:t>
      </w:r>
      <w:r>
        <w:rPr>
          <w:spacing w:val="78"/>
          <w:w w:val="105"/>
        </w:rPr>
        <w:t xml:space="preserve">    </w:t>
      </w:r>
      <w:r>
        <w:rPr>
          <w:spacing w:val="-2"/>
          <w:w w:val="105"/>
        </w:rPr>
        <w:t>земель.</w:t>
      </w:r>
    </w:p>
    <w:p w:rsidR="0005752A" w:rsidRDefault="00A45EFB">
      <w:pPr>
        <w:pStyle w:val="a3"/>
        <w:spacing w:before="16"/>
        <w:ind w:firstLine="0"/>
      </w:pPr>
      <w:r>
        <w:t>К.</w:t>
      </w:r>
      <w:r>
        <w:rPr>
          <w:spacing w:val="26"/>
        </w:rPr>
        <w:t xml:space="preserve"> </w:t>
      </w:r>
      <w:r>
        <w:t>Кавур,</w:t>
      </w:r>
      <w:r>
        <w:rPr>
          <w:spacing w:val="38"/>
        </w:rPr>
        <w:t xml:space="preserve"> </w:t>
      </w:r>
      <w:r>
        <w:t>Дж.</w:t>
      </w:r>
      <w:r>
        <w:rPr>
          <w:spacing w:val="27"/>
        </w:rPr>
        <w:t xml:space="preserve"> </w:t>
      </w:r>
      <w:r>
        <w:t>Гарибальди.</w:t>
      </w:r>
      <w:r>
        <w:rPr>
          <w:spacing w:val="37"/>
        </w:rPr>
        <w:t xml:space="preserve"> </w:t>
      </w:r>
      <w:r>
        <w:t>Образование</w:t>
      </w:r>
      <w:r>
        <w:rPr>
          <w:spacing w:val="33"/>
        </w:rPr>
        <w:t xml:space="preserve"> </w:t>
      </w:r>
      <w:r>
        <w:t>единого</w:t>
      </w:r>
      <w:r>
        <w:rPr>
          <w:spacing w:val="24"/>
        </w:rPr>
        <w:t xml:space="preserve"> </w:t>
      </w:r>
      <w:r>
        <w:t>государства.</w:t>
      </w:r>
      <w:r>
        <w:rPr>
          <w:spacing w:val="26"/>
        </w:rPr>
        <w:t xml:space="preserve"> </w:t>
      </w:r>
      <w:r>
        <w:t>Король</w:t>
      </w:r>
      <w:r>
        <w:rPr>
          <w:spacing w:val="29"/>
        </w:rPr>
        <w:t xml:space="preserve"> </w:t>
      </w:r>
      <w:r>
        <w:t>Виктор</w:t>
      </w:r>
      <w:r>
        <w:rPr>
          <w:spacing w:val="23"/>
        </w:rPr>
        <w:t xml:space="preserve"> </w:t>
      </w:r>
      <w:r>
        <w:t>Эммануил</w:t>
      </w:r>
      <w:r>
        <w:rPr>
          <w:spacing w:val="62"/>
        </w:rPr>
        <w:t xml:space="preserve"> </w:t>
      </w:r>
      <w:r>
        <w:rPr>
          <w:spacing w:val="-5"/>
        </w:rPr>
        <w:t>II.</w:t>
      </w:r>
    </w:p>
    <w:p w:rsidR="0005752A" w:rsidRDefault="00A45EFB">
      <w:pPr>
        <w:pStyle w:val="a3"/>
        <w:tabs>
          <w:tab w:val="left" w:pos="2727"/>
          <w:tab w:val="left" w:pos="4468"/>
          <w:tab w:val="left" w:pos="5375"/>
          <w:tab w:val="left" w:pos="7396"/>
          <w:tab w:val="left" w:pos="9281"/>
        </w:tabs>
        <w:spacing w:before="10" w:line="249" w:lineRule="auto"/>
        <w:ind w:right="416"/>
      </w:pPr>
      <w:r>
        <w:rPr>
          <w:spacing w:val="-2"/>
          <w:w w:val="105"/>
        </w:rPr>
        <w:t>Германия.</w:t>
      </w:r>
      <w:r>
        <w:tab/>
      </w:r>
      <w:r>
        <w:rPr>
          <w:spacing w:val="-2"/>
          <w:w w:val="105"/>
        </w:rPr>
        <w:t>Движение</w:t>
      </w:r>
      <w:r>
        <w:tab/>
      </w:r>
      <w:r>
        <w:rPr>
          <w:spacing w:val="-6"/>
          <w:w w:val="105"/>
        </w:rPr>
        <w:t>за</w:t>
      </w:r>
      <w:r>
        <w:tab/>
      </w:r>
      <w:r>
        <w:rPr>
          <w:spacing w:val="-2"/>
          <w:w w:val="105"/>
        </w:rPr>
        <w:t>объединение</w:t>
      </w:r>
      <w:r>
        <w:tab/>
      </w:r>
      <w:r>
        <w:rPr>
          <w:spacing w:val="-2"/>
          <w:w w:val="105"/>
        </w:rPr>
        <w:t>германских</w:t>
      </w:r>
      <w:r>
        <w:tab/>
      </w:r>
      <w:r>
        <w:rPr>
          <w:spacing w:val="-2"/>
          <w:w w:val="105"/>
        </w:rPr>
        <w:t xml:space="preserve">государств. </w:t>
      </w:r>
      <w:r>
        <w:rPr>
          <w:w w:val="105"/>
        </w:rPr>
        <w:t>О. Бисмарк. Северогерманский союз. Провозглашение Германской империи. Социальная политика.</w:t>
      </w:r>
      <w:r>
        <w:rPr>
          <w:spacing w:val="80"/>
          <w:w w:val="150"/>
        </w:rPr>
        <w:t xml:space="preserve">   </w:t>
      </w:r>
      <w:r>
        <w:rPr>
          <w:w w:val="105"/>
        </w:rPr>
        <w:t>Включение</w:t>
      </w:r>
      <w:r>
        <w:rPr>
          <w:spacing w:val="80"/>
          <w:w w:val="150"/>
        </w:rPr>
        <w:t xml:space="preserve">   </w:t>
      </w:r>
      <w:r>
        <w:rPr>
          <w:w w:val="105"/>
        </w:rPr>
        <w:t>империи</w:t>
      </w:r>
      <w:r>
        <w:rPr>
          <w:spacing w:val="80"/>
          <w:w w:val="150"/>
        </w:rPr>
        <w:t xml:space="preserve">   </w:t>
      </w:r>
      <w:r>
        <w:rPr>
          <w:w w:val="105"/>
        </w:rPr>
        <w:t>в</w:t>
      </w:r>
      <w:r>
        <w:rPr>
          <w:spacing w:val="73"/>
          <w:w w:val="105"/>
        </w:rPr>
        <w:t xml:space="preserve">    </w:t>
      </w:r>
      <w:r>
        <w:rPr>
          <w:w w:val="105"/>
        </w:rPr>
        <w:t>систему</w:t>
      </w:r>
      <w:r>
        <w:rPr>
          <w:spacing w:val="80"/>
          <w:w w:val="150"/>
        </w:rPr>
        <w:t xml:space="preserve">   </w:t>
      </w:r>
      <w:r>
        <w:rPr>
          <w:w w:val="105"/>
        </w:rPr>
        <w:t>внешнеполитических</w:t>
      </w:r>
      <w:r>
        <w:rPr>
          <w:spacing w:val="80"/>
          <w:w w:val="150"/>
        </w:rPr>
        <w:t xml:space="preserve">   </w:t>
      </w:r>
      <w:r>
        <w:rPr>
          <w:w w:val="105"/>
        </w:rPr>
        <w:t>союзов</w:t>
      </w:r>
      <w:r>
        <w:rPr>
          <w:spacing w:val="80"/>
          <w:w w:val="105"/>
        </w:rPr>
        <w:t xml:space="preserve"> </w:t>
      </w:r>
      <w:r>
        <w:rPr>
          <w:w w:val="105"/>
        </w:rPr>
        <w:t>и колониальные захваты.</w:t>
      </w:r>
    </w:p>
    <w:p w:rsidR="0005752A" w:rsidRDefault="00A45EFB">
      <w:pPr>
        <w:pStyle w:val="a3"/>
        <w:spacing w:before="2" w:line="252" w:lineRule="auto"/>
        <w:ind w:right="398"/>
      </w:pPr>
      <w:r>
        <w:rPr>
          <w:w w:val="105"/>
        </w:rPr>
        <w:t xml:space="preserve">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w:t>
      </w:r>
      <w:r>
        <w:rPr>
          <w:spacing w:val="-2"/>
          <w:w w:val="105"/>
        </w:rPr>
        <w:t>война</w:t>
      </w:r>
    </w:p>
    <w:p w:rsidR="0005752A" w:rsidRDefault="00A45EFB">
      <w:pPr>
        <w:pStyle w:val="a3"/>
        <w:spacing w:line="259" w:lineRule="exact"/>
        <w:ind w:firstLine="0"/>
      </w:pPr>
      <w:r>
        <w:rPr>
          <w:w w:val="105"/>
        </w:rPr>
        <w:t>1877-1878</w:t>
      </w:r>
      <w:r>
        <w:rPr>
          <w:spacing w:val="-6"/>
          <w:w w:val="105"/>
        </w:rPr>
        <w:t xml:space="preserve"> </w:t>
      </w:r>
      <w:r>
        <w:rPr>
          <w:w w:val="105"/>
        </w:rPr>
        <w:t>гг.,</w:t>
      </w:r>
      <w:r>
        <w:rPr>
          <w:spacing w:val="-10"/>
          <w:w w:val="105"/>
        </w:rPr>
        <w:t xml:space="preserve"> </w:t>
      </w:r>
      <w:r>
        <w:rPr>
          <w:w w:val="105"/>
        </w:rPr>
        <w:t>её</w:t>
      </w:r>
      <w:r>
        <w:rPr>
          <w:spacing w:val="-12"/>
          <w:w w:val="105"/>
        </w:rPr>
        <w:t xml:space="preserve"> </w:t>
      </w:r>
      <w:r>
        <w:rPr>
          <w:spacing w:val="-2"/>
          <w:w w:val="105"/>
        </w:rPr>
        <w:t>итоги.</w:t>
      </w:r>
    </w:p>
    <w:p w:rsidR="0005752A" w:rsidRDefault="00A45EFB">
      <w:pPr>
        <w:pStyle w:val="a3"/>
        <w:spacing w:before="9" w:line="252" w:lineRule="auto"/>
        <w:ind w:right="409"/>
      </w:pPr>
      <w:r>
        <w:rPr>
          <w:w w:val="105"/>
        </w:rPr>
        <w:t>Соединённые Штаты Америки. Север и Юг: экономика, социальные отношения, политическая</w:t>
      </w:r>
      <w:r>
        <w:rPr>
          <w:spacing w:val="-16"/>
          <w:w w:val="105"/>
        </w:rPr>
        <w:t xml:space="preserve"> </w:t>
      </w:r>
      <w:r>
        <w:rPr>
          <w:w w:val="105"/>
        </w:rPr>
        <w:t>жизнь.</w:t>
      </w:r>
      <w:r>
        <w:rPr>
          <w:spacing w:val="-15"/>
          <w:w w:val="105"/>
        </w:rPr>
        <w:t xml:space="preserve"> </w:t>
      </w:r>
      <w:r>
        <w:rPr>
          <w:w w:val="105"/>
        </w:rPr>
        <w:t>Проблема</w:t>
      </w:r>
      <w:r>
        <w:rPr>
          <w:spacing w:val="-8"/>
          <w:w w:val="105"/>
        </w:rPr>
        <w:t xml:space="preserve"> </w:t>
      </w:r>
      <w:r>
        <w:rPr>
          <w:w w:val="105"/>
        </w:rPr>
        <w:t>рабства;</w:t>
      </w:r>
      <w:r>
        <w:rPr>
          <w:spacing w:val="-10"/>
          <w:w w:val="105"/>
        </w:rPr>
        <w:t xml:space="preserve"> </w:t>
      </w:r>
      <w:r>
        <w:rPr>
          <w:w w:val="105"/>
        </w:rPr>
        <w:t>аболиционизм.</w:t>
      </w:r>
      <w:r>
        <w:rPr>
          <w:spacing w:val="-5"/>
          <w:w w:val="105"/>
        </w:rPr>
        <w:t xml:space="preserve"> </w:t>
      </w:r>
      <w:r>
        <w:rPr>
          <w:w w:val="105"/>
        </w:rPr>
        <w:t>Гражданская</w:t>
      </w:r>
      <w:r>
        <w:rPr>
          <w:spacing w:val="-5"/>
          <w:w w:val="105"/>
        </w:rPr>
        <w:t xml:space="preserve"> </w:t>
      </w:r>
      <w:r>
        <w:rPr>
          <w:w w:val="105"/>
        </w:rPr>
        <w:t>война</w:t>
      </w:r>
      <w:r>
        <w:rPr>
          <w:spacing w:val="-7"/>
          <w:w w:val="105"/>
        </w:rPr>
        <w:t xml:space="preserve"> </w:t>
      </w:r>
      <w:r>
        <w:rPr>
          <w:w w:val="105"/>
        </w:rPr>
        <w:t>(1861</w:t>
      </w:r>
      <w:r>
        <w:rPr>
          <w:spacing w:val="-16"/>
          <w:w w:val="105"/>
        </w:rPr>
        <w:t xml:space="preserve"> </w:t>
      </w:r>
      <w:r>
        <w:rPr>
          <w:w w:val="105"/>
        </w:rPr>
        <w:t>-1865):</w:t>
      </w:r>
      <w:r>
        <w:rPr>
          <w:spacing w:val="-9"/>
          <w:w w:val="105"/>
        </w:rPr>
        <w:t xml:space="preserve"> </w:t>
      </w:r>
      <w:r>
        <w:rPr>
          <w:w w:val="105"/>
        </w:rPr>
        <w:t>причины, участники, итоги. А. Линкольн. Восстановление Юга. Промышленный рост</w:t>
      </w:r>
      <w:r>
        <w:rPr>
          <w:spacing w:val="-2"/>
          <w:w w:val="105"/>
        </w:rPr>
        <w:t xml:space="preserve"> </w:t>
      </w:r>
      <w:r>
        <w:rPr>
          <w:w w:val="105"/>
        </w:rPr>
        <w:t>в конце</w:t>
      </w:r>
      <w:r>
        <w:rPr>
          <w:spacing w:val="31"/>
          <w:w w:val="105"/>
        </w:rPr>
        <w:t xml:space="preserve"> </w:t>
      </w:r>
      <w:r>
        <w:rPr>
          <w:w w:val="105"/>
        </w:rPr>
        <w:t>XIX</w:t>
      </w:r>
      <w:r>
        <w:rPr>
          <w:spacing w:val="-4"/>
          <w:w w:val="105"/>
        </w:rPr>
        <w:t xml:space="preserve"> </w:t>
      </w:r>
      <w:r>
        <w:rPr>
          <w:w w:val="105"/>
        </w:rPr>
        <w:t>в.</w:t>
      </w:r>
    </w:p>
    <w:p w:rsidR="0005752A" w:rsidRDefault="00A45EFB">
      <w:pPr>
        <w:pStyle w:val="a3"/>
        <w:spacing w:line="254" w:lineRule="auto"/>
        <w:ind w:right="420"/>
      </w:pPr>
      <w:r>
        <w:rPr>
          <w:w w:val="105"/>
        </w:rPr>
        <w:t>Экономическое</w:t>
      </w:r>
      <w:r>
        <w:rPr>
          <w:spacing w:val="80"/>
          <w:w w:val="105"/>
        </w:rPr>
        <w:t xml:space="preserve">    </w:t>
      </w:r>
      <w:r>
        <w:rPr>
          <w:w w:val="105"/>
        </w:rPr>
        <w:t>и</w:t>
      </w:r>
      <w:r>
        <w:rPr>
          <w:spacing w:val="80"/>
          <w:w w:val="105"/>
        </w:rPr>
        <w:t xml:space="preserve">    </w:t>
      </w:r>
      <w:r>
        <w:rPr>
          <w:w w:val="105"/>
        </w:rPr>
        <w:t>социально-политическое</w:t>
      </w:r>
      <w:r>
        <w:rPr>
          <w:spacing w:val="80"/>
          <w:w w:val="105"/>
        </w:rPr>
        <w:t xml:space="preserve">    </w:t>
      </w:r>
      <w:r>
        <w:rPr>
          <w:w w:val="105"/>
        </w:rPr>
        <w:t>развитие</w:t>
      </w:r>
      <w:r>
        <w:rPr>
          <w:spacing w:val="80"/>
          <w:w w:val="105"/>
        </w:rPr>
        <w:t xml:space="preserve">    </w:t>
      </w:r>
      <w:r>
        <w:rPr>
          <w:w w:val="105"/>
        </w:rPr>
        <w:t>стран</w:t>
      </w:r>
      <w:r>
        <w:rPr>
          <w:spacing w:val="80"/>
          <w:w w:val="105"/>
        </w:rPr>
        <w:t xml:space="preserve">    </w:t>
      </w:r>
      <w:r>
        <w:rPr>
          <w:w w:val="105"/>
        </w:rPr>
        <w:t>Европы и США в конце XIX ‒ начале ХХ в.</w:t>
      </w:r>
    </w:p>
    <w:p w:rsidR="0005752A" w:rsidRDefault="00A45EFB">
      <w:pPr>
        <w:pStyle w:val="a3"/>
        <w:tabs>
          <w:tab w:val="left" w:pos="2903"/>
          <w:tab w:val="left" w:pos="5673"/>
          <w:tab w:val="left" w:pos="7572"/>
          <w:tab w:val="left" w:pos="9550"/>
        </w:tabs>
        <w:spacing w:line="249" w:lineRule="auto"/>
        <w:ind w:right="417"/>
      </w:pPr>
      <w:r>
        <w:rPr>
          <w:w w:val="105"/>
        </w:rPr>
        <w:t xml:space="preserve">Завершение промышленного переворота. Вторая промышленная революция. </w:t>
      </w:r>
      <w:r>
        <w:rPr>
          <w:spacing w:val="-2"/>
          <w:w w:val="105"/>
        </w:rPr>
        <w:t>Индустриализация.</w:t>
      </w:r>
      <w:r>
        <w:tab/>
      </w:r>
      <w:r>
        <w:rPr>
          <w:spacing w:val="-2"/>
          <w:w w:val="105"/>
        </w:rPr>
        <w:t>Монополистический</w:t>
      </w:r>
      <w:r>
        <w:tab/>
      </w:r>
      <w:r>
        <w:rPr>
          <w:spacing w:val="-2"/>
          <w:w w:val="105"/>
        </w:rPr>
        <w:t>капитализм.</w:t>
      </w:r>
      <w:r>
        <w:tab/>
      </w:r>
      <w:r>
        <w:rPr>
          <w:spacing w:val="-2"/>
          <w:w w:val="105"/>
        </w:rPr>
        <w:t>Технический</w:t>
      </w:r>
      <w:r>
        <w:tab/>
      </w:r>
      <w:r>
        <w:rPr>
          <w:spacing w:val="-2"/>
          <w:w w:val="105"/>
        </w:rPr>
        <w:t xml:space="preserve">прогресс </w:t>
      </w:r>
      <w:r>
        <w:rPr>
          <w:w w:val="105"/>
        </w:rPr>
        <w:t>в промышленности и сельском хозяйстве. Развитие транспорта и средств связи. Миграция из Старого</w:t>
      </w:r>
      <w:r>
        <w:rPr>
          <w:spacing w:val="-1"/>
          <w:w w:val="105"/>
        </w:rPr>
        <w:t xml:space="preserve"> </w:t>
      </w:r>
      <w:r>
        <w:rPr>
          <w:w w:val="105"/>
        </w:rPr>
        <w:t>в Новый Свет. Положение основных</w:t>
      </w:r>
      <w:r>
        <w:rPr>
          <w:spacing w:val="-1"/>
          <w:w w:val="105"/>
        </w:rPr>
        <w:t xml:space="preserve"> </w:t>
      </w:r>
      <w:r>
        <w:rPr>
          <w:w w:val="105"/>
        </w:rPr>
        <w:t>социальных</w:t>
      </w:r>
      <w:r>
        <w:rPr>
          <w:spacing w:val="-1"/>
          <w:w w:val="105"/>
        </w:rPr>
        <w:t xml:space="preserve"> </w:t>
      </w:r>
      <w:r>
        <w:rPr>
          <w:w w:val="105"/>
        </w:rPr>
        <w:t>групп. Рабочее</w:t>
      </w:r>
      <w:r>
        <w:rPr>
          <w:spacing w:val="-2"/>
          <w:w w:val="105"/>
        </w:rPr>
        <w:t xml:space="preserve"> </w:t>
      </w:r>
      <w:r>
        <w:rPr>
          <w:w w:val="105"/>
        </w:rPr>
        <w:t>движение</w:t>
      </w:r>
      <w:r>
        <w:rPr>
          <w:spacing w:val="-2"/>
          <w:w w:val="105"/>
        </w:rPr>
        <w:t xml:space="preserve"> </w:t>
      </w:r>
      <w:r>
        <w:rPr>
          <w:w w:val="105"/>
        </w:rPr>
        <w:t>и профсоюзы. Образование социалистических партий.</w:t>
      </w:r>
    </w:p>
    <w:p w:rsidR="0005752A" w:rsidRDefault="00A45EFB">
      <w:pPr>
        <w:pStyle w:val="a3"/>
        <w:ind w:left="976" w:firstLine="0"/>
      </w:pPr>
      <w:r>
        <w:rPr>
          <w:w w:val="105"/>
        </w:rPr>
        <w:t>Страны</w:t>
      </w:r>
      <w:r>
        <w:rPr>
          <w:spacing w:val="-11"/>
          <w:w w:val="105"/>
        </w:rPr>
        <w:t xml:space="preserve"> </w:t>
      </w:r>
      <w:r>
        <w:rPr>
          <w:w w:val="105"/>
        </w:rPr>
        <w:t>Латинской</w:t>
      </w:r>
      <w:r>
        <w:rPr>
          <w:spacing w:val="-4"/>
          <w:w w:val="105"/>
        </w:rPr>
        <w:t xml:space="preserve"> </w:t>
      </w:r>
      <w:r>
        <w:rPr>
          <w:w w:val="105"/>
        </w:rPr>
        <w:t>Америки</w:t>
      </w:r>
      <w:r>
        <w:rPr>
          <w:spacing w:val="-12"/>
          <w:w w:val="105"/>
        </w:rPr>
        <w:t xml:space="preserve"> </w:t>
      </w:r>
      <w:r>
        <w:rPr>
          <w:w w:val="105"/>
        </w:rPr>
        <w:t>в XIX</w:t>
      </w:r>
      <w:r>
        <w:rPr>
          <w:spacing w:val="-10"/>
          <w:w w:val="105"/>
        </w:rPr>
        <w:t xml:space="preserve"> </w:t>
      </w:r>
      <w:r>
        <w:rPr>
          <w:w w:val="105"/>
        </w:rPr>
        <w:t>‒</w:t>
      </w:r>
      <w:r>
        <w:rPr>
          <w:spacing w:val="-10"/>
          <w:w w:val="105"/>
        </w:rPr>
        <w:t xml:space="preserve"> </w:t>
      </w:r>
      <w:r>
        <w:rPr>
          <w:w w:val="105"/>
        </w:rPr>
        <w:t>начале</w:t>
      </w:r>
      <w:r>
        <w:rPr>
          <w:spacing w:val="-5"/>
          <w:w w:val="105"/>
        </w:rPr>
        <w:t xml:space="preserve"> </w:t>
      </w:r>
      <w:r>
        <w:rPr>
          <w:w w:val="105"/>
        </w:rPr>
        <w:t>ХХ</w:t>
      </w:r>
      <w:r>
        <w:rPr>
          <w:spacing w:val="-15"/>
          <w:w w:val="105"/>
        </w:rPr>
        <w:t xml:space="preserve"> </w:t>
      </w:r>
      <w:r>
        <w:rPr>
          <w:spacing w:val="-5"/>
          <w:w w:val="105"/>
        </w:rPr>
        <w:t>в.</w:t>
      </w:r>
    </w:p>
    <w:p w:rsidR="0005752A" w:rsidRDefault="00A45EFB">
      <w:pPr>
        <w:pStyle w:val="a3"/>
        <w:tabs>
          <w:tab w:val="left" w:pos="2789"/>
          <w:tab w:val="left" w:pos="4293"/>
          <w:tab w:val="left" w:pos="5768"/>
          <w:tab w:val="left" w:pos="7624"/>
          <w:tab w:val="left" w:pos="9056"/>
        </w:tabs>
        <w:spacing w:before="6" w:line="249" w:lineRule="auto"/>
        <w:ind w:right="415"/>
      </w:pPr>
      <w:r>
        <w:rPr>
          <w:w w:val="105"/>
        </w:rPr>
        <w:t xml:space="preserve">Политика метрополий в латиноамериканских владениях. Колониальное общество. </w:t>
      </w:r>
      <w:r>
        <w:rPr>
          <w:spacing w:val="-2"/>
        </w:rPr>
        <w:t>Освободительная</w:t>
      </w:r>
      <w:r>
        <w:tab/>
      </w:r>
      <w:r>
        <w:rPr>
          <w:spacing w:val="-2"/>
        </w:rPr>
        <w:t>борьба:</w:t>
      </w:r>
      <w:r>
        <w:tab/>
      </w:r>
      <w:r>
        <w:rPr>
          <w:spacing w:val="-2"/>
        </w:rPr>
        <w:t>задачи,</w:t>
      </w:r>
      <w:r>
        <w:tab/>
      </w:r>
      <w:r>
        <w:rPr>
          <w:spacing w:val="-2"/>
        </w:rPr>
        <w:t>участники,</w:t>
      </w:r>
      <w:r>
        <w:tab/>
      </w:r>
      <w:r>
        <w:rPr>
          <w:spacing w:val="-2"/>
        </w:rPr>
        <w:t>формы</w:t>
      </w:r>
      <w:r>
        <w:tab/>
      </w:r>
      <w:r>
        <w:rPr>
          <w:spacing w:val="-2"/>
        </w:rPr>
        <w:t xml:space="preserve">выступлений. </w:t>
      </w:r>
      <w:r>
        <w:rPr>
          <w:w w:val="105"/>
        </w:rPr>
        <w:t>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05752A" w:rsidRDefault="00A45EFB">
      <w:pPr>
        <w:pStyle w:val="a3"/>
        <w:spacing w:before="7"/>
        <w:ind w:left="976" w:firstLine="0"/>
      </w:pPr>
      <w:r>
        <w:rPr>
          <w:w w:val="105"/>
        </w:rPr>
        <w:t>Страны</w:t>
      </w:r>
      <w:r>
        <w:rPr>
          <w:spacing w:val="-2"/>
          <w:w w:val="105"/>
        </w:rPr>
        <w:t xml:space="preserve"> </w:t>
      </w:r>
      <w:r>
        <w:rPr>
          <w:w w:val="105"/>
        </w:rPr>
        <w:t>Азии</w:t>
      </w:r>
      <w:r>
        <w:rPr>
          <w:spacing w:val="-9"/>
          <w:w w:val="105"/>
        </w:rPr>
        <w:t xml:space="preserve"> </w:t>
      </w:r>
      <w:r>
        <w:rPr>
          <w:w w:val="105"/>
        </w:rPr>
        <w:t>в</w:t>
      </w:r>
      <w:r>
        <w:rPr>
          <w:spacing w:val="-2"/>
          <w:w w:val="105"/>
        </w:rPr>
        <w:t xml:space="preserve"> </w:t>
      </w:r>
      <w:r>
        <w:rPr>
          <w:w w:val="105"/>
        </w:rPr>
        <w:t>ХIХ</w:t>
      </w:r>
      <w:r>
        <w:rPr>
          <w:spacing w:val="-11"/>
          <w:w w:val="105"/>
        </w:rPr>
        <w:t xml:space="preserve"> </w:t>
      </w:r>
      <w:r>
        <w:rPr>
          <w:w w:val="105"/>
        </w:rPr>
        <w:t>‒</w:t>
      </w:r>
      <w:r>
        <w:rPr>
          <w:spacing w:val="-8"/>
          <w:w w:val="105"/>
        </w:rPr>
        <w:t xml:space="preserve"> </w:t>
      </w:r>
      <w:r>
        <w:rPr>
          <w:w w:val="105"/>
        </w:rPr>
        <w:t>начале</w:t>
      </w:r>
      <w:r>
        <w:rPr>
          <w:spacing w:val="-3"/>
          <w:w w:val="105"/>
        </w:rPr>
        <w:t xml:space="preserve"> </w:t>
      </w:r>
      <w:r>
        <w:rPr>
          <w:w w:val="105"/>
        </w:rPr>
        <w:t>ХХ</w:t>
      </w:r>
      <w:r>
        <w:rPr>
          <w:spacing w:val="-15"/>
          <w:w w:val="105"/>
        </w:rPr>
        <w:t xml:space="preserve"> </w:t>
      </w:r>
      <w:r>
        <w:rPr>
          <w:spacing w:val="-5"/>
          <w:w w:val="105"/>
        </w:rPr>
        <w:t>в.</w:t>
      </w:r>
    </w:p>
    <w:p w:rsidR="0005752A" w:rsidRDefault="00A45EFB">
      <w:pPr>
        <w:pStyle w:val="a3"/>
        <w:tabs>
          <w:tab w:val="left" w:pos="2588"/>
          <w:tab w:val="left" w:pos="4495"/>
          <w:tab w:val="left" w:pos="6524"/>
          <w:tab w:val="left" w:pos="8972"/>
        </w:tabs>
        <w:spacing w:before="10" w:line="252" w:lineRule="auto"/>
        <w:ind w:right="410"/>
      </w:pPr>
      <w:r>
        <w:rPr>
          <w:w w:val="105"/>
        </w:rPr>
        <w:t xml:space="preserve">Япония. Внутренняя и внешняя политика сегуната Токугава. «Открытие Японии». </w:t>
      </w:r>
      <w:r>
        <w:rPr>
          <w:spacing w:val="-2"/>
          <w:w w:val="105"/>
        </w:rPr>
        <w:t>Реставрация</w:t>
      </w:r>
      <w:r>
        <w:tab/>
      </w:r>
      <w:r>
        <w:rPr>
          <w:spacing w:val="-2"/>
          <w:w w:val="105"/>
        </w:rPr>
        <w:t>Мэйдзи.</w:t>
      </w:r>
      <w:r>
        <w:tab/>
      </w:r>
      <w:r>
        <w:rPr>
          <w:spacing w:val="-2"/>
          <w:w w:val="105"/>
        </w:rPr>
        <w:t>Введение</w:t>
      </w:r>
      <w:r>
        <w:tab/>
      </w:r>
      <w:r>
        <w:rPr>
          <w:spacing w:val="-2"/>
          <w:w w:val="105"/>
        </w:rPr>
        <w:t>конституции.</w:t>
      </w:r>
      <w:r>
        <w:tab/>
      </w:r>
      <w:r>
        <w:rPr>
          <w:spacing w:val="-2"/>
          <w:w w:val="105"/>
        </w:rPr>
        <w:t xml:space="preserve">Модернизация </w:t>
      </w:r>
      <w:r>
        <w:rPr>
          <w:w w:val="105"/>
        </w:rPr>
        <w:t>в экономике и социальных отношениях. Переход к политике завоеваний.</w:t>
      </w:r>
    </w:p>
    <w:p w:rsidR="0005752A" w:rsidRDefault="0005752A">
      <w:pPr>
        <w:spacing w:line="252" w:lineRule="auto"/>
        <w:sectPr w:rsidR="0005752A">
          <w:pgSz w:w="11910" w:h="16850"/>
          <w:pgMar w:top="840" w:right="160" w:bottom="280" w:left="860" w:header="605" w:footer="0" w:gutter="0"/>
          <w:cols w:space="720"/>
        </w:sectPr>
      </w:pPr>
    </w:p>
    <w:p w:rsidR="0005752A" w:rsidRDefault="00A45EFB">
      <w:pPr>
        <w:pStyle w:val="a3"/>
        <w:tabs>
          <w:tab w:val="left" w:pos="2242"/>
          <w:tab w:val="left" w:pos="4955"/>
          <w:tab w:val="left" w:pos="7006"/>
          <w:tab w:val="left" w:pos="9330"/>
        </w:tabs>
        <w:spacing w:before="1" w:line="252" w:lineRule="auto"/>
        <w:ind w:right="422"/>
      </w:pPr>
      <w:r>
        <w:rPr>
          <w:w w:val="105"/>
        </w:rPr>
        <w:lastRenderedPageBreak/>
        <w:t xml:space="preserve">Китай. Империя Цин. «Опиумные войны». Восстание тайпинов. «Открытие» Китая. </w:t>
      </w:r>
      <w:r>
        <w:rPr>
          <w:spacing w:val="-2"/>
          <w:w w:val="105"/>
        </w:rPr>
        <w:t>Политика</w:t>
      </w:r>
      <w:r>
        <w:tab/>
      </w:r>
      <w:r>
        <w:rPr>
          <w:spacing w:val="-2"/>
          <w:w w:val="105"/>
        </w:rPr>
        <w:t>«самоусиления».</w:t>
      </w:r>
      <w:r>
        <w:tab/>
      </w:r>
      <w:r>
        <w:rPr>
          <w:spacing w:val="-2"/>
          <w:w w:val="105"/>
        </w:rPr>
        <w:t>Восстание</w:t>
      </w:r>
      <w:r>
        <w:tab/>
      </w:r>
      <w:r>
        <w:rPr>
          <w:spacing w:val="-2"/>
          <w:w w:val="105"/>
        </w:rPr>
        <w:t>«ихэтуаней».</w:t>
      </w:r>
      <w:r>
        <w:tab/>
      </w:r>
      <w:r>
        <w:rPr>
          <w:spacing w:val="-4"/>
          <w:w w:val="105"/>
        </w:rPr>
        <w:t xml:space="preserve">Революция </w:t>
      </w:r>
      <w:r>
        <w:rPr>
          <w:w w:val="105"/>
        </w:rPr>
        <w:t>1911-1913 гг. Сунь Ятсен.</w:t>
      </w:r>
    </w:p>
    <w:p w:rsidR="0005752A" w:rsidRDefault="00A45EFB">
      <w:pPr>
        <w:pStyle w:val="a3"/>
        <w:tabs>
          <w:tab w:val="left" w:pos="2400"/>
          <w:tab w:val="left" w:pos="4386"/>
          <w:tab w:val="left" w:pos="6753"/>
          <w:tab w:val="left" w:pos="9344"/>
        </w:tabs>
        <w:spacing w:line="252" w:lineRule="auto"/>
        <w:ind w:right="419"/>
      </w:pPr>
      <w:r>
        <w:rPr>
          <w:w w:val="105"/>
        </w:rPr>
        <w:t xml:space="preserve">Османская империя. Традиционные устои и попытки проведения реформ. Политика </w:t>
      </w:r>
      <w:r>
        <w:rPr>
          <w:spacing w:val="-2"/>
          <w:w w:val="105"/>
        </w:rPr>
        <w:t>Танзимата.</w:t>
      </w:r>
      <w:r>
        <w:tab/>
      </w:r>
      <w:r>
        <w:rPr>
          <w:spacing w:val="-2"/>
          <w:w w:val="105"/>
        </w:rPr>
        <w:t>Принятие</w:t>
      </w:r>
      <w:r>
        <w:tab/>
      </w:r>
      <w:r>
        <w:rPr>
          <w:spacing w:val="-2"/>
          <w:w w:val="105"/>
        </w:rPr>
        <w:t>конституции.</w:t>
      </w:r>
      <w:r>
        <w:tab/>
      </w:r>
      <w:r>
        <w:rPr>
          <w:spacing w:val="-2"/>
          <w:w w:val="105"/>
        </w:rPr>
        <w:t>Младотурецкая</w:t>
      </w:r>
      <w:r>
        <w:tab/>
      </w:r>
      <w:r>
        <w:rPr>
          <w:spacing w:val="-2"/>
          <w:w w:val="105"/>
        </w:rPr>
        <w:t xml:space="preserve">революция </w:t>
      </w:r>
      <w:r>
        <w:rPr>
          <w:w w:val="105"/>
        </w:rPr>
        <w:t>1908-1909 гг.</w:t>
      </w:r>
    </w:p>
    <w:p w:rsidR="0005752A" w:rsidRDefault="00A45EFB">
      <w:pPr>
        <w:pStyle w:val="a3"/>
        <w:spacing w:line="259" w:lineRule="exact"/>
        <w:ind w:left="976" w:firstLine="0"/>
      </w:pPr>
      <w:r>
        <w:rPr>
          <w:w w:val="105"/>
        </w:rPr>
        <w:t>Революция</w:t>
      </w:r>
      <w:r>
        <w:rPr>
          <w:spacing w:val="-6"/>
          <w:w w:val="105"/>
        </w:rPr>
        <w:t xml:space="preserve"> </w:t>
      </w:r>
      <w:r>
        <w:rPr>
          <w:w w:val="105"/>
        </w:rPr>
        <w:t>1905-1911</w:t>
      </w:r>
      <w:r>
        <w:rPr>
          <w:spacing w:val="-7"/>
          <w:w w:val="105"/>
        </w:rPr>
        <w:t xml:space="preserve"> </w:t>
      </w:r>
      <w:r>
        <w:rPr>
          <w:w w:val="105"/>
        </w:rPr>
        <w:t>г.</w:t>
      </w:r>
      <w:r>
        <w:rPr>
          <w:spacing w:val="-11"/>
          <w:w w:val="105"/>
        </w:rPr>
        <w:t xml:space="preserve"> </w:t>
      </w:r>
      <w:r>
        <w:rPr>
          <w:w w:val="105"/>
        </w:rPr>
        <w:t>в</w:t>
      </w:r>
      <w:r>
        <w:rPr>
          <w:spacing w:val="-5"/>
          <w:w w:val="105"/>
        </w:rPr>
        <w:t xml:space="preserve"> </w:t>
      </w:r>
      <w:r>
        <w:rPr>
          <w:spacing w:val="-2"/>
          <w:w w:val="105"/>
        </w:rPr>
        <w:t>Иране.</w:t>
      </w:r>
    </w:p>
    <w:p w:rsidR="0005752A" w:rsidRDefault="00A45EFB">
      <w:pPr>
        <w:pStyle w:val="a3"/>
        <w:spacing w:before="5" w:line="252" w:lineRule="auto"/>
        <w:ind w:right="400"/>
      </w:pPr>
      <w:r>
        <w:t>Индия. Колониальный режим. Индийское национальное движение. Восстание сипаев (1857</w:t>
      </w:r>
      <w:r>
        <w:rPr>
          <w:spacing w:val="-11"/>
        </w:rPr>
        <w:t xml:space="preserve"> </w:t>
      </w:r>
      <w:r>
        <w:t xml:space="preserve">- </w:t>
      </w:r>
      <w:r>
        <w:rPr>
          <w:w w:val="105"/>
        </w:rPr>
        <w:t>1859).</w:t>
      </w:r>
      <w:r>
        <w:rPr>
          <w:spacing w:val="-12"/>
          <w:w w:val="105"/>
        </w:rPr>
        <w:t xml:space="preserve"> </w:t>
      </w:r>
      <w:r>
        <w:rPr>
          <w:w w:val="105"/>
        </w:rPr>
        <w:t>Объявление</w:t>
      </w:r>
      <w:r>
        <w:rPr>
          <w:spacing w:val="-14"/>
          <w:w w:val="105"/>
        </w:rPr>
        <w:t xml:space="preserve"> </w:t>
      </w:r>
      <w:r>
        <w:rPr>
          <w:w w:val="105"/>
        </w:rPr>
        <w:t>Индии</w:t>
      </w:r>
      <w:r>
        <w:rPr>
          <w:spacing w:val="-8"/>
          <w:w w:val="105"/>
        </w:rPr>
        <w:t xml:space="preserve"> </w:t>
      </w:r>
      <w:r>
        <w:rPr>
          <w:w w:val="105"/>
        </w:rPr>
        <w:t>владением</w:t>
      </w:r>
      <w:r>
        <w:rPr>
          <w:spacing w:val="-10"/>
          <w:w w:val="105"/>
        </w:rPr>
        <w:t xml:space="preserve"> </w:t>
      </w:r>
      <w:r>
        <w:rPr>
          <w:w w:val="105"/>
        </w:rPr>
        <w:t>британской</w:t>
      </w:r>
      <w:r>
        <w:rPr>
          <w:spacing w:val="-2"/>
          <w:w w:val="105"/>
        </w:rPr>
        <w:t xml:space="preserve"> </w:t>
      </w:r>
      <w:r>
        <w:rPr>
          <w:w w:val="105"/>
        </w:rPr>
        <w:t>короны.</w:t>
      </w:r>
      <w:r>
        <w:rPr>
          <w:spacing w:val="-6"/>
          <w:w w:val="105"/>
        </w:rPr>
        <w:t xml:space="preserve"> </w:t>
      </w:r>
      <w:r>
        <w:rPr>
          <w:w w:val="105"/>
        </w:rPr>
        <w:t>Политическое</w:t>
      </w:r>
      <w:r>
        <w:rPr>
          <w:spacing w:val="-8"/>
          <w:w w:val="105"/>
        </w:rPr>
        <w:t xml:space="preserve"> </w:t>
      </w:r>
      <w:r>
        <w:rPr>
          <w:w w:val="105"/>
        </w:rPr>
        <w:t>развитие</w:t>
      </w:r>
      <w:r>
        <w:rPr>
          <w:spacing w:val="-14"/>
          <w:w w:val="105"/>
        </w:rPr>
        <w:t xml:space="preserve"> </w:t>
      </w:r>
      <w:r>
        <w:rPr>
          <w:w w:val="105"/>
        </w:rPr>
        <w:t>Индии</w:t>
      </w:r>
      <w:r>
        <w:rPr>
          <w:spacing w:val="-8"/>
          <w:w w:val="105"/>
        </w:rPr>
        <w:t xml:space="preserve"> </w:t>
      </w:r>
      <w:r>
        <w:rPr>
          <w:w w:val="105"/>
        </w:rPr>
        <w:t>во</w:t>
      </w:r>
      <w:r>
        <w:rPr>
          <w:spacing w:val="-7"/>
          <w:w w:val="105"/>
        </w:rPr>
        <w:t xml:space="preserve"> </w:t>
      </w:r>
      <w:r>
        <w:rPr>
          <w:w w:val="105"/>
        </w:rPr>
        <w:t>второй половине XIX в. Создание</w:t>
      </w:r>
      <w:r>
        <w:rPr>
          <w:spacing w:val="-1"/>
          <w:w w:val="105"/>
        </w:rPr>
        <w:t xml:space="preserve"> </w:t>
      </w:r>
      <w:r>
        <w:rPr>
          <w:w w:val="105"/>
        </w:rPr>
        <w:t>Индийского национального конгресса. Б. Тилак, М.К. Ганди.</w:t>
      </w:r>
    </w:p>
    <w:p w:rsidR="0005752A" w:rsidRDefault="00A45EFB">
      <w:pPr>
        <w:pStyle w:val="a3"/>
        <w:spacing w:line="259" w:lineRule="exact"/>
        <w:ind w:left="976" w:firstLine="0"/>
      </w:pPr>
      <w:r>
        <w:rPr>
          <w:w w:val="105"/>
        </w:rPr>
        <w:t>Народы</w:t>
      </w:r>
      <w:r>
        <w:rPr>
          <w:spacing w:val="-5"/>
          <w:w w:val="105"/>
        </w:rPr>
        <w:t xml:space="preserve"> </w:t>
      </w:r>
      <w:r>
        <w:rPr>
          <w:w w:val="105"/>
        </w:rPr>
        <w:t>Африки</w:t>
      </w:r>
      <w:r>
        <w:rPr>
          <w:spacing w:val="-8"/>
          <w:w w:val="105"/>
        </w:rPr>
        <w:t xml:space="preserve"> </w:t>
      </w:r>
      <w:r>
        <w:rPr>
          <w:w w:val="105"/>
        </w:rPr>
        <w:t>в</w:t>
      </w:r>
      <w:r>
        <w:rPr>
          <w:spacing w:val="-2"/>
          <w:w w:val="105"/>
        </w:rPr>
        <w:t xml:space="preserve"> </w:t>
      </w:r>
      <w:r>
        <w:rPr>
          <w:w w:val="105"/>
        </w:rPr>
        <w:t>ХIХ</w:t>
      </w:r>
      <w:r>
        <w:rPr>
          <w:spacing w:val="-14"/>
          <w:w w:val="105"/>
        </w:rPr>
        <w:t xml:space="preserve"> </w:t>
      </w:r>
      <w:r>
        <w:rPr>
          <w:w w:val="105"/>
        </w:rPr>
        <w:t>‒</w:t>
      </w:r>
      <w:r>
        <w:rPr>
          <w:spacing w:val="-6"/>
          <w:w w:val="105"/>
        </w:rPr>
        <w:t xml:space="preserve"> </w:t>
      </w:r>
      <w:r>
        <w:rPr>
          <w:w w:val="105"/>
        </w:rPr>
        <w:t>начале</w:t>
      </w:r>
      <w:r>
        <w:rPr>
          <w:spacing w:val="-8"/>
          <w:w w:val="105"/>
        </w:rPr>
        <w:t xml:space="preserve"> </w:t>
      </w:r>
      <w:r>
        <w:rPr>
          <w:w w:val="105"/>
        </w:rPr>
        <w:t>ХХ</w:t>
      </w:r>
      <w:r>
        <w:rPr>
          <w:spacing w:val="-14"/>
          <w:w w:val="105"/>
        </w:rPr>
        <w:t xml:space="preserve"> </w:t>
      </w:r>
      <w:r>
        <w:rPr>
          <w:spacing w:val="-5"/>
          <w:w w:val="105"/>
        </w:rPr>
        <w:t>в.</w:t>
      </w:r>
    </w:p>
    <w:p w:rsidR="0005752A" w:rsidRDefault="00A45EFB">
      <w:pPr>
        <w:pStyle w:val="a3"/>
        <w:tabs>
          <w:tab w:val="left" w:pos="4947"/>
          <w:tab w:val="left" w:pos="6322"/>
          <w:tab w:val="left" w:pos="7502"/>
        </w:tabs>
        <w:spacing w:before="17" w:line="247" w:lineRule="auto"/>
        <w:ind w:right="411"/>
      </w:pPr>
      <w:r>
        <w:rPr>
          <w:w w:val="105"/>
        </w:rPr>
        <w:t>Завершение колониального</w:t>
      </w:r>
      <w:r>
        <w:tab/>
      </w:r>
      <w:r>
        <w:rPr>
          <w:spacing w:val="-2"/>
          <w:w w:val="105"/>
        </w:rPr>
        <w:t>раздела</w:t>
      </w:r>
      <w:r>
        <w:tab/>
      </w:r>
      <w:r>
        <w:rPr>
          <w:spacing w:val="-2"/>
          <w:w w:val="105"/>
        </w:rPr>
        <w:t>мира.</w:t>
      </w:r>
      <w:r>
        <w:tab/>
      </w:r>
      <w:r>
        <w:rPr>
          <w:w w:val="105"/>
        </w:rPr>
        <w:t>Колониальные</w:t>
      </w:r>
      <w:r>
        <w:rPr>
          <w:spacing w:val="80"/>
          <w:w w:val="105"/>
        </w:rPr>
        <w:t xml:space="preserve">   </w:t>
      </w:r>
      <w:r>
        <w:rPr>
          <w:w w:val="105"/>
        </w:rPr>
        <w:t>порядки</w:t>
      </w:r>
      <w:r>
        <w:rPr>
          <w:spacing w:val="40"/>
          <w:w w:val="105"/>
        </w:rPr>
        <w:t xml:space="preserve"> </w:t>
      </w:r>
      <w:r>
        <w:rPr>
          <w:w w:val="105"/>
        </w:rPr>
        <w:t>и традиционные общественные отношения в странах Африки. Выступления против колонизаторов. Англо-бурская война.</w:t>
      </w:r>
    </w:p>
    <w:p w:rsidR="0005752A" w:rsidRDefault="00A45EFB">
      <w:pPr>
        <w:pStyle w:val="a3"/>
        <w:spacing w:before="11"/>
        <w:ind w:left="976" w:firstLine="0"/>
      </w:pPr>
      <w:r>
        <w:rPr>
          <w:w w:val="105"/>
        </w:rPr>
        <w:t>Развитие</w:t>
      </w:r>
      <w:r>
        <w:rPr>
          <w:spacing w:val="-9"/>
          <w:w w:val="105"/>
        </w:rPr>
        <w:t xml:space="preserve"> </w:t>
      </w:r>
      <w:r>
        <w:rPr>
          <w:w w:val="105"/>
        </w:rPr>
        <w:t>культуры</w:t>
      </w:r>
      <w:r>
        <w:rPr>
          <w:spacing w:val="-12"/>
          <w:w w:val="105"/>
        </w:rPr>
        <w:t xml:space="preserve"> </w:t>
      </w:r>
      <w:r>
        <w:rPr>
          <w:w w:val="105"/>
        </w:rPr>
        <w:t>в</w:t>
      </w:r>
      <w:r>
        <w:rPr>
          <w:spacing w:val="1"/>
          <w:w w:val="105"/>
        </w:rPr>
        <w:t xml:space="preserve"> </w:t>
      </w:r>
      <w:r>
        <w:rPr>
          <w:w w:val="105"/>
        </w:rPr>
        <w:t>XIX</w:t>
      </w:r>
      <w:r>
        <w:rPr>
          <w:spacing w:val="-10"/>
          <w:w w:val="105"/>
        </w:rPr>
        <w:t xml:space="preserve"> </w:t>
      </w:r>
      <w:r>
        <w:rPr>
          <w:w w:val="105"/>
        </w:rPr>
        <w:t>‒</w:t>
      </w:r>
      <w:r>
        <w:rPr>
          <w:spacing w:val="-7"/>
          <w:w w:val="105"/>
        </w:rPr>
        <w:t xml:space="preserve"> </w:t>
      </w:r>
      <w:r>
        <w:rPr>
          <w:w w:val="105"/>
        </w:rPr>
        <w:t>начале</w:t>
      </w:r>
      <w:r>
        <w:rPr>
          <w:spacing w:val="-9"/>
          <w:w w:val="105"/>
        </w:rPr>
        <w:t xml:space="preserve"> </w:t>
      </w:r>
      <w:r>
        <w:rPr>
          <w:w w:val="105"/>
        </w:rPr>
        <w:t>ХХ</w:t>
      </w:r>
      <w:r>
        <w:rPr>
          <w:spacing w:val="-10"/>
          <w:w w:val="105"/>
        </w:rPr>
        <w:t xml:space="preserve"> </w:t>
      </w:r>
      <w:r>
        <w:rPr>
          <w:spacing w:val="-5"/>
          <w:w w:val="105"/>
        </w:rPr>
        <w:t>в.</w:t>
      </w:r>
    </w:p>
    <w:p w:rsidR="0005752A" w:rsidRDefault="00A45EFB">
      <w:pPr>
        <w:pStyle w:val="a3"/>
        <w:spacing w:before="10" w:line="252" w:lineRule="auto"/>
        <w:ind w:right="411"/>
      </w:pPr>
      <w:r>
        <w:rPr>
          <w:w w:val="105"/>
        </w:rPr>
        <w:t>Научные</w:t>
      </w:r>
      <w:r>
        <w:rPr>
          <w:spacing w:val="80"/>
          <w:w w:val="105"/>
        </w:rPr>
        <w:t xml:space="preserve">   </w:t>
      </w:r>
      <w:r>
        <w:rPr>
          <w:w w:val="105"/>
        </w:rPr>
        <w:t>открытия</w:t>
      </w:r>
      <w:r>
        <w:rPr>
          <w:spacing w:val="80"/>
          <w:w w:val="105"/>
        </w:rPr>
        <w:t xml:space="preserve">   </w:t>
      </w:r>
      <w:r>
        <w:rPr>
          <w:w w:val="105"/>
        </w:rPr>
        <w:t>и</w:t>
      </w:r>
      <w:r>
        <w:rPr>
          <w:spacing w:val="80"/>
          <w:w w:val="105"/>
        </w:rPr>
        <w:t xml:space="preserve">   </w:t>
      </w:r>
      <w:r>
        <w:rPr>
          <w:w w:val="105"/>
        </w:rPr>
        <w:t>технические</w:t>
      </w:r>
      <w:r>
        <w:rPr>
          <w:spacing w:val="80"/>
          <w:w w:val="105"/>
        </w:rPr>
        <w:t xml:space="preserve">   </w:t>
      </w:r>
      <w:r>
        <w:rPr>
          <w:w w:val="105"/>
        </w:rPr>
        <w:t>изобретения</w:t>
      </w:r>
      <w:r>
        <w:rPr>
          <w:spacing w:val="80"/>
          <w:w w:val="105"/>
        </w:rPr>
        <w:t xml:space="preserve">   </w:t>
      </w:r>
      <w:r>
        <w:rPr>
          <w:w w:val="105"/>
        </w:rPr>
        <w:t>в</w:t>
      </w:r>
      <w:r>
        <w:rPr>
          <w:spacing w:val="80"/>
          <w:w w:val="105"/>
        </w:rPr>
        <w:t xml:space="preserve">   </w:t>
      </w:r>
      <w:r>
        <w:rPr>
          <w:w w:val="105"/>
        </w:rPr>
        <w:t>XIX</w:t>
      </w:r>
      <w:r>
        <w:rPr>
          <w:spacing w:val="80"/>
          <w:w w:val="105"/>
        </w:rPr>
        <w:t xml:space="preserve">   </w:t>
      </w:r>
      <w:r>
        <w:rPr>
          <w:w w:val="105"/>
        </w:rPr>
        <w:t>‒</w:t>
      </w:r>
      <w:r>
        <w:rPr>
          <w:spacing w:val="80"/>
          <w:w w:val="105"/>
        </w:rPr>
        <w:t xml:space="preserve">   </w:t>
      </w:r>
      <w:r>
        <w:rPr>
          <w:w w:val="105"/>
        </w:rPr>
        <w:t>начале ХХ в. Революция в физике. Достижения естествознания и медицины. Развитие философии, психологии и социологии.</w:t>
      </w:r>
    </w:p>
    <w:p w:rsidR="0005752A" w:rsidRDefault="00A45EFB">
      <w:pPr>
        <w:pStyle w:val="a3"/>
        <w:tabs>
          <w:tab w:val="left" w:pos="2393"/>
          <w:tab w:val="left" w:pos="3745"/>
          <w:tab w:val="left" w:pos="5170"/>
          <w:tab w:val="left" w:pos="7587"/>
          <w:tab w:val="left" w:pos="9226"/>
          <w:tab w:val="left" w:pos="10357"/>
        </w:tabs>
        <w:spacing w:line="252" w:lineRule="auto"/>
        <w:ind w:right="410"/>
      </w:pPr>
      <w:r>
        <w:rPr>
          <w:w w:val="105"/>
        </w:rPr>
        <w:t xml:space="preserve">Распространение образования. Технический прогресс и изменения в условиях труда и </w:t>
      </w:r>
      <w:r>
        <w:rPr>
          <w:spacing w:val="-2"/>
          <w:w w:val="105"/>
        </w:rPr>
        <w:t>повседневной</w:t>
      </w:r>
      <w:r>
        <w:tab/>
      </w:r>
      <w:r>
        <w:rPr>
          <w:spacing w:val="-2"/>
          <w:w w:val="105"/>
        </w:rPr>
        <w:t>жизни</w:t>
      </w:r>
      <w:r>
        <w:tab/>
      </w:r>
      <w:r>
        <w:rPr>
          <w:spacing w:val="-2"/>
          <w:w w:val="105"/>
        </w:rPr>
        <w:t>людей.</w:t>
      </w:r>
      <w:r>
        <w:tab/>
      </w:r>
      <w:r>
        <w:rPr>
          <w:spacing w:val="-2"/>
          <w:w w:val="105"/>
        </w:rPr>
        <w:t>Художественная</w:t>
      </w:r>
      <w:r>
        <w:tab/>
      </w:r>
      <w:r>
        <w:rPr>
          <w:spacing w:val="-2"/>
          <w:w w:val="105"/>
        </w:rPr>
        <w:t>культура</w:t>
      </w:r>
      <w:r>
        <w:tab/>
      </w:r>
      <w:r>
        <w:rPr>
          <w:spacing w:val="-4"/>
          <w:w w:val="105"/>
        </w:rPr>
        <w:t>XIX</w:t>
      </w:r>
      <w:r>
        <w:tab/>
      </w:r>
      <w:r>
        <w:rPr>
          <w:spacing w:val="-10"/>
          <w:w w:val="105"/>
        </w:rPr>
        <w:t xml:space="preserve">‒ </w:t>
      </w:r>
      <w:r>
        <w:rPr>
          <w:w w:val="105"/>
        </w:rPr>
        <w:t>начала ХХ в. Эволюция стилей в литературе, живописи: классицизм, романтизм, реализм. Импрессионизм.</w:t>
      </w:r>
      <w:r>
        <w:rPr>
          <w:spacing w:val="80"/>
          <w:w w:val="150"/>
        </w:rPr>
        <w:t xml:space="preserve">   </w:t>
      </w:r>
      <w:r>
        <w:rPr>
          <w:w w:val="105"/>
        </w:rPr>
        <w:t>Модернизм.</w:t>
      </w:r>
      <w:r>
        <w:rPr>
          <w:spacing w:val="80"/>
          <w:w w:val="150"/>
        </w:rPr>
        <w:t xml:space="preserve">   </w:t>
      </w:r>
      <w:r>
        <w:rPr>
          <w:w w:val="105"/>
        </w:rPr>
        <w:t>Смена</w:t>
      </w:r>
      <w:r>
        <w:rPr>
          <w:spacing w:val="80"/>
          <w:w w:val="150"/>
        </w:rPr>
        <w:t xml:space="preserve">   </w:t>
      </w:r>
      <w:r>
        <w:rPr>
          <w:w w:val="105"/>
        </w:rPr>
        <w:t>стилей</w:t>
      </w:r>
      <w:r>
        <w:rPr>
          <w:spacing w:val="80"/>
          <w:w w:val="150"/>
        </w:rPr>
        <w:t xml:space="preserve">   </w:t>
      </w:r>
      <w:r>
        <w:rPr>
          <w:w w:val="105"/>
        </w:rPr>
        <w:t>в</w:t>
      </w:r>
      <w:r>
        <w:rPr>
          <w:spacing w:val="80"/>
          <w:w w:val="150"/>
        </w:rPr>
        <w:t xml:space="preserve">   </w:t>
      </w:r>
      <w:r>
        <w:rPr>
          <w:w w:val="105"/>
        </w:rPr>
        <w:t>архитектуре.</w:t>
      </w:r>
      <w:r>
        <w:rPr>
          <w:spacing w:val="80"/>
          <w:w w:val="150"/>
        </w:rPr>
        <w:t xml:space="preserve">   </w:t>
      </w:r>
      <w:r>
        <w:rPr>
          <w:w w:val="105"/>
        </w:rPr>
        <w:t>Музыкальное и</w:t>
      </w:r>
      <w:r>
        <w:rPr>
          <w:spacing w:val="61"/>
          <w:w w:val="105"/>
        </w:rPr>
        <w:t xml:space="preserve">   </w:t>
      </w:r>
      <w:r>
        <w:rPr>
          <w:w w:val="105"/>
        </w:rPr>
        <w:t>театральное</w:t>
      </w:r>
      <w:r>
        <w:rPr>
          <w:spacing w:val="61"/>
          <w:w w:val="105"/>
        </w:rPr>
        <w:t xml:space="preserve">   </w:t>
      </w:r>
      <w:r>
        <w:rPr>
          <w:w w:val="105"/>
        </w:rPr>
        <w:t>искусство.</w:t>
      </w:r>
      <w:r>
        <w:rPr>
          <w:spacing w:val="62"/>
          <w:w w:val="105"/>
        </w:rPr>
        <w:t xml:space="preserve">   </w:t>
      </w:r>
      <w:r>
        <w:rPr>
          <w:w w:val="105"/>
        </w:rPr>
        <w:t>Рождение</w:t>
      </w:r>
      <w:r>
        <w:rPr>
          <w:spacing w:val="80"/>
          <w:w w:val="150"/>
        </w:rPr>
        <w:t xml:space="preserve">  </w:t>
      </w:r>
      <w:r>
        <w:rPr>
          <w:w w:val="105"/>
        </w:rPr>
        <w:t>кинематографа.</w:t>
      </w:r>
      <w:r>
        <w:rPr>
          <w:spacing w:val="80"/>
          <w:w w:val="150"/>
        </w:rPr>
        <w:t xml:space="preserve">  </w:t>
      </w:r>
      <w:r>
        <w:rPr>
          <w:w w:val="105"/>
        </w:rPr>
        <w:t>Деятели</w:t>
      </w:r>
      <w:r>
        <w:rPr>
          <w:spacing w:val="61"/>
          <w:w w:val="105"/>
        </w:rPr>
        <w:t xml:space="preserve">   </w:t>
      </w:r>
      <w:r>
        <w:rPr>
          <w:w w:val="105"/>
        </w:rPr>
        <w:t>культуры:</w:t>
      </w:r>
      <w:r>
        <w:rPr>
          <w:spacing w:val="62"/>
          <w:w w:val="105"/>
        </w:rPr>
        <w:t xml:space="preserve">   </w:t>
      </w:r>
      <w:r>
        <w:rPr>
          <w:w w:val="105"/>
        </w:rPr>
        <w:t>жизнь и творчество.</w:t>
      </w:r>
    </w:p>
    <w:p w:rsidR="0005752A" w:rsidRDefault="00A45EFB">
      <w:pPr>
        <w:pStyle w:val="a3"/>
        <w:spacing w:line="255" w:lineRule="exact"/>
        <w:ind w:left="976" w:firstLine="0"/>
      </w:pPr>
      <w:r>
        <w:rPr>
          <w:w w:val="105"/>
        </w:rPr>
        <w:t>Международные</w:t>
      </w:r>
      <w:r>
        <w:rPr>
          <w:spacing w:val="-11"/>
          <w:w w:val="105"/>
        </w:rPr>
        <w:t xml:space="preserve"> </w:t>
      </w:r>
      <w:r>
        <w:rPr>
          <w:w w:val="105"/>
        </w:rPr>
        <w:t>отношения</w:t>
      </w:r>
      <w:r>
        <w:rPr>
          <w:spacing w:val="-12"/>
          <w:w w:val="105"/>
        </w:rPr>
        <w:t xml:space="preserve"> </w:t>
      </w:r>
      <w:r>
        <w:rPr>
          <w:w w:val="105"/>
        </w:rPr>
        <w:t>в</w:t>
      </w:r>
      <w:r>
        <w:rPr>
          <w:spacing w:val="2"/>
          <w:w w:val="105"/>
        </w:rPr>
        <w:t xml:space="preserve"> </w:t>
      </w:r>
      <w:r>
        <w:rPr>
          <w:w w:val="105"/>
        </w:rPr>
        <w:t>XIX</w:t>
      </w:r>
      <w:r>
        <w:rPr>
          <w:spacing w:val="-15"/>
          <w:w w:val="105"/>
        </w:rPr>
        <w:t xml:space="preserve"> </w:t>
      </w:r>
      <w:r>
        <w:rPr>
          <w:w w:val="105"/>
        </w:rPr>
        <w:t>‒</w:t>
      </w:r>
      <w:r>
        <w:rPr>
          <w:spacing w:val="-8"/>
          <w:w w:val="105"/>
        </w:rPr>
        <w:t xml:space="preserve"> </w:t>
      </w:r>
      <w:r>
        <w:rPr>
          <w:w w:val="105"/>
        </w:rPr>
        <w:t>начале</w:t>
      </w:r>
      <w:r>
        <w:rPr>
          <w:spacing w:val="-8"/>
          <w:w w:val="105"/>
        </w:rPr>
        <w:t xml:space="preserve"> </w:t>
      </w:r>
      <w:r>
        <w:rPr>
          <w:w w:val="105"/>
        </w:rPr>
        <w:t>XX</w:t>
      </w:r>
      <w:r>
        <w:rPr>
          <w:spacing w:val="-10"/>
          <w:w w:val="105"/>
        </w:rPr>
        <w:t xml:space="preserve"> </w:t>
      </w:r>
      <w:r>
        <w:rPr>
          <w:spacing w:val="-5"/>
          <w:w w:val="105"/>
        </w:rPr>
        <w:t>в.</w:t>
      </w:r>
    </w:p>
    <w:p w:rsidR="0005752A" w:rsidRDefault="00A45EFB">
      <w:pPr>
        <w:pStyle w:val="a3"/>
        <w:spacing w:before="4" w:line="252" w:lineRule="auto"/>
        <w:ind w:right="407"/>
      </w:pPr>
      <w:r>
        <w:rPr>
          <w:w w:val="105"/>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 американская война, русско-японская война, боснийский кризис). Балканские войны.</w:t>
      </w:r>
    </w:p>
    <w:p w:rsidR="0005752A" w:rsidRDefault="00A45EFB">
      <w:pPr>
        <w:pStyle w:val="a3"/>
        <w:spacing w:line="247" w:lineRule="auto"/>
        <w:ind w:left="976" w:right="3739" w:firstLine="0"/>
        <w:jc w:val="left"/>
      </w:pPr>
      <w:r>
        <w:rPr>
          <w:w w:val="105"/>
        </w:rPr>
        <w:t xml:space="preserve">Обобщение. Историческое и культурное наследие </w:t>
      </w:r>
      <w:r>
        <w:rPr>
          <w:w w:val="105"/>
          <w:position w:val="1"/>
        </w:rPr>
        <w:t xml:space="preserve">XIX в. </w:t>
      </w:r>
      <w:r>
        <w:rPr>
          <w:w w:val="105"/>
        </w:rPr>
        <w:t>История</w:t>
      </w:r>
      <w:r>
        <w:rPr>
          <w:spacing w:val="-10"/>
          <w:w w:val="105"/>
        </w:rPr>
        <w:t xml:space="preserve"> </w:t>
      </w:r>
      <w:r>
        <w:rPr>
          <w:w w:val="105"/>
        </w:rPr>
        <w:t>России.</w:t>
      </w:r>
      <w:r>
        <w:rPr>
          <w:spacing w:val="-8"/>
          <w:w w:val="105"/>
        </w:rPr>
        <w:t xml:space="preserve"> </w:t>
      </w:r>
      <w:r>
        <w:rPr>
          <w:w w:val="105"/>
        </w:rPr>
        <w:t>Российская</w:t>
      </w:r>
      <w:r>
        <w:rPr>
          <w:spacing w:val="-14"/>
          <w:w w:val="105"/>
        </w:rPr>
        <w:t xml:space="preserve"> </w:t>
      </w:r>
      <w:r>
        <w:rPr>
          <w:w w:val="105"/>
        </w:rPr>
        <w:t>империя</w:t>
      </w:r>
      <w:r>
        <w:rPr>
          <w:spacing w:val="-14"/>
          <w:w w:val="105"/>
        </w:rPr>
        <w:t xml:space="preserve"> </w:t>
      </w:r>
      <w:r>
        <w:rPr>
          <w:w w:val="105"/>
        </w:rPr>
        <w:t>в XIX</w:t>
      </w:r>
      <w:r>
        <w:rPr>
          <w:spacing w:val="-11"/>
          <w:w w:val="105"/>
        </w:rPr>
        <w:t xml:space="preserve"> </w:t>
      </w:r>
      <w:r>
        <w:rPr>
          <w:w w:val="105"/>
        </w:rPr>
        <w:t>‒</w:t>
      </w:r>
      <w:r>
        <w:rPr>
          <w:spacing w:val="-10"/>
          <w:w w:val="105"/>
        </w:rPr>
        <w:t xml:space="preserve"> </w:t>
      </w:r>
      <w:r>
        <w:rPr>
          <w:w w:val="105"/>
        </w:rPr>
        <w:t>начале</w:t>
      </w:r>
      <w:r>
        <w:rPr>
          <w:spacing w:val="-3"/>
          <w:w w:val="105"/>
        </w:rPr>
        <w:t xml:space="preserve"> </w:t>
      </w:r>
      <w:r>
        <w:rPr>
          <w:w w:val="105"/>
        </w:rPr>
        <w:t>XX</w:t>
      </w:r>
      <w:r>
        <w:rPr>
          <w:spacing w:val="-16"/>
          <w:w w:val="105"/>
        </w:rPr>
        <w:t xml:space="preserve"> </w:t>
      </w:r>
      <w:r>
        <w:rPr>
          <w:w w:val="105"/>
        </w:rPr>
        <w:t xml:space="preserve">в. </w:t>
      </w:r>
      <w:r>
        <w:rPr>
          <w:spacing w:val="-2"/>
          <w:w w:val="105"/>
        </w:rPr>
        <w:t>Введение.</w:t>
      </w:r>
    </w:p>
    <w:p w:rsidR="0005752A" w:rsidRDefault="00A45EFB">
      <w:pPr>
        <w:pStyle w:val="a3"/>
        <w:spacing w:before="6"/>
        <w:ind w:left="976" w:firstLine="0"/>
        <w:jc w:val="left"/>
      </w:pPr>
      <w:r>
        <w:t>Александровская</w:t>
      </w:r>
      <w:r>
        <w:rPr>
          <w:spacing w:val="53"/>
        </w:rPr>
        <w:t xml:space="preserve"> </w:t>
      </w:r>
      <w:r>
        <w:t>эпоха:</w:t>
      </w:r>
      <w:r>
        <w:rPr>
          <w:spacing w:val="41"/>
        </w:rPr>
        <w:t xml:space="preserve"> </w:t>
      </w:r>
      <w:r>
        <w:t>государственный</w:t>
      </w:r>
      <w:r>
        <w:rPr>
          <w:spacing w:val="48"/>
        </w:rPr>
        <w:t xml:space="preserve"> </w:t>
      </w:r>
      <w:r>
        <w:rPr>
          <w:spacing w:val="-2"/>
        </w:rPr>
        <w:t>либерализм.</w:t>
      </w:r>
    </w:p>
    <w:p w:rsidR="0005752A" w:rsidRDefault="00A45EFB">
      <w:pPr>
        <w:pStyle w:val="a3"/>
        <w:spacing w:before="9" w:line="247" w:lineRule="auto"/>
        <w:ind w:right="418"/>
      </w:pPr>
      <w:r>
        <w:rPr>
          <w:w w:val="105"/>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05752A" w:rsidRDefault="00A45EFB">
      <w:pPr>
        <w:pStyle w:val="a3"/>
        <w:spacing w:before="7" w:line="249" w:lineRule="auto"/>
        <w:ind w:right="401"/>
      </w:pPr>
      <w:r>
        <w:rPr>
          <w:w w:val="105"/>
        </w:rPr>
        <w:t>Внешняя политика России. Война России с Францией 1805-</w:t>
      </w:r>
      <w:r>
        <w:rPr>
          <w:w w:val="105"/>
          <w:position w:val="1"/>
        </w:rPr>
        <w:t xml:space="preserve">1807 гг. Тильзитский мир. </w:t>
      </w:r>
      <w:r>
        <w:rPr>
          <w:w w:val="105"/>
        </w:rPr>
        <w:t>Война со Швецией 1808-1809 г. и присоединение Финляндии. Война с Турцией и Бухарестский мир</w:t>
      </w:r>
      <w:r>
        <w:rPr>
          <w:spacing w:val="-12"/>
          <w:w w:val="105"/>
        </w:rPr>
        <w:t xml:space="preserve"> </w:t>
      </w:r>
      <w:r>
        <w:rPr>
          <w:w w:val="105"/>
        </w:rPr>
        <w:t>1812</w:t>
      </w:r>
      <w:r>
        <w:rPr>
          <w:spacing w:val="-6"/>
          <w:w w:val="105"/>
        </w:rPr>
        <w:t xml:space="preserve"> </w:t>
      </w:r>
      <w:r>
        <w:rPr>
          <w:w w:val="105"/>
        </w:rPr>
        <w:t>г.</w:t>
      </w:r>
      <w:r>
        <w:rPr>
          <w:spacing w:val="-10"/>
          <w:w w:val="105"/>
        </w:rPr>
        <w:t xml:space="preserve"> </w:t>
      </w:r>
      <w:r>
        <w:rPr>
          <w:w w:val="105"/>
        </w:rPr>
        <w:t>Отечественная</w:t>
      </w:r>
      <w:r>
        <w:rPr>
          <w:spacing w:val="-10"/>
          <w:w w:val="105"/>
        </w:rPr>
        <w:t xml:space="preserve"> </w:t>
      </w:r>
      <w:r>
        <w:rPr>
          <w:w w:val="105"/>
        </w:rPr>
        <w:t>война</w:t>
      </w:r>
      <w:r>
        <w:rPr>
          <w:spacing w:val="-7"/>
          <w:w w:val="105"/>
        </w:rPr>
        <w:t xml:space="preserve"> </w:t>
      </w:r>
      <w:r>
        <w:rPr>
          <w:w w:val="105"/>
        </w:rPr>
        <w:t>1812</w:t>
      </w:r>
      <w:r>
        <w:rPr>
          <w:spacing w:val="-6"/>
          <w:w w:val="105"/>
        </w:rPr>
        <w:t xml:space="preserve"> </w:t>
      </w:r>
      <w:r>
        <w:rPr>
          <w:w w:val="105"/>
        </w:rPr>
        <w:t>г.</w:t>
      </w:r>
      <w:r>
        <w:rPr>
          <w:spacing w:val="-10"/>
          <w:w w:val="105"/>
        </w:rPr>
        <w:t xml:space="preserve"> </w:t>
      </w:r>
      <w:r>
        <w:rPr>
          <w:w w:val="105"/>
        </w:rPr>
        <w:t>‒</w:t>
      </w:r>
      <w:r>
        <w:rPr>
          <w:spacing w:val="-6"/>
          <w:w w:val="105"/>
        </w:rPr>
        <w:t xml:space="preserve"> </w:t>
      </w:r>
      <w:r>
        <w:rPr>
          <w:w w:val="105"/>
        </w:rPr>
        <w:t>важнейшее</w:t>
      </w:r>
      <w:r>
        <w:rPr>
          <w:spacing w:val="-7"/>
          <w:w w:val="105"/>
        </w:rPr>
        <w:t xml:space="preserve"> </w:t>
      </w:r>
      <w:r>
        <w:rPr>
          <w:w w:val="105"/>
        </w:rPr>
        <w:t>событие</w:t>
      </w:r>
      <w:r>
        <w:rPr>
          <w:spacing w:val="-7"/>
          <w:w w:val="105"/>
        </w:rPr>
        <w:t xml:space="preserve"> </w:t>
      </w:r>
      <w:r>
        <w:rPr>
          <w:w w:val="105"/>
        </w:rPr>
        <w:t>российской</w:t>
      </w:r>
      <w:r>
        <w:rPr>
          <w:spacing w:val="-7"/>
          <w:w w:val="105"/>
        </w:rPr>
        <w:t xml:space="preserve"> </w:t>
      </w:r>
      <w:r>
        <w:rPr>
          <w:w w:val="105"/>
        </w:rPr>
        <w:t>и</w:t>
      </w:r>
      <w:r>
        <w:rPr>
          <w:spacing w:val="-7"/>
          <w:w w:val="105"/>
        </w:rPr>
        <w:t xml:space="preserve"> </w:t>
      </w:r>
      <w:r>
        <w:rPr>
          <w:w w:val="105"/>
        </w:rPr>
        <w:t>мировой</w:t>
      </w:r>
      <w:r>
        <w:rPr>
          <w:spacing w:val="-7"/>
          <w:w w:val="105"/>
        </w:rPr>
        <w:t xml:space="preserve"> </w:t>
      </w:r>
      <w:r>
        <w:rPr>
          <w:w w:val="105"/>
        </w:rPr>
        <w:t>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05752A" w:rsidRDefault="00A45EFB">
      <w:pPr>
        <w:pStyle w:val="a3"/>
        <w:spacing w:before="7" w:line="249" w:lineRule="auto"/>
        <w:ind w:right="416"/>
      </w:pPr>
      <w:r>
        <w:rPr>
          <w:w w:val="105"/>
        </w:rPr>
        <w:t>Либеральные и охранительные тенденции во внутренней политике. Польская конституция 1815 г. Военные поселения.</w:t>
      </w:r>
    </w:p>
    <w:p w:rsidR="0005752A" w:rsidRDefault="00A45EFB">
      <w:pPr>
        <w:pStyle w:val="a3"/>
        <w:spacing w:line="262" w:lineRule="exact"/>
        <w:ind w:left="976" w:firstLine="0"/>
      </w:pPr>
      <w:r>
        <w:t>Дворянская</w:t>
      </w:r>
      <w:r>
        <w:rPr>
          <w:spacing w:val="47"/>
        </w:rPr>
        <w:t xml:space="preserve"> </w:t>
      </w:r>
      <w:r>
        <w:t>оппозиция</w:t>
      </w:r>
      <w:r>
        <w:rPr>
          <w:spacing w:val="48"/>
        </w:rPr>
        <w:t xml:space="preserve"> </w:t>
      </w:r>
      <w:r>
        <w:t>самодержавию.</w:t>
      </w:r>
      <w:r>
        <w:rPr>
          <w:spacing w:val="35"/>
        </w:rPr>
        <w:t xml:space="preserve"> </w:t>
      </w:r>
      <w:r>
        <w:t>Тайные</w:t>
      </w:r>
      <w:r>
        <w:rPr>
          <w:spacing w:val="31"/>
        </w:rPr>
        <w:t xml:space="preserve"> </w:t>
      </w:r>
      <w:r>
        <w:rPr>
          <w:spacing w:val="-2"/>
        </w:rPr>
        <w:t>организации:</w:t>
      </w:r>
    </w:p>
    <w:p w:rsidR="0005752A" w:rsidRDefault="00A45EFB">
      <w:pPr>
        <w:pStyle w:val="a3"/>
        <w:spacing w:before="17" w:line="247" w:lineRule="auto"/>
        <w:ind w:right="428"/>
      </w:pPr>
      <w:r>
        <w:rPr>
          <w:w w:val="105"/>
        </w:rPr>
        <w:t>Союз спасения,</w:t>
      </w:r>
      <w:r>
        <w:rPr>
          <w:spacing w:val="-2"/>
          <w:w w:val="105"/>
        </w:rPr>
        <w:t xml:space="preserve"> </w:t>
      </w:r>
      <w:r>
        <w:rPr>
          <w:w w:val="105"/>
        </w:rPr>
        <w:t>Союз благоденствия,</w:t>
      </w:r>
      <w:r>
        <w:rPr>
          <w:spacing w:val="-2"/>
          <w:w w:val="105"/>
        </w:rPr>
        <w:t xml:space="preserve"> </w:t>
      </w:r>
      <w:r>
        <w:rPr>
          <w:w w:val="105"/>
        </w:rPr>
        <w:t>Северное</w:t>
      </w:r>
      <w:r>
        <w:rPr>
          <w:spacing w:val="-4"/>
          <w:w w:val="105"/>
        </w:rPr>
        <w:t xml:space="preserve"> </w:t>
      </w:r>
      <w:r>
        <w:rPr>
          <w:w w:val="105"/>
        </w:rPr>
        <w:t>и Южное</w:t>
      </w:r>
      <w:r>
        <w:rPr>
          <w:spacing w:val="-4"/>
          <w:w w:val="105"/>
        </w:rPr>
        <w:t xml:space="preserve"> </w:t>
      </w:r>
      <w:r>
        <w:rPr>
          <w:w w:val="105"/>
        </w:rPr>
        <w:t>общества.</w:t>
      </w:r>
      <w:r>
        <w:rPr>
          <w:spacing w:val="-2"/>
          <w:w w:val="105"/>
        </w:rPr>
        <w:t xml:space="preserve"> </w:t>
      </w:r>
      <w:r>
        <w:rPr>
          <w:w w:val="105"/>
        </w:rPr>
        <w:t>Восстание</w:t>
      </w:r>
      <w:r>
        <w:rPr>
          <w:spacing w:val="-4"/>
          <w:w w:val="105"/>
        </w:rPr>
        <w:t xml:space="preserve"> </w:t>
      </w:r>
      <w:r>
        <w:rPr>
          <w:w w:val="105"/>
        </w:rPr>
        <w:t>декабристов 14 декабря 1825 г.</w:t>
      </w:r>
    </w:p>
    <w:p w:rsidR="0005752A" w:rsidRDefault="00A45EFB">
      <w:pPr>
        <w:pStyle w:val="a3"/>
        <w:spacing w:before="7"/>
        <w:ind w:left="976" w:firstLine="0"/>
      </w:pPr>
      <w:r>
        <w:t>Николаевское</w:t>
      </w:r>
      <w:r>
        <w:rPr>
          <w:spacing w:val="51"/>
        </w:rPr>
        <w:t xml:space="preserve"> </w:t>
      </w:r>
      <w:r>
        <w:t>самодержавие:</w:t>
      </w:r>
      <w:r>
        <w:rPr>
          <w:spacing w:val="54"/>
        </w:rPr>
        <w:t xml:space="preserve"> </w:t>
      </w:r>
      <w:r>
        <w:rPr>
          <w:position w:val="1"/>
        </w:rPr>
        <w:t>государственный</w:t>
      </w:r>
      <w:r>
        <w:rPr>
          <w:spacing w:val="64"/>
          <w:position w:val="1"/>
        </w:rPr>
        <w:t xml:space="preserve"> </w:t>
      </w:r>
      <w:r>
        <w:rPr>
          <w:spacing w:val="-2"/>
          <w:position w:val="1"/>
        </w:rPr>
        <w:t>консерватизм.</w:t>
      </w:r>
    </w:p>
    <w:p w:rsidR="0005752A" w:rsidRDefault="00A45EFB">
      <w:pPr>
        <w:pStyle w:val="a3"/>
        <w:tabs>
          <w:tab w:val="left" w:pos="8864"/>
        </w:tabs>
        <w:spacing w:before="9" w:line="249" w:lineRule="auto"/>
        <w:ind w:right="407"/>
      </w:pPr>
      <w:r>
        <w:rPr>
          <w:w w:val="105"/>
        </w:rP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w:t>
      </w:r>
      <w:r>
        <w:rPr>
          <w:spacing w:val="-2"/>
        </w:rPr>
        <w:t>цензура,</w:t>
      </w:r>
      <w:r>
        <w:tab/>
      </w:r>
      <w:r>
        <w:rPr>
          <w:spacing w:val="-2"/>
        </w:rPr>
        <w:t>попечительство</w:t>
      </w:r>
    </w:p>
    <w:p w:rsidR="0005752A" w:rsidRDefault="00A45EFB">
      <w:pPr>
        <w:pStyle w:val="a3"/>
        <w:spacing w:before="2"/>
        <w:ind w:firstLine="0"/>
      </w:pPr>
      <w:r>
        <w:rPr>
          <w:w w:val="105"/>
        </w:rPr>
        <w:t>об</w:t>
      </w:r>
      <w:r>
        <w:rPr>
          <w:spacing w:val="68"/>
          <w:w w:val="150"/>
        </w:rPr>
        <w:t xml:space="preserve">   </w:t>
      </w:r>
      <w:r>
        <w:rPr>
          <w:w w:val="105"/>
        </w:rPr>
        <w:t>образовании.</w:t>
      </w:r>
      <w:r>
        <w:rPr>
          <w:spacing w:val="66"/>
          <w:w w:val="150"/>
        </w:rPr>
        <w:t xml:space="preserve">   </w:t>
      </w:r>
      <w:r>
        <w:rPr>
          <w:w w:val="105"/>
        </w:rPr>
        <w:t>Крестьянский</w:t>
      </w:r>
      <w:r>
        <w:rPr>
          <w:spacing w:val="67"/>
          <w:w w:val="150"/>
        </w:rPr>
        <w:t xml:space="preserve">   </w:t>
      </w:r>
      <w:r>
        <w:rPr>
          <w:w w:val="105"/>
        </w:rPr>
        <w:t>вопрос.</w:t>
      </w:r>
      <w:r>
        <w:rPr>
          <w:spacing w:val="67"/>
          <w:w w:val="150"/>
        </w:rPr>
        <w:t xml:space="preserve">   </w:t>
      </w:r>
      <w:r>
        <w:rPr>
          <w:w w:val="105"/>
        </w:rPr>
        <w:t>Реформа</w:t>
      </w:r>
      <w:r>
        <w:rPr>
          <w:spacing w:val="67"/>
          <w:w w:val="150"/>
        </w:rPr>
        <w:t xml:space="preserve">   </w:t>
      </w:r>
      <w:r>
        <w:rPr>
          <w:w w:val="105"/>
        </w:rPr>
        <w:t>государственных</w:t>
      </w:r>
      <w:r>
        <w:rPr>
          <w:spacing w:val="67"/>
          <w:w w:val="150"/>
        </w:rPr>
        <w:t xml:space="preserve">   </w:t>
      </w:r>
      <w:r>
        <w:rPr>
          <w:spacing w:val="-2"/>
          <w:w w:val="105"/>
        </w:rPr>
        <w:t>крестьян</w:t>
      </w:r>
    </w:p>
    <w:p w:rsidR="0005752A" w:rsidRDefault="0005752A">
      <w:pPr>
        <w:sectPr w:rsidR="0005752A">
          <w:pgSz w:w="11910" w:h="16850"/>
          <w:pgMar w:top="840" w:right="160" w:bottom="280" w:left="860" w:header="605" w:footer="0" w:gutter="0"/>
          <w:cols w:space="720"/>
        </w:sectPr>
      </w:pPr>
    </w:p>
    <w:p w:rsidR="0005752A" w:rsidRDefault="00A45EFB">
      <w:pPr>
        <w:pStyle w:val="a3"/>
        <w:spacing w:before="1" w:line="247" w:lineRule="auto"/>
        <w:ind w:right="429" w:firstLine="0"/>
      </w:pPr>
      <w:r>
        <w:rPr>
          <w:w w:val="105"/>
        </w:rPr>
        <w:lastRenderedPageBreak/>
        <w:t>П.Д. Киселёва 1837-1841 гг. Официальная идеология: «православие, самодержавие, народность». Формирование профессиональной бюрократии.</w:t>
      </w:r>
    </w:p>
    <w:p w:rsidR="0005752A" w:rsidRDefault="00A45EFB">
      <w:pPr>
        <w:pStyle w:val="a3"/>
        <w:spacing w:before="10" w:line="249" w:lineRule="auto"/>
        <w:ind w:right="417"/>
      </w:pPr>
      <w:r>
        <w:rPr>
          <w:w w:val="105"/>
        </w:rPr>
        <w:t>Расширение</w:t>
      </w:r>
      <w:r>
        <w:rPr>
          <w:spacing w:val="63"/>
          <w:w w:val="105"/>
        </w:rPr>
        <w:t xml:space="preserve">   </w:t>
      </w:r>
      <w:r>
        <w:rPr>
          <w:w w:val="105"/>
        </w:rPr>
        <w:t>империи:</w:t>
      </w:r>
      <w:r>
        <w:rPr>
          <w:spacing w:val="66"/>
          <w:w w:val="105"/>
        </w:rPr>
        <w:t xml:space="preserve">   </w:t>
      </w:r>
      <w:r>
        <w:rPr>
          <w:w w:val="105"/>
        </w:rPr>
        <w:t>русско-иранская</w:t>
      </w:r>
      <w:r>
        <w:rPr>
          <w:spacing w:val="66"/>
          <w:w w:val="105"/>
        </w:rPr>
        <w:t xml:space="preserve">   </w:t>
      </w:r>
      <w:r>
        <w:rPr>
          <w:w w:val="105"/>
        </w:rPr>
        <w:t>и</w:t>
      </w:r>
      <w:r>
        <w:rPr>
          <w:spacing w:val="67"/>
          <w:w w:val="105"/>
        </w:rPr>
        <w:t xml:space="preserve">   </w:t>
      </w:r>
      <w:r>
        <w:rPr>
          <w:w w:val="105"/>
        </w:rPr>
        <w:t>русско-турецкая</w:t>
      </w:r>
      <w:r>
        <w:rPr>
          <w:spacing w:val="66"/>
          <w:w w:val="105"/>
        </w:rPr>
        <w:t xml:space="preserve">   </w:t>
      </w:r>
      <w:r>
        <w:rPr>
          <w:w w:val="105"/>
        </w:rPr>
        <w:t>войны.</w:t>
      </w:r>
      <w:r>
        <w:rPr>
          <w:spacing w:val="66"/>
          <w:w w:val="105"/>
        </w:rPr>
        <w:t xml:space="preserve">   </w:t>
      </w:r>
      <w:r>
        <w:rPr>
          <w:w w:val="105"/>
        </w:rPr>
        <w:t>Россия и Западная</w:t>
      </w:r>
      <w:r>
        <w:rPr>
          <w:spacing w:val="-1"/>
          <w:w w:val="105"/>
        </w:rPr>
        <w:t xml:space="preserve"> </w:t>
      </w:r>
      <w:r>
        <w:rPr>
          <w:w w:val="105"/>
        </w:rPr>
        <w:t>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05752A" w:rsidRDefault="00A45EFB">
      <w:pPr>
        <w:pStyle w:val="a3"/>
        <w:tabs>
          <w:tab w:val="left" w:pos="2545"/>
          <w:tab w:val="left" w:pos="3805"/>
          <w:tab w:val="left" w:pos="6611"/>
          <w:tab w:val="left" w:pos="9424"/>
        </w:tabs>
        <w:spacing w:before="2" w:line="249" w:lineRule="auto"/>
        <w:ind w:right="406"/>
      </w:pPr>
      <w:r>
        <w:rPr>
          <w:w w:val="105"/>
        </w:rPr>
        <w:t>Сословная</w:t>
      </w:r>
      <w:r>
        <w:rPr>
          <w:spacing w:val="-9"/>
          <w:w w:val="105"/>
        </w:rPr>
        <w:t xml:space="preserve"> </w:t>
      </w:r>
      <w:r>
        <w:rPr>
          <w:w w:val="105"/>
        </w:rPr>
        <w:t>структура</w:t>
      </w:r>
      <w:r>
        <w:rPr>
          <w:spacing w:val="-6"/>
          <w:w w:val="105"/>
        </w:rPr>
        <w:t xml:space="preserve"> </w:t>
      </w:r>
      <w:r>
        <w:rPr>
          <w:w w:val="105"/>
        </w:rPr>
        <w:t>российского</w:t>
      </w:r>
      <w:r>
        <w:rPr>
          <w:spacing w:val="-11"/>
          <w:w w:val="105"/>
        </w:rPr>
        <w:t xml:space="preserve"> </w:t>
      </w:r>
      <w:r>
        <w:rPr>
          <w:w w:val="105"/>
        </w:rPr>
        <w:t>общества.</w:t>
      </w:r>
      <w:r>
        <w:rPr>
          <w:spacing w:val="-15"/>
          <w:w w:val="105"/>
        </w:rPr>
        <w:t xml:space="preserve"> </w:t>
      </w:r>
      <w:r>
        <w:rPr>
          <w:w w:val="105"/>
        </w:rPr>
        <w:t>Крепостное</w:t>
      </w:r>
      <w:r>
        <w:rPr>
          <w:spacing w:val="-11"/>
          <w:w w:val="105"/>
        </w:rPr>
        <w:t xml:space="preserve"> </w:t>
      </w:r>
      <w:r>
        <w:rPr>
          <w:w w:val="105"/>
        </w:rPr>
        <w:t>хозяйство.</w:t>
      </w:r>
      <w:r>
        <w:rPr>
          <w:spacing w:val="-15"/>
          <w:w w:val="105"/>
        </w:rPr>
        <w:t xml:space="preserve"> </w:t>
      </w:r>
      <w:r>
        <w:rPr>
          <w:w w:val="105"/>
        </w:rPr>
        <w:t>Помещик</w:t>
      </w:r>
      <w:r>
        <w:rPr>
          <w:spacing w:val="-14"/>
          <w:w w:val="105"/>
        </w:rPr>
        <w:t xml:space="preserve"> </w:t>
      </w:r>
      <w:r>
        <w:rPr>
          <w:w w:val="105"/>
        </w:rPr>
        <w:t>и</w:t>
      </w:r>
      <w:r>
        <w:rPr>
          <w:spacing w:val="-6"/>
          <w:w w:val="105"/>
        </w:rPr>
        <w:t xml:space="preserve"> </w:t>
      </w:r>
      <w:r>
        <w:rPr>
          <w:w w:val="105"/>
        </w:rPr>
        <w:t xml:space="preserve">крестьянин, </w:t>
      </w:r>
      <w:r>
        <w:rPr>
          <w:spacing w:val="-2"/>
          <w:w w:val="105"/>
        </w:rPr>
        <w:t>конфликты</w:t>
      </w:r>
      <w:r>
        <w:tab/>
      </w:r>
      <w:r>
        <w:rPr>
          <w:spacing w:val="-10"/>
          <w:w w:val="105"/>
        </w:rPr>
        <w:t>и</w:t>
      </w:r>
      <w:r>
        <w:tab/>
      </w:r>
      <w:r>
        <w:rPr>
          <w:spacing w:val="-2"/>
          <w:w w:val="105"/>
        </w:rPr>
        <w:t>сотрудничество.</w:t>
      </w:r>
      <w:r>
        <w:tab/>
      </w:r>
      <w:r>
        <w:rPr>
          <w:spacing w:val="-2"/>
          <w:w w:val="105"/>
        </w:rPr>
        <w:t>Промышленный</w:t>
      </w:r>
      <w:r>
        <w:tab/>
      </w:r>
      <w:r>
        <w:rPr>
          <w:spacing w:val="-2"/>
          <w:w w:val="105"/>
        </w:rPr>
        <w:t xml:space="preserve">переворот </w:t>
      </w:r>
      <w:r>
        <w:rPr>
          <w:w w:val="105"/>
        </w:rPr>
        <w:t>и</w:t>
      </w:r>
      <w:r>
        <w:rPr>
          <w:spacing w:val="68"/>
          <w:w w:val="150"/>
        </w:rPr>
        <w:t xml:space="preserve">  </w:t>
      </w:r>
      <w:r>
        <w:rPr>
          <w:w w:val="105"/>
        </w:rPr>
        <w:t>его</w:t>
      </w:r>
      <w:r>
        <w:rPr>
          <w:spacing w:val="69"/>
          <w:w w:val="150"/>
        </w:rPr>
        <w:t xml:space="preserve">  </w:t>
      </w:r>
      <w:r>
        <w:rPr>
          <w:w w:val="105"/>
        </w:rPr>
        <w:t>особенности</w:t>
      </w:r>
      <w:r>
        <w:rPr>
          <w:spacing w:val="68"/>
          <w:w w:val="150"/>
        </w:rPr>
        <w:t xml:space="preserve">  </w:t>
      </w:r>
      <w:r>
        <w:rPr>
          <w:w w:val="105"/>
        </w:rPr>
        <w:t>в</w:t>
      </w:r>
      <w:r>
        <w:rPr>
          <w:spacing w:val="72"/>
          <w:w w:val="150"/>
        </w:rPr>
        <w:t xml:space="preserve">  </w:t>
      </w:r>
      <w:r>
        <w:rPr>
          <w:w w:val="105"/>
        </w:rPr>
        <w:t>России.</w:t>
      </w:r>
      <w:r>
        <w:rPr>
          <w:spacing w:val="69"/>
          <w:w w:val="150"/>
        </w:rPr>
        <w:t xml:space="preserve">  </w:t>
      </w:r>
      <w:r>
        <w:rPr>
          <w:w w:val="105"/>
        </w:rPr>
        <w:t>Начало</w:t>
      </w:r>
      <w:r>
        <w:rPr>
          <w:spacing w:val="68"/>
          <w:w w:val="150"/>
        </w:rPr>
        <w:t xml:space="preserve">  </w:t>
      </w:r>
      <w:r>
        <w:rPr>
          <w:w w:val="105"/>
        </w:rPr>
        <w:t>железнодорожного</w:t>
      </w:r>
      <w:r>
        <w:rPr>
          <w:spacing w:val="68"/>
          <w:w w:val="150"/>
        </w:rPr>
        <w:t xml:space="preserve">  </w:t>
      </w:r>
      <w:r>
        <w:rPr>
          <w:w w:val="105"/>
        </w:rPr>
        <w:t>строительства.</w:t>
      </w:r>
      <w:r>
        <w:rPr>
          <w:spacing w:val="69"/>
          <w:w w:val="150"/>
        </w:rPr>
        <w:t xml:space="preserve">  </w:t>
      </w:r>
      <w:r>
        <w:rPr>
          <w:w w:val="105"/>
        </w:rPr>
        <w:t>Москва и</w:t>
      </w:r>
      <w:r>
        <w:rPr>
          <w:spacing w:val="69"/>
          <w:w w:val="105"/>
        </w:rPr>
        <w:t xml:space="preserve">   </w:t>
      </w:r>
      <w:r>
        <w:rPr>
          <w:w w:val="105"/>
        </w:rPr>
        <w:t>Петербург:</w:t>
      </w:r>
      <w:r>
        <w:rPr>
          <w:spacing w:val="70"/>
          <w:w w:val="105"/>
        </w:rPr>
        <w:t xml:space="preserve">   </w:t>
      </w:r>
      <w:r>
        <w:rPr>
          <w:w w:val="105"/>
        </w:rPr>
        <w:t>спор</w:t>
      </w:r>
      <w:r>
        <w:rPr>
          <w:spacing w:val="69"/>
          <w:w w:val="105"/>
        </w:rPr>
        <w:t xml:space="preserve">   </w:t>
      </w:r>
      <w:r>
        <w:rPr>
          <w:w w:val="105"/>
        </w:rPr>
        <w:t>двух</w:t>
      </w:r>
      <w:r>
        <w:rPr>
          <w:spacing w:val="69"/>
          <w:w w:val="105"/>
        </w:rPr>
        <w:t xml:space="preserve">   </w:t>
      </w:r>
      <w:r>
        <w:rPr>
          <w:w w:val="105"/>
        </w:rPr>
        <w:t>столиц.</w:t>
      </w:r>
      <w:r>
        <w:rPr>
          <w:spacing w:val="70"/>
          <w:w w:val="105"/>
        </w:rPr>
        <w:t xml:space="preserve">   </w:t>
      </w:r>
      <w:r>
        <w:rPr>
          <w:w w:val="105"/>
        </w:rPr>
        <w:t>Города</w:t>
      </w:r>
      <w:r>
        <w:rPr>
          <w:spacing w:val="69"/>
          <w:w w:val="105"/>
        </w:rPr>
        <w:t xml:space="preserve">   </w:t>
      </w:r>
      <w:r>
        <w:rPr>
          <w:w w:val="105"/>
        </w:rPr>
        <w:t>как</w:t>
      </w:r>
      <w:r>
        <w:rPr>
          <w:spacing w:val="70"/>
          <w:w w:val="105"/>
        </w:rPr>
        <w:t xml:space="preserve">   </w:t>
      </w:r>
      <w:r>
        <w:rPr>
          <w:w w:val="105"/>
        </w:rPr>
        <w:t>административные,</w:t>
      </w:r>
      <w:r>
        <w:rPr>
          <w:spacing w:val="70"/>
          <w:w w:val="105"/>
        </w:rPr>
        <w:t xml:space="preserve">   </w:t>
      </w:r>
      <w:r>
        <w:rPr>
          <w:w w:val="105"/>
        </w:rPr>
        <w:t>торговые и промышленные центры. Городское самоуправление.</w:t>
      </w:r>
    </w:p>
    <w:p w:rsidR="0005752A" w:rsidRDefault="00A45EFB">
      <w:pPr>
        <w:pStyle w:val="a3"/>
        <w:tabs>
          <w:tab w:val="left" w:pos="9230"/>
        </w:tabs>
        <w:spacing w:before="8" w:line="249" w:lineRule="auto"/>
        <w:ind w:right="409"/>
      </w:pPr>
      <w:r>
        <w:rPr>
          <w:w w:val="105"/>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w:t>
      </w:r>
      <w:r>
        <w:rPr>
          <w:spacing w:val="-2"/>
          <w:w w:val="105"/>
        </w:rPr>
        <w:t xml:space="preserve"> </w:t>
      </w:r>
      <w:r>
        <w:rPr>
          <w:w w:val="105"/>
        </w:rPr>
        <w:t>и западники,</w:t>
      </w:r>
      <w:r>
        <w:rPr>
          <w:spacing w:val="-3"/>
          <w:w w:val="105"/>
        </w:rPr>
        <w:t xml:space="preserve"> </w:t>
      </w:r>
      <w:r>
        <w:rPr>
          <w:w w:val="105"/>
        </w:rPr>
        <w:t>зарождение социалистической мысли. Складывание</w:t>
      </w:r>
      <w:r>
        <w:rPr>
          <w:spacing w:val="-6"/>
          <w:w w:val="105"/>
        </w:rPr>
        <w:t xml:space="preserve"> </w:t>
      </w:r>
      <w:r>
        <w:rPr>
          <w:w w:val="105"/>
        </w:rPr>
        <w:t xml:space="preserve">теории </w:t>
      </w:r>
      <w:r>
        <w:rPr>
          <w:spacing w:val="-2"/>
          <w:w w:val="105"/>
        </w:rPr>
        <w:t>русского</w:t>
      </w:r>
      <w:r>
        <w:tab/>
      </w:r>
      <w:r>
        <w:rPr>
          <w:spacing w:val="-2"/>
          <w:w w:val="105"/>
        </w:rPr>
        <w:t>социализма.</w:t>
      </w:r>
    </w:p>
    <w:p w:rsidR="0005752A" w:rsidRDefault="00A45EFB">
      <w:pPr>
        <w:pStyle w:val="a3"/>
        <w:spacing w:before="2" w:line="247" w:lineRule="auto"/>
        <w:ind w:right="428" w:firstLine="0"/>
      </w:pPr>
      <w:r>
        <w:rPr>
          <w:w w:val="105"/>
        </w:rP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05752A" w:rsidRDefault="00A45EFB">
      <w:pPr>
        <w:pStyle w:val="a3"/>
        <w:spacing w:before="9"/>
        <w:ind w:left="976" w:firstLine="0"/>
      </w:pPr>
      <w:r>
        <w:t>Культурное</w:t>
      </w:r>
      <w:r>
        <w:rPr>
          <w:spacing w:val="21"/>
        </w:rPr>
        <w:t xml:space="preserve"> </w:t>
      </w:r>
      <w:r>
        <w:t>пространство</w:t>
      </w:r>
      <w:r>
        <w:rPr>
          <w:spacing w:val="22"/>
        </w:rPr>
        <w:t xml:space="preserve"> </w:t>
      </w:r>
      <w:r>
        <w:t>империи</w:t>
      </w:r>
      <w:r>
        <w:rPr>
          <w:spacing w:val="32"/>
        </w:rPr>
        <w:t xml:space="preserve"> </w:t>
      </w:r>
      <w:r>
        <w:t>в</w:t>
      </w:r>
      <w:r>
        <w:rPr>
          <w:spacing w:val="32"/>
        </w:rPr>
        <w:t xml:space="preserve"> </w:t>
      </w:r>
      <w:r>
        <w:t>первой</w:t>
      </w:r>
      <w:r>
        <w:rPr>
          <w:spacing w:val="32"/>
        </w:rPr>
        <w:t xml:space="preserve"> </w:t>
      </w:r>
      <w:r>
        <w:t>половине</w:t>
      </w:r>
      <w:r>
        <w:rPr>
          <w:spacing w:val="54"/>
        </w:rPr>
        <w:t xml:space="preserve"> </w:t>
      </w:r>
      <w:r>
        <w:t>XIX</w:t>
      </w:r>
      <w:r>
        <w:rPr>
          <w:spacing w:val="19"/>
        </w:rPr>
        <w:t xml:space="preserve"> </w:t>
      </w:r>
      <w:r>
        <w:rPr>
          <w:spacing w:val="-5"/>
        </w:rPr>
        <w:t>в.</w:t>
      </w:r>
    </w:p>
    <w:p w:rsidR="0005752A" w:rsidRDefault="00A45EFB">
      <w:pPr>
        <w:pStyle w:val="a3"/>
        <w:spacing w:before="10" w:line="249" w:lineRule="auto"/>
        <w:ind w:right="417"/>
      </w:pPr>
      <w:r>
        <w:rPr>
          <w:w w:val="105"/>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w:t>
      </w:r>
      <w:r>
        <w:rPr>
          <w:spacing w:val="-3"/>
          <w:w w:val="105"/>
        </w:rPr>
        <w:t xml:space="preserve"> </w:t>
      </w:r>
      <w:r>
        <w:rPr>
          <w:w w:val="105"/>
        </w:rPr>
        <w:t>Формирование</w:t>
      </w:r>
      <w:r>
        <w:rPr>
          <w:spacing w:val="-5"/>
          <w:w w:val="105"/>
        </w:rPr>
        <w:t xml:space="preserve"> </w:t>
      </w:r>
      <w:r>
        <w:rPr>
          <w:w w:val="105"/>
        </w:rPr>
        <w:t>русской</w:t>
      </w:r>
      <w:r>
        <w:rPr>
          <w:spacing w:val="-5"/>
          <w:w w:val="105"/>
        </w:rPr>
        <w:t xml:space="preserve"> </w:t>
      </w:r>
      <w:r>
        <w:rPr>
          <w:w w:val="105"/>
        </w:rPr>
        <w:t>музыкальной школы.</w:t>
      </w:r>
      <w:r>
        <w:rPr>
          <w:spacing w:val="-9"/>
          <w:w w:val="105"/>
        </w:rPr>
        <w:t xml:space="preserve"> </w:t>
      </w:r>
      <w:r>
        <w:rPr>
          <w:w w:val="105"/>
        </w:rPr>
        <w:t>Театр,</w:t>
      </w:r>
      <w:r>
        <w:rPr>
          <w:spacing w:val="-9"/>
          <w:w w:val="105"/>
        </w:rPr>
        <w:t xml:space="preserve"> </w:t>
      </w:r>
      <w:r>
        <w:rPr>
          <w:w w:val="105"/>
        </w:rPr>
        <w:t>живопись,</w:t>
      </w:r>
      <w:r>
        <w:rPr>
          <w:spacing w:val="-10"/>
          <w:w w:val="105"/>
        </w:rPr>
        <w:t xml:space="preserve"> </w:t>
      </w:r>
      <w:r>
        <w:rPr>
          <w:w w:val="105"/>
        </w:rPr>
        <w:t>архитектура.</w:t>
      </w:r>
      <w:r>
        <w:rPr>
          <w:spacing w:val="-3"/>
          <w:w w:val="105"/>
        </w:rPr>
        <w:t xml:space="preserve"> </w:t>
      </w:r>
      <w:r>
        <w:rPr>
          <w:w w:val="105"/>
        </w:rPr>
        <w:t>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w:t>
      </w:r>
      <w:r>
        <w:rPr>
          <w:spacing w:val="-2"/>
          <w:w w:val="105"/>
        </w:rPr>
        <w:t xml:space="preserve"> </w:t>
      </w:r>
      <w:r>
        <w:rPr>
          <w:w w:val="105"/>
        </w:rPr>
        <w:t>комфорта. Жизнь в городе</w:t>
      </w:r>
      <w:r>
        <w:rPr>
          <w:spacing w:val="-2"/>
          <w:w w:val="105"/>
        </w:rPr>
        <w:t xml:space="preserve"> </w:t>
      </w:r>
      <w:r>
        <w:rPr>
          <w:w w:val="105"/>
        </w:rPr>
        <w:t>и в усадьбе. Российская культура как часть европейской культуры.</w:t>
      </w:r>
    </w:p>
    <w:p w:rsidR="0005752A" w:rsidRDefault="00A45EFB">
      <w:pPr>
        <w:pStyle w:val="a3"/>
        <w:spacing w:before="10"/>
        <w:ind w:left="976" w:firstLine="0"/>
      </w:pPr>
      <w:r>
        <w:rPr>
          <w:w w:val="105"/>
        </w:rPr>
        <w:t>Народы</w:t>
      </w:r>
      <w:r>
        <w:rPr>
          <w:spacing w:val="-15"/>
          <w:w w:val="105"/>
        </w:rPr>
        <w:t xml:space="preserve"> </w:t>
      </w:r>
      <w:r>
        <w:rPr>
          <w:w w:val="105"/>
        </w:rPr>
        <w:t>России</w:t>
      </w:r>
      <w:r>
        <w:rPr>
          <w:spacing w:val="-10"/>
          <w:w w:val="105"/>
        </w:rPr>
        <w:t xml:space="preserve"> </w:t>
      </w:r>
      <w:r>
        <w:rPr>
          <w:w w:val="105"/>
        </w:rPr>
        <w:t>в</w:t>
      </w:r>
      <w:r>
        <w:rPr>
          <w:spacing w:val="-10"/>
          <w:w w:val="105"/>
        </w:rPr>
        <w:t xml:space="preserve"> </w:t>
      </w:r>
      <w:r>
        <w:rPr>
          <w:w w:val="105"/>
        </w:rPr>
        <w:t>первой</w:t>
      </w:r>
      <w:r>
        <w:rPr>
          <w:spacing w:val="-4"/>
          <w:w w:val="105"/>
        </w:rPr>
        <w:t xml:space="preserve"> </w:t>
      </w:r>
      <w:r>
        <w:rPr>
          <w:w w:val="105"/>
        </w:rPr>
        <w:t>половине</w:t>
      </w:r>
      <w:r>
        <w:rPr>
          <w:spacing w:val="-4"/>
          <w:w w:val="105"/>
        </w:rPr>
        <w:t xml:space="preserve"> </w:t>
      </w:r>
      <w:r>
        <w:rPr>
          <w:w w:val="105"/>
        </w:rPr>
        <w:t>XIX</w:t>
      </w:r>
      <w:r>
        <w:rPr>
          <w:spacing w:val="-16"/>
          <w:w w:val="105"/>
        </w:rPr>
        <w:t xml:space="preserve"> </w:t>
      </w:r>
      <w:r>
        <w:rPr>
          <w:spacing w:val="-5"/>
          <w:w w:val="105"/>
        </w:rPr>
        <w:t>в.</w:t>
      </w:r>
    </w:p>
    <w:p w:rsidR="0005752A" w:rsidRDefault="00A45EFB">
      <w:pPr>
        <w:pStyle w:val="a3"/>
        <w:tabs>
          <w:tab w:val="left" w:pos="2559"/>
          <w:tab w:val="left" w:pos="4748"/>
          <w:tab w:val="left" w:pos="7131"/>
          <w:tab w:val="left" w:pos="9448"/>
        </w:tabs>
        <w:spacing w:before="10" w:line="249" w:lineRule="auto"/>
        <w:ind w:right="414"/>
      </w:pPr>
      <w:r>
        <w:rPr>
          <w:w w:val="105"/>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w:t>
      </w:r>
      <w:r>
        <w:rPr>
          <w:spacing w:val="-2"/>
        </w:rPr>
        <w:t>империи.</w:t>
      </w:r>
      <w:r>
        <w:tab/>
      </w:r>
      <w:r>
        <w:rPr>
          <w:spacing w:val="-2"/>
        </w:rPr>
        <w:t>Царство</w:t>
      </w:r>
      <w:r>
        <w:tab/>
      </w:r>
      <w:r>
        <w:rPr>
          <w:spacing w:val="-2"/>
        </w:rPr>
        <w:t>Польское.</w:t>
      </w:r>
      <w:r>
        <w:tab/>
      </w:r>
      <w:r>
        <w:rPr>
          <w:spacing w:val="-2"/>
        </w:rPr>
        <w:t>Польское</w:t>
      </w:r>
      <w:r>
        <w:tab/>
      </w:r>
      <w:r>
        <w:rPr>
          <w:spacing w:val="-2"/>
        </w:rPr>
        <w:t xml:space="preserve">восстание </w:t>
      </w:r>
      <w:r>
        <w:rPr>
          <w:w w:val="105"/>
        </w:rPr>
        <w:t>1830-1831 гг. Присоединение Грузии и Закавказья. Кавказская война. Движение Шамиля.</w:t>
      </w:r>
    </w:p>
    <w:p w:rsidR="0005752A" w:rsidRDefault="00A45EFB">
      <w:pPr>
        <w:pStyle w:val="a3"/>
        <w:spacing w:before="8"/>
        <w:ind w:left="976" w:firstLine="0"/>
      </w:pPr>
      <w:r>
        <w:t>Социальная</w:t>
      </w:r>
      <w:r>
        <w:rPr>
          <w:spacing w:val="23"/>
        </w:rPr>
        <w:t xml:space="preserve"> </w:t>
      </w:r>
      <w:r>
        <w:t>и</w:t>
      </w:r>
      <w:r>
        <w:rPr>
          <w:spacing w:val="39"/>
        </w:rPr>
        <w:t xml:space="preserve"> </w:t>
      </w:r>
      <w:r>
        <w:t>правовая</w:t>
      </w:r>
      <w:r>
        <w:rPr>
          <w:spacing w:val="34"/>
        </w:rPr>
        <w:t xml:space="preserve"> </w:t>
      </w:r>
      <w:r>
        <w:t>модернизация</w:t>
      </w:r>
      <w:r>
        <w:rPr>
          <w:spacing w:val="23"/>
        </w:rPr>
        <w:t xml:space="preserve"> </w:t>
      </w:r>
      <w:r>
        <w:t>страны</w:t>
      </w:r>
      <w:r>
        <w:rPr>
          <w:spacing w:val="24"/>
        </w:rPr>
        <w:t xml:space="preserve"> </w:t>
      </w:r>
      <w:r>
        <w:t>при</w:t>
      </w:r>
      <w:r>
        <w:rPr>
          <w:spacing w:val="39"/>
        </w:rPr>
        <w:t xml:space="preserve"> </w:t>
      </w:r>
      <w:r>
        <w:t>Александре</w:t>
      </w:r>
      <w:r>
        <w:rPr>
          <w:spacing w:val="47"/>
        </w:rPr>
        <w:t xml:space="preserve"> </w:t>
      </w:r>
      <w:r>
        <w:rPr>
          <w:spacing w:val="-5"/>
        </w:rPr>
        <w:t>II.</w:t>
      </w:r>
    </w:p>
    <w:p w:rsidR="0005752A" w:rsidRDefault="00A45EFB">
      <w:pPr>
        <w:pStyle w:val="a3"/>
        <w:spacing w:before="9" w:line="249" w:lineRule="auto"/>
        <w:ind w:right="408"/>
      </w:pPr>
      <w:r>
        <w:rPr>
          <w:w w:val="105"/>
        </w:rPr>
        <w:t>Реформы</w:t>
      </w:r>
      <w:r>
        <w:rPr>
          <w:spacing w:val="75"/>
          <w:w w:val="150"/>
        </w:rPr>
        <w:t xml:space="preserve">   </w:t>
      </w:r>
      <w:r>
        <w:rPr>
          <w:w w:val="105"/>
        </w:rPr>
        <w:t>1860-1870-х</w:t>
      </w:r>
      <w:r>
        <w:rPr>
          <w:spacing w:val="75"/>
          <w:w w:val="150"/>
        </w:rPr>
        <w:t xml:space="preserve">   </w:t>
      </w:r>
      <w:r>
        <w:rPr>
          <w:w w:val="105"/>
        </w:rPr>
        <w:t>гг.</w:t>
      </w:r>
      <w:r>
        <w:rPr>
          <w:spacing w:val="75"/>
          <w:w w:val="150"/>
        </w:rPr>
        <w:t xml:space="preserve">   </w:t>
      </w:r>
      <w:r>
        <w:rPr>
          <w:w w:val="105"/>
        </w:rPr>
        <w:t>‒</w:t>
      </w:r>
      <w:r>
        <w:rPr>
          <w:spacing w:val="77"/>
          <w:w w:val="150"/>
        </w:rPr>
        <w:t xml:space="preserve">   </w:t>
      </w:r>
      <w:r>
        <w:rPr>
          <w:w w:val="105"/>
        </w:rPr>
        <w:t>движение</w:t>
      </w:r>
      <w:r>
        <w:rPr>
          <w:spacing w:val="76"/>
          <w:w w:val="150"/>
        </w:rPr>
        <w:t xml:space="preserve">   </w:t>
      </w:r>
      <w:r>
        <w:rPr>
          <w:w w:val="105"/>
        </w:rPr>
        <w:t>к</w:t>
      </w:r>
      <w:r>
        <w:rPr>
          <w:spacing w:val="76"/>
          <w:w w:val="150"/>
        </w:rPr>
        <w:t xml:space="preserve">   </w:t>
      </w:r>
      <w:r>
        <w:rPr>
          <w:w w:val="105"/>
        </w:rPr>
        <w:t>правовому</w:t>
      </w:r>
      <w:r>
        <w:rPr>
          <w:spacing w:val="77"/>
          <w:w w:val="150"/>
        </w:rPr>
        <w:t xml:space="preserve">   </w:t>
      </w:r>
      <w:r>
        <w:rPr>
          <w:w w:val="105"/>
        </w:rPr>
        <w:t>государству и</w:t>
      </w:r>
      <w:r>
        <w:rPr>
          <w:spacing w:val="-2"/>
          <w:w w:val="105"/>
        </w:rPr>
        <w:t xml:space="preserve"> </w:t>
      </w:r>
      <w:r>
        <w:rPr>
          <w:w w:val="105"/>
        </w:rPr>
        <w:t>гражданскому</w:t>
      </w:r>
      <w:r>
        <w:rPr>
          <w:spacing w:val="-1"/>
          <w:w w:val="105"/>
        </w:rPr>
        <w:t xml:space="preserve"> </w:t>
      </w:r>
      <w:r>
        <w:rPr>
          <w:w w:val="105"/>
        </w:rPr>
        <w:t>обществу. Крестьянская реформа</w:t>
      </w:r>
      <w:r>
        <w:rPr>
          <w:spacing w:val="-2"/>
          <w:w w:val="105"/>
        </w:rPr>
        <w:t xml:space="preserve"> </w:t>
      </w:r>
      <w:r>
        <w:rPr>
          <w:w w:val="105"/>
        </w:rPr>
        <w:t>1861</w:t>
      </w:r>
      <w:r>
        <w:rPr>
          <w:spacing w:val="-1"/>
          <w:w w:val="105"/>
        </w:rPr>
        <w:t xml:space="preserve"> </w:t>
      </w:r>
      <w:r>
        <w:rPr>
          <w:w w:val="105"/>
        </w:rPr>
        <w:t>г.</w:t>
      </w:r>
      <w:r>
        <w:rPr>
          <w:spacing w:val="-5"/>
          <w:w w:val="105"/>
        </w:rPr>
        <w:t xml:space="preserve"> </w:t>
      </w:r>
      <w:r>
        <w:rPr>
          <w:w w:val="105"/>
        </w:rPr>
        <w:t>и её</w:t>
      </w:r>
      <w:r>
        <w:rPr>
          <w:spacing w:val="-1"/>
          <w:w w:val="105"/>
        </w:rPr>
        <w:t xml:space="preserve"> </w:t>
      </w:r>
      <w:r>
        <w:rPr>
          <w:w w:val="105"/>
        </w:rPr>
        <w:t>последствия. Крестьянская община. Земская</w:t>
      </w:r>
      <w:r>
        <w:rPr>
          <w:spacing w:val="-2"/>
          <w:w w:val="105"/>
        </w:rPr>
        <w:t xml:space="preserve"> </w:t>
      </w:r>
      <w:r>
        <w:rPr>
          <w:w w:val="105"/>
        </w:rPr>
        <w:t>и городская реформы. Становление общественного самоуправления.</w:t>
      </w:r>
      <w:r>
        <w:rPr>
          <w:spacing w:val="-3"/>
          <w:w w:val="105"/>
        </w:rPr>
        <w:t xml:space="preserve"> </w:t>
      </w:r>
      <w:r>
        <w:rPr>
          <w:w w:val="105"/>
        </w:rPr>
        <w:t>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05752A" w:rsidRDefault="00A45EFB">
      <w:pPr>
        <w:pStyle w:val="a3"/>
        <w:spacing w:before="7" w:line="249" w:lineRule="auto"/>
        <w:ind w:right="414"/>
      </w:pPr>
      <w:r>
        <w:rPr>
          <w:w w:val="105"/>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05752A" w:rsidRDefault="00A45EFB">
      <w:pPr>
        <w:pStyle w:val="a3"/>
        <w:spacing w:before="4"/>
        <w:ind w:left="976" w:firstLine="0"/>
      </w:pPr>
      <w:r>
        <w:t>Россия</w:t>
      </w:r>
      <w:r>
        <w:rPr>
          <w:spacing w:val="23"/>
        </w:rPr>
        <w:t xml:space="preserve"> </w:t>
      </w:r>
      <w:r>
        <w:t>в</w:t>
      </w:r>
      <w:r>
        <w:rPr>
          <w:spacing w:val="30"/>
        </w:rPr>
        <w:t xml:space="preserve"> </w:t>
      </w:r>
      <w:r>
        <w:t>1880-1890-х</w:t>
      </w:r>
      <w:r>
        <w:rPr>
          <w:spacing w:val="21"/>
        </w:rPr>
        <w:t xml:space="preserve"> </w:t>
      </w:r>
      <w:r>
        <w:rPr>
          <w:spacing w:val="-5"/>
        </w:rPr>
        <w:t>гг.</w:t>
      </w:r>
    </w:p>
    <w:p w:rsidR="0005752A" w:rsidRDefault="00A45EFB">
      <w:pPr>
        <w:pStyle w:val="a3"/>
        <w:spacing w:before="9" w:line="252" w:lineRule="auto"/>
        <w:ind w:right="407"/>
      </w:pPr>
      <w:r>
        <w:rPr>
          <w:w w:val="105"/>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w:t>
      </w:r>
      <w:r>
        <w:rPr>
          <w:spacing w:val="-8"/>
          <w:w w:val="105"/>
        </w:rPr>
        <w:t xml:space="preserve"> </w:t>
      </w:r>
      <w:r>
        <w:rPr>
          <w:w w:val="105"/>
        </w:rPr>
        <w:t>Независимость</w:t>
      </w:r>
      <w:r>
        <w:rPr>
          <w:spacing w:val="-7"/>
          <w:w w:val="105"/>
        </w:rPr>
        <w:t xml:space="preserve"> </w:t>
      </w:r>
      <w:r>
        <w:rPr>
          <w:w w:val="105"/>
        </w:rPr>
        <w:t>суда.</w:t>
      </w:r>
      <w:r>
        <w:rPr>
          <w:spacing w:val="-8"/>
          <w:w w:val="105"/>
        </w:rPr>
        <w:t xml:space="preserve"> </w:t>
      </w:r>
      <w:r>
        <w:rPr>
          <w:w w:val="105"/>
        </w:rPr>
        <w:t>Права</w:t>
      </w:r>
      <w:r>
        <w:rPr>
          <w:spacing w:val="-4"/>
          <w:w w:val="105"/>
        </w:rPr>
        <w:t xml:space="preserve"> </w:t>
      </w:r>
      <w:r>
        <w:rPr>
          <w:w w:val="105"/>
        </w:rPr>
        <w:t>университетов</w:t>
      </w:r>
      <w:r>
        <w:rPr>
          <w:spacing w:val="-3"/>
          <w:w w:val="105"/>
        </w:rPr>
        <w:t xml:space="preserve"> </w:t>
      </w:r>
      <w:r>
        <w:rPr>
          <w:w w:val="105"/>
        </w:rPr>
        <w:t>и</w:t>
      </w:r>
      <w:r>
        <w:rPr>
          <w:spacing w:val="-4"/>
          <w:w w:val="105"/>
        </w:rPr>
        <w:t xml:space="preserve"> </w:t>
      </w:r>
      <w:r>
        <w:rPr>
          <w:w w:val="105"/>
        </w:rPr>
        <w:t>власть</w:t>
      </w:r>
      <w:r>
        <w:rPr>
          <w:spacing w:val="-7"/>
          <w:w w:val="105"/>
        </w:rPr>
        <w:t xml:space="preserve"> </w:t>
      </w:r>
      <w:r>
        <w:rPr>
          <w:w w:val="105"/>
        </w:rPr>
        <w:t>попечителей.</w:t>
      </w:r>
      <w:r>
        <w:rPr>
          <w:spacing w:val="-8"/>
          <w:w w:val="105"/>
        </w:rPr>
        <w:t xml:space="preserve"> </w:t>
      </w:r>
      <w:r>
        <w:rPr>
          <w:w w:val="105"/>
        </w:rPr>
        <w:t>Печать</w:t>
      </w:r>
      <w:r>
        <w:rPr>
          <w:spacing w:val="-7"/>
          <w:w w:val="105"/>
        </w:rPr>
        <w:t xml:space="preserve"> </w:t>
      </w:r>
      <w:r>
        <w:rPr>
          <w:w w:val="105"/>
        </w:rPr>
        <w:t>и</w:t>
      </w:r>
      <w:r>
        <w:rPr>
          <w:spacing w:val="-4"/>
          <w:w w:val="105"/>
        </w:rPr>
        <w:t xml:space="preserve"> </w:t>
      </w:r>
      <w:r>
        <w:rPr>
          <w:w w:val="105"/>
        </w:rPr>
        <w:t>цензура. Экономическая</w:t>
      </w:r>
      <w:r>
        <w:rPr>
          <w:spacing w:val="-3"/>
          <w:w w:val="105"/>
        </w:rPr>
        <w:t xml:space="preserve"> </w:t>
      </w:r>
      <w:r>
        <w:rPr>
          <w:w w:val="105"/>
        </w:rPr>
        <w:t>модернизация</w:t>
      </w:r>
      <w:r>
        <w:rPr>
          <w:spacing w:val="-10"/>
          <w:w w:val="105"/>
        </w:rPr>
        <w:t xml:space="preserve"> </w:t>
      </w:r>
      <w:r>
        <w:rPr>
          <w:w w:val="105"/>
        </w:rPr>
        <w:t>через</w:t>
      </w:r>
      <w:r>
        <w:rPr>
          <w:spacing w:val="-9"/>
          <w:w w:val="105"/>
        </w:rPr>
        <w:t xml:space="preserve"> </w:t>
      </w:r>
      <w:r>
        <w:rPr>
          <w:w w:val="105"/>
        </w:rPr>
        <w:t>государственное</w:t>
      </w:r>
      <w:r>
        <w:rPr>
          <w:spacing w:val="-12"/>
          <w:w w:val="105"/>
        </w:rPr>
        <w:t xml:space="preserve"> </w:t>
      </w:r>
      <w:r>
        <w:rPr>
          <w:w w:val="105"/>
        </w:rPr>
        <w:t>вмешательство</w:t>
      </w:r>
      <w:r>
        <w:rPr>
          <w:spacing w:val="-5"/>
          <w:w w:val="105"/>
        </w:rPr>
        <w:t xml:space="preserve"> </w:t>
      </w:r>
      <w:r>
        <w:rPr>
          <w:w w:val="105"/>
        </w:rPr>
        <w:t>в экономику.</w:t>
      </w:r>
      <w:r>
        <w:rPr>
          <w:spacing w:val="-4"/>
          <w:w w:val="105"/>
        </w:rPr>
        <w:t xml:space="preserve"> </w:t>
      </w:r>
      <w:r>
        <w:rPr>
          <w:w w:val="105"/>
        </w:rPr>
        <w:t>Форсированное развитие промышленности. Финансовая политика. Консервация аграрных отношений.</w:t>
      </w:r>
    </w:p>
    <w:p w:rsidR="0005752A" w:rsidRDefault="00A45EFB">
      <w:pPr>
        <w:pStyle w:val="a3"/>
        <w:spacing w:line="255" w:lineRule="exact"/>
        <w:ind w:left="976" w:firstLine="0"/>
      </w:pPr>
      <w:r>
        <w:rPr>
          <w:w w:val="105"/>
        </w:rPr>
        <w:t>Пространство</w:t>
      </w:r>
      <w:r>
        <w:rPr>
          <w:spacing w:val="19"/>
          <w:w w:val="105"/>
        </w:rPr>
        <w:t xml:space="preserve"> </w:t>
      </w:r>
      <w:r>
        <w:rPr>
          <w:w w:val="105"/>
        </w:rPr>
        <w:t>империи.</w:t>
      </w:r>
      <w:r>
        <w:rPr>
          <w:spacing w:val="27"/>
          <w:w w:val="105"/>
        </w:rPr>
        <w:t xml:space="preserve"> </w:t>
      </w:r>
      <w:r>
        <w:rPr>
          <w:w w:val="105"/>
        </w:rPr>
        <w:t>Основные</w:t>
      </w:r>
      <w:r>
        <w:rPr>
          <w:spacing w:val="26"/>
          <w:w w:val="105"/>
        </w:rPr>
        <w:t xml:space="preserve"> </w:t>
      </w:r>
      <w:r>
        <w:rPr>
          <w:w w:val="105"/>
        </w:rPr>
        <w:t>сферы</w:t>
      </w:r>
      <w:r>
        <w:rPr>
          <w:spacing w:val="22"/>
          <w:w w:val="105"/>
        </w:rPr>
        <w:t xml:space="preserve"> </w:t>
      </w:r>
      <w:r>
        <w:rPr>
          <w:w w:val="105"/>
        </w:rPr>
        <w:t>и</w:t>
      </w:r>
      <w:r>
        <w:rPr>
          <w:spacing w:val="25"/>
          <w:w w:val="105"/>
        </w:rPr>
        <w:t xml:space="preserve"> </w:t>
      </w:r>
      <w:r>
        <w:rPr>
          <w:w w:val="105"/>
        </w:rPr>
        <w:t>направления</w:t>
      </w:r>
      <w:r>
        <w:rPr>
          <w:spacing w:val="28"/>
          <w:w w:val="105"/>
        </w:rPr>
        <w:t xml:space="preserve"> </w:t>
      </w:r>
      <w:r>
        <w:rPr>
          <w:w w:val="105"/>
        </w:rPr>
        <w:t>внешнеполитических</w:t>
      </w:r>
      <w:r>
        <w:rPr>
          <w:spacing w:val="25"/>
          <w:w w:val="105"/>
        </w:rPr>
        <w:t xml:space="preserve"> </w:t>
      </w:r>
      <w:r>
        <w:rPr>
          <w:spacing w:val="-2"/>
          <w:w w:val="105"/>
        </w:rPr>
        <w:t>интересов.</w:t>
      </w:r>
    </w:p>
    <w:p w:rsidR="0005752A" w:rsidRDefault="00A45EFB">
      <w:pPr>
        <w:pStyle w:val="a3"/>
        <w:spacing w:before="9"/>
        <w:ind w:firstLine="0"/>
      </w:pPr>
      <w:r>
        <w:t>Упрочение</w:t>
      </w:r>
      <w:r>
        <w:rPr>
          <w:spacing w:val="38"/>
        </w:rPr>
        <w:t xml:space="preserve"> </w:t>
      </w:r>
      <w:r>
        <w:t>статуса</w:t>
      </w:r>
      <w:r>
        <w:rPr>
          <w:spacing w:val="38"/>
        </w:rPr>
        <w:t xml:space="preserve"> </w:t>
      </w:r>
      <w:r>
        <w:t>великой</w:t>
      </w:r>
      <w:r>
        <w:rPr>
          <w:spacing w:val="39"/>
        </w:rPr>
        <w:t xml:space="preserve"> </w:t>
      </w:r>
      <w:r>
        <w:t>державы.</w:t>
      </w:r>
      <w:r>
        <w:rPr>
          <w:spacing w:val="43"/>
        </w:rPr>
        <w:t xml:space="preserve"> </w:t>
      </w:r>
      <w:r>
        <w:t>Освоение</w:t>
      </w:r>
      <w:r>
        <w:rPr>
          <w:spacing w:val="27"/>
        </w:rPr>
        <w:t xml:space="preserve"> </w:t>
      </w:r>
      <w:r>
        <w:t>государственной</w:t>
      </w:r>
      <w:r>
        <w:rPr>
          <w:spacing w:val="38"/>
        </w:rPr>
        <w:t xml:space="preserve"> </w:t>
      </w:r>
      <w:r>
        <w:rPr>
          <w:spacing w:val="-2"/>
        </w:rPr>
        <w:t>территории.</w:t>
      </w:r>
    </w:p>
    <w:p w:rsidR="0005752A" w:rsidRDefault="00A45EFB">
      <w:pPr>
        <w:pStyle w:val="a3"/>
        <w:spacing w:before="16" w:line="249" w:lineRule="auto"/>
        <w:ind w:right="417"/>
      </w:pPr>
      <w:r>
        <w:rPr>
          <w:w w:val="105"/>
        </w:rPr>
        <w:t>Сельское</w:t>
      </w:r>
      <w:r>
        <w:rPr>
          <w:spacing w:val="79"/>
          <w:w w:val="150"/>
        </w:rPr>
        <w:t xml:space="preserve">  </w:t>
      </w:r>
      <w:r>
        <w:rPr>
          <w:w w:val="105"/>
        </w:rPr>
        <w:t>хозяйство</w:t>
      </w:r>
      <w:r>
        <w:rPr>
          <w:spacing w:val="73"/>
          <w:w w:val="150"/>
        </w:rPr>
        <w:t xml:space="preserve">  </w:t>
      </w:r>
      <w:r>
        <w:rPr>
          <w:w w:val="105"/>
        </w:rPr>
        <w:t>и</w:t>
      </w:r>
      <w:r>
        <w:rPr>
          <w:spacing w:val="79"/>
          <w:w w:val="150"/>
        </w:rPr>
        <w:t xml:space="preserve">  </w:t>
      </w:r>
      <w:r>
        <w:rPr>
          <w:w w:val="105"/>
        </w:rPr>
        <w:t>промышленность.</w:t>
      </w:r>
      <w:r>
        <w:rPr>
          <w:spacing w:val="78"/>
          <w:w w:val="150"/>
        </w:rPr>
        <w:t xml:space="preserve">  </w:t>
      </w:r>
      <w:r>
        <w:rPr>
          <w:w w:val="105"/>
        </w:rPr>
        <w:t>Пореформенная</w:t>
      </w:r>
      <w:r>
        <w:rPr>
          <w:spacing w:val="78"/>
          <w:w w:val="150"/>
        </w:rPr>
        <w:t xml:space="preserve">  </w:t>
      </w:r>
      <w:r>
        <w:rPr>
          <w:w w:val="105"/>
        </w:rPr>
        <w:t>деревня:</w:t>
      </w:r>
      <w:r>
        <w:rPr>
          <w:spacing w:val="80"/>
          <w:w w:val="150"/>
        </w:rPr>
        <w:t xml:space="preserve">  </w:t>
      </w:r>
      <w:r>
        <w:rPr>
          <w:w w:val="105"/>
        </w:rPr>
        <w:t>традиции и новации.</w:t>
      </w:r>
      <w:r>
        <w:rPr>
          <w:spacing w:val="-2"/>
          <w:w w:val="105"/>
        </w:rPr>
        <w:t xml:space="preserve"> </w:t>
      </w:r>
      <w:r>
        <w:rPr>
          <w:w w:val="105"/>
        </w:rPr>
        <w:t>Общинное</w:t>
      </w:r>
      <w:r>
        <w:rPr>
          <w:spacing w:val="-4"/>
          <w:w w:val="105"/>
        </w:rPr>
        <w:t xml:space="preserve"> </w:t>
      </w:r>
      <w:r>
        <w:rPr>
          <w:w w:val="105"/>
        </w:rPr>
        <w:t>землевладение</w:t>
      </w:r>
      <w:r>
        <w:rPr>
          <w:spacing w:val="-4"/>
          <w:w w:val="105"/>
        </w:rPr>
        <w:t xml:space="preserve"> </w:t>
      </w:r>
      <w:r>
        <w:rPr>
          <w:w w:val="105"/>
        </w:rPr>
        <w:t>и крестьянское хозяйство. Взаимозависимость</w:t>
      </w:r>
      <w:r>
        <w:rPr>
          <w:spacing w:val="-1"/>
          <w:w w:val="105"/>
        </w:rPr>
        <w:t xml:space="preserve"> </w:t>
      </w:r>
      <w:r>
        <w:rPr>
          <w:w w:val="105"/>
        </w:rPr>
        <w:t>помещичьего и</w:t>
      </w:r>
      <w:r>
        <w:rPr>
          <w:spacing w:val="44"/>
          <w:w w:val="105"/>
        </w:rPr>
        <w:t xml:space="preserve"> </w:t>
      </w:r>
      <w:r>
        <w:rPr>
          <w:w w:val="105"/>
        </w:rPr>
        <w:t>крестьянского</w:t>
      </w:r>
      <w:r>
        <w:rPr>
          <w:spacing w:val="46"/>
          <w:w w:val="105"/>
        </w:rPr>
        <w:t xml:space="preserve"> </w:t>
      </w:r>
      <w:r>
        <w:rPr>
          <w:w w:val="105"/>
        </w:rPr>
        <w:t>хозяйств.</w:t>
      </w:r>
      <w:r>
        <w:rPr>
          <w:spacing w:val="41"/>
          <w:w w:val="105"/>
        </w:rPr>
        <w:t xml:space="preserve"> </w:t>
      </w:r>
      <w:r>
        <w:rPr>
          <w:w w:val="105"/>
        </w:rPr>
        <w:t>Помещичье</w:t>
      </w:r>
      <w:r>
        <w:rPr>
          <w:spacing w:val="38"/>
          <w:w w:val="105"/>
        </w:rPr>
        <w:t xml:space="preserve"> </w:t>
      </w:r>
      <w:r>
        <w:rPr>
          <w:w w:val="105"/>
        </w:rPr>
        <w:t>«оскудение».</w:t>
      </w:r>
      <w:r>
        <w:rPr>
          <w:spacing w:val="41"/>
          <w:w w:val="105"/>
        </w:rPr>
        <w:t xml:space="preserve"> </w:t>
      </w:r>
      <w:r>
        <w:rPr>
          <w:w w:val="105"/>
        </w:rPr>
        <w:t>Социальные</w:t>
      </w:r>
      <w:r>
        <w:rPr>
          <w:spacing w:val="44"/>
          <w:w w:val="105"/>
        </w:rPr>
        <w:t xml:space="preserve"> </w:t>
      </w:r>
      <w:r>
        <w:rPr>
          <w:w w:val="105"/>
        </w:rPr>
        <w:t>типы</w:t>
      </w:r>
      <w:r>
        <w:rPr>
          <w:spacing w:val="41"/>
          <w:w w:val="105"/>
        </w:rPr>
        <w:t xml:space="preserve"> </w:t>
      </w:r>
      <w:r>
        <w:rPr>
          <w:w w:val="105"/>
        </w:rPr>
        <w:t>крестьян</w:t>
      </w:r>
      <w:r>
        <w:rPr>
          <w:spacing w:val="45"/>
          <w:w w:val="105"/>
        </w:rPr>
        <w:t xml:space="preserve"> </w:t>
      </w:r>
      <w:r>
        <w:rPr>
          <w:w w:val="105"/>
        </w:rPr>
        <w:t>и</w:t>
      </w:r>
      <w:r>
        <w:rPr>
          <w:spacing w:val="45"/>
          <w:w w:val="105"/>
        </w:rPr>
        <w:t xml:space="preserve"> </w:t>
      </w:r>
      <w:r>
        <w:rPr>
          <w:spacing w:val="-2"/>
          <w:w w:val="105"/>
        </w:rPr>
        <w:t>помещиков.</w:t>
      </w:r>
    </w:p>
    <w:p w:rsidR="0005752A" w:rsidRDefault="0005752A">
      <w:pPr>
        <w:spacing w:line="249" w:lineRule="auto"/>
        <w:sectPr w:rsidR="0005752A">
          <w:pgSz w:w="11910" w:h="16850"/>
          <w:pgMar w:top="840" w:right="160" w:bottom="280" w:left="860" w:header="605" w:footer="0" w:gutter="0"/>
          <w:cols w:space="720"/>
        </w:sectPr>
      </w:pPr>
    </w:p>
    <w:p w:rsidR="0005752A" w:rsidRDefault="00A45EFB">
      <w:pPr>
        <w:pStyle w:val="a3"/>
        <w:spacing w:before="1"/>
        <w:ind w:firstLine="0"/>
        <w:jc w:val="left"/>
      </w:pPr>
      <w:r>
        <w:lastRenderedPageBreak/>
        <w:t>Дворяне-</w:t>
      </w:r>
      <w:r>
        <w:rPr>
          <w:spacing w:val="-2"/>
        </w:rPr>
        <w:t>предприниматели.</w:t>
      </w:r>
    </w:p>
    <w:p w:rsidR="0005752A" w:rsidRDefault="00A45EFB">
      <w:pPr>
        <w:pStyle w:val="a3"/>
        <w:spacing w:before="10" w:line="249" w:lineRule="auto"/>
        <w:ind w:right="421"/>
      </w:pPr>
      <w:r>
        <w:rPr>
          <w:w w:val="105"/>
        </w:rPr>
        <w:t>Индустриализация</w:t>
      </w:r>
      <w:r>
        <w:rPr>
          <w:spacing w:val="75"/>
          <w:w w:val="150"/>
        </w:rPr>
        <w:t xml:space="preserve">   </w:t>
      </w:r>
      <w:r>
        <w:rPr>
          <w:w w:val="105"/>
        </w:rPr>
        <w:t>и</w:t>
      </w:r>
      <w:r>
        <w:rPr>
          <w:spacing w:val="78"/>
          <w:w w:val="150"/>
        </w:rPr>
        <w:t xml:space="preserve">   </w:t>
      </w:r>
      <w:r>
        <w:rPr>
          <w:w w:val="105"/>
        </w:rPr>
        <w:t>урбанизация.</w:t>
      </w:r>
      <w:r>
        <w:rPr>
          <w:spacing w:val="75"/>
          <w:w w:val="150"/>
        </w:rPr>
        <w:t xml:space="preserve">   </w:t>
      </w:r>
      <w:r>
        <w:rPr>
          <w:w w:val="105"/>
        </w:rPr>
        <w:t>Железные</w:t>
      </w:r>
      <w:r>
        <w:rPr>
          <w:spacing w:val="74"/>
          <w:w w:val="150"/>
        </w:rPr>
        <w:t xml:space="preserve">   </w:t>
      </w:r>
      <w:r>
        <w:rPr>
          <w:w w:val="105"/>
        </w:rPr>
        <w:t>дороги</w:t>
      </w:r>
      <w:r>
        <w:rPr>
          <w:spacing w:val="76"/>
          <w:w w:val="150"/>
        </w:rPr>
        <w:t xml:space="preserve">   </w:t>
      </w:r>
      <w:r>
        <w:rPr>
          <w:w w:val="105"/>
        </w:rPr>
        <w:t>и</w:t>
      </w:r>
      <w:r>
        <w:rPr>
          <w:spacing w:val="76"/>
          <w:w w:val="150"/>
        </w:rPr>
        <w:t xml:space="preserve">   </w:t>
      </w:r>
      <w:r>
        <w:rPr>
          <w:w w:val="105"/>
        </w:rPr>
        <w:t>их</w:t>
      </w:r>
      <w:r>
        <w:rPr>
          <w:spacing w:val="77"/>
          <w:w w:val="150"/>
        </w:rPr>
        <w:t xml:space="preserve">   </w:t>
      </w:r>
      <w:r>
        <w:rPr>
          <w:w w:val="105"/>
        </w:rPr>
        <w:t>роль в</w:t>
      </w:r>
      <w:r>
        <w:rPr>
          <w:spacing w:val="80"/>
          <w:w w:val="150"/>
        </w:rPr>
        <w:t xml:space="preserve">  </w:t>
      </w:r>
      <w:r>
        <w:rPr>
          <w:w w:val="105"/>
        </w:rPr>
        <w:t>экономической</w:t>
      </w:r>
      <w:r>
        <w:rPr>
          <w:spacing w:val="80"/>
          <w:w w:val="150"/>
        </w:rPr>
        <w:t xml:space="preserve">  </w:t>
      </w:r>
      <w:r>
        <w:rPr>
          <w:w w:val="105"/>
        </w:rPr>
        <w:t>и</w:t>
      </w:r>
      <w:r>
        <w:rPr>
          <w:spacing w:val="60"/>
          <w:w w:val="105"/>
        </w:rPr>
        <w:t xml:space="preserve">   </w:t>
      </w:r>
      <w:r>
        <w:rPr>
          <w:w w:val="105"/>
        </w:rPr>
        <w:t>социальной</w:t>
      </w:r>
      <w:r>
        <w:rPr>
          <w:spacing w:val="80"/>
          <w:w w:val="150"/>
        </w:rPr>
        <w:t xml:space="preserve">  </w:t>
      </w:r>
      <w:r>
        <w:rPr>
          <w:w w:val="105"/>
        </w:rPr>
        <w:t>модернизации.</w:t>
      </w:r>
      <w:r>
        <w:rPr>
          <w:spacing w:val="80"/>
          <w:w w:val="150"/>
        </w:rPr>
        <w:t xml:space="preserve">  </w:t>
      </w:r>
      <w:r>
        <w:rPr>
          <w:w w:val="105"/>
        </w:rPr>
        <w:t>Миграции</w:t>
      </w:r>
      <w:r>
        <w:rPr>
          <w:spacing w:val="80"/>
          <w:w w:val="150"/>
        </w:rPr>
        <w:t xml:space="preserve">  </w:t>
      </w:r>
      <w:r>
        <w:rPr>
          <w:w w:val="105"/>
        </w:rPr>
        <w:t>сельского</w:t>
      </w:r>
      <w:r>
        <w:rPr>
          <w:spacing w:val="80"/>
          <w:w w:val="150"/>
        </w:rPr>
        <w:t xml:space="preserve">  </w:t>
      </w:r>
      <w:r>
        <w:rPr>
          <w:w w:val="105"/>
        </w:rPr>
        <w:t>населения</w:t>
      </w:r>
      <w:r>
        <w:rPr>
          <w:spacing w:val="40"/>
          <w:w w:val="105"/>
        </w:rPr>
        <w:t xml:space="preserve"> </w:t>
      </w:r>
      <w:r>
        <w:rPr>
          <w:w w:val="105"/>
        </w:rPr>
        <w:t>в города. Рабочий вопрос и его особенности в России. Государственные, общественные и частнопредпринимательские способы его решения.</w:t>
      </w:r>
    </w:p>
    <w:p w:rsidR="0005752A" w:rsidRDefault="00A45EFB">
      <w:pPr>
        <w:pStyle w:val="a3"/>
        <w:spacing w:before="9"/>
        <w:ind w:left="976" w:firstLine="0"/>
      </w:pPr>
      <w:r>
        <w:t>Культурное</w:t>
      </w:r>
      <w:r>
        <w:rPr>
          <w:spacing w:val="22"/>
        </w:rPr>
        <w:t xml:space="preserve"> </w:t>
      </w:r>
      <w:r>
        <w:t>пространство</w:t>
      </w:r>
      <w:r>
        <w:rPr>
          <w:spacing w:val="23"/>
        </w:rPr>
        <w:t xml:space="preserve"> </w:t>
      </w:r>
      <w:r>
        <w:t>империи</w:t>
      </w:r>
      <w:r>
        <w:rPr>
          <w:spacing w:val="33"/>
        </w:rPr>
        <w:t xml:space="preserve"> </w:t>
      </w:r>
      <w:r>
        <w:t>во</w:t>
      </w:r>
      <w:r>
        <w:rPr>
          <w:spacing w:val="23"/>
        </w:rPr>
        <w:t xml:space="preserve"> </w:t>
      </w:r>
      <w:r>
        <w:t>второй</w:t>
      </w:r>
      <w:r>
        <w:rPr>
          <w:spacing w:val="44"/>
        </w:rPr>
        <w:t xml:space="preserve"> </w:t>
      </w:r>
      <w:r>
        <w:t>половине</w:t>
      </w:r>
      <w:r>
        <w:rPr>
          <w:spacing w:val="49"/>
        </w:rPr>
        <w:t xml:space="preserve"> </w:t>
      </w:r>
      <w:r>
        <w:t>XIX</w:t>
      </w:r>
      <w:r>
        <w:rPr>
          <w:spacing w:val="21"/>
        </w:rPr>
        <w:t xml:space="preserve"> </w:t>
      </w:r>
      <w:r>
        <w:rPr>
          <w:spacing w:val="-5"/>
        </w:rPr>
        <w:t>в.</w:t>
      </w:r>
    </w:p>
    <w:p w:rsidR="0005752A" w:rsidRDefault="00A45EFB">
      <w:pPr>
        <w:pStyle w:val="a3"/>
        <w:tabs>
          <w:tab w:val="left" w:pos="5537"/>
          <w:tab w:val="left" w:pos="10306"/>
        </w:tabs>
        <w:spacing w:before="9" w:line="252" w:lineRule="auto"/>
        <w:ind w:right="405"/>
      </w:pPr>
      <w:r>
        <w:rPr>
          <w:w w:val="105"/>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w:t>
      </w:r>
      <w:r>
        <w:rPr>
          <w:spacing w:val="-5"/>
          <w:w w:val="105"/>
        </w:rPr>
        <w:t xml:space="preserve"> </w:t>
      </w:r>
      <w:r>
        <w:rPr>
          <w:w w:val="105"/>
        </w:rPr>
        <w:t>и распространение</w:t>
      </w:r>
      <w:r>
        <w:rPr>
          <w:spacing w:val="-2"/>
          <w:w w:val="105"/>
        </w:rPr>
        <w:t xml:space="preserve"> </w:t>
      </w:r>
      <w:r>
        <w:rPr>
          <w:w w:val="105"/>
        </w:rPr>
        <w:t>грамотности.</w:t>
      </w:r>
      <w:r>
        <w:rPr>
          <w:spacing w:val="-5"/>
          <w:w w:val="105"/>
        </w:rPr>
        <w:t xml:space="preserve"> </w:t>
      </w:r>
      <w:r>
        <w:rPr>
          <w:w w:val="105"/>
        </w:rPr>
        <w:t>Появление</w:t>
      </w:r>
      <w:r>
        <w:rPr>
          <w:spacing w:val="-2"/>
          <w:w w:val="105"/>
        </w:rPr>
        <w:t xml:space="preserve"> </w:t>
      </w:r>
      <w:r>
        <w:rPr>
          <w:w w:val="105"/>
        </w:rPr>
        <w:t>массовой печати. Роль печатного</w:t>
      </w:r>
      <w:r>
        <w:rPr>
          <w:spacing w:val="-1"/>
          <w:w w:val="105"/>
        </w:rPr>
        <w:t xml:space="preserve"> </w:t>
      </w:r>
      <w:r>
        <w:rPr>
          <w:w w:val="105"/>
        </w:rPr>
        <w:t xml:space="preserve">слова в формировании общественного мнения. Народная, элитарная и массовая культура. Российская </w:t>
      </w:r>
      <w:r>
        <w:rPr>
          <w:spacing w:val="-2"/>
          <w:w w:val="105"/>
        </w:rPr>
        <w:t>культура</w:t>
      </w:r>
      <w:r>
        <w:tab/>
      </w:r>
      <w:r>
        <w:rPr>
          <w:spacing w:val="-4"/>
          <w:w w:val="105"/>
        </w:rPr>
        <w:t>XIX</w:t>
      </w:r>
      <w:r>
        <w:tab/>
      </w:r>
      <w:r>
        <w:rPr>
          <w:spacing w:val="-6"/>
          <w:w w:val="105"/>
        </w:rPr>
        <w:t xml:space="preserve">в. </w:t>
      </w:r>
      <w:r>
        <w:rPr>
          <w:w w:val="105"/>
        </w:rPr>
        <w:t>как</w:t>
      </w:r>
      <w:r>
        <w:rPr>
          <w:spacing w:val="80"/>
          <w:w w:val="105"/>
        </w:rPr>
        <w:t xml:space="preserve">   </w:t>
      </w:r>
      <w:r>
        <w:rPr>
          <w:w w:val="105"/>
        </w:rPr>
        <w:t>часть</w:t>
      </w:r>
      <w:r>
        <w:rPr>
          <w:spacing w:val="80"/>
          <w:w w:val="105"/>
        </w:rPr>
        <w:t xml:space="preserve">   </w:t>
      </w:r>
      <w:r>
        <w:rPr>
          <w:w w:val="105"/>
        </w:rPr>
        <w:t>мировой</w:t>
      </w:r>
      <w:r>
        <w:rPr>
          <w:spacing w:val="80"/>
          <w:w w:val="105"/>
        </w:rPr>
        <w:t xml:space="preserve">   </w:t>
      </w:r>
      <w:r>
        <w:rPr>
          <w:w w:val="105"/>
        </w:rPr>
        <w:t>культуры.</w:t>
      </w:r>
      <w:r>
        <w:rPr>
          <w:spacing w:val="80"/>
          <w:w w:val="105"/>
        </w:rPr>
        <w:t xml:space="preserve">   </w:t>
      </w:r>
      <w:r>
        <w:rPr>
          <w:w w:val="105"/>
        </w:rPr>
        <w:t>Становление</w:t>
      </w:r>
      <w:r>
        <w:rPr>
          <w:spacing w:val="80"/>
          <w:w w:val="105"/>
        </w:rPr>
        <w:t xml:space="preserve">   </w:t>
      </w:r>
      <w:r>
        <w:rPr>
          <w:w w:val="105"/>
        </w:rPr>
        <w:t>национальной</w:t>
      </w:r>
      <w:r>
        <w:rPr>
          <w:spacing w:val="80"/>
          <w:w w:val="105"/>
        </w:rPr>
        <w:t xml:space="preserve">   </w:t>
      </w:r>
      <w:r>
        <w:rPr>
          <w:w w:val="105"/>
        </w:rPr>
        <w:t>научной</w:t>
      </w:r>
      <w:r>
        <w:rPr>
          <w:spacing w:val="80"/>
          <w:w w:val="105"/>
        </w:rPr>
        <w:t xml:space="preserve">   </w:t>
      </w:r>
      <w:r>
        <w:rPr>
          <w:w w:val="105"/>
        </w:rPr>
        <w:t xml:space="preserve">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w:t>
      </w:r>
      <w:r>
        <w:rPr>
          <w:spacing w:val="-2"/>
          <w:w w:val="105"/>
        </w:rPr>
        <w:t>градостроительство.</w:t>
      </w:r>
    </w:p>
    <w:p w:rsidR="0005752A" w:rsidRDefault="00A45EFB">
      <w:pPr>
        <w:pStyle w:val="a3"/>
        <w:spacing w:line="251" w:lineRule="exact"/>
        <w:ind w:left="976" w:firstLine="0"/>
      </w:pPr>
      <w:r>
        <w:t>Этнокультурный</w:t>
      </w:r>
      <w:r>
        <w:rPr>
          <w:spacing w:val="41"/>
        </w:rPr>
        <w:t xml:space="preserve"> </w:t>
      </w:r>
      <w:r>
        <w:t>облик</w:t>
      </w:r>
      <w:r>
        <w:rPr>
          <w:spacing w:val="37"/>
        </w:rPr>
        <w:t xml:space="preserve"> </w:t>
      </w:r>
      <w:r>
        <w:rPr>
          <w:spacing w:val="-2"/>
        </w:rPr>
        <w:t>империи.</w:t>
      </w:r>
    </w:p>
    <w:p w:rsidR="0005752A" w:rsidRDefault="00A45EFB">
      <w:pPr>
        <w:pStyle w:val="a3"/>
        <w:spacing w:before="9" w:line="249" w:lineRule="auto"/>
        <w:ind w:right="414"/>
      </w:pPr>
      <w:r>
        <w:rPr>
          <w:w w:val="105"/>
        </w:rPr>
        <w:t>Основные регионы и народы Российской империи и их роль в жизни страны. Правовое положение</w:t>
      </w:r>
      <w:r>
        <w:rPr>
          <w:spacing w:val="75"/>
          <w:w w:val="105"/>
        </w:rPr>
        <w:t xml:space="preserve">    </w:t>
      </w:r>
      <w:r>
        <w:rPr>
          <w:w w:val="105"/>
        </w:rPr>
        <w:t>различных</w:t>
      </w:r>
      <w:r>
        <w:rPr>
          <w:spacing w:val="75"/>
          <w:w w:val="105"/>
        </w:rPr>
        <w:t xml:space="preserve">    </w:t>
      </w:r>
      <w:r>
        <w:rPr>
          <w:w w:val="105"/>
        </w:rPr>
        <w:t>этносов</w:t>
      </w:r>
      <w:r>
        <w:rPr>
          <w:spacing w:val="75"/>
          <w:w w:val="105"/>
        </w:rPr>
        <w:t xml:space="preserve">    </w:t>
      </w:r>
      <w:r>
        <w:rPr>
          <w:w w:val="105"/>
        </w:rPr>
        <w:t>и</w:t>
      </w:r>
      <w:r>
        <w:rPr>
          <w:spacing w:val="75"/>
          <w:w w:val="105"/>
        </w:rPr>
        <w:t xml:space="preserve">    </w:t>
      </w:r>
      <w:r>
        <w:rPr>
          <w:w w:val="105"/>
        </w:rPr>
        <w:t>конфессий.</w:t>
      </w:r>
      <w:r>
        <w:rPr>
          <w:spacing w:val="74"/>
          <w:w w:val="105"/>
        </w:rPr>
        <w:t xml:space="preserve">    </w:t>
      </w:r>
      <w:r>
        <w:rPr>
          <w:w w:val="105"/>
        </w:rPr>
        <w:t>Процессы</w:t>
      </w:r>
      <w:r>
        <w:rPr>
          <w:spacing w:val="74"/>
          <w:w w:val="105"/>
        </w:rPr>
        <w:t xml:space="preserve">    </w:t>
      </w:r>
      <w:r>
        <w:rPr>
          <w:w w:val="105"/>
        </w:rPr>
        <w:t>национального и религиозного возрождения у народов Российской империи. Национальные движения народов России.</w:t>
      </w:r>
      <w:r>
        <w:rPr>
          <w:spacing w:val="-12"/>
          <w:w w:val="105"/>
        </w:rPr>
        <w:t xml:space="preserve"> </w:t>
      </w:r>
      <w:r>
        <w:rPr>
          <w:w w:val="105"/>
        </w:rPr>
        <w:t>Взаимодействие</w:t>
      </w:r>
      <w:r>
        <w:rPr>
          <w:spacing w:val="-13"/>
          <w:w w:val="105"/>
        </w:rPr>
        <w:t xml:space="preserve"> </w:t>
      </w:r>
      <w:r>
        <w:rPr>
          <w:w w:val="105"/>
        </w:rPr>
        <w:t>национальных</w:t>
      </w:r>
      <w:r>
        <w:rPr>
          <w:spacing w:val="-12"/>
          <w:w w:val="105"/>
        </w:rPr>
        <w:t xml:space="preserve"> </w:t>
      </w:r>
      <w:r>
        <w:rPr>
          <w:w w:val="105"/>
        </w:rPr>
        <w:t>культур</w:t>
      </w:r>
      <w:r>
        <w:rPr>
          <w:spacing w:val="-12"/>
          <w:w w:val="105"/>
        </w:rPr>
        <w:t xml:space="preserve"> </w:t>
      </w:r>
      <w:r>
        <w:rPr>
          <w:w w:val="105"/>
        </w:rPr>
        <w:t>и</w:t>
      </w:r>
      <w:r>
        <w:rPr>
          <w:spacing w:val="-13"/>
          <w:w w:val="105"/>
        </w:rPr>
        <w:t xml:space="preserve"> </w:t>
      </w:r>
      <w:r>
        <w:rPr>
          <w:w w:val="105"/>
        </w:rPr>
        <w:t>народов.</w:t>
      </w:r>
      <w:r>
        <w:rPr>
          <w:spacing w:val="-11"/>
          <w:w w:val="105"/>
        </w:rPr>
        <w:t xml:space="preserve"> </w:t>
      </w:r>
      <w:r>
        <w:rPr>
          <w:w w:val="105"/>
        </w:rPr>
        <w:t>Национальная</w:t>
      </w:r>
      <w:r>
        <w:rPr>
          <w:spacing w:val="-16"/>
          <w:w w:val="105"/>
        </w:rPr>
        <w:t xml:space="preserve"> </w:t>
      </w:r>
      <w:r>
        <w:rPr>
          <w:w w:val="105"/>
        </w:rPr>
        <w:t>политика</w:t>
      </w:r>
      <w:r>
        <w:rPr>
          <w:spacing w:val="-7"/>
          <w:w w:val="105"/>
        </w:rPr>
        <w:t xml:space="preserve"> </w:t>
      </w:r>
      <w:r>
        <w:rPr>
          <w:w w:val="105"/>
        </w:rPr>
        <w:t>самодержавия. Укрепление автономии Финляндии. Польское восстание 1863 г. Прибалтика. Еврейский вопрос. Поволжье.</w:t>
      </w:r>
      <w:r>
        <w:rPr>
          <w:spacing w:val="-8"/>
          <w:w w:val="105"/>
        </w:rPr>
        <w:t xml:space="preserve"> </w:t>
      </w:r>
      <w:r>
        <w:rPr>
          <w:w w:val="105"/>
        </w:rPr>
        <w:t>Северный</w:t>
      </w:r>
      <w:r>
        <w:rPr>
          <w:spacing w:val="-5"/>
          <w:w w:val="105"/>
        </w:rPr>
        <w:t xml:space="preserve"> </w:t>
      </w:r>
      <w:r>
        <w:rPr>
          <w:w w:val="105"/>
        </w:rPr>
        <w:t>Кавказ</w:t>
      </w:r>
      <w:r>
        <w:rPr>
          <w:spacing w:val="-8"/>
          <w:w w:val="105"/>
        </w:rPr>
        <w:t xml:space="preserve"> </w:t>
      </w:r>
      <w:r>
        <w:rPr>
          <w:w w:val="105"/>
        </w:rPr>
        <w:t>и</w:t>
      </w:r>
      <w:r>
        <w:rPr>
          <w:spacing w:val="-5"/>
          <w:w w:val="105"/>
        </w:rPr>
        <w:t xml:space="preserve"> </w:t>
      </w:r>
      <w:r>
        <w:rPr>
          <w:w w:val="105"/>
        </w:rPr>
        <w:t>Закавказье.</w:t>
      </w:r>
      <w:r>
        <w:rPr>
          <w:spacing w:val="-3"/>
          <w:w w:val="105"/>
        </w:rPr>
        <w:t xml:space="preserve"> </w:t>
      </w:r>
      <w:r>
        <w:rPr>
          <w:w w:val="105"/>
        </w:rPr>
        <w:t>Север,</w:t>
      </w:r>
      <w:r>
        <w:rPr>
          <w:spacing w:val="-8"/>
          <w:w w:val="105"/>
        </w:rPr>
        <w:t xml:space="preserve"> </w:t>
      </w:r>
      <w:r>
        <w:rPr>
          <w:w w:val="105"/>
        </w:rPr>
        <w:t>Сибирь,</w:t>
      </w:r>
      <w:r>
        <w:rPr>
          <w:spacing w:val="-9"/>
          <w:w w:val="105"/>
        </w:rPr>
        <w:t xml:space="preserve"> </w:t>
      </w:r>
      <w:r>
        <w:rPr>
          <w:w w:val="105"/>
        </w:rPr>
        <w:t>Дальний</w:t>
      </w:r>
      <w:r>
        <w:rPr>
          <w:spacing w:val="-5"/>
          <w:w w:val="105"/>
        </w:rPr>
        <w:t xml:space="preserve"> </w:t>
      </w:r>
      <w:r>
        <w:rPr>
          <w:w w:val="105"/>
        </w:rPr>
        <w:t>Восток.</w:t>
      </w:r>
      <w:r>
        <w:rPr>
          <w:spacing w:val="-8"/>
          <w:w w:val="105"/>
        </w:rPr>
        <w:t xml:space="preserve"> </w:t>
      </w:r>
      <w:r>
        <w:rPr>
          <w:w w:val="105"/>
        </w:rPr>
        <w:t>Средняя</w:t>
      </w:r>
      <w:r>
        <w:rPr>
          <w:spacing w:val="-2"/>
          <w:w w:val="105"/>
        </w:rPr>
        <w:t xml:space="preserve"> </w:t>
      </w:r>
      <w:r>
        <w:rPr>
          <w:w w:val="105"/>
        </w:rPr>
        <w:t>Азия.</w:t>
      </w:r>
      <w:r>
        <w:rPr>
          <w:spacing w:val="-3"/>
          <w:w w:val="105"/>
        </w:rPr>
        <w:t xml:space="preserve"> </w:t>
      </w:r>
      <w:r>
        <w:rPr>
          <w:w w:val="105"/>
        </w:rPr>
        <w:t>Миссии Русской православной церкви и ее знаменитые миссионеры.</w:t>
      </w:r>
    </w:p>
    <w:p w:rsidR="0005752A" w:rsidRDefault="00A45EFB">
      <w:pPr>
        <w:pStyle w:val="a3"/>
        <w:spacing w:before="10"/>
        <w:ind w:left="976" w:firstLine="0"/>
      </w:pPr>
      <w:r>
        <w:t>Формирование</w:t>
      </w:r>
      <w:r>
        <w:rPr>
          <w:spacing w:val="28"/>
        </w:rPr>
        <w:t xml:space="preserve"> </w:t>
      </w:r>
      <w:r>
        <w:t>гражданского</w:t>
      </w:r>
      <w:r>
        <w:rPr>
          <w:spacing w:val="43"/>
        </w:rPr>
        <w:t xml:space="preserve"> </w:t>
      </w:r>
      <w:r>
        <w:t>общества</w:t>
      </w:r>
      <w:r>
        <w:rPr>
          <w:spacing w:val="53"/>
        </w:rPr>
        <w:t xml:space="preserve"> </w:t>
      </w:r>
      <w:r>
        <w:rPr>
          <w:position w:val="1"/>
        </w:rPr>
        <w:t>и</w:t>
      </w:r>
      <w:r>
        <w:rPr>
          <w:spacing w:val="41"/>
          <w:position w:val="1"/>
        </w:rPr>
        <w:t xml:space="preserve"> </w:t>
      </w:r>
      <w:r>
        <w:rPr>
          <w:position w:val="1"/>
        </w:rPr>
        <w:t>основные</w:t>
      </w:r>
      <w:r>
        <w:rPr>
          <w:spacing w:val="40"/>
          <w:position w:val="1"/>
        </w:rPr>
        <w:t xml:space="preserve"> </w:t>
      </w:r>
      <w:r>
        <w:rPr>
          <w:position w:val="1"/>
        </w:rPr>
        <w:t>направления</w:t>
      </w:r>
      <w:r>
        <w:rPr>
          <w:spacing w:val="46"/>
          <w:position w:val="1"/>
        </w:rPr>
        <w:t xml:space="preserve"> </w:t>
      </w:r>
      <w:r>
        <w:rPr>
          <w:position w:val="1"/>
        </w:rPr>
        <w:t>общественных</w:t>
      </w:r>
      <w:r>
        <w:rPr>
          <w:spacing w:val="30"/>
          <w:position w:val="1"/>
        </w:rPr>
        <w:t xml:space="preserve"> </w:t>
      </w:r>
      <w:r>
        <w:rPr>
          <w:spacing w:val="-2"/>
          <w:position w:val="1"/>
        </w:rPr>
        <w:t>движений.</w:t>
      </w:r>
    </w:p>
    <w:p w:rsidR="0005752A" w:rsidRDefault="00A45EFB">
      <w:pPr>
        <w:pStyle w:val="a3"/>
        <w:spacing w:before="9" w:line="249" w:lineRule="auto"/>
        <w:ind w:right="413"/>
      </w:pPr>
      <w:r>
        <w:rPr>
          <w:w w:val="105"/>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05752A" w:rsidRDefault="00A45EFB">
      <w:pPr>
        <w:pStyle w:val="a3"/>
        <w:spacing w:before="9" w:line="249" w:lineRule="auto"/>
        <w:ind w:right="414"/>
      </w:pPr>
      <w:r>
        <w:rPr>
          <w:w w:val="105"/>
        </w:rPr>
        <w:t>Идейные</w:t>
      </w:r>
      <w:r>
        <w:rPr>
          <w:spacing w:val="-4"/>
          <w:w w:val="105"/>
        </w:rPr>
        <w:t xml:space="preserve"> </w:t>
      </w:r>
      <w:r>
        <w:rPr>
          <w:w w:val="105"/>
        </w:rPr>
        <w:t>течения</w:t>
      </w:r>
      <w:r>
        <w:rPr>
          <w:spacing w:val="-7"/>
          <w:w w:val="105"/>
        </w:rPr>
        <w:t xml:space="preserve"> </w:t>
      </w:r>
      <w:r>
        <w:rPr>
          <w:w w:val="105"/>
        </w:rPr>
        <w:t>и общественное</w:t>
      </w:r>
      <w:r>
        <w:rPr>
          <w:spacing w:val="-10"/>
          <w:w w:val="105"/>
        </w:rPr>
        <w:t xml:space="preserve"> </w:t>
      </w:r>
      <w:r>
        <w:rPr>
          <w:w w:val="105"/>
        </w:rPr>
        <w:t>движение.</w:t>
      </w:r>
      <w:r>
        <w:rPr>
          <w:spacing w:val="-1"/>
          <w:w w:val="105"/>
        </w:rPr>
        <w:t xml:space="preserve"> </w:t>
      </w:r>
      <w:r>
        <w:rPr>
          <w:w w:val="105"/>
        </w:rPr>
        <w:t>Влияние</w:t>
      </w:r>
      <w:r>
        <w:rPr>
          <w:spacing w:val="-4"/>
          <w:w w:val="105"/>
        </w:rPr>
        <w:t xml:space="preserve"> </w:t>
      </w:r>
      <w:r>
        <w:rPr>
          <w:w w:val="105"/>
        </w:rPr>
        <w:t>позитивизма,</w:t>
      </w:r>
      <w:r>
        <w:rPr>
          <w:spacing w:val="-7"/>
          <w:w w:val="105"/>
        </w:rPr>
        <w:t xml:space="preserve"> </w:t>
      </w:r>
      <w:r>
        <w:rPr>
          <w:w w:val="105"/>
        </w:rPr>
        <w:t>дарвинизма,</w:t>
      </w:r>
      <w:r>
        <w:rPr>
          <w:spacing w:val="-7"/>
          <w:w w:val="105"/>
        </w:rPr>
        <w:t xml:space="preserve"> </w:t>
      </w:r>
      <w:r>
        <w:rPr>
          <w:w w:val="105"/>
        </w:rPr>
        <w:t>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w:t>
      </w:r>
      <w:r>
        <w:rPr>
          <w:spacing w:val="-9"/>
          <w:w w:val="105"/>
        </w:rPr>
        <w:t xml:space="preserve"> </w:t>
      </w:r>
      <w:r>
        <w:rPr>
          <w:w w:val="105"/>
        </w:rPr>
        <w:t>и его</w:t>
      </w:r>
      <w:r>
        <w:rPr>
          <w:spacing w:val="-3"/>
          <w:w w:val="105"/>
        </w:rPr>
        <w:t xml:space="preserve"> </w:t>
      </w:r>
      <w:r>
        <w:rPr>
          <w:w w:val="105"/>
        </w:rPr>
        <w:t>эволюция.</w:t>
      </w:r>
      <w:r>
        <w:rPr>
          <w:spacing w:val="-8"/>
          <w:w w:val="105"/>
        </w:rPr>
        <w:t xml:space="preserve"> </w:t>
      </w:r>
      <w:r>
        <w:rPr>
          <w:w w:val="105"/>
        </w:rPr>
        <w:t>Народнические</w:t>
      </w:r>
      <w:r>
        <w:rPr>
          <w:spacing w:val="-10"/>
          <w:w w:val="105"/>
        </w:rPr>
        <w:t xml:space="preserve"> </w:t>
      </w:r>
      <w:r>
        <w:rPr>
          <w:w w:val="105"/>
        </w:rPr>
        <w:t>кружки:</w:t>
      </w:r>
      <w:r>
        <w:rPr>
          <w:spacing w:val="-8"/>
          <w:w w:val="105"/>
        </w:rPr>
        <w:t xml:space="preserve"> </w:t>
      </w:r>
      <w:r>
        <w:rPr>
          <w:w w:val="105"/>
        </w:rPr>
        <w:t>идеология</w:t>
      </w:r>
      <w:r>
        <w:rPr>
          <w:spacing w:val="-8"/>
          <w:w w:val="105"/>
        </w:rPr>
        <w:t xml:space="preserve"> </w:t>
      </w:r>
      <w:r>
        <w:rPr>
          <w:w w:val="105"/>
        </w:rPr>
        <w:t>и</w:t>
      </w:r>
      <w:r>
        <w:rPr>
          <w:spacing w:val="-4"/>
          <w:w w:val="105"/>
        </w:rPr>
        <w:t xml:space="preserve"> </w:t>
      </w:r>
      <w:r>
        <w:rPr>
          <w:w w:val="105"/>
        </w:rPr>
        <w:t>практика.</w:t>
      </w:r>
      <w:r>
        <w:rPr>
          <w:spacing w:val="-2"/>
          <w:w w:val="105"/>
        </w:rPr>
        <w:t xml:space="preserve"> </w:t>
      </w:r>
      <w:r>
        <w:rPr>
          <w:w w:val="105"/>
        </w:rPr>
        <w:t>Большое</w:t>
      </w:r>
      <w:r>
        <w:rPr>
          <w:spacing w:val="-4"/>
          <w:w w:val="105"/>
        </w:rPr>
        <w:t xml:space="preserve"> </w:t>
      </w:r>
      <w:r>
        <w:rPr>
          <w:w w:val="105"/>
        </w:rPr>
        <w:t>общество пропаганды. «Хождение в народ». «Земля и воля» и её раскол. «Черный передел» и «Народная воля».</w:t>
      </w:r>
      <w:r>
        <w:rPr>
          <w:spacing w:val="-15"/>
          <w:w w:val="105"/>
        </w:rPr>
        <w:t xml:space="preserve"> </w:t>
      </w:r>
      <w:r>
        <w:rPr>
          <w:w w:val="105"/>
        </w:rPr>
        <w:t>Политический</w:t>
      </w:r>
      <w:r>
        <w:rPr>
          <w:spacing w:val="-11"/>
          <w:w w:val="105"/>
        </w:rPr>
        <w:t xml:space="preserve"> </w:t>
      </w:r>
      <w:r>
        <w:rPr>
          <w:w w:val="105"/>
        </w:rPr>
        <w:t>терроризм.</w:t>
      </w:r>
      <w:r>
        <w:rPr>
          <w:spacing w:val="-14"/>
          <w:w w:val="105"/>
        </w:rPr>
        <w:t xml:space="preserve"> </w:t>
      </w:r>
      <w:r>
        <w:rPr>
          <w:w w:val="105"/>
        </w:rPr>
        <w:t>Распространение</w:t>
      </w:r>
      <w:r>
        <w:rPr>
          <w:spacing w:val="-16"/>
          <w:w w:val="105"/>
        </w:rPr>
        <w:t xml:space="preserve"> </w:t>
      </w:r>
      <w:r>
        <w:rPr>
          <w:w w:val="105"/>
        </w:rPr>
        <w:t>марксизма</w:t>
      </w:r>
      <w:r>
        <w:rPr>
          <w:spacing w:val="-10"/>
          <w:w w:val="105"/>
        </w:rPr>
        <w:t xml:space="preserve"> </w:t>
      </w:r>
      <w:r>
        <w:rPr>
          <w:w w:val="105"/>
        </w:rPr>
        <w:t>и</w:t>
      </w:r>
      <w:r>
        <w:rPr>
          <w:spacing w:val="-11"/>
          <w:w w:val="105"/>
        </w:rPr>
        <w:t xml:space="preserve"> </w:t>
      </w:r>
      <w:r>
        <w:rPr>
          <w:w w:val="105"/>
        </w:rPr>
        <w:t>формирование</w:t>
      </w:r>
      <w:r>
        <w:rPr>
          <w:spacing w:val="-11"/>
          <w:w w:val="105"/>
        </w:rPr>
        <w:t xml:space="preserve"> </w:t>
      </w:r>
      <w:r>
        <w:rPr>
          <w:w w:val="105"/>
        </w:rPr>
        <w:t>социал-демократии. Группа</w:t>
      </w:r>
      <w:r>
        <w:rPr>
          <w:spacing w:val="-2"/>
          <w:w w:val="105"/>
        </w:rPr>
        <w:t xml:space="preserve"> </w:t>
      </w:r>
      <w:r>
        <w:rPr>
          <w:w w:val="105"/>
        </w:rPr>
        <w:t>«Освобождение</w:t>
      </w:r>
      <w:r>
        <w:rPr>
          <w:spacing w:val="-2"/>
          <w:w w:val="105"/>
        </w:rPr>
        <w:t xml:space="preserve"> </w:t>
      </w:r>
      <w:r>
        <w:rPr>
          <w:w w:val="105"/>
        </w:rPr>
        <w:t>труда». «Союз</w:t>
      </w:r>
      <w:r>
        <w:rPr>
          <w:spacing w:val="-5"/>
          <w:w w:val="105"/>
        </w:rPr>
        <w:t xml:space="preserve"> </w:t>
      </w:r>
      <w:r>
        <w:rPr>
          <w:w w:val="105"/>
        </w:rPr>
        <w:t>борьбы за освобождение</w:t>
      </w:r>
      <w:r>
        <w:rPr>
          <w:spacing w:val="-2"/>
          <w:w w:val="105"/>
        </w:rPr>
        <w:t xml:space="preserve"> </w:t>
      </w:r>
      <w:r>
        <w:rPr>
          <w:w w:val="105"/>
        </w:rPr>
        <w:t>рабочего</w:t>
      </w:r>
      <w:r>
        <w:rPr>
          <w:spacing w:val="-8"/>
          <w:w w:val="105"/>
        </w:rPr>
        <w:t xml:space="preserve"> </w:t>
      </w:r>
      <w:r>
        <w:rPr>
          <w:w w:val="105"/>
        </w:rPr>
        <w:t>класса». I съезд РСДРП.</w:t>
      </w:r>
    </w:p>
    <w:p w:rsidR="0005752A" w:rsidRDefault="00A45EFB">
      <w:pPr>
        <w:pStyle w:val="a3"/>
        <w:spacing w:before="3"/>
        <w:ind w:left="976" w:firstLine="0"/>
      </w:pPr>
      <w:r>
        <w:rPr>
          <w:w w:val="105"/>
        </w:rPr>
        <w:t>Россия</w:t>
      </w:r>
      <w:r>
        <w:rPr>
          <w:spacing w:val="-11"/>
          <w:w w:val="105"/>
        </w:rPr>
        <w:t xml:space="preserve"> </w:t>
      </w:r>
      <w:r>
        <w:rPr>
          <w:w w:val="105"/>
        </w:rPr>
        <w:t>на</w:t>
      </w:r>
      <w:r>
        <w:rPr>
          <w:spacing w:val="-7"/>
          <w:w w:val="105"/>
        </w:rPr>
        <w:t xml:space="preserve"> </w:t>
      </w:r>
      <w:r>
        <w:rPr>
          <w:w w:val="105"/>
        </w:rPr>
        <w:t>пороге</w:t>
      </w:r>
      <w:r>
        <w:rPr>
          <w:spacing w:val="-7"/>
          <w:w w:val="105"/>
        </w:rPr>
        <w:t xml:space="preserve"> </w:t>
      </w:r>
      <w:r>
        <w:rPr>
          <w:w w:val="105"/>
        </w:rPr>
        <w:t>ХХ</w:t>
      </w:r>
      <w:r>
        <w:rPr>
          <w:spacing w:val="-14"/>
          <w:w w:val="105"/>
        </w:rPr>
        <w:t xml:space="preserve"> </w:t>
      </w:r>
      <w:r>
        <w:rPr>
          <w:spacing w:val="-5"/>
          <w:w w:val="105"/>
        </w:rPr>
        <w:t>в.</w:t>
      </w:r>
    </w:p>
    <w:p w:rsidR="0005752A" w:rsidRDefault="00A45EFB">
      <w:pPr>
        <w:pStyle w:val="a3"/>
        <w:tabs>
          <w:tab w:val="left" w:pos="2939"/>
          <w:tab w:val="left" w:pos="4164"/>
          <w:tab w:val="left" w:pos="6617"/>
          <w:tab w:val="left" w:pos="8581"/>
          <w:tab w:val="left" w:pos="10000"/>
        </w:tabs>
        <w:spacing w:before="17" w:line="249" w:lineRule="auto"/>
        <w:ind w:right="407"/>
      </w:pPr>
      <w:r>
        <w:rPr>
          <w:w w:val="105"/>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w:t>
      </w:r>
      <w:r>
        <w:rPr>
          <w:spacing w:val="-2"/>
          <w:w w:val="105"/>
        </w:rPr>
        <w:t>Отечественный</w:t>
      </w:r>
      <w:r>
        <w:tab/>
      </w:r>
      <w:r>
        <w:rPr>
          <w:spacing w:val="-10"/>
          <w:w w:val="105"/>
        </w:rPr>
        <w:t>и</w:t>
      </w:r>
      <w:r>
        <w:tab/>
      </w:r>
      <w:r>
        <w:rPr>
          <w:spacing w:val="-2"/>
          <w:w w:val="105"/>
        </w:rPr>
        <w:t>иностранный</w:t>
      </w:r>
      <w:r>
        <w:tab/>
      </w:r>
      <w:r>
        <w:rPr>
          <w:spacing w:val="-2"/>
          <w:w w:val="105"/>
        </w:rPr>
        <w:t>капитал,</w:t>
      </w:r>
      <w:r>
        <w:tab/>
      </w:r>
      <w:r>
        <w:rPr>
          <w:spacing w:val="-4"/>
          <w:w w:val="105"/>
        </w:rPr>
        <w:t>его</w:t>
      </w:r>
      <w:r>
        <w:tab/>
      </w:r>
      <w:r>
        <w:rPr>
          <w:spacing w:val="-4"/>
          <w:w w:val="105"/>
        </w:rPr>
        <w:t xml:space="preserve">роль </w:t>
      </w:r>
      <w:r>
        <w:rPr>
          <w:w w:val="105"/>
        </w:rPr>
        <w:t>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w:t>
      </w:r>
      <w:r>
        <w:rPr>
          <w:spacing w:val="-12"/>
          <w:w w:val="105"/>
        </w:rPr>
        <w:t xml:space="preserve"> </w:t>
      </w:r>
      <w:r>
        <w:rPr>
          <w:w w:val="105"/>
        </w:rPr>
        <w:t>Буржуазия.</w:t>
      </w:r>
      <w:r>
        <w:rPr>
          <w:spacing w:val="-6"/>
          <w:w w:val="105"/>
        </w:rPr>
        <w:t xml:space="preserve"> </w:t>
      </w:r>
      <w:r>
        <w:rPr>
          <w:w w:val="105"/>
        </w:rPr>
        <w:t>Рабочие:</w:t>
      </w:r>
      <w:r>
        <w:rPr>
          <w:spacing w:val="-6"/>
          <w:w w:val="105"/>
        </w:rPr>
        <w:t xml:space="preserve"> </w:t>
      </w:r>
      <w:r>
        <w:rPr>
          <w:w w:val="105"/>
        </w:rPr>
        <w:t>социальная</w:t>
      </w:r>
      <w:r>
        <w:rPr>
          <w:spacing w:val="-6"/>
          <w:w w:val="105"/>
        </w:rPr>
        <w:t xml:space="preserve"> </w:t>
      </w:r>
      <w:r>
        <w:rPr>
          <w:w w:val="105"/>
        </w:rPr>
        <w:t>характеристика</w:t>
      </w:r>
      <w:r>
        <w:rPr>
          <w:spacing w:val="-9"/>
          <w:w w:val="105"/>
        </w:rPr>
        <w:t xml:space="preserve"> </w:t>
      </w:r>
      <w:r>
        <w:rPr>
          <w:w w:val="105"/>
        </w:rPr>
        <w:t>и</w:t>
      </w:r>
      <w:r>
        <w:rPr>
          <w:spacing w:val="-9"/>
          <w:w w:val="105"/>
        </w:rPr>
        <w:t xml:space="preserve"> </w:t>
      </w:r>
      <w:r>
        <w:rPr>
          <w:w w:val="105"/>
        </w:rPr>
        <w:t>борьба</w:t>
      </w:r>
      <w:r>
        <w:rPr>
          <w:spacing w:val="-9"/>
          <w:w w:val="105"/>
        </w:rPr>
        <w:t xml:space="preserve"> </w:t>
      </w:r>
      <w:r>
        <w:rPr>
          <w:w w:val="105"/>
        </w:rPr>
        <w:t>за</w:t>
      </w:r>
      <w:r>
        <w:rPr>
          <w:spacing w:val="-9"/>
          <w:w w:val="105"/>
        </w:rPr>
        <w:t xml:space="preserve"> </w:t>
      </w:r>
      <w:r>
        <w:rPr>
          <w:w w:val="105"/>
        </w:rPr>
        <w:t>права.</w:t>
      </w:r>
      <w:r>
        <w:rPr>
          <w:spacing w:val="-12"/>
          <w:w w:val="105"/>
        </w:rPr>
        <w:t xml:space="preserve"> </w:t>
      </w:r>
      <w:r>
        <w:rPr>
          <w:w w:val="105"/>
        </w:rPr>
        <w:t>Средние</w:t>
      </w:r>
      <w:r>
        <w:rPr>
          <w:spacing w:val="-9"/>
          <w:w w:val="105"/>
        </w:rPr>
        <w:t xml:space="preserve"> </w:t>
      </w:r>
      <w:r>
        <w:rPr>
          <w:w w:val="105"/>
        </w:rPr>
        <w:t>городские</w:t>
      </w:r>
      <w:r>
        <w:rPr>
          <w:spacing w:val="-9"/>
          <w:w w:val="105"/>
        </w:rPr>
        <w:t xml:space="preserve"> </w:t>
      </w:r>
      <w:r>
        <w:rPr>
          <w:w w:val="105"/>
        </w:rPr>
        <w:t>слои. Типы</w:t>
      </w:r>
      <w:r>
        <w:rPr>
          <w:spacing w:val="80"/>
          <w:w w:val="105"/>
        </w:rPr>
        <w:t xml:space="preserve"> </w:t>
      </w:r>
      <w:r>
        <w:rPr>
          <w:w w:val="105"/>
        </w:rPr>
        <w:t>сельского</w:t>
      </w:r>
      <w:r>
        <w:rPr>
          <w:spacing w:val="80"/>
          <w:w w:val="105"/>
        </w:rPr>
        <w:t xml:space="preserve"> </w:t>
      </w:r>
      <w:r>
        <w:rPr>
          <w:w w:val="105"/>
        </w:rPr>
        <w:t>землевладения</w:t>
      </w:r>
      <w:r>
        <w:rPr>
          <w:spacing w:val="80"/>
          <w:w w:val="105"/>
        </w:rPr>
        <w:t xml:space="preserve"> </w:t>
      </w:r>
      <w:r>
        <w:rPr>
          <w:w w:val="105"/>
        </w:rPr>
        <w:t>и</w:t>
      </w:r>
      <w:r>
        <w:rPr>
          <w:spacing w:val="80"/>
          <w:w w:val="105"/>
        </w:rPr>
        <w:t xml:space="preserve"> </w:t>
      </w:r>
      <w:r>
        <w:rPr>
          <w:w w:val="105"/>
        </w:rPr>
        <w:t>хозяйства.</w:t>
      </w:r>
      <w:r>
        <w:rPr>
          <w:spacing w:val="80"/>
          <w:w w:val="105"/>
        </w:rPr>
        <w:t xml:space="preserve"> </w:t>
      </w:r>
      <w:r>
        <w:rPr>
          <w:w w:val="105"/>
        </w:rPr>
        <w:t>Помещики</w:t>
      </w:r>
      <w:r>
        <w:rPr>
          <w:spacing w:val="80"/>
          <w:w w:val="105"/>
        </w:rPr>
        <w:t xml:space="preserve"> </w:t>
      </w:r>
      <w:r>
        <w:rPr>
          <w:w w:val="105"/>
        </w:rPr>
        <w:t>и</w:t>
      </w:r>
      <w:r>
        <w:rPr>
          <w:spacing w:val="80"/>
          <w:w w:val="105"/>
        </w:rPr>
        <w:t xml:space="preserve"> </w:t>
      </w:r>
      <w:r>
        <w:rPr>
          <w:w w:val="105"/>
        </w:rPr>
        <w:t>крестьяне.</w:t>
      </w:r>
      <w:r>
        <w:rPr>
          <w:spacing w:val="80"/>
          <w:w w:val="105"/>
        </w:rPr>
        <w:t xml:space="preserve"> </w:t>
      </w:r>
      <w:r>
        <w:rPr>
          <w:w w:val="105"/>
        </w:rPr>
        <w:t>Положение</w:t>
      </w:r>
      <w:r>
        <w:rPr>
          <w:spacing w:val="80"/>
          <w:w w:val="105"/>
        </w:rPr>
        <w:t xml:space="preserve"> </w:t>
      </w:r>
      <w:r>
        <w:rPr>
          <w:w w:val="105"/>
        </w:rPr>
        <w:t>женщины</w:t>
      </w:r>
      <w:r>
        <w:rPr>
          <w:spacing w:val="40"/>
          <w:w w:val="105"/>
        </w:rPr>
        <w:t xml:space="preserve"> </w:t>
      </w:r>
      <w:r>
        <w:rPr>
          <w:w w:val="105"/>
        </w:rPr>
        <w:t>в</w:t>
      </w:r>
      <w:r>
        <w:rPr>
          <w:spacing w:val="-3"/>
          <w:w w:val="105"/>
        </w:rPr>
        <w:t xml:space="preserve"> </w:t>
      </w:r>
      <w:r>
        <w:rPr>
          <w:w w:val="105"/>
        </w:rPr>
        <w:t>обществе.</w:t>
      </w:r>
      <w:r>
        <w:rPr>
          <w:spacing w:val="-7"/>
          <w:w w:val="105"/>
        </w:rPr>
        <w:t xml:space="preserve"> </w:t>
      </w:r>
      <w:r>
        <w:rPr>
          <w:w w:val="105"/>
        </w:rPr>
        <w:t>Церковь в условиях</w:t>
      </w:r>
      <w:r>
        <w:rPr>
          <w:spacing w:val="-3"/>
          <w:w w:val="105"/>
        </w:rPr>
        <w:t xml:space="preserve"> </w:t>
      </w:r>
      <w:r>
        <w:rPr>
          <w:w w:val="105"/>
        </w:rPr>
        <w:t>кризиса имперской</w:t>
      </w:r>
      <w:r>
        <w:rPr>
          <w:spacing w:val="-3"/>
          <w:w w:val="105"/>
        </w:rPr>
        <w:t xml:space="preserve"> </w:t>
      </w:r>
      <w:r>
        <w:rPr>
          <w:w w:val="105"/>
        </w:rPr>
        <w:t>идеологии.</w:t>
      </w:r>
      <w:r>
        <w:rPr>
          <w:spacing w:val="-1"/>
          <w:w w:val="105"/>
        </w:rPr>
        <w:t xml:space="preserve"> </w:t>
      </w:r>
      <w:r>
        <w:rPr>
          <w:w w:val="105"/>
        </w:rPr>
        <w:t>Распространение</w:t>
      </w:r>
      <w:r>
        <w:rPr>
          <w:spacing w:val="-3"/>
          <w:w w:val="105"/>
        </w:rPr>
        <w:t xml:space="preserve"> </w:t>
      </w:r>
      <w:r>
        <w:rPr>
          <w:w w:val="105"/>
        </w:rPr>
        <w:t xml:space="preserve">светской этики и </w:t>
      </w:r>
      <w:r>
        <w:rPr>
          <w:spacing w:val="-2"/>
          <w:w w:val="105"/>
        </w:rPr>
        <w:t>культуры.</w:t>
      </w:r>
    </w:p>
    <w:p w:rsidR="0005752A" w:rsidRDefault="00A45EFB">
      <w:pPr>
        <w:pStyle w:val="a3"/>
        <w:spacing w:before="9" w:line="249" w:lineRule="auto"/>
        <w:ind w:right="423"/>
      </w:pPr>
      <w:r>
        <w:rPr>
          <w:w w:val="105"/>
        </w:rPr>
        <w:t>Имперский</w:t>
      </w:r>
      <w:r>
        <w:rPr>
          <w:spacing w:val="80"/>
          <w:w w:val="150"/>
        </w:rPr>
        <w:t xml:space="preserve">  </w:t>
      </w:r>
      <w:r>
        <w:rPr>
          <w:w w:val="105"/>
        </w:rPr>
        <w:t>центр</w:t>
      </w:r>
      <w:r>
        <w:rPr>
          <w:spacing w:val="80"/>
          <w:w w:val="150"/>
        </w:rPr>
        <w:t xml:space="preserve">  </w:t>
      </w:r>
      <w:r>
        <w:rPr>
          <w:w w:val="105"/>
        </w:rPr>
        <w:t>и</w:t>
      </w:r>
      <w:r>
        <w:rPr>
          <w:spacing w:val="80"/>
          <w:w w:val="150"/>
        </w:rPr>
        <w:t xml:space="preserve">  </w:t>
      </w:r>
      <w:r>
        <w:rPr>
          <w:w w:val="105"/>
        </w:rPr>
        <w:t>регионы.</w:t>
      </w:r>
      <w:r>
        <w:rPr>
          <w:spacing w:val="79"/>
          <w:w w:val="150"/>
        </w:rPr>
        <w:t xml:space="preserve">  </w:t>
      </w:r>
      <w:r>
        <w:rPr>
          <w:w w:val="105"/>
        </w:rPr>
        <w:t>Национальная</w:t>
      </w:r>
      <w:r>
        <w:rPr>
          <w:spacing w:val="80"/>
          <w:w w:val="150"/>
        </w:rPr>
        <w:t xml:space="preserve">  </w:t>
      </w:r>
      <w:r>
        <w:rPr>
          <w:w w:val="105"/>
        </w:rPr>
        <w:t>политика,</w:t>
      </w:r>
      <w:r>
        <w:rPr>
          <w:spacing w:val="80"/>
          <w:w w:val="150"/>
        </w:rPr>
        <w:t xml:space="preserve">  </w:t>
      </w:r>
      <w:r>
        <w:rPr>
          <w:w w:val="105"/>
        </w:rPr>
        <w:t>этнические</w:t>
      </w:r>
      <w:r>
        <w:rPr>
          <w:spacing w:val="80"/>
          <w:w w:val="150"/>
        </w:rPr>
        <w:t xml:space="preserve">  </w:t>
      </w:r>
      <w:r>
        <w:rPr>
          <w:w w:val="105"/>
        </w:rPr>
        <w:t>элиты и национально-культурные движения.</w:t>
      </w:r>
    </w:p>
    <w:p w:rsidR="0005752A" w:rsidRDefault="00A45EFB">
      <w:pPr>
        <w:pStyle w:val="a3"/>
        <w:tabs>
          <w:tab w:val="left" w:pos="2473"/>
          <w:tab w:val="left" w:pos="3388"/>
          <w:tab w:val="left" w:pos="4993"/>
          <w:tab w:val="left" w:pos="7460"/>
          <w:tab w:val="left" w:pos="9478"/>
        </w:tabs>
        <w:spacing w:line="252" w:lineRule="auto"/>
        <w:ind w:right="411"/>
      </w:pPr>
      <w:r>
        <w:rPr>
          <w:spacing w:val="-2"/>
          <w:w w:val="105"/>
        </w:rPr>
        <w:t>Россия</w:t>
      </w:r>
      <w:r>
        <w:tab/>
      </w:r>
      <w:r>
        <w:rPr>
          <w:spacing w:val="-10"/>
          <w:w w:val="105"/>
        </w:rPr>
        <w:t>в</w:t>
      </w:r>
      <w:r>
        <w:tab/>
      </w:r>
      <w:r>
        <w:rPr>
          <w:spacing w:val="-2"/>
          <w:w w:val="105"/>
        </w:rPr>
        <w:t>системе</w:t>
      </w:r>
      <w:r>
        <w:tab/>
      </w:r>
      <w:r>
        <w:rPr>
          <w:spacing w:val="-2"/>
          <w:w w:val="105"/>
        </w:rPr>
        <w:t>международных</w:t>
      </w:r>
      <w:r>
        <w:tab/>
      </w:r>
      <w:r>
        <w:rPr>
          <w:spacing w:val="-2"/>
          <w:w w:val="105"/>
        </w:rPr>
        <w:t>отношений.</w:t>
      </w:r>
      <w:r>
        <w:tab/>
      </w:r>
      <w:r>
        <w:rPr>
          <w:spacing w:val="-2"/>
          <w:w w:val="105"/>
        </w:rPr>
        <w:t xml:space="preserve">Политика </w:t>
      </w:r>
      <w:r>
        <w:rPr>
          <w:w w:val="105"/>
        </w:rPr>
        <w:t xml:space="preserve">на Дальнем Востоке. Русско-японская война 1904-1905 гг. Оборона Порт-Артура. Цусимское </w:t>
      </w:r>
      <w:r>
        <w:rPr>
          <w:spacing w:val="-2"/>
          <w:w w:val="105"/>
        </w:rPr>
        <w:t>сражение.</w:t>
      </w:r>
    </w:p>
    <w:p w:rsidR="0005752A" w:rsidRDefault="00A45EFB">
      <w:pPr>
        <w:pStyle w:val="a3"/>
        <w:spacing w:line="260" w:lineRule="exact"/>
        <w:ind w:left="0" w:right="400" w:firstLine="0"/>
        <w:jc w:val="right"/>
      </w:pPr>
      <w:r>
        <w:rPr>
          <w:w w:val="105"/>
        </w:rPr>
        <w:t>Первая</w:t>
      </w:r>
      <w:r>
        <w:rPr>
          <w:spacing w:val="-3"/>
          <w:w w:val="105"/>
        </w:rPr>
        <w:t xml:space="preserve"> </w:t>
      </w:r>
      <w:r>
        <w:rPr>
          <w:w w:val="105"/>
        </w:rPr>
        <w:t>российская</w:t>
      </w:r>
      <w:r>
        <w:rPr>
          <w:spacing w:val="3"/>
          <w:w w:val="105"/>
        </w:rPr>
        <w:t xml:space="preserve"> </w:t>
      </w:r>
      <w:r>
        <w:rPr>
          <w:w w:val="105"/>
        </w:rPr>
        <w:t>революция</w:t>
      </w:r>
      <w:r>
        <w:rPr>
          <w:spacing w:val="-2"/>
          <w:w w:val="105"/>
        </w:rPr>
        <w:t xml:space="preserve"> </w:t>
      </w:r>
      <w:r>
        <w:rPr>
          <w:w w:val="105"/>
        </w:rPr>
        <w:t>1905-1907</w:t>
      </w:r>
      <w:r>
        <w:rPr>
          <w:spacing w:val="1"/>
          <w:w w:val="105"/>
        </w:rPr>
        <w:t xml:space="preserve"> </w:t>
      </w:r>
      <w:r>
        <w:rPr>
          <w:w w:val="105"/>
        </w:rPr>
        <w:t>гг.</w:t>
      </w:r>
      <w:r>
        <w:rPr>
          <w:spacing w:val="-4"/>
          <w:w w:val="105"/>
        </w:rPr>
        <w:t xml:space="preserve"> </w:t>
      </w:r>
      <w:r>
        <w:rPr>
          <w:w w:val="105"/>
        </w:rPr>
        <w:t>Начало</w:t>
      </w:r>
      <w:r>
        <w:rPr>
          <w:spacing w:val="-4"/>
          <w:w w:val="105"/>
        </w:rPr>
        <w:t xml:space="preserve"> </w:t>
      </w:r>
      <w:r>
        <w:rPr>
          <w:w w:val="105"/>
        </w:rPr>
        <w:t>парламентаризма</w:t>
      </w:r>
      <w:r>
        <w:rPr>
          <w:spacing w:val="6"/>
          <w:w w:val="105"/>
        </w:rPr>
        <w:t xml:space="preserve"> </w:t>
      </w:r>
      <w:r>
        <w:rPr>
          <w:w w:val="105"/>
        </w:rPr>
        <w:t>в</w:t>
      </w:r>
      <w:r>
        <w:rPr>
          <w:spacing w:val="1"/>
          <w:w w:val="105"/>
        </w:rPr>
        <w:t xml:space="preserve"> </w:t>
      </w:r>
      <w:r>
        <w:rPr>
          <w:w w:val="105"/>
        </w:rPr>
        <w:t>России.</w:t>
      </w:r>
      <w:r>
        <w:rPr>
          <w:spacing w:val="5"/>
          <w:w w:val="105"/>
        </w:rPr>
        <w:t xml:space="preserve"> </w:t>
      </w:r>
      <w:r>
        <w:rPr>
          <w:w w:val="105"/>
        </w:rPr>
        <w:t>Николай</w:t>
      </w:r>
      <w:r>
        <w:rPr>
          <w:spacing w:val="2"/>
          <w:w w:val="105"/>
        </w:rPr>
        <w:t xml:space="preserve"> </w:t>
      </w:r>
      <w:r>
        <w:rPr>
          <w:spacing w:val="-5"/>
          <w:w w:val="105"/>
        </w:rPr>
        <w:t>II</w:t>
      </w:r>
    </w:p>
    <w:p w:rsidR="0005752A" w:rsidRDefault="00A45EFB">
      <w:pPr>
        <w:pStyle w:val="a3"/>
        <w:tabs>
          <w:tab w:val="left" w:pos="1353"/>
          <w:tab w:val="left" w:pos="2902"/>
          <w:tab w:val="left" w:pos="5302"/>
          <w:tab w:val="left" w:pos="7922"/>
          <w:tab w:val="left" w:pos="9585"/>
        </w:tabs>
        <w:spacing w:before="14"/>
        <w:ind w:left="0" w:right="406" w:firstLine="0"/>
        <w:jc w:val="right"/>
      </w:pPr>
      <w:r>
        <w:rPr>
          <w:spacing w:val="-10"/>
          <w:w w:val="105"/>
        </w:rPr>
        <w:t>и</w:t>
      </w:r>
      <w:r>
        <w:tab/>
      </w:r>
      <w:r>
        <w:rPr>
          <w:spacing w:val="-5"/>
          <w:w w:val="105"/>
        </w:rPr>
        <w:t>его</w:t>
      </w:r>
      <w:r>
        <w:tab/>
      </w:r>
      <w:r>
        <w:rPr>
          <w:spacing w:val="-2"/>
          <w:w w:val="105"/>
        </w:rPr>
        <w:t>окружение.</w:t>
      </w:r>
      <w:r>
        <w:tab/>
      </w:r>
      <w:r>
        <w:rPr>
          <w:spacing w:val="-2"/>
          <w:w w:val="105"/>
        </w:rPr>
        <w:t>Деятельность</w:t>
      </w:r>
      <w:r>
        <w:tab/>
      </w:r>
      <w:r>
        <w:rPr>
          <w:spacing w:val="-4"/>
          <w:w w:val="105"/>
        </w:rPr>
        <w:t>В.К.</w:t>
      </w:r>
      <w:r>
        <w:tab/>
      </w:r>
      <w:r>
        <w:rPr>
          <w:spacing w:val="-2"/>
          <w:w w:val="105"/>
        </w:rPr>
        <w:t>Плеве</w:t>
      </w:r>
    </w:p>
    <w:p w:rsidR="0005752A" w:rsidRDefault="0005752A">
      <w:pPr>
        <w:jc w:val="right"/>
        <w:sectPr w:rsidR="0005752A">
          <w:pgSz w:w="11910" w:h="16850"/>
          <w:pgMar w:top="840" w:right="160" w:bottom="280" w:left="860" w:header="605" w:footer="0" w:gutter="0"/>
          <w:cols w:space="720"/>
        </w:sectPr>
      </w:pPr>
    </w:p>
    <w:p w:rsidR="0005752A" w:rsidRDefault="00A45EFB">
      <w:pPr>
        <w:pStyle w:val="a3"/>
        <w:spacing w:before="1" w:line="247" w:lineRule="auto"/>
        <w:ind w:right="417" w:firstLine="0"/>
      </w:pPr>
      <w:r>
        <w:rPr>
          <w:w w:val="105"/>
        </w:rPr>
        <w:lastRenderedPageBreak/>
        <w:t>на посту министра внутренних дел. Оппозиционное либеральное движение. «Союз освобождения». Банкетная кампания.</w:t>
      </w:r>
    </w:p>
    <w:p w:rsidR="0005752A" w:rsidRDefault="00A45EFB">
      <w:pPr>
        <w:pStyle w:val="a3"/>
        <w:spacing w:before="10" w:line="249" w:lineRule="auto"/>
        <w:ind w:right="432"/>
      </w:pPr>
      <w:r>
        <w:rPr>
          <w:w w:val="105"/>
        </w:rPr>
        <w:t>Предпосылки</w:t>
      </w:r>
      <w:r>
        <w:rPr>
          <w:spacing w:val="-3"/>
          <w:w w:val="105"/>
        </w:rPr>
        <w:t xml:space="preserve"> </w:t>
      </w:r>
      <w:r>
        <w:rPr>
          <w:w w:val="105"/>
        </w:rPr>
        <w:t>Первой</w:t>
      </w:r>
      <w:r>
        <w:rPr>
          <w:spacing w:val="-3"/>
          <w:w w:val="105"/>
        </w:rPr>
        <w:t xml:space="preserve"> </w:t>
      </w:r>
      <w:r>
        <w:rPr>
          <w:w w:val="105"/>
        </w:rPr>
        <w:t>российской</w:t>
      </w:r>
      <w:r>
        <w:rPr>
          <w:spacing w:val="-3"/>
          <w:w w:val="105"/>
        </w:rPr>
        <w:t xml:space="preserve"> </w:t>
      </w:r>
      <w:r>
        <w:rPr>
          <w:w w:val="105"/>
        </w:rPr>
        <w:t>революции.</w:t>
      </w:r>
      <w:r>
        <w:rPr>
          <w:spacing w:val="-7"/>
          <w:w w:val="105"/>
        </w:rPr>
        <w:t xml:space="preserve"> </w:t>
      </w:r>
      <w:r>
        <w:rPr>
          <w:w w:val="105"/>
        </w:rPr>
        <w:t>Формы</w:t>
      </w:r>
      <w:r>
        <w:rPr>
          <w:spacing w:val="-6"/>
          <w:w w:val="105"/>
        </w:rPr>
        <w:t xml:space="preserve"> </w:t>
      </w:r>
      <w:r>
        <w:rPr>
          <w:w w:val="105"/>
        </w:rPr>
        <w:t>социальных</w:t>
      </w:r>
      <w:r>
        <w:rPr>
          <w:spacing w:val="-8"/>
          <w:w w:val="105"/>
        </w:rPr>
        <w:t xml:space="preserve"> </w:t>
      </w:r>
      <w:r>
        <w:rPr>
          <w:w w:val="105"/>
        </w:rPr>
        <w:t>протестов.</w:t>
      </w:r>
      <w:r>
        <w:rPr>
          <w:spacing w:val="-7"/>
          <w:w w:val="105"/>
        </w:rPr>
        <w:t xml:space="preserve"> </w:t>
      </w:r>
      <w:r>
        <w:rPr>
          <w:w w:val="105"/>
        </w:rPr>
        <w:t>Деятельность профессиональных революционеров. Политический терроризм.</w:t>
      </w:r>
    </w:p>
    <w:p w:rsidR="0005752A" w:rsidRDefault="00A45EFB">
      <w:pPr>
        <w:pStyle w:val="a3"/>
        <w:spacing w:line="254" w:lineRule="auto"/>
        <w:ind w:right="422"/>
      </w:pPr>
      <w:r>
        <w:rPr>
          <w:w w:val="105"/>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w:t>
      </w:r>
    </w:p>
    <w:p w:rsidR="0005752A" w:rsidRDefault="00A45EFB">
      <w:pPr>
        <w:pStyle w:val="a3"/>
        <w:spacing w:line="252" w:lineRule="auto"/>
        <w:ind w:right="408" w:firstLine="0"/>
      </w:pPr>
      <w:r>
        <w:rPr>
          <w:w w:val="105"/>
        </w:rPr>
        <w:t>17 октября 1905 г. Формирование многопартийной системы. Политические партии, массовые движения</w:t>
      </w:r>
      <w:r>
        <w:rPr>
          <w:spacing w:val="-6"/>
          <w:w w:val="105"/>
        </w:rPr>
        <w:t xml:space="preserve"> </w:t>
      </w:r>
      <w:r>
        <w:rPr>
          <w:w w:val="105"/>
        </w:rPr>
        <w:t>и их лидеры. Неонароднические партии и организации (социалисты</w:t>
      </w:r>
      <w:r>
        <w:rPr>
          <w:spacing w:val="-16"/>
          <w:w w:val="105"/>
        </w:rPr>
        <w:t xml:space="preserve"> </w:t>
      </w:r>
      <w:r>
        <w:rPr>
          <w:w w:val="105"/>
        </w:rPr>
        <w:t>-революционеры). Социал-демократия: большевики и меньшевики. Либеральные партии (кадеты, октябристы). Национальные</w:t>
      </w:r>
      <w:r>
        <w:rPr>
          <w:spacing w:val="-14"/>
          <w:w w:val="105"/>
        </w:rPr>
        <w:t xml:space="preserve"> </w:t>
      </w:r>
      <w:r>
        <w:rPr>
          <w:w w:val="105"/>
        </w:rPr>
        <w:t>партии.</w:t>
      </w:r>
      <w:r>
        <w:rPr>
          <w:spacing w:val="-5"/>
          <w:w w:val="105"/>
        </w:rPr>
        <w:t xml:space="preserve"> </w:t>
      </w:r>
      <w:r>
        <w:rPr>
          <w:w w:val="105"/>
        </w:rPr>
        <w:t>Правомонархические</w:t>
      </w:r>
      <w:r>
        <w:rPr>
          <w:spacing w:val="-14"/>
          <w:w w:val="105"/>
        </w:rPr>
        <w:t xml:space="preserve"> </w:t>
      </w:r>
      <w:r>
        <w:rPr>
          <w:w w:val="105"/>
        </w:rPr>
        <w:t>партии</w:t>
      </w:r>
      <w:r>
        <w:rPr>
          <w:spacing w:val="-2"/>
          <w:w w:val="105"/>
        </w:rPr>
        <w:t xml:space="preserve"> </w:t>
      </w:r>
      <w:r>
        <w:rPr>
          <w:w w:val="105"/>
        </w:rPr>
        <w:t>в</w:t>
      </w:r>
      <w:r>
        <w:rPr>
          <w:spacing w:val="-8"/>
          <w:w w:val="105"/>
        </w:rPr>
        <w:t xml:space="preserve"> </w:t>
      </w:r>
      <w:r>
        <w:rPr>
          <w:w w:val="105"/>
        </w:rPr>
        <w:t>борьбе</w:t>
      </w:r>
      <w:r>
        <w:rPr>
          <w:spacing w:val="-2"/>
          <w:w w:val="105"/>
        </w:rPr>
        <w:t xml:space="preserve"> </w:t>
      </w:r>
      <w:r>
        <w:rPr>
          <w:w w:val="105"/>
        </w:rPr>
        <w:t>с</w:t>
      </w:r>
      <w:r>
        <w:rPr>
          <w:spacing w:val="-8"/>
          <w:w w:val="105"/>
        </w:rPr>
        <w:t xml:space="preserve"> </w:t>
      </w:r>
      <w:r>
        <w:rPr>
          <w:w w:val="105"/>
        </w:rPr>
        <w:t>революцией.</w:t>
      </w:r>
      <w:r>
        <w:rPr>
          <w:spacing w:val="-5"/>
          <w:w w:val="105"/>
        </w:rPr>
        <w:t xml:space="preserve"> </w:t>
      </w:r>
      <w:r>
        <w:rPr>
          <w:w w:val="105"/>
        </w:rPr>
        <w:t>Советы</w:t>
      </w:r>
      <w:r>
        <w:rPr>
          <w:spacing w:val="-5"/>
          <w:w w:val="105"/>
        </w:rPr>
        <w:t xml:space="preserve"> </w:t>
      </w:r>
      <w:r>
        <w:rPr>
          <w:w w:val="105"/>
        </w:rPr>
        <w:t>и</w:t>
      </w:r>
      <w:r>
        <w:rPr>
          <w:spacing w:val="-8"/>
          <w:w w:val="105"/>
        </w:rPr>
        <w:t xml:space="preserve"> </w:t>
      </w:r>
      <w:r>
        <w:rPr>
          <w:w w:val="105"/>
        </w:rPr>
        <w:t>профсоюзы. Декабрьское</w:t>
      </w:r>
      <w:r>
        <w:rPr>
          <w:spacing w:val="-9"/>
          <w:w w:val="105"/>
        </w:rPr>
        <w:t xml:space="preserve"> </w:t>
      </w:r>
      <w:r>
        <w:rPr>
          <w:w w:val="105"/>
        </w:rPr>
        <w:t>1905</w:t>
      </w:r>
      <w:r>
        <w:rPr>
          <w:spacing w:val="-3"/>
          <w:w w:val="105"/>
        </w:rPr>
        <w:t xml:space="preserve"> </w:t>
      </w:r>
      <w:r>
        <w:rPr>
          <w:w w:val="105"/>
        </w:rPr>
        <w:t>г.</w:t>
      </w:r>
      <w:r>
        <w:rPr>
          <w:spacing w:val="-7"/>
          <w:w w:val="105"/>
        </w:rPr>
        <w:t xml:space="preserve"> </w:t>
      </w:r>
      <w:r>
        <w:rPr>
          <w:w w:val="105"/>
        </w:rPr>
        <w:t>вооруженное</w:t>
      </w:r>
      <w:r>
        <w:rPr>
          <w:spacing w:val="-9"/>
          <w:w w:val="105"/>
        </w:rPr>
        <w:t xml:space="preserve"> </w:t>
      </w:r>
      <w:r>
        <w:rPr>
          <w:w w:val="105"/>
        </w:rPr>
        <w:t>восстание</w:t>
      </w:r>
      <w:r>
        <w:rPr>
          <w:spacing w:val="-9"/>
          <w:w w:val="105"/>
        </w:rPr>
        <w:t xml:space="preserve"> </w:t>
      </w:r>
      <w:r>
        <w:rPr>
          <w:w w:val="105"/>
        </w:rPr>
        <w:t>в</w:t>
      </w:r>
      <w:r>
        <w:rPr>
          <w:spacing w:val="-3"/>
          <w:w w:val="105"/>
        </w:rPr>
        <w:t xml:space="preserve"> </w:t>
      </w:r>
      <w:r>
        <w:rPr>
          <w:w w:val="105"/>
        </w:rPr>
        <w:t>Москве.</w:t>
      </w:r>
      <w:r>
        <w:rPr>
          <w:spacing w:val="-7"/>
          <w:w w:val="105"/>
        </w:rPr>
        <w:t xml:space="preserve"> </w:t>
      </w:r>
      <w:r>
        <w:rPr>
          <w:w w:val="105"/>
        </w:rPr>
        <w:t>Особенности революционных</w:t>
      </w:r>
      <w:r>
        <w:rPr>
          <w:spacing w:val="-9"/>
          <w:w w:val="105"/>
        </w:rPr>
        <w:t xml:space="preserve"> </w:t>
      </w:r>
      <w:r>
        <w:rPr>
          <w:w w:val="105"/>
        </w:rPr>
        <w:t>выступлений в 1906-1907 гг.</w:t>
      </w:r>
    </w:p>
    <w:p w:rsidR="0005752A" w:rsidRDefault="00A45EFB">
      <w:pPr>
        <w:pStyle w:val="a3"/>
        <w:spacing w:line="252" w:lineRule="auto"/>
        <w:ind w:right="413"/>
      </w:pPr>
      <w:r>
        <w:rPr>
          <w:w w:val="105"/>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05752A" w:rsidRDefault="00A45EFB">
      <w:pPr>
        <w:pStyle w:val="a3"/>
        <w:spacing w:line="249" w:lineRule="auto"/>
        <w:ind w:right="401"/>
      </w:pPr>
      <w:r>
        <w:rPr>
          <w:w w:val="105"/>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05752A" w:rsidRDefault="00A45EFB">
      <w:pPr>
        <w:pStyle w:val="a3"/>
        <w:spacing w:line="254" w:lineRule="auto"/>
        <w:ind w:right="422"/>
      </w:pPr>
      <w:r>
        <w:rPr>
          <w:w w:val="105"/>
        </w:rPr>
        <w:t>Обострение</w:t>
      </w:r>
      <w:r>
        <w:rPr>
          <w:spacing w:val="80"/>
          <w:w w:val="105"/>
        </w:rPr>
        <w:t xml:space="preserve">   </w:t>
      </w:r>
      <w:r>
        <w:rPr>
          <w:w w:val="105"/>
        </w:rPr>
        <w:t>международной</w:t>
      </w:r>
      <w:r>
        <w:rPr>
          <w:spacing w:val="80"/>
          <w:w w:val="105"/>
        </w:rPr>
        <w:t xml:space="preserve">   </w:t>
      </w:r>
      <w:r>
        <w:rPr>
          <w:w w:val="105"/>
        </w:rPr>
        <w:t>обстановки.</w:t>
      </w:r>
      <w:r>
        <w:rPr>
          <w:spacing w:val="80"/>
          <w:w w:val="105"/>
        </w:rPr>
        <w:t xml:space="preserve">   </w:t>
      </w:r>
      <w:r>
        <w:rPr>
          <w:w w:val="105"/>
        </w:rPr>
        <w:t>Блоковая</w:t>
      </w:r>
      <w:r>
        <w:rPr>
          <w:spacing w:val="80"/>
          <w:w w:val="105"/>
        </w:rPr>
        <w:t xml:space="preserve">   </w:t>
      </w:r>
      <w:r>
        <w:rPr>
          <w:w w:val="105"/>
        </w:rPr>
        <w:t>система</w:t>
      </w:r>
      <w:r>
        <w:rPr>
          <w:spacing w:val="80"/>
          <w:w w:val="105"/>
        </w:rPr>
        <w:t xml:space="preserve">   </w:t>
      </w:r>
      <w:r>
        <w:rPr>
          <w:w w:val="105"/>
        </w:rPr>
        <w:t>и</w:t>
      </w:r>
      <w:r>
        <w:rPr>
          <w:spacing w:val="80"/>
          <w:w w:val="105"/>
        </w:rPr>
        <w:t xml:space="preserve">   </w:t>
      </w:r>
      <w:r>
        <w:rPr>
          <w:w w:val="105"/>
        </w:rPr>
        <w:t>участие</w:t>
      </w:r>
      <w:r>
        <w:rPr>
          <w:spacing w:val="40"/>
          <w:w w:val="105"/>
        </w:rPr>
        <w:t xml:space="preserve"> </w:t>
      </w:r>
      <w:r>
        <w:rPr>
          <w:w w:val="105"/>
        </w:rPr>
        <w:t>в ней России. Россия в преддверии мировой катастрофы.</w:t>
      </w:r>
    </w:p>
    <w:p w:rsidR="0005752A" w:rsidRDefault="00A45EFB">
      <w:pPr>
        <w:pStyle w:val="a3"/>
        <w:tabs>
          <w:tab w:val="left" w:pos="3071"/>
          <w:tab w:val="left" w:pos="4251"/>
          <w:tab w:val="left" w:pos="6266"/>
          <w:tab w:val="left" w:pos="8138"/>
          <w:tab w:val="left" w:pos="9649"/>
        </w:tabs>
        <w:spacing w:line="252" w:lineRule="auto"/>
        <w:ind w:right="415"/>
      </w:pPr>
      <w:r>
        <w:rPr>
          <w:spacing w:val="-2"/>
          <w:w w:val="105"/>
        </w:rPr>
        <w:t>Серебряный</w:t>
      </w:r>
      <w:r>
        <w:tab/>
      </w:r>
      <w:r>
        <w:rPr>
          <w:spacing w:val="-4"/>
          <w:w w:val="105"/>
        </w:rPr>
        <w:t>век</w:t>
      </w:r>
      <w:r>
        <w:tab/>
      </w:r>
      <w:r>
        <w:rPr>
          <w:spacing w:val="-2"/>
          <w:w w:val="105"/>
        </w:rPr>
        <w:t>российской</w:t>
      </w:r>
      <w:r>
        <w:tab/>
      </w:r>
      <w:r>
        <w:rPr>
          <w:spacing w:val="-2"/>
          <w:w w:val="105"/>
        </w:rPr>
        <w:t>культуры.</w:t>
      </w:r>
      <w:r>
        <w:tab/>
      </w:r>
      <w:r>
        <w:rPr>
          <w:spacing w:val="-2"/>
          <w:w w:val="105"/>
        </w:rPr>
        <w:t>Новые</w:t>
      </w:r>
      <w:r>
        <w:tab/>
      </w:r>
      <w:r>
        <w:rPr>
          <w:spacing w:val="-2"/>
          <w:w w:val="105"/>
        </w:rPr>
        <w:t xml:space="preserve">явления </w:t>
      </w:r>
      <w:r>
        <w:rPr>
          <w:w w:val="105"/>
        </w:rPr>
        <w:t>в художественной литературе и искусстве. Мировоззренческие ценности и стиль жизни. Литература начала XX в. Живопись.</w:t>
      </w:r>
    </w:p>
    <w:p w:rsidR="0005752A" w:rsidRDefault="00A45EFB">
      <w:pPr>
        <w:pStyle w:val="a3"/>
        <w:spacing w:line="247" w:lineRule="auto"/>
        <w:ind w:right="424"/>
      </w:pPr>
      <w:r>
        <w:rPr>
          <w:w w:val="105"/>
        </w:rPr>
        <w:t>«Мир</w:t>
      </w:r>
      <w:r>
        <w:rPr>
          <w:spacing w:val="80"/>
          <w:w w:val="105"/>
        </w:rPr>
        <w:t xml:space="preserve">  </w:t>
      </w:r>
      <w:r>
        <w:rPr>
          <w:w w:val="105"/>
        </w:rPr>
        <w:t>искусства».</w:t>
      </w:r>
      <w:r>
        <w:rPr>
          <w:spacing w:val="80"/>
          <w:w w:val="105"/>
        </w:rPr>
        <w:t xml:space="preserve">  </w:t>
      </w:r>
      <w:r>
        <w:rPr>
          <w:w w:val="105"/>
        </w:rPr>
        <w:t>Архитектура.</w:t>
      </w:r>
      <w:r>
        <w:rPr>
          <w:spacing w:val="80"/>
          <w:w w:val="105"/>
        </w:rPr>
        <w:t xml:space="preserve">  </w:t>
      </w:r>
      <w:r>
        <w:rPr>
          <w:w w:val="105"/>
        </w:rPr>
        <w:t>Скульптура.</w:t>
      </w:r>
      <w:r>
        <w:rPr>
          <w:spacing w:val="80"/>
          <w:w w:val="105"/>
        </w:rPr>
        <w:t xml:space="preserve">  </w:t>
      </w:r>
      <w:r>
        <w:rPr>
          <w:w w:val="105"/>
        </w:rPr>
        <w:t>Драматический</w:t>
      </w:r>
      <w:r>
        <w:rPr>
          <w:spacing w:val="80"/>
          <w:w w:val="105"/>
        </w:rPr>
        <w:t xml:space="preserve">  </w:t>
      </w:r>
      <w:r>
        <w:rPr>
          <w:w w:val="105"/>
        </w:rPr>
        <w:t>театр:</w:t>
      </w:r>
      <w:r>
        <w:rPr>
          <w:spacing w:val="80"/>
          <w:w w:val="105"/>
        </w:rPr>
        <w:t xml:space="preserve">  </w:t>
      </w:r>
      <w:r>
        <w:rPr>
          <w:w w:val="105"/>
        </w:rPr>
        <w:t>традиции</w:t>
      </w:r>
      <w:r>
        <w:rPr>
          <w:spacing w:val="40"/>
          <w:w w:val="105"/>
        </w:rPr>
        <w:t xml:space="preserve"> </w:t>
      </w:r>
      <w:r>
        <w:rPr>
          <w:w w:val="105"/>
        </w:rPr>
        <w:t>и новаторство. Музыка. «Русские сезоны» в Париже. Зарождение российского кинематографа.</w:t>
      </w:r>
    </w:p>
    <w:p w:rsidR="0005752A" w:rsidRDefault="00A45EFB">
      <w:pPr>
        <w:pStyle w:val="a3"/>
        <w:spacing w:line="249" w:lineRule="auto"/>
        <w:ind w:right="419"/>
      </w:pPr>
      <w:r>
        <w:rPr>
          <w:w w:val="105"/>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w:t>
      </w:r>
      <w:r>
        <w:rPr>
          <w:spacing w:val="-2"/>
          <w:w w:val="105"/>
        </w:rPr>
        <w:t xml:space="preserve"> </w:t>
      </w:r>
      <w:r>
        <w:rPr>
          <w:w w:val="105"/>
        </w:rPr>
        <w:t>Вклад России начала XX в.</w:t>
      </w:r>
      <w:r>
        <w:rPr>
          <w:spacing w:val="-2"/>
          <w:w w:val="105"/>
        </w:rPr>
        <w:t xml:space="preserve"> </w:t>
      </w:r>
      <w:r>
        <w:rPr>
          <w:w w:val="105"/>
        </w:rPr>
        <w:t>в мировую культуру.</w:t>
      </w:r>
    </w:p>
    <w:p w:rsidR="0005752A" w:rsidRDefault="00A45EFB">
      <w:pPr>
        <w:pStyle w:val="a3"/>
        <w:spacing w:line="247" w:lineRule="auto"/>
        <w:ind w:left="976" w:right="6691" w:firstLine="0"/>
      </w:pPr>
      <w:r>
        <w:rPr>
          <w:w w:val="105"/>
        </w:rPr>
        <w:t>Наш</w:t>
      </w:r>
      <w:r>
        <w:rPr>
          <w:spacing w:val="-13"/>
          <w:w w:val="105"/>
        </w:rPr>
        <w:t xml:space="preserve"> </w:t>
      </w:r>
      <w:r>
        <w:rPr>
          <w:w w:val="105"/>
        </w:rPr>
        <w:t>край</w:t>
      </w:r>
      <w:r>
        <w:rPr>
          <w:spacing w:val="-7"/>
          <w:w w:val="105"/>
        </w:rPr>
        <w:t xml:space="preserve"> </w:t>
      </w:r>
      <w:r>
        <w:rPr>
          <w:w w:val="105"/>
        </w:rPr>
        <w:t>в</w:t>
      </w:r>
      <w:r>
        <w:rPr>
          <w:spacing w:val="-2"/>
          <w:w w:val="105"/>
        </w:rPr>
        <w:t xml:space="preserve"> </w:t>
      </w:r>
      <w:r>
        <w:rPr>
          <w:w w:val="105"/>
        </w:rPr>
        <w:t>XIX</w:t>
      </w:r>
      <w:r>
        <w:rPr>
          <w:spacing w:val="-16"/>
          <w:w w:val="105"/>
        </w:rPr>
        <w:t xml:space="preserve"> </w:t>
      </w:r>
      <w:r>
        <w:rPr>
          <w:w w:val="105"/>
        </w:rPr>
        <w:t>‒</w:t>
      </w:r>
      <w:r>
        <w:rPr>
          <w:spacing w:val="-7"/>
          <w:w w:val="105"/>
        </w:rPr>
        <w:t xml:space="preserve"> </w:t>
      </w:r>
      <w:r>
        <w:rPr>
          <w:w w:val="105"/>
        </w:rPr>
        <w:t>начале</w:t>
      </w:r>
      <w:r>
        <w:rPr>
          <w:spacing w:val="-9"/>
          <w:w w:val="105"/>
        </w:rPr>
        <w:t xml:space="preserve"> </w:t>
      </w:r>
      <w:r>
        <w:rPr>
          <w:w w:val="105"/>
        </w:rPr>
        <w:t>ХХ</w:t>
      </w:r>
      <w:r>
        <w:rPr>
          <w:spacing w:val="-11"/>
          <w:w w:val="105"/>
        </w:rPr>
        <w:t xml:space="preserve"> </w:t>
      </w:r>
      <w:r>
        <w:rPr>
          <w:w w:val="105"/>
        </w:rPr>
        <w:t xml:space="preserve">в. </w:t>
      </w:r>
      <w:r>
        <w:rPr>
          <w:spacing w:val="-2"/>
          <w:w w:val="105"/>
        </w:rPr>
        <w:t>Обобщение.</w:t>
      </w:r>
    </w:p>
    <w:p w:rsidR="0005752A" w:rsidRDefault="00A45EFB">
      <w:pPr>
        <w:pStyle w:val="a3"/>
        <w:tabs>
          <w:tab w:val="left" w:pos="3142"/>
          <w:tab w:val="left" w:pos="5042"/>
          <w:tab w:val="left" w:pos="6719"/>
          <w:tab w:val="left" w:pos="8633"/>
          <w:tab w:val="left" w:pos="9627"/>
        </w:tabs>
        <w:spacing w:line="254" w:lineRule="auto"/>
        <w:ind w:right="420"/>
      </w:pPr>
      <w:r>
        <w:rPr>
          <w:spacing w:val="-2"/>
          <w:w w:val="105"/>
        </w:rPr>
        <w:t>Планируемые</w:t>
      </w:r>
      <w:r>
        <w:tab/>
      </w:r>
      <w:r>
        <w:rPr>
          <w:spacing w:val="-2"/>
          <w:w w:val="105"/>
        </w:rPr>
        <w:t>результаты</w:t>
      </w:r>
      <w:r>
        <w:tab/>
      </w:r>
      <w:r>
        <w:rPr>
          <w:spacing w:val="-2"/>
          <w:w w:val="105"/>
        </w:rPr>
        <w:t>освоения</w:t>
      </w:r>
      <w:r>
        <w:tab/>
      </w:r>
      <w:r>
        <w:rPr>
          <w:spacing w:val="-2"/>
          <w:w w:val="105"/>
        </w:rPr>
        <w:t>программы</w:t>
      </w:r>
      <w:r>
        <w:tab/>
      </w:r>
      <w:r>
        <w:rPr>
          <w:spacing w:val="-6"/>
          <w:w w:val="105"/>
        </w:rPr>
        <w:t>по</w:t>
      </w:r>
      <w:r>
        <w:tab/>
      </w:r>
      <w:r>
        <w:rPr>
          <w:spacing w:val="-2"/>
          <w:w w:val="105"/>
        </w:rPr>
        <w:t xml:space="preserve">истории </w:t>
      </w:r>
      <w:r>
        <w:rPr>
          <w:w w:val="105"/>
        </w:rPr>
        <w:t>на уровне основного общего образования.</w:t>
      </w:r>
    </w:p>
    <w:p w:rsidR="0005752A" w:rsidRDefault="00A45EFB">
      <w:pPr>
        <w:pStyle w:val="a3"/>
        <w:spacing w:line="258" w:lineRule="exact"/>
        <w:ind w:left="976" w:firstLine="0"/>
      </w:pPr>
      <w:r>
        <w:t>К</w:t>
      </w:r>
      <w:r>
        <w:rPr>
          <w:spacing w:val="29"/>
        </w:rPr>
        <w:t xml:space="preserve"> </w:t>
      </w:r>
      <w:r>
        <w:t>важнейшим</w:t>
      </w:r>
      <w:r>
        <w:rPr>
          <w:spacing w:val="44"/>
        </w:rPr>
        <w:t xml:space="preserve"> </w:t>
      </w:r>
      <w:r>
        <w:t>личностным</w:t>
      </w:r>
      <w:r>
        <w:rPr>
          <w:spacing w:val="40"/>
        </w:rPr>
        <w:t xml:space="preserve"> </w:t>
      </w:r>
      <w:r>
        <w:t>результатам</w:t>
      </w:r>
      <w:r>
        <w:rPr>
          <w:spacing w:val="39"/>
        </w:rPr>
        <w:t xml:space="preserve"> </w:t>
      </w:r>
      <w:r>
        <w:t>изучения</w:t>
      </w:r>
      <w:r>
        <w:rPr>
          <w:spacing w:val="26"/>
        </w:rPr>
        <w:t xml:space="preserve"> </w:t>
      </w:r>
      <w:r>
        <w:t>истории</w:t>
      </w:r>
      <w:r>
        <w:rPr>
          <w:spacing w:val="32"/>
        </w:rPr>
        <w:t xml:space="preserve"> </w:t>
      </w:r>
      <w:r>
        <w:rPr>
          <w:spacing w:val="-2"/>
        </w:rPr>
        <w:t>относятся:</w:t>
      </w:r>
    </w:p>
    <w:p w:rsidR="0005752A" w:rsidRDefault="00A45EFB" w:rsidP="006D0A57">
      <w:pPr>
        <w:pStyle w:val="a5"/>
        <w:numPr>
          <w:ilvl w:val="0"/>
          <w:numId w:val="11"/>
        </w:numPr>
        <w:tabs>
          <w:tab w:val="left" w:pos="1237"/>
        </w:tabs>
        <w:spacing w:line="249" w:lineRule="auto"/>
        <w:ind w:right="421" w:firstLine="706"/>
        <w:rPr>
          <w:sz w:val="23"/>
        </w:rPr>
      </w:pPr>
      <w:r>
        <w:rPr>
          <w:w w:val="105"/>
          <w:sz w:val="23"/>
        </w:rPr>
        <w:t>в сфере патриотического воспитания: осознание российской гражданской идентичности в</w:t>
      </w:r>
      <w:r>
        <w:rPr>
          <w:spacing w:val="-6"/>
          <w:w w:val="105"/>
          <w:sz w:val="23"/>
        </w:rPr>
        <w:t xml:space="preserve"> </w:t>
      </w:r>
      <w:r>
        <w:rPr>
          <w:w w:val="105"/>
          <w:sz w:val="23"/>
        </w:rPr>
        <w:t>поликультурном</w:t>
      </w:r>
      <w:r>
        <w:rPr>
          <w:spacing w:val="-1"/>
          <w:w w:val="105"/>
          <w:sz w:val="23"/>
        </w:rPr>
        <w:t xml:space="preserve"> </w:t>
      </w:r>
      <w:r>
        <w:rPr>
          <w:w w:val="105"/>
          <w:sz w:val="23"/>
        </w:rPr>
        <w:t>и</w:t>
      </w:r>
      <w:r>
        <w:rPr>
          <w:spacing w:val="-6"/>
          <w:w w:val="105"/>
          <w:sz w:val="23"/>
        </w:rPr>
        <w:t xml:space="preserve"> </w:t>
      </w:r>
      <w:r>
        <w:rPr>
          <w:w w:val="105"/>
          <w:sz w:val="23"/>
        </w:rPr>
        <w:t>многоконфессиональном</w:t>
      </w:r>
      <w:r>
        <w:rPr>
          <w:spacing w:val="-1"/>
          <w:w w:val="105"/>
          <w:sz w:val="23"/>
        </w:rPr>
        <w:t xml:space="preserve"> </w:t>
      </w:r>
      <w:r>
        <w:rPr>
          <w:w w:val="105"/>
          <w:sz w:val="23"/>
        </w:rPr>
        <w:t>обществе,</w:t>
      </w:r>
      <w:r>
        <w:rPr>
          <w:spacing w:val="-9"/>
          <w:w w:val="105"/>
          <w:sz w:val="23"/>
        </w:rPr>
        <w:t xml:space="preserve"> </w:t>
      </w:r>
      <w:r>
        <w:rPr>
          <w:w w:val="105"/>
          <w:sz w:val="23"/>
        </w:rPr>
        <w:t>проявление</w:t>
      </w:r>
      <w:r>
        <w:rPr>
          <w:spacing w:val="-6"/>
          <w:w w:val="105"/>
          <w:sz w:val="23"/>
        </w:rPr>
        <w:t xml:space="preserve"> </w:t>
      </w:r>
      <w:r>
        <w:rPr>
          <w:w w:val="105"/>
          <w:sz w:val="23"/>
        </w:rPr>
        <w:t>интереса к</w:t>
      </w:r>
      <w:r>
        <w:rPr>
          <w:spacing w:val="-9"/>
          <w:w w:val="105"/>
          <w:sz w:val="23"/>
        </w:rPr>
        <w:t xml:space="preserve"> </w:t>
      </w:r>
      <w:r>
        <w:rPr>
          <w:w w:val="105"/>
          <w:sz w:val="23"/>
        </w:rPr>
        <w:t>познанию</w:t>
      </w:r>
      <w:r>
        <w:rPr>
          <w:spacing w:val="-6"/>
          <w:w w:val="105"/>
          <w:sz w:val="23"/>
        </w:rPr>
        <w:t xml:space="preserve"> </w:t>
      </w:r>
      <w:r>
        <w:rPr>
          <w:w w:val="105"/>
          <w:sz w:val="23"/>
        </w:rPr>
        <w:t>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5752A" w:rsidRDefault="00A45EFB" w:rsidP="006D0A57">
      <w:pPr>
        <w:pStyle w:val="a5"/>
        <w:numPr>
          <w:ilvl w:val="0"/>
          <w:numId w:val="11"/>
        </w:numPr>
        <w:tabs>
          <w:tab w:val="left" w:pos="1237"/>
          <w:tab w:val="left" w:pos="5016"/>
          <w:tab w:val="left" w:pos="9280"/>
        </w:tabs>
        <w:spacing w:before="6" w:line="249" w:lineRule="auto"/>
        <w:ind w:right="414" w:firstLine="706"/>
        <w:rPr>
          <w:sz w:val="23"/>
        </w:rPr>
      </w:pPr>
      <w:r>
        <w:rPr>
          <w:w w:val="105"/>
          <w:sz w:val="23"/>
        </w:rPr>
        <w:t>в</w:t>
      </w:r>
      <w:r>
        <w:rPr>
          <w:spacing w:val="80"/>
          <w:w w:val="150"/>
          <w:sz w:val="23"/>
        </w:rPr>
        <w:t xml:space="preserve">  </w:t>
      </w:r>
      <w:r>
        <w:rPr>
          <w:w w:val="105"/>
          <w:sz w:val="23"/>
        </w:rPr>
        <w:t>сфере</w:t>
      </w:r>
      <w:r>
        <w:rPr>
          <w:spacing w:val="80"/>
          <w:w w:val="150"/>
          <w:sz w:val="23"/>
        </w:rPr>
        <w:t xml:space="preserve">  </w:t>
      </w:r>
      <w:r>
        <w:rPr>
          <w:w w:val="105"/>
          <w:sz w:val="23"/>
        </w:rPr>
        <w:t>гражданского</w:t>
      </w:r>
      <w:r>
        <w:rPr>
          <w:spacing w:val="80"/>
          <w:w w:val="150"/>
          <w:sz w:val="23"/>
        </w:rPr>
        <w:t xml:space="preserve">  </w:t>
      </w:r>
      <w:r>
        <w:rPr>
          <w:w w:val="105"/>
          <w:sz w:val="23"/>
        </w:rPr>
        <w:t>воспитания:</w:t>
      </w:r>
      <w:r>
        <w:rPr>
          <w:spacing w:val="80"/>
          <w:w w:val="150"/>
          <w:sz w:val="23"/>
        </w:rPr>
        <w:t xml:space="preserve">  </w:t>
      </w:r>
      <w:r>
        <w:rPr>
          <w:w w:val="105"/>
          <w:sz w:val="23"/>
        </w:rPr>
        <w:t>осмысление</w:t>
      </w:r>
      <w:r>
        <w:rPr>
          <w:spacing w:val="80"/>
          <w:w w:val="150"/>
          <w:sz w:val="23"/>
        </w:rPr>
        <w:t xml:space="preserve">  </w:t>
      </w:r>
      <w:r>
        <w:rPr>
          <w:w w:val="105"/>
          <w:sz w:val="23"/>
        </w:rPr>
        <w:t>исторической</w:t>
      </w:r>
      <w:r>
        <w:rPr>
          <w:spacing w:val="63"/>
          <w:w w:val="105"/>
          <w:sz w:val="23"/>
        </w:rPr>
        <w:t xml:space="preserve">   </w:t>
      </w:r>
      <w:r>
        <w:rPr>
          <w:w w:val="105"/>
          <w:sz w:val="23"/>
        </w:rPr>
        <w:t>традиции</w:t>
      </w:r>
      <w:r>
        <w:rPr>
          <w:spacing w:val="80"/>
          <w:w w:val="105"/>
          <w:sz w:val="23"/>
        </w:rPr>
        <w:t xml:space="preserve"> </w:t>
      </w:r>
      <w:r>
        <w:rPr>
          <w:w w:val="105"/>
          <w:sz w:val="23"/>
        </w:rPr>
        <w:t xml:space="preserve">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w:t>
      </w:r>
      <w:r>
        <w:rPr>
          <w:spacing w:val="-2"/>
          <w:w w:val="105"/>
          <w:sz w:val="23"/>
        </w:rPr>
        <w:t>наносящих</w:t>
      </w:r>
      <w:r>
        <w:rPr>
          <w:sz w:val="23"/>
        </w:rPr>
        <w:tab/>
      </w:r>
      <w:r>
        <w:rPr>
          <w:spacing w:val="-2"/>
          <w:w w:val="105"/>
          <w:sz w:val="23"/>
        </w:rPr>
        <w:t>ущерб</w:t>
      </w:r>
      <w:r>
        <w:rPr>
          <w:sz w:val="23"/>
        </w:rPr>
        <w:tab/>
      </w:r>
      <w:r>
        <w:rPr>
          <w:spacing w:val="-2"/>
          <w:w w:val="105"/>
          <w:sz w:val="23"/>
        </w:rPr>
        <w:t xml:space="preserve">социальной </w:t>
      </w:r>
      <w:r>
        <w:rPr>
          <w:w w:val="105"/>
          <w:sz w:val="23"/>
        </w:rPr>
        <w:t>и природной среде;</w:t>
      </w:r>
    </w:p>
    <w:p w:rsidR="0005752A" w:rsidRDefault="00A45EFB" w:rsidP="006D0A57">
      <w:pPr>
        <w:pStyle w:val="a5"/>
        <w:numPr>
          <w:ilvl w:val="0"/>
          <w:numId w:val="11"/>
        </w:numPr>
        <w:tabs>
          <w:tab w:val="left" w:pos="1237"/>
          <w:tab w:val="left" w:pos="1990"/>
          <w:tab w:val="left" w:pos="3497"/>
          <w:tab w:val="left" w:pos="4958"/>
          <w:tab w:val="left" w:pos="6807"/>
          <w:tab w:val="left" w:pos="7721"/>
          <w:tab w:val="left" w:pos="9512"/>
        </w:tabs>
        <w:spacing w:before="5" w:line="249" w:lineRule="auto"/>
        <w:ind w:right="406" w:firstLine="706"/>
        <w:rPr>
          <w:sz w:val="23"/>
        </w:rPr>
      </w:pPr>
      <w:r>
        <w:rPr>
          <w:w w:val="105"/>
          <w:sz w:val="23"/>
        </w:rPr>
        <w:t xml:space="preserve">в духовно-нравственной сфере: представление о традиционных духовно-нравственных </w:t>
      </w:r>
      <w:r>
        <w:rPr>
          <w:spacing w:val="-2"/>
          <w:w w:val="105"/>
          <w:sz w:val="23"/>
        </w:rPr>
        <w:t>ценностях</w:t>
      </w:r>
      <w:r>
        <w:rPr>
          <w:sz w:val="23"/>
        </w:rPr>
        <w:tab/>
      </w:r>
      <w:r>
        <w:rPr>
          <w:spacing w:val="-2"/>
          <w:w w:val="105"/>
          <w:sz w:val="23"/>
        </w:rPr>
        <w:t>народов</w:t>
      </w:r>
      <w:r>
        <w:rPr>
          <w:sz w:val="23"/>
        </w:rPr>
        <w:tab/>
      </w:r>
      <w:r>
        <w:rPr>
          <w:spacing w:val="-2"/>
          <w:w w:val="105"/>
          <w:sz w:val="23"/>
        </w:rPr>
        <w:t>России;</w:t>
      </w:r>
      <w:r>
        <w:rPr>
          <w:sz w:val="23"/>
        </w:rPr>
        <w:tab/>
      </w:r>
      <w:r>
        <w:rPr>
          <w:spacing w:val="-2"/>
          <w:w w:val="105"/>
          <w:sz w:val="23"/>
        </w:rPr>
        <w:t>ориентация</w:t>
      </w:r>
      <w:r>
        <w:rPr>
          <w:sz w:val="23"/>
        </w:rPr>
        <w:tab/>
      </w:r>
      <w:r>
        <w:rPr>
          <w:spacing w:val="-6"/>
          <w:w w:val="105"/>
          <w:sz w:val="23"/>
        </w:rPr>
        <w:t>на</w:t>
      </w:r>
      <w:r>
        <w:rPr>
          <w:sz w:val="23"/>
        </w:rPr>
        <w:tab/>
      </w:r>
      <w:r>
        <w:rPr>
          <w:spacing w:val="-2"/>
          <w:w w:val="105"/>
          <w:sz w:val="23"/>
        </w:rPr>
        <w:t>моральные</w:t>
      </w:r>
      <w:r>
        <w:rPr>
          <w:sz w:val="23"/>
        </w:rPr>
        <w:tab/>
      </w:r>
      <w:r>
        <w:rPr>
          <w:spacing w:val="-2"/>
          <w:w w:val="105"/>
          <w:sz w:val="23"/>
        </w:rPr>
        <w:t xml:space="preserve">ценности </w:t>
      </w:r>
      <w:r>
        <w:rPr>
          <w:w w:val="105"/>
          <w:sz w:val="23"/>
        </w:rPr>
        <w:t>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w:t>
      </w:r>
      <w:r>
        <w:rPr>
          <w:spacing w:val="23"/>
          <w:w w:val="105"/>
          <w:sz w:val="23"/>
        </w:rPr>
        <w:t xml:space="preserve"> </w:t>
      </w:r>
      <w:r>
        <w:rPr>
          <w:w w:val="105"/>
          <w:sz w:val="23"/>
        </w:rPr>
        <w:t>с учётом осознания последствий поступков; активное неприятие</w:t>
      </w:r>
    </w:p>
    <w:p w:rsidR="0005752A" w:rsidRDefault="0005752A">
      <w:pPr>
        <w:spacing w:line="249" w:lineRule="auto"/>
        <w:jc w:val="both"/>
        <w:rPr>
          <w:sz w:val="23"/>
        </w:rPr>
        <w:sectPr w:rsidR="0005752A">
          <w:pgSz w:w="11910" w:h="16850"/>
          <w:pgMar w:top="840" w:right="160" w:bottom="280" w:left="860" w:header="605" w:footer="0" w:gutter="0"/>
          <w:cols w:space="720"/>
        </w:sectPr>
      </w:pPr>
    </w:p>
    <w:p w:rsidR="0005752A" w:rsidRDefault="00A45EFB">
      <w:pPr>
        <w:pStyle w:val="a3"/>
        <w:spacing w:before="1"/>
        <w:ind w:firstLine="0"/>
      </w:pPr>
      <w:r>
        <w:lastRenderedPageBreak/>
        <w:t>асоциальных</w:t>
      </w:r>
      <w:r>
        <w:rPr>
          <w:spacing w:val="41"/>
        </w:rPr>
        <w:t xml:space="preserve"> </w:t>
      </w:r>
      <w:r>
        <w:rPr>
          <w:spacing w:val="-2"/>
        </w:rPr>
        <w:t>поступков;</w:t>
      </w:r>
    </w:p>
    <w:p w:rsidR="0005752A" w:rsidRDefault="00A45EFB" w:rsidP="006D0A57">
      <w:pPr>
        <w:pStyle w:val="a5"/>
        <w:numPr>
          <w:ilvl w:val="0"/>
          <w:numId w:val="11"/>
        </w:numPr>
        <w:tabs>
          <w:tab w:val="left" w:pos="1237"/>
        </w:tabs>
        <w:spacing w:before="10" w:line="252" w:lineRule="auto"/>
        <w:ind w:right="420" w:firstLine="706"/>
        <w:rPr>
          <w:sz w:val="23"/>
        </w:rPr>
      </w:pPr>
      <w:r>
        <w:rPr>
          <w:w w:val="105"/>
          <w:sz w:val="23"/>
        </w:rPr>
        <w:t>в</w:t>
      </w:r>
      <w:r>
        <w:rPr>
          <w:spacing w:val="80"/>
          <w:w w:val="105"/>
          <w:sz w:val="23"/>
        </w:rPr>
        <w:t xml:space="preserve">  </w:t>
      </w:r>
      <w:r>
        <w:rPr>
          <w:w w:val="105"/>
          <w:sz w:val="23"/>
        </w:rPr>
        <w:t>понимании</w:t>
      </w:r>
      <w:r>
        <w:rPr>
          <w:spacing w:val="80"/>
          <w:w w:val="105"/>
          <w:sz w:val="23"/>
        </w:rPr>
        <w:t xml:space="preserve">  </w:t>
      </w:r>
      <w:r>
        <w:rPr>
          <w:w w:val="105"/>
          <w:sz w:val="23"/>
        </w:rPr>
        <w:t>ценности</w:t>
      </w:r>
      <w:r>
        <w:rPr>
          <w:spacing w:val="80"/>
          <w:w w:val="105"/>
          <w:sz w:val="23"/>
        </w:rPr>
        <w:t xml:space="preserve">  </w:t>
      </w:r>
      <w:r>
        <w:rPr>
          <w:w w:val="105"/>
          <w:sz w:val="23"/>
        </w:rPr>
        <w:t>научного</w:t>
      </w:r>
      <w:r>
        <w:rPr>
          <w:spacing w:val="78"/>
          <w:w w:val="105"/>
          <w:sz w:val="23"/>
        </w:rPr>
        <w:t xml:space="preserve">  </w:t>
      </w:r>
      <w:r>
        <w:rPr>
          <w:w w:val="105"/>
          <w:sz w:val="23"/>
        </w:rPr>
        <w:t>познания:</w:t>
      </w:r>
      <w:r>
        <w:rPr>
          <w:spacing w:val="80"/>
          <w:w w:val="105"/>
          <w:sz w:val="23"/>
        </w:rPr>
        <w:t xml:space="preserve">  </w:t>
      </w:r>
      <w:r>
        <w:rPr>
          <w:w w:val="105"/>
          <w:sz w:val="23"/>
        </w:rPr>
        <w:t>осмысление</w:t>
      </w:r>
      <w:r>
        <w:rPr>
          <w:spacing w:val="80"/>
          <w:w w:val="105"/>
          <w:sz w:val="23"/>
        </w:rPr>
        <w:t xml:space="preserve">  </w:t>
      </w:r>
      <w:r>
        <w:rPr>
          <w:w w:val="105"/>
          <w:sz w:val="23"/>
        </w:rPr>
        <w:t>значения</w:t>
      </w:r>
      <w:r>
        <w:rPr>
          <w:spacing w:val="80"/>
          <w:w w:val="105"/>
          <w:sz w:val="23"/>
        </w:rPr>
        <w:t xml:space="preserve">  </w:t>
      </w:r>
      <w:r>
        <w:rPr>
          <w:w w:val="105"/>
          <w:sz w:val="23"/>
        </w:rPr>
        <w:t>истории как</w:t>
      </w:r>
      <w:r>
        <w:rPr>
          <w:spacing w:val="63"/>
          <w:w w:val="105"/>
          <w:sz w:val="23"/>
        </w:rPr>
        <w:t xml:space="preserve">   </w:t>
      </w:r>
      <w:r>
        <w:rPr>
          <w:w w:val="105"/>
          <w:sz w:val="23"/>
        </w:rPr>
        <w:t>знания</w:t>
      </w:r>
      <w:r>
        <w:rPr>
          <w:spacing w:val="63"/>
          <w:w w:val="105"/>
          <w:sz w:val="23"/>
        </w:rPr>
        <w:t xml:space="preserve">   </w:t>
      </w:r>
      <w:r>
        <w:rPr>
          <w:w w:val="105"/>
          <w:sz w:val="23"/>
        </w:rPr>
        <w:t>о</w:t>
      </w:r>
      <w:r>
        <w:rPr>
          <w:spacing w:val="64"/>
          <w:w w:val="105"/>
          <w:sz w:val="23"/>
        </w:rPr>
        <w:t xml:space="preserve">   </w:t>
      </w:r>
      <w:r>
        <w:rPr>
          <w:w w:val="105"/>
          <w:sz w:val="23"/>
        </w:rPr>
        <w:t>развитии</w:t>
      </w:r>
      <w:r>
        <w:rPr>
          <w:spacing w:val="64"/>
          <w:w w:val="105"/>
          <w:sz w:val="23"/>
        </w:rPr>
        <w:t xml:space="preserve">   </w:t>
      </w:r>
      <w:r>
        <w:rPr>
          <w:w w:val="105"/>
          <w:sz w:val="23"/>
        </w:rPr>
        <w:t>человека</w:t>
      </w:r>
      <w:r>
        <w:rPr>
          <w:spacing w:val="64"/>
          <w:w w:val="105"/>
          <w:sz w:val="23"/>
        </w:rPr>
        <w:t xml:space="preserve">   </w:t>
      </w:r>
      <w:r>
        <w:rPr>
          <w:w w:val="105"/>
          <w:sz w:val="23"/>
        </w:rPr>
        <w:t>и</w:t>
      </w:r>
      <w:r>
        <w:rPr>
          <w:spacing w:val="64"/>
          <w:w w:val="105"/>
          <w:sz w:val="23"/>
        </w:rPr>
        <w:t xml:space="preserve">   </w:t>
      </w:r>
      <w:r>
        <w:rPr>
          <w:w w:val="105"/>
          <w:sz w:val="23"/>
        </w:rPr>
        <w:t>общества,</w:t>
      </w:r>
      <w:r>
        <w:rPr>
          <w:spacing w:val="65"/>
          <w:w w:val="105"/>
          <w:sz w:val="23"/>
        </w:rPr>
        <w:t xml:space="preserve">   </w:t>
      </w:r>
      <w:r>
        <w:rPr>
          <w:w w:val="105"/>
          <w:sz w:val="23"/>
        </w:rPr>
        <w:t>о</w:t>
      </w:r>
      <w:r>
        <w:rPr>
          <w:spacing w:val="64"/>
          <w:w w:val="105"/>
          <w:sz w:val="23"/>
        </w:rPr>
        <w:t xml:space="preserve">   </w:t>
      </w:r>
      <w:r>
        <w:rPr>
          <w:w w:val="105"/>
          <w:sz w:val="23"/>
        </w:rPr>
        <w:t>социальном,</w:t>
      </w:r>
      <w:r>
        <w:rPr>
          <w:spacing w:val="63"/>
          <w:w w:val="105"/>
          <w:sz w:val="23"/>
        </w:rPr>
        <w:t xml:space="preserve">   </w:t>
      </w:r>
      <w:r>
        <w:rPr>
          <w:w w:val="105"/>
          <w:sz w:val="23"/>
        </w:rPr>
        <w:t>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05752A" w:rsidRDefault="00A45EFB" w:rsidP="006D0A57">
      <w:pPr>
        <w:pStyle w:val="a5"/>
        <w:numPr>
          <w:ilvl w:val="0"/>
          <w:numId w:val="11"/>
        </w:numPr>
        <w:tabs>
          <w:tab w:val="left" w:pos="1237"/>
          <w:tab w:val="left" w:pos="3509"/>
          <w:tab w:val="left" w:pos="6279"/>
          <w:tab w:val="left" w:pos="8885"/>
        </w:tabs>
        <w:spacing w:line="249" w:lineRule="auto"/>
        <w:ind w:right="413" w:firstLine="706"/>
        <w:rPr>
          <w:sz w:val="23"/>
        </w:rPr>
      </w:pPr>
      <w:r>
        <w:rPr>
          <w:w w:val="105"/>
          <w:sz w:val="23"/>
        </w:rPr>
        <w:t xml:space="preserve">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w:t>
      </w:r>
      <w:r>
        <w:rPr>
          <w:spacing w:val="-2"/>
          <w:sz w:val="23"/>
        </w:rPr>
        <w:t>коммуникации;</w:t>
      </w:r>
      <w:r>
        <w:rPr>
          <w:sz w:val="23"/>
        </w:rPr>
        <w:tab/>
      </w:r>
      <w:r>
        <w:rPr>
          <w:spacing w:val="-2"/>
          <w:sz w:val="23"/>
        </w:rPr>
        <w:t>понимание</w:t>
      </w:r>
      <w:r>
        <w:rPr>
          <w:sz w:val="23"/>
        </w:rPr>
        <w:tab/>
      </w:r>
      <w:r>
        <w:rPr>
          <w:spacing w:val="-2"/>
          <w:sz w:val="23"/>
        </w:rPr>
        <w:t>ценности</w:t>
      </w:r>
      <w:r>
        <w:rPr>
          <w:sz w:val="23"/>
        </w:rPr>
        <w:tab/>
      </w:r>
      <w:r>
        <w:rPr>
          <w:spacing w:val="-2"/>
          <w:sz w:val="23"/>
        </w:rPr>
        <w:t xml:space="preserve">отечественного </w:t>
      </w:r>
      <w:r>
        <w:rPr>
          <w:w w:val="105"/>
          <w:sz w:val="23"/>
        </w:rPr>
        <w:t>и</w:t>
      </w:r>
      <w:r>
        <w:rPr>
          <w:spacing w:val="-3"/>
          <w:w w:val="105"/>
          <w:sz w:val="23"/>
        </w:rPr>
        <w:t xml:space="preserve"> </w:t>
      </w:r>
      <w:r>
        <w:rPr>
          <w:w w:val="105"/>
          <w:sz w:val="23"/>
        </w:rPr>
        <w:t>мирового</w:t>
      </w:r>
      <w:r>
        <w:rPr>
          <w:spacing w:val="-8"/>
          <w:w w:val="105"/>
          <w:sz w:val="23"/>
        </w:rPr>
        <w:t xml:space="preserve"> </w:t>
      </w:r>
      <w:r>
        <w:rPr>
          <w:w w:val="105"/>
          <w:sz w:val="23"/>
        </w:rPr>
        <w:t>искусства, роли</w:t>
      </w:r>
      <w:r>
        <w:rPr>
          <w:spacing w:val="-3"/>
          <w:w w:val="105"/>
          <w:sz w:val="23"/>
        </w:rPr>
        <w:t xml:space="preserve"> </w:t>
      </w:r>
      <w:r>
        <w:rPr>
          <w:w w:val="105"/>
          <w:sz w:val="23"/>
        </w:rPr>
        <w:t>этнических</w:t>
      </w:r>
      <w:r>
        <w:rPr>
          <w:spacing w:val="-2"/>
          <w:w w:val="105"/>
          <w:sz w:val="23"/>
        </w:rPr>
        <w:t xml:space="preserve"> </w:t>
      </w:r>
      <w:r>
        <w:rPr>
          <w:w w:val="105"/>
          <w:sz w:val="23"/>
        </w:rPr>
        <w:t>культурных</w:t>
      </w:r>
      <w:r>
        <w:rPr>
          <w:spacing w:val="-2"/>
          <w:w w:val="105"/>
          <w:sz w:val="23"/>
        </w:rPr>
        <w:t xml:space="preserve"> </w:t>
      </w:r>
      <w:r>
        <w:rPr>
          <w:w w:val="105"/>
          <w:sz w:val="23"/>
        </w:rPr>
        <w:t>традиций</w:t>
      </w:r>
      <w:r>
        <w:rPr>
          <w:spacing w:val="-3"/>
          <w:w w:val="105"/>
          <w:sz w:val="23"/>
        </w:rPr>
        <w:t xml:space="preserve"> </w:t>
      </w:r>
      <w:r>
        <w:rPr>
          <w:w w:val="105"/>
          <w:sz w:val="23"/>
        </w:rPr>
        <w:t>и</w:t>
      </w:r>
      <w:r>
        <w:rPr>
          <w:spacing w:val="-3"/>
          <w:w w:val="105"/>
          <w:sz w:val="23"/>
        </w:rPr>
        <w:t xml:space="preserve"> </w:t>
      </w:r>
      <w:r>
        <w:rPr>
          <w:w w:val="105"/>
          <w:sz w:val="23"/>
        </w:rPr>
        <w:t>народного</w:t>
      </w:r>
      <w:r>
        <w:rPr>
          <w:spacing w:val="-2"/>
          <w:w w:val="105"/>
          <w:sz w:val="23"/>
        </w:rPr>
        <w:t xml:space="preserve"> </w:t>
      </w:r>
      <w:r>
        <w:rPr>
          <w:w w:val="105"/>
          <w:sz w:val="23"/>
        </w:rPr>
        <w:t>творчества;</w:t>
      </w:r>
      <w:r>
        <w:rPr>
          <w:spacing w:val="-6"/>
          <w:w w:val="105"/>
          <w:sz w:val="23"/>
        </w:rPr>
        <w:t xml:space="preserve"> </w:t>
      </w:r>
      <w:r>
        <w:rPr>
          <w:w w:val="105"/>
          <w:sz w:val="23"/>
        </w:rPr>
        <w:t>уважение</w:t>
      </w:r>
      <w:r>
        <w:rPr>
          <w:spacing w:val="-9"/>
          <w:w w:val="105"/>
          <w:sz w:val="23"/>
        </w:rPr>
        <w:t xml:space="preserve"> </w:t>
      </w:r>
      <w:r>
        <w:rPr>
          <w:w w:val="105"/>
          <w:sz w:val="23"/>
        </w:rPr>
        <w:t>к культуре своего и других народов;</w:t>
      </w:r>
    </w:p>
    <w:p w:rsidR="0005752A" w:rsidRDefault="00A45EFB" w:rsidP="006D0A57">
      <w:pPr>
        <w:pStyle w:val="a5"/>
        <w:numPr>
          <w:ilvl w:val="0"/>
          <w:numId w:val="11"/>
        </w:numPr>
        <w:tabs>
          <w:tab w:val="left" w:pos="1237"/>
        </w:tabs>
        <w:spacing w:before="2" w:line="249" w:lineRule="auto"/>
        <w:ind w:right="417" w:firstLine="706"/>
        <w:rPr>
          <w:sz w:val="23"/>
        </w:rPr>
      </w:pPr>
      <w:r>
        <w:rPr>
          <w:w w:val="105"/>
          <w:sz w:val="23"/>
        </w:rPr>
        <w:t>в</w:t>
      </w:r>
      <w:r>
        <w:rPr>
          <w:spacing w:val="-9"/>
          <w:w w:val="105"/>
          <w:sz w:val="23"/>
        </w:rPr>
        <w:t xml:space="preserve"> </w:t>
      </w:r>
      <w:r>
        <w:rPr>
          <w:w w:val="105"/>
          <w:sz w:val="23"/>
        </w:rPr>
        <w:t>формировании</w:t>
      </w:r>
      <w:r>
        <w:rPr>
          <w:spacing w:val="-9"/>
          <w:w w:val="105"/>
          <w:sz w:val="23"/>
        </w:rPr>
        <w:t xml:space="preserve"> </w:t>
      </w:r>
      <w:r>
        <w:rPr>
          <w:w w:val="105"/>
          <w:sz w:val="23"/>
        </w:rPr>
        <w:t>ценностного</w:t>
      </w:r>
      <w:r>
        <w:rPr>
          <w:spacing w:val="-9"/>
          <w:w w:val="105"/>
          <w:sz w:val="23"/>
        </w:rPr>
        <w:t xml:space="preserve"> </w:t>
      </w:r>
      <w:r>
        <w:rPr>
          <w:w w:val="105"/>
          <w:sz w:val="23"/>
        </w:rPr>
        <w:t>отношения</w:t>
      </w:r>
      <w:r>
        <w:rPr>
          <w:spacing w:val="-13"/>
          <w:w w:val="105"/>
          <w:sz w:val="23"/>
        </w:rPr>
        <w:t xml:space="preserve"> </w:t>
      </w:r>
      <w:r>
        <w:rPr>
          <w:w w:val="105"/>
          <w:sz w:val="23"/>
        </w:rPr>
        <w:t>к</w:t>
      </w:r>
      <w:r>
        <w:rPr>
          <w:spacing w:val="-6"/>
          <w:w w:val="105"/>
          <w:sz w:val="23"/>
        </w:rPr>
        <w:t xml:space="preserve"> </w:t>
      </w:r>
      <w:r>
        <w:rPr>
          <w:w w:val="105"/>
          <w:sz w:val="23"/>
        </w:rPr>
        <w:t>жизни</w:t>
      </w:r>
      <w:r>
        <w:rPr>
          <w:spacing w:val="-9"/>
          <w:w w:val="105"/>
          <w:sz w:val="23"/>
        </w:rPr>
        <w:t xml:space="preserve"> </w:t>
      </w:r>
      <w:r>
        <w:rPr>
          <w:w w:val="105"/>
          <w:sz w:val="23"/>
        </w:rPr>
        <w:t>и</w:t>
      </w:r>
      <w:r>
        <w:rPr>
          <w:spacing w:val="-9"/>
          <w:w w:val="105"/>
          <w:sz w:val="23"/>
        </w:rPr>
        <w:t xml:space="preserve"> </w:t>
      </w:r>
      <w:r>
        <w:rPr>
          <w:w w:val="105"/>
          <w:sz w:val="23"/>
        </w:rPr>
        <w:t>здоровью:</w:t>
      </w:r>
      <w:r>
        <w:rPr>
          <w:spacing w:val="-7"/>
          <w:w w:val="105"/>
          <w:sz w:val="23"/>
        </w:rPr>
        <w:t xml:space="preserve"> </w:t>
      </w:r>
      <w:r>
        <w:rPr>
          <w:w w:val="105"/>
          <w:sz w:val="23"/>
        </w:rPr>
        <w:t>осознание</w:t>
      </w:r>
      <w:r>
        <w:rPr>
          <w:spacing w:val="-15"/>
          <w:w w:val="105"/>
          <w:sz w:val="23"/>
        </w:rPr>
        <w:t xml:space="preserve"> </w:t>
      </w:r>
      <w:r>
        <w:rPr>
          <w:w w:val="105"/>
          <w:sz w:val="23"/>
        </w:rPr>
        <w:t>ценности</w:t>
      </w:r>
      <w:r>
        <w:rPr>
          <w:spacing w:val="-9"/>
          <w:w w:val="105"/>
          <w:sz w:val="23"/>
        </w:rPr>
        <w:t xml:space="preserve"> </w:t>
      </w:r>
      <w:r>
        <w:rPr>
          <w:w w:val="105"/>
          <w:sz w:val="23"/>
        </w:rPr>
        <w:t>жизни и</w:t>
      </w:r>
      <w:r>
        <w:rPr>
          <w:spacing w:val="-1"/>
          <w:w w:val="105"/>
          <w:sz w:val="23"/>
        </w:rPr>
        <w:t xml:space="preserve"> </w:t>
      </w:r>
      <w:r>
        <w:rPr>
          <w:w w:val="105"/>
          <w:sz w:val="23"/>
        </w:rPr>
        <w:t>необходимости ее</w:t>
      </w:r>
      <w:r>
        <w:rPr>
          <w:spacing w:val="-1"/>
          <w:w w:val="105"/>
          <w:sz w:val="23"/>
        </w:rPr>
        <w:t xml:space="preserve"> </w:t>
      </w:r>
      <w:r>
        <w:rPr>
          <w:w w:val="105"/>
          <w:sz w:val="23"/>
        </w:rPr>
        <w:t>сохранения (в том числе</w:t>
      </w:r>
      <w:r>
        <w:rPr>
          <w:spacing w:val="-7"/>
          <w:w w:val="105"/>
          <w:sz w:val="23"/>
        </w:rPr>
        <w:t xml:space="preserve"> </w:t>
      </w:r>
      <w:r>
        <w:rPr>
          <w:w w:val="105"/>
          <w:sz w:val="23"/>
        </w:rPr>
        <w:t>‒ на основе</w:t>
      </w:r>
      <w:r>
        <w:rPr>
          <w:spacing w:val="-7"/>
          <w:w w:val="105"/>
          <w:sz w:val="23"/>
        </w:rPr>
        <w:t xml:space="preserve"> </w:t>
      </w:r>
      <w:r>
        <w:rPr>
          <w:w w:val="105"/>
          <w:sz w:val="23"/>
        </w:rPr>
        <w:t>примеров</w:t>
      </w:r>
      <w:r>
        <w:rPr>
          <w:spacing w:val="-1"/>
          <w:w w:val="105"/>
          <w:sz w:val="23"/>
        </w:rPr>
        <w:t xml:space="preserve"> </w:t>
      </w:r>
      <w:r>
        <w:rPr>
          <w:w w:val="105"/>
          <w:sz w:val="23"/>
        </w:rPr>
        <w:t>из истории);</w:t>
      </w:r>
      <w:r>
        <w:rPr>
          <w:spacing w:val="-5"/>
          <w:w w:val="105"/>
          <w:sz w:val="23"/>
        </w:rPr>
        <w:t xml:space="preserve"> </w:t>
      </w:r>
      <w:r>
        <w:rPr>
          <w:w w:val="105"/>
          <w:sz w:val="23"/>
        </w:rPr>
        <w:t>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05752A" w:rsidRDefault="00A45EFB" w:rsidP="006D0A57">
      <w:pPr>
        <w:pStyle w:val="a5"/>
        <w:numPr>
          <w:ilvl w:val="0"/>
          <w:numId w:val="11"/>
        </w:numPr>
        <w:tabs>
          <w:tab w:val="left" w:pos="1237"/>
          <w:tab w:val="left" w:pos="2623"/>
          <w:tab w:val="left" w:pos="4272"/>
          <w:tab w:val="left" w:pos="5604"/>
          <w:tab w:val="left" w:pos="7661"/>
          <w:tab w:val="left" w:pos="9554"/>
        </w:tabs>
        <w:spacing w:before="2" w:line="252" w:lineRule="auto"/>
        <w:ind w:right="417" w:firstLine="706"/>
        <w:rPr>
          <w:sz w:val="23"/>
        </w:rPr>
      </w:pPr>
      <w:r>
        <w:rPr>
          <w:w w:val="105"/>
          <w:sz w:val="23"/>
        </w:rPr>
        <w:t xml:space="preserve">в сфере трудового воспитания: понимание на основе знания истории значения трудовой </w:t>
      </w:r>
      <w:r>
        <w:rPr>
          <w:spacing w:val="-2"/>
          <w:sz w:val="23"/>
        </w:rPr>
        <w:t>деятельности</w:t>
      </w:r>
      <w:r>
        <w:rPr>
          <w:sz w:val="23"/>
        </w:rPr>
        <w:tab/>
      </w:r>
      <w:r>
        <w:rPr>
          <w:spacing w:val="-4"/>
          <w:sz w:val="23"/>
        </w:rPr>
        <w:t>людей</w:t>
      </w:r>
      <w:r>
        <w:rPr>
          <w:sz w:val="23"/>
        </w:rPr>
        <w:tab/>
      </w:r>
      <w:r>
        <w:rPr>
          <w:spacing w:val="-4"/>
          <w:sz w:val="23"/>
        </w:rPr>
        <w:t>как</w:t>
      </w:r>
      <w:r>
        <w:rPr>
          <w:sz w:val="23"/>
        </w:rPr>
        <w:tab/>
      </w:r>
      <w:r>
        <w:rPr>
          <w:spacing w:val="-2"/>
          <w:sz w:val="23"/>
        </w:rPr>
        <w:t>источника</w:t>
      </w:r>
      <w:r>
        <w:rPr>
          <w:sz w:val="23"/>
        </w:rPr>
        <w:tab/>
      </w:r>
      <w:r>
        <w:rPr>
          <w:spacing w:val="-2"/>
          <w:sz w:val="23"/>
        </w:rPr>
        <w:t>развития</w:t>
      </w:r>
      <w:r>
        <w:rPr>
          <w:sz w:val="23"/>
        </w:rPr>
        <w:tab/>
      </w:r>
      <w:r>
        <w:rPr>
          <w:spacing w:val="-2"/>
          <w:sz w:val="23"/>
        </w:rPr>
        <w:t xml:space="preserve">человека </w:t>
      </w:r>
      <w:r>
        <w:rPr>
          <w:w w:val="105"/>
          <w:sz w:val="23"/>
        </w:rPr>
        <w:t>и</w:t>
      </w:r>
      <w:r>
        <w:rPr>
          <w:spacing w:val="64"/>
          <w:w w:val="150"/>
          <w:sz w:val="23"/>
        </w:rPr>
        <w:t xml:space="preserve">   </w:t>
      </w:r>
      <w:r>
        <w:rPr>
          <w:w w:val="105"/>
          <w:sz w:val="23"/>
        </w:rPr>
        <w:t>общества;</w:t>
      </w:r>
      <w:r>
        <w:rPr>
          <w:spacing w:val="80"/>
          <w:w w:val="105"/>
          <w:sz w:val="23"/>
        </w:rPr>
        <w:t xml:space="preserve">   </w:t>
      </w:r>
      <w:r>
        <w:rPr>
          <w:w w:val="105"/>
          <w:sz w:val="23"/>
        </w:rPr>
        <w:t>представление</w:t>
      </w:r>
      <w:r>
        <w:rPr>
          <w:spacing w:val="64"/>
          <w:w w:val="150"/>
          <w:sz w:val="23"/>
        </w:rPr>
        <w:t xml:space="preserve">   </w:t>
      </w:r>
      <w:r>
        <w:rPr>
          <w:w w:val="105"/>
          <w:sz w:val="23"/>
        </w:rPr>
        <w:t>о</w:t>
      </w:r>
      <w:r>
        <w:rPr>
          <w:spacing w:val="64"/>
          <w:w w:val="150"/>
          <w:sz w:val="23"/>
        </w:rPr>
        <w:t xml:space="preserve">   </w:t>
      </w:r>
      <w:r>
        <w:rPr>
          <w:w w:val="105"/>
          <w:sz w:val="23"/>
        </w:rPr>
        <w:t>разнообразии</w:t>
      </w:r>
      <w:r>
        <w:rPr>
          <w:spacing w:val="66"/>
          <w:w w:val="150"/>
          <w:sz w:val="23"/>
        </w:rPr>
        <w:t xml:space="preserve">   </w:t>
      </w:r>
      <w:r>
        <w:rPr>
          <w:w w:val="105"/>
          <w:sz w:val="23"/>
        </w:rPr>
        <w:t>существовавших</w:t>
      </w:r>
      <w:r>
        <w:rPr>
          <w:spacing w:val="64"/>
          <w:w w:val="150"/>
          <w:sz w:val="23"/>
        </w:rPr>
        <w:t xml:space="preserve">   </w:t>
      </w:r>
      <w:r>
        <w:rPr>
          <w:w w:val="105"/>
          <w:sz w:val="23"/>
        </w:rPr>
        <w:t>в</w:t>
      </w:r>
      <w:r>
        <w:rPr>
          <w:spacing w:val="64"/>
          <w:w w:val="150"/>
          <w:sz w:val="23"/>
        </w:rPr>
        <w:t xml:space="preserve">   </w:t>
      </w:r>
      <w:r>
        <w:rPr>
          <w:w w:val="105"/>
          <w:sz w:val="23"/>
        </w:rPr>
        <w:t>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05752A" w:rsidRDefault="00A45EFB" w:rsidP="006D0A57">
      <w:pPr>
        <w:pStyle w:val="a5"/>
        <w:numPr>
          <w:ilvl w:val="0"/>
          <w:numId w:val="11"/>
        </w:numPr>
        <w:tabs>
          <w:tab w:val="left" w:pos="1237"/>
        </w:tabs>
        <w:spacing w:line="249" w:lineRule="auto"/>
        <w:ind w:right="406" w:firstLine="706"/>
        <w:rPr>
          <w:sz w:val="23"/>
        </w:rPr>
      </w:pPr>
      <w:r>
        <w:rPr>
          <w:w w:val="105"/>
          <w:sz w:val="23"/>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05752A" w:rsidRDefault="00A45EFB" w:rsidP="006D0A57">
      <w:pPr>
        <w:pStyle w:val="a5"/>
        <w:numPr>
          <w:ilvl w:val="0"/>
          <w:numId w:val="11"/>
        </w:numPr>
        <w:tabs>
          <w:tab w:val="left" w:pos="1237"/>
        </w:tabs>
        <w:spacing w:line="249" w:lineRule="auto"/>
        <w:ind w:right="414" w:firstLine="706"/>
        <w:rPr>
          <w:sz w:val="23"/>
        </w:rPr>
      </w:pPr>
      <w:r>
        <w:rPr>
          <w:w w:val="105"/>
          <w:sz w:val="23"/>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05752A" w:rsidRDefault="00A45EFB">
      <w:pPr>
        <w:pStyle w:val="a3"/>
        <w:spacing w:line="249" w:lineRule="auto"/>
        <w:ind w:right="416"/>
      </w:pPr>
      <w:r>
        <w:rPr>
          <w:w w:val="105"/>
        </w:rP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w w:val="105"/>
        </w:rPr>
        <w:t>деятельность.</w:t>
      </w:r>
    </w:p>
    <w:p w:rsidR="0005752A" w:rsidRDefault="00A45EFB">
      <w:pPr>
        <w:pStyle w:val="a3"/>
        <w:spacing w:before="2" w:line="254" w:lineRule="auto"/>
        <w:ind w:right="424"/>
      </w:pPr>
      <w:r>
        <w:rPr>
          <w:w w:val="105"/>
        </w:rPr>
        <w:t>У обучающегося будут сформированы следующие базовые логические действия как часть познавательных универсальных учебных действий:</w:t>
      </w:r>
    </w:p>
    <w:p w:rsidR="0005752A" w:rsidRDefault="00A45EFB">
      <w:pPr>
        <w:pStyle w:val="a3"/>
        <w:spacing w:line="247" w:lineRule="auto"/>
        <w:ind w:left="977" w:right="1487" w:firstLine="0"/>
        <w:jc w:val="left"/>
      </w:pPr>
      <w:r>
        <w:rPr>
          <w:w w:val="105"/>
        </w:rPr>
        <w:t>систематизировать</w:t>
      </w:r>
      <w:r>
        <w:rPr>
          <w:spacing w:val="-16"/>
          <w:w w:val="105"/>
        </w:rPr>
        <w:t xml:space="preserve"> </w:t>
      </w:r>
      <w:r>
        <w:rPr>
          <w:w w:val="105"/>
        </w:rPr>
        <w:t>и</w:t>
      </w:r>
      <w:r>
        <w:rPr>
          <w:spacing w:val="-10"/>
          <w:w w:val="105"/>
        </w:rPr>
        <w:t xml:space="preserve"> </w:t>
      </w:r>
      <w:r>
        <w:rPr>
          <w:w w:val="105"/>
        </w:rPr>
        <w:t>обобщать</w:t>
      </w:r>
      <w:r>
        <w:rPr>
          <w:spacing w:val="-15"/>
          <w:w w:val="105"/>
        </w:rPr>
        <w:t xml:space="preserve"> </w:t>
      </w:r>
      <w:r>
        <w:rPr>
          <w:w w:val="105"/>
        </w:rPr>
        <w:t>исторические</w:t>
      </w:r>
      <w:r>
        <w:rPr>
          <w:spacing w:val="-15"/>
          <w:w w:val="105"/>
        </w:rPr>
        <w:t xml:space="preserve"> </w:t>
      </w:r>
      <w:r>
        <w:rPr>
          <w:w w:val="105"/>
        </w:rPr>
        <w:t>факты</w:t>
      </w:r>
      <w:r>
        <w:rPr>
          <w:spacing w:val="-10"/>
          <w:w w:val="105"/>
        </w:rPr>
        <w:t xml:space="preserve"> </w:t>
      </w:r>
      <w:r>
        <w:rPr>
          <w:w w:val="105"/>
        </w:rPr>
        <w:t>(в</w:t>
      </w:r>
      <w:r>
        <w:rPr>
          <w:spacing w:val="-13"/>
          <w:w w:val="105"/>
        </w:rPr>
        <w:t xml:space="preserve"> </w:t>
      </w:r>
      <w:r>
        <w:rPr>
          <w:w w:val="105"/>
        </w:rPr>
        <w:t>форме</w:t>
      </w:r>
      <w:r>
        <w:rPr>
          <w:spacing w:val="-13"/>
          <w:w w:val="105"/>
        </w:rPr>
        <w:t xml:space="preserve"> </w:t>
      </w:r>
      <w:r>
        <w:rPr>
          <w:w w:val="105"/>
        </w:rPr>
        <w:t>таблиц,</w:t>
      </w:r>
      <w:r>
        <w:rPr>
          <w:spacing w:val="-11"/>
          <w:w w:val="105"/>
        </w:rPr>
        <w:t xml:space="preserve"> </w:t>
      </w:r>
      <w:r>
        <w:rPr>
          <w:w w:val="105"/>
        </w:rPr>
        <w:t>схем); выявлять характерные признаки исторических явлений;</w:t>
      </w:r>
    </w:p>
    <w:p w:rsidR="0005752A" w:rsidRDefault="00A45EFB">
      <w:pPr>
        <w:pStyle w:val="a3"/>
        <w:spacing w:before="3"/>
        <w:ind w:left="977" w:firstLine="0"/>
        <w:jc w:val="left"/>
      </w:pPr>
      <w:r>
        <w:t>раскрывать</w:t>
      </w:r>
      <w:r>
        <w:rPr>
          <w:spacing w:val="39"/>
        </w:rPr>
        <w:t xml:space="preserve"> </w:t>
      </w:r>
      <w:r>
        <w:t>причинно-следственные</w:t>
      </w:r>
      <w:r>
        <w:rPr>
          <w:spacing w:val="57"/>
        </w:rPr>
        <w:t xml:space="preserve"> </w:t>
      </w:r>
      <w:r>
        <w:t>связи</w:t>
      </w:r>
      <w:r>
        <w:rPr>
          <w:spacing w:val="57"/>
        </w:rPr>
        <w:t xml:space="preserve"> </w:t>
      </w:r>
      <w:r>
        <w:rPr>
          <w:spacing w:val="-2"/>
        </w:rPr>
        <w:t>событий;</w:t>
      </w:r>
    </w:p>
    <w:p w:rsidR="0005752A" w:rsidRDefault="00A45EFB">
      <w:pPr>
        <w:pStyle w:val="a3"/>
        <w:spacing w:before="10" w:line="247" w:lineRule="auto"/>
        <w:ind w:left="976" w:firstLine="0"/>
        <w:jc w:val="left"/>
      </w:pPr>
      <w:r>
        <w:rPr>
          <w:w w:val="105"/>
        </w:rPr>
        <w:t>сравнивать</w:t>
      </w:r>
      <w:r>
        <w:rPr>
          <w:spacing w:val="80"/>
          <w:w w:val="105"/>
        </w:rPr>
        <w:t xml:space="preserve"> </w:t>
      </w:r>
      <w:r>
        <w:rPr>
          <w:w w:val="105"/>
        </w:rPr>
        <w:t>события,</w:t>
      </w:r>
      <w:r>
        <w:rPr>
          <w:spacing w:val="80"/>
          <w:w w:val="105"/>
        </w:rPr>
        <w:t xml:space="preserve"> </w:t>
      </w:r>
      <w:r>
        <w:rPr>
          <w:w w:val="105"/>
        </w:rPr>
        <w:t>ситуации,</w:t>
      </w:r>
      <w:r>
        <w:rPr>
          <w:spacing w:val="80"/>
          <w:w w:val="105"/>
        </w:rPr>
        <w:t xml:space="preserve"> </w:t>
      </w:r>
      <w:r>
        <w:rPr>
          <w:w w:val="105"/>
        </w:rPr>
        <w:t>выявляя</w:t>
      </w:r>
      <w:r>
        <w:rPr>
          <w:spacing w:val="80"/>
          <w:w w:val="105"/>
        </w:rPr>
        <w:t xml:space="preserve"> </w:t>
      </w:r>
      <w:r>
        <w:rPr>
          <w:w w:val="105"/>
        </w:rPr>
        <w:t>общие</w:t>
      </w:r>
      <w:r>
        <w:rPr>
          <w:spacing w:val="80"/>
          <w:w w:val="105"/>
        </w:rPr>
        <w:t xml:space="preserve"> </w:t>
      </w:r>
      <w:r>
        <w:rPr>
          <w:w w:val="105"/>
        </w:rPr>
        <w:t>черты</w:t>
      </w:r>
      <w:r>
        <w:rPr>
          <w:spacing w:val="80"/>
          <w:w w:val="105"/>
        </w:rPr>
        <w:t xml:space="preserve"> </w:t>
      </w:r>
      <w:r>
        <w:rPr>
          <w:w w:val="105"/>
        </w:rPr>
        <w:t>и</w:t>
      </w:r>
      <w:r>
        <w:rPr>
          <w:spacing w:val="80"/>
          <w:w w:val="105"/>
        </w:rPr>
        <w:t xml:space="preserve"> </w:t>
      </w:r>
      <w:r>
        <w:rPr>
          <w:w w:val="105"/>
        </w:rPr>
        <w:t>различия;</w:t>
      </w:r>
      <w:r>
        <w:rPr>
          <w:spacing w:val="80"/>
          <w:w w:val="105"/>
        </w:rPr>
        <w:t xml:space="preserve"> </w:t>
      </w:r>
      <w:r>
        <w:rPr>
          <w:w w:val="105"/>
        </w:rPr>
        <w:t>формулировать</w:t>
      </w:r>
      <w:r>
        <w:rPr>
          <w:spacing w:val="80"/>
          <w:w w:val="105"/>
        </w:rPr>
        <w:t xml:space="preserve"> </w:t>
      </w:r>
      <w:r>
        <w:rPr>
          <w:w w:val="105"/>
        </w:rPr>
        <w:t>и обосновывать выводы.</w:t>
      </w:r>
    </w:p>
    <w:p w:rsidR="0005752A" w:rsidRDefault="00A45EFB">
      <w:pPr>
        <w:pStyle w:val="a3"/>
        <w:spacing w:before="9" w:line="247" w:lineRule="auto"/>
        <w:jc w:val="left"/>
      </w:pPr>
      <w:r>
        <w:rPr>
          <w:w w:val="105"/>
        </w:rPr>
        <w:t>У</w:t>
      </w:r>
      <w:r>
        <w:rPr>
          <w:spacing w:val="-10"/>
          <w:w w:val="105"/>
        </w:rPr>
        <w:t xml:space="preserve"> </w:t>
      </w:r>
      <w:r>
        <w:rPr>
          <w:w w:val="105"/>
        </w:rPr>
        <w:t>обучающегося</w:t>
      </w:r>
      <w:r>
        <w:rPr>
          <w:spacing w:val="-10"/>
          <w:w w:val="105"/>
        </w:rPr>
        <w:t xml:space="preserve"> </w:t>
      </w:r>
      <w:r>
        <w:rPr>
          <w:w w:val="105"/>
        </w:rPr>
        <w:t>будут</w:t>
      </w:r>
      <w:r>
        <w:rPr>
          <w:spacing w:val="-5"/>
          <w:w w:val="105"/>
        </w:rPr>
        <w:t xml:space="preserve"> </w:t>
      </w:r>
      <w:r>
        <w:rPr>
          <w:w w:val="105"/>
        </w:rPr>
        <w:t>сформированы</w:t>
      </w:r>
      <w:r>
        <w:rPr>
          <w:spacing w:val="-3"/>
          <w:w w:val="105"/>
        </w:rPr>
        <w:t xml:space="preserve"> </w:t>
      </w:r>
      <w:r>
        <w:rPr>
          <w:w w:val="105"/>
        </w:rPr>
        <w:t>следующие</w:t>
      </w:r>
      <w:r>
        <w:rPr>
          <w:spacing w:val="-12"/>
          <w:w w:val="105"/>
        </w:rPr>
        <w:t xml:space="preserve"> </w:t>
      </w:r>
      <w:r>
        <w:rPr>
          <w:w w:val="105"/>
        </w:rPr>
        <w:t>базовые</w:t>
      </w:r>
      <w:r>
        <w:rPr>
          <w:spacing w:val="-12"/>
          <w:w w:val="105"/>
        </w:rPr>
        <w:t xml:space="preserve"> </w:t>
      </w:r>
      <w:r>
        <w:rPr>
          <w:w w:val="105"/>
        </w:rPr>
        <w:t>исследовательские</w:t>
      </w:r>
      <w:r>
        <w:rPr>
          <w:spacing w:val="-12"/>
          <w:w w:val="105"/>
        </w:rPr>
        <w:t xml:space="preserve"> </w:t>
      </w:r>
      <w:r>
        <w:rPr>
          <w:w w:val="105"/>
        </w:rPr>
        <w:t>действия</w:t>
      </w:r>
      <w:r>
        <w:rPr>
          <w:spacing w:val="-10"/>
          <w:w w:val="105"/>
        </w:rPr>
        <w:t xml:space="preserve"> </w:t>
      </w:r>
      <w:r>
        <w:rPr>
          <w:w w:val="105"/>
        </w:rPr>
        <w:t>как часть познавательных универсальных учебных действий:</w:t>
      </w:r>
    </w:p>
    <w:p w:rsidR="0005752A" w:rsidRDefault="00A45EFB">
      <w:pPr>
        <w:pStyle w:val="a3"/>
        <w:spacing w:before="3"/>
        <w:ind w:left="976" w:firstLine="0"/>
        <w:jc w:val="left"/>
      </w:pPr>
      <w:r>
        <w:t>определять</w:t>
      </w:r>
      <w:r>
        <w:rPr>
          <w:spacing w:val="45"/>
        </w:rPr>
        <w:t xml:space="preserve"> </w:t>
      </w:r>
      <w:r>
        <w:t>познавательную</w:t>
      </w:r>
      <w:r>
        <w:rPr>
          <w:spacing w:val="49"/>
        </w:rPr>
        <w:t xml:space="preserve"> </w:t>
      </w:r>
      <w:r>
        <w:rPr>
          <w:spacing w:val="-2"/>
        </w:rPr>
        <w:t>задачу;</w:t>
      </w:r>
    </w:p>
    <w:p w:rsidR="0005752A" w:rsidRDefault="00A45EFB">
      <w:pPr>
        <w:pStyle w:val="a3"/>
        <w:spacing w:before="17" w:line="247" w:lineRule="auto"/>
        <w:ind w:left="976" w:firstLine="0"/>
        <w:jc w:val="left"/>
      </w:pPr>
      <w:r>
        <w:rPr>
          <w:w w:val="105"/>
        </w:rPr>
        <w:t>намечать путь её решения и осуществлять подбор исторического материала, объекта; систематизировать</w:t>
      </w:r>
      <w:r>
        <w:rPr>
          <w:spacing w:val="40"/>
          <w:w w:val="105"/>
        </w:rPr>
        <w:t xml:space="preserve"> </w:t>
      </w:r>
      <w:r>
        <w:rPr>
          <w:w w:val="105"/>
        </w:rPr>
        <w:t>и</w:t>
      </w:r>
      <w:r>
        <w:rPr>
          <w:spacing w:val="40"/>
          <w:w w:val="105"/>
        </w:rPr>
        <w:t xml:space="preserve"> </w:t>
      </w:r>
      <w:r>
        <w:rPr>
          <w:w w:val="105"/>
        </w:rPr>
        <w:t>анализировать</w:t>
      </w:r>
      <w:r>
        <w:rPr>
          <w:spacing w:val="40"/>
          <w:w w:val="105"/>
        </w:rPr>
        <w:t xml:space="preserve"> </w:t>
      </w:r>
      <w:r>
        <w:rPr>
          <w:w w:val="105"/>
        </w:rPr>
        <w:t>исторические</w:t>
      </w:r>
      <w:r>
        <w:rPr>
          <w:spacing w:val="40"/>
          <w:w w:val="105"/>
        </w:rPr>
        <w:t xml:space="preserve"> </w:t>
      </w:r>
      <w:r>
        <w:rPr>
          <w:w w:val="105"/>
        </w:rPr>
        <w:t>факты,</w:t>
      </w:r>
      <w:r>
        <w:rPr>
          <w:spacing w:val="40"/>
          <w:w w:val="105"/>
        </w:rPr>
        <w:t xml:space="preserve"> </w:t>
      </w:r>
      <w:r>
        <w:rPr>
          <w:w w:val="105"/>
        </w:rPr>
        <w:t>осуществлять</w:t>
      </w:r>
      <w:r>
        <w:rPr>
          <w:spacing w:val="40"/>
          <w:w w:val="105"/>
        </w:rPr>
        <w:t xml:space="preserve"> </w:t>
      </w:r>
      <w:r>
        <w:rPr>
          <w:w w:val="105"/>
        </w:rPr>
        <w:t>реконструкцию</w:t>
      </w:r>
    </w:p>
    <w:p w:rsidR="0005752A" w:rsidRDefault="00A45EFB">
      <w:pPr>
        <w:pStyle w:val="a3"/>
        <w:spacing w:before="2"/>
        <w:ind w:firstLine="0"/>
        <w:jc w:val="left"/>
      </w:pPr>
      <w:r>
        <w:t>исторических</w:t>
      </w:r>
      <w:r>
        <w:rPr>
          <w:spacing w:val="52"/>
        </w:rPr>
        <w:t xml:space="preserve"> </w:t>
      </w:r>
      <w:r>
        <w:rPr>
          <w:spacing w:val="-2"/>
        </w:rPr>
        <w:t>событий;</w:t>
      </w:r>
    </w:p>
    <w:p w:rsidR="0005752A" w:rsidRDefault="00A45EFB">
      <w:pPr>
        <w:pStyle w:val="a3"/>
        <w:spacing w:before="17" w:line="247" w:lineRule="auto"/>
        <w:ind w:left="976" w:right="3085" w:firstLine="0"/>
        <w:jc w:val="left"/>
      </w:pPr>
      <w:r>
        <w:rPr>
          <w:w w:val="105"/>
        </w:rPr>
        <w:t>соотносить полученный результат с имеющимся знанием; определять</w:t>
      </w:r>
      <w:r>
        <w:rPr>
          <w:spacing w:val="-16"/>
          <w:w w:val="105"/>
        </w:rPr>
        <w:t xml:space="preserve"> </w:t>
      </w:r>
      <w:r>
        <w:rPr>
          <w:w w:val="105"/>
        </w:rPr>
        <w:t>новизну</w:t>
      </w:r>
      <w:r>
        <w:rPr>
          <w:spacing w:val="-15"/>
          <w:w w:val="105"/>
        </w:rPr>
        <w:t xml:space="preserve"> </w:t>
      </w:r>
      <w:r>
        <w:rPr>
          <w:w w:val="105"/>
        </w:rPr>
        <w:t>и</w:t>
      </w:r>
      <w:r>
        <w:rPr>
          <w:spacing w:val="-15"/>
          <w:w w:val="105"/>
        </w:rPr>
        <w:t xml:space="preserve"> </w:t>
      </w:r>
      <w:r>
        <w:rPr>
          <w:w w:val="105"/>
        </w:rPr>
        <w:t>обоснованность</w:t>
      </w:r>
      <w:r>
        <w:rPr>
          <w:spacing w:val="-15"/>
          <w:w w:val="105"/>
        </w:rPr>
        <w:t xml:space="preserve"> </w:t>
      </w:r>
      <w:r>
        <w:rPr>
          <w:w w:val="105"/>
        </w:rPr>
        <w:t>полученного</w:t>
      </w:r>
      <w:r>
        <w:rPr>
          <w:spacing w:val="-14"/>
          <w:w w:val="105"/>
        </w:rPr>
        <w:t xml:space="preserve"> </w:t>
      </w:r>
      <w:r>
        <w:rPr>
          <w:w w:val="105"/>
        </w:rPr>
        <w:t>результата;</w:t>
      </w:r>
    </w:p>
    <w:p w:rsidR="0005752A" w:rsidRDefault="00A45EFB">
      <w:pPr>
        <w:pStyle w:val="a3"/>
        <w:spacing w:before="2" w:line="254" w:lineRule="auto"/>
        <w:jc w:val="left"/>
      </w:pPr>
      <w:r>
        <w:rPr>
          <w:w w:val="105"/>
        </w:rPr>
        <w:t>представлять</w:t>
      </w:r>
      <w:r>
        <w:rPr>
          <w:spacing w:val="80"/>
          <w:w w:val="105"/>
        </w:rPr>
        <w:t xml:space="preserve"> </w:t>
      </w:r>
      <w:r>
        <w:rPr>
          <w:w w:val="105"/>
        </w:rPr>
        <w:t>результаты</w:t>
      </w:r>
      <w:r>
        <w:rPr>
          <w:spacing w:val="80"/>
          <w:w w:val="105"/>
        </w:rPr>
        <w:t xml:space="preserve"> </w:t>
      </w:r>
      <w:r>
        <w:rPr>
          <w:w w:val="105"/>
        </w:rPr>
        <w:t>своей</w:t>
      </w:r>
      <w:r>
        <w:rPr>
          <w:spacing w:val="80"/>
          <w:w w:val="105"/>
        </w:rPr>
        <w:t xml:space="preserve"> </w:t>
      </w:r>
      <w:r>
        <w:rPr>
          <w:w w:val="105"/>
        </w:rPr>
        <w:t>деятельности</w:t>
      </w:r>
      <w:r>
        <w:rPr>
          <w:spacing w:val="80"/>
          <w:w w:val="105"/>
        </w:rPr>
        <w:t xml:space="preserve"> </w:t>
      </w:r>
      <w:r>
        <w:rPr>
          <w:w w:val="105"/>
        </w:rPr>
        <w:t>в</w:t>
      </w:r>
      <w:r>
        <w:rPr>
          <w:spacing w:val="80"/>
          <w:w w:val="105"/>
        </w:rPr>
        <w:t xml:space="preserve"> </w:t>
      </w:r>
      <w:r>
        <w:rPr>
          <w:w w:val="105"/>
        </w:rPr>
        <w:t>различных</w:t>
      </w:r>
      <w:r>
        <w:rPr>
          <w:spacing w:val="80"/>
          <w:w w:val="105"/>
        </w:rPr>
        <w:t xml:space="preserve"> </w:t>
      </w:r>
      <w:r>
        <w:rPr>
          <w:w w:val="105"/>
        </w:rPr>
        <w:t>формах</w:t>
      </w:r>
      <w:r>
        <w:rPr>
          <w:spacing w:val="80"/>
          <w:w w:val="105"/>
        </w:rPr>
        <w:t xml:space="preserve"> </w:t>
      </w:r>
      <w:r>
        <w:rPr>
          <w:w w:val="105"/>
        </w:rPr>
        <w:t>(сообщение,</w:t>
      </w:r>
      <w:r>
        <w:rPr>
          <w:spacing w:val="80"/>
          <w:w w:val="105"/>
        </w:rPr>
        <w:t xml:space="preserve"> </w:t>
      </w:r>
      <w:r>
        <w:rPr>
          <w:w w:val="105"/>
        </w:rPr>
        <w:t>эссе, презентация, реферат, учебный проект и другие).</w:t>
      </w:r>
    </w:p>
    <w:p w:rsidR="0005752A" w:rsidRDefault="00A45EFB">
      <w:pPr>
        <w:pStyle w:val="a3"/>
        <w:tabs>
          <w:tab w:val="left" w:pos="1625"/>
          <w:tab w:val="left" w:pos="3596"/>
          <w:tab w:val="left" w:pos="4676"/>
          <w:tab w:val="left" w:pos="6690"/>
          <w:tab w:val="left" w:pos="8345"/>
          <w:tab w:val="left" w:pos="9568"/>
        </w:tabs>
        <w:spacing w:line="247" w:lineRule="auto"/>
        <w:ind w:right="418"/>
        <w:jc w:val="left"/>
      </w:pPr>
      <w:r>
        <w:rPr>
          <w:spacing w:val="-10"/>
          <w:w w:val="105"/>
        </w:rPr>
        <w:t>У</w:t>
      </w:r>
      <w:r>
        <w:tab/>
      </w:r>
      <w:r>
        <w:rPr>
          <w:spacing w:val="-2"/>
          <w:w w:val="105"/>
        </w:rPr>
        <w:t>обучающегося</w:t>
      </w:r>
      <w:r>
        <w:tab/>
      </w:r>
      <w:r>
        <w:rPr>
          <w:spacing w:val="-2"/>
          <w:w w:val="105"/>
        </w:rPr>
        <w:t>будут</w:t>
      </w:r>
      <w:r>
        <w:tab/>
      </w:r>
      <w:r>
        <w:rPr>
          <w:spacing w:val="-2"/>
          <w:w w:val="105"/>
        </w:rPr>
        <w:t>сформированы</w:t>
      </w:r>
      <w:r>
        <w:tab/>
      </w:r>
      <w:r>
        <w:rPr>
          <w:spacing w:val="-2"/>
          <w:w w:val="105"/>
        </w:rPr>
        <w:t>следующие</w:t>
      </w:r>
      <w:r>
        <w:tab/>
      </w:r>
      <w:r>
        <w:rPr>
          <w:spacing w:val="-2"/>
          <w:w w:val="105"/>
        </w:rPr>
        <w:t>умения</w:t>
      </w:r>
      <w:r>
        <w:tab/>
      </w:r>
      <w:r>
        <w:rPr>
          <w:spacing w:val="-2"/>
          <w:w w:val="105"/>
        </w:rPr>
        <w:t xml:space="preserve">работать </w:t>
      </w:r>
      <w:r>
        <w:rPr>
          <w:w w:val="105"/>
        </w:rPr>
        <w:t>с информацией как часть познавательных универсальных учебных действий:</w:t>
      </w:r>
    </w:p>
    <w:p w:rsidR="0005752A" w:rsidRDefault="0005752A">
      <w:pPr>
        <w:spacing w:line="247" w:lineRule="auto"/>
        <w:sectPr w:rsidR="0005752A">
          <w:pgSz w:w="11910" w:h="16850"/>
          <w:pgMar w:top="840" w:right="160" w:bottom="280" w:left="860" w:header="605" w:footer="0" w:gutter="0"/>
          <w:cols w:space="720"/>
        </w:sectPr>
      </w:pPr>
    </w:p>
    <w:p w:rsidR="0005752A" w:rsidRDefault="00A45EFB">
      <w:pPr>
        <w:pStyle w:val="a3"/>
        <w:spacing w:before="1" w:line="252" w:lineRule="auto"/>
        <w:ind w:right="412"/>
      </w:pPr>
      <w:r>
        <w:rPr>
          <w:w w:val="105"/>
        </w:rPr>
        <w:lastRenderedPageBreak/>
        <w:t xml:space="preserve">осуществлять анализ учебной и внеучебной исторической информации (учебник, тексты </w:t>
      </w:r>
      <w:r>
        <w:t xml:space="preserve">исторических источников, научно-популярная литература, интернет-ресурсы и другие) ‒ извлекать </w:t>
      </w:r>
      <w:r>
        <w:rPr>
          <w:w w:val="105"/>
        </w:rPr>
        <w:t>информацию из источника;</w:t>
      </w:r>
    </w:p>
    <w:p w:rsidR="0005752A" w:rsidRDefault="00A45EFB">
      <w:pPr>
        <w:pStyle w:val="a3"/>
        <w:spacing w:line="260" w:lineRule="exact"/>
        <w:ind w:left="976" w:firstLine="0"/>
      </w:pPr>
      <w:r>
        <w:t>различать</w:t>
      </w:r>
      <w:r>
        <w:rPr>
          <w:spacing w:val="44"/>
        </w:rPr>
        <w:t xml:space="preserve"> </w:t>
      </w:r>
      <w:r>
        <w:t>виды</w:t>
      </w:r>
      <w:r>
        <w:rPr>
          <w:spacing w:val="31"/>
        </w:rPr>
        <w:t xml:space="preserve"> </w:t>
      </w:r>
      <w:r>
        <w:t>источников</w:t>
      </w:r>
      <w:r>
        <w:rPr>
          <w:spacing w:val="38"/>
        </w:rPr>
        <w:t xml:space="preserve"> </w:t>
      </w:r>
      <w:r>
        <w:t>исторической</w:t>
      </w:r>
      <w:r>
        <w:rPr>
          <w:spacing w:val="38"/>
        </w:rPr>
        <w:t xml:space="preserve"> </w:t>
      </w:r>
      <w:r>
        <w:rPr>
          <w:spacing w:val="-2"/>
        </w:rPr>
        <w:t>информации;</w:t>
      </w:r>
    </w:p>
    <w:p w:rsidR="0005752A" w:rsidRDefault="00A45EFB">
      <w:pPr>
        <w:pStyle w:val="a3"/>
        <w:spacing w:before="10" w:line="254" w:lineRule="auto"/>
        <w:jc w:val="left"/>
      </w:pPr>
      <w:r>
        <w:rPr>
          <w:w w:val="105"/>
        </w:rPr>
        <w:t>высказывать суждение о</w:t>
      </w:r>
      <w:r>
        <w:rPr>
          <w:spacing w:val="-2"/>
          <w:w w:val="105"/>
        </w:rPr>
        <w:t xml:space="preserve"> </w:t>
      </w:r>
      <w:r>
        <w:rPr>
          <w:w w:val="105"/>
        </w:rPr>
        <w:t>достоверности и значении информации источника (по критериям, предложенным учителем или сформулированным самостоятельно).</w:t>
      </w:r>
    </w:p>
    <w:p w:rsidR="0005752A" w:rsidRDefault="00A45EFB">
      <w:pPr>
        <w:pStyle w:val="a3"/>
        <w:tabs>
          <w:tab w:val="left" w:pos="1394"/>
          <w:tab w:val="left" w:pos="3134"/>
          <w:tab w:val="left" w:pos="3975"/>
          <w:tab w:val="left" w:pos="5759"/>
          <w:tab w:val="left" w:pos="7176"/>
          <w:tab w:val="left" w:pos="8176"/>
          <w:tab w:val="left" w:pos="9319"/>
          <w:tab w:val="left" w:pos="9908"/>
        </w:tabs>
        <w:spacing w:line="249" w:lineRule="auto"/>
        <w:ind w:right="431"/>
        <w:jc w:val="left"/>
      </w:pPr>
      <w:r>
        <w:rPr>
          <w:spacing w:val="-10"/>
          <w:w w:val="105"/>
        </w:rPr>
        <w:t>У</w:t>
      </w:r>
      <w:r>
        <w:tab/>
      </w:r>
      <w:r>
        <w:rPr>
          <w:spacing w:val="-2"/>
          <w:w w:val="105"/>
        </w:rPr>
        <w:t>обучающегося</w:t>
      </w:r>
      <w:r>
        <w:tab/>
      </w:r>
      <w:r>
        <w:rPr>
          <w:spacing w:val="-2"/>
          <w:w w:val="105"/>
        </w:rPr>
        <w:t>будут</w:t>
      </w:r>
      <w:r>
        <w:tab/>
      </w:r>
      <w:r>
        <w:rPr>
          <w:spacing w:val="-2"/>
          <w:w w:val="105"/>
        </w:rPr>
        <w:t>сформированы</w:t>
      </w:r>
      <w:r>
        <w:tab/>
      </w:r>
      <w:r>
        <w:rPr>
          <w:spacing w:val="-2"/>
          <w:w w:val="105"/>
        </w:rPr>
        <w:t>следующие</w:t>
      </w:r>
      <w:r>
        <w:tab/>
      </w:r>
      <w:r>
        <w:rPr>
          <w:spacing w:val="-2"/>
          <w:w w:val="105"/>
        </w:rPr>
        <w:t>умения</w:t>
      </w:r>
      <w:r>
        <w:tab/>
      </w:r>
      <w:r>
        <w:rPr>
          <w:spacing w:val="-2"/>
          <w:w w:val="105"/>
        </w:rPr>
        <w:t>общения</w:t>
      </w:r>
      <w:r>
        <w:tab/>
      </w:r>
      <w:r>
        <w:rPr>
          <w:spacing w:val="-4"/>
          <w:w w:val="105"/>
        </w:rPr>
        <w:t>как</w:t>
      </w:r>
      <w:r>
        <w:tab/>
      </w:r>
      <w:r>
        <w:rPr>
          <w:spacing w:val="-4"/>
          <w:w w:val="105"/>
        </w:rPr>
        <w:t xml:space="preserve">часть </w:t>
      </w:r>
      <w:r>
        <w:rPr>
          <w:w w:val="105"/>
        </w:rPr>
        <w:t>коммуникативных универсальных учебных действий:</w:t>
      </w:r>
    </w:p>
    <w:p w:rsidR="0005752A" w:rsidRDefault="00A45EFB">
      <w:pPr>
        <w:pStyle w:val="a3"/>
        <w:tabs>
          <w:tab w:val="left" w:pos="2652"/>
          <w:tab w:val="left" w:pos="4263"/>
          <w:tab w:val="left" w:pos="6225"/>
          <w:tab w:val="left" w:pos="7204"/>
          <w:tab w:val="left" w:pos="7643"/>
          <w:tab w:val="left" w:pos="9376"/>
        </w:tabs>
        <w:spacing w:line="247" w:lineRule="auto"/>
        <w:ind w:right="420"/>
        <w:jc w:val="left"/>
      </w:pPr>
      <w:r>
        <w:rPr>
          <w:spacing w:val="-2"/>
          <w:w w:val="105"/>
        </w:rPr>
        <w:t>представлять</w:t>
      </w:r>
      <w:r>
        <w:tab/>
      </w:r>
      <w:r>
        <w:rPr>
          <w:spacing w:val="-2"/>
          <w:w w:val="105"/>
        </w:rPr>
        <w:t>особенности</w:t>
      </w:r>
      <w:r>
        <w:tab/>
      </w:r>
      <w:r>
        <w:rPr>
          <w:spacing w:val="-2"/>
          <w:w w:val="105"/>
        </w:rPr>
        <w:t>взаимодействия</w:t>
      </w:r>
      <w:r>
        <w:tab/>
      </w:r>
      <w:r>
        <w:rPr>
          <w:spacing w:val="-2"/>
          <w:w w:val="105"/>
        </w:rPr>
        <w:t>людей</w:t>
      </w:r>
      <w:r>
        <w:tab/>
      </w:r>
      <w:r>
        <w:rPr>
          <w:spacing w:val="-10"/>
          <w:w w:val="105"/>
        </w:rPr>
        <w:t>в</w:t>
      </w:r>
      <w:r>
        <w:tab/>
      </w:r>
      <w:r>
        <w:rPr>
          <w:spacing w:val="-2"/>
          <w:w w:val="105"/>
        </w:rPr>
        <w:t>исторических</w:t>
      </w:r>
      <w:r>
        <w:tab/>
      </w:r>
      <w:r>
        <w:rPr>
          <w:spacing w:val="-2"/>
          <w:w w:val="105"/>
        </w:rPr>
        <w:t xml:space="preserve">обществах </w:t>
      </w:r>
      <w:r>
        <w:rPr>
          <w:w w:val="105"/>
        </w:rPr>
        <w:t>и современном мире;</w:t>
      </w:r>
    </w:p>
    <w:p w:rsidR="0005752A" w:rsidRDefault="00A45EFB">
      <w:pPr>
        <w:pStyle w:val="a3"/>
        <w:spacing w:line="254" w:lineRule="auto"/>
        <w:jc w:val="left"/>
      </w:pPr>
      <w:r>
        <w:rPr>
          <w:w w:val="105"/>
        </w:rPr>
        <w:t>участвовать</w:t>
      </w:r>
      <w:r>
        <w:rPr>
          <w:spacing w:val="-9"/>
          <w:w w:val="105"/>
        </w:rPr>
        <w:t xml:space="preserve"> </w:t>
      </w:r>
      <w:r>
        <w:rPr>
          <w:w w:val="105"/>
        </w:rPr>
        <w:t>в</w:t>
      </w:r>
      <w:r>
        <w:rPr>
          <w:spacing w:val="-7"/>
          <w:w w:val="105"/>
        </w:rPr>
        <w:t xml:space="preserve"> </w:t>
      </w:r>
      <w:r>
        <w:rPr>
          <w:w w:val="105"/>
        </w:rPr>
        <w:t>обсуждении</w:t>
      </w:r>
      <w:r>
        <w:rPr>
          <w:spacing w:val="-7"/>
          <w:w w:val="105"/>
        </w:rPr>
        <w:t xml:space="preserve"> </w:t>
      </w:r>
      <w:r>
        <w:rPr>
          <w:w w:val="105"/>
        </w:rPr>
        <w:t>событий</w:t>
      </w:r>
      <w:r>
        <w:rPr>
          <w:spacing w:val="-7"/>
          <w:w w:val="105"/>
        </w:rPr>
        <w:t xml:space="preserve"> </w:t>
      </w:r>
      <w:r>
        <w:rPr>
          <w:w w:val="105"/>
        </w:rPr>
        <w:t>и</w:t>
      </w:r>
      <w:r>
        <w:rPr>
          <w:spacing w:val="-7"/>
          <w:w w:val="105"/>
        </w:rPr>
        <w:t xml:space="preserve"> </w:t>
      </w:r>
      <w:r>
        <w:rPr>
          <w:w w:val="105"/>
        </w:rPr>
        <w:t>личностей</w:t>
      </w:r>
      <w:r>
        <w:rPr>
          <w:spacing w:val="-7"/>
          <w:w w:val="105"/>
        </w:rPr>
        <w:t xml:space="preserve"> </w:t>
      </w:r>
      <w:r>
        <w:rPr>
          <w:w w:val="105"/>
        </w:rPr>
        <w:t>прошлого,</w:t>
      </w:r>
      <w:r>
        <w:rPr>
          <w:spacing w:val="-5"/>
          <w:w w:val="105"/>
        </w:rPr>
        <w:t xml:space="preserve"> </w:t>
      </w:r>
      <w:r>
        <w:rPr>
          <w:w w:val="105"/>
        </w:rPr>
        <w:t>раскрывать</w:t>
      </w:r>
      <w:r>
        <w:rPr>
          <w:spacing w:val="-4"/>
          <w:w w:val="105"/>
        </w:rPr>
        <w:t xml:space="preserve"> </w:t>
      </w:r>
      <w:r>
        <w:rPr>
          <w:w w:val="105"/>
        </w:rPr>
        <w:t>различие</w:t>
      </w:r>
      <w:r>
        <w:rPr>
          <w:spacing w:val="-13"/>
          <w:w w:val="105"/>
        </w:rPr>
        <w:t xml:space="preserve"> </w:t>
      </w:r>
      <w:r>
        <w:rPr>
          <w:w w:val="105"/>
        </w:rPr>
        <w:t>и</w:t>
      </w:r>
      <w:r>
        <w:rPr>
          <w:spacing w:val="-1"/>
          <w:w w:val="105"/>
        </w:rPr>
        <w:t xml:space="preserve"> </w:t>
      </w:r>
      <w:r>
        <w:rPr>
          <w:w w:val="105"/>
        </w:rPr>
        <w:t>сходство высказываемых оценок;</w:t>
      </w:r>
    </w:p>
    <w:p w:rsidR="0005752A" w:rsidRDefault="00A45EFB">
      <w:pPr>
        <w:pStyle w:val="a3"/>
        <w:spacing w:line="247" w:lineRule="auto"/>
        <w:jc w:val="left"/>
      </w:pPr>
      <w:r>
        <w:rPr>
          <w:w w:val="105"/>
        </w:rPr>
        <w:t>выражать</w:t>
      </w:r>
      <w:r>
        <w:rPr>
          <w:spacing w:val="40"/>
          <w:w w:val="105"/>
        </w:rPr>
        <w:t xml:space="preserve"> </w:t>
      </w:r>
      <w:r>
        <w:rPr>
          <w:w w:val="105"/>
        </w:rPr>
        <w:t>и</w:t>
      </w:r>
      <w:r>
        <w:rPr>
          <w:spacing w:val="40"/>
          <w:w w:val="105"/>
        </w:rPr>
        <w:t xml:space="preserve"> </w:t>
      </w:r>
      <w:r>
        <w:rPr>
          <w:w w:val="105"/>
        </w:rPr>
        <w:t>аргументировать</w:t>
      </w:r>
      <w:r>
        <w:rPr>
          <w:spacing w:val="40"/>
          <w:w w:val="105"/>
        </w:rPr>
        <w:t xml:space="preserve"> </w:t>
      </w:r>
      <w:r>
        <w:rPr>
          <w:w w:val="105"/>
        </w:rPr>
        <w:t>свою</w:t>
      </w:r>
      <w:r>
        <w:rPr>
          <w:spacing w:val="40"/>
          <w:w w:val="105"/>
        </w:rPr>
        <w:t xml:space="preserve"> </w:t>
      </w:r>
      <w:r>
        <w:rPr>
          <w:w w:val="105"/>
        </w:rPr>
        <w:t>точку</w:t>
      </w:r>
      <w:r>
        <w:rPr>
          <w:spacing w:val="40"/>
          <w:w w:val="105"/>
        </w:rPr>
        <w:t xml:space="preserve"> </w:t>
      </w:r>
      <w:r>
        <w:rPr>
          <w:w w:val="105"/>
        </w:rPr>
        <w:t>зрения</w:t>
      </w:r>
      <w:r>
        <w:rPr>
          <w:spacing w:val="40"/>
          <w:w w:val="105"/>
        </w:rPr>
        <w:t xml:space="preserve"> </w:t>
      </w:r>
      <w:r>
        <w:rPr>
          <w:w w:val="105"/>
        </w:rPr>
        <w:t>в</w:t>
      </w:r>
      <w:r>
        <w:rPr>
          <w:spacing w:val="40"/>
          <w:w w:val="105"/>
        </w:rPr>
        <w:t xml:space="preserve"> </w:t>
      </w:r>
      <w:r>
        <w:rPr>
          <w:w w:val="105"/>
        </w:rPr>
        <w:t>устном</w:t>
      </w:r>
      <w:r>
        <w:rPr>
          <w:spacing w:val="40"/>
          <w:w w:val="105"/>
        </w:rPr>
        <w:t xml:space="preserve"> </w:t>
      </w:r>
      <w:r>
        <w:rPr>
          <w:w w:val="105"/>
        </w:rPr>
        <w:t>высказывании,</w:t>
      </w:r>
      <w:r>
        <w:rPr>
          <w:spacing w:val="40"/>
          <w:w w:val="105"/>
        </w:rPr>
        <w:t xml:space="preserve"> </w:t>
      </w:r>
      <w:r>
        <w:rPr>
          <w:w w:val="105"/>
        </w:rPr>
        <w:t>письменном</w:t>
      </w:r>
      <w:r>
        <w:rPr>
          <w:spacing w:val="40"/>
          <w:w w:val="105"/>
        </w:rPr>
        <w:t xml:space="preserve"> </w:t>
      </w:r>
      <w:r>
        <w:rPr>
          <w:spacing w:val="-2"/>
          <w:w w:val="105"/>
        </w:rPr>
        <w:t>тексте;</w:t>
      </w:r>
    </w:p>
    <w:p w:rsidR="0005752A" w:rsidRDefault="00A45EFB">
      <w:pPr>
        <w:pStyle w:val="a3"/>
        <w:spacing w:before="4"/>
        <w:ind w:left="976" w:firstLine="0"/>
        <w:jc w:val="left"/>
      </w:pPr>
      <w:r>
        <w:t>публично</w:t>
      </w:r>
      <w:r>
        <w:rPr>
          <w:spacing w:val="48"/>
        </w:rPr>
        <w:t xml:space="preserve"> </w:t>
      </w:r>
      <w:r>
        <w:t>представлять</w:t>
      </w:r>
      <w:r>
        <w:rPr>
          <w:spacing w:val="54"/>
        </w:rPr>
        <w:t xml:space="preserve"> </w:t>
      </w:r>
      <w:r>
        <w:t>результаты</w:t>
      </w:r>
      <w:r>
        <w:rPr>
          <w:spacing w:val="40"/>
        </w:rPr>
        <w:t xml:space="preserve"> </w:t>
      </w:r>
      <w:r>
        <w:t>выполненного</w:t>
      </w:r>
      <w:r>
        <w:rPr>
          <w:spacing w:val="36"/>
        </w:rPr>
        <w:t xml:space="preserve"> </w:t>
      </w:r>
      <w:r>
        <w:t>исследования,</w:t>
      </w:r>
      <w:r>
        <w:rPr>
          <w:spacing w:val="40"/>
        </w:rPr>
        <w:t xml:space="preserve"> </w:t>
      </w:r>
      <w:r>
        <w:rPr>
          <w:spacing w:val="-2"/>
        </w:rPr>
        <w:t>проекта;</w:t>
      </w:r>
    </w:p>
    <w:p w:rsidR="0005752A" w:rsidRDefault="00A45EFB">
      <w:pPr>
        <w:pStyle w:val="a3"/>
        <w:tabs>
          <w:tab w:val="left" w:pos="2314"/>
          <w:tab w:val="left" w:pos="2774"/>
          <w:tab w:val="left" w:pos="4198"/>
          <w:tab w:val="left" w:pos="5356"/>
          <w:tab w:val="left" w:pos="7392"/>
          <w:tab w:val="left" w:pos="9362"/>
          <w:tab w:val="left" w:pos="9815"/>
        </w:tabs>
        <w:spacing w:before="10" w:line="247" w:lineRule="auto"/>
        <w:ind w:right="419"/>
        <w:jc w:val="left"/>
      </w:pPr>
      <w:r>
        <w:rPr>
          <w:spacing w:val="-2"/>
          <w:w w:val="105"/>
        </w:rPr>
        <w:t>осваивать</w:t>
      </w:r>
      <w:r>
        <w:tab/>
      </w:r>
      <w:r>
        <w:rPr>
          <w:spacing w:val="-10"/>
          <w:w w:val="105"/>
        </w:rPr>
        <w:t>и</w:t>
      </w:r>
      <w:r>
        <w:tab/>
      </w:r>
      <w:r>
        <w:rPr>
          <w:spacing w:val="-2"/>
          <w:w w:val="105"/>
        </w:rPr>
        <w:t>применять</w:t>
      </w:r>
      <w:r>
        <w:tab/>
      </w:r>
      <w:r>
        <w:rPr>
          <w:spacing w:val="-2"/>
          <w:w w:val="105"/>
        </w:rPr>
        <w:t>правила</w:t>
      </w:r>
      <w:r>
        <w:tab/>
      </w:r>
      <w:r>
        <w:rPr>
          <w:spacing w:val="-2"/>
          <w:w w:val="105"/>
        </w:rPr>
        <w:t>межкультурного</w:t>
      </w:r>
      <w:r>
        <w:tab/>
      </w:r>
      <w:r>
        <w:rPr>
          <w:spacing w:val="-2"/>
          <w:w w:val="105"/>
        </w:rPr>
        <w:t>взаимодействия</w:t>
      </w:r>
      <w:r>
        <w:tab/>
      </w:r>
      <w:r>
        <w:rPr>
          <w:spacing w:val="-10"/>
          <w:w w:val="105"/>
        </w:rPr>
        <w:t>в</w:t>
      </w:r>
      <w:r>
        <w:tab/>
      </w:r>
      <w:r>
        <w:rPr>
          <w:spacing w:val="-2"/>
          <w:w w:val="105"/>
        </w:rPr>
        <w:t xml:space="preserve">школе </w:t>
      </w:r>
      <w:r>
        <w:rPr>
          <w:w w:val="105"/>
        </w:rPr>
        <w:t>и социальном окружении.</w:t>
      </w:r>
    </w:p>
    <w:p w:rsidR="0005752A" w:rsidRDefault="00A45EFB">
      <w:pPr>
        <w:pStyle w:val="a3"/>
        <w:tabs>
          <w:tab w:val="left" w:pos="2314"/>
          <w:tab w:val="left" w:pos="2789"/>
          <w:tab w:val="left" w:pos="3709"/>
          <w:tab w:val="left" w:pos="5349"/>
          <w:tab w:val="left" w:pos="6572"/>
          <w:tab w:val="left" w:pos="7729"/>
          <w:tab w:val="left" w:pos="9153"/>
          <w:tab w:val="left" w:pos="10117"/>
        </w:tabs>
        <w:spacing w:before="9" w:line="247" w:lineRule="auto"/>
        <w:ind w:left="976" w:right="423" w:firstLine="0"/>
        <w:jc w:val="left"/>
      </w:pPr>
      <w:r>
        <w:rPr>
          <w:w w:val="105"/>
        </w:rPr>
        <w:t xml:space="preserve">У обучающегося будут сформированы следующие умения совместной деятельности: </w:t>
      </w:r>
      <w:r>
        <w:rPr>
          <w:spacing w:val="-2"/>
          <w:w w:val="105"/>
        </w:rPr>
        <w:t>осознавать</w:t>
      </w:r>
      <w:r>
        <w:tab/>
      </w:r>
      <w:r>
        <w:rPr>
          <w:spacing w:val="-6"/>
          <w:w w:val="105"/>
        </w:rPr>
        <w:t>на</w:t>
      </w:r>
      <w:r>
        <w:tab/>
      </w:r>
      <w:r>
        <w:rPr>
          <w:spacing w:val="-2"/>
          <w:w w:val="105"/>
        </w:rPr>
        <w:t>основе</w:t>
      </w:r>
      <w:r>
        <w:tab/>
      </w:r>
      <w:r>
        <w:rPr>
          <w:spacing w:val="-2"/>
          <w:w w:val="105"/>
        </w:rPr>
        <w:t>исторических</w:t>
      </w:r>
      <w:r>
        <w:tab/>
      </w:r>
      <w:r>
        <w:rPr>
          <w:spacing w:val="-2"/>
          <w:w w:val="105"/>
        </w:rPr>
        <w:t>примеров</w:t>
      </w:r>
      <w:r>
        <w:tab/>
      </w:r>
      <w:r>
        <w:rPr>
          <w:spacing w:val="-2"/>
          <w:w w:val="105"/>
        </w:rPr>
        <w:t>значение</w:t>
      </w:r>
      <w:r>
        <w:tab/>
      </w:r>
      <w:r>
        <w:rPr>
          <w:spacing w:val="-2"/>
          <w:w w:val="105"/>
        </w:rPr>
        <w:t>совместной</w:t>
      </w:r>
      <w:r>
        <w:tab/>
      </w:r>
      <w:r>
        <w:rPr>
          <w:spacing w:val="-2"/>
          <w:w w:val="105"/>
        </w:rPr>
        <w:t>работы</w:t>
      </w:r>
      <w:r>
        <w:tab/>
      </w:r>
      <w:r>
        <w:rPr>
          <w:spacing w:val="-4"/>
          <w:w w:val="105"/>
        </w:rPr>
        <w:t>как</w:t>
      </w:r>
    </w:p>
    <w:p w:rsidR="0005752A" w:rsidRDefault="00A45EFB">
      <w:pPr>
        <w:pStyle w:val="a3"/>
        <w:spacing w:before="3"/>
        <w:ind w:firstLine="0"/>
        <w:jc w:val="left"/>
      </w:pPr>
      <w:r>
        <w:t>эффективного</w:t>
      </w:r>
      <w:r>
        <w:rPr>
          <w:spacing w:val="56"/>
        </w:rPr>
        <w:t xml:space="preserve"> </w:t>
      </w:r>
      <w:r>
        <w:t>средства</w:t>
      </w:r>
      <w:r>
        <w:rPr>
          <w:spacing w:val="44"/>
        </w:rPr>
        <w:t xml:space="preserve"> </w:t>
      </w:r>
      <w:r>
        <w:t>достижения</w:t>
      </w:r>
      <w:r>
        <w:rPr>
          <w:spacing w:val="36"/>
        </w:rPr>
        <w:t xml:space="preserve"> </w:t>
      </w:r>
      <w:r>
        <w:t>поставленных</w:t>
      </w:r>
      <w:r>
        <w:rPr>
          <w:spacing w:val="33"/>
        </w:rPr>
        <w:t xml:space="preserve"> </w:t>
      </w:r>
      <w:r>
        <w:rPr>
          <w:spacing w:val="-2"/>
        </w:rPr>
        <w:t>целей;</w:t>
      </w:r>
    </w:p>
    <w:p w:rsidR="0005752A" w:rsidRDefault="00A45EFB">
      <w:pPr>
        <w:pStyle w:val="a3"/>
        <w:spacing w:before="16" w:line="247" w:lineRule="auto"/>
        <w:ind w:right="428"/>
      </w:pPr>
      <w:r>
        <w:rPr>
          <w:w w:val="105"/>
        </w:rPr>
        <w:t>планировать и осуществлять совместную работу, коллективные учебные проекты по истории, в том числе ‒ на региональном материале;</w:t>
      </w:r>
    </w:p>
    <w:p w:rsidR="0005752A" w:rsidRDefault="00A45EFB">
      <w:pPr>
        <w:pStyle w:val="a3"/>
        <w:spacing w:before="3" w:line="252" w:lineRule="auto"/>
        <w:ind w:right="421"/>
      </w:pPr>
      <w:r>
        <w:rPr>
          <w:w w:val="105"/>
        </w:rPr>
        <w:t>определять</w:t>
      </w:r>
      <w:r>
        <w:rPr>
          <w:spacing w:val="73"/>
          <w:w w:val="105"/>
        </w:rPr>
        <w:t xml:space="preserve">  </w:t>
      </w:r>
      <w:r>
        <w:rPr>
          <w:w w:val="105"/>
        </w:rPr>
        <w:t>свое</w:t>
      </w:r>
      <w:r>
        <w:rPr>
          <w:spacing w:val="71"/>
          <w:w w:val="105"/>
        </w:rPr>
        <w:t xml:space="preserve">  </w:t>
      </w:r>
      <w:r>
        <w:rPr>
          <w:w w:val="105"/>
        </w:rPr>
        <w:t>участие</w:t>
      </w:r>
      <w:r>
        <w:rPr>
          <w:spacing w:val="68"/>
          <w:w w:val="105"/>
        </w:rPr>
        <w:t xml:space="preserve">  </w:t>
      </w:r>
      <w:r>
        <w:rPr>
          <w:w w:val="105"/>
        </w:rPr>
        <w:t>в</w:t>
      </w:r>
      <w:r>
        <w:rPr>
          <w:spacing w:val="75"/>
          <w:w w:val="105"/>
        </w:rPr>
        <w:t xml:space="preserve">  </w:t>
      </w:r>
      <w:r>
        <w:rPr>
          <w:w w:val="105"/>
        </w:rPr>
        <w:t>общей</w:t>
      </w:r>
      <w:r>
        <w:rPr>
          <w:spacing w:val="75"/>
          <w:w w:val="105"/>
        </w:rPr>
        <w:t xml:space="preserve">  </w:t>
      </w:r>
      <w:r>
        <w:rPr>
          <w:w w:val="105"/>
        </w:rPr>
        <w:t>работе</w:t>
      </w:r>
      <w:r>
        <w:rPr>
          <w:spacing w:val="68"/>
          <w:w w:val="105"/>
        </w:rPr>
        <w:t xml:space="preserve">  </w:t>
      </w:r>
      <w:r>
        <w:rPr>
          <w:w w:val="105"/>
        </w:rPr>
        <w:t>и</w:t>
      </w:r>
      <w:r>
        <w:rPr>
          <w:spacing w:val="71"/>
          <w:w w:val="105"/>
        </w:rPr>
        <w:t xml:space="preserve">  </w:t>
      </w:r>
      <w:r>
        <w:rPr>
          <w:w w:val="105"/>
        </w:rPr>
        <w:t>координировать</w:t>
      </w:r>
      <w:r>
        <w:rPr>
          <w:spacing w:val="73"/>
          <w:w w:val="105"/>
        </w:rPr>
        <w:t xml:space="preserve">  </w:t>
      </w:r>
      <w:r>
        <w:rPr>
          <w:w w:val="105"/>
        </w:rPr>
        <w:t>свои</w:t>
      </w:r>
      <w:r>
        <w:rPr>
          <w:spacing w:val="71"/>
          <w:w w:val="105"/>
        </w:rPr>
        <w:t xml:space="preserve">  </w:t>
      </w:r>
      <w:r>
        <w:rPr>
          <w:w w:val="105"/>
        </w:rPr>
        <w:t xml:space="preserve">действия </w:t>
      </w:r>
      <w:r>
        <w:rPr>
          <w:w w:val="105"/>
          <w:position w:val="1"/>
        </w:rPr>
        <w:t xml:space="preserve">с другими членами </w:t>
      </w:r>
      <w:r>
        <w:rPr>
          <w:w w:val="105"/>
        </w:rPr>
        <w:t>команды.</w:t>
      </w:r>
    </w:p>
    <w:p w:rsidR="0005752A" w:rsidRDefault="00A45EFB">
      <w:pPr>
        <w:pStyle w:val="a3"/>
        <w:spacing w:line="254" w:lineRule="auto"/>
        <w:ind w:right="405"/>
      </w:pPr>
      <w:r>
        <w:rPr>
          <w:w w:val="105"/>
        </w:rPr>
        <w:t>У обучающегося будут сформированы следующие умения в части регулятивных универсальных учебных действий:</w:t>
      </w:r>
    </w:p>
    <w:p w:rsidR="0005752A" w:rsidRDefault="00A45EFB">
      <w:pPr>
        <w:pStyle w:val="a3"/>
        <w:tabs>
          <w:tab w:val="left" w:pos="2199"/>
          <w:tab w:val="left" w:pos="4214"/>
          <w:tab w:val="left" w:pos="6006"/>
          <w:tab w:val="left" w:pos="8099"/>
          <w:tab w:val="left" w:pos="9531"/>
        </w:tabs>
        <w:spacing w:line="252" w:lineRule="auto"/>
        <w:ind w:right="417"/>
      </w:pPr>
      <w:r>
        <w:rPr>
          <w:w w:val="105"/>
        </w:rPr>
        <w:t xml:space="preserve">владеть приемами самоорганизации своей учебной и общественной работы (выявление </w:t>
      </w:r>
      <w:r>
        <w:rPr>
          <w:spacing w:val="-2"/>
        </w:rPr>
        <w:t>проблемы,</w:t>
      </w:r>
      <w:r>
        <w:tab/>
      </w:r>
      <w:r>
        <w:rPr>
          <w:spacing w:val="-2"/>
        </w:rPr>
        <w:t>требующей</w:t>
      </w:r>
      <w:r>
        <w:tab/>
      </w:r>
      <w:r>
        <w:rPr>
          <w:spacing w:val="-2"/>
        </w:rPr>
        <w:t>решения;</w:t>
      </w:r>
      <w:r>
        <w:tab/>
      </w:r>
      <w:r>
        <w:rPr>
          <w:spacing w:val="-2"/>
        </w:rPr>
        <w:t>составление</w:t>
      </w:r>
      <w:r>
        <w:tab/>
      </w:r>
      <w:r>
        <w:rPr>
          <w:spacing w:val="-2"/>
        </w:rPr>
        <w:t>плана</w:t>
      </w:r>
      <w:r>
        <w:tab/>
      </w:r>
      <w:r>
        <w:rPr>
          <w:spacing w:val="-2"/>
        </w:rPr>
        <w:t xml:space="preserve">действий </w:t>
      </w:r>
      <w:r>
        <w:rPr>
          <w:w w:val="105"/>
        </w:rPr>
        <w:t>и определение способа решения);</w:t>
      </w:r>
    </w:p>
    <w:p w:rsidR="0005752A" w:rsidRDefault="00A45EFB">
      <w:pPr>
        <w:pStyle w:val="a3"/>
        <w:spacing w:line="247" w:lineRule="auto"/>
        <w:ind w:right="423"/>
      </w:pPr>
      <w:r>
        <w:rPr>
          <w:w w:val="105"/>
        </w:rPr>
        <w:t>владеть</w:t>
      </w:r>
      <w:r>
        <w:rPr>
          <w:spacing w:val="71"/>
          <w:w w:val="150"/>
        </w:rPr>
        <w:t xml:space="preserve">  </w:t>
      </w:r>
      <w:r>
        <w:rPr>
          <w:w w:val="105"/>
        </w:rPr>
        <w:t>приёмами</w:t>
      </w:r>
      <w:r>
        <w:rPr>
          <w:spacing w:val="76"/>
          <w:w w:val="150"/>
        </w:rPr>
        <w:t xml:space="preserve">  </w:t>
      </w:r>
      <w:r>
        <w:rPr>
          <w:w w:val="105"/>
        </w:rPr>
        <w:t>самоконтроля</w:t>
      </w:r>
      <w:r>
        <w:rPr>
          <w:spacing w:val="74"/>
          <w:w w:val="150"/>
        </w:rPr>
        <w:t xml:space="preserve">  </w:t>
      </w:r>
      <w:r>
        <w:rPr>
          <w:w w:val="105"/>
        </w:rPr>
        <w:t>‒</w:t>
      </w:r>
      <w:r>
        <w:rPr>
          <w:spacing w:val="76"/>
          <w:w w:val="150"/>
        </w:rPr>
        <w:t xml:space="preserve">  </w:t>
      </w:r>
      <w:r>
        <w:rPr>
          <w:w w:val="105"/>
        </w:rPr>
        <w:t>осуществление</w:t>
      </w:r>
      <w:r>
        <w:rPr>
          <w:spacing w:val="73"/>
          <w:w w:val="150"/>
        </w:rPr>
        <w:t xml:space="preserve">  </w:t>
      </w:r>
      <w:r>
        <w:rPr>
          <w:w w:val="105"/>
        </w:rPr>
        <w:t>самоконтроля,</w:t>
      </w:r>
      <w:r>
        <w:rPr>
          <w:spacing w:val="74"/>
          <w:w w:val="150"/>
        </w:rPr>
        <w:t xml:space="preserve">  </w:t>
      </w:r>
      <w:r>
        <w:rPr>
          <w:w w:val="105"/>
        </w:rPr>
        <w:t>рефлексии и самооценки полученных результатов;</w:t>
      </w:r>
    </w:p>
    <w:p w:rsidR="0005752A" w:rsidRDefault="00A45EFB">
      <w:pPr>
        <w:pStyle w:val="a3"/>
        <w:spacing w:line="247" w:lineRule="auto"/>
        <w:ind w:right="418"/>
      </w:pPr>
      <w:r>
        <w:rPr>
          <w:w w:val="105"/>
        </w:rPr>
        <w:t xml:space="preserve">вносить коррективы в свою работу с учётом установленных ошибок, возникших </w:t>
      </w:r>
      <w:r>
        <w:rPr>
          <w:spacing w:val="-2"/>
          <w:w w:val="105"/>
        </w:rPr>
        <w:t>трудностей.</w:t>
      </w:r>
    </w:p>
    <w:p w:rsidR="0005752A" w:rsidRDefault="00A45EFB">
      <w:pPr>
        <w:pStyle w:val="a3"/>
        <w:spacing w:line="254" w:lineRule="auto"/>
        <w:ind w:right="427"/>
      </w:pPr>
      <w:r>
        <w:rPr>
          <w:w w:val="105"/>
        </w:rPr>
        <w:t>У обучающегося будут сформированы следующие умения в сфере эмоционального интеллекта, понимания себя и других:</w:t>
      </w:r>
    </w:p>
    <w:p w:rsidR="0005752A" w:rsidRDefault="00A45EFB">
      <w:pPr>
        <w:pStyle w:val="a3"/>
        <w:spacing w:line="247" w:lineRule="auto"/>
        <w:ind w:left="976" w:right="422" w:firstLine="0"/>
      </w:pPr>
      <w:r>
        <w:rPr>
          <w:w w:val="105"/>
        </w:rPr>
        <w:t>выявлять на примерах исторических ситуаций роль эмоций в отношениях между людьми; ставить</w:t>
      </w:r>
      <w:r>
        <w:rPr>
          <w:spacing w:val="59"/>
          <w:w w:val="105"/>
        </w:rPr>
        <w:t xml:space="preserve">  </w:t>
      </w:r>
      <w:r>
        <w:rPr>
          <w:w w:val="105"/>
        </w:rPr>
        <w:t>себя</w:t>
      </w:r>
      <w:r>
        <w:rPr>
          <w:spacing w:val="55"/>
          <w:w w:val="105"/>
        </w:rPr>
        <w:t xml:space="preserve">  </w:t>
      </w:r>
      <w:r>
        <w:rPr>
          <w:w w:val="105"/>
        </w:rPr>
        <w:t>на</w:t>
      </w:r>
      <w:r>
        <w:rPr>
          <w:spacing w:val="54"/>
          <w:w w:val="105"/>
        </w:rPr>
        <w:t xml:space="preserve">  </w:t>
      </w:r>
      <w:r>
        <w:rPr>
          <w:w w:val="105"/>
        </w:rPr>
        <w:t>место</w:t>
      </w:r>
      <w:r>
        <w:rPr>
          <w:spacing w:val="54"/>
          <w:w w:val="105"/>
        </w:rPr>
        <w:t xml:space="preserve">  </w:t>
      </w:r>
      <w:r>
        <w:rPr>
          <w:w w:val="105"/>
        </w:rPr>
        <w:t>другого</w:t>
      </w:r>
      <w:r>
        <w:rPr>
          <w:spacing w:val="54"/>
          <w:w w:val="105"/>
        </w:rPr>
        <w:t xml:space="preserve">  </w:t>
      </w:r>
      <w:r>
        <w:rPr>
          <w:w w:val="105"/>
        </w:rPr>
        <w:t>человека,</w:t>
      </w:r>
      <w:r>
        <w:rPr>
          <w:spacing w:val="55"/>
          <w:w w:val="105"/>
        </w:rPr>
        <w:t xml:space="preserve">  </w:t>
      </w:r>
      <w:r>
        <w:rPr>
          <w:w w:val="105"/>
        </w:rPr>
        <w:t>понимать</w:t>
      </w:r>
      <w:r>
        <w:rPr>
          <w:spacing w:val="56"/>
          <w:w w:val="105"/>
        </w:rPr>
        <w:t xml:space="preserve">  </w:t>
      </w:r>
      <w:r>
        <w:rPr>
          <w:w w:val="105"/>
        </w:rPr>
        <w:t>мотивы</w:t>
      </w:r>
      <w:r>
        <w:rPr>
          <w:spacing w:val="55"/>
          <w:w w:val="105"/>
        </w:rPr>
        <w:t xml:space="preserve">  </w:t>
      </w:r>
      <w:r>
        <w:rPr>
          <w:w w:val="105"/>
        </w:rPr>
        <w:t>действий</w:t>
      </w:r>
      <w:r>
        <w:rPr>
          <w:spacing w:val="53"/>
          <w:w w:val="105"/>
        </w:rPr>
        <w:t xml:space="preserve">  </w:t>
      </w:r>
      <w:r>
        <w:rPr>
          <w:spacing w:val="-2"/>
          <w:w w:val="105"/>
        </w:rPr>
        <w:t>другого</w:t>
      </w:r>
    </w:p>
    <w:p w:rsidR="0005752A" w:rsidRDefault="00A45EFB">
      <w:pPr>
        <w:pStyle w:val="a3"/>
        <w:spacing w:before="2"/>
        <w:ind w:firstLine="0"/>
      </w:pPr>
      <w:r>
        <w:t>(в</w:t>
      </w:r>
      <w:r>
        <w:rPr>
          <w:spacing w:val="28"/>
        </w:rPr>
        <w:t xml:space="preserve"> </w:t>
      </w:r>
      <w:r>
        <w:t>исторических</w:t>
      </w:r>
      <w:r>
        <w:rPr>
          <w:spacing w:val="31"/>
        </w:rPr>
        <w:t xml:space="preserve"> </w:t>
      </w:r>
      <w:r>
        <w:t>ситуациях</w:t>
      </w:r>
      <w:r>
        <w:rPr>
          <w:spacing w:val="30"/>
        </w:rPr>
        <w:t xml:space="preserve"> </w:t>
      </w:r>
      <w:r>
        <w:t>и</w:t>
      </w:r>
      <w:r>
        <w:rPr>
          <w:spacing w:val="29"/>
        </w:rPr>
        <w:t xml:space="preserve"> </w:t>
      </w:r>
      <w:r>
        <w:t>окружающей</w:t>
      </w:r>
      <w:r>
        <w:rPr>
          <w:spacing w:val="29"/>
        </w:rPr>
        <w:t xml:space="preserve"> </w:t>
      </w:r>
      <w:r>
        <w:rPr>
          <w:spacing w:val="-2"/>
        </w:rPr>
        <w:t>действительности);</w:t>
      </w:r>
    </w:p>
    <w:p w:rsidR="0005752A" w:rsidRDefault="00A45EFB">
      <w:pPr>
        <w:pStyle w:val="a3"/>
        <w:spacing w:before="9" w:line="249" w:lineRule="auto"/>
        <w:ind w:right="411"/>
      </w:pPr>
      <w:r>
        <w:rPr>
          <w:w w:val="105"/>
        </w:rPr>
        <w:t>регулировать способ выражения своих эмоций с учётом позиций и мнений других участников общения.</w:t>
      </w:r>
    </w:p>
    <w:p w:rsidR="0005752A" w:rsidRDefault="00A45EFB">
      <w:pPr>
        <w:pStyle w:val="a3"/>
        <w:spacing w:before="5" w:line="247" w:lineRule="auto"/>
        <w:ind w:right="422"/>
      </w:pPr>
      <w:r>
        <w:rPr>
          <w:w w:val="105"/>
        </w:rPr>
        <w:t>Предметные результаты освоения программы по истории на уровне основного общего образования должны обеспечивать:</w:t>
      </w:r>
    </w:p>
    <w:p w:rsidR="0005752A" w:rsidRDefault="00A45EFB" w:rsidP="006D0A57">
      <w:pPr>
        <w:pStyle w:val="a5"/>
        <w:numPr>
          <w:ilvl w:val="0"/>
          <w:numId w:val="10"/>
        </w:numPr>
        <w:tabs>
          <w:tab w:val="left" w:pos="1237"/>
          <w:tab w:val="left" w:pos="2235"/>
          <w:tab w:val="left" w:pos="4229"/>
          <w:tab w:val="left" w:pos="6165"/>
          <w:tab w:val="left" w:pos="8094"/>
          <w:tab w:val="left" w:pos="10009"/>
        </w:tabs>
        <w:spacing w:before="2" w:line="249" w:lineRule="auto"/>
        <w:ind w:right="415" w:firstLine="706"/>
        <w:rPr>
          <w:sz w:val="23"/>
        </w:rPr>
      </w:pPr>
      <w:r>
        <w:rPr>
          <w:w w:val="105"/>
          <w:sz w:val="23"/>
        </w:rPr>
        <w:t>умение определять последовательность событий, явлений, процессов; соотносить события</w:t>
      </w:r>
      <w:r>
        <w:rPr>
          <w:spacing w:val="-9"/>
          <w:w w:val="105"/>
          <w:sz w:val="23"/>
        </w:rPr>
        <w:t xml:space="preserve"> </w:t>
      </w:r>
      <w:r>
        <w:rPr>
          <w:w w:val="105"/>
          <w:sz w:val="23"/>
        </w:rPr>
        <w:t>истории разных</w:t>
      </w:r>
      <w:r>
        <w:rPr>
          <w:spacing w:val="-4"/>
          <w:w w:val="105"/>
          <w:sz w:val="23"/>
        </w:rPr>
        <w:t xml:space="preserve"> </w:t>
      </w:r>
      <w:r>
        <w:rPr>
          <w:w w:val="105"/>
          <w:sz w:val="23"/>
        </w:rPr>
        <w:t>стран</w:t>
      </w:r>
      <w:r>
        <w:rPr>
          <w:spacing w:val="-5"/>
          <w:w w:val="105"/>
          <w:sz w:val="23"/>
        </w:rPr>
        <w:t xml:space="preserve"> </w:t>
      </w:r>
      <w:r>
        <w:rPr>
          <w:w w:val="105"/>
          <w:sz w:val="23"/>
        </w:rPr>
        <w:t>и</w:t>
      </w:r>
      <w:r>
        <w:rPr>
          <w:spacing w:val="-5"/>
          <w:w w:val="105"/>
          <w:sz w:val="23"/>
        </w:rPr>
        <w:t xml:space="preserve"> </w:t>
      </w:r>
      <w:r>
        <w:rPr>
          <w:w w:val="105"/>
          <w:sz w:val="23"/>
        </w:rPr>
        <w:t>народов с</w:t>
      </w:r>
      <w:r>
        <w:rPr>
          <w:spacing w:val="-11"/>
          <w:w w:val="105"/>
          <w:sz w:val="23"/>
        </w:rPr>
        <w:t xml:space="preserve"> </w:t>
      </w:r>
      <w:r>
        <w:rPr>
          <w:w w:val="105"/>
          <w:sz w:val="23"/>
        </w:rPr>
        <w:t>историческими</w:t>
      </w:r>
      <w:r>
        <w:rPr>
          <w:spacing w:val="-5"/>
          <w:w w:val="105"/>
          <w:sz w:val="23"/>
        </w:rPr>
        <w:t xml:space="preserve"> </w:t>
      </w:r>
      <w:r>
        <w:rPr>
          <w:w w:val="105"/>
          <w:sz w:val="23"/>
        </w:rPr>
        <w:t>периодами, событиями региональной</w:t>
      </w:r>
      <w:r>
        <w:rPr>
          <w:spacing w:val="-5"/>
          <w:w w:val="105"/>
          <w:sz w:val="23"/>
        </w:rPr>
        <w:t xml:space="preserve"> </w:t>
      </w:r>
      <w:r>
        <w:rPr>
          <w:w w:val="105"/>
          <w:sz w:val="23"/>
        </w:rPr>
        <w:t xml:space="preserve">и </w:t>
      </w:r>
      <w:r>
        <w:rPr>
          <w:spacing w:val="-2"/>
          <w:w w:val="105"/>
          <w:sz w:val="23"/>
        </w:rPr>
        <w:t>мировой</w:t>
      </w:r>
      <w:r>
        <w:rPr>
          <w:sz w:val="23"/>
        </w:rPr>
        <w:tab/>
      </w:r>
      <w:r>
        <w:rPr>
          <w:spacing w:val="-2"/>
          <w:w w:val="105"/>
          <w:sz w:val="23"/>
        </w:rPr>
        <w:t>истории,</w:t>
      </w:r>
      <w:r>
        <w:rPr>
          <w:sz w:val="23"/>
        </w:rPr>
        <w:tab/>
      </w:r>
      <w:r>
        <w:rPr>
          <w:spacing w:val="-2"/>
          <w:w w:val="105"/>
          <w:sz w:val="23"/>
        </w:rPr>
        <w:t>события</w:t>
      </w:r>
      <w:r>
        <w:rPr>
          <w:sz w:val="23"/>
        </w:rPr>
        <w:tab/>
      </w:r>
      <w:r>
        <w:rPr>
          <w:spacing w:val="-2"/>
          <w:w w:val="105"/>
          <w:sz w:val="23"/>
        </w:rPr>
        <w:t>истории</w:t>
      </w:r>
      <w:r>
        <w:rPr>
          <w:sz w:val="23"/>
        </w:rPr>
        <w:tab/>
      </w:r>
      <w:r>
        <w:rPr>
          <w:spacing w:val="-2"/>
          <w:w w:val="105"/>
          <w:sz w:val="23"/>
        </w:rPr>
        <w:t>родного</w:t>
      </w:r>
      <w:r>
        <w:rPr>
          <w:sz w:val="23"/>
        </w:rPr>
        <w:tab/>
      </w:r>
      <w:r>
        <w:rPr>
          <w:w w:val="105"/>
          <w:sz w:val="23"/>
        </w:rPr>
        <w:t>края</w:t>
      </w:r>
      <w:r>
        <w:rPr>
          <w:spacing w:val="-16"/>
          <w:w w:val="105"/>
          <w:sz w:val="23"/>
        </w:rPr>
        <w:t xml:space="preserve"> </w:t>
      </w:r>
      <w:r>
        <w:rPr>
          <w:w w:val="105"/>
          <w:sz w:val="23"/>
        </w:rPr>
        <w:t>и</w:t>
      </w:r>
      <w:r>
        <w:rPr>
          <w:spacing w:val="-15"/>
          <w:w w:val="105"/>
          <w:sz w:val="23"/>
        </w:rPr>
        <w:t xml:space="preserve"> </w:t>
      </w:r>
      <w:r>
        <w:rPr>
          <w:w w:val="105"/>
          <w:sz w:val="23"/>
        </w:rPr>
        <w:t>истории</w:t>
      </w:r>
      <w:r>
        <w:rPr>
          <w:spacing w:val="-15"/>
          <w:w w:val="105"/>
          <w:sz w:val="23"/>
        </w:rPr>
        <w:t xml:space="preserve"> </w:t>
      </w:r>
      <w:r>
        <w:rPr>
          <w:w w:val="105"/>
          <w:sz w:val="23"/>
        </w:rPr>
        <w:t>России, определять современников исторических событий, явлений, процессов;</w:t>
      </w:r>
    </w:p>
    <w:p w:rsidR="0005752A" w:rsidRDefault="00A45EFB" w:rsidP="006D0A57">
      <w:pPr>
        <w:pStyle w:val="a5"/>
        <w:numPr>
          <w:ilvl w:val="0"/>
          <w:numId w:val="10"/>
        </w:numPr>
        <w:tabs>
          <w:tab w:val="left" w:pos="1237"/>
        </w:tabs>
        <w:spacing w:before="9" w:line="249" w:lineRule="auto"/>
        <w:ind w:right="426" w:firstLine="706"/>
        <w:rPr>
          <w:sz w:val="23"/>
        </w:rPr>
      </w:pPr>
      <w:r>
        <w:rPr>
          <w:w w:val="105"/>
          <w:sz w:val="23"/>
        </w:rPr>
        <w:t>умение</w:t>
      </w:r>
      <w:r>
        <w:rPr>
          <w:spacing w:val="67"/>
          <w:w w:val="105"/>
          <w:sz w:val="23"/>
        </w:rPr>
        <w:t xml:space="preserve">  </w:t>
      </w:r>
      <w:r>
        <w:rPr>
          <w:w w:val="105"/>
          <w:sz w:val="23"/>
        </w:rPr>
        <w:t>выявлять</w:t>
      </w:r>
      <w:r>
        <w:rPr>
          <w:spacing w:val="69"/>
          <w:w w:val="105"/>
          <w:sz w:val="23"/>
        </w:rPr>
        <w:t xml:space="preserve">  </w:t>
      </w:r>
      <w:r>
        <w:rPr>
          <w:w w:val="105"/>
          <w:sz w:val="23"/>
        </w:rPr>
        <w:t>особенности</w:t>
      </w:r>
      <w:r>
        <w:rPr>
          <w:spacing w:val="71"/>
          <w:w w:val="105"/>
          <w:sz w:val="23"/>
        </w:rPr>
        <w:t xml:space="preserve">  </w:t>
      </w:r>
      <w:r>
        <w:rPr>
          <w:w w:val="105"/>
          <w:sz w:val="23"/>
        </w:rPr>
        <w:t>развития</w:t>
      </w:r>
      <w:r>
        <w:rPr>
          <w:spacing w:val="69"/>
          <w:w w:val="105"/>
          <w:sz w:val="23"/>
        </w:rPr>
        <w:t xml:space="preserve">  </w:t>
      </w:r>
      <w:r>
        <w:rPr>
          <w:w w:val="105"/>
          <w:sz w:val="23"/>
        </w:rPr>
        <w:t>культуры,</w:t>
      </w:r>
      <w:r>
        <w:rPr>
          <w:spacing w:val="68"/>
          <w:w w:val="105"/>
          <w:sz w:val="23"/>
        </w:rPr>
        <w:t xml:space="preserve">  </w:t>
      </w:r>
      <w:r>
        <w:rPr>
          <w:w w:val="105"/>
          <w:sz w:val="23"/>
        </w:rPr>
        <w:t>быта</w:t>
      </w:r>
      <w:r>
        <w:rPr>
          <w:spacing w:val="71"/>
          <w:w w:val="105"/>
          <w:sz w:val="23"/>
        </w:rPr>
        <w:t xml:space="preserve">  </w:t>
      </w:r>
      <w:r>
        <w:rPr>
          <w:w w:val="105"/>
          <w:sz w:val="23"/>
        </w:rPr>
        <w:t>и</w:t>
      </w:r>
      <w:r>
        <w:rPr>
          <w:spacing w:val="67"/>
          <w:w w:val="105"/>
          <w:sz w:val="23"/>
        </w:rPr>
        <w:t xml:space="preserve">  </w:t>
      </w:r>
      <w:r>
        <w:rPr>
          <w:w w:val="105"/>
          <w:sz w:val="23"/>
        </w:rPr>
        <w:t>нравов</w:t>
      </w:r>
      <w:r>
        <w:rPr>
          <w:spacing w:val="67"/>
          <w:w w:val="105"/>
          <w:sz w:val="23"/>
        </w:rPr>
        <w:t xml:space="preserve">  </w:t>
      </w:r>
      <w:r>
        <w:rPr>
          <w:w w:val="105"/>
          <w:sz w:val="23"/>
        </w:rPr>
        <w:t>народов в различные исторические эпохи;</w:t>
      </w:r>
    </w:p>
    <w:p w:rsidR="0005752A" w:rsidRDefault="00A45EFB" w:rsidP="006D0A57">
      <w:pPr>
        <w:pStyle w:val="a5"/>
        <w:numPr>
          <w:ilvl w:val="0"/>
          <w:numId w:val="10"/>
        </w:numPr>
        <w:tabs>
          <w:tab w:val="left" w:pos="1237"/>
        </w:tabs>
        <w:spacing w:line="254" w:lineRule="auto"/>
        <w:ind w:right="434" w:firstLine="706"/>
        <w:rPr>
          <w:sz w:val="23"/>
        </w:rPr>
      </w:pPr>
      <w:r>
        <w:rPr>
          <w:w w:val="105"/>
          <w:sz w:val="23"/>
        </w:rPr>
        <w:t>овладение историческими понятиями и их использование для решения учебных и практических задач;</w:t>
      </w:r>
    </w:p>
    <w:p w:rsidR="0005752A" w:rsidRDefault="00A45EFB" w:rsidP="006D0A57">
      <w:pPr>
        <w:pStyle w:val="a5"/>
        <w:numPr>
          <w:ilvl w:val="0"/>
          <w:numId w:val="10"/>
        </w:numPr>
        <w:tabs>
          <w:tab w:val="left" w:pos="1237"/>
        </w:tabs>
        <w:spacing w:line="252" w:lineRule="auto"/>
        <w:ind w:right="411" w:firstLine="706"/>
        <w:rPr>
          <w:sz w:val="23"/>
        </w:rPr>
      </w:pPr>
      <w:r>
        <w:rPr>
          <w:w w:val="105"/>
          <w:sz w:val="23"/>
        </w:rPr>
        <w:t>умение</w:t>
      </w:r>
      <w:r>
        <w:rPr>
          <w:spacing w:val="74"/>
          <w:w w:val="105"/>
          <w:sz w:val="23"/>
        </w:rPr>
        <w:t xml:space="preserve">   </w:t>
      </w:r>
      <w:r>
        <w:rPr>
          <w:w w:val="105"/>
          <w:sz w:val="23"/>
        </w:rPr>
        <w:t>рассказывать</w:t>
      </w:r>
      <w:r>
        <w:rPr>
          <w:spacing w:val="76"/>
          <w:w w:val="105"/>
          <w:sz w:val="23"/>
        </w:rPr>
        <w:t xml:space="preserve">   </w:t>
      </w:r>
      <w:r>
        <w:rPr>
          <w:w w:val="105"/>
          <w:sz w:val="23"/>
        </w:rPr>
        <w:t>на</w:t>
      </w:r>
      <w:r>
        <w:rPr>
          <w:spacing w:val="76"/>
          <w:w w:val="105"/>
          <w:sz w:val="23"/>
        </w:rPr>
        <w:t xml:space="preserve">   </w:t>
      </w:r>
      <w:r>
        <w:rPr>
          <w:w w:val="105"/>
          <w:sz w:val="23"/>
        </w:rPr>
        <w:t>основе</w:t>
      </w:r>
      <w:r>
        <w:rPr>
          <w:spacing w:val="74"/>
          <w:w w:val="105"/>
          <w:sz w:val="23"/>
        </w:rPr>
        <w:t xml:space="preserve">   </w:t>
      </w:r>
      <w:r>
        <w:rPr>
          <w:w w:val="105"/>
          <w:sz w:val="23"/>
        </w:rPr>
        <w:t>самостоятельно</w:t>
      </w:r>
      <w:r>
        <w:rPr>
          <w:spacing w:val="77"/>
          <w:w w:val="105"/>
          <w:sz w:val="23"/>
        </w:rPr>
        <w:t xml:space="preserve">   </w:t>
      </w:r>
      <w:r>
        <w:rPr>
          <w:w w:val="105"/>
          <w:sz w:val="23"/>
        </w:rPr>
        <w:t>составленного</w:t>
      </w:r>
      <w:r>
        <w:rPr>
          <w:spacing w:val="74"/>
          <w:w w:val="105"/>
          <w:sz w:val="23"/>
        </w:rPr>
        <w:t xml:space="preserve">   </w:t>
      </w:r>
      <w:r>
        <w:rPr>
          <w:w w:val="105"/>
          <w:sz w:val="23"/>
        </w:rPr>
        <w:t>плана об</w:t>
      </w:r>
      <w:r>
        <w:rPr>
          <w:spacing w:val="-5"/>
          <w:w w:val="105"/>
          <w:sz w:val="23"/>
        </w:rPr>
        <w:t xml:space="preserve"> </w:t>
      </w:r>
      <w:r>
        <w:rPr>
          <w:w w:val="105"/>
          <w:sz w:val="23"/>
        </w:rPr>
        <w:t>исторических</w:t>
      </w:r>
      <w:r>
        <w:rPr>
          <w:spacing w:val="-3"/>
          <w:w w:val="105"/>
          <w:sz w:val="23"/>
        </w:rPr>
        <w:t xml:space="preserve"> </w:t>
      </w:r>
      <w:r>
        <w:rPr>
          <w:w w:val="105"/>
          <w:sz w:val="23"/>
        </w:rPr>
        <w:t>событиях,</w:t>
      </w:r>
      <w:r>
        <w:rPr>
          <w:spacing w:val="-2"/>
          <w:w w:val="105"/>
          <w:sz w:val="23"/>
        </w:rPr>
        <w:t xml:space="preserve"> </w:t>
      </w:r>
      <w:r>
        <w:rPr>
          <w:w w:val="105"/>
          <w:sz w:val="23"/>
        </w:rPr>
        <w:t>явлениях,</w:t>
      </w:r>
      <w:r>
        <w:rPr>
          <w:spacing w:val="-8"/>
          <w:w w:val="105"/>
          <w:sz w:val="23"/>
        </w:rPr>
        <w:t xml:space="preserve"> </w:t>
      </w:r>
      <w:r>
        <w:rPr>
          <w:w w:val="105"/>
          <w:sz w:val="23"/>
        </w:rPr>
        <w:t>процессах</w:t>
      </w:r>
      <w:r>
        <w:rPr>
          <w:spacing w:val="-9"/>
          <w:w w:val="105"/>
          <w:sz w:val="23"/>
        </w:rPr>
        <w:t xml:space="preserve"> </w:t>
      </w:r>
      <w:r>
        <w:rPr>
          <w:w w:val="105"/>
          <w:sz w:val="23"/>
        </w:rPr>
        <w:t>истории</w:t>
      </w:r>
      <w:r>
        <w:rPr>
          <w:spacing w:val="-4"/>
          <w:w w:val="105"/>
          <w:sz w:val="23"/>
        </w:rPr>
        <w:t xml:space="preserve"> </w:t>
      </w:r>
      <w:r>
        <w:rPr>
          <w:w w:val="105"/>
          <w:sz w:val="23"/>
        </w:rPr>
        <w:t>родного</w:t>
      </w:r>
      <w:r>
        <w:rPr>
          <w:spacing w:val="-9"/>
          <w:w w:val="105"/>
          <w:sz w:val="23"/>
        </w:rPr>
        <w:t xml:space="preserve"> </w:t>
      </w:r>
      <w:r>
        <w:rPr>
          <w:w w:val="105"/>
          <w:sz w:val="23"/>
        </w:rPr>
        <w:t>края,</w:t>
      </w:r>
      <w:r>
        <w:rPr>
          <w:spacing w:val="-2"/>
          <w:w w:val="105"/>
          <w:sz w:val="23"/>
        </w:rPr>
        <w:t xml:space="preserve"> </w:t>
      </w:r>
      <w:r>
        <w:rPr>
          <w:w w:val="105"/>
          <w:sz w:val="23"/>
        </w:rPr>
        <w:t>истории</w:t>
      </w:r>
      <w:r>
        <w:rPr>
          <w:spacing w:val="-4"/>
          <w:w w:val="105"/>
          <w:sz w:val="23"/>
        </w:rPr>
        <w:t xml:space="preserve"> </w:t>
      </w:r>
      <w:r>
        <w:rPr>
          <w:w w:val="105"/>
          <w:sz w:val="23"/>
        </w:rPr>
        <w:t>России и мировой истории</w:t>
      </w:r>
      <w:r>
        <w:rPr>
          <w:spacing w:val="34"/>
          <w:w w:val="105"/>
          <w:sz w:val="23"/>
        </w:rPr>
        <w:t xml:space="preserve"> </w:t>
      </w:r>
      <w:r>
        <w:rPr>
          <w:w w:val="105"/>
          <w:sz w:val="23"/>
        </w:rPr>
        <w:t>и</w:t>
      </w:r>
      <w:r>
        <w:rPr>
          <w:spacing w:val="34"/>
          <w:w w:val="105"/>
          <w:sz w:val="23"/>
        </w:rPr>
        <w:t xml:space="preserve"> </w:t>
      </w:r>
      <w:r>
        <w:rPr>
          <w:w w:val="105"/>
          <w:sz w:val="23"/>
        </w:rPr>
        <w:t>их</w:t>
      </w:r>
      <w:r>
        <w:rPr>
          <w:spacing w:val="35"/>
          <w:w w:val="105"/>
          <w:sz w:val="23"/>
        </w:rPr>
        <w:t xml:space="preserve"> </w:t>
      </w:r>
      <w:r>
        <w:rPr>
          <w:w w:val="105"/>
          <w:sz w:val="23"/>
        </w:rPr>
        <w:t>участниках,</w:t>
      </w:r>
      <w:r>
        <w:rPr>
          <w:spacing w:val="31"/>
          <w:w w:val="105"/>
          <w:sz w:val="23"/>
        </w:rPr>
        <w:t xml:space="preserve"> </w:t>
      </w:r>
      <w:r>
        <w:rPr>
          <w:w w:val="105"/>
          <w:sz w:val="23"/>
        </w:rPr>
        <w:t>демонстрируя</w:t>
      </w:r>
      <w:r>
        <w:rPr>
          <w:spacing w:val="32"/>
          <w:w w:val="105"/>
          <w:sz w:val="23"/>
        </w:rPr>
        <w:t xml:space="preserve"> </w:t>
      </w:r>
      <w:r>
        <w:rPr>
          <w:w w:val="105"/>
          <w:sz w:val="23"/>
        </w:rPr>
        <w:t>понимание</w:t>
      </w:r>
      <w:r>
        <w:rPr>
          <w:spacing w:val="28"/>
          <w:w w:val="105"/>
          <w:sz w:val="23"/>
        </w:rPr>
        <w:t xml:space="preserve"> </w:t>
      </w:r>
      <w:r>
        <w:rPr>
          <w:w w:val="105"/>
          <w:sz w:val="23"/>
        </w:rPr>
        <w:t>исторических</w:t>
      </w:r>
      <w:r>
        <w:rPr>
          <w:spacing w:val="29"/>
          <w:w w:val="105"/>
          <w:sz w:val="23"/>
        </w:rPr>
        <w:t xml:space="preserve"> </w:t>
      </w:r>
      <w:r>
        <w:rPr>
          <w:w w:val="105"/>
          <w:sz w:val="23"/>
        </w:rPr>
        <w:t>явлений,</w:t>
      </w:r>
      <w:r>
        <w:rPr>
          <w:spacing w:val="37"/>
          <w:w w:val="105"/>
          <w:sz w:val="23"/>
        </w:rPr>
        <w:t xml:space="preserve"> </w:t>
      </w:r>
      <w:r>
        <w:rPr>
          <w:w w:val="105"/>
          <w:sz w:val="23"/>
        </w:rPr>
        <w:t>процессов</w:t>
      </w:r>
      <w:r>
        <w:rPr>
          <w:spacing w:val="35"/>
          <w:w w:val="105"/>
          <w:sz w:val="23"/>
        </w:rPr>
        <w:t xml:space="preserve"> </w:t>
      </w:r>
      <w:r>
        <w:rPr>
          <w:w w:val="105"/>
          <w:sz w:val="23"/>
        </w:rPr>
        <w:t>и</w:t>
      </w:r>
      <w:r>
        <w:rPr>
          <w:spacing w:val="34"/>
          <w:w w:val="105"/>
          <w:sz w:val="23"/>
        </w:rPr>
        <w:t xml:space="preserve"> </w:t>
      </w:r>
      <w:r>
        <w:rPr>
          <w:w w:val="105"/>
          <w:sz w:val="23"/>
        </w:rPr>
        <w:t>знание</w:t>
      </w:r>
    </w:p>
    <w:p w:rsidR="0005752A" w:rsidRDefault="0005752A">
      <w:pPr>
        <w:spacing w:line="252" w:lineRule="auto"/>
        <w:jc w:val="both"/>
        <w:rPr>
          <w:sz w:val="23"/>
        </w:rPr>
        <w:sectPr w:rsidR="0005752A">
          <w:pgSz w:w="11910" w:h="16850"/>
          <w:pgMar w:top="840" w:right="160" w:bottom="280" w:left="860" w:header="605" w:footer="0" w:gutter="0"/>
          <w:cols w:space="720"/>
        </w:sectPr>
      </w:pPr>
    </w:p>
    <w:p w:rsidR="0005752A" w:rsidRDefault="00A45EFB">
      <w:pPr>
        <w:pStyle w:val="a3"/>
        <w:spacing w:before="1"/>
        <w:ind w:firstLine="0"/>
      </w:pPr>
      <w:r>
        <w:lastRenderedPageBreak/>
        <w:t>необходимых</w:t>
      </w:r>
      <w:r>
        <w:rPr>
          <w:spacing w:val="30"/>
        </w:rPr>
        <w:t xml:space="preserve"> </w:t>
      </w:r>
      <w:r>
        <w:t>фактов,</w:t>
      </w:r>
      <w:r>
        <w:rPr>
          <w:spacing w:val="34"/>
        </w:rPr>
        <w:t xml:space="preserve"> </w:t>
      </w:r>
      <w:r>
        <w:t>дат,</w:t>
      </w:r>
      <w:r>
        <w:rPr>
          <w:spacing w:val="34"/>
        </w:rPr>
        <w:t xml:space="preserve"> </w:t>
      </w:r>
      <w:r>
        <w:t>исторических</w:t>
      </w:r>
      <w:r>
        <w:rPr>
          <w:spacing w:val="42"/>
        </w:rPr>
        <w:t xml:space="preserve"> </w:t>
      </w:r>
      <w:r>
        <w:rPr>
          <w:spacing w:val="-2"/>
        </w:rPr>
        <w:t>понятий;</w:t>
      </w:r>
    </w:p>
    <w:p w:rsidR="0005752A" w:rsidRDefault="00A45EFB" w:rsidP="006D0A57">
      <w:pPr>
        <w:pStyle w:val="a5"/>
        <w:numPr>
          <w:ilvl w:val="0"/>
          <w:numId w:val="10"/>
        </w:numPr>
        <w:tabs>
          <w:tab w:val="left" w:pos="1237"/>
        </w:tabs>
        <w:spacing w:before="10" w:line="254" w:lineRule="auto"/>
        <w:ind w:right="422" w:firstLine="706"/>
        <w:rPr>
          <w:sz w:val="23"/>
        </w:rPr>
      </w:pPr>
      <w:r>
        <w:rPr>
          <w:w w:val="105"/>
          <w:sz w:val="23"/>
        </w:rPr>
        <w:t>умение выявлять существенные черты и характерные признаки исторических событий, явлений, процессов;</w:t>
      </w:r>
    </w:p>
    <w:p w:rsidR="0005752A" w:rsidRDefault="00A45EFB" w:rsidP="006D0A57">
      <w:pPr>
        <w:pStyle w:val="a5"/>
        <w:numPr>
          <w:ilvl w:val="0"/>
          <w:numId w:val="10"/>
        </w:numPr>
        <w:tabs>
          <w:tab w:val="left" w:pos="1237"/>
          <w:tab w:val="left" w:pos="2443"/>
          <w:tab w:val="left" w:pos="4148"/>
          <w:tab w:val="left" w:pos="5810"/>
          <w:tab w:val="left" w:pos="7637"/>
          <w:tab w:val="left" w:pos="9573"/>
        </w:tabs>
        <w:spacing w:line="252" w:lineRule="auto"/>
        <w:ind w:right="406" w:firstLine="706"/>
        <w:rPr>
          <w:sz w:val="23"/>
        </w:rPr>
      </w:pPr>
      <w:r>
        <w:rPr>
          <w:w w:val="105"/>
          <w:sz w:val="23"/>
        </w:rPr>
        <w:t xml:space="preserve">умение устанавливать причинно-следственные, пространственные, временные связи </w:t>
      </w:r>
      <w:r>
        <w:rPr>
          <w:spacing w:val="-2"/>
          <w:w w:val="105"/>
          <w:sz w:val="23"/>
        </w:rPr>
        <w:t>исторических</w:t>
      </w:r>
      <w:r>
        <w:rPr>
          <w:sz w:val="23"/>
        </w:rPr>
        <w:tab/>
      </w:r>
      <w:r>
        <w:rPr>
          <w:spacing w:val="-2"/>
          <w:w w:val="105"/>
          <w:sz w:val="23"/>
        </w:rPr>
        <w:t>событий,</w:t>
      </w:r>
      <w:r>
        <w:rPr>
          <w:sz w:val="23"/>
        </w:rPr>
        <w:tab/>
      </w:r>
      <w:r>
        <w:rPr>
          <w:spacing w:val="-2"/>
          <w:w w:val="105"/>
          <w:sz w:val="23"/>
        </w:rPr>
        <w:t>явлений,</w:t>
      </w:r>
      <w:r>
        <w:rPr>
          <w:sz w:val="23"/>
        </w:rPr>
        <w:tab/>
      </w:r>
      <w:r>
        <w:rPr>
          <w:spacing w:val="-2"/>
          <w:w w:val="105"/>
          <w:sz w:val="23"/>
        </w:rPr>
        <w:t>процессов</w:t>
      </w:r>
      <w:r>
        <w:rPr>
          <w:sz w:val="23"/>
        </w:rPr>
        <w:tab/>
      </w:r>
      <w:r>
        <w:rPr>
          <w:spacing w:val="-2"/>
          <w:w w:val="105"/>
          <w:sz w:val="23"/>
        </w:rPr>
        <w:t>изучаемого</w:t>
      </w:r>
      <w:r>
        <w:rPr>
          <w:sz w:val="23"/>
        </w:rPr>
        <w:tab/>
      </w:r>
      <w:r>
        <w:rPr>
          <w:spacing w:val="-2"/>
          <w:w w:val="105"/>
          <w:sz w:val="23"/>
        </w:rPr>
        <w:t xml:space="preserve">периода, </w:t>
      </w:r>
      <w:r>
        <w:rPr>
          <w:w w:val="105"/>
          <w:sz w:val="23"/>
        </w:rPr>
        <w:t>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w:t>
      </w:r>
      <w:r>
        <w:rPr>
          <w:spacing w:val="-1"/>
          <w:w w:val="105"/>
          <w:sz w:val="23"/>
        </w:rPr>
        <w:t xml:space="preserve"> </w:t>
      </w:r>
      <w:r>
        <w:rPr>
          <w:w w:val="105"/>
          <w:sz w:val="23"/>
        </w:rPr>
        <w:t>1990-е</w:t>
      </w:r>
      <w:r>
        <w:rPr>
          <w:spacing w:val="-1"/>
          <w:w w:val="105"/>
          <w:sz w:val="23"/>
        </w:rPr>
        <w:t xml:space="preserve"> </w:t>
      </w:r>
      <w:r>
        <w:rPr>
          <w:w w:val="105"/>
          <w:sz w:val="23"/>
        </w:rPr>
        <w:t>гг., возрождение страны с 2000-х гг., воссоединение Крыма с Россией в 2014 г.); характеризовать итоги и историческое значение событий;</w:t>
      </w:r>
    </w:p>
    <w:p w:rsidR="0005752A" w:rsidRDefault="00A45EFB" w:rsidP="006D0A57">
      <w:pPr>
        <w:pStyle w:val="a5"/>
        <w:numPr>
          <w:ilvl w:val="0"/>
          <w:numId w:val="10"/>
        </w:numPr>
        <w:tabs>
          <w:tab w:val="left" w:pos="1237"/>
        </w:tabs>
        <w:spacing w:line="255" w:lineRule="exact"/>
        <w:ind w:left="1236" w:hanging="261"/>
        <w:rPr>
          <w:sz w:val="23"/>
        </w:rPr>
      </w:pPr>
      <w:r>
        <w:rPr>
          <w:w w:val="105"/>
          <w:sz w:val="23"/>
        </w:rPr>
        <w:t>умение сравнивать</w:t>
      </w:r>
      <w:r>
        <w:rPr>
          <w:spacing w:val="-1"/>
          <w:w w:val="105"/>
          <w:sz w:val="23"/>
        </w:rPr>
        <w:t xml:space="preserve"> </w:t>
      </w:r>
      <w:r>
        <w:rPr>
          <w:w w:val="105"/>
          <w:sz w:val="23"/>
        </w:rPr>
        <w:t>исторические</w:t>
      </w:r>
      <w:r>
        <w:rPr>
          <w:spacing w:val="7"/>
          <w:w w:val="105"/>
          <w:sz w:val="23"/>
        </w:rPr>
        <w:t xml:space="preserve"> </w:t>
      </w:r>
      <w:r>
        <w:rPr>
          <w:w w:val="105"/>
          <w:sz w:val="23"/>
        </w:rPr>
        <w:t>события,</w:t>
      </w:r>
      <w:r>
        <w:rPr>
          <w:spacing w:val="3"/>
          <w:w w:val="105"/>
          <w:sz w:val="23"/>
        </w:rPr>
        <w:t xml:space="preserve"> </w:t>
      </w:r>
      <w:r>
        <w:rPr>
          <w:w w:val="105"/>
          <w:sz w:val="23"/>
        </w:rPr>
        <w:t>явления,</w:t>
      </w:r>
      <w:r>
        <w:rPr>
          <w:spacing w:val="4"/>
          <w:w w:val="105"/>
          <w:sz w:val="23"/>
        </w:rPr>
        <w:t xml:space="preserve"> </w:t>
      </w:r>
      <w:r>
        <w:rPr>
          <w:w w:val="105"/>
          <w:sz w:val="23"/>
        </w:rPr>
        <w:t>процессы</w:t>
      </w:r>
      <w:r>
        <w:rPr>
          <w:spacing w:val="3"/>
          <w:w w:val="105"/>
          <w:sz w:val="23"/>
        </w:rPr>
        <w:t xml:space="preserve"> </w:t>
      </w:r>
      <w:r>
        <w:rPr>
          <w:w w:val="105"/>
          <w:sz w:val="23"/>
        </w:rPr>
        <w:t>в</w:t>
      </w:r>
      <w:r>
        <w:rPr>
          <w:spacing w:val="8"/>
          <w:w w:val="105"/>
          <w:sz w:val="23"/>
        </w:rPr>
        <w:t xml:space="preserve"> </w:t>
      </w:r>
      <w:r>
        <w:rPr>
          <w:w w:val="105"/>
          <w:sz w:val="23"/>
        </w:rPr>
        <w:t>различные</w:t>
      </w:r>
      <w:r>
        <w:rPr>
          <w:spacing w:val="1"/>
          <w:w w:val="105"/>
          <w:sz w:val="23"/>
        </w:rPr>
        <w:t xml:space="preserve"> </w:t>
      </w:r>
      <w:r>
        <w:rPr>
          <w:spacing w:val="-2"/>
          <w:w w:val="105"/>
          <w:sz w:val="23"/>
        </w:rPr>
        <w:t>исторические</w:t>
      </w:r>
    </w:p>
    <w:p w:rsidR="0005752A" w:rsidRDefault="00A45EFB">
      <w:pPr>
        <w:pStyle w:val="a3"/>
        <w:spacing w:before="3"/>
        <w:ind w:firstLine="0"/>
        <w:jc w:val="left"/>
      </w:pPr>
      <w:r>
        <w:rPr>
          <w:spacing w:val="-2"/>
          <w:w w:val="105"/>
        </w:rPr>
        <w:t>эпохи;</w:t>
      </w:r>
    </w:p>
    <w:p w:rsidR="0005752A" w:rsidRDefault="00A45EFB" w:rsidP="006D0A57">
      <w:pPr>
        <w:pStyle w:val="a5"/>
        <w:numPr>
          <w:ilvl w:val="0"/>
          <w:numId w:val="10"/>
        </w:numPr>
        <w:tabs>
          <w:tab w:val="left" w:pos="1237"/>
        </w:tabs>
        <w:spacing w:before="17"/>
        <w:ind w:left="1236" w:hanging="261"/>
        <w:rPr>
          <w:sz w:val="23"/>
        </w:rPr>
      </w:pPr>
      <w:r>
        <w:rPr>
          <w:w w:val="105"/>
          <w:sz w:val="23"/>
        </w:rPr>
        <w:t>умение</w:t>
      </w:r>
      <w:r>
        <w:rPr>
          <w:spacing w:val="19"/>
          <w:w w:val="105"/>
          <w:sz w:val="23"/>
        </w:rPr>
        <w:t xml:space="preserve"> </w:t>
      </w:r>
      <w:r>
        <w:rPr>
          <w:w w:val="105"/>
          <w:sz w:val="23"/>
        </w:rPr>
        <w:t>определять</w:t>
      </w:r>
      <w:r>
        <w:rPr>
          <w:spacing w:val="17"/>
          <w:w w:val="105"/>
          <w:sz w:val="23"/>
        </w:rPr>
        <w:t xml:space="preserve"> </w:t>
      </w:r>
      <w:r>
        <w:rPr>
          <w:w w:val="105"/>
          <w:sz w:val="23"/>
        </w:rPr>
        <w:t>и</w:t>
      </w:r>
      <w:r>
        <w:rPr>
          <w:spacing w:val="20"/>
          <w:w w:val="105"/>
          <w:sz w:val="23"/>
        </w:rPr>
        <w:t xml:space="preserve"> </w:t>
      </w:r>
      <w:r>
        <w:rPr>
          <w:w w:val="105"/>
          <w:sz w:val="23"/>
        </w:rPr>
        <w:t>аргументировать</w:t>
      </w:r>
      <w:r>
        <w:rPr>
          <w:spacing w:val="24"/>
          <w:w w:val="105"/>
          <w:sz w:val="23"/>
        </w:rPr>
        <w:t xml:space="preserve"> </w:t>
      </w:r>
      <w:r>
        <w:rPr>
          <w:w w:val="105"/>
          <w:sz w:val="23"/>
        </w:rPr>
        <w:t>собственную</w:t>
      </w:r>
      <w:r>
        <w:rPr>
          <w:spacing w:val="20"/>
          <w:w w:val="105"/>
          <w:sz w:val="23"/>
        </w:rPr>
        <w:t xml:space="preserve"> </w:t>
      </w:r>
      <w:r>
        <w:rPr>
          <w:w w:val="105"/>
          <w:sz w:val="23"/>
        </w:rPr>
        <w:t>или</w:t>
      </w:r>
      <w:r>
        <w:rPr>
          <w:spacing w:val="19"/>
          <w:w w:val="105"/>
          <w:sz w:val="23"/>
        </w:rPr>
        <w:t xml:space="preserve"> </w:t>
      </w:r>
      <w:r>
        <w:rPr>
          <w:w w:val="105"/>
          <w:sz w:val="23"/>
        </w:rPr>
        <w:t>предложенную</w:t>
      </w:r>
      <w:r>
        <w:rPr>
          <w:spacing w:val="20"/>
          <w:w w:val="105"/>
          <w:sz w:val="23"/>
        </w:rPr>
        <w:t xml:space="preserve"> </w:t>
      </w:r>
      <w:r>
        <w:rPr>
          <w:w w:val="105"/>
          <w:sz w:val="23"/>
        </w:rPr>
        <w:t>точку</w:t>
      </w:r>
      <w:r>
        <w:rPr>
          <w:spacing w:val="15"/>
          <w:w w:val="105"/>
          <w:sz w:val="23"/>
        </w:rPr>
        <w:t xml:space="preserve"> </w:t>
      </w:r>
      <w:r>
        <w:rPr>
          <w:w w:val="105"/>
          <w:sz w:val="23"/>
        </w:rPr>
        <w:t>зрения</w:t>
      </w:r>
      <w:r>
        <w:rPr>
          <w:spacing w:val="29"/>
          <w:w w:val="105"/>
          <w:sz w:val="23"/>
        </w:rPr>
        <w:t xml:space="preserve"> </w:t>
      </w:r>
      <w:r>
        <w:rPr>
          <w:spacing w:val="-10"/>
          <w:w w:val="105"/>
          <w:sz w:val="23"/>
        </w:rPr>
        <w:t>с</w:t>
      </w:r>
    </w:p>
    <w:p w:rsidR="0005752A" w:rsidRDefault="00A45EFB">
      <w:pPr>
        <w:pStyle w:val="a3"/>
        <w:spacing w:before="9"/>
        <w:ind w:firstLine="0"/>
      </w:pPr>
      <w:r>
        <w:rPr>
          <w:w w:val="105"/>
        </w:rPr>
        <w:t>опорой</w:t>
      </w:r>
      <w:r>
        <w:rPr>
          <w:spacing w:val="-9"/>
          <w:w w:val="105"/>
        </w:rPr>
        <w:t xml:space="preserve"> </w:t>
      </w:r>
      <w:r>
        <w:rPr>
          <w:w w:val="105"/>
        </w:rPr>
        <w:t>на</w:t>
      </w:r>
      <w:r>
        <w:rPr>
          <w:spacing w:val="-11"/>
          <w:w w:val="105"/>
        </w:rPr>
        <w:t xml:space="preserve"> </w:t>
      </w:r>
      <w:r>
        <w:rPr>
          <w:w w:val="105"/>
        </w:rPr>
        <w:t>фактический</w:t>
      </w:r>
      <w:r>
        <w:rPr>
          <w:spacing w:val="-12"/>
          <w:w w:val="105"/>
        </w:rPr>
        <w:t xml:space="preserve"> </w:t>
      </w:r>
      <w:r>
        <w:rPr>
          <w:w w:val="105"/>
        </w:rPr>
        <w:t>материал,</w:t>
      </w:r>
      <w:r>
        <w:rPr>
          <w:spacing w:val="-15"/>
          <w:w w:val="105"/>
        </w:rPr>
        <w:t xml:space="preserve"> </w:t>
      </w:r>
      <w:r>
        <w:rPr>
          <w:w w:val="105"/>
        </w:rPr>
        <w:t>в</w:t>
      </w:r>
      <w:r>
        <w:rPr>
          <w:spacing w:val="-6"/>
          <w:w w:val="105"/>
        </w:rPr>
        <w:t xml:space="preserve"> </w:t>
      </w:r>
      <w:r>
        <w:rPr>
          <w:w w:val="105"/>
        </w:rPr>
        <w:t>том</w:t>
      </w:r>
      <w:r>
        <w:rPr>
          <w:spacing w:val="-7"/>
          <w:w w:val="105"/>
        </w:rPr>
        <w:t xml:space="preserve"> </w:t>
      </w:r>
      <w:r>
        <w:rPr>
          <w:w w:val="105"/>
        </w:rPr>
        <w:t>числе</w:t>
      </w:r>
      <w:r>
        <w:rPr>
          <w:spacing w:val="-15"/>
          <w:w w:val="105"/>
        </w:rPr>
        <w:t xml:space="preserve"> </w:t>
      </w:r>
      <w:r>
        <w:rPr>
          <w:w w:val="105"/>
        </w:rPr>
        <w:t>используя</w:t>
      </w:r>
      <w:r>
        <w:rPr>
          <w:spacing w:val="-15"/>
          <w:w w:val="105"/>
        </w:rPr>
        <w:t xml:space="preserve"> </w:t>
      </w:r>
      <w:r>
        <w:rPr>
          <w:w w:val="105"/>
        </w:rPr>
        <w:t>источники</w:t>
      </w:r>
      <w:r>
        <w:rPr>
          <w:spacing w:val="-6"/>
          <w:w w:val="105"/>
        </w:rPr>
        <w:t xml:space="preserve"> </w:t>
      </w:r>
      <w:r>
        <w:rPr>
          <w:w w:val="105"/>
        </w:rPr>
        <w:t>разных</w:t>
      </w:r>
      <w:r>
        <w:rPr>
          <w:spacing w:val="-11"/>
          <w:w w:val="105"/>
        </w:rPr>
        <w:t xml:space="preserve"> </w:t>
      </w:r>
      <w:r>
        <w:rPr>
          <w:spacing w:val="-2"/>
          <w:w w:val="105"/>
        </w:rPr>
        <w:t>типов;</w:t>
      </w:r>
    </w:p>
    <w:p w:rsidR="0005752A" w:rsidRDefault="00A45EFB" w:rsidP="006D0A57">
      <w:pPr>
        <w:pStyle w:val="a5"/>
        <w:numPr>
          <w:ilvl w:val="0"/>
          <w:numId w:val="10"/>
        </w:numPr>
        <w:tabs>
          <w:tab w:val="left" w:pos="1237"/>
        </w:tabs>
        <w:spacing w:before="9" w:line="254" w:lineRule="auto"/>
        <w:ind w:right="408" w:firstLine="706"/>
        <w:rPr>
          <w:sz w:val="23"/>
        </w:rPr>
      </w:pPr>
      <w:r>
        <w:rPr>
          <w:w w:val="105"/>
          <w:sz w:val="23"/>
        </w:rPr>
        <w:t>умение</w:t>
      </w:r>
      <w:r>
        <w:rPr>
          <w:spacing w:val="-6"/>
          <w:w w:val="105"/>
          <w:sz w:val="23"/>
        </w:rPr>
        <w:t xml:space="preserve"> </w:t>
      </w:r>
      <w:r>
        <w:rPr>
          <w:w w:val="105"/>
          <w:sz w:val="23"/>
        </w:rPr>
        <w:t>различать</w:t>
      </w:r>
      <w:r>
        <w:rPr>
          <w:spacing w:val="-2"/>
          <w:w w:val="105"/>
          <w:sz w:val="23"/>
        </w:rPr>
        <w:t xml:space="preserve"> </w:t>
      </w:r>
      <w:r>
        <w:rPr>
          <w:w w:val="105"/>
          <w:sz w:val="23"/>
        </w:rPr>
        <w:t>основные</w:t>
      </w:r>
      <w:r>
        <w:rPr>
          <w:spacing w:val="-6"/>
          <w:w w:val="105"/>
          <w:sz w:val="23"/>
        </w:rPr>
        <w:t xml:space="preserve"> </w:t>
      </w:r>
      <w:r>
        <w:rPr>
          <w:w w:val="105"/>
          <w:sz w:val="23"/>
        </w:rPr>
        <w:t>типы</w:t>
      </w:r>
      <w:r>
        <w:rPr>
          <w:spacing w:val="-9"/>
          <w:w w:val="105"/>
          <w:sz w:val="23"/>
        </w:rPr>
        <w:t xml:space="preserve"> </w:t>
      </w:r>
      <w:r>
        <w:rPr>
          <w:w w:val="105"/>
          <w:sz w:val="23"/>
        </w:rPr>
        <w:t>исторических</w:t>
      </w:r>
      <w:r>
        <w:rPr>
          <w:spacing w:val="-11"/>
          <w:w w:val="105"/>
          <w:sz w:val="23"/>
        </w:rPr>
        <w:t xml:space="preserve"> </w:t>
      </w:r>
      <w:r>
        <w:rPr>
          <w:w w:val="105"/>
          <w:sz w:val="23"/>
        </w:rPr>
        <w:t>источников:</w:t>
      </w:r>
      <w:r>
        <w:rPr>
          <w:spacing w:val="-3"/>
          <w:w w:val="105"/>
          <w:sz w:val="23"/>
        </w:rPr>
        <w:t xml:space="preserve"> </w:t>
      </w:r>
      <w:r>
        <w:rPr>
          <w:w w:val="105"/>
          <w:sz w:val="23"/>
        </w:rPr>
        <w:t>письменные,</w:t>
      </w:r>
      <w:r>
        <w:rPr>
          <w:spacing w:val="-3"/>
          <w:w w:val="105"/>
          <w:sz w:val="23"/>
        </w:rPr>
        <w:t xml:space="preserve"> </w:t>
      </w:r>
      <w:r>
        <w:rPr>
          <w:w w:val="105"/>
          <w:sz w:val="23"/>
        </w:rPr>
        <w:t xml:space="preserve">вещественные, </w:t>
      </w:r>
      <w:r>
        <w:rPr>
          <w:spacing w:val="-2"/>
          <w:w w:val="105"/>
          <w:sz w:val="23"/>
        </w:rPr>
        <w:t>аудиовизуальные;</w:t>
      </w:r>
    </w:p>
    <w:p w:rsidR="0005752A" w:rsidRDefault="00A45EFB" w:rsidP="006D0A57">
      <w:pPr>
        <w:pStyle w:val="a5"/>
        <w:numPr>
          <w:ilvl w:val="0"/>
          <w:numId w:val="10"/>
        </w:numPr>
        <w:tabs>
          <w:tab w:val="left" w:pos="1359"/>
          <w:tab w:val="left" w:pos="2659"/>
          <w:tab w:val="left" w:pos="3804"/>
          <w:tab w:val="left" w:pos="6250"/>
          <w:tab w:val="left" w:pos="7531"/>
          <w:tab w:val="left" w:pos="9279"/>
        </w:tabs>
        <w:spacing w:line="252" w:lineRule="auto"/>
        <w:ind w:right="410" w:firstLine="706"/>
        <w:rPr>
          <w:sz w:val="23"/>
        </w:rPr>
      </w:pPr>
      <w:r>
        <w:rPr>
          <w:w w:val="105"/>
          <w:sz w:val="23"/>
        </w:rPr>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w:t>
      </w:r>
      <w:r>
        <w:rPr>
          <w:spacing w:val="-2"/>
          <w:w w:val="105"/>
          <w:sz w:val="23"/>
        </w:rPr>
        <w:t>информацию</w:t>
      </w:r>
      <w:r>
        <w:rPr>
          <w:sz w:val="23"/>
        </w:rPr>
        <w:tab/>
      </w:r>
      <w:r>
        <w:rPr>
          <w:spacing w:val="-10"/>
          <w:w w:val="105"/>
          <w:sz w:val="23"/>
        </w:rPr>
        <w:t>с</w:t>
      </w:r>
      <w:r>
        <w:rPr>
          <w:sz w:val="23"/>
        </w:rPr>
        <w:tab/>
      </w:r>
      <w:r>
        <w:rPr>
          <w:spacing w:val="-2"/>
          <w:w w:val="105"/>
          <w:sz w:val="23"/>
        </w:rPr>
        <w:t>информацией</w:t>
      </w:r>
      <w:r>
        <w:rPr>
          <w:sz w:val="23"/>
        </w:rPr>
        <w:tab/>
      </w:r>
      <w:r>
        <w:rPr>
          <w:spacing w:val="-6"/>
          <w:w w:val="105"/>
          <w:sz w:val="23"/>
        </w:rPr>
        <w:t>из</w:t>
      </w:r>
      <w:r>
        <w:rPr>
          <w:sz w:val="23"/>
        </w:rPr>
        <w:tab/>
      </w:r>
      <w:r>
        <w:rPr>
          <w:spacing w:val="-2"/>
          <w:w w:val="105"/>
          <w:sz w:val="23"/>
        </w:rPr>
        <w:t>других</w:t>
      </w:r>
      <w:r>
        <w:rPr>
          <w:sz w:val="23"/>
        </w:rPr>
        <w:tab/>
      </w:r>
      <w:r>
        <w:rPr>
          <w:spacing w:val="-2"/>
          <w:w w:val="105"/>
          <w:sz w:val="23"/>
        </w:rPr>
        <w:t xml:space="preserve">источников </w:t>
      </w:r>
      <w:r>
        <w:rPr>
          <w:w w:val="105"/>
          <w:sz w:val="23"/>
        </w:rPr>
        <w:t>при изучении исторических событий, явлений, процессов; привлекать контекстную информацию при работе с историческими источниками;</w:t>
      </w:r>
    </w:p>
    <w:p w:rsidR="0005752A" w:rsidRDefault="00A45EFB" w:rsidP="006D0A57">
      <w:pPr>
        <w:pStyle w:val="a5"/>
        <w:numPr>
          <w:ilvl w:val="0"/>
          <w:numId w:val="10"/>
        </w:numPr>
        <w:tabs>
          <w:tab w:val="left" w:pos="1360"/>
        </w:tabs>
        <w:spacing w:line="249" w:lineRule="auto"/>
        <w:ind w:right="417" w:firstLine="706"/>
        <w:rPr>
          <w:sz w:val="23"/>
        </w:rPr>
      </w:pPr>
      <w:r>
        <w:rPr>
          <w:w w:val="105"/>
          <w:sz w:val="23"/>
        </w:rPr>
        <w:t>умение</w:t>
      </w:r>
      <w:r>
        <w:rPr>
          <w:spacing w:val="-10"/>
          <w:w w:val="105"/>
          <w:sz w:val="23"/>
        </w:rPr>
        <w:t xml:space="preserve"> </w:t>
      </w:r>
      <w:r>
        <w:rPr>
          <w:w w:val="105"/>
          <w:sz w:val="23"/>
        </w:rPr>
        <w:t>читать и</w:t>
      </w:r>
      <w:r>
        <w:rPr>
          <w:spacing w:val="-4"/>
          <w:w w:val="105"/>
          <w:sz w:val="23"/>
        </w:rPr>
        <w:t xml:space="preserve"> </w:t>
      </w:r>
      <w:r>
        <w:rPr>
          <w:w w:val="105"/>
          <w:sz w:val="23"/>
        </w:rPr>
        <w:t>анализировать историческую</w:t>
      </w:r>
      <w:r>
        <w:rPr>
          <w:spacing w:val="-4"/>
          <w:w w:val="105"/>
          <w:sz w:val="23"/>
        </w:rPr>
        <w:t xml:space="preserve"> </w:t>
      </w:r>
      <w:r>
        <w:rPr>
          <w:w w:val="105"/>
          <w:sz w:val="23"/>
        </w:rPr>
        <w:t>карту</w:t>
      </w:r>
      <w:r>
        <w:rPr>
          <w:spacing w:val="-3"/>
          <w:w w:val="105"/>
          <w:sz w:val="23"/>
        </w:rPr>
        <w:t xml:space="preserve"> </w:t>
      </w:r>
      <w:r>
        <w:rPr>
          <w:w w:val="105"/>
          <w:sz w:val="23"/>
        </w:rPr>
        <w:t>(схему);</w:t>
      </w:r>
      <w:r>
        <w:rPr>
          <w:spacing w:val="-1"/>
          <w:w w:val="105"/>
          <w:sz w:val="23"/>
        </w:rPr>
        <w:t xml:space="preserve"> </w:t>
      </w:r>
      <w:r>
        <w:rPr>
          <w:w w:val="105"/>
          <w:sz w:val="23"/>
        </w:rPr>
        <w:t>характеризовать на</w:t>
      </w:r>
      <w:r>
        <w:rPr>
          <w:spacing w:val="-4"/>
          <w:w w:val="105"/>
          <w:sz w:val="23"/>
        </w:rPr>
        <w:t xml:space="preserve"> </w:t>
      </w:r>
      <w:r>
        <w:rPr>
          <w:w w:val="105"/>
          <w:sz w:val="23"/>
        </w:rPr>
        <w:t xml:space="preserve">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w:t>
      </w:r>
      <w:r>
        <w:rPr>
          <w:spacing w:val="-2"/>
          <w:w w:val="105"/>
          <w:sz w:val="23"/>
        </w:rPr>
        <w:t>источников;</w:t>
      </w:r>
    </w:p>
    <w:p w:rsidR="0005752A" w:rsidRDefault="00A45EFB" w:rsidP="006D0A57">
      <w:pPr>
        <w:pStyle w:val="a5"/>
        <w:numPr>
          <w:ilvl w:val="0"/>
          <w:numId w:val="10"/>
        </w:numPr>
        <w:tabs>
          <w:tab w:val="left" w:pos="1360"/>
        </w:tabs>
        <w:spacing w:line="254" w:lineRule="auto"/>
        <w:ind w:right="414" w:firstLine="706"/>
        <w:rPr>
          <w:sz w:val="23"/>
        </w:rPr>
      </w:pPr>
      <w:r>
        <w:rPr>
          <w:w w:val="105"/>
          <w:sz w:val="23"/>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05752A" w:rsidRDefault="00A45EFB" w:rsidP="006D0A57">
      <w:pPr>
        <w:pStyle w:val="a5"/>
        <w:numPr>
          <w:ilvl w:val="0"/>
          <w:numId w:val="10"/>
        </w:numPr>
        <w:tabs>
          <w:tab w:val="left" w:pos="1360"/>
        </w:tabs>
        <w:spacing w:line="249" w:lineRule="auto"/>
        <w:ind w:right="413" w:firstLine="706"/>
        <w:rPr>
          <w:sz w:val="23"/>
        </w:rPr>
      </w:pPr>
      <w:r>
        <w:rPr>
          <w:w w:val="105"/>
          <w:sz w:val="23"/>
        </w:rPr>
        <w:t xml:space="preserve">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w:t>
      </w:r>
      <w:r>
        <w:rPr>
          <w:spacing w:val="-2"/>
          <w:w w:val="105"/>
          <w:sz w:val="23"/>
        </w:rPr>
        <w:t>информации;</w:t>
      </w:r>
    </w:p>
    <w:p w:rsidR="0005752A" w:rsidRDefault="00A45EFB" w:rsidP="006D0A57">
      <w:pPr>
        <w:pStyle w:val="a5"/>
        <w:numPr>
          <w:ilvl w:val="0"/>
          <w:numId w:val="10"/>
        </w:numPr>
        <w:tabs>
          <w:tab w:val="left" w:pos="1360"/>
        </w:tabs>
        <w:spacing w:line="249" w:lineRule="auto"/>
        <w:ind w:right="416" w:firstLine="706"/>
        <w:rPr>
          <w:sz w:val="23"/>
        </w:rPr>
      </w:pPr>
      <w:r>
        <w:rPr>
          <w:w w:val="105"/>
          <w:sz w:val="23"/>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w:t>
      </w:r>
      <w:r>
        <w:rPr>
          <w:spacing w:val="-2"/>
          <w:w w:val="105"/>
          <w:sz w:val="23"/>
        </w:rPr>
        <w:t xml:space="preserve"> </w:t>
      </w:r>
      <w:r>
        <w:rPr>
          <w:w w:val="105"/>
          <w:sz w:val="23"/>
        </w:rPr>
        <w:t>культур, уважения к историческому</w:t>
      </w:r>
      <w:r>
        <w:rPr>
          <w:spacing w:val="-2"/>
          <w:w w:val="105"/>
          <w:sz w:val="23"/>
        </w:rPr>
        <w:t xml:space="preserve"> </w:t>
      </w:r>
      <w:r>
        <w:rPr>
          <w:w w:val="105"/>
          <w:sz w:val="23"/>
        </w:rPr>
        <w:t>наследию народов России.</w:t>
      </w:r>
    </w:p>
    <w:p w:rsidR="0005752A" w:rsidRDefault="00A45EFB">
      <w:pPr>
        <w:pStyle w:val="a3"/>
        <w:tabs>
          <w:tab w:val="left" w:pos="2623"/>
          <w:tab w:val="left" w:pos="4738"/>
          <w:tab w:val="left" w:pos="6739"/>
          <w:tab w:val="left" w:pos="7869"/>
          <w:tab w:val="left" w:pos="9567"/>
        </w:tabs>
        <w:spacing w:line="249" w:lineRule="auto"/>
        <w:ind w:right="409"/>
      </w:pPr>
      <w:r>
        <w:rPr>
          <w:w w:val="105"/>
        </w:rPr>
        <w:t>Положения</w:t>
      </w:r>
      <w:r>
        <w:rPr>
          <w:spacing w:val="69"/>
          <w:w w:val="105"/>
        </w:rPr>
        <w:t xml:space="preserve">   </w:t>
      </w:r>
      <w:r>
        <w:rPr>
          <w:w w:val="105"/>
        </w:rPr>
        <w:t>ФГОС</w:t>
      </w:r>
      <w:r>
        <w:rPr>
          <w:spacing w:val="70"/>
          <w:w w:val="105"/>
        </w:rPr>
        <w:t xml:space="preserve">   </w:t>
      </w:r>
      <w:r>
        <w:rPr>
          <w:w w:val="105"/>
        </w:rPr>
        <w:t>ООО</w:t>
      </w:r>
      <w:r>
        <w:rPr>
          <w:spacing w:val="72"/>
          <w:w w:val="105"/>
        </w:rPr>
        <w:t xml:space="preserve">   </w:t>
      </w:r>
      <w:r>
        <w:rPr>
          <w:w w:val="105"/>
        </w:rPr>
        <w:t>развёрнуты</w:t>
      </w:r>
      <w:r>
        <w:rPr>
          <w:spacing w:val="69"/>
          <w:w w:val="105"/>
        </w:rPr>
        <w:t xml:space="preserve">   </w:t>
      </w:r>
      <w:r>
        <w:rPr>
          <w:w w:val="105"/>
        </w:rPr>
        <w:t>и</w:t>
      </w:r>
      <w:r>
        <w:rPr>
          <w:spacing w:val="73"/>
          <w:w w:val="105"/>
        </w:rPr>
        <w:t xml:space="preserve">   </w:t>
      </w:r>
      <w:r>
        <w:rPr>
          <w:w w:val="105"/>
        </w:rPr>
        <w:t>структурированы</w:t>
      </w:r>
      <w:r>
        <w:rPr>
          <w:spacing w:val="69"/>
          <w:w w:val="105"/>
        </w:rPr>
        <w:t xml:space="preserve">   </w:t>
      </w:r>
      <w:r>
        <w:rPr>
          <w:w w:val="105"/>
        </w:rPr>
        <w:t>в</w:t>
      </w:r>
      <w:r>
        <w:rPr>
          <w:spacing w:val="71"/>
          <w:w w:val="105"/>
        </w:rPr>
        <w:t xml:space="preserve">   </w:t>
      </w:r>
      <w:r>
        <w:rPr>
          <w:w w:val="105"/>
        </w:rPr>
        <w:t xml:space="preserve">программе по истории в виде планируемых результатов, относящихся к ключевым компонентам </w:t>
      </w:r>
      <w:r>
        <w:rPr>
          <w:spacing w:val="-2"/>
          <w:w w:val="105"/>
        </w:rPr>
        <w:t>познавательной</w:t>
      </w:r>
      <w:r>
        <w:tab/>
      </w:r>
      <w:r>
        <w:rPr>
          <w:spacing w:val="-2"/>
          <w:w w:val="105"/>
        </w:rPr>
        <w:t>деятельности</w:t>
      </w:r>
      <w:r>
        <w:tab/>
      </w:r>
      <w:r>
        <w:rPr>
          <w:spacing w:val="-2"/>
          <w:w w:val="105"/>
        </w:rPr>
        <w:t>школьников</w:t>
      </w:r>
      <w:r>
        <w:tab/>
      </w:r>
      <w:r>
        <w:rPr>
          <w:spacing w:val="-4"/>
          <w:w w:val="105"/>
        </w:rPr>
        <w:t>при</w:t>
      </w:r>
      <w:r>
        <w:tab/>
      </w:r>
      <w:r>
        <w:rPr>
          <w:spacing w:val="-2"/>
          <w:w w:val="105"/>
        </w:rPr>
        <w:t>изучении</w:t>
      </w:r>
      <w:r>
        <w:tab/>
      </w:r>
      <w:r>
        <w:rPr>
          <w:spacing w:val="-2"/>
          <w:w w:val="105"/>
        </w:rPr>
        <w:t xml:space="preserve">истории, </w:t>
      </w:r>
      <w:r>
        <w:rPr>
          <w:w w:val="105"/>
        </w:rPr>
        <w:t>от</w:t>
      </w:r>
      <w:r>
        <w:rPr>
          <w:spacing w:val="79"/>
          <w:w w:val="150"/>
        </w:rPr>
        <w:t xml:space="preserve">  </w:t>
      </w:r>
      <w:r>
        <w:rPr>
          <w:w w:val="105"/>
        </w:rPr>
        <w:t>работы</w:t>
      </w:r>
      <w:r>
        <w:rPr>
          <w:spacing w:val="80"/>
          <w:w w:val="150"/>
        </w:rPr>
        <w:t xml:space="preserve">  </w:t>
      </w:r>
      <w:r>
        <w:rPr>
          <w:w w:val="105"/>
        </w:rPr>
        <w:t>с</w:t>
      </w:r>
      <w:r>
        <w:rPr>
          <w:spacing w:val="78"/>
          <w:w w:val="150"/>
        </w:rPr>
        <w:t xml:space="preserve">  </w:t>
      </w:r>
      <w:r>
        <w:rPr>
          <w:w w:val="105"/>
        </w:rPr>
        <w:t>хронологией</w:t>
      </w:r>
      <w:r>
        <w:rPr>
          <w:spacing w:val="78"/>
          <w:w w:val="150"/>
        </w:rPr>
        <w:t xml:space="preserve">  </w:t>
      </w:r>
      <w:r>
        <w:rPr>
          <w:w w:val="105"/>
        </w:rPr>
        <w:t>и</w:t>
      </w:r>
      <w:r>
        <w:rPr>
          <w:spacing w:val="80"/>
          <w:w w:val="150"/>
        </w:rPr>
        <w:t xml:space="preserve">  </w:t>
      </w:r>
      <w:r>
        <w:rPr>
          <w:w w:val="105"/>
        </w:rPr>
        <w:t>историческими</w:t>
      </w:r>
      <w:r>
        <w:rPr>
          <w:spacing w:val="80"/>
          <w:w w:val="150"/>
        </w:rPr>
        <w:t xml:space="preserve">  </w:t>
      </w:r>
      <w:r>
        <w:rPr>
          <w:w w:val="105"/>
        </w:rPr>
        <w:t>фактами</w:t>
      </w:r>
      <w:r>
        <w:rPr>
          <w:spacing w:val="80"/>
          <w:w w:val="150"/>
        </w:rPr>
        <w:t xml:space="preserve">  </w:t>
      </w:r>
      <w:r>
        <w:rPr>
          <w:w w:val="105"/>
        </w:rPr>
        <w:t>до</w:t>
      </w:r>
      <w:r>
        <w:rPr>
          <w:spacing w:val="75"/>
          <w:w w:val="150"/>
        </w:rPr>
        <w:t xml:space="preserve">  </w:t>
      </w:r>
      <w:r>
        <w:rPr>
          <w:w w:val="105"/>
        </w:rPr>
        <w:t>применения</w:t>
      </w:r>
      <w:r>
        <w:rPr>
          <w:spacing w:val="76"/>
          <w:w w:val="150"/>
        </w:rPr>
        <w:t xml:space="preserve">  </w:t>
      </w:r>
      <w:r>
        <w:rPr>
          <w:w w:val="105"/>
        </w:rPr>
        <w:t>знаний в общении, социальной практике.</w:t>
      </w:r>
    </w:p>
    <w:p w:rsidR="0005752A" w:rsidRDefault="00A45EFB">
      <w:pPr>
        <w:pStyle w:val="a3"/>
        <w:ind w:left="976" w:firstLine="0"/>
      </w:pPr>
      <w:r>
        <w:t>Предметные</w:t>
      </w:r>
      <w:r>
        <w:rPr>
          <w:spacing w:val="39"/>
        </w:rPr>
        <w:t xml:space="preserve"> </w:t>
      </w:r>
      <w:r>
        <w:t>результаты</w:t>
      </w:r>
      <w:r>
        <w:rPr>
          <w:spacing w:val="36"/>
        </w:rPr>
        <w:t xml:space="preserve"> </w:t>
      </w:r>
      <w:r>
        <w:t>изучения</w:t>
      </w:r>
      <w:r>
        <w:rPr>
          <w:spacing w:val="49"/>
        </w:rPr>
        <w:t xml:space="preserve"> </w:t>
      </w:r>
      <w:r>
        <w:t>учебного</w:t>
      </w:r>
      <w:r>
        <w:rPr>
          <w:spacing w:val="30"/>
        </w:rPr>
        <w:t xml:space="preserve"> </w:t>
      </w:r>
      <w:r>
        <w:t>предмета</w:t>
      </w:r>
      <w:r>
        <w:rPr>
          <w:spacing w:val="39"/>
        </w:rPr>
        <w:t xml:space="preserve"> </w:t>
      </w:r>
      <w:r>
        <w:t>«История»</w:t>
      </w:r>
      <w:r>
        <w:rPr>
          <w:spacing w:val="38"/>
        </w:rPr>
        <w:t xml:space="preserve"> </w:t>
      </w:r>
      <w:r>
        <w:rPr>
          <w:spacing w:val="-2"/>
        </w:rPr>
        <w:t>включают:</w:t>
      </w:r>
    </w:p>
    <w:p w:rsidR="0005752A" w:rsidRDefault="00A45EFB" w:rsidP="006D0A57">
      <w:pPr>
        <w:pStyle w:val="a5"/>
        <w:numPr>
          <w:ilvl w:val="0"/>
          <w:numId w:val="9"/>
        </w:numPr>
        <w:tabs>
          <w:tab w:val="left" w:pos="1237"/>
        </w:tabs>
        <w:spacing w:before="8" w:line="249" w:lineRule="auto"/>
        <w:ind w:right="427" w:firstLine="706"/>
        <w:rPr>
          <w:sz w:val="23"/>
        </w:rPr>
      </w:pPr>
      <w:r>
        <w:rPr>
          <w:w w:val="105"/>
          <w:sz w:val="23"/>
        </w:rPr>
        <w:t>целостные представления об историческом пути человечества, разных народов и государств;</w:t>
      </w:r>
      <w:r>
        <w:rPr>
          <w:spacing w:val="80"/>
          <w:w w:val="150"/>
          <w:sz w:val="23"/>
        </w:rPr>
        <w:t xml:space="preserve">  </w:t>
      </w:r>
      <w:r>
        <w:rPr>
          <w:w w:val="105"/>
          <w:sz w:val="23"/>
        </w:rPr>
        <w:t>о</w:t>
      </w:r>
      <w:r>
        <w:rPr>
          <w:spacing w:val="80"/>
          <w:w w:val="150"/>
          <w:sz w:val="23"/>
        </w:rPr>
        <w:t xml:space="preserve">  </w:t>
      </w:r>
      <w:r>
        <w:rPr>
          <w:w w:val="105"/>
          <w:sz w:val="23"/>
        </w:rPr>
        <w:t>преемственности</w:t>
      </w:r>
      <w:r>
        <w:rPr>
          <w:spacing w:val="80"/>
          <w:w w:val="150"/>
          <w:sz w:val="23"/>
        </w:rPr>
        <w:t xml:space="preserve">  </w:t>
      </w:r>
      <w:r>
        <w:rPr>
          <w:w w:val="105"/>
          <w:sz w:val="23"/>
        </w:rPr>
        <w:t>исторических</w:t>
      </w:r>
      <w:r>
        <w:rPr>
          <w:spacing w:val="80"/>
          <w:w w:val="150"/>
          <w:sz w:val="23"/>
        </w:rPr>
        <w:t xml:space="preserve">  </w:t>
      </w:r>
      <w:r>
        <w:rPr>
          <w:w w:val="105"/>
          <w:sz w:val="23"/>
        </w:rPr>
        <w:t>эпох;</w:t>
      </w:r>
      <w:r>
        <w:rPr>
          <w:spacing w:val="80"/>
          <w:w w:val="150"/>
          <w:sz w:val="23"/>
        </w:rPr>
        <w:t xml:space="preserve">  </w:t>
      </w:r>
      <w:r>
        <w:rPr>
          <w:w w:val="105"/>
          <w:sz w:val="23"/>
        </w:rPr>
        <w:t>о</w:t>
      </w:r>
      <w:r>
        <w:rPr>
          <w:spacing w:val="80"/>
          <w:w w:val="150"/>
          <w:sz w:val="23"/>
        </w:rPr>
        <w:t xml:space="preserve">  </w:t>
      </w:r>
      <w:r>
        <w:rPr>
          <w:w w:val="105"/>
          <w:sz w:val="23"/>
        </w:rPr>
        <w:t>месте</w:t>
      </w:r>
      <w:r>
        <w:rPr>
          <w:spacing w:val="80"/>
          <w:w w:val="150"/>
          <w:sz w:val="23"/>
        </w:rPr>
        <w:t xml:space="preserve">  </w:t>
      </w:r>
      <w:r>
        <w:rPr>
          <w:w w:val="105"/>
          <w:sz w:val="23"/>
        </w:rPr>
        <w:t>и</w:t>
      </w:r>
      <w:r>
        <w:rPr>
          <w:spacing w:val="80"/>
          <w:w w:val="150"/>
          <w:sz w:val="23"/>
        </w:rPr>
        <w:t xml:space="preserve">  </w:t>
      </w:r>
      <w:r>
        <w:rPr>
          <w:w w:val="105"/>
          <w:sz w:val="23"/>
        </w:rPr>
        <w:t>роли</w:t>
      </w:r>
      <w:r>
        <w:rPr>
          <w:spacing w:val="80"/>
          <w:w w:val="150"/>
          <w:sz w:val="23"/>
        </w:rPr>
        <w:t xml:space="preserve">  </w:t>
      </w:r>
      <w:r>
        <w:rPr>
          <w:w w:val="105"/>
          <w:sz w:val="23"/>
        </w:rPr>
        <w:t>России в мировой истории;</w:t>
      </w:r>
    </w:p>
    <w:p w:rsidR="0005752A" w:rsidRDefault="00A45EFB" w:rsidP="006D0A57">
      <w:pPr>
        <w:pStyle w:val="a5"/>
        <w:numPr>
          <w:ilvl w:val="0"/>
          <w:numId w:val="9"/>
        </w:numPr>
        <w:tabs>
          <w:tab w:val="left" w:pos="1237"/>
        </w:tabs>
        <w:spacing w:before="4" w:line="247" w:lineRule="auto"/>
        <w:ind w:right="418" w:firstLine="706"/>
        <w:rPr>
          <w:sz w:val="23"/>
        </w:rPr>
      </w:pPr>
      <w:r>
        <w:rPr>
          <w:w w:val="105"/>
          <w:sz w:val="23"/>
        </w:rPr>
        <w:t>базовые</w:t>
      </w:r>
      <w:r>
        <w:rPr>
          <w:spacing w:val="64"/>
          <w:w w:val="105"/>
          <w:sz w:val="23"/>
        </w:rPr>
        <w:t xml:space="preserve">  </w:t>
      </w:r>
      <w:r>
        <w:rPr>
          <w:w w:val="105"/>
          <w:sz w:val="23"/>
        </w:rPr>
        <w:t>знания</w:t>
      </w:r>
      <w:r>
        <w:rPr>
          <w:spacing w:val="69"/>
          <w:w w:val="105"/>
          <w:sz w:val="23"/>
        </w:rPr>
        <w:t xml:space="preserve">  </w:t>
      </w:r>
      <w:r>
        <w:rPr>
          <w:w w:val="105"/>
          <w:sz w:val="23"/>
        </w:rPr>
        <w:t>об</w:t>
      </w:r>
      <w:r>
        <w:rPr>
          <w:spacing w:val="74"/>
          <w:w w:val="105"/>
          <w:sz w:val="23"/>
        </w:rPr>
        <w:t xml:space="preserve">  </w:t>
      </w:r>
      <w:r>
        <w:rPr>
          <w:w w:val="105"/>
          <w:sz w:val="23"/>
        </w:rPr>
        <w:t>основных</w:t>
      </w:r>
      <w:r>
        <w:rPr>
          <w:spacing w:val="71"/>
          <w:w w:val="105"/>
          <w:sz w:val="23"/>
        </w:rPr>
        <w:t xml:space="preserve">  </w:t>
      </w:r>
      <w:r>
        <w:rPr>
          <w:w w:val="105"/>
          <w:sz w:val="23"/>
        </w:rPr>
        <w:t>этапах</w:t>
      </w:r>
      <w:r>
        <w:rPr>
          <w:spacing w:val="68"/>
          <w:w w:val="105"/>
          <w:sz w:val="23"/>
        </w:rPr>
        <w:t xml:space="preserve">  </w:t>
      </w:r>
      <w:r>
        <w:rPr>
          <w:w w:val="105"/>
          <w:sz w:val="23"/>
        </w:rPr>
        <w:t>и</w:t>
      </w:r>
      <w:r>
        <w:rPr>
          <w:spacing w:val="71"/>
          <w:w w:val="105"/>
          <w:sz w:val="23"/>
        </w:rPr>
        <w:t xml:space="preserve">  </w:t>
      </w:r>
      <w:r>
        <w:rPr>
          <w:w w:val="105"/>
          <w:sz w:val="23"/>
        </w:rPr>
        <w:t>ключевых</w:t>
      </w:r>
      <w:r>
        <w:rPr>
          <w:spacing w:val="68"/>
          <w:w w:val="105"/>
          <w:sz w:val="23"/>
        </w:rPr>
        <w:t xml:space="preserve">  </w:t>
      </w:r>
      <w:r>
        <w:rPr>
          <w:w w:val="105"/>
          <w:sz w:val="23"/>
        </w:rPr>
        <w:t>событиях</w:t>
      </w:r>
      <w:r>
        <w:rPr>
          <w:spacing w:val="71"/>
          <w:w w:val="105"/>
          <w:sz w:val="23"/>
        </w:rPr>
        <w:t xml:space="preserve">  </w:t>
      </w:r>
      <w:r>
        <w:rPr>
          <w:w w:val="105"/>
          <w:sz w:val="23"/>
        </w:rPr>
        <w:t>отечественной и всемирной истории;</w:t>
      </w:r>
    </w:p>
    <w:p w:rsidR="0005752A" w:rsidRDefault="00A45EFB" w:rsidP="006D0A57">
      <w:pPr>
        <w:pStyle w:val="a5"/>
        <w:numPr>
          <w:ilvl w:val="0"/>
          <w:numId w:val="9"/>
        </w:numPr>
        <w:tabs>
          <w:tab w:val="left" w:pos="1237"/>
        </w:tabs>
        <w:spacing w:before="2" w:line="252" w:lineRule="auto"/>
        <w:ind w:right="419" w:firstLine="706"/>
        <w:rPr>
          <w:sz w:val="23"/>
        </w:rPr>
      </w:pPr>
      <w:r>
        <w:rPr>
          <w:w w:val="105"/>
          <w:sz w:val="23"/>
        </w:rPr>
        <w:t>способность</w:t>
      </w:r>
      <w:r>
        <w:rPr>
          <w:spacing w:val="80"/>
          <w:w w:val="150"/>
          <w:sz w:val="23"/>
        </w:rPr>
        <w:t xml:space="preserve">   </w:t>
      </w:r>
      <w:r>
        <w:rPr>
          <w:w w:val="105"/>
          <w:sz w:val="23"/>
        </w:rPr>
        <w:t>применять</w:t>
      </w:r>
      <w:r>
        <w:rPr>
          <w:spacing w:val="80"/>
          <w:w w:val="150"/>
          <w:sz w:val="23"/>
        </w:rPr>
        <w:t xml:space="preserve">   </w:t>
      </w:r>
      <w:r>
        <w:rPr>
          <w:w w:val="105"/>
          <w:sz w:val="23"/>
        </w:rPr>
        <w:t>понятийный</w:t>
      </w:r>
      <w:r>
        <w:rPr>
          <w:spacing w:val="80"/>
          <w:w w:val="150"/>
          <w:sz w:val="23"/>
        </w:rPr>
        <w:t xml:space="preserve">   </w:t>
      </w:r>
      <w:r>
        <w:rPr>
          <w:w w:val="105"/>
          <w:sz w:val="23"/>
        </w:rPr>
        <w:t>аппарат</w:t>
      </w:r>
      <w:r>
        <w:rPr>
          <w:spacing w:val="80"/>
          <w:w w:val="150"/>
          <w:sz w:val="23"/>
        </w:rPr>
        <w:t xml:space="preserve">   </w:t>
      </w:r>
      <w:r>
        <w:rPr>
          <w:w w:val="105"/>
          <w:sz w:val="23"/>
        </w:rPr>
        <w:t>исторического</w:t>
      </w:r>
      <w:r>
        <w:rPr>
          <w:spacing w:val="80"/>
          <w:w w:val="150"/>
          <w:sz w:val="23"/>
        </w:rPr>
        <w:t xml:space="preserve">   </w:t>
      </w:r>
      <w:r>
        <w:rPr>
          <w:w w:val="105"/>
          <w:sz w:val="23"/>
        </w:rPr>
        <w:t>знания и</w:t>
      </w:r>
      <w:r>
        <w:rPr>
          <w:spacing w:val="79"/>
          <w:w w:val="105"/>
          <w:sz w:val="23"/>
        </w:rPr>
        <w:t xml:space="preserve">  </w:t>
      </w:r>
      <w:r>
        <w:rPr>
          <w:w w:val="105"/>
          <w:sz w:val="23"/>
        </w:rPr>
        <w:t>приемы</w:t>
      </w:r>
      <w:r>
        <w:rPr>
          <w:spacing w:val="80"/>
          <w:w w:val="105"/>
          <w:sz w:val="23"/>
        </w:rPr>
        <w:t xml:space="preserve">  </w:t>
      </w:r>
      <w:r>
        <w:rPr>
          <w:w w:val="105"/>
          <w:sz w:val="23"/>
        </w:rPr>
        <w:t>исторического</w:t>
      </w:r>
      <w:r>
        <w:rPr>
          <w:spacing w:val="80"/>
          <w:w w:val="105"/>
          <w:sz w:val="23"/>
        </w:rPr>
        <w:t xml:space="preserve">  </w:t>
      </w:r>
      <w:r>
        <w:rPr>
          <w:w w:val="105"/>
          <w:sz w:val="23"/>
        </w:rPr>
        <w:t>анализа</w:t>
      </w:r>
      <w:r>
        <w:rPr>
          <w:spacing w:val="79"/>
          <w:w w:val="105"/>
          <w:sz w:val="23"/>
        </w:rPr>
        <w:t xml:space="preserve">  </w:t>
      </w:r>
      <w:r>
        <w:rPr>
          <w:w w:val="105"/>
          <w:sz w:val="23"/>
        </w:rPr>
        <w:t>для</w:t>
      </w:r>
      <w:r>
        <w:rPr>
          <w:spacing w:val="80"/>
          <w:w w:val="105"/>
          <w:sz w:val="23"/>
        </w:rPr>
        <w:t xml:space="preserve">  </w:t>
      </w:r>
      <w:r>
        <w:rPr>
          <w:w w:val="105"/>
          <w:sz w:val="23"/>
        </w:rPr>
        <w:t>раскрытия</w:t>
      </w:r>
      <w:r>
        <w:rPr>
          <w:spacing w:val="80"/>
          <w:w w:val="105"/>
          <w:sz w:val="23"/>
        </w:rPr>
        <w:t xml:space="preserve">  </w:t>
      </w:r>
      <w:r>
        <w:rPr>
          <w:w w:val="105"/>
          <w:sz w:val="23"/>
        </w:rPr>
        <w:t>сущности</w:t>
      </w:r>
      <w:r>
        <w:rPr>
          <w:spacing w:val="79"/>
          <w:w w:val="105"/>
          <w:sz w:val="23"/>
        </w:rPr>
        <w:t xml:space="preserve">  </w:t>
      </w:r>
      <w:r>
        <w:rPr>
          <w:w w:val="105"/>
          <w:sz w:val="23"/>
        </w:rPr>
        <w:t>и</w:t>
      </w:r>
      <w:r>
        <w:rPr>
          <w:spacing w:val="79"/>
          <w:w w:val="105"/>
          <w:sz w:val="23"/>
        </w:rPr>
        <w:t xml:space="preserve">  </w:t>
      </w:r>
      <w:r>
        <w:rPr>
          <w:w w:val="105"/>
          <w:sz w:val="23"/>
        </w:rPr>
        <w:t>значения</w:t>
      </w:r>
      <w:r>
        <w:rPr>
          <w:spacing w:val="80"/>
          <w:w w:val="105"/>
          <w:sz w:val="23"/>
        </w:rPr>
        <w:t xml:space="preserve">  </w:t>
      </w:r>
      <w:r>
        <w:rPr>
          <w:w w:val="105"/>
          <w:sz w:val="23"/>
        </w:rPr>
        <w:t>событий и явлений прошлого и современности;</w:t>
      </w:r>
    </w:p>
    <w:p w:rsidR="0005752A" w:rsidRDefault="00A45EFB" w:rsidP="006D0A57">
      <w:pPr>
        <w:pStyle w:val="a5"/>
        <w:numPr>
          <w:ilvl w:val="0"/>
          <w:numId w:val="9"/>
        </w:numPr>
        <w:tabs>
          <w:tab w:val="left" w:pos="1237"/>
          <w:tab w:val="left" w:pos="3564"/>
          <w:tab w:val="left" w:pos="4845"/>
          <w:tab w:val="left" w:pos="6891"/>
          <w:tab w:val="left" w:pos="7864"/>
          <w:tab w:val="left" w:pos="9534"/>
        </w:tabs>
        <w:spacing w:line="252" w:lineRule="auto"/>
        <w:ind w:right="407" w:firstLine="706"/>
        <w:rPr>
          <w:sz w:val="23"/>
        </w:rPr>
      </w:pPr>
      <w:r>
        <w:rPr>
          <w:w w:val="105"/>
          <w:sz w:val="23"/>
        </w:rPr>
        <w:t xml:space="preserve">умение работать с основными видами современных источников исторической </w:t>
      </w:r>
      <w:r>
        <w:rPr>
          <w:w w:val="105"/>
          <w:position w:val="1"/>
          <w:sz w:val="23"/>
        </w:rPr>
        <w:t xml:space="preserve">информации (учебник, научно-популярная литература, ресурсы </w:t>
      </w:r>
      <w:r>
        <w:rPr>
          <w:w w:val="105"/>
          <w:sz w:val="23"/>
        </w:rPr>
        <w:t xml:space="preserve">информационно- </w:t>
      </w:r>
      <w:r>
        <w:rPr>
          <w:spacing w:val="-2"/>
          <w:w w:val="105"/>
          <w:sz w:val="23"/>
        </w:rPr>
        <w:t>телекоммуникационной</w:t>
      </w:r>
      <w:r>
        <w:rPr>
          <w:sz w:val="23"/>
        </w:rPr>
        <w:tab/>
      </w:r>
      <w:r>
        <w:rPr>
          <w:spacing w:val="-4"/>
          <w:w w:val="105"/>
          <w:sz w:val="23"/>
        </w:rPr>
        <w:t>сети</w:t>
      </w:r>
      <w:r>
        <w:rPr>
          <w:sz w:val="23"/>
        </w:rPr>
        <w:tab/>
      </w:r>
      <w:r>
        <w:rPr>
          <w:spacing w:val="-2"/>
          <w:w w:val="105"/>
          <w:sz w:val="23"/>
        </w:rPr>
        <w:t>«Интернет»</w:t>
      </w:r>
      <w:r>
        <w:rPr>
          <w:sz w:val="23"/>
        </w:rPr>
        <w:tab/>
      </w:r>
      <w:r>
        <w:rPr>
          <w:spacing w:val="-10"/>
          <w:w w:val="105"/>
          <w:position w:val="1"/>
          <w:sz w:val="23"/>
        </w:rPr>
        <w:t>и</w:t>
      </w:r>
      <w:r>
        <w:rPr>
          <w:position w:val="1"/>
          <w:sz w:val="23"/>
        </w:rPr>
        <w:tab/>
      </w:r>
      <w:r>
        <w:rPr>
          <w:spacing w:val="-2"/>
          <w:w w:val="105"/>
          <w:position w:val="1"/>
          <w:sz w:val="23"/>
        </w:rPr>
        <w:t>другие),</w:t>
      </w:r>
      <w:r>
        <w:rPr>
          <w:position w:val="1"/>
          <w:sz w:val="23"/>
        </w:rPr>
        <w:tab/>
      </w:r>
      <w:r>
        <w:rPr>
          <w:spacing w:val="-2"/>
          <w:w w:val="105"/>
          <w:position w:val="1"/>
          <w:sz w:val="23"/>
        </w:rPr>
        <w:t xml:space="preserve">оценивая </w:t>
      </w:r>
      <w:r>
        <w:rPr>
          <w:w w:val="105"/>
          <w:sz w:val="23"/>
        </w:rPr>
        <w:t>их информационные особенности и достоверность с применением метапредметного подхода;</w:t>
      </w:r>
    </w:p>
    <w:p w:rsidR="0005752A" w:rsidRDefault="0005752A">
      <w:pPr>
        <w:spacing w:line="252" w:lineRule="auto"/>
        <w:jc w:val="both"/>
        <w:rPr>
          <w:sz w:val="23"/>
        </w:rPr>
        <w:sectPr w:rsidR="0005752A">
          <w:pgSz w:w="11910" w:h="16850"/>
          <w:pgMar w:top="840" w:right="160" w:bottom="280" w:left="860" w:header="605" w:footer="0" w:gutter="0"/>
          <w:cols w:space="720"/>
        </w:sectPr>
      </w:pPr>
    </w:p>
    <w:p w:rsidR="0005752A" w:rsidRDefault="00A45EFB" w:rsidP="006D0A57">
      <w:pPr>
        <w:pStyle w:val="a5"/>
        <w:numPr>
          <w:ilvl w:val="0"/>
          <w:numId w:val="9"/>
        </w:numPr>
        <w:tabs>
          <w:tab w:val="left" w:pos="1237"/>
        </w:tabs>
        <w:spacing w:before="1" w:line="249" w:lineRule="auto"/>
        <w:ind w:right="409" w:firstLine="706"/>
        <w:rPr>
          <w:sz w:val="23"/>
        </w:rPr>
      </w:pPr>
      <w:r>
        <w:rPr>
          <w:w w:val="105"/>
          <w:sz w:val="23"/>
        </w:rPr>
        <w:lastRenderedPageBreak/>
        <w:t xml:space="preserve">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w:t>
      </w:r>
      <w:r>
        <w:rPr>
          <w:spacing w:val="-2"/>
          <w:w w:val="105"/>
          <w:sz w:val="23"/>
        </w:rPr>
        <w:t>источника;</w:t>
      </w:r>
    </w:p>
    <w:p w:rsidR="0005752A" w:rsidRDefault="00A45EFB" w:rsidP="006D0A57">
      <w:pPr>
        <w:pStyle w:val="a5"/>
        <w:numPr>
          <w:ilvl w:val="0"/>
          <w:numId w:val="9"/>
        </w:numPr>
        <w:tabs>
          <w:tab w:val="left" w:pos="1237"/>
        </w:tabs>
        <w:spacing w:before="2" w:line="252" w:lineRule="auto"/>
        <w:ind w:right="421" w:firstLine="706"/>
        <w:rPr>
          <w:sz w:val="23"/>
        </w:rPr>
      </w:pPr>
      <w:r>
        <w:rPr>
          <w:w w:val="105"/>
          <w:sz w:val="23"/>
        </w:rPr>
        <w:t>способность представлять описание (устное или письменное) событий, явлений, процессов</w:t>
      </w:r>
      <w:r>
        <w:rPr>
          <w:spacing w:val="80"/>
          <w:w w:val="105"/>
          <w:sz w:val="23"/>
        </w:rPr>
        <w:t xml:space="preserve">   </w:t>
      </w:r>
      <w:r>
        <w:rPr>
          <w:w w:val="105"/>
          <w:sz w:val="23"/>
        </w:rPr>
        <w:t>истории</w:t>
      </w:r>
      <w:r>
        <w:rPr>
          <w:spacing w:val="80"/>
          <w:w w:val="105"/>
          <w:sz w:val="23"/>
        </w:rPr>
        <w:t xml:space="preserve">   </w:t>
      </w:r>
      <w:r>
        <w:rPr>
          <w:w w:val="105"/>
          <w:sz w:val="23"/>
        </w:rPr>
        <w:t>родного</w:t>
      </w:r>
      <w:r>
        <w:rPr>
          <w:spacing w:val="80"/>
          <w:w w:val="105"/>
          <w:sz w:val="23"/>
        </w:rPr>
        <w:t xml:space="preserve">   </w:t>
      </w:r>
      <w:r>
        <w:rPr>
          <w:w w:val="105"/>
          <w:sz w:val="23"/>
        </w:rPr>
        <w:t>края,</w:t>
      </w:r>
      <w:r>
        <w:rPr>
          <w:spacing w:val="80"/>
          <w:w w:val="105"/>
          <w:sz w:val="23"/>
        </w:rPr>
        <w:t xml:space="preserve">   </w:t>
      </w:r>
      <w:r>
        <w:rPr>
          <w:w w:val="105"/>
          <w:sz w:val="23"/>
        </w:rPr>
        <w:t>истории</w:t>
      </w:r>
      <w:r>
        <w:rPr>
          <w:spacing w:val="80"/>
          <w:w w:val="105"/>
          <w:sz w:val="23"/>
        </w:rPr>
        <w:t xml:space="preserve">   </w:t>
      </w:r>
      <w:r>
        <w:rPr>
          <w:w w:val="105"/>
          <w:sz w:val="23"/>
        </w:rPr>
        <w:t>России</w:t>
      </w:r>
      <w:r>
        <w:rPr>
          <w:spacing w:val="80"/>
          <w:w w:val="105"/>
          <w:sz w:val="23"/>
        </w:rPr>
        <w:t xml:space="preserve">   </w:t>
      </w:r>
      <w:r>
        <w:rPr>
          <w:w w:val="105"/>
          <w:sz w:val="23"/>
        </w:rPr>
        <w:t>и</w:t>
      </w:r>
      <w:r>
        <w:rPr>
          <w:spacing w:val="80"/>
          <w:w w:val="105"/>
          <w:sz w:val="23"/>
        </w:rPr>
        <w:t xml:space="preserve">   </w:t>
      </w:r>
      <w:r>
        <w:rPr>
          <w:w w:val="105"/>
          <w:sz w:val="23"/>
        </w:rPr>
        <w:t>мировой</w:t>
      </w:r>
      <w:r>
        <w:rPr>
          <w:spacing w:val="80"/>
          <w:w w:val="105"/>
          <w:sz w:val="23"/>
        </w:rPr>
        <w:t xml:space="preserve">   </w:t>
      </w:r>
      <w:r>
        <w:rPr>
          <w:w w:val="105"/>
          <w:sz w:val="23"/>
        </w:rPr>
        <w:t>истории</w:t>
      </w:r>
      <w:r>
        <w:rPr>
          <w:spacing w:val="40"/>
          <w:w w:val="105"/>
          <w:sz w:val="23"/>
        </w:rPr>
        <w:t xml:space="preserve"> </w:t>
      </w:r>
      <w:r>
        <w:rPr>
          <w:w w:val="105"/>
          <w:sz w:val="23"/>
        </w:rPr>
        <w:t>и их участников, основанное на знании исторических фактов, дат, понятий;</w:t>
      </w:r>
    </w:p>
    <w:p w:rsidR="0005752A" w:rsidRDefault="00A45EFB" w:rsidP="006D0A57">
      <w:pPr>
        <w:pStyle w:val="a5"/>
        <w:numPr>
          <w:ilvl w:val="0"/>
          <w:numId w:val="9"/>
        </w:numPr>
        <w:tabs>
          <w:tab w:val="left" w:pos="1237"/>
        </w:tabs>
        <w:spacing w:line="254" w:lineRule="auto"/>
        <w:ind w:right="430" w:firstLine="706"/>
        <w:rPr>
          <w:sz w:val="23"/>
        </w:rPr>
      </w:pPr>
      <w:r>
        <w:rPr>
          <w:w w:val="105"/>
          <w:sz w:val="23"/>
        </w:rPr>
        <w:t>владение приёмами оценки значения исторических событий и деятельности исторических личностей в отечественной и всемирной истории;</w:t>
      </w:r>
    </w:p>
    <w:p w:rsidR="0005752A" w:rsidRDefault="00A45EFB" w:rsidP="006D0A57">
      <w:pPr>
        <w:pStyle w:val="a5"/>
        <w:numPr>
          <w:ilvl w:val="0"/>
          <w:numId w:val="9"/>
        </w:numPr>
        <w:tabs>
          <w:tab w:val="left" w:pos="1237"/>
        </w:tabs>
        <w:spacing w:line="249" w:lineRule="auto"/>
        <w:ind w:right="410" w:firstLine="706"/>
        <w:rPr>
          <w:sz w:val="23"/>
        </w:rPr>
      </w:pPr>
      <w:r>
        <w:rPr>
          <w:w w:val="105"/>
          <w:sz w:val="23"/>
        </w:rPr>
        <w:t xml:space="preserve">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w:t>
      </w:r>
      <w:r>
        <w:rPr>
          <w:spacing w:val="-2"/>
          <w:w w:val="105"/>
          <w:sz w:val="23"/>
        </w:rPr>
        <w:t>общества;</w:t>
      </w:r>
    </w:p>
    <w:p w:rsidR="0005752A" w:rsidRDefault="00A45EFB" w:rsidP="006D0A57">
      <w:pPr>
        <w:pStyle w:val="a5"/>
        <w:numPr>
          <w:ilvl w:val="0"/>
          <w:numId w:val="9"/>
        </w:numPr>
        <w:tabs>
          <w:tab w:val="left" w:pos="1237"/>
        </w:tabs>
        <w:spacing w:line="254" w:lineRule="auto"/>
        <w:ind w:right="434" w:firstLine="706"/>
        <w:rPr>
          <w:sz w:val="23"/>
        </w:rPr>
      </w:pPr>
      <w:r>
        <w:rPr>
          <w:w w:val="105"/>
          <w:sz w:val="23"/>
        </w:rPr>
        <w:t>осознание необходимости сохранения исторических и культурных памятников своей страны и мира;</w:t>
      </w:r>
    </w:p>
    <w:p w:rsidR="0005752A" w:rsidRDefault="00A45EFB" w:rsidP="006D0A57">
      <w:pPr>
        <w:pStyle w:val="a5"/>
        <w:numPr>
          <w:ilvl w:val="0"/>
          <w:numId w:val="9"/>
        </w:numPr>
        <w:tabs>
          <w:tab w:val="left" w:pos="1359"/>
        </w:tabs>
        <w:spacing w:line="247" w:lineRule="auto"/>
        <w:ind w:right="412" w:firstLine="706"/>
        <w:rPr>
          <w:sz w:val="23"/>
        </w:rPr>
      </w:pPr>
      <w:r>
        <w:rPr>
          <w:w w:val="105"/>
          <w:sz w:val="23"/>
        </w:rPr>
        <w:t>умение</w:t>
      </w:r>
      <w:r>
        <w:rPr>
          <w:spacing w:val="76"/>
          <w:w w:val="105"/>
          <w:sz w:val="23"/>
        </w:rPr>
        <w:t xml:space="preserve">  </w:t>
      </w:r>
      <w:r>
        <w:rPr>
          <w:w w:val="105"/>
          <w:sz w:val="23"/>
        </w:rPr>
        <w:t>устанавливать</w:t>
      </w:r>
      <w:r>
        <w:rPr>
          <w:spacing w:val="78"/>
          <w:w w:val="105"/>
          <w:sz w:val="23"/>
        </w:rPr>
        <w:t xml:space="preserve">  </w:t>
      </w:r>
      <w:r>
        <w:rPr>
          <w:w w:val="105"/>
          <w:sz w:val="23"/>
        </w:rPr>
        <w:t>взаимосвязи</w:t>
      </w:r>
      <w:r>
        <w:rPr>
          <w:spacing w:val="80"/>
          <w:w w:val="105"/>
          <w:sz w:val="23"/>
        </w:rPr>
        <w:t xml:space="preserve">  </w:t>
      </w:r>
      <w:r>
        <w:rPr>
          <w:w w:val="105"/>
          <w:sz w:val="23"/>
        </w:rPr>
        <w:t>событий,</w:t>
      </w:r>
      <w:r>
        <w:rPr>
          <w:spacing w:val="78"/>
          <w:w w:val="105"/>
          <w:sz w:val="23"/>
        </w:rPr>
        <w:t xml:space="preserve">  </w:t>
      </w:r>
      <w:r>
        <w:rPr>
          <w:w w:val="105"/>
          <w:sz w:val="23"/>
        </w:rPr>
        <w:t>явлений,</w:t>
      </w:r>
      <w:r>
        <w:rPr>
          <w:spacing w:val="75"/>
          <w:w w:val="105"/>
          <w:sz w:val="23"/>
        </w:rPr>
        <w:t xml:space="preserve">  </w:t>
      </w:r>
      <w:r>
        <w:rPr>
          <w:w w:val="105"/>
          <w:sz w:val="23"/>
        </w:rPr>
        <w:t>процессов</w:t>
      </w:r>
      <w:r>
        <w:rPr>
          <w:spacing w:val="77"/>
          <w:w w:val="105"/>
          <w:sz w:val="23"/>
        </w:rPr>
        <w:t xml:space="preserve">  </w:t>
      </w:r>
      <w:r>
        <w:rPr>
          <w:w w:val="105"/>
          <w:sz w:val="23"/>
        </w:rPr>
        <w:t>прошлого с важнейшими событиями ХХ ‒ начала XXI в.</w:t>
      </w:r>
    </w:p>
    <w:p w:rsidR="0005752A" w:rsidRDefault="00A45EFB">
      <w:pPr>
        <w:pStyle w:val="a3"/>
        <w:spacing w:line="249" w:lineRule="auto"/>
        <w:ind w:right="406"/>
      </w:pPr>
      <w:r>
        <w:rPr>
          <w:w w:val="105"/>
        </w:rP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w:t>
      </w:r>
      <w:r>
        <w:rPr>
          <w:spacing w:val="-3"/>
          <w:w w:val="105"/>
        </w:rPr>
        <w:t xml:space="preserve"> </w:t>
      </w:r>
      <w:r>
        <w:rPr>
          <w:w w:val="105"/>
        </w:rPr>
        <w:t>изучение</w:t>
      </w:r>
      <w:r>
        <w:rPr>
          <w:spacing w:val="-3"/>
          <w:w w:val="105"/>
        </w:rPr>
        <w:t xml:space="preserve"> </w:t>
      </w:r>
      <w:r>
        <w:rPr>
          <w:w w:val="105"/>
        </w:rPr>
        <w:t>отечественной истории XX‒XXI вв. в 10-11 классах. Изучение</w:t>
      </w:r>
      <w:r>
        <w:rPr>
          <w:spacing w:val="-3"/>
          <w:w w:val="105"/>
        </w:rPr>
        <w:t xml:space="preserve"> </w:t>
      </w:r>
      <w:r>
        <w:rPr>
          <w:w w:val="105"/>
        </w:rPr>
        <w:t>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w:t>
      </w:r>
      <w:r>
        <w:rPr>
          <w:spacing w:val="-11"/>
          <w:w w:val="105"/>
        </w:rPr>
        <w:t xml:space="preserve"> </w:t>
      </w:r>
      <w:r>
        <w:rPr>
          <w:w w:val="105"/>
        </w:rPr>
        <w:t>война</w:t>
      </w:r>
      <w:r>
        <w:rPr>
          <w:spacing w:val="-7"/>
          <w:w w:val="105"/>
        </w:rPr>
        <w:t xml:space="preserve"> </w:t>
      </w:r>
      <w:r>
        <w:rPr>
          <w:w w:val="105"/>
        </w:rPr>
        <w:t>1941-1945</w:t>
      </w:r>
      <w:r>
        <w:rPr>
          <w:spacing w:val="-6"/>
          <w:w w:val="105"/>
        </w:rPr>
        <w:t xml:space="preserve"> </w:t>
      </w:r>
      <w:r>
        <w:rPr>
          <w:w w:val="105"/>
        </w:rPr>
        <w:t>гг.,</w:t>
      </w:r>
      <w:r>
        <w:rPr>
          <w:spacing w:val="-4"/>
          <w:w w:val="105"/>
        </w:rPr>
        <w:t xml:space="preserve"> </w:t>
      </w:r>
      <w:r>
        <w:rPr>
          <w:w w:val="105"/>
        </w:rPr>
        <w:t>распад</w:t>
      </w:r>
      <w:r>
        <w:rPr>
          <w:spacing w:val="-2"/>
          <w:w w:val="105"/>
        </w:rPr>
        <w:t xml:space="preserve"> </w:t>
      </w:r>
      <w:r>
        <w:rPr>
          <w:w w:val="105"/>
        </w:rPr>
        <w:t>СССР,</w:t>
      </w:r>
      <w:r>
        <w:rPr>
          <w:spacing w:val="-4"/>
          <w:w w:val="105"/>
        </w:rPr>
        <w:t xml:space="preserve"> </w:t>
      </w:r>
      <w:r>
        <w:rPr>
          <w:w w:val="105"/>
        </w:rPr>
        <w:t>возрождение</w:t>
      </w:r>
      <w:r>
        <w:rPr>
          <w:spacing w:val="-7"/>
          <w:w w:val="105"/>
        </w:rPr>
        <w:t xml:space="preserve"> </w:t>
      </w:r>
      <w:r>
        <w:rPr>
          <w:w w:val="105"/>
        </w:rPr>
        <w:t>страны с</w:t>
      </w:r>
      <w:r>
        <w:rPr>
          <w:spacing w:val="-13"/>
          <w:w w:val="105"/>
        </w:rPr>
        <w:t xml:space="preserve"> </w:t>
      </w:r>
      <w:r>
        <w:rPr>
          <w:w w:val="105"/>
        </w:rPr>
        <w:t>2000-х</w:t>
      </w:r>
      <w:r>
        <w:rPr>
          <w:spacing w:val="-12"/>
          <w:w w:val="105"/>
        </w:rPr>
        <w:t xml:space="preserve"> </w:t>
      </w:r>
      <w:r>
        <w:rPr>
          <w:w w:val="105"/>
        </w:rPr>
        <w:t>гг.,</w:t>
      </w:r>
      <w:r>
        <w:rPr>
          <w:spacing w:val="-4"/>
          <w:w w:val="105"/>
        </w:rPr>
        <w:t xml:space="preserve"> </w:t>
      </w:r>
      <w:r>
        <w:rPr>
          <w:w w:val="105"/>
        </w:rPr>
        <w:t>воссоединение Крыма с Россией в 2014 г.).</w:t>
      </w:r>
    </w:p>
    <w:p w:rsidR="0005752A" w:rsidRDefault="00A45EFB">
      <w:pPr>
        <w:pStyle w:val="a3"/>
        <w:spacing w:line="247" w:lineRule="auto"/>
        <w:ind w:right="422"/>
      </w:pPr>
      <w:r>
        <w:rPr>
          <w:w w:val="105"/>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05752A" w:rsidRDefault="00A45EFB">
      <w:pPr>
        <w:pStyle w:val="a3"/>
        <w:spacing w:before="10" w:line="249" w:lineRule="auto"/>
        <w:ind w:right="429"/>
      </w:pPr>
      <w:r>
        <w:rPr>
          <w:w w:val="105"/>
        </w:rPr>
        <w:t>Предметные результаты</w:t>
      </w:r>
      <w:r>
        <w:rPr>
          <w:spacing w:val="-2"/>
          <w:w w:val="105"/>
        </w:rPr>
        <w:t xml:space="preserve"> </w:t>
      </w:r>
      <w:r>
        <w:rPr>
          <w:w w:val="105"/>
        </w:rPr>
        <w:t>изучения</w:t>
      </w:r>
      <w:r>
        <w:rPr>
          <w:spacing w:val="-2"/>
          <w:w w:val="105"/>
        </w:rPr>
        <w:t xml:space="preserve"> </w:t>
      </w:r>
      <w:r>
        <w:rPr>
          <w:w w:val="105"/>
        </w:rPr>
        <w:t>истории проявляются</w:t>
      </w:r>
      <w:r>
        <w:rPr>
          <w:spacing w:val="-2"/>
          <w:w w:val="105"/>
        </w:rPr>
        <w:t xml:space="preserve"> </w:t>
      </w:r>
      <w:r>
        <w:rPr>
          <w:w w:val="105"/>
        </w:rPr>
        <w:t>в освоенных</w:t>
      </w:r>
      <w:r>
        <w:rPr>
          <w:spacing w:val="-4"/>
          <w:w w:val="105"/>
        </w:rPr>
        <w:t xml:space="preserve"> </w:t>
      </w:r>
      <w:r>
        <w:rPr>
          <w:w w:val="105"/>
        </w:rPr>
        <w:t>учащимися</w:t>
      </w:r>
      <w:r>
        <w:rPr>
          <w:spacing w:val="-2"/>
          <w:w w:val="105"/>
        </w:rPr>
        <w:t xml:space="preserve"> </w:t>
      </w:r>
      <w:r>
        <w:rPr>
          <w:w w:val="105"/>
        </w:rPr>
        <w:t>знаниях и видах деятельности. Они представлены в следующих основных группах:</w:t>
      </w:r>
    </w:p>
    <w:p w:rsidR="0005752A" w:rsidRDefault="00A45EFB" w:rsidP="006D0A57">
      <w:pPr>
        <w:pStyle w:val="a5"/>
        <w:numPr>
          <w:ilvl w:val="0"/>
          <w:numId w:val="8"/>
        </w:numPr>
        <w:tabs>
          <w:tab w:val="left" w:pos="1237"/>
          <w:tab w:val="left" w:pos="2106"/>
          <w:tab w:val="left" w:pos="4012"/>
          <w:tab w:val="left" w:pos="5308"/>
          <w:tab w:val="left" w:pos="7302"/>
          <w:tab w:val="left" w:pos="8978"/>
        </w:tabs>
        <w:spacing w:line="249" w:lineRule="auto"/>
        <w:ind w:right="407" w:firstLine="706"/>
        <w:rPr>
          <w:sz w:val="23"/>
        </w:rPr>
      </w:pPr>
      <w:r>
        <w:rPr>
          <w:w w:val="105"/>
          <w:sz w:val="23"/>
        </w:rPr>
        <w:t>Знание</w:t>
      </w:r>
      <w:r>
        <w:rPr>
          <w:spacing w:val="-5"/>
          <w:w w:val="105"/>
          <w:sz w:val="23"/>
        </w:rPr>
        <w:t xml:space="preserve"> </w:t>
      </w:r>
      <w:r>
        <w:rPr>
          <w:w w:val="105"/>
          <w:sz w:val="23"/>
        </w:rPr>
        <w:t>хронологии,</w:t>
      </w:r>
      <w:r>
        <w:rPr>
          <w:spacing w:val="-2"/>
          <w:w w:val="105"/>
          <w:sz w:val="23"/>
        </w:rPr>
        <w:t xml:space="preserve"> </w:t>
      </w:r>
      <w:r>
        <w:rPr>
          <w:w w:val="105"/>
          <w:sz w:val="23"/>
        </w:rPr>
        <w:t xml:space="preserve">работа с хронологией: указывать хронологические рамки и периоды </w:t>
      </w:r>
      <w:r>
        <w:rPr>
          <w:spacing w:val="-2"/>
          <w:sz w:val="23"/>
        </w:rPr>
        <w:t>ключевых</w:t>
      </w:r>
      <w:r>
        <w:rPr>
          <w:sz w:val="23"/>
        </w:rPr>
        <w:tab/>
      </w:r>
      <w:r>
        <w:rPr>
          <w:spacing w:val="-2"/>
          <w:sz w:val="23"/>
        </w:rPr>
        <w:t>процессов,</w:t>
      </w:r>
      <w:r>
        <w:rPr>
          <w:sz w:val="23"/>
        </w:rPr>
        <w:tab/>
      </w:r>
      <w:r>
        <w:rPr>
          <w:spacing w:val="-4"/>
          <w:sz w:val="23"/>
        </w:rPr>
        <w:t>даты</w:t>
      </w:r>
      <w:r>
        <w:rPr>
          <w:sz w:val="23"/>
        </w:rPr>
        <w:tab/>
      </w:r>
      <w:r>
        <w:rPr>
          <w:spacing w:val="-2"/>
          <w:sz w:val="23"/>
        </w:rPr>
        <w:t>важнейших</w:t>
      </w:r>
      <w:r>
        <w:rPr>
          <w:sz w:val="23"/>
        </w:rPr>
        <w:tab/>
      </w:r>
      <w:r>
        <w:rPr>
          <w:spacing w:val="-2"/>
          <w:sz w:val="23"/>
        </w:rPr>
        <w:t>событий</w:t>
      </w:r>
      <w:r>
        <w:rPr>
          <w:sz w:val="23"/>
        </w:rPr>
        <w:tab/>
      </w:r>
      <w:r>
        <w:rPr>
          <w:spacing w:val="-2"/>
          <w:sz w:val="23"/>
        </w:rPr>
        <w:t xml:space="preserve">отечественной </w:t>
      </w:r>
      <w:r>
        <w:rPr>
          <w:w w:val="105"/>
          <w:sz w:val="23"/>
        </w:rPr>
        <w:t>и</w:t>
      </w:r>
      <w:r>
        <w:rPr>
          <w:spacing w:val="80"/>
          <w:w w:val="105"/>
          <w:sz w:val="23"/>
        </w:rPr>
        <w:t xml:space="preserve">  </w:t>
      </w:r>
      <w:r>
        <w:rPr>
          <w:w w:val="105"/>
          <w:sz w:val="23"/>
        </w:rPr>
        <w:t>всеобщей</w:t>
      </w:r>
      <w:r>
        <w:rPr>
          <w:spacing w:val="80"/>
          <w:w w:val="105"/>
          <w:sz w:val="23"/>
        </w:rPr>
        <w:t xml:space="preserve">  </w:t>
      </w:r>
      <w:r>
        <w:rPr>
          <w:w w:val="105"/>
          <w:sz w:val="23"/>
        </w:rPr>
        <w:t>истории,</w:t>
      </w:r>
      <w:r>
        <w:rPr>
          <w:spacing w:val="80"/>
          <w:w w:val="105"/>
          <w:sz w:val="23"/>
        </w:rPr>
        <w:t xml:space="preserve">  </w:t>
      </w:r>
      <w:r>
        <w:rPr>
          <w:w w:val="105"/>
          <w:sz w:val="23"/>
        </w:rPr>
        <w:t>соотносить</w:t>
      </w:r>
      <w:r>
        <w:rPr>
          <w:spacing w:val="80"/>
          <w:w w:val="105"/>
          <w:sz w:val="23"/>
        </w:rPr>
        <w:t xml:space="preserve">  </w:t>
      </w:r>
      <w:r>
        <w:rPr>
          <w:w w:val="105"/>
          <w:sz w:val="23"/>
        </w:rPr>
        <w:t>год</w:t>
      </w:r>
      <w:r>
        <w:rPr>
          <w:spacing w:val="80"/>
          <w:w w:val="105"/>
          <w:sz w:val="23"/>
        </w:rPr>
        <w:t xml:space="preserve">  </w:t>
      </w:r>
      <w:r>
        <w:rPr>
          <w:w w:val="105"/>
          <w:sz w:val="23"/>
        </w:rPr>
        <w:t>с</w:t>
      </w:r>
      <w:r>
        <w:rPr>
          <w:spacing w:val="80"/>
          <w:w w:val="105"/>
          <w:sz w:val="23"/>
        </w:rPr>
        <w:t xml:space="preserve">  </w:t>
      </w:r>
      <w:r>
        <w:rPr>
          <w:w w:val="105"/>
          <w:sz w:val="23"/>
        </w:rPr>
        <w:t>веком,</w:t>
      </w:r>
      <w:r>
        <w:rPr>
          <w:spacing w:val="80"/>
          <w:w w:val="105"/>
          <w:sz w:val="23"/>
        </w:rPr>
        <w:t xml:space="preserve">  </w:t>
      </w:r>
      <w:r>
        <w:rPr>
          <w:w w:val="105"/>
          <w:sz w:val="23"/>
        </w:rPr>
        <w:t>устанавливать</w:t>
      </w:r>
      <w:r>
        <w:rPr>
          <w:spacing w:val="80"/>
          <w:w w:val="105"/>
          <w:sz w:val="23"/>
        </w:rPr>
        <w:t xml:space="preserve">  </w:t>
      </w:r>
      <w:r>
        <w:rPr>
          <w:w w:val="105"/>
          <w:sz w:val="23"/>
        </w:rPr>
        <w:t>последовательность и длительность исторических событий.</w:t>
      </w:r>
    </w:p>
    <w:p w:rsidR="0005752A" w:rsidRDefault="00A45EFB" w:rsidP="006D0A57">
      <w:pPr>
        <w:pStyle w:val="a5"/>
        <w:numPr>
          <w:ilvl w:val="0"/>
          <w:numId w:val="8"/>
        </w:numPr>
        <w:tabs>
          <w:tab w:val="left" w:pos="1237"/>
        </w:tabs>
        <w:spacing w:before="6" w:line="247" w:lineRule="auto"/>
        <w:ind w:right="407" w:firstLine="706"/>
        <w:rPr>
          <w:sz w:val="23"/>
        </w:rPr>
      </w:pPr>
      <w:r>
        <w:rPr>
          <w:w w:val="105"/>
          <w:sz w:val="23"/>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05752A" w:rsidRDefault="00A45EFB" w:rsidP="006D0A57">
      <w:pPr>
        <w:pStyle w:val="a5"/>
        <w:numPr>
          <w:ilvl w:val="0"/>
          <w:numId w:val="8"/>
        </w:numPr>
        <w:tabs>
          <w:tab w:val="left" w:pos="1237"/>
        </w:tabs>
        <w:spacing w:before="12" w:line="249" w:lineRule="auto"/>
        <w:ind w:right="412" w:firstLine="706"/>
        <w:rPr>
          <w:sz w:val="23"/>
        </w:rPr>
      </w:pPr>
      <w:r>
        <w:rPr>
          <w:w w:val="105"/>
          <w:sz w:val="23"/>
        </w:rPr>
        <w:t>Работа с исторической картой (картами, размещенными в учебниках, атласах, на электронных</w:t>
      </w:r>
      <w:r>
        <w:rPr>
          <w:spacing w:val="71"/>
          <w:w w:val="105"/>
          <w:sz w:val="23"/>
        </w:rPr>
        <w:t xml:space="preserve">   </w:t>
      </w:r>
      <w:r>
        <w:rPr>
          <w:w w:val="105"/>
          <w:sz w:val="23"/>
        </w:rPr>
        <w:t>носителях</w:t>
      </w:r>
      <w:r>
        <w:rPr>
          <w:spacing w:val="71"/>
          <w:w w:val="105"/>
          <w:sz w:val="23"/>
        </w:rPr>
        <w:t xml:space="preserve">   </w:t>
      </w:r>
      <w:r>
        <w:rPr>
          <w:w w:val="105"/>
          <w:sz w:val="23"/>
        </w:rPr>
        <w:t>и</w:t>
      </w:r>
      <w:r>
        <w:rPr>
          <w:spacing w:val="76"/>
          <w:w w:val="105"/>
          <w:sz w:val="23"/>
        </w:rPr>
        <w:t xml:space="preserve">   </w:t>
      </w:r>
      <w:r>
        <w:rPr>
          <w:w w:val="105"/>
          <w:sz w:val="23"/>
        </w:rPr>
        <w:t>других):</w:t>
      </w:r>
      <w:r>
        <w:rPr>
          <w:spacing w:val="74"/>
          <w:w w:val="105"/>
          <w:sz w:val="23"/>
        </w:rPr>
        <w:t xml:space="preserve">   </w:t>
      </w:r>
      <w:r>
        <w:rPr>
          <w:w w:val="105"/>
          <w:sz w:val="23"/>
        </w:rPr>
        <w:t>читать</w:t>
      </w:r>
      <w:r>
        <w:rPr>
          <w:spacing w:val="75"/>
          <w:w w:val="105"/>
          <w:sz w:val="23"/>
        </w:rPr>
        <w:t xml:space="preserve">   </w:t>
      </w:r>
      <w:r>
        <w:rPr>
          <w:w w:val="105"/>
          <w:sz w:val="23"/>
        </w:rPr>
        <w:t>историческую</w:t>
      </w:r>
      <w:r>
        <w:rPr>
          <w:spacing w:val="73"/>
          <w:w w:val="105"/>
          <w:sz w:val="23"/>
        </w:rPr>
        <w:t xml:space="preserve">   </w:t>
      </w:r>
      <w:r>
        <w:rPr>
          <w:w w:val="105"/>
          <w:sz w:val="23"/>
        </w:rPr>
        <w:t>карту</w:t>
      </w:r>
      <w:r>
        <w:rPr>
          <w:spacing w:val="74"/>
          <w:w w:val="105"/>
          <w:sz w:val="23"/>
        </w:rPr>
        <w:t xml:space="preserve">   </w:t>
      </w:r>
      <w:r>
        <w:rPr>
          <w:w w:val="105"/>
          <w:sz w:val="23"/>
        </w:rPr>
        <w:t>с</w:t>
      </w:r>
      <w:r>
        <w:rPr>
          <w:spacing w:val="73"/>
          <w:w w:val="105"/>
          <w:sz w:val="23"/>
        </w:rPr>
        <w:t xml:space="preserve">   </w:t>
      </w:r>
      <w:r>
        <w:rPr>
          <w:w w:val="105"/>
          <w:sz w:val="23"/>
        </w:rPr>
        <w:t>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05752A" w:rsidRDefault="00A45EFB" w:rsidP="006D0A57">
      <w:pPr>
        <w:pStyle w:val="a5"/>
        <w:numPr>
          <w:ilvl w:val="0"/>
          <w:numId w:val="8"/>
        </w:numPr>
        <w:tabs>
          <w:tab w:val="left" w:pos="1237"/>
          <w:tab w:val="left" w:pos="2669"/>
          <w:tab w:val="left" w:pos="5924"/>
          <w:tab w:val="left" w:pos="9488"/>
        </w:tabs>
        <w:spacing w:before="1" w:line="249" w:lineRule="auto"/>
        <w:ind w:right="406" w:firstLine="706"/>
        <w:rPr>
          <w:sz w:val="23"/>
        </w:rPr>
      </w:pPr>
      <w:r>
        <w:rPr>
          <w:w w:val="105"/>
          <w:sz w:val="23"/>
        </w:rPr>
        <w:t xml:space="preserve">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w:t>
      </w:r>
      <w:r>
        <w:rPr>
          <w:spacing w:val="-10"/>
          <w:w w:val="105"/>
          <w:sz w:val="23"/>
        </w:rPr>
        <w:t>и</w:t>
      </w:r>
      <w:r>
        <w:rPr>
          <w:sz w:val="23"/>
        </w:rPr>
        <w:tab/>
      </w:r>
      <w:r>
        <w:rPr>
          <w:spacing w:val="-2"/>
          <w:w w:val="105"/>
          <w:sz w:val="23"/>
        </w:rPr>
        <w:t>различия,</w:t>
      </w:r>
      <w:r>
        <w:rPr>
          <w:sz w:val="23"/>
        </w:rPr>
        <w:tab/>
      </w:r>
      <w:r>
        <w:rPr>
          <w:spacing w:val="-2"/>
          <w:w w:val="105"/>
          <w:sz w:val="23"/>
        </w:rPr>
        <w:t>высказывать</w:t>
      </w:r>
      <w:r>
        <w:rPr>
          <w:sz w:val="23"/>
        </w:rPr>
        <w:tab/>
      </w:r>
      <w:r>
        <w:rPr>
          <w:w w:val="105"/>
          <w:sz w:val="23"/>
        </w:rPr>
        <w:t>суждение об информационной (художественной) ценности источника.</w:t>
      </w:r>
    </w:p>
    <w:p w:rsidR="0005752A" w:rsidRDefault="00A45EFB" w:rsidP="006D0A57">
      <w:pPr>
        <w:pStyle w:val="a5"/>
        <w:numPr>
          <w:ilvl w:val="0"/>
          <w:numId w:val="8"/>
        </w:numPr>
        <w:tabs>
          <w:tab w:val="left" w:pos="1237"/>
        </w:tabs>
        <w:spacing w:before="8" w:line="249" w:lineRule="auto"/>
        <w:ind w:right="411" w:firstLine="706"/>
        <w:rPr>
          <w:sz w:val="23"/>
        </w:rPr>
      </w:pPr>
      <w:r>
        <w:rPr>
          <w:w w:val="105"/>
          <w:sz w:val="23"/>
        </w:rPr>
        <w:t>Описание</w:t>
      </w:r>
      <w:r>
        <w:rPr>
          <w:spacing w:val="80"/>
          <w:w w:val="150"/>
          <w:sz w:val="23"/>
        </w:rPr>
        <w:t xml:space="preserve">   </w:t>
      </w:r>
      <w:r>
        <w:rPr>
          <w:w w:val="105"/>
          <w:sz w:val="23"/>
        </w:rPr>
        <w:t>(реконструкция):</w:t>
      </w:r>
      <w:r>
        <w:rPr>
          <w:spacing w:val="80"/>
          <w:w w:val="105"/>
          <w:sz w:val="23"/>
        </w:rPr>
        <w:t xml:space="preserve">    </w:t>
      </w:r>
      <w:r>
        <w:rPr>
          <w:w w:val="105"/>
          <w:sz w:val="23"/>
        </w:rPr>
        <w:t>рассказывать</w:t>
      </w:r>
      <w:r>
        <w:rPr>
          <w:spacing w:val="80"/>
          <w:w w:val="105"/>
          <w:sz w:val="23"/>
        </w:rPr>
        <w:t xml:space="preserve">    </w:t>
      </w:r>
      <w:r>
        <w:rPr>
          <w:w w:val="105"/>
          <w:sz w:val="23"/>
        </w:rPr>
        <w:t>(устно</w:t>
      </w:r>
      <w:r>
        <w:rPr>
          <w:spacing w:val="80"/>
          <w:w w:val="105"/>
          <w:sz w:val="23"/>
        </w:rPr>
        <w:t xml:space="preserve">    </w:t>
      </w:r>
      <w:r>
        <w:rPr>
          <w:w w:val="105"/>
          <w:sz w:val="23"/>
        </w:rPr>
        <w:t>или</w:t>
      </w:r>
      <w:r>
        <w:rPr>
          <w:spacing w:val="80"/>
          <w:w w:val="150"/>
          <w:sz w:val="23"/>
        </w:rPr>
        <w:t xml:space="preserve">   </w:t>
      </w:r>
      <w:r>
        <w:rPr>
          <w:w w:val="105"/>
          <w:sz w:val="23"/>
        </w:rPr>
        <w:t>письменно) об</w:t>
      </w:r>
      <w:r>
        <w:rPr>
          <w:spacing w:val="-6"/>
          <w:w w:val="105"/>
          <w:sz w:val="23"/>
        </w:rPr>
        <w:t xml:space="preserve"> </w:t>
      </w:r>
      <w:r>
        <w:rPr>
          <w:w w:val="105"/>
          <w:sz w:val="23"/>
        </w:rPr>
        <w:t>исторических</w:t>
      </w:r>
      <w:r>
        <w:rPr>
          <w:spacing w:val="-4"/>
          <w:w w:val="105"/>
          <w:sz w:val="23"/>
        </w:rPr>
        <w:t xml:space="preserve"> </w:t>
      </w:r>
      <w:r>
        <w:rPr>
          <w:w w:val="105"/>
          <w:sz w:val="23"/>
        </w:rPr>
        <w:t>событиях,</w:t>
      </w:r>
      <w:r>
        <w:rPr>
          <w:spacing w:val="-8"/>
          <w:w w:val="105"/>
          <w:sz w:val="23"/>
        </w:rPr>
        <w:t xml:space="preserve"> </w:t>
      </w:r>
      <w:r>
        <w:rPr>
          <w:w w:val="105"/>
          <w:sz w:val="23"/>
        </w:rPr>
        <w:t>их</w:t>
      </w:r>
      <w:r>
        <w:rPr>
          <w:spacing w:val="-4"/>
          <w:w w:val="105"/>
          <w:sz w:val="23"/>
        </w:rPr>
        <w:t xml:space="preserve"> </w:t>
      </w:r>
      <w:r>
        <w:rPr>
          <w:w w:val="105"/>
          <w:sz w:val="23"/>
        </w:rPr>
        <w:t>участниках;</w:t>
      </w:r>
      <w:r>
        <w:rPr>
          <w:spacing w:val="-2"/>
          <w:w w:val="105"/>
          <w:sz w:val="23"/>
        </w:rPr>
        <w:t xml:space="preserve"> </w:t>
      </w:r>
      <w:r>
        <w:rPr>
          <w:w w:val="105"/>
          <w:sz w:val="23"/>
        </w:rPr>
        <w:t>характеризовать</w:t>
      </w:r>
      <w:r>
        <w:rPr>
          <w:spacing w:val="-2"/>
          <w:w w:val="105"/>
          <w:sz w:val="23"/>
        </w:rPr>
        <w:t xml:space="preserve"> </w:t>
      </w:r>
      <w:r>
        <w:rPr>
          <w:w w:val="105"/>
          <w:sz w:val="23"/>
        </w:rPr>
        <w:t>условия</w:t>
      </w:r>
      <w:r>
        <w:rPr>
          <w:spacing w:val="-8"/>
          <w:w w:val="105"/>
          <w:sz w:val="23"/>
        </w:rPr>
        <w:t xml:space="preserve"> </w:t>
      </w:r>
      <w:r>
        <w:rPr>
          <w:w w:val="105"/>
          <w:sz w:val="23"/>
        </w:rPr>
        <w:t>и образ</w:t>
      </w:r>
      <w:r>
        <w:rPr>
          <w:spacing w:val="-8"/>
          <w:w w:val="105"/>
          <w:sz w:val="23"/>
        </w:rPr>
        <w:t xml:space="preserve"> </w:t>
      </w:r>
      <w:r>
        <w:rPr>
          <w:w w:val="105"/>
          <w:sz w:val="23"/>
        </w:rPr>
        <w:t>жизни,</w:t>
      </w:r>
      <w:r>
        <w:rPr>
          <w:spacing w:val="-8"/>
          <w:w w:val="105"/>
          <w:sz w:val="23"/>
        </w:rPr>
        <w:t xml:space="preserve"> </w:t>
      </w:r>
      <w:r>
        <w:rPr>
          <w:w w:val="105"/>
          <w:sz w:val="23"/>
        </w:rPr>
        <w:t>занятия</w:t>
      </w:r>
      <w:r>
        <w:rPr>
          <w:spacing w:val="-2"/>
          <w:w w:val="105"/>
          <w:sz w:val="23"/>
        </w:rPr>
        <w:t xml:space="preserve"> </w:t>
      </w:r>
      <w:r>
        <w:rPr>
          <w:w w:val="105"/>
          <w:sz w:val="23"/>
        </w:rPr>
        <w:t>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05752A" w:rsidRDefault="00A45EFB" w:rsidP="006D0A57">
      <w:pPr>
        <w:pStyle w:val="a5"/>
        <w:numPr>
          <w:ilvl w:val="0"/>
          <w:numId w:val="8"/>
        </w:numPr>
        <w:tabs>
          <w:tab w:val="left" w:pos="1237"/>
          <w:tab w:val="left" w:pos="3567"/>
          <w:tab w:val="left" w:pos="6353"/>
          <w:tab w:val="left" w:pos="9598"/>
        </w:tabs>
        <w:spacing w:before="2" w:line="249" w:lineRule="auto"/>
        <w:ind w:right="406" w:firstLine="706"/>
        <w:rPr>
          <w:sz w:val="23"/>
        </w:rPr>
      </w:pPr>
      <w:r>
        <w:rPr>
          <w:w w:val="105"/>
          <w:sz w:val="23"/>
        </w:rPr>
        <w:t xml:space="preserve">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w:t>
      </w:r>
      <w:r>
        <w:rPr>
          <w:spacing w:val="-2"/>
          <w:w w:val="105"/>
          <w:sz w:val="23"/>
        </w:rPr>
        <w:t>существенные</w:t>
      </w:r>
      <w:r>
        <w:rPr>
          <w:sz w:val="23"/>
        </w:rPr>
        <w:tab/>
      </w:r>
      <w:r>
        <w:rPr>
          <w:spacing w:val="-2"/>
          <w:w w:val="105"/>
          <w:sz w:val="23"/>
        </w:rPr>
        <w:t>признаки</w:t>
      </w:r>
      <w:r>
        <w:rPr>
          <w:sz w:val="23"/>
        </w:rPr>
        <w:tab/>
      </w:r>
      <w:r>
        <w:rPr>
          <w:spacing w:val="-2"/>
          <w:w w:val="105"/>
          <w:sz w:val="23"/>
        </w:rPr>
        <w:t>исторических</w:t>
      </w:r>
      <w:r>
        <w:rPr>
          <w:sz w:val="23"/>
        </w:rPr>
        <w:tab/>
      </w:r>
      <w:r>
        <w:rPr>
          <w:spacing w:val="-2"/>
          <w:w w:val="105"/>
          <w:sz w:val="23"/>
        </w:rPr>
        <w:t xml:space="preserve">событий </w:t>
      </w:r>
      <w:r>
        <w:rPr>
          <w:w w:val="105"/>
          <w:sz w:val="23"/>
        </w:rPr>
        <w:t>и явлений; раскрывать смысл, значение важнейших исторических понятий; сравнивать исторические</w:t>
      </w:r>
      <w:r>
        <w:rPr>
          <w:spacing w:val="77"/>
          <w:w w:val="105"/>
          <w:sz w:val="23"/>
        </w:rPr>
        <w:t xml:space="preserve"> </w:t>
      </w:r>
      <w:r>
        <w:rPr>
          <w:w w:val="105"/>
          <w:sz w:val="23"/>
        </w:rPr>
        <w:t>события,</w:t>
      </w:r>
      <w:r>
        <w:rPr>
          <w:spacing w:val="80"/>
          <w:w w:val="105"/>
          <w:sz w:val="23"/>
        </w:rPr>
        <w:t xml:space="preserve"> </w:t>
      </w:r>
      <w:r>
        <w:rPr>
          <w:w w:val="105"/>
          <w:sz w:val="23"/>
        </w:rPr>
        <w:t>явления,</w:t>
      </w:r>
      <w:r>
        <w:rPr>
          <w:spacing w:val="80"/>
          <w:w w:val="105"/>
          <w:sz w:val="23"/>
        </w:rPr>
        <w:t xml:space="preserve"> </w:t>
      </w:r>
      <w:r>
        <w:rPr>
          <w:w w:val="105"/>
          <w:sz w:val="23"/>
        </w:rPr>
        <w:t>определять</w:t>
      </w:r>
      <w:r>
        <w:rPr>
          <w:spacing w:val="80"/>
          <w:w w:val="105"/>
          <w:sz w:val="23"/>
        </w:rPr>
        <w:t xml:space="preserve"> </w:t>
      </w:r>
      <w:r>
        <w:rPr>
          <w:w w:val="105"/>
          <w:sz w:val="23"/>
        </w:rPr>
        <w:t>в</w:t>
      </w:r>
      <w:r>
        <w:rPr>
          <w:spacing w:val="78"/>
          <w:w w:val="105"/>
          <w:sz w:val="23"/>
        </w:rPr>
        <w:t xml:space="preserve"> </w:t>
      </w:r>
      <w:r>
        <w:rPr>
          <w:w w:val="105"/>
          <w:sz w:val="23"/>
        </w:rPr>
        <w:t>них</w:t>
      </w:r>
      <w:r>
        <w:rPr>
          <w:spacing w:val="80"/>
          <w:w w:val="105"/>
          <w:sz w:val="23"/>
        </w:rPr>
        <w:t xml:space="preserve"> </w:t>
      </w:r>
      <w:r>
        <w:rPr>
          <w:w w:val="105"/>
          <w:sz w:val="23"/>
        </w:rPr>
        <w:t>общее</w:t>
      </w:r>
      <w:r>
        <w:rPr>
          <w:spacing w:val="77"/>
          <w:w w:val="105"/>
          <w:sz w:val="23"/>
        </w:rPr>
        <w:t xml:space="preserve"> </w:t>
      </w:r>
      <w:r>
        <w:rPr>
          <w:w w:val="105"/>
          <w:sz w:val="23"/>
        </w:rPr>
        <w:t>и</w:t>
      </w:r>
      <w:r>
        <w:rPr>
          <w:spacing w:val="80"/>
          <w:w w:val="105"/>
          <w:sz w:val="23"/>
        </w:rPr>
        <w:t xml:space="preserve"> </w:t>
      </w:r>
      <w:r>
        <w:rPr>
          <w:w w:val="105"/>
          <w:sz w:val="23"/>
        </w:rPr>
        <w:t>различия;</w:t>
      </w:r>
      <w:r>
        <w:rPr>
          <w:spacing w:val="74"/>
          <w:w w:val="105"/>
          <w:sz w:val="23"/>
        </w:rPr>
        <w:t xml:space="preserve"> </w:t>
      </w:r>
      <w:r>
        <w:rPr>
          <w:w w:val="105"/>
          <w:sz w:val="23"/>
        </w:rPr>
        <w:t>излагать</w:t>
      </w:r>
      <w:r>
        <w:rPr>
          <w:spacing w:val="80"/>
          <w:w w:val="105"/>
          <w:sz w:val="23"/>
        </w:rPr>
        <w:t xml:space="preserve"> </w:t>
      </w:r>
      <w:r>
        <w:rPr>
          <w:w w:val="105"/>
          <w:sz w:val="23"/>
        </w:rPr>
        <w:t>суждения</w:t>
      </w:r>
      <w:r>
        <w:rPr>
          <w:spacing w:val="80"/>
          <w:w w:val="105"/>
          <w:sz w:val="23"/>
        </w:rPr>
        <w:t xml:space="preserve"> </w:t>
      </w:r>
      <w:r>
        <w:rPr>
          <w:w w:val="105"/>
          <w:sz w:val="23"/>
        </w:rPr>
        <w:t>о</w:t>
      </w:r>
    </w:p>
    <w:p w:rsidR="0005752A" w:rsidRDefault="0005752A">
      <w:pPr>
        <w:spacing w:line="249" w:lineRule="auto"/>
        <w:jc w:val="both"/>
        <w:rPr>
          <w:sz w:val="23"/>
        </w:rPr>
        <w:sectPr w:rsidR="0005752A">
          <w:pgSz w:w="11910" w:h="16850"/>
          <w:pgMar w:top="840" w:right="160" w:bottom="280" w:left="860" w:header="605" w:footer="0" w:gutter="0"/>
          <w:cols w:space="720"/>
        </w:sectPr>
      </w:pPr>
    </w:p>
    <w:p w:rsidR="0005752A" w:rsidRDefault="00A45EFB">
      <w:pPr>
        <w:pStyle w:val="a3"/>
        <w:spacing w:before="1"/>
        <w:ind w:firstLine="0"/>
      </w:pPr>
      <w:r>
        <w:lastRenderedPageBreak/>
        <w:t>причинах</w:t>
      </w:r>
      <w:r>
        <w:rPr>
          <w:spacing w:val="27"/>
        </w:rPr>
        <w:t xml:space="preserve"> </w:t>
      </w:r>
      <w:r>
        <w:t>и</w:t>
      </w:r>
      <w:r>
        <w:rPr>
          <w:spacing w:val="49"/>
        </w:rPr>
        <w:t xml:space="preserve"> </w:t>
      </w:r>
      <w:r>
        <w:t>следствиях</w:t>
      </w:r>
      <w:r>
        <w:rPr>
          <w:spacing w:val="28"/>
        </w:rPr>
        <w:t xml:space="preserve"> </w:t>
      </w:r>
      <w:r>
        <w:t>исторических</w:t>
      </w:r>
      <w:r>
        <w:rPr>
          <w:spacing w:val="39"/>
        </w:rPr>
        <w:t xml:space="preserve"> </w:t>
      </w:r>
      <w:r>
        <w:rPr>
          <w:spacing w:val="-2"/>
        </w:rPr>
        <w:t>событий.</w:t>
      </w:r>
    </w:p>
    <w:p w:rsidR="0005752A" w:rsidRDefault="00A45EFB" w:rsidP="006D0A57">
      <w:pPr>
        <w:pStyle w:val="a5"/>
        <w:numPr>
          <w:ilvl w:val="0"/>
          <w:numId w:val="8"/>
        </w:numPr>
        <w:tabs>
          <w:tab w:val="left" w:pos="1237"/>
          <w:tab w:val="left" w:pos="3631"/>
          <w:tab w:val="left" w:pos="6539"/>
          <w:tab w:val="left" w:pos="8836"/>
        </w:tabs>
        <w:spacing w:before="10" w:line="252" w:lineRule="auto"/>
        <w:ind w:right="417" w:firstLine="706"/>
        <w:rPr>
          <w:sz w:val="23"/>
        </w:rPr>
      </w:pPr>
      <w:r>
        <w:rPr>
          <w:w w:val="105"/>
          <w:sz w:val="23"/>
        </w:rPr>
        <w:t>Работа</w:t>
      </w:r>
      <w:r>
        <w:rPr>
          <w:spacing w:val="71"/>
          <w:w w:val="150"/>
          <w:sz w:val="23"/>
        </w:rPr>
        <w:t xml:space="preserve">  </w:t>
      </w:r>
      <w:r>
        <w:rPr>
          <w:w w:val="105"/>
          <w:sz w:val="23"/>
        </w:rPr>
        <w:t>с</w:t>
      </w:r>
      <w:r>
        <w:rPr>
          <w:spacing w:val="80"/>
          <w:w w:val="105"/>
          <w:sz w:val="23"/>
        </w:rPr>
        <w:t xml:space="preserve">  </w:t>
      </w:r>
      <w:r>
        <w:rPr>
          <w:w w:val="105"/>
          <w:sz w:val="23"/>
        </w:rPr>
        <w:t>версиями,</w:t>
      </w:r>
      <w:r>
        <w:rPr>
          <w:spacing w:val="72"/>
          <w:w w:val="150"/>
          <w:sz w:val="23"/>
        </w:rPr>
        <w:t xml:space="preserve">  </w:t>
      </w:r>
      <w:r>
        <w:rPr>
          <w:w w:val="105"/>
          <w:sz w:val="23"/>
        </w:rPr>
        <w:t>оценками:</w:t>
      </w:r>
      <w:r>
        <w:rPr>
          <w:spacing w:val="69"/>
          <w:w w:val="150"/>
          <w:sz w:val="23"/>
        </w:rPr>
        <w:t xml:space="preserve">  </w:t>
      </w:r>
      <w:r>
        <w:rPr>
          <w:w w:val="105"/>
          <w:sz w:val="23"/>
        </w:rPr>
        <w:t>приводить</w:t>
      </w:r>
      <w:r>
        <w:rPr>
          <w:spacing w:val="72"/>
          <w:w w:val="150"/>
          <w:sz w:val="23"/>
        </w:rPr>
        <w:t xml:space="preserve">  </w:t>
      </w:r>
      <w:r>
        <w:rPr>
          <w:w w:val="105"/>
          <w:sz w:val="23"/>
        </w:rPr>
        <w:t>оценки</w:t>
      </w:r>
      <w:r>
        <w:rPr>
          <w:spacing w:val="70"/>
          <w:w w:val="150"/>
          <w:sz w:val="23"/>
        </w:rPr>
        <w:t xml:space="preserve">  </w:t>
      </w:r>
      <w:r>
        <w:rPr>
          <w:w w:val="105"/>
          <w:sz w:val="23"/>
        </w:rPr>
        <w:t>исторических</w:t>
      </w:r>
      <w:r>
        <w:rPr>
          <w:spacing w:val="80"/>
          <w:w w:val="105"/>
          <w:sz w:val="23"/>
        </w:rPr>
        <w:t xml:space="preserve">  </w:t>
      </w:r>
      <w:r>
        <w:rPr>
          <w:w w:val="105"/>
          <w:sz w:val="23"/>
        </w:rPr>
        <w:t xml:space="preserve">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w:t>
      </w:r>
      <w:r>
        <w:rPr>
          <w:spacing w:val="-2"/>
          <w:sz w:val="23"/>
        </w:rPr>
        <w:t>исторической</w:t>
      </w:r>
      <w:r>
        <w:rPr>
          <w:sz w:val="23"/>
        </w:rPr>
        <w:tab/>
      </w:r>
      <w:r>
        <w:rPr>
          <w:spacing w:val="-2"/>
          <w:sz w:val="23"/>
        </w:rPr>
        <w:t>личности</w:t>
      </w:r>
      <w:r>
        <w:rPr>
          <w:sz w:val="23"/>
        </w:rPr>
        <w:tab/>
      </w:r>
      <w:r>
        <w:rPr>
          <w:spacing w:val="-4"/>
          <w:sz w:val="23"/>
        </w:rPr>
        <w:t>(по</w:t>
      </w:r>
      <w:r>
        <w:rPr>
          <w:sz w:val="23"/>
        </w:rPr>
        <w:tab/>
      </w:r>
      <w:r>
        <w:rPr>
          <w:spacing w:val="-2"/>
          <w:sz w:val="23"/>
        </w:rPr>
        <w:t xml:space="preserve">предложенному </w:t>
      </w:r>
      <w:r>
        <w:rPr>
          <w:w w:val="105"/>
          <w:sz w:val="23"/>
        </w:rPr>
        <w:t>или самостоятельно составленному плану).</w:t>
      </w:r>
    </w:p>
    <w:p w:rsidR="0005752A" w:rsidRDefault="00A45EFB" w:rsidP="006D0A57">
      <w:pPr>
        <w:pStyle w:val="a5"/>
        <w:numPr>
          <w:ilvl w:val="0"/>
          <w:numId w:val="8"/>
        </w:numPr>
        <w:tabs>
          <w:tab w:val="left" w:pos="1237"/>
          <w:tab w:val="left" w:pos="1723"/>
          <w:tab w:val="left" w:pos="2472"/>
          <w:tab w:val="left" w:pos="4005"/>
          <w:tab w:val="left" w:pos="5286"/>
          <w:tab w:val="left" w:pos="6035"/>
          <w:tab w:val="left" w:pos="7359"/>
          <w:tab w:val="left" w:pos="8812"/>
          <w:tab w:val="left" w:pos="9547"/>
        </w:tabs>
        <w:spacing w:line="252" w:lineRule="auto"/>
        <w:ind w:right="421" w:firstLine="706"/>
        <w:rPr>
          <w:sz w:val="23"/>
        </w:rPr>
      </w:pPr>
      <w:r>
        <w:rPr>
          <w:w w:val="105"/>
          <w:sz w:val="23"/>
        </w:rPr>
        <w:t xml:space="preserve">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w:t>
      </w:r>
      <w:r>
        <w:rPr>
          <w:spacing w:val="-2"/>
          <w:w w:val="105"/>
          <w:sz w:val="23"/>
        </w:rPr>
        <w:t>истории</w:t>
      </w:r>
      <w:r>
        <w:rPr>
          <w:sz w:val="23"/>
        </w:rPr>
        <w:tab/>
      </w:r>
      <w:r>
        <w:rPr>
          <w:spacing w:val="-10"/>
          <w:w w:val="105"/>
          <w:sz w:val="23"/>
        </w:rPr>
        <w:t>и</w:t>
      </w:r>
      <w:r>
        <w:rPr>
          <w:sz w:val="23"/>
        </w:rPr>
        <w:tab/>
      </w:r>
      <w:r>
        <w:rPr>
          <w:spacing w:val="-2"/>
          <w:w w:val="105"/>
          <w:sz w:val="23"/>
        </w:rPr>
        <w:t>культуре</w:t>
      </w:r>
      <w:r>
        <w:rPr>
          <w:sz w:val="23"/>
        </w:rPr>
        <w:tab/>
      </w:r>
      <w:r>
        <w:rPr>
          <w:spacing w:val="-2"/>
          <w:w w:val="105"/>
          <w:sz w:val="23"/>
        </w:rPr>
        <w:t>своего</w:t>
      </w:r>
      <w:r>
        <w:rPr>
          <w:sz w:val="23"/>
        </w:rPr>
        <w:tab/>
      </w:r>
      <w:r>
        <w:rPr>
          <w:spacing w:val="-10"/>
          <w:w w:val="105"/>
          <w:sz w:val="23"/>
        </w:rPr>
        <w:t>и</w:t>
      </w:r>
      <w:r>
        <w:rPr>
          <w:sz w:val="23"/>
        </w:rPr>
        <w:tab/>
      </w:r>
      <w:r>
        <w:rPr>
          <w:spacing w:val="-2"/>
          <w:w w:val="105"/>
          <w:sz w:val="23"/>
        </w:rPr>
        <w:t>других</w:t>
      </w:r>
      <w:r>
        <w:rPr>
          <w:sz w:val="23"/>
        </w:rPr>
        <w:tab/>
      </w:r>
      <w:r>
        <w:rPr>
          <w:spacing w:val="-2"/>
          <w:w w:val="105"/>
          <w:sz w:val="23"/>
        </w:rPr>
        <w:t>народов</w:t>
      </w:r>
      <w:r>
        <w:rPr>
          <w:sz w:val="23"/>
        </w:rPr>
        <w:tab/>
      </w:r>
      <w:r>
        <w:rPr>
          <w:spacing w:val="-10"/>
          <w:w w:val="105"/>
          <w:sz w:val="23"/>
        </w:rPr>
        <w:t>в</w:t>
      </w:r>
      <w:r>
        <w:rPr>
          <w:sz w:val="23"/>
        </w:rPr>
        <w:tab/>
      </w:r>
      <w:r>
        <w:rPr>
          <w:spacing w:val="-2"/>
          <w:w w:val="105"/>
          <w:sz w:val="23"/>
        </w:rPr>
        <w:t xml:space="preserve">общении </w:t>
      </w:r>
      <w:r>
        <w:rPr>
          <w:w w:val="105"/>
          <w:sz w:val="23"/>
        </w:rPr>
        <w:t>в школе и внешкольной жизни, как основу диалога в поликультурной среде, способствовать сохранению памятников истории и культуры.</w:t>
      </w:r>
    </w:p>
    <w:p w:rsidR="0005752A" w:rsidRDefault="00A45EFB">
      <w:pPr>
        <w:pStyle w:val="a3"/>
        <w:spacing w:line="249" w:lineRule="auto"/>
        <w:ind w:right="406"/>
      </w:pPr>
      <w:r>
        <w:rPr>
          <w:w w:val="105"/>
        </w:rPr>
        <w:t>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05752A" w:rsidRDefault="00A45EFB">
      <w:pPr>
        <w:pStyle w:val="a3"/>
        <w:spacing w:line="249" w:lineRule="auto"/>
        <w:ind w:right="408"/>
      </w:pPr>
      <w:r>
        <w:rPr>
          <w:w w:val="105"/>
        </w:rPr>
        <w:t>Предметные</w:t>
      </w:r>
      <w:r>
        <w:rPr>
          <w:spacing w:val="61"/>
          <w:w w:val="105"/>
        </w:rPr>
        <w:t xml:space="preserve">   </w:t>
      </w:r>
      <w:r>
        <w:rPr>
          <w:w w:val="105"/>
        </w:rPr>
        <w:t>результаты</w:t>
      </w:r>
      <w:r>
        <w:rPr>
          <w:spacing w:val="62"/>
          <w:w w:val="105"/>
        </w:rPr>
        <w:t xml:space="preserve">   </w:t>
      </w:r>
      <w:r>
        <w:rPr>
          <w:w w:val="105"/>
        </w:rPr>
        <w:t>изучения</w:t>
      </w:r>
      <w:r>
        <w:rPr>
          <w:spacing w:val="59"/>
          <w:w w:val="105"/>
        </w:rPr>
        <w:t xml:space="preserve">   </w:t>
      </w:r>
      <w:r>
        <w:rPr>
          <w:w w:val="105"/>
        </w:rPr>
        <w:t>истории</w:t>
      </w:r>
      <w:r>
        <w:rPr>
          <w:spacing w:val="63"/>
          <w:w w:val="105"/>
        </w:rPr>
        <w:t xml:space="preserve">   </w:t>
      </w:r>
      <w:r>
        <w:rPr>
          <w:w w:val="105"/>
        </w:rPr>
        <w:t>в</w:t>
      </w:r>
      <w:r>
        <w:rPr>
          <w:spacing w:val="63"/>
          <w:w w:val="105"/>
        </w:rPr>
        <w:t xml:space="preserve">   </w:t>
      </w:r>
      <w:r>
        <w:rPr>
          <w:w w:val="105"/>
        </w:rPr>
        <w:t>5-9</w:t>
      </w:r>
      <w:r>
        <w:rPr>
          <w:spacing w:val="63"/>
          <w:w w:val="105"/>
        </w:rPr>
        <w:t xml:space="preserve">   </w:t>
      </w:r>
      <w:r>
        <w:rPr>
          <w:w w:val="105"/>
        </w:rPr>
        <w:t>классах</w:t>
      </w:r>
      <w:r>
        <w:rPr>
          <w:spacing w:val="62"/>
          <w:w w:val="105"/>
        </w:rPr>
        <w:t xml:space="preserve">   </w:t>
      </w:r>
      <w:r>
        <w:rPr>
          <w:w w:val="105"/>
          <w:position w:val="1"/>
        </w:rPr>
        <w:t xml:space="preserve">представлены </w:t>
      </w:r>
      <w:r>
        <w:rPr>
          <w:w w:val="105"/>
        </w:rPr>
        <w:t>в</w:t>
      </w:r>
      <w:r>
        <w:rPr>
          <w:spacing w:val="-1"/>
          <w:w w:val="105"/>
        </w:rPr>
        <w:t xml:space="preserve"> </w:t>
      </w:r>
      <w:r>
        <w:rPr>
          <w:w w:val="105"/>
        </w:rPr>
        <w:t>виде</w:t>
      </w:r>
      <w:r>
        <w:rPr>
          <w:spacing w:val="-8"/>
          <w:w w:val="105"/>
        </w:rPr>
        <w:t xml:space="preserve"> </w:t>
      </w:r>
      <w:r>
        <w:rPr>
          <w:w w:val="105"/>
        </w:rPr>
        <w:t>общего</w:t>
      </w:r>
      <w:r>
        <w:rPr>
          <w:spacing w:val="-7"/>
          <w:w w:val="105"/>
        </w:rPr>
        <w:t xml:space="preserve"> </w:t>
      </w:r>
      <w:r>
        <w:rPr>
          <w:w w:val="105"/>
        </w:rPr>
        <w:t>перечня</w:t>
      </w:r>
      <w:r>
        <w:rPr>
          <w:spacing w:val="-5"/>
          <w:w w:val="105"/>
        </w:rPr>
        <w:t xml:space="preserve"> </w:t>
      </w:r>
      <w:r>
        <w:rPr>
          <w:w w:val="105"/>
        </w:rPr>
        <w:t>для</w:t>
      </w:r>
      <w:r>
        <w:rPr>
          <w:spacing w:val="-5"/>
          <w:w w:val="105"/>
        </w:rPr>
        <w:t xml:space="preserve"> </w:t>
      </w:r>
      <w:r>
        <w:rPr>
          <w:w w:val="105"/>
        </w:rPr>
        <w:t>курсов</w:t>
      </w:r>
      <w:r>
        <w:rPr>
          <w:spacing w:val="-1"/>
          <w:w w:val="105"/>
        </w:rPr>
        <w:t xml:space="preserve"> </w:t>
      </w:r>
      <w:r>
        <w:rPr>
          <w:w w:val="105"/>
        </w:rPr>
        <w:t>отечественной</w:t>
      </w:r>
      <w:r>
        <w:rPr>
          <w:spacing w:val="-1"/>
          <w:w w:val="105"/>
        </w:rPr>
        <w:t xml:space="preserve"> </w:t>
      </w:r>
      <w:r>
        <w:rPr>
          <w:w w:val="105"/>
        </w:rPr>
        <w:t>и</w:t>
      </w:r>
      <w:r>
        <w:rPr>
          <w:spacing w:val="-1"/>
          <w:w w:val="105"/>
        </w:rPr>
        <w:t xml:space="preserve"> </w:t>
      </w:r>
      <w:r>
        <w:rPr>
          <w:w w:val="105"/>
        </w:rPr>
        <w:t>всеобщей</w:t>
      </w:r>
      <w:r>
        <w:rPr>
          <w:spacing w:val="-1"/>
          <w:w w:val="105"/>
        </w:rPr>
        <w:t xml:space="preserve"> </w:t>
      </w:r>
      <w:r>
        <w:rPr>
          <w:w w:val="105"/>
        </w:rPr>
        <w:t>истории, что</w:t>
      </w:r>
      <w:r>
        <w:rPr>
          <w:spacing w:val="-7"/>
          <w:w w:val="105"/>
        </w:rPr>
        <w:t xml:space="preserve"> </w:t>
      </w:r>
      <w:r>
        <w:rPr>
          <w:w w:val="105"/>
        </w:rPr>
        <w:t>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05752A" w:rsidRDefault="00A45EFB">
      <w:pPr>
        <w:pStyle w:val="a3"/>
        <w:ind w:left="976" w:firstLine="0"/>
      </w:pPr>
      <w:r>
        <w:t>Знание</w:t>
      </w:r>
      <w:r>
        <w:rPr>
          <w:spacing w:val="16"/>
        </w:rPr>
        <w:t xml:space="preserve"> </w:t>
      </w:r>
      <w:r>
        <w:t>хронологии,</w:t>
      </w:r>
      <w:r>
        <w:rPr>
          <w:spacing w:val="30"/>
        </w:rPr>
        <w:t xml:space="preserve"> </w:t>
      </w:r>
      <w:r>
        <w:t>работа</w:t>
      </w:r>
      <w:r>
        <w:rPr>
          <w:spacing w:val="26"/>
        </w:rPr>
        <w:t xml:space="preserve"> </w:t>
      </w:r>
      <w:r>
        <w:t>с</w:t>
      </w:r>
      <w:r>
        <w:rPr>
          <w:spacing w:val="26"/>
        </w:rPr>
        <w:t xml:space="preserve"> </w:t>
      </w:r>
      <w:r>
        <w:rPr>
          <w:spacing w:val="-2"/>
        </w:rPr>
        <w:t>хронологией:</w:t>
      </w:r>
    </w:p>
    <w:p w:rsidR="0005752A" w:rsidRDefault="00A45EFB">
      <w:pPr>
        <w:pStyle w:val="a3"/>
        <w:tabs>
          <w:tab w:val="left" w:pos="2408"/>
          <w:tab w:val="left" w:pos="3445"/>
          <w:tab w:val="left" w:pos="4841"/>
          <w:tab w:val="left" w:pos="7006"/>
          <w:tab w:val="left" w:pos="8251"/>
          <w:tab w:val="left" w:pos="9129"/>
        </w:tabs>
        <w:spacing w:before="7" w:line="247" w:lineRule="auto"/>
        <w:ind w:right="417"/>
        <w:jc w:val="left"/>
      </w:pPr>
      <w:r>
        <w:rPr>
          <w:spacing w:val="-2"/>
          <w:w w:val="105"/>
        </w:rPr>
        <w:t>объяснять</w:t>
      </w:r>
      <w:r>
        <w:tab/>
      </w:r>
      <w:r>
        <w:rPr>
          <w:spacing w:val="-2"/>
          <w:w w:val="105"/>
        </w:rPr>
        <w:t>смысл</w:t>
      </w:r>
      <w:r>
        <w:tab/>
      </w:r>
      <w:r>
        <w:rPr>
          <w:spacing w:val="-2"/>
          <w:w w:val="105"/>
        </w:rPr>
        <w:t>основных</w:t>
      </w:r>
      <w:r>
        <w:tab/>
      </w:r>
      <w:r>
        <w:rPr>
          <w:spacing w:val="-2"/>
          <w:w w:val="105"/>
        </w:rPr>
        <w:t>хронологических</w:t>
      </w:r>
      <w:r>
        <w:tab/>
      </w:r>
      <w:r>
        <w:rPr>
          <w:spacing w:val="-2"/>
          <w:w w:val="105"/>
        </w:rPr>
        <w:t>понятий</w:t>
      </w:r>
      <w:r>
        <w:tab/>
      </w:r>
      <w:r>
        <w:rPr>
          <w:spacing w:val="-2"/>
          <w:w w:val="105"/>
        </w:rPr>
        <w:t>(век,</w:t>
      </w:r>
      <w:r>
        <w:tab/>
      </w:r>
      <w:r>
        <w:rPr>
          <w:spacing w:val="-2"/>
          <w:w w:val="105"/>
        </w:rPr>
        <w:t xml:space="preserve">тысячелетие, </w:t>
      </w:r>
      <w:r>
        <w:rPr>
          <w:w w:val="105"/>
        </w:rPr>
        <w:t>до нашей эры, наша эра);</w:t>
      </w:r>
    </w:p>
    <w:p w:rsidR="0005752A" w:rsidRDefault="00A45EFB">
      <w:pPr>
        <w:pStyle w:val="a3"/>
        <w:spacing w:before="9" w:line="247" w:lineRule="auto"/>
        <w:jc w:val="left"/>
      </w:pPr>
      <w:r>
        <w:rPr>
          <w:w w:val="105"/>
        </w:rPr>
        <w:t>называть</w:t>
      </w:r>
      <w:r>
        <w:rPr>
          <w:spacing w:val="80"/>
          <w:w w:val="105"/>
        </w:rPr>
        <w:t xml:space="preserve"> </w:t>
      </w:r>
      <w:r>
        <w:rPr>
          <w:w w:val="105"/>
        </w:rPr>
        <w:t>даты</w:t>
      </w:r>
      <w:r>
        <w:rPr>
          <w:spacing w:val="80"/>
          <w:w w:val="105"/>
        </w:rPr>
        <w:t xml:space="preserve"> </w:t>
      </w:r>
      <w:r>
        <w:rPr>
          <w:w w:val="105"/>
        </w:rPr>
        <w:t>важнейших</w:t>
      </w:r>
      <w:r>
        <w:rPr>
          <w:spacing w:val="80"/>
          <w:w w:val="105"/>
        </w:rPr>
        <w:t xml:space="preserve"> </w:t>
      </w:r>
      <w:r>
        <w:rPr>
          <w:w w:val="105"/>
        </w:rPr>
        <w:t>событий</w:t>
      </w:r>
      <w:r>
        <w:rPr>
          <w:spacing w:val="80"/>
          <w:w w:val="105"/>
        </w:rPr>
        <w:t xml:space="preserve"> </w:t>
      </w:r>
      <w:r>
        <w:rPr>
          <w:w w:val="105"/>
        </w:rPr>
        <w:t>истории</w:t>
      </w:r>
      <w:r>
        <w:rPr>
          <w:spacing w:val="80"/>
          <w:w w:val="105"/>
        </w:rPr>
        <w:t xml:space="preserve"> </w:t>
      </w:r>
      <w:r>
        <w:rPr>
          <w:w w:val="105"/>
        </w:rPr>
        <w:t>Древнего</w:t>
      </w:r>
      <w:r>
        <w:rPr>
          <w:spacing w:val="80"/>
          <w:w w:val="105"/>
        </w:rPr>
        <w:t xml:space="preserve"> </w:t>
      </w:r>
      <w:r>
        <w:rPr>
          <w:w w:val="105"/>
        </w:rPr>
        <w:t>мира,</w:t>
      </w:r>
      <w:r>
        <w:rPr>
          <w:spacing w:val="80"/>
          <w:w w:val="105"/>
        </w:rPr>
        <w:t xml:space="preserve"> </w:t>
      </w:r>
      <w:r>
        <w:rPr>
          <w:w w:val="105"/>
        </w:rPr>
        <w:t>по</w:t>
      </w:r>
      <w:r>
        <w:rPr>
          <w:spacing w:val="80"/>
          <w:w w:val="105"/>
        </w:rPr>
        <w:t xml:space="preserve"> </w:t>
      </w:r>
      <w:r>
        <w:rPr>
          <w:w w:val="105"/>
        </w:rPr>
        <w:t>дате</w:t>
      </w:r>
      <w:r>
        <w:rPr>
          <w:spacing w:val="80"/>
          <w:w w:val="105"/>
        </w:rPr>
        <w:t xml:space="preserve"> </w:t>
      </w:r>
      <w:r>
        <w:rPr>
          <w:w w:val="105"/>
        </w:rPr>
        <w:t>устанавливать принадлежность события к веку, тысячелетию;</w:t>
      </w:r>
    </w:p>
    <w:p w:rsidR="0005752A" w:rsidRDefault="00A45EFB">
      <w:pPr>
        <w:pStyle w:val="a3"/>
        <w:spacing w:before="3" w:line="254" w:lineRule="auto"/>
        <w:jc w:val="left"/>
      </w:pPr>
      <w:r>
        <w:rPr>
          <w:w w:val="105"/>
        </w:rPr>
        <w:t>определять</w:t>
      </w:r>
      <w:r>
        <w:rPr>
          <w:spacing w:val="-4"/>
          <w:w w:val="105"/>
        </w:rPr>
        <w:t xml:space="preserve"> </w:t>
      </w:r>
      <w:r>
        <w:rPr>
          <w:w w:val="105"/>
        </w:rPr>
        <w:t>длительность</w:t>
      </w:r>
      <w:r>
        <w:rPr>
          <w:spacing w:val="-4"/>
          <w:w w:val="105"/>
        </w:rPr>
        <w:t xml:space="preserve"> </w:t>
      </w:r>
      <w:r>
        <w:rPr>
          <w:w w:val="105"/>
        </w:rPr>
        <w:t>и</w:t>
      </w:r>
      <w:r>
        <w:rPr>
          <w:spacing w:val="-8"/>
          <w:w w:val="105"/>
        </w:rPr>
        <w:t xml:space="preserve"> </w:t>
      </w:r>
      <w:r>
        <w:rPr>
          <w:w w:val="105"/>
        </w:rPr>
        <w:t>последовательность</w:t>
      </w:r>
      <w:r>
        <w:rPr>
          <w:spacing w:val="-4"/>
          <w:w w:val="105"/>
        </w:rPr>
        <w:t xml:space="preserve"> </w:t>
      </w:r>
      <w:r>
        <w:rPr>
          <w:w w:val="105"/>
        </w:rPr>
        <w:t>событий,</w:t>
      </w:r>
      <w:r>
        <w:rPr>
          <w:spacing w:val="-11"/>
          <w:w w:val="105"/>
        </w:rPr>
        <w:t xml:space="preserve"> </w:t>
      </w:r>
      <w:r>
        <w:rPr>
          <w:w w:val="105"/>
        </w:rPr>
        <w:t>периодов</w:t>
      </w:r>
      <w:r>
        <w:rPr>
          <w:spacing w:val="-8"/>
          <w:w w:val="105"/>
        </w:rPr>
        <w:t xml:space="preserve"> </w:t>
      </w:r>
      <w:r>
        <w:rPr>
          <w:w w:val="105"/>
        </w:rPr>
        <w:t>истории</w:t>
      </w:r>
      <w:r>
        <w:rPr>
          <w:spacing w:val="-8"/>
          <w:w w:val="105"/>
        </w:rPr>
        <w:t xml:space="preserve"> </w:t>
      </w:r>
      <w:r>
        <w:rPr>
          <w:w w:val="105"/>
        </w:rPr>
        <w:t>Древнего</w:t>
      </w:r>
      <w:r>
        <w:rPr>
          <w:spacing w:val="-7"/>
          <w:w w:val="105"/>
        </w:rPr>
        <w:t xml:space="preserve"> </w:t>
      </w:r>
      <w:r>
        <w:rPr>
          <w:w w:val="105"/>
        </w:rPr>
        <w:t>мира, вести счёт лет до нашей эры и нашей эры.</w:t>
      </w:r>
    </w:p>
    <w:p w:rsidR="0005752A" w:rsidRDefault="00A45EFB">
      <w:pPr>
        <w:pStyle w:val="a3"/>
        <w:spacing w:line="258" w:lineRule="exact"/>
        <w:ind w:left="976" w:firstLine="0"/>
        <w:jc w:val="left"/>
      </w:pPr>
      <w:r>
        <w:t>Знание</w:t>
      </w:r>
      <w:r>
        <w:rPr>
          <w:spacing w:val="18"/>
        </w:rPr>
        <w:t xml:space="preserve"> </w:t>
      </w:r>
      <w:r>
        <w:t>исторических</w:t>
      </w:r>
      <w:r>
        <w:rPr>
          <w:spacing w:val="20"/>
        </w:rPr>
        <w:t xml:space="preserve"> </w:t>
      </w:r>
      <w:r>
        <w:t>фактов,</w:t>
      </w:r>
      <w:r>
        <w:rPr>
          <w:spacing w:val="33"/>
        </w:rPr>
        <w:t xml:space="preserve"> </w:t>
      </w:r>
      <w:r>
        <w:t>работа</w:t>
      </w:r>
      <w:r>
        <w:rPr>
          <w:spacing w:val="39"/>
        </w:rPr>
        <w:t xml:space="preserve"> </w:t>
      </w:r>
      <w:r>
        <w:t>с</w:t>
      </w:r>
      <w:r>
        <w:rPr>
          <w:spacing w:val="29"/>
        </w:rPr>
        <w:t xml:space="preserve"> </w:t>
      </w:r>
      <w:r>
        <w:rPr>
          <w:spacing w:val="-2"/>
        </w:rPr>
        <w:t>фактами:</w:t>
      </w:r>
    </w:p>
    <w:p w:rsidR="0005752A" w:rsidRDefault="00A45EFB">
      <w:pPr>
        <w:pStyle w:val="a3"/>
        <w:spacing w:before="9" w:line="254" w:lineRule="auto"/>
        <w:jc w:val="left"/>
      </w:pPr>
      <w:r>
        <w:rPr>
          <w:w w:val="105"/>
        </w:rPr>
        <w:t>указывать</w:t>
      </w:r>
      <w:r>
        <w:rPr>
          <w:spacing w:val="22"/>
          <w:w w:val="105"/>
        </w:rPr>
        <w:t xml:space="preserve"> </w:t>
      </w:r>
      <w:r>
        <w:rPr>
          <w:w w:val="105"/>
        </w:rPr>
        <w:t>(называть) место,</w:t>
      </w:r>
      <w:r>
        <w:rPr>
          <w:spacing w:val="20"/>
          <w:w w:val="105"/>
        </w:rPr>
        <w:t xml:space="preserve"> </w:t>
      </w:r>
      <w:r>
        <w:rPr>
          <w:w w:val="105"/>
        </w:rPr>
        <w:t>обстоятельства,</w:t>
      </w:r>
      <w:r>
        <w:rPr>
          <w:spacing w:val="20"/>
          <w:w w:val="105"/>
        </w:rPr>
        <w:t xml:space="preserve"> </w:t>
      </w:r>
      <w:r>
        <w:rPr>
          <w:w w:val="105"/>
        </w:rPr>
        <w:t>участников,</w:t>
      </w:r>
      <w:r>
        <w:rPr>
          <w:spacing w:val="26"/>
          <w:w w:val="105"/>
        </w:rPr>
        <w:t xml:space="preserve"> </w:t>
      </w:r>
      <w:r>
        <w:rPr>
          <w:w w:val="105"/>
        </w:rPr>
        <w:t>результаты</w:t>
      </w:r>
      <w:r>
        <w:rPr>
          <w:spacing w:val="27"/>
          <w:w w:val="105"/>
        </w:rPr>
        <w:t xml:space="preserve"> </w:t>
      </w:r>
      <w:r>
        <w:rPr>
          <w:w w:val="105"/>
        </w:rPr>
        <w:t>важнейших</w:t>
      </w:r>
      <w:r>
        <w:rPr>
          <w:spacing w:val="24"/>
          <w:w w:val="105"/>
        </w:rPr>
        <w:t xml:space="preserve"> </w:t>
      </w:r>
      <w:r>
        <w:rPr>
          <w:w w:val="105"/>
        </w:rPr>
        <w:t>событий истории Древнего мира;</w:t>
      </w:r>
    </w:p>
    <w:p w:rsidR="0005752A" w:rsidRDefault="00A45EFB">
      <w:pPr>
        <w:pStyle w:val="a3"/>
        <w:spacing w:line="247" w:lineRule="auto"/>
        <w:ind w:left="976" w:right="3085" w:firstLine="0"/>
        <w:jc w:val="left"/>
      </w:pPr>
      <w:r>
        <w:rPr>
          <w:w w:val="105"/>
        </w:rPr>
        <w:t>группировать,</w:t>
      </w:r>
      <w:r>
        <w:rPr>
          <w:spacing w:val="-16"/>
          <w:w w:val="105"/>
        </w:rPr>
        <w:t xml:space="preserve"> </w:t>
      </w:r>
      <w:r>
        <w:rPr>
          <w:w w:val="105"/>
        </w:rPr>
        <w:t>систематизировать</w:t>
      </w:r>
      <w:r>
        <w:rPr>
          <w:spacing w:val="-15"/>
          <w:w w:val="105"/>
        </w:rPr>
        <w:t xml:space="preserve"> </w:t>
      </w:r>
      <w:r>
        <w:rPr>
          <w:w w:val="105"/>
        </w:rPr>
        <w:t>факты</w:t>
      </w:r>
      <w:r>
        <w:rPr>
          <w:spacing w:val="-15"/>
          <w:w w:val="105"/>
        </w:rPr>
        <w:t xml:space="preserve"> </w:t>
      </w:r>
      <w:r>
        <w:rPr>
          <w:w w:val="105"/>
        </w:rPr>
        <w:t>по</w:t>
      </w:r>
      <w:r>
        <w:rPr>
          <w:spacing w:val="-15"/>
          <w:w w:val="105"/>
        </w:rPr>
        <w:t xml:space="preserve"> </w:t>
      </w:r>
      <w:r>
        <w:rPr>
          <w:w w:val="105"/>
        </w:rPr>
        <w:t>заданному</w:t>
      </w:r>
      <w:r>
        <w:rPr>
          <w:spacing w:val="-15"/>
          <w:w w:val="105"/>
        </w:rPr>
        <w:t xml:space="preserve"> </w:t>
      </w:r>
      <w:r>
        <w:rPr>
          <w:w w:val="105"/>
        </w:rPr>
        <w:t>признаку. Работа с исторической картой:</w:t>
      </w:r>
    </w:p>
    <w:p w:rsidR="0005752A" w:rsidRDefault="00A45EFB">
      <w:pPr>
        <w:pStyle w:val="a3"/>
        <w:spacing w:before="4" w:line="249" w:lineRule="auto"/>
        <w:ind w:right="421"/>
      </w:pPr>
      <w:r>
        <w:rPr>
          <w:w w:val="105"/>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05752A" w:rsidRDefault="00A45EFB">
      <w:pPr>
        <w:pStyle w:val="a3"/>
        <w:spacing w:before="2" w:line="249" w:lineRule="auto"/>
        <w:ind w:right="430"/>
      </w:pPr>
      <w:r>
        <w:rPr>
          <w:w w:val="105"/>
        </w:rPr>
        <w:t>устанавливать на основе картографических сведений связь между условиями среды обитания людей и их занятиями.</w:t>
      </w:r>
    </w:p>
    <w:p w:rsidR="0005752A" w:rsidRDefault="00A45EFB">
      <w:pPr>
        <w:pStyle w:val="a3"/>
        <w:spacing w:before="5"/>
        <w:ind w:left="976" w:firstLine="0"/>
      </w:pPr>
      <w:r>
        <w:t>Работа</w:t>
      </w:r>
      <w:r>
        <w:rPr>
          <w:spacing w:val="27"/>
        </w:rPr>
        <w:t xml:space="preserve"> </w:t>
      </w:r>
      <w:r>
        <w:t>с</w:t>
      </w:r>
      <w:r>
        <w:rPr>
          <w:spacing w:val="27"/>
        </w:rPr>
        <w:t xml:space="preserve"> </w:t>
      </w:r>
      <w:r>
        <w:t>историческими</w:t>
      </w:r>
      <w:r>
        <w:rPr>
          <w:spacing w:val="28"/>
        </w:rPr>
        <w:t xml:space="preserve"> </w:t>
      </w:r>
      <w:r>
        <w:rPr>
          <w:spacing w:val="-2"/>
        </w:rPr>
        <w:t>источниками:</w:t>
      </w:r>
    </w:p>
    <w:p w:rsidR="0005752A" w:rsidRDefault="00A45EFB">
      <w:pPr>
        <w:pStyle w:val="a3"/>
        <w:spacing w:before="9" w:line="247" w:lineRule="auto"/>
        <w:ind w:right="427"/>
      </w:pPr>
      <w:r>
        <w:rPr>
          <w:w w:val="105"/>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05752A" w:rsidRDefault="00A45EFB">
      <w:pPr>
        <w:pStyle w:val="a3"/>
        <w:spacing w:before="7" w:line="247" w:lineRule="auto"/>
        <w:ind w:right="405"/>
      </w:pPr>
      <w:r>
        <w:rPr>
          <w:w w:val="105"/>
          <w:position w:val="1"/>
        </w:rPr>
        <w:t>различать</w:t>
      </w:r>
      <w:r>
        <w:rPr>
          <w:spacing w:val="79"/>
          <w:w w:val="150"/>
          <w:position w:val="1"/>
        </w:rPr>
        <w:t xml:space="preserve">  </w:t>
      </w:r>
      <w:r>
        <w:rPr>
          <w:w w:val="105"/>
          <w:position w:val="1"/>
        </w:rPr>
        <w:t>памятники</w:t>
      </w:r>
      <w:r>
        <w:rPr>
          <w:spacing w:val="80"/>
          <w:w w:val="150"/>
          <w:position w:val="1"/>
        </w:rPr>
        <w:t xml:space="preserve">  </w:t>
      </w:r>
      <w:r>
        <w:rPr>
          <w:w w:val="105"/>
          <w:position w:val="1"/>
        </w:rPr>
        <w:t>культуры</w:t>
      </w:r>
      <w:r>
        <w:rPr>
          <w:spacing w:val="78"/>
          <w:w w:val="150"/>
          <w:position w:val="1"/>
        </w:rPr>
        <w:t xml:space="preserve">  </w:t>
      </w:r>
      <w:r>
        <w:rPr>
          <w:w w:val="105"/>
          <w:position w:val="1"/>
        </w:rPr>
        <w:t>изучаемой</w:t>
      </w:r>
      <w:r>
        <w:rPr>
          <w:spacing w:val="77"/>
          <w:w w:val="150"/>
          <w:position w:val="1"/>
        </w:rPr>
        <w:t xml:space="preserve">  </w:t>
      </w:r>
      <w:r>
        <w:rPr>
          <w:w w:val="105"/>
          <w:position w:val="1"/>
        </w:rPr>
        <w:t>эпохи</w:t>
      </w:r>
      <w:r>
        <w:rPr>
          <w:spacing w:val="77"/>
          <w:w w:val="150"/>
          <w:position w:val="1"/>
        </w:rPr>
        <w:t xml:space="preserve">  </w:t>
      </w:r>
      <w:r>
        <w:rPr>
          <w:w w:val="105"/>
          <w:position w:val="1"/>
        </w:rPr>
        <w:t>и</w:t>
      </w:r>
      <w:r>
        <w:rPr>
          <w:spacing w:val="80"/>
          <w:w w:val="150"/>
          <w:position w:val="1"/>
        </w:rPr>
        <w:t xml:space="preserve">  </w:t>
      </w:r>
      <w:r>
        <w:rPr>
          <w:w w:val="105"/>
          <w:position w:val="1"/>
        </w:rPr>
        <w:t>источники</w:t>
      </w:r>
      <w:r>
        <w:rPr>
          <w:w w:val="105"/>
        </w:rPr>
        <w:t>,</w:t>
      </w:r>
      <w:r>
        <w:rPr>
          <w:spacing w:val="78"/>
          <w:w w:val="150"/>
        </w:rPr>
        <w:t xml:space="preserve">  </w:t>
      </w:r>
      <w:r>
        <w:rPr>
          <w:w w:val="105"/>
        </w:rPr>
        <w:t>созданные в последующие эпохи, приводить примеры;</w:t>
      </w:r>
    </w:p>
    <w:p w:rsidR="0005752A" w:rsidRDefault="00A45EFB">
      <w:pPr>
        <w:pStyle w:val="a3"/>
        <w:spacing w:before="10" w:line="249" w:lineRule="auto"/>
        <w:ind w:right="426"/>
      </w:pPr>
      <w:r>
        <w:rPr>
          <w:w w:val="105"/>
        </w:rPr>
        <w:t>извлекать</w:t>
      </w:r>
      <w:r>
        <w:rPr>
          <w:spacing w:val="-12"/>
          <w:w w:val="105"/>
        </w:rPr>
        <w:t xml:space="preserve"> </w:t>
      </w:r>
      <w:r>
        <w:rPr>
          <w:w w:val="105"/>
        </w:rPr>
        <w:t>из</w:t>
      </w:r>
      <w:r>
        <w:rPr>
          <w:spacing w:val="-6"/>
          <w:w w:val="105"/>
        </w:rPr>
        <w:t xml:space="preserve"> </w:t>
      </w:r>
      <w:r>
        <w:rPr>
          <w:w w:val="105"/>
        </w:rPr>
        <w:t>письменного</w:t>
      </w:r>
      <w:r>
        <w:rPr>
          <w:spacing w:val="-9"/>
          <w:w w:val="105"/>
        </w:rPr>
        <w:t xml:space="preserve"> </w:t>
      </w:r>
      <w:r>
        <w:rPr>
          <w:w w:val="105"/>
        </w:rPr>
        <w:t>источника</w:t>
      </w:r>
      <w:r>
        <w:rPr>
          <w:spacing w:val="-10"/>
          <w:w w:val="105"/>
        </w:rPr>
        <w:t xml:space="preserve"> </w:t>
      </w:r>
      <w:r>
        <w:rPr>
          <w:w w:val="105"/>
        </w:rPr>
        <w:t>исторические</w:t>
      </w:r>
      <w:r>
        <w:rPr>
          <w:spacing w:val="-9"/>
          <w:w w:val="105"/>
        </w:rPr>
        <w:t xml:space="preserve"> </w:t>
      </w:r>
      <w:r>
        <w:rPr>
          <w:w w:val="105"/>
        </w:rPr>
        <w:t>факты</w:t>
      </w:r>
      <w:r>
        <w:rPr>
          <w:spacing w:val="-7"/>
          <w:w w:val="105"/>
        </w:rPr>
        <w:t xml:space="preserve"> </w:t>
      </w:r>
      <w:r>
        <w:rPr>
          <w:w w:val="105"/>
        </w:rPr>
        <w:t>(имена,</w:t>
      </w:r>
      <w:r>
        <w:rPr>
          <w:spacing w:val="-7"/>
          <w:w w:val="105"/>
        </w:rPr>
        <w:t xml:space="preserve"> </w:t>
      </w:r>
      <w:r>
        <w:rPr>
          <w:w w:val="105"/>
        </w:rPr>
        <w:t>названия</w:t>
      </w:r>
      <w:r>
        <w:rPr>
          <w:spacing w:val="-13"/>
          <w:w w:val="105"/>
        </w:rPr>
        <w:t xml:space="preserve"> </w:t>
      </w:r>
      <w:r>
        <w:rPr>
          <w:w w:val="105"/>
        </w:rPr>
        <w:t>событий,</w:t>
      </w:r>
      <w:r>
        <w:rPr>
          <w:spacing w:val="-13"/>
          <w:w w:val="105"/>
        </w:rPr>
        <w:t xml:space="preserve"> </w:t>
      </w:r>
      <w:r>
        <w:rPr>
          <w:w w:val="105"/>
        </w:rPr>
        <w:t>даты</w:t>
      </w:r>
      <w:r>
        <w:rPr>
          <w:spacing w:val="-13"/>
          <w:w w:val="105"/>
        </w:rPr>
        <w:t xml:space="preserve"> </w:t>
      </w:r>
      <w:r>
        <w:rPr>
          <w:w w:val="105"/>
        </w:rPr>
        <w:t>и другие); находить в визуальных памятниках изучаемой эпохи ключевые знаки, символы; раскрывать смысл (главную идею) высказывания, изображения.</w:t>
      </w:r>
    </w:p>
    <w:p w:rsidR="0005752A" w:rsidRDefault="00A45EFB">
      <w:pPr>
        <w:pStyle w:val="a3"/>
        <w:spacing w:before="3"/>
        <w:ind w:left="976" w:firstLine="0"/>
        <w:jc w:val="left"/>
      </w:pPr>
      <w:r>
        <w:t>Историческое</w:t>
      </w:r>
      <w:r>
        <w:rPr>
          <w:spacing w:val="40"/>
        </w:rPr>
        <w:t xml:space="preserve"> </w:t>
      </w:r>
      <w:r>
        <w:t>описание</w:t>
      </w:r>
      <w:r>
        <w:rPr>
          <w:spacing w:val="41"/>
        </w:rPr>
        <w:t xml:space="preserve"> </w:t>
      </w:r>
      <w:r>
        <w:rPr>
          <w:spacing w:val="-2"/>
        </w:rPr>
        <w:t>(реконструкция):</w:t>
      </w:r>
    </w:p>
    <w:p w:rsidR="0005752A" w:rsidRDefault="00A45EFB">
      <w:pPr>
        <w:pStyle w:val="a3"/>
        <w:spacing w:before="9"/>
        <w:ind w:left="976" w:firstLine="0"/>
        <w:jc w:val="left"/>
      </w:pPr>
      <w:r>
        <w:rPr>
          <w:w w:val="105"/>
        </w:rPr>
        <w:t>характеризовать</w:t>
      </w:r>
      <w:r>
        <w:rPr>
          <w:spacing w:val="-12"/>
          <w:w w:val="105"/>
        </w:rPr>
        <w:t xml:space="preserve"> </w:t>
      </w:r>
      <w:r>
        <w:rPr>
          <w:w w:val="105"/>
        </w:rPr>
        <w:t>условия</w:t>
      </w:r>
      <w:r>
        <w:rPr>
          <w:spacing w:val="-15"/>
          <w:w w:val="105"/>
        </w:rPr>
        <w:t xml:space="preserve"> </w:t>
      </w:r>
      <w:r>
        <w:rPr>
          <w:w w:val="105"/>
        </w:rPr>
        <w:t>жизни</w:t>
      </w:r>
      <w:r>
        <w:rPr>
          <w:spacing w:val="-8"/>
          <w:w w:val="105"/>
        </w:rPr>
        <w:t xml:space="preserve"> </w:t>
      </w:r>
      <w:r>
        <w:rPr>
          <w:w w:val="105"/>
        </w:rPr>
        <w:t>людей</w:t>
      </w:r>
      <w:r>
        <w:rPr>
          <w:spacing w:val="-15"/>
          <w:w w:val="105"/>
        </w:rPr>
        <w:t xml:space="preserve"> </w:t>
      </w:r>
      <w:r>
        <w:rPr>
          <w:w w:val="105"/>
        </w:rPr>
        <w:t>в</w:t>
      </w:r>
      <w:r>
        <w:rPr>
          <w:spacing w:val="-14"/>
          <w:w w:val="105"/>
        </w:rPr>
        <w:t xml:space="preserve"> </w:t>
      </w:r>
      <w:r>
        <w:rPr>
          <w:spacing w:val="-2"/>
          <w:w w:val="105"/>
        </w:rPr>
        <w:t>древности;</w:t>
      </w:r>
    </w:p>
    <w:p w:rsidR="0005752A" w:rsidRDefault="00A45EFB">
      <w:pPr>
        <w:pStyle w:val="a3"/>
        <w:spacing w:before="9"/>
        <w:ind w:left="976" w:firstLine="0"/>
        <w:jc w:val="left"/>
      </w:pPr>
      <w:r>
        <w:t>рассказывать</w:t>
      </w:r>
      <w:r>
        <w:rPr>
          <w:spacing w:val="36"/>
        </w:rPr>
        <w:t xml:space="preserve"> </w:t>
      </w:r>
      <w:r>
        <w:t>о</w:t>
      </w:r>
      <w:r>
        <w:rPr>
          <w:spacing w:val="22"/>
        </w:rPr>
        <w:t xml:space="preserve"> </w:t>
      </w:r>
      <w:r>
        <w:t>значительных</w:t>
      </w:r>
      <w:r>
        <w:rPr>
          <w:spacing w:val="32"/>
        </w:rPr>
        <w:t xml:space="preserve"> </w:t>
      </w:r>
      <w:r>
        <w:t>событиях</w:t>
      </w:r>
      <w:r>
        <w:rPr>
          <w:spacing w:val="32"/>
        </w:rPr>
        <w:t xml:space="preserve"> </w:t>
      </w:r>
      <w:r>
        <w:t>древней</w:t>
      </w:r>
      <w:r>
        <w:rPr>
          <w:spacing w:val="31"/>
        </w:rPr>
        <w:t xml:space="preserve"> </w:t>
      </w:r>
      <w:r>
        <w:t>истории,</w:t>
      </w:r>
      <w:r>
        <w:rPr>
          <w:spacing w:val="24"/>
        </w:rPr>
        <w:t xml:space="preserve"> </w:t>
      </w:r>
      <w:r>
        <w:t>их</w:t>
      </w:r>
      <w:r>
        <w:rPr>
          <w:spacing w:val="33"/>
        </w:rPr>
        <w:t xml:space="preserve"> </w:t>
      </w:r>
      <w:r>
        <w:rPr>
          <w:spacing w:val="-2"/>
        </w:rPr>
        <w:t>участниках;</w:t>
      </w:r>
    </w:p>
    <w:p w:rsidR="0005752A" w:rsidRDefault="00A45EFB">
      <w:pPr>
        <w:pStyle w:val="a3"/>
        <w:tabs>
          <w:tab w:val="left" w:pos="2530"/>
          <w:tab w:val="left" w:pos="2969"/>
          <w:tab w:val="left" w:pos="4580"/>
          <w:tab w:val="left" w:pos="7713"/>
        </w:tabs>
        <w:spacing w:before="14" w:line="247" w:lineRule="auto"/>
        <w:ind w:right="418"/>
        <w:jc w:val="left"/>
      </w:pPr>
      <w:r>
        <w:rPr>
          <w:spacing w:val="-2"/>
          <w:w w:val="105"/>
          <w:position w:val="1"/>
        </w:rPr>
        <w:t>рассказывать</w:t>
      </w:r>
      <w:r>
        <w:rPr>
          <w:position w:val="1"/>
        </w:rPr>
        <w:tab/>
      </w:r>
      <w:r>
        <w:rPr>
          <w:spacing w:val="-6"/>
          <w:w w:val="105"/>
          <w:position w:val="1"/>
        </w:rPr>
        <w:t>об</w:t>
      </w:r>
      <w:r>
        <w:rPr>
          <w:position w:val="1"/>
        </w:rPr>
        <w:tab/>
      </w:r>
      <w:r>
        <w:rPr>
          <w:spacing w:val="-2"/>
          <w:w w:val="105"/>
          <w:position w:val="1"/>
        </w:rPr>
        <w:t>исторических</w:t>
      </w:r>
      <w:r>
        <w:rPr>
          <w:position w:val="1"/>
        </w:rPr>
        <w:tab/>
      </w:r>
      <w:r>
        <w:rPr>
          <w:w w:val="105"/>
          <w:position w:val="1"/>
        </w:rPr>
        <w:t>личностях</w:t>
      </w:r>
      <w:r>
        <w:rPr>
          <w:spacing w:val="80"/>
          <w:w w:val="105"/>
          <w:position w:val="1"/>
        </w:rPr>
        <w:t xml:space="preserve"> </w:t>
      </w:r>
      <w:r>
        <w:rPr>
          <w:w w:val="105"/>
          <w:position w:val="1"/>
        </w:rPr>
        <w:t>Древнего</w:t>
      </w:r>
      <w:r>
        <w:rPr>
          <w:spacing w:val="80"/>
          <w:w w:val="105"/>
          <w:position w:val="1"/>
        </w:rPr>
        <w:t xml:space="preserve"> </w:t>
      </w:r>
      <w:r>
        <w:rPr>
          <w:w w:val="105"/>
          <w:position w:val="1"/>
        </w:rPr>
        <w:t>мира</w:t>
      </w:r>
      <w:r>
        <w:rPr>
          <w:position w:val="1"/>
        </w:rPr>
        <w:tab/>
      </w:r>
      <w:r>
        <w:rPr>
          <w:w w:val="105"/>
        </w:rPr>
        <w:t>(</w:t>
      </w:r>
      <w:r>
        <w:rPr>
          <w:w w:val="105"/>
          <w:position w:val="1"/>
        </w:rPr>
        <w:t>ключевых</w:t>
      </w:r>
      <w:r>
        <w:rPr>
          <w:spacing w:val="80"/>
          <w:w w:val="105"/>
          <w:position w:val="1"/>
        </w:rPr>
        <w:t xml:space="preserve"> </w:t>
      </w:r>
      <w:r>
        <w:rPr>
          <w:w w:val="105"/>
          <w:position w:val="1"/>
        </w:rPr>
        <w:t>моментах</w:t>
      </w:r>
      <w:r>
        <w:rPr>
          <w:spacing w:val="80"/>
          <w:w w:val="105"/>
          <w:position w:val="1"/>
        </w:rPr>
        <w:t xml:space="preserve"> </w:t>
      </w:r>
      <w:r>
        <w:rPr>
          <w:w w:val="105"/>
          <w:position w:val="1"/>
        </w:rPr>
        <w:t xml:space="preserve">их </w:t>
      </w:r>
      <w:r>
        <w:rPr>
          <w:w w:val="105"/>
        </w:rPr>
        <w:t>биографии, роли в исторических событиях);</w:t>
      </w:r>
    </w:p>
    <w:p w:rsidR="0005752A" w:rsidRDefault="0005752A">
      <w:pPr>
        <w:spacing w:line="247" w:lineRule="auto"/>
        <w:sectPr w:rsidR="0005752A">
          <w:pgSz w:w="11910" w:h="16850"/>
          <w:pgMar w:top="840" w:right="160" w:bottom="280" w:left="860" w:header="605" w:footer="0" w:gutter="0"/>
          <w:cols w:space="720"/>
        </w:sectPr>
      </w:pPr>
    </w:p>
    <w:p w:rsidR="0005752A" w:rsidRDefault="00A45EFB">
      <w:pPr>
        <w:pStyle w:val="a3"/>
        <w:spacing w:before="1" w:line="247" w:lineRule="auto"/>
        <w:ind w:right="414"/>
      </w:pPr>
      <w:r>
        <w:rPr>
          <w:w w:val="105"/>
        </w:rPr>
        <w:lastRenderedPageBreak/>
        <w:t>давать</w:t>
      </w:r>
      <w:r>
        <w:rPr>
          <w:spacing w:val="80"/>
          <w:w w:val="105"/>
        </w:rPr>
        <w:t xml:space="preserve">   </w:t>
      </w:r>
      <w:r>
        <w:rPr>
          <w:w w:val="105"/>
        </w:rPr>
        <w:t>краткое</w:t>
      </w:r>
      <w:r>
        <w:rPr>
          <w:spacing w:val="80"/>
          <w:w w:val="105"/>
        </w:rPr>
        <w:t xml:space="preserve">   </w:t>
      </w:r>
      <w:r>
        <w:rPr>
          <w:w w:val="105"/>
        </w:rPr>
        <w:t>описание</w:t>
      </w:r>
      <w:r>
        <w:rPr>
          <w:spacing w:val="80"/>
          <w:w w:val="105"/>
        </w:rPr>
        <w:t xml:space="preserve">   </w:t>
      </w:r>
      <w:r>
        <w:rPr>
          <w:w w:val="105"/>
        </w:rPr>
        <w:t>памятников</w:t>
      </w:r>
      <w:r>
        <w:rPr>
          <w:spacing w:val="80"/>
          <w:w w:val="105"/>
        </w:rPr>
        <w:t xml:space="preserve">   </w:t>
      </w:r>
      <w:r>
        <w:rPr>
          <w:w w:val="105"/>
        </w:rPr>
        <w:t>культуры</w:t>
      </w:r>
      <w:r>
        <w:rPr>
          <w:spacing w:val="80"/>
          <w:w w:val="105"/>
        </w:rPr>
        <w:t xml:space="preserve">   </w:t>
      </w:r>
      <w:r>
        <w:rPr>
          <w:w w:val="105"/>
        </w:rPr>
        <w:t>эпохи</w:t>
      </w:r>
      <w:r>
        <w:rPr>
          <w:spacing w:val="80"/>
          <w:w w:val="105"/>
        </w:rPr>
        <w:t xml:space="preserve">   </w:t>
      </w:r>
      <w:r>
        <w:rPr>
          <w:w w:val="105"/>
        </w:rPr>
        <w:t>первобытности</w:t>
      </w:r>
      <w:r>
        <w:rPr>
          <w:spacing w:val="40"/>
          <w:w w:val="105"/>
        </w:rPr>
        <w:t xml:space="preserve"> </w:t>
      </w:r>
      <w:r>
        <w:rPr>
          <w:w w:val="105"/>
        </w:rPr>
        <w:t>и древнейших цивилизаций.</w:t>
      </w:r>
    </w:p>
    <w:p w:rsidR="0005752A" w:rsidRDefault="00A45EFB">
      <w:pPr>
        <w:pStyle w:val="a3"/>
        <w:spacing w:before="10"/>
        <w:ind w:left="976" w:firstLine="0"/>
      </w:pPr>
      <w:r>
        <w:t>Анализ,</w:t>
      </w:r>
      <w:r>
        <w:rPr>
          <w:spacing w:val="42"/>
        </w:rPr>
        <w:t xml:space="preserve"> </w:t>
      </w:r>
      <w:r>
        <w:t>объяснение</w:t>
      </w:r>
      <w:r>
        <w:rPr>
          <w:spacing w:val="27"/>
        </w:rPr>
        <w:t xml:space="preserve"> </w:t>
      </w:r>
      <w:r>
        <w:t>исторических</w:t>
      </w:r>
      <w:r>
        <w:rPr>
          <w:spacing w:val="39"/>
        </w:rPr>
        <w:t xml:space="preserve"> </w:t>
      </w:r>
      <w:r>
        <w:t>событий,</w:t>
      </w:r>
      <w:r>
        <w:rPr>
          <w:spacing w:val="43"/>
        </w:rPr>
        <w:t xml:space="preserve"> </w:t>
      </w:r>
      <w:r>
        <w:rPr>
          <w:spacing w:val="-2"/>
        </w:rPr>
        <w:t>явлений:</w:t>
      </w:r>
    </w:p>
    <w:p w:rsidR="0005752A" w:rsidRDefault="00A45EFB">
      <w:pPr>
        <w:pStyle w:val="a3"/>
        <w:spacing w:before="10" w:line="252" w:lineRule="auto"/>
        <w:ind w:right="421"/>
      </w:pPr>
      <w:r>
        <w:rPr>
          <w:w w:val="105"/>
        </w:rPr>
        <w:t>раскрывать существенные черты государственного устройства древних обществ, положения</w:t>
      </w:r>
      <w:r>
        <w:rPr>
          <w:spacing w:val="74"/>
          <w:w w:val="105"/>
        </w:rPr>
        <w:t xml:space="preserve">    </w:t>
      </w:r>
      <w:r>
        <w:rPr>
          <w:w w:val="105"/>
        </w:rPr>
        <w:t>основных</w:t>
      </w:r>
      <w:r>
        <w:rPr>
          <w:spacing w:val="75"/>
          <w:w w:val="105"/>
        </w:rPr>
        <w:t xml:space="preserve">    </w:t>
      </w:r>
      <w:r>
        <w:rPr>
          <w:w w:val="105"/>
        </w:rPr>
        <w:t>групп</w:t>
      </w:r>
      <w:r>
        <w:rPr>
          <w:spacing w:val="75"/>
          <w:w w:val="105"/>
        </w:rPr>
        <w:t xml:space="preserve">    </w:t>
      </w:r>
      <w:r>
        <w:rPr>
          <w:w w:val="105"/>
        </w:rPr>
        <w:t>населения,</w:t>
      </w:r>
      <w:r>
        <w:rPr>
          <w:spacing w:val="75"/>
          <w:w w:val="105"/>
        </w:rPr>
        <w:t xml:space="preserve">    </w:t>
      </w:r>
      <w:r>
        <w:rPr>
          <w:w w:val="105"/>
        </w:rPr>
        <w:t>религиозных</w:t>
      </w:r>
      <w:r>
        <w:rPr>
          <w:spacing w:val="73"/>
          <w:w w:val="105"/>
        </w:rPr>
        <w:t xml:space="preserve">    </w:t>
      </w:r>
      <w:r>
        <w:rPr>
          <w:w w:val="105"/>
        </w:rPr>
        <w:t>верований</w:t>
      </w:r>
      <w:r>
        <w:rPr>
          <w:spacing w:val="75"/>
          <w:w w:val="105"/>
        </w:rPr>
        <w:t xml:space="preserve">    </w:t>
      </w:r>
      <w:r>
        <w:rPr>
          <w:w w:val="105"/>
        </w:rPr>
        <w:t>людей в древности;</w:t>
      </w:r>
    </w:p>
    <w:p w:rsidR="0005752A" w:rsidRDefault="00A45EFB">
      <w:pPr>
        <w:pStyle w:val="a3"/>
        <w:spacing w:line="252" w:lineRule="auto"/>
        <w:ind w:left="976" w:right="2527" w:firstLine="0"/>
        <w:jc w:val="left"/>
      </w:pPr>
      <w:r>
        <w:rPr>
          <w:w w:val="105"/>
        </w:rPr>
        <w:t>сравнивать исторические явления, определять их общие черты; иллюстрировать общие явления, черты конкретными примерами; объяснять</w:t>
      </w:r>
      <w:r>
        <w:rPr>
          <w:spacing w:val="-16"/>
          <w:w w:val="105"/>
        </w:rPr>
        <w:t xml:space="preserve"> </w:t>
      </w:r>
      <w:r>
        <w:rPr>
          <w:w w:val="105"/>
        </w:rPr>
        <w:t>причины</w:t>
      </w:r>
      <w:r>
        <w:rPr>
          <w:spacing w:val="-15"/>
          <w:w w:val="105"/>
        </w:rPr>
        <w:t xml:space="preserve"> </w:t>
      </w:r>
      <w:r>
        <w:rPr>
          <w:w w:val="105"/>
        </w:rPr>
        <w:t>и</w:t>
      </w:r>
      <w:r>
        <w:rPr>
          <w:spacing w:val="-15"/>
          <w:w w:val="105"/>
        </w:rPr>
        <w:t xml:space="preserve"> </w:t>
      </w:r>
      <w:r>
        <w:rPr>
          <w:w w:val="105"/>
        </w:rPr>
        <w:t>следствия</w:t>
      </w:r>
      <w:r>
        <w:rPr>
          <w:spacing w:val="-14"/>
          <w:w w:val="105"/>
        </w:rPr>
        <w:t xml:space="preserve"> </w:t>
      </w:r>
      <w:r>
        <w:rPr>
          <w:w w:val="105"/>
        </w:rPr>
        <w:t>важнейших</w:t>
      </w:r>
      <w:r>
        <w:rPr>
          <w:spacing w:val="-14"/>
          <w:w w:val="105"/>
        </w:rPr>
        <w:t xml:space="preserve"> </w:t>
      </w:r>
      <w:r>
        <w:rPr>
          <w:w w:val="105"/>
        </w:rPr>
        <w:t>событий</w:t>
      </w:r>
      <w:r>
        <w:rPr>
          <w:spacing w:val="-16"/>
          <w:w w:val="105"/>
        </w:rPr>
        <w:t xml:space="preserve"> </w:t>
      </w:r>
      <w:r>
        <w:rPr>
          <w:w w:val="105"/>
        </w:rPr>
        <w:t>древней</w:t>
      </w:r>
      <w:r>
        <w:rPr>
          <w:spacing w:val="-10"/>
          <w:w w:val="105"/>
        </w:rPr>
        <w:t xml:space="preserve"> </w:t>
      </w:r>
      <w:r>
        <w:rPr>
          <w:w w:val="105"/>
        </w:rPr>
        <w:t>истории.</w:t>
      </w:r>
    </w:p>
    <w:p w:rsidR="0005752A" w:rsidRDefault="00A45EFB">
      <w:pPr>
        <w:pStyle w:val="a3"/>
        <w:spacing w:line="247" w:lineRule="auto"/>
        <w:jc w:val="left"/>
      </w:pPr>
      <w:r>
        <w:rPr>
          <w:w w:val="105"/>
        </w:rPr>
        <w:t>Рассмотрение</w:t>
      </w:r>
      <w:r>
        <w:rPr>
          <w:spacing w:val="25"/>
          <w:w w:val="105"/>
        </w:rPr>
        <w:t xml:space="preserve"> </w:t>
      </w:r>
      <w:r>
        <w:rPr>
          <w:w w:val="105"/>
        </w:rPr>
        <w:t>исторических</w:t>
      </w:r>
      <w:r>
        <w:rPr>
          <w:spacing w:val="26"/>
          <w:w w:val="105"/>
        </w:rPr>
        <w:t xml:space="preserve"> </w:t>
      </w:r>
      <w:r>
        <w:rPr>
          <w:w w:val="105"/>
        </w:rPr>
        <w:t>версий</w:t>
      </w:r>
      <w:r>
        <w:rPr>
          <w:spacing w:val="31"/>
          <w:w w:val="105"/>
        </w:rPr>
        <w:t xml:space="preserve"> </w:t>
      </w:r>
      <w:r>
        <w:rPr>
          <w:w w:val="105"/>
        </w:rPr>
        <w:t>и</w:t>
      </w:r>
      <w:r>
        <w:rPr>
          <w:spacing w:val="31"/>
          <w:w w:val="105"/>
        </w:rPr>
        <w:t xml:space="preserve"> </w:t>
      </w:r>
      <w:r>
        <w:rPr>
          <w:w w:val="105"/>
        </w:rPr>
        <w:t>оценок,</w:t>
      </w:r>
      <w:r>
        <w:rPr>
          <w:spacing w:val="34"/>
          <w:w w:val="105"/>
        </w:rPr>
        <w:t xml:space="preserve"> </w:t>
      </w:r>
      <w:r>
        <w:rPr>
          <w:w w:val="105"/>
        </w:rPr>
        <w:t>определение</w:t>
      </w:r>
      <w:r>
        <w:rPr>
          <w:spacing w:val="31"/>
          <w:w w:val="105"/>
        </w:rPr>
        <w:t xml:space="preserve"> </w:t>
      </w:r>
      <w:r>
        <w:rPr>
          <w:w w:val="105"/>
        </w:rPr>
        <w:t>своего</w:t>
      </w:r>
      <w:r>
        <w:rPr>
          <w:spacing w:val="33"/>
          <w:w w:val="105"/>
        </w:rPr>
        <w:t xml:space="preserve"> </w:t>
      </w:r>
      <w:r>
        <w:rPr>
          <w:w w:val="105"/>
        </w:rPr>
        <w:t>отношения</w:t>
      </w:r>
      <w:r>
        <w:rPr>
          <w:spacing w:val="40"/>
          <w:w w:val="105"/>
        </w:rPr>
        <w:t xml:space="preserve"> </w:t>
      </w:r>
      <w:r>
        <w:rPr>
          <w:w w:val="105"/>
        </w:rPr>
        <w:t>к</w:t>
      </w:r>
      <w:r>
        <w:rPr>
          <w:spacing w:val="29"/>
          <w:w w:val="105"/>
        </w:rPr>
        <w:t xml:space="preserve"> </w:t>
      </w:r>
      <w:r>
        <w:rPr>
          <w:w w:val="105"/>
        </w:rPr>
        <w:t>наиболее значимым событиям и личностям прошлого:</w:t>
      </w:r>
    </w:p>
    <w:p w:rsidR="0005752A" w:rsidRDefault="00A45EFB">
      <w:pPr>
        <w:pStyle w:val="a3"/>
        <w:tabs>
          <w:tab w:val="left" w:pos="2062"/>
          <w:tab w:val="left" w:pos="2997"/>
          <w:tab w:val="left" w:pos="4155"/>
          <w:tab w:val="left" w:pos="5808"/>
          <w:tab w:val="left" w:pos="6887"/>
          <w:tab w:val="left" w:pos="7239"/>
          <w:tab w:val="left" w:pos="8519"/>
          <w:tab w:val="left" w:pos="9554"/>
        </w:tabs>
        <w:spacing w:line="247" w:lineRule="auto"/>
        <w:ind w:right="424"/>
        <w:jc w:val="left"/>
      </w:pPr>
      <w:r>
        <w:rPr>
          <w:spacing w:val="-2"/>
          <w:w w:val="105"/>
        </w:rPr>
        <w:t>излагать</w:t>
      </w:r>
      <w:r>
        <w:tab/>
      </w:r>
      <w:r>
        <w:rPr>
          <w:spacing w:val="-2"/>
          <w:w w:val="105"/>
        </w:rPr>
        <w:t>оценки</w:t>
      </w:r>
      <w:r>
        <w:tab/>
      </w:r>
      <w:r>
        <w:rPr>
          <w:spacing w:val="-2"/>
          <w:w w:val="105"/>
        </w:rPr>
        <w:t>наиболее</w:t>
      </w:r>
      <w:r>
        <w:tab/>
      </w:r>
      <w:r>
        <w:rPr>
          <w:spacing w:val="-2"/>
          <w:w w:val="105"/>
        </w:rPr>
        <w:t>значительных</w:t>
      </w:r>
      <w:r>
        <w:tab/>
      </w:r>
      <w:r>
        <w:rPr>
          <w:spacing w:val="-2"/>
          <w:w w:val="105"/>
        </w:rPr>
        <w:t>событий</w:t>
      </w:r>
      <w:r>
        <w:tab/>
      </w:r>
      <w:r>
        <w:rPr>
          <w:spacing w:val="-10"/>
          <w:w w:val="105"/>
        </w:rPr>
        <w:t>и</w:t>
      </w:r>
      <w:r>
        <w:tab/>
      </w:r>
      <w:r>
        <w:rPr>
          <w:spacing w:val="-2"/>
          <w:w w:val="105"/>
        </w:rPr>
        <w:t>личностей</w:t>
      </w:r>
      <w:r>
        <w:tab/>
      </w:r>
      <w:r>
        <w:rPr>
          <w:spacing w:val="-2"/>
          <w:w w:val="105"/>
        </w:rPr>
        <w:t>древней</w:t>
      </w:r>
      <w:r>
        <w:tab/>
      </w:r>
      <w:r>
        <w:rPr>
          <w:spacing w:val="-2"/>
          <w:w w:val="105"/>
        </w:rPr>
        <w:t xml:space="preserve">истории, </w:t>
      </w:r>
      <w:r>
        <w:rPr>
          <w:w w:val="105"/>
        </w:rPr>
        <w:t>приводимые в учебной литературе;</w:t>
      </w:r>
    </w:p>
    <w:p w:rsidR="0005752A" w:rsidRDefault="00A45EFB">
      <w:pPr>
        <w:pStyle w:val="a3"/>
        <w:spacing w:before="2" w:line="254" w:lineRule="auto"/>
        <w:jc w:val="left"/>
      </w:pPr>
      <w:r>
        <w:rPr>
          <w:w w:val="105"/>
        </w:rPr>
        <w:t>высказывать на уровне эмоциональных оценок отношение</w:t>
      </w:r>
      <w:r>
        <w:rPr>
          <w:spacing w:val="-3"/>
          <w:w w:val="105"/>
        </w:rPr>
        <w:t xml:space="preserve"> </w:t>
      </w:r>
      <w:r>
        <w:rPr>
          <w:w w:val="105"/>
        </w:rPr>
        <w:t>к поступкам людей прошлого, к памятникам культуры.</w:t>
      </w:r>
    </w:p>
    <w:p w:rsidR="0005752A" w:rsidRDefault="00A45EFB">
      <w:pPr>
        <w:pStyle w:val="a3"/>
        <w:spacing w:line="259" w:lineRule="exact"/>
        <w:ind w:left="976" w:firstLine="0"/>
        <w:jc w:val="left"/>
      </w:pPr>
      <w:r>
        <w:t>Применение</w:t>
      </w:r>
      <w:r>
        <w:rPr>
          <w:spacing w:val="38"/>
        </w:rPr>
        <w:t xml:space="preserve"> </w:t>
      </w:r>
      <w:r>
        <w:t>исторических</w:t>
      </w:r>
      <w:r>
        <w:rPr>
          <w:spacing w:val="54"/>
        </w:rPr>
        <w:t xml:space="preserve"> </w:t>
      </w:r>
      <w:r>
        <w:rPr>
          <w:spacing w:val="-2"/>
        </w:rPr>
        <w:t>знаний:</w:t>
      </w:r>
    </w:p>
    <w:p w:rsidR="0005752A" w:rsidRDefault="00A45EFB">
      <w:pPr>
        <w:pStyle w:val="a3"/>
        <w:spacing w:before="10" w:line="254" w:lineRule="auto"/>
        <w:ind w:right="426"/>
      </w:pPr>
      <w:r>
        <w:rPr>
          <w:w w:val="105"/>
        </w:rPr>
        <w:t>раскрывать значение памятников древней истории и культуры, необходимость сохранения их в современном мире;</w:t>
      </w:r>
    </w:p>
    <w:p w:rsidR="0005752A" w:rsidRDefault="00A45EFB">
      <w:pPr>
        <w:pStyle w:val="a3"/>
        <w:spacing w:line="252" w:lineRule="auto"/>
        <w:ind w:right="419"/>
      </w:pPr>
      <w:r>
        <w:rPr>
          <w:w w:val="105"/>
        </w:rPr>
        <w:t>выполнять</w:t>
      </w:r>
      <w:r>
        <w:rPr>
          <w:spacing w:val="80"/>
          <w:w w:val="105"/>
        </w:rPr>
        <w:t xml:space="preserve">  </w:t>
      </w:r>
      <w:r>
        <w:rPr>
          <w:w w:val="105"/>
        </w:rPr>
        <w:t>учебные</w:t>
      </w:r>
      <w:r>
        <w:rPr>
          <w:spacing w:val="79"/>
          <w:w w:val="105"/>
        </w:rPr>
        <w:t xml:space="preserve">  </w:t>
      </w:r>
      <w:r>
        <w:rPr>
          <w:w w:val="105"/>
        </w:rPr>
        <w:t>проекты</w:t>
      </w:r>
      <w:r>
        <w:rPr>
          <w:spacing w:val="80"/>
          <w:w w:val="105"/>
        </w:rPr>
        <w:t xml:space="preserve">  </w:t>
      </w:r>
      <w:r>
        <w:rPr>
          <w:w w:val="105"/>
        </w:rPr>
        <w:t>по</w:t>
      </w:r>
      <w:r>
        <w:rPr>
          <w:spacing w:val="80"/>
          <w:w w:val="105"/>
        </w:rPr>
        <w:t xml:space="preserve">  </w:t>
      </w:r>
      <w:r>
        <w:rPr>
          <w:w w:val="105"/>
        </w:rPr>
        <w:t>истории</w:t>
      </w:r>
      <w:r>
        <w:rPr>
          <w:spacing w:val="80"/>
          <w:w w:val="105"/>
        </w:rPr>
        <w:t xml:space="preserve">  </w:t>
      </w:r>
      <w:r>
        <w:rPr>
          <w:w w:val="105"/>
        </w:rPr>
        <w:t>Первобытности</w:t>
      </w:r>
      <w:r>
        <w:rPr>
          <w:spacing w:val="80"/>
          <w:w w:val="105"/>
        </w:rPr>
        <w:t xml:space="preserve">  </w:t>
      </w:r>
      <w:r>
        <w:rPr>
          <w:w w:val="105"/>
        </w:rPr>
        <w:t>и</w:t>
      </w:r>
      <w:r>
        <w:rPr>
          <w:spacing w:val="80"/>
          <w:w w:val="105"/>
        </w:rPr>
        <w:t xml:space="preserve">  </w:t>
      </w:r>
      <w:r>
        <w:rPr>
          <w:w w:val="105"/>
        </w:rPr>
        <w:t>Древнего</w:t>
      </w:r>
      <w:r>
        <w:rPr>
          <w:spacing w:val="80"/>
          <w:w w:val="105"/>
        </w:rPr>
        <w:t xml:space="preserve">  </w:t>
      </w:r>
      <w:r>
        <w:rPr>
          <w:w w:val="105"/>
        </w:rPr>
        <w:t>мира (в том числе с привлечением регионального материала), оформлять полученные результаты в форме сообщения, альбома, презентации.</w:t>
      </w:r>
    </w:p>
    <w:p w:rsidR="0005752A" w:rsidRDefault="00A45EFB">
      <w:pPr>
        <w:pStyle w:val="a3"/>
        <w:spacing w:line="247" w:lineRule="auto"/>
        <w:ind w:left="976" w:right="4391" w:firstLine="0"/>
      </w:pPr>
      <w:r>
        <w:rPr>
          <w:w w:val="105"/>
        </w:rPr>
        <w:t>Предметные</w:t>
      </w:r>
      <w:r>
        <w:rPr>
          <w:spacing w:val="-15"/>
          <w:w w:val="105"/>
        </w:rPr>
        <w:t xml:space="preserve"> </w:t>
      </w:r>
      <w:r>
        <w:rPr>
          <w:w w:val="105"/>
        </w:rPr>
        <w:t>результаты</w:t>
      </w:r>
      <w:r>
        <w:rPr>
          <w:spacing w:val="-16"/>
          <w:w w:val="105"/>
        </w:rPr>
        <w:t xml:space="preserve"> </w:t>
      </w:r>
      <w:r>
        <w:rPr>
          <w:w w:val="105"/>
        </w:rPr>
        <w:t>изучения</w:t>
      </w:r>
      <w:r>
        <w:rPr>
          <w:spacing w:val="-10"/>
          <w:w w:val="105"/>
        </w:rPr>
        <w:t xml:space="preserve"> </w:t>
      </w:r>
      <w:r>
        <w:rPr>
          <w:w w:val="105"/>
        </w:rPr>
        <w:t>истории</w:t>
      </w:r>
      <w:r>
        <w:rPr>
          <w:spacing w:val="-7"/>
          <w:w w:val="105"/>
        </w:rPr>
        <w:t xml:space="preserve"> </w:t>
      </w:r>
      <w:r>
        <w:rPr>
          <w:w w:val="105"/>
        </w:rPr>
        <w:t>в</w:t>
      </w:r>
      <w:r>
        <w:rPr>
          <w:spacing w:val="-13"/>
          <w:w w:val="105"/>
        </w:rPr>
        <w:t xml:space="preserve"> </w:t>
      </w:r>
      <w:r>
        <w:rPr>
          <w:w w:val="105"/>
        </w:rPr>
        <w:t>6</w:t>
      </w:r>
      <w:r>
        <w:rPr>
          <w:spacing w:val="-13"/>
          <w:w w:val="105"/>
        </w:rPr>
        <w:t xml:space="preserve"> </w:t>
      </w:r>
      <w:r>
        <w:rPr>
          <w:w w:val="105"/>
        </w:rPr>
        <w:t>классе. Знание хронологии, работа с хронологией:</w:t>
      </w:r>
    </w:p>
    <w:p w:rsidR="0005752A" w:rsidRDefault="00A45EFB">
      <w:pPr>
        <w:pStyle w:val="a3"/>
        <w:tabs>
          <w:tab w:val="left" w:pos="2553"/>
          <w:tab w:val="left" w:pos="3697"/>
          <w:tab w:val="left" w:pos="5547"/>
          <w:tab w:val="left" w:pos="7065"/>
          <w:tab w:val="left" w:pos="9317"/>
        </w:tabs>
        <w:spacing w:line="247" w:lineRule="auto"/>
        <w:ind w:right="425"/>
      </w:pPr>
      <w:r>
        <w:rPr>
          <w:spacing w:val="-2"/>
          <w:w w:val="105"/>
        </w:rPr>
        <w:t>называть</w:t>
      </w:r>
      <w:r>
        <w:tab/>
      </w:r>
      <w:r>
        <w:rPr>
          <w:spacing w:val="-4"/>
          <w:w w:val="105"/>
        </w:rPr>
        <w:t>даты</w:t>
      </w:r>
      <w:r>
        <w:tab/>
      </w:r>
      <w:r>
        <w:rPr>
          <w:spacing w:val="-2"/>
          <w:w w:val="105"/>
        </w:rPr>
        <w:t>важнейших</w:t>
      </w:r>
      <w:r>
        <w:tab/>
      </w:r>
      <w:r>
        <w:rPr>
          <w:spacing w:val="-2"/>
          <w:w w:val="105"/>
        </w:rPr>
        <w:t>событий</w:t>
      </w:r>
      <w:r>
        <w:tab/>
      </w:r>
      <w:r>
        <w:rPr>
          <w:spacing w:val="-2"/>
          <w:w w:val="105"/>
        </w:rPr>
        <w:t>Средневековья,</w:t>
      </w:r>
      <w:r>
        <w:tab/>
      </w:r>
      <w:r>
        <w:rPr>
          <w:spacing w:val="-2"/>
          <w:w w:val="105"/>
        </w:rPr>
        <w:t xml:space="preserve">определять </w:t>
      </w:r>
      <w:r>
        <w:rPr>
          <w:w w:val="105"/>
        </w:rPr>
        <w:t>их принадлежность к веку, историческому периоду;</w:t>
      </w:r>
    </w:p>
    <w:p w:rsidR="0005752A" w:rsidRDefault="00A45EFB">
      <w:pPr>
        <w:pStyle w:val="a3"/>
        <w:spacing w:before="1" w:line="252" w:lineRule="auto"/>
        <w:ind w:right="418"/>
      </w:pPr>
      <w:r>
        <w:rPr>
          <w:w w:val="105"/>
        </w:rPr>
        <w:t>называть</w:t>
      </w:r>
      <w:r>
        <w:rPr>
          <w:spacing w:val="77"/>
          <w:w w:val="105"/>
        </w:rPr>
        <w:t xml:space="preserve">   </w:t>
      </w:r>
      <w:r>
        <w:rPr>
          <w:w w:val="105"/>
        </w:rPr>
        <w:t>этапы</w:t>
      </w:r>
      <w:r>
        <w:rPr>
          <w:spacing w:val="79"/>
          <w:w w:val="105"/>
        </w:rPr>
        <w:t xml:space="preserve">   </w:t>
      </w:r>
      <w:r>
        <w:rPr>
          <w:w w:val="105"/>
        </w:rPr>
        <w:t>отечественной</w:t>
      </w:r>
      <w:r>
        <w:rPr>
          <w:spacing w:val="80"/>
          <w:w w:val="105"/>
        </w:rPr>
        <w:t xml:space="preserve">   </w:t>
      </w:r>
      <w:r>
        <w:rPr>
          <w:w w:val="105"/>
        </w:rPr>
        <w:t>и</w:t>
      </w:r>
      <w:r>
        <w:rPr>
          <w:spacing w:val="78"/>
          <w:w w:val="105"/>
        </w:rPr>
        <w:t xml:space="preserve">   </w:t>
      </w:r>
      <w:r>
        <w:rPr>
          <w:w w:val="105"/>
        </w:rPr>
        <w:t>всеобщей</w:t>
      </w:r>
      <w:r>
        <w:rPr>
          <w:spacing w:val="78"/>
          <w:w w:val="105"/>
        </w:rPr>
        <w:t xml:space="preserve">   </w:t>
      </w:r>
      <w:r>
        <w:rPr>
          <w:w w:val="105"/>
        </w:rPr>
        <w:t>истории</w:t>
      </w:r>
      <w:r>
        <w:rPr>
          <w:spacing w:val="78"/>
          <w:w w:val="105"/>
        </w:rPr>
        <w:t xml:space="preserve">   </w:t>
      </w:r>
      <w:r>
        <w:rPr>
          <w:w w:val="105"/>
        </w:rPr>
        <w:t>Средних</w:t>
      </w:r>
      <w:r>
        <w:rPr>
          <w:spacing w:val="76"/>
          <w:w w:val="105"/>
        </w:rPr>
        <w:t xml:space="preserve">   </w:t>
      </w:r>
      <w:r>
        <w:rPr>
          <w:w w:val="105"/>
        </w:rPr>
        <w:t xml:space="preserve">веков, их хронологические рамки (периоды Средневековья, этапы становления и развития Русского </w:t>
      </w:r>
      <w:r>
        <w:rPr>
          <w:spacing w:val="-2"/>
          <w:w w:val="105"/>
        </w:rPr>
        <w:t>государства);</w:t>
      </w:r>
    </w:p>
    <w:p w:rsidR="0005752A" w:rsidRDefault="00A45EFB">
      <w:pPr>
        <w:pStyle w:val="a3"/>
        <w:spacing w:line="254" w:lineRule="auto"/>
        <w:ind w:right="409"/>
      </w:pPr>
      <w:r>
        <w:rPr>
          <w:w w:val="105"/>
        </w:rPr>
        <w:t>устанавливать</w:t>
      </w:r>
      <w:r>
        <w:rPr>
          <w:spacing w:val="69"/>
          <w:w w:val="150"/>
        </w:rPr>
        <w:t xml:space="preserve">   </w:t>
      </w:r>
      <w:r>
        <w:rPr>
          <w:w w:val="105"/>
        </w:rPr>
        <w:t>длительность</w:t>
      </w:r>
      <w:r>
        <w:rPr>
          <w:spacing w:val="69"/>
          <w:w w:val="150"/>
        </w:rPr>
        <w:t xml:space="preserve">   </w:t>
      </w:r>
      <w:r>
        <w:rPr>
          <w:w w:val="105"/>
        </w:rPr>
        <w:t>и</w:t>
      </w:r>
      <w:r>
        <w:rPr>
          <w:spacing w:val="72"/>
          <w:w w:val="150"/>
        </w:rPr>
        <w:t xml:space="preserve">   </w:t>
      </w:r>
      <w:r>
        <w:rPr>
          <w:w w:val="105"/>
        </w:rPr>
        <w:t>синхронность</w:t>
      </w:r>
      <w:r>
        <w:rPr>
          <w:spacing w:val="72"/>
          <w:w w:val="150"/>
        </w:rPr>
        <w:t xml:space="preserve">   </w:t>
      </w:r>
      <w:r>
        <w:rPr>
          <w:w w:val="105"/>
        </w:rPr>
        <w:t>событий</w:t>
      </w:r>
      <w:r>
        <w:rPr>
          <w:spacing w:val="70"/>
          <w:w w:val="150"/>
        </w:rPr>
        <w:t xml:space="preserve">   </w:t>
      </w:r>
      <w:r>
        <w:rPr>
          <w:w w:val="105"/>
        </w:rPr>
        <w:t>истории</w:t>
      </w:r>
      <w:r>
        <w:rPr>
          <w:spacing w:val="70"/>
          <w:w w:val="150"/>
        </w:rPr>
        <w:t xml:space="preserve">   </w:t>
      </w:r>
      <w:r>
        <w:rPr>
          <w:w w:val="105"/>
        </w:rPr>
        <w:t>Руси и всеобщей истории.</w:t>
      </w:r>
    </w:p>
    <w:p w:rsidR="0005752A" w:rsidRDefault="00A45EFB">
      <w:pPr>
        <w:pStyle w:val="a3"/>
        <w:spacing w:line="258" w:lineRule="exact"/>
        <w:ind w:left="976" w:firstLine="0"/>
      </w:pPr>
      <w:r>
        <w:t>Знание</w:t>
      </w:r>
      <w:r>
        <w:rPr>
          <w:spacing w:val="18"/>
        </w:rPr>
        <w:t xml:space="preserve"> </w:t>
      </w:r>
      <w:r>
        <w:t>исторических</w:t>
      </w:r>
      <w:r>
        <w:rPr>
          <w:spacing w:val="20"/>
        </w:rPr>
        <w:t xml:space="preserve"> </w:t>
      </w:r>
      <w:r>
        <w:t>фактов,</w:t>
      </w:r>
      <w:r>
        <w:rPr>
          <w:spacing w:val="33"/>
        </w:rPr>
        <w:t xml:space="preserve"> </w:t>
      </w:r>
      <w:r>
        <w:t>работа</w:t>
      </w:r>
      <w:r>
        <w:rPr>
          <w:spacing w:val="39"/>
        </w:rPr>
        <w:t xml:space="preserve"> </w:t>
      </w:r>
      <w:r>
        <w:t>с</w:t>
      </w:r>
      <w:r>
        <w:rPr>
          <w:spacing w:val="29"/>
        </w:rPr>
        <w:t xml:space="preserve"> </w:t>
      </w:r>
      <w:r>
        <w:rPr>
          <w:spacing w:val="-2"/>
        </w:rPr>
        <w:t>фактами:</w:t>
      </w:r>
    </w:p>
    <w:p w:rsidR="0005752A" w:rsidRDefault="00A45EFB">
      <w:pPr>
        <w:pStyle w:val="a3"/>
        <w:spacing w:before="5" w:line="254" w:lineRule="auto"/>
        <w:ind w:right="426"/>
      </w:pPr>
      <w:r>
        <w:rPr>
          <w:w w:val="105"/>
        </w:rPr>
        <w:t>указывать (называть) место, обстоятельства, участников, результаты важнейших событий отечественной и всеобщей истории эпохи Средневековья;</w:t>
      </w:r>
    </w:p>
    <w:p w:rsidR="0005752A" w:rsidRDefault="00A45EFB">
      <w:pPr>
        <w:pStyle w:val="a3"/>
        <w:spacing w:line="247" w:lineRule="auto"/>
        <w:ind w:right="407"/>
      </w:pPr>
      <w:r>
        <w:rPr>
          <w:w w:val="105"/>
        </w:rPr>
        <w:t>группировать, систематизировать факты по заданному признаку (составление систематических таблиц).</w:t>
      </w:r>
    </w:p>
    <w:p w:rsidR="0005752A" w:rsidRDefault="00A45EFB">
      <w:pPr>
        <w:pStyle w:val="a3"/>
        <w:spacing w:before="4"/>
        <w:ind w:left="976" w:firstLine="0"/>
      </w:pPr>
      <w:r>
        <w:rPr>
          <w:w w:val="105"/>
        </w:rPr>
        <w:t>Работа</w:t>
      </w:r>
      <w:r>
        <w:rPr>
          <w:spacing w:val="-14"/>
          <w:w w:val="105"/>
        </w:rPr>
        <w:t xml:space="preserve"> </w:t>
      </w:r>
      <w:r>
        <w:rPr>
          <w:w w:val="105"/>
        </w:rPr>
        <w:t>с</w:t>
      </w:r>
      <w:r>
        <w:rPr>
          <w:spacing w:val="-13"/>
          <w:w w:val="105"/>
        </w:rPr>
        <w:t xml:space="preserve"> </w:t>
      </w:r>
      <w:r>
        <w:rPr>
          <w:w w:val="105"/>
        </w:rPr>
        <w:t>исторической</w:t>
      </w:r>
      <w:r>
        <w:rPr>
          <w:spacing w:val="-8"/>
          <w:w w:val="105"/>
        </w:rPr>
        <w:t xml:space="preserve"> </w:t>
      </w:r>
      <w:r>
        <w:rPr>
          <w:spacing w:val="-2"/>
          <w:w w:val="105"/>
        </w:rPr>
        <w:t>картой:</w:t>
      </w:r>
    </w:p>
    <w:p w:rsidR="0005752A" w:rsidRDefault="00A45EFB">
      <w:pPr>
        <w:pStyle w:val="a3"/>
        <w:spacing w:before="9" w:line="247" w:lineRule="auto"/>
        <w:ind w:right="426"/>
      </w:pPr>
      <w:r>
        <w:rPr>
          <w:w w:val="105"/>
        </w:rPr>
        <w:t>находить и показывать на карте исторические объекты, используя легенду карты; давать словесное описание их местоположения;</w:t>
      </w:r>
    </w:p>
    <w:p w:rsidR="0005752A" w:rsidRDefault="00A45EFB">
      <w:pPr>
        <w:pStyle w:val="a3"/>
        <w:spacing w:before="10" w:line="249" w:lineRule="auto"/>
        <w:ind w:right="422"/>
      </w:pPr>
      <w:r>
        <w:rPr>
          <w:w w:val="105"/>
        </w:rPr>
        <w:t>извлекать из карты информацию о территории, экономических</w:t>
      </w:r>
      <w:r>
        <w:rPr>
          <w:spacing w:val="-1"/>
          <w:w w:val="105"/>
        </w:rPr>
        <w:t xml:space="preserve"> </w:t>
      </w:r>
      <w:r>
        <w:rPr>
          <w:w w:val="105"/>
        </w:rPr>
        <w:t>и культурных</w:t>
      </w:r>
      <w:r>
        <w:rPr>
          <w:spacing w:val="-1"/>
          <w:w w:val="105"/>
        </w:rPr>
        <w:t xml:space="preserve"> </w:t>
      </w:r>
      <w:r>
        <w:rPr>
          <w:w w:val="105"/>
        </w:rPr>
        <w:t>центрах Руси и</w:t>
      </w:r>
      <w:r>
        <w:rPr>
          <w:spacing w:val="-3"/>
          <w:w w:val="105"/>
        </w:rPr>
        <w:t xml:space="preserve"> </w:t>
      </w:r>
      <w:r>
        <w:rPr>
          <w:w w:val="105"/>
        </w:rPr>
        <w:t>других</w:t>
      </w:r>
      <w:r>
        <w:rPr>
          <w:spacing w:val="-8"/>
          <w:w w:val="105"/>
        </w:rPr>
        <w:t xml:space="preserve"> </w:t>
      </w:r>
      <w:r>
        <w:rPr>
          <w:w w:val="105"/>
        </w:rPr>
        <w:t>государств</w:t>
      </w:r>
      <w:r>
        <w:rPr>
          <w:spacing w:val="-3"/>
          <w:w w:val="105"/>
        </w:rPr>
        <w:t xml:space="preserve"> </w:t>
      </w:r>
      <w:r>
        <w:rPr>
          <w:w w:val="105"/>
        </w:rPr>
        <w:t>в Средние</w:t>
      </w:r>
      <w:r>
        <w:rPr>
          <w:spacing w:val="-9"/>
          <w:w w:val="105"/>
        </w:rPr>
        <w:t xml:space="preserve"> </w:t>
      </w:r>
      <w:r>
        <w:rPr>
          <w:w w:val="105"/>
        </w:rPr>
        <w:t>века,</w:t>
      </w:r>
      <w:r>
        <w:rPr>
          <w:spacing w:val="-1"/>
          <w:w w:val="105"/>
        </w:rPr>
        <w:t xml:space="preserve"> </w:t>
      </w:r>
      <w:r>
        <w:rPr>
          <w:w w:val="105"/>
        </w:rPr>
        <w:t>о</w:t>
      </w:r>
      <w:r>
        <w:rPr>
          <w:spacing w:val="-8"/>
          <w:w w:val="105"/>
        </w:rPr>
        <w:t xml:space="preserve"> </w:t>
      </w:r>
      <w:r>
        <w:rPr>
          <w:w w:val="105"/>
        </w:rPr>
        <w:t>направлениях</w:t>
      </w:r>
      <w:r>
        <w:rPr>
          <w:spacing w:val="-8"/>
          <w:w w:val="105"/>
        </w:rPr>
        <w:t xml:space="preserve"> </w:t>
      </w:r>
      <w:r>
        <w:rPr>
          <w:w w:val="105"/>
        </w:rPr>
        <w:t>крупнейших</w:t>
      </w:r>
      <w:r>
        <w:rPr>
          <w:spacing w:val="-8"/>
          <w:w w:val="105"/>
        </w:rPr>
        <w:t xml:space="preserve"> </w:t>
      </w:r>
      <w:r>
        <w:rPr>
          <w:w w:val="105"/>
        </w:rPr>
        <w:t>передвижений</w:t>
      </w:r>
      <w:r>
        <w:rPr>
          <w:spacing w:val="-3"/>
          <w:w w:val="105"/>
        </w:rPr>
        <w:t xml:space="preserve"> </w:t>
      </w:r>
      <w:r>
        <w:rPr>
          <w:w w:val="105"/>
        </w:rPr>
        <w:t>людей</w:t>
      </w:r>
      <w:r>
        <w:rPr>
          <w:spacing w:val="-3"/>
          <w:w w:val="105"/>
        </w:rPr>
        <w:t xml:space="preserve"> </w:t>
      </w:r>
      <w:r>
        <w:rPr>
          <w:w w:val="105"/>
        </w:rPr>
        <w:t>‒</w:t>
      </w:r>
      <w:r>
        <w:rPr>
          <w:spacing w:val="-2"/>
          <w:w w:val="105"/>
        </w:rPr>
        <w:t xml:space="preserve"> </w:t>
      </w:r>
      <w:r>
        <w:rPr>
          <w:w w:val="105"/>
        </w:rPr>
        <w:t>походов, завоеваний, колонизаций, о ключевых событиях средневековой истории.</w:t>
      </w:r>
    </w:p>
    <w:p w:rsidR="0005752A" w:rsidRDefault="00A45EFB">
      <w:pPr>
        <w:pStyle w:val="a3"/>
        <w:spacing w:before="3"/>
        <w:ind w:left="976" w:firstLine="0"/>
      </w:pPr>
      <w:r>
        <w:t>Работа</w:t>
      </w:r>
      <w:r>
        <w:rPr>
          <w:spacing w:val="27"/>
        </w:rPr>
        <w:t xml:space="preserve"> </w:t>
      </w:r>
      <w:r>
        <w:t>с</w:t>
      </w:r>
      <w:r>
        <w:rPr>
          <w:spacing w:val="27"/>
        </w:rPr>
        <w:t xml:space="preserve"> </w:t>
      </w:r>
      <w:r>
        <w:t>историческими</w:t>
      </w:r>
      <w:r>
        <w:rPr>
          <w:spacing w:val="28"/>
        </w:rPr>
        <w:t xml:space="preserve"> </w:t>
      </w:r>
      <w:r>
        <w:rPr>
          <w:spacing w:val="-2"/>
        </w:rPr>
        <w:t>источниками:</w:t>
      </w:r>
    </w:p>
    <w:p w:rsidR="0005752A" w:rsidRDefault="00A45EFB">
      <w:pPr>
        <w:pStyle w:val="a3"/>
        <w:spacing w:before="9" w:line="249" w:lineRule="auto"/>
        <w:ind w:right="416"/>
      </w:pPr>
      <w:r>
        <w:rPr>
          <w:w w:val="105"/>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05752A" w:rsidRDefault="00A45EFB">
      <w:pPr>
        <w:pStyle w:val="a3"/>
        <w:spacing w:before="5"/>
        <w:ind w:left="976" w:firstLine="0"/>
      </w:pPr>
      <w:r>
        <w:t>характеризовать</w:t>
      </w:r>
      <w:r>
        <w:rPr>
          <w:spacing w:val="27"/>
        </w:rPr>
        <w:t xml:space="preserve"> </w:t>
      </w:r>
      <w:r>
        <w:t>авторство,</w:t>
      </w:r>
      <w:r>
        <w:rPr>
          <w:spacing w:val="27"/>
        </w:rPr>
        <w:t xml:space="preserve"> </w:t>
      </w:r>
      <w:r>
        <w:t>время,</w:t>
      </w:r>
      <w:r>
        <w:rPr>
          <w:spacing w:val="37"/>
        </w:rPr>
        <w:t xml:space="preserve"> </w:t>
      </w:r>
      <w:r>
        <w:t>место</w:t>
      </w:r>
      <w:r>
        <w:rPr>
          <w:spacing w:val="44"/>
        </w:rPr>
        <w:t xml:space="preserve"> </w:t>
      </w:r>
      <w:r>
        <w:t>создания</w:t>
      </w:r>
      <w:r>
        <w:rPr>
          <w:spacing w:val="27"/>
        </w:rPr>
        <w:t xml:space="preserve"> </w:t>
      </w:r>
      <w:r>
        <w:rPr>
          <w:spacing w:val="-2"/>
        </w:rPr>
        <w:t>источника;</w:t>
      </w:r>
    </w:p>
    <w:p w:rsidR="0005752A" w:rsidRDefault="00A45EFB">
      <w:pPr>
        <w:pStyle w:val="a3"/>
        <w:spacing w:before="9" w:line="247" w:lineRule="auto"/>
        <w:ind w:right="413"/>
      </w:pPr>
      <w:r>
        <w:rPr>
          <w:w w:val="105"/>
        </w:rPr>
        <w:t>выделять</w:t>
      </w:r>
      <w:r>
        <w:rPr>
          <w:spacing w:val="-4"/>
          <w:w w:val="105"/>
        </w:rPr>
        <w:t xml:space="preserve"> </w:t>
      </w:r>
      <w:r>
        <w:rPr>
          <w:w w:val="105"/>
        </w:rPr>
        <w:t>в тексте</w:t>
      </w:r>
      <w:r>
        <w:rPr>
          <w:spacing w:val="-8"/>
          <w:w w:val="105"/>
        </w:rPr>
        <w:t xml:space="preserve"> </w:t>
      </w:r>
      <w:r>
        <w:rPr>
          <w:w w:val="105"/>
        </w:rPr>
        <w:t>письменного</w:t>
      </w:r>
      <w:r>
        <w:rPr>
          <w:spacing w:val="-7"/>
          <w:w w:val="105"/>
        </w:rPr>
        <w:t xml:space="preserve"> </w:t>
      </w:r>
      <w:r>
        <w:rPr>
          <w:w w:val="105"/>
        </w:rPr>
        <w:t>источника</w:t>
      </w:r>
      <w:r>
        <w:rPr>
          <w:spacing w:val="-1"/>
          <w:w w:val="105"/>
        </w:rPr>
        <w:t xml:space="preserve"> </w:t>
      </w:r>
      <w:r>
        <w:rPr>
          <w:w w:val="105"/>
        </w:rPr>
        <w:t>исторические</w:t>
      </w:r>
      <w:r>
        <w:rPr>
          <w:spacing w:val="-1"/>
          <w:w w:val="105"/>
        </w:rPr>
        <w:t xml:space="preserve"> </w:t>
      </w:r>
      <w:r>
        <w:rPr>
          <w:w w:val="105"/>
        </w:rPr>
        <w:t>описания</w:t>
      </w:r>
      <w:r>
        <w:rPr>
          <w:spacing w:val="-5"/>
          <w:w w:val="105"/>
        </w:rPr>
        <w:t xml:space="preserve"> </w:t>
      </w:r>
      <w:r>
        <w:rPr>
          <w:w w:val="105"/>
        </w:rPr>
        <w:t>(хода событий, действий людей) и объяснения (причин, сущности, последствий исторических событий);</w:t>
      </w:r>
    </w:p>
    <w:p w:rsidR="0005752A" w:rsidRDefault="00A45EFB">
      <w:pPr>
        <w:pStyle w:val="a3"/>
        <w:spacing w:before="10" w:line="247" w:lineRule="auto"/>
        <w:ind w:left="976" w:right="626" w:firstLine="0"/>
      </w:pPr>
      <w:r>
        <w:rPr>
          <w:w w:val="105"/>
        </w:rPr>
        <w:t>находить</w:t>
      </w:r>
      <w:r>
        <w:rPr>
          <w:spacing w:val="-16"/>
          <w:w w:val="105"/>
        </w:rPr>
        <w:t xml:space="preserve"> </w:t>
      </w:r>
      <w:r>
        <w:rPr>
          <w:w w:val="105"/>
        </w:rPr>
        <w:t>в</w:t>
      </w:r>
      <w:r>
        <w:rPr>
          <w:spacing w:val="-15"/>
          <w:w w:val="105"/>
        </w:rPr>
        <w:t xml:space="preserve"> </w:t>
      </w:r>
      <w:r>
        <w:rPr>
          <w:w w:val="105"/>
        </w:rPr>
        <w:t>визуальном</w:t>
      </w:r>
      <w:r>
        <w:rPr>
          <w:spacing w:val="-14"/>
          <w:w w:val="105"/>
        </w:rPr>
        <w:t xml:space="preserve"> </w:t>
      </w:r>
      <w:r>
        <w:rPr>
          <w:w w:val="105"/>
        </w:rPr>
        <w:t>источнике</w:t>
      </w:r>
      <w:r>
        <w:rPr>
          <w:spacing w:val="-16"/>
          <w:w w:val="105"/>
        </w:rPr>
        <w:t xml:space="preserve"> </w:t>
      </w:r>
      <w:r>
        <w:rPr>
          <w:w w:val="105"/>
        </w:rPr>
        <w:t>и</w:t>
      </w:r>
      <w:r>
        <w:rPr>
          <w:spacing w:val="-6"/>
          <w:w w:val="105"/>
        </w:rPr>
        <w:t xml:space="preserve"> </w:t>
      </w:r>
      <w:r>
        <w:rPr>
          <w:w w:val="105"/>
        </w:rPr>
        <w:t>вещественном</w:t>
      </w:r>
      <w:r>
        <w:rPr>
          <w:spacing w:val="-14"/>
          <w:w w:val="105"/>
        </w:rPr>
        <w:t xml:space="preserve"> </w:t>
      </w:r>
      <w:r>
        <w:rPr>
          <w:w w:val="105"/>
        </w:rPr>
        <w:t>памятнике</w:t>
      </w:r>
      <w:r>
        <w:rPr>
          <w:spacing w:val="-16"/>
          <w:w w:val="105"/>
        </w:rPr>
        <w:t xml:space="preserve"> </w:t>
      </w:r>
      <w:r>
        <w:rPr>
          <w:w w:val="105"/>
        </w:rPr>
        <w:t>ключевые</w:t>
      </w:r>
      <w:r>
        <w:rPr>
          <w:spacing w:val="-11"/>
          <w:w w:val="105"/>
        </w:rPr>
        <w:t xml:space="preserve"> </w:t>
      </w:r>
      <w:r>
        <w:rPr>
          <w:w w:val="105"/>
        </w:rPr>
        <w:t>символы,</w:t>
      </w:r>
      <w:r>
        <w:rPr>
          <w:spacing w:val="-10"/>
          <w:w w:val="105"/>
        </w:rPr>
        <w:t xml:space="preserve"> </w:t>
      </w:r>
      <w:r>
        <w:rPr>
          <w:w w:val="105"/>
        </w:rPr>
        <w:t>образы; характеризовать позицию автора письменного и визуального исторического источника.</w:t>
      </w:r>
    </w:p>
    <w:p w:rsidR="0005752A" w:rsidRDefault="00A45EFB">
      <w:pPr>
        <w:pStyle w:val="a3"/>
        <w:spacing w:before="2"/>
        <w:ind w:left="976" w:firstLine="0"/>
      </w:pPr>
      <w:r>
        <w:t>Историческое</w:t>
      </w:r>
      <w:r>
        <w:rPr>
          <w:spacing w:val="40"/>
        </w:rPr>
        <w:t xml:space="preserve"> </w:t>
      </w:r>
      <w:r>
        <w:t>описание</w:t>
      </w:r>
      <w:r>
        <w:rPr>
          <w:spacing w:val="41"/>
        </w:rPr>
        <w:t xml:space="preserve"> </w:t>
      </w:r>
      <w:r>
        <w:rPr>
          <w:spacing w:val="-2"/>
        </w:rPr>
        <w:t>(реконструкция):</w:t>
      </w:r>
    </w:p>
    <w:p w:rsidR="0005752A" w:rsidRDefault="00A45EFB">
      <w:pPr>
        <w:pStyle w:val="a3"/>
        <w:spacing w:before="17" w:line="249" w:lineRule="auto"/>
        <w:ind w:right="423"/>
      </w:pPr>
      <w:r>
        <w:rPr>
          <w:w w:val="105"/>
        </w:rPr>
        <w:t>рассказывать</w:t>
      </w:r>
      <w:r>
        <w:rPr>
          <w:spacing w:val="80"/>
          <w:w w:val="150"/>
        </w:rPr>
        <w:t xml:space="preserve">  </w:t>
      </w:r>
      <w:r>
        <w:rPr>
          <w:w w:val="105"/>
        </w:rPr>
        <w:t>о</w:t>
      </w:r>
      <w:r>
        <w:rPr>
          <w:spacing w:val="80"/>
          <w:w w:val="150"/>
        </w:rPr>
        <w:t xml:space="preserve">  </w:t>
      </w:r>
      <w:r>
        <w:rPr>
          <w:w w:val="105"/>
        </w:rPr>
        <w:t>ключевых</w:t>
      </w:r>
      <w:r>
        <w:rPr>
          <w:spacing w:val="80"/>
          <w:w w:val="150"/>
        </w:rPr>
        <w:t xml:space="preserve">  </w:t>
      </w:r>
      <w:r>
        <w:rPr>
          <w:w w:val="105"/>
        </w:rPr>
        <w:t>событиях</w:t>
      </w:r>
      <w:r>
        <w:rPr>
          <w:spacing w:val="80"/>
          <w:w w:val="150"/>
        </w:rPr>
        <w:t xml:space="preserve">  </w:t>
      </w:r>
      <w:r>
        <w:rPr>
          <w:w w:val="105"/>
        </w:rPr>
        <w:t>отечественной</w:t>
      </w:r>
      <w:r>
        <w:rPr>
          <w:spacing w:val="80"/>
          <w:w w:val="150"/>
        </w:rPr>
        <w:t xml:space="preserve">  </w:t>
      </w:r>
      <w:r>
        <w:rPr>
          <w:w w:val="105"/>
        </w:rPr>
        <w:t>и</w:t>
      </w:r>
      <w:r>
        <w:rPr>
          <w:spacing w:val="59"/>
          <w:w w:val="105"/>
        </w:rPr>
        <w:t xml:space="preserve">   </w:t>
      </w:r>
      <w:r>
        <w:rPr>
          <w:w w:val="105"/>
        </w:rPr>
        <w:t>всеобщей</w:t>
      </w:r>
      <w:r>
        <w:rPr>
          <w:spacing w:val="80"/>
          <w:w w:val="150"/>
        </w:rPr>
        <w:t xml:space="preserve">  </w:t>
      </w:r>
      <w:r>
        <w:rPr>
          <w:w w:val="105"/>
        </w:rPr>
        <w:t>истории</w:t>
      </w:r>
      <w:r>
        <w:rPr>
          <w:spacing w:val="40"/>
          <w:w w:val="105"/>
        </w:rPr>
        <w:t xml:space="preserve"> </w:t>
      </w:r>
      <w:r>
        <w:rPr>
          <w:w w:val="105"/>
        </w:rPr>
        <w:t>в эпоху Средневековья, их участниках;</w:t>
      </w:r>
    </w:p>
    <w:p w:rsidR="0005752A" w:rsidRDefault="00A45EFB">
      <w:pPr>
        <w:pStyle w:val="a3"/>
        <w:spacing w:line="262" w:lineRule="exact"/>
        <w:ind w:left="976" w:firstLine="0"/>
      </w:pPr>
      <w:r>
        <w:t>составлять</w:t>
      </w:r>
      <w:r>
        <w:rPr>
          <w:spacing w:val="48"/>
        </w:rPr>
        <w:t xml:space="preserve"> </w:t>
      </w:r>
      <w:r>
        <w:t>краткую</w:t>
      </w:r>
      <w:r>
        <w:rPr>
          <w:spacing w:val="52"/>
        </w:rPr>
        <w:t xml:space="preserve"> </w:t>
      </w:r>
      <w:r>
        <w:t>характеристику</w:t>
      </w:r>
      <w:r>
        <w:rPr>
          <w:spacing w:val="32"/>
        </w:rPr>
        <w:t xml:space="preserve"> </w:t>
      </w:r>
      <w:r>
        <w:t>(исторический</w:t>
      </w:r>
      <w:r>
        <w:rPr>
          <w:spacing w:val="41"/>
        </w:rPr>
        <w:t xml:space="preserve"> </w:t>
      </w:r>
      <w:r>
        <w:rPr>
          <w:spacing w:val="-2"/>
        </w:rPr>
        <w:t>портрет);</w:t>
      </w:r>
    </w:p>
    <w:p w:rsidR="0005752A" w:rsidRDefault="0005752A">
      <w:pPr>
        <w:spacing w:line="262" w:lineRule="exact"/>
        <w:sectPr w:rsidR="0005752A">
          <w:pgSz w:w="11910" w:h="16850"/>
          <w:pgMar w:top="840" w:right="160" w:bottom="280" w:left="860" w:header="605" w:footer="0" w:gutter="0"/>
          <w:cols w:space="720"/>
        </w:sectPr>
      </w:pPr>
    </w:p>
    <w:p w:rsidR="0005752A" w:rsidRDefault="00A45EFB">
      <w:pPr>
        <w:pStyle w:val="a3"/>
        <w:spacing w:before="1" w:line="247" w:lineRule="auto"/>
        <w:jc w:val="left"/>
      </w:pPr>
      <w:r>
        <w:rPr>
          <w:w w:val="105"/>
        </w:rPr>
        <w:lastRenderedPageBreak/>
        <w:t>известных</w:t>
      </w:r>
      <w:r>
        <w:rPr>
          <w:spacing w:val="26"/>
          <w:w w:val="105"/>
        </w:rPr>
        <w:t xml:space="preserve"> </w:t>
      </w:r>
      <w:r>
        <w:rPr>
          <w:w w:val="105"/>
        </w:rPr>
        <w:t>деятелей</w:t>
      </w:r>
      <w:r>
        <w:rPr>
          <w:spacing w:val="38"/>
          <w:w w:val="105"/>
        </w:rPr>
        <w:t xml:space="preserve"> </w:t>
      </w:r>
      <w:r>
        <w:rPr>
          <w:w w:val="105"/>
        </w:rPr>
        <w:t>отечественной</w:t>
      </w:r>
      <w:r>
        <w:rPr>
          <w:spacing w:val="38"/>
          <w:w w:val="105"/>
        </w:rPr>
        <w:t xml:space="preserve"> </w:t>
      </w:r>
      <w:r>
        <w:rPr>
          <w:w w:val="105"/>
        </w:rPr>
        <w:t>и</w:t>
      </w:r>
      <w:r>
        <w:rPr>
          <w:spacing w:val="32"/>
          <w:w w:val="105"/>
        </w:rPr>
        <w:t xml:space="preserve"> </w:t>
      </w:r>
      <w:r>
        <w:rPr>
          <w:w w:val="105"/>
        </w:rPr>
        <w:t>всеобщей</w:t>
      </w:r>
      <w:r>
        <w:rPr>
          <w:spacing w:val="32"/>
          <w:w w:val="105"/>
        </w:rPr>
        <w:t xml:space="preserve"> </w:t>
      </w:r>
      <w:r>
        <w:rPr>
          <w:w w:val="105"/>
        </w:rPr>
        <w:t>истории</w:t>
      </w:r>
      <w:r>
        <w:rPr>
          <w:spacing w:val="38"/>
          <w:w w:val="105"/>
        </w:rPr>
        <w:t xml:space="preserve"> </w:t>
      </w:r>
      <w:r>
        <w:rPr>
          <w:w w:val="105"/>
        </w:rPr>
        <w:t>средневековой</w:t>
      </w:r>
      <w:r>
        <w:rPr>
          <w:spacing w:val="32"/>
          <w:w w:val="105"/>
        </w:rPr>
        <w:t xml:space="preserve"> </w:t>
      </w:r>
      <w:r>
        <w:rPr>
          <w:w w:val="105"/>
        </w:rPr>
        <w:t>эпохи</w:t>
      </w:r>
      <w:r>
        <w:rPr>
          <w:spacing w:val="32"/>
          <w:w w:val="105"/>
        </w:rPr>
        <w:t xml:space="preserve"> </w:t>
      </w:r>
      <w:r>
        <w:rPr>
          <w:w w:val="105"/>
        </w:rPr>
        <w:t>(известные биографические сведения, личные качества, основные деяния);</w:t>
      </w:r>
    </w:p>
    <w:p w:rsidR="0005752A" w:rsidRDefault="00A45EFB">
      <w:pPr>
        <w:pStyle w:val="a3"/>
        <w:spacing w:before="10" w:line="249" w:lineRule="auto"/>
        <w:ind w:right="418"/>
        <w:jc w:val="left"/>
      </w:pPr>
      <w:r>
        <w:rPr>
          <w:w w:val="105"/>
        </w:rPr>
        <w:t>рассказывать об образе жизни</w:t>
      </w:r>
      <w:r>
        <w:rPr>
          <w:spacing w:val="22"/>
          <w:w w:val="105"/>
        </w:rPr>
        <w:t xml:space="preserve"> </w:t>
      </w:r>
      <w:r>
        <w:rPr>
          <w:w w:val="105"/>
        </w:rPr>
        <w:t>различных групп населения в</w:t>
      </w:r>
      <w:r>
        <w:rPr>
          <w:spacing w:val="23"/>
          <w:w w:val="105"/>
        </w:rPr>
        <w:t xml:space="preserve"> </w:t>
      </w:r>
      <w:r>
        <w:rPr>
          <w:w w:val="105"/>
        </w:rPr>
        <w:t>средневековых обществах на Руси и в других странах;</w:t>
      </w:r>
    </w:p>
    <w:p w:rsidR="0005752A" w:rsidRDefault="00A45EFB">
      <w:pPr>
        <w:pStyle w:val="a3"/>
        <w:spacing w:line="262" w:lineRule="exact"/>
        <w:ind w:left="976" w:firstLine="0"/>
        <w:jc w:val="left"/>
      </w:pPr>
      <w:r>
        <w:rPr>
          <w:w w:val="105"/>
        </w:rPr>
        <w:t>представлять</w:t>
      </w:r>
      <w:r>
        <w:rPr>
          <w:spacing w:val="22"/>
          <w:w w:val="105"/>
        </w:rPr>
        <w:t xml:space="preserve"> </w:t>
      </w:r>
      <w:r>
        <w:rPr>
          <w:w w:val="105"/>
        </w:rPr>
        <w:t>описание</w:t>
      </w:r>
      <w:r>
        <w:rPr>
          <w:spacing w:val="13"/>
          <w:w w:val="105"/>
        </w:rPr>
        <w:t xml:space="preserve"> </w:t>
      </w:r>
      <w:r>
        <w:rPr>
          <w:w w:val="105"/>
        </w:rPr>
        <w:t>памятников</w:t>
      </w:r>
      <w:r>
        <w:rPr>
          <w:spacing w:val="26"/>
          <w:w w:val="105"/>
        </w:rPr>
        <w:t xml:space="preserve"> </w:t>
      </w:r>
      <w:r>
        <w:rPr>
          <w:w w:val="105"/>
        </w:rPr>
        <w:t>материальной</w:t>
      </w:r>
      <w:r>
        <w:rPr>
          <w:spacing w:val="19"/>
          <w:w w:val="105"/>
        </w:rPr>
        <w:t xml:space="preserve"> </w:t>
      </w:r>
      <w:r>
        <w:rPr>
          <w:w w:val="105"/>
        </w:rPr>
        <w:t>и</w:t>
      </w:r>
      <w:r>
        <w:rPr>
          <w:spacing w:val="24"/>
          <w:w w:val="105"/>
        </w:rPr>
        <w:t xml:space="preserve"> </w:t>
      </w:r>
      <w:r>
        <w:rPr>
          <w:w w:val="105"/>
        </w:rPr>
        <w:t>художественной</w:t>
      </w:r>
      <w:r>
        <w:rPr>
          <w:spacing w:val="31"/>
          <w:w w:val="105"/>
        </w:rPr>
        <w:t xml:space="preserve"> </w:t>
      </w:r>
      <w:r>
        <w:rPr>
          <w:w w:val="105"/>
        </w:rPr>
        <w:t>культуры</w:t>
      </w:r>
      <w:r>
        <w:rPr>
          <w:spacing w:val="22"/>
          <w:w w:val="105"/>
        </w:rPr>
        <w:t xml:space="preserve"> </w:t>
      </w:r>
      <w:r>
        <w:rPr>
          <w:spacing w:val="-2"/>
          <w:w w:val="105"/>
        </w:rPr>
        <w:t>изучаемой</w:t>
      </w:r>
    </w:p>
    <w:p w:rsidR="0005752A" w:rsidRDefault="00A45EFB">
      <w:pPr>
        <w:pStyle w:val="a3"/>
        <w:spacing w:before="16"/>
        <w:ind w:firstLine="0"/>
        <w:jc w:val="left"/>
      </w:pPr>
      <w:r>
        <w:rPr>
          <w:spacing w:val="-2"/>
          <w:w w:val="105"/>
        </w:rPr>
        <w:t>эпохи.</w:t>
      </w:r>
    </w:p>
    <w:p w:rsidR="0005752A" w:rsidRDefault="00A45EFB">
      <w:pPr>
        <w:pStyle w:val="a3"/>
        <w:spacing w:before="9"/>
        <w:ind w:left="976" w:firstLine="0"/>
        <w:jc w:val="left"/>
      </w:pPr>
      <w:r>
        <w:t>Анализ,</w:t>
      </w:r>
      <w:r>
        <w:rPr>
          <w:spacing w:val="42"/>
        </w:rPr>
        <w:t xml:space="preserve"> </w:t>
      </w:r>
      <w:r>
        <w:t>объяснение</w:t>
      </w:r>
      <w:r>
        <w:rPr>
          <w:spacing w:val="27"/>
        </w:rPr>
        <w:t xml:space="preserve"> </w:t>
      </w:r>
      <w:r>
        <w:t>исторических</w:t>
      </w:r>
      <w:r>
        <w:rPr>
          <w:spacing w:val="39"/>
        </w:rPr>
        <w:t xml:space="preserve"> </w:t>
      </w:r>
      <w:r>
        <w:t>событий,</w:t>
      </w:r>
      <w:r>
        <w:rPr>
          <w:spacing w:val="43"/>
        </w:rPr>
        <w:t xml:space="preserve"> </w:t>
      </w:r>
      <w:r>
        <w:rPr>
          <w:spacing w:val="-2"/>
        </w:rPr>
        <w:t>явлений:</w:t>
      </w:r>
    </w:p>
    <w:p w:rsidR="0005752A" w:rsidRDefault="00A45EFB">
      <w:pPr>
        <w:pStyle w:val="a3"/>
        <w:tabs>
          <w:tab w:val="left" w:pos="2502"/>
          <w:tab w:val="left" w:pos="4328"/>
          <w:tab w:val="left" w:pos="5306"/>
          <w:tab w:val="left" w:pos="7227"/>
          <w:tab w:val="left" w:pos="7723"/>
          <w:tab w:val="left" w:pos="9313"/>
        </w:tabs>
        <w:spacing w:before="10"/>
        <w:ind w:left="976" w:firstLine="0"/>
        <w:jc w:val="left"/>
      </w:pPr>
      <w:r>
        <w:rPr>
          <w:spacing w:val="-2"/>
          <w:w w:val="105"/>
        </w:rPr>
        <w:t>раскрывать</w:t>
      </w:r>
      <w:r>
        <w:tab/>
      </w:r>
      <w:r>
        <w:rPr>
          <w:spacing w:val="-2"/>
          <w:w w:val="105"/>
        </w:rPr>
        <w:t>существенные</w:t>
      </w:r>
      <w:r>
        <w:tab/>
      </w:r>
      <w:r>
        <w:rPr>
          <w:spacing w:val="-4"/>
          <w:w w:val="105"/>
        </w:rPr>
        <w:t>черты</w:t>
      </w:r>
      <w:r>
        <w:tab/>
      </w:r>
      <w:r>
        <w:rPr>
          <w:spacing w:val="-2"/>
          <w:w w:val="105"/>
        </w:rPr>
        <w:t>экономических</w:t>
      </w:r>
      <w:r>
        <w:tab/>
      </w:r>
      <w:r>
        <w:rPr>
          <w:spacing w:val="-10"/>
          <w:w w:val="105"/>
        </w:rPr>
        <w:t>и</w:t>
      </w:r>
      <w:r>
        <w:tab/>
      </w:r>
      <w:r>
        <w:rPr>
          <w:spacing w:val="-2"/>
          <w:w w:val="105"/>
        </w:rPr>
        <w:t>социальных</w:t>
      </w:r>
      <w:r>
        <w:tab/>
      </w:r>
      <w:r>
        <w:rPr>
          <w:spacing w:val="-2"/>
          <w:w w:val="105"/>
        </w:rPr>
        <w:t>отношений</w:t>
      </w:r>
    </w:p>
    <w:p w:rsidR="0005752A" w:rsidRDefault="00A45EFB">
      <w:pPr>
        <w:pStyle w:val="a3"/>
        <w:spacing w:before="16" w:line="247" w:lineRule="auto"/>
        <w:ind w:right="429" w:firstLine="0"/>
      </w:pPr>
      <w:r>
        <w:rPr>
          <w:w w:val="105"/>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05752A" w:rsidRDefault="00A45EFB">
      <w:pPr>
        <w:pStyle w:val="a3"/>
        <w:spacing w:before="3" w:line="254" w:lineRule="auto"/>
        <w:ind w:right="427"/>
      </w:pPr>
      <w:r>
        <w:rPr>
          <w:w w:val="105"/>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5752A" w:rsidRDefault="00A45EFB">
      <w:pPr>
        <w:pStyle w:val="a3"/>
        <w:spacing w:line="249" w:lineRule="auto"/>
        <w:ind w:right="419"/>
      </w:pPr>
      <w:r>
        <w:rPr>
          <w:w w:val="105"/>
        </w:rPr>
        <w:t>объяснять</w:t>
      </w:r>
      <w:r>
        <w:rPr>
          <w:spacing w:val="66"/>
          <w:w w:val="150"/>
        </w:rPr>
        <w:t xml:space="preserve">   </w:t>
      </w:r>
      <w:r>
        <w:rPr>
          <w:w w:val="105"/>
        </w:rPr>
        <w:t>причины</w:t>
      </w:r>
      <w:r>
        <w:rPr>
          <w:spacing w:val="65"/>
          <w:w w:val="150"/>
        </w:rPr>
        <w:t xml:space="preserve">   </w:t>
      </w:r>
      <w:r>
        <w:rPr>
          <w:w w:val="105"/>
        </w:rPr>
        <w:t>и</w:t>
      </w:r>
      <w:r>
        <w:rPr>
          <w:spacing w:val="68"/>
          <w:w w:val="150"/>
        </w:rPr>
        <w:t xml:space="preserve">   </w:t>
      </w:r>
      <w:r>
        <w:rPr>
          <w:w w:val="105"/>
        </w:rPr>
        <w:t>следствия</w:t>
      </w:r>
      <w:r>
        <w:rPr>
          <w:spacing w:val="65"/>
          <w:w w:val="150"/>
        </w:rPr>
        <w:t xml:space="preserve">   </w:t>
      </w:r>
      <w:r>
        <w:rPr>
          <w:w w:val="105"/>
        </w:rPr>
        <w:t>важнейших</w:t>
      </w:r>
      <w:r>
        <w:rPr>
          <w:spacing w:val="67"/>
          <w:w w:val="150"/>
        </w:rPr>
        <w:t xml:space="preserve">   </w:t>
      </w:r>
      <w:r>
        <w:rPr>
          <w:w w:val="105"/>
        </w:rPr>
        <w:t>событий</w:t>
      </w:r>
      <w:r>
        <w:rPr>
          <w:spacing w:val="70"/>
          <w:w w:val="150"/>
        </w:rPr>
        <w:t xml:space="preserve">   </w:t>
      </w:r>
      <w:r>
        <w:rPr>
          <w:w w:val="105"/>
        </w:rPr>
        <w:t>отечественной и</w:t>
      </w:r>
      <w:r>
        <w:rPr>
          <w:spacing w:val="-8"/>
          <w:w w:val="105"/>
        </w:rPr>
        <w:t xml:space="preserve"> </w:t>
      </w:r>
      <w:r>
        <w:rPr>
          <w:w w:val="105"/>
        </w:rPr>
        <w:t>всеобщей</w:t>
      </w:r>
      <w:r>
        <w:rPr>
          <w:spacing w:val="-2"/>
          <w:w w:val="105"/>
        </w:rPr>
        <w:t xml:space="preserve"> </w:t>
      </w:r>
      <w:r>
        <w:rPr>
          <w:w w:val="105"/>
        </w:rPr>
        <w:t>истории</w:t>
      </w:r>
      <w:r>
        <w:rPr>
          <w:spacing w:val="-2"/>
          <w:w w:val="105"/>
        </w:rPr>
        <w:t xml:space="preserve"> </w:t>
      </w:r>
      <w:r>
        <w:rPr>
          <w:w w:val="105"/>
        </w:rPr>
        <w:t>эпохи</w:t>
      </w:r>
      <w:r>
        <w:rPr>
          <w:spacing w:val="-2"/>
          <w:w w:val="105"/>
        </w:rPr>
        <w:t xml:space="preserve"> </w:t>
      </w:r>
      <w:r>
        <w:rPr>
          <w:w w:val="105"/>
        </w:rPr>
        <w:t>Средневековья</w:t>
      </w:r>
      <w:r>
        <w:rPr>
          <w:spacing w:val="-12"/>
          <w:w w:val="105"/>
        </w:rPr>
        <w:t xml:space="preserve"> </w:t>
      </w:r>
      <w:r>
        <w:rPr>
          <w:w w:val="105"/>
        </w:rPr>
        <w:t>(находить</w:t>
      </w:r>
      <w:r>
        <w:rPr>
          <w:spacing w:val="-5"/>
          <w:w w:val="105"/>
        </w:rPr>
        <w:t xml:space="preserve"> </w:t>
      </w:r>
      <w:r>
        <w:rPr>
          <w:w w:val="105"/>
        </w:rPr>
        <w:t>в</w:t>
      </w:r>
      <w:r>
        <w:rPr>
          <w:spacing w:val="-2"/>
          <w:w w:val="105"/>
        </w:rPr>
        <w:t xml:space="preserve"> </w:t>
      </w:r>
      <w:r>
        <w:rPr>
          <w:w w:val="105"/>
        </w:rPr>
        <w:t>учебнике</w:t>
      </w:r>
      <w:r>
        <w:rPr>
          <w:spacing w:val="-9"/>
          <w:w w:val="105"/>
        </w:rPr>
        <w:t xml:space="preserve"> </w:t>
      </w:r>
      <w:r>
        <w:rPr>
          <w:w w:val="105"/>
        </w:rPr>
        <w:t>и</w:t>
      </w:r>
      <w:r>
        <w:rPr>
          <w:spacing w:val="-2"/>
          <w:w w:val="105"/>
        </w:rPr>
        <w:t xml:space="preserve"> </w:t>
      </w:r>
      <w:r>
        <w:rPr>
          <w:w w:val="105"/>
        </w:rPr>
        <w:t>излагать</w:t>
      </w:r>
      <w:r>
        <w:rPr>
          <w:spacing w:val="-5"/>
          <w:w w:val="105"/>
        </w:rPr>
        <w:t xml:space="preserve"> </w:t>
      </w:r>
      <w:r>
        <w:rPr>
          <w:w w:val="105"/>
        </w:rPr>
        <w:t>суждения о</w:t>
      </w:r>
      <w:r>
        <w:rPr>
          <w:spacing w:val="-13"/>
          <w:w w:val="105"/>
        </w:rPr>
        <w:t xml:space="preserve"> </w:t>
      </w:r>
      <w:r>
        <w:rPr>
          <w:w w:val="105"/>
        </w:rPr>
        <w:t>причинах</w:t>
      </w:r>
      <w:r>
        <w:rPr>
          <w:spacing w:val="-13"/>
          <w:w w:val="105"/>
        </w:rPr>
        <w:t xml:space="preserve"> </w:t>
      </w:r>
      <w:r>
        <w:rPr>
          <w:w w:val="105"/>
        </w:rPr>
        <w:t>и следствиях исторических событий, соотносить объяснение причин и следствий событий, представленное в нескольких текстах);</w:t>
      </w:r>
    </w:p>
    <w:p w:rsidR="0005752A" w:rsidRDefault="00A45EFB">
      <w:pPr>
        <w:pStyle w:val="a3"/>
        <w:spacing w:line="249" w:lineRule="auto"/>
        <w:ind w:right="420"/>
      </w:pPr>
      <w:r>
        <w:rPr>
          <w:w w:val="105"/>
        </w:rPr>
        <w:t xml:space="preserve">проводить синхронизацию и сопоставление однотипных событий и процессов </w:t>
      </w:r>
      <w:r>
        <w:rPr>
          <w:w w:val="105"/>
          <w:position w:val="1"/>
        </w:rPr>
        <w:t xml:space="preserve">отечественной и всеобщей истории </w:t>
      </w:r>
      <w:r>
        <w:rPr>
          <w:w w:val="105"/>
        </w:rPr>
        <w:t>(</w:t>
      </w:r>
      <w:r>
        <w:rPr>
          <w:w w:val="105"/>
          <w:position w:val="1"/>
        </w:rPr>
        <w:t xml:space="preserve">по предложенному плану), выделять черты сходства и </w:t>
      </w:r>
      <w:r>
        <w:rPr>
          <w:spacing w:val="-2"/>
          <w:w w:val="105"/>
        </w:rPr>
        <w:t>различия.</w:t>
      </w:r>
    </w:p>
    <w:p w:rsidR="0005752A" w:rsidRDefault="00A45EFB">
      <w:pPr>
        <w:pStyle w:val="a3"/>
        <w:spacing w:before="3" w:line="247" w:lineRule="auto"/>
        <w:ind w:right="422"/>
      </w:pPr>
      <w:r>
        <w:rPr>
          <w:w w:val="105"/>
        </w:rPr>
        <w:t>Рассмотрение исторических версий и оценок, определение своего отношения к наиболее значимым событиям и личностям прошлого:</w:t>
      </w:r>
    </w:p>
    <w:p w:rsidR="0005752A" w:rsidRDefault="00A45EFB">
      <w:pPr>
        <w:pStyle w:val="a3"/>
        <w:spacing w:before="3" w:line="254" w:lineRule="auto"/>
        <w:ind w:right="420"/>
      </w:pPr>
      <w:r>
        <w:rPr>
          <w:w w:val="105"/>
        </w:rPr>
        <w:t>излагать</w:t>
      </w:r>
      <w:r>
        <w:rPr>
          <w:spacing w:val="75"/>
          <w:w w:val="150"/>
        </w:rPr>
        <w:t xml:space="preserve">  </w:t>
      </w:r>
      <w:r>
        <w:rPr>
          <w:w w:val="105"/>
        </w:rPr>
        <w:t>оценки</w:t>
      </w:r>
      <w:r>
        <w:rPr>
          <w:spacing w:val="76"/>
          <w:w w:val="150"/>
        </w:rPr>
        <w:t xml:space="preserve">  </w:t>
      </w:r>
      <w:r>
        <w:rPr>
          <w:w w:val="105"/>
        </w:rPr>
        <w:t>событий</w:t>
      </w:r>
      <w:r>
        <w:rPr>
          <w:spacing w:val="76"/>
          <w:w w:val="150"/>
        </w:rPr>
        <w:t xml:space="preserve">  </w:t>
      </w:r>
      <w:r>
        <w:rPr>
          <w:w w:val="105"/>
        </w:rPr>
        <w:t>и</w:t>
      </w:r>
      <w:r>
        <w:rPr>
          <w:spacing w:val="76"/>
          <w:w w:val="150"/>
        </w:rPr>
        <w:t xml:space="preserve">  </w:t>
      </w:r>
      <w:r>
        <w:rPr>
          <w:w w:val="105"/>
        </w:rPr>
        <w:t>личностей</w:t>
      </w:r>
      <w:r>
        <w:rPr>
          <w:spacing w:val="76"/>
          <w:w w:val="150"/>
        </w:rPr>
        <w:t xml:space="preserve">  </w:t>
      </w:r>
      <w:r>
        <w:rPr>
          <w:w w:val="105"/>
        </w:rPr>
        <w:t>эпохи</w:t>
      </w:r>
      <w:r>
        <w:rPr>
          <w:spacing w:val="76"/>
          <w:w w:val="150"/>
        </w:rPr>
        <w:t xml:space="preserve">  </w:t>
      </w:r>
      <w:r>
        <w:rPr>
          <w:w w:val="105"/>
        </w:rPr>
        <w:t>Средневековья,</w:t>
      </w:r>
      <w:r>
        <w:rPr>
          <w:spacing w:val="74"/>
          <w:w w:val="150"/>
        </w:rPr>
        <w:t xml:space="preserve">  </w:t>
      </w:r>
      <w:r>
        <w:rPr>
          <w:w w:val="105"/>
        </w:rPr>
        <w:t>приводимые в учебной и научно-популярной литературе, объяснять,</w:t>
      </w:r>
      <w:r>
        <w:rPr>
          <w:spacing w:val="-1"/>
          <w:w w:val="105"/>
        </w:rPr>
        <w:t xml:space="preserve"> </w:t>
      </w:r>
      <w:r>
        <w:rPr>
          <w:w w:val="105"/>
        </w:rPr>
        <w:t>на каких фактах они основаны;</w:t>
      </w:r>
    </w:p>
    <w:p w:rsidR="0005752A" w:rsidRDefault="00A45EFB">
      <w:pPr>
        <w:pStyle w:val="a3"/>
        <w:spacing w:line="247" w:lineRule="auto"/>
        <w:ind w:right="432"/>
      </w:pPr>
      <w:r>
        <w:rPr>
          <w:w w:val="105"/>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05752A" w:rsidRDefault="00A45EFB">
      <w:pPr>
        <w:pStyle w:val="a3"/>
        <w:spacing w:before="4"/>
        <w:ind w:left="977" w:firstLine="0"/>
      </w:pPr>
      <w:r>
        <w:t>Применение</w:t>
      </w:r>
      <w:r>
        <w:rPr>
          <w:spacing w:val="38"/>
        </w:rPr>
        <w:t xml:space="preserve"> </w:t>
      </w:r>
      <w:r>
        <w:t>исторических</w:t>
      </w:r>
      <w:r>
        <w:rPr>
          <w:spacing w:val="54"/>
        </w:rPr>
        <w:t xml:space="preserve"> </w:t>
      </w:r>
      <w:r>
        <w:rPr>
          <w:spacing w:val="-2"/>
        </w:rPr>
        <w:t>знаний:</w:t>
      </w:r>
    </w:p>
    <w:p w:rsidR="0005752A" w:rsidRDefault="00A45EFB">
      <w:pPr>
        <w:pStyle w:val="a3"/>
        <w:spacing w:before="9" w:line="249" w:lineRule="auto"/>
        <w:ind w:right="434"/>
      </w:pPr>
      <w:r>
        <w:rPr>
          <w:w w:val="105"/>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05752A" w:rsidRDefault="00A45EFB">
      <w:pPr>
        <w:pStyle w:val="a3"/>
        <w:spacing w:before="4" w:line="247" w:lineRule="auto"/>
        <w:ind w:right="408"/>
      </w:pPr>
      <w:r>
        <w:rPr>
          <w:w w:val="105"/>
        </w:rPr>
        <w:t>выполнять</w:t>
      </w:r>
      <w:r>
        <w:rPr>
          <w:spacing w:val="77"/>
          <w:w w:val="150"/>
        </w:rPr>
        <w:t xml:space="preserve">  </w:t>
      </w:r>
      <w:r>
        <w:rPr>
          <w:w w:val="105"/>
        </w:rPr>
        <w:t>учебные</w:t>
      </w:r>
      <w:r>
        <w:rPr>
          <w:spacing w:val="75"/>
          <w:w w:val="150"/>
        </w:rPr>
        <w:t xml:space="preserve">  </w:t>
      </w:r>
      <w:r>
        <w:rPr>
          <w:w w:val="105"/>
        </w:rPr>
        <w:t>проекты</w:t>
      </w:r>
      <w:r>
        <w:rPr>
          <w:spacing w:val="73"/>
          <w:w w:val="150"/>
        </w:rPr>
        <w:t xml:space="preserve">  </w:t>
      </w:r>
      <w:r>
        <w:rPr>
          <w:w w:val="105"/>
        </w:rPr>
        <w:t>по</w:t>
      </w:r>
      <w:r>
        <w:rPr>
          <w:spacing w:val="72"/>
          <w:w w:val="150"/>
        </w:rPr>
        <w:t xml:space="preserve">  </w:t>
      </w:r>
      <w:r>
        <w:rPr>
          <w:w w:val="105"/>
        </w:rPr>
        <w:t>истории</w:t>
      </w:r>
      <w:r>
        <w:rPr>
          <w:spacing w:val="75"/>
          <w:w w:val="150"/>
        </w:rPr>
        <w:t xml:space="preserve">  </w:t>
      </w:r>
      <w:r>
        <w:rPr>
          <w:w w:val="105"/>
        </w:rPr>
        <w:t>Средних</w:t>
      </w:r>
      <w:r>
        <w:rPr>
          <w:spacing w:val="76"/>
          <w:w w:val="150"/>
        </w:rPr>
        <w:t xml:space="preserve">  </w:t>
      </w:r>
      <w:r>
        <w:rPr>
          <w:w w:val="105"/>
        </w:rPr>
        <w:t>веков</w:t>
      </w:r>
      <w:r>
        <w:rPr>
          <w:spacing w:val="79"/>
          <w:w w:val="150"/>
        </w:rPr>
        <w:t xml:space="preserve">  </w:t>
      </w:r>
      <w:r>
        <w:rPr>
          <w:w w:val="105"/>
        </w:rPr>
        <w:t>(в</w:t>
      </w:r>
      <w:r>
        <w:rPr>
          <w:spacing w:val="75"/>
          <w:w w:val="150"/>
        </w:rPr>
        <w:t xml:space="preserve">  </w:t>
      </w:r>
      <w:r>
        <w:rPr>
          <w:w w:val="105"/>
        </w:rPr>
        <w:t>том</w:t>
      </w:r>
      <w:r>
        <w:rPr>
          <w:spacing w:val="74"/>
          <w:w w:val="150"/>
        </w:rPr>
        <w:t xml:space="preserve">  </w:t>
      </w:r>
      <w:r>
        <w:rPr>
          <w:w w:val="105"/>
        </w:rPr>
        <w:t>числе на региональном материале).</w:t>
      </w:r>
    </w:p>
    <w:p w:rsidR="0005752A" w:rsidRDefault="00A45EFB">
      <w:pPr>
        <w:pStyle w:val="a3"/>
        <w:spacing w:before="3" w:line="254" w:lineRule="auto"/>
        <w:ind w:left="977" w:right="4391" w:firstLine="0"/>
      </w:pPr>
      <w:r>
        <w:rPr>
          <w:w w:val="105"/>
        </w:rPr>
        <w:t>Предметные</w:t>
      </w:r>
      <w:r>
        <w:rPr>
          <w:spacing w:val="-15"/>
          <w:w w:val="105"/>
        </w:rPr>
        <w:t xml:space="preserve"> </w:t>
      </w:r>
      <w:r>
        <w:rPr>
          <w:w w:val="105"/>
        </w:rPr>
        <w:t>результаты</w:t>
      </w:r>
      <w:r>
        <w:rPr>
          <w:spacing w:val="-16"/>
          <w:w w:val="105"/>
        </w:rPr>
        <w:t xml:space="preserve"> </w:t>
      </w:r>
      <w:r>
        <w:rPr>
          <w:w w:val="105"/>
        </w:rPr>
        <w:t>изучения</w:t>
      </w:r>
      <w:r>
        <w:rPr>
          <w:spacing w:val="-11"/>
          <w:w w:val="105"/>
        </w:rPr>
        <w:t xml:space="preserve"> </w:t>
      </w:r>
      <w:r>
        <w:rPr>
          <w:w w:val="105"/>
        </w:rPr>
        <w:t>истории</w:t>
      </w:r>
      <w:r>
        <w:rPr>
          <w:spacing w:val="-7"/>
          <w:w w:val="105"/>
        </w:rPr>
        <w:t xml:space="preserve"> </w:t>
      </w:r>
      <w:r>
        <w:rPr>
          <w:w w:val="105"/>
        </w:rPr>
        <w:t>в</w:t>
      </w:r>
      <w:r>
        <w:rPr>
          <w:spacing w:val="-13"/>
          <w:w w:val="105"/>
        </w:rPr>
        <w:t xml:space="preserve"> </w:t>
      </w:r>
      <w:r>
        <w:rPr>
          <w:w w:val="105"/>
        </w:rPr>
        <w:t>7</w:t>
      </w:r>
      <w:r>
        <w:rPr>
          <w:spacing w:val="-13"/>
          <w:w w:val="105"/>
        </w:rPr>
        <w:t xml:space="preserve"> </w:t>
      </w:r>
      <w:r>
        <w:rPr>
          <w:w w:val="105"/>
        </w:rPr>
        <w:t>классе. Знание хронологии, работа с хронологией:</w:t>
      </w:r>
    </w:p>
    <w:p w:rsidR="0005752A" w:rsidRDefault="00A45EFB">
      <w:pPr>
        <w:pStyle w:val="a3"/>
        <w:tabs>
          <w:tab w:val="left" w:pos="2301"/>
          <w:tab w:val="left" w:pos="3315"/>
          <w:tab w:val="left" w:pos="5214"/>
          <w:tab w:val="left" w:pos="5754"/>
          <w:tab w:val="left" w:pos="7150"/>
          <w:tab w:val="left" w:pos="8395"/>
          <w:tab w:val="left" w:pos="9546"/>
        </w:tabs>
        <w:spacing w:line="247" w:lineRule="auto"/>
        <w:ind w:right="417"/>
        <w:jc w:val="left"/>
      </w:pPr>
      <w:r>
        <w:rPr>
          <w:spacing w:val="-2"/>
          <w:w w:val="105"/>
        </w:rPr>
        <w:t>называть</w:t>
      </w:r>
      <w:r>
        <w:tab/>
      </w:r>
      <w:r>
        <w:rPr>
          <w:spacing w:val="-2"/>
          <w:w w:val="105"/>
        </w:rPr>
        <w:t>этапы</w:t>
      </w:r>
      <w:r>
        <w:tab/>
      </w:r>
      <w:r>
        <w:rPr>
          <w:spacing w:val="-2"/>
          <w:w w:val="105"/>
        </w:rPr>
        <w:t>отечественной</w:t>
      </w:r>
      <w:r>
        <w:tab/>
      </w:r>
      <w:r>
        <w:rPr>
          <w:spacing w:val="-10"/>
          <w:w w:val="105"/>
        </w:rPr>
        <w:t>и</w:t>
      </w:r>
      <w:r>
        <w:tab/>
      </w:r>
      <w:r>
        <w:rPr>
          <w:spacing w:val="-2"/>
          <w:w w:val="105"/>
        </w:rPr>
        <w:t>всеобщей</w:t>
      </w:r>
      <w:r>
        <w:tab/>
      </w:r>
      <w:r>
        <w:rPr>
          <w:spacing w:val="-2"/>
          <w:w w:val="105"/>
        </w:rPr>
        <w:t>истории</w:t>
      </w:r>
      <w:r>
        <w:tab/>
      </w:r>
      <w:r>
        <w:rPr>
          <w:spacing w:val="-2"/>
          <w:w w:val="105"/>
        </w:rPr>
        <w:t>Нового</w:t>
      </w:r>
      <w:r>
        <w:tab/>
      </w:r>
      <w:r>
        <w:rPr>
          <w:spacing w:val="-2"/>
          <w:w w:val="105"/>
        </w:rPr>
        <w:t xml:space="preserve">времени, </w:t>
      </w:r>
      <w:r>
        <w:rPr>
          <w:w w:val="105"/>
        </w:rPr>
        <w:t>их хронологические рамки;</w:t>
      </w:r>
    </w:p>
    <w:p w:rsidR="0005752A" w:rsidRDefault="00A45EFB">
      <w:pPr>
        <w:pStyle w:val="a3"/>
        <w:spacing w:before="4"/>
        <w:ind w:left="977" w:firstLine="0"/>
        <w:jc w:val="left"/>
      </w:pPr>
      <w:r>
        <w:rPr>
          <w:w w:val="105"/>
        </w:rPr>
        <w:t>локализовать</w:t>
      </w:r>
      <w:r>
        <w:rPr>
          <w:spacing w:val="-2"/>
          <w:w w:val="105"/>
        </w:rPr>
        <w:t xml:space="preserve"> </w:t>
      </w:r>
      <w:r>
        <w:rPr>
          <w:w w:val="105"/>
        </w:rPr>
        <w:t>во</w:t>
      </w:r>
      <w:r>
        <w:rPr>
          <w:spacing w:val="-3"/>
          <w:w w:val="105"/>
        </w:rPr>
        <w:t xml:space="preserve"> </w:t>
      </w:r>
      <w:r>
        <w:rPr>
          <w:w w:val="105"/>
        </w:rPr>
        <w:t>времени</w:t>
      </w:r>
      <w:r>
        <w:rPr>
          <w:spacing w:val="1"/>
          <w:w w:val="105"/>
        </w:rPr>
        <w:t xml:space="preserve"> </w:t>
      </w:r>
      <w:r>
        <w:rPr>
          <w:w w:val="105"/>
        </w:rPr>
        <w:t>ключевые</w:t>
      </w:r>
      <w:r>
        <w:rPr>
          <w:spacing w:val="1"/>
          <w:w w:val="105"/>
        </w:rPr>
        <w:t xml:space="preserve"> </w:t>
      </w:r>
      <w:r>
        <w:rPr>
          <w:w w:val="105"/>
        </w:rPr>
        <w:t>события</w:t>
      </w:r>
      <w:r>
        <w:rPr>
          <w:spacing w:val="5"/>
          <w:w w:val="105"/>
        </w:rPr>
        <w:t xml:space="preserve"> </w:t>
      </w:r>
      <w:r>
        <w:rPr>
          <w:w w:val="105"/>
        </w:rPr>
        <w:t>отечественной</w:t>
      </w:r>
      <w:r>
        <w:rPr>
          <w:spacing w:val="1"/>
          <w:w w:val="105"/>
        </w:rPr>
        <w:t xml:space="preserve"> </w:t>
      </w:r>
      <w:r>
        <w:rPr>
          <w:w w:val="105"/>
        </w:rPr>
        <w:t>и</w:t>
      </w:r>
      <w:r>
        <w:rPr>
          <w:spacing w:val="7"/>
          <w:w w:val="105"/>
        </w:rPr>
        <w:t xml:space="preserve"> </w:t>
      </w:r>
      <w:r>
        <w:rPr>
          <w:w w:val="105"/>
        </w:rPr>
        <w:t>всеобщей</w:t>
      </w:r>
      <w:r>
        <w:rPr>
          <w:spacing w:val="2"/>
          <w:w w:val="105"/>
        </w:rPr>
        <w:t xml:space="preserve"> </w:t>
      </w:r>
      <w:r>
        <w:rPr>
          <w:w w:val="105"/>
        </w:rPr>
        <w:t>истории</w:t>
      </w:r>
      <w:r>
        <w:rPr>
          <w:spacing w:val="18"/>
          <w:w w:val="105"/>
        </w:rPr>
        <w:t xml:space="preserve"> </w:t>
      </w:r>
      <w:r>
        <w:rPr>
          <w:spacing w:val="-2"/>
          <w:w w:val="105"/>
        </w:rPr>
        <w:t>XVI‒XVII</w:t>
      </w:r>
    </w:p>
    <w:p w:rsidR="0005752A" w:rsidRDefault="00A45EFB">
      <w:pPr>
        <w:pStyle w:val="a3"/>
        <w:spacing w:before="9"/>
        <w:ind w:firstLine="0"/>
        <w:jc w:val="left"/>
      </w:pPr>
      <w:r>
        <w:t>вв.,</w:t>
      </w:r>
      <w:r>
        <w:rPr>
          <w:spacing w:val="20"/>
        </w:rPr>
        <w:t xml:space="preserve"> </w:t>
      </w:r>
      <w:r>
        <w:t>определять</w:t>
      </w:r>
      <w:r>
        <w:rPr>
          <w:spacing w:val="23"/>
        </w:rPr>
        <w:t xml:space="preserve"> </w:t>
      </w:r>
      <w:r>
        <w:t>их</w:t>
      </w:r>
      <w:r>
        <w:rPr>
          <w:spacing w:val="18"/>
        </w:rPr>
        <w:t xml:space="preserve"> </w:t>
      </w:r>
      <w:r>
        <w:t>принадлежность</w:t>
      </w:r>
      <w:r>
        <w:rPr>
          <w:spacing w:val="32"/>
        </w:rPr>
        <w:t xml:space="preserve"> </w:t>
      </w:r>
      <w:r>
        <w:t>к</w:t>
      </w:r>
      <w:r>
        <w:rPr>
          <w:spacing w:val="23"/>
        </w:rPr>
        <w:t xml:space="preserve"> </w:t>
      </w:r>
      <w:r>
        <w:t>части</w:t>
      </w:r>
      <w:r>
        <w:rPr>
          <w:spacing w:val="26"/>
        </w:rPr>
        <w:t xml:space="preserve"> </w:t>
      </w:r>
      <w:r>
        <w:t>века</w:t>
      </w:r>
      <w:r>
        <w:rPr>
          <w:spacing w:val="26"/>
        </w:rPr>
        <w:t xml:space="preserve"> </w:t>
      </w:r>
      <w:r>
        <w:t>(половина,</w:t>
      </w:r>
      <w:r>
        <w:rPr>
          <w:spacing w:val="30"/>
        </w:rPr>
        <w:t xml:space="preserve"> </w:t>
      </w:r>
      <w:r>
        <w:t>треть,</w:t>
      </w:r>
      <w:r>
        <w:rPr>
          <w:spacing w:val="20"/>
        </w:rPr>
        <w:t xml:space="preserve"> </w:t>
      </w:r>
      <w:r>
        <w:rPr>
          <w:spacing w:val="-2"/>
        </w:rPr>
        <w:t>четверть);</w:t>
      </w:r>
    </w:p>
    <w:p w:rsidR="0005752A" w:rsidRDefault="00A45EFB">
      <w:pPr>
        <w:pStyle w:val="a3"/>
        <w:spacing w:before="9" w:line="254" w:lineRule="auto"/>
        <w:ind w:left="977" w:right="418" w:hanging="1"/>
        <w:jc w:val="left"/>
      </w:pPr>
      <w:r>
        <w:rPr>
          <w:w w:val="105"/>
        </w:rPr>
        <w:t>устанавливать</w:t>
      </w:r>
      <w:r>
        <w:rPr>
          <w:spacing w:val="-11"/>
          <w:w w:val="105"/>
        </w:rPr>
        <w:t xml:space="preserve"> </w:t>
      </w:r>
      <w:r>
        <w:rPr>
          <w:w w:val="105"/>
        </w:rPr>
        <w:t>синхронность</w:t>
      </w:r>
      <w:r>
        <w:rPr>
          <w:spacing w:val="-11"/>
          <w:w w:val="105"/>
        </w:rPr>
        <w:t xml:space="preserve"> </w:t>
      </w:r>
      <w:r>
        <w:rPr>
          <w:w w:val="105"/>
        </w:rPr>
        <w:t>событий</w:t>
      </w:r>
      <w:r>
        <w:rPr>
          <w:spacing w:val="-9"/>
          <w:w w:val="105"/>
        </w:rPr>
        <w:t xml:space="preserve"> </w:t>
      </w:r>
      <w:r>
        <w:rPr>
          <w:w w:val="105"/>
        </w:rPr>
        <w:t>отечественной</w:t>
      </w:r>
      <w:r>
        <w:rPr>
          <w:spacing w:val="-14"/>
          <w:w w:val="105"/>
        </w:rPr>
        <w:t xml:space="preserve"> </w:t>
      </w:r>
      <w:r>
        <w:rPr>
          <w:w w:val="105"/>
        </w:rPr>
        <w:t>и</w:t>
      </w:r>
      <w:r>
        <w:rPr>
          <w:spacing w:val="-14"/>
          <w:w w:val="105"/>
        </w:rPr>
        <w:t xml:space="preserve"> </w:t>
      </w:r>
      <w:r>
        <w:rPr>
          <w:w w:val="105"/>
        </w:rPr>
        <w:t>всеобщей</w:t>
      </w:r>
      <w:r>
        <w:rPr>
          <w:spacing w:val="-14"/>
          <w:w w:val="105"/>
        </w:rPr>
        <w:t xml:space="preserve"> </w:t>
      </w:r>
      <w:r>
        <w:rPr>
          <w:w w:val="105"/>
        </w:rPr>
        <w:t>истории</w:t>
      </w:r>
      <w:r>
        <w:rPr>
          <w:spacing w:val="-2"/>
          <w:w w:val="105"/>
        </w:rPr>
        <w:t xml:space="preserve"> </w:t>
      </w:r>
      <w:r>
        <w:rPr>
          <w:w w:val="105"/>
        </w:rPr>
        <w:t>XVI‒XVII</w:t>
      </w:r>
      <w:r>
        <w:rPr>
          <w:spacing w:val="-10"/>
          <w:w w:val="105"/>
        </w:rPr>
        <w:t xml:space="preserve"> </w:t>
      </w:r>
      <w:r>
        <w:rPr>
          <w:w w:val="105"/>
        </w:rPr>
        <w:t>вв. Знание исторических фактов, работа с фактами:</w:t>
      </w:r>
    </w:p>
    <w:p w:rsidR="0005752A" w:rsidRDefault="00A45EFB">
      <w:pPr>
        <w:pStyle w:val="a3"/>
        <w:spacing w:line="249" w:lineRule="auto"/>
        <w:ind w:right="426"/>
      </w:pPr>
      <w:r>
        <w:rPr>
          <w:w w:val="105"/>
        </w:rPr>
        <w:t>указывать (называть) место, обстоятельства, участников, результаты важнейших событий отечественной и всеобщей истории XVI‒XVII вв.;</w:t>
      </w:r>
    </w:p>
    <w:p w:rsidR="0005752A" w:rsidRDefault="00A45EFB">
      <w:pPr>
        <w:pStyle w:val="a3"/>
        <w:spacing w:line="247" w:lineRule="auto"/>
        <w:ind w:right="421"/>
      </w:pPr>
      <w:r>
        <w:rPr>
          <w:w w:val="105"/>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05752A" w:rsidRDefault="00A45EFB">
      <w:pPr>
        <w:pStyle w:val="a3"/>
        <w:spacing w:before="1"/>
        <w:ind w:left="977" w:firstLine="0"/>
      </w:pPr>
      <w:r>
        <w:rPr>
          <w:w w:val="105"/>
        </w:rPr>
        <w:t>Работа</w:t>
      </w:r>
      <w:r>
        <w:rPr>
          <w:spacing w:val="-14"/>
          <w:w w:val="105"/>
        </w:rPr>
        <w:t xml:space="preserve"> </w:t>
      </w:r>
      <w:r>
        <w:rPr>
          <w:w w:val="105"/>
        </w:rPr>
        <w:t>с</w:t>
      </w:r>
      <w:r>
        <w:rPr>
          <w:spacing w:val="-13"/>
          <w:w w:val="105"/>
        </w:rPr>
        <w:t xml:space="preserve"> </w:t>
      </w:r>
      <w:r>
        <w:rPr>
          <w:w w:val="105"/>
        </w:rPr>
        <w:t>исторической</w:t>
      </w:r>
      <w:r>
        <w:rPr>
          <w:spacing w:val="-8"/>
          <w:w w:val="105"/>
        </w:rPr>
        <w:t xml:space="preserve"> </w:t>
      </w:r>
      <w:r>
        <w:rPr>
          <w:spacing w:val="-2"/>
          <w:w w:val="105"/>
        </w:rPr>
        <w:t>картой:</w:t>
      </w:r>
    </w:p>
    <w:p w:rsidR="0005752A" w:rsidRDefault="00A45EFB">
      <w:pPr>
        <w:pStyle w:val="a3"/>
        <w:spacing w:before="17" w:line="247" w:lineRule="auto"/>
        <w:ind w:right="423"/>
      </w:pPr>
      <w:r>
        <w:rPr>
          <w:w w:val="105"/>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05752A" w:rsidRDefault="00A45EFB">
      <w:pPr>
        <w:pStyle w:val="a3"/>
        <w:spacing w:before="11" w:line="249" w:lineRule="auto"/>
        <w:jc w:val="left"/>
      </w:pPr>
      <w:r>
        <w:rPr>
          <w:w w:val="105"/>
        </w:rPr>
        <w:t>устанавливать</w:t>
      </w:r>
      <w:r>
        <w:rPr>
          <w:spacing w:val="80"/>
          <w:w w:val="105"/>
        </w:rPr>
        <w:t xml:space="preserve"> </w:t>
      </w:r>
      <w:r>
        <w:rPr>
          <w:w w:val="105"/>
        </w:rPr>
        <w:t>на</w:t>
      </w:r>
      <w:r>
        <w:rPr>
          <w:spacing w:val="80"/>
          <w:w w:val="105"/>
        </w:rPr>
        <w:t xml:space="preserve"> </w:t>
      </w:r>
      <w:r>
        <w:rPr>
          <w:w w:val="105"/>
        </w:rPr>
        <w:t>основе</w:t>
      </w:r>
      <w:r>
        <w:rPr>
          <w:spacing w:val="80"/>
          <w:w w:val="105"/>
        </w:rPr>
        <w:t xml:space="preserve"> </w:t>
      </w:r>
      <w:r>
        <w:rPr>
          <w:w w:val="105"/>
        </w:rPr>
        <w:t>карты</w:t>
      </w:r>
      <w:r>
        <w:rPr>
          <w:spacing w:val="80"/>
          <w:w w:val="105"/>
        </w:rPr>
        <w:t xml:space="preserve"> </w:t>
      </w:r>
      <w:r>
        <w:rPr>
          <w:w w:val="105"/>
        </w:rPr>
        <w:t>связи</w:t>
      </w:r>
      <w:r>
        <w:rPr>
          <w:spacing w:val="80"/>
          <w:w w:val="105"/>
        </w:rPr>
        <w:t xml:space="preserve"> </w:t>
      </w:r>
      <w:r>
        <w:rPr>
          <w:w w:val="105"/>
        </w:rPr>
        <w:t>между</w:t>
      </w:r>
      <w:r>
        <w:rPr>
          <w:spacing w:val="80"/>
          <w:w w:val="105"/>
        </w:rPr>
        <w:t xml:space="preserve"> </w:t>
      </w:r>
      <w:r>
        <w:rPr>
          <w:w w:val="105"/>
        </w:rPr>
        <w:t>географическим</w:t>
      </w:r>
      <w:r>
        <w:rPr>
          <w:spacing w:val="80"/>
          <w:w w:val="105"/>
        </w:rPr>
        <w:t xml:space="preserve"> </w:t>
      </w:r>
      <w:r>
        <w:rPr>
          <w:w w:val="105"/>
        </w:rPr>
        <w:t>положением</w:t>
      </w:r>
      <w:r>
        <w:rPr>
          <w:spacing w:val="80"/>
          <w:w w:val="105"/>
        </w:rPr>
        <w:t xml:space="preserve"> </w:t>
      </w:r>
      <w:r>
        <w:rPr>
          <w:w w:val="105"/>
        </w:rPr>
        <w:t>страны</w:t>
      </w:r>
      <w:r>
        <w:rPr>
          <w:spacing w:val="80"/>
          <w:w w:val="105"/>
        </w:rPr>
        <w:t xml:space="preserve"> </w:t>
      </w:r>
      <w:r>
        <w:rPr>
          <w:w w:val="105"/>
        </w:rPr>
        <w:t>и особенностями ее экономического, социального и политического развития.</w:t>
      </w:r>
    </w:p>
    <w:p w:rsidR="0005752A" w:rsidRDefault="00A45EFB">
      <w:pPr>
        <w:pStyle w:val="a3"/>
        <w:spacing w:line="262" w:lineRule="exact"/>
        <w:ind w:left="977" w:firstLine="0"/>
        <w:jc w:val="left"/>
      </w:pPr>
      <w:r>
        <w:t>Работа</w:t>
      </w:r>
      <w:r>
        <w:rPr>
          <w:spacing w:val="27"/>
        </w:rPr>
        <w:t xml:space="preserve"> </w:t>
      </w:r>
      <w:r>
        <w:t>с</w:t>
      </w:r>
      <w:r>
        <w:rPr>
          <w:spacing w:val="27"/>
        </w:rPr>
        <w:t xml:space="preserve"> </w:t>
      </w:r>
      <w:r>
        <w:t>историческими</w:t>
      </w:r>
      <w:r>
        <w:rPr>
          <w:spacing w:val="28"/>
        </w:rPr>
        <w:t xml:space="preserve"> </w:t>
      </w:r>
      <w:r>
        <w:rPr>
          <w:spacing w:val="-2"/>
        </w:rPr>
        <w:t>источниками:</w:t>
      </w:r>
    </w:p>
    <w:p w:rsidR="0005752A" w:rsidRDefault="00A45EFB">
      <w:pPr>
        <w:pStyle w:val="a3"/>
        <w:tabs>
          <w:tab w:val="left" w:pos="2271"/>
          <w:tab w:val="left" w:pos="3084"/>
          <w:tab w:val="left" w:pos="4636"/>
          <w:tab w:val="left" w:pos="6334"/>
          <w:tab w:val="left" w:pos="7808"/>
          <w:tab w:val="left" w:pos="9635"/>
        </w:tabs>
        <w:spacing w:before="16" w:line="247" w:lineRule="auto"/>
        <w:ind w:right="429"/>
        <w:jc w:val="left"/>
      </w:pPr>
      <w:r>
        <w:rPr>
          <w:spacing w:val="-2"/>
          <w:w w:val="105"/>
        </w:rPr>
        <w:t>различать</w:t>
      </w:r>
      <w:r>
        <w:tab/>
      </w:r>
      <w:r>
        <w:rPr>
          <w:spacing w:val="-4"/>
          <w:w w:val="105"/>
        </w:rPr>
        <w:t>виды</w:t>
      </w:r>
      <w:r>
        <w:tab/>
      </w:r>
      <w:r>
        <w:rPr>
          <w:spacing w:val="-2"/>
          <w:w w:val="105"/>
        </w:rPr>
        <w:t>письменных</w:t>
      </w:r>
      <w:r>
        <w:tab/>
      </w:r>
      <w:r>
        <w:rPr>
          <w:spacing w:val="-2"/>
          <w:w w:val="105"/>
        </w:rPr>
        <w:t>исторических</w:t>
      </w:r>
      <w:r>
        <w:tab/>
      </w:r>
      <w:r>
        <w:rPr>
          <w:spacing w:val="-2"/>
          <w:w w:val="105"/>
        </w:rPr>
        <w:t>источников</w:t>
      </w:r>
      <w:r>
        <w:tab/>
      </w:r>
      <w:r>
        <w:rPr>
          <w:spacing w:val="-2"/>
          <w:w w:val="105"/>
        </w:rPr>
        <w:t>(официальные,</w:t>
      </w:r>
      <w:r>
        <w:tab/>
      </w:r>
      <w:r>
        <w:rPr>
          <w:spacing w:val="-4"/>
          <w:w w:val="105"/>
        </w:rPr>
        <w:t xml:space="preserve">личные, </w:t>
      </w:r>
      <w:r>
        <w:rPr>
          <w:w w:val="105"/>
        </w:rPr>
        <w:t>литературные и другие);</w:t>
      </w:r>
    </w:p>
    <w:p w:rsidR="0005752A" w:rsidRDefault="00A45EFB">
      <w:pPr>
        <w:pStyle w:val="a3"/>
        <w:tabs>
          <w:tab w:val="left" w:pos="3063"/>
          <w:tab w:val="left" w:pos="5027"/>
          <w:tab w:val="left" w:pos="5567"/>
          <w:tab w:val="left" w:pos="6445"/>
          <w:tab w:val="left" w:pos="7762"/>
          <w:tab w:val="left" w:pos="9301"/>
        </w:tabs>
        <w:spacing w:before="3" w:line="254" w:lineRule="auto"/>
        <w:ind w:right="419"/>
        <w:jc w:val="left"/>
      </w:pPr>
      <w:r>
        <w:rPr>
          <w:spacing w:val="-2"/>
          <w:w w:val="105"/>
        </w:rPr>
        <w:t>характеризовать</w:t>
      </w:r>
      <w:r>
        <w:tab/>
      </w:r>
      <w:r>
        <w:rPr>
          <w:spacing w:val="-2"/>
          <w:w w:val="105"/>
        </w:rPr>
        <w:t>обстоятельства</w:t>
      </w:r>
      <w:r>
        <w:tab/>
      </w:r>
      <w:r>
        <w:rPr>
          <w:spacing w:val="-10"/>
          <w:w w:val="105"/>
        </w:rPr>
        <w:t>и</w:t>
      </w:r>
      <w:r>
        <w:tab/>
      </w:r>
      <w:r>
        <w:rPr>
          <w:spacing w:val="-4"/>
          <w:w w:val="105"/>
        </w:rPr>
        <w:t>цель</w:t>
      </w:r>
      <w:r>
        <w:tab/>
      </w:r>
      <w:r>
        <w:rPr>
          <w:spacing w:val="-2"/>
          <w:w w:val="105"/>
        </w:rPr>
        <w:t>создания</w:t>
      </w:r>
      <w:r>
        <w:tab/>
      </w:r>
      <w:r>
        <w:rPr>
          <w:spacing w:val="-2"/>
          <w:w w:val="105"/>
        </w:rPr>
        <w:t>источника,</w:t>
      </w:r>
      <w:r>
        <w:tab/>
      </w:r>
      <w:r>
        <w:rPr>
          <w:spacing w:val="-2"/>
          <w:w w:val="105"/>
        </w:rPr>
        <w:t xml:space="preserve">раскрывать </w:t>
      </w:r>
      <w:r>
        <w:rPr>
          <w:w w:val="105"/>
        </w:rPr>
        <w:t>его информационную ценность;</w:t>
      </w:r>
    </w:p>
    <w:p w:rsidR="0005752A" w:rsidRDefault="0005752A">
      <w:pPr>
        <w:spacing w:line="254" w:lineRule="auto"/>
        <w:sectPr w:rsidR="0005752A">
          <w:pgSz w:w="11910" w:h="16850"/>
          <w:pgMar w:top="840" w:right="160" w:bottom="280" w:left="860" w:header="605" w:footer="0" w:gutter="0"/>
          <w:cols w:space="720"/>
        </w:sectPr>
      </w:pPr>
    </w:p>
    <w:p w:rsidR="0005752A" w:rsidRDefault="00A45EFB">
      <w:pPr>
        <w:pStyle w:val="a3"/>
        <w:tabs>
          <w:tab w:val="left" w:pos="2336"/>
          <w:tab w:val="left" w:pos="3242"/>
          <w:tab w:val="left" w:pos="4838"/>
          <w:tab w:val="left" w:pos="5255"/>
          <w:tab w:val="left" w:pos="6205"/>
          <w:tab w:val="left" w:pos="7830"/>
          <w:tab w:val="left" w:pos="9261"/>
        </w:tabs>
        <w:spacing w:before="1" w:line="247" w:lineRule="auto"/>
        <w:ind w:right="420"/>
        <w:jc w:val="left"/>
      </w:pPr>
      <w:r>
        <w:rPr>
          <w:spacing w:val="-2"/>
          <w:w w:val="105"/>
        </w:rPr>
        <w:lastRenderedPageBreak/>
        <w:t>проводить</w:t>
      </w:r>
      <w:r>
        <w:tab/>
      </w:r>
      <w:r>
        <w:rPr>
          <w:spacing w:val="-2"/>
          <w:w w:val="105"/>
        </w:rPr>
        <w:t>поиск</w:t>
      </w:r>
      <w:r>
        <w:tab/>
      </w:r>
      <w:r>
        <w:rPr>
          <w:spacing w:val="-2"/>
          <w:w w:val="105"/>
        </w:rPr>
        <w:t>информации</w:t>
      </w:r>
      <w:r>
        <w:tab/>
      </w:r>
      <w:r>
        <w:rPr>
          <w:spacing w:val="-10"/>
          <w:w w:val="105"/>
        </w:rPr>
        <w:t>в</w:t>
      </w:r>
      <w:r>
        <w:tab/>
      </w:r>
      <w:r>
        <w:rPr>
          <w:spacing w:val="-2"/>
          <w:w w:val="105"/>
        </w:rPr>
        <w:t>тексте</w:t>
      </w:r>
      <w:r>
        <w:tab/>
      </w:r>
      <w:r>
        <w:rPr>
          <w:spacing w:val="-2"/>
          <w:w w:val="105"/>
        </w:rPr>
        <w:t>письменного</w:t>
      </w:r>
      <w:r>
        <w:tab/>
      </w:r>
      <w:r>
        <w:rPr>
          <w:spacing w:val="-2"/>
          <w:w w:val="105"/>
        </w:rPr>
        <w:t>источника,</w:t>
      </w:r>
      <w:r>
        <w:tab/>
      </w:r>
      <w:r>
        <w:rPr>
          <w:spacing w:val="-2"/>
          <w:w w:val="105"/>
        </w:rPr>
        <w:t xml:space="preserve">визуальных </w:t>
      </w:r>
      <w:r>
        <w:rPr>
          <w:w w:val="105"/>
        </w:rPr>
        <w:t>и вещественных памятниках эпохи;</w:t>
      </w:r>
    </w:p>
    <w:p w:rsidR="0005752A" w:rsidRDefault="00A45EFB">
      <w:pPr>
        <w:pStyle w:val="a3"/>
        <w:spacing w:before="10" w:line="249" w:lineRule="auto"/>
        <w:ind w:left="976" w:firstLine="0"/>
        <w:jc w:val="left"/>
      </w:pPr>
      <w:r>
        <w:t>сопоставлять</w:t>
      </w:r>
      <w:r>
        <w:rPr>
          <w:spacing w:val="40"/>
        </w:rPr>
        <w:t xml:space="preserve"> </w:t>
      </w:r>
      <w:r>
        <w:t>и</w:t>
      </w:r>
      <w:r>
        <w:rPr>
          <w:spacing w:val="40"/>
        </w:rPr>
        <w:t xml:space="preserve"> </w:t>
      </w:r>
      <w:r>
        <w:t>систематизировать</w:t>
      </w:r>
      <w:r>
        <w:rPr>
          <w:spacing w:val="40"/>
        </w:rPr>
        <w:t xml:space="preserve"> </w:t>
      </w:r>
      <w:r>
        <w:t>информацию</w:t>
      </w:r>
      <w:r>
        <w:rPr>
          <w:spacing w:val="40"/>
        </w:rPr>
        <w:t xml:space="preserve"> </w:t>
      </w:r>
      <w:r>
        <w:t>из</w:t>
      </w:r>
      <w:r>
        <w:rPr>
          <w:spacing w:val="40"/>
        </w:rPr>
        <w:t xml:space="preserve"> </w:t>
      </w:r>
      <w:r>
        <w:t>нескольких</w:t>
      </w:r>
      <w:r>
        <w:rPr>
          <w:spacing w:val="40"/>
        </w:rPr>
        <w:t xml:space="preserve"> </w:t>
      </w:r>
      <w:r>
        <w:t xml:space="preserve">однотипных источников. </w:t>
      </w:r>
      <w:r>
        <w:rPr>
          <w:w w:val="105"/>
        </w:rPr>
        <w:t>Историческое описание (реконструкция):</w:t>
      </w:r>
    </w:p>
    <w:p w:rsidR="0005752A" w:rsidRDefault="00A45EFB">
      <w:pPr>
        <w:pStyle w:val="a3"/>
        <w:tabs>
          <w:tab w:val="left" w:pos="2689"/>
          <w:tab w:val="left" w:pos="3171"/>
          <w:tab w:val="left" w:pos="4581"/>
          <w:tab w:val="left" w:pos="5920"/>
          <w:tab w:val="left" w:pos="7775"/>
          <w:tab w:val="left" w:pos="8279"/>
          <w:tab w:val="left" w:pos="9624"/>
        </w:tabs>
        <w:spacing w:line="262" w:lineRule="exact"/>
        <w:ind w:left="976" w:firstLine="0"/>
        <w:jc w:val="left"/>
      </w:pPr>
      <w:r>
        <w:rPr>
          <w:spacing w:val="-2"/>
          <w:w w:val="105"/>
        </w:rPr>
        <w:t>рассказывать</w:t>
      </w:r>
      <w:r>
        <w:tab/>
      </w:r>
      <w:r>
        <w:rPr>
          <w:spacing w:val="-10"/>
          <w:w w:val="105"/>
        </w:rPr>
        <w:t>о</w:t>
      </w:r>
      <w:r>
        <w:tab/>
      </w:r>
      <w:r>
        <w:rPr>
          <w:spacing w:val="-2"/>
          <w:w w:val="105"/>
        </w:rPr>
        <w:t>ключевых</w:t>
      </w:r>
      <w:r>
        <w:tab/>
      </w:r>
      <w:r>
        <w:rPr>
          <w:spacing w:val="-2"/>
          <w:w w:val="105"/>
        </w:rPr>
        <w:t>событиях</w:t>
      </w:r>
      <w:r>
        <w:tab/>
      </w:r>
      <w:r>
        <w:rPr>
          <w:spacing w:val="-2"/>
          <w:w w:val="105"/>
        </w:rPr>
        <w:t>отечественной</w:t>
      </w:r>
      <w:r>
        <w:tab/>
      </w:r>
      <w:r>
        <w:rPr>
          <w:spacing w:val="-10"/>
          <w:w w:val="105"/>
        </w:rPr>
        <w:t>и</w:t>
      </w:r>
      <w:r>
        <w:tab/>
      </w:r>
      <w:r>
        <w:rPr>
          <w:spacing w:val="-2"/>
          <w:w w:val="105"/>
        </w:rPr>
        <w:t>всеобщей</w:t>
      </w:r>
      <w:r>
        <w:tab/>
      </w:r>
      <w:r>
        <w:rPr>
          <w:spacing w:val="-2"/>
          <w:w w:val="105"/>
        </w:rPr>
        <w:t>истории</w:t>
      </w:r>
    </w:p>
    <w:p w:rsidR="0005752A" w:rsidRDefault="00A45EFB">
      <w:pPr>
        <w:pStyle w:val="a3"/>
        <w:spacing w:before="16"/>
        <w:ind w:firstLine="0"/>
        <w:jc w:val="left"/>
      </w:pPr>
      <w:r>
        <w:rPr>
          <w:w w:val="105"/>
        </w:rPr>
        <w:t>XVI‒XVII</w:t>
      </w:r>
      <w:r>
        <w:rPr>
          <w:spacing w:val="-4"/>
          <w:w w:val="105"/>
        </w:rPr>
        <w:t xml:space="preserve"> </w:t>
      </w:r>
      <w:r>
        <w:rPr>
          <w:w w:val="105"/>
        </w:rPr>
        <w:t>вв.,</w:t>
      </w:r>
      <w:r>
        <w:rPr>
          <w:spacing w:val="-11"/>
          <w:w w:val="105"/>
        </w:rPr>
        <w:t xml:space="preserve"> </w:t>
      </w:r>
      <w:r>
        <w:rPr>
          <w:w w:val="105"/>
        </w:rPr>
        <w:t>их</w:t>
      </w:r>
      <w:r>
        <w:rPr>
          <w:spacing w:val="-8"/>
          <w:w w:val="105"/>
        </w:rPr>
        <w:t xml:space="preserve"> </w:t>
      </w:r>
      <w:r>
        <w:rPr>
          <w:spacing w:val="-2"/>
          <w:w w:val="105"/>
        </w:rPr>
        <w:t>участниках;</w:t>
      </w:r>
    </w:p>
    <w:p w:rsidR="0005752A" w:rsidRDefault="00A45EFB">
      <w:pPr>
        <w:pStyle w:val="a3"/>
        <w:tabs>
          <w:tab w:val="left" w:pos="2509"/>
          <w:tab w:val="left" w:pos="3805"/>
          <w:tab w:val="left" w:pos="5841"/>
          <w:tab w:val="left" w:pos="7338"/>
          <w:tab w:val="left" w:pos="8970"/>
        </w:tabs>
        <w:spacing w:before="9" w:line="249" w:lineRule="auto"/>
        <w:ind w:right="426"/>
        <w:jc w:val="left"/>
      </w:pPr>
      <w:r>
        <w:rPr>
          <w:spacing w:val="-2"/>
        </w:rPr>
        <w:t>составлять</w:t>
      </w:r>
      <w:r>
        <w:tab/>
      </w:r>
      <w:r>
        <w:rPr>
          <w:spacing w:val="-2"/>
        </w:rPr>
        <w:t>краткую</w:t>
      </w:r>
      <w:r>
        <w:tab/>
      </w:r>
      <w:r>
        <w:rPr>
          <w:spacing w:val="-2"/>
        </w:rPr>
        <w:t>характеристику</w:t>
      </w:r>
      <w:r>
        <w:tab/>
      </w:r>
      <w:r>
        <w:rPr>
          <w:spacing w:val="-2"/>
        </w:rPr>
        <w:t>известных</w:t>
      </w:r>
      <w:r>
        <w:tab/>
      </w:r>
      <w:r>
        <w:rPr>
          <w:spacing w:val="-2"/>
        </w:rPr>
        <w:t>персоналий</w:t>
      </w:r>
      <w:r>
        <w:tab/>
      </w:r>
      <w:r>
        <w:rPr>
          <w:spacing w:val="-2"/>
        </w:rPr>
        <w:t xml:space="preserve">отечественной </w:t>
      </w:r>
      <w:r>
        <w:rPr>
          <w:w w:val="105"/>
        </w:rPr>
        <w:t>и всеобщей истории XVI‒XVII вв. (ключевые факты биографии, личные</w:t>
      </w:r>
      <w:r>
        <w:rPr>
          <w:spacing w:val="-4"/>
          <w:w w:val="105"/>
        </w:rPr>
        <w:t xml:space="preserve"> </w:t>
      </w:r>
      <w:r>
        <w:rPr>
          <w:w w:val="105"/>
        </w:rPr>
        <w:t>качества, деятельность);</w:t>
      </w:r>
    </w:p>
    <w:p w:rsidR="0005752A" w:rsidRDefault="00A45EFB">
      <w:pPr>
        <w:pStyle w:val="a3"/>
        <w:spacing w:before="5" w:line="247" w:lineRule="auto"/>
        <w:jc w:val="left"/>
      </w:pPr>
      <w:r>
        <w:rPr>
          <w:w w:val="105"/>
        </w:rPr>
        <w:t>рассказывать</w:t>
      </w:r>
      <w:r>
        <w:rPr>
          <w:spacing w:val="36"/>
          <w:w w:val="105"/>
        </w:rPr>
        <w:t xml:space="preserve"> </w:t>
      </w:r>
      <w:r>
        <w:rPr>
          <w:w w:val="105"/>
        </w:rPr>
        <w:t>об</w:t>
      </w:r>
      <w:r>
        <w:rPr>
          <w:spacing w:val="40"/>
          <w:w w:val="105"/>
        </w:rPr>
        <w:t xml:space="preserve"> </w:t>
      </w:r>
      <w:r>
        <w:rPr>
          <w:w w:val="105"/>
        </w:rPr>
        <w:t>образе</w:t>
      </w:r>
      <w:r>
        <w:rPr>
          <w:spacing w:val="32"/>
          <w:w w:val="105"/>
        </w:rPr>
        <w:t xml:space="preserve"> </w:t>
      </w:r>
      <w:r>
        <w:rPr>
          <w:w w:val="105"/>
        </w:rPr>
        <w:t>жизни</w:t>
      </w:r>
      <w:r>
        <w:rPr>
          <w:spacing w:val="38"/>
          <w:w w:val="105"/>
        </w:rPr>
        <w:t xml:space="preserve"> </w:t>
      </w:r>
      <w:r>
        <w:rPr>
          <w:w w:val="105"/>
        </w:rPr>
        <w:t>различных</w:t>
      </w:r>
      <w:r>
        <w:rPr>
          <w:spacing w:val="26"/>
          <w:w w:val="105"/>
        </w:rPr>
        <w:t xml:space="preserve"> </w:t>
      </w:r>
      <w:r>
        <w:rPr>
          <w:w w:val="105"/>
        </w:rPr>
        <w:t>групп</w:t>
      </w:r>
      <w:r>
        <w:rPr>
          <w:spacing w:val="38"/>
          <w:w w:val="105"/>
        </w:rPr>
        <w:t xml:space="preserve"> </w:t>
      </w:r>
      <w:r>
        <w:rPr>
          <w:w w:val="105"/>
        </w:rPr>
        <w:t>населения</w:t>
      </w:r>
      <w:r>
        <w:rPr>
          <w:spacing w:val="36"/>
          <w:w w:val="105"/>
        </w:rPr>
        <w:t xml:space="preserve"> </w:t>
      </w:r>
      <w:r>
        <w:rPr>
          <w:w w:val="105"/>
        </w:rPr>
        <w:t>в</w:t>
      </w:r>
      <w:r>
        <w:rPr>
          <w:spacing w:val="39"/>
          <w:w w:val="105"/>
        </w:rPr>
        <w:t xml:space="preserve"> </w:t>
      </w:r>
      <w:r>
        <w:rPr>
          <w:w w:val="105"/>
        </w:rPr>
        <w:t>России</w:t>
      </w:r>
      <w:r>
        <w:rPr>
          <w:spacing w:val="38"/>
          <w:w w:val="105"/>
        </w:rPr>
        <w:t xml:space="preserve"> </w:t>
      </w:r>
      <w:r>
        <w:rPr>
          <w:w w:val="105"/>
        </w:rPr>
        <w:t>и</w:t>
      </w:r>
      <w:r>
        <w:rPr>
          <w:spacing w:val="32"/>
          <w:w w:val="105"/>
        </w:rPr>
        <w:t xml:space="preserve"> </w:t>
      </w:r>
      <w:r>
        <w:rPr>
          <w:w w:val="105"/>
        </w:rPr>
        <w:t>других</w:t>
      </w:r>
      <w:r>
        <w:rPr>
          <w:spacing w:val="34"/>
          <w:w w:val="105"/>
        </w:rPr>
        <w:t xml:space="preserve"> </w:t>
      </w:r>
      <w:r>
        <w:rPr>
          <w:w w:val="105"/>
        </w:rPr>
        <w:t>странах</w:t>
      </w:r>
      <w:r>
        <w:rPr>
          <w:spacing w:val="40"/>
          <w:w w:val="105"/>
        </w:rPr>
        <w:t xml:space="preserve"> </w:t>
      </w:r>
      <w:r>
        <w:rPr>
          <w:w w:val="105"/>
        </w:rPr>
        <w:t>в раннее Новое время;</w:t>
      </w:r>
    </w:p>
    <w:p w:rsidR="0005752A" w:rsidRDefault="00A45EFB">
      <w:pPr>
        <w:pStyle w:val="a3"/>
        <w:spacing w:before="2"/>
        <w:ind w:left="976" w:firstLine="0"/>
        <w:jc w:val="left"/>
      </w:pPr>
      <w:r>
        <w:rPr>
          <w:w w:val="105"/>
        </w:rPr>
        <w:t>представлять</w:t>
      </w:r>
      <w:r>
        <w:rPr>
          <w:spacing w:val="21"/>
          <w:w w:val="105"/>
        </w:rPr>
        <w:t xml:space="preserve"> </w:t>
      </w:r>
      <w:r>
        <w:rPr>
          <w:w w:val="105"/>
        </w:rPr>
        <w:t>описание</w:t>
      </w:r>
      <w:r>
        <w:rPr>
          <w:spacing w:val="11"/>
          <w:w w:val="105"/>
        </w:rPr>
        <w:t xml:space="preserve"> </w:t>
      </w:r>
      <w:r>
        <w:rPr>
          <w:w w:val="105"/>
        </w:rPr>
        <w:t>памятников</w:t>
      </w:r>
      <w:r>
        <w:rPr>
          <w:spacing w:val="24"/>
          <w:w w:val="105"/>
        </w:rPr>
        <w:t xml:space="preserve"> </w:t>
      </w:r>
      <w:r>
        <w:rPr>
          <w:w w:val="105"/>
        </w:rPr>
        <w:t>материальной</w:t>
      </w:r>
      <w:r>
        <w:rPr>
          <w:spacing w:val="18"/>
          <w:w w:val="105"/>
        </w:rPr>
        <w:t xml:space="preserve"> </w:t>
      </w:r>
      <w:r>
        <w:rPr>
          <w:w w:val="105"/>
        </w:rPr>
        <w:t>и</w:t>
      </w:r>
      <w:r>
        <w:rPr>
          <w:spacing w:val="23"/>
          <w:w w:val="105"/>
        </w:rPr>
        <w:t xml:space="preserve"> </w:t>
      </w:r>
      <w:r>
        <w:rPr>
          <w:w w:val="105"/>
        </w:rPr>
        <w:t>художественной</w:t>
      </w:r>
      <w:r>
        <w:rPr>
          <w:spacing w:val="42"/>
          <w:w w:val="105"/>
        </w:rPr>
        <w:t xml:space="preserve"> </w:t>
      </w:r>
      <w:r>
        <w:rPr>
          <w:w w:val="105"/>
        </w:rPr>
        <w:t>культуры</w:t>
      </w:r>
      <w:r>
        <w:rPr>
          <w:spacing w:val="20"/>
          <w:w w:val="105"/>
        </w:rPr>
        <w:t xml:space="preserve"> </w:t>
      </w:r>
      <w:r>
        <w:rPr>
          <w:spacing w:val="-2"/>
          <w:w w:val="105"/>
        </w:rPr>
        <w:t>изучаемой</w:t>
      </w:r>
    </w:p>
    <w:p w:rsidR="0005752A" w:rsidRDefault="00A45EFB">
      <w:pPr>
        <w:pStyle w:val="a3"/>
        <w:spacing w:before="17"/>
        <w:ind w:firstLine="0"/>
        <w:jc w:val="left"/>
      </w:pPr>
      <w:r>
        <w:rPr>
          <w:spacing w:val="-2"/>
          <w:w w:val="105"/>
        </w:rPr>
        <w:t>эпохи.</w:t>
      </w:r>
    </w:p>
    <w:p w:rsidR="0005752A" w:rsidRDefault="00A45EFB">
      <w:pPr>
        <w:pStyle w:val="a3"/>
        <w:spacing w:before="10"/>
        <w:ind w:left="976" w:firstLine="0"/>
        <w:jc w:val="left"/>
      </w:pPr>
      <w:r>
        <w:t>Анализ,</w:t>
      </w:r>
      <w:r>
        <w:rPr>
          <w:spacing w:val="42"/>
        </w:rPr>
        <w:t xml:space="preserve"> </w:t>
      </w:r>
      <w:r>
        <w:t>объяснение</w:t>
      </w:r>
      <w:r>
        <w:rPr>
          <w:spacing w:val="27"/>
        </w:rPr>
        <w:t xml:space="preserve"> </w:t>
      </w:r>
      <w:r>
        <w:t>исторических</w:t>
      </w:r>
      <w:r>
        <w:rPr>
          <w:spacing w:val="39"/>
        </w:rPr>
        <w:t xml:space="preserve"> </w:t>
      </w:r>
      <w:r>
        <w:t>событий,</w:t>
      </w:r>
      <w:r>
        <w:rPr>
          <w:spacing w:val="43"/>
        </w:rPr>
        <w:t xml:space="preserve"> </w:t>
      </w:r>
      <w:r>
        <w:rPr>
          <w:spacing w:val="-2"/>
        </w:rPr>
        <w:t>явлений:</w:t>
      </w:r>
    </w:p>
    <w:p w:rsidR="0005752A" w:rsidRDefault="00A45EFB">
      <w:pPr>
        <w:pStyle w:val="a3"/>
        <w:tabs>
          <w:tab w:val="left" w:pos="2949"/>
          <w:tab w:val="left" w:pos="5229"/>
          <w:tab w:val="left" w:pos="6655"/>
          <w:tab w:val="left" w:pos="9180"/>
        </w:tabs>
        <w:spacing w:before="9"/>
        <w:ind w:left="976" w:firstLine="0"/>
        <w:jc w:val="left"/>
      </w:pPr>
      <w:r>
        <w:rPr>
          <w:spacing w:val="-2"/>
          <w:w w:val="105"/>
        </w:rPr>
        <w:t>раскрывать</w:t>
      </w:r>
      <w:r>
        <w:tab/>
      </w:r>
      <w:r>
        <w:rPr>
          <w:spacing w:val="-2"/>
          <w:w w:val="105"/>
        </w:rPr>
        <w:t>существенные</w:t>
      </w:r>
      <w:r>
        <w:tab/>
      </w:r>
      <w:r>
        <w:rPr>
          <w:spacing w:val="-4"/>
          <w:w w:val="105"/>
        </w:rPr>
        <w:t>черты</w:t>
      </w:r>
      <w:r>
        <w:tab/>
      </w:r>
      <w:r>
        <w:rPr>
          <w:spacing w:val="-2"/>
          <w:w w:val="105"/>
        </w:rPr>
        <w:t>экономического,</w:t>
      </w:r>
      <w:r>
        <w:tab/>
      </w:r>
      <w:r>
        <w:rPr>
          <w:spacing w:val="-2"/>
          <w:w w:val="105"/>
        </w:rPr>
        <w:t>социального</w:t>
      </w:r>
    </w:p>
    <w:p w:rsidR="0005752A" w:rsidRDefault="00A45EFB">
      <w:pPr>
        <w:pStyle w:val="a3"/>
        <w:spacing w:before="16" w:line="252" w:lineRule="auto"/>
        <w:ind w:right="411" w:firstLine="0"/>
      </w:pPr>
      <w:r>
        <w:rPr>
          <w:w w:val="105"/>
        </w:rPr>
        <w:t>и</w:t>
      </w:r>
      <w:r>
        <w:rPr>
          <w:spacing w:val="-11"/>
          <w:w w:val="105"/>
        </w:rPr>
        <w:t xml:space="preserve"> </w:t>
      </w:r>
      <w:r>
        <w:rPr>
          <w:w w:val="105"/>
        </w:rPr>
        <w:t>политического</w:t>
      </w:r>
      <w:r>
        <w:rPr>
          <w:spacing w:val="-4"/>
          <w:w w:val="105"/>
        </w:rPr>
        <w:t xml:space="preserve"> </w:t>
      </w:r>
      <w:r>
        <w:rPr>
          <w:w w:val="105"/>
        </w:rPr>
        <w:t>развития</w:t>
      </w:r>
      <w:r>
        <w:rPr>
          <w:spacing w:val="-8"/>
          <w:w w:val="105"/>
        </w:rPr>
        <w:t xml:space="preserve"> </w:t>
      </w:r>
      <w:r>
        <w:rPr>
          <w:w w:val="105"/>
        </w:rPr>
        <w:t>России</w:t>
      </w:r>
      <w:r>
        <w:rPr>
          <w:spacing w:val="-5"/>
          <w:w w:val="105"/>
        </w:rPr>
        <w:t xml:space="preserve"> </w:t>
      </w:r>
      <w:r>
        <w:rPr>
          <w:w w:val="105"/>
        </w:rPr>
        <w:t>и</w:t>
      </w:r>
      <w:r>
        <w:rPr>
          <w:spacing w:val="-11"/>
          <w:w w:val="105"/>
        </w:rPr>
        <w:t xml:space="preserve"> </w:t>
      </w:r>
      <w:r>
        <w:rPr>
          <w:w w:val="105"/>
        </w:rPr>
        <w:t>других</w:t>
      </w:r>
      <w:r>
        <w:rPr>
          <w:spacing w:val="-10"/>
          <w:w w:val="105"/>
        </w:rPr>
        <w:t xml:space="preserve"> </w:t>
      </w:r>
      <w:r>
        <w:rPr>
          <w:w w:val="105"/>
        </w:rPr>
        <w:t>стран</w:t>
      </w:r>
      <w:r>
        <w:rPr>
          <w:spacing w:val="-5"/>
          <w:w w:val="105"/>
        </w:rPr>
        <w:t xml:space="preserve"> </w:t>
      </w:r>
      <w:r>
        <w:rPr>
          <w:w w:val="105"/>
        </w:rPr>
        <w:t>в XVI‒XVII</w:t>
      </w:r>
      <w:r>
        <w:rPr>
          <w:spacing w:val="-6"/>
          <w:w w:val="105"/>
        </w:rPr>
        <w:t xml:space="preserve"> </w:t>
      </w:r>
      <w:r>
        <w:rPr>
          <w:w w:val="105"/>
        </w:rPr>
        <w:t>вв.,</w:t>
      </w:r>
      <w:r>
        <w:rPr>
          <w:spacing w:val="-3"/>
          <w:w w:val="105"/>
        </w:rPr>
        <w:t xml:space="preserve"> </w:t>
      </w:r>
      <w:r>
        <w:rPr>
          <w:w w:val="105"/>
        </w:rPr>
        <w:t>европейской</w:t>
      </w:r>
      <w:r>
        <w:rPr>
          <w:spacing w:val="-5"/>
          <w:w w:val="105"/>
        </w:rPr>
        <w:t xml:space="preserve"> </w:t>
      </w:r>
      <w:r>
        <w:rPr>
          <w:w w:val="105"/>
        </w:rPr>
        <w:t>реформации,</w:t>
      </w:r>
      <w:r>
        <w:rPr>
          <w:spacing w:val="-14"/>
          <w:w w:val="105"/>
        </w:rPr>
        <w:t xml:space="preserve"> </w:t>
      </w:r>
      <w:r>
        <w:rPr>
          <w:w w:val="105"/>
        </w:rPr>
        <w:t xml:space="preserve">новых </w:t>
      </w:r>
      <w:r>
        <w:rPr>
          <w:w w:val="105"/>
          <w:position w:val="1"/>
        </w:rPr>
        <w:t xml:space="preserve">веяний </w:t>
      </w:r>
      <w:r>
        <w:rPr>
          <w:w w:val="105"/>
        </w:rPr>
        <w:t>в духовной жизни общества,</w:t>
      </w:r>
      <w:r>
        <w:rPr>
          <w:spacing w:val="-2"/>
          <w:w w:val="105"/>
        </w:rPr>
        <w:t xml:space="preserve"> </w:t>
      </w:r>
      <w:r>
        <w:rPr>
          <w:w w:val="105"/>
        </w:rPr>
        <w:t xml:space="preserve">культуре, революций </w:t>
      </w:r>
      <w:r>
        <w:rPr>
          <w:w w:val="105"/>
          <w:position w:val="1"/>
        </w:rPr>
        <w:t>XVI‒XVII вв.</w:t>
      </w:r>
      <w:r>
        <w:rPr>
          <w:spacing w:val="-2"/>
          <w:w w:val="105"/>
          <w:position w:val="1"/>
        </w:rPr>
        <w:t xml:space="preserve"> </w:t>
      </w:r>
      <w:r>
        <w:rPr>
          <w:w w:val="105"/>
          <w:position w:val="1"/>
        </w:rPr>
        <w:t>в европейских странах;</w:t>
      </w:r>
    </w:p>
    <w:p w:rsidR="0005752A" w:rsidRDefault="00A45EFB">
      <w:pPr>
        <w:pStyle w:val="a3"/>
        <w:spacing w:line="247" w:lineRule="auto"/>
        <w:ind w:right="427"/>
      </w:pPr>
      <w:r>
        <w:rPr>
          <w:w w:val="105"/>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5752A" w:rsidRDefault="00A45EFB">
      <w:pPr>
        <w:pStyle w:val="a3"/>
        <w:spacing w:line="249" w:lineRule="auto"/>
        <w:ind w:right="416"/>
      </w:pPr>
      <w:r>
        <w:rPr>
          <w:w w:val="105"/>
        </w:rPr>
        <w:t>объяснять</w:t>
      </w:r>
      <w:r>
        <w:rPr>
          <w:spacing w:val="66"/>
          <w:w w:val="150"/>
        </w:rPr>
        <w:t xml:space="preserve">   </w:t>
      </w:r>
      <w:r>
        <w:rPr>
          <w:w w:val="105"/>
        </w:rPr>
        <w:t>причины</w:t>
      </w:r>
      <w:r>
        <w:rPr>
          <w:spacing w:val="66"/>
          <w:w w:val="150"/>
        </w:rPr>
        <w:t xml:space="preserve">   </w:t>
      </w:r>
      <w:r>
        <w:rPr>
          <w:w w:val="105"/>
        </w:rPr>
        <w:t>и</w:t>
      </w:r>
      <w:r>
        <w:rPr>
          <w:spacing w:val="69"/>
          <w:w w:val="150"/>
        </w:rPr>
        <w:t xml:space="preserve">   </w:t>
      </w:r>
      <w:r>
        <w:rPr>
          <w:w w:val="105"/>
        </w:rPr>
        <w:t>следствия</w:t>
      </w:r>
      <w:r>
        <w:rPr>
          <w:spacing w:val="66"/>
          <w:w w:val="150"/>
        </w:rPr>
        <w:t xml:space="preserve">   </w:t>
      </w:r>
      <w:r>
        <w:rPr>
          <w:w w:val="105"/>
        </w:rPr>
        <w:t>важнейших</w:t>
      </w:r>
      <w:r>
        <w:rPr>
          <w:spacing w:val="68"/>
          <w:w w:val="150"/>
        </w:rPr>
        <w:t xml:space="preserve">   </w:t>
      </w:r>
      <w:r>
        <w:rPr>
          <w:w w:val="105"/>
        </w:rPr>
        <w:t>событий</w:t>
      </w:r>
      <w:r>
        <w:rPr>
          <w:spacing w:val="67"/>
          <w:w w:val="150"/>
        </w:rPr>
        <w:t xml:space="preserve">   </w:t>
      </w:r>
      <w:r>
        <w:rPr>
          <w:w w:val="105"/>
        </w:rPr>
        <w:t>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05752A" w:rsidRDefault="00A45EFB">
      <w:pPr>
        <w:pStyle w:val="a3"/>
        <w:spacing w:before="8" w:line="249" w:lineRule="auto"/>
        <w:ind w:right="421"/>
      </w:pPr>
      <w:r>
        <w:rPr>
          <w:w w:val="105"/>
        </w:rPr>
        <w:t>проводить</w:t>
      </w:r>
      <w:r>
        <w:rPr>
          <w:spacing w:val="80"/>
          <w:w w:val="150"/>
        </w:rPr>
        <w:t xml:space="preserve">  </w:t>
      </w:r>
      <w:r>
        <w:rPr>
          <w:w w:val="105"/>
        </w:rPr>
        <w:t>сопоставление</w:t>
      </w:r>
      <w:r>
        <w:rPr>
          <w:spacing w:val="80"/>
          <w:w w:val="150"/>
        </w:rPr>
        <w:t xml:space="preserve">  </w:t>
      </w:r>
      <w:r>
        <w:rPr>
          <w:w w:val="105"/>
        </w:rPr>
        <w:t>однотипных</w:t>
      </w:r>
      <w:r>
        <w:rPr>
          <w:spacing w:val="80"/>
          <w:w w:val="150"/>
        </w:rPr>
        <w:t xml:space="preserve">  </w:t>
      </w:r>
      <w:r>
        <w:rPr>
          <w:w w:val="105"/>
        </w:rPr>
        <w:t>событий</w:t>
      </w:r>
      <w:r>
        <w:rPr>
          <w:spacing w:val="80"/>
          <w:w w:val="150"/>
        </w:rPr>
        <w:t xml:space="preserve">  </w:t>
      </w:r>
      <w:r>
        <w:rPr>
          <w:w w:val="105"/>
        </w:rPr>
        <w:t>и</w:t>
      </w:r>
      <w:r>
        <w:rPr>
          <w:spacing w:val="80"/>
          <w:w w:val="150"/>
        </w:rPr>
        <w:t xml:space="preserve">  </w:t>
      </w:r>
      <w:r>
        <w:rPr>
          <w:w w:val="105"/>
        </w:rPr>
        <w:t>процессов</w:t>
      </w:r>
      <w:r>
        <w:rPr>
          <w:spacing w:val="80"/>
          <w:w w:val="150"/>
        </w:rPr>
        <w:t xml:space="preserve">  </w:t>
      </w:r>
      <w:r>
        <w:rPr>
          <w:w w:val="105"/>
        </w:rPr>
        <w:t>отечественной и</w:t>
      </w:r>
      <w:r>
        <w:rPr>
          <w:spacing w:val="40"/>
          <w:w w:val="105"/>
        </w:rPr>
        <w:t xml:space="preserve">  </w:t>
      </w:r>
      <w:r>
        <w:rPr>
          <w:w w:val="105"/>
        </w:rPr>
        <w:t>всеобщей</w:t>
      </w:r>
      <w:r>
        <w:rPr>
          <w:spacing w:val="40"/>
          <w:w w:val="105"/>
        </w:rPr>
        <w:t xml:space="preserve">  </w:t>
      </w:r>
      <w:r>
        <w:rPr>
          <w:w w:val="105"/>
        </w:rPr>
        <w:t>истории</w:t>
      </w:r>
      <w:r>
        <w:rPr>
          <w:spacing w:val="40"/>
          <w:w w:val="105"/>
        </w:rPr>
        <w:t xml:space="preserve">  </w:t>
      </w:r>
      <w:r>
        <w:rPr>
          <w:w w:val="105"/>
        </w:rPr>
        <w:t>(раскрывать</w:t>
      </w:r>
      <w:r>
        <w:rPr>
          <w:spacing w:val="40"/>
          <w:w w:val="105"/>
        </w:rPr>
        <w:t xml:space="preserve">  </w:t>
      </w:r>
      <w:r>
        <w:rPr>
          <w:w w:val="105"/>
        </w:rPr>
        <w:t>повторяющиеся</w:t>
      </w:r>
      <w:r>
        <w:rPr>
          <w:spacing w:val="40"/>
          <w:w w:val="105"/>
        </w:rPr>
        <w:t xml:space="preserve">  </w:t>
      </w:r>
      <w:r>
        <w:rPr>
          <w:w w:val="105"/>
        </w:rPr>
        <w:t>черты</w:t>
      </w:r>
      <w:r>
        <w:rPr>
          <w:spacing w:val="40"/>
          <w:w w:val="105"/>
        </w:rPr>
        <w:t xml:space="preserve">  </w:t>
      </w:r>
      <w:r>
        <w:rPr>
          <w:w w:val="105"/>
        </w:rPr>
        <w:t>исторических</w:t>
      </w:r>
      <w:r>
        <w:rPr>
          <w:spacing w:val="40"/>
          <w:w w:val="105"/>
        </w:rPr>
        <w:t xml:space="preserve">  </w:t>
      </w:r>
      <w:r>
        <w:rPr>
          <w:w w:val="105"/>
        </w:rPr>
        <w:t>ситуаций, выделять черты сходства и различия).</w:t>
      </w:r>
    </w:p>
    <w:p w:rsidR="0005752A" w:rsidRDefault="00A45EFB">
      <w:pPr>
        <w:pStyle w:val="a3"/>
        <w:spacing w:before="3" w:line="247" w:lineRule="auto"/>
        <w:ind w:right="422"/>
      </w:pPr>
      <w:r>
        <w:rPr>
          <w:w w:val="105"/>
        </w:rPr>
        <w:t>Рассмотрение исторических версий и оценок, определение своего отношения к наиболее значимым событиям и личностям прошлого:</w:t>
      </w:r>
    </w:p>
    <w:p w:rsidR="0005752A" w:rsidRDefault="00A45EFB">
      <w:pPr>
        <w:pStyle w:val="a3"/>
        <w:spacing w:before="3" w:line="252" w:lineRule="auto"/>
        <w:ind w:right="421"/>
      </w:pPr>
      <w:r>
        <w:rPr>
          <w:w w:val="105"/>
        </w:rPr>
        <w:t>излагать</w:t>
      </w:r>
      <w:r>
        <w:rPr>
          <w:spacing w:val="80"/>
          <w:w w:val="105"/>
        </w:rPr>
        <w:t xml:space="preserve">   </w:t>
      </w:r>
      <w:r>
        <w:rPr>
          <w:w w:val="105"/>
        </w:rPr>
        <w:t>альтернативные</w:t>
      </w:r>
      <w:r>
        <w:rPr>
          <w:spacing w:val="80"/>
          <w:w w:val="105"/>
        </w:rPr>
        <w:t xml:space="preserve">   </w:t>
      </w:r>
      <w:r>
        <w:rPr>
          <w:w w:val="105"/>
        </w:rPr>
        <w:t>оценки</w:t>
      </w:r>
      <w:r>
        <w:rPr>
          <w:spacing w:val="80"/>
          <w:w w:val="105"/>
        </w:rPr>
        <w:t xml:space="preserve">   </w:t>
      </w:r>
      <w:r>
        <w:rPr>
          <w:w w:val="105"/>
        </w:rPr>
        <w:t>событий</w:t>
      </w:r>
      <w:r>
        <w:rPr>
          <w:spacing w:val="80"/>
          <w:w w:val="105"/>
        </w:rPr>
        <w:t xml:space="preserve">   </w:t>
      </w:r>
      <w:r>
        <w:rPr>
          <w:w w:val="105"/>
        </w:rPr>
        <w:t>и</w:t>
      </w:r>
      <w:r>
        <w:rPr>
          <w:spacing w:val="80"/>
          <w:w w:val="105"/>
        </w:rPr>
        <w:t xml:space="preserve">   </w:t>
      </w:r>
      <w:r>
        <w:rPr>
          <w:w w:val="105"/>
        </w:rPr>
        <w:t>личностей</w:t>
      </w:r>
      <w:r>
        <w:rPr>
          <w:spacing w:val="80"/>
          <w:w w:val="105"/>
        </w:rPr>
        <w:t xml:space="preserve">   </w:t>
      </w:r>
      <w:r>
        <w:rPr>
          <w:w w:val="105"/>
        </w:rPr>
        <w:t>отечественной и всеобщей истории XVI‒XVII вв., представленные в учебной литературе; объяснять, на чем основываются отдельные мнения;</w:t>
      </w:r>
    </w:p>
    <w:p w:rsidR="0005752A" w:rsidRDefault="00A45EFB">
      <w:pPr>
        <w:pStyle w:val="a3"/>
        <w:spacing w:line="254" w:lineRule="auto"/>
        <w:ind w:right="405"/>
      </w:pPr>
      <w:r>
        <w:rPr>
          <w:w w:val="105"/>
        </w:rPr>
        <w:t>выражать</w:t>
      </w:r>
      <w:r>
        <w:rPr>
          <w:spacing w:val="80"/>
          <w:w w:val="105"/>
        </w:rPr>
        <w:t xml:space="preserve">  </w:t>
      </w:r>
      <w:r>
        <w:rPr>
          <w:w w:val="105"/>
        </w:rPr>
        <w:t>отношение</w:t>
      </w:r>
      <w:r>
        <w:rPr>
          <w:spacing w:val="80"/>
          <w:w w:val="105"/>
        </w:rPr>
        <w:t xml:space="preserve">  </w:t>
      </w:r>
      <w:r>
        <w:rPr>
          <w:w w:val="105"/>
        </w:rPr>
        <w:t>к</w:t>
      </w:r>
      <w:r>
        <w:rPr>
          <w:spacing w:val="80"/>
          <w:w w:val="105"/>
        </w:rPr>
        <w:t xml:space="preserve">  </w:t>
      </w:r>
      <w:r>
        <w:rPr>
          <w:w w:val="105"/>
        </w:rPr>
        <w:t>деятельности</w:t>
      </w:r>
      <w:r>
        <w:rPr>
          <w:spacing w:val="80"/>
          <w:w w:val="105"/>
        </w:rPr>
        <w:t xml:space="preserve">  </w:t>
      </w:r>
      <w:r>
        <w:rPr>
          <w:w w:val="105"/>
        </w:rPr>
        <w:t>исторических</w:t>
      </w:r>
      <w:r>
        <w:rPr>
          <w:spacing w:val="80"/>
          <w:w w:val="105"/>
        </w:rPr>
        <w:t xml:space="preserve">  </w:t>
      </w:r>
      <w:r>
        <w:rPr>
          <w:w w:val="105"/>
        </w:rPr>
        <w:t>личностей</w:t>
      </w:r>
      <w:r>
        <w:rPr>
          <w:spacing w:val="80"/>
          <w:w w:val="105"/>
        </w:rPr>
        <w:t xml:space="preserve">  </w:t>
      </w:r>
      <w:r>
        <w:rPr>
          <w:w w:val="105"/>
        </w:rPr>
        <w:t>XVI‒XVII</w:t>
      </w:r>
      <w:r>
        <w:rPr>
          <w:spacing w:val="80"/>
          <w:w w:val="105"/>
        </w:rPr>
        <w:t xml:space="preserve">  </w:t>
      </w:r>
      <w:r>
        <w:rPr>
          <w:w w:val="105"/>
        </w:rPr>
        <w:t>вв. с учётом обстоятельств изучаемой эпохи и в современной шкале ценностей.</w:t>
      </w:r>
    </w:p>
    <w:p w:rsidR="0005752A" w:rsidRDefault="00A45EFB">
      <w:pPr>
        <w:pStyle w:val="a3"/>
        <w:spacing w:line="259" w:lineRule="exact"/>
        <w:ind w:left="976" w:firstLine="0"/>
      </w:pPr>
      <w:r>
        <w:t>Применение</w:t>
      </w:r>
      <w:r>
        <w:rPr>
          <w:spacing w:val="38"/>
        </w:rPr>
        <w:t xml:space="preserve"> </w:t>
      </w:r>
      <w:r>
        <w:t>исторических</w:t>
      </w:r>
      <w:r>
        <w:rPr>
          <w:spacing w:val="54"/>
        </w:rPr>
        <w:t xml:space="preserve"> </w:t>
      </w:r>
      <w:r>
        <w:rPr>
          <w:spacing w:val="-2"/>
        </w:rPr>
        <w:t>знаний:</w:t>
      </w:r>
    </w:p>
    <w:p w:rsidR="0005752A" w:rsidRDefault="00A45EFB">
      <w:pPr>
        <w:pStyle w:val="a3"/>
        <w:spacing w:before="4" w:line="252" w:lineRule="auto"/>
        <w:ind w:right="415"/>
      </w:pPr>
      <w:r>
        <w:rPr>
          <w:w w:val="105"/>
        </w:rPr>
        <w:t>раскрывать на примере перехода от средневекового общества к обществу Нового времени, как</w:t>
      </w:r>
      <w:r>
        <w:rPr>
          <w:spacing w:val="73"/>
          <w:w w:val="105"/>
        </w:rPr>
        <w:t xml:space="preserve">    </w:t>
      </w:r>
      <w:r>
        <w:rPr>
          <w:w w:val="105"/>
        </w:rPr>
        <w:t>меняются</w:t>
      </w:r>
      <w:r>
        <w:rPr>
          <w:spacing w:val="76"/>
          <w:w w:val="105"/>
        </w:rPr>
        <w:t xml:space="preserve">    </w:t>
      </w:r>
      <w:r>
        <w:rPr>
          <w:w w:val="105"/>
        </w:rPr>
        <w:t>со</w:t>
      </w:r>
      <w:r>
        <w:rPr>
          <w:spacing w:val="74"/>
          <w:w w:val="105"/>
        </w:rPr>
        <w:t xml:space="preserve">    </w:t>
      </w:r>
      <w:r>
        <w:rPr>
          <w:w w:val="105"/>
        </w:rPr>
        <w:t>сменой</w:t>
      </w:r>
      <w:r>
        <w:rPr>
          <w:spacing w:val="75"/>
          <w:w w:val="105"/>
        </w:rPr>
        <w:t xml:space="preserve">    </w:t>
      </w:r>
      <w:r>
        <w:rPr>
          <w:w w:val="105"/>
        </w:rPr>
        <w:t>исторических</w:t>
      </w:r>
      <w:r>
        <w:rPr>
          <w:spacing w:val="74"/>
          <w:w w:val="105"/>
        </w:rPr>
        <w:t xml:space="preserve">    </w:t>
      </w:r>
      <w:r>
        <w:rPr>
          <w:w w:val="105"/>
        </w:rPr>
        <w:t>эпох</w:t>
      </w:r>
      <w:r>
        <w:rPr>
          <w:spacing w:val="74"/>
          <w:w w:val="105"/>
        </w:rPr>
        <w:t xml:space="preserve">    </w:t>
      </w:r>
      <w:r>
        <w:rPr>
          <w:w w:val="105"/>
        </w:rPr>
        <w:t>представления</w:t>
      </w:r>
      <w:r>
        <w:rPr>
          <w:spacing w:val="74"/>
          <w:w w:val="105"/>
        </w:rPr>
        <w:t xml:space="preserve">    </w:t>
      </w:r>
      <w:r>
        <w:rPr>
          <w:w w:val="105"/>
        </w:rPr>
        <w:t>людей о мире, системы общественных ценностей;</w:t>
      </w:r>
    </w:p>
    <w:p w:rsidR="0005752A" w:rsidRDefault="00A45EFB">
      <w:pPr>
        <w:pStyle w:val="a3"/>
        <w:spacing w:line="260" w:lineRule="exact"/>
        <w:ind w:left="976" w:firstLine="0"/>
      </w:pPr>
      <w:r>
        <w:rPr>
          <w:w w:val="105"/>
        </w:rPr>
        <w:t>объяснять</w:t>
      </w:r>
      <w:r>
        <w:rPr>
          <w:spacing w:val="58"/>
          <w:w w:val="105"/>
        </w:rPr>
        <w:t xml:space="preserve">  </w:t>
      </w:r>
      <w:r>
        <w:rPr>
          <w:w w:val="105"/>
        </w:rPr>
        <w:t>значение</w:t>
      </w:r>
      <w:r>
        <w:rPr>
          <w:spacing w:val="57"/>
          <w:w w:val="105"/>
        </w:rPr>
        <w:t xml:space="preserve">  </w:t>
      </w:r>
      <w:r>
        <w:rPr>
          <w:w w:val="105"/>
        </w:rPr>
        <w:t>памятников</w:t>
      </w:r>
      <w:r>
        <w:rPr>
          <w:spacing w:val="61"/>
          <w:w w:val="105"/>
        </w:rPr>
        <w:t xml:space="preserve">  </w:t>
      </w:r>
      <w:r>
        <w:rPr>
          <w:w w:val="105"/>
        </w:rPr>
        <w:t>истории</w:t>
      </w:r>
      <w:r>
        <w:rPr>
          <w:spacing w:val="60"/>
          <w:w w:val="105"/>
        </w:rPr>
        <w:t xml:space="preserve">  </w:t>
      </w:r>
      <w:r>
        <w:rPr>
          <w:w w:val="105"/>
        </w:rPr>
        <w:t>и</w:t>
      </w:r>
      <w:r>
        <w:rPr>
          <w:spacing w:val="59"/>
          <w:w w:val="105"/>
        </w:rPr>
        <w:t xml:space="preserve">  </w:t>
      </w:r>
      <w:r>
        <w:rPr>
          <w:w w:val="105"/>
        </w:rPr>
        <w:t>культуры</w:t>
      </w:r>
      <w:r>
        <w:rPr>
          <w:spacing w:val="59"/>
          <w:w w:val="105"/>
        </w:rPr>
        <w:t xml:space="preserve">  </w:t>
      </w:r>
      <w:r>
        <w:rPr>
          <w:w w:val="105"/>
        </w:rPr>
        <w:t>России</w:t>
      </w:r>
      <w:r>
        <w:rPr>
          <w:spacing w:val="63"/>
          <w:w w:val="105"/>
        </w:rPr>
        <w:t xml:space="preserve">  </w:t>
      </w:r>
      <w:r>
        <w:rPr>
          <w:w w:val="105"/>
        </w:rPr>
        <w:t>и</w:t>
      </w:r>
      <w:r>
        <w:rPr>
          <w:spacing w:val="60"/>
          <w:w w:val="105"/>
        </w:rPr>
        <w:t xml:space="preserve">  </w:t>
      </w:r>
      <w:r>
        <w:rPr>
          <w:w w:val="105"/>
        </w:rPr>
        <w:t>других</w:t>
      </w:r>
      <w:r>
        <w:rPr>
          <w:spacing w:val="61"/>
          <w:w w:val="105"/>
        </w:rPr>
        <w:t xml:space="preserve">  </w:t>
      </w:r>
      <w:r>
        <w:rPr>
          <w:spacing w:val="-2"/>
          <w:w w:val="105"/>
        </w:rPr>
        <w:t>стран</w:t>
      </w:r>
    </w:p>
    <w:p w:rsidR="0005752A" w:rsidRDefault="00A45EFB">
      <w:pPr>
        <w:pStyle w:val="a3"/>
        <w:spacing w:before="16"/>
        <w:ind w:firstLine="0"/>
      </w:pPr>
      <w:r>
        <w:rPr>
          <w:w w:val="105"/>
        </w:rPr>
        <w:t>XVI‒XVII</w:t>
      </w:r>
      <w:r>
        <w:rPr>
          <w:spacing w:val="-6"/>
          <w:w w:val="105"/>
        </w:rPr>
        <w:t xml:space="preserve"> </w:t>
      </w:r>
      <w:r>
        <w:rPr>
          <w:w w:val="105"/>
        </w:rPr>
        <w:t>вв.</w:t>
      </w:r>
      <w:r>
        <w:rPr>
          <w:spacing w:val="-14"/>
          <w:w w:val="105"/>
        </w:rPr>
        <w:t xml:space="preserve"> </w:t>
      </w:r>
      <w:r>
        <w:rPr>
          <w:w w:val="105"/>
        </w:rPr>
        <w:t>для</w:t>
      </w:r>
      <w:r>
        <w:rPr>
          <w:spacing w:val="-13"/>
          <w:w w:val="105"/>
        </w:rPr>
        <w:t xml:space="preserve"> </w:t>
      </w:r>
      <w:r>
        <w:rPr>
          <w:w w:val="105"/>
        </w:rPr>
        <w:t>времени,</w:t>
      </w:r>
      <w:r>
        <w:rPr>
          <w:spacing w:val="-8"/>
          <w:w w:val="105"/>
        </w:rPr>
        <w:t xml:space="preserve"> </w:t>
      </w:r>
      <w:r>
        <w:rPr>
          <w:w w:val="105"/>
        </w:rPr>
        <w:t>когда</w:t>
      </w:r>
      <w:r>
        <w:rPr>
          <w:spacing w:val="-5"/>
          <w:w w:val="105"/>
        </w:rPr>
        <w:t xml:space="preserve"> </w:t>
      </w:r>
      <w:r>
        <w:rPr>
          <w:w w:val="105"/>
        </w:rPr>
        <w:t>они</w:t>
      </w:r>
      <w:r>
        <w:rPr>
          <w:spacing w:val="-10"/>
          <w:w w:val="105"/>
        </w:rPr>
        <w:t xml:space="preserve"> </w:t>
      </w:r>
      <w:r>
        <w:rPr>
          <w:w w:val="105"/>
        </w:rPr>
        <w:t>появились,</w:t>
      </w:r>
      <w:r>
        <w:rPr>
          <w:spacing w:val="-15"/>
          <w:w w:val="105"/>
        </w:rPr>
        <w:t xml:space="preserve"> </w:t>
      </w:r>
      <w:r>
        <w:rPr>
          <w:w w:val="105"/>
        </w:rPr>
        <w:t>и</w:t>
      </w:r>
      <w:r>
        <w:rPr>
          <w:spacing w:val="-10"/>
          <w:w w:val="105"/>
        </w:rPr>
        <w:t xml:space="preserve"> </w:t>
      </w:r>
      <w:r>
        <w:rPr>
          <w:w w:val="105"/>
        </w:rPr>
        <w:t>для</w:t>
      </w:r>
      <w:r>
        <w:rPr>
          <w:spacing w:val="-8"/>
          <w:w w:val="105"/>
        </w:rPr>
        <w:t xml:space="preserve"> </w:t>
      </w:r>
      <w:r>
        <w:rPr>
          <w:w w:val="105"/>
        </w:rPr>
        <w:t>современного</w:t>
      </w:r>
      <w:r>
        <w:rPr>
          <w:spacing w:val="-9"/>
          <w:w w:val="105"/>
        </w:rPr>
        <w:t xml:space="preserve"> </w:t>
      </w:r>
      <w:r>
        <w:rPr>
          <w:spacing w:val="-2"/>
          <w:w w:val="105"/>
        </w:rPr>
        <w:t>общества;</w:t>
      </w:r>
    </w:p>
    <w:p w:rsidR="0005752A" w:rsidRDefault="00A45EFB">
      <w:pPr>
        <w:pStyle w:val="a3"/>
        <w:spacing w:before="10"/>
        <w:ind w:left="976" w:firstLine="0"/>
      </w:pPr>
      <w:r>
        <w:rPr>
          <w:w w:val="105"/>
        </w:rPr>
        <w:t>выполнять</w:t>
      </w:r>
      <w:r>
        <w:rPr>
          <w:spacing w:val="79"/>
          <w:w w:val="105"/>
        </w:rPr>
        <w:t xml:space="preserve">   </w:t>
      </w:r>
      <w:r>
        <w:rPr>
          <w:w w:val="105"/>
        </w:rPr>
        <w:t>учебные</w:t>
      </w:r>
      <w:r>
        <w:rPr>
          <w:spacing w:val="76"/>
          <w:w w:val="105"/>
        </w:rPr>
        <w:t xml:space="preserve">   </w:t>
      </w:r>
      <w:r>
        <w:rPr>
          <w:w w:val="105"/>
        </w:rPr>
        <w:t>проекты</w:t>
      </w:r>
      <w:r>
        <w:rPr>
          <w:spacing w:val="77"/>
          <w:w w:val="105"/>
        </w:rPr>
        <w:t xml:space="preserve">   </w:t>
      </w:r>
      <w:r>
        <w:rPr>
          <w:w w:val="105"/>
        </w:rPr>
        <w:t>по</w:t>
      </w:r>
      <w:r>
        <w:rPr>
          <w:spacing w:val="78"/>
          <w:w w:val="105"/>
        </w:rPr>
        <w:t xml:space="preserve">   </w:t>
      </w:r>
      <w:r>
        <w:rPr>
          <w:w w:val="105"/>
        </w:rPr>
        <w:t>отечественной</w:t>
      </w:r>
      <w:r>
        <w:rPr>
          <w:spacing w:val="78"/>
          <w:w w:val="105"/>
        </w:rPr>
        <w:t xml:space="preserve">   </w:t>
      </w:r>
      <w:r>
        <w:rPr>
          <w:w w:val="105"/>
        </w:rPr>
        <w:t>и</w:t>
      </w:r>
      <w:r>
        <w:rPr>
          <w:spacing w:val="78"/>
          <w:w w:val="105"/>
        </w:rPr>
        <w:t xml:space="preserve">   </w:t>
      </w:r>
      <w:r>
        <w:rPr>
          <w:w w:val="105"/>
        </w:rPr>
        <w:t>всеобщей</w:t>
      </w:r>
      <w:r>
        <w:rPr>
          <w:spacing w:val="78"/>
          <w:w w:val="105"/>
        </w:rPr>
        <w:t xml:space="preserve">   </w:t>
      </w:r>
      <w:r>
        <w:rPr>
          <w:spacing w:val="-2"/>
          <w:w w:val="105"/>
        </w:rPr>
        <w:t>истории</w:t>
      </w:r>
    </w:p>
    <w:p w:rsidR="0005752A" w:rsidRDefault="00A45EFB">
      <w:pPr>
        <w:pStyle w:val="a3"/>
        <w:spacing w:before="9"/>
        <w:ind w:firstLine="0"/>
      </w:pPr>
      <w:r>
        <w:rPr>
          <w:w w:val="105"/>
        </w:rPr>
        <w:t>XVI‒XVII</w:t>
      </w:r>
      <w:r>
        <w:rPr>
          <w:spacing w:val="-6"/>
          <w:w w:val="105"/>
        </w:rPr>
        <w:t xml:space="preserve"> </w:t>
      </w:r>
      <w:r>
        <w:rPr>
          <w:w w:val="105"/>
        </w:rPr>
        <w:t>вв.</w:t>
      </w:r>
      <w:r>
        <w:rPr>
          <w:spacing w:val="-15"/>
          <w:w w:val="105"/>
        </w:rPr>
        <w:t xml:space="preserve"> </w:t>
      </w:r>
      <w:r>
        <w:rPr>
          <w:w w:val="105"/>
        </w:rPr>
        <w:t>(в</w:t>
      </w:r>
      <w:r>
        <w:rPr>
          <w:spacing w:val="-10"/>
          <w:w w:val="105"/>
        </w:rPr>
        <w:t xml:space="preserve"> </w:t>
      </w:r>
      <w:r>
        <w:rPr>
          <w:w w:val="105"/>
        </w:rPr>
        <w:t>том</w:t>
      </w:r>
      <w:r>
        <w:rPr>
          <w:spacing w:val="-7"/>
          <w:w w:val="105"/>
        </w:rPr>
        <w:t xml:space="preserve"> </w:t>
      </w:r>
      <w:r>
        <w:rPr>
          <w:w w:val="105"/>
        </w:rPr>
        <w:t>числе</w:t>
      </w:r>
      <w:r>
        <w:rPr>
          <w:spacing w:val="-11"/>
          <w:w w:val="105"/>
        </w:rPr>
        <w:t xml:space="preserve"> </w:t>
      </w:r>
      <w:r>
        <w:rPr>
          <w:w w:val="105"/>
        </w:rPr>
        <w:t>на</w:t>
      </w:r>
      <w:r>
        <w:rPr>
          <w:spacing w:val="-11"/>
          <w:w w:val="105"/>
        </w:rPr>
        <w:t xml:space="preserve"> </w:t>
      </w:r>
      <w:r>
        <w:rPr>
          <w:w w:val="105"/>
        </w:rPr>
        <w:t>региональном</w:t>
      </w:r>
      <w:r>
        <w:rPr>
          <w:spacing w:val="-6"/>
          <w:w w:val="105"/>
        </w:rPr>
        <w:t xml:space="preserve"> </w:t>
      </w:r>
      <w:r>
        <w:rPr>
          <w:spacing w:val="-2"/>
          <w:w w:val="105"/>
        </w:rPr>
        <w:t>материале).</w:t>
      </w:r>
    </w:p>
    <w:p w:rsidR="0005752A" w:rsidRDefault="00A45EFB">
      <w:pPr>
        <w:pStyle w:val="a3"/>
        <w:spacing w:before="16" w:line="247" w:lineRule="auto"/>
        <w:ind w:left="976" w:right="3739" w:firstLine="0"/>
        <w:jc w:val="left"/>
      </w:pPr>
      <w:r>
        <w:rPr>
          <w:w w:val="105"/>
        </w:rPr>
        <w:t>Предметные</w:t>
      </w:r>
      <w:r>
        <w:rPr>
          <w:spacing w:val="-15"/>
          <w:w w:val="105"/>
        </w:rPr>
        <w:t xml:space="preserve"> </w:t>
      </w:r>
      <w:r>
        <w:rPr>
          <w:w w:val="105"/>
        </w:rPr>
        <w:t>результаты</w:t>
      </w:r>
      <w:r>
        <w:rPr>
          <w:spacing w:val="-16"/>
          <w:w w:val="105"/>
        </w:rPr>
        <w:t xml:space="preserve"> </w:t>
      </w:r>
      <w:r>
        <w:rPr>
          <w:w w:val="105"/>
        </w:rPr>
        <w:t>изучения</w:t>
      </w:r>
      <w:r>
        <w:rPr>
          <w:spacing w:val="-10"/>
          <w:w w:val="105"/>
        </w:rPr>
        <w:t xml:space="preserve"> </w:t>
      </w:r>
      <w:r>
        <w:rPr>
          <w:w w:val="105"/>
        </w:rPr>
        <w:t>истории</w:t>
      </w:r>
      <w:r>
        <w:rPr>
          <w:spacing w:val="-7"/>
          <w:w w:val="105"/>
        </w:rPr>
        <w:t xml:space="preserve"> </w:t>
      </w:r>
      <w:r>
        <w:rPr>
          <w:w w:val="105"/>
        </w:rPr>
        <w:t>в</w:t>
      </w:r>
      <w:r>
        <w:rPr>
          <w:spacing w:val="-13"/>
          <w:w w:val="105"/>
        </w:rPr>
        <w:t xml:space="preserve"> </w:t>
      </w:r>
      <w:r>
        <w:rPr>
          <w:w w:val="105"/>
        </w:rPr>
        <w:t>8</w:t>
      </w:r>
      <w:r>
        <w:rPr>
          <w:spacing w:val="-13"/>
          <w:w w:val="105"/>
        </w:rPr>
        <w:t xml:space="preserve"> </w:t>
      </w:r>
      <w:r>
        <w:rPr>
          <w:w w:val="105"/>
        </w:rPr>
        <w:t>классе. Знание хронологии, работа с хронологией:</w:t>
      </w:r>
    </w:p>
    <w:p w:rsidR="0005752A" w:rsidRDefault="00A45EFB">
      <w:pPr>
        <w:pStyle w:val="a3"/>
        <w:tabs>
          <w:tab w:val="left" w:pos="2264"/>
          <w:tab w:val="left" w:pos="3120"/>
          <w:tab w:val="left" w:pos="4674"/>
          <w:tab w:val="left" w:pos="5911"/>
          <w:tab w:val="left" w:pos="7773"/>
          <w:tab w:val="left" w:pos="8269"/>
          <w:tab w:val="left" w:pos="9614"/>
        </w:tabs>
        <w:spacing w:before="3"/>
        <w:ind w:left="976" w:firstLine="0"/>
        <w:jc w:val="left"/>
      </w:pPr>
      <w:r>
        <w:rPr>
          <w:spacing w:val="-2"/>
          <w:w w:val="105"/>
        </w:rPr>
        <w:t>называть</w:t>
      </w:r>
      <w:r>
        <w:tab/>
      </w:r>
      <w:r>
        <w:rPr>
          <w:spacing w:val="-4"/>
          <w:w w:val="105"/>
        </w:rPr>
        <w:t>даты</w:t>
      </w:r>
      <w:r>
        <w:tab/>
      </w:r>
      <w:r>
        <w:rPr>
          <w:spacing w:val="-2"/>
          <w:w w:val="105"/>
        </w:rPr>
        <w:t>важнейших</w:t>
      </w:r>
      <w:r>
        <w:tab/>
      </w:r>
      <w:r>
        <w:rPr>
          <w:spacing w:val="-2"/>
          <w:w w:val="105"/>
        </w:rPr>
        <w:t>событий</w:t>
      </w:r>
      <w:r>
        <w:tab/>
      </w:r>
      <w:r>
        <w:rPr>
          <w:spacing w:val="-2"/>
          <w:w w:val="105"/>
        </w:rPr>
        <w:t>отечественной</w:t>
      </w:r>
      <w:r>
        <w:tab/>
      </w:r>
      <w:r>
        <w:rPr>
          <w:spacing w:val="-10"/>
          <w:w w:val="105"/>
        </w:rPr>
        <w:t>и</w:t>
      </w:r>
      <w:r>
        <w:tab/>
      </w:r>
      <w:r>
        <w:rPr>
          <w:spacing w:val="-2"/>
          <w:w w:val="105"/>
        </w:rPr>
        <w:t>всеобщей</w:t>
      </w:r>
      <w:r>
        <w:tab/>
      </w:r>
      <w:r>
        <w:rPr>
          <w:spacing w:val="-2"/>
          <w:w w:val="105"/>
        </w:rPr>
        <w:t>истории</w:t>
      </w:r>
    </w:p>
    <w:p w:rsidR="0005752A" w:rsidRDefault="00A45EFB">
      <w:pPr>
        <w:pStyle w:val="a3"/>
        <w:spacing w:before="17"/>
        <w:ind w:firstLine="0"/>
        <w:jc w:val="left"/>
      </w:pPr>
      <w:r>
        <w:t>XVIII</w:t>
      </w:r>
      <w:r>
        <w:rPr>
          <w:spacing w:val="39"/>
        </w:rPr>
        <w:t xml:space="preserve"> </w:t>
      </w:r>
      <w:r>
        <w:t>в.;</w:t>
      </w:r>
      <w:r>
        <w:rPr>
          <w:spacing w:val="35"/>
        </w:rPr>
        <w:t xml:space="preserve"> </w:t>
      </w:r>
      <w:r>
        <w:t>определять</w:t>
      </w:r>
      <w:r>
        <w:rPr>
          <w:spacing w:val="31"/>
        </w:rPr>
        <w:t xml:space="preserve"> </w:t>
      </w:r>
      <w:r>
        <w:t>их</w:t>
      </w:r>
      <w:r>
        <w:rPr>
          <w:spacing w:val="21"/>
        </w:rPr>
        <w:t xml:space="preserve"> </w:t>
      </w:r>
      <w:r>
        <w:t>принадлежность</w:t>
      </w:r>
      <w:r>
        <w:rPr>
          <w:spacing w:val="37"/>
        </w:rPr>
        <w:t xml:space="preserve"> </w:t>
      </w:r>
      <w:r>
        <w:t>к</w:t>
      </w:r>
      <w:r>
        <w:rPr>
          <w:spacing w:val="26"/>
        </w:rPr>
        <w:t xml:space="preserve"> </w:t>
      </w:r>
      <w:r>
        <w:t>историческому</w:t>
      </w:r>
      <w:r>
        <w:rPr>
          <w:spacing w:val="21"/>
        </w:rPr>
        <w:t xml:space="preserve"> </w:t>
      </w:r>
      <w:r>
        <w:t>периоду,</w:t>
      </w:r>
      <w:r>
        <w:rPr>
          <w:spacing w:val="25"/>
        </w:rPr>
        <w:t xml:space="preserve"> </w:t>
      </w:r>
      <w:r>
        <w:rPr>
          <w:spacing w:val="-2"/>
        </w:rPr>
        <w:t>этапу;</w:t>
      </w:r>
    </w:p>
    <w:p w:rsidR="0005752A" w:rsidRDefault="00A45EFB">
      <w:pPr>
        <w:pStyle w:val="a3"/>
        <w:spacing w:before="9" w:line="247" w:lineRule="auto"/>
        <w:ind w:left="976" w:right="842" w:firstLine="0"/>
        <w:jc w:val="left"/>
      </w:pPr>
      <w:r>
        <w:rPr>
          <w:w w:val="105"/>
        </w:rPr>
        <w:t>устанавливать</w:t>
      </w:r>
      <w:r>
        <w:rPr>
          <w:spacing w:val="-11"/>
          <w:w w:val="105"/>
        </w:rPr>
        <w:t xml:space="preserve"> </w:t>
      </w:r>
      <w:r>
        <w:rPr>
          <w:w w:val="105"/>
        </w:rPr>
        <w:t>синхронность</w:t>
      </w:r>
      <w:r>
        <w:rPr>
          <w:spacing w:val="-11"/>
          <w:w w:val="105"/>
        </w:rPr>
        <w:t xml:space="preserve"> </w:t>
      </w:r>
      <w:r>
        <w:rPr>
          <w:w w:val="105"/>
        </w:rPr>
        <w:t>событий</w:t>
      </w:r>
      <w:r>
        <w:rPr>
          <w:spacing w:val="-9"/>
          <w:w w:val="105"/>
        </w:rPr>
        <w:t xml:space="preserve"> </w:t>
      </w:r>
      <w:r>
        <w:rPr>
          <w:w w:val="105"/>
        </w:rPr>
        <w:t>отечественной</w:t>
      </w:r>
      <w:r>
        <w:rPr>
          <w:spacing w:val="-14"/>
          <w:w w:val="105"/>
        </w:rPr>
        <w:t xml:space="preserve"> </w:t>
      </w:r>
      <w:r>
        <w:rPr>
          <w:w w:val="105"/>
        </w:rPr>
        <w:t>и</w:t>
      </w:r>
      <w:r>
        <w:rPr>
          <w:spacing w:val="-14"/>
          <w:w w:val="105"/>
        </w:rPr>
        <w:t xml:space="preserve"> </w:t>
      </w:r>
      <w:r>
        <w:rPr>
          <w:w w:val="105"/>
        </w:rPr>
        <w:t>всеобщей</w:t>
      </w:r>
      <w:r>
        <w:rPr>
          <w:spacing w:val="-14"/>
          <w:w w:val="105"/>
        </w:rPr>
        <w:t xml:space="preserve"> </w:t>
      </w:r>
      <w:r>
        <w:rPr>
          <w:w w:val="105"/>
        </w:rPr>
        <w:t>истории</w:t>
      </w:r>
      <w:r>
        <w:rPr>
          <w:spacing w:val="-2"/>
          <w:w w:val="105"/>
        </w:rPr>
        <w:t xml:space="preserve"> </w:t>
      </w:r>
      <w:r>
        <w:rPr>
          <w:w w:val="105"/>
        </w:rPr>
        <w:t>XVIII</w:t>
      </w:r>
      <w:r>
        <w:rPr>
          <w:spacing w:val="-10"/>
          <w:w w:val="105"/>
        </w:rPr>
        <w:t xml:space="preserve"> </w:t>
      </w:r>
      <w:r>
        <w:rPr>
          <w:w w:val="105"/>
        </w:rPr>
        <w:t>в. Знание исторических фактов, работа с фактами:</w:t>
      </w:r>
    </w:p>
    <w:p w:rsidR="0005752A" w:rsidRDefault="00A45EFB">
      <w:pPr>
        <w:pStyle w:val="a3"/>
        <w:spacing w:before="9" w:line="249" w:lineRule="auto"/>
        <w:ind w:right="400"/>
      </w:pPr>
      <w:r>
        <w:rPr>
          <w:w w:val="105"/>
        </w:rPr>
        <w:t>указывать (называть) место, обстоятельства, участников, результаты важнейших событий отечественной и всеобщей истории XVIII в.;</w:t>
      </w:r>
    </w:p>
    <w:p w:rsidR="0005752A" w:rsidRDefault="00A45EFB">
      <w:pPr>
        <w:pStyle w:val="a3"/>
        <w:tabs>
          <w:tab w:val="left" w:pos="3070"/>
          <w:tab w:val="left" w:pos="5638"/>
          <w:tab w:val="left" w:pos="6919"/>
          <w:tab w:val="left" w:pos="7805"/>
          <w:tab w:val="left" w:pos="9510"/>
        </w:tabs>
        <w:spacing w:line="252" w:lineRule="auto"/>
        <w:ind w:right="423"/>
      </w:pPr>
      <w:r>
        <w:rPr>
          <w:spacing w:val="-2"/>
          <w:w w:val="105"/>
        </w:rPr>
        <w:t>группировать,</w:t>
      </w:r>
      <w:r>
        <w:tab/>
      </w:r>
      <w:r>
        <w:rPr>
          <w:spacing w:val="-2"/>
          <w:w w:val="105"/>
        </w:rPr>
        <w:t>систематизировать</w:t>
      </w:r>
      <w:r>
        <w:tab/>
      </w:r>
      <w:r>
        <w:rPr>
          <w:spacing w:val="-2"/>
          <w:w w:val="105"/>
        </w:rPr>
        <w:t>факты</w:t>
      </w:r>
      <w:r>
        <w:tab/>
      </w:r>
      <w:r>
        <w:rPr>
          <w:spacing w:val="-6"/>
          <w:w w:val="105"/>
        </w:rPr>
        <w:t>по</w:t>
      </w:r>
      <w:r>
        <w:tab/>
      </w:r>
      <w:r>
        <w:rPr>
          <w:spacing w:val="-2"/>
          <w:w w:val="105"/>
        </w:rPr>
        <w:t>заданному</w:t>
      </w:r>
      <w:r>
        <w:tab/>
      </w:r>
      <w:r>
        <w:rPr>
          <w:spacing w:val="-2"/>
          <w:w w:val="105"/>
        </w:rPr>
        <w:t xml:space="preserve">признаку </w:t>
      </w:r>
      <w:r>
        <w:rPr>
          <w:w w:val="105"/>
        </w:rPr>
        <w:t xml:space="preserve">(по принадлежности к историческим процессам и другим), составлять систематические таблицы, </w:t>
      </w:r>
      <w:r>
        <w:rPr>
          <w:spacing w:val="-2"/>
          <w:w w:val="105"/>
        </w:rPr>
        <w:t>схемы.</w:t>
      </w:r>
    </w:p>
    <w:p w:rsidR="0005752A" w:rsidRDefault="00A45EFB">
      <w:pPr>
        <w:pStyle w:val="a3"/>
        <w:spacing w:line="258" w:lineRule="exact"/>
        <w:ind w:left="976" w:firstLine="0"/>
        <w:jc w:val="left"/>
      </w:pPr>
      <w:r>
        <w:rPr>
          <w:w w:val="105"/>
        </w:rPr>
        <w:t>Работа</w:t>
      </w:r>
      <w:r>
        <w:rPr>
          <w:spacing w:val="-14"/>
          <w:w w:val="105"/>
        </w:rPr>
        <w:t xml:space="preserve"> </w:t>
      </w:r>
      <w:r>
        <w:rPr>
          <w:w w:val="105"/>
        </w:rPr>
        <w:t>с</w:t>
      </w:r>
      <w:r>
        <w:rPr>
          <w:spacing w:val="-13"/>
          <w:w w:val="105"/>
        </w:rPr>
        <w:t xml:space="preserve"> </w:t>
      </w:r>
      <w:r>
        <w:rPr>
          <w:w w:val="105"/>
        </w:rPr>
        <w:t>исторической</w:t>
      </w:r>
      <w:r>
        <w:rPr>
          <w:spacing w:val="-8"/>
          <w:w w:val="105"/>
        </w:rPr>
        <w:t xml:space="preserve"> </w:t>
      </w:r>
      <w:r>
        <w:rPr>
          <w:spacing w:val="-2"/>
          <w:w w:val="105"/>
        </w:rPr>
        <w:t>картой:</w:t>
      </w:r>
    </w:p>
    <w:p w:rsidR="0005752A" w:rsidRDefault="00A45EFB">
      <w:pPr>
        <w:pStyle w:val="a3"/>
        <w:spacing w:before="16"/>
        <w:ind w:left="976" w:firstLine="0"/>
        <w:jc w:val="left"/>
      </w:pPr>
      <w:r>
        <w:rPr>
          <w:w w:val="105"/>
        </w:rPr>
        <w:t>выявлять</w:t>
      </w:r>
      <w:r>
        <w:rPr>
          <w:spacing w:val="58"/>
          <w:w w:val="105"/>
        </w:rPr>
        <w:t xml:space="preserve"> </w:t>
      </w:r>
      <w:r>
        <w:rPr>
          <w:w w:val="105"/>
        </w:rPr>
        <w:t>и</w:t>
      </w:r>
      <w:r>
        <w:rPr>
          <w:spacing w:val="55"/>
          <w:w w:val="105"/>
        </w:rPr>
        <w:t xml:space="preserve"> </w:t>
      </w:r>
      <w:r>
        <w:rPr>
          <w:w w:val="105"/>
        </w:rPr>
        <w:t>показывать</w:t>
      </w:r>
      <w:r>
        <w:rPr>
          <w:spacing w:val="53"/>
          <w:w w:val="105"/>
        </w:rPr>
        <w:t xml:space="preserve"> </w:t>
      </w:r>
      <w:r>
        <w:rPr>
          <w:w w:val="105"/>
        </w:rPr>
        <w:t>на</w:t>
      </w:r>
      <w:r>
        <w:rPr>
          <w:spacing w:val="61"/>
          <w:w w:val="105"/>
        </w:rPr>
        <w:t xml:space="preserve"> </w:t>
      </w:r>
      <w:r>
        <w:rPr>
          <w:w w:val="105"/>
        </w:rPr>
        <w:t>карте</w:t>
      </w:r>
      <w:r>
        <w:rPr>
          <w:spacing w:val="49"/>
          <w:w w:val="105"/>
        </w:rPr>
        <w:t xml:space="preserve"> </w:t>
      </w:r>
      <w:r>
        <w:rPr>
          <w:w w:val="105"/>
        </w:rPr>
        <w:t>изменения,</w:t>
      </w:r>
      <w:r>
        <w:rPr>
          <w:spacing w:val="58"/>
          <w:w w:val="105"/>
        </w:rPr>
        <w:t xml:space="preserve"> </w:t>
      </w:r>
      <w:r>
        <w:rPr>
          <w:w w:val="105"/>
        </w:rPr>
        <w:t>произошедшие</w:t>
      </w:r>
      <w:r>
        <w:rPr>
          <w:spacing w:val="48"/>
          <w:w w:val="105"/>
        </w:rPr>
        <w:t xml:space="preserve"> </w:t>
      </w:r>
      <w:r>
        <w:rPr>
          <w:w w:val="105"/>
        </w:rPr>
        <w:t>в</w:t>
      </w:r>
      <w:r>
        <w:rPr>
          <w:spacing w:val="63"/>
          <w:w w:val="105"/>
        </w:rPr>
        <w:t xml:space="preserve"> </w:t>
      </w:r>
      <w:r>
        <w:rPr>
          <w:w w:val="105"/>
        </w:rPr>
        <w:t>результате</w:t>
      </w:r>
      <w:r>
        <w:rPr>
          <w:spacing w:val="48"/>
          <w:w w:val="105"/>
        </w:rPr>
        <w:t xml:space="preserve"> </w:t>
      </w:r>
      <w:r>
        <w:rPr>
          <w:spacing w:val="-2"/>
          <w:w w:val="105"/>
        </w:rPr>
        <w:t>значительных</w:t>
      </w:r>
    </w:p>
    <w:p w:rsidR="0005752A" w:rsidRDefault="0005752A">
      <w:pPr>
        <w:sectPr w:rsidR="0005752A">
          <w:pgSz w:w="11910" w:h="16850"/>
          <w:pgMar w:top="840" w:right="160" w:bottom="280" w:left="860" w:header="605" w:footer="0" w:gutter="0"/>
          <w:cols w:space="720"/>
        </w:sectPr>
      </w:pPr>
    </w:p>
    <w:p w:rsidR="0005752A" w:rsidRDefault="00A45EFB">
      <w:pPr>
        <w:pStyle w:val="a3"/>
        <w:spacing w:before="1" w:line="247" w:lineRule="auto"/>
        <w:ind w:right="426" w:firstLine="0"/>
      </w:pPr>
      <w:r>
        <w:rPr>
          <w:w w:val="105"/>
        </w:rPr>
        <w:lastRenderedPageBreak/>
        <w:t>социально-экономических и политических событий и процессов отечественной и всеобщей истории XVIII в.</w:t>
      </w:r>
    </w:p>
    <w:p w:rsidR="0005752A" w:rsidRDefault="00A45EFB">
      <w:pPr>
        <w:pStyle w:val="a3"/>
        <w:spacing w:before="10"/>
        <w:ind w:left="976" w:firstLine="0"/>
      </w:pPr>
      <w:r>
        <w:t>Работа</w:t>
      </w:r>
      <w:r>
        <w:rPr>
          <w:spacing w:val="27"/>
        </w:rPr>
        <w:t xml:space="preserve"> </w:t>
      </w:r>
      <w:r>
        <w:t>с</w:t>
      </w:r>
      <w:r>
        <w:rPr>
          <w:spacing w:val="27"/>
        </w:rPr>
        <w:t xml:space="preserve"> </w:t>
      </w:r>
      <w:r>
        <w:t>историческими</w:t>
      </w:r>
      <w:r>
        <w:rPr>
          <w:spacing w:val="28"/>
        </w:rPr>
        <w:t xml:space="preserve"> </w:t>
      </w:r>
      <w:r>
        <w:rPr>
          <w:spacing w:val="-2"/>
        </w:rPr>
        <w:t>источниками:</w:t>
      </w:r>
    </w:p>
    <w:p w:rsidR="0005752A" w:rsidRDefault="00A45EFB">
      <w:pPr>
        <w:pStyle w:val="a3"/>
        <w:spacing w:before="10" w:line="247" w:lineRule="auto"/>
        <w:ind w:right="406"/>
      </w:pPr>
      <w:r>
        <w:rPr>
          <w:w w:val="105"/>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05752A" w:rsidRDefault="00A45EFB">
      <w:pPr>
        <w:pStyle w:val="a3"/>
        <w:tabs>
          <w:tab w:val="left" w:pos="2884"/>
          <w:tab w:val="left" w:pos="4920"/>
          <w:tab w:val="left" w:pos="7295"/>
          <w:tab w:val="left" w:pos="9302"/>
        </w:tabs>
        <w:spacing w:before="9" w:line="247" w:lineRule="auto"/>
        <w:ind w:right="425"/>
      </w:pPr>
      <w:r>
        <w:rPr>
          <w:spacing w:val="-2"/>
          <w:w w:val="105"/>
        </w:rPr>
        <w:t>объяснять</w:t>
      </w:r>
      <w:r>
        <w:tab/>
      </w:r>
      <w:r>
        <w:rPr>
          <w:spacing w:val="-2"/>
          <w:w w:val="105"/>
        </w:rPr>
        <w:t>назначение</w:t>
      </w:r>
      <w:r>
        <w:tab/>
      </w:r>
      <w:r>
        <w:rPr>
          <w:spacing w:val="-2"/>
          <w:w w:val="105"/>
        </w:rPr>
        <w:t>исторического</w:t>
      </w:r>
      <w:r>
        <w:tab/>
      </w:r>
      <w:r>
        <w:rPr>
          <w:spacing w:val="-2"/>
          <w:w w:val="105"/>
        </w:rPr>
        <w:t>источника,</w:t>
      </w:r>
      <w:r>
        <w:tab/>
      </w:r>
      <w:r>
        <w:rPr>
          <w:spacing w:val="-2"/>
          <w:w w:val="105"/>
        </w:rPr>
        <w:t xml:space="preserve">раскрывать </w:t>
      </w:r>
      <w:r>
        <w:rPr>
          <w:w w:val="105"/>
        </w:rPr>
        <w:t>его информационную ценность;</w:t>
      </w:r>
    </w:p>
    <w:p w:rsidR="0005752A" w:rsidRDefault="00A45EFB">
      <w:pPr>
        <w:pStyle w:val="a3"/>
        <w:spacing w:before="3" w:line="252" w:lineRule="auto"/>
        <w:ind w:right="416"/>
      </w:pPr>
      <w:r>
        <w:rPr>
          <w:w w:val="105"/>
        </w:rPr>
        <w:t xml:space="preserve">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w:t>
      </w:r>
      <w:r>
        <w:rPr>
          <w:spacing w:val="-2"/>
          <w:w w:val="105"/>
        </w:rPr>
        <w:t>источников.</w:t>
      </w:r>
    </w:p>
    <w:p w:rsidR="0005752A" w:rsidRDefault="00A45EFB">
      <w:pPr>
        <w:pStyle w:val="a3"/>
        <w:spacing w:line="259" w:lineRule="exact"/>
        <w:ind w:left="976" w:firstLine="0"/>
      </w:pPr>
      <w:r>
        <w:t>Историческое</w:t>
      </w:r>
      <w:r>
        <w:rPr>
          <w:spacing w:val="40"/>
        </w:rPr>
        <w:t xml:space="preserve"> </w:t>
      </w:r>
      <w:r>
        <w:t>описание</w:t>
      </w:r>
      <w:r>
        <w:rPr>
          <w:spacing w:val="41"/>
        </w:rPr>
        <w:t xml:space="preserve"> </w:t>
      </w:r>
      <w:r>
        <w:rPr>
          <w:spacing w:val="-2"/>
        </w:rPr>
        <w:t>(реконструкция):</w:t>
      </w:r>
    </w:p>
    <w:p w:rsidR="0005752A" w:rsidRDefault="00A45EFB">
      <w:pPr>
        <w:pStyle w:val="a3"/>
        <w:spacing w:before="17"/>
        <w:ind w:left="976" w:firstLine="0"/>
      </w:pPr>
      <w:r>
        <w:rPr>
          <w:w w:val="105"/>
        </w:rPr>
        <w:t>рассказывать</w:t>
      </w:r>
      <w:r>
        <w:rPr>
          <w:spacing w:val="56"/>
          <w:w w:val="105"/>
        </w:rPr>
        <w:t xml:space="preserve">   </w:t>
      </w:r>
      <w:r>
        <w:rPr>
          <w:w w:val="105"/>
        </w:rPr>
        <w:t>о</w:t>
      </w:r>
      <w:r>
        <w:rPr>
          <w:spacing w:val="55"/>
          <w:w w:val="105"/>
        </w:rPr>
        <w:t xml:space="preserve">   </w:t>
      </w:r>
      <w:r>
        <w:rPr>
          <w:w w:val="105"/>
        </w:rPr>
        <w:t>ключевых</w:t>
      </w:r>
      <w:r>
        <w:rPr>
          <w:spacing w:val="57"/>
          <w:w w:val="105"/>
        </w:rPr>
        <w:t xml:space="preserve">   </w:t>
      </w:r>
      <w:r>
        <w:rPr>
          <w:w w:val="105"/>
        </w:rPr>
        <w:t>событиях</w:t>
      </w:r>
      <w:r>
        <w:rPr>
          <w:spacing w:val="58"/>
          <w:w w:val="105"/>
        </w:rPr>
        <w:t xml:space="preserve">   </w:t>
      </w:r>
      <w:r>
        <w:rPr>
          <w:w w:val="105"/>
        </w:rPr>
        <w:t>отечественной</w:t>
      </w:r>
      <w:r>
        <w:rPr>
          <w:spacing w:val="57"/>
          <w:w w:val="105"/>
        </w:rPr>
        <w:t xml:space="preserve">   </w:t>
      </w:r>
      <w:r>
        <w:rPr>
          <w:w w:val="105"/>
        </w:rPr>
        <w:t>и</w:t>
      </w:r>
      <w:r>
        <w:rPr>
          <w:spacing w:val="59"/>
          <w:w w:val="105"/>
        </w:rPr>
        <w:t xml:space="preserve">   </w:t>
      </w:r>
      <w:r>
        <w:rPr>
          <w:w w:val="105"/>
        </w:rPr>
        <w:t>всеобщей</w:t>
      </w:r>
      <w:r>
        <w:rPr>
          <w:spacing w:val="57"/>
          <w:w w:val="105"/>
        </w:rPr>
        <w:t xml:space="preserve">   </w:t>
      </w:r>
      <w:r>
        <w:rPr>
          <w:spacing w:val="-2"/>
          <w:w w:val="105"/>
        </w:rPr>
        <w:t>истории</w:t>
      </w:r>
    </w:p>
    <w:p w:rsidR="0005752A" w:rsidRDefault="00A45EFB">
      <w:pPr>
        <w:pStyle w:val="a3"/>
        <w:spacing w:before="9"/>
        <w:ind w:left="328" w:firstLine="0"/>
      </w:pPr>
      <w:r>
        <w:rPr>
          <w:w w:val="105"/>
        </w:rPr>
        <w:t>XVIII</w:t>
      </w:r>
      <w:r>
        <w:rPr>
          <w:spacing w:val="-9"/>
          <w:w w:val="105"/>
        </w:rPr>
        <w:t xml:space="preserve"> </w:t>
      </w:r>
      <w:r>
        <w:rPr>
          <w:w w:val="105"/>
        </w:rPr>
        <w:t>в.,</w:t>
      </w:r>
      <w:r>
        <w:rPr>
          <w:spacing w:val="-5"/>
          <w:w w:val="105"/>
        </w:rPr>
        <w:t xml:space="preserve"> </w:t>
      </w:r>
      <w:r>
        <w:rPr>
          <w:w w:val="105"/>
        </w:rPr>
        <w:t>их</w:t>
      </w:r>
      <w:r>
        <w:rPr>
          <w:spacing w:val="-6"/>
          <w:w w:val="105"/>
        </w:rPr>
        <w:t xml:space="preserve"> </w:t>
      </w:r>
      <w:r>
        <w:rPr>
          <w:spacing w:val="-2"/>
          <w:w w:val="105"/>
        </w:rPr>
        <w:t>участниках;</w:t>
      </w:r>
    </w:p>
    <w:p w:rsidR="0005752A" w:rsidRDefault="00A45EFB">
      <w:pPr>
        <w:pStyle w:val="a3"/>
        <w:tabs>
          <w:tab w:val="left" w:pos="1882"/>
          <w:tab w:val="left" w:pos="3368"/>
          <w:tab w:val="left" w:pos="4579"/>
          <w:tab w:val="left" w:pos="5392"/>
          <w:tab w:val="left" w:pos="6263"/>
          <w:tab w:val="left" w:pos="7595"/>
          <w:tab w:val="left" w:pos="9522"/>
        </w:tabs>
        <w:spacing w:before="9" w:line="252" w:lineRule="auto"/>
        <w:ind w:right="417"/>
      </w:pPr>
      <w:r>
        <w:rPr>
          <w:w w:val="105"/>
        </w:rPr>
        <w:t xml:space="preserve">составлять характеристику (исторический портрет) известных деятелей отечественной и </w:t>
      </w:r>
      <w:r>
        <w:rPr>
          <w:spacing w:val="-2"/>
          <w:w w:val="105"/>
        </w:rPr>
        <w:t>всеобщей</w:t>
      </w:r>
      <w:r>
        <w:tab/>
      </w:r>
      <w:r>
        <w:rPr>
          <w:spacing w:val="-2"/>
          <w:w w:val="105"/>
        </w:rPr>
        <w:t>истории</w:t>
      </w:r>
      <w:r>
        <w:tab/>
      </w:r>
      <w:r>
        <w:rPr>
          <w:spacing w:val="-2"/>
          <w:w w:val="105"/>
        </w:rPr>
        <w:t>XVIII</w:t>
      </w:r>
      <w:r>
        <w:tab/>
      </w:r>
      <w:r>
        <w:rPr>
          <w:spacing w:val="-6"/>
          <w:w w:val="105"/>
        </w:rPr>
        <w:t>в.</w:t>
      </w:r>
      <w:r>
        <w:tab/>
      </w:r>
      <w:r>
        <w:rPr>
          <w:spacing w:val="-6"/>
          <w:w w:val="105"/>
        </w:rPr>
        <w:t>на</w:t>
      </w:r>
      <w:r>
        <w:tab/>
      </w:r>
      <w:r>
        <w:rPr>
          <w:spacing w:val="-2"/>
          <w:w w:val="105"/>
        </w:rPr>
        <w:t>основе</w:t>
      </w:r>
      <w:r>
        <w:tab/>
      </w:r>
      <w:r>
        <w:rPr>
          <w:spacing w:val="-2"/>
          <w:w w:val="105"/>
        </w:rPr>
        <w:t>информации</w:t>
      </w:r>
      <w:r>
        <w:tab/>
      </w:r>
      <w:r>
        <w:rPr>
          <w:spacing w:val="-2"/>
          <w:w w:val="105"/>
        </w:rPr>
        <w:t xml:space="preserve">учебника </w:t>
      </w:r>
      <w:r>
        <w:rPr>
          <w:w w:val="105"/>
        </w:rPr>
        <w:t>и дополнительных материалов;</w:t>
      </w:r>
    </w:p>
    <w:p w:rsidR="0005752A" w:rsidRDefault="00A45EFB">
      <w:pPr>
        <w:pStyle w:val="a3"/>
        <w:spacing w:line="254" w:lineRule="auto"/>
        <w:ind w:right="426"/>
      </w:pPr>
      <w:r>
        <w:rPr>
          <w:w w:val="105"/>
        </w:rPr>
        <w:t>составлять</w:t>
      </w:r>
      <w:r>
        <w:rPr>
          <w:spacing w:val="69"/>
          <w:w w:val="150"/>
        </w:rPr>
        <w:t xml:space="preserve">  </w:t>
      </w:r>
      <w:r>
        <w:rPr>
          <w:w w:val="105"/>
        </w:rPr>
        <w:t>описание</w:t>
      </w:r>
      <w:r>
        <w:rPr>
          <w:spacing w:val="67"/>
          <w:w w:val="150"/>
        </w:rPr>
        <w:t xml:space="preserve">  </w:t>
      </w:r>
      <w:r>
        <w:rPr>
          <w:w w:val="105"/>
        </w:rPr>
        <w:t>образа</w:t>
      </w:r>
      <w:r>
        <w:rPr>
          <w:spacing w:val="80"/>
          <w:w w:val="105"/>
        </w:rPr>
        <w:t xml:space="preserve">  </w:t>
      </w:r>
      <w:r>
        <w:rPr>
          <w:w w:val="105"/>
        </w:rPr>
        <w:t>жизни</w:t>
      </w:r>
      <w:r>
        <w:rPr>
          <w:spacing w:val="70"/>
          <w:w w:val="150"/>
        </w:rPr>
        <w:t xml:space="preserve">  </w:t>
      </w:r>
      <w:r>
        <w:rPr>
          <w:w w:val="105"/>
        </w:rPr>
        <w:t>различных</w:t>
      </w:r>
      <w:r>
        <w:rPr>
          <w:spacing w:val="80"/>
          <w:w w:val="105"/>
        </w:rPr>
        <w:t xml:space="preserve">  </w:t>
      </w:r>
      <w:r>
        <w:rPr>
          <w:w w:val="105"/>
        </w:rPr>
        <w:t>групп</w:t>
      </w:r>
      <w:r>
        <w:rPr>
          <w:spacing w:val="80"/>
          <w:w w:val="105"/>
        </w:rPr>
        <w:t xml:space="preserve">  </w:t>
      </w:r>
      <w:r>
        <w:rPr>
          <w:w w:val="105"/>
        </w:rPr>
        <w:t>населения</w:t>
      </w:r>
      <w:r>
        <w:rPr>
          <w:spacing w:val="68"/>
          <w:w w:val="150"/>
        </w:rPr>
        <w:t xml:space="preserve">  </w:t>
      </w:r>
      <w:r>
        <w:rPr>
          <w:w w:val="105"/>
        </w:rPr>
        <w:t>в</w:t>
      </w:r>
      <w:r>
        <w:rPr>
          <w:spacing w:val="67"/>
          <w:w w:val="150"/>
        </w:rPr>
        <w:t xml:space="preserve">  </w:t>
      </w:r>
      <w:r>
        <w:rPr>
          <w:w w:val="105"/>
        </w:rPr>
        <w:t>России и других странах в XVIII в.;</w:t>
      </w:r>
    </w:p>
    <w:p w:rsidR="0005752A" w:rsidRDefault="00A45EFB">
      <w:pPr>
        <w:pStyle w:val="a3"/>
        <w:spacing w:line="249" w:lineRule="auto"/>
        <w:ind w:right="425"/>
      </w:pPr>
      <w:r>
        <w:rPr>
          <w:w w:val="105"/>
        </w:rPr>
        <w:t>представлять описание памятников материальной и художественной культуры изучаемой эпохи (в виде сообщения, аннотации).</w:t>
      </w:r>
    </w:p>
    <w:p w:rsidR="0005752A" w:rsidRDefault="00A45EFB">
      <w:pPr>
        <w:pStyle w:val="a3"/>
        <w:ind w:left="976" w:firstLine="0"/>
      </w:pPr>
      <w:r>
        <w:t>Анализ,</w:t>
      </w:r>
      <w:r>
        <w:rPr>
          <w:spacing w:val="42"/>
        </w:rPr>
        <w:t xml:space="preserve"> </w:t>
      </w:r>
      <w:r>
        <w:t>объяснение</w:t>
      </w:r>
      <w:r>
        <w:rPr>
          <w:spacing w:val="27"/>
        </w:rPr>
        <w:t xml:space="preserve"> </w:t>
      </w:r>
      <w:r>
        <w:t>исторических</w:t>
      </w:r>
      <w:r>
        <w:rPr>
          <w:spacing w:val="39"/>
        </w:rPr>
        <w:t xml:space="preserve"> </w:t>
      </w:r>
      <w:r>
        <w:t>событий,</w:t>
      </w:r>
      <w:r>
        <w:rPr>
          <w:spacing w:val="43"/>
        </w:rPr>
        <w:t xml:space="preserve"> </w:t>
      </w:r>
      <w:r>
        <w:rPr>
          <w:spacing w:val="-2"/>
        </w:rPr>
        <w:t>явлений:</w:t>
      </w:r>
    </w:p>
    <w:p w:rsidR="0005752A" w:rsidRDefault="00A45EFB">
      <w:pPr>
        <w:pStyle w:val="a3"/>
        <w:tabs>
          <w:tab w:val="left" w:pos="2949"/>
          <w:tab w:val="left" w:pos="5229"/>
          <w:tab w:val="left" w:pos="6655"/>
          <w:tab w:val="left" w:pos="9180"/>
        </w:tabs>
        <w:spacing w:before="3" w:line="252" w:lineRule="auto"/>
        <w:ind w:right="410"/>
      </w:pPr>
      <w:r>
        <w:rPr>
          <w:spacing w:val="-2"/>
        </w:rPr>
        <w:t>раскрывать</w:t>
      </w:r>
      <w:r>
        <w:tab/>
      </w:r>
      <w:r>
        <w:rPr>
          <w:spacing w:val="-2"/>
        </w:rPr>
        <w:t>существенные</w:t>
      </w:r>
      <w:r>
        <w:tab/>
      </w:r>
      <w:r>
        <w:rPr>
          <w:spacing w:val="-2"/>
        </w:rPr>
        <w:t>черты</w:t>
      </w:r>
      <w:r>
        <w:tab/>
      </w:r>
      <w:r>
        <w:rPr>
          <w:spacing w:val="-2"/>
        </w:rPr>
        <w:t>экономического,</w:t>
      </w:r>
      <w:r>
        <w:tab/>
      </w:r>
      <w:r>
        <w:rPr>
          <w:spacing w:val="-2"/>
        </w:rPr>
        <w:t xml:space="preserve">социального </w:t>
      </w:r>
      <w:r>
        <w:rPr>
          <w:w w:val="105"/>
        </w:rPr>
        <w:t>и</w:t>
      </w:r>
      <w:r>
        <w:rPr>
          <w:spacing w:val="-1"/>
          <w:w w:val="105"/>
        </w:rPr>
        <w:t xml:space="preserve"> </w:t>
      </w:r>
      <w:r>
        <w:rPr>
          <w:w w:val="105"/>
        </w:rPr>
        <w:t>политического развития России</w:t>
      </w:r>
      <w:r>
        <w:rPr>
          <w:spacing w:val="-1"/>
          <w:w w:val="105"/>
        </w:rPr>
        <w:t xml:space="preserve"> </w:t>
      </w:r>
      <w:r>
        <w:rPr>
          <w:w w:val="105"/>
        </w:rPr>
        <w:t>и</w:t>
      </w:r>
      <w:r>
        <w:rPr>
          <w:spacing w:val="-1"/>
          <w:w w:val="105"/>
        </w:rPr>
        <w:t xml:space="preserve"> </w:t>
      </w:r>
      <w:r>
        <w:rPr>
          <w:w w:val="105"/>
        </w:rPr>
        <w:t>других стран</w:t>
      </w:r>
      <w:r>
        <w:rPr>
          <w:spacing w:val="-1"/>
          <w:w w:val="105"/>
        </w:rPr>
        <w:t xml:space="preserve"> </w:t>
      </w:r>
      <w:r>
        <w:rPr>
          <w:w w:val="105"/>
        </w:rPr>
        <w:t>в XVIII</w:t>
      </w:r>
      <w:r>
        <w:rPr>
          <w:spacing w:val="-2"/>
          <w:w w:val="105"/>
        </w:rPr>
        <w:t xml:space="preserve"> </w:t>
      </w:r>
      <w:r>
        <w:rPr>
          <w:w w:val="105"/>
        </w:rPr>
        <w:t>в., изменений,</w:t>
      </w:r>
      <w:r>
        <w:rPr>
          <w:spacing w:val="-5"/>
          <w:w w:val="105"/>
        </w:rPr>
        <w:t xml:space="preserve"> </w:t>
      </w:r>
      <w:r>
        <w:rPr>
          <w:w w:val="105"/>
        </w:rPr>
        <w:t>происшедших</w:t>
      </w:r>
      <w:r>
        <w:rPr>
          <w:spacing w:val="-7"/>
          <w:w w:val="105"/>
        </w:rPr>
        <w:t xml:space="preserve"> </w:t>
      </w:r>
      <w:r>
        <w:rPr>
          <w:w w:val="105"/>
        </w:rPr>
        <w:t>в XVIII</w:t>
      </w:r>
      <w:r>
        <w:rPr>
          <w:spacing w:val="-2"/>
          <w:w w:val="105"/>
        </w:rPr>
        <w:t xml:space="preserve"> </w:t>
      </w:r>
      <w:r>
        <w:rPr>
          <w:w w:val="105"/>
        </w:rPr>
        <w:t>в.</w:t>
      </w:r>
      <w:r>
        <w:rPr>
          <w:spacing w:val="-5"/>
          <w:w w:val="105"/>
        </w:rPr>
        <w:t xml:space="preserve"> </w:t>
      </w:r>
      <w:r>
        <w:rPr>
          <w:w w:val="105"/>
        </w:rPr>
        <w:t xml:space="preserve">в разных сферах жизни российского общества, промышленного переворота в европейских странах, </w:t>
      </w:r>
      <w:r>
        <w:rPr>
          <w:w w:val="105"/>
          <w:position w:val="1"/>
        </w:rPr>
        <w:t xml:space="preserve">абсолютизма как формы правления, идеологии Просвещения, революций XVIII в., </w:t>
      </w:r>
      <w:r>
        <w:rPr>
          <w:w w:val="105"/>
        </w:rPr>
        <w:t>внешней политики Российской империи в системе</w:t>
      </w:r>
      <w:r>
        <w:rPr>
          <w:spacing w:val="-2"/>
          <w:w w:val="105"/>
        </w:rPr>
        <w:t xml:space="preserve"> </w:t>
      </w:r>
      <w:r>
        <w:rPr>
          <w:w w:val="105"/>
        </w:rPr>
        <w:t>международных отношений рассматриваемого</w:t>
      </w:r>
      <w:r>
        <w:rPr>
          <w:spacing w:val="-1"/>
          <w:w w:val="105"/>
        </w:rPr>
        <w:t xml:space="preserve"> </w:t>
      </w:r>
      <w:r>
        <w:rPr>
          <w:w w:val="105"/>
        </w:rPr>
        <w:t>периода;</w:t>
      </w:r>
    </w:p>
    <w:p w:rsidR="0005752A" w:rsidRDefault="00A45EFB">
      <w:pPr>
        <w:pStyle w:val="a3"/>
        <w:spacing w:line="249" w:lineRule="auto"/>
        <w:ind w:right="427"/>
      </w:pPr>
      <w:r>
        <w:rPr>
          <w:w w:val="105"/>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5752A" w:rsidRDefault="00A45EFB">
      <w:pPr>
        <w:pStyle w:val="a3"/>
        <w:spacing w:line="249" w:lineRule="auto"/>
        <w:ind w:right="421"/>
      </w:pPr>
      <w:r>
        <w:rPr>
          <w:w w:val="105"/>
        </w:rPr>
        <w:t>объяснять</w:t>
      </w:r>
      <w:r>
        <w:rPr>
          <w:spacing w:val="66"/>
          <w:w w:val="150"/>
        </w:rPr>
        <w:t xml:space="preserve">   </w:t>
      </w:r>
      <w:r>
        <w:rPr>
          <w:w w:val="105"/>
        </w:rPr>
        <w:t>причины</w:t>
      </w:r>
      <w:r>
        <w:rPr>
          <w:spacing w:val="65"/>
          <w:w w:val="150"/>
        </w:rPr>
        <w:t xml:space="preserve">   </w:t>
      </w:r>
      <w:r>
        <w:rPr>
          <w:w w:val="105"/>
        </w:rPr>
        <w:t>и</w:t>
      </w:r>
      <w:r>
        <w:rPr>
          <w:spacing w:val="69"/>
          <w:w w:val="150"/>
        </w:rPr>
        <w:t xml:space="preserve">   </w:t>
      </w:r>
      <w:r>
        <w:rPr>
          <w:w w:val="105"/>
        </w:rPr>
        <w:t>следствия</w:t>
      </w:r>
      <w:r>
        <w:rPr>
          <w:spacing w:val="65"/>
          <w:w w:val="150"/>
        </w:rPr>
        <w:t xml:space="preserve">   </w:t>
      </w:r>
      <w:r>
        <w:rPr>
          <w:w w:val="105"/>
        </w:rPr>
        <w:t>важнейших</w:t>
      </w:r>
      <w:r>
        <w:rPr>
          <w:spacing w:val="70"/>
          <w:w w:val="150"/>
        </w:rPr>
        <w:t xml:space="preserve">   </w:t>
      </w:r>
      <w:r>
        <w:rPr>
          <w:w w:val="105"/>
        </w:rPr>
        <w:t>событий</w:t>
      </w:r>
      <w:r>
        <w:rPr>
          <w:spacing w:val="66"/>
          <w:w w:val="150"/>
        </w:rPr>
        <w:t xml:space="preserve">   </w:t>
      </w:r>
      <w:r>
        <w:rPr>
          <w:w w:val="105"/>
        </w:rPr>
        <w:t>отечественной и</w:t>
      </w:r>
      <w:r>
        <w:rPr>
          <w:spacing w:val="80"/>
          <w:w w:val="150"/>
        </w:rPr>
        <w:t xml:space="preserve">  </w:t>
      </w:r>
      <w:r>
        <w:rPr>
          <w:w w:val="105"/>
        </w:rPr>
        <w:t>всеобщей</w:t>
      </w:r>
      <w:r>
        <w:rPr>
          <w:spacing w:val="58"/>
          <w:w w:val="105"/>
        </w:rPr>
        <w:t xml:space="preserve">   </w:t>
      </w:r>
      <w:r>
        <w:rPr>
          <w:w w:val="105"/>
        </w:rPr>
        <w:t>истории</w:t>
      </w:r>
      <w:r>
        <w:rPr>
          <w:spacing w:val="62"/>
          <w:w w:val="105"/>
        </w:rPr>
        <w:t xml:space="preserve">   </w:t>
      </w:r>
      <w:r>
        <w:rPr>
          <w:w w:val="105"/>
        </w:rPr>
        <w:t>XVIII</w:t>
      </w:r>
      <w:r>
        <w:rPr>
          <w:spacing w:val="58"/>
          <w:w w:val="105"/>
        </w:rPr>
        <w:t xml:space="preserve">   </w:t>
      </w:r>
      <w:r>
        <w:rPr>
          <w:w w:val="105"/>
        </w:rPr>
        <w:t>в.</w:t>
      </w:r>
      <w:r>
        <w:rPr>
          <w:spacing w:val="80"/>
          <w:w w:val="150"/>
        </w:rPr>
        <w:t xml:space="preserve">  </w:t>
      </w:r>
      <w:r>
        <w:rPr>
          <w:w w:val="105"/>
        </w:rPr>
        <w:t>(выявлять</w:t>
      </w:r>
      <w:r>
        <w:rPr>
          <w:spacing w:val="57"/>
          <w:w w:val="105"/>
        </w:rPr>
        <w:t xml:space="preserve">   </w:t>
      </w:r>
      <w:r>
        <w:rPr>
          <w:w w:val="105"/>
        </w:rPr>
        <w:t>в</w:t>
      </w:r>
      <w:r>
        <w:rPr>
          <w:spacing w:val="80"/>
          <w:w w:val="150"/>
        </w:rPr>
        <w:t xml:space="preserve">  </w:t>
      </w:r>
      <w:r>
        <w:rPr>
          <w:w w:val="105"/>
        </w:rPr>
        <w:t>историческом</w:t>
      </w:r>
      <w:r>
        <w:rPr>
          <w:spacing w:val="58"/>
          <w:w w:val="105"/>
        </w:rPr>
        <w:t xml:space="preserve">   </w:t>
      </w:r>
      <w:r>
        <w:rPr>
          <w:w w:val="105"/>
        </w:rPr>
        <w:t>тексте</w:t>
      </w:r>
      <w:r>
        <w:rPr>
          <w:spacing w:val="58"/>
          <w:w w:val="105"/>
        </w:rPr>
        <w:t xml:space="preserve">   </w:t>
      </w:r>
      <w:r>
        <w:rPr>
          <w:w w:val="105"/>
        </w:rPr>
        <w:t>суждения о</w:t>
      </w:r>
      <w:r>
        <w:rPr>
          <w:spacing w:val="78"/>
          <w:w w:val="105"/>
        </w:rPr>
        <w:t xml:space="preserve">   </w:t>
      </w:r>
      <w:r>
        <w:rPr>
          <w:w w:val="105"/>
        </w:rPr>
        <w:t>причинах</w:t>
      </w:r>
      <w:r>
        <w:rPr>
          <w:spacing w:val="78"/>
          <w:w w:val="105"/>
        </w:rPr>
        <w:t xml:space="preserve">   </w:t>
      </w:r>
      <w:r>
        <w:rPr>
          <w:w w:val="105"/>
        </w:rPr>
        <w:t>и</w:t>
      </w:r>
      <w:r>
        <w:rPr>
          <w:spacing w:val="80"/>
          <w:w w:val="105"/>
        </w:rPr>
        <w:t xml:space="preserve">   </w:t>
      </w:r>
      <w:r>
        <w:rPr>
          <w:w w:val="105"/>
        </w:rPr>
        <w:t>следствиях</w:t>
      </w:r>
      <w:r>
        <w:rPr>
          <w:spacing w:val="80"/>
          <w:w w:val="105"/>
        </w:rPr>
        <w:t xml:space="preserve">   </w:t>
      </w:r>
      <w:r>
        <w:rPr>
          <w:w w:val="105"/>
        </w:rPr>
        <w:t>событий,</w:t>
      </w:r>
      <w:r>
        <w:rPr>
          <w:spacing w:val="78"/>
          <w:w w:val="105"/>
        </w:rPr>
        <w:t xml:space="preserve">   </w:t>
      </w:r>
      <w:r>
        <w:rPr>
          <w:w w:val="105"/>
        </w:rPr>
        <w:t>систематизировать</w:t>
      </w:r>
      <w:r>
        <w:rPr>
          <w:spacing w:val="79"/>
          <w:w w:val="105"/>
        </w:rPr>
        <w:t xml:space="preserve">   </w:t>
      </w:r>
      <w:r>
        <w:rPr>
          <w:w w:val="105"/>
        </w:rPr>
        <w:t>объяснение</w:t>
      </w:r>
      <w:r>
        <w:rPr>
          <w:spacing w:val="77"/>
          <w:w w:val="105"/>
        </w:rPr>
        <w:t xml:space="preserve">   </w:t>
      </w:r>
      <w:r>
        <w:rPr>
          <w:w w:val="105"/>
        </w:rPr>
        <w:t>причин и следствий событий, представленное в нескольких текстах);</w:t>
      </w:r>
    </w:p>
    <w:p w:rsidR="0005752A" w:rsidRDefault="00A45EFB">
      <w:pPr>
        <w:pStyle w:val="a3"/>
        <w:spacing w:line="252" w:lineRule="auto"/>
        <w:ind w:right="417"/>
      </w:pPr>
      <w:r>
        <w:rPr>
          <w:w w:val="105"/>
        </w:rPr>
        <w:t>проводить</w:t>
      </w:r>
      <w:r>
        <w:rPr>
          <w:spacing w:val="80"/>
          <w:w w:val="150"/>
        </w:rPr>
        <w:t xml:space="preserve">  </w:t>
      </w:r>
      <w:r>
        <w:rPr>
          <w:w w:val="105"/>
        </w:rPr>
        <w:t>сопоставление</w:t>
      </w:r>
      <w:r>
        <w:rPr>
          <w:spacing w:val="80"/>
          <w:w w:val="150"/>
        </w:rPr>
        <w:t xml:space="preserve">  </w:t>
      </w:r>
      <w:r>
        <w:rPr>
          <w:w w:val="105"/>
        </w:rPr>
        <w:t>однотипных</w:t>
      </w:r>
      <w:r>
        <w:rPr>
          <w:spacing w:val="80"/>
          <w:w w:val="150"/>
        </w:rPr>
        <w:t xml:space="preserve">  </w:t>
      </w:r>
      <w:r>
        <w:rPr>
          <w:w w:val="105"/>
        </w:rPr>
        <w:t>событий</w:t>
      </w:r>
      <w:r>
        <w:rPr>
          <w:spacing w:val="80"/>
          <w:w w:val="150"/>
        </w:rPr>
        <w:t xml:space="preserve">  </w:t>
      </w:r>
      <w:r>
        <w:rPr>
          <w:w w:val="105"/>
        </w:rPr>
        <w:t>и</w:t>
      </w:r>
      <w:r>
        <w:rPr>
          <w:spacing w:val="80"/>
          <w:w w:val="150"/>
        </w:rPr>
        <w:t xml:space="preserve">  </w:t>
      </w:r>
      <w:r>
        <w:rPr>
          <w:w w:val="105"/>
        </w:rPr>
        <w:t>процессов</w:t>
      </w:r>
      <w:r>
        <w:rPr>
          <w:spacing w:val="80"/>
          <w:w w:val="150"/>
        </w:rPr>
        <w:t xml:space="preserve">  </w:t>
      </w:r>
      <w:r>
        <w:rPr>
          <w:w w:val="105"/>
        </w:rPr>
        <w:t>отечественной и</w:t>
      </w:r>
      <w:r>
        <w:rPr>
          <w:spacing w:val="-11"/>
          <w:w w:val="105"/>
        </w:rPr>
        <w:t xml:space="preserve"> </w:t>
      </w:r>
      <w:r>
        <w:rPr>
          <w:w w:val="105"/>
        </w:rPr>
        <w:t>всеобщей</w:t>
      </w:r>
      <w:r>
        <w:rPr>
          <w:spacing w:val="-5"/>
          <w:w w:val="105"/>
        </w:rPr>
        <w:t xml:space="preserve"> </w:t>
      </w:r>
      <w:r>
        <w:rPr>
          <w:w w:val="105"/>
        </w:rPr>
        <w:t>истории XVIII</w:t>
      </w:r>
      <w:r>
        <w:rPr>
          <w:spacing w:val="-6"/>
          <w:w w:val="105"/>
        </w:rPr>
        <w:t xml:space="preserve"> </w:t>
      </w:r>
      <w:r>
        <w:rPr>
          <w:w w:val="105"/>
        </w:rPr>
        <w:t>в.</w:t>
      </w:r>
      <w:r>
        <w:rPr>
          <w:spacing w:val="-9"/>
          <w:w w:val="105"/>
        </w:rPr>
        <w:t xml:space="preserve"> </w:t>
      </w:r>
      <w:r>
        <w:rPr>
          <w:w w:val="105"/>
        </w:rPr>
        <w:t>(раскрывать</w:t>
      </w:r>
      <w:r>
        <w:rPr>
          <w:spacing w:val="-8"/>
          <w:w w:val="105"/>
        </w:rPr>
        <w:t xml:space="preserve"> </w:t>
      </w:r>
      <w:r>
        <w:rPr>
          <w:w w:val="105"/>
        </w:rPr>
        <w:t>повторяющиеся</w:t>
      </w:r>
      <w:r>
        <w:rPr>
          <w:spacing w:val="-9"/>
          <w:w w:val="105"/>
        </w:rPr>
        <w:t xml:space="preserve"> </w:t>
      </w:r>
      <w:r>
        <w:rPr>
          <w:w w:val="105"/>
        </w:rPr>
        <w:t>черты</w:t>
      </w:r>
      <w:r>
        <w:rPr>
          <w:spacing w:val="-9"/>
          <w:w w:val="105"/>
        </w:rPr>
        <w:t xml:space="preserve"> </w:t>
      </w:r>
      <w:r>
        <w:rPr>
          <w:w w:val="105"/>
        </w:rPr>
        <w:t>исторических</w:t>
      </w:r>
      <w:r>
        <w:rPr>
          <w:spacing w:val="-10"/>
          <w:w w:val="105"/>
        </w:rPr>
        <w:t xml:space="preserve"> </w:t>
      </w:r>
      <w:r>
        <w:rPr>
          <w:w w:val="105"/>
        </w:rPr>
        <w:t>ситуаций,</w:t>
      </w:r>
      <w:r>
        <w:rPr>
          <w:spacing w:val="-15"/>
          <w:w w:val="105"/>
        </w:rPr>
        <w:t xml:space="preserve"> </w:t>
      </w:r>
      <w:r>
        <w:rPr>
          <w:w w:val="105"/>
        </w:rPr>
        <w:t>выделять черты сходства и различия).</w:t>
      </w:r>
    </w:p>
    <w:p w:rsidR="0005752A" w:rsidRDefault="00A45EFB">
      <w:pPr>
        <w:pStyle w:val="a3"/>
        <w:spacing w:line="247" w:lineRule="auto"/>
        <w:ind w:right="422"/>
      </w:pPr>
      <w:r>
        <w:rPr>
          <w:w w:val="105"/>
        </w:rPr>
        <w:t>Рассмотрение исторических версий и оценок, определение своего отношения к наиболее значимым событиям и личностям прошлого:</w:t>
      </w:r>
    </w:p>
    <w:p w:rsidR="0005752A" w:rsidRDefault="00A45EFB">
      <w:pPr>
        <w:pStyle w:val="a3"/>
        <w:spacing w:before="3" w:line="249" w:lineRule="auto"/>
        <w:ind w:right="421"/>
      </w:pPr>
      <w:r>
        <w:rPr>
          <w:w w:val="105"/>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05752A" w:rsidRDefault="00A45EFB">
      <w:pPr>
        <w:pStyle w:val="a3"/>
        <w:spacing w:before="3" w:line="247" w:lineRule="auto"/>
        <w:ind w:right="415"/>
      </w:pPr>
      <w:r>
        <w:rPr>
          <w:w w:val="105"/>
        </w:rPr>
        <w:t>различать в описаниях событий и личностей XVIII в. ценностные категории, значимые</w:t>
      </w:r>
      <w:r>
        <w:rPr>
          <w:spacing w:val="-2"/>
          <w:w w:val="105"/>
        </w:rPr>
        <w:t xml:space="preserve"> </w:t>
      </w:r>
      <w:r>
        <w:rPr>
          <w:w w:val="105"/>
        </w:rPr>
        <w:t>для данной эпохи (в том числе</w:t>
      </w:r>
      <w:r>
        <w:rPr>
          <w:spacing w:val="-6"/>
          <w:w w:val="105"/>
        </w:rPr>
        <w:t xml:space="preserve"> </w:t>
      </w:r>
      <w:r>
        <w:rPr>
          <w:w w:val="105"/>
        </w:rPr>
        <w:t>для разных социальных слоев),</w:t>
      </w:r>
      <w:r>
        <w:rPr>
          <w:spacing w:val="-2"/>
          <w:w w:val="105"/>
        </w:rPr>
        <w:t xml:space="preserve"> </w:t>
      </w:r>
      <w:r>
        <w:rPr>
          <w:w w:val="105"/>
        </w:rPr>
        <w:t>выражать свое отношение к</w:t>
      </w:r>
      <w:r>
        <w:rPr>
          <w:spacing w:val="-1"/>
          <w:w w:val="105"/>
        </w:rPr>
        <w:t xml:space="preserve"> </w:t>
      </w:r>
      <w:r>
        <w:rPr>
          <w:w w:val="105"/>
        </w:rPr>
        <w:t>ним.</w:t>
      </w:r>
    </w:p>
    <w:p w:rsidR="0005752A" w:rsidRDefault="00A45EFB">
      <w:pPr>
        <w:pStyle w:val="a3"/>
        <w:spacing w:before="3"/>
        <w:ind w:left="977" w:firstLine="0"/>
      </w:pPr>
      <w:r>
        <w:t>Применение</w:t>
      </w:r>
      <w:r>
        <w:rPr>
          <w:spacing w:val="38"/>
        </w:rPr>
        <w:t xml:space="preserve"> </w:t>
      </w:r>
      <w:r>
        <w:t>исторических</w:t>
      </w:r>
      <w:r>
        <w:rPr>
          <w:spacing w:val="54"/>
        </w:rPr>
        <w:t xml:space="preserve"> </w:t>
      </w:r>
      <w:r>
        <w:rPr>
          <w:spacing w:val="-2"/>
        </w:rPr>
        <w:t>знаний:</w:t>
      </w:r>
    </w:p>
    <w:p w:rsidR="0005752A" w:rsidRDefault="00A45EFB">
      <w:pPr>
        <w:pStyle w:val="a3"/>
        <w:spacing w:before="17"/>
        <w:ind w:left="977" w:firstLine="0"/>
      </w:pPr>
      <w:r>
        <w:rPr>
          <w:w w:val="105"/>
        </w:rPr>
        <w:t>раскрывать</w:t>
      </w:r>
      <w:r>
        <w:rPr>
          <w:spacing w:val="56"/>
          <w:w w:val="105"/>
        </w:rPr>
        <w:t xml:space="preserve">   </w:t>
      </w:r>
      <w:r>
        <w:rPr>
          <w:w w:val="105"/>
        </w:rPr>
        <w:t>(объяснять),</w:t>
      </w:r>
      <w:r>
        <w:rPr>
          <w:spacing w:val="57"/>
          <w:w w:val="105"/>
        </w:rPr>
        <w:t xml:space="preserve">   </w:t>
      </w:r>
      <w:r>
        <w:rPr>
          <w:w w:val="105"/>
        </w:rPr>
        <w:t>как</w:t>
      </w:r>
      <w:r>
        <w:rPr>
          <w:spacing w:val="61"/>
          <w:w w:val="105"/>
        </w:rPr>
        <w:t xml:space="preserve">   </w:t>
      </w:r>
      <w:r>
        <w:rPr>
          <w:w w:val="105"/>
        </w:rPr>
        <w:t>сочетались</w:t>
      </w:r>
      <w:r>
        <w:rPr>
          <w:spacing w:val="57"/>
          <w:w w:val="105"/>
        </w:rPr>
        <w:t xml:space="preserve">   </w:t>
      </w:r>
      <w:r>
        <w:rPr>
          <w:w w:val="105"/>
        </w:rPr>
        <w:t>в</w:t>
      </w:r>
      <w:r>
        <w:rPr>
          <w:spacing w:val="58"/>
          <w:w w:val="105"/>
        </w:rPr>
        <w:t xml:space="preserve">   </w:t>
      </w:r>
      <w:r>
        <w:rPr>
          <w:w w:val="105"/>
        </w:rPr>
        <w:t>памятниках</w:t>
      </w:r>
      <w:r>
        <w:rPr>
          <w:spacing w:val="58"/>
          <w:w w:val="105"/>
        </w:rPr>
        <w:t xml:space="preserve">   </w:t>
      </w:r>
      <w:r>
        <w:rPr>
          <w:w w:val="105"/>
        </w:rPr>
        <w:t>культуры</w:t>
      </w:r>
      <w:r>
        <w:rPr>
          <w:spacing w:val="62"/>
          <w:w w:val="105"/>
        </w:rPr>
        <w:t xml:space="preserve">   </w:t>
      </w:r>
      <w:r>
        <w:rPr>
          <w:spacing w:val="-2"/>
          <w:w w:val="105"/>
        </w:rPr>
        <w:t>России</w:t>
      </w:r>
    </w:p>
    <w:p w:rsidR="0005752A" w:rsidRDefault="00A45EFB">
      <w:pPr>
        <w:pStyle w:val="a3"/>
        <w:spacing w:before="9"/>
        <w:ind w:firstLine="0"/>
      </w:pPr>
      <w:r>
        <w:t>XVIII</w:t>
      </w:r>
      <w:r>
        <w:rPr>
          <w:spacing w:val="38"/>
        </w:rPr>
        <w:t xml:space="preserve"> </w:t>
      </w:r>
      <w:r>
        <w:t>в.</w:t>
      </w:r>
      <w:r>
        <w:rPr>
          <w:spacing w:val="37"/>
        </w:rPr>
        <w:t xml:space="preserve"> </w:t>
      </w:r>
      <w:r>
        <w:t>европейские</w:t>
      </w:r>
      <w:r>
        <w:rPr>
          <w:spacing w:val="19"/>
        </w:rPr>
        <w:t xml:space="preserve"> </w:t>
      </w:r>
      <w:r>
        <w:t>влияния</w:t>
      </w:r>
      <w:r>
        <w:rPr>
          <w:spacing w:val="25"/>
        </w:rPr>
        <w:t xml:space="preserve"> </w:t>
      </w:r>
      <w:r>
        <w:t>и</w:t>
      </w:r>
      <w:r>
        <w:rPr>
          <w:spacing w:val="30"/>
        </w:rPr>
        <w:t xml:space="preserve"> </w:t>
      </w:r>
      <w:r>
        <w:t>национальные</w:t>
      </w:r>
      <w:r>
        <w:rPr>
          <w:spacing w:val="30"/>
        </w:rPr>
        <w:t xml:space="preserve"> </w:t>
      </w:r>
      <w:r>
        <w:t>традиции,</w:t>
      </w:r>
      <w:r>
        <w:rPr>
          <w:spacing w:val="24"/>
        </w:rPr>
        <w:t xml:space="preserve"> </w:t>
      </w:r>
      <w:r>
        <w:t>показывать</w:t>
      </w:r>
      <w:r>
        <w:rPr>
          <w:spacing w:val="26"/>
        </w:rPr>
        <w:t xml:space="preserve"> </w:t>
      </w:r>
      <w:r>
        <w:t>на</w:t>
      </w:r>
      <w:r>
        <w:rPr>
          <w:spacing w:val="30"/>
        </w:rPr>
        <w:t xml:space="preserve"> </w:t>
      </w:r>
      <w:r>
        <w:rPr>
          <w:spacing w:val="-2"/>
        </w:rPr>
        <w:t>примерах;</w:t>
      </w:r>
    </w:p>
    <w:p w:rsidR="0005752A" w:rsidRDefault="00A45EFB">
      <w:pPr>
        <w:pStyle w:val="a3"/>
        <w:spacing w:before="9"/>
        <w:ind w:left="976" w:firstLine="0"/>
      </w:pPr>
      <w:r>
        <w:rPr>
          <w:w w:val="105"/>
        </w:rPr>
        <w:t>выполнять</w:t>
      </w:r>
      <w:r>
        <w:rPr>
          <w:spacing w:val="79"/>
          <w:w w:val="105"/>
        </w:rPr>
        <w:t xml:space="preserve">   </w:t>
      </w:r>
      <w:r>
        <w:rPr>
          <w:w w:val="105"/>
        </w:rPr>
        <w:t>учебные</w:t>
      </w:r>
      <w:r>
        <w:rPr>
          <w:spacing w:val="75"/>
          <w:w w:val="105"/>
        </w:rPr>
        <w:t xml:space="preserve">   </w:t>
      </w:r>
      <w:r>
        <w:rPr>
          <w:w w:val="105"/>
        </w:rPr>
        <w:t>проекты</w:t>
      </w:r>
      <w:r>
        <w:rPr>
          <w:spacing w:val="77"/>
          <w:w w:val="105"/>
        </w:rPr>
        <w:t xml:space="preserve">   </w:t>
      </w:r>
      <w:r>
        <w:rPr>
          <w:w w:val="105"/>
        </w:rPr>
        <w:t>по</w:t>
      </w:r>
      <w:r>
        <w:rPr>
          <w:spacing w:val="78"/>
          <w:w w:val="105"/>
        </w:rPr>
        <w:t xml:space="preserve">   </w:t>
      </w:r>
      <w:r>
        <w:rPr>
          <w:w w:val="105"/>
        </w:rPr>
        <w:t>отечественной</w:t>
      </w:r>
      <w:r>
        <w:rPr>
          <w:spacing w:val="77"/>
          <w:w w:val="105"/>
        </w:rPr>
        <w:t xml:space="preserve">   </w:t>
      </w:r>
      <w:r>
        <w:rPr>
          <w:w w:val="105"/>
        </w:rPr>
        <w:t>и</w:t>
      </w:r>
      <w:r>
        <w:rPr>
          <w:spacing w:val="78"/>
          <w:w w:val="105"/>
        </w:rPr>
        <w:t xml:space="preserve">   </w:t>
      </w:r>
      <w:r>
        <w:rPr>
          <w:w w:val="105"/>
        </w:rPr>
        <w:t>всеобщей</w:t>
      </w:r>
      <w:r>
        <w:rPr>
          <w:spacing w:val="78"/>
          <w:w w:val="105"/>
        </w:rPr>
        <w:t xml:space="preserve">   </w:t>
      </w:r>
      <w:r>
        <w:rPr>
          <w:spacing w:val="-2"/>
          <w:w w:val="105"/>
        </w:rPr>
        <w:t>истории</w:t>
      </w:r>
    </w:p>
    <w:p w:rsidR="0005752A" w:rsidRDefault="00A45EFB">
      <w:pPr>
        <w:pStyle w:val="a3"/>
        <w:spacing w:before="16"/>
        <w:ind w:firstLine="0"/>
      </w:pPr>
      <w:r>
        <w:rPr>
          <w:w w:val="105"/>
        </w:rPr>
        <w:t>XVIII</w:t>
      </w:r>
      <w:r>
        <w:rPr>
          <w:spacing w:val="-5"/>
          <w:w w:val="105"/>
        </w:rPr>
        <w:t xml:space="preserve"> </w:t>
      </w:r>
      <w:r>
        <w:rPr>
          <w:w w:val="105"/>
        </w:rPr>
        <w:t>в.</w:t>
      </w:r>
      <w:r>
        <w:rPr>
          <w:spacing w:val="-12"/>
          <w:w w:val="105"/>
        </w:rPr>
        <w:t xml:space="preserve"> </w:t>
      </w:r>
      <w:r>
        <w:rPr>
          <w:w w:val="105"/>
        </w:rPr>
        <w:t>(в</w:t>
      </w:r>
      <w:r>
        <w:rPr>
          <w:spacing w:val="-3"/>
          <w:w w:val="105"/>
        </w:rPr>
        <w:t xml:space="preserve"> </w:t>
      </w:r>
      <w:r>
        <w:rPr>
          <w:w w:val="105"/>
        </w:rPr>
        <w:t>том</w:t>
      </w:r>
      <w:r>
        <w:rPr>
          <w:spacing w:val="-11"/>
          <w:w w:val="105"/>
        </w:rPr>
        <w:t xml:space="preserve"> </w:t>
      </w:r>
      <w:r>
        <w:rPr>
          <w:w w:val="105"/>
        </w:rPr>
        <w:t>числе</w:t>
      </w:r>
      <w:r>
        <w:rPr>
          <w:spacing w:val="-15"/>
          <w:w w:val="105"/>
        </w:rPr>
        <w:t xml:space="preserve"> </w:t>
      </w:r>
      <w:r>
        <w:rPr>
          <w:w w:val="105"/>
        </w:rPr>
        <w:t>на</w:t>
      </w:r>
      <w:r>
        <w:rPr>
          <w:spacing w:val="-3"/>
          <w:w w:val="105"/>
        </w:rPr>
        <w:t xml:space="preserve"> </w:t>
      </w:r>
      <w:r>
        <w:rPr>
          <w:w w:val="105"/>
        </w:rPr>
        <w:t>региональном</w:t>
      </w:r>
      <w:r>
        <w:rPr>
          <w:spacing w:val="-11"/>
          <w:w w:val="105"/>
        </w:rPr>
        <w:t xml:space="preserve"> </w:t>
      </w:r>
      <w:r>
        <w:rPr>
          <w:spacing w:val="-2"/>
          <w:w w:val="105"/>
        </w:rPr>
        <w:t>материале).</w:t>
      </w:r>
    </w:p>
    <w:p w:rsidR="0005752A" w:rsidRDefault="00A45EFB">
      <w:pPr>
        <w:pStyle w:val="a3"/>
        <w:spacing w:before="10" w:line="247" w:lineRule="auto"/>
        <w:ind w:left="976" w:right="4391" w:firstLine="0"/>
      </w:pPr>
      <w:r>
        <w:rPr>
          <w:w w:val="105"/>
        </w:rPr>
        <w:t>Предметные</w:t>
      </w:r>
      <w:r>
        <w:rPr>
          <w:spacing w:val="-15"/>
          <w:w w:val="105"/>
        </w:rPr>
        <w:t xml:space="preserve"> </w:t>
      </w:r>
      <w:r>
        <w:rPr>
          <w:w w:val="105"/>
        </w:rPr>
        <w:t>результаты</w:t>
      </w:r>
      <w:r>
        <w:rPr>
          <w:spacing w:val="-16"/>
          <w:w w:val="105"/>
        </w:rPr>
        <w:t xml:space="preserve"> </w:t>
      </w:r>
      <w:r>
        <w:rPr>
          <w:w w:val="105"/>
        </w:rPr>
        <w:t>изучения</w:t>
      </w:r>
      <w:r>
        <w:rPr>
          <w:spacing w:val="-10"/>
          <w:w w:val="105"/>
        </w:rPr>
        <w:t xml:space="preserve"> </w:t>
      </w:r>
      <w:r>
        <w:rPr>
          <w:w w:val="105"/>
        </w:rPr>
        <w:t>истории</w:t>
      </w:r>
      <w:r>
        <w:rPr>
          <w:spacing w:val="-7"/>
          <w:w w:val="105"/>
        </w:rPr>
        <w:t xml:space="preserve"> </w:t>
      </w:r>
      <w:r>
        <w:rPr>
          <w:w w:val="105"/>
        </w:rPr>
        <w:t>в</w:t>
      </w:r>
      <w:r>
        <w:rPr>
          <w:spacing w:val="-13"/>
          <w:w w:val="105"/>
        </w:rPr>
        <w:t xml:space="preserve"> </w:t>
      </w:r>
      <w:r>
        <w:rPr>
          <w:w w:val="105"/>
        </w:rPr>
        <w:t>9</w:t>
      </w:r>
      <w:r>
        <w:rPr>
          <w:spacing w:val="-13"/>
          <w:w w:val="105"/>
        </w:rPr>
        <w:t xml:space="preserve"> </w:t>
      </w:r>
      <w:r>
        <w:rPr>
          <w:w w:val="105"/>
        </w:rPr>
        <w:t>классе. Знание хронологии, работа с хронологией:</w:t>
      </w:r>
    </w:p>
    <w:p w:rsidR="0005752A" w:rsidRDefault="00A45EFB">
      <w:pPr>
        <w:pStyle w:val="a3"/>
        <w:spacing w:before="9" w:line="249" w:lineRule="auto"/>
        <w:ind w:right="418"/>
      </w:pPr>
      <w:r>
        <w:rPr>
          <w:w w:val="105"/>
        </w:rPr>
        <w:t>называть</w:t>
      </w:r>
      <w:r>
        <w:rPr>
          <w:spacing w:val="-8"/>
          <w:w w:val="105"/>
        </w:rPr>
        <w:t xml:space="preserve"> </w:t>
      </w:r>
      <w:r>
        <w:rPr>
          <w:w w:val="105"/>
        </w:rPr>
        <w:t>даты</w:t>
      </w:r>
      <w:r>
        <w:rPr>
          <w:spacing w:val="-3"/>
          <w:w w:val="105"/>
        </w:rPr>
        <w:t xml:space="preserve"> </w:t>
      </w:r>
      <w:r>
        <w:rPr>
          <w:w w:val="105"/>
        </w:rPr>
        <w:t>(хронологические</w:t>
      </w:r>
      <w:r>
        <w:rPr>
          <w:spacing w:val="-5"/>
          <w:w w:val="105"/>
        </w:rPr>
        <w:t xml:space="preserve"> </w:t>
      </w:r>
      <w:r>
        <w:rPr>
          <w:w w:val="105"/>
        </w:rPr>
        <w:t>границы)</w:t>
      </w:r>
      <w:r>
        <w:rPr>
          <w:spacing w:val="-1"/>
          <w:w w:val="105"/>
        </w:rPr>
        <w:t xml:space="preserve"> </w:t>
      </w:r>
      <w:r>
        <w:rPr>
          <w:w w:val="105"/>
        </w:rPr>
        <w:t>важнейших</w:t>
      </w:r>
      <w:r>
        <w:rPr>
          <w:spacing w:val="-5"/>
          <w:w w:val="105"/>
        </w:rPr>
        <w:t xml:space="preserve"> </w:t>
      </w:r>
      <w:r>
        <w:rPr>
          <w:w w:val="105"/>
        </w:rPr>
        <w:t>событий</w:t>
      </w:r>
      <w:r>
        <w:rPr>
          <w:spacing w:val="-5"/>
          <w:w w:val="105"/>
        </w:rPr>
        <w:t xml:space="preserve"> </w:t>
      </w:r>
      <w:r>
        <w:rPr>
          <w:w w:val="105"/>
        </w:rPr>
        <w:t>и процессов отечественной и</w:t>
      </w:r>
      <w:r>
        <w:rPr>
          <w:spacing w:val="64"/>
          <w:w w:val="105"/>
        </w:rPr>
        <w:t xml:space="preserve">   </w:t>
      </w:r>
      <w:r>
        <w:rPr>
          <w:w w:val="105"/>
        </w:rPr>
        <w:t>всеобщей</w:t>
      </w:r>
      <w:r>
        <w:rPr>
          <w:spacing w:val="66"/>
          <w:w w:val="105"/>
        </w:rPr>
        <w:t xml:space="preserve">   </w:t>
      </w:r>
      <w:r>
        <w:rPr>
          <w:w w:val="105"/>
        </w:rPr>
        <w:t>истории</w:t>
      </w:r>
      <w:r>
        <w:rPr>
          <w:spacing w:val="68"/>
          <w:w w:val="105"/>
        </w:rPr>
        <w:t xml:space="preserve">   </w:t>
      </w:r>
      <w:r>
        <w:rPr>
          <w:w w:val="105"/>
        </w:rPr>
        <w:t>XIX</w:t>
      </w:r>
      <w:r>
        <w:rPr>
          <w:spacing w:val="61"/>
          <w:w w:val="105"/>
        </w:rPr>
        <w:t xml:space="preserve">   </w:t>
      </w:r>
      <w:r>
        <w:rPr>
          <w:w w:val="105"/>
        </w:rPr>
        <w:t>‒</w:t>
      </w:r>
      <w:r>
        <w:rPr>
          <w:spacing w:val="64"/>
          <w:w w:val="105"/>
        </w:rPr>
        <w:t xml:space="preserve">   </w:t>
      </w:r>
      <w:r>
        <w:rPr>
          <w:w w:val="105"/>
        </w:rPr>
        <w:t>начала</w:t>
      </w:r>
      <w:r>
        <w:rPr>
          <w:spacing w:val="67"/>
          <w:w w:val="105"/>
        </w:rPr>
        <w:t xml:space="preserve">   </w:t>
      </w:r>
      <w:r>
        <w:rPr>
          <w:w w:val="105"/>
        </w:rPr>
        <w:t>XX</w:t>
      </w:r>
      <w:r>
        <w:rPr>
          <w:spacing w:val="61"/>
          <w:w w:val="105"/>
        </w:rPr>
        <w:t xml:space="preserve">   </w:t>
      </w:r>
      <w:r>
        <w:rPr>
          <w:w w:val="105"/>
        </w:rPr>
        <w:t>в.;</w:t>
      </w:r>
      <w:r>
        <w:rPr>
          <w:spacing w:val="63"/>
          <w:w w:val="105"/>
        </w:rPr>
        <w:t xml:space="preserve">   </w:t>
      </w:r>
      <w:r>
        <w:rPr>
          <w:w w:val="105"/>
        </w:rPr>
        <w:t>выделять</w:t>
      </w:r>
      <w:r>
        <w:rPr>
          <w:spacing w:val="63"/>
          <w:w w:val="105"/>
        </w:rPr>
        <w:t xml:space="preserve">   </w:t>
      </w:r>
      <w:r>
        <w:rPr>
          <w:w w:val="105"/>
        </w:rPr>
        <w:t>этапы</w:t>
      </w:r>
      <w:r>
        <w:rPr>
          <w:spacing w:val="63"/>
          <w:w w:val="105"/>
        </w:rPr>
        <w:t xml:space="preserve">   </w:t>
      </w:r>
      <w:r>
        <w:rPr>
          <w:w w:val="105"/>
        </w:rPr>
        <w:t>(периоды) в развитии ключевых событий и процессов;</w:t>
      </w:r>
    </w:p>
    <w:p w:rsidR="0005752A" w:rsidRDefault="00A45EFB">
      <w:pPr>
        <w:pStyle w:val="a3"/>
        <w:spacing w:before="4"/>
        <w:ind w:left="976" w:firstLine="0"/>
      </w:pPr>
      <w:r>
        <w:rPr>
          <w:w w:val="105"/>
        </w:rPr>
        <w:t>выявлять</w:t>
      </w:r>
      <w:r>
        <w:rPr>
          <w:spacing w:val="45"/>
          <w:w w:val="105"/>
        </w:rPr>
        <w:t xml:space="preserve">  </w:t>
      </w:r>
      <w:r>
        <w:rPr>
          <w:w w:val="105"/>
        </w:rPr>
        <w:t>синхронность</w:t>
      </w:r>
      <w:r>
        <w:rPr>
          <w:spacing w:val="45"/>
          <w:w w:val="105"/>
        </w:rPr>
        <w:t xml:space="preserve">  </w:t>
      </w:r>
      <w:r>
        <w:rPr>
          <w:w w:val="105"/>
        </w:rPr>
        <w:t>(асинхронность)</w:t>
      </w:r>
      <w:r>
        <w:rPr>
          <w:spacing w:val="42"/>
          <w:w w:val="105"/>
        </w:rPr>
        <w:t xml:space="preserve">  </w:t>
      </w:r>
      <w:r>
        <w:rPr>
          <w:w w:val="105"/>
        </w:rPr>
        <w:t>исторических</w:t>
      </w:r>
      <w:r>
        <w:rPr>
          <w:spacing w:val="40"/>
          <w:w w:val="105"/>
        </w:rPr>
        <w:t xml:space="preserve">  </w:t>
      </w:r>
      <w:r>
        <w:rPr>
          <w:w w:val="105"/>
        </w:rPr>
        <w:t>процессов</w:t>
      </w:r>
      <w:r>
        <w:rPr>
          <w:spacing w:val="43"/>
          <w:w w:val="105"/>
        </w:rPr>
        <w:t xml:space="preserve">  </w:t>
      </w:r>
      <w:r>
        <w:rPr>
          <w:w w:val="105"/>
        </w:rPr>
        <w:t>отечественной</w:t>
      </w:r>
      <w:r>
        <w:rPr>
          <w:spacing w:val="50"/>
          <w:w w:val="105"/>
        </w:rPr>
        <w:t xml:space="preserve">  </w:t>
      </w:r>
      <w:r>
        <w:rPr>
          <w:spacing w:val="-10"/>
          <w:w w:val="105"/>
        </w:rPr>
        <w:t>и</w:t>
      </w:r>
    </w:p>
    <w:p w:rsidR="0005752A" w:rsidRDefault="0005752A">
      <w:pPr>
        <w:sectPr w:rsidR="0005752A">
          <w:pgSz w:w="11910" w:h="16850"/>
          <w:pgMar w:top="840" w:right="160" w:bottom="280" w:left="860" w:header="605" w:footer="0" w:gutter="0"/>
          <w:cols w:space="720"/>
        </w:sectPr>
      </w:pPr>
    </w:p>
    <w:p w:rsidR="0005752A" w:rsidRDefault="00A45EFB">
      <w:pPr>
        <w:pStyle w:val="a3"/>
        <w:spacing w:before="1"/>
        <w:ind w:firstLine="0"/>
      </w:pPr>
      <w:r>
        <w:rPr>
          <w:w w:val="105"/>
        </w:rPr>
        <w:lastRenderedPageBreak/>
        <w:t>всеобщей</w:t>
      </w:r>
      <w:r>
        <w:rPr>
          <w:spacing w:val="-8"/>
          <w:w w:val="105"/>
        </w:rPr>
        <w:t xml:space="preserve"> </w:t>
      </w:r>
      <w:r>
        <w:rPr>
          <w:w w:val="105"/>
        </w:rPr>
        <w:t>истории</w:t>
      </w:r>
      <w:r>
        <w:rPr>
          <w:spacing w:val="-2"/>
          <w:w w:val="105"/>
        </w:rPr>
        <w:t xml:space="preserve"> </w:t>
      </w:r>
      <w:r>
        <w:rPr>
          <w:w w:val="105"/>
        </w:rPr>
        <w:t>XIX</w:t>
      </w:r>
      <w:r>
        <w:rPr>
          <w:spacing w:val="-11"/>
          <w:w w:val="105"/>
        </w:rPr>
        <w:t xml:space="preserve"> </w:t>
      </w:r>
      <w:r>
        <w:rPr>
          <w:w w:val="105"/>
        </w:rPr>
        <w:t>‒</w:t>
      </w:r>
      <w:r>
        <w:rPr>
          <w:spacing w:val="-11"/>
          <w:w w:val="105"/>
        </w:rPr>
        <w:t xml:space="preserve"> </w:t>
      </w:r>
      <w:r>
        <w:rPr>
          <w:w w:val="105"/>
        </w:rPr>
        <w:t>начала</w:t>
      </w:r>
      <w:r>
        <w:rPr>
          <w:spacing w:val="-3"/>
          <w:w w:val="105"/>
        </w:rPr>
        <w:t xml:space="preserve"> </w:t>
      </w:r>
      <w:r>
        <w:rPr>
          <w:w w:val="105"/>
        </w:rPr>
        <w:t>XX</w:t>
      </w:r>
      <w:r>
        <w:rPr>
          <w:spacing w:val="-15"/>
          <w:w w:val="105"/>
        </w:rPr>
        <w:t xml:space="preserve"> </w:t>
      </w:r>
      <w:r>
        <w:rPr>
          <w:spacing w:val="-5"/>
          <w:w w:val="105"/>
        </w:rPr>
        <w:t>в.;</w:t>
      </w:r>
    </w:p>
    <w:p w:rsidR="0005752A" w:rsidRDefault="00A45EFB">
      <w:pPr>
        <w:pStyle w:val="a3"/>
        <w:spacing w:before="10"/>
        <w:ind w:left="976" w:firstLine="0"/>
      </w:pPr>
      <w:r>
        <w:rPr>
          <w:w w:val="105"/>
        </w:rPr>
        <w:t>определять</w:t>
      </w:r>
      <w:r>
        <w:rPr>
          <w:spacing w:val="10"/>
          <w:w w:val="105"/>
        </w:rPr>
        <w:t xml:space="preserve"> </w:t>
      </w:r>
      <w:r>
        <w:rPr>
          <w:w w:val="105"/>
        </w:rPr>
        <w:t>последовательность</w:t>
      </w:r>
      <w:r>
        <w:rPr>
          <w:spacing w:val="11"/>
          <w:w w:val="105"/>
        </w:rPr>
        <w:t xml:space="preserve"> </w:t>
      </w:r>
      <w:r>
        <w:rPr>
          <w:w w:val="105"/>
        </w:rPr>
        <w:t>событий</w:t>
      </w:r>
      <w:r>
        <w:rPr>
          <w:spacing w:val="13"/>
          <w:w w:val="105"/>
        </w:rPr>
        <w:t xml:space="preserve"> </w:t>
      </w:r>
      <w:r>
        <w:rPr>
          <w:w w:val="105"/>
        </w:rPr>
        <w:t>отечественной</w:t>
      </w:r>
      <w:r>
        <w:rPr>
          <w:spacing w:val="6"/>
          <w:w w:val="105"/>
        </w:rPr>
        <w:t xml:space="preserve"> </w:t>
      </w:r>
      <w:r>
        <w:rPr>
          <w:w w:val="105"/>
        </w:rPr>
        <w:t>и</w:t>
      </w:r>
      <w:r>
        <w:rPr>
          <w:spacing w:val="7"/>
          <w:w w:val="105"/>
        </w:rPr>
        <w:t xml:space="preserve"> </w:t>
      </w:r>
      <w:r>
        <w:rPr>
          <w:w w:val="105"/>
        </w:rPr>
        <w:t>всеобщей</w:t>
      </w:r>
      <w:r>
        <w:rPr>
          <w:spacing w:val="7"/>
          <w:w w:val="105"/>
        </w:rPr>
        <w:t xml:space="preserve"> </w:t>
      </w:r>
      <w:r>
        <w:rPr>
          <w:w w:val="105"/>
        </w:rPr>
        <w:t>истории</w:t>
      </w:r>
      <w:r>
        <w:rPr>
          <w:spacing w:val="27"/>
          <w:w w:val="105"/>
        </w:rPr>
        <w:t xml:space="preserve"> </w:t>
      </w:r>
      <w:r>
        <w:rPr>
          <w:w w:val="105"/>
        </w:rPr>
        <w:t>XIX ‒</w:t>
      </w:r>
      <w:r>
        <w:rPr>
          <w:spacing w:val="13"/>
          <w:w w:val="105"/>
        </w:rPr>
        <w:t xml:space="preserve"> </w:t>
      </w:r>
      <w:r>
        <w:rPr>
          <w:spacing w:val="-2"/>
          <w:w w:val="105"/>
        </w:rPr>
        <w:t>начала</w:t>
      </w:r>
    </w:p>
    <w:p w:rsidR="0005752A" w:rsidRDefault="00A45EFB">
      <w:pPr>
        <w:pStyle w:val="a3"/>
        <w:spacing w:before="16"/>
        <w:ind w:firstLine="0"/>
      </w:pPr>
      <w:r>
        <w:t>XX</w:t>
      </w:r>
      <w:r>
        <w:rPr>
          <w:spacing w:val="20"/>
        </w:rPr>
        <w:t xml:space="preserve"> </w:t>
      </w:r>
      <w:r>
        <w:t>в.</w:t>
      </w:r>
      <w:r>
        <w:rPr>
          <w:spacing w:val="27"/>
        </w:rPr>
        <w:t xml:space="preserve"> </w:t>
      </w:r>
      <w:r>
        <w:t>на</w:t>
      </w:r>
      <w:r>
        <w:rPr>
          <w:spacing w:val="34"/>
        </w:rPr>
        <w:t xml:space="preserve"> </w:t>
      </w:r>
      <w:r>
        <w:t>основе</w:t>
      </w:r>
      <w:r>
        <w:rPr>
          <w:spacing w:val="33"/>
        </w:rPr>
        <w:t xml:space="preserve"> </w:t>
      </w:r>
      <w:r>
        <w:t>анализа</w:t>
      </w:r>
      <w:r>
        <w:rPr>
          <w:spacing w:val="31"/>
        </w:rPr>
        <w:t xml:space="preserve"> </w:t>
      </w:r>
      <w:r>
        <w:t>причинно-следственных</w:t>
      </w:r>
      <w:r>
        <w:rPr>
          <w:spacing w:val="35"/>
        </w:rPr>
        <w:t xml:space="preserve"> </w:t>
      </w:r>
      <w:r>
        <w:rPr>
          <w:spacing w:val="-2"/>
        </w:rPr>
        <w:t>связей.</w:t>
      </w:r>
    </w:p>
    <w:p w:rsidR="0005752A" w:rsidRDefault="00A45EFB">
      <w:pPr>
        <w:pStyle w:val="a3"/>
        <w:spacing w:before="10"/>
        <w:ind w:left="976" w:firstLine="0"/>
      </w:pPr>
      <w:r>
        <w:t>Знание</w:t>
      </w:r>
      <w:r>
        <w:rPr>
          <w:spacing w:val="18"/>
        </w:rPr>
        <w:t xml:space="preserve"> </w:t>
      </w:r>
      <w:r>
        <w:t>исторических</w:t>
      </w:r>
      <w:r>
        <w:rPr>
          <w:spacing w:val="20"/>
        </w:rPr>
        <w:t xml:space="preserve"> </w:t>
      </w:r>
      <w:r>
        <w:t>фактов,</w:t>
      </w:r>
      <w:r>
        <w:rPr>
          <w:spacing w:val="33"/>
        </w:rPr>
        <w:t xml:space="preserve"> </w:t>
      </w:r>
      <w:r>
        <w:t>работа</w:t>
      </w:r>
      <w:r>
        <w:rPr>
          <w:spacing w:val="39"/>
        </w:rPr>
        <w:t xml:space="preserve"> </w:t>
      </w:r>
      <w:r>
        <w:t>с</w:t>
      </w:r>
      <w:r>
        <w:rPr>
          <w:spacing w:val="29"/>
        </w:rPr>
        <w:t xml:space="preserve"> </w:t>
      </w:r>
      <w:r>
        <w:rPr>
          <w:spacing w:val="-2"/>
        </w:rPr>
        <w:t>фактами:</w:t>
      </w:r>
    </w:p>
    <w:p w:rsidR="0005752A" w:rsidRDefault="00A45EFB">
      <w:pPr>
        <w:pStyle w:val="a3"/>
        <w:spacing w:before="9" w:line="254" w:lineRule="auto"/>
        <w:ind w:right="425"/>
      </w:pPr>
      <w:r>
        <w:rPr>
          <w:w w:val="105"/>
        </w:rPr>
        <w:t>характеризовать место, обстоятельства, участников, результаты важнейших событий отечественной и всеобщей истории XIX ‒ начала XX в.;</w:t>
      </w:r>
    </w:p>
    <w:p w:rsidR="0005752A" w:rsidRDefault="00A45EFB">
      <w:pPr>
        <w:pStyle w:val="a3"/>
        <w:spacing w:line="252" w:lineRule="auto"/>
        <w:ind w:right="415"/>
      </w:pPr>
      <w:r>
        <w:rPr>
          <w:w w:val="105"/>
        </w:rPr>
        <w:t>группировать, систематизировать факты по самостоятельно определяемому признаку (хронологии,</w:t>
      </w:r>
      <w:r>
        <w:rPr>
          <w:spacing w:val="-9"/>
          <w:w w:val="105"/>
        </w:rPr>
        <w:t xml:space="preserve"> </w:t>
      </w:r>
      <w:r>
        <w:rPr>
          <w:w w:val="105"/>
        </w:rPr>
        <w:t>принадлежности к</w:t>
      </w:r>
      <w:r>
        <w:rPr>
          <w:spacing w:val="-2"/>
          <w:w w:val="105"/>
        </w:rPr>
        <w:t xml:space="preserve"> </w:t>
      </w:r>
      <w:r>
        <w:rPr>
          <w:w w:val="105"/>
        </w:rPr>
        <w:t>историческим</w:t>
      </w:r>
      <w:r>
        <w:rPr>
          <w:spacing w:val="-7"/>
          <w:w w:val="105"/>
        </w:rPr>
        <w:t xml:space="preserve"> </w:t>
      </w:r>
      <w:r>
        <w:rPr>
          <w:w w:val="105"/>
        </w:rPr>
        <w:t>процессам,</w:t>
      </w:r>
      <w:r>
        <w:rPr>
          <w:spacing w:val="-3"/>
          <w:w w:val="105"/>
        </w:rPr>
        <w:t xml:space="preserve"> </w:t>
      </w:r>
      <w:r>
        <w:rPr>
          <w:w w:val="105"/>
        </w:rPr>
        <w:t>типологическим основаниям</w:t>
      </w:r>
      <w:r>
        <w:rPr>
          <w:spacing w:val="-7"/>
          <w:w w:val="105"/>
        </w:rPr>
        <w:t xml:space="preserve"> </w:t>
      </w:r>
      <w:r>
        <w:rPr>
          <w:w w:val="105"/>
        </w:rPr>
        <w:t>и</w:t>
      </w:r>
      <w:r>
        <w:rPr>
          <w:spacing w:val="-5"/>
          <w:w w:val="105"/>
        </w:rPr>
        <w:t xml:space="preserve"> </w:t>
      </w:r>
      <w:r>
        <w:rPr>
          <w:w w:val="105"/>
        </w:rPr>
        <w:t>другим), составлять систематические таблицы.</w:t>
      </w:r>
    </w:p>
    <w:p w:rsidR="0005752A" w:rsidRDefault="00A45EFB">
      <w:pPr>
        <w:pStyle w:val="a3"/>
        <w:spacing w:line="260" w:lineRule="exact"/>
        <w:ind w:left="976" w:firstLine="0"/>
      </w:pPr>
      <w:r>
        <w:rPr>
          <w:w w:val="105"/>
        </w:rPr>
        <w:t>Работа</w:t>
      </w:r>
      <w:r>
        <w:rPr>
          <w:spacing w:val="-14"/>
          <w:w w:val="105"/>
        </w:rPr>
        <w:t xml:space="preserve"> </w:t>
      </w:r>
      <w:r>
        <w:rPr>
          <w:w w:val="105"/>
        </w:rPr>
        <w:t>с</w:t>
      </w:r>
      <w:r>
        <w:rPr>
          <w:spacing w:val="-13"/>
          <w:w w:val="105"/>
        </w:rPr>
        <w:t xml:space="preserve"> </w:t>
      </w:r>
      <w:r>
        <w:rPr>
          <w:w w:val="105"/>
        </w:rPr>
        <w:t>исторической</w:t>
      </w:r>
      <w:r>
        <w:rPr>
          <w:spacing w:val="-8"/>
          <w:w w:val="105"/>
        </w:rPr>
        <w:t xml:space="preserve"> </w:t>
      </w:r>
      <w:r>
        <w:rPr>
          <w:spacing w:val="-2"/>
          <w:w w:val="105"/>
        </w:rPr>
        <w:t>картой:</w:t>
      </w:r>
    </w:p>
    <w:p w:rsidR="0005752A" w:rsidRDefault="00A45EFB">
      <w:pPr>
        <w:pStyle w:val="a3"/>
        <w:spacing w:before="3" w:line="252" w:lineRule="auto"/>
        <w:ind w:right="413"/>
      </w:pPr>
      <w:r>
        <w:rPr>
          <w:w w:val="105"/>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05752A" w:rsidRDefault="00A45EFB">
      <w:pPr>
        <w:pStyle w:val="a3"/>
        <w:spacing w:line="254" w:lineRule="auto"/>
        <w:ind w:right="422"/>
      </w:pPr>
      <w:r>
        <w:rPr>
          <w:w w:val="105"/>
        </w:rPr>
        <w:t>определять на основе</w:t>
      </w:r>
      <w:r>
        <w:rPr>
          <w:spacing w:val="-3"/>
          <w:w w:val="105"/>
        </w:rPr>
        <w:t xml:space="preserve"> </w:t>
      </w:r>
      <w:r>
        <w:rPr>
          <w:w w:val="105"/>
        </w:rPr>
        <w:t>карты</w:t>
      </w:r>
      <w:r>
        <w:rPr>
          <w:spacing w:val="-1"/>
          <w:w w:val="105"/>
        </w:rPr>
        <w:t xml:space="preserve"> </w:t>
      </w:r>
      <w:r>
        <w:rPr>
          <w:w w:val="105"/>
        </w:rPr>
        <w:t>влияние</w:t>
      </w:r>
      <w:r>
        <w:rPr>
          <w:spacing w:val="-9"/>
          <w:w w:val="105"/>
        </w:rPr>
        <w:t xml:space="preserve"> </w:t>
      </w:r>
      <w:r>
        <w:rPr>
          <w:w w:val="105"/>
        </w:rPr>
        <w:t>географического</w:t>
      </w:r>
      <w:r>
        <w:rPr>
          <w:spacing w:val="-2"/>
          <w:w w:val="105"/>
        </w:rPr>
        <w:t xml:space="preserve"> </w:t>
      </w:r>
      <w:r>
        <w:rPr>
          <w:w w:val="105"/>
        </w:rPr>
        <w:t>фактора</w:t>
      </w:r>
      <w:r>
        <w:rPr>
          <w:spacing w:val="-3"/>
          <w:w w:val="105"/>
        </w:rPr>
        <w:t xml:space="preserve"> </w:t>
      </w:r>
      <w:r>
        <w:rPr>
          <w:w w:val="105"/>
        </w:rPr>
        <w:t>на развитие</w:t>
      </w:r>
      <w:r>
        <w:rPr>
          <w:spacing w:val="-3"/>
          <w:w w:val="105"/>
        </w:rPr>
        <w:t xml:space="preserve"> </w:t>
      </w:r>
      <w:r>
        <w:rPr>
          <w:w w:val="105"/>
        </w:rPr>
        <w:t>различных сфер жизни страны (группы стран).</w:t>
      </w:r>
    </w:p>
    <w:p w:rsidR="0005752A" w:rsidRDefault="00A45EFB">
      <w:pPr>
        <w:pStyle w:val="a3"/>
        <w:spacing w:line="259" w:lineRule="exact"/>
        <w:ind w:left="976" w:firstLine="0"/>
      </w:pPr>
      <w:r>
        <w:t>Работа</w:t>
      </w:r>
      <w:r>
        <w:rPr>
          <w:spacing w:val="27"/>
        </w:rPr>
        <w:t xml:space="preserve"> </w:t>
      </w:r>
      <w:r>
        <w:t>с</w:t>
      </w:r>
      <w:r>
        <w:rPr>
          <w:spacing w:val="27"/>
        </w:rPr>
        <w:t xml:space="preserve"> </w:t>
      </w:r>
      <w:r>
        <w:t>историческими</w:t>
      </w:r>
      <w:r>
        <w:rPr>
          <w:spacing w:val="28"/>
        </w:rPr>
        <w:t xml:space="preserve"> </w:t>
      </w:r>
      <w:r>
        <w:rPr>
          <w:spacing w:val="-2"/>
        </w:rPr>
        <w:t>источниками:</w:t>
      </w:r>
    </w:p>
    <w:p w:rsidR="0005752A" w:rsidRDefault="00A45EFB">
      <w:pPr>
        <w:pStyle w:val="a3"/>
        <w:spacing w:before="4" w:line="252" w:lineRule="auto"/>
        <w:ind w:right="414"/>
      </w:pPr>
      <w:r>
        <w:rPr>
          <w:w w:val="105"/>
        </w:rPr>
        <w:t>представлять</w:t>
      </w:r>
      <w:r>
        <w:rPr>
          <w:spacing w:val="-1"/>
          <w:w w:val="105"/>
        </w:rPr>
        <w:t xml:space="preserve"> </w:t>
      </w:r>
      <w:r>
        <w:rPr>
          <w:w w:val="105"/>
        </w:rPr>
        <w:t>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05752A" w:rsidRDefault="00A45EFB">
      <w:pPr>
        <w:pStyle w:val="a3"/>
        <w:spacing w:line="260" w:lineRule="exact"/>
        <w:ind w:left="976" w:firstLine="0"/>
      </w:pPr>
      <w:r>
        <w:t>определять</w:t>
      </w:r>
      <w:r>
        <w:rPr>
          <w:spacing w:val="32"/>
        </w:rPr>
        <w:t xml:space="preserve"> </w:t>
      </w:r>
      <w:r>
        <w:t>тип</w:t>
      </w:r>
      <w:r>
        <w:rPr>
          <w:spacing w:val="28"/>
        </w:rPr>
        <w:t xml:space="preserve"> </w:t>
      </w:r>
      <w:r>
        <w:t>и</w:t>
      </w:r>
      <w:r>
        <w:rPr>
          <w:spacing w:val="27"/>
        </w:rPr>
        <w:t xml:space="preserve"> </w:t>
      </w:r>
      <w:r>
        <w:t>вид</w:t>
      </w:r>
      <w:r>
        <w:rPr>
          <w:spacing w:val="25"/>
        </w:rPr>
        <w:t xml:space="preserve"> </w:t>
      </w:r>
      <w:r>
        <w:t>источника</w:t>
      </w:r>
      <w:r>
        <w:rPr>
          <w:spacing w:val="26"/>
        </w:rPr>
        <w:t xml:space="preserve"> </w:t>
      </w:r>
      <w:r>
        <w:t>(письменного,</w:t>
      </w:r>
      <w:r>
        <w:rPr>
          <w:spacing w:val="22"/>
        </w:rPr>
        <w:t xml:space="preserve"> </w:t>
      </w:r>
      <w:r>
        <w:rPr>
          <w:spacing w:val="-2"/>
        </w:rPr>
        <w:t>визуального);</w:t>
      </w:r>
    </w:p>
    <w:p w:rsidR="0005752A" w:rsidRDefault="00A45EFB">
      <w:pPr>
        <w:pStyle w:val="a3"/>
        <w:spacing w:before="16" w:line="247" w:lineRule="auto"/>
        <w:ind w:right="413"/>
      </w:pPr>
      <w:r>
        <w:rPr>
          <w:w w:val="105"/>
        </w:rPr>
        <w:t>выявлять принадлежность источника определенному лицу, социальной группе, общественному течению и другим;</w:t>
      </w:r>
    </w:p>
    <w:p w:rsidR="0005752A" w:rsidRDefault="00A45EFB">
      <w:pPr>
        <w:pStyle w:val="a3"/>
        <w:spacing w:before="3" w:line="252" w:lineRule="auto"/>
        <w:ind w:right="415"/>
      </w:pPr>
      <w:r>
        <w:rPr>
          <w:w w:val="105"/>
        </w:rP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w:t>
      </w:r>
      <w:r>
        <w:rPr>
          <w:spacing w:val="-2"/>
          <w:w w:val="105"/>
        </w:rPr>
        <w:t>источников;</w:t>
      </w:r>
    </w:p>
    <w:p w:rsidR="0005752A" w:rsidRDefault="00A45EFB">
      <w:pPr>
        <w:pStyle w:val="a3"/>
        <w:spacing w:line="254" w:lineRule="auto"/>
        <w:ind w:left="976" w:right="903" w:firstLine="0"/>
      </w:pPr>
      <w:r>
        <w:rPr>
          <w:w w:val="105"/>
        </w:rPr>
        <w:t>различать</w:t>
      </w:r>
      <w:r>
        <w:rPr>
          <w:spacing w:val="-14"/>
          <w:w w:val="105"/>
        </w:rPr>
        <w:t xml:space="preserve"> </w:t>
      </w:r>
      <w:r>
        <w:rPr>
          <w:w w:val="105"/>
        </w:rPr>
        <w:t>в</w:t>
      </w:r>
      <w:r>
        <w:rPr>
          <w:spacing w:val="-12"/>
          <w:w w:val="105"/>
        </w:rPr>
        <w:t xml:space="preserve"> </w:t>
      </w:r>
      <w:r>
        <w:rPr>
          <w:w w:val="105"/>
        </w:rPr>
        <w:t>тексте</w:t>
      </w:r>
      <w:r>
        <w:rPr>
          <w:spacing w:val="-16"/>
          <w:w w:val="105"/>
        </w:rPr>
        <w:t xml:space="preserve"> </w:t>
      </w:r>
      <w:r>
        <w:rPr>
          <w:w w:val="105"/>
        </w:rPr>
        <w:t>письменных</w:t>
      </w:r>
      <w:r>
        <w:rPr>
          <w:spacing w:val="-15"/>
          <w:w w:val="105"/>
        </w:rPr>
        <w:t xml:space="preserve"> </w:t>
      </w:r>
      <w:r>
        <w:rPr>
          <w:w w:val="105"/>
        </w:rPr>
        <w:t>источников</w:t>
      </w:r>
      <w:r>
        <w:rPr>
          <w:spacing w:val="-12"/>
          <w:w w:val="105"/>
        </w:rPr>
        <w:t xml:space="preserve"> </w:t>
      </w:r>
      <w:r>
        <w:rPr>
          <w:w w:val="105"/>
        </w:rPr>
        <w:t>факты</w:t>
      </w:r>
      <w:r>
        <w:rPr>
          <w:spacing w:val="-10"/>
          <w:w w:val="105"/>
        </w:rPr>
        <w:t xml:space="preserve"> </w:t>
      </w:r>
      <w:r>
        <w:rPr>
          <w:w w:val="105"/>
        </w:rPr>
        <w:t>и</w:t>
      </w:r>
      <w:r>
        <w:rPr>
          <w:spacing w:val="-13"/>
          <w:w w:val="105"/>
        </w:rPr>
        <w:t xml:space="preserve"> </w:t>
      </w:r>
      <w:r>
        <w:rPr>
          <w:w w:val="105"/>
        </w:rPr>
        <w:t>интерпретации</w:t>
      </w:r>
      <w:r>
        <w:rPr>
          <w:spacing w:val="-7"/>
          <w:w w:val="105"/>
        </w:rPr>
        <w:t xml:space="preserve"> </w:t>
      </w:r>
      <w:r>
        <w:rPr>
          <w:w w:val="105"/>
        </w:rPr>
        <w:t>событий</w:t>
      </w:r>
      <w:r>
        <w:rPr>
          <w:spacing w:val="-13"/>
          <w:w w:val="105"/>
        </w:rPr>
        <w:t xml:space="preserve"> </w:t>
      </w:r>
      <w:r>
        <w:rPr>
          <w:w w:val="105"/>
        </w:rPr>
        <w:t>прошлого. Историческое описание (реконструкция):</w:t>
      </w:r>
    </w:p>
    <w:p w:rsidR="0005752A" w:rsidRDefault="00A45EFB">
      <w:pPr>
        <w:pStyle w:val="a3"/>
        <w:spacing w:line="252" w:lineRule="auto"/>
        <w:ind w:right="405"/>
      </w:pPr>
      <w:r>
        <w:rPr>
          <w:w w:val="105"/>
        </w:rPr>
        <w:t>представлять</w:t>
      </w:r>
      <w:r>
        <w:rPr>
          <w:spacing w:val="71"/>
          <w:w w:val="105"/>
        </w:rPr>
        <w:t xml:space="preserve">   </w:t>
      </w:r>
      <w:r>
        <w:rPr>
          <w:w w:val="105"/>
        </w:rPr>
        <w:t>развернутый</w:t>
      </w:r>
      <w:r>
        <w:rPr>
          <w:spacing w:val="72"/>
          <w:w w:val="105"/>
        </w:rPr>
        <w:t xml:space="preserve">   </w:t>
      </w:r>
      <w:r>
        <w:rPr>
          <w:w w:val="105"/>
        </w:rPr>
        <w:t>рассказ</w:t>
      </w:r>
      <w:r>
        <w:rPr>
          <w:spacing w:val="71"/>
          <w:w w:val="105"/>
        </w:rPr>
        <w:t xml:space="preserve">   </w:t>
      </w:r>
      <w:r>
        <w:rPr>
          <w:w w:val="105"/>
        </w:rPr>
        <w:t>о</w:t>
      </w:r>
      <w:r>
        <w:rPr>
          <w:spacing w:val="70"/>
          <w:w w:val="105"/>
        </w:rPr>
        <w:t xml:space="preserve">   </w:t>
      </w:r>
      <w:r>
        <w:rPr>
          <w:w w:val="105"/>
        </w:rPr>
        <w:t>ключевых</w:t>
      </w:r>
      <w:r>
        <w:rPr>
          <w:spacing w:val="72"/>
          <w:w w:val="105"/>
        </w:rPr>
        <w:t xml:space="preserve">   </w:t>
      </w:r>
      <w:r>
        <w:rPr>
          <w:w w:val="105"/>
        </w:rPr>
        <w:t>событиях</w:t>
      </w:r>
      <w:r>
        <w:rPr>
          <w:spacing w:val="72"/>
          <w:w w:val="105"/>
        </w:rPr>
        <w:t xml:space="preserve">   </w:t>
      </w:r>
      <w:r>
        <w:rPr>
          <w:w w:val="105"/>
        </w:rPr>
        <w:t>отечественной и всеобщей истории XIX ‒ начала XX в. с использованием визуальных материалов (устно, письменно в форме короткого эссе, презентации);</w:t>
      </w:r>
    </w:p>
    <w:p w:rsidR="0005752A" w:rsidRDefault="00A45EFB">
      <w:pPr>
        <w:pStyle w:val="a3"/>
        <w:tabs>
          <w:tab w:val="left" w:pos="2826"/>
          <w:tab w:val="left" w:pos="4892"/>
          <w:tab w:val="left" w:pos="7238"/>
          <w:tab w:val="left" w:pos="9404"/>
        </w:tabs>
        <w:spacing w:line="259" w:lineRule="exact"/>
        <w:ind w:left="976" w:firstLine="0"/>
      </w:pPr>
      <w:r>
        <w:rPr>
          <w:spacing w:val="-2"/>
          <w:w w:val="105"/>
        </w:rPr>
        <w:t>составлять</w:t>
      </w:r>
      <w:r>
        <w:tab/>
      </w:r>
      <w:r>
        <w:rPr>
          <w:spacing w:val="-2"/>
          <w:w w:val="105"/>
        </w:rPr>
        <w:t>развернутую</w:t>
      </w:r>
      <w:r>
        <w:tab/>
      </w:r>
      <w:r>
        <w:rPr>
          <w:spacing w:val="-2"/>
          <w:w w:val="105"/>
        </w:rPr>
        <w:t>характеристику</w:t>
      </w:r>
      <w:r>
        <w:tab/>
      </w:r>
      <w:r>
        <w:rPr>
          <w:spacing w:val="-2"/>
          <w:w w:val="105"/>
        </w:rPr>
        <w:t>исторических</w:t>
      </w:r>
      <w:r>
        <w:tab/>
      </w:r>
      <w:r>
        <w:rPr>
          <w:spacing w:val="-2"/>
          <w:w w:val="105"/>
        </w:rPr>
        <w:t>личностей</w:t>
      </w:r>
    </w:p>
    <w:p w:rsidR="0005752A" w:rsidRDefault="00A45EFB">
      <w:pPr>
        <w:pStyle w:val="a3"/>
        <w:spacing w:line="254" w:lineRule="auto"/>
        <w:ind w:left="976" w:right="413" w:hanging="707"/>
      </w:pPr>
      <w:r>
        <w:rPr>
          <w:w w:val="105"/>
        </w:rPr>
        <w:t>XIX ‒ начала XX в. с описанием и оценкой их деятельности (сообщение, презентация, эссе); составлять</w:t>
      </w:r>
      <w:r>
        <w:rPr>
          <w:spacing w:val="69"/>
          <w:w w:val="150"/>
        </w:rPr>
        <w:t xml:space="preserve">  </w:t>
      </w:r>
      <w:r>
        <w:rPr>
          <w:w w:val="105"/>
        </w:rPr>
        <w:t>описание</w:t>
      </w:r>
      <w:r>
        <w:rPr>
          <w:spacing w:val="68"/>
          <w:w w:val="150"/>
        </w:rPr>
        <w:t xml:space="preserve">  </w:t>
      </w:r>
      <w:r>
        <w:rPr>
          <w:w w:val="105"/>
        </w:rPr>
        <w:t>образа</w:t>
      </w:r>
      <w:r>
        <w:rPr>
          <w:spacing w:val="67"/>
          <w:w w:val="150"/>
        </w:rPr>
        <w:t xml:space="preserve">  </w:t>
      </w:r>
      <w:r>
        <w:rPr>
          <w:w w:val="105"/>
        </w:rPr>
        <w:t>жизни</w:t>
      </w:r>
      <w:r>
        <w:rPr>
          <w:spacing w:val="71"/>
          <w:w w:val="150"/>
        </w:rPr>
        <w:t xml:space="preserve">  </w:t>
      </w:r>
      <w:r>
        <w:rPr>
          <w:w w:val="105"/>
        </w:rPr>
        <w:t>различных</w:t>
      </w:r>
      <w:r>
        <w:rPr>
          <w:spacing w:val="65"/>
          <w:w w:val="150"/>
        </w:rPr>
        <w:t xml:space="preserve">  </w:t>
      </w:r>
      <w:r>
        <w:rPr>
          <w:w w:val="105"/>
        </w:rPr>
        <w:t>групп</w:t>
      </w:r>
      <w:r>
        <w:rPr>
          <w:spacing w:val="67"/>
          <w:w w:val="150"/>
        </w:rPr>
        <w:t xml:space="preserve">  </w:t>
      </w:r>
      <w:r>
        <w:rPr>
          <w:w w:val="105"/>
        </w:rPr>
        <w:t>населения</w:t>
      </w:r>
      <w:r>
        <w:rPr>
          <w:spacing w:val="70"/>
          <w:w w:val="150"/>
        </w:rPr>
        <w:t xml:space="preserve">  </w:t>
      </w:r>
      <w:r>
        <w:rPr>
          <w:w w:val="105"/>
        </w:rPr>
        <w:t>в</w:t>
      </w:r>
      <w:r>
        <w:rPr>
          <w:spacing w:val="67"/>
          <w:w w:val="150"/>
        </w:rPr>
        <w:t xml:space="preserve">  </w:t>
      </w:r>
      <w:r>
        <w:rPr>
          <w:spacing w:val="-2"/>
          <w:w w:val="105"/>
        </w:rPr>
        <w:t>России</w:t>
      </w:r>
    </w:p>
    <w:p w:rsidR="0005752A" w:rsidRDefault="00A45EFB">
      <w:pPr>
        <w:pStyle w:val="a3"/>
        <w:spacing w:line="247" w:lineRule="auto"/>
        <w:ind w:right="417" w:firstLine="0"/>
      </w:pPr>
      <w:r>
        <w:rPr>
          <w:w w:val="105"/>
        </w:rPr>
        <w:t>и</w:t>
      </w:r>
      <w:r>
        <w:rPr>
          <w:spacing w:val="72"/>
          <w:w w:val="105"/>
        </w:rPr>
        <w:t xml:space="preserve">  </w:t>
      </w:r>
      <w:r>
        <w:rPr>
          <w:w w:val="105"/>
        </w:rPr>
        <w:t>других</w:t>
      </w:r>
      <w:r>
        <w:rPr>
          <w:spacing w:val="73"/>
          <w:w w:val="105"/>
        </w:rPr>
        <w:t xml:space="preserve">  </w:t>
      </w:r>
      <w:r>
        <w:rPr>
          <w:w w:val="105"/>
        </w:rPr>
        <w:t>странах</w:t>
      </w:r>
      <w:r>
        <w:rPr>
          <w:spacing w:val="69"/>
          <w:w w:val="105"/>
        </w:rPr>
        <w:t xml:space="preserve">  </w:t>
      </w:r>
      <w:r>
        <w:rPr>
          <w:w w:val="105"/>
        </w:rPr>
        <w:t>в</w:t>
      </w:r>
      <w:r>
        <w:rPr>
          <w:spacing w:val="78"/>
          <w:w w:val="105"/>
        </w:rPr>
        <w:t xml:space="preserve">  </w:t>
      </w:r>
      <w:r>
        <w:rPr>
          <w:w w:val="105"/>
        </w:rPr>
        <w:t>XIX</w:t>
      </w:r>
      <w:r>
        <w:rPr>
          <w:spacing w:val="68"/>
          <w:w w:val="105"/>
        </w:rPr>
        <w:t xml:space="preserve">  </w:t>
      </w:r>
      <w:r>
        <w:rPr>
          <w:w w:val="105"/>
        </w:rPr>
        <w:t>‒</w:t>
      </w:r>
      <w:r>
        <w:rPr>
          <w:spacing w:val="73"/>
          <w:w w:val="105"/>
        </w:rPr>
        <w:t xml:space="preserve">  </w:t>
      </w:r>
      <w:r>
        <w:rPr>
          <w:w w:val="105"/>
        </w:rPr>
        <w:t>начале</w:t>
      </w:r>
      <w:r>
        <w:rPr>
          <w:spacing w:val="74"/>
          <w:w w:val="105"/>
        </w:rPr>
        <w:t xml:space="preserve">  </w:t>
      </w:r>
      <w:r>
        <w:rPr>
          <w:w w:val="105"/>
        </w:rPr>
        <w:t>XX</w:t>
      </w:r>
      <w:r>
        <w:rPr>
          <w:spacing w:val="68"/>
          <w:w w:val="105"/>
        </w:rPr>
        <w:t xml:space="preserve">  </w:t>
      </w:r>
      <w:r>
        <w:rPr>
          <w:w w:val="105"/>
        </w:rPr>
        <w:t>в.,</w:t>
      </w:r>
      <w:r>
        <w:rPr>
          <w:spacing w:val="70"/>
          <w:w w:val="105"/>
        </w:rPr>
        <w:t xml:space="preserve">  </w:t>
      </w:r>
      <w:r>
        <w:rPr>
          <w:w w:val="105"/>
        </w:rPr>
        <w:t>показывая</w:t>
      </w:r>
      <w:r>
        <w:rPr>
          <w:spacing w:val="74"/>
          <w:w w:val="105"/>
        </w:rPr>
        <w:t xml:space="preserve">  </w:t>
      </w:r>
      <w:r>
        <w:rPr>
          <w:w w:val="105"/>
        </w:rPr>
        <w:t>изменения,</w:t>
      </w:r>
      <w:r>
        <w:rPr>
          <w:spacing w:val="70"/>
          <w:w w:val="105"/>
        </w:rPr>
        <w:t xml:space="preserve">  </w:t>
      </w:r>
      <w:r>
        <w:rPr>
          <w:w w:val="105"/>
        </w:rPr>
        <w:t>происшедшие в течение рассматриваемого периода;</w:t>
      </w:r>
    </w:p>
    <w:p w:rsidR="0005752A" w:rsidRDefault="00A45EFB">
      <w:pPr>
        <w:pStyle w:val="a3"/>
        <w:spacing w:before="3" w:line="247" w:lineRule="auto"/>
        <w:ind w:right="413"/>
      </w:pPr>
      <w:r>
        <w:rPr>
          <w:w w:val="105"/>
        </w:rPr>
        <w:t>представлять описание памятников материальной и художественной культуры изучаемой эпохи,</w:t>
      </w:r>
      <w:r>
        <w:rPr>
          <w:spacing w:val="77"/>
          <w:w w:val="150"/>
        </w:rPr>
        <w:t xml:space="preserve">   </w:t>
      </w:r>
      <w:r>
        <w:rPr>
          <w:w w:val="105"/>
        </w:rPr>
        <w:t>их</w:t>
      </w:r>
      <w:r>
        <w:rPr>
          <w:spacing w:val="79"/>
          <w:w w:val="150"/>
        </w:rPr>
        <w:t xml:space="preserve">   </w:t>
      </w:r>
      <w:r>
        <w:rPr>
          <w:w w:val="105"/>
        </w:rPr>
        <w:t>назначения,</w:t>
      </w:r>
      <w:r>
        <w:rPr>
          <w:spacing w:val="77"/>
          <w:w w:val="150"/>
        </w:rPr>
        <w:t xml:space="preserve">   </w:t>
      </w:r>
      <w:r>
        <w:rPr>
          <w:w w:val="105"/>
        </w:rPr>
        <w:t>использованных</w:t>
      </w:r>
      <w:r>
        <w:rPr>
          <w:spacing w:val="79"/>
          <w:w w:val="150"/>
        </w:rPr>
        <w:t xml:space="preserve">   </w:t>
      </w:r>
      <w:r>
        <w:rPr>
          <w:w w:val="105"/>
        </w:rPr>
        <w:t>при</w:t>
      </w:r>
      <w:r>
        <w:rPr>
          <w:spacing w:val="80"/>
          <w:w w:val="150"/>
        </w:rPr>
        <w:t xml:space="preserve">   </w:t>
      </w:r>
      <w:r>
        <w:rPr>
          <w:w w:val="105"/>
        </w:rPr>
        <w:t>их</w:t>
      </w:r>
      <w:r>
        <w:rPr>
          <w:spacing w:val="79"/>
          <w:w w:val="150"/>
        </w:rPr>
        <w:t xml:space="preserve">   </w:t>
      </w:r>
      <w:r>
        <w:rPr>
          <w:w w:val="105"/>
        </w:rPr>
        <w:t>создании</w:t>
      </w:r>
      <w:r>
        <w:rPr>
          <w:spacing w:val="78"/>
          <w:w w:val="150"/>
        </w:rPr>
        <w:t xml:space="preserve">   </w:t>
      </w:r>
      <w:r>
        <w:rPr>
          <w:w w:val="105"/>
        </w:rPr>
        <w:t>технических и художественных приемов и другое.</w:t>
      </w:r>
    </w:p>
    <w:p w:rsidR="0005752A" w:rsidRDefault="00A45EFB">
      <w:pPr>
        <w:pStyle w:val="a3"/>
        <w:spacing w:before="11"/>
        <w:ind w:left="976" w:firstLine="0"/>
      </w:pPr>
      <w:r>
        <w:t>Анализ,</w:t>
      </w:r>
      <w:r>
        <w:rPr>
          <w:spacing w:val="42"/>
        </w:rPr>
        <w:t xml:space="preserve"> </w:t>
      </w:r>
      <w:r>
        <w:t>объяснение</w:t>
      </w:r>
      <w:r>
        <w:rPr>
          <w:spacing w:val="27"/>
        </w:rPr>
        <w:t xml:space="preserve"> </w:t>
      </w:r>
      <w:r>
        <w:t>исторических</w:t>
      </w:r>
      <w:r>
        <w:rPr>
          <w:spacing w:val="39"/>
        </w:rPr>
        <w:t xml:space="preserve"> </w:t>
      </w:r>
      <w:r>
        <w:t>событий,</w:t>
      </w:r>
      <w:r>
        <w:rPr>
          <w:spacing w:val="43"/>
        </w:rPr>
        <w:t xml:space="preserve"> </w:t>
      </w:r>
      <w:r>
        <w:rPr>
          <w:spacing w:val="-2"/>
        </w:rPr>
        <w:t>явлений:</w:t>
      </w:r>
    </w:p>
    <w:p w:rsidR="0005752A" w:rsidRDefault="00A45EFB">
      <w:pPr>
        <w:pStyle w:val="a3"/>
        <w:tabs>
          <w:tab w:val="left" w:pos="2949"/>
          <w:tab w:val="left" w:pos="5229"/>
          <w:tab w:val="left" w:pos="6655"/>
          <w:tab w:val="left" w:pos="9180"/>
        </w:tabs>
        <w:spacing w:before="9" w:line="249" w:lineRule="auto"/>
        <w:ind w:right="412"/>
      </w:pPr>
      <w:r>
        <w:rPr>
          <w:spacing w:val="-2"/>
        </w:rPr>
        <w:t>раскрывать</w:t>
      </w:r>
      <w:r>
        <w:tab/>
      </w:r>
      <w:r>
        <w:rPr>
          <w:spacing w:val="-2"/>
        </w:rPr>
        <w:t>существенные</w:t>
      </w:r>
      <w:r>
        <w:tab/>
      </w:r>
      <w:r>
        <w:rPr>
          <w:spacing w:val="-2"/>
        </w:rPr>
        <w:t>черты</w:t>
      </w:r>
      <w:r>
        <w:tab/>
      </w:r>
      <w:r>
        <w:rPr>
          <w:spacing w:val="-2"/>
        </w:rPr>
        <w:t>экономического,</w:t>
      </w:r>
      <w:r>
        <w:tab/>
      </w:r>
      <w:r>
        <w:rPr>
          <w:spacing w:val="-2"/>
        </w:rPr>
        <w:t xml:space="preserve">социального </w:t>
      </w:r>
      <w:r>
        <w:rPr>
          <w:w w:val="105"/>
        </w:rPr>
        <w:t>и</w:t>
      </w:r>
      <w:r>
        <w:rPr>
          <w:spacing w:val="40"/>
          <w:w w:val="105"/>
        </w:rPr>
        <w:t xml:space="preserve">  </w:t>
      </w:r>
      <w:r>
        <w:rPr>
          <w:w w:val="105"/>
        </w:rPr>
        <w:t>политического</w:t>
      </w:r>
      <w:r>
        <w:rPr>
          <w:spacing w:val="80"/>
          <w:w w:val="105"/>
        </w:rPr>
        <w:t xml:space="preserve">  </w:t>
      </w:r>
      <w:r>
        <w:rPr>
          <w:w w:val="105"/>
        </w:rPr>
        <w:t>развития</w:t>
      </w:r>
      <w:r>
        <w:rPr>
          <w:spacing w:val="40"/>
          <w:w w:val="105"/>
        </w:rPr>
        <w:t xml:space="preserve">  </w:t>
      </w:r>
      <w:r>
        <w:rPr>
          <w:w w:val="105"/>
        </w:rPr>
        <w:t>России</w:t>
      </w:r>
      <w:r>
        <w:rPr>
          <w:spacing w:val="40"/>
          <w:w w:val="105"/>
        </w:rPr>
        <w:t xml:space="preserve">  </w:t>
      </w:r>
      <w:r>
        <w:rPr>
          <w:w w:val="105"/>
        </w:rPr>
        <w:t>и</w:t>
      </w:r>
      <w:r>
        <w:rPr>
          <w:spacing w:val="40"/>
          <w:w w:val="105"/>
        </w:rPr>
        <w:t xml:space="preserve">  </w:t>
      </w:r>
      <w:r>
        <w:rPr>
          <w:w w:val="105"/>
        </w:rPr>
        <w:t>других</w:t>
      </w:r>
      <w:r>
        <w:rPr>
          <w:spacing w:val="40"/>
          <w:w w:val="105"/>
        </w:rPr>
        <w:t xml:space="preserve">  </w:t>
      </w:r>
      <w:r>
        <w:rPr>
          <w:w w:val="105"/>
        </w:rPr>
        <w:t>стран</w:t>
      </w:r>
      <w:r>
        <w:rPr>
          <w:spacing w:val="40"/>
          <w:w w:val="105"/>
        </w:rPr>
        <w:t xml:space="preserve">  </w:t>
      </w:r>
      <w:r>
        <w:rPr>
          <w:w w:val="105"/>
        </w:rPr>
        <w:t>в</w:t>
      </w:r>
      <w:r>
        <w:rPr>
          <w:spacing w:val="80"/>
          <w:w w:val="105"/>
        </w:rPr>
        <w:t xml:space="preserve">  </w:t>
      </w:r>
      <w:r>
        <w:rPr>
          <w:w w:val="105"/>
        </w:rPr>
        <w:t>XIX</w:t>
      </w:r>
      <w:r>
        <w:rPr>
          <w:spacing w:val="40"/>
          <w:w w:val="105"/>
        </w:rPr>
        <w:t xml:space="preserve">  </w:t>
      </w:r>
      <w:r>
        <w:rPr>
          <w:w w:val="105"/>
        </w:rPr>
        <w:t>‒</w:t>
      </w:r>
      <w:r>
        <w:rPr>
          <w:spacing w:val="40"/>
          <w:w w:val="105"/>
        </w:rPr>
        <w:t xml:space="preserve">  </w:t>
      </w:r>
      <w:r>
        <w:rPr>
          <w:w w:val="105"/>
        </w:rPr>
        <w:t>начале</w:t>
      </w:r>
      <w:r>
        <w:rPr>
          <w:spacing w:val="40"/>
          <w:w w:val="105"/>
        </w:rPr>
        <w:t xml:space="preserve">  </w:t>
      </w:r>
      <w:r>
        <w:rPr>
          <w:w w:val="105"/>
        </w:rPr>
        <w:t>XX</w:t>
      </w:r>
      <w:r>
        <w:rPr>
          <w:spacing w:val="40"/>
          <w:w w:val="105"/>
        </w:rPr>
        <w:t xml:space="preserve">  </w:t>
      </w:r>
      <w:r>
        <w:rPr>
          <w:w w:val="105"/>
        </w:rPr>
        <w:t>в., процессов</w:t>
      </w:r>
      <w:r>
        <w:rPr>
          <w:spacing w:val="72"/>
          <w:w w:val="150"/>
        </w:rPr>
        <w:t xml:space="preserve">  </w:t>
      </w:r>
      <w:r>
        <w:rPr>
          <w:w w:val="105"/>
        </w:rPr>
        <w:t>модернизации</w:t>
      </w:r>
      <w:r>
        <w:rPr>
          <w:spacing w:val="71"/>
          <w:w w:val="150"/>
        </w:rPr>
        <w:t xml:space="preserve">  </w:t>
      </w:r>
      <w:r>
        <w:rPr>
          <w:w w:val="105"/>
        </w:rPr>
        <w:t>в</w:t>
      </w:r>
      <w:r>
        <w:rPr>
          <w:spacing w:val="72"/>
          <w:w w:val="150"/>
        </w:rPr>
        <w:t xml:space="preserve">  </w:t>
      </w:r>
      <w:r>
        <w:rPr>
          <w:w w:val="105"/>
        </w:rPr>
        <w:t>мире</w:t>
      </w:r>
      <w:r>
        <w:rPr>
          <w:spacing w:val="72"/>
          <w:w w:val="150"/>
        </w:rPr>
        <w:t xml:space="preserve">  </w:t>
      </w:r>
      <w:r>
        <w:rPr>
          <w:w w:val="105"/>
        </w:rPr>
        <w:t>и</w:t>
      </w:r>
      <w:r>
        <w:rPr>
          <w:spacing w:val="75"/>
          <w:w w:val="150"/>
        </w:rPr>
        <w:t xml:space="preserve">  </w:t>
      </w:r>
      <w:r>
        <w:rPr>
          <w:w w:val="105"/>
        </w:rPr>
        <w:t>России,</w:t>
      </w:r>
      <w:r>
        <w:rPr>
          <w:spacing w:val="69"/>
          <w:w w:val="150"/>
        </w:rPr>
        <w:t xml:space="preserve">  </w:t>
      </w:r>
      <w:r>
        <w:rPr>
          <w:w w:val="105"/>
        </w:rPr>
        <w:t>масштабных</w:t>
      </w:r>
      <w:r>
        <w:rPr>
          <w:spacing w:val="72"/>
          <w:w w:val="150"/>
        </w:rPr>
        <w:t xml:space="preserve">  </w:t>
      </w:r>
      <w:r>
        <w:rPr>
          <w:w w:val="105"/>
        </w:rPr>
        <w:t>социальных</w:t>
      </w:r>
      <w:r>
        <w:rPr>
          <w:spacing w:val="69"/>
          <w:w w:val="150"/>
        </w:rPr>
        <w:t xml:space="preserve">  </w:t>
      </w:r>
      <w:r>
        <w:rPr>
          <w:w w:val="105"/>
        </w:rPr>
        <w:t>движений и</w:t>
      </w:r>
      <w:r>
        <w:rPr>
          <w:spacing w:val="-12"/>
          <w:w w:val="105"/>
        </w:rPr>
        <w:t xml:space="preserve"> </w:t>
      </w:r>
      <w:r>
        <w:rPr>
          <w:w w:val="105"/>
        </w:rPr>
        <w:t>революций</w:t>
      </w:r>
      <w:r>
        <w:rPr>
          <w:spacing w:val="-12"/>
          <w:w w:val="105"/>
        </w:rPr>
        <w:t xml:space="preserve"> </w:t>
      </w:r>
      <w:r>
        <w:rPr>
          <w:w w:val="105"/>
        </w:rPr>
        <w:t>в</w:t>
      </w:r>
      <w:r>
        <w:rPr>
          <w:spacing w:val="-6"/>
          <w:w w:val="105"/>
        </w:rPr>
        <w:t xml:space="preserve"> </w:t>
      </w:r>
      <w:r>
        <w:rPr>
          <w:w w:val="105"/>
        </w:rPr>
        <w:t>рассматриваемый</w:t>
      </w:r>
      <w:r>
        <w:rPr>
          <w:spacing w:val="-6"/>
          <w:w w:val="105"/>
        </w:rPr>
        <w:t xml:space="preserve"> </w:t>
      </w:r>
      <w:r>
        <w:rPr>
          <w:w w:val="105"/>
        </w:rPr>
        <w:t>период,</w:t>
      </w:r>
      <w:r>
        <w:rPr>
          <w:spacing w:val="-9"/>
          <w:w w:val="105"/>
        </w:rPr>
        <w:t xml:space="preserve"> </w:t>
      </w:r>
      <w:r>
        <w:rPr>
          <w:w w:val="105"/>
        </w:rPr>
        <w:t>международных</w:t>
      </w:r>
      <w:r>
        <w:rPr>
          <w:spacing w:val="-11"/>
          <w:w w:val="105"/>
        </w:rPr>
        <w:t xml:space="preserve"> </w:t>
      </w:r>
      <w:r>
        <w:rPr>
          <w:w w:val="105"/>
        </w:rPr>
        <w:t>отношений</w:t>
      </w:r>
      <w:r>
        <w:rPr>
          <w:spacing w:val="-6"/>
          <w:w w:val="105"/>
        </w:rPr>
        <w:t xml:space="preserve"> </w:t>
      </w:r>
      <w:r>
        <w:rPr>
          <w:w w:val="105"/>
        </w:rPr>
        <w:t>рассматриваемого</w:t>
      </w:r>
      <w:r>
        <w:rPr>
          <w:spacing w:val="-11"/>
          <w:w w:val="105"/>
        </w:rPr>
        <w:t xml:space="preserve"> </w:t>
      </w:r>
      <w:r>
        <w:rPr>
          <w:w w:val="105"/>
        </w:rPr>
        <w:t>периода</w:t>
      </w:r>
      <w:r>
        <w:rPr>
          <w:spacing w:val="-12"/>
          <w:w w:val="105"/>
        </w:rPr>
        <w:t xml:space="preserve"> </w:t>
      </w:r>
      <w:r>
        <w:rPr>
          <w:w w:val="105"/>
        </w:rPr>
        <w:t>и участия в них России;</w:t>
      </w:r>
    </w:p>
    <w:p w:rsidR="0005752A" w:rsidRDefault="00A45EFB">
      <w:pPr>
        <w:pStyle w:val="a3"/>
        <w:spacing w:before="8" w:line="247" w:lineRule="auto"/>
        <w:ind w:right="427"/>
      </w:pPr>
      <w:r>
        <w:rPr>
          <w:w w:val="105"/>
        </w:rPr>
        <w:t>объяснять смысл ключевых понятий, относящихся к данной эпохе отечественной и всеобщей истории; соотносить общие понятия и факты;</w:t>
      </w:r>
    </w:p>
    <w:p w:rsidR="0005752A" w:rsidRDefault="00A45EFB">
      <w:pPr>
        <w:pStyle w:val="a3"/>
        <w:tabs>
          <w:tab w:val="left" w:pos="2472"/>
          <w:tab w:val="left" w:pos="4466"/>
          <w:tab w:val="left" w:pos="7466"/>
          <w:tab w:val="left" w:pos="9704"/>
        </w:tabs>
        <w:spacing w:before="2" w:line="252" w:lineRule="auto"/>
        <w:ind w:right="417"/>
      </w:pPr>
      <w:r>
        <w:rPr>
          <w:w w:val="105"/>
        </w:rPr>
        <w:t>объяснять</w:t>
      </w:r>
      <w:r>
        <w:rPr>
          <w:spacing w:val="66"/>
          <w:w w:val="150"/>
        </w:rPr>
        <w:t xml:space="preserve">   </w:t>
      </w:r>
      <w:r>
        <w:rPr>
          <w:w w:val="105"/>
        </w:rPr>
        <w:t>причины</w:t>
      </w:r>
      <w:r>
        <w:rPr>
          <w:spacing w:val="66"/>
          <w:w w:val="150"/>
        </w:rPr>
        <w:t xml:space="preserve">   </w:t>
      </w:r>
      <w:r>
        <w:rPr>
          <w:w w:val="105"/>
        </w:rPr>
        <w:t>и</w:t>
      </w:r>
      <w:r>
        <w:rPr>
          <w:spacing w:val="69"/>
          <w:w w:val="150"/>
        </w:rPr>
        <w:t xml:space="preserve">   </w:t>
      </w:r>
      <w:r>
        <w:rPr>
          <w:w w:val="105"/>
        </w:rPr>
        <w:t>следствия</w:t>
      </w:r>
      <w:r>
        <w:rPr>
          <w:spacing w:val="66"/>
          <w:w w:val="150"/>
        </w:rPr>
        <w:t xml:space="preserve">   </w:t>
      </w:r>
      <w:r>
        <w:rPr>
          <w:w w:val="105"/>
        </w:rPr>
        <w:t>важнейших</w:t>
      </w:r>
      <w:r>
        <w:rPr>
          <w:spacing w:val="68"/>
          <w:w w:val="150"/>
        </w:rPr>
        <w:t xml:space="preserve">   </w:t>
      </w:r>
      <w:r>
        <w:rPr>
          <w:w w:val="105"/>
        </w:rPr>
        <w:t>событий</w:t>
      </w:r>
      <w:r>
        <w:rPr>
          <w:spacing w:val="67"/>
          <w:w w:val="150"/>
        </w:rPr>
        <w:t xml:space="preserve">   </w:t>
      </w:r>
      <w:r>
        <w:rPr>
          <w:w w:val="105"/>
        </w:rPr>
        <w:t>отечественной и всеобщей истории XIX</w:t>
      </w:r>
      <w:r>
        <w:rPr>
          <w:spacing w:val="-2"/>
          <w:w w:val="105"/>
        </w:rPr>
        <w:t xml:space="preserve"> </w:t>
      </w:r>
      <w:r>
        <w:rPr>
          <w:w w:val="105"/>
        </w:rPr>
        <w:t>‒ начала XX</w:t>
      </w:r>
      <w:r>
        <w:rPr>
          <w:spacing w:val="-2"/>
          <w:w w:val="105"/>
        </w:rPr>
        <w:t xml:space="preserve"> </w:t>
      </w:r>
      <w:r>
        <w:rPr>
          <w:w w:val="105"/>
        </w:rPr>
        <w:t>в. (выявлять в историческом тексте суждения о</w:t>
      </w:r>
      <w:r>
        <w:rPr>
          <w:spacing w:val="-2"/>
          <w:w w:val="105"/>
        </w:rPr>
        <w:t xml:space="preserve"> </w:t>
      </w:r>
      <w:r>
        <w:rPr>
          <w:w w:val="105"/>
        </w:rPr>
        <w:t xml:space="preserve">причинах и </w:t>
      </w:r>
      <w:r>
        <w:rPr>
          <w:spacing w:val="-2"/>
          <w:w w:val="105"/>
        </w:rPr>
        <w:t>следствиях</w:t>
      </w:r>
      <w:r>
        <w:tab/>
      </w:r>
      <w:r>
        <w:rPr>
          <w:spacing w:val="-2"/>
          <w:w w:val="105"/>
        </w:rPr>
        <w:t>событий,</w:t>
      </w:r>
      <w:r>
        <w:tab/>
      </w:r>
      <w:r>
        <w:rPr>
          <w:spacing w:val="-2"/>
          <w:w w:val="105"/>
        </w:rPr>
        <w:t>систематизировать</w:t>
      </w:r>
      <w:r>
        <w:tab/>
      </w:r>
      <w:r>
        <w:rPr>
          <w:spacing w:val="-2"/>
          <w:w w:val="105"/>
        </w:rPr>
        <w:t>объяснение</w:t>
      </w:r>
      <w:r>
        <w:tab/>
      </w:r>
      <w:r>
        <w:rPr>
          <w:spacing w:val="-2"/>
          <w:w w:val="105"/>
        </w:rPr>
        <w:t xml:space="preserve">причин </w:t>
      </w:r>
      <w:r>
        <w:rPr>
          <w:w w:val="105"/>
        </w:rPr>
        <w:t>и следствий событий, представленное в нескольких текстах, определять и объяснять свое отношение</w:t>
      </w:r>
      <w:r>
        <w:rPr>
          <w:spacing w:val="-4"/>
          <w:w w:val="105"/>
        </w:rPr>
        <w:t xml:space="preserve"> </w:t>
      </w:r>
      <w:r>
        <w:rPr>
          <w:w w:val="105"/>
        </w:rPr>
        <w:t>к существующим трактовкам причин и следствий исторических событий;</w:t>
      </w:r>
    </w:p>
    <w:p w:rsidR="0005752A" w:rsidRDefault="00A45EFB">
      <w:pPr>
        <w:pStyle w:val="a3"/>
        <w:spacing w:line="247" w:lineRule="auto"/>
        <w:ind w:right="411"/>
      </w:pPr>
      <w:r>
        <w:rPr>
          <w:w w:val="105"/>
        </w:rPr>
        <w:t>проводить</w:t>
      </w:r>
      <w:r>
        <w:rPr>
          <w:spacing w:val="80"/>
          <w:w w:val="150"/>
        </w:rPr>
        <w:t xml:space="preserve">  </w:t>
      </w:r>
      <w:r>
        <w:rPr>
          <w:w w:val="105"/>
        </w:rPr>
        <w:t>сопоставление</w:t>
      </w:r>
      <w:r>
        <w:rPr>
          <w:spacing w:val="80"/>
          <w:w w:val="150"/>
        </w:rPr>
        <w:t xml:space="preserve">  </w:t>
      </w:r>
      <w:r>
        <w:rPr>
          <w:w w:val="105"/>
        </w:rPr>
        <w:t>однотипных</w:t>
      </w:r>
      <w:r>
        <w:rPr>
          <w:spacing w:val="80"/>
          <w:w w:val="150"/>
        </w:rPr>
        <w:t xml:space="preserve">  </w:t>
      </w:r>
      <w:r>
        <w:rPr>
          <w:w w:val="105"/>
        </w:rPr>
        <w:t>событий</w:t>
      </w:r>
      <w:r>
        <w:rPr>
          <w:spacing w:val="80"/>
          <w:w w:val="150"/>
        </w:rPr>
        <w:t xml:space="preserve">  </w:t>
      </w:r>
      <w:r>
        <w:rPr>
          <w:w w:val="105"/>
        </w:rPr>
        <w:t>и</w:t>
      </w:r>
      <w:r>
        <w:rPr>
          <w:spacing w:val="80"/>
          <w:w w:val="150"/>
        </w:rPr>
        <w:t xml:space="preserve">  </w:t>
      </w:r>
      <w:r>
        <w:rPr>
          <w:w w:val="105"/>
        </w:rPr>
        <w:t>процессов</w:t>
      </w:r>
      <w:r>
        <w:rPr>
          <w:spacing w:val="80"/>
          <w:w w:val="150"/>
        </w:rPr>
        <w:t xml:space="preserve">  </w:t>
      </w:r>
      <w:r>
        <w:rPr>
          <w:w w:val="105"/>
        </w:rPr>
        <w:t>отечественной и</w:t>
      </w:r>
      <w:r>
        <w:rPr>
          <w:spacing w:val="63"/>
          <w:w w:val="150"/>
        </w:rPr>
        <w:t xml:space="preserve"> </w:t>
      </w:r>
      <w:r>
        <w:rPr>
          <w:w w:val="105"/>
        </w:rPr>
        <w:t>всеобщей</w:t>
      </w:r>
      <w:r>
        <w:rPr>
          <w:spacing w:val="63"/>
          <w:w w:val="150"/>
        </w:rPr>
        <w:t xml:space="preserve"> </w:t>
      </w:r>
      <w:r>
        <w:rPr>
          <w:w w:val="105"/>
        </w:rPr>
        <w:t>истории</w:t>
      </w:r>
      <w:r>
        <w:rPr>
          <w:spacing w:val="75"/>
          <w:w w:val="150"/>
        </w:rPr>
        <w:t xml:space="preserve"> </w:t>
      </w:r>
      <w:r>
        <w:rPr>
          <w:w w:val="105"/>
        </w:rPr>
        <w:t>XIX</w:t>
      </w:r>
      <w:r>
        <w:rPr>
          <w:spacing w:val="56"/>
          <w:w w:val="150"/>
        </w:rPr>
        <w:t xml:space="preserve"> </w:t>
      </w:r>
      <w:r>
        <w:rPr>
          <w:w w:val="105"/>
        </w:rPr>
        <w:t>‒</w:t>
      </w:r>
      <w:r>
        <w:rPr>
          <w:spacing w:val="65"/>
          <w:w w:val="150"/>
        </w:rPr>
        <w:t xml:space="preserve"> </w:t>
      </w:r>
      <w:r>
        <w:rPr>
          <w:w w:val="105"/>
        </w:rPr>
        <w:t>начала</w:t>
      </w:r>
      <w:r>
        <w:rPr>
          <w:spacing w:val="66"/>
          <w:w w:val="150"/>
        </w:rPr>
        <w:t xml:space="preserve"> </w:t>
      </w:r>
      <w:r>
        <w:rPr>
          <w:w w:val="105"/>
        </w:rPr>
        <w:t>XX</w:t>
      </w:r>
      <w:r>
        <w:rPr>
          <w:spacing w:val="56"/>
          <w:w w:val="150"/>
        </w:rPr>
        <w:t xml:space="preserve"> </w:t>
      </w:r>
      <w:r>
        <w:rPr>
          <w:w w:val="105"/>
        </w:rPr>
        <w:t>в.</w:t>
      </w:r>
      <w:r>
        <w:rPr>
          <w:spacing w:val="59"/>
          <w:w w:val="150"/>
        </w:rPr>
        <w:t xml:space="preserve"> </w:t>
      </w:r>
      <w:r>
        <w:rPr>
          <w:w w:val="105"/>
        </w:rPr>
        <w:t>(указывать</w:t>
      </w:r>
      <w:r>
        <w:rPr>
          <w:spacing w:val="61"/>
          <w:w w:val="150"/>
        </w:rPr>
        <w:t xml:space="preserve"> </w:t>
      </w:r>
      <w:r>
        <w:rPr>
          <w:w w:val="105"/>
        </w:rPr>
        <w:t>повторяющиеся</w:t>
      </w:r>
      <w:r>
        <w:rPr>
          <w:spacing w:val="61"/>
          <w:w w:val="150"/>
        </w:rPr>
        <w:t xml:space="preserve"> </w:t>
      </w:r>
      <w:r>
        <w:rPr>
          <w:w w:val="105"/>
        </w:rPr>
        <w:t>черты</w:t>
      </w:r>
      <w:r>
        <w:rPr>
          <w:spacing w:val="60"/>
          <w:w w:val="150"/>
        </w:rPr>
        <w:t xml:space="preserve"> </w:t>
      </w:r>
      <w:r>
        <w:rPr>
          <w:spacing w:val="-2"/>
          <w:w w:val="105"/>
        </w:rPr>
        <w:t>исторических</w:t>
      </w:r>
    </w:p>
    <w:p w:rsidR="0005752A" w:rsidRDefault="0005752A">
      <w:pPr>
        <w:spacing w:line="247" w:lineRule="auto"/>
        <w:sectPr w:rsidR="0005752A">
          <w:pgSz w:w="11910" w:h="16850"/>
          <w:pgMar w:top="840" w:right="160" w:bottom="280" w:left="860" w:header="605" w:footer="0" w:gutter="0"/>
          <w:cols w:space="720"/>
        </w:sectPr>
      </w:pPr>
    </w:p>
    <w:p w:rsidR="0005752A" w:rsidRDefault="00A45EFB">
      <w:pPr>
        <w:pStyle w:val="a3"/>
        <w:spacing w:before="1" w:line="247" w:lineRule="auto"/>
        <w:ind w:right="427" w:firstLine="0"/>
      </w:pPr>
      <w:r>
        <w:rPr>
          <w:w w:val="105"/>
        </w:rPr>
        <w:lastRenderedPageBreak/>
        <w:t>ситуаций, выделять черты сходства и различия, раскрывать, чем объяснялось своеобразие ситуаций в России, других странах).</w:t>
      </w:r>
    </w:p>
    <w:p w:rsidR="0005752A" w:rsidRDefault="00A45EFB">
      <w:pPr>
        <w:pStyle w:val="a3"/>
        <w:spacing w:before="10" w:line="249" w:lineRule="auto"/>
        <w:ind w:right="422"/>
      </w:pPr>
      <w:r>
        <w:rPr>
          <w:w w:val="105"/>
        </w:rPr>
        <w:t>Рассмотрение исторических версий и оценок, определение своего отношения к наиболее значимым событиям и личностям прошлого:</w:t>
      </w:r>
    </w:p>
    <w:p w:rsidR="0005752A" w:rsidRDefault="00A45EFB">
      <w:pPr>
        <w:pStyle w:val="a3"/>
        <w:spacing w:line="252" w:lineRule="auto"/>
        <w:ind w:right="410"/>
      </w:pPr>
      <w:r>
        <w:rPr>
          <w:w w:val="105"/>
        </w:rPr>
        <w:t>сопоставлять</w:t>
      </w:r>
      <w:r>
        <w:rPr>
          <w:spacing w:val="80"/>
          <w:w w:val="150"/>
        </w:rPr>
        <w:t xml:space="preserve">   </w:t>
      </w:r>
      <w:r>
        <w:rPr>
          <w:w w:val="105"/>
        </w:rPr>
        <w:t>высказывания</w:t>
      </w:r>
      <w:r>
        <w:rPr>
          <w:spacing w:val="80"/>
          <w:w w:val="150"/>
        </w:rPr>
        <w:t xml:space="preserve">   </w:t>
      </w:r>
      <w:r>
        <w:rPr>
          <w:w w:val="105"/>
        </w:rPr>
        <w:t>историков,</w:t>
      </w:r>
      <w:r>
        <w:rPr>
          <w:spacing w:val="80"/>
          <w:w w:val="150"/>
        </w:rPr>
        <w:t xml:space="preserve">   </w:t>
      </w:r>
      <w:r>
        <w:rPr>
          <w:w w:val="105"/>
        </w:rPr>
        <w:t>содержащие</w:t>
      </w:r>
      <w:r>
        <w:rPr>
          <w:spacing w:val="80"/>
          <w:w w:val="150"/>
        </w:rPr>
        <w:t xml:space="preserve">   </w:t>
      </w:r>
      <w:r>
        <w:rPr>
          <w:w w:val="105"/>
        </w:rPr>
        <w:t>разные</w:t>
      </w:r>
      <w:r>
        <w:rPr>
          <w:spacing w:val="80"/>
          <w:w w:val="150"/>
        </w:rPr>
        <w:t xml:space="preserve">   </w:t>
      </w:r>
      <w:r>
        <w:rPr>
          <w:w w:val="105"/>
        </w:rPr>
        <w:t>мнения</w:t>
      </w:r>
      <w:r>
        <w:rPr>
          <w:spacing w:val="80"/>
          <w:w w:val="105"/>
        </w:rPr>
        <w:t xml:space="preserve"> </w:t>
      </w:r>
      <w:r>
        <w:rPr>
          <w:w w:val="105"/>
        </w:rPr>
        <w:t>по</w:t>
      </w:r>
      <w:r>
        <w:rPr>
          <w:spacing w:val="80"/>
          <w:w w:val="105"/>
        </w:rPr>
        <w:t xml:space="preserve">   </w:t>
      </w:r>
      <w:r>
        <w:rPr>
          <w:w w:val="105"/>
        </w:rPr>
        <w:t>спорным</w:t>
      </w:r>
      <w:r>
        <w:rPr>
          <w:spacing w:val="80"/>
          <w:w w:val="105"/>
        </w:rPr>
        <w:t xml:space="preserve">   </w:t>
      </w:r>
      <w:r>
        <w:rPr>
          <w:w w:val="105"/>
        </w:rPr>
        <w:t>вопросам</w:t>
      </w:r>
      <w:r>
        <w:rPr>
          <w:spacing w:val="80"/>
          <w:w w:val="105"/>
        </w:rPr>
        <w:t xml:space="preserve">   </w:t>
      </w:r>
      <w:r>
        <w:rPr>
          <w:w w:val="105"/>
        </w:rPr>
        <w:t>отечественной</w:t>
      </w:r>
      <w:r>
        <w:rPr>
          <w:spacing w:val="80"/>
          <w:w w:val="105"/>
        </w:rPr>
        <w:t xml:space="preserve">   </w:t>
      </w:r>
      <w:r>
        <w:rPr>
          <w:w w:val="105"/>
        </w:rPr>
        <w:t>и</w:t>
      </w:r>
      <w:r>
        <w:rPr>
          <w:spacing w:val="80"/>
          <w:w w:val="105"/>
        </w:rPr>
        <w:t xml:space="preserve">   </w:t>
      </w:r>
      <w:r>
        <w:rPr>
          <w:w w:val="105"/>
        </w:rPr>
        <w:t>всеобщей</w:t>
      </w:r>
      <w:r>
        <w:rPr>
          <w:spacing w:val="80"/>
          <w:w w:val="105"/>
        </w:rPr>
        <w:t xml:space="preserve">   </w:t>
      </w:r>
      <w:r>
        <w:rPr>
          <w:w w:val="105"/>
        </w:rPr>
        <w:t>истории</w:t>
      </w:r>
      <w:r>
        <w:rPr>
          <w:spacing w:val="80"/>
          <w:w w:val="105"/>
        </w:rPr>
        <w:t xml:space="preserve">   </w:t>
      </w:r>
      <w:r>
        <w:rPr>
          <w:w w:val="105"/>
        </w:rPr>
        <w:t>XIX</w:t>
      </w:r>
      <w:r>
        <w:rPr>
          <w:spacing w:val="80"/>
          <w:w w:val="105"/>
        </w:rPr>
        <w:t xml:space="preserve">   </w:t>
      </w:r>
      <w:r>
        <w:rPr>
          <w:w w:val="105"/>
        </w:rPr>
        <w:t>‒ начала XX в., объяснять, что могло лежать в их основе;</w:t>
      </w:r>
    </w:p>
    <w:p w:rsidR="0005752A" w:rsidRDefault="00A45EFB">
      <w:pPr>
        <w:pStyle w:val="a3"/>
        <w:spacing w:line="254" w:lineRule="auto"/>
        <w:ind w:right="415"/>
      </w:pPr>
      <w:r>
        <w:rPr>
          <w:w w:val="105"/>
        </w:rPr>
        <w:t>оценивать степень убедительности предложенных точек зрения, формулировать и аргументировать свое мнение;</w:t>
      </w:r>
    </w:p>
    <w:p w:rsidR="0005752A" w:rsidRDefault="00A45EFB">
      <w:pPr>
        <w:pStyle w:val="a3"/>
        <w:spacing w:line="252" w:lineRule="auto"/>
        <w:ind w:right="423"/>
      </w:pPr>
      <w:r>
        <w:rPr>
          <w:w w:val="105"/>
        </w:rPr>
        <w:t>объяснять, какими ценностями руководствовались люди в рассматриваемую эпоху (на примерах</w:t>
      </w:r>
      <w:r>
        <w:rPr>
          <w:spacing w:val="80"/>
          <w:w w:val="150"/>
        </w:rPr>
        <w:t xml:space="preserve">   </w:t>
      </w:r>
      <w:r>
        <w:rPr>
          <w:w w:val="105"/>
        </w:rPr>
        <w:t>конкретных</w:t>
      </w:r>
      <w:r>
        <w:rPr>
          <w:spacing w:val="80"/>
          <w:w w:val="150"/>
        </w:rPr>
        <w:t xml:space="preserve">   </w:t>
      </w:r>
      <w:r>
        <w:rPr>
          <w:w w:val="105"/>
        </w:rPr>
        <w:t>ситуаций,</w:t>
      </w:r>
      <w:r>
        <w:rPr>
          <w:spacing w:val="79"/>
          <w:w w:val="150"/>
        </w:rPr>
        <w:t xml:space="preserve">   </w:t>
      </w:r>
      <w:r>
        <w:rPr>
          <w:w w:val="105"/>
        </w:rPr>
        <w:t>персоналий),</w:t>
      </w:r>
      <w:r>
        <w:rPr>
          <w:spacing w:val="79"/>
          <w:w w:val="150"/>
        </w:rPr>
        <w:t xml:space="preserve">   </w:t>
      </w:r>
      <w:r>
        <w:rPr>
          <w:w w:val="105"/>
        </w:rPr>
        <w:t>выражать</w:t>
      </w:r>
      <w:r>
        <w:rPr>
          <w:spacing w:val="80"/>
          <w:w w:val="150"/>
        </w:rPr>
        <w:t xml:space="preserve">   </w:t>
      </w:r>
      <w:r>
        <w:rPr>
          <w:w w:val="105"/>
        </w:rPr>
        <w:t>свое</w:t>
      </w:r>
      <w:r>
        <w:rPr>
          <w:spacing w:val="80"/>
          <w:w w:val="150"/>
        </w:rPr>
        <w:t xml:space="preserve">   </w:t>
      </w:r>
      <w:r>
        <w:rPr>
          <w:w w:val="105"/>
        </w:rPr>
        <w:t>отношение к ним.</w:t>
      </w:r>
    </w:p>
    <w:p w:rsidR="0005752A" w:rsidRDefault="00A45EFB">
      <w:pPr>
        <w:pStyle w:val="a3"/>
        <w:spacing w:line="247" w:lineRule="exact"/>
        <w:ind w:left="976" w:firstLine="0"/>
      </w:pPr>
      <w:r>
        <w:t>Применение</w:t>
      </w:r>
      <w:r>
        <w:rPr>
          <w:spacing w:val="38"/>
        </w:rPr>
        <w:t xml:space="preserve"> </w:t>
      </w:r>
      <w:r>
        <w:t>исторических</w:t>
      </w:r>
      <w:r>
        <w:rPr>
          <w:spacing w:val="54"/>
        </w:rPr>
        <w:t xml:space="preserve"> </w:t>
      </w:r>
      <w:r>
        <w:rPr>
          <w:spacing w:val="-2"/>
        </w:rPr>
        <w:t>знаний:</w:t>
      </w:r>
    </w:p>
    <w:p w:rsidR="0005752A" w:rsidRDefault="00A45EFB">
      <w:pPr>
        <w:pStyle w:val="a3"/>
        <w:tabs>
          <w:tab w:val="left" w:pos="2912"/>
          <w:tab w:val="left" w:pos="4993"/>
          <w:tab w:val="left" w:pos="7577"/>
          <w:tab w:val="left" w:pos="9551"/>
        </w:tabs>
        <w:spacing w:before="9" w:line="249" w:lineRule="auto"/>
        <w:ind w:right="406"/>
      </w:pPr>
      <w:r>
        <w:rPr>
          <w:w w:val="105"/>
        </w:rPr>
        <w:t xml:space="preserve">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w:t>
      </w:r>
      <w:r>
        <w:rPr>
          <w:spacing w:val="-2"/>
        </w:rPr>
        <w:t>значение</w:t>
      </w:r>
      <w:r>
        <w:tab/>
      </w:r>
      <w:r>
        <w:rPr>
          <w:spacing w:val="-4"/>
        </w:rPr>
        <w:t>для</w:t>
      </w:r>
      <w:r>
        <w:tab/>
      </w:r>
      <w:r>
        <w:rPr>
          <w:spacing w:val="-2"/>
        </w:rPr>
        <w:t>времени</w:t>
      </w:r>
      <w:r>
        <w:tab/>
      </w:r>
      <w:r>
        <w:rPr>
          <w:spacing w:val="-6"/>
        </w:rPr>
        <w:t>их</w:t>
      </w:r>
      <w:r>
        <w:tab/>
      </w:r>
      <w:r>
        <w:rPr>
          <w:spacing w:val="-2"/>
        </w:rPr>
        <w:t xml:space="preserve">создания </w:t>
      </w:r>
      <w:r>
        <w:rPr>
          <w:w w:val="105"/>
        </w:rPr>
        <w:t>и для современного общества;</w:t>
      </w:r>
    </w:p>
    <w:p w:rsidR="0005752A" w:rsidRDefault="00A45EFB">
      <w:pPr>
        <w:pStyle w:val="a3"/>
        <w:spacing w:before="9"/>
        <w:ind w:left="976" w:firstLine="0"/>
      </w:pPr>
      <w:r>
        <w:rPr>
          <w:w w:val="105"/>
        </w:rPr>
        <w:t>выполнять</w:t>
      </w:r>
      <w:r>
        <w:rPr>
          <w:spacing w:val="79"/>
          <w:w w:val="105"/>
        </w:rPr>
        <w:t xml:space="preserve">   </w:t>
      </w:r>
      <w:r>
        <w:rPr>
          <w:w w:val="105"/>
        </w:rPr>
        <w:t>учебные</w:t>
      </w:r>
      <w:r>
        <w:rPr>
          <w:spacing w:val="76"/>
          <w:w w:val="105"/>
        </w:rPr>
        <w:t xml:space="preserve">   </w:t>
      </w:r>
      <w:r>
        <w:rPr>
          <w:w w:val="105"/>
        </w:rPr>
        <w:t>проекты</w:t>
      </w:r>
      <w:r>
        <w:rPr>
          <w:spacing w:val="77"/>
          <w:w w:val="105"/>
        </w:rPr>
        <w:t xml:space="preserve">   </w:t>
      </w:r>
      <w:r>
        <w:rPr>
          <w:w w:val="105"/>
        </w:rPr>
        <w:t>по</w:t>
      </w:r>
      <w:r>
        <w:rPr>
          <w:spacing w:val="78"/>
          <w:w w:val="105"/>
        </w:rPr>
        <w:t xml:space="preserve">   </w:t>
      </w:r>
      <w:r>
        <w:rPr>
          <w:w w:val="105"/>
        </w:rPr>
        <w:t>отечественной</w:t>
      </w:r>
      <w:r>
        <w:rPr>
          <w:spacing w:val="78"/>
          <w:w w:val="105"/>
        </w:rPr>
        <w:t xml:space="preserve">   </w:t>
      </w:r>
      <w:r>
        <w:rPr>
          <w:w w:val="105"/>
        </w:rPr>
        <w:t>и</w:t>
      </w:r>
      <w:r>
        <w:rPr>
          <w:spacing w:val="78"/>
          <w:w w:val="105"/>
        </w:rPr>
        <w:t xml:space="preserve">   </w:t>
      </w:r>
      <w:r>
        <w:rPr>
          <w:w w:val="105"/>
        </w:rPr>
        <w:t>всеобщей</w:t>
      </w:r>
      <w:r>
        <w:rPr>
          <w:spacing w:val="78"/>
          <w:w w:val="105"/>
        </w:rPr>
        <w:t xml:space="preserve">   </w:t>
      </w:r>
      <w:r>
        <w:rPr>
          <w:spacing w:val="-2"/>
          <w:w w:val="105"/>
        </w:rPr>
        <w:t>истории</w:t>
      </w:r>
    </w:p>
    <w:p w:rsidR="0005752A" w:rsidRDefault="00A45EFB">
      <w:pPr>
        <w:pStyle w:val="a3"/>
        <w:spacing w:before="9"/>
        <w:ind w:firstLine="0"/>
      </w:pPr>
      <w:r>
        <w:rPr>
          <w:w w:val="105"/>
        </w:rPr>
        <w:t>XIX</w:t>
      </w:r>
      <w:r>
        <w:rPr>
          <w:spacing w:val="-9"/>
          <w:w w:val="105"/>
        </w:rPr>
        <w:t xml:space="preserve"> </w:t>
      </w:r>
      <w:r>
        <w:rPr>
          <w:w w:val="105"/>
        </w:rPr>
        <w:t>‒</w:t>
      </w:r>
      <w:r>
        <w:rPr>
          <w:spacing w:val="-7"/>
          <w:w w:val="105"/>
        </w:rPr>
        <w:t xml:space="preserve"> </w:t>
      </w:r>
      <w:r>
        <w:rPr>
          <w:w w:val="105"/>
        </w:rPr>
        <w:t>начала</w:t>
      </w:r>
      <w:r>
        <w:rPr>
          <w:spacing w:val="-1"/>
          <w:w w:val="105"/>
        </w:rPr>
        <w:t xml:space="preserve"> </w:t>
      </w:r>
      <w:r>
        <w:rPr>
          <w:w w:val="105"/>
        </w:rPr>
        <w:t>ХХ</w:t>
      </w:r>
      <w:r>
        <w:rPr>
          <w:spacing w:val="-15"/>
          <w:w w:val="105"/>
        </w:rPr>
        <w:t xml:space="preserve"> </w:t>
      </w:r>
      <w:r>
        <w:rPr>
          <w:w w:val="105"/>
        </w:rPr>
        <w:t>в.</w:t>
      </w:r>
      <w:r>
        <w:rPr>
          <w:spacing w:val="-11"/>
          <w:w w:val="105"/>
        </w:rPr>
        <w:t xml:space="preserve"> </w:t>
      </w:r>
      <w:r>
        <w:rPr>
          <w:w w:val="105"/>
        </w:rPr>
        <w:t>(в</w:t>
      </w:r>
      <w:r>
        <w:rPr>
          <w:spacing w:val="-1"/>
          <w:w w:val="105"/>
        </w:rPr>
        <w:t xml:space="preserve"> </w:t>
      </w:r>
      <w:r>
        <w:rPr>
          <w:w w:val="105"/>
        </w:rPr>
        <w:t>том</w:t>
      </w:r>
      <w:r>
        <w:rPr>
          <w:spacing w:val="-10"/>
          <w:w w:val="105"/>
        </w:rPr>
        <w:t xml:space="preserve"> </w:t>
      </w:r>
      <w:r>
        <w:rPr>
          <w:w w:val="105"/>
        </w:rPr>
        <w:t>числе</w:t>
      </w:r>
      <w:r>
        <w:rPr>
          <w:spacing w:val="-13"/>
          <w:w w:val="105"/>
        </w:rPr>
        <w:t xml:space="preserve"> </w:t>
      </w:r>
      <w:r>
        <w:rPr>
          <w:w w:val="105"/>
        </w:rPr>
        <w:t>на</w:t>
      </w:r>
      <w:r>
        <w:rPr>
          <w:spacing w:val="-2"/>
          <w:w w:val="105"/>
        </w:rPr>
        <w:t xml:space="preserve"> </w:t>
      </w:r>
      <w:r>
        <w:rPr>
          <w:w w:val="105"/>
        </w:rPr>
        <w:t>региональном</w:t>
      </w:r>
      <w:r>
        <w:rPr>
          <w:spacing w:val="-9"/>
          <w:w w:val="105"/>
        </w:rPr>
        <w:t xml:space="preserve"> </w:t>
      </w:r>
      <w:r>
        <w:rPr>
          <w:spacing w:val="-2"/>
          <w:w w:val="105"/>
        </w:rPr>
        <w:t>материале);</w:t>
      </w:r>
    </w:p>
    <w:p w:rsidR="0005752A" w:rsidRDefault="00A45EFB">
      <w:pPr>
        <w:pStyle w:val="a3"/>
        <w:spacing w:before="9" w:line="252" w:lineRule="auto"/>
        <w:ind w:right="405"/>
      </w:pPr>
      <w:r>
        <w:rPr>
          <w:w w:val="105"/>
        </w:rPr>
        <w:t xml:space="preserve">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w:t>
      </w:r>
      <w:r>
        <w:rPr>
          <w:spacing w:val="-2"/>
          <w:w w:val="105"/>
        </w:rPr>
        <w:t>обсуждениях.</w:t>
      </w:r>
    </w:p>
    <w:p w:rsidR="0005752A" w:rsidRDefault="00A45EFB">
      <w:pPr>
        <w:pStyle w:val="a3"/>
        <w:spacing w:line="254" w:lineRule="auto"/>
        <w:ind w:left="976" w:right="3791" w:firstLine="0"/>
      </w:pPr>
      <w:r>
        <w:rPr>
          <w:w w:val="105"/>
        </w:rPr>
        <w:t>Учебный</w:t>
      </w:r>
      <w:r>
        <w:rPr>
          <w:spacing w:val="-14"/>
          <w:w w:val="105"/>
        </w:rPr>
        <w:t xml:space="preserve"> </w:t>
      </w:r>
      <w:r>
        <w:rPr>
          <w:w w:val="105"/>
        </w:rPr>
        <w:t>модуль</w:t>
      </w:r>
      <w:r>
        <w:rPr>
          <w:spacing w:val="-12"/>
          <w:w w:val="105"/>
        </w:rPr>
        <w:t xml:space="preserve"> </w:t>
      </w:r>
      <w:r>
        <w:rPr>
          <w:w w:val="105"/>
        </w:rPr>
        <w:t>«Введение</w:t>
      </w:r>
      <w:r>
        <w:rPr>
          <w:spacing w:val="-16"/>
          <w:w w:val="105"/>
        </w:rPr>
        <w:t xml:space="preserve"> </w:t>
      </w:r>
      <w:r>
        <w:rPr>
          <w:w w:val="105"/>
        </w:rPr>
        <w:t>в</w:t>
      </w:r>
      <w:r>
        <w:rPr>
          <w:spacing w:val="-14"/>
          <w:w w:val="105"/>
        </w:rPr>
        <w:t xml:space="preserve"> </w:t>
      </w:r>
      <w:r>
        <w:rPr>
          <w:w w:val="105"/>
        </w:rPr>
        <w:t>новейшую</w:t>
      </w:r>
      <w:r>
        <w:rPr>
          <w:spacing w:val="-10"/>
          <w:w w:val="105"/>
        </w:rPr>
        <w:t xml:space="preserve"> </w:t>
      </w:r>
      <w:r>
        <w:rPr>
          <w:w w:val="105"/>
        </w:rPr>
        <w:t>историю</w:t>
      </w:r>
      <w:r>
        <w:rPr>
          <w:spacing w:val="-10"/>
          <w:w w:val="105"/>
        </w:rPr>
        <w:t xml:space="preserve"> </w:t>
      </w:r>
      <w:r>
        <w:rPr>
          <w:w w:val="105"/>
        </w:rPr>
        <w:t>России». Пояснительная записка.</w:t>
      </w:r>
    </w:p>
    <w:p w:rsidR="0005752A" w:rsidRDefault="00A45EFB">
      <w:pPr>
        <w:pStyle w:val="a3"/>
        <w:spacing w:line="249" w:lineRule="auto"/>
        <w:ind w:right="417"/>
      </w:pPr>
      <w:r>
        <w:rPr>
          <w:w w:val="105"/>
        </w:rPr>
        <w:t>Программа</w:t>
      </w:r>
      <w:r>
        <w:rPr>
          <w:spacing w:val="80"/>
          <w:w w:val="105"/>
        </w:rPr>
        <w:t xml:space="preserve">  </w:t>
      </w:r>
      <w:r>
        <w:rPr>
          <w:w w:val="105"/>
        </w:rPr>
        <w:t>учебного</w:t>
      </w:r>
      <w:r>
        <w:rPr>
          <w:spacing w:val="80"/>
          <w:w w:val="105"/>
        </w:rPr>
        <w:t xml:space="preserve">  </w:t>
      </w:r>
      <w:r>
        <w:rPr>
          <w:w w:val="105"/>
        </w:rPr>
        <w:t>модуля</w:t>
      </w:r>
      <w:r>
        <w:rPr>
          <w:spacing w:val="80"/>
          <w:w w:val="105"/>
        </w:rPr>
        <w:t xml:space="preserve">  </w:t>
      </w:r>
      <w:r>
        <w:rPr>
          <w:w w:val="105"/>
        </w:rPr>
        <w:t>«Введение</w:t>
      </w:r>
      <w:r>
        <w:rPr>
          <w:spacing w:val="80"/>
          <w:w w:val="105"/>
        </w:rPr>
        <w:t xml:space="preserve">  </w:t>
      </w:r>
      <w:r>
        <w:rPr>
          <w:w w:val="105"/>
        </w:rPr>
        <w:t>в</w:t>
      </w:r>
      <w:r>
        <w:rPr>
          <w:spacing w:val="80"/>
          <w:w w:val="105"/>
        </w:rPr>
        <w:t xml:space="preserve">  </w:t>
      </w:r>
      <w:r>
        <w:rPr>
          <w:w w:val="105"/>
        </w:rPr>
        <w:t>Новейшую</w:t>
      </w:r>
      <w:r>
        <w:rPr>
          <w:spacing w:val="80"/>
          <w:w w:val="105"/>
        </w:rPr>
        <w:t xml:space="preserve">  </w:t>
      </w:r>
      <w:r>
        <w:rPr>
          <w:w w:val="105"/>
        </w:rPr>
        <w:t>историю</w:t>
      </w:r>
      <w:r>
        <w:rPr>
          <w:spacing w:val="80"/>
          <w:w w:val="105"/>
        </w:rPr>
        <w:t xml:space="preserve">  </w:t>
      </w:r>
      <w:r>
        <w:rPr>
          <w:w w:val="105"/>
        </w:rPr>
        <w:t>России» (далее</w:t>
      </w:r>
      <w:r>
        <w:rPr>
          <w:spacing w:val="71"/>
          <w:w w:val="150"/>
        </w:rPr>
        <w:t xml:space="preserve">  </w:t>
      </w:r>
      <w:r>
        <w:rPr>
          <w:w w:val="105"/>
        </w:rPr>
        <w:t>‒</w:t>
      </w:r>
      <w:r>
        <w:rPr>
          <w:spacing w:val="72"/>
          <w:w w:val="150"/>
        </w:rPr>
        <w:t xml:space="preserve">  </w:t>
      </w:r>
      <w:r>
        <w:rPr>
          <w:w w:val="105"/>
        </w:rPr>
        <w:t>Программа</w:t>
      </w:r>
      <w:r>
        <w:rPr>
          <w:spacing w:val="75"/>
          <w:w w:val="150"/>
        </w:rPr>
        <w:t xml:space="preserve">  </w:t>
      </w:r>
      <w:r>
        <w:rPr>
          <w:w w:val="105"/>
        </w:rPr>
        <w:t>модуля)</w:t>
      </w:r>
      <w:r>
        <w:rPr>
          <w:spacing w:val="77"/>
          <w:w w:val="150"/>
        </w:rPr>
        <w:t xml:space="preserve">  </w:t>
      </w:r>
      <w:r>
        <w:rPr>
          <w:w w:val="105"/>
        </w:rPr>
        <w:t>составлена</w:t>
      </w:r>
      <w:r>
        <w:rPr>
          <w:spacing w:val="71"/>
          <w:w w:val="150"/>
        </w:rPr>
        <w:t xml:space="preserve">  </w:t>
      </w:r>
      <w:r>
        <w:rPr>
          <w:w w:val="105"/>
        </w:rPr>
        <w:t>на</w:t>
      </w:r>
      <w:r>
        <w:rPr>
          <w:spacing w:val="75"/>
          <w:w w:val="150"/>
        </w:rPr>
        <w:t xml:space="preserve">  </w:t>
      </w:r>
      <w:r>
        <w:rPr>
          <w:w w:val="105"/>
        </w:rPr>
        <w:t>основе</w:t>
      </w:r>
      <w:r>
        <w:rPr>
          <w:spacing w:val="71"/>
          <w:w w:val="150"/>
        </w:rPr>
        <w:t xml:space="preserve">  </w:t>
      </w:r>
      <w:r>
        <w:rPr>
          <w:w w:val="105"/>
        </w:rPr>
        <w:t>положений</w:t>
      </w:r>
      <w:r>
        <w:rPr>
          <w:spacing w:val="71"/>
          <w:w w:val="150"/>
        </w:rPr>
        <w:t xml:space="preserve">  </w:t>
      </w:r>
      <w:r>
        <w:rPr>
          <w:w w:val="105"/>
        </w:rPr>
        <w:t>и</w:t>
      </w:r>
      <w:r>
        <w:rPr>
          <w:spacing w:val="78"/>
          <w:w w:val="150"/>
        </w:rPr>
        <w:t xml:space="preserve">  </w:t>
      </w:r>
      <w:r>
        <w:rPr>
          <w:w w:val="105"/>
        </w:rPr>
        <w:t>требований к освоению предметных результатов программы основного общего образования, представленных в ФГОС ООО, с учётом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05752A" w:rsidRDefault="00A45EFB">
      <w:pPr>
        <w:pStyle w:val="a3"/>
        <w:ind w:left="976" w:firstLine="0"/>
      </w:pPr>
      <w:r>
        <w:t>Общая</w:t>
      </w:r>
      <w:r>
        <w:rPr>
          <w:spacing w:val="35"/>
        </w:rPr>
        <w:t xml:space="preserve"> </w:t>
      </w:r>
      <w:r>
        <w:t>характеристика</w:t>
      </w:r>
      <w:r>
        <w:rPr>
          <w:spacing w:val="42"/>
        </w:rPr>
        <w:t xml:space="preserve"> </w:t>
      </w:r>
      <w:r>
        <w:t>учебного</w:t>
      </w:r>
      <w:r>
        <w:rPr>
          <w:spacing w:val="23"/>
        </w:rPr>
        <w:t xml:space="preserve"> </w:t>
      </w:r>
      <w:r>
        <w:t>модуля</w:t>
      </w:r>
      <w:r>
        <w:rPr>
          <w:spacing w:val="46"/>
        </w:rPr>
        <w:t xml:space="preserve"> </w:t>
      </w:r>
      <w:r>
        <w:rPr>
          <w:position w:val="1"/>
        </w:rPr>
        <w:t>«Введение</w:t>
      </w:r>
      <w:r>
        <w:rPr>
          <w:spacing w:val="31"/>
          <w:position w:val="1"/>
        </w:rPr>
        <w:t xml:space="preserve"> </w:t>
      </w:r>
      <w:r>
        <w:rPr>
          <w:position w:val="1"/>
        </w:rPr>
        <w:t>в</w:t>
      </w:r>
      <w:r>
        <w:rPr>
          <w:spacing w:val="31"/>
          <w:position w:val="1"/>
        </w:rPr>
        <w:t xml:space="preserve"> </w:t>
      </w:r>
      <w:r>
        <w:rPr>
          <w:position w:val="1"/>
        </w:rPr>
        <w:t>Новейшую</w:t>
      </w:r>
      <w:r>
        <w:rPr>
          <w:spacing w:val="32"/>
          <w:position w:val="1"/>
        </w:rPr>
        <w:t xml:space="preserve"> </w:t>
      </w:r>
      <w:r>
        <w:rPr>
          <w:position w:val="1"/>
        </w:rPr>
        <w:t>историю</w:t>
      </w:r>
      <w:r>
        <w:rPr>
          <w:spacing w:val="31"/>
          <w:position w:val="1"/>
        </w:rPr>
        <w:t xml:space="preserve"> </w:t>
      </w:r>
      <w:r>
        <w:rPr>
          <w:spacing w:val="-2"/>
          <w:position w:val="1"/>
        </w:rPr>
        <w:t>России».</w:t>
      </w:r>
    </w:p>
    <w:p w:rsidR="0005752A" w:rsidRDefault="00A45EFB">
      <w:pPr>
        <w:pStyle w:val="a3"/>
        <w:tabs>
          <w:tab w:val="left" w:pos="2221"/>
          <w:tab w:val="left" w:pos="4697"/>
          <w:tab w:val="left" w:pos="7260"/>
          <w:tab w:val="left" w:pos="8793"/>
        </w:tabs>
        <w:spacing w:before="8" w:line="249" w:lineRule="auto"/>
        <w:ind w:right="405"/>
      </w:pPr>
      <w:r>
        <w:rPr>
          <w:w w:val="105"/>
        </w:rPr>
        <w:t xml:space="preserve">Место учебного модуля «Введение в Новейшую историю России» в системе основного </w:t>
      </w:r>
      <w:r>
        <w:rPr>
          <w:spacing w:val="-2"/>
        </w:rPr>
        <w:t>общего</w:t>
      </w:r>
      <w:r>
        <w:tab/>
      </w:r>
      <w:r>
        <w:rPr>
          <w:spacing w:val="-2"/>
        </w:rPr>
        <w:t>образования</w:t>
      </w:r>
      <w:r>
        <w:tab/>
      </w:r>
      <w:r>
        <w:rPr>
          <w:spacing w:val="-2"/>
        </w:rPr>
        <w:t>определяется</w:t>
      </w:r>
      <w:r>
        <w:tab/>
      </w:r>
      <w:r>
        <w:rPr>
          <w:spacing w:val="-4"/>
        </w:rPr>
        <w:t>его</w:t>
      </w:r>
      <w:r>
        <w:tab/>
      </w:r>
      <w:r>
        <w:rPr>
          <w:spacing w:val="-2"/>
        </w:rPr>
        <w:t xml:space="preserve">познавательным </w:t>
      </w:r>
      <w:r>
        <w:rPr>
          <w:w w:val="105"/>
        </w:rPr>
        <w:t>и мировоззренческим</w:t>
      </w:r>
      <w:r>
        <w:rPr>
          <w:spacing w:val="-1"/>
          <w:w w:val="105"/>
        </w:rPr>
        <w:t xml:space="preserve"> </w:t>
      </w:r>
      <w:r>
        <w:rPr>
          <w:w w:val="105"/>
        </w:rPr>
        <w:t>значением</w:t>
      </w:r>
      <w:r>
        <w:rPr>
          <w:spacing w:val="-1"/>
          <w:w w:val="105"/>
        </w:rPr>
        <w:t xml:space="preserve"> </w:t>
      </w:r>
      <w:r>
        <w:rPr>
          <w:w w:val="105"/>
        </w:rPr>
        <w:t>для становления личности выпускника уровня</w:t>
      </w:r>
      <w:r>
        <w:rPr>
          <w:spacing w:val="-2"/>
          <w:w w:val="105"/>
        </w:rPr>
        <w:t xml:space="preserve"> </w:t>
      </w:r>
      <w:r>
        <w:rPr>
          <w:w w:val="105"/>
        </w:rPr>
        <w:t>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w:t>
      </w:r>
      <w:r>
        <w:rPr>
          <w:spacing w:val="-7"/>
          <w:w w:val="105"/>
        </w:rPr>
        <w:t xml:space="preserve"> </w:t>
      </w:r>
      <w:r>
        <w:rPr>
          <w:w w:val="105"/>
        </w:rPr>
        <w:t>осмысления роли современной России</w:t>
      </w:r>
      <w:r>
        <w:rPr>
          <w:spacing w:val="-3"/>
          <w:w w:val="105"/>
        </w:rPr>
        <w:t xml:space="preserve"> </w:t>
      </w:r>
      <w:r>
        <w:rPr>
          <w:w w:val="105"/>
        </w:rPr>
        <w:t>в</w:t>
      </w:r>
      <w:r>
        <w:rPr>
          <w:spacing w:val="-3"/>
          <w:w w:val="105"/>
        </w:rPr>
        <w:t xml:space="preserve"> </w:t>
      </w:r>
      <w:r>
        <w:rPr>
          <w:w w:val="105"/>
        </w:rPr>
        <w:t>мире,</w:t>
      </w:r>
      <w:r>
        <w:rPr>
          <w:spacing w:val="-1"/>
          <w:w w:val="105"/>
        </w:rPr>
        <w:t xml:space="preserve"> </w:t>
      </w:r>
      <w:r>
        <w:rPr>
          <w:w w:val="105"/>
        </w:rPr>
        <w:t>важности</w:t>
      </w:r>
      <w:r>
        <w:rPr>
          <w:spacing w:val="-3"/>
          <w:w w:val="105"/>
        </w:rPr>
        <w:t xml:space="preserve"> </w:t>
      </w:r>
      <w:r>
        <w:rPr>
          <w:w w:val="105"/>
        </w:rPr>
        <w:t>вклада</w:t>
      </w:r>
      <w:r>
        <w:rPr>
          <w:spacing w:val="-3"/>
          <w:w w:val="105"/>
        </w:rPr>
        <w:t xml:space="preserve"> </w:t>
      </w:r>
      <w:r>
        <w:rPr>
          <w:w w:val="105"/>
        </w:rPr>
        <w:t>каждого</w:t>
      </w:r>
      <w:r>
        <w:rPr>
          <w:spacing w:val="-9"/>
          <w:w w:val="105"/>
        </w:rPr>
        <w:t xml:space="preserve"> </w:t>
      </w:r>
      <w:r>
        <w:rPr>
          <w:w w:val="105"/>
        </w:rPr>
        <w:t>народа</w:t>
      </w:r>
      <w:r>
        <w:rPr>
          <w:spacing w:val="-3"/>
          <w:w w:val="105"/>
        </w:rPr>
        <w:t xml:space="preserve"> </w:t>
      </w:r>
      <w:r>
        <w:rPr>
          <w:w w:val="105"/>
        </w:rPr>
        <w:t>в общую историю</w:t>
      </w:r>
      <w:r>
        <w:rPr>
          <w:spacing w:val="80"/>
          <w:w w:val="105"/>
        </w:rPr>
        <w:t xml:space="preserve"> </w:t>
      </w:r>
      <w:r>
        <w:rPr>
          <w:w w:val="105"/>
        </w:rPr>
        <w:t>Отечества,</w:t>
      </w:r>
      <w:r>
        <w:rPr>
          <w:spacing w:val="78"/>
          <w:w w:val="105"/>
        </w:rPr>
        <w:t xml:space="preserve"> </w:t>
      </w:r>
      <w:r>
        <w:rPr>
          <w:w w:val="105"/>
        </w:rPr>
        <w:t>позволит</w:t>
      </w:r>
      <w:r>
        <w:rPr>
          <w:spacing w:val="80"/>
          <w:w w:val="105"/>
        </w:rPr>
        <w:t xml:space="preserve"> </w:t>
      </w:r>
      <w:r>
        <w:rPr>
          <w:w w:val="105"/>
        </w:rPr>
        <w:t>создать</w:t>
      </w:r>
      <w:r>
        <w:rPr>
          <w:spacing w:val="80"/>
          <w:w w:val="105"/>
        </w:rPr>
        <w:t xml:space="preserve"> </w:t>
      </w:r>
      <w:r>
        <w:rPr>
          <w:w w:val="105"/>
        </w:rPr>
        <w:t>основу</w:t>
      </w:r>
      <w:r>
        <w:rPr>
          <w:spacing w:val="76"/>
          <w:w w:val="105"/>
        </w:rPr>
        <w:t xml:space="preserve"> </w:t>
      </w:r>
      <w:r>
        <w:rPr>
          <w:w w:val="105"/>
        </w:rPr>
        <w:t>для</w:t>
      </w:r>
      <w:r>
        <w:rPr>
          <w:spacing w:val="80"/>
          <w:w w:val="105"/>
        </w:rPr>
        <w:t xml:space="preserve"> </w:t>
      </w:r>
      <w:r>
        <w:rPr>
          <w:w w:val="105"/>
        </w:rPr>
        <w:t>овладения</w:t>
      </w:r>
      <w:r>
        <w:rPr>
          <w:spacing w:val="79"/>
          <w:w w:val="105"/>
        </w:rPr>
        <w:t xml:space="preserve"> </w:t>
      </w:r>
      <w:r>
        <w:rPr>
          <w:w w:val="105"/>
        </w:rPr>
        <w:t>знаниями</w:t>
      </w:r>
      <w:r>
        <w:rPr>
          <w:spacing w:val="80"/>
          <w:w w:val="105"/>
        </w:rPr>
        <w:t xml:space="preserve"> </w:t>
      </w:r>
      <w:r>
        <w:rPr>
          <w:w w:val="105"/>
        </w:rPr>
        <w:t>об</w:t>
      </w:r>
      <w:r>
        <w:rPr>
          <w:spacing w:val="80"/>
          <w:w w:val="105"/>
        </w:rPr>
        <w:t xml:space="preserve"> </w:t>
      </w:r>
      <w:r>
        <w:rPr>
          <w:w w:val="105"/>
        </w:rPr>
        <w:t>основных</w:t>
      </w:r>
      <w:r>
        <w:rPr>
          <w:spacing w:val="80"/>
          <w:w w:val="105"/>
        </w:rPr>
        <w:t xml:space="preserve"> </w:t>
      </w:r>
      <w:r>
        <w:rPr>
          <w:w w:val="105"/>
        </w:rPr>
        <w:t>этапах и событиях новейшей истории России на уровне среднего общего образования.</w:t>
      </w:r>
    </w:p>
    <w:p w:rsidR="0005752A" w:rsidRDefault="00A45EFB">
      <w:pPr>
        <w:pStyle w:val="a3"/>
        <w:spacing w:before="11" w:line="249" w:lineRule="auto"/>
        <w:ind w:right="407"/>
      </w:pPr>
      <w:r>
        <w:rPr>
          <w:w w:val="105"/>
        </w:rPr>
        <w:t>Учебный модуль «Введение в Новейшую историю России» имеет также историко- 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p w:rsidR="0005752A" w:rsidRDefault="00A45EFB">
      <w:pPr>
        <w:pStyle w:val="a3"/>
        <w:spacing w:before="2" w:line="252" w:lineRule="auto"/>
        <w:ind w:right="423"/>
      </w:pPr>
      <w:r>
        <w:rPr>
          <w:w w:val="105"/>
        </w:rPr>
        <w:t>Программа модуля является основой планирования процесса освоения школьниками предметного</w:t>
      </w:r>
      <w:r>
        <w:rPr>
          <w:spacing w:val="80"/>
          <w:w w:val="105"/>
        </w:rPr>
        <w:t xml:space="preserve">   </w:t>
      </w:r>
      <w:r>
        <w:rPr>
          <w:w w:val="105"/>
        </w:rPr>
        <w:t>материала</w:t>
      </w:r>
      <w:r>
        <w:rPr>
          <w:spacing w:val="63"/>
          <w:w w:val="150"/>
        </w:rPr>
        <w:t xml:space="preserve">   </w:t>
      </w:r>
      <w:r>
        <w:rPr>
          <w:w w:val="105"/>
        </w:rPr>
        <w:t>до</w:t>
      </w:r>
      <w:r>
        <w:rPr>
          <w:spacing w:val="63"/>
          <w:w w:val="150"/>
        </w:rPr>
        <w:t xml:space="preserve">   </w:t>
      </w:r>
      <w:r>
        <w:rPr>
          <w:w w:val="105"/>
        </w:rPr>
        <w:t>1914</w:t>
      </w:r>
      <w:r>
        <w:rPr>
          <w:spacing w:val="63"/>
          <w:w w:val="150"/>
        </w:rPr>
        <w:t xml:space="preserve">   </w:t>
      </w:r>
      <w:r>
        <w:rPr>
          <w:w w:val="105"/>
        </w:rPr>
        <w:t>г.</w:t>
      </w:r>
      <w:r>
        <w:rPr>
          <w:spacing w:val="80"/>
          <w:w w:val="105"/>
        </w:rPr>
        <w:t xml:space="preserve">   </w:t>
      </w:r>
      <w:r>
        <w:rPr>
          <w:w w:val="105"/>
        </w:rPr>
        <w:t>и</w:t>
      </w:r>
      <w:r>
        <w:rPr>
          <w:spacing w:val="65"/>
          <w:w w:val="150"/>
        </w:rPr>
        <w:t xml:space="preserve">   </w:t>
      </w:r>
      <w:r>
        <w:rPr>
          <w:w w:val="105"/>
        </w:rPr>
        <w:t>установлению</w:t>
      </w:r>
      <w:r>
        <w:rPr>
          <w:spacing w:val="63"/>
          <w:w w:val="150"/>
        </w:rPr>
        <w:t xml:space="preserve">   </w:t>
      </w:r>
      <w:r>
        <w:rPr>
          <w:w w:val="105"/>
        </w:rPr>
        <w:t>его</w:t>
      </w:r>
      <w:r>
        <w:rPr>
          <w:spacing w:val="63"/>
          <w:w w:val="150"/>
        </w:rPr>
        <w:t xml:space="preserve">   </w:t>
      </w:r>
      <w:r>
        <w:rPr>
          <w:w w:val="105"/>
        </w:rPr>
        <w:t>взаимосвязей с важнейшими событиями Новейшего периода истории России.</w:t>
      </w:r>
    </w:p>
    <w:p w:rsidR="0005752A" w:rsidRDefault="00A45EFB">
      <w:pPr>
        <w:pStyle w:val="a3"/>
        <w:spacing w:line="274" w:lineRule="exact"/>
        <w:ind w:left="976" w:firstLine="0"/>
      </w:pPr>
      <w:r>
        <w:rPr>
          <w:w w:val="105"/>
        </w:rPr>
        <w:t>Цели</w:t>
      </w:r>
      <w:r>
        <w:rPr>
          <w:spacing w:val="-11"/>
          <w:w w:val="105"/>
        </w:rPr>
        <w:t xml:space="preserve"> </w:t>
      </w:r>
      <w:r>
        <w:rPr>
          <w:w w:val="105"/>
        </w:rPr>
        <w:t>изучения</w:t>
      </w:r>
      <w:r>
        <w:rPr>
          <w:spacing w:val="-11"/>
          <w:w w:val="105"/>
        </w:rPr>
        <w:t xml:space="preserve"> </w:t>
      </w:r>
      <w:r>
        <w:rPr>
          <w:w w:val="105"/>
        </w:rPr>
        <w:t>учебного</w:t>
      </w:r>
      <w:r>
        <w:rPr>
          <w:spacing w:val="-12"/>
          <w:w w:val="105"/>
        </w:rPr>
        <w:t xml:space="preserve"> </w:t>
      </w:r>
      <w:r>
        <w:rPr>
          <w:w w:val="105"/>
        </w:rPr>
        <w:t>модуля</w:t>
      </w:r>
      <w:r>
        <w:rPr>
          <w:spacing w:val="-5"/>
          <w:w w:val="105"/>
        </w:rPr>
        <w:t xml:space="preserve"> </w:t>
      </w:r>
      <w:r>
        <w:rPr>
          <w:w w:val="105"/>
          <w:position w:val="1"/>
        </w:rPr>
        <w:t>«Введение</w:t>
      </w:r>
      <w:r>
        <w:rPr>
          <w:spacing w:val="-15"/>
          <w:w w:val="105"/>
          <w:position w:val="1"/>
        </w:rPr>
        <w:t xml:space="preserve"> </w:t>
      </w:r>
      <w:r>
        <w:rPr>
          <w:w w:val="105"/>
          <w:position w:val="1"/>
        </w:rPr>
        <w:t>в</w:t>
      </w:r>
      <w:r>
        <w:rPr>
          <w:spacing w:val="-13"/>
          <w:w w:val="105"/>
          <w:position w:val="1"/>
        </w:rPr>
        <w:t xml:space="preserve"> </w:t>
      </w:r>
      <w:r>
        <w:rPr>
          <w:w w:val="105"/>
          <w:position w:val="1"/>
        </w:rPr>
        <w:t>Новейшую</w:t>
      </w:r>
      <w:r>
        <w:rPr>
          <w:spacing w:val="-13"/>
          <w:w w:val="105"/>
          <w:position w:val="1"/>
        </w:rPr>
        <w:t xml:space="preserve"> </w:t>
      </w:r>
      <w:r>
        <w:rPr>
          <w:w w:val="105"/>
          <w:position w:val="1"/>
        </w:rPr>
        <w:t>историю</w:t>
      </w:r>
      <w:r>
        <w:rPr>
          <w:spacing w:val="-7"/>
          <w:w w:val="105"/>
          <w:position w:val="1"/>
        </w:rPr>
        <w:t xml:space="preserve"> </w:t>
      </w:r>
      <w:r>
        <w:rPr>
          <w:spacing w:val="-2"/>
          <w:w w:val="105"/>
          <w:position w:val="1"/>
        </w:rPr>
        <w:t>России»:</w:t>
      </w:r>
    </w:p>
    <w:p w:rsidR="0005752A" w:rsidRDefault="00A45EFB">
      <w:pPr>
        <w:pStyle w:val="a3"/>
        <w:spacing w:before="9" w:line="247" w:lineRule="auto"/>
        <w:jc w:val="left"/>
      </w:pPr>
      <w:r>
        <w:rPr>
          <w:w w:val="105"/>
        </w:rPr>
        <w:t>формирование</w:t>
      </w:r>
      <w:r>
        <w:rPr>
          <w:spacing w:val="40"/>
          <w:w w:val="105"/>
        </w:rPr>
        <w:t xml:space="preserve"> </w:t>
      </w:r>
      <w:r>
        <w:rPr>
          <w:w w:val="105"/>
        </w:rPr>
        <w:t>у</w:t>
      </w:r>
      <w:r>
        <w:rPr>
          <w:spacing w:val="40"/>
          <w:w w:val="105"/>
        </w:rPr>
        <w:t xml:space="preserve"> </w:t>
      </w:r>
      <w:r>
        <w:rPr>
          <w:w w:val="105"/>
        </w:rPr>
        <w:t>молодого</w:t>
      </w:r>
      <w:r>
        <w:rPr>
          <w:spacing w:val="40"/>
          <w:w w:val="105"/>
        </w:rPr>
        <w:t xml:space="preserve"> </w:t>
      </w:r>
      <w:r>
        <w:rPr>
          <w:w w:val="105"/>
        </w:rPr>
        <w:t>поколения</w:t>
      </w:r>
      <w:r>
        <w:rPr>
          <w:spacing w:val="40"/>
          <w:w w:val="105"/>
        </w:rPr>
        <w:t xml:space="preserve"> </w:t>
      </w:r>
      <w:r>
        <w:rPr>
          <w:w w:val="105"/>
        </w:rPr>
        <w:t>ориентиров</w:t>
      </w:r>
      <w:r>
        <w:rPr>
          <w:spacing w:val="40"/>
          <w:w w:val="105"/>
        </w:rPr>
        <w:t xml:space="preserve"> </w:t>
      </w:r>
      <w:r>
        <w:rPr>
          <w:w w:val="105"/>
        </w:rPr>
        <w:t>для</w:t>
      </w:r>
      <w:r>
        <w:rPr>
          <w:spacing w:val="40"/>
          <w:w w:val="105"/>
        </w:rPr>
        <w:t xml:space="preserve"> </w:t>
      </w:r>
      <w:r>
        <w:rPr>
          <w:w w:val="105"/>
        </w:rPr>
        <w:t>гражданской,</w:t>
      </w:r>
      <w:r>
        <w:rPr>
          <w:spacing w:val="40"/>
          <w:w w:val="105"/>
        </w:rPr>
        <w:t xml:space="preserve"> </w:t>
      </w:r>
      <w:r>
        <w:rPr>
          <w:w w:val="105"/>
        </w:rPr>
        <w:t>этнонациональной, социальной, культурной самоидентификации в окружающем мире;</w:t>
      </w:r>
    </w:p>
    <w:p w:rsidR="0005752A" w:rsidRDefault="00A45EFB">
      <w:pPr>
        <w:pStyle w:val="a3"/>
        <w:tabs>
          <w:tab w:val="left" w:pos="2235"/>
          <w:tab w:val="left" w:pos="3543"/>
          <w:tab w:val="left" w:pos="4119"/>
          <w:tab w:val="left" w:pos="5456"/>
          <w:tab w:val="left" w:pos="6455"/>
          <w:tab w:val="left" w:pos="7692"/>
          <w:tab w:val="left" w:pos="9497"/>
        </w:tabs>
        <w:spacing w:before="3" w:line="254" w:lineRule="auto"/>
        <w:ind w:right="420"/>
        <w:jc w:val="left"/>
      </w:pPr>
      <w:r>
        <w:rPr>
          <w:spacing w:val="-2"/>
          <w:w w:val="105"/>
        </w:rPr>
        <w:t>владение</w:t>
      </w:r>
      <w:r>
        <w:tab/>
      </w:r>
      <w:r>
        <w:rPr>
          <w:spacing w:val="-2"/>
          <w:w w:val="105"/>
        </w:rPr>
        <w:t>знаниями</w:t>
      </w:r>
      <w:r>
        <w:tab/>
      </w:r>
      <w:r>
        <w:rPr>
          <w:spacing w:val="-6"/>
          <w:w w:val="105"/>
        </w:rPr>
        <w:t>об</w:t>
      </w:r>
      <w:r>
        <w:tab/>
      </w:r>
      <w:r>
        <w:rPr>
          <w:spacing w:val="-2"/>
          <w:w w:val="105"/>
        </w:rPr>
        <w:t>основных</w:t>
      </w:r>
      <w:r>
        <w:tab/>
      </w:r>
      <w:r>
        <w:rPr>
          <w:spacing w:val="-2"/>
          <w:w w:val="105"/>
        </w:rPr>
        <w:t>этапах</w:t>
      </w:r>
      <w:r>
        <w:tab/>
      </w:r>
      <w:r>
        <w:rPr>
          <w:spacing w:val="-2"/>
          <w:w w:val="105"/>
        </w:rPr>
        <w:t>развития</w:t>
      </w:r>
      <w:r>
        <w:tab/>
      </w:r>
      <w:r>
        <w:rPr>
          <w:spacing w:val="-2"/>
          <w:w w:val="105"/>
        </w:rPr>
        <w:t>человеческого</w:t>
      </w:r>
      <w:r>
        <w:tab/>
      </w:r>
      <w:r>
        <w:rPr>
          <w:spacing w:val="-2"/>
          <w:w w:val="105"/>
        </w:rPr>
        <w:t xml:space="preserve">общества </w:t>
      </w:r>
      <w:r>
        <w:rPr>
          <w:w w:val="105"/>
        </w:rPr>
        <w:t>при особом внимании к месту и роли России во всемирно-историческом процессе;</w:t>
      </w:r>
    </w:p>
    <w:p w:rsidR="0005752A" w:rsidRDefault="00A45EFB">
      <w:pPr>
        <w:pStyle w:val="a3"/>
        <w:tabs>
          <w:tab w:val="left" w:pos="2537"/>
          <w:tab w:val="left" w:pos="3920"/>
          <w:tab w:val="left" w:pos="4431"/>
          <w:tab w:val="left" w:pos="5287"/>
          <w:tab w:val="left" w:pos="7034"/>
          <w:tab w:val="left" w:pos="9480"/>
        </w:tabs>
        <w:spacing w:line="259" w:lineRule="exact"/>
        <w:ind w:left="976" w:firstLine="0"/>
        <w:jc w:val="left"/>
      </w:pPr>
      <w:r>
        <w:rPr>
          <w:spacing w:val="-2"/>
          <w:w w:val="105"/>
        </w:rPr>
        <w:t>воспитание</w:t>
      </w:r>
      <w:r>
        <w:tab/>
      </w:r>
      <w:r>
        <w:rPr>
          <w:spacing w:val="-2"/>
          <w:w w:val="105"/>
        </w:rPr>
        <w:t>учащихся</w:t>
      </w:r>
      <w:r>
        <w:tab/>
      </w:r>
      <w:r>
        <w:rPr>
          <w:spacing w:val="-10"/>
          <w:w w:val="105"/>
        </w:rPr>
        <w:t>в</w:t>
      </w:r>
      <w:r>
        <w:tab/>
      </w:r>
      <w:r>
        <w:rPr>
          <w:spacing w:val="-4"/>
          <w:w w:val="105"/>
        </w:rPr>
        <w:t>духе</w:t>
      </w:r>
      <w:r>
        <w:tab/>
      </w:r>
      <w:r>
        <w:rPr>
          <w:spacing w:val="-2"/>
          <w:w w:val="105"/>
        </w:rPr>
        <w:t>патриотизма,</w:t>
      </w:r>
      <w:r>
        <w:tab/>
      </w:r>
      <w:r>
        <w:rPr>
          <w:spacing w:val="-2"/>
          <w:w w:val="105"/>
        </w:rPr>
        <w:t>гражданственности,</w:t>
      </w:r>
      <w:r>
        <w:tab/>
      </w:r>
      <w:r>
        <w:rPr>
          <w:spacing w:val="-2"/>
          <w:w w:val="105"/>
        </w:rPr>
        <w:t>уважения</w:t>
      </w:r>
    </w:p>
    <w:p w:rsidR="0005752A" w:rsidRDefault="0005752A">
      <w:pPr>
        <w:spacing w:line="259" w:lineRule="exact"/>
        <w:sectPr w:rsidR="0005752A">
          <w:pgSz w:w="11910" w:h="16850"/>
          <w:pgMar w:top="840" w:right="160" w:bottom="280" w:left="860" w:header="605" w:footer="0" w:gutter="0"/>
          <w:cols w:space="720"/>
        </w:sectPr>
      </w:pPr>
    </w:p>
    <w:p w:rsidR="0005752A" w:rsidRDefault="00A45EFB">
      <w:pPr>
        <w:pStyle w:val="a3"/>
        <w:spacing w:before="1" w:line="252" w:lineRule="auto"/>
        <w:ind w:right="412" w:firstLine="0"/>
      </w:pPr>
      <w:r>
        <w:rPr>
          <w:w w:val="105"/>
        </w:rPr>
        <w:lastRenderedPageBreak/>
        <w:t>к</w:t>
      </w:r>
      <w:r>
        <w:rPr>
          <w:spacing w:val="75"/>
          <w:w w:val="105"/>
        </w:rPr>
        <w:t xml:space="preserve">    </w:t>
      </w:r>
      <w:r>
        <w:rPr>
          <w:w w:val="105"/>
        </w:rPr>
        <w:t>своему</w:t>
      </w:r>
      <w:r>
        <w:rPr>
          <w:spacing w:val="75"/>
          <w:w w:val="105"/>
        </w:rPr>
        <w:t xml:space="preserve">    </w:t>
      </w:r>
      <w:r>
        <w:rPr>
          <w:w w:val="105"/>
        </w:rPr>
        <w:t>Отечеству</w:t>
      </w:r>
      <w:r>
        <w:rPr>
          <w:spacing w:val="75"/>
          <w:w w:val="105"/>
        </w:rPr>
        <w:t xml:space="preserve">    </w:t>
      </w:r>
      <w:r>
        <w:rPr>
          <w:w w:val="105"/>
        </w:rPr>
        <w:t>‒</w:t>
      </w:r>
      <w:r>
        <w:rPr>
          <w:spacing w:val="75"/>
          <w:w w:val="105"/>
        </w:rPr>
        <w:t xml:space="preserve">    </w:t>
      </w:r>
      <w:r>
        <w:rPr>
          <w:w w:val="105"/>
        </w:rPr>
        <w:t>многонациональному</w:t>
      </w:r>
      <w:r>
        <w:rPr>
          <w:spacing w:val="75"/>
          <w:w w:val="105"/>
        </w:rPr>
        <w:t xml:space="preserve">    </w:t>
      </w:r>
      <w:r>
        <w:rPr>
          <w:w w:val="105"/>
        </w:rPr>
        <w:t>Российскому</w:t>
      </w:r>
      <w:r>
        <w:rPr>
          <w:spacing w:val="74"/>
          <w:w w:val="105"/>
        </w:rPr>
        <w:t xml:space="preserve">    </w:t>
      </w:r>
      <w:r>
        <w:rPr>
          <w:w w:val="105"/>
        </w:rPr>
        <w:t>государству, в</w:t>
      </w:r>
      <w:r>
        <w:rPr>
          <w:spacing w:val="72"/>
          <w:w w:val="150"/>
        </w:rPr>
        <w:t xml:space="preserve">  </w:t>
      </w:r>
      <w:r>
        <w:rPr>
          <w:w w:val="105"/>
        </w:rPr>
        <w:t>соответствии</w:t>
      </w:r>
      <w:r>
        <w:rPr>
          <w:spacing w:val="75"/>
          <w:w w:val="150"/>
        </w:rPr>
        <w:t xml:space="preserve">  </w:t>
      </w:r>
      <w:r>
        <w:rPr>
          <w:w w:val="105"/>
        </w:rPr>
        <w:t>с</w:t>
      </w:r>
      <w:r>
        <w:rPr>
          <w:spacing w:val="68"/>
          <w:w w:val="150"/>
        </w:rPr>
        <w:t xml:space="preserve">  </w:t>
      </w:r>
      <w:r>
        <w:rPr>
          <w:w w:val="105"/>
        </w:rPr>
        <w:t>идеями</w:t>
      </w:r>
      <w:r>
        <w:rPr>
          <w:spacing w:val="75"/>
          <w:w w:val="150"/>
        </w:rPr>
        <w:t xml:space="preserve">  </w:t>
      </w:r>
      <w:r>
        <w:rPr>
          <w:w w:val="105"/>
        </w:rPr>
        <w:t>взаимопонимания,</w:t>
      </w:r>
      <w:r>
        <w:rPr>
          <w:spacing w:val="73"/>
          <w:w w:val="150"/>
        </w:rPr>
        <w:t xml:space="preserve">  </w:t>
      </w:r>
      <w:r>
        <w:rPr>
          <w:w w:val="105"/>
        </w:rPr>
        <w:t>согласия</w:t>
      </w:r>
      <w:r>
        <w:rPr>
          <w:spacing w:val="73"/>
          <w:w w:val="150"/>
        </w:rPr>
        <w:t xml:space="preserve">  </w:t>
      </w:r>
      <w:r>
        <w:rPr>
          <w:w w:val="105"/>
        </w:rPr>
        <w:t>и</w:t>
      </w:r>
      <w:r>
        <w:rPr>
          <w:spacing w:val="72"/>
          <w:w w:val="150"/>
        </w:rPr>
        <w:t xml:space="preserve">  </w:t>
      </w:r>
      <w:r>
        <w:rPr>
          <w:w w:val="105"/>
        </w:rPr>
        <w:t>мира</w:t>
      </w:r>
      <w:r>
        <w:rPr>
          <w:spacing w:val="75"/>
          <w:w w:val="150"/>
        </w:rPr>
        <w:t xml:space="preserve">  </w:t>
      </w:r>
      <w:r>
        <w:rPr>
          <w:w w:val="105"/>
        </w:rPr>
        <w:t>между</w:t>
      </w:r>
      <w:r>
        <w:rPr>
          <w:spacing w:val="76"/>
          <w:w w:val="150"/>
        </w:rPr>
        <w:t xml:space="preserve">  </w:t>
      </w:r>
      <w:r>
        <w:rPr>
          <w:w w:val="105"/>
        </w:rPr>
        <w:t>людьми и народами, в духе демократических ценностей современного общества;</w:t>
      </w:r>
    </w:p>
    <w:p w:rsidR="0005752A" w:rsidRDefault="00A45EFB">
      <w:pPr>
        <w:pStyle w:val="a3"/>
        <w:spacing w:line="252" w:lineRule="auto"/>
        <w:ind w:right="419"/>
      </w:pPr>
      <w:r>
        <w:rPr>
          <w:w w:val="105"/>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w:t>
      </w:r>
      <w:r>
        <w:rPr>
          <w:spacing w:val="-3"/>
          <w:w w:val="105"/>
        </w:rPr>
        <w:t xml:space="preserve"> </w:t>
      </w:r>
      <w:r>
        <w:rPr>
          <w:w w:val="105"/>
        </w:rPr>
        <w:t>принципом историзма, в их динамике, взаимосвязи и взаимообусловленности;</w:t>
      </w:r>
    </w:p>
    <w:p w:rsidR="0005752A" w:rsidRDefault="00A45EFB">
      <w:pPr>
        <w:pStyle w:val="a3"/>
        <w:spacing w:line="252" w:lineRule="auto"/>
        <w:ind w:right="415"/>
      </w:pPr>
      <w:r>
        <w:rPr>
          <w:w w:val="105"/>
        </w:rPr>
        <w:t>формирование</w:t>
      </w:r>
      <w:r>
        <w:rPr>
          <w:spacing w:val="80"/>
          <w:w w:val="105"/>
        </w:rPr>
        <w:t xml:space="preserve">   </w:t>
      </w:r>
      <w:r>
        <w:rPr>
          <w:w w:val="105"/>
        </w:rPr>
        <w:t>у</w:t>
      </w:r>
      <w:r>
        <w:rPr>
          <w:spacing w:val="80"/>
          <w:w w:val="105"/>
        </w:rPr>
        <w:t xml:space="preserve">   </w:t>
      </w:r>
      <w:r>
        <w:rPr>
          <w:w w:val="105"/>
        </w:rPr>
        <w:t>школьников</w:t>
      </w:r>
      <w:r>
        <w:rPr>
          <w:spacing w:val="80"/>
          <w:w w:val="105"/>
        </w:rPr>
        <w:t xml:space="preserve">   </w:t>
      </w:r>
      <w:r>
        <w:rPr>
          <w:w w:val="105"/>
        </w:rPr>
        <w:t>умений</w:t>
      </w:r>
      <w:r>
        <w:rPr>
          <w:spacing w:val="80"/>
          <w:w w:val="105"/>
        </w:rPr>
        <w:t xml:space="preserve">   </w:t>
      </w:r>
      <w:r>
        <w:rPr>
          <w:w w:val="105"/>
        </w:rPr>
        <w:t>применять</w:t>
      </w:r>
      <w:r>
        <w:rPr>
          <w:spacing w:val="80"/>
          <w:w w:val="105"/>
        </w:rPr>
        <w:t xml:space="preserve">   </w:t>
      </w:r>
      <w:r>
        <w:rPr>
          <w:w w:val="105"/>
        </w:rPr>
        <w:t>исторические</w:t>
      </w:r>
      <w:r>
        <w:rPr>
          <w:spacing w:val="80"/>
          <w:w w:val="105"/>
        </w:rPr>
        <w:t xml:space="preserve">   </w:t>
      </w:r>
      <w:r>
        <w:rPr>
          <w:w w:val="105"/>
        </w:rPr>
        <w:t>знания в учебной и внешкольной деятельности, в современном поликультурном, полиэтничном и многоконфессиональном обществе;</w:t>
      </w:r>
    </w:p>
    <w:p w:rsidR="0005752A" w:rsidRDefault="00A45EFB">
      <w:pPr>
        <w:pStyle w:val="a3"/>
        <w:spacing w:line="247" w:lineRule="auto"/>
        <w:ind w:right="421"/>
      </w:pPr>
      <w:r>
        <w:rPr>
          <w:w w:val="105"/>
        </w:rPr>
        <w:t>формирование</w:t>
      </w:r>
      <w:r>
        <w:rPr>
          <w:spacing w:val="80"/>
          <w:w w:val="105"/>
        </w:rPr>
        <w:t xml:space="preserve">  </w:t>
      </w:r>
      <w:r>
        <w:rPr>
          <w:w w:val="105"/>
        </w:rPr>
        <w:t>личностной</w:t>
      </w:r>
      <w:r>
        <w:rPr>
          <w:spacing w:val="80"/>
          <w:w w:val="105"/>
        </w:rPr>
        <w:t xml:space="preserve">  </w:t>
      </w:r>
      <w:r>
        <w:rPr>
          <w:w w:val="105"/>
        </w:rPr>
        <w:t>позиции</w:t>
      </w:r>
      <w:r>
        <w:rPr>
          <w:spacing w:val="80"/>
          <w:w w:val="105"/>
        </w:rPr>
        <w:t xml:space="preserve">  </w:t>
      </w:r>
      <w:r>
        <w:rPr>
          <w:w w:val="105"/>
        </w:rPr>
        <w:t>обучающихся</w:t>
      </w:r>
      <w:r>
        <w:rPr>
          <w:spacing w:val="80"/>
          <w:w w:val="105"/>
        </w:rPr>
        <w:t xml:space="preserve">  </w:t>
      </w:r>
      <w:r>
        <w:rPr>
          <w:w w:val="105"/>
        </w:rPr>
        <w:t>по</w:t>
      </w:r>
      <w:r>
        <w:rPr>
          <w:spacing w:val="80"/>
          <w:w w:val="105"/>
        </w:rPr>
        <w:t xml:space="preserve">  </w:t>
      </w:r>
      <w:r>
        <w:rPr>
          <w:w w:val="105"/>
        </w:rPr>
        <w:t>отношению</w:t>
      </w:r>
      <w:r>
        <w:rPr>
          <w:spacing w:val="80"/>
          <w:w w:val="105"/>
        </w:rPr>
        <w:t xml:space="preserve">  </w:t>
      </w:r>
      <w:r>
        <w:rPr>
          <w:w w:val="105"/>
        </w:rPr>
        <w:t>не</w:t>
      </w:r>
      <w:r>
        <w:rPr>
          <w:spacing w:val="80"/>
          <w:w w:val="105"/>
        </w:rPr>
        <w:t xml:space="preserve">  </w:t>
      </w:r>
      <w:r>
        <w:rPr>
          <w:w w:val="105"/>
        </w:rPr>
        <w:t>только к прошлому, но и к настоящему родной страны.</w:t>
      </w:r>
    </w:p>
    <w:p w:rsidR="0005752A" w:rsidRDefault="00A45EFB">
      <w:pPr>
        <w:pStyle w:val="a3"/>
        <w:ind w:left="976" w:firstLine="0"/>
      </w:pPr>
      <w:r>
        <w:rPr>
          <w:w w:val="105"/>
        </w:rPr>
        <w:t>Место</w:t>
      </w:r>
      <w:r>
        <w:rPr>
          <w:spacing w:val="-14"/>
          <w:w w:val="105"/>
        </w:rPr>
        <w:t xml:space="preserve"> </w:t>
      </w:r>
      <w:r>
        <w:rPr>
          <w:w w:val="105"/>
        </w:rPr>
        <w:t>и</w:t>
      </w:r>
      <w:r>
        <w:rPr>
          <w:spacing w:val="-6"/>
          <w:w w:val="105"/>
        </w:rPr>
        <w:t xml:space="preserve"> </w:t>
      </w:r>
      <w:r>
        <w:rPr>
          <w:w w:val="105"/>
        </w:rPr>
        <w:t>роль</w:t>
      </w:r>
      <w:r>
        <w:rPr>
          <w:spacing w:val="-9"/>
          <w:w w:val="105"/>
        </w:rPr>
        <w:t xml:space="preserve"> </w:t>
      </w:r>
      <w:r>
        <w:rPr>
          <w:w w:val="105"/>
        </w:rPr>
        <w:t>учебного</w:t>
      </w:r>
      <w:r>
        <w:rPr>
          <w:spacing w:val="-11"/>
          <w:w w:val="105"/>
        </w:rPr>
        <w:t xml:space="preserve"> </w:t>
      </w:r>
      <w:r>
        <w:rPr>
          <w:w w:val="105"/>
        </w:rPr>
        <w:t>модуля</w:t>
      </w:r>
      <w:r>
        <w:rPr>
          <w:spacing w:val="-4"/>
          <w:w w:val="105"/>
        </w:rPr>
        <w:t xml:space="preserve"> </w:t>
      </w:r>
      <w:r>
        <w:rPr>
          <w:w w:val="105"/>
          <w:position w:val="1"/>
        </w:rPr>
        <w:t>«Введение</w:t>
      </w:r>
      <w:r>
        <w:rPr>
          <w:spacing w:val="-15"/>
          <w:w w:val="105"/>
          <w:position w:val="1"/>
        </w:rPr>
        <w:t xml:space="preserve"> </w:t>
      </w:r>
      <w:r>
        <w:rPr>
          <w:w w:val="105"/>
          <w:position w:val="1"/>
        </w:rPr>
        <w:t>в</w:t>
      </w:r>
      <w:r>
        <w:rPr>
          <w:spacing w:val="-6"/>
          <w:w w:val="105"/>
          <w:position w:val="1"/>
        </w:rPr>
        <w:t xml:space="preserve"> </w:t>
      </w:r>
      <w:r>
        <w:rPr>
          <w:w w:val="105"/>
          <w:position w:val="1"/>
        </w:rPr>
        <w:t>Новейшую</w:t>
      </w:r>
      <w:r>
        <w:rPr>
          <w:spacing w:val="-12"/>
          <w:w w:val="105"/>
          <w:position w:val="1"/>
        </w:rPr>
        <w:t xml:space="preserve"> </w:t>
      </w:r>
      <w:r>
        <w:rPr>
          <w:w w:val="105"/>
          <w:position w:val="1"/>
        </w:rPr>
        <w:t>историю</w:t>
      </w:r>
      <w:r>
        <w:rPr>
          <w:spacing w:val="-12"/>
          <w:w w:val="105"/>
          <w:position w:val="1"/>
        </w:rPr>
        <w:t xml:space="preserve"> </w:t>
      </w:r>
      <w:r>
        <w:rPr>
          <w:spacing w:val="-2"/>
          <w:w w:val="105"/>
          <w:position w:val="1"/>
        </w:rPr>
        <w:t>России».</w:t>
      </w:r>
    </w:p>
    <w:p w:rsidR="0005752A" w:rsidRDefault="00A45EFB">
      <w:pPr>
        <w:pStyle w:val="a3"/>
        <w:tabs>
          <w:tab w:val="left" w:pos="2256"/>
          <w:tab w:val="left" w:pos="4774"/>
          <w:tab w:val="left" w:pos="6753"/>
          <w:tab w:val="left" w:pos="7905"/>
          <w:tab w:val="left" w:pos="9624"/>
        </w:tabs>
        <w:spacing w:before="3" w:line="252" w:lineRule="auto"/>
        <w:ind w:right="423"/>
      </w:pPr>
      <w:r>
        <w:rPr>
          <w:w w:val="105"/>
        </w:rPr>
        <w:t xml:space="preserve">Учебный модуль «Введение в Новейшую историю России» призван обеспечивать </w:t>
      </w:r>
      <w:r>
        <w:rPr>
          <w:spacing w:val="-2"/>
          <w:w w:val="105"/>
        </w:rPr>
        <w:t>достижение</w:t>
      </w:r>
      <w:r>
        <w:tab/>
      </w:r>
      <w:r>
        <w:rPr>
          <w:spacing w:val="-2"/>
          <w:w w:val="105"/>
        </w:rPr>
        <w:t>образовательных</w:t>
      </w:r>
      <w:r>
        <w:tab/>
      </w:r>
      <w:r>
        <w:rPr>
          <w:spacing w:val="-2"/>
          <w:w w:val="105"/>
        </w:rPr>
        <w:t>результатов</w:t>
      </w:r>
      <w:r>
        <w:tab/>
      </w:r>
      <w:r>
        <w:rPr>
          <w:spacing w:val="-4"/>
          <w:w w:val="105"/>
        </w:rPr>
        <w:t>при</w:t>
      </w:r>
      <w:r>
        <w:tab/>
      </w:r>
      <w:r>
        <w:rPr>
          <w:spacing w:val="-2"/>
          <w:w w:val="105"/>
        </w:rPr>
        <w:t>изучении</w:t>
      </w:r>
      <w:r>
        <w:tab/>
      </w:r>
      <w:r>
        <w:rPr>
          <w:spacing w:val="-2"/>
          <w:w w:val="105"/>
        </w:rPr>
        <w:t xml:space="preserve">истории </w:t>
      </w:r>
      <w:r>
        <w:rPr>
          <w:w w:val="105"/>
        </w:rPr>
        <w:t>на уровне основного общего образования.</w:t>
      </w:r>
    </w:p>
    <w:p w:rsidR="0005752A" w:rsidRDefault="00A45EFB">
      <w:pPr>
        <w:pStyle w:val="a3"/>
        <w:tabs>
          <w:tab w:val="left" w:pos="2227"/>
          <w:tab w:val="left" w:pos="3610"/>
          <w:tab w:val="left" w:pos="5862"/>
          <w:tab w:val="left" w:pos="7632"/>
          <w:tab w:val="left" w:pos="9359"/>
        </w:tabs>
        <w:spacing w:line="252" w:lineRule="auto"/>
        <w:ind w:right="410"/>
      </w:pPr>
      <w:r>
        <w:rPr>
          <w:w w:val="105"/>
        </w:rPr>
        <w:t>ФГОС</w:t>
      </w:r>
      <w:r>
        <w:rPr>
          <w:spacing w:val="80"/>
          <w:w w:val="150"/>
        </w:rPr>
        <w:t xml:space="preserve">  </w:t>
      </w:r>
      <w:r>
        <w:rPr>
          <w:w w:val="105"/>
        </w:rPr>
        <w:t>ООО</w:t>
      </w:r>
      <w:r>
        <w:rPr>
          <w:spacing w:val="80"/>
          <w:w w:val="150"/>
        </w:rPr>
        <w:t xml:space="preserve">  </w:t>
      </w:r>
      <w:r>
        <w:rPr>
          <w:w w:val="105"/>
        </w:rPr>
        <w:t>определяет</w:t>
      </w:r>
      <w:r>
        <w:rPr>
          <w:spacing w:val="80"/>
          <w:w w:val="150"/>
        </w:rPr>
        <w:t xml:space="preserve">  </w:t>
      </w:r>
      <w:r>
        <w:rPr>
          <w:w w:val="105"/>
        </w:rPr>
        <w:t>содержание</w:t>
      </w:r>
      <w:r>
        <w:rPr>
          <w:spacing w:val="80"/>
          <w:w w:val="150"/>
        </w:rPr>
        <w:t xml:space="preserve">  </w:t>
      </w:r>
      <w:r>
        <w:rPr>
          <w:w w:val="105"/>
        </w:rPr>
        <w:t>и</w:t>
      </w:r>
      <w:r>
        <w:rPr>
          <w:spacing w:val="80"/>
          <w:w w:val="150"/>
        </w:rPr>
        <w:t xml:space="preserve">  </w:t>
      </w:r>
      <w:r>
        <w:rPr>
          <w:w w:val="105"/>
        </w:rPr>
        <w:t>направленность</w:t>
      </w:r>
      <w:r>
        <w:rPr>
          <w:spacing w:val="80"/>
          <w:w w:val="150"/>
        </w:rPr>
        <w:t xml:space="preserve">  </w:t>
      </w:r>
      <w:r>
        <w:rPr>
          <w:w w:val="105"/>
        </w:rPr>
        <w:t>учебного</w:t>
      </w:r>
      <w:r>
        <w:rPr>
          <w:spacing w:val="80"/>
          <w:w w:val="150"/>
        </w:rPr>
        <w:t xml:space="preserve">  </w:t>
      </w:r>
      <w:r>
        <w:rPr>
          <w:w w:val="105"/>
        </w:rPr>
        <w:t xml:space="preserve">модуля на развитие умений обучающихся «устанавливать причинно-следственные, пространственные, </w:t>
      </w:r>
      <w:r>
        <w:rPr>
          <w:spacing w:val="-2"/>
        </w:rPr>
        <w:t>временные</w:t>
      </w:r>
      <w:r>
        <w:tab/>
      </w:r>
      <w:r>
        <w:rPr>
          <w:spacing w:val="-4"/>
        </w:rPr>
        <w:t>связи</w:t>
      </w:r>
      <w:r>
        <w:tab/>
      </w:r>
      <w:r>
        <w:rPr>
          <w:spacing w:val="-2"/>
        </w:rPr>
        <w:t>исторических</w:t>
      </w:r>
      <w:r>
        <w:tab/>
      </w:r>
      <w:r>
        <w:rPr>
          <w:spacing w:val="-2"/>
        </w:rPr>
        <w:t>событий,</w:t>
      </w:r>
      <w:r>
        <w:tab/>
      </w:r>
      <w:r>
        <w:rPr>
          <w:spacing w:val="-2"/>
        </w:rPr>
        <w:t>явлений,</w:t>
      </w:r>
      <w:r>
        <w:tab/>
      </w:r>
      <w:r>
        <w:rPr>
          <w:spacing w:val="-2"/>
        </w:rPr>
        <w:t xml:space="preserve">процессов, </w:t>
      </w:r>
      <w:r>
        <w:rPr>
          <w:w w:val="105"/>
        </w:rPr>
        <w:t>их взаимосвязь (при наличии) с важнейшими событиями ХХ ‒ начала XXI в.; характеризовать итоги и историческое значение событий».</w:t>
      </w:r>
    </w:p>
    <w:p w:rsidR="0005752A" w:rsidRDefault="00A45EFB">
      <w:pPr>
        <w:pStyle w:val="a3"/>
        <w:tabs>
          <w:tab w:val="left" w:pos="1940"/>
          <w:tab w:val="left" w:pos="3302"/>
          <w:tab w:val="left" w:pos="4170"/>
          <w:tab w:val="left" w:pos="5541"/>
          <w:tab w:val="left" w:pos="5752"/>
          <w:tab w:val="left" w:pos="6832"/>
          <w:tab w:val="left" w:pos="7703"/>
          <w:tab w:val="left" w:pos="9054"/>
          <w:tab w:val="left" w:pos="9146"/>
          <w:tab w:val="left" w:pos="10306"/>
        </w:tabs>
        <w:spacing w:line="249" w:lineRule="auto"/>
        <w:ind w:right="405"/>
      </w:pPr>
      <w:r>
        <w:rPr>
          <w:w w:val="105"/>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w:t>
      </w:r>
      <w:r>
        <w:rPr>
          <w:spacing w:val="-2"/>
          <w:w w:val="105"/>
        </w:rPr>
        <w:t>изучение</w:t>
      </w:r>
      <w:r>
        <w:tab/>
      </w:r>
      <w:r>
        <w:rPr>
          <w:spacing w:val="-2"/>
          <w:w w:val="105"/>
        </w:rPr>
        <w:t>отечественной</w:t>
      </w:r>
      <w:r>
        <w:tab/>
      </w:r>
      <w:r>
        <w:rPr>
          <w:spacing w:val="-2"/>
          <w:w w:val="105"/>
        </w:rPr>
        <w:t>истории</w:t>
      </w:r>
      <w:r>
        <w:tab/>
      </w:r>
      <w:r>
        <w:tab/>
      </w:r>
      <w:r>
        <w:rPr>
          <w:spacing w:val="-6"/>
          <w:w w:val="105"/>
        </w:rPr>
        <w:t>ХХ</w:t>
      </w:r>
      <w:r>
        <w:tab/>
      </w:r>
      <w:r>
        <w:rPr>
          <w:spacing w:val="-10"/>
          <w:w w:val="105"/>
        </w:rPr>
        <w:t>‒</w:t>
      </w:r>
      <w:r>
        <w:tab/>
      </w:r>
      <w:r>
        <w:rPr>
          <w:spacing w:val="-2"/>
          <w:w w:val="105"/>
        </w:rPr>
        <w:t>начала</w:t>
      </w:r>
      <w:r>
        <w:tab/>
      </w:r>
      <w:r>
        <w:tab/>
      </w:r>
      <w:r>
        <w:rPr>
          <w:spacing w:val="-4"/>
          <w:w w:val="105"/>
        </w:rPr>
        <w:t>XXI</w:t>
      </w:r>
      <w:r>
        <w:tab/>
      </w:r>
      <w:r>
        <w:rPr>
          <w:spacing w:val="-6"/>
          <w:w w:val="105"/>
        </w:rPr>
        <w:t xml:space="preserve">в. </w:t>
      </w:r>
      <w:r>
        <w:rPr>
          <w:w w:val="105"/>
        </w:rPr>
        <w:t xml:space="preserve">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w:t>
      </w:r>
      <w:r>
        <w:rPr>
          <w:spacing w:val="-2"/>
          <w:w w:val="105"/>
        </w:rPr>
        <w:t>опираться</w:t>
      </w:r>
      <w:r>
        <w:tab/>
      </w:r>
      <w:r>
        <w:tab/>
      </w:r>
      <w:r>
        <w:rPr>
          <w:spacing w:val="-6"/>
          <w:w w:val="105"/>
        </w:rPr>
        <w:t>на</w:t>
      </w:r>
      <w:r>
        <w:tab/>
      </w:r>
      <w:r>
        <w:tab/>
      </w:r>
      <w:r>
        <w:rPr>
          <w:spacing w:val="-2"/>
          <w:w w:val="105"/>
        </w:rPr>
        <w:t>представления</w:t>
      </w:r>
      <w:r>
        <w:tab/>
      </w:r>
      <w:r>
        <w:tab/>
      </w:r>
      <w:r>
        <w:rPr>
          <w:spacing w:val="-2"/>
          <w:w w:val="105"/>
        </w:rPr>
        <w:t xml:space="preserve">обучающихся </w:t>
      </w:r>
      <w:r>
        <w:rPr>
          <w:w w:val="105"/>
        </w:rPr>
        <w:t>о</w:t>
      </w:r>
      <w:r>
        <w:rPr>
          <w:spacing w:val="-14"/>
          <w:w w:val="105"/>
        </w:rPr>
        <w:t xml:space="preserve"> </w:t>
      </w:r>
      <w:r>
        <w:rPr>
          <w:w w:val="105"/>
        </w:rPr>
        <w:t>наиболее</w:t>
      </w:r>
      <w:r>
        <w:rPr>
          <w:spacing w:val="-9"/>
          <w:w w:val="105"/>
        </w:rPr>
        <w:t xml:space="preserve"> </w:t>
      </w:r>
      <w:r>
        <w:rPr>
          <w:w w:val="105"/>
        </w:rPr>
        <w:t>значимых</w:t>
      </w:r>
      <w:r>
        <w:rPr>
          <w:spacing w:val="-8"/>
          <w:w w:val="105"/>
        </w:rPr>
        <w:t xml:space="preserve"> </w:t>
      </w:r>
      <w:r>
        <w:rPr>
          <w:w w:val="105"/>
        </w:rPr>
        <w:t>событиях</w:t>
      </w:r>
      <w:r>
        <w:rPr>
          <w:spacing w:val="-14"/>
          <w:w w:val="105"/>
        </w:rPr>
        <w:t xml:space="preserve"> </w:t>
      </w:r>
      <w:r>
        <w:rPr>
          <w:w w:val="105"/>
        </w:rPr>
        <w:t>Новейшей</w:t>
      </w:r>
      <w:r>
        <w:rPr>
          <w:spacing w:val="-9"/>
          <w:w w:val="105"/>
        </w:rPr>
        <w:t xml:space="preserve"> </w:t>
      </w:r>
      <w:r>
        <w:rPr>
          <w:w w:val="105"/>
        </w:rPr>
        <w:t>истории</w:t>
      </w:r>
      <w:r>
        <w:rPr>
          <w:spacing w:val="-3"/>
          <w:w w:val="105"/>
        </w:rPr>
        <w:t xml:space="preserve"> </w:t>
      </w:r>
      <w:r>
        <w:rPr>
          <w:w w:val="105"/>
        </w:rPr>
        <w:t>России,</w:t>
      </w:r>
      <w:r>
        <w:rPr>
          <w:spacing w:val="-6"/>
          <w:w w:val="105"/>
        </w:rPr>
        <w:t xml:space="preserve"> </w:t>
      </w:r>
      <w:r>
        <w:rPr>
          <w:w w:val="105"/>
        </w:rPr>
        <w:t>об</w:t>
      </w:r>
      <w:r>
        <w:rPr>
          <w:spacing w:val="-4"/>
          <w:w w:val="105"/>
        </w:rPr>
        <w:t xml:space="preserve"> </w:t>
      </w:r>
      <w:r>
        <w:rPr>
          <w:w w:val="105"/>
        </w:rPr>
        <w:t>их</w:t>
      </w:r>
      <w:r>
        <w:rPr>
          <w:spacing w:val="-8"/>
          <w:w w:val="105"/>
        </w:rPr>
        <w:t xml:space="preserve"> </w:t>
      </w:r>
      <w:r>
        <w:rPr>
          <w:w w:val="105"/>
        </w:rPr>
        <w:t>предпосылках</w:t>
      </w:r>
      <w:r>
        <w:rPr>
          <w:spacing w:val="-8"/>
          <w:w w:val="105"/>
        </w:rPr>
        <w:t xml:space="preserve"> </w:t>
      </w:r>
      <w:r>
        <w:rPr>
          <w:w w:val="105"/>
        </w:rPr>
        <w:t>(истоках),</w:t>
      </w:r>
      <w:r>
        <w:rPr>
          <w:spacing w:val="-13"/>
          <w:w w:val="105"/>
        </w:rPr>
        <w:t xml:space="preserve"> </w:t>
      </w:r>
      <w:r>
        <w:rPr>
          <w:w w:val="105"/>
        </w:rPr>
        <w:t>главных итогах и значении.</w:t>
      </w:r>
    </w:p>
    <w:p w:rsidR="0005752A" w:rsidRDefault="00A45EFB">
      <w:pPr>
        <w:pStyle w:val="a3"/>
        <w:spacing w:line="247" w:lineRule="auto"/>
        <w:ind w:right="421"/>
      </w:pPr>
      <w:r>
        <w:rPr>
          <w:w w:val="105"/>
        </w:rPr>
        <w:t xml:space="preserve">Модуль «Введение в Новейшую историю России» может быть реализован в двух </w:t>
      </w:r>
      <w:r>
        <w:rPr>
          <w:spacing w:val="-2"/>
          <w:w w:val="105"/>
        </w:rPr>
        <w:t>вариантах:</w:t>
      </w:r>
    </w:p>
    <w:p w:rsidR="0005752A" w:rsidRDefault="00A45EFB">
      <w:pPr>
        <w:pStyle w:val="a3"/>
        <w:tabs>
          <w:tab w:val="left" w:pos="1091"/>
          <w:tab w:val="left" w:pos="1631"/>
          <w:tab w:val="left" w:pos="1897"/>
          <w:tab w:val="left" w:pos="2566"/>
          <w:tab w:val="left" w:pos="3666"/>
          <w:tab w:val="left" w:pos="4293"/>
          <w:tab w:val="left" w:pos="4448"/>
          <w:tab w:val="left" w:pos="4673"/>
          <w:tab w:val="left" w:pos="5406"/>
          <w:tab w:val="left" w:pos="6588"/>
          <w:tab w:val="left" w:pos="6636"/>
          <w:tab w:val="left" w:pos="6997"/>
          <w:tab w:val="left" w:pos="7837"/>
          <w:tab w:val="left" w:pos="8834"/>
          <w:tab w:val="left" w:pos="9045"/>
          <w:tab w:val="left" w:pos="9315"/>
        </w:tabs>
        <w:spacing w:before="3" w:line="249" w:lineRule="auto"/>
        <w:ind w:right="411"/>
        <w:jc w:val="right"/>
      </w:pPr>
      <w:r>
        <w:rPr>
          <w:spacing w:val="-4"/>
          <w:w w:val="105"/>
        </w:rPr>
        <w:t>при</w:t>
      </w:r>
      <w:r>
        <w:tab/>
      </w:r>
      <w:r>
        <w:rPr>
          <w:spacing w:val="-2"/>
          <w:w w:val="105"/>
        </w:rPr>
        <w:t>самостоятельном</w:t>
      </w:r>
      <w:r>
        <w:tab/>
      </w:r>
      <w:r>
        <w:rPr>
          <w:spacing w:val="-2"/>
          <w:w w:val="105"/>
        </w:rPr>
        <w:t>планировании</w:t>
      </w:r>
      <w:r>
        <w:tab/>
      </w:r>
      <w:r>
        <w:rPr>
          <w:spacing w:val="-2"/>
          <w:w w:val="105"/>
        </w:rPr>
        <w:t>учителем</w:t>
      </w:r>
      <w:r>
        <w:tab/>
      </w:r>
      <w:r>
        <w:tab/>
      </w:r>
      <w:r>
        <w:rPr>
          <w:spacing w:val="-2"/>
          <w:w w:val="105"/>
        </w:rPr>
        <w:t>процесса</w:t>
      </w:r>
      <w:r>
        <w:tab/>
      </w:r>
      <w:r>
        <w:rPr>
          <w:spacing w:val="-2"/>
          <w:w w:val="105"/>
        </w:rPr>
        <w:t>освоения</w:t>
      </w:r>
      <w:r>
        <w:tab/>
      </w:r>
      <w:r>
        <w:tab/>
      </w:r>
      <w:r>
        <w:rPr>
          <w:spacing w:val="-2"/>
          <w:w w:val="105"/>
        </w:rPr>
        <w:t xml:space="preserve">школьниками </w:t>
      </w:r>
      <w:r>
        <w:rPr>
          <w:w w:val="105"/>
        </w:rPr>
        <w:t>предметного материала до 1914 г. для установления его взаимосвязей</w:t>
      </w:r>
      <w:r>
        <w:rPr>
          <w:spacing w:val="23"/>
          <w:w w:val="105"/>
        </w:rPr>
        <w:t xml:space="preserve"> </w:t>
      </w:r>
      <w:r>
        <w:rPr>
          <w:w w:val="105"/>
        </w:rPr>
        <w:t>с важнейшими</w:t>
      </w:r>
      <w:r>
        <w:rPr>
          <w:spacing w:val="23"/>
          <w:w w:val="105"/>
        </w:rPr>
        <w:t xml:space="preserve"> </w:t>
      </w:r>
      <w:r>
        <w:rPr>
          <w:w w:val="105"/>
        </w:rPr>
        <w:t>событиями Новейшего периода</w:t>
      </w:r>
      <w:r>
        <w:rPr>
          <w:spacing w:val="25"/>
          <w:w w:val="105"/>
        </w:rPr>
        <w:t xml:space="preserve"> </w:t>
      </w:r>
      <w:r>
        <w:rPr>
          <w:w w:val="105"/>
        </w:rPr>
        <w:t>истории</w:t>
      </w:r>
      <w:r>
        <w:rPr>
          <w:spacing w:val="31"/>
          <w:w w:val="105"/>
        </w:rPr>
        <w:t xml:space="preserve"> </w:t>
      </w:r>
      <w:r>
        <w:rPr>
          <w:w w:val="105"/>
        </w:rPr>
        <w:t>России</w:t>
      </w:r>
      <w:r>
        <w:rPr>
          <w:spacing w:val="25"/>
          <w:w w:val="105"/>
        </w:rPr>
        <w:t xml:space="preserve"> </w:t>
      </w:r>
      <w:r>
        <w:rPr>
          <w:w w:val="105"/>
        </w:rPr>
        <w:t>(в</w:t>
      </w:r>
      <w:r>
        <w:rPr>
          <w:spacing w:val="26"/>
          <w:w w:val="105"/>
        </w:rPr>
        <w:t xml:space="preserve"> </w:t>
      </w:r>
      <w:r>
        <w:rPr>
          <w:w w:val="105"/>
        </w:rPr>
        <w:t>курсе</w:t>
      </w:r>
      <w:r>
        <w:rPr>
          <w:spacing w:val="25"/>
          <w:w w:val="105"/>
        </w:rPr>
        <w:t xml:space="preserve"> </w:t>
      </w:r>
      <w:r>
        <w:rPr>
          <w:w w:val="105"/>
        </w:rPr>
        <w:t>«История</w:t>
      </w:r>
      <w:r>
        <w:rPr>
          <w:spacing w:val="29"/>
          <w:w w:val="105"/>
        </w:rPr>
        <w:t xml:space="preserve"> </w:t>
      </w:r>
      <w:r>
        <w:rPr>
          <w:w w:val="105"/>
        </w:rPr>
        <w:t>России»,</w:t>
      </w:r>
      <w:r>
        <w:rPr>
          <w:spacing w:val="28"/>
          <w:w w:val="105"/>
        </w:rPr>
        <w:t xml:space="preserve"> </w:t>
      </w:r>
      <w:r>
        <w:rPr>
          <w:w w:val="105"/>
        </w:rPr>
        <w:t>включающем</w:t>
      </w:r>
      <w:r>
        <w:rPr>
          <w:spacing w:val="30"/>
          <w:w w:val="105"/>
        </w:rPr>
        <w:t xml:space="preserve"> </w:t>
      </w:r>
      <w:r>
        <w:rPr>
          <w:w w:val="105"/>
        </w:rPr>
        <w:t>темы</w:t>
      </w:r>
      <w:r>
        <w:rPr>
          <w:spacing w:val="29"/>
          <w:w w:val="105"/>
        </w:rPr>
        <w:t xml:space="preserve"> </w:t>
      </w:r>
      <w:r>
        <w:rPr>
          <w:w w:val="105"/>
        </w:rPr>
        <w:t>модуля).</w:t>
      </w:r>
      <w:r>
        <w:rPr>
          <w:spacing w:val="34"/>
          <w:w w:val="105"/>
        </w:rPr>
        <w:t xml:space="preserve"> </w:t>
      </w:r>
      <w:r>
        <w:rPr>
          <w:w w:val="105"/>
        </w:rPr>
        <w:t xml:space="preserve">В </w:t>
      </w:r>
      <w:r>
        <w:rPr>
          <w:spacing w:val="-4"/>
        </w:rPr>
        <w:t>этом</w:t>
      </w:r>
      <w:r>
        <w:tab/>
      </w:r>
      <w:r>
        <w:tab/>
      </w:r>
      <w:r>
        <w:tab/>
      </w:r>
      <w:r>
        <w:tab/>
      </w:r>
      <w:r>
        <w:tab/>
      </w:r>
      <w:r>
        <w:tab/>
      </w:r>
      <w:r>
        <w:tab/>
      </w:r>
      <w:r>
        <w:rPr>
          <w:spacing w:val="-2"/>
        </w:rPr>
        <w:t>случае</w:t>
      </w:r>
      <w:r>
        <w:tab/>
      </w:r>
      <w:r>
        <w:tab/>
      </w:r>
      <w:r>
        <w:tab/>
      </w:r>
      <w:r>
        <w:tab/>
      </w:r>
      <w:r>
        <w:tab/>
      </w:r>
      <w:r>
        <w:tab/>
      </w:r>
      <w:r>
        <w:rPr>
          <w:spacing w:val="-2"/>
        </w:rPr>
        <w:t xml:space="preserve">предполагается, </w:t>
      </w:r>
      <w:r>
        <w:rPr>
          <w:w w:val="105"/>
        </w:rPr>
        <w:t>что</w:t>
      </w:r>
      <w:r>
        <w:rPr>
          <w:spacing w:val="80"/>
          <w:w w:val="105"/>
        </w:rPr>
        <w:t xml:space="preserve"> </w:t>
      </w:r>
      <w:r>
        <w:rPr>
          <w:w w:val="105"/>
        </w:rPr>
        <w:t>в</w:t>
      </w:r>
      <w:r>
        <w:rPr>
          <w:spacing w:val="80"/>
          <w:w w:val="105"/>
        </w:rPr>
        <w:t xml:space="preserve"> </w:t>
      </w:r>
      <w:r>
        <w:rPr>
          <w:w w:val="105"/>
        </w:rPr>
        <w:t>тематическом</w:t>
      </w:r>
      <w:r>
        <w:rPr>
          <w:spacing w:val="80"/>
          <w:w w:val="105"/>
        </w:rPr>
        <w:t xml:space="preserve"> </w:t>
      </w:r>
      <w:r>
        <w:rPr>
          <w:w w:val="105"/>
        </w:rPr>
        <w:t>планировании</w:t>
      </w:r>
      <w:r>
        <w:rPr>
          <w:spacing w:val="80"/>
          <w:w w:val="105"/>
        </w:rPr>
        <w:t xml:space="preserve"> </w:t>
      </w:r>
      <w:r>
        <w:rPr>
          <w:w w:val="105"/>
        </w:rPr>
        <w:t>темы,</w:t>
      </w:r>
      <w:r>
        <w:rPr>
          <w:spacing w:val="80"/>
          <w:w w:val="105"/>
        </w:rPr>
        <w:t xml:space="preserve"> </w:t>
      </w:r>
      <w:r>
        <w:rPr>
          <w:w w:val="105"/>
        </w:rPr>
        <w:t>содержащиеся</w:t>
      </w:r>
      <w:r>
        <w:rPr>
          <w:spacing w:val="80"/>
          <w:w w:val="105"/>
        </w:rPr>
        <w:t xml:space="preserve"> </w:t>
      </w:r>
      <w:r>
        <w:rPr>
          <w:w w:val="105"/>
        </w:rPr>
        <w:t>в</w:t>
      </w:r>
      <w:r>
        <w:rPr>
          <w:spacing w:val="80"/>
          <w:w w:val="105"/>
        </w:rPr>
        <w:t xml:space="preserve"> </w:t>
      </w:r>
      <w:r>
        <w:rPr>
          <w:w w:val="105"/>
        </w:rPr>
        <w:t>Программе</w:t>
      </w:r>
      <w:r>
        <w:rPr>
          <w:spacing w:val="80"/>
          <w:w w:val="105"/>
        </w:rPr>
        <w:t xml:space="preserve"> </w:t>
      </w:r>
      <w:r>
        <w:rPr>
          <w:w w:val="105"/>
        </w:rPr>
        <w:t>модуля</w:t>
      </w:r>
      <w:r>
        <w:rPr>
          <w:spacing w:val="80"/>
          <w:w w:val="105"/>
        </w:rPr>
        <w:t xml:space="preserve"> </w:t>
      </w:r>
      <w:r>
        <w:rPr>
          <w:w w:val="105"/>
        </w:rPr>
        <w:t>«Введение</w:t>
      </w:r>
      <w:r>
        <w:rPr>
          <w:spacing w:val="80"/>
          <w:w w:val="105"/>
        </w:rPr>
        <w:t xml:space="preserve"> </w:t>
      </w:r>
      <w:r>
        <w:rPr>
          <w:w w:val="105"/>
        </w:rPr>
        <w:t>в Новейшую</w:t>
      </w:r>
      <w:r>
        <w:rPr>
          <w:spacing w:val="80"/>
          <w:w w:val="150"/>
        </w:rPr>
        <w:t xml:space="preserve"> </w:t>
      </w:r>
      <w:r>
        <w:rPr>
          <w:w w:val="105"/>
        </w:rPr>
        <w:t>историю</w:t>
      </w:r>
      <w:r>
        <w:rPr>
          <w:spacing w:val="80"/>
          <w:w w:val="150"/>
        </w:rPr>
        <w:t xml:space="preserve"> </w:t>
      </w:r>
      <w:r>
        <w:rPr>
          <w:w w:val="105"/>
        </w:rPr>
        <w:t>России»,</w:t>
      </w:r>
      <w:r>
        <w:rPr>
          <w:spacing w:val="80"/>
          <w:w w:val="150"/>
        </w:rPr>
        <w:t xml:space="preserve"> </w:t>
      </w:r>
      <w:r>
        <w:rPr>
          <w:w w:val="105"/>
        </w:rPr>
        <w:t>даются</w:t>
      </w:r>
      <w:r>
        <w:rPr>
          <w:spacing w:val="80"/>
          <w:w w:val="150"/>
        </w:rPr>
        <w:t xml:space="preserve"> </w:t>
      </w:r>
      <w:r>
        <w:rPr>
          <w:w w:val="105"/>
        </w:rPr>
        <w:t>в</w:t>
      </w:r>
      <w:r>
        <w:rPr>
          <w:spacing w:val="80"/>
          <w:w w:val="150"/>
        </w:rPr>
        <w:t xml:space="preserve"> </w:t>
      </w:r>
      <w:r>
        <w:rPr>
          <w:w w:val="105"/>
        </w:rPr>
        <w:t>логической</w:t>
      </w:r>
      <w:r>
        <w:rPr>
          <w:spacing w:val="80"/>
          <w:w w:val="150"/>
        </w:rPr>
        <w:t xml:space="preserve"> </w:t>
      </w:r>
      <w:r>
        <w:rPr>
          <w:w w:val="105"/>
        </w:rPr>
        <w:t>и</w:t>
      </w:r>
      <w:r>
        <w:rPr>
          <w:spacing w:val="80"/>
          <w:w w:val="150"/>
        </w:rPr>
        <w:t xml:space="preserve"> </w:t>
      </w:r>
      <w:r>
        <w:rPr>
          <w:w w:val="105"/>
        </w:rPr>
        <w:t>смысловой</w:t>
      </w:r>
      <w:r>
        <w:rPr>
          <w:spacing w:val="80"/>
          <w:w w:val="150"/>
        </w:rPr>
        <w:t xml:space="preserve"> </w:t>
      </w:r>
      <w:r>
        <w:rPr>
          <w:w w:val="105"/>
        </w:rPr>
        <w:t>взаимосвязи</w:t>
      </w:r>
      <w:r>
        <w:rPr>
          <w:spacing w:val="80"/>
          <w:w w:val="150"/>
        </w:rPr>
        <w:t xml:space="preserve"> </w:t>
      </w:r>
      <w:r>
        <w:rPr>
          <w:w w:val="105"/>
        </w:rPr>
        <w:t>с</w:t>
      </w:r>
      <w:r>
        <w:rPr>
          <w:spacing w:val="80"/>
          <w:w w:val="150"/>
        </w:rPr>
        <w:t xml:space="preserve"> </w:t>
      </w:r>
      <w:r>
        <w:rPr>
          <w:w w:val="105"/>
        </w:rPr>
        <w:t>темами, содержащимися</w:t>
      </w:r>
      <w:r>
        <w:rPr>
          <w:spacing w:val="40"/>
          <w:w w:val="105"/>
        </w:rPr>
        <w:t xml:space="preserve"> </w:t>
      </w:r>
      <w:r>
        <w:rPr>
          <w:w w:val="105"/>
        </w:rPr>
        <w:t>в</w:t>
      </w:r>
      <w:r>
        <w:rPr>
          <w:spacing w:val="40"/>
          <w:w w:val="105"/>
        </w:rPr>
        <w:t xml:space="preserve"> </w:t>
      </w:r>
      <w:r>
        <w:rPr>
          <w:w w:val="105"/>
        </w:rPr>
        <w:t>программе</w:t>
      </w:r>
      <w:r>
        <w:rPr>
          <w:spacing w:val="40"/>
          <w:w w:val="105"/>
        </w:rPr>
        <w:t xml:space="preserve"> </w:t>
      </w:r>
      <w:r>
        <w:rPr>
          <w:w w:val="105"/>
        </w:rPr>
        <w:t>по</w:t>
      </w:r>
      <w:r>
        <w:rPr>
          <w:spacing w:val="40"/>
          <w:w w:val="105"/>
        </w:rPr>
        <w:t xml:space="preserve"> </w:t>
      </w:r>
      <w:r>
        <w:rPr>
          <w:w w:val="105"/>
        </w:rPr>
        <w:t>истории.</w:t>
      </w:r>
      <w:r>
        <w:rPr>
          <w:spacing w:val="40"/>
          <w:w w:val="105"/>
        </w:rPr>
        <w:t xml:space="preserve"> </w:t>
      </w:r>
      <w:r>
        <w:rPr>
          <w:w w:val="105"/>
        </w:rPr>
        <w:t>При</w:t>
      </w:r>
      <w:r>
        <w:rPr>
          <w:spacing w:val="40"/>
          <w:w w:val="105"/>
        </w:rPr>
        <w:t xml:space="preserve"> </w:t>
      </w:r>
      <w:r>
        <w:rPr>
          <w:w w:val="105"/>
        </w:rPr>
        <w:t>таком</w:t>
      </w:r>
      <w:r>
        <w:rPr>
          <w:spacing w:val="40"/>
          <w:w w:val="105"/>
        </w:rPr>
        <w:t xml:space="preserve"> </w:t>
      </w:r>
      <w:r>
        <w:rPr>
          <w:w w:val="105"/>
        </w:rPr>
        <w:t>варианте</w:t>
      </w:r>
      <w:r>
        <w:rPr>
          <w:spacing w:val="40"/>
          <w:w w:val="105"/>
        </w:rPr>
        <w:t xml:space="preserve"> </w:t>
      </w:r>
      <w:r>
        <w:rPr>
          <w:w w:val="105"/>
        </w:rPr>
        <w:t>реализации</w:t>
      </w:r>
      <w:r>
        <w:rPr>
          <w:spacing w:val="40"/>
          <w:w w:val="105"/>
        </w:rPr>
        <w:t xml:space="preserve"> </w:t>
      </w:r>
      <w:r>
        <w:rPr>
          <w:w w:val="105"/>
        </w:rPr>
        <w:t>модуля</w:t>
      </w:r>
      <w:r>
        <w:rPr>
          <w:spacing w:val="40"/>
          <w:w w:val="105"/>
        </w:rPr>
        <w:t xml:space="preserve"> </w:t>
      </w:r>
      <w:r>
        <w:rPr>
          <w:w w:val="105"/>
        </w:rPr>
        <w:t>количество часов</w:t>
      </w:r>
      <w:r>
        <w:rPr>
          <w:spacing w:val="-7"/>
          <w:w w:val="105"/>
        </w:rPr>
        <w:t xml:space="preserve"> </w:t>
      </w:r>
      <w:r>
        <w:rPr>
          <w:w w:val="105"/>
        </w:rPr>
        <w:t>на</w:t>
      </w:r>
      <w:r>
        <w:rPr>
          <w:spacing w:val="-7"/>
          <w:w w:val="105"/>
        </w:rPr>
        <w:t xml:space="preserve"> </w:t>
      </w:r>
      <w:r>
        <w:rPr>
          <w:w w:val="105"/>
        </w:rPr>
        <w:t>изучение</w:t>
      </w:r>
      <w:r>
        <w:rPr>
          <w:spacing w:val="-13"/>
          <w:w w:val="105"/>
        </w:rPr>
        <w:t xml:space="preserve"> </w:t>
      </w:r>
      <w:r>
        <w:rPr>
          <w:w w:val="105"/>
        </w:rPr>
        <w:t>курса История</w:t>
      </w:r>
      <w:r>
        <w:rPr>
          <w:spacing w:val="-4"/>
          <w:w w:val="105"/>
        </w:rPr>
        <w:t xml:space="preserve"> </w:t>
      </w:r>
      <w:r>
        <w:rPr>
          <w:w w:val="105"/>
        </w:rPr>
        <w:t>России</w:t>
      </w:r>
      <w:r>
        <w:rPr>
          <w:spacing w:val="-7"/>
          <w:w w:val="105"/>
        </w:rPr>
        <w:t xml:space="preserve"> </w:t>
      </w:r>
      <w:r>
        <w:rPr>
          <w:w w:val="105"/>
        </w:rPr>
        <w:t>в</w:t>
      </w:r>
      <w:r>
        <w:rPr>
          <w:spacing w:val="-7"/>
          <w:w w:val="105"/>
        </w:rPr>
        <w:t xml:space="preserve"> </w:t>
      </w:r>
      <w:r>
        <w:rPr>
          <w:w w:val="105"/>
        </w:rPr>
        <w:t>9</w:t>
      </w:r>
      <w:r>
        <w:rPr>
          <w:spacing w:val="-6"/>
          <w:w w:val="105"/>
        </w:rPr>
        <w:t xml:space="preserve"> </w:t>
      </w:r>
      <w:r>
        <w:rPr>
          <w:w w:val="105"/>
        </w:rPr>
        <w:t>классе</w:t>
      </w:r>
      <w:r>
        <w:rPr>
          <w:spacing w:val="-7"/>
          <w:w w:val="105"/>
        </w:rPr>
        <w:t xml:space="preserve"> </w:t>
      </w:r>
      <w:r>
        <w:rPr>
          <w:w w:val="105"/>
        </w:rPr>
        <w:t>рекомендуется</w:t>
      </w:r>
      <w:r>
        <w:rPr>
          <w:spacing w:val="-4"/>
          <w:w w:val="105"/>
        </w:rPr>
        <w:t xml:space="preserve"> </w:t>
      </w:r>
      <w:r>
        <w:rPr>
          <w:w w:val="105"/>
        </w:rPr>
        <w:t>увеличить</w:t>
      </w:r>
      <w:r>
        <w:rPr>
          <w:spacing w:val="-10"/>
          <w:w w:val="105"/>
        </w:rPr>
        <w:t xml:space="preserve"> </w:t>
      </w:r>
      <w:r>
        <w:rPr>
          <w:w w:val="105"/>
        </w:rPr>
        <w:t>на</w:t>
      </w:r>
      <w:r>
        <w:rPr>
          <w:spacing w:val="-7"/>
          <w:w w:val="105"/>
        </w:rPr>
        <w:t xml:space="preserve"> </w:t>
      </w:r>
      <w:r>
        <w:rPr>
          <w:w w:val="105"/>
        </w:rPr>
        <w:t>14</w:t>
      </w:r>
      <w:r>
        <w:rPr>
          <w:spacing w:val="-6"/>
          <w:w w:val="105"/>
        </w:rPr>
        <w:t xml:space="preserve"> </w:t>
      </w:r>
      <w:r>
        <w:rPr>
          <w:w w:val="105"/>
        </w:rPr>
        <w:t>учебных</w:t>
      </w:r>
      <w:r>
        <w:rPr>
          <w:spacing w:val="-6"/>
          <w:w w:val="105"/>
        </w:rPr>
        <w:t xml:space="preserve"> </w:t>
      </w:r>
      <w:r>
        <w:rPr>
          <w:w w:val="105"/>
        </w:rPr>
        <w:t>часов; в</w:t>
      </w:r>
      <w:r>
        <w:rPr>
          <w:spacing w:val="40"/>
          <w:w w:val="105"/>
        </w:rPr>
        <w:t xml:space="preserve"> </w:t>
      </w:r>
      <w:r>
        <w:rPr>
          <w:w w:val="105"/>
        </w:rPr>
        <w:t>виде</w:t>
      </w:r>
      <w:r>
        <w:rPr>
          <w:spacing w:val="35"/>
          <w:w w:val="105"/>
        </w:rPr>
        <w:t xml:space="preserve"> </w:t>
      </w:r>
      <w:r>
        <w:rPr>
          <w:w w:val="105"/>
        </w:rPr>
        <w:t>целостного</w:t>
      </w:r>
      <w:r>
        <w:rPr>
          <w:spacing w:val="36"/>
          <w:w w:val="105"/>
        </w:rPr>
        <w:t xml:space="preserve"> </w:t>
      </w:r>
      <w:r>
        <w:rPr>
          <w:w w:val="105"/>
        </w:rPr>
        <w:t>последовательного</w:t>
      </w:r>
      <w:r>
        <w:rPr>
          <w:spacing w:val="40"/>
          <w:w w:val="105"/>
        </w:rPr>
        <w:t xml:space="preserve"> </w:t>
      </w:r>
      <w:r>
        <w:rPr>
          <w:w w:val="105"/>
        </w:rPr>
        <w:t>учебного</w:t>
      </w:r>
      <w:r>
        <w:rPr>
          <w:spacing w:val="36"/>
          <w:w w:val="105"/>
        </w:rPr>
        <w:t xml:space="preserve"> </w:t>
      </w:r>
      <w:r>
        <w:rPr>
          <w:w w:val="105"/>
        </w:rPr>
        <w:t>курса,</w:t>
      </w:r>
      <w:r>
        <w:rPr>
          <w:spacing w:val="38"/>
          <w:w w:val="105"/>
        </w:rPr>
        <w:t xml:space="preserve"> </w:t>
      </w:r>
      <w:r>
        <w:rPr>
          <w:w w:val="105"/>
        </w:rPr>
        <w:t>изучаемого</w:t>
      </w:r>
      <w:r>
        <w:rPr>
          <w:spacing w:val="36"/>
          <w:w w:val="105"/>
        </w:rPr>
        <w:t xml:space="preserve"> </w:t>
      </w:r>
      <w:r>
        <w:rPr>
          <w:w w:val="105"/>
        </w:rPr>
        <w:t>за</w:t>
      </w:r>
      <w:r>
        <w:rPr>
          <w:spacing w:val="40"/>
          <w:w w:val="105"/>
        </w:rPr>
        <w:t xml:space="preserve"> </w:t>
      </w:r>
      <w:r>
        <w:rPr>
          <w:w w:val="105"/>
        </w:rPr>
        <w:t>счёт</w:t>
      </w:r>
      <w:r>
        <w:rPr>
          <w:spacing w:val="37"/>
          <w:w w:val="105"/>
        </w:rPr>
        <w:t xml:space="preserve"> </w:t>
      </w:r>
      <w:r>
        <w:rPr>
          <w:w w:val="105"/>
        </w:rPr>
        <w:t>части</w:t>
      </w:r>
      <w:r>
        <w:rPr>
          <w:spacing w:val="40"/>
          <w:w w:val="105"/>
        </w:rPr>
        <w:t xml:space="preserve"> </w:t>
      </w:r>
      <w:r>
        <w:rPr>
          <w:w w:val="105"/>
        </w:rPr>
        <w:t xml:space="preserve">учебного </w:t>
      </w:r>
      <w:r>
        <w:rPr>
          <w:spacing w:val="-2"/>
        </w:rPr>
        <w:t>плана,</w:t>
      </w:r>
      <w:r>
        <w:tab/>
      </w:r>
      <w:r>
        <w:tab/>
      </w:r>
      <w:r>
        <w:tab/>
      </w:r>
      <w:r>
        <w:rPr>
          <w:spacing w:val="-2"/>
        </w:rPr>
        <w:t>формируемой</w:t>
      </w:r>
      <w:r>
        <w:tab/>
      </w:r>
      <w:r>
        <w:tab/>
      </w:r>
      <w:r>
        <w:rPr>
          <w:spacing w:val="-2"/>
        </w:rPr>
        <w:t>участниками</w:t>
      </w:r>
      <w:r>
        <w:tab/>
      </w:r>
      <w:r>
        <w:rPr>
          <w:spacing w:val="-2"/>
        </w:rPr>
        <w:t>образовательных</w:t>
      </w:r>
      <w:r>
        <w:tab/>
      </w:r>
      <w:r>
        <w:tab/>
      </w:r>
      <w:r>
        <w:tab/>
      </w:r>
      <w:r>
        <w:rPr>
          <w:spacing w:val="-2"/>
        </w:rPr>
        <w:t xml:space="preserve">отношений </w:t>
      </w:r>
      <w:r>
        <w:rPr>
          <w:spacing w:val="-6"/>
          <w:w w:val="105"/>
        </w:rPr>
        <w:t>из</w:t>
      </w:r>
      <w:r>
        <w:tab/>
      </w:r>
      <w:r>
        <w:rPr>
          <w:spacing w:val="-2"/>
          <w:w w:val="105"/>
        </w:rPr>
        <w:t>перечня,</w:t>
      </w:r>
      <w:r>
        <w:tab/>
      </w:r>
      <w:r>
        <w:rPr>
          <w:spacing w:val="-2"/>
          <w:w w:val="105"/>
        </w:rPr>
        <w:t>предлагаемого</w:t>
      </w:r>
      <w:r>
        <w:tab/>
      </w:r>
      <w:r>
        <w:tab/>
      </w:r>
      <w:r>
        <w:tab/>
      </w:r>
      <w:r>
        <w:rPr>
          <w:spacing w:val="-2"/>
          <w:w w:val="105"/>
        </w:rPr>
        <w:t>образовательной</w:t>
      </w:r>
      <w:r>
        <w:tab/>
      </w:r>
      <w:r>
        <w:tab/>
      </w:r>
      <w:r>
        <w:tab/>
      </w:r>
      <w:r>
        <w:rPr>
          <w:spacing w:val="-2"/>
          <w:w w:val="105"/>
        </w:rPr>
        <w:t>организацией,</w:t>
      </w:r>
      <w:r>
        <w:tab/>
      </w:r>
      <w:r>
        <w:tab/>
      </w:r>
      <w:r>
        <w:rPr>
          <w:spacing w:val="-56"/>
        </w:rPr>
        <w:t xml:space="preserve"> </w:t>
      </w:r>
      <w:r>
        <w:rPr>
          <w:spacing w:val="-2"/>
          <w:w w:val="105"/>
        </w:rPr>
        <w:t xml:space="preserve">включающей, </w:t>
      </w:r>
      <w:r>
        <w:rPr>
          <w:w w:val="105"/>
        </w:rPr>
        <w:t>в</w:t>
      </w:r>
      <w:r>
        <w:rPr>
          <w:spacing w:val="40"/>
          <w:w w:val="105"/>
        </w:rPr>
        <w:t xml:space="preserve"> </w:t>
      </w:r>
      <w:r>
        <w:rPr>
          <w:w w:val="105"/>
        </w:rPr>
        <w:t>частности,</w:t>
      </w:r>
      <w:r>
        <w:rPr>
          <w:spacing w:val="40"/>
          <w:w w:val="105"/>
        </w:rPr>
        <w:t xml:space="preserve"> </w:t>
      </w:r>
      <w:r>
        <w:rPr>
          <w:w w:val="105"/>
        </w:rPr>
        <w:t>учебные</w:t>
      </w:r>
      <w:r>
        <w:rPr>
          <w:spacing w:val="40"/>
          <w:w w:val="105"/>
        </w:rPr>
        <w:t xml:space="preserve"> </w:t>
      </w:r>
      <w:r>
        <w:rPr>
          <w:w w:val="105"/>
        </w:rPr>
        <w:t>модули</w:t>
      </w:r>
      <w:r>
        <w:rPr>
          <w:spacing w:val="40"/>
          <w:w w:val="105"/>
        </w:rPr>
        <w:t xml:space="preserve"> </w:t>
      </w:r>
      <w:r>
        <w:rPr>
          <w:w w:val="105"/>
        </w:rPr>
        <w:t>по</w:t>
      </w:r>
      <w:r>
        <w:rPr>
          <w:spacing w:val="40"/>
          <w:w w:val="105"/>
        </w:rPr>
        <w:t xml:space="preserve"> </w:t>
      </w:r>
      <w:r>
        <w:rPr>
          <w:w w:val="105"/>
        </w:rPr>
        <w:t>выбору</w:t>
      </w:r>
      <w:r>
        <w:rPr>
          <w:spacing w:val="40"/>
          <w:w w:val="105"/>
        </w:rPr>
        <w:t xml:space="preserve"> </w:t>
      </w:r>
      <w:r>
        <w:rPr>
          <w:w w:val="105"/>
        </w:rPr>
        <w:t>обучающихся,</w:t>
      </w:r>
      <w:r>
        <w:rPr>
          <w:spacing w:val="40"/>
          <w:w w:val="105"/>
        </w:rPr>
        <w:t xml:space="preserve"> </w:t>
      </w:r>
      <w:r>
        <w:rPr>
          <w:w w:val="105"/>
        </w:rPr>
        <w:t>родителей</w:t>
      </w:r>
      <w:r>
        <w:rPr>
          <w:spacing w:val="40"/>
          <w:w w:val="105"/>
        </w:rPr>
        <w:t xml:space="preserve"> </w:t>
      </w:r>
      <w:r>
        <w:rPr>
          <w:w w:val="105"/>
        </w:rPr>
        <w:t>(законных</w:t>
      </w:r>
      <w:r>
        <w:rPr>
          <w:spacing w:val="40"/>
          <w:w w:val="105"/>
        </w:rPr>
        <w:t xml:space="preserve"> </w:t>
      </w:r>
      <w:r>
        <w:rPr>
          <w:w w:val="105"/>
        </w:rPr>
        <w:t>представителей) несовершеннолетних</w:t>
      </w:r>
      <w:r>
        <w:rPr>
          <w:spacing w:val="11"/>
          <w:w w:val="105"/>
        </w:rPr>
        <w:t xml:space="preserve"> </w:t>
      </w:r>
      <w:r>
        <w:rPr>
          <w:w w:val="105"/>
        </w:rPr>
        <w:t>обучающихся,</w:t>
      </w:r>
      <w:r>
        <w:rPr>
          <w:spacing w:val="7"/>
          <w:w w:val="105"/>
        </w:rPr>
        <w:t xml:space="preserve"> </w:t>
      </w:r>
      <w:r>
        <w:rPr>
          <w:w w:val="105"/>
        </w:rPr>
        <w:t>в</w:t>
      </w:r>
      <w:r>
        <w:rPr>
          <w:spacing w:val="17"/>
          <w:w w:val="105"/>
        </w:rPr>
        <w:t xml:space="preserve"> </w:t>
      </w:r>
      <w:r>
        <w:rPr>
          <w:w w:val="105"/>
        </w:rPr>
        <w:t>том</w:t>
      </w:r>
      <w:r>
        <w:rPr>
          <w:spacing w:val="9"/>
          <w:w w:val="105"/>
        </w:rPr>
        <w:t xml:space="preserve"> </w:t>
      </w:r>
      <w:r>
        <w:rPr>
          <w:w w:val="105"/>
        </w:rPr>
        <w:t>числе</w:t>
      </w:r>
      <w:r>
        <w:rPr>
          <w:spacing w:val="6"/>
          <w:w w:val="105"/>
        </w:rPr>
        <w:t xml:space="preserve"> </w:t>
      </w:r>
      <w:r>
        <w:rPr>
          <w:w w:val="105"/>
        </w:rPr>
        <w:t>предусматривающие</w:t>
      </w:r>
      <w:r>
        <w:rPr>
          <w:spacing w:val="10"/>
          <w:w w:val="105"/>
        </w:rPr>
        <w:t xml:space="preserve"> </w:t>
      </w:r>
      <w:r>
        <w:rPr>
          <w:w w:val="105"/>
        </w:rPr>
        <w:t>удовлетворение</w:t>
      </w:r>
      <w:r>
        <w:rPr>
          <w:spacing w:val="6"/>
          <w:w w:val="105"/>
        </w:rPr>
        <w:t xml:space="preserve"> </w:t>
      </w:r>
      <w:r>
        <w:rPr>
          <w:spacing w:val="-2"/>
          <w:w w:val="105"/>
        </w:rPr>
        <w:t>различных</w:t>
      </w:r>
    </w:p>
    <w:p w:rsidR="0005752A" w:rsidRDefault="00A45EFB">
      <w:pPr>
        <w:pStyle w:val="a3"/>
        <w:spacing w:before="16"/>
        <w:ind w:firstLine="0"/>
      </w:pPr>
      <w:r>
        <w:rPr>
          <w:w w:val="105"/>
          <w:position w:val="1"/>
        </w:rPr>
        <w:t>интересов</w:t>
      </w:r>
      <w:r>
        <w:rPr>
          <w:spacing w:val="-13"/>
          <w:w w:val="105"/>
          <w:position w:val="1"/>
        </w:rPr>
        <w:t xml:space="preserve"> </w:t>
      </w:r>
      <w:r>
        <w:rPr>
          <w:w w:val="105"/>
          <w:position w:val="1"/>
        </w:rPr>
        <w:t>обучающихся</w:t>
      </w:r>
      <w:r>
        <w:rPr>
          <w:spacing w:val="-15"/>
          <w:w w:val="105"/>
          <w:position w:val="1"/>
        </w:rPr>
        <w:t xml:space="preserve"> </w:t>
      </w:r>
      <w:r>
        <w:rPr>
          <w:w w:val="105"/>
          <w:position w:val="1"/>
        </w:rPr>
        <w:t>(рекомендуемый</w:t>
      </w:r>
      <w:r>
        <w:rPr>
          <w:spacing w:val="-10"/>
          <w:w w:val="105"/>
          <w:position w:val="1"/>
        </w:rPr>
        <w:t xml:space="preserve"> </w:t>
      </w:r>
      <w:r>
        <w:rPr>
          <w:w w:val="105"/>
          <w:position w:val="1"/>
        </w:rPr>
        <w:t>объём</w:t>
      </w:r>
      <w:r>
        <w:rPr>
          <w:spacing w:val="-3"/>
          <w:w w:val="105"/>
          <w:position w:val="1"/>
        </w:rPr>
        <w:t xml:space="preserve"> </w:t>
      </w:r>
      <w:r>
        <w:rPr>
          <w:w w:val="105"/>
          <w:position w:val="1"/>
        </w:rPr>
        <w:t>–</w:t>
      </w:r>
      <w:r>
        <w:rPr>
          <w:spacing w:val="-14"/>
          <w:w w:val="105"/>
          <w:position w:val="1"/>
        </w:rPr>
        <w:t xml:space="preserve"> </w:t>
      </w:r>
      <w:r>
        <w:rPr>
          <w:w w:val="105"/>
        </w:rPr>
        <w:t>14</w:t>
      </w:r>
      <w:r>
        <w:rPr>
          <w:spacing w:val="-14"/>
          <w:w w:val="105"/>
        </w:rPr>
        <w:t xml:space="preserve"> </w:t>
      </w:r>
      <w:r>
        <w:rPr>
          <w:w w:val="105"/>
        </w:rPr>
        <w:t>учебных</w:t>
      </w:r>
      <w:r>
        <w:rPr>
          <w:spacing w:val="-14"/>
          <w:w w:val="105"/>
        </w:rPr>
        <w:t xml:space="preserve"> </w:t>
      </w:r>
      <w:r>
        <w:rPr>
          <w:spacing w:val="-2"/>
          <w:w w:val="105"/>
        </w:rPr>
        <w:t>часов).</w:t>
      </w:r>
    </w:p>
    <w:p w:rsidR="0005752A" w:rsidRDefault="00A45EFB">
      <w:pPr>
        <w:pStyle w:val="a3"/>
        <w:spacing w:before="9"/>
        <w:ind w:left="9432" w:right="398" w:firstLine="0"/>
        <w:jc w:val="center"/>
      </w:pPr>
      <w:r>
        <w:t>Таблица</w:t>
      </w:r>
      <w:r>
        <w:rPr>
          <w:spacing w:val="34"/>
        </w:rPr>
        <w:t xml:space="preserve"> </w:t>
      </w:r>
      <w:r>
        <w:rPr>
          <w:spacing w:val="-10"/>
        </w:rPr>
        <w:t>2</w:t>
      </w:r>
    </w:p>
    <w:p w:rsidR="0005752A" w:rsidRDefault="00A45EFB">
      <w:pPr>
        <w:pStyle w:val="a3"/>
        <w:spacing w:before="16" w:after="8"/>
        <w:ind w:left="257" w:right="398" w:firstLine="0"/>
        <w:jc w:val="center"/>
      </w:pPr>
      <w:r>
        <w:rPr>
          <w:w w:val="105"/>
        </w:rPr>
        <w:t>Реализация</w:t>
      </w:r>
      <w:r>
        <w:rPr>
          <w:spacing w:val="-15"/>
          <w:w w:val="105"/>
        </w:rPr>
        <w:t xml:space="preserve"> </w:t>
      </w:r>
      <w:r>
        <w:rPr>
          <w:w w:val="105"/>
        </w:rPr>
        <w:t>модуля</w:t>
      </w:r>
      <w:r>
        <w:rPr>
          <w:spacing w:val="-7"/>
          <w:w w:val="105"/>
        </w:rPr>
        <w:t xml:space="preserve"> </w:t>
      </w:r>
      <w:r>
        <w:rPr>
          <w:w w:val="105"/>
        </w:rPr>
        <w:t>в</w:t>
      </w:r>
      <w:r>
        <w:rPr>
          <w:spacing w:val="-11"/>
          <w:w w:val="105"/>
        </w:rPr>
        <w:t xml:space="preserve"> </w:t>
      </w:r>
      <w:r>
        <w:rPr>
          <w:w w:val="105"/>
        </w:rPr>
        <w:t>курсе</w:t>
      </w:r>
      <w:r>
        <w:rPr>
          <w:spacing w:val="-10"/>
          <w:w w:val="105"/>
        </w:rPr>
        <w:t xml:space="preserve"> </w:t>
      </w:r>
      <w:r>
        <w:rPr>
          <w:w w:val="105"/>
        </w:rPr>
        <w:t>«История</w:t>
      </w:r>
      <w:r>
        <w:rPr>
          <w:spacing w:val="-8"/>
          <w:w w:val="105"/>
        </w:rPr>
        <w:t xml:space="preserve"> </w:t>
      </w:r>
      <w:r>
        <w:rPr>
          <w:w w:val="105"/>
        </w:rPr>
        <w:t>России»</w:t>
      </w:r>
      <w:r>
        <w:rPr>
          <w:spacing w:val="-15"/>
          <w:w w:val="105"/>
        </w:rPr>
        <w:t xml:space="preserve"> </w:t>
      </w:r>
      <w:r>
        <w:rPr>
          <w:w w:val="105"/>
        </w:rPr>
        <w:t>9</w:t>
      </w:r>
      <w:r>
        <w:rPr>
          <w:spacing w:val="-4"/>
          <w:w w:val="105"/>
        </w:rPr>
        <w:t xml:space="preserve"> </w:t>
      </w:r>
      <w:r>
        <w:rPr>
          <w:spacing w:val="-2"/>
          <w:w w:val="105"/>
        </w:rPr>
        <w:t>класса</w:t>
      </w:r>
    </w:p>
    <w:tbl>
      <w:tblPr>
        <w:tblW w:w="0" w:type="auto"/>
        <w:tblInd w:w="273"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3833"/>
        <w:gridCol w:w="1700"/>
        <w:gridCol w:w="2413"/>
        <w:gridCol w:w="1700"/>
      </w:tblGrid>
      <w:tr w:rsidR="0005752A">
        <w:trPr>
          <w:trHeight w:val="1106"/>
        </w:trPr>
        <w:tc>
          <w:tcPr>
            <w:tcW w:w="3833" w:type="dxa"/>
          </w:tcPr>
          <w:p w:rsidR="0005752A" w:rsidRDefault="0005752A">
            <w:pPr>
              <w:pStyle w:val="TableParagraph"/>
              <w:spacing w:before="5"/>
              <w:rPr>
                <w:sz w:val="24"/>
              </w:rPr>
            </w:pPr>
          </w:p>
          <w:p w:rsidR="0005752A" w:rsidRDefault="00A45EFB">
            <w:pPr>
              <w:pStyle w:val="TableParagraph"/>
              <w:ind w:left="482" w:right="473"/>
              <w:jc w:val="center"/>
              <w:rPr>
                <w:sz w:val="23"/>
              </w:rPr>
            </w:pPr>
            <w:r>
              <w:rPr>
                <w:sz w:val="23"/>
              </w:rPr>
              <w:t>Программа</w:t>
            </w:r>
            <w:r>
              <w:rPr>
                <w:spacing w:val="35"/>
                <w:sz w:val="23"/>
              </w:rPr>
              <w:t xml:space="preserve"> </w:t>
            </w:r>
            <w:r>
              <w:rPr>
                <w:spacing w:val="-2"/>
                <w:sz w:val="23"/>
              </w:rPr>
              <w:t>курса</w:t>
            </w:r>
          </w:p>
          <w:p w:rsidR="0005752A" w:rsidRDefault="00A45EFB">
            <w:pPr>
              <w:pStyle w:val="TableParagraph"/>
              <w:spacing w:before="9"/>
              <w:ind w:left="482" w:right="484"/>
              <w:jc w:val="center"/>
              <w:rPr>
                <w:sz w:val="23"/>
              </w:rPr>
            </w:pPr>
            <w:r>
              <w:rPr>
                <w:w w:val="105"/>
                <w:sz w:val="23"/>
              </w:rPr>
              <w:t>«История</w:t>
            </w:r>
            <w:r>
              <w:rPr>
                <w:spacing w:val="-14"/>
                <w:w w:val="105"/>
                <w:sz w:val="23"/>
              </w:rPr>
              <w:t xml:space="preserve"> </w:t>
            </w:r>
            <w:r>
              <w:rPr>
                <w:w w:val="105"/>
                <w:sz w:val="23"/>
              </w:rPr>
              <w:t>России»</w:t>
            </w:r>
            <w:r>
              <w:rPr>
                <w:spacing w:val="-15"/>
                <w:w w:val="105"/>
                <w:sz w:val="23"/>
              </w:rPr>
              <w:t xml:space="preserve"> </w:t>
            </w:r>
            <w:r>
              <w:rPr>
                <w:w w:val="105"/>
                <w:sz w:val="23"/>
              </w:rPr>
              <w:t>(9</w:t>
            </w:r>
            <w:r>
              <w:rPr>
                <w:spacing w:val="-3"/>
                <w:w w:val="105"/>
                <w:sz w:val="23"/>
              </w:rPr>
              <w:t xml:space="preserve"> </w:t>
            </w:r>
            <w:r>
              <w:rPr>
                <w:spacing w:val="-2"/>
                <w:w w:val="105"/>
                <w:sz w:val="23"/>
              </w:rPr>
              <w:t>класс)</w:t>
            </w:r>
          </w:p>
        </w:tc>
        <w:tc>
          <w:tcPr>
            <w:tcW w:w="1700" w:type="dxa"/>
          </w:tcPr>
          <w:p w:rsidR="0005752A" w:rsidRDefault="00A45EFB">
            <w:pPr>
              <w:pStyle w:val="TableParagraph"/>
              <w:spacing w:before="144" w:line="249" w:lineRule="auto"/>
              <w:ind w:left="276" w:right="257" w:hanging="6"/>
              <w:jc w:val="center"/>
              <w:rPr>
                <w:sz w:val="23"/>
              </w:rPr>
            </w:pPr>
            <w:r>
              <w:rPr>
                <w:spacing w:val="-2"/>
                <w:sz w:val="23"/>
              </w:rPr>
              <w:t xml:space="preserve">Примерное количество </w:t>
            </w:r>
            <w:r>
              <w:rPr>
                <w:spacing w:val="-2"/>
                <w:w w:val="105"/>
                <w:sz w:val="23"/>
              </w:rPr>
              <w:t>часов</w:t>
            </w:r>
          </w:p>
        </w:tc>
        <w:tc>
          <w:tcPr>
            <w:tcW w:w="2413" w:type="dxa"/>
          </w:tcPr>
          <w:p w:rsidR="0005752A" w:rsidRDefault="00A45EFB">
            <w:pPr>
              <w:pStyle w:val="TableParagraph"/>
              <w:spacing w:line="254" w:lineRule="auto"/>
              <w:ind w:left="162" w:right="144"/>
              <w:jc w:val="center"/>
              <w:rPr>
                <w:sz w:val="23"/>
              </w:rPr>
            </w:pPr>
            <w:r>
              <w:rPr>
                <w:sz w:val="23"/>
              </w:rPr>
              <w:t xml:space="preserve">Программа учебного </w:t>
            </w:r>
            <w:r>
              <w:rPr>
                <w:w w:val="105"/>
                <w:sz w:val="23"/>
              </w:rPr>
              <w:t>модуля «Введение</w:t>
            </w:r>
          </w:p>
          <w:p w:rsidR="0005752A" w:rsidRDefault="00A45EFB">
            <w:pPr>
              <w:pStyle w:val="TableParagraph"/>
              <w:spacing w:line="259" w:lineRule="exact"/>
              <w:ind w:left="143" w:right="144"/>
              <w:jc w:val="center"/>
              <w:rPr>
                <w:sz w:val="23"/>
              </w:rPr>
            </w:pPr>
            <w:r>
              <w:rPr>
                <w:w w:val="105"/>
                <w:sz w:val="23"/>
              </w:rPr>
              <w:t>в</w:t>
            </w:r>
            <w:r>
              <w:rPr>
                <w:spacing w:val="-4"/>
                <w:w w:val="105"/>
                <w:sz w:val="23"/>
              </w:rPr>
              <w:t xml:space="preserve"> </w:t>
            </w:r>
            <w:r>
              <w:rPr>
                <w:spacing w:val="-2"/>
                <w:w w:val="105"/>
                <w:sz w:val="23"/>
              </w:rPr>
              <w:t>Новейшую</w:t>
            </w:r>
          </w:p>
          <w:p w:rsidR="0005752A" w:rsidRDefault="00A45EFB">
            <w:pPr>
              <w:pStyle w:val="TableParagraph"/>
              <w:spacing w:before="9" w:line="258" w:lineRule="exact"/>
              <w:ind w:left="152" w:right="144"/>
              <w:jc w:val="center"/>
              <w:rPr>
                <w:sz w:val="23"/>
              </w:rPr>
            </w:pPr>
            <w:r>
              <w:rPr>
                <w:sz w:val="23"/>
              </w:rPr>
              <w:t>историю</w:t>
            </w:r>
            <w:r>
              <w:rPr>
                <w:spacing w:val="29"/>
                <w:sz w:val="23"/>
              </w:rPr>
              <w:t xml:space="preserve"> </w:t>
            </w:r>
            <w:r>
              <w:rPr>
                <w:spacing w:val="-2"/>
                <w:sz w:val="23"/>
              </w:rPr>
              <w:t>России»</w:t>
            </w:r>
          </w:p>
        </w:tc>
        <w:tc>
          <w:tcPr>
            <w:tcW w:w="1700" w:type="dxa"/>
          </w:tcPr>
          <w:p w:rsidR="0005752A" w:rsidRDefault="00A45EFB">
            <w:pPr>
              <w:pStyle w:val="TableParagraph"/>
              <w:spacing w:before="144" w:line="249" w:lineRule="auto"/>
              <w:ind w:left="276" w:right="256" w:hanging="7"/>
              <w:jc w:val="center"/>
              <w:rPr>
                <w:sz w:val="23"/>
              </w:rPr>
            </w:pPr>
            <w:r>
              <w:rPr>
                <w:spacing w:val="-2"/>
                <w:w w:val="105"/>
                <w:sz w:val="23"/>
              </w:rPr>
              <w:t xml:space="preserve">Примерное </w:t>
            </w:r>
            <w:r>
              <w:rPr>
                <w:spacing w:val="-2"/>
                <w:sz w:val="23"/>
              </w:rPr>
              <w:t xml:space="preserve">количество </w:t>
            </w:r>
            <w:r>
              <w:rPr>
                <w:spacing w:val="-2"/>
                <w:w w:val="105"/>
                <w:sz w:val="23"/>
              </w:rPr>
              <w:t>часов</w:t>
            </w:r>
          </w:p>
        </w:tc>
      </w:tr>
      <w:tr w:rsidR="0005752A">
        <w:trPr>
          <w:trHeight w:val="278"/>
        </w:trPr>
        <w:tc>
          <w:tcPr>
            <w:tcW w:w="3833" w:type="dxa"/>
          </w:tcPr>
          <w:p w:rsidR="0005752A" w:rsidRDefault="00A45EFB">
            <w:pPr>
              <w:pStyle w:val="TableParagraph"/>
              <w:spacing w:line="258" w:lineRule="exact"/>
              <w:ind w:left="117"/>
              <w:rPr>
                <w:sz w:val="23"/>
              </w:rPr>
            </w:pPr>
            <w:r>
              <w:rPr>
                <w:spacing w:val="-2"/>
                <w:w w:val="105"/>
                <w:sz w:val="23"/>
              </w:rPr>
              <w:t>Введение</w:t>
            </w:r>
          </w:p>
        </w:tc>
        <w:tc>
          <w:tcPr>
            <w:tcW w:w="1700" w:type="dxa"/>
          </w:tcPr>
          <w:p w:rsidR="0005752A" w:rsidRDefault="00A45EFB">
            <w:pPr>
              <w:pStyle w:val="TableParagraph"/>
              <w:spacing w:line="258" w:lineRule="exact"/>
              <w:ind w:left="117"/>
              <w:rPr>
                <w:sz w:val="23"/>
              </w:rPr>
            </w:pPr>
            <w:r>
              <w:rPr>
                <w:w w:val="103"/>
                <w:sz w:val="23"/>
              </w:rPr>
              <w:t>1</w:t>
            </w:r>
          </w:p>
        </w:tc>
        <w:tc>
          <w:tcPr>
            <w:tcW w:w="2413" w:type="dxa"/>
          </w:tcPr>
          <w:p w:rsidR="0005752A" w:rsidRDefault="00A45EFB">
            <w:pPr>
              <w:pStyle w:val="TableParagraph"/>
              <w:spacing w:line="258" w:lineRule="exact"/>
              <w:ind w:left="117"/>
              <w:rPr>
                <w:sz w:val="23"/>
              </w:rPr>
            </w:pPr>
            <w:r>
              <w:rPr>
                <w:spacing w:val="-2"/>
                <w:w w:val="105"/>
                <w:sz w:val="23"/>
              </w:rPr>
              <w:t>Введение</w:t>
            </w:r>
          </w:p>
        </w:tc>
        <w:tc>
          <w:tcPr>
            <w:tcW w:w="1700" w:type="dxa"/>
          </w:tcPr>
          <w:p w:rsidR="0005752A" w:rsidRDefault="00A45EFB">
            <w:pPr>
              <w:pStyle w:val="TableParagraph"/>
              <w:spacing w:line="258" w:lineRule="exact"/>
              <w:ind w:left="19"/>
              <w:jc w:val="center"/>
              <w:rPr>
                <w:sz w:val="23"/>
              </w:rPr>
            </w:pPr>
            <w:r>
              <w:rPr>
                <w:w w:val="103"/>
                <w:sz w:val="23"/>
              </w:rPr>
              <w:t>1</w:t>
            </w:r>
          </w:p>
        </w:tc>
      </w:tr>
    </w:tbl>
    <w:p w:rsidR="0005752A" w:rsidRDefault="0005752A">
      <w:pPr>
        <w:spacing w:line="258" w:lineRule="exact"/>
        <w:jc w:val="center"/>
        <w:rPr>
          <w:sz w:val="23"/>
        </w:rPr>
        <w:sectPr w:rsidR="0005752A">
          <w:pgSz w:w="11910" w:h="16850"/>
          <w:pgMar w:top="840" w:right="160" w:bottom="1292" w:left="860" w:header="605" w:footer="0" w:gutter="0"/>
          <w:cols w:space="720"/>
        </w:sectPr>
      </w:pPr>
    </w:p>
    <w:tbl>
      <w:tblPr>
        <w:tblW w:w="0" w:type="auto"/>
        <w:tblInd w:w="273"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3833"/>
        <w:gridCol w:w="1700"/>
        <w:gridCol w:w="2413"/>
        <w:gridCol w:w="1700"/>
      </w:tblGrid>
      <w:tr w:rsidR="0005752A">
        <w:trPr>
          <w:trHeight w:val="1164"/>
        </w:trPr>
        <w:tc>
          <w:tcPr>
            <w:tcW w:w="3833" w:type="dxa"/>
          </w:tcPr>
          <w:p w:rsidR="0005752A" w:rsidRDefault="00A45EFB">
            <w:pPr>
              <w:pStyle w:val="TableParagraph"/>
              <w:ind w:left="117"/>
              <w:rPr>
                <w:sz w:val="23"/>
              </w:rPr>
            </w:pPr>
            <w:r>
              <w:rPr>
                <w:sz w:val="23"/>
              </w:rPr>
              <w:lastRenderedPageBreak/>
              <w:t>Первая</w:t>
            </w:r>
            <w:r>
              <w:rPr>
                <w:spacing w:val="25"/>
                <w:sz w:val="23"/>
              </w:rPr>
              <w:t xml:space="preserve"> </w:t>
            </w:r>
            <w:r>
              <w:rPr>
                <w:sz w:val="23"/>
              </w:rPr>
              <w:t>российская</w:t>
            </w:r>
            <w:r>
              <w:rPr>
                <w:spacing w:val="37"/>
                <w:sz w:val="23"/>
              </w:rPr>
              <w:t xml:space="preserve"> </w:t>
            </w:r>
            <w:r>
              <w:rPr>
                <w:spacing w:val="-2"/>
                <w:sz w:val="23"/>
              </w:rPr>
              <w:t>революция</w:t>
            </w:r>
          </w:p>
          <w:p w:rsidR="0005752A" w:rsidRDefault="00A45EFB">
            <w:pPr>
              <w:pStyle w:val="TableParagraph"/>
              <w:spacing w:before="16"/>
              <w:ind w:left="117"/>
              <w:rPr>
                <w:sz w:val="23"/>
              </w:rPr>
            </w:pPr>
            <w:r>
              <w:rPr>
                <w:sz w:val="23"/>
              </w:rPr>
              <w:t>1905-1907</w:t>
            </w:r>
            <w:r>
              <w:rPr>
                <w:spacing w:val="38"/>
                <w:sz w:val="23"/>
              </w:rPr>
              <w:t xml:space="preserve"> </w:t>
            </w:r>
            <w:r>
              <w:rPr>
                <w:spacing w:val="-5"/>
                <w:sz w:val="23"/>
              </w:rPr>
              <w:t>гг.</w:t>
            </w:r>
          </w:p>
        </w:tc>
        <w:tc>
          <w:tcPr>
            <w:tcW w:w="1700" w:type="dxa"/>
          </w:tcPr>
          <w:p w:rsidR="0005752A" w:rsidRDefault="00A45EFB">
            <w:pPr>
              <w:pStyle w:val="TableParagraph"/>
              <w:ind w:left="117"/>
              <w:rPr>
                <w:sz w:val="23"/>
              </w:rPr>
            </w:pPr>
            <w:r>
              <w:rPr>
                <w:w w:val="103"/>
                <w:sz w:val="23"/>
              </w:rPr>
              <w:t>1</w:t>
            </w:r>
          </w:p>
        </w:tc>
        <w:tc>
          <w:tcPr>
            <w:tcW w:w="2413" w:type="dxa"/>
          </w:tcPr>
          <w:p w:rsidR="0005752A" w:rsidRDefault="00A45EFB">
            <w:pPr>
              <w:pStyle w:val="TableParagraph"/>
              <w:spacing w:line="252" w:lineRule="auto"/>
              <w:ind w:left="117" w:right="755"/>
              <w:rPr>
                <w:sz w:val="23"/>
              </w:rPr>
            </w:pPr>
            <w:r>
              <w:rPr>
                <w:spacing w:val="-2"/>
                <w:w w:val="105"/>
                <w:sz w:val="23"/>
              </w:rPr>
              <w:t xml:space="preserve">Российская революция </w:t>
            </w:r>
            <w:r>
              <w:rPr>
                <w:w w:val="105"/>
                <w:sz w:val="23"/>
              </w:rPr>
              <w:t>1917—1922</w:t>
            </w:r>
            <w:r>
              <w:rPr>
                <w:spacing w:val="-16"/>
                <w:w w:val="105"/>
                <w:sz w:val="23"/>
              </w:rPr>
              <w:t xml:space="preserve"> </w:t>
            </w:r>
            <w:r>
              <w:rPr>
                <w:w w:val="105"/>
                <w:sz w:val="23"/>
              </w:rPr>
              <w:t>гг.</w:t>
            </w:r>
          </w:p>
        </w:tc>
        <w:tc>
          <w:tcPr>
            <w:tcW w:w="1700" w:type="dxa"/>
          </w:tcPr>
          <w:p w:rsidR="0005752A" w:rsidRDefault="00A45EFB">
            <w:pPr>
              <w:pStyle w:val="TableParagraph"/>
              <w:ind w:right="774"/>
              <w:jc w:val="right"/>
              <w:rPr>
                <w:sz w:val="23"/>
              </w:rPr>
            </w:pPr>
            <w:r>
              <w:rPr>
                <w:w w:val="103"/>
                <w:sz w:val="23"/>
              </w:rPr>
              <w:t>3</w:t>
            </w:r>
          </w:p>
        </w:tc>
      </w:tr>
      <w:tr w:rsidR="0005752A">
        <w:trPr>
          <w:trHeight w:val="1380"/>
        </w:trPr>
        <w:tc>
          <w:tcPr>
            <w:tcW w:w="3833" w:type="dxa"/>
          </w:tcPr>
          <w:p w:rsidR="0005752A" w:rsidRDefault="00A45EFB">
            <w:pPr>
              <w:pStyle w:val="TableParagraph"/>
              <w:ind w:left="117"/>
              <w:rPr>
                <w:sz w:val="23"/>
              </w:rPr>
            </w:pPr>
            <w:r>
              <w:rPr>
                <w:sz w:val="23"/>
              </w:rPr>
              <w:t>Отечественная</w:t>
            </w:r>
            <w:r>
              <w:rPr>
                <w:spacing w:val="44"/>
                <w:sz w:val="23"/>
              </w:rPr>
              <w:t xml:space="preserve"> </w:t>
            </w:r>
            <w:r>
              <w:rPr>
                <w:spacing w:val="-4"/>
                <w:sz w:val="23"/>
              </w:rPr>
              <w:t>война</w:t>
            </w:r>
          </w:p>
          <w:p w:rsidR="0005752A" w:rsidRDefault="00A45EFB">
            <w:pPr>
              <w:pStyle w:val="TableParagraph"/>
              <w:spacing w:before="16" w:line="249" w:lineRule="auto"/>
              <w:ind w:left="117" w:right="503"/>
              <w:rPr>
                <w:sz w:val="23"/>
              </w:rPr>
            </w:pPr>
            <w:r>
              <w:rPr>
                <w:w w:val="105"/>
                <w:sz w:val="23"/>
              </w:rPr>
              <w:t>1812 г. ‒ важнейшее событие российской</w:t>
            </w:r>
            <w:r>
              <w:rPr>
                <w:spacing w:val="-16"/>
                <w:w w:val="105"/>
                <w:sz w:val="23"/>
              </w:rPr>
              <w:t xml:space="preserve"> </w:t>
            </w:r>
            <w:r>
              <w:rPr>
                <w:w w:val="105"/>
                <w:sz w:val="23"/>
              </w:rPr>
              <w:t>и</w:t>
            </w:r>
            <w:r>
              <w:rPr>
                <w:spacing w:val="-15"/>
                <w:w w:val="105"/>
                <w:sz w:val="23"/>
              </w:rPr>
              <w:t xml:space="preserve"> </w:t>
            </w:r>
            <w:r>
              <w:rPr>
                <w:w w:val="105"/>
                <w:sz w:val="23"/>
              </w:rPr>
              <w:t>мировой</w:t>
            </w:r>
            <w:r>
              <w:rPr>
                <w:spacing w:val="-15"/>
                <w:w w:val="105"/>
                <w:sz w:val="23"/>
              </w:rPr>
              <w:t xml:space="preserve"> </w:t>
            </w:r>
            <w:r>
              <w:rPr>
                <w:w w:val="105"/>
                <w:sz w:val="23"/>
              </w:rPr>
              <w:t>истории XIX в. Крымская война.</w:t>
            </w:r>
          </w:p>
          <w:p w:rsidR="0005752A" w:rsidRDefault="00A45EFB">
            <w:pPr>
              <w:pStyle w:val="TableParagraph"/>
              <w:spacing w:before="3" w:line="251" w:lineRule="exact"/>
              <w:ind w:left="117"/>
              <w:rPr>
                <w:sz w:val="23"/>
              </w:rPr>
            </w:pPr>
            <w:r>
              <w:rPr>
                <w:sz w:val="23"/>
              </w:rPr>
              <w:t>Героическая</w:t>
            </w:r>
            <w:r>
              <w:rPr>
                <w:spacing w:val="37"/>
                <w:sz w:val="23"/>
              </w:rPr>
              <w:t xml:space="preserve"> </w:t>
            </w:r>
            <w:r>
              <w:rPr>
                <w:sz w:val="23"/>
              </w:rPr>
              <w:t>оборона</w:t>
            </w:r>
            <w:r>
              <w:rPr>
                <w:spacing w:val="32"/>
                <w:sz w:val="23"/>
              </w:rPr>
              <w:t xml:space="preserve"> </w:t>
            </w:r>
            <w:r>
              <w:rPr>
                <w:spacing w:val="-2"/>
                <w:sz w:val="23"/>
              </w:rPr>
              <w:t>Севастополя</w:t>
            </w:r>
          </w:p>
        </w:tc>
        <w:tc>
          <w:tcPr>
            <w:tcW w:w="1700" w:type="dxa"/>
          </w:tcPr>
          <w:p w:rsidR="0005752A" w:rsidRDefault="00A45EFB">
            <w:pPr>
              <w:pStyle w:val="TableParagraph"/>
              <w:ind w:left="117"/>
              <w:rPr>
                <w:sz w:val="23"/>
              </w:rPr>
            </w:pPr>
            <w:r>
              <w:rPr>
                <w:w w:val="103"/>
                <w:sz w:val="23"/>
              </w:rPr>
              <w:t>2</w:t>
            </w:r>
          </w:p>
        </w:tc>
        <w:tc>
          <w:tcPr>
            <w:tcW w:w="2413" w:type="dxa"/>
          </w:tcPr>
          <w:p w:rsidR="0005752A" w:rsidRDefault="00A45EFB">
            <w:pPr>
              <w:pStyle w:val="TableParagraph"/>
              <w:spacing w:line="252" w:lineRule="auto"/>
              <w:ind w:left="117" w:right="121"/>
              <w:rPr>
                <w:sz w:val="23"/>
              </w:rPr>
            </w:pPr>
            <w:r>
              <w:rPr>
                <w:spacing w:val="-2"/>
                <w:w w:val="105"/>
                <w:sz w:val="23"/>
              </w:rPr>
              <w:t xml:space="preserve">Великая </w:t>
            </w:r>
            <w:r>
              <w:rPr>
                <w:sz w:val="23"/>
              </w:rPr>
              <w:t xml:space="preserve">Отечественная война </w:t>
            </w:r>
            <w:r>
              <w:rPr>
                <w:w w:val="105"/>
                <w:sz w:val="23"/>
              </w:rPr>
              <w:t>1941-1945 гг.</w:t>
            </w:r>
          </w:p>
        </w:tc>
        <w:tc>
          <w:tcPr>
            <w:tcW w:w="1700" w:type="dxa"/>
          </w:tcPr>
          <w:p w:rsidR="0005752A" w:rsidRDefault="00A45EFB">
            <w:pPr>
              <w:pStyle w:val="TableParagraph"/>
              <w:ind w:right="774"/>
              <w:jc w:val="right"/>
              <w:rPr>
                <w:sz w:val="23"/>
              </w:rPr>
            </w:pPr>
            <w:r>
              <w:rPr>
                <w:w w:val="103"/>
                <w:sz w:val="23"/>
              </w:rPr>
              <w:t>4</w:t>
            </w:r>
          </w:p>
        </w:tc>
      </w:tr>
      <w:tr w:rsidR="0005752A">
        <w:trPr>
          <w:trHeight w:val="1935"/>
        </w:trPr>
        <w:tc>
          <w:tcPr>
            <w:tcW w:w="3833" w:type="dxa"/>
          </w:tcPr>
          <w:p w:rsidR="0005752A" w:rsidRDefault="00A45EFB">
            <w:pPr>
              <w:pStyle w:val="TableParagraph"/>
              <w:spacing w:line="252" w:lineRule="auto"/>
              <w:ind w:left="117" w:right="162"/>
              <w:rPr>
                <w:sz w:val="23"/>
              </w:rPr>
            </w:pPr>
            <w:r>
              <w:rPr>
                <w:w w:val="105"/>
                <w:sz w:val="23"/>
              </w:rPr>
              <w:t xml:space="preserve">Социальная и правовая модернизация страны при </w:t>
            </w:r>
            <w:r>
              <w:rPr>
                <w:sz w:val="23"/>
              </w:rPr>
              <w:t xml:space="preserve">Александре II. Этнокультурный </w:t>
            </w:r>
            <w:r>
              <w:rPr>
                <w:w w:val="105"/>
                <w:sz w:val="23"/>
              </w:rPr>
              <w:t>облик империи. Формирование гражданского общества и основные направления</w:t>
            </w:r>
          </w:p>
          <w:p w:rsidR="0005752A" w:rsidRDefault="00A45EFB">
            <w:pPr>
              <w:pStyle w:val="TableParagraph"/>
              <w:spacing w:line="249" w:lineRule="exact"/>
              <w:ind w:left="117"/>
              <w:rPr>
                <w:sz w:val="23"/>
              </w:rPr>
            </w:pPr>
            <w:r>
              <w:rPr>
                <w:sz w:val="23"/>
              </w:rPr>
              <w:t>общественных</w:t>
            </w:r>
            <w:r>
              <w:rPr>
                <w:spacing w:val="46"/>
                <w:sz w:val="23"/>
              </w:rPr>
              <w:t xml:space="preserve"> </w:t>
            </w:r>
            <w:r>
              <w:rPr>
                <w:spacing w:val="-2"/>
                <w:sz w:val="23"/>
              </w:rPr>
              <w:t>движений</w:t>
            </w:r>
          </w:p>
        </w:tc>
        <w:tc>
          <w:tcPr>
            <w:tcW w:w="1700" w:type="dxa"/>
          </w:tcPr>
          <w:p w:rsidR="0005752A" w:rsidRDefault="00A45EFB">
            <w:pPr>
              <w:pStyle w:val="TableParagraph"/>
              <w:ind w:left="117"/>
              <w:rPr>
                <w:sz w:val="23"/>
              </w:rPr>
            </w:pPr>
            <w:r>
              <w:rPr>
                <w:spacing w:val="-5"/>
                <w:w w:val="105"/>
                <w:sz w:val="23"/>
              </w:rPr>
              <w:t>19</w:t>
            </w:r>
          </w:p>
        </w:tc>
        <w:tc>
          <w:tcPr>
            <w:tcW w:w="2413" w:type="dxa"/>
          </w:tcPr>
          <w:p w:rsidR="0005752A" w:rsidRDefault="00A45EFB">
            <w:pPr>
              <w:pStyle w:val="TableParagraph"/>
              <w:spacing w:line="252" w:lineRule="auto"/>
              <w:ind w:left="117"/>
              <w:rPr>
                <w:sz w:val="23"/>
              </w:rPr>
            </w:pPr>
            <w:r>
              <w:rPr>
                <w:w w:val="105"/>
                <w:sz w:val="23"/>
              </w:rPr>
              <w:t xml:space="preserve">Распад СССР. </w:t>
            </w:r>
            <w:r>
              <w:rPr>
                <w:spacing w:val="-2"/>
                <w:w w:val="105"/>
                <w:sz w:val="23"/>
              </w:rPr>
              <w:t>Становление</w:t>
            </w:r>
            <w:r>
              <w:rPr>
                <w:spacing w:val="-14"/>
                <w:w w:val="105"/>
                <w:sz w:val="23"/>
              </w:rPr>
              <w:t xml:space="preserve"> </w:t>
            </w:r>
            <w:r>
              <w:rPr>
                <w:spacing w:val="-2"/>
                <w:w w:val="105"/>
                <w:sz w:val="23"/>
              </w:rPr>
              <w:t>новой России</w:t>
            </w:r>
          </w:p>
          <w:p w:rsidR="0005752A" w:rsidRDefault="00A45EFB">
            <w:pPr>
              <w:pStyle w:val="TableParagraph"/>
              <w:spacing w:line="260" w:lineRule="exact"/>
              <w:ind w:left="117"/>
              <w:rPr>
                <w:sz w:val="23"/>
              </w:rPr>
            </w:pPr>
            <w:r>
              <w:rPr>
                <w:sz w:val="23"/>
              </w:rPr>
              <w:t>(1992-1999</w:t>
            </w:r>
            <w:r>
              <w:rPr>
                <w:spacing w:val="49"/>
                <w:sz w:val="23"/>
              </w:rPr>
              <w:t xml:space="preserve"> </w:t>
            </w:r>
            <w:r>
              <w:rPr>
                <w:spacing w:val="-4"/>
                <w:sz w:val="23"/>
              </w:rPr>
              <w:t>гг.)</w:t>
            </w:r>
          </w:p>
        </w:tc>
        <w:tc>
          <w:tcPr>
            <w:tcW w:w="1700" w:type="dxa"/>
          </w:tcPr>
          <w:p w:rsidR="0005752A" w:rsidRDefault="00A45EFB">
            <w:pPr>
              <w:pStyle w:val="TableParagraph"/>
              <w:ind w:right="774"/>
              <w:jc w:val="right"/>
              <w:rPr>
                <w:sz w:val="23"/>
              </w:rPr>
            </w:pPr>
            <w:r>
              <w:rPr>
                <w:w w:val="103"/>
                <w:sz w:val="23"/>
              </w:rPr>
              <w:t>2</w:t>
            </w:r>
          </w:p>
        </w:tc>
      </w:tr>
      <w:tr w:rsidR="0005752A">
        <w:trPr>
          <w:trHeight w:val="948"/>
        </w:trPr>
        <w:tc>
          <w:tcPr>
            <w:tcW w:w="3833" w:type="dxa"/>
          </w:tcPr>
          <w:p w:rsidR="0005752A" w:rsidRDefault="00A45EFB">
            <w:pPr>
              <w:pStyle w:val="TableParagraph"/>
              <w:ind w:left="117"/>
              <w:rPr>
                <w:sz w:val="23"/>
              </w:rPr>
            </w:pPr>
            <w:r>
              <w:rPr>
                <w:w w:val="105"/>
                <w:sz w:val="23"/>
              </w:rPr>
              <w:t>На</w:t>
            </w:r>
            <w:r>
              <w:rPr>
                <w:spacing w:val="-10"/>
                <w:w w:val="105"/>
                <w:sz w:val="23"/>
              </w:rPr>
              <w:t xml:space="preserve"> </w:t>
            </w:r>
            <w:r>
              <w:rPr>
                <w:w w:val="105"/>
                <w:sz w:val="23"/>
              </w:rPr>
              <w:t>пороге</w:t>
            </w:r>
            <w:r>
              <w:rPr>
                <w:spacing w:val="-10"/>
                <w:w w:val="105"/>
                <w:sz w:val="23"/>
              </w:rPr>
              <w:t xml:space="preserve"> </w:t>
            </w:r>
            <w:r>
              <w:rPr>
                <w:w w:val="105"/>
                <w:sz w:val="23"/>
              </w:rPr>
              <w:t>нового</w:t>
            </w:r>
            <w:r>
              <w:rPr>
                <w:spacing w:val="-15"/>
                <w:w w:val="105"/>
                <w:sz w:val="23"/>
              </w:rPr>
              <w:t xml:space="preserve"> </w:t>
            </w:r>
            <w:r>
              <w:rPr>
                <w:spacing w:val="-4"/>
                <w:w w:val="105"/>
                <w:sz w:val="23"/>
              </w:rPr>
              <w:t>века</w:t>
            </w:r>
          </w:p>
        </w:tc>
        <w:tc>
          <w:tcPr>
            <w:tcW w:w="1700" w:type="dxa"/>
          </w:tcPr>
          <w:p w:rsidR="0005752A" w:rsidRDefault="0005752A">
            <w:pPr>
              <w:pStyle w:val="TableParagraph"/>
            </w:pPr>
          </w:p>
        </w:tc>
        <w:tc>
          <w:tcPr>
            <w:tcW w:w="2413" w:type="dxa"/>
          </w:tcPr>
          <w:p w:rsidR="0005752A" w:rsidRDefault="00A45EFB">
            <w:pPr>
              <w:pStyle w:val="TableParagraph"/>
              <w:spacing w:line="247" w:lineRule="auto"/>
              <w:ind w:left="117" w:right="121"/>
              <w:rPr>
                <w:sz w:val="23"/>
              </w:rPr>
            </w:pPr>
            <w:r>
              <w:rPr>
                <w:spacing w:val="-2"/>
                <w:w w:val="105"/>
                <w:sz w:val="23"/>
              </w:rPr>
              <w:t>Возрождение</w:t>
            </w:r>
            <w:r>
              <w:rPr>
                <w:spacing w:val="-14"/>
                <w:w w:val="105"/>
                <w:sz w:val="23"/>
              </w:rPr>
              <w:t xml:space="preserve"> </w:t>
            </w:r>
            <w:r>
              <w:rPr>
                <w:spacing w:val="-2"/>
                <w:w w:val="105"/>
                <w:sz w:val="23"/>
              </w:rPr>
              <w:t xml:space="preserve">страны </w:t>
            </w:r>
            <w:r>
              <w:rPr>
                <w:w w:val="105"/>
                <w:sz w:val="23"/>
              </w:rPr>
              <w:t>с 2000-х гг.</w:t>
            </w:r>
          </w:p>
          <w:p w:rsidR="0005752A" w:rsidRDefault="00A45EFB">
            <w:pPr>
              <w:pStyle w:val="TableParagraph"/>
              <w:spacing w:before="9"/>
              <w:ind w:left="117"/>
              <w:rPr>
                <w:sz w:val="23"/>
              </w:rPr>
            </w:pPr>
            <w:r>
              <w:rPr>
                <w:w w:val="105"/>
                <w:sz w:val="23"/>
              </w:rPr>
              <w:t>с</w:t>
            </w:r>
            <w:r>
              <w:rPr>
                <w:spacing w:val="-9"/>
                <w:w w:val="105"/>
                <w:sz w:val="23"/>
              </w:rPr>
              <w:t xml:space="preserve"> </w:t>
            </w:r>
            <w:r>
              <w:rPr>
                <w:w w:val="105"/>
                <w:sz w:val="23"/>
              </w:rPr>
              <w:t>2000-х</w:t>
            </w:r>
            <w:r>
              <w:rPr>
                <w:spacing w:val="-8"/>
                <w:w w:val="105"/>
                <w:sz w:val="23"/>
              </w:rPr>
              <w:t xml:space="preserve"> </w:t>
            </w:r>
            <w:r>
              <w:rPr>
                <w:spacing w:val="-5"/>
                <w:w w:val="105"/>
                <w:sz w:val="23"/>
              </w:rPr>
              <w:t>гг.</w:t>
            </w:r>
          </w:p>
        </w:tc>
        <w:tc>
          <w:tcPr>
            <w:tcW w:w="1700" w:type="dxa"/>
          </w:tcPr>
          <w:p w:rsidR="0005752A" w:rsidRDefault="0005752A">
            <w:pPr>
              <w:pStyle w:val="TableParagraph"/>
            </w:pPr>
          </w:p>
        </w:tc>
      </w:tr>
      <w:tr w:rsidR="0005752A">
        <w:trPr>
          <w:trHeight w:val="2403"/>
        </w:trPr>
        <w:tc>
          <w:tcPr>
            <w:tcW w:w="3833" w:type="dxa"/>
          </w:tcPr>
          <w:p w:rsidR="0005752A" w:rsidRDefault="00A45EFB">
            <w:pPr>
              <w:pStyle w:val="TableParagraph"/>
              <w:spacing w:before="7" w:line="247" w:lineRule="auto"/>
              <w:ind w:left="117"/>
              <w:rPr>
                <w:sz w:val="23"/>
              </w:rPr>
            </w:pPr>
            <w:r>
              <w:rPr>
                <w:spacing w:val="-2"/>
                <w:w w:val="105"/>
                <w:sz w:val="23"/>
              </w:rPr>
              <w:t>Крымская</w:t>
            </w:r>
            <w:r>
              <w:rPr>
                <w:spacing w:val="-9"/>
                <w:w w:val="105"/>
                <w:sz w:val="23"/>
              </w:rPr>
              <w:t xml:space="preserve"> </w:t>
            </w:r>
            <w:r>
              <w:rPr>
                <w:spacing w:val="-2"/>
                <w:w w:val="105"/>
                <w:sz w:val="23"/>
              </w:rPr>
              <w:t>война.</w:t>
            </w:r>
            <w:r>
              <w:rPr>
                <w:spacing w:val="-9"/>
                <w:w w:val="105"/>
                <w:sz w:val="23"/>
              </w:rPr>
              <w:t xml:space="preserve"> </w:t>
            </w:r>
            <w:r>
              <w:rPr>
                <w:spacing w:val="-2"/>
                <w:w w:val="105"/>
                <w:sz w:val="23"/>
              </w:rPr>
              <w:t xml:space="preserve">Героическая </w:t>
            </w:r>
            <w:r>
              <w:rPr>
                <w:w w:val="105"/>
                <w:sz w:val="23"/>
              </w:rPr>
              <w:t>оборона Севастополя.</w:t>
            </w:r>
          </w:p>
          <w:p w:rsidR="0005752A" w:rsidRDefault="00A45EFB">
            <w:pPr>
              <w:pStyle w:val="TableParagraph"/>
              <w:spacing w:before="2" w:line="252" w:lineRule="auto"/>
              <w:ind w:left="117" w:right="162"/>
              <w:rPr>
                <w:sz w:val="23"/>
              </w:rPr>
            </w:pPr>
            <w:r>
              <w:rPr>
                <w:w w:val="105"/>
                <w:sz w:val="23"/>
              </w:rPr>
              <w:t>Общество и власть после революции. Уроки революции: политическая стабилизация и социальные</w:t>
            </w:r>
            <w:r>
              <w:rPr>
                <w:spacing w:val="-16"/>
                <w:w w:val="105"/>
                <w:sz w:val="23"/>
              </w:rPr>
              <w:t xml:space="preserve"> </w:t>
            </w:r>
            <w:r>
              <w:rPr>
                <w:w w:val="105"/>
                <w:sz w:val="23"/>
              </w:rPr>
              <w:t>преобразования.</w:t>
            </w:r>
            <w:r>
              <w:rPr>
                <w:spacing w:val="-15"/>
                <w:w w:val="105"/>
                <w:sz w:val="23"/>
              </w:rPr>
              <w:t xml:space="preserve"> </w:t>
            </w:r>
            <w:r>
              <w:rPr>
                <w:w w:val="105"/>
                <w:sz w:val="23"/>
              </w:rPr>
              <w:t>П.</w:t>
            </w:r>
            <w:r>
              <w:rPr>
                <w:spacing w:val="-15"/>
                <w:w w:val="105"/>
                <w:sz w:val="23"/>
              </w:rPr>
              <w:t xml:space="preserve"> </w:t>
            </w:r>
            <w:r>
              <w:rPr>
                <w:w w:val="105"/>
                <w:sz w:val="23"/>
              </w:rPr>
              <w:t>А. Столыпин: программа системных реформ, масштаб и результаты</w:t>
            </w:r>
          </w:p>
        </w:tc>
        <w:tc>
          <w:tcPr>
            <w:tcW w:w="1700" w:type="dxa"/>
          </w:tcPr>
          <w:p w:rsidR="0005752A" w:rsidRDefault="00A45EFB">
            <w:pPr>
              <w:pStyle w:val="TableParagraph"/>
              <w:spacing w:before="7"/>
              <w:ind w:left="117"/>
              <w:rPr>
                <w:sz w:val="23"/>
              </w:rPr>
            </w:pPr>
            <w:r>
              <w:rPr>
                <w:w w:val="103"/>
                <w:sz w:val="23"/>
              </w:rPr>
              <w:t>3</w:t>
            </w:r>
          </w:p>
        </w:tc>
        <w:tc>
          <w:tcPr>
            <w:tcW w:w="2413" w:type="dxa"/>
          </w:tcPr>
          <w:p w:rsidR="0005752A" w:rsidRDefault="00A45EFB">
            <w:pPr>
              <w:pStyle w:val="TableParagraph"/>
              <w:spacing w:before="7" w:line="247" w:lineRule="auto"/>
              <w:ind w:left="117" w:right="529"/>
              <w:rPr>
                <w:sz w:val="23"/>
              </w:rPr>
            </w:pPr>
            <w:r>
              <w:rPr>
                <w:spacing w:val="-2"/>
                <w:w w:val="105"/>
                <w:sz w:val="23"/>
              </w:rPr>
              <w:t xml:space="preserve">Воссоединение </w:t>
            </w:r>
            <w:r>
              <w:rPr>
                <w:w w:val="105"/>
                <w:sz w:val="23"/>
              </w:rPr>
              <w:t>Крыма</w:t>
            </w:r>
            <w:r>
              <w:rPr>
                <w:spacing w:val="-16"/>
                <w:w w:val="105"/>
                <w:sz w:val="23"/>
              </w:rPr>
              <w:t xml:space="preserve"> </w:t>
            </w:r>
            <w:r>
              <w:rPr>
                <w:w w:val="105"/>
                <w:sz w:val="23"/>
              </w:rPr>
              <w:t>с</w:t>
            </w:r>
            <w:r>
              <w:rPr>
                <w:spacing w:val="-15"/>
                <w:w w:val="105"/>
                <w:sz w:val="23"/>
              </w:rPr>
              <w:t xml:space="preserve"> </w:t>
            </w:r>
            <w:r>
              <w:rPr>
                <w:w w:val="105"/>
                <w:sz w:val="23"/>
              </w:rPr>
              <w:t>Россией</w:t>
            </w:r>
          </w:p>
        </w:tc>
        <w:tc>
          <w:tcPr>
            <w:tcW w:w="1700" w:type="dxa"/>
          </w:tcPr>
          <w:p w:rsidR="0005752A" w:rsidRDefault="00A45EFB">
            <w:pPr>
              <w:pStyle w:val="TableParagraph"/>
              <w:spacing w:before="7"/>
              <w:ind w:right="774"/>
              <w:jc w:val="right"/>
              <w:rPr>
                <w:sz w:val="23"/>
              </w:rPr>
            </w:pPr>
            <w:r>
              <w:rPr>
                <w:w w:val="103"/>
                <w:sz w:val="23"/>
              </w:rPr>
              <w:t>3</w:t>
            </w:r>
          </w:p>
        </w:tc>
      </w:tr>
      <w:tr w:rsidR="0005752A">
        <w:trPr>
          <w:trHeight w:val="847"/>
        </w:trPr>
        <w:tc>
          <w:tcPr>
            <w:tcW w:w="3833" w:type="dxa"/>
          </w:tcPr>
          <w:p w:rsidR="0005752A" w:rsidRDefault="00A45EFB">
            <w:pPr>
              <w:pStyle w:val="TableParagraph"/>
              <w:ind w:left="117"/>
              <w:rPr>
                <w:sz w:val="23"/>
              </w:rPr>
            </w:pPr>
            <w:r>
              <w:rPr>
                <w:spacing w:val="-2"/>
                <w:w w:val="105"/>
                <w:sz w:val="23"/>
              </w:rPr>
              <w:t>Обобщение</w:t>
            </w:r>
          </w:p>
        </w:tc>
        <w:tc>
          <w:tcPr>
            <w:tcW w:w="1700" w:type="dxa"/>
          </w:tcPr>
          <w:p w:rsidR="0005752A" w:rsidRDefault="00A45EFB">
            <w:pPr>
              <w:pStyle w:val="TableParagraph"/>
              <w:ind w:left="117"/>
              <w:rPr>
                <w:sz w:val="23"/>
              </w:rPr>
            </w:pPr>
            <w:r>
              <w:rPr>
                <w:w w:val="103"/>
                <w:sz w:val="23"/>
              </w:rPr>
              <w:t>1</w:t>
            </w:r>
          </w:p>
        </w:tc>
        <w:tc>
          <w:tcPr>
            <w:tcW w:w="2413" w:type="dxa"/>
          </w:tcPr>
          <w:p w:rsidR="0005752A" w:rsidRDefault="00A45EFB">
            <w:pPr>
              <w:pStyle w:val="TableParagraph"/>
              <w:spacing w:line="247" w:lineRule="auto"/>
              <w:ind w:left="117" w:right="755"/>
              <w:rPr>
                <w:sz w:val="23"/>
              </w:rPr>
            </w:pPr>
            <w:r>
              <w:rPr>
                <w:spacing w:val="-2"/>
                <w:w w:val="105"/>
                <w:sz w:val="23"/>
              </w:rPr>
              <w:t xml:space="preserve">Итоговое </w:t>
            </w:r>
            <w:r>
              <w:rPr>
                <w:spacing w:val="-2"/>
                <w:sz w:val="23"/>
              </w:rPr>
              <w:t>повторение</w:t>
            </w:r>
          </w:p>
        </w:tc>
        <w:tc>
          <w:tcPr>
            <w:tcW w:w="1700" w:type="dxa"/>
          </w:tcPr>
          <w:p w:rsidR="0005752A" w:rsidRDefault="00A45EFB">
            <w:pPr>
              <w:pStyle w:val="TableParagraph"/>
              <w:ind w:left="118"/>
              <w:rPr>
                <w:sz w:val="23"/>
              </w:rPr>
            </w:pPr>
            <w:r>
              <w:rPr>
                <w:w w:val="103"/>
                <w:sz w:val="23"/>
              </w:rPr>
              <w:t>1</w:t>
            </w:r>
          </w:p>
        </w:tc>
      </w:tr>
    </w:tbl>
    <w:p w:rsidR="0005752A" w:rsidRDefault="0005752A">
      <w:pPr>
        <w:pStyle w:val="a3"/>
        <w:spacing w:before="10"/>
        <w:ind w:left="0" w:firstLine="0"/>
        <w:jc w:val="left"/>
        <w:rPr>
          <w:sz w:val="15"/>
        </w:rPr>
      </w:pPr>
    </w:p>
    <w:p w:rsidR="0005752A" w:rsidRDefault="0005752A">
      <w:pPr>
        <w:rPr>
          <w:sz w:val="15"/>
        </w:rPr>
        <w:sectPr w:rsidR="0005752A">
          <w:type w:val="continuous"/>
          <w:pgSz w:w="11910" w:h="16850"/>
          <w:pgMar w:top="840" w:right="160" w:bottom="280" w:left="860" w:header="605" w:footer="0" w:gutter="0"/>
          <w:cols w:space="720"/>
        </w:sectPr>
      </w:pPr>
    </w:p>
    <w:p w:rsidR="0005752A" w:rsidRDefault="00A45EFB">
      <w:pPr>
        <w:pStyle w:val="a3"/>
        <w:spacing w:before="94"/>
        <w:ind w:left="976" w:firstLine="0"/>
        <w:jc w:val="left"/>
      </w:pPr>
      <w:r>
        <w:lastRenderedPageBreak/>
        <w:t>Содержание</w:t>
      </w:r>
      <w:r>
        <w:rPr>
          <w:spacing w:val="32"/>
        </w:rPr>
        <w:t xml:space="preserve"> </w:t>
      </w:r>
      <w:r>
        <w:t>учебного</w:t>
      </w:r>
      <w:r>
        <w:rPr>
          <w:spacing w:val="23"/>
        </w:rPr>
        <w:t xml:space="preserve"> </w:t>
      </w:r>
      <w:r>
        <w:t>модуля</w:t>
      </w:r>
      <w:r>
        <w:rPr>
          <w:spacing w:val="38"/>
        </w:rPr>
        <w:t xml:space="preserve"> </w:t>
      </w:r>
      <w:r>
        <w:rPr>
          <w:position w:val="1"/>
        </w:rPr>
        <w:t>«Введение</w:t>
      </w:r>
      <w:r>
        <w:rPr>
          <w:spacing w:val="22"/>
          <w:position w:val="1"/>
        </w:rPr>
        <w:t xml:space="preserve"> </w:t>
      </w:r>
      <w:r>
        <w:rPr>
          <w:position w:val="1"/>
        </w:rPr>
        <w:t>в</w:t>
      </w:r>
      <w:r>
        <w:rPr>
          <w:spacing w:val="32"/>
          <w:position w:val="1"/>
        </w:rPr>
        <w:t xml:space="preserve"> </w:t>
      </w:r>
      <w:r>
        <w:rPr>
          <w:position w:val="1"/>
        </w:rPr>
        <w:t>Новейшую</w:t>
      </w:r>
      <w:r>
        <w:rPr>
          <w:spacing w:val="43"/>
          <w:position w:val="1"/>
        </w:rPr>
        <w:t xml:space="preserve"> </w:t>
      </w:r>
      <w:r>
        <w:rPr>
          <w:position w:val="1"/>
        </w:rPr>
        <w:t>историю</w:t>
      </w:r>
      <w:r>
        <w:rPr>
          <w:spacing w:val="43"/>
          <w:position w:val="1"/>
        </w:rPr>
        <w:t xml:space="preserve"> </w:t>
      </w:r>
      <w:r>
        <w:rPr>
          <w:spacing w:val="-2"/>
          <w:position w:val="1"/>
        </w:rPr>
        <w:t>России».</w:t>
      </w:r>
    </w:p>
    <w:p w:rsidR="0005752A" w:rsidRDefault="0005752A">
      <w:pPr>
        <w:pStyle w:val="a3"/>
        <w:spacing w:before="3"/>
        <w:ind w:left="0" w:firstLine="0"/>
        <w:jc w:val="left"/>
        <w:rPr>
          <w:sz w:val="25"/>
        </w:rPr>
      </w:pPr>
    </w:p>
    <w:p w:rsidR="0005752A" w:rsidRDefault="00A45EFB">
      <w:pPr>
        <w:pStyle w:val="a3"/>
        <w:spacing w:line="247" w:lineRule="auto"/>
        <w:ind w:left="4593" w:hanging="2608"/>
        <w:jc w:val="left"/>
      </w:pPr>
      <w:r>
        <w:rPr>
          <w:w w:val="105"/>
        </w:rPr>
        <w:t>Структура</w:t>
      </w:r>
      <w:r>
        <w:rPr>
          <w:spacing w:val="-16"/>
          <w:w w:val="105"/>
        </w:rPr>
        <w:t xml:space="preserve"> </w:t>
      </w:r>
      <w:r>
        <w:rPr>
          <w:w w:val="105"/>
        </w:rPr>
        <w:t>и</w:t>
      </w:r>
      <w:r>
        <w:rPr>
          <w:spacing w:val="-15"/>
          <w:w w:val="105"/>
        </w:rPr>
        <w:t xml:space="preserve"> </w:t>
      </w:r>
      <w:r>
        <w:rPr>
          <w:w w:val="105"/>
        </w:rPr>
        <w:t>последовательность</w:t>
      </w:r>
      <w:r>
        <w:rPr>
          <w:spacing w:val="-15"/>
          <w:w w:val="105"/>
        </w:rPr>
        <w:t xml:space="preserve"> </w:t>
      </w:r>
      <w:r>
        <w:rPr>
          <w:w w:val="105"/>
        </w:rPr>
        <w:t>изучения</w:t>
      </w:r>
      <w:r>
        <w:rPr>
          <w:spacing w:val="-15"/>
          <w:w w:val="105"/>
        </w:rPr>
        <w:t xml:space="preserve"> </w:t>
      </w:r>
      <w:r>
        <w:rPr>
          <w:w w:val="105"/>
        </w:rPr>
        <w:t>модуля</w:t>
      </w:r>
      <w:r>
        <w:rPr>
          <w:spacing w:val="-15"/>
          <w:w w:val="105"/>
        </w:rPr>
        <w:t xml:space="preserve"> </w:t>
      </w:r>
      <w:r>
        <w:rPr>
          <w:w w:val="105"/>
        </w:rPr>
        <w:t>как</w:t>
      </w:r>
      <w:r>
        <w:rPr>
          <w:spacing w:val="-15"/>
          <w:w w:val="105"/>
        </w:rPr>
        <w:t xml:space="preserve"> </w:t>
      </w:r>
      <w:r>
        <w:rPr>
          <w:w w:val="105"/>
        </w:rPr>
        <w:t>целостного учебного курса</w:t>
      </w:r>
    </w:p>
    <w:p w:rsidR="0005752A" w:rsidRDefault="00A45EFB">
      <w:pPr>
        <w:spacing w:before="10"/>
        <w:rPr>
          <w:sz w:val="32"/>
        </w:rPr>
      </w:pPr>
      <w:r>
        <w:br w:type="column"/>
      </w:r>
    </w:p>
    <w:p w:rsidR="0005752A" w:rsidRDefault="00A45EFB">
      <w:pPr>
        <w:pStyle w:val="a3"/>
        <w:ind w:left="638" w:firstLine="0"/>
        <w:jc w:val="left"/>
      </w:pPr>
      <w:r>
        <w:t>Таблица</w:t>
      </w:r>
      <w:r>
        <w:rPr>
          <w:spacing w:val="34"/>
        </w:rPr>
        <w:t xml:space="preserve"> </w:t>
      </w:r>
      <w:r>
        <w:rPr>
          <w:spacing w:val="-10"/>
        </w:rPr>
        <w:t>3</w:t>
      </w:r>
    </w:p>
    <w:p w:rsidR="0005752A" w:rsidRDefault="0005752A">
      <w:pPr>
        <w:sectPr w:rsidR="0005752A">
          <w:type w:val="continuous"/>
          <w:pgSz w:w="11910" w:h="16850"/>
          <w:pgMar w:top="240" w:right="160" w:bottom="0" w:left="860" w:header="605" w:footer="0" w:gutter="0"/>
          <w:cols w:num="2" w:space="720" w:equalWidth="0">
            <w:col w:w="8764" w:space="40"/>
            <w:col w:w="2086"/>
          </w:cols>
        </w:sectPr>
      </w:pPr>
    </w:p>
    <w:tbl>
      <w:tblPr>
        <w:tblW w:w="0" w:type="auto"/>
        <w:tblInd w:w="331"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713"/>
        <w:gridCol w:w="6607"/>
        <w:gridCol w:w="2125"/>
      </w:tblGrid>
      <w:tr w:rsidR="0005752A">
        <w:trPr>
          <w:trHeight w:val="551"/>
        </w:trPr>
        <w:tc>
          <w:tcPr>
            <w:tcW w:w="713" w:type="dxa"/>
          </w:tcPr>
          <w:p w:rsidR="0005752A" w:rsidRDefault="00A45EFB">
            <w:pPr>
              <w:pStyle w:val="TableParagraph"/>
              <w:spacing w:before="144"/>
              <w:ind w:left="59"/>
              <w:rPr>
                <w:sz w:val="23"/>
              </w:rPr>
            </w:pPr>
            <w:r>
              <w:rPr>
                <w:w w:val="103"/>
                <w:sz w:val="23"/>
              </w:rPr>
              <w:lastRenderedPageBreak/>
              <w:t>№</w:t>
            </w:r>
          </w:p>
        </w:tc>
        <w:tc>
          <w:tcPr>
            <w:tcW w:w="6607" w:type="dxa"/>
          </w:tcPr>
          <w:p w:rsidR="0005752A" w:rsidRDefault="00A45EFB">
            <w:pPr>
              <w:pStyle w:val="TableParagraph"/>
              <w:spacing w:before="144"/>
              <w:ind w:left="59"/>
              <w:rPr>
                <w:sz w:val="23"/>
              </w:rPr>
            </w:pPr>
            <w:r>
              <w:rPr>
                <w:sz w:val="23"/>
              </w:rPr>
              <w:t>Темы</w:t>
            </w:r>
            <w:r>
              <w:rPr>
                <w:spacing w:val="14"/>
                <w:sz w:val="23"/>
              </w:rPr>
              <w:t xml:space="preserve"> </w:t>
            </w:r>
            <w:r>
              <w:rPr>
                <w:spacing w:val="-2"/>
                <w:sz w:val="23"/>
              </w:rPr>
              <w:t>курса</w:t>
            </w:r>
          </w:p>
        </w:tc>
        <w:tc>
          <w:tcPr>
            <w:tcW w:w="2125" w:type="dxa"/>
          </w:tcPr>
          <w:p w:rsidR="0005752A" w:rsidRDefault="00A45EFB">
            <w:pPr>
              <w:pStyle w:val="TableParagraph"/>
              <w:spacing w:line="274" w:lineRule="exact"/>
              <w:ind w:left="174" w:firstLine="316"/>
              <w:rPr>
                <w:sz w:val="23"/>
              </w:rPr>
            </w:pPr>
            <w:r>
              <w:rPr>
                <w:spacing w:val="-2"/>
                <w:w w:val="105"/>
                <w:sz w:val="23"/>
              </w:rPr>
              <w:t>Примерное количество</w:t>
            </w:r>
            <w:r>
              <w:rPr>
                <w:spacing w:val="-14"/>
                <w:w w:val="105"/>
                <w:sz w:val="23"/>
              </w:rPr>
              <w:t xml:space="preserve"> </w:t>
            </w:r>
            <w:r>
              <w:rPr>
                <w:spacing w:val="-2"/>
                <w:w w:val="105"/>
                <w:sz w:val="23"/>
              </w:rPr>
              <w:t>часов</w:t>
            </w:r>
          </w:p>
        </w:tc>
      </w:tr>
      <w:tr w:rsidR="0005752A">
        <w:trPr>
          <w:trHeight w:val="278"/>
        </w:trPr>
        <w:tc>
          <w:tcPr>
            <w:tcW w:w="713" w:type="dxa"/>
          </w:tcPr>
          <w:p w:rsidR="0005752A" w:rsidRDefault="00A45EFB">
            <w:pPr>
              <w:pStyle w:val="TableParagraph"/>
              <w:spacing w:before="7" w:line="251" w:lineRule="exact"/>
              <w:ind w:left="59"/>
              <w:rPr>
                <w:sz w:val="23"/>
              </w:rPr>
            </w:pPr>
            <w:r>
              <w:rPr>
                <w:w w:val="103"/>
                <w:sz w:val="23"/>
              </w:rPr>
              <w:t>1</w:t>
            </w:r>
          </w:p>
        </w:tc>
        <w:tc>
          <w:tcPr>
            <w:tcW w:w="6607" w:type="dxa"/>
          </w:tcPr>
          <w:p w:rsidR="0005752A" w:rsidRDefault="00A45EFB">
            <w:pPr>
              <w:pStyle w:val="TableParagraph"/>
              <w:spacing w:before="7" w:line="251" w:lineRule="exact"/>
              <w:ind w:left="59"/>
              <w:rPr>
                <w:sz w:val="23"/>
              </w:rPr>
            </w:pPr>
            <w:r>
              <w:rPr>
                <w:spacing w:val="-2"/>
                <w:w w:val="105"/>
                <w:sz w:val="23"/>
              </w:rPr>
              <w:t>Введение</w:t>
            </w:r>
          </w:p>
        </w:tc>
        <w:tc>
          <w:tcPr>
            <w:tcW w:w="2125" w:type="dxa"/>
          </w:tcPr>
          <w:p w:rsidR="0005752A" w:rsidRDefault="00A45EFB">
            <w:pPr>
              <w:pStyle w:val="TableParagraph"/>
              <w:spacing w:before="7" w:line="251" w:lineRule="exact"/>
              <w:ind w:left="9"/>
              <w:jc w:val="center"/>
              <w:rPr>
                <w:sz w:val="23"/>
              </w:rPr>
            </w:pPr>
            <w:r>
              <w:rPr>
                <w:w w:val="103"/>
                <w:sz w:val="23"/>
              </w:rPr>
              <w:t>1</w:t>
            </w:r>
          </w:p>
        </w:tc>
      </w:tr>
      <w:tr w:rsidR="0005752A">
        <w:trPr>
          <w:trHeight w:val="278"/>
        </w:trPr>
        <w:tc>
          <w:tcPr>
            <w:tcW w:w="713" w:type="dxa"/>
          </w:tcPr>
          <w:p w:rsidR="0005752A" w:rsidRDefault="00A45EFB">
            <w:pPr>
              <w:pStyle w:val="TableParagraph"/>
              <w:spacing w:before="7" w:line="251" w:lineRule="exact"/>
              <w:ind w:left="59"/>
              <w:rPr>
                <w:sz w:val="23"/>
              </w:rPr>
            </w:pPr>
            <w:r>
              <w:rPr>
                <w:w w:val="103"/>
                <w:sz w:val="23"/>
              </w:rPr>
              <w:t>2</w:t>
            </w:r>
          </w:p>
        </w:tc>
        <w:tc>
          <w:tcPr>
            <w:tcW w:w="6607" w:type="dxa"/>
          </w:tcPr>
          <w:p w:rsidR="0005752A" w:rsidRDefault="00A45EFB">
            <w:pPr>
              <w:pStyle w:val="TableParagraph"/>
              <w:spacing w:before="7" w:line="251" w:lineRule="exact"/>
              <w:ind w:left="59"/>
              <w:rPr>
                <w:sz w:val="23"/>
              </w:rPr>
            </w:pPr>
            <w:r>
              <w:rPr>
                <w:sz w:val="23"/>
              </w:rPr>
              <w:t>Российская</w:t>
            </w:r>
            <w:r>
              <w:rPr>
                <w:spacing w:val="43"/>
                <w:sz w:val="23"/>
              </w:rPr>
              <w:t xml:space="preserve"> </w:t>
            </w:r>
            <w:r>
              <w:rPr>
                <w:sz w:val="23"/>
              </w:rPr>
              <w:t>революция</w:t>
            </w:r>
            <w:r>
              <w:rPr>
                <w:spacing w:val="52"/>
                <w:sz w:val="23"/>
              </w:rPr>
              <w:t xml:space="preserve"> </w:t>
            </w:r>
            <w:r>
              <w:rPr>
                <w:sz w:val="23"/>
              </w:rPr>
              <w:t>1917—1922</w:t>
            </w:r>
            <w:r>
              <w:rPr>
                <w:spacing w:val="40"/>
                <w:sz w:val="23"/>
              </w:rPr>
              <w:t xml:space="preserve"> </w:t>
            </w:r>
            <w:r>
              <w:rPr>
                <w:spacing w:val="-5"/>
                <w:sz w:val="23"/>
              </w:rPr>
              <w:t>гг.</w:t>
            </w:r>
          </w:p>
        </w:tc>
        <w:tc>
          <w:tcPr>
            <w:tcW w:w="2125" w:type="dxa"/>
          </w:tcPr>
          <w:p w:rsidR="0005752A" w:rsidRDefault="00A45EFB">
            <w:pPr>
              <w:pStyle w:val="TableParagraph"/>
              <w:spacing w:before="7" w:line="251" w:lineRule="exact"/>
              <w:ind w:left="9"/>
              <w:jc w:val="center"/>
              <w:rPr>
                <w:sz w:val="23"/>
              </w:rPr>
            </w:pPr>
            <w:r>
              <w:rPr>
                <w:w w:val="103"/>
                <w:sz w:val="23"/>
              </w:rPr>
              <w:t>3</w:t>
            </w:r>
          </w:p>
        </w:tc>
      </w:tr>
      <w:tr w:rsidR="0005752A">
        <w:trPr>
          <w:trHeight w:val="278"/>
        </w:trPr>
        <w:tc>
          <w:tcPr>
            <w:tcW w:w="713" w:type="dxa"/>
          </w:tcPr>
          <w:p w:rsidR="0005752A" w:rsidRDefault="00A45EFB">
            <w:pPr>
              <w:pStyle w:val="TableParagraph"/>
              <w:spacing w:line="258" w:lineRule="exact"/>
              <w:ind w:left="59"/>
              <w:rPr>
                <w:sz w:val="23"/>
              </w:rPr>
            </w:pPr>
            <w:r>
              <w:rPr>
                <w:w w:val="103"/>
                <w:sz w:val="23"/>
              </w:rPr>
              <w:t>2</w:t>
            </w:r>
          </w:p>
        </w:tc>
        <w:tc>
          <w:tcPr>
            <w:tcW w:w="6607" w:type="dxa"/>
          </w:tcPr>
          <w:p w:rsidR="0005752A" w:rsidRDefault="00A45EFB">
            <w:pPr>
              <w:pStyle w:val="TableParagraph"/>
              <w:spacing w:line="258" w:lineRule="exact"/>
              <w:ind w:left="59"/>
              <w:rPr>
                <w:sz w:val="23"/>
              </w:rPr>
            </w:pPr>
            <w:r>
              <w:rPr>
                <w:sz w:val="23"/>
              </w:rPr>
              <w:t>Великая</w:t>
            </w:r>
            <w:r>
              <w:rPr>
                <w:spacing w:val="34"/>
                <w:sz w:val="23"/>
              </w:rPr>
              <w:t xml:space="preserve"> </w:t>
            </w:r>
            <w:r>
              <w:rPr>
                <w:sz w:val="23"/>
              </w:rPr>
              <w:t>Отечественная</w:t>
            </w:r>
            <w:r>
              <w:rPr>
                <w:spacing w:val="35"/>
                <w:sz w:val="23"/>
              </w:rPr>
              <w:t xml:space="preserve"> </w:t>
            </w:r>
            <w:r>
              <w:rPr>
                <w:sz w:val="23"/>
              </w:rPr>
              <w:t>война</w:t>
            </w:r>
            <w:r>
              <w:rPr>
                <w:spacing w:val="46"/>
                <w:sz w:val="23"/>
              </w:rPr>
              <w:t xml:space="preserve"> </w:t>
            </w:r>
            <w:r>
              <w:rPr>
                <w:sz w:val="23"/>
              </w:rPr>
              <w:t>1941-1945</w:t>
            </w:r>
            <w:r>
              <w:rPr>
                <w:spacing w:val="43"/>
                <w:sz w:val="23"/>
              </w:rPr>
              <w:t xml:space="preserve"> </w:t>
            </w:r>
            <w:r>
              <w:rPr>
                <w:spacing w:val="-5"/>
                <w:sz w:val="23"/>
              </w:rPr>
              <w:t>гг.</w:t>
            </w:r>
          </w:p>
        </w:tc>
        <w:tc>
          <w:tcPr>
            <w:tcW w:w="2125" w:type="dxa"/>
          </w:tcPr>
          <w:p w:rsidR="0005752A" w:rsidRDefault="00A45EFB">
            <w:pPr>
              <w:pStyle w:val="TableParagraph"/>
              <w:spacing w:line="258" w:lineRule="exact"/>
              <w:ind w:left="9"/>
              <w:jc w:val="center"/>
              <w:rPr>
                <w:sz w:val="23"/>
              </w:rPr>
            </w:pPr>
            <w:r>
              <w:rPr>
                <w:w w:val="103"/>
                <w:sz w:val="23"/>
              </w:rPr>
              <w:t>4</w:t>
            </w:r>
          </w:p>
        </w:tc>
      </w:tr>
      <w:tr w:rsidR="0005752A">
        <w:trPr>
          <w:trHeight w:val="285"/>
        </w:trPr>
        <w:tc>
          <w:tcPr>
            <w:tcW w:w="713" w:type="dxa"/>
          </w:tcPr>
          <w:p w:rsidR="0005752A" w:rsidRDefault="00A45EFB">
            <w:pPr>
              <w:pStyle w:val="TableParagraph"/>
              <w:ind w:left="59"/>
              <w:rPr>
                <w:sz w:val="23"/>
              </w:rPr>
            </w:pPr>
            <w:r>
              <w:rPr>
                <w:w w:val="103"/>
                <w:sz w:val="23"/>
              </w:rPr>
              <w:t>3</w:t>
            </w:r>
          </w:p>
        </w:tc>
        <w:tc>
          <w:tcPr>
            <w:tcW w:w="6607" w:type="dxa"/>
          </w:tcPr>
          <w:p w:rsidR="0005752A" w:rsidRDefault="00A45EFB">
            <w:pPr>
              <w:pStyle w:val="TableParagraph"/>
              <w:spacing w:before="4" w:line="261" w:lineRule="exact"/>
              <w:ind w:left="59"/>
              <w:rPr>
                <w:sz w:val="23"/>
              </w:rPr>
            </w:pPr>
            <w:r>
              <w:rPr>
                <w:sz w:val="23"/>
              </w:rPr>
              <w:t>Распад</w:t>
            </w:r>
            <w:r>
              <w:rPr>
                <w:spacing w:val="33"/>
                <w:sz w:val="23"/>
              </w:rPr>
              <w:t xml:space="preserve"> </w:t>
            </w:r>
            <w:r>
              <w:rPr>
                <w:sz w:val="23"/>
              </w:rPr>
              <w:t>СССР.</w:t>
            </w:r>
            <w:r>
              <w:rPr>
                <w:spacing w:val="28"/>
                <w:sz w:val="23"/>
              </w:rPr>
              <w:t xml:space="preserve"> </w:t>
            </w:r>
            <w:r>
              <w:rPr>
                <w:sz w:val="23"/>
              </w:rPr>
              <w:t>Становление</w:t>
            </w:r>
            <w:r>
              <w:rPr>
                <w:spacing w:val="24"/>
                <w:sz w:val="23"/>
              </w:rPr>
              <w:t xml:space="preserve"> </w:t>
            </w:r>
            <w:r>
              <w:rPr>
                <w:sz w:val="23"/>
              </w:rPr>
              <w:t>новой</w:t>
            </w:r>
            <w:r>
              <w:rPr>
                <w:spacing w:val="46"/>
                <w:sz w:val="23"/>
              </w:rPr>
              <w:t xml:space="preserve"> </w:t>
            </w:r>
            <w:r>
              <w:rPr>
                <w:sz w:val="23"/>
              </w:rPr>
              <w:t>России</w:t>
            </w:r>
            <w:r>
              <w:rPr>
                <w:spacing w:val="34"/>
                <w:sz w:val="23"/>
              </w:rPr>
              <w:t xml:space="preserve"> </w:t>
            </w:r>
            <w:r>
              <w:rPr>
                <w:sz w:val="23"/>
              </w:rPr>
              <w:t>(</w:t>
            </w:r>
            <w:r>
              <w:rPr>
                <w:position w:val="1"/>
                <w:sz w:val="23"/>
              </w:rPr>
              <w:t>1992-1999</w:t>
            </w:r>
            <w:r>
              <w:rPr>
                <w:spacing w:val="37"/>
                <w:position w:val="1"/>
                <w:sz w:val="23"/>
              </w:rPr>
              <w:t xml:space="preserve"> </w:t>
            </w:r>
            <w:r>
              <w:rPr>
                <w:spacing w:val="-4"/>
                <w:position w:val="1"/>
                <w:sz w:val="23"/>
              </w:rPr>
              <w:t>гг.)</w:t>
            </w:r>
          </w:p>
        </w:tc>
        <w:tc>
          <w:tcPr>
            <w:tcW w:w="2125" w:type="dxa"/>
          </w:tcPr>
          <w:p w:rsidR="0005752A" w:rsidRDefault="00A45EFB">
            <w:pPr>
              <w:pStyle w:val="TableParagraph"/>
              <w:ind w:left="9"/>
              <w:jc w:val="center"/>
              <w:rPr>
                <w:sz w:val="23"/>
              </w:rPr>
            </w:pPr>
            <w:r>
              <w:rPr>
                <w:w w:val="103"/>
                <w:sz w:val="23"/>
              </w:rPr>
              <w:t>2</w:t>
            </w:r>
          </w:p>
        </w:tc>
      </w:tr>
      <w:tr w:rsidR="0005752A">
        <w:trPr>
          <w:trHeight w:val="552"/>
        </w:trPr>
        <w:tc>
          <w:tcPr>
            <w:tcW w:w="713" w:type="dxa"/>
          </w:tcPr>
          <w:p w:rsidR="0005752A" w:rsidRDefault="00A45EFB">
            <w:pPr>
              <w:pStyle w:val="TableParagraph"/>
              <w:ind w:left="59"/>
              <w:rPr>
                <w:sz w:val="23"/>
              </w:rPr>
            </w:pPr>
            <w:r>
              <w:rPr>
                <w:w w:val="103"/>
                <w:sz w:val="23"/>
              </w:rPr>
              <w:t>4</w:t>
            </w:r>
          </w:p>
        </w:tc>
        <w:tc>
          <w:tcPr>
            <w:tcW w:w="6607" w:type="dxa"/>
          </w:tcPr>
          <w:p w:rsidR="0005752A" w:rsidRDefault="00A45EFB">
            <w:pPr>
              <w:pStyle w:val="TableParagraph"/>
              <w:ind w:left="59"/>
              <w:rPr>
                <w:sz w:val="23"/>
              </w:rPr>
            </w:pPr>
            <w:r>
              <w:rPr>
                <w:sz w:val="23"/>
              </w:rPr>
              <w:t>Возрождение</w:t>
            </w:r>
            <w:r>
              <w:rPr>
                <w:spacing w:val="27"/>
                <w:sz w:val="23"/>
              </w:rPr>
              <w:t xml:space="preserve"> </w:t>
            </w:r>
            <w:r>
              <w:rPr>
                <w:sz w:val="23"/>
              </w:rPr>
              <w:t>страны</w:t>
            </w:r>
            <w:r>
              <w:rPr>
                <w:spacing w:val="32"/>
                <w:sz w:val="23"/>
              </w:rPr>
              <w:t xml:space="preserve"> </w:t>
            </w:r>
            <w:r>
              <w:rPr>
                <w:sz w:val="23"/>
              </w:rPr>
              <w:t>с</w:t>
            </w:r>
            <w:r>
              <w:rPr>
                <w:spacing w:val="17"/>
                <w:sz w:val="23"/>
              </w:rPr>
              <w:t xml:space="preserve"> </w:t>
            </w:r>
            <w:r>
              <w:rPr>
                <w:sz w:val="23"/>
              </w:rPr>
              <w:t>2000-х</w:t>
            </w:r>
            <w:r>
              <w:rPr>
                <w:spacing w:val="19"/>
                <w:sz w:val="23"/>
              </w:rPr>
              <w:t xml:space="preserve"> </w:t>
            </w:r>
            <w:r>
              <w:rPr>
                <w:sz w:val="23"/>
              </w:rPr>
              <w:t>гг.</w:t>
            </w:r>
            <w:r>
              <w:rPr>
                <w:spacing w:val="22"/>
                <w:sz w:val="23"/>
              </w:rPr>
              <w:t xml:space="preserve"> </w:t>
            </w:r>
            <w:r>
              <w:rPr>
                <w:spacing w:val="-2"/>
                <w:sz w:val="23"/>
              </w:rPr>
              <w:t>Воссоединение</w:t>
            </w:r>
          </w:p>
          <w:p w:rsidR="0005752A" w:rsidRDefault="00A45EFB">
            <w:pPr>
              <w:pStyle w:val="TableParagraph"/>
              <w:spacing w:before="9" w:line="258" w:lineRule="exact"/>
              <w:ind w:left="59"/>
              <w:rPr>
                <w:sz w:val="23"/>
              </w:rPr>
            </w:pPr>
            <w:r>
              <w:rPr>
                <w:w w:val="105"/>
                <w:sz w:val="23"/>
              </w:rPr>
              <w:t>Крыма</w:t>
            </w:r>
            <w:r>
              <w:rPr>
                <w:spacing w:val="-6"/>
                <w:w w:val="105"/>
                <w:sz w:val="23"/>
              </w:rPr>
              <w:t xml:space="preserve"> </w:t>
            </w:r>
            <w:r>
              <w:rPr>
                <w:w w:val="105"/>
                <w:sz w:val="23"/>
              </w:rPr>
              <w:t>с</w:t>
            </w:r>
            <w:r>
              <w:rPr>
                <w:spacing w:val="-11"/>
                <w:w w:val="105"/>
                <w:sz w:val="23"/>
              </w:rPr>
              <w:t xml:space="preserve"> </w:t>
            </w:r>
            <w:r>
              <w:rPr>
                <w:spacing w:val="-2"/>
                <w:w w:val="105"/>
                <w:sz w:val="23"/>
              </w:rPr>
              <w:t>Россией</w:t>
            </w:r>
          </w:p>
        </w:tc>
        <w:tc>
          <w:tcPr>
            <w:tcW w:w="2125" w:type="dxa"/>
          </w:tcPr>
          <w:p w:rsidR="0005752A" w:rsidRDefault="00A45EFB">
            <w:pPr>
              <w:pStyle w:val="TableParagraph"/>
              <w:ind w:left="9"/>
              <w:jc w:val="center"/>
              <w:rPr>
                <w:sz w:val="23"/>
              </w:rPr>
            </w:pPr>
            <w:r>
              <w:rPr>
                <w:w w:val="103"/>
                <w:sz w:val="23"/>
              </w:rPr>
              <w:t>3</w:t>
            </w:r>
          </w:p>
        </w:tc>
      </w:tr>
      <w:tr w:rsidR="0005752A">
        <w:trPr>
          <w:trHeight w:val="278"/>
        </w:trPr>
        <w:tc>
          <w:tcPr>
            <w:tcW w:w="713" w:type="dxa"/>
          </w:tcPr>
          <w:p w:rsidR="0005752A" w:rsidRDefault="00A45EFB">
            <w:pPr>
              <w:pStyle w:val="TableParagraph"/>
              <w:spacing w:line="258" w:lineRule="exact"/>
              <w:ind w:left="59"/>
              <w:rPr>
                <w:sz w:val="23"/>
              </w:rPr>
            </w:pPr>
            <w:r>
              <w:rPr>
                <w:w w:val="103"/>
                <w:sz w:val="23"/>
              </w:rPr>
              <w:t>5</w:t>
            </w:r>
          </w:p>
        </w:tc>
        <w:tc>
          <w:tcPr>
            <w:tcW w:w="6607" w:type="dxa"/>
          </w:tcPr>
          <w:p w:rsidR="0005752A" w:rsidRDefault="00A45EFB">
            <w:pPr>
              <w:pStyle w:val="TableParagraph"/>
              <w:spacing w:line="258" w:lineRule="exact"/>
              <w:ind w:left="59"/>
              <w:rPr>
                <w:sz w:val="23"/>
              </w:rPr>
            </w:pPr>
            <w:r>
              <w:rPr>
                <w:sz w:val="23"/>
              </w:rPr>
              <w:t>Итоговое</w:t>
            </w:r>
            <w:r>
              <w:rPr>
                <w:spacing w:val="25"/>
                <w:sz w:val="23"/>
              </w:rPr>
              <w:t xml:space="preserve"> </w:t>
            </w:r>
            <w:r>
              <w:rPr>
                <w:spacing w:val="-2"/>
                <w:sz w:val="23"/>
              </w:rPr>
              <w:t>повторение</w:t>
            </w:r>
          </w:p>
        </w:tc>
        <w:tc>
          <w:tcPr>
            <w:tcW w:w="2125" w:type="dxa"/>
          </w:tcPr>
          <w:p w:rsidR="0005752A" w:rsidRDefault="00A45EFB">
            <w:pPr>
              <w:pStyle w:val="TableParagraph"/>
              <w:spacing w:line="258" w:lineRule="exact"/>
              <w:ind w:left="9"/>
              <w:jc w:val="center"/>
              <w:rPr>
                <w:sz w:val="23"/>
              </w:rPr>
            </w:pPr>
            <w:r>
              <w:rPr>
                <w:w w:val="103"/>
                <w:sz w:val="23"/>
              </w:rPr>
              <w:t>1</w:t>
            </w:r>
          </w:p>
        </w:tc>
      </w:tr>
    </w:tbl>
    <w:p w:rsidR="0005752A" w:rsidRDefault="0005752A">
      <w:pPr>
        <w:pStyle w:val="a3"/>
        <w:spacing w:before="4"/>
        <w:ind w:left="0" w:firstLine="0"/>
        <w:jc w:val="left"/>
        <w:rPr>
          <w:sz w:val="15"/>
        </w:rPr>
      </w:pPr>
    </w:p>
    <w:p w:rsidR="0005752A" w:rsidRDefault="00A45EFB">
      <w:pPr>
        <w:pStyle w:val="a3"/>
        <w:spacing w:before="97"/>
        <w:ind w:left="976" w:firstLine="0"/>
        <w:jc w:val="left"/>
      </w:pPr>
      <w:r>
        <w:rPr>
          <w:spacing w:val="-2"/>
          <w:w w:val="105"/>
        </w:rPr>
        <w:t>Введение.</w:t>
      </w:r>
    </w:p>
    <w:p w:rsidR="0005752A" w:rsidRDefault="00A45EFB">
      <w:pPr>
        <w:pStyle w:val="a3"/>
        <w:tabs>
          <w:tab w:val="left" w:pos="1385"/>
          <w:tab w:val="left" w:pos="2170"/>
          <w:tab w:val="left" w:pos="3041"/>
          <w:tab w:val="left" w:pos="4732"/>
          <w:tab w:val="left" w:pos="6107"/>
          <w:tab w:val="left" w:pos="7949"/>
          <w:tab w:val="left" w:pos="9482"/>
        </w:tabs>
        <w:spacing w:before="16" w:line="247" w:lineRule="auto"/>
        <w:ind w:right="403"/>
      </w:pPr>
      <w:r>
        <w:rPr>
          <w:w w:val="105"/>
        </w:rPr>
        <w:t>Преемственность всех</w:t>
      </w:r>
      <w:r>
        <w:rPr>
          <w:spacing w:val="-9"/>
          <w:w w:val="105"/>
        </w:rPr>
        <w:t xml:space="preserve"> </w:t>
      </w:r>
      <w:r>
        <w:rPr>
          <w:w w:val="105"/>
        </w:rPr>
        <w:t>этапов отечественной истории.</w:t>
      </w:r>
      <w:r>
        <w:rPr>
          <w:spacing w:val="-1"/>
          <w:w w:val="105"/>
        </w:rPr>
        <w:t xml:space="preserve"> </w:t>
      </w:r>
      <w:r>
        <w:rPr>
          <w:w w:val="105"/>
        </w:rPr>
        <w:t>Период</w:t>
      </w:r>
      <w:r>
        <w:rPr>
          <w:spacing w:val="-4"/>
          <w:w w:val="105"/>
        </w:rPr>
        <w:t xml:space="preserve"> </w:t>
      </w:r>
      <w:r>
        <w:rPr>
          <w:w w:val="105"/>
        </w:rPr>
        <w:t>Новейшей</w:t>
      </w:r>
      <w:r>
        <w:rPr>
          <w:spacing w:val="-4"/>
          <w:w w:val="105"/>
        </w:rPr>
        <w:t xml:space="preserve"> </w:t>
      </w:r>
      <w:r>
        <w:rPr>
          <w:w w:val="105"/>
        </w:rPr>
        <w:t>истории страны</w:t>
      </w:r>
      <w:r>
        <w:rPr>
          <w:spacing w:val="-7"/>
          <w:w w:val="105"/>
        </w:rPr>
        <w:t xml:space="preserve"> </w:t>
      </w:r>
      <w:r>
        <w:rPr>
          <w:w w:val="105"/>
        </w:rPr>
        <w:t xml:space="preserve">(с </w:t>
      </w:r>
      <w:r>
        <w:rPr>
          <w:spacing w:val="-4"/>
          <w:w w:val="105"/>
        </w:rPr>
        <w:t>1914</w:t>
      </w:r>
      <w:r>
        <w:tab/>
      </w:r>
      <w:r>
        <w:rPr>
          <w:spacing w:val="-6"/>
          <w:w w:val="105"/>
        </w:rPr>
        <w:t>г.</w:t>
      </w:r>
      <w:r>
        <w:tab/>
      </w:r>
      <w:r>
        <w:rPr>
          <w:spacing w:val="-6"/>
          <w:w w:val="105"/>
        </w:rPr>
        <w:t>по</w:t>
      </w:r>
      <w:r>
        <w:tab/>
      </w:r>
      <w:r>
        <w:rPr>
          <w:spacing w:val="-2"/>
          <w:w w:val="105"/>
        </w:rPr>
        <w:t>настоящее</w:t>
      </w:r>
      <w:r>
        <w:tab/>
      </w:r>
      <w:r>
        <w:rPr>
          <w:spacing w:val="-2"/>
          <w:w w:val="105"/>
        </w:rPr>
        <w:t>время).</w:t>
      </w:r>
      <w:r>
        <w:tab/>
      </w:r>
      <w:r>
        <w:rPr>
          <w:spacing w:val="-2"/>
          <w:w w:val="105"/>
        </w:rPr>
        <w:t>Важнейшие</w:t>
      </w:r>
      <w:r>
        <w:tab/>
      </w:r>
      <w:r>
        <w:rPr>
          <w:spacing w:val="-2"/>
          <w:w w:val="105"/>
        </w:rPr>
        <w:t>события,</w:t>
      </w:r>
      <w:r>
        <w:tab/>
      </w:r>
      <w:r>
        <w:rPr>
          <w:spacing w:val="-2"/>
          <w:w w:val="105"/>
        </w:rPr>
        <w:t xml:space="preserve">процессы </w:t>
      </w:r>
      <w:r>
        <w:rPr>
          <w:w w:val="105"/>
        </w:rPr>
        <w:t>ХХ ‒ начала XXI в.</w:t>
      </w:r>
    </w:p>
    <w:p w:rsidR="0005752A" w:rsidRDefault="00A45EFB">
      <w:pPr>
        <w:pStyle w:val="a3"/>
        <w:spacing w:before="12"/>
        <w:ind w:left="976" w:firstLine="0"/>
        <w:jc w:val="left"/>
      </w:pPr>
      <w:r>
        <w:t>149.9.2.2.</w:t>
      </w:r>
      <w:r>
        <w:rPr>
          <w:spacing w:val="38"/>
        </w:rPr>
        <w:t xml:space="preserve"> </w:t>
      </w:r>
      <w:r>
        <w:t>Российская</w:t>
      </w:r>
      <w:r>
        <w:rPr>
          <w:spacing w:val="50"/>
        </w:rPr>
        <w:t xml:space="preserve"> </w:t>
      </w:r>
      <w:r>
        <w:t>революция</w:t>
      </w:r>
      <w:r>
        <w:rPr>
          <w:spacing w:val="39"/>
        </w:rPr>
        <w:t xml:space="preserve"> </w:t>
      </w:r>
      <w:r>
        <w:t>1917—1922</w:t>
      </w:r>
      <w:r>
        <w:rPr>
          <w:spacing w:val="46"/>
        </w:rPr>
        <w:t xml:space="preserve"> </w:t>
      </w:r>
      <w:r>
        <w:rPr>
          <w:spacing w:val="-5"/>
        </w:rPr>
        <w:t>гг.</w:t>
      </w:r>
    </w:p>
    <w:p w:rsidR="0005752A" w:rsidRDefault="00A45EFB">
      <w:pPr>
        <w:pStyle w:val="a3"/>
        <w:spacing w:before="13"/>
        <w:ind w:left="976" w:firstLine="0"/>
        <w:jc w:val="left"/>
      </w:pPr>
      <w:r>
        <w:t>Российская</w:t>
      </w:r>
      <w:r>
        <w:rPr>
          <w:spacing w:val="28"/>
        </w:rPr>
        <w:t xml:space="preserve"> </w:t>
      </w:r>
      <w:r>
        <w:t>империя</w:t>
      </w:r>
      <w:r>
        <w:rPr>
          <w:spacing w:val="40"/>
        </w:rPr>
        <w:t xml:space="preserve"> </w:t>
      </w:r>
      <w:r>
        <w:t>накануне</w:t>
      </w:r>
      <w:r>
        <w:rPr>
          <w:spacing w:val="35"/>
        </w:rPr>
        <w:t xml:space="preserve"> </w:t>
      </w:r>
      <w:r>
        <w:t>Февральской</w:t>
      </w:r>
      <w:r>
        <w:rPr>
          <w:spacing w:val="45"/>
        </w:rPr>
        <w:t xml:space="preserve"> </w:t>
      </w:r>
      <w:r>
        <w:t>революции</w:t>
      </w:r>
      <w:r>
        <w:rPr>
          <w:spacing w:val="52"/>
        </w:rPr>
        <w:t xml:space="preserve"> </w:t>
      </w:r>
      <w:r>
        <w:rPr>
          <w:position w:val="1"/>
        </w:rPr>
        <w:t>1917</w:t>
      </w:r>
      <w:r>
        <w:rPr>
          <w:spacing w:val="37"/>
          <w:position w:val="1"/>
        </w:rPr>
        <w:t xml:space="preserve"> </w:t>
      </w:r>
      <w:r>
        <w:rPr>
          <w:position w:val="1"/>
        </w:rPr>
        <w:t>г.:</w:t>
      </w:r>
      <w:r>
        <w:rPr>
          <w:spacing w:val="28"/>
          <w:position w:val="1"/>
        </w:rPr>
        <w:t xml:space="preserve"> </w:t>
      </w:r>
      <w:r>
        <w:rPr>
          <w:position w:val="1"/>
        </w:rPr>
        <w:t>общенациональный</w:t>
      </w:r>
      <w:r>
        <w:rPr>
          <w:spacing w:val="35"/>
          <w:position w:val="1"/>
        </w:rPr>
        <w:t xml:space="preserve"> </w:t>
      </w:r>
      <w:r>
        <w:rPr>
          <w:spacing w:val="-2"/>
          <w:position w:val="1"/>
        </w:rPr>
        <w:t>кризис.</w:t>
      </w:r>
    </w:p>
    <w:p w:rsidR="0005752A" w:rsidRDefault="0005752A">
      <w:pPr>
        <w:sectPr w:rsidR="0005752A">
          <w:type w:val="continuous"/>
          <w:pgSz w:w="11910" w:h="16850"/>
          <w:pgMar w:top="240" w:right="160" w:bottom="0" w:left="860" w:header="605" w:footer="0" w:gutter="0"/>
          <w:cols w:space="720"/>
        </w:sectPr>
      </w:pPr>
    </w:p>
    <w:p w:rsidR="0005752A" w:rsidRDefault="00A45EFB">
      <w:pPr>
        <w:pStyle w:val="a3"/>
        <w:spacing w:before="1"/>
        <w:ind w:left="976" w:firstLine="0"/>
      </w:pPr>
      <w:r>
        <w:lastRenderedPageBreak/>
        <w:t>Февральское</w:t>
      </w:r>
      <w:r>
        <w:rPr>
          <w:spacing w:val="28"/>
        </w:rPr>
        <w:t xml:space="preserve"> </w:t>
      </w:r>
      <w:r>
        <w:t>восстание</w:t>
      </w:r>
      <w:r>
        <w:rPr>
          <w:spacing w:val="29"/>
        </w:rPr>
        <w:t xml:space="preserve"> </w:t>
      </w:r>
      <w:r>
        <w:t>в</w:t>
      </w:r>
      <w:r>
        <w:rPr>
          <w:spacing w:val="40"/>
        </w:rPr>
        <w:t xml:space="preserve"> </w:t>
      </w:r>
      <w:r>
        <w:t>Петрограде.</w:t>
      </w:r>
      <w:r>
        <w:rPr>
          <w:spacing w:val="34"/>
        </w:rPr>
        <w:t xml:space="preserve"> </w:t>
      </w:r>
      <w:r>
        <w:t>Отречение</w:t>
      </w:r>
      <w:r>
        <w:rPr>
          <w:spacing w:val="29"/>
        </w:rPr>
        <w:t xml:space="preserve"> </w:t>
      </w:r>
      <w:r>
        <w:t>Николая</w:t>
      </w:r>
      <w:r>
        <w:rPr>
          <w:spacing w:val="50"/>
        </w:rPr>
        <w:t xml:space="preserve"> </w:t>
      </w:r>
      <w:r>
        <w:rPr>
          <w:spacing w:val="-5"/>
        </w:rPr>
        <w:t>II.</w:t>
      </w:r>
    </w:p>
    <w:p w:rsidR="0005752A" w:rsidRDefault="00A45EFB">
      <w:pPr>
        <w:pStyle w:val="a3"/>
        <w:spacing w:before="10" w:line="252" w:lineRule="auto"/>
        <w:ind w:right="424"/>
      </w:pPr>
      <w:r>
        <w:rPr>
          <w:w w:val="105"/>
        </w:rPr>
        <w:t>Падение</w:t>
      </w:r>
      <w:r>
        <w:rPr>
          <w:spacing w:val="-4"/>
          <w:w w:val="105"/>
        </w:rPr>
        <w:t xml:space="preserve"> </w:t>
      </w:r>
      <w:r>
        <w:rPr>
          <w:w w:val="105"/>
        </w:rPr>
        <w:t>монархии.</w:t>
      </w:r>
      <w:r>
        <w:rPr>
          <w:spacing w:val="-1"/>
          <w:w w:val="105"/>
        </w:rPr>
        <w:t xml:space="preserve"> </w:t>
      </w:r>
      <w:r>
        <w:rPr>
          <w:w w:val="105"/>
        </w:rPr>
        <w:t>Временное</w:t>
      </w:r>
      <w:r>
        <w:rPr>
          <w:spacing w:val="-4"/>
          <w:w w:val="105"/>
        </w:rPr>
        <w:t xml:space="preserve"> </w:t>
      </w:r>
      <w:r>
        <w:rPr>
          <w:w w:val="105"/>
        </w:rPr>
        <w:t>правительство</w:t>
      </w:r>
      <w:r>
        <w:rPr>
          <w:spacing w:val="-3"/>
          <w:w w:val="105"/>
        </w:rPr>
        <w:t xml:space="preserve"> </w:t>
      </w:r>
      <w:r>
        <w:rPr>
          <w:w w:val="105"/>
        </w:rPr>
        <w:t>и Советы,</w:t>
      </w:r>
      <w:r>
        <w:rPr>
          <w:spacing w:val="-1"/>
          <w:w w:val="105"/>
        </w:rPr>
        <w:t xml:space="preserve"> </w:t>
      </w:r>
      <w:r>
        <w:rPr>
          <w:w w:val="105"/>
        </w:rPr>
        <w:t>их руководители.</w:t>
      </w:r>
      <w:r>
        <w:rPr>
          <w:spacing w:val="-1"/>
          <w:w w:val="105"/>
        </w:rPr>
        <w:t xml:space="preserve"> </w:t>
      </w:r>
      <w:r>
        <w:rPr>
          <w:w w:val="105"/>
        </w:rPr>
        <w:t>Демократизация жизни страны. Тяготы войны и обострение внутриполитического кризиса. Угроза территориального распада страны.</w:t>
      </w:r>
    </w:p>
    <w:p w:rsidR="0005752A" w:rsidRDefault="00A45EFB">
      <w:pPr>
        <w:pStyle w:val="a3"/>
        <w:spacing w:line="252" w:lineRule="auto"/>
        <w:ind w:right="409"/>
      </w:pPr>
      <w:r>
        <w:rPr>
          <w:w w:val="105"/>
        </w:rPr>
        <w:t xml:space="preserve">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w:t>
      </w:r>
      <w:r>
        <w:rPr>
          <w:w w:val="105"/>
          <w:position w:val="1"/>
        </w:rPr>
        <w:t xml:space="preserve">преобразования большевиков. Образование </w:t>
      </w:r>
      <w:r>
        <w:rPr>
          <w:w w:val="105"/>
        </w:rPr>
        <w:t>РККА. Советская национальная политика. Образование РСФСР как добровольного союза народов России.</w:t>
      </w:r>
    </w:p>
    <w:p w:rsidR="0005752A" w:rsidRDefault="00A45EFB">
      <w:pPr>
        <w:pStyle w:val="a3"/>
        <w:spacing w:line="254" w:lineRule="auto"/>
        <w:ind w:right="430"/>
      </w:pPr>
      <w:r>
        <w:rPr>
          <w:w w:val="105"/>
        </w:rPr>
        <w:t>Гражданская война как национальная трагедия. Военная интервенция. Политика белых правительств А. В. Колчака, А. И. Деникина и П. Н. Врангеля.</w:t>
      </w:r>
    </w:p>
    <w:p w:rsidR="0005752A" w:rsidRDefault="00A45EFB">
      <w:pPr>
        <w:pStyle w:val="a3"/>
        <w:spacing w:line="247" w:lineRule="auto"/>
        <w:ind w:right="423"/>
      </w:pPr>
      <w:r>
        <w:rPr>
          <w:w w:val="105"/>
        </w:rPr>
        <w:t>Переход страны к мирной жизни. Образование СССР. Революционные события в России глазами соотечественников и мира. Русское зарубежье.</w:t>
      </w:r>
    </w:p>
    <w:p w:rsidR="0005752A" w:rsidRDefault="00A45EFB">
      <w:pPr>
        <w:pStyle w:val="a3"/>
        <w:spacing w:line="247" w:lineRule="auto"/>
        <w:ind w:right="414"/>
      </w:pPr>
      <w:r>
        <w:rPr>
          <w:w w:val="105"/>
        </w:rPr>
        <w:t xml:space="preserve">Влияние революционных событий на общемировые процессы XX в., историю народов </w:t>
      </w:r>
      <w:r>
        <w:rPr>
          <w:spacing w:val="-2"/>
          <w:w w:val="105"/>
        </w:rPr>
        <w:t>России.</w:t>
      </w:r>
    </w:p>
    <w:p w:rsidR="0005752A" w:rsidRDefault="00A45EFB">
      <w:pPr>
        <w:pStyle w:val="a3"/>
        <w:ind w:left="976" w:firstLine="0"/>
      </w:pPr>
      <w:r>
        <w:t>Великая</w:t>
      </w:r>
      <w:r>
        <w:rPr>
          <w:spacing w:val="33"/>
        </w:rPr>
        <w:t xml:space="preserve"> </w:t>
      </w:r>
      <w:r>
        <w:t>Отечественная</w:t>
      </w:r>
      <w:r>
        <w:rPr>
          <w:spacing w:val="33"/>
        </w:rPr>
        <w:t xml:space="preserve"> </w:t>
      </w:r>
      <w:r>
        <w:t>война</w:t>
      </w:r>
      <w:r>
        <w:rPr>
          <w:spacing w:val="50"/>
        </w:rPr>
        <w:t xml:space="preserve"> </w:t>
      </w:r>
      <w:r>
        <w:t>1941-1945</w:t>
      </w:r>
      <w:r>
        <w:rPr>
          <w:spacing w:val="42"/>
        </w:rPr>
        <w:t xml:space="preserve"> </w:t>
      </w:r>
      <w:r>
        <w:rPr>
          <w:spacing w:val="-5"/>
        </w:rPr>
        <w:t>гг.</w:t>
      </w:r>
    </w:p>
    <w:p w:rsidR="0005752A" w:rsidRDefault="00A45EFB">
      <w:pPr>
        <w:pStyle w:val="a3"/>
        <w:tabs>
          <w:tab w:val="left" w:pos="1574"/>
          <w:tab w:val="left" w:pos="3560"/>
          <w:tab w:val="left" w:pos="5855"/>
          <w:tab w:val="left" w:pos="7165"/>
          <w:tab w:val="left" w:pos="8360"/>
          <w:tab w:val="left" w:pos="9901"/>
        </w:tabs>
        <w:spacing w:before="9" w:line="249" w:lineRule="auto"/>
        <w:ind w:right="413"/>
      </w:pPr>
      <w:r>
        <w:rPr>
          <w:w w:val="105"/>
        </w:rPr>
        <w:t>План «Барбаросса» и цели гитлеровской Германии в войне с СССР. Нападение</w:t>
      </w:r>
      <w:r>
        <w:rPr>
          <w:spacing w:val="-7"/>
          <w:w w:val="105"/>
        </w:rPr>
        <w:t xml:space="preserve"> </w:t>
      </w:r>
      <w:r>
        <w:rPr>
          <w:w w:val="105"/>
        </w:rPr>
        <w:t>на СССР 22 июня</w:t>
      </w:r>
      <w:r>
        <w:rPr>
          <w:spacing w:val="-11"/>
          <w:w w:val="105"/>
        </w:rPr>
        <w:t xml:space="preserve"> </w:t>
      </w:r>
      <w:r>
        <w:rPr>
          <w:w w:val="105"/>
        </w:rPr>
        <w:t>1941</w:t>
      </w:r>
      <w:r>
        <w:rPr>
          <w:spacing w:val="-6"/>
          <w:w w:val="105"/>
        </w:rPr>
        <w:t xml:space="preserve"> </w:t>
      </w:r>
      <w:r>
        <w:rPr>
          <w:w w:val="105"/>
        </w:rPr>
        <w:t>г.</w:t>
      </w:r>
      <w:r>
        <w:rPr>
          <w:spacing w:val="-11"/>
          <w:w w:val="105"/>
        </w:rPr>
        <w:t xml:space="preserve"> </w:t>
      </w:r>
      <w:r>
        <w:rPr>
          <w:w w:val="105"/>
        </w:rPr>
        <w:t>Причины</w:t>
      </w:r>
      <w:r>
        <w:rPr>
          <w:spacing w:val="-11"/>
          <w:w w:val="105"/>
        </w:rPr>
        <w:t xml:space="preserve"> </w:t>
      </w:r>
      <w:r>
        <w:rPr>
          <w:w w:val="105"/>
        </w:rPr>
        <w:t>отступления</w:t>
      </w:r>
      <w:r>
        <w:rPr>
          <w:spacing w:val="-4"/>
          <w:w w:val="105"/>
        </w:rPr>
        <w:t xml:space="preserve"> </w:t>
      </w:r>
      <w:r>
        <w:rPr>
          <w:w w:val="105"/>
        </w:rPr>
        <w:t>Красной</w:t>
      </w:r>
      <w:r>
        <w:rPr>
          <w:spacing w:val="-1"/>
          <w:w w:val="105"/>
        </w:rPr>
        <w:t xml:space="preserve"> </w:t>
      </w:r>
      <w:r>
        <w:rPr>
          <w:w w:val="105"/>
        </w:rPr>
        <w:t>Армии</w:t>
      </w:r>
      <w:r>
        <w:rPr>
          <w:spacing w:val="-7"/>
          <w:w w:val="105"/>
        </w:rPr>
        <w:t xml:space="preserve"> </w:t>
      </w:r>
      <w:r>
        <w:rPr>
          <w:w w:val="105"/>
        </w:rPr>
        <w:t>в</w:t>
      </w:r>
      <w:r>
        <w:rPr>
          <w:spacing w:val="-7"/>
          <w:w w:val="105"/>
        </w:rPr>
        <w:t xml:space="preserve"> </w:t>
      </w:r>
      <w:r>
        <w:rPr>
          <w:w w:val="105"/>
        </w:rPr>
        <w:t>первые</w:t>
      </w:r>
      <w:r>
        <w:rPr>
          <w:spacing w:val="-7"/>
          <w:w w:val="105"/>
        </w:rPr>
        <w:t xml:space="preserve"> </w:t>
      </w:r>
      <w:r>
        <w:rPr>
          <w:w w:val="105"/>
        </w:rPr>
        <w:t>месяцы</w:t>
      </w:r>
      <w:r>
        <w:rPr>
          <w:spacing w:val="-11"/>
          <w:w w:val="105"/>
        </w:rPr>
        <w:t xml:space="preserve"> </w:t>
      </w:r>
      <w:r>
        <w:rPr>
          <w:w w:val="105"/>
        </w:rPr>
        <w:t>войны.</w:t>
      </w:r>
      <w:r>
        <w:rPr>
          <w:spacing w:val="-4"/>
          <w:w w:val="105"/>
        </w:rPr>
        <w:t xml:space="preserve"> </w:t>
      </w:r>
      <w:r>
        <w:rPr>
          <w:w w:val="105"/>
        </w:rPr>
        <w:t>«Всё</w:t>
      </w:r>
      <w:r>
        <w:rPr>
          <w:spacing w:val="-13"/>
          <w:w w:val="105"/>
        </w:rPr>
        <w:t xml:space="preserve"> </w:t>
      </w:r>
      <w:r>
        <w:rPr>
          <w:w w:val="105"/>
        </w:rPr>
        <w:t>для</w:t>
      </w:r>
      <w:r>
        <w:rPr>
          <w:spacing w:val="-4"/>
          <w:w w:val="105"/>
        </w:rPr>
        <w:t xml:space="preserve"> </w:t>
      </w:r>
      <w:r>
        <w:rPr>
          <w:w w:val="105"/>
        </w:rPr>
        <w:t>фронта!</w:t>
      </w:r>
      <w:r>
        <w:rPr>
          <w:spacing w:val="-3"/>
          <w:w w:val="105"/>
        </w:rPr>
        <w:t xml:space="preserve"> </w:t>
      </w:r>
      <w:r>
        <w:rPr>
          <w:w w:val="105"/>
        </w:rPr>
        <w:t xml:space="preserve">Все </w:t>
      </w:r>
      <w:r>
        <w:rPr>
          <w:spacing w:val="-4"/>
          <w:w w:val="105"/>
        </w:rPr>
        <w:t>для</w:t>
      </w:r>
      <w:r>
        <w:tab/>
      </w:r>
      <w:r>
        <w:rPr>
          <w:spacing w:val="-2"/>
          <w:w w:val="105"/>
        </w:rPr>
        <w:t>победы!»:</w:t>
      </w:r>
      <w:r>
        <w:tab/>
      </w:r>
      <w:r>
        <w:rPr>
          <w:spacing w:val="-2"/>
          <w:w w:val="105"/>
        </w:rPr>
        <w:t>мобилизация</w:t>
      </w:r>
      <w:r>
        <w:tab/>
      </w:r>
      <w:r>
        <w:rPr>
          <w:spacing w:val="-4"/>
          <w:w w:val="105"/>
        </w:rPr>
        <w:t>сил</w:t>
      </w:r>
      <w:r>
        <w:tab/>
      </w:r>
      <w:r>
        <w:rPr>
          <w:spacing w:val="-6"/>
          <w:w w:val="105"/>
        </w:rPr>
        <w:t>на</w:t>
      </w:r>
      <w:r>
        <w:tab/>
      </w:r>
      <w:r>
        <w:rPr>
          <w:spacing w:val="-2"/>
          <w:w w:val="105"/>
        </w:rPr>
        <w:t>отпор</w:t>
      </w:r>
      <w:r>
        <w:tab/>
      </w:r>
      <w:r>
        <w:rPr>
          <w:spacing w:val="-2"/>
          <w:w w:val="105"/>
        </w:rPr>
        <w:t xml:space="preserve">врагу </w:t>
      </w:r>
      <w:r>
        <w:rPr>
          <w:w w:val="105"/>
        </w:rPr>
        <w:t>и перестройка экономики на военный лад.</w:t>
      </w:r>
    </w:p>
    <w:p w:rsidR="0005752A" w:rsidRDefault="00A45EFB">
      <w:pPr>
        <w:pStyle w:val="a3"/>
        <w:spacing w:before="2" w:line="247" w:lineRule="auto"/>
        <w:ind w:right="426"/>
      </w:pPr>
      <w:r>
        <w:rPr>
          <w:w w:val="105"/>
        </w:rPr>
        <w:t>Битва за Москву. Парад 7 ноября 1941 г. на Красной площади. Срыв германских планов молниеносной войны.</w:t>
      </w:r>
    </w:p>
    <w:p w:rsidR="0005752A" w:rsidRDefault="00A45EFB">
      <w:pPr>
        <w:pStyle w:val="a3"/>
        <w:spacing w:before="10"/>
        <w:ind w:left="976" w:firstLine="0"/>
      </w:pPr>
      <w:r>
        <w:t>Блокада</w:t>
      </w:r>
      <w:r>
        <w:rPr>
          <w:spacing w:val="40"/>
        </w:rPr>
        <w:t xml:space="preserve"> </w:t>
      </w:r>
      <w:r>
        <w:t>Ленинграда.</w:t>
      </w:r>
      <w:r>
        <w:rPr>
          <w:spacing w:val="34"/>
        </w:rPr>
        <w:t xml:space="preserve"> </w:t>
      </w:r>
      <w:r>
        <w:t>Дорога</w:t>
      </w:r>
      <w:r>
        <w:rPr>
          <w:spacing w:val="41"/>
        </w:rPr>
        <w:t xml:space="preserve"> </w:t>
      </w:r>
      <w:r>
        <w:t>жизни.</w:t>
      </w:r>
      <w:r>
        <w:rPr>
          <w:spacing w:val="34"/>
        </w:rPr>
        <w:t xml:space="preserve"> </w:t>
      </w:r>
      <w:r>
        <w:t>Значение</w:t>
      </w:r>
      <w:r>
        <w:rPr>
          <w:spacing w:val="40"/>
        </w:rPr>
        <w:t xml:space="preserve"> </w:t>
      </w:r>
      <w:r>
        <w:t>героического</w:t>
      </w:r>
      <w:r>
        <w:rPr>
          <w:spacing w:val="43"/>
        </w:rPr>
        <w:t xml:space="preserve"> </w:t>
      </w:r>
      <w:r>
        <w:t>сопротивления</w:t>
      </w:r>
      <w:r>
        <w:rPr>
          <w:spacing w:val="34"/>
        </w:rPr>
        <w:t xml:space="preserve"> </w:t>
      </w:r>
      <w:r>
        <w:rPr>
          <w:spacing w:val="-2"/>
        </w:rPr>
        <w:t>Ленинграда.</w:t>
      </w:r>
    </w:p>
    <w:p w:rsidR="0005752A" w:rsidRDefault="00A45EFB">
      <w:pPr>
        <w:pStyle w:val="a3"/>
        <w:spacing w:before="10" w:line="252" w:lineRule="auto"/>
        <w:ind w:right="418"/>
      </w:pPr>
      <w:r>
        <w:rPr>
          <w:w w:val="105"/>
        </w:rPr>
        <w:t>Гитлеровский</w:t>
      </w:r>
      <w:r>
        <w:rPr>
          <w:spacing w:val="75"/>
          <w:w w:val="105"/>
        </w:rPr>
        <w:t xml:space="preserve">   </w:t>
      </w:r>
      <w:r>
        <w:rPr>
          <w:w w:val="105"/>
        </w:rPr>
        <w:t>план</w:t>
      </w:r>
      <w:r>
        <w:rPr>
          <w:spacing w:val="77"/>
          <w:w w:val="105"/>
        </w:rPr>
        <w:t xml:space="preserve">   </w:t>
      </w:r>
      <w:r>
        <w:rPr>
          <w:w w:val="105"/>
        </w:rPr>
        <w:t>«Ост».</w:t>
      </w:r>
      <w:r>
        <w:rPr>
          <w:spacing w:val="73"/>
          <w:w w:val="105"/>
        </w:rPr>
        <w:t xml:space="preserve">   </w:t>
      </w:r>
      <w:r>
        <w:rPr>
          <w:w w:val="105"/>
        </w:rPr>
        <w:t>Преступления</w:t>
      </w:r>
      <w:r>
        <w:rPr>
          <w:spacing w:val="74"/>
          <w:w w:val="105"/>
        </w:rPr>
        <w:t xml:space="preserve">   </w:t>
      </w:r>
      <w:r>
        <w:rPr>
          <w:w w:val="105"/>
        </w:rPr>
        <w:t>нацистов</w:t>
      </w:r>
      <w:r>
        <w:rPr>
          <w:spacing w:val="75"/>
          <w:w w:val="105"/>
        </w:rPr>
        <w:t xml:space="preserve">   </w:t>
      </w:r>
      <w:r>
        <w:rPr>
          <w:w w:val="105"/>
        </w:rPr>
        <w:t>и</w:t>
      </w:r>
      <w:r>
        <w:rPr>
          <w:spacing w:val="77"/>
          <w:w w:val="105"/>
        </w:rPr>
        <w:t xml:space="preserve">   </w:t>
      </w:r>
      <w:r>
        <w:rPr>
          <w:w w:val="105"/>
        </w:rPr>
        <w:t>их</w:t>
      </w:r>
      <w:r>
        <w:rPr>
          <w:spacing w:val="73"/>
          <w:w w:val="105"/>
        </w:rPr>
        <w:t xml:space="preserve">   </w:t>
      </w:r>
      <w:r>
        <w:rPr>
          <w:w w:val="105"/>
        </w:rPr>
        <w:t>пособников на территории СССР. Разграбление и уничтожение культурных ценностей. Холокост. Гитлеровские лагеря уничтожения (лагеря смерти).</w:t>
      </w:r>
    </w:p>
    <w:p w:rsidR="0005752A" w:rsidRDefault="00A45EFB">
      <w:pPr>
        <w:pStyle w:val="a3"/>
        <w:spacing w:line="249" w:lineRule="auto"/>
        <w:ind w:right="429"/>
      </w:pPr>
      <w:r>
        <w:rPr>
          <w:w w:val="105"/>
        </w:rPr>
        <w:t>Коренной перелом в ходе Великой Отечественной войны. Сталинградская битва. Битва на Курской дуге.</w:t>
      </w:r>
    </w:p>
    <w:p w:rsidR="0005752A" w:rsidRDefault="00A45EFB">
      <w:pPr>
        <w:pStyle w:val="a3"/>
        <w:spacing w:line="249" w:lineRule="auto"/>
        <w:ind w:right="408"/>
      </w:pPr>
      <w:r>
        <w:rPr>
          <w:w w:val="105"/>
        </w:rPr>
        <w:t>Прорыв и снятие блокады Ленинграда. Битва за Днепр. Массовый героизм советских людей,</w:t>
      </w:r>
      <w:r>
        <w:rPr>
          <w:spacing w:val="-4"/>
          <w:w w:val="105"/>
        </w:rPr>
        <w:t xml:space="preserve"> </w:t>
      </w:r>
      <w:r>
        <w:rPr>
          <w:w w:val="105"/>
        </w:rPr>
        <w:t>представителей</w:t>
      </w:r>
      <w:r>
        <w:rPr>
          <w:spacing w:val="-7"/>
          <w:w w:val="105"/>
        </w:rPr>
        <w:t xml:space="preserve"> </w:t>
      </w:r>
      <w:r>
        <w:rPr>
          <w:w w:val="105"/>
        </w:rPr>
        <w:t>всех</w:t>
      </w:r>
      <w:r>
        <w:rPr>
          <w:spacing w:val="-12"/>
          <w:w w:val="105"/>
        </w:rPr>
        <w:t xml:space="preserve"> </w:t>
      </w:r>
      <w:r>
        <w:rPr>
          <w:w w:val="105"/>
        </w:rPr>
        <w:t>народов</w:t>
      </w:r>
      <w:r>
        <w:rPr>
          <w:spacing w:val="-7"/>
          <w:w w:val="105"/>
        </w:rPr>
        <w:t xml:space="preserve"> </w:t>
      </w:r>
      <w:r>
        <w:rPr>
          <w:w w:val="105"/>
        </w:rPr>
        <w:t>СССР,</w:t>
      </w:r>
      <w:r>
        <w:rPr>
          <w:spacing w:val="-10"/>
          <w:w w:val="105"/>
        </w:rPr>
        <w:t xml:space="preserve"> </w:t>
      </w:r>
      <w:r>
        <w:rPr>
          <w:w w:val="105"/>
        </w:rPr>
        <w:t>на фронте</w:t>
      </w:r>
      <w:r>
        <w:rPr>
          <w:spacing w:val="-7"/>
          <w:w w:val="105"/>
        </w:rPr>
        <w:t xml:space="preserve"> </w:t>
      </w:r>
      <w:r>
        <w:rPr>
          <w:w w:val="105"/>
        </w:rPr>
        <w:t>и</w:t>
      </w:r>
      <w:r>
        <w:rPr>
          <w:spacing w:val="-7"/>
          <w:w w:val="105"/>
        </w:rPr>
        <w:t xml:space="preserve"> </w:t>
      </w:r>
      <w:r>
        <w:rPr>
          <w:w w:val="105"/>
        </w:rPr>
        <w:t>в тылу.</w:t>
      </w:r>
      <w:r>
        <w:rPr>
          <w:spacing w:val="-10"/>
          <w:w w:val="105"/>
        </w:rPr>
        <w:t xml:space="preserve"> </w:t>
      </w:r>
      <w:r>
        <w:rPr>
          <w:w w:val="105"/>
        </w:rPr>
        <w:t>Организация</w:t>
      </w:r>
      <w:r>
        <w:rPr>
          <w:spacing w:val="-10"/>
          <w:w w:val="105"/>
        </w:rPr>
        <w:t xml:space="preserve"> </w:t>
      </w:r>
      <w:r>
        <w:rPr>
          <w:w w:val="105"/>
        </w:rPr>
        <w:t>борьбы</w:t>
      </w:r>
      <w:r>
        <w:rPr>
          <w:spacing w:val="-10"/>
          <w:w w:val="105"/>
        </w:rPr>
        <w:t xml:space="preserve"> </w:t>
      </w:r>
      <w:r>
        <w:rPr>
          <w:w w:val="105"/>
        </w:rPr>
        <w:t>в тылу</w:t>
      </w:r>
      <w:r>
        <w:rPr>
          <w:spacing w:val="-12"/>
          <w:w w:val="105"/>
        </w:rPr>
        <w:t xml:space="preserve"> </w:t>
      </w:r>
      <w:r>
        <w:rPr>
          <w:w w:val="105"/>
        </w:rPr>
        <w:t>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05752A" w:rsidRDefault="00A45EFB">
      <w:pPr>
        <w:pStyle w:val="a3"/>
        <w:spacing w:line="254" w:lineRule="auto"/>
        <w:ind w:right="423"/>
      </w:pPr>
      <w:r>
        <w:rPr>
          <w:w w:val="105"/>
        </w:rPr>
        <w:t>Освобождение оккупированной территории СССР. Белорусская наступательная операция (операция «Багратион») Красной Армии.</w:t>
      </w:r>
    </w:p>
    <w:p w:rsidR="0005752A" w:rsidRDefault="00A45EFB">
      <w:pPr>
        <w:pStyle w:val="a3"/>
        <w:tabs>
          <w:tab w:val="left" w:pos="2824"/>
          <w:tab w:val="left" w:pos="4321"/>
          <w:tab w:val="left" w:pos="5962"/>
          <w:tab w:val="left" w:pos="7429"/>
          <w:tab w:val="left" w:pos="8308"/>
          <w:tab w:val="left" w:pos="9870"/>
        </w:tabs>
        <w:spacing w:line="252" w:lineRule="auto"/>
        <w:ind w:right="417"/>
      </w:pPr>
      <w:r>
        <w:rPr>
          <w:w w:val="105"/>
        </w:rPr>
        <w:t>СССР</w:t>
      </w:r>
      <w:r>
        <w:rPr>
          <w:spacing w:val="-8"/>
          <w:w w:val="105"/>
        </w:rPr>
        <w:t xml:space="preserve"> </w:t>
      </w:r>
      <w:r>
        <w:rPr>
          <w:w w:val="105"/>
        </w:rPr>
        <w:t>и</w:t>
      </w:r>
      <w:r>
        <w:rPr>
          <w:spacing w:val="-3"/>
          <w:w w:val="105"/>
        </w:rPr>
        <w:t xml:space="preserve"> </w:t>
      </w:r>
      <w:r>
        <w:rPr>
          <w:w w:val="105"/>
        </w:rPr>
        <w:t>союзники.</w:t>
      </w:r>
      <w:r>
        <w:rPr>
          <w:spacing w:val="-7"/>
          <w:w w:val="105"/>
        </w:rPr>
        <w:t xml:space="preserve"> </w:t>
      </w:r>
      <w:r>
        <w:rPr>
          <w:w w:val="105"/>
        </w:rPr>
        <w:t>Ленд-лиз.</w:t>
      </w:r>
      <w:r>
        <w:rPr>
          <w:spacing w:val="-13"/>
          <w:w w:val="105"/>
        </w:rPr>
        <w:t xml:space="preserve"> </w:t>
      </w:r>
      <w:r>
        <w:rPr>
          <w:w w:val="105"/>
        </w:rPr>
        <w:t>Высадка</w:t>
      </w:r>
      <w:r>
        <w:rPr>
          <w:spacing w:val="-3"/>
          <w:w w:val="105"/>
        </w:rPr>
        <w:t xml:space="preserve"> </w:t>
      </w:r>
      <w:r>
        <w:rPr>
          <w:w w:val="105"/>
        </w:rPr>
        <w:t>союзников</w:t>
      </w:r>
      <w:r>
        <w:rPr>
          <w:spacing w:val="-9"/>
          <w:w w:val="105"/>
        </w:rPr>
        <w:t xml:space="preserve"> </w:t>
      </w:r>
      <w:r>
        <w:rPr>
          <w:w w:val="105"/>
        </w:rPr>
        <w:t>в</w:t>
      </w:r>
      <w:r>
        <w:rPr>
          <w:spacing w:val="-3"/>
          <w:w w:val="105"/>
        </w:rPr>
        <w:t xml:space="preserve"> </w:t>
      </w:r>
      <w:r>
        <w:rPr>
          <w:w w:val="105"/>
        </w:rPr>
        <w:t>Нормандии</w:t>
      </w:r>
      <w:r>
        <w:rPr>
          <w:spacing w:val="-9"/>
          <w:w w:val="105"/>
        </w:rPr>
        <w:t xml:space="preserve"> </w:t>
      </w:r>
      <w:r>
        <w:rPr>
          <w:w w:val="105"/>
        </w:rPr>
        <w:t>и</w:t>
      </w:r>
      <w:r>
        <w:rPr>
          <w:spacing w:val="-3"/>
          <w:w w:val="105"/>
        </w:rPr>
        <w:t xml:space="preserve"> </w:t>
      </w:r>
      <w:r>
        <w:rPr>
          <w:w w:val="105"/>
        </w:rPr>
        <w:t>открытие</w:t>
      </w:r>
      <w:r>
        <w:rPr>
          <w:spacing w:val="-16"/>
          <w:w w:val="105"/>
        </w:rPr>
        <w:t xml:space="preserve"> </w:t>
      </w:r>
      <w:r>
        <w:rPr>
          <w:w w:val="105"/>
        </w:rPr>
        <w:t>Второго</w:t>
      </w:r>
      <w:r>
        <w:rPr>
          <w:spacing w:val="-8"/>
          <w:w w:val="105"/>
        </w:rPr>
        <w:t xml:space="preserve"> </w:t>
      </w:r>
      <w:r>
        <w:rPr>
          <w:w w:val="105"/>
        </w:rPr>
        <w:t xml:space="preserve">фронта. </w:t>
      </w:r>
      <w:r>
        <w:rPr>
          <w:spacing w:val="-2"/>
          <w:w w:val="105"/>
        </w:rPr>
        <w:t>Освободительная</w:t>
      </w:r>
      <w:r>
        <w:tab/>
      </w:r>
      <w:r>
        <w:rPr>
          <w:spacing w:val="-2"/>
          <w:w w:val="105"/>
        </w:rPr>
        <w:t>миссия</w:t>
      </w:r>
      <w:r>
        <w:tab/>
      </w:r>
      <w:r>
        <w:rPr>
          <w:spacing w:val="-2"/>
          <w:w w:val="105"/>
        </w:rPr>
        <w:t>Красной</w:t>
      </w:r>
      <w:r>
        <w:tab/>
      </w:r>
      <w:r>
        <w:rPr>
          <w:spacing w:val="-4"/>
          <w:w w:val="105"/>
        </w:rPr>
        <w:t>Армии</w:t>
      </w:r>
      <w:r>
        <w:tab/>
      </w:r>
      <w:r>
        <w:rPr>
          <w:spacing w:val="-10"/>
          <w:w w:val="105"/>
        </w:rPr>
        <w:t>в</w:t>
      </w:r>
      <w:r>
        <w:tab/>
      </w:r>
      <w:r>
        <w:rPr>
          <w:spacing w:val="-2"/>
          <w:w w:val="105"/>
        </w:rPr>
        <w:t>Европе.</w:t>
      </w:r>
      <w:r>
        <w:tab/>
      </w:r>
      <w:r>
        <w:rPr>
          <w:spacing w:val="-2"/>
          <w:w w:val="105"/>
        </w:rPr>
        <w:t xml:space="preserve">Битва </w:t>
      </w:r>
      <w:r>
        <w:rPr>
          <w:w w:val="105"/>
        </w:rPr>
        <w:t>за Берлин. Безоговорочная капитуляция Германии и окончание</w:t>
      </w:r>
      <w:r>
        <w:rPr>
          <w:spacing w:val="-2"/>
          <w:w w:val="105"/>
        </w:rPr>
        <w:t xml:space="preserve"> </w:t>
      </w:r>
      <w:r>
        <w:rPr>
          <w:w w:val="105"/>
        </w:rPr>
        <w:t>Великой Отечественной войны.</w:t>
      </w:r>
    </w:p>
    <w:p w:rsidR="0005752A" w:rsidRDefault="00A45EFB">
      <w:pPr>
        <w:pStyle w:val="a3"/>
        <w:spacing w:line="259" w:lineRule="exact"/>
        <w:ind w:left="976" w:firstLine="0"/>
      </w:pPr>
      <w:r>
        <w:rPr>
          <w:w w:val="105"/>
        </w:rPr>
        <w:t>Разгром</w:t>
      </w:r>
      <w:r>
        <w:rPr>
          <w:spacing w:val="-16"/>
          <w:w w:val="105"/>
        </w:rPr>
        <w:t xml:space="preserve"> </w:t>
      </w:r>
      <w:r>
        <w:rPr>
          <w:w w:val="105"/>
        </w:rPr>
        <w:t>милитаристской</w:t>
      </w:r>
      <w:r>
        <w:rPr>
          <w:spacing w:val="-8"/>
          <w:w w:val="105"/>
        </w:rPr>
        <w:t xml:space="preserve"> </w:t>
      </w:r>
      <w:r>
        <w:rPr>
          <w:w w:val="105"/>
        </w:rPr>
        <w:t>Японии.</w:t>
      </w:r>
      <w:r>
        <w:rPr>
          <w:spacing w:val="-15"/>
          <w:w w:val="105"/>
        </w:rPr>
        <w:t xml:space="preserve"> </w:t>
      </w:r>
      <w:r>
        <w:rPr>
          <w:w w:val="105"/>
        </w:rPr>
        <w:t>3</w:t>
      </w:r>
      <w:r>
        <w:rPr>
          <w:spacing w:val="-7"/>
          <w:w w:val="105"/>
        </w:rPr>
        <w:t xml:space="preserve"> </w:t>
      </w:r>
      <w:r>
        <w:rPr>
          <w:w w:val="105"/>
        </w:rPr>
        <w:t>сентября</w:t>
      </w:r>
      <w:r>
        <w:rPr>
          <w:spacing w:val="-15"/>
          <w:w w:val="105"/>
        </w:rPr>
        <w:t xml:space="preserve"> </w:t>
      </w:r>
      <w:r>
        <w:rPr>
          <w:w w:val="105"/>
        </w:rPr>
        <w:t>‒</w:t>
      </w:r>
      <w:r>
        <w:rPr>
          <w:spacing w:val="-12"/>
          <w:w w:val="105"/>
        </w:rPr>
        <w:t xml:space="preserve"> </w:t>
      </w:r>
      <w:r>
        <w:rPr>
          <w:w w:val="105"/>
        </w:rPr>
        <w:t>окончание</w:t>
      </w:r>
      <w:r>
        <w:rPr>
          <w:spacing w:val="-13"/>
          <w:w w:val="105"/>
        </w:rPr>
        <w:t xml:space="preserve"> </w:t>
      </w:r>
      <w:r>
        <w:rPr>
          <w:w w:val="105"/>
        </w:rPr>
        <w:t>Второй</w:t>
      </w:r>
      <w:r>
        <w:rPr>
          <w:spacing w:val="-7"/>
          <w:w w:val="105"/>
        </w:rPr>
        <w:t xml:space="preserve"> </w:t>
      </w:r>
      <w:r>
        <w:rPr>
          <w:w w:val="105"/>
        </w:rPr>
        <w:t>мировой</w:t>
      </w:r>
      <w:r>
        <w:rPr>
          <w:spacing w:val="-13"/>
          <w:w w:val="105"/>
        </w:rPr>
        <w:t xml:space="preserve"> </w:t>
      </w:r>
      <w:r>
        <w:rPr>
          <w:spacing w:val="-2"/>
          <w:w w:val="105"/>
        </w:rPr>
        <w:t>войны.</w:t>
      </w:r>
    </w:p>
    <w:p w:rsidR="0005752A" w:rsidRDefault="00A45EFB">
      <w:pPr>
        <w:pStyle w:val="a3"/>
        <w:spacing w:before="3" w:line="252" w:lineRule="auto"/>
        <w:ind w:right="420"/>
      </w:pPr>
      <w:r>
        <w:rPr>
          <w:w w:val="105"/>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05752A" w:rsidRDefault="00A45EFB">
      <w:pPr>
        <w:pStyle w:val="a3"/>
        <w:spacing w:line="254" w:lineRule="auto"/>
        <w:ind w:right="415"/>
      </w:pPr>
      <w:r>
        <w:rPr>
          <w:w w:val="105"/>
        </w:rPr>
        <w:t>Окончание Второй мировой войны. Осуждение главных военных преступников их пособников (Нюрнбергский, Токийский и Хабаровский процессы).</w:t>
      </w:r>
    </w:p>
    <w:p w:rsidR="0005752A" w:rsidRDefault="00A45EFB">
      <w:pPr>
        <w:pStyle w:val="a3"/>
        <w:spacing w:line="247" w:lineRule="auto"/>
        <w:ind w:right="427"/>
      </w:pPr>
      <w:r>
        <w:rPr>
          <w:w w:val="105"/>
        </w:rPr>
        <w:t>Попытки</w:t>
      </w:r>
      <w:r>
        <w:rPr>
          <w:spacing w:val="-13"/>
          <w:w w:val="105"/>
        </w:rPr>
        <w:t xml:space="preserve"> </w:t>
      </w:r>
      <w:r>
        <w:rPr>
          <w:w w:val="105"/>
        </w:rPr>
        <w:t>искажения</w:t>
      </w:r>
      <w:r>
        <w:rPr>
          <w:spacing w:val="-8"/>
          <w:w w:val="105"/>
        </w:rPr>
        <w:t xml:space="preserve"> </w:t>
      </w:r>
      <w:r>
        <w:rPr>
          <w:w w:val="105"/>
        </w:rPr>
        <w:t>истории</w:t>
      </w:r>
      <w:r>
        <w:rPr>
          <w:spacing w:val="-5"/>
          <w:w w:val="105"/>
        </w:rPr>
        <w:t xml:space="preserve"> </w:t>
      </w:r>
      <w:r>
        <w:rPr>
          <w:w w:val="105"/>
        </w:rPr>
        <w:t>Второй</w:t>
      </w:r>
      <w:r>
        <w:rPr>
          <w:spacing w:val="-5"/>
          <w:w w:val="105"/>
        </w:rPr>
        <w:t xml:space="preserve"> </w:t>
      </w:r>
      <w:r>
        <w:rPr>
          <w:w w:val="105"/>
        </w:rPr>
        <w:t>мировой</w:t>
      </w:r>
      <w:r>
        <w:rPr>
          <w:spacing w:val="-5"/>
          <w:w w:val="105"/>
        </w:rPr>
        <w:t xml:space="preserve"> </w:t>
      </w:r>
      <w:r>
        <w:rPr>
          <w:w w:val="105"/>
        </w:rPr>
        <w:t>войны</w:t>
      </w:r>
      <w:r>
        <w:rPr>
          <w:spacing w:val="-8"/>
          <w:w w:val="105"/>
        </w:rPr>
        <w:t xml:space="preserve"> </w:t>
      </w:r>
      <w:r>
        <w:rPr>
          <w:w w:val="105"/>
        </w:rPr>
        <w:t>и</w:t>
      </w:r>
      <w:r>
        <w:rPr>
          <w:spacing w:val="-5"/>
          <w:w w:val="105"/>
        </w:rPr>
        <w:t xml:space="preserve"> </w:t>
      </w:r>
      <w:r>
        <w:rPr>
          <w:w w:val="105"/>
        </w:rPr>
        <w:t>роли</w:t>
      </w:r>
      <w:r>
        <w:rPr>
          <w:spacing w:val="-5"/>
          <w:w w:val="105"/>
        </w:rPr>
        <w:t xml:space="preserve"> </w:t>
      </w:r>
      <w:r>
        <w:rPr>
          <w:w w:val="105"/>
        </w:rPr>
        <w:t>советского</w:t>
      </w:r>
      <w:r>
        <w:rPr>
          <w:spacing w:val="-16"/>
          <w:w w:val="105"/>
        </w:rPr>
        <w:t xml:space="preserve"> </w:t>
      </w:r>
      <w:r>
        <w:rPr>
          <w:w w:val="105"/>
        </w:rPr>
        <w:t>народа</w:t>
      </w:r>
      <w:r>
        <w:rPr>
          <w:spacing w:val="-10"/>
          <w:w w:val="105"/>
        </w:rPr>
        <w:t xml:space="preserve"> </w:t>
      </w:r>
      <w:r>
        <w:rPr>
          <w:w w:val="105"/>
        </w:rPr>
        <w:t>в</w:t>
      </w:r>
      <w:r>
        <w:rPr>
          <w:spacing w:val="-5"/>
          <w:w w:val="105"/>
        </w:rPr>
        <w:t xml:space="preserve"> </w:t>
      </w:r>
      <w:r>
        <w:rPr>
          <w:w w:val="105"/>
        </w:rPr>
        <w:t>победе</w:t>
      </w:r>
      <w:r>
        <w:rPr>
          <w:spacing w:val="-16"/>
          <w:w w:val="105"/>
        </w:rPr>
        <w:t xml:space="preserve"> </w:t>
      </w:r>
      <w:r>
        <w:rPr>
          <w:w w:val="105"/>
        </w:rPr>
        <w:t>над гитлеровской Германией и её союзниками. Конституция РФ о</w:t>
      </w:r>
      <w:r>
        <w:rPr>
          <w:spacing w:val="-2"/>
          <w:w w:val="105"/>
        </w:rPr>
        <w:t xml:space="preserve"> </w:t>
      </w:r>
      <w:r>
        <w:rPr>
          <w:w w:val="105"/>
        </w:rPr>
        <w:t>защите</w:t>
      </w:r>
      <w:r>
        <w:rPr>
          <w:spacing w:val="-3"/>
          <w:w w:val="105"/>
        </w:rPr>
        <w:t xml:space="preserve"> </w:t>
      </w:r>
      <w:r>
        <w:rPr>
          <w:w w:val="105"/>
        </w:rPr>
        <w:t>исторической правды.</w:t>
      </w:r>
    </w:p>
    <w:p w:rsidR="0005752A" w:rsidRDefault="00A45EFB">
      <w:pPr>
        <w:pStyle w:val="a3"/>
        <w:spacing w:line="249" w:lineRule="auto"/>
        <w:ind w:right="414"/>
      </w:pPr>
      <w:r>
        <w:rPr>
          <w:w w:val="105"/>
        </w:rPr>
        <w:t xml:space="preserve">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w:t>
      </w:r>
      <w:r>
        <w:rPr>
          <w:spacing w:val="-2"/>
          <w:w w:val="105"/>
        </w:rPr>
        <w:t>Победе.</w:t>
      </w:r>
    </w:p>
    <w:p w:rsidR="0005752A" w:rsidRDefault="00A45EFB">
      <w:pPr>
        <w:pStyle w:val="a3"/>
        <w:spacing w:before="1" w:line="252" w:lineRule="auto"/>
        <w:ind w:right="410"/>
      </w:pPr>
      <w:r>
        <w:rPr>
          <w:w w:val="105"/>
        </w:rPr>
        <w:t>9</w:t>
      </w:r>
      <w:r>
        <w:rPr>
          <w:spacing w:val="-16"/>
          <w:w w:val="105"/>
        </w:rPr>
        <w:t xml:space="preserve"> </w:t>
      </w:r>
      <w:r>
        <w:rPr>
          <w:w w:val="105"/>
        </w:rPr>
        <w:t>мая</w:t>
      </w:r>
      <w:r>
        <w:rPr>
          <w:spacing w:val="-12"/>
          <w:w w:val="105"/>
        </w:rPr>
        <w:t xml:space="preserve"> </w:t>
      </w:r>
      <w:r>
        <w:rPr>
          <w:w w:val="105"/>
        </w:rPr>
        <w:t>1945 г.</w:t>
      </w:r>
      <w:r>
        <w:rPr>
          <w:spacing w:val="-4"/>
          <w:w w:val="105"/>
        </w:rPr>
        <w:t xml:space="preserve"> </w:t>
      </w:r>
      <w:r>
        <w:rPr>
          <w:w w:val="105"/>
        </w:rPr>
        <w:t>‒ День Победы советского</w:t>
      </w:r>
      <w:r>
        <w:rPr>
          <w:spacing w:val="-6"/>
          <w:w w:val="105"/>
        </w:rPr>
        <w:t xml:space="preserve"> </w:t>
      </w:r>
      <w:r>
        <w:rPr>
          <w:w w:val="105"/>
        </w:rPr>
        <w:t>народа в Великой Отечественной войне</w:t>
      </w:r>
      <w:r>
        <w:rPr>
          <w:spacing w:val="-7"/>
          <w:w w:val="105"/>
        </w:rPr>
        <w:t xml:space="preserve"> </w:t>
      </w:r>
      <w:r>
        <w:rPr>
          <w:w w:val="105"/>
        </w:rPr>
        <w:t>1941</w:t>
      </w:r>
      <w:r>
        <w:rPr>
          <w:spacing w:val="-16"/>
          <w:w w:val="105"/>
        </w:rPr>
        <w:t xml:space="preserve"> </w:t>
      </w:r>
      <w:r>
        <w:rPr>
          <w:w w:val="105"/>
        </w:rPr>
        <w:t>–1945 гг.</w:t>
      </w:r>
      <w:r>
        <w:rPr>
          <w:spacing w:val="80"/>
          <w:w w:val="105"/>
        </w:rPr>
        <w:t xml:space="preserve">   </w:t>
      </w:r>
      <w:r>
        <w:rPr>
          <w:w w:val="105"/>
        </w:rPr>
        <w:t>Парад</w:t>
      </w:r>
      <w:r>
        <w:rPr>
          <w:spacing w:val="80"/>
          <w:w w:val="105"/>
        </w:rPr>
        <w:t xml:space="preserve">   </w:t>
      </w:r>
      <w:r>
        <w:rPr>
          <w:w w:val="105"/>
        </w:rPr>
        <w:t>на</w:t>
      </w:r>
      <w:r>
        <w:rPr>
          <w:spacing w:val="72"/>
          <w:w w:val="150"/>
        </w:rPr>
        <w:t xml:space="preserve">   </w:t>
      </w:r>
      <w:r>
        <w:rPr>
          <w:w w:val="105"/>
        </w:rPr>
        <w:t>Красной</w:t>
      </w:r>
      <w:r>
        <w:rPr>
          <w:spacing w:val="72"/>
          <w:w w:val="150"/>
        </w:rPr>
        <w:t xml:space="preserve">   </w:t>
      </w:r>
      <w:r>
        <w:rPr>
          <w:w w:val="105"/>
        </w:rPr>
        <w:t>площади</w:t>
      </w:r>
      <w:r>
        <w:rPr>
          <w:spacing w:val="80"/>
          <w:w w:val="105"/>
        </w:rPr>
        <w:t xml:space="preserve">   </w:t>
      </w:r>
      <w:r>
        <w:rPr>
          <w:w w:val="105"/>
        </w:rPr>
        <w:t>и</w:t>
      </w:r>
      <w:r>
        <w:rPr>
          <w:spacing w:val="80"/>
          <w:w w:val="105"/>
        </w:rPr>
        <w:t xml:space="preserve">   </w:t>
      </w:r>
      <w:r>
        <w:rPr>
          <w:w w:val="105"/>
        </w:rPr>
        <w:t>праздничные</w:t>
      </w:r>
      <w:r>
        <w:rPr>
          <w:spacing w:val="80"/>
          <w:w w:val="105"/>
        </w:rPr>
        <w:t xml:space="preserve">   </w:t>
      </w:r>
      <w:r>
        <w:rPr>
          <w:w w:val="105"/>
        </w:rPr>
        <w:t>шествия</w:t>
      </w:r>
      <w:r>
        <w:rPr>
          <w:spacing w:val="80"/>
          <w:w w:val="105"/>
        </w:rPr>
        <w:t xml:space="preserve">   </w:t>
      </w:r>
      <w:r>
        <w:rPr>
          <w:w w:val="105"/>
        </w:rPr>
        <w:t>в</w:t>
      </w:r>
      <w:r>
        <w:rPr>
          <w:spacing w:val="80"/>
          <w:w w:val="105"/>
        </w:rPr>
        <w:t xml:space="preserve">   </w:t>
      </w:r>
      <w:r>
        <w:rPr>
          <w:w w:val="105"/>
        </w:rPr>
        <w:t>честь Дня</w:t>
      </w:r>
      <w:r>
        <w:rPr>
          <w:spacing w:val="54"/>
          <w:w w:val="105"/>
        </w:rPr>
        <w:t xml:space="preserve"> </w:t>
      </w:r>
      <w:r>
        <w:rPr>
          <w:w w:val="105"/>
        </w:rPr>
        <w:t>Победы.</w:t>
      </w:r>
      <w:r>
        <w:rPr>
          <w:spacing w:val="67"/>
          <w:w w:val="105"/>
        </w:rPr>
        <w:t xml:space="preserve"> </w:t>
      </w:r>
      <w:r>
        <w:rPr>
          <w:w w:val="105"/>
        </w:rPr>
        <w:t>Акции</w:t>
      </w:r>
      <w:r>
        <w:rPr>
          <w:spacing w:val="64"/>
          <w:w w:val="105"/>
        </w:rPr>
        <w:t xml:space="preserve"> </w:t>
      </w:r>
      <w:r>
        <w:rPr>
          <w:w w:val="105"/>
        </w:rPr>
        <w:t>«Георгиевская</w:t>
      </w:r>
      <w:r>
        <w:rPr>
          <w:spacing w:val="67"/>
          <w:w w:val="105"/>
        </w:rPr>
        <w:t xml:space="preserve"> </w:t>
      </w:r>
      <w:r>
        <w:rPr>
          <w:w w:val="105"/>
        </w:rPr>
        <w:t>ленточка»</w:t>
      </w:r>
      <w:r>
        <w:rPr>
          <w:spacing w:val="59"/>
          <w:w w:val="105"/>
        </w:rPr>
        <w:t xml:space="preserve"> </w:t>
      </w:r>
      <w:r>
        <w:rPr>
          <w:w w:val="105"/>
        </w:rPr>
        <w:t>и</w:t>
      </w:r>
      <w:r>
        <w:rPr>
          <w:spacing w:val="63"/>
          <w:w w:val="105"/>
        </w:rPr>
        <w:t xml:space="preserve"> </w:t>
      </w:r>
      <w:r>
        <w:rPr>
          <w:w w:val="105"/>
        </w:rPr>
        <w:t>«Бескозырка»,</w:t>
      </w:r>
      <w:r>
        <w:rPr>
          <w:spacing w:val="61"/>
          <w:w w:val="105"/>
        </w:rPr>
        <w:t xml:space="preserve"> </w:t>
      </w:r>
      <w:r>
        <w:rPr>
          <w:w w:val="105"/>
        </w:rPr>
        <w:t>марш</w:t>
      </w:r>
      <w:r>
        <w:rPr>
          <w:spacing w:val="65"/>
          <w:w w:val="105"/>
        </w:rPr>
        <w:t xml:space="preserve"> </w:t>
      </w:r>
      <w:r>
        <w:rPr>
          <w:w w:val="105"/>
        </w:rPr>
        <w:t>«Бессмертный</w:t>
      </w:r>
      <w:r>
        <w:rPr>
          <w:spacing w:val="58"/>
          <w:w w:val="105"/>
        </w:rPr>
        <w:t xml:space="preserve"> </w:t>
      </w:r>
      <w:r>
        <w:rPr>
          <w:w w:val="105"/>
        </w:rPr>
        <w:t>полк»</w:t>
      </w:r>
      <w:r>
        <w:rPr>
          <w:spacing w:val="75"/>
          <w:w w:val="105"/>
        </w:rPr>
        <w:t xml:space="preserve"> </w:t>
      </w:r>
      <w:r>
        <w:rPr>
          <w:spacing w:val="-12"/>
          <w:w w:val="105"/>
        </w:rPr>
        <w:t>в</w:t>
      </w:r>
    </w:p>
    <w:p w:rsidR="0005752A" w:rsidRDefault="0005752A">
      <w:pPr>
        <w:spacing w:line="252" w:lineRule="auto"/>
        <w:sectPr w:rsidR="0005752A">
          <w:pgSz w:w="11910" w:h="16850"/>
          <w:pgMar w:top="840" w:right="160" w:bottom="280" w:left="860" w:header="605" w:footer="0" w:gutter="0"/>
          <w:cols w:space="720"/>
        </w:sectPr>
      </w:pPr>
    </w:p>
    <w:p w:rsidR="0005752A" w:rsidRDefault="00A45EFB">
      <w:pPr>
        <w:pStyle w:val="a3"/>
        <w:spacing w:before="1"/>
        <w:ind w:firstLine="0"/>
      </w:pPr>
      <w:r>
        <w:rPr>
          <w:w w:val="105"/>
        </w:rPr>
        <w:lastRenderedPageBreak/>
        <w:t>России</w:t>
      </w:r>
      <w:r>
        <w:rPr>
          <w:spacing w:val="-16"/>
          <w:w w:val="105"/>
        </w:rPr>
        <w:t xml:space="preserve"> </w:t>
      </w:r>
      <w:r>
        <w:rPr>
          <w:w w:val="105"/>
        </w:rPr>
        <w:t>и</w:t>
      </w:r>
      <w:r>
        <w:rPr>
          <w:spacing w:val="-12"/>
          <w:w w:val="105"/>
        </w:rPr>
        <w:t xml:space="preserve"> </w:t>
      </w:r>
      <w:r>
        <w:rPr>
          <w:w w:val="105"/>
        </w:rPr>
        <w:t>за</w:t>
      </w:r>
      <w:r>
        <w:rPr>
          <w:spacing w:val="-7"/>
          <w:w w:val="105"/>
        </w:rPr>
        <w:t xml:space="preserve"> </w:t>
      </w:r>
      <w:r>
        <w:rPr>
          <w:w w:val="105"/>
        </w:rPr>
        <w:t>рубежом.</w:t>
      </w:r>
      <w:r>
        <w:rPr>
          <w:spacing w:val="-10"/>
          <w:w w:val="105"/>
        </w:rPr>
        <w:t xml:space="preserve"> </w:t>
      </w:r>
      <w:r>
        <w:rPr>
          <w:w w:val="105"/>
        </w:rPr>
        <w:t>Ответственность</w:t>
      </w:r>
      <w:r>
        <w:rPr>
          <w:spacing w:val="-9"/>
          <w:w w:val="105"/>
        </w:rPr>
        <w:t xml:space="preserve"> </w:t>
      </w:r>
      <w:r>
        <w:rPr>
          <w:w w:val="105"/>
        </w:rPr>
        <w:t>за</w:t>
      </w:r>
      <w:r>
        <w:rPr>
          <w:spacing w:val="-13"/>
          <w:w w:val="105"/>
        </w:rPr>
        <w:t xml:space="preserve"> </w:t>
      </w:r>
      <w:r>
        <w:rPr>
          <w:w w:val="105"/>
        </w:rPr>
        <w:t>искажение</w:t>
      </w:r>
      <w:r>
        <w:rPr>
          <w:spacing w:val="-15"/>
          <w:w w:val="105"/>
        </w:rPr>
        <w:t xml:space="preserve"> </w:t>
      </w:r>
      <w:r>
        <w:rPr>
          <w:w w:val="105"/>
        </w:rPr>
        <w:t>истории</w:t>
      </w:r>
      <w:r>
        <w:rPr>
          <w:spacing w:val="-12"/>
          <w:w w:val="105"/>
        </w:rPr>
        <w:t xml:space="preserve"> </w:t>
      </w:r>
      <w:r>
        <w:rPr>
          <w:w w:val="105"/>
        </w:rPr>
        <w:t>Второй</w:t>
      </w:r>
      <w:r>
        <w:rPr>
          <w:spacing w:val="-7"/>
          <w:w w:val="105"/>
        </w:rPr>
        <w:t xml:space="preserve"> </w:t>
      </w:r>
      <w:r>
        <w:rPr>
          <w:w w:val="105"/>
        </w:rPr>
        <w:t>мировой</w:t>
      </w:r>
      <w:r>
        <w:rPr>
          <w:spacing w:val="-12"/>
          <w:w w:val="105"/>
        </w:rPr>
        <w:t xml:space="preserve"> </w:t>
      </w:r>
      <w:r>
        <w:rPr>
          <w:spacing w:val="-2"/>
          <w:w w:val="105"/>
        </w:rPr>
        <w:t>войны.</w:t>
      </w:r>
    </w:p>
    <w:p w:rsidR="0005752A" w:rsidRDefault="00A45EFB">
      <w:pPr>
        <w:pStyle w:val="a3"/>
        <w:spacing w:before="14"/>
        <w:ind w:left="976" w:firstLine="0"/>
      </w:pPr>
      <w:r>
        <w:t>149.9.2.4.</w:t>
      </w:r>
      <w:r>
        <w:rPr>
          <w:spacing w:val="27"/>
        </w:rPr>
        <w:t xml:space="preserve"> </w:t>
      </w:r>
      <w:r>
        <w:t>Распад</w:t>
      </w:r>
      <w:r>
        <w:rPr>
          <w:spacing w:val="31"/>
        </w:rPr>
        <w:t xml:space="preserve"> </w:t>
      </w:r>
      <w:r>
        <w:t>СССР.</w:t>
      </w:r>
      <w:r>
        <w:rPr>
          <w:spacing w:val="40"/>
        </w:rPr>
        <w:t xml:space="preserve"> </w:t>
      </w:r>
      <w:r>
        <w:rPr>
          <w:position w:val="1"/>
        </w:rPr>
        <w:t>Становление</w:t>
      </w:r>
      <w:r>
        <w:rPr>
          <w:spacing w:val="33"/>
          <w:position w:val="1"/>
        </w:rPr>
        <w:t xml:space="preserve"> </w:t>
      </w:r>
      <w:r>
        <w:rPr>
          <w:position w:val="1"/>
        </w:rPr>
        <w:t>новой</w:t>
      </w:r>
      <w:r>
        <w:rPr>
          <w:spacing w:val="32"/>
          <w:position w:val="1"/>
        </w:rPr>
        <w:t xml:space="preserve"> </w:t>
      </w:r>
      <w:r>
        <w:rPr>
          <w:position w:val="1"/>
        </w:rPr>
        <w:t>России</w:t>
      </w:r>
      <w:r>
        <w:rPr>
          <w:spacing w:val="43"/>
          <w:position w:val="1"/>
        </w:rPr>
        <w:t xml:space="preserve"> </w:t>
      </w:r>
      <w:r>
        <w:rPr>
          <w:position w:val="1"/>
        </w:rPr>
        <w:t>(1992-1999</w:t>
      </w:r>
      <w:r>
        <w:rPr>
          <w:spacing w:val="34"/>
          <w:position w:val="1"/>
        </w:rPr>
        <w:t xml:space="preserve"> </w:t>
      </w:r>
      <w:r>
        <w:rPr>
          <w:spacing w:val="-2"/>
          <w:position w:val="1"/>
        </w:rPr>
        <w:t>гг.).</w:t>
      </w:r>
    </w:p>
    <w:p w:rsidR="0005752A" w:rsidRDefault="00A45EFB">
      <w:pPr>
        <w:pStyle w:val="a3"/>
        <w:spacing w:before="9"/>
        <w:ind w:left="976" w:firstLine="0"/>
      </w:pPr>
      <w:r>
        <w:rPr>
          <w:w w:val="105"/>
        </w:rPr>
        <w:t>Нарастание</w:t>
      </w:r>
      <w:r>
        <w:rPr>
          <w:spacing w:val="36"/>
          <w:w w:val="105"/>
        </w:rPr>
        <w:t xml:space="preserve"> </w:t>
      </w:r>
      <w:r>
        <w:rPr>
          <w:w w:val="105"/>
        </w:rPr>
        <w:t>кризисных</w:t>
      </w:r>
      <w:r>
        <w:rPr>
          <w:spacing w:val="36"/>
          <w:w w:val="105"/>
        </w:rPr>
        <w:t xml:space="preserve"> </w:t>
      </w:r>
      <w:r>
        <w:rPr>
          <w:w w:val="105"/>
        </w:rPr>
        <w:t>явлений</w:t>
      </w:r>
      <w:r>
        <w:rPr>
          <w:spacing w:val="43"/>
          <w:w w:val="105"/>
        </w:rPr>
        <w:t xml:space="preserve"> </w:t>
      </w:r>
      <w:r>
        <w:rPr>
          <w:w w:val="105"/>
        </w:rPr>
        <w:t>в</w:t>
      </w:r>
      <w:r>
        <w:rPr>
          <w:spacing w:val="42"/>
          <w:w w:val="105"/>
        </w:rPr>
        <w:t xml:space="preserve"> </w:t>
      </w:r>
      <w:r>
        <w:rPr>
          <w:w w:val="105"/>
        </w:rPr>
        <w:t>СССР.</w:t>
      </w:r>
      <w:r>
        <w:rPr>
          <w:spacing w:val="39"/>
          <w:w w:val="105"/>
        </w:rPr>
        <w:t xml:space="preserve"> </w:t>
      </w:r>
      <w:r>
        <w:rPr>
          <w:w w:val="105"/>
        </w:rPr>
        <w:t>М.С.</w:t>
      </w:r>
      <w:r>
        <w:rPr>
          <w:spacing w:val="37"/>
          <w:w w:val="105"/>
        </w:rPr>
        <w:t xml:space="preserve"> </w:t>
      </w:r>
      <w:r>
        <w:rPr>
          <w:w w:val="105"/>
        </w:rPr>
        <w:t>Горбачёв.</w:t>
      </w:r>
      <w:r>
        <w:rPr>
          <w:spacing w:val="39"/>
          <w:w w:val="105"/>
        </w:rPr>
        <w:t xml:space="preserve"> </w:t>
      </w:r>
      <w:r>
        <w:rPr>
          <w:w w:val="105"/>
        </w:rPr>
        <w:t>Межнациональные</w:t>
      </w:r>
      <w:r>
        <w:rPr>
          <w:spacing w:val="36"/>
          <w:w w:val="105"/>
        </w:rPr>
        <w:t xml:space="preserve"> </w:t>
      </w:r>
      <w:r>
        <w:rPr>
          <w:spacing w:val="-2"/>
          <w:w w:val="105"/>
        </w:rPr>
        <w:t>конфликты.</w:t>
      </w:r>
    </w:p>
    <w:p w:rsidR="0005752A" w:rsidRDefault="00A45EFB">
      <w:pPr>
        <w:pStyle w:val="a3"/>
        <w:spacing w:before="10" w:line="259" w:lineRule="auto"/>
        <w:ind w:left="976" w:right="417" w:hanging="707"/>
      </w:pPr>
      <w:r>
        <w:rPr>
          <w:w w:val="105"/>
        </w:rPr>
        <w:t>«Парад суверенитетов». Принятие Декларации о государственном суверенитете РСФСР. Референдум</w:t>
      </w:r>
      <w:r>
        <w:rPr>
          <w:spacing w:val="44"/>
          <w:w w:val="105"/>
        </w:rPr>
        <w:t xml:space="preserve"> </w:t>
      </w:r>
      <w:r>
        <w:rPr>
          <w:w w:val="105"/>
        </w:rPr>
        <w:t>о</w:t>
      </w:r>
      <w:r>
        <w:rPr>
          <w:spacing w:val="40"/>
          <w:w w:val="105"/>
        </w:rPr>
        <w:t xml:space="preserve"> </w:t>
      </w:r>
      <w:r>
        <w:rPr>
          <w:w w:val="105"/>
        </w:rPr>
        <w:t>сохранении</w:t>
      </w:r>
      <w:r>
        <w:rPr>
          <w:spacing w:val="39"/>
          <w:w w:val="105"/>
        </w:rPr>
        <w:t xml:space="preserve"> </w:t>
      </w:r>
      <w:r>
        <w:rPr>
          <w:w w:val="105"/>
        </w:rPr>
        <w:t>СССР</w:t>
      </w:r>
      <w:r>
        <w:rPr>
          <w:spacing w:val="41"/>
          <w:w w:val="105"/>
        </w:rPr>
        <w:t xml:space="preserve"> </w:t>
      </w:r>
      <w:r>
        <w:rPr>
          <w:w w:val="105"/>
        </w:rPr>
        <w:t>и</w:t>
      </w:r>
      <w:r>
        <w:rPr>
          <w:spacing w:val="39"/>
          <w:w w:val="105"/>
        </w:rPr>
        <w:t xml:space="preserve"> </w:t>
      </w:r>
      <w:r>
        <w:rPr>
          <w:w w:val="105"/>
        </w:rPr>
        <w:t>введении</w:t>
      </w:r>
      <w:r>
        <w:rPr>
          <w:spacing w:val="39"/>
          <w:w w:val="105"/>
        </w:rPr>
        <w:t xml:space="preserve"> </w:t>
      </w:r>
      <w:r>
        <w:rPr>
          <w:w w:val="105"/>
        </w:rPr>
        <w:t>поста</w:t>
      </w:r>
      <w:r>
        <w:rPr>
          <w:spacing w:val="45"/>
          <w:w w:val="105"/>
        </w:rPr>
        <w:t xml:space="preserve"> </w:t>
      </w:r>
      <w:r>
        <w:rPr>
          <w:w w:val="105"/>
        </w:rPr>
        <w:t>Президента</w:t>
      </w:r>
      <w:r>
        <w:rPr>
          <w:spacing w:val="55"/>
          <w:w w:val="105"/>
        </w:rPr>
        <w:t xml:space="preserve"> </w:t>
      </w:r>
      <w:r>
        <w:rPr>
          <w:w w:val="105"/>
          <w:position w:val="1"/>
        </w:rPr>
        <w:t>РСФСР.</w:t>
      </w:r>
      <w:r>
        <w:rPr>
          <w:spacing w:val="42"/>
          <w:w w:val="105"/>
          <w:position w:val="1"/>
        </w:rPr>
        <w:t xml:space="preserve"> </w:t>
      </w:r>
      <w:r>
        <w:rPr>
          <w:w w:val="105"/>
          <w:position w:val="1"/>
        </w:rPr>
        <w:t>Избрание</w:t>
      </w:r>
      <w:r>
        <w:rPr>
          <w:spacing w:val="39"/>
          <w:w w:val="105"/>
          <w:position w:val="1"/>
        </w:rPr>
        <w:t xml:space="preserve"> </w:t>
      </w:r>
      <w:r>
        <w:rPr>
          <w:w w:val="105"/>
          <w:position w:val="1"/>
        </w:rPr>
        <w:t>Б.</w:t>
      </w:r>
      <w:r>
        <w:rPr>
          <w:spacing w:val="43"/>
          <w:w w:val="105"/>
          <w:position w:val="1"/>
        </w:rPr>
        <w:t xml:space="preserve"> </w:t>
      </w:r>
      <w:r>
        <w:rPr>
          <w:spacing w:val="-5"/>
          <w:w w:val="105"/>
          <w:position w:val="1"/>
        </w:rPr>
        <w:t>Н.</w:t>
      </w:r>
    </w:p>
    <w:p w:rsidR="0005752A" w:rsidRDefault="00A45EFB">
      <w:pPr>
        <w:pStyle w:val="a3"/>
        <w:spacing w:line="252" w:lineRule="exact"/>
        <w:ind w:firstLine="0"/>
      </w:pPr>
      <w:r>
        <w:t>Ельцина</w:t>
      </w:r>
      <w:r>
        <w:rPr>
          <w:spacing w:val="34"/>
        </w:rPr>
        <w:t xml:space="preserve"> </w:t>
      </w:r>
      <w:r>
        <w:t>Президентом</w:t>
      </w:r>
      <w:r>
        <w:rPr>
          <w:spacing w:val="41"/>
        </w:rPr>
        <w:t xml:space="preserve"> </w:t>
      </w:r>
      <w:r>
        <w:rPr>
          <w:spacing w:val="-2"/>
        </w:rPr>
        <w:t>РСФСР.</w:t>
      </w:r>
    </w:p>
    <w:p w:rsidR="0005752A" w:rsidRDefault="00A45EFB">
      <w:pPr>
        <w:pStyle w:val="a3"/>
        <w:tabs>
          <w:tab w:val="left" w:pos="3164"/>
          <w:tab w:val="left" w:pos="5425"/>
          <w:tab w:val="left" w:pos="7311"/>
          <w:tab w:val="left" w:pos="9859"/>
        </w:tabs>
        <w:spacing w:before="9" w:line="249" w:lineRule="auto"/>
        <w:ind w:right="412"/>
      </w:pPr>
      <w:r>
        <w:rPr>
          <w:w w:val="105"/>
        </w:rPr>
        <w:t xml:space="preserve">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w:t>
      </w:r>
      <w:r>
        <w:rPr>
          <w:spacing w:val="-2"/>
          <w:w w:val="105"/>
        </w:rPr>
        <w:t>соглашение).</w:t>
      </w:r>
      <w:r>
        <w:tab/>
      </w:r>
      <w:r>
        <w:rPr>
          <w:spacing w:val="-2"/>
          <w:w w:val="105"/>
        </w:rPr>
        <w:t>Россия</w:t>
      </w:r>
      <w:r>
        <w:tab/>
      </w:r>
      <w:r>
        <w:rPr>
          <w:spacing w:val="-4"/>
          <w:w w:val="105"/>
        </w:rPr>
        <w:t>как</w:t>
      </w:r>
      <w:r>
        <w:tab/>
      </w:r>
      <w:r>
        <w:rPr>
          <w:spacing w:val="-2"/>
          <w:w w:val="105"/>
        </w:rPr>
        <w:t>преемник</w:t>
      </w:r>
      <w:r>
        <w:tab/>
      </w:r>
      <w:r>
        <w:rPr>
          <w:spacing w:val="-4"/>
          <w:w w:val="105"/>
        </w:rPr>
        <w:t xml:space="preserve">СССР </w:t>
      </w:r>
      <w:r>
        <w:rPr>
          <w:w w:val="105"/>
        </w:rPr>
        <w:t>на международной арене.</w:t>
      </w:r>
    </w:p>
    <w:p w:rsidR="0005752A" w:rsidRDefault="00A45EFB">
      <w:pPr>
        <w:pStyle w:val="a3"/>
        <w:spacing w:before="2"/>
        <w:ind w:left="976" w:firstLine="0"/>
      </w:pPr>
      <w:r>
        <w:rPr>
          <w:w w:val="105"/>
        </w:rPr>
        <w:t>Распад</w:t>
      </w:r>
      <w:r>
        <w:rPr>
          <w:spacing w:val="-10"/>
          <w:w w:val="105"/>
        </w:rPr>
        <w:t xml:space="preserve"> </w:t>
      </w:r>
      <w:r>
        <w:rPr>
          <w:w w:val="105"/>
        </w:rPr>
        <w:t>СССР</w:t>
      </w:r>
      <w:r>
        <w:rPr>
          <w:spacing w:val="-7"/>
          <w:w w:val="105"/>
        </w:rPr>
        <w:t xml:space="preserve"> </w:t>
      </w:r>
      <w:r>
        <w:rPr>
          <w:w w:val="105"/>
        </w:rPr>
        <w:t>и</w:t>
      </w:r>
      <w:r>
        <w:rPr>
          <w:spacing w:val="-2"/>
          <w:w w:val="105"/>
        </w:rPr>
        <w:t xml:space="preserve"> </w:t>
      </w:r>
      <w:r>
        <w:rPr>
          <w:w w:val="105"/>
        </w:rPr>
        <w:t>его</w:t>
      </w:r>
      <w:r>
        <w:rPr>
          <w:spacing w:val="-14"/>
          <w:w w:val="105"/>
        </w:rPr>
        <w:t xml:space="preserve"> </w:t>
      </w:r>
      <w:r>
        <w:rPr>
          <w:w w:val="105"/>
        </w:rPr>
        <w:t>последствия</w:t>
      </w:r>
      <w:r>
        <w:rPr>
          <w:spacing w:val="-12"/>
          <w:w w:val="105"/>
        </w:rPr>
        <w:t xml:space="preserve"> </w:t>
      </w:r>
      <w:r>
        <w:rPr>
          <w:w w:val="105"/>
        </w:rPr>
        <w:t>для</w:t>
      </w:r>
      <w:r>
        <w:rPr>
          <w:spacing w:val="-6"/>
          <w:w w:val="105"/>
        </w:rPr>
        <w:t xml:space="preserve"> </w:t>
      </w:r>
      <w:r>
        <w:rPr>
          <w:w w:val="105"/>
        </w:rPr>
        <w:t>России</w:t>
      </w:r>
      <w:r>
        <w:rPr>
          <w:spacing w:val="-8"/>
          <w:w w:val="105"/>
        </w:rPr>
        <w:t xml:space="preserve"> </w:t>
      </w:r>
      <w:r>
        <w:rPr>
          <w:w w:val="105"/>
        </w:rPr>
        <w:t>и</w:t>
      </w:r>
      <w:r>
        <w:rPr>
          <w:spacing w:val="-9"/>
          <w:w w:val="105"/>
        </w:rPr>
        <w:t xml:space="preserve"> </w:t>
      </w:r>
      <w:r>
        <w:rPr>
          <w:spacing w:val="-4"/>
          <w:w w:val="105"/>
        </w:rPr>
        <w:t>мира.</w:t>
      </w:r>
    </w:p>
    <w:p w:rsidR="0005752A" w:rsidRDefault="00A45EFB">
      <w:pPr>
        <w:pStyle w:val="a3"/>
        <w:tabs>
          <w:tab w:val="left" w:pos="4689"/>
          <w:tab w:val="left" w:pos="7373"/>
        </w:tabs>
        <w:spacing w:before="9"/>
        <w:ind w:left="976" w:firstLine="0"/>
      </w:pPr>
      <w:r>
        <w:rPr>
          <w:w w:val="105"/>
        </w:rPr>
        <w:t>Становление</w:t>
      </w:r>
      <w:r>
        <w:rPr>
          <w:spacing w:val="59"/>
          <w:w w:val="150"/>
        </w:rPr>
        <w:t xml:space="preserve">    </w:t>
      </w:r>
      <w:r>
        <w:rPr>
          <w:spacing w:val="-2"/>
          <w:w w:val="105"/>
        </w:rPr>
        <w:t>Российской</w:t>
      </w:r>
      <w:r>
        <w:tab/>
      </w:r>
      <w:r>
        <w:rPr>
          <w:w w:val="105"/>
        </w:rPr>
        <w:t>Федерации</w:t>
      </w:r>
      <w:r>
        <w:rPr>
          <w:spacing w:val="59"/>
          <w:w w:val="150"/>
        </w:rPr>
        <w:t xml:space="preserve">    </w:t>
      </w:r>
      <w:r>
        <w:rPr>
          <w:spacing w:val="-5"/>
          <w:w w:val="105"/>
        </w:rPr>
        <w:t>как</w:t>
      </w:r>
      <w:r>
        <w:tab/>
      </w:r>
      <w:r>
        <w:rPr>
          <w:w w:val="105"/>
        </w:rPr>
        <w:t>суверенного</w:t>
      </w:r>
      <w:r>
        <w:rPr>
          <w:spacing w:val="58"/>
          <w:w w:val="150"/>
        </w:rPr>
        <w:t xml:space="preserve">    </w:t>
      </w:r>
      <w:r>
        <w:rPr>
          <w:spacing w:val="-2"/>
          <w:w w:val="105"/>
        </w:rPr>
        <w:t>государства</w:t>
      </w:r>
    </w:p>
    <w:p w:rsidR="0005752A" w:rsidRDefault="00A45EFB">
      <w:pPr>
        <w:pStyle w:val="a3"/>
        <w:spacing w:before="17"/>
        <w:ind w:firstLine="0"/>
      </w:pPr>
      <w:r>
        <w:t>(1991-1993</w:t>
      </w:r>
      <w:r>
        <w:rPr>
          <w:spacing w:val="34"/>
        </w:rPr>
        <w:t xml:space="preserve"> </w:t>
      </w:r>
      <w:r>
        <w:t>гг.).</w:t>
      </w:r>
      <w:r>
        <w:rPr>
          <w:spacing w:val="28"/>
        </w:rPr>
        <w:t xml:space="preserve"> </w:t>
      </w:r>
      <w:r>
        <w:t>Референдум</w:t>
      </w:r>
      <w:r>
        <w:rPr>
          <w:spacing w:val="30"/>
        </w:rPr>
        <w:t xml:space="preserve"> </w:t>
      </w:r>
      <w:r>
        <w:t>по</w:t>
      </w:r>
      <w:r>
        <w:rPr>
          <w:spacing w:val="24"/>
        </w:rPr>
        <w:t xml:space="preserve"> </w:t>
      </w:r>
      <w:r>
        <w:t>проекту</w:t>
      </w:r>
      <w:r>
        <w:rPr>
          <w:spacing w:val="25"/>
        </w:rPr>
        <w:t xml:space="preserve"> </w:t>
      </w:r>
      <w:r>
        <w:rPr>
          <w:spacing w:val="-2"/>
        </w:rPr>
        <w:t>Конституции.</w:t>
      </w:r>
    </w:p>
    <w:p w:rsidR="0005752A" w:rsidRDefault="00A45EFB">
      <w:pPr>
        <w:pStyle w:val="a3"/>
        <w:spacing w:before="9"/>
        <w:ind w:left="976" w:firstLine="0"/>
      </w:pPr>
      <w:r>
        <w:t>России.</w:t>
      </w:r>
      <w:r>
        <w:rPr>
          <w:spacing w:val="21"/>
        </w:rPr>
        <w:t xml:space="preserve"> </w:t>
      </w:r>
      <w:r>
        <w:t>Принятие</w:t>
      </w:r>
      <w:r>
        <w:rPr>
          <w:spacing w:val="28"/>
        </w:rPr>
        <w:t xml:space="preserve"> </w:t>
      </w:r>
      <w:r>
        <w:t>Конституции</w:t>
      </w:r>
      <w:r>
        <w:rPr>
          <w:spacing w:val="27"/>
        </w:rPr>
        <w:t xml:space="preserve"> </w:t>
      </w:r>
      <w:r>
        <w:t>Российской</w:t>
      </w:r>
      <w:r>
        <w:rPr>
          <w:spacing w:val="37"/>
        </w:rPr>
        <w:t xml:space="preserve"> </w:t>
      </w:r>
      <w:r>
        <w:t>Федерации</w:t>
      </w:r>
      <w:r>
        <w:rPr>
          <w:spacing w:val="28"/>
        </w:rPr>
        <w:t xml:space="preserve"> </w:t>
      </w:r>
      <w:r>
        <w:t>1993</w:t>
      </w:r>
      <w:r>
        <w:rPr>
          <w:spacing w:val="29"/>
        </w:rPr>
        <w:t xml:space="preserve"> </w:t>
      </w:r>
      <w:r>
        <w:t>г.</w:t>
      </w:r>
      <w:r>
        <w:rPr>
          <w:spacing w:val="21"/>
        </w:rPr>
        <w:t xml:space="preserve"> </w:t>
      </w:r>
      <w:r>
        <w:t>и</w:t>
      </w:r>
      <w:r>
        <w:rPr>
          <w:spacing w:val="28"/>
        </w:rPr>
        <w:t xml:space="preserve"> </w:t>
      </w:r>
      <w:r>
        <w:t>её</w:t>
      </w:r>
      <w:r>
        <w:rPr>
          <w:spacing w:val="17"/>
        </w:rPr>
        <w:t xml:space="preserve"> </w:t>
      </w:r>
      <w:r>
        <w:rPr>
          <w:spacing w:val="-2"/>
        </w:rPr>
        <w:t>значение.</w:t>
      </w:r>
    </w:p>
    <w:p w:rsidR="0005752A" w:rsidRDefault="00A45EFB">
      <w:pPr>
        <w:pStyle w:val="a3"/>
        <w:spacing w:before="9" w:line="252" w:lineRule="auto"/>
        <w:ind w:right="405"/>
      </w:pPr>
      <w:r>
        <w:rPr>
          <w:w w:val="105"/>
        </w:rPr>
        <w:t>Сложные</w:t>
      </w:r>
      <w:r>
        <w:rPr>
          <w:spacing w:val="80"/>
          <w:w w:val="105"/>
        </w:rPr>
        <w:t xml:space="preserve">  </w:t>
      </w:r>
      <w:r>
        <w:rPr>
          <w:w w:val="105"/>
        </w:rPr>
        <w:t>1990-е</w:t>
      </w:r>
      <w:r>
        <w:rPr>
          <w:spacing w:val="80"/>
          <w:w w:val="105"/>
        </w:rPr>
        <w:t xml:space="preserve">  </w:t>
      </w:r>
      <w:r>
        <w:rPr>
          <w:w w:val="105"/>
        </w:rPr>
        <w:t>гг.</w:t>
      </w:r>
      <w:r>
        <w:rPr>
          <w:spacing w:val="80"/>
          <w:w w:val="105"/>
        </w:rPr>
        <w:t xml:space="preserve">  </w:t>
      </w:r>
      <w:r>
        <w:rPr>
          <w:w w:val="105"/>
        </w:rPr>
        <w:t>Трудности</w:t>
      </w:r>
      <w:r>
        <w:rPr>
          <w:spacing w:val="80"/>
          <w:w w:val="105"/>
        </w:rPr>
        <w:t xml:space="preserve">  </w:t>
      </w:r>
      <w:r>
        <w:rPr>
          <w:w w:val="105"/>
        </w:rPr>
        <w:t>и</w:t>
      </w:r>
      <w:r>
        <w:rPr>
          <w:spacing w:val="69"/>
          <w:w w:val="150"/>
        </w:rPr>
        <w:t xml:space="preserve">  </w:t>
      </w:r>
      <w:r>
        <w:rPr>
          <w:w w:val="105"/>
        </w:rPr>
        <w:t>просчёты</w:t>
      </w:r>
      <w:r>
        <w:rPr>
          <w:spacing w:val="68"/>
          <w:w w:val="150"/>
        </w:rPr>
        <w:t xml:space="preserve">  </w:t>
      </w:r>
      <w:r>
        <w:rPr>
          <w:w w:val="105"/>
        </w:rPr>
        <w:t>экономических</w:t>
      </w:r>
      <w:r>
        <w:rPr>
          <w:spacing w:val="80"/>
          <w:w w:val="105"/>
        </w:rPr>
        <w:t xml:space="preserve">  </w:t>
      </w:r>
      <w:r>
        <w:rPr>
          <w:w w:val="105"/>
        </w:rPr>
        <w:t>преобразований</w:t>
      </w:r>
      <w:r>
        <w:rPr>
          <w:spacing w:val="40"/>
          <w:w w:val="105"/>
        </w:rPr>
        <w:t xml:space="preserve"> </w:t>
      </w:r>
      <w:r>
        <w:rPr>
          <w:w w:val="105"/>
        </w:rPr>
        <w:t xml:space="preserve">в стране. Совершенствование новой российской государственности. Угроза государственному </w:t>
      </w:r>
      <w:r>
        <w:rPr>
          <w:spacing w:val="-2"/>
          <w:w w:val="105"/>
        </w:rPr>
        <w:t>единству.</w:t>
      </w:r>
    </w:p>
    <w:p w:rsidR="0005752A" w:rsidRDefault="00A45EFB">
      <w:pPr>
        <w:pStyle w:val="a3"/>
        <w:spacing w:line="254" w:lineRule="auto"/>
        <w:ind w:right="432"/>
      </w:pPr>
      <w:r>
        <w:rPr>
          <w:w w:val="105"/>
        </w:rPr>
        <w:t>Россия на постсоветском пространстве. СНГ и Союзное государство. Значение сохранения Россией статуса ядерной державы.</w:t>
      </w:r>
    </w:p>
    <w:p w:rsidR="0005752A" w:rsidRDefault="00A45EFB">
      <w:pPr>
        <w:pStyle w:val="a3"/>
        <w:spacing w:line="247" w:lineRule="auto"/>
        <w:ind w:left="976" w:right="6046" w:firstLine="0"/>
      </w:pPr>
      <w:r>
        <w:rPr>
          <w:w w:val="105"/>
        </w:rPr>
        <w:t>Добровольная</w:t>
      </w:r>
      <w:r>
        <w:rPr>
          <w:spacing w:val="-16"/>
          <w:w w:val="105"/>
        </w:rPr>
        <w:t xml:space="preserve"> </w:t>
      </w:r>
      <w:r>
        <w:rPr>
          <w:w w:val="105"/>
        </w:rPr>
        <w:t>отставка</w:t>
      </w:r>
      <w:r>
        <w:rPr>
          <w:spacing w:val="-15"/>
          <w:w w:val="105"/>
        </w:rPr>
        <w:t xml:space="preserve"> </w:t>
      </w:r>
      <w:r>
        <w:rPr>
          <w:w w:val="105"/>
        </w:rPr>
        <w:t>Б.Н.</w:t>
      </w:r>
      <w:r>
        <w:rPr>
          <w:spacing w:val="-15"/>
          <w:w w:val="105"/>
        </w:rPr>
        <w:t xml:space="preserve"> </w:t>
      </w:r>
      <w:r>
        <w:rPr>
          <w:w w:val="105"/>
        </w:rPr>
        <w:t>Ельцина. Возрождение страны с 2000-х гг.</w:t>
      </w:r>
    </w:p>
    <w:p w:rsidR="0005752A" w:rsidRDefault="00A45EFB">
      <w:pPr>
        <w:pStyle w:val="a3"/>
        <w:spacing w:line="249" w:lineRule="auto"/>
        <w:ind w:right="415"/>
      </w:pPr>
      <w:r>
        <w:rPr>
          <w:w w:val="105"/>
        </w:rPr>
        <w:t>Российская</w:t>
      </w:r>
      <w:r>
        <w:rPr>
          <w:spacing w:val="67"/>
          <w:w w:val="105"/>
        </w:rPr>
        <w:t xml:space="preserve">   </w:t>
      </w:r>
      <w:r>
        <w:rPr>
          <w:w w:val="105"/>
        </w:rPr>
        <w:t>Федерация</w:t>
      </w:r>
      <w:r>
        <w:rPr>
          <w:spacing w:val="65"/>
          <w:w w:val="105"/>
        </w:rPr>
        <w:t xml:space="preserve">   </w:t>
      </w:r>
      <w:r>
        <w:rPr>
          <w:w w:val="105"/>
        </w:rPr>
        <w:t>в</w:t>
      </w:r>
      <w:r>
        <w:rPr>
          <w:spacing w:val="68"/>
          <w:w w:val="105"/>
        </w:rPr>
        <w:t xml:space="preserve">   </w:t>
      </w:r>
      <w:r>
        <w:rPr>
          <w:w w:val="105"/>
        </w:rPr>
        <w:t>начале</w:t>
      </w:r>
      <w:r>
        <w:rPr>
          <w:spacing w:val="70"/>
          <w:w w:val="105"/>
        </w:rPr>
        <w:t xml:space="preserve">   </w:t>
      </w:r>
      <w:r>
        <w:rPr>
          <w:w w:val="105"/>
        </w:rPr>
        <w:t>XXI</w:t>
      </w:r>
      <w:r>
        <w:rPr>
          <w:spacing w:val="68"/>
          <w:w w:val="105"/>
        </w:rPr>
        <w:t xml:space="preserve">   </w:t>
      </w:r>
      <w:r>
        <w:rPr>
          <w:w w:val="105"/>
        </w:rPr>
        <w:t>века:</w:t>
      </w:r>
      <w:r>
        <w:rPr>
          <w:spacing w:val="67"/>
          <w:w w:val="105"/>
        </w:rPr>
        <w:t xml:space="preserve">   </w:t>
      </w:r>
      <w:r>
        <w:rPr>
          <w:w w:val="105"/>
        </w:rPr>
        <w:t>на</w:t>
      </w:r>
      <w:r>
        <w:rPr>
          <w:spacing w:val="66"/>
          <w:w w:val="105"/>
        </w:rPr>
        <w:t xml:space="preserve">   </w:t>
      </w:r>
      <w:r>
        <w:rPr>
          <w:w w:val="105"/>
        </w:rPr>
        <w:t>пути</w:t>
      </w:r>
      <w:r>
        <w:rPr>
          <w:spacing w:val="66"/>
          <w:w w:val="105"/>
        </w:rPr>
        <w:t xml:space="preserve">   </w:t>
      </w:r>
      <w:r>
        <w:rPr>
          <w:w w:val="105"/>
        </w:rPr>
        <w:t>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05752A" w:rsidRDefault="00A45EFB">
      <w:pPr>
        <w:pStyle w:val="a3"/>
        <w:spacing w:line="254" w:lineRule="auto"/>
        <w:ind w:right="420"/>
      </w:pPr>
      <w:r>
        <w:rPr>
          <w:w w:val="105"/>
        </w:rPr>
        <w:t>Восстановление</w:t>
      </w:r>
      <w:r>
        <w:rPr>
          <w:spacing w:val="-9"/>
          <w:w w:val="105"/>
        </w:rPr>
        <w:t xml:space="preserve"> </w:t>
      </w:r>
      <w:r>
        <w:rPr>
          <w:w w:val="105"/>
        </w:rPr>
        <w:t>лидирующих</w:t>
      </w:r>
      <w:r>
        <w:rPr>
          <w:spacing w:val="-14"/>
          <w:w w:val="105"/>
        </w:rPr>
        <w:t xml:space="preserve"> </w:t>
      </w:r>
      <w:r>
        <w:rPr>
          <w:w w:val="105"/>
        </w:rPr>
        <w:t>позиций</w:t>
      </w:r>
      <w:r>
        <w:rPr>
          <w:spacing w:val="-9"/>
          <w:w w:val="105"/>
        </w:rPr>
        <w:t xml:space="preserve"> </w:t>
      </w:r>
      <w:r>
        <w:rPr>
          <w:w w:val="105"/>
        </w:rPr>
        <w:t>России</w:t>
      </w:r>
      <w:r>
        <w:rPr>
          <w:spacing w:val="-9"/>
          <w:w w:val="105"/>
        </w:rPr>
        <w:t xml:space="preserve"> </w:t>
      </w:r>
      <w:r>
        <w:rPr>
          <w:w w:val="105"/>
        </w:rPr>
        <w:t>в</w:t>
      </w:r>
      <w:r>
        <w:rPr>
          <w:spacing w:val="-9"/>
          <w:w w:val="105"/>
        </w:rPr>
        <w:t xml:space="preserve"> </w:t>
      </w:r>
      <w:r>
        <w:rPr>
          <w:w w:val="105"/>
        </w:rPr>
        <w:t>международных</w:t>
      </w:r>
      <w:r>
        <w:rPr>
          <w:spacing w:val="-8"/>
          <w:w w:val="105"/>
        </w:rPr>
        <w:t xml:space="preserve"> </w:t>
      </w:r>
      <w:r>
        <w:rPr>
          <w:w w:val="105"/>
        </w:rPr>
        <w:t>отношениях.</w:t>
      </w:r>
      <w:r>
        <w:rPr>
          <w:spacing w:val="-7"/>
          <w:w w:val="105"/>
        </w:rPr>
        <w:t xml:space="preserve"> </w:t>
      </w:r>
      <w:r>
        <w:rPr>
          <w:w w:val="105"/>
        </w:rPr>
        <w:t>Отношения</w:t>
      </w:r>
      <w:r>
        <w:rPr>
          <w:spacing w:val="-1"/>
          <w:w w:val="105"/>
        </w:rPr>
        <w:t xml:space="preserve"> </w:t>
      </w:r>
      <w:r>
        <w:rPr>
          <w:w w:val="105"/>
        </w:rPr>
        <w:t>с США и Евросоюзом.</w:t>
      </w:r>
    </w:p>
    <w:p w:rsidR="0005752A" w:rsidRDefault="00A45EFB">
      <w:pPr>
        <w:pStyle w:val="a3"/>
        <w:spacing w:line="259" w:lineRule="exact"/>
        <w:ind w:left="976" w:firstLine="0"/>
      </w:pPr>
      <w:r>
        <w:t>Воссоединение</w:t>
      </w:r>
      <w:r>
        <w:rPr>
          <w:spacing w:val="20"/>
        </w:rPr>
        <w:t xml:space="preserve"> </w:t>
      </w:r>
      <w:r>
        <w:t>Крыма</w:t>
      </w:r>
      <w:r>
        <w:rPr>
          <w:spacing w:val="32"/>
        </w:rPr>
        <w:t xml:space="preserve"> </w:t>
      </w:r>
      <w:r>
        <w:t>с</w:t>
      </w:r>
      <w:r>
        <w:rPr>
          <w:spacing w:val="31"/>
        </w:rPr>
        <w:t xml:space="preserve"> </w:t>
      </w:r>
      <w:r>
        <w:rPr>
          <w:spacing w:val="-2"/>
        </w:rPr>
        <w:t>Россией.</w:t>
      </w:r>
    </w:p>
    <w:p w:rsidR="0005752A" w:rsidRDefault="00A45EFB">
      <w:pPr>
        <w:pStyle w:val="a3"/>
        <w:tabs>
          <w:tab w:val="left" w:pos="3992"/>
          <w:tab w:val="left" w:pos="6981"/>
          <w:tab w:val="left" w:pos="9495"/>
        </w:tabs>
        <w:spacing w:before="9" w:line="252" w:lineRule="auto"/>
        <w:ind w:right="416"/>
      </w:pPr>
      <w:r>
        <w:rPr>
          <w:w w:val="105"/>
        </w:rPr>
        <w:t>Крым в составе Российского государства в XX. Крым в 1991-2014 гг. Государственный переворот</w:t>
      </w:r>
      <w:r>
        <w:rPr>
          <w:spacing w:val="-7"/>
          <w:w w:val="105"/>
        </w:rPr>
        <w:t xml:space="preserve"> </w:t>
      </w:r>
      <w:r>
        <w:rPr>
          <w:w w:val="105"/>
        </w:rPr>
        <w:t>в</w:t>
      </w:r>
      <w:r>
        <w:rPr>
          <w:spacing w:val="-9"/>
          <w:w w:val="105"/>
        </w:rPr>
        <w:t xml:space="preserve"> </w:t>
      </w:r>
      <w:r>
        <w:rPr>
          <w:w w:val="105"/>
        </w:rPr>
        <w:t>Киеве</w:t>
      </w:r>
      <w:r>
        <w:rPr>
          <w:spacing w:val="-9"/>
          <w:w w:val="105"/>
        </w:rPr>
        <w:t xml:space="preserve"> </w:t>
      </w:r>
      <w:r>
        <w:rPr>
          <w:w w:val="105"/>
        </w:rPr>
        <w:t>в</w:t>
      </w:r>
      <w:r>
        <w:rPr>
          <w:spacing w:val="-9"/>
          <w:w w:val="105"/>
        </w:rPr>
        <w:t xml:space="preserve"> </w:t>
      </w:r>
      <w:r>
        <w:rPr>
          <w:w w:val="105"/>
        </w:rPr>
        <w:t>феврале</w:t>
      </w:r>
      <w:r>
        <w:rPr>
          <w:spacing w:val="-15"/>
          <w:w w:val="105"/>
        </w:rPr>
        <w:t xml:space="preserve"> </w:t>
      </w:r>
      <w:r>
        <w:rPr>
          <w:w w:val="105"/>
        </w:rPr>
        <w:t>2014</w:t>
      </w:r>
      <w:r>
        <w:rPr>
          <w:spacing w:val="-8"/>
          <w:w w:val="105"/>
        </w:rPr>
        <w:t xml:space="preserve"> </w:t>
      </w:r>
      <w:r>
        <w:rPr>
          <w:w w:val="105"/>
        </w:rPr>
        <w:t>г.</w:t>
      </w:r>
      <w:r>
        <w:rPr>
          <w:spacing w:val="-13"/>
          <w:w w:val="105"/>
        </w:rPr>
        <w:t xml:space="preserve"> </w:t>
      </w:r>
      <w:r>
        <w:rPr>
          <w:w w:val="105"/>
        </w:rPr>
        <w:t>Декларация</w:t>
      </w:r>
      <w:r>
        <w:rPr>
          <w:spacing w:val="-7"/>
          <w:w w:val="105"/>
        </w:rPr>
        <w:t xml:space="preserve"> </w:t>
      </w:r>
      <w:r>
        <w:rPr>
          <w:w w:val="105"/>
        </w:rPr>
        <w:t>о</w:t>
      </w:r>
      <w:r>
        <w:rPr>
          <w:spacing w:val="-8"/>
          <w:w w:val="105"/>
        </w:rPr>
        <w:t xml:space="preserve"> </w:t>
      </w:r>
      <w:r>
        <w:rPr>
          <w:w w:val="105"/>
        </w:rPr>
        <w:t>независимости</w:t>
      </w:r>
      <w:r>
        <w:rPr>
          <w:spacing w:val="-3"/>
          <w:w w:val="105"/>
        </w:rPr>
        <w:t xml:space="preserve"> </w:t>
      </w:r>
      <w:r>
        <w:rPr>
          <w:w w:val="105"/>
        </w:rPr>
        <w:t>Автономной</w:t>
      </w:r>
      <w:r>
        <w:rPr>
          <w:spacing w:val="-3"/>
          <w:w w:val="105"/>
        </w:rPr>
        <w:t xml:space="preserve"> </w:t>
      </w:r>
      <w:r>
        <w:rPr>
          <w:w w:val="105"/>
        </w:rPr>
        <w:t>Республики</w:t>
      </w:r>
      <w:r>
        <w:rPr>
          <w:spacing w:val="-10"/>
          <w:w w:val="105"/>
        </w:rPr>
        <w:t xml:space="preserve"> </w:t>
      </w:r>
      <w:r>
        <w:rPr>
          <w:w w:val="105"/>
        </w:rPr>
        <w:t>Крым</w:t>
      </w:r>
      <w:r>
        <w:rPr>
          <w:spacing w:val="-5"/>
          <w:w w:val="105"/>
        </w:rPr>
        <w:t xml:space="preserve"> </w:t>
      </w:r>
      <w:r>
        <w:rPr>
          <w:w w:val="105"/>
        </w:rPr>
        <w:t xml:space="preserve">и города Севастополя (11 марта 2014 г.). Подписание Договора между Российской Федерацией и </w:t>
      </w:r>
      <w:r>
        <w:rPr>
          <w:spacing w:val="-2"/>
          <w:w w:val="105"/>
        </w:rPr>
        <w:t>Республикой</w:t>
      </w:r>
      <w:r>
        <w:tab/>
      </w:r>
      <w:r>
        <w:rPr>
          <w:spacing w:val="-4"/>
          <w:w w:val="105"/>
        </w:rPr>
        <w:t>Крым</w:t>
      </w:r>
      <w:r>
        <w:tab/>
      </w:r>
      <w:r>
        <w:rPr>
          <w:spacing w:val="-12"/>
          <w:w w:val="105"/>
        </w:rPr>
        <w:t>о</w:t>
      </w:r>
      <w:r>
        <w:tab/>
      </w:r>
      <w:r>
        <w:rPr>
          <w:spacing w:val="-2"/>
          <w:w w:val="105"/>
        </w:rPr>
        <w:t xml:space="preserve">принятии </w:t>
      </w:r>
      <w:r>
        <w:rPr>
          <w:w w:val="105"/>
        </w:rPr>
        <w:t>в Российскую Федерацию Республики Крым и образовании в составе РФ новых субъектов. Федеральный</w:t>
      </w:r>
      <w:r>
        <w:rPr>
          <w:spacing w:val="71"/>
          <w:w w:val="105"/>
        </w:rPr>
        <w:t xml:space="preserve">   </w:t>
      </w:r>
      <w:r>
        <w:rPr>
          <w:w w:val="105"/>
        </w:rPr>
        <w:t>конституционный</w:t>
      </w:r>
      <w:r>
        <w:rPr>
          <w:spacing w:val="71"/>
          <w:w w:val="105"/>
        </w:rPr>
        <w:t xml:space="preserve">   </w:t>
      </w:r>
      <w:r>
        <w:rPr>
          <w:w w:val="105"/>
        </w:rPr>
        <w:t>закон</w:t>
      </w:r>
      <w:r>
        <w:rPr>
          <w:spacing w:val="71"/>
          <w:w w:val="105"/>
        </w:rPr>
        <w:t xml:space="preserve">   </w:t>
      </w:r>
      <w:r>
        <w:rPr>
          <w:w w:val="105"/>
        </w:rPr>
        <w:t>от</w:t>
      </w:r>
      <w:r>
        <w:rPr>
          <w:spacing w:val="67"/>
          <w:w w:val="105"/>
        </w:rPr>
        <w:t xml:space="preserve">   </w:t>
      </w:r>
      <w:r>
        <w:rPr>
          <w:w w:val="105"/>
        </w:rPr>
        <w:t>21</w:t>
      </w:r>
      <w:r>
        <w:rPr>
          <w:spacing w:val="69"/>
          <w:w w:val="105"/>
        </w:rPr>
        <w:t xml:space="preserve">   </w:t>
      </w:r>
      <w:r>
        <w:rPr>
          <w:w w:val="105"/>
        </w:rPr>
        <w:t>марта</w:t>
      </w:r>
      <w:r>
        <w:rPr>
          <w:spacing w:val="73"/>
          <w:w w:val="105"/>
        </w:rPr>
        <w:t xml:space="preserve">   </w:t>
      </w:r>
      <w:r>
        <w:rPr>
          <w:w w:val="105"/>
        </w:rPr>
        <w:t>2014</w:t>
      </w:r>
      <w:r>
        <w:rPr>
          <w:spacing w:val="69"/>
          <w:w w:val="105"/>
        </w:rPr>
        <w:t xml:space="preserve">   </w:t>
      </w:r>
      <w:r>
        <w:rPr>
          <w:w w:val="105"/>
        </w:rPr>
        <w:t>г.</w:t>
      </w:r>
      <w:r>
        <w:rPr>
          <w:spacing w:val="67"/>
          <w:w w:val="105"/>
        </w:rPr>
        <w:t xml:space="preserve">   </w:t>
      </w:r>
      <w:r>
        <w:rPr>
          <w:w w:val="105"/>
        </w:rPr>
        <w:t>о</w:t>
      </w:r>
      <w:r>
        <w:rPr>
          <w:spacing w:val="67"/>
          <w:w w:val="105"/>
        </w:rPr>
        <w:t xml:space="preserve">   </w:t>
      </w:r>
      <w:r>
        <w:rPr>
          <w:w w:val="105"/>
        </w:rPr>
        <w:t>принятии в Российскую Федерацию Республики Крым и образовании в составе Российской Федерации новых субъектов ‒ Республики Крым и города федерального</w:t>
      </w:r>
      <w:r>
        <w:rPr>
          <w:spacing w:val="-2"/>
          <w:w w:val="105"/>
        </w:rPr>
        <w:t xml:space="preserve"> </w:t>
      </w:r>
      <w:r>
        <w:rPr>
          <w:w w:val="105"/>
        </w:rPr>
        <w:t>значения Севастополя.</w:t>
      </w:r>
    </w:p>
    <w:p w:rsidR="0005752A" w:rsidRDefault="00A45EFB">
      <w:pPr>
        <w:pStyle w:val="a3"/>
        <w:spacing w:line="254" w:lineRule="exact"/>
        <w:ind w:left="976" w:firstLine="0"/>
      </w:pPr>
      <w:r>
        <w:t>Воссоединение</w:t>
      </w:r>
      <w:r>
        <w:rPr>
          <w:spacing w:val="20"/>
        </w:rPr>
        <w:t xml:space="preserve"> </w:t>
      </w:r>
      <w:r>
        <w:t>Крыма</w:t>
      </w:r>
      <w:r>
        <w:rPr>
          <w:spacing w:val="32"/>
        </w:rPr>
        <w:t xml:space="preserve"> </w:t>
      </w:r>
      <w:r>
        <w:t>с</w:t>
      </w:r>
      <w:r>
        <w:rPr>
          <w:spacing w:val="31"/>
        </w:rPr>
        <w:t xml:space="preserve"> </w:t>
      </w:r>
      <w:r>
        <w:t>Россией,</w:t>
      </w:r>
      <w:r>
        <w:rPr>
          <w:spacing w:val="36"/>
        </w:rPr>
        <w:t xml:space="preserve"> </w:t>
      </w:r>
      <w:r>
        <w:t>его</w:t>
      </w:r>
      <w:r>
        <w:rPr>
          <w:spacing w:val="23"/>
        </w:rPr>
        <w:t xml:space="preserve"> </w:t>
      </w:r>
      <w:r>
        <w:t>значение</w:t>
      </w:r>
      <w:r>
        <w:rPr>
          <w:spacing w:val="21"/>
        </w:rPr>
        <w:t xml:space="preserve"> </w:t>
      </w:r>
      <w:r>
        <w:t>и</w:t>
      </w:r>
      <w:r>
        <w:rPr>
          <w:spacing w:val="42"/>
        </w:rPr>
        <w:t xml:space="preserve"> </w:t>
      </w:r>
      <w:r>
        <w:t>международные</w:t>
      </w:r>
      <w:r>
        <w:rPr>
          <w:spacing w:val="21"/>
        </w:rPr>
        <w:t xml:space="preserve"> </w:t>
      </w:r>
      <w:r>
        <w:rPr>
          <w:spacing w:val="-2"/>
        </w:rPr>
        <w:t>последствия.</w:t>
      </w:r>
    </w:p>
    <w:p w:rsidR="0005752A" w:rsidRDefault="00A45EFB">
      <w:pPr>
        <w:pStyle w:val="a3"/>
        <w:spacing w:before="9" w:line="252" w:lineRule="auto"/>
        <w:ind w:right="400"/>
      </w:pPr>
      <w:r>
        <w:rPr>
          <w:w w:val="105"/>
        </w:rPr>
        <w:t>Российская</w:t>
      </w:r>
      <w:r>
        <w:rPr>
          <w:spacing w:val="-10"/>
          <w:w w:val="105"/>
        </w:rPr>
        <w:t xml:space="preserve"> </w:t>
      </w:r>
      <w:r>
        <w:rPr>
          <w:w w:val="105"/>
        </w:rPr>
        <w:t>Федерация</w:t>
      </w:r>
      <w:r>
        <w:rPr>
          <w:spacing w:val="-10"/>
          <w:w w:val="105"/>
        </w:rPr>
        <w:t xml:space="preserve"> </w:t>
      </w:r>
      <w:r>
        <w:rPr>
          <w:w w:val="105"/>
        </w:rPr>
        <w:t>на</w:t>
      </w:r>
      <w:r>
        <w:rPr>
          <w:spacing w:val="-7"/>
          <w:w w:val="105"/>
        </w:rPr>
        <w:t xml:space="preserve"> </w:t>
      </w:r>
      <w:r>
        <w:rPr>
          <w:w w:val="105"/>
        </w:rPr>
        <w:t>современном</w:t>
      </w:r>
      <w:r>
        <w:rPr>
          <w:spacing w:val="-3"/>
          <w:w w:val="105"/>
        </w:rPr>
        <w:t xml:space="preserve"> </w:t>
      </w:r>
      <w:r>
        <w:rPr>
          <w:w w:val="105"/>
        </w:rPr>
        <w:t>этапе. «Человеческий</w:t>
      </w:r>
      <w:r>
        <w:rPr>
          <w:spacing w:val="-7"/>
          <w:w w:val="105"/>
        </w:rPr>
        <w:t xml:space="preserve"> </w:t>
      </w:r>
      <w:r>
        <w:rPr>
          <w:w w:val="105"/>
        </w:rPr>
        <w:t>капитал»,</w:t>
      </w:r>
      <w:r>
        <w:rPr>
          <w:spacing w:val="-10"/>
          <w:w w:val="105"/>
        </w:rPr>
        <w:t xml:space="preserve"> </w:t>
      </w:r>
      <w:r>
        <w:rPr>
          <w:w w:val="105"/>
        </w:rPr>
        <w:t>«Комфортная</w:t>
      </w:r>
      <w:r>
        <w:rPr>
          <w:spacing w:val="-4"/>
          <w:w w:val="105"/>
        </w:rPr>
        <w:t xml:space="preserve"> </w:t>
      </w:r>
      <w:r>
        <w:rPr>
          <w:w w:val="105"/>
        </w:rPr>
        <w:t>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05752A" w:rsidRDefault="00A45EFB">
      <w:pPr>
        <w:pStyle w:val="a3"/>
        <w:spacing w:line="254" w:lineRule="auto"/>
        <w:ind w:right="422"/>
      </w:pPr>
      <w:r>
        <w:rPr>
          <w:w w:val="105"/>
        </w:rPr>
        <w:t>Общероссийское</w:t>
      </w:r>
      <w:r>
        <w:rPr>
          <w:spacing w:val="80"/>
          <w:w w:val="105"/>
        </w:rPr>
        <w:t xml:space="preserve">   </w:t>
      </w:r>
      <w:r>
        <w:rPr>
          <w:w w:val="105"/>
        </w:rPr>
        <w:t>голосование</w:t>
      </w:r>
      <w:r>
        <w:rPr>
          <w:spacing w:val="80"/>
          <w:w w:val="105"/>
        </w:rPr>
        <w:t xml:space="preserve">   </w:t>
      </w:r>
      <w:r>
        <w:rPr>
          <w:w w:val="105"/>
        </w:rPr>
        <w:t>по</w:t>
      </w:r>
      <w:r>
        <w:rPr>
          <w:spacing w:val="80"/>
          <w:w w:val="105"/>
        </w:rPr>
        <w:t xml:space="preserve">   </w:t>
      </w:r>
      <w:r>
        <w:rPr>
          <w:w w:val="105"/>
        </w:rPr>
        <w:t>поправкам</w:t>
      </w:r>
      <w:r>
        <w:rPr>
          <w:spacing w:val="80"/>
          <w:w w:val="105"/>
        </w:rPr>
        <w:t xml:space="preserve">   </w:t>
      </w:r>
      <w:r>
        <w:rPr>
          <w:w w:val="105"/>
        </w:rPr>
        <w:t>к</w:t>
      </w:r>
      <w:r>
        <w:rPr>
          <w:spacing w:val="80"/>
          <w:w w:val="105"/>
        </w:rPr>
        <w:t xml:space="preserve">   </w:t>
      </w:r>
      <w:r>
        <w:rPr>
          <w:w w:val="105"/>
        </w:rPr>
        <w:t>Конституции</w:t>
      </w:r>
      <w:r>
        <w:rPr>
          <w:spacing w:val="80"/>
          <w:w w:val="105"/>
        </w:rPr>
        <w:t xml:space="preserve">   </w:t>
      </w:r>
      <w:r>
        <w:rPr>
          <w:w w:val="105"/>
        </w:rPr>
        <w:t>России (2020 г.).</w:t>
      </w:r>
    </w:p>
    <w:p w:rsidR="0005752A" w:rsidRDefault="00A45EFB">
      <w:pPr>
        <w:pStyle w:val="a3"/>
        <w:spacing w:line="258" w:lineRule="exact"/>
        <w:ind w:left="976" w:firstLine="0"/>
      </w:pPr>
      <w:r>
        <w:rPr>
          <w:w w:val="105"/>
        </w:rPr>
        <w:t>Признание</w:t>
      </w:r>
      <w:r>
        <w:rPr>
          <w:spacing w:val="-9"/>
          <w:w w:val="105"/>
        </w:rPr>
        <w:t xml:space="preserve"> </w:t>
      </w:r>
      <w:r>
        <w:rPr>
          <w:w w:val="105"/>
        </w:rPr>
        <w:t>Россией</w:t>
      </w:r>
      <w:r>
        <w:rPr>
          <w:spacing w:val="-8"/>
          <w:w w:val="105"/>
        </w:rPr>
        <w:t xml:space="preserve"> </w:t>
      </w:r>
      <w:r>
        <w:rPr>
          <w:w w:val="105"/>
        </w:rPr>
        <w:t>ДНР</w:t>
      </w:r>
      <w:r>
        <w:rPr>
          <w:spacing w:val="-13"/>
          <w:w w:val="105"/>
        </w:rPr>
        <w:t xml:space="preserve"> </w:t>
      </w:r>
      <w:r>
        <w:rPr>
          <w:w w:val="105"/>
        </w:rPr>
        <w:t>и</w:t>
      </w:r>
      <w:r>
        <w:rPr>
          <w:spacing w:val="-3"/>
          <w:w w:val="105"/>
        </w:rPr>
        <w:t xml:space="preserve"> </w:t>
      </w:r>
      <w:r>
        <w:rPr>
          <w:w w:val="105"/>
        </w:rPr>
        <w:t>ЛНР</w:t>
      </w:r>
      <w:r>
        <w:rPr>
          <w:spacing w:val="-13"/>
          <w:w w:val="105"/>
        </w:rPr>
        <w:t xml:space="preserve"> </w:t>
      </w:r>
      <w:r>
        <w:rPr>
          <w:w w:val="105"/>
        </w:rPr>
        <w:t>(2022</w:t>
      </w:r>
      <w:r>
        <w:rPr>
          <w:spacing w:val="-7"/>
          <w:w w:val="105"/>
        </w:rPr>
        <w:t xml:space="preserve"> </w:t>
      </w:r>
      <w:r>
        <w:rPr>
          <w:spacing w:val="-4"/>
          <w:w w:val="105"/>
        </w:rPr>
        <w:t>г.).</w:t>
      </w:r>
    </w:p>
    <w:p w:rsidR="0005752A" w:rsidRDefault="00A45EFB">
      <w:pPr>
        <w:pStyle w:val="a3"/>
        <w:spacing w:line="252" w:lineRule="auto"/>
        <w:ind w:right="405"/>
      </w:pPr>
      <w:r>
        <w:rPr>
          <w:w w:val="105"/>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w:t>
      </w:r>
      <w:r>
        <w:rPr>
          <w:spacing w:val="31"/>
          <w:w w:val="105"/>
        </w:rPr>
        <w:t xml:space="preserve"> </w:t>
      </w:r>
      <w:r>
        <w:rPr>
          <w:w w:val="105"/>
        </w:rPr>
        <w:t>на</w:t>
      </w:r>
      <w:r>
        <w:rPr>
          <w:spacing w:val="34"/>
          <w:w w:val="105"/>
        </w:rPr>
        <w:t xml:space="preserve"> </w:t>
      </w:r>
      <w:r>
        <w:rPr>
          <w:w w:val="105"/>
        </w:rPr>
        <w:t>Поклонной</w:t>
      </w:r>
      <w:r>
        <w:rPr>
          <w:spacing w:val="34"/>
          <w:w w:val="105"/>
        </w:rPr>
        <w:t xml:space="preserve"> </w:t>
      </w:r>
      <w:r>
        <w:rPr>
          <w:w w:val="105"/>
        </w:rPr>
        <w:t>горе</w:t>
      </w:r>
      <w:r>
        <w:rPr>
          <w:spacing w:val="28"/>
          <w:w w:val="105"/>
        </w:rPr>
        <w:t xml:space="preserve"> </w:t>
      </w:r>
      <w:r>
        <w:rPr>
          <w:w w:val="105"/>
        </w:rPr>
        <w:t>и</w:t>
      </w:r>
      <w:r>
        <w:rPr>
          <w:spacing w:val="40"/>
          <w:w w:val="105"/>
        </w:rPr>
        <w:t xml:space="preserve"> </w:t>
      </w:r>
      <w:r>
        <w:rPr>
          <w:w w:val="105"/>
        </w:rPr>
        <w:t>Ржевский</w:t>
      </w:r>
      <w:r>
        <w:rPr>
          <w:spacing w:val="34"/>
          <w:w w:val="105"/>
        </w:rPr>
        <w:t xml:space="preserve"> </w:t>
      </w:r>
      <w:r>
        <w:rPr>
          <w:w w:val="105"/>
        </w:rPr>
        <w:t>мемориал</w:t>
      </w:r>
      <w:r>
        <w:rPr>
          <w:spacing w:val="36"/>
          <w:w w:val="105"/>
        </w:rPr>
        <w:t xml:space="preserve"> </w:t>
      </w:r>
      <w:r>
        <w:rPr>
          <w:w w:val="105"/>
        </w:rPr>
        <w:t>Советскому</w:t>
      </w:r>
      <w:r>
        <w:rPr>
          <w:spacing w:val="35"/>
          <w:w w:val="105"/>
        </w:rPr>
        <w:t xml:space="preserve"> </w:t>
      </w:r>
      <w:r>
        <w:rPr>
          <w:w w:val="105"/>
        </w:rPr>
        <w:t>Солдату.</w:t>
      </w:r>
      <w:r>
        <w:rPr>
          <w:spacing w:val="37"/>
          <w:w w:val="105"/>
        </w:rPr>
        <w:t xml:space="preserve"> </w:t>
      </w:r>
      <w:r>
        <w:rPr>
          <w:w w:val="105"/>
        </w:rPr>
        <w:t>Всероссийский</w:t>
      </w:r>
      <w:r>
        <w:rPr>
          <w:spacing w:val="34"/>
          <w:w w:val="105"/>
        </w:rPr>
        <w:t xml:space="preserve"> </w:t>
      </w:r>
      <w:r>
        <w:rPr>
          <w:w w:val="105"/>
        </w:rPr>
        <w:t>проект</w:t>
      </w:r>
    </w:p>
    <w:p w:rsidR="0005752A" w:rsidRDefault="00A45EFB">
      <w:pPr>
        <w:pStyle w:val="a3"/>
        <w:spacing w:line="259" w:lineRule="exact"/>
        <w:ind w:firstLine="0"/>
      </w:pPr>
      <w:r>
        <w:t>«Без</w:t>
      </w:r>
      <w:r>
        <w:rPr>
          <w:spacing w:val="34"/>
        </w:rPr>
        <w:t xml:space="preserve"> </w:t>
      </w:r>
      <w:r>
        <w:t>срока</w:t>
      </w:r>
      <w:r>
        <w:rPr>
          <w:spacing w:val="39"/>
        </w:rPr>
        <w:t xml:space="preserve"> </w:t>
      </w:r>
      <w:r>
        <w:t>давности».</w:t>
      </w:r>
      <w:r>
        <w:rPr>
          <w:spacing w:val="23"/>
        </w:rPr>
        <w:t xml:space="preserve"> </w:t>
      </w:r>
      <w:r>
        <w:t>Новые</w:t>
      </w:r>
      <w:r>
        <w:rPr>
          <w:spacing w:val="19"/>
        </w:rPr>
        <w:t xml:space="preserve"> </w:t>
      </w:r>
      <w:r>
        <w:t>информационные</w:t>
      </w:r>
      <w:r>
        <w:rPr>
          <w:spacing w:val="28"/>
        </w:rPr>
        <w:t xml:space="preserve"> </w:t>
      </w:r>
      <w:r>
        <w:t>ресурсы</w:t>
      </w:r>
      <w:r>
        <w:rPr>
          <w:spacing w:val="33"/>
        </w:rPr>
        <w:t xml:space="preserve"> </w:t>
      </w:r>
      <w:r>
        <w:t>о</w:t>
      </w:r>
      <w:r>
        <w:rPr>
          <w:spacing w:val="21"/>
        </w:rPr>
        <w:t xml:space="preserve"> </w:t>
      </w:r>
      <w:r>
        <w:t>Великой</w:t>
      </w:r>
      <w:r>
        <w:rPr>
          <w:spacing w:val="38"/>
        </w:rPr>
        <w:t xml:space="preserve"> </w:t>
      </w:r>
      <w:r>
        <w:rPr>
          <w:spacing w:val="-2"/>
        </w:rPr>
        <w:t>Победе.</w:t>
      </w:r>
    </w:p>
    <w:p w:rsidR="0005752A" w:rsidRDefault="0005752A">
      <w:pPr>
        <w:spacing w:line="259" w:lineRule="exact"/>
        <w:sectPr w:rsidR="0005752A">
          <w:pgSz w:w="11910" w:h="16850"/>
          <w:pgMar w:top="840" w:right="160" w:bottom="280" w:left="860" w:header="605" w:footer="0" w:gutter="0"/>
          <w:cols w:space="720"/>
        </w:sectPr>
      </w:pPr>
    </w:p>
    <w:p w:rsidR="0005752A" w:rsidRDefault="00A45EFB">
      <w:pPr>
        <w:pStyle w:val="a3"/>
        <w:spacing w:before="1"/>
        <w:ind w:left="976" w:firstLine="0"/>
        <w:jc w:val="left"/>
      </w:pPr>
      <w:r>
        <w:lastRenderedPageBreak/>
        <w:t>Итоговое</w:t>
      </w:r>
      <w:r>
        <w:rPr>
          <w:spacing w:val="25"/>
        </w:rPr>
        <w:t xml:space="preserve"> </w:t>
      </w:r>
      <w:r>
        <w:rPr>
          <w:spacing w:val="-2"/>
        </w:rPr>
        <w:t>повторение.</w:t>
      </w:r>
    </w:p>
    <w:p w:rsidR="0005752A" w:rsidRDefault="00A45EFB">
      <w:pPr>
        <w:pStyle w:val="a3"/>
        <w:spacing w:before="10" w:line="249" w:lineRule="auto"/>
        <w:ind w:left="976" w:right="2711" w:firstLine="0"/>
        <w:jc w:val="left"/>
      </w:pPr>
      <w:r>
        <w:rPr>
          <w:w w:val="105"/>
        </w:rPr>
        <w:t>История родного края в годы революций и Гражданской войны. Наши</w:t>
      </w:r>
      <w:r>
        <w:rPr>
          <w:spacing w:val="-11"/>
          <w:w w:val="105"/>
        </w:rPr>
        <w:t xml:space="preserve"> </w:t>
      </w:r>
      <w:r>
        <w:rPr>
          <w:w w:val="105"/>
        </w:rPr>
        <w:t>земляки</w:t>
      </w:r>
      <w:r>
        <w:rPr>
          <w:spacing w:val="-12"/>
          <w:w w:val="105"/>
        </w:rPr>
        <w:t xml:space="preserve"> </w:t>
      </w:r>
      <w:r>
        <w:rPr>
          <w:w w:val="105"/>
        </w:rPr>
        <w:t>‒</w:t>
      </w:r>
      <w:r>
        <w:rPr>
          <w:spacing w:val="-10"/>
          <w:w w:val="105"/>
        </w:rPr>
        <w:t xml:space="preserve"> </w:t>
      </w:r>
      <w:r>
        <w:rPr>
          <w:w w:val="105"/>
        </w:rPr>
        <w:t>герои</w:t>
      </w:r>
      <w:r>
        <w:rPr>
          <w:spacing w:val="-11"/>
          <w:w w:val="105"/>
        </w:rPr>
        <w:t xml:space="preserve"> </w:t>
      </w:r>
      <w:r>
        <w:rPr>
          <w:w w:val="105"/>
        </w:rPr>
        <w:t>Великой</w:t>
      </w:r>
      <w:r>
        <w:rPr>
          <w:spacing w:val="-5"/>
          <w:w w:val="105"/>
        </w:rPr>
        <w:t xml:space="preserve"> </w:t>
      </w:r>
      <w:r>
        <w:rPr>
          <w:w w:val="105"/>
        </w:rPr>
        <w:t>Отечественной</w:t>
      </w:r>
      <w:r>
        <w:rPr>
          <w:spacing w:val="-11"/>
          <w:w w:val="105"/>
        </w:rPr>
        <w:t xml:space="preserve"> </w:t>
      </w:r>
      <w:r>
        <w:rPr>
          <w:w w:val="105"/>
        </w:rPr>
        <w:t>войны</w:t>
      </w:r>
      <w:r>
        <w:rPr>
          <w:spacing w:val="-9"/>
          <w:w w:val="105"/>
        </w:rPr>
        <w:t xml:space="preserve"> </w:t>
      </w:r>
      <w:r>
        <w:rPr>
          <w:w w:val="105"/>
        </w:rPr>
        <w:t>(</w:t>
      </w:r>
      <w:r>
        <w:rPr>
          <w:w w:val="105"/>
          <w:position w:val="1"/>
        </w:rPr>
        <w:t>1941-1945</w:t>
      </w:r>
      <w:r>
        <w:rPr>
          <w:spacing w:val="-10"/>
          <w:w w:val="105"/>
          <w:position w:val="1"/>
        </w:rPr>
        <w:t xml:space="preserve"> </w:t>
      </w:r>
      <w:r>
        <w:rPr>
          <w:w w:val="105"/>
          <w:position w:val="1"/>
        </w:rPr>
        <w:t xml:space="preserve">гг.). </w:t>
      </w:r>
      <w:r>
        <w:rPr>
          <w:w w:val="105"/>
        </w:rPr>
        <w:t>Наш регион в конце XX ‒ начале XXI вв.</w:t>
      </w:r>
    </w:p>
    <w:p w:rsidR="0005752A" w:rsidRDefault="00A45EFB">
      <w:pPr>
        <w:pStyle w:val="a3"/>
        <w:spacing w:before="7"/>
        <w:ind w:left="976" w:firstLine="0"/>
        <w:jc w:val="left"/>
      </w:pPr>
      <w:r>
        <w:t>Трудовые</w:t>
      </w:r>
      <w:r>
        <w:rPr>
          <w:spacing w:val="36"/>
        </w:rPr>
        <w:t xml:space="preserve"> </w:t>
      </w:r>
      <w:r>
        <w:t>достижения</w:t>
      </w:r>
      <w:r>
        <w:rPr>
          <w:spacing w:val="41"/>
        </w:rPr>
        <w:t xml:space="preserve"> </w:t>
      </w:r>
      <w:r>
        <w:t>родного</w:t>
      </w:r>
      <w:r>
        <w:rPr>
          <w:spacing w:val="26"/>
        </w:rPr>
        <w:t xml:space="preserve"> </w:t>
      </w:r>
      <w:r>
        <w:rPr>
          <w:spacing w:val="-4"/>
        </w:rPr>
        <w:t>края.</w:t>
      </w:r>
    </w:p>
    <w:p w:rsidR="0005752A" w:rsidRDefault="00A45EFB">
      <w:pPr>
        <w:pStyle w:val="a3"/>
        <w:tabs>
          <w:tab w:val="left" w:pos="3041"/>
          <w:tab w:val="left" w:pos="4833"/>
          <w:tab w:val="left" w:pos="6409"/>
          <w:tab w:val="left" w:pos="7985"/>
          <w:tab w:val="left" w:pos="9384"/>
        </w:tabs>
        <w:spacing w:before="14" w:line="247" w:lineRule="auto"/>
        <w:ind w:right="404"/>
      </w:pPr>
      <w:r>
        <w:rPr>
          <w:spacing w:val="-2"/>
          <w:w w:val="105"/>
        </w:rPr>
        <w:t>Планируемые</w:t>
      </w:r>
      <w:r>
        <w:tab/>
      </w:r>
      <w:r>
        <w:rPr>
          <w:spacing w:val="-2"/>
          <w:w w:val="105"/>
        </w:rPr>
        <w:t>результаты</w:t>
      </w:r>
      <w:r>
        <w:tab/>
      </w:r>
      <w:r>
        <w:rPr>
          <w:spacing w:val="-2"/>
          <w:w w:val="105"/>
        </w:rPr>
        <w:t>освоения</w:t>
      </w:r>
      <w:r>
        <w:tab/>
      </w:r>
      <w:r>
        <w:rPr>
          <w:spacing w:val="-2"/>
          <w:w w:val="105"/>
        </w:rPr>
        <w:t>учебного</w:t>
      </w:r>
      <w:r>
        <w:tab/>
      </w:r>
      <w:r>
        <w:rPr>
          <w:spacing w:val="-2"/>
          <w:w w:val="105"/>
        </w:rPr>
        <w:t>модуля</w:t>
      </w:r>
      <w:r>
        <w:tab/>
      </w:r>
      <w:r>
        <w:rPr>
          <w:spacing w:val="-2"/>
          <w:w w:val="105"/>
          <w:position w:val="1"/>
        </w:rPr>
        <w:t xml:space="preserve">«Введение </w:t>
      </w:r>
      <w:r>
        <w:rPr>
          <w:w w:val="105"/>
        </w:rPr>
        <w:t>в Новейшую историю России».</w:t>
      </w:r>
    </w:p>
    <w:p w:rsidR="0005752A" w:rsidRDefault="00A45EFB">
      <w:pPr>
        <w:pStyle w:val="a3"/>
        <w:spacing w:before="3" w:line="247" w:lineRule="auto"/>
        <w:ind w:right="418"/>
      </w:pPr>
      <w:r>
        <w:rPr>
          <w:w w:val="105"/>
        </w:rPr>
        <w:t>Личностные</w:t>
      </w:r>
      <w:r>
        <w:rPr>
          <w:spacing w:val="80"/>
          <w:w w:val="105"/>
        </w:rPr>
        <w:t xml:space="preserve">   </w:t>
      </w:r>
      <w:r>
        <w:rPr>
          <w:w w:val="105"/>
        </w:rPr>
        <w:t>и</w:t>
      </w:r>
      <w:r>
        <w:rPr>
          <w:spacing w:val="80"/>
          <w:w w:val="150"/>
        </w:rPr>
        <w:t xml:space="preserve">   </w:t>
      </w:r>
      <w:r>
        <w:rPr>
          <w:w w:val="105"/>
        </w:rPr>
        <w:t>метапредметные</w:t>
      </w:r>
      <w:r>
        <w:rPr>
          <w:spacing w:val="80"/>
          <w:w w:val="105"/>
        </w:rPr>
        <w:t xml:space="preserve">   </w:t>
      </w:r>
      <w:r>
        <w:rPr>
          <w:w w:val="105"/>
        </w:rPr>
        <w:t>результаты</w:t>
      </w:r>
      <w:r>
        <w:rPr>
          <w:spacing w:val="80"/>
          <w:w w:val="150"/>
        </w:rPr>
        <w:t xml:space="preserve">   </w:t>
      </w:r>
      <w:r>
        <w:rPr>
          <w:w w:val="105"/>
        </w:rPr>
        <w:t>являются</w:t>
      </w:r>
      <w:r>
        <w:rPr>
          <w:spacing w:val="80"/>
          <w:w w:val="150"/>
        </w:rPr>
        <w:t xml:space="preserve">   </w:t>
      </w:r>
      <w:r>
        <w:rPr>
          <w:w w:val="105"/>
        </w:rPr>
        <w:t>приоритетными при освоении содержания учебного модуля «Введение</w:t>
      </w:r>
      <w:r>
        <w:rPr>
          <w:spacing w:val="-2"/>
          <w:w w:val="105"/>
        </w:rPr>
        <w:t xml:space="preserve"> </w:t>
      </w:r>
      <w:r>
        <w:rPr>
          <w:w w:val="105"/>
        </w:rPr>
        <w:t>в Новейшую историю России».</w:t>
      </w:r>
    </w:p>
    <w:p w:rsidR="0005752A" w:rsidRDefault="00A45EFB">
      <w:pPr>
        <w:pStyle w:val="a3"/>
        <w:tabs>
          <w:tab w:val="left" w:pos="2394"/>
          <w:tab w:val="left" w:pos="5085"/>
          <w:tab w:val="left" w:pos="7460"/>
          <w:tab w:val="left" w:pos="9511"/>
        </w:tabs>
        <w:spacing w:before="9" w:line="249" w:lineRule="auto"/>
        <w:ind w:right="417"/>
      </w:pPr>
      <w:r>
        <w:rPr>
          <w:w w:val="105"/>
        </w:rPr>
        <w:t xml:space="preserve">Содержание учебного модуля «Введение в Новейшую историю России» способствует </w:t>
      </w:r>
      <w:r>
        <w:rPr>
          <w:spacing w:val="-2"/>
        </w:rPr>
        <w:t>процессу</w:t>
      </w:r>
      <w:r>
        <w:tab/>
      </w:r>
      <w:r>
        <w:rPr>
          <w:spacing w:val="-2"/>
        </w:rPr>
        <w:t>формирования</w:t>
      </w:r>
      <w:r>
        <w:tab/>
      </w:r>
      <w:r>
        <w:rPr>
          <w:spacing w:val="-2"/>
        </w:rPr>
        <w:t>внутренней</w:t>
      </w:r>
      <w:r>
        <w:tab/>
      </w:r>
      <w:r>
        <w:rPr>
          <w:spacing w:val="-2"/>
        </w:rPr>
        <w:t>позиции</w:t>
      </w:r>
      <w:r>
        <w:tab/>
      </w:r>
      <w:r>
        <w:rPr>
          <w:spacing w:val="-2"/>
        </w:rPr>
        <w:t xml:space="preserve">личности </w:t>
      </w:r>
      <w:r>
        <w:rPr>
          <w:w w:val="105"/>
        </w:rPr>
        <w:t>как</w:t>
      </w:r>
      <w:r>
        <w:rPr>
          <w:spacing w:val="76"/>
          <w:w w:val="105"/>
        </w:rPr>
        <w:t xml:space="preserve">    </w:t>
      </w:r>
      <w:r>
        <w:rPr>
          <w:w w:val="105"/>
        </w:rPr>
        <w:t>особого</w:t>
      </w:r>
      <w:r>
        <w:rPr>
          <w:spacing w:val="77"/>
          <w:w w:val="105"/>
        </w:rPr>
        <w:t xml:space="preserve">    </w:t>
      </w:r>
      <w:r>
        <w:rPr>
          <w:w w:val="105"/>
        </w:rPr>
        <w:t>ценностного</w:t>
      </w:r>
      <w:r>
        <w:rPr>
          <w:spacing w:val="77"/>
          <w:w w:val="105"/>
        </w:rPr>
        <w:t xml:space="preserve">    </w:t>
      </w:r>
      <w:r>
        <w:rPr>
          <w:w w:val="105"/>
        </w:rPr>
        <w:t>отношения</w:t>
      </w:r>
      <w:r>
        <w:rPr>
          <w:spacing w:val="77"/>
          <w:w w:val="105"/>
        </w:rPr>
        <w:t xml:space="preserve">    </w:t>
      </w:r>
      <w:r>
        <w:rPr>
          <w:w w:val="105"/>
        </w:rPr>
        <w:t>к</w:t>
      </w:r>
      <w:r>
        <w:rPr>
          <w:spacing w:val="77"/>
          <w:w w:val="105"/>
        </w:rPr>
        <w:t xml:space="preserve">    </w:t>
      </w:r>
      <w:r>
        <w:rPr>
          <w:w w:val="105"/>
        </w:rPr>
        <w:t>себе,</w:t>
      </w:r>
      <w:r>
        <w:rPr>
          <w:spacing w:val="77"/>
          <w:w w:val="105"/>
        </w:rPr>
        <w:t xml:space="preserve">    </w:t>
      </w:r>
      <w:r>
        <w:rPr>
          <w:w w:val="105"/>
        </w:rPr>
        <w:t>окружающим</w:t>
      </w:r>
      <w:r>
        <w:rPr>
          <w:spacing w:val="78"/>
          <w:w w:val="105"/>
        </w:rPr>
        <w:t xml:space="preserve">    </w:t>
      </w:r>
      <w:r>
        <w:rPr>
          <w:w w:val="105"/>
        </w:rPr>
        <w:t>людям и жизни в целом, готовности выпускника основной школы действовать на основе системы позитивных ценностных ориентаций.</w:t>
      </w:r>
    </w:p>
    <w:p w:rsidR="0005752A" w:rsidRDefault="00A45EFB">
      <w:pPr>
        <w:pStyle w:val="a3"/>
        <w:tabs>
          <w:tab w:val="left" w:pos="9058"/>
        </w:tabs>
        <w:spacing w:before="1" w:line="252" w:lineRule="auto"/>
        <w:ind w:right="409"/>
      </w:pPr>
      <w:r>
        <w:rPr>
          <w:w w:val="105"/>
        </w:rPr>
        <w:t xml:space="preserve">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w:t>
      </w:r>
      <w:r>
        <w:rPr>
          <w:spacing w:val="-2"/>
          <w:w w:val="105"/>
        </w:rPr>
        <w:t>учебной</w:t>
      </w:r>
      <w:r>
        <w:tab/>
      </w:r>
      <w:r>
        <w:rPr>
          <w:spacing w:val="-2"/>
          <w:w w:val="105"/>
        </w:rPr>
        <w:t>деятельности,</w:t>
      </w:r>
    </w:p>
    <w:p w:rsidR="0005752A" w:rsidRDefault="00A45EFB">
      <w:pPr>
        <w:pStyle w:val="a3"/>
        <w:spacing w:line="254" w:lineRule="auto"/>
        <w:ind w:right="402" w:firstLine="0"/>
      </w:pPr>
      <w:r>
        <w:rPr>
          <w:w w:val="105"/>
        </w:rPr>
        <w:t xml:space="preserve">так и при реализации направлений воспитательной деятельности образовательной организации в </w:t>
      </w:r>
      <w:r>
        <w:rPr>
          <w:spacing w:val="-2"/>
          <w:w w:val="105"/>
        </w:rPr>
        <w:t>сферах:</w:t>
      </w:r>
    </w:p>
    <w:p w:rsidR="0005752A" w:rsidRDefault="00A45EFB" w:rsidP="006D0A57">
      <w:pPr>
        <w:pStyle w:val="a5"/>
        <w:numPr>
          <w:ilvl w:val="0"/>
          <w:numId w:val="7"/>
        </w:numPr>
        <w:tabs>
          <w:tab w:val="left" w:pos="1237"/>
        </w:tabs>
        <w:spacing w:line="249" w:lineRule="auto"/>
        <w:ind w:right="411" w:firstLine="706"/>
        <w:rPr>
          <w:sz w:val="23"/>
        </w:rPr>
      </w:pPr>
      <w:r>
        <w:rPr>
          <w:w w:val="105"/>
          <w:sz w:val="23"/>
        </w:rPr>
        <w:t xml:space="preserve">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w:t>
      </w:r>
      <w:r>
        <w:rPr>
          <w:spacing w:val="-2"/>
          <w:w w:val="105"/>
          <w:sz w:val="23"/>
        </w:rPr>
        <w:t>поликультурном</w:t>
      </w:r>
    </w:p>
    <w:p w:rsidR="0005752A" w:rsidRDefault="00A45EFB">
      <w:pPr>
        <w:pStyle w:val="a3"/>
        <w:tabs>
          <w:tab w:val="left" w:pos="2120"/>
          <w:tab w:val="left" w:pos="2969"/>
          <w:tab w:val="left" w:pos="5215"/>
          <w:tab w:val="left" w:pos="7129"/>
          <w:tab w:val="left" w:pos="9287"/>
        </w:tabs>
        <w:spacing w:line="249" w:lineRule="auto"/>
        <w:ind w:right="415" w:firstLine="0"/>
      </w:pPr>
      <w:r>
        <w:rPr>
          <w:w w:val="105"/>
        </w:rPr>
        <w:t xml:space="preserve">и многоконфессиональном обществе, представление о способах противодействия коррупции; </w:t>
      </w:r>
      <w:r>
        <w:rPr>
          <w:spacing w:val="-2"/>
          <w:w w:val="105"/>
        </w:rPr>
        <w:t>готовность</w:t>
      </w:r>
      <w:r>
        <w:tab/>
      </w:r>
      <w:r>
        <w:rPr>
          <w:spacing w:val="-10"/>
          <w:w w:val="105"/>
        </w:rPr>
        <w:t>к</w:t>
      </w:r>
      <w:r>
        <w:tab/>
      </w:r>
      <w:r>
        <w:rPr>
          <w:spacing w:val="-2"/>
          <w:w w:val="105"/>
        </w:rPr>
        <w:t>разнообразной</w:t>
      </w:r>
      <w:r>
        <w:tab/>
      </w:r>
      <w:r>
        <w:rPr>
          <w:spacing w:val="-2"/>
          <w:w w:val="105"/>
        </w:rPr>
        <w:t>совместной</w:t>
      </w:r>
      <w:r>
        <w:tab/>
      </w:r>
      <w:r>
        <w:rPr>
          <w:spacing w:val="-2"/>
          <w:w w:val="105"/>
        </w:rPr>
        <w:t>деятельности,</w:t>
      </w:r>
      <w:r>
        <w:tab/>
      </w:r>
      <w:r>
        <w:rPr>
          <w:spacing w:val="-2"/>
          <w:w w:val="105"/>
        </w:rPr>
        <w:t xml:space="preserve">стремление </w:t>
      </w:r>
      <w:r>
        <w:rPr>
          <w:w w:val="105"/>
        </w:rPr>
        <w:t>к взаимопониманию и взаимопомощи,</w:t>
      </w:r>
      <w:r>
        <w:rPr>
          <w:spacing w:val="-1"/>
          <w:w w:val="105"/>
        </w:rPr>
        <w:t xml:space="preserve"> </w:t>
      </w:r>
      <w:r>
        <w:rPr>
          <w:w w:val="105"/>
        </w:rPr>
        <w:t>активное участие в школьном самоуправлении; готовность к участию в гуманитарной деятельности;</w:t>
      </w:r>
    </w:p>
    <w:p w:rsidR="0005752A" w:rsidRDefault="00A45EFB" w:rsidP="006D0A57">
      <w:pPr>
        <w:pStyle w:val="a5"/>
        <w:numPr>
          <w:ilvl w:val="0"/>
          <w:numId w:val="7"/>
        </w:numPr>
        <w:tabs>
          <w:tab w:val="left" w:pos="1237"/>
          <w:tab w:val="left" w:pos="3726"/>
          <w:tab w:val="left" w:pos="6182"/>
          <w:tab w:val="left" w:pos="9897"/>
        </w:tabs>
        <w:spacing w:before="3" w:line="249" w:lineRule="auto"/>
        <w:ind w:right="410" w:firstLine="706"/>
        <w:rPr>
          <w:sz w:val="23"/>
        </w:rPr>
      </w:pPr>
      <w:r>
        <w:rPr>
          <w:w w:val="105"/>
          <w:sz w:val="23"/>
        </w:rP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w:t>
      </w:r>
      <w:r>
        <w:rPr>
          <w:spacing w:val="-2"/>
          <w:w w:val="105"/>
          <w:sz w:val="23"/>
        </w:rPr>
        <w:t>отношение</w:t>
      </w:r>
      <w:r>
        <w:rPr>
          <w:sz w:val="23"/>
        </w:rPr>
        <w:tab/>
      </w:r>
      <w:r>
        <w:rPr>
          <w:spacing w:val="-10"/>
          <w:w w:val="105"/>
          <w:sz w:val="23"/>
        </w:rPr>
        <w:t>к</w:t>
      </w:r>
      <w:r>
        <w:rPr>
          <w:sz w:val="23"/>
        </w:rPr>
        <w:tab/>
      </w:r>
      <w:r>
        <w:rPr>
          <w:spacing w:val="-2"/>
          <w:w w:val="105"/>
          <w:sz w:val="23"/>
        </w:rPr>
        <w:t>достижениям</w:t>
      </w:r>
      <w:r>
        <w:rPr>
          <w:sz w:val="23"/>
        </w:rPr>
        <w:tab/>
      </w:r>
      <w:r>
        <w:rPr>
          <w:spacing w:val="-2"/>
          <w:w w:val="105"/>
          <w:sz w:val="23"/>
        </w:rPr>
        <w:t xml:space="preserve">своей </w:t>
      </w:r>
      <w:r>
        <w:rPr>
          <w:w w:val="105"/>
          <w:sz w:val="23"/>
        </w:rPr>
        <w:t>Родины</w:t>
      </w:r>
      <w:r>
        <w:rPr>
          <w:spacing w:val="80"/>
          <w:w w:val="105"/>
          <w:sz w:val="23"/>
        </w:rPr>
        <w:t xml:space="preserve">  </w:t>
      </w:r>
      <w:r>
        <w:rPr>
          <w:w w:val="105"/>
          <w:sz w:val="23"/>
        </w:rPr>
        <w:t>‒</w:t>
      </w:r>
      <w:r>
        <w:rPr>
          <w:spacing w:val="68"/>
          <w:w w:val="150"/>
          <w:sz w:val="23"/>
        </w:rPr>
        <w:t xml:space="preserve">  </w:t>
      </w:r>
      <w:r>
        <w:rPr>
          <w:w w:val="105"/>
          <w:sz w:val="23"/>
        </w:rPr>
        <w:t>России,</w:t>
      </w:r>
      <w:r>
        <w:rPr>
          <w:spacing w:val="80"/>
          <w:w w:val="105"/>
          <w:sz w:val="23"/>
        </w:rPr>
        <w:t xml:space="preserve">  </w:t>
      </w:r>
      <w:r>
        <w:rPr>
          <w:w w:val="105"/>
          <w:sz w:val="23"/>
        </w:rPr>
        <w:t>к</w:t>
      </w:r>
      <w:r>
        <w:rPr>
          <w:spacing w:val="66"/>
          <w:w w:val="150"/>
          <w:sz w:val="23"/>
        </w:rPr>
        <w:t xml:space="preserve">  </w:t>
      </w:r>
      <w:r>
        <w:rPr>
          <w:w w:val="105"/>
          <w:sz w:val="23"/>
        </w:rPr>
        <w:t>науке,</w:t>
      </w:r>
      <w:r>
        <w:rPr>
          <w:spacing w:val="80"/>
          <w:w w:val="105"/>
          <w:sz w:val="23"/>
        </w:rPr>
        <w:t xml:space="preserve">  </w:t>
      </w:r>
      <w:r>
        <w:rPr>
          <w:w w:val="105"/>
          <w:sz w:val="23"/>
        </w:rPr>
        <w:t>искусству,</w:t>
      </w:r>
      <w:r>
        <w:rPr>
          <w:spacing w:val="66"/>
          <w:w w:val="150"/>
          <w:sz w:val="23"/>
        </w:rPr>
        <w:t xml:space="preserve">  </w:t>
      </w:r>
      <w:r>
        <w:rPr>
          <w:w w:val="105"/>
          <w:sz w:val="23"/>
        </w:rPr>
        <w:t>спорту,</w:t>
      </w:r>
      <w:r>
        <w:rPr>
          <w:spacing w:val="66"/>
          <w:w w:val="150"/>
          <w:sz w:val="23"/>
        </w:rPr>
        <w:t xml:space="preserve">  </w:t>
      </w:r>
      <w:r>
        <w:rPr>
          <w:w w:val="105"/>
          <w:sz w:val="23"/>
        </w:rPr>
        <w:t>технологиям,</w:t>
      </w:r>
      <w:r>
        <w:rPr>
          <w:spacing w:val="80"/>
          <w:w w:val="105"/>
          <w:sz w:val="23"/>
        </w:rPr>
        <w:t xml:space="preserve">  </w:t>
      </w:r>
      <w:r>
        <w:rPr>
          <w:w w:val="105"/>
          <w:sz w:val="23"/>
        </w:rPr>
        <w:t>боевым</w:t>
      </w:r>
      <w:r>
        <w:rPr>
          <w:spacing w:val="80"/>
          <w:w w:val="105"/>
          <w:sz w:val="23"/>
        </w:rPr>
        <w:t xml:space="preserve">  </w:t>
      </w:r>
      <w:r>
        <w:rPr>
          <w:w w:val="105"/>
          <w:sz w:val="23"/>
        </w:rPr>
        <w:t>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05752A" w:rsidRDefault="00A45EFB" w:rsidP="006D0A57">
      <w:pPr>
        <w:pStyle w:val="a5"/>
        <w:numPr>
          <w:ilvl w:val="0"/>
          <w:numId w:val="7"/>
        </w:numPr>
        <w:tabs>
          <w:tab w:val="left" w:pos="1237"/>
        </w:tabs>
        <w:spacing w:before="4" w:line="249" w:lineRule="auto"/>
        <w:ind w:right="405" w:firstLine="706"/>
        <w:rPr>
          <w:sz w:val="23"/>
        </w:rPr>
      </w:pPr>
      <w:r>
        <w:rPr>
          <w:w w:val="105"/>
          <w:sz w:val="23"/>
        </w:rPr>
        <w:t>духовно-нравственного</w:t>
      </w:r>
      <w:r>
        <w:rPr>
          <w:spacing w:val="72"/>
          <w:w w:val="105"/>
          <w:sz w:val="23"/>
        </w:rPr>
        <w:t xml:space="preserve">   </w:t>
      </w:r>
      <w:r>
        <w:rPr>
          <w:w w:val="105"/>
          <w:sz w:val="23"/>
        </w:rPr>
        <w:t>воспитания:</w:t>
      </w:r>
      <w:r>
        <w:rPr>
          <w:spacing w:val="75"/>
          <w:w w:val="105"/>
          <w:sz w:val="23"/>
        </w:rPr>
        <w:t xml:space="preserve">   </w:t>
      </w:r>
      <w:r>
        <w:rPr>
          <w:w w:val="105"/>
          <w:sz w:val="23"/>
        </w:rPr>
        <w:t>ориентация</w:t>
      </w:r>
      <w:r>
        <w:rPr>
          <w:spacing w:val="73"/>
          <w:w w:val="105"/>
          <w:sz w:val="23"/>
        </w:rPr>
        <w:t xml:space="preserve">   </w:t>
      </w:r>
      <w:r>
        <w:rPr>
          <w:w w:val="105"/>
          <w:sz w:val="23"/>
        </w:rPr>
        <w:t>на</w:t>
      </w:r>
      <w:r>
        <w:rPr>
          <w:spacing w:val="74"/>
          <w:w w:val="105"/>
          <w:sz w:val="23"/>
        </w:rPr>
        <w:t xml:space="preserve">   </w:t>
      </w:r>
      <w:r>
        <w:rPr>
          <w:w w:val="105"/>
          <w:sz w:val="23"/>
        </w:rPr>
        <w:t>моральные</w:t>
      </w:r>
      <w:r>
        <w:rPr>
          <w:spacing w:val="72"/>
          <w:w w:val="105"/>
          <w:sz w:val="23"/>
        </w:rPr>
        <w:t xml:space="preserve">   </w:t>
      </w:r>
      <w:r>
        <w:rPr>
          <w:w w:val="105"/>
          <w:sz w:val="23"/>
        </w:rPr>
        <w:t>ценности и</w:t>
      </w:r>
      <w:r>
        <w:rPr>
          <w:spacing w:val="58"/>
          <w:w w:val="105"/>
          <w:sz w:val="23"/>
        </w:rPr>
        <w:t xml:space="preserve">  </w:t>
      </w:r>
      <w:r>
        <w:rPr>
          <w:w w:val="105"/>
          <w:sz w:val="23"/>
        </w:rPr>
        <w:t>нормы</w:t>
      </w:r>
      <w:r>
        <w:rPr>
          <w:spacing w:val="60"/>
          <w:w w:val="105"/>
          <w:sz w:val="23"/>
        </w:rPr>
        <w:t xml:space="preserve">  </w:t>
      </w:r>
      <w:r>
        <w:rPr>
          <w:w w:val="105"/>
          <w:sz w:val="23"/>
        </w:rPr>
        <w:t>в</w:t>
      </w:r>
      <w:r>
        <w:rPr>
          <w:spacing w:val="62"/>
          <w:w w:val="105"/>
          <w:sz w:val="23"/>
        </w:rPr>
        <w:t xml:space="preserve">  </w:t>
      </w:r>
      <w:r>
        <w:rPr>
          <w:w w:val="105"/>
          <w:sz w:val="23"/>
        </w:rPr>
        <w:t>ситуациях</w:t>
      </w:r>
      <w:r>
        <w:rPr>
          <w:spacing w:val="59"/>
          <w:w w:val="105"/>
          <w:sz w:val="23"/>
        </w:rPr>
        <w:t xml:space="preserve">  </w:t>
      </w:r>
      <w:r>
        <w:rPr>
          <w:w w:val="105"/>
          <w:sz w:val="23"/>
        </w:rPr>
        <w:t>нравственного</w:t>
      </w:r>
      <w:r>
        <w:rPr>
          <w:spacing w:val="59"/>
          <w:w w:val="105"/>
          <w:sz w:val="23"/>
        </w:rPr>
        <w:t xml:space="preserve">  </w:t>
      </w:r>
      <w:r>
        <w:rPr>
          <w:w w:val="105"/>
          <w:sz w:val="23"/>
        </w:rPr>
        <w:t>выбора,</w:t>
      </w:r>
      <w:r>
        <w:rPr>
          <w:spacing w:val="60"/>
          <w:w w:val="105"/>
          <w:sz w:val="23"/>
        </w:rPr>
        <w:t xml:space="preserve">  </w:t>
      </w:r>
      <w:r>
        <w:rPr>
          <w:w w:val="105"/>
          <w:sz w:val="23"/>
        </w:rPr>
        <w:t>готовность</w:t>
      </w:r>
      <w:r>
        <w:rPr>
          <w:spacing w:val="61"/>
          <w:w w:val="105"/>
          <w:sz w:val="23"/>
        </w:rPr>
        <w:t xml:space="preserve">  </w:t>
      </w:r>
      <w:r>
        <w:rPr>
          <w:w w:val="105"/>
          <w:sz w:val="23"/>
        </w:rPr>
        <w:t>оценивать</w:t>
      </w:r>
      <w:r>
        <w:rPr>
          <w:spacing w:val="61"/>
          <w:w w:val="105"/>
          <w:sz w:val="23"/>
        </w:rPr>
        <w:t xml:space="preserve">  </w:t>
      </w:r>
      <w:r>
        <w:rPr>
          <w:w w:val="105"/>
          <w:sz w:val="23"/>
        </w:rPr>
        <w:t>своё</w:t>
      </w:r>
      <w:r>
        <w:rPr>
          <w:spacing w:val="58"/>
          <w:w w:val="105"/>
          <w:sz w:val="23"/>
        </w:rPr>
        <w:t xml:space="preserve">  </w:t>
      </w:r>
      <w:r>
        <w:rPr>
          <w:w w:val="105"/>
          <w:sz w:val="23"/>
        </w:rPr>
        <w:t>поведение и</w:t>
      </w:r>
      <w:r>
        <w:rPr>
          <w:spacing w:val="80"/>
          <w:w w:val="150"/>
          <w:sz w:val="23"/>
        </w:rPr>
        <w:t xml:space="preserve">  </w:t>
      </w:r>
      <w:r>
        <w:rPr>
          <w:w w:val="105"/>
          <w:sz w:val="23"/>
        </w:rPr>
        <w:t>поступки,</w:t>
      </w:r>
      <w:r>
        <w:rPr>
          <w:spacing w:val="80"/>
          <w:w w:val="150"/>
          <w:sz w:val="23"/>
        </w:rPr>
        <w:t xml:space="preserve">  </w:t>
      </w:r>
      <w:r>
        <w:rPr>
          <w:w w:val="105"/>
          <w:sz w:val="23"/>
        </w:rPr>
        <w:t>поведение</w:t>
      </w:r>
      <w:r>
        <w:rPr>
          <w:spacing w:val="80"/>
          <w:w w:val="150"/>
          <w:sz w:val="23"/>
        </w:rPr>
        <w:t xml:space="preserve">  </w:t>
      </w:r>
      <w:r>
        <w:rPr>
          <w:w w:val="105"/>
          <w:sz w:val="23"/>
        </w:rPr>
        <w:t>и</w:t>
      </w:r>
      <w:r>
        <w:rPr>
          <w:spacing w:val="80"/>
          <w:w w:val="150"/>
          <w:sz w:val="23"/>
        </w:rPr>
        <w:t xml:space="preserve">  </w:t>
      </w:r>
      <w:r>
        <w:rPr>
          <w:w w:val="105"/>
          <w:sz w:val="23"/>
        </w:rPr>
        <w:t>поступки</w:t>
      </w:r>
      <w:r>
        <w:rPr>
          <w:spacing w:val="80"/>
          <w:w w:val="150"/>
          <w:sz w:val="23"/>
        </w:rPr>
        <w:t xml:space="preserve">  </w:t>
      </w:r>
      <w:r>
        <w:rPr>
          <w:w w:val="105"/>
          <w:sz w:val="23"/>
        </w:rPr>
        <w:t>других</w:t>
      </w:r>
      <w:r>
        <w:rPr>
          <w:spacing w:val="80"/>
          <w:w w:val="150"/>
          <w:sz w:val="23"/>
        </w:rPr>
        <w:t xml:space="preserve">  </w:t>
      </w:r>
      <w:r>
        <w:rPr>
          <w:w w:val="105"/>
          <w:sz w:val="23"/>
        </w:rPr>
        <w:t>людей</w:t>
      </w:r>
      <w:r>
        <w:rPr>
          <w:spacing w:val="80"/>
          <w:w w:val="150"/>
          <w:sz w:val="23"/>
        </w:rPr>
        <w:t xml:space="preserve">  </w:t>
      </w:r>
      <w:r>
        <w:rPr>
          <w:w w:val="105"/>
          <w:sz w:val="23"/>
        </w:rPr>
        <w:t>с</w:t>
      </w:r>
      <w:r>
        <w:rPr>
          <w:spacing w:val="80"/>
          <w:w w:val="150"/>
          <w:sz w:val="23"/>
        </w:rPr>
        <w:t xml:space="preserve">  </w:t>
      </w:r>
      <w:r>
        <w:rPr>
          <w:w w:val="105"/>
          <w:sz w:val="23"/>
        </w:rPr>
        <w:t>позиции</w:t>
      </w:r>
      <w:r>
        <w:rPr>
          <w:spacing w:val="80"/>
          <w:w w:val="150"/>
          <w:sz w:val="23"/>
        </w:rPr>
        <w:t xml:space="preserve">  </w:t>
      </w:r>
      <w:r>
        <w:rPr>
          <w:w w:val="105"/>
          <w:sz w:val="23"/>
        </w:rPr>
        <w:t xml:space="preserve">нравственных и правовых норм с учетом осознания последствий поступков, активное неприятие асоциальных поступков, свобода и ответственность личности в </w:t>
      </w:r>
      <w:r>
        <w:rPr>
          <w:w w:val="105"/>
          <w:position w:val="1"/>
          <w:sz w:val="23"/>
        </w:rPr>
        <w:t xml:space="preserve">условиях индивидуального и общественного </w:t>
      </w:r>
      <w:r>
        <w:rPr>
          <w:spacing w:val="-2"/>
          <w:w w:val="105"/>
          <w:sz w:val="23"/>
        </w:rPr>
        <w:t>пространства.</w:t>
      </w:r>
    </w:p>
    <w:p w:rsidR="0005752A" w:rsidRDefault="00A45EFB">
      <w:pPr>
        <w:pStyle w:val="a3"/>
        <w:tabs>
          <w:tab w:val="left" w:pos="2695"/>
          <w:tab w:val="left" w:pos="2746"/>
          <w:tab w:val="left" w:pos="3818"/>
          <w:tab w:val="left" w:pos="4284"/>
          <w:tab w:val="left" w:pos="5825"/>
          <w:tab w:val="left" w:pos="7200"/>
          <w:tab w:val="left" w:pos="7329"/>
          <w:tab w:val="left" w:pos="9244"/>
          <w:tab w:val="left" w:pos="9676"/>
        </w:tabs>
        <w:spacing w:before="8" w:line="249" w:lineRule="auto"/>
        <w:ind w:right="403"/>
      </w:pPr>
      <w:r>
        <w:rPr>
          <w:w w:val="105"/>
        </w:rPr>
        <w:t xml:space="preserve">Содержание учебного модуля «Введение в Новейшую историю России» </w:t>
      </w:r>
      <w:r>
        <w:rPr>
          <w:w w:val="105"/>
          <w:position w:val="1"/>
        </w:rPr>
        <w:t xml:space="preserve">также </w:t>
      </w:r>
      <w:r>
        <w:rPr>
          <w:spacing w:val="-2"/>
          <w:w w:val="105"/>
        </w:rPr>
        <w:t>ориентировано</w:t>
      </w:r>
      <w:r>
        <w:tab/>
      </w:r>
      <w:r>
        <w:rPr>
          <w:spacing w:val="-6"/>
          <w:w w:val="105"/>
        </w:rPr>
        <w:t>на</w:t>
      </w:r>
      <w:r>
        <w:tab/>
      </w:r>
      <w:r>
        <w:rPr>
          <w:spacing w:val="-2"/>
          <w:w w:val="105"/>
        </w:rPr>
        <w:t>понимание</w:t>
      </w:r>
      <w:r>
        <w:tab/>
      </w:r>
      <w:r>
        <w:rPr>
          <w:spacing w:val="-4"/>
          <w:w w:val="105"/>
        </w:rPr>
        <w:t>роли</w:t>
      </w:r>
      <w:r>
        <w:tab/>
      </w:r>
      <w:r>
        <w:rPr>
          <w:spacing w:val="-2"/>
          <w:w w:val="105"/>
        </w:rPr>
        <w:t>этнических</w:t>
      </w:r>
      <w:r>
        <w:tab/>
      </w:r>
      <w:r>
        <w:rPr>
          <w:spacing w:val="-2"/>
          <w:w w:val="105"/>
        </w:rPr>
        <w:t xml:space="preserve">культурных </w:t>
      </w:r>
      <w:r>
        <w:rPr>
          <w:w w:val="105"/>
        </w:rPr>
        <w:t xml:space="preserve">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w:t>
      </w:r>
      <w:r>
        <w:rPr>
          <w:spacing w:val="-2"/>
        </w:rPr>
        <w:t>поведения</w:t>
      </w:r>
      <w:r>
        <w:tab/>
      </w:r>
      <w:r>
        <w:tab/>
      </w:r>
      <w:r>
        <w:rPr>
          <w:spacing w:val="-10"/>
        </w:rPr>
        <w:t>в</w:t>
      </w:r>
      <w:r>
        <w:tab/>
      </w:r>
      <w:r>
        <w:tab/>
      </w:r>
      <w:r>
        <w:rPr>
          <w:spacing w:val="-2"/>
        </w:rPr>
        <w:t>интернет-среде,</w:t>
      </w:r>
      <w:r>
        <w:tab/>
      </w:r>
      <w:r>
        <w:tab/>
      </w:r>
      <w:r>
        <w:tab/>
      </w:r>
      <w:r>
        <w:rPr>
          <w:spacing w:val="-2"/>
        </w:rPr>
        <w:t>активное</w:t>
      </w:r>
      <w:r>
        <w:tab/>
      </w:r>
      <w:r>
        <w:tab/>
      </w:r>
      <w:r>
        <w:rPr>
          <w:spacing w:val="-2"/>
        </w:rPr>
        <w:t xml:space="preserve">участие </w:t>
      </w:r>
      <w:r>
        <w:rPr>
          <w:w w:val="105"/>
        </w:rPr>
        <w:t>в</w:t>
      </w:r>
      <w:r>
        <w:rPr>
          <w:spacing w:val="75"/>
          <w:w w:val="150"/>
        </w:rPr>
        <w:t xml:space="preserve">  </w:t>
      </w:r>
      <w:r>
        <w:rPr>
          <w:w w:val="105"/>
        </w:rPr>
        <w:t>решении</w:t>
      </w:r>
      <w:r>
        <w:rPr>
          <w:spacing w:val="75"/>
          <w:w w:val="150"/>
        </w:rPr>
        <w:t xml:space="preserve">  </w:t>
      </w:r>
      <w:r>
        <w:rPr>
          <w:w w:val="105"/>
        </w:rPr>
        <w:t>практических</w:t>
      </w:r>
      <w:r>
        <w:rPr>
          <w:spacing w:val="72"/>
          <w:w w:val="150"/>
        </w:rPr>
        <w:t xml:space="preserve">  </w:t>
      </w:r>
      <w:r>
        <w:rPr>
          <w:w w:val="105"/>
        </w:rPr>
        <w:t>задач</w:t>
      </w:r>
      <w:r>
        <w:rPr>
          <w:spacing w:val="78"/>
          <w:w w:val="150"/>
        </w:rPr>
        <w:t xml:space="preserve">  </w:t>
      </w:r>
      <w:r>
        <w:rPr>
          <w:w w:val="105"/>
        </w:rPr>
        <w:t>социальной</w:t>
      </w:r>
      <w:r>
        <w:rPr>
          <w:spacing w:val="75"/>
          <w:w w:val="150"/>
        </w:rPr>
        <w:t xml:space="preserve">  </w:t>
      </w:r>
      <w:r>
        <w:rPr>
          <w:w w:val="105"/>
        </w:rPr>
        <w:t>направленности,</w:t>
      </w:r>
      <w:r>
        <w:rPr>
          <w:spacing w:val="72"/>
          <w:w w:val="150"/>
        </w:rPr>
        <w:t xml:space="preserve">  </w:t>
      </w:r>
      <w:r>
        <w:rPr>
          <w:w w:val="105"/>
        </w:rPr>
        <w:t>уважение</w:t>
      </w:r>
      <w:r>
        <w:rPr>
          <w:spacing w:val="71"/>
          <w:w w:val="150"/>
        </w:rPr>
        <w:t xml:space="preserve">  </w:t>
      </w:r>
      <w:r>
        <w:rPr>
          <w:w w:val="105"/>
        </w:rPr>
        <w:t>к</w:t>
      </w:r>
      <w:r>
        <w:rPr>
          <w:spacing w:val="77"/>
          <w:w w:val="150"/>
        </w:rPr>
        <w:t xml:space="preserve">  </w:t>
      </w:r>
      <w:r>
        <w:rPr>
          <w:w w:val="105"/>
        </w:rPr>
        <w:t>труду и результатам трудовой деятельности, готовность к участию в практической деятельности экологической направленности.</w:t>
      </w:r>
    </w:p>
    <w:p w:rsidR="0005752A" w:rsidRDefault="00A45EFB">
      <w:pPr>
        <w:pStyle w:val="a3"/>
        <w:spacing w:before="11"/>
        <w:ind w:left="976" w:firstLine="0"/>
      </w:pPr>
      <w:r>
        <w:rPr>
          <w:w w:val="105"/>
        </w:rPr>
        <w:t>При</w:t>
      </w:r>
      <w:r>
        <w:rPr>
          <w:spacing w:val="57"/>
          <w:w w:val="105"/>
        </w:rPr>
        <w:t xml:space="preserve"> </w:t>
      </w:r>
      <w:r>
        <w:rPr>
          <w:w w:val="105"/>
        </w:rPr>
        <w:t>освоении</w:t>
      </w:r>
      <w:r>
        <w:rPr>
          <w:spacing w:val="63"/>
          <w:w w:val="105"/>
        </w:rPr>
        <w:t xml:space="preserve"> </w:t>
      </w:r>
      <w:r>
        <w:rPr>
          <w:w w:val="105"/>
        </w:rPr>
        <w:t>содержания</w:t>
      </w:r>
      <w:r>
        <w:rPr>
          <w:spacing w:val="55"/>
          <w:w w:val="105"/>
        </w:rPr>
        <w:t xml:space="preserve"> </w:t>
      </w:r>
      <w:r>
        <w:rPr>
          <w:w w:val="105"/>
        </w:rPr>
        <w:t>учебного</w:t>
      </w:r>
      <w:r>
        <w:rPr>
          <w:spacing w:val="66"/>
          <w:w w:val="105"/>
        </w:rPr>
        <w:t xml:space="preserve"> </w:t>
      </w:r>
      <w:r>
        <w:rPr>
          <w:w w:val="105"/>
        </w:rPr>
        <w:t>модуля</w:t>
      </w:r>
      <w:r>
        <w:rPr>
          <w:spacing w:val="54"/>
          <w:w w:val="105"/>
        </w:rPr>
        <w:t xml:space="preserve"> </w:t>
      </w:r>
      <w:r>
        <w:rPr>
          <w:w w:val="105"/>
        </w:rPr>
        <w:t>«Введение</w:t>
      </w:r>
      <w:r>
        <w:rPr>
          <w:spacing w:val="51"/>
          <w:w w:val="105"/>
        </w:rPr>
        <w:t xml:space="preserve"> </w:t>
      </w:r>
      <w:r>
        <w:rPr>
          <w:w w:val="105"/>
        </w:rPr>
        <w:t>в</w:t>
      </w:r>
      <w:r>
        <w:rPr>
          <w:spacing w:val="58"/>
          <w:w w:val="105"/>
        </w:rPr>
        <w:t xml:space="preserve"> </w:t>
      </w:r>
      <w:r>
        <w:rPr>
          <w:w w:val="105"/>
        </w:rPr>
        <w:t>Новейшую</w:t>
      </w:r>
      <w:r>
        <w:rPr>
          <w:spacing w:val="58"/>
          <w:w w:val="105"/>
        </w:rPr>
        <w:t xml:space="preserve"> </w:t>
      </w:r>
      <w:r>
        <w:rPr>
          <w:w w:val="105"/>
        </w:rPr>
        <w:t>историю</w:t>
      </w:r>
      <w:r>
        <w:rPr>
          <w:spacing w:val="63"/>
          <w:w w:val="105"/>
        </w:rPr>
        <w:t xml:space="preserve"> </w:t>
      </w:r>
      <w:r>
        <w:rPr>
          <w:spacing w:val="-2"/>
          <w:w w:val="105"/>
        </w:rPr>
        <w:t>России»</w:t>
      </w:r>
    </w:p>
    <w:p w:rsidR="0005752A" w:rsidRDefault="0005752A">
      <w:pPr>
        <w:sectPr w:rsidR="0005752A">
          <w:pgSz w:w="11910" w:h="16850"/>
          <w:pgMar w:top="840" w:right="160" w:bottom="280" w:left="860" w:header="605" w:footer="0" w:gutter="0"/>
          <w:cols w:space="720"/>
        </w:sectPr>
      </w:pPr>
    </w:p>
    <w:p w:rsidR="0005752A" w:rsidRDefault="00A45EFB">
      <w:pPr>
        <w:pStyle w:val="a3"/>
        <w:spacing w:before="1" w:line="252" w:lineRule="auto"/>
        <w:ind w:right="417" w:firstLine="0"/>
      </w:pPr>
      <w:r>
        <w:rPr>
          <w:w w:val="105"/>
        </w:rPr>
        <w:lastRenderedPageBreak/>
        <w:t>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05752A" w:rsidRDefault="00A45EFB">
      <w:pPr>
        <w:pStyle w:val="a3"/>
        <w:spacing w:line="249" w:lineRule="auto"/>
        <w:ind w:right="408"/>
      </w:pPr>
      <w:r>
        <w:rPr>
          <w:w w:val="105"/>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5752A" w:rsidRDefault="00A45EFB">
      <w:pPr>
        <w:pStyle w:val="a3"/>
        <w:spacing w:line="254" w:lineRule="auto"/>
        <w:ind w:right="424"/>
      </w:pPr>
      <w:r>
        <w:rPr>
          <w:w w:val="105"/>
        </w:rPr>
        <w:t>У обучающегося будут сформированы следующие базовые логические действия как часть познавательных универсальных учебных действий:</w:t>
      </w:r>
    </w:p>
    <w:p w:rsidR="0005752A" w:rsidRDefault="00A45EFB">
      <w:pPr>
        <w:pStyle w:val="a3"/>
        <w:spacing w:line="247" w:lineRule="auto"/>
        <w:ind w:right="412"/>
      </w:pPr>
      <w:r>
        <w:rPr>
          <w:w w:val="105"/>
        </w:rPr>
        <w:t>выявлять</w:t>
      </w:r>
      <w:r>
        <w:rPr>
          <w:spacing w:val="-16"/>
          <w:w w:val="105"/>
        </w:rPr>
        <w:t xml:space="preserve"> </w:t>
      </w:r>
      <w:r>
        <w:rPr>
          <w:w w:val="105"/>
        </w:rPr>
        <w:t>и характеризовать существенные признаки, итоги и значени</w:t>
      </w:r>
      <w:r>
        <w:rPr>
          <w:spacing w:val="-16"/>
          <w:w w:val="105"/>
        </w:rPr>
        <w:t xml:space="preserve"> </w:t>
      </w:r>
      <w:r>
        <w:rPr>
          <w:w w:val="105"/>
        </w:rPr>
        <w:t xml:space="preserve">е </w:t>
      </w:r>
      <w:r>
        <w:rPr>
          <w:w w:val="105"/>
          <w:position w:val="1"/>
        </w:rPr>
        <w:t xml:space="preserve">ключевых событий </w:t>
      </w:r>
      <w:r>
        <w:rPr>
          <w:w w:val="105"/>
        </w:rPr>
        <w:t>и процессов Новейшей истории России;</w:t>
      </w:r>
    </w:p>
    <w:p w:rsidR="0005752A" w:rsidRDefault="00A45EFB">
      <w:pPr>
        <w:pStyle w:val="a3"/>
        <w:spacing w:line="252" w:lineRule="auto"/>
        <w:ind w:right="420"/>
      </w:pPr>
      <w:r>
        <w:rPr>
          <w:w w:val="105"/>
        </w:rPr>
        <w:t>выявлять</w:t>
      </w:r>
      <w:r>
        <w:rPr>
          <w:spacing w:val="80"/>
          <w:w w:val="105"/>
        </w:rPr>
        <w:t xml:space="preserve">   </w:t>
      </w:r>
      <w:r>
        <w:rPr>
          <w:w w:val="105"/>
        </w:rPr>
        <w:t>причинно-следственные,</w:t>
      </w:r>
      <w:r>
        <w:rPr>
          <w:spacing w:val="80"/>
          <w:w w:val="105"/>
        </w:rPr>
        <w:t xml:space="preserve">   </w:t>
      </w:r>
      <w:r>
        <w:rPr>
          <w:w w:val="105"/>
        </w:rPr>
        <w:t>пространственные</w:t>
      </w:r>
      <w:r>
        <w:rPr>
          <w:spacing w:val="80"/>
          <w:w w:val="150"/>
        </w:rPr>
        <w:t xml:space="preserve">  </w:t>
      </w:r>
      <w:r>
        <w:rPr>
          <w:w w:val="105"/>
        </w:rPr>
        <w:t>и</w:t>
      </w:r>
      <w:r>
        <w:rPr>
          <w:spacing w:val="80"/>
          <w:w w:val="105"/>
        </w:rPr>
        <w:t xml:space="preserve">   </w:t>
      </w:r>
      <w:r>
        <w:rPr>
          <w:w w:val="105"/>
        </w:rPr>
        <w:t>временные</w:t>
      </w:r>
      <w:r>
        <w:rPr>
          <w:spacing w:val="80"/>
          <w:w w:val="105"/>
        </w:rPr>
        <w:t xml:space="preserve">   </w:t>
      </w:r>
      <w:r>
        <w:rPr>
          <w:w w:val="105"/>
        </w:rPr>
        <w:t>связи (при</w:t>
      </w:r>
      <w:r>
        <w:rPr>
          <w:spacing w:val="70"/>
          <w:w w:val="105"/>
        </w:rPr>
        <w:t xml:space="preserve">   </w:t>
      </w:r>
      <w:r>
        <w:rPr>
          <w:w w:val="105"/>
        </w:rPr>
        <w:t>наличии)</w:t>
      </w:r>
      <w:r>
        <w:rPr>
          <w:spacing w:val="69"/>
          <w:w w:val="105"/>
        </w:rPr>
        <w:t xml:space="preserve">   </w:t>
      </w:r>
      <w:r>
        <w:rPr>
          <w:w w:val="105"/>
        </w:rPr>
        <w:t>изученных</w:t>
      </w:r>
      <w:r>
        <w:rPr>
          <w:spacing w:val="70"/>
          <w:w w:val="105"/>
        </w:rPr>
        <w:t xml:space="preserve">   </w:t>
      </w:r>
      <w:r>
        <w:rPr>
          <w:w w:val="105"/>
        </w:rPr>
        <w:t>ранее</w:t>
      </w:r>
      <w:r>
        <w:rPr>
          <w:spacing w:val="70"/>
          <w:w w:val="105"/>
        </w:rPr>
        <w:t xml:space="preserve">   </w:t>
      </w:r>
      <w:r>
        <w:rPr>
          <w:w w:val="105"/>
        </w:rPr>
        <w:t>исторических</w:t>
      </w:r>
      <w:r>
        <w:rPr>
          <w:spacing w:val="73"/>
          <w:w w:val="105"/>
        </w:rPr>
        <w:t xml:space="preserve">   </w:t>
      </w:r>
      <w:r>
        <w:rPr>
          <w:w w:val="105"/>
        </w:rPr>
        <w:t>событий,</w:t>
      </w:r>
      <w:r>
        <w:rPr>
          <w:spacing w:val="69"/>
          <w:w w:val="105"/>
        </w:rPr>
        <w:t xml:space="preserve">   </w:t>
      </w:r>
      <w:r>
        <w:rPr>
          <w:w w:val="105"/>
        </w:rPr>
        <w:t>явлений,</w:t>
      </w:r>
      <w:r>
        <w:rPr>
          <w:spacing w:val="71"/>
          <w:w w:val="105"/>
        </w:rPr>
        <w:t xml:space="preserve">   </w:t>
      </w:r>
      <w:r>
        <w:rPr>
          <w:w w:val="105"/>
        </w:rPr>
        <w:t>процессов с историей России XX ‒ начала XXI в. ;</w:t>
      </w:r>
    </w:p>
    <w:p w:rsidR="0005752A" w:rsidRDefault="00A45EFB">
      <w:pPr>
        <w:pStyle w:val="a3"/>
        <w:spacing w:line="252" w:lineRule="auto"/>
        <w:ind w:right="421"/>
      </w:pPr>
      <w:r>
        <w:rPr>
          <w:w w:val="105"/>
        </w:rPr>
        <w:t>выявлять закономерности и противоречия в рассматриваемых фактах с учётом предложенной</w:t>
      </w:r>
      <w:r>
        <w:rPr>
          <w:spacing w:val="80"/>
          <w:w w:val="105"/>
        </w:rPr>
        <w:t xml:space="preserve">   </w:t>
      </w:r>
      <w:r>
        <w:rPr>
          <w:w w:val="105"/>
        </w:rPr>
        <w:t>задачи,</w:t>
      </w:r>
      <w:r>
        <w:rPr>
          <w:spacing w:val="80"/>
          <w:w w:val="105"/>
        </w:rPr>
        <w:t xml:space="preserve">   </w:t>
      </w:r>
      <w:r>
        <w:rPr>
          <w:w w:val="105"/>
        </w:rPr>
        <w:t>классифицировать,</w:t>
      </w:r>
      <w:r>
        <w:rPr>
          <w:spacing w:val="80"/>
          <w:w w:val="105"/>
        </w:rPr>
        <w:t xml:space="preserve">   </w:t>
      </w:r>
      <w:r>
        <w:rPr>
          <w:w w:val="105"/>
        </w:rPr>
        <w:t>самостоятельно</w:t>
      </w:r>
      <w:r>
        <w:rPr>
          <w:spacing w:val="80"/>
          <w:w w:val="105"/>
        </w:rPr>
        <w:t xml:space="preserve">   </w:t>
      </w:r>
      <w:r>
        <w:rPr>
          <w:w w:val="105"/>
        </w:rPr>
        <w:t>выбирать</w:t>
      </w:r>
      <w:r>
        <w:rPr>
          <w:spacing w:val="80"/>
          <w:w w:val="105"/>
        </w:rPr>
        <w:t xml:space="preserve">   </w:t>
      </w:r>
      <w:r>
        <w:rPr>
          <w:w w:val="105"/>
        </w:rPr>
        <w:t>основания</w:t>
      </w:r>
      <w:r>
        <w:rPr>
          <w:spacing w:val="80"/>
          <w:w w:val="105"/>
        </w:rPr>
        <w:t xml:space="preserve"> </w:t>
      </w:r>
      <w:r>
        <w:rPr>
          <w:w w:val="105"/>
        </w:rPr>
        <w:t>и критерии для классификации;</w:t>
      </w:r>
    </w:p>
    <w:p w:rsidR="0005752A" w:rsidRDefault="00A45EFB">
      <w:pPr>
        <w:pStyle w:val="a3"/>
        <w:spacing w:line="247" w:lineRule="auto"/>
        <w:ind w:left="976" w:right="420" w:firstLine="0"/>
      </w:pPr>
      <w:r>
        <w:rPr>
          <w:w w:val="105"/>
        </w:rPr>
        <w:t>выявлять</w:t>
      </w:r>
      <w:r>
        <w:rPr>
          <w:spacing w:val="-8"/>
          <w:w w:val="105"/>
        </w:rPr>
        <w:t xml:space="preserve"> </w:t>
      </w:r>
      <w:r>
        <w:rPr>
          <w:w w:val="105"/>
        </w:rPr>
        <w:t>дефициты</w:t>
      </w:r>
      <w:r>
        <w:rPr>
          <w:spacing w:val="-9"/>
          <w:w w:val="105"/>
        </w:rPr>
        <w:t xml:space="preserve"> </w:t>
      </w:r>
      <w:r>
        <w:rPr>
          <w:w w:val="105"/>
        </w:rPr>
        <w:t>информации,</w:t>
      </w:r>
      <w:r>
        <w:rPr>
          <w:spacing w:val="-9"/>
          <w:w w:val="105"/>
        </w:rPr>
        <w:t xml:space="preserve"> </w:t>
      </w:r>
      <w:r>
        <w:rPr>
          <w:w w:val="105"/>
        </w:rPr>
        <w:t>данных,</w:t>
      </w:r>
      <w:r>
        <w:rPr>
          <w:spacing w:val="-9"/>
          <w:w w:val="105"/>
        </w:rPr>
        <w:t xml:space="preserve"> </w:t>
      </w:r>
      <w:r>
        <w:rPr>
          <w:w w:val="105"/>
        </w:rPr>
        <w:t>необходимых</w:t>
      </w:r>
      <w:r>
        <w:rPr>
          <w:spacing w:val="-10"/>
          <w:w w:val="105"/>
        </w:rPr>
        <w:t xml:space="preserve"> </w:t>
      </w:r>
      <w:r>
        <w:rPr>
          <w:w w:val="105"/>
        </w:rPr>
        <w:t>для</w:t>
      </w:r>
      <w:r>
        <w:rPr>
          <w:spacing w:val="-2"/>
          <w:w w:val="105"/>
        </w:rPr>
        <w:t xml:space="preserve"> </w:t>
      </w:r>
      <w:r>
        <w:rPr>
          <w:w w:val="105"/>
        </w:rPr>
        <w:t>решения</w:t>
      </w:r>
      <w:r>
        <w:rPr>
          <w:spacing w:val="-2"/>
          <w:w w:val="105"/>
        </w:rPr>
        <w:t xml:space="preserve"> </w:t>
      </w:r>
      <w:r>
        <w:rPr>
          <w:w w:val="105"/>
        </w:rPr>
        <w:t>поставленной задачи; делать</w:t>
      </w:r>
      <w:r>
        <w:rPr>
          <w:spacing w:val="76"/>
          <w:w w:val="105"/>
        </w:rPr>
        <w:t xml:space="preserve"> </w:t>
      </w:r>
      <w:r>
        <w:rPr>
          <w:w w:val="105"/>
        </w:rPr>
        <w:t>выводы,</w:t>
      </w:r>
      <w:r>
        <w:rPr>
          <w:spacing w:val="78"/>
          <w:w w:val="105"/>
        </w:rPr>
        <w:t xml:space="preserve"> </w:t>
      </w:r>
      <w:r>
        <w:rPr>
          <w:w w:val="105"/>
        </w:rPr>
        <w:t>создавать</w:t>
      </w:r>
      <w:r>
        <w:rPr>
          <w:spacing w:val="76"/>
          <w:w w:val="105"/>
        </w:rPr>
        <w:t xml:space="preserve"> </w:t>
      </w:r>
      <w:r>
        <w:rPr>
          <w:w w:val="105"/>
        </w:rPr>
        <w:t>обобщения</w:t>
      </w:r>
      <w:r>
        <w:rPr>
          <w:spacing w:val="57"/>
          <w:w w:val="150"/>
        </w:rPr>
        <w:t xml:space="preserve"> </w:t>
      </w:r>
      <w:r>
        <w:rPr>
          <w:w w:val="105"/>
        </w:rPr>
        <w:t>о</w:t>
      </w:r>
      <w:r>
        <w:rPr>
          <w:spacing w:val="67"/>
          <w:w w:val="105"/>
        </w:rPr>
        <w:t xml:space="preserve"> </w:t>
      </w:r>
      <w:r>
        <w:rPr>
          <w:w w:val="105"/>
        </w:rPr>
        <w:t>взаимосвязях</w:t>
      </w:r>
      <w:r>
        <w:rPr>
          <w:spacing w:val="54"/>
          <w:w w:val="150"/>
        </w:rPr>
        <w:t xml:space="preserve"> </w:t>
      </w:r>
      <w:r>
        <w:rPr>
          <w:w w:val="105"/>
        </w:rPr>
        <w:t>с</w:t>
      </w:r>
      <w:r>
        <w:rPr>
          <w:spacing w:val="66"/>
          <w:w w:val="105"/>
        </w:rPr>
        <w:t xml:space="preserve"> </w:t>
      </w:r>
      <w:r>
        <w:rPr>
          <w:w w:val="105"/>
        </w:rPr>
        <w:t>использованием</w:t>
      </w:r>
      <w:r>
        <w:rPr>
          <w:spacing w:val="70"/>
          <w:w w:val="105"/>
        </w:rPr>
        <w:t xml:space="preserve"> </w:t>
      </w:r>
      <w:r>
        <w:rPr>
          <w:spacing w:val="-2"/>
          <w:w w:val="105"/>
        </w:rPr>
        <w:t>дедуктивных,</w:t>
      </w:r>
    </w:p>
    <w:p w:rsidR="0005752A" w:rsidRDefault="00A45EFB">
      <w:pPr>
        <w:pStyle w:val="a3"/>
        <w:spacing w:line="249" w:lineRule="auto"/>
        <w:ind w:left="976" w:right="2512" w:hanging="707"/>
      </w:pPr>
      <w:r>
        <w:rPr>
          <w:w w:val="105"/>
        </w:rPr>
        <w:t>индуктивных</w:t>
      </w:r>
      <w:r>
        <w:rPr>
          <w:spacing w:val="-16"/>
          <w:w w:val="105"/>
        </w:rPr>
        <w:t xml:space="preserve"> </w:t>
      </w:r>
      <w:r>
        <w:rPr>
          <w:w w:val="105"/>
        </w:rPr>
        <w:t>умозаключений</w:t>
      </w:r>
      <w:r>
        <w:rPr>
          <w:spacing w:val="-15"/>
          <w:w w:val="105"/>
        </w:rPr>
        <w:t xml:space="preserve"> </w:t>
      </w:r>
      <w:r>
        <w:rPr>
          <w:w w:val="105"/>
        </w:rPr>
        <w:t>и</w:t>
      </w:r>
      <w:r>
        <w:rPr>
          <w:spacing w:val="-15"/>
          <w:w w:val="105"/>
        </w:rPr>
        <w:t xml:space="preserve"> </w:t>
      </w:r>
      <w:r>
        <w:rPr>
          <w:w w:val="105"/>
        </w:rPr>
        <w:t>по</w:t>
      </w:r>
      <w:r>
        <w:rPr>
          <w:spacing w:val="-15"/>
          <w:w w:val="105"/>
        </w:rPr>
        <w:t xml:space="preserve"> </w:t>
      </w:r>
      <w:r>
        <w:rPr>
          <w:w w:val="105"/>
        </w:rPr>
        <w:t>аналогии,</w:t>
      </w:r>
      <w:r>
        <w:rPr>
          <w:spacing w:val="-15"/>
          <w:w w:val="105"/>
        </w:rPr>
        <w:t xml:space="preserve"> </w:t>
      </w:r>
      <w:r>
        <w:rPr>
          <w:w w:val="105"/>
        </w:rPr>
        <w:t>строить</w:t>
      </w:r>
      <w:r>
        <w:rPr>
          <w:spacing w:val="-12"/>
          <w:w w:val="105"/>
        </w:rPr>
        <w:t xml:space="preserve"> </w:t>
      </w:r>
      <w:r>
        <w:rPr>
          <w:w w:val="105"/>
        </w:rPr>
        <w:t>логические</w:t>
      </w:r>
      <w:r>
        <w:rPr>
          <w:spacing w:val="-16"/>
          <w:w w:val="105"/>
        </w:rPr>
        <w:t xml:space="preserve"> </w:t>
      </w:r>
      <w:r>
        <w:rPr>
          <w:w w:val="105"/>
        </w:rPr>
        <w:t>рассуждения; самостоятельно выбирать способ решения учебной задачи.</w:t>
      </w:r>
    </w:p>
    <w:p w:rsidR="0005752A" w:rsidRDefault="00A45EFB">
      <w:pPr>
        <w:pStyle w:val="a3"/>
        <w:spacing w:line="254" w:lineRule="auto"/>
        <w:jc w:val="left"/>
      </w:pPr>
      <w:r>
        <w:rPr>
          <w:w w:val="105"/>
        </w:rPr>
        <w:t>У</w:t>
      </w:r>
      <w:r>
        <w:rPr>
          <w:spacing w:val="-9"/>
          <w:w w:val="105"/>
        </w:rPr>
        <w:t xml:space="preserve"> </w:t>
      </w:r>
      <w:r>
        <w:rPr>
          <w:w w:val="105"/>
        </w:rPr>
        <w:t>обучающегося</w:t>
      </w:r>
      <w:r>
        <w:rPr>
          <w:spacing w:val="-8"/>
          <w:w w:val="105"/>
        </w:rPr>
        <w:t xml:space="preserve"> </w:t>
      </w:r>
      <w:r>
        <w:rPr>
          <w:w w:val="105"/>
        </w:rPr>
        <w:t>будут</w:t>
      </w:r>
      <w:r>
        <w:rPr>
          <w:spacing w:val="-3"/>
          <w:w w:val="105"/>
        </w:rPr>
        <w:t xml:space="preserve"> </w:t>
      </w:r>
      <w:r>
        <w:rPr>
          <w:w w:val="105"/>
        </w:rPr>
        <w:t>сформированы</w:t>
      </w:r>
      <w:r>
        <w:rPr>
          <w:spacing w:val="-1"/>
          <w:w w:val="105"/>
        </w:rPr>
        <w:t xml:space="preserve"> </w:t>
      </w:r>
      <w:r>
        <w:rPr>
          <w:w w:val="105"/>
        </w:rPr>
        <w:t>следующие</w:t>
      </w:r>
      <w:r>
        <w:rPr>
          <w:spacing w:val="-10"/>
          <w:w w:val="105"/>
        </w:rPr>
        <w:t xml:space="preserve"> </w:t>
      </w:r>
      <w:r>
        <w:rPr>
          <w:w w:val="105"/>
        </w:rPr>
        <w:t>базовые</w:t>
      </w:r>
      <w:r>
        <w:rPr>
          <w:spacing w:val="-10"/>
          <w:w w:val="105"/>
        </w:rPr>
        <w:t xml:space="preserve"> </w:t>
      </w:r>
      <w:r>
        <w:rPr>
          <w:w w:val="105"/>
        </w:rPr>
        <w:t>исследовательские</w:t>
      </w:r>
      <w:r>
        <w:rPr>
          <w:spacing w:val="-10"/>
          <w:w w:val="105"/>
        </w:rPr>
        <w:t xml:space="preserve"> </w:t>
      </w:r>
      <w:r>
        <w:rPr>
          <w:w w:val="105"/>
        </w:rPr>
        <w:t>действия</w:t>
      </w:r>
      <w:r>
        <w:rPr>
          <w:spacing w:val="-8"/>
          <w:w w:val="105"/>
        </w:rPr>
        <w:t xml:space="preserve"> </w:t>
      </w:r>
      <w:r>
        <w:rPr>
          <w:w w:val="105"/>
        </w:rPr>
        <w:t>как часть познавательных универсальных учебных действий:</w:t>
      </w:r>
    </w:p>
    <w:p w:rsidR="0005752A" w:rsidRDefault="00A45EFB">
      <w:pPr>
        <w:pStyle w:val="a3"/>
        <w:spacing w:line="258" w:lineRule="exact"/>
        <w:ind w:left="976" w:firstLine="0"/>
        <w:jc w:val="left"/>
      </w:pPr>
      <w:r>
        <w:t>использовать</w:t>
      </w:r>
      <w:r>
        <w:rPr>
          <w:spacing w:val="36"/>
        </w:rPr>
        <w:t xml:space="preserve"> </w:t>
      </w:r>
      <w:r>
        <w:t>вопросы</w:t>
      </w:r>
      <w:r>
        <w:rPr>
          <w:spacing w:val="47"/>
        </w:rPr>
        <w:t xml:space="preserve"> </w:t>
      </w:r>
      <w:r>
        <w:t>как</w:t>
      </w:r>
      <w:r>
        <w:rPr>
          <w:spacing w:val="37"/>
        </w:rPr>
        <w:t xml:space="preserve"> </w:t>
      </w:r>
      <w:r>
        <w:t>исследовательский</w:t>
      </w:r>
      <w:r>
        <w:rPr>
          <w:spacing w:val="42"/>
        </w:rPr>
        <w:t xml:space="preserve"> </w:t>
      </w:r>
      <w:r>
        <w:t>инструмент</w:t>
      </w:r>
      <w:r>
        <w:rPr>
          <w:spacing w:val="32"/>
        </w:rPr>
        <w:t xml:space="preserve"> </w:t>
      </w:r>
      <w:r>
        <w:rPr>
          <w:spacing w:val="-2"/>
        </w:rPr>
        <w:t>познания;</w:t>
      </w:r>
    </w:p>
    <w:p w:rsidR="0005752A" w:rsidRDefault="00A45EFB">
      <w:pPr>
        <w:pStyle w:val="a3"/>
        <w:tabs>
          <w:tab w:val="left" w:pos="3179"/>
          <w:tab w:val="left" w:pos="4740"/>
          <w:tab w:val="left" w:pos="6834"/>
          <w:tab w:val="left" w:pos="8166"/>
          <w:tab w:val="left" w:pos="9461"/>
        </w:tabs>
        <w:spacing w:before="1" w:line="254" w:lineRule="auto"/>
        <w:ind w:right="425"/>
        <w:jc w:val="left"/>
      </w:pPr>
      <w:r>
        <w:rPr>
          <w:spacing w:val="-2"/>
          <w:w w:val="105"/>
        </w:rPr>
        <w:t>формулировать</w:t>
      </w:r>
      <w:r>
        <w:tab/>
      </w:r>
      <w:r>
        <w:rPr>
          <w:spacing w:val="-2"/>
          <w:w w:val="105"/>
        </w:rPr>
        <w:t>вопросы,</w:t>
      </w:r>
      <w:r>
        <w:tab/>
      </w:r>
      <w:r>
        <w:rPr>
          <w:spacing w:val="-2"/>
          <w:w w:val="105"/>
        </w:rPr>
        <w:t>фиксирующие</w:t>
      </w:r>
      <w:r>
        <w:tab/>
      </w:r>
      <w:r>
        <w:rPr>
          <w:spacing w:val="-2"/>
          <w:w w:val="105"/>
        </w:rPr>
        <w:t>разрыв</w:t>
      </w:r>
      <w:r>
        <w:tab/>
      </w:r>
      <w:r>
        <w:rPr>
          <w:spacing w:val="-2"/>
          <w:w w:val="105"/>
        </w:rPr>
        <w:t>между</w:t>
      </w:r>
      <w:r>
        <w:tab/>
      </w:r>
      <w:r>
        <w:rPr>
          <w:spacing w:val="-4"/>
          <w:w w:val="105"/>
        </w:rPr>
        <w:t xml:space="preserve">реальным </w:t>
      </w:r>
      <w:r>
        <w:rPr>
          <w:w w:val="105"/>
        </w:rPr>
        <w:t>и желательным состоянием ситуации, объекта, самостоятельно устанавливать искомое</w:t>
      </w:r>
      <w:r>
        <w:rPr>
          <w:spacing w:val="-2"/>
          <w:w w:val="105"/>
        </w:rPr>
        <w:t xml:space="preserve"> </w:t>
      </w:r>
      <w:r>
        <w:rPr>
          <w:w w:val="105"/>
        </w:rPr>
        <w:t>и данное;</w:t>
      </w:r>
    </w:p>
    <w:p w:rsidR="0005752A" w:rsidRDefault="00A45EFB">
      <w:pPr>
        <w:pStyle w:val="a3"/>
        <w:spacing w:line="247" w:lineRule="auto"/>
        <w:jc w:val="left"/>
      </w:pPr>
      <w:r>
        <w:rPr>
          <w:w w:val="105"/>
        </w:rPr>
        <w:t>формулировать</w:t>
      </w:r>
      <w:r>
        <w:rPr>
          <w:spacing w:val="80"/>
          <w:w w:val="105"/>
        </w:rPr>
        <w:t xml:space="preserve"> </w:t>
      </w:r>
      <w:r>
        <w:rPr>
          <w:w w:val="105"/>
        </w:rPr>
        <w:t>гипотезу</w:t>
      </w:r>
      <w:r>
        <w:rPr>
          <w:spacing w:val="80"/>
          <w:w w:val="105"/>
        </w:rPr>
        <w:t xml:space="preserve"> </w:t>
      </w:r>
      <w:r>
        <w:rPr>
          <w:w w:val="105"/>
        </w:rPr>
        <w:t>об</w:t>
      </w:r>
      <w:r>
        <w:rPr>
          <w:spacing w:val="80"/>
          <w:w w:val="105"/>
        </w:rPr>
        <w:t xml:space="preserve"> </w:t>
      </w:r>
      <w:r>
        <w:rPr>
          <w:w w:val="105"/>
        </w:rPr>
        <w:t>истинности</w:t>
      </w:r>
      <w:r>
        <w:rPr>
          <w:spacing w:val="80"/>
          <w:w w:val="105"/>
        </w:rPr>
        <w:t xml:space="preserve"> </w:t>
      </w:r>
      <w:r>
        <w:rPr>
          <w:w w:val="105"/>
        </w:rPr>
        <w:t>собственных</w:t>
      </w:r>
      <w:r>
        <w:rPr>
          <w:spacing w:val="80"/>
          <w:w w:val="105"/>
        </w:rPr>
        <w:t xml:space="preserve"> </w:t>
      </w:r>
      <w:r>
        <w:rPr>
          <w:w w:val="105"/>
        </w:rPr>
        <w:t>суждений</w:t>
      </w:r>
      <w:r>
        <w:rPr>
          <w:spacing w:val="80"/>
          <w:w w:val="105"/>
        </w:rPr>
        <w:t xml:space="preserve"> </w:t>
      </w:r>
      <w:r>
        <w:rPr>
          <w:w w:val="105"/>
        </w:rPr>
        <w:t>и</w:t>
      </w:r>
      <w:r>
        <w:rPr>
          <w:spacing w:val="80"/>
          <w:w w:val="105"/>
        </w:rPr>
        <w:t xml:space="preserve"> </w:t>
      </w:r>
      <w:r>
        <w:rPr>
          <w:w w:val="105"/>
        </w:rPr>
        <w:t>суждений</w:t>
      </w:r>
      <w:r>
        <w:rPr>
          <w:spacing w:val="80"/>
          <w:w w:val="105"/>
        </w:rPr>
        <w:t xml:space="preserve"> </w:t>
      </w:r>
      <w:r>
        <w:rPr>
          <w:w w:val="105"/>
        </w:rPr>
        <w:t>других, аргументировать свою позицию, мнение;</w:t>
      </w:r>
    </w:p>
    <w:p w:rsidR="0005752A" w:rsidRDefault="00A45EFB">
      <w:pPr>
        <w:pStyle w:val="a3"/>
        <w:tabs>
          <w:tab w:val="left" w:pos="2271"/>
          <w:tab w:val="left" w:pos="2767"/>
          <w:tab w:val="left" w:pos="4616"/>
          <w:tab w:val="left" w:pos="6378"/>
          <w:tab w:val="left" w:pos="7219"/>
          <w:tab w:val="left" w:pos="8579"/>
          <w:tab w:val="left" w:pos="10211"/>
        </w:tabs>
        <w:spacing w:before="4" w:line="247" w:lineRule="auto"/>
        <w:ind w:right="420"/>
        <w:jc w:val="left"/>
      </w:pPr>
      <w:r>
        <w:rPr>
          <w:spacing w:val="-2"/>
          <w:w w:val="105"/>
        </w:rPr>
        <w:t>проводить</w:t>
      </w:r>
      <w:r>
        <w:tab/>
      </w:r>
      <w:r>
        <w:rPr>
          <w:spacing w:val="-6"/>
          <w:w w:val="105"/>
        </w:rPr>
        <w:t>по</w:t>
      </w:r>
      <w:r>
        <w:tab/>
      </w:r>
      <w:r>
        <w:rPr>
          <w:spacing w:val="-2"/>
          <w:w w:val="105"/>
        </w:rPr>
        <w:t>самостоятельно</w:t>
      </w:r>
      <w:r>
        <w:tab/>
      </w:r>
      <w:r>
        <w:rPr>
          <w:spacing w:val="-2"/>
          <w:w w:val="105"/>
        </w:rPr>
        <w:t>составленному</w:t>
      </w:r>
      <w:r>
        <w:tab/>
      </w:r>
      <w:r>
        <w:rPr>
          <w:spacing w:val="-2"/>
          <w:w w:val="105"/>
        </w:rPr>
        <w:t>плану</w:t>
      </w:r>
      <w:r>
        <w:tab/>
      </w:r>
      <w:r>
        <w:rPr>
          <w:spacing w:val="-2"/>
          <w:w w:val="105"/>
        </w:rPr>
        <w:t>небольшое</w:t>
      </w:r>
      <w:r>
        <w:tab/>
      </w:r>
      <w:r>
        <w:rPr>
          <w:spacing w:val="-2"/>
          <w:w w:val="105"/>
        </w:rPr>
        <w:t>исследование</w:t>
      </w:r>
      <w:r>
        <w:tab/>
      </w:r>
      <w:r>
        <w:rPr>
          <w:spacing w:val="-6"/>
          <w:w w:val="105"/>
        </w:rPr>
        <w:t xml:space="preserve">по </w:t>
      </w:r>
      <w:r>
        <w:rPr>
          <w:w w:val="105"/>
        </w:rPr>
        <w:t>установлению причинно-следственных связей событий и процессов;</w:t>
      </w:r>
    </w:p>
    <w:p w:rsidR="0005752A" w:rsidRDefault="00A45EFB">
      <w:pPr>
        <w:pStyle w:val="a3"/>
        <w:spacing w:before="2"/>
        <w:ind w:left="976" w:firstLine="0"/>
        <w:jc w:val="left"/>
      </w:pPr>
      <w:r>
        <w:t>оценивать</w:t>
      </w:r>
      <w:r>
        <w:rPr>
          <w:spacing w:val="36"/>
        </w:rPr>
        <w:t xml:space="preserve"> </w:t>
      </w:r>
      <w:r>
        <w:t>на</w:t>
      </w:r>
      <w:r>
        <w:rPr>
          <w:spacing w:val="30"/>
        </w:rPr>
        <w:t xml:space="preserve"> </w:t>
      </w:r>
      <w:r>
        <w:t>применимость</w:t>
      </w:r>
      <w:r>
        <w:rPr>
          <w:spacing w:val="26"/>
        </w:rPr>
        <w:t xml:space="preserve"> </w:t>
      </w:r>
      <w:r>
        <w:t>и</w:t>
      </w:r>
      <w:r>
        <w:rPr>
          <w:spacing w:val="30"/>
        </w:rPr>
        <w:t xml:space="preserve"> </w:t>
      </w:r>
      <w:r>
        <w:t>достоверность</w:t>
      </w:r>
      <w:r>
        <w:rPr>
          <w:spacing w:val="26"/>
        </w:rPr>
        <w:t xml:space="preserve"> </w:t>
      </w:r>
      <w:r>
        <w:rPr>
          <w:spacing w:val="-2"/>
        </w:rPr>
        <w:t>информацию;</w:t>
      </w:r>
    </w:p>
    <w:p w:rsidR="0005752A" w:rsidRDefault="00A45EFB">
      <w:pPr>
        <w:pStyle w:val="a3"/>
        <w:spacing w:before="14" w:line="252" w:lineRule="auto"/>
        <w:ind w:right="411"/>
      </w:pPr>
      <w:r>
        <w:rPr>
          <w:w w:val="105"/>
          <w:position w:val="1"/>
        </w:rPr>
        <w:t xml:space="preserve">самостоятельно формулировать обобщения </w:t>
      </w:r>
      <w:r>
        <w:rPr>
          <w:w w:val="105"/>
        </w:rPr>
        <w:t xml:space="preserve">и выводы по результатам проведенного небольшого исследования, владеть инструментами оценки достоверности полученных выводов и </w:t>
      </w:r>
      <w:r>
        <w:rPr>
          <w:spacing w:val="-2"/>
          <w:w w:val="105"/>
        </w:rPr>
        <w:t>обобщений;</w:t>
      </w:r>
    </w:p>
    <w:p w:rsidR="0005752A" w:rsidRDefault="00A45EFB">
      <w:pPr>
        <w:pStyle w:val="a3"/>
        <w:tabs>
          <w:tab w:val="left" w:pos="2364"/>
          <w:tab w:val="left" w:pos="3516"/>
          <w:tab w:val="left" w:pos="5164"/>
          <w:tab w:val="left" w:pos="7035"/>
          <w:tab w:val="left" w:pos="8862"/>
        </w:tabs>
        <w:spacing w:line="252" w:lineRule="auto"/>
        <w:ind w:right="426"/>
      </w:pPr>
      <w:r>
        <w:rPr>
          <w:w w:val="105"/>
        </w:rPr>
        <w:t xml:space="preserve">прогнозировать возможное дальнейшее развитие процессов, событий и их последствия, в </w:t>
      </w:r>
      <w:r>
        <w:rPr>
          <w:spacing w:val="-2"/>
        </w:rPr>
        <w:t>аналогичных</w:t>
      </w:r>
      <w:r>
        <w:tab/>
      </w:r>
      <w:r>
        <w:rPr>
          <w:spacing w:val="-4"/>
        </w:rPr>
        <w:t>или</w:t>
      </w:r>
      <w:r>
        <w:tab/>
      </w:r>
      <w:r>
        <w:rPr>
          <w:spacing w:val="-2"/>
        </w:rPr>
        <w:t>сходных</w:t>
      </w:r>
      <w:r>
        <w:tab/>
      </w:r>
      <w:r>
        <w:rPr>
          <w:spacing w:val="-2"/>
        </w:rPr>
        <w:t>ситуациях,</w:t>
      </w:r>
      <w:r>
        <w:tab/>
      </w:r>
      <w:r>
        <w:rPr>
          <w:spacing w:val="-2"/>
        </w:rPr>
        <w:t>выдвигать</w:t>
      </w:r>
      <w:r>
        <w:tab/>
      </w:r>
      <w:r>
        <w:rPr>
          <w:spacing w:val="-2"/>
        </w:rPr>
        <w:t xml:space="preserve">предположения </w:t>
      </w:r>
      <w:r>
        <w:rPr>
          <w:w w:val="105"/>
        </w:rPr>
        <w:t>об их развитии в новых условиях и контекстах.</w:t>
      </w:r>
    </w:p>
    <w:p w:rsidR="0005752A" w:rsidRDefault="00A45EFB">
      <w:pPr>
        <w:pStyle w:val="a3"/>
        <w:spacing w:line="247" w:lineRule="auto"/>
        <w:ind w:right="418"/>
      </w:pPr>
      <w:r>
        <w:rPr>
          <w:w w:val="105"/>
        </w:rPr>
        <w:t>У</w:t>
      </w:r>
      <w:r>
        <w:rPr>
          <w:spacing w:val="68"/>
          <w:w w:val="150"/>
        </w:rPr>
        <w:t xml:space="preserve">   </w:t>
      </w:r>
      <w:r>
        <w:rPr>
          <w:w w:val="105"/>
        </w:rPr>
        <w:t>обучающегося</w:t>
      </w:r>
      <w:r>
        <w:rPr>
          <w:spacing w:val="69"/>
          <w:w w:val="150"/>
        </w:rPr>
        <w:t xml:space="preserve">   </w:t>
      </w:r>
      <w:r>
        <w:rPr>
          <w:w w:val="105"/>
        </w:rPr>
        <w:t>будут</w:t>
      </w:r>
      <w:r>
        <w:rPr>
          <w:spacing w:val="70"/>
          <w:w w:val="150"/>
        </w:rPr>
        <w:t xml:space="preserve">   </w:t>
      </w:r>
      <w:r>
        <w:rPr>
          <w:w w:val="105"/>
        </w:rPr>
        <w:t>сформированы</w:t>
      </w:r>
      <w:r>
        <w:rPr>
          <w:spacing w:val="71"/>
          <w:w w:val="150"/>
        </w:rPr>
        <w:t xml:space="preserve">   </w:t>
      </w:r>
      <w:r>
        <w:rPr>
          <w:w w:val="105"/>
        </w:rPr>
        <w:t>следующие</w:t>
      </w:r>
      <w:r>
        <w:rPr>
          <w:spacing w:val="70"/>
          <w:w w:val="150"/>
        </w:rPr>
        <w:t xml:space="preserve">   </w:t>
      </w:r>
      <w:r>
        <w:rPr>
          <w:w w:val="105"/>
        </w:rPr>
        <w:t>умения</w:t>
      </w:r>
      <w:r>
        <w:rPr>
          <w:spacing w:val="69"/>
          <w:w w:val="150"/>
        </w:rPr>
        <w:t xml:space="preserve">   </w:t>
      </w:r>
      <w:r>
        <w:rPr>
          <w:w w:val="105"/>
        </w:rPr>
        <w:t>работать с информацией как часть познавательных универсальных учебных действий:</w:t>
      </w:r>
    </w:p>
    <w:p w:rsidR="0005752A" w:rsidRDefault="00A45EFB">
      <w:pPr>
        <w:pStyle w:val="a3"/>
        <w:spacing w:line="249" w:lineRule="auto"/>
        <w:ind w:right="423"/>
      </w:pPr>
      <w:r>
        <w:rPr>
          <w:w w:val="105"/>
        </w:rPr>
        <w:t>применять различные методы, инструменты и запросы при поиске и отборе информации или</w:t>
      </w:r>
      <w:r>
        <w:rPr>
          <w:spacing w:val="68"/>
          <w:w w:val="150"/>
        </w:rPr>
        <w:t xml:space="preserve">   </w:t>
      </w:r>
      <w:r>
        <w:rPr>
          <w:w w:val="105"/>
        </w:rPr>
        <w:t>данных</w:t>
      </w:r>
      <w:r>
        <w:rPr>
          <w:spacing w:val="66"/>
          <w:w w:val="150"/>
        </w:rPr>
        <w:t xml:space="preserve">   </w:t>
      </w:r>
      <w:r>
        <w:rPr>
          <w:w w:val="105"/>
        </w:rPr>
        <w:t>из</w:t>
      </w:r>
      <w:r>
        <w:rPr>
          <w:spacing w:val="68"/>
          <w:w w:val="150"/>
        </w:rPr>
        <w:t xml:space="preserve">   </w:t>
      </w:r>
      <w:r>
        <w:rPr>
          <w:w w:val="105"/>
        </w:rPr>
        <w:t>источников</w:t>
      </w:r>
      <w:r>
        <w:rPr>
          <w:spacing w:val="69"/>
          <w:w w:val="150"/>
        </w:rPr>
        <w:t xml:space="preserve">   </w:t>
      </w:r>
      <w:r>
        <w:rPr>
          <w:w w:val="105"/>
        </w:rPr>
        <w:t>с</w:t>
      </w:r>
      <w:r>
        <w:rPr>
          <w:spacing w:val="68"/>
          <w:w w:val="150"/>
        </w:rPr>
        <w:t xml:space="preserve">   </w:t>
      </w:r>
      <w:r>
        <w:rPr>
          <w:w w:val="105"/>
        </w:rPr>
        <w:t>учётом</w:t>
      </w:r>
      <w:r>
        <w:rPr>
          <w:spacing w:val="68"/>
          <w:w w:val="150"/>
        </w:rPr>
        <w:t xml:space="preserve">   </w:t>
      </w:r>
      <w:r>
        <w:rPr>
          <w:w w:val="105"/>
        </w:rPr>
        <w:t>предложенной</w:t>
      </w:r>
      <w:r>
        <w:rPr>
          <w:spacing w:val="68"/>
          <w:w w:val="150"/>
        </w:rPr>
        <w:t xml:space="preserve">   </w:t>
      </w:r>
      <w:r>
        <w:rPr>
          <w:w w:val="105"/>
        </w:rPr>
        <w:t>учебной</w:t>
      </w:r>
      <w:r>
        <w:rPr>
          <w:spacing w:val="68"/>
          <w:w w:val="150"/>
        </w:rPr>
        <w:t xml:space="preserve">   </w:t>
      </w:r>
      <w:r>
        <w:rPr>
          <w:w w:val="105"/>
        </w:rPr>
        <w:t>задачи и заданных критериев;</w:t>
      </w:r>
    </w:p>
    <w:p w:rsidR="0005752A" w:rsidRDefault="00A45EFB">
      <w:pPr>
        <w:pStyle w:val="a3"/>
        <w:spacing w:before="3" w:line="249" w:lineRule="auto"/>
        <w:ind w:right="411"/>
      </w:pPr>
      <w:r>
        <w:rPr>
          <w:w w:val="105"/>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w:t>
      </w:r>
      <w:r>
        <w:rPr>
          <w:spacing w:val="-2"/>
          <w:w w:val="105"/>
        </w:rPr>
        <w:t>другие);</w:t>
      </w:r>
    </w:p>
    <w:p w:rsidR="0005752A" w:rsidRDefault="00A45EFB">
      <w:pPr>
        <w:pStyle w:val="a3"/>
        <w:spacing w:before="4" w:line="247" w:lineRule="auto"/>
        <w:ind w:right="424"/>
      </w:pPr>
      <w:r>
        <w:rPr>
          <w:w w:val="105"/>
        </w:rPr>
        <w:t>находить</w:t>
      </w:r>
      <w:r>
        <w:rPr>
          <w:spacing w:val="80"/>
          <w:w w:val="150"/>
        </w:rPr>
        <w:t xml:space="preserve">  </w:t>
      </w:r>
      <w:r>
        <w:rPr>
          <w:w w:val="105"/>
        </w:rPr>
        <w:t>сходные</w:t>
      </w:r>
      <w:r>
        <w:rPr>
          <w:spacing w:val="80"/>
          <w:w w:val="150"/>
        </w:rPr>
        <w:t xml:space="preserve">  </w:t>
      </w:r>
      <w:r>
        <w:rPr>
          <w:w w:val="105"/>
        </w:rPr>
        <w:t>аргументы</w:t>
      </w:r>
      <w:r>
        <w:rPr>
          <w:spacing w:val="80"/>
          <w:w w:val="150"/>
        </w:rPr>
        <w:t xml:space="preserve">  </w:t>
      </w:r>
      <w:r>
        <w:rPr>
          <w:w w:val="105"/>
        </w:rPr>
        <w:t>(подтверждающие</w:t>
      </w:r>
      <w:r>
        <w:rPr>
          <w:spacing w:val="80"/>
          <w:w w:val="150"/>
        </w:rPr>
        <w:t xml:space="preserve">  </w:t>
      </w:r>
      <w:r>
        <w:rPr>
          <w:w w:val="105"/>
        </w:rPr>
        <w:t>или</w:t>
      </w:r>
      <w:r>
        <w:rPr>
          <w:spacing w:val="80"/>
          <w:w w:val="150"/>
        </w:rPr>
        <w:t xml:space="preserve">  </w:t>
      </w:r>
      <w:r>
        <w:rPr>
          <w:w w:val="105"/>
        </w:rPr>
        <w:t>опровергающие</w:t>
      </w:r>
      <w:r>
        <w:rPr>
          <w:spacing w:val="80"/>
          <w:w w:val="150"/>
        </w:rPr>
        <w:t xml:space="preserve">  </w:t>
      </w:r>
      <w:r>
        <w:rPr>
          <w:w w:val="105"/>
        </w:rPr>
        <w:t>одну</w:t>
      </w:r>
      <w:r>
        <w:rPr>
          <w:spacing w:val="40"/>
          <w:w w:val="105"/>
        </w:rPr>
        <w:t xml:space="preserve"> </w:t>
      </w:r>
      <w:r>
        <w:rPr>
          <w:w w:val="105"/>
        </w:rPr>
        <w:t>и ту же идею, версию) в различных информационных источниках;</w:t>
      </w:r>
    </w:p>
    <w:p w:rsidR="0005752A" w:rsidRDefault="00A45EFB">
      <w:pPr>
        <w:pStyle w:val="a3"/>
        <w:spacing w:before="2" w:line="252" w:lineRule="auto"/>
        <w:ind w:right="424"/>
      </w:pPr>
      <w:r>
        <w:rPr>
          <w:w w:val="105"/>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w w:val="105"/>
        </w:rPr>
        <w:t>комбинациями;</w:t>
      </w:r>
    </w:p>
    <w:p w:rsidR="0005752A" w:rsidRDefault="0005752A">
      <w:pPr>
        <w:spacing w:line="252" w:lineRule="auto"/>
        <w:sectPr w:rsidR="0005752A">
          <w:pgSz w:w="11910" w:h="16850"/>
          <w:pgMar w:top="840" w:right="160" w:bottom="280" w:left="860" w:header="605" w:footer="0" w:gutter="0"/>
          <w:cols w:space="720"/>
        </w:sectPr>
      </w:pPr>
    </w:p>
    <w:p w:rsidR="0005752A" w:rsidRDefault="00A45EFB">
      <w:pPr>
        <w:pStyle w:val="a3"/>
        <w:spacing w:before="1" w:line="247" w:lineRule="auto"/>
        <w:ind w:right="414"/>
      </w:pPr>
      <w:r>
        <w:rPr>
          <w:w w:val="105"/>
        </w:rPr>
        <w:lastRenderedPageBreak/>
        <w:t xml:space="preserve">оценивать надёжность информации по критериям, предложенным или сформулированным </w:t>
      </w:r>
      <w:r>
        <w:rPr>
          <w:spacing w:val="-2"/>
          <w:w w:val="105"/>
        </w:rPr>
        <w:t>самостоятельно;</w:t>
      </w:r>
    </w:p>
    <w:p w:rsidR="0005752A" w:rsidRDefault="00A45EFB">
      <w:pPr>
        <w:pStyle w:val="a3"/>
        <w:spacing w:before="10"/>
        <w:ind w:left="976" w:firstLine="0"/>
      </w:pPr>
      <w:r>
        <w:t>эффективно</w:t>
      </w:r>
      <w:r>
        <w:rPr>
          <w:spacing w:val="33"/>
        </w:rPr>
        <w:t xml:space="preserve"> </w:t>
      </w:r>
      <w:r>
        <w:t>запоминать</w:t>
      </w:r>
      <w:r>
        <w:rPr>
          <w:spacing w:val="39"/>
        </w:rPr>
        <w:t xml:space="preserve"> </w:t>
      </w:r>
      <w:r>
        <w:t>и</w:t>
      </w:r>
      <w:r>
        <w:rPr>
          <w:spacing w:val="43"/>
        </w:rPr>
        <w:t xml:space="preserve"> </w:t>
      </w:r>
      <w:r>
        <w:t>систематизировать</w:t>
      </w:r>
      <w:r>
        <w:rPr>
          <w:spacing w:val="38"/>
        </w:rPr>
        <w:t xml:space="preserve"> </w:t>
      </w:r>
      <w:r>
        <w:rPr>
          <w:spacing w:val="-2"/>
        </w:rPr>
        <w:t>информацию.</w:t>
      </w:r>
    </w:p>
    <w:p w:rsidR="0005752A" w:rsidRDefault="00A45EFB">
      <w:pPr>
        <w:pStyle w:val="a3"/>
        <w:spacing w:before="10" w:line="247" w:lineRule="auto"/>
        <w:ind w:right="430"/>
      </w:pPr>
      <w:r>
        <w:rPr>
          <w:w w:val="105"/>
        </w:rPr>
        <w:t>У обучающегося будут сформированы следующие умения общения как часть коммуникативных универсальных учебных действий:</w:t>
      </w:r>
    </w:p>
    <w:p w:rsidR="0005752A" w:rsidRDefault="00A45EFB">
      <w:pPr>
        <w:pStyle w:val="a3"/>
        <w:spacing w:before="9" w:line="249" w:lineRule="auto"/>
        <w:ind w:right="416"/>
      </w:pPr>
      <w:r>
        <w:rPr>
          <w:w w:val="105"/>
        </w:rPr>
        <w:t>воспринимать</w:t>
      </w:r>
      <w:r>
        <w:rPr>
          <w:spacing w:val="79"/>
          <w:w w:val="105"/>
        </w:rPr>
        <w:t xml:space="preserve">  </w:t>
      </w:r>
      <w:r>
        <w:rPr>
          <w:w w:val="105"/>
        </w:rPr>
        <w:t>и</w:t>
      </w:r>
      <w:r>
        <w:rPr>
          <w:spacing w:val="80"/>
          <w:w w:val="105"/>
        </w:rPr>
        <w:t xml:space="preserve">  </w:t>
      </w:r>
      <w:r>
        <w:rPr>
          <w:w w:val="105"/>
        </w:rPr>
        <w:t>формулировать</w:t>
      </w:r>
      <w:r>
        <w:rPr>
          <w:spacing w:val="80"/>
          <w:w w:val="105"/>
        </w:rPr>
        <w:t xml:space="preserve">  </w:t>
      </w:r>
      <w:r>
        <w:rPr>
          <w:w w:val="105"/>
        </w:rPr>
        <w:t>суждения,</w:t>
      </w:r>
      <w:r>
        <w:rPr>
          <w:spacing w:val="80"/>
          <w:w w:val="105"/>
        </w:rPr>
        <w:t xml:space="preserve">  </w:t>
      </w:r>
      <w:r>
        <w:rPr>
          <w:w w:val="105"/>
        </w:rPr>
        <w:t>выражать</w:t>
      </w:r>
      <w:r>
        <w:rPr>
          <w:spacing w:val="79"/>
          <w:w w:val="105"/>
        </w:rPr>
        <w:t xml:space="preserve">  </w:t>
      </w:r>
      <w:r>
        <w:rPr>
          <w:w w:val="105"/>
        </w:rPr>
        <w:t>эмоции</w:t>
      </w:r>
      <w:r>
        <w:rPr>
          <w:spacing w:val="80"/>
          <w:w w:val="105"/>
        </w:rPr>
        <w:t xml:space="preserve">  </w:t>
      </w:r>
      <w:r>
        <w:rPr>
          <w:w w:val="105"/>
        </w:rPr>
        <w:t>в</w:t>
      </w:r>
      <w:r>
        <w:rPr>
          <w:spacing w:val="80"/>
          <w:w w:val="105"/>
        </w:rPr>
        <w:t xml:space="preserve">  </w:t>
      </w:r>
      <w:r>
        <w:rPr>
          <w:w w:val="105"/>
        </w:rPr>
        <w:t>соответствии с</w:t>
      </w:r>
      <w:r>
        <w:rPr>
          <w:spacing w:val="66"/>
          <w:w w:val="105"/>
        </w:rPr>
        <w:t xml:space="preserve">  </w:t>
      </w:r>
      <w:r>
        <w:rPr>
          <w:w w:val="105"/>
        </w:rPr>
        <w:t>целями</w:t>
      </w:r>
      <w:r>
        <w:rPr>
          <w:spacing w:val="69"/>
          <w:w w:val="105"/>
        </w:rPr>
        <w:t xml:space="preserve">  </w:t>
      </w:r>
      <w:r>
        <w:rPr>
          <w:w w:val="105"/>
        </w:rPr>
        <w:t>и</w:t>
      </w:r>
      <w:r>
        <w:rPr>
          <w:spacing w:val="69"/>
          <w:w w:val="105"/>
        </w:rPr>
        <w:t xml:space="preserve">  </w:t>
      </w:r>
      <w:r>
        <w:rPr>
          <w:w w:val="105"/>
        </w:rPr>
        <w:t>условиями</w:t>
      </w:r>
      <w:r>
        <w:rPr>
          <w:spacing w:val="69"/>
          <w:w w:val="105"/>
        </w:rPr>
        <w:t xml:space="preserve">  </w:t>
      </w:r>
      <w:r>
        <w:rPr>
          <w:w w:val="105"/>
        </w:rPr>
        <w:t>общения;</w:t>
      </w:r>
      <w:r>
        <w:rPr>
          <w:spacing w:val="67"/>
          <w:w w:val="105"/>
        </w:rPr>
        <w:t xml:space="preserve">  </w:t>
      </w:r>
      <w:r>
        <w:rPr>
          <w:w w:val="105"/>
        </w:rPr>
        <w:t>выражать</w:t>
      </w:r>
      <w:r>
        <w:rPr>
          <w:spacing w:val="68"/>
          <w:w w:val="105"/>
        </w:rPr>
        <w:t xml:space="preserve">  </w:t>
      </w:r>
      <w:r>
        <w:rPr>
          <w:w w:val="105"/>
        </w:rPr>
        <w:t>себя</w:t>
      </w:r>
      <w:r>
        <w:rPr>
          <w:spacing w:val="67"/>
          <w:w w:val="105"/>
        </w:rPr>
        <w:t xml:space="preserve">  </w:t>
      </w:r>
      <w:r>
        <w:rPr>
          <w:w w:val="105"/>
        </w:rPr>
        <w:t>(свою</w:t>
      </w:r>
      <w:r>
        <w:rPr>
          <w:spacing w:val="69"/>
          <w:w w:val="105"/>
        </w:rPr>
        <w:t xml:space="preserve">  </w:t>
      </w:r>
      <w:r>
        <w:rPr>
          <w:w w:val="105"/>
        </w:rPr>
        <w:t>точку</w:t>
      </w:r>
      <w:r>
        <w:rPr>
          <w:spacing w:val="66"/>
          <w:w w:val="105"/>
        </w:rPr>
        <w:t xml:space="preserve">  </w:t>
      </w:r>
      <w:r>
        <w:rPr>
          <w:w w:val="105"/>
        </w:rPr>
        <w:t>зрения)</w:t>
      </w:r>
      <w:r>
        <w:rPr>
          <w:spacing w:val="68"/>
          <w:w w:val="105"/>
        </w:rPr>
        <w:t xml:space="preserve">  </w:t>
      </w:r>
      <w:r>
        <w:rPr>
          <w:w w:val="105"/>
        </w:rPr>
        <w:t>в</w:t>
      </w:r>
      <w:r>
        <w:rPr>
          <w:spacing w:val="69"/>
          <w:w w:val="105"/>
        </w:rPr>
        <w:t xml:space="preserve">  </w:t>
      </w:r>
      <w:r>
        <w:rPr>
          <w:w w:val="105"/>
        </w:rPr>
        <w:t>устных и письменных текстах;</w:t>
      </w:r>
    </w:p>
    <w:p w:rsidR="0005752A" w:rsidRDefault="00A45EFB">
      <w:pPr>
        <w:pStyle w:val="a3"/>
        <w:spacing w:before="4" w:line="247" w:lineRule="auto"/>
        <w:ind w:right="430"/>
      </w:pPr>
      <w:r>
        <w:rPr>
          <w:w w:val="105"/>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rsidR="0005752A" w:rsidRDefault="00A45EFB">
      <w:pPr>
        <w:pStyle w:val="a3"/>
        <w:tabs>
          <w:tab w:val="left" w:pos="2559"/>
          <w:tab w:val="left" w:pos="4257"/>
          <w:tab w:val="left" w:pos="5638"/>
          <w:tab w:val="left" w:pos="7294"/>
          <w:tab w:val="left" w:pos="9330"/>
        </w:tabs>
        <w:spacing w:before="2" w:line="254" w:lineRule="auto"/>
        <w:ind w:right="422"/>
      </w:pPr>
      <w:r>
        <w:rPr>
          <w:spacing w:val="-2"/>
          <w:w w:val="105"/>
        </w:rPr>
        <w:t>понимать</w:t>
      </w:r>
      <w:r>
        <w:tab/>
      </w:r>
      <w:r>
        <w:rPr>
          <w:spacing w:val="-2"/>
          <w:w w:val="105"/>
        </w:rPr>
        <w:t>намерения</w:t>
      </w:r>
      <w:r>
        <w:tab/>
      </w:r>
      <w:r>
        <w:rPr>
          <w:spacing w:val="-2"/>
          <w:w w:val="105"/>
        </w:rPr>
        <w:t>других,</w:t>
      </w:r>
      <w:r>
        <w:tab/>
      </w:r>
      <w:r>
        <w:rPr>
          <w:spacing w:val="-2"/>
          <w:w w:val="105"/>
        </w:rPr>
        <w:t>проявлять</w:t>
      </w:r>
      <w:r>
        <w:tab/>
      </w:r>
      <w:r>
        <w:rPr>
          <w:spacing w:val="-2"/>
          <w:w w:val="105"/>
        </w:rPr>
        <w:t>уважительное</w:t>
      </w:r>
      <w:r>
        <w:tab/>
      </w:r>
      <w:r>
        <w:rPr>
          <w:spacing w:val="-2"/>
          <w:w w:val="105"/>
        </w:rPr>
        <w:t xml:space="preserve">отношение </w:t>
      </w:r>
      <w:r>
        <w:rPr>
          <w:w w:val="105"/>
        </w:rPr>
        <w:t>к собеседнику и в корректной форме формулировать свои возражения;</w:t>
      </w:r>
    </w:p>
    <w:p w:rsidR="0005752A" w:rsidRDefault="00A45EFB">
      <w:pPr>
        <w:pStyle w:val="a3"/>
        <w:tabs>
          <w:tab w:val="left" w:pos="998"/>
          <w:tab w:val="left" w:pos="2624"/>
          <w:tab w:val="left" w:pos="2875"/>
          <w:tab w:val="left" w:pos="4213"/>
          <w:tab w:val="left" w:pos="4246"/>
          <w:tab w:val="left" w:pos="5991"/>
          <w:tab w:val="left" w:pos="6534"/>
          <w:tab w:val="left" w:pos="7480"/>
          <w:tab w:val="left" w:pos="7837"/>
          <w:tab w:val="left" w:pos="9544"/>
          <w:tab w:val="left" w:pos="9788"/>
        </w:tabs>
        <w:spacing w:line="249" w:lineRule="auto"/>
        <w:ind w:right="416"/>
      </w:pPr>
      <w:r>
        <w:rPr>
          <w:w w:val="105"/>
        </w:rPr>
        <w:t xml:space="preserve">умение формулировать вопросы (в диалоге, дискуссии) по существу обсуждаемой темы и </w:t>
      </w:r>
      <w:r>
        <w:rPr>
          <w:spacing w:val="-2"/>
          <w:w w:val="105"/>
        </w:rPr>
        <w:t>высказывать</w:t>
      </w:r>
      <w:r>
        <w:tab/>
      </w:r>
      <w:r>
        <w:rPr>
          <w:spacing w:val="-2"/>
          <w:w w:val="105"/>
        </w:rPr>
        <w:t>идеи,</w:t>
      </w:r>
      <w:r>
        <w:tab/>
      </w:r>
      <w:r>
        <w:tab/>
      </w:r>
      <w:r>
        <w:rPr>
          <w:spacing w:val="-2"/>
          <w:w w:val="105"/>
        </w:rPr>
        <w:t>нацеленные</w:t>
      </w:r>
      <w:r>
        <w:tab/>
      </w:r>
      <w:r>
        <w:tab/>
      </w:r>
      <w:r>
        <w:rPr>
          <w:spacing w:val="-6"/>
          <w:w w:val="105"/>
        </w:rPr>
        <w:t>на</w:t>
      </w:r>
      <w:r>
        <w:tab/>
      </w:r>
      <w:r>
        <w:tab/>
      </w:r>
      <w:r>
        <w:rPr>
          <w:spacing w:val="-2"/>
          <w:w w:val="105"/>
        </w:rPr>
        <w:t>решение</w:t>
      </w:r>
      <w:r>
        <w:tab/>
      </w:r>
      <w:r>
        <w:tab/>
      </w:r>
      <w:r>
        <w:rPr>
          <w:spacing w:val="-2"/>
          <w:w w:val="105"/>
        </w:rPr>
        <w:t xml:space="preserve">задачи </w:t>
      </w:r>
      <w:r>
        <w:rPr>
          <w:w w:val="105"/>
        </w:rPr>
        <w:t>и</w:t>
      </w:r>
      <w:r>
        <w:rPr>
          <w:spacing w:val="66"/>
          <w:w w:val="150"/>
        </w:rPr>
        <w:t xml:space="preserve">   </w:t>
      </w:r>
      <w:r>
        <w:rPr>
          <w:w w:val="105"/>
        </w:rPr>
        <w:t>поддержание</w:t>
      </w:r>
      <w:r>
        <w:rPr>
          <w:spacing w:val="64"/>
          <w:w w:val="150"/>
        </w:rPr>
        <w:t xml:space="preserve">   </w:t>
      </w:r>
      <w:r>
        <w:rPr>
          <w:w w:val="105"/>
        </w:rPr>
        <w:t>благожелательности</w:t>
      </w:r>
      <w:r>
        <w:rPr>
          <w:spacing w:val="68"/>
          <w:w w:val="150"/>
        </w:rPr>
        <w:t xml:space="preserve">   </w:t>
      </w:r>
      <w:r>
        <w:rPr>
          <w:w w:val="105"/>
        </w:rPr>
        <w:t>общения;</w:t>
      </w:r>
      <w:r>
        <w:rPr>
          <w:spacing w:val="67"/>
          <w:w w:val="150"/>
        </w:rPr>
        <w:t xml:space="preserve">   </w:t>
      </w:r>
      <w:r>
        <w:rPr>
          <w:w w:val="105"/>
        </w:rPr>
        <w:t>сопоставлять</w:t>
      </w:r>
      <w:r>
        <w:rPr>
          <w:spacing w:val="68"/>
          <w:w w:val="150"/>
        </w:rPr>
        <w:t xml:space="preserve">   </w:t>
      </w:r>
      <w:r>
        <w:rPr>
          <w:w w:val="105"/>
        </w:rPr>
        <w:t>свои</w:t>
      </w:r>
      <w:r>
        <w:rPr>
          <w:spacing w:val="68"/>
          <w:w w:val="150"/>
        </w:rPr>
        <w:t xml:space="preserve">   </w:t>
      </w:r>
      <w:r>
        <w:rPr>
          <w:w w:val="105"/>
        </w:rPr>
        <w:t xml:space="preserve">суждения </w:t>
      </w:r>
      <w:r>
        <w:rPr>
          <w:spacing w:val="-10"/>
          <w:w w:val="105"/>
        </w:rPr>
        <w:t>с</w:t>
      </w:r>
      <w:r>
        <w:tab/>
      </w:r>
      <w:r>
        <w:rPr>
          <w:spacing w:val="-2"/>
          <w:w w:val="105"/>
        </w:rPr>
        <w:t>суждениями</w:t>
      </w:r>
      <w:r>
        <w:tab/>
      </w:r>
      <w:r>
        <w:tab/>
      </w:r>
      <w:r>
        <w:rPr>
          <w:spacing w:val="-2"/>
          <w:w w:val="105"/>
        </w:rPr>
        <w:t>других</w:t>
      </w:r>
      <w:r>
        <w:tab/>
      </w:r>
      <w:r>
        <w:rPr>
          <w:spacing w:val="-2"/>
          <w:w w:val="105"/>
        </w:rPr>
        <w:t>участников</w:t>
      </w:r>
      <w:r>
        <w:tab/>
      </w:r>
      <w:r>
        <w:rPr>
          <w:spacing w:val="-2"/>
          <w:w w:val="105"/>
        </w:rPr>
        <w:t>диалога,</w:t>
      </w:r>
      <w:r>
        <w:tab/>
      </w:r>
      <w:r>
        <w:rPr>
          <w:spacing w:val="-2"/>
          <w:w w:val="105"/>
        </w:rPr>
        <w:t>обнаруживать</w:t>
      </w:r>
      <w:r>
        <w:tab/>
      </w:r>
      <w:r>
        <w:rPr>
          <w:spacing w:val="-2"/>
          <w:w w:val="105"/>
        </w:rPr>
        <w:t xml:space="preserve">различие </w:t>
      </w:r>
      <w:r>
        <w:rPr>
          <w:w w:val="105"/>
        </w:rPr>
        <w:t>и сходство позиций;</w:t>
      </w:r>
    </w:p>
    <w:p w:rsidR="0005752A" w:rsidRDefault="00A45EFB">
      <w:pPr>
        <w:pStyle w:val="a3"/>
        <w:tabs>
          <w:tab w:val="left" w:pos="1983"/>
          <w:tab w:val="left" w:pos="2666"/>
          <w:tab w:val="left" w:pos="3480"/>
          <w:tab w:val="left" w:pos="5148"/>
          <w:tab w:val="left" w:pos="5567"/>
          <w:tab w:val="left" w:pos="6417"/>
          <w:tab w:val="left" w:pos="7126"/>
          <w:tab w:val="left" w:pos="7893"/>
          <w:tab w:val="left" w:pos="9195"/>
          <w:tab w:val="left" w:pos="9277"/>
        </w:tabs>
        <w:spacing w:before="2" w:line="249" w:lineRule="auto"/>
        <w:ind w:right="405"/>
      </w:pPr>
      <w:r>
        <w:rPr>
          <w:w w:val="105"/>
        </w:rPr>
        <w:t xml:space="preserve">публично представлять результаты выполненного исследования, проекта; самостоятельно </w:t>
      </w:r>
      <w:r>
        <w:rPr>
          <w:spacing w:val="-2"/>
          <w:w w:val="105"/>
        </w:rPr>
        <w:t>выбирать</w:t>
      </w:r>
      <w:r>
        <w:tab/>
      </w:r>
      <w:r>
        <w:rPr>
          <w:spacing w:val="-2"/>
          <w:w w:val="105"/>
        </w:rPr>
        <w:t>формат</w:t>
      </w:r>
      <w:r>
        <w:tab/>
      </w:r>
      <w:r>
        <w:rPr>
          <w:spacing w:val="-2"/>
          <w:w w:val="105"/>
        </w:rPr>
        <w:t>выступления</w:t>
      </w:r>
      <w:r>
        <w:tab/>
      </w:r>
      <w:r>
        <w:tab/>
      </w:r>
      <w:r>
        <w:rPr>
          <w:spacing w:val="-10"/>
          <w:w w:val="105"/>
        </w:rPr>
        <w:t>с</w:t>
      </w:r>
      <w:r>
        <w:tab/>
      </w:r>
      <w:r>
        <w:rPr>
          <w:spacing w:val="-2"/>
          <w:w w:val="105"/>
        </w:rPr>
        <w:t>учётом</w:t>
      </w:r>
      <w:r>
        <w:tab/>
      </w:r>
      <w:r>
        <w:rPr>
          <w:spacing w:val="-2"/>
          <w:w w:val="105"/>
        </w:rPr>
        <w:t>задач</w:t>
      </w:r>
      <w:r>
        <w:tab/>
      </w:r>
      <w:r>
        <w:rPr>
          <w:spacing w:val="-2"/>
          <w:w w:val="105"/>
        </w:rPr>
        <w:t xml:space="preserve">презентации </w:t>
      </w:r>
      <w:r>
        <w:rPr>
          <w:w w:val="105"/>
        </w:rPr>
        <w:t xml:space="preserve">и особенностей аудитории и в соответствии с ним составлять устные и письменные тексты с </w:t>
      </w:r>
      <w:r>
        <w:rPr>
          <w:spacing w:val="-2"/>
          <w:w w:val="105"/>
        </w:rPr>
        <w:t>использованием</w:t>
      </w:r>
      <w:r>
        <w:tab/>
      </w:r>
      <w:r>
        <w:tab/>
      </w:r>
      <w:r>
        <w:rPr>
          <w:spacing w:val="-2"/>
          <w:w w:val="105"/>
        </w:rPr>
        <w:t>иллюстративных</w:t>
      </w:r>
      <w:r>
        <w:tab/>
      </w:r>
      <w:r>
        <w:rPr>
          <w:spacing w:val="-2"/>
          <w:w w:val="105"/>
        </w:rPr>
        <w:t>материалов,</w:t>
      </w:r>
      <w:r>
        <w:tab/>
      </w:r>
      <w:r>
        <w:tab/>
      </w:r>
      <w:r>
        <w:rPr>
          <w:spacing w:val="-2"/>
          <w:w w:val="105"/>
        </w:rPr>
        <w:t>исторических</w:t>
      </w:r>
      <w:r>
        <w:tab/>
      </w:r>
      <w:r>
        <w:tab/>
      </w:r>
      <w:r>
        <w:rPr>
          <w:spacing w:val="-2"/>
          <w:w w:val="105"/>
        </w:rPr>
        <w:t xml:space="preserve">источников </w:t>
      </w:r>
      <w:r>
        <w:rPr>
          <w:w w:val="105"/>
        </w:rPr>
        <w:t>и другие.</w:t>
      </w:r>
    </w:p>
    <w:p w:rsidR="0005752A" w:rsidRDefault="00A45EFB">
      <w:pPr>
        <w:pStyle w:val="a3"/>
        <w:spacing w:line="254" w:lineRule="auto"/>
        <w:ind w:right="405"/>
      </w:pPr>
      <w:r>
        <w:rPr>
          <w:w w:val="105"/>
        </w:rPr>
        <w:t>У обучающегося будут сформированы следующие умения в части регулятивных универсальных учебных действий:</w:t>
      </w:r>
    </w:p>
    <w:p w:rsidR="0005752A" w:rsidRDefault="00A45EFB">
      <w:pPr>
        <w:pStyle w:val="a3"/>
        <w:tabs>
          <w:tab w:val="left" w:pos="2235"/>
          <w:tab w:val="left" w:pos="4078"/>
          <w:tab w:val="left" w:pos="5064"/>
          <w:tab w:val="left" w:pos="6979"/>
          <w:tab w:val="left" w:pos="8756"/>
        </w:tabs>
        <w:spacing w:line="252" w:lineRule="auto"/>
        <w:ind w:right="417"/>
      </w:pPr>
      <w:r>
        <w:rPr>
          <w:w w:val="105"/>
        </w:rPr>
        <w:t xml:space="preserve">выявлять проблемы для решения в жизненных и учебных ситуациях; ориентироваться в </w:t>
      </w:r>
      <w:r>
        <w:rPr>
          <w:spacing w:val="-2"/>
        </w:rPr>
        <w:t>различных</w:t>
      </w:r>
      <w:r>
        <w:tab/>
      </w:r>
      <w:r>
        <w:rPr>
          <w:spacing w:val="-2"/>
        </w:rPr>
        <w:t>подходах</w:t>
      </w:r>
      <w:r>
        <w:tab/>
      </w:r>
      <w:r>
        <w:rPr>
          <w:spacing w:val="-10"/>
        </w:rPr>
        <w:t>к</w:t>
      </w:r>
      <w:r>
        <w:tab/>
      </w:r>
      <w:r>
        <w:rPr>
          <w:spacing w:val="-2"/>
        </w:rPr>
        <w:t>принятию</w:t>
      </w:r>
      <w:r>
        <w:tab/>
      </w:r>
      <w:r>
        <w:rPr>
          <w:spacing w:val="-2"/>
        </w:rPr>
        <w:t>решений</w:t>
      </w:r>
      <w:r>
        <w:tab/>
      </w:r>
      <w:r>
        <w:rPr>
          <w:spacing w:val="-2"/>
        </w:rPr>
        <w:t xml:space="preserve">(индивидуально, </w:t>
      </w:r>
      <w:r>
        <w:rPr>
          <w:w w:val="105"/>
        </w:rPr>
        <w:t>в группе, групповой);</w:t>
      </w:r>
    </w:p>
    <w:p w:rsidR="0005752A" w:rsidRDefault="00A45EFB">
      <w:pPr>
        <w:pStyle w:val="a3"/>
        <w:tabs>
          <w:tab w:val="left" w:pos="1962"/>
          <w:tab w:val="left" w:pos="3610"/>
          <w:tab w:val="left" w:pos="5099"/>
          <w:tab w:val="left" w:pos="6006"/>
          <w:tab w:val="left" w:pos="7539"/>
          <w:tab w:val="left" w:pos="9554"/>
        </w:tabs>
        <w:spacing w:line="252" w:lineRule="auto"/>
        <w:ind w:right="421"/>
      </w:pPr>
      <w:r>
        <w:rPr>
          <w:w w:val="105"/>
        </w:rPr>
        <w:t xml:space="preserve">самостоятельно составлять алгоритм решения задачи (или его часть), выбирать способ </w:t>
      </w:r>
      <w:r>
        <w:rPr>
          <w:spacing w:val="-2"/>
          <w:w w:val="105"/>
        </w:rPr>
        <w:t>решения</w:t>
      </w:r>
      <w:r>
        <w:tab/>
      </w:r>
      <w:r>
        <w:rPr>
          <w:spacing w:val="-2"/>
          <w:w w:val="105"/>
        </w:rPr>
        <w:t>учебной</w:t>
      </w:r>
      <w:r>
        <w:tab/>
      </w:r>
      <w:r>
        <w:rPr>
          <w:spacing w:val="-2"/>
          <w:w w:val="105"/>
        </w:rPr>
        <w:t>задачи</w:t>
      </w:r>
      <w:r>
        <w:tab/>
      </w:r>
      <w:r>
        <w:rPr>
          <w:spacing w:val="-10"/>
          <w:w w:val="105"/>
        </w:rPr>
        <w:t>с</w:t>
      </w:r>
      <w:r>
        <w:tab/>
      </w:r>
      <w:r>
        <w:rPr>
          <w:spacing w:val="-2"/>
          <w:w w:val="105"/>
        </w:rPr>
        <w:t>учётом</w:t>
      </w:r>
      <w:r>
        <w:tab/>
      </w:r>
      <w:r>
        <w:rPr>
          <w:spacing w:val="-2"/>
          <w:w w:val="105"/>
        </w:rPr>
        <w:t>имеющихся</w:t>
      </w:r>
      <w:r>
        <w:tab/>
      </w:r>
      <w:r>
        <w:rPr>
          <w:spacing w:val="-2"/>
          <w:w w:val="105"/>
        </w:rPr>
        <w:t xml:space="preserve">ресурсов </w:t>
      </w:r>
      <w:r>
        <w:rPr>
          <w:w w:val="105"/>
        </w:rPr>
        <w:t>и собственных возможностей, аргументировать предлагаемые варианты решений;</w:t>
      </w:r>
    </w:p>
    <w:p w:rsidR="0005752A" w:rsidRDefault="00A45EFB">
      <w:pPr>
        <w:pStyle w:val="a3"/>
        <w:spacing w:line="252" w:lineRule="auto"/>
        <w:ind w:right="408"/>
      </w:pPr>
      <w:r>
        <w:rPr>
          <w:w w:val="105"/>
        </w:rPr>
        <w:t>составлять</w:t>
      </w:r>
      <w:r>
        <w:rPr>
          <w:spacing w:val="73"/>
          <w:w w:val="105"/>
        </w:rPr>
        <w:t xml:space="preserve">  </w:t>
      </w:r>
      <w:r>
        <w:rPr>
          <w:w w:val="105"/>
        </w:rPr>
        <w:t>план</w:t>
      </w:r>
      <w:r>
        <w:rPr>
          <w:spacing w:val="74"/>
          <w:w w:val="105"/>
        </w:rPr>
        <w:t xml:space="preserve">  </w:t>
      </w:r>
      <w:r>
        <w:rPr>
          <w:w w:val="105"/>
        </w:rPr>
        <w:t>действий</w:t>
      </w:r>
      <w:r>
        <w:rPr>
          <w:spacing w:val="74"/>
          <w:w w:val="105"/>
        </w:rPr>
        <w:t xml:space="preserve">  </w:t>
      </w:r>
      <w:r>
        <w:rPr>
          <w:w w:val="105"/>
        </w:rPr>
        <w:t>(план</w:t>
      </w:r>
      <w:r>
        <w:rPr>
          <w:spacing w:val="77"/>
          <w:w w:val="105"/>
        </w:rPr>
        <w:t xml:space="preserve">  </w:t>
      </w:r>
      <w:r>
        <w:rPr>
          <w:w w:val="105"/>
        </w:rPr>
        <w:t>реализации</w:t>
      </w:r>
      <w:r>
        <w:rPr>
          <w:spacing w:val="74"/>
          <w:w w:val="105"/>
        </w:rPr>
        <w:t xml:space="preserve">  </w:t>
      </w:r>
      <w:r>
        <w:rPr>
          <w:w w:val="105"/>
        </w:rPr>
        <w:t>намеченного</w:t>
      </w:r>
      <w:r>
        <w:rPr>
          <w:spacing w:val="78"/>
          <w:w w:val="105"/>
        </w:rPr>
        <w:t xml:space="preserve">  </w:t>
      </w:r>
      <w:r>
        <w:rPr>
          <w:w w:val="105"/>
        </w:rPr>
        <w:t>алгоритма</w:t>
      </w:r>
      <w:r>
        <w:rPr>
          <w:spacing w:val="77"/>
          <w:w w:val="105"/>
        </w:rPr>
        <w:t xml:space="preserve">  </w:t>
      </w:r>
      <w:r>
        <w:rPr>
          <w:w w:val="105"/>
        </w:rPr>
        <w:t>решения или</w:t>
      </w:r>
      <w:r>
        <w:rPr>
          <w:spacing w:val="-3"/>
          <w:w w:val="105"/>
        </w:rPr>
        <w:t xml:space="preserve"> </w:t>
      </w:r>
      <w:r>
        <w:rPr>
          <w:w w:val="105"/>
        </w:rPr>
        <w:t>его</w:t>
      </w:r>
      <w:r>
        <w:rPr>
          <w:spacing w:val="-8"/>
          <w:w w:val="105"/>
        </w:rPr>
        <w:t xml:space="preserve"> </w:t>
      </w:r>
      <w:r>
        <w:rPr>
          <w:w w:val="105"/>
        </w:rPr>
        <w:t>части),</w:t>
      </w:r>
      <w:r>
        <w:rPr>
          <w:spacing w:val="-13"/>
          <w:w w:val="105"/>
        </w:rPr>
        <w:t xml:space="preserve"> </w:t>
      </w:r>
      <w:r>
        <w:rPr>
          <w:w w:val="105"/>
        </w:rPr>
        <w:t>корректировать</w:t>
      </w:r>
      <w:r>
        <w:rPr>
          <w:spacing w:val="-6"/>
          <w:w w:val="105"/>
        </w:rPr>
        <w:t xml:space="preserve"> </w:t>
      </w:r>
      <w:r>
        <w:rPr>
          <w:w w:val="105"/>
        </w:rPr>
        <w:t>предложенный</w:t>
      </w:r>
      <w:r>
        <w:rPr>
          <w:spacing w:val="-3"/>
          <w:w w:val="105"/>
        </w:rPr>
        <w:t xml:space="preserve"> </w:t>
      </w:r>
      <w:r>
        <w:rPr>
          <w:w w:val="105"/>
        </w:rPr>
        <w:t>алгоритм</w:t>
      </w:r>
      <w:r>
        <w:rPr>
          <w:spacing w:val="-11"/>
          <w:w w:val="105"/>
        </w:rPr>
        <w:t xml:space="preserve"> </w:t>
      </w:r>
      <w:r>
        <w:rPr>
          <w:w w:val="105"/>
        </w:rPr>
        <w:t>(или</w:t>
      </w:r>
      <w:r>
        <w:rPr>
          <w:spacing w:val="-3"/>
          <w:w w:val="105"/>
        </w:rPr>
        <w:t xml:space="preserve"> </w:t>
      </w:r>
      <w:r>
        <w:rPr>
          <w:w w:val="105"/>
        </w:rPr>
        <w:t>его</w:t>
      </w:r>
      <w:r>
        <w:rPr>
          <w:spacing w:val="-8"/>
          <w:w w:val="105"/>
        </w:rPr>
        <w:t xml:space="preserve"> </w:t>
      </w:r>
      <w:r>
        <w:rPr>
          <w:w w:val="105"/>
        </w:rPr>
        <w:t>часть)</w:t>
      </w:r>
      <w:r>
        <w:rPr>
          <w:spacing w:val="-11"/>
          <w:w w:val="105"/>
        </w:rPr>
        <w:t xml:space="preserve"> </w:t>
      </w:r>
      <w:r>
        <w:rPr>
          <w:w w:val="105"/>
        </w:rPr>
        <w:t>с</w:t>
      </w:r>
      <w:r>
        <w:rPr>
          <w:spacing w:val="-3"/>
          <w:w w:val="105"/>
        </w:rPr>
        <w:t xml:space="preserve"> </w:t>
      </w:r>
      <w:r>
        <w:rPr>
          <w:w w:val="105"/>
        </w:rPr>
        <w:t>учётом</w:t>
      </w:r>
      <w:r>
        <w:rPr>
          <w:spacing w:val="-11"/>
          <w:w w:val="105"/>
        </w:rPr>
        <w:t xml:space="preserve"> </w:t>
      </w:r>
      <w:r>
        <w:rPr>
          <w:w w:val="105"/>
        </w:rPr>
        <w:t>получения</w:t>
      </w:r>
      <w:r>
        <w:rPr>
          <w:spacing w:val="-6"/>
          <w:w w:val="105"/>
        </w:rPr>
        <w:t xml:space="preserve"> </w:t>
      </w:r>
      <w:r>
        <w:rPr>
          <w:w w:val="105"/>
        </w:rPr>
        <w:t>новых знаний об изучаемом объекте; делать выбор и брать ответственность за решение;</w:t>
      </w:r>
    </w:p>
    <w:p w:rsidR="0005752A" w:rsidRDefault="00A45EFB">
      <w:pPr>
        <w:pStyle w:val="a3"/>
        <w:spacing w:line="247" w:lineRule="auto"/>
        <w:ind w:right="417"/>
      </w:pPr>
      <w:r>
        <w:rPr>
          <w:w w:val="105"/>
        </w:rPr>
        <w:t>проявлять</w:t>
      </w:r>
      <w:r>
        <w:rPr>
          <w:spacing w:val="80"/>
          <w:w w:val="105"/>
        </w:rPr>
        <w:t xml:space="preserve">   </w:t>
      </w:r>
      <w:r>
        <w:rPr>
          <w:w w:val="105"/>
        </w:rPr>
        <w:t>способность</w:t>
      </w:r>
      <w:r>
        <w:rPr>
          <w:spacing w:val="80"/>
          <w:w w:val="105"/>
        </w:rPr>
        <w:t xml:space="preserve">   </w:t>
      </w:r>
      <w:r>
        <w:rPr>
          <w:w w:val="105"/>
        </w:rPr>
        <w:t>к</w:t>
      </w:r>
      <w:r>
        <w:rPr>
          <w:spacing w:val="80"/>
          <w:w w:val="105"/>
        </w:rPr>
        <w:t xml:space="preserve">   </w:t>
      </w:r>
      <w:r>
        <w:rPr>
          <w:w w:val="105"/>
        </w:rPr>
        <w:t>самоконтролю,</w:t>
      </w:r>
      <w:r>
        <w:rPr>
          <w:spacing w:val="80"/>
          <w:w w:val="105"/>
        </w:rPr>
        <w:t xml:space="preserve">   </w:t>
      </w:r>
      <w:r>
        <w:rPr>
          <w:w w:val="105"/>
        </w:rPr>
        <w:t>самомотивации</w:t>
      </w:r>
      <w:r>
        <w:rPr>
          <w:spacing w:val="80"/>
          <w:w w:val="105"/>
        </w:rPr>
        <w:t xml:space="preserve">   </w:t>
      </w:r>
      <w:r>
        <w:rPr>
          <w:w w:val="105"/>
        </w:rPr>
        <w:t>и</w:t>
      </w:r>
      <w:r>
        <w:rPr>
          <w:spacing w:val="80"/>
          <w:w w:val="105"/>
        </w:rPr>
        <w:t xml:space="preserve">   </w:t>
      </w:r>
      <w:r>
        <w:rPr>
          <w:w w:val="105"/>
        </w:rPr>
        <w:t>рефлексии, к адекватной оценке и изменению ситуации;</w:t>
      </w:r>
    </w:p>
    <w:p w:rsidR="0005752A" w:rsidRDefault="00A45EFB">
      <w:pPr>
        <w:pStyle w:val="a3"/>
        <w:spacing w:line="249" w:lineRule="auto"/>
        <w:ind w:right="417"/>
      </w:pPr>
      <w:r>
        <w:rPr>
          <w:w w:val="105"/>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05752A" w:rsidRDefault="00A45EFB">
      <w:pPr>
        <w:pStyle w:val="a3"/>
        <w:ind w:left="976" w:firstLine="0"/>
      </w:pPr>
      <w:r>
        <w:rPr>
          <w:w w:val="105"/>
        </w:rPr>
        <w:t>оценивать</w:t>
      </w:r>
      <w:r>
        <w:rPr>
          <w:spacing w:val="-14"/>
          <w:w w:val="105"/>
        </w:rPr>
        <w:t xml:space="preserve"> </w:t>
      </w:r>
      <w:r>
        <w:rPr>
          <w:w w:val="105"/>
        </w:rPr>
        <w:t>соответствие</w:t>
      </w:r>
      <w:r>
        <w:rPr>
          <w:spacing w:val="-15"/>
          <w:w w:val="105"/>
        </w:rPr>
        <w:t xml:space="preserve"> </w:t>
      </w:r>
      <w:r>
        <w:rPr>
          <w:w w:val="105"/>
        </w:rPr>
        <w:t>результата</w:t>
      </w:r>
      <w:r>
        <w:rPr>
          <w:spacing w:val="-11"/>
          <w:w w:val="105"/>
        </w:rPr>
        <w:t xml:space="preserve"> </w:t>
      </w:r>
      <w:r>
        <w:rPr>
          <w:w w:val="105"/>
        </w:rPr>
        <w:t>цели</w:t>
      </w:r>
      <w:r>
        <w:rPr>
          <w:spacing w:val="-15"/>
          <w:w w:val="105"/>
        </w:rPr>
        <w:t xml:space="preserve"> </w:t>
      </w:r>
      <w:r>
        <w:rPr>
          <w:w w:val="105"/>
        </w:rPr>
        <w:t>и</w:t>
      </w:r>
      <w:r>
        <w:rPr>
          <w:spacing w:val="-10"/>
          <w:w w:val="105"/>
        </w:rPr>
        <w:t xml:space="preserve"> </w:t>
      </w:r>
      <w:r>
        <w:rPr>
          <w:spacing w:val="-2"/>
          <w:w w:val="105"/>
        </w:rPr>
        <w:t>условиям;</w:t>
      </w:r>
    </w:p>
    <w:p w:rsidR="0005752A" w:rsidRDefault="00A45EFB">
      <w:pPr>
        <w:pStyle w:val="a3"/>
        <w:spacing w:before="1" w:line="254" w:lineRule="auto"/>
        <w:ind w:left="976" w:right="408" w:firstLine="0"/>
      </w:pPr>
      <w:r>
        <w:rPr>
          <w:w w:val="105"/>
        </w:rPr>
        <w:t>выявлять на примерах исторических ситуаций роль эмоций в отношениях между людьми; ставить</w:t>
      </w:r>
      <w:r>
        <w:rPr>
          <w:spacing w:val="60"/>
          <w:w w:val="105"/>
        </w:rPr>
        <w:t xml:space="preserve">  </w:t>
      </w:r>
      <w:r>
        <w:rPr>
          <w:w w:val="105"/>
        </w:rPr>
        <w:t>себя</w:t>
      </w:r>
      <w:r>
        <w:rPr>
          <w:spacing w:val="56"/>
          <w:w w:val="105"/>
        </w:rPr>
        <w:t xml:space="preserve">  </w:t>
      </w:r>
      <w:r>
        <w:rPr>
          <w:w w:val="105"/>
        </w:rPr>
        <w:t>на</w:t>
      </w:r>
      <w:r>
        <w:rPr>
          <w:spacing w:val="54"/>
          <w:w w:val="105"/>
        </w:rPr>
        <w:t xml:space="preserve">  </w:t>
      </w:r>
      <w:r>
        <w:rPr>
          <w:w w:val="105"/>
        </w:rPr>
        <w:t>место</w:t>
      </w:r>
      <w:r>
        <w:rPr>
          <w:spacing w:val="55"/>
          <w:w w:val="105"/>
        </w:rPr>
        <w:t xml:space="preserve">  </w:t>
      </w:r>
      <w:r>
        <w:rPr>
          <w:w w:val="105"/>
        </w:rPr>
        <w:t>другого</w:t>
      </w:r>
      <w:r>
        <w:rPr>
          <w:spacing w:val="55"/>
          <w:w w:val="105"/>
        </w:rPr>
        <w:t xml:space="preserve">  </w:t>
      </w:r>
      <w:r>
        <w:rPr>
          <w:w w:val="105"/>
        </w:rPr>
        <w:t>человека,</w:t>
      </w:r>
      <w:r>
        <w:rPr>
          <w:spacing w:val="55"/>
          <w:w w:val="105"/>
        </w:rPr>
        <w:t xml:space="preserve">  </w:t>
      </w:r>
      <w:r>
        <w:rPr>
          <w:w w:val="105"/>
        </w:rPr>
        <w:t>понимать</w:t>
      </w:r>
      <w:r>
        <w:rPr>
          <w:spacing w:val="57"/>
          <w:w w:val="105"/>
        </w:rPr>
        <w:t xml:space="preserve">  </w:t>
      </w:r>
      <w:r>
        <w:rPr>
          <w:w w:val="105"/>
        </w:rPr>
        <w:t>мотивы</w:t>
      </w:r>
      <w:r>
        <w:rPr>
          <w:spacing w:val="56"/>
          <w:w w:val="105"/>
        </w:rPr>
        <w:t xml:space="preserve">  </w:t>
      </w:r>
      <w:r>
        <w:rPr>
          <w:w w:val="105"/>
        </w:rPr>
        <w:t>действий</w:t>
      </w:r>
      <w:r>
        <w:rPr>
          <w:spacing w:val="54"/>
          <w:w w:val="105"/>
        </w:rPr>
        <w:t xml:space="preserve">  </w:t>
      </w:r>
      <w:r>
        <w:rPr>
          <w:spacing w:val="-2"/>
          <w:w w:val="105"/>
        </w:rPr>
        <w:t>другого</w:t>
      </w:r>
    </w:p>
    <w:p w:rsidR="0005752A" w:rsidRDefault="00A45EFB">
      <w:pPr>
        <w:pStyle w:val="a3"/>
        <w:spacing w:line="258" w:lineRule="exact"/>
        <w:ind w:firstLine="0"/>
      </w:pPr>
      <w:r>
        <w:t>(в</w:t>
      </w:r>
      <w:r>
        <w:rPr>
          <w:spacing w:val="28"/>
        </w:rPr>
        <w:t xml:space="preserve"> </w:t>
      </w:r>
      <w:r>
        <w:t>исторических</w:t>
      </w:r>
      <w:r>
        <w:rPr>
          <w:spacing w:val="31"/>
        </w:rPr>
        <w:t xml:space="preserve"> </w:t>
      </w:r>
      <w:r>
        <w:t>ситуациях</w:t>
      </w:r>
      <w:r>
        <w:rPr>
          <w:spacing w:val="30"/>
        </w:rPr>
        <w:t xml:space="preserve"> </w:t>
      </w:r>
      <w:r>
        <w:t>и</w:t>
      </w:r>
      <w:r>
        <w:rPr>
          <w:spacing w:val="29"/>
        </w:rPr>
        <w:t xml:space="preserve"> </w:t>
      </w:r>
      <w:r>
        <w:t>окружающей</w:t>
      </w:r>
      <w:r>
        <w:rPr>
          <w:spacing w:val="29"/>
        </w:rPr>
        <w:t xml:space="preserve"> </w:t>
      </w:r>
      <w:r>
        <w:rPr>
          <w:spacing w:val="-2"/>
        </w:rPr>
        <w:t>действительности);</w:t>
      </w:r>
    </w:p>
    <w:p w:rsidR="0005752A" w:rsidRDefault="00A45EFB">
      <w:pPr>
        <w:pStyle w:val="a3"/>
        <w:spacing w:before="10" w:line="254" w:lineRule="auto"/>
        <w:ind w:right="422"/>
      </w:pPr>
      <w:r>
        <w:rPr>
          <w:w w:val="105"/>
        </w:rPr>
        <w:t>регулировать способ выражения своих эмоций с учетом позиций и мнений других участников общения.</w:t>
      </w:r>
    </w:p>
    <w:p w:rsidR="0005752A" w:rsidRDefault="00A45EFB">
      <w:pPr>
        <w:pStyle w:val="a3"/>
        <w:spacing w:line="247" w:lineRule="auto"/>
        <w:ind w:left="976" w:right="427" w:firstLine="0"/>
      </w:pPr>
      <w:r>
        <w:rPr>
          <w:w w:val="105"/>
        </w:rPr>
        <w:t>У обучающегося будут сформированы следующие умения совместной деятельности: понимать</w:t>
      </w:r>
      <w:r>
        <w:rPr>
          <w:spacing w:val="-11"/>
          <w:w w:val="105"/>
        </w:rPr>
        <w:t xml:space="preserve"> </w:t>
      </w:r>
      <w:r>
        <w:rPr>
          <w:w w:val="105"/>
        </w:rPr>
        <w:t>и</w:t>
      </w:r>
      <w:r>
        <w:rPr>
          <w:spacing w:val="-9"/>
          <w:w w:val="105"/>
        </w:rPr>
        <w:t xml:space="preserve"> </w:t>
      </w:r>
      <w:r>
        <w:rPr>
          <w:w w:val="105"/>
        </w:rPr>
        <w:t>использовать</w:t>
      </w:r>
      <w:r>
        <w:rPr>
          <w:spacing w:val="-11"/>
          <w:w w:val="105"/>
        </w:rPr>
        <w:t xml:space="preserve"> </w:t>
      </w:r>
      <w:r>
        <w:rPr>
          <w:w w:val="105"/>
        </w:rPr>
        <w:t>преимущества</w:t>
      </w:r>
      <w:r>
        <w:rPr>
          <w:spacing w:val="-8"/>
          <w:w w:val="105"/>
        </w:rPr>
        <w:t xml:space="preserve"> </w:t>
      </w:r>
      <w:r>
        <w:rPr>
          <w:w w:val="105"/>
        </w:rPr>
        <w:t>командной</w:t>
      </w:r>
      <w:r>
        <w:rPr>
          <w:spacing w:val="-9"/>
          <w:w w:val="105"/>
        </w:rPr>
        <w:t xml:space="preserve"> </w:t>
      </w:r>
      <w:r>
        <w:rPr>
          <w:w w:val="105"/>
        </w:rPr>
        <w:t>и</w:t>
      </w:r>
      <w:r>
        <w:rPr>
          <w:spacing w:val="-9"/>
          <w:w w:val="105"/>
        </w:rPr>
        <w:t xml:space="preserve"> </w:t>
      </w:r>
      <w:r>
        <w:rPr>
          <w:w w:val="105"/>
        </w:rPr>
        <w:t>индивидуальной</w:t>
      </w:r>
      <w:r>
        <w:rPr>
          <w:spacing w:val="-3"/>
          <w:w w:val="105"/>
        </w:rPr>
        <w:t xml:space="preserve"> </w:t>
      </w:r>
      <w:r>
        <w:rPr>
          <w:w w:val="105"/>
        </w:rPr>
        <w:t>работы</w:t>
      </w:r>
      <w:r>
        <w:rPr>
          <w:spacing w:val="-11"/>
          <w:w w:val="105"/>
        </w:rPr>
        <w:t xml:space="preserve"> </w:t>
      </w:r>
      <w:r>
        <w:rPr>
          <w:w w:val="105"/>
        </w:rPr>
        <w:t>при</w:t>
      </w:r>
      <w:r>
        <w:rPr>
          <w:spacing w:val="-9"/>
          <w:w w:val="105"/>
        </w:rPr>
        <w:t xml:space="preserve"> </w:t>
      </w:r>
      <w:r>
        <w:rPr>
          <w:spacing w:val="-2"/>
          <w:w w:val="105"/>
        </w:rPr>
        <w:t>решении</w:t>
      </w:r>
    </w:p>
    <w:p w:rsidR="0005752A" w:rsidRDefault="00A45EFB">
      <w:pPr>
        <w:pStyle w:val="a3"/>
        <w:spacing w:before="3" w:line="247" w:lineRule="auto"/>
        <w:ind w:right="432" w:firstLine="0"/>
      </w:pPr>
      <w:r>
        <w:rPr>
          <w:w w:val="105"/>
        </w:rPr>
        <w:t>конкретной проблемы, обосновывать необходимость применения групповых форм взаимодействия при решении поставленной задачи;</w:t>
      </w:r>
    </w:p>
    <w:p w:rsidR="0005752A" w:rsidRDefault="00A45EFB">
      <w:pPr>
        <w:pStyle w:val="a3"/>
        <w:spacing w:before="3" w:line="252" w:lineRule="auto"/>
        <w:ind w:right="408"/>
      </w:pPr>
      <w:r>
        <w:rPr>
          <w:w w:val="105"/>
        </w:rPr>
        <w:t>принимать</w:t>
      </w:r>
      <w:r>
        <w:rPr>
          <w:spacing w:val="80"/>
          <w:w w:val="150"/>
        </w:rPr>
        <w:t xml:space="preserve">  </w:t>
      </w:r>
      <w:r>
        <w:rPr>
          <w:w w:val="105"/>
        </w:rPr>
        <w:t>цель</w:t>
      </w:r>
      <w:r>
        <w:rPr>
          <w:spacing w:val="80"/>
          <w:w w:val="150"/>
        </w:rPr>
        <w:t xml:space="preserve">  </w:t>
      </w:r>
      <w:r>
        <w:rPr>
          <w:w w:val="105"/>
        </w:rPr>
        <w:t>совместной</w:t>
      </w:r>
      <w:r>
        <w:rPr>
          <w:spacing w:val="80"/>
          <w:w w:val="150"/>
        </w:rPr>
        <w:t xml:space="preserve">  </w:t>
      </w:r>
      <w:r>
        <w:rPr>
          <w:w w:val="105"/>
        </w:rPr>
        <w:t>деятельности,</w:t>
      </w:r>
      <w:r>
        <w:rPr>
          <w:spacing w:val="80"/>
          <w:w w:val="150"/>
        </w:rPr>
        <w:t xml:space="preserve">  </w:t>
      </w:r>
      <w:r>
        <w:rPr>
          <w:w w:val="105"/>
        </w:rPr>
        <w:t>коллективно</w:t>
      </w:r>
      <w:r>
        <w:rPr>
          <w:spacing w:val="80"/>
          <w:w w:val="150"/>
        </w:rPr>
        <w:t xml:space="preserve">  </w:t>
      </w:r>
      <w:r>
        <w:rPr>
          <w:w w:val="105"/>
        </w:rPr>
        <w:t>строить</w:t>
      </w:r>
      <w:r>
        <w:rPr>
          <w:spacing w:val="80"/>
          <w:w w:val="150"/>
        </w:rPr>
        <w:t xml:space="preserve">  </w:t>
      </w:r>
      <w:r>
        <w:rPr>
          <w:w w:val="105"/>
        </w:rPr>
        <w:t>действия</w:t>
      </w:r>
      <w:r>
        <w:rPr>
          <w:spacing w:val="40"/>
          <w:w w:val="105"/>
        </w:rPr>
        <w:t xml:space="preserve"> </w:t>
      </w:r>
      <w:r>
        <w:rPr>
          <w:w w:val="105"/>
        </w:rPr>
        <w:t>по</w:t>
      </w:r>
      <w:r>
        <w:rPr>
          <w:spacing w:val="73"/>
          <w:w w:val="105"/>
        </w:rPr>
        <w:t xml:space="preserve">   </w:t>
      </w:r>
      <w:r>
        <w:rPr>
          <w:w w:val="105"/>
        </w:rPr>
        <w:t>её</w:t>
      </w:r>
      <w:r>
        <w:rPr>
          <w:spacing w:val="73"/>
          <w:w w:val="105"/>
        </w:rPr>
        <w:t xml:space="preserve">   </w:t>
      </w:r>
      <w:r>
        <w:rPr>
          <w:w w:val="105"/>
        </w:rPr>
        <w:t>достижению</w:t>
      </w:r>
      <w:r>
        <w:rPr>
          <w:spacing w:val="75"/>
          <w:w w:val="105"/>
        </w:rPr>
        <w:t xml:space="preserve">   </w:t>
      </w:r>
      <w:r>
        <w:rPr>
          <w:w w:val="105"/>
        </w:rPr>
        <w:t>(распределять</w:t>
      </w:r>
      <w:r>
        <w:rPr>
          <w:spacing w:val="77"/>
          <w:w w:val="105"/>
        </w:rPr>
        <w:t xml:space="preserve">   </w:t>
      </w:r>
      <w:r>
        <w:rPr>
          <w:w w:val="105"/>
        </w:rPr>
        <w:t>роли,</w:t>
      </w:r>
      <w:r>
        <w:rPr>
          <w:spacing w:val="74"/>
          <w:w w:val="105"/>
        </w:rPr>
        <w:t xml:space="preserve">   </w:t>
      </w:r>
      <w:r>
        <w:rPr>
          <w:w w:val="105"/>
        </w:rPr>
        <w:t>договариваться,</w:t>
      </w:r>
      <w:r>
        <w:rPr>
          <w:spacing w:val="74"/>
          <w:w w:val="105"/>
        </w:rPr>
        <w:t xml:space="preserve">   </w:t>
      </w:r>
      <w:r>
        <w:rPr>
          <w:w w:val="105"/>
        </w:rPr>
        <w:t>обсуждать</w:t>
      </w:r>
      <w:r>
        <w:rPr>
          <w:spacing w:val="77"/>
          <w:w w:val="105"/>
        </w:rPr>
        <w:t xml:space="preserve">   </w:t>
      </w:r>
      <w:r>
        <w:rPr>
          <w:w w:val="105"/>
        </w:rPr>
        <w:t>процесс и результат совместной работы;</w:t>
      </w:r>
    </w:p>
    <w:p w:rsidR="0005752A" w:rsidRDefault="00A45EFB">
      <w:pPr>
        <w:pStyle w:val="a3"/>
        <w:spacing w:line="260" w:lineRule="exact"/>
        <w:ind w:left="976" w:firstLine="0"/>
      </w:pPr>
      <w:r>
        <w:rPr>
          <w:w w:val="105"/>
        </w:rPr>
        <w:t>планировать</w:t>
      </w:r>
      <w:r>
        <w:rPr>
          <w:spacing w:val="46"/>
          <w:w w:val="105"/>
        </w:rPr>
        <w:t xml:space="preserve">  </w:t>
      </w:r>
      <w:r>
        <w:rPr>
          <w:w w:val="105"/>
        </w:rPr>
        <w:t>организацию</w:t>
      </w:r>
      <w:r>
        <w:rPr>
          <w:spacing w:val="48"/>
          <w:w w:val="105"/>
        </w:rPr>
        <w:t xml:space="preserve">  </w:t>
      </w:r>
      <w:r>
        <w:rPr>
          <w:w w:val="105"/>
        </w:rPr>
        <w:t>совместной</w:t>
      </w:r>
      <w:r>
        <w:rPr>
          <w:spacing w:val="52"/>
          <w:w w:val="105"/>
        </w:rPr>
        <w:t xml:space="preserve">  </w:t>
      </w:r>
      <w:r>
        <w:rPr>
          <w:w w:val="105"/>
        </w:rPr>
        <w:t>работы,</w:t>
      </w:r>
      <w:r>
        <w:rPr>
          <w:spacing w:val="46"/>
          <w:w w:val="105"/>
        </w:rPr>
        <w:t xml:space="preserve">  </w:t>
      </w:r>
      <w:r>
        <w:rPr>
          <w:w w:val="105"/>
        </w:rPr>
        <w:t>определять</w:t>
      </w:r>
      <w:r>
        <w:rPr>
          <w:spacing w:val="50"/>
          <w:w w:val="105"/>
        </w:rPr>
        <w:t xml:space="preserve">  </w:t>
      </w:r>
      <w:r>
        <w:rPr>
          <w:w w:val="105"/>
        </w:rPr>
        <w:t>свою</w:t>
      </w:r>
      <w:r>
        <w:rPr>
          <w:spacing w:val="48"/>
          <w:w w:val="105"/>
        </w:rPr>
        <w:t xml:space="preserve">  </w:t>
      </w:r>
      <w:r>
        <w:rPr>
          <w:w w:val="105"/>
        </w:rPr>
        <w:t>роль</w:t>
      </w:r>
      <w:r>
        <w:rPr>
          <w:spacing w:val="47"/>
          <w:w w:val="105"/>
        </w:rPr>
        <w:t xml:space="preserve">  </w:t>
      </w:r>
      <w:r>
        <w:rPr>
          <w:w w:val="105"/>
        </w:rPr>
        <w:t>(с</w:t>
      </w:r>
      <w:r>
        <w:rPr>
          <w:spacing w:val="48"/>
          <w:w w:val="105"/>
        </w:rPr>
        <w:t xml:space="preserve">  </w:t>
      </w:r>
      <w:r>
        <w:rPr>
          <w:spacing w:val="-2"/>
          <w:w w:val="105"/>
        </w:rPr>
        <w:t>учётом</w:t>
      </w:r>
    </w:p>
    <w:p w:rsidR="0005752A" w:rsidRDefault="0005752A">
      <w:pPr>
        <w:spacing w:line="260" w:lineRule="exact"/>
        <w:sectPr w:rsidR="0005752A">
          <w:pgSz w:w="11910" w:h="16850"/>
          <w:pgMar w:top="840" w:right="160" w:bottom="280" w:left="860" w:header="605" w:footer="0" w:gutter="0"/>
          <w:cols w:space="720"/>
        </w:sectPr>
      </w:pPr>
    </w:p>
    <w:p w:rsidR="0005752A" w:rsidRDefault="00A45EFB">
      <w:pPr>
        <w:pStyle w:val="a3"/>
        <w:spacing w:before="1" w:line="247" w:lineRule="auto"/>
        <w:ind w:right="409" w:firstLine="0"/>
      </w:pPr>
      <w:r>
        <w:rPr>
          <w:w w:val="105"/>
        </w:rPr>
        <w:lastRenderedPageBreak/>
        <w:t>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05752A" w:rsidRDefault="00A45EFB">
      <w:pPr>
        <w:pStyle w:val="a3"/>
        <w:spacing w:before="10" w:line="249" w:lineRule="auto"/>
        <w:ind w:right="428"/>
      </w:pPr>
      <w:r>
        <w:rPr>
          <w:w w:val="105"/>
        </w:rPr>
        <w:t>выполнять свою часть</w:t>
      </w:r>
      <w:r>
        <w:rPr>
          <w:spacing w:val="-2"/>
          <w:w w:val="105"/>
        </w:rPr>
        <w:t xml:space="preserve"> </w:t>
      </w:r>
      <w:r>
        <w:rPr>
          <w:w w:val="105"/>
        </w:rPr>
        <w:t>работы,</w:t>
      </w:r>
      <w:r>
        <w:rPr>
          <w:spacing w:val="-3"/>
          <w:w w:val="105"/>
        </w:rPr>
        <w:t xml:space="preserve"> </w:t>
      </w:r>
      <w:r>
        <w:rPr>
          <w:w w:val="105"/>
        </w:rPr>
        <w:t>достигать</w:t>
      </w:r>
      <w:r>
        <w:rPr>
          <w:spacing w:val="-2"/>
          <w:w w:val="105"/>
        </w:rPr>
        <w:t xml:space="preserve"> </w:t>
      </w:r>
      <w:r>
        <w:rPr>
          <w:w w:val="105"/>
        </w:rPr>
        <w:t>качественного</w:t>
      </w:r>
      <w:r>
        <w:rPr>
          <w:spacing w:val="-5"/>
          <w:w w:val="105"/>
        </w:rPr>
        <w:t xml:space="preserve"> </w:t>
      </w:r>
      <w:r>
        <w:rPr>
          <w:w w:val="105"/>
        </w:rPr>
        <w:t>результата</w:t>
      </w:r>
      <w:r>
        <w:rPr>
          <w:spacing w:val="-6"/>
          <w:w w:val="105"/>
        </w:rPr>
        <w:t xml:space="preserve"> </w:t>
      </w:r>
      <w:r>
        <w:rPr>
          <w:w w:val="105"/>
        </w:rPr>
        <w:t>по своему</w:t>
      </w:r>
      <w:r>
        <w:rPr>
          <w:spacing w:val="-5"/>
          <w:w w:val="105"/>
        </w:rPr>
        <w:t xml:space="preserve"> </w:t>
      </w:r>
      <w:r>
        <w:rPr>
          <w:w w:val="105"/>
        </w:rPr>
        <w:t>направлению и координировать свои действия с</w:t>
      </w:r>
      <w:r>
        <w:rPr>
          <w:spacing w:val="-1"/>
          <w:w w:val="105"/>
        </w:rPr>
        <w:t xml:space="preserve"> </w:t>
      </w:r>
      <w:r>
        <w:rPr>
          <w:w w:val="105"/>
        </w:rPr>
        <w:t>действиями других членов команды;</w:t>
      </w:r>
    </w:p>
    <w:p w:rsidR="0005752A" w:rsidRDefault="00A45EFB">
      <w:pPr>
        <w:pStyle w:val="a3"/>
        <w:spacing w:line="254" w:lineRule="auto"/>
        <w:ind w:right="417"/>
      </w:pPr>
      <w:r>
        <w:rPr>
          <w:w w:val="105"/>
        </w:rPr>
        <w:t>оценивать качество своего вклада в общий продукт по критериям, самостоятельно сформулированным участниками взаимодействия;</w:t>
      </w:r>
    </w:p>
    <w:p w:rsidR="0005752A" w:rsidRDefault="00A45EFB">
      <w:pPr>
        <w:pStyle w:val="a3"/>
        <w:spacing w:line="252" w:lineRule="auto"/>
        <w:ind w:right="421"/>
      </w:pPr>
      <w:r>
        <w:rPr>
          <w:w w:val="105"/>
        </w:rPr>
        <w:t>сравнивать</w:t>
      </w:r>
      <w:r>
        <w:rPr>
          <w:spacing w:val="-6"/>
          <w:w w:val="105"/>
        </w:rPr>
        <w:t xml:space="preserve"> </w:t>
      </w:r>
      <w:r>
        <w:rPr>
          <w:w w:val="105"/>
        </w:rPr>
        <w:t>результаты</w:t>
      </w:r>
      <w:r>
        <w:rPr>
          <w:spacing w:val="-1"/>
          <w:w w:val="105"/>
        </w:rPr>
        <w:t xml:space="preserve"> </w:t>
      </w:r>
      <w:r>
        <w:rPr>
          <w:w w:val="105"/>
        </w:rPr>
        <w:t>с</w:t>
      </w:r>
      <w:r>
        <w:rPr>
          <w:spacing w:val="-9"/>
          <w:w w:val="105"/>
        </w:rPr>
        <w:t xml:space="preserve"> </w:t>
      </w:r>
      <w:r>
        <w:rPr>
          <w:w w:val="105"/>
        </w:rPr>
        <w:t>исходной</w:t>
      </w:r>
      <w:r>
        <w:rPr>
          <w:spacing w:val="-3"/>
          <w:w w:val="105"/>
        </w:rPr>
        <w:t xml:space="preserve"> </w:t>
      </w:r>
      <w:r>
        <w:rPr>
          <w:w w:val="105"/>
        </w:rPr>
        <w:t>задачей</w:t>
      </w:r>
      <w:r>
        <w:rPr>
          <w:spacing w:val="-3"/>
          <w:w w:val="105"/>
        </w:rPr>
        <w:t xml:space="preserve"> </w:t>
      </w:r>
      <w:r>
        <w:rPr>
          <w:w w:val="105"/>
        </w:rPr>
        <w:t>и</w:t>
      </w:r>
      <w:r>
        <w:rPr>
          <w:spacing w:val="-9"/>
          <w:w w:val="105"/>
        </w:rPr>
        <w:t xml:space="preserve"> </w:t>
      </w:r>
      <w:r>
        <w:rPr>
          <w:w w:val="105"/>
        </w:rPr>
        <w:t>вкладом</w:t>
      </w:r>
      <w:r>
        <w:rPr>
          <w:spacing w:val="-5"/>
          <w:w w:val="105"/>
        </w:rPr>
        <w:t xml:space="preserve"> </w:t>
      </w:r>
      <w:r>
        <w:rPr>
          <w:w w:val="105"/>
        </w:rPr>
        <w:t>каждого</w:t>
      </w:r>
      <w:r>
        <w:rPr>
          <w:spacing w:val="-9"/>
          <w:w w:val="105"/>
        </w:rPr>
        <w:t xml:space="preserve"> </w:t>
      </w:r>
      <w:r>
        <w:rPr>
          <w:w w:val="105"/>
        </w:rPr>
        <w:t>члена</w:t>
      </w:r>
      <w:r>
        <w:rPr>
          <w:spacing w:val="-3"/>
          <w:w w:val="105"/>
        </w:rPr>
        <w:t xml:space="preserve"> </w:t>
      </w:r>
      <w:r>
        <w:rPr>
          <w:w w:val="105"/>
        </w:rPr>
        <w:t>команды</w:t>
      </w:r>
      <w:r>
        <w:rPr>
          <w:spacing w:val="-13"/>
          <w:w w:val="105"/>
        </w:rPr>
        <w:t xml:space="preserve"> </w:t>
      </w:r>
      <w:r>
        <w:rPr>
          <w:w w:val="105"/>
        </w:rPr>
        <w:t>в</w:t>
      </w:r>
      <w:r>
        <w:rPr>
          <w:spacing w:val="-9"/>
          <w:w w:val="105"/>
        </w:rPr>
        <w:t xml:space="preserve"> </w:t>
      </w:r>
      <w:r>
        <w:rPr>
          <w:w w:val="105"/>
        </w:rPr>
        <w:t>достижение результатов, разделять сферу ответственности и проявлять готовность к предоставлению отчёта перед группой.</w:t>
      </w:r>
    </w:p>
    <w:p w:rsidR="0005752A" w:rsidRDefault="00A45EFB">
      <w:pPr>
        <w:pStyle w:val="a3"/>
        <w:tabs>
          <w:tab w:val="left" w:pos="2616"/>
          <w:tab w:val="left" w:pos="4882"/>
          <w:tab w:val="left" w:pos="5847"/>
          <w:tab w:val="left" w:pos="7631"/>
          <w:tab w:val="left" w:pos="9495"/>
        </w:tabs>
        <w:spacing w:line="249" w:lineRule="auto"/>
        <w:ind w:right="420"/>
      </w:pPr>
      <w:r>
        <w:rPr>
          <w:w w:val="105"/>
        </w:rPr>
        <w:t xml:space="preserve">В составе предметных результатов по освоению Программы модуля следует выделить: </w:t>
      </w:r>
      <w:r>
        <w:rPr>
          <w:spacing w:val="-2"/>
          <w:w w:val="105"/>
        </w:rPr>
        <w:t>представления</w:t>
      </w:r>
      <w:r>
        <w:tab/>
      </w:r>
      <w:r>
        <w:rPr>
          <w:spacing w:val="-2"/>
          <w:w w:val="105"/>
        </w:rPr>
        <w:t>обучающихся</w:t>
      </w:r>
      <w:r>
        <w:tab/>
      </w:r>
      <w:r>
        <w:rPr>
          <w:spacing w:val="-10"/>
          <w:w w:val="105"/>
        </w:rPr>
        <w:t>о</w:t>
      </w:r>
      <w:r>
        <w:tab/>
      </w:r>
      <w:r>
        <w:rPr>
          <w:spacing w:val="-2"/>
          <w:w w:val="105"/>
        </w:rPr>
        <w:t>наиболее</w:t>
      </w:r>
      <w:r>
        <w:tab/>
      </w:r>
      <w:r>
        <w:rPr>
          <w:spacing w:val="-2"/>
          <w:w w:val="105"/>
        </w:rPr>
        <w:t>значимых</w:t>
      </w:r>
      <w:r>
        <w:tab/>
      </w:r>
      <w:r>
        <w:rPr>
          <w:spacing w:val="-2"/>
          <w:w w:val="105"/>
        </w:rPr>
        <w:t xml:space="preserve">событиях </w:t>
      </w:r>
      <w:r>
        <w:rPr>
          <w:w w:val="105"/>
        </w:rPr>
        <w:t>и</w:t>
      </w:r>
      <w:r>
        <w:rPr>
          <w:spacing w:val="54"/>
          <w:w w:val="105"/>
        </w:rPr>
        <w:t xml:space="preserve">  </w:t>
      </w:r>
      <w:r>
        <w:rPr>
          <w:w w:val="105"/>
        </w:rPr>
        <w:t>процессах</w:t>
      </w:r>
      <w:r>
        <w:rPr>
          <w:spacing w:val="55"/>
          <w:w w:val="105"/>
        </w:rPr>
        <w:t xml:space="preserve">  </w:t>
      </w:r>
      <w:r>
        <w:rPr>
          <w:w w:val="105"/>
        </w:rPr>
        <w:t>истории</w:t>
      </w:r>
      <w:r>
        <w:rPr>
          <w:spacing w:val="58"/>
          <w:w w:val="105"/>
        </w:rPr>
        <w:t xml:space="preserve">  </w:t>
      </w:r>
      <w:r>
        <w:rPr>
          <w:w w:val="105"/>
        </w:rPr>
        <w:t>России</w:t>
      </w:r>
      <w:r>
        <w:rPr>
          <w:spacing w:val="61"/>
          <w:w w:val="105"/>
        </w:rPr>
        <w:t xml:space="preserve">  </w:t>
      </w:r>
      <w:r>
        <w:rPr>
          <w:w w:val="105"/>
        </w:rPr>
        <w:t>XX</w:t>
      </w:r>
      <w:r>
        <w:rPr>
          <w:spacing w:val="58"/>
          <w:w w:val="105"/>
        </w:rPr>
        <w:t xml:space="preserve">  </w:t>
      </w:r>
      <w:r>
        <w:rPr>
          <w:w w:val="105"/>
        </w:rPr>
        <w:t>—</w:t>
      </w:r>
      <w:r>
        <w:rPr>
          <w:spacing w:val="40"/>
          <w:w w:val="105"/>
        </w:rPr>
        <w:t xml:space="preserve">  </w:t>
      </w:r>
      <w:r>
        <w:rPr>
          <w:w w:val="105"/>
        </w:rPr>
        <w:t>начала</w:t>
      </w:r>
      <w:r>
        <w:rPr>
          <w:spacing w:val="61"/>
          <w:w w:val="105"/>
        </w:rPr>
        <w:t xml:space="preserve">  </w:t>
      </w:r>
      <w:r>
        <w:rPr>
          <w:w w:val="105"/>
        </w:rPr>
        <w:t>XXI</w:t>
      </w:r>
      <w:r>
        <w:rPr>
          <w:spacing w:val="40"/>
          <w:w w:val="105"/>
        </w:rPr>
        <w:t xml:space="preserve">  </w:t>
      </w:r>
      <w:r>
        <w:rPr>
          <w:w w:val="105"/>
        </w:rPr>
        <w:t>в.,</w:t>
      </w:r>
      <w:r>
        <w:rPr>
          <w:spacing w:val="56"/>
          <w:w w:val="105"/>
        </w:rPr>
        <w:t xml:space="preserve">  </w:t>
      </w:r>
      <w:r>
        <w:rPr>
          <w:w w:val="105"/>
        </w:rPr>
        <w:t>основные</w:t>
      </w:r>
      <w:r>
        <w:rPr>
          <w:spacing w:val="40"/>
          <w:w w:val="105"/>
        </w:rPr>
        <w:t xml:space="preserve">  </w:t>
      </w:r>
      <w:r>
        <w:rPr>
          <w:w w:val="105"/>
        </w:rPr>
        <w:t>виды</w:t>
      </w:r>
      <w:r>
        <w:rPr>
          <w:spacing w:val="56"/>
          <w:w w:val="105"/>
        </w:rPr>
        <w:t xml:space="preserve">  </w:t>
      </w:r>
      <w:r>
        <w:rPr>
          <w:w w:val="105"/>
        </w:rPr>
        <w:t>деятельности по</w:t>
      </w:r>
      <w:r>
        <w:rPr>
          <w:spacing w:val="76"/>
          <w:w w:val="105"/>
        </w:rPr>
        <w:t xml:space="preserve">  </w:t>
      </w:r>
      <w:r>
        <w:rPr>
          <w:w w:val="105"/>
        </w:rPr>
        <w:t>получению</w:t>
      </w:r>
      <w:r>
        <w:rPr>
          <w:spacing w:val="79"/>
          <w:w w:val="105"/>
        </w:rPr>
        <w:t xml:space="preserve">  </w:t>
      </w:r>
      <w:r>
        <w:rPr>
          <w:w w:val="105"/>
        </w:rPr>
        <w:t>и</w:t>
      </w:r>
      <w:r>
        <w:rPr>
          <w:spacing w:val="80"/>
          <w:w w:val="105"/>
        </w:rPr>
        <w:t xml:space="preserve">  </w:t>
      </w:r>
      <w:r>
        <w:rPr>
          <w:w w:val="105"/>
        </w:rPr>
        <w:t>осмыслению</w:t>
      </w:r>
      <w:r>
        <w:rPr>
          <w:spacing w:val="79"/>
          <w:w w:val="105"/>
        </w:rPr>
        <w:t xml:space="preserve">  </w:t>
      </w:r>
      <w:r>
        <w:rPr>
          <w:w w:val="105"/>
        </w:rPr>
        <w:t>нового</w:t>
      </w:r>
      <w:r>
        <w:rPr>
          <w:spacing w:val="79"/>
          <w:w w:val="105"/>
        </w:rPr>
        <w:t xml:space="preserve">  </w:t>
      </w:r>
      <w:r>
        <w:rPr>
          <w:w w:val="105"/>
        </w:rPr>
        <w:t>знания,</w:t>
      </w:r>
      <w:r>
        <w:rPr>
          <w:spacing w:val="80"/>
          <w:w w:val="105"/>
        </w:rPr>
        <w:t xml:space="preserve">  </w:t>
      </w:r>
      <w:r>
        <w:rPr>
          <w:w w:val="105"/>
        </w:rPr>
        <w:t>его</w:t>
      </w:r>
      <w:r>
        <w:rPr>
          <w:spacing w:val="79"/>
          <w:w w:val="105"/>
        </w:rPr>
        <w:t xml:space="preserve">  </w:t>
      </w:r>
      <w:r>
        <w:rPr>
          <w:w w:val="105"/>
        </w:rPr>
        <w:t>интерпретации</w:t>
      </w:r>
      <w:r>
        <w:rPr>
          <w:spacing w:val="79"/>
          <w:w w:val="105"/>
        </w:rPr>
        <w:t xml:space="preserve">  </w:t>
      </w:r>
      <w:r>
        <w:rPr>
          <w:w w:val="105"/>
        </w:rPr>
        <w:t>и</w:t>
      </w:r>
      <w:r>
        <w:rPr>
          <w:spacing w:val="79"/>
          <w:w w:val="105"/>
        </w:rPr>
        <w:t xml:space="preserve">  </w:t>
      </w:r>
      <w:r>
        <w:rPr>
          <w:w w:val="105"/>
        </w:rPr>
        <w:t>применению в различных учебных и жизненных ситуациях.</w:t>
      </w:r>
    </w:p>
    <w:p w:rsidR="0005752A" w:rsidRDefault="0005752A">
      <w:pPr>
        <w:pStyle w:val="a3"/>
        <w:spacing w:before="4"/>
        <w:ind w:left="0" w:firstLine="0"/>
        <w:jc w:val="left"/>
        <w:rPr>
          <w:sz w:val="24"/>
        </w:rPr>
      </w:pPr>
    </w:p>
    <w:p w:rsidR="0005752A" w:rsidRDefault="00A45EFB" w:rsidP="006D0A57">
      <w:pPr>
        <w:pStyle w:val="3"/>
        <w:numPr>
          <w:ilvl w:val="2"/>
          <w:numId w:val="12"/>
        </w:numPr>
        <w:tabs>
          <w:tab w:val="left" w:pos="1554"/>
        </w:tabs>
        <w:spacing w:line="274" w:lineRule="exact"/>
        <w:ind w:left="1553" w:hanging="599"/>
        <w:jc w:val="both"/>
      </w:pPr>
      <w:r>
        <w:t>Федеральная</w:t>
      </w:r>
      <w:r>
        <w:rPr>
          <w:spacing w:val="38"/>
        </w:rPr>
        <w:t xml:space="preserve"> </w:t>
      </w:r>
      <w:r>
        <w:t>рабочая</w:t>
      </w:r>
      <w:r>
        <w:rPr>
          <w:spacing w:val="38"/>
        </w:rPr>
        <w:t xml:space="preserve"> </w:t>
      </w:r>
      <w:r>
        <w:t>программа</w:t>
      </w:r>
      <w:r>
        <w:rPr>
          <w:spacing w:val="33"/>
        </w:rPr>
        <w:t xml:space="preserve"> </w:t>
      </w:r>
      <w:r>
        <w:t>по</w:t>
      </w:r>
      <w:r>
        <w:rPr>
          <w:spacing w:val="33"/>
        </w:rPr>
        <w:t xml:space="preserve"> </w:t>
      </w:r>
      <w:r>
        <w:t>учебному</w:t>
      </w:r>
      <w:r>
        <w:rPr>
          <w:spacing w:val="32"/>
        </w:rPr>
        <w:t xml:space="preserve"> </w:t>
      </w:r>
      <w:r>
        <w:t>предмету</w:t>
      </w:r>
      <w:r>
        <w:rPr>
          <w:spacing w:val="33"/>
        </w:rPr>
        <w:t xml:space="preserve"> </w:t>
      </w:r>
      <w:r>
        <w:rPr>
          <w:spacing w:val="-2"/>
        </w:rPr>
        <w:t>«</w:t>
      </w:r>
      <w:r>
        <w:rPr>
          <w:spacing w:val="-2"/>
          <w:position w:val="1"/>
        </w:rPr>
        <w:t>Обществознание</w:t>
      </w:r>
      <w:r>
        <w:rPr>
          <w:spacing w:val="-2"/>
        </w:rPr>
        <w:t>»</w:t>
      </w:r>
    </w:p>
    <w:p w:rsidR="0005752A" w:rsidRDefault="00A45EFB">
      <w:pPr>
        <w:pStyle w:val="a3"/>
        <w:spacing w:line="249" w:lineRule="auto"/>
        <w:ind w:right="414"/>
      </w:pPr>
      <w:r>
        <w:rPr>
          <w:w w:val="105"/>
        </w:rPr>
        <w:t>Федеральная рабочая программа по учебному предмету «</w:t>
      </w:r>
      <w:r>
        <w:rPr>
          <w:w w:val="105"/>
          <w:position w:val="1"/>
        </w:rPr>
        <w:t>Обществознание</w:t>
      </w:r>
      <w:r>
        <w:rPr>
          <w:w w:val="105"/>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05752A" w:rsidRDefault="00A45EFB">
      <w:pPr>
        <w:pStyle w:val="a3"/>
        <w:spacing w:before="1"/>
        <w:ind w:left="976" w:firstLine="0"/>
      </w:pPr>
      <w:r>
        <w:t>Пояснительная</w:t>
      </w:r>
      <w:r>
        <w:rPr>
          <w:spacing w:val="46"/>
        </w:rPr>
        <w:t xml:space="preserve"> </w:t>
      </w:r>
      <w:r>
        <w:rPr>
          <w:spacing w:val="-2"/>
        </w:rPr>
        <w:t>записка.</w:t>
      </w:r>
    </w:p>
    <w:p w:rsidR="0005752A" w:rsidRDefault="00A45EFB">
      <w:pPr>
        <w:pStyle w:val="a3"/>
        <w:spacing w:before="17" w:line="249" w:lineRule="auto"/>
        <w:ind w:right="422"/>
      </w:pPr>
      <w:r>
        <w:rPr>
          <w:w w:val="105"/>
        </w:rPr>
        <w:t>Программа</w:t>
      </w:r>
      <w:r>
        <w:rPr>
          <w:spacing w:val="80"/>
          <w:w w:val="150"/>
        </w:rPr>
        <w:t xml:space="preserve">   </w:t>
      </w:r>
      <w:r>
        <w:rPr>
          <w:w w:val="105"/>
        </w:rPr>
        <w:t>по</w:t>
      </w:r>
      <w:r>
        <w:rPr>
          <w:spacing w:val="80"/>
          <w:w w:val="150"/>
        </w:rPr>
        <w:t xml:space="preserve">   </w:t>
      </w:r>
      <w:r>
        <w:rPr>
          <w:w w:val="105"/>
        </w:rPr>
        <w:t>обществознанию</w:t>
      </w:r>
      <w:r>
        <w:rPr>
          <w:spacing w:val="80"/>
          <w:w w:val="150"/>
        </w:rPr>
        <w:t xml:space="preserve">   </w:t>
      </w:r>
      <w:r>
        <w:rPr>
          <w:w w:val="105"/>
        </w:rPr>
        <w:t>составлена</w:t>
      </w:r>
      <w:r>
        <w:rPr>
          <w:spacing w:val="80"/>
          <w:w w:val="150"/>
        </w:rPr>
        <w:t xml:space="preserve">   </w:t>
      </w:r>
      <w:r>
        <w:rPr>
          <w:w w:val="105"/>
        </w:rPr>
        <w:t>на</w:t>
      </w:r>
      <w:r>
        <w:rPr>
          <w:spacing w:val="80"/>
          <w:w w:val="150"/>
        </w:rPr>
        <w:t xml:space="preserve">   </w:t>
      </w:r>
      <w:r>
        <w:rPr>
          <w:w w:val="105"/>
        </w:rPr>
        <w:t>основе</w:t>
      </w:r>
      <w:r>
        <w:rPr>
          <w:spacing w:val="80"/>
          <w:w w:val="150"/>
        </w:rPr>
        <w:t xml:space="preserve">   </w:t>
      </w:r>
      <w:r>
        <w:rPr>
          <w:w w:val="105"/>
        </w:rPr>
        <w:t>положений и требований к результатам освоения основной образовательной программы, представленных в ФГОС</w:t>
      </w:r>
      <w:r>
        <w:rPr>
          <w:spacing w:val="-2"/>
          <w:w w:val="105"/>
        </w:rPr>
        <w:t xml:space="preserve"> </w:t>
      </w:r>
      <w:r>
        <w:rPr>
          <w:w w:val="105"/>
        </w:rPr>
        <w:t>ООО,</w:t>
      </w:r>
      <w:r>
        <w:rPr>
          <w:spacing w:val="-3"/>
          <w:w w:val="105"/>
        </w:rPr>
        <w:t xml:space="preserve"> </w:t>
      </w:r>
      <w:r>
        <w:rPr>
          <w:w w:val="105"/>
        </w:rPr>
        <w:t>в соответствии с</w:t>
      </w:r>
      <w:r>
        <w:rPr>
          <w:spacing w:val="-6"/>
          <w:w w:val="105"/>
        </w:rPr>
        <w:t xml:space="preserve"> </w:t>
      </w:r>
      <w:r>
        <w:rPr>
          <w:w w:val="105"/>
        </w:rPr>
        <w:t>Концепцией</w:t>
      </w:r>
      <w:r>
        <w:rPr>
          <w:spacing w:val="-6"/>
          <w:w w:val="105"/>
        </w:rPr>
        <w:t xml:space="preserve"> </w:t>
      </w:r>
      <w:r>
        <w:rPr>
          <w:w w:val="105"/>
        </w:rPr>
        <w:t>преподавания</w:t>
      </w:r>
      <w:r>
        <w:rPr>
          <w:spacing w:val="-3"/>
          <w:w w:val="105"/>
        </w:rPr>
        <w:t xml:space="preserve"> </w:t>
      </w:r>
      <w:r>
        <w:rPr>
          <w:w w:val="105"/>
        </w:rPr>
        <w:t>учебного</w:t>
      </w:r>
      <w:r>
        <w:rPr>
          <w:spacing w:val="-5"/>
          <w:w w:val="105"/>
        </w:rPr>
        <w:t xml:space="preserve"> </w:t>
      </w:r>
      <w:r>
        <w:rPr>
          <w:w w:val="105"/>
        </w:rPr>
        <w:t>предмета «Обществознание»,</w:t>
      </w:r>
      <w:r>
        <w:rPr>
          <w:spacing w:val="-3"/>
          <w:w w:val="105"/>
        </w:rPr>
        <w:t xml:space="preserve"> </w:t>
      </w:r>
      <w:r>
        <w:rPr>
          <w:w w:val="105"/>
        </w:rPr>
        <w:t>а также с учётом федеральной программы</w:t>
      </w:r>
      <w:r>
        <w:rPr>
          <w:spacing w:val="-1"/>
          <w:w w:val="105"/>
        </w:rPr>
        <w:t xml:space="preserve"> </w:t>
      </w:r>
      <w:r>
        <w:rPr>
          <w:w w:val="105"/>
        </w:rPr>
        <w:t>воспитания</w:t>
      </w:r>
      <w:r>
        <w:rPr>
          <w:spacing w:val="-1"/>
          <w:w w:val="105"/>
        </w:rPr>
        <w:t xml:space="preserve"> </w:t>
      </w:r>
      <w:r>
        <w:rPr>
          <w:w w:val="105"/>
        </w:rPr>
        <w:t>и подлежит</w:t>
      </w:r>
      <w:r>
        <w:rPr>
          <w:spacing w:val="-3"/>
          <w:w w:val="105"/>
        </w:rPr>
        <w:t xml:space="preserve"> </w:t>
      </w:r>
      <w:r>
        <w:rPr>
          <w:w w:val="105"/>
        </w:rPr>
        <w:t>непосредственному применению при реализации обязательной части ООП ООО.</w:t>
      </w:r>
    </w:p>
    <w:p w:rsidR="0005752A" w:rsidRDefault="00A45EFB">
      <w:pPr>
        <w:pStyle w:val="a3"/>
        <w:tabs>
          <w:tab w:val="left" w:pos="3164"/>
          <w:tab w:val="left" w:pos="6123"/>
          <w:tab w:val="left" w:pos="8837"/>
        </w:tabs>
        <w:spacing w:line="252" w:lineRule="auto"/>
        <w:ind w:right="413"/>
      </w:pPr>
      <w:r>
        <w:rPr>
          <w:w w:val="105"/>
        </w:rPr>
        <w:t xml:space="preserve">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w:t>
      </w:r>
      <w:r>
        <w:rPr>
          <w:spacing w:val="-2"/>
        </w:rPr>
        <w:t>общества,</w:t>
      </w:r>
      <w:r>
        <w:tab/>
      </w:r>
      <w:r>
        <w:rPr>
          <w:spacing w:val="-2"/>
        </w:rPr>
        <w:t>различные</w:t>
      </w:r>
      <w:r>
        <w:tab/>
      </w:r>
      <w:r>
        <w:rPr>
          <w:spacing w:val="-2"/>
        </w:rPr>
        <w:t>аспекты</w:t>
      </w:r>
      <w:r>
        <w:tab/>
      </w:r>
      <w:r>
        <w:rPr>
          <w:spacing w:val="-2"/>
        </w:rPr>
        <w:t xml:space="preserve">взаимодействия </w:t>
      </w:r>
      <w:r>
        <w:rPr>
          <w:w w:val="105"/>
        </w:rPr>
        <w:t>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05752A" w:rsidRDefault="00A45EFB">
      <w:pPr>
        <w:pStyle w:val="a3"/>
        <w:tabs>
          <w:tab w:val="left" w:pos="2214"/>
          <w:tab w:val="left" w:pos="4741"/>
          <w:tab w:val="left" w:pos="6492"/>
          <w:tab w:val="left" w:pos="9472"/>
        </w:tabs>
        <w:spacing w:line="252" w:lineRule="auto"/>
        <w:ind w:right="419"/>
      </w:pPr>
      <w:r>
        <w:rPr>
          <w:w w:val="105"/>
        </w:rPr>
        <w:t xml:space="preserve">Изучение обществознания, включающего знания о российском обществе и направлениях </w:t>
      </w:r>
      <w:r>
        <w:rPr>
          <w:spacing w:val="-4"/>
          <w:w w:val="105"/>
        </w:rPr>
        <w:t>его</w:t>
      </w:r>
      <w:r>
        <w:tab/>
      </w:r>
      <w:r>
        <w:rPr>
          <w:spacing w:val="-2"/>
          <w:w w:val="105"/>
        </w:rPr>
        <w:t>развития</w:t>
      </w:r>
      <w:r>
        <w:tab/>
      </w:r>
      <w:r>
        <w:rPr>
          <w:spacing w:val="-10"/>
          <w:w w:val="105"/>
        </w:rPr>
        <w:t>в</w:t>
      </w:r>
      <w:r>
        <w:tab/>
      </w:r>
      <w:r>
        <w:rPr>
          <w:spacing w:val="-2"/>
          <w:w w:val="105"/>
        </w:rPr>
        <w:t>современных</w:t>
      </w:r>
      <w:r>
        <w:tab/>
      </w:r>
      <w:r>
        <w:rPr>
          <w:spacing w:val="-2"/>
          <w:w w:val="105"/>
        </w:rPr>
        <w:t xml:space="preserve">условиях, </w:t>
      </w:r>
      <w:r>
        <w:rPr>
          <w:w w:val="105"/>
        </w:rPr>
        <w:t>об основах</w:t>
      </w:r>
      <w:r>
        <w:rPr>
          <w:spacing w:val="-3"/>
          <w:w w:val="105"/>
        </w:rPr>
        <w:t xml:space="preserve"> </w:t>
      </w:r>
      <w:r>
        <w:rPr>
          <w:w w:val="105"/>
        </w:rPr>
        <w:t>конституционного</w:t>
      </w:r>
      <w:r>
        <w:rPr>
          <w:spacing w:val="-3"/>
          <w:w w:val="105"/>
        </w:rPr>
        <w:t xml:space="preserve"> </w:t>
      </w:r>
      <w:r>
        <w:rPr>
          <w:w w:val="105"/>
        </w:rPr>
        <w:t>строя</w:t>
      </w:r>
      <w:r>
        <w:rPr>
          <w:spacing w:val="-7"/>
          <w:w w:val="105"/>
        </w:rPr>
        <w:t xml:space="preserve"> </w:t>
      </w:r>
      <w:r>
        <w:rPr>
          <w:w w:val="105"/>
        </w:rPr>
        <w:t>нашей страны,</w:t>
      </w:r>
      <w:r>
        <w:rPr>
          <w:spacing w:val="-7"/>
          <w:w w:val="105"/>
        </w:rPr>
        <w:t xml:space="preserve"> </w:t>
      </w:r>
      <w:r>
        <w:rPr>
          <w:w w:val="105"/>
        </w:rPr>
        <w:t>правах</w:t>
      </w:r>
      <w:r>
        <w:rPr>
          <w:spacing w:val="-9"/>
          <w:w w:val="105"/>
        </w:rPr>
        <w:t xml:space="preserve"> </w:t>
      </w:r>
      <w:r>
        <w:rPr>
          <w:w w:val="105"/>
        </w:rPr>
        <w:t>и обязанностях</w:t>
      </w:r>
      <w:r>
        <w:rPr>
          <w:spacing w:val="-9"/>
          <w:w w:val="105"/>
        </w:rPr>
        <w:t xml:space="preserve"> </w:t>
      </w:r>
      <w:r>
        <w:rPr>
          <w:w w:val="105"/>
        </w:rPr>
        <w:t>человека и</w:t>
      </w:r>
      <w:r>
        <w:rPr>
          <w:spacing w:val="-4"/>
          <w:w w:val="105"/>
        </w:rPr>
        <w:t xml:space="preserve"> </w:t>
      </w:r>
      <w:r>
        <w:rPr>
          <w:w w:val="105"/>
        </w:rPr>
        <w:t>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5752A" w:rsidRDefault="00A45EFB">
      <w:pPr>
        <w:pStyle w:val="a3"/>
        <w:spacing w:line="249" w:lineRule="auto"/>
        <w:ind w:right="407"/>
      </w:pPr>
      <w:r>
        <w:rPr>
          <w:w w:val="105"/>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 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05752A" w:rsidRDefault="00A45EFB">
      <w:pPr>
        <w:pStyle w:val="a3"/>
        <w:spacing w:line="249" w:lineRule="auto"/>
        <w:ind w:right="413"/>
      </w:pPr>
      <w:r>
        <w:rPr>
          <w:w w:val="105"/>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w:t>
      </w:r>
      <w:r>
        <w:rPr>
          <w:spacing w:val="-5"/>
          <w:w w:val="105"/>
        </w:rPr>
        <w:t xml:space="preserve"> </w:t>
      </w:r>
      <w:r>
        <w:rPr>
          <w:w w:val="105"/>
        </w:rPr>
        <w:t>способности</w:t>
      </w:r>
      <w:r>
        <w:rPr>
          <w:spacing w:val="-5"/>
          <w:w w:val="105"/>
        </w:rPr>
        <w:t xml:space="preserve"> </w:t>
      </w:r>
      <w:r>
        <w:rPr>
          <w:w w:val="105"/>
        </w:rPr>
        <w:t>к рефлексии,</w:t>
      </w:r>
      <w:r>
        <w:rPr>
          <w:spacing w:val="-2"/>
          <w:w w:val="105"/>
        </w:rPr>
        <w:t xml:space="preserve"> </w:t>
      </w:r>
      <w:r>
        <w:rPr>
          <w:w w:val="105"/>
        </w:rPr>
        <w:t>оценке</w:t>
      </w:r>
      <w:r>
        <w:rPr>
          <w:spacing w:val="-5"/>
          <w:w w:val="105"/>
        </w:rPr>
        <w:t xml:space="preserve"> </w:t>
      </w:r>
      <w:r>
        <w:rPr>
          <w:w w:val="105"/>
        </w:rPr>
        <w:t>своих</w:t>
      </w:r>
      <w:r>
        <w:rPr>
          <w:spacing w:val="-10"/>
          <w:w w:val="105"/>
        </w:rPr>
        <w:t xml:space="preserve"> </w:t>
      </w:r>
      <w:r>
        <w:rPr>
          <w:w w:val="105"/>
        </w:rPr>
        <w:t>возможностей и</w:t>
      </w:r>
      <w:r>
        <w:rPr>
          <w:spacing w:val="-5"/>
          <w:w w:val="105"/>
        </w:rPr>
        <w:t xml:space="preserve"> </w:t>
      </w:r>
      <w:r>
        <w:rPr>
          <w:w w:val="105"/>
        </w:rPr>
        <w:t>осознанию</w:t>
      </w:r>
      <w:r>
        <w:rPr>
          <w:spacing w:val="-5"/>
          <w:w w:val="105"/>
        </w:rPr>
        <w:t xml:space="preserve"> </w:t>
      </w:r>
      <w:r>
        <w:rPr>
          <w:w w:val="105"/>
        </w:rPr>
        <w:t>своего</w:t>
      </w:r>
      <w:r>
        <w:rPr>
          <w:spacing w:val="-10"/>
          <w:w w:val="105"/>
        </w:rPr>
        <w:t xml:space="preserve"> </w:t>
      </w:r>
      <w:r>
        <w:rPr>
          <w:w w:val="105"/>
        </w:rPr>
        <w:t xml:space="preserve">места в </w:t>
      </w:r>
      <w:r>
        <w:rPr>
          <w:spacing w:val="-2"/>
          <w:w w:val="105"/>
        </w:rPr>
        <w:t>обществе.</w:t>
      </w:r>
    </w:p>
    <w:p w:rsidR="0005752A" w:rsidRDefault="00A45EFB">
      <w:pPr>
        <w:pStyle w:val="a3"/>
        <w:spacing w:line="249" w:lineRule="auto"/>
        <w:ind w:right="410"/>
      </w:pPr>
      <w:r>
        <w:rPr>
          <w:w w:val="105"/>
        </w:rPr>
        <w:t xml:space="preserve">Целями обществоведческого образования на уровне основного общего образования </w:t>
      </w:r>
      <w:r>
        <w:rPr>
          <w:spacing w:val="-2"/>
          <w:w w:val="105"/>
        </w:rPr>
        <w:t>являются:</w:t>
      </w:r>
    </w:p>
    <w:p w:rsidR="0005752A" w:rsidRDefault="00A45EFB">
      <w:pPr>
        <w:pStyle w:val="a3"/>
        <w:spacing w:line="247" w:lineRule="auto"/>
        <w:ind w:right="428"/>
      </w:pPr>
      <w:r>
        <w:rPr>
          <w:w w:val="105"/>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05752A" w:rsidRDefault="00A45EFB">
      <w:pPr>
        <w:pStyle w:val="a3"/>
        <w:spacing w:before="2" w:line="252" w:lineRule="auto"/>
        <w:ind w:right="417"/>
      </w:pPr>
      <w:r>
        <w:rPr>
          <w:w w:val="105"/>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05752A" w:rsidRDefault="0005752A">
      <w:pPr>
        <w:spacing w:line="252" w:lineRule="auto"/>
        <w:sectPr w:rsidR="0005752A">
          <w:pgSz w:w="11910" w:h="16850"/>
          <w:pgMar w:top="840" w:right="160" w:bottom="280" w:left="860" w:header="605" w:footer="0" w:gutter="0"/>
          <w:cols w:space="720"/>
        </w:sectPr>
      </w:pPr>
    </w:p>
    <w:p w:rsidR="0005752A" w:rsidRDefault="00A45EFB">
      <w:pPr>
        <w:pStyle w:val="a3"/>
        <w:tabs>
          <w:tab w:val="left" w:pos="1278"/>
          <w:tab w:val="left" w:pos="2768"/>
          <w:tab w:val="left" w:pos="3099"/>
          <w:tab w:val="left" w:pos="4617"/>
          <w:tab w:val="left" w:pos="5013"/>
          <w:tab w:val="left" w:pos="5748"/>
          <w:tab w:val="left" w:pos="7172"/>
          <w:tab w:val="left" w:pos="8238"/>
          <w:tab w:val="left" w:pos="9179"/>
          <w:tab w:val="left" w:pos="9915"/>
        </w:tabs>
        <w:spacing w:before="1" w:line="252" w:lineRule="auto"/>
        <w:ind w:right="412"/>
      </w:pPr>
      <w:r>
        <w:rPr>
          <w:spacing w:val="-2"/>
          <w:w w:val="105"/>
        </w:rPr>
        <w:lastRenderedPageBreak/>
        <w:t>развитие</w:t>
      </w:r>
      <w:r>
        <w:tab/>
      </w:r>
      <w:r>
        <w:rPr>
          <w:spacing w:val="-2"/>
          <w:w w:val="105"/>
        </w:rPr>
        <w:t>личности</w:t>
      </w:r>
      <w:r>
        <w:tab/>
      </w:r>
      <w:r>
        <w:rPr>
          <w:spacing w:val="-6"/>
          <w:w w:val="105"/>
        </w:rPr>
        <w:t>на</w:t>
      </w:r>
      <w:r>
        <w:tab/>
      </w:r>
      <w:r>
        <w:tab/>
      </w:r>
      <w:r>
        <w:rPr>
          <w:spacing w:val="-2"/>
          <w:w w:val="105"/>
        </w:rPr>
        <w:t>исключительно</w:t>
      </w:r>
      <w:r>
        <w:tab/>
      </w:r>
      <w:r>
        <w:rPr>
          <w:spacing w:val="-2"/>
          <w:w w:val="105"/>
        </w:rPr>
        <w:t>важном</w:t>
      </w:r>
      <w:r>
        <w:tab/>
      </w:r>
      <w:r>
        <w:tab/>
      </w:r>
      <w:r>
        <w:rPr>
          <w:spacing w:val="-2"/>
          <w:w w:val="105"/>
        </w:rPr>
        <w:t xml:space="preserve">этапе </w:t>
      </w:r>
      <w:r>
        <w:rPr>
          <w:w w:val="105"/>
        </w:rPr>
        <w:t>её социализации ‒ в подростковом возрасте, становление её</w:t>
      </w:r>
      <w:r>
        <w:rPr>
          <w:spacing w:val="-4"/>
          <w:w w:val="105"/>
        </w:rPr>
        <w:t xml:space="preserve"> </w:t>
      </w:r>
      <w:r>
        <w:rPr>
          <w:w w:val="105"/>
        </w:rPr>
        <w:t>духовно-нравственной,</w:t>
      </w:r>
      <w:r>
        <w:rPr>
          <w:spacing w:val="-1"/>
          <w:w w:val="105"/>
        </w:rPr>
        <w:t xml:space="preserve"> </w:t>
      </w:r>
      <w:r>
        <w:rPr>
          <w:w w:val="105"/>
        </w:rPr>
        <w:t xml:space="preserve">политической </w:t>
      </w:r>
      <w:r>
        <w:rPr>
          <w:spacing w:val="-10"/>
        </w:rPr>
        <w:t>и</w:t>
      </w:r>
      <w:r>
        <w:tab/>
      </w:r>
      <w:r>
        <w:rPr>
          <w:spacing w:val="-2"/>
        </w:rPr>
        <w:t>правовой</w:t>
      </w:r>
      <w:r>
        <w:tab/>
      </w:r>
      <w:r>
        <w:tab/>
      </w:r>
      <w:r>
        <w:rPr>
          <w:spacing w:val="-2"/>
        </w:rPr>
        <w:t>культуры,</w:t>
      </w:r>
      <w:r>
        <w:tab/>
      </w:r>
      <w:r>
        <w:tab/>
      </w:r>
      <w:r>
        <w:rPr>
          <w:spacing w:val="-2"/>
        </w:rPr>
        <w:t>социального</w:t>
      </w:r>
      <w:r>
        <w:tab/>
      </w:r>
      <w:r>
        <w:rPr>
          <w:spacing w:val="-2"/>
        </w:rPr>
        <w:t>поведения,</w:t>
      </w:r>
      <w:r>
        <w:tab/>
      </w:r>
      <w:r>
        <w:tab/>
      </w:r>
      <w:r>
        <w:rPr>
          <w:spacing w:val="-2"/>
        </w:rPr>
        <w:t xml:space="preserve">основанного </w:t>
      </w:r>
      <w:r>
        <w:rPr>
          <w:w w:val="105"/>
        </w:rPr>
        <w:t>на</w:t>
      </w:r>
      <w:r>
        <w:rPr>
          <w:spacing w:val="75"/>
          <w:w w:val="105"/>
        </w:rPr>
        <w:t xml:space="preserve">  </w:t>
      </w:r>
      <w:r>
        <w:rPr>
          <w:w w:val="105"/>
        </w:rPr>
        <w:t>уважении</w:t>
      </w:r>
      <w:r>
        <w:rPr>
          <w:spacing w:val="75"/>
          <w:w w:val="105"/>
        </w:rPr>
        <w:t xml:space="preserve">  </w:t>
      </w:r>
      <w:r>
        <w:rPr>
          <w:w w:val="105"/>
        </w:rPr>
        <w:t>закона</w:t>
      </w:r>
      <w:r>
        <w:rPr>
          <w:spacing w:val="75"/>
          <w:w w:val="105"/>
        </w:rPr>
        <w:t xml:space="preserve">  </w:t>
      </w:r>
      <w:r>
        <w:rPr>
          <w:w w:val="105"/>
        </w:rPr>
        <w:t>и</w:t>
      </w:r>
      <w:r>
        <w:rPr>
          <w:spacing w:val="75"/>
          <w:w w:val="105"/>
        </w:rPr>
        <w:t xml:space="preserve">  </w:t>
      </w:r>
      <w:r>
        <w:rPr>
          <w:w w:val="105"/>
        </w:rPr>
        <w:t>правопорядка,</w:t>
      </w:r>
      <w:r>
        <w:rPr>
          <w:spacing w:val="77"/>
          <w:w w:val="105"/>
        </w:rPr>
        <w:t xml:space="preserve">  </w:t>
      </w:r>
      <w:r>
        <w:rPr>
          <w:w w:val="105"/>
        </w:rPr>
        <w:t>развитие</w:t>
      </w:r>
      <w:r>
        <w:rPr>
          <w:spacing w:val="72"/>
          <w:w w:val="105"/>
        </w:rPr>
        <w:t xml:space="preserve">  </w:t>
      </w:r>
      <w:r>
        <w:rPr>
          <w:w w:val="105"/>
        </w:rPr>
        <w:t>интереса</w:t>
      </w:r>
      <w:r>
        <w:rPr>
          <w:spacing w:val="79"/>
          <w:w w:val="105"/>
        </w:rPr>
        <w:t xml:space="preserve">  </w:t>
      </w:r>
      <w:r>
        <w:rPr>
          <w:w w:val="105"/>
        </w:rPr>
        <w:t>к</w:t>
      </w:r>
      <w:r>
        <w:rPr>
          <w:spacing w:val="74"/>
          <w:w w:val="105"/>
        </w:rPr>
        <w:t xml:space="preserve">  </w:t>
      </w:r>
      <w:r>
        <w:rPr>
          <w:w w:val="105"/>
        </w:rPr>
        <w:t>изучению</w:t>
      </w:r>
      <w:r>
        <w:rPr>
          <w:spacing w:val="75"/>
          <w:w w:val="105"/>
        </w:rPr>
        <w:t xml:space="preserve">  </w:t>
      </w:r>
      <w:r>
        <w:rPr>
          <w:w w:val="105"/>
        </w:rPr>
        <w:t>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05752A" w:rsidRDefault="00A45EFB">
      <w:pPr>
        <w:pStyle w:val="a3"/>
        <w:spacing w:line="249" w:lineRule="auto"/>
        <w:ind w:right="421"/>
      </w:pPr>
      <w:r>
        <w:rPr>
          <w:w w:val="105"/>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w:t>
      </w:r>
      <w:r>
        <w:rPr>
          <w:spacing w:val="-14"/>
          <w:w w:val="105"/>
        </w:rPr>
        <w:t xml:space="preserve"> </w:t>
      </w:r>
      <w:r>
        <w:rPr>
          <w:w w:val="105"/>
        </w:rPr>
        <w:t>регулирующих</w:t>
      </w:r>
      <w:r>
        <w:rPr>
          <w:spacing w:val="-7"/>
          <w:w w:val="105"/>
        </w:rPr>
        <w:t xml:space="preserve"> </w:t>
      </w:r>
      <w:r>
        <w:rPr>
          <w:w w:val="105"/>
        </w:rPr>
        <w:t>общественные</w:t>
      </w:r>
      <w:r>
        <w:rPr>
          <w:spacing w:val="-14"/>
          <w:w w:val="105"/>
        </w:rPr>
        <w:t xml:space="preserve"> </w:t>
      </w:r>
      <w:r>
        <w:rPr>
          <w:w w:val="105"/>
        </w:rPr>
        <w:t>отношения,</w:t>
      </w:r>
      <w:r>
        <w:rPr>
          <w:spacing w:val="-16"/>
          <w:w w:val="105"/>
        </w:rPr>
        <w:t xml:space="preserve"> </w:t>
      </w:r>
      <w:r>
        <w:rPr>
          <w:w w:val="105"/>
        </w:rPr>
        <w:t>необходимые</w:t>
      </w:r>
      <w:r>
        <w:rPr>
          <w:spacing w:val="-13"/>
          <w:w w:val="105"/>
        </w:rPr>
        <w:t xml:space="preserve"> </w:t>
      </w:r>
      <w:r>
        <w:rPr>
          <w:w w:val="105"/>
        </w:rPr>
        <w:t>для</w:t>
      </w:r>
      <w:r>
        <w:rPr>
          <w:spacing w:val="-16"/>
          <w:w w:val="105"/>
        </w:rPr>
        <w:t xml:space="preserve"> </w:t>
      </w:r>
      <w:r>
        <w:rPr>
          <w:w w:val="105"/>
        </w:rPr>
        <w:t>взаимодействия</w:t>
      </w:r>
      <w:r>
        <w:rPr>
          <w:spacing w:val="-5"/>
          <w:w w:val="105"/>
        </w:rPr>
        <w:t xml:space="preserve"> </w:t>
      </w:r>
      <w:r>
        <w:rPr>
          <w:w w:val="105"/>
        </w:rPr>
        <w:t>с</w:t>
      </w:r>
      <w:r>
        <w:rPr>
          <w:spacing w:val="-14"/>
          <w:w w:val="105"/>
        </w:rPr>
        <w:t xml:space="preserve"> </w:t>
      </w:r>
      <w:r>
        <w:rPr>
          <w:w w:val="105"/>
        </w:rPr>
        <w:t xml:space="preserve">социальной </w:t>
      </w:r>
      <w:r>
        <w:rPr>
          <w:spacing w:val="-2"/>
          <w:w w:val="105"/>
        </w:rPr>
        <w:t>средой</w:t>
      </w:r>
    </w:p>
    <w:p w:rsidR="0005752A" w:rsidRDefault="00A45EFB">
      <w:pPr>
        <w:pStyle w:val="a3"/>
        <w:ind w:firstLine="0"/>
      </w:pPr>
      <w:r>
        <w:rPr>
          <w:w w:val="105"/>
        </w:rPr>
        <w:t>и</w:t>
      </w:r>
      <w:r>
        <w:rPr>
          <w:spacing w:val="-13"/>
          <w:w w:val="105"/>
        </w:rPr>
        <w:t xml:space="preserve"> </w:t>
      </w:r>
      <w:r>
        <w:rPr>
          <w:w w:val="105"/>
        </w:rPr>
        <w:t>выполнения</w:t>
      </w:r>
      <w:r>
        <w:rPr>
          <w:spacing w:val="-11"/>
          <w:w w:val="105"/>
        </w:rPr>
        <w:t xml:space="preserve"> </w:t>
      </w:r>
      <w:r>
        <w:rPr>
          <w:w w:val="105"/>
        </w:rPr>
        <w:t>типичных</w:t>
      </w:r>
      <w:r>
        <w:rPr>
          <w:spacing w:val="-12"/>
          <w:w w:val="105"/>
        </w:rPr>
        <w:t xml:space="preserve"> </w:t>
      </w:r>
      <w:r>
        <w:rPr>
          <w:w w:val="105"/>
        </w:rPr>
        <w:t>социальных</w:t>
      </w:r>
      <w:r>
        <w:rPr>
          <w:spacing w:val="-13"/>
          <w:w w:val="105"/>
        </w:rPr>
        <w:t xml:space="preserve"> </w:t>
      </w:r>
      <w:r>
        <w:rPr>
          <w:w w:val="105"/>
        </w:rPr>
        <w:t>ролей</w:t>
      </w:r>
      <w:r>
        <w:rPr>
          <w:spacing w:val="-13"/>
          <w:w w:val="105"/>
        </w:rPr>
        <w:t xml:space="preserve"> </w:t>
      </w:r>
      <w:r>
        <w:rPr>
          <w:w w:val="105"/>
        </w:rPr>
        <w:t>человека</w:t>
      </w:r>
      <w:r>
        <w:rPr>
          <w:spacing w:val="-13"/>
          <w:w w:val="105"/>
        </w:rPr>
        <w:t xml:space="preserve"> </w:t>
      </w:r>
      <w:r>
        <w:rPr>
          <w:w w:val="105"/>
        </w:rPr>
        <w:t>и</w:t>
      </w:r>
      <w:r>
        <w:rPr>
          <w:spacing w:val="-13"/>
          <w:w w:val="105"/>
        </w:rPr>
        <w:t xml:space="preserve"> </w:t>
      </w:r>
      <w:r>
        <w:rPr>
          <w:spacing w:val="-2"/>
          <w:w w:val="105"/>
        </w:rPr>
        <w:t>гражданина;</w:t>
      </w:r>
    </w:p>
    <w:p w:rsidR="0005752A" w:rsidRDefault="00A45EFB">
      <w:pPr>
        <w:pStyle w:val="a3"/>
        <w:tabs>
          <w:tab w:val="left" w:pos="3537"/>
          <w:tab w:val="left" w:pos="6286"/>
          <w:tab w:val="left" w:pos="9064"/>
        </w:tabs>
        <w:spacing w:before="8" w:line="249" w:lineRule="auto"/>
        <w:ind w:right="416"/>
      </w:pPr>
      <w:r>
        <w:rPr>
          <w:w w:val="105"/>
        </w:rPr>
        <w:t>владение</w:t>
      </w:r>
      <w:r>
        <w:rPr>
          <w:spacing w:val="80"/>
          <w:w w:val="150"/>
        </w:rPr>
        <w:t xml:space="preserve">   </w:t>
      </w:r>
      <w:r>
        <w:rPr>
          <w:w w:val="105"/>
        </w:rPr>
        <w:t>умениями</w:t>
      </w:r>
      <w:r>
        <w:rPr>
          <w:spacing w:val="80"/>
          <w:w w:val="150"/>
        </w:rPr>
        <w:t xml:space="preserve">   </w:t>
      </w:r>
      <w:r>
        <w:rPr>
          <w:w w:val="105"/>
        </w:rPr>
        <w:t>функционально</w:t>
      </w:r>
      <w:r>
        <w:rPr>
          <w:spacing w:val="80"/>
          <w:w w:val="150"/>
        </w:rPr>
        <w:t xml:space="preserve">   </w:t>
      </w:r>
      <w:r>
        <w:rPr>
          <w:w w:val="105"/>
        </w:rPr>
        <w:t>грамотного</w:t>
      </w:r>
      <w:r>
        <w:rPr>
          <w:spacing w:val="80"/>
          <w:w w:val="150"/>
        </w:rPr>
        <w:t xml:space="preserve">   </w:t>
      </w:r>
      <w:r>
        <w:rPr>
          <w:w w:val="105"/>
        </w:rPr>
        <w:t>человека</w:t>
      </w:r>
      <w:r>
        <w:rPr>
          <w:spacing w:val="80"/>
          <w:w w:val="150"/>
        </w:rPr>
        <w:t xml:space="preserve">   </w:t>
      </w:r>
      <w:r>
        <w:rPr>
          <w:w w:val="105"/>
        </w:rPr>
        <w:t>(получать</w:t>
      </w:r>
      <w:r>
        <w:rPr>
          <w:spacing w:val="80"/>
          <w:w w:val="105"/>
        </w:rPr>
        <w:t xml:space="preserve"> </w:t>
      </w:r>
      <w:r>
        <w:rPr>
          <w:w w:val="105"/>
        </w:rPr>
        <w:t xml:space="preserve">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w:t>
      </w:r>
      <w:r>
        <w:rPr>
          <w:spacing w:val="-2"/>
          <w:w w:val="105"/>
        </w:rPr>
        <w:t>коммуникативной,</w:t>
      </w:r>
      <w:r>
        <w:tab/>
      </w:r>
      <w:r>
        <w:rPr>
          <w:spacing w:val="-2"/>
          <w:w w:val="105"/>
        </w:rPr>
        <w:t>практической</w:t>
      </w:r>
      <w:r>
        <w:tab/>
      </w:r>
      <w:r>
        <w:rPr>
          <w:spacing w:val="-2"/>
          <w:w w:val="105"/>
        </w:rPr>
        <w:t>деятельности,</w:t>
      </w:r>
      <w:r>
        <w:tab/>
      </w:r>
      <w:r>
        <w:rPr>
          <w:spacing w:val="-2"/>
          <w:w w:val="105"/>
        </w:rPr>
        <w:t xml:space="preserve">необходимых </w:t>
      </w:r>
      <w:r>
        <w:rPr>
          <w:w w:val="105"/>
        </w:rPr>
        <w:t>для участия в жизни гражданского общества и государства);</w:t>
      </w:r>
    </w:p>
    <w:p w:rsidR="0005752A" w:rsidRDefault="00A45EFB">
      <w:pPr>
        <w:pStyle w:val="a3"/>
        <w:tabs>
          <w:tab w:val="left" w:pos="4569"/>
          <w:tab w:val="left" w:pos="9270"/>
        </w:tabs>
        <w:spacing w:before="8" w:line="249" w:lineRule="auto"/>
        <w:ind w:right="404"/>
      </w:pPr>
      <w:r>
        <w:rPr>
          <w:w w:val="105"/>
        </w:rPr>
        <w:t xml:space="preserve">создание условий для освоения обучающимися способов успешного взаимодействия с </w:t>
      </w:r>
      <w:r>
        <w:rPr>
          <w:spacing w:val="-2"/>
          <w:w w:val="105"/>
        </w:rPr>
        <w:t>различными</w:t>
      </w:r>
      <w:r>
        <w:tab/>
      </w:r>
      <w:r>
        <w:rPr>
          <w:spacing w:val="-2"/>
          <w:w w:val="105"/>
        </w:rPr>
        <w:t>политическими,</w:t>
      </w:r>
      <w:r>
        <w:tab/>
      </w:r>
      <w:r>
        <w:rPr>
          <w:spacing w:val="-2"/>
          <w:w w:val="105"/>
        </w:rPr>
        <w:t xml:space="preserve">правовыми, </w:t>
      </w:r>
      <w:r>
        <w:rPr>
          <w:w w:val="105"/>
        </w:rP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05752A" w:rsidRDefault="00A45EFB">
      <w:pPr>
        <w:pStyle w:val="a3"/>
        <w:tabs>
          <w:tab w:val="left" w:pos="1285"/>
          <w:tab w:val="left" w:pos="3207"/>
          <w:tab w:val="left" w:pos="4452"/>
          <w:tab w:val="left" w:pos="6048"/>
          <w:tab w:val="left" w:pos="6841"/>
          <w:tab w:val="left" w:pos="8438"/>
          <w:tab w:val="left" w:pos="9805"/>
        </w:tabs>
        <w:spacing w:before="1" w:line="252" w:lineRule="auto"/>
        <w:ind w:right="414"/>
      </w:pPr>
      <w:r>
        <w:rPr>
          <w:w w:val="105"/>
        </w:rPr>
        <w:t>формирование</w:t>
      </w:r>
      <w:r>
        <w:rPr>
          <w:spacing w:val="80"/>
          <w:w w:val="150"/>
        </w:rPr>
        <w:t xml:space="preserve">   </w:t>
      </w:r>
      <w:r>
        <w:rPr>
          <w:w w:val="105"/>
        </w:rPr>
        <w:t>опыта</w:t>
      </w:r>
      <w:r>
        <w:rPr>
          <w:spacing w:val="80"/>
          <w:w w:val="150"/>
        </w:rPr>
        <w:t xml:space="preserve">   </w:t>
      </w:r>
      <w:r>
        <w:rPr>
          <w:w w:val="105"/>
        </w:rPr>
        <w:t>применения</w:t>
      </w:r>
      <w:r>
        <w:rPr>
          <w:spacing w:val="80"/>
          <w:w w:val="150"/>
        </w:rPr>
        <w:t xml:space="preserve">   </w:t>
      </w:r>
      <w:r>
        <w:rPr>
          <w:w w:val="105"/>
        </w:rPr>
        <w:t>полученных</w:t>
      </w:r>
      <w:r>
        <w:rPr>
          <w:spacing w:val="80"/>
          <w:w w:val="150"/>
        </w:rPr>
        <w:t xml:space="preserve">   </w:t>
      </w:r>
      <w:r>
        <w:rPr>
          <w:w w:val="105"/>
        </w:rPr>
        <w:t>знаний</w:t>
      </w:r>
      <w:r>
        <w:rPr>
          <w:spacing w:val="80"/>
          <w:w w:val="150"/>
        </w:rPr>
        <w:t xml:space="preserve">   </w:t>
      </w:r>
      <w:r>
        <w:rPr>
          <w:w w:val="105"/>
        </w:rPr>
        <w:t>и</w:t>
      </w:r>
      <w:r>
        <w:rPr>
          <w:spacing w:val="80"/>
          <w:w w:val="150"/>
        </w:rPr>
        <w:t xml:space="preserve">   </w:t>
      </w:r>
      <w:r>
        <w:rPr>
          <w:w w:val="105"/>
        </w:rPr>
        <w:t>умений для</w:t>
      </w:r>
      <w:r>
        <w:rPr>
          <w:spacing w:val="72"/>
          <w:w w:val="150"/>
        </w:rPr>
        <w:t xml:space="preserve">   </w:t>
      </w:r>
      <w:r>
        <w:rPr>
          <w:w w:val="105"/>
        </w:rPr>
        <w:t>выстраивания</w:t>
      </w:r>
      <w:r>
        <w:rPr>
          <w:spacing w:val="69"/>
          <w:w w:val="150"/>
        </w:rPr>
        <w:t xml:space="preserve">   </w:t>
      </w:r>
      <w:r>
        <w:rPr>
          <w:w w:val="105"/>
        </w:rPr>
        <w:t>отношений</w:t>
      </w:r>
      <w:r>
        <w:rPr>
          <w:spacing w:val="70"/>
          <w:w w:val="150"/>
        </w:rPr>
        <w:t xml:space="preserve">   </w:t>
      </w:r>
      <w:r>
        <w:rPr>
          <w:w w:val="105"/>
        </w:rPr>
        <w:t>между</w:t>
      </w:r>
      <w:r>
        <w:rPr>
          <w:spacing w:val="71"/>
          <w:w w:val="150"/>
        </w:rPr>
        <w:t xml:space="preserve">   </w:t>
      </w:r>
      <w:r>
        <w:rPr>
          <w:w w:val="105"/>
        </w:rPr>
        <w:t>людьми</w:t>
      </w:r>
      <w:r>
        <w:rPr>
          <w:spacing w:val="76"/>
          <w:w w:val="150"/>
        </w:rPr>
        <w:t xml:space="preserve">   </w:t>
      </w:r>
      <w:r>
        <w:rPr>
          <w:w w:val="105"/>
        </w:rPr>
        <w:t>различных</w:t>
      </w:r>
      <w:r>
        <w:rPr>
          <w:spacing w:val="69"/>
          <w:w w:val="150"/>
        </w:rPr>
        <w:t xml:space="preserve">   </w:t>
      </w:r>
      <w:r>
        <w:rPr>
          <w:w w:val="105"/>
        </w:rPr>
        <w:t>национальностей и</w:t>
      </w:r>
      <w:r>
        <w:rPr>
          <w:spacing w:val="75"/>
          <w:w w:val="150"/>
        </w:rPr>
        <w:t xml:space="preserve">   </w:t>
      </w:r>
      <w:r>
        <w:rPr>
          <w:w w:val="105"/>
        </w:rPr>
        <w:t>вероисповеданий</w:t>
      </w:r>
      <w:r>
        <w:rPr>
          <w:spacing w:val="75"/>
          <w:w w:val="150"/>
        </w:rPr>
        <w:t xml:space="preserve">   </w:t>
      </w:r>
      <w:r>
        <w:rPr>
          <w:w w:val="105"/>
        </w:rPr>
        <w:t>в</w:t>
      </w:r>
      <w:r>
        <w:rPr>
          <w:spacing w:val="77"/>
          <w:w w:val="150"/>
        </w:rPr>
        <w:t xml:space="preserve">   </w:t>
      </w:r>
      <w:r>
        <w:rPr>
          <w:w w:val="105"/>
        </w:rPr>
        <w:t>общегражданской</w:t>
      </w:r>
      <w:r>
        <w:rPr>
          <w:spacing w:val="75"/>
          <w:w w:val="150"/>
        </w:rPr>
        <w:t xml:space="preserve">   </w:t>
      </w:r>
      <w:r>
        <w:rPr>
          <w:w w:val="105"/>
        </w:rPr>
        <w:t>и</w:t>
      </w:r>
      <w:r>
        <w:rPr>
          <w:spacing w:val="77"/>
          <w:w w:val="150"/>
        </w:rPr>
        <w:t xml:space="preserve">   </w:t>
      </w:r>
      <w:r>
        <w:rPr>
          <w:w w:val="105"/>
        </w:rPr>
        <w:t>в</w:t>
      </w:r>
      <w:r>
        <w:rPr>
          <w:spacing w:val="77"/>
          <w:w w:val="150"/>
        </w:rPr>
        <w:t xml:space="preserve">   </w:t>
      </w:r>
      <w:r>
        <w:rPr>
          <w:w w:val="105"/>
        </w:rPr>
        <w:t>семейно-бытовой</w:t>
      </w:r>
      <w:r>
        <w:rPr>
          <w:spacing w:val="80"/>
          <w:w w:val="150"/>
        </w:rPr>
        <w:t xml:space="preserve">   </w:t>
      </w:r>
      <w:r>
        <w:rPr>
          <w:w w:val="105"/>
        </w:rPr>
        <w:t xml:space="preserve">сферах; </w:t>
      </w:r>
      <w:r>
        <w:rPr>
          <w:spacing w:val="-4"/>
          <w:w w:val="105"/>
        </w:rPr>
        <w:t>для</w:t>
      </w:r>
      <w:r>
        <w:tab/>
      </w:r>
      <w:r>
        <w:rPr>
          <w:spacing w:val="-2"/>
          <w:w w:val="105"/>
        </w:rPr>
        <w:t>соотнесения</w:t>
      </w:r>
      <w:r>
        <w:tab/>
      </w:r>
      <w:r>
        <w:rPr>
          <w:spacing w:val="-2"/>
          <w:w w:val="105"/>
        </w:rPr>
        <w:t>своих</w:t>
      </w:r>
      <w:r>
        <w:tab/>
      </w:r>
      <w:r>
        <w:rPr>
          <w:spacing w:val="-2"/>
          <w:w w:val="105"/>
        </w:rPr>
        <w:t>действий</w:t>
      </w:r>
      <w:r>
        <w:tab/>
      </w:r>
      <w:r>
        <w:rPr>
          <w:spacing w:val="-10"/>
          <w:w w:val="105"/>
        </w:rPr>
        <w:t>и</w:t>
      </w:r>
      <w:r>
        <w:tab/>
      </w:r>
      <w:r>
        <w:rPr>
          <w:spacing w:val="-2"/>
          <w:w w:val="105"/>
        </w:rPr>
        <w:t>действий</w:t>
      </w:r>
      <w:r>
        <w:tab/>
      </w:r>
      <w:r>
        <w:rPr>
          <w:spacing w:val="-2"/>
          <w:w w:val="105"/>
        </w:rPr>
        <w:t>других</w:t>
      </w:r>
      <w:r>
        <w:tab/>
      </w:r>
      <w:r>
        <w:rPr>
          <w:spacing w:val="-2"/>
          <w:w w:val="105"/>
        </w:rPr>
        <w:t xml:space="preserve">людей </w:t>
      </w:r>
      <w:r>
        <w:rPr>
          <w:w w:val="105"/>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05752A" w:rsidRDefault="00A45EFB">
      <w:pPr>
        <w:pStyle w:val="a3"/>
        <w:spacing w:line="252" w:lineRule="auto"/>
        <w:ind w:right="416"/>
      </w:pPr>
      <w:r>
        <w:rPr>
          <w:w w:val="105"/>
        </w:rPr>
        <w:t>В соответствии с учебным планом основного общего образования обществознание изучается</w:t>
      </w:r>
      <w:r>
        <w:rPr>
          <w:spacing w:val="-6"/>
          <w:w w:val="105"/>
        </w:rPr>
        <w:t xml:space="preserve"> </w:t>
      </w:r>
      <w:r>
        <w:rPr>
          <w:w w:val="105"/>
        </w:rPr>
        <w:t>с</w:t>
      </w:r>
      <w:r>
        <w:rPr>
          <w:spacing w:val="-9"/>
          <w:w w:val="105"/>
        </w:rPr>
        <w:t xml:space="preserve"> </w:t>
      </w:r>
      <w:r>
        <w:rPr>
          <w:w w:val="105"/>
        </w:rPr>
        <w:t>6</w:t>
      </w:r>
      <w:r>
        <w:rPr>
          <w:spacing w:val="-8"/>
          <w:w w:val="105"/>
        </w:rPr>
        <w:t xml:space="preserve"> </w:t>
      </w:r>
      <w:r>
        <w:rPr>
          <w:w w:val="105"/>
        </w:rPr>
        <w:t>по</w:t>
      </w:r>
      <w:r>
        <w:rPr>
          <w:spacing w:val="-8"/>
          <w:w w:val="105"/>
        </w:rPr>
        <w:t xml:space="preserve"> </w:t>
      </w:r>
      <w:r>
        <w:rPr>
          <w:w w:val="105"/>
        </w:rPr>
        <w:t>9</w:t>
      </w:r>
      <w:r>
        <w:rPr>
          <w:spacing w:val="-8"/>
          <w:w w:val="105"/>
        </w:rPr>
        <w:t xml:space="preserve"> </w:t>
      </w:r>
      <w:r>
        <w:rPr>
          <w:w w:val="105"/>
        </w:rPr>
        <w:t>класс, общее</w:t>
      </w:r>
      <w:r>
        <w:rPr>
          <w:spacing w:val="-9"/>
          <w:w w:val="105"/>
        </w:rPr>
        <w:t xml:space="preserve"> </w:t>
      </w:r>
      <w:r>
        <w:rPr>
          <w:w w:val="105"/>
        </w:rPr>
        <w:t>количество</w:t>
      </w:r>
      <w:r>
        <w:rPr>
          <w:spacing w:val="-2"/>
          <w:w w:val="105"/>
        </w:rPr>
        <w:t xml:space="preserve"> </w:t>
      </w:r>
      <w:r>
        <w:rPr>
          <w:w w:val="105"/>
        </w:rPr>
        <w:t>рекомендованных</w:t>
      </w:r>
      <w:r>
        <w:rPr>
          <w:spacing w:val="-8"/>
          <w:w w:val="105"/>
        </w:rPr>
        <w:t xml:space="preserve"> </w:t>
      </w:r>
      <w:r>
        <w:rPr>
          <w:w w:val="105"/>
        </w:rPr>
        <w:t>учебных</w:t>
      </w:r>
      <w:r>
        <w:rPr>
          <w:spacing w:val="-2"/>
          <w:w w:val="105"/>
        </w:rPr>
        <w:t xml:space="preserve"> </w:t>
      </w:r>
      <w:r>
        <w:rPr>
          <w:w w:val="105"/>
        </w:rPr>
        <w:t>часов</w:t>
      </w:r>
      <w:r>
        <w:rPr>
          <w:spacing w:val="-3"/>
          <w:w w:val="105"/>
        </w:rPr>
        <w:t xml:space="preserve"> </w:t>
      </w:r>
      <w:r>
        <w:rPr>
          <w:w w:val="105"/>
        </w:rPr>
        <w:t>составляет</w:t>
      </w:r>
      <w:r>
        <w:rPr>
          <w:spacing w:val="-7"/>
          <w:w w:val="105"/>
        </w:rPr>
        <w:t xml:space="preserve"> </w:t>
      </w:r>
      <w:r>
        <w:rPr>
          <w:w w:val="105"/>
        </w:rPr>
        <w:t>136</w:t>
      </w:r>
      <w:r>
        <w:rPr>
          <w:spacing w:val="-8"/>
          <w:w w:val="105"/>
        </w:rPr>
        <w:t xml:space="preserve"> </w:t>
      </w:r>
      <w:r>
        <w:rPr>
          <w:w w:val="105"/>
        </w:rPr>
        <w:t>часов, по 1 часу в неделю при 34 учебных неделях.</w:t>
      </w:r>
    </w:p>
    <w:p w:rsidR="0005752A" w:rsidRDefault="00A45EFB">
      <w:pPr>
        <w:pStyle w:val="a3"/>
        <w:spacing w:line="249" w:lineRule="auto"/>
        <w:ind w:left="976" w:right="5815" w:firstLine="0"/>
        <w:jc w:val="left"/>
      </w:pPr>
      <w:r>
        <w:rPr>
          <w:w w:val="105"/>
        </w:rPr>
        <w:t>Содержание обучения в 6 классе. Человек</w:t>
      </w:r>
      <w:r>
        <w:rPr>
          <w:spacing w:val="-16"/>
          <w:w w:val="105"/>
        </w:rPr>
        <w:t xml:space="preserve"> </w:t>
      </w:r>
      <w:r>
        <w:rPr>
          <w:w w:val="105"/>
        </w:rPr>
        <w:t>и</w:t>
      </w:r>
      <w:r>
        <w:rPr>
          <w:spacing w:val="-15"/>
          <w:w w:val="105"/>
        </w:rPr>
        <w:t xml:space="preserve"> </w:t>
      </w:r>
      <w:r>
        <w:rPr>
          <w:w w:val="105"/>
        </w:rPr>
        <w:t>его</w:t>
      </w:r>
      <w:r>
        <w:rPr>
          <w:spacing w:val="-15"/>
          <w:w w:val="105"/>
        </w:rPr>
        <w:t xml:space="preserve"> </w:t>
      </w:r>
      <w:r>
        <w:rPr>
          <w:w w:val="105"/>
        </w:rPr>
        <w:t>социальное</w:t>
      </w:r>
      <w:r>
        <w:rPr>
          <w:spacing w:val="-15"/>
          <w:w w:val="105"/>
        </w:rPr>
        <w:t xml:space="preserve"> </w:t>
      </w:r>
      <w:r>
        <w:rPr>
          <w:w w:val="105"/>
        </w:rPr>
        <w:t>окружение.</w:t>
      </w:r>
    </w:p>
    <w:p w:rsidR="0005752A" w:rsidRDefault="00A45EFB">
      <w:pPr>
        <w:pStyle w:val="a3"/>
        <w:ind w:left="976" w:firstLine="0"/>
        <w:jc w:val="left"/>
      </w:pPr>
      <w:r>
        <w:rPr>
          <w:w w:val="105"/>
        </w:rPr>
        <w:t>Биологическое</w:t>
      </w:r>
      <w:r>
        <w:rPr>
          <w:spacing w:val="-5"/>
          <w:w w:val="105"/>
        </w:rPr>
        <w:t xml:space="preserve"> </w:t>
      </w:r>
      <w:r>
        <w:rPr>
          <w:w w:val="105"/>
        </w:rPr>
        <w:t>и</w:t>
      </w:r>
      <w:r>
        <w:rPr>
          <w:spacing w:val="11"/>
          <w:w w:val="105"/>
        </w:rPr>
        <w:t xml:space="preserve"> </w:t>
      </w:r>
      <w:r>
        <w:rPr>
          <w:w w:val="105"/>
        </w:rPr>
        <w:t>социальное</w:t>
      </w:r>
      <w:r>
        <w:rPr>
          <w:spacing w:val="-5"/>
          <w:w w:val="105"/>
        </w:rPr>
        <w:t xml:space="preserve"> </w:t>
      </w:r>
      <w:r>
        <w:rPr>
          <w:w w:val="105"/>
        </w:rPr>
        <w:t>в</w:t>
      </w:r>
      <w:r>
        <w:rPr>
          <w:spacing w:val="-4"/>
          <w:w w:val="105"/>
        </w:rPr>
        <w:t xml:space="preserve"> </w:t>
      </w:r>
      <w:r>
        <w:rPr>
          <w:w w:val="105"/>
        </w:rPr>
        <w:t>человеке.</w:t>
      </w:r>
      <w:r>
        <w:rPr>
          <w:spacing w:val="-2"/>
          <w:w w:val="105"/>
        </w:rPr>
        <w:t xml:space="preserve"> </w:t>
      </w:r>
      <w:r>
        <w:rPr>
          <w:w w:val="105"/>
        </w:rPr>
        <w:t>Черты</w:t>
      </w:r>
      <w:r>
        <w:rPr>
          <w:spacing w:val="3"/>
          <w:w w:val="105"/>
        </w:rPr>
        <w:t xml:space="preserve"> </w:t>
      </w:r>
      <w:r>
        <w:rPr>
          <w:w w:val="105"/>
        </w:rPr>
        <w:t>сходства</w:t>
      </w:r>
      <w:r>
        <w:rPr>
          <w:spacing w:val="2"/>
          <w:w w:val="105"/>
        </w:rPr>
        <w:t xml:space="preserve"> </w:t>
      </w:r>
      <w:r>
        <w:rPr>
          <w:w w:val="105"/>
        </w:rPr>
        <w:t>и</w:t>
      </w:r>
      <w:r>
        <w:rPr>
          <w:spacing w:val="1"/>
          <w:w w:val="105"/>
        </w:rPr>
        <w:t xml:space="preserve"> </w:t>
      </w:r>
      <w:r>
        <w:rPr>
          <w:w w:val="105"/>
        </w:rPr>
        <w:t>различия</w:t>
      </w:r>
      <w:r>
        <w:rPr>
          <w:spacing w:val="-2"/>
          <w:w w:val="105"/>
        </w:rPr>
        <w:t xml:space="preserve"> </w:t>
      </w:r>
      <w:r>
        <w:rPr>
          <w:w w:val="105"/>
        </w:rPr>
        <w:t>человека</w:t>
      </w:r>
      <w:r>
        <w:rPr>
          <w:spacing w:val="-4"/>
          <w:w w:val="105"/>
        </w:rPr>
        <w:t xml:space="preserve"> </w:t>
      </w:r>
      <w:r>
        <w:rPr>
          <w:w w:val="105"/>
        </w:rPr>
        <w:t>и</w:t>
      </w:r>
      <w:r>
        <w:rPr>
          <w:spacing w:val="1"/>
          <w:w w:val="105"/>
        </w:rPr>
        <w:t xml:space="preserve"> </w:t>
      </w:r>
      <w:r>
        <w:rPr>
          <w:spacing w:val="-2"/>
          <w:w w:val="105"/>
        </w:rPr>
        <w:t>животного.</w:t>
      </w:r>
    </w:p>
    <w:p w:rsidR="0005752A" w:rsidRDefault="00A45EFB">
      <w:pPr>
        <w:pStyle w:val="a3"/>
        <w:ind w:firstLine="0"/>
        <w:jc w:val="left"/>
      </w:pPr>
      <w:r>
        <w:t>Потребности</w:t>
      </w:r>
      <w:r>
        <w:rPr>
          <w:spacing w:val="42"/>
        </w:rPr>
        <w:t xml:space="preserve"> </w:t>
      </w:r>
      <w:r>
        <w:t>человека</w:t>
      </w:r>
      <w:r>
        <w:rPr>
          <w:spacing w:val="55"/>
        </w:rPr>
        <w:t xml:space="preserve"> </w:t>
      </w:r>
      <w:r>
        <w:t>(биологические,</w:t>
      </w:r>
      <w:r>
        <w:rPr>
          <w:spacing w:val="47"/>
        </w:rPr>
        <w:t xml:space="preserve"> </w:t>
      </w:r>
      <w:r>
        <w:t>социальные,</w:t>
      </w:r>
      <w:r>
        <w:rPr>
          <w:spacing w:val="36"/>
        </w:rPr>
        <w:t xml:space="preserve"> </w:t>
      </w:r>
      <w:r>
        <w:t>духовные).</w:t>
      </w:r>
      <w:r>
        <w:rPr>
          <w:spacing w:val="48"/>
        </w:rPr>
        <w:t xml:space="preserve"> </w:t>
      </w:r>
      <w:r>
        <w:t>Способности</w:t>
      </w:r>
      <w:r>
        <w:rPr>
          <w:spacing w:val="43"/>
        </w:rPr>
        <w:t xml:space="preserve"> </w:t>
      </w:r>
      <w:r>
        <w:rPr>
          <w:spacing w:val="-2"/>
        </w:rPr>
        <w:t>человека.</w:t>
      </w:r>
    </w:p>
    <w:p w:rsidR="0005752A" w:rsidRDefault="00A45EFB">
      <w:pPr>
        <w:pStyle w:val="a3"/>
        <w:tabs>
          <w:tab w:val="left" w:pos="2270"/>
          <w:tab w:val="left" w:pos="4535"/>
          <w:tab w:val="left" w:pos="5851"/>
          <w:tab w:val="left" w:pos="7375"/>
          <w:tab w:val="left" w:pos="8584"/>
          <w:tab w:val="left" w:pos="9547"/>
        </w:tabs>
        <w:spacing w:before="9" w:line="254" w:lineRule="auto"/>
        <w:ind w:right="425"/>
        <w:jc w:val="right"/>
      </w:pPr>
      <w:r>
        <w:rPr>
          <w:spacing w:val="-2"/>
          <w:w w:val="105"/>
        </w:rPr>
        <w:t>Индивид,</w:t>
      </w:r>
      <w:r>
        <w:tab/>
      </w:r>
      <w:r>
        <w:rPr>
          <w:spacing w:val="-2"/>
          <w:w w:val="105"/>
        </w:rPr>
        <w:t>индивидуальность,</w:t>
      </w:r>
      <w:r>
        <w:tab/>
      </w:r>
      <w:r>
        <w:rPr>
          <w:spacing w:val="-2"/>
          <w:w w:val="105"/>
        </w:rPr>
        <w:t>личность.</w:t>
      </w:r>
      <w:r>
        <w:tab/>
      </w:r>
      <w:r>
        <w:rPr>
          <w:spacing w:val="-2"/>
          <w:w w:val="105"/>
        </w:rPr>
        <w:t>Возрастные</w:t>
      </w:r>
      <w:r>
        <w:tab/>
      </w:r>
      <w:r>
        <w:rPr>
          <w:spacing w:val="-2"/>
          <w:w w:val="105"/>
        </w:rPr>
        <w:t>периоды</w:t>
      </w:r>
      <w:r>
        <w:tab/>
      </w:r>
      <w:r>
        <w:rPr>
          <w:spacing w:val="-4"/>
          <w:w w:val="105"/>
        </w:rPr>
        <w:t>жизни</w:t>
      </w:r>
      <w:r>
        <w:tab/>
      </w:r>
      <w:r>
        <w:rPr>
          <w:spacing w:val="-2"/>
          <w:w w:val="105"/>
        </w:rPr>
        <w:t xml:space="preserve">человека </w:t>
      </w:r>
      <w:r>
        <w:t>и</w:t>
      </w:r>
      <w:r>
        <w:rPr>
          <w:spacing w:val="42"/>
        </w:rPr>
        <w:t xml:space="preserve"> </w:t>
      </w:r>
      <w:r>
        <w:t>формирование</w:t>
      </w:r>
      <w:r>
        <w:rPr>
          <w:spacing w:val="42"/>
        </w:rPr>
        <w:t xml:space="preserve"> </w:t>
      </w:r>
      <w:r>
        <w:t>личности.</w:t>
      </w:r>
      <w:r>
        <w:rPr>
          <w:spacing w:val="36"/>
        </w:rPr>
        <w:t xml:space="preserve"> </w:t>
      </w:r>
      <w:r>
        <w:t>Отношения</w:t>
      </w:r>
      <w:r>
        <w:rPr>
          <w:spacing w:val="36"/>
        </w:rPr>
        <w:t xml:space="preserve"> </w:t>
      </w:r>
      <w:r>
        <w:t>между</w:t>
      </w:r>
      <w:r>
        <w:rPr>
          <w:spacing w:val="32"/>
        </w:rPr>
        <w:t xml:space="preserve"> </w:t>
      </w:r>
      <w:r>
        <w:t>поколениями.</w:t>
      </w:r>
      <w:r>
        <w:rPr>
          <w:spacing w:val="36"/>
        </w:rPr>
        <w:t xml:space="preserve"> </w:t>
      </w:r>
      <w:r>
        <w:t>Особенности</w:t>
      </w:r>
      <w:r>
        <w:rPr>
          <w:spacing w:val="54"/>
        </w:rPr>
        <w:t xml:space="preserve"> </w:t>
      </w:r>
      <w:r>
        <w:t>подросткового</w:t>
      </w:r>
      <w:r>
        <w:rPr>
          <w:spacing w:val="44"/>
        </w:rPr>
        <w:t xml:space="preserve"> </w:t>
      </w:r>
      <w:r>
        <w:rPr>
          <w:spacing w:val="-2"/>
        </w:rPr>
        <w:t>возраста.</w:t>
      </w:r>
    </w:p>
    <w:p w:rsidR="0005752A" w:rsidRDefault="00A45EFB">
      <w:pPr>
        <w:pStyle w:val="a3"/>
        <w:tabs>
          <w:tab w:val="left" w:pos="1897"/>
          <w:tab w:val="left" w:pos="2329"/>
          <w:tab w:val="left" w:pos="4285"/>
          <w:tab w:val="left" w:pos="6227"/>
          <w:tab w:val="left" w:pos="7522"/>
          <w:tab w:val="left" w:pos="8104"/>
          <w:tab w:val="left" w:pos="9169"/>
        </w:tabs>
        <w:spacing w:line="247" w:lineRule="auto"/>
        <w:ind w:right="425"/>
        <w:jc w:val="left"/>
      </w:pPr>
      <w:r>
        <w:rPr>
          <w:spacing w:val="-4"/>
          <w:w w:val="105"/>
        </w:rPr>
        <w:t>Люди</w:t>
      </w:r>
      <w:r>
        <w:tab/>
      </w:r>
      <w:r>
        <w:rPr>
          <w:spacing w:val="-10"/>
          <w:w w:val="105"/>
        </w:rPr>
        <w:t>с</w:t>
      </w:r>
      <w:r>
        <w:tab/>
      </w:r>
      <w:r>
        <w:rPr>
          <w:spacing w:val="-2"/>
          <w:w w:val="105"/>
        </w:rPr>
        <w:t>ограниченными</w:t>
      </w:r>
      <w:r>
        <w:tab/>
      </w:r>
      <w:r>
        <w:rPr>
          <w:spacing w:val="-2"/>
          <w:w w:val="105"/>
        </w:rPr>
        <w:t>возможностями</w:t>
      </w:r>
      <w:r>
        <w:tab/>
      </w:r>
      <w:r>
        <w:rPr>
          <w:spacing w:val="-2"/>
          <w:w w:val="105"/>
        </w:rPr>
        <w:t>здоровья,</w:t>
      </w:r>
      <w:r>
        <w:tab/>
      </w:r>
      <w:r>
        <w:rPr>
          <w:spacing w:val="-6"/>
          <w:w w:val="105"/>
        </w:rPr>
        <w:t>их</w:t>
      </w:r>
      <w:r>
        <w:tab/>
      </w:r>
      <w:r>
        <w:rPr>
          <w:spacing w:val="-2"/>
          <w:w w:val="105"/>
        </w:rPr>
        <w:t>особые</w:t>
      </w:r>
      <w:r>
        <w:tab/>
      </w:r>
      <w:r>
        <w:rPr>
          <w:spacing w:val="-2"/>
          <w:w w:val="105"/>
        </w:rPr>
        <w:t xml:space="preserve">потребности </w:t>
      </w:r>
      <w:r>
        <w:rPr>
          <w:w w:val="105"/>
        </w:rPr>
        <w:t>и социальная позиция.</w:t>
      </w:r>
    </w:p>
    <w:p w:rsidR="0005752A" w:rsidRDefault="00A45EFB">
      <w:pPr>
        <w:pStyle w:val="a3"/>
        <w:spacing w:before="4" w:line="249" w:lineRule="auto"/>
        <w:jc w:val="left"/>
      </w:pPr>
      <w:r>
        <w:rPr>
          <w:w w:val="105"/>
        </w:rPr>
        <w:t>Цели</w:t>
      </w:r>
      <w:r>
        <w:rPr>
          <w:spacing w:val="-6"/>
          <w:w w:val="105"/>
        </w:rPr>
        <w:t xml:space="preserve"> </w:t>
      </w:r>
      <w:r>
        <w:rPr>
          <w:w w:val="105"/>
        </w:rPr>
        <w:t>и мотивы</w:t>
      </w:r>
      <w:r>
        <w:rPr>
          <w:spacing w:val="-9"/>
          <w:w w:val="105"/>
        </w:rPr>
        <w:t xml:space="preserve"> </w:t>
      </w:r>
      <w:r>
        <w:rPr>
          <w:w w:val="105"/>
        </w:rPr>
        <w:t>деятельности.</w:t>
      </w:r>
      <w:r>
        <w:rPr>
          <w:spacing w:val="-3"/>
          <w:w w:val="105"/>
        </w:rPr>
        <w:t xml:space="preserve"> </w:t>
      </w:r>
      <w:r>
        <w:rPr>
          <w:w w:val="105"/>
        </w:rPr>
        <w:t>Виды</w:t>
      </w:r>
      <w:r>
        <w:rPr>
          <w:spacing w:val="-9"/>
          <w:w w:val="105"/>
        </w:rPr>
        <w:t xml:space="preserve"> </w:t>
      </w:r>
      <w:r>
        <w:rPr>
          <w:w w:val="105"/>
        </w:rPr>
        <w:t>деятельности</w:t>
      </w:r>
      <w:r>
        <w:rPr>
          <w:spacing w:val="-6"/>
          <w:w w:val="105"/>
        </w:rPr>
        <w:t xml:space="preserve"> </w:t>
      </w:r>
      <w:r>
        <w:rPr>
          <w:w w:val="105"/>
        </w:rPr>
        <w:t>(игра,</w:t>
      </w:r>
      <w:r>
        <w:rPr>
          <w:spacing w:val="-9"/>
          <w:w w:val="105"/>
        </w:rPr>
        <w:t xml:space="preserve"> </w:t>
      </w:r>
      <w:r>
        <w:rPr>
          <w:w w:val="105"/>
        </w:rPr>
        <w:t>труд,</w:t>
      </w:r>
      <w:r>
        <w:rPr>
          <w:spacing w:val="-3"/>
          <w:w w:val="105"/>
        </w:rPr>
        <w:t xml:space="preserve"> </w:t>
      </w:r>
      <w:r>
        <w:rPr>
          <w:w w:val="105"/>
        </w:rPr>
        <w:t>учение).</w:t>
      </w:r>
      <w:r>
        <w:rPr>
          <w:spacing w:val="-3"/>
          <w:w w:val="105"/>
        </w:rPr>
        <w:t xml:space="preserve"> </w:t>
      </w:r>
      <w:r>
        <w:rPr>
          <w:w w:val="105"/>
        </w:rPr>
        <w:t>Познание</w:t>
      </w:r>
      <w:r>
        <w:rPr>
          <w:spacing w:val="-12"/>
          <w:w w:val="105"/>
        </w:rPr>
        <w:t xml:space="preserve"> </w:t>
      </w:r>
      <w:r>
        <w:rPr>
          <w:w w:val="105"/>
        </w:rPr>
        <w:t>человеком мира и самого себя как вид деятельности.</w:t>
      </w:r>
    </w:p>
    <w:p w:rsidR="0005752A" w:rsidRDefault="00A45EFB">
      <w:pPr>
        <w:pStyle w:val="a3"/>
        <w:spacing w:line="262" w:lineRule="exact"/>
        <w:ind w:left="976" w:firstLine="0"/>
        <w:jc w:val="left"/>
      </w:pPr>
      <w:r>
        <w:t>Право</w:t>
      </w:r>
      <w:r>
        <w:rPr>
          <w:spacing w:val="18"/>
        </w:rPr>
        <w:t xml:space="preserve"> </w:t>
      </w:r>
      <w:r>
        <w:t>человека</w:t>
      </w:r>
      <w:r>
        <w:rPr>
          <w:spacing w:val="28"/>
        </w:rPr>
        <w:t xml:space="preserve"> </w:t>
      </w:r>
      <w:r>
        <w:t>на</w:t>
      </w:r>
      <w:r>
        <w:rPr>
          <w:spacing w:val="39"/>
        </w:rPr>
        <w:t xml:space="preserve"> </w:t>
      </w:r>
      <w:r>
        <w:t>образование.</w:t>
      </w:r>
      <w:r>
        <w:rPr>
          <w:spacing w:val="33"/>
        </w:rPr>
        <w:t xml:space="preserve"> </w:t>
      </w:r>
      <w:r>
        <w:t>Школьное</w:t>
      </w:r>
      <w:r>
        <w:rPr>
          <w:spacing w:val="30"/>
        </w:rPr>
        <w:t xml:space="preserve"> </w:t>
      </w:r>
      <w:r>
        <w:t>образование.</w:t>
      </w:r>
      <w:r>
        <w:rPr>
          <w:spacing w:val="23"/>
        </w:rPr>
        <w:t xml:space="preserve"> </w:t>
      </w:r>
      <w:r>
        <w:t>Права</w:t>
      </w:r>
      <w:r>
        <w:rPr>
          <w:spacing w:val="29"/>
        </w:rPr>
        <w:t xml:space="preserve"> </w:t>
      </w:r>
      <w:r>
        <w:t>и</w:t>
      </w:r>
      <w:r>
        <w:rPr>
          <w:spacing w:val="29"/>
        </w:rPr>
        <w:t xml:space="preserve"> </w:t>
      </w:r>
      <w:r>
        <w:t>обязанности</w:t>
      </w:r>
      <w:r>
        <w:rPr>
          <w:spacing w:val="40"/>
        </w:rPr>
        <w:t xml:space="preserve"> </w:t>
      </w:r>
      <w:r>
        <w:rPr>
          <w:spacing w:val="-2"/>
        </w:rPr>
        <w:t>учащегося.</w:t>
      </w:r>
    </w:p>
    <w:p w:rsidR="0005752A" w:rsidRDefault="00A45EFB">
      <w:pPr>
        <w:pStyle w:val="a3"/>
        <w:spacing w:before="16" w:line="247" w:lineRule="auto"/>
        <w:jc w:val="left"/>
      </w:pPr>
      <w:r>
        <w:rPr>
          <w:w w:val="105"/>
        </w:rPr>
        <w:t>Общение.</w:t>
      </w:r>
      <w:r>
        <w:rPr>
          <w:spacing w:val="80"/>
          <w:w w:val="105"/>
        </w:rPr>
        <w:t xml:space="preserve"> </w:t>
      </w:r>
      <w:r>
        <w:rPr>
          <w:w w:val="105"/>
        </w:rPr>
        <w:t>Цели</w:t>
      </w:r>
      <w:r>
        <w:rPr>
          <w:spacing w:val="80"/>
          <w:w w:val="105"/>
        </w:rPr>
        <w:t xml:space="preserve"> </w:t>
      </w:r>
      <w:r>
        <w:rPr>
          <w:w w:val="105"/>
        </w:rPr>
        <w:t>и</w:t>
      </w:r>
      <w:r>
        <w:rPr>
          <w:spacing w:val="80"/>
          <w:w w:val="105"/>
        </w:rPr>
        <w:t xml:space="preserve"> </w:t>
      </w:r>
      <w:r>
        <w:rPr>
          <w:w w:val="105"/>
        </w:rPr>
        <w:t>средства</w:t>
      </w:r>
      <w:r>
        <w:rPr>
          <w:spacing w:val="80"/>
          <w:w w:val="105"/>
        </w:rPr>
        <w:t xml:space="preserve"> </w:t>
      </w:r>
      <w:r>
        <w:rPr>
          <w:w w:val="105"/>
        </w:rPr>
        <w:t>общения.</w:t>
      </w:r>
      <w:r>
        <w:rPr>
          <w:spacing w:val="80"/>
          <w:w w:val="105"/>
        </w:rPr>
        <w:t xml:space="preserve"> </w:t>
      </w:r>
      <w:r>
        <w:rPr>
          <w:w w:val="105"/>
        </w:rPr>
        <w:t>Особенности</w:t>
      </w:r>
      <w:r>
        <w:rPr>
          <w:spacing w:val="80"/>
          <w:w w:val="105"/>
        </w:rPr>
        <w:t xml:space="preserve"> </w:t>
      </w:r>
      <w:r>
        <w:rPr>
          <w:w w:val="105"/>
        </w:rPr>
        <w:t>общения</w:t>
      </w:r>
      <w:r>
        <w:rPr>
          <w:spacing w:val="80"/>
          <w:w w:val="105"/>
        </w:rPr>
        <w:t xml:space="preserve"> </w:t>
      </w:r>
      <w:r>
        <w:rPr>
          <w:w w:val="105"/>
        </w:rPr>
        <w:t>подростков.</w:t>
      </w:r>
      <w:r>
        <w:rPr>
          <w:spacing w:val="80"/>
          <w:w w:val="105"/>
        </w:rPr>
        <w:t xml:space="preserve"> </w:t>
      </w:r>
      <w:r>
        <w:rPr>
          <w:w w:val="105"/>
        </w:rPr>
        <w:t>Общение</w:t>
      </w:r>
      <w:r>
        <w:rPr>
          <w:spacing w:val="80"/>
          <w:w w:val="105"/>
        </w:rPr>
        <w:t xml:space="preserve"> </w:t>
      </w:r>
      <w:r>
        <w:rPr>
          <w:w w:val="105"/>
        </w:rPr>
        <w:t>в современных условиях.</w:t>
      </w:r>
    </w:p>
    <w:p w:rsidR="0005752A" w:rsidRDefault="00A45EFB">
      <w:pPr>
        <w:pStyle w:val="a3"/>
        <w:tabs>
          <w:tab w:val="left" w:pos="2493"/>
          <w:tab w:val="left" w:pos="2954"/>
          <w:tab w:val="left" w:pos="3953"/>
          <w:tab w:val="left" w:pos="5175"/>
          <w:tab w:val="left" w:pos="6650"/>
          <w:tab w:val="left" w:pos="7678"/>
          <w:tab w:val="left" w:pos="8146"/>
          <w:tab w:val="left" w:pos="9391"/>
        </w:tabs>
        <w:spacing w:before="3" w:line="254" w:lineRule="auto"/>
        <w:ind w:right="405"/>
        <w:jc w:val="left"/>
      </w:pPr>
      <w:r>
        <w:rPr>
          <w:spacing w:val="-2"/>
          <w:w w:val="105"/>
        </w:rPr>
        <w:t>Отношения</w:t>
      </w:r>
      <w:r>
        <w:tab/>
      </w:r>
      <w:r>
        <w:rPr>
          <w:spacing w:val="-10"/>
          <w:w w:val="105"/>
        </w:rPr>
        <w:t>в</w:t>
      </w:r>
      <w:r>
        <w:tab/>
      </w:r>
      <w:r>
        <w:rPr>
          <w:spacing w:val="-2"/>
          <w:w w:val="105"/>
        </w:rPr>
        <w:t>малых</w:t>
      </w:r>
      <w:r>
        <w:tab/>
      </w:r>
      <w:r>
        <w:rPr>
          <w:spacing w:val="-2"/>
          <w:w w:val="105"/>
        </w:rPr>
        <w:t>группах.</w:t>
      </w:r>
      <w:r>
        <w:tab/>
      </w:r>
      <w:r>
        <w:rPr>
          <w:spacing w:val="-2"/>
          <w:w w:val="105"/>
        </w:rPr>
        <w:t>Групповые</w:t>
      </w:r>
      <w:r>
        <w:tab/>
      </w:r>
      <w:r>
        <w:rPr>
          <w:spacing w:val="-2"/>
          <w:w w:val="105"/>
        </w:rPr>
        <w:t>нормы</w:t>
      </w:r>
      <w:r>
        <w:tab/>
      </w:r>
      <w:r>
        <w:rPr>
          <w:spacing w:val="-10"/>
          <w:w w:val="105"/>
        </w:rPr>
        <w:t>и</w:t>
      </w:r>
      <w:r>
        <w:tab/>
      </w:r>
      <w:r>
        <w:rPr>
          <w:spacing w:val="-2"/>
          <w:w w:val="105"/>
        </w:rPr>
        <w:t>правила.</w:t>
      </w:r>
      <w:r>
        <w:tab/>
      </w:r>
      <w:r>
        <w:rPr>
          <w:spacing w:val="-2"/>
          <w:w w:val="105"/>
        </w:rPr>
        <w:t xml:space="preserve">Лидерство </w:t>
      </w:r>
      <w:r>
        <w:rPr>
          <w:w w:val="105"/>
        </w:rPr>
        <w:t>в группе. Межличностные отношения (деловые, личные).</w:t>
      </w:r>
    </w:p>
    <w:p w:rsidR="0005752A" w:rsidRDefault="00A45EFB">
      <w:pPr>
        <w:pStyle w:val="a3"/>
        <w:spacing w:line="258" w:lineRule="exact"/>
        <w:ind w:left="976" w:firstLine="0"/>
        <w:jc w:val="left"/>
      </w:pPr>
      <w:r>
        <w:rPr>
          <w:w w:val="105"/>
        </w:rPr>
        <w:t>Отношения</w:t>
      </w:r>
      <w:r>
        <w:rPr>
          <w:spacing w:val="70"/>
          <w:w w:val="105"/>
        </w:rPr>
        <w:t xml:space="preserve"> </w:t>
      </w:r>
      <w:r>
        <w:rPr>
          <w:w w:val="105"/>
        </w:rPr>
        <w:t>в</w:t>
      </w:r>
      <w:r>
        <w:rPr>
          <w:spacing w:val="75"/>
          <w:w w:val="105"/>
        </w:rPr>
        <w:t xml:space="preserve"> </w:t>
      </w:r>
      <w:r>
        <w:rPr>
          <w:w w:val="105"/>
        </w:rPr>
        <w:t>семье.</w:t>
      </w:r>
      <w:r>
        <w:rPr>
          <w:spacing w:val="69"/>
          <w:w w:val="105"/>
        </w:rPr>
        <w:t xml:space="preserve"> </w:t>
      </w:r>
      <w:r>
        <w:rPr>
          <w:w w:val="105"/>
        </w:rPr>
        <w:t>Роль</w:t>
      </w:r>
      <w:r>
        <w:rPr>
          <w:spacing w:val="78"/>
          <w:w w:val="105"/>
        </w:rPr>
        <w:t xml:space="preserve"> </w:t>
      </w:r>
      <w:r>
        <w:rPr>
          <w:w w:val="105"/>
        </w:rPr>
        <w:t>семьи</w:t>
      </w:r>
      <w:r>
        <w:rPr>
          <w:spacing w:val="74"/>
          <w:w w:val="105"/>
        </w:rPr>
        <w:t xml:space="preserve"> </w:t>
      </w:r>
      <w:r>
        <w:rPr>
          <w:w w:val="105"/>
        </w:rPr>
        <w:t>в</w:t>
      </w:r>
      <w:r>
        <w:rPr>
          <w:spacing w:val="75"/>
          <w:w w:val="105"/>
        </w:rPr>
        <w:t xml:space="preserve"> </w:t>
      </w:r>
      <w:r>
        <w:rPr>
          <w:w w:val="105"/>
        </w:rPr>
        <w:t>жизни</w:t>
      </w:r>
      <w:r>
        <w:rPr>
          <w:spacing w:val="74"/>
          <w:w w:val="105"/>
        </w:rPr>
        <w:t xml:space="preserve"> </w:t>
      </w:r>
      <w:r>
        <w:rPr>
          <w:w w:val="105"/>
        </w:rPr>
        <w:t>человека</w:t>
      </w:r>
      <w:r>
        <w:rPr>
          <w:spacing w:val="74"/>
          <w:w w:val="105"/>
        </w:rPr>
        <w:t xml:space="preserve"> </w:t>
      </w:r>
      <w:r>
        <w:rPr>
          <w:w w:val="105"/>
        </w:rPr>
        <w:t>и</w:t>
      </w:r>
      <w:r>
        <w:rPr>
          <w:spacing w:val="74"/>
          <w:w w:val="105"/>
        </w:rPr>
        <w:t xml:space="preserve"> </w:t>
      </w:r>
      <w:r>
        <w:rPr>
          <w:w w:val="105"/>
        </w:rPr>
        <w:t>общества.</w:t>
      </w:r>
      <w:r>
        <w:rPr>
          <w:spacing w:val="76"/>
          <w:w w:val="105"/>
        </w:rPr>
        <w:t xml:space="preserve"> </w:t>
      </w:r>
      <w:r>
        <w:rPr>
          <w:w w:val="105"/>
        </w:rPr>
        <w:t>Семейные</w:t>
      </w:r>
      <w:r>
        <w:rPr>
          <w:spacing w:val="68"/>
          <w:w w:val="105"/>
        </w:rPr>
        <w:t xml:space="preserve"> </w:t>
      </w:r>
      <w:r>
        <w:rPr>
          <w:spacing w:val="-2"/>
          <w:w w:val="105"/>
        </w:rPr>
        <w:t>традиции.</w:t>
      </w:r>
    </w:p>
    <w:p w:rsidR="0005752A" w:rsidRDefault="00A45EFB">
      <w:pPr>
        <w:pStyle w:val="a3"/>
        <w:spacing w:before="9"/>
        <w:ind w:firstLine="0"/>
        <w:jc w:val="left"/>
      </w:pPr>
      <w:r>
        <w:t>Семейный</w:t>
      </w:r>
      <w:r>
        <w:rPr>
          <w:spacing w:val="32"/>
        </w:rPr>
        <w:t xml:space="preserve"> </w:t>
      </w:r>
      <w:r>
        <w:t>досуг.</w:t>
      </w:r>
      <w:r>
        <w:rPr>
          <w:spacing w:val="37"/>
        </w:rPr>
        <w:t xml:space="preserve"> </w:t>
      </w:r>
      <w:r>
        <w:t>Свободное</w:t>
      </w:r>
      <w:r>
        <w:rPr>
          <w:spacing w:val="21"/>
        </w:rPr>
        <w:t xml:space="preserve"> </w:t>
      </w:r>
      <w:r>
        <w:t>время</w:t>
      </w:r>
      <w:r>
        <w:rPr>
          <w:spacing w:val="27"/>
        </w:rPr>
        <w:t xml:space="preserve"> </w:t>
      </w:r>
      <w:r>
        <w:rPr>
          <w:spacing w:val="-2"/>
        </w:rPr>
        <w:t>подростка.</w:t>
      </w:r>
    </w:p>
    <w:p w:rsidR="0005752A" w:rsidRDefault="00A45EFB">
      <w:pPr>
        <w:pStyle w:val="a3"/>
        <w:spacing w:before="17" w:line="247" w:lineRule="auto"/>
        <w:ind w:left="976" w:right="418" w:firstLine="0"/>
        <w:jc w:val="left"/>
      </w:pPr>
      <w:r>
        <w:rPr>
          <w:w w:val="105"/>
        </w:rPr>
        <w:t>Отношения</w:t>
      </w:r>
      <w:r>
        <w:rPr>
          <w:spacing w:val="-12"/>
          <w:w w:val="105"/>
        </w:rPr>
        <w:t xml:space="preserve"> </w:t>
      </w:r>
      <w:r>
        <w:rPr>
          <w:w w:val="105"/>
        </w:rPr>
        <w:t>с</w:t>
      </w:r>
      <w:r>
        <w:rPr>
          <w:spacing w:val="-16"/>
          <w:w w:val="105"/>
        </w:rPr>
        <w:t xml:space="preserve"> </w:t>
      </w:r>
      <w:r>
        <w:rPr>
          <w:w w:val="105"/>
        </w:rPr>
        <w:t>друзьями</w:t>
      </w:r>
      <w:r>
        <w:rPr>
          <w:spacing w:val="-11"/>
          <w:w w:val="105"/>
        </w:rPr>
        <w:t xml:space="preserve"> </w:t>
      </w:r>
      <w:r>
        <w:rPr>
          <w:w w:val="105"/>
        </w:rPr>
        <w:t>и</w:t>
      </w:r>
      <w:r>
        <w:rPr>
          <w:spacing w:val="-6"/>
          <w:w w:val="105"/>
        </w:rPr>
        <w:t xml:space="preserve"> </w:t>
      </w:r>
      <w:r>
        <w:rPr>
          <w:w w:val="105"/>
        </w:rPr>
        <w:t>сверстниками.</w:t>
      </w:r>
      <w:r>
        <w:rPr>
          <w:spacing w:val="-15"/>
          <w:w w:val="105"/>
        </w:rPr>
        <w:t xml:space="preserve"> </w:t>
      </w:r>
      <w:r>
        <w:rPr>
          <w:w w:val="105"/>
        </w:rPr>
        <w:t>Конфликты</w:t>
      </w:r>
      <w:r>
        <w:rPr>
          <w:spacing w:val="-15"/>
          <w:w w:val="105"/>
        </w:rPr>
        <w:t xml:space="preserve"> </w:t>
      </w:r>
      <w:r>
        <w:rPr>
          <w:w w:val="105"/>
        </w:rPr>
        <w:t>в</w:t>
      </w:r>
      <w:r>
        <w:rPr>
          <w:spacing w:val="-12"/>
          <w:w w:val="105"/>
        </w:rPr>
        <w:t xml:space="preserve"> </w:t>
      </w:r>
      <w:r>
        <w:rPr>
          <w:w w:val="105"/>
        </w:rPr>
        <w:t>межличностных</w:t>
      </w:r>
      <w:r>
        <w:rPr>
          <w:spacing w:val="-6"/>
          <w:w w:val="105"/>
        </w:rPr>
        <w:t xml:space="preserve"> </w:t>
      </w:r>
      <w:r>
        <w:rPr>
          <w:w w:val="105"/>
        </w:rPr>
        <w:t>отношениях. Общество, в котором мы живём.</w:t>
      </w:r>
    </w:p>
    <w:p w:rsidR="0005752A" w:rsidRDefault="00A45EFB">
      <w:pPr>
        <w:pStyle w:val="a3"/>
        <w:spacing w:before="2"/>
        <w:ind w:left="976" w:firstLine="0"/>
        <w:jc w:val="left"/>
      </w:pPr>
      <w:r>
        <w:rPr>
          <w:w w:val="105"/>
        </w:rPr>
        <w:t>Что</w:t>
      </w:r>
      <w:r>
        <w:rPr>
          <w:spacing w:val="70"/>
          <w:w w:val="150"/>
        </w:rPr>
        <w:t xml:space="preserve"> </w:t>
      </w:r>
      <w:r>
        <w:rPr>
          <w:w w:val="105"/>
        </w:rPr>
        <w:t>такое</w:t>
      </w:r>
      <w:r>
        <w:rPr>
          <w:spacing w:val="69"/>
          <w:w w:val="150"/>
        </w:rPr>
        <w:t xml:space="preserve"> </w:t>
      </w:r>
      <w:r>
        <w:rPr>
          <w:w w:val="105"/>
        </w:rPr>
        <w:t>общество.</w:t>
      </w:r>
      <w:r>
        <w:rPr>
          <w:spacing w:val="64"/>
          <w:w w:val="150"/>
        </w:rPr>
        <w:t xml:space="preserve"> </w:t>
      </w:r>
      <w:r>
        <w:rPr>
          <w:w w:val="105"/>
        </w:rPr>
        <w:t>Связь</w:t>
      </w:r>
      <w:r>
        <w:rPr>
          <w:spacing w:val="73"/>
          <w:w w:val="150"/>
        </w:rPr>
        <w:t xml:space="preserve"> </w:t>
      </w:r>
      <w:r>
        <w:rPr>
          <w:w w:val="105"/>
        </w:rPr>
        <w:t>общества</w:t>
      </w:r>
      <w:r>
        <w:rPr>
          <w:spacing w:val="69"/>
          <w:w w:val="150"/>
        </w:rPr>
        <w:t xml:space="preserve"> </w:t>
      </w:r>
      <w:r>
        <w:rPr>
          <w:w w:val="105"/>
        </w:rPr>
        <w:t>и</w:t>
      </w:r>
      <w:r>
        <w:rPr>
          <w:spacing w:val="68"/>
          <w:w w:val="150"/>
        </w:rPr>
        <w:t xml:space="preserve"> </w:t>
      </w:r>
      <w:r>
        <w:rPr>
          <w:w w:val="105"/>
        </w:rPr>
        <w:t>природы.</w:t>
      </w:r>
      <w:r>
        <w:rPr>
          <w:spacing w:val="72"/>
          <w:w w:val="150"/>
        </w:rPr>
        <w:t xml:space="preserve"> </w:t>
      </w:r>
      <w:r>
        <w:rPr>
          <w:w w:val="105"/>
        </w:rPr>
        <w:t>Устройство</w:t>
      </w:r>
      <w:r>
        <w:rPr>
          <w:spacing w:val="70"/>
          <w:w w:val="150"/>
        </w:rPr>
        <w:t xml:space="preserve"> </w:t>
      </w:r>
      <w:r>
        <w:rPr>
          <w:w w:val="105"/>
        </w:rPr>
        <w:t>общественной</w:t>
      </w:r>
      <w:r>
        <w:rPr>
          <w:spacing w:val="68"/>
          <w:w w:val="150"/>
        </w:rPr>
        <w:t xml:space="preserve"> </w:t>
      </w:r>
      <w:r>
        <w:rPr>
          <w:spacing w:val="-2"/>
          <w:w w:val="105"/>
        </w:rPr>
        <w:t>жизни.</w:t>
      </w:r>
    </w:p>
    <w:p w:rsidR="0005752A" w:rsidRDefault="00A45EFB">
      <w:pPr>
        <w:pStyle w:val="a3"/>
        <w:spacing w:before="17"/>
        <w:ind w:firstLine="0"/>
        <w:jc w:val="left"/>
      </w:pPr>
      <w:r>
        <w:rPr>
          <w:w w:val="105"/>
        </w:rPr>
        <w:t>Основные</w:t>
      </w:r>
      <w:r>
        <w:rPr>
          <w:spacing w:val="-13"/>
          <w:w w:val="105"/>
        </w:rPr>
        <w:t xml:space="preserve"> </w:t>
      </w:r>
      <w:r>
        <w:rPr>
          <w:w w:val="105"/>
        </w:rPr>
        <w:t>сферы</w:t>
      </w:r>
      <w:r>
        <w:rPr>
          <w:spacing w:val="-14"/>
          <w:w w:val="105"/>
        </w:rPr>
        <w:t xml:space="preserve"> </w:t>
      </w:r>
      <w:r>
        <w:rPr>
          <w:w w:val="105"/>
        </w:rPr>
        <w:t>жизни</w:t>
      </w:r>
      <w:r>
        <w:rPr>
          <w:spacing w:val="-6"/>
          <w:w w:val="105"/>
        </w:rPr>
        <w:t xml:space="preserve"> </w:t>
      </w:r>
      <w:r>
        <w:rPr>
          <w:w w:val="105"/>
        </w:rPr>
        <w:t>общества</w:t>
      </w:r>
      <w:r>
        <w:rPr>
          <w:spacing w:val="-11"/>
          <w:w w:val="105"/>
        </w:rPr>
        <w:t xml:space="preserve"> </w:t>
      </w:r>
      <w:r>
        <w:rPr>
          <w:w w:val="105"/>
        </w:rPr>
        <w:t>и</w:t>
      </w:r>
      <w:r>
        <w:rPr>
          <w:spacing w:val="-5"/>
          <w:w w:val="105"/>
        </w:rPr>
        <w:t xml:space="preserve"> </w:t>
      </w:r>
      <w:r>
        <w:rPr>
          <w:w w:val="105"/>
        </w:rPr>
        <w:t>их</w:t>
      </w:r>
      <w:r>
        <w:rPr>
          <w:spacing w:val="-15"/>
          <w:w w:val="105"/>
        </w:rPr>
        <w:t xml:space="preserve"> </w:t>
      </w:r>
      <w:r>
        <w:rPr>
          <w:spacing w:val="-2"/>
          <w:w w:val="105"/>
        </w:rPr>
        <w:t>взаимодействие.</w:t>
      </w:r>
    </w:p>
    <w:p w:rsidR="0005752A" w:rsidRDefault="00A45EFB">
      <w:pPr>
        <w:pStyle w:val="a3"/>
        <w:spacing w:before="9"/>
        <w:ind w:left="976" w:firstLine="0"/>
        <w:jc w:val="left"/>
      </w:pPr>
      <w:r>
        <w:t>Социальные</w:t>
      </w:r>
      <w:r>
        <w:rPr>
          <w:spacing w:val="28"/>
        </w:rPr>
        <w:t xml:space="preserve"> </w:t>
      </w:r>
      <w:r>
        <w:t>общности</w:t>
      </w:r>
      <w:r>
        <w:rPr>
          <w:spacing w:val="28"/>
        </w:rPr>
        <w:t xml:space="preserve"> </w:t>
      </w:r>
      <w:r>
        <w:t>и</w:t>
      </w:r>
      <w:r>
        <w:rPr>
          <w:spacing w:val="28"/>
        </w:rPr>
        <w:t xml:space="preserve"> </w:t>
      </w:r>
      <w:r>
        <w:t>группы.</w:t>
      </w:r>
      <w:r>
        <w:rPr>
          <w:spacing w:val="32"/>
        </w:rPr>
        <w:t xml:space="preserve"> </w:t>
      </w:r>
      <w:r>
        <w:t>Положение</w:t>
      </w:r>
      <w:r>
        <w:rPr>
          <w:spacing w:val="18"/>
        </w:rPr>
        <w:t xml:space="preserve"> </w:t>
      </w:r>
      <w:r>
        <w:t>человека</w:t>
      </w:r>
      <w:r>
        <w:rPr>
          <w:spacing w:val="26"/>
        </w:rPr>
        <w:t xml:space="preserve"> </w:t>
      </w:r>
      <w:r>
        <w:t>в</w:t>
      </w:r>
      <w:r>
        <w:rPr>
          <w:spacing w:val="38"/>
        </w:rPr>
        <w:t xml:space="preserve"> </w:t>
      </w:r>
      <w:r>
        <w:rPr>
          <w:spacing w:val="-2"/>
        </w:rPr>
        <w:t>обществе.</w:t>
      </w:r>
    </w:p>
    <w:p w:rsidR="0005752A" w:rsidRDefault="00A45EFB">
      <w:pPr>
        <w:pStyle w:val="a3"/>
        <w:spacing w:before="9"/>
        <w:ind w:left="976" w:firstLine="0"/>
        <w:jc w:val="left"/>
      </w:pPr>
      <w:r>
        <w:rPr>
          <w:w w:val="105"/>
        </w:rPr>
        <w:t>Что</w:t>
      </w:r>
      <w:r>
        <w:rPr>
          <w:spacing w:val="9"/>
          <w:w w:val="105"/>
        </w:rPr>
        <w:t xml:space="preserve"> </w:t>
      </w:r>
      <w:r>
        <w:rPr>
          <w:w w:val="105"/>
        </w:rPr>
        <w:t>такое</w:t>
      </w:r>
      <w:r>
        <w:rPr>
          <w:spacing w:val="9"/>
          <w:w w:val="105"/>
        </w:rPr>
        <w:t xml:space="preserve"> </w:t>
      </w:r>
      <w:r>
        <w:rPr>
          <w:w w:val="105"/>
        </w:rPr>
        <w:t>экономика.</w:t>
      </w:r>
      <w:r>
        <w:rPr>
          <w:spacing w:val="11"/>
          <w:w w:val="105"/>
        </w:rPr>
        <w:t xml:space="preserve"> </w:t>
      </w:r>
      <w:r>
        <w:rPr>
          <w:w w:val="105"/>
        </w:rPr>
        <w:t>Взаимосвязь</w:t>
      </w:r>
      <w:r>
        <w:rPr>
          <w:spacing w:val="17"/>
          <w:w w:val="105"/>
        </w:rPr>
        <w:t xml:space="preserve"> </w:t>
      </w:r>
      <w:r>
        <w:rPr>
          <w:w w:val="105"/>
        </w:rPr>
        <w:t>жизни</w:t>
      </w:r>
      <w:r>
        <w:rPr>
          <w:spacing w:val="14"/>
          <w:w w:val="105"/>
        </w:rPr>
        <w:t xml:space="preserve"> </w:t>
      </w:r>
      <w:r>
        <w:rPr>
          <w:w w:val="105"/>
        </w:rPr>
        <w:t>общества</w:t>
      </w:r>
      <w:r>
        <w:rPr>
          <w:spacing w:val="15"/>
          <w:w w:val="105"/>
        </w:rPr>
        <w:t xml:space="preserve"> </w:t>
      </w:r>
      <w:r>
        <w:rPr>
          <w:w w:val="105"/>
        </w:rPr>
        <w:t>и</w:t>
      </w:r>
      <w:r>
        <w:rPr>
          <w:spacing w:val="14"/>
          <w:w w:val="105"/>
        </w:rPr>
        <w:t xml:space="preserve"> </w:t>
      </w:r>
      <w:r>
        <w:rPr>
          <w:w w:val="105"/>
        </w:rPr>
        <w:t>его</w:t>
      </w:r>
      <w:r>
        <w:rPr>
          <w:spacing w:val="14"/>
          <w:w w:val="105"/>
        </w:rPr>
        <w:t xml:space="preserve"> </w:t>
      </w:r>
      <w:r>
        <w:rPr>
          <w:w w:val="105"/>
        </w:rPr>
        <w:t>экономического</w:t>
      </w:r>
      <w:r>
        <w:rPr>
          <w:spacing w:val="15"/>
          <w:w w:val="105"/>
        </w:rPr>
        <w:t xml:space="preserve"> </w:t>
      </w:r>
      <w:r>
        <w:rPr>
          <w:w w:val="105"/>
        </w:rPr>
        <w:t>развития.</w:t>
      </w:r>
      <w:r>
        <w:rPr>
          <w:spacing w:val="11"/>
          <w:w w:val="105"/>
        </w:rPr>
        <w:t xml:space="preserve"> </w:t>
      </w:r>
      <w:r>
        <w:rPr>
          <w:spacing w:val="-4"/>
          <w:w w:val="105"/>
        </w:rPr>
        <w:t>Виды</w:t>
      </w:r>
    </w:p>
    <w:p w:rsidR="0005752A" w:rsidRDefault="0005752A">
      <w:pPr>
        <w:sectPr w:rsidR="0005752A">
          <w:pgSz w:w="11910" w:h="16850"/>
          <w:pgMar w:top="840" w:right="160" w:bottom="280" w:left="860" w:header="605" w:footer="0" w:gutter="0"/>
          <w:cols w:space="720"/>
        </w:sectPr>
      </w:pPr>
    </w:p>
    <w:p w:rsidR="0005752A" w:rsidRDefault="00A45EFB">
      <w:pPr>
        <w:pStyle w:val="a3"/>
        <w:spacing w:before="1"/>
        <w:ind w:firstLine="0"/>
      </w:pPr>
      <w:r>
        <w:lastRenderedPageBreak/>
        <w:t>экономической</w:t>
      </w:r>
      <w:r>
        <w:rPr>
          <w:spacing w:val="35"/>
        </w:rPr>
        <w:t xml:space="preserve"> </w:t>
      </w:r>
      <w:r>
        <w:t>деятельности.</w:t>
      </w:r>
      <w:r>
        <w:rPr>
          <w:spacing w:val="40"/>
        </w:rPr>
        <w:t xml:space="preserve"> </w:t>
      </w:r>
      <w:r>
        <w:t>Ресурсы</w:t>
      </w:r>
      <w:r>
        <w:rPr>
          <w:spacing w:val="40"/>
        </w:rPr>
        <w:t xml:space="preserve"> </w:t>
      </w:r>
      <w:r>
        <w:t>и</w:t>
      </w:r>
      <w:r>
        <w:rPr>
          <w:spacing w:val="36"/>
        </w:rPr>
        <w:t xml:space="preserve"> </w:t>
      </w:r>
      <w:r>
        <w:t>возможности</w:t>
      </w:r>
      <w:r>
        <w:rPr>
          <w:spacing w:val="35"/>
        </w:rPr>
        <w:t xml:space="preserve"> </w:t>
      </w:r>
      <w:r>
        <w:t>экономики</w:t>
      </w:r>
      <w:r>
        <w:rPr>
          <w:spacing w:val="34"/>
        </w:rPr>
        <w:t xml:space="preserve"> </w:t>
      </w:r>
      <w:r>
        <w:t>нашей</w:t>
      </w:r>
      <w:r>
        <w:rPr>
          <w:spacing w:val="36"/>
        </w:rPr>
        <w:t xml:space="preserve"> </w:t>
      </w:r>
      <w:r>
        <w:rPr>
          <w:spacing w:val="-2"/>
        </w:rPr>
        <w:t>страны.</w:t>
      </w:r>
    </w:p>
    <w:p w:rsidR="0005752A" w:rsidRDefault="00A45EFB">
      <w:pPr>
        <w:pStyle w:val="a3"/>
        <w:tabs>
          <w:tab w:val="left" w:pos="3646"/>
          <w:tab w:val="left" w:pos="7037"/>
          <w:tab w:val="left" w:pos="9802"/>
        </w:tabs>
        <w:spacing w:before="10" w:line="249" w:lineRule="auto"/>
        <w:ind w:right="417"/>
      </w:pPr>
      <w:r>
        <w:rPr>
          <w:w w:val="105"/>
        </w:rPr>
        <w:t>Политическая</w:t>
      </w:r>
      <w:r>
        <w:rPr>
          <w:spacing w:val="-3"/>
          <w:w w:val="105"/>
        </w:rPr>
        <w:t xml:space="preserve"> </w:t>
      </w:r>
      <w:r>
        <w:rPr>
          <w:w w:val="105"/>
        </w:rPr>
        <w:t>жизнь</w:t>
      </w:r>
      <w:r>
        <w:rPr>
          <w:spacing w:val="-2"/>
          <w:w w:val="105"/>
        </w:rPr>
        <w:t xml:space="preserve"> </w:t>
      </w:r>
      <w:r>
        <w:rPr>
          <w:w w:val="105"/>
        </w:rPr>
        <w:t>общества.</w:t>
      </w:r>
      <w:r>
        <w:rPr>
          <w:spacing w:val="-3"/>
          <w:w w:val="105"/>
        </w:rPr>
        <w:t xml:space="preserve"> </w:t>
      </w:r>
      <w:r>
        <w:rPr>
          <w:w w:val="105"/>
        </w:rPr>
        <w:t>Россия</w:t>
      </w:r>
      <w:r>
        <w:rPr>
          <w:spacing w:val="-3"/>
          <w:w w:val="105"/>
        </w:rPr>
        <w:t xml:space="preserve"> </w:t>
      </w:r>
      <w:r>
        <w:rPr>
          <w:w w:val="105"/>
        </w:rPr>
        <w:t>‒</w:t>
      </w:r>
      <w:r>
        <w:rPr>
          <w:spacing w:val="-5"/>
          <w:w w:val="105"/>
        </w:rPr>
        <w:t xml:space="preserve"> </w:t>
      </w:r>
      <w:r>
        <w:rPr>
          <w:w w:val="105"/>
        </w:rPr>
        <w:t>многонациональное</w:t>
      </w:r>
      <w:r>
        <w:rPr>
          <w:spacing w:val="-12"/>
          <w:w w:val="105"/>
        </w:rPr>
        <w:t xml:space="preserve"> </w:t>
      </w:r>
      <w:r>
        <w:rPr>
          <w:w w:val="105"/>
        </w:rPr>
        <w:t>государство.</w:t>
      </w:r>
      <w:r>
        <w:rPr>
          <w:spacing w:val="-3"/>
          <w:w w:val="105"/>
        </w:rPr>
        <w:t xml:space="preserve"> </w:t>
      </w:r>
      <w:r>
        <w:rPr>
          <w:w w:val="105"/>
        </w:rPr>
        <w:t xml:space="preserve">Государственная власть в нашей стране. Государственный Герб, Государственный Флаг, Государственный Гимн </w:t>
      </w:r>
      <w:r>
        <w:rPr>
          <w:spacing w:val="-2"/>
          <w:w w:val="105"/>
        </w:rPr>
        <w:t>Российской</w:t>
      </w:r>
      <w:r>
        <w:tab/>
      </w:r>
      <w:r>
        <w:rPr>
          <w:spacing w:val="-2"/>
          <w:w w:val="105"/>
        </w:rPr>
        <w:t>Федерации.</w:t>
      </w:r>
      <w:r>
        <w:tab/>
      </w:r>
      <w:r>
        <w:rPr>
          <w:spacing w:val="-4"/>
          <w:w w:val="105"/>
        </w:rPr>
        <w:t>Наша</w:t>
      </w:r>
      <w:r>
        <w:tab/>
      </w:r>
      <w:r>
        <w:rPr>
          <w:spacing w:val="-4"/>
          <w:w w:val="105"/>
        </w:rPr>
        <w:t xml:space="preserve">страна </w:t>
      </w:r>
      <w:r>
        <w:rPr>
          <w:w w:val="105"/>
        </w:rPr>
        <w:t>в начале XXI века. Место нашей Родины среди современных государств.</w:t>
      </w:r>
    </w:p>
    <w:p w:rsidR="0005752A" w:rsidRDefault="00A45EFB">
      <w:pPr>
        <w:pStyle w:val="a3"/>
        <w:spacing w:before="9"/>
        <w:ind w:left="976" w:firstLine="0"/>
      </w:pPr>
      <w:r>
        <w:t>Культурная</w:t>
      </w:r>
      <w:r>
        <w:rPr>
          <w:spacing w:val="33"/>
        </w:rPr>
        <w:t xml:space="preserve"> </w:t>
      </w:r>
      <w:r>
        <w:t>жизнь.</w:t>
      </w:r>
      <w:r>
        <w:rPr>
          <w:spacing w:val="43"/>
        </w:rPr>
        <w:t xml:space="preserve"> </w:t>
      </w:r>
      <w:r>
        <w:t>Духовные</w:t>
      </w:r>
      <w:r>
        <w:rPr>
          <w:spacing w:val="28"/>
        </w:rPr>
        <w:t xml:space="preserve"> </w:t>
      </w:r>
      <w:r>
        <w:t>ценности,</w:t>
      </w:r>
      <w:r>
        <w:rPr>
          <w:spacing w:val="45"/>
        </w:rPr>
        <w:t xml:space="preserve"> </w:t>
      </w:r>
      <w:r>
        <w:t>традиционные</w:t>
      </w:r>
      <w:r>
        <w:rPr>
          <w:spacing w:val="40"/>
        </w:rPr>
        <w:t xml:space="preserve"> </w:t>
      </w:r>
      <w:r>
        <w:t>ценности</w:t>
      </w:r>
      <w:r>
        <w:rPr>
          <w:spacing w:val="51"/>
        </w:rPr>
        <w:t xml:space="preserve"> </w:t>
      </w:r>
      <w:r>
        <w:t>российского</w:t>
      </w:r>
      <w:r>
        <w:rPr>
          <w:spacing w:val="30"/>
        </w:rPr>
        <w:t xml:space="preserve"> </w:t>
      </w:r>
      <w:r>
        <w:rPr>
          <w:spacing w:val="-2"/>
        </w:rPr>
        <w:t>народа.</w:t>
      </w:r>
    </w:p>
    <w:p w:rsidR="0005752A" w:rsidRDefault="00A45EFB">
      <w:pPr>
        <w:pStyle w:val="a3"/>
        <w:spacing w:before="9" w:line="249" w:lineRule="auto"/>
        <w:ind w:right="415"/>
      </w:pPr>
      <w:r>
        <w:rPr>
          <w:w w:val="105"/>
        </w:rPr>
        <w:t xml:space="preserve">Развитие общества. Усиление взаимосвязей стран и народов в условиях современного </w:t>
      </w:r>
      <w:r>
        <w:rPr>
          <w:spacing w:val="-2"/>
          <w:w w:val="105"/>
        </w:rPr>
        <w:t>общества.</w:t>
      </w:r>
    </w:p>
    <w:p w:rsidR="0005752A" w:rsidRDefault="00A45EFB">
      <w:pPr>
        <w:pStyle w:val="a3"/>
        <w:spacing w:before="5" w:line="247" w:lineRule="auto"/>
        <w:ind w:right="433"/>
      </w:pPr>
      <w:r>
        <w:rPr>
          <w:w w:val="105"/>
        </w:rPr>
        <w:t>Глобальные проблемы современности и возможности их решения усилиями международного сообщества и международных организаций.</w:t>
      </w:r>
    </w:p>
    <w:p w:rsidR="0005752A" w:rsidRDefault="00A45EFB">
      <w:pPr>
        <w:pStyle w:val="a3"/>
        <w:spacing w:before="2" w:line="254" w:lineRule="auto"/>
        <w:ind w:left="976" w:right="6441" w:firstLine="57"/>
      </w:pPr>
      <w:r>
        <w:rPr>
          <w:w w:val="105"/>
        </w:rPr>
        <w:t>Содержание</w:t>
      </w:r>
      <w:r>
        <w:rPr>
          <w:spacing w:val="-16"/>
          <w:w w:val="105"/>
        </w:rPr>
        <w:t xml:space="preserve"> </w:t>
      </w:r>
      <w:r>
        <w:rPr>
          <w:w w:val="105"/>
        </w:rPr>
        <w:t>обучения</w:t>
      </w:r>
      <w:r>
        <w:rPr>
          <w:spacing w:val="-15"/>
          <w:w w:val="105"/>
        </w:rPr>
        <w:t xml:space="preserve"> </w:t>
      </w:r>
      <w:r>
        <w:rPr>
          <w:w w:val="105"/>
        </w:rPr>
        <w:t>в</w:t>
      </w:r>
      <w:r>
        <w:rPr>
          <w:spacing w:val="-15"/>
          <w:w w:val="105"/>
        </w:rPr>
        <w:t xml:space="preserve"> </w:t>
      </w:r>
      <w:r>
        <w:rPr>
          <w:w w:val="105"/>
        </w:rPr>
        <w:t>7</w:t>
      </w:r>
      <w:r>
        <w:rPr>
          <w:spacing w:val="-15"/>
          <w:w w:val="105"/>
        </w:rPr>
        <w:t xml:space="preserve"> </w:t>
      </w:r>
      <w:r>
        <w:rPr>
          <w:w w:val="105"/>
        </w:rPr>
        <w:t>классе. Социальные ценности и нормы.</w:t>
      </w:r>
    </w:p>
    <w:p w:rsidR="0005752A" w:rsidRDefault="00A45EFB">
      <w:pPr>
        <w:pStyle w:val="a3"/>
        <w:spacing w:line="247" w:lineRule="auto"/>
        <w:jc w:val="left"/>
      </w:pPr>
      <w:r>
        <w:rPr>
          <w:w w:val="105"/>
        </w:rPr>
        <w:t>Общественные</w:t>
      </w:r>
      <w:r>
        <w:rPr>
          <w:spacing w:val="40"/>
          <w:w w:val="105"/>
        </w:rPr>
        <w:t xml:space="preserve"> </w:t>
      </w:r>
      <w:r>
        <w:rPr>
          <w:w w:val="105"/>
        </w:rPr>
        <w:t>ценности.</w:t>
      </w:r>
      <w:r>
        <w:rPr>
          <w:spacing w:val="40"/>
          <w:w w:val="105"/>
        </w:rPr>
        <w:t xml:space="preserve"> </w:t>
      </w:r>
      <w:r>
        <w:rPr>
          <w:w w:val="105"/>
        </w:rPr>
        <w:t>Свобода</w:t>
      </w:r>
      <w:r>
        <w:rPr>
          <w:spacing w:val="40"/>
          <w:w w:val="105"/>
        </w:rPr>
        <w:t xml:space="preserve"> </w:t>
      </w:r>
      <w:r>
        <w:rPr>
          <w:w w:val="105"/>
        </w:rPr>
        <w:t>и</w:t>
      </w:r>
      <w:r>
        <w:rPr>
          <w:spacing w:val="40"/>
          <w:w w:val="105"/>
        </w:rPr>
        <w:t xml:space="preserve"> </w:t>
      </w:r>
      <w:r>
        <w:rPr>
          <w:w w:val="105"/>
        </w:rPr>
        <w:t>ответственность</w:t>
      </w:r>
      <w:r>
        <w:rPr>
          <w:spacing w:val="40"/>
          <w:w w:val="105"/>
        </w:rPr>
        <w:t xml:space="preserve"> </w:t>
      </w:r>
      <w:r>
        <w:rPr>
          <w:w w:val="105"/>
        </w:rPr>
        <w:t>гражданина.</w:t>
      </w:r>
      <w:r>
        <w:rPr>
          <w:spacing w:val="40"/>
          <w:w w:val="105"/>
        </w:rPr>
        <w:t xml:space="preserve"> </w:t>
      </w:r>
      <w:r>
        <w:rPr>
          <w:w w:val="105"/>
        </w:rPr>
        <w:t>Гражданственность</w:t>
      </w:r>
      <w:r>
        <w:rPr>
          <w:spacing w:val="40"/>
          <w:w w:val="105"/>
        </w:rPr>
        <w:t xml:space="preserve"> </w:t>
      </w:r>
      <w:r>
        <w:rPr>
          <w:w w:val="105"/>
        </w:rPr>
        <w:t>и патриотизм. Гуманизм.</w:t>
      </w:r>
    </w:p>
    <w:p w:rsidR="0005752A" w:rsidRDefault="00A45EFB">
      <w:pPr>
        <w:pStyle w:val="a3"/>
        <w:spacing w:before="4"/>
        <w:ind w:left="976" w:firstLine="0"/>
        <w:jc w:val="left"/>
      </w:pPr>
      <w:r>
        <w:rPr>
          <w:w w:val="105"/>
        </w:rPr>
        <w:t>Социальные</w:t>
      </w:r>
      <w:r>
        <w:rPr>
          <w:spacing w:val="-7"/>
          <w:w w:val="105"/>
        </w:rPr>
        <w:t xml:space="preserve"> </w:t>
      </w:r>
      <w:r>
        <w:rPr>
          <w:w w:val="105"/>
        </w:rPr>
        <w:t>нормы</w:t>
      </w:r>
      <w:r>
        <w:rPr>
          <w:spacing w:val="-2"/>
          <w:w w:val="105"/>
        </w:rPr>
        <w:t xml:space="preserve"> </w:t>
      </w:r>
      <w:r>
        <w:rPr>
          <w:w w:val="105"/>
        </w:rPr>
        <w:t>как</w:t>
      </w:r>
      <w:r>
        <w:rPr>
          <w:spacing w:val="-3"/>
          <w:w w:val="105"/>
        </w:rPr>
        <w:t xml:space="preserve"> </w:t>
      </w:r>
      <w:r>
        <w:rPr>
          <w:w w:val="105"/>
        </w:rPr>
        <w:t>регуляторы</w:t>
      </w:r>
      <w:r>
        <w:rPr>
          <w:spacing w:val="-2"/>
          <w:w w:val="105"/>
        </w:rPr>
        <w:t xml:space="preserve"> </w:t>
      </w:r>
      <w:r>
        <w:rPr>
          <w:w w:val="105"/>
        </w:rPr>
        <w:t>общественной</w:t>
      </w:r>
      <w:r>
        <w:rPr>
          <w:spacing w:val="-6"/>
          <w:w w:val="105"/>
        </w:rPr>
        <w:t xml:space="preserve"> </w:t>
      </w:r>
      <w:r>
        <w:rPr>
          <w:w w:val="105"/>
        </w:rPr>
        <w:t>жизни</w:t>
      </w:r>
      <w:r>
        <w:rPr>
          <w:spacing w:val="-7"/>
          <w:w w:val="105"/>
        </w:rPr>
        <w:t xml:space="preserve"> </w:t>
      </w:r>
      <w:r>
        <w:rPr>
          <w:w w:val="105"/>
        </w:rPr>
        <w:t>и</w:t>
      </w:r>
      <w:r>
        <w:rPr>
          <w:spacing w:val="-6"/>
          <w:w w:val="105"/>
        </w:rPr>
        <w:t xml:space="preserve"> </w:t>
      </w:r>
      <w:r>
        <w:rPr>
          <w:w w:val="105"/>
        </w:rPr>
        <w:t>поведения</w:t>
      </w:r>
      <w:r>
        <w:rPr>
          <w:spacing w:val="-3"/>
          <w:w w:val="105"/>
        </w:rPr>
        <w:t xml:space="preserve"> </w:t>
      </w:r>
      <w:r>
        <w:rPr>
          <w:w w:val="105"/>
        </w:rPr>
        <w:t>человека</w:t>
      </w:r>
      <w:r>
        <w:rPr>
          <w:spacing w:val="-6"/>
          <w:w w:val="105"/>
        </w:rPr>
        <w:t xml:space="preserve"> </w:t>
      </w:r>
      <w:r>
        <w:rPr>
          <w:w w:val="105"/>
        </w:rPr>
        <w:t>в</w:t>
      </w:r>
      <w:r>
        <w:rPr>
          <w:spacing w:val="-6"/>
          <w:w w:val="105"/>
        </w:rPr>
        <w:t xml:space="preserve"> </w:t>
      </w:r>
      <w:r>
        <w:rPr>
          <w:spacing w:val="-2"/>
          <w:w w:val="105"/>
        </w:rPr>
        <w:t>обществе.</w:t>
      </w:r>
    </w:p>
    <w:p w:rsidR="0005752A" w:rsidRDefault="00A45EFB">
      <w:pPr>
        <w:pStyle w:val="a3"/>
        <w:spacing w:before="9"/>
        <w:ind w:firstLine="0"/>
        <w:jc w:val="left"/>
      </w:pPr>
      <w:r>
        <w:rPr>
          <w:w w:val="105"/>
        </w:rPr>
        <w:t>Виды</w:t>
      </w:r>
      <w:r>
        <w:rPr>
          <w:spacing w:val="-10"/>
          <w:w w:val="105"/>
        </w:rPr>
        <w:t xml:space="preserve"> </w:t>
      </w:r>
      <w:r>
        <w:rPr>
          <w:w w:val="105"/>
        </w:rPr>
        <w:t>социальных</w:t>
      </w:r>
      <w:r>
        <w:rPr>
          <w:spacing w:val="-10"/>
          <w:w w:val="105"/>
        </w:rPr>
        <w:t xml:space="preserve"> </w:t>
      </w:r>
      <w:r>
        <w:rPr>
          <w:w w:val="105"/>
        </w:rPr>
        <w:t>норм.</w:t>
      </w:r>
      <w:r>
        <w:rPr>
          <w:spacing w:val="-9"/>
          <w:w w:val="105"/>
        </w:rPr>
        <w:t xml:space="preserve"> </w:t>
      </w:r>
      <w:r>
        <w:rPr>
          <w:w w:val="105"/>
        </w:rPr>
        <w:t>Традиции</w:t>
      </w:r>
      <w:r>
        <w:rPr>
          <w:spacing w:val="-12"/>
          <w:w w:val="105"/>
        </w:rPr>
        <w:t xml:space="preserve"> </w:t>
      </w:r>
      <w:r>
        <w:rPr>
          <w:w w:val="105"/>
        </w:rPr>
        <w:t>и</w:t>
      </w:r>
      <w:r>
        <w:rPr>
          <w:spacing w:val="-11"/>
          <w:w w:val="105"/>
        </w:rPr>
        <w:t xml:space="preserve"> </w:t>
      </w:r>
      <w:r>
        <w:rPr>
          <w:spacing w:val="-2"/>
          <w:w w:val="105"/>
        </w:rPr>
        <w:t>обычаи.</w:t>
      </w:r>
    </w:p>
    <w:p w:rsidR="0005752A" w:rsidRDefault="00A45EFB">
      <w:pPr>
        <w:pStyle w:val="a3"/>
        <w:spacing w:before="9" w:line="254" w:lineRule="auto"/>
        <w:ind w:left="976" w:firstLine="0"/>
        <w:jc w:val="left"/>
      </w:pPr>
      <w:r>
        <w:rPr>
          <w:w w:val="105"/>
        </w:rPr>
        <w:t>Принципы и нормы морали. Добро</w:t>
      </w:r>
      <w:r>
        <w:rPr>
          <w:spacing w:val="-2"/>
          <w:w w:val="105"/>
        </w:rPr>
        <w:t xml:space="preserve"> </w:t>
      </w:r>
      <w:r>
        <w:rPr>
          <w:w w:val="105"/>
        </w:rPr>
        <w:t>и зло. Нравственные чувства человека. Совесть и стыд. Моральный</w:t>
      </w:r>
      <w:r>
        <w:rPr>
          <w:spacing w:val="80"/>
          <w:w w:val="105"/>
        </w:rPr>
        <w:t xml:space="preserve"> </w:t>
      </w:r>
      <w:r>
        <w:rPr>
          <w:w w:val="105"/>
        </w:rPr>
        <w:t>выбор.</w:t>
      </w:r>
      <w:r>
        <w:rPr>
          <w:spacing w:val="80"/>
          <w:w w:val="105"/>
        </w:rPr>
        <w:t xml:space="preserve"> </w:t>
      </w:r>
      <w:r>
        <w:rPr>
          <w:w w:val="105"/>
        </w:rPr>
        <w:t>Моральная</w:t>
      </w:r>
      <w:r>
        <w:rPr>
          <w:spacing w:val="80"/>
          <w:w w:val="105"/>
        </w:rPr>
        <w:t xml:space="preserve"> </w:t>
      </w:r>
      <w:r>
        <w:rPr>
          <w:w w:val="105"/>
        </w:rPr>
        <w:t>оценка</w:t>
      </w:r>
      <w:r>
        <w:rPr>
          <w:spacing w:val="80"/>
          <w:w w:val="150"/>
        </w:rPr>
        <w:t xml:space="preserve"> </w:t>
      </w:r>
      <w:r>
        <w:rPr>
          <w:w w:val="105"/>
        </w:rPr>
        <w:t>поведения</w:t>
      </w:r>
      <w:r>
        <w:rPr>
          <w:spacing w:val="80"/>
          <w:w w:val="105"/>
        </w:rPr>
        <w:t xml:space="preserve"> </w:t>
      </w:r>
      <w:r>
        <w:rPr>
          <w:w w:val="105"/>
        </w:rPr>
        <w:t>людей</w:t>
      </w:r>
      <w:r>
        <w:rPr>
          <w:spacing w:val="80"/>
          <w:w w:val="105"/>
        </w:rPr>
        <w:t xml:space="preserve"> </w:t>
      </w:r>
      <w:r>
        <w:rPr>
          <w:w w:val="105"/>
        </w:rPr>
        <w:t>и</w:t>
      </w:r>
      <w:r>
        <w:rPr>
          <w:spacing w:val="80"/>
          <w:w w:val="150"/>
        </w:rPr>
        <w:t xml:space="preserve"> </w:t>
      </w:r>
      <w:r>
        <w:rPr>
          <w:w w:val="105"/>
        </w:rPr>
        <w:t>собственного</w:t>
      </w:r>
      <w:r>
        <w:rPr>
          <w:spacing w:val="80"/>
          <w:w w:val="105"/>
        </w:rPr>
        <w:t xml:space="preserve"> </w:t>
      </w:r>
      <w:r>
        <w:rPr>
          <w:w w:val="105"/>
        </w:rPr>
        <w:t>поведения.</w:t>
      </w:r>
    </w:p>
    <w:p w:rsidR="0005752A" w:rsidRDefault="00A45EFB">
      <w:pPr>
        <w:pStyle w:val="a3"/>
        <w:spacing w:line="258" w:lineRule="exact"/>
        <w:ind w:firstLine="0"/>
        <w:jc w:val="left"/>
      </w:pPr>
      <w:r>
        <w:rPr>
          <w:w w:val="105"/>
        </w:rPr>
        <w:t>Влияние</w:t>
      </w:r>
      <w:r>
        <w:rPr>
          <w:spacing w:val="-12"/>
          <w:w w:val="105"/>
        </w:rPr>
        <w:t xml:space="preserve"> </w:t>
      </w:r>
      <w:r>
        <w:rPr>
          <w:w w:val="105"/>
        </w:rPr>
        <w:t>моральных</w:t>
      </w:r>
      <w:r>
        <w:rPr>
          <w:spacing w:val="-15"/>
          <w:w w:val="105"/>
        </w:rPr>
        <w:t xml:space="preserve"> </w:t>
      </w:r>
      <w:r>
        <w:rPr>
          <w:w w:val="105"/>
        </w:rPr>
        <w:t>норм</w:t>
      </w:r>
      <w:r>
        <w:rPr>
          <w:spacing w:val="-7"/>
          <w:w w:val="105"/>
        </w:rPr>
        <w:t xml:space="preserve"> </w:t>
      </w:r>
      <w:r>
        <w:rPr>
          <w:w w:val="105"/>
        </w:rPr>
        <w:t>на</w:t>
      </w:r>
      <w:r>
        <w:rPr>
          <w:spacing w:val="-10"/>
          <w:w w:val="105"/>
        </w:rPr>
        <w:t xml:space="preserve"> </w:t>
      </w:r>
      <w:r>
        <w:rPr>
          <w:w w:val="105"/>
        </w:rPr>
        <w:t>общество</w:t>
      </w:r>
      <w:r>
        <w:rPr>
          <w:spacing w:val="-10"/>
          <w:w w:val="105"/>
        </w:rPr>
        <w:t xml:space="preserve"> </w:t>
      </w:r>
      <w:r>
        <w:rPr>
          <w:w w:val="105"/>
        </w:rPr>
        <w:t>и</w:t>
      </w:r>
      <w:r>
        <w:rPr>
          <w:spacing w:val="-11"/>
          <w:w w:val="105"/>
        </w:rPr>
        <w:t xml:space="preserve"> </w:t>
      </w:r>
      <w:r>
        <w:rPr>
          <w:spacing w:val="-2"/>
          <w:w w:val="105"/>
        </w:rPr>
        <w:t>человека.</w:t>
      </w:r>
    </w:p>
    <w:p w:rsidR="0005752A" w:rsidRDefault="00A45EFB">
      <w:pPr>
        <w:pStyle w:val="a3"/>
        <w:spacing w:before="10" w:line="254" w:lineRule="auto"/>
        <w:ind w:left="976" w:right="3739" w:firstLine="0"/>
        <w:jc w:val="left"/>
      </w:pPr>
      <w:r>
        <w:rPr>
          <w:w w:val="105"/>
        </w:rPr>
        <w:t>Право</w:t>
      </w:r>
      <w:r>
        <w:rPr>
          <w:spacing w:val="-15"/>
          <w:w w:val="105"/>
        </w:rPr>
        <w:t xml:space="preserve"> </w:t>
      </w:r>
      <w:r>
        <w:rPr>
          <w:w w:val="105"/>
        </w:rPr>
        <w:t>и</w:t>
      </w:r>
      <w:r>
        <w:rPr>
          <w:spacing w:val="-4"/>
          <w:w w:val="105"/>
        </w:rPr>
        <w:t xml:space="preserve"> </w:t>
      </w:r>
      <w:r>
        <w:rPr>
          <w:w w:val="105"/>
        </w:rPr>
        <w:t>его</w:t>
      </w:r>
      <w:r>
        <w:rPr>
          <w:spacing w:val="-9"/>
          <w:w w:val="105"/>
        </w:rPr>
        <w:t xml:space="preserve"> </w:t>
      </w:r>
      <w:r>
        <w:rPr>
          <w:w w:val="105"/>
        </w:rPr>
        <w:t>роль</w:t>
      </w:r>
      <w:r>
        <w:rPr>
          <w:spacing w:val="-12"/>
          <w:w w:val="105"/>
        </w:rPr>
        <w:t xml:space="preserve"> </w:t>
      </w:r>
      <w:r>
        <w:rPr>
          <w:w w:val="105"/>
        </w:rPr>
        <w:t>в</w:t>
      </w:r>
      <w:r>
        <w:rPr>
          <w:spacing w:val="-10"/>
          <w:w w:val="105"/>
        </w:rPr>
        <w:t xml:space="preserve"> </w:t>
      </w:r>
      <w:r>
        <w:rPr>
          <w:w w:val="105"/>
        </w:rPr>
        <w:t>жизни</w:t>
      </w:r>
      <w:r>
        <w:rPr>
          <w:spacing w:val="-4"/>
          <w:w w:val="105"/>
        </w:rPr>
        <w:t xml:space="preserve"> </w:t>
      </w:r>
      <w:r>
        <w:rPr>
          <w:w w:val="105"/>
        </w:rPr>
        <w:t>общества.</w:t>
      </w:r>
      <w:r>
        <w:rPr>
          <w:spacing w:val="-13"/>
          <w:w w:val="105"/>
        </w:rPr>
        <w:t xml:space="preserve"> </w:t>
      </w:r>
      <w:r>
        <w:rPr>
          <w:w w:val="105"/>
        </w:rPr>
        <w:t>Право</w:t>
      </w:r>
      <w:r>
        <w:rPr>
          <w:spacing w:val="-15"/>
          <w:w w:val="105"/>
        </w:rPr>
        <w:t xml:space="preserve"> </w:t>
      </w:r>
      <w:r>
        <w:rPr>
          <w:w w:val="105"/>
        </w:rPr>
        <w:t>и</w:t>
      </w:r>
      <w:r>
        <w:rPr>
          <w:spacing w:val="-4"/>
          <w:w w:val="105"/>
        </w:rPr>
        <w:t xml:space="preserve"> </w:t>
      </w:r>
      <w:r>
        <w:rPr>
          <w:w w:val="105"/>
        </w:rPr>
        <w:t>мораль. Человек как участник правовых отношений.</w:t>
      </w:r>
    </w:p>
    <w:p w:rsidR="0005752A" w:rsidRDefault="00A45EFB">
      <w:pPr>
        <w:pStyle w:val="a3"/>
        <w:spacing w:line="252" w:lineRule="auto"/>
        <w:ind w:right="425"/>
      </w:pPr>
      <w:r>
        <w:rPr>
          <w:w w:val="105"/>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05752A" w:rsidRDefault="00A45EFB">
      <w:pPr>
        <w:pStyle w:val="a3"/>
        <w:spacing w:line="247" w:lineRule="auto"/>
        <w:ind w:right="423"/>
      </w:pPr>
      <w:r>
        <w:rPr>
          <w:w w:val="105"/>
        </w:rPr>
        <w:t>Правонарушение и юридическая ответственность. Проступок и преступление. Опасность правонарушений для личности и общества.</w:t>
      </w:r>
    </w:p>
    <w:p w:rsidR="0005752A" w:rsidRDefault="00A45EFB">
      <w:pPr>
        <w:pStyle w:val="a3"/>
        <w:tabs>
          <w:tab w:val="left" w:pos="2313"/>
          <w:tab w:val="left" w:pos="4311"/>
          <w:tab w:val="left" w:pos="6282"/>
          <w:tab w:val="left" w:pos="8260"/>
          <w:tab w:val="left" w:pos="9664"/>
        </w:tabs>
        <w:spacing w:line="249" w:lineRule="auto"/>
        <w:ind w:right="419"/>
      </w:pPr>
      <w:r>
        <w:rPr>
          <w:w w:val="105"/>
        </w:rPr>
        <w:t>Права</w:t>
      </w:r>
      <w:r>
        <w:rPr>
          <w:spacing w:val="78"/>
          <w:w w:val="105"/>
        </w:rPr>
        <w:t xml:space="preserve">  </w:t>
      </w:r>
      <w:r>
        <w:rPr>
          <w:w w:val="105"/>
        </w:rPr>
        <w:t>и</w:t>
      </w:r>
      <w:r>
        <w:rPr>
          <w:spacing w:val="78"/>
          <w:w w:val="105"/>
        </w:rPr>
        <w:t xml:space="preserve">  </w:t>
      </w:r>
      <w:r>
        <w:rPr>
          <w:w w:val="105"/>
        </w:rPr>
        <w:t>свободы</w:t>
      </w:r>
      <w:r>
        <w:rPr>
          <w:spacing w:val="76"/>
          <w:w w:val="105"/>
        </w:rPr>
        <w:t xml:space="preserve">  </w:t>
      </w:r>
      <w:r>
        <w:rPr>
          <w:w w:val="105"/>
        </w:rPr>
        <w:t>человека</w:t>
      </w:r>
      <w:r>
        <w:rPr>
          <w:spacing w:val="78"/>
          <w:w w:val="105"/>
        </w:rPr>
        <w:t xml:space="preserve">  </w:t>
      </w:r>
      <w:r>
        <w:rPr>
          <w:w w:val="105"/>
        </w:rPr>
        <w:t>и</w:t>
      </w:r>
      <w:r>
        <w:rPr>
          <w:spacing w:val="78"/>
          <w:w w:val="105"/>
        </w:rPr>
        <w:t xml:space="preserve">  </w:t>
      </w:r>
      <w:r>
        <w:rPr>
          <w:w w:val="105"/>
        </w:rPr>
        <w:t>гражданина</w:t>
      </w:r>
      <w:r>
        <w:rPr>
          <w:spacing w:val="78"/>
          <w:w w:val="105"/>
        </w:rPr>
        <w:t xml:space="preserve">  </w:t>
      </w:r>
      <w:r>
        <w:rPr>
          <w:w w:val="105"/>
        </w:rPr>
        <w:t>Российской</w:t>
      </w:r>
      <w:r>
        <w:rPr>
          <w:spacing w:val="78"/>
          <w:w w:val="105"/>
        </w:rPr>
        <w:t xml:space="preserve">  </w:t>
      </w:r>
      <w:r>
        <w:rPr>
          <w:w w:val="105"/>
        </w:rPr>
        <w:t>Федерации.</w:t>
      </w:r>
      <w:r>
        <w:rPr>
          <w:spacing w:val="76"/>
          <w:w w:val="105"/>
        </w:rPr>
        <w:t xml:space="preserve">  </w:t>
      </w:r>
      <w:r>
        <w:rPr>
          <w:w w:val="105"/>
        </w:rPr>
        <w:t xml:space="preserve">Гарантия и защита прав и свобод человека и гражданина в Российской Федерации. Конституционные </w:t>
      </w:r>
      <w:r>
        <w:rPr>
          <w:spacing w:val="-2"/>
          <w:w w:val="105"/>
        </w:rPr>
        <w:t>обязанности</w:t>
      </w:r>
      <w:r>
        <w:tab/>
      </w:r>
      <w:r>
        <w:rPr>
          <w:spacing w:val="-2"/>
          <w:w w:val="105"/>
        </w:rPr>
        <w:t>гражданина</w:t>
      </w:r>
      <w:r>
        <w:tab/>
      </w:r>
      <w:r>
        <w:rPr>
          <w:spacing w:val="-2"/>
          <w:w w:val="105"/>
        </w:rPr>
        <w:t>Российской</w:t>
      </w:r>
      <w:r>
        <w:tab/>
      </w:r>
      <w:r>
        <w:rPr>
          <w:spacing w:val="-2"/>
          <w:w w:val="105"/>
        </w:rPr>
        <w:t>Федерации.</w:t>
      </w:r>
      <w:r>
        <w:tab/>
      </w:r>
      <w:r>
        <w:rPr>
          <w:spacing w:val="-2"/>
          <w:w w:val="105"/>
        </w:rPr>
        <w:t>Права</w:t>
      </w:r>
      <w:r>
        <w:tab/>
      </w:r>
      <w:r>
        <w:rPr>
          <w:spacing w:val="-4"/>
          <w:w w:val="105"/>
        </w:rPr>
        <w:t xml:space="preserve">ребёнка </w:t>
      </w:r>
      <w:r>
        <w:rPr>
          <w:w w:val="105"/>
        </w:rPr>
        <w:t>и возможности их защиты.</w:t>
      </w:r>
    </w:p>
    <w:p w:rsidR="0005752A" w:rsidRDefault="00A45EFB">
      <w:pPr>
        <w:pStyle w:val="a3"/>
        <w:ind w:left="976" w:firstLine="0"/>
      </w:pPr>
      <w:r>
        <w:t>Основы</w:t>
      </w:r>
      <w:r>
        <w:rPr>
          <w:spacing w:val="36"/>
        </w:rPr>
        <w:t xml:space="preserve"> </w:t>
      </w:r>
      <w:r>
        <w:t>российского</w:t>
      </w:r>
      <w:r>
        <w:rPr>
          <w:spacing w:val="33"/>
        </w:rPr>
        <w:t xml:space="preserve"> </w:t>
      </w:r>
      <w:r>
        <w:rPr>
          <w:spacing w:val="-2"/>
        </w:rPr>
        <w:t>права.</w:t>
      </w:r>
    </w:p>
    <w:p w:rsidR="0005752A" w:rsidRDefault="00A45EFB">
      <w:pPr>
        <w:pStyle w:val="a3"/>
        <w:spacing w:before="10" w:line="254" w:lineRule="auto"/>
        <w:ind w:right="419"/>
      </w:pPr>
      <w:r>
        <w:rPr>
          <w:w w:val="105"/>
        </w:rPr>
        <w:t>Конституция</w:t>
      </w:r>
      <w:r>
        <w:rPr>
          <w:spacing w:val="75"/>
          <w:w w:val="105"/>
        </w:rPr>
        <w:t xml:space="preserve">    </w:t>
      </w:r>
      <w:r>
        <w:rPr>
          <w:w w:val="105"/>
        </w:rPr>
        <w:t>Российской</w:t>
      </w:r>
      <w:r>
        <w:rPr>
          <w:spacing w:val="76"/>
          <w:w w:val="105"/>
        </w:rPr>
        <w:t xml:space="preserve">    </w:t>
      </w:r>
      <w:r>
        <w:rPr>
          <w:w w:val="105"/>
        </w:rPr>
        <w:t>Федерации</w:t>
      </w:r>
      <w:r>
        <w:rPr>
          <w:spacing w:val="74"/>
          <w:w w:val="105"/>
        </w:rPr>
        <w:t xml:space="preserve">    </w:t>
      </w:r>
      <w:r>
        <w:rPr>
          <w:w w:val="105"/>
        </w:rPr>
        <w:t>‒</w:t>
      </w:r>
      <w:r>
        <w:rPr>
          <w:spacing w:val="77"/>
          <w:w w:val="105"/>
        </w:rPr>
        <w:t xml:space="preserve">    </w:t>
      </w:r>
      <w:r>
        <w:rPr>
          <w:w w:val="105"/>
        </w:rPr>
        <w:t>основной</w:t>
      </w:r>
      <w:r>
        <w:rPr>
          <w:spacing w:val="76"/>
          <w:w w:val="105"/>
        </w:rPr>
        <w:t xml:space="preserve">    </w:t>
      </w:r>
      <w:r>
        <w:rPr>
          <w:w w:val="105"/>
        </w:rPr>
        <w:t>закон.</w:t>
      </w:r>
      <w:r>
        <w:rPr>
          <w:spacing w:val="75"/>
          <w:w w:val="105"/>
        </w:rPr>
        <w:t xml:space="preserve">    </w:t>
      </w:r>
      <w:r>
        <w:rPr>
          <w:w w:val="105"/>
        </w:rPr>
        <w:t>Законы и подзаконные акты. Отрасли права.</w:t>
      </w:r>
    </w:p>
    <w:p w:rsidR="0005752A" w:rsidRDefault="00A45EFB">
      <w:pPr>
        <w:pStyle w:val="a3"/>
        <w:spacing w:line="247" w:lineRule="auto"/>
        <w:ind w:right="406"/>
      </w:pPr>
      <w:r>
        <w:rPr>
          <w:w w:val="105"/>
        </w:rPr>
        <w:t>Основы гражданского</w:t>
      </w:r>
      <w:r>
        <w:rPr>
          <w:spacing w:val="-1"/>
          <w:w w:val="105"/>
        </w:rPr>
        <w:t xml:space="preserve"> </w:t>
      </w:r>
      <w:r>
        <w:rPr>
          <w:w w:val="105"/>
        </w:rPr>
        <w:t>права. Физические</w:t>
      </w:r>
      <w:r>
        <w:rPr>
          <w:spacing w:val="-1"/>
          <w:w w:val="105"/>
        </w:rPr>
        <w:t xml:space="preserve"> </w:t>
      </w:r>
      <w:r>
        <w:rPr>
          <w:w w:val="105"/>
        </w:rPr>
        <w:t>и юридические лица в гражданском праве. Право собственности, защита прав собственности.</w:t>
      </w:r>
    </w:p>
    <w:p w:rsidR="0005752A" w:rsidRDefault="00A45EFB">
      <w:pPr>
        <w:pStyle w:val="a3"/>
        <w:spacing w:before="4" w:line="247" w:lineRule="auto"/>
        <w:ind w:right="407"/>
      </w:pPr>
      <w:r>
        <w:rPr>
          <w:w w:val="105"/>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 правовых отношений.</w:t>
      </w:r>
    </w:p>
    <w:p w:rsidR="0005752A" w:rsidRDefault="00A45EFB">
      <w:pPr>
        <w:pStyle w:val="a3"/>
        <w:spacing w:before="11" w:line="249" w:lineRule="auto"/>
        <w:ind w:right="420"/>
      </w:pPr>
      <w:r>
        <w:rPr>
          <w:w w:val="105"/>
        </w:rPr>
        <w:t>Основы</w:t>
      </w:r>
      <w:r>
        <w:rPr>
          <w:spacing w:val="79"/>
          <w:w w:val="150"/>
        </w:rPr>
        <w:t xml:space="preserve">  </w:t>
      </w:r>
      <w:r>
        <w:rPr>
          <w:w w:val="105"/>
        </w:rPr>
        <w:t>семейного</w:t>
      </w:r>
      <w:r>
        <w:rPr>
          <w:spacing w:val="75"/>
          <w:w w:val="150"/>
        </w:rPr>
        <w:t xml:space="preserve">  </w:t>
      </w:r>
      <w:r>
        <w:rPr>
          <w:w w:val="105"/>
        </w:rPr>
        <w:t>права.</w:t>
      </w:r>
      <w:r>
        <w:rPr>
          <w:spacing w:val="75"/>
          <w:w w:val="150"/>
        </w:rPr>
        <w:t xml:space="preserve">  </w:t>
      </w:r>
      <w:r>
        <w:rPr>
          <w:w w:val="105"/>
        </w:rPr>
        <w:t>Важность</w:t>
      </w:r>
      <w:r>
        <w:rPr>
          <w:spacing w:val="80"/>
          <w:w w:val="150"/>
        </w:rPr>
        <w:t xml:space="preserve">  </w:t>
      </w:r>
      <w:r>
        <w:rPr>
          <w:w w:val="105"/>
        </w:rPr>
        <w:t>семьи</w:t>
      </w:r>
      <w:r>
        <w:rPr>
          <w:spacing w:val="74"/>
          <w:w w:val="150"/>
        </w:rPr>
        <w:t xml:space="preserve">  </w:t>
      </w:r>
      <w:r>
        <w:rPr>
          <w:w w:val="105"/>
        </w:rPr>
        <w:t>в</w:t>
      </w:r>
      <w:r>
        <w:rPr>
          <w:spacing w:val="78"/>
          <w:w w:val="150"/>
        </w:rPr>
        <w:t xml:space="preserve">  </w:t>
      </w:r>
      <w:r>
        <w:rPr>
          <w:w w:val="105"/>
        </w:rPr>
        <w:t>жизни</w:t>
      </w:r>
      <w:r>
        <w:rPr>
          <w:spacing w:val="74"/>
          <w:w w:val="150"/>
        </w:rPr>
        <w:t xml:space="preserve">  </w:t>
      </w:r>
      <w:r>
        <w:rPr>
          <w:w w:val="105"/>
        </w:rPr>
        <w:t>человека,</w:t>
      </w:r>
      <w:r>
        <w:rPr>
          <w:spacing w:val="76"/>
          <w:w w:val="150"/>
        </w:rPr>
        <w:t xml:space="preserve">  </w:t>
      </w:r>
      <w:r>
        <w:rPr>
          <w:w w:val="105"/>
        </w:rPr>
        <w:t>общества и</w:t>
      </w:r>
      <w:r>
        <w:rPr>
          <w:spacing w:val="61"/>
          <w:w w:val="105"/>
        </w:rPr>
        <w:t xml:space="preserve">   </w:t>
      </w:r>
      <w:r>
        <w:rPr>
          <w:w w:val="105"/>
        </w:rPr>
        <w:t>государства.</w:t>
      </w:r>
      <w:r>
        <w:rPr>
          <w:spacing w:val="62"/>
          <w:w w:val="105"/>
        </w:rPr>
        <w:t xml:space="preserve">   </w:t>
      </w:r>
      <w:r>
        <w:rPr>
          <w:w w:val="105"/>
        </w:rPr>
        <w:t>Условия</w:t>
      </w:r>
      <w:r>
        <w:rPr>
          <w:spacing w:val="60"/>
          <w:w w:val="105"/>
        </w:rPr>
        <w:t xml:space="preserve">   </w:t>
      </w:r>
      <w:r>
        <w:rPr>
          <w:w w:val="105"/>
        </w:rPr>
        <w:t>заключения</w:t>
      </w:r>
      <w:r>
        <w:rPr>
          <w:spacing w:val="62"/>
          <w:w w:val="105"/>
        </w:rPr>
        <w:t xml:space="preserve">   </w:t>
      </w:r>
      <w:r>
        <w:rPr>
          <w:w w:val="105"/>
        </w:rPr>
        <w:t>брака</w:t>
      </w:r>
      <w:r>
        <w:rPr>
          <w:spacing w:val="61"/>
          <w:w w:val="105"/>
        </w:rPr>
        <w:t xml:space="preserve">   </w:t>
      </w:r>
      <w:r>
        <w:rPr>
          <w:w w:val="105"/>
        </w:rPr>
        <w:t>в</w:t>
      </w:r>
      <w:r>
        <w:rPr>
          <w:spacing w:val="63"/>
          <w:w w:val="105"/>
        </w:rPr>
        <w:t xml:space="preserve">   </w:t>
      </w:r>
      <w:r>
        <w:rPr>
          <w:w w:val="105"/>
        </w:rPr>
        <w:t>Российской</w:t>
      </w:r>
      <w:r>
        <w:rPr>
          <w:spacing w:val="61"/>
          <w:w w:val="105"/>
        </w:rPr>
        <w:t xml:space="preserve">   </w:t>
      </w:r>
      <w:r>
        <w:rPr>
          <w:w w:val="105"/>
        </w:rPr>
        <w:t>Федерации.</w:t>
      </w:r>
      <w:r>
        <w:rPr>
          <w:spacing w:val="59"/>
          <w:w w:val="105"/>
        </w:rPr>
        <w:t xml:space="preserve">   </w:t>
      </w:r>
      <w:r>
        <w:rPr>
          <w:w w:val="105"/>
        </w:rPr>
        <w:t>Права и</w:t>
      </w:r>
      <w:r>
        <w:rPr>
          <w:spacing w:val="73"/>
          <w:w w:val="105"/>
        </w:rPr>
        <w:t xml:space="preserve">  </w:t>
      </w:r>
      <w:r>
        <w:rPr>
          <w:w w:val="105"/>
        </w:rPr>
        <w:t>обязанности</w:t>
      </w:r>
      <w:r>
        <w:rPr>
          <w:spacing w:val="76"/>
          <w:w w:val="105"/>
        </w:rPr>
        <w:t xml:space="preserve">  </w:t>
      </w:r>
      <w:r>
        <w:rPr>
          <w:w w:val="105"/>
        </w:rPr>
        <w:t>детей</w:t>
      </w:r>
      <w:r>
        <w:rPr>
          <w:spacing w:val="73"/>
          <w:w w:val="105"/>
        </w:rPr>
        <w:t xml:space="preserve">  </w:t>
      </w:r>
      <w:r>
        <w:rPr>
          <w:w w:val="105"/>
        </w:rPr>
        <w:t>и</w:t>
      </w:r>
      <w:r>
        <w:rPr>
          <w:spacing w:val="76"/>
          <w:w w:val="105"/>
        </w:rPr>
        <w:t xml:space="preserve">  </w:t>
      </w:r>
      <w:r>
        <w:rPr>
          <w:w w:val="105"/>
        </w:rPr>
        <w:t>родителей.</w:t>
      </w:r>
      <w:r>
        <w:rPr>
          <w:spacing w:val="71"/>
          <w:w w:val="105"/>
        </w:rPr>
        <w:t xml:space="preserve">  </w:t>
      </w:r>
      <w:r>
        <w:rPr>
          <w:w w:val="105"/>
        </w:rPr>
        <w:t>Защита</w:t>
      </w:r>
      <w:r>
        <w:rPr>
          <w:spacing w:val="73"/>
          <w:w w:val="105"/>
        </w:rPr>
        <w:t xml:space="preserve">  </w:t>
      </w:r>
      <w:r>
        <w:rPr>
          <w:w w:val="105"/>
        </w:rPr>
        <w:t>прав</w:t>
      </w:r>
      <w:r>
        <w:rPr>
          <w:spacing w:val="73"/>
          <w:w w:val="105"/>
        </w:rPr>
        <w:t xml:space="preserve">  </w:t>
      </w:r>
      <w:r>
        <w:rPr>
          <w:w w:val="105"/>
        </w:rPr>
        <w:t>и</w:t>
      </w:r>
      <w:r>
        <w:rPr>
          <w:spacing w:val="73"/>
          <w:w w:val="105"/>
        </w:rPr>
        <w:t xml:space="preserve">  </w:t>
      </w:r>
      <w:r>
        <w:rPr>
          <w:w w:val="105"/>
        </w:rPr>
        <w:t>интересов</w:t>
      </w:r>
      <w:r>
        <w:rPr>
          <w:spacing w:val="73"/>
          <w:w w:val="105"/>
        </w:rPr>
        <w:t xml:space="preserve">  </w:t>
      </w:r>
      <w:r>
        <w:rPr>
          <w:w w:val="105"/>
        </w:rPr>
        <w:t>детей,</w:t>
      </w:r>
      <w:r>
        <w:rPr>
          <w:spacing w:val="74"/>
          <w:w w:val="105"/>
        </w:rPr>
        <w:t xml:space="preserve">  </w:t>
      </w:r>
      <w:r>
        <w:rPr>
          <w:w w:val="105"/>
        </w:rPr>
        <w:t>оставшихся без попечения родителей.</w:t>
      </w:r>
    </w:p>
    <w:p w:rsidR="0005752A" w:rsidRDefault="00A45EFB">
      <w:pPr>
        <w:pStyle w:val="a3"/>
        <w:spacing w:before="1" w:line="249" w:lineRule="auto"/>
        <w:ind w:right="413"/>
      </w:pPr>
      <w:r>
        <w:rPr>
          <w:w w:val="105"/>
        </w:rPr>
        <w:t>Основы</w:t>
      </w:r>
      <w:r>
        <w:rPr>
          <w:spacing w:val="80"/>
          <w:w w:val="105"/>
        </w:rPr>
        <w:t xml:space="preserve">   </w:t>
      </w:r>
      <w:r>
        <w:rPr>
          <w:w w:val="105"/>
        </w:rPr>
        <w:t>трудового</w:t>
      </w:r>
      <w:r>
        <w:rPr>
          <w:spacing w:val="80"/>
          <w:w w:val="105"/>
        </w:rPr>
        <w:t xml:space="preserve">   </w:t>
      </w:r>
      <w:r>
        <w:rPr>
          <w:w w:val="105"/>
        </w:rPr>
        <w:t>права.</w:t>
      </w:r>
      <w:r>
        <w:rPr>
          <w:spacing w:val="80"/>
          <w:w w:val="105"/>
        </w:rPr>
        <w:t xml:space="preserve">   </w:t>
      </w:r>
      <w:r>
        <w:rPr>
          <w:w w:val="105"/>
        </w:rPr>
        <w:t>Стороны</w:t>
      </w:r>
      <w:r>
        <w:rPr>
          <w:spacing w:val="80"/>
          <w:w w:val="105"/>
        </w:rPr>
        <w:t xml:space="preserve">   </w:t>
      </w:r>
      <w:r>
        <w:rPr>
          <w:w w:val="105"/>
        </w:rPr>
        <w:t>трудовых</w:t>
      </w:r>
      <w:r>
        <w:rPr>
          <w:spacing w:val="80"/>
          <w:w w:val="105"/>
        </w:rPr>
        <w:t xml:space="preserve">   </w:t>
      </w:r>
      <w:r>
        <w:rPr>
          <w:w w:val="105"/>
        </w:rPr>
        <w:t>отношений,</w:t>
      </w:r>
      <w:r>
        <w:rPr>
          <w:spacing w:val="80"/>
          <w:w w:val="105"/>
        </w:rPr>
        <w:t xml:space="preserve">   </w:t>
      </w:r>
      <w:r>
        <w:rPr>
          <w:w w:val="105"/>
        </w:rPr>
        <w:t>их</w:t>
      </w:r>
      <w:r>
        <w:rPr>
          <w:spacing w:val="80"/>
          <w:w w:val="105"/>
        </w:rPr>
        <w:t xml:space="preserve">   </w:t>
      </w:r>
      <w:r>
        <w:rPr>
          <w:w w:val="105"/>
        </w:rPr>
        <w:t>права и обязанности. Трудовой договор. Заключение и прекращение трудового</w:t>
      </w:r>
      <w:r>
        <w:rPr>
          <w:spacing w:val="-1"/>
          <w:w w:val="105"/>
        </w:rPr>
        <w:t xml:space="preserve"> </w:t>
      </w:r>
      <w:r>
        <w:rPr>
          <w:w w:val="105"/>
        </w:rPr>
        <w:t>договора. Рабочее</w:t>
      </w:r>
      <w:r>
        <w:rPr>
          <w:spacing w:val="-2"/>
          <w:w w:val="105"/>
        </w:rPr>
        <w:t xml:space="preserve"> </w:t>
      </w:r>
      <w:r>
        <w:rPr>
          <w:w w:val="105"/>
        </w:rPr>
        <w:t>время и время отдыха. Особенности правового статуса несовершеннолетних при осуществлении трудовой деятельности.</w:t>
      </w:r>
    </w:p>
    <w:p w:rsidR="0005752A" w:rsidRDefault="00A45EFB">
      <w:pPr>
        <w:pStyle w:val="a3"/>
        <w:tabs>
          <w:tab w:val="left" w:pos="1163"/>
          <w:tab w:val="left" w:pos="1293"/>
          <w:tab w:val="left" w:pos="2150"/>
          <w:tab w:val="left" w:pos="4084"/>
          <w:tab w:val="left" w:pos="4116"/>
          <w:tab w:val="left" w:pos="6502"/>
          <w:tab w:val="left" w:pos="6619"/>
          <w:tab w:val="left" w:pos="6710"/>
          <w:tab w:val="left" w:pos="9393"/>
        </w:tabs>
        <w:spacing w:before="2" w:line="252" w:lineRule="auto"/>
        <w:ind w:right="419"/>
      </w:pPr>
      <w:r>
        <w:rPr>
          <w:spacing w:val="-4"/>
          <w:w w:val="105"/>
        </w:rPr>
        <w:t>Виды</w:t>
      </w:r>
      <w:r>
        <w:tab/>
      </w:r>
      <w:r>
        <w:rPr>
          <w:spacing w:val="-2"/>
          <w:w w:val="105"/>
        </w:rPr>
        <w:t>юридической</w:t>
      </w:r>
      <w:r>
        <w:tab/>
      </w:r>
      <w:r>
        <w:tab/>
      </w:r>
      <w:r>
        <w:rPr>
          <w:spacing w:val="-12"/>
        </w:rPr>
        <w:t xml:space="preserve"> </w:t>
      </w:r>
      <w:r>
        <w:rPr>
          <w:w w:val="105"/>
        </w:rPr>
        <w:t>ответственности.</w:t>
      </w:r>
      <w:r>
        <w:tab/>
      </w:r>
      <w:r>
        <w:rPr>
          <w:w w:val="105"/>
        </w:rPr>
        <w:t>Гражданско-правовые</w:t>
      </w:r>
      <w:r>
        <w:rPr>
          <w:spacing w:val="80"/>
          <w:w w:val="105"/>
        </w:rPr>
        <w:t xml:space="preserve">   </w:t>
      </w:r>
      <w:r>
        <w:rPr>
          <w:w w:val="105"/>
        </w:rPr>
        <w:t>проступки</w:t>
      </w:r>
      <w:r>
        <w:rPr>
          <w:spacing w:val="40"/>
          <w:w w:val="105"/>
        </w:rPr>
        <w:t xml:space="preserve"> </w:t>
      </w:r>
      <w:r>
        <w:rPr>
          <w:spacing w:val="-10"/>
        </w:rPr>
        <w:t>и</w:t>
      </w:r>
      <w:r>
        <w:tab/>
      </w:r>
      <w:r>
        <w:rPr>
          <w:spacing w:val="-2"/>
        </w:rPr>
        <w:t>гражданско-правовая</w:t>
      </w:r>
      <w:r>
        <w:tab/>
      </w:r>
      <w:r>
        <w:tab/>
      </w:r>
      <w:r>
        <w:rPr>
          <w:spacing w:val="-2"/>
        </w:rPr>
        <w:t>ответственность.</w:t>
      </w:r>
      <w:r>
        <w:tab/>
      </w:r>
      <w:r>
        <w:tab/>
      </w:r>
      <w:r>
        <w:rPr>
          <w:spacing w:val="-2"/>
        </w:rPr>
        <w:t>Административные</w:t>
      </w:r>
      <w:r>
        <w:tab/>
      </w:r>
      <w:r>
        <w:rPr>
          <w:spacing w:val="-15"/>
        </w:rPr>
        <w:t xml:space="preserve"> </w:t>
      </w:r>
      <w:r>
        <w:rPr>
          <w:spacing w:val="-2"/>
        </w:rPr>
        <w:t xml:space="preserve">проступки </w:t>
      </w:r>
      <w:r>
        <w:rPr>
          <w:spacing w:val="-10"/>
          <w:w w:val="105"/>
        </w:rPr>
        <w:t>и</w:t>
      </w:r>
      <w:r>
        <w:tab/>
      </w:r>
      <w:r>
        <w:tab/>
      </w:r>
      <w:r>
        <w:rPr>
          <w:spacing w:val="-2"/>
          <w:w w:val="105"/>
        </w:rPr>
        <w:t>административная</w:t>
      </w:r>
      <w:r>
        <w:tab/>
      </w:r>
      <w:r>
        <w:rPr>
          <w:spacing w:val="-2"/>
          <w:w w:val="105"/>
        </w:rPr>
        <w:t>ответственность.</w:t>
      </w:r>
      <w:r>
        <w:tab/>
      </w:r>
      <w:r>
        <w:tab/>
      </w:r>
      <w:r>
        <w:tab/>
      </w:r>
      <w:r>
        <w:rPr>
          <w:spacing w:val="-2"/>
          <w:w w:val="105"/>
        </w:rPr>
        <w:t>Дисциплинарные</w:t>
      </w:r>
      <w:r>
        <w:tab/>
      </w:r>
      <w:r>
        <w:rPr>
          <w:spacing w:val="-2"/>
          <w:w w:val="105"/>
        </w:rPr>
        <w:t xml:space="preserve">проступки </w:t>
      </w:r>
      <w:r>
        <w:rPr>
          <w:w w:val="105"/>
        </w:rPr>
        <w:t>и дисциплинарная ответственность. Преступления и уголовная ответственность. Особенности юридической ответственности несовершеннолетних.</w:t>
      </w:r>
    </w:p>
    <w:p w:rsidR="0005752A" w:rsidRDefault="00A45EFB">
      <w:pPr>
        <w:pStyle w:val="a3"/>
        <w:spacing w:line="247" w:lineRule="auto"/>
        <w:ind w:right="429"/>
      </w:pPr>
      <w:r>
        <w:rPr>
          <w:w w:val="105"/>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05752A" w:rsidRDefault="0005752A">
      <w:pPr>
        <w:spacing w:line="247" w:lineRule="auto"/>
        <w:sectPr w:rsidR="0005752A">
          <w:pgSz w:w="11910" w:h="16850"/>
          <w:pgMar w:top="840" w:right="160" w:bottom="280" w:left="860" w:header="605" w:footer="0" w:gutter="0"/>
          <w:cols w:space="720"/>
        </w:sectPr>
      </w:pPr>
    </w:p>
    <w:p w:rsidR="0005752A" w:rsidRDefault="00A45EFB">
      <w:pPr>
        <w:pStyle w:val="a3"/>
        <w:spacing w:before="1" w:line="247" w:lineRule="auto"/>
        <w:ind w:left="976" w:right="5903" w:firstLine="0"/>
        <w:jc w:val="left"/>
      </w:pPr>
      <w:r>
        <w:rPr>
          <w:w w:val="105"/>
        </w:rPr>
        <w:lastRenderedPageBreak/>
        <w:t>Содержание обучения в 8 классе. Человек</w:t>
      </w:r>
      <w:r>
        <w:rPr>
          <w:spacing w:val="-16"/>
          <w:w w:val="105"/>
        </w:rPr>
        <w:t xml:space="preserve"> </w:t>
      </w:r>
      <w:r>
        <w:rPr>
          <w:w w:val="105"/>
        </w:rPr>
        <w:t>в</w:t>
      </w:r>
      <w:r>
        <w:rPr>
          <w:spacing w:val="-15"/>
          <w:w w:val="105"/>
        </w:rPr>
        <w:t xml:space="preserve"> </w:t>
      </w:r>
      <w:r>
        <w:rPr>
          <w:w w:val="105"/>
        </w:rPr>
        <w:t>экономических</w:t>
      </w:r>
      <w:r>
        <w:rPr>
          <w:spacing w:val="-15"/>
          <w:w w:val="105"/>
        </w:rPr>
        <w:t xml:space="preserve"> </w:t>
      </w:r>
      <w:r>
        <w:rPr>
          <w:w w:val="105"/>
        </w:rPr>
        <w:t>отношениях.</w:t>
      </w:r>
    </w:p>
    <w:p w:rsidR="0005752A" w:rsidRDefault="00A45EFB">
      <w:pPr>
        <w:pStyle w:val="a3"/>
        <w:spacing w:before="10"/>
        <w:ind w:left="976" w:firstLine="0"/>
        <w:jc w:val="left"/>
      </w:pPr>
      <w:r>
        <w:rPr>
          <w:w w:val="105"/>
        </w:rPr>
        <w:t>Экономическая</w:t>
      </w:r>
      <w:r>
        <w:rPr>
          <w:spacing w:val="24"/>
          <w:w w:val="105"/>
        </w:rPr>
        <w:t xml:space="preserve">  </w:t>
      </w:r>
      <w:r>
        <w:rPr>
          <w:w w:val="105"/>
        </w:rPr>
        <w:t>жизнь</w:t>
      </w:r>
      <w:r>
        <w:rPr>
          <w:spacing w:val="25"/>
          <w:w w:val="105"/>
        </w:rPr>
        <w:t xml:space="preserve">  </w:t>
      </w:r>
      <w:r>
        <w:rPr>
          <w:w w:val="105"/>
        </w:rPr>
        <w:t>общества.</w:t>
      </w:r>
      <w:r>
        <w:rPr>
          <w:spacing w:val="78"/>
          <w:w w:val="150"/>
        </w:rPr>
        <w:t xml:space="preserve"> </w:t>
      </w:r>
      <w:r>
        <w:rPr>
          <w:w w:val="105"/>
        </w:rPr>
        <w:t>Потребности</w:t>
      </w:r>
      <w:r>
        <w:rPr>
          <w:spacing w:val="23"/>
          <w:w w:val="105"/>
        </w:rPr>
        <w:t xml:space="preserve">  </w:t>
      </w:r>
      <w:r>
        <w:rPr>
          <w:w w:val="105"/>
        </w:rPr>
        <w:t>и</w:t>
      </w:r>
      <w:r>
        <w:rPr>
          <w:spacing w:val="26"/>
          <w:w w:val="105"/>
        </w:rPr>
        <w:t xml:space="preserve">  </w:t>
      </w:r>
      <w:r>
        <w:rPr>
          <w:w w:val="105"/>
        </w:rPr>
        <w:t>ресурсы,</w:t>
      </w:r>
      <w:r>
        <w:rPr>
          <w:spacing w:val="24"/>
          <w:w w:val="105"/>
        </w:rPr>
        <w:t xml:space="preserve">  </w:t>
      </w:r>
      <w:r>
        <w:rPr>
          <w:w w:val="105"/>
        </w:rPr>
        <w:t>ограниченность</w:t>
      </w:r>
      <w:r>
        <w:rPr>
          <w:spacing w:val="29"/>
          <w:w w:val="105"/>
        </w:rPr>
        <w:t xml:space="preserve">  </w:t>
      </w:r>
      <w:r>
        <w:rPr>
          <w:spacing w:val="-2"/>
          <w:w w:val="105"/>
        </w:rPr>
        <w:t>ресурсов.</w:t>
      </w:r>
    </w:p>
    <w:p w:rsidR="0005752A" w:rsidRDefault="00A45EFB">
      <w:pPr>
        <w:pStyle w:val="a3"/>
        <w:spacing w:before="10"/>
        <w:ind w:firstLine="0"/>
        <w:jc w:val="left"/>
      </w:pPr>
      <w:r>
        <w:t>Экономический</w:t>
      </w:r>
      <w:r>
        <w:rPr>
          <w:spacing w:val="52"/>
        </w:rPr>
        <w:t xml:space="preserve"> </w:t>
      </w:r>
      <w:r>
        <w:rPr>
          <w:spacing w:val="-2"/>
        </w:rPr>
        <w:t>выбор.</w:t>
      </w:r>
    </w:p>
    <w:p w:rsidR="0005752A" w:rsidRDefault="00A45EFB">
      <w:pPr>
        <w:pStyle w:val="a3"/>
        <w:spacing w:before="9" w:line="252" w:lineRule="auto"/>
        <w:ind w:right="405"/>
      </w:pPr>
      <w:r>
        <w:rPr>
          <w:w w:val="105"/>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05752A" w:rsidRDefault="00A45EFB">
      <w:pPr>
        <w:pStyle w:val="a3"/>
        <w:spacing w:line="260" w:lineRule="exact"/>
        <w:ind w:left="976" w:firstLine="0"/>
      </w:pPr>
      <w:r>
        <w:t>Предпринимательство.</w:t>
      </w:r>
      <w:r>
        <w:rPr>
          <w:spacing w:val="35"/>
        </w:rPr>
        <w:t xml:space="preserve"> </w:t>
      </w:r>
      <w:r>
        <w:t>Виды</w:t>
      </w:r>
      <w:r>
        <w:rPr>
          <w:spacing w:val="46"/>
        </w:rPr>
        <w:t xml:space="preserve"> </w:t>
      </w:r>
      <w:r>
        <w:t>и</w:t>
      </w:r>
      <w:r>
        <w:rPr>
          <w:spacing w:val="42"/>
        </w:rPr>
        <w:t xml:space="preserve"> </w:t>
      </w:r>
      <w:r>
        <w:t>формы</w:t>
      </w:r>
      <w:r>
        <w:rPr>
          <w:spacing w:val="47"/>
        </w:rPr>
        <w:t xml:space="preserve"> </w:t>
      </w:r>
      <w:r>
        <w:t>предпринимательской</w:t>
      </w:r>
      <w:r>
        <w:rPr>
          <w:spacing w:val="41"/>
        </w:rPr>
        <w:t xml:space="preserve"> </w:t>
      </w:r>
      <w:r>
        <w:rPr>
          <w:spacing w:val="-2"/>
        </w:rPr>
        <w:t>деятельности.</w:t>
      </w:r>
    </w:p>
    <w:p w:rsidR="0005752A" w:rsidRDefault="00A45EFB">
      <w:pPr>
        <w:pStyle w:val="a3"/>
        <w:spacing w:before="16"/>
        <w:ind w:left="976" w:firstLine="0"/>
      </w:pPr>
      <w:r>
        <w:rPr>
          <w:w w:val="105"/>
        </w:rPr>
        <w:t>Обмен.</w:t>
      </w:r>
      <w:r>
        <w:rPr>
          <w:spacing w:val="21"/>
          <w:w w:val="105"/>
        </w:rPr>
        <w:t xml:space="preserve"> </w:t>
      </w:r>
      <w:r>
        <w:rPr>
          <w:w w:val="105"/>
        </w:rPr>
        <w:t>Деньги</w:t>
      </w:r>
      <w:r>
        <w:rPr>
          <w:spacing w:val="25"/>
          <w:w w:val="105"/>
        </w:rPr>
        <w:t xml:space="preserve"> </w:t>
      </w:r>
      <w:r>
        <w:rPr>
          <w:w w:val="105"/>
        </w:rPr>
        <w:t>и</w:t>
      </w:r>
      <w:r>
        <w:rPr>
          <w:spacing w:val="26"/>
          <w:w w:val="105"/>
        </w:rPr>
        <w:t xml:space="preserve"> </w:t>
      </w:r>
      <w:r>
        <w:rPr>
          <w:w w:val="105"/>
        </w:rPr>
        <w:t>их</w:t>
      </w:r>
      <w:r>
        <w:rPr>
          <w:spacing w:val="19"/>
          <w:w w:val="105"/>
        </w:rPr>
        <w:t xml:space="preserve"> </w:t>
      </w:r>
      <w:r>
        <w:rPr>
          <w:w w:val="105"/>
        </w:rPr>
        <w:t>функции.</w:t>
      </w:r>
      <w:r>
        <w:rPr>
          <w:spacing w:val="22"/>
          <w:w w:val="105"/>
        </w:rPr>
        <w:t xml:space="preserve"> </w:t>
      </w:r>
      <w:r>
        <w:rPr>
          <w:w w:val="105"/>
        </w:rPr>
        <w:t>Торговля</w:t>
      </w:r>
      <w:r>
        <w:rPr>
          <w:spacing w:val="23"/>
          <w:w w:val="105"/>
        </w:rPr>
        <w:t xml:space="preserve"> </w:t>
      </w:r>
      <w:r>
        <w:rPr>
          <w:w w:val="105"/>
        </w:rPr>
        <w:t>и</w:t>
      </w:r>
      <w:r>
        <w:rPr>
          <w:spacing w:val="31"/>
          <w:w w:val="105"/>
        </w:rPr>
        <w:t xml:space="preserve"> </w:t>
      </w:r>
      <w:r>
        <w:rPr>
          <w:w w:val="105"/>
        </w:rPr>
        <w:t>её</w:t>
      </w:r>
      <w:r>
        <w:rPr>
          <w:spacing w:val="19"/>
          <w:w w:val="105"/>
        </w:rPr>
        <w:t xml:space="preserve"> </w:t>
      </w:r>
      <w:r>
        <w:rPr>
          <w:w w:val="105"/>
        </w:rPr>
        <w:t>формы.</w:t>
      </w:r>
      <w:r>
        <w:rPr>
          <w:spacing w:val="22"/>
          <w:w w:val="105"/>
        </w:rPr>
        <w:t xml:space="preserve"> </w:t>
      </w:r>
      <w:r>
        <w:rPr>
          <w:w w:val="105"/>
        </w:rPr>
        <w:t>Рыночная</w:t>
      </w:r>
      <w:r>
        <w:rPr>
          <w:spacing w:val="22"/>
          <w:w w:val="105"/>
        </w:rPr>
        <w:t xml:space="preserve"> </w:t>
      </w:r>
      <w:r>
        <w:rPr>
          <w:w w:val="105"/>
        </w:rPr>
        <w:t>экономика.</w:t>
      </w:r>
      <w:r>
        <w:rPr>
          <w:spacing w:val="22"/>
          <w:w w:val="105"/>
        </w:rPr>
        <w:t xml:space="preserve"> </w:t>
      </w:r>
      <w:r>
        <w:rPr>
          <w:spacing w:val="-2"/>
          <w:w w:val="105"/>
        </w:rPr>
        <w:t>Конкуренция.</w:t>
      </w:r>
    </w:p>
    <w:p w:rsidR="0005752A" w:rsidRDefault="00A45EFB">
      <w:pPr>
        <w:pStyle w:val="a3"/>
        <w:spacing w:before="9"/>
        <w:ind w:firstLine="0"/>
      </w:pPr>
      <w:r>
        <w:rPr>
          <w:w w:val="105"/>
        </w:rPr>
        <w:t>Спрос</w:t>
      </w:r>
      <w:r>
        <w:rPr>
          <w:spacing w:val="-8"/>
          <w:w w:val="105"/>
        </w:rPr>
        <w:t xml:space="preserve"> </w:t>
      </w:r>
      <w:r>
        <w:rPr>
          <w:w w:val="105"/>
        </w:rPr>
        <w:t>и</w:t>
      </w:r>
      <w:r>
        <w:rPr>
          <w:spacing w:val="-8"/>
          <w:w w:val="105"/>
        </w:rPr>
        <w:t xml:space="preserve"> </w:t>
      </w:r>
      <w:r>
        <w:rPr>
          <w:spacing w:val="-2"/>
          <w:w w:val="105"/>
        </w:rPr>
        <w:t>предложение.</w:t>
      </w:r>
    </w:p>
    <w:p w:rsidR="0005752A" w:rsidRDefault="00A45EFB">
      <w:pPr>
        <w:pStyle w:val="a3"/>
        <w:spacing w:before="9"/>
        <w:ind w:left="976" w:firstLine="0"/>
      </w:pPr>
      <w:r>
        <w:t>Рыночное</w:t>
      </w:r>
      <w:r>
        <w:rPr>
          <w:spacing w:val="33"/>
        </w:rPr>
        <w:t xml:space="preserve"> </w:t>
      </w:r>
      <w:r>
        <w:t>равновесие.</w:t>
      </w:r>
      <w:r>
        <w:rPr>
          <w:spacing w:val="27"/>
        </w:rPr>
        <w:t xml:space="preserve"> </w:t>
      </w:r>
      <w:r>
        <w:t>Невидимая</w:t>
      </w:r>
      <w:r>
        <w:rPr>
          <w:spacing w:val="38"/>
        </w:rPr>
        <w:t xml:space="preserve"> </w:t>
      </w:r>
      <w:r>
        <w:t>рука</w:t>
      </w:r>
      <w:r>
        <w:rPr>
          <w:spacing w:val="44"/>
        </w:rPr>
        <w:t xml:space="preserve"> </w:t>
      </w:r>
      <w:r>
        <w:t>рынка.</w:t>
      </w:r>
      <w:r>
        <w:rPr>
          <w:spacing w:val="38"/>
        </w:rPr>
        <w:t xml:space="preserve"> </w:t>
      </w:r>
      <w:r>
        <w:t>Многообразие</w:t>
      </w:r>
      <w:r>
        <w:rPr>
          <w:spacing w:val="33"/>
        </w:rPr>
        <w:t xml:space="preserve"> </w:t>
      </w:r>
      <w:r>
        <w:rPr>
          <w:spacing w:val="-2"/>
        </w:rPr>
        <w:t>рынков.</w:t>
      </w:r>
    </w:p>
    <w:p w:rsidR="0005752A" w:rsidRDefault="00A45EFB">
      <w:pPr>
        <w:pStyle w:val="a3"/>
        <w:spacing w:before="17" w:line="247" w:lineRule="auto"/>
        <w:ind w:right="425"/>
      </w:pPr>
      <w:r>
        <w:rPr>
          <w:w w:val="105"/>
        </w:rPr>
        <w:t xml:space="preserve">Предприятие в экономике. Издержки, выручка и прибыль. Как повысить эффективность </w:t>
      </w:r>
      <w:r>
        <w:rPr>
          <w:spacing w:val="-2"/>
          <w:w w:val="105"/>
        </w:rPr>
        <w:t>производства.</w:t>
      </w:r>
    </w:p>
    <w:p w:rsidR="0005752A" w:rsidRDefault="00A45EFB">
      <w:pPr>
        <w:pStyle w:val="a3"/>
        <w:spacing w:before="3"/>
        <w:ind w:left="976" w:firstLine="0"/>
      </w:pPr>
      <w:r>
        <w:rPr>
          <w:w w:val="105"/>
        </w:rPr>
        <w:t>Заработная</w:t>
      </w:r>
      <w:r>
        <w:rPr>
          <w:spacing w:val="-16"/>
          <w:w w:val="105"/>
        </w:rPr>
        <w:t xml:space="preserve"> </w:t>
      </w:r>
      <w:r>
        <w:rPr>
          <w:w w:val="105"/>
        </w:rPr>
        <w:t>плата</w:t>
      </w:r>
      <w:r>
        <w:rPr>
          <w:spacing w:val="-13"/>
          <w:w w:val="105"/>
        </w:rPr>
        <w:t xml:space="preserve"> </w:t>
      </w:r>
      <w:r>
        <w:rPr>
          <w:w w:val="105"/>
        </w:rPr>
        <w:t>и</w:t>
      </w:r>
      <w:r>
        <w:rPr>
          <w:spacing w:val="-7"/>
          <w:w w:val="105"/>
        </w:rPr>
        <w:t xml:space="preserve"> </w:t>
      </w:r>
      <w:r>
        <w:rPr>
          <w:w w:val="105"/>
        </w:rPr>
        <w:t>стимулирование</w:t>
      </w:r>
      <w:r>
        <w:rPr>
          <w:spacing w:val="-12"/>
          <w:w w:val="105"/>
        </w:rPr>
        <w:t xml:space="preserve"> </w:t>
      </w:r>
      <w:r>
        <w:rPr>
          <w:w w:val="105"/>
        </w:rPr>
        <w:t>труда.</w:t>
      </w:r>
      <w:r>
        <w:rPr>
          <w:spacing w:val="-15"/>
          <w:w w:val="105"/>
        </w:rPr>
        <w:t xml:space="preserve"> </w:t>
      </w:r>
      <w:r>
        <w:rPr>
          <w:w w:val="105"/>
        </w:rPr>
        <w:t>Занятость</w:t>
      </w:r>
      <w:r>
        <w:rPr>
          <w:spacing w:val="-10"/>
          <w:w w:val="105"/>
        </w:rPr>
        <w:t xml:space="preserve"> </w:t>
      </w:r>
      <w:r>
        <w:rPr>
          <w:w w:val="105"/>
        </w:rPr>
        <w:t>и</w:t>
      </w:r>
      <w:r>
        <w:rPr>
          <w:spacing w:val="-12"/>
          <w:w w:val="105"/>
        </w:rPr>
        <w:t xml:space="preserve"> </w:t>
      </w:r>
      <w:r>
        <w:rPr>
          <w:spacing w:val="-2"/>
          <w:w w:val="105"/>
        </w:rPr>
        <w:t>безработица.</w:t>
      </w:r>
    </w:p>
    <w:p w:rsidR="0005752A" w:rsidRDefault="00A45EFB">
      <w:pPr>
        <w:pStyle w:val="a3"/>
        <w:spacing w:before="16" w:line="249" w:lineRule="auto"/>
        <w:ind w:right="423"/>
      </w:pPr>
      <w:r>
        <w:rPr>
          <w:w w:val="105"/>
        </w:rPr>
        <w:t>Финансовый рынок и посредники (банки, страховые компании, кредитные союзы, участники фондового рынка). Услуги финансовых посредников.</w:t>
      </w:r>
    </w:p>
    <w:p w:rsidR="0005752A" w:rsidRDefault="00A45EFB">
      <w:pPr>
        <w:pStyle w:val="a3"/>
        <w:spacing w:line="262" w:lineRule="exact"/>
        <w:ind w:left="976" w:firstLine="0"/>
      </w:pPr>
      <w:r>
        <w:t>Основные</w:t>
      </w:r>
      <w:r>
        <w:rPr>
          <w:spacing w:val="30"/>
        </w:rPr>
        <w:t xml:space="preserve"> </w:t>
      </w:r>
      <w:r>
        <w:t>типы</w:t>
      </w:r>
      <w:r>
        <w:rPr>
          <w:spacing w:val="34"/>
        </w:rPr>
        <w:t xml:space="preserve"> </w:t>
      </w:r>
      <w:r>
        <w:t>финансовых</w:t>
      </w:r>
      <w:r>
        <w:rPr>
          <w:spacing w:val="22"/>
        </w:rPr>
        <w:t xml:space="preserve"> </w:t>
      </w:r>
      <w:r>
        <w:t>инструментов:</w:t>
      </w:r>
      <w:r>
        <w:rPr>
          <w:spacing w:val="35"/>
        </w:rPr>
        <w:t xml:space="preserve"> </w:t>
      </w:r>
      <w:r>
        <w:t>акции</w:t>
      </w:r>
      <w:r>
        <w:rPr>
          <w:spacing w:val="30"/>
        </w:rPr>
        <w:t xml:space="preserve"> </w:t>
      </w:r>
      <w:r>
        <w:t>и</w:t>
      </w:r>
      <w:r>
        <w:rPr>
          <w:spacing w:val="30"/>
        </w:rPr>
        <w:t xml:space="preserve"> </w:t>
      </w:r>
      <w:r>
        <w:rPr>
          <w:spacing w:val="-2"/>
        </w:rPr>
        <w:t>облигации.</w:t>
      </w:r>
    </w:p>
    <w:p w:rsidR="0005752A" w:rsidRDefault="00A45EFB">
      <w:pPr>
        <w:pStyle w:val="a3"/>
        <w:spacing w:before="16" w:line="249" w:lineRule="auto"/>
        <w:ind w:right="402"/>
      </w:pPr>
      <w:r>
        <w:rPr>
          <w:w w:val="105"/>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05752A" w:rsidRDefault="00A45EFB">
      <w:pPr>
        <w:pStyle w:val="a3"/>
        <w:tabs>
          <w:tab w:val="left" w:pos="1660"/>
          <w:tab w:val="left" w:pos="2466"/>
          <w:tab w:val="left" w:pos="3862"/>
          <w:tab w:val="left" w:pos="5813"/>
          <w:tab w:val="left" w:pos="7827"/>
          <w:tab w:val="left" w:pos="9626"/>
        </w:tabs>
        <w:spacing w:before="4" w:line="247" w:lineRule="auto"/>
        <w:ind w:right="420"/>
      </w:pPr>
      <w:r>
        <w:t xml:space="preserve">Экономические функции домохозяйств. Потребление домашних хозяйств. Потребительские </w:t>
      </w:r>
      <w:r>
        <w:rPr>
          <w:spacing w:val="-2"/>
          <w:w w:val="105"/>
        </w:rPr>
        <w:t>товары</w:t>
      </w:r>
      <w:r>
        <w:tab/>
      </w:r>
      <w:r>
        <w:rPr>
          <w:spacing w:val="-10"/>
          <w:w w:val="105"/>
        </w:rPr>
        <w:t>и</w:t>
      </w:r>
      <w:r>
        <w:tab/>
      </w:r>
      <w:r>
        <w:rPr>
          <w:spacing w:val="-2"/>
          <w:w w:val="105"/>
        </w:rPr>
        <w:t>товары</w:t>
      </w:r>
      <w:r>
        <w:tab/>
      </w:r>
      <w:r>
        <w:rPr>
          <w:spacing w:val="-2"/>
          <w:w w:val="105"/>
        </w:rPr>
        <w:t>длительного</w:t>
      </w:r>
      <w:r>
        <w:tab/>
      </w:r>
      <w:r>
        <w:rPr>
          <w:spacing w:val="-2"/>
          <w:w w:val="105"/>
        </w:rPr>
        <w:t>пользования.</w:t>
      </w:r>
      <w:r>
        <w:tab/>
      </w:r>
      <w:r>
        <w:rPr>
          <w:spacing w:val="-2"/>
          <w:w w:val="105"/>
        </w:rPr>
        <w:t>Источники</w:t>
      </w:r>
      <w:r>
        <w:tab/>
      </w:r>
      <w:r>
        <w:rPr>
          <w:spacing w:val="-2"/>
          <w:w w:val="105"/>
        </w:rPr>
        <w:t xml:space="preserve">доходов </w:t>
      </w:r>
      <w:r>
        <w:rPr>
          <w:w w:val="105"/>
        </w:rPr>
        <w:t>и расходов семьи. Семейный бюджет. Личный финансовый план. Способы</w:t>
      </w:r>
      <w:r>
        <w:rPr>
          <w:spacing w:val="-3"/>
          <w:w w:val="105"/>
        </w:rPr>
        <w:t xml:space="preserve"> </w:t>
      </w:r>
      <w:r>
        <w:rPr>
          <w:w w:val="105"/>
        </w:rPr>
        <w:t>и формы сбережений.</w:t>
      </w:r>
    </w:p>
    <w:p w:rsidR="0005752A" w:rsidRDefault="00A45EFB">
      <w:pPr>
        <w:pStyle w:val="a3"/>
        <w:spacing w:before="11" w:line="247" w:lineRule="auto"/>
        <w:ind w:right="414"/>
      </w:pPr>
      <w:r>
        <w:rPr>
          <w:w w:val="105"/>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05752A" w:rsidRDefault="00A45EFB">
      <w:pPr>
        <w:pStyle w:val="a3"/>
        <w:spacing w:before="11"/>
        <w:ind w:left="977" w:firstLine="0"/>
      </w:pPr>
      <w:r>
        <w:rPr>
          <w:w w:val="105"/>
        </w:rPr>
        <w:t>Человек</w:t>
      </w:r>
      <w:r>
        <w:rPr>
          <w:spacing w:val="-7"/>
          <w:w w:val="105"/>
        </w:rPr>
        <w:t xml:space="preserve"> </w:t>
      </w:r>
      <w:r>
        <w:rPr>
          <w:w w:val="105"/>
        </w:rPr>
        <w:t>в</w:t>
      </w:r>
      <w:r>
        <w:rPr>
          <w:spacing w:val="-11"/>
          <w:w w:val="105"/>
        </w:rPr>
        <w:t xml:space="preserve"> </w:t>
      </w:r>
      <w:r>
        <w:rPr>
          <w:w w:val="105"/>
        </w:rPr>
        <w:t>мире</w:t>
      </w:r>
      <w:r>
        <w:rPr>
          <w:spacing w:val="-10"/>
          <w:w w:val="105"/>
        </w:rPr>
        <w:t xml:space="preserve"> </w:t>
      </w:r>
      <w:r>
        <w:rPr>
          <w:spacing w:val="-2"/>
          <w:w w:val="105"/>
        </w:rPr>
        <w:t>культуры.</w:t>
      </w:r>
    </w:p>
    <w:p w:rsidR="0005752A" w:rsidRDefault="00A45EFB">
      <w:pPr>
        <w:pStyle w:val="a3"/>
        <w:spacing w:before="9" w:line="247" w:lineRule="auto"/>
        <w:ind w:right="423"/>
      </w:pPr>
      <w:r>
        <w:rPr>
          <w:w w:val="105"/>
        </w:rPr>
        <w:t>Культура,</w:t>
      </w:r>
      <w:r>
        <w:rPr>
          <w:spacing w:val="80"/>
          <w:w w:val="105"/>
        </w:rPr>
        <w:t xml:space="preserve">   </w:t>
      </w:r>
      <w:r>
        <w:rPr>
          <w:w w:val="105"/>
        </w:rPr>
        <w:t>её</w:t>
      </w:r>
      <w:r>
        <w:rPr>
          <w:spacing w:val="80"/>
          <w:w w:val="105"/>
        </w:rPr>
        <w:t xml:space="preserve">   </w:t>
      </w:r>
      <w:r>
        <w:rPr>
          <w:w w:val="105"/>
        </w:rPr>
        <w:t>многообразие</w:t>
      </w:r>
      <w:r>
        <w:rPr>
          <w:spacing w:val="80"/>
          <w:w w:val="105"/>
        </w:rPr>
        <w:t xml:space="preserve">   </w:t>
      </w:r>
      <w:r>
        <w:rPr>
          <w:w w:val="105"/>
        </w:rPr>
        <w:t>и</w:t>
      </w:r>
      <w:r>
        <w:rPr>
          <w:spacing w:val="80"/>
          <w:w w:val="105"/>
        </w:rPr>
        <w:t xml:space="preserve">   </w:t>
      </w:r>
      <w:r>
        <w:rPr>
          <w:w w:val="105"/>
        </w:rPr>
        <w:t>формы.</w:t>
      </w:r>
      <w:r>
        <w:rPr>
          <w:spacing w:val="80"/>
          <w:w w:val="105"/>
        </w:rPr>
        <w:t xml:space="preserve">   </w:t>
      </w:r>
      <w:r>
        <w:rPr>
          <w:w w:val="105"/>
        </w:rPr>
        <w:t>Влияние</w:t>
      </w:r>
      <w:r>
        <w:rPr>
          <w:spacing w:val="80"/>
          <w:w w:val="105"/>
        </w:rPr>
        <w:t xml:space="preserve">   </w:t>
      </w:r>
      <w:r>
        <w:rPr>
          <w:w w:val="105"/>
        </w:rPr>
        <w:t>духовной</w:t>
      </w:r>
      <w:r>
        <w:rPr>
          <w:spacing w:val="80"/>
          <w:w w:val="105"/>
        </w:rPr>
        <w:t xml:space="preserve">   </w:t>
      </w:r>
      <w:r>
        <w:rPr>
          <w:w w:val="105"/>
        </w:rPr>
        <w:t>культуры на формирование личности. Современная молодёжная культура.</w:t>
      </w:r>
    </w:p>
    <w:p w:rsidR="0005752A" w:rsidRDefault="00A45EFB">
      <w:pPr>
        <w:pStyle w:val="a3"/>
        <w:spacing w:before="10"/>
        <w:ind w:left="977" w:firstLine="0"/>
      </w:pPr>
      <w:r>
        <w:t>Наука.</w:t>
      </w:r>
      <w:r>
        <w:rPr>
          <w:spacing w:val="32"/>
        </w:rPr>
        <w:t xml:space="preserve"> </w:t>
      </w:r>
      <w:r>
        <w:t>Естественные</w:t>
      </w:r>
      <w:r>
        <w:rPr>
          <w:spacing w:val="29"/>
        </w:rPr>
        <w:t xml:space="preserve"> </w:t>
      </w:r>
      <w:r>
        <w:t>и</w:t>
      </w:r>
      <w:r>
        <w:rPr>
          <w:spacing w:val="39"/>
        </w:rPr>
        <w:t xml:space="preserve"> </w:t>
      </w:r>
      <w:r>
        <w:t>социально-гуманитарные</w:t>
      </w:r>
      <w:r>
        <w:rPr>
          <w:spacing w:val="28"/>
        </w:rPr>
        <w:t xml:space="preserve"> </w:t>
      </w:r>
      <w:r>
        <w:t>науки.</w:t>
      </w:r>
      <w:r>
        <w:rPr>
          <w:spacing w:val="33"/>
        </w:rPr>
        <w:t xml:space="preserve"> </w:t>
      </w:r>
      <w:r>
        <w:t>Роль</w:t>
      </w:r>
      <w:r>
        <w:rPr>
          <w:spacing w:val="25"/>
        </w:rPr>
        <w:t xml:space="preserve"> </w:t>
      </w:r>
      <w:r>
        <w:t>науки</w:t>
      </w:r>
      <w:r>
        <w:rPr>
          <w:spacing w:val="38"/>
        </w:rPr>
        <w:t xml:space="preserve"> </w:t>
      </w:r>
      <w:r>
        <w:t>в</w:t>
      </w:r>
      <w:r>
        <w:rPr>
          <w:spacing w:val="29"/>
        </w:rPr>
        <w:t xml:space="preserve"> </w:t>
      </w:r>
      <w:r>
        <w:t>развитии</w:t>
      </w:r>
      <w:r>
        <w:rPr>
          <w:spacing w:val="29"/>
        </w:rPr>
        <w:t xml:space="preserve"> </w:t>
      </w:r>
      <w:r>
        <w:rPr>
          <w:spacing w:val="-2"/>
        </w:rPr>
        <w:t>общества.</w:t>
      </w:r>
    </w:p>
    <w:p w:rsidR="0005752A" w:rsidRDefault="00A45EFB">
      <w:pPr>
        <w:pStyle w:val="a3"/>
        <w:tabs>
          <w:tab w:val="left" w:pos="4723"/>
        </w:tabs>
        <w:spacing w:before="9" w:line="249" w:lineRule="auto"/>
        <w:ind w:right="413"/>
      </w:pPr>
      <w:r>
        <w:rPr>
          <w:w w:val="105"/>
        </w:rPr>
        <w:t>Образование. Личностная</w:t>
      </w:r>
      <w:r>
        <w:tab/>
      </w:r>
      <w:r>
        <w:rPr>
          <w:w w:val="105"/>
        </w:rPr>
        <w:t>и</w:t>
      </w:r>
      <w:r>
        <w:rPr>
          <w:spacing w:val="80"/>
          <w:w w:val="150"/>
        </w:rPr>
        <w:t xml:space="preserve">   </w:t>
      </w:r>
      <w:r>
        <w:rPr>
          <w:w w:val="105"/>
        </w:rPr>
        <w:t>общественная</w:t>
      </w:r>
      <w:r>
        <w:rPr>
          <w:spacing w:val="80"/>
          <w:w w:val="150"/>
        </w:rPr>
        <w:t xml:space="preserve">   </w:t>
      </w:r>
      <w:r>
        <w:rPr>
          <w:w w:val="105"/>
        </w:rPr>
        <w:t>значимость</w:t>
      </w:r>
      <w:r>
        <w:rPr>
          <w:spacing w:val="80"/>
          <w:w w:val="150"/>
        </w:rPr>
        <w:t xml:space="preserve">   </w:t>
      </w:r>
      <w:r>
        <w:rPr>
          <w:w w:val="105"/>
        </w:rPr>
        <w:t>образования</w:t>
      </w:r>
      <w:r>
        <w:rPr>
          <w:spacing w:val="80"/>
          <w:w w:val="150"/>
        </w:rPr>
        <w:t xml:space="preserve"> </w:t>
      </w:r>
      <w:r>
        <w:rPr>
          <w:w w:val="105"/>
        </w:rPr>
        <w:t>в современном обществе. Образование в Российской Федерации. Самообразование.</w:t>
      </w:r>
    </w:p>
    <w:p w:rsidR="0005752A" w:rsidRDefault="00A45EFB">
      <w:pPr>
        <w:pStyle w:val="a3"/>
        <w:spacing w:before="5"/>
        <w:ind w:left="977" w:firstLine="0"/>
      </w:pPr>
      <w:r>
        <w:rPr>
          <w:w w:val="105"/>
        </w:rPr>
        <w:t>Политика</w:t>
      </w:r>
      <w:r>
        <w:rPr>
          <w:spacing w:val="-15"/>
          <w:w w:val="105"/>
        </w:rPr>
        <w:t xml:space="preserve"> </w:t>
      </w:r>
      <w:r>
        <w:rPr>
          <w:w w:val="105"/>
        </w:rPr>
        <w:t>в</w:t>
      </w:r>
      <w:r>
        <w:rPr>
          <w:spacing w:val="-6"/>
          <w:w w:val="105"/>
        </w:rPr>
        <w:t xml:space="preserve"> </w:t>
      </w:r>
      <w:r>
        <w:rPr>
          <w:w w:val="105"/>
        </w:rPr>
        <w:t>сфере</w:t>
      </w:r>
      <w:r>
        <w:rPr>
          <w:spacing w:val="-16"/>
          <w:w w:val="105"/>
        </w:rPr>
        <w:t xml:space="preserve"> </w:t>
      </w:r>
      <w:r>
        <w:rPr>
          <w:w w:val="105"/>
        </w:rPr>
        <w:t>культуры</w:t>
      </w:r>
      <w:r>
        <w:rPr>
          <w:spacing w:val="-15"/>
          <w:w w:val="105"/>
        </w:rPr>
        <w:t xml:space="preserve"> </w:t>
      </w:r>
      <w:r>
        <w:rPr>
          <w:w w:val="105"/>
        </w:rPr>
        <w:t>и</w:t>
      </w:r>
      <w:r>
        <w:rPr>
          <w:spacing w:val="-6"/>
          <w:w w:val="105"/>
        </w:rPr>
        <w:t xml:space="preserve"> </w:t>
      </w:r>
      <w:r>
        <w:rPr>
          <w:w w:val="105"/>
        </w:rPr>
        <w:t>образования</w:t>
      </w:r>
      <w:r>
        <w:rPr>
          <w:spacing w:val="-15"/>
          <w:w w:val="105"/>
        </w:rPr>
        <w:t xml:space="preserve"> </w:t>
      </w:r>
      <w:r>
        <w:rPr>
          <w:w w:val="105"/>
        </w:rPr>
        <w:t>в</w:t>
      </w:r>
      <w:r>
        <w:rPr>
          <w:spacing w:val="-6"/>
          <w:w w:val="105"/>
        </w:rPr>
        <w:t xml:space="preserve"> </w:t>
      </w:r>
      <w:r>
        <w:rPr>
          <w:w w:val="105"/>
        </w:rPr>
        <w:t>Российской</w:t>
      </w:r>
      <w:r>
        <w:rPr>
          <w:spacing w:val="-6"/>
          <w:w w:val="105"/>
        </w:rPr>
        <w:t xml:space="preserve"> </w:t>
      </w:r>
      <w:r>
        <w:rPr>
          <w:spacing w:val="-2"/>
          <w:w w:val="105"/>
        </w:rPr>
        <w:t>Федерации.</w:t>
      </w:r>
    </w:p>
    <w:p w:rsidR="0005752A" w:rsidRDefault="00A45EFB">
      <w:pPr>
        <w:pStyle w:val="a3"/>
        <w:tabs>
          <w:tab w:val="left" w:pos="2903"/>
          <w:tab w:val="left" w:pos="5235"/>
          <w:tab w:val="left" w:pos="6185"/>
          <w:tab w:val="left" w:pos="7913"/>
          <w:tab w:val="left" w:pos="9618"/>
        </w:tabs>
        <w:spacing w:before="9" w:line="252" w:lineRule="auto"/>
        <w:ind w:right="411"/>
      </w:pPr>
      <w:r>
        <w:rPr>
          <w:w w:val="105"/>
        </w:rPr>
        <w:t xml:space="preserve">Понятие религии. Роль религии в жизни человека и общества. Свобода совести и свобода </w:t>
      </w:r>
      <w:r>
        <w:rPr>
          <w:spacing w:val="-2"/>
          <w:w w:val="105"/>
        </w:rPr>
        <w:t>вероисповедания.</w:t>
      </w:r>
      <w:r>
        <w:tab/>
      </w:r>
      <w:r>
        <w:rPr>
          <w:spacing w:val="-2"/>
          <w:w w:val="105"/>
        </w:rPr>
        <w:t>Национальные</w:t>
      </w:r>
      <w:r>
        <w:tab/>
      </w:r>
      <w:r>
        <w:rPr>
          <w:spacing w:val="-10"/>
          <w:w w:val="105"/>
        </w:rPr>
        <w:t>и</w:t>
      </w:r>
      <w:r>
        <w:tab/>
      </w:r>
      <w:r>
        <w:rPr>
          <w:spacing w:val="-2"/>
          <w:w w:val="105"/>
        </w:rPr>
        <w:t>мировые</w:t>
      </w:r>
      <w:r>
        <w:tab/>
      </w:r>
      <w:r>
        <w:rPr>
          <w:spacing w:val="-2"/>
          <w:w w:val="105"/>
        </w:rPr>
        <w:t>религии.</w:t>
      </w:r>
      <w:r>
        <w:tab/>
      </w:r>
      <w:r>
        <w:rPr>
          <w:spacing w:val="-2"/>
          <w:w w:val="105"/>
        </w:rPr>
        <w:t xml:space="preserve">Религии </w:t>
      </w:r>
      <w:r>
        <w:rPr>
          <w:w w:val="105"/>
        </w:rPr>
        <w:t>и религиозные объединения в Российской Федерации.</w:t>
      </w:r>
    </w:p>
    <w:p w:rsidR="0005752A" w:rsidRDefault="00A45EFB">
      <w:pPr>
        <w:pStyle w:val="a3"/>
        <w:spacing w:line="247" w:lineRule="auto"/>
        <w:ind w:right="425"/>
      </w:pPr>
      <w:r>
        <w:rPr>
          <w:w w:val="105"/>
        </w:rPr>
        <w:t>Что</w:t>
      </w:r>
      <w:r>
        <w:rPr>
          <w:spacing w:val="80"/>
          <w:w w:val="105"/>
        </w:rPr>
        <w:t xml:space="preserve">  </w:t>
      </w:r>
      <w:r>
        <w:rPr>
          <w:w w:val="105"/>
        </w:rPr>
        <w:t>такое</w:t>
      </w:r>
      <w:r>
        <w:rPr>
          <w:spacing w:val="80"/>
          <w:w w:val="105"/>
        </w:rPr>
        <w:t xml:space="preserve">  </w:t>
      </w:r>
      <w:r>
        <w:rPr>
          <w:w w:val="105"/>
        </w:rPr>
        <w:t>искусство.</w:t>
      </w:r>
      <w:r>
        <w:rPr>
          <w:spacing w:val="80"/>
          <w:w w:val="105"/>
        </w:rPr>
        <w:t xml:space="preserve">  </w:t>
      </w:r>
      <w:r>
        <w:rPr>
          <w:w w:val="105"/>
        </w:rPr>
        <w:t>Виды</w:t>
      </w:r>
      <w:r>
        <w:rPr>
          <w:spacing w:val="80"/>
          <w:w w:val="105"/>
        </w:rPr>
        <w:t xml:space="preserve">  </w:t>
      </w:r>
      <w:r>
        <w:rPr>
          <w:w w:val="105"/>
        </w:rPr>
        <w:t>искусств.</w:t>
      </w:r>
      <w:r>
        <w:rPr>
          <w:spacing w:val="66"/>
          <w:w w:val="150"/>
        </w:rPr>
        <w:t xml:space="preserve">  </w:t>
      </w:r>
      <w:r>
        <w:rPr>
          <w:w w:val="105"/>
        </w:rPr>
        <w:t>Роль</w:t>
      </w:r>
      <w:r>
        <w:rPr>
          <w:spacing w:val="80"/>
          <w:w w:val="105"/>
        </w:rPr>
        <w:t xml:space="preserve">  </w:t>
      </w:r>
      <w:r>
        <w:rPr>
          <w:w w:val="105"/>
        </w:rPr>
        <w:t>искусства</w:t>
      </w:r>
      <w:r>
        <w:rPr>
          <w:spacing w:val="80"/>
          <w:w w:val="105"/>
        </w:rPr>
        <w:t xml:space="preserve">  </w:t>
      </w:r>
      <w:r>
        <w:rPr>
          <w:w w:val="105"/>
        </w:rPr>
        <w:t>в</w:t>
      </w:r>
      <w:r>
        <w:rPr>
          <w:spacing w:val="80"/>
          <w:w w:val="105"/>
        </w:rPr>
        <w:t xml:space="preserve">  </w:t>
      </w:r>
      <w:r>
        <w:rPr>
          <w:w w:val="105"/>
        </w:rPr>
        <w:t>жизни</w:t>
      </w:r>
      <w:r>
        <w:rPr>
          <w:spacing w:val="80"/>
          <w:w w:val="105"/>
        </w:rPr>
        <w:t xml:space="preserve">  </w:t>
      </w:r>
      <w:r>
        <w:rPr>
          <w:w w:val="105"/>
        </w:rPr>
        <w:t>человека</w:t>
      </w:r>
      <w:r>
        <w:rPr>
          <w:spacing w:val="40"/>
          <w:w w:val="105"/>
        </w:rPr>
        <w:t xml:space="preserve"> </w:t>
      </w:r>
      <w:r>
        <w:rPr>
          <w:w w:val="105"/>
        </w:rPr>
        <w:t>и общества.</w:t>
      </w:r>
    </w:p>
    <w:p w:rsidR="0005752A" w:rsidRDefault="00A45EFB">
      <w:pPr>
        <w:pStyle w:val="a3"/>
        <w:spacing w:before="5" w:line="249" w:lineRule="auto"/>
        <w:ind w:right="411"/>
      </w:pPr>
      <w:r>
        <w:rPr>
          <w:w w:val="105"/>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05752A" w:rsidRDefault="00A45EFB">
      <w:pPr>
        <w:pStyle w:val="a3"/>
        <w:spacing w:line="254" w:lineRule="auto"/>
        <w:ind w:left="977" w:right="6177" w:firstLine="0"/>
        <w:jc w:val="left"/>
      </w:pPr>
      <w:r>
        <w:rPr>
          <w:w w:val="105"/>
        </w:rPr>
        <w:t>Содержание обучения в 9 классе. Человек</w:t>
      </w:r>
      <w:r>
        <w:rPr>
          <w:spacing w:val="-16"/>
          <w:w w:val="105"/>
        </w:rPr>
        <w:t xml:space="preserve"> </w:t>
      </w:r>
      <w:r>
        <w:rPr>
          <w:w w:val="105"/>
        </w:rPr>
        <w:t>в</w:t>
      </w:r>
      <w:r>
        <w:rPr>
          <w:spacing w:val="-15"/>
          <w:w w:val="105"/>
        </w:rPr>
        <w:t xml:space="preserve"> </w:t>
      </w:r>
      <w:r>
        <w:rPr>
          <w:w w:val="105"/>
        </w:rPr>
        <w:t>политическом</w:t>
      </w:r>
      <w:r>
        <w:rPr>
          <w:spacing w:val="-15"/>
          <w:w w:val="105"/>
        </w:rPr>
        <w:t xml:space="preserve"> </w:t>
      </w:r>
      <w:r>
        <w:rPr>
          <w:w w:val="105"/>
        </w:rPr>
        <w:t>измерении.</w:t>
      </w:r>
    </w:p>
    <w:p w:rsidR="0005752A" w:rsidRDefault="00A45EFB">
      <w:pPr>
        <w:pStyle w:val="a3"/>
        <w:spacing w:line="258" w:lineRule="exact"/>
        <w:ind w:left="977" w:firstLine="0"/>
        <w:jc w:val="left"/>
      </w:pPr>
      <w:r>
        <w:rPr>
          <w:w w:val="105"/>
        </w:rPr>
        <w:t>Политика</w:t>
      </w:r>
      <w:r>
        <w:rPr>
          <w:spacing w:val="73"/>
          <w:w w:val="105"/>
        </w:rPr>
        <w:t xml:space="preserve"> </w:t>
      </w:r>
      <w:r>
        <w:rPr>
          <w:w w:val="105"/>
        </w:rPr>
        <w:t>и</w:t>
      </w:r>
      <w:r>
        <w:rPr>
          <w:spacing w:val="73"/>
          <w:w w:val="105"/>
        </w:rPr>
        <w:t xml:space="preserve"> </w:t>
      </w:r>
      <w:r>
        <w:rPr>
          <w:w w:val="105"/>
        </w:rPr>
        <w:t>политическая</w:t>
      </w:r>
      <w:r>
        <w:rPr>
          <w:spacing w:val="69"/>
          <w:w w:val="105"/>
        </w:rPr>
        <w:t xml:space="preserve"> </w:t>
      </w:r>
      <w:r>
        <w:rPr>
          <w:w w:val="105"/>
        </w:rPr>
        <w:t>власть.</w:t>
      </w:r>
      <w:r>
        <w:rPr>
          <w:spacing w:val="69"/>
          <w:w w:val="105"/>
        </w:rPr>
        <w:t xml:space="preserve"> </w:t>
      </w:r>
      <w:r>
        <w:rPr>
          <w:w w:val="105"/>
        </w:rPr>
        <w:t>Государство</w:t>
      </w:r>
      <w:r>
        <w:rPr>
          <w:spacing w:val="68"/>
          <w:w w:val="105"/>
        </w:rPr>
        <w:t xml:space="preserve"> </w:t>
      </w:r>
      <w:r>
        <w:rPr>
          <w:w w:val="105"/>
        </w:rPr>
        <w:t>‒</w:t>
      </w:r>
      <w:r>
        <w:rPr>
          <w:spacing w:val="74"/>
          <w:w w:val="105"/>
        </w:rPr>
        <w:t xml:space="preserve"> </w:t>
      </w:r>
      <w:r>
        <w:rPr>
          <w:w w:val="105"/>
        </w:rPr>
        <w:t>политическая</w:t>
      </w:r>
      <w:r>
        <w:rPr>
          <w:spacing w:val="77"/>
          <w:w w:val="105"/>
        </w:rPr>
        <w:t xml:space="preserve"> </w:t>
      </w:r>
      <w:r>
        <w:rPr>
          <w:w w:val="105"/>
        </w:rPr>
        <w:t>организация</w:t>
      </w:r>
      <w:r>
        <w:rPr>
          <w:spacing w:val="69"/>
          <w:w w:val="105"/>
        </w:rPr>
        <w:t xml:space="preserve"> </w:t>
      </w:r>
      <w:r>
        <w:rPr>
          <w:spacing w:val="-2"/>
          <w:w w:val="105"/>
        </w:rPr>
        <w:t>общества.</w:t>
      </w:r>
    </w:p>
    <w:p w:rsidR="0005752A" w:rsidRDefault="00A45EFB">
      <w:pPr>
        <w:pStyle w:val="a3"/>
        <w:spacing w:before="7"/>
        <w:ind w:firstLine="0"/>
        <w:jc w:val="left"/>
      </w:pPr>
      <w:r>
        <w:t>Признаки</w:t>
      </w:r>
      <w:r>
        <w:rPr>
          <w:spacing w:val="32"/>
        </w:rPr>
        <w:t xml:space="preserve"> </w:t>
      </w:r>
      <w:r>
        <w:t>государства.</w:t>
      </w:r>
      <w:r>
        <w:rPr>
          <w:spacing w:val="38"/>
        </w:rPr>
        <w:t xml:space="preserve"> </w:t>
      </w:r>
      <w:r>
        <w:t>Внутренняя</w:t>
      </w:r>
      <w:r>
        <w:rPr>
          <w:spacing w:val="27"/>
        </w:rPr>
        <w:t xml:space="preserve"> </w:t>
      </w:r>
      <w:r>
        <w:t>и</w:t>
      </w:r>
      <w:r>
        <w:rPr>
          <w:spacing w:val="34"/>
        </w:rPr>
        <w:t xml:space="preserve"> </w:t>
      </w:r>
      <w:r>
        <w:t>внешняя</w:t>
      </w:r>
      <w:r>
        <w:rPr>
          <w:spacing w:val="27"/>
        </w:rPr>
        <w:t xml:space="preserve"> </w:t>
      </w:r>
      <w:r>
        <w:rPr>
          <w:spacing w:val="-2"/>
        </w:rPr>
        <w:t>политика.</w:t>
      </w:r>
    </w:p>
    <w:p w:rsidR="0005752A" w:rsidRDefault="00A45EFB">
      <w:pPr>
        <w:pStyle w:val="a3"/>
        <w:spacing w:before="16" w:line="247" w:lineRule="auto"/>
        <w:jc w:val="left"/>
      </w:pPr>
      <w:r>
        <w:rPr>
          <w:w w:val="105"/>
        </w:rPr>
        <w:t>Форма</w:t>
      </w:r>
      <w:r>
        <w:rPr>
          <w:spacing w:val="29"/>
          <w:w w:val="105"/>
        </w:rPr>
        <w:t xml:space="preserve"> </w:t>
      </w:r>
      <w:r>
        <w:rPr>
          <w:w w:val="105"/>
        </w:rPr>
        <w:t>государства.</w:t>
      </w:r>
      <w:r>
        <w:rPr>
          <w:spacing w:val="26"/>
          <w:w w:val="105"/>
        </w:rPr>
        <w:t xml:space="preserve"> </w:t>
      </w:r>
      <w:r>
        <w:rPr>
          <w:w w:val="105"/>
        </w:rPr>
        <w:t>Монархия</w:t>
      </w:r>
      <w:r>
        <w:rPr>
          <w:spacing w:val="27"/>
          <w:w w:val="105"/>
        </w:rPr>
        <w:t xml:space="preserve"> </w:t>
      </w:r>
      <w:r>
        <w:rPr>
          <w:w w:val="105"/>
        </w:rPr>
        <w:t>и</w:t>
      </w:r>
      <w:r>
        <w:rPr>
          <w:spacing w:val="29"/>
          <w:w w:val="105"/>
        </w:rPr>
        <w:t xml:space="preserve"> </w:t>
      </w:r>
      <w:r>
        <w:rPr>
          <w:w w:val="105"/>
        </w:rPr>
        <w:t>республика</w:t>
      </w:r>
      <w:r>
        <w:rPr>
          <w:spacing w:val="29"/>
          <w:w w:val="105"/>
        </w:rPr>
        <w:t xml:space="preserve"> </w:t>
      </w:r>
      <w:r>
        <w:rPr>
          <w:w w:val="105"/>
        </w:rPr>
        <w:t>‒</w:t>
      </w:r>
      <w:r>
        <w:rPr>
          <w:spacing w:val="30"/>
          <w:w w:val="105"/>
        </w:rPr>
        <w:t xml:space="preserve"> </w:t>
      </w:r>
      <w:r>
        <w:rPr>
          <w:w w:val="105"/>
        </w:rPr>
        <w:t>основные</w:t>
      </w:r>
      <w:r>
        <w:rPr>
          <w:spacing w:val="23"/>
          <w:w w:val="105"/>
        </w:rPr>
        <w:t xml:space="preserve"> </w:t>
      </w:r>
      <w:r>
        <w:rPr>
          <w:w w:val="105"/>
        </w:rPr>
        <w:t>формы</w:t>
      </w:r>
      <w:r>
        <w:rPr>
          <w:spacing w:val="27"/>
          <w:w w:val="105"/>
        </w:rPr>
        <w:t xml:space="preserve"> </w:t>
      </w:r>
      <w:r>
        <w:rPr>
          <w:w w:val="105"/>
        </w:rPr>
        <w:t>правления.</w:t>
      </w:r>
      <w:r>
        <w:rPr>
          <w:spacing w:val="32"/>
          <w:w w:val="105"/>
        </w:rPr>
        <w:t xml:space="preserve"> </w:t>
      </w:r>
      <w:r>
        <w:rPr>
          <w:w w:val="105"/>
        </w:rPr>
        <w:t>Унитарное</w:t>
      </w:r>
      <w:r>
        <w:rPr>
          <w:spacing w:val="30"/>
          <w:w w:val="105"/>
        </w:rPr>
        <w:t xml:space="preserve"> </w:t>
      </w:r>
      <w:r>
        <w:rPr>
          <w:w w:val="105"/>
        </w:rPr>
        <w:t>и федеративное государственно-территориальное устройство.</w:t>
      </w:r>
    </w:p>
    <w:p w:rsidR="0005752A" w:rsidRDefault="00A45EFB">
      <w:pPr>
        <w:pStyle w:val="a3"/>
        <w:spacing w:before="3"/>
        <w:ind w:left="977" w:firstLine="0"/>
        <w:jc w:val="left"/>
      </w:pPr>
      <w:r>
        <w:rPr>
          <w:w w:val="105"/>
        </w:rPr>
        <w:t>Политический</w:t>
      </w:r>
      <w:r>
        <w:rPr>
          <w:spacing w:val="-8"/>
          <w:w w:val="105"/>
        </w:rPr>
        <w:t xml:space="preserve"> </w:t>
      </w:r>
      <w:r>
        <w:rPr>
          <w:w w:val="105"/>
        </w:rPr>
        <w:t>режим</w:t>
      </w:r>
      <w:r>
        <w:rPr>
          <w:spacing w:val="-15"/>
          <w:w w:val="105"/>
        </w:rPr>
        <w:t xml:space="preserve"> </w:t>
      </w:r>
      <w:r>
        <w:rPr>
          <w:w w:val="105"/>
        </w:rPr>
        <w:t>и</w:t>
      </w:r>
      <w:r>
        <w:rPr>
          <w:spacing w:val="-8"/>
          <w:w w:val="105"/>
        </w:rPr>
        <w:t xml:space="preserve"> </w:t>
      </w:r>
      <w:r>
        <w:rPr>
          <w:w w:val="105"/>
        </w:rPr>
        <w:t>его</w:t>
      </w:r>
      <w:r>
        <w:rPr>
          <w:spacing w:val="-12"/>
          <w:w w:val="105"/>
        </w:rPr>
        <w:t xml:space="preserve"> </w:t>
      </w:r>
      <w:r>
        <w:rPr>
          <w:spacing w:val="-2"/>
          <w:w w:val="105"/>
        </w:rPr>
        <w:t>виды.</w:t>
      </w:r>
    </w:p>
    <w:p w:rsidR="0005752A" w:rsidRDefault="00A45EFB">
      <w:pPr>
        <w:pStyle w:val="a3"/>
        <w:tabs>
          <w:tab w:val="left" w:pos="2134"/>
          <w:tab w:val="left" w:pos="3299"/>
          <w:tab w:val="left" w:pos="3730"/>
          <w:tab w:val="left" w:pos="5060"/>
          <w:tab w:val="left" w:pos="6290"/>
          <w:tab w:val="left" w:pos="7901"/>
          <w:tab w:val="left" w:pos="9677"/>
        </w:tabs>
        <w:spacing w:before="16" w:line="247" w:lineRule="auto"/>
        <w:ind w:left="977" w:right="424" w:firstLine="0"/>
        <w:jc w:val="left"/>
      </w:pPr>
      <w:r>
        <w:rPr>
          <w:w w:val="105"/>
        </w:rPr>
        <w:t xml:space="preserve">Демократия, демократические ценности. Правовое государство и гражданское общество. </w:t>
      </w:r>
      <w:r>
        <w:rPr>
          <w:spacing w:val="-2"/>
          <w:w w:val="105"/>
        </w:rPr>
        <w:t>Участие</w:t>
      </w:r>
      <w:r>
        <w:tab/>
      </w:r>
      <w:r>
        <w:rPr>
          <w:spacing w:val="-2"/>
          <w:w w:val="105"/>
        </w:rPr>
        <w:t>граждан</w:t>
      </w:r>
      <w:r>
        <w:tab/>
      </w:r>
      <w:r>
        <w:rPr>
          <w:spacing w:val="-10"/>
          <w:w w:val="105"/>
        </w:rPr>
        <w:t>в</w:t>
      </w:r>
      <w:r>
        <w:tab/>
      </w:r>
      <w:r>
        <w:rPr>
          <w:spacing w:val="-2"/>
          <w:w w:val="105"/>
        </w:rPr>
        <w:t>политике.</w:t>
      </w:r>
      <w:r>
        <w:tab/>
      </w:r>
      <w:r>
        <w:rPr>
          <w:spacing w:val="-2"/>
          <w:w w:val="105"/>
        </w:rPr>
        <w:t>Выборы,</w:t>
      </w:r>
      <w:r>
        <w:tab/>
      </w:r>
      <w:r>
        <w:rPr>
          <w:spacing w:val="-2"/>
          <w:w w:val="105"/>
        </w:rPr>
        <w:t>референдум.</w:t>
      </w:r>
      <w:r>
        <w:tab/>
      </w:r>
      <w:r>
        <w:rPr>
          <w:spacing w:val="-2"/>
          <w:w w:val="105"/>
        </w:rPr>
        <w:t>Политические</w:t>
      </w:r>
      <w:r>
        <w:tab/>
      </w:r>
      <w:r>
        <w:rPr>
          <w:spacing w:val="-2"/>
          <w:w w:val="105"/>
        </w:rPr>
        <w:t>партии,</w:t>
      </w:r>
    </w:p>
    <w:p w:rsidR="0005752A" w:rsidRDefault="00A45EFB">
      <w:pPr>
        <w:pStyle w:val="a3"/>
        <w:spacing w:before="3"/>
        <w:ind w:firstLine="0"/>
        <w:jc w:val="left"/>
      </w:pPr>
      <w:r>
        <w:rPr>
          <w:w w:val="105"/>
        </w:rPr>
        <w:t>их</w:t>
      </w:r>
      <w:r>
        <w:rPr>
          <w:spacing w:val="-16"/>
          <w:w w:val="105"/>
        </w:rPr>
        <w:t xml:space="preserve"> </w:t>
      </w:r>
      <w:r>
        <w:rPr>
          <w:w w:val="105"/>
        </w:rPr>
        <w:t>роль</w:t>
      </w:r>
      <w:r>
        <w:rPr>
          <w:spacing w:val="-13"/>
          <w:w w:val="105"/>
        </w:rPr>
        <w:t xml:space="preserve"> </w:t>
      </w:r>
      <w:r>
        <w:rPr>
          <w:w w:val="105"/>
        </w:rPr>
        <w:t>в</w:t>
      </w:r>
      <w:r>
        <w:rPr>
          <w:spacing w:val="-10"/>
          <w:w w:val="105"/>
        </w:rPr>
        <w:t xml:space="preserve"> </w:t>
      </w:r>
      <w:r>
        <w:rPr>
          <w:w w:val="105"/>
        </w:rPr>
        <w:t>демократическом</w:t>
      </w:r>
      <w:r>
        <w:rPr>
          <w:spacing w:val="-6"/>
          <w:w w:val="105"/>
        </w:rPr>
        <w:t xml:space="preserve"> </w:t>
      </w:r>
      <w:r>
        <w:rPr>
          <w:spacing w:val="-2"/>
          <w:w w:val="105"/>
        </w:rPr>
        <w:t>обществе.</w:t>
      </w:r>
    </w:p>
    <w:p w:rsidR="0005752A" w:rsidRDefault="00A45EFB">
      <w:pPr>
        <w:pStyle w:val="a3"/>
        <w:spacing w:before="16" w:line="249" w:lineRule="auto"/>
        <w:ind w:left="977" w:right="4922" w:firstLine="0"/>
        <w:jc w:val="left"/>
      </w:pPr>
      <w:r>
        <w:t xml:space="preserve">Общественно-политические организации. </w:t>
      </w:r>
      <w:r>
        <w:rPr>
          <w:w w:val="105"/>
        </w:rPr>
        <w:t>Гражданин и государство.</w:t>
      </w:r>
    </w:p>
    <w:p w:rsidR="0005752A" w:rsidRDefault="00A45EFB">
      <w:pPr>
        <w:pStyle w:val="a3"/>
        <w:spacing w:line="262" w:lineRule="exact"/>
        <w:ind w:left="977" w:firstLine="0"/>
        <w:jc w:val="left"/>
      </w:pPr>
      <w:r>
        <w:rPr>
          <w:w w:val="105"/>
        </w:rPr>
        <w:t>Основы</w:t>
      </w:r>
      <w:r>
        <w:rPr>
          <w:spacing w:val="26"/>
          <w:w w:val="105"/>
        </w:rPr>
        <w:t xml:space="preserve">  </w:t>
      </w:r>
      <w:r>
        <w:rPr>
          <w:w w:val="105"/>
        </w:rPr>
        <w:t>конституционного</w:t>
      </w:r>
      <w:r>
        <w:rPr>
          <w:spacing w:val="78"/>
          <w:w w:val="150"/>
        </w:rPr>
        <w:t xml:space="preserve"> </w:t>
      </w:r>
      <w:r>
        <w:rPr>
          <w:w w:val="105"/>
        </w:rPr>
        <w:t>строя</w:t>
      </w:r>
      <w:r>
        <w:rPr>
          <w:spacing w:val="23"/>
          <w:w w:val="105"/>
        </w:rPr>
        <w:t xml:space="preserve">  </w:t>
      </w:r>
      <w:r>
        <w:rPr>
          <w:w w:val="105"/>
        </w:rPr>
        <w:t>Российской</w:t>
      </w:r>
      <w:r>
        <w:rPr>
          <w:spacing w:val="25"/>
          <w:w w:val="105"/>
        </w:rPr>
        <w:t xml:space="preserve">  </w:t>
      </w:r>
      <w:r>
        <w:rPr>
          <w:w w:val="105"/>
        </w:rPr>
        <w:t>Федерации.</w:t>
      </w:r>
      <w:r>
        <w:rPr>
          <w:spacing w:val="22"/>
          <w:w w:val="105"/>
        </w:rPr>
        <w:t xml:space="preserve">  </w:t>
      </w:r>
      <w:r>
        <w:rPr>
          <w:w w:val="105"/>
        </w:rPr>
        <w:t>Россия</w:t>
      </w:r>
      <w:r>
        <w:rPr>
          <w:spacing w:val="27"/>
          <w:w w:val="105"/>
        </w:rPr>
        <w:t xml:space="preserve">  </w:t>
      </w:r>
      <w:r>
        <w:rPr>
          <w:w w:val="105"/>
        </w:rPr>
        <w:t>‒</w:t>
      </w:r>
      <w:r>
        <w:rPr>
          <w:spacing w:val="25"/>
          <w:w w:val="105"/>
        </w:rPr>
        <w:t xml:space="preserve">  </w:t>
      </w:r>
      <w:r>
        <w:rPr>
          <w:spacing w:val="-2"/>
          <w:w w:val="105"/>
        </w:rPr>
        <w:t>демократическое</w:t>
      </w:r>
    </w:p>
    <w:p w:rsidR="0005752A" w:rsidRDefault="0005752A">
      <w:pPr>
        <w:spacing w:line="262" w:lineRule="exact"/>
        <w:sectPr w:rsidR="0005752A">
          <w:pgSz w:w="11910" w:h="16850"/>
          <w:pgMar w:top="840" w:right="160" w:bottom="280" w:left="860" w:header="605" w:footer="0" w:gutter="0"/>
          <w:cols w:space="720"/>
        </w:sectPr>
      </w:pPr>
    </w:p>
    <w:p w:rsidR="0005752A" w:rsidRDefault="00A45EFB">
      <w:pPr>
        <w:pStyle w:val="a3"/>
        <w:spacing w:before="1" w:line="252" w:lineRule="auto"/>
        <w:ind w:right="430" w:firstLine="0"/>
      </w:pPr>
      <w:r>
        <w:rPr>
          <w:w w:val="105"/>
        </w:rPr>
        <w:lastRenderedPageBreak/>
        <w:t>федеративное правовое государство с республиканской формой правления. Россия ‒ социальное государство.</w:t>
      </w:r>
      <w:r>
        <w:rPr>
          <w:spacing w:val="-16"/>
          <w:w w:val="105"/>
        </w:rPr>
        <w:t xml:space="preserve"> </w:t>
      </w:r>
      <w:r>
        <w:rPr>
          <w:w w:val="105"/>
        </w:rPr>
        <w:t>Основные</w:t>
      </w:r>
      <w:r>
        <w:rPr>
          <w:spacing w:val="-15"/>
          <w:w w:val="105"/>
        </w:rPr>
        <w:t xml:space="preserve"> </w:t>
      </w:r>
      <w:r>
        <w:rPr>
          <w:w w:val="105"/>
        </w:rPr>
        <w:t>направления</w:t>
      </w:r>
      <w:r>
        <w:rPr>
          <w:spacing w:val="-15"/>
          <w:w w:val="105"/>
        </w:rPr>
        <w:t xml:space="preserve"> </w:t>
      </w:r>
      <w:r>
        <w:rPr>
          <w:w w:val="105"/>
        </w:rPr>
        <w:t>и</w:t>
      </w:r>
      <w:r>
        <w:rPr>
          <w:spacing w:val="-12"/>
          <w:w w:val="105"/>
        </w:rPr>
        <w:t xml:space="preserve"> </w:t>
      </w:r>
      <w:r>
        <w:rPr>
          <w:w w:val="105"/>
        </w:rPr>
        <w:t>приоритеты</w:t>
      </w:r>
      <w:r>
        <w:rPr>
          <w:spacing w:val="-8"/>
          <w:w w:val="105"/>
        </w:rPr>
        <w:t xml:space="preserve"> </w:t>
      </w:r>
      <w:r>
        <w:rPr>
          <w:w w:val="105"/>
        </w:rPr>
        <w:t>социальной</w:t>
      </w:r>
      <w:r>
        <w:rPr>
          <w:spacing w:val="-11"/>
          <w:w w:val="105"/>
        </w:rPr>
        <w:t xml:space="preserve"> </w:t>
      </w:r>
      <w:r>
        <w:rPr>
          <w:w w:val="105"/>
        </w:rPr>
        <w:t>политики</w:t>
      </w:r>
      <w:r>
        <w:rPr>
          <w:spacing w:val="-16"/>
          <w:w w:val="105"/>
        </w:rPr>
        <w:t xml:space="preserve"> </w:t>
      </w:r>
      <w:r>
        <w:rPr>
          <w:w w:val="105"/>
        </w:rPr>
        <w:t>российского</w:t>
      </w:r>
      <w:r>
        <w:rPr>
          <w:spacing w:val="-14"/>
          <w:w w:val="105"/>
        </w:rPr>
        <w:t xml:space="preserve"> </w:t>
      </w:r>
      <w:r>
        <w:rPr>
          <w:w w:val="105"/>
        </w:rPr>
        <w:t>государства. Россия ‒ светское государство.</w:t>
      </w:r>
    </w:p>
    <w:p w:rsidR="0005752A" w:rsidRDefault="00A45EFB">
      <w:pPr>
        <w:pStyle w:val="a3"/>
        <w:tabs>
          <w:tab w:val="left" w:pos="2393"/>
          <w:tab w:val="left" w:pos="4718"/>
          <w:tab w:val="left" w:pos="7049"/>
          <w:tab w:val="left" w:pos="9920"/>
        </w:tabs>
        <w:spacing w:line="252" w:lineRule="auto"/>
        <w:ind w:right="421"/>
      </w:pPr>
      <w:r>
        <w:rPr>
          <w:w w:val="105"/>
        </w:rP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w:t>
      </w:r>
      <w:r>
        <w:rPr>
          <w:spacing w:val="-2"/>
          <w:w w:val="105"/>
        </w:rPr>
        <w:t>Собрание</w:t>
      </w:r>
      <w:r>
        <w:tab/>
      </w:r>
      <w:r>
        <w:rPr>
          <w:spacing w:val="-2"/>
          <w:w w:val="105"/>
        </w:rPr>
        <w:t>Российской</w:t>
      </w:r>
      <w:r>
        <w:tab/>
      </w:r>
      <w:r>
        <w:rPr>
          <w:spacing w:val="-2"/>
          <w:w w:val="105"/>
        </w:rPr>
        <w:t>Федерации:</w:t>
      </w:r>
      <w:r>
        <w:tab/>
      </w:r>
      <w:r>
        <w:rPr>
          <w:spacing w:val="-2"/>
          <w:w w:val="105"/>
        </w:rPr>
        <w:t>Государственная</w:t>
      </w:r>
      <w:r>
        <w:tab/>
      </w:r>
      <w:r>
        <w:rPr>
          <w:spacing w:val="-4"/>
          <w:w w:val="105"/>
        </w:rPr>
        <w:t xml:space="preserve">Дума </w:t>
      </w:r>
      <w:r>
        <w:rPr>
          <w:w w:val="105"/>
        </w:rPr>
        <w:t>и</w:t>
      </w:r>
      <w:r>
        <w:rPr>
          <w:spacing w:val="80"/>
          <w:w w:val="150"/>
        </w:rPr>
        <w:t xml:space="preserve">  </w:t>
      </w:r>
      <w:r>
        <w:rPr>
          <w:w w:val="105"/>
        </w:rPr>
        <w:t>Совет</w:t>
      </w:r>
      <w:r>
        <w:rPr>
          <w:spacing w:val="80"/>
          <w:w w:val="150"/>
        </w:rPr>
        <w:t xml:space="preserve">  </w:t>
      </w:r>
      <w:r>
        <w:rPr>
          <w:w w:val="105"/>
        </w:rPr>
        <w:t>Федерации.</w:t>
      </w:r>
      <w:r>
        <w:rPr>
          <w:spacing w:val="80"/>
          <w:w w:val="150"/>
        </w:rPr>
        <w:t xml:space="preserve">  </w:t>
      </w:r>
      <w:r>
        <w:rPr>
          <w:w w:val="105"/>
        </w:rPr>
        <w:t>Правительство</w:t>
      </w:r>
      <w:r>
        <w:rPr>
          <w:spacing w:val="80"/>
          <w:w w:val="150"/>
        </w:rPr>
        <w:t xml:space="preserve">  </w:t>
      </w:r>
      <w:r>
        <w:rPr>
          <w:w w:val="105"/>
        </w:rPr>
        <w:t>Российской</w:t>
      </w:r>
      <w:r>
        <w:rPr>
          <w:spacing w:val="80"/>
          <w:w w:val="150"/>
        </w:rPr>
        <w:t xml:space="preserve">  </w:t>
      </w:r>
      <w:r>
        <w:rPr>
          <w:w w:val="105"/>
        </w:rPr>
        <w:t>Федерации.</w:t>
      </w:r>
      <w:r>
        <w:rPr>
          <w:spacing w:val="80"/>
          <w:w w:val="150"/>
        </w:rPr>
        <w:t xml:space="preserve">  </w:t>
      </w:r>
      <w:r>
        <w:rPr>
          <w:w w:val="105"/>
        </w:rPr>
        <w:t>Судебная</w:t>
      </w:r>
      <w:r>
        <w:rPr>
          <w:spacing w:val="80"/>
          <w:w w:val="150"/>
        </w:rPr>
        <w:t xml:space="preserve">  </w:t>
      </w:r>
      <w:r>
        <w:rPr>
          <w:w w:val="105"/>
        </w:rPr>
        <w:t>система</w:t>
      </w:r>
      <w:r>
        <w:rPr>
          <w:spacing w:val="80"/>
          <w:w w:val="105"/>
        </w:rPr>
        <w:t xml:space="preserve"> </w:t>
      </w:r>
      <w:r>
        <w:rPr>
          <w:w w:val="105"/>
        </w:rPr>
        <w:t>в Российской Федерации. Конституционный Суд Российской Федерации. Верховный Суд Российской Федерации.</w:t>
      </w:r>
    </w:p>
    <w:p w:rsidR="0005752A" w:rsidRDefault="00A45EFB">
      <w:pPr>
        <w:pStyle w:val="a3"/>
        <w:spacing w:line="247" w:lineRule="auto"/>
        <w:ind w:left="976" w:right="416" w:firstLine="0"/>
      </w:pPr>
      <w:r>
        <w:rPr>
          <w:w w:val="105"/>
        </w:rPr>
        <w:t>Государственное управление. Противодействие коррупции в Российской Федерации. Государственно-территориальное</w:t>
      </w:r>
      <w:r>
        <w:rPr>
          <w:spacing w:val="53"/>
          <w:w w:val="105"/>
        </w:rPr>
        <w:t xml:space="preserve">   </w:t>
      </w:r>
      <w:r>
        <w:rPr>
          <w:w w:val="105"/>
        </w:rPr>
        <w:t>устройство</w:t>
      </w:r>
      <w:r>
        <w:rPr>
          <w:spacing w:val="52"/>
          <w:w w:val="105"/>
        </w:rPr>
        <w:t xml:space="preserve">   </w:t>
      </w:r>
      <w:r>
        <w:rPr>
          <w:w w:val="105"/>
        </w:rPr>
        <w:t>Российской</w:t>
      </w:r>
      <w:r>
        <w:rPr>
          <w:spacing w:val="59"/>
          <w:w w:val="105"/>
        </w:rPr>
        <w:t xml:space="preserve">   </w:t>
      </w:r>
      <w:r>
        <w:rPr>
          <w:w w:val="105"/>
        </w:rPr>
        <w:t>Федерации.</w:t>
      </w:r>
      <w:r>
        <w:rPr>
          <w:spacing w:val="55"/>
          <w:w w:val="105"/>
        </w:rPr>
        <w:t xml:space="preserve">   </w:t>
      </w:r>
      <w:r>
        <w:rPr>
          <w:spacing w:val="-2"/>
          <w:w w:val="105"/>
        </w:rPr>
        <w:t>Субъекты</w:t>
      </w:r>
    </w:p>
    <w:p w:rsidR="0005752A" w:rsidRDefault="00A45EFB">
      <w:pPr>
        <w:pStyle w:val="a3"/>
        <w:spacing w:line="247" w:lineRule="auto"/>
        <w:ind w:right="435" w:firstLine="0"/>
      </w:pPr>
      <w:r>
        <w:rPr>
          <w:w w:val="105"/>
        </w:rPr>
        <w:t>Российской Федерации: республика, край, область, город федерального значения, автономная область,</w:t>
      </w:r>
      <w:r>
        <w:rPr>
          <w:spacing w:val="-2"/>
          <w:w w:val="105"/>
        </w:rPr>
        <w:t xml:space="preserve"> </w:t>
      </w:r>
      <w:r>
        <w:rPr>
          <w:w w:val="105"/>
        </w:rPr>
        <w:t>автономный округ. Конституционный статус субъектов Российской Федерации.</w:t>
      </w:r>
    </w:p>
    <w:p w:rsidR="0005752A" w:rsidRDefault="00A45EFB">
      <w:pPr>
        <w:pStyle w:val="a3"/>
        <w:ind w:left="976" w:firstLine="0"/>
      </w:pPr>
      <w:r>
        <w:t>Местное</w:t>
      </w:r>
      <w:r>
        <w:rPr>
          <w:spacing w:val="29"/>
        </w:rPr>
        <w:t xml:space="preserve"> </w:t>
      </w:r>
      <w:r>
        <w:rPr>
          <w:spacing w:val="-2"/>
        </w:rPr>
        <w:t>самоуправление.</w:t>
      </w:r>
    </w:p>
    <w:p w:rsidR="0005752A" w:rsidRDefault="00A45EFB">
      <w:pPr>
        <w:pStyle w:val="a3"/>
        <w:spacing w:before="15" w:line="249" w:lineRule="auto"/>
        <w:ind w:right="419"/>
      </w:pPr>
      <w:r>
        <w:rPr>
          <w:w w:val="105"/>
        </w:rPr>
        <w:t>Конституция</w:t>
      </w:r>
      <w:r>
        <w:rPr>
          <w:spacing w:val="80"/>
          <w:w w:val="150"/>
        </w:rPr>
        <w:t xml:space="preserve">   </w:t>
      </w:r>
      <w:r>
        <w:rPr>
          <w:w w:val="105"/>
        </w:rPr>
        <w:t>Российской</w:t>
      </w:r>
      <w:r>
        <w:rPr>
          <w:spacing w:val="79"/>
          <w:w w:val="150"/>
        </w:rPr>
        <w:t xml:space="preserve">   </w:t>
      </w:r>
      <w:r>
        <w:rPr>
          <w:w w:val="105"/>
        </w:rPr>
        <w:t>Федерации</w:t>
      </w:r>
      <w:r>
        <w:rPr>
          <w:spacing w:val="79"/>
          <w:w w:val="150"/>
        </w:rPr>
        <w:t xml:space="preserve">   </w:t>
      </w:r>
      <w:r>
        <w:rPr>
          <w:w w:val="105"/>
        </w:rPr>
        <w:t>о</w:t>
      </w:r>
      <w:r>
        <w:rPr>
          <w:spacing w:val="77"/>
          <w:w w:val="150"/>
        </w:rPr>
        <w:t xml:space="preserve">   </w:t>
      </w:r>
      <w:r>
        <w:rPr>
          <w:w w:val="105"/>
        </w:rPr>
        <w:t>правовом</w:t>
      </w:r>
      <w:r>
        <w:rPr>
          <w:spacing w:val="80"/>
          <w:w w:val="150"/>
        </w:rPr>
        <w:t xml:space="preserve">   </w:t>
      </w:r>
      <w:r>
        <w:rPr>
          <w:w w:val="105"/>
        </w:rPr>
        <w:t>статусе</w:t>
      </w:r>
      <w:r>
        <w:rPr>
          <w:spacing w:val="77"/>
          <w:w w:val="150"/>
        </w:rPr>
        <w:t xml:space="preserve">   </w:t>
      </w:r>
      <w:r>
        <w:rPr>
          <w:w w:val="105"/>
        </w:rPr>
        <w:t>человека и</w:t>
      </w:r>
      <w:r>
        <w:rPr>
          <w:spacing w:val="-7"/>
          <w:w w:val="105"/>
        </w:rPr>
        <w:t xml:space="preserve"> </w:t>
      </w:r>
      <w:r>
        <w:rPr>
          <w:w w:val="105"/>
        </w:rPr>
        <w:t>гражданина.</w:t>
      </w:r>
      <w:r>
        <w:rPr>
          <w:spacing w:val="-11"/>
          <w:w w:val="105"/>
        </w:rPr>
        <w:t xml:space="preserve"> </w:t>
      </w:r>
      <w:r>
        <w:rPr>
          <w:w w:val="105"/>
        </w:rPr>
        <w:t>Гражданство</w:t>
      </w:r>
      <w:r>
        <w:rPr>
          <w:spacing w:val="-7"/>
          <w:w w:val="105"/>
        </w:rPr>
        <w:t xml:space="preserve"> </w:t>
      </w:r>
      <w:r>
        <w:rPr>
          <w:w w:val="105"/>
        </w:rPr>
        <w:t>Российской</w:t>
      </w:r>
      <w:r>
        <w:rPr>
          <w:spacing w:val="-2"/>
          <w:w w:val="105"/>
        </w:rPr>
        <w:t xml:space="preserve"> </w:t>
      </w:r>
      <w:r>
        <w:rPr>
          <w:w w:val="105"/>
        </w:rPr>
        <w:t>Федерации.</w:t>
      </w:r>
      <w:r>
        <w:rPr>
          <w:spacing w:val="-11"/>
          <w:w w:val="105"/>
        </w:rPr>
        <w:t xml:space="preserve"> </w:t>
      </w:r>
      <w:r>
        <w:rPr>
          <w:w w:val="105"/>
        </w:rPr>
        <w:t>Взаимосвязь</w:t>
      </w:r>
      <w:r>
        <w:rPr>
          <w:spacing w:val="-10"/>
          <w:w w:val="105"/>
        </w:rPr>
        <w:t xml:space="preserve"> </w:t>
      </w:r>
      <w:r>
        <w:rPr>
          <w:w w:val="105"/>
        </w:rPr>
        <w:t>конституционных</w:t>
      </w:r>
      <w:r>
        <w:rPr>
          <w:spacing w:val="-12"/>
          <w:w w:val="105"/>
        </w:rPr>
        <w:t xml:space="preserve"> </w:t>
      </w:r>
      <w:r>
        <w:rPr>
          <w:w w:val="105"/>
        </w:rPr>
        <w:t>прав,</w:t>
      </w:r>
      <w:r>
        <w:rPr>
          <w:spacing w:val="-5"/>
          <w:w w:val="105"/>
        </w:rPr>
        <w:t xml:space="preserve"> </w:t>
      </w:r>
      <w:r>
        <w:rPr>
          <w:w w:val="105"/>
        </w:rPr>
        <w:t>свобод</w:t>
      </w:r>
      <w:r>
        <w:rPr>
          <w:spacing w:val="-8"/>
          <w:w w:val="105"/>
        </w:rPr>
        <w:t xml:space="preserve"> </w:t>
      </w:r>
      <w:r>
        <w:rPr>
          <w:w w:val="105"/>
        </w:rPr>
        <w:t>и обязанностей гражданина Российской Федерации.</w:t>
      </w:r>
    </w:p>
    <w:p w:rsidR="0005752A" w:rsidRDefault="00A45EFB">
      <w:pPr>
        <w:pStyle w:val="a3"/>
        <w:spacing w:before="3"/>
        <w:ind w:left="976" w:firstLine="0"/>
      </w:pPr>
      <w:r>
        <w:t>150.6.3.</w:t>
      </w:r>
      <w:r>
        <w:rPr>
          <w:spacing w:val="20"/>
        </w:rPr>
        <w:t xml:space="preserve"> </w:t>
      </w:r>
      <w:r>
        <w:t>Человек</w:t>
      </w:r>
      <w:r>
        <w:rPr>
          <w:spacing w:val="22"/>
        </w:rPr>
        <w:t xml:space="preserve"> </w:t>
      </w:r>
      <w:r>
        <w:t>в</w:t>
      </w:r>
      <w:r>
        <w:rPr>
          <w:spacing w:val="37"/>
        </w:rPr>
        <w:t xml:space="preserve"> </w:t>
      </w:r>
      <w:r>
        <w:t>системе</w:t>
      </w:r>
      <w:r>
        <w:rPr>
          <w:spacing w:val="26"/>
        </w:rPr>
        <w:t xml:space="preserve"> </w:t>
      </w:r>
      <w:r>
        <w:t>социальных</w:t>
      </w:r>
      <w:r>
        <w:rPr>
          <w:spacing w:val="28"/>
        </w:rPr>
        <w:t xml:space="preserve"> </w:t>
      </w:r>
      <w:r>
        <w:rPr>
          <w:spacing w:val="-2"/>
        </w:rPr>
        <w:t>отношений.</w:t>
      </w:r>
    </w:p>
    <w:p w:rsidR="0005752A" w:rsidRDefault="00A45EFB">
      <w:pPr>
        <w:pStyle w:val="a3"/>
        <w:spacing w:before="9" w:line="249" w:lineRule="auto"/>
        <w:ind w:right="421"/>
      </w:pPr>
      <w:r>
        <w:rPr>
          <w:w w:val="105"/>
        </w:rPr>
        <w:t>Социальная</w:t>
      </w:r>
      <w:r>
        <w:rPr>
          <w:spacing w:val="70"/>
          <w:w w:val="150"/>
        </w:rPr>
        <w:t xml:space="preserve">   </w:t>
      </w:r>
      <w:r>
        <w:rPr>
          <w:w w:val="105"/>
        </w:rPr>
        <w:t>структура</w:t>
      </w:r>
      <w:r>
        <w:rPr>
          <w:spacing w:val="69"/>
          <w:w w:val="150"/>
        </w:rPr>
        <w:t xml:space="preserve">   </w:t>
      </w:r>
      <w:r>
        <w:rPr>
          <w:w w:val="105"/>
        </w:rPr>
        <w:t>общества.</w:t>
      </w:r>
      <w:r>
        <w:rPr>
          <w:spacing w:val="67"/>
          <w:w w:val="150"/>
        </w:rPr>
        <w:t xml:space="preserve">   </w:t>
      </w:r>
      <w:r>
        <w:rPr>
          <w:w w:val="105"/>
        </w:rPr>
        <w:t>Многообразие</w:t>
      </w:r>
      <w:r>
        <w:rPr>
          <w:spacing w:val="80"/>
          <w:w w:val="105"/>
        </w:rPr>
        <w:t xml:space="preserve">   </w:t>
      </w:r>
      <w:r>
        <w:rPr>
          <w:w w:val="105"/>
        </w:rPr>
        <w:t>социальных</w:t>
      </w:r>
      <w:r>
        <w:rPr>
          <w:spacing w:val="80"/>
          <w:w w:val="105"/>
        </w:rPr>
        <w:t xml:space="preserve">   </w:t>
      </w:r>
      <w:r>
        <w:rPr>
          <w:w w:val="105"/>
        </w:rPr>
        <w:t>общностей и групп.</w:t>
      </w:r>
    </w:p>
    <w:p w:rsidR="0005752A" w:rsidRDefault="00A45EFB">
      <w:pPr>
        <w:pStyle w:val="a3"/>
        <w:spacing w:before="5"/>
        <w:ind w:left="976" w:firstLine="0"/>
      </w:pPr>
      <w:r>
        <w:t>Социальная</w:t>
      </w:r>
      <w:r>
        <w:rPr>
          <w:spacing w:val="40"/>
        </w:rPr>
        <w:t xml:space="preserve"> </w:t>
      </w:r>
      <w:r>
        <w:rPr>
          <w:spacing w:val="-2"/>
        </w:rPr>
        <w:t>мобильность.</w:t>
      </w:r>
    </w:p>
    <w:p w:rsidR="0005752A" w:rsidRDefault="00A45EFB">
      <w:pPr>
        <w:pStyle w:val="a3"/>
        <w:spacing w:before="9" w:line="247" w:lineRule="auto"/>
        <w:ind w:left="976" w:right="1041" w:firstLine="0"/>
      </w:pPr>
      <w:r>
        <w:rPr>
          <w:w w:val="105"/>
        </w:rPr>
        <w:t>Социальный</w:t>
      </w:r>
      <w:r>
        <w:rPr>
          <w:spacing w:val="-12"/>
          <w:w w:val="105"/>
        </w:rPr>
        <w:t xml:space="preserve"> </w:t>
      </w:r>
      <w:r>
        <w:rPr>
          <w:w w:val="105"/>
        </w:rPr>
        <w:t>статус</w:t>
      </w:r>
      <w:r>
        <w:rPr>
          <w:spacing w:val="-16"/>
          <w:w w:val="105"/>
        </w:rPr>
        <w:t xml:space="preserve"> </w:t>
      </w:r>
      <w:r>
        <w:rPr>
          <w:w w:val="105"/>
        </w:rPr>
        <w:t>человека</w:t>
      </w:r>
      <w:r>
        <w:rPr>
          <w:spacing w:val="-14"/>
          <w:w w:val="105"/>
        </w:rPr>
        <w:t xml:space="preserve"> </w:t>
      </w:r>
      <w:r>
        <w:rPr>
          <w:w w:val="105"/>
        </w:rPr>
        <w:t>в</w:t>
      </w:r>
      <w:r>
        <w:rPr>
          <w:spacing w:val="-9"/>
          <w:w w:val="105"/>
        </w:rPr>
        <w:t xml:space="preserve"> </w:t>
      </w:r>
      <w:r>
        <w:rPr>
          <w:w w:val="105"/>
        </w:rPr>
        <w:t>обществе.</w:t>
      </w:r>
      <w:r>
        <w:rPr>
          <w:spacing w:val="-12"/>
          <w:w w:val="105"/>
        </w:rPr>
        <w:t xml:space="preserve"> </w:t>
      </w:r>
      <w:r>
        <w:rPr>
          <w:w w:val="105"/>
        </w:rPr>
        <w:t>Социальные</w:t>
      </w:r>
      <w:r>
        <w:rPr>
          <w:spacing w:val="-14"/>
          <w:w w:val="105"/>
        </w:rPr>
        <w:t xml:space="preserve"> </w:t>
      </w:r>
      <w:r>
        <w:rPr>
          <w:w w:val="105"/>
        </w:rPr>
        <w:t>роли.</w:t>
      </w:r>
      <w:r>
        <w:rPr>
          <w:spacing w:val="-12"/>
          <w:w w:val="105"/>
        </w:rPr>
        <w:t xml:space="preserve"> </w:t>
      </w:r>
      <w:r>
        <w:rPr>
          <w:w w:val="105"/>
        </w:rPr>
        <w:t>Ролевой</w:t>
      </w:r>
      <w:r>
        <w:rPr>
          <w:spacing w:val="-14"/>
          <w:w w:val="105"/>
        </w:rPr>
        <w:t xml:space="preserve"> </w:t>
      </w:r>
      <w:r>
        <w:rPr>
          <w:w w:val="105"/>
        </w:rPr>
        <w:t>набор</w:t>
      </w:r>
      <w:r>
        <w:rPr>
          <w:spacing w:val="-13"/>
          <w:w w:val="105"/>
        </w:rPr>
        <w:t xml:space="preserve"> </w:t>
      </w:r>
      <w:r>
        <w:rPr>
          <w:w w:val="105"/>
        </w:rPr>
        <w:t>подростка. Социализация личности.</w:t>
      </w:r>
    </w:p>
    <w:p w:rsidR="0005752A" w:rsidRDefault="00A45EFB">
      <w:pPr>
        <w:pStyle w:val="a3"/>
        <w:spacing w:before="10" w:line="247" w:lineRule="auto"/>
        <w:ind w:right="430"/>
      </w:pPr>
      <w:r>
        <w:rPr>
          <w:w w:val="105"/>
        </w:rPr>
        <w:t>Роль</w:t>
      </w:r>
      <w:r>
        <w:rPr>
          <w:spacing w:val="-1"/>
          <w:w w:val="105"/>
        </w:rPr>
        <w:t xml:space="preserve"> </w:t>
      </w:r>
      <w:r>
        <w:rPr>
          <w:w w:val="105"/>
        </w:rPr>
        <w:t>семьи</w:t>
      </w:r>
      <w:r>
        <w:rPr>
          <w:spacing w:val="-5"/>
          <w:w w:val="105"/>
        </w:rPr>
        <w:t xml:space="preserve"> </w:t>
      </w:r>
      <w:r>
        <w:rPr>
          <w:w w:val="105"/>
        </w:rPr>
        <w:t>в социализации</w:t>
      </w:r>
      <w:r>
        <w:rPr>
          <w:spacing w:val="-5"/>
          <w:w w:val="105"/>
        </w:rPr>
        <w:t xml:space="preserve"> </w:t>
      </w:r>
      <w:r>
        <w:rPr>
          <w:w w:val="105"/>
        </w:rPr>
        <w:t>личности.</w:t>
      </w:r>
      <w:r>
        <w:rPr>
          <w:spacing w:val="-8"/>
          <w:w w:val="105"/>
        </w:rPr>
        <w:t xml:space="preserve"> </w:t>
      </w:r>
      <w:r>
        <w:rPr>
          <w:w w:val="105"/>
        </w:rPr>
        <w:t>Функции</w:t>
      </w:r>
      <w:r>
        <w:rPr>
          <w:spacing w:val="-5"/>
          <w:w w:val="105"/>
        </w:rPr>
        <w:t xml:space="preserve"> </w:t>
      </w:r>
      <w:r>
        <w:rPr>
          <w:w w:val="105"/>
        </w:rPr>
        <w:t>семьи.</w:t>
      </w:r>
      <w:r>
        <w:rPr>
          <w:spacing w:val="-8"/>
          <w:w w:val="105"/>
        </w:rPr>
        <w:t xml:space="preserve"> </w:t>
      </w:r>
      <w:r>
        <w:rPr>
          <w:w w:val="105"/>
        </w:rPr>
        <w:t>Семейные</w:t>
      </w:r>
      <w:r>
        <w:rPr>
          <w:spacing w:val="-10"/>
          <w:w w:val="105"/>
        </w:rPr>
        <w:t xml:space="preserve"> </w:t>
      </w:r>
      <w:r>
        <w:rPr>
          <w:w w:val="105"/>
        </w:rPr>
        <w:t>ценности.</w:t>
      </w:r>
      <w:r>
        <w:rPr>
          <w:spacing w:val="-2"/>
          <w:w w:val="105"/>
        </w:rPr>
        <w:t xml:space="preserve"> </w:t>
      </w:r>
      <w:r>
        <w:rPr>
          <w:w w:val="105"/>
        </w:rPr>
        <w:t>Основные</w:t>
      </w:r>
      <w:r>
        <w:rPr>
          <w:spacing w:val="-10"/>
          <w:w w:val="105"/>
        </w:rPr>
        <w:t xml:space="preserve"> </w:t>
      </w:r>
      <w:r>
        <w:rPr>
          <w:w w:val="105"/>
        </w:rPr>
        <w:t>роли членов семьи.</w:t>
      </w:r>
    </w:p>
    <w:p w:rsidR="0005752A" w:rsidRDefault="00A45EFB">
      <w:pPr>
        <w:pStyle w:val="a3"/>
        <w:spacing w:before="3" w:line="254" w:lineRule="auto"/>
        <w:ind w:right="427"/>
      </w:pPr>
      <w:r>
        <w:rPr>
          <w:w w:val="105"/>
        </w:rPr>
        <w:t>Этнос</w:t>
      </w:r>
      <w:r>
        <w:rPr>
          <w:spacing w:val="65"/>
          <w:w w:val="105"/>
        </w:rPr>
        <w:t xml:space="preserve">  </w:t>
      </w:r>
      <w:r>
        <w:rPr>
          <w:w w:val="105"/>
        </w:rPr>
        <w:t>и</w:t>
      </w:r>
      <w:r>
        <w:rPr>
          <w:spacing w:val="65"/>
          <w:w w:val="105"/>
        </w:rPr>
        <w:t xml:space="preserve">  </w:t>
      </w:r>
      <w:r>
        <w:rPr>
          <w:w w:val="105"/>
        </w:rPr>
        <w:t>нация.</w:t>
      </w:r>
      <w:r>
        <w:rPr>
          <w:spacing w:val="70"/>
          <w:w w:val="105"/>
        </w:rPr>
        <w:t xml:space="preserve">  </w:t>
      </w:r>
      <w:r>
        <w:rPr>
          <w:w w:val="105"/>
        </w:rPr>
        <w:t>Россия</w:t>
      </w:r>
      <w:r>
        <w:rPr>
          <w:spacing w:val="67"/>
          <w:w w:val="105"/>
        </w:rPr>
        <w:t xml:space="preserve">  </w:t>
      </w:r>
      <w:r>
        <w:rPr>
          <w:w w:val="105"/>
        </w:rPr>
        <w:t>‒</w:t>
      </w:r>
      <w:r>
        <w:rPr>
          <w:spacing w:val="65"/>
          <w:w w:val="105"/>
        </w:rPr>
        <w:t xml:space="preserve">  </w:t>
      </w:r>
      <w:r>
        <w:rPr>
          <w:w w:val="105"/>
        </w:rPr>
        <w:t>многонациональное</w:t>
      </w:r>
      <w:r>
        <w:rPr>
          <w:spacing w:val="65"/>
          <w:w w:val="105"/>
        </w:rPr>
        <w:t xml:space="preserve">  </w:t>
      </w:r>
      <w:r>
        <w:rPr>
          <w:w w:val="105"/>
        </w:rPr>
        <w:t>государство.</w:t>
      </w:r>
      <w:r>
        <w:rPr>
          <w:spacing w:val="66"/>
          <w:w w:val="105"/>
        </w:rPr>
        <w:t xml:space="preserve">  </w:t>
      </w:r>
      <w:r>
        <w:rPr>
          <w:w w:val="105"/>
        </w:rPr>
        <w:t>Этносы</w:t>
      </w:r>
      <w:r>
        <w:rPr>
          <w:spacing w:val="67"/>
          <w:w w:val="105"/>
        </w:rPr>
        <w:t xml:space="preserve">  </w:t>
      </w:r>
      <w:r>
        <w:rPr>
          <w:w w:val="105"/>
        </w:rPr>
        <w:t>и</w:t>
      </w:r>
      <w:r>
        <w:rPr>
          <w:spacing w:val="68"/>
          <w:w w:val="105"/>
        </w:rPr>
        <w:t xml:space="preserve">  </w:t>
      </w:r>
      <w:r>
        <w:rPr>
          <w:w w:val="105"/>
        </w:rPr>
        <w:t>нации в диалоге культур.</w:t>
      </w:r>
    </w:p>
    <w:p w:rsidR="0005752A" w:rsidRDefault="00A45EFB">
      <w:pPr>
        <w:pStyle w:val="a3"/>
        <w:spacing w:line="249" w:lineRule="auto"/>
        <w:ind w:right="417"/>
      </w:pPr>
      <w:r>
        <w:rPr>
          <w:w w:val="105"/>
        </w:rPr>
        <w:t>Социальная</w:t>
      </w:r>
      <w:r>
        <w:rPr>
          <w:spacing w:val="80"/>
          <w:w w:val="105"/>
        </w:rPr>
        <w:t xml:space="preserve">   </w:t>
      </w:r>
      <w:r>
        <w:rPr>
          <w:w w:val="105"/>
        </w:rPr>
        <w:t>политика</w:t>
      </w:r>
      <w:r>
        <w:rPr>
          <w:spacing w:val="80"/>
          <w:w w:val="105"/>
        </w:rPr>
        <w:t xml:space="preserve">   </w:t>
      </w:r>
      <w:r>
        <w:rPr>
          <w:w w:val="105"/>
        </w:rPr>
        <w:t>Российского</w:t>
      </w:r>
      <w:r>
        <w:rPr>
          <w:spacing w:val="80"/>
          <w:w w:val="105"/>
        </w:rPr>
        <w:t xml:space="preserve">   </w:t>
      </w:r>
      <w:r>
        <w:rPr>
          <w:w w:val="105"/>
        </w:rPr>
        <w:t>государства.</w:t>
      </w:r>
      <w:r>
        <w:rPr>
          <w:spacing w:val="80"/>
          <w:w w:val="105"/>
        </w:rPr>
        <w:t xml:space="preserve">   </w:t>
      </w:r>
      <w:r>
        <w:rPr>
          <w:w w:val="105"/>
        </w:rPr>
        <w:t>Социальные</w:t>
      </w:r>
      <w:r>
        <w:rPr>
          <w:spacing w:val="80"/>
          <w:w w:val="105"/>
        </w:rPr>
        <w:t xml:space="preserve">   </w:t>
      </w:r>
      <w:r>
        <w:rPr>
          <w:w w:val="105"/>
        </w:rPr>
        <w:t>конфликты</w:t>
      </w:r>
      <w:r>
        <w:rPr>
          <w:spacing w:val="40"/>
          <w:w w:val="105"/>
        </w:rPr>
        <w:t xml:space="preserve"> </w:t>
      </w:r>
      <w:r>
        <w:rPr>
          <w:w w:val="105"/>
        </w:rPr>
        <w:t>и</w:t>
      </w:r>
      <w:r>
        <w:rPr>
          <w:spacing w:val="77"/>
          <w:w w:val="105"/>
        </w:rPr>
        <w:t xml:space="preserve">   </w:t>
      </w:r>
      <w:r>
        <w:rPr>
          <w:w w:val="105"/>
        </w:rPr>
        <w:t>пути</w:t>
      </w:r>
      <w:r>
        <w:rPr>
          <w:spacing w:val="77"/>
          <w:w w:val="105"/>
        </w:rPr>
        <w:t xml:space="preserve">   </w:t>
      </w:r>
      <w:r>
        <w:rPr>
          <w:w w:val="105"/>
        </w:rPr>
        <w:t>их</w:t>
      </w:r>
      <w:r>
        <w:rPr>
          <w:spacing w:val="77"/>
          <w:w w:val="105"/>
        </w:rPr>
        <w:t xml:space="preserve">   </w:t>
      </w:r>
      <w:r>
        <w:rPr>
          <w:w w:val="105"/>
        </w:rPr>
        <w:t>разрешения.</w:t>
      </w:r>
      <w:r>
        <w:rPr>
          <w:spacing w:val="75"/>
          <w:w w:val="105"/>
        </w:rPr>
        <w:t xml:space="preserve">   </w:t>
      </w:r>
      <w:r>
        <w:rPr>
          <w:w w:val="105"/>
        </w:rPr>
        <w:t>Отклоняющееся</w:t>
      </w:r>
      <w:r>
        <w:rPr>
          <w:spacing w:val="76"/>
          <w:w w:val="105"/>
        </w:rPr>
        <w:t xml:space="preserve">   </w:t>
      </w:r>
      <w:r>
        <w:rPr>
          <w:w w:val="105"/>
        </w:rPr>
        <w:t>поведение.</w:t>
      </w:r>
      <w:r>
        <w:rPr>
          <w:spacing w:val="78"/>
          <w:w w:val="105"/>
        </w:rPr>
        <w:t xml:space="preserve">   </w:t>
      </w:r>
      <w:r>
        <w:rPr>
          <w:w w:val="105"/>
        </w:rPr>
        <w:t>Опасность</w:t>
      </w:r>
      <w:r>
        <w:rPr>
          <w:spacing w:val="76"/>
          <w:w w:val="105"/>
        </w:rPr>
        <w:t xml:space="preserve">   </w:t>
      </w:r>
      <w:r>
        <w:rPr>
          <w:w w:val="105"/>
        </w:rPr>
        <w:t>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05752A" w:rsidRDefault="00A45EFB">
      <w:pPr>
        <w:pStyle w:val="a3"/>
        <w:ind w:left="976" w:firstLine="0"/>
      </w:pPr>
      <w:r>
        <w:t>Человек</w:t>
      </w:r>
      <w:r>
        <w:rPr>
          <w:spacing w:val="37"/>
        </w:rPr>
        <w:t xml:space="preserve"> </w:t>
      </w:r>
      <w:r>
        <w:t>в</w:t>
      </w:r>
      <w:r>
        <w:rPr>
          <w:spacing w:val="41"/>
        </w:rPr>
        <w:t xml:space="preserve"> </w:t>
      </w:r>
      <w:r>
        <w:t>современном</w:t>
      </w:r>
      <w:r>
        <w:rPr>
          <w:spacing w:val="28"/>
        </w:rPr>
        <w:t xml:space="preserve"> </w:t>
      </w:r>
      <w:r>
        <w:t>изменяющемся</w:t>
      </w:r>
      <w:r>
        <w:rPr>
          <w:spacing w:val="26"/>
        </w:rPr>
        <w:t xml:space="preserve"> </w:t>
      </w:r>
      <w:r>
        <w:rPr>
          <w:spacing w:val="-4"/>
        </w:rPr>
        <w:t>мире.</w:t>
      </w:r>
    </w:p>
    <w:p w:rsidR="0005752A" w:rsidRDefault="00A45EFB">
      <w:pPr>
        <w:pStyle w:val="a3"/>
        <w:spacing w:before="12" w:line="247" w:lineRule="auto"/>
        <w:ind w:right="417"/>
      </w:pPr>
      <w:r>
        <w:rPr>
          <w:w w:val="105"/>
        </w:rPr>
        <w:t>Информационное</w:t>
      </w:r>
      <w:r>
        <w:rPr>
          <w:spacing w:val="64"/>
          <w:w w:val="105"/>
        </w:rPr>
        <w:t xml:space="preserve">   </w:t>
      </w:r>
      <w:r>
        <w:rPr>
          <w:w w:val="105"/>
        </w:rPr>
        <w:t>общество.</w:t>
      </w:r>
      <w:r>
        <w:rPr>
          <w:spacing w:val="80"/>
          <w:w w:val="150"/>
        </w:rPr>
        <w:t xml:space="preserve">  </w:t>
      </w:r>
      <w:r>
        <w:rPr>
          <w:w w:val="105"/>
        </w:rPr>
        <w:t>Сущность</w:t>
      </w:r>
      <w:r>
        <w:rPr>
          <w:spacing w:val="80"/>
          <w:w w:val="150"/>
        </w:rPr>
        <w:t xml:space="preserve">  </w:t>
      </w:r>
      <w:r>
        <w:rPr>
          <w:w w:val="105"/>
        </w:rPr>
        <w:t>глобализации.</w:t>
      </w:r>
      <w:r>
        <w:rPr>
          <w:spacing w:val="80"/>
          <w:w w:val="150"/>
        </w:rPr>
        <w:t xml:space="preserve">  </w:t>
      </w:r>
      <w:r>
        <w:rPr>
          <w:w w:val="105"/>
        </w:rPr>
        <w:t>Причины,</w:t>
      </w:r>
      <w:r>
        <w:rPr>
          <w:spacing w:val="80"/>
          <w:w w:val="150"/>
        </w:rPr>
        <w:t xml:space="preserve">  </w:t>
      </w:r>
      <w:r>
        <w:rPr>
          <w:w w:val="105"/>
        </w:rPr>
        <w:t>проявления</w:t>
      </w:r>
      <w:r>
        <w:rPr>
          <w:spacing w:val="80"/>
          <w:w w:val="105"/>
        </w:rPr>
        <w:t xml:space="preserve"> </w:t>
      </w:r>
      <w:r>
        <w:rPr>
          <w:w w:val="105"/>
        </w:rPr>
        <w:t>и</w:t>
      </w:r>
      <w:r>
        <w:rPr>
          <w:spacing w:val="77"/>
          <w:w w:val="105"/>
        </w:rPr>
        <w:t xml:space="preserve">    </w:t>
      </w:r>
      <w:r>
        <w:rPr>
          <w:w w:val="105"/>
        </w:rPr>
        <w:t>последствия</w:t>
      </w:r>
      <w:r>
        <w:rPr>
          <w:spacing w:val="78"/>
          <w:w w:val="105"/>
        </w:rPr>
        <w:t xml:space="preserve">    </w:t>
      </w:r>
      <w:r>
        <w:rPr>
          <w:w w:val="105"/>
        </w:rPr>
        <w:t>глобализации,</w:t>
      </w:r>
      <w:r>
        <w:rPr>
          <w:spacing w:val="78"/>
          <w:w w:val="105"/>
        </w:rPr>
        <w:t xml:space="preserve">    </w:t>
      </w:r>
      <w:r>
        <w:rPr>
          <w:w w:val="105"/>
        </w:rPr>
        <w:t>её</w:t>
      </w:r>
      <w:r>
        <w:rPr>
          <w:spacing w:val="75"/>
          <w:w w:val="105"/>
        </w:rPr>
        <w:t xml:space="preserve">    </w:t>
      </w:r>
      <w:r>
        <w:rPr>
          <w:w w:val="105"/>
        </w:rPr>
        <w:t>противоречия.</w:t>
      </w:r>
      <w:r>
        <w:rPr>
          <w:spacing w:val="78"/>
          <w:w w:val="105"/>
        </w:rPr>
        <w:t xml:space="preserve">    </w:t>
      </w:r>
      <w:r>
        <w:rPr>
          <w:w w:val="105"/>
        </w:rPr>
        <w:t>Глобальные</w:t>
      </w:r>
      <w:r>
        <w:rPr>
          <w:spacing w:val="75"/>
          <w:w w:val="105"/>
        </w:rPr>
        <w:t xml:space="preserve">    </w:t>
      </w:r>
      <w:r>
        <w:rPr>
          <w:w w:val="105"/>
        </w:rPr>
        <w:t>проблемы и возможности их решения. Экологическая ситуация и способы её улучшения.</w:t>
      </w:r>
    </w:p>
    <w:p w:rsidR="0005752A" w:rsidRDefault="00A45EFB">
      <w:pPr>
        <w:pStyle w:val="a3"/>
        <w:spacing w:before="11" w:line="247" w:lineRule="auto"/>
        <w:ind w:left="976" w:right="1487" w:firstLine="0"/>
        <w:jc w:val="left"/>
      </w:pPr>
      <w:r>
        <w:rPr>
          <w:w w:val="105"/>
        </w:rPr>
        <w:t>Молодёжь</w:t>
      </w:r>
      <w:r>
        <w:rPr>
          <w:spacing w:val="-16"/>
          <w:w w:val="105"/>
        </w:rPr>
        <w:t xml:space="preserve"> </w:t>
      </w:r>
      <w:r>
        <w:rPr>
          <w:w w:val="105"/>
        </w:rPr>
        <w:t>‒</w:t>
      </w:r>
      <w:r>
        <w:rPr>
          <w:spacing w:val="-15"/>
          <w:w w:val="105"/>
        </w:rPr>
        <w:t xml:space="preserve"> </w:t>
      </w:r>
      <w:r>
        <w:rPr>
          <w:w w:val="105"/>
        </w:rPr>
        <w:t>активный</w:t>
      </w:r>
      <w:r>
        <w:rPr>
          <w:spacing w:val="-15"/>
          <w:w w:val="105"/>
        </w:rPr>
        <w:t xml:space="preserve"> </w:t>
      </w:r>
      <w:r>
        <w:rPr>
          <w:w w:val="105"/>
        </w:rPr>
        <w:t>участник</w:t>
      </w:r>
      <w:r>
        <w:rPr>
          <w:spacing w:val="-15"/>
          <w:w w:val="105"/>
        </w:rPr>
        <w:t xml:space="preserve"> </w:t>
      </w:r>
      <w:r>
        <w:rPr>
          <w:w w:val="105"/>
        </w:rPr>
        <w:t>общественной</w:t>
      </w:r>
      <w:r>
        <w:rPr>
          <w:spacing w:val="-14"/>
          <w:w w:val="105"/>
        </w:rPr>
        <w:t xml:space="preserve"> </w:t>
      </w:r>
      <w:r>
        <w:rPr>
          <w:w w:val="105"/>
        </w:rPr>
        <w:t>жизни.</w:t>
      </w:r>
      <w:r>
        <w:rPr>
          <w:spacing w:val="-15"/>
          <w:w w:val="105"/>
        </w:rPr>
        <w:t xml:space="preserve"> </w:t>
      </w:r>
      <w:r>
        <w:rPr>
          <w:w w:val="105"/>
        </w:rPr>
        <w:t>Волонтёрское</w:t>
      </w:r>
      <w:r>
        <w:rPr>
          <w:spacing w:val="-15"/>
          <w:w w:val="105"/>
        </w:rPr>
        <w:t xml:space="preserve"> </w:t>
      </w:r>
      <w:r>
        <w:rPr>
          <w:w w:val="105"/>
        </w:rPr>
        <w:t>движение. Профессии настоящего и будущего. Непрерывное образование и карьера.</w:t>
      </w:r>
    </w:p>
    <w:p w:rsidR="0005752A" w:rsidRDefault="00A45EFB">
      <w:pPr>
        <w:pStyle w:val="a3"/>
        <w:spacing w:before="3"/>
        <w:ind w:left="976" w:firstLine="0"/>
        <w:jc w:val="left"/>
      </w:pPr>
      <w:r>
        <w:rPr>
          <w:w w:val="105"/>
        </w:rPr>
        <w:t>Здоровый</w:t>
      </w:r>
      <w:r>
        <w:rPr>
          <w:spacing w:val="14"/>
          <w:w w:val="105"/>
        </w:rPr>
        <w:t xml:space="preserve"> </w:t>
      </w:r>
      <w:r>
        <w:rPr>
          <w:w w:val="105"/>
        </w:rPr>
        <w:t>образ</w:t>
      </w:r>
      <w:r>
        <w:rPr>
          <w:spacing w:val="7"/>
          <w:w w:val="105"/>
        </w:rPr>
        <w:t xml:space="preserve"> </w:t>
      </w:r>
      <w:r>
        <w:rPr>
          <w:w w:val="105"/>
        </w:rPr>
        <w:t>жизни.</w:t>
      </w:r>
      <w:r>
        <w:rPr>
          <w:spacing w:val="12"/>
          <w:w w:val="105"/>
        </w:rPr>
        <w:t xml:space="preserve"> </w:t>
      </w:r>
      <w:r>
        <w:rPr>
          <w:w w:val="105"/>
        </w:rPr>
        <w:t>Социальная</w:t>
      </w:r>
      <w:r>
        <w:rPr>
          <w:spacing w:val="6"/>
          <w:w w:val="105"/>
        </w:rPr>
        <w:t xml:space="preserve"> </w:t>
      </w:r>
      <w:r>
        <w:rPr>
          <w:w w:val="105"/>
        </w:rPr>
        <w:t>и</w:t>
      </w:r>
      <w:r>
        <w:rPr>
          <w:spacing w:val="15"/>
          <w:w w:val="105"/>
        </w:rPr>
        <w:t xml:space="preserve"> </w:t>
      </w:r>
      <w:r>
        <w:rPr>
          <w:w w:val="105"/>
        </w:rPr>
        <w:t>личная</w:t>
      </w:r>
      <w:r>
        <w:rPr>
          <w:spacing w:val="6"/>
          <w:w w:val="105"/>
        </w:rPr>
        <w:t xml:space="preserve"> </w:t>
      </w:r>
      <w:r>
        <w:rPr>
          <w:w w:val="105"/>
        </w:rPr>
        <w:t>значимость</w:t>
      </w:r>
      <w:r>
        <w:rPr>
          <w:spacing w:val="7"/>
          <w:w w:val="105"/>
        </w:rPr>
        <w:t xml:space="preserve"> </w:t>
      </w:r>
      <w:r>
        <w:rPr>
          <w:w w:val="105"/>
        </w:rPr>
        <w:t>здорового</w:t>
      </w:r>
      <w:r>
        <w:rPr>
          <w:spacing w:val="11"/>
          <w:w w:val="105"/>
        </w:rPr>
        <w:t xml:space="preserve"> </w:t>
      </w:r>
      <w:r>
        <w:rPr>
          <w:w w:val="105"/>
        </w:rPr>
        <w:t>образа</w:t>
      </w:r>
      <w:r>
        <w:rPr>
          <w:spacing w:val="8"/>
          <w:w w:val="105"/>
        </w:rPr>
        <w:t xml:space="preserve"> </w:t>
      </w:r>
      <w:r>
        <w:rPr>
          <w:w w:val="105"/>
        </w:rPr>
        <w:t>жизни.</w:t>
      </w:r>
      <w:r>
        <w:rPr>
          <w:spacing w:val="12"/>
          <w:w w:val="105"/>
        </w:rPr>
        <w:t xml:space="preserve"> </w:t>
      </w:r>
      <w:r>
        <w:rPr>
          <w:w w:val="105"/>
        </w:rPr>
        <w:t>Мода</w:t>
      </w:r>
      <w:r>
        <w:rPr>
          <w:spacing w:val="8"/>
          <w:w w:val="105"/>
        </w:rPr>
        <w:t xml:space="preserve"> </w:t>
      </w:r>
      <w:r>
        <w:rPr>
          <w:spacing w:val="-10"/>
          <w:w w:val="105"/>
        </w:rPr>
        <w:t>и</w:t>
      </w:r>
    </w:p>
    <w:p w:rsidR="0005752A" w:rsidRDefault="00A45EFB">
      <w:pPr>
        <w:pStyle w:val="a3"/>
        <w:spacing w:before="16"/>
        <w:ind w:firstLine="0"/>
        <w:jc w:val="left"/>
      </w:pPr>
      <w:r>
        <w:rPr>
          <w:spacing w:val="-2"/>
          <w:w w:val="105"/>
        </w:rPr>
        <w:t>спорт.</w:t>
      </w:r>
    </w:p>
    <w:p w:rsidR="0005752A" w:rsidRDefault="00A45EFB">
      <w:pPr>
        <w:pStyle w:val="a3"/>
        <w:spacing w:before="9"/>
        <w:ind w:left="976" w:firstLine="0"/>
        <w:jc w:val="left"/>
      </w:pPr>
      <w:r>
        <w:rPr>
          <w:w w:val="105"/>
        </w:rPr>
        <w:t>Современные</w:t>
      </w:r>
      <w:r>
        <w:rPr>
          <w:spacing w:val="-6"/>
          <w:w w:val="105"/>
        </w:rPr>
        <w:t xml:space="preserve"> </w:t>
      </w:r>
      <w:r>
        <w:rPr>
          <w:w w:val="105"/>
        </w:rPr>
        <w:t>формы</w:t>
      </w:r>
      <w:r>
        <w:rPr>
          <w:spacing w:val="3"/>
          <w:w w:val="105"/>
        </w:rPr>
        <w:t xml:space="preserve"> </w:t>
      </w:r>
      <w:r>
        <w:rPr>
          <w:w w:val="105"/>
        </w:rPr>
        <w:t>связи</w:t>
      </w:r>
      <w:r>
        <w:rPr>
          <w:spacing w:val="-5"/>
          <w:w w:val="105"/>
        </w:rPr>
        <w:t xml:space="preserve"> </w:t>
      </w:r>
      <w:r>
        <w:rPr>
          <w:w w:val="105"/>
        </w:rPr>
        <w:t>и коммуникации:</w:t>
      </w:r>
      <w:r>
        <w:rPr>
          <w:spacing w:val="-9"/>
          <w:w w:val="105"/>
        </w:rPr>
        <w:t xml:space="preserve"> </w:t>
      </w:r>
      <w:r>
        <w:rPr>
          <w:w w:val="105"/>
        </w:rPr>
        <w:t>как</w:t>
      </w:r>
      <w:r>
        <w:rPr>
          <w:spacing w:val="-2"/>
          <w:w w:val="105"/>
        </w:rPr>
        <w:t xml:space="preserve"> </w:t>
      </w:r>
      <w:r>
        <w:rPr>
          <w:w w:val="105"/>
        </w:rPr>
        <w:t>они</w:t>
      </w:r>
      <w:r>
        <w:rPr>
          <w:spacing w:val="1"/>
          <w:w w:val="105"/>
        </w:rPr>
        <w:t xml:space="preserve"> </w:t>
      </w:r>
      <w:r>
        <w:rPr>
          <w:w w:val="105"/>
        </w:rPr>
        <w:t>изменили мир.</w:t>
      </w:r>
      <w:r>
        <w:rPr>
          <w:spacing w:val="-3"/>
          <w:w w:val="105"/>
        </w:rPr>
        <w:t xml:space="preserve"> </w:t>
      </w:r>
      <w:r>
        <w:rPr>
          <w:w w:val="105"/>
        </w:rPr>
        <w:t xml:space="preserve">Особенности </w:t>
      </w:r>
      <w:r>
        <w:rPr>
          <w:spacing w:val="-2"/>
          <w:w w:val="105"/>
        </w:rPr>
        <w:t>общения</w:t>
      </w:r>
    </w:p>
    <w:p w:rsidR="0005752A" w:rsidRDefault="00A45EFB">
      <w:pPr>
        <w:pStyle w:val="a3"/>
        <w:spacing w:before="10"/>
        <w:ind w:firstLine="0"/>
      </w:pPr>
      <w:r>
        <w:t>в</w:t>
      </w:r>
      <w:r>
        <w:rPr>
          <w:spacing w:val="24"/>
        </w:rPr>
        <w:t xml:space="preserve"> </w:t>
      </w:r>
      <w:r>
        <w:t>виртуальном</w:t>
      </w:r>
      <w:r>
        <w:rPr>
          <w:spacing w:val="21"/>
        </w:rPr>
        <w:t xml:space="preserve"> </w:t>
      </w:r>
      <w:r>
        <w:rPr>
          <w:spacing w:val="-2"/>
        </w:rPr>
        <w:t>пространстве.</w:t>
      </w:r>
    </w:p>
    <w:p w:rsidR="0005752A" w:rsidRDefault="00A45EFB">
      <w:pPr>
        <w:pStyle w:val="a3"/>
        <w:spacing w:before="16"/>
        <w:ind w:left="976" w:firstLine="0"/>
      </w:pPr>
      <w:r>
        <w:t>Перспективы</w:t>
      </w:r>
      <w:r>
        <w:rPr>
          <w:spacing w:val="39"/>
        </w:rPr>
        <w:t xml:space="preserve"> </w:t>
      </w:r>
      <w:r>
        <w:t>развития</w:t>
      </w:r>
      <w:r>
        <w:rPr>
          <w:spacing w:val="39"/>
        </w:rPr>
        <w:t xml:space="preserve"> </w:t>
      </w:r>
      <w:r>
        <w:rPr>
          <w:spacing w:val="-2"/>
        </w:rPr>
        <w:t>общества.</w:t>
      </w:r>
    </w:p>
    <w:p w:rsidR="0005752A" w:rsidRDefault="00A45EFB">
      <w:pPr>
        <w:pStyle w:val="a3"/>
        <w:spacing w:before="9"/>
        <w:ind w:left="976" w:firstLine="0"/>
      </w:pPr>
      <w:r>
        <w:t>Планируемые</w:t>
      </w:r>
      <w:r>
        <w:rPr>
          <w:spacing w:val="32"/>
        </w:rPr>
        <w:t xml:space="preserve"> </w:t>
      </w:r>
      <w:r>
        <w:t>результаты</w:t>
      </w:r>
      <w:r>
        <w:rPr>
          <w:spacing w:val="37"/>
        </w:rPr>
        <w:t xml:space="preserve"> </w:t>
      </w:r>
      <w:r>
        <w:t>освоения</w:t>
      </w:r>
      <w:r>
        <w:rPr>
          <w:spacing w:val="37"/>
        </w:rPr>
        <w:t xml:space="preserve"> </w:t>
      </w:r>
      <w:r>
        <w:t>программы</w:t>
      </w:r>
      <w:r>
        <w:rPr>
          <w:spacing w:val="42"/>
        </w:rPr>
        <w:t xml:space="preserve"> </w:t>
      </w:r>
      <w:r>
        <w:t>по</w:t>
      </w:r>
      <w:r>
        <w:rPr>
          <w:spacing w:val="34"/>
        </w:rPr>
        <w:t xml:space="preserve"> </w:t>
      </w:r>
      <w:r>
        <w:rPr>
          <w:spacing w:val="-2"/>
        </w:rPr>
        <w:t>обществознанию.</w:t>
      </w:r>
    </w:p>
    <w:p w:rsidR="0005752A" w:rsidRDefault="00A45EFB">
      <w:pPr>
        <w:pStyle w:val="a3"/>
        <w:spacing w:before="10" w:line="249" w:lineRule="auto"/>
        <w:ind w:right="415"/>
      </w:pPr>
      <w:r>
        <w:rPr>
          <w:w w:val="105"/>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w:t>
      </w:r>
      <w:r>
        <w:rPr>
          <w:spacing w:val="-8"/>
          <w:w w:val="105"/>
        </w:rPr>
        <w:t xml:space="preserve"> </w:t>
      </w:r>
      <w:r>
        <w:rPr>
          <w:w w:val="105"/>
        </w:rPr>
        <w:t>готовность обучающихся</w:t>
      </w:r>
      <w:r>
        <w:rPr>
          <w:spacing w:val="-7"/>
          <w:w w:val="105"/>
        </w:rPr>
        <w:t xml:space="preserve"> </w:t>
      </w:r>
      <w:r>
        <w:rPr>
          <w:w w:val="105"/>
        </w:rPr>
        <w:t>руководствоваться</w:t>
      </w:r>
      <w:r>
        <w:rPr>
          <w:spacing w:val="-13"/>
          <w:w w:val="105"/>
        </w:rPr>
        <w:t xml:space="preserve"> </w:t>
      </w:r>
      <w:r>
        <w:rPr>
          <w:w w:val="105"/>
        </w:rPr>
        <w:t>ими</w:t>
      </w:r>
      <w:r>
        <w:rPr>
          <w:spacing w:val="-3"/>
          <w:w w:val="105"/>
        </w:rPr>
        <w:t xml:space="preserve"> </w:t>
      </w:r>
      <w:r>
        <w:rPr>
          <w:w w:val="105"/>
        </w:rPr>
        <w:t>в</w:t>
      </w:r>
      <w:r>
        <w:rPr>
          <w:spacing w:val="-9"/>
          <w:w w:val="105"/>
        </w:rPr>
        <w:t xml:space="preserve"> </w:t>
      </w:r>
      <w:r>
        <w:rPr>
          <w:w w:val="105"/>
        </w:rPr>
        <w:t>жизни,</w:t>
      </w:r>
      <w:r>
        <w:rPr>
          <w:spacing w:val="-7"/>
          <w:w w:val="105"/>
        </w:rPr>
        <w:t xml:space="preserve"> </w:t>
      </w:r>
      <w:r>
        <w:rPr>
          <w:w w:val="105"/>
        </w:rPr>
        <w:t>во</w:t>
      </w:r>
      <w:r>
        <w:rPr>
          <w:spacing w:val="-15"/>
          <w:w w:val="105"/>
        </w:rPr>
        <w:t xml:space="preserve"> </w:t>
      </w:r>
      <w:r>
        <w:rPr>
          <w:w w:val="105"/>
        </w:rPr>
        <w:t>взаимодействии</w:t>
      </w:r>
      <w:r>
        <w:rPr>
          <w:spacing w:val="-3"/>
          <w:w w:val="105"/>
        </w:rPr>
        <w:t xml:space="preserve"> </w:t>
      </w:r>
      <w:r>
        <w:rPr>
          <w:w w:val="105"/>
        </w:rPr>
        <w:t>с</w:t>
      </w:r>
      <w:r>
        <w:rPr>
          <w:spacing w:val="-9"/>
          <w:w w:val="105"/>
        </w:rPr>
        <w:t xml:space="preserve"> </w:t>
      </w:r>
      <w:r>
        <w:rPr>
          <w:w w:val="105"/>
        </w:rPr>
        <w:t xml:space="preserve">другими </w:t>
      </w:r>
      <w:r>
        <w:rPr>
          <w:spacing w:val="-2"/>
          <w:w w:val="105"/>
        </w:rPr>
        <w:t>людьми,</w:t>
      </w:r>
    </w:p>
    <w:p w:rsidR="0005752A" w:rsidRDefault="00A45EFB">
      <w:pPr>
        <w:pStyle w:val="a3"/>
        <w:spacing w:before="9" w:line="249" w:lineRule="auto"/>
        <w:ind w:right="423" w:firstLine="0"/>
      </w:pPr>
      <w:r>
        <w:rPr>
          <w:w w:val="105"/>
        </w:rPr>
        <w:t>при</w:t>
      </w:r>
      <w:r>
        <w:rPr>
          <w:spacing w:val="80"/>
          <w:w w:val="150"/>
        </w:rPr>
        <w:t xml:space="preserve">  </w:t>
      </w:r>
      <w:r>
        <w:rPr>
          <w:w w:val="105"/>
        </w:rPr>
        <w:t>принятии</w:t>
      </w:r>
      <w:r>
        <w:rPr>
          <w:spacing w:val="60"/>
          <w:w w:val="105"/>
        </w:rPr>
        <w:t xml:space="preserve">   </w:t>
      </w:r>
      <w:r>
        <w:rPr>
          <w:w w:val="105"/>
        </w:rPr>
        <w:t>собственных</w:t>
      </w:r>
      <w:r>
        <w:rPr>
          <w:spacing w:val="61"/>
          <w:w w:val="105"/>
        </w:rPr>
        <w:t xml:space="preserve">   </w:t>
      </w:r>
      <w:r>
        <w:rPr>
          <w:w w:val="105"/>
        </w:rPr>
        <w:t>решений.</w:t>
      </w:r>
      <w:r>
        <w:rPr>
          <w:spacing w:val="59"/>
          <w:w w:val="105"/>
        </w:rPr>
        <w:t xml:space="preserve">   </w:t>
      </w:r>
      <w:r>
        <w:rPr>
          <w:w w:val="105"/>
        </w:rPr>
        <w:t>Они</w:t>
      </w:r>
      <w:r>
        <w:rPr>
          <w:spacing w:val="80"/>
          <w:w w:val="150"/>
        </w:rPr>
        <w:t xml:space="preserve">  </w:t>
      </w:r>
      <w:r>
        <w:rPr>
          <w:w w:val="105"/>
        </w:rPr>
        <w:t>достигаются</w:t>
      </w:r>
      <w:r>
        <w:rPr>
          <w:spacing w:val="59"/>
          <w:w w:val="105"/>
        </w:rPr>
        <w:t xml:space="preserve">   </w:t>
      </w:r>
      <w:r>
        <w:rPr>
          <w:w w:val="105"/>
        </w:rPr>
        <w:t>в</w:t>
      </w:r>
      <w:r>
        <w:rPr>
          <w:spacing w:val="61"/>
          <w:w w:val="105"/>
        </w:rPr>
        <w:t xml:space="preserve">   </w:t>
      </w:r>
      <w:r>
        <w:rPr>
          <w:w w:val="105"/>
        </w:rPr>
        <w:t>единстве</w:t>
      </w:r>
      <w:r>
        <w:rPr>
          <w:spacing w:val="60"/>
          <w:w w:val="105"/>
        </w:rPr>
        <w:t xml:space="preserve">   </w:t>
      </w:r>
      <w:r>
        <w:rPr>
          <w:w w:val="105"/>
        </w:rPr>
        <w:t>учебной и</w:t>
      </w:r>
      <w:r>
        <w:rPr>
          <w:spacing w:val="80"/>
          <w:w w:val="105"/>
        </w:rPr>
        <w:t xml:space="preserve">  </w:t>
      </w:r>
      <w:r>
        <w:rPr>
          <w:w w:val="105"/>
        </w:rPr>
        <w:t>воспитательной</w:t>
      </w:r>
      <w:r>
        <w:rPr>
          <w:spacing w:val="80"/>
          <w:w w:val="105"/>
        </w:rPr>
        <w:t xml:space="preserve">  </w:t>
      </w:r>
      <w:r>
        <w:rPr>
          <w:w w:val="105"/>
        </w:rPr>
        <w:t>деятельности</w:t>
      </w:r>
      <w:r>
        <w:rPr>
          <w:spacing w:val="80"/>
          <w:w w:val="105"/>
        </w:rPr>
        <w:t xml:space="preserve">  </w:t>
      </w:r>
      <w:r>
        <w:rPr>
          <w:w w:val="105"/>
        </w:rPr>
        <w:t>в</w:t>
      </w:r>
      <w:r>
        <w:rPr>
          <w:spacing w:val="80"/>
          <w:w w:val="105"/>
        </w:rPr>
        <w:t xml:space="preserve">  </w:t>
      </w:r>
      <w:r>
        <w:rPr>
          <w:w w:val="105"/>
        </w:rPr>
        <w:t>процессе</w:t>
      </w:r>
      <w:r>
        <w:rPr>
          <w:spacing w:val="80"/>
          <w:w w:val="105"/>
        </w:rPr>
        <w:t xml:space="preserve">  </w:t>
      </w:r>
      <w:r>
        <w:rPr>
          <w:w w:val="105"/>
        </w:rPr>
        <w:t>развития</w:t>
      </w:r>
      <w:r>
        <w:rPr>
          <w:spacing w:val="80"/>
          <w:w w:val="105"/>
        </w:rPr>
        <w:t xml:space="preserve">  </w:t>
      </w:r>
      <w:r>
        <w:rPr>
          <w:w w:val="105"/>
        </w:rPr>
        <w:t>у</w:t>
      </w:r>
      <w:r>
        <w:rPr>
          <w:spacing w:val="80"/>
          <w:w w:val="105"/>
        </w:rPr>
        <w:t xml:space="preserve">  </w:t>
      </w:r>
      <w:r>
        <w:rPr>
          <w:w w:val="105"/>
        </w:rPr>
        <w:t>обучающихся</w:t>
      </w:r>
      <w:r>
        <w:rPr>
          <w:spacing w:val="80"/>
          <w:w w:val="105"/>
        </w:rPr>
        <w:t xml:space="preserve">  </w:t>
      </w:r>
      <w:r>
        <w:rPr>
          <w:w w:val="105"/>
        </w:rPr>
        <w:t xml:space="preserve">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w:t>
      </w:r>
      <w:r>
        <w:rPr>
          <w:spacing w:val="-2"/>
          <w:w w:val="105"/>
        </w:rPr>
        <w:t>части:</w:t>
      </w:r>
    </w:p>
    <w:p w:rsidR="0005752A" w:rsidRDefault="00A45EFB" w:rsidP="006D0A57">
      <w:pPr>
        <w:pStyle w:val="a5"/>
        <w:numPr>
          <w:ilvl w:val="0"/>
          <w:numId w:val="6"/>
        </w:numPr>
        <w:tabs>
          <w:tab w:val="left" w:pos="1237"/>
        </w:tabs>
        <w:spacing w:before="5"/>
        <w:ind w:hanging="261"/>
        <w:rPr>
          <w:sz w:val="23"/>
        </w:rPr>
      </w:pPr>
      <w:r>
        <w:rPr>
          <w:w w:val="105"/>
          <w:sz w:val="23"/>
        </w:rPr>
        <w:t>гражданского</w:t>
      </w:r>
      <w:r>
        <w:rPr>
          <w:spacing w:val="23"/>
          <w:w w:val="105"/>
          <w:sz w:val="23"/>
        </w:rPr>
        <w:t xml:space="preserve">  </w:t>
      </w:r>
      <w:r>
        <w:rPr>
          <w:w w:val="105"/>
          <w:sz w:val="23"/>
        </w:rPr>
        <w:t>воспитания:</w:t>
      </w:r>
      <w:r>
        <w:rPr>
          <w:spacing w:val="28"/>
          <w:w w:val="105"/>
          <w:sz w:val="23"/>
        </w:rPr>
        <w:t xml:space="preserve">  </w:t>
      </w:r>
      <w:r>
        <w:rPr>
          <w:w w:val="105"/>
          <w:position w:val="1"/>
          <w:sz w:val="23"/>
        </w:rPr>
        <w:t>готовность</w:t>
      </w:r>
      <w:r>
        <w:rPr>
          <w:spacing w:val="25"/>
          <w:w w:val="105"/>
          <w:position w:val="1"/>
          <w:sz w:val="23"/>
        </w:rPr>
        <w:t xml:space="preserve">  </w:t>
      </w:r>
      <w:r>
        <w:rPr>
          <w:w w:val="105"/>
          <w:position w:val="1"/>
          <w:sz w:val="23"/>
        </w:rPr>
        <w:t>к</w:t>
      </w:r>
      <w:r>
        <w:rPr>
          <w:spacing w:val="25"/>
          <w:w w:val="105"/>
          <w:position w:val="1"/>
          <w:sz w:val="23"/>
        </w:rPr>
        <w:t xml:space="preserve">  </w:t>
      </w:r>
      <w:r>
        <w:rPr>
          <w:w w:val="105"/>
          <w:position w:val="1"/>
          <w:sz w:val="23"/>
        </w:rPr>
        <w:t>выполнению</w:t>
      </w:r>
      <w:r>
        <w:rPr>
          <w:spacing w:val="27"/>
          <w:w w:val="105"/>
          <w:position w:val="1"/>
          <w:sz w:val="23"/>
        </w:rPr>
        <w:t xml:space="preserve">  </w:t>
      </w:r>
      <w:r>
        <w:rPr>
          <w:w w:val="105"/>
          <w:position w:val="1"/>
          <w:sz w:val="23"/>
        </w:rPr>
        <w:t>обязанностей</w:t>
      </w:r>
      <w:r>
        <w:rPr>
          <w:spacing w:val="26"/>
          <w:w w:val="105"/>
          <w:position w:val="1"/>
          <w:sz w:val="23"/>
        </w:rPr>
        <w:t xml:space="preserve">  </w:t>
      </w:r>
      <w:r>
        <w:rPr>
          <w:w w:val="105"/>
          <w:position w:val="1"/>
          <w:sz w:val="23"/>
        </w:rPr>
        <w:t>гражданина</w:t>
      </w:r>
      <w:r>
        <w:rPr>
          <w:spacing w:val="27"/>
          <w:w w:val="105"/>
          <w:position w:val="1"/>
          <w:sz w:val="23"/>
        </w:rPr>
        <w:t xml:space="preserve">  </w:t>
      </w:r>
      <w:r>
        <w:rPr>
          <w:spacing w:val="-10"/>
          <w:w w:val="105"/>
          <w:position w:val="1"/>
          <w:sz w:val="23"/>
        </w:rPr>
        <w:t>и</w:t>
      </w:r>
    </w:p>
    <w:p w:rsidR="0005752A" w:rsidRDefault="0005752A">
      <w:pPr>
        <w:rPr>
          <w:sz w:val="23"/>
        </w:rPr>
        <w:sectPr w:rsidR="0005752A">
          <w:pgSz w:w="11910" w:h="16850"/>
          <w:pgMar w:top="840" w:right="160" w:bottom="280" w:left="860" w:header="605" w:footer="0" w:gutter="0"/>
          <w:cols w:space="720"/>
        </w:sectPr>
      </w:pPr>
    </w:p>
    <w:p w:rsidR="0005752A" w:rsidRDefault="00A45EFB">
      <w:pPr>
        <w:pStyle w:val="a3"/>
        <w:tabs>
          <w:tab w:val="left" w:pos="2062"/>
          <w:tab w:val="left" w:pos="2847"/>
          <w:tab w:val="left" w:pos="5028"/>
          <w:tab w:val="left" w:pos="7186"/>
          <w:tab w:val="left" w:pos="9288"/>
        </w:tabs>
        <w:spacing w:before="1" w:line="252" w:lineRule="auto"/>
        <w:ind w:right="407" w:firstLine="0"/>
      </w:pPr>
      <w:r>
        <w:rPr>
          <w:w w:val="105"/>
        </w:rPr>
        <w:lastRenderedPageBreak/>
        <w:t>реализации его прав, уважение прав, свобод и законных интересов других людей, активное участие</w:t>
      </w:r>
      <w:r>
        <w:rPr>
          <w:spacing w:val="-12"/>
          <w:w w:val="105"/>
        </w:rPr>
        <w:t xml:space="preserve"> </w:t>
      </w:r>
      <w:r>
        <w:rPr>
          <w:w w:val="105"/>
        </w:rPr>
        <w:t>в</w:t>
      </w:r>
      <w:r>
        <w:rPr>
          <w:spacing w:val="-11"/>
          <w:w w:val="105"/>
        </w:rPr>
        <w:t xml:space="preserve"> </w:t>
      </w:r>
      <w:r>
        <w:rPr>
          <w:w w:val="105"/>
        </w:rPr>
        <w:t>жизни</w:t>
      </w:r>
      <w:r>
        <w:rPr>
          <w:spacing w:val="-5"/>
          <w:w w:val="105"/>
        </w:rPr>
        <w:t xml:space="preserve"> </w:t>
      </w:r>
      <w:r>
        <w:rPr>
          <w:w w:val="105"/>
        </w:rPr>
        <w:t>семьи,</w:t>
      </w:r>
      <w:r>
        <w:rPr>
          <w:spacing w:val="-9"/>
          <w:w w:val="105"/>
        </w:rPr>
        <w:t xml:space="preserve"> </w:t>
      </w:r>
      <w:r>
        <w:rPr>
          <w:w w:val="105"/>
        </w:rPr>
        <w:t>образовательной</w:t>
      </w:r>
      <w:r>
        <w:rPr>
          <w:spacing w:val="-5"/>
          <w:w w:val="105"/>
        </w:rPr>
        <w:t xml:space="preserve"> </w:t>
      </w:r>
      <w:r>
        <w:rPr>
          <w:w w:val="105"/>
        </w:rPr>
        <w:t>организации,</w:t>
      </w:r>
      <w:r>
        <w:rPr>
          <w:spacing w:val="-14"/>
          <w:w w:val="105"/>
        </w:rPr>
        <w:t xml:space="preserve"> </w:t>
      </w:r>
      <w:r>
        <w:rPr>
          <w:w w:val="105"/>
        </w:rPr>
        <w:t>местного</w:t>
      </w:r>
      <w:r>
        <w:rPr>
          <w:spacing w:val="-10"/>
          <w:w w:val="105"/>
        </w:rPr>
        <w:t xml:space="preserve"> </w:t>
      </w:r>
      <w:r>
        <w:rPr>
          <w:w w:val="105"/>
        </w:rPr>
        <w:t>сообщества,</w:t>
      </w:r>
      <w:r>
        <w:rPr>
          <w:spacing w:val="-9"/>
          <w:w w:val="105"/>
        </w:rPr>
        <w:t xml:space="preserve"> </w:t>
      </w:r>
      <w:r>
        <w:rPr>
          <w:w w:val="105"/>
        </w:rPr>
        <w:t>родного</w:t>
      </w:r>
      <w:r>
        <w:rPr>
          <w:spacing w:val="-16"/>
          <w:w w:val="105"/>
        </w:rPr>
        <w:t xml:space="preserve"> </w:t>
      </w:r>
      <w:r>
        <w:rPr>
          <w:w w:val="105"/>
        </w:rPr>
        <w:t>края,</w:t>
      </w:r>
      <w:r>
        <w:rPr>
          <w:spacing w:val="-8"/>
          <w:w w:val="105"/>
        </w:rPr>
        <w:t xml:space="preserve"> </w:t>
      </w:r>
      <w:r>
        <w:rPr>
          <w:w w:val="105"/>
        </w:rPr>
        <w:t>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w:t>
      </w:r>
      <w:r>
        <w:rPr>
          <w:spacing w:val="78"/>
          <w:w w:val="105"/>
        </w:rPr>
        <w:t xml:space="preserve"> </w:t>
      </w:r>
      <w:r>
        <w:rPr>
          <w:w w:val="105"/>
        </w:rPr>
        <w:t>социальных</w:t>
      </w:r>
      <w:r>
        <w:rPr>
          <w:spacing w:val="80"/>
          <w:w w:val="105"/>
        </w:rPr>
        <w:t xml:space="preserve"> </w:t>
      </w:r>
      <w:r>
        <w:rPr>
          <w:w w:val="105"/>
        </w:rPr>
        <w:t>нормах</w:t>
      </w:r>
      <w:r>
        <w:rPr>
          <w:spacing w:val="80"/>
          <w:w w:val="105"/>
        </w:rPr>
        <w:t xml:space="preserve"> </w:t>
      </w:r>
      <w:r>
        <w:rPr>
          <w:w w:val="105"/>
        </w:rPr>
        <w:t>и</w:t>
      </w:r>
      <w:r>
        <w:rPr>
          <w:spacing w:val="80"/>
          <w:w w:val="105"/>
        </w:rPr>
        <w:t xml:space="preserve"> </w:t>
      </w:r>
      <w:r>
        <w:rPr>
          <w:w w:val="105"/>
        </w:rPr>
        <w:t>правилах</w:t>
      </w:r>
      <w:r>
        <w:rPr>
          <w:spacing w:val="80"/>
          <w:w w:val="105"/>
        </w:rPr>
        <w:t xml:space="preserve"> </w:t>
      </w:r>
      <w:r>
        <w:rPr>
          <w:w w:val="105"/>
        </w:rPr>
        <w:t>межличностных</w:t>
      </w:r>
      <w:r>
        <w:rPr>
          <w:spacing w:val="80"/>
          <w:w w:val="105"/>
        </w:rPr>
        <w:t xml:space="preserve"> </w:t>
      </w:r>
      <w:r>
        <w:rPr>
          <w:w w:val="105"/>
        </w:rPr>
        <w:t>отношений</w:t>
      </w:r>
      <w:r>
        <w:rPr>
          <w:spacing w:val="80"/>
          <w:w w:val="105"/>
        </w:rPr>
        <w:t xml:space="preserve"> </w:t>
      </w:r>
      <w:r>
        <w:rPr>
          <w:w w:val="105"/>
        </w:rPr>
        <w:t>в</w:t>
      </w:r>
      <w:r>
        <w:rPr>
          <w:spacing w:val="80"/>
          <w:w w:val="105"/>
        </w:rPr>
        <w:t xml:space="preserve"> </w:t>
      </w:r>
      <w:r>
        <w:rPr>
          <w:w w:val="105"/>
        </w:rPr>
        <w:t xml:space="preserve">поликультурном и многоконфессиональном обществе, представление о способах противодействия коррупции; </w:t>
      </w:r>
      <w:r>
        <w:rPr>
          <w:spacing w:val="-2"/>
        </w:rPr>
        <w:t>готовность</w:t>
      </w:r>
      <w:r>
        <w:tab/>
      </w:r>
      <w:r>
        <w:rPr>
          <w:spacing w:val="-10"/>
        </w:rPr>
        <w:t>к</w:t>
      </w:r>
      <w:r>
        <w:tab/>
      </w:r>
      <w:r>
        <w:rPr>
          <w:spacing w:val="-2"/>
        </w:rPr>
        <w:t>разнообразной</w:t>
      </w:r>
      <w:r>
        <w:tab/>
      </w:r>
      <w:r>
        <w:rPr>
          <w:spacing w:val="-2"/>
        </w:rPr>
        <w:t>созидательной</w:t>
      </w:r>
      <w:r>
        <w:tab/>
      </w:r>
      <w:r>
        <w:rPr>
          <w:spacing w:val="-2"/>
        </w:rPr>
        <w:t>деятельности,</w:t>
      </w:r>
      <w:r>
        <w:tab/>
      </w:r>
      <w:r>
        <w:rPr>
          <w:spacing w:val="-2"/>
        </w:rPr>
        <w:t xml:space="preserve">стремление </w:t>
      </w:r>
      <w:r>
        <w:rPr>
          <w:w w:val="105"/>
        </w:rPr>
        <w:t>к взаимопониманию и взаимопомощи; активное участие</w:t>
      </w:r>
      <w:r>
        <w:rPr>
          <w:spacing w:val="-3"/>
          <w:w w:val="105"/>
        </w:rPr>
        <w:t xml:space="preserve"> </w:t>
      </w:r>
      <w:r>
        <w:rPr>
          <w:w w:val="105"/>
        </w:rPr>
        <w:t>в школьном самоуправлении; готовность к участию в гуманитарной деятельности (волонтёрство, помощь людям, нуждающимся в ней);</w:t>
      </w:r>
    </w:p>
    <w:p w:rsidR="0005752A" w:rsidRDefault="00A45EFB" w:rsidP="006D0A57">
      <w:pPr>
        <w:pStyle w:val="a5"/>
        <w:numPr>
          <w:ilvl w:val="0"/>
          <w:numId w:val="6"/>
        </w:numPr>
        <w:tabs>
          <w:tab w:val="left" w:pos="1237"/>
        </w:tabs>
        <w:spacing w:line="249" w:lineRule="auto"/>
        <w:ind w:left="270" w:right="405" w:firstLine="706"/>
        <w:rPr>
          <w:sz w:val="23"/>
        </w:rPr>
      </w:pPr>
      <w:r>
        <w:rPr>
          <w:w w:val="105"/>
          <w:sz w:val="23"/>
        </w:rPr>
        <w:t xml:space="preserve">патриотического воспитания: </w:t>
      </w:r>
      <w:r>
        <w:rPr>
          <w:w w:val="105"/>
          <w:position w:val="1"/>
          <w:sz w:val="23"/>
        </w:rPr>
        <w:t xml:space="preserve">осознание российской гражданской идентичности в </w:t>
      </w:r>
      <w:r>
        <w:rPr>
          <w:w w:val="105"/>
          <w:sz w:val="23"/>
        </w:rPr>
        <w:t>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05752A" w:rsidRDefault="00A45EFB" w:rsidP="006D0A57">
      <w:pPr>
        <w:pStyle w:val="a5"/>
        <w:numPr>
          <w:ilvl w:val="0"/>
          <w:numId w:val="6"/>
        </w:numPr>
        <w:tabs>
          <w:tab w:val="left" w:pos="1237"/>
        </w:tabs>
        <w:spacing w:line="249" w:lineRule="auto"/>
        <w:ind w:left="270" w:right="404" w:firstLine="706"/>
        <w:rPr>
          <w:sz w:val="23"/>
        </w:rPr>
      </w:pPr>
      <w:r>
        <w:rPr>
          <w:w w:val="105"/>
          <w:sz w:val="23"/>
        </w:rPr>
        <w:t>духовно-нравственного</w:t>
      </w:r>
      <w:r>
        <w:rPr>
          <w:spacing w:val="72"/>
          <w:w w:val="105"/>
          <w:sz w:val="23"/>
        </w:rPr>
        <w:t xml:space="preserve">   </w:t>
      </w:r>
      <w:r>
        <w:rPr>
          <w:w w:val="105"/>
          <w:sz w:val="23"/>
        </w:rPr>
        <w:t>воспитания:</w:t>
      </w:r>
      <w:r>
        <w:rPr>
          <w:spacing w:val="77"/>
          <w:w w:val="105"/>
          <w:sz w:val="23"/>
        </w:rPr>
        <w:t xml:space="preserve">   </w:t>
      </w:r>
      <w:r>
        <w:rPr>
          <w:w w:val="105"/>
          <w:sz w:val="23"/>
        </w:rPr>
        <w:t>ориентация</w:t>
      </w:r>
      <w:r>
        <w:rPr>
          <w:spacing w:val="73"/>
          <w:w w:val="105"/>
          <w:sz w:val="23"/>
        </w:rPr>
        <w:t xml:space="preserve">   </w:t>
      </w:r>
      <w:r>
        <w:rPr>
          <w:w w:val="105"/>
          <w:sz w:val="23"/>
        </w:rPr>
        <w:t>на</w:t>
      </w:r>
      <w:r>
        <w:rPr>
          <w:spacing w:val="74"/>
          <w:w w:val="105"/>
          <w:sz w:val="23"/>
        </w:rPr>
        <w:t xml:space="preserve">   </w:t>
      </w:r>
      <w:r>
        <w:rPr>
          <w:w w:val="105"/>
          <w:sz w:val="23"/>
        </w:rPr>
        <w:t>моральные</w:t>
      </w:r>
      <w:r>
        <w:rPr>
          <w:spacing w:val="71"/>
          <w:w w:val="105"/>
          <w:sz w:val="23"/>
        </w:rPr>
        <w:t xml:space="preserve">   </w:t>
      </w:r>
      <w:r>
        <w:rPr>
          <w:w w:val="105"/>
          <w:sz w:val="23"/>
        </w:rPr>
        <w:t>ценности и</w:t>
      </w:r>
      <w:r>
        <w:rPr>
          <w:spacing w:val="58"/>
          <w:w w:val="105"/>
          <w:sz w:val="23"/>
        </w:rPr>
        <w:t xml:space="preserve">  </w:t>
      </w:r>
      <w:r>
        <w:rPr>
          <w:w w:val="105"/>
          <w:sz w:val="23"/>
        </w:rPr>
        <w:t>нормы</w:t>
      </w:r>
      <w:r>
        <w:rPr>
          <w:spacing w:val="60"/>
          <w:w w:val="105"/>
          <w:sz w:val="23"/>
        </w:rPr>
        <w:t xml:space="preserve">  </w:t>
      </w:r>
      <w:r>
        <w:rPr>
          <w:w w:val="105"/>
          <w:sz w:val="23"/>
        </w:rPr>
        <w:t>в</w:t>
      </w:r>
      <w:r>
        <w:rPr>
          <w:spacing w:val="62"/>
          <w:w w:val="105"/>
          <w:sz w:val="23"/>
        </w:rPr>
        <w:t xml:space="preserve">  </w:t>
      </w:r>
      <w:r>
        <w:rPr>
          <w:w w:val="105"/>
          <w:sz w:val="23"/>
        </w:rPr>
        <w:t>ситуациях</w:t>
      </w:r>
      <w:r>
        <w:rPr>
          <w:spacing w:val="59"/>
          <w:w w:val="105"/>
          <w:sz w:val="23"/>
        </w:rPr>
        <w:t xml:space="preserve">  </w:t>
      </w:r>
      <w:r>
        <w:rPr>
          <w:w w:val="105"/>
          <w:sz w:val="23"/>
        </w:rPr>
        <w:t>нравственного</w:t>
      </w:r>
      <w:r>
        <w:rPr>
          <w:spacing w:val="59"/>
          <w:w w:val="105"/>
          <w:sz w:val="23"/>
        </w:rPr>
        <w:t xml:space="preserve">  </w:t>
      </w:r>
      <w:r>
        <w:rPr>
          <w:w w:val="105"/>
          <w:sz w:val="23"/>
        </w:rPr>
        <w:t>выбора,</w:t>
      </w:r>
      <w:r>
        <w:rPr>
          <w:spacing w:val="60"/>
          <w:w w:val="105"/>
          <w:sz w:val="23"/>
        </w:rPr>
        <w:t xml:space="preserve">  </w:t>
      </w:r>
      <w:r>
        <w:rPr>
          <w:w w:val="105"/>
          <w:sz w:val="23"/>
        </w:rPr>
        <w:t>готовность</w:t>
      </w:r>
      <w:r>
        <w:rPr>
          <w:spacing w:val="61"/>
          <w:w w:val="105"/>
          <w:sz w:val="23"/>
        </w:rPr>
        <w:t xml:space="preserve">  </w:t>
      </w:r>
      <w:r>
        <w:rPr>
          <w:w w:val="105"/>
          <w:sz w:val="23"/>
        </w:rPr>
        <w:t>оценивать</w:t>
      </w:r>
      <w:r>
        <w:rPr>
          <w:spacing w:val="61"/>
          <w:w w:val="105"/>
          <w:sz w:val="23"/>
        </w:rPr>
        <w:t xml:space="preserve">  </w:t>
      </w:r>
      <w:r>
        <w:rPr>
          <w:w w:val="105"/>
          <w:sz w:val="23"/>
        </w:rPr>
        <w:t>своё</w:t>
      </w:r>
      <w:r>
        <w:rPr>
          <w:spacing w:val="58"/>
          <w:w w:val="105"/>
          <w:sz w:val="23"/>
        </w:rPr>
        <w:t xml:space="preserve">  </w:t>
      </w:r>
      <w:r>
        <w:rPr>
          <w:w w:val="105"/>
          <w:sz w:val="23"/>
        </w:rPr>
        <w:t>поведение и</w:t>
      </w:r>
      <w:r>
        <w:rPr>
          <w:spacing w:val="80"/>
          <w:w w:val="150"/>
          <w:sz w:val="23"/>
        </w:rPr>
        <w:t xml:space="preserve">  </w:t>
      </w:r>
      <w:r>
        <w:rPr>
          <w:w w:val="105"/>
          <w:sz w:val="23"/>
        </w:rPr>
        <w:t>поступки,</w:t>
      </w:r>
      <w:r>
        <w:rPr>
          <w:spacing w:val="80"/>
          <w:w w:val="150"/>
          <w:sz w:val="23"/>
        </w:rPr>
        <w:t xml:space="preserve">  </w:t>
      </w:r>
      <w:r>
        <w:rPr>
          <w:w w:val="105"/>
          <w:sz w:val="23"/>
        </w:rPr>
        <w:t>поведение</w:t>
      </w:r>
      <w:r>
        <w:rPr>
          <w:spacing w:val="80"/>
          <w:w w:val="150"/>
          <w:sz w:val="23"/>
        </w:rPr>
        <w:t xml:space="preserve">  </w:t>
      </w:r>
      <w:r>
        <w:rPr>
          <w:w w:val="105"/>
          <w:sz w:val="23"/>
        </w:rPr>
        <w:t>и</w:t>
      </w:r>
      <w:r>
        <w:rPr>
          <w:spacing w:val="80"/>
          <w:w w:val="150"/>
          <w:sz w:val="23"/>
        </w:rPr>
        <w:t xml:space="preserve">  </w:t>
      </w:r>
      <w:r>
        <w:rPr>
          <w:w w:val="105"/>
          <w:sz w:val="23"/>
        </w:rPr>
        <w:t>поступки</w:t>
      </w:r>
      <w:r>
        <w:rPr>
          <w:spacing w:val="80"/>
          <w:w w:val="150"/>
          <w:sz w:val="23"/>
        </w:rPr>
        <w:t xml:space="preserve">  </w:t>
      </w:r>
      <w:r>
        <w:rPr>
          <w:w w:val="105"/>
          <w:sz w:val="23"/>
        </w:rPr>
        <w:t>других</w:t>
      </w:r>
      <w:r>
        <w:rPr>
          <w:spacing w:val="80"/>
          <w:w w:val="150"/>
          <w:sz w:val="23"/>
        </w:rPr>
        <w:t xml:space="preserve">  </w:t>
      </w:r>
      <w:r>
        <w:rPr>
          <w:w w:val="105"/>
          <w:sz w:val="23"/>
        </w:rPr>
        <w:t>людей</w:t>
      </w:r>
      <w:r>
        <w:rPr>
          <w:spacing w:val="80"/>
          <w:w w:val="150"/>
          <w:sz w:val="23"/>
        </w:rPr>
        <w:t xml:space="preserve">  </w:t>
      </w:r>
      <w:r>
        <w:rPr>
          <w:w w:val="105"/>
          <w:sz w:val="23"/>
        </w:rPr>
        <w:t>с</w:t>
      </w:r>
      <w:r>
        <w:rPr>
          <w:spacing w:val="80"/>
          <w:w w:val="150"/>
          <w:sz w:val="23"/>
        </w:rPr>
        <w:t xml:space="preserve">  </w:t>
      </w:r>
      <w:r>
        <w:rPr>
          <w:w w:val="105"/>
          <w:sz w:val="23"/>
        </w:rPr>
        <w:t>позиции</w:t>
      </w:r>
      <w:r>
        <w:rPr>
          <w:spacing w:val="80"/>
          <w:w w:val="150"/>
          <w:sz w:val="23"/>
        </w:rPr>
        <w:t xml:space="preserve">  </w:t>
      </w:r>
      <w:r>
        <w:rPr>
          <w:w w:val="105"/>
          <w:sz w:val="23"/>
        </w:rPr>
        <w:t xml:space="preserve">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w:t>
      </w:r>
      <w:r>
        <w:rPr>
          <w:spacing w:val="-2"/>
          <w:w w:val="105"/>
          <w:sz w:val="23"/>
        </w:rPr>
        <w:t>пространства;</w:t>
      </w:r>
    </w:p>
    <w:p w:rsidR="0005752A" w:rsidRDefault="00A45EFB" w:rsidP="006D0A57">
      <w:pPr>
        <w:pStyle w:val="a5"/>
        <w:numPr>
          <w:ilvl w:val="0"/>
          <w:numId w:val="6"/>
        </w:numPr>
        <w:tabs>
          <w:tab w:val="left" w:pos="1237"/>
          <w:tab w:val="left" w:pos="4721"/>
          <w:tab w:val="left" w:pos="9293"/>
        </w:tabs>
        <w:spacing w:before="2" w:line="249" w:lineRule="auto"/>
        <w:ind w:left="270" w:right="409" w:firstLine="706"/>
        <w:rPr>
          <w:sz w:val="23"/>
        </w:rPr>
      </w:pPr>
      <w:r>
        <w:rPr>
          <w:w w:val="105"/>
          <w:sz w:val="23"/>
        </w:rPr>
        <w:t xml:space="preserve">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w:t>
      </w:r>
      <w:r>
        <w:rPr>
          <w:spacing w:val="-2"/>
          <w:w w:val="105"/>
          <w:sz w:val="23"/>
        </w:rPr>
        <w:t>народного</w:t>
      </w:r>
      <w:r>
        <w:rPr>
          <w:sz w:val="23"/>
        </w:rPr>
        <w:tab/>
      </w:r>
      <w:r>
        <w:rPr>
          <w:spacing w:val="-2"/>
          <w:w w:val="105"/>
          <w:sz w:val="23"/>
        </w:rPr>
        <w:t>творчества,</w:t>
      </w:r>
      <w:r>
        <w:rPr>
          <w:sz w:val="23"/>
        </w:rPr>
        <w:tab/>
      </w:r>
      <w:r>
        <w:rPr>
          <w:spacing w:val="-2"/>
          <w:w w:val="105"/>
          <w:sz w:val="23"/>
        </w:rPr>
        <w:t xml:space="preserve">стремление </w:t>
      </w:r>
      <w:r>
        <w:rPr>
          <w:w w:val="105"/>
          <w:sz w:val="23"/>
        </w:rPr>
        <w:t>к самовыражению в разных видах искусства;</w:t>
      </w:r>
    </w:p>
    <w:p w:rsidR="0005752A" w:rsidRDefault="00A45EFB" w:rsidP="006D0A57">
      <w:pPr>
        <w:pStyle w:val="a5"/>
        <w:numPr>
          <w:ilvl w:val="0"/>
          <w:numId w:val="6"/>
        </w:numPr>
        <w:tabs>
          <w:tab w:val="left" w:pos="1237"/>
          <w:tab w:val="left" w:pos="1940"/>
          <w:tab w:val="left" w:pos="3351"/>
          <w:tab w:val="left" w:pos="3890"/>
          <w:tab w:val="left" w:pos="5423"/>
          <w:tab w:val="left" w:pos="5775"/>
          <w:tab w:val="left" w:pos="7243"/>
          <w:tab w:val="left" w:pos="7747"/>
          <w:tab w:val="left" w:pos="8632"/>
          <w:tab w:val="left" w:pos="9547"/>
          <w:tab w:val="left" w:pos="9676"/>
        </w:tabs>
        <w:spacing w:before="6" w:line="249" w:lineRule="auto"/>
        <w:ind w:left="270" w:right="411" w:firstLine="706"/>
        <w:rPr>
          <w:sz w:val="23"/>
        </w:rPr>
      </w:pPr>
      <w:r>
        <w:rPr>
          <w:spacing w:val="-2"/>
          <w:w w:val="105"/>
          <w:sz w:val="23"/>
        </w:rPr>
        <w:t>физического</w:t>
      </w:r>
      <w:r>
        <w:rPr>
          <w:sz w:val="23"/>
        </w:rPr>
        <w:tab/>
      </w:r>
      <w:r>
        <w:rPr>
          <w:spacing w:val="-2"/>
          <w:w w:val="105"/>
          <w:sz w:val="23"/>
        </w:rPr>
        <w:t>воспитания,</w:t>
      </w:r>
      <w:r>
        <w:rPr>
          <w:sz w:val="23"/>
        </w:rPr>
        <w:tab/>
      </w:r>
      <w:r>
        <w:rPr>
          <w:spacing w:val="-2"/>
          <w:w w:val="105"/>
          <w:sz w:val="23"/>
        </w:rPr>
        <w:t>формирования</w:t>
      </w:r>
      <w:r>
        <w:rPr>
          <w:sz w:val="23"/>
        </w:rPr>
        <w:tab/>
      </w:r>
      <w:r>
        <w:rPr>
          <w:sz w:val="23"/>
        </w:rPr>
        <w:tab/>
      </w:r>
      <w:r>
        <w:rPr>
          <w:spacing w:val="-2"/>
          <w:w w:val="105"/>
          <w:sz w:val="23"/>
        </w:rPr>
        <w:t>культуры</w:t>
      </w:r>
      <w:r>
        <w:rPr>
          <w:sz w:val="23"/>
        </w:rPr>
        <w:tab/>
      </w:r>
      <w:r>
        <w:rPr>
          <w:spacing w:val="-2"/>
          <w:w w:val="105"/>
          <w:sz w:val="23"/>
        </w:rPr>
        <w:t xml:space="preserve">здоровья </w:t>
      </w:r>
      <w:r>
        <w:rPr>
          <w:w w:val="105"/>
          <w:sz w:val="23"/>
        </w:rPr>
        <w:t xml:space="preserve">и эмоционального благополучия: осознание ценности жизни; ответственное отношение к своему </w:t>
      </w:r>
      <w:r>
        <w:rPr>
          <w:w w:val="105"/>
          <w:position w:val="1"/>
          <w:sz w:val="23"/>
        </w:rPr>
        <w:t xml:space="preserve">здоровью и установка на здоровый образ жизни, осознание </w:t>
      </w:r>
      <w:r>
        <w:rPr>
          <w:w w:val="105"/>
          <w:sz w:val="23"/>
        </w:rPr>
        <w:t>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w:t>
      </w:r>
      <w:r>
        <w:rPr>
          <w:spacing w:val="-1"/>
          <w:w w:val="105"/>
          <w:sz w:val="23"/>
        </w:rPr>
        <w:t xml:space="preserve"> </w:t>
      </w:r>
      <w:r>
        <w:rPr>
          <w:w w:val="105"/>
          <w:sz w:val="23"/>
        </w:rPr>
        <w:t>в интернет-среде, способность</w:t>
      </w:r>
      <w:r>
        <w:rPr>
          <w:spacing w:val="-1"/>
          <w:w w:val="105"/>
          <w:sz w:val="23"/>
        </w:rPr>
        <w:t xml:space="preserve"> </w:t>
      </w:r>
      <w:r>
        <w:rPr>
          <w:w w:val="105"/>
          <w:sz w:val="23"/>
        </w:rPr>
        <w:t>адаптироваться к</w:t>
      </w:r>
      <w:r>
        <w:rPr>
          <w:spacing w:val="-1"/>
          <w:w w:val="105"/>
          <w:sz w:val="23"/>
        </w:rPr>
        <w:t xml:space="preserve"> </w:t>
      </w:r>
      <w:r>
        <w:rPr>
          <w:w w:val="105"/>
          <w:sz w:val="23"/>
        </w:rPr>
        <w:t>стрессовым</w:t>
      </w:r>
      <w:r>
        <w:rPr>
          <w:spacing w:val="-1"/>
          <w:w w:val="105"/>
          <w:sz w:val="23"/>
        </w:rPr>
        <w:t xml:space="preserve"> </w:t>
      </w:r>
      <w:r>
        <w:rPr>
          <w:w w:val="105"/>
          <w:sz w:val="23"/>
        </w:rPr>
        <w:t>ситуациям</w:t>
      </w:r>
      <w:r>
        <w:rPr>
          <w:spacing w:val="-1"/>
          <w:w w:val="105"/>
          <w:sz w:val="23"/>
        </w:rPr>
        <w:t xml:space="preserve"> </w:t>
      </w:r>
      <w:r>
        <w:rPr>
          <w:w w:val="105"/>
          <w:sz w:val="23"/>
        </w:rPr>
        <w:t>и меняющимся социальным,</w:t>
      </w:r>
      <w:r>
        <w:rPr>
          <w:spacing w:val="-9"/>
          <w:w w:val="105"/>
          <w:sz w:val="23"/>
        </w:rPr>
        <w:t xml:space="preserve"> </w:t>
      </w:r>
      <w:r>
        <w:rPr>
          <w:w w:val="105"/>
          <w:sz w:val="23"/>
        </w:rPr>
        <w:t>информационным</w:t>
      </w:r>
      <w:r>
        <w:rPr>
          <w:spacing w:val="-13"/>
          <w:w w:val="105"/>
          <w:sz w:val="23"/>
        </w:rPr>
        <w:t xml:space="preserve"> </w:t>
      </w:r>
      <w:r>
        <w:rPr>
          <w:w w:val="105"/>
          <w:sz w:val="23"/>
        </w:rPr>
        <w:t>и</w:t>
      </w:r>
      <w:r>
        <w:rPr>
          <w:spacing w:val="-12"/>
          <w:w w:val="105"/>
          <w:sz w:val="23"/>
        </w:rPr>
        <w:t xml:space="preserve"> </w:t>
      </w:r>
      <w:r>
        <w:rPr>
          <w:w w:val="105"/>
          <w:sz w:val="23"/>
        </w:rPr>
        <w:t>природным</w:t>
      </w:r>
      <w:r>
        <w:rPr>
          <w:spacing w:val="-7"/>
          <w:w w:val="105"/>
          <w:sz w:val="23"/>
        </w:rPr>
        <w:t xml:space="preserve"> </w:t>
      </w:r>
      <w:r>
        <w:rPr>
          <w:w w:val="105"/>
          <w:sz w:val="23"/>
        </w:rPr>
        <w:t>условиям,</w:t>
      </w:r>
      <w:r>
        <w:rPr>
          <w:spacing w:val="-15"/>
          <w:w w:val="105"/>
          <w:sz w:val="23"/>
        </w:rPr>
        <w:t xml:space="preserve"> </w:t>
      </w:r>
      <w:r>
        <w:rPr>
          <w:w w:val="105"/>
          <w:sz w:val="23"/>
        </w:rPr>
        <w:t>в</w:t>
      </w:r>
      <w:r>
        <w:rPr>
          <w:spacing w:val="-6"/>
          <w:w w:val="105"/>
          <w:sz w:val="23"/>
        </w:rPr>
        <w:t xml:space="preserve"> </w:t>
      </w:r>
      <w:r>
        <w:rPr>
          <w:w w:val="105"/>
          <w:sz w:val="23"/>
        </w:rPr>
        <w:t>том</w:t>
      </w:r>
      <w:r>
        <w:rPr>
          <w:spacing w:val="-7"/>
          <w:w w:val="105"/>
          <w:sz w:val="23"/>
        </w:rPr>
        <w:t xml:space="preserve"> </w:t>
      </w:r>
      <w:r>
        <w:rPr>
          <w:w w:val="105"/>
          <w:sz w:val="23"/>
        </w:rPr>
        <w:t>числе</w:t>
      </w:r>
      <w:r>
        <w:rPr>
          <w:spacing w:val="-12"/>
          <w:w w:val="105"/>
          <w:sz w:val="23"/>
        </w:rPr>
        <w:t xml:space="preserve"> </w:t>
      </w:r>
      <w:r>
        <w:rPr>
          <w:w w:val="105"/>
          <w:sz w:val="23"/>
        </w:rPr>
        <w:t>осмысляя</w:t>
      </w:r>
      <w:r>
        <w:rPr>
          <w:spacing w:val="-9"/>
          <w:w w:val="105"/>
          <w:sz w:val="23"/>
        </w:rPr>
        <w:t xml:space="preserve"> </w:t>
      </w:r>
      <w:r>
        <w:rPr>
          <w:w w:val="105"/>
          <w:sz w:val="23"/>
        </w:rPr>
        <w:t>собственный</w:t>
      </w:r>
      <w:r>
        <w:rPr>
          <w:spacing w:val="-6"/>
          <w:w w:val="105"/>
          <w:sz w:val="23"/>
        </w:rPr>
        <w:t xml:space="preserve"> </w:t>
      </w:r>
      <w:r>
        <w:rPr>
          <w:w w:val="105"/>
          <w:sz w:val="23"/>
        </w:rPr>
        <w:t>опыт</w:t>
      </w:r>
      <w:r>
        <w:rPr>
          <w:spacing w:val="-10"/>
          <w:w w:val="105"/>
          <w:sz w:val="23"/>
        </w:rPr>
        <w:t xml:space="preserve"> </w:t>
      </w:r>
      <w:r>
        <w:rPr>
          <w:w w:val="105"/>
          <w:sz w:val="23"/>
        </w:rPr>
        <w:t xml:space="preserve">и выстраивая дальнейшие цели, </w:t>
      </w:r>
      <w:r>
        <w:rPr>
          <w:w w:val="105"/>
          <w:position w:val="1"/>
          <w:sz w:val="23"/>
        </w:rPr>
        <w:t xml:space="preserve">умение принимать себя и других, не осуждая, сформированность </w:t>
      </w:r>
      <w:r>
        <w:rPr>
          <w:spacing w:val="-2"/>
          <w:w w:val="105"/>
          <w:sz w:val="23"/>
        </w:rPr>
        <w:t>навыков</w:t>
      </w:r>
      <w:r>
        <w:rPr>
          <w:sz w:val="23"/>
        </w:rPr>
        <w:tab/>
      </w:r>
      <w:r>
        <w:rPr>
          <w:spacing w:val="-2"/>
          <w:w w:val="105"/>
          <w:sz w:val="23"/>
        </w:rPr>
        <w:t>рефлексии,</w:t>
      </w:r>
      <w:r>
        <w:rPr>
          <w:sz w:val="23"/>
        </w:rPr>
        <w:tab/>
      </w:r>
      <w:r>
        <w:rPr>
          <w:sz w:val="23"/>
        </w:rPr>
        <w:tab/>
      </w:r>
      <w:r>
        <w:rPr>
          <w:spacing w:val="-2"/>
          <w:w w:val="105"/>
          <w:sz w:val="23"/>
        </w:rPr>
        <w:t>признание</w:t>
      </w:r>
      <w:r>
        <w:rPr>
          <w:sz w:val="23"/>
        </w:rPr>
        <w:tab/>
      </w:r>
      <w:r>
        <w:rPr>
          <w:sz w:val="23"/>
        </w:rPr>
        <w:tab/>
      </w:r>
      <w:r>
        <w:rPr>
          <w:spacing w:val="-2"/>
          <w:w w:val="105"/>
          <w:sz w:val="23"/>
        </w:rPr>
        <w:t>своего</w:t>
      </w:r>
      <w:r>
        <w:rPr>
          <w:sz w:val="23"/>
        </w:rPr>
        <w:tab/>
      </w:r>
      <w:r>
        <w:rPr>
          <w:spacing w:val="-2"/>
          <w:w w:val="105"/>
          <w:sz w:val="23"/>
        </w:rPr>
        <w:t>права</w:t>
      </w:r>
      <w:r>
        <w:rPr>
          <w:sz w:val="23"/>
        </w:rPr>
        <w:tab/>
      </w:r>
      <w:r>
        <w:rPr>
          <w:spacing w:val="-6"/>
          <w:w w:val="105"/>
          <w:sz w:val="23"/>
        </w:rPr>
        <w:t>на</w:t>
      </w:r>
      <w:r>
        <w:rPr>
          <w:sz w:val="23"/>
        </w:rPr>
        <w:tab/>
      </w:r>
      <w:r>
        <w:rPr>
          <w:sz w:val="23"/>
        </w:rPr>
        <w:tab/>
      </w:r>
      <w:r>
        <w:rPr>
          <w:spacing w:val="-2"/>
          <w:w w:val="105"/>
          <w:sz w:val="23"/>
        </w:rPr>
        <w:t xml:space="preserve">ошибку </w:t>
      </w:r>
      <w:r>
        <w:rPr>
          <w:w w:val="105"/>
          <w:sz w:val="23"/>
        </w:rPr>
        <w:t>и такого же права другого человека;</w:t>
      </w:r>
    </w:p>
    <w:p w:rsidR="0005752A" w:rsidRDefault="00A45EFB" w:rsidP="006D0A57">
      <w:pPr>
        <w:pStyle w:val="a5"/>
        <w:numPr>
          <w:ilvl w:val="0"/>
          <w:numId w:val="6"/>
        </w:numPr>
        <w:tabs>
          <w:tab w:val="left" w:pos="1237"/>
          <w:tab w:val="left" w:pos="4498"/>
          <w:tab w:val="left" w:pos="9669"/>
        </w:tabs>
        <w:spacing w:before="10" w:line="249" w:lineRule="auto"/>
        <w:ind w:left="270" w:right="407" w:firstLine="706"/>
        <w:rPr>
          <w:sz w:val="23"/>
        </w:rPr>
      </w:pPr>
      <w:r>
        <w:rPr>
          <w:w w:val="105"/>
          <w:sz w:val="23"/>
        </w:rPr>
        <w:t xml:space="preserve">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w:t>
      </w:r>
      <w:r>
        <w:rPr>
          <w:spacing w:val="-4"/>
          <w:w w:val="105"/>
          <w:sz w:val="23"/>
        </w:rPr>
        <w:t>рода</w:t>
      </w:r>
      <w:r>
        <w:rPr>
          <w:sz w:val="23"/>
        </w:rPr>
        <w:tab/>
      </w:r>
      <w:r>
        <w:rPr>
          <w:spacing w:val="-2"/>
          <w:w w:val="105"/>
          <w:sz w:val="23"/>
        </w:rPr>
        <w:t>деятельность,</w:t>
      </w:r>
      <w:r>
        <w:rPr>
          <w:sz w:val="23"/>
        </w:rPr>
        <w:tab/>
      </w:r>
      <w:r>
        <w:rPr>
          <w:w w:val="105"/>
          <w:sz w:val="23"/>
        </w:rPr>
        <w:t>интерес</w:t>
      </w:r>
      <w:r>
        <w:rPr>
          <w:spacing w:val="-3"/>
          <w:w w:val="105"/>
          <w:sz w:val="23"/>
        </w:rPr>
        <w:t xml:space="preserve"> </w:t>
      </w:r>
      <w:r>
        <w:rPr>
          <w:w w:val="105"/>
          <w:sz w:val="23"/>
        </w:rPr>
        <w:t>к</w:t>
      </w:r>
      <w:r>
        <w:rPr>
          <w:spacing w:val="80"/>
          <w:w w:val="105"/>
          <w:sz w:val="23"/>
        </w:rPr>
        <w:t xml:space="preserve"> </w:t>
      </w:r>
      <w:r>
        <w:rPr>
          <w:w w:val="105"/>
          <w:sz w:val="23"/>
        </w:rPr>
        <w:t>практическому</w:t>
      </w:r>
      <w:r>
        <w:rPr>
          <w:spacing w:val="80"/>
          <w:w w:val="105"/>
          <w:sz w:val="23"/>
        </w:rPr>
        <w:t xml:space="preserve"> </w:t>
      </w:r>
      <w:r>
        <w:rPr>
          <w:w w:val="105"/>
          <w:sz w:val="23"/>
        </w:rPr>
        <w:t>изучению</w:t>
      </w:r>
      <w:r>
        <w:rPr>
          <w:spacing w:val="80"/>
          <w:w w:val="105"/>
          <w:sz w:val="23"/>
        </w:rPr>
        <w:t xml:space="preserve"> </w:t>
      </w:r>
      <w:r>
        <w:rPr>
          <w:w w:val="105"/>
          <w:sz w:val="23"/>
        </w:rPr>
        <w:t>профессий</w:t>
      </w:r>
      <w:r>
        <w:rPr>
          <w:spacing w:val="80"/>
          <w:w w:val="105"/>
          <w:sz w:val="23"/>
        </w:rPr>
        <w:t xml:space="preserve"> </w:t>
      </w:r>
      <w:r>
        <w:rPr>
          <w:w w:val="105"/>
          <w:sz w:val="23"/>
        </w:rPr>
        <w:t>и</w:t>
      </w:r>
      <w:r>
        <w:rPr>
          <w:spacing w:val="40"/>
          <w:w w:val="105"/>
          <w:sz w:val="23"/>
        </w:rPr>
        <w:t xml:space="preserve"> </w:t>
      </w:r>
      <w:r>
        <w:rPr>
          <w:w w:val="105"/>
          <w:sz w:val="23"/>
        </w:rPr>
        <w:t>труда</w:t>
      </w:r>
      <w:r>
        <w:rPr>
          <w:spacing w:val="40"/>
          <w:w w:val="105"/>
          <w:sz w:val="23"/>
        </w:rPr>
        <w:t xml:space="preserve">  </w:t>
      </w:r>
      <w:r>
        <w:rPr>
          <w:w w:val="105"/>
          <w:sz w:val="23"/>
        </w:rPr>
        <w:t>различного</w:t>
      </w:r>
      <w:r>
        <w:rPr>
          <w:spacing w:val="40"/>
          <w:w w:val="105"/>
          <w:sz w:val="23"/>
        </w:rPr>
        <w:t xml:space="preserve">  </w:t>
      </w:r>
      <w:r>
        <w:rPr>
          <w:w w:val="105"/>
          <w:sz w:val="23"/>
        </w:rPr>
        <w:t>рода,</w:t>
      </w:r>
      <w:r>
        <w:rPr>
          <w:spacing w:val="40"/>
          <w:w w:val="105"/>
          <w:sz w:val="23"/>
        </w:rPr>
        <w:t xml:space="preserve">  </w:t>
      </w:r>
      <w:r>
        <w:rPr>
          <w:w w:val="105"/>
          <w:sz w:val="23"/>
        </w:rPr>
        <w:t>в</w:t>
      </w:r>
      <w:r>
        <w:rPr>
          <w:spacing w:val="40"/>
          <w:w w:val="105"/>
          <w:sz w:val="23"/>
        </w:rPr>
        <w:t xml:space="preserve">  </w:t>
      </w:r>
      <w:r>
        <w:rPr>
          <w:w w:val="105"/>
          <w:sz w:val="23"/>
        </w:rPr>
        <w:t>том</w:t>
      </w:r>
      <w:r>
        <w:rPr>
          <w:spacing w:val="40"/>
          <w:w w:val="105"/>
          <w:sz w:val="23"/>
        </w:rPr>
        <w:t xml:space="preserve">  </w:t>
      </w:r>
      <w:r>
        <w:rPr>
          <w:w w:val="105"/>
          <w:sz w:val="23"/>
        </w:rPr>
        <w:t>числе</w:t>
      </w:r>
      <w:r>
        <w:rPr>
          <w:spacing w:val="-4"/>
          <w:w w:val="105"/>
          <w:sz w:val="23"/>
        </w:rPr>
        <w:t xml:space="preserve"> </w:t>
      </w:r>
      <w:r>
        <w:rPr>
          <w:w w:val="105"/>
          <w:sz w:val="23"/>
        </w:rPr>
        <w:t>на</w:t>
      </w:r>
      <w:r>
        <w:rPr>
          <w:spacing w:val="80"/>
          <w:w w:val="105"/>
          <w:sz w:val="23"/>
        </w:rPr>
        <w:t xml:space="preserve"> </w:t>
      </w:r>
      <w:r>
        <w:rPr>
          <w:w w:val="105"/>
          <w:sz w:val="23"/>
        </w:rPr>
        <w:t>основе</w:t>
      </w:r>
      <w:r>
        <w:rPr>
          <w:spacing w:val="40"/>
          <w:w w:val="105"/>
          <w:sz w:val="23"/>
        </w:rPr>
        <w:t xml:space="preserve"> </w:t>
      </w:r>
      <w:r>
        <w:rPr>
          <w:w w:val="105"/>
          <w:sz w:val="23"/>
        </w:rPr>
        <w:t>применения</w:t>
      </w:r>
      <w:r>
        <w:rPr>
          <w:spacing w:val="80"/>
          <w:w w:val="105"/>
          <w:sz w:val="23"/>
        </w:rPr>
        <w:t xml:space="preserve"> </w:t>
      </w:r>
      <w:r>
        <w:rPr>
          <w:w w:val="105"/>
          <w:sz w:val="23"/>
        </w:rPr>
        <w:t>изучаемого</w:t>
      </w:r>
      <w:r>
        <w:rPr>
          <w:spacing w:val="80"/>
          <w:w w:val="105"/>
          <w:sz w:val="23"/>
        </w:rPr>
        <w:t xml:space="preserve"> </w:t>
      </w:r>
      <w:r>
        <w:rPr>
          <w:w w:val="105"/>
          <w:sz w:val="23"/>
        </w:rPr>
        <w:t>предметного знания;</w:t>
      </w:r>
      <w:r>
        <w:rPr>
          <w:spacing w:val="40"/>
          <w:w w:val="105"/>
          <w:sz w:val="23"/>
        </w:rPr>
        <w:t xml:space="preserve"> </w:t>
      </w:r>
      <w:r>
        <w:rPr>
          <w:w w:val="105"/>
          <w:sz w:val="23"/>
        </w:rPr>
        <w:t>осознание</w:t>
      </w:r>
      <w:r>
        <w:rPr>
          <w:spacing w:val="40"/>
          <w:w w:val="105"/>
          <w:sz w:val="23"/>
        </w:rPr>
        <w:t xml:space="preserve"> </w:t>
      </w:r>
      <w:r>
        <w:rPr>
          <w:w w:val="105"/>
          <w:sz w:val="23"/>
        </w:rPr>
        <w:t>важности</w:t>
      </w:r>
      <w:r>
        <w:rPr>
          <w:spacing w:val="40"/>
          <w:w w:val="105"/>
          <w:sz w:val="23"/>
        </w:rPr>
        <w:t xml:space="preserve"> </w:t>
      </w:r>
      <w:r>
        <w:rPr>
          <w:w w:val="105"/>
          <w:sz w:val="23"/>
        </w:rPr>
        <w:t>обучения</w:t>
      </w:r>
      <w:r>
        <w:rPr>
          <w:spacing w:val="40"/>
          <w:w w:val="105"/>
          <w:sz w:val="23"/>
        </w:rPr>
        <w:t xml:space="preserve"> </w:t>
      </w:r>
      <w:r>
        <w:rPr>
          <w:w w:val="105"/>
          <w:sz w:val="23"/>
        </w:rPr>
        <w:t>на протяжении всей жизни для успешной профессиональной деятельности и развитие необходимых</w:t>
      </w:r>
      <w:r>
        <w:rPr>
          <w:spacing w:val="-6"/>
          <w:w w:val="105"/>
          <w:sz w:val="23"/>
        </w:rPr>
        <w:t xml:space="preserve"> </w:t>
      </w:r>
      <w:r>
        <w:rPr>
          <w:w w:val="105"/>
          <w:sz w:val="23"/>
        </w:rPr>
        <w:t>умений для этого, уважение к труду и результатам трудовой деятельности, осознанный выбор и построение</w:t>
      </w:r>
      <w:r>
        <w:rPr>
          <w:spacing w:val="40"/>
          <w:w w:val="105"/>
          <w:sz w:val="23"/>
        </w:rPr>
        <w:t xml:space="preserve"> </w:t>
      </w:r>
      <w:r>
        <w:rPr>
          <w:w w:val="105"/>
          <w:sz w:val="23"/>
        </w:rPr>
        <w:t>индивидуальной</w:t>
      </w:r>
      <w:r>
        <w:rPr>
          <w:spacing w:val="40"/>
          <w:w w:val="105"/>
          <w:sz w:val="23"/>
        </w:rPr>
        <w:t xml:space="preserve"> </w:t>
      </w:r>
      <w:r>
        <w:rPr>
          <w:w w:val="105"/>
          <w:sz w:val="23"/>
        </w:rPr>
        <w:t xml:space="preserve">траектории образования и жизненных планов с учётом личных и общественных интересов и </w:t>
      </w:r>
      <w:r>
        <w:rPr>
          <w:spacing w:val="-2"/>
          <w:w w:val="105"/>
          <w:sz w:val="23"/>
        </w:rPr>
        <w:t>потребностей;</w:t>
      </w:r>
    </w:p>
    <w:p w:rsidR="0005752A" w:rsidRDefault="00A45EFB" w:rsidP="006D0A57">
      <w:pPr>
        <w:pStyle w:val="a5"/>
        <w:numPr>
          <w:ilvl w:val="0"/>
          <w:numId w:val="6"/>
        </w:numPr>
        <w:tabs>
          <w:tab w:val="left" w:pos="1237"/>
          <w:tab w:val="left" w:pos="5285"/>
          <w:tab w:val="left" w:pos="7069"/>
          <w:tab w:val="left" w:pos="7911"/>
        </w:tabs>
        <w:spacing w:before="8" w:line="249" w:lineRule="auto"/>
        <w:ind w:left="270" w:right="417" w:firstLine="706"/>
        <w:rPr>
          <w:sz w:val="23"/>
        </w:rPr>
      </w:pPr>
      <w:r>
        <w:rPr>
          <w:w w:val="105"/>
          <w:sz w:val="23"/>
        </w:rPr>
        <w:t>экологического воспитания:</w:t>
      </w:r>
      <w:r>
        <w:rPr>
          <w:sz w:val="23"/>
        </w:rPr>
        <w:tab/>
      </w:r>
      <w:r>
        <w:rPr>
          <w:spacing w:val="-2"/>
          <w:w w:val="105"/>
          <w:sz w:val="23"/>
        </w:rPr>
        <w:t>ориентация</w:t>
      </w:r>
      <w:r>
        <w:rPr>
          <w:sz w:val="23"/>
        </w:rPr>
        <w:tab/>
      </w:r>
      <w:r>
        <w:rPr>
          <w:spacing w:val="-6"/>
          <w:w w:val="105"/>
          <w:sz w:val="23"/>
        </w:rPr>
        <w:t>на</w:t>
      </w:r>
      <w:r>
        <w:rPr>
          <w:sz w:val="23"/>
        </w:rPr>
        <w:tab/>
      </w:r>
      <w:r>
        <w:rPr>
          <w:w w:val="105"/>
          <w:sz w:val="23"/>
        </w:rPr>
        <w:t>применение</w:t>
      </w:r>
      <w:r>
        <w:rPr>
          <w:spacing w:val="500"/>
          <w:w w:val="105"/>
          <w:sz w:val="23"/>
        </w:rPr>
        <w:t xml:space="preserve"> </w:t>
      </w:r>
      <w:r>
        <w:rPr>
          <w:w w:val="105"/>
          <w:sz w:val="23"/>
        </w:rPr>
        <w:t>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w:t>
      </w:r>
      <w:r>
        <w:rPr>
          <w:spacing w:val="40"/>
          <w:w w:val="105"/>
          <w:sz w:val="23"/>
        </w:rPr>
        <w:t xml:space="preserve"> </w:t>
      </w:r>
      <w:r>
        <w:rPr>
          <w:w w:val="105"/>
          <w:sz w:val="23"/>
        </w:rPr>
        <w:t>проблем</w:t>
      </w:r>
      <w:r>
        <w:rPr>
          <w:spacing w:val="40"/>
          <w:w w:val="105"/>
          <w:sz w:val="23"/>
        </w:rPr>
        <w:t xml:space="preserve"> </w:t>
      </w:r>
      <w:r>
        <w:rPr>
          <w:w w:val="105"/>
          <w:sz w:val="23"/>
        </w:rPr>
        <w:t>и</w:t>
      </w:r>
      <w:r>
        <w:rPr>
          <w:spacing w:val="40"/>
          <w:w w:val="105"/>
          <w:sz w:val="23"/>
        </w:rPr>
        <w:t xml:space="preserve"> </w:t>
      </w:r>
      <w:r>
        <w:rPr>
          <w:w w:val="105"/>
          <w:sz w:val="23"/>
        </w:rPr>
        <w:t>путей</w:t>
      </w:r>
      <w:r>
        <w:rPr>
          <w:spacing w:val="40"/>
          <w:w w:val="105"/>
          <w:sz w:val="23"/>
        </w:rPr>
        <w:t xml:space="preserve"> </w:t>
      </w:r>
      <w:r>
        <w:rPr>
          <w:w w:val="105"/>
          <w:sz w:val="23"/>
        </w:rPr>
        <w:t>их</w:t>
      </w:r>
      <w:r>
        <w:rPr>
          <w:spacing w:val="40"/>
          <w:w w:val="105"/>
          <w:sz w:val="23"/>
        </w:rPr>
        <w:t xml:space="preserve"> </w:t>
      </w:r>
      <w:r>
        <w:rPr>
          <w:w w:val="105"/>
          <w:sz w:val="23"/>
        </w:rPr>
        <w:t>решения;</w:t>
      </w:r>
      <w:r>
        <w:rPr>
          <w:spacing w:val="40"/>
          <w:w w:val="105"/>
          <w:sz w:val="23"/>
        </w:rPr>
        <w:t xml:space="preserve"> </w:t>
      </w:r>
      <w:r>
        <w:rPr>
          <w:w w:val="105"/>
          <w:sz w:val="23"/>
        </w:rPr>
        <w:t>активное</w:t>
      </w:r>
      <w:r>
        <w:rPr>
          <w:spacing w:val="40"/>
          <w:w w:val="105"/>
          <w:sz w:val="23"/>
        </w:rPr>
        <w:t xml:space="preserve"> </w:t>
      </w:r>
      <w:r>
        <w:rPr>
          <w:w w:val="105"/>
          <w:sz w:val="23"/>
        </w:rPr>
        <w:t>неприятие</w:t>
      </w:r>
      <w:r>
        <w:rPr>
          <w:spacing w:val="40"/>
          <w:w w:val="105"/>
          <w:sz w:val="23"/>
        </w:rPr>
        <w:t xml:space="preserve"> </w:t>
      </w:r>
      <w:r>
        <w:rPr>
          <w:w w:val="105"/>
          <w:sz w:val="23"/>
        </w:rPr>
        <w:t>действий,</w:t>
      </w:r>
      <w:r>
        <w:rPr>
          <w:spacing w:val="40"/>
          <w:w w:val="105"/>
          <w:sz w:val="23"/>
        </w:rPr>
        <w:t xml:space="preserve"> </w:t>
      </w:r>
      <w:r>
        <w:rPr>
          <w:w w:val="105"/>
          <w:sz w:val="23"/>
        </w:rPr>
        <w:t>приносящих</w:t>
      </w:r>
      <w:r>
        <w:rPr>
          <w:spacing w:val="40"/>
          <w:w w:val="105"/>
          <w:sz w:val="23"/>
        </w:rPr>
        <w:t xml:space="preserve"> </w:t>
      </w:r>
      <w:r>
        <w:rPr>
          <w:w w:val="105"/>
          <w:sz w:val="23"/>
        </w:rPr>
        <w:t>вред</w:t>
      </w:r>
    </w:p>
    <w:p w:rsidR="0005752A" w:rsidRDefault="0005752A">
      <w:pPr>
        <w:spacing w:line="249" w:lineRule="auto"/>
        <w:jc w:val="both"/>
        <w:rPr>
          <w:sz w:val="23"/>
        </w:rPr>
        <w:sectPr w:rsidR="0005752A">
          <w:pgSz w:w="11910" w:h="16850"/>
          <w:pgMar w:top="840" w:right="160" w:bottom="280" w:left="860" w:header="605" w:footer="0" w:gutter="0"/>
          <w:cols w:space="720"/>
        </w:sectPr>
      </w:pPr>
    </w:p>
    <w:p w:rsidR="0005752A" w:rsidRDefault="00A45EFB">
      <w:pPr>
        <w:pStyle w:val="a3"/>
        <w:spacing w:before="1" w:line="252" w:lineRule="auto"/>
        <w:ind w:right="429" w:firstLine="0"/>
      </w:pPr>
      <w:r>
        <w:rPr>
          <w:w w:val="105"/>
        </w:rPr>
        <w:lastRenderedPageBreak/>
        <w:t>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5752A" w:rsidRDefault="00A45EFB" w:rsidP="006D0A57">
      <w:pPr>
        <w:pStyle w:val="a5"/>
        <w:numPr>
          <w:ilvl w:val="0"/>
          <w:numId w:val="6"/>
        </w:numPr>
        <w:tabs>
          <w:tab w:val="left" w:pos="1237"/>
          <w:tab w:val="left" w:pos="9453"/>
        </w:tabs>
        <w:spacing w:line="249" w:lineRule="auto"/>
        <w:ind w:left="270" w:right="405" w:firstLine="706"/>
        <w:rPr>
          <w:sz w:val="23"/>
        </w:rPr>
      </w:pPr>
      <w:r>
        <w:rPr>
          <w:w w:val="105"/>
          <w:sz w:val="23"/>
        </w:rPr>
        <w:t>ценности научного познания: ориентация в деятельности на современную систему научных</w:t>
      </w:r>
      <w:r>
        <w:rPr>
          <w:spacing w:val="-3"/>
          <w:w w:val="105"/>
          <w:sz w:val="23"/>
        </w:rPr>
        <w:t xml:space="preserve"> </w:t>
      </w:r>
      <w:r>
        <w:rPr>
          <w:w w:val="105"/>
          <w:sz w:val="23"/>
        </w:rPr>
        <w:t>представлений об основных</w:t>
      </w:r>
      <w:r>
        <w:rPr>
          <w:spacing w:val="-3"/>
          <w:w w:val="105"/>
          <w:sz w:val="23"/>
        </w:rPr>
        <w:t xml:space="preserve"> </w:t>
      </w:r>
      <w:r>
        <w:rPr>
          <w:w w:val="105"/>
          <w:sz w:val="23"/>
        </w:rPr>
        <w:t xml:space="preserve">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w:t>
      </w:r>
      <w:r>
        <w:rPr>
          <w:spacing w:val="-2"/>
          <w:w w:val="105"/>
          <w:sz w:val="23"/>
        </w:rPr>
        <w:t>деятельности,</w:t>
      </w:r>
      <w:r>
        <w:rPr>
          <w:sz w:val="23"/>
        </w:rPr>
        <w:tab/>
      </w:r>
      <w:r>
        <w:rPr>
          <w:spacing w:val="-2"/>
          <w:w w:val="105"/>
          <w:sz w:val="23"/>
        </w:rPr>
        <w:t>установка</w:t>
      </w:r>
    </w:p>
    <w:p w:rsidR="0005752A" w:rsidRDefault="00A45EFB">
      <w:pPr>
        <w:pStyle w:val="a3"/>
        <w:spacing w:before="3" w:line="247" w:lineRule="auto"/>
        <w:ind w:right="416" w:firstLine="0"/>
      </w:pPr>
      <w:r>
        <w:rPr>
          <w:w w:val="105"/>
        </w:rPr>
        <w:t>на осмысление опыта, наблюдений, поступков и стремление совершенствовать пути достижения индивидуального и коллективного благополучия.</w:t>
      </w:r>
    </w:p>
    <w:p w:rsidR="0005752A" w:rsidRDefault="00A45EFB">
      <w:pPr>
        <w:pStyle w:val="a3"/>
        <w:tabs>
          <w:tab w:val="left" w:pos="2905"/>
          <w:tab w:val="left" w:pos="4776"/>
          <w:tab w:val="left" w:pos="7193"/>
          <w:tab w:val="left" w:pos="8970"/>
        </w:tabs>
        <w:spacing w:before="3" w:line="254" w:lineRule="auto"/>
        <w:ind w:right="418"/>
      </w:pPr>
      <w:r>
        <w:rPr>
          <w:spacing w:val="-2"/>
          <w:w w:val="105"/>
        </w:rPr>
        <w:t>Личностные</w:t>
      </w:r>
      <w:r>
        <w:tab/>
      </w:r>
      <w:r>
        <w:rPr>
          <w:spacing w:val="-2"/>
          <w:w w:val="105"/>
        </w:rPr>
        <w:t>результаты,</w:t>
      </w:r>
      <w:r>
        <w:tab/>
      </w:r>
      <w:r>
        <w:rPr>
          <w:spacing w:val="-2"/>
          <w:w w:val="105"/>
        </w:rPr>
        <w:t>обеспечивающие</w:t>
      </w:r>
      <w:r>
        <w:tab/>
      </w:r>
      <w:r>
        <w:rPr>
          <w:spacing w:val="-2"/>
          <w:w w:val="105"/>
        </w:rPr>
        <w:t>адаптацию</w:t>
      </w:r>
      <w:r>
        <w:tab/>
      </w:r>
      <w:r>
        <w:rPr>
          <w:spacing w:val="-2"/>
          <w:w w:val="105"/>
        </w:rPr>
        <w:t xml:space="preserve">обучающегося </w:t>
      </w:r>
      <w:r>
        <w:rPr>
          <w:w w:val="105"/>
        </w:rPr>
        <w:t>к изменяющимся условиям социальной и природной среды:</w:t>
      </w:r>
    </w:p>
    <w:p w:rsidR="0005752A" w:rsidRDefault="00A45EFB">
      <w:pPr>
        <w:pStyle w:val="a3"/>
        <w:spacing w:line="249" w:lineRule="auto"/>
        <w:ind w:right="417"/>
      </w:pPr>
      <w:r>
        <w:rPr>
          <w:w w:val="105"/>
        </w:rPr>
        <w:t>освоение обучающимися социального опыта, основных социальных ролей, соответствующих</w:t>
      </w:r>
      <w:r>
        <w:rPr>
          <w:spacing w:val="-11"/>
          <w:w w:val="105"/>
        </w:rPr>
        <w:t xml:space="preserve"> </w:t>
      </w:r>
      <w:r>
        <w:rPr>
          <w:w w:val="105"/>
        </w:rPr>
        <w:t>ведущей</w:t>
      </w:r>
      <w:r>
        <w:rPr>
          <w:spacing w:val="-6"/>
          <w:w w:val="105"/>
        </w:rPr>
        <w:t xml:space="preserve"> </w:t>
      </w:r>
      <w:r>
        <w:rPr>
          <w:w w:val="105"/>
        </w:rPr>
        <w:t>деятельности</w:t>
      </w:r>
      <w:r>
        <w:rPr>
          <w:spacing w:val="-6"/>
          <w:w w:val="105"/>
        </w:rPr>
        <w:t xml:space="preserve"> </w:t>
      </w:r>
      <w:r>
        <w:rPr>
          <w:w w:val="105"/>
        </w:rPr>
        <w:t>возраста,</w:t>
      </w:r>
      <w:r>
        <w:rPr>
          <w:spacing w:val="-9"/>
          <w:w w:val="105"/>
        </w:rPr>
        <w:t xml:space="preserve"> </w:t>
      </w:r>
      <w:r>
        <w:rPr>
          <w:w w:val="105"/>
        </w:rPr>
        <w:t>норм</w:t>
      </w:r>
      <w:r>
        <w:rPr>
          <w:spacing w:val="-1"/>
          <w:w w:val="105"/>
        </w:rPr>
        <w:t xml:space="preserve"> </w:t>
      </w:r>
      <w:r>
        <w:rPr>
          <w:w w:val="105"/>
        </w:rPr>
        <w:t>и</w:t>
      </w:r>
      <w:r>
        <w:rPr>
          <w:spacing w:val="-6"/>
          <w:w w:val="105"/>
        </w:rPr>
        <w:t xml:space="preserve"> </w:t>
      </w:r>
      <w:r>
        <w:rPr>
          <w:w w:val="105"/>
        </w:rPr>
        <w:t>правил</w:t>
      </w:r>
      <w:r>
        <w:rPr>
          <w:spacing w:val="-5"/>
          <w:w w:val="105"/>
        </w:rPr>
        <w:t xml:space="preserve"> </w:t>
      </w:r>
      <w:r>
        <w:rPr>
          <w:w w:val="105"/>
        </w:rPr>
        <w:t>общественного</w:t>
      </w:r>
      <w:r>
        <w:rPr>
          <w:spacing w:val="-5"/>
          <w:w w:val="105"/>
        </w:rPr>
        <w:t xml:space="preserve"> </w:t>
      </w:r>
      <w:r>
        <w:rPr>
          <w:w w:val="105"/>
        </w:rPr>
        <w:t>поведения,</w:t>
      </w:r>
      <w:r>
        <w:rPr>
          <w:spacing w:val="-9"/>
          <w:w w:val="105"/>
        </w:rPr>
        <w:t xml:space="preserve"> </w:t>
      </w:r>
      <w:r>
        <w:rPr>
          <w:w w:val="105"/>
        </w:rPr>
        <w:t>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5752A" w:rsidRDefault="00A45EFB">
      <w:pPr>
        <w:pStyle w:val="a3"/>
        <w:spacing w:before="2" w:line="247" w:lineRule="auto"/>
        <w:ind w:right="424"/>
      </w:pPr>
      <w:r>
        <w:rPr>
          <w:w w:val="105"/>
        </w:rPr>
        <w:t>способность обучающихся во взаимодействии в условиях неопределённости, открытость опыту и знаниям других;</w:t>
      </w:r>
    </w:p>
    <w:p w:rsidR="0005752A" w:rsidRDefault="00A45EFB">
      <w:pPr>
        <w:pStyle w:val="a3"/>
        <w:spacing w:before="2" w:line="249" w:lineRule="auto"/>
        <w:ind w:right="420"/>
      </w:pPr>
      <w:r>
        <w:rPr>
          <w:w w:val="105"/>
        </w:rPr>
        <w:t>способность</w:t>
      </w:r>
      <w:r>
        <w:rPr>
          <w:spacing w:val="80"/>
          <w:w w:val="150"/>
        </w:rPr>
        <w:t xml:space="preserve">  </w:t>
      </w:r>
      <w:r>
        <w:rPr>
          <w:w w:val="105"/>
        </w:rPr>
        <w:t>действовать</w:t>
      </w:r>
      <w:r>
        <w:rPr>
          <w:spacing w:val="80"/>
          <w:w w:val="150"/>
        </w:rPr>
        <w:t xml:space="preserve">  </w:t>
      </w:r>
      <w:r>
        <w:rPr>
          <w:w w:val="105"/>
        </w:rPr>
        <w:t>в</w:t>
      </w:r>
      <w:r>
        <w:rPr>
          <w:spacing w:val="80"/>
          <w:w w:val="150"/>
        </w:rPr>
        <w:t xml:space="preserve">  </w:t>
      </w:r>
      <w:r>
        <w:rPr>
          <w:w w:val="105"/>
        </w:rPr>
        <w:t>условиях</w:t>
      </w:r>
      <w:r>
        <w:rPr>
          <w:spacing w:val="80"/>
          <w:w w:val="150"/>
        </w:rPr>
        <w:t xml:space="preserve">  </w:t>
      </w:r>
      <w:r>
        <w:rPr>
          <w:w w:val="105"/>
        </w:rPr>
        <w:t>неопределённости,</w:t>
      </w:r>
      <w:r>
        <w:rPr>
          <w:spacing w:val="80"/>
          <w:w w:val="150"/>
        </w:rPr>
        <w:t xml:space="preserve">  </w:t>
      </w:r>
      <w:r>
        <w:rPr>
          <w:w w:val="105"/>
        </w:rPr>
        <w:t>открытость</w:t>
      </w:r>
      <w:r>
        <w:rPr>
          <w:spacing w:val="80"/>
          <w:w w:val="150"/>
        </w:rPr>
        <w:t xml:space="preserve">  </w:t>
      </w:r>
      <w:r>
        <w:rPr>
          <w:w w:val="105"/>
        </w:rPr>
        <w:t>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05752A" w:rsidRDefault="00A45EFB">
      <w:pPr>
        <w:pStyle w:val="a3"/>
        <w:tabs>
          <w:tab w:val="left" w:pos="1724"/>
          <w:tab w:val="left" w:pos="3875"/>
          <w:tab w:val="left" w:pos="6330"/>
          <w:tab w:val="left" w:pos="7754"/>
          <w:tab w:val="left" w:pos="9517"/>
        </w:tabs>
        <w:spacing w:before="10" w:line="249" w:lineRule="auto"/>
        <w:ind w:right="411"/>
      </w:pPr>
      <w:r>
        <w:rPr>
          <w:w w:val="105"/>
        </w:rPr>
        <w:t xml:space="preserve">навык выявления и связывания образов, способность формирования новых знаний, в том </w:t>
      </w:r>
      <w:r>
        <w:rPr>
          <w:spacing w:val="-2"/>
        </w:rPr>
        <w:t>числе</w:t>
      </w:r>
      <w:r>
        <w:tab/>
      </w:r>
      <w:r>
        <w:rPr>
          <w:spacing w:val="-2"/>
        </w:rPr>
        <w:t>способность</w:t>
      </w:r>
      <w:r>
        <w:tab/>
      </w:r>
      <w:r>
        <w:rPr>
          <w:spacing w:val="-2"/>
        </w:rPr>
        <w:t>формулировать</w:t>
      </w:r>
      <w:r>
        <w:tab/>
      </w:r>
      <w:r>
        <w:rPr>
          <w:spacing w:val="-2"/>
        </w:rPr>
        <w:t>идеи,</w:t>
      </w:r>
      <w:r>
        <w:tab/>
      </w:r>
      <w:r>
        <w:rPr>
          <w:spacing w:val="-2"/>
        </w:rPr>
        <w:t>понятия,</w:t>
      </w:r>
      <w:r>
        <w:tab/>
      </w:r>
      <w:r>
        <w:rPr>
          <w:spacing w:val="-2"/>
        </w:rPr>
        <w:t xml:space="preserve">гипотезы </w:t>
      </w:r>
      <w:r>
        <w:rPr>
          <w:w w:val="105"/>
        </w:rPr>
        <w:t>об объектах</w:t>
      </w:r>
      <w:r>
        <w:rPr>
          <w:spacing w:val="-1"/>
          <w:w w:val="105"/>
        </w:rPr>
        <w:t xml:space="preserve"> </w:t>
      </w:r>
      <w:r>
        <w:rPr>
          <w:w w:val="105"/>
        </w:rPr>
        <w:t>и явлениях, в том числе ранее неизвестных, осознавать дефицит собственных</w:t>
      </w:r>
      <w:r>
        <w:rPr>
          <w:spacing w:val="-1"/>
          <w:w w:val="105"/>
        </w:rPr>
        <w:t xml:space="preserve"> </w:t>
      </w:r>
      <w:r>
        <w:rPr>
          <w:w w:val="105"/>
        </w:rPr>
        <w:t>знаний и компетентностей, планировать своё развитие;</w:t>
      </w:r>
    </w:p>
    <w:p w:rsidR="0005752A" w:rsidRDefault="00A45EFB">
      <w:pPr>
        <w:pStyle w:val="a3"/>
        <w:tabs>
          <w:tab w:val="left" w:pos="3086"/>
          <w:tab w:val="left" w:pos="6282"/>
          <w:tab w:val="left" w:pos="9644"/>
        </w:tabs>
        <w:spacing w:before="1" w:line="249" w:lineRule="auto"/>
        <w:ind w:right="406"/>
      </w:pPr>
      <w:r>
        <w:rPr>
          <w:w w:val="105"/>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w:t>
      </w:r>
      <w:r>
        <w:rPr>
          <w:spacing w:val="-2"/>
          <w:w w:val="105"/>
        </w:rPr>
        <w:t>понятие</w:t>
      </w:r>
      <w:r>
        <w:tab/>
      </w:r>
      <w:r>
        <w:rPr>
          <w:spacing w:val="-2"/>
          <w:w w:val="105"/>
        </w:rPr>
        <w:t>примерами,</w:t>
      </w:r>
      <w:r>
        <w:tab/>
      </w:r>
      <w:r>
        <w:rPr>
          <w:spacing w:val="-2"/>
          <w:w w:val="105"/>
        </w:rPr>
        <w:t>использовать</w:t>
      </w:r>
      <w:r>
        <w:tab/>
      </w:r>
      <w:r>
        <w:rPr>
          <w:spacing w:val="-2"/>
          <w:w w:val="105"/>
        </w:rPr>
        <w:t xml:space="preserve">понятие </w:t>
      </w:r>
      <w:r>
        <w:rPr>
          <w:w w:val="105"/>
        </w:rPr>
        <w:t>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05752A" w:rsidRDefault="00A45EFB">
      <w:pPr>
        <w:pStyle w:val="a3"/>
        <w:spacing w:before="8" w:line="247" w:lineRule="auto"/>
        <w:ind w:right="421"/>
      </w:pPr>
      <w:r>
        <w:rPr>
          <w:w w:val="105"/>
        </w:rPr>
        <w:t>умение</w:t>
      </w:r>
      <w:r>
        <w:rPr>
          <w:spacing w:val="75"/>
          <w:w w:val="150"/>
        </w:rPr>
        <w:t xml:space="preserve">   </w:t>
      </w:r>
      <w:r>
        <w:rPr>
          <w:w w:val="105"/>
        </w:rPr>
        <w:t>анализировать</w:t>
      </w:r>
      <w:r>
        <w:rPr>
          <w:spacing w:val="77"/>
          <w:w w:val="150"/>
        </w:rPr>
        <w:t xml:space="preserve">   </w:t>
      </w:r>
      <w:r>
        <w:rPr>
          <w:w w:val="105"/>
        </w:rPr>
        <w:t>и</w:t>
      </w:r>
      <w:r>
        <w:rPr>
          <w:spacing w:val="75"/>
          <w:w w:val="150"/>
        </w:rPr>
        <w:t xml:space="preserve">   </w:t>
      </w:r>
      <w:r>
        <w:rPr>
          <w:w w:val="105"/>
        </w:rPr>
        <w:t>выявлять</w:t>
      </w:r>
      <w:r>
        <w:rPr>
          <w:spacing w:val="74"/>
          <w:w w:val="150"/>
        </w:rPr>
        <w:t xml:space="preserve">   </w:t>
      </w:r>
      <w:r>
        <w:rPr>
          <w:w w:val="105"/>
        </w:rPr>
        <w:t>взаимосвязи</w:t>
      </w:r>
      <w:r>
        <w:rPr>
          <w:spacing w:val="75"/>
          <w:w w:val="150"/>
        </w:rPr>
        <w:t xml:space="preserve">   </w:t>
      </w:r>
      <w:r>
        <w:rPr>
          <w:w w:val="105"/>
        </w:rPr>
        <w:t>природы,</w:t>
      </w:r>
      <w:r>
        <w:rPr>
          <w:spacing w:val="76"/>
          <w:w w:val="150"/>
        </w:rPr>
        <w:t xml:space="preserve">   </w:t>
      </w:r>
      <w:r>
        <w:rPr>
          <w:w w:val="105"/>
        </w:rPr>
        <w:t>общества и экономики;</w:t>
      </w:r>
    </w:p>
    <w:p w:rsidR="0005752A" w:rsidRDefault="00A45EFB">
      <w:pPr>
        <w:pStyle w:val="a3"/>
        <w:spacing w:before="2" w:line="254" w:lineRule="auto"/>
        <w:ind w:right="428"/>
      </w:pPr>
      <w:r>
        <w:rPr>
          <w:w w:val="105"/>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05752A" w:rsidRDefault="00A45EFB">
      <w:pPr>
        <w:pStyle w:val="a3"/>
        <w:tabs>
          <w:tab w:val="left" w:pos="1976"/>
          <w:tab w:val="left" w:pos="2739"/>
          <w:tab w:val="left" w:pos="3617"/>
          <w:tab w:val="left" w:pos="5574"/>
          <w:tab w:val="left" w:pos="7645"/>
          <w:tab w:val="left" w:pos="9458"/>
        </w:tabs>
        <w:spacing w:line="252" w:lineRule="auto"/>
        <w:ind w:right="418"/>
      </w:pPr>
      <w:r>
        <w:rPr>
          <w:w w:val="105"/>
        </w:rPr>
        <w:t xml:space="preserve">способность обучающихся осознавать стрессовую ситуацию, оценивать происходящие </w:t>
      </w:r>
      <w:r>
        <w:rPr>
          <w:spacing w:val="-2"/>
        </w:rPr>
        <w:t>изменения</w:t>
      </w:r>
      <w:r>
        <w:tab/>
      </w:r>
      <w:r>
        <w:rPr>
          <w:spacing w:val="-10"/>
        </w:rPr>
        <w:t>и</w:t>
      </w:r>
      <w:r>
        <w:tab/>
      </w:r>
      <w:r>
        <w:rPr>
          <w:spacing w:val="-6"/>
        </w:rPr>
        <w:t>их</w:t>
      </w:r>
      <w:r>
        <w:tab/>
      </w:r>
      <w:r>
        <w:rPr>
          <w:spacing w:val="-2"/>
        </w:rPr>
        <w:t>последствия,</w:t>
      </w:r>
      <w:r>
        <w:tab/>
      </w:r>
      <w:r>
        <w:rPr>
          <w:spacing w:val="-2"/>
        </w:rPr>
        <w:t>воспринимать</w:t>
      </w:r>
      <w:r>
        <w:tab/>
      </w:r>
      <w:r>
        <w:rPr>
          <w:spacing w:val="-2"/>
        </w:rPr>
        <w:t>стрессовую</w:t>
      </w:r>
      <w:r>
        <w:tab/>
      </w:r>
      <w:r>
        <w:rPr>
          <w:spacing w:val="-2"/>
        </w:rPr>
        <w:t xml:space="preserve">ситуацию </w:t>
      </w:r>
      <w:r>
        <w:rPr>
          <w:w w:val="105"/>
        </w:rPr>
        <w:t>как вызов, требующий контрмер;</w:t>
      </w:r>
    </w:p>
    <w:p w:rsidR="0005752A" w:rsidRDefault="00A45EFB">
      <w:pPr>
        <w:pStyle w:val="a3"/>
        <w:tabs>
          <w:tab w:val="left" w:pos="2061"/>
          <w:tab w:val="left" w:pos="2803"/>
          <w:tab w:val="left" w:pos="4975"/>
          <w:tab w:val="left" w:pos="6616"/>
          <w:tab w:val="left" w:pos="7738"/>
          <w:tab w:val="left" w:pos="9228"/>
        </w:tabs>
        <w:spacing w:line="249" w:lineRule="auto"/>
        <w:ind w:right="415"/>
      </w:pPr>
      <w:r>
        <w:rPr>
          <w:w w:val="105"/>
        </w:rPr>
        <w:t>оценивать</w:t>
      </w:r>
      <w:r>
        <w:rPr>
          <w:spacing w:val="80"/>
          <w:w w:val="150"/>
        </w:rPr>
        <w:t xml:space="preserve">   </w:t>
      </w:r>
      <w:r>
        <w:rPr>
          <w:w w:val="105"/>
        </w:rPr>
        <w:t>ситуацию</w:t>
      </w:r>
      <w:r>
        <w:rPr>
          <w:spacing w:val="80"/>
          <w:w w:val="150"/>
        </w:rPr>
        <w:t xml:space="preserve">   </w:t>
      </w:r>
      <w:r>
        <w:rPr>
          <w:w w:val="105"/>
        </w:rPr>
        <w:t>стресса,</w:t>
      </w:r>
      <w:r>
        <w:rPr>
          <w:spacing w:val="80"/>
          <w:w w:val="150"/>
        </w:rPr>
        <w:t xml:space="preserve">   </w:t>
      </w:r>
      <w:r>
        <w:rPr>
          <w:w w:val="105"/>
        </w:rPr>
        <w:t>корректировать</w:t>
      </w:r>
      <w:r>
        <w:rPr>
          <w:spacing w:val="80"/>
          <w:w w:val="150"/>
        </w:rPr>
        <w:t xml:space="preserve">   </w:t>
      </w:r>
      <w:r>
        <w:rPr>
          <w:w w:val="105"/>
        </w:rPr>
        <w:t>принимаемые</w:t>
      </w:r>
      <w:r>
        <w:rPr>
          <w:spacing w:val="80"/>
          <w:w w:val="150"/>
        </w:rPr>
        <w:t xml:space="preserve">   </w:t>
      </w:r>
      <w:r>
        <w:rPr>
          <w:w w:val="105"/>
        </w:rPr>
        <w:t>решения</w:t>
      </w:r>
      <w:r>
        <w:rPr>
          <w:spacing w:val="40"/>
          <w:w w:val="105"/>
        </w:rPr>
        <w:t xml:space="preserve"> </w:t>
      </w:r>
      <w:r>
        <w:rPr>
          <w:w w:val="105"/>
        </w:rPr>
        <w:t>и действия, формулировать и оценивать риски и последствия, формировать опыт, уметь</w:t>
      </w:r>
      <w:r>
        <w:rPr>
          <w:spacing w:val="-1"/>
          <w:w w:val="105"/>
        </w:rPr>
        <w:t xml:space="preserve"> </w:t>
      </w:r>
      <w:r>
        <w:rPr>
          <w:w w:val="105"/>
        </w:rPr>
        <w:t xml:space="preserve">находить </w:t>
      </w:r>
      <w:r>
        <w:rPr>
          <w:spacing w:val="-2"/>
        </w:rPr>
        <w:t>позитивное</w:t>
      </w:r>
      <w:r>
        <w:tab/>
      </w:r>
      <w:r>
        <w:rPr>
          <w:spacing w:val="-10"/>
        </w:rPr>
        <w:t>в</w:t>
      </w:r>
      <w:r>
        <w:tab/>
      </w:r>
      <w:r>
        <w:rPr>
          <w:spacing w:val="-2"/>
        </w:rPr>
        <w:t>произошедшей</w:t>
      </w:r>
      <w:r>
        <w:tab/>
      </w:r>
      <w:r>
        <w:rPr>
          <w:spacing w:val="-2"/>
        </w:rPr>
        <w:t>ситуации;</w:t>
      </w:r>
      <w:r>
        <w:tab/>
      </w:r>
      <w:r>
        <w:rPr>
          <w:spacing w:val="-4"/>
        </w:rPr>
        <w:t>быть</w:t>
      </w:r>
      <w:r>
        <w:tab/>
      </w:r>
      <w:r>
        <w:rPr>
          <w:spacing w:val="-2"/>
        </w:rPr>
        <w:t>готовым</w:t>
      </w:r>
      <w:r>
        <w:tab/>
      </w:r>
      <w:r>
        <w:rPr>
          <w:spacing w:val="-2"/>
        </w:rPr>
        <w:t xml:space="preserve">действовать </w:t>
      </w:r>
      <w:r>
        <w:rPr>
          <w:w w:val="105"/>
        </w:rPr>
        <w:t>в отсутствие гарантий успеха.</w:t>
      </w:r>
    </w:p>
    <w:p w:rsidR="0005752A" w:rsidRDefault="00A45EFB">
      <w:pPr>
        <w:pStyle w:val="a3"/>
        <w:spacing w:line="249" w:lineRule="auto"/>
        <w:ind w:right="407"/>
      </w:pPr>
      <w:r>
        <w:rPr>
          <w:w w:val="105"/>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5752A" w:rsidRDefault="00A45EFB">
      <w:pPr>
        <w:pStyle w:val="a3"/>
        <w:spacing w:before="1" w:line="247" w:lineRule="auto"/>
        <w:ind w:right="416"/>
      </w:pPr>
      <w:r>
        <w:rPr>
          <w:w w:val="105"/>
        </w:rPr>
        <w:t>У обучающегося будут сформированы следующие базовые логические действия как часть познавательных универсальных учебных действий:</w:t>
      </w:r>
    </w:p>
    <w:p w:rsidR="0005752A" w:rsidRDefault="00A45EFB">
      <w:pPr>
        <w:pStyle w:val="a3"/>
        <w:spacing w:before="2" w:line="254" w:lineRule="auto"/>
        <w:ind w:right="422"/>
      </w:pPr>
      <w:r>
        <w:rPr>
          <w:w w:val="105"/>
        </w:rPr>
        <w:t>выявлять</w:t>
      </w:r>
      <w:r>
        <w:rPr>
          <w:spacing w:val="80"/>
          <w:w w:val="150"/>
        </w:rPr>
        <w:t xml:space="preserve">  </w:t>
      </w:r>
      <w:r>
        <w:rPr>
          <w:w w:val="105"/>
        </w:rPr>
        <w:t>и</w:t>
      </w:r>
      <w:r>
        <w:rPr>
          <w:spacing w:val="80"/>
          <w:w w:val="150"/>
        </w:rPr>
        <w:t xml:space="preserve">  </w:t>
      </w:r>
      <w:r>
        <w:rPr>
          <w:w w:val="105"/>
        </w:rPr>
        <w:t>характеризовать</w:t>
      </w:r>
      <w:r>
        <w:rPr>
          <w:spacing w:val="80"/>
          <w:w w:val="150"/>
        </w:rPr>
        <w:t xml:space="preserve">  </w:t>
      </w:r>
      <w:r>
        <w:rPr>
          <w:w w:val="105"/>
        </w:rPr>
        <w:t>существенные</w:t>
      </w:r>
      <w:r>
        <w:rPr>
          <w:spacing w:val="80"/>
          <w:w w:val="150"/>
        </w:rPr>
        <w:t xml:space="preserve">  </w:t>
      </w:r>
      <w:r>
        <w:rPr>
          <w:w w:val="105"/>
        </w:rPr>
        <w:t>признаки</w:t>
      </w:r>
      <w:r>
        <w:rPr>
          <w:spacing w:val="80"/>
          <w:w w:val="150"/>
        </w:rPr>
        <w:t xml:space="preserve">  </w:t>
      </w:r>
      <w:r>
        <w:rPr>
          <w:w w:val="105"/>
        </w:rPr>
        <w:t>социальных</w:t>
      </w:r>
      <w:r>
        <w:rPr>
          <w:spacing w:val="80"/>
          <w:w w:val="150"/>
        </w:rPr>
        <w:t xml:space="preserve">  </w:t>
      </w:r>
      <w:r>
        <w:rPr>
          <w:w w:val="105"/>
        </w:rPr>
        <w:t>явлений</w:t>
      </w:r>
      <w:r>
        <w:rPr>
          <w:spacing w:val="80"/>
          <w:w w:val="105"/>
        </w:rPr>
        <w:t xml:space="preserve"> </w:t>
      </w:r>
      <w:r>
        <w:rPr>
          <w:w w:val="105"/>
        </w:rPr>
        <w:t>и процессов;</w:t>
      </w:r>
    </w:p>
    <w:p w:rsidR="0005752A" w:rsidRDefault="00A45EFB">
      <w:pPr>
        <w:pStyle w:val="a3"/>
        <w:spacing w:line="247" w:lineRule="auto"/>
        <w:ind w:right="431"/>
      </w:pPr>
      <w:r>
        <w:rPr>
          <w:w w:val="105"/>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05752A" w:rsidRDefault="0005752A">
      <w:pPr>
        <w:spacing w:line="247" w:lineRule="auto"/>
        <w:sectPr w:rsidR="0005752A">
          <w:pgSz w:w="11910" w:h="16850"/>
          <w:pgMar w:top="840" w:right="160" w:bottom="280" w:left="860" w:header="605" w:footer="0" w:gutter="0"/>
          <w:cols w:space="720"/>
        </w:sectPr>
      </w:pPr>
    </w:p>
    <w:p w:rsidR="0005752A" w:rsidRDefault="00A45EFB">
      <w:pPr>
        <w:pStyle w:val="a3"/>
        <w:spacing w:before="1" w:line="247" w:lineRule="auto"/>
        <w:ind w:right="430"/>
      </w:pPr>
      <w:r>
        <w:rPr>
          <w:w w:val="105"/>
        </w:rPr>
        <w:lastRenderedPageBreak/>
        <w:t>с</w:t>
      </w:r>
      <w:r>
        <w:rPr>
          <w:spacing w:val="73"/>
          <w:w w:val="150"/>
        </w:rPr>
        <w:t xml:space="preserve">  </w:t>
      </w:r>
      <w:r>
        <w:rPr>
          <w:w w:val="105"/>
        </w:rPr>
        <w:t>учётом</w:t>
      </w:r>
      <w:r>
        <w:rPr>
          <w:spacing w:val="72"/>
          <w:w w:val="150"/>
        </w:rPr>
        <w:t xml:space="preserve">  </w:t>
      </w:r>
      <w:r>
        <w:rPr>
          <w:w w:val="105"/>
        </w:rPr>
        <w:t>предложенной</w:t>
      </w:r>
      <w:r>
        <w:rPr>
          <w:spacing w:val="77"/>
          <w:w w:val="150"/>
        </w:rPr>
        <w:t xml:space="preserve">  </w:t>
      </w:r>
      <w:r>
        <w:rPr>
          <w:w w:val="105"/>
        </w:rPr>
        <w:t>задачи</w:t>
      </w:r>
      <w:r>
        <w:rPr>
          <w:spacing w:val="73"/>
          <w:w w:val="150"/>
        </w:rPr>
        <w:t xml:space="preserve">  </w:t>
      </w:r>
      <w:r>
        <w:rPr>
          <w:w w:val="105"/>
        </w:rPr>
        <w:t>выявлять</w:t>
      </w:r>
      <w:r>
        <w:rPr>
          <w:spacing w:val="75"/>
          <w:w w:val="150"/>
        </w:rPr>
        <w:t xml:space="preserve">  </w:t>
      </w:r>
      <w:r>
        <w:rPr>
          <w:w w:val="105"/>
        </w:rPr>
        <w:t>закономерности</w:t>
      </w:r>
      <w:r>
        <w:rPr>
          <w:spacing w:val="73"/>
          <w:w w:val="150"/>
        </w:rPr>
        <w:t xml:space="preserve">  </w:t>
      </w:r>
      <w:r>
        <w:rPr>
          <w:w w:val="105"/>
        </w:rPr>
        <w:t>и</w:t>
      </w:r>
      <w:r>
        <w:rPr>
          <w:spacing w:val="73"/>
          <w:w w:val="150"/>
        </w:rPr>
        <w:t xml:space="preserve">  </w:t>
      </w:r>
      <w:r>
        <w:rPr>
          <w:w w:val="105"/>
        </w:rPr>
        <w:t>противоречия в рассматриваемых фактах, данных и наблюдениях;</w:t>
      </w:r>
    </w:p>
    <w:p w:rsidR="0005752A" w:rsidRDefault="00A45EFB">
      <w:pPr>
        <w:pStyle w:val="a3"/>
        <w:spacing w:before="10"/>
        <w:ind w:left="976" w:firstLine="0"/>
      </w:pPr>
      <w:r>
        <w:t>предлагать</w:t>
      </w:r>
      <w:r>
        <w:rPr>
          <w:spacing w:val="29"/>
        </w:rPr>
        <w:t xml:space="preserve"> </w:t>
      </w:r>
      <w:r>
        <w:t>критерии</w:t>
      </w:r>
      <w:r>
        <w:rPr>
          <w:spacing w:val="35"/>
        </w:rPr>
        <w:t xml:space="preserve"> </w:t>
      </w:r>
      <w:r>
        <w:t>для</w:t>
      </w:r>
      <w:r>
        <w:rPr>
          <w:spacing w:val="28"/>
        </w:rPr>
        <w:t xml:space="preserve"> </w:t>
      </w:r>
      <w:r>
        <w:t>выявления</w:t>
      </w:r>
      <w:r>
        <w:rPr>
          <w:spacing w:val="28"/>
        </w:rPr>
        <w:t xml:space="preserve"> </w:t>
      </w:r>
      <w:r>
        <w:t>закономерностей</w:t>
      </w:r>
      <w:r>
        <w:rPr>
          <w:spacing w:val="35"/>
        </w:rPr>
        <w:t xml:space="preserve"> </w:t>
      </w:r>
      <w:r>
        <w:t>и</w:t>
      </w:r>
      <w:r>
        <w:rPr>
          <w:spacing w:val="34"/>
        </w:rPr>
        <w:t xml:space="preserve"> </w:t>
      </w:r>
      <w:r>
        <w:rPr>
          <w:spacing w:val="-2"/>
        </w:rPr>
        <w:t>противоречий;</w:t>
      </w:r>
    </w:p>
    <w:p w:rsidR="0005752A" w:rsidRDefault="00A45EFB">
      <w:pPr>
        <w:pStyle w:val="a3"/>
        <w:spacing w:before="10" w:line="247" w:lineRule="auto"/>
        <w:ind w:left="976" w:right="648" w:firstLine="0"/>
      </w:pPr>
      <w:r>
        <w:t xml:space="preserve">выявлять дефицит информации, данных, необходимых для решения поставленной задачи; </w:t>
      </w:r>
      <w:r>
        <w:rPr>
          <w:w w:val="105"/>
        </w:rPr>
        <w:t>выявлять причинно-следственные связи при изучении явлений и процессов;</w:t>
      </w:r>
    </w:p>
    <w:p w:rsidR="0005752A" w:rsidRDefault="00A45EFB">
      <w:pPr>
        <w:pStyle w:val="a3"/>
        <w:tabs>
          <w:tab w:val="left" w:pos="3091"/>
          <w:tab w:val="left" w:pos="4539"/>
          <w:tab w:val="left" w:pos="6734"/>
          <w:tab w:val="left" w:pos="9526"/>
        </w:tabs>
        <w:spacing w:before="9" w:line="249" w:lineRule="auto"/>
        <w:ind w:right="416"/>
      </w:pPr>
      <w:r>
        <w:rPr>
          <w:w w:val="105"/>
        </w:rPr>
        <w:t xml:space="preserve">делать выводы с использованием дедуктивных и индуктивных умозаключений, </w:t>
      </w:r>
      <w:r>
        <w:rPr>
          <w:spacing w:val="-2"/>
          <w:w w:val="105"/>
        </w:rPr>
        <w:t>умозаключений</w:t>
      </w:r>
      <w:r>
        <w:tab/>
      </w:r>
      <w:r>
        <w:rPr>
          <w:spacing w:val="-6"/>
          <w:w w:val="105"/>
        </w:rPr>
        <w:t>по</w:t>
      </w:r>
      <w:r>
        <w:tab/>
      </w:r>
      <w:r>
        <w:rPr>
          <w:spacing w:val="-2"/>
          <w:w w:val="105"/>
        </w:rPr>
        <w:t>аналогии,</w:t>
      </w:r>
      <w:r>
        <w:tab/>
      </w:r>
      <w:r>
        <w:rPr>
          <w:spacing w:val="-2"/>
          <w:w w:val="105"/>
        </w:rPr>
        <w:t>формулировать</w:t>
      </w:r>
      <w:r>
        <w:tab/>
      </w:r>
      <w:r>
        <w:rPr>
          <w:spacing w:val="-2"/>
          <w:w w:val="105"/>
        </w:rPr>
        <w:t xml:space="preserve">гипотезы </w:t>
      </w:r>
      <w:r>
        <w:rPr>
          <w:w w:val="105"/>
        </w:rPr>
        <w:t>о взаимосвязях;</w:t>
      </w:r>
    </w:p>
    <w:p w:rsidR="0005752A" w:rsidRDefault="00A45EFB">
      <w:pPr>
        <w:pStyle w:val="a3"/>
        <w:spacing w:before="1" w:line="247" w:lineRule="auto"/>
        <w:ind w:right="416"/>
      </w:pPr>
      <w:r>
        <w:rPr>
          <w:w w:val="105"/>
          <w:position w:val="1"/>
        </w:rPr>
        <w:t>самостоятельно</w:t>
      </w:r>
      <w:r>
        <w:rPr>
          <w:spacing w:val="-15"/>
          <w:w w:val="105"/>
          <w:position w:val="1"/>
        </w:rPr>
        <w:t xml:space="preserve"> </w:t>
      </w:r>
      <w:r>
        <w:rPr>
          <w:w w:val="105"/>
          <w:position w:val="1"/>
        </w:rPr>
        <w:t>выбирать</w:t>
      </w:r>
      <w:r>
        <w:rPr>
          <w:spacing w:val="-7"/>
          <w:w w:val="105"/>
          <w:position w:val="1"/>
        </w:rPr>
        <w:t xml:space="preserve"> </w:t>
      </w:r>
      <w:r>
        <w:rPr>
          <w:w w:val="105"/>
          <w:position w:val="1"/>
        </w:rPr>
        <w:t>способ</w:t>
      </w:r>
      <w:r>
        <w:rPr>
          <w:spacing w:val="-11"/>
          <w:w w:val="105"/>
          <w:position w:val="1"/>
        </w:rPr>
        <w:t xml:space="preserve"> </w:t>
      </w:r>
      <w:r>
        <w:rPr>
          <w:w w:val="105"/>
          <w:position w:val="1"/>
        </w:rPr>
        <w:t>решения</w:t>
      </w:r>
      <w:r>
        <w:rPr>
          <w:spacing w:val="-13"/>
          <w:w w:val="105"/>
          <w:position w:val="1"/>
        </w:rPr>
        <w:t xml:space="preserve"> </w:t>
      </w:r>
      <w:r>
        <w:rPr>
          <w:w w:val="105"/>
          <w:position w:val="1"/>
        </w:rPr>
        <w:t>учебной</w:t>
      </w:r>
      <w:r>
        <w:rPr>
          <w:spacing w:val="-10"/>
          <w:w w:val="105"/>
          <w:position w:val="1"/>
        </w:rPr>
        <w:t xml:space="preserve"> </w:t>
      </w:r>
      <w:r>
        <w:rPr>
          <w:w w:val="105"/>
          <w:position w:val="1"/>
        </w:rPr>
        <w:t>задачи</w:t>
      </w:r>
      <w:r>
        <w:rPr>
          <w:spacing w:val="-6"/>
          <w:w w:val="105"/>
          <w:position w:val="1"/>
        </w:rPr>
        <w:t xml:space="preserve"> </w:t>
      </w:r>
      <w:r>
        <w:rPr>
          <w:w w:val="105"/>
        </w:rPr>
        <w:t>(</w:t>
      </w:r>
      <w:r>
        <w:rPr>
          <w:w w:val="105"/>
          <w:position w:val="1"/>
        </w:rPr>
        <w:t>сравнивать</w:t>
      </w:r>
      <w:r>
        <w:rPr>
          <w:spacing w:val="-7"/>
          <w:w w:val="105"/>
          <w:position w:val="1"/>
        </w:rPr>
        <w:t xml:space="preserve"> </w:t>
      </w:r>
      <w:r>
        <w:rPr>
          <w:w w:val="105"/>
          <w:position w:val="1"/>
        </w:rPr>
        <w:t>несколько</w:t>
      </w:r>
      <w:r>
        <w:rPr>
          <w:spacing w:val="-15"/>
          <w:w w:val="105"/>
          <w:position w:val="1"/>
        </w:rPr>
        <w:t xml:space="preserve"> </w:t>
      </w:r>
      <w:r>
        <w:rPr>
          <w:w w:val="105"/>
          <w:position w:val="1"/>
        </w:rPr>
        <w:t xml:space="preserve">вариантов </w:t>
      </w:r>
      <w:r>
        <w:rPr>
          <w:w w:val="105"/>
        </w:rPr>
        <w:t>решения, выбирать наиболее подходящий с учётом самостоятельно</w:t>
      </w:r>
      <w:r>
        <w:rPr>
          <w:spacing w:val="-1"/>
          <w:w w:val="105"/>
        </w:rPr>
        <w:t xml:space="preserve"> </w:t>
      </w:r>
      <w:r>
        <w:rPr>
          <w:w w:val="105"/>
        </w:rPr>
        <w:t>выделенных</w:t>
      </w:r>
      <w:r>
        <w:rPr>
          <w:spacing w:val="-1"/>
          <w:w w:val="105"/>
        </w:rPr>
        <w:t xml:space="preserve"> </w:t>
      </w:r>
      <w:r>
        <w:rPr>
          <w:w w:val="105"/>
        </w:rPr>
        <w:t>критериев).</w:t>
      </w:r>
    </w:p>
    <w:p w:rsidR="0005752A" w:rsidRDefault="00A45EFB">
      <w:pPr>
        <w:pStyle w:val="a3"/>
        <w:spacing w:before="9"/>
        <w:ind w:left="976" w:firstLine="0"/>
      </w:pPr>
      <w:r>
        <w:t>осознавать</w:t>
      </w:r>
      <w:r>
        <w:rPr>
          <w:spacing w:val="48"/>
        </w:rPr>
        <w:t xml:space="preserve"> </w:t>
      </w:r>
      <w:r>
        <w:t>невозможность</w:t>
      </w:r>
      <w:r>
        <w:rPr>
          <w:spacing w:val="36"/>
        </w:rPr>
        <w:t xml:space="preserve"> </w:t>
      </w:r>
      <w:r>
        <w:t>контролировать</w:t>
      </w:r>
      <w:r>
        <w:rPr>
          <w:spacing w:val="36"/>
        </w:rPr>
        <w:t xml:space="preserve"> </w:t>
      </w:r>
      <w:r>
        <w:t>всё</w:t>
      </w:r>
      <w:r>
        <w:rPr>
          <w:spacing w:val="42"/>
        </w:rPr>
        <w:t xml:space="preserve"> </w:t>
      </w:r>
      <w:r>
        <w:rPr>
          <w:spacing w:val="-2"/>
        </w:rPr>
        <w:t>вокруг.</w:t>
      </w:r>
    </w:p>
    <w:p w:rsidR="0005752A" w:rsidRDefault="00A45EFB">
      <w:pPr>
        <w:pStyle w:val="a3"/>
        <w:spacing w:before="10" w:line="247" w:lineRule="auto"/>
        <w:ind w:right="431"/>
      </w:pPr>
      <w:r>
        <w:rPr>
          <w:w w:val="105"/>
        </w:rPr>
        <w:t>У</w:t>
      </w:r>
      <w:r>
        <w:rPr>
          <w:spacing w:val="-10"/>
          <w:w w:val="105"/>
        </w:rPr>
        <w:t xml:space="preserve"> </w:t>
      </w:r>
      <w:r>
        <w:rPr>
          <w:w w:val="105"/>
        </w:rPr>
        <w:t>обучающегося</w:t>
      </w:r>
      <w:r>
        <w:rPr>
          <w:spacing w:val="-10"/>
          <w:w w:val="105"/>
        </w:rPr>
        <w:t xml:space="preserve"> </w:t>
      </w:r>
      <w:r>
        <w:rPr>
          <w:w w:val="105"/>
        </w:rPr>
        <w:t>будут</w:t>
      </w:r>
      <w:r>
        <w:rPr>
          <w:spacing w:val="-5"/>
          <w:w w:val="105"/>
        </w:rPr>
        <w:t xml:space="preserve"> </w:t>
      </w:r>
      <w:r>
        <w:rPr>
          <w:w w:val="105"/>
        </w:rPr>
        <w:t>сформированы</w:t>
      </w:r>
      <w:r>
        <w:rPr>
          <w:spacing w:val="-3"/>
          <w:w w:val="105"/>
        </w:rPr>
        <w:t xml:space="preserve"> </w:t>
      </w:r>
      <w:r>
        <w:rPr>
          <w:w w:val="105"/>
        </w:rPr>
        <w:t>следующие</w:t>
      </w:r>
      <w:r>
        <w:rPr>
          <w:spacing w:val="-12"/>
          <w:w w:val="105"/>
        </w:rPr>
        <w:t xml:space="preserve"> </w:t>
      </w:r>
      <w:r>
        <w:rPr>
          <w:w w:val="105"/>
        </w:rPr>
        <w:t>базовые</w:t>
      </w:r>
      <w:r>
        <w:rPr>
          <w:spacing w:val="-12"/>
          <w:w w:val="105"/>
        </w:rPr>
        <w:t xml:space="preserve"> </w:t>
      </w:r>
      <w:r>
        <w:rPr>
          <w:w w:val="105"/>
        </w:rPr>
        <w:t>исследовательские</w:t>
      </w:r>
      <w:r>
        <w:rPr>
          <w:spacing w:val="-12"/>
          <w:w w:val="105"/>
        </w:rPr>
        <w:t xml:space="preserve"> </w:t>
      </w:r>
      <w:r>
        <w:rPr>
          <w:w w:val="105"/>
        </w:rPr>
        <w:t>действия</w:t>
      </w:r>
      <w:r>
        <w:rPr>
          <w:spacing w:val="-10"/>
          <w:w w:val="105"/>
        </w:rPr>
        <w:t xml:space="preserve"> </w:t>
      </w:r>
      <w:r>
        <w:rPr>
          <w:w w:val="105"/>
        </w:rPr>
        <w:t>как часть познавательных универсальных учебных действий:</w:t>
      </w:r>
    </w:p>
    <w:p w:rsidR="0005752A" w:rsidRDefault="00A45EFB">
      <w:pPr>
        <w:pStyle w:val="a3"/>
        <w:spacing w:before="10"/>
        <w:ind w:left="976" w:firstLine="0"/>
      </w:pPr>
      <w:r>
        <w:t>использовать</w:t>
      </w:r>
      <w:r>
        <w:rPr>
          <w:spacing w:val="36"/>
        </w:rPr>
        <w:t xml:space="preserve"> </w:t>
      </w:r>
      <w:r>
        <w:t>вопросы</w:t>
      </w:r>
      <w:r>
        <w:rPr>
          <w:spacing w:val="47"/>
        </w:rPr>
        <w:t xml:space="preserve"> </w:t>
      </w:r>
      <w:r>
        <w:t>как</w:t>
      </w:r>
      <w:r>
        <w:rPr>
          <w:spacing w:val="37"/>
        </w:rPr>
        <w:t xml:space="preserve"> </w:t>
      </w:r>
      <w:r>
        <w:t>исследовательский</w:t>
      </w:r>
      <w:r>
        <w:rPr>
          <w:spacing w:val="42"/>
        </w:rPr>
        <w:t xml:space="preserve"> </w:t>
      </w:r>
      <w:r>
        <w:t>инструмент</w:t>
      </w:r>
      <w:r>
        <w:rPr>
          <w:spacing w:val="32"/>
        </w:rPr>
        <w:t xml:space="preserve"> </w:t>
      </w:r>
      <w:r>
        <w:rPr>
          <w:spacing w:val="-2"/>
        </w:rPr>
        <w:t>познания;</w:t>
      </w:r>
    </w:p>
    <w:p w:rsidR="0005752A" w:rsidRDefault="00A45EFB">
      <w:pPr>
        <w:pStyle w:val="a3"/>
        <w:tabs>
          <w:tab w:val="left" w:pos="3179"/>
          <w:tab w:val="left" w:pos="4740"/>
          <w:tab w:val="left" w:pos="6834"/>
          <w:tab w:val="left" w:pos="8166"/>
          <w:tab w:val="left" w:pos="9461"/>
        </w:tabs>
        <w:spacing w:before="9" w:line="249" w:lineRule="auto"/>
        <w:ind w:right="415"/>
      </w:pPr>
      <w:r>
        <w:rPr>
          <w:spacing w:val="-2"/>
          <w:w w:val="105"/>
        </w:rPr>
        <w:t>формулировать</w:t>
      </w:r>
      <w:r>
        <w:tab/>
      </w:r>
      <w:r>
        <w:rPr>
          <w:spacing w:val="-2"/>
          <w:w w:val="105"/>
        </w:rPr>
        <w:t>вопросы,</w:t>
      </w:r>
      <w:r>
        <w:tab/>
      </w:r>
      <w:r>
        <w:rPr>
          <w:spacing w:val="-2"/>
          <w:w w:val="105"/>
        </w:rPr>
        <w:t>фиксирующие</w:t>
      </w:r>
      <w:r>
        <w:tab/>
      </w:r>
      <w:r>
        <w:rPr>
          <w:spacing w:val="-2"/>
          <w:w w:val="105"/>
        </w:rPr>
        <w:t>разрыв</w:t>
      </w:r>
      <w:r>
        <w:tab/>
      </w:r>
      <w:r>
        <w:rPr>
          <w:spacing w:val="-2"/>
          <w:w w:val="105"/>
        </w:rPr>
        <w:t>между</w:t>
      </w:r>
      <w:r>
        <w:tab/>
      </w:r>
      <w:r>
        <w:rPr>
          <w:spacing w:val="-2"/>
          <w:w w:val="105"/>
        </w:rPr>
        <w:t xml:space="preserve">реальным </w:t>
      </w:r>
      <w:r>
        <w:rPr>
          <w:w w:val="105"/>
        </w:rPr>
        <w:t>и желательным состоянием ситуации, объекта, самостоятельно устанавливать искомое</w:t>
      </w:r>
      <w:r>
        <w:rPr>
          <w:spacing w:val="-4"/>
          <w:w w:val="105"/>
        </w:rPr>
        <w:t xml:space="preserve"> </w:t>
      </w:r>
      <w:r>
        <w:rPr>
          <w:w w:val="105"/>
        </w:rPr>
        <w:t>и данное;</w:t>
      </w:r>
    </w:p>
    <w:p w:rsidR="0005752A" w:rsidRDefault="00A45EFB">
      <w:pPr>
        <w:pStyle w:val="a3"/>
        <w:spacing w:before="4" w:line="247" w:lineRule="auto"/>
        <w:ind w:right="432"/>
      </w:pPr>
      <w:r>
        <w:rPr>
          <w:w w:val="105"/>
        </w:rPr>
        <w:t>формулировать гипотезу об истинности собственных суждений и суждений других, аргументировать свою позицию, мнение;</w:t>
      </w:r>
    </w:p>
    <w:p w:rsidR="0005752A" w:rsidRDefault="00A45EFB">
      <w:pPr>
        <w:pStyle w:val="a3"/>
        <w:spacing w:before="3" w:line="249" w:lineRule="auto"/>
        <w:ind w:right="416"/>
      </w:pPr>
      <w:r>
        <w:rPr>
          <w:w w:val="105"/>
        </w:rPr>
        <w:t>проводить</w:t>
      </w:r>
      <w:r>
        <w:rPr>
          <w:spacing w:val="80"/>
          <w:w w:val="105"/>
        </w:rPr>
        <w:t xml:space="preserve">  </w:t>
      </w:r>
      <w:r>
        <w:rPr>
          <w:w w:val="105"/>
        </w:rPr>
        <w:t>по</w:t>
      </w:r>
      <w:r>
        <w:rPr>
          <w:spacing w:val="80"/>
          <w:w w:val="105"/>
        </w:rPr>
        <w:t xml:space="preserve">  </w:t>
      </w:r>
      <w:r>
        <w:rPr>
          <w:w w:val="105"/>
        </w:rPr>
        <w:t>самостоятельно</w:t>
      </w:r>
      <w:r>
        <w:rPr>
          <w:spacing w:val="80"/>
          <w:w w:val="105"/>
        </w:rPr>
        <w:t xml:space="preserve">  </w:t>
      </w:r>
      <w:r>
        <w:rPr>
          <w:w w:val="105"/>
        </w:rPr>
        <w:t>составленному</w:t>
      </w:r>
      <w:r>
        <w:rPr>
          <w:spacing w:val="80"/>
          <w:w w:val="105"/>
        </w:rPr>
        <w:t xml:space="preserve">  </w:t>
      </w:r>
      <w:r>
        <w:rPr>
          <w:w w:val="105"/>
        </w:rPr>
        <w:t>плану</w:t>
      </w:r>
      <w:r>
        <w:rPr>
          <w:spacing w:val="80"/>
          <w:w w:val="105"/>
        </w:rPr>
        <w:t xml:space="preserve">  </w:t>
      </w:r>
      <w:r>
        <w:rPr>
          <w:w w:val="105"/>
        </w:rPr>
        <w:t>небольшое</w:t>
      </w:r>
      <w:r>
        <w:rPr>
          <w:spacing w:val="80"/>
          <w:w w:val="105"/>
        </w:rPr>
        <w:t xml:space="preserve">  </w:t>
      </w:r>
      <w:r>
        <w:rPr>
          <w:w w:val="105"/>
        </w:rPr>
        <w:t xml:space="preserve">исследование </w:t>
      </w:r>
      <w:r>
        <w:rPr>
          <w:w w:val="105"/>
          <w:position w:val="1"/>
        </w:rPr>
        <w:t>по</w:t>
      </w:r>
      <w:r>
        <w:rPr>
          <w:spacing w:val="80"/>
          <w:w w:val="150"/>
          <w:position w:val="1"/>
        </w:rPr>
        <w:t xml:space="preserve">  </w:t>
      </w:r>
      <w:r>
        <w:rPr>
          <w:w w:val="105"/>
          <w:position w:val="1"/>
        </w:rPr>
        <w:t>установлению</w:t>
      </w:r>
      <w:r>
        <w:rPr>
          <w:spacing w:val="80"/>
          <w:w w:val="150"/>
          <w:position w:val="1"/>
        </w:rPr>
        <w:t xml:space="preserve">  </w:t>
      </w:r>
      <w:r>
        <w:rPr>
          <w:w w:val="105"/>
          <w:position w:val="1"/>
        </w:rPr>
        <w:t>особенностей</w:t>
      </w:r>
      <w:r>
        <w:rPr>
          <w:spacing w:val="80"/>
          <w:w w:val="150"/>
          <w:position w:val="1"/>
        </w:rPr>
        <w:t xml:space="preserve">  </w:t>
      </w:r>
      <w:r>
        <w:rPr>
          <w:w w:val="105"/>
          <w:position w:val="1"/>
        </w:rPr>
        <w:t>объекта</w:t>
      </w:r>
      <w:r>
        <w:rPr>
          <w:spacing w:val="80"/>
          <w:w w:val="150"/>
          <w:position w:val="1"/>
        </w:rPr>
        <w:t xml:space="preserve">  </w:t>
      </w:r>
      <w:r>
        <w:rPr>
          <w:w w:val="105"/>
        </w:rPr>
        <w:t>изучения,</w:t>
      </w:r>
      <w:r>
        <w:rPr>
          <w:spacing w:val="80"/>
          <w:w w:val="150"/>
        </w:rPr>
        <w:t xml:space="preserve">  </w:t>
      </w:r>
      <w:r>
        <w:rPr>
          <w:w w:val="105"/>
        </w:rPr>
        <w:t>причинно-следственных</w:t>
      </w:r>
      <w:r>
        <w:rPr>
          <w:spacing w:val="80"/>
          <w:w w:val="150"/>
        </w:rPr>
        <w:t xml:space="preserve">  </w:t>
      </w:r>
      <w:r>
        <w:rPr>
          <w:w w:val="105"/>
        </w:rPr>
        <w:t>связей и зависимостей объектов между собой;</w:t>
      </w:r>
    </w:p>
    <w:p w:rsidR="0005752A" w:rsidRDefault="00A45EFB">
      <w:pPr>
        <w:pStyle w:val="a3"/>
        <w:spacing w:before="7" w:line="247" w:lineRule="auto"/>
        <w:ind w:right="420"/>
      </w:pPr>
      <w:r>
        <w:rPr>
          <w:w w:val="105"/>
        </w:rPr>
        <w:t xml:space="preserve">оценивать на применимость и достоверность информацию, полученную в ходе </w:t>
      </w:r>
      <w:r>
        <w:rPr>
          <w:spacing w:val="-2"/>
          <w:w w:val="105"/>
        </w:rPr>
        <w:t>исследования;</w:t>
      </w:r>
    </w:p>
    <w:p w:rsidR="0005752A" w:rsidRDefault="00A45EFB">
      <w:pPr>
        <w:pStyle w:val="a3"/>
        <w:spacing w:before="3" w:line="252" w:lineRule="auto"/>
        <w:ind w:right="414"/>
      </w:pPr>
      <w:r>
        <w:rPr>
          <w:w w:val="105"/>
        </w:rPr>
        <w:t>самостоятельно формулировать обобщения и выводы по результатам проведённого наблюдения,</w:t>
      </w:r>
      <w:r>
        <w:rPr>
          <w:spacing w:val="-1"/>
          <w:w w:val="105"/>
        </w:rPr>
        <w:t xml:space="preserve"> </w:t>
      </w:r>
      <w:r>
        <w:rPr>
          <w:w w:val="105"/>
        </w:rPr>
        <w:t>исследования,</w:t>
      </w:r>
      <w:r>
        <w:rPr>
          <w:spacing w:val="-1"/>
          <w:w w:val="105"/>
        </w:rPr>
        <w:t xml:space="preserve"> </w:t>
      </w:r>
      <w:r>
        <w:rPr>
          <w:w w:val="105"/>
        </w:rPr>
        <w:t>владеть инструментами оценки достоверности полученных</w:t>
      </w:r>
      <w:r>
        <w:rPr>
          <w:spacing w:val="-3"/>
          <w:w w:val="105"/>
        </w:rPr>
        <w:t xml:space="preserve"> </w:t>
      </w:r>
      <w:r>
        <w:rPr>
          <w:w w:val="105"/>
        </w:rPr>
        <w:t xml:space="preserve">выводов и </w:t>
      </w:r>
      <w:r>
        <w:rPr>
          <w:spacing w:val="-2"/>
          <w:w w:val="105"/>
        </w:rPr>
        <w:t>обобщений;</w:t>
      </w:r>
    </w:p>
    <w:p w:rsidR="0005752A" w:rsidRDefault="00A45EFB">
      <w:pPr>
        <w:pStyle w:val="a3"/>
        <w:spacing w:line="252" w:lineRule="auto"/>
        <w:ind w:right="413"/>
      </w:pPr>
      <w:r>
        <w:rPr>
          <w:w w:val="105"/>
        </w:rPr>
        <w:t>прогнозировать</w:t>
      </w:r>
      <w:r>
        <w:rPr>
          <w:spacing w:val="80"/>
          <w:w w:val="150"/>
        </w:rPr>
        <w:t xml:space="preserve">   </w:t>
      </w:r>
      <w:r>
        <w:rPr>
          <w:w w:val="105"/>
        </w:rPr>
        <w:t>возможное</w:t>
      </w:r>
      <w:r>
        <w:rPr>
          <w:spacing w:val="80"/>
          <w:w w:val="150"/>
        </w:rPr>
        <w:t xml:space="preserve">   </w:t>
      </w:r>
      <w:r>
        <w:rPr>
          <w:w w:val="105"/>
        </w:rPr>
        <w:t>дальнейшее</w:t>
      </w:r>
      <w:r>
        <w:rPr>
          <w:spacing w:val="80"/>
          <w:w w:val="150"/>
        </w:rPr>
        <w:t xml:space="preserve">   </w:t>
      </w:r>
      <w:r>
        <w:rPr>
          <w:w w:val="105"/>
        </w:rPr>
        <w:t>развитие</w:t>
      </w:r>
      <w:r>
        <w:rPr>
          <w:spacing w:val="80"/>
          <w:w w:val="150"/>
        </w:rPr>
        <w:t xml:space="preserve">   </w:t>
      </w:r>
      <w:r>
        <w:rPr>
          <w:w w:val="105"/>
        </w:rPr>
        <w:t>процессов,</w:t>
      </w:r>
      <w:r>
        <w:rPr>
          <w:spacing w:val="80"/>
          <w:w w:val="150"/>
        </w:rPr>
        <w:t xml:space="preserve">   </w:t>
      </w:r>
      <w:r>
        <w:rPr>
          <w:w w:val="105"/>
        </w:rPr>
        <w:t>событий и их последствия в аналогичных или сходных ситуациях, выдвигать предположения об их развитии в новых условиях и контекстах.</w:t>
      </w:r>
    </w:p>
    <w:p w:rsidR="0005752A" w:rsidRDefault="00A45EFB">
      <w:pPr>
        <w:pStyle w:val="a3"/>
        <w:spacing w:line="254" w:lineRule="auto"/>
        <w:ind w:right="420"/>
      </w:pPr>
      <w:r>
        <w:rPr>
          <w:w w:val="105"/>
        </w:rPr>
        <w:t>150.7.3.3.</w:t>
      </w:r>
      <w:r>
        <w:rPr>
          <w:spacing w:val="-7"/>
          <w:w w:val="105"/>
        </w:rPr>
        <w:t xml:space="preserve"> </w:t>
      </w:r>
      <w:r>
        <w:rPr>
          <w:w w:val="105"/>
        </w:rPr>
        <w:t>У</w:t>
      </w:r>
      <w:r>
        <w:rPr>
          <w:spacing w:val="80"/>
          <w:w w:val="105"/>
        </w:rPr>
        <w:t xml:space="preserve">  </w:t>
      </w:r>
      <w:r>
        <w:rPr>
          <w:w w:val="105"/>
        </w:rPr>
        <w:t>обучающегося</w:t>
      </w:r>
      <w:r>
        <w:rPr>
          <w:spacing w:val="80"/>
          <w:w w:val="105"/>
        </w:rPr>
        <w:t xml:space="preserve">  </w:t>
      </w:r>
      <w:r>
        <w:rPr>
          <w:w w:val="105"/>
        </w:rPr>
        <w:t>будут</w:t>
      </w:r>
      <w:r>
        <w:rPr>
          <w:spacing w:val="80"/>
          <w:w w:val="105"/>
        </w:rPr>
        <w:t xml:space="preserve">  </w:t>
      </w:r>
      <w:r>
        <w:rPr>
          <w:w w:val="105"/>
        </w:rPr>
        <w:t>сформированы</w:t>
      </w:r>
      <w:r>
        <w:rPr>
          <w:spacing w:val="80"/>
          <w:w w:val="105"/>
        </w:rPr>
        <w:t xml:space="preserve">  </w:t>
      </w:r>
      <w:r>
        <w:rPr>
          <w:w w:val="105"/>
        </w:rPr>
        <w:t>следующие</w:t>
      </w:r>
      <w:r>
        <w:rPr>
          <w:spacing w:val="80"/>
          <w:w w:val="105"/>
        </w:rPr>
        <w:t xml:space="preserve">  </w:t>
      </w:r>
      <w:r>
        <w:rPr>
          <w:w w:val="105"/>
        </w:rPr>
        <w:t>умения</w:t>
      </w:r>
      <w:r>
        <w:rPr>
          <w:spacing w:val="80"/>
          <w:w w:val="105"/>
        </w:rPr>
        <w:t xml:space="preserve">  </w:t>
      </w:r>
      <w:r>
        <w:rPr>
          <w:w w:val="105"/>
        </w:rPr>
        <w:t>работать</w:t>
      </w:r>
      <w:r>
        <w:rPr>
          <w:spacing w:val="40"/>
          <w:w w:val="105"/>
        </w:rPr>
        <w:t xml:space="preserve"> </w:t>
      </w:r>
      <w:r>
        <w:rPr>
          <w:w w:val="105"/>
        </w:rPr>
        <w:t>с информацией как часть познавательных универсальных учебных действий:</w:t>
      </w:r>
    </w:p>
    <w:p w:rsidR="0005752A" w:rsidRDefault="00A45EFB">
      <w:pPr>
        <w:pStyle w:val="a3"/>
        <w:spacing w:line="252" w:lineRule="auto"/>
        <w:ind w:right="422"/>
      </w:pPr>
      <w:r>
        <w:rPr>
          <w:w w:val="105"/>
        </w:rPr>
        <w:t>применять различные методы, инструменты и запросы при поиске и отборе информации или</w:t>
      </w:r>
      <w:r>
        <w:rPr>
          <w:spacing w:val="68"/>
          <w:w w:val="150"/>
        </w:rPr>
        <w:t xml:space="preserve">   </w:t>
      </w:r>
      <w:r>
        <w:rPr>
          <w:w w:val="105"/>
        </w:rPr>
        <w:t>данных</w:t>
      </w:r>
      <w:r>
        <w:rPr>
          <w:spacing w:val="66"/>
          <w:w w:val="150"/>
        </w:rPr>
        <w:t xml:space="preserve">   </w:t>
      </w:r>
      <w:r>
        <w:rPr>
          <w:w w:val="105"/>
        </w:rPr>
        <w:t>из</w:t>
      </w:r>
      <w:r>
        <w:rPr>
          <w:spacing w:val="68"/>
          <w:w w:val="150"/>
        </w:rPr>
        <w:t xml:space="preserve">   </w:t>
      </w:r>
      <w:r>
        <w:rPr>
          <w:w w:val="105"/>
        </w:rPr>
        <w:t>источников</w:t>
      </w:r>
      <w:r>
        <w:rPr>
          <w:spacing w:val="69"/>
          <w:w w:val="150"/>
        </w:rPr>
        <w:t xml:space="preserve">   </w:t>
      </w:r>
      <w:r>
        <w:rPr>
          <w:w w:val="105"/>
        </w:rPr>
        <w:t>с</w:t>
      </w:r>
      <w:r>
        <w:rPr>
          <w:spacing w:val="68"/>
          <w:w w:val="150"/>
        </w:rPr>
        <w:t xml:space="preserve">   </w:t>
      </w:r>
      <w:r>
        <w:rPr>
          <w:w w:val="105"/>
        </w:rPr>
        <w:t>учётом</w:t>
      </w:r>
      <w:r>
        <w:rPr>
          <w:spacing w:val="68"/>
          <w:w w:val="150"/>
        </w:rPr>
        <w:t xml:space="preserve">   </w:t>
      </w:r>
      <w:r>
        <w:rPr>
          <w:w w:val="105"/>
        </w:rPr>
        <w:t>предложенной</w:t>
      </w:r>
      <w:r>
        <w:rPr>
          <w:spacing w:val="68"/>
          <w:w w:val="150"/>
        </w:rPr>
        <w:t xml:space="preserve">   </w:t>
      </w:r>
      <w:r>
        <w:rPr>
          <w:w w:val="105"/>
        </w:rPr>
        <w:t>учебной</w:t>
      </w:r>
      <w:r>
        <w:rPr>
          <w:spacing w:val="68"/>
          <w:w w:val="150"/>
        </w:rPr>
        <w:t xml:space="preserve">   </w:t>
      </w:r>
      <w:r>
        <w:rPr>
          <w:w w:val="105"/>
        </w:rPr>
        <w:t>задачи и заданных критериев;</w:t>
      </w:r>
    </w:p>
    <w:p w:rsidR="0005752A" w:rsidRDefault="00A45EFB">
      <w:pPr>
        <w:pStyle w:val="a3"/>
        <w:spacing w:line="249" w:lineRule="auto"/>
        <w:ind w:right="429"/>
      </w:pPr>
      <w:r>
        <w:rPr>
          <w:w w:val="105"/>
        </w:rPr>
        <w:t>выбирать, анализировать, систематизировать и интерпретировать информацию различных видов и форм представления;</w:t>
      </w:r>
    </w:p>
    <w:p w:rsidR="0005752A" w:rsidRDefault="00A45EFB">
      <w:pPr>
        <w:pStyle w:val="a3"/>
        <w:spacing w:line="247" w:lineRule="auto"/>
        <w:ind w:right="411"/>
      </w:pPr>
      <w:r>
        <w:rPr>
          <w:w w:val="105"/>
        </w:rPr>
        <w:t>находить</w:t>
      </w:r>
      <w:r>
        <w:rPr>
          <w:spacing w:val="80"/>
          <w:w w:val="105"/>
        </w:rPr>
        <w:t xml:space="preserve">   </w:t>
      </w:r>
      <w:r>
        <w:rPr>
          <w:w w:val="105"/>
        </w:rPr>
        <w:t>сходные</w:t>
      </w:r>
      <w:r>
        <w:rPr>
          <w:spacing w:val="80"/>
          <w:w w:val="105"/>
        </w:rPr>
        <w:t xml:space="preserve">   </w:t>
      </w:r>
      <w:r>
        <w:rPr>
          <w:w w:val="105"/>
        </w:rPr>
        <w:t>аргументы</w:t>
      </w:r>
      <w:r>
        <w:rPr>
          <w:spacing w:val="80"/>
          <w:w w:val="105"/>
        </w:rPr>
        <w:t xml:space="preserve">   </w:t>
      </w:r>
      <w:r>
        <w:rPr>
          <w:w w:val="105"/>
        </w:rPr>
        <w:t>(подтверждающие</w:t>
      </w:r>
      <w:r>
        <w:rPr>
          <w:spacing w:val="80"/>
          <w:w w:val="105"/>
        </w:rPr>
        <w:t xml:space="preserve">   </w:t>
      </w:r>
      <w:r>
        <w:rPr>
          <w:w w:val="105"/>
        </w:rPr>
        <w:t>или</w:t>
      </w:r>
      <w:r>
        <w:rPr>
          <w:spacing w:val="80"/>
          <w:w w:val="105"/>
        </w:rPr>
        <w:t xml:space="preserve">   </w:t>
      </w:r>
      <w:r>
        <w:rPr>
          <w:w w:val="105"/>
        </w:rPr>
        <w:t>опровергающие</w:t>
      </w:r>
      <w:r>
        <w:rPr>
          <w:spacing w:val="80"/>
          <w:w w:val="105"/>
        </w:rPr>
        <w:t xml:space="preserve"> </w:t>
      </w:r>
      <w:r>
        <w:rPr>
          <w:w w:val="105"/>
        </w:rPr>
        <w:t>одну и ту же идею, версию) в различных информационных источниках;</w:t>
      </w:r>
    </w:p>
    <w:p w:rsidR="0005752A" w:rsidRDefault="00A45EFB">
      <w:pPr>
        <w:pStyle w:val="a3"/>
        <w:ind w:left="976" w:firstLine="0"/>
      </w:pPr>
      <w:r>
        <w:t>самостоятельно</w:t>
      </w:r>
      <w:r>
        <w:rPr>
          <w:spacing w:val="39"/>
        </w:rPr>
        <w:t xml:space="preserve"> </w:t>
      </w:r>
      <w:r>
        <w:t>выбирать</w:t>
      </w:r>
      <w:r>
        <w:rPr>
          <w:spacing w:val="45"/>
        </w:rPr>
        <w:t xml:space="preserve"> </w:t>
      </w:r>
      <w:r>
        <w:t>оптимальную</w:t>
      </w:r>
      <w:r>
        <w:rPr>
          <w:spacing w:val="50"/>
        </w:rPr>
        <w:t xml:space="preserve"> </w:t>
      </w:r>
      <w:r>
        <w:t>форму</w:t>
      </w:r>
      <w:r>
        <w:rPr>
          <w:spacing w:val="39"/>
        </w:rPr>
        <w:t xml:space="preserve"> </w:t>
      </w:r>
      <w:r>
        <w:t>представления</w:t>
      </w:r>
      <w:r>
        <w:rPr>
          <w:spacing w:val="32"/>
        </w:rPr>
        <w:t xml:space="preserve"> </w:t>
      </w:r>
      <w:r>
        <w:rPr>
          <w:spacing w:val="-2"/>
        </w:rPr>
        <w:t>информации;</w:t>
      </w:r>
    </w:p>
    <w:p w:rsidR="0005752A" w:rsidRDefault="00A45EFB">
      <w:pPr>
        <w:pStyle w:val="a3"/>
        <w:spacing w:before="4" w:line="247" w:lineRule="auto"/>
        <w:ind w:right="408"/>
      </w:pPr>
      <w:r>
        <w:rPr>
          <w:w w:val="105"/>
        </w:rPr>
        <w:t>оценивать надёжность информации по критериям, предложенным педагогическим работником или сформулированным самостоятельно;</w:t>
      </w:r>
    </w:p>
    <w:p w:rsidR="0005752A" w:rsidRDefault="00A45EFB">
      <w:pPr>
        <w:pStyle w:val="a3"/>
        <w:spacing w:before="2"/>
        <w:ind w:left="976" w:firstLine="0"/>
      </w:pPr>
      <w:r>
        <w:t>эффективно</w:t>
      </w:r>
      <w:r>
        <w:rPr>
          <w:spacing w:val="33"/>
        </w:rPr>
        <w:t xml:space="preserve"> </w:t>
      </w:r>
      <w:r>
        <w:t>запоминать</w:t>
      </w:r>
      <w:r>
        <w:rPr>
          <w:spacing w:val="39"/>
        </w:rPr>
        <w:t xml:space="preserve"> </w:t>
      </w:r>
      <w:r>
        <w:t>и</w:t>
      </w:r>
      <w:r>
        <w:rPr>
          <w:spacing w:val="43"/>
        </w:rPr>
        <w:t xml:space="preserve"> </w:t>
      </w:r>
      <w:r>
        <w:t>систематизировать</w:t>
      </w:r>
      <w:r>
        <w:rPr>
          <w:spacing w:val="38"/>
        </w:rPr>
        <w:t xml:space="preserve"> </w:t>
      </w:r>
      <w:r>
        <w:rPr>
          <w:spacing w:val="-2"/>
        </w:rPr>
        <w:t>информацию.</w:t>
      </w:r>
    </w:p>
    <w:p w:rsidR="0005752A" w:rsidRDefault="00A45EFB">
      <w:pPr>
        <w:pStyle w:val="a3"/>
        <w:spacing w:before="16" w:line="249" w:lineRule="auto"/>
        <w:ind w:right="430"/>
      </w:pPr>
      <w:r>
        <w:rPr>
          <w:w w:val="105"/>
        </w:rPr>
        <w:t>У обучающегося будут сформированы следующие умения общения как часть коммуникативных универсальных учебных действий:</w:t>
      </w:r>
    </w:p>
    <w:p w:rsidR="0005752A" w:rsidRDefault="00A45EFB">
      <w:pPr>
        <w:pStyle w:val="a3"/>
        <w:spacing w:line="254" w:lineRule="auto"/>
        <w:ind w:right="418"/>
      </w:pPr>
      <w:r>
        <w:rPr>
          <w:w w:val="105"/>
        </w:rPr>
        <w:t>воспринимать</w:t>
      </w:r>
      <w:r>
        <w:rPr>
          <w:spacing w:val="80"/>
          <w:w w:val="105"/>
        </w:rPr>
        <w:t xml:space="preserve">  </w:t>
      </w:r>
      <w:r>
        <w:rPr>
          <w:w w:val="105"/>
        </w:rPr>
        <w:t>и</w:t>
      </w:r>
      <w:r>
        <w:rPr>
          <w:spacing w:val="80"/>
          <w:w w:val="105"/>
        </w:rPr>
        <w:t xml:space="preserve">  </w:t>
      </w:r>
      <w:r>
        <w:rPr>
          <w:w w:val="105"/>
        </w:rPr>
        <w:t>формулировать</w:t>
      </w:r>
      <w:r>
        <w:rPr>
          <w:spacing w:val="80"/>
          <w:w w:val="105"/>
        </w:rPr>
        <w:t xml:space="preserve">  </w:t>
      </w:r>
      <w:r>
        <w:rPr>
          <w:w w:val="105"/>
        </w:rPr>
        <w:t>суждения,</w:t>
      </w:r>
      <w:r>
        <w:rPr>
          <w:spacing w:val="79"/>
          <w:w w:val="105"/>
        </w:rPr>
        <w:t xml:space="preserve">  </w:t>
      </w:r>
      <w:r>
        <w:rPr>
          <w:w w:val="105"/>
        </w:rPr>
        <w:t>выражать</w:t>
      </w:r>
      <w:r>
        <w:rPr>
          <w:spacing w:val="80"/>
          <w:w w:val="105"/>
        </w:rPr>
        <w:t xml:space="preserve">  </w:t>
      </w:r>
      <w:r>
        <w:rPr>
          <w:w w:val="105"/>
        </w:rPr>
        <w:t>эмоции</w:t>
      </w:r>
      <w:r>
        <w:rPr>
          <w:spacing w:val="80"/>
          <w:w w:val="105"/>
        </w:rPr>
        <w:t xml:space="preserve">  </w:t>
      </w:r>
      <w:r>
        <w:rPr>
          <w:w w:val="105"/>
        </w:rPr>
        <w:t>в</w:t>
      </w:r>
      <w:r>
        <w:rPr>
          <w:spacing w:val="80"/>
          <w:w w:val="105"/>
        </w:rPr>
        <w:t xml:space="preserve">  </w:t>
      </w:r>
      <w:r>
        <w:rPr>
          <w:w w:val="105"/>
        </w:rPr>
        <w:t>соответствии с целями и условиями общения;</w:t>
      </w:r>
    </w:p>
    <w:p w:rsidR="0005752A" w:rsidRDefault="00A45EFB">
      <w:pPr>
        <w:pStyle w:val="a3"/>
        <w:spacing w:line="258" w:lineRule="exact"/>
        <w:ind w:left="976" w:firstLine="0"/>
      </w:pPr>
      <w:r>
        <w:rPr>
          <w:w w:val="105"/>
        </w:rPr>
        <w:t>выражать</w:t>
      </w:r>
      <w:r>
        <w:rPr>
          <w:spacing w:val="-9"/>
          <w:w w:val="105"/>
        </w:rPr>
        <w:t xml:space="preserve"> </w:t>
      </w:r>
      <w:r>
        <w:rPr>
          <w:w w:val="105"/>
        </w:rPr>
        <w:t>себя</w:t>
      </w:r>
      <w:r>
        <w:rPr>
          <w:spacing w:val="-10"/>
          <w:w w:val="105"/>
        </w:rPr>
        <w:t xml:space="preserve"> </w:t>
      </w:r>
      <w:r>
        <w:rPr>
          <w:w w:val="105"/>
        </w:rPr>
        <w:t>(свою</w:t>
      </w:r>
      <w:r>
        <w:rPr>
          <w:spacing w:val="-6"/>
          <w:w w:val="105"/>
        </w:rPr>
        <w:t xml:space="preserve"> </w:t>
      </w:r>
      <w:r>
        <w:rPr>
          <w:w w:val="105"/>
        </w:rPr>
        <w:t>точку</w:t>
      </w:r>
      <w:r>
        <w:rPr>
          <w:spacing w:val="-11"/>
          <w:w w:val="105"/>
        </w:rPr>
        <w:t xml:space="preserve"> </w:t>
      </w:r>
      <w:r>
        <w:rPr>
          <w:w w:val="105"/>
        </w:rPr>
        <w:t>зрения)</w:t>
      </w:r>
      <w:r>
        <w:rPr>
          <w:spacing w:val="-14"/>
          <w:w w:val="105"/>
        </w:rPr>
        <w:t xml:space="preserve"> </w:t>
      </w:r>
      <w:r>
        <w:rPr>
          <w:w w:val="105"/>
        </w:rPr>
        <w:t>в</w:t>
      </w:r>
      <w:r>
        <w:rPr>
          <w:spacing w:val="-6"/>
          <w:w w:val="105"/>
        </w:rPr>
        <w:t xml:space="preserve"> </w:t>
      </w:r>
      <w:r>
        <w:rPr>
          <w:w w:val="105"/>
        </w:rPr>
        <w:t>устных</w:t>
      </w:r>
      <w:r>
        <w:rPr>
          <w:spacing w:val="-11"/>
          <w:w w:val="105"/>
        </w:rPr>
        <w:t xml:space="preserve"> </w:t>
      </w:r>
      <w:r>
        <w:rPr>
          <w:w w:val="105"/>
        </w:rPr>
        <w:t>и</w:t>
      </w:r>
      <w:r>
        <w:rPr>
          <w:spacing w:val="-12"/>
          <w:w w:val="105"/>
        </w:rPr>
        <w:t xml:space="preserve"> </w:t>
      </w:r>
      <w:r>
        <w:rPr>
          <w:w w:val="105"/>
        </w:rPr>
        <w:t>письменных</w:t>
      </w:r>
      <w:r>
        <w:rPr>
          <w:spacing w:val="-11"/>
          <w:w w:val="105"/>
        </w:rPr>
        <w:t xml:space="preserve"> </w:t>
      </w:r>
      <w:r>
        <w:rPr>
          <w:spacing w:val="-2"/>
          <w:w w:val="105"/>
        </w:rPr>
        <w:t>текстах;</w:t>
      </w:r>
    </w:p>
    <w:p w:rsidR="0005752A" w:rsidRDefault="00A45EFB">
      <w:pPr>
        <w:pStyle w:val="a3"/>
        <w:spacing w:before="7" w:line="252" w:lineRule="auto"/>
        <w:ind w:right="418"/>
      </w:pPr>
      <w:r>
        <w:rPr>
          <w:w w:val="105"/>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w:t>
      </w:r>
      <w:r>
        <w:rPr>
          <w:spacing w:val="-2"/>
          <w:w w:val="105"/>
        </w:rPr>
        <w:t>переговоры;</w:t>
      </w:r>
    </w:p>
    <w:p w:rsidR="0005752A" w:rsidRDefault="00A45EFB">
      <w:pPr>
        <w:pStyle w:val="a3"/>
        <w:tabs>
          <w:tab w:val="left" w:pos="2559"/>
          <w:tab w:val="left" w:pos="4257"/>
          <w:tab w:val="left" w:pos="5638"/>
          <w:tab w:val="left" w:pos="7294"/>
          <w:tab w:val="left" w:pos="9330"/>
        </w:tabs>
        <w:spacing w:line="254" w:lineRule="auto"/>
        <w:ind w:right="422"/>
      </w:pPr>
      <w:r>
        <w:rPr>
          <w:spacing w:val="-2"/>
          <w:w w:val="105"/>
        </w:rPr>
        <w:t>понимать</w:t>
      </w:r>
      <w:r>
        <w:tab/>
      </w:r>
      <w:r>
        <w:rPr>
          <w:spacing w:val="-2"/>
          <w:w w:val="105"/>
        </w:rPr>
        <w:t>намерения</w:t>
      </w:r>
      <w:r>
        <w:tab/>
      </w:r>
      <w:r>
        <w:rPr>
          <w:spacing w:val="-2"/>
          <w:w w:val="105"/>
        </w:rPr>
        <w:t>других,</w:t>
      </w:r>
      <w:r>
        <w:tab/>
      </w:r>
      <w:r>
        <w:rPr>
          <w:spacing w:val="-2"/>
          <w:w w:val="105"/>
        </w:rPr>
        <w:t>проявлять</w:t>
      </w:r>
      <w:r>
        <w:tab/>
      </w:r>
      <w:r>
        <w:rPr>
          <w:spacing w:val="-2"/>
          <w:w w:val="105"/>
        </w:rPr>
        <w:t>уважительное</w:t>
      </w:r>
      <w:r>
        <w:tab/>
      </w:r>
      <w:r>
        <w:rPr>
          <w:spacing w:val="-2"/>
          <w:w w:val="105"/>
        </w:rPr>
        <w:t xml:space="preserve">отношение </w:t>
      </w:r>
      <w:r>
        <w:rPr>
          <w:w w:val="105"/>
        </w:rPr>
        <w:t>к собеседнику и в корректной форме формулировать свои возражения;</w:t>
      </w:r>
    </w:p>
    <w:p w:rsidR="0005752A" w:rsidRDefault="00A45EFB">
      <w:pPr>
        <w:pStyle w:val="a3"/>
        <w:spacing w:line="259" w:lineRule="exact"/>
        <w:ind w:left="976" w:firstLine="0"/>
      </w:pPr>
      <w:r>
        <w:rPr>
          <w:w w:val="105"/>
        </w:rPr>
        <w:t>в</w:t>
      </w:r>
      <w:r>
        <w:rPr>
          <w:spacing w:val="46"/>
          <w:w w:val="105"/>
        </w:rPr>
        <w:t xml:space="preserve"> </w:t>
      </w:r>
      <w:r>
        <w:rPr>
          <w:w w:val="105"/>
        </w:rPr>
        <w:t>ходе</w:t>
      </w:r>
      <w:r>
        <w:rPr>
          <w:spacing w:val="47"/>
          <w:w w:val="105"/>
        </w:rPr>
        <w:t xml:space="preserve"> </w:t>
      </w:r>
      <w:r>
        <w:rPr>
          <w:w w:val="105"/>
        </w:rPr>
        <w:t>диалога</w:t>
      </w:r>
      <w:r>
        <w:rPr>
          <w:spacing w:val="47"/>
          <w:w w:val="105"/>
        </w:rPr>
        <w:t xml:space="preserve"> </w:t>
      </w:r>
      <w:r>
        <w:rPr>
          <w:w w:val="105"/>
        </w:rPr>
        <w:t>и</w:t>
      </w:r>
      <w:r>
        <w:rPr>
          <w:spacing w:val="54"/>
          <w:w w:val="105"/>
        </w:rPr>
        <w:t xml:space="preserve"> </w:t>
      </w:r>
      <w:r>
        <w:rPr>
          <w:w w:val="105"/>
        </w:rPr>
        <w:t>(или)</w:t>
      </w:r>
      <w:r>
        <w:rPr>
          <w:spacing w:val="45"/>
          <w:w w:val="105"/>
        </w:rPr>
        <w:t xml:space="preserve"> </w:t>
      </w:r>
      <w:r>
        <w:rPr>
          <w:w w:val="105"/>
        </w:rPr>
        <w:t>дискуссии</w:t>
      </w:r>
      <w:r>
        <w:rPr>
          <w:spacing w:val="47"/>
          <w:w w:val="105"/>
        </w:rPr>
        <w:t xml:space="preserve"> </w:t>
      </w:r>
      <w:r>
        <w:rPr>
          <w:w w:val="105"/>
        </w:rPr>
        <w:t>задавать</w:t>
      </w:r>
      <w:r>
        <w:rPr>
          <w:spacing w:val="44"/>
          <w:w w:val="105"/>
        </w:rPr>
        <w:t xml:space="preserve"> </w:t>
      </w:r>
      <w:r>
        <w:rPr>
          <w:w w:val="105"/>
        </w:rPr>
        <w:t>вопросы</w:t>
      </w:r>
      <w:r>
        <w:rPr>
          <w:spacing w:val="44"/>
          <w:w w:val="105"/>
        </w:rPr>
        <w:t xml:space="preserve"> </w:t>
      </w:r>
      <w:r>
        <w:rPr>
          <w:w w:val="105"/>
        </w:rPr>
        <w:t>по</w:t>
      </w:r>
      <w:r>
        <w:rPr>
          <w:spacing w:val="48"/>
          <w:w w:val="105"/>
        </w:rPr>
        <w:t xml:space="preserve"> </w:t>
      </w:r>
      <w:r>
        <w:rPr>
          <w:w w:val="105"/>
        </w:rPr>
        <w:t>существу</w:t>
      </w:r>
      <w:r>
        <w:rPr>
          <w:spacing w:val="47"/>
          <w:w w:val="105"/>
        </w:rPr>
        <w:t xml:space="preserve"> </w:t>
      </w:r>
      <w:r>
        <w:rPr>
          <w:w w:val="105"/>
        </w:rPr>
        <w:t>обсуждаемой</w:t>
      </w:r>
      <w:r>
        <w:rPr>
          <w:spacing w:val="54"/>
          <w:w w:val="105"/>
        </w:rPr>
        <w:t xml:space="preserve"> </w:t>
      </w:r>
      <w:r>
        <w:rPr>
          <w:w w:val="105"/>
        </w:rPr>
        <w:t>темы</w:t>
      </w:r>
      <w:r>
        <w:rPr>
          <w:spacing w:val="67"/>
          <w:w w:val="105"/>
        </w:rPr>
        <w:t xml:space="preserve"> </w:t>
      </w:r>
      <w:r>
        <w:rPr>
          <w:spacing w:val="-10"/>
          <w:w w:val="105"/>
        </w:rPr>
        <w:t>и</w:t>
      </w:r>
    </w:p>
    <w:p w:rsidR="0005752A" w:rsidRDefault="0005752A">
      <w:pPr>
        <w:spacing w:line="259" w:lineRule="exact"/>
        <w:sectPr w:rsidR="0005752A">
          <w:pgSz w:w="11910" w:h="16850"/>
          <w:pgMar w:top="840" w:right="160" w:bottom="280" w:left="860" w:header="605" w:footer="0" w:gutter="0"/>
          <w:cols w:space="720"/>
        </w:sectPr>
      </w:pPr>
    </w:p>
    <w:p w:rsidR="0005752A" w:rsidRDefault="00A45EFB">
      <w:pPr>
        <w:pStyle w:val="a3"/>
        <w:spacing w:before="1" w:line="247" w:lineRule="auto"/>
        <w:ind w:left="976" w:right="431" w:hanging="707"/>
      </w:pPr>
      <w:r>
        <w:rPr>
          <w:w w:val="105"/>
        </w:rPr>
        <w:lastRenderedPageBreak/>
        <w:t>высказывать идеи, нацеленные на решение задачи и поддержание благожелательности общения; сопоставлять</w:t>
      </w:r>
      <w:r>
        <w:rPr>
          <w:spacing w:val="67"/>
          <w:w w:val="105"/>
        </w:rPr>
        <w:t xml:space="preserve"> </w:t>
      </w:r>
      <w:r>
        <w:rPr>
          <w:w w:val="105"/>
        </w:rPr>
        <w:t>свои</w:t>
      </w:r>
      <w:r>
        <w:rPr>
          <w:spacing w:val="77"/>
          <w:w w:val="105"/>
        </w:rPr>
        <w:t xml:space="preserve"> </w:t>
      </w:r>
      <w:r>
        <w:rPr>
          <w:w w:val="105"/>
        </w:rPr>
        <w:t>суждения</w:t>
      </w:r>
      <w:r>
        <w:rPr>
          <w:spacing w:val="74"/>
          <w:w w:val="105"/>
        </w:rPr>
        <w:t xml:space="preserve"> </w:t>
      </w:r>
      <w:r>
        <w:rPr>
          <w:w w:val="105"/>
        </w:rPr>
        <w:t>с</w:t>
      </w:r>
      <w:r>
        <w:rPr>
          <w:spacing w:val="64"/>
          <w:w w:val="105"/>
        </w:rPr>
        <w:t xml:space="preserve"> </w:t>
      </w:r>
      <w:r>
        <w:rPr>
          <w:w w:val="105"/>
        </w:rPr>
        <w:t>суждениями</w:t>
      </w:r>
      <w:r>
        <w:rPr>
          <w:spacing w:val="63"/>
          <w:w w:val="105"/>
        </w:rPr>
        <w:t xml:space="preserve"> </w:t>
      </w:r>
      <w:r>
        <w:rPr>
          <w:w w:val="105"/>
        </w:rPr>
        <w:t>других</w:t>
      </w:r>
      <w:r>
        <w:rPr>
          <w:spacing w:val="65"/>
          <w:w w:val="105"/>
        </w:rPr>
        <w:t xml:space="preserve"> </w:t>
      </w:r>
      <w:r>
        <w:rPr>
          <w:w w:val="105"/>
        </w:rPr>
        <w:t>участников</w:t>
      </w:r>
      <w:r>
        <w:rPr>
          <w:spacing w:val="72"/>
          <w:w w:val="105"/>
        </w:rPr>
        <w:t xml:space="preserve"> </w:t>
      </w:r>
      <w:r>
        <w:rPr>
          <w:w w:val="105"/>
        </w:rPr>
        <w:t>диалога,</w:t>
      </w:r>
      <w:r>
        <w:rPr>
          <w:spacing w:val="66"/>
          <w:w w:val="105"/>
        </w:rPr>
        <w:t xml:space="preserve"> </w:t>
      </w:r>
      <w:r>
        <w:rPr>
          <w:spacing w:val="-2"/>
          <w:w w:val="105"/>
        </w:rPr>
        <w:t>обнаруживать</w:t>
      </w:r>
    </w:p>
    <w:p w:rsidR="0005752A" w:rsidRDefault="00A45EFB">
      <w:pPr>
        <w:pStyle w:val="a3"/>
        <w:spacing w:before="10"/>
        <w:ind w:firstLine="0"/>
      </w:pPr>
      <w:r>
        <w:rPr>
          <w:w w:val="105"/>
        </w:rPr>
        <w:t>различие</w:t>
      </w:r>
      <w:r>
        <w:rPr>
          <w:spacing w:val="-16"/>
          <w:w w:val="105"/>
        </w:rPr>
        <w:t xml:space="preserve"> </w:t>
      </w:r>
      <w:r>
        <w:rPr>
          <w:w w:val="105"/>
        </w:rPr>
        <w:t>и</w:t>
      </w:r>
      <w:r>
        <w:rPr>
          <w:spacing w:val="-7"/>
          <w:w w:val="105"/>
        </w:rPr>
        <w:t xml:space="preserve"> </w:t>
      </w:r>
      <w:r>
        <w:rPr>
          <w:w w:val="105"/>
        </w:rPr>
        <w:t>сходство</w:t>
      </w:r>
      <w:r>
        <w:rPr>
          <w:spacing w:val="-15"/>
          <w:w w:val="105"/>
        </w:rPr>
        <w:t xml:space="preserve"> </w:t>
      </w:r>
      <w:r>
        <w:rPr>
          <w:spacing w:val="-2"/>
          <w:w w:val="105"/>
        </w:rPr>
        <w:t>позиций;</w:t>
      </w:r>
    </w:p>
    <w:p w:rsidR="0005752A" w:rsidRDefault="00A45EFB">
      <w:pPr>
        <w:pStyle w:val="a3"/>
        <w:spacing w:before="10"/>
        <w:ind w:left="976" w:firstLine="0"/>
      </w:pPr>
      <w:r>
        <w:t>публично</w:t>
      </w:r>
      <w:r>
        <w:rPr>
          <w:spacing w:val="51"/>
        </w:rPr>
        <w:t xml:space="preserve"> </w:t>
      </w:r>
      <w:r>
        <w:t>представлять</w:t>
      </w:r>
      <w:r>
        <w:rPr>
          <w:spacing w:val="56"/>
        </w:rPr>
        <w:t xml:space="preserve"> </w:t>
      </w:r>
      <w:r>
        <w:t>результаты</w:t>
      </w:r>
      <w:r>
        <w:rPr>
          <w:spacing w:val="42"/>
        </w:rPr>
        <w:t xml:space="preserve"> </w:t>
      </w:r>
      <w:r>
        <w:t>выполненного</w:t>
      </w:r>
      <w:r>
        <w:rPr>
          <w:spacing w:val="39"/>
        </w:rPr>
        <w:t xml:space="preserve"> </w:t>
      </w:r>
      <w:r>
        <w:t>исследования,</w:t>
      </w:r>
      <w:r>
        <w:rPr>
          <w:spacing w:val="42"/>
        </w:rPr>
        <w:t xml:space="preserve"> </w:t>
      </w:r>
      <w:r>
        <w:rPr>
          <w:spacing w:val="-2"/>
        </w:rPr>
        <w:t>проекта;</w:t>
      </w:r>
    </w:p>
    <w:p w:rsidR="0005752A" w:rsidRDefault="00A45EFB">
      <w:pPr>
        <w:pStyle w:val="a3"/>
        <w:spacing w:before="9" w:line="252" w:lineRule="auto"/>
        <w:ind w:right="422"/>
      </w:pPr>
      <w:r>
        <w:rPr>
          <w:w w:val="105"/>
        </w:rPr>
        <w:t>самостоятельно</w:t>
      </w:r>
      <w:r>
        <w:rPr>
          <w:spacing w:val="80"/>
          <w:w w:val="105"/>
        </w:rPr>
        <w:t xml:space="preserve">  </w:t>
      </w:r>
      <w:r>
        <w:rPr>
          <w:w w:val="105"/>
        </w:rPr>
        <w:t>выбирать</w:t>
      </w:r>
      <w:r>
        <w:rPr>
          <w:spacing w:val="80"/>
          <w:w w:val="105"/>
        </w:rPr>
        <w:t xml:space="preserve">  </w:t>
      </w:r>
      <w:r>
        <w:rPr>
          <w:w w:val="105"/>
        </w:rPr>
        <w:t>формат</w:t>
      </w:r>
      <w:r>
        <w:rPr>
          <w:spacing w:val="80"/>
          <w:w w:val="105"/>
        </w:rPr>
        <w:t xml:space="preserve">  </w:t>
      </w:r>
      <w:r>
        <w:rPr>
          <w:w w:val="105"/>
        </w:rPr>
        <w:t>выступления</w:t>
      </w:r>
      <w:r>
        <w:rPr>
          <w:spacing w:val="80"/>
          <w:w w:val="105"/>
        </w:rPr>
        <w:t xml:space="preserve">  </w:t>
      </w:r>
      <w:r>
        <w:rPr>
          <w:w w:val="105"/>
        </w:rPr>
        <w:t>с</w:t>
      </w:r>
      <w:r>
        <w:rPr>
          <w:spacing w:val="80"/>
          <w:w w:val="105"/>
        </w:rPr>
        <w:t xml:space="preserve">  </w:t>
      </w:r>
      <w:r>
        <w:rPr>
          <w:w w:val="105"/>
        </w:rPr>
        <w:t>учётом</w:t>
      </w:r>
      <w:r>
        <w:rPr>
          <w:spacing w:val="80"/>
          <w:w w:val="105"/>
        </w:rPr>
        <w:t xml:space="preserve">  </w:t>
      </w:r>
      <w:r>
        <w:rPr>
          <w:w w:val="105"/>
        </w:rPr>
        <w:t>задач</w:t>
      </w:r>
      <w:r>
        <w:rPr>
          <w:spacing w:val="80"/>
          <w:w w:val="105"/>
        </w:rPr>
        <w:t xml:space="preserve">  </w:t>
      </w:r>
      <w:r>
        <w:rPr>
          <w:w w:val="105"/>
        </w:rPr>
        <w:t>презентации</w:t>
      </w:r>
      <w:r>
        <w:rPr>
          <w:spacing w:val="40"/>
          <w:w w:val="105"/>
        </w:rPr>
        <w:t xml:space="preserve"> </w:t>
      </w:r>
      <w:r>
        <w:rPr>
          <w:w w:val="105"/>
        </w:rPr>
        <w:t>и особенностей аудитории и в соответствии с ним составлять устные и письменные тексты с использованием иллюстративных материалов.</w:t>
      </w:r>
    </w:p>
    <w:p w:rsidR="0005752A" w:rsidRDefault="00A45EFB">
      <w:pPr>
        <w:pStyle w:val="a3"/>
        <w:spacing w:line="254" w:lineRule="auto"/>
        <w:ind w:right="418"/>
      </w:pPr>
      <w:r>
        <w:rPr>
          <w:w w:val="105"/>
        </w:rPr>
        <w:t>У обучающегося будут сформированы следующие умения самоорганизации как части регулятивных универсальных учебных действий:</w:t>
      </w:r>
    </w:p>
    <w:p w:rsidR="0005752A" w:rsidRDefault="00A45EFB">
      <w:pPr>
        <w:pStyle w:val="a3"/>
        <w:spacing w:line="258" w:lineRule="exact"/>
        <w:ind w:left="976" w:firstLine="0"/>
      </w:pPr>
      <w:r>
        <w:rPr>
          <w:w w:val="105"/>
        </w:rPr>
        <w:t>выявлять</w:t>
      </w:r>
      <w:r>
        <w:rPr>
          <w:spacing w:val="-14"/>
          <w:w w:val="105"/>
        </w:rPr>
        <w:t xml:space="preserve"> </w:t>
      </w:r>
      <w:r>
        <w:rPr>
          <w:w w:val="105"/>
        </w:rPr>
        <w:t>проблемы</w:t>
      </w:r>
      <w:r>
        <w:rPr>
          <w:spacing w:val="-9"/>
          <w:w w:val="105"/>
        </w:rPr>
        <w:t xml:space="preserve"> </w:t>
      </w:r>
      <w:r>
        <w:rPr>
          <w:w w:val="105"/>
        </w:rPr>
        <w:t>для</w:t>
      </w:r>
      <w:r>
        <w:rPr>
          <w:spacing w:val="-8"/>
          <w:w w:val="105"/>
        </w:rPr>
        <w:t xml:space="preserve"> </w:t>
      </w:r>
      <w:r>
        <w:rPr>
          <w:w w:val="105"/>
        </w:rPr>
        <w:t>решения</w:t>
      </w:r>
      <w:r>
        <w:rPr>
          <w:spacing w:val="-14"/>
          <w:w w:val="105"/>
        </w:rPr>
        <w:t xml:space="preserve"> </w:t>
      </w:r>
      <w:r>
        <w:rPr>
          <w:w w:val="105"/>
        </w:rPr>
        <w:t>в</w:t>
      </w:r>
      <w:r>
        <w:rPr>
          <w:spacing w:val="-11"/>
          <w:w w:val="105"/>
        </w:rPr>
        <w:t xml:space="preserve"> </w:t>
      </w:r>
      <w:r>
        <w:rPr>
          <w:w w:val="105"/>
        </w:rPr>
        <w:t>жизненных</w:t>
      </w:r>
      <w:r>
        <w:rPr>
          <w:spacing w:val="-15"/>
          <w:w w:val="105"/>
        </w:rPr>
        <w:t xml:space="preserve"> </w:t>
      </w:r>
      <w:r>
        <w:rPr>
          <w:w w:val="105"/>
        </w:rPr>
        <w:t>и</w:t>
      </w:r>
      <w:r>
        <w:rPr>
          <w:spacing w:val="-5"/>
          <w:w w:val="105"/>
        </w:rPr>
        <w:t xml:space="preserve"> </w:t>
      </w:r>
      <w:r>
        <w:rPr>
          <w:w w:val="105"/>
        </w:rPr>
        <w:t>учебных</w:t>
      </w:r>
      <w:r>
        <w:rPr>
          <w:spacing w:val="-10"/>
          <w:w w:val="105"/>
        </w:rPr>
        <w:t xml:space="preserve"> </w:t>
      </w:r>
      <w:r>
        <w:rPr>
          <w:spacing w:val="-2"/>
          <w:w w:val="105"/>
        </w:rPr>
        <w:t>ситуациях;</w:t>
      </w:r>
    </w:p>
    <w:p w:rsidR="0005752A" w:rsidRDefault="00A45EFB">
      <w:pPr>
        <w:pStyle w:val="a3"/>
        <w:spacing w:before="9" w:line="249" w:lineRule="auto"/>
        <w:ind w:right="415"/>
      </w:pPr>
      <w:r>
        <w:rPr>
          <w:w w:val="105"/>
          <w:position w:val="1"/>
        </w:rPr>
        <w:t xml:space="preserve">ориентироваться в различных подходах принятия решений </w:t>
      </w:r>
      <w:r>
        <w:rPr>
          <w:w w:val="105"/>
        </w:rPr>
        <w:t>(</w:t>
      </w:r>
      <w:r>
        <w:rPr>
          <w:w w:val="105"/>
          <w:position w:val="1"/>
        </w:rPr>
        <w:t xml:space="preserve">индивидуальное, принятие </w:t>
      </w:r>
      <w:r>
        <w:rPr>
          <w:w w:val="105"/>
        </w:rPr>
        <w:t>решения в группе, принятие решений в группе);</w:t>
      </w:r>
    </w:p>
    <w:p w:rsidR="0005752A" w:rsidRDefault="00A45EFB">
      <w:pPr>
        <w:pStyle w:val="a3"/>
        <w:tabs>
          <w:tab w:val="left" w:pos="1962"/>
          <w:tab w:val="left" w:pos="3610"/>
          <w:tab w:val="left" w:pos="5099"/>
          <w:tab w:val="left" w:pos="6006"/>
          <w:tab w:val="left" w:pos="7547"/>
          <w:tab w:val="left" w:pos="9562"/>
        </w:tabs>
        <w:spacing w:line="249" w:lineRule="auto"/>
        <w:ind w:right="413"/>
      </w:pPr>
      <w:r>
        <w:rPr>
          <w:w w:val="105"/>
        </w:rPr>
        <w:t xml:space="preserve">самостоятельно составлять алгоритм решения задачи (или его часть), выбирать способ </w:t>
      </w:r>
      <w:r>
        <w:rPr>
          <w:spacing w:val="-2"/>
          <w:w w:val="105"/>
          <w:position w:val="1"/>
        </w:rPr>
        <w:t>решения</w:t>
      </w:r>
      <w:r>
        <w:rPr>
          <w:position w:val="1"/>
        </w:rPr>
        <w:tab/>
      </w:r>
      <w:r>
        <w:rPr>
          <w:spacing w:val="-2"/>
          <w:w w:val="105"/>
          <w:position w:val="1"/>
        </w:rPr>
        <w:t>учебной</w:t>
      </w:r>
      <w:r>
        <w:rPr>
          <w:position w:val="1"/>
        </w:rPr>
        <w:tab/>
      </w:r>
      <w:r>
        <w:rPr>
          <w:spacing w:val="-2"/>
          <w:w w:val="105"/>
          <w:position w:val="1"/>
        </w:rPr>
        <w:t>задачи</w:t>
      </w:r>
      <w:r>
        <w:rPr>
          <w:position w:val="1"/>
        </w:rPr>
        <w:tab/>
      </w:r>
      <w:r>
        <w:rPr>
          <w:spacing w:val="-10"/>
          <w:w w:val="105"/>
          <w:position w:val="1"/>
        </w:rPr>
        <w:t>с</w:t>
      </w:r>
      <w:r>
        <w:rPr>
          <w:position w:val="1"/>
        </w:rPr>
        <w:tab/>
      </w:r>
      <w:r>
        <w:rPr>
          <w:spacing w:val="-2"/>
          <w:w w:val="105"/>
          <w:position w:val="1"/>
        </w:rPr>
        <w:t>учётом</w:t>
      </w:r>
      <w:r>
        <w:rPr>
          <w:position w:val="1"/>
        </w:rPr>
        <w:tab/>
      </w:r>
      <w:r>
        <w:rPr>
          <w:spacing w:val="-2"/>
          <w:w w:val="105"/>
        </w:rPr>
        <w:t>имеющихся</w:t>
      </w:r>
      <w:r>
        <w:tab/>
      </w:r>
      <w:r>
        <w:rPr>
          <w:spacing w:val="-2"/>
          <w:w w:val="105"/>
        </w:rPr>
        <w:t xml:space="preserve">ресурсов </w:t>
      </w:r>
      <w:r>
        <w:rPr>
          <w:w w:val="105"/>
        </w:rPr>
        <w:t>и собственных возможностей, аргументировать предлагаемые варианты решений;</w:t>
      </w:r>
    </w:p>
    <w:p w:rsidR="0005752A" w:rsidRDefault="00A45EFB">
      <w:pPr>
        <w:pStyle w:val="a3"/>
        <w:spacing w:before="5" w:line="247" w:lineRule="auto"/>
        <w:ind w:right="415"/>
      </w:pPr>
      <w:r>
        <w:rPr>
          <w:w w:val="105"/>
        </w:rPr>
        <w:t>составлять план действий (план реализации намеченного алгоритма решения), корректировать</w:t>
      </w:r>
      <w:r>
        <w:rPr>
          <w:spacing w:val="71"/>
          <w:w w:val="105"/>
        </w:rPr>
        <w:t xml:space="preserve">   </w:t>
      </w:r>
      <w:r>
        <w:rPr>
          <w:w w:val="105"/>
        </w:rPr>
        <w:t>предложенный</w:t>
      </w:r>
      <w:r>
        <w:rPr>
          <w:spacing w:val="70"/>
          <w:w w:val="105"/>
        </w:rPr>
        <w:t xml:space="preserve">   </w:t>
      </w:r>
      <w:r>
        <w:rPr>
          <w:w w:val="105"/>
        </w:rPr>
        <w:t>алгоритм</w:t>
      </w:r>
      <w:r>
        <w:rPr>
          <w:spacing w:val="71"/>
          <w:w w:val="105"/>
        </w:rPr>
        <w:t xml:space="preserve">   </w:t>
      </w:r>
      <w:r>
        <w:rPr>
          <w:w w:val="105"/>
        </w:rPr>
        <w:t>с</w:t>
      </w:r>
      <w:r>
        <w:rPr>
          <w:spacing w:val="70"/>
          <w:w w:val="105"/>
        </w:rPr>
        <w:t xml:space="preserve">   </w:t>
      </w:r>
      <w:r>
        <w:rPr>
          <w:w w:val="105"/>
        </w:rPr>
        <w:t>учётом</w:t>
      </w:r>
      <w:r>
        <w:rPr>
          <w:spacing w:val="71"/>
          <w:w w:val="105"/>
        </w:rPr>
        <w:t xml:space="preserve">   </w:t>
      </w:r>
      <w:r>
        <w:rPr>
          <w:w w:val="105"/>
        </w:rPr>
        <w:t>получения</w:t>
      </w:r>
      <w:r>
        <w:rPr>
          <w:spacing w:val="71"/>
          <w:w w:val="105"/>
        </w:rPr>
        <w:t xml:space="preserve">   </w:t>
      </w:r>
      <w:r>
        <w:rPr>
          <w:w w:val="105"/>
        </w:rPr>
        <w:t>новых</w:t>
      </w:r>
      <w:r>
        <w:rPr>
          <w:spacing w:val="68"/>
          <w:w w:val="105"/>
        </w:rPr>
        <w:t xml:space="preserve">   </w:t>
      </w:r>
      <w:r>
        <w:rPr>
          <w:w w:val="105"/>
        </w:rPr>
        <w:t>знаний об изучаемом объекте;</w:t>
      </w:r>
    </w:p>
    <w:p w:rsidR="0005752A" w:rsidRDefault="00A45EFB">
      <w:pPr>
        <w:pStyle w:val="a3"/>
        <w:spacing w:before="11"/>
        <w:ind w:left="976" w:firstLine="0"/>
      </w:pPr>
      <w:r>
        <w:rPr>
          <w:w w:val="105"/>
        </w:rPr>
        <w:t>делать</w:t>
      </w:r>
      <w:r>
        <w:rPr>
          <w:spacing w:val="-14"/>
          <w:w w:val="105"/>
        </w:rPr>
        <w:t xml:space="preserve"> </w:t>
      </w:r>
      <w:r>
        <w:rPr>
          <w:w w:val="105"/>
        </w:rPr>
        <w:t>выбор</w:t>
      </w:r>
      <w:r>
        <w:rPr>
          <w:spacing w:val="-15"/>
          <w:w w:val="105"/>
        </w:rPr>
        <w:t xml:space="preserve"> </w:t>
      </w:r>
      <w:r>
        <w:rPr>
          <w:w w:val="105"/>
        </w:rPr>
        <w:t>и</w:t>
      </w:r>
      <w:r>
        <w:rPr>
          <w:spacing w:val="-10"/>
          <w:w w:val="105"/>
        </w:rPr>
        <w:t xml:space="preserve"> </w:t>
      </w:r>
      <w:r>
        <w:rPr>
          <w:w w:val="105"/>
        </w:rPr>
        <w:t>брать</w:t>
      </w:r>
      <w:r>
        <w:rPr>
          <w:spacing w:val="-8"/>
          <w:w w:val="105"/>
        </w:rPr>
        <w:t xml:space="preserve"> </w:t>
      </w:r>
      <w:r>
        <w:rPr>
          <w:w w:val="105"/>
        </w:rPr>
        <w:t>ответственность</w:t>
      </w:r>
      <w:r>
        <w:rPr>
          <w:spacing w:val="-12"/>
          <w:w w:val="105"/>
        </w:rPr>
        <w:t xml:space="preserve"> </w:t>
      </w:r>
      <w:r>
        <w:rPr>
          <w:w w:val="105"/>
        </w:rPr>
        <w:t>за</w:t>
      </w:r>
      <w:r>
        <w:rPr>
          <w:spacing w:val="-5"/>
          <w:w w:val="105"/>
        </w:rPr>
        <w:t xml:space="preserve"> </w:t>
      </w:r>
      <w:r>
        <w:rPr>
          <w:spacing w:val="-2"/>
          <w:w w:val="105"/>
        </w:rPr>
        <w:t>решение.</w:t>
      </w:r>
    </w:p>
    <w:p w:rsidR="0005752A" w:rsidRDefault="00A45EFB">
      <w:pPr>
        <w:pStyle w:val="a3"/>
        <w:spacing w:before="9" w:line="247" w:lineRule="auto"/>
        <w:ind w:left="976" w:right="429" w:firstLine="0"/>
      </w:pPr>
      <w:r>
        <w:rPr>
          <w:w w:val="105"/>
        </w:rPr>
        <w:t>У обучающегося будут сформированы следующие умения совместной деятельности: понимать</w:t>
      </w:r>
      <w:r>
        <w:rPr>
          <w:spacing w:val="-12"/>
          <w:w w:val="105"/>
        </w:rPr>
        <w:t xml:space="preserve"> </w:t>
      </w:r>
      <w:r>
        <w:rPr>
          <w:w w:val="105"/>
        </w:rPr>
        <w:t>и</w:t>
      </w:r>
      <w:r>
        <w:rPr>
          <w:spacing w:val="-8"/>
          <w:w w:val="105"/>
        </w:rPr>
        <w:t xml:space="preserve"> </w:t>
      </w:r>
      <w:r>
        <w:rPr>
          <w:w w:val="105"/>
        </w:rPr>
        <w:t>использовать</w:t>
      </w:r>
      <w:r>
        <w:rPr>
          <w:spacing w:val="-12"/>
          <w:w w:val="105"/>
        </w:rPr>
        <w:t xml:space="preserve"> </w:t>
      </w:r>
      <w:r>
        <w:rPr>
          <w:w w:val="105"/>
        </w:rPr>
        <w:t>преимущества</w:t>
      </w:r>
      <w:r>
        <w:rPr>
          <w:spacing w:val="-8"/>
          <w:w w:val="105"/>
        </w:rPr>
        <w:t xml:space="preserve"> </w:t>
      </w:r>
      <w:r>
        <w:rPr>
          <w:w w:val="105"/>
        </w:rPr>
        <w:t>командной</w:t>
      </w:r>
      <w:r>
        <w:rPr>
          <w:spacing w:val="-9"/>
          <w:w w:val="105"/>
        </w:rPr>
        <w:t xml:space="preserve"> </w:t>
      </w:r>
      <w:r>
        <w:rPr>
          <w:w w:val="105"/>
        </w:rPr>
        <w:t>и</w:t>
      </w:r>
      <w:r>
        <w:rPr>
          <w:spacing w:val="-9"/>
          <w:w w:val="105"/>
        </w:rPr>
        <w:t xml:space="preserve"> </w:t>
      </w:r>
      <w:r>
        <w:rPr>
          <w:w w:val="105"/>
        </w:rPr>
        <w:t>индивидуальной</w:t>
      </w:r>
      <w:r>
        <w:rPr>
          <w:spacing w:val="-3"/>
          <w:w w:val="105"/>
        </w:rPr>
        <w:t xml:space="preserve"> </w:t>
      </w:r>
      <w:r>
        <w:rPr>
          <w:w w:val="105"/>
        </w:rPr>
        <w:t>работы</w:t>
      </w:r>
      <w:r>
        <w:rPr>
          <w:spacing w:val="-12"/>
          <w:w w:val="105"/>
        </w:rPr>
        <w:t xml:space="preserve"> </w:t>
      </w:r>
      <w:r>
        <w:rPr>
          <w:w w:val="105"/>
        </w:rPr>
        <w:t>при</w:t>
      </w:r>
      <w:r>
        <w:rPr>
          <w:spacing w:val="-9"/>
          <w:w w:val="105"/>
        </w:rPr>
        <w:t xml:space="preserve"> </w:t>
      </w:r>
      <w:r>
        <w:rPr>
          <w:spacing w:val="-2"/>
          <w:w w:val="105"/>
        </w:rPr>
        <w:t>решении</w:t>
      </w:r>
    </w:p>
    <w:p w:rsidR="0005752A" w:rsidRDefault="00A45EFB">
      <w:pPr>
        <w:pStyle w:val="a3"/>
        <w:spacing w:before="10" w:line="247" w:lineRule="auto"/>
        <w:ind w:right="432" w:firstLine="0"/>
      </w:pPr>
      <w:r>
        <w:rPr>
          <w:w w:val="105"/>
        </w:rPr>
        <w:t>конкретной проблемы, обосновывать необходимость применения групповых форм взаимодействия при решении поставленной задачи;</w:t>
      </w:r>
    </w:p>
    <w:p w:rsidR="0005752A" w:rsidRDefault="00A45EFB">
      <w:pPr>
        <w:pStyle w:val="a3"/>
        <w:spacing w:before="3" w:line="252" w:lineRule="auto"/>
        <w:ind w:right="410"/>
      </w:pPr>
      <w:r>
        <w:rPr>
          <w:w w:val="105"/>
        </w:rPr>
        <w:t>принимать</w:t>
      </w:r>
      <w:r>
        <w:rPr>
          <w:spacing w:val="80"/>
          <w:w w:val="150"/>
        </w:rPr>
        <w:t xml:space="preserve">  </w:t>
      </w:r>
      <w:r>
        <w:rPr>
          <w:w w:val="105"/>
        </w:rPr>
        <w:t>цель</w:t>
      </w:r>
      <w:r>
        <w:rPr>
          <w:spacing w:val="80"/>
          <w:w w:val="150"/>
        </w:rPr>
        <w:t xml:space="preserve">  </w:t>
      </w:r>
      <w:r>
        <w:rPr>
          <w:w w:val="105"/>
        </w:rPr>
        <w:t>совместной</w:t>
      </w:r>
      <w:r>
        <w:rPr>
          <w:spacing w:val="80"/>
          <w:w w:val="150"/>
        </w:rPr>
        <w:t xml:space="preserve">  </w:t>
      </w:r>
      <w:r>
        <w:rPr>
          <w:w w:val="105"/>
        </w:rPr>
        <w:t>деятельности,</w:t>
      </w:r>
      <w:r>
        <w:rPr>
          <w:spacing w:val="80"/>
          <w:w w:val="150"/>
        </w:rPr>
        <w:t xml:space="preserve">  </w:t>
      </w:r>
      <w:r>
        <w:rPr>
          <w:w w:val="105"/>
        </w:rPr>
        <w:t>коллективно</w:t>
      </w:r>
      <w:r>
        <w:rPr>
          <w:spacing w:val="80"/>
          <w:w w:val="150"/>
        </w:rPr>
        <w:t xml:space="preserve">  </w:t>
      </w:r>
      <w:r>
        <w:rPr>
          <w:w w:val="105"/>
        </w:rPr>
        <w:t>строить</w:t>
      </w:r>
      <w:r>
        <w:rPr>
          <w:spacing w:val="80"/>
          <w:w w:val="150"/>
        </w:rPr>
        <w:t xml:space="preserve">  </w:t>
      </w:r>
      <w:r>
        <w:rPr>
          <w:w w:val="105"/>
        </w:rPr>
        <w:t>действия по</w:t>
      </w:r>
      <w:r>
        <w:rPr>
          <w:spacing w:val="76"/>
          <w:w w:val="105"/>
        </w:rPr>
        <w:t xml:space="preserve">   </w:t>
      </w:r>
      <w:r>
        <w:rPr>
          <w:w w:val="105"/>
        </w:rPr>
        <w:t>её</w:t>
      </w:r>
      <w:r>
        <w:rPr>
          <w:spacing w:val="75"/>
          <w:w w:val="105"/>
        </w:rPr>
        <w:t xml:space="preserve">   </w:t>
      </w:r>
      <w:r>
        <w:rPr>
          <w:w w:val="105"/>
        </w:rPr>
        <w:t>достижению:</w:t>
      </w:r>
      <w:r>
        <w:rPr>
          <w:spacing w:val="74"/>
          <w:w w:val="105"/>
        </w:rPr>
        <w:t xml:space="preserve">   </w:t>
      </w:r>
      <w:r>
        <w:rPr>
          <w:w w:val="105"/>
        </w:rPr>
        <w:t>распределять</w:t>
      </w:r>
      <w:r>
        <w:rPr>
          <w:spacing w:val="77"/>
          <w:w w:val="105"/>
        </w:rPr>
        <w:t xml:space="preserve">   </w:t>
      </w:r>
      <w:r>
        <w:rPr>
          <w:w w:val="105"/>
        </w:rPr>
        <w:t>роли,</w:t>
      </w:r>
      <w:r>
        <w:rPr>
          <w:spacing w:val="76"/>
          <w:w w:val="105"/>
        </w:rPr>
        <w:t xml:space="preserve">   </w:t>
      </w:r>
      <w:r>
        <w:rPr>
          <w:w w:val="105"/>
        </w:rPr>
        <w:t>договариваться,</w:t>
      </w:r>
      <w:r>
        <w:rPr>
          <w:spacing w:val="76"/>
          <w:w w:val="105"/>
        </w:rPr>
        <w:t xml:space="preserve">   </w:t>
      </w:r>
      <w:r>
        <w:rPr>
          <w:w w:val="105"/>
        </w:rPr>
        <w:t>обсуждать</w:t>
      </w:r>
      <w:r>
        <w:rPr>
          <w:spacing w:val="74"/>
          <w:w w:val="105"/>
        </w:rPr>
        <w:t xml:space="preserve">   </w:t>
      </w:r>
      <w:r>
        <w:rPr>
          <w:w w:val="105"/>
        </w:rPr>
        <w:t>процесс и результат совместной работы;</w:t>
      </w:r>
    </w:p>
    <w:p w:rsidR="0005752A" w:rsidRDefault="00A45EFB">
      <w:pPr>
        <w:pStyle w:val="a3"/>
        <w:spacing w:line="254" w:lineRule="auto"/>
        <w:ind w:right="423"/>
      </w:pPr>
      <w:r>
        <w:rPr>
          <w:w w:val="105"/>
        </w:rPr>
        <w:t>уметь обобщать мнения нескольких людей, проявлять готовность руководить, выполнять поручения, подчиняться;</w:t>
      </w:r>
    </w:p>
    <w:p w:rsidR="0005752A" w:rsidRDefault="00A45EFB">
      <w:pPr>
        <w:pStyle w:val="a3"/>
        <w:spacing w:line="252" w:lineRule="auto"/>
        <w:ind w:right="425"/>
      </w:pPr>
      <w:r>
        <w:rPr>
          <w:w w:val="105"/>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w:t>
      </w:r>
      <w:r>
        <w:rPr>
          <w:spacing w:val="75"/>
          <w:w w:val="150"/>
        </w:rPr>
        <w:t xml:space="preserve"> </w:t>
      </w:r>
      <w:r>
        <w:rPr>
          <w:w w:val="105"/>
        </w:rPr>
        <w:t>команды,</w:t>
      </w:r>
      <w:r>
        <w:rPr>
          <w:spacing w:val="25"/>
          <w:w w:val="105"/>
        </w:rPr>
        <w:t xml:space="preserve">  </w:t>
      </w:r>
      <w:r>
        <w:rPr>
          <w:w w:val="105"/>
        </w:rPr>
        <w:t>участвовать</w:t>
      </w:r>
      <w:r>
        <w:rPr>
          <w:spacing w:val="79"/>
          <w:w w:val="150"/>
        </w:rPr>
        <w:t xml:space="preserve"> </w:t>
      </w:r>
      <w:r>
        <w:rPr>
          <w:w w:val="105"/>
        </w:rPr>
        <w:t>в</w:t>
      </w:r>
      <w:r>
        <w:rPr>
          <w:spacing w:val="75"/>
          <w:w w:val="150"/>
        </w:rPr>
        <w:t xml:space="preserve"> </w:t>
      </w:r>
      <w:r>
        <w:rPr>
          <w:w w:val="105"/>
        </w:rPr>
        <w:t>групповых</w:t>
      </w:r>
      <w:r>
        <w:rPr>
          <w:spacing w:val="77"/>
          <w:w w:val="150"/>
        </w:rPr>
        <w:t xml:space="preserve"> </w:t>
      </w:r>
      <w:r>
        <w:rPr>
          <w:w w:val="105"/>
        </w:rPr>
        <w:t>формах</w:t>
      </w:r>
      <w:r>
        <w:rPr>
          <w:spacing w:val="76"/>
          <w:w w:val="150"/>
        </w:rPr>
        <w:t xml:space="preserve"> </w:t>
      </w:r>
      <w:r>
        <w:rPr>
          <w:w w:val="105"/>
        </w:rPr>
        <w:t>работы</w:t>
      </w:r>
      <w:r>
        <w:rPr>
          <w:spacing w:val="72"/>
          <w:w w:val="150"/>
        </w:rPr>
        <w:t xml:space="preserve"> </w:t>
      </w:r>
      <w:r>
        <w:rPr>
          <w:w w:val="105"/>
        </w:rPr>
        <w:t>(обсуждения,</w:t>
      </w:r>
      <w:r>
        <w:rPr>
          <w:spacing w:val="78"/>
          <w:w w:val="150"/>
        </w:rPr>
        <w:t xml:space="preserve"> </w:t>
      </w:r>
      <w:r>
        <w:rPr>
          <w:w w:val="105"/>
        </w:rPr>
        <w:t>обмен</w:t>
      </w:r>
      <w:r>
        <w:rPr>
          <w:spacing w:val="75"/>
          <w:w w:val="150"/>
        </w:rPr>
        <w:t xml:space="preserve"> </w:t>
      </w:r>
      <w:r>
        <w:rPr>
          <w:spacing w:val="-2"/>
          <w:w w:val="105"/>
        </w:rPr>
        <w:t>мнений,</w:t>
      </w:r>
    </w:p>
    <w:p w:rsidR="0005752A" w:rsidRDefault="00A45EFB">
      <w:pPr>
        <w:pStyle w:val="a3"/>
        <w:spacing w:line="260" w:lineRule="exact"/>
        <w:ind w:firstLine="0"/>
      </w:pPr>
      <w:r>
        <w:t>«мозговые</w:t>
      </w:r>
      <w:r>
        <w:rPr>
          <w:spacing w:val="26"/>
        </w:rPr>
        <w:t xml:space="preserve"> </w:t>
      </w:r>
      <w:r>
        <w:t>штурмы»</w:t>
      </w:r>
      <w:r>
        <w:rPr>
          <w:spacing w:val="18"/>
        </w:rPr>
        <w:t xml:space="preserve"> </w:t>
      </w:r>
      <w:r>
        <w:t>и</w:t>
      </w:r>
      <w:r>
        <w:rPr>
          <w:spacing w:val="27"/>
        </w:rPr>
        <w:t xml:space="preserve"> </w:t>
      </w:r>
      <w:r>
        <w:rPr>
          <w:spacing w:val="-2"/>
        </w:rPr>
        <w:t>иные);</w:t>
      </w:r>
    </w:p>
    <w:p w:rsidR="0005752A" w:rsidRDefault="00A45EFB">
      <w:pPr>
        <w:pStyle w:val="a3"/>
        <w:spacing w:line="254" w:lineRule="auto"/>
        <w:ind w:right="426"/>
      </w:pPr>
      <w:r>
        <w:rPr>
          <w:w w:val="105"/>
        </w:rPr>
        <w:t>выполнять свою часть</w:t>
      </w:r>
      <w:r>
        <w:rPr>
          <w:spacing w:val="-2"/>
          <w:w w:val="105"/>
        </w:rPr>
        <w:t xml:space="preserve"> </w:t>
      </w:r>
      <w:r>
        <w:rPr>
          <w:w w:val="105"/>
        </w:rPr>
        <w:t>работы,</w:t>
      </w:r>
      <w:r>
        <w:rPr>
          <w:spacing w:val="-3"/>
          <w:w w:val="105"/>
        </w:rPr>
        <w:t xml:space="preserve"> </w:t>
      </w:r>
      <w:r>
        <w:rPr>
          <w:w w:val="105"/>
        </w:rPr>
        <w:t>достигать</w:t>
      </w:r>
      <w:r>
        <w:rPr>
          <w:spacing w:val="-2"/>
          <w:w w:val="105"/>
        </w:rPr>
        <w:t xml:space="preserve"> </w:t>
      </w:r>
      <w:r>
        <w:rPr>
          <w:w w:val="105"/>
        </w:rPr>
        <w:t>качественного</w:t>
      </w:r>
      <w:r>
        <w:rPr>
          <w:spacing w:val="-5"/>
          <w:w w:val="105"/>
        </w:rPr>
        <w:t xml:space="preserve"> </w:t>
      </w:r>
      <w:r>
        <w:rPr>
          <w:w w:val="105"/>
        </w:rPr>
        <w:t>результата</w:t>
      </w:r>
      <w:r>
        <w:rPr>
          <w:spacing w:val="-6"/>
          <w:w w:val="105"/>
        </w:rPr>
        <w:t xml:space="preserve"> </w:t>
      </w:r>
      <w:r>
        <w:rPr>
          <w:w w:val="105"/>
        </w:rPr>
        <w:t>по своему</w:t>
      </w:r>
      <w:r>
        <w:rPr>
          <w:spacing w:val="-5"/>
          <w:w w:val="105"/>
        </w:rPr>
        <w:t xml:space="preserve"> </w:t>
      </w:r>
      <w:r>
        <w:rPr>
          <w:w w:val="105"/>
        </w:rPr>
        <w:t>направлению и координировать свои действия с другими членами команды;</w:t>
      </w:r>
    </w:p>
    <w:p w:rsidR="0005752A" w:rsidRDefault="00A45EFB">
      <w:pPr>
        <w:pStyle w:val="a3"/>
        <w:tabs>
          <w:tab w:val="left" w:pos="9353"/>
        </w:tabs>
        <w:spacing w:line="249" w:lineRule="auto"/>
        <w:ind w:right="417"/>
      </w:pPr>
      <w:r>
        <w:rPr>
          <w:w w:val="105"/>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w:t>
      </w:r>
      <w:r>
        <w:rPr>
          <w:spacing w:val="-2"/>
          <w:w w:val="105"/>
        </w:rPr>
        <w:t>проявлять</w:t>
      </w:r>
      <w:r>
        <w:tab/>
      </w:r>
      <w:r>
        <w:rPr>
          <w:spacing w:val="-4"/>
          <w:w w:val="105"/>
        </w:rPr>
        <w:t>готовность</w:t>
      </w:r>
    </w:p>
    <w:p w:rsidR="0005752A" w:rsidRDefault="00A45EFB">
      <w:pPr>
        <w:pStyle w:val="a3"/>
        <w:ind w:firstLine="0"/>
      </w:pPr>
      <w:r>
        <w:t>к</w:t>
      </w:r>
      <w:r>
        <w:rPr>
          <w:spacing w:val="22"/>
        </w:rPr>
        <w:t xml:space="preserve"> </w:t>
      </w:r>
      <w:r>
        <w:t>предоставлению</w:t>
      </w:r>
      <w:r>
        <w:rPr>
          <w:spacing w:val="27"/>
        </w:rPr>
        <w:t xml:space="preserve"> </w:t>
      </w:r>
      <w:r>
        <w:t>отчёта</w:t>
      </w:r>
      <w:r>
        <w:rPr>
          <w:spacing w:val="26"/>
        </w:rPr>
        <w:t xml:space="preserve"> </w:t>
      </w:r>
      <w:r>
        <w:t>перед</w:t>
      </w:r>
      <w:r>
        <w:rPr>
          <w:spacing w:val="25"/>
        </w:rPr>
        <w:t xml:space="preserve"> </w:t>
      </w:r>
      <w:r>
        <w:rPr>
          <w:spacing w:val="-2"/>
        </w:rPr>
        <w:t>группой.</w:t>
      </w:r>
    </w:p>
    <w:p w:rsidR="0005752A" w:rsidRDefault="00A45EFB">
      <w:pPr>
        <w:pStyle w:val="a3"/>
        <w:spacing w:before="10" w:line="247" w:lineRule="auto"/>
        <w:ind w:right="406"/>
      </w:pPr>
      <w:r>
        <w:rPr>
          <w:w w:val="105"/>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05752A" w:rsidRDefault="00A45EFB">
      <w:pPr>
        <w:pStyle w:val="a3"/>
        <w:spacing w:before="3" w:line="254" w:lineRule="auto"/>
        <w:ind w:left="976" w:right="2812" w:firstLine="0"/>
      </w:pPr>
      <w:r>
        <w:rPr>
          <w:w w:val="105"/>
        </w:rPr>
        <w:t>владеть способами самоконтроля, самомотивации и рефлексии; давать</w:t>
      </w:r>
      <w:r>
        <w:rPr>
          <w:spacing w:val="-15"/>
          <w:w w:val="105"/>
        </w:rPr>
        <w:t xml:space="preserve"> </w:t>
      </w:r>
      <w:r>
        <w:rPr>
          <w:w w:val="105"/>
        </w:rPr>
        <w:t>адекватную</w:t>
      </w:r>
      <w:r>
        <w:rPr>
          <w:spacing w:val="-6"/>
          <w:w w:val="105"/>
        </w:rPr>
        <w:t xml:space="preserve"> </w:t>
      </w:r>
      <w:r>
        <w:rPr>
          <w:w w:val="105"/>
        </w:rPr>
        <w:t>оценку</w:t>
      </w:r>
      <w:r>
        <w:rPr>
          <w:spacing w:val="-10"/>
          <w:w w:val="105"/>
        </w:rPr>
        <w:t xml:space="preserve"> </w:t>
      </w:r>
      <w:r>
        <w:rPr>
          <w:w w:val="105"/>
        </w:rPr>
        <w:t>ситуации</w:t>
      </w:r>
      <w:r>
        <w:rPr>
          <w:spacing w:val="-10"/>
          <w:w w:val="105"/>
        </w:rPr>
        <w:t xml:space="preserve"> </w:t>
      </w:r>
      <w:r>
        <w:rPr>
          <w:w w:val="105"/>
        </w:rPr>
        <w:t>и</w:t>
      </w:r>
      <w:r>
        <w:rPr>
          <w:spacing w:val="-11"/>
          <w:w w:val="105"/>
        </w:rPr>
        <w:t xml:space="preserve"> </w:t>
      </w:r>
      <w:r>
        <w:rPr>
          <w:w w:val="105"/>
        </w:rPr>
        <w:t>предлагать</w:t>
      </w:r>
      <w:r>
        <w:rPr>
          <w:spacing w:val="-14"/>
          <w:w w:val="105"/>
        </w:rPr>
        <w:t xml:space="preserve"> </w:t>
      </w:r>
      <w:r>
        <w:rPr>
          <w:w w:val="105"/>
        </w:rPr>
        <w:t>план</w:t>
      </w:r>
      <w:r>
        <w:rPr>
          <w:spacing w:val="-11"/>
          <w:w w:val="105"/>
        </w:rPr>
        <w:t xml:space="preserve"> </w:t>
      </w:r>
      <w:r>
        <w:rPr>
          <w:w w:val="105"/>
        </w:rPr>
        <w:t>её</w:t>
      </w:r>
      <w:r>
        <w:rPr>
          <w:spacing w:val="-15"/>
          <w:w w:val="105"/>
        </w:rPr>
        <w:t xml:space="preserve"> </w:t>
      </w:r>
      <w:r>
        <w:rPr>
          <w:spacing w:val="-2"/>
          <w:w w:val="105"/>
        </w:rPr>
        <w:t>изменения;</w:t>
      </w:r>
    </w:p>
    <w:p w:rsidR="0005752A" w:rsidRDefault="00A45EFB">
      <w:pPr>
        <w:pStyle w:val="a3"/>
        <w:tabs>
          <w:tab w:val="left" w:pos="2393"/>
          <w:tab w:val="left" w:pos="3659"/>
          <w:tab w:val="left" w:pos="4141"/>
          <w:tab w:val="left" w:pos="5666"/>
          <w:tab w:val="left" w:pos="7133"/>
          <w:tab w:val="left" w:pos="8353"/>
          <w:tab w:val="left" w:pos="9303"/>
        </w:tabs>
        <w:spacing w:line="247" w:lineRule="auto"/>
        <w:ind w:right="411"/>
        <w:jc w:val="left"/>
      </w:pPr>
      <w:r>
        <w:rPr>
          <w:spacing w:val="-2"/>
          <w:w w:val="105"/>
        </w:rPr>
        <w:t>учитывать</w:t>
      </w:r>
      <w:r>
        <w:tab/>
      </w:r>
      <w:r>
        <w:rPr>
          <w:spacing w:val="-2"/>
          <w:w w:val="105"/>
        </w:rPr>
        <w:t>контекст</w:t>
      </w:r>
      <w:r>
        <w:tab/>
      </w:r>
      <w:r>
        <w:rPr>
          <w:spacing w:val="-10"/>
          <w:w w:val="105"/>
        </w:rPr>
        <w:t>и</w:t>
      </w:r>
      <w:r>
        <w:tab/>
      </w:r>
      <w:r>
        <w:rPr>
          <w:spacing w:val="-2"/>
          <w:w w:val="105"/>
        </w:rPr>
        <w:t>предвидеть</w:t>
      </w:r>
      <w:r>
        <w:tab/>
      </w:r>
      <w:r>
        <w:rPr>
          <w:spacing w:val="-2"/>
          <w:w w:val="105"/>
        </w:rPr>
        <w:t>трудности,</w:t>
      </w:r>
      <w:r>
        <w:tab/>
      </w:r>
      <w:r>
        <w:rPr>
          <w:spacing w:val="-2"/>
          <w:w w:val="105"/>
        </w:rPr>
        <w:t>которые</w:t>
      </w:r>
      <w:r>
        <w:tab/>
      </w:r>
      <w:r>
        <w:rPr>
          <w:spacing w:val="-2"/>
          <w:w w:val="105"/>
        </w:rPr>
        <w:t>могут</w:t>
      </w:r>
      <w:r>
        <w:tab/>
      </w:r>
      <w:r>
        <w:rPr>
          <w:spacing w:val="-2"/>
          <w:w w:val="105"/>
        </w:rPr>
        <w:t xml:space="preserve">возникнуть </w:t>
      </w:r>
      <w:r>
        <w:rPr>
          <w:w w:val="105"/>
        </w:rPr>
        <w:t>при решении учебной задачи, адаптировать решение к меняющимся обстоятельствам;</w:t>
      </w:r>
    </w:p>
    <w:p w:rsidR="0005752A" w:rsidRDefault="00A45EFB">
      <w:pPr>
        <w:pStyle w:val="a3"/>
        <w:spacing w:before="3" w:line="247" w:lineRule="auto"/>
        <w:jc w:val="left"/>
      </w:pPr>
      <w:r>
        <w:rPr>
          <w:w w:val="105"/>
        </w:rPr>
        <w:t>объяснять причины достижения (недостижения)</w:t>
      </w:r>
      <w:r>
        <w:rPr>
          <w:spacing w:val="25"/>
          <w:w w:val="105"/>
        </w:rPr>
        <w:t xml:space="preserve"> </w:t>
      </w:r>
      <w:r>
        <w:rPr>
          <w:w w:val="105"/>
        </w:rPr>
        <w:t>результатов</w:t>
      </w:r>
      <w:r>
        <w:rPr>
          <w:spacing w:val="22"/>
          <w:w w:val="105"/>
        </w:rPr>
        <w:t xml:space="preserve"> </w:t>
      </w:r>
      <w:r>
        <w:rPr>
          <w:w w:val="105"/>
        </w:rPr>
        <w:t>деятельности, давать</w:t>
      </w:r>
      <w:r>
        <w:rPr>
          <w:spacing w:val="31"/>
          <w:w w:val="105"/>
        </w:rPr>
        <w:t xml:space="preserve"> </w:t>
      </w:r>
      <w:r>
        <w:rPr>
          <w:w w:val="105"/>
        </w:rPr>
        <w:t>оценку приобретённому опыту, уметь находить позитивное в произошедшей ситуации;</w:t>
      </w:r>
    </w:p>
    <w:p w:rsidR="0005752A" w:rsidRDefault="00A45EFB">
      <w:pPr>
        <w:pStyle w:val="a3"/>
        <w:spacing w:before="3" w:line="254" w:lineRule="auto"/>
        <w:jc w:val="left"/>
      </w:pPr>
      <w:r>
        <w:rPr>
          <w:w w:val="105"/>
        </w:rPr>
        <w:t>вносить</w:t>
      </w:r>
      <w:r>
        <w:rPr>
          <w:spacing w:val="80"/>
          <w:w w:val="105"/>
        </w:rPr>
        <w:t xml:space="preserve"> </w:t>
      </w:r>
      <w:r>
        <w:rPr>
          <w:w w:val="105"/>
        </w:rPr>
        <w:t>коррективы</w:t>
      </w:r>
      <w:r>
        <w:rPr>
          <w:spacing w:val="80"/>
          <w:w w:val="105"/>
        </w:rPr>
        <w:t xml:space="preserve"> </w:t>
      </w:r>
      <w:r>
        <w:rPr>
          <w:w w:val="105"/>
        </w:rPr>
        <w:t>в</w:t>
      </w:r>
      <w:r>
        <w:rPr>
          <w:spacing w:val="80"/>
          <w:w w:val="105"/>
        </w:rPr>
        <w:t xml:space="preserve"> </w:t>
      </w:r>
      <w:r>
        <w:rPr>
          <w:w w:val="105"/>
        </w:rPr>
        <w:t>деятельность</w:t>
      </w:r>
      <w:r>
        <w:rPr>
          <w:spacing w:val="80"/>
          <w:w w:val="105"/>
        </w:rPr>
        <w:t xml:space="preserve"> </w:t>
      </w:r>
      <w:r>
        <w:rPr>
          <w:w w:val="105"/>
        </w:rPr>
        <w:t>на</w:t>
      </w:r>
      <w:r>
        <w:rPr>
          <w:spacing w:val="80"/>
          <w:w w:val="105"/>
        </w:rPr>
        <w:t xml:space="preserve"> </w:t>
      </w:r>
      <w:r>
        <w:rPr>
          <w:w w:val="105"/>
        </w:rPr>
        <w:t>основе</w:t>
      </w:r>
      <w:r>
        <w:rPr>
          <w:spacing w:val="80"/>
          <w:w w:val="105"/>
        </w:rPr>
        <w:t xml:space="preserve"> </w:t>
      </w:r>
      <w:r>
        <w:rPr>
          <w:w w:val="105"/>
        </w:rPr>
        <w:t>новых</w:t>
      </w:r>
      <w:r>
        <w:rPr>
          <w:spacing w:val="80"/>
          <w:w w:val="105"/>
        </w:rPr>
        <w:t xml:space="preserve"> </w:t>
      </w:r>
      <w:r>
        <w:rPr>
          <w:w w:val="105"/>
        </w:rPr>
        <w:t>обстоятельств,</w:t>
      </w:r>
      <w:r>
        <w:rPr>
          <w:spacing w:val="80"/>
          <w:w w:val="105"/>
        </w:rPr>
        <w:t xml:space="preserve"> </w:t>
      </w:r>
      <w:r>
        <w:rPr>
          <w:w w:val="105"/>
        </w:rPr>
        <w:t>изменившихся ситуаций, установленных ошибок, возникших трудностей;</w:t>
      </w:r>
    </w:p>
    <w:p w:rsidR="0005752A" w:rsidRDefault="00A45EFB">
      <w:pPr>
        <w:pStyle w:val="a3"/>
        <w:spacing w:line="258" w:lineRule="exact"/>
        <w:ind w:left="976" w:firstLine="0"/>
        <w:jc w:val="left"/>
      </w:pPr>
      <w:r>
        <w:rPr>
          <w:w w:val="105"/>
        </w:rPr>
        <w:t>оценивать</w:t>
      </w:r>
      <w:r>
        <w:rPr>
          <w:spacing w:val="-14"/>
          <w:w w:val="105"/>
        </w:rPr>
        <w:t xml:space="preserve"> </w:t>
      </w:r>
      <w:r>
        <w:rPr>
          <w:w w:val="105"/>
        </w:rPr>
        <w:t>соответствие</w:t>
      </w:r>
      <w:r>
        <w:rPr>
          <w:spacing w:val="-15"/>
          <w:w w:val="105"/>
        </w:rPr>
        <w:t xml:space="preserve"> </w:t>
      </w:r>
      <w:r>
        <w:rPr>
          <w:w w:val="105"/>
        </w:rPr>
        <w:t>результата</w:t>
      </w:r>
      <w:r>
        <w:rPr>
          <w:spacing w:val="-11"/>
          <w:w w:val="105"/>
        </w:rPr>
        <w:t xml:space="preserve"> </w:t>
      </w:r>
      <w:r>
        <w:rPr>
          <w:w w:val="105"/>
        </w:rPr>
        <w:t>цели</w:t>
      </w:r>
      <w:r>
        <w:rPr>
          <w:spacing w:val="-15"/>
          <w:w w:val="105"/>
        </w:rPr>
        <w:t xml:space="preserve"> </w:t>
      </w:r>
      <w:r>
        <w:rPr>
          <w:w w:val="105"/>
        </w:rPr>
        <w:t>и</w:t>
      </w:r>
      <w:r>
        <w:rPr>
          <w:spacing w:val="-10"/>
          <w:w w:val="105"/>
        </w:rPr>
        <w:t xml:space="preserve"> </w:t>
      </w:r>
      <w:r>
        <w:rPr>
          <w:spacing w:val="-2"/>
          <w:w w:val="105"/>
        </w:rPr>
        <w:t>условиям;</w:t>
      </w:r>
    </w:p>
    <w:p w:rsidR="0005752A" w:rsidRDefault="00A45EFB">
      <w:pPr>
        <w:pStyle w:val="a3"/>
        <w:spacing w:before="9" w:line="254" w:lineRule="auto"/>
        <w:ind w:left="976" w:right="1487" w:firstLine="0"/>
        <w:jc w:val="left"/>
      </w:pPr>
      <w:r>
        <w:rPr>
          <w:w w:val="105"/>
        </w:rPr>
        <w:t>различать,</w:t>
      </w:r>
      <w:r>
        <w:rPr>
          <w:spacing w:val="-16"/>
          <w:w w:val="105"/>
        </w:rPr>
        <w:t xml:space="preserve"> </w:t>
      </w:r>
      <w:r>
        <w:rPr>
          <w:w w:val="105"/>
        </w:rPr>
        <w:t>называть</w:t>
      </w:r>
      <w:r>
        <w:rPr>
          <w:spacing w:val="-15"/>
          <w:w w:val="105"/>
        </w:rPr>
        <w:t xml:space="preserve"> </w:t>
      </w:r>
      <w:r>
        <w:rPr>
          <w:w w:val="105"/>
        </w:rPr>
        <w:t>и</w:t>
      </w:r>
      <w:r>
        <w:rPr>
          <w:spacing w:val="-15"/>
          <w:w w:val="105"/>
        </w:rPr>
        <w:t xml:space="preserve"> </w:t>
      </w:r>
      <w:r>
        <w:rPr>
          <w:w w:val="105"/>
        </w:rPr>
        <w:t>управлять</w:t>
      </w:r>
      <w:r>
        <w:rPr>
          <w:spacing w:val="-8"/>
          <w:w w:val="105"/>
        </w:rPr>
        <w:t xml:space="preserve"> </w:t>
      </w:r>
      <w:r>
        <w:rPr>
          <w:w w:val="105"/>
        </w:rPr>
        <w:t>собственными</w:t>
      </w:r>
      <w:r>
        <w:rPr>
          <w:spacing w:val="-11"/>
          <w:w w:val="105"/>
        </w:rPr>
        <w:t xml:space="preserve"> </w:t>
      </w:r>
      <w:r>
        <w:rPr>
          <w:w w:val="105"/>
        </w:rPr>
        <w:t>эмоциями</w:t>
      </w:r>
      <w:r>
        <w:rPr>
          <w:spacing w:val="-16"/>
          <w:w w:val="105"/>
        </w:rPr>
        <w:t xml:space="preserve"> </w:t>
      </w:r>
      <w:r>
        <w:rPr>
          <w:w w:val="105"/>
        </w:rPr>
        <w:t>и</w:t>
      </w:r>
      <w:r>
        <w:rPr>
          <w:spacing w:val="-15"/>
          <w:w w:val="105"/>
        </w:rPr>
        <w:t xml:space="preserve"> </w:t>
      </w:r>
      <w:r>
        <w:rPr>
          <w:w w:val="105"/>
        </w:rPr>
        <w:t>эмоциями</w:t>
      </w:r>
      <w:r>
        <w:rPr>
          <w:spacing w:val="-10"/>
          <w:w w:val="105"/>
        </w:rPr>
        <w:t xml:space="preserve"> </w:t>
      </w:r>
      <w:r>
        <w:rPr>
          <w:w w:val="105"/>
        </w:rPr>
        <w:t>других; выявлять и анализировать причины эмоций;</w:t>
      </w:r>
    </w:p>
    <w:p w:rsidR="0005752A" w:rsidRDefault="00A45EFB">
      <w:pPr>
        <w:pStyle w:val="a3"/>
        <w:spacing w:line="259" w:lineRule="exact"/>
        <w:ind w:left="976" w:firstLine="0"/>
        <w:jc w:val="left"/>
      </w:pPr>
      <w:r>
        <w:rPr>
          <w:w w:val="105"/>
        </w:rPr>
        <w:t>ставить</w:t>
      </w:r>
      <w:r>
        <w:rPr>
          <w:spacing w:val="-4"/>
          <w:w w:val="105"/>
        </w:rPr>
        <w:t xml:space="preserve"> </w:t>
      </w:r>
      <w:r>
        <w:rPr>
          <w:w w:val="105"/>
        </w:rPr>
        <w:t>себя</w:t>
      </w:r>
      <w:r>
        <w:rPr>
          <w:spacing w:val="-15"/>
          <w:w w:val="105"/>
        </w:rPr>
        <w:t xml:space="preserve"> </w:t>
      </w:r>
      <w:r>
        <w:rPr>
          <w:w w:val="105"/>
        </w:rPr>
        <w:t>на</w:t>
      </w:r>
      <w:r>
        <w:rPr>
          <w:spacing w:val="-12"/>
          <w:w w:val="105"/>
        </w:rPr>
        <w:t xml:space="preserve"> </w:t>
      </w:r>
      <w:r>
        <w:rPr>
          <w:w w:val="105"/>
        </w:rPr>
        <w:t>место</w:t>
      </w:r>
      <w:r>
        <w:rPr>
          <w:spacing w:val="-15"/>
          <w:w w:val="105"/>
        </w:rPr>
        <w:t xml:space="preserve"> </w:t>
      </w:r>
      <w:r>
        <w:rPr>
          <w:w w:val="105"/>
        </w:rPr>
        <w:t>другого</w:t>
      </w:r>
      <w:r>
        <w:rPr>
          <w:spacing w:val="-11"/>
          <w:w w:val="105"/>
        </w:rPr>
        <w:t xml:space="preserve"> </w:t>
      </w:r>
      <w:r>
        <w:rPr>
          <w:w w:val="105"/>
        </w:rPr>
        <w:t>человека,</w:t>
      </w:r>
      <w:r>
        <w:rPr>
          <w:spacing w:val="-9"/>
          <w:w w:val="105"/>
        </w:rPr>
        <w:t xml:space="preserve"> </w:t>
      </w:r>
      <w:r>
        <w:rPr>
          <w:w w:val="105"/>
        </w:rPr>
        <w:t>понимать</w:t>
      </w:r>
      <w:r>
        <w:rPr>
          <w:spacing w:val="-8"/>
          <w:w w:val="105"/>
        </w:rPr>
        <w:t xml:space="preserve"> </w:t>
      </w:r>
      <w:r>
        <w:rPr>
          <w:w w:val="105"/>
        </w:rPr>
        <w:t>мотивы</w:t>
      </w:r>
      <w:r>
        <w:rPr>
          <w:spacing w:val="-15"/>
          <w:w w:val="105"/>
        </w:rPr>
        <w:t xml:space="preserve"> </w:t>
      </w:r>
      <w:r>
        <w:rPr>
          <w:w w:val="105"/>
        </w:rPr>
        <w:t>и</w:t>
      </w:r>
      <w:r>
        <w:rPr>
          <w:spacing w:val="-11"/>
          <w:w w:val="105"/>
        </w:rPr>
        <w:t xml:space="preserve"> </w:t>
      </w:r>
      <w:r>
        <w:rPr>
          <w:w w:val="105"/>
        </w:rPr>
        <w:t>намерения</w:t>
      </w:r>
      <w:r>
        <w:rPr>
          <w:spacing w:val="-9"/>
          <w:w w:val="105"/>
        </w:rPr>
        <w:t xml:space="preserve"> </w:t>
      </w:r>
      <w:r>
        <w:rPr>
          <w:spacing w:val="-2"/>
          <w:w w:val="105"/>
        </w:rPr>
        <w:t>другого;</w:t>
      </w:r>
    </w:p>
    <w:p w:rsidR="0005752A" w:rsidRDefault="0005752A">
      <w:pPr>
        <w:spacing w:line="259" w:lineRule="exact"/>
        <w:sectPr w:rsidR="0005752A">
          <w:pgSz w:w="11910" w:h="16850"/>
          <w:pgMar w:top="840" w:right="160" w:bottom="280" w:left="860" w:header="605" w:footer="0" w:gutter="0"/>
          <w:cols w:space="720"/>
        </w:sectPr>
      </w:pPr>
    </w:p>
    <w:p w:rsidR="0005752A" w:rsidRDefault="00A45EFB">
      <w:pPr>
        <w:pStyle w:val="a3"/>
        <w:spacing w:before="1"/>
        <w:ind w:left="976" w:firstLine="0"/>
        <w:jc w:val="left"/>
      </w:pPr>
      <w:r>
        <w:lastRenderedPageBreak/>
        <w:t>регулировать</w:t>
      </w:r>
      <w:r>
        <w:rPr>
          <w:spacing w:val="42"/>
        </w:rPr>
        <w:t xml:space="preserve"> </w:t>
      </w:r>
      <w:r>
        <w:t>способ</w:t>
      </w:r>
      <w:r>
        <w:rPr>
          <w:spacing w:val="36"/>
        </w:rPr>
        <w:t xml:space="preserve"> </w:t>
      </w:r>
      <w:r>
        <w:t>выражения</w:t>
      </w:r>
      <w:r>
        <w:rPr>
          <w:spacing w:val="30"/>
        </w:rPr>
        <w:t xml:space="preserve"> </w:t>
      </w:r>
      <w:r>
        <w:rPr>
          <w:spacing w:val="-2"/>
        </w:rPr>
        <w:t>эмоций;</w:t>
      </w:r>
    </w:p>
    <w:p w:rsidR="0005752A" w:rsidRDefault="00A45EFB">
      <w:pPr>
        <w:pStyle w:val="a3"/>
        <w:spacing w:before="10" w:line="252" w:lineRule="auto"/>
        <w:ind w:left="976" w:right="3739" w:firstLine="0"/>
        <w:jc w:val="left"/>
      </w:pPr>
      <w:r>
        <w:rPr>
          <w:w w:val="105"/>
        </w:rPr>
        <w:t>осознанно относиться к другому человеку, его мнению; признавать</w:t>
      </w:r>
      <w:r>
        <w:rPr>
          <w:spacing w:val="-4"/>
          <w:w w:val="105"/>
        </w:rPr>
        <w:t xml:space="preserve"> </w:t>
      </w:r>
      <w:r>
        <w:rPr>
          <w:w w:val="105"/>
        </w:rPr>
        <w:t>своё</w:t>
      </w:r>
      <w:r>
        <w:rPr>
          <w:spacing w:val="-14"/>
          <w:w w:val="105"/>
        </w:rPr>
        <w:t xml:space="preserve"> </w:t>
      </w:r>
      <w:r>
        <w:rPr>
          <w:w w:val="105"/>
        </w:rPr>
        <w:t>право</w:t>
      </w:r>
      <w:r>
        <w:rPr>
          <w:spacing w:val="-13"/>
          <w:w w:val="105"/>
        </w:rPr>
        <w:t xml:space="preserve"> </w:t>
      </w:r>
      <w:r>
        <w:rPr>
          <w:w w:val="105"/>
        </w:rPr>
        <w:t>на</w:t>
      </w:r>
      <w:r>
        <w:rPr>
          <w:spacing w:val="-1"/>
          <w:w w:val="105"/>
        </w:rPr>
        <w:t xml:space="preserve"> </w:t>
      </w:r>
      <w:r>
        <w:rPr>
          <w:w w:val="105"/>
        </w:rPr>
        <w:t>ошибку</w:t>
      </w:r>
      <w:r>
        <w:rPr>
          <w:spacing w:val="-13"/>
          <w:w w:val="105"/>
        </w:rPr>
        <w:t xml:space="preserve"> </w:t>
      </w:r>
      <w:r>
        <w:rPr>
          <w:w w:val="105"/>
        </w:rPr>
        <w:t>и</w:t>
      </w:r>
      <w:r>
        <w:rPr>
          <w:spacing w:val="-1"/>
          <w:w w:val="105"/>
        </w:rPr>
        <w:t xml:space="preserve"> </w:t>
      </w:r>
      <w:r>
        <w:rPr>
          <w:w w:val="105"/>
        </w:rPr>
        <w:t>такое</w:t>
      </w:r>
      <w:r>
        <w:rPr>
          <w:spacing w:val="-14"/>
          <w:w w:val="105"/>
        </w:rPr>
        <w:t xml:space="preserve"> </w:t>
      </w:r>
      <w:r>
        <w:rPr>
          <w:w w:val="105"/>
        </w:rPr>
        <w:t>же</w:t>
      </w:r>
      <w:r>
        <w:rPr>
          <w:spacing w:val="-14"/>
          <w:w w:val="105"/>
        </w:rPr>
        <w:t xml:space="preserve"> </w:t>
      </w:r>
      <w:r>
        <w:rPr>
          <w:w w:val="105"/>
        </w:rPr>
        <w:t>право</w:t>
      </w:r>
      <w:r>
        <w:rPr>
          <w:spacing w:val="-13"/>
          <w:w w:val="105"/>
        </w:rPr>
        <w:t xml:space="preserve"> </w:t>
      </w:r>
      <w:r>
        <w:rPr>
          <w:w w:val="105"/>
        </w:rPr>
        <w:t>другого; принимать себя и других, не осуждая;</w:t>
      </w:r>
    </w:p>
    <w:p w:rsidR="0005752A" w:rsidRDefault="00A45EFB">
      <w:pPr>
        <w:pStyle w:val="a3"/>
        <w:spacing w:line="260" w:lineRule="exact"/>
        <w:ind w:left="976" w:firstLine="0"/>
        <w:jc w:val="left"/>
      </w:pPr>
      <w:r>
        <w:rPr>
          <w:w w:val="105"/>
        </w:rPr>
        <w:t>открытость</w:t>
      </w:r>
      <w:r>
        <w:rPr>
          <w:spacing w:val="-11"/>
          <w:w w:val="105"/>
        </w:rPr>
        <w:t xml:space="preserve"> </w:t>
      </w:r>
      <w:r>
        <w:rPr>
          <w:w w:val="105"/>
        </w:rPr>
        <w:t>себе</w:t>
      </w:r>
      <w:r>
        <w:rPr>
          <w:spacing w:val="-15"/>
          <w:w w:val="105"/>
        </w:rPr>
        <w:t xml:space="preserve"> </w:t>
      </w:r>
      <w:r>
        <w:rPr>
          <w:w w:val="105"/>
        </w:rPr>
        <w:t>и</w:t>
      </w:r>
      <w:r>
        <w:rPr>
          <w:spacing w:val="-11"/>
          <w:w w:val="105"/>
        </w:rPr>
        <w:t xml:space="preserve"> </w:t>
      </w:r>
      <w:r>
        <w:rPr>
          <w:spacing w:val="-2"/>
          <w:w w:val="105"/>
        </w:rPr>
        <w:t>другим.</w:t>
      </w:r>
    </w:p>
    <w:p w:rsidR="0005752A" w:rsidRDefault="00A45EFB">
      <w:pPr>
        <w:pStyle w:val="a3"/>
        <w:tabs>
          <w:tab w:val="left" w:pos="4595"/>
        </w:tabs>
        <w:spacing w:before="16" w:line="247" w:lineRule="auto"/>
        <w:ind w:right="423"/>
      </w:pPr>
      <w:r>
        <w:rPr>
          <w:w w:val="105"/>
        </w:rPr>
        <w:t>Предметные результаты</w:t>
      </w:r>
      <w:r>
        <w:tab/>
      </w:r>
      <w:r>
        <w:rPr>
          <w:w w:val="105"/>
        </w:rPr>
        <w:t>освоения</w:t>
      </w:r>
      <w:r>
        <w:rPr>
          <w:spacing w:val="80"/>
          <w:w w:val="150"/>
        </w:rPr>
        <w:t xml:space="preserve">   </w:t>
      </w:r>
      <w:r>
        <w:rPr>
          <w:w w:val="105"/>
        </w:rPr>
        <w:t>программы</w:t>
      </w:r>
      <w:r>
        <w:rPr>
          <w:spacing w:val="80"/>
          <w:w w:val="150"/>
        </w:rPr>
        <w:t xml:space="preserve">   </w:t>
      </w:r>
      <w:r>
        <w:rPr>
          <w:w w:val="105"/>
        </w:rPr>
        <w:t>по</w:t>
      </w:r>
      <w:r>
        <w:rPr>
          <w:spacing w:val="80"/>
          <w:w w:val="150"/>
        </w:rPr>
        <w:t xml:space="preserve">   </w:t>
      </w:r>
      <w:r>
        <w:rPr>
          <w:w w:val="105"/>
        </w:rPr>
        <w:t>обществознанию</w:t>
      </w:r>
      <w:r>
        <w:rPr>
          <w:spacing w:val="40"/>
          <w:w w:val="105"/>
        </w:rPr>
        <w:t xml:space="preserve"> </w:t>
      </w:r>
      <w:r>
        <w:rPr>
          <w:w w:val="105"/>
        </w:rPr>
        <w:t>на уровне основного общего образования должны обеспечивать:</w:t>
      </w:r>
    </w:p>
    <w:p w:rsidR="0005752A" w:rsidRDefault="00A45EFB" w:rsidP="006D0A57">
      <w:pPr>
        <w:pStyle w:val="a5"/>
        <w:numPr>
          <w:ilvl w:val="0"/>
          <w:numId w:val="5"/>
        </w:numPr>
        <w:tabs>
          <w:tab w:val="left" w:pos="1177"/>
          <w:tab w:val="left" w:pos="1243"/>
          <w:tab w:val="left" w:pos="3166"/>
          <w:tab w:val="left" w:pos="5159"/>
          <w:tab w:val="left" w:pos="6764"/>
          <w:tab w:val="left" w:pos="9282"/>
        </w:tabs>
        <w:spacing w:before="3" w:line="249" w:lineRule="auto"/>
        <w:ind w:right="409" w:firstLine="706"/>
        <w:rPr>
          <w:sz w:val="23"/>
        </w:rPr>
      </w:pPr>
      <w:r>
        <w:rPr>
          <w:w w:val="105"/>
          <w:sz w:val="23"/>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w:t>
      </w:r>
      <w:r>
        <w:rPr>
          <w:spacing w:val="79"/>
          <w:w w:val="105"/>
          <w:sz w:val="23"/>
        </w:rPr>
        <w:t xml:space="preserve">    </w:t>
      </w:r>
      <w:r>
        <w:rPr>
          <w:w w:val="105"/>
          <w:sz w:val="23"/>
        </w:rPr>
        <w:t>(в</w:t>
      </w:r>
      <w:r>
        <w:rPr>
          <w:spacing w:val="80"/>
          <w:w w:val="105"/>
          <w:sz w:val="23"/>
        </w:rPr>
        <w:t xml:space="preserve">    </w:t>
      </w:r>
      <w:r>
        <w:rPr>
          <w:w w:val="105"/>
          <w:sz w:val="23"/>
        </w:rPr>
        <w:t>том</w:t>
      </w:r>
      <w:r>
        <w:rPr>
          <w:spacing w:val="80"/>
          <w:w w:val="105"/>
          <w:sz w:val="23"/>
        </w:rPr>
        <w:t xml:space="preserve">    </w:t>
      </w:r>
      <w:r>
        <w:rPr>
          <w:w w:val="105"/>
          <w:sz w:val="23"/>
        </w:rPr>
        <w:t>числе</w:t>
      </w:r>
      <w:r>
        <w:rPr>
          <w:spacing w:val="77"/>
          <w:w w:val="105"/>
          <w:sz w:val="23"/>
        </w:rPr>
        <w:t xml:space="preserve">    </w:t>
      </w:r>
      <w:r>
        <w:rPr>
          <w:w w:val="105"/>
          <w:sz w:val="23"/>
        </w:rPr>
        <w:t>несовершеннолетнего),</w:t>
      </w:r>
      <w:r>
        <w:rPr>
          <w:spacing w:val="79"/>
          <w:w w:val="105"/>
          <w:sz w:val="23"/>
        </w:rPr>
        <w:t xml:space="preserve">    </w:t>
      </w:r>
      <w:r>
        <w:rPr>
          <w:w w:val="105"/>
          <w:sz w:val="23"/>
        </w:rPr>
        <w:t>системе</w:t>
      </w:r>
      <w:r>
        <w:rPr>
          <w:spacing w:val="80"/>
          <w:w w:val="105"/>
          <w:sz w:val="23"/>
        </w:rPr>
        <w:t xml:space="preserve">    </w:t>
      </w:r>
      <w:r>
        <w:rPr>
          <w:w w:val="105"/>
          <w:sz w:val="23"/>
        </w:rPr>
        <w:t xml:space="preserve">образования </w:t>
      </w:r>
      <w:r>
        <w:rPr>
          <w:spacing w:val="-10"/>
          <w:sz w:val="23"/>
        </w:rPr>
        <w:t>в</w:t>
      </w:r>
      <w:r>
        <w:rPr>
          <w:sz w:val="23"/>
        </w:rPr>
        <w:tab/>
      </w:r>
      <w:r>
        <w:rPr>
          <w:spacing w:val="-2"/>
          <w:sz w:val="23"/>
        </w:rPr>
        <w:t>Российской</w:t>
      </w:r>
      <w:r>
        <w:rPr>
          <w:sz w:val="23"/>
        </w:rPr>
        <w:tab/>
      </w:r>
      <w:r>
        <w:rPr>
          <w:spacing w:val="-2"/>
          <w:sz w:val="23"/>
        </w:rPr>
        <w:t>Федерации;</w:t>
      </w:r>
      <w:r>
        <w:rPr>
          <w:sz w:val="23"/>
        </w:rPr>
        <w:tab/>
      </w:r>
      <w:r>
        <w:rPr>
          <w:spacing w:val="-2"/>
          <w:sz w:val="23"/>
        </w:rPr>
        <w:t>основах</w:t>
      </w:r>
      <w:r>
        <w:rPr>
          <w:sz w:val="23"/>
        </w:rPr>
        <w:tab/>
      </w:r>
      <w:r>
        <w:rPr>
          <w:spacing w:val="-2"/>
          <w:sz w:val="23"/>
        </w:rPr>
        <w:t>государственной</w:t>
      </w:r>
      <w:r>
        <w:rPr>
          <w:sz w:val="23"/>
        </w:rPr>
        <w:tab/>
      </w:r>
      <w:r>
        <w:rPr>
          <w:spacing w:val="-2"/>
          <w:sz w:val="23"/>
        </w:rPr>
        <w:t xml:space="preserve">бюджетной </w:t>
      </w:r>
      <w:r>
        <w:rPr>
          <w:w w:val="105"/>
          <w:sz w:val="23"/>
        </w:rPr>
        <w:t>и</w:t>
      </w:r>
      <w:r>
        <w:rPr>
          <w:spacing w:val="80"/>
          <w:w w:val="105"/>
          <w:sz w:val="23"/>
        </w:rPr>
        <w:t xml:space="preserve">   </w:t>
      </w:r>
      <w:r>
        <w:rPr>
          <w:w w:val="105"/>
          <w:sz w:val="23"/>
        </w:rPr>
        <w:t>денежно-кредитной,</w:t>
      </w:r>
      <w:r>
        <w:rPr>
          <w:spacing w:val="80"/>
          <w:w w:val="105"/>
          <w:sz w:val="23"/>
        </w:rPr>
        <w:t xml:space="preserve">   </w:t>
      </w:r>
      <w:r>
        <w:rPr>
          <w:w w:val="105"/>
          <w:sz w:val="23"/>
        </w:rPr>
        <w:t>социальной</w:t>
      </w:r>
      <w:r>
        <w:rPr>
          <w:spacing w:val="80"/>
          <w:w w:val="105"/>
          <w:sz w:val="23"/>
        </w:rPr>
        <w:t xml:space="preserve">   </w:t>
      </w:r>
      <w:r>
        <w:rPr>
          <w:w w:val="105"/>
          <w:sz w:val="23"/>
        </w:rPr>
        <w:t>политики,</w:t>
      </w:r>
      <w:r>
        <w:rPr>
          <w:spacing w:val="80"/>
          <w:w w:val="105"/>
          <w:sz w:val="23"/>
        </w:rPr>
        <w:t xml:space="preserve">   </w:t>
      </w:r>
      <w:r>
        <w:rPr>
          <w:w w:val="105"/>
          <w:sz w:val="23"/>
        </w:rPr>
        <w:t>политики</w:t>
      </w:r>
      <w:r>
        <w:rPr>
          <w:spacing w:val="80"/>
          <w:w w:val="105"/>
          <w:sz w:val="23"/>
        </w:rPr>
        <w:t xml:space="preserve">   </w:t>
      </w:r>
      <w:r>
        <w:rPr>
          <w:w w:val="105"/>
          <w:sz w:val="23"/>
        </w:rPr>
        <w:t>в</w:t>
      </w:r>
      <w:r>
        <w:rPr>
          <w:spacing w:val="80"/>
          <w:w w:val="105"/>
          <w:sz w:val="23"/>
        </w:rPr>
        <w:t xml:space="preserve">   </w:t>
      </w:r>
      <w:r>
        <w:rPr>
          <w:w w:val="105"/>
          <w:sz w:val="23"/>
        </w:rPr>
        <w:t>сфере</w:t>
      </w:r>
      <w:r>
        <w:rPr>
          <w:spacing w:val="80"/>
          <w:w w:val="105"/>
          <w:sz w:val="23"/>
        </w:rPr>
        <w:t xml:space="preserve">   </w:t>
      </w:r>
      <w:r>
        <w:rPr>
          <w:w w:val="105"/>
          <w:sz w:val="23"/>
        </w:rPr>
        <w:t>культуры и образования, противодействии коррупции в Российской Федерации, обеспечении безопасности личности,</w:t>
      </w:r>
      <w:r>
        <w:rPr>
          <w:spacing w:val="73"/>
          <w:w w:val="105"/>
          <w:sz w:val="23"/>
        </w:rPr>
        <w:t xml:space="preserve">    </w:t>
      </w:r>
      <w:r>
        <w:rPr>
          <w:w w:val="105"/>
          <w:sz w:val="23"/>
        </w:rPr>
        <w:t>общества</w:t>
      </w:r>
      <w:r>
        <w:rPr>
          <w:spacing w:val="72"/>
          <w:w w:val="105"/>
          <w:sz w:val="23"/>
        </w:rPr>
        <w:t xml:space="preserve">    </w:t>
      </w:r>
      <w:r>
        <w:rPr>
          <w:w w:val="105"/>
          <w:sz w:val="23"/>
        </w:rPr>
        <w:t>и</w:t>
      </w:r>
      <w:r>
        <w:rPr>
          <w:spacing w:val="72"/>
          <w:w w:val="105"/>
          <w:sz w:val="23"/>
        </w:rPr>
        <w:t xml:space="preserve">    </w:t>
      </w:r>
      <w:r>
        <w:rPr>
          <w:w w:val="105"/>
          <w:sz w:val="23"/>
        </w:rPr>
        <w:t>государства,</w:t>
      </w:r>
      <w:r>
        <w:rPr>
          <w:spacing w:val="71"/>
          <w:w w:val="105"/>
          <w:sz w:val="23"/>
        </w:rPr>
        <w:t xml:space="preserve">    </w:t>
      </w:r>
      <w:r>
        <w:rPr>
          <w:w w:val="105"/>
          <w:sz w:val="23"/>
        </w:rPr>
        <w:t>в</w:t>
      </w:r>
      <w:r>
        <w:rPr>
          <w:spacing w:val="74"/>
          <w:w w:val="105"/>
          <w:sz w:val="23"/>
        </w:rPr>
        <w:t xml:space="preserve">    </w:t>
      </w:r>
      <w:r>
        <w:rPr>
          <w:w w:val="105"/>
          <w:sz w:val="23"/>
        </w:rPr>
        <w:t>том</w:t>
      </w:r>
      <w:r>
        <w:rPr>
          <w:spacing w:val="73"/>
          <w:w w:val="105"/>
          <w:sz w:val="23"/>
        </w:rPr>
        <w:t xml:space="preserve">    </w:t>
      </w:r>
      <w:r>
        <w:rPr>
          <w:w w:val="105"/>
          <w:sz w:val="23"/>
        </w:rPr>
        <w:t>числе</w:t>
      </w:r>
      <w:r>
        <w:rPr>
          <w:spacing w:val="72"/>
          <w:w w:val="105"/>
          <w:sz w:val="23"/>
        </w:rPr>
        <w:t xml:space="preserve">    </w:t>
      </w:r>
      <w:r>
        <w:rPr>
          <w:w w:val="105"/>
          <w:sz w:val="23"/>
        </w:rPr>
        <w:t>от</w:t>
      </w:r>
      <w:r>
        <w:rPr>
          <w:spacing w:val="72"/>
          <w:w w:val="105"/>
          <w:sz w:val="23"/>
        </w:rPr>
        <w:t xml:space="preserve">    </w:t>
      </w:r>
      <w:r>
        <w:rPr>
          <w:w w:val="105"/>
          <w:sz w:val="23"/>
        </w:rPr>
        <w:t>терроризма и экстремизма;</w:t>
      </w:r>
    </w:p>
    <w:p w:rsidR="0005752A" w:rsidRDefault="00A45EFB" w:rsidP="006D0A57">
      <w:pPr>
        <w:pStyle w:val="a5"/>
        <w:numPr>
          <w:ilvl w:val="0"/>
          <w:numId w:val="5"/>
        </w:numPr>
        <w:tabs>
          <w:tab w:val="left" w:pos="1279"/>
        </w:tabs>
        <w:spacing w:before="15" w:line="252" w:lineRule="auto"/>
        <w:ind w:right="416" w:firstLine="706"/>
        <w:rPr>
          <w:sz w:val="23"/>
        </w:rPr>
      </w:pPr>
      <w:r>
        <w:rPr>
          <w:w w:val="105"/>
          <w:sz w:val="23"/>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05752A" w:rsidRDefault="00A45EFB" w:rsidP="006D0A57">
      <w:pPr>
        <w:pStyle w:val="a5"/>
        <w:numPr>
          <w:ilvl w:val="0"/>
          <w:numId w:val="5"/>
        </w:numPr>
        <w:tabs>
          <w:tab w:val="left" w:pos="1265"/>
          <w:tab w:val="left" w:pos="9295"/>
        </w:tabs>
        <w:spacing w:line="252" w:lineRule="auto"/>
        <w:ind w:right="405" w:firstLine="706"/>
        <w:rPr>
          <w:sz w:val="23"/>
        </w:rPr>
      </w:pPr>
      <w:r>
        <w:rPr>
          <w:w w:val="105"/>
          <w:sz w:val="23"/>
        </w:rPr>
        <w:t>умение приводить примеры (в том числе моделировать ситуации) деятельности людей, социальных</w:t>
      </w:r>
      <w:r>
        <w:rPr>
          <w:spacing w:val="-3"/>
          <w:w w:val="105"/>
          <w:sz w:val="23"/>
        </w:rPr>
        <w:t xml:space="preserve"> </w:t>
      </w:r>
      <w:r>
        <w:rPr>
          <w:w w:val="105"/>
          <w:sz w:val="23"/>
        </w:rPr>
        <w:t>объектов,</w:t>
      </w:r>
      <w:r>
        <w:rPr>
          <w:spacing w:val="-2"/>
          <w:w w:val="105"/>
          <w:sz w:val="23"/>
        </w:rPr>
        <w:t xml:space="preserve"> </w:t>
      </w:r>
      <w:r>
        <w:rPr>
          <w:w w:val="105"/>
          <w:sz w:val="23"/>
        </w:rPr>
        <w:t>явлений,</w:t>
      </w:r>
      <w:r>
        <w:rPr>
          <w:spacing w:val="-2"/>
          <w:w w:val="105"/>
          <w:sz w:val="23"/>
        </w:rPr>
        <w:t xml:space="preserve"> </w:t>
      </w:r>
      <w:r>
        <w:rPr>
          <w:w w:val="105"/>
          <w:sz w:val="23"/>
        </w:rPr>
        <w:t xml:space="preserve">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w:t>
      </w:r>
      <w:r>
        <w:rPr>
          <w:spacing w:val="-2"/>
          <w:sz w:val="23"/>
        </w:rPr>
        <w:t>политических</w:t>
      </w:r>
      <w:r>
        <w:rPr>
          <w:sz w:val="23"/>
        </w:rPr>
        <w:tab/>
      </w:r>
      <w:r>
        <w:rPr>
          <w:spacing w:val="-2"/>
          <w:sz w:val="23"/>
        </w:rPr>
        <w:t>потрясений</w:t>
      </w:r>
    </w:p>
    <w:p w:rsidR="0005752A" w:rsidRDefault="00A45EFB">
      <w:pPr>
        <w:pStyle w:val="a3"/>
        <w:spacing w:line="255" w:lineRule="exact"/>
        <w:ind w:firstLine="0"/>
      </w:pPr>
      <w:r>
        <w:t>и</w:t>
      </w:r>
      <w:r>
        <w:rPr>
          <w:spacing w:val="34"/>
        </w:rPr>
        <w:t xml:space="preserve"> </w:t>
      </w:r>
      <w:r>
        <w:t>социально-экономического</w:t>
      </w:r>
      <w:r>
        <w:rPr>
          <w:spacing w:val="24"/>
        </w:rPr>
        <w:t xml:space="preserve"> </w:t>
      </w:r>
      <w:r>
        <w:t>кризиса</w:t>
      </w:r>
      <w:r>
        <w:rPr>
          <w:spacing w:val="45"/>
        </w:rPr>
        <w:t xml:space="preserve"> </w:t>
      </w:r>
      <w:r>
        <w:t>в</w:t>
      </w:r>
      <w:r>
        <w:rPr>
          <w:spacing w:val="34"/>
        </w:rPr>
        <w:t xml:space="preserve"> </w:t>
      </w:r>
      <w:r>
        <w:rPr>
          <w:spacing w:val="-2"/>
        </w:rPr>
        <w:t>государстве;</w:t>
      </w:r>
    </w:p>
    <w:p w:rsidR="0005752A" w:rsidRDefault="00A45EFB" w:rsidP="006D0A57">
      <w:pPr>
        <w:pStyle w:val="a5"/>
        <w:numPr>
          <w:ilvl w:val="0"/>
          <w:numId w:val="5"/>
        </w:numPr>
        <w:tabs>
          <w:tab w:val="left" w:pos="1394"/>
        </w:tabs>
        <w:spacing w:before="4" w:line="249" w:lineRule="auto"/>
        <w:ind w:right="421" w:firstLine="706"/>
        <w:rPr>
          <w:sz w:val="23"/>
        </w:rPr>
      </w:pPr>
      <w:r>
        <w:rPr>
          <w:w w:val="105"/>
          <w:sz w:val="23"/>
        </w:rPr>
        <w:t xml:space="preserve">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w:t>
      </w:r>
      <w:r>
        <w:rPr>
          <w:spacing w:val="-2"/>
          <w:w w:val="105"/>
          <w:sz w:val="23"/>
        </w:rPr>
        <w:t>функции;</w:t>
      </w:r>
    </w:p>
    <w:p w:rsidR="0005752A" w:rsidRDefault="00A45EFB" w:rsidP="006D0A57">
      <w:pPr>
        <w:pStyle w:val="a5"/>
        <w:numPr>
          <w:ilvl w:val="0"/>
          <w:numId w:val="5"/>
        </w:numPr>
        <w:tabs>
          <w:tab w:val="left" w:pos="1265"/>
        </w:tabs>
        <w:spacing w:before="9" w:line="249" w:lineRule="auto"/>
        <w:ind w:right="427" w:firstLine="706"/>
        <w:rPr>
          <w:sz w:val="23"/>
        </w:rPr>
      </w:pPr>
      <w:r>
        <w:rPr>
          <w:w w:val="105"/>
          <w:sz w:val="23"/>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05752A" w:rsidRDefault="00A45EFB" w:rsidP="006D0A57">
      <w:pPr>
        <w:pStyle w:val="a5"/>
        <w:numPr>
          <w:ilvl w:val="0"/>
          <w:numId w:val="5"/>
        </w:numPr>
        <w:tabs>
          <w:tab w:val="left" w:pos="1366"/>
        </w:tabs>
        <w:spacing w:before="3" w:line="249" w:lineRule="auto"/>
        <w:ind w:right="422" w:firstLine="706"/>
        <w:rPr>
          <w:sz w:val="23"/>
        </w:rPr>
      </w:pPr>
      <w:r>
        <w:rPr>
          <w:w w:val="105"/>
          <w:sz w:val="23"/>
        </w:rPr>
        <w:t>умение устанавливать и объяснять взаимосвязи социальных объектов, явлений, процессов</w:t>
      </w:r>
      <w:r>
        <w:rPr>
          <w:spacing w:val="80"/>
          <w:w w:val="150"/>
          <w:sz w:val="23"/>
        </w:rPr>
        <w:t xml:space="preserve">   </w:t>
      </w:r>
      <w:r>
        <w:rPr>
          <w:w w:val="105"/>
          <w:sz w:val="23"/>
        </w:rPr>
        <w:t>в</w:t>
      </w:r>
      <w:r>
        <w:rPr>
          <w:spacing w:val="71"/>
          <w:w w:val="105"/>
          <w:sz w:val="23"/>
        </w:rPr>
        <w:t xml:space="preserve">    </w:t>
      </w:r>
      <w:r>
        <w:rPr>
          <w:w w:val="105"/>
          <w:sz w:val="23"/>
        </w:rPr>
        <w:t>различных</w:t>
      </w:r>
      <w:r>
        <w:rPr>
          <w:spacing w:val="80"/>
          <w:w w:val="150"/>
          <w:sz w:val="23"/>
        </w:rPr>
        <w:t xml:space="preserve">   </w:t>
      </w:r>
      <w:r>
        <w:rPr>
          <w:w w:val="105"/>
          <w:sz w:val="23"/>
        </w:rPr>
        <w:t>сферах</w:t>
      </w:r>
      <w:r>
        <w:rPr>
          <w:spacing w:val="80"/>
          <w:w w:val="150"/>
          <w:sz w:val="23"/>
        </w:rPr>
        <w:t xml:space="preserve">   </w:t>
      </w:r>
      <w:r>
        <w:rPr>
          <w:w w:val="105"/>
          <w:sz w:val="23"/>
        </w:rPr>
        <w:t>общественной</w:t>
      </w:r>
      <w:r>
        <w:rPr>
          <w:spacing w:val="80"/>
          <w:w w:val="150"/>
          <w:sz w:val="23"/>
        </w:rPr>
        <w:t xml:space="preserve">   </w:t>
      </w:r>
      <w:r>
        <w:rPr>
          <w:w w:val="105"/>
          <w:sz w:val="23"/>
        </w:rPr>
        <w:t>жизни,</w:t>
      </w:r>
      <w:r>
        <w:rPr>
          <w:spacing w:val="80"/>
          <w:w w:val="150"/>
          <w:sz w:val="23"/>
        </w:rPr>
        <w:t xml:space="preserve">   </w:t>
      </w:r>
      <w:r>
        <w:rPr>
          <w:w w:val="105"/>
          <w:sz w:val="23"/>
        </w:rPr>
        <w:t>их</w:t>
      </w:r>
      <w:r>
        <w:rPr>
          <w:spacing w:val="80"/>
          <w:w w:val="150"/>
          <w:sz w:val="23"/>
        </w:rPr>
        <w:t xml:space="preserve">   </w:t>
      </w:r>
      <w:r>
        <w:rPr>
          <w:w w:val="105"/>
          <w:sz w:val="23"/>
        </w:rPr>
        <w:t>элементов</w:t>
      </w:r>
      <w:r>
        <w:rPr>
          <w:spacing w:val="40"/>
          <w:w w:val="105"/>
          <w:sz w:val="23"/>
        </w:rPr>
        <w:t xml:space="preserve"> </w:t>
      </w:r>
      <w:r>
        <w:rPr>
          <w:w w:val="105"/>
          <w:sz w:val="23"/>
        </w:rPr>
        <w:t>и</w:t>
      </w:r>
      <w:r>
        <w:rPr>
          <w:spacing w:val="73"/>
          <w:w w:val="150"/>
          <w:sz w:val="23"/>
        </w:rPr>
        <w:t xml:space="preserve">  </w:t>
      </w:r>
      <w:r>
        <w:rPr>
          <w:w w:val="105"/>
          <w:sz w:val="23"/>
        </w:rPr>
        <w:t>основных</w:t>
      </w:r>
      <w:r>
        <w:rPr>
          <w:spacing w:val="75"/>
          <w:w w:val="150"/>
          <w:sz w:val="23"/>
        </w:rPr>
        <w:t xml:space="preserve">  </w:t>
      </w:r>
      <w:r>
        <w:rPr>
          <w:w w:val="105"/>
          <w:sz w:val="23"/>
        </w:rPr>
        <w:t>функций,</w:t>
      </w:r>
      <w:r>
        <w:rPr>
          <w:spacing w:val="71"/>
          <w:w w:val="150"/>
          <w:sz w:val="23"/>
        </w:rPr>
        <w:t xml:space="preserve">  </w:t>
      </w:r>
      <w:r>
        <w:rPr>
          <w:w w:val="105"/>
          <w:sz w:val="23"/>
        </w:rPr>
        <w:t>включая</w:t>
      </w:r>
      <w:r>
        <w:rPr>
          <w:spacing w:val="71"/>
          <w:w w:val="150"/>
          <w:sz w:val="23"/>
        </w:rPr>
        <w:t xml:space="preserve">  </w:t>
      </w:r>
      <w:r>
        <w:rPr>
          <w:w w:val="105"/>
          <w:sz w:val="23"/>
        </w:rPr>
        <w:t>взаимодействия</w:t>
      </w:r>
      <w:r>
        <w:rPr>
          <w:spacing w:val="74"/>
          <w:w w:val="150"/>
          <w:sz w:val="23"/>
        </w:rPr>
        <w:t xml:space="preserve">  </w:t>
      </w:r>
      <w:r>
        <w:rPr>
          <w:w w:val="105"/>
          <w:sz w:val="23"/>
        </w:rPr>
        <w:t>общества</w:t>
      </w:r>
      <w:r>
        <w:rPr>
          <w:spacing w:val="76"/>
          <w:w w:val="150"/>
          <w:sz w:val="23"/>
        </w:rPr>
        <w:t xml:space="preserve">  </w:t>
      </w:r>
      <w:r>
        <w:rPr>
          <w:w w:val="105"/>
          <w:sz w:val="23"/>
        </w:rPr>
        <w:t>и</w:t>
      </w:r>
      <w:r>
        <w:rPr>
          <w:spacing w:val="73"/>
          <w:w w:val="150"/>
          <w:sz w:val="23"/>
        </w:rPr>
        <w:t xml:space="preserve">  </w:t>
      </w:r>
      <w:r>
        <w:rPr>
          <w:w w:val="105"/>
          <w:sz w:val="23"/>
        </w:rPr>
        <w:t>природы,</w:t>
      </w:r>
      <w:r>
        <w:rPr>
          <w:spacing w:val="71"/>
          <w:w w:val="150"/>
          <w:sz w:val="23"/>
        </w:rPr>
        <w:t xml:space="preserve">  </w:t>
      </w:r>
      <w:r>
        <w:rPr>
          <w:w w:val="105"/>
          <w:sz w:val="23"/>
        </w:rPr>
        <w:t>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05752A" w:rsidRDefault="00A45EFB" w:rsidP="006D0A57">
      <w:pPr>
        <w:pStyle w:val="a5"/>
        <w:numPr>
          <w:ilvl w:val="0"/>
          <w:numId w:val="5"/>
        </w:numPr>
        <w:tabs>
          <w:tab w:val="left" w:pos="1582"/>
          <w:tab w:val="left" w:pos="3041"/>
          <w:tab w:val="left" w:pos="5159"/>
          <w:tab w:val="left" w:pos="6453"/>
          <w:tab w:val="left" w:pos="9278"/>
        </w:tabs>
        <w:spacing w:before="1" w:line="249" w:lineRule="auto"/>
        <w:ind w:right="413" w:firstLine="706"/>
        <w:rPr>
          <w:sz w:val="23"/>
        </w:rPr>
      </w:pPr>
      <w:r>
        <w:rPr>
          <w:w w:val="105"/>
          <w:sz w:val="23"/>
        </w:rPr>
        <w:t>умение</w:t>
      </w:r>
      <w:r>
        <w:rPr>
          <w:spacing w:val="69"/>
          <w:w w:val="105"/>
          <w:sz w:val="23"/>
        </w:rPr>
        <w:t xml:space="preserve">   </w:t>
      </w:r>
      <w:r>
        <w:rPr>
          <w:w w:val="105"/>
          <w:sz w:val="23"/>
        </w:rPr>
        <w:t>использовать</w:t>
      </w:r>
      <w:r>
        <w:rPr>
          <w:spacing w:val="70"/>
          <w:w w:val="105"/>
          <w:sz w:val="23"/>
        </w:rPr>
        <w:t xml:space="preserve">   </w:t>
      </w:r>
      <w:r>
        <w:rPr>
          <w:w w:val="105"/>
          <w:sz w:val="23"/>
        </w:rPr>
        <w:t>полученные</w:t>
      </w:r>
      <w:r>
        <w:rPr>
          <w:spacing w:val="71"/>
          <w:w w:val="105"/>
          <w:sz w:val="23"/>
        </w:rPr>
        <w:t xml:space="preserve">   </w:t>
      </w:r>
      <w:r>
        <w:rPr>
          <w:w w:val="105"/>
          <w:sz w:val="23"/>
        </w:rPr>
        <w:t>знания</w:t>
      </w:r>
      <w:r>
        <w:rPr>
          <w:spacing w:val="70"/>
          <w:w w:val="105"/>
          <w:sz w:val="23"/>
        </w:rPr>
        <w:t xml:space="preserve">   </w:t>
      </w:r>
      <w:r>
        <w:rPr>
          <w:w w:val="105"/>
          <w:sz w:val="23"/>
        </w:rPr>
        <w:t>для</w:t>
      </w:r>
      <w:r>
        <w:rPr>
          <w:spacing w:val="72"/>
          <w:w w:val="105"/>
          <w:sz w:val="23"/>
        </w:rPr>
        <w:t xml:space="preserve">   </w:t>
      </w:r>
      <w:r>
        <w:rPr>
          <w:w w:val="105"/>
          <w:sz w:val="23"/>
        </w:rPr>
        <w:t>объяснения</w:t>
      </w:r>
      <w:r>
        <w:rPr>
          <w:spacing w:val="70"/>
          <w:w w:val="105"/>
          <w:sz w:val="23"/>
        </w:rPr>
        <w:t xml:space="preserve">   </w:t>
      </w:r>
      <w:r>
        <w:rPr>
          <w:w w:val="105"/>
          <w:sz w:val="23"/>
        </w:rPr>
        <w:t xml:space="preserve">(устного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w:t>
      </w:r>
      <w:r>
        <w:rPr>
          <w:spacing w:val="-2"/>
          <w:w w:val="105"/>
          <w:sz w:val="23"/>
        </w:rPr>
        <w:t>современном</w:t>
      </w:r>
      <w:r>
        <w:rPr>
          <w:sz w:val="23"/>
        </w:rPr>
        <w:tab/>
      </w:r>
      <w:r>
        <w:rPr>
          <w:sz w:val="23"/>
        </w:rPr>
        <w:tab/>
      </w:r>
      <w:r>
        <w:rPr>
          <w:spacing w:val="-2"/>
          <w:w w:val="105"/>
          <w:sz w:val="23"/>
        </w:rPr>
        <w:t>мире,</w:t>
      </w:r>
      <w:r>
        <w:rPr>
          <w:sz w:val="23"/>
        </w:rPr>
        <w:tab/>
      </w:r>
      <w:r>
        <w:rPr>
          <w:sz w:val="23"/>
        </w:rPr>
        <w:tab/>
      </w:r>
      <w:r>
        <w:rPr>
          <w:spacing w:val="-2"/>
          <w:w w:val="105"/>
          <w:sz w:val="23"/>
        </w:rPr>
        <w:t xml:space="preserve">социальной </w:t>
      </w:r>
      <w:r>
        <w:rPr>
          <w:w w:val="105"/>
          <w:sz w:val="23"/>
        </w:rPr>
        <w:t xml:space="preserve">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w:t>
      </w:r>
      <w:r>
        <w:rPr>
          <w:spacing w:val="-2"/>
          <w:sz w:val="23"/>
        </w:rPr>
        <w:t>поведения,</w:t>
      </w:r>
      <w:r>
        <w:rPr>
          <w:sz w:val="23"/>
        </w:rPr>
        <w:tab/>
      </w:r>
      <w:r>
        <w:rPr>
          <w:spacing w:val="-2"/>
          <w:sz w:val="23"/>
        </w:rPr>
        <w:t>противодействия</w:t>
      </w:r>
      <w:r>
        <w:rPr>
          <w:sz w:val="23"/>
        </w:rPr>
        <w:tab/>
      </w:r>
      <w:r>
        <w:rPr>
          <w:sz w:val="23"/>
        </w:rPr>
        <w:tab/>
      </w:r>
      <w:r>
        <w:rPr>
          <w:spacing w:val="-2"/>
          <w:sz w:val="23"/>
        </w:rPr>
        <w:t>коррупции,</w:t>
      </w:r>
      <w:r>
        <w:rPr>
          <w:sz w:val="23"/>
        </w:rPr>
        <w:tab/>
      </w:r>
      <w:r>
        <w:rPr>
          <w:spacing w:val="-48"/>
          <w:sz w:val="23"/>
        </w:rPr>
        <w:t xml:space="preserve"> </w:t>
      </w:r>
      <w:r>
        <w:rPr>
          <w:spacing w:val="-2"/>
          <w:sz w:val="23"/>
        </w:rPr>
        <w:t>проведения</w:t>
      </w:r>
    </w:p>
    <w:p w:rsidR="0005752A" w:rsidRDefault="0005752A">
      <w:pPr>
        <w:spacing w:line="249" w:lineRule="auto"/>
        <w:jc w:val="both"/>
        <w:rPr>
          <w:sz w:val="23"/>
        </w:rPr>
        <w:sectPr w:rsidR="0005752A">
          <w:pgSz w:w="11910" w:h="16850"/>
          <w:pgMar w:top="840" w:right="160" w:bottom="280" w:left="860" w:header="605" w:footer="0" w:gutter="0"/>
          <w:cols w:space="720"/>
        </w:sectPr>
      </w:pPr>
    </w:p>
    <w:p w:rsidR="0005752A" w:rsidRDefault="00A45EFB">
      <w:pPr>
        <w:pStyle w:val="a3"/>
        <w:spacing w:before="1" w:line="252" w:lineRule="auto"/>
        <w:ind w:right="417" w:firstLine="0"/>
      </w:pPr>
      <w:r>
        <w:rPr>
          <w:w w:val="105"/>
        </w:rPr>
        <w:lastRenderedPageBreak/>
        <w:t>в</w:t>
      </w:r>
      <w:r>
        <w:rPr>
          <w:spacing w:val="80"/>
          <w:w w:val="150"/>
        </w:rPr>
        <w:t xml:space="preserve">   </w:t>
      </w:r>
      <w:r>
        <w:rPr>
          <w:w w:val="105"/>
        </w:rPr>
        <w:t>отношении</w:t>
      </w:r>
      <w:r>
        <w:rPr>
          <w:spacing w:val="80"/>
          <w:w w:val="150"/>
        </w:rPr>
        <w:t xml:space="preserve">   </w:t>
      </w:r>
      <w:r>
        <w:rPr>
          <w:w w:val="105"/>
        </w:rPr>
        <w:t>нашей</w:t>
      </w:r>
      <w:r>
        <w:rPr>
          <w:spacing w:val="80"/>
          <w:w w:val="150"/>
        </w:rPr>
        <w:t xml:space="preserve">   </w:t>
      </w:r>
      <w:r>
        <w:rPr>
          <w:w w:val="105"/>
        </w:rPr>
        <w:t>страны</w:t>
      </w:r>
      <w:r>
        <w:rPr>
          <w:spacing w:val="80"/>
          <w:w w:val="150"/>
        </w:rPr>
        <w:t xml:space="preserve">   </w:t>
      </w:r>
      <w:r>
        <w:rPr>
          <w:w w:val="105"/>
        </w:rPr>
        <w:t>международной</w:t>
      </w:r>
      <w:r>
        <w:rPr>
          <w:spacing w:val="80"/>
          <w:w w:val="150"/>
        </w:rPr>
        <w:t xml:space="preserve">   </w:t>
      </w:r>
      <w:r>
        <w:rPr>
          <w:w w:val="105"/>
        </w:rPr>
        <w:t>политики</w:t>
      </w:r>
      <w:r>
        <w:rPr>
          <w:spacing w:val="80"/>
          <w:w w:val="150"/>
        </w:rPr>
        <w:t xml:space="preserve">   </w:t>
      </w:r>
      <w:r>
        <w:rPr>
          <w:w w:val="105"/>
        </w:rPr>
        <w:t>«сдерживания»; для</w:t>
      </w:r>
      <w:r>
        <w:rPr>
          <w:spacing w:val="80"/>
          <w:w w:val="105"/>
        </w:rPr>
        <w:t xml:space="preserve">   </w:t>
      </w:r>
      <w:r>
        <w:rPr>
          <w:w w:val="105"/>
        </w:rPr>
        <w:t>осмысления</w:t>
      </w:r>
      <w:r>
        <w:rPr>
          <w:spacing w:val="80"/>
          <w:w w:val="105"/>
        </w:rPr>
        <w:t xml:space="preserve">   </w:t>
      </w:r>
      <w:r>
        <w:rPr>
          <w:w w:val="105"/>
        </w:rPr>
        <w:t>личного</w:t>
      </w:r>
      <w:r>
        <w:rPr>
          <w:spacing w:val="80"/>
          <w:w w:val="105"/>
        </w:rPr>
        <w:t xml:space="preserve">   </w:t>
      </w:r>
      <w:r>
        <w:rPr>
          <w:w w:val="105"/>
        </w:rPr>
        <w:t>социального</w:t>
      </w:r>
      <w:r>
        <w:rPr>
          <w:spacing w:val="80"/>
          <w:w w:val="105"/>
        </w:rPr>
        <w:t xml:space="preserve">   </w:t>
      </w:r>
      <w:r>
        <w:rPr>
          <w:w w:val="105"/>
        </w:rPr>
        <w:t>опыта</w:t>
      </w:r>
      <w:r>
        <w:rPr>
          <w:spacing w:val="80"/>
          <w:w w:val="105"/>
        </w:rPr>
        <w:t xml:space="preserve">   </w:t>
      </w:r>
      <w:r>
        <w:rPr>
          <w:w w:val="105"/>
        </w:rPr>
        <w:t>при</w:t>
      </w:r>
      <w:r>
        <w:rPr>
          <w:spacing w:val="80"/>
          <w:w w:val="105"/>
        </w:rPr>
        <w:t xml:space="preserve">   </w:t>
      </w:r>
      <w:r>
        <w:rPr>
          <w:w w:val="105"/>
        </w:rPr>
        <w:t>исполнении</w:t>
      </w:r>
      <w:r>
        <w:rPr>
          <w:spacing w:val="80"/>
          <w:w w:val="105"/>
        </w:rPr>
        <w:t xml:space="preserve">   </w:t>
      </w:r>
      <w:r>
        <w:rPr>
          <w:w w:val="105"/>
        </w:rPr>
        <w:t>типичных для несовершеннолетнего социальных ролей;</w:t>
      </w:r>
    </w:p>
    <w:p w:rsidR="0005752A" w:rsidRDefault="00A45EFB" w:rsidP="006D0A57">
      <w:pPr>
        <w:pStyle w:val="a5"/>
        <w:numPr>
          <w:ilvl w:val="0"/>
          <w:numId w:val="5"/>
        </w:numPr>
        <w:tabs>
          <w:tab w:val="left" w:pos="1272"/>
        </w:tabs>
        <w:spacing w:line="252" w:lineRule="auto"/>
        <w:ind w:right="413" w:firstLine="706"/>
        <w:rPr>
          <w:sz w:val="23"/>
        </w:rPr>
      </w:pPr>
      <w:r>
        <w:rPr>
          <w:w w:val="105"/>
          <w:sz w:val="23"/>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05752A" w:rsidRDefault="00A45EFB" w:rsidP="006D0A57">
      <w:pPr>
        <w:pStyle w:val="a5"/>
        <w:numPr>
          <w:ilvl w:val="0"/>
          <w:numId w:val="5"/>
        </w:numPr>
        <w:tabs>
          <w:tab w:val="left" w:pos="1271"/>
          <w:tab w:val="left" w:pos="1625"/>
          <w:tab w:val="left" w:pos="3524"/>
          <w:tab w:val="left" w:pos="5142"/>
          <w:tab w:val="left" w:pos="7331"/>
          <w:tab w:val="left" w:pos="9446"/>
        </w:tabs>
        <w:spacing w:line="249" w:lineRule="auto"/>
        <w:ind w:right="414" w:firstLine="706"/>
        <w:rPr>
          <w:sz w:val="23"/>
        </w:rPr>
      </w:pPr>
      <w:r>
        <w:rPr>
          <w:w w:val="105"/>
          <w:sz w:val="23"/>
        </w:rPr>
        <w:t>умение</w:t>
      </w:r>
      <w:r>
        <w:rPr>
          <w:spacing w:val="80"/>
          <w:w w:val="105"/>
          <w:sz w:val="23"/>
        </w:rPr>
        <w:t xml:space="preserve">  </w:t>
      </w:r>
      <w:r>
        <w:rPr>
          <w:w w:val="105"/>
          <w:sz w:val="23"/>
        </w:rPr>
        <w:t>решать</w:t>
      </w:r>
      <w:r>
        <w:rPr>
          <w:spacing w:val="80"/>
          <w:w w:val="105"/>
          <w:sz w:val="23"/>
        </w:rPr>
        <w:t xml:space="preserve">  </w:t>
      </w:r>
      <w:r>
        <w:rPr>
          <w:w w:val="105"/>
          <w:sz w:val="23"/>
        </w:rPr>
        <w:t>в</w:t>
      </w:r>
      <w:r>
        <w:rPr>
          <w:spacing w:val="80"/>
          <w:w w:val="105"/>
          <w:sz w:val="23"/>
        </w:rPr>
        <w:t xml:space="preserve">  </w:t>
      </w:r>
      <w:r>
        <w:rPr>
          <w:w w:val="105"/>
          <w:sz w:val="23"/>
        </w:rPr>
        <w:t>рамках</w:t>
      </w:r>
      <w:r>
        <w:rPr>
          <w:spacing w:val="80"/>
          <w:w w:val="105"/>
          <w:sz w:val="23"/>
        </w:rPr>
        <w:t xml:space="preserve">  </w:t>
      </w:r>
      <w:r>
        <w:rPr>
          <w:w w:val="105"/>
          <w:sz w:val="23"/>
        </w:rPr>
        <w:t>изученного</w:t>
      </w:r>
      <w:r>
        <w:rPr>
          <w:spacing w:val="80"/>
          <w:w w:val="105"/>
          <w:sz w:val="23"/>
        </w:rPr>
        <w:t xml:space="preserve">  </w:t>
      </w:r>
      <w:r>
        <w:rPr>
          <w:w w:val="105"/>
          <w:sz w:val="23"/>
        </w:rPr>
        <w:t>материала</w:t>
      </w:r>
      <w:r>
        <w:rPr>
          <w:spacing w:val="80"/>
          <w:w w:val="105"/>
          <w:sz w:val="23"/>
        </w:rPr>
        <w:t xml:space="preserve">  </w:t>
      </w:r>
      <w:r>
        <w:rPr>
          <w:w w:val="105"/>
          <w:sz w:val="23"/>
        </w:rPr>
        <w:t>познавательные и</w:t>
      </w:r>
      <w:r>
        <w:rPr>
          <w:sz w:val="23"/>
        </w:rPr>
        <w:tab/>
      </w:r>
      <w:r>
        <w:rPr>
          <w:spacing w:val="-2"/>
          <w:w w:val="105"/>
          <w:sz w:val="23"/>
        </w:rPr>
        <w:t>практические</w:t>
      </w:r>
      <w:r>
        <w:rPr>
          <w:sz w:val="23"/>
        </w:rPr>
        <w:tab/>
      </w:r>
      <w:r>
        <w:rPr>
          <w:spacing w:val="-2"/>
          <w:w w:val="105"/>
          <w:sz w:val="23"/>
        </w:rPr>
        <w:t>задачи,</w:t>
      </w:r>
      <w:r>
        <w:rPr>
          <w:sz w:val="23"/>
        </w:rPr>
        <w:tab/>
      </w:r>
      <w:r>
        <w:rPr>
          <w:spacing w:val="-2"/>
          <w:w w:val="105"/>
          <w:sz w:val="23"/>
        </w:rPr>
        <w:t>отражающие</w:t>
      </w:r>
      <w:r>
        <w:rPr>
          <w:sz w:val="23"/>
        </w:rPr>
        <w:tab/>
      </w:r>
      <w:r>
        <w:rPr>
          <w:spacing w:val="-2"/>
          <w:w w:val="105"/>
          <w:sz w:val="23"/>
        </w:rPr>
        <w:t>выполнение</w:t>
      </w:r>
      <w:r>
        <w:rPr>
          <w:sz w:val="23"/>
        </w:rPr>
        <w:tab/>
      </w:r>
      <w:r>
        <w:rPr>
          <w:spacing w:val="-2"/>
          <w:w w:val="105"/>
          <w:sz w:val="23"/>
        </w:rPr>
        <w:t xml:space="preserve">типичных </w:t>
      </w:r>
      <w:r>
        <w:rPr>
          <w:w w:val="105"/>
          <w:sz w:val="23"/>
        </w:rPr>
        <w:t>для несовершеннолетнего социальных ролей, типичные социальные взаимодействия в различных сферах общественной жизни,</w:t>
      </w:r>
      <w:r>
        <w:rPr>
          <w:spacing w:val="-1"/>
          <w:w w:val="105"/>
          <w:sz w:val="23"/>
        </w:rPr>
        <w:t xml:space="preserve"> </w:t>
      </w:r>
      <w:r>
        <w:rPr>
          <w:w w:val="105"/>
          <w:sz w:val="23"/>
        </w:rPr>
        <w:t>в том числе процессы формирования,</w:t>
      </w:r>
      <w:r>
        <w:rPr>
          <w:spacing w:val="-1"/>
          <w:w w:val="105"/>
          <w:sz w:val="23"/>
        </w:rPr>
        <w:t xml:space="preserve"> </w:t>
      </w:r>
      <w:r>
        <w:rPr>
          <w:w w:val="105"/>
          <w:sz w:val="23"/>
        </w:rPr>
        <w:t xml:space="preserve">накопления и инвестирования </w:t>
      </w:r>
      <w:r>
        <w:rPr>
          <w:spacing w:val="-2"/>
          <w:w w:val="105"/>
          <w:sz w:val="23"/>
        </w:rPr>
        <w:t>сбережений;</w:t>
      </w:r>
    </w:p>
    <w:p w:rsidR="0005752A" w:rsidRDefault="00A45EFB" w:rsidP="006D0A57">
      <w:pPr>
        <w:pStyle w:val="a5"/>
        <w:numPr>
          <w:ilvl w:val="0"/>
          <w:numId w:val="5"/>
        </w:numPr>
        <w:tabs>
          <w:tab w:val="left" w:pos="1683"/>
          <w:tab w:val="left" w:pos="4929"/>
          <w:tab w:val="left" w:pos="9790"/>
        </w:tabs>
        <w:spacing w:line="249" w:lineRule="auto"/>
        <w:ind w:right="413" w:firstLine="706"/>
        <w:rPr>
          <w:sz w:val="23"/>
        </w:rPr>
      </w:pPr>
      <w:r>
        <w:rPr>
          <w:w w:val="105"/>
          <w:sz w:val="23"/>
        </w:rPr>
        <w:t>овладение</w:t>
      </w:r>
      <w:r>
        <w:rPr>
          <w:spacing w:val="80"/>
          <w:w w:val="150"/>
          <w:sz w:val="23"/>
        </w:rPr>
        <w:t xml:space="preserve">  </w:t>
      </w:r>
      <w:r>
        <w:rPr>
          <w:w w:val="105"/>
          <w:sz w:val="23"/>
        </w:rPr>
        <w:t>смысловым</w:t>
      </w:r>
      <w:r>
        <w:rPr>
          <w:spacing w:val="80"/>
          <w:w w:val="150"/>
          <w:sz w:val="23"/>
        </w:rPr>
        <w:t xml:space="preserve">  </w:t>
      </w:r>
      <w:r>
        <w:rPr>
          <w:w w:val="105"/>
          <w:sz w:val="23"/>
        </w:rPr>
        <w:t>чтением</w:t>
      </w:r>
      <w:r>
        <w:rPr>
          <w:spacing w:val="80"/>
          <w:w w:val="150"/>
          <w:sz w:val="23"/>
        </w:rPr>
        <w:t xml:space="preserve">  </w:t>
      </w:r>
      <w:r>
        <w:rPr>
          <w:w w:val="105"/>
          <w:sz w:val="23"/>
        </w:rPr>
        <w:t>текстов</w:t>
      </w:r>
      <w:r>
        <w:rPr>
          <w:spacing w:val="80"/>
          <w:w w:val="150"/>
          <w:sz w:val="23"/>
        </w:rPr>
        <w:t xml:space="preserve">  </w:t>
      </w:r>
      <w:r>
        <w:rPr>
          <w:w w:val="105"/>
          <w:sz w:val="23"/>
        </w:rPr>
        <w:t>обществоведческой</w:t>
      </w:r>
      <w:r>
        <w:rPr>
          <w:spacing w:val="80"/>
          <w:w w:val="150"/>
          <w:sz w:val="23"/>
        </w:rPr>
        <w:t xml:space="preserve">  </w:t>
      </w:r>
      <w:r>
        <w:rPr>
          <w:w w:val="105"/>
          <w:sz w:val="23"/>
        </w:rPr>
        <w:t>тематики,</w:t>
      </w:r>
      <w:r>
        <w:rPr>
          <w:spacing w:val="80"/>
          <w:w w:val="105"/>
          <w:sz w:val="23"/>
        </w:rPr>
        <w:t xml:space="preserve"> </w:t>
      </w:r>
      <w:r>
        <w:rPr>
          <w:w w:val="105"/>
          <w:sz w:val="23"/>
        </w:rPr>
        <w:t xml:space="preserve">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w:t>
      </w:r>
      <w:r>
        <w:rPr>
          <w:spacing w:val="-2"/>
          <w:w w:val="105"/>
          <w:sz w:val="23"/>
        </w:rPr>
        <w:t>(таблицу,</w:t>
      </w:r>
      <w:r>
        <w:rPr>
          <w:sz w:val="23"/>
        </w:rPr>
        <w:tab/>
      </w:r>
      <w:r>
        <w:rPr>
          <w:spacing w:val="-2"/>
          <w:w w:val="105"/>
          <w:sz w:val="23"/>
        </w:rPr>
        <w:t>диаграмму,</w:t>
      </w:r>
      <w:r>
        <w:rPr>
          <w:sz w:val="23"/>
        </w:rPr>
        <w:tab/>
      </w:r>
      <w:r>
        <w:rPr>
          <w:w w:val="105"/>
          <w:sz w:val="23"/>
        </w:rPr>
        <w:t xml:space="preserve">схему) и преобразовывать предложенные модели в </w:t>
      </w:r>
      <w:r>
        <w:rPr>
          <w:spacing w:val="-2"/>
          <w:w w:val="105"/>
          <w:sz w:val="23"/>
        </w:rPr>
        <w:t>текст;</w:t>
      </w:r>
    </w:p>
    <w:p w:rsidR="0005752A" w:rsidRDefault="00A45EFB" w:rsidP="006D0A57">
      <w:pPr>
        <w:pStyle w:val="a5"/>
        <w:numPr>
          <w:ilvl w:val="0"/>
          <w:numId w:val="5"/>
        </w:numPr>
        <w:tabs>
          <w:tab w:val="left" w:pos="1481"/>
        </w:tabs>
        <w:spacing w:line="252" w:lineRule="auto"/>
        <w:ind w:right="407" w:firstLine="706"/>
        <w:rPr>
          <w:sz w:val="23"/>
        </w:rPr>
      </w:pPr>
      <w:r>
        <w:rPr>
          <w:w w:val="105"/>
          <w:sz w:val="23"/>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 телекоммуникационной сети «Интернет»;</w:t>
      </w:r>
    </w:p>
    <w:p w:rsidR="0005752A" w:rsidRDefault="00A45EFB" w:rsidP="006D0A57">
      <w:pPr>
        <w:pStyle w:val="a5"/>
        <w:numPr>
          <w:ilvl w:val="0"/>
          <w:numId w:val="5"/>
        </w:numPr>
        <w:tabs>
          <w:tab w:val="left" w:pos="1697"/>
          <w:tab w:val="left" w:pos="1977"/>
          <w:tab w:val="left" w:pos="3220"/>
          <w:tab w:val="left" w:pos="4933"/>
          <w:tab w:val="left" w:pos="5043"/>
          <w:tab w:val="left" w:pos="7474"/>
          <w:tab w:val="left" w:pos="7627"/>
          <w:tab w:val="left" w:pos="9280"/>
          <w:tab w:val="left" w:pos="9341"/>
        </w:tabs>
        <w:spacing w:line="249" w:lineRule="auto"/>
        <w:ind w:right="410" w:firstLine="706"/>
        <w:rPr>
          <w:sz w:val="23"/>
        </w:rPr>
      </w:pPr>
      <w:r>
        <w:rPr>
          <w:w w:val="105"/>
          <w:sz w:val="23"/>
        </w:rPr>
        <w:t>умение</w:t>
      </w:r>
      <w:r>
        <w:rPr>
          <w:spacing w:val="80"/>
          <w:w w:val="150"/>
          <w:sz w:val="23"/>
        </w:rPr>
        <w:t xml:space="preserve">  </w:t>
      </w:r>
      <w:r>
        <w:rPr>
          <w:w w:val="105"/>
          <w:sz w:val="23"/>
        </w:rPr>
        <w:t>анализировать,</w:t>
      </w:r>
      <w:r>
        <w:rPr>
          <w:spacing w:val="80"/>
          <w:w w:val="150"/>
          <w:sz w:val="23"/>
        </w:rPr>
        <w:t xml:space="preserve">  </w:t>
      </w:r>
      <w:r>
        <w:rPr>
          <w:w w:val="105"/>
          <w:sz w:val="23"/>
        </w:rPr>
        <w:t>обобщать,</w:t>
      </w:r>
      <w:r>
        <w:rPr>
          <w:spacing w:val="68"/>
          <w:w w:val="105"/>
          <w:sz w:val="23"/>
        </w:rPr>
        <w:t xml:space="preserve">   </w:t>
      </w:r>
      <w:r>
        <w:rPr>
          <w:w w:val="105"/>
          <w:sz w:val="23"/>
        </w:rPr>
        <w:t>систематизировать,</w:t>
      </w:r>
      <w:r>
        <w:rPr>
          <w:spacing w:val="80"/>
          <w:w w:val="150"/>
          <w:sz w:val="23"/>
        </w:rPr>
        <w:t xml:space="preserve">  </w:t>
      </w:r>
      <w:r>
        <w:rPr>
          <w:w w:val="105"/>
          <w:sz w:val="23"/>
        </w:rPr>
        <w:t>конкретизировать</w:t>
      </w:r>
      <w:r>
        <w:rPr>
          <w:spacing w:val="40"/>
          <w:w w:val="105"/>
          <w:sz w:val="23"/>
        </w:rPr>
        <w:t xml:space="preserve"> </w:t>
      </w:r>
      <w:r>
        <w:rPr>
          <w:w w:val="105"/>
          <w:sz w:val="23"/>
        </w:rPr>
        <w:t>и критически оценивать социальную информацию, включая экономико-статистическую, из адаптированных</w:t>
      </w:r>
      <w:r>
        <w:rPr>
          <w:spacing w:val="-10"/>
          <w:w w:val="105"/>
          <w:sz w:val="23"/>
        </w:rPr>
        <w:t xml:space="preserve"> </w:t>
      </w:r>
      <w:r>
        <w:rPr>
          <w:w w:val="105"/>
          <w:sz w:val="23"/>
        </w:rPr>
        <w:t>источников</w:t>
      </w:r>
      <w:r>
        <w:rPr>
          <w:spacing w:val="-5"/>
          <w:w w:val="105"/>
          <w:sz w:val="23"/>
        </w:rPr>
        <w:t xml:space="preserve"> </w:t>
      </w:r>
      <w:r>
        <w:rPr>
          <w:w w:val="105"/>
          <w:sz w:val="23"/>
        </w:rPr>
        <w:t>(в том</w:t>
      </w:r>
      <w:r>
        <w:rPr>
          <w:spacing w:val="-7"/>
          <w:w w:val="105"/>
          <w:sz w:val="23"/>
        </w:rPr>
        <w:t xml:space="preserve"> </w:t>
      </w:r>
      <w:r>
        <w:rPr>
          <w:w w:val="105"/>
          <w:sz w:val="23"/>
        </w:rPr>
        <w:t>числе учебных</w:t>
      </w:r>
      <w:r>
        <w:rPr>
          <w:spacing w:val="-10"/>
          <w:w w:val="105"/>
          <w:sz w:val="23"/>
        </w:rPr>
        <w:t xml:space="preserve"> </w:t>
      </w:r>
      <w:r>
        <w:rPr>
          <w:w w:val="105"/>
          <w:sz w:val="23"/>
        </w:rPr>
        <w:t>материалов)</w:t>
      </w:r>
      <w:r>
        <w:rPr>
          <w:spacing w:val="-7"/>
          <w:w w:val="105"/>
          <w:sz w:val="23"/>
        </w:rPr>
        <w:t xml:space="preserve"> </w:t>
      </w:r>
      <w:r>
        <w:rPr>
          <w:w w:val="105"/>
          <w:sz w:val="23"/>
        </w:rPr>
        <w:t>и</w:t>
      </w:r>
      <w:r>
        <w:rPr>
          <w:spacing w:val="-5"/>
          <w:w w:val="105"/>
          <w:sz w:val="23"/>
        </w:rPr>
        <w:t xml:space="preserve"> </w:t>
      </w:r>
      <w:r>
        <w:rPr>
          <w:w w:val="105"/>
          <w:sz w:val="23"/>
        </w:rPr>
        <w:t>публикаций</w:t>
      </w:r>
      <w:r>
        <w:rPr>
          <w:spacing w:val="-5"/>
          <w:w w:val="105"/>
          <w:sz w:val="23"/>
        </w:rPr>
        <w:t xml:space="preserve"> </w:t>
      </w:r>
      <w:r>
        <w:rPr>
          <w:w w:val="105"/>
          <w:sz w:val="23"/>
        </w:rPr>
        <w:t>СМИ,</w:t>
      </w:r>
      <w:r>
        <w:rPr>
          <w:spacing w:val="-8"/>
          <w:w w:val="105"/>
          <w:sz w:val="23"/>
        </w:rPr>
        <w:t xml:space="preserve"> </w:t>
      </w:r>
      <w:r>
        <w:rPr>
          <w:w w:val="105"/>
          <w:sz w:val="23"/>
        </w:rPr>
        <w:t>соотносить</w:t>
      </w:r>
      <w:r>
        <w:rPr>
          <w:spacing w:val="-2"/>
          <w:w w:val="105"/>
          <w:sz w:val="23"/>
        </w:rPr>
        <w:t xml:space="preserve"> </w:t>
      </w:r>
      <w:r>
        <w:rPr>
          <w:w w:val="105"/>
          <w:sz w:val="23"/>
        </w:rPr>
        <w:t xml:space="preserve">её </w:t>
      </w:r>
      <w:r>
        <w:rPr>
          <w:spacing w:val="-10"/>
          <w:w w:val="105"/>
          <w:sz w:val="23"/>
        </w:rPr>
        <w:t>с</w:t>
      </w:r>
      <w:r>
        <w:rPr>
          <w:sz w:val="23"/>
        </w:rPr>
        <w:tab/>
      </w:r>
      <w:r>
        <w:rPr>
          <w:spacing w:val="-2"/>
          <w:w w:val="105"/>
          <w:sz w:val="23"/>
        </w:rPr>
        <w:t>собственными</w:t>
      </w:r>
      <w:r>
        <w:rPr>
          <w:sz w:val="23"/>
        </w:rPr>
        <w:tab/>
      </w:r>
      <w:r>
        <w:rPr>
          <w:sz w:val="23"/>
        </w:rPr>
        <w:tab/>
      </w:r>
      <w:r>
        <w:rPr>
          <w:spacing w:val="-2"/>
          <w:w w:val="105"/>
          <w:sz w:val="23"/>
        </w:rPr>
        <w:t>знаниями</w:t>
      </w:r>
      <w:r>
        <w:rPr>
          <w:sz w:val="23"/>
        </w:rPr>
        <w:tab/>
      </w:r>
      <w:r>
        <w:rPr>
          <w:sz w:val="23"/>
        </w:rPr>
        <w:tab/>
      </w:r>
      <w:r>
        <w:rPr>
          <w:spacing w:val="-10"/>
          <w:w w:val="105"/>
          <w:sz w:val="23"/>
        </w:rPr>
        <w:t>о</w:t>
      </w:r>
      <w:r>
        <w:rPr>
          <w:sz w:val="23"/>
        </w:rPr>
        <w:tab/>
      </w:r>
      <w:r>
        <w:rPr>
          <w:sz w:val="23"/>
        </w:rPr>
        <w:tab/>
      </w:r>
      <w:r>
        <w:rPr>
          <w:spacing w:val="-2"/>
          <w:w w:val="105"/>
          <w:sz w:val="23"/>
        </w:rPr>
        <w:t xml:space="preserve">моральном </w:t>
      </w:r>
      <w:r>
        <w:rPr>
          <w:w w:val="105"/>
          <w:sz w:val="23"/>
        </w:rPr>
        <w:t xml:space="preserve">и правовом регулировании поведения человека, личным социальным опытом, используя </w:t>
      </w:r>
      <w:r>
        <w:rPr>
          <w:spacing w:val="-2"/>
          <w:w w:val="105"/>
          <w:sz w:val="23"/>
        </w:rPr>
        <w:t>обществоведческие</w:t>
      </w:r>
      <w:r>
        <w:rPr>
          <w:sz w:val="23"/>
        </w:rPr>
        <w:tab/>
      </w:r>
      <w:r>
        <w:rPr>
          <w:spacing w:val="-2"/>
          <w:w w:val="105"/>
          <w:sz w:val="23"/>
        </w:rPr>
        <w:t>знания,</w:t>
      </w:r>
      <w:r>
        <w:rPr>
          <w:sz w:val="23"/>
        </w:rPr>
        <w:tab/>
      </w:r>
      <w:r>
        <w:rPr>
          <w:spacing w:val="-2"/>
          <w:w w:val="105"/>
          <w:sz w:val="23"/>
        </w:rPr>
        <w:t>формулировать</w:t>
      </w:r>
      <w:r>
        <w:rPr>
          <w:sz w:val="23"/>
        </w:rPr>
        <w:tab/>
      </w:r>
      <w:r>
        <w:rPr>
          <w:spacing w:val="-2"/>
          <w:w w:val="105"/>
          <w:sz w:val="23"/>
        </w:rPr>
        <w:t>выводы,</w:t>
      </w:r>
      <w:r>
        <w:rPr>
          <w:sz w:val="23"/>
        </w:rPr>
        <w:tab/>
      </w:r>
      <w:r>
        <w:rPr>
          <w:spacing w:val="-2"/>
          <w:w w:val="105"/>
          <w:sz w:val="23"/>
        </w:rPr>
        <w:t xml:space="preserve">подкрепляя </w:t>
      </w:r>
      <w:r>
        <w:rPr>
          <w:w w:val="105"/>
          <w:sz w:val="23"/>
        </w:rPr>
        <w:t>их аргументами;</w:t>
      </w:r>
    </w:p>
    <w:p w:rsidR="0005752A" w:rsidRDefault="00A45EFB" w:rsidP="006D0A57">
      <w:pPr>
        <w:pStyle w:val="a5"/>
        <w:numPr>
          <w:ilvl w:val="0"/>
          <w:numId w:val="5"/>
        </w:numPr>
        <w:tabs>
          <w:tab w:val="left" w:pos="1618"/>
        </w:tabs>
        <w:spacing w:line="252" w:lineRule="auto"/>
        <w:ind w:right="416" w:firstLine="706"/>
        <w:rPr>
          <w:sz w:val="23"/>
        </w:rPr>
      </w:pPr>
      <w:r>
        <w:rPr>
          <w:w w:val="105"/>
          <w:sz w:val="23"/>
        </w:rPr>
        <w:t>умение</w:t>
      </w:r>
      <w:r>
        <w:rPr>
          <w:spacing w:val="72"/>
          <w:w w:val="150"/>
          <w:sz w:val="23"/>
        </w:rPr>
        <w:t xml:space="preserve">  </w:t>
      </w:r>
      <w:r>
        <w:rPr>
          <w:w w:val="105"/>
          <w:sz w:val="23"/>
        </w:rPr>
        <w:t>оценивать</w:t>
      </w:r>
      <w:r>
        <w:rPr>
          <w:spacing w:val="72"/>
          <w:w w:val="150"/>
          <w:sz w:val="23"/>
        </w:rPr>
        <w:t xml:space="preserve">  </w:t>
      </w:r>
      <w:r>
        <w:rPr>
          <w:w w:val="105"/>
          <w:sz w:val="23"/>
        </w:rPr>
        <w:t>собственные</w:t>
      </w:r>
      <w:r>
        <w:rPr>
          <w:spacing w:val="80"/>
          <w:w w:val="105"/>
          <w:sz w:val="23"/>
        </w:rPr>
        <w:t xml:space="preserve">  </w:t>
      </w:r>
      <w:r>
        <w:rPr>
          <w:w w:val="105"/>
          <w:sz w:val="23"/>
        </w:rPr>
        <w:t>поступки</w:t>
      </w:r>
      <w:r>
        <w:rPr>
          <w:spacing w:val="70"/>
          <w:w w:val="150"/>
          <w:sz w:val="23"/>
        </w:rPr>
        <w:t xml:space="preserve">  </w:t>
      </w:r>
      <w:r>
        <w:rPr>
          <w:w w:val="105"/>
          <w:sz w:val="23"/>
        </w:rPr>
        <w:t>и</w:t>
      </w:r>
      <w:r>
        <w:rPr>
          <w:spacing w:val="70"/>
          <w:w w:val="150"/>
          <w:sz w:val="23"/>
        </w:rPr>
        <w:t xml:space="preserve">  </w:t>
      </w:r>
      <w:r>
        <w:rPr>
          <w:w w:val="105"/>
          <w:sz w:val="23"/>
        </w:rPr>
        <w:t>поведение</w:t>
      </w:r>
      <w:r>
        <w:rPr>
          <w:spacing w:val="80"/>
          <w:w w:val="105"/>
          <w:sz w:val="23"/>
        </w:rPr>
        <w:t xml:space="preserve">  </w:t>
      </w:r>
      <w:r>
        <w:rPr>
          <w:w w:val="105"/>
          <w:sz w:val="23"/>
        </w:rPr>
        <w:t>других</w:t>
      </w:r>
      <w:r>
        <w:rPr>
          <w:spacing w:val="67"/>
          <w:w w:val="150"/>
          <w:sz w:val="23"/>
        </w:rPr>
        <w:t xml:space="preserve">  </w:t>
      </w:r>
      <w:r>
        <w:rPr>
          <w:w w:val="105"/>
          <w:sz w:val="23"/>
        </w:rPr>
        <w:t>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w:t>
      </w:r>
      <w:r>
        <w:rPr>
          <w:spacing w:val="-5"/>
          <w:w w:val="105"/>
          <w:sz w:val="23"/>
        </w:rPr>
        <w:t xml:space="preserve"> </w:t>
      </w:r>
      <w:r>
        <w:rPr>
          <w:w w:val="105"/>
          <w:sz w:val="23"/>
        </w:rPr>
        <w:t>финансовых</w:t>
      </w:r>
      <w:r>
        <w:rPr>
          <w:spacing w:val="-2"/>
          <w:w w:val="105"/>
          <w:sz w:val="23"/>
        </w:rPr>
        <w:t xml:space="preserve"> </w:t>
      </w:r>
      <w:r>
        <w:rPr>
          <w:w w:val="105"/>
          <w:sz w:val="23"/>
        </w:rPr>
        <w:t>махинаций, применения недобросовестных практик), осознание неприемлемости всех форм антиобщественного поведения;</w:t>
      </w:r>
    </w:p>
    <w:p w:rsidR="0005752A" w:rsidRDefault="00A45EFB" w:rsidP="006D0A57">
      <w:pPr>
        <w:pStyle w:val="a5"/>
        <w:numPr>
          <w:ilvl w:val="0"/>
          <w:numId w:val="5"/>
        </w:numPr>
        <w:tabs>
          <w:tab w:val="left" w:pos="1394"/>
          <w:tab w:val="left" w:pos="1739"/>
          <w:tab w:val="left" w:pos="2012"/>
          <w:tab w:val="left" w:pos="2702"/>
          <w:tab w:val="left" w:pos="3833"/>
          <w:tab w:val="left" w:pos="4113"/>
          <w:tab w:val="left" w:pos="4804"/>
          <w:tab w:val="left" w:pos="5251"/>
          <w:tab w:val="left" w:pos="6272"/>
          <w:tab w:val="left" w:pos="6876"/>
          <w:tab w:val="left" w:pos="6985"/>
          <w:tab w:val="left" w:pos="7934"/>
          <w:tab w:val="left" w:pos="9034"/>
          <w:tab w:val="left" w:pos="9302"/>
        </w:tabs>
        <w:spacing w:line="249" w:lineRule="auto"/>
        <w:ind w:right="413" w:firstLine="706"/>
        <w:rPr>
          <w:sz w:val="23"/>
        </w:rPr>
      </w:pPr>
      <w:r>
        <w:rPr>
          <w:w w:val="105"/>
          <w:sz w:val="23"/>
        </w:rPr>
        <w:t xml:space="preserve">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w:t>
      </w:r>
      <w:r>
        <w:rPr>
          <w:spacing w:val="-2"/>
          <w:sz w:val="23"/>
        </w:rPr>
        <w:t>деятельности,</w:t>
      </w:r>
      <w:r>
        <w:rPr>
          <w:sz w:val="23"/>
        </w:rPr>
        <w:tab/>
      </w:r>
      <w:r>
        <w:rPr>
          <w:sz w:val="23"/>
        </w:rPr>
        <w:tab/>
      </w:r>
      <w:r>
        <w:rPr>
          <w:sz w:val="23"/>
        </w:rPr>
        <w:tab/>
      </w:r>
      <w:r>
        <w:rPr>
          <w:spacing w:val="-10"/>
          <w:sz w:val="23"/>
        </w:rPr>
        <w:t>в</w:t>
      </w:r>
      <w:r>
        <w:rPr>
          <w:sz w:val="23"/>
        </w:rPr>
        <w:tab/>
      </w:r>
      <w:r>
        <w:rPr>
          <w:spacing w:val="-2"/>
          <w:sz w:val="23"/>
        </w:rPr>
        <w:t>повседневной</w:t>
      </w:r>
      <w:r>
        <w:rPr>
          <w:sz w:val="23"/>
        </w:rPr>
        <w:tab/>
      </w:r>
      <w:r>
        <w:rPr>
          <w:spacing w:val="-2"/>
          <w:sz w:val="23"/>
        </w:rPr>
        <w:t>жизни</w:t>
      </w:r>
      <w:r>
        <w:rPr>
          <w:sz w:val="23"/>
        </w:rPr>
        <w:tab/>
      </w:r>
      <w:r>
        <w:rPr>
          <w:sz w:val="23"/>
        </w:rPr>
        <w:tab/>
      </w:r>
      <w:r>
        <w:rPr>
          <w:spacing w:val="-4"/>
          <w:sz w:val="23"/>
        </w:rPr>
        <w:t>для</w:t>
      </w:r>
      <w:r>
        <w:rPr>
          <w:sz w:val="23"/>
        </w:rPr>
        <w:tab/>
      </w:r>
      <w:r>
        <w:rPr>
          <w:sz w:val="23"/>
        </w:rPr>
        <w:tab/>
      </w:r>
      <w:r>
        <w:rPr>
          <w:spacing w:val="-2"/>
          <w:sz w:val="23"/>
        </w:rPr>
        <w:t>реализации</w:t>
      </w:r>
      <w:r>
        <w:rPr>
          <w:spacing w:val="80"/>
          <w:w w:val="105"/>
          <w:sz w:val="23"/>
        </w:rPr>
        <w:t xml:space="preserve">  </w:t>
      </w:r>
      <w:r>
        <w:rPr>
          <w:w w:val="105"/>
          <w:sz w:val="23"/>
        </w:rPr>
        <w:t xml:space="preserve">и защиты прав человека и гражданина, прав потребителя (в том числе потребителя финансовых </w:t>
      </w:r>
      <w:r>
        <w:rPr>
          <w:spacing w:val="-2"/>
          <w:w w:val="105"/>
          <w:sz w:val="23"/>
        </w:rPr>
        <w:t>услуг)</w:t>
      </w:r>
      <w:r>
        <w:rPr>
          <w:sz w:val="23"/>
        </w:rPr>
        <w:tab/>
      </w:r>
      <w:r>
        <w:rPr>
          <w:spacing w:val="-10"/>
          <w:w w:val="105"/>
          <w:sz w:val="23"/>
        </w:rPr>
        <w:t>и</w:t>
      </w:r>
      <w:r>
        <w:rPr>
          <w:sz w:val="23"/>
        </w:rPr>
        <w:tab/>
      </w:r>
      <w:r>
        <w:rPr>
          <w:sz w:val="23"/>
        </w:rPr>
        <w:tab/>
      </w:r>
      <w:r>
        <w:rPr>
          <w:spacing w:val="-12"/>
          <w:sz w:val="23"/>
        </w:rPr>
        <w:t xml:space="preserve"> </w:t>
      </w:r>
      <w:r>
        <w:rPr>
          <w:w w:val="105"/>
          <w:sz w:val="23"/>
        </w:rPr>
        <w:t>осознанного</w:t>
      </w:r>
      <w:r>
        <w:rPr>
          <w:sz w:val="23"/>
        </w:rPr>
        <w:tab/>
      </w:r>
      <w:r>
        <w:rPr>
          <w:sz w:val="23"/>
        </w:rPr>
        <w:tab/>
      </w:r>
      <w:r>
        <w:rPr>
          <w:spacing w:val="-2"/>
          <w:w w:val="105"/>
          <w:sz w:val="23"/>
        </w:rPr>
        <w:t>выполнения</w:t>
      </w:r>
      <w:r>
        <w:rPr>
          <w:sz w:val="23"/>
        </w:rPr>
        <w:tab/>
      </w:r>
      <w:r>
        <w:rPr>
          <w:sz w:val="23"/>
        </w:rPr>
        <w:tab/>
      </w:r>
      <w:r>
        <w:rPr>
          <w:spacing w:val="-2"/>
          <w:w w:val="105"/>
          <w:sz w:val="23"/>
        </w:rPr>
        <w:t>гражданских</w:t>
      </w:r>
      <w:r>
        <w:rPr>
          <w:sz w:val="23"/>
        </w:rPr>
        <w:tab/>
      </w:r>
      <w:r>
        <w:rPr>
          <w:spacing w:val="-2"/>
          <w:w w:val="105"/>
          <w:sz w:val="23"/>
        </w:rPr>
        <w:t xml:space="preserve">обязанностей, </w:t>
      </w:r>
      <w:r>
        <w:rPr>
          <w:w w:val="105"/>
          <w:sz w:val="23"/>
        </w:rPr>
        <w:t xml:space="preserve">для анализа потребления домашнего хозяйства, составления личного финансового плана, для </w:t>
      </w:r>
      <w:r>
        <w:rPr>
          <w:spacing w:val="-2"/>
          <w:sz w:val="23"/>
        </w:rPr>
        <w:t>выбора</w:t>
      </w:r>
      <w:r>
        <w:rPr>
          <w:sz w:val="23"/>
        </w:rPr>
        <w:tab/>
      </w:r>
      <w:r>
        <w:rPr>
          <w:sz w:val="23"/>
        </w:rPr>
        <w:tab/>
      </w:r>
      <w:r>
        <w:rPr>
          <w:spacing w:val="-2"/>
          <w:sz w:val="23"/>
        </w:rPr>
        <w:t>профессии</w:t>
      </w:r>
      <w:r>
        <w:rPr>
          <w:sz w:val="23"/>
        </w:rPr>
        <w:tab/>
      </w:r>
      <w:r>
        <w:rPr>
          <w:sz w:val="23"/>
        </w:rPr>
        <w:tab/>
      </w:r>
      <w:r>
        <w:rPr>
          <w:spacing w:val="-12"/>
          <w:sz w:val="23"/>
        </w:rPr>
        <w:t>и</w:t>
      </w:r>
      <w:r>
        <w:rPr>
          <w:sz w:val="23"/>
        </w:rPr>
        <w:tab/>
      </w:r>
      <w:r>
        <w:rPr>
          <w:sz w:val="23"/>
        </w:rPr>
        <w:tab/>
      </w:r>
      <w:r>
        <w:rPr>
          <w:spacing w:val="-2"/>
          <w:sz w:val="23"/>
        </w:rPr>
        <w:t>оценки</w:t>
      </w:r>
      <w:r>
        <w:rPr>
          <w:sz w:val="23"/>
        </w:rPr>
        <w:tab/>
      </w:r>
      <w:r>
        <w:rPr>
          <w:sz w:val="23"/>
        </w:rPr>
        <w:tab/>
      </w:r>
      <w:r>
        <w:rPr>
          <w:sz w:val="23"/>
        </w:rPr>
        <w:tab/>
      </w:r>
      <w:r>
        <w:rPr>
          <w:spacing w:val="-2"/>
          <w:sz w:val="23"/>
        </w:rPr>
        <w:t>собственных</w:t>
      </w:r>
      <w:r>
        <w:rPr>
          <w:sz w:val="23"/>
        </w:rPr>
        <w:tab/>
      </w:r>
      <w:r>
        <w:rPr>
          <w:sz w:val="23"/>
        </w:rPr>
        <w:tab/>
      </w:r>
      <w:r>
        <w:rPr>
          <w:spacing w:val="-2"/>
          <w:sz w:val="23"/>
        </w:rPr>
        <w:t xml:space="preserve">перспектив </w:t>
      </w:r>
      <w:r>
        <w:rPr>
          <w:w w:val="105"/>
          <w:sz w:val="23"/>
        </w:rPr>
        <w:t xml:space="preserve">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w:t>
      </w:r>
      <w:r>
        <w:rPr>
          <w:spacing w:val="-2"/>
          <w:w w:val="105"/>
          <w:sz w:val="23"/>
        </w:rPr>
        <w:t>регламентом;</w:t>
      </w:r>
    </w:p>
    <w:p w:rsidR="0005752A" w:rsidRDefault="00A45EFB" w:rsidP="006D0A57">
      <w:pPr>
        <w:pStyle w:val="a5"/>
        <w:numPr>
          <w:ilvl w:val="0"/>
          <w:numId w:val="5"/>
        </w:numPr>
        <w:tabs>
          <w:tab w:val="left" w:pos="1373"/>
        </w:tabs>
        <w:spacing w:before="5" w:line="247" w:lineRule="auto"/>
        <w:ind w:right="424" w:firstLine="706"/>
        <w:rPr>
          <w:sz w:val="23"/>
        </w:rPr>
      </w:pPr>
      <w:r>
        <w:rPr>
          <w:w w:val="105"/>
          <w:sz w:val="23"/>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05752A" w:rsidRDefault="00A45EFB" w:rsidP="006D0A57">
      <w:pPr>
        <w:pStyle w:val="a5"/>
        <w:numPr>
          <w:ilvl w:val="0"/>
          <w:numId w:val="5"/>
        </w:numPr>
        <w:tabs>
          <w:tab w:val="left" w:pos="1416"/>
          <w:tab w:val="left" w:pos="2234"/>
          <w:tab w:val="left" w:pos="4565"/>
          <w:tab w:val="left" w:pos="6738"/>
          <w:tab w:val="left" w:pos="8616"/>
        </w:tabs>
        <w:spacing w:before="11" w:line="249" w:lineRule="auto"/>
        <w:ind w:right="425" w:firstLine="706"/>
        <w:rPr>
          <w:sz w:val="23"/>
        </w:rPr>
      </w:pPr>
      <w:r>
        <w:rPr>
          <w:w w:val="105"/>
          <w:sz w:val="23"/>
        </w:rPr>
        <w:t xml:space="preserve">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w:t>
      </w:r>
      <w:r>
        <w:rPr>
          <w:spacing w:val="-2"/>
          <w:sz w:val="23"/>
        </w:rPr>
        <w:t>ценностей</w:t>
      </w:r>
      <w:r>
        <w:rPr>
          <w:sz w:val="23"/>
        </w:rPr>
        <w:tab/>
      </w:r>
      <w:r>
        <w:rPr>
          <w:spacing w:val="-2"/>
          <w:sz w:val="23"/>
        </w:rPr>
        <w:t>современного</w:t>
      </w:r>
      <w:r>
        <w:rPr>
          <w:sz w:val="23"/>
        </w:rPr>
        <w:tab/>
      </w:r>
      <w:r>
        <w:rPr>
          <w:spacing w:val="-2"/>
          <w:sz w:val="23"/>
        </w:rPr>
        <w:t>российского</w:t>
      </w:r>
      <w:r>
        <w:rPr>
          <w:sz w:val="23"/>
        </w:rPr>
        <w:tab/>
      </w:r>
      <w:r>
        <w:rPr>
          <w:spacing w:val="-2"/>
          <w:sz w:val="23"/>
        </w:rPr>
        <w:t>общества</w:t>
      </w:r>
      <w:r>
        <w:rPr>
          <w:sz w:val="23"/>
        </w:rPr>
        <w:tab/>
      </w:r>
      <w:r>
        <w:rPr>
          <w:spacing w:val="-2"/>
          <w:sz w:val="23"/>
        </w:rPr>
        <w:t xml:space="preserve">(гуманистических </w:t>
      </w:r>
      <w:r>
        <w:rPr>
          <w:w w:val="105"/>
          <w:sz w:val="23"/>
        </w:rPr>
        <w:t>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05752A" w:rsidRDefault="00A45EFB">
      <w:pPr>
        <w:pStyle w:val="a3"/>
        <w:ind w:left="976" w:firstLine="0"/>
      </w:pPr>
      <w:r>
        <w:rPr>
          <w:w w:val="105"/>
        </w:rPr>
        <w:t>К концу</w:t>
      </w:r>
      <w:r>
        <w:rPr>
          <w:spacing w:val="3"/>
          <w:w w:val="105"/>
        </w:rPr>
        <w:t xml:space="preserve"> </w:t>
      </w:r>
      <w:r>
        <w:rPr>
          <w:w w:val="105"/>
        </w:rPr>
        <w:t>обучения</w:t>
      </w:r>
      <w:r>
        <w:rPr>
          <w:spacing w:val="-1"/>
          <w:w w:val="105"/>
        </w:rPr>
        <w:t xml:space="preserve"> </w:t>
      </w:r>
      <w:r>
        <w:rPr>
          <w:w w:val="105"/>
        </w:rPr>
        <w:t>в</w:t>
      </w:r>
      <w:r>
        <w:rPr>
          <w:spacing w:val="6"/>
          <w:w w:val="105"/>
        </w:rPr>
        <w:t xml:space="preserve"> </w:t>
      </w:r>
      <w:r>
        <w:rPr>
          <w:w w:val="105"/>
        </w:rPr>
        <w:t>6</w:t>
      </w:r>
      <w:r>
        <w:rPr>
          <w:spacing w:val="2"/>
          <w:w w:val="105"/>
        </w:rPr>
        <w:t xml:space="preserve"> </w:t>
      </w:r>
      <w:r>
        <w:rPr>
          <w:w w:val="105"/>
        </w:rPr>
        <w:t>классе</w:t>
      </w:r>
      <w:r>
        <w:rPr>
          <w:spacing w:val="4"/>
          <w:w w:val="105"/>
        </w:rPr>
        <w:t xml:space="preserve"> </w:t>
      </w:r>
      <w:r>
        <w:rPr>
          <w:w w:val="105"/>
        </w:rPr>
        <w:t>обучающийся получит</w:t>
      </w:r>
      <w:r>
        <w:rPr>
          <w:spacing w:val="3"/>
          <w:w w:val="105"/>
        </w:rPr>
        <w:t xml:space="preserve"> </w:t>
      </w:r>
      <w:r>
        <w:rPr>
          <w:w w:val="105"/>
        </w:rPr>
        <w:t>следующие</w:t>
      </w:r>
      <w:r>
        <w:rPr>
          <w:spacing w:val="-4"/>
          <w:w w:val="105"/>
        </w:rPr>
        <w:t xml:space="preserve"> </w:t>
      </w:r>
      <w:r>
        <w:rPr>
          <w:w w:val="105"/>
        </w:rPr>
        <w:t>предметные</w:t>
      </w:r>
      <w:r>
        <w:rPr>
          <w:spacing w:val="2"/>
          <w:w w:val="105"/>
        </w:rPr>
        <w:t xml:space="preserve"> </w:t>
      </w:r>
      <w:r>
        <w:rPr>
          <w:w w:val="105"/>
        </w:rPr>
        <w:t xml:space="preserve">результаты </w:t>
      </w:r>
      <w:r>
        <w:rPr>
          <w:spacing w:val="-7"/>
          <w:w w:val="105"/>
        </w:rPr>
        <w:t>по</w:t>
      </w:r>
    </w:p>
    <w:p w:rsidR="0005752A" w:rsidRDefault="0005752A">
      <w:pPr>
        <w:sectPr w:rsidR="0005752A">
          <w:pgSz w:w="11910" w:h="16850"/>
          <w:pgMar w:top="840" w:right="160" w:bottom="280" w:left="860" w:header="605" w:footer="0" w:gutter="0"/>
          <w:cols w:space="720"/>
        </w:sectPr>
      </w:pPr>
    </w:p>
    <w:p w:rsidR="0005752A" w:rsidRDefault="00A45EFB">
      <w:pPr>
        <w:pStyle w:val="a3"/>
        <w:spacing w:before="1" w:line="247" w:lineRule="auto"/>
        <w:ind w:left="976" w:right="5412" w:hanging="707"/>
      </w:pPr>
      <w:r>
        <w:rPr>
          <w:w w:val="105"/>
        </w:rPr>
        <w:lastRenderedPageBreak/>
        <w:t>отдельным</w:t>
      </w:r>
      <w:r>
        <w:rPr>
          <w:spacing w:val="-16"/>
          <w:w w:val="105"/>
        </w:rPr>
        <w:t xml:space="preserve"> </w:t>
      </w:r>
      <w:r>
        <w:rPr>
          <w:w w:val="105"/>
        </w:rPr>
        <w:t>темам</w:t>
      </w:r>
      <w:r>
        <w:rPr>
          <w:spacing w:val="-15"/>
          <w:w w:val="105"/>
        </w:rPr>
        <w:t xml:space="preserve"> </w:t>
      </w:r>
      <w:r>
        <w:rPr>
          <w:w w:val="105"/>
        </w:rPr>
        <w:t>программы</w:t>
      </w:r>
      <w:r>
        <w:rPr>
          <w:spacing w:val="-15"/>
          <w:w w:val="105"/>
        </w:rPr>
        <w:t xml:space="preserve"> </w:t>
      </w:r>
      <w:r>
        <w:rPr>
          <w:w w:val="105"/>
        </w:rPr>
        <w:t>по</w:t>
      </w:r>
      <w:r>
        <w:rPr>
          <w:spacing w:val="-15"/>
          <w:w w:val="105"/>
        </w:rPr>
        <w:t xml:space="preserve"> </w:t>
      </w:r>
      <w:r>
        <w:rPr>
          <w:w w:val="105"/>
        </w:rPr>
        <w:t>обществознанию: Человек и его социальное окружение:</w:t>
      </w:r>
    </w:p>
    <w:p w:rsidR="0005752A" w:rsidRDefault="00A45EFB">
      <w:pPr>
        <w:pStyle w:val="a3"/>
        <w:tabs>
          <w:tab w:val="left" w:pos="2443"/>
          <w:tab w:val="left" w:pos="4170"/>
          <w:tab w:val="left" w:pos="5120"/>
          <w:tab w:val="left" w:pos="6143"/>
          <w:tab w:val="left" w:pos="7611"/>
          <w:tab w:val="left" w:pos="9769"/>
        </w:tabs>
        <w:spacing w:before="10" w:line="249" w:lineRule="auto"/>
        <w:ind w:right="413"/>
      </w:pPr>
      <w:r>
        <w:rPr>
          <w:w w:val="105"/>
        </w:rPr>
        <w:t xml:space="preserve">осваивать и применять знания о социальных свойствах человека, формировании личности, </w:t>
      </w:r>
      <w:r>
        <w:rPr>
          <w:spacing w:val="-2"/>
          <w:w w:val="105"/>
        </w:rPr>
        <w:t>деятельности</w:t>
      </w:r>
      <w:r>
        <w:tab/>
      </w:r>
      <w:r>
        <w:rPr>
          <w:spacing w:val="-2"/>
          <w:w w:val="105"/>
        </w:rPr>
        <w:t>человека</w:t>
      </w:r>
      <w:r>
        <w:tab/>
      </w:r>
      <w:r>
        <w:rPr>
          <w:spacing w:val="-10"/>
          <w:w w:val="105"/>
        </w:rPr>
        <w:t>и</w:t>
      </w:r>
      <w:r>
        <w:tab/>
      </w:r>
      <w:r>
        <w:rPr>
          <w:spacing w:val="-6"/>
          <w:w w:val="105"/>
        </w:rPr>
        <w:t>её</w:t>
      </w:r>
      <w:r>
        <w:tab/>
      </w:r>
      <w:r>
        <w:rPr>
          <w:spacing w:val="-2"/>
          <w:w w:val="105"/>
        </w:rPr>
        <w:t>видах,</w:t>
      </w:r>
      <w:r>
        <w:tab/>
      </w:r>
      <w:r>
        <w:rPr>
          <w:spacing w:val="-2"/>
          <w:w w:val="105"/>
        </w:rPr>
        <w:t>образовании,</w:t>
      </w:r>
      <w:r>
        <w:tab/>
      </w:r>
      <w:r>
        <w:rPr>
          <w:spacing w:val="-2"/>
          <w:w w:val="105"/>
        </w:rPr>
        <w:t xml:space="preserve">правах </w:t>
      </w:r>
      <w:r>
        <w:rPr>
          <w:w w:val="105"/>
        </w:rPr>
        <w:t>и обязанностях учащихся, общении и его правилах, особенностях взаимодействия человека с другими людьми;</w:t>
      </w:r>
    </w:p>
    <w:p w:rsidR="0005752A" w:rsidRDefault="00A45EFB">
      <w:pPr>
        <w:pStyle w:val="a3"/>
        <w:spacing w:before="2" w:line="249" w:lineRule="auto"/>
        <w:ind w:right="412"/>
      </w:pPr>
      <w:r>
        <w:rPr>
          <w:w w:val="105"/>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w:t>
      </w:r>
      <w:r>
        <w:rPr>
          <w:spacing w:val="-5"/>
          <w:w w:val="105"/>
        </w:rPr>
        <w:t xml:space="preserve"> </w:t>
      </w:r>
      <w:r>
        <w:rPr>
          <w:w w:val="105"/>
        </w:rPr>
        <w:t>возможностями</w:t>
      </w:r>
      <w:r>
        <w:rPr>
          <w:spacing w:val="-5"/>
          <w:w w:val="105"/>
        </w:rPr>
        <w:t xml:space="preserve"> </w:t>
      </w:r>
      <w:r>
        <w:rPr>
          <w:w w:val="105"/>
        </w:rPr>
        <w:t>здоровья</w:t>
      </w:r>
      <w:r>
        <w:rPr>
          <w:spacing w:val="-8"/>
          <w:w w:val="105"/>
        </w:rPr>
        <w:t xml:space="preserve"> </w:t>
      </w:r>
      <w:r>
        <w:rPr>
          <w:w w:val="105"/>
        </w:rPr>
        <w:t>(далее</w:t>
      </w:r>
      <w:r>
        <w:rPr>
          <w:spacing w:val="-2"/>
          <w:w w:val="105"/>
        </w:rPr>
        <w:t xml:space="preserve"> </w:t>
      </w:r>
      <w:r>
        <w:rPr>
          <w:w w:val="105"/>
        </w:rPr>
        <w:t>–</w:t>
      </w:r>
      <w:r>
        <w:rPr>
          <w:spacing w:val="-3"/>
          <w:w w:val="105"/>
        </w:rPr>
        <w:t xml:space="preserve"> </w:t>
      </w:r>
      <w:r>
        <w:rPr>
          <w:w w:val="105"/>
        </w:rPr>
        <w:t>ОВЗ),</w:t>
      </w:r>
      <w:r>
        <w:rPr>
          <w:spacing w:val="-8"/>
          <w:w w:val="105"/>
        </w:rPr>
        <w:t xml:space="preserve"> </w:t>
      </w:r>
      <w:r>
        <w:rPr>
          <w:w w:val="105"/>
        </w:rPr>
        <w:t>деятельность</w:t>
      </w:r>
      <w:r>
        <w:rPr>
          <w:spacing w:val="-1"/>
          <w:w w:val="105"/>
        </w:rPr>
        <w:t xml:space="preserve"> </w:t>
      </w:r>
      <w:r>
        <w:rPr>
          <w:w w:val="105"/>
        </w:rPr>
        <w:t>человека,</w:t>
      </w:r>
      <w:r>
        <w:rPr>
          <w:spacing w:val="-8"/>
          <w:w w:val="105"/>
        </w:rPr>
        <w:t xml:space="preserve"> </w:t>
      </w:r>
      <w:r>
        <w:rPr>
          <w:w w:val="105"/>
        </w:rPr>
        <w:t>образование</w:t>
      </w:r>
      <w:r>
        <w:rPr>
          <w:spacing w:val="-11"/>
          <w:w w:val="105"/>
        </w:rPr>
        <w:t xml:space="preserve"> </w:t>
      </w:r>
      <w:r>
        <w:rPr>
          <w:w w:val="105"/>
        </w:rPr>
        <w:t xml:space="preserve">и его </w:t>
      </w:r>
      <w:r>
        <w:rPr>
          <w:spacing w:val="-2"/>
          <w:w w:val="105"/>
        </w:rPr>
        <w:t>значение</w:t>
      </w:r>
    </w:p>
    <w:p w:rsidR="0005752A" w:rsidRDefault="00A45EFB">
      <w:pPr>
        <w:pStyle w:val="a3"/>
        <w:spacing w:before="8"/>
        <w:ind w:firstLine="0"/>
      </w:pPr>
      <w:r>
        <w:rPr>
          <w:w w:val="105"/>
        </w:rPr>
        <w:t>для</w:t>
      </w:r>
      <w:r>
        <w:rPr>
          <w:spacing w:val="-12"/>
          <w:w w:val="105"/>
        </w:rPr>
        <w:t xml:space="preserve"> </w:t>
      </w:r>
      <w:r>
        <w:rPr>
          <w:w w:val="105"/>
        </w:rPr>
        <w:t>человека</w:t>
      </w:r>
      <w:r>
        <w:rPr>
          <w:spacing w:val="-10"/>
          <w:w w:val="105"/>
        </w:rPr>
        <w:t xml:space="preserve"> </w:t>
      </w:r>
      <w:r>
        <w:rPr>
          <w:w w:val="105"/>
        </w:rPr>
        <w:t>и</w:t>
      </w:r>
      <w:r>
        <w:rPr>
          <w:spacing w:val="-2"/>
          <w:w w:val="105"/>
        </w:rPr>
        <w:t xml:space="preserve"> общества;</w:t>
      </w:r>
    </w:p>
    <w:p w:rsidR="0005752A" w:rsidRDefault="00A45EFB">
      <w:pPr>
        <w:pStyle w:val="a3"/>
        <w:tabs>
          <w:tab w:val="left" w:pos="2278"/>
          <w:tab w:val="left" w:pos="4170"/>
          <w:tab w:val="left" w:pos="6458"/>
          <w:tab w:val="left" w:pos="7401"/>
          <w:tab w:val="left" w:pos="9804"/>
        </w:tabs>
        <w:spacing w:before="9" w:line="249" w:lineRule="auto"/>
        <w:ind w:right="418"/>
      </w:pPr>
      <w:r>
        <w:rPr>
          <w:w w:val="105"/>
        </w:rPr>
        <w:t>приводить</w:t>
      </w:r>
      <w:r>
        <w:rPr>
          <w:spacing w:val="80"/>
          <w:w w:val="150"/>
        </w:rPr>
        <w:t xml:space="preserve">   </w:t>
      </w:r>
      <w:r>
        <w:rPr>
          <w:w w:val="105"/>
        </w:rPr>
        <w:t>примеры</w:t>
      </w:r>
      <w:r>
        <w:rPr>
          <w:spacing w:val="80"/>
          <w:w w:val="150"/>
        </w:rPr>
        <w:t xml:space="preserve">   </w:t>
      </w:r>
      <w:r>
        <w:rPr>
          <w:w w:val="105"/>
        </w:rPr>
        <w:t>деятельности</w:t>
      </w:r>
      <w:r>
        <w:rPr>
          <w:spacing w:val="72"/>
          <w:w w:val="105"/>
        </w:rPr>
        <w:t xml:space="preserve">    </w:t>
      </w:r>
      <w:r>
        <w:rPr>
          <w:w w:val="105"/>
        </w:rPr>
        <w:t>людей,</w:t>
      </w:r>
      <w:r>
        <w:rPr>
          <w:spacing w:val="80"/>
          <w:w w:val="150"/>
        </w:rPr>
        <w:t xml:space="preserve">   </w:t>
      </w:r>
      <w:r>
        <w:rPr>
          <w:w w:val="105"/>
        </w:rPr>
        <w:t>её</w:t>
      </w:r>
      <w:r>
        <w:rPr>
          <w:spacing w:val="80"/>
          <w:w w:val="150"/>
        </w:rPr>
        <w:t xml:space="preserve">   </w:t>
      </w:r>
      <w:r>
        <w:rPr>
          <w:w w:val="105"/>
        </w:rPr>
        <w:t>различных</w:t>
      </w:r>
      <w:r>
        <w:rPr>
          <w:spacing w:val="80"/>
          <w:w w:val="150"/>
        </w:rPr>
        <w:t xml:space="preserve">   </w:t>
      </w:r>
      <w:r>
        <w:rPr>
          <w:w w:val="105"/>
        </w:rPr>
        <w:t>мотивов</w:t>
      </w:r>
      <w:r>
        <w:rPr>
          <w:spacing w:val="80"/>
          <w:w w:val="105"/>
        </w:rPr>
        <w:t xml:space="preserve"> </w:t>
      </w:r>
      <w:r>
        <w:rPr>
          <w:w w:val="105"/>
        </w:rPr>
        <w:t>и</w:t>
      </w:r>
      <w:r>
        <w:rPr>
          <w:spacing w:val="80"/>
          <w:w w:val="150"/>
        </w:rPr>
        <w:t xml:space="preserve">  </w:t>
      </w:r>
      <w:r>
        <w:rPr>
          <w:w w:val="105"/>
        </w:rPr>
        <w:t>особенностей</w:t>
      </w:r>
      <w:r>
        <w:rPr>
          <w:spacing w:val="80"/>
          <w:w w:val="150"/>
        </w:rPr>
        <w:t xml:space="preserve">  </w:t>
      </w:r>
      <w:r>
        <w:rPr>
          <w:w w:val="105"/>
        </w:rPr>
        <w:t>в</w:t>
      </w:r>
      <w:r>
        <w:rPr>
          <w:spacing w:val="80"/>
          <w:w w:val="150"/>
        </w:rPr>
        <w:t xml:space="preserve">  </w:t>
      </w:r>
      <w:r>
        <w:rPr>
          <w:w w:val="105"/>
        </w:rPr>
        <w:t>современных</w:t>
      </w:r>
      <w:r>
        <w:rPr>
          <w:spacing w:val="80"/>
          <w:w w:val="150"/>
        </w:rPr>
        <w:t xml:space="preserve">  </w:t>
      </w:r>
      <w:r>
        <w:rPr>
          <w:w w:val="105"/>
        </w:rPr>
        <w:t>условиях;</w:t>
      </w:r>
      <w:r>
        <w:rPr>
          <w:spacing w:val="80"/>
          <w:w w:val="150"/>
        </w:rPr>
        <w:t xml:space="preserve">  </w:t>
      </w:r>
      <w:r>
        <w:rPr>
          <w:w w:val="105"/>
        </w:rPr>
        <w:t>малых</w:t>
      </w:r>
      <w:r>
        <w:rPr>
          <w:spacing w:val="80"/>
          <w:w w:val="150"/>
        </w:rPr>
        <w:t xml:space="preserve">  </w:t>
      </w:r>
      <w:r>
        <w:rPr>
          <w:w w:val="105"/>
        </w:rPr>
        <w:t>групп,</w:t>
      </w:r>
      <w:r>
        <w:rPr>
          <w:spacing w:val="80"/>
          <w:w w:val="150"/>
        </w:rPr>
        <w:t xml:space="preserve">  </w:t>
      </w:r>
      <w:r>
        <w:rPr>
          <w:w w:val="105"/>
        </w:rPr>
        <w:t>положения</w:t>
      </w:r>
      <w:r>
        <w:rPr>
          <w:spacing w:val="80"/>
          <w:w w:val="150"/>
        </w:rPr>
        <w:t xml:space="preserve">  </w:t>
      </w:r>
      <w:r>
        <w:rPr>
          <w:w w:val="105"/>
        </w:rPr>
        <w:t>человека</w:t>
      </w:r>
      <w:r>
        <w:rPr>
          <w:spacing w:val="40"/>
          <w:w w:val="105"/>
        </w:rPr>
        <w:t xml:space="preserve"> </w:t>
      </w:r>
      <w:r>
        <w:rPr>
          <w:w w:val="105"/>
        </w:rPr>
        <w:t xml:space="preserve">в группе; конфликтных ситуаций в малой группе и конструктивных разрешений конфликтов; </w:t>
      </w:r>
      <w:r>
        <w:rPr>
          <w:spacing w:val="-2"/>
          <w:w w:val="105"/>
        </w:rPr>
        <w:t>проявлений</w:t>
      </w:r>
      <w:r>
        <w:tab/>
      </w:r>
      <w:r>
        <w:rPr>
          <w:spacing w:val="-2"/>
          <w:w w:val="105"/>
        </w:rPr>
        <w:t>лидерства,</w:t>
      </w:r>
      <w:r>
        <w:tab/>
      </w:r>
      <w:r>
        <w:rPr>
          <w:spacing w:val="-2"/>
          <w:w w:val="105"/>
        </w:rPr>
        <w:t>соперничества</w:t>
      </w:r>
      <w:r>
        <w:tab/>
      </w:r>
      <w:r>
        <w:rPr>
          <w:spacing w:val="-10"/>
          <w:w w:val="105"/>
        </w:rPr>
        <w:t>и</w:t>
      </w:r>
      <w:r>
        <w:tab/>
      </w:r>
      <w:r>
        <w:rPr>
          <w:spacing w:val="-2"/>
          <w:w w:val="105"/>
        </w:rPr>
        <w:t>сотрудничества</w:t>
      </w:r>
      <w:r>
        <w:tab/>
      </w:r>
      <w:r>
        <w:rPr>
          <w:spacing w:val="-2"/>
          <w:w w:val="105"/>
        </w:rPr>
        <w:t xml:space="preserve">людей </w:t>
      </w:r>
      <w:r>
        <w:rPr>
          <w:w w:val="105"/>
        </w:rPr>
        <w:t>в группах;</w:t>
      </w:r>
    </w:p>
    <w:p w:rsidR="0005752A" w:rsidRDefault="00A45EFB">
      <w:pPr>
        <w:pStyle w:val="a3"/>
        <w:spacing w:before="8" w:line="247" w:lineRule="auto"/>
        <w:ind w:left="976" w:right="425" w:firstLine="0"/>
      </w:pPr>
      <w:r>
        <w:rPr>
          <w:w w:val="105"/>
        </w:rPr>
        <w:t>классифицировать по разным признакам виды деятельности человека, потребности людей; сравнивать</w:t>
      </w:r>
      <w:r>
        <w:rPr>
          <w:spacing w:val="57"/>
          <w:w w:val="105"/>
        </w:rPr>
        <w:t xml:space="preserve"> </w:t>
      </w:r>
      <w:r>
        <w:rPr>
          <w:w w:val="105"/>
        </w:rPr>
        <w:t>понятия</w:t>
      </w:r>
      <w:r>
        <w:rPr>
          <w:spacing w:val="62"/>
          <w:w w:val="105"/>
        </w:rPr>
        <w:t xml:space="preserve"> </w:t>
      </w:r>
      <w:r>
        <w:rPr>
          <w:w w:val="105"/>
        </w:rPr>
        <w:t>«индивид»,</w:t>
      </w:r>
      <w:r>
        <w:rPr>
          <w:spacing w:val="60"/>
          <w:w w:val="105"/>
        </w:rPr>
        <w:t xml:space="preserve"> </w:t>
      </w:r>
      <w:r>
        <w:rPr>
          <w:w w:val="105"/>
        </w:rPr>
        <w:t>«индивидуальность»,</w:t>
      </w:r>
      <w:r>
        <w:rPr>
          <w:spacing w:val="61"/>
          <w:w w:val="105"/>
        </w:rPr>
        <w:t xml:space="preserve"> </w:t>
      </w:r>
      <w:r>
        <w:rPr>
          <w:w w:val="105"/>
        </w:rPr>
        <w:t>«личность»;</w:t>
      </w:r>
      <w:r>
        <w:rPr>
          <w:spacing w:val="68"/>
          <w:w w:val="105"/>
        </w:rPr>
        <w:t xml:space="preserve"> </w:t>
      </w:r>
      <w:r>
        <w:rPr>
          <w:w w:val="105"/>
        </w:rPr>
        <w:t>свойства</w:t>
      </w:r>
      <w:r>
        <w:rPr>
          <w:spacing w:val="59"/>
          <w:w w:val="105"/>
        </w:rPr>
        <w:t xml:space="preserve"> </w:t>
      </w:r>
      <w:r>
        <w:rPr>
          <w:w w:val="105"/>
        </w:rPr>
        <w:t>человека</w:t>
      </w:r>
      <w:r>
        <w:rPr>
          <w:spacing w:val="65"/>
          <w:w w:val="105"/>
        </w:rPr>
        <w:t xml:space="preserve"> </w:t>
      </w:r>
      <w:r>
        <w:rPr>
          <w:spacing w:val="-10"/>
          <w:w w:val="105"/>
        </w:rPr>
        <w:t>и</w:t>
      </w:r>
    </w:p>
    <w:p w:rsidR="0005752A" w:rsidRDefault="00A45EFB">
      <w:pPr>
        <w:pStyle w:val="a3"/>
        <w:spacing w:before="2"/>
        <w:ind w:firstLine="0"/>
      </w:pPr>
      <w:r>
        <w:t>животных,</w:t>
      </w:r>
      <w:r>
        <w:rPr>
          <w:spacing w:val="22"/>
        </w:rPr>
        <w:t xml:space="preserve"> </w:t>
      </w:r>
      <w:r>
        <w:t>виды</w:t>
      </w:r>
      <w:r>
        <w:rPr>
          <w:spacing w:val="33"/>
        </w:rPr>
        <w:t xml:space="preserve"> </w:t>
      </w:r>
      <w:r>
        <w:t>деятельности</w:t>
      </w:r>
      <w:r>
        <w:rPr>
          <w:spacing w:val="28"/>
        </w:rPr>
        <w:t xml:space="preserve"> </w:t>
      </w:r>
      <w:r>
        <w:t>(игра,</w:t>
      </w:r>
      <w:r>
        <w:rPr>
          <w:spacing w:val="33"/>
        </w:rPr>
        <w:t xml:space="preserve"> </w:t>
      </w:r>
      <w:r>
        <w:t>труд,</w:t>
      </w:r>
      <w:r>
        <w:rPr>
          <w:spacing w:val="33"/>
        </w:rPr>
        <w:t xml:space="preserve"> </w:t>
      </w:r>
      <w:r>
        <w:rPr>
          <w:spacing w:val="-2"/>
        </w:rPr>
        <w:t>учение);</w:t>
      </w:r>
    </w:p>
    <w:p w:rsidR="0005752A" w:rsidRDefault="00A45EFB">
      <w:pPr>
        <w:pStyle w:val="a3"/>
        <w:spacing w:before="17" w:line="247" w:lineRule="auto"/>
        <w:ind w:right="419"/>
      </w:pPr>
      <w:r>
        <w:rPr>
          <w:w w:val="105"/>
        </w:rPr>
        <w:t>устанавливать и объяснять взаимосвязи людей в малых группах, целей, способов и результатов деятельности, целей и средств общения;</w:t>
      </w:r>
    </w:p>
    <w:p w:rsidR="0005752A" w:rsidRDefault="00A45EFB">
      <w:pPr>
        <w:pStyle w:val="a3"/>
        <w:tabs>
          <w:tab w:val="left" w:pos="4014"/>
          <w:tab w:val="left" w:pos="7412"/>
          <w:tab w:val="left" w:pos="9566"/>
        </w:tabs>
        <w:spacing w:before="2" w:line="252" w:lineRule="auto"/>
        <w:ind w:right="413"/>
      </w:pPr>
      <w:r>
        <w:rPr>
          <w:w w:val="105"/>
        </w:rPr>
        <w:t>использовать полученные знания для объяснения (устного и письменного) сущности общения</w:t>
      </w:r>
      <w:r>
        <w:rPr>
          <w:spacing w:val="-8"/>
          <w:w w:val="105"/>
        </w:rPr>
        <w:t xml:space="preserve"> </w:t>
      </w:r>
      <w:r>
        <w:rPr>
          <w:w w:val="105"/>
        </w:rPr>
        <w:t>как</w:t>
      </w:r>
      <w:r>
        <w:rPr>
          <w:spacing w:val="-1"/>
          <w:w w:val="105"/>
        </w:rPr>
        <w:t xml:space="preserve"> </w:t>
      </w:r>
      <w:r>
        <w:rPr>
          <w:w w:val="105"/>
        </w:rPr>
        <w:t>социального</w:t>
      </w:r>
      <w:r>
        <w:rPr>
          <w:spacing w:val="-3"/>
          <w:w w:val="105"/>
        </w:rPr>
        <w:t xml:space="preserve"> </w:t>
      </w:r>
      <w:r>
        <w:rPr>
          <w:w w:val="105"/>
        </w:rPr>
        <w:t>явления,</w:t>
      </w:r>
      <w:r>
        <w:rPr>
          <w:spacing w:val="-8"/>
          <w:w w:val="105"/>
        </w:rPr>
        <w:t xml:space="preserve"> </w:t>
      </w:r>
      <w:r>
        <w:rPr>
          <w:w w:val="105"/>
        </w:rPr>
        <w:t>познания</w:t>
      </w:r>
      <w:r>
        <w:rPr>
          <w:spacing w:val="-8"/>
          <w:w w:val="105"/>
        </w:rPr>
        <w:t xml:space="preserve"> </w:t>
      </w:r>
      <w:r>
        <w:rPr>
          <w:w w:val="105"/>
        </w:rPr>
        <w:t>человеком</w:t>
      </w:r>
      <w:r>
        <w:rPr>
          <w:spacing w:val="-6"/>
          <w:w w:val="105"/>
        </w:rPr>
        <w:t xml:space="preserve"> </w:t>
      </w:r>
      <w:r>
        <w:rPr>
          <w:w w:val="105"/>
        </w:rPr>
        <w:t>мира</w:t>
      </w:r>
      <w:r>
        <w:rPr>
          <w:spacing w:val="-10"/>
          <w:w w:val="105"/>
        </w:rPr>
        <w:t xml:space="preserve"> </w:t>
      </w:r>
      <w:r>
        <w:rPr>
          <w:w w:val="105"/>
        </w:rPr>
        <w:t>и самого</w:t>
      </w:r>
      <w:r>
        <w:rPr>
          <w:spacing w:val="-3"/>
          <w:w w:val="105"/>
        </w:rPr>
        <w:t xml:space="preserve"> </w:t>
      </w:r>
      <w:r>
        <w:rPr>
          <w:w w:val="105"/>
        </w:rPr>
        <w:t>себя</w:t>
      </w:r>
      <w:r>
        <w:rPr>
          <w:spacing w:val="-8"/>
          <w:w w:val="105"/>
        </w:rPr>
        <w:t xml:space="preserve"> </w:t>
      </w:r>
      <w:r>
        <w:rPr>
          <w:w w:val="105"/>
        </w:rPr>
        <w:t>как</w:t>
      </w:r>
      <w:r>
        <w:rPr>
          <w:spacing w:val="-7"/>
          <w:w w:val="105"/>
        </w:rPr>
        <w:t xml:space="preserve"> </w:t>
      </w:r>
      <w:r>
        <w:rPr>
          <w:w w:val="105"/>
        </w:rPr>
        <w:t>вида</w:t>
      </w:r>
      <w:r>
        <w:rPr>
          <w:spacing w:val="-10"/>
          <w:w w:val="105"/>
        </w:rPr>
        <w:t xml:space="preserve"> </w:t>
      </w:r>
      <w:r>
        <w:rPr>
          <w:w w:val="105"/>
        </w:rPr>
        <w:t xml:space="preserve">деятельности, роли непрерывного образования, значения личного социального опыта при осуществлении </w:t>
      </w:r>
      <w:r>
        <w:rPr>
          <w:spacing w:val="-2"/>
          <w:w w:val="105"/>
        </w:rPr>
        <w:t>образовательной</w:t>
      </w:r>
      <w:r>
        <w:tab/>
      </w:r>
      <w:r>
        <w:rPr>
          <w:spacing w:val="-2"/>
          <w:w w:val="105"/>
        </w:rPr>
        <w:t>деятельности</w:t>
      </w:r>
      <w:r>
        <w:tab/>
      </w:r>
      <w:r>
        <w:rPr>
          <w:spacing w:val="-10"/>
          <w:w w:val="105"/>
        </w:rPr>
        <w:t>и</w:t>
      </w:r>
      <w:r>
        <w:tab/>
      </w:r>
      <w:r>
        <w:rPr>
          <w:spacing w:val="-2"/>
          <w:w w:val="105"/>
        </w:rPr>
        <w:t xml:space="preserve">общения </w:t>
      </w:r>
      <w:r>
        <w:rPr>
          <w:w w:val="105"/>
        </w:rPr>
        <w:t>в школе, семье, группе сверстников;</w:t>
      </w:r>
    </w:p>
    <w:p w:rsidR="0005752A" w:rsidRDefault="00A45EFB">
      <w:pPr>
        <w:pStyle w:val="a3"/>
        <w:spacing w:line="252" w:lineRule="auto"/>
        <w:ind w:right="406"/>
      </w:pPr>
      <w:r>
        <w:rPr>
          <w:w w:val="105"/>
        </w:rPr>
        <w:t>определять</w:t>
      </w:r>
      <w:r>
        <w:rPr>
          <w:spacing w:val="64"/>
          <w:w w:val="105"/>
        </w:rPr>
        <w:t xml:space="preserve">   </w:t>
      </w:r>
      <w:r>
        <w:rPr>
          <w:w w:val="105"/>
        </w:rPr>
        <w:t>и</w:t>
      </w:r>
      <w:r>
        <w:rPr>
          <w:spacing w:val="63"/>
          <w:w w:val="105"/>
        </w:rPr>
        <w:t xml:space="preserve">   </w:t>
      </w:r>
      <w:r>
        <w:rPr>
          <w:w w:val="105"/>
        </w:rPr>
        <w:t>аргументировать</w:t>
      </w:r>
      <w:r>
        <w:rPr>
          <w:spacing w:val="66"/>
          <w:w w:val="105"/>
        </w:rPr>
        <w:t xml:space="preserve">   </w:t>
      </w:r>
      <w:r>
        <w:rPr>
          <w:w w:val="105"/>
        </w:rPr>
        <w:t>с</w:t>
      </w:r>
      <w:r>
        <w:rPr>
          <w:spacing w:val="65"/>
          <w:w w:val="105"/>
        </w:rPr>
        <w:t xml:space="preserve">   </w:t>
      </w:r>
      <w:r>
        <w:rPr>
          <w:w w:val="105"/>
        </w:rPr>
        <w:t>опорой</w:t>
      </w:r>
      <w:r>
        <w:rPr>
          <w:spacing w:val="65"/>
          <w:w w:val="105"/>
        </w:rPr>
        <w:t xml:space="preserve">   </w:t>
      </w:r>
      <w:r>
        <w:rPr>
          <w:w w:val="105"/>
        </w:rPr>
        <w:t>на</w:t>
      </w:r>
      <w:r>
        <w:rPr>
          <w:spacing w:val="65"/>
          <w:w w:val="105"/>
        </w:rPr>
        <w:t xml:space="preserve">   </w:t>
      </w:r>
      <w:r>
        <w:rPr>
          <w:w w:val="105"/>
        </w:rPr>
        <w:t>обществоведческие</w:t>
      </w:r>
      <w:r>
        <w:rPr>
          <w:spacing w:val="63"/>
          <w:w w:val="105"/>
        </w:rPr>
        <w:t xml:space="preserve">   </w:t>
      </w:r>
      <w:r>
        <w:rPr>
          <w:w w:val="105"/>
        </w:rPr>
        <w:t>знания 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rsidR="0005752A" w:rsidRDefault="00A45EFB">
      <w:pPr>
        <w:pStyle w:val="a3"/>
        <w:spacing w:line="252" w:lineRule="auto"/>
        <w:ind w:right="419"/>
      </w:pPr>
      <w:r>
        <w:rPr>
          <w:w w:val="105"/>
        </w:rPr>
        <w:t>решать</w:t>
      </w:r>
      <w:r>
        <w:rPr>
          <w:spacing w:val="80"/>
          <w:w w:val="150"/>
        </w:rPr>
        <w:t xml:space="preserve">   </w:t>
      </w:r>
      <w:r>
        <w:rPr>
          <w:w w:val="105"/>
        </w:rPr>
        <w:t>познавательные</w:t>
      </w:r>
      <w:r>
        <w:rPr>
          <w:spacing w:val="80"/>
          <w:w w:val="150"/>
        </w:rPr>
        <w:t xml:space="preserve">   </w:t>
      </w:r>
      <w:r>
        <w:rPr>
          <w:w w:val="105"/>
        </w:rPr>
        <w:t>и</w:t>
      </w:r>
      <w:r>
        <w:rPr>
          <w:spacing w:val="80"/>
          <w:w w:val="150"/>
        </w:rPr>
        <w:t xml:space="preserve">   </w:t>
      </w:r>
      <w:r>
        <w:rPr>
          <w:w w:val="105"/>
        </w:rPr>
        <w:t>практические</w:t>
      </w:r>
      <w:r>
        <w:rPr>
          <w:spacing w:val="80"/>
          <w:w w:val="150"/>
        </w:rPr>
        <w:t xml:space="preserve">   </w:t>
      </w:r>
      <w:r>
        <w:rPr>
          <w:w w:val="105"/>
        </w:rPr>
        <w:t>задачи,</w:t>
      </w:r>
      <w:r>
        <w:rPr>
          <w:spacing w:val="80"/>
          <w:w w:val="150"/>
        </w:rPr>
        <w:t xml:space="preserve">   </w:t>
      </w:r>
      <w:r>
        <w:rPr>
          <w:w w:val="105"/>
        </w:rPr>
        <w:t>касающиеся</w:t>
      </w:r>
      <w:r>
        <w:rPr>
          <w:spacing w:val="80"/>
          <w:w w:val="150"/>
        </w:rPr>
        <w:t xml:space="preserve">   </w:t>
      </w:r>
      <w:r>
        <w:rPr>
          <w:w w:val="105"/>
        </w:rPr>
        <w:t>прав и</w:t>
      </w:r>
      <w:r>
        <w:rPr>
          <w:spacing w:val="79"/>
          <w:w w:val="105"/>
        </w:rPr>
        <w:t xml:space="preserve">   </w:t>
      </w:r>
      <w:r>
        <w:rPr>
          <w:w w:val="105"/>
        </w:rPr>
        <w:t>обязанностей</w:t>
      </w:r>
      <w:r>
        <w:rPr>
          <w:spacing w:val="80"/>
          <w:w w:val="105"/>
        </w:rPr>
        <w:t xml:space="preserve">   </w:t>
      </w:r>
      <w:r>
        <w:rPr>
          <w:w w:val="105"/>
        </w:rPr>
        <w:t>учащегося,</w:t>
      </w:r>
      <w:r>
        <w:rPr>
          <w:spacing w:val="80"/>
          <w:w w:val="105"/>
        </w:rPr>
        <w:t xml:space="preserve">   </w:t>
      </w:r>
      <w:r>
        <w:rPr>
          <w:w w:val="105"/>
        </w:rPr>
        <w:t>отражающие</w:t>
      </w:r>
      <w:r>
        <w:rPr>
          <w:spacing w:val="79"/>
          <w:w w:val="105"/>
        </w:rPr>
        <w:t xml:space="preserve">   </w:t>
      </w:r>
      <w:r>
        <w:rPr>
          <w:w w:val="105"/>
        </w:rPr>
        <w:t>особенности</w:t>
      </w:r>
      <w:r>
        <w:rPr>
          <w:spacing w:val="79"/>
          <w:w w:val="105"/>
        </w:rPr>
        <w:t xml:space="preserve">   </w:t>
      </w:r>
      <w:r>
        <w:rPr>
          <w:w w:val="105"/>
        </w:rPr>
        <w:t>отношений</w:t>
      </w:r>
      <w:r>
        <w:rPr>
          <w:spacing w:val="79"/>
          <w:w w:val="105"/>
        </w:rPr>
        <w:t xml:space="preserve">   </w:t>
      </w:r>
      <w:r>
        <w:rPr>
          <w:w w:val="105"/>
        </w:rPr>
        <w:t>в</w:t>
      </w:r>
      <w:r>
        <w:rPr>
          <w:spacing w:val="80"/>
          <w:w w:val="105"/>
        </w:rPr>
        <w:t xml:space="preserve">   </w:t>
      </w:r>
      <w:r>
        <w:rPr>
          <w:w w:val="105"/>
        </w:rPr>
        <w:t>семье, со сверстниками, старшими и младшими;</w:t>
      </w:r>
    </w:p>
    <w:p w:rsidR="0005752A" w:rsidRDefault="00A45EFB">
      <w:pPr>
        <w:pStyle w:val="a3"/>
        <w:spacing w:line="252" w:lineRule="auto"/>
        <w:ind w:right="419"/>
      </w:pPr>
      <w:r>
        <w:rPr>
          <w:w w:val="105"/>
        </w:rPr>
        <w:t>овладевать</w:t>
      </w:r>
      <w:r>
        <w:rPr>
          <w:spacing w:val="76"/>
          <w:w w:val="150"/>
        </w:rPr>
        <w:t xml:space="preserve">   </w:t>
      </w:r>
      <w:r>
        <w:rPr>
          <w:w w:val="105"/>
        </w:rPr>
        <w:t>смысловым</w:t>
      </w:r>
      <w:r>
        <w:rPr>
          <w:spacing w:val="74"/>
          <w:w w:val="150"/>
        </w:rPr>
        <w:t xml:space="preserve">   </w:t>
      </w:r>
      <w:r>
        <w:rPr>
          <w:w w:val="105"/>
        </w:rPr>
        <w:t>чтением</w:t>
      </w:r>
      <w:r>
        <w:rPr>
          <w:spacing w:val="78"/>
          <w:w w:val="150"/>
        </w:rPr>
        <w:t xml:space="preserve">   </w:t>
      </w:r>
      <w:r>
        <w:rPr>
          <w:w w:val="105"/>
        </w:rPr>
        <w:t>текстов</w:t>
      </w:r>
      <w:r>
        <w:rPr>
          <w:spacing w:val="77"/>
          <w:w w:val="150"/>
        </w:rPr>
        <w:t xml:space="preserve">   </w:t>
      </w:r>
      <w:r>
        <w:rPr>
          <w:w w:val="105"/>
        </w:rPr>
        <w:t>обществоведческой</w:t>
      </w:r>
      <w:r>
        <w:rPr>
          <w:spacing w:val="77"/>
          <w:w w:val="150"/>
        </w:rPr>
        <w:t xml:space="preserve">   </w:t>
      </w:r>
      <w:r>
        <w:rPr>
          <w:w w:val="105"/>
        </w:rPr>
        <w:t>тематики, в</w:t>
      </w:r>
      <w:r>
        <w:rPr>
          <w:spacing w:val="80"/>
          <w:w w:val="105"/>
        </w:rPr>
        <w:t xml:space="preserve">  </w:t>
      </w:r>
      <w:r>
        <w:rPr>
          <w:w w:val="105"/>
        </w:rPr>
        <w:t>том</w:t>
      </w:r>
      <w:r>
        <w:rPr>
          <w:spacing w:val="80"/>
          <w:w w:val="105"/>
        </w:rPr>
        <w:t xml:space="preserve">  </w:t>
      </w:r>
      <w:r>
        <w:rPr>
          <w:w w:val="105"/>
        </w:rPr>
        <w:t>числе</w:t>
      </w:r>
      <w:r>
        <w:rPr>
          <w:spacing w:val="80"/>
          <w:w w:val="105"/>
        </w:rPr>
        <w:t xml:space="preserve">  </w:t>
      </w:r>
      <w:r>
        <w:rPr>
          <w:w w:val="105"/>
        </w:rPr>
        <w:t>извлечений</w:t>
      </w:r>
      <w:r>
        <w:rPr>
          <w:spacing w:val="80"/>
          <w:w w:val="105"/>
        </w:rPr>
        <w:t xml:space="preserve">  </w:t>
      </w:r>
      <w:r>
        <w:rPr>
          <w:w w:val="105"/>
        </w:rPr>
        <w:t>из</w:t>
      </w:r>
      <w:r>
        <w:rPr>
          <w:spacing w:val="80"/>
          <w:w w:val="105"/>
        </w:rPr>
        <w:t xml:space="preserve">  </w:t>
      </w:r>
      <w:r>
        <w:rPr>
          <w:w w:val="105"/>
        </w:rPr>
        <w:t>законодательства</w:t>
      </w:r>
      <w:r>
        <w:rPr>
          <w:spacing w:val="80"/>
          <w:w w:val="105"/>
        </w:rPr>
        <w:t xml:space="preserve">  </w:t>
      </w:r>
      <w:r>
        <w:rPr>
          <w:w w:val="105"/>
        </w:rPr>
        <w:t>Российской</w:t>
      </w:r>
      <w:r>
        <w:rPr>
          <w:spacing w:val="80"/>
          <w:w w:val="105"/>
        </w:rPr>
        <w:t xml:space="preserve">  </w:t>
      </w:r>
      <w:r>
        <w:rPr>
          <w:w w:val="105"/>
        </w:rPr>
        <w:t>Федерации;</w:t>
      </w:r>
      <w:r>
        <w:rPr>
          <w:spacing w:val="80"/>
          <w:w w:val="105"/>
        </w:rPr>
        <w:t xml:space="preserve">  </w:t>
      </w:r>
      <w:r>
        <w:rPr>
          <w:w w:val="105"/>
        </w:rPr>
        <w:t>составлять на их</w:t>
      </w:r>
      <w:r>
        <w:rPr>
          <w:spacing w:val="-1"/>
          <w:w w:val="105"/>
        </w:rPr>
        <w:t xml:space="preserve"> </w:t>
      </w:r>
      <w:r>
        <w:rPr>
          <w:w w:val="105"/>
        </w:rPr>
        <w:t>основе план, преобразовывать текстовую информацию в таблицу, схему;</w:t>
      </w:r>
    </w:p>
    <w:p w:rsidR="0005752A" w:rsidRDefault="00A45EFB">
      <w:pPr>
        <w:pStyle w:val="a3"/>
        <w:spacing w:line="249" w:lineRule="auto"/>
        <w:ind w:right="411"/>
      </w:pPr>
      <w:r>
        <w:rPr>
          <w:w w:val="105"/>
        </w:rPr>
        <w:t>искать</w:t>
      </w:r>
      <w:r>
        <w:rPr>
          <w:spacing w:val="80"/>
          <w:w w:val="105"/>
        </w:rPr>
        <w:t xml:space="preserve">  </w:t>
      </w:r>
      <w:r>
        <w:rPr>
          <w:w w:val="105"/>
        </w:rPr>
        <w:t>и</w:t>
      </w:r>
      <w:r>
        <w:rPr>
          <w:spacing w:val="80"/>
          <w:w w:val="105"/>
        </w:rPr>
        <w:t xml:space="preserve">  </w:t>
      </w:r>
      <w:r>
        <w:rPr>
          <w:w w:val="105"/>
        </w:rPr>
        <w:t>извлекать</w:t>
      </w:r>
      <w:r>
        <w:rPr>
          <w:spacing w:val="80"/>
          <w:w w:val="105"/>
        </w:rPr>
        <w:t xml:space="preserve">  </w:t>
      </w:r>
      <w:r>
        <w:rPr>
          <w:w w:val="105"/>
        </w:rPr>
        <w:t>информацию</w:t>
      </w:r>
      <w:r>
        <w:rPr>
          <w:spacing w:val="80"/>
          <w:w w:val="105"/>
        </w:rPr>
        <w:t xml:space="preserve">  </w:t>
      </w:r>
      <w:r>
        <w:rPr>
          <w:w w:val="105"/>
        </w:rPr>
        <w:t>о</w:t>
      </w:r>
      <w:r>
        <w:rPr>
          <w:spacing w:val="80"/>
          <w:w w:val="105"/>
        </w:rPr>
        <w:t xml:space="preserve">  </w:t>
      </w:r>
      <w:r>
        <w:rPr>
          <w:w w:val="105"/>
        </w:rPr>
        <w:t>связи</w:t>
      </w:r>
      <w:r>
        <w:rPr>
          <w:spacing w:val="80"/>
          <w:w w:val="105"/>
        </w:rPr>
        <w:t xml:space="preserve">  </w:t>
      </w:r>
      <w:r>
        <w:rPr>
          <w:w w:val="105"/>
        </w:rPr>
        <w:t>поколений</w:t>
      </w:r>
      <w:r>
        <w:rPr>
          <w:spacing w:val="80"/>
          <w:w w:val="105"/>
        </w:rPr>
        <w:t xml:space="preserve">  </w:t>
      </w:r>
      <w:r>
        <w:rPr>
          <w:w w:val="105"/>
        </w:rPr>
        <w:t>в</w:t>
      </w:r>
      <w:r>
        <w:rPr>
          <w:spacing w:val="80"/>
          <w:w w:val="105"/>
        </w:rPr>
        <w:t xml:space="preserve">  </w:t>
      </w:r>
      <w:r>
        <w:rPr>
          <w:w w:val="105"/>
        </w:rPr>
        <w:t>нашем</w:t>
      </w:r>
      <w:r>
        <w:rPr>
          <w:spacing w:val="80"/>
          <w:w w:val="105"/>
        </w:rPr>
        <w:t xml:space="preserve">  </w:t>
      </w:r>
      <w:r>
        <w:rPr>
          <w:w w:val="105"/>
        </w:rPr>
        <w:t>обществе, об</w:t>
      </w:r>
      <w:r>
        <w:rPr>
          <w:spacing w:val="80"/>
          <w:w w:val="150"/>
        </w:rPr>
        <w:t xml:space="preserve">  </w:t>
      </w:r>
      <w:r>
        <w:rPr>
          <w:w w:val="105"/>
        </w:rPr>
        <w:t>особенностях</w:t>
      </w:r>
      <w:r>
        <w:rPr>
          <w:spacing w:val="76"/>
          <w:w w:val="150"/>
        </w:rPr>
        <w:t xml:space="preserve">  </w:t>
      </w:r>
      <w:r>
        <w:rPr>
          <w:w w:val="105"/>
        </w:rPr>
        <w:t>подросткового</w:t>
      </w:r>
      <w:r>
        <w:rPr>
          <w:spacing w:val="76"/>
          <w:w w:val="150"/>
        </w:rPr>
        <w:t xml:space="preserve">  </w:t>
      </w:r>
      <w:r>
        <w:rPr>
          <w:w w:val="105"/>
        </w:rPr>
        <w:t>возраста,</w:t>
      </w:r>
      <w:r>
        <w:rPr>
          <w:spacing w:val="80"/>
          <w:w w:val="150"/>
        </w:rPr>
        <w:t xml:space="preserve">  </w:t>
      </w:r>
      <w:r>
        <w:rPr>
          <w:w w:val="105"/>
        </w:rPr>
        <w:t>о</w:t>
      </w:r>
      <w:r>
        <w:rPr>
          <w:spacing w:val="79"/>
          <w:w w:val="150"/>
        </w:rPr>
        <w:t xml:space="preserve">  </w:t>
      </w:r>
      <w:r>
        <w:rPr>
          <w:w w:val="105"/>
        </w:rPr>
        <w:t>правах</w:t>
      </w:r>
      <w:r>
        <w:rPr>
          <w:spacing w:val="79"/>
          <w:w w:val="150"/>
        </w:rPr>
        <w:t xml:space="preserve">  </w:t>
      </w:r>
      <w:r>
        <w:rPr>
          <w:w w:val="105"/>
        </w:rPr>
        <w:t>и</w:t>
      </w:r>
      <w:r>
        <w:rPr>
          <w:spacing w:val="80"/>
          <w:w w:val="150"/>
        </w:rPr>
        <w:t xml:space="preserve">  </w:t>
      </w:r>
      <w:r>
        <w:rPr>
          <w:w w:val="105"/>
        </w:rPr>
        <w:t>обязанностях</w:t>
      </w:r>
      <w:r>
        <w:rPr>
          <w:spacing w:val="79"/>
          <w:w w:val="150"/>
        </w:rPr>
        <w:t xml:space="preserve">  </w:t>
      </w:r>
      <w:r>
        <w:rPr>
          <w:w w:val="105"/>
        </w:rPr>
        <w:t>учащегося из</w:t>
      </w:r>
      <w:r>
        <w:rPr>
          <w:spacing w:val="63"/>
          <w:w w:val="105"/>
        </w:rPr>
        <w:t xml:space="preserve">   </w:t>
      </w:r>
      <w:r>
        <w:rPr>
          <w:w w:val="105"/>
        </w:rPr>
        <w:t>разных</w:t>
      </w:r>
      <w:r>
        <w:rPr>
          <w:spacing w:val="62"/>
          <w:w w:val="105"/>
        </w:rPr>
        <w:t xml:space="preserve">   </w:t>
      </w:r>
      <w:r>
        <w:rPr>
          <w:w w:val="105"/>
        </w:rPr>
        <w:t>адаптированных</w:t>
      </w:r>
      <w:r>
        <w:rPr>
          <w:spacing w:val="62"/>
          <w:w w:val="105"/>
        </w:rPr>
        <w:t xml:space="preserve">   </w:t>
      </w:r>
      <w:r>
        <w:rPr>
          <w:w w:val="105"/>
        </w:rPr>
        <w:t>источников</w:t>
      </w:r>
      <w:r>
        <w:rPr>
          <w:spacing w:val="67"/>
          <w:w w:val="105"/>
        </w:rPr>
        <w:t xml:space="preserve">   </w:t>
      </w:r>
      <w:r>
        <w:rPr>
          <w:w w:val="105"/>
        </w:rPr>
        <w:t>(в</w:t>
      </w:r>
      <w:r>
        <w:rPr>
          <w:spacing w:val="67"/>
          <w:w w:val="105"/>
        </w:rPr>
        <w:t xml:space="preserve">   </w:t>
      </w:r>
      <w:r>
        <w:rPr>
          <w:w w:val="105"/>
        </w:rPr>
        <w:t>том</w:t>
      </w:r>
      <w:r>
        <w:rPr>
          <w:spacing w:val="66"/>
          <w:w w:val="105"/>
        </w:rPr>
        <w:t xml:space="preserve">   </w:t>
      </w:r>
      <w:r>
        <w:rPr>
          <w:w w:val="105"/>
        </w:rPr>
        <w:t>числе</w:t>
      </w:r>
      <w:r>
        <w:rPr>
          <w:spacing w:val="64"/>
          <w:w w:val="105"/>
        </w:rPr>
        <w:t xml:space="preserve">   </w:t>
      </w:r>
      <w:r>
        <w:rPr>
          <w:w w:val="105"/>
        </w:rPr>
        <w:t>учебных</w:t>
      </w:r>
      <w:r>
        <w:rPr>
          <w:spacing w:val="62"/>
          <w:w w:val="105"/>
        </w:rPr>
        <w:t xml:space="preserve">   </w:t>
      </w:r>
      <w:r>
        <w:rPr>
          <w:w w:val="105"/>
        </w:rPr>
        <w:t>материалов) и</w:t>
      </w:r>
      <w:r>
        <w:rPr>
          <w:spacing w:val="74"/>
          <w:w w:val="105"/>
        </w:rPr>
        <w:t xml:space="preserve">   </w:t>
      </w:r>
      <w:r>
        <w:rPr>
          <w:w w:val="105"/>
        </w:rPr>
        <w:t>публикаций</w:t>
      </w:r>
      <w:r>
        <w:rPr>
          <w:spacing w:val="74"/>
          <w:w w:val="105"/>
        </w:rPr>
        <w:t xml:space="preserve">   </w:t>
      </w:r>
      <w:r>
        <w:rPr>
          <w:w w:val="105"/>
        </w:rPr>
        <w:t>СМИ</w:t>
      </w:r>
      <w:r>
        <w:rPr>
          <w:spacing w:val="76"/>
          <w:w w:val="105"/>
        </w:rPr>
        <w:t xml:space="preserve">   </w:t>
      </w:r>
      <w:r>
        <w:rPr>
          <w:w w:val="105"/>
        </w:rPr>
        <w:t>с</w:t>
      </w:r>
      <w:r>
        <w:rPr>
          <w:spacing w:val="74"/>
          <w:w w:val="105"/>
        </w:rPr>
        <w:t xml:space="preserve">   </w:t>
      </w:r>
      <w:r>
        <w:rPr>
          <w:w w:val="105"/>
        </w:rPr>
        <w:t>соблюдением</w:t>
      </w:r>
      <w:r>
        <w:rPr>
          <w:spacing w:val="74"/>
          <w:w w:val="105"/>
        </w:rPr>
        <w:t xml:space="preserve">   </w:t>
      </w:r>
      <w:r>
        <w:rPr>
          <w:w w:val="105"/>
        </w:rPr>
        <w:t>правил</w:t>
      </w:r>
      <w:r>
        <w:rPr>
          <w:spacing w:val="73"/>
          <w:w w:val="105"/>
        </w:rPr>
        <w:t xml:space="preserve">   </w:t>
      </w:r>
      <w:r>
        <w:rPr>
          <w:w w:val="105"/>
        </w:rPr>
        <w:t>информационной</w:t>
      </w:r>
      <w:r>
        <w:rPr>
          <w:spacing w:val="74"/>
          <w:w w:val="105"/>
        </w:rPr>
        <w:t xml:space="preserve">   </w:t>
      </w:r>
      <w:r>
        <w:rPr>
          <w:w w:val="105"/>
        </w:rPr>
        <w:t>безопасности при работе в информационно-телекоммуникационной сети «Интернет»;</w:t>
      </w:r>
    </w:p>
    <w:p w:rsidR="0005752A" w:rsidRDefault="00A45EFB">
      <w:pPr>
        <w:pStyle w:val="a3"/>
        <w:spacing w:line="249" w:lineRule="auto"/>
        <w:ind w:right="409"/>
      </w:pPr>
      <w:r>
        <w:rPr>
          <w:w w:val="105"/>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05752A" w:rsidRDefault="00A45EFB">
      <w:pPr>
        <w:pStyle w:val="a3"/>
        <w:spacing w:line="247" w:lineRule="auto"/>
        <w:ind w:right="415"/>
      </w:pPr>
      <w:r>
        <w:rPr>
          <w:w w:val="105"/>
        </w:rPr>
        <w:t>оценивать</w:t>
      </w:r>
      <w:r>
        <w:rPr>
          <w:spacing w:val="52"/>
          <w:w w:val="105"/>
        </w:rPr>
        <w:t xml:space="preserve">  </w:t>
      </w:r>
      <w:r>
        <w:rPr>
          <w:w w:val="105"/>
        </w:rPr>
        <w:t>собственные</w:t>
      </w:r>
      <w:r>
        <w:rPr>
          <w:spacing w:val="40"/>
          <w:w w:val="105"/>
        </w:rPr>
        <w:t xml:space="preserve">  </w:t>
      </w:r>
      <w:r>
        <w:rPr>
          <w:w w:val="105"/>
        </w:rPr>
        <w:t>поступки</w:t>
      </w:r>
      <w:r>
        <w:rPr>
          <w:spacing w:val="50"/>
          <w:w w:val="105"/>
        </w:rPr>
        <w:t xml:space="preserve">  </w:t>
      </w:r>
      <w:r>
        <w:rPr>
          <w:w w:val="105"/>
        </w:rPr>
        <w:t>и</w:t>
      </w:r>
      <w:r>
        <w:rPr>
          <w:spacing w:val="50"/>
          <w:w w:val="105"/>
        </w:rPr>
        <w:t xml:space="preserve">  </w:t>
      </w:r>
      <w:r>
        <w:rPr>
          <w:w w:val="105"/>
        </w:rPr>
        <w:t>поведение</w:t>
      </w:r>
      <w:r>
        <w:rPr>
          <w:spacing w:val="50"/>
          <w:w w:val="105"/>
        </w:rPr>
        <w:t xml:space="preserve">  </w:t>
      </w:r>
      <w:r>
        <w:rPr>
          <w:w w:val="105"/>
        </w:rPr>
        <w:t>других</w:t>
      </w:r>
      <w:r>
        <w:rPr>
          <w:spacing w:val="50"/>
          <w:w w:val="105"/>
        </w:rPr>
        <w:t xml:space="preserve">  </w:t>
      </w:r>
      <w:r>
        <w:rPr>
          <w:w w:val="105"/>
        </w:rPr>
        <w:t>людей</w:t>
      </w:r>
      <w:r>
        <w:rPr>
          <w:spacing w:val="59"/>
          <w:w w:val="105"/>
        </w:rPr>
        <w:t xml:space="preserve">  </w:t>
      </w:r>
      <w:r>
        <w:rPr>
          <w:w w:val="105"/>
        </w:rPr>
        <w:t>в</w:t>
      </w:r>
      <w:r>
        <w:rPr>
          <w:spacing w:val="50"/>
          <w:w w:val="105"/>
        </w:rPr>
        <w:t xml:space="preserve">  </w:t>
      </w:r>
      <w:r>
        <w:rPr>
          <w:w w:val="105"/>
        </w:rPr>
        <w:t>ходе</w:t>
      </w:r>
      <w:r>
        <w:rPr>
          <w:spacing w:val="50"/>
          <w:w w:val="105"/>
        </w:rPr>
        <w:t xml:space="preserve">  </w:t>
      </w:r>
      <w:r>
        <w:rPr>
          <w:w w:val="105"/>
        </w:rPr>
        <w:t>общения, в</w:t>
      </w:r>
      <w:r>
        <w:rPr>
          <w:spacing w:val="40"/>
          <w:w w:val="105"/>
        </w:rPr>
        <w:t xml:space="preserve">  </w:t>
      </w:r>
      <w:r>
        <w:rPr>
          <w:w w:val="105"/>
        </w:rPr>
        <w:t>ситуациях</w:t>
      </w:r>
      <w:r>
        <w:rPr>
          <w:spacing w:val="40"/>
          <w:w w:val="105"/>
        </w:rPr>
        <w:t xml:space="preserve">  </w:t>
      </w:r>
      <w:r>
        <w:rPr>
          <w:w w:val="105"/>
        </w:rPr>
        <w:t>взаимодействия</w:t>
      </w:r>
      <w:r>
        <w:rPr>
          <w:spacing w:val="40"/>
          <w:w w:val="105"/>
        </w:rPr>
        <w:t xml:space="preserve">  </w:t>
      </w:r>
      <w:r>
        <w:rPr>
          <w:w w:val="105"/>
        </w:rPr>
        <w:t>с</w:t>
      </w:r>
      <w:r>
        <w:rPr>
          <w:spacing w:val="40"/>
          <w:w w:val="105"/>
        </w:rPr>
        <w:t xml:space="preserve">  </w:t>
      </w:r>
      <w:r>
        <w:rPr>
          <w:w w:val="105"/>
        </w:rPr>
        <w:t>людьми</w:t>
      </w:r>
      <w:r>
        <w:rPr>
          <w:spacing w:val="40"/>
          <w:w w:val="105"/>
        </w:rPr>
        <w:t xml:space="preserve">  </w:t>
      </w:r>
      <w:r>
        <w:rPr>
          <w:w w:val="105"/>
        </w:rPr>
        <w:t>с</w:t>
      </w:r>
      <w:r>
        <w:rPr>
          <w:spacing w:val="40"/>
          <w:w w:val="105"/>
        </w:rPr>
        <w:t xml:space="preserve">  </w:t>
      </w:r>
      <w:r>
        <w:rPr>
          <w:w w:val="105"/>
        </w:rPr>
        <w:t>ОВЗ;</w:t>
      </w:r>
      <w:r>
        <w:rPr>
          <w:spacing w:val="40"/>
          <w:w w:val="105"/>
        </w:rPr>
        <w:t xml:space="preserve">  </w:t>
      </w:r>
      <w:r>
        <w:rPr>
          <w:w w:val="105"/>
        </w:rPr>
        <w:t>оценивать</w:t>
      </w:r>
      <w:r>
        <w:rPr>
          <w:spacing w:val="40"/>
          <w:w w:val="105"/>
        </w:rPr>
        <w:t xml:space="preserve">  </w:t>
      </w:r>
      <w:r>
        <w:rPr>
          <w:w w:val="105"/>
        </w:rPr>
        <w:t>своё</w:t>
      </w:r>
      <w:r>
        <w:rPr>
          <w:spacing w:val="40"/>
          <w:w w:val="105"/>
        </w:rPr>
        <w:t xml:space="preserve">  </w:t>
      </w:r>
      <w:r>
        <w:rPr>
          <w:w w:val="105"/>
        </w:rPr>
        <w:t>отношение</w:t>
      </w:r>
      <w:r>
        <w:rPr>
          <w:spacing w:val="40"/>
          <w:w w:val="105"/>
        </w:rPr>
        <w:t xml:space="preserve">  </w:t>
      </w:r>
      <w:r>
        <w:rPr>
          <w:w w:val="105"/>
        </w:rPr>
        <w:t>к</w:t>
      </w:r>
      <w:r>
        <w:rPr>
          <w:spacing w:val="40"/>
          <w:w w:val="105"/>
        </w:rPr>
        <w:t xml:space="preserve">  </w:t>
      </w:r>
      <w:r>
        <w:rPr>
          <w:w w:val="105"/>
        </w:rPr>
        <w:t>учёбе как важному виду деятельности;</w:t>
      </w:r>
    </w:p>
    <w:p w:rsidR="0005752A" w:rsidRDefault="00A45EFB">
      <w:pPr>
        <w:pStyle w:val="a3"/>
        <w:tabs>
          <w:tab w:val="left" w:pos="2986"/>
          <w:tab w:val="left" w:pos="4937"/>
          <w:tab w:val="left" w:pos="6586"/>
          <w:tab w:val="left" w:pos="9321"/>
        </w:tabs>
        <w:spacing w:before="3" w:line="249" w:lineRule="auto"/>
        <w:ind w:right="417"/>
      </w:pPr>
      <w:r>
        <w:rPr>
          <w:w w:val="105"/>
        </w:rPr>
        <w:t xml:space="preserve">приобретать опыт использования полученных знаний в практической деятельности, в </w:t>
      </w:r>
      <w:r>
        <w:rPr>
          <w:spacing w:val="-2"/>
          <w:w w:val="105"/>
        </w:rPr>
        <w:t>повседневной</w:t>
      </w:r>
      <w:r>
        <w:tab/>
      </w:r>
      <w:r>
        <w:rPr>
          <w:spacing w:val="-4"/>
          <w:w w:val="105"/>
        </w:rPr>
        <w:t>жизни</w:t>
      </w:r>
      <w:r>
        <w:tab/>
      </w:r>
      <w:r>
        <w:rPr>
          <w:spacing w:val="-4"/>
          <w:w w:val="105"/>
        </w:rPr>
        <w:t>для</w:t>
      </w:r>
      <w:r>
        <w:tab/>
      </w:r>
      <w:r>
        <w:rPr>
          <w:spacing w:val="-2"/>
          <w:w w:val="105"/>
        </w:rPr>
        <w:t>выстраивания</w:t>
      </w:r>
      <w:r>
        <w:tab/>
      </w:r>
      <w:r>
        <w:rPr>
          <w:spacing w:val="-2"/>
          <w:w w:val="105"/>
        </w:rPr>
        <w:t xml:space="preserve">отношений </w:t>
      </w:r>
      <w:r>
        <w:rPr>
          <w:w w:val="105"/>
        </w:rPr>
        <w:t>с представителями старших поколений, со сверстниками и младшими по возрасту, активного участия в жизни школы и класса;</w:t>
      </w:r>
    </w:p>
    <w:p w:rsidR="0005752A" w:rsidRDefault="00A45EFB">
      <w:pPr>
        <w:pStyle w:val="a3"/>
        <w:spacing w:before="2" w:line="247" w:lineRule="auto"/>
        <w:ind w:right="407"/>
      </w:pPr>
      <w:r>
        <w:rPr>
          <w:w w:val="105"/>
        </w:rPr>
        <w:t>приобретать</w:t>
      </w:r>
      <w:r>
        <w:rPr>
          <w:spacing w:val="80"/>
          <w:w w:val="150"/>
        </w:rPr>
        <w:t xml:space="preserve">   </w:t>
      </w:r>
      <w:r>
        <w:rPr>
          <w:w w:val="105"/>
        </w:rPr>
        <w:t>опыт</w:t>
      </w:r>
      <w:r>
        <w:rPr>
          <w:spacing w:val="80"/>
          <w:w w:val="150"/>
        </w:rPr>
        <w:t xml:space="preserve">   </w:t>
      </w:r>
      <w:r>
        <w:rPr>
          <w:w w:val="105"/>
        </w:rPr>
        <w:t>совместной</w:t>
      </w:r>
      <w:r>
        <w:rPr>
          <w:spacing w:val="80"/>
          <w:w w:val="150"/>
        </w:rPr>
        <w:t xml:space="preserve">   </w:t>
      </w:r>
      <w:r>
        <w:rPr>
          <w:w w:val="105"/>
        </w:rPr>
        <w:t>деятельности,</w:t>
      </w:r>
      <w:r>
        <w:rPr>
          <w:spacing w:val="80"/>
          <w:w w:val="150"/>
        </w:rPr>
        <w:t xml:space="preserve">   </w:t>
      </w:r>
      <w:r>
        <w:rPr>
          <w:w w:val="105"/>
        </w:rPr>
        <w:t>включая</w:t>
      </w:r>
      <w:r>
        <w:rPr>
          <w:spacing w:val="80"/>
          <w:w w:val="150"/>
        </w:rPr>
        <w:t xml:space="preserve">   </w:t>
      </w:r>
      <w:r>
        <w:rPr>
          <w:w w:val="105"/>
        </w:rPr>
        <w:t>взаимодействие с</w:t>
      </w:r>
      <w:r>
        <w:rPr>
          <w:spacing w:val="40"/>
          <w:w w:val="105"/>
        </w:rPr>
        <w:t xml:space="preserve">  </w:t>
      </w:r>
      <w:r>
        <w:rPr>
          <w:w w:val="105"/>
        </w:rPr>
        <w:t>людьми</w:t>
      </w:r>
      <w:r>
        <w:rPr>
          <w:spacing w:val="40"/>
          <w:w w:val="105"/>
        </w:rPr>
        <w:t xml:space="preserve">  </w:t>
      </w:r>
      <w:r>
        <w:rPr>
          <w:w w:val="105"/>
        </w:rPr>
        <w:t>другой</w:t>
      </w:r>
      <w:r>
        <w:rPr>
          <w:spacing w:val="40"/>
          <w:w w:val="105"/>
        </w:rPr>
        <w:t xml:space="preserve">  </w:t>
      </w:r>
      <w:r>
        <w:rPr>
          <w:w w:val="105"/>
        </w:rPr>
        <w:t>культуры,</w:t>
      </w:r>
      <w:r>
        <w:rPr>
          <w:spacing w:val="40"/>
          <w:w w:val="105"/>
        </w:rPr>
        <w:t xml:space="preserve">  </w:t>
      </w:r>
      <w:r>
        <w:rPr>
          <w:w w:val="105"/>
        </w:rPr>
        <w:t>национальной</w:t>
      </w:r>
      <w:r>
        <w:rPr>
          <w:spacing w:val="40"/>
          <w:w w:val="105"/>
        </w:rPr>
        <w:t xml:space="preserve">  </w:t>
      </w:r>
      <w:r>
        <w:rPr>
          <w:w w:val="105"/>
        </w:rPr>
        <w:t>и</w:t>
      </w:r>
      <w:r>
        <w:rPr>
          <w:spacing w:val="40"/>
          <w:w w:val="105"/>
        </w:rPr>
        <w:t xml:space="preserve">  </w:t>
      </w:r>
      <w:r>
        <w:rPr>
          <w:w w:val="105"/>
        </w:rPr>
        <w:t>религиозной</w:t>
      </w:r>
      <w:r>
        <w:rPr>
          <w:spacing w:val="40"/>
          <w:w w:val="105"/>
        </w:rPr>
        <w:t xml:space="preserve">  </w:t>
      </w:r>
      <w:r>
        <w:rPr>
          <w:w w:val="105"/>
        </w:rPr>
        <w:t>принадлежности</w:t>
      </w:r>
      <w:r>
        <w:rPr>
          <w:spacing w:val="40"/>
          <w:w w:val="105"/>
        </w:rPr>
        <w:t xml:space="preserve">  </w:t>
      </w:r>
      <w:r>
        <w:rPr>
          <w:w w:val="105"/>
        </w:rPr>
        <w:t>на</w:t>
      </w:r>
      <w:r>
        <w:rPr>
          <w:spacing w:val="40"/>
          <w:w w:val="105"/>
        </w:rPr>
        <w:t xml:space="preserve">  </w:t>
      </w:r>
      <w:r>
        <w:rPr>
          <w:w w:val="105"/>
        </w:rPr>
        <w:t>основе</w:t>
      </w:r>
    </w:p>
    <w:p w:rsidR="0005752A" w:rsidRDefault="0005752A">
      <w:pPr>
        <w:spacing w:line="247" w:lineRule="auto"/>
        <w:sectPr w:rsidR="0005752A">
          <w:pgSz w:w="11910" w:h="16850"/>
          <w:pgMar w:top="840" w:right="160" w:bottom="280" w:left="860" w:header="605" w:footer="0" w:gutter="0"/>
          <w:cols w:space="720"/>
        </w:sectPr>
      </w:pPr>
    </w:p>
    <w:p w:rsidR="0005752A" w:rsidRDefault="00A45EFB">
      <w:pPr>
        <w:pStyle w:val="a3"/>
        <w:spacing w:before="1"/>
        <w:ind w:firstLine="0"/>
      </w:pPr>
      <w:r>
        <w:lastRenderedPageBreak/>
        <w:t>гуманистических</w:t>
      </w:r>
      <w:r>
        <w:rPr>
          <w:spacing w:val="32"/>
        </w:rPr>
        <w:t xml:space="preserve"> </w:t>
      </w:r>
      <w:r>
        <w:t>ценностей,</w:t>
      </w:r>
      <w:r>
        <w:rPr>
          <w:spacing w:val="36"/>
        </w:rPr>
        <w:t xml:space="preserve"> </w:t>
      </w:r>
      <w:r>
        <w:t>взаимопонимания</w:t>
      </w:r>
      <w:r>
        <w:rPr>
          <w:spacing w:val="36"/>
        </w:rPr>
        <w:t xml:space="preserve"> </w:t>
      </w:r>
      <w:r>
        <w:t>между</w:t>
      </w:r>
      <w:r>
        <w:rPr>
          <w:spacing w:val="44"/>
        </w:rPr>
        <w:t xml:space="preserve"> </w:t>
      </w:r>
      <w:r>
        <w:t>людьми</w:t>
      </w:r>
      <w:r>
        <w:rPr>
          <w:spacing w:val="54"/>
        </w:rPr>
        <w:t xml:space="preserve"> </w:t>
      </w:r>
      <w:r>
        <w:t>разных</w:t>
      </w:r>
      <w:r>
        <w:rPr>
          <w:spacing w:val="44"/>
        </w:rPr>
        <w:t xml:space="preserve"> </w:t>
      </w:r>
      <w:r>
        <w:rPr>
          <w:spacing w:val="-2"/>
        </w:rPr>
        <w:t>культур.</w:t>
      </w:r>
    </w:p>
    <w:p w:rsidR="0005752A" w:rsidRDefault="00A45EFB">
      <w:pPr>
        <w:pStyle w:val="a3"/>
        <w:spacing w:before="10"/>
        <w:ind w:left="976" w:firstLine="0"/>
      </w:pPr>
      <w:r>
        <w:rPr>
          <w:w w:val="105"/>
        </w:rPr>
        <w:t>Общество,</w:t>
      </w:r>
      <w:r>
        <w:rPr>
          <w:spacing w:val="-15"/>
          <w:w w:val="105"/>
        </w:rPr>
        <w:t xml:space="preserve"> </w:t>
      </w:r>
      <w:r>
        <w:rPr>
          <w:w w:val="105"/>
        </w:rPr>
        <w:t>в</w:t>
      </w:r>
      <w:r>
        <w:rPr>
          <w:spacing w:val="-11"/>
          <w:w w:val="105"/>
        </w:rPr>
        <w:t xml:space="preserve"> </w:t>
      </w:r>
      <w:r>
        <w:rPr>
          <w:w w:val="105"/>
        </w:rPr>
        <w:t>котором</w:t>
      </w:r>
      <w:r>
        <w:rPr>
          <w:spacing w:val="-7"/>
          <w:w w:val="105"/>
        </w:rPr>
        <w:t xml:space="preserve"> </w:t>
      </w:r>
      <w:r>
        <w:rPr>
          <w:w w:val="105"/>
        </w:rPr>
        <w:t>мы</w:t>
      </w:r>
      <w:r>
        <w:rPr>
          <w:spacing w:val="-8"/>
          <w:w w:val="105"/>
        </w:rPr>
        <w:t xml:space="preserve"> </w:t>
      </w:r>
      <w:r>
        <w:rPr>
          <w:spacing w:val="-2"/>
          <w:w w:val="105"/>
        </w:rPr>
        <w:t>живём:</w:t>
      </w:r>
    </w:p>
    <w:p w:rsidR="0005752A" w:rsidRDefault="00A45EFB">
      <w:pPr>
        <w:pStyle w:val="a3"/>
        <w:spacing w:before="16" w:line="249" w:lineRule="auto"/>
        <w:ind w:right="412"/>
      </w:pPr>
      <w:r>
        <w:rPr>
          <w:w w:val="105"/>
        </w:rPr>
        <w:t>осваивать</w:t>
      </w:r>
      <w:r>
        <w:rPr>
          <w:spacing w:val="60"/>
          <w:w w:val="105"/>
        </w:rPr>
        <w:t xml:space="preserve">  </w:t>
      </w:r>
      <w:r>
        <w:rPr>
          <w:w w:val="105"/>
        </w:rPr>
        <w:t>и</w:t>
      </w:r>
      <w:r>
        <w:rPr>
          <w:spacing w:val="61"/>
          <w:w w:val="105"/>
        </w:rPr>
        <w:t xml:space="preserve">  </w:t>
      </w:r>
      <w:r>
        <w:rPr>
          <w:w w:val="105"/>
        </w:rPr>
        <w:t>применять</w:t>
      </w:r>
      <w:r>
        <w:rPr>
          <w:spacing w:val="63"/>
          <w:w w:val="105"/>
        </w:rPr>
        <w:t xml:space="preserve">  </w:t>
      </w:r>
      <w:r>
        <w:rPr>
          <w:w w:val="105"/>
        </w:rPr>
        <w:t>знания</w:t>
      </w:r>
      <w:r>
        <w:rPr>
          <w:spacing w:val="63"/>
          <w:w w:val="105"/>
        </w:rPr>
        <w:t xml:space="preserve">  </w:t>
      </w:r>
      <w:r>
        <w:rPr>
          <w:w w:val="105"/>
        </w:rPr>
        <w:t>об</w:t>
      </w:r>
      <w:r>
        <w:rPr>
          <w:spacing w:val="64"/>
          <w:w w:val="105"/>
        </w:rPr>
        <w:t xml:space="preserve">  </w:t>
      </w:r>
      <w:r>
        <w:rPr>
          <w:w w:val="105"/>
        </w:rPr>
        <w:t>обществе</w:t>
      </w:r>
      <w:r>
        <w:rPr>
          <w:spacing w:val="58"/>
          <w:w w:val="105"/>
        </w:rPr>
        <w:t xml:space="preserve">  </w:t>
      </w:r>
      <w:r>
        <w:rPr>
          <w:w w:val="105"/>
        </w:rPr>
        <w:t>и</w:t>
      </w:r>
      <w:r>
        <w:rPr>
          <w:spacing w:val="61"/>
          <w:w w:val="105"/>
        </w:rPr>
        <w:t xml:space="preserve">  </w:t>
      </w:r>
      <w:r>
        <w:rPr>
          <w:w w:val="105"/>
        </w:rPr>
        <w:t>природе,</w:t>
      </w:r>
      <w:r>
        <w:rPr>
          <w:spacing w:val="59"/>
          <w:w w:val="105"/>
        </w:rPr>
        <w:t xml:space="preserve">  </w:t>
      </w:r>
      <w:r>
        <w:rPr>
          <w:w w:val="105"/>
        </w:rPr>
        <w:t>положении</w:t>
      </w:r>
      <w:r>
        <w:rPr>
          <w:spacing w:val="61"/>
          <w:w w:val="105"/>
        </w:rPr>
        <w:t xml:space="preserve">  </w:t>
      </w:r>
      <w:r>
        <w:rPr>
          <w:w w:val="105"/>
        </w:rPr>
        <w:t>человека в</w:t>
      </w:r>
      <w:r>
        <w:rPr>
          <w:spacing w:val="80"/>
          <w:w w:val="105"/>
        </w:rPr>
        <w:t xml:space="preserve">  </w:t>
      </w:r>
      <w:r>
        <w:rPr>
          <w:w w:val="105"/>
        </w:rPr>
        <w:t>обществе,</w:t>
      </w:r>
      <w:r>
        <w:rPr>
          <w:spacing w:val="80"/>
          <w:w w:val="105"/>
        </w:rPr>
        <w:t xml:space="preserve">  </w:t>
      </w:r>
      <w:r>
        <w:rPr>
          <w:w w:val="105"/>
        </w:rPr>
        <w:t>процессах</w:t>
      </w:r>
      <w:r>
        <w:rPr>
          <w:spacing w:val="80"/>
          <w:w w:val="105"/>
        </w:rPr>
        <w:t xml:space="preserve">  </w:t>
      </w:r>
      <w:r>
        <w:rPr>
          <w:w w:val="105"/>
        </w:rPr>
        <w:t>и</w:t>
      </w:r>
      <w:r>
        <w:rPr>
          <w:spacing w:val="80"/>
          <w:w w:val="105"/>
        </w:rPr>
        <w:t xml:space="preserve">  </w:t>
      </w:r>
      <w:r>
        <w:rPr>
          <w:w w:val="105"/>
        </w:rPr>
        <w:t>явлениях</w:t>
      </w:r>
      <w:r>
        <w:rPr>
          <w:spacing w:val="80"/>
          <w:w w:val="105"/>
        </w:rPr>
        <w:t xml:space="preserve">  </w:t>
      </w:r>
      <w:r>
        <w:rPr>
          <w:w w:val="105"/>
        </w:rPr>
        <w:t>в</w:t>
      </w:r>
      <w:r>
        <w:rPr>
          <w:spacing w:val="80"/>
          <w:w w:val="105"/>
        </w:rPr>
        <w:t xml:space="preserve">  </w:t>
      </w:r>
      <w:r>
        <w:rPr>
          <w:w w:val="105"/>
        </w:rPr>
        <w:t>экономической</w:t>
      </w:r>
      <w:r>
        <w:rPr>
          <w:spacing w:val="80"/>
          <w:w w:val="105"/>
        </w:rPr>
        <w:t xml:space="preserve">  </w:t>
      </w:r>
      <w:r>
        <w:rPr>
          <w:w w:val="105"/>
        </w:rPr>
        <w:t>жизни</w:t>
      </w:r>
      <w:r>
        <w:rPr>
          <w:spacing w:val="80"/>
          <w:w w:val="105"/>
        </w:rPr>
        <w:t xml:space="preserve">  </w:t>
      </w:r>
      <w:r>
        <w:rPr>
          <w:w w:val="105"/>
        </w:rPr>
        <w:t>общества,</w:t>
      </w:r>
      <w:r>
        <w:rPr>
          <w:spacing w:val="80"/>
          <w:w w:val="105"/>
        </w:rPr>
        <w:t xml:space="preserve">  </w:t>
      </w:r>
      <w:r>
        <w:rPr>
          <w:w w:val="105"/>
        </w:rPr>
        <w:t>явлениях в</w:t>
      </w:r>
      <w:r>
        <w:rPr>
          <w:spacing w:val="80"/>
          <w:w w:val="105"/>
        </w:rPr>
        <w:t xml:space="preserve">  </w:t>
      </w:r>
      <w:r>
        <w:rPr>
          <w:w w:val="105"/>
        </w:rPr>
        <w:t>политической</w:t>
      </w:r>
      <w:r>
        <w:rPr>
          <w:spacing w:val="80"/>
          <w:w w:val="105"/>
        </w:rPr>
        <w:t xml:space="preserve">  </w:t>
      </w:r>
      <w:r>
        <w:rPr>
          <w:w w:val="105"/>
        </w:rPr>
        <w:t>жизни</w:t>
      </w:r>
      <w:r>
        <w:rPr>
          <w:spacing w:val="80"/>
          <w:w w:val="105"/>
        </w:rPr>
        <w:t xml:space="preserve">  </w:t>
      </w:r>
      <w:r>
        <w:rPr>
          <w:w w:val="105"/>
        </w:rPr>
        <w:t>общества,</w:t>
      </w:r>
      <w:r>
        <w:rPr>
          <w:spacing w:val="80"/>
          <w:w w:val="105"/>
        </w:rPr>
        <w:t xml:space="preserve">  </w:t>
      </w:r>
      <w:r>
        <w:rPr>
          <w:w w:val="105"/>
        </w:rPr>
        <w:t>о</w:t>
      </w:r>
      <w:r>
        <w:rPr>
          <w:spacing w:val="80"/>
          <w:w w:val="105"/>
        </w:rPr>
        <w:t xml:space="preserve">  </w:t>
      </w:r>
      <w:r>
        <w:rPr>
          <w:w w:val="105"/>
        </w:rPr>
        <w:t>народах</w:t>
      </w:r>
      <w:r>
        <w:rPr>
          <w:spacing w:val="80"/>
          <w:w w:val="105"/>
        </w:rPr>
        <w:t xml:space="preserve">  </w:t>
      </w:r>
      <w:r>
        <w:rPr>
          <w:w w:val="105"/>
        </w:rPr>
        <w:t>России,</w:t>
      </w:r>
      <w:r>
        <w:rPr>
          <w:spacing w:val="80"/>
          <w:w w:val="105"/>
        </w:rPr>
        <w:t xml:space="preserve">  </w:t>
      </w:r>
      <w:r>
        <w:rPr>
          <w:w w:val="105"/>
        </w:rPr>
        <w:t>о</w:t>
      </w:r>
      <w:r>
        <w:rPr>
          <w:spacing w:val="80"/>
          <w:w w:val="105"/>
        </w:rPr>
        <w:t xml:space="preserve">  </w:t>
      </w:r>
      <w:r>
        <w:rPr>
          <w:w w:val="105"/>
        </w:rPr>
        <w:t>государственной</w:t>
      </w:r>
      <w:r>
        <w:rPr>
          <w:spacing w:val="80"/>
          <w:w w:val="105"/>
        </w:rPr>
        <w:t xml:space="preserve">  </w:t>
      </w:r>
      <w:r>
        <w:rPr>
          <w:w w:val="105"/>
        </w:rPr>
        <w:t>власти</w:t>
      </w:r>
      <w:r>
        <w:rPr>
          <w:spacing w:val="40"/>
          <w:w w:val="105"/>
        </w:rPr>
        <w:t xml:space="preserve"> </w:t>
      </w:r>
      <w:r>
        <w:rPr>
          <w:w w:val="105"/>
        </w:rPr>
        <w:t>в Российской Федерации;</w:t>
      </w:r>
      <w:r>
        <w:rPr>
          <w:spacing w:val="-1"/>
          <w:w w:val="105"/>
        </w:rPr>
        <w:t xml:space="preserve"> </w:t>
      </w:r>
      <w:r>
        <w:rPr>
          <w:w w:val="105"/>
        </w:rPr>
        <w:t>культуре</w:t>
      </w:r>
      <w:r>
        <w:rPr>
          <w:spacing w:val="-4"/>
          <w:w w:val="105"/>
        </w:rPr>
        <w:t xml:space="preserve"> </w:t>
      </w:r>
      <w:r>
        <w:rPr>
          <w:w w:val="105"/>
        </w:rPr>
        <w:t>и духовной жизни, типах общества, глобальных</w:t>
      </w:r>
      <w:r>
        <w:rPr>
          <w:spacing w:val="-3"/>
          <w:w w:val="105"/>
        </w:rPr>
        <w:t xml:space="preserve"> </w:t>
      </w:r>
      <w:r>
        <w:rPr>
          <w:w w:val="105"/>
        </w:rPr>
        <w:t>проблемах;</w:t>
      </w:r>
    </w:p>
    <w:p w:rsidR="0005752A" w:rsidRDefault="00A45EFB">
      <w:pPr>
        <w:pStyle w:val="a3"/>
        <w:spacing w:before="2" w:line="252" w:lineRule="auto"/>
        <w:ind w:right="400"/>
      </w:pPr>
      <w:r>
        <w:rPr>
          <w:w w:val="105"/>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 нравственные ценности, особенности информационного общества;</w:t>
      </w:r>
    </w:p>
    <w:p w:rsidR="0005752A" w:rsidRDefault="00A45EFB">
      <w:pPr>
        <w:pStyle w:val="a3"/>
        <w:spacing w:line="247" w:lineRule="auto"/>
        <w:ind w:right="423"/>
      </w:pPr>
      <w:r>
        <w:rPr>
          <w:w w:val="105"/>
        </w:rPr>
        <w:t>приводить примеры разного положения людей в обществе, видов экономической деятельности, глобальных проблем;</w:t>
      </w:r>
    </w:p>
    <w:p w:rsidR="0005752A" w:rsidRDefault="00A45EFB">
      <w:pPr>
        <w:pStyle w:val="a3"/>
        <w:spacing w:before="5"/>
        <w:ind w:left="976" w:firstLine="0"/>
      </w:pPr>
      <w:r>
        <w:t>классифицировать</w:t>
      </w:r>
      <w:r>
        <w:rPr>
          <w:spacing w:val="44"/>
        </w:rPr>
        <w:t xml:space="preserve"> </w:t>
      </w:r>
      <w:r>
        <w:t>социальные</w:t>
      </w:r>
      <w:r>
        <w:rPr>
          <w:spacing w:val="33"/>
        </w:rPr>
        <w:t xml:space="preserve"> </w:t>
      </w:r>
      <w:r>
        <w:t>общности</w:t>
      </w:r>
      <w:r>
        <w:rPr>
          <w:spacing w:val="43"/>
        </w:rPr>
        <w:t xml:space="preserve"> </w:t>
      </w:r>
      <w:r>
        <w:t>и</w:t>
      </w:r>
      <w:r>
        <w:rPr>
          <w:spacing w:val="33"/>
        </w:rPr>
        <w:t xml:space="preserve"> </w:t>
      </w:r>
      <w:r>
        <w:rPr>
          <w:spacing w:val="-2"/>
        </w:rPr>
        <w:t>группы;</w:t>
      </w:r>
    </w:p>
    <w:p w:rsidR="0005752A" w:rsidRDefault="00A45EFB">
      <w:pPr>
        <w:pStyle w:val="a3"/>
        <w:spacing w:before="9" w:line="247" w:lineRule="auto"/>
        <w:ind w:right="422"/>
      </w:pPr>
      <w:r>
        <w:rPr>
          <w:w w:val="105"/>
        </w:rPr>
        <w:t>сравнивать социальные общности и группы, положение в обществе различных людей; различные формы хозяйствования;</w:t>
      </w:r>
    </w:p>
    <w:p w:rsidR="0005752A" w:rsidRDefault="00A45EFB">
      <w:pPr>
        <w:pStyle w:val="a3"/>
        <w:spacing w:before="10" w:line="249" w:lineRule="auto"/>
        <w:ind w:right="420"/>
      </w:pPr>
      <w:r>
        <w:rPr>
          <w:w w:val="105"/>
        </w:rPr>
        <w:t>устанавливать взаимодействия общества и природы, человека и общества, деятельности основных участников экономики;</w:t>
      </w:r>
    </w:p>
    <w:p w:rsidR="0005752A" w:rsidRDefault="00A45EFB">
      <w:pPr>
        <w:pStyle w:val="a3"/>
        <w:spacing w:line="252" w:lineRule="auto"/>
        <w:ind w:right="412"/>
      </w:pPr>
      <w:r>
        <w:rPr>
          <w:w w:val="105"/>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05752A" w:rsidRDefault="00A45EFB">
      <w:pPr>
        <w:pStyle w:val="a3"/>
        <w:spacing w:line="252" w:lineRule="auto"/>
        <w:ind w:right="413"/>
      </w:pPr>
      <w:r>
        <w:rPr>
          <w:w w:val="105"/>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05752A" w:rsidRDefault="00A45EFB">
      <w:pPr>
        <w:pStyle w:val="a3"/>
        <w:spacing w:line="254" w:lineRule="auto"/>
        <w:ind w:right="405"/>
      </w:pPr>
      <w:r>
        <w:rPr>
          <w:w w:val="105"/>
        </w:rPr>
        <w:t>решать познавательные и практические задачи (в том числе задачи, отражающие возможности юного</w:t>
      </w:r>
      <w:r>
        <w:rPr>
          <w:spacing w:val="-3"/>
          <w:w w:val="105"/>
        </w:rPr>
        <w:t xml:space="preserve"> </w:t>
      </w:r>
      <w:r>
        <w:rPr>
          <w:w w:val="105"/>
        </w:rPr>
        <w:t>гражданина внести свой вклад в решение экологической проблемы);</w:t>
      </w:r>
    </w:p>
    <w:p w:rsidR="0005752A" w:rsidRDefault="00A45EFB">
      <w:pPr>
        <w:pStyle w:val="a3"/>
        <w:spacing w:line="252" w:lineRule="auto"/>
        <w:ind w:right="415"/>
      </w:pPr>
      <w:r>
        <w:rPr>
          <w:w w:val="105"/>
        </w:rPr>
        <w:t xml:space="preserve">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w:t>
      </w:r>
      <w:r>
        <w:rPr>
          <w:spacing w:val="-2"/>
          <w:w w:val="105"/>
        </w:rPr>
        <w:t>общества;</w:t>
      </w:r>
    </w:p>
    <w:p w:rsidR="0005752A" w:rsidRDefault="00A45EFB">
      <w:pPr>
        <w:pStyle w:val="a3"/>
        <w:spacing w:line="247" w:lineRule="auto"/>
        <w:ind w:right="423"/>
      </w:pPr>
      <w:r>
        <w:rPr>
          <w:w w:val="105"/>
        </w:rPr>
        <w:t>извлекать</w:t>
      </w:r>
      <w:r>
        <w:rPr>
          <w:spacing w:val="-13"/>
          <w:w w:val="105"/>
        </w:rPr>
        <w:t xml:space="preserve"> </w:t>
      </w:r>
      <w:r>
        <w:rPr>
          <w:w w:val="105"/>
        </w:rPr>
        <w:t>информацию</w:t>
      </w:r>
      <w:r>
        <w:rPr>
          <w:spacing w:val="-7"/>
          <w:w w:val="105"/>
        </w:rPr>
        <w:t xml:space="preserve"> </w:t>
      </w:r>
      <w:r>
        <w:rPr>
          <w:w w:val="105"/>
        </w:rPr>
        <w:t>из</w:t>
      </w:r>
      <w:r>
        <w:rPr>
          <w:spacing w:val="-7"/>
          <w:w w:val="105"/>
        </w:rPr>
        <w:t xml:space="preserve"> </w:t>
      </w:r>
      <w:r>
        <w:rPr>
          <w:w w:val="105"/>
        </w:rPr>
        <w:t>разных</w:t>
      </w:r>
      <w:r>
        <w:rPr>
          <w:spacing w:val="-15"/>
          <w:w w:val="105"/>
        </w:rPr>
        <w:t xml:space="preserve"> </w:t>
      </w:r>
      <w:r>
        <w:rPr>
          <w:w w:val="105"/>
        </w:rPr>
        <w:t>источников</w:t>
      </w:r>
      <w:r>
        <w:rPr>
          <w:spacing w:val="-10"/>
          <w:w w:val="105"/>
        </w:rPr>
        <w:t xml:space="preserve"> </w:t>
      </w:r>
      <w:r>
        <w:rPr>
          <w:w w:val="105"/>
        </w:rPr>
        <w:t>о</w:t>
      </w:r>
      <w:r>
        <w:rPr>
          <w:spacing w:val="-9"/>
          <w:w w:val="105"/>
        </w:rPr>
        <w:t xml:space="preserve"> </w:t>
      </w:r>
      <w:r>
        <w:rPr>
          <w:w w:val="105"/>
        </w:rPr>
        <w:t>человеке</w:t>
      </w:r>
      <w:r>
        <w:rPr>
          <w:spacing w:val="-11"/>
          <w:w w:val="105"/>
        </w:rPr>
        <w:t xml:space="preserve"> </w:t>
      </w:r>
      <w:r>
        <w:rPr>
          <w:w w:val="105"/>
        </w:rPr>
        <w:t>и</w:t>
      </w:r>
      <w:r>
        <w:rPr>
          <w:spacing w:val="-4"/>
          <w:w w:val="105"/>
        </w:rPr>
        <w:t xml:space="preserve"> </w:t>
      </w:r>
      <w:r>
        <w:rPr>
          <w:w w:val="105"/>
        </w:rPr>
        <w:t>обществе,</w:t>
      </w:r>
      <w:r>
        <w:rPr>
          <w:spacing w:val="-8"/>
          <w:w w:val="105"/>
        </w:rPr>
        <w:t xml:space="preserve"> </w:t>
      </w:r>
      <w:r>
        <w:rPr>
          <w:w w:val="105"/>
        </w:rPr>
        <w:t>включая</w:t>
      </w:r>
      <w:r>
        <w:rPr>
          <w:spacing w:val="-14"/>
          <w:w w:val="105"/>
        </w:rPr>
        <w:t xml:space="preserve"> </w:t>
      </w:r>
      <w:r>
        <w:rPr>
          <w:w w:val="105"/>
        </w:rPr>
        <w:t>информацию о народах России;</w:t>
      </w:r>
    </w:p>
    <w:p w:rsidR="0005752A" w:rsidRDefault="00A45EFB">
      <w:pPr>
        <w:pStyle w:val="a3"/>
        <w:spacing w:line="249" w:lineRule="auto"/>
        <w:ind w:right="406"/>
      </w:pPr>
      <w:r>
        <w:rPr>
          <w:w w:val="105"/>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w:t>
      </w:r>
      <w:r>
        <w:rPr>
          <w:spacing w:val="-4"/>
          <w:w w:val="105"/>
        </w:rPr>
        <w:t xml:space="preserve"> </w:t>
      </w:r>
      <w:r>
        <w:rPr>
          <w:w w:val="105"/>
        </w:rPr>
        <w:t>и</w:t>
      </w:r>
      <w:r>
        <w:rPr>
          <w:spacing w:val="-2"/>
          <w:w w:val="105"/>
        </w:rPr>
        <w:t xml:space="preserve"> </w:t>
      </w:r>
      <w:r>
        <w:rPr>
          <w:w w:val="105"/>
        </w:rPr>
        <w:t>публикаций</w:t>
      </w:r>
      <w:r>
        <w:rPr>
          <w:spacing w:val="-2"/>
          <w:w w:val="105"/>
        </w:rPr>
        <w:t xml:space="preserve"> </w:t>
      </w:r>
      <w:r>
        <w:rPr>
          <w:w w:val="105"/>
        </w:rPr>
        <w:t>в</w:t>
      </w:r>
      <w:r>
        <w:rPr>
          <w:spacing w:val="-2"/>
          <w:w w:val="105"/>
        </w:rPr>
        <w:t xml:space="preserve"> </w:t>
      </w:r>
      <w:r>
        <w:rPr>
          <w:w w:val="105"/>
        </w:rPr>
        <w:t>СМИ; используя обществоведческие</w:t>
      </w:r>
      <w:r>
        <w:rPr>
          <w:spacing w:val="-2"/>
          <w:w w:val="105"/>
        </w:rPr>
        <w:t xml:space="preserve"> </w:t>
      </w:r>
      <w:r>
        <w:rPr>
          <w:w w:val="105"/>
        </w:rPr>
        <w:t>знания,</w:t>
      </w:r>
      <w:r>
        <w:rPr>
          <w:spacing w:val="-6"/>
          <w:w w:val="105"/>
        </w:rPr>
        <w:t xml:space="preserve"> </w:t>
      </w:r>
      <w:r>
        <w:rPr>
          <w:w w:val="105"/>
        </w:rPr>
        <w:t>формулировать</w:t>
      </w:r>
      <w:r>
        <w:rPr>
          <w:spacing w:val="-5"/>
          <w:w w:val="105"/>
        </w:rPr>
        <w:t xml:space="preserve"> </w:t>
      </w:r>
      <w:r>
        <w:rPr>
          <w:w w:val="105"/>
        </w:rPr>
        <w:t>выводы;</w:t>
      </w:r>
    </w:p>
    <w:p w:rsidR="0005752A" w:rsidRDefault="00A45EFB">
      <w:pPr>
        <w:pStyle w:val="a3"/>
        <w:spacing w:line="247" w:lineRule="auto"/>
        <w:ind w:right="409"/>
      </w:pPr>
      <w:r>
        <w:rPr>
          <w:w w:val="105"/>
        </w:rPr>
        <w:t>оценивать</w:t>
      </w:r>
      <w:r>
        <w:rPr>
          <w:spacing w:val="63"/>
          <w:w w:val="105"/>
        </w:rPr>
        <w:t xml:space="preserve">  </w:t>
      </w:r>
      <w:r>
        <w:rPr>
          <w:w w:val="105"/>
        </w:rPr>
        <w:t>собственные</w:t>
      </w:r>
      <w:r>
        <w:rPr>
          <w:spacing w:val="40"/>
          <w:w w:val="105"/>
        </w:rPr>
        <w:t xml:space="preserve">  </w:t>
      </w:r>
      <w:r>
        <w:rPr>
          <w:w w:val="105"/>
        </w:rPr>
        <w:t>поступки</w:t>
      </w:r>
      <w:r>
        <w:rPr>
          <w:spacing w:val="40"/>
          <w:w w:val="105"/>
        </w:rPr>
        <w:t xml:space="preserve">  </w:t>
      </w:r>
      <w:r>
        <w:rPr>
          <w:w w:val="105"/>
        </w:rPr>
        <w:t>и</w:t>
      </w:r>
      <w:r>
        <w:rPr>
          <w:spacing w:val="60"/>
          <w:w w:val="105"/>
        </w:rPr>
        <w:t xml:space="preserve">  </w:t>
      </w:r>
      <w:r>
        <w:rPr>
          <w:w w:val="105"/>
        </w:rPr>
        <w:t>поведение</w:t>
      </w:r>
      <w:r>
        <w:rPr>
          <w:spacing w:val="40"/>
          <w:w w:val="105"/>
        </w:rPr>
        <w:t xml:space="preserve">  </w:t>
      </w:r>
      <w:r>
        <w:rPr>
          <w:w w:val="105"/>
        </w:rPr>
        <w:t>других</w:t>
      </w:r>
      <w:r>
        <w:rPr>
          <w:spacing w:val="61"/>
          <w:w w:val="105"/>
        </w:rPr>
        <w:t xml:space="preserve">  </w:t>
      </w:r>
      <w:r>
        <w:rPr>
          <w:w w:val="105"/>
        </w:rPr>
        <w:t>людей</w:t>
      </w:r>
      <w:r>
        <w:rPr>
          <w:spacing w:val="71"/>
          <w:w w:val="105"/>
        </w:rPr>
        <w:t xml:space="preserve">  </w:t>
      </w:r>
      <w:r>
        <w:rPr>
          <w:w w:val="105"/>
        </w:rPr>
        <w:t>с</w:t>
      </w:r>
      <w:r>
        <w:rPr>
          <w:spacing w:val="57"/>
          <w:w w:val="105"/>
        </w:rPr>
        <w:t xml:space="preserve">  </w:t>
      </w:r>
      <w:r>
        <w:rPr>
          <w:w w:val="105"/>
        </w:rPr>
        <w:t>точки</w:t>
      </w:r>
      <w:r>
        <w:rPr>
          <w:spacing w:val="40"/>
          <w:w w:val="105"/>
        </w:rPr>
        <w:t xml:space="preserve">  </w:t>
      </w:r>
      <w:r>
        <w:rPr>
          <w:w w:val="105"/>
        </w:rPr>
        <w:t>зрения их соответствия духовным традициям общества;</w:t>
      </w:r>
    </w:p>
    <w:p w:rsidR="0005752A" w:rsidRDefault="00A45EFB">
      <w:pPr>
        <w:pStyle w:val="a3"/>
        <w:spacing w:line="252" w:lineRule="auto"/>
        <w:ind w:right="419"/>
      </w:pPr>
      <w:r>
        <w:rPr>
          <w:w w:val="105"/>
        </w:rPr>
        <w:t>использовать</w:t>
      </w:r>
      <w:r>
        <w:rPr>
          <w:spacing w:val="80"/>
          <w:w w:val="105"/>
        </w:rPr>
        <w:t xml:space="preserve">  </w:t>
      </w:r>
      <w:r>
        <w:rPr>
          <w:w w:val="105"/>
        </w:rPr>
        <w:t>полученные</w:t>
      </w:r>
      <w:r>
        <w:rPr>
          <w:spacing w:val="80"/>
          <w:w w:val="105"/>
        </w:rPr>
        <w:t xml:space="preserve">  </w:t>
      </w:r>
      <w:r>
        <w:rPr>
          <w:w w:val="105"/>
        </w:rPr>
        <w:t>знания,</w:t>
      </w:r>
      <w:r>
        <w:rPr>
          <w:spacing w:val="80"/>
          <w:w w:val="105"/>
        </w:rPr>
        <w:t xml:space="preserve">  </w:t>
      </w:r>
      <w:r>
        <w:rPr>
          <w:w w:val="105"/>
        </w:rPr>
        <w:t>включая</w:t>
      </w:r>
      <w:r>
        <w:rPr>
          <w:spacing w:val="80"/>
          <w:w w:val="105"/>
        </w:rPr>
        <w:t xml:space="preserve">  </w:t>
      </w:r>
      <w:r>
        <w:rPr>
          <w:w w:val="105"/>
        </w:rPr>
        <w:t>основы</w:t>
      </w:r>
      <w:r>
        <w:rPr>
          <w:spacing w:val="80"/>
          <w:w w:val="105"/>
        </w:rPr>
        <w:t xml:space="preserve">  </w:t>
      </w:r>
      <w:r>
        <w:rPr>
          <w:w w:val="105"/>
        </w:rPr>
        <w:t>финансовой</w:t>
      </w:r>
      <w:r>
        <w:rPr>
          <w:spacing w:val="80"/>
          <w:w w:val="105"/>
        </w:rPr>
        <w:t xml:space="preserve">  </w:t>
      </w:r>
      <w:r>
        <w:rPr>
          <w:w w:val="105"/>
        </w:rPr>
        <w:t>грамотности,</w:t>
      </w:r>
      <w:r>
        <w:rPr>
          <w:spacing w:val="80"/>
          <w:w w:val="105"/>
        </w:rPr>
        <w:t xml:space="preserve"> </w:t>
      </w:r>
      <w:r>
        <w:rPr>
          <w:w w:val="105"/>
        </w:rPr>
        <w:t>в практической деятельности, направленной на охрану природы; защиту прав потребителя (в том числе</w:t>
      </w:r>
      <w:r>
        <w:rPr>
          <w:spacing w:val="-5"/>
          <w:w w:val="105"/>
        </w:rPr>
        <w:t xml:space="preserve"> </w:t>
      </w:r>
      <w:r>
        <w:rPr>
          <w:w w:val="105"/>
        </w:rPr>
        <w:t>потребителя финансовых услуг), на соблюдение традиций общества,</w:t>
      </w:r>
      <w:r>
        <w:rPr>
          <w:spacing w:val="-2"/>
          <w:w w:val="105"/>
        </w:rPr>
        <w:t xml:space="preserve"> </w:t>
      </w:r>
      <w:r>
        <w:rPr>
          <w:w w:val="105"/>
        </w:rPr>
        <w:t>в котором мы живём;</w:t>
      </w:r>
    </w:p>
    <w:p w:rsidR="0005752A" w:rsidRDefault="00A45EFB">
      <w:pPr>
        <w:pStyle w:val="a3"/>
        <w:tabs>
          <w:tab w:val="left" w:pos="2034"/>
          <w:tab w:val="left" w:pos="3711"/>
          <w:tab w:val="left" w:pos="5546"/>
          <w:tab w:val="left" w:pos="7611"/>
          <w:tab w:val="left" w:pos="9489"/>
        </w:tabs>
        <w:spacing w:line="249" w:lineRule="auto"/>
        <w:ind w:right="417"/>
      </w:pPr>
      <w:r>
        <w:rPr>
          <w:w w:val="105"/>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w:t>
      </w:r>
      <w:r>
        <w:rPr>
          <w:spacing w:val="-2"/>
          <w:w w:val="105"/>
        </w:rPr>
        <w:t>людьми</w:t>
      </w:r>
      <w:r>
        <w:tab/>
      </w:r>
      <w:r>
        <w:rPr>
          <w:spacing w:val="-2"/>
          <w:w w:val="105"/>
        </w:rPr>
        <w:t>разных</w:t>
      </w:r>
      <w:r>
        <w:tab/>
      </w:r>
      <w:r>
        <w:rPr>
          <w:spacing w:val="-2"/>
          <w:w w:val="105"/>
        </w:rPr>
        <w:t>культур;</w:t>
      </w:r>
      <w:r>
        <w:tab/>
      </w:r>
      <w:r>
        <w:rPr>
          <w:spacing w:val="-2"/>
          <w:w w:val="105"/>
        </w:rPr>
        <w:t>осознавать</w:t>
      </w:r>
      <w:r>
        <w:tab/>
      </w:r>
      <w:r>
        <w:rPr>
          <w:spacing w:val="-2"/>
          <w:w w:val="105"/>
        </w:rPr>
        <w:t>ценность</w:t>
      </w:r>
      <w:r>
        <w:tab/>
      </w:r>
      <w:r>
        <w:rPr>
          <w:spacing w:val="-2"/>
          <w:w w:val="105"/>
        </w:rPr>
        <w:t xml:space="preserve">культуры </w:t>
      </w:r>
      <w:r>
        <w:rPr>
          <w:w w:val="105"/>
        </w:rPr>
        <w:t>и традиций народов России.</w:t>
      </w:r>
    </w:p>
    <w:p w:rsidR="0005752A" w:rsidRDefault="00A45EFB">
      <w:pPr>
        <w:pStyle w:val="a3"/>
        <w:spacing w:line="247" w:lineRule="auto"/>
        <w:ind w:right="414"/>
      </w:pPr>
      <w:r>
        <w:rPr>
          <w:w w:val="105"/>
        </w:rPr>
        <w:t>К концу обучения в 7 классе обучающийся получит следующие</w:t>
      </w:r>
      <w:r>
        <w:rPr>
          <w:spacing w:val="-2"/>
          <w:w w:val="105"/>
        </w:rPr>
        <w:t xml:space="preserve"> </w:t>
      </w:r>
      <w:r>
        <w:rPr>
          <w:w w:val="105"/>
        </w:rPr>
        <w:t>предметные результаты по отдельным темам программы по обществознанию:</w:t>
      </w:r>
    </w:p>
    <w:p w:rsidR="0005752A" w:rsidRDefault="00A45EFB">
      <w:pPr>
        <w:pStyle w:val="a3"/>
        <w:ind w:left="976" w:firstLine="0"/>
      </w:pPr>
      <w:r>
        <w:t>Социальные</w:t>
      </w:r>
      <w:r>
        <w:rPr>
          <w:spacing w:val="26"/>
        </w:rPr>
        <w:t xml:space="preserve"> </w:t>
      </w:r>
      <w:r>
        <w:t>ценности</w:t>
      </w:r>
      <w:r>
        <w:rPr>
          <w:spacing w:val="26"/>
        </w:rPr>
        <w:t xml:space="preserve"> </w:t>
      </w:r>
      <w:r>
        <w:t>и</w:t>
      </w:r>
      <w:r>
        <w:rPr>
          <w:spacing w:val="26"/>
        </w:rPr>
        <w:t xml:space="preserve"> </w:t>
      </w:r>
      <w:r>
        <w:rPr>
          <w:spacing w:val="-2"/>
        </w:rPr>
        <w:t>нормы:</w:t>
      </w:r>
    </w:p>
    <w:p w:rsidR="0005752A" w:rsidRDefault="00A45EFB">
      <w:pPr>
        <w:pStyle w:val="a3"/>
        <w:spacing w:before="16" w:line="247" w:lineRule="auto"/>
        <w:ind w:right="418"/>
      </w:pPr>
      <w:r>
        <w:rPr>
          <w:w w:val="105"/>
        </w:rPr>
        <w:t>осваивать</w:t>
      </w:r>
      <w:r>
        <w:rPr>
          <w:spacing w:val="80"/>
          <w:w w:val="150"/>
        </w:rPr>
        <w:t xml:space="preserve">  </w:t>
      </w:r>
      <w:r>
        <w:rPr>
          <w:w w:val="105"/>
        </w:rPr>
        <w:t>и</w:t>
      </w:r>
      <w:r>
        <w:rPr>
          <w:spacing w:val="78"/>
          <w:w w:val="150"/>
        </w:rPr>
        <w:t xml:space="preserve">  </w:t>
      </w:r>
      <w:r>
        <w:rPr>
          <w:w w:val="105"/>
        </w:rPr>
        <w:t>применять</w:t>
      </w:r>
      <w:r>
        <w:rPr>
          <w:spacing w:val="80"/>
          <w:w w:val="150"/>
        </w:rPr>
        <w:t xml:space="preserve">  </w:t>
      </w:r>
      <w:r>
        <w:rPr>
          <w:w w:val="105"/>
        </w:rPr>
        <w:t>знания</w:t>
      </w:r>
      <w:r>
        <w:rPr>
          <w:spacing w:val="80"/>
          <w:w w:val="150"/>
        </w:rPr>
        <w:t xml:space="preserve">  </w:t>
      </w:r>
      <w:r>
        <w:rPr>
          <w:w w:val="105"/>
        </w:rPr>
        <w:t>о</w:t>
      </w:r>
      <w:r>
        <w:rPr>
          <w:spacing w:val="79"/>
          <w:w w:val="150"/>
        </w:rPr>
        <w:t xml:space="preserve">  </w:t>
      </w:r>
      <w:r>
        <w:rPr>
          <w:w w:val="105"/>
        </w:rPr>
        <w:t>социальных</w:t>
      </w:r>
      <w:r>
        <w:rPr>
          <w:spacing w:val="79"/>
          <w:w w:val="150"/>
        </w:rPr>
        <w:t xml:space="preserve">  </w:t>
      </w:r>
      <w:r>
        <w:rPr>
          <w:w w:val="105"/>
        </w:rPr>
        <w:t>ценностях;</w:t>
      </w:r>
      <w:r>
        <w:rPr>
          <w:spacing w:val="80"/>
          <w:w w:val="150"/>
        </w:rPr>
        <w:t xml:space="preserve">  </w:t>
      </w:r>
      <w:r>
        <w:rPr>
          <w:w w:val="105"/>
        </w:rPr>
        <w:t>о</w:t>
      </w:r>
      <w:r>
        <w:rPr>
          <w:spacing w:val="80"/>
          <w:w w:val="150"/>
        </w:rPr>
        <w:t xml:space="preserve">  </w:t>
      </w:r>
      <w:r>
        <w:rPr>
          <w:w w:val="105"/>
        </w:rPr>
        <w:t>содержании и значении социальных норм, регулирующих общественные отношения;</w:t>
      </w:r>
    </w:p>
    <w:p w:rsidR="0005752A" w:rsidRDefault="00A45EFB">
      <w:pPr>
        <w:pStyle w:val="a3"/>
        <w:spacing w:before="3" w:line="252" w:lineRule="auto"/>
        <w:ind w:right="414"/>
      </w:pPr>
      <w:r>
        <w:rPr>
          <w:w w:val="105"/>
        </w:rPr>
        <w:t>характеризовать</w:t>
      </w:r>
      <w:r>
        <w:rPr>
          <w:spacing w:val="80"/>
          <w:w w:val="105"/>
        </w:rPr>
        <w:t xml:space="preserve">   </w:t>
      </w:r>
      <w:r>
        <w:rPr>
          <w:w w:val="105"/>
        </w:rPr>
        <w:t>традиционные</w:t>
      </w:r>
      <w:r>
        <w:rPr>
          <w:spacing w:val="80"/>
          <w:w w:val="105"/>
        </w:rPr>
        <w:t xml:space="preserve">   </w:t>
      </w:r>
      <w:r>
        <w:rPr>
          <w:w w:val="105"/>
        </w:rPr>
        <w:t>российские</w:t>
      </w:r>
      <w:r>
        <w:rPr>
          <w:spacing w:val="80"/>
          <w:w w:val="105"/>
        </w:rPr>
        <w:t xml:space="preserve">   </w:t>
      </w:r>
      <w:r>
        <w:rPr>
          <w:w w:val="105"/>
        </w:rPr>
        <w:t>духовно-нравственные</w:t>
      </w:r>
      <w:r>
        <w:rPr>
          <w:spacing w:val="80"/>
          <w:w w:val="105"/>
        </w:rPr>
        <w:t xml:space="preserve">   </w:t>
      </w:r>
      <w:r>
        <w:rPr>
          <w:w w:val="105"/>
        </w:rPr>
        <w:t>ценности (в том числе защита человеческой жизни, прав и свобод человека, гуманизм, милосердие), моральные нормы и их роль в жизни общества;</w:t>
      </w:r>
    </w:p>
    <w:p w:rsidR="0005752A" w:rsidRDefault="00A45EFB">
      <w:pPr>
        <w:pStyle w:val="a3"/>
        <w:spacing w:line="254" w:lineRule="auto"/>
        <w:ind w:right="405"/>
      </w:pPr>
      <w:r>
        <w:rPr>
          <w:w w:val="105"/>
        </w:rPr>
        <w:t>приводить примеры гражданственности и патриотизма; ситуаций морального выбора, ситуаций, регулируемых различными видами социальных норм;</w:t>
      </w:r>
    </w:p>
    <w:p w:rsidR="0005752A" w:rsidRDefault="00A45EFB">
      <w:pPr>
        <w:pStyle w:val="a3"/>
        <w:spacing w:line="247" w:lineRule="auto"/>
        <w:ind w:left="976" w:right="1793" w:firstLine="0"/>
      </w:pPr>
      <w:r>
        <w:rPr>
          <w:w w:val="105"/>
        </w:rPr>
        <w:t>классифицировать</w:t>
      </w:r>
      <w:r>
        <w:rPr>
          <w:spacing w:val="-16"/>
          <w:w w:val="105"/>
        </w:rPr>
        <w:t xml:space="preserve"> </w:t>
      </w:r>
      <w:r>
        <w:rPr>
          <w:w w:val="105"/>
        </w:rPr>
        <w:t>социальные</w:t>
      </w:r>
      <w:r>
        <w:rPr>
          <w:spacing w:val="-15"/>
          <w:w w:val="105"/>
        </w:rPr>
        <w:t xml:space="preserve"> </w:t>
      </w:r>
      <w:r>
        <w:rPr>
          <w:w w:val="105"/>
        </w:rPr>
        <w:t>нормы,</w:t>
      </w:r>
      <w:r>
        <w:rPr>
          <w:spacing w:val="-11"/>
          <w:w w:val="105"/>
        </w:rPr>
        <w:t xml:space="preserve"> </w:t>
      </w:r>
      <w:r>
        <w:rPr>
          <w:w w:val="105"/>
        </w:rPr>
        <w:t>их</w:t>
      </w:r>
      <w:r>
        <w:rPr>
          <w:spacing w:val="-13"/>
          <w:w w:val="105"/>
        </w:rPr>
        <w:t xml:space="preserve"> </w:t>
      </w:r>
      <w:r>
        <w:rPr>
          <w:w w:val="105"/>
        </w:rPr>
        <w:t>существенные</w:t>
      </w:r>
      <w:r>
        <w:rPr>
          <w:spacing w:val="-16"/>
          <w:w w:val="105"/>
        </w:rPr>
        <w:t xml:space="preserve"> </w:t>
      </w:r>
      <w:r>
        <w:rPr>
          <w:w w:val="105"/>
        </w:rPr>
        <w:t>признаки</w:t>
      </w:r>
      <w:r>
        <w:rPr>
          <w:spacing w:val="-14"/>
          <w:w w:val="105"/>
        </w:rPr>
        <w:t xml:space="preserve"> </w:t>
      </w:r>
      <w:r>
        <w:rPr>
          <w:w w:val="105"/>
        </w:rPr>
        <w:t>и</w:t>
      </w:r>
      <w:r>
        <w:rPr>
          <w:spacing w:val="-14"/>
          <w:w w:val="105"/>
        </w:rPr>
        <w:t xml:space="preserve"> </w:t>
      </w:r>
      <w:r>
        <w:rPr>
          <w:w w:val="105"/>
        </w:rPr>
        <w:t>элементы; сравнивать отдельные виды социальных норм;</w:t>
      </w:r>
    </w:p>
    <w:p w:rsidR="0005752A" w:rsidRDefault="0005752A">
      <w:pPr>
        <w:spacing w:line="247" w:lineRule="auto"/>
        <w:sectPr w:rsidR="0005752A">
          <w:pgSz w:w="11910" w:h="16850"/>
          <w:pgMar w:top="840" w:right="160" w:bottom="280" w:left="860" w:header="605" w:footer="0" w:gutter="0"/>
          <w:cols w:space="720"/>
        </w:sectPr>
      </w:pPr>
    </w:p>
    <w:p w:rsidR="0005752A" w:rsidRDefault="00A45EFB">
      <w:pPr>
        <w:pStyle w:val="a3"/>
        <w:spacing w:before="1"/>
        <w:ind w:left="976" w:firstLine="0"/>
      </w:pPr>
      <w:r>
        <w:rPr>
          <w:w w:val="105"/>
        </w:rPr>
        <w:lastRenderedPageBreak/>
        <w:t>устанавливать</w:t>
      </w:r>
      <w:r>
        <w:rPr>
          <w:spacing w:val="-16"/>
          <w:w w:val="105"/>
        </w:rPr>
        <w:t xml:space="preserve"> </w:t>
      </w:r>
      <w:r>
        <w:rPr>
          <w:w w:val="105"/>
        </w:rPr>
        <w:t>и</w:t>
      </w:r>
      <w:r>
        <w:rPr>
          <w:spacing w:val="-8"/>
          <w:w w:val="105"/>
        </w:rPr>
        <w:t xml:space="preserve"> </w:t>
      </w:r>
      <w:r>
        <w:rPr>
          <w:w w:val="105"/>
        </w:rPr>
        <w:t>объяснять</w:t>
      </w:r>
      <w:r>
        <w:rPr>
          <w:spacing w:val="-6"/>
          <w:w w:val="105"/>
        </w:rPr>
        <w:t xml:space="preserve"> </w:t>
      </w:r>
      <w:r>
        <w:rPr>
          <w:w w:val="105"/>
        </w:rPr>
        <w:t>влияние</w:t>
      </w:r>
      <w:r>
        <w:rPr>
          <w:spacing w:val="-12"/>
          <w:w w:val="105"/>
        </w:rPr>
        <w:t xml:space="preserve"> </w:t>
      </w:r>
      <w:r>
        <w:rPr>
          <w:w w:val="105"/>
        </w:rPr>
        <w:t>социальных</w:t>
      </w:r>
      <w:r>
        <w:rPr>
          <w:spacing w:val="-15"/>
          <w:w w:val="105"/>
        </w:rPr>
        <w:t xml:space="preserve"> </w:t>
      </w:r>
      <w:r>
        <w:rPr>
          <w:w w:val="105"/>
        </w:rPr>
        <w:t>норм</w:t>
      </w:r>
      <w:r>
        <w:rPr>
          <w:spacing w:val="-9"/>
          <w:w w:val="105"/>
        </w:rPr>
        <w:t xml:space="preserve"> </w:t>
      </w:r>
      <w:r>
        <w:rPr>
          <w:w w:val="105"/>
        </w:rPr>
        <w:t>на</w:t>
      </w:r>
      <w:r>
        <w:rPr>
          <w:spacing w:val="-12"/>
          <w:w w:val="105"/>
        </w:rPr>
        <w:t xml:space="preserve"> </w:t>
      </w:r>
      <w:r>
        <w:rPr>
          <w:w w:val="105"/>
        </w:rPr>
        <w:t>общество</w:t>
      </w:r>
      <w:r>
        <w:rPr>
          <w:spacing w:val="-12"/>
          <w:w w:val="105"/>
        </w:rPr>
        <w:t xml:space="preserve"> </w:t>
      </w:r>
      <w:r>
        <w:rPr>
          <w:w w:val="105"/>
        </w:rPr>
        <w:t>и</w:t>
      </w:r>
      <w:r>
        <w:rPr>
          <w:spacing w:val="-12"/>
          <w:w w:val="105"/>
        </w:rPr>
        <w:t xml:space="preserve"> </w:t>
      </w:r>
      <w:r>
        <w:rPr>
          <w:spacing w:val="-2"/>
          <w:w w:val="105"/>
        </w:rPr>
        <w:t>человека;</w:t>
      </w:r>
    </w:p>
    <w:p w:rsidR="0005752A" w:rsidRDefault="00A45EFB">
      <w:pPr>
        <w:pStyle w:val="a3"/>
        <w:spacing w:before="10" w:line="254" w:lineRule="auto"/>
        <w:ind w:right="433"/>
      </w:pPr>
      <w:r>
        <w:rPr>
          <w:w w:val="105"/>
        </w:rPr>
        <w:t>использовать полученные знания для объяснения (устного и письменного) сущности социальных норм;</w:t>
      </w:r>
    </w:p>
    <w:p w:rsidR="0005752A" w:rsidRDefault="00A45EFB">
      <w:pPr>
        <w:pStyle w:val="a3"/>
        <w:spacing w:line="249" w:lineRule="auto"/>
        <w:ind w:right="416"/>
      </w:pPr>
      <w:r>
        <w:rPr>
          <w:w w:val="105"/>
        </w:rP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05752A" w:rsidRDefault="00A45EFB">
      <w:pPr>
        <w:pStyle w:val="a3"/>
        <w:spacing w:line="254" w:lineRule="auto"/>
        <w:ind w:right="422"/>
      </w:pPr>
      <w:r>
        <w:rPr>
          <w:w w:val="105"/>
        </w:rPr>
        <w:t>решать</w:t>
      </w:r>
      <w:r>
        <w:rPr>
          <w:spacing w:val="-14"/>
          <w:w w:val="105"/>
        </w:rPr>
        <w:t xml:space="preserve"> </w:t>
      </w:r>
      <w:r>
        <w:rPr>
          <w:w w:val="105"/>
        </w:rPr>
        <w:t>познавательные</w:t>
      </w:r>
      <w:r>
        <w:rPr>
          <w:spacing w:val="-16"/>
          <w:w w:val="105"/>
        </w:rPr>
        <w:t xml:space="preserve"> </w:t>
      </w:r>
      <w:r>
        <w:rPr>
          <w:w w:val="105"/>
        </w:rPr>
        <w:t>и</w:t>
      </w:r>
      <w:r>
        <w:rPr>
          <w:spacing w:val="-4"/>
          <w:w w:val="105"/>
        </w:rPr>
        <w:t xml:space="preserve"> </w:t>
      </w:r>
      <w:r>
        <w:rPr>
          <w:w w:val="105"/>
        </w:rPr>
        <w:t>практические</w:t>
      </w:r>
      <w:r>
        <w:rPr>
          <w:spacing w:val="-16"/>
          <w:w w:val="105"/>
        </w:rPr>
        <w:t xml:space="preserve"> </w:t>
      </w:r>
      <w:r>
        <w:rPr>
          <w:w w:val="105"/>
        </w:rPr>
        <w:t>задачи,</w:t>
      </w:r>
      <w:r>
        <w:rPr>
          <w:spacing w:val="-7"/>
          <w:w w:val="105"/>
        </w:rPr>
        <w:t xml:space="preserve"> </w:t>
      </w:r>
      <w:r>
        <w:rPr>
          <w:w w:val="105"/>
        </w:rPr>
        <w:t>отражающие</w:t>
      </w:r>
      <w:r>
        <w:rPr>
          <w:spacing w:val="-16"/>
          <w:w w:val="105"/>
        </w:rPr>
        <w:t xml:space="preserve"> </w:t>
      </w:r>
      <w:r>
        <w:rPr>
          <w:w w:val="105"/>
        </w:rPr>
        <w:t>действие</w:t>
      </w:r>
      <w:r>
        <w:rPr>
          <w:spacing w:val="-9"/>
          <w:w w:val="105"/>
        </w:rPr>
        <w:t xml:space="preserve"> </w:t>
      </w:r>
      <w:r>
        <w:rPr>
          <w:w w:val="105"/>
        </w:rPr>
        <w:t>социальных</w:t>
      </w:r>
      <w:r>
        <w:rPr>
          <w:spacing w:val="-15"/>
          <w:w w:val="105"/>
        </w:rPr>
        <w:t xml:space="preserve"> </w:t>
      </w:r>
      <w:r>
        <w:rPr>
          <w:w w:val="105"/>
        </w:rPr>
        <w:t>норм</w:t>
      </w:r>
      <w:r>
        <w:rPr>
          <w:spacing w:val="-6"/>
          <w:w w:val="105"/>
        </w:rPr>
        <w:t xml:space="preserve"> </w:t>
      </w:r>
      <w:r>
        <w:rPr>
          <w:w w:val="105"/>
        </w:rPr>
        <w:t>как регуляторов общественной жизни и поведения человека;</w:t>
      </w:r>
    </w:p>
    <w:p w:rsidR="0005752A" w:rsidRDefault="00A45EFB">
      <w:pPr>
        <w:pStyle w:val="a3"/>
        <w:spacing w:line="247" w:lineRule="auto"/>
        <w:ind w:right="419"/>
      </w:pPr>
      <w:r>
        <w:rPr>
          <w:w w:val="105"/>
        </w:rPr>
        <w:t>овладевать смысловым чтением текстов обществоведческой тематики, касающихся гуманизма, гражданственности, патриотизма;</w:t>
      </w:r>
    </w:p>
    <w:p w:rsidR="0005752A" w:rsidRDefault="00A45EFB">
      <w:pPr>
        <w:pStyle w:val="a3"/>
        <w:spacing w:line="247" w:lineRule="auto"/>
        <w:ind w:right="418"/>
      </w:pPr>
      <w:r>
        <w:rPr>
          <w:w w:val="105"/>
        </w:rPr>
        <w:t>извлекать информацию из разных источников о принципах и нормах морали, проблеме морального выбора;</w:t>
      </w:r>
    </w:p>
    <w:p w:rsidR="0005752A" w:rsidRDefault="00A45EFB">
      <w:pPr>
        <w:pStyle w:val="a3"/>
        <w:tabs>
          <w:tab w:val="left" w:pos="2630"/>
          <w:tab w:val="left" w:pos="4492"/>
          <w:tab w:val="left" w:pos="5364"/>
          <w:tab w:val="left" w:pos="6407"/>
          <w:tab w:val="left" w:pos="7666"/>
          <w:tab w:val="left" w:pos="9213"/>
        </w:tabs>
        <w:spacing w:before="2" w:line="252" w:lineRule="auto"/>
        <w:ind w:right="413"/>
      </w:pPr>
      <w:r>
        <w:rPr>
          <w:w w:val="105"/>
        </w:rPr>
        <w:t xml:space="preserve">анализировать, обобщать, систематизировать, оценивать социальную информацию из </w:t>
      </w:r>
      <w:r>
        <w:rPr>
          <w:spacing w:val="-2"/>
          <w:w w:val="105"/>
          <w:position w:val="1"/>
        </w:rPr>
        <w:t>адаптированных</w:t>
      </w:r>
      <w:r>
        <w:rPr>
          <w:position w:val="1"/>
        </w:rPr>
        <w:tab/>
      </w:r>
      <w:r>
        <w:rPr>
          <w:spacing w:val="-2"/>
          <w:w w:val="105"/>
          <w:position w:val="1"/>
        </w:rPr>
        <w:t>источников</w:t>
      </w:r>
      <w:r>
        <w:rPr>
          <w:position w:val="1"/>
        </w:rPr>
        <w:tab/>
      </w:r>
      <w:r>
        <w:rPr>
          <w:spacing w:val="-6"/>
          <w:w w:val="105"/>
        </w:rPr>
        <w:t>(</w:t>
      </w:r>
      <w:r>
        <w:rPr>
          <w:spacing w:val="-6"/>
          <w:w w:val="105"/>
          <w:position w:val="1"/>
        </w:rPr>
        <w:t>в</w:t>
      </w:r>
      <w:r>
        <w:rPr>
          <w:position w:val="1"/>
        </w:rPr>
        <w:tab/>
      </w:r>
      <w:r>
        <w:rPr>
          <w:spacing w:val="-4"/>
          <w:w w:val="105"/>
          <w:position w:val="1"/>
        </w:rPr>
        <w:t>том</w:t>
      </w:r>
      <w:r>
        <w:rPr>
          <w:position w:val="1"/>
        </w:rPr>
        <w:tab/>
      </w:r>
      <w:r>
        <w:rPr>
          <w:spacing w:val="-2"/>
          <w:w w:val="105"/>
          <w:position w:val="1"/>
        </w:rPr>
        <w:t>числе</w:t>
      </w:r>
      <w:r>
        <w:rPr>
          <w:position w:val="1"/>
        </w:rPr>
        <w:tab/>
      </w:r>
      <w:r>
        <w:rPr>
          <w:spacing w:val="-2"/>
          <w:w w:val="105"/>
          <w:position w:val="1"/>
        </w:rPr>
        <w:t>учебных</w:t>
      </w:r>
      <w:r>
        <w:rPr>
          <w:position w:val="1"/>
        </w:rPr>
        <w:tab/>
      </w:r>
      <w:r>
        <w:rPr>
          <w:spacing w:val="-2"/>
          <w:w w:val="105"/>
          <w:position w:val="1"/>
        </w:rPr>
        <w:t xml:space="preserve">материалов) </w:t>
      </w:r>
      <w:r>
        <w:rPr>
          <w:w w:val="105"/>
        </w:rPr>
        <w:t>и</w:t>
      </w:r>
      <w:r>
        <w:rPr>
          <w:spacing w:val="80"/>
          <w:w w:val="105"/>
        </w:rPr>
        <w:t xml:space="preserve">  </w:t>
      </w:r>
      <w:r>
        <w:rPr>
          <w:w w:val="105"/>
        </w:rPr>
        <w:t>публикаций</w:t>
      </w:r>
      <w:r>
        <w:rPr>
          <w:spacing w:val="80"/>
          <w:w w:val="105"/>
        </w:rPr>
        <w:t xml:space="preserve">  </w:t>
      </w:r>
      <w:r>
        <w:rPr>
          <w:w w:val="105"/>
        </w:rPr>
        <w:t>в</w:t>
      </w:r>
      <w:r>
        <w:rPr>
          <w:spacing w:val="80"/>
          <w:w w:val="105"/>
        </w:rPr>
        <w:t xml:space="preserve">  </w:t>
      </w:r>
      <w:r>
        <w:rPr>
          <w:w w:val="105"/>
        </w:rPr>
        <w:t>СМИ,</w:t>
      </w:r>
      <w:r>
        <w:rPr>
          <w:spacing w:val="80"/>
          <w:w w:val="105"/>
        </w:rPr>
        <w:t xml:space="preserve">  </w:t>
      </w:r>
      <w:r>
        <w:rPr>
          <w:w w:val="105"/>
        </w:rPr>
        <w:t>соотносить</w:t>
      </w:r>
      <w:r>
        <w:rPr>
          <w:spacing w:val="80"/>
          <w:w w:val="105"/>
        </w:rPr>
        <w:t xml:space="preserve">  </w:t>
      </w:r>
      <w:r>
        <w:rPr>
          <w:w w:val="105"/>
        </w:rPr>
        <w:t>её</w:t>
      </w:r>
      <w:r>
        <w:rPr>
          <w:spacing w:val="80"/>
          <w:w w:val="105"/>
        </w:rPr>
        <w:t xml:space="preserve">  </w:t>
      </w:r>
      <w:r>
        <w:rPr>
          <w:w w:val="105"/>
        </w:rPr>
        <w:t>с</w:t>
      </w:r>
      <w:r>
        <w:rPr>
          <w:spacing w:val="80"/>
          <w:w w:val="105"/>
        </w:rPr>
        <w:t xml:space="preserve">  </w:t>
      </w:r>
      <w:r>
        <w:rPr>
          <w:w w:val="105"/>
        </w:rPr>
        <w:t>собственными</w:t>
      </w:r>
      <w:r>
        <w:rPr>
          <w:spacing w:val="80"/>
          <w:w w:val="105"/>
        </w:rPr>
        <w:t xml:space="preserve">  </w:t>
      </w:r>
      <w:r>
        <w:rPr>
          <w:w w:val="105"/>
        </w:rPr>
        <w:t>знаниями</w:t>
      </w:r>
      <w:r>
        <w:rPr>
          <w:spacing w:val="80"/>
          <w:w w:val="105"/>
        </w:rPr>
        <w:t xml:space="preserve">  </w:t>
      </w:r>
      <w:r>
        <w:rPr>
          <w:w w:val="105"/>
        </w:rPr>
        <w:t>о</w:t>
      </w:r>
      <w:r>
        <w:rPr>
          <w:spacing w:val="79"/>
          <w:w w:val="105"/>
        </w:rPr>
        <w:t xml:space="preserve">  </w:t>
      </w:r>
      <w:r>
        <w:rPr>
          <w:w w:val="105"/>
        </w:rPr>
        <w:t>моральном и правовом регулировании поведения человека;</w:t>
      </w:r>
    </w:p>
    <w:p w:rsidR="0005752A" w:rsidRDefault="00A45EFB">
      <w:pPr>
        <w:pStyle w:val="a3"/>
        <w:spacing w:line="247" w:lineRule="auto"/>
        <w:ind w:right="412"/>
      </w:pPr>
      <w:r>
        <w:rPr>
          <w:w w:val="105"/>
        </w:rPr>
        <w:t>оценивать</w:t>
      </w:r>
      <w:r>
        <w:rPr>
          <w:spacing w:val="80"/>
          <w:w w:val="105"/>
        </w:rPr>
        <w:t xml:space="preserve">   </w:t>
      </w:r>
      <w:r>
        <w:rPr>
          <w:w w:val="105"/>
        </w:rPr>
        <w:t>собственные</w:t>
      </w:r>
      <w:r>
        <w:rPr>
          <w:spacing w:val="77"/>
          <w:w w:val="105"/>
        </w:rPr>
        <w:t xml:space="preserve">   </w:t>
      </w:r>
      <w:r>
        <w:rPr>
          <w:w w:val="105"/>
        </w:rPr>
        <w:t>поступки,</w:t>
      </w:r>
      <w:r>
        <w:rPr>
          <w:spacing w:val="80"/>
          <w:w w:val="105"/>
        </w:rPr>
        <w:t xml:space="preserve">   </w:t>
      </w:r>
      <w:r>
        <w:rPr>
          <w:w w:val="105"/>
        </w:rPr>
        <w:t>поведение</w:t>
      </w:r>
      <w:r>
        <w:rPr>
          <w:spacing w:val="79"/>
          <w:w w:val="105"/>
        </w:rPr>
        <w:t xml:space="preserve">   </w:t>
      </w:r>
      <w:r>
        <w:rPr>
          <w:w w:val="105"/>
        </w:rPr>
        <w:t>людей</w:t>
      </w:r>
      <w:r>
        <w:rPr>
          <w:spacing w:val="80"/>
          <w:w w:val="105"/>
        </w:rPr>
        <w:t xml:space="preserve">   </w:t>
      </w:r>
      <w:r>
        <w:rPr>
          <w:w w:val="105"/>
        </w:rPr>
        <w:t>с</w:t>
      </w:r>
      <w:r>
        <w:rPr>
          <w:spacing w:val="79"/>
          <w:w w:val="105"/>
        </w:rPr>
        <w:t xml:space="preserve">   </w:t>
      </w:r>
      <w:r>
        <w:rPr>
          <w:w w:val="105"/>
        </w:rPr>
        <w:t>точки</w:t>
      </w:r>
      <w:r>
        <w:rPr>
          <w:spacing w:val="79"/>
          <w:w w:val="105"/>
        </w:rPr>
        <w:t xml:space="preserve">   </w:t>
      </w:r>
      <w:r>
        <w:rPr>
          <w:w w:val="105"/>
        </w:rPr>
        <w:t>зрения их соответствия нормам морали;</w:t>
      </w:r>
    </w:p>
    <w:p w:rsidR="0005752A" w:rsidRDefault="00A45EFB">
      <w:pPr>
        <w:pStyle w:val="a3"/>
        <w:spacing w:before="5" w:line="252" w:lineRule="auto"/>
        <w:ind w:left="976" w:right="414" w:firstLine="0"/>
      </w:pPr>
      <w:r>
        <w:rPr>
          <w:w w:val="105"/>
        </w:rPr>
        <w:t>использовать полученные знания о социальных нормах в повседневной жизни; самостоятельно</w:t>
      </w:r>
      <w:r>
        <w:rPr>
          <w:spacing w:val="54"/>
          <w:w w:val="105"/>
        </w:rPr>
        <w:t xml:space="preserve"> </w:t>
      </w:r>
      <w:r>
        <w:rPr>
          <w:w w:val="105"/>
        </w:rPr>
        <w:t>заполнять</w:t>
      </w:r>
      <w:r>
        <w:rPr>
          <w:spacing w:val="56"/>
          <w:w w:val="105"/>
        </w:rPr>
        <w:t xml:space="preserve"> </w:t>
      </w:r>
      <w:r>
        <w:rPr>
          <w:w w:val="105"/>
        </w:rPr>
        <w:t>форму</w:t>
      </w:r>
      <w:r>
        <w:rPr>
          <w:spacing w:val="44"/>
          <w:w w:val="105"/>
        </w:rPr>
        <w:t xml:space="preserve"> </w:t>
      </w:r>
      <w:r>
        <w:rPr>
          <w:w w:val="105"/>
        </w:rPr>
        <w:t>(в</w:t>
      </w:r>
      <w:r>
        <w:rPr>
          <w:spacing w:val="58"/>
          <w:w w:val="105"/>
        </w:rPr>
        <w:t xml:space="preserve"> </w:t>
      </w:r>
      <w:r>
        <w:rPr>
          <w:w w:val="105"/>
        </w:rPr>
        <w:t>том</w:t>
      </w:r>
      <w:r>
        <w:rPr>
          <w:spacing w:val="48"/>
          <w:w w:val="105"/>
        </w:rPr>
        <w:t xml:space="preserve"> </w:t>
      </w:r>
      <w:r>
        <w:rPr>
          <w:w w:val="105"/>
        </w:rPr>
        <w:t>числе</w:t>
      </w:r>
      <w:r>
        <w:rPr>
          <w:spacing w:val="49"/>
          <w:w w:val="105"/>
        </w:rPr>
        <w:t xml:space="preserve"> </w:t>
      </w:r>
      <w:r>
        <w:rPr>
          <w:w w:val="105"/>
        </w:rPr>
        <w:t>электронную)</w:t>
      </w:r>
      <w:r>
        <w:rPr>
          <w:spacing w:val="62"/>
          <w:w w:val="105"/>
        </w:rPr>
        <w:t xml:space="preserve"> </w:t>
      </w:r>
      <w:r>
        <w:rPr>
          <w:w w:val="105"/>
          <w:position w:val="1"/>
        </w:rPr>
        <w:t>и</w:t>
      </w:r>
      <w:r>
        <w:rPr>
          <w:spacing w:val="56"/>
          <w:w w:val="105"/>
          <w:position w:val="1"/>
        </w:rPr>
        <w:t xml:space="preserve"> </w:t>
      </w:r>
      <w:r>
        <w:rPr>
          <w:w w:val="105"/>
          <w:position w:val="1"/>
        </w:rPr>
        <w:t>составлять</w:t>
      </w:r>
      <w:r>
        <w:rPr>
          <w:spacing w:val="47"/>
          <w:w w:val="105"/>
          <w:position w:val="1"/>
        </w:rPr>
        <w:t xml:space="preserve"> </w:t>
      </w:r>
      <w:r>
        <w:rPr>
          <w:spacing w:val="-2"/>
          <w:w w:val="105"/>
          <w:position w:val="1"/>
        </w:rPr>
        <w:t>простейший</w:t>
      </w:r>
    </w:p>
    <w:p w:rsidR="0005752A" w:rsidRDefault="00A45EFB">
      <w:pPr>
        <w:pStyle w:val="a3"/>
        <w:spacing w:line="261" w:lineRule="exact"/>
        <w:ind w:firstLine="0"/>
      </w:pPr>
      <w:r>
        <w:t>документ</w:t>
      </w:r>
      <w:r>
        <w:rPr>
          <w:spacing w:val="27"/>
        </w:rPr>
        <w:t xml:space="preserve"> </w:t>
      </w:r>
      <w:r>
        <w:rPr>
          <w:spacing w:val="-2"/>
        </w:rPr>
        <w:t>(заявление);</w:t>
      </w:r>
    </w:p>
    <w:p w:rsidR="0005752A" w:rsidRDefault="00A45EFB">
      <w:pPr>
        <w:pStyle w:val="a3"/>
        <w:spacing w:before="10" w:line="252" w:lineRule="auto"/>
        <w:ind w:right="423"/>
      </w:pPr>
      <w:r>
        <w:rPr>
          <w:w w:val="105"/>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5752A" w:rsidRDefault="00A45EFB">
      <w:pPr>
        <w:pStyle w:val="a3"/>
        <w:spacing w:line="260" w:lineRule="exact"/>
        <w:ind w:left="976" w:firstLine="0"/>
      </w:pPr>
      <w:r>
        <w:rPr>
          <w:w w:val="105"/>
        </w:rPr>
        <w:t>Человек</w:t>
      </w:r>
      <w:r>
        <w:rPr>
          <w:spacing w:val="-11"/>
          <w:w w:val="105"/>
        </w:rPr>
        <w:t xml:space="preserve"> </w:t>
      </w:r>
      <w:r>
        <w:rPr>
          <w:w w:val="105"/>
        </w:rPr>
        <w:t>как</w:t>
      </w:r>
      <w:r>
        <w:rPr>
          <w:spacing w:val="-10"/>
          <w:w w:val="105"/>
        </w:rPr>
        <w:t xml:space="preserve"> </w:t>
      </w:r>
      <w:r>
        <w:rPr>
          <w:w w:val="105"/>
        </w:rPr>
        <w:t>участник</w:t>
      </w:r>
      <w:r>
        <w:rPr>
          <w:spacing w:val="-15"/>
          <w:w w:val="105"/>
        </w:rPr>
        <w:t xml:space="preserve"> </w:t>
      </w:r>
      <w:r>
        <w:rPr>
          <w:w w:val="105"/>
        </w:rPr>
        <w:t>правовых</w:t>
      </w:r>
      <w:r>
        <w:rPr>
          <w:spacing w:val="-12"/>
          <w:w w:val="105"/>
        </w:rPr>
        <w:t xml:space="preserve"> </w:t>
      </w:r>
      <w:r>
        <w:rPr>
          <w:spacing w:val="-2"/>
          <w:w w:val="105"/>
        </w:rPr>
        <w:t>отношений:</w:t>
      </w:r>
    </w:p>
    <w:p w:rsidR="0005752A" w:rsidRDefault="00A45EFB">
      <w:pPr>
        <w:pStyle w:val="a3"/>
        <w:spacing w:before="9" w:line="252" w:lineRule="auto"/>
        <w:ind w:right="418"/>
      </w:pPr>
      <w:r>
        <w:rPr>
          <w:w w:val="105"/>
        </w:rPr>
        <w:t>осваивать</w:t>
      </w:r>
      <w:r>
        <w:rPr>
          <w:spacing w:val="80"/>
          <w:w w:val="150"/>
        </w:rPr>
        <w:t xml:space="preserve">  </w:t>
      </w:r>
      <w:r>
        <w:rPr>
          <w:w w:val="105"/>
        </w:rPr>
        <w:t>и</w:t>
      </w:r>
      <w:r>
        <w:rPr>
          <w:spacing w:val="80"/>
          <w:w w:val="150"/>
        </w:rPr>
        <w:t xml:space="preserve">  </w:t>
      </w:r>
      <w:r>
        <w:rPr>
          <w:w w:val="105"/>
        </w:rPr>
        <w:t>применять</w:t>
      </w:r>
      <w:r>
        <w:rPr>
          <w:spacing w:val="80"/>
          <w:w w:val="150"/>
        </w:rPr>
        <w:t xml:space="preserve">  </w:t>
      </w:r>
      <w:r>
        <w:rPr>
          <w:w w:val="105"/>
        </w:rPr>
        <w:t>знания</w:t>
      </w:r>
      <w:r>
        <w:rPr>
          <w:spacing w:val="80"/>
          <w:w w:val="150"/>
        </w:rPr>
        <w:t xml:space="preserve">  </w:t>
      </w:r>
      <w:r>
        <w:rPr>
          <w:w w:val="105"/>
        </w:rPr>
        <w:t>о</w:t>
      </w:r>
      <w:r>
        <w:rPr>
          <w:spacing w:val="80"/>
          <w:w w:val="150"/>
        </w:rPr>
        <w:t xml:space="preserve">  </w:t>
      </w:r>
      <w:r>
        <w:rPr>
          <w:w w:val="105"/>
        </w:rPr>
        <w:t>сущности</w:t>
      </w:r>
      <w:r>
        <w:rPr>
          <w:spacing w:val="80"/>
          <w:w w:val="150"/>
        </w:rPr>
        <w:t xml:space="preserve">  </w:t>
      </w:r>
      <w:r>
        <w:rPr>
          <w:w w:val="105"/>
        </w:rPr>
        <w:t>права,</w:t>
      </w:r>
      <w:r>
        <w:rPr>
          <w:spacing w:val="80"/>
          <w:w w:val="150"/>
        </w:rPr>
        <w:t xml:space="preserve">  </w:t>
      </w:r>
      <w:r>
        <w:rPr>
          <w:w w:val="105"/>
        </w:rPr>
        <w:t>о</w:t>
      </w:r>
      <w:r>
        <w:rPr>
          <w:spacing w:val="80"/>
          <w:w w:val="150"/>
        </w:rPr>
        <w:t xml:space="preserve">  </w:t>
      </w:r>
      <w:r>
        <w:rPr>
          <w:w w:val="105"/>
        </w:rPr>
        <w:t>правоотношении как социальном и юридическом явлении, правовых нормах, регулирующих типичные для несовершеннолетнего</w:t>
      </w:r>
      <w:r>
        <w:rPr>
          <w:spacing w:val="-11"/>
          <w:w w:val="105"/>
        </w:rPr>
        <w:t xml:space="preserve"> </w:t>
      </w:r>
      <w:r>
        <w:rPr>
          <w:w w:val="105"/>
        </w:rPr>
        <w:t>и</w:t>
      </w:r>
      <w:r>
        <w:rPr>
          <w:spacing w:val="-12"/>
          <w:w w:val="105"/>
        </w:rPr>
        <w:t xml:space="preserve"> </w:t>
      </w:r>
      <w:r>
        <w:rPr>
          <w:w w:val="105"/>
        </w:rPr>
        <w:t>членов</w:t>
      </w:r>
      <w:r>
        <w:rPr>
          <w:spacing w:val="-6"/>
          <w:w w:val="105"/>
        </w:rPr>
        <w:t xml:space="preserve"> </w:t>
      </w:r>
      <w:r>
        <w:rPr>
          <w:w w:val="105"/>
        </w:rPr>
        <w:t>его</w:t>
      </w:r>
      <w:r>
        <w:rPr>
          <w:spacing w:val="-11"/>
          <w:w w:val="105"/>
        </w:rPr>
        <w:t xml:space="preserve"> </w:t>
      </w:r>
      <w:r>
        <w:rPr>
          <w:w w:val="105"/>
        </w:rPr>
        <w:t>семьи</w:t>
      </w:r>
      <w:r>
        <w:rPr>
          <w:spacing w:val="-6"/>
          <w:w w:val="105"/>
        </w:rPr>
        <w:t xml:space="preserve"> </w:t>
      </w:r>
      <w:r>
        <w:rPr>
          <w:w w:val="105"/>
        </w:rPr>
        <w:t>общественные</w:t>
      </w:r>
      <w:r>
        <w:rPr>
          <w:spacing w:val="-12"/>
          <w:w w:val="105"/>
        </w:rPr>
        <w:t xml:space="preserve"> </w:t>
      </w:r>
      <w:r>
        <w:rPr>
          <w:w w:val="105"/>
        </w:rPr>
        <w:t>отношения,</w:t>
      </w:r>
      <w:r>
        <w:rPr>
          <w:spacing w:val="-15"/>
          <w:w w:val="105"/>
        </w:rPr>
        <w:t xml:space="preserve"> </w:t>
      </w:r>
      <w:r>
        <w:rPr>
          <w:w w:val="105"/>
        </w:rPr>
        <w:t>правовом</w:t>
      </w:r>
      <w:r>
        <w:rPr>
          <w:spacing w:val="-1"/>
          <w:w w:val="105"/>
        </w:rPr>
        <w:t xml:space="preserve"> </w:t>
      </w:r>
      <w:r>
        <w:rPr>
          <w:w w:val="105"/>
        </w:rPr>
        <w:t>статусе</w:t>
      </w:r>
      <w:r>
        <w:rPr>
          <w:spacing w:val="-12"/>
          <w:w w:val="105"/>
        </w:rPr>
        <w:t xml:space="preserve"> </w:t>
      </w:r>
      <w:r>
        <w:rPr>
          <w:w w:val="105"/>
        </w:rPr>
        <w:t>гражданина Российской Федерации (в том</w:t>
      </w:r>
      <w:r>
        <w:rPr>
          <w:spacing w:val="-1"/>
          <w:w w:val="105"/>
        </w:rPr>
        <w:t xml:space="preserve"> </w:t>
      </w:r>
      <w:r>
        <w:rPr>
          <w:w w:val="105"/>
        </w:rPr>
        <w:t>числе несовершеннолетнего),</w:t>
      </w:r>
      <w:r>
        <w:rPr>
          <w:spacing w:val="-3"/>
          <w:w w:val="105"/>
        </w:rPr>
        <w:t xml:space="preserve"> </w:t>
      </w:r>
      <w:r>
        <w:rPr>
          <w:w w:val="105"/>
        </w:rPr>
        <w:t>правонарушениях</w:t>
      </w:r>
      <w:r>
        <w:rPr>
          <w:spacing w:val="-5"/>
          <w:w w:val="105"/>
        </w:rPr>
        <w:t xml:space="preserve"> </w:t>
      </w:r>
      <w:r>
        <w:rPr>
          <w:w w:val="105"/>
        </w:rPr>
        <w:t>и их опасности для личности и общества;</w:t>
      </w:r>
    </w:p>
    <w:p w:rsidR="0005752A" w:rsidRDefault="00A45EFB">
      <w:pPr>
        <w:pStyle w:val="a3"/>
        <w:spacing w:line="247" w:lineRule="auto"/>
        <w:ind w:right="426"/>
      </w:pPr>
      <w:r>
        <w:rPr>
          <w:w w:val="105"/>
        </w:rPr>
        <w:t>характеризовать право как регулятор общественных отношений,</w:t>
      </w:r>
      <w:r>
        <w:rPr>
          <w:spacing w:val="-2"/>
          <w:w w:val="105"/>
        </w:rPr>
        <w:t xml:space="preserve"> </w:t>
      </w:r>
      <w:r>
        <w:rPr>
          <w:w w:val="105"/>
        </w:rPr>
        <w:t>конституционные права и обязанности гражданина Российской Федерации, права ребёнка в Российской Федерации;</w:t>
      </w:r>
    </w:p>
    <w:p w:rsidR="0005752A" w:rsidRDefault="00A45EFB">
      <w:pPr>
        <w:pStyle w:val="a3"/>
        <w:tabs>
          <w:tab w:val="left" w:pos="5584"/>
          <w:tab w:val="left" w:pos="9517"/>
        </w:tabs>
        <w:spacing w:before="4" w:line="249" w:lineRule="auto"/>
        <w:ind w:right="411"/>
      </w:pPr>
      <w:r>
        <w:rPr>
          <w:w w:val="105"/>
        </w:rPr>
        <w:t xml:space="preserve">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w:t>
      </w:r>
      <w:r>
        <w:rPr>
          <w:spacing w:val="-2"/>
          <w:w w:val="105"/>
        </w:rPr>
        <w:t>правонарушений</w:t>
      </w:r>
      <w:r>
        <w:tab/>
      </w:r>
      <w:r>
        <w:rPr>
          <w:spacing w:val="-4"/>
          <w:w w:val="105"/>
        </w:rPr>
        <w:t>для</w:t>
      </w:r>
      <w:r>
        <w:tab/>
      </w:r>
      <w:r>
        <w:rPr>
          <w:spacing w:val="-2"/>
          <w:w w:val="105"/>
        </w:rPr>
        <w:t xml:space="preserve">личности </w:t>
      </w:r>
      <w:r>
        <w:rPr>
          <w:w w:val="105"/>
        </w:rPr>
        <w:t>и общества;</w:t>
      </w:r>
    </w:p>
    <w:p w:rsidR="0005752A" w:rsidRDefault="00A45EFB">
      <w:pPr>
        <w:pStyle w:val="a3"/>
        <w:spacing w:line="254" w:lineRule="auto"/>
        <w:ind w:right="428"/>
      </w:pPr>
      <w:r>
        <w:rPr>
          <w:w w:val="105"/>
        </w:rPr>
        <w:t>классифицировать</w:t>
      </w:r>
      <w:r>
        <w:rPr>
          <w:spacing w:val="-12"/>
          <w:w w:val="105"/>
        </w:rPr>
        <w:t xml:space="preserve"> </w:t>
      </w:r>
      <w:r>
        <w:rPr>
          <w:w w:val="105"/>
        </w:rPr>
        <w:t>по</w:t>
      </w:r>
      <w:r>
        <w:rPr>
          <w:spacing w:val="-12"/>
          <w:w w:val="105"/>
        </w:rPr>
        <w:t xml:space="preserve"> </w:t>
      </w:r>
      <w:r>
        <w:rPr>
          <w:w w:val="105"/>
        </w:rPr>
        <w:t>разным</w:t>
      </w:r>
      <w:r>
        <w:rPr>
          <w:spacing w:val="-14"/>
          <w:w w:val="105"/>
        </w:rPr>
        <w:t xml:space="preserve"> </w:t>
      </w:r>
      <w:r>
        <w:rPr>
          <w:w w:val="105"/>
        </w:rPr>
        <w:t>признакам</w:t>
      </w:r>
      <w:r>
        <w:rPr>
          <w:spacing w:val="-14"/>
          <w:w w:val="105"/>
        </w:rPr>
        <w:t xml:space="preserve"> </w:t>
      </w:r>
      <w:r>
        <w:rPr>
          <w:w w:val="105"/>
        </w:rPr>
        <w:t>(в</w:t>
      </w:r>
      <w:r>
        <w:rPr>
          <w:spacing w:val="-7"/>
          <w:w w:val="105"/>
        </w:rPr>
        <w:t xml:space="preserve"> </w:t>
      </w:r>
      <w:r>
        <w:rPr>
          <w:w w:val="105"/>
        </w:rPr>
        <w:t>том</w:t>
      </w:r>
      <w:r>
        <w:rPr>
          <w:spacing w:val="-8"/>
          <w:w w:val="105"/>
        </w:rPr>
        <w:t xml:space="preserve"> </w:t>
      </w:r>
      <w:r>
        <w:rPr>
          <w:w w:val="105"/>
        </w:rPr>
        <w:t>числе</w:t>
      </w:r>
      <w:r>
        <w:rPr>
          <w:spacing w:val="-12"/>
          <w:w w:val="105"/>
        </w:rPr>
        <w:t xml:space="preserve"> </w:t>
      </w:r>
      <w:r>
        <w:rPr>
          <w:w w:val="105"/>
        </w:rPr>
        <w:t>устанавливать</w:t>
      </w:r>
      <w:r>
        <w:rPr>
          <w:spacing w:val="-4"/>
          <w:w w:val="105"/>
        </w:rPr>
        <w:t xml:space="preserve"> </w:t>
      </w:r>
      <w:r>
        <w:rPr>
          <w:w w:val="105"/>
        </w:rPr>
        <w:t>существенный</w:t>
      </w:r>
      <w:r>
        <w:rPr>
          <w:spacing w:val="-7"/>
          <w:w w:val="105"/>
        </w:rPr>
        <w:t xml:space="preserve"> </w:t>
      </w:r>
      <w:r>
        <w:rPr>
          <w:w w:val="105"/>
        </w:rPr>
        <w:t>признак классификации) нормы права, выделяя существенные признаки;</w:t>
      </w:r>
    </w:p>
    <w:p w:rsidR="0005752A" w:rsidRDefault="00A45EFB">
      <w:pPr>
        <w:pStyle w:val="a3"/>
        <w:spacing w:line="252" w:lineRule="auto"/>
        <w:ind w:right="418"/>
      </w:pPr>
      <w:r>
        <w:rPr>
          <w:w w:val="105"/>
        </w:rPr>
        <w:t>сравнивать</w:t>
      </w:r>
      <w:r>
        <w:rPr>
          <w:spacing w:val="67"/>
          <w:w w:val="105"/>
        </w:rPr>
        <w:t xml:space="preserve">  </w:t>
      </w:r>
      <w:r>
        <w:rPr>
          <w:w w:val="105"/>
        </w:rPr>
        <w:t>(в</w:t>
      </w:r>
      <w:r>
        <w:rPr>
          <w:spacing w:val="67"/>
          <w:w w:val="105"/>
        </w:rPr>
        <w:t xml:space="preserve">  </w:t>
      </w:r>
      <w:r>
        <w:rPr>
          <w:w w:val="105"/>
        </w:rPr>
        <w:t>том</w:t>
      </w:r>
      <w:r>
        <w:rPr>
          <w:spacing w:val="66"/>
          <w:w w:val="105"/>
        </w:rPr>
        <w:t xml:space="preserve">  </w:t>
      </w:r>
      <w:r>
        <w:rPr>
          <w:w w:val="105"/>
        </w:rPr>
        <w:t>числе</w:t>
      </w:r>
      <w:r>
        <w:rPr>
          <w:spacing w:val="67"/>
          <w:w w:val="105"/>
        </w:rPr>
        <w:t xml:space="preserve">  </w:t>
      </w:r>
      <w:r>
        <w:rPr>
          <w:w w:val="105"/>
        </w:rPr>
        <w:t>устанавливать</w:t>
      </w:r>
      <w:r>
        <w:rPr>
          <w:spacing w:val="69"/>
          <w:w w:val="105"/>
        </w:rPr>
        <w:t xml:space="preserve">  </w:t>
      </w:r>
      <w:r>
        <w:rPr>
          <w:w w:val="105"/>
        </w:rPr>
        <w:t>основания</w:t>
      </w:r>
      <w:r>
        <w:rPr>
          <w:spacing w:val="65"/>
          <w:w w:val="105"/>
        </w:rPr>
        <w:t xml:space="preserve">  </w:t>
      </w:r>
      <w:r>
        <w:rPr>
          <w:w w:val="105"/>
        </w:rPr>
        <w:t>для</w:t>
      </w:r>
      <w:r>
        <w:rPr>
          <w:spacing w:val="68"/>
          <w:w w:val="105"/>
        </w:rPr>
        <w:t xml:space="preserve">  </w:t>
      </w:r>
      <w:r>
        <w:rPr>
          <w:w w:val="105"/>
        </w:rPr>
        <w:t>сравнения)</w:t>
      </w:r>
      <w:r>
        <w:rPr>
          <w:spacing w:val="66"/>
          <w:w w:val="105"/>
        </w:rPr>
        <w:t xml:space="preserve">  </w:t>
      </w:r>
      <w:r>
        <w:rPr>
          <w:w w:val="105"/>
        </w:rPr>
        <w:t>проступок и</w:t>
      </w:r>
      <w:r>
        <w:rPr>
          <w:spacing w:val="57"/>
          <w:w w:val="105"/>
        </w:rPr>
        <w:t xml:space="preserve">   </w:t>
      </w:r>
      <w:r>
        <w:rPr>
          <w:w w:val="105"/>
        </w:rPr>
        <w:t>преступление,</w:t>
      </w:r>
      <w:r>
        <w:rPr>
          <w:spacing w:val="58"/>
          <w:w w:val="105"/>
        </w:rPr>
        <w:t xml:space="preserve">   </w:t>
      </w:r>
      <w:r>
        <w:rPr>
          <w:w w:val="105"/>
        </w:rPr>
        <w:t>дееспособность</w:t>
      </w:r>
      <w:r>
        <w:rPr>
          <w:spacing w:val="59"/>
          <w:w w:val="105"/>
        </w:rPr>
        <w:t xml:space="preserve">   </w:t>
      </w:r>
      <w:r>
        <w:rPr>
          <w:w w:val="105"/>
        </w:rPr>
        <w:t>малолетних</w:t>
      </w:r>
      <w:r>
        <w:rPr>
          <w:spacing w:val="58"/>
          <w:w w:val="105"/>
        </w:rPr>
        <w:t xml:space="preserve">   </w:t>
      </w:r>
      <w:r>
        <w:rPr>
          <w:w w:val="105"/>
        </w:rPr>
        <w:t>в</w:t>
      </w:r>
      <w:r>
        <w:rPr>
          <w:spacing w:val="60"/>
          <w:w w:val="105"/>
        </w:rPr>
        <w:t xml:space="preserve">   </w:t>
      </w:r>
      <w:r>
        <w:rPr>
          <w:w w:val="105"/>
        </w:rPr>
        <w:t>возрасте</w:t>
      </w:r>
      <w:r>
        <w:rPr>
          <w:spacing w:val="58"/>
          <w:w w:val="105"/>
        </w:rPr>
        <w:t xml:space="preserve">   </w:t>
      </w:r>
      <w:r>
        <w:rPr>
          <w:w w:val="105"/>
        </w:rPr>
        <w:t>от</w:t>
      </w:r>
      <w:r>
        <w:rPr>
          <w:spacing w:val="58"/>
          <w:w w:val="105"/>
        </w:rPr>
        <w:t xml:space="preserve">   </w:t>
      </w:r>
      <w:r>
        <w:rPr>
          <w:w w:val="105"/>
        </w:rPr>
        <w:t>6</w:t>
      </w:r>
      <w:r>
        <w:rPr>
          <w:spacing w:val="58"/>
          <w:w w:val="105"/>
        </w:rPr>
        <w:t xml:space="preserve">   </w:t>
      </w:r>
      <w:r>
        <w:rPr>
          <w:w w:val="105"/>
        </w:rPr>
        <w:t>до</w:t>
      </w:r>
      <w:r>
        <w:rPr>
          <w:spacing w:val="58"/>
          <w:w w:val="105"/>
        </w:rPr>
        <w:t xml:space="preserve">   </w:t>
      </w:r>
      <w:r>
        <w:rPr>
          <w:w w:val="105"/>
        </w:rPr>
        <w:t>14</w:t>
      </w:r>
      <w:r>
        <w:rPr>
          <w:spacing w:val="58"/>
          <w:w w:val="105"/>
        </w:rPr>
        <w:t xml:space="preserve">   </w:t>
      </w:r>
      <w:r>
        <w:rPr>
          <w:w w:val="105"/>
        </w:rPr>
        <w:t>лет и несовершеннолетних в возрасте от 14 до 18 лет;</w:t>
      </w:r>
    </w:p>
    <w:p w:rsidR="0005752A" w:rsidRDefault="00A45EFB">
      <w:pPr>
        <w:pStyle w:val="a3"/>
        <w:spacing w:line="252" w:lineRule="auto"/>
        <w:ind w:right="420"/>
      </w:pPr>
      <w:r>
        <w:rPr>
          <w:w w:val="105"/>
        </w:rPr>
        <w:t>устанавливать</w:t>
      </w:r>
      <w:r>
        <w:rPr>
          <w:spacing w:val="80"/>
          <w:w w:val="105"/>
        </w:rPr>
        <w:t xml:space="preserve">  </w:t>
      </w:r>
      <w:r>
        <w:rPr>
          <w:w w:val="105"/>
        </w:rPr>
        <w:t>и</w:t>
      </w:r>
      <w:r>
        <w:rPr>
          <w:spacing w:val="80"/>
          <w:w w:val="105"/>
        </w:rPr>
        <w:t xml:space="preserve">  </w:t>
      </w:r>
      <w:r>
        <w:rPr>
          <w:w w:val="105"/>
        </w:rPr>
        <w:t>объяснять</w:t>
      </w:r>
      <w:r>
        <w:rPr>
          <w:spacing w:val="80"/>
          <w:w w:val="105"/>
        </w:rPr>
        <w:t xml:space="preserve">  </w:t>
      </w:r>
      <w:r>
        <w:rPr>
          <w:w w:val="105"/>
        </w:rPr>
        <w:t>взаимосвязи,</w:t>
      </w:r>
      <w:r>
        <w:rPr>
          <w:spacing w:val="80"/>
          <w:w w:val="105"/>
        </w:rPr>
        <w:t xml:space="preserve">  </w:t>
      </w:r>
      <w:r>
        <w:rPr>
          <w:w w:val="105"/>
        </w:rPr>
        <w:t>включая</w:t>
      </w:r>
      <w:r>
        <w:rPr>
          <w:spacing w:val="80"/>
          <w:w w:val="105"/>
        </w:rPr>
        <w:t xml:space="preserve">  </w:t>
      </w:r>
      <w:r>
        <w:rPr>
          <w:w w:val="105"/>
        </w:rPr>
        <w:t>взаимодействия</w:t>
      </w:r>
      <w:r>
        <w:rPr>
          <w:spacing w:val="80"/>
          <w:w w:val="105"/>
        </w:rPr>
        <w:t xml:space="preserve">  </w:t>
      </w:r>
      <w:r>
        <w:rPr>
          <w:w w:val="105"/>
        </w:rPr>
        <w:t>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05752A" w:rsidRDefault="00A45EFB">
      <w:pPr>
        <w:pStyle w:val="a3"/>
        <w:spacing w:line="252" w:lineRule="auto"/>
        <w:ind w:right="421"/>
      </w:pPr>
      <w:r>
        <w:rPr>
          <w:w w:val="105"/>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05752A" w:rsidRDefault="00A45EFB">
      <w:pPr>
        <w:pStyle w:val="a3"/>
        <w:spacing w:line="255" w:lineRule="exact"/>
        <w:ind w:left="976" w:firstLine="0"/>
      </w:pPr>
      <w:r>
        <w:rPr>
          <w:w w:val="105"/>
        </w:rPr>
        <w:t>определять</w:t>
      </w:r>
      <w:r>
        <w:rPr>
          <w:spacing w:val="57"/>
          <w:w w:val="105"/>
        </w:rPr>
        <w:t xml:space="preserve">  </w:t>
      </w:r>
      <w:r>
        <w:rPr>
          <w:w w:val="105"/>
        </w:rPr>
        <w:t>и</w:t>
      </w:r>
      <w:r>
        <w:rPr>
          <w:spacing w:val="59"/>
          <w:w w:val="105"/>
        </w:rPr>
        <w:t xml:space="preserve">  </w:t>
      </w:r>
      <w:r>
        <w:rPr>
          <w:w w:val="105"/>
        </w:rPr>
        <w:t>аргументировать</w:t>
      </w:r>
      <w:r>
        <w:rPr>
          <w:spacing w:val="65"/>
          <w:w w:val="105"/>
        </w:rPr>
        <w:t xml:space="preserve">  </w:t>
      </w:r>
      <w:r>
        <w:rPr>
          <w:w w:val="105"/>
        </w:rPr>
        <w:t>с</w:t>
      </w:r>
      <w:r>
        <w:rPr>
          <w:spacing w:val="56"/>
          <w:w w:val="105"/>
        </w:rPr>
        <w:t xml:space="preserve">  </w:t>
      </w:r>
      <w:r>
        <w:rPr>
          <w:w w:val="105"/>
        </w:rPr>
        <w:t>опорой</w:t>
      </w:r>
      <w:r>
        <w:rPr>
          <w:spacing w:val="55"/>
          <w:w w:val="105"/>
        </w:rPr>
        <w:t xml:space="preserve">  </w:t>
      </w:r>
      <w:r>
        <w:rPr>
          <w:w w:val="105"/>
        </w:rPr>
        <w:t>на</w:t>
      </w:r>
      <w:r>
        <w:rPr>
          <w:spacing w:val="59"/>
          <w:w w:val="105"/>
        </w:rPr>
        <w:t xml:space="preserve">  </w:t>
      </w:r>
      <w:r>
        <w:rPr>
          <w:w w:val="105"/>
        </w:rPr>
        <w:t>обществоведческие</w:t>
      </w:r>
      <w:r>
        <w:rPr>
          <w:spacing w:val="53"/>
          <w:w w:val="105"/>
        </w:rPr>
        <w:t xml:space="preserve">  </w:t>
      </w:r>
      <w:r>
        <w:rPr>
          <w:w w:val="105"/>
        </w:rPr>
        <w:t>знания,</w:t>
      </w:r>
      <w:r>
        <w:rPr>
          <w:spacing w:val="60"/>
          <w:w w:val="105"/>
        </w:rPr>
        <w:t xml:space="preserve">  </w:t>
      </w:r>
      <w:r>
        <w:rPr>
          <w:spacing w:val="-2"/>
          <w:w w:val="105"/>
        </w:rPr>
        <w:t>факты</w:t>
      </w:r>
    </w:p>
    <w:p w:rsidR="0005752A" w:rsidRDefault="0005752A">
      <w:pPr>
        <w:spacing w:line="255" w:lineRule="exact"/>
        <w:sectPr w:rsidR="0005752A">
          <w:pgSz w:w="11910" w:h="16850"/>
          <w:pgMar w:top="840" w:right="160" w:bottom="280" w:left="860" w:header="605" w:footer="0" w:gutter="0"/>
          <w:cols w:space="720"/>
        </w:sectPr>
      </w:pPr>
    </w:p>
    <w:p w:rsidR="0005752A" w:rsidRDefault="00A45EFB">
      <w:pPr>
        <w:pStyle w:val="a3"/>
        <w:spacing w:before="1" w:line="247" w:lineRule="auto"/>
        <w:ind w:right="426" w:firstLine="0"/>
      </w:pPr>
      <w:r>
        <w:rPr>
          <w:w w:val="105"/>
        </w:rPr>
        <w:lastRenderedPageBreak/>
        <w:t>общественной жизни и личный социальный опыт своё отношение к роли правовых норм как регуляторов общественной жизни и поведения человека;</w:t>
      </w:r>
    </w:p>
    <w:p w:rsidR="0005752A" w:rsidRDefault="00A45EFB">
      <w:pPr>
        <w:pStyle w:val="a3"/>
        <w:tabs>
          <w:tab w:val="left" w:pos="4922"/>
          <w:tab w:val="left" w:pos="9422"/>
        </w:tabs>
        <w:spacing w:before="10" w:line="249" w:lineRule="auto"/>
        <w:ind w:right="409"/>
      </w:pPr>
      <w:r>
        <w:rPr>
          <w:w w:val="105"/>
        </w:rPr>
        <w:t xml:space="preserve">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w:t>
      </w:r>
      <w:r>
        <w:rPr>
          <w:spacing w:val="-2"/>
          <w:w w:val="105"/>
        </w:rPr>
        <w:t>принимать</w:t>
      </w:r>
      <w:r>
        <w:tab/>
      </w:r>
      <w:r>
        <w:rPr>
          <w:spacing w:val="-2"/>
          <w:w w:val="105"/>
        </w:rPr>
        <w:t>решения,</w:t>
      </w:r>
      <w:r>
        <w:tab/>
      </w:r>
      <w:r>
        <w:rPr>
          <w:spacing w:val="-2"/>
          <w:w w:val="105"/>
        </w:rPr>
        <w:t xml:space="preserve">связанные </w:t>
      </w:r>
      <w:r>
        <w:rPr>
          <w:w w:val="105"/>
        </w:rPr>
        <w:t>с исполнением типичных для несовершеннолетнего социальных ролей (члена семьи, учащегося, члена ученической общественной организации);</w:t>
      </w:r>
    </w:p>
    <w:p w:rsidR="0005752A" w:rsidRDefault="00A45EFB">
      <w:pPr>
        <w:pStyle w:val="a3"/>
        <w:spacing w:before="1" w:line="252" w:lineRule="auto"/>
        <w:ind w:right="416"/>
      </w:pPr>
      <w:r>
        <w:rPr>
          <w:w w:val="105"/>
        </w:rP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w:t>
      </w:r>
      <w:r>
        <w:rPr>
          <w:spacing w:val="76"/>
          <w:w w:val="105"/>
        </w:rPr>
        <w:t xml:space="preserve">    </w:t>
      </w:r>
      <w:r>
        <w:rPr>
          <w:w w:val="105"/>
        </w:rPr>
        <w:t>актов,</w:t>
      </w:r>
      <w:r>
        <w:rPr>
          <w:spacing w:val="75"/>
          <w:w w:val="105"/>
        </w:rPr>
        <w:t xml:space="preserve">    </w:t>
      </w:r>
      <w:r>
        <w:rPr>
          <w:w w:val="105"/>
        </w:rPr>
        <w:t>из</w:t>
      </w:r>
      <w:r>
        <w:rPr>
          <w:spacing w:val="75"/>
          <w:w w:val="105"/>
        </w:rPr>
        <w:t xml:space="preserve">    </w:t>
      </w:r>
      <w:r>
        <w:rPr>
          <w:w w:val="105"/>
        </w:rPr>
        <w:t>предложенных</w:t>
      </w:r>
      <w:r>
        <w:rPr>
          <w:spacing w:val="76"/>
          <w:w w:val="105"/>
        </w:rPr>
        <w:t xml:space="preserve">    </w:t>
      </w:r>
      <w:r>
        <w:rPr>
          <w:w w:val="105"/>
        </w:rPr>
        <w:t>учителем</w:t>
      </w:r>
      <w:r>
        <w:rPr>
          <w:spacing w:val="75"/>
          <w:w w:val="105"/>
        </w:rPr>
        <w:t xml:space="preserve">    </w:t>
      </w:r>
      <w:r>
        <w:rPr>
          <w:w w:val="105"/>
        </w:rPr>
        <w:t>источников</w:t>
      </w:r>
      <w:r>
        <w:rPr>
          <w:spacing w:val="76"/>
          <w:w w:val="105"/>
        </w:rPr>
        <w:t xml:space="preserve">    </w:t>
      </w:r>
      <w:r>
        <w:rPr>
          <w:w w:val="105"/>
        </w:rPr>
        <w:t>о</w:t>
      </w:r>
      <w:r>
        <w:rPr>
          <w:spacing w:val="74"/>
          <w:w w:val="105"/>
        </w:rPr>
        <w:t xml:space="preserve">    </w:t>
      </w:r>
      <w:r>
        <w:rPr>
          <w:w w:val="105"/>
        </w:rPr>
        <w:t>правах и</w:t>
      </w:r>
      <w:r>
        <w:rPr>
          <w:spacing w:val="40"/>
          <w:w w:val="105"/>
        </w:rPr>
        <w:t xml:space="preserve">  </w:t>
      </w:r>
      <w:r>
        <w:rPr>
          <w:w w:val="105"/>
        </w:rPr>
        <w:t>обязанностях</w:t>
      </w:r>
      <w:r>
        <w:rPr>
          <w:spacing w:val="40"/>
          <w:w w:val="105"/>
        </w:rPr>
        <w:t xml:space="preserve">  </w:t>
      </w:r>
      <w:r>
        <w:rPr>
          <w:w w:val="105"/>
        </w:rPr>
        <w:t>граждан,</w:t>
      </w:r>
      <w:r>
        <w:rPr>
          <w:spacing w:val="40"/>
          <w:w w:val="105"/>
        </w:rPr>
        <w:t xml:space="preserve">  </w:t>
      </w:r>
      <w:r>
        <w:rPr>
          <w:w w:val="105"/>
        </w:rPr>
        <w:t>гарантиях</w:t>
      </w:r>
      <w:r>
        <w:rPr>
          <w:spacing w:val="40"/>
          <w:w w:val="105"/>
        </w:rPr>
        <w:t xml:space="preserve">  </w:t>
      </w:r>
      <w:r>
        <w:rPr>
          <w:w w:val="105"/>
        </w:rPr>
        <w:t>и</w:t>
      </w:r>
      <w:r>
        <w:rPr>
          <w:spacing w:val="40"/>
          <w:w w:val="105"/>
        </w:rPr>
        <w:t xml:space="preserve">  </w:t>
      </w:r>
      <w:r>
        <w:rPr>
          <w:w w:val="105"/>
        </w:rPr>
        <w:t>защите</w:t>
      </w:r>
      <w:r>
        <w:rPr>
          <w:spacing w:val="40"/>
          <w:w w:val="105"/>
        </w:rPr>
        <w:t xml:space="preserve">  </w:t>
      </w:r>
      <w:r>
        <w:rPr>
          <w:w w:val="105"/>
        </w:rPr>
        <w:t>прав</w:t>
      </w:r>
      <w:r>
        <w:rPr>
          <w:spacing w:val="40"/>
          <w:w w:val="105"/>
        </w:rPr>
        <w:t xml:space="preserve">  </w:t>
      </w:r>
      <w:r>
        <w:rPr>
          <w:w w:val="105"/>
        </w:rPr>
        <w:t>и</w:t>
      </w:r>
      <w:r>
        <w:rPr>
          <w:spacing w:val="40"/>
          <w:w w:val="105"/>
        </w:rPr>
        <w:t xml:space="preserve">  </w:t>
      </w:r>
      <w:r>
        <w:rPr>
          <w:w w:val="105"/>
        </w:rPr>
        <w:t>свобод</w:t>
      </w:r>
      <w:r>
        <w:rPr>
          <w:spacing w:val="40"/>
          <w:w w:val="105"/>
        </w:rPr>
        <w:t xml:space="preserve">  </w:t>
      </w:r>
      <w:r>
        <w:rPr>
          <w:w w:val="105"/>
        </w:rPr>
        <w:t>человека</w:t>
      </w:r>
      <w:r>
        <w:rPr>
          <w:spacing w:val="40"/>
          <w:w w:val="105"/>
        </w:rPr>
        <w:t xml:space="preserve">  </w:t>
      </w:r>
      <w:r>
        <w:rPr>
          <w:w w:val="105"/>
        </w:rPr>
        <w:t>и</w:t>
      </w:r>
      <w:r>
        <w:rPr>
          <w:spacing w:val="40"/>
          <w:w w:val="105"/>
        </w:rPr>
        <w:t xml:space="preserve">  </w:t>
      </w:r>
      <w:r>
        <w:rPr>
          <w:w w:val="105"/>
        </w:rPr>
        <w:t>гражданина в</w:t>
      </w:r>
      <w:r>
        <w:rPr>
          <w:spacing w:val="62"/>
          <w:w w:val="105"/>
        </w:rPr>
        <w:t xml:space="preserve">  </w:t>
      </w:r>
      <w:r>
        <w:rPr>
          <w:w w:val="105"/>
        </w:rPr>
        <w:t>Российской</w:t>
      </w:r>
      <w:r>
        <w:rPr>
          <w:spacing w:val="61"/>
          <w:w w:val="105"/>
        </w:rPr>
        <w:t xml:space="preserve">  </w:t>
      </w:r>
      <w:r>
        <w:rPr>
          <w:w w:val="105"/>
        </w:rPr>
        <w:t>Федерации,</w:t>
      </w:r>
      <w:r>
        <w:rPr>
          <w:spacing w:val="60"/>
          <w:w w:val="105"/>
        </w:rPr>
        <w:t xml:space="preserve">  </w:t>
      </w:r>
      <w:r>
        <w:rPr>
          <w:w w:val="105"/>
        </w:rPr>
        <w:t>о</w:t>
      </w:r>
      <w:r>
        <w:rPr>
          <w:spacing w:val="59"/>
          <w:w w:val="105"/>
        </w:rPr>
        <w:t xml:space="preserve">  </w:t>
      </w:r>
      <w:r>
        <w:rPr>
          <w:w w:val="105"/>
        </w:rPr>
        <w:t>правах</w:t>
      </w:r>
      <w:r>
        <w:rPr>
          <w:spacing w:val="62"/>
          <w:w w:val="105"/>
        </w:rPr>
        <w:t xml:space="preserve">  </w:t>
      </w:r>
      <w:r>
        <w:rPr>
          <w:w w:val="105"/>
        </w:rPr>
        <w:t>ребёнка</w:t>
      </w:r>
      <w:r>
        <w:rPr>
          <w:spacing w:val="61"/>
          <w:w w:val="105"/>
        </w:rPr>
        <w:t xml:space="preserve">  </w:t>
      </w:r>
      <w:r>
        <w:rPr>
          <w:w w:val="105"/>
        </w:rPr>
        <w:t>и</w:t>
      </w:r>
      <w:r>
        <w:rPr>
          <w:spacing w:val="61"/>
          <w:w w:val="105"/>
        </w:rPr>
        <w:t xml:space="preserve">  </w:t>
      </w:r>
      <w:r>
        <w:rPr>
          <w:w w:val="105"/>
        </w:rPr>
        <w:t>способах</w:t>
      </w:r>
      <w:r>
        <w:rPr>
          <w:spacing w:val="59"/>
          <w:w w:val="105"/>
        </w:rPr>
        <w:t xml:space="preserve">  </w:t>
      </w:r>
      <w:r>
        <w:rPr>
          <w:w w:val="105"/>
        </w:rPr>
        <w:t>их</w:t>
      </w:r>
      <w:r>
        <w:rPr>
          <w:spacing w:val="59"/>
          <w:w w:val="105"/>
        </w:rPr>
        <w:t xml:space="preserve">  </w:t>
      </w:r>
      <w:r>
        <w:rPr>
          <w:w w:val="105"/>
        </w:rPr>
        <w:t>защиты</w:t>
      </w:r>
      <w:r>
        <w:rPr>
          <w:spacing w:val="60"/>
          <w:w w:val="105"/>
        </w:rPr>
        <w:t xml:space="preserve">  </w:t>
      </w:r>
      <w:r>
        <w:rPr>
          <w:w w:val="105"/>
        </w:rPr>
        <w:t>и</w:t>
      </w:r>
      <w:r>
        <w:rPr>
          <w:spacing w:val="61"/>
          <w:w w:val="105"/>
        </w:rPr>
        <w:t xml:space="preserve">  </w:t>
      </w:r>
      <w:r>
        <w:rPr>
          <w:w w:val="105"/>
        </w:rPr>
        <w:t>составлять на их</w:t>
      </w:r>
      <w:r>
        <w:rPr>
          <w:spacing w:val="-1"/>
          <w:w w:val="105"/>
        </w:rPr>
        <w:t xml:space="preserve"> </w:t>
      </w:r>
      <w:r>
        <w:rPr>
          <w:w w:val="105"/>
        </w:rPr>
        <w:t>основе план, преобразовывать текстовую информацию в таблицу, схему;</w:t>
      </w:r>
    </w:p>
    <w:p w:rsidR="0005752A" w:rsidRDefault="00A45EFB">
      <w:pPr>
        <w:pStyle w:val="a3"/>
        <w:spacing w:line="252" w:lineRule="auto"/>
        <w:ind w:right="407"/>
      </w:pPr>
      <w:r>
        <w:rPr>
          <w:w w:val="105"/>
        </w:rPr>
        <w:t>искать и извлекать информацию о сущности права и значении правовых норм, о правовой культуре,</w:t>
      </w:r>
      <w:r>
        <w:rPr>
          <w:spacing w:val="58"/>
          <w:w w:val="105"/>
        </w:rPr>
        <w:t xml:space="preserve">   </w:t>
      </w:r>
      <w:r>
        <w:rPr>
          <w:w w:val="105"/>
        </w:rPr>
        <w:t>о</w:t>
      </w:r>
      <w:r>
        <w:rPr>
          <w:spacing w:val="60"/>
          <w:w w:val="105"/>
        </w:rPr>
        <w:t xml:space="preserve">   </w:t>
      </w:r>
      <w:r>
        <w:rPr>
          <w:w w:val="105"/>
        </w:rPr>
        <w:t>гарантиях</w:t>
      </w:r>
      <w:r>
        <w:rPr>
          <w:spacing w:val="58"/>
          <w:w w:val="105"/>
        </w:rPr>
        <w:t xml:space="preserve">   </w:t>
      </w:r>
      <w:r>
        <w:rPr>
          <w:w w:val="105"/>
        </w:rPr>
        <w:t>и</w:t>
      </w:r>
      <w:r>
        <w:rPr>
          <w:spacing w:val="59"/>
          <w:w w:val="105"/>
        </w:rPr>
        <w:t xml:space="preserve">   </w:t>
      </w:r>
      <w:r>
        <w:rPr>
          <w:w w:val="105"/>
        </w:rPr>
        <w:t>защите</w:t>
      </w:r>
      <w:r>
        <w:rPr>
          <w:spacing w:val="57"/>
          <w:w w:val="105"/>
        </w:rPr>
        <w:t xml:space="preserve">   </w:t>
      </w:r>
      <w:r>
        <w:rPr>
          <w:w w:val="105"/>
        </w:rPr>
        <w:t>прав</w:t>
      </w:r>
      <w:r>
        <w:rPr>
          <w:spacing w:val="60"/>
          <w:w w:val="105"/>
        </w:rPr>
        <w:t xml:space="preserve">   </w:t>
      </w:r>
      <w:r>
        <w:rPr>
          <w:w w:val="105"/>
        </w:rPr>
        <w:t>и</w:t>
      </w:r>
      <w:r>
        <w:rPr>
          <w:spacing w:val="62"/>
          <w:w w:val="105"/>
        </w:rPr>
        <w:t xml:space="preserve">   </w:t>
      </w:r>
      <w:r>
        <w:rPr>
          <w:w w:val="105"/>
        </w:rPr>
        <w:t>свобод</w:t>
      </w:r>
      <w:r>
        <w:rPr>
          <w:spacing w:val="59"/>
          <w:w w:val="105"/>
        </w:rPr>
        <w:t xml:space="preserve">   </w:t>
      </w:r>
      <w:r>
        <w:rPr>
          <w:w w:val="105"/>
        </w:rPr>
        <w:t>человека</w:t>
      </w:r>
      <w:r>
        <w:rPr>
          <w:spacing w:val="59"/>
          <w:w w:val="105"/>
        </w:rPr>
        <w:t xml:space="preserve">   </w:t>
      </w:r>
      <w:r>
        <w:rPr>
          <w:w w:val="105"/>
        </w:rPr>
        <w:t>и</w:t>
      </w:r>
      <w:r>
        <w:rPr>
          <w:spacing w:val="59"/>
          <w:w w:val="105"/>
        </w:rPr>
        <w:t xml:space="preserve">   </w:t>
      </w:r>
      <w:r>
        <w:rPr>
          <w:w w:val="105"/>
        </w:rPr>
        <w:t>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 телекоммуникационной сети «Интернет»;</w:t>
      </w:r>
    </w:p>
    <w:p w:rsidR="0005752A" w:rsidRDefault="00A45EFB">
      <w:pPr>
        <w:pStyle w:val="a3"/>
        <w:tabs>
          <w:tab w:val="left" w:pos="2630"/>
          <w:tab w:val="left" w:pos="4486"/>
          <w:tab w:val="left" w:pos="5145"/>
          <w:tab w:val="left" w:pos="5357"/>
          <w:tab w:val="left" w:pos="6401"/>
          <w:tab w:val="left" w:pos="7669"/>
          <w:tab w:val="left" w:pos="9216"/>
          <w:tab w:val="left" w:pos="9294"/>
        </w:tabs>
        <w:spacing w:line="252" w:lineRule="auto"/>
        <w:ind w:right="412"/>
      </w:pPr>
      <w:r>
        <w:rPr>
          <w:w w:val="105"/>
        </w:rPr>
        <w:t xml:space="preserve">анализировать, обобщать, систематизировать, оценивать социальную информацию из </w:t>
      </w:r>
      <w:r>
        <w:rPr>
          <w:spacing w:val="-2"/>
          <w:w w:val="105"/>
        </w:rPr>
        <w:t>адаптированных</w:t>
      </w:r>
      <w:r>
        <w:tab/>
      </w:r>
      <w:r>
        <w:rPr>
          <w:spacing w:val="-2"/>
          <w:w w:val="105"/>
        </w:rPr>
        <w:t>источников</w:t>
      </w:r>
      <w:r>
        <w:tab/>
      </w:r>
      <w:r>
        <w:rPr>
          <w:spacing w:val="-6"/>
          <w:w w:val="105"/>
        </w:rPr>
        <w:t>(в</w:t>
      </w:r>
      <w:r>
        <w:tab/>
      </w:r>
      <w:r>
        <w:tab/>
      </w:r>
      <w:r>
        <w:rPr>
          <w:spacing w:val="-4"/>
          <w:w w:val="105"/>
        </w:rPr>
        <w:t>том</w:t>
      </w:r>
      <w:r>
        <w:tab/>
      </w:r>
      <w:r>
        <w:rPr>
          <w:spacing w:val="-2"/>
          <w:w w:val="105"/>
        </w:rPr>
        <w:t>числе</w:t>
      </w:r>
      <w:r>
        <w:tab/>
      </w:r>
      <w:r>
        <w:rPr>
          <w:spacing w:val="-2"/>
          <w:w w:val="105"/>
        </w:rPr>
        <w:t>учебных</w:t>
      </w:r>
      <w:r>
        <w:tab/>
      </w:r>
      <w:r>
        <w:rPr>
          <w:spacing w:val="-2"/>
          <w:w w:val="105"/>
        </w:rPr>
        <w:t xml:space="preserve">материалов) </w:t>
      </w:r>
      <w:r>
        <w:rPr>
          <w:w w:val="105"/>
        </w:rPr>
        <w:t xml:space="preserve">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w:t>
      </w:r>
      <w:r>
        <w:rPr>
          <w:spacing w:val="-2"/>
        </w:rPr>
        <w:t>формулировать</w:t>
      </w:r>
      <w:r>
        <w:tab/>
      </w:r>
      <w:r>
        <w:tab/>
      </w:r>
      <w:r>
        <w:tab/>
      </w:r>
      <w:r>
        <w:rPr>
          <w:spacing w:val="-2"/>
        </w:rPr>
        <w:t>выводы,</w:t>
      </w:r>
      <w:r>
        <w:tab/>
      </w:r>
      <w:r>
        <w:tab/>
      </w:r>
      <w:r>
        <w:tab/>
      </w:r>
      <w:r>
        <w:tab/>
      </w:r>
      <w:r>
        <w:rPr>
          <w:spacing w:val="-2"/>
        </w:rPr>
        <w:t xml:space="preserve">подкрепляя </w:t>
      </w:r>
      <w:r>
        <w:rPr>
          <w:w w:val="105"/>
        </w:rPr>
        <w:t>их аргументами;</w:t>
      </w:r>
    </w:p>
    <w:p w:rsidR="0005752A" w:rsidRDefault="00A45EFB">
      <w:pPr>
        <w:pStyle w:val="a3"/>
        <w:spacing w:line="252" w:lineRule="auto"/>
        <w:ind w:right="419"/>
      </w:pPr>
      <w:r>
        <w:rPr>
          <w:w w:val="105"/>
        </w:rPr>
        <w:t>оценивать</w:t>
      </w:r>
      <w:r>
        <w:rPr>
          <w:spacing w:val="64"/>
          <w:w w:val="105"/>
        </w:rPr>
        <w:t xml:space="preserve">  </w:t>
      </w:r>
      <w:r>
        <w:rPr>
          <w:w w:val="105"/>
        </w:rPr>
        <w:t>собственные</w:t>
      </w:r>
      <w:r>
        <w:rPr>
          <w:spacing w:val="40"/>
          <w:w w:val="105"/>
        </w:rPr>
        <w:t xml:space="preserve">  </w:t>
      </w:r>
      <w:r>
        <w:rPr>
          <w:w w:val="105"/>
        </w:rPr>
        <w:t>поступки</w:t>
      </w:r>
      <w:r>
        <w:rPr>
          <w:spacing w:val="40"/>
          <w:w w:val="105"/>
        </w:rPr>
        <w:t xml:space="preserve">  </w:t>
      </w:r>
      <w:r>
        <w:rPr>
          <w:w w:val="105"/>
        </w:rPr>
        <w:t>и</w:t>
      </w:r>
      <w:r>
        <w:rPr>
          <w:spacing w:val="60"/>
          <w:w w:val="105"/>
        </w:rPr>
        <w:t xml:space="preserve">  </w:t>
      </w:r>
      <w:r>
        <w:rPr>
          <w:w w:val="105"/>
        </w:rPr>
        <w:t>поведение</w:t>
      </w:r>
      <w:r>
        <w:rPr>
          <w:spacing w:val="40"/>
          <w:w w:val="105"/>
        </w:rPr>
        <w:t xml:space="preserve">  </w:t>
      </w:r>
      <w:r>
        <w:rPr>
          <w:w w:val="105"/>
        </w:rPr>
        <w:t>других</w:t>
      </w:r>
      <w:r>
        <w:rPr>
          <w:spacing w:val="61"/>
          <w:w w:val="105"/>
        </w:rPr>
        <w:t xml:space="preserve">  </w:t>
      </w:r>
      <w:r>
        <w:rPr>
          <w:w w:val="105"/>
        </w:rPr>
        <w:t>людей</w:t>
      </w:r>
      <w:r>
        <w:rPr>
          <w:spacing w:val="64"/>
          <w:w w:val="105"/>
        </w:rPr>
        <w:t xml:space="preserve">  </w:t>
      </w:r>
      <w:r>
        <w:rPr>
          <w:w w:val="105"/>
        </w:rPr>
        <w:t>с</w:t>
      </w:r>
      <w:r>
        <w:rPr>
          <w:spacing w:val="57"/>
          <w:w w:val="105"/>
        </w:rPr>
        <w:t xml:space="preserve">  </w:t>
      </w:r>
      <w:r>
        <w:rPr>
          <w:w w:val="105"/>
        </w:rPr>
        <w:t>точки</w:t>
      </w:r>
      <w:r>
        <w:rPr>
          <w:spacing w:val="40"/>
          <w:w w:val="105"/>
        </w:rPr>
        <w:t xml:space="preserve">  </w:t>
      </w:r>
      <w:r>
        <w:rPr>
          <w:w w:val="105"/>
        </w:rPr>
        <w:t>зрения их</w:t>
      </w:r>
      <w:r>
        <w:rPr>
          <w:spacing w:val="74"/>
          <w:w w:val="150"/>
        </w:rPr>
        <w:t xml:space="preserve">  </w:t>
      </w:r>
      <w:r>
        <w:rPr>
          <w:w w:val="105"/>
        </w:rPr>
        <w:t>соответствия</w:t>
      </w:r>
      <w:r>
        <w:rPr>
          <w:spacing w:val="75"/>
          <w:w w:val="150"/>
        </w:rPr>
        <w:t xml:space="preserve">  </w:t>
      </w:r>
      <w:r>
        <w:rPr>
          <w:w w:val="105"/>
        </w:rPr>
        <w:t>правовым</w:t>
      </w:r>
      <w:r>
        <w:rPr>
          <w:spacing w:val="76"/>
          <w:w w:val="150"/>
        </w:rPr>
        <w:t xml:space="preserve">  </w:t>
      </w:r>
      <w:r>
        <w:rPr>
          <w:w w:val="105"/>
        </w:rPr>
        <w:t>нормам:</w:t>
      </w:r>
      <w:r>
        <w:rPr>
          <w:spacing w:val="75"/>
          <w:w w:val="150"/>
        </w:rPr>
        <w:t xml:space="preserve">  </w:t>
      </w:r>
      <w:r>
        <w:rPr>
          <w:w w:val="105"/>
        </w:rPr>
        <w:t>выражать</w:t>
      </w:r>
      <w:r>
        <w:rPr>
          <w:spacing w:val="79"/>
          <w:w w:val="150"/>
        </w:rPr>
        <w:t xml:space="preserve">  </w:t>
      </w:r>
      <w:r>
        <w:rPr>
          <w:w w:val="105"/>
        </w:rPr>
        <w:t>свою</w:t>
      </w:r>
      <w:r>
        <w:rPr>
          <w:spacing w:val="77"/>
          <w:w w:val="150"/>
        </w:rPr>
        <w:t xml:space="preserve">  </w:t>
      </w:r>
      <w:r>
        <w:rPr>
          <w:w w:val="105"/>
        </w:rPr>
        <w:t>точку</w:t>
      </w:r>
      <w:r>
        <w:rPr>
          <w:spacing w:val="74"/>
          <w:w w:val="150"/>
        </w:rPr>
        <w:t xml:space="preserve">  </w:t>
      </w:r>
      <w:r>
        <w:rPr>
          <w:w w:val="105"/>
        </w:rPr>
        <w:t>зрения,</w:t>
      </w:r>
      <w:r>
        <w:rPr>
          <w:spacing w:val="75"/>
          <w:w w:val="150"/>
        </w:rPr>
        <w:t xml:space="preserve">  </w:t>
      </w:r>
      <w:r>
        <w:rPr>
          <w:w w:val="105"/>
        </w:rPr>
        <w:t>участвовать в дискуссии;</w:t>
      </w:r>
    </w:p>
    <w:p w:rsidR="0005752A" w:rsidRDefault="00A45EFB">
      <w:pPr>
        <w:pStyle w:val="a3"/>
        <w:spacing w:line="252" w:lineRule="auto"/>
        <w:ind w:right="420"/>
      </w:pPr>
      <w:r>
        <w:rPr>
          <w:w w:val="105"/>
        </w:rPr>
        <w:t>использовать полученные знания о праве</w:t>
      </w:r>
      <w:r>
        <w:rPr>
          <w:spacing w:val="-2"/>
          <w:w w:val="105"/>
        </w:rPr>
        <w:t xml:space="preserve"> </w:t>
      </w:r>
      <w:r>
        <w:rPr>
          <w:w w:val="105"/>
        </w:rPr>
        <w:t>и правовых нормах</w:t>
      </w:r>
      <w:r>
        <w:rPr>
          <w:spacing w:val="-1"/>
          <w:w w:val="105"/>
        </w:rPr>
        <w:t xml:space="preserve"> </w:t>
      </w:r>
      <w:r>
        <w:rPr>
          <w:w w:val="105"/>
        </w:rPr>
        <w:t>в практической деятельности (выполнять проблемные задания, индивидуальные и групповые проекты), в повседневной жизни для осознанного</w:t>
      </w:r>
      <w:r>
        <w:rPr>
          <w:spacing w:val="-2"/>
          <w:w w:val="105"/>
        </w:rPr>
        <w:t xml:space="preserve"> </w:t>
      </w:r>
      <w:r>
        <w:rPr>
          <w:w w:val="105"/>
        </w:rPr>
        <w:t>выполнения гражданских обязанностей (для реализации и защиты прав человека и</w:t>
      </w:r>
      <w:r>
        <w:rPr>
          <w:spacing w:val="35"/>
          <w:w w:val="105"/>
        </w:rPr>
        <w:t xml:space="preserve">  </w:t>
      </w:r>
      <w:r>
        <w:rPr>
          <w:w w:val="105"/>
        </w:rPr>
        <w:t>гражданина,</w:t>
      </w:r>
      <w:r>
        <w:rPr>
          <w:spacing w:val="34"/>
          <w:w w:val="105"/>
        </w:rPr>
        <w:t xml:space="preserve">  </w:t>
      </w:r>
      <w:r>
        <w:rPr>
          <w:w w:val="105"/>
        </w:rPr>
        <w:t>прав</w:t>
      </w:r>
      <w:r>
        <w:rPr>
          <w:spacing w:val="36"/>
          <w:w w:val="105"/>
        </w:rPr>
        <w:t xml:space="preserve">  </w:t>
      </w:r>
      <w:r>
        <w:rPr>
          <w:w w:val="105"/>
        </w:rPr>
        <w:t>потребителя,</w:t>
      </w:r>
      <w:r>
        <w:rPr>
          <w:spacing w:val="34"/>
          <w:w w:val="105"/>
        </w:rPr>
        <w:t xml:space="preserve">  </w:t>
      </w:r>
      <w:r>
        <w:rPr>
          <w:w w:val="105"/>
        </w:rPr>
        <w:t>выбора</w:t>
      </w:r>
      <w:r>
        <w:rPr>
          <w:spacing w:val="35"/>
          <w:w w:val="105"/>
        </w:rPr>
        <w:t xml:space="preserve">  </w:t>
      </w:r>
      <w:r>
        <w:rPr>
          <w:w w:val="105"/>
        </w:rPr>
        <w:t>профессии</w:t>
      </w:r>
      <w:r>
        <w:rPr>
          <w:spacing w:val="35"/>
          <w:w w:val="105"/>
        </w:rPr>
        <w:t xml:space="preserve">  </w:t>
      </w:r>
      <w:r>
        <w:rPr>
          <w:w w:val="105"/>
        </w:rPr>
        <w:t>и</w:t>
      </w:r>
      <w:r>
        <w:rPr>
          <w:spacing w:val="35"/>
          <w:w w:val="105"/>
        </w:rPr>
        <w:t xml:space="preserve">  </w:t>
      </w:r>
      <w:r>
        <w:rPr>
          <w:w w:val="105"/>
        </w:rPr>
        <w:t>оценки</w:t>
      </w:r>
      <w:r>
        <w:rPr>
          <w:spacing w:val="39"/>
          <w:w w:val="105"/>
        </w:rPr>
        <w:t xml:space="preserve">  </w:t>
      </w:r>
      <w:r>
        <w:rPr>
          <w:w w:val="105"/>
        </w:rPr>
        <w:t>собственных</w:t>
      </w:r>
      <w:r>
        <w:rPr>
          <w:spacing w:val="33"/>
          <w:w w:val="105"/>
        </w:rPr>
        <w:t xml:space="preserve">  </w:t>
      </w:r>
      <w:r>
        <w:rPr>
          <w:w w:val="105"/>
        </w:rPr>
        <w:t>перспектив в</w:t>
      </w:r>
      <w:r>
        <w:rPr>
          <w:spacing w:val="78"/>
          <w:w w:val="105"/>
        </w:rPr>
        <w:t xml:space="preserve">  </w:t>
      </w:r>
      <w:r>
        <w:rPr>
          <w:w w:val="105"/>
        </w:rPr>
        <w:t>профессиональной</w:t>
      </w:r>
      <w:r>
        <w:rPr>
          <w:spacing w:val="80"/>
          <w:w w:val="105"/>
        </w:rPr>
        <w:t xml:space="preserve">  </w:t>
      </w:r>
      <w:r>
        <w:rPr>
          <w:w w:val="105"/>
        </w:rPr>
        <w:t>сфере</w:t>
      </w:r>
      <w:r>
        <w:rPr>
          <w:spacing w:val="77"/>
          <w:w w:val="105"/>
        </w:rPr>
        <w:t xml:space="preserve">  </w:t>
      </w:r>
      <w:r>
        <w:rPr>
          <w:w w:val="105"/>
        </w:rPr>
        <w:t>с</w:t>
      </w:r>
      <w:r>
        <w:rPr>
          <w:spacing w:val="77"/>
          <w:w w:val="105"/>
        </w:rPr>
        <w:t xml:space="preserve">  </w:t>
      </w:r>
      <w:r>
        <w:rPr>
          <w:w w:val="105"/>
        </w:rPr>
        <w:t>учётом</w:t>
      </w:r>
      <w:r>
        <w:rPr>
          <w:spacing w:val="76"/>
          <w:w w:val="105"/>
        </w:rPr>
        <w:t xml:space="preserve">  </w:t>
      </w:r>
      <w:r>
        <w:rPr>
          <w:w w:val="105"/>
        </w:rPr>
        <w:t>приобретённых</w:t>
      </w:r>
      <w:r>
        <w:rPr>
          <w:spacing w:val="74"/>
          <w:w w:val="105"/>
        </w:rPr>
        <w:t xml:space="preserve">  </w:t>
      </w:r>
      <w:r>
        <w:rPr>
          <w:w w:val="105"/>
        </w:rPr>
        <w:t>представлений</w:t>
      </w:r>
      <w:r>
        <w:rPr>
          <w:spacing w:val="77"/>
          <w:w w:val="105"/>
        </w:rPr>
        <w:t xml:space="preserve">  </w:t>
      </w:r>
      <w:r>
        <w:rPr>
          <w:w w:val="105"/>
        </w:rPr>
        <w:t>о</w:t>
      </w:r>
      <w:r>
        <w:rPr>
          <w:spacing w:val="74"/>
          <w:w w:val="105"/>
        </w:rPr>
        <w:t xml:space="preserve">  </w:t>
      </w:r>
      <w:r>
        <w:rPr>
          <w:w w:val="105"/>
        </w:rPr>
        <w:t xml:space="preserve">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w:t>
      </w:r>
      <w:r>
        <w:rPr>
          <w:spacing w:val="-2"/>
          <w:w w:val="105"/>
        </w:rPr>
        <w:t>регламентом;</w:t>
      </w:r>
    </w:p>
    <w:p w:rsidR="0005752A" w:rsidRDefault="00A45EFB">
      <w:pPr>
        <w:pStyle w:val="a3"/>
        <w:spacing w:line="254" w:lineRule="auto"/>
        <w:ind w:right="422"/>
      </w:pPr>
      <w:r>
        <w:rPr>
          <w:w w:val="105"/>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05752A" w:rsidRDefault="00A45EFB">
      <w:pPr>
        <w:pStyle w:val="a3"/>
        <w:tabs>
          <w:tab w:val="left" w:pos="3257"/>
          <w:tab w:val="left" w:pos="6101"/>
          <w:tab w:val="left" w:pos="8699"/>
        </w:tabs>
        <w:spacing w:line="249" w:lineRule="auto"/>
        <w:ind w:right="415"/>
      </w:pPr>
      <w:r>
        <w:rPr>
          <w:w w:val="105"/>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w:t>
      </w:r>
      <w:r>
        <w:rPr>
          <w:spacing w:val="-2"/>
        </w:rPr>
        <w:t>современного</w:t>
      </w:r>
      <w:r>
        <w:tab/>
      </w:r>
      <w:r>
        <w:rPr>
          <w:spacing w:val="-2"/>
        </w:rPr>
        <w:t>российского</w:t>
      </w:r>
      <w:r>
        <w:tab/>
      </w:r>
      <w:r>
        <w:rPr>
          <w:spacing w:val="-2"/>
        </w:rPr>
        <w:t>общества:</w:t>
      </w:r>
      <w:r>
        <w:tab/>
      </w:r>
      <w:r>
        <w:rPr>
          <w:spacing w:val="-2"/>
        </w:rPr>
        <w:t xml:space="preserve">гуманистических </w:t>
      </w:r>
      <w:r>
        <w:rPr>
          <w:w w:val="105"/>
        </w:rPr>
        <w:t xml:space="preserve">и демократических ценностей, идей мира и взаимопонимания между народами, людьми разных </w:t>
      </w:r>
      <w:r>
        <w:rPr>
          <w:spacing w:val="-2"/>
          <w:w w:val="105"/>
        </w:rPr>
        <w:t>культур.</w:t>
      </w:r>
    </w:p>
    <w:p w:rsidR="0005752A" w:rsidRDefault="00A45EFB">
      <w:pPr>
        <w:pStyle w:val="a3"/>
        <w:ind w:left="976" w:firstLine="0"/>
      </w:pPr>
      <w:r>
        <w:t>Основы</w:t>
      </w:r>
      <w:r>
        <w:rPr>
          <w:spacing w:val="36"/>
        </w:rPr>
        <w:t xml:space="preserve"> </w:t>
      </w:r>
      <w:r>
        <w:t>российского</w:t>
      </w:r>
      <w:r>
        <w:rPr>
          <w:spacing w:val="33"/>
        </w:rPr>
        <w:t xml:space="preserve"> </w:t>
      </w:r>
      <w:r>
        <w:rPr>
          <w:spacing w:val="-2"/>
        </w:rPr>
        <w:t>права:</w:t>
      </w:r>
    </w:p>
    <w:p w:rsidR="0005752A" w:rsidRDefault="00A45EFB">
      <w:pPr>
        <w:pStyle w:val="a3"/>
        <w:tabs>
          <w:tab w:val="left" w:pos="3431"/>
          <w:tab w:val="left" w:pos="3496"/>
          <w:tab w:val="left" w:pos="5498"/>
          <w:tab w:val="left" w:pos="6181"/>
          <w:tab w:val="left" w:pos="8218"/>
          <w:tab w:val="left" w:pos="9613"/>
        </w:tabs>
        <w:spacing w:line="249" w:lineRule="auto"/>
        <w:ind w:right="409"/>
      </w:pPr>
      <w:r>
        <w:rPr>
          <w:w w:val="105"/>
        </w:rPr>
        <w:t>осваивать</w:t>
      </w:r>
      <w:r>
        <w:rPr>
          <w:spacing w:val="-1"/>
          <w:w w:val="105"/>
        </w:rPr>
        <w:t xml:space="preserve"> </w:t>
      </w:r>
      <w:r>
        <w:rPr>
          <w:w w:val="105"/>
        </w:rPr>
        <w:t>и</w:t>
      </w:r>
      <w:r>
        <w:rPr>
          <w:spacing w:val="-5"/>
          <w:w w:val="105"/>
        </w:rPr>
        <w:t xml:space="preserve"> </w:t>
      </w:r>
      <w:r>
        <w:rPr>
          <w:w w:val="105"/>
        </w:rPr>
        <w:t>применять знания</w:t>
      </w:r>
      <w:r>
        <w:rPr>
          <w:spacing w:val="-8"/>
          <w:w w:val="105"/>
        </w:rPr>
        <w:t xml:space="preserve"> </w:t>
      </w:r>
      <w:r>
        <w:rPr>
          <w:w w:val="105"/>
        </w:rPr>
        <w:t>о</w:t>
      </w:r>
      <w:r>
        <w:rPr>
          <w:spacing w:val="-4"/>
          <w:w w:val="105"/>
        </w:rPr>
        <w:t xml:space="preserve"> </w:t>
      </w:r>
      <w:r>
        <w:rPr>
          <w:w w:val="105"/>
        </w:rPr>
        <w:t>Конституции</w:t>
      </w:r>
      <w:r>
        <w:rPr>
          <w:spacing w:val="-5"/>
          <w:w w:val="105"/>
        </w:rPr>
        <w:t xml:space="preserve"> </w:t>
      </w:r>
      <w:r>
        <w:rPr>
          <w:w w:val="105"/>
        </w:rPr>
        <w:t>Российской Федерации,</w:t>
      </w:r>
      <w:r>
        <w:rPr>
          <w:spacing w:val="-2"/>
          <w:w w:val="105"/>
        </w:rPr>
        <w:t xml:space="preserve"> </w:t>
      </w:r>
      <w:r>
        <w:rPr>
          <w:w w:val="105"/>
        </w:rPr>
        <w:t>других</w:t>
      </w:r>
      <w:r>
        <w:rPr>
          <w:spacing w:val="-4"/>
          <w:w w:val="105"/>
        </w:rPr>
        <w:t xml:space="preserve"> </w:t>
      </w:r>
      <w:r>
        <w:rPr>
          <w:w w:val="105"/>
        </w:rPr>
        <w:t xml:space="preserve">нормативных правовых актах, содержании и значении правовых норм, об отраслях права, о правовых нормах, </w:t>
      </w:r>
      <w:r>
        <w:rPr>
          <w:spacing w:val="-2"/>
        </w:rPr>
        <w:t>регулирующих</w:t>
      </w:r>
      <w:r>
        <w:tab/>
      </w:r>
      <w:r>
        <w:tab/>
      </w:r>
      <w:r>
        <w:rPr>
          <w:spacing w:val="-2"/>
        </w:rPr>
        <w:t>типичные</w:t>
      </w:r>
      <w:r>
        <w:tab/>
      </w:r>
      <w:r>
        <w:tab/>
      </w:r>
      <w:r>
        <w:rPr>
          <w:spacing w:val="-4"/>
        </w:rPr>
        <w:t>для</w:t>
      </w:r>
      <w:r>
        <w:tab/>
      </w:r>
      <w:r>
        <w:rPr>
          <w:spacing w:val="-2"/>
        </w:rPr>
        <w:t xml:space="preserve">несовершеннолетнего </w:t>
      </w:r>
      <w:r>
        <w:rPr>
          <w:w w:val="105"/>
        </w:rPr>
        <w:t>и членов его семьи общественные отношения (в гражданском, трудовом и семейном, административном,</w:t>
      </w:r>
      <w:r>
        <w:rPr>
          <w:spacing w:val="67"/>
          <w:w w:val="150"/>
        </w:rPr>
        <w:t xml:space="preserve">   </w:t>
      </w:r>
      <w:r>
        <w:rPr>
          <w:w w:val="105"/>
        </w:rPr>
        <w:t>уголовном</w:t>
      </w:r>
      <w:r>
        <w:rPr>
          <w:spacing w:val="67"/>
          <w:w w:val="150"/>
        </w:rPr>
        <w:t xml:space="preserve">   </w:t>
      </w:r>
      <w:r>
        <w:rPr>
          <w:w w:val="105"/>
        </w:rPr>
        <w:t>праве);</w:t>
      </w:r>
      <w:r>
        <w:rPr>
          <w:spacing w:val="67"/>
          <w:w w:val="150"/>
        </w:rPr>
        <w:t xml:space="preserve">   </w:t>
      </w:r>
      <w:r>
        <w:rPr>
          <w:w w:val="105"/>
        </w:rPr>
        <w:t>о</w:t>
      </w:r>
      <w:r>
        <w:rPr>
          <w:spacing w:val="66"/>
          <w:w w:val="150"/>
        </w:rPr>
        <w:t xml:space="preserve">   </w:t>
      </w:r>
      <w:r>
        <w:rPr>
          <w:w w:val="105"/>
        </w:rPr>
        <w:t>защите</w:t>
      </w:r>
      <w:r>
        <w:rPr>
          <w:spacing w:val="80"/>
          <w:w w:val="105"/>
        </w:rPr>
        <w:t xml:space="preserve">   </w:t>
      </w:r>
      <w:r>
        <w:rPr>
          <w:w w:val="105"/>
        </w:rPr>
        <w:t>прав</w:t>
      </w:r>
      <w:r>
        <w:rPr>
          <w:spacing w:val="66"/>
          <w:w w:val="150"/>
        </w:rPr>
        <w:t xml:space="preserve">   </w:t>
      </w:r>
      <w:r>
        <w:rPr>
          <w:w w:val="105"/>
        </w:rPr>
        <w:t xml:space="preserve">несовершеннолетних, о юридической ответственности (гражданско-правовой, дисциплинарной, административной, </w:t>
      </w:r>
      <w:r>
        <w:rPr>
          <w:spacing w:val="-2"/>
          <w:w w:val="105"/>
        </w:rPr>
        <w:t>уголовной),</w:t>
      </w:r>
      <w:r>
        <w:tab/>
      </w:r>
      <w:r>
        <w:rPr>
          <w:spacing w:val="-10"/>
          <w:w w:val="105"/>
        </w:rPr>
        <w:t>о</w:t>
      </w:r>
      <w:r>
        <w:tab/>
      </w:r>
      <w:r>
        <w:rPr>
          <w:spacing w:val="-2"/>
          <w:w w:val="105"/>
        </w:rPr>
        <w:t>правоохранительных</w:t>
      </w:r>
      <w:r>
        <w:tab/>
      </w:r>
      <w:r>
        <w:tab/>
      </w:r>
      <w:r>
        <w:rPr>
          <w:spacing w:val="-2"/>
          <w:w w:val="105"/>
        </w:rPr>
        <w:t xml:space="preserve">органах, </w:t>
      </w:r>
      <w:r>
        <w:rPr>
          <w:w w:val="105"/>
        </w:rPr>
        <w:t>об</w:t>
      </w:r>
      <w:r>
        <w:rPr>
          <w:spacing w:val="67"/>
          <w:w w:val="150"/>
        </w:rPr>
        <w:t xml:space="preserve">  </w:t>
      </w:r>
      <w:r>
        <w:rPr>
          <w:w w:val="105"/>
        </w:rPr>
        <w:t>обеспечении</w:t>
      </w:r>
      <w:r>
        <w:rPr>
          <w:spacing w:val="80"/>
          <w:w w:val="105"/>
        </w:rPr>
        <w:t xml:space="preserve">  </w:t>
      </w:r>
      <w:r>
        <w:rPr>
          <w:w w:val="105"/>
        </w:rPr>
        <w:t>безопасности</w:t>
      </w:r>
      <w:r>
        <w:rPr>
          <w:spacing w:val="68"/>
          <w:w w:val="150"/>
        </w:rPr>
        <w:t xml:space="preserve">  </w:t>
      </w:r>
      <w:r>
        <w:rPr>
          <w:w w:val="105"/>
        </w:rPr>
        <w:t>личности,</w:t>
      </w:r>
      <w:r>
        <w:rPr>
          <w:spacing w:val="66"/>
          <w:w w:val="150"/>
        </w:rPr>
        <w:t xml:space="preserve">  </w:t>
      </w:r>
      <w:r>
        <w:rPr>
          <w:w w:val="105"/>
        </w:rPr>
        <w:t>общества</w:t>
      </w:r>
      <w:r>
        <w:rPr>
          <w:spacing w:val="80"/>
          <w:w w:val="105"/>
        </w:rPr>
        <w:t xml:space="preserve">  </w:t>
      </w:r>
      <w:r>
        <w:rPr>
          <w:w w:val="105"/>
        </w:rPr>
        <w:t>и</w:t>
      </w:r>
      <w:r>
        <w:rPr>
          <w:spacing w:val="80"/>
          <w:w w:val="105"/>
        </w:rPr>
        <w:t xml:space="preserve">  </w:t>
      </w:r>
      <w:r>
        <w:rPr>
          <w:w w:val="105"/>
        </w:rPr>
        <w:t>государства,</w:t>
      </w:r>
      <w:r>
        <w:rPr>
          <w:spacing w:val="80"/>
          <w:w w:val="105"/>
        </w:rPr>
        <w:t xml:space="preserve">  </w:t>
      </w:r>
      <w:r>
        <w:rPr>
          <w:w w:val="105"/>
        </w:rPr>
        <w:t>в</w:t>
      </w:r>
      <w:r>
        <w:rPr>
          <w:spacing w:val="68"/>
          <w:w w:val="150"/>
        </w:rPr>
        <w:t xml:space="preserve">  </w:t>
      </w:r>
      <w:r>
        <w:rPr>
          <w:w w:val="105"/>
        </w:rPr>
        <w:t>том</w:t>
      </w:r>
      <w:r>
        <w:rPr>
          <w:spacing w:val="80"/>
          <w:w w:val="105"/>
        </w:rPr>
        <w:t xml:space="preserve">  </w:t>
      </w:r>
      <w:r>
        <w:rPr>
          <w:w w:val="105"/>
        </w:rPr>
        <w:t>числе</w:t>
      </w:r>
    </w:p>
    <w:p w:rsidR="0005752A" w:rsidRDefault="0005752A">
      <w:pPr>
        <w:spacing w:line="249" w:lineRule="auto"/>
        <w:sectPr w:rsidR="0005752A">
          <w:pgSz w:w="11910" w:h="16850"/>
          <w:pgMar w:top="840" w:right="160" w:bottom="280" w:left="860" w:header="605" w:footer="0" w:gutter="0"/>
          <w:cols w:space="720"/>
        </w:sectPr>
      </w:pPr>
    </w:p>
    <w:p w:rsidR="0005752A" w:rsidRDefault="00A45EFB">
      <w:pPr>
        <w:pStyle w:val="a3"/>
        <w:spacing w:before="1"/>
        <w:ind w:firstLine="0"/>
      </w:pPr>
      <w:r>
        <w:rPr>
          <w:w w:val="105"/>
        </w:rPr>
        <w:lastRenderedPageBreak/>
        <w:t>от</w:t>
      </w:r>
      <w:r>
        <w:rPr>
          <w:spacing w:val="-9"/>
          <w:w w:val="105"/>
        </w:rPr>
        <w:t xml:space="preserve"> </w:t>
      </w:r>
      <w:r>
        <w:rPr>
          <w:w w:val="105"/>
        </w:rPr>
        <w:t>терроризма</w:t>
      </w:r>
      <w:r>
        <w:rPr>
          <w:spacing w:val="-10"/>
          <w:w w:val="105"/>
        </w:rPr>
        <w:t xml:space="preserve"> </w:t>
      </w:r>
      <w:r>
        <w:rPr>
          <w:w w:val="105"/>
        </w:rPr>
        <w:t>и</w:t>
      </w:r>
      <w:r>
        <w:rPr>
          <w:spacing w:val="-9"/>
          <w:w w:val="105"/>
        </w:rPr>
        <w:t xml:space="preserve"> </w:t>
      </w:r>
      <w:r>
        <w:rPr>
          <w:spacing w:val="-2"/>
          <w:w w:val="105"/>
        </w:rPr>
        <w:t>экстремизма;</w:t>
      </w:r>
    </w:p>
    <w:p w:rsidR="0005752A" w:rsidRDefault="00A45EFB">
      <w:pPr>
        <w:pStyle w:val="a3"/>
        <w:spacing w:before="10" w:line="249" w:lineRule="auto"/>
        <w:ind w:right="418"/>
      </w:pPr>
      <w:r>
        <w:rPr>
          <w:w w:val="105"/>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w:t>
      </w:r>
      <w:r>
        <w:rPr>
          <w:spacing w:val="-10"/>
          <w:w w:val="105"/>
        </w:rPr>
        <w:t xml:space="preserve"> </w:t>
      </w:r>
      <w:r>
        <w:rPr>
          <w:w w:val="105"/>
        </w:rPr>
        <w:t>гражданско-правовые</w:t>
      </w:r>
      <w:r>
        <w:rPr>
          <w:spacing w:val="-12"/>
          <w:w w:val="105"/>
        </w:rPr>
        <w:t xml:space="preserve"> </w:t>
      </w:r>
      <w:r>
        <w:rPr>
          <w:w w:val="105"/>
        </w:rPr>
        <w:t>отношения,</w:t>
      </w:r>
      <w:r>
        <w:rPr>
          <w:spacing w:val="-4"/>
          <w:w w:val="105"/>
        </w:rPr>
        <w:t xml:space="preserve"> </w:t>
      </w:r>
      <w:r>
        <w:rPr>
          <w:w w:val="105"/>
        </w:rPr>
        <w:t>сущность</w:t>
      </w:r>
      <w:r>
        <w:rPr>
          <w:spacing w:val="-3"/>
          <w:w w:val="105"/>
        </w:rPr>
        <w:t xml:space="preserve"> </w:t>
      </w:r>
      <w:r>
        <w:rPr>
          <w:w w:val="105"/>
        </w:rPr>
        <w:t>семейных</w:t>
      </w:r>
      <w:r>
        <w:rPr>
          <w:spacing w:val="-16"/>
          <w:w w:val="105"/>
        </w:rPr>
        <w:t xml:space="preserve"> </w:t>
      </w:r>
      <w:r>
        <w:rPr>
          <w:w w:val="105"/>
        </w:rPr>
        <w:t>правоотношений;</w:t>
      </w:r>
      <w:r>
        <w:rPr>
          <w:spacing w:val="-3"/>
          <w:w w:val="105"/>
        </w:rPr>
        <w:t xml:space="preserve"> </w:t>
      </w:r>
      <w:r>
        <w:rPr>
          <w:w w:val="105"/>
        </w:rPr>
        <w:t>способы защиты интересов и прав детей, оставшихся без попечения родителей;</w:t>
      </w:r>
    </w:p>
    <w:p w:rsidR="0005752A" w:rsidRDefault="00A45EFB">
      <w:pPr>
        <w:pStyle w:val="a3"/>
        <w:spacing w:before="9"/>
        <w:ind w:left="976" w:firstLine="0"/>
      </w:pPr>
      <w:r>
        <w:t>содержание</w:t>
      </w:r>
      <w:r>
        <w:rPr>
          <w:spacing w:val="33"/>
        </w:rPr>
        <w:t xml:space="preserve"> </w:t>
      </w:r>
      <w:r>
        <w:t>трудового</w:t>
      </w:r>
      <w:r>
        <w:rPr>
          <w:spacing w:val="25"/>
        </w:rPr>
        <w:t xml:space="preserve"> </w:t>
      </w:r>
      <w:r>
        <w:t>договора,</w:t>
      </w:r>
      <w:r>
        <w:rPr>
          <w:spacing w:val="38"/>
        </w:rPr>
        <w:t xml:space="preserve"> </w:t>
      </w:r>
      <w:r>
        <w:t>виды</w:t>
      </w:r>
      <w:r>
        <w:rPr>
          <w:spacing w:val="27"/>
        </w:rPr>
        <w:t xml:space="preserve"> </w:t>
      </w:r>
      <w:r>
        <w:t>правонарушений</w:t>
      </w:r>
      <w:r>
        <w:rPr>
          <w:spacing w:val="34"/>
        </w:rPr>
        <w:t xml:space="preserve"> </w:t>
      </w:r>
      <w:r>
        <w:t>и</w:t>
      </w:r>
      <w:r>
        <w:rPr>
          <w:spacing w:val="34"/>
        </w:rPr>
        <w:t xml:space="preserve"> </w:t>
      </w:r>
      <w:r>
        <w:t>виды</w:t>
      </w:r>
      <w:r>
        <w:rPr>
          <w:spacing w:val="27"/>
        </w:rPr>
        <w:t xml:space="preserve"> </w:t>
      </w:r>
      <w:r>
        <w:rPr>
          <w:spacing w:val="-2"/>
        </w:rPr>
        <w:t>наказаний;</w:t>
      </w:r>
    </w:p>
    <w:p w:rsidR="0005752A" w:rsidRDefault="00A45EFB">
      <w:pPr>
        <w:pStyle w:val="a3"/>
        <w:tabs>
          <w:tab w:val="left" w:pos="2062"/>
          <w:tab w:val="left" w:pos="4436"/>
          <w:tab w:val="left" w:pos="6429"/>
          <w:tab w:val="left" w:pos="8451"/>
        </w:tabs>
        <w:spacing w:before="9" w:line="249" w:lineRule="auto"/>
        <w:ind w:right="406"/>
      </w:pPr>
      <w:r>
        <w:rPr>
          <w:w w:val="105"/>
        </w:rPr>
        <w:t>приводить примеры законов и подзаконных</w:t>
      </w:r>
      <w:r>
        <w:rPr>
          <w:spacing w:val="-2"/>
          <w:w w:val="105"/>
        </w:rPr>
        <w:t xml:space="preserve"> </w:t>
      </w:r>
      <w:r>
        <w:rPr>
          <w:w w:val="105"/>
        </w:rPr>
        <w:t xml:space="preserve">актов и моделировать ситуации, регулируемые </w:t>
      </w:r>
      <w:r>
        <w:rPr>
          <w:spacing w:val="-2"/>
        </w:rPr>
        <w:t>нормами</w:t>
      </w:r>
      <w:r>
        <w:tab/>
      </w:r>
      <w:r>
        <w:rPr>
          <w:spacing w:val="-2"/>
        </w:rPr>
        <w:t>гражданского,</w:t>
      </w:r>
      <w:r>
        <w:tab/>
      </w:r>
      <w:r>
        <w:rPr>
          <w:spacing w:val="-2"/>
        </w:rPr>
        <w:t>трудового,</w:t>
      </w:r>
      <w:r>
        <w:tab/>
      </w:r>
      <w:r>
        <w:rPr>
          <w:spacing w:val="-2"/>
        </w:rPr>
        <w:t>семейного,</w:t>
      </w:r>
      <w:r>
        <w:tab/>
      </w:r>
      <w:r>
        <w:rPr>
          <w:spacing w:val="-2"/>
        </w:rPr>
        <w:t xml:space="preserve">административного </w:t>
      </w:r>
      <w:r>
        <w:rPr>
          <w:w w:val="105"/>
        </w:rPr>
        <w:t xml:space="preserve">и уголовного права, в том числе связанные с применением санкций за совершённые </w:t>
      </w:r>
      <w:r>
        <w:rPr>
          <w:spacing w:val="-2"/>
          <w:w w:val="105"/>
        </w:rPr>
        <w:t>правонарушения;</w:t>
      </w:r>
    </w:p>
    <w:p w:rsidR="0005752A" w:rsidRDefault="00A45EFB">
      <w:pPr>
        <w:pStyle w:val="a3"/>
        <w:spacing w:before="2" w:line="252" w:lineRule="auto"/>
        <w:ind w:right="423"/>
      </w:pPr>
      <w:r>
        <w:rPr>
          <w:w w:val="105"/>
        </w:rPr>
        <w:t>классифицировать по разным признакам виды нормативных правовых актов, виды правонарушений</w:t>
      </w:r>
      <w:r>
        <w:rPr>
          <w:spacing w:val="80"/>
          <w:w w:val="105"/>
        </w:rPr>
        <w:t xml:space="preserve">    </w:t>
      </w:r>
      <w:r>
        <w:rPr>
          <w:w w:val="105"/>
        </w:rPr>
        <w:t>и</w:t>
      </w:r>
      <w:r>
        <w:rPr>
          <w:spacing w:val="80"/>
          <w:w w:val="105"/>
        </w:rPr>
        <w:t xml:space="preserve">    </w:t>
      </w:r>
      <w:r>
        <w:rPr>
          <w:w w:val="105"/>
        </w:rPr>
        <w:t>юридической</w:t>
      </w:r>
      <w:r>
        <w:rPr>
          <w:spacing w:val="80"/>
          <w:w w:val="105"/>
        </w:rPr>
        <w:t xml:space="preserve">    </w:t>
      </w:r>
      <w:r>
        <w:rPr>
          <w:w w:val="105"/>
        </w:rPr>
        <w:t>ответственности</w:t>
      </w:r>
      <w:r>
        <w:rPr>
          <w:spacing w:val="80"/>
          <w:w w:val="105"/>
        </w:rPr>
        <w:t xml:space="preserve">    </w:t>
      </w:r>
      <w:r>
        <w:rPr>
          <w:w w:val="105"/>
        </w:rPr>
        <w:t>по</w:t>
      </w:r>
      <w:r>
        <w:rPr>
          <w:spacing w:val="80"/>
          <w:w w:val="105"/>
        </w:rPr>
        <w:t xml:space="preserve">    </w:t>
      </w:r>
      <w:r>
        <w:rPr>
          <w:w w:val="105"/>
        </w:rPr>
        <w:t>отраслям</w:t>
      </w:r>
      <w:r>
        <w:rPr>
          <w:spacing w:val="80"/>
          <w:w w:val="105"/>
        </w:rPr>
        <w:t xml:space="preserve">    </w:t>
      </w:r>
      <w:r>
        <w:rPr>
          <w:w w:val="105"/>
        </w:rPr>
        <w:t>права (в том числе устанавливать существенный признак классификации);</w:t>
      </w:r>
    </w:p>
    <w:p w:rsidR="0005752A" w:rsidRDefault="00A45EFB">
      <w:pPr>
        <w:pStyle w:val="a3"/>
        <w:spacing w:line="249" w:lineRule="auto"/>
        <w:ind w:right="410"/>
      </w:pPr>
      <w:r>
        <w:rPr>
          <w:w w:val="105"/>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05752A" w:rsidRDefault="00A45EFB">
      <w:pPr>
        <w:pStyle w:val="a3"/>
        <w:spacing w:before="4" w:line="249" w:lineRule="auto"/>
        <w:ind w:right="415"/>
      </w:pPr>
      <w:r>
        <w:rPr>
          <w:w w:val="105"/>
        </w:rPr>
        <w:t>устанавливать</w:t>
      </w:r>
      <w:r>
        <w:rPr>
          <w:spacing w:val="80"/>
          <w:w w:val="150"/>
        </w:rPr>
        <w:t xml:space="preserve">  </w:t>
      </w:r>
      <w:r>
        <w:rPr>
          <w:w w:val="105"/>
        </w:rPr>
        <w:t>и</w:t>
      </w:r>
      <w:r>
        <w:rPr>
          <w:spacing w:val="80"/>
          <w:w w:val="150"/>
        </w:rPr>
        <w:t xml:space="preserve">  </w:t>
      </w:r>
      <w:r>
        <w:rPr>
          <w:w w:val="105"/>
        </w:rPr>
        <w:t>объяснять</w:t>
      </w:r>
      <w:r>
        <w:rPr>
          <w:spacing w:val="80"/>
          <w:w w:val="150"/>
        </w:rPr>
        <w:t xml:space="preserve">  </w:t>
      </w:r>
      <w:r>
        <w:rPr>
          <w:w w:val="105"/>
        </w:rPr>
        <w:t>взаимосвязи</w:t>
      </w:r>
      <w:r>
        <w:rPr>
          <w:spacing w:val="80"/>
          <w:w w:val="150"/>
        </w:rPr>
        <w:t xml:space="preserve">  </w:t>
      </w:r>
      <w:r>
        <w:rPr>
          <w:w w:val="105"/>
        </w:rPr>
        <w:t>прав</w:t>
      </w:r>
      <w:r>
        <w:rPr>
          <w:spacing w:val="80"/>
          <w:w w:val="150"/>
        </w:rPr>
        <w:t xml:space="preserve">  </w:t>
      </w:r>
      <w:r>
        <w:rPr>
          <w:w w:val="105"/>
        </w:rPr>
        <w:t>и</w:t>
      </w:r>
      <w:r>
        <w:rPr>
          <w:spacing w:val="80"/>
          <w:w w:val="150"/>
        </w:rPr>
        <w:t xml:space="preserve">  </w:t>
      </w:r>
      <w:r>
        <w:rPr>
          <w:w w:val="105"/>
        </w:rPr>
        <w:t>обязанностей</w:t>
      </w:r>
      <w:r>
        <w:rPr>
          <w:spacing w:val="80"/>
          <w:w w:val="150"/>
        </w:rPr>
        <w:t xml:space="preserve">  </w:t>
      </w:r>
      <w:r>
        <w:rPr>
          <w:w w:val="105"/>
        </w:rPr>
        <w:t>работника</w:t>
      </w:r>
      <w:r>
        <w:rPr>
          <w:spacing w:val="80"/>
          <w:w w:val="105"/>
        </w:rPr>
        <w:t xml:space="preserve"> </w:t>
      </w:r>
      <w:r>
        <w:rPr>
          <w:w w:val="105"/>
        </w:rPr>
        <w:t>и</w:t>
      </w:r>
      <w:r>
        <w:rPr>
          <w:spacing w:val="-12"/>
          <w:w w:val="105"/>
        </w:rPr>
        <w:t xml:space="preserve"> </w:t>
      </w:r>
      <w:r>
        <w:rPr>
          <w:w w:val="105"/>
        </w:rPr>
        <w:t>работодателя,</w:t>
      </w:r>
      <w:r>
        <w:rPr>
          <w:spacing w:val="-15"/>
          <w:w w:val="105"/>
        </w:rPr>
        <w:t xml:space="preserve"> </w:t>
      </w:r>
      <w:r>
        <w:rPr>
          <w:w w:val="105"/>
        </w:rPr>
        <w:t>прав</w:t>
      </w:r>
      <w:r>
        <w:rPr>
          <w:spacing w:val="-12"/>
          <w:w w:val="105"/>
        </w:rPr>
        <w:t xml:space="preserve"> </w:t>
      </w:r>
      <w:r>
        <w:rPr>
          <w:w w:val="105"/>
        </w:rPr>
        <w:t>и</w:t>
      </w:r>
      <w:r>
        <w:rPr>
          <w:spacing w:val="-6"/>
          <w:w w:val="105"/>
        </w:rPr>
        <w:t xml:space="preserve"> </w:t>
      </w:r>
      <w:r>
        <w:rPr>
          <w:w w:val="105"/>
        </w:rPr>
        <w:t>обязанностей</w:t>
      </w:r>
      <w:r>
        <w:rPr>
          <w:spacing w:val="-6"/>
          <w:w w:val="105"/>
        </w:rPr>
        <w:t xml:space="preserve"> </w:t>
      </w:r>
      <w:r>
        <w:rPr>
          <w:w w:val="105"/>
        </w:rPr>
        <w:t>членов</w:t>
      </w:r>
      <w:r>
        <w:rPr>
          <w:spacing w:val="-6"/>
          <w:w w:val="105"/>
        </w:rPr>
        <w:t xml:space="preserve"> </w:t>
      </w:r>
      <w:r>
        <w:rPr>
          <w:w w:val="105"/>
        </w:rPr>
        <w:t>семьи,</w:t>
      </w:r>
      <w:r>
        <w:rPr>
          <w:spacing w:val="-9"/>
          <w:w w:val="105"/>
        </w:rPr>
        <w:t xml:space="preserve"> </w:t>
      </w:r>
      <w:r>
        <w:rPr>
          <w:w w:val="105"/>
        </w:rPr>
        <w:t>традиционных</w:t>
      </w:r>
      <w:r>
        <w:rPr>
          <w:spacing w:val="-11"/>
          <w:w w:val="105"/>
        </w:rPr>
        <w:t xml:space="preserve"> </w:t>
      </w:r>
      <w:r>
        <w:rPr>
          <w:w w:val="105"/>
        </w:rPr>
        <w:t>российских</w:t>
      </w:r>
      <w:r>
        <w:rPr>
          <w:spacing w:val="-11"/>
          <w:w w:val="105"/>
        </w:rPr>
        <w:t xml:space="preserve"> </w:t>
      </w:r>
      <w:r>
        <w:rPr>
          <w:w w:val="105"/>
        </w:rPr>
        <w:t>ценностей</w:t>
      </w:r>
      <w:r>
        <w:rPr>
          <w:spacing w:val="-12"/>
          <w:w w:val="105"/>
        </w:rPr>
        <w:t xml:space="preserve"> </w:t>
      </w:r>
      <w:r>
        <w:rPr>
          <w:w w:val="105"/>
        </w:rPr>
        <w:t>и</w:t>
      </w:r>
      <w:r>
        <w:rPr>
          <w:spacing w:val="-6"/>
          <w:w w:val="105"/>
        </w:rPr>
        <w:t xml:space="preserve"> </w:t>
      </w:r>
      <w:r>
        <w:rPr>
          <w:w w:val="105"/>
        </w:rPr>
        <w:t>личных неимущественных отношений в семье;</w:t>
      </w:r>
    </w:p>
    <w:p w:rsidR="0005752A" w:rsidRDefault="00A45EFB">
      <w:pPr>
        <w:pStyle w:val="a3"/>
        <w:tabs>
          <w:tab w:val="left" w:pos="1573"/>
          <w:tab w:val="left" w:pos="3206"/>
          <w:tab w:val="left" w:pos="4825"/>
          <w:tab w:val="left" w:pos="5610"/>
          <w:tab w:val="left" w:pos="7567"/>
          <w:tab w:val="left" w:pos="9424"/>
        </w:tabs>
        <w:spacing w:before="3" w:line="249" w:lineRule="auto"/>
        <w:ind w:right="422"/>
      </w:pPr>
      <w:r>
        <w:rPr>
          <w:w w:val="105"/>
        </w:rPr>
        <w:t>использовать</w:t>
      </w:r>
      <w:r>
        <w:rPr>
          <w:spacing w:val="40"/>
          <w:w w:val="105"/>
        </w:rPr>
        <w:t xml:space="preserve">  </w:t>
      </w:r>
      <w:r>
        <w:rPr>
          <w:w w:val="105"/>
        </w:rPr>
        <w:t>полученные</w:t>
      </w:r>
      <w:r>
        <w:rPr>
          <w:spacing w:val="80"/>
          <w:w w:val="150"/>
        </w:rPr>
        <w:t xml:space="preserve"> </w:t>
      </w:r>
      <w:r>
        <w:rPr>
          <w:w w:val="105"/>
        </w:rPr>
        <w:t>знания</w:t>
      </w:r>
      <w:r>
        <w:rPr>
          <w:spacing w:val="40"/>
          <w:w w:val="105"/>
        </w:rPr>
        <w:t xml:space="preserve">  </w:t>
      </w:r>
      <w:r>
        <w:rPr>
          <w:w w:val="105"/>
        </w:rPr>
        <w:t>об</w:t>
      </w:r>
      <w:r>
        <w:rPr>
          <w:spacing w:val="40"/>
          <w:w w:val="105"/>
        </w:rPr>
        <w:t xml:space="preserve">  </w:t>
      </w:r>
      <w:r>
        <w:rPr>
          <w:w w:val="105"/>
        </w:rPr>
        <w:t>отраслях</w:t>
      </w:r>
      <w:r>
        <w:rPr>
          <w:spacing w:val="80"/>
          <w:w w:val="150"/>
        </w:rPr>
        <w:t xml:space="preserve"> </w:t>
      </w:r>
      <w:r>
        <w:rPr>
          <w:w w:val="105"/>
        </w:rPr>
        <w:t>права</w:t>
      </w:r>
      <w:r>
        <w:rPr>
          <w:spacing w:val="40"/>
          <w:w w:val="105"/>
        </w:rPr>
        <w:t xml:space="preserve">  </w:t>
      </w:r>
      <w:r>
        <w:rPr>
          <w:w w:val="105"/>
        </w:rPr>
        <w:t>в</w:t>
      </w:r>
      <w:r>
        <w:rPr>
          <w:spacing w:val="40"/>
          <w:w w:val="105"/>
        </w:rPr>
        <w:t xml:space="preserve">  </w:t>
      </w:r>
      <w:r>
        <w:rPr>
          <w:w w:val="105"/>
        </w:rPr>
        <w:t>решении</w:t>
      </w:r>
      <w:r>
        <w:rPr>
          <w:spacing w:val="40"/>
          <w:w w:val="105"/>
        </w:rPr>
        <w:t xml:space="preserve">  </w:t>
      </w:r>
      <w:r>
        <w:rPr>
          <w:w w:val="105"/>
        </w:rPr>
        <w:t>учебных</w:t>
      </w:r>
      <w:r>
        <w:rPr>
          <w:spacing w:val="80"/>
          <w:w w:val="150"/>
        </w:rPr>
        <w:t xml:space="preserve"> </w:t>
      </w:r>
      <w:r>
        <w:rPr>
          <w:w w:val="105"/>
        </w:rPr>
        <w:t xml:space="preserve">задач для объяснения взаимосвязи гражданской правоспособности и дееспособности, значения семьи в </w:t>
      </w:r>
      <w:r>
        <w:rPr>
          <w:spacing w:val="-4"/>
          <w:w w:val="105"/>
        </w:rPr>
        <w:t>жизни</w:t>
      </w:r>
      <w:r>
        <w:tab/>
      </w:r>
      <w:r>
        <w:rPr>
          <w:spacing w:val="-2"/>
          <w:w w:val="105"/>
        </w:rPr>
        <w:t>человека,</w:t>
      </w:r>
      <w:r>
        <w:tab/>
      </w:r>
      <w:r>
        <w:rPr>
          <w:spacing w:val="-2"/>
          <w:w w:val="105"/>
        </w:rPr>
        <w:t>общества</w:t>
      </w:r>
      <w:r>
        <w:tab/>
      </w:r>
      <w:r>
        <w:rPr>
          <w:spacing w:val="-10"/>
          <w:w w:val="105"/>
        </w:rPr>
        <w:t>и</w:t>
      </w:r>
      <w:r>
        <w:tab/>
      </w:r>
      <w:r>
        <w:rPr>
          <w:spacing w:val="-2"/>
          <w:w w:val="105"/>
        </w:rPr>
        <w:t>государства,</w:t>
      </w:r>
      <w:r>
        <w:tab/>
      </w:r>
      <w:r>
        <w:rPr>
          <w:spacing w:val="-2"/>
          <w:w w:val="105"/>
        </w:rPr>
        <w:t>социальной</w:t>
      </w:r>
      <w:r>
        <w:tab/>
      </w:r>
      <w:r>
        <w:rPr>
          <w:spacing w:val="-4"/>
          <w:w w:val="105"/>
        </w:rPr>
        <w:t xml:space="preserve">опасности </w:t>
      </w:r>
      <w:r>
        <w:rPr>
          <w:w w:val="105"/>
        </w:rPr>
        <w:t>и неприемлемости уголовных и административных правонарушений, экстремизма, терроризма, коррупции и необходимости противостоять им;</w:t>
      </w:r>
    </w:p>
    <w:p w:rsidR="0005752A" w:rsidRDefault="00A45EFB">
      <w:pPr>
        <w:pStyle w:val="a3"/>
        <w:spacing w:before="1" w:line="249" w:lineRule="auto"/>
        <w:ind w:right="413"/>
      </w:pPr>
      <w:r>
        <w:rPr>
          <w:w w:val="105"/>
        </w:rPr>
        <w:t>определять и аргументировать своё отношение к защите прав участников трудовых отношений</w:t>
      </w:r>
      <w:r>
        <w:rPr>
          <w:spacing w:val="80"/>
          <w:w w:val="105"/>
        </w:rPr>
        <w:t xml:space="preserve">    </w:t>
      </w:r>
      <w:r>
        <w:rPr>
          <w:w w:val="105"/>
        </w:rPr>
        <w:t>с</w:t>
      </w:r>
      <w:r>
        <w:rPr>
          <w:spacing w:val="80"/>
          <w:w w:val="105"/>
        </w:rPr>
        <w:t xml:space="preserve">    </w:t>
      </w:r>
      <w:r>
        <w:rPr>
          <w:w w:val="105"/>
        </w:rPr>
        <w:t>опорой</w:t>
      </w:r>
      <w:r>
        <w:rPr>
          <w:spacing w:val="80"/>
          <w:w w:val="105"/>
        </w:rPr>
        <w:t xml:space="preserve">    </w:t>
      </w:r>
      <w:r>
        <w:rPr>
          <w:w w:val="105"/>
        </w:rPr>
        <w:t>на</w:t>
      </w:r>
      <w:r>
        <w:rPr>
          <w:spacing w:val="80"/>
          <w:w w:val="105"/>
        </w:rPr>
        <w:t xml:space="preserve">    </w:t>
      </w:r>
      <w:r>
        <w:rPr>
          <w:w w:val="105"/>
        </w:rPr>
        <w:t>знания</w:t>
      </w:r>
      <w:r>
        <w:rPr>
          <w:spacing w:val="80"/>
          <w:w w:val="105"/>
        </w:rPr>
        <w:t xml:space="preserve">    </w:t>
      </w:r>
      <w:r>
        <w:rPr>
          <w:w w:val="105"/>
        </w:rPr>
        <w:t>в</w:t>
      </w:r>
      <w:r>
        <w:rPr>
          <w:spacing w:val="80"/>
          <w:w w:val="105"/>
        </w:rPr>
        <w:t xml:space="preserve">    </w:t>
      </w:r>
      <w:r>
        <w:rPr>
          <w:w w:val="105"/>
        </w:rPr>
        <w:t>области</w:t>
      </w:r>
      <w:r>
        <w:rPr>
          <w:spacing w:val="80"/>
          <w:w w:val="105"/>
        </w:rPr>
        <w:t xml:space="preserve">    </w:t>
      </w:r>
      <w:r>
        <w:rPr>
          <w:w w:val="105"/>
        </w:rPr>
        <w:t>трудового</w:t>
      </w:r>
      <w:r>
        <w:rPr>
          <w:spacing w:val="80"/>
          <w:w w:val="105"/>
        </w:rPr>
        <w:t xml:space="preserve">    </w:t>
      </w:r>
      <w:r>
        <w:rPr>
          <w:w w:val="105"/>
        </w:rPr>
        <w:t>права,</w:t>
      </w:r>
      <w:r>
        <w:rPr>
          <w:spacing w:val="40"/>
          <w:w w:val="105"/>
        </w:rPr>
        <w:t xml:space="preserve"> </w:t>
      </w:r>
      <w:r>
        <w:rPr>
          <w:w w:val="105"/>
        </w:rPr>
        <w:t>к правонарушениям, формулировать аргументированные выводы о недопустимости нарушения правовых норм;</w:t>
      </w:r>
    </w:p>
    <w:p w:rsidR="0005752A" w:rsidRDefault="00A45EFB">
      <w:pPr>
        <w:pStyle w:val="a3"/>
        <w:spacing w:before="9" w:line="249" w:lineRule="auto"/>
        <w:ind w:right="422"/>
      </w:pPr>
      <w:r>
        <w:rPr>
          <w:w w:val="105"/>
        </w:rPr>
        <w:t xml:space="preserve">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w:t>
      </w:r>
      <w:r>
        <w:rPr>
          <w:spacing w:val="-2"/>
          <w:w w:val="105"/>
        </w:rPr>
        <w:t>права;</w:t>
      </w:r>
    </w:p>
    <w:p w:rsidR="0005752A" w:rsidRDefault="00A45EFB">
      <w:pPr>
        <w:pStyle w:val="a3"/>
        <w:tabs>
          <w:tab w:val="left" w:pos="4570"/>
          <w:tab w:val="left" w:pos="9344"/>
        </w:tabs>
        <w:spacing w:before="3" w:line="249" w:lineRule="auto"/>
        <w:ind w:right="415"/>
      </w:pPr>
      <w:r>
        <w:rPr>
          <w:w w:val="105"/>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w:t>
      </w:r>
      <w:r>
        <w:rPr>
          <w:spacing w:val="-2"/>
          <w:w w:val="105"/>
        </w:rPr>
        <w:t>Кодекс</w:t>
      </w:r>
      <w:r>
        <w:tab/>
      </w:r>
      <w:r>
        <w:rPr>
          <w:spacing w:val="-2"/>
          <w:w w:val="105"/>
        </w:rPr>
        <w:t>Российской</w:t>
      </w:r>
      <w:r>
        <w:tab/>
      </w:r>
      <w:r>
        <w:rPr>
          <w:spacing w:val="-4"/>
          <w:w w:val="105"/>
        </w:rPr>
        <w:t xml:space="preserve">Федерации </w:t>
      </w:r>
      <w:r>
        <w:rPr>
          <w:w w:val="105"/>
        </w:rPr>
        <w:t>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05752A" w:rsidRDefault="00A45EFB">
      <w:pPr>
        <w:pStyle w:val="a3"/>
        <w:spacing w:before="5" w:line="249" w:lineRule="auto"/>
        <w:ind w:right="407"/>
      </w:pPr>
      <w:r>
        <w:rPr>
          <w:w w:val="105"/>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 телекоммуникационной сети «Интернет»;</w:t>
      </w:r>
    </w:p>
    <w:p w:rsidR="0005752A" w:rsidRDefault="00A45EFB">
      <w:pPr>
        <w:pStyle w:val="a3"/>
        <w:tabs>
          <w:tab w:val="left" w:pos="2630"/>
          <w:tab w:val="left" w:pos="4486"/>
          <w:tab w:val="left" w:pos="5357"/>
          <w:tab w:val="left" w:pos="6401"/>
          <w:tab w:val="left" w:pos="7660"/>
          <w:tab w:val="left" w:pos="9207"/>
        </w:tabs>
        <w:spacing w:before="8" w:line="249" w:lineRule="auto"/>
        <w:ind w:right="413"/>
      </w:pPr>
      <w:r>
        <w:rPr>
          <w:w w:val="105"/>
        </w:rPr>
        <w:t xml:space="preserve">анализировать, обобщать, систематизировать, оценивать социальную информацию из </w:t>
      </w:r>
      <w:r>
        <w:rPr>
          <w:spacing w:val="-2"/>
        </w:rPr>
        <w:t>адаптированных</w:t>
      </w:r>
      <w:r>
        <w:tab/>
      </w:r>
      <w:r>
        <w:rPr>
          <w:spacing w:val="-2"/>
        </w:rPr>
        <w:t>источников</w:t>
      </w:r>
      <w:r>
        <w:tab/>
      </w:r>
      <w:r>
        <w:rPr>
          <w:spacing w:val="-6"/>
        </w:rPr>
        <w:t>(в</w:t>
      </w:r>
      <w:r>
        <w:tab/>
      </w:r>
      <w:r>
        <w:rPr>
          <w:spacing w:val="-4"/>
        </w:rPr>
        <w:t>том</w:t>
      </w:r>
      <w:r>
        <w:tab/>
      </w:r>
      <w:r>
        <w:rPr>
          <w:spacing w:val="-2"/>
        </w:rPr>
        <w:t>числе</w:t>
      </w:r>
      <w:r>
        <w:tab/>
      </w:r>
      <w:r>
        <w:rPr>
          <w:spacing w:val="-2"/>
        </w:rPr>
        <w:t>учебных</w:t>
      </w:r>
      <w:r>
        <w:tab/>
      </w:r>
      <w:r>
        <w:rPr>
          <w:spacing w:val="-2"/>
        </w:rPr>
        <w:t xml:space="preserve">материалов) </w:t>
      </w:r>
      <w:r>
        <w:rPr>
          <w:w w:val="105"/>
        </w:rPr>
        <w:t xml:space="preserve">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w:t>
      </w:r>
      <w:r>
        <w:rPr>
          <w:spacing w:val="-2"/>
          <w:w w:val="105"/>
        </w:rPr>
        <w:t>несовершеннолетних;</w:t>
      </w:r>
    </w:p>
    <w:p w:rsidR="0005752A" w:rsidRDefault="00A45EFB">
      <w:pPr>
        <w:pStyle w:val="a3"/>
        <w:spacing w:before="5" w:line="247" w:lineRule="auto"/>
        <w:ind w:right="421"/>
      </w:pPr>
      <w:r>
        <w:rPr>
          <w:w w:val="105"/>
        </w:rPr>
        <w:t>оценивать</w:t>
      </w:r>
      <w:r>
        <w:rPr>
          <w:spacing w:val="64"/>
          <w:w w:val="105"/>
        </w:rPr>
        <w:t xml:space="preserve">  </w:t>
      </w:r>
      <w:r>
        <w:rPr>
          <w:w w:val="105"/>
        </w:rPr>
        <w:t>собственные</w:t>
      </w:r>
      <w:r>
        <w:rPr>
          <w:spacing w:val="40"/>
          <w:w w:val="105"/>
        </w:rPr>
        <w:t xml:space="preserve">  </w:t>
      </w:r>
      <w:r>
        <w:rPr>
          <w:w w:val="105"/>
        </w:rPr>
        <w:t>поступки</w:t>
      </w:r>
      <w:r>
        <w:rPr>
          <w:spacing w:val="40"/>
          <w:w w:val="105"/>
        </w:rPr>
        <w:t xml:space="preserve">  </w:t>
      </w:r>
      <w:r>
        <w:rPr>
          <w:w w:val="105"/>
        </w:rPr>
        <w:t>и</w:t>
      </w:r>
      <w:r>
        <w:rPr>
          <w:spacing w:val="60"/>
          <w:w w:val="105"/>
        </w:rPr>
        <w:t xml:space="preserve">  </w:t>
      </w:r>
      <w:r>
        <w:rPr>
          <w:w w:val="105"/>
        </w:rPr>
        <w:t>поведение</w:t>
      </w:r>
      <w:r>
        <w:rPr>
          <w:spacing w:val="40"/>
          <w:w w:val="105"/>
        </w:rPr>
        <w:t xml:space="preserve">  </w:t>
      </w:r>
      <w:r>
        <w:rPr>
          <w:w w:val="105"/>
        </w:rPr>
        <w:t>других</w:t>
      </w:r>
      <w:r>
        <w:rPr>
          <w:spacing w:val="61"/>
          <w:w w:val="105"/>
        </w:rPr>
        <w:t xml:space="preserve">  </w:t>
      </w:r>
      <w:r>
        <w:rPr>
          <w:w w:val="105"/>
        </w:rPr>
        <w:t>людей</w:t>
      </w:r>
      <w:r>
        <w:rPr>
          <w:spacing w:val="64"/>
          <w:w w:val="105"/>
        </w:rPr>
        <w:t xml:space="preserve">  </w:t>
      </w:r>
      <w:r>
        <w:rPr>
          <w:w w:val="105"/>
        </w:rPr>
        <w:t>с</w:t>
      </w:r>
      <w:r>
        <w:rPr>
          <w:spacing w:val="57"/>
          <w:w w:val="105"/>
        </w:rPr>
        <w:t xml:space="preserve">  </w:t>
      </w:r>
      <w:r>
        <w:rPr>
          <w:w w:val="105"/>
        </w:rPr>
        <w:t>точки</w:t>
      </w:r>
      <w:r>
        <w:rPr>
          <w:spacing w:val="40"/>
          <w:w w:val="105"/>
        </w:rPr>
        <w:t xml:space="preserve">  </w:t>
      </w:r>
      <w:r>
        <w:rPr>
          <w:w w:val="105"/>
        </w:rPr>
        <w:t>зрения их</w:t>
      </w:r>
      <w:r>
        <w:rPr>
          <w:spacing w:val="52"/>
          <w:w w:val="105"/>
        </w:rPr>
        <w:t xml:space="preserve">   </w:t>
      </w:r>
      <w:r>
        <w:rPr>
          <w:w w:val="105"/>
        </w:rPr>
        <w:t>соответствия</w:t>
      </w:r>
      <w:r>
        <w:rPr>
          <w:spacing w:val="52"/>
          <w:w w:val="105"/>
        </w:rPr>
        <w:t xml:space="preserve">   </w:t>
      </w:r>
      <w:r>
        <w:rPr>
          <w:w w:val="105"/>
        </w:rPr>
        <w:t>нормам</w:t>
      </w:r>
      <w:r>
        <w:rPr>
          <w:spacing w:val="52"/>
          <w:w w:val="105"/>
        </w:rPr>
        <w:t xml:space="preserve">   </w:t>
      </w:r>
      <w:r>
        <w:rPr>
          <w:w w:val="105"/>
        </w:rPr>
        <w:t>гражданского,</w:t>
      </w:r>
      <w:r>
        <w:rPr>
          <w:spacing w:val="53"/>
          <w:w w:val="105"/>
        </w:rPr>
        <w:t xml:space="preserve">   </w:t>
      </w:r>
      <w:r>
        <w:rPr>
          <w:w w:val="105"/>
        </w:rPr>
        <w:t>трудового,</w:t>
      </w:r>
      <w:r>
        <w:rPr>
          <w:spacing w:val="53"/>
          <w:w w:val="105"/>
        </w:rPr>
        <w:t xml:space="preserve">   </w:t>
      </w:r>
      <w:r>
        <w:rPr>
          <w:w w:val="105"/>
        </w:rPr>
        <w:t>семейного,</w:t>
      </w:r>
      <w:r>
        <w:rPr>
          <w:spacing w:val="51"/>
          <w:w w:val="105"/>
        </w:rPr>
        <w:t xml:space="preserve">   </w:t>
      </w:r>
      <w:r>
        <w:rPr>
          <w:spacing w:val="-2"/>
          <w:w w:val="105"/>
        </w:rPr>
        <w:t>административного</w:t>
      </w:r>
    </w:p>
    <w:p w:rsidR="0005752A" w:rsidRDefault="0005752A">
      <w:pPr>
        <w:spacing w:line="247" w:lineRule="auto"/>
        <w:sectPr w:rsidR="0005752A">
          <w:pgSz w:w="11910" w:h="16850"/>
          <w:pgMar w:top="840" w:right="160" w:bottom="280" w:left="860" w:header="605" w:footer="0" w:gutter="0"/>
          <w:cols w:space="720"/>
        </w:sectPr>
      </w:pPr>
    </w:p>
    <w:p w:rsidR="0005752A" w:rsidRDefault="00A45EFB">
      <w:pPr>
        <w:pStyle w:val="a3"/>
        <w:spacing w:before="1"/>
        <w:ind w:firstLine="0"/>
      </w:pPr>
      <w:r>
        <w:lastRenderedPageBreak/>
        <w:t>и</w:t>
      </w:r>
      <w:r>
        <w:rPr>
          <w:spacing w:val="21"/>
        </w:rPr>
        <w:t xml:space="preserve"> </w:t>
      </w:r>
      <w:r>
        <w:t>уголовного</w:t>
      </w:r>
      <w:r>
        <w:rPr>
          <w:spacing w:val="16"/>
        </w:rPr>
        <w:t xml:space="preserve"> </w:t>
      </w:r>
      <w:r>
        <w:rPr>
          <w:spacing w:val="-2"/>
        </w:rPr>
        <w:t>права;</w:t>
      </w:r>
    </w:p>
    <w:p w:rsidR="0005752A" w:rsidRDefault="00A45EFB">
      <w:pPr>
        <w:pStyle w:val="a3"/>
        <w:tabs>
          <w:tab w:val="left" w:pos="2473"/>
          <w:tab w:val="left" w:pos="5538"/>
          <w:tab w:val="left" w:pos="7022"/>
          <w:tab w:val="left" w:pos="9469"/>
        </w:tabs>
        <w:spacing w:before="10" w:line="249" w:lineRule="auto"/>
        <w:ind w:right="415"/>
      </w:pPr>
      <w:r>
        <w:rPr>
          <w:w w:val="105"/>
        </w:rP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w:t>
      </w:r>
      <w:r>
        <w:rPr>
          <w:spacing w:val="-2"/>
          <w:w w:val="105"/>
        </w:rPr>
        <w:t>задания,</w:t>
      </w:r>
      <w:r>
        <w:tab/>
      </w:r>
      <w:r>
        <w:rPr>
          <w:spacing w:val="-2"/>
          <w:w w:val="105"/>
        </w:rPr>
        <w:t>индивидуальные</w:t>
      </w:r>
      <w:r>
        <w:tab/>
      </w:r>
      <w:r>
        <w:rPr>
          <w:spacing w:val="-10"/>
          <w:w w:val="105"/>
        </w:rPr>
        <w:t>и</w:t>
      </w:r>
      <w:r>
        <w:tab/>
      </w:r>
      <w:r>
        <w:rPr>
          <w:spacing w:val="-2"/>
          <w:w w:val="105"/>
        </w:rPr>
        <w:t>групповые</w:t>
      </w:r>
      <w:r>
        <w:tab/>
      </w:r>
      <w:r>
        <w:rPr>
          <w:spacing w:val="-2"/>
          <w:w w:val="105"/>
        </w:rPr>
        <w:t xml:space="preserve">проекты), </w:t>
      </w:r>
      <w:r>
        <w:rPr>
          <w:w w:val="105"/>
        </w:rPr>
        <w:t>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05752A" w:rsidRDefault="00A45EFB">
      <w:pPr>
        <w:pStyle w:val="a3"/>
        <w:spacing w:before="12" w:line="247" w:lineRule="auto"/>
        <w:ind w:right="422"/>
      </w:pPr>
      <w:r>
        <w:rPr>
          <w:w w:val="105"/>
        </w:rPr>
        <w:t>самостоятельно заполнять форму (в том числе электронную) и составлять простейший документ (заявление о приёме на работу);</w:t>
      </w:r>
    </w:p>
    <w:p w:rsidR="0005752A" w:rsidRDefault="00A45EFB">
      <w:pPr>
        <w:pStyle w:val="a3"/>
        <w:tabs>
          <w:tab w:val="left" w:pos="3257"/>
          <w:tab w:val="left" w:pos="6101"/>
          <w:tab w:val="left" w:pos="8699"/>
        </w:tabs>
        <w:spacing w:before="2" w:line="252" w:lineRule="auto"/>
        <w:ind w:right="421"/>
      </w:pPr>
      <w:r>
        <w:rPr>
          <w:w w:val="105"/>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w:t>
      </w:r>
      <w:r>
        <w:rPr>
          <w:spacing w:val="-2"/>
        </w:rPr>
        <w:t>современного</w:t>
      </w:r>
      <w:r>
        <w:tab/>
      </w:r>
      <w:r>
        <w:rPr>
          <w:spacing w:val="-2"/>
        </w:rPr>
        <w:t>российского</w:t>
      </w:r>
      <w:r>
        <w:tab/>
      </w:r>
      <w:r>
        <w:rPr>
          <w:spacing w:val="-2"/>
        </w:rPr>
        <w:t>общества:</w:t>
      </w:r>
      <w:r>
        <w:tab/>
      </w:r>
      <w:r>
        <w:rPr>
          <w:spacing w:val="-2"/>
        </w:rPr>
        <w:t xml:space="preserve">гуманистических </w:t>
      </w:r>
      <w:r>
        <w:rPr>
          <w:w w:val="105"/>
        </w:rPr>
        <w:t xml:space="preserve">и демократических ценностей, идей мира и взаимопонимания между народами, людьми разных </w:t>
      </w:r>
      <w:r>
        <w:rPr>
          <w:spacing w:val="-2"/>
          <w:w w:val="105"/>
        </w:rPr>
        <w:t>культур.</w:t>
      </w:r>
    </w:p>
    <w:p w:rsidR="0005752A" w:rsidRDefault="00A45EFB">
      <w:pPr>
        <w:pStyle w:val="a3"/>
        <w:spacing w:line="247" w:lineRule="auto"/>
        <w:ind w:right="414"/>
      </w:pPr>
      <w:r>
        <w:rPr>
          <w:w w:val="105"/>
        </w:rPr>
        <w:t>К концу обучения в 8 классе обучающийся получит следующие</w:t>
      </w:r>
      <w:r>
        <w:rPr>
          <w:spacing w:val="-2"/>
          <w:w w:val="105"/>
        </w:rPr>
        <w:t xml:space="preserve"> </w:t>
      </w:r>
      <w:r>
        <w:rPr>
          <w:w w:val="105"/>
        </w:rPr>
        <w:t>предметные результаты по отдельным темам программы по обществознанию:</w:t>
      </w:r>
    </w:p>
    <w:p w:rsidR="0005752A" w:rsidRDefault="00A45EFB">
      <w:pPr>
        <w:pStyle w:val="a3"/>
        <w:spacing w:before="5"/>
        <w:ind w:left="976" w:firstLine="0"/>
      </w:pPr>
      <w:r>
        <w:t>Человек</w:t>
      </w:r>
      <w:r>
        <w:rPr>
          <w:spacing w:val="31"/>
        </w:rPr>
        <w:t xml:space="preserve"> </w:t>
      </w:r>
      <w:r>
        <w:t>в</w:t>
      </w:r>
      <w:r>
        <w:rPr>
          <w:spacing w:val="26"/>
        </w:rPr>
        <w:t xml:space="preserve"> </w:t>
      </w:r>
      <w:r>
        <w:t>экономических</w:t>
      </w:r>
      <w:r>
        <w:rPr>
          <w:spacing w:val="27"/>
        </w:rPr>
        <w:t xml:space="preserve"> </w:t>
      </w:r>
      <w:r>
        <w:rPr>
          <w:spacing w:val="-2"/>
        </w:rPr>
        <w:t>отношениях:</w:t>
      </w:r>
    </w:p>
    <w:p w:rsidR="0005752A" w:rsidRDefault="00A45EFB">
      <w:pPr>
        <w:pStyle w:val="a3"/>
        <w:tabs>
          <w:tab w:val="left" w:pos="2429"/>
          <w:tab w:val="left" w:pos="4242"/>
          <w:tab w:val="left" w:pos="6156"/>
          <w:tab w:val="left" w:pos="8112"/>
          <w:tab w:val="left" w:pos="9243"/>
        </w:tabs>
        <w:spacing w:before="9" w:line="249" w:lineRule="auto"/>
        <w:ind w:right="409"/>
      </w:pPr>
      <w:r>
        <w:rPr>
          <w:w w:val="105"/>
        </w:rPr>
        <w:t>осваивать</w:t>
      </w:r>
      <w:r>
        <w:rPr>
          <w:spacing w:val="80"/>
          <w:w w:val="105"/>
        </w:rPr>
        <w:t xml:space="preserve">   </w:t>
      </w:r>
      <w:r>
        <w:rPr>
          <w:w w:val="105"/>
        </w:rPr>
        <w:t>и</w:t>
      </w:r>
      <w:r>
        <w:rPr>
          <w:spacing w:val="80"/>
          <w:w w:val="105"/>
        </w:rPr>
        <w:t xml:space="preserve">   </w:t>
      </w:r>
      <w:r>
        <w:rPr>
          <w:w w:val="105"/>
        </w:rPr>
        <w:t>применять</w:t>
      </w:r>
      <w:r>
        <w:rPr>
          <w:spacing w:val="80"/>
          <w:w w:val="105"/>
        </w:rPr>
        <w:t xml:space="preserve">   </w:t>
      </w:r>
      <w:r>
        <w:rPr>
          <w:w w:val="105"/>
        </w:rPr>
        <w:t>знания</w:t>
      </w:r>
      <w:r>
        <w:rPr>
          <w:spacing w:val="80"/>
          <w:w w:val="105"/>
        </w:rPr>
        <w:t xml:space="preserve">   </w:t>
      </w:r>
      <w:r>
        <w:rPr>
          <w:w w:val="105"/>
        </w:rPr>
        <w:t>об</w:t>
      </w:r>
      <w:r>
        <w:rPr>
          <w:spacing w:val="80"/>
          <w:w w:val="105"/>
        </w:rPr>
        <w:t xml:space="preserve">   </w:t>
      </w:r>
      <w:r>
        <w:rPr>
          <w:w w:val="105"/>
        </w:rPr>
        <w:t>экономической</w:t>
      </w:r>
      <w:r>
        <w:rPr>
          <w:spacing w:val="80"/>
          <w:w w:val="105"/>
        </w:rPr>
        <w:t xml:space="preserve">   </w:t>
      </w:r>
      <w:r>
        <w:rPr>
          <w:w w:val="105"/>
        </w:rPr>
        <w:t>жизни</w:t>
      </w:r>
      <w:r>
        <w:rPr>
          <w:spacing w:val="80"/>
          <w:w w:val="105"/>
        </w:rPr>
        <w:t xml:space="preserve">   </w:t>
      </w:r>
      <w:r>
        <w:rPr>
          <w:w w:val="105"/>
        </w:rPr>
        <w:t xml:space="preserve">общества, её основных проявлениях, экономических системах, собственности, механизме рыночного </w:t>
      </w:r>
      <w:r>
        <w:rPr>
          <w:spacing w:val="-2"/>
          <w:w w:val="105"/>
        </w:rPr>
        <w:t>регулирования</w:t>
      </w:r>
      <w:r>
        <w:tab/>
      </w:r>
      <w:r>
        <w:rPr>
          <w:spacing w:val="-2"/>
          <w:w w:val="105"/>
        </w:rPr>
        <w:t>экономики,</w:t>
      </w:r>
      <w:r>
        <w:tab/>
      </w:r>
      <w:r>
        <w:rPr>
          <w:spacing w:val="-2"/>
          <w:w w:val="105"/>
        </w:rPr>
        <w:t>финансовых</w:t>
      </w:r>
      <w:r>
        <w:tab/>
      </w:r>
      <w:r>
        <w:rPr>
          <w:spacing w:val="-2"/>
          <w:w w:val="105"/>
        </w:rPr>
        <w:t>отношениях,</w:t>
      </w:r>
      <w:r>
        <w:tab/>
      </w:r>
      <w:r>
        <w:rPr>
          <w:spacing w:val="-4"/>
          <w:w w:val="105"/>
        </w:rPr>
        <w:t>роли</w:t>
      </w:r>
      <w:r>
        <w:tab/>
      </w:r>
      <w:r>
        <w:rPr>
          <w:spacing w:val="-2"/>
          <w:w w:val="105"/>
        </w:rPr>
        <w:t xml:space="preserve">государства </w:t>
      </w:r>
      <w:r>
        <w:rPr>
          <w:w w:val="105"/>
        </w:rPr>
        <w:t>в</w:t>
      </w:r>
      <w:r>
        <w:rPr>
          <w:spacing w:val="-11"/>
          <w:w w:val="105"/>
        </w:rPr>
        <w:t xml:space="preserve"> </w:t>
      </w:r>
      <w:r>
        <w:rPr>
          <w:w w:val="105"/>
        </w:rPr>
        <w:t>экономике,</w:t>
      </w:r>
      <w:r>
        <w:rPr>
          <w:spacing w:val="-8"/>
          <w:w w:val="105"/>
        </w:rPr>
        <w:t xml:space="preserve"> </w:t>
      </w:r>
      <w:r>
        <w:rPr>
          <w:w w:val="105"/>
        </w:rPr>
        <w:t>видах</w:t>
      </w:r>
      <w:r>
        <w:rPr>
          <w:spacing w:val="-10"/>
          <w:w w:val="105"/>
        </w:rPr>
        <w:t xml:space="preserve"> </w:t>
      </w:r>
      <w:r>
        <w:rPr>
          <w:w w:val="105"/>
        </w:rPr>
        <w:t>налогов,</w:t>
      </w:r>
      <w:r>
        <w:rPr>
          <w:spacing w:val="-8"/>
          <w:w w:val="105"/>
        </w:rPr>
        <w:t xml:space="preserve"> </w:t>
      </w:r>
      <w:r>
        <w:rPr>
          <w:w w:val="105"/>
        </w:rPr>
        <w:t>основах</w:t>
      </w:r>
      <w:r>
        <w:rPr>
          <w:spacing w:val="-10"/>
          <w:w w:val="105"/>
        </w:rPr>
        <w:t xml:space="preserve"> </w:t>
      </w:r>
      <w:r>
        <w:rPr>
          <w:w w:val="105"/>
        </w:rPr>
        <w:t>государственной</w:t>
      </w:r>
      <w:r>
        <w:rPr>
          <w:spacing w:val="-5"/>
          <w:w w:val="105"/>
        </w:rPr>
        <w:t xml:space="preserve"> </w:t>
      </w:r>
      <w:r>
        <w:rPr>
          <w:w w:val="105"/>
        </w:rPr>
        <w:t>бюджетной</w:t>
      </w:r>
      <w:r>
        <w:rPr>
          <w:spacing w:val="-5"/>
          <w:w w:val="105"/>
        </w:rPr>
        <w:t xml:space="preserve"> </w:t>
      </w:r>
      <w:r>
        <w:rPr>
          <w:w w:val="105"/>
        </w:rPr>
        <w:t>и</w:t>
      </w:r>
      <w:r>
        <w:rPr>
          <w:spacing w:val="-11"/>
          <w:w w:val="105"/>
        </w:rPr>
        <w:t xml:space="preserve"> </w:t>
      </w:r>
      <w:r>
        <w:rPr>
          <w:w w:val="105"/>
        </w:rPr>
        <w:t>денежно-кредитной</w:t>
      </w:r>
      <w:r>
        <w:rPr>
          <w:spacing w:val="-11"/>
          <w:w w:val="105"/>
        </w:rPr>
        <w:t xml:space="preserve"> </w:t>
      </w:r>
      <w:r>
        <w:rPr>
          <w:w w:val="105"/>
        </w:rPr>
        <w:t>политики, о влиянии государственной политики на развитие конкуренции;</w:t>
      </w:r>
    </w:p>
    <w:p w:rsidR="0005752A" w:rsidRDefault="00A45EFB">
      <w:pPr>
        <w:pStyle w:val="a3"/>
        <w:tabs>
          <w:tab w:val="left" w:pos="1932"/>
          <w:tab w:val="left" w:pos="3473"/>
          <w:tab w:val="left" w:pos="4826"/>
          <w:tab w:val="left" w:pos="5632"/>
          <w:tab w:val="left" w:pos="7675"/>
          <w:tab w:val="left" w:pos="8589"/>
          <w:tab w:val="left" w:pos="9892"/>
        </w:tabs>
        <w:spacing w:before="8" w:line="247" w:lineRule="auto"/>
        <w:ind w:right="418"/>
      </w:pPr>
      <w:r>
        <w:rPr>
          <w:w w:val="105"/>
        </w:rPr>
        <w:t xml:space="preserve">характеризовать способы координации хозяйственной жизни в различных экономических </w:t>
      </w:r>
      <w:r>
        <w:rPr>
          <w:spacing w:val="-2"/>
          <w:w w:val="105"/>
        </w:rPr>
        <w:t>системах,</w:t>
      </w:r>
      <w:r>
        <w:tab/>
      </w:r>
      <w:r>
        <w:rPr>
          <w:spacing w:val="-2"/>
          <w:w w:val="105"/>
        </w:rPr>
        <w:t>объекты</w:t>
      </w:r>
      <w:r>
        <w:tab/>
      </w:r>
      <w:r>
        <w:rPr>
          <w:spacing w:val="-2"/>
          <w:w w:val="105"/>
        </w:rPr>
        <w:t>спроса</w:t>
      </w:r>
      <w:r>
        <w:tab/>
      </w:r>
      <w:r>
        <w:rPr>
          <w:spacing w:val="-10"/>
          <w:w w:val="105"/>
        </w:rPr>
        <w:t>и</w:t>
      </w:r>
      <w:r>
        <w:tab/>
      </w:r>
      <w:r>
        <w:rPr>
          <w:spacing w:val="-2"/>
          <w:w w:val="105"/>
        </w:rPr>
        <w:t>предложения</w:t>
      </w:r>
      <w:r>
        <w:tab/>
      </w:r>
      <w:r>
        <w:rPr>
          <w:spacing w:val="-6"/>
          <w:w w:val="105"/>
        </w:rPr>
        <w:t>на</w:t>
      </w:r>
      <w:r>
        <w:tab/>
      </w:r>
      <w:r>
        <w:rPr>
          <w:spacing w:val="-2"/>
          <w:w w:val="105"/>
        </w:rPr>
        <w:t>рынке</w:t>
      </w:r>
      <w:r>
        <w:tab/>
      </w:r>
      <w:r>
        <w:rPr>
          <w:spacing w:val="-2"/>
          <w:w w:val="105"/>
        </w:rPr>
        <w:t xml:space="preserve">труда </w:t>
      </w:r>
      <w:r>
        <w:rPr>
          <w:w w:val="105"/>
        </w:rPr>
        <w:t>и финансовом рынке; функции денег;</w:t>
      </w:r>
    </w:p>
    <w:p w:rsidR="0005752A" w:rsidRDefault="00A45EFB">
      <w:pPr>
        <w:pStyle w:val="a3"/>
        <w:spacing w:before="11" w:line="249" w:lineRule="auto"/>
        <w:ind w:right="423"/>
      </w:pPr>
      <w:r>
        <w:rPr>
          <w:w w:val="105"/>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05752A" w:rsidRDefault="00A45EFB">
      <w:pPr>
        <w:pStyle w:val="a3"/>
        <w:spacing w:before="3" w:line="247" w:lineRule="auto"/>
        <w:ind w:right="420"/>
      </w:pPr>
      <w:r>
        <w:rPr>
          <w:w w:val="105"/>
        </w:rPr>
        <w:t>классифицировать (в том числе устанавливать существенный признак классификации) механизмы государственного регулирования экономики;</w:t>
      </w:r>
    </w:p>
    <w:p w:rsidR="0005752A" w:rsidRDefault="00A45EFB">
      <w:pPr>
        <w:pStyle w:val="a3"/>
        <w:spacing w:before="3"/>
        <w:ind w:left="976" w:firstLine="0"/>
      </w:pPr>
      <w:r>
        <w:t>сравнивать</w:t>
      </w:r>
      <w:r>
        <w:rPr>
          <w:spacing w:val="43"/>
        </w:rPr>
        <w:t xml:space="preserve"> </w:t>
      </w:r>
      <w:r>
        <w:t>различные</w:t>
      </w:r>
      <w:r>
        <w:rPr>
          <w:spacing w:val="33"/>
        </w:rPr>
        <w:t xml:space="preserve"> </w:t>
      </w:r>
      <w:r>
        <w:t>способы</w:t>
      </w:r>
      <w:r>
        <w:rPr>
          <w:spacing w:val="37"/>
        </w:rPr>
        <w:t xml:space="preserve"> </w:t>
      </w:r>
      <w:r>
        <w:rPr>
          <w:spacing w:val="-2"/>
        </w:rPr>
        <w:t>хозяйствования;</w:t>
      </w:r>
    </w:p>
    <w:p w:rsidR="0005752A" w:rsidRDefault="00A45EFB">
      <w:pPr>
        <w:pStyle w:val="a3"/>
        <w:spacing w:before="16" w:line="247" w:lineRule="auto"/>
        <w:ind w:right="405"/>
      </w:pPr>
      <w:r>
        <w:rPr>
          <w:w w:val="105"/>
        </w:rPr>
        <w:t>устанавливать и объяснять связи политических потрясений и социально-экономических кризисов в государстве;</w:t>
      </w:r>
    </w:p>
    <w:p w:rsidR="0005752A" w:rsidRDefault="00A45EFB">
      <w:pPr>
        <w:pStyle w:val="a3"/>
        <w:spacing w:before="3" w:line="252" w:lineRule="auto"/>
        <w:ind w:right="424"/>
      </w:pPr>
      <w:r>
        <w:rPr>
          <w:w w:val="105"/>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05752A" w:rsidRDefault="00A45EFB">
      <w:pPr>
        <w:pStyle w:val="a3"/>
        <w:spacing w:line="252" w:lineRule="auto"/>
        <w:ind w:right="413"/>
      </w:pPr>
      <w:r>
        <w:rPr>
          <w:w w:val="105"/>
        </w:rPr>
        <w:t>определять</w:t>
      </w:r>
      <w:r>
        <w:rPr>
          <w:spacing w:val="69"/>
          <w:w w:val="105"/>
        </w:rPr>
        <w:t xml:space="preserve">   </w:t>
      </w:r>
      <w:r>
        <w:rPr>
          <w:w w:val="105"/>
        </w:rPr>
        <w:t>и</w:t>
      </w:r>
      <w:r>
        <w:rPr>
          <w:spacing w:val="70"/>
          <w:w w:val="105"/>
        </w:rPr>
        <w:t xml:space="preserve">   </w:t>
      </w:r>
      <w:r>
        <w:rPr>
          <w:w w:val="105"/>
        </w:rPr>
        <w:t>аргументировать</w:t>
      </w:r>
      <w:r>
        <w:rPr>
          <w:spacing w:val="74"/>
          <w:w w:val="105"/>
        </w:rPr>
        <w:t xml:space="preserve">   </w:t>
      </w:r>
      <w:r>
        <w:rPr>
          <w:w w:val="105"/>
        </w:rPr>
        <w:t>с</w:t>
      </w:r>
      <w:r>
        <w:rPr>
          <w:spacing w:val="68"/>
          <w:w w:val="105"/>
        </w:rPr>
        <w:t xml:space="preserve">   </w:t>
      </w:r>
      <w:r>
        <w:rPr>
          <w:w w:val="105"/>
        </w:rPr>
        <w:t>точки</w:t>
      </w:r>
      <w:r>
        <w:rPr>
          <w:spacing w:val="68"/>
          <w:w w:val="105"/>
        </w:rPr>
        <w:t xml:space="preserve">   </w:t>
      </w:r>
      <w:r>
        <w:rPr>
          <w:w w:val="105"/>
        </w:rPr>
        <w:t>зрения</w:t>
      </w:r>
      <w:r>
        <w:rPr>
          <w:spacing w:val="69"/>
          <w:w w:val="105"/>
        </w:rPr>
        <w:t xml:space="preserve">   </w:t>
      </w:r>
      <w:r>
        <w:rPr>
          <w:w w:val="105"/>
        </w:rPr>
        <w:t>социальных</w:t>
      </w:r>
      <w:r>
        <w:rPr>
          <w:spacing w:val="66"/>
          <w:w w:val="105"/>
        </w:rPr>
        <w:t xml:space="preserve">   </w:t>
      </w:r>
      <w:r>
        <w:rPr>
          <w:w w:val="105"/>
        </w:rPr>
        <w:t>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05752A" w:rsidRDefault="00A45EFB">
      <w:pPr>
        <w:pStyle w:val="a3"/>
        <w:spacing w:line="249" w:lineRule="auto"/>
        <w:ind w:right="422"/>
      </w:pPr>
      <w:r>
        <w:rPr>
          <w:w w:val="105"/>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05752A" w:rsidRDefault="00A45EFB">
      <w:pPr>
        <w:pStyle w:val="a3"/>
        <w:spacing w:line="249" w:lineRule="auto"/>
        <w:ind w:right="420"/>
      </w:pPr>
      <w:r>
        <w:rPr>
          <w:w w:val="105"/>
        </w:rPr>
        <w:t>овладевать смысловым чтением, преобразовывать текстовую экономическую информацию в</w:t>
      </w:r>
      <w:r>
        <w:rPr>
          <w:spacing w:val="80"/>
          <w:w w:val="150"/>
        </w:rPr>
        <w:t xml:space="preserve">  </w:t>
      </w:r>
      <w:r>
        <w:rPr>
          <w:w w:val="105"/>
        </w:rPr>
        <w:t>модели</w:t>
      </w:r>
      <w:r>
        <w:rPr>
          <w:spacing w:val="79"/>
          <w:w w:val="150"/>
        </w:rPr>
        <w:t xml:space="preserve">  </w:t>
      </w:r>
      <w:r>
        <w:rPr>
          <w:w w:val="105"/>
        </w:rPr>
        <w:t>(таблица,</w:t>
      </w:r>
      <w:r>
        <w:rPr>
          <w:spacing w:val="80"/>
          <w:w w:val="150"/>
        </w:rPr>
        <w:t xml:space="preserve">  </w:t>
      </w:r>
      <w:r>
        <w:rPr>
          <w:w w:val="105"/>
        </w:rPr>
        <w:t>схема,</w:t>
      </w:r>
      <w:r>
        <w:rPr>
          <w:spacing w:val="77"/>
          <w:w w:val="150"/>
        </w:rPr>
        <w:t xml:space="preserve">  </w:t>
      </w:r>
      <w:r>
        <w:rPr>
          <w:w w:val="105"/>
        </w:rPr>
        <w:t>график</w:t>
      </w:r>
      <w:r>
        <w:rPr>
          <w:spacing w:val="78"/>
          <w:w w:val="150"/>
        </w:rPr>
        <w:t xml:space="preserve">  </w:t>
      </w:r>
      <w:r>
        <w:rPr>
          <w:w w:val="105"/>
        </w:rPr>
        <w:t>и</w:t>
      </w:r>
      <w:r>
        <w:rPr>
          <w:spacing w:val="80"/>
          <w:w w:val="150"/>
        </w:rPr>
        <w:t xml:space="preserve">  </w:t>
      </w:r>
      <w:r>
        <w:rPr>
          <w:w w:val="105"/>
        </w:rPr>
        <w:t>другое),</w:t>
      </w:r>
      <w:r>
        <w:rPr>
          <w:spacing w:val="80"/>
          <w:w w:val="150"/>
        </w:rPr>
        <w:t xml:space="preserve">  </w:t>
      </w:r>
      <w:r>
        <w:rPr>
          <w:w w:val="105"/>
        </w:rPr>
        <w:t>в</w:t>
      </w:r>
      <w:r>
        <w:rPr>
          <w:spacing w:val="79"/>
          <w:w w:val="150"/>
        </w:rPr>
        <w:t xml:space="preserve">  </w:t>
      </w:r>
      <w:r>
        <w:rPr>
          <w:w w:val="105"/>
        </w:rPr>
        <w:t>том</w:t>
      </w:r>
      <w:r>
        <w:rPr>
          <w:spacing w:val="80"/>
          <w:w w:val="150"/>
        </w:rPr>
        <w:t xml:space="preserve">  </w:t>
      </w:r>
      <w:r>
        <w:rPr>
          <w:w w:val="105"/>
        </w:rPr>
        <w:t>числе</w:t>
      </w:r>
      <w:r>
        <w:rPr>
          <w:spacing w:val="79"/>
          <w:w w:val="150"/>
        </w:rPr>
        <w:t xml:space="preserve">  </w:t>
      </w:r>
      <w:r>
        <w:rPr>
          <w:w w:val="105"/>
        </w:rPr>
        <w:t>о</w:t>
      </w:r>
      <w:r>
        <w:rPr>
          <w:spacing w:val="80"/>
          <w:w w:val="150"/>
        </w:rPr>
        <w:t xml:space="preserve">  </w:t>
      </w:r>
      <w:r>
        <w:rPr>
          <w:w w:val="105"/>
        </w:rPr>
        <w:t>свободных и экономических благах, о</w:t>
      </w:r>
      <w:r>
        <w:rPr>
          <w:spacing w:val="-2"/>
          <w:w w:val="105"/>
        </w:rPr>
        <w:t xml:space="preserve"> </w:t>
      </w:r>
      <w:r>
        <w:rPr>
          <w:w w:val="105"/>
        </w:rPr>
        <w:t>видах и формах</w:t>
      </w:r>
      <w:r>
        <w:rPr>
          <w:spacing w:val="-2"/>
          <w:w w:val="105"/>
        </w:rPr>
        <w:t xml:space="preserve"> </w:t>
      </w:r>
      <w:r>
        <w:rPr>
          <w:w w:val="105"/>
        </w:rPr>
        <w:t>предпринимательской деятельности, экономических и социальных последствиях безработицы;</w:t>
      </w:r>
    </w:p>
    <w:p w:rsidR="0005752A" w:rsidRDefault="00A45EFB">
      <w:pPr>
        <w:pStyle w:val="a3"/>
        <w:spacing w:line="247" w:lineRule="auto"/>
        <w:ind w:right="408"/>
      </w:pPr>
      <w:r>
        <w:rPr>
          <w:w w:val="105"/>
        </w:rPr>
        <w:t>извлекать</w:t>
      </w:r>
      <w:r>
        <w:rPr>
          <w:spacing w:val="80"/>
          <w:w w:val="150"/>
        </w:rPr>
        <w:t xml:space="preserve">  </w:t>
      </w:r>
      <w:r>
        <w:rPr>
          <w:w w:val="105"/>
        </w:rPr>
        <w:t>информацию</w:t>
      </w:r>
      <w:r>
        <w:rPr>
          <w:spacing w:val="80"/>
          <w:w w:val="150"/>
        </w:rPr>
        <w:t xml:space="preserve">  </w:t>
      </w:r>
      <w:r>
        <w:rPr>
          <w:w w:val="105"/>
        </w:rPr>
        <w:t>из</w:t>
      </w:r>
      <w:r>
        <w:rPr>
          <w:spacing w:val="80"/>
          <w:w w:val="150"/>
        </w:rPr>
        <w:t xml:space="preserve">  </w:t>
      </w:r>
      <w:r>
        <w:rPr>
          <w:w w:val="105"/>
        </w:rPr>
        <w:t>адаптированных</w:t>
      </w:r>
      <w:r>
        <w:rPr>
          <w:spacing w:val="80"/>
          <w:w w:val="150"/>
        </w:rPr>
        <w:t xml:space="preserve">  </w:t>
      </w:r>
      <w:r>
        <w:rPr>
          <w:w w:val="105"/>
        </w:rPr>
        <w:t>источников,</w:t>
      </w:r>
      <w:r>
        <w:rPr>
          <w:spacing w:val="80"/>
          <w:w w:val="150"/>
        </w:rPr>
        <w:t xml:space="preserve">  </w:t>
      </w:r>
      <w:r>
        <w:rPr>
          <w:w w:val="105"/>
        </w:rPr>
        <w:t>публикаций</w:t>
      </w:r>
      <w:r>
        <w:rPr>
          <w:spacing w:val="62"/>
          <w:w w:val="105"/>
        </w:rPr>
        <w:t xml:space="preserve">   </w:t>
      </w:r>
      <w:r>
        <w:rPr>
          <w:w w:val="105"/>
        </w:rPr>
        <w:t>СМИ и</w:t>
      </w:r>
      <w:r>
        <w:rPr>
          <w:spacing w:val="21"/>
          <w:w w:val="105"/>
        </w:rPr>
        <w:t xml:space="preserve"> </w:t>
      </w:r>
      <w:r>
        <w:rPr>
          <w:w w:val="105"/>
        </w:rPr>
        <w:t>информационно-телекоммуникационной</w:t>
      </w:r>
      <w:r>
        <w:rPr>
          <w:spacing w:val="28"/>
          <w:w w:val="105"/>
        </w:rPr>
        <w:t xml:space="preserve"> </w:t>
      </w:r>
      <w:r>
        <w:rPr>
          <w:w w:val="105"/>
        </w:rPr>
        <w:t>сети</w:t>
      </w:r>
      <w:r>
        <w:rPr>
          <w:spacing w:val="28"/>
          <w:w w:val="105"/>
        </w:rPr>
        <w:t xml:space="preserve"> </w:t>
      </w:r>
      <w:r>
        <w:rPr>
          <w:w w:val="105"/>
        </w:rPr>
        <w:t>«Интернет»</w:t>
      </w:r>
      <w:r>
        <w:rPr>
          <w:spacing w:val="22"/>
          <w:w w:val="105"/>
        </w:rPr>
        <w:t xml:space="preserve"> </w:t>
      </w:r>
      <w:r>
        <w:rPr>
          <w:w w:val="105"/>
        </w:rPr>
        <w:t>о</w:t>
      </w:r>
      <w:r>
        <w:rPr>
          <w:spacing w:val="22"/>
          <w:w w:val="105"/>
        </w:rPr>
        <w:t xml:space="preserve"> </w:t>
      </w:r>
      <w:r>
        <w:rPr>
          <w:w w:val="105"/>
        </w:rPr>
        <w:t>тенденциях</w:t>
      </w:r>
      <w:r>
        <w:rPr>
          <w:spacing w:val="22"/>
          <w:w w:val="105"/>
        </w:rPr>
        <w:t xml:space="preserve"> </w:t>
      </w:r>
      <w:r>
        <w:rPr>
          <w:w w:val="105"/>
        </w:rPr>
        <w:t>развития</w:t>
      </w:r>
      <w:r>
        <w:rPr>
          <w:spacing w:val="25"/>
          <w:w w:val="105"/>
        </w:rPr>
        <w:t xml:space="preserve"> </w:t>
      </w:r>
      <w:r>
        <w:rPr>
          <w:w w:val="105"/>
        </w:rPr>
        <w:t>экономики</w:t>
      </w:r>
      <w:r>
        <w:rPr>
          <w:spacing w:val="28"/>
          <w:w w:val="105"/>
        </w:rPr>
        <w:t xml:space="preserve"> </w:t>
      </w:r>
      <w:r>
        <w:rPr>
          <w:w w:val="105"/>
        </w:rPr>
        <w:t>в</w:t>
      </w:r>
    </w:p>
    <w:p w:rsidR="0005752A" w:rsidRDefault="0005752A">
      <w:pPr>
        <w:spacing w:line="247" w:lineRule="auto"/>
        <w:sectPr w:rsidR="0005752A">
          <w:pgSz w:w="11910" w:h="16850"/>
          <w:pgMar w:top="840" w:right="160" w:bottom="280" w:left="860" w:header="605" w:footer="0" w:gutter="0"/>
          <w:cols w:space="720"/>
        </w:sectPr>
      </w:pPr>
    </w:p>
    <w:p w:rsidR="0005752A" w:rsidRDefault="00A45EFB">
      <w:pPr>
        <w:pStyle w:val="a3"/>
        <w:spacing w:before="1"/>
        <w:ind w:firstLine="0"/>
      </w:pPr>
      <w:r>
        <w:rPr>
          <w:w w:val="105"/>
        </w:rPr>
        <w:lastRenderedPageBreak/>
        <w:t>нашей</w:t>
      </w:r>
      <w:r>
        <w:rPr>
          <w:spacing w:val="-12"/>
          <w:w w:val="105"/>
        </w:rPr>
        <w:t xml:space="preserve"> </w:t>
      </w:r>
      <w:r>
        <w:rPr>
          <w:w w:val="105"/>
        </w:rPr>
        <w:t>стране,</w:t>
      </w:r>
      <w:r>
        <w:rPr>
          <w:spacing w:val="-10"/>
          <w:w w:val="105"/>
        </w:rPr>
        <w:t xml:space="preserve"> </w:t>
      </w:r>
      <w:r>
        <w:rPr>
          <w:w w:val="105"/>
        </w:rPr>
        <w:t>о</w:t>
      </w:r>
      <w:r>
        <w:rPr>
          <w:spacing w:val="-15"/>
          <w:w w:val="105"/>
        </w:rPr>
        <w:t xml:space="preserve"> </w:t>
      </w:r>
      <w:r>
        <w:rPr>
          <w:w w:val="105"/>
        </w:rPr>
        <w:t>борьбе</w:t>
      </w:r>
      <w:r>
        <w:rPr>
          <w:spacing w:val="-12"/>
          <w:w w:val="105"/>
        </w:rPr>
        <w:t xml:space="preserve"> </w:t>
      </w:r>
      <w:r>
        <w:rPr>
          <w:w w:val="105"/>
        </w:rPr>
        <w:t>с</w:t>
      </w:r>
      <w:r>
        <w:rPr>
          <w:spacing w:val="-13"/>
          <w:w w:val="105"/>
        </w:rPr>
        <w:t xml:space="preserve"> </w:t>
      </w:r>
      <w:r>
        <w:rPr>
          <w:w w:val="105"/>
        </w:rPr>
        <w:t>различными</w:t>
      </w:r>
      <w:r>
        <w:rPr>
          <w:spacing w:val="-6"/>
          <w:w w:val="105"/>
        </w:rPr>
        <w:t xml:space="preserve"> </w:t>
      </w:r>
      <w:r>
        <w:rPr>
          <w:w w:val="105"/>
        </w:rPr>
        <w:t>формами</w:t>
      </w:r>
      <w:r>
        <w:rPr>
          <w:spacing w:val="-7"/>
          <w:w w:val="105"/>
        </w:rPr>
        <w:t xml:space="preserve"> </w:t>
      </w:r>
      <w:r>
        <w:rPr>
          <w:w w:val="105"/>
        </w:rPr>
        <w:t>финансового</w:t>
      </w:r>
      <w:r>
        <w:rPr>
          <w:spacing w:val="-15"/>
          <w:w w:val="105"/>
        </w:rPr>
        <w:t xml:space="preserve"> </w:t>
      </w:r>
      <w:r>
        <w:rPr>
          <w:spacing w:val="-2"/>
          <w:w w:val="105"/>
        </w:rPr>
        <w:t>мошенничества;</w:t>
      </w:r>
    </w:p>
    <w:p w:rsidR="0005752A" w:rsidRDefault="00A45EFB">
      <w:pPr>
        <w:pStyle w:val="a3"/>
        <w:tabs>
          <w:tab w:val="left" w:pos="2777"/>
          <w:tab w:val="left" w:pos="5454"/>
          <w:tab w:val="left" w:pos="7593"/>
        </w:tabs>
        <w:spacing w:before="10" w:line="252" w:lineRule="auto"/>
        <w:ind w:right="408"/>
      </w:pPr>
      <w:r>
        <w:rPr>
          <w:w w:val="105"/>
        </w:rPr>
        <w:t xml:space="preserve">анализировать, обобщать, систематизировать, конкретизировать и критически оценивать </w:t>
      </w:r>
      <w:r>
        <w:rPr>
          <w:spacing w:val="-2"/>
        </w:rPr>
        <w:t>социальную</w:t>
      </w:r>
      <w:r>
        <w:tab/>
      </w:r>
      <w:r>
        <w:rPr>
          <w:spacing w:val="-2"/>
        </w:rPr>
        <w:t>информацию,</w:t>
      </w:r>
      <w:r>
        <w:tab/>
      </w:r>
      <w:r>
        <w:rPr>
          <w:spacing w:val="-2"/>
        </w:rPr>
        <w:t>включая</w:t>
      </w:r>
      <w:r>
        <w:tab/>
      </w:r>
      <w:r>
        <w:rPr>
          <w:spacing w:val="-2"/>
        </w:rPr>
        <w:t xml:space="preserve">экономико-статистическую, </w:t>
      </w:r>
      <w:r>
        <w:rPr>
          <w:w w:val="105"/>
        </w:rPr>
        <w:t>из</w:t>
      </w:r>
      <w:r>
        <w:rPr>
          <w:spacing w:val="-7"/>
          <w:w w:val="105"/>
        </w:rPr>
        <w:t xml:space="preserve"> </w:t>
      </w:r>
      <w:r>
        <w:rPr>
          <w:w w:val="105"/>
        </w:rPr>
        <w:t>адаптированных</w:t>
      </w:r>
      <w:r>
        <w:rPr>
          <w:spacing w:val="-10"/>
          <w:w w:val="105"/>
        </w:rPr>
        <w:t xml:space="preserve"> </w:t>
      </w:r>
      <w:r>
        <w:rPr>
          <w:w w:val="105"/>
        </w:rPr>
        <w:t>источников</w:t>
      </w:r>
      <w:r>
        <w:rPr>
          <w:spacing w:val="-4"/>
          <w:w w:val="105"/>
        </w:rPr>
        <w:t xml:space="preserve"> </w:t>
      </w:r>
      <w:r>
        <w:rPr>
          <w:w w:val="105"/>
        </w:rPr>
        <w:t>(в</w:t>
      </w:r>
      <w:r>
        <w:rPr>
          <w:spacing w:val="-4"/>
          <w:w w:val="105"/>
        </w:rPr>
        <w:t xml:space="preserve"> </w:t>
      </w:r>
      <w:r>
        <w:rPr>
          <w:w w:val="105"/>
        </w:rPr>
        <w:t>том</w:t>
      </w:r>
      <w:r>
        <w:rPr>
          <w:spacing w:val="-6"/>
          <w:w w:val="105"/>
        </w:rPr>
        <w:t xml:space="preserve"> </w:t>
      </w:r>
      <w:r>
        <w:rPr>
          <w:w w:val="105"/>
        </w:rPr>
        <w:t>числе</w:t>
      </w:r>
      <w:r>
        <w:rPr>
          <w:spacing w:val="-4"/>
          <w:w w:val="105"/>
        </w:rPr>
        <w:t xml:space="preserve"> </w:t>
      </w:r>
      <w:r>
        <w:rPr>
          <w:w w:val="105"/>
        </w:rPr>
        <w:t>учебных</w:t>
      </w:r>
      <w:r>
        <w:rPr>
          <w:spacing w:val="-10"/>
          <w:w w:val="105"/>
        </w:rPr>
        <w:t xml:space="preserve"> </w:t>
      </w:r>
      <w:r>
        <w:rPr>
          <w:w w:val="105"/>
        </w:rPr>
        <w:t>материалов)</w:t>
      </w:r>
      <w:r>
        <w:rPr>
          <w:spacing w:val="-6"/>
          <w:w w:val="105"/>
        </w:rPr>
        <w:t xml:space="preserve"> </w:t>
      </w:r>
      <w:r>
        <w:rPr>
          <w:w w:val="105"/>
        </w:rPr>
        <w:t>и</w:t>
      </w:r>
      <w:r>
        <w:rPr>
          <w:spacing w:val="-4"/>
          <w:w w:val="105"/>
        </w:rPr>
        <w:t xml:space="preserve"> </w:t>
      </w:r>
      <w:r>
        <w:rPr>
          <w:w w:val="105"/>
        </w:rPr>
        <w:t>публикаций</w:t>
      </w:r>
      <w:r>
        <w:rPr>
          <w:spacing w:val="-4"/>
          <w:w w:val="105"/>
        </w:rPr>
        <w:t xml:space="preserve"> </w:t>
      </w:r>
      <w:r>
        <w:rPr>
          <w:w w:val="105"/>
        </w:rPr>
        <w:t>СМИ,</w:t>
      </w:r>
      <w:r>
        <w:rPr>
          <w:spacing w:val="-2"/>
          <w:w w:val="105"/>
        </w:rPr>
        <w:t xml:space="preserve"> </w:t>
      </w:r>
      <w:r>
        <w:rPr>
          <w:w w:val="105"/>
        </w:rPr>
        <w:t>соотносить её с личным социальным опытом; используя обществоведческие знания, формулировать выводы, подкрепляя их аргументами;</w:t>
      </w:r>
    </w:p>
    <w:p w:rsidR="0005752A" w:rsidRDefault="00A45EFB">
      <w:pPr>
        <w:pStyle w:val="a3"/>
        <w:spacing w:line="249" w:lineRule="auto"/>
        <w:ind w:right="420"/>
      </w:pPr>
      <w:r>
        <w:rPr>
          <w:w w:val="105"/>
        </w:rPr>
        <w:t>оценивать</w:t>
      </w:r>
      <w:r>
        <w:rPr>
          <w:spacing w:val="69"/>
          <w:w w:val="105"/>
        </w:rPr>
        <w:t xml:space="preserve">  </w:t>
      </w:r>
      <w:r>
        <w:rPr>
          <w:w w:val="105"/>
        </w:rPr>
        <w:t>собственные</w:t>
      </w:r>
      <w:r>
        <w:rPr>
          <w:spacing w:val="61"/>
          <w:w w:val="105"/>
        </w:rPr>
        <w:t xml:space="preserve">  </w:t>
      </w:r>
      <w:r>
        <w:rPr>
          <w:w w:val="105"/>
        </w:rPr>
        <w:t>поступки</w:t>
      </w:r>
      <w:r>
        <w:rPr>
          <w:spacing w:val="65"/>
          <w:w w:val="105"/>
        </w:rPr>
        <w:t xml:space="preserve">  </w:t>
      </w:r>
      <w:r>
        <w:rPr>
          <w:w w:val="105"/>
        </w:rPr>
        <w:t>и</w:t>
      </w:r>
      <w:r>
        <w:rPr>
          <w:spacing w:val="65"/>
          <w:w w:val="105"/>
        </w:rPr>
        <w:t xml:space="preserve">  </w:t>
      </w:r>
      <w:r>
        <w:rPr>
          <w:w w:val="105"/>
        </w:rPr>
        <w:t>поступки</w:t>
      </w:r>
      <w:r>
        <w:rPr>
          <w:spacing w:val="65"/>
          <w:w w:val="105"/>
        </w:rPr>
        <w:t xml:space="preserve">  </w:t>
      </w:r>
      <w:r>
        <w:rPr>
          <w:w w:val="105"/>
        </w:rPr>
        <w:t>других</w:t>
      </w:r>
      <w:r>
        <w:rPr>
          <w:spacing w:val="66"/>
          <w:w w:val="105"/>
        </w:rPr>
        <w:t xml:space="preserve">  </w:t>
      </w:r>
      <w:r>
        <w:rPr>
          <w:w w:val="105"/>
        </w:rPr>
        <w:t>людей</w:t>
      </w:r>
      <w:r>
        <w:rPr>
          <w:spacing w:val="68"/>
          <w:w w:val="105"/>
        </w:rPr>
        <w:t xml:space="preserve">  </w:t>
      </w:r>
      <w:r>
        <w:rPr>
          <w:w w:val="105"/>
        </w:rPr>
        <w:t>с</w:t>
      </w:r>
      <w:r>
        <w:rPr>
          <w:spacing w:val="65"/>
          <w:w w:val="105"/>
        </w:rPr>
        <w:t xml:space="preserve">  </w:t>
      </w:r>
      <w:r>
        <w:rPr>
          <w:w w:val="105"/>
        </w:rPr>
        <w:t>точки</w:t>
      </w:r>
      <w:r>
        <w:rPr>
          <w:spacing w:val="65"/>
          <w:w w:val="105"/>
        </w:rPr>
        <w:t xml:space="preserve">  </w:t>
      </w:r>
      <w:r>
        <w:rPr>
          <w:w w:val="105"/>
        </w:rPr>
        <w:t>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05752A" w:rsidRDefault="00A45EFB">
      <w:pPr>
        <w:pStyle w:val="a3"/>
        <w:spacing w:line="252" w:lineRule="auto"/>
        <w:ind w:right="413"/>
      </w:pPr>
      <w:r>
        <w:rPr>
          <w:w w:val="105"/>
        </w:rPr>
        <w:t>приобретать опыт использования знаний, включая основы финансовой грамотности, в практической</w:t>
      </w:r>
      <w:r>
        <w:rPr>
          <w:spacing w:val="-6"/>
          <w:w w:val="105"/>
        </w:rPr>
        <w:t xml:space="preserve"> </w:t>
      </w:r>
      <w:r>
        <w:rPr>
          <w:w w:val="105"/>
        </w:rPr>
        <w:t>деятельности</w:t>
      </w:r>
      <w:r>
        <w:rPr>
          <w:spacing w:val="-6"/>
          <w:w w:val="105"/>
        </w:rPr>
        <w:t xml:space="preserve"> </w:t>
      </w:r>
      <w:r>
        <w:rPr>
          <w:w w:val="105"/>
        </w:rPr>
        <w:t>и</w:t>
      </w:r>
      <w:r>
        <w:rPr>
          <w:spacing w:val="-6"/>
          <w:w w:val="105"/>
        </w:rPr>
        <w:t xml:space="preserve"> </w:t>
      </w:r>
      <w:r>
        <w:rPr>
          <w:w w:val="105"/>
        </w:rPr>
        <w:t>повседневной</w:t>
      </w:r>
      <w:r>
        <w:rPr>
          <w:spacing w:val="-6"/>
          <w:w w:val="105"/>
        </w:rPr>
        <w:t xml:space="preserve"> </w:t>
      </w:r>
      <w:r>
        <w:rPr>
          <w:w w:val="105"/>
        </w:rPr>
        <w:t>жизни</w:t>
      </w:r>
      <w:r>
        <w:rPr>
          <w:spacing w:val="-6"/>
          <w:w w:val="105"/>
        </w:rPr>
        <w:t xml:space="preserve"> </w:t>
      </w:r>
      <w:r>
        <w:rPr>
          <w:w w:val="105"/>
        </w:rPr>
        <w:t>для</w:t>
      </w:r>
      <w:r>
        <w:rPr>
          <w:spacing w:val="-9"/>
          <w:w w:val="105"/>
        </w:rPr>
        <w:t xml:space="preserve"> </w:t>
      </w:r>
      <w:r>
        <w:rPr>
          <w:w w:val="105"/>
        </w:rPr>
        <w:t>анализа</w:t>
      </w:r>
      <w:r>
        <w:rPr>
          <w:spacing w:val="-6"/>
          <w:w w:val="105"/>
        </w:rPr>
        <w:t xml:space="preserve"> </w:t>
      </w:r>
      <w:r>
        <w:rPr>
          <w:w w:val="105"/>
        </w:rPr>
        <w:t>потребления</w:t>
      </w:r>
      <w:r>
        <w:rPr>
          <w:spacing w:val="-3"/>
          <w:w w:val="105"/>
        </w:rPr>
        <w:t xml:space="preserve"> </w:t>
      </w:r>
      <w:r>
        <w:rPr>
          <w:w w:val="105"/>
        </w:rPr>
        <w:t>домашнего</w:t>
      </w:r>
      <w:r>
        <w:rPr>
          <w:spacing w:val="-5"/>
          <w:w w:val="105"/>
        </w:rPr>
        <w:t xml:space="preserve"> </w:t>
      </w:r>
      <w:r>
        <w:rPr>
          <w:w w:val="105"/>
        </w:rPr>
        <w:t>хозяйства, структуры семейного</w:t>
      </w:r>
      <w:r>
        <w:rPr>
          <w:spacing w:val="-4"/>
          <w:w w:val="105"/>
        </w:rPr>
        <w:t xml:space="preserve"> </w:t>
      </w:r>
      <w:r>
        <w:rPr>
          <w:w w:val="105"/>
        </w:rPr>
        <w:t>бюджета, составления</w:t>
      </w:r>
      <w:r>
        <w:rPr>
          <w:spacing w:val="-2"/>
          <w:w w:val="105"/>
        </w:rPr>
        <w:t xml:space="preserve"> </w:t>
      </w:r>
      <w:r>
        <w:rPr>
          <w:w w:val="105"/>
        </w:rPr>
        <w:t>личного</w:t>
      </w:r>
      <w:r>
        <w:rPr>
          <w:spacing w:val="-4"/>
          <w:w w:val="105"/>
        </w:rPr>
        <w:t xml:space="preserve"> </w:t>
      </w:r>
      <w:r>
        <w:rPr>
          <w:w w:val="105"/>
        </w:rPr>
        <w:t>финансового</w:t>
      </w:r>
      <w:r>
        <w:rPr>
          <w:spacing w:val="-4"/>
          <w:w w:val="105"/>
        </w:rPr>
        <w:t xml:space="preserve"> </w:t>
      </w:r>
      <w:r>
        <w:rPr>
          <w:w w:val="105"/>
        </w:rPr>
        <w:t>плана;</w:t>
      </w:r>
      <w:r>
        <w:rPr>
          <w:spacing w:val="-8"/>
          <w:w w:val="105"/>
        </w:rPr>
        <w:t xml:space="preserve"> </w:t>
      </w:r>
      <w:r>
        <w:rPr>
          <w:w w:val="105"/>
        </w:rPr>
        <w:t>для выбора</w:t>
      </w:r>
      <w:r>
        <w:rPr>
          <w:spacing w:val="-5"/>
          <w:w w:val="105"/>
        </w:rPr>
        <w:t xml:space="preserve"> </w:t>
      </w:r>
      <w:r>
        <w:rPr>
          <w:w w:val="105"/>
        </w:rPr>
        <w:t xml:space="preserve">профессии и оценки собственных перспектив в профессиональной сфере; выбора форм сбережений; для </w:t>
      </w:r>
      <w:r>
        <w:rPr>
          <w:spacing w:val="-2"/>
          <w:w w:val="105"/>
        </w:rPr>
        <w:t>реализации</w:t>
      </w:r>
    </w:p>
    <w:p w:rsidR="0005752A" w:rsidRDefault="00A45EFB">
      <w:pPr>
        <w:pStyle w:val="a3"/>
        <w:spacing w:line="252" w:lineRule="auto"/>
        <w:ind w:right="414" w:firstLine="0"/>
      </w:pPr>
      <w:r>
        <w:rPr>
          <w:w w:val="105"/>
        </w:rPr>
        <w:t>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05752A" w:rsidRDefault="00A45EFB">
      <w:pPr>
        <w:pStyle w:val="a3"/>
        <w:spacing w:line="247" w:lineRule="auto"/>
        <w:ind w:right="410"/>
      </w:pPr>
      <w:r>
        <w:rPr>
          <w:w w:val="105"/>
        </w:rPr>
        <w:t>приобретать опыт составления простейших документов (</w:t>
      </w:r>
      <w:r>
        <w:rPr>
          <w:w w:val="105"/>
          <w:position w:val="1"/>
        </w:rPr>
        <w:t xml:space="preserve">личный финансовый план, </w:t>
      </w:r>
      <w:r>
        <w:rPr>
          <w:w w:val="105"/>
        </w:rPr>
        <w:t>заявление, резюме);</w:t>
      </w:r>
    </w:p>
    <w:p w:rsidR="0005752A" w:rsidRDefault="00A45EFB">
      <w:pPr>
        <w:pStyle w:val="a3"/>
        <w:spacing w:line="252" w:lineRule="auto"/>
        <w:ind w:right="416"/>
      </w:pPr>
      <w:r>
        <w:rPr>
          <w:w w:val="105"/>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5752A" w:rsidRDefault="00A45EFB">
      <w:pPr>
        <w:pStyle w:val="a3"/>
        <w:spacing w:line="259" w:lineRule="exact"/>
        <w:ind w:left="976" w:firstLine="0"/>
      </w:pPr>
      <w:r>
        <w:rPr>
          <w:w w:val="105"/>
        </w:rPr>
        <w:t>Человек</w:t>
      </w:r>
      <w:r>
        <w:rPr>
          <w:spacing w:val="-7"/>
          <w:w w:val="105"/>
        </w:rPr>
        <w:t xml:space="preserve"> </w:t>
      </w:r>
      <w:r>
        <w:rPr>
          <w:w w:val="105"/>
        </w:rPr>
        <w:t>в</w:t>
      </w:r>
      <w:r>
        <w:rPr>
          <w:spacing w:val="-11"/>
          <w:w w:val="105"/>
        </w:rPr>
        <w:t xml:space="preserve"> </w:t>
      </w:r>
      <w:r>
        <w:rPr>
          <w:w w:val="105"/>
        </w:rPr>
        <w:t>мире</w:t>
      </w:r>
      <w:r>
        <w:rPr>
          <w:spacing w:val="-10"/>
          <w:w w:val="105"/>
        </w:rPr>
        <w:t xml:space="preserve"> </w:t>
      </w:r>
      <w:r>
        <w:rPr>
          <w:spacing w:val="-2"/>
          <w:w w:val="105"/>
        </w:rPr>
        <w:t>культуры:</w:t>
      </w:r>
    </w:p>
    <w:p w:rsidR="0005752A" w:rsidRDefault="00A45EFB">
      <w:pPr>
        <w:pStyle w:val="a3"/>
        <w:tabs>
          <w:tab w:val="left" w:pos="1091"/>
          <w:tab w:val="left" w:pos="3127"/>
          <w:tab w:val="left" w:pos="4624"/>
          <w:tab w:val="left" w:pos="6581"/>
          <w:tab w:val="left" w:pos="7387"/>
          <w:tab w:val="left" w:pos="9272"/>
        </w:tabs>
        <w:spacing w:before="6" w:line="249" w:lineRule="auto"/>
        <w:ind w:right="407"/>
      </w:pPr>
      <w:r>
        <w:rPr>
          <w:w w:val="105"/>
        </w:rPr>
        <w:t>осваивать и применять знания о</w:t>
      </w:r>
      <w:r>
        <w:rPr>
          <w:spacing w:val="-5"/>
          <w:w w:val="105"/>
        </w:rPr>
        <w:t xml:space="preserve"> </w:t>
      </w:r>
      <w:r>
        <w:rPr>
          <w:w w:val="105"/>
        </w:rPr>
        <w:t>процессах и явлениях в духовной жизни общества, о</w:t>
      </w:r>
      <w:r>
        <w:rPr>
          <w:spacing w:val="-5"/>
          <w:w w:val="105"/>
        </w:rPr>
        <w:t xml:space="preserve"> </w:t>
      </w:r>
      <w:r>
        <w:rPr>
          <w:w w:val="105"/>
        </w:rPr>
        <w:t xml:space="preserve">науке </w:t>
      </w:r>
      <w:r>
        <w:rPr>
          <w:spacing w:val="-10"/>
          <w:w w:val="105"/>
        </w:rPr>
        <w:t>и</w:t>
      </w:r>
      <w:r>
        <w:tab/>
      </w:r>
      <w:r>
        <w:rPr>
          <w:spacing w:val="-2"/>
          <w:w w:val="105"/>
        </w:rPr>
        <w:t>образовании,</w:t>
      </w:r>
      <w:r>
        <w:tab/>
      </w:r>
      <w:r>
        <w:rPr>
          <w:spacing w:val="-2"/>
          <w:w w:val="105"/>
        </w:rPr>
        <w:t>системе</w:t>
      </w:r>
      <w:r>
        <w:tab/>
      </w:r>
      <w:r>
        <w:rPr>
          <w:spacing w:val="-2"/>
          <w:w w:val="105"/>
        </w:rPr>
        <w:t>образования</w:t>
      </w:r>
      <w:r>
        <w:tab/>
      </w:r>
      <w:r>
        <w:rPr>
          <w:spacing w:val="-10"/>
          <w:w w:val="105"/>
        </w:rPr>
        <w:t>в</w:t>
      </w:r>
      <w:r>
        <w:tab/>
      </w:r>
      <w:r>
        <w:rPr>
          <w:spacing w:val="-2"/>
          <w:w w:val="105"/>
        </w:rPr>
        <w:t>Российской</w:t>
      </w:r>
      <w:r>
        <w:tab/>
      </w:r>
      <w:r>
        <w:rPr>
          <w:spacing w:val="-2"/>
          <w:w w:val="105"/>
        </w:rPr>
        <w:t xml:space="preserve">Федерации, </w:t>
      </w:r>
      <w:r>
        <w:rPr>
          <w:w w:val="105"/>
        </w:rPr>
        <w:t>о религии, мировых религиях, об искусстве и его видах; об информации как важном ресурсе современного общества;</w:t>
      </w:r>
    </w:p>
    <w:p w:rsidR="0005752A" w:rsidRDefault="00A45EFB">
      <w:pPr>
        <w:pStyle w:val="a3"/>
        <w:spacing w:before="9" w:line="247" w:lineRule="auto"/>
        <w:ind w:right="409"/>
      </w:pPr>
      <w:r>
        <w:rPr>
          <w:w w:val="105"/>
        </w:rPr>
        <w:t>характеризовать</w:t>
      </w:r>
      <w:r>
        <w:rPr>
          <w:spacing w:val="75"/>
          <w:w w:val="105"/>
        </w:rPr>
        <w:t xml:space="preserve">  </w:t>
      </w:r>
      <w:r>
        <w:rPr>
          <w:w w:val="105"/>
        </w:rPr>
        <w:t>духовно-нравственные</w:t>
      </w:r>
      <w:r>
        <w:rPr>
          <w:spacing w:val="68"/>
          <w:w w:val="105"/>
        </w:rPr>
        <w:t xml:space="preserve">  </w:t>
      </w:r>
      <w:r>
        <w:rPr>
          <w:w w:val="105"/>
        </w:rPr>
        <w:t>ценности</w:t>
      </w:r>
      <w:r>
        <w:rPr>
          <w:spacing w:val="74"/>
          <w:w w:val="105"/>
        </w:rPr>
        <w:t xml:space="preserve">  </w:t>
      </w:r>
      <w:r>
        <w:rPr>
          <w:w w:val="105"/>
        </w:rPr>
        <w:t>(в</w:t>
      </w:r>
      <w:r>
        <w:rPr>
          <w:spacing w:val="74"/>
          <w:w w:val="105"/>
        </w:rPr>
        <w:t xml:space="preserve">  </w:t>
      </w:r>
      <w:r>
        <w:rPr>
          <w:w w:val="105"/>
        </w:rPr>
        <w:t>том</w:t>
      </w:r>
      <w:r>
        <w:rPr>
          <w:spacing w:val="73"/>
          <w:w w:val="105"/>
        </w:rPr>
        <w:t xml:space="preserve">  </w:t>
      </w:r>
      <w:r>
        <w:rPr>
          <w:w w:val="105"/>
        </w:rPr>
        <w:t>числе</w:t>
      </w:r>
      <w:r>
        <w:rPr>
          <w:spacing w:val="71"/>
          <w:w w:val="105"/>
        </w:rPr>
        <w:t xml:space="preserve">  </w:t>
      </w:r>
      <w:r>
        <w:rPr>
          <w:w w:val="105"/>
        </w:rPr>
        <w:t>нормы</w:t>
      </w:r>
      <w:r>
        <w:rPr>
          <w:spacing w:val="69"/>
          <w:w w:val="105"/>
        </w:rPr>
        <w:t xml:space="preserve">  </w:t>
      </w:r>
      <w:r>
        <w:rPr>
          <w:w w:val="105"/>
        </w:rPr>
        <w:t>морали и нравственности,</w:t>
      </w:r>
      <w:r>
        <w:rPr>
          <w:spacing w:val="-1"/>
          <w:w w:val="105"/>
        </w:rPr>
        <w:t xml:space="preserve"> </w:t>
      </w:r>
      <w:r>
        <w:rPr>
          <w:w w:val="105"/>
        </w:rPr>
        <w:t>гуманизм,</w:t>
      </w:r>
      <w:r>
        <w:rPr>
          <w:spacing w:val="-1"/>
          <w:w w:val="105"/>
        </w:rPr>
        <w:t xml:space="preserve"> </w:t>
      </w:r>
      <w:r>
        <w:rPr>
          <w:w w:val="105"/>
        </w:rPr>
        <w:t>милосердие, справедливость) нашего общества,</w:t>
      </w:r>
      <w:r>
        <w:rPr>
          <w:spacing w:val="-1"/>
          <w:w w:val="105"/>
        </w:rPr>
        <w:t xml:space="preserve"> </w:t>
      </w:r>
      <w:r>
        <w:rPr>
          <w:w w:val="105"/>
        </w:rPr>
        <w:t>искусство</w:t>
      </w:r>
      <w:r>
        <w:rPr>
          <w:spacing w:val="-3"/>
          <w:w w:val="105"/>
        </w:rPr>
        <w:t xml:space="preserve"> </w:t>
      </w:r>
      <w:r>
        <w:rPr>
          <w:w w:val="105"/>
        </w:rPr>
        <w:t>как сферу деятельности, информационную культуру и информационную безопасность;</w:t>
      </w:r>
    </w:p>
    <w:p w:rsidR="0005752A" w:rsidRDefault="00A45EFB">
      <w:pPr>
        <w:pStyle w:val="a3"/>
        <w:spacing w:before="11" w:line="249" w:lineRule="auto"/>
        <w:ind w:right="417"/>
      </w:pPr>
      <w:r>
        <w:rPr>
          <w:w w:val="105"/>
        </w:rPr>
        <w:t>приводить</w:t>
      </w:r>
      <w:r>
        <w:rPr>
          <w:spacing w:val="76"/>
          <w:w w:val="150"/>
        </w:rPr>
        <w:t xml:space="preserve">  </w:t>
      </w:r>
      <w:r>
        <w:rPr>
          <w:w w:val="105"/>
        </w:rPr>
        <w:t>примеры</w:t>
      </w:r>
      <w:r>
        <w:rPr>
          <w:spacing w:val="78"/>
          <w:w w:val="150"/>
        </w:rPr>
        <w:t xml:space="preserve">  </w:t>
      </w:r>
      <w:r>
        <w:rPr>
          <w:w w:val="105"/>
        </w:rPr>
        <w:t>политики</w:t>
      </w:r>
      <w:r>
        <w:rPr>
          <w:spacing w:val="77"/>
          <w:w w:val="150"/>
        </w:rPr>
        <w:t xml:space="preserve">  </w:t>
      </w:r>
      <w:r>
        <w:rPr>
          <w:w w:val="105"/>
        </w:rPr>
        <w:t>российского</w:t>
      </w:r>
      <w:r>
        <w:rPr>
          <w:spacing w:val="71"/>
          <w:w w:val="150"/>
        </w:rPr>
        <w:t xml:space="preserve">  </w:t>
      </w:r>
      <w:r>
        <w:rPr>
          <w:w w:val="105"/>
        </w:rPr>
        <w:t>государства</w:t>
      </w:r>
      <w:r>
        <w:rPr>
          <w:spacing w:val="74"/>
          <w:w w:val="150"/>
        </w:rPr>
        <w:t xml:space="preserve">  </w:t>
      </w:r>
      <w:r>
        <w:rPr>
          <w:w w:val="105"/>
        </w:rPr>
        <w:t>в</w:t>
      </w:r>
      <w:r>
        <w:rPr>
          <w:spacing w:val="77"/>
          <w:w w:val="150"/>
        </w:rPr>
        <w:t xml:space="preserve">  </w:t>
      </w:r>
      <w:r>
        <w:rPr>
          <w:w w:val="105"/>
        </w:rPr>
        <w:t>сфере</w:t>
      </w:r>
      <w:r>
        <w:rPr>
          <w:spacing w:val="74"/>
          <w:w w:val="150"/>
        </w:rPr>
        <w:t xml:space="preserve">  </w:t>
      </w:r>
      <w:r>
        <w:rPr>
          <w:w w:val="105"/>
        </w:rPr>
        <w:t xml:space="preserve">культуры и образования; влияния образования на социализацию личности; правил информационной </w:t>
      </w:r>
      <w:r>
        <w:rPr>
          <w:spacing w:val="-2"/>
          <w:w w:val="105"/>
        </w:rPr>
        <w:t>безопасности;</w:t>
      </w:r>
    </w:p>
    <w:p w:rsidR="0005752A" w:rsidRDefault="00A45EFB">
      <w:pPr>
        <w:pStyle w:val="a3"/>
        <w:spacing w:before="3"/>
        <w:ind w:left="976" w:firstLine="0"/>
      </w:pPr>
      <w:r>
        <w:t>классифицировать</w:t>
      </w:r>
      <w:r>
        <w:rPr>
          <w:spacing w:val="30"/>
        </w:rPr>
        <w:t xml:space="preserve"> </w:t>
      </w:r>
      <w:r>
        <w:t>по</w:t>
      </w:r>
      <w:r>
        <w:rPr>
          <w:spacing w:val="30"/>
        </w:rPr>
        <w:t xml:space="preserve"> </w:t>
      </w:r>
      <w:r>
        <w:t>разным</w:t>
      </w:r>
      <w:r>
        <w:rPr>
          <w:spacing w:val="25"/>
        </w:rPr>
        <w:t xml:space="preserve"> </w:t>
      </w:r>
      <w:r>
        <w:t>признакам</w:t>
      </w:r>
      <w:r>
        <w:rPr>
          <w:spacing w:val="26"/>
        </w:rPr>
        <w:t xml:space="preserve"> </w:t>
      </w:r>
      <w:r>
        <w:t>формы</w:t>
      </w:r>
      <w:r>
        <w:rPr>
          <w:spacing w:val="23"/>
        </w:rPr>
        <w:t xml:space="preserve"> </w:t>
      </w:r>
      <w:r>
        <w:t>и</w:t>
      </w:r>
      <w:r>
        <w:rPr>
          <w:spacing w:val="39"/>
        </w:rPr>
        <w:t xml:space="preserve"> </w:t>
      </w:r>
      <w:r>
        <w:t>виды</w:t>
      </w:r>
      <w:r>
        <w:rPr>
          <w:spacing w:val="22"/>
        </w:rPr>
        <w:t xml:space="preserve"> </w:t>
      </w:r>
      <w:r>
        <w:rPr>
          <w:spacing w:val="-2"/>
        </w:rPr>
        <w:t>культуры;</w:t>
      </w:r>
    </w:p>
    <w:p w:rsidR="0005752A" w:rsidRDefault="00A45EFB">
      <w:pPr>
        <w:pStyle w:val="a3"/>
        <w:spacing w:before="9" w:line="249" w:lineRule="auto"/>
        <w:ind w:right="419"/>
      </w:pPr>
      <w:r>
        <w:rPr>
          <w:w w:val="105"/>
        </w:rPr>
        <w:t xml:space="preserve">сравнивать формы культуры, естественные и социально-гуманитарные науки, виды </w:t>
      </w:r>
      <w:r>
        <w:rPr>
          <w:spacing w:val="-2"/>
          <w:w w:val="105"/>
        </w:rPr>
        <w:t>искусств;</w:t>
      </w:r>
    </w:p>
    <w:p w:rsidR="0005752A" w:rsidRDefault="00A45EFB">
      <w:pPr>
        <w:pStyle w:val="a3"/>
        <w:spacing w:before="5" w:line="247" w:lineRule="auto"/>
        <w:ind w:right="420"/>
      </w:pPr>
      <w:r>
        <w:rPr>
          <w:w w:val="105"/>
        </w:rPr>
        <w:t>устанавливать</w:t>
      </w:r>
      <w:r>
        <w:rPr>
          <w:spacing w:val="80"/>
          <w:w w:val="105"/>
        </w:rPr>
        <w:t xml:space="preserve">   </w:t>
      </w:r>
      <w:r>
        <w:rPr>
          <w:w w:val="105"/>
        </w:rPr>
        <w:t>и</w:t>
      </w:r>
      <w:r>
        <w:rPr>
          <w:spacing w:val="80"/>
          <w:w w:val="105"/>
        </w:rPr>
        <w:t xml:space="preserve">   </w:t>
      </w:r>
      <w:r>
        <w:rPr>
          <w:w w:val="105"/>
        </w:rPr>
        <w:t>объяснять</w:t>
      </w:r>
      <w:r>
        <w:rPr>
          <w:spacing w:val="80"/>
          <w:w w:val="105"/>
        </w:rPr>
        <w:t xml:space="preserve">   </w:t>
      </w:r>
      <w:r>
        <w:rPr>
          <w:w w:val="105"/>
        </w:rPr>
        <w:t>взаимосвязь</w:t>
      </w:r>
      <w:r>
        <w:rPr>
          <w:spacing w:val="80"/>
          <w:w w:val="105"/>
        </w:rPr>
        <w:t xml:space="preserve">   </w:t>
      </w:r>
      <w:r>
        <w:rPr>
          <w:w w:val="105"/>
        </w:rPr>
        <w:t>развития</w:t>
      </w:r>
      <w:r>
        <w:rPr>
          <w:spacing w:val="80"/>
          <w:w w:val="105"/>
        </w:rPr>
        <w:t xml:space="preserve">   </w:t>
      </w:r>
      <w:r>
        <w:rPr>
          <w:w w:val="105"/>
        </w:rPr>
        <w:t>духовной</w:t>
      </w:r>
      <w:r>
        <w:rPr>
          <w:spacing w:val="80"/>
          <w:w w:val="105"/>
        </w:rPr>
        <w:t xml:space="preserve">   </w:t>
      </w:r>
      <w:r>
        <w:rPr>
          <w:w w:val="105"/>
        </w:rPr>
        <w:t>культуры</w:t>
      </w:r>
      <w:r>
        <w:rPr>
          <w:spacing w:val="80"/>
          <w:w w:val="105"/>
        </w:rPr>
        <w:t xml:space="preserve"> </w:t>
      </w:r>
      <w:r>
        <w:rPr>
          <w:w w:val="105"/>
        </w:rPr>
        <w:t>и формирования личности, взаимовлияние науки и образования;</w:t>
      </w:r>
    </w:p>
    <w:p w:rsidR="0005752A" w:rsidRDefault="00A45EFB">
      <w:pPr>
        <w:pStyle w:val="a3"/>
        <w:spacing w:before="2" w:line="254" w:lineRule="auto"/>
        <w:ind w:left="976" w:right="423" w:hanging="1"/>
      </w:pPr>
      <w:r>
        <w:rPr>
          <w:w w:val="105"/>
        </w:rPr>
        <w:t>использовать полученные знания для объяснения роли непрерывного образования; определять</w:t>
      </w:r>
      <w:r>
        <w:rPr>
          <w:spacing w:val="69"/>
          <w:w w:val="105"/>
        </w:rPr>
        <w:t xml:space="preserve">   </w:t>
      </w:r>
      <w:r>
        <w:rPr>
          <w:w w:val="105"/>
        </w:rPr>
        <w:t>и</w:t>
      </w:r>
      <w:r>
        <w:rPr>
          <w:spacing w:val="71"/>
          <w:w w:val="105"/>
        </w:rPr>
        <w:t xml:space="preserve">   </w:t>
      </w:r>
      <w:r>
        <w:rPr>
          <w:w w:val="105"/>
        </w:rPr>
        <w:t>аргументировать</w:t>
      </w:r>
      <w:r>
        <w:rPr>
          <w:spacing w:val="74"/>
          <w:w w:val="105"/>
        </w:rPr>
        <w:t xml:space="preserve">   </w:t>
      </w:r>
      <w:r>
        <w:rPr>
          <w:w w:val="105"/>
        </w:rPr>
        <w:t>с</w:t>
      </w:r>
      <w:r>
        <w:rPr>
          <w:spacing w:val="68"/>
          <w:w w:val="105"/>
        </w:rPr>
        <w:t xml:space="preserve">   </w:t>
      </w:r>
      <w:r>
        <w:rPr>
          <w:w w:val="105"/>
        </w:rPr>
        <w:t>точки</w:t>
      </w:r>
      <w:r>
        <w:rPr>
          <w:spacing w:val="68"/>
          <w:w w:val="105"/>
        </w:rPr>
        <w:t xml:space="preserve">   </w:t>
      </w:r>
      <w:r>
        <w:rPr>
          <w:w w:val="105"/>
        </w:rPr>
        <w:t>зрения</w:t>
      </w:r>
      <w:r>
        <w:rPr>
          <w:spacing w:val="70"/>
          <w:w w:val="105"/>
        </w:rPr>
        <w:t xml:space="preserve">   </w:t>
      </w:r>
      <w:r>
        <w:rPr>
          <w:w w:val="105"/>
        </w:rPr>
        <w:t>социальных</w:t>
      </w:r>
      <w:r>
        <w:rPr>
          <w:spacing w:val="66"/>
          <w:w w:val="105"/>
        </w:rPr>
        <w:t xml:space="preserve">   </w:t>
      </w:r>
      <w:r>
        <w:rPr>
          <w:spacing w:val="-2"/>
          <w:w w:val="105"/>
        </w:rPr>
        <w:t>ценностей</w:t>
      </w:r>
    </w:p>
    <w:p w:rsidR="0005752A" w:rsidRDefault="00A45EFB">
      <w:pPr>
        <w:pStyle w:val="a3"/>
        <w:spacing w:line="252" w:lineRule="auto"/>
        <w:ind w:right="425" w:firstLine="0"/>
      </w:pPr>
      <w:r>
        <w:rPr>
          <w:w w:val="105"/>
        </w:rPr>
        <w:t>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05752A" w:rsidRDefault="00A45EFB">
      <w:pPr>
        <w:pStyle w:val="a3"/>
        <w:spacing w:line="247" w:lineRule="auto"/>
        <w:ind w:right="418"/>
      </w:pPr>
      <w:r>
        <w:rPr>
          <w:w w:val="105"/>
        </w:rPr>
        <w:t>решать</w:t>
      </w:r>
      <w:r>
        <w:rPr>
          <w:spacing w:val="80"/>
          <w:w w:val="150"/>
        </w:rPr>
        <w:t xml:space="preserve">   </w:t>
      </w:r>
      <w:r>
        <w:rPr>
          <w:w w:val="105"/>
        </w:rPr>
        <w:t>познавательные</w:t>
      </w:r>
      <w:r>
        <w:rPr>
          <w:spacing w:val="78"/>
          <w:w w:val="150"/>
        </w:rPr>
        <w:t xml:space="preserve">   </w:t>
      </w:r>
      <w:r>
        <w:rPr>
          <w:w w:val="105"/>
        </w:rPr>
        <w:t>и</w:t>
      </w:r>
      <w:r>
        <w:rPr>
          <w:spacing w:val="80"/>
          <w:w w:val="150"/>
        </w:rPr>
        <w:t xml:space="preserve">   </w:t>
      </w:r>
      <w:r>
        <w:rPr>
          <w:w w:val="105"/>
        </w:rPr>
        <w:t>практические</w:t>
      </w:r>
      <w:r>
        <w:rPr>
          <w:spacing w:val="78"/>
          <w:w w:val="150"/>
        </w:rPr>
        <w:t xml:space="preserve">   </w:t>
      </w:r>
      <w:r>
        <w:rPr>
          <w:w w:val="105"/>
        </w:rPr>
        <w:t>задачи,</w:t>
      </w:r>
      <w:r>
        <w:rPr>
          <w:spacing w:val="79"/>
          <w:w w:val="150"/>
        </w:rPr>
        <w:t xml:space="preserve">   </w:t>
      </w:r>
      <w:r>
        <w:rPr>
          <w:w w:val="105"/>
        </w:rPr>
        <w:t>касающиеся</w:t>
      </w:r>
      <w:r>
        <w:rPr>
          <w:spacing w:val="79"/>
          <w:w w:val="150"/>
        </w:rPr>
        <w:t xml:space="preserve">   </w:t>
      </w:r>
      <w:r>
        <w:rPr>
          <w:w w:val="105"/>
        </w:rPr>
        <w:t>форм и многообразия духовной культуры;</w:t>
      </w:r>
    </w:p>
    <w:p w:rsidR="0005752A" w:rsidRDefault="00A45EFB">
      <w:pPr>
        <w:pStyle w:val="a3"/>
        <w:spacing w:line="249" w:lineRule="auto"/>
        <w:ind w:right="417"/>
      </w:pPr>
      <w:r>
        <w:rPr>
          <w:w w:val="105"/>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05752A" w:rsidRDefault="00A45EFB">
      <w:pPr>
        <w:pStyle w:val="a3"/>
        <w:spacing w:before="3"/>
        <w:ind w:left="976" w:firstLine="0"/>
      </w:pPr>
      <w:r>
        <w:rPr>
          <w:w w:val="105"/>
        </w:rPr>
        <w:t>осуществлять</w:t>
      </w:r>
      <w:r>
        <w:rPr>
          <w:spacing w:val="77"/>
          <w:w w:val="150"/>
        </w:rPr>
        <w:t xml:space="preserve">  </w:t>
      </w:r>
      <w:r>
        <w:rPr>
          <w:w w:val="105"/>
        </w:rPr>
        <w:t>поиск</w:t>
      </w:r>
      <w:r>
        <w:rPr>
          <w:spacing w:val="76"/>
          <w:w w:val="150"/>
        </w:rPr>
        <w:t xml:space="preserve">  </w:t>
      </w:r>
      <w:r>
        <w:rPr>
          <w:w w:val="105"/>
        </w:rPr>
        <w:t>информации</w:t>
      </w:r>
      <w:r>
        <w:rPr>
          <w:spacing w:val="78"/>
          <w:w w:val="150"/>
        </w:rPr>
        <w:t xml:space="preserve">  </w:t>
      </w:r>
      <w:r>
        <w:rPr>
          <w:w w:val="105"/>
        </w:rPr>
        <w:t>об</w:t>
      </w:r>
      <w:r>
        <w:rPr>
          <w:spacing w:val="50"/>
          <w:w w:val="105"/>
        </w:rPr>
        <w:t xml:space="preserve">   </w:t>
      </w:r>
      <w:r>
        <w:rPr>
          <w:w w:val="105"/>
        </w:rPr>
        <w:t>ответственности</w:t>
      </w:r>
      <w:r>
        <w:rPr>
          <w:spacing w:val="51"/>
          <w:w w:val="105"/>
        </w:rPr>
        <w:t xml:space="preserve">   </w:t>
      </w:r>
      <w:r>
        <w:rPr>
          <w:w w:val="105"/>
        </w:rPr>
        <w:t>современных</w:t>
      </w:r>
      <w:r>
        <w:rPr>
          <w:spacing w:val="78"/>
          <w:w w:val="150"/>
        </w:rPr>
        <w:t xml:space="preserve">  </w:t>
      </w:r>
      <w:r>
        <w:rPr>
          <w:spacing w:val="-2"/>
          <w:w w:val="105"/>
        </w:rPr>
        <w:t>учёных,</w:t>
      </w:r>
    </w:p>
    <w:p w:rsidR="0005752A" w:rsidRDefault="0005752A">
      <w:pPr>
        <w:sectPr w:rsidR="0005752A">
          <w:pgSz w:w="11910" w:h="16850"/>
          <w:pgMar w:top="840" w:right="160" w:bottom="280" w:left="860" w:header="605" w:footer="0" w:gutter="0"/>
          <w:cols w:space="720"/>
        </w:sectPr>
      </w:pPr>
    </w:p>
    <w:p w:rsidR="0005752A" w:rsidRDefault="00A45EFB">
      <w:pPr>
        <w:pStyle w:val="a3"/>
        <w:spacing w:before="1" w:line="247" w:lineRule="auto"/>
        <w:ind w:right="431" w:firstLine="0"/>
      </w:pPr>
      <w:r>
        <w:rPr>
          <w:w w:val="105"/>
        </w:rPr>
        <w:lastRenderedPageBreak/>
        <w:t>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05752A" w:rsidRDefault="00A45EFB">
      <w:pPr>
        <w:pStyle w:val="a3"/>
        <w:spacing w:before="10" w:line="249" w:lineRule="auto"/>
        <w:ind w:right="411"/>
      </w:pPr>
      <w:r>
        <w:rPr>
          <w:w w:val="105"/>
        </w:rPr>
        <w:t>анализировать, систематизировать, критически оценивать и обобщать социальную информацию,</w:t>
      </w:r>
      <w:r>
        <w:rPr>
          <w:spacing w:val="-3"/>
          <w:w w:val="105"/>
        </w:rPr>
        <w:t xml:space="preserve"> </w:t>
      </w:r>
      <w:r>
        <w:rPr>
          <w:w w:val="105"/>
        </w:rPr>
        <w:t>представленную в разных формах</w:t>
      </w:r>
      <w:r>
        <w:rPr>
          <w:spacing w:val="-5"/>
          <w:w w:val="105"/>
        </w:rPr>
        <w:t xml:space="preserve"> </w:t>
      </w:r>
      <w:r>
        <w:rPr>
          <w:w w:val="105"/>
        </w:rPr>
        <w:t>(описательную,</w:t>
      </w:r>
      <w:r>
        <w:rPr>
          <w:spacing w:val="-3"/>
          <w:w w:val="105"/>
        </w:rPr>
        <w:t xml:space="preserve"> </w:t>
      </w:r>
      <w:r>
        <w:rPr>
          <w:w w:val="105"/>
        </w:rPr>
        <w:t>графическую, аудиовизуальную), при изучении культуры, науки и образования;</w:t>
      </w:r>
    </w:p>
    <w:p w:rsidR="0005752A" w:rsidRDefault="00A45EFB">
      <w:pPr>
        <w:pStyle w:val="a3"/>
        <w:spacing w:before="3" w:line="247" w:lineRule="auto"/>
        <w:ind w:left="976" w:right="415" w:firstLine="0"/>
      </w:pPr>
      <w:r>
        <w:rPr>
          <w:w w:val="105"/>
        </w:rPr>
        <w:t>оценивать собственные поступки, поведение людей в духовной сфере жизни общества; использовать</w:t>
      </w:r>
      <w:r>
        <w:rPr>
          <w:spacing w:val="30"/>
          <w:w w:val="105"/>
        </w:rPr>
        <w:t xml:space="preserve">  </w:t>
      </w:r>
      <w:r>
        <w:rPr>
          <w:w w:val="105"/>
        </w:rPr>
        <w:t>полученные</w:t>
      </w:r>
      <w:r>
        <w:rPr>
          <w:spacing w:val="26"/>
          <w:w w:val="105"/>
        </w:rPr>
        <w:t xml:space="preserve">  </w:t>
      </w:r>
      <w:r>
        <w:rPr>
          <w:w w:val="105"/>
        </w:rPr>
        <w:t>знания</w:t>
      </w:r>
      <w:r>
        <w:rPr>
          <w:spacing w:val="26"/>
          <w:w w:val="105"/>
        </w:rPr>
        <w:t xml:space="preserve">  </w:t>
      </w:r>
      <w:r>
        <w:rPr>
          <w:w w:val="105"/>
        </w:rPr>
        <w:t>для</w:t>
      </w:r>
      <w:r>
        <w:rPr>
          <w:spacing w:val="28"/>
          <w:w w:val="105"/>
        </w:rPr>
        <w:t xml:space="preserve">  </w:t>
      </w:r>
      <w:r>
        <w:rPr>
          <w:w w:val="105"/>
        </w:rPr>
        <w:t>публичного</w:t>
      </w:r>
      <w:r>
        <w:rPr>
          <w:spacing w:val="27"/>
          <w:w w:val="105"/>
        </w:rPr>
        <w:t xml:space="preserve">  </w:t>
      </w:r>
      <w:r>
        <w:rPr>
          <w:w w:val="105"/>
        </w:rPr>
        <w:t>представления</w:t>
      </w:r>
      <w:r>
        <w:rPr>
          <w:spacing w:val="28"/>
          <w:w w:val="105"/>
        </w:rPr>
        <w:t xml:space="preserve">  </w:t>
      </w:r>
      <w:r>
        <w:rPr>
          <w:w w:val="105"/>
        </w:rPr>
        <w:t>результатов</w:t>
      </w:r>
      <w:r>
        <w:rPr>
          <w:spacing w:val="34"/>
          <w:w w:val="105"/>
        </w:rPr>
        <w:t xml:space="preserve">  </w:t>
      </w:r>
      <w:r>
        <w:rPr>
          <w:spacing w:val="-2"/>
          <w:w w:val="105"/>
        </w:rPr>
        <w:t>своей</w:t>
      </w:r>
    </w:p>
    <w:p w:rsidR="0005752A" w:rsidRDefault="00A45EFB">
      <w:pPr>
        <w:pStyle w:val="a3"/>
        <w:spacing w:before="3" w:line="254" w:lineRule="auto"/>
        <w:ind w:right="436" w:firstLine="0"/>
      </w:pPr>
      <w:r>
        <w:rPr>
          <w:w w:val="105"/>
        </w:rPr>
        <w:t xml:space="preserve">деятельности в сфере духовной культуры в соответствии с особенностями аудитории и </w:t>
      </w:r>
      <w:r>
        <w:rPr>
          <w:spacing w:val="-2"/>
          <w:w w:val="105"/>
        </w:rPr>
        <w:t>регламентом;</w:t>
      </w:r>
    </w:p>
    <w:p w:rsidR="0005752A" w:rsidRDefault="00A45EFB">
      <w:pPr>
        <w:pStyle w:val="a3"/>
        <w:spacing w:line="247" w:lineRule="auto"/>
        <w:ind w:right="425"/>
      </w:pPr>
      <w:r>
        <w:rPr>
          <w:w w:val="105"/>
        </w:rPr>
        <w:t>приобретать опыт осуществления совместной деятельности при изучении особенностей разных культур, национальных и религиозных ценностей.</w:t>
      </w:r>
    </w:p>
    <w:p w:rsidR="0005752A" w:rsidRDefault="00A45EFB">
      <w:pPr>
        <w:pStyle w:val="a3"/>
        <w:spacing w:before="4" w:line="247" w:lineRule="auto"/>
        <w:ind w:right="414"/>
      </w:pPr>
      <w:r>
        <w:rPr>
          <w:w w:val="105"/>
        </w:rPr>
        <w:t>К концу обучения в 9 классе обучающийся получит следующие</w:t>
      </w:r>
      <w:r>
        <w:rPr>
          <w:spacing w:val="-2"/>
          <w:w w:val="105"/>
        </w:rPr>
        <w:t xml:space="preserve"> </w:t>
      </w:r>
      <w:r>
        <w:rPr>
          <w:w w:val="105"/>
        </w:rPr>
        <w:t>предметные результаты по отдельным темам программы по обществознанию:</w:t>
      </w:r>
    </w:p>
    <w:p w:rsidR="0005752A" w:rsidRDefault="00A45EFB">
      <w:pPr>
        <w:pStyle w:val="a3"/>
        <w:spacing w:before="2"/>
        <w:ind w:left="976" w:firstLine="0"/>
      </w:pPr>
      <w:r>
        <w:t>Человек</w:t>
      </w:r>
      <w:r>
        <w:rPr>
          <w:spacing w:val="31"/>
        </w:rPr>
        <w:t xml:space="preserve"> </w:t>
      </w:r>
      <w:r>
        <w:t>в</w:t>
      </w:r>
      <w:r>
        <w:rPr>
          <w:spacing w:val="26"/>
        </w:rPr>
        <w:t xml:space="preserve"> </w:t>
      </w:r>
      <w:r>
        <w:t>политическом</w:t>
      </w:r>
      <w:r>
        <w:rPr>
          <w:spacing w:val="24"/>
        </w:rPr>
        <w:t xml:space="preserve"> </w:t>
      </w:r>
      <w:r>
        <w:rPr>
          <w:spacing w:val="-2"/>
        </w:rPr>
        <w:t>измерении:</w:t>
      </w:r>
    </w:p>
    <w:p w:rsidR="0005752A" w:rsidRDefault="00A45EFB">
      <w:pPr>
        <w:pStyle w:val="a3"/>
        <w:tabs>
          <w:tab w:val="left" w:pos="2250"/>
          <w:tab w:val="left" w:pos="3337"/>
          <w:tab w:val="left" w:pos="5511"/>
          <w:tab w:val="left" w:pos="6605"/>
          <w:tab w:val="left" w:pos="9354"/>
        </w:tabs>
        <w:spacing w:before="17" w:line="249" w:lineRule="auto"/>
        <w:ind w:right="423"/>
      </w:pPr>
      <w:r>
        <w:rPr>
          <w:w w:val="105"/>
        </w:rPr>
        <w:t>осваивать</w:t>
      </w:r>
      <w:r>
        <w:rPr>
          <w:spacing w:val="-6"/>
          <w:w w:val="105"/>
        </w:rPr>
        <w:t xml:space="preserve"> </w:t>
      </w:r>
      <w:r>
        <w:rPr>
          <w:w w:val="105"/>
        </w:rPr>
        <w:t>и</w:t>
      </w:r>
      <w:r>
        <w:rPr>
          <w:spacing w:val="-10"/>
          <w:w w:val="105"/>
        </w:rPr>
        <w:t xml:space="preserve"> </w:t>
      </w:r>
      <w:r>
        <w:rPr>
          <w:w w:val="105"/>
        </w:rPr>
        <w:t>применять</w:t>
      </w:r>
      <w:r>
        <w:rPr>
          <w:spacing w:val="-2"/>
          <w:w w:val="105"/>
        </w:rPr>
        <w:t xml:space="preserve"> </w:t>
      </w:r>
      <w:r>
        <w:rPr>
          <w:w w:val="105"/>
        </w:rPr>
        <w:t>знания</w:t>
      </w:r>
      <w:r>
        <w:rPr>
          <w:spacing w:val="-7"/>
          <w:w w:val="105"/>
        </w:rPr>
        <w:t xml:space="preserve"> </w:t>
      </w:r>
      <w:r>
        <w:rPr>
          <w:w w:val="105"/>
        </w:rPr>
        <w:t>о</w:t>
      </w:r>
      <w:r>
        <w:rPr>
          <w:spacing w:val="-9"/>
          <w:w w:val="105"/>
        </w:rPr>
        <w:t xml:space="preserve"> </w:t>
      </w:r>
      <w:r>
        <w:rPr>
          <w:w w:val="105"/>
        </w:rPr>
        <w:t>государстве,</w:t>
      </w:r>
      <w:r>
        <w:rPr>
          <w:spacing w:val="-7"/>
          <w:w w:val="105"/>
        </w:rPr>
        <w:t xml:space="preserve"> </w:t>
      </w:r>
      <w:r>
        <w:rPr>
          <w:w w:val="105"/>
        </w:rPr>
        <w:t>его</w:t>
      </w:r>
      <w:r>
        <w:rPr>
          <w:spacing w:val="-15"/>
          <w:w w:val="105"/>
        </w:rPr>
        <w:t xml:space="preserve"> </w:t>
      </w:r>
      <w:r>
        <w:rPr>
          <w:w w:val="105"/>
        </w:rPr>
        <w:t>признаках</w:t>
      </w:r>
      <w:r>
        <w:rPr>
          <w:spacing w:val="-9"/>
          <w:w w:val="105"/>
        </w:rPr>
        <w:t xml:space="preserve"> </w:t>
      </w:r>
      <w:r>
        <w:rPr>
          <w:w w:val="105"/>
        </w:rPr>
        <w:t>и</w:t>
      </w:r>
      <w:r>
        <w:rPr>
          <w:spacing w:val="-4"/>
          <w:w w:val="105"/>
        </w:rPr>
        <w:t xml:space="preserve"> </w:t>
      </w:r>
      <w:r>
        <w:rPr>
          <w:w w:val="105"/>
        </w:rPr>
        <w:t>форме,</w:t>
      </w:r>
      <w:r>
        <w:rPr>
          <w:spacing w:val="-7"/>
          <w:w w:val="105"/>
        </w:rPr>
        <w:t xml:space="preserve"> </w:t>
      </w:r>
      <w:r>
        <w:rPr>
          <w:w w:val="105"/>
        </w:rPr>
        <w:t>внутренней</w:t>
      </w:r>
      <w:r>
        <w:rPr>
          <w:spacing w:val="-10"/>
          <w:w w:val="105"/>
        </w:rPr>
        <w:t xml:space="preserve"> </w:t>
      </w:r>
      <w:r>
        <w:rPr>
          <w:w w:val="105"/>
        </w:rPr>
        <w:t>и</w:t>
      </w:r>
      <w:r>
        <w:rPr>
          <w:spacing w:val="-4"/>
          <w:w w:val="105"/>
        </w:rPr>
        <w:t xml:space="preserve"> </w:t>
      </w:r>
      <w:r>
        <w:rPr>
          <w:w w:val="105"/>
        </w:rPr>
        <w:t xml:space="preserve">внешней </w:t>
      </w:r>
      <w:r>
        <w:rPr>
          <w:spacing w:val="-2"/>
          <w:w w:val="105"/>
        </w:rPr>
        <w:t>политике,</w:t>
      </w:r>
      <w:r>
        <w:tab/>
      </w:r>
      <w:r>
        <w:rPr>
          <w:spacing w:val="-10"/>
          <w:w w:val="105"/>
        </w:rPr>
        <w:t>о</w:t>
      </w:r>
      <w:r>
        <w:tab/>
      </w:r>
      <w:r>
        <w:rPr>
          <w:spacing w:val="-2"/>
          <w:w w:val="105"/>
        </w:rPr>
        <w:t>демократии</w:t>
      </w:r>
      <w:r>
        <w:tab/>
      </w:r>
      <w:r>
        <w:rPr>
          <w:spacing w:val="-10"/>
          <w:w w:val="105"/>
        </w:rPr>
        <w:t>и</w:t>
      </w:r>
      <w:r>
        <w:tab/>
      </w:r>
      <w:r>
        <w:rPr>
          <w:spacing w:val="-2"/>
          <w:w w:val="105"/>
        </w:rPr>
        <w:t>демократических</w:t>
      </w:r>
      <w:r>
        <w:tab/>
      </w:r>
      <w:r>
        <w:rPr>
          <w:spacing w:val="-2"/>
          <w:w w:val="105"/>
        </w:rPr>
        <w:t xml:space="preserve">ценностях, </w:t>
      </w:r>
      <w:r>
        <w:rPr>
          <w:w w:val="105"/>
        </w:rPr>
        <w:t>о конституционном статусе гражданина Российской Федерации, о формах участия граждан в политике, выборах и референдуме, о политических партиях;</w:t>
      </w:r>
    </w:p>
    <w:p w:rsidR="0005752A" w:rsidRDefault="00A45EFB">
      <w:pPr>
        <w:pStyle w:val="a3"/>
        <w:spacing w:before="2" w:line="252" w:lineRule="auto"/>
        <w:ind w:right="410"/>
      </w:pPr>
      <w:r>
        <w:rPr>
          <w:w w:val="105"/>
        </w:rPr>
        <w:t>характеризовать государство как социальный институт; принципы</w:t>
      </w:r>
      <w:r>
        <w:rPr>
          <w:spacing w:val="-1"/>
          <w:w w:val="105"/>
        </w:rPr>
        <w:t xml:space="preserve"> </w:t>
      </w:r>
      <w:r>
        <w:rPr>
          <w:w w:val="105"/>
        </w:rPr>
        <w:t xml:space="preserve">и признаки демократии, демократические ценности; роль государства в обществе на основе его функций; правовое </w:t>
      </w:r>
      <w:r>
        <w:rPr>
          <w:spacing w:val="-2"/>
          <w:w w:val="105"/>
        </w:rPr>
        <w:t>государство;</w:t>
      </w:r>
    </w:p>
    <w:p w:rsidR="0005752A" w:rsidRDefault="00A45EFB">
      <w:pPr>
        <w:pStyle w:val="a3"/>
        <w:spacing w:line="249" w:lineRule="auto"/>
        <w:ind w:right="407"/>
      </w:pPr>
      <w:r>
        <w:rPr>
          <w:w w:val="105"/>
        </w:rPr>
        <w:t>приводить примеры государств с различными формами правления, государственно- 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w:t>
      </w:r>
      <w:r>
        <w:rPr>
          <w:spacing w:val="37"/>
          <w:w w:val="105"/>
        </w:rPr>
        <w:t xml:space="preserve"> </w:t>
      </w:r>
      <w:r>
        <w:rPr>
          <w:w w:val="105"/>
        </w:rPr>
        <w:t>граждан;</w:t>
      </w:r>
      <w:r>
        <w:rPr>
          <w:spacing w:val="35"/>
          <w:w w:val="105"/>
        </w:rPr>
        <w:t xml:space="preserve"> </w:t>
      </w:r>
      <w:r>
        <w:rPr>
          <w:w w:val="105"/>
        </w:rPr>
        <w:t>законного</w:t>
      </w:r>
      <w:r>
        <w:rPr>
          <w:spacing w:val="39"/>
          <w:w w:val="105"/>
        </w:rPr>
        <w:t xml:space="preserve"> </w:t>
      </w:r>
      <w:r>
        <w:rPr>
          <w:w w:val="105"/>
        </w:rPr>
        <w:t>участия</w:t>
      </w:r>
      <w:r>
        <w:rPr>
          <w:spacing w:val="35"/>
          <w:w w:val="105"/>
        </w:rPr>
        <w:t xml:space="preserve"> </w:t>
      </w:r>
      <w:r>
        <w:rPr>
          <w:w w:val="105"/>
        </w:rPr>
        <w:t>граждан</w:t>
      </w:r>
      <w:r>
        <w:rPr>
          <w:spacing w:val="37"/>
          <w:w w:val="105"/>
        </w:rPr>
        <w:t xml:space="preserve"> </w:t>
      </w:r>
      <w:r>
        <w:rPr>
          <w:w w:val="105"/>
        </w:rPr>
        <w:t>в</w:t>
      </w:r>
      <w:r>
        <w:rPr>
          <w:spacing w:val="38"/>
          <w:w w:val="105"/>
        </w:rPr>
        <w:t xml:space="preserve"> </w:t>
      </w:r>
      <w:r>
        <w:rPr>
          <w:w w:val="105"/>
        </w:rPr>
        <w:t>политике;</w:t>
      </w:r>
      <w:r>
        <w:rPr>
          <w:spacing w:val="40"/>
          <w:w w:val="105"/>
        </w:rPr>
        <w:t xml:space="preserve"> </w:t>
      </w:r>
      <w:r>
        <w:rPr>
          <w:w w:val="105"/>
        </w:rPr>
        <w:t>связи</w:t>
      </w:r>
      <w:r>
        <w:rPr>
          <w:spacing w:val="37"/>
          <w:w w:val="105"/>
        </w:rPr>
        <w:t xml:space="preserve"> </w:t>
      </w:r>
      <w:r>
        <w:rPr>
          <w:w w:val="105"/>
        </w:rPr>
        <w:t>политических</w:t>
      </w:r>
      <w:r>
        <w:rPr>
          <w:spacing w:val="33"/>
          <w:w w:val="105"/>
        </w:rPr>
        <w:t xml:space="preserve"> </w:t>
      </w:r>
      <w:r>
        <w:rPr>
          <w:w w:val="105"/>
        </w:rPr>
        <w:t>потрясений и социально-экономического кризиса в государстве;</w:t>
      </w:r>
    </w:p>
    <w:p w:rsidR="0005752A" w:rsidRDefault="00A45EFB">
      <w:pPr>
        <w:pStyle w:val="a3"/>
        <w:spacing w:before="3" w:line="249" w:lineRule="auto"/>
        <w:ind w:right="418"/>
      </w:pPr>
      <w:r>
        <w:rPr>
          <w:w w:val="105"/>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05752A" w:rsidRDefault="00A45EFB">
      <w:pPr>
        <w:pStyle w:val="a3"/>
        <w:tabs>
          <w:tab w:val="left" w:pos="2134"/>
          <w:tab w:val="left" w:pos="3889"/>
          <w:tab w:val="left" w:pos="5138"/>
          <w:tab w:val="left" w:pos="5564"/>
          <w:tab w:val="left" w:pos="6680"/>
          <w:tab w:val="left" w:pos="8710"/>
          <w:tab w:val="left" w:pos="9673"/>
        </w:tabs>
        <w:spacing w:line="252" w:lineRule="auto"/>
        <w:ind w:right="407"/>
      </w:pPr>
      <w:r>
        <w:rPr>
          <w:w w:val="105"/>
        </w:rPr>
        <w:t xml:space="preserve">сравнивать (в том числе устанавливать основания для сравнения) политическую власть с </w:t>
      </w:r>
      <w:r>
        <w:rPr>
          <w:spacing w:val="-2"/>
        </w:rPr>
        <w:t>другими</w:t>
      </w:r>
      <w:r>
        <w:tab/>
      </w:r>
      <w:r>
        <w:rPr>
          <w:spacing w:val="-2"/>
        </w:rPr>
        <w:t>видами</w:t>
      </w:r>
      <w:r>
        <w:tab/>
      </w:r>
      <w:r>
        <w:rPr>
          <w:spacing w:val="-2"/>
        </w:rPr>
        <w:t>власти</w:t>
      </w:r>
      <w:r>
        <w:tab/>
      </w:r>
      <w:r>
        <w:tab/>
      </w:r>
      <w:r>
        <w:rPr>
          <w:spacing w:val="-10"/>
        </w:rPr>
        <w:t>в</w:t>
      </w:r>
      <w:r>
        <w:tab/>
      </w:r>
      <w:r>
        <w:rPr>
          <w:spacing w:val="-2"/>
        </w:rPr>
        <w:t>обществе;</w:t>
      </w:r>
      <w:r>
        <w:tab/>
      </w:r>
      <w:r>
        <w:rPr>
          <w:spacing w:val="-2"/>
        </w:rPr>
        <w:t xml:space="preserve">демократические </w:t>
      </w:r>
      <w:r>
        <w:rPr>
          <w:w w:val="105"/>
        </w:rPr>
        <w:t>и недемократические политические режимы, унитарное и федеративное территориально</w:t>
      </w:r>
      <w:r>
        <w:rPr>
          <w:spacing w:val="-16"/>
          <w:w w:val="105"/>
        </w:rPr>
        <w:t xml:space="preserve"> </w:t>
      </w:r>
      <w:r>
        <w:rPr>
          <w:w w:val="105"/>
        </w:rPr>
        <w:t xml:space="preserve">- государственное устройство, монархию и республику, политическую партию и общественно- </w:t>
      </w:r>
      <w:r>
        <w:rPr>
          <w:spacing w:val="-2"/>
          <w:w w:val="105"/>
        </w:rPr>
        <w:t>политическое</w:t>
      </w:r>
      <w:r>
        <w:tab/>
      </w:r>
      <w:r>
        <w:tab/>
      </w:r>
      <w:r>
        <w:tab/>
      </w:r>
      <w:r>
        <w:rPr>
          <w:spacing w:val="-2"/>
          <w:w w:val="105"/>
        </w:rPr>
        <w:t>движение,</w:t>
      </w:r>
      <w:r>
        <w:tab/>
      </w:r>
      <w:r>
        <w:tab/>
      </w:r>
      <w:r>
        <w:tab/>
      </w:r>
      <w:r>
        <w:rPr>
          <w:spacing w:val="-2"/>
          <w:w w:val="105"/>
        </w:rPr>
        <w:t xml:space="preserve">выборы </w:t>
      </w:r>
      <w:r>
        <w:rPr>
          <w:w w:val="105"/>
        </w:rPr>
        <w:t>и референдум;</w:t>
      </w:r>
    </w:p>
    <w:p w:rsidR="0005752A" w:rsidRDefault="00A45EFB">
      <w:pPr>
        <w:pStyle w:val="a3"/>
        <w:tabs>
          <w:tab w:val="left" w:pos="2645"/>
          <w:tab w:val="left" w:pos="4782"/>
          <w:tab w:val="left" w:pos="5869"/>
          <w:tab w:val="left" w:pos="9547"/>
        </w:tabs>
        <w:spacing w:line="249" w:lineRule="auto"/>
        <w:ind w:right="414"/>
      </w:pPr>
      <w:r>
        <w:rPr>
          <w:w w:val="105"/>
        </w:rPr>
        <w:t xml:space="preserve">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w:t>
      </w:r>
      <w:r>
        <w:rPr>
          <w:spacing w:val="-2"/>
          <w:w w:val="105"/>
        </w:rPr>
        <w:t>политических</w:t>
      </w:r>
      <w:r>
        <w:tab/>
      </w:r>
      <w:r>
        <w:rPr>
          <w:spacing w:val="-2"/>
          <w:w w:val="105"/>
        </w:rPr>
        <w:t>потрясений</w:t>
      </w:r>
      <w:r>
        <w:tab/>
      </w:r>
      <w:r>
        <w:rPr>
          <w:spacing w:val="-10"/>
          <w:w w:val="105"/>
        </w:rPr>
        <w:t>и</w:t>
      </w:r>
      <w:r>
        <w:tab/>
      </w:r>
      <w:r>
        <w:rPr>
          <w:spacing w:val="-2"/>
          <w:w w:val="105"/>
        </w:rPr>
        <w:t>социально-экономических</w:t>
      </w:r>
      <w:r>
        <w:tab/>
      </w:r>
      <w:r>
        <w:rPr>
          <w:spacing w:val="-2"/>
          <w:w w:val="105"/>
        </w:rPr>
        <w:t xml:space="preserve">кризисов </w:t>
      </w:r>
      <w:r>
        <w:rPr>
          <w:w w:val="105"/>
        </w:rPr>
        <w:t>в государстве;</w:t>
      </w:r>
    </w:p>
    <w:p w:rsidR="0005752A" w:rsidRDefault="00A45EFB">
      <w:pPr>
        <w:pStyle w:val="a3"/>
        <w:tabs>
          <w:tab w:val="left" w:pos="1926"/>
          <w:tab w:val="left" w:pos="2566"/>
          <w:tab w:val="left" w:pos="3768"/>
          <w:tab w:val="left" w:pos="4157"/>
          <w:tab w:val="left" w:pos="5813"/>
          <w:tab w:val="left" w:pos="6113"/>
          <w:tab w:val="left" w:pos="7044"/>
          <w:tab w:val="left" w:pos="8402"/>
          <w:tab w:val="left" w:pos="9439"/>
          <w:tab w:val="left" w:pos="9505"/>
        </w:tabs>
        <w:spacing w:line="249" w:lineRule="auto"/>
        <w:ind w:right="412"/>
      </w:pPr>
      <w:r>
        <w:rPr>
          <w:w w:val="105"/>
        </w:rPr>
        <w:t>использовать полученные знания для объяснения сущности политики, политической</w:t>
      </w:r>
      <w:r>
        <w:rPr>
          <w:spacing w:val="40"/>
          <w:w w:val="105"/>
        </w:rPr>
        <w:t xml:space="preserve"> </w:t>
      </w:r>
      <w:r>
        <w:rPr>
          <w:spacing w:val="-2"/>
        </w:rPr>
        <w:t>власти,</w:t>
      </w:r>
      <w:r>
        <w:tab/>
      </w:r>
      <w:r>
        <w:rPr>
          <w:spacing w:val="-2"/>
        </w:rPr>
        <w:t>значения</w:t>
      </w:r>
      <w:r>
        <w:tab/>
      </w:r>
      <w:r>
        <w:rPr>
          <w:spacing w:val="-2"/>
        </w:rPr>
        <w:t>политической</w:t>
      </w:r>
      <w:r>
        <w:tab/>
      </w:r>
      <w:r>
        <w:tab/>
      </w:r>
      <w:r>
        <w:rPr>
          <w:spacing w:val="-2"/>
        </w:rPr>
        <w:t>деятельности</w:t>
      </w:r>
      <w:r>
        <w:tab/>
      </w:r>
      <w:r>
        <w:rPr>
          <w:spacing w:val="-10"/>
        </w:rPr>
        <w:t>в</w:t>
      </w:r>
      <w:r>
        <w:tab/>
      </w:r>
      <w:r>
        <w:rPr>
          <w:spacing w:val="-2"/>
        </w:rPr>
        <w:t xml:space="preserve">обществе; </w:t>
      </w:r>
      <w:r>
        <w:rPr>
          <w:w w:val="105"/>
        </w:rPr>
        <w:t>для</w:t>
      </w:r>
      <w:r>
        <w:rPr>
          <w:spacing w:val="80"/>
          <w:w w:val="150"/>
        </w:rPr>
        <w:t xml:space="preserve">  </w:t>
      </w:r>
      <w:r>
        <w:rPr>
          <w:w w:val="105"/>
        </w:rPr>
        <w:t>объяснения</w:t>
      </w:r>
      <w:r>
        <w:rPr>
          <w:spacing w:val="80"/>
          <w:w w:val="150"/>
        </w:rPr>
        <w:t xml:space="preserve">  </w:t>
      </w:r>
      <w:r>
        <w:rPr>
          <w:w w:val="105"/>
        </w:rPr>
        <w:t>взаимосвязи</w:t>
      </w:r>
      <w:r>
        <w:rPr>
          <w:spacing w:val="80"/>
          <w:w w:val="150"/>
        </w:rPr>
        <w:t xml:space="preserve">  </w:t>
      </w:r>
      <w:r>
        <w:rPr>
          <w:w w:val="105"/>
        </w:rPr>
        <w:t>правового</w:t>
      </w:r>
      <w:r>
        <w:rPr>
          <w:spacing w:val="80"/>
          <w:w w:val="150"/>
        </w:rPr>
        <w:t xml:space="preserve">  </w:t>
      </w:r>
      <w:r>
        <w:rPr>
          <w:w w:val="105"/>
        </w:rPr>
        <w:t>государства</w:t>
      </w:r>
      <w:r>
        <w:rPr>
          <w:spacing w:val="80"/>
          <w:w w:val="150"/>
        </w:rPr>
        <w:t xml:space="preserve">  </w:t>
      </w:r>
      <w:r>
        <w:rPr>
          <w:w w:val="105"/>
        </w:rPr>
        <w:t>и</w:t>
      </w:r>
      <w:r>
        <w:rPr>
          <w:spacing w:val="80"/>
          <w:w w:val="150"/>
        </w:rPr>
        <w:t xml:space="preserve">  </w:t>
      </w:r>
      <w:r>
        <w:rPr>
          <w:w w:val="105"/>
        </w:rPr>
        <w:t>гражданского</w:t>
      </w:r>
      <w:r>
        <w:rPr>
          <w:spacing w:val="80"/>
          <w:w w:val="150"/>
        </w:rPr>
        <w:t xml:space="preserve">  </w:t>
      </w:r>
      <w:r>
        <w:rPr>
          <w:w w:val="105"/>
        </w:rPr>
        <w:t>общества; для</w:t>
      </w:r>
      <w:r>
        <w:rPr>
          <w:spacing w:val="-8"/>
          <w:w w:val="105"/>
        </w:rPr>
        <w:t xml:space="preserve"> </w:t>
      </w:r>
      <w:r>
        <w:rPr>
          <w:w w:val="105"/>
        </w:rPr>
        <w:t>осмысления</w:t>
      </w:r>
      <w:r>
        <w:rPr>
          <w:spacing w:val="-8"/>
          <w:w w:val="105"/>
        </w:rPr>
        <w:t xml:space="preserve"> </w:t>
      </w:r>
      <w:r>
        <w:rPr>
          <w:w w:val="105"/>
        </w:rPr>
        <w:t>личного</w:t>
      </w:r>
      <w:r>
        <w:rPr>
          <w:spacing w:val="-9"/>
          <w:w w:val="105"/>
        </w:rPr>
        <w:t xml:space="preserve"> </w:t>
      </w:r>
      <w:r>
        <w:rPr>
          <w:w w:val="105"/>
        </w:rPr>
        <w:t>социального</w:t>
      </w:r>
      <w:r>
        <w:rPr>
          <w:spacing w:val="-3"/>
          <w:w w:val="105"/>
        </w:rPr>
        <w:t xml:space="preserve"> </w:t>
      </w:r>
      <w:r>
        <w:rPr>
          <w:w w:val="105"/>
        </w:rPr>
        <w:t>опыта</w:t>
      </w:r>
      <w:r>
        <w:rPr>
          <w:spacing w:val="-4"/>
          <w:w w:val="105"/>
        </w:rPr>
        <w:t xml:space="preserve"> </w:t>
      </w:r>
      <w:r>
        <w:rPr>
          <w:w w:val="105"/>
        </w:rPr>
        <w:t>при</w:t>
      </w:r>
      <w:r>
        <w:rPr>
          <w:spacing w:val="-4"/>
          <w:w w:val="105"/>
        </w:rPr>
        <w:t xml:space="preserve"> </w:t>
      </w:r>
      <w:r>
        <w:rPr>
          <w:w w:val="105"/>
        </w:rPr>
        <w:t>исполнении</w:t>
      </w:r>
      <w:r>
        <w:rPr>
          <w:spacing w:val="-4"/>
          <w:w w:val="105"/>
        </w:rPr>
        <w:t xml:space="preserve"> </w:t>
      </w:r>
      <w:r>
        <w:rPr>
          <w:w w:val="105"/>
        </w:rPr>
        <w:t>социальной</w:t>
      </w:r>
      <w:r>
        <w:rPr>
          <w:spacing w:val="-4"/>
          <w:w w:val="105"/>
        </w:rPr>
        <w:t xml:space="preserve"> </w:t>
      </w:r>
      <w:r>
        <w:rPr>
          <w:w w:val="105"/>
        </w:rPr>
        <w:t>роли</w:t>
      </w:r>
      <w:r>
        <w:rPr>
          <w:spacing w:val="-4"/>
          <w:w w:val="105"/>
        </w:rPr>
        <w:t xml:space="preserve"> </w:t>
      </w:r>
      <w:r>
        <w:rPr>
          <w:w w:val="105"/>
        </w:rPr>
        <w:t>гражданина;</w:t>
      </w:r>
      <w:r>
        <w:rPr>
          <w:spacing w:val="-8"/>
          <w:w w:val="105"/>
        </w:rPr>
        <w:t xml:space="preserve"> </w:t>
      </w:r>
      <w:r>
        <w:rPr>
          <w:w w:val="105"/>
        </w:rPr>
        <w:t>о</w:t>
      </w:r>
      <w:r>
        <w:rPr>
          <w:spacing w:val="-9"/>
          <w:w w:val="105"/>
        </w:rPr>
        <w:t xml:space="preserve"> </w:t>
      </w:r>
      <w:r>
        <w:rPr>
          <w:w w:val="105"/>
        </w:rPr>
        <w:t xml:space="preserve">роли информации и информационных технологий в современном мире для аргументированного </w:t>
      </w:r>
      <w:r>
        <w:rPr>
          <w:spacing w:val="-2"/>
        </w:rPr>
        <w:t>объяснения</w:t>
      </w:r>
      <w:r>
        <w:tab/>
      </w:r>
      <w:r>
        <w:tab/>
      </w:r>
      <w:r>
        <w:rPr>
          <w:spacing w:val="-4"/>
        </w:rPr>
        <w:t>роли</w:t>
      </w:r>
      <w:r>
        <w:tab/>
      </w:r>
      <w:r>
        <w:tab/>
      </w:r>
      <w:r>
        <w:rPr>
          <w:spacing w:val="-4"/>
        </w:rPr>
        <w:t>СМИ</w:t>
      </w:r>
      <w:r>
        <w:tab/>
      </w:r>
      <w:r>
        <w:rPr>
          <w:spacing w:val="-10"/>
        </w:rPr>
        <w:t>в</w:t>
      </w:r>
      <w:r>
        <w:tab/>
      </w:r>
      <w:r>
        <w:tab/>
      </w:r>
      <w:r>
        <w:rPr>
          <w:spacing w:val="-2"/>
        </w:rPr>
        <w:t>современном</w:t>
      </w:r>
      <w:r>
        <w:tab/>
      </w:r>
      <w:r>
        <w:tab/>
      </w:r>
      <w:r>
        <w:tab/>
      </w:r>
      <w:r>
        <w:rPr>
          <w:spacing w:val="-2"/>
        </w:rPr>
        <w:t xml:space="preserve">обществе </w:t>
      </w:r>
      <w:r>
        <w:rPr>
          <w:w w:val="105"/>
        </w:rPr>
        <w:t>и государстве;</w:t>
      </w:r>
    </w:p>
    <w:p w:rsidR="0005752A" w:rsidRDefault="00A45EFB">
      <w:pPr>
        <w:pStyle w:val="a3"/>
        <w:spacing w:before="2" w:line="247" w:lineRule="auto"/>
        <w:ind w:right="423"/>
      </w:pPr>
      <w:r>
        <w:rPr>
          <w:w w:val="105"/>
        </w:rPr>
        <w:t>определять и</w:t>
      </w:r>
      <w:r>
        <w:rPr>
          <w:spacing w:val="-1"/>
          <w:w w:val="105"/>
        </w:rPr>
        <w:t xml:space="preserve"> </w:t>
      </w:r>
      <w:r>
        <w:rPr>
          <w:w w:val="105"/>
        </w:rPr>
        <w:t>аргументировать неприемлемость всех форм</w:t>
      </w:r>
      <w:r>
        <w:rPr>
          <w:spacing w:val="-3"/>
          <w:w w:val="105"/>
        </w:rPr>
        <w:t xml:space="preserve"> </w:t>
      </w:r>
      <w:r>
        <w:rPr>
          <w:w w:val="105"/>
        </w:rPr>
        <w:t>антиобщественного</w:t>
      </w:r>
      <w:r>
        <w:rPr>
          <w:spacing w:val="-6"/>
          <w:w w:val="105"/>
        </w:rPr>
        <w:t xml:space="preserve"> </w:t>
      </w:r>
      <w:r>
        <w:rPr>
          <w:w w:val="105"/>
        </w:rPr>
        <w:t>поведения в политике с точки зрения социальных ценностей и правовых норм;</w:t>
      </w:r>
    </w:p>
    <w:p w:rsidR="0005752A" w:rsidRDefault="00A45EFB">
      <w:pPr>
        <w:pStyle w:val="a3"/>
        <w:spacing w:before="10" w:line="247" w:lineRule="auto"/>
        <w:ind w:right="421"/>
      </w:pPr>
      <w:r>
        <w:rPr>
          <w:w w:val="105"/>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05752A" w:rsidRDefault="00A45EFB">
      <w:pPr>
        <w:pStyle w:val="a3"/>
        <w:spacing w:before="10" w:line="249" w:lineRule="auto"/>
        <w:ind w:right="419"/>
      </w:pPr>
      <w:r>
        <w:rPr>
          <w:w w:val="105"/>
        </w:rPr>
        <w:t>овладевать смысловым чтением фрагментов Конституции Российской Федерации, других нормативных</w:t>
      </w:r>
      <w:r>
        <w:rPr>
          <w:spacing w:val="-5"/>
          <w:w w:val="105"/>
        </w:rPr>
        <w:t xml:space="preserve"> </w:t>
      </w:r>
      <w:r>
        <w:rPr>
          <w:w w:val="105"/>
        </w:rPr>
        <w:t>правовых</w:t>
      </w:r>
      <w:r>
        <w:rPr>
          <w:spacing w:val="-5"/>
          <w:w w:val="105"/>
        </w:rPr>
        <w:t xml:space="preserve"> </w:t>
      </w:r>
      <w:r>
        <w:rPr>
          <w:w w:val="105"/>
        </w:rPr>
        <w:t>актов, учебных</w:t>
      </w:r>
      <w:r>
        <w:rPr>
          <w:spacing w:val="-5"/>
          <w:w w:val="105"/>
        </w:rPr>
        <w:t xml:space="preserve"> </w:t>
      </w:r>
      <w:r>
        <w:rPr>
          <w:w w:val="105"/>
        </w:rPr>
        <w:t>и</w:t>
      </w:r>
      <w:r>
        <w:rPr>
          <w:spacing w:val="-6"/>
          <w:w w:val="105"/>
        </w:rPr>
        <w:t xml:space="preserve"> </w:t>
      </w:r>
      <w:r>
        <w:rPr>
          <w:w w:val="105"/>
        </w:rPr>
        <w:t>иных</w:t>
      </w:r>
      <w:r>
        <w:rPr>
          <w:spacing w:val="-5"/>
          <w:w w:val="105"/>
        </w:rPr>
        <w:t xml:space="preserve"> </w:t>
      </w:r>
      <w:r>
        <w:rPr>
          <w:w w:val="105"/>
        </w:rPr>
        <w:t>текстов обществоведческой тематики, связанных с деятельностью</w:t>
      </w:r>
      <w:r>
        <w:rPr>
          <w:spacing w:val="69"/>
          <w:w w:val="105"/>
        </w:rPr>
        <w:t xml:space="preserve"> </w:t>
      </w:r>
      <w:r>
        <w:rPr>
          <w:w w:val="105"/>
        </w:rPr>
        <w:t>субъектов</w:t>
      </w:r>
      <w:r>
        <w:rPr>
          <w:spacing w:val="64"/>
          <w:w w:val="105"/>
        </w:rPr>
        <w:t xml:space="preserve"> </w:t>
      </w:r>
      <w:r>
        <w:rPr>
          <w:w w:val="105"/>
        </w:rPr>
        <w:t>политики,</w:t>
      </w:r>
      <w:r>
        <w:rPr>
          <w:spacing w:val="59"/>
          <w:w w:val="105"/>
        </w:rPr>
        <w:t xml:space="preserve"> </w:t>
      </w:r>
      <w:r>
        <w:rPr>
          <w:w w:val="105"/>
        </w:rPr>
        <w:t>преобразовывать</w:t>
      </w:r>
      <w:r>
        <w:rPr>
          <w:spacing w:val="68"/>
          <w:w w:val="105"/>
        </w:rPr>
        <w:t xml:space="preserve"> </w:t>
      </w:r>
      <w:r>
        <w:rPr>
          <w:w w:val="105"/>
        </w:rPr>
        <w:t>текстовую</w:t>
      </w:r>
      <w:r>
        <w:rPr>
          <w:spacing w:val="62"/>
          <w:w w:val="105"/>
        </w:rPr>
        <w:t xml:space="preserve"> </w:t>
      </w:r>
      <w:r>
        <w:rPr>
          <w:w w:val="105"/>
        </w:rPr>
        <w:t>информацию</w:t>
      </w:r>
      <w:r>
        <w:rPr>
          <w:spacing w:val="63"/>
          <w:w w:val="105"/>
        </w:rPr>
        <w:t xml:space="preserve"> </w:t>
      </w:r>
      <w:r>
        <w:rPr>
          <w:w w:val="105"/>
        </w:rPr>
        <w:t>в</w:t>
      </w:r>
      <w:r>
        <w:rPr>
          <w:spacing w:val="64"/>
          <w:w w:val="105"/>
        </w:rPr>
        <w:t xml:space="preserve"> </w:t>
      </w:r>
      <w:r>
        <w:rPr>
          <w:w w:val="105"/>
        </w:rPr>
        <w:t>таблицу</w:t>
      </w:r>
      <w:r>
        <w:rPr>
          <w:spacing w:val="64"/>
          <w:w w:val="105"/>
        </w:rPr>
        <w:t xml:space="preserve"> </w:t>
      </w:r>
      <w:r>
        <w:rPr>
          <w:spacing w:val="-5"/>
          <w:w w:val="105"/>
        </w:rPr>
        <w:t>или</w:t>
      </w:r>
    </w:p>
    <w:p w:rsidR="0005752A" w:rsidRDefault="0005752A">
      <w:pPr>
        <w:spacing w:line="249" w:lineRule="auto"/>
        <w:sectPr w:rsidR="0005752A">
          <w:pgSz w:w="11910" w:h="16850"/>
          <w:pgMar w:top="840" w:right="160" w:bottom="280" w:left="860" w:header="605" w:footer="0" w:gutter="0"/>
          <w:cols w:space="720"/>
        </w:sectPr>
      </w:pPr>
    </w:p>
    <w:p w:rsidR="0005752A" w:rsidRDefault="00A45EFB">
      <w:pPr>
        <w:pStyle w:val="a3"/>
        <w:spacing w:before="1"/>
        <w:ind w:firstLine="0"/>
      </w:pPr>
      <w:r>
        <w:lastRenderedPageBreak/>
        <w:t>схему</w:t>
      </w:r>
      <w:r>
        <w:rPr>
          <w:spacing w:val="29"/>
        </w:rPr>
        <w:t xml:space="preserve"> </w:t>
      </w:r>
      <w:r>
        <w:t>о</w:t>
      </w:r>
      <w:r>
        <w:rPr>
          <w:spacing w:val="30"/>
        </w:rPr>
        <w:t xml:space="preserve"> </w:t>
      </w:r>
      <w:r>
        <w:t>функциях</w:t>
      </w:r>
      <w:r>
        <w:rPr>
          <w:spacing w:val="30"/>
        </w:rPr>
        <w:t xml:space="preserve"> </w:t>
      </w:r>
      <w:r>
        <w:t>государства,</w:t>
      </w:r>
      <w:r>
        <w:rPr>
          <w:spacing w:val="23"/>
        </w:rPr>
        <w:t xml:space="preserve"> </w:t>
      </w:r>
      <w:r>
        <w:t>политических</w:t>
      </w:r>
      <w:r>
        <w:rPr>
          <w:spacing w:val="19"/>
        </w:rPr>
        <w:t xml:space="preserve"> </w:t>
      </w:r>
      <w:r>
        <w:t>партий,</w:t>
      </w:r>
      <w:r>
        <w:rPr>
          <w:spacing w:val="33"/>
        </w:rPr>
        <w:t xml:space="preserve"> </w:t>
      </w:r>
      <w:r>
        <w:t>формах</w:t>
      </w:r>
      <w:r>
        <w:rPr>
          <w:spacing w:val="30"/>
        </w:rPr>
        <w:t xml:space="preserve"> </w:t>
      </w:r>
      <w:r>
        <w:t>участия</w:t>
      </w:r>
      <w:r>
        <w:rPr>
          <w:spacing w:val="33"/>
        </w:rPr>
        <w:t xml:space="preserve"> </w:t>
      </w:r>
      <w:r>
        <w:t>граждан</w:t>
      </w:r>
      <w:r>
        <w:rPr>
          <w:spacing w:val="28"/>
        </w:rPr>
        <w:t xml:space="preserve"> </w:t>
      </w:r>
      <w:r>
        <w:t>в</w:t>
      </w:r>
      <w:r>
        <w:rPr>
          <w:spacing w:val="28"/>
        </w:rPr>
        <w:t xml:space="preserve"> </w:t>
      </w:r>
      <w:r>
        <w:rPr>
          <w:spacing w:val="-2"/>
        </w:rPr>
        <w:t>политике;</w:t>
      </w:r>
    </w:p>
    <w:p w:rsidR="0005752A" w:rsidRDefault="00A45EFB">
      <w:pPr>
        <w:pStyle w:val="a3"/>
        <w:tabs>
          <w:tab w:val="left" w:pos="4048"/>
          <w:tab w:val="left" w:pos="7417"/>
          <w:tab w:val="left" w:pos="9786"/>
        </w:tabs>
        <w:spacing w:before="10" w:line="252" w:lineRule="auto"/>
        <w:ind w:right="410"/>
      </w:pPr>
      <w:r>
        <w:rPr>
          <w:w w:val="105"/>
        </w:rPr>
        <w:t>искать</w:t>
      </w:r>
      <w:r>
        <w:rPr>
          <w:spacing w:val="38"/>
          <w:w w:val="105"/>
        </w:rPr>
        <w:t xml:space="preserve">  </w:t>
      </w:r>
      <w:r>
        <w:rPr>
          <w:w w:val="105"/>
        </w:rPr>
        <w:t>и</w:t>
      </w:r>
      <w:r>
        <w:rPr>
          <w:spacing w:val="36"/>
          <w:w w:val="105"/>
        </w:rPr>
        <w:t xml:space="preserve">  </w:t>
      </w:r>
      <w:r>
        <w:rPr>
          <w:w w:val="105"/>
        </w:rPr>
        <w:t>извлекать</w:t>
      </w:r>
      <w:r>
        <w:rPr>
          <w:spacing w:val="40"/>
          <w:w w:val="105"/>
        </w:rPr>
        <w:t xml:space="preserve">  </w:t>
      </w:r>
      <w:r>
        <w:rPr>
          <w:w w:val="105"/>
        </w:rPr>
        <w:t>информацию</w:t>
      </w:r>
      <w:r>
        <w:rPr>
          <w:spacing w:val="36"/>
          <w:w w:val="105"/>
        </w:rPr>
        <w:t xml:space="preserve">  </w:t>
      </w:r>
      <w:r>
        <w:rPr>
          <w:w w:val="105"/>
        </w:rPr>
        <w:t>о</w:t>
      </w:r>
      <w:r>
        <w:rPr>
          <w:spacing w:val="37"/>
          <w:w w:val="105"/>
        </w:rPr>
        <w:t xml:space="preserve">  </w:t>
      </w:r>
      <w:r>
        <w:rPr>
          <w:w w:val="105"/>
        </w:rPr>
        <w:t>сущности</w:t>
      </w:r>
      <w:r>
        <w:rPr>
          <w:spacing w:val="36"/>
          <w:w w:val="105"/>
        </w:rPr>
        <w:t xml:space="preserve">  </w:t>
      </w:r>
      <w:r>
        <w:rPr>
          <w:w w:val="105"/>
        </w:rPr>
        <w:t>политики,</w:t>
      </w:r>
      <w:r>
        <w:rPr>
          <w:spacing w:val="34"/>
          <w:w w:val="105"/>
        </w:rPr>
        <w:t xml:space="preserve">  </w:t>
      </w:r>
      <w:r>
        <w:rPr>
          <w:w w:val="105"/>
        </w:rPr>
        <w:t>государстве</w:t>
      </w:r>
      <w:r>
        <w:rPr>
          <w:spacing w:val="36"/>
          <w:w w:val="105"/>
        </w:rPr>
        <w:t xml:space="preserve">  </w:t>
      </w:r>
      <w:r>
        <w:rPr>
          <w:w w:val="105"/>
        </w:rPr>
        <w:t>и</w:t>
      </w:r>
      <w:r>
        <w:rPr>
          <w:spacing w:val="36"/>
          <w:w w:val="105"/>
        </w:rPr>
        <w:t xml:space="preserve">  </w:t>
      </w:r>
      <w:r>
        <w:rPr>
          <w:w w:val="105"/>
        </w:rPr>
        <w:t>его</w:t>
      </w:r>
      <w:r>
        <w:rPr>
          <w:spacing w:val="34"/>
          <w:w w:val="105"/>
        </w:rPr>
        <w:t xml:space="preserve">  </w:t>
      </w:r>
      <w:r>
        <w:rPr>
          <w:w w:val="105"/>
        </w:rPr>
        <w:t xml:space="preserve">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w:t>
      </w:r>
      <w:r>
        <w:rPr>
          <w:spacing w:val="-2"/>
          <w:w w:val="105"/>
        </w:rPr>
        <w:t>информационной</w:t>
      </w:r>
      <w:r>
        <w:tab/>
      </w:r>
      <w:r>
        <w:rPr>
          <w:spacing w:val="-2"/>
          <w:w w:val="105"/>
        </w:rPr>
        <w:t>безопасности</w:t>
      </w:r>
      <w:r>
        <w:tab/>
      </w:r>
      <w:r>
        <w:rPr>
          <w:spacing w:val="-4"/>
          <w:w w:val="105"/>
        </w:rPr>
        <w:t>при</w:t>
      </w:r>
      <w:r>
        <w:tab/>
      </w:r>
      <w:r>
        <w:rPr>
          <w:spacing w:val="-2"/>
          <w:w w:val="105"/>
        </w:rPr>
        <w:t xml:space="preserve">работе </w:t>
      </w:r>
      <w:r>
        <w:rPr>
          <w:w w:val="105"/>
        </w:rPr>
        <w:t>в информационно-телекоммуникационной сети «Интернет»;</w:t>
      </w:r>
    </w:p>
    <w:p w:rsidR="0005752A" w:rsidRDefault="00A45EFB">
      <w:pPr>
        <w:pStyle w:val="a3"/>
        <w:spacing w:line="249" w:lineRule="auto"/>
        <w:ind w:right="416"/>
      </w:pPr>
      <w:r>
        <w:rPr>
          <w:w w:val="105"/>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05752A" w:rsidRDefault="00A45EFB">
      <w:pPr>
        <w:pStyle w:val="a3"/>
        <w:spacing w:line="247" w:lineRule="auto"/>
        <w:ind w:right="408"/>
      </w:pPr>
      <w:r>
        <w:rPr>
          <w:w w:val="105"/>
        </w:rPr>
        <w:t>оценивать</w:t>
      </w:r>
      <w:r>
        <w:rPr>
          <w:spacing w:val="-5"/>
          <w:w w:val="105"/>
        </w:rPr>
        <w:t xml:space="preserve"> </w:t>
      </w:r>
      <w:r>
        <w:rPr>
          <w:w w:val="105"/>
        </w:rPr>
        <w:t>политическую</w:t>
      </w:r>
      <w:r>
        <w:rPr>
          <w:spacing w:val="-11"/>
          <w:w w:val="105"/>
        </w:rPr>
        <w:t xml:space="preserve"> </w:t>
      </w:r>
      <w:r>
        <w:rPr>
          <w:w w:val="105"/>
        </w:rPr>
        <w:t>деятельность</w:t>
      </w:r>
      <w:r>
        <w:rPr>
          <w:spacing w:val="-7"/>
          <w:w w:val="105"/>
        </w:rPr>
        <w:t xml:space="preserve"> </w:t>
      </w:r>
      <w:r>
        <w:rPr>
          <w:w w:val="105"/>
        </w:rPr>
        <w:t>различных</w:t>
      </w:r>
      <w:r>
        <w:rPr>
          <w:spacing w:val="-4"/>
          <w:w w:val="105"/>
        </w:rPr>
        <w:t xml:space="preserve"> </w:t>
      </w:r>
      <w:r>
        <w:rPr>
          <w:w w:val="105"/>
        </w:rPr>
        <w:t>субъектов</w:t>
      </w:r>
      <w:r>
        <w:rPr>
          <w:spacing w:val="-11"/>
          <w:w w:val="105"/>
        </w:rPr>
        <w:t xml:space="preserve"> </w:t>
      </w:r>
      <w:r>
        <w:rPr>
          <w:w w:val="105"/>
        </w:rPr>
        <w:t>политики</w:t>
      </w:r>
      <w:r>
        <w:rPr>
          <w:spacing w:val="-5"/>
          <w:w w:val="105"/>
        </w:rPr>
        <w:t xml:space="preserve"> </w:t>
      </w:r>
      <w:r>
        <w:rPr>
          <w:w w:val="105"/>
        </w:rPr>
        <w:t>с</w:t>
      </w:r>
      <w:r>
        <w:rPr>
          <w:spacing w:val="-11"/>
          <w:w w:val="105"/>
        </w:rPr>
        <w:t xml:space="preserve"> </w:t>
      </w:r>
      <w:r>
        <w:rPr>
          <w:w w:val="105"/>
        </w:rPr>
        <w:t>точки</w:t>
      </w:r>
      <w:r>
        <w:rPr>
          <w:spacing w:val="-5"/>
          <w:w w:val="105"/>
        </w:rPr>
        <w:t xml:space="preserve"> </w:t>
      </w:r>
      <w:r>
        <w:rPr>
          <w:w w:val="105"/>
        </w:rPr>
        <w:t>зрения</w:t>
      </w:r>
      <w:r>
        <w:rPr>
          <w:spacing w:val="-8"/>
          <w:w w:val="105"/>
        </w:rPr>
        <w:t xml:space="preserve"> </w:t>
      </w:r>
      <w:r>
        <w:rPr>
          <w:w w:val="105"/>
        </w:rPr>
        <w:t>учёта в ней интересов развития общества, её соответствия гуманистическим и демократическим ценностям:</w:t>
      </w:r>
      <w:r>
        <w:rPr>
          <w:spacing w:val="-1"/>
          <w:w w:val="105"/>
        </w:rPr>
        <w:t xml:space="preserve"> </w:t>
      </w:r>
      <w:r>
        <w:rPr>
          <w:w w:val="105"/>
        </w:rPr>
        <w:t>выражать свою точку зрения, отвечать на вопросы, участвовать в дискуссии;</w:t>
      </w:r>
    </w:p>
    <w:p w:rsidR="0005752A" w:rsidRDefault="00A45EFB">
      <w:pPr>
        <w:pStyle w:val="a3"/>
        <w:spacing w:before="10" w:line="249" w:lineRule="auto"/>
        <w:ind w:right="421"/>
      </w:pPr>
      <w:r>
        <w:rPr>
          <w:w w:val="105"/>
        </w:rPr>
        <w:t xml:space="preserve">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w:t>
      </w:r>
      <w:r>
        <w:rPr>
          <w:spacing w:val="-2"/>
          <w:w w:val="105"/>
        </w:rPr>
        <w:t>регламентом;</w:t>
      </w:r>
    </w:p>
    <w:p w:rsidR="0005752A" w:rsidRDefault="00A45EFB">
      <w:pPr>
        <w:pStyle w:val="a3"/>
        <w:tabs>
          <w:tab w:val="left" w:pos="3257"/>
          <w:tab w:val="left" w:pos="6101"/>
          <w:tab w:val="left" w:pos="8699"/>
        </w:tabs>
        <w:spacing w:line="252" w:lineRule="auto"/>
        <w:ind w:right="421"/>
      </w:pPr>
      <w:r>
        <w:rPr>
          <w:w w:val="105"/>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w:t>
      </w:r>
      <w:r>
        <w:rPr>
          <w:spacing w:val="-2"/>
        </w:rPr>
        <w:t>современного</w:t>
      </w:r>
      <w:r>
        <w:tab/>
      </w:r>
      <w:r>
        <w:rPr>
          <w:spacing w:val="-2"/>
        </w:rPr>
        <w:t>российского</w:t>
      </w:r>
      <w:r>
        <w:tab/>
      </w:r>
      <w:r>
        <w:rPr>
          <w:spacing w:val="-2"/>
        </w:rPr>
        <w:t>общества:</w:t>
      </w:r>
      <w:r>
        <w:tab/>
      </w:r>
      <w:r>
        <w:rPr>
          <w:spacing w:val="-2"/>
        </w:rPr>
        <w:t xml:space="preserve">гуманистических </w:t>
      </w:r>
      <w:r>
        <w:rPr>
          <w:w w:val="105"/>
        </w:rPr>
        <w:t>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05752A" w:rsidRDefault="00A45EFB">
      <w:pPr>
        <w:pStyle w:val="a3"/>
        <w:spacing w:line="259" w:lineRule="exact"/>
        <w:ind w:left="976" w:firstLine="0"/>
      </w:pPr>
      <w:r>
        <w:rPr>
          <w:w w:val="105"/>
        </w:rPr>
        <w:t>Гражданин</w:t>
      </w:r>
      <w:r>
        <w:rPr>
          <w:spacing w:val="-12"/>
          <w:w w:val="105"/>
        </w:rPr>
        <w:t xml:space="preserve"> </w:t>
      </w:r>
      <w:r>
        <w:rPr>
          <w:w w:val="105"/>
        </w:rPr>
        <w:t>и</w:t>
      </w:r>
      <w:r>
        <w:rPr>
          <w:spacing w:val="-11"/>
          <w:w w:val="105"/>
        </w:rPr>
        <w:t xml:space="preserve"> </w:t>
      </w:r>
      <w:r>
        <w:rPr>
          <w:spacing w:val="-2"/>
          <w:w w:val="105"/>
        </w:rPr>
        <w:t>государство:</w:t>
      </w:r>
    </w:p>
    <w:p w:rsidR="0005752A" w:rsidRDefault="00A45EFB">
      <w:pPr>
        <w:pStyle w:val="a3"/>
        <w:spacing w:before="10" w:line="252" w:lineRule="auto"/>
        <w:ind w:right="407"/>
      </w:pPr>
      <w:r>
        <w:rPr>
          <w:w w:val="105"/>
        </w:rPr>
        <w:t>осваивать</w:t>
      </w:r>
      <w:r>
        <w:rPr>
          <w:spacing w:val="80"/>
          <w:w w:val="105"/>
        </w:rPr>
        <w:t xml:space="preserve">   </w:t>
      </w:r>
      <w:r>
        <w:rPr>
          <w:w w:val="105"/>
        </w:rPr>
        <w:t>и</w:t>
      </w:r>
      <w:r>
        <w:rPr>
          <w:spacing w:val="80"/>
          <w:w w:val="105"/>
        </w:rPr>
        <w:t xml:space="preserve">   </w:t>
      </w:r>
      <w:r>
        <w:rPr>
          <w:w w:val="105"/>
        </w:rPr>
        <w:t>применять</w:t>
      </w:r>
      <w:r>
        <w:rPr>
          <w:spacing w:val="80"/>
          <w:w w:val="105"/>
        </w:rPr>
        <w:t xml:space="preserve">   </w:t>
      </w:r>
      <w:r>
        <w:rPr>
          <w:w w:val="105"/>
        </w:rPr>
        <w:t>знания</w:t>
      </w:r>
      <w:r>
        <w:rPr>
          <w:spacing w:val="80"/>
          <w:w w:val="105"/>
        </w:rPr>
        <w:t xml:space="preserve">   </w:t>
      </w:r>
      <w:r>
        <w:rPr>
          <w:w w:val="105"/>
        </w:rPr>
        <w:t>об</w:t>
      </w:r>
      <w:r>
        <w:rPr>
          <w:spacing w:val="80"/>
          <w:w w:val="105"/>
        </w:rPr>
        <w:t xml:space="preserve">   </w:t>
      </w:r>
      <w:r>
        <w:rPr>
          <w:w w:val="105"/>
        </w:rPr>
        <w:t>основах</w:t>
      </w:r>
      <w:r>
        <w:rPr>
          <w:spacing w:val="78"/>
          <w:w w:val="105"/>
        </w:rPr>
        <w:t xml:space="preserve">   </w:t>
      </w:r>
      <w:r>
        <w:rPr>
          <w:w w:val="105"/>
        </w:rPr>
        <w:t>конституционного</w:t>
      </w:r>
      <w:r>
        <w:rPr>
          <w:spacing w:val="80"/>
          <w:w w:val="105"/>
        </w:rPr>
        <w:t xml:space="preserve">   </w:t>
      </w:r>
      <w:r>
        <w:rPr>
          <w:w w:val="105"/>
        </w:rPr>
        <w:t>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05752A" w:rsidRDefault="00A45EFB">
      <w:pPr>
        <w:pStyle w:val="a3"/>
        <w:tabs>
          <w:tab w:val="left" w:pos="2781"/>
          <w:tab w:val="left" w:pos="4315"/>
          <w:tab w:val="left" w:pos="6177"/>
          <w:tab w:val="left" w:pos="7264"/>
          <w:tab w:val="left" w:pos="9170"/>
        </w:tabs>
        <w:spacing w:line="249" w:lineRule="auto"/>
        <w:ind w:right="412"/>
      </w:pPr>
      <w:r>
        <w:rPr>
          <w:w w:val="105"/>
        </w:rPr>
        <w:t xml:space="preserve">характеризовать Россию как демократическое федеративное правовое государство с </w:t>
      </w:r>
      <w:r>
        <w:rPr>
          <w:spacing w:val="-2"/>
          <w:w w:val="105"/>
        </w:rPr>
        <w:t>республиканской</w:t>
      </w:r>
      <w:r>
        <w:tab/>
      </w:r>
      <w:r>
        <w:rPr>
          <w:spacing w:val="-2"/>
          <w:w w:val="105"/>
        </w:rPr>
        <w:t>формой</w:t>
      </w:r>
      <w:r>
        <w:tab/>
      </w:r>
      <w:r>
        <w:rPr>
          <w:spacing w:val="-2"/>
          <w:w w:val="105"/>
        </w:rPr>
        <w:t>правления,</w:t>
      </w:r>
      <w:r>
        <w:tab/>
      </w:r>
      <w:r>
        <w:rPr>
          <w:spacing w:val="-4"/>
          <w:w w:val="105"/>
        </w:rPr>
        <w:t>как</w:t>
      </w:r>
      <w:r>
        <w:tab/>
      </w:r>
      <w:r>
        <w:rPr>
          <w:spacing w:val="-2"/>
          <w:w w:val="105"/>
        </w:rPr>
        <w:t>социальное</w:t>
      </w:r>
      <w:r>
        <w:tab/>
      </w:r>
      <w:r>
        <w:rPr>
          <w:spacing w:val="-2"/>
          <w:w w:val="105"/>
        </w:rPr>
        <w:t xml:space="preserve">государство, </w:t>
      </w:r>
      <w:r>
        <w:rPr>
          <w:w w:val="105"/>
        </w:rPr>
        <w:t>как светское государство; статус и полномочия Президента Российской Федерации, особенности формирования</w:t>
      </w:r>
      <w:r>
        <w:rPr>
          <w:spacing w:val="-15"/>
          <w:w w:val="105"/>
        </w:rPr>
        <w:t xml:space="preserve"> </w:t>
      </w:r>
      <w:r>
        <w:rPr>
          <w:w w:val="105"/>
        </w:rPr>
        <w:t>и</w:t>
      </w:r>
      <w:r>
        <w:rPr>
          <w:spacing w:val="-6"/>
          <w:w w:val="105"/>
        </w:rPr>
        <w:t xml:space="preserve"> </w:t>
      </w:r>
      <w:r>
        <w:rPr>
          <w:w w:val="105"/>
        </w:rPr>
        <w:t>функции</w:t>
      </w:r>
      <w:r>
        <w:rPr>
          <w:spacing w:val="-12"/>
          <w:w w:val="105"/>
        </w:rPr>
        <w:t xml:space="preserve"> </w:t>
      </w:r>
      <w:r>
        <w:rPr>
          <w:w w:val="105"/>
        </w:rPr>
        <w:t>Государственной</w:t>
      </w:r>
      <w:r>
        <w:rPr>
          <w:spacing w:val="-6"/>
          <w:w w:val="105"/>
        </w:rPr>
        <w:t xml:space="preserve"> </w:t>
      </w:r>
      <w:r>
        <w:rPr>
          <w:w w:val="105"/>
        </w:rPr>
        <w:t>Думы</w:t>
      </w:r>
      <w:r>
        <w:rPr>
          <w:spacing w:val="-10"/>
          <w:w w:val="105"/>
        </w:rPr>
        <w:t xml:space="preserve"> </w:t>
      </w:r>
      <w:r>
        <w:rPr>
          <w:w w:val="105"/>
        </w:rPr>
        <w:t>и</w:t>
      </w:r>
      <w:r>
        <w:rPr>
          <w:spacing w:val="-6"/>
          <w:w w:val="105"/>
        </w:rPr>
        <w:t xml:space="preserve"> </w:t>
      </w:r>
      <w:r>
        <w:rPr>
          <w:w w:val="105"/>
        </w:rPr>
        <w:t>Совета</w:t>
      </w:r>
      <w:r>
        <w:rPr>
          <w:spacing w:val="-6"/>
          <w:w w:val="105"/>
        </w:rPr>
        <w:t xml:space="preserve"> </w:t>
      </w:r>
      <w:r>
        <w:rPr>
          <w:w w:val="105"/>
        </w:rPr>
        <w:t>Федерации,</w:t>
      </w:r>
      <w:r>
        <w:rPr>
          <w:spacing w:val="-15"/>
          <w:w w:val="105"/>
        </w:rPr>
        <w:t xml:space="preserve"> </w:t>
      </w:r>
      <w:r>
        <w:rPr>
          <w:w w:val="105"/>
        </w:rPr>
        <w:t>Правительства</w:t>
      </w:r>
      <w:r>
        <w:rPr>
          <w:spacing w:val="-12"/>
          <w:w w:val="105"/>
        </w:rPr>
        <w:t xml:space="preserve"> </w:t>
      </w:r>
      <w:r>
        <w:rPr>
          <w:w w:val="105"/>
        </w:rPr>
        <w:t xml:space="preserve">Российской </w:t>
      </w:r>
      <w:r>
        <w:rPr>
          <w:spacing w:val="-2"/>
          <w:w w:val="105"/>
        </w:rPr>
        <w:t>Федерации;</w:t>
      </w:r>
    </w:p>
    <w:p w:rsidR="0005752A" w:rsidRDefault="00A45EFB">
      <w:pPr>
        <w:pStyle w:val="a3"/>
        <w:spacing w:before="2" w:line="249" w:lineRule="auto"/>
        <w:ind w:right="410"/>
      </w:pPr>
      <w:r>
        <w:rPr>
          <w:w w:val="105"/>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w:t>
      </w:r>
      <w:r>
        <w:rPr>
          <w:spacing w:val="80"/>
          <w:w w:val="105"/>
        </w:rPr>
        <w:t xml:space="preserve"> </w:t>
      </w:r>
      <w:r>
        <w:rPr>
          <w:w w:val="105"/>
        </w:rPr>
        <w:t>коррупции,</w:t>
      </w:r>
      <w:r>
        <w:rPr>
          <w:spacing w:val="80"/>
          <w:w w:val="105"/>
        </w:rPr>
        <w:t xml:space="preserve"> </w:t>
      </w:r>
      <w:r>
        <w:rPr>
          <w:w w:val="105"/>
        </w:rPr>
        <w:t>обеспечения</w:t>
      </w:r>
      <w:r>
        <w:rPr>
          <w:spacing w:val="80"/>
          <w:w w:val="105"/>
        </w:rPr>
        <w:t xml:space="preserve"> </w:t>
      </w:r>
      <w:r>
        <w:rPr>
          <w:w w:val="105"/>
        </w:rPr>
        <w:t>безопасности</w:t>
      </w:r>
      <w:r>
        <w:rPr>
          <w:spacing w:val="80"/>
          <w:w w:val="105"/>
        </w:rPr>
        <w:t xml:space="preserve"> </w:t>
      </w:r>
      <w:r>
        <w:rPr>
          <w:w w:val="105"/>
        </w:rPr>
        <w:t>личности,</w:t>
      </w:r>
      <w:r>
        <w:rPr>
          <w:spacing w:val="80"/>
          <w:w w:val="105"/>
        </w:rPr>
        <w:t xml:space="preserve"> </w:t>
      </w:r>
      <w:r>
        <w:rPr>
          <w:w w:val="105"/>
        </w:rPr>
        <w:t>общества</w:t>
      </w:r>
      <w:r>
        <w:rPr>
          <w:spacing w:val="80"/>
          <w:w w:val="105"/>
        </w:rPr>
        <w:t xml:space="preserve"> </w:t>
      </w:r>
      <w:r>
        <w:rPr>
          <w:w w:val="105"/>
        </w:rPr>
        <w:t>и</w:t>
      </w:r>
      <w:r>
        <w:rPr>
          <w:spacing w:val="80"/>
          <w:w w:val="105"/>
        </w:rPr>
        <w:t xml:space="preserve"> </w:t>
      </w:r>
      <w:r>
        <w:rPr>
          <w:w w:val="105"/>
        </w:rPr>
        <w:t>государства,</w:t>
      </w:r>
      <w:r>
        <w:rPr>
          <w:spacing w:val="40"/>
          <w:w w:val="105"/>
        </w:rPr>
        <w:t xml:space="preserve"> </w:t>
      </w:r>
      <w:r>
        <w:rPr>
          <w:w w:val="105"/>
        </w:rPr>
        <w:t>в том числе от терроризма и экстремизма;</w:t>
      </w:r>
    </w:p>
    <w:p w:rsidR="0005752A" w:rsidRDefault="00A45EFB">
      <w:pPr>
        <w:pStyle w:val="a3"/>
        <w:spacing w:before="6" w:line="249" w:lineRule="auto"/>
        <w:ind w:right="428"/>
      </w:pPr>
      <w:r>
        <w:rPr>
          <w:w w:val="105"/>
        </w:rPr>
        <w:t>классифицировать</w:t>
      </w:r>
      <w:r>
        <w:rPr>
          <w:spacing w:val="-12"/>
          <w:w w:val="105"/>
        </w:rPr>
        <w:t xml:space="preserve"> </w:t>
      </w:r>
      <w:r>
        <w:rPr>
          <w:w w:val="105"/>
        </w:rPr>
        <w:t>по</w:t>
      </w:r>
      <w:r>
        <w:rPr>
          <w:spacing w:val="-12"/>
          <w:w w:val="105"/>
        </w:rPr>
        <w:t xml:space="preserve"> </w:t>
      </w:r>
      <w:r>
        <w:rPr>
          <w:w w:val="105"/>
        </w:rPr>
        <w:t>разным</w:t>
      </w:r>
      <w:r>
        <w:rPr>
          <w:spacing w:val="-14"/>
          <w:w w:val="105"/>
        </w:rPr>
        <w:t xml:space="preserve"> </w:t>
      </w:r>
      <w:r>
        <w:rPr>
          <w:w w:val="105"/>
        </w:rPr>
        <w:t>признакам</w:t>
      </w:r>
      <w:r>
        <w:rPr>
          <w:spacing w:val="-14"/>
          <w:w w:val="105"/>
        </w:rPr>
        <w:t xml:space="preserve"> </w:t>
      </w:r>
      <w:r>
        <w:rPr>
          <w:w w:val="105"/>
        </w:rPr>
        <w:t>(в</w:t>
      </w:r>
      <w:r>
        <w:rPr>
          <w:spacing w:val="-7"/>
          <w:w w:val="105"/>
        </w:rPr>
        <w:t xml:space="preserve"> </w:t>
      </w:r>
      <w:r>
        <w:rPr>
          <w:w w:val="105"/>
        </w:rPr>
        <w:t>том</w:t>
      </w:r>
      <w:r>
        <w:rPr>
          <w:spacing w:val="-8"/>
          <w:w w:val="105"/>
        </w:rPr>
        <w:t xml:space="preserve"> </w:t>
      </w:r>
      <w:r>
        <w:rPr>
          <w:w w:val="105"/>
        </w:rPr>
        <w:t>числе</w:t>
      </w:r>
      <w:r>
        <w:rPr>
          <w:spacing w:val="-12"/>
          <w:w w:val="105"/>
        </w:rPr>
        <w:t xml:space="preserve"> </w:t>
      </w:r>
      <w:r>
        <w:rPr>
          <w:w w:val="105"/>
        </w:rPr>
        <w:t>устанавливать</w:t>
      </w:r>
      <w:r>
        <w:rPr>
          <w:spacing w:val="-4"/>
          <w:w w:val="105"/>
        </w:rPr>
        <w:t xml:space="preserve"> </w:t>
      </w:r>
      <w:r>
        <w:rPr>
          <w:w w:val="105"/>
        </w:rPr>
        <w:t>существенный</w:t>
      </w:r>
      <w:r>
        <w:rPr>
          <w:spacing w:val="-7"/>
          <w:w w:val="105"/>
        </w:rPr>
        <w:t xml:space="preserve"> </w:t>
      </w:r>
      <w:r>
        <w:rPr>
          <w:w w:val="105"/>
        </w:rPr>
        <w:t>признак классификации) полномочия высших органов государственной власти Российской Федерации;</w:t>
      </w:r>
    </w:p>
    <w:p w:rsidR="0005752A" w:rsidRDefault="00A45EFB">
      <w:pPr>
        <w:pStyle w:val="a3"/>
        <w:spacing w:line="254" w:lineRule="auto"/>
        <w:ind w:right="426"/>
      </w:pPr>
      <w:r>
        <w:rPr>
          <w:w w:val="105"/>
        </w:rP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05752A" w:rsidRDefault="00A45EFB">
      <w:pPr>
        <w:pStyle w:val="a3"/>
        <w:spacing w:line="252" w:lineRule="auto"/>
        <w:ind w:right="420"/>
      </w:pPr>
      <w:r>
        <w:rPr>
          <w:w w:val="105"/>
        </w:rPr>
        <w:t>устанавливать</w:t>
      </w:r>
      <w:r>
        <w:rPr>
          <w:spacing w:val="62"/>
          <w:w w:val="105"/>
        </w:rPr>
        <w:t xml:space="preserve">  </w:t>
      </w:r>
      <w:r>
        <w:rPr>
          <w:w w:val="105"/>
        </w:rPr>
        <w:t>и</w:t>
      </w:r>
      <w:r>
        <w:rPr>
          <w:spacing w:val="71"/>
          <w:w w:val="105"/>
        </w:rPr>
        <w:t xml:space="preserve">  </w:t>
      </w:r>
      <w:r>
        <w:rPr>
          <w:w w:val="105"/>
        </w:rPr>
        <w:t>объяснять</w:t>
      </w:r>
      <w:r>
        <w:rPr>
          <w:spacing w:val="66"/>
          <w:w w:val="105"/>
        </w:rPr>
        <w:t xml:space="preserve">  </w:t>
      </w:r>
      <w:r>
        <w:rPr>
          <w:w w:val="105"/>
        </w:rPr>
        <w:t>взаимосвязи</w:t>
      </w:r>
      <w:r>
        <w:rPr>
          <w:spacing w:val="64"/>
          <w:w w:val="105"/>
        </w:rPr>
        <w:t xml:space="preserve">  </w:t>
      </w:r>
      <w:r>
        <w:rPr>
          <w:w w:val="105"/>
        </w:rPr>
        <w:t>ветвей</w:t>
      </w:r>
      <w:r>
        <w:rPr>
          <w:spacing w:val="64"/>
          <w:w w:val="105"/>
        </w:rPr>
        <w:t xml:space="preserve">  </w:t>
      </w:r>
      <w:r>
        <w:rPr>
          <w:w w:val="105"/>
        </w:rPr>
        <w:t>власти</w:t>
      </w:r>
      <w:r>
        <w:rPr>
          <w:spacing w:val="64"/>
          <w:w w:val="105"/>
        </w:rPr>
        <w:t xml:space="preserve">  </w:t>
      </w:r>
      <w:r>
        <w:rPr>
          <w:w w:val="105"/>
        </w:rPr>
        <w:t>и</w:t>
      </w:r>
      <w:r>
        <w:rPr>
          <w:spacing w:val="67"/>
          <w:w w:val="105"/>
        </w:rPr>
        <w:t xml:space="preserve">  </w:t>
      </w:r>
      <w:r>
        <w:rPr>
          <w:w w:val="105"/>
        </w:rPr>
        <w:t>субъектов</w:t>
      </w:r>
      <w:r>
        <w:rPr>
          <w:spacing w:val="64"/>
          <w:w w:val="105"/>
        </w:rPr>
        <w:t xml:space="preserve">  </w:t>
      </w:r>
      <w:r>
        <w:rPr>
          <w:w w:val="105"/>
        </w:rPr>
        <w:t>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05752A" w:rsidRDefault="00A45EFB">
      <w:pPr>
        <w:pStyle w:val="a3"/>
        <w:spacing w:line="249" w:lineRule="auto"/>
        <w:ind w:right="412"/>
      </w:pPr>
      <w:r>
        <w:rPr>
          <w:w w:val="105"/>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w:t>
      </w:r>
      <w:r>
        <w:rPr>
          <w:spacing w:val="-2"/>
          <w:w w:val="105"/>
        </w:rPr>
        <w:t>коррупции;</w:t>
      </w:r>
    </w:p>
    <w:p w:rsidR="0005752A" w:rsidRDefault="00A45EFB">
      <w:pPr>
        <w:pStyle w:val="a3"/>
        <w:spacing w:line="249" w:lineRule="auto"/>
        <w:ind w:right="411"/>
      </w:pPr>
      <w:r>
        <w:rPr>
          <w:w w:val="105"/>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05752A" w:rsidRDefault="0005752A">
      <w:pPr>
        <w:spacing w:line="249" w:lineRule="auto"/>
        <w:sectPr w:rsidR="0005752A">
          <w:pgSz w:w="11910" w:h="16850"/>
          <w:pgMar w:top="840" w:right="160" w:bottom="280" w:left="860" w:header="605" w:footer="0" w:gutter="0"/>
          <w:cols w:space="720"/>
        </w:sectPr>
      </w:pPr>
    </w:p>
    <w:p w:rsidR="0005752A" w:rsidRDefault="00A45EFB">
      <w:pPr>
        <w:pStyle w:val="a3"/>
        <w:spacing w:before="1" w:line="247" w:lineRule="auto"/>
        <w:ind w:right="418"/>
      </w:pPr>
      <w:r>
        <w:rPr>
          <w:w w:val="105"/>
        </w:rPr>
        <w:lastRenderedPageBreak/>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05752A" w:rsidRDefault="00A45EFB">
      <w:pPr>
        <w:pStyle w:val="a3"/>
        <w:tabs>
          <w:tab w:val="left" w:pos="2178"/>
          <w:tab w:val="left" w:pos="4575"/>
          <w:tab w:val="left" w:pos="5864"/>
          <w:tab w:val="left" w:pos="7743"/>
          <w:tab w:val="left" w:pos="9018"/>
        </w:tabs>
        <w:spacing w:before="10" w:line="249" w:lineRule="auto"/>
        <w:ind w:right="416"/>
      </w:pPr>
      <w:r>
        <w:rPr>
          <w:w w:val="105"/>
        </w:rPr>
        <w:t>систематизировать</w:t>
      </w:r>
      <w:r>
        <w:rPr>
          <w:spacing w:val="75"/>
          <w:w w:val="150"/>
        </w:rPr>
        <w:t xml:space="preserve">  </w:t>
      </w:r>
      <w:r>
        <w:rPr>
          <w:w w:val="105"/>
        </w:rPr>
        <w:t>и</w:t>
      </w:r>
      <w:r>
        <w:rPr>
          <w:spacing w:val="77"/>
          <w:w w:val="150"/>
        </w:rPr>
        <w:t xml:space="preserve">  </w:t>
      </w:r>
      <w:r>
        <w:rPr>
          <w:w w:val="105"/>
        </w:rPr>
        <w:t>конкретизировать</w:t>
      </w:r>
      <w:r>
        <w:rPr>
          <w:spacing w:val="80"/>
          <w:w w:val="150"/>
        </w:rPr>
        <w:t xml:space="preserve">  </w:t>
      </w:r>
      <w:r>
        <w:rPr>
          <w:w w:val="105"/>
        </w:rPr>
        <w:t>информацию</w:t>
      </w:r>
      <w:r>
        <w:rPr>
          <w:spacing w:val="77"/>
          <w:w w:val="150"/>
        </w:rPr>
        <w:t xml:space="preserve">  </w:t>
      </w:r>
      <w:r>
        <w:rPr>
          <w:w w:val="105"/>
        </w:rPr>
        <w:t>о</w:t>
      </w:r>
      <w:r>
        <w:rPr>
          <w:spacing w:val="74"/>
          <w:w w:val="150"/>
        </w:rPr>
        <w:t xml:space="preserve">  </w:t>
      </w:r>
      <w:r>
        <w:rPr>
          <w:w w:val="105"/>
        </w:rPr>
        <w:t>политической</w:t>
      </w:r>
      <w:r>
        <w:rPr>
          <w:spacing w:val="77"/>
          <w:w w:val="150"/>
        </w:rPr>
        <w:t xml:space="preserve">  </w:t>
      </w:r>
      <w:r>
        <w:rPr>
          <w:w w:val="105"/>
        </w:rPr>
        <w:t>жизни в стране в целом, в субъектах Российской Федерации, о деятельности высших органов государственной власти, об основных</w:t>
      </w:r>
      <w:r>
        <w:rPr>
          <w:spacing w:val="-4"/>
          <w:w w:val="105"/>
        </w:rPr>
        <w:t xml:space="preserve"> </w:t>
      </w:r>
      <w:r>
        <w:rPr>
          <w:w w:val="105"/>
        </w:rPr>
        <w:t xml:space="preserve">направлениях внутренней и внешней политики, об усилиях </w:t>
      </w:r>
      <w:r>
        <w:rPr>
          <w:spacing w:val="-2"/>
          <w:w w:val="105"/>
        </w:rPr>
        <w:t>нашего</w:t>
      </w:r>
      <w:r>
        <w:tab/>
      </w:r>
      <w:r>
        <w:rPr>
          <w:spacing w:val="-2"/>
          <w:w w:val="105"/>
        </w:rPr>
        <w:t>государства</w:t>
      </w:r>
      <w:r>
        <w:tab/>
      </w:r>
      <w:r>
        <w:rPr>
          <w:spacing w:val="-10"/>
          <w:w w:val="105"/>
        </w:rPr>
        <w:t>в</w:t>
      </w:r>
      <w:r>
        <w:tab/>
      </w:r>
      <w:r>
        <w:rPr>
          <w:spacing w:val="-2"/>
          <w:w w:val="105"/>
        </w:rPr>
        <w:t>борьбе</w:t>
      </w:r>
      <w:r>
        <w:tab/>
      </w:r>
      <w:r>
        <w:rPr>
          <w:spacing w:val="-10"/>
          <w:w w:val="105"/>
        </w:rPr>
        <w:t>с</w:t>
      </w:r>
      <w:r>
        <w:tab/>
      </w:r>
      <w:r>
        <w:rPr>
          <w:spacing w:val="-2"/>
          <w:w w:val="105"/>
        </w:rPr>
        <w:t xml:space="preserve">экстремизмом </w:t>
      </w:r>
      <w:r>
        <w:rPr>
          <w:w w:val="105"/>
        </w:rPr>
        <w:t>и международным терроризмом;</w:t>
      </w:r>
    </w:p>
    <w:p w:rsidR="0005752A" w:rsidRDefault="00A45EFB">
      <w:pPr>
        <w:pStyle w:val="a3"/>
        <w:tabs>
          <w:tab w:val="left" w:pos="2537"/>
          <w:tab w:val="left" w:pos="4810"/>
          <w:tab w:val="left" w:pos="7724"/>
          <w:tab w:val="left" w:pos="9545"/>
        </w:tabs>
        <w:spacing w:before="1" w:line="249" w:lineRule="auto"/>
        <w:ind w:right="415"/>
      </w:pPr>
      <w:r>
        <w:rPr>
          <w:w w:val="105"/>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w:t>
      </w:r>
      <w:r>
        <w:rPr>
          <w:spacing w:val="-2"/>
          <w:w w:val="105"/>
        </w:rPr>
        <w:t>Российской</w:t>
      </w:r>
      <w:r>
        <w:tab/>
      </w:r>
      <w:r>
        <w:rPr>
          <w:spacing w:val="-2"/>
          <w:w w:val="105"/>
        </w:rPr>
        <w:t>Федерации,</w:t>
      </w:r>
      <w:r>
        <w:tab/>
      </w:r>
      <w:r>
        <w:rPr>
          <w:spacing w:val="-2"/>
          <w:w w:val="105"/>
        </w:rPr>
        <w:t>конституционном</w:t>
      </w:r>
      <w:r>
        <w:tab/>
      </w:r>
      <w:r>
        <w:rPr>
          <w:spacing w:val="-2"/>
          <w:w w:val="105"/>
        </w:rPr>
        <w:t>статусе</w:t>
      </w:r>
      <w:r>
        <w:tab/>
      </w:r>
      <w:r>
        <w:rPr>
          <w:spacing w:val="-2"/>
          <w:w w:val="105"/>
        </w:rPr>
        <w:t xml:space="preserve">человека </w:t>
      </w:r>
      <w:r>
        <w:rPr>
          <w:w w:val="105"/>
        </w:rPr>
        <w:t>и гражданина,</w:t>
      </w:r>
      <w:r>
        <w:rPr>
          <w:spacing w:val="-1"/>
          <w:w w:val="105"/>
        </w:rPr>
        <w:t xml:space="preserve"> </w:t>
      </w:r>
      <w:r>
        <w:rPr>
          <w:w w:val="105"/>
        </w:rPr>
        <w:t>о</w:t>
      </w:r>
      <w:r>
        <w:rPr>
          <w:spacing w:val="-3"/>
          <w:w w:val="105"/>
        </w:rPr>
        <w:t xml:space="preserve"> </w:t>
      </w:r>
      <w:r>
        <w:rPr>
          <w:w w:val="105"/>
        </w:rPr>
        <w:t>полномочиях высших органов государственной власти,</w:t>
      </w:r>
      <w:r>
        <w:rPr>
          <w:spacing w:val="-1"/>
          <w:w w:val="105"/>
        </w:rPr>
        <w:t xml:space="preserve"> </w:t>
      </w:r>
      <w:r>
        <w:rPr>
          <w:w w:val="105"/>
        </w:rPr>
        <w:t>местном самоуправлении и его функциях из фрагментов Конституции Российской Федерации, других нормативных правовых</w:t>
      </w:r>
      <w:r>
        <w:rPr>
          <w:spacing w:val="-2"/>
          <w:w w:val="105"/>
        </w:rPr>
        <w:t xml:space="preserve"> </w:t>
      </w:r>
      <w:r>
        <w:rPr>
          <w:w w:val="105"/>
        </w:rPr>
        <w:t>актов</w:t>
      </w:r>
      <w:r>
        <w:rPr>
          <w:spacing w:val="-2"/>
          <w:w w:val="105"/>
        </w:rPr>
        <w:t xml:space="preserve"> </w:t>
      </w:r>
      <w:r>
        <w:rPr>
          <w:w w:val="105"/>
        </w:rPr>
        <w:t>и</w:t>
      </w:r>
      <w:r>
        <w:rPr>
          <w:spacing w:val="-2"/>
          <w:w w:val="105"/>
        </w:rPr>
        <w:t xml:space="preserve"> </w:t>
      </w:r>
      <w:r>
        <w:rPr>
          <w:w w:val="105"/>
        </w:rPr>
        <w:t>из предложенных</w:t>
      </w:r>
      <w:r>
        <w:rPr>
          <w:spacing w:val="-2"/>
          <w:w w:val="105"/>
        </w:rPr>
        <w:t xml:space="preserve"> </w:t>
      </w:r>
      <w:r>
        <w:rPr>
          <w:w w:val="105"/>
        </w:rPr>
        <w:t>учителем</w:t>
      </w:r>
      <w:r>
        <w:rPr>
          <w:spacing w:val="-4"/>
          <w:w w:val="105"/>
        </w:rPr>
        <w:t xml:space="preserve"> </w:t>
      </w:r>
      <w:r>
        <w:rPr>
          <w:w w:val="105"/>
        </w:rPr>
        <w:t>источников</w:t>
      </w:r>
      <w:r>
        <w:rPr>
          <w:spacing w:val="-2"/>
          <w:w w:val="105"/>
        </w:rPr>
        <w:t xml:space="preserve"> </w:t>
      </w:r>
      <w:r>
        <w:rPr>
          <w:w w:val="105"/>
        </w:rPr>
        <w:t>и</w:t>
      </w:r>
      <w:r>
        <w:rPr>
          <w:spacing w:val="-2"/>
          <w:w w:val="105"/>
        </w:rPr>
        <w:t xml:space="preserve"> </w:t>
      </w:r>
      <w:r>
        <w:rPr>
          <w:w w:val="105"/>
        </w:rPr>
        <w:t>учебных</w:t>
      </w:r>
      <w:r>
        <w:rPr>
          <w:spacing w:val="-8"/>
          <w:w w:val="105"/>
        </w:rPr>
        <w:t xml:space="preserve"> </w:t>
      </w:r>
      <w:r>
        <w:rPr>
          <w:w w:val="105"/>
        </w:rPr>
        <w:t>материалов, составлять на</w:t>
      </w:r>
      <w:r>
        <w:rPr>
          <w:spacing w:val="-2"/>
          <w:w w:val="105"/>
        </w:rPr>
        <w:t xml:space="preserve"> </w:t>
      </w:r>
      <w:r>
        <w:rPr>
          <w:w w:val="105"/>
        </w:rPr>
        <w:t>их основе план, преобразовывать текстовую информацию в таблицу, схему;</w:t>
      </w:r>
    </w:p>
    <w:p w:rsidR="0005752A" w:rsidRDefault="00A45EFB">
      <w:pPr>
        <w:pStyle w:val="a3"/>
        <w:spacing w:before="12" w:line="249" w:lineRule="auto"/>
        <w:ind w:right="417"/>
      </w:pPr>
      <w:r>
        <w:rPr>
          <w:w w:val="105"/>
        </w:rPr>
        <w:t>искать</w:t>
      </w:r>
      <w:r>
        <w:rPr>
          <w:spacing w:val="80"/>
          <w:w w:val="150"/>
        </w:rPr>
        <w:t xml:space="preserve">  </w:t>
      </w:r>
      <w:r>
        <w:rPr>
          <w:w w:val="105"/>
        </w:rPr>
        <w:t>и</w:t>
      </w:r>
      <w:r>
        <w:rPr>
          <w:spacing w:val="80"/>
          <w:w w:val="150"/>
        </w:rPr>
        <w:t xml:space="preserve">  </w:t>
      </w:r>
      <w:r>
        <w:rPr>
          <w:w w:val="105"/>
        </w:rPr>
        <w:t>извлекать</w:t>
      </w:r>
      <w:r>
        <w:rPr>
          <w:spacing w:val="80"/>
          <w:w w:val="150"/>
        </w:rPr>
        <w:t xml:space="preserve">  </w:t>
      </w:r>
      <w:r>
        <w:rPr>
          <w:w w:val="105"/>
        </w:rPr>
        <w:t>информацию</w:t>
      </w:r>
      <w:r>
        <w:rPr>
          <w:spacing w:val="80"/>
          <w:w w:val="150"/>
        </w:rPr>
        <w:t xml:space="preserve">  </w:t>
      </w:r>
      <w:r>
        <w:rPr>
          <w:w w:val="105"/>
        </w:rPr>
        <w:t>об</w:t>
      </w:r>
      <w:r>
        <w:rPr>
          <w:spacing w:val="80"/>
          <w:w w:val="150"/>
        </w:rPr>
        <w:t xml:space="preserve">  </w:t>
      </w:r>
      <w:r>
        <w:rPr>
          <w:w w:val="105"/>
        </w:rPr>
        <w:t>основных</w:t>
      </w:r>
      <w:r>
        <w:rPr>
          <w:spacing w:val="80"/>
          <w:w w:val="150"/>
        </w:rPr>
        <w:t xml:space="preserve">  </w:t>
      </w:r>
      <w:r>
        <w:rPr>
          <w:w w:val="105"/>
        </w:rPr>
        <w:t>направлениях</w:t>
      </w:r>
      <w:r>
        <w:rPr>
          <w:spacing w:val="80"/>
          <w:w w:val="150"/>
        </w:rPr>
        <w:t xml:space="preserve">  </w:t>
      </w:r>
      <w:r>
        <w:rPr>
          <w:w w:val="105"/>
        </w:rPr>
        <w:t>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w:t>
      </w:r>
      <w:r>
        <w:rPr>
          <w:spacing w:val="-6"/>
          <w:w w:val="105"/>
        </w:rPr>
        <w:t xml:space="preserve"> </w:t>
      </w:r>
      <w:r>
        <w:rPr>
          <w:w w:val="105"/>
        </w:rPr>
        <w:t>в Интернете;</w:t>
      </w:r>
    </w:p>
    <w:p w:rsidR="0005752A" w:rsidRDefault="00A45EFB">
      <w:pPr>
        <w:pStyle w:val="a3"/>
        <w:spacing w:before="2" w:line="249" w:lineRule="auto"/>
        <w:ind w:right="407"/>
      </w:pPr>
      <w:r>
        <w:rPr>
          <w:w w:val="105"/>
        </w:rPr>
        <w:t xml:space="preserve">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w:t>
      </w:r>
      <w:r>
        <w:rPr>
          <w:spacing w:val="-2"/>
          <w:w w:val="105"/>
        </w:rPr>
        <w:t>аргументами;</w:t>
      </w:r>
    </w:p>
    <w:p w:rsidR="0005752A" w:rsidRDefault="00A45EFB">
      <w:pPr>
        <w:pStyle w:val="a3"/>
        <w:spacing w:before="8" w:line="247" w:lineRule="auto"/>
        <w:ind w:right="405"/>
      </w:pPr>
      <w:r>
        <w:rPr>
          <w:w w:val="105"/>
        </w:rPr>
        <w:t>оценивать</w:t>
      </w:r>
      <w:r>
        <w:rPr>
          <w:spacing w:val="-5"/>
          <w:w w:val="105"/>
        </w:rPr>
        <w:t xml:space="preserve"> </w:t>
      </w:r>
      <w:r>
        <w:rPr>
          <w:w w:val="105"/>
        </w:rPr>
        <w:t>собственные</w:t>
      </w:r>
      <w:r>
        <w:rPr>
          <w:spacing w:val="-16"/>
          <w:w w:val="105"/>
        </w:rPr>
        <w:t xml:space="preserve"> </w:t>
      </w:r>
      <w:r>
        <w:rPr>
          <w:w w:val="105"/>
        </w:rPr>
        <w:t>поступки</w:t>
      </w:r>
      <w:r>
        <w:rPr>
          <w:spacing w:val="-10"/>
          <w:w w:val="105"/>
        </w:rPr>
        <w:t xml:space="preserve"> </w:t>
      </w:r>
      <w:r>
        <w:rPr>
          <w:w w:val="105"/>
        </w:rPr>
        <w:t>и</w:t>
      </w:r>
      <w:r>
        <w:rPr>
          <w:spacing w:val="-10"/>
          <w:w w:val="105"/>
        </w:rPr>
        <w:t xml:space="preserve"> </w:t>
      </w:r>
      <w:r>
        <w:rPr>
          <w:w w:val="105"/>
        </w:rPr>
        <w:t>поведение</w:t>
      </w:r>
      <w:r>
        <w:rPr>
          <w:spacing w:val="-10"/>
          <w:w w:val="105"/>
        </w:rPr>
        <w:t xml:space="preserve"> </w:t>
      </w:r>
      <w:r>
        <w:rPr>
          <w:w w:val="105"/>
        </w:rPr>
        <w:t>других</w:t>
      </w:r>
      <w:r>
        <w:rPr>
          <w:spacing w:val="-9"/>
          <w:w w:val="105"/>
        </w:rPr>
        <w:t xml:space="preserve"> </w:t>
      </w:r>
      <w:r>
        <w:rPr>
          <w:w w:val="105"/>
        </w:rPr>
        <w:t>людей</w:t>
      </w:r>
      <w:r>
        <w:rPr>
          <w:spacing w:val="-10"/>
          <w:w w:val="105"/>
        </w:rPr>
        <w:t xml:space="preserve"> </w:t>
      </w:r>
      <w:r>
        <w:rPr>
          <w:w w:val="105"/>
        </w:rPr>
        <w:t>в</w:t>
      </w:r>
      <w:r>
        <w:rPr>
          <w:spacing w:val="-10"/>
          <w:w w:val="105"/>
        </w:rPr>
        <w:t xml:space="preserve"> </w:t>
      </w:r>
      <w:r>
        <w:rPr>
          <w:w w:val="105"/>
        </w:rPr>
        <w:t>гражданско-правовой</w:t>
      </w:r>
      <w:r>
        <w:rPr>
          <w:spacing w:val="-4"/>
          <w:w w:val="105"/>
        </w:rPr>
        <w:t xml:space="preserve"> </w:t>
      </w:r>
      <w:r>
        <w:rPr>
          <w:w w:val="105"/>
        </w:rPr>
        <w:t>сфере</w:t>
      </w:r>
      <w:r>
        <w:rPr>
          <w:spacing w:val="-4"/>
          <w:w w:val="105"/>
        </w:rPr>
        <w:t xml:space="preserve"> </w:t>
      </w:r>
      <w:r>
        <w:rPr>
          <w:w w:val="105"/>
        </w:rPr>
        <w:t>с позиций национальных</w:t>
      </w:r>
      <w:r>
        <w:rPr>
          <w:spacing w:val="-3"/>
          <w:w w:val="105"/>
        </w:rPr>
        <w:t xml:space="preserve"> </w:t>
      </w:r>
      <w:r>
        <w:rPr>
          <w:w w:val="105"/>
        </w:rPr>
        <w:t>ценностей нашего общества,</w:t>
      </w:r>
      <w:r>
        <w:rPr>
          <w:spacing w:val="-1"/>
          <w:w w:val="105"/>
        </w:rPr>
        <w:t xml:space="preserve"> </w:t>
      </w:r>
      <w:r>
        <w:rPr>
          <w:w w:val="105"/>
        </w:rPr>
        <w:t>уважения норм российского</w:t>
      </w:r>
      <w:r>
        <w:rPr>
          <w:spacing w:val="-3"/>
          <w:w w:val="105"/>
        </w:rPr>
        <w:t xml:space="preserve"> </w:t>
      </w:r>
      <w:r>
        <w:rPr>
          <w:w w:val="105"/>
        </w:rPr>
        <w:t>права,</w:t>
      </w:r>
      <w:r>
        <w:rPr>
          <w:spacing w:val="-1"/>
          <w:w w:val="105"/>
        </w:rPr>
        <w:t xml:space="preserve"> </w:t>
      </w:r>
      <w:r>
        <w:rPr>
          <w:w w:val="105"/>
        </w:rPr>
        <w:t>выражать свою точку зрения, отвечать на вопросы, участвовать в дискуссии;</w:t>
      </w:r>
    </w:p>
    <w:p w:rsidR="0005752A" w:rsidRDefault="00A45EFB">
      <w:pPr>
        <w:pStyle w:val="a3"/>
        <w:tabs>
          <w:tab w:val="left" w:pos="3265"/>
          <w:tab w:val="left" w:pos="6022"/>
          <w:tab w:val="left" w:pos="9038"/>
        </w:tabs>
        <w:spacing w:before="11" w:line="249" w:lineRule="auto"/>
        <w:ind w:right="416"/>
      </w:pPr>
      <w:r>
        <w:rPr>
          <w:w w:val="105"/>
        </w:rPr>
        <w:t>использовать</w:t>
      </w:r>
      <w:r>
        <w:rPr>
          <w:spacing w:val="79"/>
          <w:w w:val="105"/>
        </w:rPr>
        <w:t xml:space="preserve">   </w:t>
      </w:r>
      <w:r>
        <w:rPr>
          <w:w w:val="105"/>
        </w:rPr>
        <w:t>полученные</w:t>
      </w:r>
      <w:r>
        <w:rPr>
          <w:spacing w:val="75"/>
          <w:w w:val="105"/>
        </w:rPr>
        <w:t xml:space="preserve">   </w:t>
      </w:r>
      <w:r>
        <w:rPr>
          <w:w w:val="105"/>
        </w:rPr>
        <w:t>знания</w:t>
      </w:r>
      <w:r>
        <w:rPr>
          <w:spacing w:val="78"/>
          <w:w w:val="105"/>
        </w:rPr>
        <w:t xml:space="preserve">   </w:t>
      </w:r>
      <w:r>
        <w:rPr>
          <w:w w:val="105"/>
        </w:rPr>
        <w:t>о</w:t>
      </w:r>
      <w:r>
        <w:rPr>
          <w:spacing w:val="77"/>
          <w:w w:val="105"/>
        </w:rPr>
        <w:t xml:space="preserve">   </w:t>
      </w:r>
      <w:r>
        <w:rPr>
          <w:w w:val="105"/>
        </w:rPr>
        <w:t>государстве</w:t>
      </w:r>
      <w:r>
        <w:rPr>
          <w:spacing w:val="77"/>
          <w:w w:val="105"/>
        </w:rPr>
        <w:t xml:space="preserve">   </w:t>
      </w:r>
      <w:r>
        <w:rPr>
          <w:w w:val="105"/>
        </w:rPr>
        <w:t>Российская</w:t>
      </w:r>
      <w:r>
        <w:rPr>
          <w:spacing w:val="78"/>
          <w:w w:val="105"/>
        </w:rPr>
        <w:t xml:space="preserve">   </w:t>
      </w:r>
      <w:r>
        <w:rPr>
          <w:w w:val="105"/>
        </w:rPr>
        <w:t xml:space="preserve">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w:t>
      </w:r>
      <w:r>
        <w:rPr>
          <w:spacing w:val="-2"/>
        </w:rPr>
        <w:t>материала,</w:t>
      </w:r>
      <w:r>
        <w:tab/>
      </w:r>
      <w:r>
        <w:rPr>
          <w:spacing w:val="-2"/>
        </w:rPr>
        <w:t>включая</w:t>
      </w:r>
      <w:r>
        <w:tab/>
      </w:r>
      <w:r>
        <w:rPr>
          <w:spacing w:val="-2"/>
        </w:rPr>
        <w:t>проектную</w:t>
      </w:r>
      <w:r>
        <w:tab/>
      </w:r>
      <w:r>
        <w:rPr>
          <w:spacing w:val="-2"/>
        </w:rPr>
        <w:t xml:space="preserve">деятельность) </w:t>
      </w:r>
      <w:r>
        <w:rPr>
          <w:w w:val="105"/>
        </w:rPr>
        <w:t>в</w:t>
      </w:r>
      <w:r>
        <w:rPr>
          <w:spacing w:val="70"/>
          <w:w w:val="105"/>
        </w:rPr>
        <w:t xml:space="preserve">   </w:t>
      </w:r>
      <w:r>
        <w:rPr>
          <w:w w:val="105"/>
        </w:rPr>
        <w:t>соответствии</w:t>
      </w:r>
      <w:r>
        <w:rPr>
          <w:spacing w:val="70"/>
          <w:w w:val="105"/>
        </w:rPr>
        <w:t xml:space="preserve">   </w:t>
      </w:r>
      <w:r>
        <w:rPr>
          <w:w w:val="105"/>
        </w:rPr>
        <w:t>с</w:t>
      </w:r>
      <w:r>
        <w:rPr>
          <w:spacing w:val="70"/>
          <w:w w:val="105"/>
        </w:rPr>
        <w:t xml:space="preserve">   </w:t>
      </w:r>
      <w:r>
        <w:rPr>
          <w:w w:val="105"/>
        </w:rPr>
        <w:t>темой</w:t>
      </w:r>
      <w:r>
        <w:rPr>
          <w:spacing w:val="70"/>
          <w:w w:val="105"/>
        </w:rPr>
        <w:t xml:space="preserve">   </w:t>
      </w:r>
      <w:r>
        <w:rPr>
          <w:w w:val="105"/>
        </w:rPr>
        <w:t>и</w:t>
      </w:r>
      <w:r>
        <w:rPr>
          <w:spacing w:val="72"/>
          <w:w w:val="105"/>
        </w:rPr>
        <w:t xml:space="preserve">   </w:t>
      </w:r>
      <w:r>
        <w:rPr>
          <w:w w:val="105"/>
        </w:rPr>
        <w:t>ситуацией</w:t>
      </w:r>
      <w:r>
        <w:rPr>
          <w:spacing w:val="72"/>
          <w:w w:val="105"/>
        </w:rPr>
        <w:t xml:space="preserve">   </w:t>
      </w:r>
      <w:r>
        <w:rPr>
          <w:w w:val="105"/>
        </w:rPr>
        <w:t>общения,</w:t>
      </w:r>
      <w:r>
        <w:rPr>
          <w:spacing w:val="71"/>
          <w:w w:val="105"/>
        </w:rPr>
        <w:t xml:space="preserve">   </w:t>
      </w:r>
      <w:r>
        <w:rPr>
          <w:w w:val="105"/>
        </w:rPr>
        <w:t>особенностями</w:t>
      </w:r>
      <w:r>
        <w:rPr>
          <w:spacing w:val="70"/>
          <w:w w:val="105"/>
        </w:rPr>
        <w:t xml:space="preserve">   </w:t>
      </w:r>
      <w:r>
        <w:rPr>
          <w:w w:val="105"/>
        </w:rPr>
        <w:t>аудитории и регламентом;</w:t>
      </w:r>
    </w:p>
    <w:p w:rsidR="0005752A" w:rsidRDefault="00A45EFB">
      <w:pPr>
        <w:pStyle w:val="a3"/>
        <w:spacing w:before="5" w:line="247" w:lineRule="auto"/>
        <w:ind w:right="422"/>
      </w:pPr>
      <w:r>
        <w:rPr>
          <w:w w:val="105"/>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05752A" w:rsidRDefault="00A45EFB">
      <w:pPr>
        <w:pStyle w:val="a3"/>
        <w:tabs>
          <w:tab w:val="left" w:pos="3257"/>
          <w:tab w:val="left" w:pos="6101"/>
          <w:tab w:val="left" w:pos="8699"/>
        </w:tabs>
        <w:spacing w:before="10" w:line="249" w:lineRule="auto"/>
        <w:ind w:right="412"/>
      </w:pPr>
      <w:r>
        <w:rPr>
          <w:w w:val="105"/>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w:t>
      </w:r>
      <w:r>
        <w:rPr>
          <w:spacing w:val="-2"/>
        </w:rPr>
        <w:t>современного</w:t>
      </w:r>
      <w:r>
        <w:tab/>
      </w:r>
      <w:r>
        <w:rPr>
          <w:spacing w:val="-2"/>
        </w:rPr>
        <w:t>российского</w:t>
      </w:r>
      <w:r>
        <w:tab/>
      </w:r>
      <w:r>
        <w:rPr>
          <w:spacing w:val="-2"/>
        </w:rPr>
        <w:t>общества:</w:t>
      </w:r>
      <w:r>
        <w:tab/>
      </w:r>
      <w:r>
        <w:rPr>
          <w:spacing w:val="-2"/>
        </w:rPr>
        <w:t xml:space="preserve">гуманистических </w:t>
      </w:r>
      <w:r>
        <w:rPr>
          <w:w w:val="105"/>
        </w:rPr>
        <w:t xml:space="preserve">и демократических ценностей, идей мира и взаимопонимания между народами, людьми разных </w:t>
      </w:r>
      <w:r>
        <w:rPr>
          <w:spacing w:val="-2"/>
          <w:w w:val="105"/>
        </w:rPr>
        <w:t>культур.</w:t>
      </w:r>
    </w:p>
    <w:p w:rsidR="0005752A" w:rsidRDefault="00A45EFB">
      <w:pPr>
        <w:pStyle w:val="a3"/>
        <w:ind w:left="976" w:firstLine="0"/>
      </w:pPr>
      <w:r>
        <w:rPr>
          <w:w w:val="105"/>
        </w:rPr>
        <w:t>Человек</w:t>
      </w:r>
      <w:r>
        <w:rPr>
          <w:spacing w:val="-9"/>
          <w:w w:val="105"/>
        </w:rPr>
        <w:t xml:space="preserve"> </w:t>
      </w:r>
      <w:r>
        <w:rPr>
          <w:w w:val="105"/>
        </w:rPr>
        <w:t>в</w:t>
      </w:r>
      <w:r>
        <w:rPr>
          <w:spacing w:val="-8"/>
          <w:w w:val="105"/>
        </w:rPr>
        <w:t xml:space="preserve"> </w:t>
      </w:r>
      <w:r>
        <w:rPr>
          <w:w w:val="105"/>
        </w:rPr>
        <w:t>системе</w:t>
      </w:r>
      <w:r>
        <w:rPr>
          <w:spacing w:val="-14"/>
          <w:w w:val="105"/>
        </w:rPr>
        <w:t xml:space="preserve"> </w:t>
      </w:r>
      <w:r>
        <w:rPr>
          <w:w w:val="105"/>
        </w:rPr>
        <w:t>социальных</w:t>
      </w:r>
      <w:r>
        <w:rPr>
          <w:spacing w:val="-12"/>
          <w:w w:val="105"/>
        </w:rPr>
        <w:t xml:space="preserve"> </w:t>
      </w:r>
      <w:r>
        <w:rPr>
          <w:spacing w:val="-2"/>
          <w:w w:val="105"/>
        </w:rPr>
        <w:t>отношений:</w:t>
      </w:r>
    </w:p>
    <w:p w:rsidR="0005752A" w:rsidRDefault="00A45EFB">
      <w:pPr>
        <w:pStyle w:val="a3"/>
        <w:spacing w:before="16" w:line="249" w:lineRule="auto"/>
        <w:ind w:right="415"/>
      </w:pPr>
      <w:r>
        <w:rPr>
          <w:w w:val="105"/>
        </w:rPr>
        <w:t>осваивать и применять знания о социальной структуре общества, социальных</w:t>
      </w:r>
      <w:r>
        <w:rPr>
          <w:spacing w:val="-2"/>
          <w:w w:val="105"/>
        </w:rPr>
        <w:t xml:space="preserve"> </w:t>
      </w:r>
      <w:r>
        <w:rPr>
          <w:w w:val="105"/>
        </w:rPr>
        <w:t>общностях и группах; социальных статусах, ролях, социализации личности; важности семьи как базового социального</w:t>
      </w:r>
      <w:r>
        <w:rPr>
          <w:spacing w:val="-16"/>
          <w:w w:val="105"/>
        </w:rPr>
        <w:t xml:space="preserve"> </w:t>
      </w:r>
      <w:r>
        <w:rPr>
          <w:w w:val="105"/>
        </w:rPr>
        <w:t>института;</w:t>
      </w:r>
      <w:r>
        <w:rPr>
          <w:spacing w:val="-10"/>
          <w:w w:val="105"/>
        </w:rPr>
        <w:t xml:space="preserve"> </w:t>
      </w:r>
      <w:r>
        <w:rPr>
          <w:w w:val="105"/>
        </w:rPr>
        <w:t>об</w:t>
      </w:r>
      <w:r>
        <w:rPr>
          <w:spacing w:val="-7"/>
          <w:w w:val="105"/>
        </w:rPr>
        <w:t xml:space="preserve"> </w:t>
      </w:r>
      <w:r>
        <w:rPr>
          <w:w w:val="105"/>
        </w:rPr>
        <w:t>этносе</w:t>
      </w:r>
      <w:r>
        <w:rPr>
          <w:spacing w:val="-12"/>
          <w:w w:val="105"/>
        </w:rPr>
        <w:t xml:space="preserve"> </w:t>
      </w:r>
      <w:r>
        <w:rPr>
          <w:w w:val="105"/>
        </w:rPr>
        <w:t>и</w:t>
      </w:r>
      <w:r>
        <w:rPr>
          <w:spacing w:val="-12"/>
          <w:w w:val="105"/>
        </w:rPr>
        <w:t xml:space="preserve"> </w:t>
      </w:r>
      <w:r>
        <w:rPr>
          <w:w w:val="105"/>
        </w:rPr>
        <w:t>нациях,</w:t>
      </w:r>
      <w:r>
        <w:rPr>
          <w:spacing w:val="-15"/>
          <w:w w:val="105"/>
        </w:rPr>
        <w:t xml:space="preserve"> </w:t>
      </w:r>
      <w:r>
        <w:rPr>
          <w:w w:val="105"/>
        </w:rPr>
        <w:t>этническом</w:t>
      </w:r>
      <w:r>
        <w:rPr>
          <w:spacing w:val="-14"/>
          <w:w w:val="105"/>
        </w:rPr>
        <w:t xml:space="preserve"> </w:t>
      </w:r>
      <w:r>
        <w:rPr>
          <w:w w:val="105"/>
        </w:rPr>
        <w:t>многообразии</w:t>
      </w:r>
      <w:r>
        <w:rPr>
          <w:spacing w:val="-6"/>
          <w:w w:val="105"/>
        </w:rPr>
        <w:t xml:space="preserve"> </w:t>
      </w:r>
      <w:r>
        <w:rPr>
          <w:w w:val="105"/>
        </w:rPr>
        <w:t>современного</w:t>
      </w:r>
      <w:r>
        <w:rPr>
          <w:spacing w:val="-11"/>
          <w:w w:val="105"/>
        </w:rPr>
        <w:t xml:space="preserve"> </w:t>
      </w:r>
      <w:r>
        <w:rPr>
          <w:w w:val="105"/>
        </w:rPr>
        <w:t>человечества, диалоге культур, отклоняющемся поведении и здоровом образе жизни;</w:t>
      </w:r>
    </w:p>
    <w:p w:rsidR="0005752A" w:rsidRDefault="00A45EFB">
      <w:pPr>
        <w:pStyle w:val="a3"/>
        <w:spacing w:before="2" w:line="247" w:lineRule="auto"/>
        <w:ind w:right="418"/>
      </w:pPr>
      <w:r>
        <w:rPr>
          <w:w w:val="105"/>
        </w:rPr>
        <w:t xml:space="preserve">характеризовать функции семьи в обществе; основы социальной политики Российского </w:t>
      </w:r>
      <w:r>
        <w:rPr>
          <w:spacing w:val="-2"/>
          <w:w w:val="105"/>
        </w:rPr>
        <w:t>государства;</w:t>
      </w:r>
    </w:p>
    <w:p w:rsidR="0005752A" w:rsidRDefault="00A45EFB">
      <w:pPr>
        <w:pStyle w:val="a3"/>
        <w:spacing w:before="10" w:line="247" w:lineRule="auto"/>
        <w:ind w:right="415"/>
      </w:pPr>
      <w:r>
        <w:rPr>
          <w:w w:val="105"/>
        </w:rPr>
        <w:t>приводить примеры различных социальных статусов, социальных ролей, социальной политики Российского государства;</w:t>
      </w:r>
    </w:p>
    <w:p w:rsidR="0005752A" w:rsidRDefault="00A45EFB">
      <w:pPr>
        <w:pStyle w:val="a3"/>
        <w:spacing w:before="3" w:line="254" w:lineRule="auto"/>
        <w:ind w:left="976" w:right="4597" w:firstLine="0"/>
      </w:pPr>
      <w:r>
        <w:rPr>
          <w:w w:val="105"/>
        </w:rPr>
        <w:t>классифицировать</w:t>
      </w:r>
      <w:r>
        <w:rPr>
          <w:spacing w:val="-16"/>
          <w:w w:val="105"/>
        </w:rPr>
        <w:t xml:space="preserve"> </w:t>
      </w:r>
      <w:r>
        <w:rPr>
          <w:w w:val="105"/>
        </w:rPr>
        <w:t>социальные</w:t>
      </w:r>
      <w:r>
        <w:rPr>
          <w:spacing w:val="-15"/>
          <w:w w:val="105"/>
        </w:rPr>
        <w:t xml:space="preserve"> </w:t>
      </w:r>
      <w:r>
        <w:rPr>
          <w:w w:val="105"/>
        </w:rPr>
        <w:t>общности</w:t>
      </w:r>
      <w:r>
        <w:rPr>
          <w:spacing w:val="-15"/>
          <w:w w:val="105"/>
        </w:rPr>
        <w:t xml:space="preserve"> </w:t>
      </w:r>
      <w:r>
        <w:rPr>
          <w:w w:val="105"/>
        </w:rPr>
        <w:t>и</w:t>
      </w:r>
      <w:r>
        <w:rPr>
          <w:spacing w:val="-15"/>
          <w:w w:val="105"/>
        </w:rPr>
        <w:t xml:space="preserve"> </w:t>
      </w:r>
      <w:r>
        <w:rPr>
          <w:w w:val="105"/>
        </w:rPr>
        <w:t>группы; сравнивать виды социальной мобильности;</w:t>
      </w:r>
    </w:p>
    <w:p w:rsidR="0005752A" w:rsidRDefault="00A45EFB">
      <w:pPr>
        <w:pStyle w:val="a3"/>
        <w:spacing w:line="247" w:lineRule="auto"/>
        <w:ind w:right="423"/>
      </w:pPr>
      <w:r>
        <w:rPr>
          <w:w w:val="105"/>
        </w:rPr>
        <w:t>устанавливать</w:t>
      </w:r>
      <w:r>
        <w:rPr>
          <w:spacing w:val="-8"/>
          <w:w w:val="105"/>
        </w:rPr>
        <w:t xml:space="preserve"> </w:t>
      </w:r>
      <w:r>
        <w:rPr>
          <w:w w:val="105"/>
        </w:rPr>
        <w:t>и объяснять</w:t>
      </w:r>
      <w:r>
        <w:rPr>
          <w:spacing w:val="-3"/>
          <w:w w:val="105"/>
        </w:rPr>
        <w:t xml:space="preserve"> </w:t>
      </w:r>
      <w:r>
        <w:rPr>
          <w:w w:val="105"/>
        </w:rPr>
        <w:t>причины</w:t>
      </w:r>
      <w:r>
        <w:rPr>
          <w:spacing w:val="-2"/>
          <w:w w:val="105"/>
        </w:rPr>
        <w:t xml:space="preserve"> </w:t>
      </w:r>
      <w:r>
        <w:rPr>
          <w:w w:val="105"/>
        </w:rPr>
        <w:t>существования</w:t>
      </w:r>
      <w:r>
        <w:rPr>
          <w:spacing w:val="-9"/>
          <w:w w:val="105"/>
        </w:rPr>
        <w:t xml:space="preserve"> </w:t>
      </w:r>
      <w:r>
        <w:rPr>
          <w:w w:val="105"/>
        </w:rPr>
        <w:t>разных</w:t>
      </w:r>
      <w:r>
        <w:rPr>
          <w:spacing w:val="-5"/>
          <w:w w:val="105"/>
        </w:rPr>
        <w:t xml:space="preserve"> </w:t>
      </w:r>
      <w:r>
        <w:rPr>
          <w:w w:val="105"/>
        </w:rPr>
        <w:t>социальных</w:t>
      </w:r>
      <w:r>
        <w:rPr>
          <w:spacing w:val="-11"/>
          <w:w w:val="105"/>
        </w:rPr>
        <w:t xml:space="preserve"> </w:t>
      </w:r>
      <w:r>
        <w:rPr>
          <w:w w:val="105"/>
        </w:rPr>
        <w:t>групп;</w:t>
      </w:r>
      <w:r>
        <w:rPr>
          <w:spacing w:val="-3"/>
          <w:w w:val="105"/>
        </w:rPr>
        <w:t xml:space="preserve"> </w:t>
      </w:r>
      <w:r>
        <w:rPr>
          <w:w w:val="105"/>
        </w:rPr>
        <w:t>социальных различий и конфликтов;</w:t>
      </w:r>
    </w:p>
    <w:p w:rsidR="0005752A" w:rsidRDefault="0005752A">
      <w:pPr>
        <w:spacing w:line="247" w:lineRule="auto"/>
        <w:sectPr w:rsidR="0005752A">
          <w:pgSz w:w="11910" w:h="16850"/>
          <w:pgMar w:top="840" w:right="160" w:bottom="280" w:left="860" w:header="605" w:footer="0" w:gutter="0"/>
          <w:cols w:space="720"/>
        </w:sectPr>
      </w:pPr>
    </w:p>
    <w:p w:rsidR="0005752A" w:rsidRDefault="00A45EFB">
      <w:pPr>
        <w:pStyle w:val="a3"/>
        <w:spacing w:before="1" w:line="249" w:lineRule="auto"/>
        <w:ind w:right="423"/>
      </w:pPr>
      <w:r>
        <w:rPr>
          <w:w w:val="105"/>
        </w:rPr>
        <w:lastRenderedPageBreak/>
        <w:t>использовать</w:t>
      </w:r>
      <w:r>
        <w:rPr>
          <w:spacing w:val="40"/>
          <w:w w:val="105"/>
        </w:rPr>
        <w:t xml:space="preserve">  </w:t>
      </w:r>
      <w:r>
        <w:rPr>
          <w:w w:val="105"/>
        </w:rPr>
        <w:t>полученные</w:t>
      </w:r>
      <w:r>
        <w:rPr>
          <w:spacing w:val="40"/>
          <w:w w:val="105"/>
        </w:rPr>
        <w:t xml:space="preserve">  </w:t>
      </w:r>
      <w:r>
        <w:rPr>
          <w:w w:val="105"/>
        </w:rPr>
        <w:t>знания</w:t>
      </w:r>
      <w:r>
        <w:rPr>
          <w:spacing w:val="40"/>
          <w:w w:val="105"/>
        </w:rPr>
        <w:t xml:space="preserve">  </w:t>
      </w:r>
      <w:r>
        <w:rPr>
          <w:w w:val="105"/>
        </w:rPr>
        <w:t>для</w:t>
      </w:r>
      <w:r>
        <w:rPr>
          <w:spacing w:val="40"/>
          <w:w w:val="105"/>
        </w:rPr>
        <w:t xml:space="preserve">  </w:t>
      </w:r>
      <w:r>
        <w:rPr>
          <w:w w:val="105"/>
        </w:rPr>
        <w:t>осмысления</w:t>
      </w:r>
      <w:r>
        <w:rPr>
          <w:spacing w:val="40"/>
          <w:w w:val="105"/>
        </w:rPr>
        <w:t xml:space="preserve">  </w:t>
      </w:r>
      <w:r>
        <w:rPr>
          <w:w w:val="105"/>
        </w:rPr>
        <w:t>личного</w:t>
      </w:r>
      <w:r>
        <w:rPr>
          <w:spacing w:val="40"/>
          <w:w w:val="105"/>
        </w:rPr>
        <w:t xml:space="preserve">  </w:t>
      </w:r>
      <w:r>
        <w:rPr>
          <w:w w:val="105"/>
        </w:rPr>
        <w:t>социального</w:t>
      </w:r>
      <w:r>
        <w:rPr>
          <w:spacing w:val="40"/>
          <w:w w:val="105"/>
        </w:rPr>
        <w:t xml:space="preserve">  </w:t>
      </w:r>
      <w:r>
        <w:rPr>
          <w:w w:val="105"/>
        </w:rPr>
        <w:t>опыта</w:t>
      </w:r>
      <w:r>
        <w:rPr>
          <w:spacing w:val="40"/>
          <w:w w:val="105"/>
        </w:rPr>
        <w:t xml:space="preserve"> </w:t>
      </w:r>
      <w:r>
        <w:rPr>
          <w:w w:val="105"/>
        </w:rPr>
        <w:t>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05752A" w:rsidRDefault="00A45EFB">
      <w:pPr>
        <w:pStyle w:val="a3"/>
        <w:spacing w:before="2" w:line="254" w:lineRule="auto"/>
        <w:ind w:right="416"/>
      </w:pPr>
      <w:r>
        <w:rPr>
          <w:w w:val="105"/>
        </w:rP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05752A" w:rsidRDefault="00A45EFB">
      <w:pPr>
        <w:pStyle w:val="a3"/>
        <w:spacing w:line="249" w:lineRule="auto"/>
        <w:ind w:right="418"/>
      </w:pPr>
      <w:r>
        <w:rPr>
          <w:w w:val="105"/>
        </w:rPr>
        <w:t>решать познавательные и практические задачи, отражающие типичные социальные взаимодействия; направленные</w:t>
      </w:r>
      <w:r>
        <w:rPr>
          <w:spacing w:val="-1"/>
          <w:w w:val="105"/>
        </w:rPr>
        <w:t xml:space="preserve"> </w:t>
      </w:r>
      <w:r>
        <w:rPr>
          <w:w w:val="105"/>
        </w:rPr>
        <w:t>на распознавание</w:t>
      </w:r>
      <w:r>
        <w:rPr>
          <w:spacing w:val="-1"/>
          <w:w w:val="105"/>
        </w:rPr>
        <w:t xml:space="preserve"> </w:t>
      </w:r>
      <w:r>
        <w:rPr>
          <w:w w:val="105"/>
        </w:rPr>
        <w:t>отклоняющегося поведения и его видов;</w:t>
      </w:r>
    </w:p>
    <w:p w:rsidR="0005752A" w:rsidRDefault="00A45EFB">
      <w:pPr>
        <w:pStyle w:val="a3"/>
        <w:spacing w:line="247" w:lineRule="auto"/>
        <w:ind w:right="425"/>
      </w:pPr>
      <w:r>
        <w:rPr>
          <w:w w:val="105"/>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05752A" w:rsidRDefault="00A45EFB">
      <w:pPr>
        <w:pStyle w:val="a3"/>
        <w:spacing w:before="1" w:line="249" w:lineRule="auto"/>
        <w:ind w:right="418"/>
      </w:pPr>
      <w:r>
        <w:rPr>
          <w:w w:val="105"/>
        </w:rPr>
        <w:t>извлекать</w:t>
      </w:r>
      <w:r>
        <w:rPr>
          <w:spacing w:val="80"/>
          <w:w w:val="150"/>
        </w:rPr>
        <w:t xml:space="preserve">  </w:t>
      </w:r>
      <w:r>
        <w:rPr>
          <w:w w:val="105"/>
        </w:rPr>
        <w:t>информацию</w:t>
      </w:r>
      <w:r>
        <w:rPr>
          <w:spacing w:val="80"/>
          <w:w w:val="150"/>
        </w:rPr>
        <w:t xml:space="preserve">  </w:t>
      </w:r>
      <w:r>
        <w:rPr>
          <w:w w:val="105"/>
        </w:rPr>
        <w:t>из</w:t>
      </w:r>
      <w:r>
        <w:rPr>
          <w:spacing w:val="80"/>
          <w:w w:val="150"/>
        </w:rPr>
        <w:t xml:space="preserve">  </w:t>
      </w:r>
      <w:r>
        <w:rPr>
          <w:w w:val="105"/>
        </w:rPr>
        <w:t>адаптированных</w:t>
      </w:r>
      <w:r>
        <w:rPr>
          <w:spacing w:val="80"/>
          <w:w w:val="150"/>
        </w:rPr>
        <w:t xml:space="preserve">  </w:t>
      </w:r>
      <w:r>
        <w:rPr>
          <w:w w:val="105"/>
        </w:rPr>
        <w:t>источников,</w:t>
      </w:r>
      <w:r>
        <w:rPr>
          <w:spacing w:val="80"/>
          <w:w w:val="150"/>
        </w:rPr>
        <w:t xml:space="preserve">  </w:t>
      </w:r>
      <w:r>
        <w:rPr>
          <w:w w:val="105"/>
        </w:rPr>
        <w:t>публикаций</w:t>
      </w:r>
      <w:r>
        <w:rPr>
          <w:spacing w:val="80"/>
          <w:w w:val="150"/>
        </w:rPr>
        <w:t xml:space="preserve">  </w:t>
      </w:r>
      <w:r>
        <w:rPr>
          <w:w w:val="105"/>
        </w:rPr>
        <w:t>СМИ</w:t>
      </w:r>
      <w:r>
        <w:rPr>
          <w:spacing w:val="40"/>
          <w:w w:val="105"/>
        </w:rPr>
        <w:t xml:space="preserve"> </w:t>
      </w:r>
      <w:r>
        <w:rPr>
          <w:w w:val="105"/>
        </w:rPr>
        <w:t>и Интернета о межнациональных отношениях, об историческом единстве народов России; преобразовывать</w:t>
      </w:r>
      <w:r>
        <w:rPr>
          <w:spacing w:val="-13"/>
          <w:w w:val="105"/>
        </w:rPr>
        <w:t xml:space="preserve"> </w:t>
      </w:r>
      <w:r>
        <w:rPr>
          <w:w w:val="105"/>
        </w:rPr>
        <w:t>информацию</w:t>
      </w:r>
      <w:r>
        <w:rPr>
          <w:spacing w:val="-11"/>
          <w:w w:val="105"/>
        </w:rPr>
        <w:t xml:space="preserve"> </w:t>
      </w:r>
      <w:r>
        <w:rPr>
          <w:w w:val="105"/>
        </w:rPr>
        <w:t>из</w:t>
      </w:r>
      <w:r>
        <w:rPr>
          <w:spacing w:val="-7"/>
          <w:w w:val="105"/>
        </w:rPr>
        <w:t xml:space="preserve"> </w:t>
      </w:r>
      <w:r>
        <w:rPr>
          <w:w w:val="105"/>
        </w:rPr>
        <w:t>текста</w:t>
      </w:r>
      <w:r>
        <w:rPr>
          <w:spacing w:val="-5"/>
          <w:w w:val="105"/>
        </w:rPr>
        <w:t xml:space="preserve"> </w:t>
      </w:r>
      <w:r>
        <w:rPr>
          <w:w w:val="105"/>
        </w:rPr>
        <w:t>в</w:t>
      </w:r>
      <w:r>
        <w:rPr>
          <w:spacing w:val="-11"/>
          <w:w w:val="105"/>
        </w:rPr>
        <w:t xml:space="preserve"> </w:t>
      </w:r>
      <w:r>
        <w:rPr>
          <w:w w:val="105"/>
        </w:rPr>
        <w:t>модели</w:t>
      </w:r>
      <w:r>
        <w:rPr>
          <w:spacing w:val="-5"/>
          <w:w w:val="105"/>
        </w:rPr>
        <w:t xml:space="preserve"> </w:t>
      </w:r>
      <w:r>
        <w:rPr>
          <w:w w:val="105"/>
        </w:rPr>
        <w:t>(таблицу,</w:t>
      </w:r>
      <w:r>
        <w:rPr>
          <w:spacing w:val="-8"/>
          <w:w w:val="105"/>
        </w:rPr>
        <w:t xml:space="preserve"> </w:t>
      </w:r>
      <w:r>
        <w:rPr>
          <w:w w:val="105"/>
        </w:rPr>
        <w:t>диаграмму,</w:t>
      </w:r>
      <w:r>
        <w:rPr>
          <w:spacing w:val="-8"/>
          <w:w w:val="105"/>
        </w:rPr>
        <w:t xml:space="preserve"> </w:t>
      </w:r>
      <w:r>
        <w:rPr>
          <w:w w:val="105"/>
        </w:rPr>
        <w:t>схему)</w:t>
      </w:r>
      <w:r>
        <w:rPr>
          <w:spacing w:val="-6"/>
          <w:w w:val="105"/>
        </w:rPr>
        <w:t xml:space="preserve"> </w:t>
      </w:r>
      <w:r>
        <w:rPr>
          <w:w w:val="105"/>
        </w:rPr>
        <w:t>и</w:t>
      </w:r>
      <w:r>
        <w:rPr>
          <w:spacing w:val="-11"/>
          <w:w w:val="105"/>
        </w:rPr>
        <w:t xml:space="preserve"> </w:t>
      </w:r>
      <w:r>
        <w:rPr>
          <w:w w:val="105"/>
        </w:rPr>
        <w:t>из</w:t>
      </w:r>
      <w:r>
        <w:rPr>
          <w:spacing w:val="-7"/>
          <w:w w:val="105"/>
        </w:rPr>
        <w:t xml:space="preserve"> </w:t>
      </w:r>
      <w:r>
        <w:rPr>
          <w:w w:val="105"/>
        </w:rPr>
        <w:t>предложенных моделей в текст;</w:t>
      </w:r>
    </w:p>
    <w:p w:rsidR="0005752A" w:rsidRDefault="00A45EFB">
      <w:pPr>
        <w:pStyle w:val="a3"/>
        <w:tabs>
          <w:tab w:val="left" w:pos="2342"/>
          <w:tab w:val="left" w:pos="3292"/>
          <w:tab w:val="left" w:pos="5703"/>
          <w:tab w:val="left" w:pos="7688"/>
          <w:tab w:val="left" w:pos="9286"/>
        </w:tabs>
        <w:spacing w:before="9" w:line="249" w:lineRule="auto"/>
        <w:ind w:right="416"/>
      </w:pPr>
      <w:r>
        <w:rPr>
          <w:w w:val="105"/>
        </w:rPr>
        <w:t xml:space="preserve">анализировать, обобщать, систематизировать текстовую и статистическую социальную </w:t>
      </w:r>
      <w:r>
        <w:rPr>
          <w:spacing w:val="-2"/>
        </w:rPr>
        <w:t>информацию</w:t>
      </w:r>
      <w:r>
        <w:tab/>
      </w:r>
      <w:r>
        <w:rPr>
          <w:spacing w:val="-6"/>
        </w:rPr>
        <w:t>из</w:t>
      </w:r>
      <w:r>
        <w:tab/>
      </w:r>
      <w:r>
        <w:rPr>
          <w:spacing w:val="-2"/>
        </w:rPr>
        <w:t>адаптированных</w:t>
      </w:r>
      <w:r>
        <w:tab/>
      </w:r>
      <w:r>
        <w:rPr>
          <w:spacing w:val="-2"/>
        </w:rPr>
        <w:t>источников,</w:t>
      </w:r>
      <w:r>
        <w:tab/>
      </w:r>
      <w:r>
        <w:rPr>
          <w:spacing w:val="-2"/>
        </w:rPr>
        <w:t>учебных</w:t>
      </w:r>
      <w:r>
        <w:tab/>
      </w:r>
      <w:r>
        <w:rPr>
          <w:spacing w:val="-2"/>
        </w:rPr>
        <w:t xml:space="preserve">материалов </w:t>
      </w:r>
      <w:r>
        <w:rPr>
          <w:w w:val="105"/>
        </w:rPr>
        <w:t>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05752A" w:rsidRDefault="00A45EFB">
      <w:pPr>
        <w:pStyle w:val="a3"/>
        <w:spacing w:before="1" w:line="254" w:lineRule="auto"/>
        <w:ind w:right="417"/>
      </w:pPr>
      <w:r>
        <w:rPr>
          <w:w w:val="105"/>
        </w:rPr>
        <w:t>оценивать</w:t>
      </w:r>
      <w:r>
        <w:rPr>
          <w:spacing w:val="80"/>
          <w:w w:val="105"/>
        </w:rPr>
        <w:t xml:space="preserve">  </w:t>
      </w:r>
      <w:r>
        <w:rPr>
          <w:w w:val="105"/>
        </w:rPr>
        <w:t>собственные</w:t>
      </w:r>
      <w:r>
        <w:rPr>
          <w:spacing w:val="80"/>
          <w:w w:val="105"/>
        </w:rPr>
        <w:t xml:space="preserve">  </w:t>
      </w:r>
      <w:r>
        <w:rPr>
          <w:w w:val="105"/>
        </w:rPr>
        <w:t>поступки</w:t>
      </w:r>
      <w:r>
        <w:rPr>
          <w:spacing w:val="80"/>
          <w:w w:val="105"/>
        </w:rPr>
        <w:t xml:space="preserve">  </w:t>
      </w:r>
      <w:r>
        <w:rPr>
          <w:w w:val="105"/>
        </w:rPr>
        <w:t>и</w:t>
      </w:r>
      <w:r>
        <w:rPr>
          <w:spacing w:val="80"/>
          <w:w w:val="105"/>
        </w:rPr>
        <w:t xml:space="preserve">  </w:t>
      </w:r>
      <w:r>
        <w:rPr>
          <w:w w:val="105"/>
        </w:rPr>
        <w:t>поведение,</w:t>
      </w:r>
      <w:r>
        <w:rPr>
          <w:spacing w:val="80"/>
          <w:w w:val="105"/>
        </w:rPr>
        <w:t xml:space="preserve">  </w:t>
      </w:r>
      <w:r>
        <w:rPr>
          <w:w w:val="105"/>
        </w:rPr>
        <w:t>демонстрирующее</w:t>
      </w:r>
      <w:r>
        <w:rPr>
          <w:spacing w:val="80"/>
          <w:w w:val="105"/>
        </w:rPr>
        <w:t xml:space="preserve">  </w:t>
      </w:r>
      <w:r>
        <w:rPr>
          <w:w w:val="105"/>
        </w:rPr>
        <w:t>отношение</w:t>
      </w:r>
      <w:r>
        <w:rPr>
          <w:spacing w:val="80"/>
          <w:w w:val="105"/>
        </w:rPr>
        <w:t xml:space="preserve"> </w:t>
      </w:r>
      <w:r>
        <w:rPr>
          <w:w w:val="105"/>
        </w:rPr>
        <w:t>к людям других национальностей; осознавать неприемлемость антиобщественного</w:t>
      </w:r>
      <w:r>
        <w:rPr>
          <w:spacing w:val="-2"/>
          <w:w w:val="105"/>
        </w:rPr>
        <w:t xml:space="preserve"> </w:t>
      </w:r>
      <w:r>
        <w:rPr>
          <w:w w:val="105"/>
        </w:rPr>
        <w:t>поведения;</w:t>
      </w:r>
    </w:p>
    <w:p w:rsidR="0005752A" w:rsidRDefault="00A45EFB">
      <w:pPr>
        <w:pStyle w:val="a3"/>
        <w:tabs>
          <w:tab w:val="left" w:pos="2994"/>
          <w:tab w:val="left" w:pos="4902"/>
          <w:tab w:val="left" w:pos="6262"/>
          <w:tab w:val="left" w:pos="7040"/>
          <w:tab w:val="left" w:pos="9104"/>
        </w:tabs>
        <w:spacing w:line="247" w:lineRule="auto"/>
        <w:ind w:right="417"/>
      </w:pPr>
      <w:r>
        <w:rPr>
          <w:spacing w:val="-2"/>
        </w:rPr>
        <w:t>использовать</w:t>
      </w:r>
      <w:r>
        <w:tab/>
      </w:r>
      <w:r>
        <w:rPr>
          <w:spacing w:val="-2"/>
        </w:rPr>
        <w:t>полученные</w:t>
      </w:r>
      <w:r>
        <w:tab/>
      </w:r>
      <w:r>
        <w:rPr>
          <w:spacing w:val="-2"/>
        </w:rPr>
        <w:t>знания</w:t>
      </w:r>
      <w:r>
        <w:tab/>
      </w:r>
      <w:r>
        <w:rPr>
          <w:spacing w:val="-10"/>
        </w:rPr>
        <w:t>в</w:t>
      </w:r>
      <w:r>
        <w:tab/>
      </w:r>
      <w:r>
        <w:rPr>
          <w:spacing w:val="-2"/>
        </w:rPr>
        <w:t>практической</w:t>
      </w:r>
      <w:r>
        <w:tab/>
      </w:r>
      <w:r>
        <w:rPr>
          <w:spacing w:val="-2"/>
        </w:rPr>
        <w:t xml:space="preserve">деятельности </w:t>
      </w:r>
      <w:r>
        <w:rPr>
          <w:w w:val="105"/>
        </w:rPr>
        <w:t>для выстраивания собственного поведения с позиции здорового образа жизни;</w:t>
      </w:r>
    </w:p>
    <w:p w:rsidR="0005752A" w:rsidRDefault="00A45EFB">
      <w:pPr>
        <w:pStyle w:val="a3"/>
        <w:spacing w:before="4" w:line="249" w:lineRule="auto"/>
        <w:ind w:right="411"/>
      </w:pPr>
      <w:r>
        <w:rPr>
          <w:w w:val="105"/>
        </w:rPr>
        <w:t>осуществлять</w:t>
      </w:r>
      <w:r>
        <w:rPr>
          <w:spacing w:val="71"/>
          <w:w w:val="105"/>
        </w:rPr>
        <w:t xml:space="preserve">   </w:t>
      </w:r>
      <w:r>
        <w:rPr>
          <w:w w:val="105"/>
        </w:rPr>
        <w:t>совместную</w:t>
      </w:r>
      <w:r>
        <w:rPr>
          <w:spacing w:val="69"/>
          <w:w w:val="105"/>
        </w:rPr>
        <w:t xml:space="preserve">   </w:t>
      </w:r>
      <w:r>
        <w:rPr>
          <w:w w:val="105"/>
        </w:rPr>
        <w:t>деятельность</w:t>
      </w:r>
      <w:r>
        <w:rPr>
          <w:spacing w:val="71"/>
          <w:w w:val="105"/>
        </w:rPr>
        <w:t xml:space="preserve">   </w:t>
      </w:r>
      <w:r>
        <w:rPr>
          <w:w w:val="105"/>
        </w:rPr>
        <w:t>с</w:t>
      </w:r>
      <w:r>
        <w:rPr>
          <w:spacing w:val="67"/>
          <w:w w:val="105"/>
        </w:rPr>
        <w:t xml:space="preserve">   </w:t>
      </w:r>
      <w:r>
        <w:rPr>
          <w:w w:val="105"/>
        </w:rPr>
        <w:t>людьми</w:t>
      </w:r>
      <w:r>
        <w:rPr>
          <w:spacing w:val="69"/>
          <w:w w:val="105"/>
        </w:rPr>
        <w:t xml:space="preserve">   </w:t>
      </w:r>
      <w:r>
        <w:rPr>
          <w:w w:val="105"/>
        </w:rPr>
        <w:t>другой</w:t>
      </w:r>
      <w:r>
        <w:rPr>
          <w:spacing w:val="69"/>
          <w:w w:val="105"/>
        </w:rPr>
        <w:t xml:space="preserve">   </w:t>
      </w:r>
      <w:r>
        <w:rPr>
          <w:w w:val="105"/>
        </w:rPr>
        <w:t xml:space="preserve">национальной </w:t>
      </w:r>
      <w:r>
        <w:rPr>
          <w:w w:val="105"/>
          <w:position w:val="1"/>
        </w:rPr>
        <w:t xml:space="preserve">и религиозной принадлежности на основе веротерпимости </w:t>
      </w:r>
      <w:r>
        <w:rPr>
          <w:w w:val="105"/>
        </w:rPr>
        <w:t>и взаимопонимания между людьми разных культур.</w:t>
      </w:r>
    </w:p>
    <w:p w:rsidR="0005752A" w:rsidRDefault="00A45EFB">
      <w:pPr>
        <w:pStyle w:val="a3"/>
        <w:ind w:left="976" w:firstLine="0"/>
      </w:pPr>
      <w:r>
        <w:t>150.7.8.4.</w:t>
      </w:r>
      <w:r>
        <w:rPr>
          <w:spacing w:val="26"/>
        </w:rPr>
        <w:t xml:space="preserve"> </w:t>
      </w:r>
      <w:r>
        <w:t>Человек</w:t>
      </w:r>
      <w:r>
        <w:rPr>
          <w:spacing w:val="27"/>
        </w:rPr>
        <w:t xml:space="preserve"> </w:t>
      </w:r>
      <w:r>
        <w:t>в</w:t>
      </w:r>
      <w:r>
        <w:rPr>
          <w:spacing w:val="42"/>
        </w:rPr>
        <w:t xml:space="preserve"> </w:t>
      </w:r>
      <w:r>
        <w:t>современном</w:t>
      </w:r>
      <w:r>
        <w:rPr>
          <w:spacing w:val="39"/>
        </w:rPr>
        <w:t xml:space="preserve"> </w:t>
      </w:r>
      <w:r>
        <w:t>изменяющемся</w:t>
      </w:r>
      <w:r>
        <w:rPr>
          <w:spacing w:val="36"/>
        </w:rPr>
        <w:t xml:space="preserve"> </w:t>
      </w:r>
      <w:r>
        <w:rPr>
          <w:spacing w:val="-2"/>
        </w:rPr>
        <w:t>мире:</w:t>
      </w:r>
    </w:p>
    <w:p w:rsidR="0005752A" w:rsidRDefault="00A45EFB">
      <w:pPr>
        <w:pStyle w:val="a3"/>
        <w:spacing w:before="9" w:line="254" w:lineRule="auto"/>
        <w:ind w:right="418"/>
      </w:pPr>
      <w:r>
        <w:rPr>
          <w:w w:val="105"/>
        </w:rPr>
        <w:t xml:space="preserve">осваивать и применять знания об информационном обществе, глобализации, глобальных </w:t>
      </w:r>
      <w:r>
        <w:rPr>
          <w:spacing w:val="-2"/>
          <w:w w:val="105"/>
        </w:rPr>
        <w:t>проблемах;</w:t>
      </w:r>
    </w:p>
    <w:p w:rsidR="0005752A" w:rsidRDefault="00A45EFB">
      <w:pPr>
        <w:pStyle w:val="a3"/>
        <w:spacing w:line="247" w:lineRule="auto"/>
        <w:ind w:right="426"/>
      </w:pPr>
      <w:r>
        <w:rPr>
          <w:w w:val="105"/>
        </w:rPr>
        <w:t>характеризовать сущность информационного общества; здоровый образ жизни; глобализацию как важный общемировой интеграционный процесс;</w:t>
      </w:r>
    </w:p>
    <w:p w:rsidR="0005752A" w:rsidRDefault="00A45EFB">
      <w:pPr>
        <w:pStyle w:val="a3"/>
        <w:spacing w:before="4" w:line="247" w:lineRule="auto"/>
        <w:ind w:right="419"/>
      </w:pPr>
      <w:r>
        <w:rPr>
          <w:w w:val="105"/>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05752A" w:rsidRDefault="00A45EFB">
      <w:pPr>
        <w:pStyle w:val="a3"/>
        <w:spacing w:before="11" w:line="249" w:lineRule="auto"/>
        <w:ind w:left="976" w:right="3145" w:firstLine="0"/>
      </w:pPr>
      <w:r>
        <w:rPr>
          <w:w w:val="105"/>
        </w:rPr>
        <w:t>сравнивать требования к современным профессиям; устанавливать</w:t>
      </w:r>
      <w:r>
        <w:rPr>
          <w:spacing w:val="-16"/>
          <w:w w:val="105"/>
        </w:rPr>
        <w:t xml:space="preserve"> </w:t>
      </w:r>
      <w:r>
        <w:rPr>
          <w:w w:val="105"/>
        </w:rPr>
        <w:t>и</w:t>
      </w:r>
      <w:r>
        <w:rPr>
          <w:spacing w:val="-12"/>
          <w:w w:val="105"/>
        </w:rPr>
        <w:t xml:space="preserve"> </w:t>
      </w:r>
      <w:r>
        <w:rPr>
          <w:w w:val="105"/>
        </w:rPr>
        <w:t>объяснять</w:t>
      </w:r>
      <w:r>
        <w:rPr>
          <w:spacing w:val="-7"/>
          <w:w w:val="105"/>
        </w:rPr>
        <w:t xml:space="preserve"> </w:t>
      </w:r>
      <w:r>
        <w:rPr>
          <w:w w:val="105"/>
        </w:rPr>
        <w:t>причины</w:t>
      </w:r>
      <w:r>
        <w:rPr>
          <w:spacing w:val="-15"/>
          <w:w w:val="105"/>
        </w:rPr>
        <w:t xml:space="preserve"> </w:t>
      </w:r>
      <w:r>
        <w:rPr>
          <w:w w:val="105"/>
        </w:rPr>
        <w:t>и</w:t>
      </w:r>
      <w:r>
        <w:rPr>
          <w:spacing w:val="-14"/>
          <w:w w:val="105"/>
        </w:rPr>
        <w:t xml:space="preserve"> </w:t>
      </w:r>
      <w:r>
        <w:rPr>
          <w:w w:val="105"/>
        </w:rPr>
        <w:t>последствия</w:t>
      </w:r>
      <w:r>
        <w:rPr>
          <w:spacing w:val="-12"/>
          <w:w w:val="105"/>
        </w:rPr>
        <w:t xml:space="preserve"> </w:t>
      </w:r>
      <w:r>
        <w:rPr>
          <w:spacing w:val="-2"/>
          <w:w w:val="105"/>
        </w:rPr>
        <w:t>глобализации;</w:t>
      </w:r>
    </w:p>
    <w:p w:rsidR="0005752A" w:rsidRDefault="00A45EFB">
      <w:pPr>
        <w:pStyle w:val="a3"/>
        <w:tabs>
          <w:tab w:val="left" w:pos="1558"/>
          <w:tab w:val="left" w:pos="2422"/>
          <w:tab w:val="left" w:pos="3948"/>
          <w:tab w:val="left" w:pos="5681"/>
          <w:tab w:val="left" w:pos="7790"/>
          <w:tab w:val="left" w:pos="9697"/>
        </w:tabs>
        <w:spacing w:line="252" w:lineRule="auto"/>
        <w:ind w:right="415"/>
      </w:pPr>
      <w:r>
        <w:rPr>
          <w:w w:val="105"/>
        </w:rPr>
        <w:t xml:space="preserve">использовать полученные знания о современном обществе для решения познавательных </w:t>
      </w:r>
      <w:r>
        <w:rPr>
          <w:spacing w:val="-2"/>
          <w:w w:val="105"/>
        </w:rPr>
        <w:t>задач</w:t>
      </w:r>
      <w:r>
        <w:tab/>
      </w:r>
      <w:r>
        <w:rPr>
          <w:spacing w:val="-10"/>
          <w:w w:val="105"/>
        </w:rPr>
        <w:t>и</w:t>
      </w:r>
      <w:r>
        <w:tab/>
      </w:r>
      <w:r>
        <w:rPr>
          <w:spacing w:val="-2"/>
          <w:w w:val="105"/>
        </w:rPr>
        <w:t>анализа</w:t>
      </w:r>
      <w:r>
        <w:tab/>
      </w:r>
      <w:r>
        <w:rPr>
          <w:spacing w:val="-2"/>
          <w:w w:val="105"/>
        </w:rPr>
        <w:t>ситуаций,</w:t>
      </w:r>
      <w:r>
        <w:tab/>
      </w:r>
      <w:r>
        <w:rPr>
          <w:spacing w:val="-2"/>
          <w:w w:val="105"/>
        </w:rPr>
        <w:t>включающих</w:t>
      </w:r>
      <w:r>
        <w:tab/>
      </w:r>
      <w:r>
        <w:rPr>
          <w:spacing w:val="-2"/>
          <w:w w:val="105"/>
        </w:rPr>
        <w:t>объяснение</w:t>
      </w:r>
      <w:r>
        <w:tab/>
      </w:r>
      <w:r>
        <w:rPr>
          <w:spacing w:val="-2"/>
          <w:w w:val="105"/>
        </w:rPr>
        <w:t xml:space="preserve">(устное </w:t>
      </w:r>
      <w:r>
        <w:rPr>
          <w:w w:val="105"/>
        </w:rPr>
        <w:t>и письменное) важности здорового образа жизни, связи здоровья и спорта в жизни человека;</w:t>
      </w:r>
    </w:p>
    <w:p w:rsidR="0005752A" w:rsidRDefault="00A45EFB">
      <w:pPr>
        <w:pStyle w:val="a3"/>
        <w:spacing w:line="252" w:lineRule="auto"/>
        <w:ind w:right="416"/>
      </w:pPr>
      <w:r>
        <w:rPr>
          <w:w w:val="105"/>
        </w:rP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05752A" w:rsidRDefault="00A45EFB">
      <w:pPr>
        <w:pStyle w:val="a3"/>
        <w:spacing w:line="254" w:lineRule="auto"/>
        <w:ind w:right="426"/>
      </w:pPr>
      <w:r>
        <w:rPr>
          <w:w w:val="105"/>
        </w:rPr>
        <w:t>решать</w:t>
      </w:r>
      <w:r>
        <w:rPr>
          <w:spacing w:val="-4"/>
          <w:w w:val="105"/>
        </w:rPr>
        <w:t xml:space="preserve"> </w:t>
      </w:r>
      <w:r>
        <w:rPr>
          <w:w w:val="105"/>
        </w:rPr>
        <w:t>в</w:t>
      </w:r>
      <w:r>
        <w:rPr>
          <w:spacing w:val="-3"/>
          <w:w w:val="105"/>
        </w:rPr>
        <w:t xml:space="preserve"> </w:t>
      </w:r>
      <w:r>
        <w:rPr>
          <w:w w:val="105"/>
        </w:rPr>
        <w:t>рамках</w:t>
      </w:r>
      <w:r>
        <w:rPr>
          <w:spacing w:val="-8"/>
          <w:w w:val="105"/>
        </w:rPr>
        <w:t xml:space="preserve"> </w:t>
      </w:r>
      <w:r>
        <w:rPr>
          <w:w w:val="105"/>
        </w:rPr>
        <w:t>изученного</w:t>
      </w:r>
      <w:r>
        <w:rPr>
          <w:spacing w:val="-8"/>
          <w:w w:val="105"/>
        </w:rPr>
        <w:t xml:space="preserve"> </w:t>
      </w:r>
      <w:r>
        <w:rPr>
          <w:w w:val="105"/>
        </w:rPr>
        <w:t>материала</w:t>
      </w:r>
      <w:r>
        <w:rPr>
          <w:spacing w:val="-3"/>
          <w:w w:val="105"/>
        </w:rPr>
        <w:t xml:space="preserve"> </w:t>
      </w:r>
      <w:r>
        <w:rPr>
          <w:w w:val="105"/>
        </w:rPr>
        <w:t>познавательные</w:t>
      </w:r>
      <w:r>
        <w:rPr>
          <w:spacing w:val="-9"/>
          <w:w w:val="105"/>
        </w:rPr>
        <w:t xml:space="preserve"> </w:t>
      </w:r>
      <w:r>
        <w:rPr>
          <w:w w:val="105"/>
        </w:rPr>
        <w:t>и</w:t>
      </w:r>
      <w:r>
        <w:rPr>
          <w:spacing w:val="-3"/>
          <w:w w:val="105"/>
        </w:rPr>
        <w:t xml:space="preserve"> </w:t>
      </w:r>
      <w:r>
        <w:rPr>
          <w:w w:val="105"/>
        </w:rPr>
        <w:t>практические</w:t>
      </w:r>
      <w:r>
        <w:rPr>
          <w:spacing w:val="-9"/>
          <w:w w:val="105"/>
        </w:rPr>
        <w:t xml:space="preserve"> </w:t>
      </w:r>
      <w:r>
        <w:rPr>
          <w:w w:val="105"/>
        </w:rPr>
        <w:t>задачи,</w:t>
      </w:r>
      <w:r>
        <w:rPr>
          <w:spacing w:val="-6"/>
          <w:w w:val="105"/>
        </w:rPr>
        <w:t xml:space="preserve"> </w:t>
      </w:r>
      <w:r>
        <w:rPr>
          <w:w w:val="105"/>
        </w:rPr>
        <w:t>связанные</w:t>
      </w:r>
      <w:r>
        <w:rPr>
          <w:spacing w:val="-3"/>
          <w:w w:val="105"/>
        </w:rPr>
        <w:t xml:space="preserve"> </w:t>
      </w:r>
      <w:r>
        <w:rPr>
          <w:w w:val="105"/>
        </w:rPr>
        <w:t>с волонтёрским</w:t>
      </w:r>
      <w:r>
        <w:rPr>
          <w:spacing w:val="-1"/>
          <w:w w:val="105"/>
        </w:rPr>
        <w:t xml:space="preserve"> </w:t>
      </w:r>
      <w:r>
        <w:rPr>
          <w:w w:val="105"/>
        </w:rPr>
        <w:t>движением; отражающие особенности коммуникации в виртуальном</w:t>
      </w:r>
      <w:r>
        <w:rPr>
          <w:spacing w:val="-1"/>
          <w:w w:val="105"/>
        </w:rPr>
        <w:t xml:space="preserve"> </w:t>
      </w:r>
      <w:r>
        <w:rPr>
          <w:w w:val="105"/>
        </w:rPr>
        <w:t>пространстве;</w:t>
      </w:r>
    </w:p>
    <w:p w:rsidR="0005752A" w:rsidRDefault="00A45EFB">
      <w:pPr>
        <w:pStyle w:val="a3"/>
        <w:spacing w:line="252" w:lineRule="auto"/>
        <w:ind w:right="407"/>
      </w:pPr>
      <w:r>
        <w:rPr>
          <w:w w:val="105"/>
        </w:rPr>
        <w:t>осуществлять смысловое</w:t>
      </w:r>
      <w:r>
        <w:rPr>
          <w:spacing w:val="-11"/>
          <w:w w:val="105"/>
        </w:rPr>
        <w:t xml:space="preserve"> </w:t>
      </w:r>
      <w:r>
        <w:rPr>
          <w:w w:val="105"/>
        </w:rPr>
        <w:t>чтение</w:t>
      </w:r>
      <w:r>
        <w:rPr>
          <w:spacing w:val="-5"/>
          <w:w w:val="105"/>
        </w:rPr>
        <w:t xml:space="preserve"> </w:t>
      </w:r>
      <w:r>
        <w:rPr>
          <w:w w:val="105"/>
        </w:rPr>
        <w:t>текстов</w:t>
      </w:r>
      <w:r>
        <w:rPr>
          <w:spacing w:val="-5"/>
          <w:w w:val="105"/>
        </w:rPr>
        <w:t xml:space="preserve"> </w:t>
      </w:r>
      <w:r>
        <w:rPr>
          <w:w w:val="105"/>
        </w:rPr>
        <w:t>(научно-популярных,</w:t>
      </w:r>
      <w:r>
        <w:rPr>
          <w:spacing w:val="-8"/>
          <w:w w:val="105"/>
        </w:rPr>
        <w:t xml:space="preserve"> </w:t>
      </w:r>
      <w:r>
        <w:rPr>
          <w:w w:val="105"/>
        </w:rPr>
        <w:t>публицистических</w:t>
      </w:r>
      <w:r>
        <w:rPr>
          <w:spacing w:val="-4"/>
          <w:w w:val="105"/>
        </w:rPr>
        <w:t xml:space="preserve"> </w:t>
      </w:r>
      <w:r>
        <w:rPr>
          <w:w w:val="105"/>
        </w:rPr>
        <w:t>и</w:t>
      </w:r>
      <w:r>
        <w:rPr>
          <w:spacing w:val="-5"/>
          <w:w w:val="105"/>
        </w:rPr>
        <w:t xml:space="preserve"> </w:t>
      </w:r>
      <w:r>
        <w:rPr>
          <w:w w:val="105"/>
        </w:rPr>
        <w:t xml:space="preserve">других) по проблемам современного общества, глобализации; непрерывного образования; выбора </w:t>
      </w:r>
      <w:r>
        <w:rPr>
          <w:spacing w:val="-2"/>
          <w:w w:val="105"/>
        </w:rPr>
        <w:t>профессии;</w:t>
      </w:r>
    </w:p>
    <w:p w:rsidR="0005752A" w:rsidRDefault="00A45EFB">
      <w:pPr>
        <w:pStyle w:val="a3"/>
        <w:tabs>
          <w:tab w:val="left" w:pos="2976"/>
          <w:tab w:val="left" w:pos="4063"/>
          <w:tab w:val="left" w:pos="6027"/>
          <w:tab w:val="left" w:pos="8085"/>
          <w:tab w:val="left" w:pos="9064"/>
        </w:tabs>
        <w:spacing w:line="247" w:lineRule="auto"/>
        <w:ind w:right="417"/>
      </w:pPr>
      <w:r>
        <w:rPr>
          <w:w w:val="105"/>
          <w:position w:val="1"/>
        </w:rPr>
        <w:t xml:space="preserve">осуществлять поиск и извлечение социальной информации </w:t>
      </w:r>
      <w:r>
        <w:rPr>
          <w:w w:val="105"/>
        </w:rPr>
        <w:t>(</w:t>
      </w:r>
      <w:r>
        <w:rPr>
          <w:w w:val="105"/>
          <w:position w:val="1"/>
        </w:rPr>
        <w:t xml:space="preserve">текстовой, графической, </w:t>
      </w:r>
      <w:r>
        <w:rPr>
          <w:spacing w:val="-2"/>
        </w:rPr>
        <w:t>аудиовизуальной)</w:t>
      </w:r>
      <w:r>
        <w:tab/>
      </w:r>
      <w:r>
        <w:rPr>
          <w:spacing w:val="-6"/>
        </w:rPr>
        <w:t>из</w:t>
      </w:r>
      <w:r>
        <w:tab/>
      </w:r>
      <w:r>
        <w:rPr>
          <w:spacing w:val="-2"/>
        </w:rPr>
        <w:t>различных</w:t>
      </w:r>
      <w:r>
        <w:tab/>
      </w:r>
      <w:r>
        <w:rPr>
          <w:spacing w:val="-2"/>
        </w:rPr>
        <w:t>источников</w:t>
      </w:r>
      <w:r>
        <w:tab/>
      </w:r>
      <w:r>
        <w:rPr>
          <w:spacing w:val="-10"/>
        </w:rPr>
        <w:t>о</w:t>
      </w:r>
      <w:r>
        <w:tab/>
      </w:r>
      <w:r>
        <w:rPr>
          <w:spacing w:val="-2"/>
        </w:rPr>
        <w:t xml:space="preserve">глобализации </w:t>
      </w:r>
      <w:r>
        <w:rPr>
          <w:w w:val="105"/>
        </w:rPr>
        <w:t>и её</w:t>
      </w:r>
      <w:r>
        <w:rPr>
          <w:spacing w:val="-1"/>
          <w:w w:val="105"/>
        </w:rPr>
        <w:t xml:space="preserve"> </w:t>
      </w:r>
      <w:r>
        <w:rPr>
          <w:w w:val="105"/>
        </w:rPr>
        <w:t>последствиях; о роли непрерывного образования в современном обществе.</w:t>
      </w:r>
    </w:p>
    <w:p w:rsidR="0005752A" w:rsidRDefault="0005752A">
      <w:pPr>
        <w:pStyle w:val="a3"/>
        <w:spacing w:before="9"/>
        <w:ind w:left="0" w:firstLine="0"/>
        <w:jc w:val="left"/>
      </w:pPr>
    </w:p>
    <w:p w:rsidR="001A6EFD" w:rsidRDefault="001A6EFD">
      <w:pPr>
        <w:pStyle w:val="a3"/>
        <w:spacing w:before="9"/>
        <w:ind w:left="0" w:firstLine="0"/>
        <w:jc w:val="left"/>
      </w:pPr>
    </w:p>
    <w:p w:rsidR="001A6EFD" w:rsidRDefault="001A6EFD">
      <w:pPr>
        <w:pStyle w:val="a3"/>
        <w:spacing w:before="9"/>
        <w:ind w:left="0" w:firstLine="0"/>
        <w:jc w:val="left"/>
      </w:pPr>
    </w:p>
    <w:p w:rsidR="001A6EFD" w:rsidRDefault="001A6EFD">
      <w:pPr>
        <w:pStyle w:val="a3"/>
        <w:spacing w:before="9"/>
        <w:ind w:left="0" w:firstLine="0"/>
        <w:jc w:val="left"/>
      </w:pPr>
    </w:p>
    <w:p w:rsidR="001A6EFD" w:rsidRDefault="001A6EFD">
      <w:pPr>
        <w:pStyle w:val="a3"/>
        <w:spacing w:before="9"/>
        <w:ind w:left="0" w:firstLine="0"/>
        <w:jc w:val="left"/>
      </w:pPr>
    </w:p>
    <w:p w:rsidR="001A6EFD" w:rsidRDefault="001A6EFD">
      <w:pPr>
        <w:pStyle w:val="a3"/>
        <w:spacing w:before="9"/>
        <w:ind w:left="0" w:firstLine="0"/>
        <w:jc w:val="left"/>
      </w:pPr>
    </w:p>
    <w:p w:rsidR="001A6EFD" w:rsidRDefault="001A6EFD">
      <w:pPr>
        <w:pStyle w:val="a3"/>
        <w:spacing w:before="9"/>
        <w:ind w:left="0" w:firstLine="0"/>
        <w:jc w:val="left"/>
      </w:pPr>
    </w:p>
    <w:p w:rsidR="0005752A" w:rsidRDefault="00A45EFB" w:rsidP="006D0A57">
      <w:pPr>
        <w:pStyle w:val="3"/>
        <w:numPr>
          <w:ilvl w:val="2"/>
          <w:numId w:val="12"/>
        </w:numPr>
        <w:tabs>
          <w:tab w:val="left" w:pos="543"/>
        </w:tabs>
        <w:ind w:left="542" w:right="154" w:hanging="543"/>
        <w:jc w:val="center"/>
        <w:rPr>
          <w:sz w:val="21"/>
        </w:rPr>
      </w:pPr>
      <w:r>
        <w:t>Федеральная</w:t>
      </w:r>
      <w:r>
        <w:rPr>
          <w:spacing w:val="44"/>
        </w:rPr>
        <w:t xml:space="preserve"> </w:t>
      </w:r>
      <w:r>
        <w:t>рабочая</w:t>
      </w:r>
      <w:r>
        <w:rPr>
          <w:spacing w:val="32"/>
        </w:rPr>
        <w:t xml:space="preserve"> </w:t>
      </w:r>
      <w:r>
        <w:t>программа</w:t>
      </w:r>
      <w:r>
        <w:rPr>
          <w:spacing w:val="25"/>
        </w:rPr>
        <w:t xml:space="preserve"> </w:t>
      </w:r>
      <w:r>
        <w:t>по</w:t>
      </w:r>
      <w:r>
        <w:rPr>
          <w:spacing w:val="47"/>
        </w:rPr>
        <w:t xml:space="preserve"> </w:t>
      </w:r>
      <w:r>
        <w:t>учебному</w:t>
      </w:r>
      <w:r>
        <w:rPr>
          <w:spacing w:val="26"/>
        </w:rPr>
        <w:t xml:space="preserve"> </w:t>
      </w:r>
      <w:r>
        <w:t>предмету</w:t>
      </w:r>
      <w:r>
        <w:rPr>
          <w:spacing w:val="26"/>
        </w:rPr>
        <w:t xml:space="preserve"> </w:t>
      </w:r>
      <w:r>
        <w:rPr>
          <w:spacing w:val="-2"/>
        </w:rPr>
        <w:t>«География».</w:t>
      </w:r>
    </w:p>
    <w:p w:rsidR="0005752A" w:rsidRDefault="00A45EFB">
      <w:pPr>
        <w:pStyle w:val="a3"/>
        <w:spacing w:before="139"/>
        <w:ind w:left="976" w:firstLine="0"/>
        <w:jc w:val="left"/>
      </w:pPr>
      <w:r>
        <w:rPr>
          <w:w w:val="105"/>
        </w:rPr>
        <w:t>Федеральная</w:t>
      </w:r>
      <w:r>
        <w:rPr>
          <w:spacing w:val="14"/>
          <w:w w:val="105"/>
        </w:rPr>
        <w:t xml:space="preserve"> </w:t>
      </w:r>
      <w:r>
        <w:rPr>
          <w:w w:val="105"/>
        </w:rPr>
        <w:t>рабочая</w:t>
      </w:r>
      <w:r>
        <w:rPr>
          <w:spacing w:val="9"/>
          <w:w w:val="105"/>
        </w:rPr>
        <w:t xml:space="preserve"> </w:t>
      </w:r>
      <w:r>
        <w:rPr>
          <w:w w:val="105"/>
        </w:rPr>
        <w:t>программа</w:t>
      </w:r>
      <w:r>
        <w:rPr>
          <w:spacing w:val="12"/>
          <w:w w:val="105"/>
        </w:rPr>
        <w:t xml:space="preserve"> </w:t>
      </w:r>
      <w:r>
        <w:rPr>
          <w:w w:val="105"/>
        </w:rPr>
        <w:t>по</w:t>
      </w:r>
      <w:r>
        <w:rPr>
          <w:spacing w:val="12"/>
          <w:w w:val="105"/>
        </w:rPr>
        <w:t xml:space="preserve"> </w:t>
      </w:r>
      <w:r>
        <w:rPr>
          <w:w w:val="105"/>
        </w:rPr>
        <w:t>учебному</w:t>
      </w:r>
      <w:r>
        <w:rPr>
          <w:spacing w:val="8"/>
          <w:w w:val="105"/>
        </w:rPr>
        <w:t xml:space="preserve"> </w:t>
      </w:r>
      <w:r>
        <w:rPr>
          <w:w w:val="105"/>
        </w:rPr>
        <w:t>предмету</w:t>
      </w:r>
      <w:r>
        <w:rPr>
          <w:spacing w:val="7"/>
          <w:w w:val="105"/>
        </w:rPr>
        <w:t xml:space="preserve"> </w:t>
      </w:r>
      <w:r>
        <w:rPr>
          <w:w w:val="105"/>
        </w:rPr>
        <w:t>«География»</w:t>
      </w:r>
      <w:r>
        <w:rPr>
          <w:spacing w:val="13"/>
          <w:w w:val="105"/>
        </w:rPr>
        <w:t xml:space="preserve"> </w:t>
      </w:r>
      <w:r>
        <w:rPr>
          <w:w w:val="105"/>
        </w:rPr>
        <w:t>(предметная</w:t>
      </w:r>
      <w:r>
        <w:rPr>
          <w:spacing w:val="9"/>
          <w:w w:val="105"/>
        </w:rPr>
        <w:t xml:space="preserve"> </w:t>
      </w:r>
      <w:r>
        <w:rPr>
          <w:spacing w:val="-2"/>
          <w:w w:val="105"/>
        </w:rPr>
        <w:t>область</w:t>
      </w:r>
    </w:p>
    <w:p w:rsidR="0005752A" w:rsidRDefault="00A45EFB">
      <w:pPr>
        <w:pStyle w:val="a3"/>
        <w:spacing w:before="1" w:line="252" w:lineRule="auto"/>
        <w:ind w:right="421" w:firstLine="0"/>
      </w:pPr>
      <w:r>
        <w:rPr>
          <w:w w:val="105"/>
        </w:rPr>
        <w:t>«Общественно-научные</w:t>
      </w:r>
      <w:r>
        <w:rPr>
          <w:spacing w:val="-4"/>
          <w:w w:val="105"/>
        </w:rPr>
        <w:t xml:space="preserve"> </w:t>
      </w:r>
      <w:r>
        <w:rPr>
          <w:w w:val="105"/>
        </w:rPr>
        <w:t>предметы») (далее соответственно – программа по</w:t>
      </w:r>
      <w:r>
        <w:rPr>
          <w:spacing w:val="-4"/>
          <w:w w:val="105"/>
        </w:rPr>
        <w:t xml:space="preserve"> </w:t>
      </w:r>
      <w:r>
        <w:rPr>
          <w:w w:val="105"/>
        </w:rPr>
        <w:t>географии,</w:t>
      </w:r>
      <w:r>
        <w:rPr>
          <w:spacing w:val="-2"/>
          <w:w w:val="105"/>
        </w:rPr>
        <w:t xml:space="preserve"> </w:t>
      </w:r>
      <w:r>
        <w:rPr>
          <w:w w:val="105"/>
        </w:rPr>
        <w:t>география) включает пояснительную записку, содержание обучения, планируемые результаты освоения программы по географии.</w:t>
      </w:r>
    </w:p>
    <w:p w:rsidR="0005752A" w:rsidRDefault="00A45EFB">
      <w:pPr>
        <w:pStyle w:val="a3"/>
        <w:spacing w:line="260" w:lineRule="exact"/>
        <w:ind w:left="976" w:firstLine="0"/>
      </w:pPr>
      <w:r>
        <w:t>Пояснительная</w:t>
      </w:r>
      <w:r>
        <w:rPr>
          <w:spacing w:val="46"/>
        </w:rPr>
        <w:t xml:space="preserve"> </w:t>
      </w:r>
      <w:r>
        <w:rPr>
          <w:spacing w:val="-2"/>
        </w:rPr>
        <w:t>записка.</w:t>
      </w:r>
    </w:p>
    <w:p w:rsidR="0005752A" w:rsidRDefault="00A45EFB">
      <w:pPr>
        <w:pStyle w:val="a3"/>
        <w:tabs>
          <w:tab w:val="left" w:pos="2754"/>
          <w:tab w:val="left" w:pos="3632"/>
          <w:tab w:val="left" w:pos="5338"/>
          <w:tab w:val="left" w:pos="7086"/>
          <w:tab w:val="left" w:pos="7957"/>
          <w:tab w:val="left" w:pos="9289"/>
        </w:tabs>
        <w:spacing w:before="10" w:line="252" w:lineRule="auto"/>
        <w:ind w:right="412"/>
      </w:pPr>
      <w:r>
        <w:rPr>
          <w:spacing w:val="-2"/>
        </w:rPr>
        <w:t>Программа</w:t>
      </w:r>
      <w:r>
        <w:tab/>
      </w:r>
      <w:r>
        <w:rPr>
          <w:spacing w:val="-6"/>
        </w:rPr>
        <w:t>по</w:t>
      </w:r>
      <w:r>
        <w:tab/>
      </w:r>
      <w:r>
        <w:rPr>
          <w:spacing w:val="-2"/>
        </w:rPr>
        <w:t>географии</w:t>
      </w:r>
      <w:r>
        <w:tab/>
      </w:r>
      <w:r>
        <w:rPr>
          <w:spacing w:val="-2"/>
        </w:rPr>
        <w:t>составлена</w:t>
      </w:r>
      <w:r>
        <w:tab/>
      </w:r>
      <w:r>
        <w:rPr>
          <w:spacing w:val="-6"/>
        </w:rPr>
        <w:t>на</w:t>
      </w:r>
      <w:r>
        <w:tab/>
      </w:r>
      <w:r>
        <w:rPr>
          <w:spacing w:val="-2"/>
        </w:rPr>
        <w:t>основе</w:t>
      </w:r>
      <w:r>
        <w:tab/>
      </w:r>
      <w:r>
        <w:rPr>
          <w:spacing w:val="-2"/>
        </w:rPr>
        <w:t xml:space="preserve">требований </w:t>
      </w:r>
      <w:r>
        <w:rPr>
          <w:w w:val="105"/>
        </w:rPr>
        <w:t>к</w:t>
      </w:r>
      <w:r>
        <w:rPr>
          <w:spacing w:val="80"/>
          <w:w w:val="105"/>
        </w:rPr>
        <w:t xml:space="preserve">  </w:t>
      </w:r>
      <w:r>
        <w:rPr>
          <w:w w:val="105"/>
        </w:rPr>
        <w:t>результатам</w:t>
      </w:r>
      <w:r>
        <w:rPr>
          <w:spacing w:val="80"/>
          <w:w w:val="105"/>
        </w:rPr>
        <w:t xml:space="preserve">  </w:t>
      </w:r>
      <w:r>
        <w:rPr>
          <w:w w:val="105"/>
        </w:rPr>
        <w:t>освоения</w:t>
      </w:r>
      <w:r>
        <w:rPr>
          <w:spacing w:val="80"/>
          <w:w w:val="105"/>
        </w:rPr>
        <w:t xml:space="preserve">  </w:t>
      </w:r>
      <w:r>
        <w:rPr>
          <w:w w:val="105"/>
        </w:rPr>
        <w:t>ООП</w:t>
      </w:r>
      <w:r>
        <w:rPr>
          <w:spacing w:val="80"/>
          <w:w w:val="105"/>
        </w:rPr>
        <w:t xml:space="preserve">  </w:t>
      </w:r>
      <w:r>
        <w:rPr>
          <w:w w:val="105"/>
        </w:rPr>
        <w:t>ООО,</w:t>
      </w:r>
      <w:r>
        <w:rPr>
          <w:spacing w:val="80"/>
          <w:w w:val="105"/>
        </w:rPr>
        <w:t xml:space="preserve">  </w:t>
      </w:r>
      <w:r>
        <w:rPr>
          <w:w w:val="105"/>
        </w:rPr>
        <w:t>представленных</w:t>
      </w:r>
      <w:r>
        <w:rPr>
          <w:spacing w:val="80"/>
          <w:w w:val="105"/>
        </w:rPr>
        <w:t xml:space="preserve">  </w:t>
      </w:r>
      <w:r>
        <w:rPr>
          <w:w w:val="105"/>
        </w:rPr>
        <w:t>в</w:t>
      </w:r>
      <w:r>
        <w:rPr>
          <w:spacing w:val="80"/>
          <w:w w:val="105"/>
        </w:rPr>
        <w:t xml:space="preserve">  </w:t>
      </w:r>
      <w:r>
        <w:rPr>
          <w:w w:val="105"/>
        </w:rPr>
        <w:t>ФГОС</w:t>
      </w:r>
      <w:r>
        <w:rPr>
          <w:spacing w:val="80"/>
          <w:w w:val="105"/>
        </w:rPr>
        <w:t xml:space="preserve">  </w:t>
      </w:r>
      <w:r>
        <w:rPr>
          <w:w w:val="105"/>
        </w:rPr>
        <w:t>ООО,</w:t>
      </w:r>
      <w:r>
        <w:rPr>
          <w:spacing w:val="80"/>
          <w:w w:val="105"/>
        </w:rPr>
        <w:t xml:space="preserve">  </w:t>
      </w:r>
      <w:r>
        <w:rPr>
          <w:w w:val="105"/>
        </w:rPr>
        <w:t>а</w:t>
      </w:r>
      <w:r>
        <w:rPr>
          <w:spacing w:val="80"/>
          <w:w w:val="105"/>
        </w:rPr>
        <w:t xml:space="preserve">  </w:t>
      </w:r>
      <w:r>
        <w:rPr>
          <w:w w:val="105"/>
        </w:rPr>
        <w:t>также на</w:t>
      </w:r>
      <w:r>
        <w:rPr>
          <w:spacing w:val="-6"/>
          <w:w w:val="105"/>
        </w:rPr>
        <w:t xml:space="preserve"> </w:t>
      </w:r>
      <w:r>
        <w:rPr>
          <w:w w:val="105"/>
        </w:rPr>
        <w:t>основе</w:t>
      </w:r>
      <w:r>
        <w:rPr>
          <w:spacing w:val="-6"/>
          <w:w w:val="105"/>
        </w:rPr>
        <w:t xml:space="preserve"> </w:t>
      </w:r>
      <w:r>
        <w:rPr>
          <w:w w:val="105"/>
        </w:rPr>
        <w:t>характеристики</w:t>
      </w:r>
      <w:r>
        <w:rPr>
          <w:spacing w:val="-6"/>
          <w:w w:val="105"/>
        </w:rPr>
        <w:t xml:space="preserve"> </w:t>
      </w:r>
      <w:r>
        <w:rPr>
          <w:w w:val="105"/>
        </w:rPr>
        <w:t>планируемых</w:t>
      </w:r>
      <w:r>
        <w:rPr>
          <w:spacing w:val="-5"/>
          <w:w w:val="105"/>
        </w:rPr>
        <w:t xml:space="preserve"> </w:t>
      </w:r>
      <w:r>
        <w:rPr>
          <w:w w:val="105"/>
        </w:rPr>
        <w:t>результатов духовно-нравственного</w:t>
      </w:r>
      <w:r>
        <w:rPr>
          <w:spacing w:val="-5"/>
          <w:w w:val="105"/>
        </w:rPr>
        <w:t xml:space="preserve"> </w:t>
      </w:r>
      <w:r>
        <w:rPr>
          <w:w w:val="105"/>
        </w:rPr>
        <w:t>развития,</w:t>
      </w:r>
      <w:r>
        <w:rPr>
          <w:spacing w:val="-9"/>
          <w:w w:val="105"/>
        </w:rPr>
        <w:t xml:space="preserve"> </w:t>
      </w:r>
      <w:r>
        <w:rPr>
          <w:w w:val="105"/>
        </w:rPr>
        <w:t>воспитания и социализации обучающихся, представленной в федеральной программе воспитания и подлежит непосредственному</w:t>
      </w:r>
      <w:r>
        <w:rPr>
          <w:spacing w:val="-2"/>
          <w:w w:val="105"/>
        </w:rPr>
        <w:t xml:space="preserve"> </w:t>
      </w:r>
      <w:r>
        <w:rPr>
          <w:w w:val="105"/>
        </w:rPr>
        <w:t>применению</w:t>
      </w:r>
      <w:r>
        <w:rPr>
          <w:spacing w:val="-3"/>
          <w:w w:val="105"/>
        </w:rPr>
        <w:t xml:space="preserve"> </w:t>
      </w:r>
      <w:r>
        <w:rPr>
          <w:w w:val="105"/>
        </w:rPr>
        <w:t>при реализации</w:t>
      </w:r>
      <w:r>
        <w:rPr>
          <w:spacing w:val="-3"/>
          <w:w w:val="105"/>
        </w:rPr>
        <w:t xml:space="preserve"> </w:t>
      </w:r>
      <w:r>
        <w:rPr>
          <w:w w:val="105"/>
        </w:rPr>
        <w:t>обязательной</w:t>
      </w:r>
      <w:r>
        <w:rPr>
          <w:spacing w:val="-3"/>
          <w:w w:val="105"/>
        </w:rPr>
        <w:t xml:space="preserve"> </w:t>
      </w:r>
      <w:r>
        <w:rPr>
          <w:w w:val="105"/>
        </w:rPr>
        <w:t>части образовательной</w:t>
      </w:r>
      <w:r>
        <w:rPr>
          <w:spacing w:val="-3"/>
          <w:w w:val="105"/>
        </w:rPr>
        <w:t xml:space="preserve"> </w:t>
      </w:r>
      <w:r>
        <w:rPr>
          <w:w w:val="105"/>
        </w:rPr>
        <w:t>программы основного общего образования.</w:t>
      </w:r>
    </w:p>
    <w:p w:rsidR="0005752A" w:rsidRDefault="00A45EFB">
      <w:pPr>
        <w:pStyle w:val="a3"/>
        <w:spacing w:line="254" w:lineRule="auto"/>
        <w:ind w:right="426"/>
      </w:pPr>
      <w:r>
        <w:rPr>
          <w:w w:val="105"/>
        </w:rPr>
        <w:t>Программа</w:t>
      </w:r>
      <w:r>
        <w:rPr>
          <w:spacing w:val="68"/>
          <w:w w:val="105"/>
        </w:rPr>
        <w:t xml:space="preserve">   </w:t>
      </w:r>
      <w:r>
        <w:rPr>
          <w:w w:val="105"/>
        </w:rPr>
        <w:t>по</w:t>
      </w:r>
      <w:r>
        <w:rPr>
          <w:spacing w:val="66"/>
          <w:w w:val="105"/>
        </w:rPr>
        <w:t xml:space="preserve">   </w:t>
      </w:r>
      <w:r>
        <w:rPr>
          <w:w w:val="105"/>
        </w:rPr>
        <w:t>географии</w:t>
      </w:r>
      <w:r>
        <w:rPr>
          <w:spacing w:val="68"/>
          <w:w w:val="105"/>
        </w:rPr>
        <w:t xml:space="preserve">   </w:t>
      </w:r>
      <w:r>
        <w:rPr>
          <w:w w:val="105"/>
        </w:rPr>
        <w:t>отражает</w:t>
      </w:r>
      <w:r>
        <w:rPr>
          <w:spacing w:val="66"/>
          <w:w w:val="105"/>
        </w:rPr>
        <w:t xml:space="preserve">   </w:t>
      </w:r>
      <w:r>
        <w:rPr>
          <w:w w:val="105"/>
        </w:rPr>
        <w:t>основные</w:t>
      </w:r>
      <w:r>
        <w:rPr>
          <w:spacing w:val="68"/>
          <w:w w:val="105"/>
        </w:rPr>
        <w:t xml:space="preserve">   </w:t>
      </w:r>
      <w:r>
        <w:rPr>
          <w:w w:val="105"/>
        </w:rPr>
        <w:t>требования</w:t>
      </w:r>
      <w:r>
        <w:rPr>
          <w:spacing w:val="67"/>
          <w:w w:val="105"/>
        </w:rPr>
        <w:t xml:space="preserve">   </w:t>
      </w:r>
      <w:r>
        <w:rPr>
          <w:w w:val="105"/>
        </w:rPr>
        <w:t>ФГОС</w:t>
      </w:r>
      <w:r>
        <w:rPr>
          <w:spacing w:val="67"/>
          <w:w w:val="105"/>
        </w:rPr>
        <w:t xml:space="preserve">   </w:t>
      </w:r>
      <w:r>
        <w:rPr>
          <w:w w:val="105"/>
        </w:rPr>
        <w:t>ООО к</w:t>
      </w:r>
      <w:r>
        <w:rPr>
          <w:spacing w:val="-3"/>
          <w:w w:val="105"/>
        </w:rPr>
        <w:t xml:space="preserve"> </w:t>
      </w:r>
      <w:r>
        <w:rPr>
          <w:w w:val="105"/>
        </w:rPr>
        <w:t>личностным, метапредметным</w:t>
      </w:r>
      <w:r>
        <w:rPr>
          <w:spacing w:val="-2"/>
          <w:w w:val="105"/>
        </w:rPr>
        <w:t xml:space="preserve"> </w:t>
      </w:r>
      <w:r>
        <w:rPr>
          <w:w w:val="105"/>
        </w:rPr>
        <w:t>и предметным результатам освоения образовательных</w:t>
      </w:r>
      <w:r>
        <w:rPr>
          <w:spacing w:val="-6"/>
          <w:w w:val="105"/>
        </w:rPr>
        <w:t xml:space="preserve"> </w:t>
      </w:r>
      <w:r>
        <w:rPr>
          <w:w w:val="105"/>
        </w:rPr>
        <w:t>программ.</w:t>
      </w:r>
    </w:p>
    <w:p w:rsidR="0005752A" w:rsidRDefault="00A45EFB">
      <w:pPr>
        <w:pStyle w:val="a3"/>
        <w:tabs>
          <w:tab w:val="left" w:pos="2630"/>
          <w:tab w:val="left" w:pos="3315"/>
          <w:tab w:val="left" w:pos="5085"/>
          <w:tab w:val="left" w:pos="6855"/>
          <w:tab w:val="left" w:pos="7193"/>
          <w:tab w:val="left" w:pos="9517"/>
          <w:tab w:val="left" w:pos="10144"/>
        </w:tabs>
        <w:spacing w:line="249" w:lineRule="auto"/>
        <w:ind w:right="414"/>
      </w:pPr>
      <w:r>
        <w:rPr>
          <w:w w:val="105"/>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w:t>
      </w:r>
      <w:r>
        <w:rPr>
          <w:spacing w:val="40"/>
          <w:w w:val="105"/>
        </w:rPr>
        <w:t xml:space="preserve"> </w:t>
      </w:r>
      <w:r>
        <w:rPr>
          <w:spacing w:val="-2"/>
        </w:rPr>
        <w:t>содержание,</w:t>
      </w:r>
      <w:r>
        <w:tab/>
      </w:r>
      <w:r>
        <w:tab/>
      </w:r>
      <w:r>
        <w:rPr>
          <w:spacing w:val="-2"/>
        </w:rPr>
        <w:t>предусматривает</w:t>
      </w:r>
      <w:r>
        <w:tab/>
      </w:r>
      <w:r>
        <w:tab/>
      </w:r>
      <w:r>
        <w:rPr>
          <w:spacing w:val="-2"/>
        </w:rPr>
        <w:t>распределение</w:t>
      </w:r>
      <w:r>
        <w:tab/>
      </w:r>
      <w:r>
        <w:tab/>
      </w:r>
      <w:r>
        <w:rPr>
          <w:spacing w:val="-4"/>
        </w:rPr>
        <w:t xml:space="preserve">его </w:t>
      </w:r>
      <w:r>
        <w:rPr>
          <w:w w:val="105"/>
        </w:rPr>
        <w:t>по</w:t>
      </w:r>
      <w:r>
        <w:rPr>
          <w:spacing w:val="-7"/>
          <w:w w:val="105"/>
        </w:rPr>
        <w:t xml:space="preserve"> </w:t>
      </w:r>
      <w:r>
        <w:rPr>
          <w:w w:val="105"/>
        </w:rPr>
        <w:t>классам</w:t>
      </w:r>
      <w:r>
        <w:rPr>
          <w:spacing w:val="-4"/>
          <w:w w:val="105"/>
        </w:rPr>
        <w:t xml:space="preserve"> </w:t>
      </w:r>
      <w:r>
        <w:rPr>
          <w:w w:val="105"/>
        </w:rPr>
        <w:t>и структурирование его</w:t>
      </w:r>
      <w:r>
        <w:rPr>
          <w:spacing w:val="-7"/>
          <w:w w:val="105"/>
        </w:rPr>
        <w:t xml:space="preserve"> </w:t>
      </w:r>
      <w:r>
        <w:rPr>
          <w:w w:val="105"/>
        </w:rPr>
        <w:t>по</w:t>
      </w:r>
      <w:r>
        <w:rPr>
          <w:spacing w:val="-1"/>
          <w:w w:val="105"/>
        </w:rPr>
        <w:t xml:space="preserve"> </w:t>
      </w:r>
      <w:r>
        <w:rPr>
          <w:w w:val="105"/>
        </w:rPr>
        <w:t>разделам</w:t>
      </w:r>
      <w:r>
        <w:rPr>
          <w:spacing w:val="-4"/>
          <w:w w:val="105"/>
        </w:rPr>
        <w:t xml:space="preserve"> </w:t>
      </w:r>
      <w:r>
        <w:rPr>
          <w:w w:val="105"/>
        </w:rPr>
        <w:t>и темам</w:t>
      </w:r>
      <w:r>
        <w:rPr>
          <w:spacing w:val="-4"/>
          <w:w w:val="105"/>
        </w:rPr>
        <w:t xml:space="preserve"> </w:t>
      </w:r>
      <w:r>
        <w:rPr>
          <w:w w:val="105"/>
        </w:rPr>
        <w:t>курса,</w:t>
      </w:r>
      <w:r>
        <w:rPr>
          <w:spacing w:val="-6"/>
          <w:w w:val="105"/>
        </w:rPr>
        <w:t xml:space="preserve"> </w:t>
      </w:r>
      <w:r>
        <w:rPr>
          <w:w w:val="105"/>
        </w:rPr>
        <w:t>даёт распределение</w:t>
      </w:r>
      <w:r>
        <w:rPr>
          <w:spacing w:val="-2"/>
          <w:w w:val="105"/>
        </w:rPr>
        <w:t xml:space="preserve"> </w:t>
      </w:r>
      <w:r>
        <w:rPr>
          <w:w w:val="105"/>
        </w:rPr>
        <w:t>учебных</w:t>
      </w:r>
      <w:r>
        <w:rPr>
          <w:spacing w:val="-1"/>
          <w:w w:val="105"/>
        </w:rPr>
        <w:t xml:space="preserve"> </w:t>
      </w:r>
      <w:r>
        <w:rPr>
          <w:w w:val="105"/>
        </w:rPr>
        <w:t>часов по</w:t>
      </w:r>
      <w:r>
        <w:rPr>
          <w:spacing w:val="80"/>
          <w:w w:val="150"/>
        </w:rPr>
        <w:t xml:space="preserve">   </w:t>
      </w:r>
      <w:r>
        <w:rPr>
          <w:w w:val="105"/>
        </w:rPr>
        <w:t>тематическим</w:t>
      </w:r>
      <w:r>
        <w:rPr>
          <w:spacing w:val="80"/>
          <w:w w:val="150"/>
        </w:rPr>
        <w:t xml:space="preserve">   </w:t>
      </w:r>
      <w:r>
        <w:rPr>
          <w:w w:val="105"/>
        </w:rPr>
        <w:t>разделам</w:t>
      </w:r>
      <w:r>
        <w:rPr>
          <w:spacing w:val="80"/>
          <w:w w:val="150"/>
        </w:rPr>
        <w:t xml:space="preserve">   </w:t>
      </w:r>
      <w:r>
        <w:rPr>
          <w:w w:val="105"/>
        </w:rPr>
        <w:t>курса</w:t>
      </w:r>
      <w:r>
        <w:rPr>
          <w:spacing w:val="80"/>
          <w:w w:val="150"/>
        </w:rPr>
        <w:t xml:space="preserve">   </w:t>
      </w:r>
      <w:r>
        <w:rPr>
          <w:w w:val="105"/>
        </w:rPr>
        <w:t>и</w:t>
      </w:r>
      <w:r>
        <w:rPr>
          <w:spacing w:val="80"/>
          <w:w w:val="150"/>
        </w:rPr>
        <w:t xml:space="preserve">   </w:t>
      </w:r>
      <w:r>
        <w:rPr>
          <w:w w:val="105"/>
        </w:rPr>
        <w:t>последовательность</w:t>
      </w:r>
      <w:r>
        <w:rPr>
          <w:spacing w:val="80"/>
          <w:w w:val="150"/>
        </w:rPr>
        <w:t xml:space="preserve">   </w:t>
      </w:r>
      <w:r>
        <w:rPr>
          <w:w w:val="105"/>
        </w:rPr>
        <w:t>их</w:t>
      </w:r>
      <w:r>
        <w:rPr>
          <w:spacing w:val="80"/>
          <w:w w:val="150"/>
        </w:rPr>
        <w:t xml:space="preserve">   </w:t>
      </w:r>
      <w:r>
        <w:rPr>
          <w:w w:val="105"/>
        </w:rPr>
        <w:t xml:space="preserve">изучения с учётом межпредметных и внутрипредметных связей, логики учебного процесса, возрастных </w:t>
      </w:r>
      <w:r>
        <w:rPr>
          <w:spacing w:val="-2"/>
          <w:w w:val="105"/>
        </w:rPr>
        <w:t>особенностей</w:t>
      </w:r>
      <w:r>
        <w:tab/>
      </w:r>
      <w:r>
        <w:rPr>
          <w:spacing w:val="-2"/>
          <w:w w:val="105"/>
        </w:rPr>
        <w:t>обучающихся;</w:t>
      </w:r>
      <w:r>
        <w:tab/>
      </w:r>
      <w:r>
        <w:rPr>
          <w:spacing w:val="-2"/>
          <w:w w:val="105"/>
        </w:rPr>
        <w:t>определяет</w:t>
      </w:r>
      <w:r>
        <w:tab/>
      </w:r>
      <w:r>
        <w:tab/>
      </w:r>
      <w:r>
        <w:rPr>
          <w:spacing w:val="-2"/>
          <w:w w:val="105"/>
        </w:rPr>
        <w:t>возможности</w:t>
      </w:r>
      <w:r>
        <w:tab/>
      </w:r>
      <w:r>
        <w:rPr>
          <w:spacing w:val="-2"/>
          <w:w w:val="105"/>
        </w:rPr>
        <w:t xml:space="preserve">предмета </w:t>
      </w:r>
      <w:r>
        <w:rPr>
          <w:w w:val="105"/>
        </w:rPr>
        <w:t xml:space="preserve">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w:t>
      </w:r>
      <w:r>
        <w:rPr>
          <w:spacing w:val="-2"/>
          <w:w w:val="105"/>
        </w:rPr>
        <w:t>обучающихся.</w:t>
      </w:r>
    </w:p>
    <w:p w:rsidR="0005752A" w:rsidRDefault="00A45EFB">
      <w:pPr>
        <w:pStyle w:val="a3"/>
        <w:tabs>
          <w:tab w:val="left" w:pos="2943"/>
          <w:tab w:val="left" w:pos="4511"/>
          <w:tab w:val="left" w:pos="5469"/>
          <w:tab w:val="left" w:pos="6922"/>
          <w:tab w:val="left" w:pos="8110"/>
          <w:tab w:val="left" w:pos="9758"/>
        </w:tabs>
        <w:spacing w:line="252" w:lineRule="auto"/>
        <w:ind w:right="414"/>
      </w:pPr>
      <w:r>
        <w:rPr>
          <w:w w:val="105"/>
        </w:rPr>
        <w:t xml:space="preserve">География ‒ предмет, формирующий у обучающихся систему комплексных социально </w:t>
      </w:r>
      <w:r>
        <w:rPr>
          <w:spacing w:val="-2"/>
          <w:w w:val="105"/>
        </w:rPr>
        <w:t>ориентированных</w:t>
      </w:r>
      <w:r>
        <w:tab/>
      </w:r>
      <w:r>
        <w:rPr>
          <w:spacing w:val="-2"/>
          <w:w w:val="105"/>
        </w:rPr>
        <w:t>знаний</w:t>
      </w:r>
      <w:r>
        <w:tab/>
      </w:r>
      <w:r>
        <w:rPr>
          <w:spacing w:val="-10"/>
          <w:w w:val="105"/>
        </w:rPr>
        <w:t>о</w:t>
      </w:r>
      <w:r>
        <w:tab/>
      </w:r>
      <w:r>
        <w:rPr>
          <w:spacing w:val="-2"/>
          <w:w w:val="105"/>
        </w:rPr>
        <w:t>Земле</w:t>
      </w:r>
      <w:r>
        <w:tab/>
      </w:r>
      <w:r>
        <w:rPr>
          <w:spacing w:val="-4"/>
          <w:w w:val="105"/>
        </w:rPr>
        <w:t>как</w:t>
      </w:r>
      <w:r>
        <w:tab/>
      </w:r>
      <w:r>
        <w:rPr>
          <w:spacing w:val="-2"/>
          <w:w w:val="105"/>
        </w:rPr>
        <w:t>планете</w:t>
      </w:r>
      <w:r>
        <w:tab/>
      </w:r>
      <w:r>
        <w:rPr>
          <w:spacing w:val="-4"/>
          <w:w w:val="105"/>
        </w:rPr>
        <w:t xml:space="preserve">людей, </w:t>
      </w:r>
      <w:r>
        <w:rPr>
          <w:w w:val="105"/>
        </w:rPr>
        <w:t>об</w:t>
      </w:r>
      <w:r>
        <w:rPr>
          <w:spacing w:val="74"/>
          <w:w w:val="105"/>
        </w:rPr>
        <w:t xml:space="preserve">   </w:t>
      </w:r>
      <w:r>
        <w:rPr>
          <w:w w:val="105"/>
        </w:rPr>
        <w:t>основных</w:t>
      </w:r>
      <w:r>
        <w:rPr>
          <w:spacing w:val="73"/>
          <w:w w:val="105"/>
        </w:rPr>
        <w:t xml:space="preserve">   </w:t>
      </w:r>
      <w:r>
        <w:rPr>
          <w:w w:val="105"/>
        </w:rPr>
        <w:t>закономерностях</w:t>
      </w:r>
      <w:r>
        <w:rPr>
          <w:spacing w:val="75"/>
          <w:w w:val="105"/>
        </w:rPr>
        <w:t xml:space="preserve">   </w:t>
      </w:r>
      <w:r>
        <w:rPr>
          <w:w w:val="105"/>
        </w:rPr>
        <w:t>развития</w:t>
      </w:r>
      <w:r>
        <w:rPr>
          <w:spacing w:val="74"/>
          <w:w w:val="105"/>
        </w:rPr>
        <w:t xml:space="preserve">   </w:t>
      </w:r>
      <w:r>
        <w:rPr>
          <w:w w:val="105"/>
        </w:rPr>
        <w:t>природы,</w:t>
      </w:r>
      <w:r>
        <w:rPr>
          <w:spacing w:val="76"/>
          <w:w w:val="105"/>
        </w:rPr>
        <w:t xml:space="preserve">   </w:t>
      </w:r>
      <w:r>
        <w:rPr>
          <w:w w:val="105"/>
        </w:rPr>
        <w:t>о</w:t>
      </w:r>
      <w:r>
        <w:rPr>
          <w:spacing w:val="75"/>
          <w:w w:val="105"/>
        </w:rPr>
        <w:t xml:space="preserve">   </w:t>
      </w:r>
      <w:r>
        <w:rPr>
          <w:w w:val="105"/>
        </w:rPr>
        <w:t>размещении</w:t>
      </w:r>
      <w:r>
        <w:rPr>
          <w:spacing w:val="75"/>
          <w:w w:val="105"/>
        </w:rPr>
        <w:t xml:space="preserve">   </w:t>
      </w:r>
      <w:r>
        <w:rPr>
          <w:w w:val="105"/>
        </w:rPr>
        <w:t>населения и</w:t>
      </w:r>
      <w:r>
        <w:rPr>
          <w:spacing w:val="68"/>
          <w:w w:val="105"/>
        </w:rPr>
        <w:t xml:space="preserve">  </w:t>
      </w:r>
      <w:r>
        <w:rPr>
          <w:w w:val="105"/>
        </w:rPr>
        <w:t>хозяйства,</w:t>
      </w:r>
      <w:r>
        <w:rPr>
          <w:spacing w:val="70"/>
          <w:w w:val="105"/>
        </w:rPr>
        <w:t xml:space="preserve">  </w:t>
      </w:r>
      <w:r>
        <w:rPr>
          <w:w w:val="105"/>
        </w:rPr>
        <w:t>об</w:t>
      </w:r>
      <w:r>
        <w:rPr>
          <w:spacing w:val="71"/>
          <w:w w:val="105"/>
        </w:rPr>
        <w:t xml:space="preserve">  </w:t>
      </w:r>
      <w:r>
        <w:rPr>
          <w:w w:val="105"/>
        </w:rPr>
        <w:t>особенностях</w:t>
      </w:r>
      <w:r>
        <w:rPr>
          <w:spacing w:val="69"/>
          <w:w w:val="105"/>
        </w:rPr>
        <w:t xml:space="preserve">  </w:t>
      </w:r>
      <w:r>
        <w:rPr>
          <w:w w:val="105"/>
        </w:rPr>
        <w:t>и</w:t>
      </w:r>
      <w:r>
        <w:rPr>
          <w:spacing w:val="72"/>
          <w:w w:val="105"/>
        </w:rPr>
        <w:t xml:space="preserve">  </w:t>
      </w:r>
      <w:r>
        <w:rPr>
          <w:w w:val="105"/>
        </w:rPr>
        <w:t>о</w:t>
      </w:r>
      <w:r>
        <w:rPr>
          <w:spacing w:val="66"/>
          <w:w w:val="105"/>
        </w:rPr>
        <w:t xml:space="preserve">  </w:t>
      </w:r>
      <w:r>
        <w:rPr>
          <w:w w:val="105"/>
        </w:rPr>
        <w:t>динамике</w:t>
      </w:r>
      <w:r>
        <w:rPr>
          <w:spacing w:val="71"/>
          <w:w w:val="105"/>
        </w:rPr>
        <w:t xml:space="preserve">  </w:t>
      </w:r>
      <w:r>
        <w:rPr>
          <w:w w:val="105"/>
        </w:rPr>
        <w:t>основных</w:t>
      </w:r>
      <w:r>
        <w:rPr>
          <w:spacing w:val="66"/>
          <w:w w:val="105"/>
        </w:rPr>
        <w:t xml:space="preserve">  </w:t>
      </w:r>
      <w:r>
        <w:rPr>
          <w:w w:val="105"/>
        </w:rPr>
        <w:t>природных,</w:t>
      </w:r>
      <w:r>
        <w:rPr>
          <w:spacing w:val="70"/>
          <w:w w:val="105"/>
        </w:rPr>
        <w:t xml:space="preserve">  </w:t>
      </w:r>
      <w:r>
        <w:rPr>
          <w:w w:val="105"/>
        </w:rPr>
        <w:t>экологических и</w:t>
      </w:r>
      <w:r>
        <w:rPr>
          <w:spacing w:val="75"/>
          <w:w w:val="105"/>
        </w:rPr>
        <w:t xml:space="preserve">   </w:t>
      </w:r>
      <w:r>
        <w:rPr>
          <w:w w:val="105"/>
        </w:rPr>
        <w:t>социально-экономических</w:t>
      </w:r>
      <w:r>
        <w:rPr>
          <w:spacing w:val="73"/>
          <w:w w:val="105"/>
        </w:rPr>
        <w:t xml:space="preserve">   </w:t>
      </w:r>
      <w:r>
        <w:rPr>
          <w:w w:val="105"/>
        </w:rPr>
        <w:t>процессов,</w:t>
      </w:r>
      <w:r>
        <w:rPr>
          <w:spacing w:val="73"/>
          <w:w w:val="105"/>
        </w:rPr>
        <w:t xml:space="preserve">   </w:t>
      </w:r>
      <w:r>
        <w:rPr>
          <w:w w:val="105"/>
        </w:rPr>
        <w:t>о</w:t>
      </w:r>
      <w:r>
        <w:rPr>
          <w:spacing w:val="73"/>
          <w:w w:val="105"/>
        </w:rPr>
        <w:t xml:space="preserve">   </w:t>
      </w:r>
      <w:r>
        <w:rPr>
          <w:w w:val="105"/>
        </w:rPr>
        <w:t>проблемах</w:t>
      </w:r>
      <w:r>
        <w:rPr>
          <w:spacing w:val="73"/>
          <w:w w:val="105"/>
        </w:rPr>
        <w:t xml:space="preserve">   </w:t>
      </w:r>
      <w:r>
        <w:rPr>
          <w:w w:val="105"/>
        </w:rPr>
        <w:t>взаимодействия</w:t>
      </w:r>
      <w:r>
        <w:rPr>
          <w:spacing w:val="74"/>
          <w:w w:val="105"/>
        </w:rPr>
        <w:t xml:space="preserve">   </w:t>
      </w:r>
      <w:r>
        <w:rPr>
          <w:w w:val="105"/>
        </w:rPr>
        <w:t>природы и общества, географических подходах к устойчивому развитию территорий.</w:t>
      </w:r>
    </w:p>
    <w:p w:rsidR="0005752A" w:rsidRDefault="00A45EFB">
      <w:pPr>
        <w:pStyle w:val="a3"/>
        <w:spacing w:line="252" w:lineRule="auto"/>
        <w:ind w:right="416"/>
      </w:pPr>
      <w:r>
        <w:rPr>
          <w:w w:val="105"/>
        </w:rPr>
        <w:t xml:space="preserve">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w:t>
      </w:r>
      <w:r>
        <w:rPr>
          <w:spacing w:val="-2"/>
          <w:w w:val="105"/>
        </w:rPr>
        <w:t>дифференциации.</w:t>
      </w:r>
    </w:p>
    <w:p w:rsidR="0005752A" w:rsidRDefault="00A45EFB">
      <w:pPr>
        <w:pStyle w:val="a3"/>
        <w:spacing w:line="247" w:lineRule="auto"/>
        <w:ind w:left="976" w:right="420" w:firstLine="0"/>
      </w:pPr>
      <w:r>
        <w:rPr>
          <w:w w:val="105"/>
        </w:rPr>
        <w:t>Изучение географии в общем образовании направлено на достижение следующих целей: воспитание</w:t>
      </w:r>
      <w:r>
        <w:rPr>
          <w:spacing w:val="-4"/>
          <w:w w:val="105"/>
        </w:rPr>
        <w:t xml:space="preserve"> </w:t>
      </w:r>
      <w:r>
        <w:rPr>
          <w:w w:val="105"/>
        </w:rPr>
        <w:t>чувства патриотизма,</w:t>
      </w:r>
      <w:r>
        <w:rPr>
          <w:spacing w:val="2"/>
          <w:w w:val="105"/>
        </w:rPr>
        <w:t xml:space="preserve"> </w:t>
      </w:r>
      <w:r>
        <w:rPr>
          <w:w w:val="105"/>
        </w:rPr>
        <w:t>любви к</w:t>
      </w:r>
      <w:r>
        <w:rPr>
          <w:spacing w:val="3"/>
          <w:w w:val="105"/>
        </w:rPr>
        <w:t xml:space="preserve"> </w:t>
      </w:r>
      <w:r>
        <w:rPr>
          <w:w w:val="105"/>
        </w:rPr>
        <w:t>своей</w:t>
      </w:r>
      <w:r>
        <w:rPr>
          <w:spacing w:val="6"/>
          <w:w w:val="105"/>
        </w:rPr>
        <w:t xml:space="preserve"> </w:t>
      </w:r>
      <w:r>
        <w:rPr>
          <w:w w:val="105"/>
        </w:rPr>
        <w:t>стране,</w:t>
      </w:r>
      <w:r>
        <w:rPr>
          <w:spacing w:val="-4"/>
          <w:w w:val="105"/>
        </w:rPr>
        <w:t xml:space="preserve"> </w:t>
      </w:r>
      <w:r>
        <w:rPr>
          <w:w w:val="105"/>
        </w:rPr>
        <w:t>малой</w:t>
      </w:r>
      <w:r>
        <w:rPr>
          <w:spacing w:val="6"/>
          <w:w w:val="105"/>
        </w:rPr>
        <w:t xml:space="preserve"> </w:t>
      </w:r>
      <w:r>
        <w:rPr>
          <w:w w:val="105"/>
        </w:rPr>
        <w:t>родине,</w:t>
      </w:r>
      <w:r>
        <w:rPr>
          <w:spacing w:val="-4"/>
          <w:w w:val="105"/>
        </w:rPr>
        <w:t xml:space="preserve"> </w:t>
      </w:r>
      <w:r>
        <w:rPr>
          <w:w w:val="105"/>
        </w:rPr>
        <w:t>взаимопонимания</w:t>
      </w:r>
      <w:r>
        <w:rPr>
          <w:spacing w:val="9"/>
          <w:w w:val="105"/>
        </w:rPr>
        <w:t xml:space="preserve"> </w:t>
      </w:r>
      <w:r>
        <w:rPr>
          <w:spacing w:val="-10"/>
          <w:w w:val="105"/>
        </w:rPr>
        <w:t>с</w:t>
      </w:r>
    </w:p>
    <w:p w:rsidR="0005752A" w:rsidRDefault="00A45EFB">
      <w:pPr>
        <w:pStyle w:val="a3"/>
        <w:spacing w:line="247" w:lineRule="auto"/>
        <w:ind w:right="426" w:firstLine="0"/>
      </w:pPr>
      <w:r>
        <w:rPr>
          <w:w w:val="105"/>
        </w:rPr>
        <w:t>другими народами на основе формирования целостного географического образа России, ценностных ориентаций личности;</w:t>
      </w:r>
    </w:p>
    <w:p w:rsidR="0005752A" w:rsidRDefault="00A45EFB">
      <w:pPr>
        <w:pStyle w:val="a3"/>
        <w:spacing w:line="249" w:lineRule="auto"/>
        <w:ind w:right="413"/>
      </w:pPr>
      <w:r>
        <w:rPr>
          <w:w w:val="105"/>
        </w:rPr>
        <w:t>развитие познавательных интересов, интеллектуальных и творческих способностей в процессе</w:t>
      </w:r>
      <w:r>
        <w:rPr>
          <w:spacing w:val="-5"/>
          <w:w w:val="105"/>
        </w:rPr>
        <w:t xml:space="preserve"> </w:t>
      </w:r>
      <w:r>
        <w:rPr>
          <w:w w:val="105"/>
        </w:rPr>
        <w:t>наблюдений</w:t>
      </w:r>
      <w:r>
        <w:rPr>
          <w:spacing w:val="-5"/>
          <w:w w:val="105"/>
        </w:rPr>
        <w:t xml:space="preserve"> </w:t>
      </w:r>
      <w:r>
        <w:rPr>
          <w:w w:val="105"/>
        </w:rPr>
        <w:t>за состоянием</w:t>
      </w:r>
      <w:r>
        <w:rPr>
          <w:spacing w:val="-1"/>
          <w:w w:val="105"/>
        </w:rPr>
        <w:t xml:space="preserve"> </w:t>
      </w:r>
      <w:r>
        <w:rPr>
          <w:w w:val="105"/>
        </w:rPr>
        <w:t>окружающей среды,</w:t>
      </w:r>
      <w:r>
        <w:rPr>
          <w:spacing w:val="-3"/>
          <w:w w:val="105"/>
        </w:rPr>
        <w:t xml:space="preserve"> </w:t>
      </w:r>
      <w:r>
        <w:rPr>
          <w:w w:val="105"/>
        </w:rPr>
        <w:t>решения</w:t>
      </w:r>
      <w:r>
        <w:rPr>
          <w:spacing w:val="-9"/>
          <w:w w:val="105"/>
        </w:rPr>
        <w:t xml:space="preserve"> </w:t>
      </w:r>
      <w:r>
        <w:rPr>
          <w:w w:val="105"/>
        </w:rPr>
        <w:t>географических</w:t>
      </w:r>
      <w:r>
        <w:rPr>
          <w:spacing w:val="-10"/>
          <w:w w:val="105"/>
        </w:rPr>
        <w:t xml:space="preserve"> </w:t>
      </w:r>
      <w:r>
        <w:rPr>
          <w:w w:val="105"/>
        </w:rPr>
        <w:t>задач,</w:t>
      </w:r>
      <w:r>
        <w:rPr>
          <w:spacing w:val="-9"/>
          <w:w w:val="105"/>
        </w:rPr>
        <w:t xml:space="preserve"> </w:t>
      </w:r>
      <w:r>
        <w:rPr>
          <w:w w:val="105"/>
        </w:rPr>
        <w:t>проблем повседневной жизни с использованием географических знаний, самостоятельного приобретения новых знаний;</w:t>
      </w:r>
    </w:p>
    <w:p w:rsidR="0005752A" w:rsidRDefault="00A45EFB">
      <w:pPr>
        <w:pStyle w:val="a3"/>
        <w:spacing w:line="249" w:lineRule="auto"/>
        <w:ind w:right="409"/>
      </w:pPr>
      <w:r>
        <w:rPr>
          <w:w w:val="105"/>
        </w:rPr>
        <w:t>воспитание экологической культуры, соответствующей современному уровню геоэкологического</w:t>
      </w:r>
      <w:r>
        <w:rPr>
          <w:spacing w:val="80"/>
          <w:w w:val="105"/>
        </w:rPr>
        <w:t xml:space="preserve">   </w:t>
      </w:r>
      <w:r>
        <w:rPr>
          <w:w w:val="105"/>
        </w:rPr>
        <w:t>мышления</w:t>
      </w:r>
      <w:r>
        <w:rPr>
          <w:spacing w:val="80"/>
          <w:w w:val="105"/>
        </w:rPr>
        <w:t xml:space="preserve">   </w:t>
      </w:r>
      <w:r>
        <w:rPr>
          <w:w w:val="105"/>
        </w:rPr>
        <w:t>на</w:t>
      </w:r>
      <w:r>
        <w:rPr>
          <w:spacing w:val="80"/>
          <w:w w:val="105"/>
        </w:rPr>
        <w:t xml:space="preserve">   </w:t>
      </w:r>
      <w:r>
        <w:rPr>
          <w:w w:val="105"/>
        </w:rPr>
        <w:t>основе</w:t>
      </w:r>
      <w:r>
        <w:rPr>
          <w:spacing w:val="80"/>
          <w:w w:val="105"/>
        </w:rPr>
        <w:t xml:space="preserve">   </w:t>
      </w:r>
      <w:r>
        <w:rPr>
          <w:w w:val="105"/>
        </w:rPr>
        <w:t>освоения</w:t>
      </w:r>
      <w:r>
        <w:rPr>
          <w:spacing w:val="80"/>
          <w:w w:val="105"/>
        </w:rPr>
        <w:t xml:space="preserve">   </w:t>
      </w:r>
      <w:r>
        <w:rPr>
          <w:w w:val="105"/>
        </w:rPr>
        <w:t>знаний</w:t>
      </w:r>
      <w:r>
        <w:rPr>
          <w:spacing w:val="80"/>
          <w:w w:val="105"/>
        </w:rPr>
        <w:t xml:space="preserve">   </w:t>
      </w:r>
      <w:r>
        <w:rPr>
          <w:w w:val="105"/>
        </w:rPr>
        <w:t>о</w:t>
      </w:r>
      <w:r>
        <w:rPr>
          <w:spacing w:val="80"/>
          <w:w w:val="105"/>
        </w:rPr>
        <w:t xml:space="preserve">   </w:t>
      </w:r>
      <w:r>
        <w:rPr>
          <w:w w:val="105"/>
        </w:rPr>
        <w:t>взаимосвязях</w:t>
      </w:r>
      <w:r>
        <w:rPr>
          <w:spacing w:val="40"/>
          <w:w w:val="105"/>
        </w:rPr>
        <w:t xml:space="preserve"> </w:t>
      </w:r>
      <w:r>
        <w:rPr>
          <w:w w:val="105"/>
        </w:rPr>
        <w:t xml:space="preserve">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w:t>
      </w:r>
      <w:r>
        <w:rPr>
          <w:spacing w:val="-2"/>
          <w:w w:val="105"/>
        </w:rPr>
        <w:t>объяснения</w:t>
      </w:r>
    </w:p>
    <w:p w:rsidR="0005752A" w:rsidRDefault="00A45EFB">
      <w:pPr>
        <w:pStyle w:val="a3"/>
        <w:spacing w:before="2" w:line="254" w:lineRule="auto"/>
        <w:ind w:left="976" w:right="416" w:hanging="707"/>
      </w:pPr>
      <w:r>
        <w:rPr>
          <w:w w:val="105"/>
        </w:rPr>
        <w:t>и оценки разнообразных географических явлений и процессов, жизненных ситуаций; формирование</w:t>
      </w:r>
      <w:r>
        <w:rPr>
          <w:spacing w:val="47"/>
          <w:w w:val="105"/>
        </w:rPr>
        <w:t xml:space="preserve"> </w:t>
      </w:r>
      <w:r>
        <w:rPr>
          <w:w w:val="105"/>
        </w:rPr>
        <w:t>комплекса</w:t>
      </w:r>
      <w:r>
        <w:rPr>
          <w:spacing w:val="53"/>
          <w:w w:val="105"/>
        </w:rPr>
        <w:t xml:space="preserve"> </w:t>
      </w:r>
      <w:r>
        <w:rPr>
          <w:w w:val="105"/>
        </w:rPr>
        <w:t>практико-ориентированных</w:t>
      </w:r>
      <w:r>
        <w:rPr>
          <w:spacing w:val="48"/>
          <w:w w:val="105"/>
        </w:rPr>
        <w:t xml:space="preserve"> </w:t>
      </w:r>
      <w:r>
        <w:rPr>
          <w:w w:val="105"/>
        </w:rPr>
        <w:t>географических</w:t>
      </w:r>
      <w:r>
        <w:rPr>
          <w:spacing w:val="48"/>
          <w:w w:val="105"/>
        </w:rPr>
        <w:t xml:space="preserve"> </w:t>
      </w:r>
      <w:r>
        <w:rPr>
          <w:w w:val="105"/>
        </w:rPr>
        <w:t>знаний</w:t>
      </w:r>
      <w:r>
        <w:rPr>
          <w:spacing w:val="47"/>
          <w:w w:val="105"/>
        </w:rPr>
        <w:t xml:space="preserve"> </w:t>
      </w:r>
      <w:r>
        <w:rPr>
          <w:w w:val="105"/>
        </w:rPr>
        <w:t>и</w:t>
      </w:r>
      <w:r>
        <w:rPr>
          <w:spacing w:val="54"/>
          <w:w w:val="105"/>
        </w:rPr>
        <w:t xml:space="preserve"> </w:t>
      </w:r>
      <w:r>
        <w:rPr>
          <w:spacing w:val="-2"/>
          <w:w w:val="105"/>
        </w:rPr>
        <w:t>умений,</w:t>
      </w:r>
    </w:p>
    <w:p w:rsidR="0005752A" w:rsidRDefault="00A45EFB">
      <w:pPr>
        <w:pStyle w:val="a3"/>
        <w:spacing w:line="247" w:lineRule="auto"/>
        <w:ind w:right="421" w:firstLine="0"/>
      </w:pPr>
      <w:r>
        <w:rPr>
          <w:w w:val="105"/>
        </w:rPr>
        <w:t>необходимых</w:t>
      </w:r>
      <w:r>
        <w:rPr>
          <w:spacing w:val="-16"/>
          <w:w w:val="105"/>
        </w:rPr>
        <w:t xml:space="preserve"> </w:t>
      </w:r>
      <w:r>
        <w:rPr>
          <w:w w:val="105"/>
        </w:rPr>
        <w:t>для</w:t>
      </w:r>
      <w:r>
        <w:rPr>
          <w:spacing w:val="-10"/>
          <w:w w:val="105"/>
        </w:rPr>
        <w:t xml:space="preserve"> </w:t>
      </w:r>
      <w:r>
        <w:rPr>
          <w:w w:val="105"/>
        </w:rPr>
        <w:t>развития</w:t>
      </w:r>
      <w:r>
        <w:rPr>
          <w:spacing w:val="-9"/>
          <w:w w:val="105"/>
        </w:rPr>
        <w:t xml:space="preserve"> </w:t>
      </w:r>
      <w:r>
        <w:rPr>
          <w:w w:val="105"/>
        </w:rPr>
        <w:t>навыков</w:t>
      </w:r>
      <w:r>
        <w:rPr>
          <w:spacing w:val="-12"/>
          <w:w w:val="105"/>
        </w:rPr>
        <w:t xml:space="preserve"> </w:t>
      </w:r>
      <w:r>
        <w:rPr>
          <w:w w:val="105"/>
        </w:rPr>
        <w:t>их</w:t>
      </w:r>
      <w:r>
        <w:rPr>
          <w:spacing w:val="-16"/>
          <w:w w:val="105"/>
        </w:rPr>
        <w:t xml:space="preserve"> </w:t>
      </w:r>
      <w:r>
        <w:rPr>
          <w:w w:val="105"/>
        </w:rPr>
        <w:t>использования</w:t>
      </w:r>
      <w:r>
        <w:rPr>
          <w:spacing w:val="-14"/>
          <w:w w:val="105"/>
        </w:rPr>
        <w:t xml:space="preserve"> </w:t>
      </w:r>
      <w:r>
        <w:rPr>
          <w:w w:val="105"/>
        </w:rPr>
        <w:t>при</w:t>
      </w:r>
      <w:r>
        <w:rPr>
          <w:spacing w:val="-6"/>
          <w:w w:val="105"/>
        </w:rPr>
        <w:t xml:space="preserve"> </w:t>
      </w:r>
      <w:r>
        <w:rPr>
          <w:w w:val="105"/>
        </w:rPr>
        <w:t>решении</w:t>
      </w:r>
      <w:r>
        <w:rPr>
          <w:spacing w:val="-12"/>
          <w:w w:val="105"/>
        </w:rPr>
        <w:t xml:space="preserve"> </w:t>
      </w:r>
      <w:r>
        <w:rPr>
          <w:w w:val="105"/>
        </w:rPr>
        <w:t>проблем</w:t>
      </w:r>
      <w:r>
        <w:rPr>
          <w:spacing w:val="-7"/>
          <w:w w:val="105"/>
        </w:rPr>
        <w:t xml:space="preserve"> </w:t>
      </w:r>
      <w:r>
        <w:rPr>
          <w:w w:val="105"/>
        </w:rPr>
        <w:t>различной</w:t>
      </w:r>
      <w:r>
        <w:rPr>
          <w:spacing w:val="-6"/>
          <w:w w:val="105"/>
        </w:rPr>
        <w:t xml:space="preserve"> </w:t>
      </w:r>
      <w:r>
        <w:rPr>
          <w:w w:val="105"/>
        </w:rPr>
        <w:t>сложности в</w:t>
      </w:r>
      <w:r>
        <w:rPr>
          <w:spacing w:val="-1"/>
          <w:w w:val="105"/>
        </w:rPr>
        <w:t xml:space="preserve"> </w:t>
      </w:r>
      <w:r>
        <w:rPr>
          <w:w w:val="105"/>
        </w:rPr>
        <w:t>повседневной</w:t>
      </w:r>
      <w:r>
        <w:rPr>
          <w:spacing w:val="-1"/>
          <w:w w:val="105"/>
        </w:rPr>
        <w:t xml:space="preserve"> </w:t>
      </w:r>
      <w:r>
        <w:rPr>
          <w:w w:val="105"/>
        </w:rPr>
        <w:t>жизни</w:t>
      </w:r>
      <w:r>
        <w:rPr>
          <w:spacing w:val="-1"/>
          <w:w w:val="105"/>
        </w:rPr>
        <w:t xml:space="preserve"> </w:t>
      </w:r>
      <w:r>
        <w:rPr>
          <w:w w:val="105"/>
        </w:rPr>
        <w:t>на</w:t>
      </w:r>
      <w:r>
        <w:rPr>
          <w:spacing w:val="5"/>
          <w:w w:val="105"/>
        </w:rPr>
        <w:t xml:space="preserve"> </w:t>
      </w:r>
      <w:r>
        <w:rPr>
          <w:w w:val="105"/>
        </w:rPr>
        <w:t>основе</w:t>
      </w:r>
      <w:r>
        <w:rPr>
          <w:spacing w:val="-1"/>
          <w:w w:val="105"/>
        </w:rPr>
        <w:t xml:space="preserve"> </w:t>
      </w:r>
      <w:r>
        <w:rPr>
          <w:w w:val="105"/>
        </w:rPr>
        <w:t>краеведческого</w:t>
      </w:r>
      <w:r>
        <w:rPr>
          <w:spacing w:val="-6"/>
          <w:w w:val="105"/>
        </w:rPr>
        <w:t xml:space="preserve"> </w:t>
      </w:r>
      <w:r>
        <w:rPr>
          <w:w w:val="105"/>
        </w:rPr>
        <w:t>материала,</w:t>
      </w:r>
      <w:r>
        <w:rPr>
          <w:spacing w:val="2"/>
          <w:w w:val="105"/>
        </w:rPr>
        <w:t xml:space="preserve"> </w:t>
      </w:r>
      <w:r>
        <w:rPr>
          <w:w w:val="105"/>
        </w:rPr>
        <w:t>осмысления</w:t>
      </w:r>
      <w:r>
        <w:rPr>
          <w:spacing w:val="-4"/>
          <w:w w:val="105"/>
        </w:rPr>
        <w:t xml:space="preserve"> </w:t>
      </w:r>
      <w:r>
        <w:rPr>
          <w:w w:val="105"/>
        </w:rPr>
        <w:t>сущности</w:t>
      </w:r>
      <w:r>
        <w:rPr>
          <w:spacing w:val="-1"/>
          <w:w w:val="105"/>
        </w:rPr>
        <w:t xml:space="preserve"> </w:t>
      </w:r>
      <w:r>
        <w:rPr>
          <w:spacing w:val="-2"/>
          <w:w w:val="105"/>
        </w:rPr>
        <w:t>происходящих</w:t>
      </w:r>
    </w:p>
    <w:p w:rsidR="0005752A" w:rsidRDefault="0005752A">
      <w:pPr>
        <w:spacing w:line="247" w:lineRule="auto"/>
        <w:sectPr w:rsidR="0005752A">
          <w:pgSz w:w="11910" w:h="16850"/>
          <w:pgMar w:top="840" w:right="160" w:bottom="280" w:left="860" w:header="605" w:footer="0" w:gutter="0"/>
          <w:cols w:space="720"/>
        </w:sectPr>
      </w:pPr>
    </w:p>
    <w:p w:rsidR="0005752A" w:rsidRDefault="00A45EFB">
      <w:pPr>
        <w:pStyle w:val="a3"/>
        <w:tabs>
          <w:tab w:val="left" w:pos="2244"/>
          <w:tab w:val="left" w:pos="4749"/>
          <w:tab w:val="left" w:pos="7650"/>
          <w:tab w:val="left" w:pos="9637"/>
        </w:tabs>
        <w:spacing w:before="1" w:line="247" w:lineRule="auto"/>
        <w:ind w:right="416" w:firstLine="0"/>
      </w:pPr>
      <w:r>
        <w:rPr>
          <w:spacing w:val="-10"/>
          <w:w w:val="105"/>
        </w:rPr>
        <w:lastRenderedPageBreak/>
        <w:t>в</w:t>
      </w:r>
      <w:r>
        <w:tab/>
      </w:r>
      <w:r>
        <w:rPr>
          <w:spacing w:val="-2"/>
          <w:w w:val="105"/>
        </w:rPr>
        <w:t>жизни</w:t>
      </w:r>
      <w:r>
        <w:tab/>
      </w:r>
      <w:r>
        <w:rPr>
          <w:spacing w:val="-2"/>
          <w:w w:val="105"/>
        </w:rPr>
        <w:t>процессов</w:t>
      </w:r>
      <w:r>
        <w:tab/>
      </w:r>
      <w:r>
        <w:rPr>
          <w:spacing w:val="-10"/>
          <w:w w:val="105"/>
        </w:rPr>
        <w:t>и</w:t>
      </w:r>
      <w:r>
        <w:tab/>
      </w:r>
      <w:r>
        <w:rPr>
          <w:spacing w:val="-2"/>
          <w:w w:val="105"/>
        </w:rPr>
        <w:t xml:space="preserve">явлений </w:t>
      </w:r>
      <w:r>
        <w:rPr>
          <w:w w:val="105"/>
        </w:rPr>
        <w:t>в современном поликультурном, полиэтничном и многоконфессиональном мире;</w:t>
      </w:r>
    </w:p>
    <w:p w:rsidR="0005752A" w:rsidRDefault="00A45EFB">
      <w:pPr>
        <w:pStyle w:val="a3"/>
        <w:tabs>
          <w:tab w:val="left" w:pos="3128"/>
          <w:tab w:val="left" w:pos="5415"/>
          <w:tab w:val="left" w:pos="6789"/>
          <w:tab w:val="left" w:pos="7581"/>
          <w:tab w:val="left" w:pos="9064"/>
        </w:tabs>
        <w:spacing w:before="10" w:line="249" w:lineRule="auto"/>
        <w:ind w:right="423"/>
      </w:pPr>
      <w:r>
        <w:rPr>
          <w:spacing w:val="-2"/>
          <w:w w:val="105"/>
        </w:rPr>
        <w:t>формирование</w:t>
      </w:r>
      <w:r>
        <w:tab/>
      </w:r>
      <w:r>
        <w:rPr>
          <w:spacing w:val="-2"/>
          <w:w w:val="105"/>
        </w:rPr>
        <w:t>географических</w:t>
      </w:r>
      <w:r>
        <w:tab/>
      </w:r>
      <w:r>
        <w:rPr>
          <w:spacing w:val="-2"/>
          <w:w w:val="105"/>
        </w:rPr>
        <w:t>знаний</w:t>
      </w:r>
      <w:r>
        <w:tab/>
      </w:r>
      <w:r>
        <w:rPr>
          <w:spacing w:val="-10"/>
          <w:w w:val="105"/>
        </w:rPr>
        <w:t>и</w:t>
      </w:r>
      <w:r>
        <w:tab/>
      </w:r>
      <w:r>
        <w:rPr>
          <w:spacing w:val="-2"/>
          <w:w w:val="105"/>
        </w:rPr>
        <w:t>умений,</w:t>
      </w:r>
      <w:r>
        <w:tab/>
      </w:r>
      <w:r>
        <w:rPr>
          <w:spacing w:val="-2"/>
          <w:w w:val="105"/>
        </w:rPr>
        <w:t xml:space="preserve">необходимых </w:t>
      </w:r>
      <w:r>
        <w:rPr>
          <w:w w:val="105"/>
        </w:rPr>
        <w:t>для продолжения образования по направлениям подготовки (специальностям), требующим наличия серьёзной базы географических знаний.</w:t>
      </w:r>
    </w:p>
    <w:p w:rsidR="0005752A" w:rsidRDefault="00A45EFB">
      <w:pPr>
        <w:pStyle w:val="a3"/>
        <w:spacing w:before="3" w:line="247" w:lineRule="auto"/>
        <w:ind w:right="416"/>
      </w:pPr>
      <w:r>
        <w:rPr>
          <w:w w:val="105"/>
        </w:rPr>
        <w:t>Освоение содержания географии на уровне основного общего образования происходит с опорой</w:t>
      </w:r>
      <w:r>
        <w:rPr>
          <w:spacing w:val="15"/>
          <w:w w:val="105"/>
        </w:rPr>
        <w:t xml:space="preserve"> </w:t>
      </w:r>
      <w:r>
        <w:rPr>
          <w:w w:val="105"/>
        </w:rPr>
        <w:t>на</w:t>
      </w:r>
      <w:r>
        <w:rPr>
          <w:spacing w:val="10"/>
          <w:w w:val="105"/>
        </w:rPr>
        <w:t xml:space="preserve"> </w:t>
      </w:r>
      <w:r>
        <w:rPr>
          <w:w w:val="105"/>
        </w:rPr>
        <w:t>географические</w:t>
      </w:r>
      <w:r>
        <w:rPr>
          <w:spacing w:val="10"/>
          <w:w w:val="105"/>
        </w:rPr>
        <w:t xml:space="preserve"> </w:t>
      </w:r>
      <w:r>
        <w:rPr>
          <w:w w:val="105"/>
        </w:rPr>
        <w:t>знания</w:t>
      </w:r>
      <w:r>
        <w:rPr>
          <w:spacing w:val="13"/>
          <w:w w:val="105"/>
        </w:rPr>
        <w:t xml:space="preserve"> </w:t>
      </w:r>
      <w:r>
        <w:rPr>
          <w:w w:val="105"/>
        </w:rPr>
        <w:t>и</w:t>
      </w:r>
      <w:r>
        <w:rPr>
          <w:spacing w:val="16"/>
          <w:w w:val="105"/>
        </w:rPr>
        <w:t xml:space="preserve"> </w:t>
      </w:r>
      <w:r>
        <w:rPr>
          <w:w w:val="105"/>
        </w:rPr>
        <w:t>умения,</w:t>
      </w:r>
      <w:r>
        <w:rPr>
          <w:spacing w:val="19"/>
          <w:w w:val="105"/>
        </w:rPr>
        <w:t xml:space="preserve"> </w:t>
      </w:r>
      <w:r>
        <w:rPr>
          <w:w w:val="105"/>
        </w:rPr>
        <w:t>сформированные</w:t>
      </w:r>
      <w:r>
        <w:rPr>
          <w:spacing w:val="28"/>
          <w:w w:val="105"/>
        </w:rPr>
        <w:t xml:space="preserve"> </w:t>
      </w:r>
      <w:r>
        <w:rPr>
          <w:w w:val="105"/>
        </w:rPr>
        <w:t>ранее</w:t>
      </w:r>
      <w:r>
        <w:rPr>
          <w:spacing w:val="9"/>
          <w:w w:val="105"/>
        </w:rPr>
        <w:t xml:space="preserve"> </w:t>
      </w:r>
      <w:r>
        <w:rPr>
          <w:w w:val="105"/>
        </w:rPr>
        <w:t>в</w:t>
      </w:r>
      <w:r>
        <w:rPr>
          <w:spacing w:val="11"/>
          <w:w w:val="105"/>
        </w:rPr>
        <w:t xml:space="preserve"> </w:t>
      </w:r>
      <w:r>
        <w:rPr>
          <w:w w:val="105"/>
        </w:rPr>
        <w:t>рамках</w:t>
      </w:r>
      <w:r>
        <w:rPr>
          <w:spacing w:val="11"/>
          <w:w w:val="105"/>
        </w:rPr>
        <w:t xml:space="preserve"> </w:t>
      </w:r>
      <w:r>
        <w:rPr>
          <w:w w:val="105"/>
        </w:rPr>
        <w:t>учебного</w:t>
      </w:r>
      <w:r>
        <w:rPr>
          <w:spacing w:val="4"/>
          <w:w w:val="105"/>
        </w:rPr>
        <w:t xml:space="preserve"> </w:t>
      </w:r>
      <w:r>
        <w:rPr>
          <w:spacing w:val="-2"/>
          <w:w w:val="105"/>
        </w:rPr>
        <w:t>предмета</w:t>
      </w:r>
    </w:p>
    <w:p w:rsidR="0005752A" w:rsidRDefault="00A45EFB">
      <w:pPr>
        <w:pStyle w:val="a3"/>
        <w:spacing w:before="3"/>
        <w:ind w:firstLine="0"/>
      </w:pPr>
      <w:r>
        <w:t>«Окружающий</w:t>
      </w:r>
      <w:r>
        <w:rPr>
          <w:spacing w:val="51"/>
        </w:rPr>
        <w:t xml:space="preserve"> </w:t>
      </w:r>
      <w:r>
        <w:rPr>
          <w:spacing w:val="-4"/>
        </w:rPr>
        <w:t>мир».</w:t>
      </w:r>
    </w:p>
    <w:p w:rsidR="0005752A" w:rsidRDefault="00A45EFB">
      <w:pPr>
        <w:pStyle w:val="a3"/>
        <w:spacing w:before="17" w:line="247" w:lineRule="auto"/>
        <w:ind w:right="410"/>
      </w:pPr>
      <w:r>
        <w:rPr>
          <w:w w:val="105"/>
        </w:rPr>
        <w:t>Общее</w:t>
      </w:r>
      <w:r>
        <w:rPr>
          <w:spacing w:val="80"/>
          <w:w w:val="105"/>
        </w:rPr>
        <w:t xml:space="preserve">   </w:t>
      </w:r>
      <w:r>
        <w:rPr>
          <w:w w:val="105"/>
        </w:rPr>
        <w:t>число</w:t>
      </w:r>
      <w:r>
        <w:rPr>
          <w:spacing w:val="80"/>
          <w:w w:val="105"/>
        </w:rPr>
        <w:t xml:space="preserve">   </w:t>
      </w:r>
      <w:r>
        <w:rPr>
          <w:w w:val="105"/>
        </w:rPr>
        <w:t>часов,</w:t>
      </w:r>
      <w:r>
        <w:rPr>
          <w:spacing w:val="80"/>
          <w:w w:val="105"/>
        </w:rPr>
        <w:t xml:space="preserve">   </w:t>
      </w:r>
      <w:r>
        <w:rPr>
          <w:w w:val="105"/>
        </w:rPr>
        <w:t>рекомендованных</w:t>
      </w:r>
      <w:r>
        <w:rPr>
          <w:spacing w:val="80"/>
          <w:w w:val="105"/>
        </w:rPr>
        <w:t xml:space="preserve">   </w:t>
      </w:r>
      <w:r>
        <w:rPr>
          <w:w w:val="105"/>
        </w:rPr>
        <w:t>для</w:t>
      </w:r>
      <w:r>
        <w:rPr>
          <w:spacing w:val="80"/>
          <w:w w:val="105"/>
        </w:rPr>
        <w:t xml:space="preserve">   </w:t>
      </w:r>
      <w:r>
        <w:rPr>
          <w:w w:val="105"/>
        </w:rPr>
        <w:t>изучения</w:t>
      </w:r>
      <w:r>
        <w:rPr>
          <w:spacing w:val="80"/>
          <w:w w:val="105"/>
        </w:rPr>
        <w:t xml:space="preserve">   </w:t>
      </w:r>
      <w:r>
        <w:rPr>
          <w:w w:val="105"/>
        </w:rPr>
        <w:t>географии</w:t>
      </w:r>
      <w:r>
        <w:rPr>
          <w:spacing w:val="80"/>
          <w:w w:val="105"/>
        </w:rPr>
        <w:t xml:space="preserve">   </w:t>
      </w:r>
      <w:r>
        <w:rPr>
          <w:w w:val="105"/>
        </w:rPr>
        <w:t>– 272 часа:</w:t>
      </w:r>
      <w:r>
        <w:rPr>
          <w:spacing w:val="-1"/>
          <w:w w:val="105"/>
        </w:rPr>
        <w:t xml:space="preserve"> </w:t>
      </w:r>
      <w:r>
        <w:rPr>
          <w:w w:val="105"/>
        </w:rPr>
        <w:t>по одному</w:t>
      </w:r>
      <w:r>
        <w:rPr>
          <w:spacing w:val="-4"/>
          <w:w w:val="105"/>
        </w:rPr>
        <w:t xml:space="preserve"> </w:t>
      </w:r>
      <w:r>
        <w:rPr>
          <w:w w:val="105"/>
        </w:rPr>
        <w:t>часу</w:t>
      </w:r>
      <w:r>
        <w:rPr>
          <w:spacing w:val="-4"/>
          <w:w w:val="105"/>
        </w:rPr>
        <w:t xml:space="preserve"> </w:t>
      </w:r>
      <w:r>
        <w:rPr>
          <w:w w:val="105"/>
        </w:rPr>
        <w:t>в неделю в 5 и 6 классах</w:t>
      </w:r>
      <w:r>
        <w:rPr>
          <w:spacing w:val="-4"/>
          <w:w w:val="105"/>
        </w:rPr>
        <w:t xml:space="preserve"> </w:t>
      </w:r>
      <w:r>
        <w:rPr>
          <w:w w:val="105"/>
        </w:rPr>
        <w:t>и по</w:t>
      </w:r>
      <w:r>
        <w:rPr>
          <w:spacing w:val="-4"/>
          <w:w w:val="105"/>
        </w:rPr>
        <w:t xml:space="preserve"> </w:t>
      </w:r>
      <w:r>
        <w:rPr>
          <w:w w:val="105"/>
        </w:rPr>
        <w:t>2 часа в 7,</w:t>
      </w:r>
      <w:r>
        <w:rPr>
          <w:spacing w:val="-1"/>
          <w:w w:val="105"/>
        </w:rPr>
        <w:t xml:space="preserve"> </w:t>
      </w:r>
      <w:r>
        <w:rPr>
          <w:w w:val="105"/>
        </w:rPr>
        <w:t>8 и 9 классах.</w:t>
      </w:r>
    </w:p>
    <w:p w:rsidR="0005752A" w:rsidRDefault="00A45EFB">
      <w:pPr>
        <w:pStyle w:val="a3"/>
        <w:spacing w:before="2" w:line="254" w:lineRule="auto"/>
        <w:ind w:left="976" w:right="4435" w:firstLine="0"/>
        <w:jc w:val="left"/>
      </w:pPr>
      <w:r>
        <w:rPr>
          <w:w w:val="105"/>
        </w:rPr>
        <w:t>Содержание</w:t>
      </w:r>
      <w:r>
        <w:rPr>
          <w:spacing w:val="-16"/>
          <w:w w:val="105"/>
        </w:rPr>
        <w:t xml:space="preserve"> </w:t>
      </w:r>
      <w:r>
        <w:rPr>
          <w:w w:val="105"/>
        </w:rPr>
        <w:t>обучения</w:t>
      </w:r>
      <w:r>
        <w:rPr>
          <w:spacing w:val="-15"/>
          <w:w w:val="105"/>
        </w:rPr>
        <w:t xml:space="preserve"> </w:t>
      </w:r>
      <w:r>
        <w:rPr>
          <w:w w:val="105"/>
        </w:rPr>
        <w:t>географии</w:t>
      </w:r>
      <w:r>
        <w:rPr>
          <w:spacing w:val="-15"/>
          <w:w w:val="105"/>
        </w:rPr>
        <w:t xml:space="preserve"> </w:t>
      </w:r>
      <w:r>
        <w:rPr>
          <w:w w:val="105"/>
        </w:rPr>
        <w:t>в</w:t>
      </w:r>
      <w:r>
        <w:rPr>
          <w:spacing w:val="-15"/>
          <w:w w:val="105"/>
        </w:rPr>
        <w:t xml:space="preserve"> </w:t>
      </w:r>
      <w:r>
        <w:rPr>
          <w:w w:val="105"/>
        </w:rPr>
        <w:t>5</w:t>
      </w:r>
      <w:r>
        <w:rPr>
          <w:spacing w:val="-15"/>
          <w:w w:val="105"/>
        </w:rPr>
        <w:t xml:space="preserve"> </w:t>
      </w:r>
      <w:r>
        <w:rPr>
          <w:w w:val="105"/>
        </w:rPr>
        <w:t>классе. Географическое изучение Земли.</w:t>
      </w:r>
    </w:p>
    <w:p w:rsidR="0005752A" w:rsidRDefault="00A45EFB">
      <w:pPr>
        <w:pStyle w:val="a3"/>
        <w:spacing w:line="259" w:lineRule="exact"/>
        <w:ind w:left="976" w:firstLine="0"/>
        <w:jc w:val="left"/>
      </w:pPr>
      <w:r>
        <w:rPr>
          <w:w w:val="105"/>
        </w:rPr>
        <w:t>Введение.</w:t>
      </w:r>
      <w:r>
        <w:rPr>
          <w:spacing w:val="-10"/>
          <w:w w:val="105"/>
        </w:rPr>
        <w:t xml:space="preserve"> </w:t>
      </w:r>
      <w:r>
        <w:rPr>
          <w:w w:val="105"/>
        </w:rPr>
        <w:t>География</w:t>
      </w:r>
      <w:r>
        <w:rPr>
          <w:spacing w:val="-8"/>
          <w:w w:val="105"/>
        </w:rPr>
        <w:t xml:space="preserve"> </w:t>
      </w:r>
      <w:r>
        <w:rPr>
          <w:w w:val="105"/>
        </w:rPr>
        <w:t>‒</w:t>
      </w:r>
      <w:r>
        <w:rPr>
          <w:spacing w:val="-10"/>
          <w:w w:val="105"/>
        </w:rPr>
        <w:t xml:space="preserve"> </w:t>
      </w:r>
      <w:r>
        <w:rPr>
          <w:w w:val="105"/>
        </w:rPr>
        <w:t>наука</w:t>
      </w:r>
      <w:r>
        <w:rPr>
          <w:spacing w:val="-5"/>
          <w:w w:val="105"/>
        </w:rPr>
        <w:t xml:space="preserve"> </w:t>
      </w:r>
      <w:r>
        <w:rPr>
          <w:w w:val="105"/>
        </w:rPr>
        <w:t>о</w:t>
      </w:r>
      <w:r>
        <w:rPr>
          <w:spacing w:val="-15"/>
          <w:w w:val="105"/>
        </w:rPr>
        <w:t xml:space="preserve"> </w:t>
      </w:r>
      <w:r>
        <w:rPr>
          <w:w w:val="105"/>
        </w:rPr>
        <w:t>планете</w:t>
      </w:r>
      <w:r>
        <w:rPr>
          <w:spacing w:val="-11"/>
          <w:w w:val="105"/>
        </w:rPr>
        <w:t xml:space="preserve"> </w:t>
      </w:r>
      <w:r>
        <w:rPr>
          <w:spacing w:val="-2"/>
          <w:w w:val="105"/>
        </w:rPr>
        <w:t>Земля.</w:t>
      </w:r>
    </w:p>
    <w:p w:rsidR="0005752A" w:rsidRDefault="00A45EFB">
      <w:pPr>
        <w:pStyle w:val="a3"/>
        <w:spacing w:before="9" w:line="252" w:lineRule="auto"/>
        <w:ind w:right="416"/>
      </w:pPr>
      <w:r>
        <w:rPr>
          <w:w w:val="105"/>
        </w:rPr>
        <w:t>Что</w:t>
      </w:r>
      <w:r>
        <w:rPr>
          <w:spacing w:val="80"/>
          <w:w w:val="150"/>
        </w:rPr>
        <w:t xml:space="preserve">  </w:t>
      </w:r>
      <w:r>
        <w:rPr>
          <w:w w:val="105"/>
        </w:rPr>
        <w:t>изучает</w:t>
      </w:r>
      <w:r>
        <w:rPr>
          <w:spacing w:val="80"/>
          <w:w w:val="150"/>
        </w:rPr>
        <w:t xml:space="preserve">  </w:t>
      </w:r>
      <w:r>
        <w:rPr>
          <w:w w:val="105"/>
        </w:rPr>
        <w:t>география?</w:t>
      </w:r>
      <w:r>
        <w:rPr>
          <w:spacing w:val="80"/>
          <w:w w:val="150"/>
        </w:rPr>
        <w:t xml:space="preserve">  </w:t>
      </w:r>
      <w:r>
        <w:rPr>
          <w:w w:val="105"/>
        </w:rPr>
        <w:t>Географические</w:t>
      </w:r>
      <w:r>
        <w:rPr>
          <w:spacing w:val="80"/>
          <w:w w:val="150"/>
        </w:rPr>
        <w:t xml:space="preserve">  </w:t>
      </w:r>
      <w:r>
        <w:rPr>
          <w:w w:val="105"/>
        </w:rPr>
        <w:t>объекты,</w:t>
      </w:r>
      <w:r>
        <w:rPr>
          <w:spacing w:val="80"/>
          <w:w w:val="150"/>
        </w:rPr>
        <w:t xml:space="preserve">  </w:t>
      </w:r>
      <w:r>
        <w:rPr>
          <w:w w:val="105"/>
        </w:rPr>
        <w:t>процессы</w:t>
      </w:r>
      <w:r>
        <w:rPr>
          <w:spacing w:val="80"/>
          <w:w w:val="150"/>
        </w:rPr>
        <w:t xml:space="preserve">  </w:t>
      </w:r>
      <w:r>
        <w:rPr>
          <w:w w:val="105"/>
        </w:rPr>
        <w:t>и</w:t>
      </w:r>
      <w:r>
        <w:rPr>
          <w:spacing w:val="80"/>
          <w:w w:val="150"/>
        </w:rPr>
        <w:t xml:space="preserve">  </w:t>
      </w:r>
      <w:r>
        <w:rPr>
          <w:w w:val="105"/>
        </w:rPr>
        <w:t>явления. Как</w:t>
      </w:r>
      <w:r>
        <w:rPr>
          <w:spacing w:val="-12"/>
          <w:w w:val="105"/>
        </w:rPr>
        <w:t xml:space="preserve"> </w:t>
      </w:r>
      <w:r>
        <w:rPr>
          <w:w w:val="105"/>
        </w:rPr>
        <w:t>география</w:t>
      </w:r>
      <w:r>
        <w:rPr>
          <w:spacing w:val="-13"/>
          <w:w w:val="105"/>
        </w:rPr>
        <w:t xml:space="preserve"> </w:t>
      </w:r>
      <w:r>
        <w:rPr>
          <w:w w:val="105"/>
        </w:rPr>
        <w:t>изучает</w:t>
      </w:r>
      <w:r>
        <w:rPr>
          <w:spacing w:val="-8"/>
          <w:w w:val="105"/>
        </w:rPr>
        <w:t xml:space="preserve"> </w:t>
      </w:r>
      <w:r>
        <w:rPr>
          <w:w w:val="105"/>
        </w:rPr>
        <w:t>объекты,</w:t>
      </w:r>
      <w:r>
        <w:rPr>
          <w:spacing w:val="-13"/>
          <w:w w:val="105"/>
        </w:rPr>
        <w:t xml:space="preserve"> </w:t>
      </w:r>
      <w:r>
        <w:rPr>
          <w:w w:val="105"/>
        </w:rPr>
        <w:t>процессы</w:t>
      </w:r>
      <w:r>
        <w:rPr>
          <w:spacing w:val="-13"/>
          <w:w w:val="105"/>
        </w:rPr>
        <w:t xml:space="preserve"> </w:t>
      </w:r>
      <w:r>
        <w:rPr>
          <w:w w:val="105"/>
        </w:rPr>
        <w:t>и</w:t>
      </w:r>
      <w:r>
        <w:rPr>
          <w:spacing w:val="-3"/>
          <w:w w:val="105"/>
        </w:rPr>
        <w:t xml:space="preserve"> </w:t>
      </w:r>
      <w:r>
        <w:rPr>
          <w:w w:val="105"/>
        </w:rPr>
        <w:t>явления.</w:t>
      </w:r>
      <w:r>
        <w:rPr>
          <w:spacing w:val="-7"/>
          <w:w w:val="105"/>
        </w:rPr>
        <w:t xml:space="preserve"> </w:t>
      </w:r>
      <w:r>
        <w:rPr>
          <w:w w:val="105"/>
        </w:rPr>
        <w:t>Географические</w:t>
      </w:r>
      <w:r>
        <w:rPr>
          <w:spacing w:val="-9"/>
          <w:w w:val="105"/>
        </w:rPr>
        <w:t xml:space="preserve"> </w:t>
      </w:r>
      <w:r>
        <w:rPr>
          <w:w w:val="105"/>
        </w:rPr>
        <w:t>методы</w:t>
      </w:r>
      <w:r>
        <w:rPr>
          <w:spacing w:val="-7"/>
          <w:w w:val="105"/>
        </w:rPr>
        <w:t xml:space="preserve"> </w:t>
      </w:r>
      <w:r>
        <w:rPr>
          <w:w w:val="105"/>
        </w:rPr>
        <w:t>изучения</w:t>
      </w:r>
      <w:r>
        <w:rPr>
          <w:spacing w:val="-7"/>
          <w:w w:val="105"/>
        </w:rPr>
        <w:t xml:space="preserve"> </w:t>
      </w:r>
      <w:r>
        <w:rPr>
          <w:w w:val="105"/>
        </w:rPr>
        <w:t>объектов</w:t>
      </w:r>
      <w:r>
        <w:rPr>
          <w:spacing w:val="-3"/>
          <w:w w:val="105"/>
        </w:rPr>
        <w:t xml:space="preserve"> </w:t>
      </w:r>
      <w:r>
        <w:rPr>
          <w:w w:val="105"/>
        </w:rPr>
        <w:t>и явлений. Древо географических наук.</w:t>
      </w:r>
    </w:p>
    <w:p w:rsidR="0005752A" w:rsidRDefault="00A45EFB">
      <w:pPr>
        <w:pStyle w:val="a3"/>
        <w:spacing w:line="254" w:lineRule="auto"/>
        <w:ind w:right="428"/>
      </w:pPr>
      <w:r>
        <w:t xml:space="preserve">Практическая работа. «Организация фенологических наблюдений в природе: планирование, </w:t>
      </w:r>
      <w:r>
        <w:rPr>
          <w:w w:val="105"/>
        </w:rPr>
        <w:t>участие в групповой работе, форма систематизации данных».</w:t>
      </w:r>
    </w:p>
    <w:p w:rsidR="0005752A" w:rsidRDefault="00A45EFB">
      <w:pPr>
        <w:pStyle w:val="a3"/>
        <w:spacing w:line="258" w:lineRule="exact"/>
        <w:ind w:left="977" w:firstLine="0"/>
      </w:pPr>
      <w:r>
        <w:t>История</w:t>
      </w:r>
      <w:r>
        <w:rPr>
          <w:spacing w:val="40"/>
        </w:rPr>
        <w:t xml:space="preserve"> </w:t>
      </w:r>
      <w:r>
        <w:t>географических</w:t>
      </w:r>
      <w:r>
        <w:rPr>
          <w:spacing w:val="48"/>
        </w:rPr>
        <w:t xml:space="preserve"> </w:t>
      </w:r>
      <w:r>
        <w:rPr>
          <w:spacing w:val="-2"/>
        </w:rPr>
        <w:t>открытий.</w:t>
      </w:r>
    </w:p>
    <w:p w:rsidR="0005752A" w:rsidRDefault="00A45EFB">
      <w:pPr>
        <w:pStyle w:val="a3"/>
        <w:spacing w:before="5" w:line="252" w:lineRule="auto"/>
        <w:ind w:right="426"/>
      </w:pPr>
      <w:r>
        <w:rPr>
          <w:w w:val="105"/>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05752A" w:rsidRDefault="00A45EFB">
      <w:pPr>
        <w:pStyle w:val="a3"/>
        <w:spacing w:line="254" w:lineRule="auto"/>
        <w:ind w:right="423"/>
      </w:pPr>
      <w:r>
        <w:rPr>
          <w:w w:val="105"/>
        </w:rPr>
        <w:t>География в эпоху Средневековья: путешествия и открытия викингов, древних арабов, русских землепроходцев. Путешествия М. Поло и А. Никитина.</w:t>
      </w:r>
    </w:p>
    <w:p w:rsidR="0005752A" w:rsidRDefault="00A45EFB">
      <w:pPr>
        <w:pStyle w:val="a3"/>
        <w:spacing w:line="252" w:lineRule="auto"/>
        <w:ind w:right="430"/>
      </w:pPr>
      <w:r>
        <w:rPr>
          <w:w w:val="105"/>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w:t>
      </w:r>
      <w:r>
        <w:rPr>
          <w:spacing w:val="-2"/>
          <w:w w:val="105"/>
        </w:rPr>
        <w:t xml:space="preserve"> </w:t>
      </w:r>
      <w:r>
        <w:rPr>
          <w:w w:val="105"/>
        </w:rPr>
        <w:t>эпохи Великих</w:t>
      </w:r>
      <w:r>
        <w:rPr>
          <w:spacing w:val="-1"/>
          <w:w w:val="105"/>
        </w:rPr>
        <w:t xml:space="preserve"> </w:t>
      </w:r>
      <w:r>
        <w:rPr>
          <w:w w:val="105"/>
        </w:rPr>
        <w:t>географических открытий.</w:t>
      </w:r>
    </w:p>
    <w:p w:rsidR="0005752A" w:rsidRDefault="00A45EFB">
      <w:pPr>
        <w:pStyle w:val="a3"/>
        <w:spacing w:line="252" w:lineRule="auto"/>
        <w:ind w:right="415"/>
      </w:pPr>
      <w:r>
        <w:rPr>
          <w:w w:val="105"/>
        </w:rPr>
        <w:t>Географические открытия XVII‒XIX вв. Поиски Южной Земли ‒ открытие Австралии. Русские</w:t>
      </w:r>
      <w:r>
        <w:rPr>
          <w:spacing w:val="-5"/>
          <w:w w:val="105"/>
        </w:rPr>
        <w:t xml:space="preserve"> </w:t>
      </w:r>
      <w:r>
        <w:rPr>
          <w:w w:val="105"/>
        </w:rPr>
        <w:t>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05752A" w:rsidRDefault="00A45EFB">
      <w:pPr>
        <w:pStyle w:val="a3"/>
        <w:spacing w:line="249" w:lineRule="auto"/>
        <w:ind w:right="420"/>
      </w:pPr>
      <w:r>
        <w:rPr>
          <w:w w:val="105"/>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05752A" w:rsidRDefault="00A45EFB">
      <w:pPr>
        <w:pStyle w:val="a3"/>
        <w:spacing w:line="247" w:lineRule="auto"/>
        <w:ind w:right="408"/>
      </w:pPr>
      <w:r>
        <w:rPr>
          <w:w w:val="105"/>
        </w:rPr>
        <w:t>Практические работы: «Обозначение на контурной карте географических объектов, открытых</w:t>
      </w:r>
      <w:r>
        <w:rPr>
          <w:spacing w:val="70"/>
          <w:w w:val="150"/>
        </w:rPr>
        <w:t xml:space="preserve">   </w:t>
      </w:r>
      <w:r>
        <w:rPr>
          <w:w w:val="105"/>
        </w:rPr>
        <w:t>в</w:t>
      </w:r>
      <w:r>
        <w:rPr>
          <w:spacing w:val="72"/>
          <w:w w:val="150"/>
        </w:rPr>
        <w:t xml:space="preserve">   </w:t>
      </w:r>
      <w:r>
        <w:rPr>
          <w:w w:val="105"/>
        </w:rPr>
        <w:t>разные</w:t>
      </w:r>
      <w:r>
        <w:rPr>
          <w:spacing w:val="69"/>
          <w:w w:val="150"/>
        </w:rPr>
        <w:t xml:space="preserve">   </w:t>
      </w:r>
      <w:r>
        <w:rPr>
          <w:w w:val="105"/>
        </w:rPr>
        <w:t>периоды»,</w:t>
      </w:r>
      <w:r>
        <w:rPr>
          <w:spacing w:val="70"/>
          <w:w w:val="150"/>
        </w:rPr>
        <w:t xml:space="preserve">   </w:t>
      </w:r>
      <w:r>
        <w:rPr>
          <w:w w:val="105"/>
        </w:rPr>
        <w:t>«Сравнение</w:t>
      </w:r>
      <w:r>
        <w:rPr>
          <w:spacing w:val="69"/>
          <w:w w:val="150"/>
        </w:rPr>
        <w:t xml:space="preserve">   </w:t>
      </w:r>
      <w:r>
        <w:rPr>
          <w:w w:val="105"/>
        </w:rPr>
        <w:t>карт</w:t>
      </w:r>
      <w:r>
        <w:rPr>
          <w:spacing w:val="70"/>
          <w:w w:val="150"/>
        </w:rPr>
        <w:t xml:space="preserve">   </w:t>
      </w:r>
      <w:r>
        <w:rPr>
          <w:w w:val="105"/>
        </w:rPr>
        <w:t>Эратосфена,</w:t>
      </w:r>
      <w:r>
        <w:rPr>
          <w:spacing w:val="68"/>
          <w:w w:val="150"/>
        </w:rPr>
        <w:t xml:space="preserve">   </w:t>
      </w:r>
      <w:r>
        <w:rPr>
          <w:w w:val="105"/>
        </w:rPr>
        <w:t>Птолемея и современных карт по предложенным учителем вопросам».</w:t>
      </w:r>
    </w:p>
    <w:p w:rsidR="0005752A" w:rsidRDefault="00A45EFB">
      <w:pPr>
        <w:pStyle w:val="a3"/>
        <w:spacing w:line="247" w:lineRule="auto"/>
        <w:ind w:left="977" w:right="6334" w:firstLine="0"/>
      </w:pPr>
      <w:r>
        <w:t xml:space="preserve">Изображения земной поверхности. </w:t>
      </w:r>
      <w:r>
        <w:rPr>
          <w:w w:val="105"/>
        </w:rPr>
        <w:t>Планы местности.</w:t>
      </w:r>
    </w:p>
    <w:p w:rsidR="0005752A" w:rsidRDefault="00A45EFB">
      <w:pPr>
        <w:pStyle w:val="a3"/>
        <w:spacing w:line="249" w:lineRule="auto"/>
        <w:ind w:right="406"/>
      </w:pPr>
      <w:r>
        <w:rPr>
          <w:w w:val="105"/>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05752A" w:rsidRDefault="00A45EFB">
      <w:pPr>
        <w:pStyle w:val="a3"/>
        <w:spacing w:before="10"/>
        <w:ind w:left="977" w:firstLine="0"/>
      </w:pPr>
      <w:r>
        <w:rPr>
          <w:w w:val="105"/>
        </w:rPr>
        <w:t>Практические</w:t>
      </w:r>
      <w:r>
        <w:rPr>
          <w:spacing w:val="65"/>
          <w:w w:val="105"/>
        </w:rPr>
        <w:t xml:space="preserve"> </w:t>
      </w:r>
      <w:r>
        <w:rPr>
          <w:w w:val="105"/>
        </w:rPr>
        <w:t>работы:</w:t>
      </w:r>
      <w:r>
        <w:rPr>
          <w:spacing w:val="63"/>
          <w:w w:val="105"/>
        </w:rPr>
        <w:t xml:space="preserve"> </w:t>
      </w:r>
      <w:r>
        <w:rPr>
          <w:w w:val="105"/>
        </w:rPr>
        <w:t>«Определение</w:t>
      </w:r>
      <w:r>
        <w:rPr>
          <w:spacing w:val="66"/>
          <w:w w:val="105"/>
        </w:rPr>
        <w:t xml:space="preserve"> </w:t>
      </w:r>
      <w:r>
        <w:rPr>
          <w:w w:val="105"/>
        </w:rPr>
        <w:t>направлений</w:t>
      </w:r>
      <w:r>
        <w:rPr>
          <w:spacing w:val="72"/>
          <w:w w:val="105"/>
        </w:rPr>
        <w:t xml:space="preserve"> </w:t>
      </w:r>
      <w:r>
        <w:rPr>
          <w:w w:val="105"/>
        </w:rPr>
        <w:t>и</w:t>
      </w:r>
      <w:r>
        <w:rPr>
          <w:spacing w:val="65"/>
          <w:w w:val="105"/>
        </w:rPr>
        <w:t xml:space="preserve"> </w:t>
      </w:r>
      <w:r>
        <w:rPr>
          <w:w w:val="105"/>
        </w:rPr>
        <w:t>расстояний</w:t>
      </w:r>
      <w:r>
        <w:rPr>
          <w:spacing w:val="65"/>
          <w:w w:val="105"/>
        </w:rPr>
        <w:t xml:space="preserve"> </w:t>
      </w:r>
      <w:r>
        <w:rPr>
          <w:w w:val="105"/>
        </w:rPr>
        <w:t>по</w:t>
      </w:r>
      <w:r>
        <w:rPr>
          <w:spacing w:val="61"/>
          <w:w w:val="105"/>
        </w:rPr>
        <w:t xml:space="preserve"> </w:t>
      </w:r>
      <w:r>
        <w:rPr>
          <w:w w:val="105"/>
        </w:rPr>
        <w:t>плану</w:t>
      </w:r>
      <w:r>
        <w:rPr>
          <w:spacing w:val="60"/>
          <w:w w:val="105"/>
        </w:rPr>
        <w:t xml:space="preserve"> </w:t>
      </w:r>
      <w:r>
        <w:rPr>
          <w:spacing w:val="-2"/>
          <w:w w:val="105"/>
        </w:rPr>
        <w:t>местности»,</w:t>
      </w:r>
    </w:p>
    <w:p w:rsidR="0005752A" w:rsidRDefault="00A45EFB">
      <w:pPr>
        <w:pStyle w:val="a3"/>
        <w:spacing w:before="9"/>
        <w:ind w:firstLine="0"/>
      </w:pPr>
      <w:r>
        <w:t>«Составление</w:t>
      </w:r>
      <w:r>
        <w:rPr>
          <w:spacing w:val="34"/>
        </w:rPr>
        <w:t xml:space="preserve"> </w:t>
      </w:r>
      <w:r>
        <w:t>описания</w:t>
      </w:r>
      <w:r>
        <w:rPr>
          <w:spacing w:val="28"/>
        </w:rPr>
        <w:t xml:space="preserve"> </w:t>
      </w:r>
      <w:r>
        <w:t>маршрута</w:t>
      </w:r>
      <w:r>
        <w:rPr>
          <w:spacing w:val="35"/>
        </w:rPr>
        <w:t xml:space="preserve"> </w:t>
      </w:r>
      <w:r>
        <w:t>по</w:t>
      </w:r>
      <w:r>
        <w:rPr>
          <w:spacing w:val="25"/>
        </w:rPr>
        <w:t xml:space="preserve"> </w:t>
      </w:r>
      <w:r>
        <w:t>плану</w:t>
      </w:r>
      <w:r>
        <w:rPr>
          <w:spacing w:val="26"/>
        </w:rPr>
        <w:t xml:space="preserve"> </w:t>
      </w:r>
      <w:r>
        <w:rPr>
          <w:spacing w:val="-2"/>
        </w:rPr>
        <w:t>местности».</w:t>
      </w:r>
    </w:p>
    <w:p w:rsidR="0005752A" w:rsidRDefault="00A45EFB">
      <w:pPr>
        <w:pStyle w:val="a3"/>
        <w:spacing w:before="9"/>
        <w:ind w:left="977" w:firstLine="0"/>
      </w:pPr>
      <w:r>
        <w:t>Географические</w:t>
      </w:r>
      <w:r>
        <w:rPr>
          <w:spacing w:val="52"/>
        </w:rPr>
        <w:t xml:space="preserve"> </w:t>
      </w:r>
      <w:r>
        <w:rPr>
          <w:spacing w:val="-2"/>
        </w:rPr>
        <w:t>карты.</w:t>
      </w:r>
    </w:p>
    <w:p w:rsidR="0005752A" w:rsidRDefault="00A45EFB">
      <w:pPr>
        <w:pStyle w:val="a3"/>
        <w:tabs>
          <w:tab w:val="left" w:pos="3934"/>
          <w:tab w:val="left" w:pos="6857"/>
          <w:tab w:val="left" w:pos="9176"/>
        </w:tabs>
        <w:spacing w:before="17" w:line="249" w:lineRule="auto"/>
        <w:ind w:right="410"/>
      </w:pPr>
      <w:r>
        <w:rPr>
          <w:w w:val="105"/>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w:t>
      </w:r>
      <w:r>
        <w:rPr>
          <w:spacing w:val="-2"/>
          <w:w w:val="105"/>
        </w:rPr>
        <w:t xml:space="preserve"> </w:t>
      </w:r>
      <w:r>
        <w:rPr>
          <w:w w:val="105"/>
        </w:rPr>
        <w:t>и нулевой меридиан. Географические</w:t>
      </w:r>
      <w:r>
        <w:rPr>
          <w:spacing w:val="-3"/>
          <w:w w:val="105"/>
        </w:rPr>
        <w:t xml:space="preserve"> </w:t>
      </w:r>
      <w:r>
        <w:rPr>
          <w:w w:val="105"/>
        </w:rPr>
        <w:t xml:space="preserve">координаты. Географическая широта и </w:t>
      </w:r>
      <w:r>
        <w:rPr>
          <w:spacing w:val="-2"/>
          <w:w w:val="105"/>
        </w:rPr>
        <w:t>географическая</w:t>
      </w:r>
      <w:r>
        <w:tab/>
      </w:r>
      <w:r>
        <w:rPr>
          <w:spacing w:val="-2"/>
          <w:w w:val="105"/>
        </w:rPr>
        <w:t>долгота,</w:t>
      </w:r>
      <w:r>
        <w:tab/>
      </w:r>
      <w:r>
        <w:rPr>
          <w:spacing w:val="-6"/>
          <w:w w:val="105"/>
        </w:rPr>
        <w:t>их</w:t>
      </w:r>
      <w:r>
        <w:tab/>
      </w:r>
      <w:r>
        <w:rPr>
          <w:spacing w:val="-2"/>
          <w:w w:val="105"/>
        </w:rPr>
        <w:t xml:space="preserve">определение </w:t>
      </w:r>
      <w:r>
        <w:rPr>
          <w:w w:val="105"/>
        </w:rPr>
        <w:t>на глобусе и картах. Определение расстояний по глобусу.</w:t>
      </w:r>
    </w:p>
    <w:p w:rsidR="0005752A" w:rsidRDefault="00A45EFB">
      <w:pPr>
        <w:pStyle w:val="a3"/>
        <w:ind w:left="977" w:firstLine="0"/>
      </w:pPr>
      <w:r>
        <w:rPr>
          <w:w w:val="105"/>
        </w:rPr>
        <w:t>Искажения</w:t>
      </w:r>
      <w:r>
        <w:rPr>
          <w:spacing w:val="-8"/>
          <w:w w:val="105"/>
        </w:rPr>
        <w:t xml:space="preserve"> </w:t>
      </w:r>
      <w:r>
        <w:rPr>
          <w:w w:val="105"/>
        </w:rPr>
        <w:t>на</w:t>
      </w:r>
      <w:r>
        <w:rPr>
          <w:spacing w:val="1"/>
          <w:w w:val="105"/>
        </w:rPr>
        <w:t xml:space="preserve"> </w:t>
      </w:r>
      <w:r>
        <w:rPr>
          <w:w w:val="105"/>
        </w:rPr>
        <w:t>карте.</w:t>
      </w:r>
      <w:r>
        <w:rPr>
          <w:spacing w:val="-2"/>
          <w:w w:val="105"/>
        </w:rPr>
        <w:t xml:space="preserve"> </w:t>
      </w:r>
      <w:r>
        <w:rPr>
          <w:w w:val="105"/>
        </w:rPr>
        <w:t>Линии</w:t>
      </w:r>
      <w:r>
        <w:rPr>
          <w:spacing w:val="-5"/>
          <w:w w:val="105"/>
        </w:rPr>
        <w:t xml:space="preserve"> </w:t>
      </w:r>
      <w:r>
        <w:rPr>
          <w:w w:val="105"/>
        </w:rPr>
        <w:t>градусной</w:t>
      </w:r>
      <w:r>
        <w:rPr>
          <w:spacing w:val="1"/>
          <w:w w:val="105"/>
        </w:rPr>
        <w:t xml:space="preserve"> </w:t>
      </w:r>
      <w:r>
        <w:rPr>
          <w:w w:val="105"/>
        </w:rPr>
        <w:t>сети</w:t>
      </w:r>
      <w:r>
        <w:rPr>
          <w:spacing w:val="2"/>
          <w:w w:val="105"/>
        </w:rPr>
        <w:t xml:space="preserve"> </w:t>
      </w:r>
      <w:r>
        <w:rPr>
          <w:w w:val="105"/>
        </w:rPr>
        <w:t>на</w:t>
      </w:r>
      <w:r>
        <w:rPr>
          <w:spacing w:val="4"/>
          <w:w w:val="105"/>
        </w:rPr>
        <w:t xml:space="preserve"> </w:t>
      </w:r>
      <w:r>
        <w:rPr>
          <w:w w:val="105"/>
        </w:rPr>
        <w:t>картах.</w:t>
      </w:r>
      <w:r>
        <w:rPr>
          <w:spacing w:val="-8"/>
          <w:w w:val="105"/>
        </w:rPr>
        <w:t xml:space="preserve"> </w:t>
      </w:r>
      <w:r>
        <w:rPr>
          <w:w w:val="105"/>
        </w:rPr>
        <w:t>Определение</w:t>
      </w:r>
      <w:r>
        <w:rPr>
          <w:spacing w:val="2"/>
          <w:w w:val="105"/>
        </w:rPr>
        <w:t xml:space="preserve"> </w:t>
      </w:r>
      <w:r>
        <w:rPr>
          <w:w w:val="105"/>
        </w:rPr>
        <w:t>расстояний</w:t>
      </w:r>
      <w:r>
        <w:rPr>
          <w:spacing w:val="1"/>
          <w:w w:val="105"/>
        </w:rPr>
        <w:t xml:space="preserve"> </w:t>
      </w:r>
      <w:r>
        <w:rPr>
          <w:w w:val="105"/>
        </w:rPr>
        <w:t>с</w:t>
      </w:r>
      <w:r>
        <w:rPr>
          <w:spacing w:val="-5"/>
          <w:w w:val="105"/>
        </w:rPr>
        <w:t xml:space="preserve"> </w:t>
      </w:r>
      <w:r>
        <w:rPr>
          <w:spacing w:val="-2"/>
          <w:w w:val="105"/>
        </w:rPr>
        <w:t>помощью</w:t>
      </w:r>
    </w:p>
    <w:p w:rsidR="0005752A" w:rsidRDefault="0005752A">
      <w:pPr>
        <w:sectPr w:rsidR="0005752A">
          <w:pgSz w:w="11910" w:h="16850"/>
          <w:pgMar w:top="840" w:right="160" w:bottom="280" w:left="860" w:header="605" w:footer="0" w:gutter="0"/>
          <w:cols w:space="720"/>
        </w:sectPr>
      </w:pPr>
    </w:p>
    <w:p w:rsidR="0005752A" w:rsidRDefault="00A45EFB">
      <w:pPr>
        <w:pStyle w:val="a3"/>
        <w:spacing w:before="1" w:line="249" w:lineRule="auto"/>
        <w:ind w:right="420" w:firstLine="0"/>
      </w:pPr>
      <w:r>
        <w:rPr>
          <w:w w:val="105"/>
        </w:rPr>
        <w:lastRenderedPageBreak/>
        <w:t>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05752A" w:rsidRDefault="00A45EFB">
      <w:pPr>
        <w:pStyle w:val="a3"/>
        <w:spacing w:before="8"/>
        <w:ind w:left="976" w:firstLine="0"/>
      </w:pPr>
      <w:r>
        <w:rPr>
          <w:w w:val="105"/>
        </w:rPr>
        <w:t>Практические</w:t>
      </w:r>
      <w:r>
        <w:rPr>
          <w:spacing w:val="58"/>
          <w:w w:val="105"/>
        </w:rPr>
        <w:t xml:space="preserve"> </w:t>
      </w:r>
      <w:r>
        <w:rPr>
          <w:w w:val="105"/>
        </w:rPr>
        <w:t>работы:</w:t>
      </w:r>
      <w:r>
        <w:rPr>
          <w:spacing w:val="62"/>
          <w:w w:val="105"/>
        </w:rPr>
        <w:t xml:space="preserve"> </w:t>
      </w:r>
      <w:r>
        <w:rPr>
          <w:w w:val="105"/>
        </w:rPr>
        <w:t>«Определение</w:t>
      </w:r>
      <w:r>
        <w:rPr>
          <w:spacing w:val="52"/>
          <w:w w:val="105"/>
        </w:rPr>
        <w:t xml:space="preserve"> </w:t>
      </w:r>
      <w:r>
        <w:rPr>
          <w:w w:val="105"/>
        </w:rPr>
        <w:t>направлений</w:t>
      </w:r>
      <w:r>
        <w:rPr>
          <w:spacing w:val="58"/>
          <w:w w:val="105"/>
        </w:rPr>
        <w:t xml:space="preserve"> </w:t>
      </w:r>
      <w:r>
        <w:rPr>
          <w:w w:val="105"/>
        </w:rPr>
        <w:t>и</w:t>
      </w:r>
      <w:r>
        <w:rPr>
          <w:spacing w:val="65"/>
          <w:w w:val="105"/>
        </w:rPr>
        <w:t xml:space="preserve"> </w:t>
      </w:r>
      <w:r>
        <w:rPr>
          <w:w w:val="105"/>
        </w:rPr>
        <w:t>расстояний</w:t>
      </w:r>
      <w:r>
        <w:rPr>
          <w:spacing w:val="58"/>
          <w:w w:val="105"/>
        </w:rPr>
        <w:t xml:space="preserve"> </w:t>
      </w:r>
      <w:r>
        <w:rPr>
          <w:w w:val="105"/>
        </w:rPr>
        <w:t>по</w:t>
      </w:r>
      <w:r>
        <w:rPr>
          <w:spacing w:val="59"/>
          <w:w w:val="105"/>
        </w:rPr>
        <w:t xml:space="preserve"> </w:t>
      </w:r>
      <w:r>
        <w:rPr>
          <w:w w:val="105"/>
        </w:rPr>
        <w:t>карте</w:t>
      </w:r>
      <w:r>
        <w:rPr>
          <w:spacing w:val="52"/>
          <w:w w:val="105"/>
        </w:rPr>
        <w:t xml:space="preserve"> </w:t>
      </w:r>
      <w:r>
        <w:rPr>
          <w:spacing w:val="-2"/>
          <w:w w:val="105"/>
        </w:rPr>
        <w:t>полушарий»,</w:t>
      </w:r>
    </w:p>
    <w:p w:rsidR="0005752A" w:rsidRDefault="00A45EFB">
      <w:pPr>
        <w:pStyle w:val="a3"/>
        <w:spacing w:before="9" w:line="249" w:lineRule="auto"/>
        <w:ind w:right="428" w:firstLine="0"/>
      </w:pPr>
      <w:r>
        <w:rPr>
          <w:w w:val="105"/>
        </w:rPr>
        <w:t>«Определение</w:t>
      </w:r>
      <w:r>
        <w:rPr>
          <w:spacing w:val="-11"/>
          <w:w w:val="105"/>
        </w:rPr>
        <w:t xml:space="preserve"> </w:t>
      </w:r>
      <w:r>
        <w:rPr>
          <w:w w:val="105"/>
        </w:rPr>
        <w:t>географических</w:t>
      </w:r>
      <w:r>
        <w:rPr>
          <w:spacing w:val="-10"/>
          <w:w w:val="105"/>
        </w:rPr>
        <w:t xml:space="preserve"> </w:t>
      </w:r>
      <w:r>
        <w:rPr>
          <w:w w:val="105"/>
        </w:rPr>
        <w:t>координат</w:t>
      </w:r>
      <w:r>
        <w:rPr>
          <w:spacing w:val="-4"/>
          <w:w w:val="105"/>
        </w:rPr>
        <w:t xml:space="preserve"> </w:t>
      </w:r>
      <w:r>
        <w:rPr>
          <w:w w:val="105"/>
        </w:rPr>
        <w:t>объектов</w:t>
      </w:r>
      <w:r>
        <w:rPr>
          <w:spacing w:val="-5"/>
          <w:w w:val="105"/>
        </w:rPr>
        <w:t xml:space="preserve"> </w:t>
      </w:r>
      <w:r>
        <w:rPr>
          <w:w w:val="105"/>
        </w:rPr>
        <w:t>и определение</w:t>
      </w:r>
      <w:r>
        <w:rPr>
          <w:spacing w:val="-5"/>
          <w:w w:val="105"/>
        </w:rPr>
        <w:t xml:space="preserve"> </w:t>
      </w:r>
      <w:r>
        <w:rPr>
          <w:w w:val="105"/>
        </w:rPr>
        <w:t>объектов</w:t>
      </w:r>
      <w:r>
        <w:rPr>
          <w:spacing w:val="-5"/>
          <w:w w:val="105"/>
        </w:rPr>
        <w:t xml:space="preserve"> </w:t>
      </w:r>
      <w:r>
        <w:rPr>
          <w:w w:val="105"/>
        </w:rPr>
        <w:t>по</w:t>
      </w:r>
      <w:r>
        <w:rPr>
          <w:spacing w:val="-10"/>
          <w:w w:val="105"/>
        </w:rPr>
        <w:t xml:space="preserve"> </w:t>
      </w:r>
      <w:r>
        <w:rPr>
          <w:w w:val="105"/>
        </w:rPr>
        <w:t>их</w:t>
      </w:r>
      <w:r>
        <w:rPr>
          <w:spacing w:val="-10"/>
          <w:w w:val="105"/>
        </w:rPr>
        <w:t xml:space="preserve"> </w:t>
      </w:r>
      <w:r>
        <w:rPr>
          <w:w w:val="105"/>
        </w:rPr>
        <w:t xml:space="preserve">географическим </w:t>
      </w:r>
      <w:r>
        <w:rPr>
          <w:spacing w:val="-2"/>
          <w:w w:val="105"/>
        </w:rPr>
        <w:t>координатам».</w:t>
      </w:r>
    </w:p>
    <w:p w:rsidR="0005752A" w:rsidRDefault="00A45EFB">
      <w:pPr>
        <w:pStyle w:val="a3"/>
        <w:spacing w:before="5"/>
        <w:ind w:left="976" w:firstLine="0"/>
      </w:pPr>
      <w:r>
        <w:rPr>
          <w:w w:val="105"/>
        </w:rPr>
        <w:t>Земля</w:t>
      </w:r>
      <w:r>
        <w:rPr>
          <w:spacing w:val="-16"/>
          <w:w w:val="105"/>
        </w:rPr>
        <w:t xml:space="preserve"> </w:t>
      </w:r>
      <w:r>
        <w:rPr>
          <w:w w:val="105"/>
        </w:rPr>
        <w:t>‒</w:t>
      </w:r>
      <w:r>
        <w:rPr>
          <w:spacing w:val="-11"/>
          <w:w w:val="105"/>
        </w:rPr>
        <w:t xml:space="preserve"> </w:t>
      </w:r>
      <w:r>
        <w:rPr>
          <w:w w:val="105"/>
        </w:rPr>
        <w:t>планета</w:t>
      </w:r>
      <w:r>
        <w:rPr>
          <w:spacing w:val="-7"/>
          <w:w w:val="105"/>
        </w:rPr>
        <w:t xml:space="preserve"> </w:t>
      </w:r>
      <w:r>
        <w:rPr>
          <w:w w:val="105"/>
        </w:rPr>
        <w:t>Солнечной</w:t>
      </w:r>
      <w:r>
        <w:rPr>
          <w:spacing w:val="-6"/>
          <w:w w:val="105"/>
        </w:rPr>
        <w:t xml:space="preserve"> </w:t>
      </w:r>
      <w:r>
        <w:rPr>
          <w:spacing w:val="-2"/>
          <w:w w:val="105"/>
        </w:rPr>
        <w:t>системы.</w:t>
      </w:r>
    </w:p>
    <w:p w:rsidR="0005752A" w:rsidRDefault="00A45EFB">
      <w:pPr>
        <w:pStyle w:val="a3"/>
        <w:spacing w:before="9" w:line="247" w:lineRule="auto"/>
        <w:ind w:right="429"/>
      </w:pPr>
      <w:r>
        <w:rPr>
          <w:w w:val="105"/>
        </w:rPr>
        <w:t>Земля в Солнечной системе. Гипотезы возникновения Земли. Форма, размеры Земли, их географические следствия.</w:t>
      </w:r>
    </w:p>
    <w:p w:rsidR="0005752A" w:rsidRDefault="00A45EFB">
      <w:pPr>
        <w:pStyle w:val="a3"/>
        <w:spacing w:before="10" w:line="249" w:lineRule="auto"/>
        <w:ind w:right="412"/>
      </w:pPr>
      <w:r>
        <w:rPr>
          <w:w w:val="105"/>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w:t>
      </w:r>
      <w:r>
        <w:rPr>
          <w:spacing w:val="-12"/>
          <w:w w:val="105"/>
        </w:rPr>
        <w:t xml:space="preserve"> </w:t>
      </w:r>
      <w:r>
        <w:rPr>
          <w:w w:val="105"/>
        </w:rPr>
        <w:t>летнего</w:t>
      </w:r>
      <w:r>
        <w:rPr>
          <w:spacing w:val="-16"/>
          <w:w w:val="105"/>
        </w:rPr>
        <w:t xml:space="preserve"> </w:t>
      </w:r>
      <w:r>
        <w:rPr>
          <w:w w:val="105"/>
        </w:rPr>
        <w:t>и</w:t>
      </w:r>
      <w:r>
        <w:rPr>
          <w:spacing w:val="-6"/>
          <w:w w:val="105"/>
        </w:rPr>
        <w:t xml:space="preserve"> </w:t>
      </w:r>
      <w:r>
        <w:rPr>
          <w:w w:val="105"/>
        </w:rPr>
        <w:t>зимнего</w:t>
      </w:r>
      <w:r>
        <w:rPr>
          <w:spacing w:val="-12"/>
          <w:w w:val="105"/>
        </w:rPr>
        <w:t xml:space="preserve"> </w:t>
      </w:r>
      <w:r>
        <w:rPr>
          <w:w w:val="105"/>
        </w:rPr>
        <w:t>солнцестояния.</w:t>
      </w:r>
      <w:r>
        <w:rPr>
          <w:spacing w:val="-10"/>
          <w:w w:val="105"/>
        </w:rPr>
        <w:t xml:space="preserve"> </w:t>
      </w:r>
      <w:r>
        <w:rPr>
          <w:w w:val="105"/>
        </w:rPr>
        <w:t>Неравномерное</w:t>
      </w:r>
      <w:r>
        <w:rPr>
          <w:spacing w:val="-13"/>
          <w:w w:val="105"/>
        </w:rPr>
        <w:t xml:space="preserve"> </w:t>
      </w:r>
      <w:r>
        <w:rPr>
          <w:w w:val="105"/>
        </w:rPr>
        <w:t>распределение</w:t>
      </w:r>
      <w:r>
        <w:rPr>
          <w:spacing w:val="-7"/>
          <w:w w:val="105"/>
        </w:rPr>
        <w:t xml:space="preserve"> </w:t>
      </w:r>
      <w:r>
        <w:rPr>
          <w:w w:val="105"/>
        </w:rPr>
        <w:t>солнечного</w:t>
      </w:r>
      <w:r>
        <w:rPr>
          <w:spacing w:val="-6"/>
          <w:w w:val="105"/>
        </w:rPr>
        <w:t xml:space="preserve"> </w:t>
      </w:r>
      <w:r>
        <w:rPr>
          <w:w w:val="105"/>
        </w:rPr>
        <w:t>света и</w:t>
      </w:r>
      <w:r>
        <w:rPr>
          <w:spacing w:val="-1"/>
          <w:w w:val="105"/>
        </w:rPr>
        <w:t xml:space="preserve"> </w:t>
      </w:r>
      <w:r>
        <w:rPr>
          <w:w w:val="105"/>
        </w:rPr>
        <w:t>тепла на</w:t>
      </w:r>
      <w:r>
        <w:rPr>
          <w:spacing w:val="-1"/>
          <w:w w:val="105"/>
        </w:rPr>
        <w:t xml:space="preserve"> </w:t>
      </w:r>
      <w:r>
        <w:rPr>
          <w:w w:val="105"/>
        </w:rPr>
        <w:t>поверхности Земли. Пояса освещённости.</w:t>
      </w:r>
      <w:r>
        <w:rPr>
          <w:spacing w:val="-5"/>
          <w:w w:val="105"/>
        </w:rPr>
        <w:t xml:space="preserve"> </w:t>
      </w:r>
      <w:r>
        <w:rPr>
          <w:w w:val="105"/>
        </w:rPr>
        <w:t>Тропики</w:t>
      </w:r>
      <w:r>
        <w:rPr>
          <w:spacing w:val="-1"/>
          <w:w w:val="105"/>
        </w:rPr>
        <w:t xml:space="preserve"> </w:t>
      </w:r>
      <w:r>
        <w:rPr>
          <w:w w:val="105"/>
        </w:rPr>
        <w:t>и полярные</w:t>
      </w:r>
      <w:r>
        <w:rPr>
          <w:spacing w:val="-1"/>
          <w:w w:val="105"/>
        </w:rPr>
        <w:t xml:space="preserve"> </w:t>
      </w:r>
      <w:r>
        <w:rPr>
          <w:w w:val="105"/>
        </w:rPr>
        <w:t>круги. Вращение</w:t>
      </w:r>
      <w:r>
        <w:rPr>
          <w:spacing w:val="-1"/>
          <w:w w:val="105"/>
        </w:rPr>
        <w:t xml:space="preserve"> </w:t>
      </w:r>
      <w:r>
        <w:rPr>
          <w:w w:val="105"/>
        </w:rPr>
        <w:t>Земли вокруг своей оси. Смена дня и ночи на Земле.</w:t>
      </w:r>
    </w:p>
    <w:p w:rsidR="0005752A" w:rsidRDefault="00A45EFB">
      <w:pPr>
        <w:pStyle w:val="a3"/>
        <w:spacing w:before="1"/>
        <w:ind w:left="976" w:firstLine="0"/>
      </w:pPr>
      <w:r>
        <w:rPr>
          <w:w w:val="105"/>
        </w:rPr>
        <w:t>Влияние</w:t>
      </w:r>
      <w:r>
        <w:rPr>
          <w:spacing w:val="-11"/>
          <w:w w:val="105"/>
        </w:rPr>
        <w:t xml:space="preserve"> </w:t>
      </w:r>
      <w:r>
        <w:rPr>
          <w:w w:val="105"/>
        </w:rPr>
        <w:t>Космоса</w:t>
      </w:r>
      <w:r>
        <w:rPr>
          <w:spacing w:val="-10"/>
          <w:w w:val="105"/>
        </w:rPr>
        <w:t xml:space="preserve"> </w:t>
      </w:r>
      <w:r>
        <w:rPr>
          <w:w w:val="105"/>
        </w:rPr>
        <w:t>на</w:t>
      </w:r>
      <w:r>
        <w:rPr>
          <w:spacing w:val="-10"/>
          <w:w w:val="105"/>
        </w:rPr>
        <w:t xml:space="preserve"> </w:t>
      </w:r>
      <w:r>
        <w:rPr>
          <w:w w:val="105"/>
        </w:rPr>
        <w:t>Землю</w:t>
      </w:r>
      <w:r>
        <w:rPr>
          <w:spacing w:val="-4"/>
          <w:w w:val="105"/>
        </w:rPr>
        <w:t xml:space="preserve"> </w:t>
      </w:r>
      <w:r>
        <w:rPr>
          <w:w w:val="105"/>
        </w:rPr>
        <w:t>и</w:t>
      </w:r>
      <w:r>
        <w:rPr>
          <w:spacing w:val="-10"/>
          <w:w w:val="105"/>
        </w:rPr>
        <w:t xml:space="preserve"> </w:t>
      </w:r>
      <w:r>
        <w:rPr>
          <w:w w:val="105"/>
        </w:rPr>
        <w:t>жизнь</w:t>
      </w:r>
      <w:r>
        <w:rPr>
          <w:spacing w:val="-6"/>
          <w:w w:val="105"/>
        </w:rPr>
        <w:t xml:space="preserve"> </w:t>
      </w:r>
      <w:r>
        <w:rPr>
          <w:spacing w:val="-2"/>
          <w:w w:val="105"/>
        </w:rPr>
        <w:t>людей.</w:t>
      </w:r>
    </w:p>
    <w:p w:rsidR="0005752A" w:rsidRDefault="00A45EFB">
      <w:pPr>
        <w:pStyle w:val="a3"/>
        <w:tabs>
          <w:tab w:val="left" w:pos="2178"/>
          <w:tab w:val="left" w:pos="4085"/>
          <w:tab w:val="left" w:pos="5590"/>
          <w:tab w:val="left" w:pos="7921"/>
          <w:tab w:val="left" w:pos="9181"/>
        </w:tabs>
        <w:spacing w:before="16" w:line="249" w:lineRule="auto"/>
        <w:ind w:right="412"/>
      </w:pPr>
      <w:r>
        <w:rPr>
          <w:w w:val="105"/>
        </w:rPr>
        <w:t xml:space="preserve">Практическая работа «Выявление закономерностей изменения продолжительности дня и </w:t>
      </w:r>
      <w:r>
        <w:rPr>
          <w:spacing w:val="-2"/>
        </w:rPr>
        <w:t>высоты</w:t>
      </w:r>
      <w:r>
        <w:tab/>
      </w:r>
      <w:r>
        <w:rPr>
          <w:spacing w:val="-2"/>
        </w:rPr>
        <w:t>Солнца</w:t>
      </w:r>
      <w:r>
        <w:tab/>
      </w:r>
      <w:r>
        <w:rPr>
          <w:spacing w:val="-4"/>
        </w:rPr>
        <w:t>над</w:t>
      </w:r>
      <w:r>
        <w:tab/>
      </w:r>
      <w:r>
        <w:rPr>
          <w:spacing w:val="-2"/>
        </w:rPr>
        <w:t>горизонтом</w:t>
      </w:r>
      <w:r>
        <w:tab/>
      </w:r>
      <w:r>
        <w:rPr>
          <w:spacing w:val="-10"/>
        </w:rPr>
        <w:t>в</w:t>
      </w:r>
      <w:r>
        <w:tab/>
      </w:r>
      <w:r>
        <w:rPr>
          <w:spacing w:val="-2"/>
        </w:rPr>
        <w:t xml:space="preserve">зависимости </w:t>
      </w:r>
      <w:r>
        <w:rPr>
          <w:w w:val="105"/>
        </w:rPr>
        <w:t>от географической широты и времени года на территории России».</w:t>
      </w:r>
    </w:p>
    <w:p w:rsidR="0005752A" w:rsidRDefault="00A45EFB">
      <w:pPr>
        <w:pStyle w:val="a3"/>
        <w:spacing w:before="3"/>
        <w:ind w:left="976" w:firstLine="0"/>
      </w:pPr>
      <w:r>
        <w:rPr>
          <w:w w:val="105"/>
        </w:rPr>
        <w:t>Оболочки</w:t>
      </w:r>
      <w:r>
        <w:rPr>
          <w:spacing w:val="-16"/>
          <w:w w:val="105"/>
        </w:rPr>
        <w:t xml:space="preserve"> </w:t>
      </w:r>
      <w:r>
        <w:rPr>
          <w:w w:val="105"/>
        </w:rPr>
        <w:t>Земли.</w:t>
      </w:r>
      <w:r>
        <w:rPr>
          <w:spacing w:val="-13"/>
          <w:w w:val="105"/>
        </w:rPr>
        <w:t xml:space="preserve"> </w:t>
      </w:r>
      <w:r>
        <w:rPr>
          <w:w w:val="105"/>
        </w:rPr>
        <w:t>Литосфера</w:t>
      </w:r>
      <w:r>
        <w:rPr>
          <w:spacing w:val="-15"/>
          <w:w w:val="105"/>
        </w:rPr>
        <w:t xml:space="preserve"> </w:t>
      </w:r>
      <w:r>
        <w:rPr>
          <w:w w:val="105"/>
        </w:rPr>
        <w:t>‒</w:t>
      </w:r>
      <w:r>
        <w:rPr>
          <w:spacing w:val="-9"/>
          <w:w w:val="105"/>
        </w:rPr>
        <w:t xml:space="preserve"> </w:t>
      </w:r>
      <w:r>
        <w:rPr>
          <w:w w:val="105"/>
        </w:rPr>
        <w:t>каменная</w:t>
      </w:r>
      <w:r>
        <w:rPr>
          <w:spacing w:val="-12"/>
          <w:w w:val="105"/>
        </w:rPr>
        <w:t xml:space="preserve"> </w:t>
      </w:r>
      <w:r>
        <w:rPr>
          <w:w w:val="105"/>
        </w:rPr>
        <w:t>оболочка</w:t>
      </w:r>
      <w:r>
        <w:rPr>
          <w:spacing w:val="-16"/>
          <w:w w:val="105"/>
        </w:rPr>
        <w:t xml:space="preserve"> </w:t>
      </w:r>
      <w:r>
        <w:rPr>
          <w:spacing w:val="-2"/>
          <w:w w:val="105"/>
        </w:rPr>
        <w:t>Земли.</w:t>
      </w:r>
    </w:p>
    <w:p w:rsidR="0005752A" w:rsidRDefault="00A45EFB">
      <w:pPr>
        <w:pStyle w:val="a3"/>
        <w:spacing w:before="9" w:line="249" w:lineRule="auto"/>
        <w:ind w:right="421"/>
      </w:pPr>
      <w:r>
        <w:rPr>
          <w:w w:val="105"/>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05752A" w:rsidRDefault="00A45EFB">
      <w:pPr>
        <w:pStyle w:val="a3"/>
        <w:tabs>
          <w:tab w:val="left" w:pos="3523"/>
          <w:tab w:val="left" w:pos="6819"/>
          <w:tab w:val="left" w:pos="9525"/>
        </w:tabs>
        <w:spacing w:before="2" w:line="252" w:lineRule="auto"/>
        <w:ind w:right="410"/>
      </w:pPr>
      <w:r>
        <w:rPr>
          <w:w w:val="105"/>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w:t>
      </w:r>
      <w:r>
        <w:rPr>
          <w:spacing w:val="-2"/>
          <w:w w:val="105"/>
        </w:rPr>
        <w:t>интенсивности</w:t>
      </w:r>
      <w:r>
        <w:tab/>
      </w:r>
      <w:r>
        <w:rPr>
          <w:spacing w:val="-2"/>
          <w:w w:val="105"/>
        </w:rPr>
        <w:t>землетрясений.</w:t>
      </w:r>
      <w:r>
        <w:tab/>
      </w:r>
      <w:r>
        <w:rPr>
          <w:spacing w:val="-2"/>
          <w:w w:val="105"/>
        </w:rPr>
        <w:t>Изучение</w:t>
      </w:r>
      <w:r>
        <w:tab/>
      </w:r>
      <w:r>
        <w:rPr>
          <w:spacing w:val="-2"/>
          <w:w w:val="105"/>
        </w:rPr>
        <w:t xml:space="preserve">вулканов </w:t>
      </w:r>
      <w:r>
        <w:rPr>
          <w:w w:val="105"/>
        </w:rPr>
        <w:t>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05752A" w:rsidRDefault="00A45EFB">
      <w:pPr>
        <w:pStyle w:val="a3"/>
        <w:tabs>
          <w:tab w:val="left" w:pos="2472"/>
          <w:tab w:val="left" w:pos="4142"/>
          <w:tab w:val="left" w:pos="5934"/>
          <w:tab w:val="left" w:pos="7431"/>
          <w:tab w:val="left" w:pos="9741"/>
        </w:tabs>
        <w:spacing w:line="249" w:lineRule="auto"/>
        <w:ind w:right="421"/>
      </w:pPr>
      <w:r>
        <w:rPr>
          <w:w w:val="105"/>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w:t>
      </w:r>
      <w:r>
        <w:rPr>
          <w:spacing w:val="-2"/>
          <w:w w:val="105"/>
        </w:rPr>
        <w:t>высочайшие</w:t>
      </w:r>
      <w:r>
        <w:tab/>
      </w:r>
      <w:r>
        <w:rPr>
          <w:spacing w:val="-2"/>
          <w:w w:val="105"/>
        </w:rPr>
        <w:t>горные</w:t>
      </w:r>
      <w:r>
        <w:tab/>
      </w:r>
      <w:r>
        <w:rPr>
          <w:spacing w:val="-2"/>
          <w:w w:val="105"/>
        </w:rPr>
        <w:t>системы</w:t>
      </w:r>
      <w:r>
        <w:tab/>
      </w:r>
      <w:r>
        <w:rPr>
          <w:spacing w:val="-2"/>
          <w:w w:val="105"/>
        </w:rPr>
        <w:t>мира.</w:t>
      </w:r>
      <w:r>
        <w:tab/>
      </w:r>
      <w:r>
        <w:rPr>
          <w:spacing w:val="-2"/>
          <w:w w:val="105"/>
        </w:rPr>
        <w:t>Разнообразие</w:t>
      </w:r>
      <w:r>
        <w:tab/>
      </w:r>
      <w:r>
        <w:rPr>
          <w:spacing w:val="-2"/>
          <w:w w:val="105"/>
        </w:rPr>
        <w:t xml:space="preserve">равнин </w:t>
      </w:r>
      <w:r>
        <w:rPr>
          <w:w w:val="105"/>
        </w:rPr>
        <w:t>по высоте. Формы равнинного рельефа, крупнейшие по площади равнины мира.</w:t>
      </w:r>
    </w:p>
    <w:p w:rsidR="0005752A" w:rsidRDefault="00A45EFB">
      <w:pPr>
        <w:pStyle w:val="a3"/>
        <w:tabs>
          <w:tab w:val="left" w:pos="2091"/>
          <w:tab w:val="left" w:pos="4573"/>
          <w:tab w:val="left" w:pos="6214"/>
          <w:tab w:val="left" w:pos="8416"/>
          <w:tab w:val="left" w:pos="9409"/>
        </w:tabs>
        <w:spacing w:line="247" w:lineRule="auto"/>
        <w:ind w:right="413"/>
      </w:pPr>
      <w:r>
        <w:rPr>
          <w:w w:val="105"/>
        </w:rPr>
        <w:t xml:space="preserve">Человек и литосфера. Условия жизни человека в горах и на равнинах. Деятельность </w:t>
      </w:r>
      <w:r>
        <w:rPr>
          <w:spacing w:val="-2"/>
          <w:w w:val="105"/>
        </w:rPr>
        <w:t>человека,</w:t>
      </w:r>
      <w:r>
        <w:tab/>
      </w:r>
      <w:r>
        <w:rPr>
          <w:spacing w:val="-2"/>
          <w:w w:val="105"/>
        </w:rPr>
        <w:t>преобразующая</w:t>
      </w:r>
      <w:r>
        <w:tab/>
      </w:r>
      <w:r>
        <w:rPr>
          <w:spacing w:val="-2"/>
          <w:w w:val="105"/>
        </w:rPr>
        <w:t>земную</w:t>
      </w:r>
      <w:r>
        <w:tab/>
      </w:r>
      <w:r>
        <w:rPr>
          <w:spacing w:val="-2"/>
          <w:w w:val="105"/>
        </w:rPr>
        <w:t>поверхность,</w:t>
      </w:r>
      <w:r>
        <w:tab/>
      </w:r>
      <w:r>
        <w:rPr>
          <w:spacing w:val="-10"/>
          <w:w w:val="105"/>
        </w:rPr>
        <w:t>и</w:t>
      </w:r>
      <w:r>
        <w:tab/>
      </w:r>
      <w:r>
        <w:rPr>
          <w:spacing w:val="-2"/>
          <w:w w:val="105"/>
        </w:rPr>
        <w:t xml:space="preserve">связанные </w:t>
      </w:r>
      <w:r>
        <w:rPr>
          <w:w w:val="105"/>
        </w:rPr>
        <w:t>с ней экологические проблемы.</w:t>
      </w:r>
    </w:p>
    <w:p w:rsidR="0005752A" w:rsidRDefault="00A45EFB">
      <w:pPr>
        <w:pStyle w:val="a3"/>
        <w:tabs>
          <w:tab w:val="left" w:pos="1688"/>
          <w:tab w:val="left" w:pos="3221"/>
          <w:tab w:val="left" w:pos="4099"/>
          <w:tab w:val="left" w:pos="5244"/>
          <w:tab w:val="left" w:pos="6122"/>
          <w:tab w:val="left" w:pos="8489"/>
          <w:tab w:val="left" w:pos="9670"/>
        </w:tabs>
        <w:spacing w:before="11" w:line="249" w:lineRule="auto"/>
        <w:ind w:right="405"/>
      </w:pPr>
      <w:r>
        <w:rPr>
          <w:w w:val="105"/>
        </w:rPr>
        <w:t>Рельеф</w:t>
      </w:r>
      <w:r>
        <w:rPr>
          <w:spacing w:val="-8"/>
          <w:w w:val="105"/>
        </w:rPr>
        <w:t xml:space="preserve"> </w:t>
      </w:r>
      <w:r>
        <w:rPr>
          <w:w w:val="105"/>
        </w:rPr>
        <w:t>дна Мирового</w:t>
      </w:r>
      <w:r>
        <w:rPr>
          <w:spacing w:val="-3"/>
          <w:w w:val="105"/>
        </w:rPr>
        <w:t xml:space="preserve"> </w:t>
      </w:r>
      <w:r>
        <w:rPr>
          <w:w w:val="105"/>
        </w:rPr>
        <w:t>океана. Части</w:t>
      </w:r>
      <w:r>
        <w:rPr>
          <w:spacing w:val="-3"/>
          <w:w w:val="105"/>
        </w:rPr>
        <w:t xml:space="preserve"> </w:t>
      </w:r>
      <w:r>
        <w:rPr>
          <w:w w:val="105"/>
        </w:rPr>
        <w:t>подводных</w:t>
      </w:r>
      <w:r>
        <w:rPr>
          <w:spacing w:val="-3"/>
          <w:w w:val="105"/>
        </w:rPr>
        <w:t xml:space="preserve"> </w:t>
      </w:r>
      <w:r>
        <w:rPr>
          <w:w w:val="105"/>
        </w:rPr>
        <w:t>окраин</w:t>
      </w:r>
      <w:r>
        <w:rPr>
          <w:spacing w:val="-3"/>
          <w:w w:val="105"/>
        </w:rPr>
        <w:t xml:space="preserve"> </w:t>
      </w:r>
      <w:r>
        <w:rPr>
          <w:w w:val="105"/>
        </w:rPr>
        <w:t>материков.</w:t>
      </w:r>
      <w:r>
        <w:rPr>
          <w:spacing w:val="-1"/>
          <w:w w:val="105"/>
        </w:rPr>
        <w:t xml:space="preserve"> </w:t>
      </w:r>
      <w:r>
        <w:rPr>
          <w:w w:val="105"/>
        </w:rPr>
        <w:t xml:space="preserve">Срединно-океанические </w:t>
      </w:r>
      <w:r>
        <w:rPr>
          <w:spacing w:val="-2"/>
          <w:w w:val="105"/>
        </w:rPr>
        <w:t>хребты.</w:t>
      </w:r>
      <w:r>
        <w:tab/>
      </w:r>
      <w:r>
        <w:rPr>
          <w:spacing w:val="-2"/>
          <w:w w:val="105"/>
        </w:rPr>
        <w:t>Острова,</w:t>
      </w:r>
      <w:r>
        <w:tab/>
      </w:r>
      <w:r>
        <w:rPr>
          <w:spacing w:val="-6"/>
          <w:w w:val="105"/>
        </w:rPr>
        <w:t>их</w:t>
      </w:r>
      <w:r>
        <w:tab/>
      </w:r>
      <w:r>
        <w:rPr>
          <w:spacing w:val="-4"/>
          <w:w w:val="105"/>
        </w:rPr>
        <w:t>типы</w:t>
      </w:r>
      <w:r>
        <w:tab/>
      </w:r>
      <w:r>
        <w:rPr>
          <w:spacing w:val="-6"/>
          <w:w w:val="105"/>
        </w:rPr>
        <w:t>по</w:t>
      </w:r>
      <w:r>
        <w:tab/>
      </w:r>
      <w:r>
        <w:rPr>
          <w:spacing w:val="-2"/>
          <w:w w:val="105"/>
        </w:rPr>
        <w:t>происхождению.</w:t>
      </w:r>
      <w:r>
        <w:tab/>
      </w:r>
      <w:r>
        <w:rPr>
          <w:spacing w:val="-4"/>
          <w:w w:val="105"/>
        </w:rPr>
        <w:t>Ложе</w:t>
      </w:r>
      <w:r>
        <w:tab/>
      </w:r>
      <w:r>
        <w:rPr>
          <w:spacing w:val="-2"/>
          <w:w w:val="105"/>
        </w:rPr>
        <w:t xml:space="preserve">Океана, </w:t>
      </w:r>
      <w:r>
        <w:rPr>
          <w:w w:val="105"/>
        </w:rPr>
        <w:t>его рельеф.</w:t>
      </w:r>
    </w:p>
    <w:p w:rsidR="0005752A" w:rsidRDefault="00A45EFB">
      <w:pPr>
        <w:pStyle w:val="a3"/>
        <w:spacing w:before="3" w:line="247" w:lineRule="auto"/>
        <w:ind w:left="976" w:right="1066" w:firstLine="0"/>
      </w:pPr>
      <w:r>
        <w:rPr>
          <w:w w:val="105"/>
        </w:rPr>
        <w:t>Практическая</w:t>
      </w:r>
      <w:r>
        <w:rPr>
          <w:spacing w:val="-12"/>
          <w:w w:val="105"/>
        </w:rPr>
        <w:t xml:space="preserve"> </w:t>
      </w:r>
      <w:r>
        <w:rPr>
          <w:w w:val="105"/>
        </w:rPr>
        <w:t>работа</w:t>
      </w:r>
      <w:r>
        <w:rPr>
          <w:spacing w:val="-6"/>
          <w:w w:val="105"/>
        </w:rPr>
        <w:t xml:space="preserve"> </w:t>
      </w:r>
      <w:r>
        <w:rPr>
          <w:w w:val="105"/>
        </w:rPr>
        <w:t>«</w:t>
      </w:r>
      <w:r>
        <w:rPr>
          <w:spacing w:val="-14"/>
          <w:w w:val="105"/>
        </w:rPr>
        <w:t xml:space="preserve"> </w:t>
      </w:r>
      <w:r>
        <w:rPr>
          <w:w w:val="105"/>
        </w:rPr>
        <w:t>Описание</w:t>
      </w:r>
      <w:r>
        <w:rPr>
          <w:spacing w:val="-16"/>
          <w:w w:val="105"/>
        </w:rPr>
        <w:t xml:space="preserve"> </w:t>
      </w:r>
      <w:r>
        <w:rPr>
          <w:w w:val="105"/>
        </w:rPr>
        <w:t>горной</w:t>
      </w:r>
      <w:r>
        <w:rPr>
          <w:spacing w:val="-6"/>
          <w:w w:val="105"/>
        </w:rPr>
        <w:t xml:space="preserve"> </w:t>
      </w:r>
      <w:r>
        <w:rPr>
          <w:w w:val="105"/>
        </w:rPr>
        <w:t>системы</w:t>
      </w:r>
      <w:r>
        <w:rPr>
          <w:spacing w:val="-15"/>
          <w:w w:val="105"/>
        </w:rPr>
        <w:t xml:space="preserve"> </w:t>
      </w:r>
      <w:r>
        <w:rPr>
          <w:w w:val="105"/>
        </w:rPr>
        <w:t>или</w:t>
      </w:r>
      <w:r>
        <w:rPr>
          <w:spacing w:val="-6"/>
          <w:w w:val="105"/>
        </w:rPr>
        <w:t xml:space="preserve"> </w:t>
      </w:r>
      <w:r>
        <w:rPr>
          <w:w w:val="105"/>
        </w:rPr>
        <w:t>равнины</w:t>
      </w:r>
      <w:r>
        <w:rPr>
          <w:spacing w:val="-15"/>
          <w:w w:val="105"/>
        </w:rPr>
        <w:t xml:space="preserve"> </w:t>
      </w:r>
      <w:r>
        <w:rPr>
          <w:w w:val="105"/>
        </w:rPr>
        <w:t>по</w:t>
      </w:r>
      <w:r>
        <w:rPr>
          <w:spacing w:val="-11"/>
          <w:w w:val="105"/>
        </w:rPr>
        <w:t xml:space="preserve"> </w:t>
      </w:r>
      <w:r>
        <w:rPr>
          <w:w w:val="105"/>
        </w:rPr>
        <w:t>физической</w:t>
      </w:r>
      <w:r>
        <w:rPr>
          <w:spacing w:val="-6"/>
          <w:w w:val="105"/>
        </w:rPr>
        <w:t xml:space="preserve"> </w:t>
      </w:r>
      <w:r>
        <w:rPr>
          <w:w w:val="105"/>
        </w:rPr>
        <w:t xml:space="preserve">карте». </w:t>
      </w:r>
      <w:r>
        <w:rPr>
          <w:spacing w:val="-2"/>
          <w:w w:val="105"/>
        </w:rPr>
        <w:t>Заключение.</w:t>
      </w:r>
    </w:p>
    <w:p w:rsidR="0005752A" w:rsidRDefault="00A45EFB">
      <w:pPr>
        <w:pStyle w:val="a3"/>
        <w:spacing w:before="3"/>
        <w:ind w:left="976" w:firstLine="0"/>
      </w:pPr>
      <w:r>
        <w:t>Практикум</w:t>
      </w:r>
      <w:r>
        <w:rPr>
          <w:spacing w:val="35"/>
        </w:rPr>
        <w:t xml:space="preserve"> </w:t>
      </w:r>
      <w:r>
        <w:t>«Сезонные</w:t>
      </w:r>
      <w:r>
        <w:rPr>
          <w:spacing w:val="19"/>
        </w:rPr>
        <w:t xml:space="preserve"> </w:t>
      </w:r>
      <w:r>
        <w:t>изменения</w:t>
      </w:r>
      <w:r>
        <w:rPr>
          <w:spacing w:val="23"/>
        </w:rPr>
        <w:t xml:space="preserve"> </w:t>
      </w:r>
      <w:r>
        <w:t>в</w:t>
      </w:r>
      <w:r>
        <w:rPr>
          <w:spacing w:val="28"/>
        </w:rPr>
        <w:t xml:space="preserve"> </w:t>
      </w:r>
      <w:r>
        <w:t>природе</w:t>
      </w:r>
      <w:r>
        <w:rPr>
          <w:spacing w:val="39"/>
        </w:rPr>
        <w:t xml:space="preserve"> </w:t>
      </w:r>
      <w:r>
        <w:t>своей</w:t>
      </w:r>
      <w:r>
        <w:rPr>
          <w:spacing w:val="29"/>
        </w:rPr>
        <w:t xml:space="preserve"> </w:t>
      </w:r>
      <w:r>
        <w:rPr>
          <w:spacing w:val="-2"/>
        </w:rPr>
        <w:t>местности».</w:t>
      </w:r>
    </w:p>
    <w:p w:rsidR="0005752A" w:rsidRDefault="00A45EFB">
      <w:pPr>
        <w:pStyle w:val="a3"/>
        <w:spacing w:before="16" w:line="247" w:lineRule="auto"/>
        <w:ind w:right="411"/>
      </w:pPr>
      <w:r>
        <w:rPr>
          <w:w w:val="105"/>
        </w:rPr>
        <w:t>Сезонные</w:t>
      </w:r>
      <w:r>
        <w:rPr>
          <w:spacing w:val="80"/>
          <w:w w:val="105"/>
        </w:rPr>
        <w:t xml:space="preserve">  </w:t>
      </w:r>
      <w:r>
        <w:rPr>
          <w:w w:val="105"/>
        </w:rPr>
        <w:t>изменения</w:t>
      </w:r>
      <w:r>
        <w:rPr>
          <w:spacing w:val="80"/>
          <w:w w:val="105"/>
        </w:rPr>
        <w:t xml:space="preserve">  </w:t>
      </w:r>
      <w:r>
        <w:rPr>
          <w:w w:val="105"/>
        </w:rPr>
        <w:t>продолжительности</w:t>
      </w:r>
      <w:r>
        <w:rPr>
          <w:spacing w:val="80"/>
          <w:w w:val="105"/>
        </w:rPr>
        <w:t xml:space="preserve">  </w:t>
      </w:r>
      <w:r>
        <w:rPr>
          <w:w w:val="105"/>
        </w:rPr>
        <w:t>светового</w:t>
      </w:r>
      <w:r>
        <w:rPr>
          <w:spacing w:val="80"/>
          <w:w w:val="105"/>
        </w:rPr>
        <w:t xml:space="preserve">  </w:t>
      </w:r>
      <w:r>
        <w:rPr>
          <w:w w:val="105"/>
        </w:rPr>
        <w:t>дня</w:t>
      </w:r>
      <w:r>
        <w:rPr>
          <w:spacing w:val="80"/>
          <w:w w:val="105"/>
        </w:rPr>
        <w:t xml:space="preserve">  </w:t>
      </w:r>
      <w:r>
        <w:rPr>
          <w:w w:val="105"/>
        </w:rPr>
        <w:t>и</w:t>
      </w:r>
      <w:r>
        <w:rPr>
          <w:spacing w:val="80"/>
          <w:w w:val="105"/>
        </w:rPr>
        <w:t xml:space="preserve">  </w:t>
      </w:r>
      <w:r>
        <w:rPr>
          <w:w w:val="105"/>
        </w:rPr>
        <w:t>высоты</w:t>
      </w:r>
      <w:r>
        <w:rPr>
          <w:spacing w:val="80"/>
          <w:w w:val="105"/>
        </w:rPr>
        <w:t xml:space="preserve">  </w:t>
      </w:r>
      <w:r>
        <w:rPr>
          <w:w w:val="105"/>
        </w:rPr>
        <w:t>Солнца над</w:t>
      </w:r>
      <w:r>
        <w:rPr>
          <w:spacing w:val="72"/>
          <w:w w:val="150"/>
        </w:rPr>
        <w:t xml:space="preserve">   </w:t>
      </w:r>
      <w:r>
        <w:rPr>
          <w:w w:val="105"/>
        </w:rPr>
        <w:t>горизонтом,</w:t>
      </w:r>
      <w:r>
        <w:rPr>
          <w:spacing w:val="73"/>
          <w:w w:val="150"/>
        </w:rPr>
        <w:t xml:space="preserve">   </w:t>
      </w:r>
      <w:r>
        <w:rPr>
          <w:w w:val="105"/>
        </w:rPr>
        <w:t>температуры</w:t>
      </w:r>
      <w:r>
        <w:rPr>
          <w:spacing w:val="71"/>
          <w:w w:val="150"/>
        </w:rPr>
        <w:t xml:space="preserve">   </w:t>
      </w:r>
      <w:r>
        <w:rPr>
          <w:w w:val="105"/>
        </w:rPr>
        <w:t>воздуха,</w:t>
      </w:r>
      <w:r>
        <w:rPr>
          <w:spacing w:val="71"/>
          <w:w w:val="150"/>
        </w:rPr>
        <w:t xml:space="preserve">   </w:t>
      </w:r>
      <w:r>
        <w:rPr>
          <w:w w:val="105"/>
        </w:rPr>
        <w:t>поверхностных</w:t>
      </w:r>
      <w:r>
        <w:rPr>
          <w:spacing w:val="73"/>
          <w:w w:val="150"/>
        </w:rPr>
        <w:t xml:space="preserve">   </w:t>
      </w:r>
      <w:r>
        <w:rPr>
          <w:w w:val="105"/>
        </w:rPr>
        <w:t>вод,</w:t>
      </w:r>
      <w:r>
        <w:rPr>
          <w:spacing w:val="73"/>
          <w:w w:val="150"/>
        </w:rPr>
        <w:t xml:space="preserve">   </w:t>
      </w:r>
      <w:r>
        <w:rPr>
          <w:w w:val="105"/>
        </w:rPr>
        <w:t>растительного и животного мира.</w:t>
      </w:r>
    </w:p>
    <w:p w:rsidR="0005752A" w:rsidRDefault="00A45EFB">
      <w:pPr>
        <w:pStyle w:val="a3"/>
        <w:spacing w:before="11" w:line="247" w:lineRule="auto"/>
        <w:ind w:right="419"/>
      </w:pPr>
      <w:r>
        <w:rPr>
          <w:w w:val="105"/>
        </w:rPr>
        <w:t>Практическая</w:t>
      </w:r>
      <w:r>
        <w:rPr>
          <w:spacing w:val="80"/>
          <w:w w:val="105"/>
        </w:rPr>
        <w:t xml:space="preserve">   </w:t>
      </w:r>
      <w:r>
        <w:rPr>
          <w:w w:val="105"/>
        </w:rPr>
        <w:t>работа</w:t>
      </w:r>
      <w:r>
        <w:rPr>
          <w:spacing w:val="80"/>
          <w:w w:val="105"/>
        </w:rPr>
        <w:t xml:space="preserve">   </w:t>
      </w:r>
      <w:r>
        <w:rPr>
          <w:w w:val="105"/>
        </w:rPr>
        <w:t>«Анализ</w:t>
      </w:r>
      <w:r>
        <w:rPr>
          <w:spacing w:val="80"/>
          <w:w w:val="105"/>
        </w:rPr>
        <w:t xml:space="preserve">   </w:t>
      </w:r>
      <w:r>
        <w:rPr>
          <w:w w:val="105"/>
        </w:rPr>
        <w:t>результатов</w:t>
      </w:r>
      <w:r>
        <w:rPr>
          <w:spacing w:val="80"/>
          <w:w w:val="105"/>
        </w:rPr>
        <w:t xml:space="preserve">   </w:t>
      </w:r>
      <w:r>
        <w:rPr>
          <w:w w:val="105"/>
        </w:rPr>
        <w:t>фенологических</w:t>
      </w:r>
      <w:r>
        <w:rPr>
          <w:spacing w:val="80"/>
          <w:w w:val="105"/>
        </w:rPr>
        <w:t xml:space="preserve">   </w:t>
      </w:r>
      <w:r>
        <w:rPr>
          <w:w w:val="105"/>
        </w:rPr>
        <w:t>наблюдений</w:t>
      </w:r>
      <w:r>
        <w:rPr>
          <w:spacing w:val="80"/>
          <w:w w:val="105"/>
        </w:rPr>
        <w:t xml:space="preserve"> </w:t>
      </w:r>
      <w:r>
        <w:rPr>
          <w:w w:val="105"/>
        </w:rPr>
        <w:t>и наблюдений за погодой».</w:t>
      </w:r>
    </w:p>
    <w:p w:rsidR="0005752A" w:rsidRDefault="00A45EFB">
      <w:pPr>
        <w:pStyle w:val="a3"/>
        <w:spacing w:before="3" w:line="254" w:lineRule="auto"/>
        <w:ind w:left="976" w:right="4435" w:firstLine="0"/>
        <w:jc w:val="left"/>
      </w:pPr>
      <w:r>
        <w:rPr>
          <w:w w:val="105"/>
        </w:rPr>
        <w:t>Содержание</w:t>
      </w:r>
      <w:r>
        <w:rPr>
          <w:spacing w:val="-16"/>
          <w:w w:val="105"/>
        </w:rPr>
        <w:t xml:space="preserve"> </w:t>
      </w:r>
      <w:r>
        <w:rPr>
          <w:w w:val="105"/>
        </w:rPr>
        <w:t>обучения</w:t>
      </w:r>
      <w:r>
        <w:rPr>
          <w:spacing w:val="-15"/>
          <w:w w:val="105"/>
        </w:rPr>
        <w:t xml:space="preserve"> </w:t>
      </w:r>
      <w:r>
        <w:rPr>
          <w:w w:val="105"/>
        </w:rPr>
        <w:t>географии</w:t>
      </w:r>
      <w:r>
        <w:rPr>
          <w:spacing w:val="-15"/>
          <w:w w:val="105"/>
        </w:rPr>
        <w:t xml:space="preserve"> </w:t>
      </w:r>
      <w:r>
        <w:rPr>
          <w:w w:val="105"/>
        </w:rPr>
        <w:t>в</w:t>
      </w:r>
      <w:r>
        <w:rPr>
          <w:spacing w:val="-15"/>
          <w:w w:val="105"/>
        </w:rPr>
        <w:t xml:space="preserve"> </w:t>
      </w:r>
      <w:r>
        <w:rPr>
          <w:w w:val="105"/>
        </w:rPr>
        <w:t>6</w:t>
      </w:r>
      <w:r>
        <w:rPr>
          <w:spacing w:val="-15"/>
          <w:w w:val="105"/>
        </w:rPr>
        <w:t xml:space="preserve"> </w:t>
      </w:r>
      <w:r>
        <w:rPr>
          <w:w w:val="105"/>
        </w:rPr>
        <w:t>классе. Оболочки Земли.</w:t>
      </w:r>
    </w:p>
    <w:p w:rsidR="0005752A" w:rsidRDefault="00A45EFB">
      <w:pPr>
        <w:pStyle w:val="a3"/>
        <w:spacing w:line="259" w:lineRule="exact"/>
        <w:ind w:left="976" w:firstLine="0"/>
        <w:jc w:val="left"/>
      </w:pPr>
      <w:r>
        <w:rPr>
          <w:w w:val="105"/>
        </w:rPr>
        <w:t>Гидросфера</w:t>
      </w:r>
      <w:r>
        <w:rPr>
          <w:spacing w:val="-14"/>
          <w:w w:val="105"/>
        </w:rPr>
        <w:t xml:space="preserve"> </w:t>
      </w:r>
      <w:r>
        <w:rPr>
          <w:w w:val="105"/>
        </w:rPr>
        <w:t>‒</w:t>
      </w:r>
      <w:r>
        <w:rPr>
          <w:spacing w:val="-12"/>
          <w:w w:val="105"/>
        </w:rPr>
        <w:t xml:space="preserve"> </w:t>
      </w:r>
      <w:r>
        <w:rPr>
          <w:w w:val="105"/>
        </w:rPr>
        <w:t>водная</w:t>
      </w:r>
      <w:r>
        <w:rPr>
          <w:spacing w:val="-10"/>
          <w:w w:val="105"/>
        </w:rPr>
        <w:t xml:space="preserve"> </w:t>
      </w:r>
      <w:r>
        <w:rPr>
          <w:w w:val="105"/>
        </w:rPr>
        <w:t>оболочка</w:t>
      </w:r>
      <w:r>
        <w:rPr>
          <w:spacing w:val="-14"/>
          <w:w w:val="105"/>
        </w:rPr>
        <w:t xml:space="preserve"> </w:t>
      </w:r>
      <w:r>
        <w:rPr>
          <w:spacing w:val="-2"/>
          <w:w w:val="105"/>
        </w:rPr>
        <w:t>Земли.</w:t>
      </w:r>
    </w:p>
    <w:p w:rsidR="0005752A" w:rsidRDefault="00A45EFB">
      <w:pPr>
        <w:pStyle w:val="a3"/>
        <w:spacing w:before="9"/>
        <w:ind w:left="976" w:firstLine="0"/>
        <w:jc w:val="left"/>
      </w:pPr>
      <w:r>
        <w:rPr>
          <w:w w:val="105"/>
        </w:rPr>
        <w:t>Гидросфера</w:t>
      </w:r>
      <w:r>
        <w:rPr>
          <w:spacing w:val="-8"/>
          <w:w w:val="105"/>
        </w:rPr>
        <w:t xml:space="preserve"> </w:t>
      </w:r>
      <w:r>
        <w:rPr>
          <w:w w:val="105"/>
        </w:rPr>
        <w:t>и</w:t>
      </w:r>
      <w:r>
        <w:rPr>
          <w:spacing w:val="-7"/>
          <w:w w:val="105"/>
        </w:rPr>
        <w:t xml:space="preserve"> </w:t>
      </w:r>
      <w:r>
        <w:rPr>
          <w:w w:val="105"/>
        </w:rPr>
        <w:t>методы</w:t>
      </w:r>
      <w:r>
        <w:rPr>
          <w:spacing w:val="-4"/>
          <w:w w:val="105"/>
        </w:rPr>
        <w:t xml:space="preserve"> </w:t>
      </w:r>
      <w:r>
        <w:rPr>
          <w:w w:val="105"/>
        </w:rPr>
        <w:t>её</w:t>
      </w:r>
      <w:r>
        <w:rPr>
          <w:spacing w:val="-13"/>
          <w:w w:val="105"/>
        </w:rPr>
        <w:t xml:space="preserve"> </w:t>
      </w:r>
      <w:r>
        <w:rPr>
          <w:w w:val="105"/>
        </w:rPr>
        <w:t>изучения.</w:t>
      </w:r>
      <w:r>
        <w:rPr>
          <w:spacing w:val="-5"/>
          <w:w w:val="105"/>
        </w:rPr>
        <w:t xml:space="preserve"> </w:t>
      </w:r>
      <w:r>
        <w:rPr>
          <w:w w:val="105"/>
        </w:rPr>
        <w:t>Части</w:t>
      </w:r>
      <w:r>
        <w:rPr>
          <w:spacing w:val="-8"/>
          <w:w w:val="105"/>
        </w:rPr>
        <w:t xml:space="preserve"> </w:t>
      </w:r>
      <w:r>
        <w:rPr>
          <w:w w:val="105"/>
        </w:rPr>
        <w:t>гидросферы.</w:t>
      </w:r>
      <w:r>
        <w:rPr>
          <w:spacing w:val="-5"/>
          <w:w w:val="105"/>
        </w:rPr>
        <w:t xml:space="preserve"> </w:t>
      </w:r>
      <w:r>
        <w:rPr>
          <w:w w:val="105"/>
        </w:rPr>
        <w:t>Мировой</w:t>
      </w:r>
      <w:r>
        <w:rPr>
          <w:spacing w:val="-7"/>
          <w:w w:val="105"/>
        </w:rPr>
        <w:t xml:space="preserve"> </w:t>
      </w:r>
      <w:r>
        <w:rPr>
          <w:w w:val="105"/>
        </w:rPr>
        <w:t>круговорот</w:t>
      </w:r>
      <w:r>
        <w:rPr>
          <w:spacing w:val="-11"/>
          <w:w w:val="105"/>
        </w:rPr>
        <w:t xml:space="preserve"> </w:t>
      </w:r>
      <w:r>
        <w:rPr>
          <w:w w:val="105"/>
        </w:rPr>
        <w:t>воды.</w:t>
      </w:r>
      <w:r>
        <w:rPr>
          <w:spacing w:val="-11"/>
          <w:w w:val="105"/>
        </w:rPr>
        <w:t xml:space="preserve"> </w:t>
      </w:r>
      <w:r>
        <w:rPr>
          <w:spacing w:val="-2"/>
          <w:w w:val="105"/>
        </w:rPr>
        <w:t>Значение</w:t>
      </w:r>
    </w:p>
    <w:p w:rsidR="0005752A" w:rsidRDefault="0005752A">
      <w:pPr>
        <w:sectPr w:rsidR="0005752A">
          <w:pgSz w:w="11910" w:h="16850"/>
          <w:pgMar w:top="840" w:right="160" w:bottom="280" w:left="860" w:header="605" w:footer="0" w:gutter="0"/>
          <w:cols w:space="720"/>
        </w:sectPr>
      </w:pPr>
    </w:p>
    <w:p w:rsidR="0005752A" w:rsidRDefault="00A45EFB">
      <w:pPr>
        <w:pStyle w:val="a3"/>
        <w:spacing w:before="1"/>
        <w:ind w:firstLine="0"/>
        <w:jc w:val="left"/>
      </w:pPr>
      <w:r>
        <w:rPr>
          <w:spacing w:val="-2"/>
          <w:w w:val="105"/>
        </w:rPr>
        <w:lastRenderedPageBreak/>
        <w:t>гидросферы.</w:t>
      </w:r>
    </w:p>
    <w:p w:rsidR="0005752A" w:rsidRDefault="00A45EFB">
      <w:pPr>
        <w:pStyle w:val="a3"/>
        <w:tabs>
          <w:tab w:val="left" w:pos="1695"/>
          <w:tab w:val="left" w:pos="2437"/>
          <w:tab w:val="left" w:pos="2502"/>
          <w:tab w:val="left" w:pos="4020"/>
          <w:tab w:val="left" w:pos="4381"/>
          <w:tab w:val="left" w:pos="5380"/>
          <w:tab w:val="left" w:pos="5814"/>
          <w:tab w:val="left" w:pos="6913"/>
          <w:tab w:val="left" w:pos="7751"/>
          <w:tab w:val="left" w:pos="8475"/>
          <w:tab w:val="left" w:pos="9233"/>
          <w:tab w:val="left" w:pos="9897"/>
        </w:tabs>
        <w:spacing w:before="10" w:line="249" w:lineRule="auto"/>
        <w:ind w:right="408"/>
      </w:pPr>
      <w:r>
        <w:rPr>
          <w:w w:val="105"/>
        </w:rPr>
        <w:t>Исследования</w:t>
      </w:r>
      <w:r>
        <w:rPr>
          <w:spacing w:val="79"/>
          <w:w w:val="105"/>
        </w:rPr>
        <w:t xml:space="preserve">   </w:t>
      </w:r>
      <w:r>
        <w:rPr>
          <w:w w:val="105"/>
        </w:rPr>
        <w:t>вод</w:t>
      </w:r>
      <w:r>
        <w:rPr>
          <w:spacing w:val="80"/>
          <w:w w:val="105"/>
        </w:rPr>
        <w:t xml:space="preserve">   </w:t>
      </w:r>
      <w:r>
        <w:rPr>
          <w:w w:val="105"/>
        </w:rPr>
        <w:t>Мирового</w:t>
      </w:r>
      <w:r>
        <w:rPr>
          <w:spacing w:val="80"/>
          <w:w w:val="105"/>
        </w:rPr>
        <w:t xml:space="preserve">   </w:t>
      </w:r>
      <w:r>
        <w:rPr>
          <w:w w:val="105"/>
        </w:rPr>
        <w:t>океана.</w:t>
      </w:r>
      <w:r>
        <w:rPr>
          <w:spacing w:val="79"/>
          <w:w w:val="105"/>
        </w:rPr>
        <w:t xml:space="preserve">   </w:t>
      </w:r>
      <w:r>
        <w:rPr>
          <w:w w:val="105"/>
        </w:rPr>
        <w:t>Профессия</w:t>
      </w:r>
      <w:r>
        <w:rPr>
          <w:spacing w:val="80"/>
          <w:w w:val="105"/>
        </w:rPr>
        <w:t xml:space="preserve">   </w:t>
      </w:r>
      <w:r>
        <w:rPr>
          <w:w w:val="105"/>
        </w:rPr>
        <w:t>океанолог.</w:t>
      </w:r>
      <w:r>
        <w:rPr>
          <w:spacing w:val="80"/>
          <w:w w:val="105"/>
        </w:rPr>
        <w:t xml:space="preserve">   </w:t>
      </w:r>
      <w:r>
        <w:rPr>
          <w:w w:val="105"/>
        </w:rPr>
        <w:t xml:space="preserve">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w:t>
      </w:r>
      <w:r>
        <w:rPr>
          <w:spacing w:val="-2"/>
          <w:w w:val="105"/>
        </w:rPr>
        <w:t>Мирового</w:t>
      </w:r>
      <w:r>
        <w:tab/>
      </w:r>
      <w:r>
        <w:tab/>
      </w:r>
      <w:r>
        <w:tab/>
      </w:r>
      <w:r>
        <w:rPr>
          <w:spacing w:val="-2"/>
          <w:w w:val="105"/>
        </w:rPr>
        <w:t>океана</w:t>
      </w:r>
      <w:r>
        <w:tab/>
      </w:r>
      <w:r>
        <w:tab/>
      </w:r>
      <w:r>
        <w:rPr>
          <w:spacing w:val="-6"/>
          <w:w w:val="105"/>
        </w:rPr>
        <w:t>на</w:t>
      </w:r>
      <w:r>
        <w:tab/>
      </w:r>
      <w:r>
        <w:tab/>
      </w:r>
      <w:r>
        <w:rPr>
          <w:spacing w:val="-2"/>
          <w:w w:val="105"/>
        </w:rPr>
        <w:t>картах.</w:t>
      </w:r>
      <w:r>
        <w:tab/>
      </w:r>
      <w:r>
        <w:tab/>
      </w:r>
      <w:r>
        <w:rPr>
          <w:spacing w:val="-2"/>
          <w:w w:val="105"/>
        </w:rPr>
        <w:t>Мировой</w:t>
      </w:r>
      <w:r>
        <w:tab/>
      </w:r>
      <w:r>
        <w:tab/>
      </w:r>
      <w:r>
        <w:rPr>
          <w:spacing w:val="-2"/>
          <w:w w:val="105"/>
        </w:rPr>
        <w:t xml:space="preserve">океан </w:t>
      </w:r>
      <w:r>
        <w:rPr>
          <w:w w:val="105"/>
        </w:rPr>
        <w:t xml:space="preserve">и его части. Движения вод Мирового океана: волны; течения, приливы и отливы. Стихийные </w:t>
      </w:r>
      <w:r>
        <w:rPr>
          <w:spacing w:val="-2"/>
          <w:w w:val="105"/>
        </w:rPr>
        <w:t>явления</w:t>
      </w:r>
      <w:r>
        <w:tab/>
      </w:r>
      <w:r>
        <w:rPr>
          <w:spacing w:val="-10"/>
          <w:w w:val="105"/>
        </w:rPr>
        <w:t>в</w:t>
      </w:r>
      <w:r>
        <w:tab/>
      </w:r>
      <w:r>
        <w:rPr>
          <w:spacing w:val="-2"/>
          <w:w w:val="105"/>
        </w:rPr>
        <w:t>Мировом</w:t>
      </w:r>
      <w:r>
        <w:tab/>
      </w:r>
      <w:r>
        <w:rPr>
          <w:spacing w:val="-2"/>
          <w:w w:val="105"/>
        </w:rPr>
        <w:t>океане.</w:t>
      </w:r>
      <w:r>
        <w:tab/>
      </w:r>
      <w:r>
        <w:rPr>
          <w:spacing w:val="-2"/>
          <w:w w:val="105"/>
        </w:rPr>
        <w:t>Способы</w:t>
      </w:r>
      <w:r>
        <w:tab/>
      </w:r>
      <w:r>
        <w:rPr>
          <w:spacing w:val="-2"/>
          <w:w w:val="105"/>
        </w:rPr>
        <w:t>изучения</w:t>
      </w:r>
      <w:r>
        <w:tab/>
      </w:r>
      <w:r>
        <w:rPr>
          <w:spacing w:val="-10"/>
          <w:w w:val="105"/>
        </w:rPr>
        <w:t>и</w:t>
      </w:r>
      <w:r>
        <w:tab/>
      </w:r>
      <w:r>
        <w:rPr>
          <w:spacing w:val="-4"/>
          <w:w w:val="105"/>
        </w:rPr>
        <w:t xml:space="preserve">наблюдения </w:t>
      </w:r>
      <w:r>
        <w:rPr>
          <w:w w:val="105"/>
        </w:rPr>
        <w:t>за загрязнением вод Мирового океана.</w:t>
      </w:r>
    </w:p>
    <w:p w:rsidR="0005752A" w:rsidRDefault="00A45EFB">
      <w:pPr>
        <w:pStyle w:val="a3"/>
        <w:spacing w:before="12"/>
        <w:ind w:left="976" w:firstLine="0"/>
      </w:pPr>
      <w:r>
        <w:t>Воды</w:t>
      </w:r>
      <w:r>
        <w:rPr>
          <w:spacing w:val="33"/>
        </w:rPr>
        <w:t xml:space="preserve"> </w:t>
      </w:r>
      <w:r>
        <w:t>суши.</w:t>
      </w:r>
      <w:r>
        <w:rPr>
          <w:spacing w:val="24"/>
        </w:rPr>
        <w:t xml:space="preserve"> </w:t>
      </w:r>
      <w:r>
        <w:t>Способы</w:t>
      </w:r>
      <w:r>
        <w:rPr>
          <w:spacing w:val="23"/>
        </w:rPr>
        <w:t xml:space="preserve"> </w:t>
      </w:r>
      <w:r>
        <w:t>изображения</w:t>
      </w:r>
      <w:r>
        <w:rPr>
          <w:spacing w:val="23"/>
        </w:rPr>
        <w:t xml:space="preserve"> </w:t>
      </w:r>
      <w:r>
        <w:t>внутренних</w:t>
      </w:r>
      <w:r>
        <w:rPr>
          <w:spacing w:val="21"/>
        </w:rPr>
        <w:t xml:space="preserve"> </w:t>
      </w:r>
      <w:r>
        <w:t>вод</w:t>
      </w:r>
      <w:r>
        <w:rPr>
          <w:spacing w:val="38"/>
        </w:rPr>
        <w:t xml:space="preserve"> </w:t>
      </w:r>
      <w:r>
        <w:t>на</w:t>
      </w:r>
      <w:r>
        <w:rPr>
          <w:spacing w:val="29"/>
        </w:rPr>
        <w:t xml:space="preserve"> </w:t>
      </w:r>
      <w:r>
        <w:rPr>
          <w:spacing w:val="-2"/>
        </w:rPr>
        <w:t>картах.</w:t>
      </w:r>
    </w:p>
    <w:p w:rsidR="0005752A" w:rsidRDefault="00A45EFB">
      <w:pPr>
        <w:pStyle w:val="a3"/>
        <w:spacing w:before="9" w:line="247" w:lineRule="auto"/>
        <w:ind w:right="427"/>
      </w:pPr>
      <w:r>
        <w:rPr>
          <w:w w:val="105"/>
        </w:rPr>
        <w:t>Реки:</w:t>
      </w:r>
      <w:r>
        <w:rPr>
          <w:spacing w:val="80"/>
          <w:w w:val="105"/>
        </w:rPr>
        <w:t xml:space="preserve">  </w:t>
      </w:r>
      <w:r>
        <w:rPr>
          <w:w w:val="105"/>
        </w:rPr>
        <w:t>горные</w:t>
      </w:r>
      <w:r>
        <w:rPr>
          <w:spacing w:val="80"/>
          <w:w w:val="105"/>
        </w:rPr>
        <w:t xml:space="preserve">  </w:t>
      </w:r>
      <w:r>
        <w:rPr>
          <w:w w:val="105"/>
        </w:rPr>
        <w:t>и</w:t>
      </w:r>
      <w:r>
        <w:rPr>
          <w:spacing w:val="80"/>
          <w:w w:val="105"/>
        </w:rPr>
        <w:t xml:space="preserve">  </w:t>
      </w:r>
      <w:r>
        <w:rPr>
          <w:w w:val="105"/>
        </w:rPr>
        <w:t>равнинные.</w:t>
      </w:r>
      <w:r>
        <w:rPr>
          <w:spacing w:val="80"/>
          <w:w w:val="105"/>
        </w:rPr>
        <w:t xml:space="preserve">  </w:t>
      </w:r>
      <w:r>
        <w:rPr>
          <w:w w:val="105"/>
        </w:rPr>
        <w:t>Речная</w:t>
      </w:r>
      <w:r>
        <w:rPr>
          <w:spacing w:val="80"/>
          <w:w w:val="105"/>
        </w:rPr>
        <w:t xml:space="preserve">  </w:t>
      </w:r>
      <w:r>
        <w:rPr>
          <w:w w:val="105"/>
        </w:rPr>
        <w:t>система,</w:t>
      </w:r>
      <w:r>
        <w:rPr>
          <w:spacing w:val="80"/>
          <w:w w:val="105"/>
        </w:rPr>
        <w:t xml:space="preserve">  </w:t>
      </w:r>
      <w:r>
        <w:rPr>
          <w:w w:val="105"/>
        </w:rPr>
        <w:t>бассейн,</w:t>
      </w:r>
      <w:r>
        <w:rPr>
          <w:spacing w:val="80"/>
          <w:w w:val="105"/>
        </w:rPr>
        <w:t xml:space="preserve">  </w:t>
      </w:r>
      <w:r>
        <w:rPr>
          <w:w w:val="105"/>
        </w:rPr>
        <w:t>водораздел.</w:t>
      </w:r>
      <w:r>
        <w:rPr>
          <w:spacing w:val="80"/>
          <w:w w:val="105"/>
        </w:rPr>
        <w:t xml:space="preserve">  </w:t>
      </w:r>
      <w:r>
        <w:rPr>
          <w:w w:val="105"/>
        </w:rPr>
        <w:t>Пороги</w:t>
      </w:r>
      <w:r>
        <w:rPr>
          <w:spacing w:val="80"/>
          <w:w w:val="105"/>
        </w:rPr>
        <w:t xml:space="preserve"> </w:t>
      </w:r>
      <w:r>
        <w:rPr>
          <w:w w:val="105"/>
        </w:rPr>
        <w:t>и водопады. Питание и режим реки.</w:t>
      </w:r>
    </w:p>
    <w:p w:rsidR="0005752A" w:rsidRDefault="00A45EFB">
      <w:pPr>
        <w:pStyle w:val="a3"/>
        <w:spacing w:before="10" w:line="247" w:lineRule="auto"/>
        <w:ind w:right="415"/>
      </w:pPr>
      <w:r>
        <w:rPr>
          <w:w w:val="105"/>
        </w:rPr>
        <w:t>Озёра.</w:t>
      </w:r>
      <w:r>
        <w:rPr>
          <w:spacing w:val="80"/>
          <w:w w:val="150"/>
        </w:rPr>
        <w:t xml:space="preserve">  </w:t>
      </w:r>
      <w:r>
        <w:rPr>
          <w:w w:val="105"/>
        </w:rPr>
        <w:t>Происхождение</w:t>
      </w:r>
      <w:r>
        <w:rPr>
          <w:spacing w:val="80"/>
          <w:w w:val="150"/>
        </w:rPr>
        <w:t xml:space="preserve">  </w:t>
      </w:r>
      <w:r>
        <w:rPr>
          <w:w w:val="105"/>
        </w:rPr>
        <w:t>озёрных</w:t>
      </w:r>
      <w:r>
        <w:rPr>
          <w:spacing w:val="80"/>
          <w:w w:val="150"/>
        </w:rPr>
        <w:t xml:space="preserve">  </w:t>
      </w:r>
      <w:r>
        <w:rPr>
          <w:w w:val="105"/>
        </w:rPr>
        <w:t>котловин.</w:t>
      </w:r>
      <w:r>
        <w:rPr>
          <w:spacing w:val="80"/>
          <w:w w:val="150"/>
        </w:rPr>
        <w:t xml:space="preserve">  </w:t>
      </w:r>
      <w:r>
        <w:rPr>
          <w:w w:val="105"/>
        </w:rPr>
        <w:t>Питание</w:t>
      </w:r>
      <w:r>
        <w:rPr>
          <w:spacing w:val="80"/>
          <w:w w:val="150"/>
        </w:rPr>
        <w:t xml:space="preserve">  </w:t>
      </w:r>
      <w:r>
        <w:rPr>
          <w:w w:val="105"/>
        </w:rPr>
        <w:t>озёр.</w:t>
      </w:r>
      <w:r>
        <w:rPr>
          <w:spacing w:val="80"/>
          <w:w w:val="150"/>
        </w:rPr>
        <w:t xml:space="preserve">  </w:t>
      </w:r>
      <w:r>
        <w:rPr>
          <w:w w:val="105"/>
        </w:rPr>
        <w:t>Озёра</w:t>
      </w:r>
      <w:r>
        <w:rPr>
          <w:spacing w:val="80"/>
          <w:w w:val="150"/>
        </w:rPr>
        <w:t xml:space="preserve">  </w:t>
      </w:r>
      <w:r>
        <w:rPr>
          <w:w w:val="105"/>
        </w:rPr>
        <w:t xml:space="preserve">сточные и бессточные. Профессия гидролог. Природные ледники: горные и покровные. Профессия </w:t>
      </w:r>
      <w:r>
        <w:rPr>
          <w:spacing w:val="-2"/>
          <w:w w:val="105"/>
        </w:rPr>
        <w:t>гляциолог.</w:t>
      </w:r>
    </w:p>
    <w:p w:rsidR="0005752A" w:rsidRDefault="00A45EFB">
      <w:pPr>
        <w:pStyle w:val="a3"/>
        <w:tabs>
          <w:tab w:val="left" w:pos="3019"/>
          <w:tab w:val="left" w:pos="4431"/>
          <w:tab w:val="left" w:pos="6525"/>
          <w:tab w:val="left" w:pos="8971"/>
        </w:tabs>
        <w:spacing w:before="11" w:line="249" w:lineRule="auto"/>
        <w:ind w:right="407"/>
      </w:pPr>
      <w:r>
        <w:rPr>
          <w:spacing w:val="-2"/>
        </w:rPr>
        <w:t>Подземные</w:t>
      </w:r>
      <w:r>
        <w:tab/>
      </w:r>
      <w:r>
        <w:rPr>
          <w:spacing w:val="-4"/>
        </w:rPr>
        <w:t>воды</w:t>
      </w:r>
      <w:r>
        <w:tab/>
      </w:r>
      <w:r>
        <w:rPr>
          <w:spacing w:val="-2"/>
        </w:rPr>
        <w:t>(грунтовые,</w:t>
      </w:r>
      <w:r>
        <w:tab/>
      </w:r>
      <w:r>
        <w:rPr>
          <w:spacing w:val="-2"/>
        </w:rPr>
        <w:t>межпластовые,</w:t>
      </w:r>
      <w:r>
        <w:tab/>
      </w:r>
      <w:r>
        <w:rPr>
          <w:spacing w:val="-2"/>
        </w:rPr>
        <w:t xml:space="preserve">артезианские), </w:t>
      </w:r>
      <w:r>
        <w:rPr>
          <w:w w:val="105"/>
        </w:rPr>
        <w:t>их происхождение, условия залегания и использования. Условия образования межпластовых вод. Минеральные источники.</w:t>
      </w:r>
    </w:p>
    <w:p w:rsidR="0005752A" w:rsidRDefault="00A45EFB">
      <w:pPr>
        <w:pStyle w:val="a3"/>
        <w:spacing w:before="3"/>
        <w:ind w:left="976" w:firstLine="0"/>
      </w:pPr>
      <w:r>
        <w:t>Многолетняя</w:t>
      </w:r>
      <w:r>
        <w:rPr>
          <w:spacing w:val="28"/>
        </w:rPr>
        <w:t xml:space="preserve"> </w:t>
      </w:r>
      <w:r>
        <w:t>мерзлота.</w:t>
      </w:r>
      <w:r>
        <w:rPr>
          <w:spacing w:val="27"/>
        </w:rPr>
        <w:t xml:space="preserve"> </w:t>
      </w:r>
      <w:r>
        <w:t>Болота,</w:t>
      </w:r>
      <w:r>
        <w:rPr>
          <w:spacing w:val="28"/>
        </w:rPr>
        <w:t xml:space="preserve"> </w:t>
      </w:r>
      <w:r>
        <w:t>их</w:t>
      </w:r>
      <w:r>
        <w:rPr>
          <w:spacing w:val="36"/>
        </w:rPr>
        <w:t xml:space="preserve"> </w:t>
      </w:r>
      <w:r>
        <w:rPr>
          <w:spacing w:val="-2"/>
        </w:rPr>
        <w:t>образование.</w:t>
      </w:r>
    </w:p>
    <w:p w:rsidR="0005752A" w:rsidRDefault="00A45EFB">
      <w:pPr>
        <w:pStyle w:val="a3"/>
        <w:spacing w:before="9" w:line="249" w:lineRule="auto"/>
        <w:ind w:left="976" w:right="3178" w:firstLine="0"/>
      </w:pPr>
      <w:r>
        <w:rPr>
          <w:w w:val="105"/>
        </w:rPr>
        <w:t>Стихийные</w:t>
      </w:r>
      <w:r>
        <w:rPr>
          <w:spacing w:val="-16"/>
          <w:w w:val="105"/>
        </w:rPr>
        <w:t xml:space="preserve"> </w:t>
      </w:r>
      <w:r>
        <w:rPr>
          <w:w w:val="105"/>
        </w:rPr>
        <w:t>явления</w:t>
      </w:r>
      <w:r>
        <w:rPr>
          <w:spacing w:val="-15"/>
          <w:w w:val="105"/>
        </w:rPr>
        <w:t xml:space="preserve"> </w:t>
      </w:r>
      <w:r>
        <w:rPr>
          <w:w w:val="105"/>
        </w:rPr>
        <w:t>в</w:t>
      </w:r>
      <w:r>
        <w:rPr>
          <w:spacing w:val="-13"/>
          <w:w w:val="105"/>
        </w:rPr>
        <w:t xml:space="preserve"> </w:t>
      </w:r>
      <w:r>
        <w:rPr>
          <w:w w:val="105"/>
        </w:rPr>
        <w:t>гидросфере,</w:t>
      </w:r>
      <w:r>
        <w:rPr>
          <w:spacing w:val="-16"/>
          <w:w w:val="105"/>
        </w:rPr>
        <w:t xml:space="preserve"> </w:t>
      </w:r>
      <w:r>
        <w:rPr>
          <w:w w:val="105"/>
        </w:rPr>
        <w:t>методы</w:t>
      </w:r>
      <w:r>
        <w:rPr>
          <w:spacing w:val="-15"/>
          <w:w w:val="105"/>
        </w:rPr>
        <w:t xml:space="preserve"> </w:t>
      </w:r>
      <w:r>
        <w:rPr>
          <w:w w:val="105"/>
        </w:rPr>
        <w:t>наблюдения</w:t>
      </w:r>
      <w:r>
        <w:rPr>
          <w:spacing w:val="-15"/>
          <w:w w:val="105"/>
        </w:rPr>
        <w:t xml:space="preserve"> </w:t>
      </w:r>
      <w:r>
        <w:rPr>
          <w:w w:val="105"/>
        </w:rPr>
        <w:t>и</w:t>
      </w:r>
      <w:r>
        <w:rPr>
          <w:spacing w:val="-7"/>
          <w:w w:val="105"/>
        </w:rPr>
        <w:t xml:space="preserve"> </w:t>
      </w:r>
      <w:r>
        <w:rPr>
          <w:w w:val="105"/>
        </w:rPr>
        <w:t>защиты. Человек и гидросфера. Использование человеком энергии воды.</w:t>
      </w:r>
    </w:p>
    <w:p w:rsidR="0005752A" w:rsidRDefault="00A45EFB">
      <w:pPr>
        <w:pStyle w:val="a3"/>
        <w:spacing w:before="5" w:line="247" w:lineRule="auto"/>
        <w:ind w:right="412"/>
      </w:pPr>
      <w:r>
        <w:rPr>
          <w:w w:val="105"/>
        </w:rPr>
        <w:t>Использование</w:t>
      </w:r>
      <w:r>
        <w:rPr>
          <w:spacing w:val="72"/>
          <w:w w:val="105"/>
        </w:rPr>
        <w:t xml:space="preserve">   </w:t>
      </w:r>
      <w:r>
        <w:rPr>
          <w:w w:val="105"/>
        </w:rPr>
        <w:t>космических</w:t>
      </w:r>
      <w:r>
        <w:rPr>
          <w:spacing w:val="73"/>
          <w:w w:val="105"/>
        </w:rPr>
        <w:t xml:space="preserve">   </w:t>
      </w:r>
      <w:r>
        <w:rPr>
          <w:w w:val="105"/>
        </w:rPr>
        <w:t>методов</w:t>
      </w:r>
      <w:r>
        <w:rPr>
          <w:spacing w:val="75"/>
          <w:w w:val="105"/>
        </w:rPr>
        <w:t xml:space="preserve">   </w:t>
      </w:r>
      <w:r>
        <w:rPr>
          <w:w w:val="105"/>
        </w:rPr>
        <w:t>в</w:t>
      </w:r>
      <w:r>
        <w:rPr>
          <w:spacing w:val="75"/>
          <w:w w:val="105"/>
        </w:rPr>
        <w:t xml:space="preserve">   </w:t>
      </w:r>
      <w:r>
        <w:rPr>
          <w:w w:val="105"/>
        </w:rPr>
        <w:t>исследовании</w:t>
      </w:r>
      <w:r>
        <w:rPr>
          <w:spacing w:val="75"/>
          <w:w w:val="105"/>
        </w:rPr>
        <w:t xml:space="preserve">   </w:t>
      </w:r>
      <w:r>
        <w:rPr>
          <w:w w:val="105"/>
        </w:rPr>
        <w:t>влияния</w:t>
      </w:r>
      <w:r>
        <w:rPr>
          <w:spacing w:val="74"/>
          <w:w w:val="105"/>
        </w:rPr>
        <w:t xml:space="preserve">   </w:t>
      </w:r>
      <w:r>
        <w:rPr>
          <w:w w:val="105"/>
        </w:rPr>
        <w:t>человека на гидросферу.</w:t>
      </w:r>
    </w:p>
    <w:p w:rsidR="0005752A" w:rsidRDefault="00A45EFB">
      <w:pPr>
        <w:pStyle w:val="a3"/>
        <w:spacing w:before="2"/>
        <w:ind w:left="0" w:right="419" w:firstLine="0"/>
        <w:jc w:val="right"/>
      </w:pPr>
      <w:r>
        <w:rPr>
          <w:w w:val="105"/>
        </w:rPr>
        <w:t>Практические</w:t>
      </w:r>
      <w:r>
        <w:rPr>
          <w:spacing w:val="54"/>
          <w:w w:val="105"/>
        </w:rPr>
        <w:t xml:space="preserve"> </w:t>
      </w:r>
      <w:r>
        <w:rPr>
          <w:w w:val="105"/>
        </w:rPr>
        <w:t>работы:</w:t>
      </w:r>
      <w:r>
        <w:rPr>
          <w:spacing w:val="50"/>
          <w:w w:val="105"/>
        </w:rPr>
        <w:t xml:space="preserve"> </w:t>
      </w:r>
      <w:r>
        <w:rPr>
          <w:w w:val="105"/>
        </w:rPr>
        <w:t>«Сравнение</w:t>
      </w:r>
      <w:r>
        <w:rPr>
          <w:spacing w:val="47"/>
          <w:w w:val="105"/>
        </w:rPr>
        <w:t xml:space="preserve"> </w:t>
      </w:r>
      <w:r>
        <w:rPr>
          <w:w w:val="105"/>
        </w:rPr>
        <w:t>двух</w:t>
      </w:r>
      <w:r>
        <w:rPr>
          <w:spacing w:val="49"/>
          <w:w w:val="105"/>
        </w:rPr>
        <w:t xml:space="preserve"> </w:t>
      </w:r>
      <w:r>
        <w:rPr>
          <w:w w:val="105"/>
        </w:rPr>
        <w:t>рек</w:t>
      </w:r>
      <w:r>
        <w:rPr>
          <w:spacing w:val="51"/>
          <w:w w:val="105"/>
        </w:rPr>
        <w:t xml:space="preserve"> </w:t>
      </w:r>
      <w:r>
        <w:rPr>
          <w:w w:val="105"/>
        </w:rPr>
        <w:t>(России</w:t>
      </w:r>
      <w:r>
        <w:rPr>
          <w:spacing w:val="54"/>
          <w:w w:val="105"/>
        </w:rPr>
        <w:t xml:space="preserve"> </w:t>
      </w:r>
      <w:r>
        <w:rPr>
          <w:w w:val="105"/>
        </w:rPr>
        <w:t>и</w:t>
      </w:r>
      <w:r>
        <w:rPr>
          <w:spacing w:val="47"/>
          <w:w w:val="105"/>
        </w:rPr>
        <w:t xml:space="preserve"> </w:t>
      </w:r>
      <w:r>
        <w:rPr>
          <w:w w:val="105"/>
        </w:rPr>
        <w:t>мира)</w:t>
      </w:r>
      <w:r>
        <w:rPr>
          <w:spacing w:val="45"/>
          <w:w w:val="105"/>
        </w:rPr>
        <w:t xml:space="preserve"> </w:t>
      </w:r>
      <w:r>
        <w:rPr>
          <w:w w:val="105"/>
        </w:rPr>
        <w:t>по</w:t>
      </w:r>
      <w:r>
        <w:rPr>
          <w:spacing w:val="42"/>
          <w:w w:val="105"/>
        </w:rPr>
        <w:t xml:space="preserve"> </w:t>
      </w:r>
      <w:r>
        <w:rPr>
          <w:w w:val="105"/>
        </w:rPr>
        <w:t>заданным</w:t>
      </w:r>
      <w:r>
        <w:rPr>
          <w:spacing w:val="46"/>
          <w:w w:val="105"/>
        </w:rPr>
        <w:t xml:space="preserve"> </w:t>
      </w:r>
      <w:r>
        <w:rPr>
          <w:spacing w:val="-2"/>
          <w:w w:val="105"/>
        </w:rPr>
        <w:t>признакам»,</w:t>
      </w:r>
    </w:p>
    <w:p w:rsidR="0005752A" w:rsidRDefault="00A45EFB">
      <w:pPr>
        <w:pStyle w:val="a3"/>
        <w:tabs>
          <w:tab w:val="left" w:pos="1956"/>
          <w:tab w:val="left" w:pos="7880"/>
        </w:tabs>
        <w:spacing w:before="17"/>
        <w:ind w:left="0" w:right="425" w:firstLine="0"/>
        <w:jc w:val="right"/>
      </w:pPr>
      <w:r>
        <w:rPr>
          <w:spacing w:val="-2"/>
          <w:w w:val="105"/>
        </w:rPr>
        <w:t>«Характеристика</w:t>
      </w:r>
      <w:r>
        <w:tab/>
      </w:r>
      <w:r>
        <w:rPr>
          <w:w w:val="105"/>
        </w:rPr>
        <w:t>одного</w:t>
      </w:r>
      <w:r>
        <w:rPr>
          <w:spacing w:val="35"/>
          <w:w w:val="105"/>
        </w:rPr>
        <w:t xml:space="preserve">  </w:t>
      </w:r>
      <w:r>
        <w:rPr>
          <w:w w:val="105"/>
        </w:rPr>
        <w:t>из</w:t>
      </w:r>
      <w:r>
        <w:rPr>
          <w:spacing w:val="34"/>
          <w:w w:val="105"/>
        </w:rPr>
        <w:t xml:space="preserve">  </w:t>
      </w:r>
      <w:r>
        <w:rPr>
          <w:w w:val="105"/>
        </w:rPr>
        <w:t>крупнейших</w:t>
      </w:r>
      <w:r>
        <w:rPr>
          <w:spacing w:val="35"/>
          <w:w w:val="105"/>
        </w:rPr>
        <w:t xml:space="preserve">  </w:t>
      </w:r>
      <w:r>
        <w:rPr>
          <w:w w:val="105"/>
        </w:rPr>
        <w:t>озёр</w:t>
      </w:r>
      <w:r>
        <w:rPr>
          <w:spacing w:val="36"/>
          <w:w w:val="105"/>
        </w:rPr>
        <w:t xml:space="preserve">  </w:t>
      </w:r>
      <w:r>
        <w:rPr>
          <w:w w:val="105"/>
        </w:rPr>
        <w:t>России</w:t>
      </w:r>
      <w:r>
        <w:rPr>
          <w:spacing w:val="35"/>
          <w:w w:val="105"/>
        </w:rPr>
        <w:t xml:space="preserve">  </w:t>
      </w:r>
      <w:r>
        <w:rPr>
          <w:w w:val="105"/>
        </w:rPr>
        <w:t>по</w:t>
      </w:r>
      <w:r>
        <w:rPr>
          <w:spacing w:val="32"/>
          <w:w w:val="105"/>
        </w:rPr>
        <w:t xml:space="preserve">  </w:t>
      </w:r>
      <w:r>
        <w:rPr>
          <w:w w:val="105"/>
        </w:rPr>
        <w:t>плану</w:t>
      </w:r>
      <w:r>
        <w:rPr>
          <w:spacing w:val="33"/>
          <w:w w:val="105"/>
        </w:rPr>
        <w:t xml:space="preserve">  </w:t>
      </w:r>
      <w:r>
        <w:rPr>
          <w:spacing w:val="-10"/>
          <w:w w:val="105"/>
        </w:rPr>
        <w:t>в</w:t>
      </w:r>
      <w:r>
        <w:tab/>
      </w:r>
      <w:r>
        <w:rPr>
          <w:w w:val="105"/>
        </w:rPr>
        <w:t>форме</w:t>
      </w:r>
      <w:r>
        <w:rPr>
          <w:spacing w:val="33"/>
          <w:w w:val="105"/>
        </w:rPr>
        <w:t xml:space="preserve">  </w:t>
      </w:r>
      <w:r>
        <w:rPr>
          <w:spacing w:val="-2"/>
          <w:w w:val="105"/>
        </w:rPr>
        <w:t>презентации»,</w:t>
      </w:r>
    </w:p>
    <w:p w:rsidR="0005752A" w:rsidRDefault="00A45EFB">
      <w:pPr>
        <w:pStyle w:val="a3"/>
        <w:spacing w:before="9" w:line="247" w:lineRule="auto"/>
        <w:ind w:right="419" w:firstLine="0"/>
      </w:pPr>
      <w:r>
        <w:rPr>
          <w:w w:val="105"/>
        </w:rPr>
        <w:t>«Составление</w:t>
      </w:r>
      <w:r>
        <w:rPr>
          <w:spacing w:val="80"/>
          <w:w w:val="105"/>
        </w:rPr>
        <w:t xml:space="preserve">    </w:t>
      </w:r>
      <w:r>
        <w:rPr>
          <w:w w:val="105"/>
        </w:rPr>
        <w:t>перечня</w:t>
      </w:r>
      <w:r>
        <w:rPr>
          <w:spacing w:val="80"/>
          <w:w w:val="105"/>
        </w:rPr>
        <w:t xml:space="preserve">    </w:t>
      </w:r>
      <w:r>
        <w:rPr>
          <w:w w:val="105"/>
        </w:rPr>
        <w:t>поверхностных</w:t>
      </w:r>
      <w:r>
        <w:rPr>
          <w:spacing w:val="80"/>
          <w:w w:val="105"/>
        </w:rPr>
        <w:t xml:space="preserve">    </w:t>
      </w:r>
      <w:r>
        <w:rPr>
          <w:w w:val="105"/>
        </w:rPr>
        <w:t>водных</w:t>
      </w:r>
      <w:r>
        <w:rPr>
          <w:spacing w:val="80"/>
          <w:w w:val="105"/>
        </w:rPr>
        <w:t xml:space="preserve">    </w:t>
      </w:r>
      <w:r>
        <w:rPr>
          <w:w w:val="105"/>
        </w:rPr>
        <w:t>объектов</w:t>
      </w:r>
      <w:r>
        <w:rPr>
          <w:spacing w:val="80"/>
          <w:w w:val="105"/>
        </w:rPr>
        <w:t xml:space="preserve">    </w:t>
      </w:r>
      <w:r>
        <w:rPr>
          <w:w w:val="105"/>
        </w:rPr>
        <w:t>своего</w:t>
      </w:r>
      <w:r>
        <w:rPr>
          <w:spacing w:val="80"/>
          <w:w w:val="105"/>
        </w:rPr>
        <w:t xml:space="preserve">    </w:t>
      </w:r>
      <w:r>
        <w:rPr>
          <w:w w:val="105"/>
        </w:rPr>
        <w:t>края</w:t>
      </w:r>
      <w:r>
        <w:rPr>
          <w:spacing w:val="40"/>
          <w:w w:val="105"/>
        </w:rPr>
        <w:t xml:space="preserve"> </w:t>
      </w:r>
      <w:r>
        <w:rPr>
          <w:w w:val="105"/>
        </w:rPr>
        <w:t>и их систематизация в форме таблицы».</w:t>
      </w:r>
    </w:p>
    <w:p w:rsidR="0005752A" w:rsidRDefault="00A45EFB">
      <w:pPr>
        <w:pStyle w:val="a3"/>
        <w:spacing w:before="10"/>
        <w:ind w:left="976" w:firstLine="0"/>
      </w:pPr>
      <w:r>
        <w:t>Атмосфера</w:t>
      </w:r>
      <w:r>
        <w:rPr>
          <w:spacing w:val="27"/>
        </w:rPr>
        <w:t xml:space="preserve"> </w:t>
      </w:r>
      <w:r>
        <w:t>‒</w:t>
      </w:r>
      <w:r>
        <w:rPr>
          <w:spacing w:val="28"/>
        </w:rPr>
        <w:t xml:space="preserve"> </w:t>
      </w:r>
      <w:r>
        <w:t>воздушная</w:t>
      </w:r>
      <w:r>
        <w:rPr>
          <w:spacing w:val="32"/>
        </w:rPr>
        <w:t xml:space="preserve"> </w:t>
      </w:r>
      <w:r>
        <w:t>оболочка</w:t>
      </w:r>
      <w:r>
        <w:rPr>
          <w:spacing w:val="26"/>
        </w:rPr>
        <w:t xml:space="preserve"> </w:t>
      </w:r>
      <w:r>
        <w:rPr>
          <w:spacing w:val="-2"/>
        </w:rPr>
        <w:t>Земли.</w:t>
      </w:r>
    </w:p>
    <w:p w:rsidR="0005752A" w:rsidRDefault="00A45EFB">
      <w:pPr>
        <w:pStyle w:val="a3"/>
        <w:spacing w:before="10"/>
        <w:ind w:left="976" w:firstLine="0"/>
      </w:pPr>
      <w:r>
        <w:t>Воздушная</w:t>
      </w:r>
      <w:r>
        <w:rPr>
          <w:spacing w:val="32"/>
        </w:rPr>
        <w:t xml:space="preserve"> </w:t>
      </w:r>
      <w:r>
        <w:t>оболочка</w:t>
      </w:r>
      <w:r>
        <w:rPr>
          <w:spacing w:val="27"/>
        </w:rPr>
        <w:t xml:space="preserve"> </w:t>
      </w:r>
      <w:r>
        <w:t>Земли:</w:t>
      </w:r>
      <w:r>
        <w:rPr>
          <w:spacing w:val="22"/>
        </w:rPr>
        <w:t xml:space="preserve"> </w:t>
      </w:r>
      <w:r>
        <w:t>газовый</w:t>
      </w:r>
      <w:r>
        <w:rPr>
          <w:spacing w:val="38"/>
        </w:rPr>
        <w:t xml:space="preserve"> </w:t>
      </w:r>
      <w:r>
        <w:t>состав,</w:t>
      </w:r>
      <w:r>
        <w:rPr>
          <w:spacing w:val="32"/>
        </w:rPr>
        <w:t xml:space="preserve"> </w:t>
      </w:r>
      <w:r>
        <w:t>строение</w:t>
      </w:r>
      <w:r>
        <w:rPr>
          <w:spacing w:val="28"/>
        </w:rPr>
        <w:t xml:space="preserve"> </w:t>
      </w:r>
      <w:r>
        <w:t>и</w:t>
      </w:r>
      <w:r>
        <w:rPr>
          <w:spacing w:val="29"/>
        </w:rPr>
        <w:t xml:space="preserve"> </w:t>
      </w:r>
      <w:r>
        <w:t>значение</w:t>
      </w:r>
      <w:r>
        <w:rPr>
          <w:spacing w:val="18"/>
        </w:rPr>
        <w:t xml:space="preserve"> </w:t>
      </w:r>
      <w:r>
        <w:rPr>
          <w:spacing w:val="-2"/>
        </w:rPr>
        <w:t>атмосферы.</w:t>
      </w:r>
    </w:p>
    <w:p w:rsidR="0005752A" w:rsidRDefault="00A45EFB">
      <w:pPr>
        <w:pStyle w:val="a3"/>
        <w:tabs>
          <w:tab w:val="left" w:pos="2249"/>
          <w:tab w:val="left" w:pos="3926"/>
          <w:tab w:val="left" w:pos="5027"/>
          <w:tab w:val="left" w:pos="6997"/>
          <w:tab w:val="left" w:pos="8430"/>
          <w:tab w:val="left" w:pos="9179"/>
        </w:tabs>
        <w:spacing w:before="9" w:line="252" w:lineRule="auto"/>
        <w:ind w:right="423"/>
      </w:pPr>
      <w:r>
        <w:rPr>
          <w:w w:val="105"/>
        </w:rPr>
        <w:t>Температура воздуха. Суточный ход температуры</w:t>
      </w:r>
      <w:r>
        <w:rPr>
          <w:spacing w:val="-3"/>
          <w:w w:val="105"/>
        </w:rPr>
        <w:t xml:space="preserve"> </w:t>
      </w:r>
      <w:r>
        <w:rPr>
          <w:w w:val="105"/>
        </w:rPr>
        <w:t>воздуха и его</w:t>
      </w:r>
      <w:r>
        <w:rPr>
          <w:spacing w:val="-5"/>
          <w:w w:val="105"/>
        </w:rPr>
        <w:t xml:space="preserve"> </w:t>
      </w:r>
      <w:r>
        <w:rPr>
          <w:w w:val="105"/>
        </w:rPr>
        <w:t xml:space="preserve">графическое отображение. </w:t>
      </w:r>
      <w:r>
        <w:rPr>
          <w:spacing w:val="-2"/>
          <w:w w:val="105"/>
        </w:rPr>
        <w:t>Особенности</w:t>
      </w:r>
      <w:r>
        <w:tab/>
      </w:r>
      <w:r>
        <w:rPr>
          <w:spacing w:val="-2"/>
          <w:w w:val="105"/>
        </w:rPr>
        <w:t>суточного</w:t>
      </w:r>
      <w:r>
        <w:tab/>
      </w:r>
      <w:r>
        <w:rPr>
          <w:spacing w:val="-4"/>
          <w:w w:val="105"/>
        </w:rPr>
        <w:t>хода</w:t>
      </w:r>
      <w:r>
        <w:tab/>
      </w:r>
      <w:r>
        <w:rPr>
          <w:spacing w:val="-2"/>
          <w:w w:val="105"/>
        </w:rPr>
        <w:t>температуры</w:t>
      </w:r>
      <w:r>
        <w:tab/>
      </w:r>
      <w:r>
        <w:rPr>
          <w:spacing w:val="-2"/>
          <w:w w:val="105"/>
        </w:rPr>
        <w:t>воздуха</w:t>
      </w:r>
      <w:r>
        <w:tab/>
      </w:r>
      <w:r>
        <w:rPr>
          <w:spacing w:val="-10"/>
          <w:w w:val="105"/>
        </w:rPr>
        <w:t>в</w:t>
      </w:r>
      <w:r>
        <w:tab/>
      </w:r>
      <w:r>
        <w:rPr>
          <w:spacing w:val="-2"/>
          <w:w w:val="105"/>
        </w:rPr>
        <w:t xml:space="preserve">зависимости </w:t>
      </w:r>
      <w:r>
        <w:rPr>
          <w:w w:val="105"/>
        </w:rPr>
        <w:t>от высоты Солнца над</w:t>
      </w:r>
      <w:r>
        <w:rPr>
          <w:spacing w:val="-1"/>
          <w:w w:val="105"/>
        </w:rPr>
        <w:t xml:space="preserve"> </w:t>
      </w:r>
      <w:r>
        <w:rPr>
          <w:w w:val="105"/>
        </w:rPr>
        <w:t>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05752A" w:rsidRDefault="00A45EFB">
      <w:pPr>
        <w:pStyle w:val="a3"/>
        <w:spacing w:line="259" w:lineRule="exact"/>
        <w:ind w:left="976" w:firstLine="0"/>
      </w:pPr>
      <w:r>
        <w:t>Атмосферное</w:t>
      </w:r>
      <w:r>
        <w:rPr>
          <w:spacing w:val="22"/>
        </w:rPr>
        <w:t xml:space="preserve"> </w:t>
      </w:r>
      <w:r>
        <w:t>давление.</w:t>
      </w:r>
      <w:r>
        <w:rPr>
          <w:spacing w:val="26"/>
        </w:rPr>
        <w:t xml:space="preserve"> </w:t>
      </w:r>
      <w:r>
        <w:t>Ветер</w:t>
      </w:r>
      <w:r>
        <w:rPr>
          <w:spacing w:val="24"/>
        </w:rPr>
        <w:t xml:space="preserve"> </w:t>
      </w:r>
      <w:r>
        <w:t>и</w:t>
      </w:r>
      <w:r>
        <w:rPr>
          <w:spacing w:val="32"/>
        </w:rPr>
        <w:t xml:space="preserve"> </w:t>
      </w:r>
      <w:r>
        <w:t>причины</w:t>
      </w:r>
      <w:r>
        <w:rPr>
          <w:spacing w:val="37"/>
        </w:rPr>
        <w:t xml:space="preserve"> </w:t>
      </w:r>
      <w:r>
        <w:t>его</w:t>
      </w:r>
      <w:r>
        <w:rPr>
          <w:spacing w:val="24"/>
        </w:rPr>
        <w:t xml:space="preserve"> </w:t>
      </w:r>
      <w:r>
        <w:t>возникновения.</w:t>
      </w:r>
      <w:r>
        <w:rPr>
          <w:spacing w:val="37"/>
        </w:rPr>
        <w:t xml:space="preserve"> </w:t>
      </w:r>
      <w:r>
        <w:t>Роза</w:t>
      </w:r>
      <w:r>
        <w:rPr>
          <w:spacing w:val="31"/>
        </w:rPr>
        <w:t xml:space="preserve"> </w:t>
      </w:r>
      <w:r>
        <w:t>ветров.</w:t>
      </w:r>
      <w:r>
        <w:rPr>
          <w:spacing w:val="27"/>
        </w:rPr>
        <w:t xml:space="preserve"> </w:t>
      </w:r>
      <w:r>
        <w:t>Бризы.</w:t>
      </w:r>
      <w:r>
        <w:rPr>
          <w:spacing w:val="37"/>
        </w:rPr>
        <w:t xml:space="preserve"> </w:t>
      </w:r>
      <w:r>
        <w:rPr>
          <w:spacing w:val="-2"/>
        </w:rPr>
        <w:t>Муссоны.</w:t>
      </w:r>
    </w:p>
    <w:p w:rsidR="0005752A" w:rsidRDefault="00A45EFB">
      <w:pPr>
        <w:pStyle w:val="a3"/>
        <w:spacing w:before="9" w:line="254" w:lineRule="auto"/>
        <w:ind w:right="421"/>
      </w:pPr>
      <w:r>
        <w:rPr>
          <w:w w:val="105"/>
        </w:rPr>
        <w:t>Вода</w:t>
      </w:r>
      <w:r>
        <w:rPr>
          <w:spacing w:val="70"/>
          <w:w w:val="105"/>
        </w:rPr>
        <w:t xml:space="preserve">   </w:t>
      </w:r>
      <w:r>
        <w:rPr>
          <w:w w:val="105"/>
        </w:rPr>
        <w:t>в</w:t>
      </w:r>
      <w:r>
        <w:rPr>
          <w:spacing w:val="70"/>
          <w:w w:val="105"/>
        </w:rPr>
        <w:t xml:space="preserve">   </w:t>
      </w:r>
      <w:r>
        <w:rPr>
          <w:w w:val="105"/>
        </w:rPr>
        <w:t>атмосфере.</w:t>
      </w:r>
      <w:r>
        <w:rPr>
          <w:spacing w:val="69"/>
          <w:w w:val="105"/>
        </w:rPr>
        <w:t xml:space="preserve">   </w:t>
      </w:r>
      <w:r>
        <w:rPr>
          <w:w w:val="105"/>
        </w:rPr>
        <w:t>Влажность</w:t>
      </w:r>
      <w:r>
        <w:rPr>
          <w:spacing w:val="69"/>
          <w:w w:val="105"/>
        </w:rPr>
        <w:t xml:space="preserve">   </w:t>
      </w:r>
      <w:r>
        <w:rPr>
          <w:w w:val="105"/>
        </w:rPr>
        <w:t>воздуха.</w:t>
      </w:r>
      <w:r>
        <w:rPr>
          <w:spacing w:val="69"/>
          <w:w w:val="105"/>
        </w:rPr>
        <w:t xml:space="preserve">   </w:t>
      </w:r>
      <w:r>
        <w:rPr>
          <w:w w:val="105"/>
        </w:rPr>
        <w:t>Образование</w:t>
      </w:r>
      <w:r>
        <w:rPr>
          <w:spacing w:val="70"/>
          <w:w w:val="105"/>
        </w:rPr>
        <w:t xml:space="preserve">   </w:t>
      </w:r>
      <w:r>
        <w:rPr>
          <w:w w:val="105"/>
        </w:rPr>
        <w:t>облаков.</w:t>
      </w:r>
      <w:r>
        <w:rPr>
          <w:spacing w:val="69"/>
          <w:w w:val="105"/>
        </w:rPr>
        <w:t xml:space="preserve">   </w:t>
      </w:r>
      <w:r>
        <w:rPr>
          <w:w w:val="105"/>
        </w:rPr>
        <w:t>Облака и их</w:t>
      </w:r>
      <w:r>
        <w:rPr>
          <w:spacing w:val="-1"/>
          <w:w w:val="105"/>
        </w:rPr>
        <w:t xml:space="preserve"> </w:t>
      </w:r>
      <w:r>
        <w:rPr>
          <w:w w:val="105"/>
        </w:rPr>
        <w:t>виды. Туман. Образование и выпадение</w:t>
      </w:r>
      <w:r>
        <w:rPr>
          <w:spacing w:val="-2"/>
          <w:w w:val="105"/>
        </w:rPr>
        <w:t xml:space="preserve"> </w:t>
      </w:r>
      <w:r>
        <w:rPr>
          <w:w w:val="105"/>
        </w:rPr>
        <w:t>атмосферных осадков. Виды атмосферных осадков.</w:t>
      </w:r>
    </w:p>
    <w:p w:rsidR="0005752A" w:rsidRDefault="00A45EFB">
      <w:pPr>
        <w:pStyle w:val="a3"/>
        <w:spacing w:line="252" w:lineRule="auto"/>
        <w:ind w:right="415"/>
      </w:pPr>
      <w:r>
        <w:rPr>
          <w:w w:val="105"/>
        </w:rPr>
        <w:t>Погода</w:t>
      </w:r>
      <w:r>
        <w:rPr>
          <w:spacing w:val="80"/>
          <w:w w:val="150"/>
        </w:rPr>
        <w:t xml:space="preserve">   </w:t>
      </w:r>
      <w:r>
        <w:rPr>
          <w:w w:val="105"/>
        </w:rPr>
        <w:t>и</w:t>
      </w:r>
      <w:r>
        <w:rPr>
          <w:spacing w:val="80"/>
          <w:w w:val="150"/>
        </w:rPr>
        <w:t xml:space="preserve">   </w:t>
      </w:r>
      <w:r>
        <w:rPr>
          <w:w w:val="105"/>
        </w:rPr>
        <w:t>её</w:t>
      </w:r>
      <w:r>
        <w:rPr>
          <w:spacing w:val="79"/>
          <w:w w:val="150"/>
        </w:rPr>
        <w:t xml:space="preserve">   </w:t>
      </w:r>
      <w:r>
        <w:rPr>
          <w:w w:val="105"/>
        </w:rPr>
        <w:t>показатели.</w:t>
      </w:r>
      <w:r>
        <w:rPr>
          <w:spacing w:val="80"/>
          <w:w w:val="150"/>
        </w:rPr>
        <w:t xml:space="preserve">   </w:t>
      </w:r>
      <w:r>
        <w:rPr>
          <w:w w:val="105"/>
        </w:rPr>
        <w:t>Причины</w:t>
      </w:r>
      <w:r>
        <w:rPr>
          <w:spacing w:val="80"/>
          <w:w w:val="150"/>
        </w:rPr>
        <w:t xml:space="preserve">   </w:t>
      </w:r>
      <w:r>
        <w:rPr>
          <w:w w:val="105"/>
        </w:rPr>
        <w:t>изменения</w:t>
      </w:r>
      <w:r>
        <w:rPr>
          <w:spacing w:val="80"/>
          <w:w w:val="150"/>
        </w:rPr>
        <w:t xml:space="preserve">   </w:t>
      </w:r>
      <w:r>
        <w:rPr>
          <w:w w:val="105"/>
        </w:rPr>
        <w:t>погоды.</w:t>
      </w:r>
      <w:r>
        <w:rPr>
          <w:spacing w:val="80"/>
          <w:w w:val="150"/>
        </w:rPr>
        <w:t xml:space="preserve">   </w:t>
      </w:r>
      <w:r>
        <w:rPr>
          <w:w w:val="105"/>
        </w:rPr>
        <w:t>Климат и</w:t>
      </w:r>
      <w:r>
        <w:rPr>
          <w:spacing w:val="80"/>
          <w:w w:val="105"/>
        </w:rPr>
        <w:t xml:space="preserve">  </w:t>
      </w:r>
      <w:r>
        <w:rPr>
          <w:w w:val="105"/>
        </w:rPr>
        <w:t>климатообразующие</w:t>
      </w:r>
      <w:r>
        <w:rPr>
          <w:spacing w:val="80"/>
          <w:w w:val="105"/>
        </w:rPr>
        <w:t xml:space="preserve">  </w:t>
      </w:r>
      <w:r>
        <w:rPr>
          <w:w w:val="105"/>
        </w:rPr>
        <w:t>факторы.</w:t>
      </w:r>
      <w:r>
        <w:rPr>
          <w:spacing w:val="80"/>
          <w:w w:val="105"/>
        </w:rPr>
        <w:t xml:space="preserve">  </w:t>
      </w:r>
      <w:r>
        <w:rPr>
          <w:w w:val="105"/>
        </w:rPr>
        <w:t>Зависимость</w:t>
      </w:r>
      <w:r>
        <w:rPr>
          <w:spacing w:val="80"/>
          <w:w w:val="105"/>
        </w:rPr>
        <w:t xml:space="preserve">  </w:t>
      </w:r>
      <w:r>
        <w:rPr>
          <w:w w:val="105"/>
        </w:rPr>
        <w:t>климата</w:t>
      </w:r>
      <w:r>
        <w:rPr>
          <w:spacing w:val="80"/>
          <w:w w:val="105"/>
        </w:rPr>
        <w:t xml:space="preserve">  </w:t>
      </w:r>
      <w:r>
        <w:rPr>
          <w:w w:val="105"/>
        </w:rPr>
        <w:t>от</w:t>
      </w:r>
      <w:r>
        <w:rPr>
          <w:spacing w:val="80"/>
          <w:w w:val="105"/>
        </w:rPr>
        <w:t xml:space="preserve">  </w:t>
      </w:r>
      <w:r>
        <w:rPr>
          <w:w w:val="105"/>
        </w:rPr>
        <w:t>географической</w:t>
      </w:r>
      <w:r>
        <w:rPr>
          <w:spacing w:val="80"/>
          <w:w w:val="105"/>
        </w:rPr>
        <w:t xml:space="preserve">  </w:t>
      </w:r>
      <w:r>
        <w:rPr>
          <w:w w:val="105"/>
        </w:rPr>
        <w:t>широты</w:t>
      </w:r>
      <w:r>
        <w:rPr>
          <w:spacing w:val="40"/>
          <w:w w:val="105"/>
        </w:rPr>
        <w:t xml:space="preserve"> </w:t>
      </w:r>
      <w:r>
        <w:rPr>
          <w:w w:val="105"/>
        </w:rPr>
        <w:t>и высоты местности над уровнем моря.</w:t>
      </w:r>
    </w:p>
    <w:p w:rsidR="0005752A" w:rsidRDefault="00A45EFB">
      <w:pPr>
        <w:pStyle w:val="a3"/>
        <w:tabs>
          <w:tab w:val="left" w:pos="3208"/>
          <w:tab w:val="left" w:pos="6614"/>
          <w:tab w:val="left" w:pos="9724"/>
        </w:tabs>
        <w:spacing w:line="252" w:lineRule="auto"/>
        <w:ind w:right="412"/>
      </w:pPr>
      <w:r>
        <w:rPr>
          <w:w w:val="105"/>
        </w:rP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w:t>
      </w:r>
      <w:r>
        <w:rPr>
          <w:spacing w:val="-2"/>
          <w:w w:val="105"/>
        </w:rPr>
        <w:t>способы</w:t>
      </w:r>
      <w:r>
        <w:tab/>
      </w:r>
      <w:r>
        <w:rPr>
          <w:spacing w:val="-2"/>
          <w:w w:val="105"/>
        </w:rPr>
        <w:t>отображения</w:t>
      </w:r>
      <w:r>
        <w:tab/>
      </w:r>
      <w:r>
        <w:rPr>
          <w:spacing w:val="-2"/>
          <w:w w:val="105"/>
        </w:rPr>
        <w:t>состояния</w:t>
      </w:r>
      <w:r>
        <w:tab/>
      </w:r>
      <w:r>
        <w:rPr>
          <w:spacing w:val="-2"/>
          <w:w w:val="105"/>
        </w:rPr>
        <w:t xml:space="preserve">погоды </w:t>
      </w:r>
      <w:r>
        <w:rPr>
          <w:w w:val="105"/>
        </w:rPr>
        <w:t>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w:t>
      </w:r>
      <w:r>
        <w:rPr>
          <w:spacing w:val="-1"/>
          <w:w w:val="105"/>
        </w:rPr>
        <w:t xml:space="preserve"> </w:t>
      </w:r>
      <w:r>
        <w:rPr>
          <w:w w:val="105"/>
        </w:rPr>
        <w:t>методы в исследовании влияния человека на воздушную оболочку Земли.</w:t>
      </w:r>
    </w:p>
    <w:p w:rsidR="0005752A" w:rsidRDefault="00A45EFB">
      <w:pPr>
        <w:pStyle w:val="a3"/>
        <w:spacing w:line="249" w:lineRule="auto"/>
        <w:ind w:right="418"/>
      </w:pPr>
      <w:r>
        <w:rPr>
          <w:w w:val="105"/>
        </w:rPr>
        <w:t>Практические работы: «Представление результатов наблюдения за погодой своей местности»,</w:t>
      </w:r>
      <w:r>
        <w:rPr>
          <w:spacing w:val="80"/>
          <w:w w:val="105"/>
        </w:rPr>
        <w:t xml:space="preserve">    </w:t>
      </w:r>
      <w:r>
        <w:rPr>
          <w:w w:val="105"/>
        </w:rPr>
        <w:t>«Анализ</w:t>
      </w:r>
      <w:r>
        <w:rPr>
          <w:spacing w:val="80"/>
          <w:w w:val="105"/>
        </w:rPr>
        <w:t xml:space="preserve">    </w:t>
      </w:r>
      <w:r>
        <w:rPr>
          <w:w w:val="105"/>
        </w:rPr>
        <w:t>графиков</w:t>
      </w:r>
      <w:r>
        <w:rPr>
          <w:spacing w:val="80"/>
          <w:w w:val="105"/>
        </w:rPr>
        <w:t xml:space="preserve">    </w:t>
      </w:r>
      <w:r>
        <w:rPr>
          <w:w w:val="105"/>
        </w:rPr>
        <w:t>суточного</w:t>
      </w:r>
      <w:r>
        <w:rPr>
          <w:spacing w:val="80"/>
          <w:w w:val="105"/>
        </w:rPr>
        <w:t xml:space="preserve">    </w:t>
      </w:r>
      <w:r>
        <w:rPr>
          <w:w w:val="105"/>
        </w:rPr>
        <w:t>хода</w:t>
      </w:r>
      <w:r>
        <w:rPr>
          <w:spacing w:val="80"/>
          <w:w w:val="105"/>
        </w:rPr>
        <w:t xml:space="preserve">    </w:t>
      </w:r>
      <w:r>
        <w:rPr>
          <w:w w:val="105"/>
        </w:rPr>
        <w:t>температуры</w:t>
      </w:r>
      <w:r>
        <w:rPr>
          <w:spacing w:val="80"/>
          <w:w w:val="105"/>
        </w:rPr>
        <w:t xml:space="preserve">    </w:t>
      </w:r>
      <w:r>
        <w:rPr>
          <w:w w:val="105"/>
        </w:rPr>
        <w:t xml:space="preserve">воздуха и относительной влажности с целью установления зависимости между данными элементами </w:t>
      </w:r>
      <w:r>
        <w:rPr>
          <w:spacing w:val="-2"/>
          <w:w w:val="105"/>
        </w:rPr>
        <w:t>погоды».</w:t>
      </w:r>
    </w:p>
    <w:p w:rsidR="0005752A" w:rsidRDefault="00A45EFB">
      <w:pPr>
        <w:pStyle w:val="a3"/>
        <w:ind w:left="976" w:firstLine="0"/>
      </w:pPr>
      <w:r>
        <w:rPr>
          <w:w w:val="105"/>
        </w:rPr>
        <w:t>Биосфера</w:t>
      </w:r>
      <w:r>
        <w:rPr>
          <w:spacing w:val="-11"/>
          <w:w w:val="105"/>
        </w:rPr>
        <w:t xml:space="preserve"> </w:t>
      </w:r>
      <w:r>
        <w:rPr>
          <w:w w:val="105"/>
        </w:rPr>
        <w:t>‒</w:t>
      </w:r>
      <w:r>
        <w:rPr>
          <w:spacing w:val="-14"/>
          <w:w w:val="105"/>
        </w:rPr>
        <w:t xml:space="preserve"> </w:t>
      </w:r>
      <w:r>
        <w:rPr>
          <w:w w:val="105"/>
        </w:rPr>
        <w:t>оболочка</w:t>
      </w:r>
      <w:r>
        <w:rPr>
          <w:spacing w:val="-15"/>
          <w:w w:val="105"/>
        </w:rPr>
        <w:t xml:space="preserve"> </w:t>
      </w:r>
      <w:r>
        <w:rPr>
          <w:spacing w:val="-2"/>
          <w:w w:val="105"/>
        </w:rPr>
        <w:t>жизни.</w:t>
      </w:r>
    </w:p>
    <w:p w:rsidR="0005752A" w:rsidRDefault="00A45EFB">
      <w:pPr>
        <w:pStyle w:val="a3"/>
        <w:spacing w:line="249" w:lineRule="auto"/>
        <w:ind w:right="411"/>
      </w:pPr>
      <w:r>
        <w:rPr>
          <w:w w:val="105"/>
        </w:rPr>
        <w:t>Биосфера</w:t>
      </w:r>
      <w:r>
        <w:rPr>
          <w:spacing w:val="80"/>
          <w:w w:val="150"/>
        </w:rPr>
        <w:t xml:space="preserve">  </w:t>
      </w:r>
      <w:r>
        <w:rPr>
          <w:w w:val="105"/>
        </w:rPr>
        <w:t>‒</w:t>
      </w:r>
      <w:r>
        <w:rPr>
          <w:spacing w:val="80"/>
          <w:w w:val="150"/>
        </w:rPr>
        <w:t xml:space="preserve">  </w:t>
      </w:r>
      <w:r>
        <w:rPr>
          <w:w w:val="105"/>
        </w:rPr>
        <w:t>оболочка</w:t>
      </w:r>
      <w:r>
        <w:rPr>
          <w:spacing w:val="80"/>
          <w:w w:val="150"/>
        </w:rPr>
        <w:t xml:space="preserve">  </w:t>
      </w:r>
      <w:r>
        <w:rPr>
          <w:w w:val="105"/>
        </w:rPr>
        <w:t>жизни.</w:t>
      </w:r>
      <w:r>
        <w:rPr>
          <w:spacing w:val="80"/>
          <w:w w:val="150"/>
        </w:rPr>
        <w:t xml:space="preserve">  </w:t>
      </w:r>
      <w:r>
        <w:rPr>
          <w:w w:val="105"/>
        </w:rPr>
        <w:t>Границы</w:t>
      </w:r>
      <w:r>
        <w:rPr>
          <w:spacing w:val="80"/>
          <w:w w:val="150"/>
        </w:rPr>
        <w:t xml:space="preserve">  </w:t>
      </w:r>
      <w:r>
        <w:rPr>
          <w:w w:val="105"/>
        </w:rPr>
        <w:t>биосферы.</w:t>
      </w:r>
      <w:r>
        <w:rPr>
          <w:spacing w:val="80"/>
          <w:w w:val="150"/>
        </w:rPr>
        <w:t xml:space="preserve">  </w:t>
      </w:r>
      <w:r>
        <w:rPr>
          <w:w w:val="105"/>
        </w:rPr>
        <w:t>Профессии</w:t>
      </w:r>
      <w:r>
        <w:rPr>
          <w:spacing w:val="80"/>
          <w:w w:val="150"/>
        </w:rPr>
        <w:t xml:space="preserve">  </w:t>
      </w:r>
      <w:r>
        <w:rPr>
          <w:w w:val="105"/>
        </w:rPr>
        <w:t>биогеограф и</w:t>
      </w:r>
      <w:r>
        <w:rPr>
          <w:spacing w:val="80"/>
          <w:w w:val="150"/>
        </w:rPr>
        <w:t xml:space="preserve">  </w:t>
      </w:r>
      <w:r>
        <w:rPr>
          <w:w w:val="105"/>
        </w:rPr>
        <w:t>геоэколог.</w:t>
      </w:r>
      <w:r>
        <w:rPr>
          <w:spacing w:val="80"/>
          <w:w w:val="150"/>
        </w:rPr>
        <w:t xml:space="preserve">  </w:t>
      </w:r>
      <w:r>
        <w:rPr>
          <w:w w:val="105"/>
        </w:rPr>
        <w:t>Растительный</w:t>
      </w:r>
      <w:r>
        <w:rPr>
          <w:spacing w:val="80"/>
          <w:w w:val="150"/>
        </w:rPr>
        <w:t xml:space="preserve">  </w:t>
      </w:r>
      <w:r>
        <w:rPr>
          <w:w w:val="105"/>
        </w:rPr>
        <w:t>и</w:t>
      </w:r>
      <w:r>
        <w:rPr>
          <w:spacing w:val="80"/>
          <w:w w:val="150"/>
        </w:rPr>
        <w:t xml:space="preserve">  </w:t>
      </w:r>
      <w:r>
        <w:rPr>
          <w:w w:val="105"/>
        </w:rPr>
        <w:t>животный</w:t>
      </w:r>
      <w:r>
        <w:rPr>
          <w:spacing w:val="80"/>
          <w:w w:val="150"/>
        </w:rPr>
        <w:t xml:space="preserve">  </w:t>
      </w:r>
      <w:r>
        <w:rPr>
          <w:w w:val="105"/>
        </w:rPr>
        <w:t>мир</w:t>
      </w:r>
      <w:r>
        <w:rPr>
          <w:spacing w:val="80"/>
          <w:w w:val="150"/>
        </w:rPr>
        <w:t xml:space="preserve">  </w:t>
      </w:r>
      <w:r>
        <w:rPr>
          <w:w w:val="105"/>
        </w:rPr>
        <w:t>Земли.</w:t>
      </w:r>
      <w:r>
        <w:rPr>
          <w:spacing w:val="80"/>
          <w:w w:val="150"/>
        </w:rPr>
        <w:t xml:space="preserve">  </w:t>
      </w:r>
      <w:r>
        <w:rPr>
          <w:w w:val="105"/>
        </w:rPr>
        <w:t>Разнообразие</w:t>
      </w:r>
      <w:r>
        <w:rPr>
          <w:spacing w:val="80"/>
          <w:w w:val="150"/>
        </w:rPr>
        <w:t xml:space="preserve">  </w:t>
      </w:r>
      <w:r>
        <w:rPr>
          <w:w w:val="105"/>
        </w:rPr>
        <w:t>животного и</w:t>
      </w:r>
      <w:r>
        <w:rPr>
          <w:spacing w:val="54"/>
          <w:w w:val="105"/>
        </w:rPr>
        <w:t xml:space="preserve">   </w:t>
      </w:r>
      <w:r>
        <w:rPr>
          <w:w w:val="105"/>
        </w:rPr>
        <w:t>растительного</w:t>
      </w:r>
      <w:r>
        <w:rPr>
          <w:spacing w:val="53"/>
          <w:w w:val="105"/>
        </w:rPr>
        <w:t xml:space="preserve">   </w:t>
      </w:r>
      <w:r>
        <w:rPr>
          <w:w w:val="105"/>
        </w:rPr>
        <w:t>мира.</w:t>
      </w:r>
      <w:r>
        <w:rPr>
          <w:spacing w:val="53"/>
          <w:w w:val="105"/>
        </w:rPr>
        <w:t xml:space="preserve">   </w:t>
      </w:r>
      <w:r>
        <w:rPr>
          <w:w w:val="105"/>
        </w:rPr>
        <w:t>Приспособление</w:t>
      </w:r>
      <w:r>
        <w:rPr>
          <w:spacing w:val="52"/>
          <w:w w:val="105"/>
        </w:rPr>
        <w:t xml:space="preserve">   </w:t>
      </w:r>
      <w:r>
        <w:rPr>
          <w:w w:val="105"/>
        </w:rPr>
        <w:t>живых</w:t>
      </w:r>
      <w:r>
        <w:rPr>
          <w:spacing w:val="55"/>
          <w:w w:val="105"/>
        </w:rPr>
        <w:t xml:space="preserve">   </w:t>
      </w:r>
      <w:r>
        <w:rPr>
          <w:w w:val="105"/>
        </w:rPr>
        <w:t>организмов</w:t>
      </w:r>
      <w:r>
        <w:rPr>
          <w:spacing w:val="55"/>
          <w:w w:val="105"/>
        </w:rPr>
        <w:t xml:space="preserve">   </w:t>
      </w:r>
      <w:r>
        <w:rPr>
          <w:w w:val="105"/>
        </w:rPr>
        <w:t>к</w:t>
      </w:r>
      <w:r>
        <w:rPr>
          <w:spacing w:val="54"/>
          <w:w w:val="105"/>
        </w:rPr>
        <w:t xml:space="preserve">   </w:t>
      </w:r>
      <w:r>
        <w:rPr>
          <w:w w:val="105"/>
        </w:rPr>
        <w:t>среде</w:t>
      </w:r>
      <w:r>
        <w:rPr>
          <w:spacing w:val="52"/>
          <w:w w:val="105"/>
        </w:rPr>
        <w:t xml:space="preserve">   </w:t>
      </w:r>
      <w:r>
        <w:rPr>
          <w:spacing w:val="-2"/>
          <w:w w:val="105"/>
        </w:rPr>
        <w:t>обитания</w:t>
      </w:r>
    </w:p>
    <w:p w:rsidR="0005752A" w:rsidRDefault="0005752A">
      <w:pPr>
        <w:spacing w:line="249" w:lineRule="auto"/>
        <w:sectPr w:rsidR="0005752A">
          <w:pgSz w:w="11910" w:h="16850"/>
          <w:pgMar w:top="840" w:right="160" w:bottom="280" w:left="860" w:header="605" w:footer="0" w:gutter="0"/>
          <w:cols w:space="720"/>
        </w:sectPr>
      </w:pPr>
    </w:p>
    <w:p w:rsidR="0005752A" w:rsidRDefault="00A45EFB">
      <w:pPr>
        <w:pStyle w:val="a3"/>
        <w:spacing w:before="1" w:line="247" w:lineRule="auto"/>
        <w:ind w:firstLine="0"/>
        <w:jc w:val="left"/>
      </w:pPr>
      <w:r>
        <w:rPr>
          <w:w w:val="105"/>
        </w:rPr>
        <w:lastRenderedPageBreak/>
        <w:t>в</w:t>
      </w:r>
      <w:r>
        <w:rPr>
          <w:spacing w:val="-9"/>
          <w:w w:val="105"/>
        </w:rPr>
        <w:t xml:space="preserve"> </w:t>
      </w:r>
      <w:r>
        <w:rPr>
          <w:w w:val="105"/>
        </w:rPr>
        <w:t>разных</w:t>
      </w:r>
      <w:r>
        <w:rPr>
          <w:spacing w:val="-8"/>
          <w:w w:val="105"/>
        </w:rPr>
        <w:t xml:space="preserve"> </w:t>
      </w:r>
      <w:r>
        <w:rPr>
          <w:w w:val="105"/>
        </w:rPr>
        <w:t>природных</w:t>
      </w:r>
      <w:r>
        <w:rPr>
          <w:spacing w:val="-8"/>
          <w:w w:val="105"/>
        </w:rPr>
        <w:t xml:space="preserve"> </w:t>
      </w:r>
      <w:r>
        <w:rPr>
          <w:w w:val="105"/>
        </w:rPr>
        <w:t>зонах.</w:t>
      </w:r>
      <w:r>
        <w:rPr>
          <w:spacing w:val="-6"/>
          <w:w w:val="105"/>
        </w:rPr>
        <w:t xml:space="preserve"> </w:t>
      </w:r>
      <w:r>
        <w:rPr>
          <w:w w:val="105"/>
        </w:rPr>
        <w:t>Жизнь</w:t>
      </w:r>
      <w:r>
        <w:rPr>
          <w:spacing w:val="-5"/>
          <w:w w:val="105"/>
        </w:rPr>
        <w:t xml:space="preserve"> </w:t>
      </w:r>
      <w:r>
        <w:rPr>
          <w:w w:val="105"/>
        </w:rPr>
        <w:t>в</w:t>
      </w:r>
      <w:r>
        <w:rPr>
          <w:spacing w:val="-9"/>
          <w:w w:val="105"/>
        </w:rPr>
        <w:t xml:space="preserve"> </w:t>
      </w:r>
      <w:r>
        <w:rPr>
          <w:w w:val="105"/>
        </w:rPr>
        <w:t>Океане.</w:t>
      </w:r>
      <w:r>
        <w:rPr>
          <w:spacing w:val="-6"/>
          <w:w w:val="105"/>
        </w:rPr>
        <w:t xml:space="preserve"> </w:t>
      </w:r>
      <w:r>
        <w:rPr>
          <w:w w:val="105"/>
        </w:rPr>
        <w:t>Изменение</w:t>
      </w:r>
      <w:r>
        <w:rPr>
          <w:spacing w:val="-9"/>
          <w:w w:val="105"/>
        </w:rPr>
        <w:t xml:space="preserve"> </w:t>
      </w:r>
      <w:r>
        <w:rPr>
          <w:w w:val="105"/>
        </w:rPr>
        <w:t>животного</w:t>
      </w:r>
      <w:r>
        <w:rPr>
          <w:spacing w:val="-8"/>
          <w:w w:val="105"/>
        </w:rPr>
        <w:t xml:space="preserve"> </w:t>
      </w:r>
      <w:r>
        <w:rPr>
          <w:w w:val="105"/>
        </w:rPr>
        <w:t>и</w:t>
      </w:r>
      <w:r>
        <w:rPr>
          <w:spacing w:val="-3"/>
          <w:w w:val="105"/>
        </w:rPr>
        <w:t xml:space="preserve"> </w:t>
      </w:r>
      <w:r>
        <w:rPr>
          <w:w w:val="105"/>
        </w:rPr>
        <w:t>растительного</w:t>
      </w:r>
      <w:r>
        <w:rPr>
          <w:spacing w:val="-8"/>
          <w:w w:val="105"/>
        </w:rPr>
        <w:t xml:space="preserve"> </w:t>
      </w:r>
      <w:r>
        <w:rPr>
          <w:w w:val="105"/>
        </w:rPr>
        <w:t>мира</w:t>
      </w:r>
      <w:r>
        <w:rPr>
          <w:spacing w:val="-3"/>
          <w:w w:val="105"/>
        </w:rPr>
        <w:t xml:space="preserve"> </w:t>
      </w:r>
      <w:r>
        <w:rPr>
          <w:w w:val="105"/>
        </w:rPr>
        <w:t>Океана с глубиной и географической широтой.</w:t>
      </w:r>
    </w:p>
    <w:p w:rsidR="0005752A" w:rsidRDefault="00A45EFB">
      <w:pPr>
        <w:pStyle w:val="a3"/>
        <w:spacing w:before="7" w:line="249" w:lineRule="auto"/>
        <w:ind w:left="976" w:right="2527" w:firstLine="0"/>
        <w:jc w:val="left"/>
      </w:pPr>
      <w:r>
        <w:rPr>
          <w:w w:val="105"/>
        </w:rPr>
        <w:t>Человек</w:t>
      </w:r>
      <w:r>
        <w:rPr>
          <w:spacing w:val="-13"/>
          <w:w w:val="105"/>
        </w:rPr>
        <w:t xml:space="preserve"> </w:t>
      </w:r>
      <w:r>
        <w:rPr>
          <w:w w:val="105"/>
        </w:rPr>
        <w:t>как</w:t>
      </w:r>
      <w:r>
        <w:rPr>
          <w:spacing w:val="-16"/>
          <w:w w:val="105"/>
        </w:rPr>
        <w:t xml:space="preserve"> </w:t>
      </w:r>
      <w:r>
        <w:rPr>
          <w:w w:val="105"/>
        </w:rPr>
        <w:t>часть</w:t>
      </w:r>
      <w:r>
        <w:rPr>
          <w:spacing w:val="-11"/>
          <w:w w:val="105"/>
        </w:rPr>
        <w:t xml:space="preserve"> </w:t>
      </w:r>
      <w:r>
        <w:rPr>
          <w:w w:val="105"/>
        </w:rPr>
        <w:t>биосферы.</w:t>
      </w:r>
      <w:r>
        <w:rPr>
          <w:spacing w:val="-12"/>
          <w:w w:val="105"/>
        </w:rPr>
        <w:t xml:space="preserve"> </w:t>
      </w:r>
      <w:r>
        <w:rPr>
          <w:w w:val="105"/>
        </w:rPr>
        <w:t>Распространение</w:t>
      </w:r>
      <w:r>
        <w:rPr>
          <w:spacing w:val="-15"/>
          <w:w w:val="105"/>
        </w:rPr>
        <w:t xml:space="preserve"> </w:t>
      </w:r>
      <w:r>
        <w:rPr>
          <w:w w:val="105"/>
        </w:rPr>
        <w:t>людей</w:t>
      </w:r>
      <w:r>
        <w:rPr>
          <w:spacing w:val="-15"/>
          <w:w w:val="105"/>
        </w:rPr>
        <w:t xml:space="preserve"> </w:t>
      </w:r>
      <w:r>
        <w:rPr>
          <w:w w:val="105"/>
        </w:rPr>
        <w:t>на</w:t>
      </w:r>
      <w:r>
        <w:rPr>
          <w:spacing w:val="-5"/>
          <w:w w:val="105"/>
        </w:rPr>
        <w:t xml:space="preserve"> </w:t>
      </w:r>
      <w:r>
        <w:rPr>
          <w:w w:val="105"/>
          <w:position w:val="1"/>
        </w:rPr>
        <w:t xml:space="preserve">Земле. </w:t>
      </w:r>
      <w:r>
        <w:rPr>
          <w:w w:val="105"/>
        </w:rPr>
        <w:t>Исследования и экологические проблемы.</w:t>
      </w:r>
    </w:p>
    <w:p w:rsidR="0005752A" w:rsidRDefault="00A45EFB">
      <w:pPr>
        <w:pStyle w:val="a3"/>
        <w:spacing w:before="5" w:line="247" w:lineRule="auto"/>
        <w:ind w:left="976" w:firstLine="0"/>
        <w:jc w:val="left"/>
      </w:pPr>
      <w:r>
        <w:rPr>
          <w:w w:val="105"/>
        </w:rPr>
        <w:t>Практическая</w:t>
      </w:r>
      <w:r>
        <w:rPr>
          <w:spacing w:val="-16"/>
          <w:w w:val="105"/>
        </w:rPr>
        <w:t xml:space="preserve"> </w:t>
      </w:r>
      <w:r>
        <w:rPr>
          <w:w w:val="105"/>
        </w:rPr>
        <w:t>работа</w:t>
      </w:r>
      <w:r>
        <w:rPr>
          <w:spacing w:val="-15"/>
          <w:w w:val="105"/>
        </w:rPr>
        <w:t xml:space="preserve"> </w:t>
      </w:r>
      <w:r>
        <w:rPr>
          <w:w w:val="105"/>
        </w:rPr>
        <w:t>«Характеристика</w:t>
      </w:r>
      <w:r>
        <w:rPr>
          <w:spacing w:val="-15"/>
          <w:w w:val="105"/>
        </w:rPr>
        <w:t xml:space="preserve"> </w:t>
      </w:r>
      <w:r>
        <w:rPr>
          <w:w w:val="105"/>
        </w:rPr>
        <w:t>растительности</w:t>
      </w:r>
      <w:r>
        <w:rPr>
          <w:spacing w:val="-15"/>
          <w:w w:val="105"/>
        </w:rPr>
        <w:t xml:space="preserve"> </w:t>
      </w:r>
      <w:r>
        <w:rPr>
          <w:w w:val="105"/>
        </w:rPr>
        <w:t>участка</w:t>
      </w:r>
      <w:r>
        <w:rPr>
          <w:spacing w:val="-15"/>
          <w:w w:val="105"/>
        </w:rPr>
        <w:t xml:space="preserve"> </w:t>
      </w:r>
      <w:r>
        <w:rPr>
          <w:w w:val="105"/>
        </w:rPr>
        <w:t>местности</w:t>
      </w:r>
      <w:r>
        <w:rPr>
          <w:spacing w:val="-14"/>
          <w:w w:val="105"/>
        </w:rPr>
        <w:t xml:space="preserve"> </w:t>
      </w:r>
      <w:r>
        <w:rPr>
          <w:w w:val="105"/>
        </w:rPr>
        <w:t>своего</w:t>
      </w:r>
      <w:r>
        <w:rPr>
          <w:spacing w:val="-15"/>
          <w:w w:val="105"/>
        </w:rPr>
        <w:t xml:space="preserve"> </w:t>
      </w:r>
      <w:r>
        <w:rPr>
          <w:w w:val="105"/>
        </w:rPr>
        <w:t xml:space="preserve">края». </w:t>
      </w:r>
      <w:r>
        <w:rPr>
          <w:spacing w:val="-2"/>
          <w:w w:val="105"/>
        </w:rPr>
        <w:t>Заключение.</w:t>
      </w:r>
    </w:p>
    <w:p w:rsidR="0005752A" w:rsidRDefault="00A45EFB">
      <w:pPr>
        <w:pStyle w:val="a3"/>
        <w:spacing w:before="2"/>
        <w:ind w:left="976" w:firstLine="0"/>
        <w:jc w:val="left"/>
      </w:pPr>
      <w:r>
        <w:t>Природно-территориальные</w:t>
      </w:r>
      <w:r>
        <w:rPr>
          <w:spacing w:val="70"/>
          <w:w w:val="150"/>
        </w:rPr>
        <w:t xml:space="preserve"> </w:t>
      </w:r>
      <w:r>
        <w:rPr>
          <w:spacing w:val="-2"/>
        </w:rPr>
        <w:t>комплексы.</w:t>
      </w:r>
    </w:p>
    <w:p w:rsidR="0005752A" w:rsidRDefault="00A45EFB">
      <w:pPr>
        <w:pStyle w:val="a3"/>
        <w:tabs>
          <w:tab w:val="left" w:pos="2242"/>
          <w:tab w:val="left" w:pos="4178"/>
          <w:tab w:val="left" w:pos="5552"/>
          <w:tab w:val="left" w:pos="7466"/>
          <w:tab w:val="left" w:pos="9625"/>
        </w:tabs>
        <w:spacing w:before="17" w:line="249" w:lineRule="auto"/>
        <w:ind w:right="407"/>
      </w:pPr>
      <w:r>
        <w:rPr>
          <w:w w:val="105"/>
        </w:rPr>
        <w:t xml:space="preserve">Взаимосвязь оболочек Земли. Понятие о природном комплексе. Природно- территориальный комплекс. Глобальные, региональные и локальные природные комплексы. </w:t>
      </w:r>
      <w:r>
        <w:rPr>
          <w:spacing w:val="-2"/>
          <w:w w:val="105"/>
        </w:rPr>
        <w:t>Природные</w:t>
      </w:r>
      <w:r>
        <w:tab/>
      </w:r>
      <w:r>
        <w:rPr>
          <w:spacing w:val="-2"/>
          <w:w w:val="105"/>
        </w:rPr>
        <w:t>комплексы</w:t>
      </w:r>
      <w:r>
        <w:tab/>
      </w:r>
      <w:r>
        <w:rPr>
          <w:spacing w:val="-2"/>
          <w:w w:val="105"/>
        </w:rPr>
        <w:t>своей</w:t>
      </w:r>
      <w:r>
        <w:tab/>
      </w:r>
      <w:r>
        <w:rPr>
          <w:spacing w:val="-2"/>
          <w:w w:val="105"/>
        </w:rPr>
        <w:t>местности.</w:t>
      </w:r>
      <w:r>
        <w:tab/>
      </w:r>
      <w:r>
        <w:rPr>
          <w:spacing w:val="-2"/>
          <w:w w:val="105"/>
        </w:rPr>
        <w:t>Круговороты</w:t>
      </w:r>
      <w:r>
        <w:tab/>
      </w:r>
      <w:r>
        <w:rPr>
          <w:spacing w:val="-2"/>
          <w:w w:val="105"/>
        </w:rPr>
        <w:t xml:space="preserve">веществ </w:t>
      </w:r>
      <w:r>
        <w:rPr>
          <w:w w:val="105"/>
        </w:rPr>
        <w:t>на Земле. Почва, её строение и состав. Образование</w:t>
      </w:r>
      <w:r>
        <w:rPr>
          <w:spacing w:val="-4"/>
          <w:w w:val="105"/>
        </w:rPr>
        <w:t xml:space="preserve"> </w:t>
      </w:r>
      <w:r>
        <w:rPr>
          <w:w w:val="105"/>
        </w:rPr>
        <w:t>почвы и плодородие</w:t>
      </w:r>
      <w:r>
        <w:rPr>
          <w:spacing w:val="-4"/>
          <w:w w:val="105"/>
        </w:rPr>
        <w:t xml:space="preserve"> </w:t>
      </w:r>
      <w:r>
        <w:rPr>
          <w:w w:val="105"/>
        </w:rPr>
        <w:t>почв. Охрана почв.</w:t>
      </w:r>
    </w:p>
    <w:p w:rsidR="0005752A" w:rsidRDefault="00A45EFB">
      <w:pPr>
        <w:pStyle w:val="a3"/>
        <w:spacing w:before="2" w:line="247" w:lineRule="auto"/>
        <w:ind w:right="429"/>
      </w:pPr>
      <w:r>
        <w:rPr>
          <w:w w:val="105"/>
        </w:rPr>
        <w:t>Природная среда. Охрана природы. Природные особо охраняемые территории. Всемирное наследие ЮНЕСКО.</w:t>
      </w:r>
    </w:p>
    <w:p w:rsidR="0005752A" w:rsidRDefault="00A45EFB">
      <w:pPr>
        <w:pStyle w:val="a3"/>
        <w:spacing w:before="10" w:line="247" w:lineRule="auto"/>
        <w:ind w:right="410"/>
      </w:pPr>
      <w:r>
        <w:rPr>
          <w:w w:val="105"/>
        </w:rPr>
        <w:t>Практическая</w:t>
      </w:r>
      <w:r>
        <w:rPr>
          <w:spacing w:val="-3"/>
          <w:w w:val="105"/>
        </w:rPr>
        <w:t xml:space="preserve"> </w:t>
      </w:r>
      <w:r>
        <w:rPr>
          <w:w w:val="105"/>
        </w:rPr>
        <w:t>работа (выполняется</w:t>
      </w:r>
      <w:r>
        <w:rPr>
          <w:spacing w:val="-3"/>
          <w:w w:val="105"/>
        </w:rPr>
        <w:t xml:space="preserve"> </w:t>
      </w:r>
      <w:r>
        <w:rPr>
          <w:w w:val="105"/>
        </w:rPr>
        <w:t>на местности) «Характеристика локального</w:t>
      </w:r>
      <w:r>
        <w:rPr>
          <w:spacing w:val="-5"/>
          <w:w w:val="105"/>
        </w:rPr>
        <w:t xml:space="preserve"> </w:t>
      </w:r>
      <w:r>
        <w:rPr>
          <w:w w:val="105"/>
        </w:rPr>
        <w:t>природного комплекса по плану».</w:t>
      </w:r>
    </w:p>
    <w:p w:rsidR="0005752A" w:rsidRDefault="00A45EFB">
      <w:pPr>
        <w:pStyle w:val="a3"/>
        <w:spacing w:before="2" w:line="254" w:lineRule="auto"/>
        <w:ind w:left="976" w:right="5384" w:firstLine="0"/>
      </w:pPr>
      <w:r>
        <w:rPr>
          <w:w w:val="105"/>
        </w:rPr>
        <w:t>Содержание</w:t>
      </w:r>
      <w:r>
        <w:rPr>
          <w:spacing w:val="-16"/>
          <w:w w:val="105"/>
        </w:rPr>
        <w:t xml:space="preserve"> </w:t>
      </w:r>
      <w:r>
        <w:rPr>
          <w:w w:val="105"/>
        </w:rPr>
        <w:t>обучения</w:t>
      </w:r>
      <w:r>
        <w:rPr>
          <w:spacing w:val="-15"/>
          <w:w w:val="105"/>
        </w:rPr>
        <w:t xml:space="preserve"> </w:t>
      </w:r>
      <w:r>
        <w:rPr>
          <w:w w:val="105"/>
        </w:rPr>
        <w:t>географии</w:t>
      </w:r>
      <w:r>
        <w:rPr>
          <w:spacing w:val="-15"/>
          <w:w w:val="105"/>
        </w:rPr>
        <w:t xml:space="preserve"> </w:t>
      </w:r>
      <w:r>
        <w:rPr>
          <w:w w:val="105"/>
        </w:rPr>
        <w:t>в</w:t>
      </w:r>
      <w:r>
        <w:rPr>
          <w:spacing w:val="-15"/>
          <w:w w:val="105"/>
        </w:rPr>
        <w:t xml:space="preserve"> </w:t>
      </w:r>
      <w:r>
        <w:rPr>
          <w:w w:val="105"/>
        </w:rPr>
        <w:t>7</w:t>
      </w:r>
      <w:r>
        <w:rPr>
          <w:spacing w:val="-15"/>
          <w:w w:val="105"/>
        </w:rPr>
        <w:t xml:space="preserve"> </w:t>
      </w:r>
      <w:r>
        <w:rPr>
          <w:w w:val="105"/>
        </w:rPr>
        <w:t>классе. Главные закономерности природы Земли.</w:t>
      </w:r>
    </w:p>
    <w:p w:rsidR="0005752A" w:rsidRDefault="00A45EFB">
      <w:pPr>
        <w:pStyle w:val="a3"/>
        <w:spacing w:line="258" w:lineRule="exact"/>
        <w:ind w:left="976" w:firstLine="0"/>
      </w:pPr>
      <w:r>
        <w:t>Географическая</w:t>
      </w:r>
      <w:r>
        <w:rPr>
          <w:spacing w:val="55"/>
        </w:rPr>
        <w:t xml:space="preserve"> </w:t>
      </w:r>
      <w:r>
        <w:rPr>
          <w:spacing w:val="-2"/>
        </w:rPr>
        <w:t>оболочка.</w:t>
      </w:r>
    </w:p>
    <w:p w:rsidR="0005752A" w:rsidRDefault="00A45EFB">
      <w:pPr>
        <w:pStyle w:val="a3"/>
        <w:spacing w:before="10" w:line="252" w:lineRule="auto"/>
        <w:ind w:right="417"/>
      </w:pPr>
      <w:r>
        <w:rPr>
          <w:w w:val="105"/>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05752A" w:rsidRDefault="00A45EFB">
      <w:pPr>
        <w:pStyle w:val="a3"/>
        <w:spacing w:line="254" w:lineRule="auto"/>
        <w:ind w:right="417"/>
      </w:pPr>
      <w:r>
        <w:rPr>
          <w:w w:val="105"/>
        </w:rPr>
        <w:t>Практическая</w:t>
      </w:r>
      <w:r>
        <w:rPr>
          <w:spacing w:val="80"/>
          <w:w w:val="150"/>
        </w:rPr>
        <w:t xml:space="preserve">   </w:t>
      </w:r>
      <w:r>
        <w:rPr>
          <w:w w:val="105"/>
        </w:rPr>
        <w:t>работа</w:t>
      </w:r>
      <w:r>
        <w:rPr>
          <w:spacing w:val="80"/>
          <w:w w:val="150"/>
        </w:rPr>
        <w:t xml:space="preserve">   </w:t>
      </w:r>
      <w:r>
        <w:rPr>
          <w:w w:val="105"/>
        </w:rPr>
        <w:t>«Выявление</w:t>
      </w:r>
      <w:r>
        <w:rPr>
          <w:spacing w:val="80"/>
          <w:w w:val="150"/>
        </w:rPr>
        <w:t xml:space="preserve">   </w:t>
      </w:r>
      <w:r>
        <w:rPr>
          <w:w w:val="105"/>
        </w:rPr>
        <w:t>проявления</w:t>
      </w:r>
      <w:r>
        <w:rPr>
          <w:spacing w:val="80"/>
          <w:w w:val="150"/>
        </w:rPr>
        <w:t xml:space="preserve">   </w:t>
      </w:r>
      <w:r>
        <w:rPr>
          <w:w w:val="105"/>
        </w:rPr>
        <w:t>широтной</w:t>
      </w:r>
      <w:r>
        <w:rPr>
          <w:spacing w:val="80"/>
          <w:w w:val="150"/>
        </w:rPr>
        <w:t xml:space="preserve">   </w:t>
      </w:r>
      <w:r>
        <w:rPr>
          <w:w w:val="105"/>
        </w:rPr>
        <w:t>зональности по картам природных зон».</w:t>
      </w:r>
    </w:p>
    <w:p w:rsidR="0005752A" w:rsidRDefault="00A45EFB">
      <w:pPr>
        <w:pStyle w:val="a3"/>
        <w:spacing w:line="259" w:lineRule="exact"/>
        <w:ind w:left="976" w:firstLine="0"/>
      </w:pPr>
      <w:r>
        <w:rPr>
          <w:w w:val="105"/>
        </w:rPr>
        <w:t>Литосфера</w:t>
      </w:r>
      <w:r>
        <w:rPr>
          <w:spacing w:val="-12"/>
          <w:w w:val="105"/>
        </w:rPr>
        <w:t xml:space="preserve"> </w:t>
      </w:r>
      <w:r>
        <w:rPr>
          <w:w w:val="105"/>
        </w:rPr>
        <w:t>и</w:t>
      </w:r>
      <w:r>
        <w:rPr>
          <w:spacing w:val="-12"/>
          <w:w w:val="105"/>
        </w:rPr>
        <w:t xml:space="preserve"> </w:t>
      </w:r>
      <w:r>
        <w:rPr>
          <w:w w:val="105"/>
        </w:rPr>
        <w:t>рельеф</w:t>
      </w:r>
      <w:r>
        <w:rPr>
          <w:spacing w:val="-10"/>
          <w:w w:val="105"/>
        </w:rPr>
        <w:t xml:space="preserve"> </w:t>
      </w:r>
      <w:r>
        <w:rPr>
          <w:spacing w:val="-2"/>
          <w:w w:val="105"/>
        </w:rPr>
        <w:t>Земли.</w:t>
      </w:r>
    </w:p>
    <w:p w:rsidR="0005752A" w:rsidRDefault="00A45EFB">
      <w:pPr>
        <w:pStyle w:val="a3"/>
        <w:spacing w:before="4" w:line="252" w:lineRule="auto"/>
        <w:ind w:right="435"/>
      </w:pPr>
      <w:r>
        <w:rPr>
          <w:w w:val="105"/>
        </w:rPr>
        <w:t>История</w:t>
      </w:r>
      <w:r>
        <w:rPr>
          <w:spacing w:val="-7"/>
          <w:w w:val="105"/>
        </w:rPr>
        <w:t xml:space="preserve"> </w:t>
      </w:r>
      <w:r>
        <w:rPr>
          <w:w w:val="105"/>
        </w:rPr>
        <w:t>Земли</w:t>
      </w:r>
      <w:r>
        <w:rPr>
          <w:spacing w:val="-3"/>
          <w:w w:val="105"/>
        </w:rPr>
        <w:t xml:space="preserve"> </w:t>
      </w:r>
      <w:r>
        <w:rPr>
          <w:w w:val="105"/>
        </w:rPr>
        <w:t>как</w:t>
      </w:r>
      <w:r>
        <w:rPr>
          <w:spacing w:val="-12"/>
          <w:w w:val="105"/>
        </w:rPr>
        <w:t xml:space="preserve"> </w:t>
      </w:r>
      <w:r>
        <w:rPr>
          <w:w w:val="105"/>
        </w:rPr>
        <w:t>планеты.</w:t>
      </w:r>
      <w:r>
        <w:rPr>
          <w:spacing w:val="-1"/>
          <w:w w:val="105"/>
        </w:rPr>
        <w:t xml:space="preserve"> </w:t>
      </w:r>
      <w:r>
        <w:rPr>
          <w:w w:val="105"/>
        </w:rPr>
        <w:t>Литосферные</w:t>
      </w:r>
      <w:r>
        <w:rPr>
          <w:spacing w:val="-15"/>
          <w:w w:val="105"/>
        </w:rPr>
        <w:t xml:space="preserve"> </w:t>
      </w:r>
      <w:r>
        <w:rPr>
          <w:w w:val="105"/>
        </w:rPr>
        <w:t>плиты</w:t>
      </w:r>
      <w:r>
        <w:rPr>
          <w:spacing w:val="-13"/>
          <w:w w:val="105"/>
        </w:rPr>
        <w:t xml:space="preserve"> </w:t>
      </w:r>
      <w:r>
        <w:rPr>
          <w:w w:val="105"/>
        </w:rPr>
        <w:t>и</w:t>
      </w:r>
      <w:r>
        <w:rPr>
          <w:spacing w:val="-3"/>
          <w:w w:val="105"/>
        </w:rPr>
        <w:t xml:space="preserve"> </w:t>
      </w:r>
      <w:r>
        <w:rPr>
          <w:w w:val="105"/>
        </w:rPr>
        <w:t>их</w:t>
      </w:r>
      <w:r>
        <w:rPr>
          <w:spacing w:val="-8"/>
          <w:w w:val="105"/>
        </w:rPr>
        <w:t xml:space="preserve"> </w:t>
      </w:r>
      <w:r>
        <w:rPr>
          <w:w w:val="105"/>
        </w:rPr>
        <w:t>движение.</w:t>
      </w:r>
      <w:r>
        <w:rPr>
          <w:spacing w:val="-7"/>
          <w:w w:val="105"/>
        </w:rPr>
        <w:t xml:space="preserve"> </w:t>
      </w:r>
      <w:r>
        <w:rPr>
          <w:w w:val="105"/>
        </w:rPr>
        <w:t>Материки,</w:t>
      </w:r>
      <w:r>
        <w:rPr>
          <w:spacing w:val="-7"/>
          <w:w w:val="105"/>
        </w:rPr>
        <w:t xml:space="preserve"> </w:t>
      </w:r>
      <w:r>
        <w:rPr>
          <w:w w:val="105"/>
        </w:rPr>
        <w:t>океаны</w:t>
      </w:r>
      <w:r>
        <w:rPr>
          <w:spacing w:val="-7"/>
          <w:w w:val="105"/>
        </w:rPr>
        <w:t xml:space="preserve"> </w:t>
      </w:r>
      <w:r>
        <w:rPr>
          <w:w w:val="105"/>
        </w:rPr>
        <w:t>и</w:t>
      </w:r>
      <w:r>
        <w:rPr>
          <w:spacing w:val="-9"/>
          <w:w w:val="105"/>
        </w:rPr>
        <w:t xml:space="preserve"> </w:t>
      </w:r>
      <w:r>
        <w:rPr>
          <w:w w:val="105"/>
        </w:rPr>
        <w:t>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05752A" w:rsidRDefault="00A45EFB">
      <w:pPr>
        <w:pStyle w:val="a3"/>
        <w:spacing w:line="252" w:lineRule="auto"/>
        <w:ind w:right="423"/>
      </w:pPr>
      <w:r>
        <w:rPr>
          <w:w w:val="105"/>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05752A" w:rsidRDefault="00A45EFB">
      <w:pPr>
        <w:pStyle w:val="a3"/>
        <w:spacing w:line="259" w:lineRule="exact"/>
        <w:ind w:left="976" w:firstLine="0"/>
      </w:pPr>
      <w:r>
        <w:rPr>
          <w:w w:val="105"/>
        </w:rPr>
        <w:t>Атмосфера</w:t>
      </w:r>
      <w:r>
        <w:rPr>
          <w:spacing w:val="-16"/>
          <w:w w:val="105"/>
        </w:rPr>
        <w:t xml:space="preserve"> </w:t>
      </w:r>
      <w:r>
        <w:rPr>
          <w:w w:val="105"/>
        </w:rPr>
        <w:t>и</w:t>
      </w:r>
      <w:r>
        <w:rPr>
          <w:spacing w:val="-11"/>
          <w:w w:val="105"/>
        </w:rPr>
        <w:t xml:space="preserve"> </w:t>
      </w:r>
      <w:r>
        <w:rPr>
          <w:w w:val="105"/>
        </w:rPr>
        <w:t>климаты</w:t>
      </w:r>
      <w:r>
        <w:rPr>
          <w:spacing w:val="-16"/>
          <w:w w:val="105"/>
        </w:rPr>
        <w:t xml:space="preserve"> </w:t>
      </w:r>
      <w:r>
        <w:rPr>
          <w:spacing w:val="-2"/>
          <w:w w:val="105"/>
        </w:rPr>
        <w:t>Земли.</w:t>
      </w:r>
    </w:p>
    <w:p w:rsidR="0005752A" w:rsidRDefault="00A45EFB">
      <w:pPr>
        <w:pStyle w:val="a3"/>
        <w:tabs>
          <w:tab w:val="left" w:pos="1185"/>
          <w:tab w:val="left" w:pos="2414"/>
          <w:tab w:val="left" w:pos="3337"/>
          <w:tab w:val="left" w:pos="3617"/>
          <w:tab w:val="left" w:pos="4508"/>
          <w:tab w:val="left" w:pos="5161"/>
          <w:tab w:val="left" w:pos="6131"/>
          <w:tab w:val="left" w:pos="6502"/>
          <w:tab w:val="left" w:pos="6846"/>
          <w:tab w:val="left" w:pos="7963"/>
          <w:tab w:val="left" w:pos="9170"/>
          <w:tab w:val="left" w:pos="9638"/>
          <w:tab w:val="left" w:pos="9985"/>
        </w:tabs>
        <w:spacing w:before="12" w:line="249" w:lineRule="auto"/>
        <w:ind w:right="415"/>
      </w:pPr>
      <w:r>
        <w:rPr>
          <w:w w:val="105"/>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w:t>
      </w:r>
      <w:r>
        <w:rPr>
          <w:spacing w:val="-2"/>
          <w:w w:val="105"/>
        </w:rPr>
        <w:t>западные</w:t>
      </w:r>
      <w:r>
        <w:tab/>
      </w:r>
      <w:r>
        <w:tab/>
      </w:r>
      <w:r>
        <w:rPr>
          <w:spacing w:val="-2"/>
          <w:w w:val="105"/>
        </w:rPr>
        <w:t>ветры.</w:t>
      </w:r>
      <w:r>
        <w:tab/>
      </w:r>
      <w:r>
        <w:tab/>
      </w:r>
      <w:r>
        <w:tab/>
      </w:r>
      <w:r>
        <w:rPr>
          <w:spacing w:val="-2"/>
          <w:w w:val="105"/>
        </w:rPr>
        <w:t>Разнообразие</w:t>
      </w:r>
      <w:r>
        <w:tab/>
      </w:r>
      <w:r>
        <w:tab/>
      </w:r>
      <w:r>
        <w:tab/>
      </w:r>
      <w:r>
        <w:rPr>
          <w:spacing w:val="-2"/>
          <w:w w:val="105"/>
        </w:rPr>
        <w:t xml:space="preserve">климата </w:t>
      </w:r>
      <w:r>
        <w:rPr>
          <w:w w:val="105"/>
        </w:rPr>
        <w:t xml:space="preserve">на Земле. Климатообразующие факторы: географическое положение, океанические течения, </w:t>
      </w:r>
      <w:r>
        <w:rPr>
          <w:spacing w:val="-2"/>
          <w:w w:val="105"/>
        </w:rPr>
        <w:t>особенности</w:t>
      </w:r>
      <w:r>
        <w:tab/>
      </w:r>
      <w:r>
        <w:rPr>
          <w:spacing w:val="-2"/>
          <w:w w:val="105"/>
        </w:rPr>
        <w:t>циркуляции</w:t>
      </w:r>
      <w:r>
        <w:tab/>
      </w:r>
      <w:r>
        <w:rPr>
          <w:spacing w:val="-2"/>
          <w:w w:val="105"/>
        </w:rPr>
        <w:t>атмосферы</w:t>
      </w:r>
      <w:r>
        <w:tab/>
      </w:r>
      <w:r>
        <w:tab/>
      </w:r>
      <w:r>
        <w:rPr>
          <w:spacing w:val="-2"/>
          <w:w w:val="105"/>
        </w:rPr>
        <w:t>(типы</w:t>
      </w:r>
      <w:r>
        <w:tab/>
      </w:r>
      <w:r>
        <w:rPr>
          <w:spacing w:val="-2"/>
          <w:w w:val="105"/>
        </w:rPr>
        <w:t>воздушных</w:t>
      </w:r>
      <w:r>
        <w:tab/>
      </w:r>
      <w:r>
        <w:tab/>
      </w:r>
      <w:r>
        <w:tab/>
      </w:r>
      <w:r>
        <w:rPr>
          <w:spacing w:val="-4"/>
          <w:w w:val="105"/>
        </w:rPr>
        <w:t xml:space="preserve">масс </w:t>
      </w:r>
      <w:r>
        <w:rPr>
          <w:spacing w:val="-10"/>
        </w:rPr>
        <w:t>и</w:t>
      </w:r>
      <w:r>
        <w:tab/>
      </w:r>
      <w:r>
        <w:rPr>
          <w:spacing w:val="-2"/>
        </w:rPr>
        <w:t>преобладающие</w:t>
      </w:r>
      <w:r>
        <w:tab/>
      </w:r>
      <w:r>
        <w:tab/>
      </w:r>
      <w:r>
        <w:rPr>
          <w:spacing w:val="-2"/>
        </w:rPr>
        <w:t>ветры),</w:t>
      </w:r>
      <w:r>
        <w:tab/>
      </w:r>
      <w:r>
        <w:tab/>
      </w:r>
      <w:r>
        <w:rPr>
          <w:spacing w:val="-2"/>
        </w:rPr>
        <w:t>характер</w:t>
      </w:r>
      <w:r>
        <w:tab/>
      </w:r>
      <w:r>
        <w:tab/>
      </w:r>
      <w:r>
        <w:tab/>
      </w:r>
      <w:r>
        <w:rPr>
          <w:spacing w:val="-2"/>
        </w:rPr>
        <w:t>подстилающей</w:t>
      </w:r>
      <w:r>
        <w:tab/>
      </w:r>
      <w:r>
        <w:rPr>
          <w:spacing w:val="-2"/>
        </w:rPr>
        <w:t xml:space="preserve">поверхности </w:t>
      </w:r>
      <w:r>
        <w:rPr>
          <w:w w:val="105"/>
        </w:rPr>
        <w:t xml:space="preserve">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w:t>
      </w:r>
      <w:r>
        <w:rPr>
          <w:spacing w:val="-2"/>
          <w:w w:val="105"/>
        </w:rPr>
        <w:t>территории.</w:t>
      </w:r>
    </w:p>
    <w:p w:rsidR="0005752A" w:rsidRDefault="00A45EFB">
      <w:pPr>
        <w:pStyle w:val="a3"/>
        <w:spacing w:before="12" w:line="247" w:lineRule="auto"/>
        <w:ind w:right="421"/>
      </w:pPr>
      <w:r>
        <w:rPr>
          <w:w w:val="105"/>
        </w:rPr>
        <w:t xml:space="preserve">Практическая работа «Описание климата территории по климатической карте и </w:t>
      </w:r>
      <w:r>
        <w:rPr>
          <w:spacing w:val="-2"/>
          <w:w w:val="105"/>
        </w:rPr>
        <w:t>климатограмме».</w:t>
      </w:r>
    </w:p>
    <w:p w:rsidR="0005752A" w:rsidRDefault="00A45EFB">
      <w:pPr>
        <w:pStyle w:val="a3"/>
        <w:spacing w:before="9"/>
        <w:ind w:left="976" w:firstLine="0"/>
      </w:pPr>
      <w:r>
        <w:rPr>
          <w:w w:val="105"/>
        </w:rPr>
        <w:t>Мировой</w:t>
      </w:r>
      <w:r>
        <w:rPr>
          <w:spacing w:val="-8"/>
          <w:w w:val="105"/>
        </w:rPr>
        <w:t xml:space="preserve"> </w:t>
      </w:r>
      <w:r>
        <w:rPr>
          <w:w w:val="105"/>
        </w:rPr>
        <w:t>океан</w:t>
      </w:r>
      <w:r>
        <w:rPr>
          <w:spacing w:val="-13"/>
          <w:w w:val="105"/>
        </w:rPr>
        <w:t xml:space="preserve"> </w:t>
      </w:r>
      <w:r>
        <w:rPr>
          <w:w w:val="105"/>
        </w:rPr>
        <w:t>‒</w:t>
      </w:r>
      <w:r>
        <w:rPr>
          <w:spacing w:val="-7"/>
          <w:w w:val="105"/>
        </w:rPr>
        <w:t xml:space="preserve"> </w:t>
      </w:r>
      <w:r>
        <w:rPr>
          <w:w w:val="105"/>
        </w:rPr>
        <w:t>основная</w:t>
      </w:r>
      <w:r>
        <w:rPr>
          <w:spacing w:val="-15"/>
          <w:w w:val="105"/>
        </w:rPr>
        <w:t xml:space="preserve"> </w:t>
      </w:r>
      <w:r>
        <w:rPr>
          <w:w w:val="105"/>
        </w:rPr>
        <w:t>часть</w:t>
      </w:r>
      <w:r>
        <w:rPr>
          <w:spacing w:val="-15"/>
          <w:w w:val="105"/>
        </w:rPr>
        <w:t xml:space="preserve"> </w:t>
      </w:r>
      <w:r>
        <w:rPr>
          <w:spacing w:val="-2"/>
          <w:w w:val="105"/>
        </w:rPr>
        <w:t>гидросферы.</w:t>
      </w:r>
    </w:p>
    <w:p w:rsidR="0005752A" w:rsidRDefault="00A45EFB">
      <w:pPr>
        <w:pStyle w:val="a3"/>
        <w:tabs>
          <w:tab w:val="left" w:pos="4764"/>
          <w:tab w:val="left" w:pos="9645"/>
        </w:tabs>
        <w:spacing w:before="10" w:line="252" w:lineRule="auto"/>
        <w:ind w:right="409"/>
      </w:pPr>
      <w:r>
        <w:rPr>
          <w:w w:val="105"/>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w:t>
      </w:r>
      <w:r>
        <w:rPr>
          <w:spacing w:val="-2"/>
        </w:rPr>
        <w:t>холодных</w:t>
      </w:r>
      <w:r>
        <w:tab/>
      </w:r>
      <w:r>
        <w:rPr>
          <w:spacing w:val="-2"/>
        </w:rPr>
        <w:t>океанических</w:t>
      </w:r>
      <w:r>
        <w:tab/>
      </w:r>
      <w:r>
        <w:rPr>
          <w:spacing w:val="-2"/>
        </w:rPr>
        <w:t xml:space="preserve">течений </w:t>
      </w:r>
      <w:r>
        <w:rPr>
          <w:w w:val="105"/>
        </w:rPr>
        <w:t>на климат. Солёность поверхностных вод Мирового океана, её измерение. Карта солёности поверхностных</w:t>
      </w:r>
      <w:r>
        <w:rPr>
          <w:spacing w:val="40"/>
          <w:w w:val="105"/>
        </w:rPr>
        <w:t xml:space="preserve"> </w:t>
      </w:r>
      <w:r>
        <w:rPr>
          <w:w w:val="105"/>
        </w:rPr>
        <w:t>вод</w:t>
      </w:r>
      <w:r>
        <w:rPr>
          <w:spacing w:val="40"/>
          <w:w w:val="105"/>
        </w:rPr>
        <w:t xml:space="preserve"> </w:t>
      </w:r>
      <w:r>
        <w:rPr>
          <w:w w:val="105"/>
        </w:rPr>
        <w:t>Мирового</w:t>
      </w:r>
      <w:r>
        <w:rPr>
          <w:spacing w:val="40"/>
          <w:w w:val="105"/>
        </w:rPr>
        <w:t xml:space="preserve"> </w:t>
      </w:r>
      <w:r>
        <w:rPr>
          <w:w w:val="105"/>
        </w:rPr>
        <w:t>океана.</w:t>
      </w:r>
      <w:r>
        <w:rPr>
          <w:spacing w:val="40"/>
          <w:w w:val="105"/>
        </w:rPr>
        <w:t xml:space="preserve"> </w:t>
      </w:r>
      <w:r>
        <w:rPr>
          <w:w w:val="105"/>
        </w:rPr>
        <w:t>Географические</w:t>
      </w:r>
      <w:r>
        <w:rPr>
          <w:spacing w:val="39"/>
          <w:w w:val="105"/>
        </w:rPr>
        <w:t xml:space="preserve"> </w:t>
      </w:r>
      <w:r>
        <w:rPr>
          <w:w w:val="105"/>
        </w:rPr>
        <w:t>закономерности</w:t>
      </w:r>
      <w:r>
        <w:rPr>
          <w:spacing w:val="40"/>
          <w:w w:val="105"/>
        </w:rPr>
        <w:t xml:space="preserve"> </w:t>
      </w:r>
      <w:r>
        <w:rPr>
          <w:w w:val="105"/>
        </w:rPr>
        <w:t>изменения</w:t>
      </w:r>
      <w:r>
        <w:rPr>
          <w:spacing w:val="40"/>
          <w:w w:val="105"/>
        </w:rPr>
        <w:t xml:space="preserve"> </w:t>
      </w:r>
      <w:r>
        <w:rPr>
          <w:w w:val="105"/>
        </w:rPr>
        <w:t>солёности</w:t>
      </w:r>
      <w:r>
        <w:rPr>
          <w:spacing w:val="40"/>
          <w:w w:val="105"/>
        </w:rPr>
        <w:t xml:space="preserve"> </w:t>
      </w:r>
      <w:r>
        <w:rPr>
          <w:w w:val="105"/>
        </w:rPr>
        <w:t>‒</w:t>
      </w:r>
    </w:p>
    <w:p w:rsidR="0005752A" w:rsidRDefault="0005752A">
      <w:pPr>
        <w:spacing w:line="252" w:lineRule="auto"/>
        <w:sectPr w:rsidR="0005752A">
          <w:pgSz w:w="11910" w:h="16850"/>
          <w:pgMar w:top="840" w:right="160" w:bottom="280" w:left="860" w:header="605" w:footer="0" w:gutter="0"/>
          <w:cols w:space="720"/>
        </w:sectPr>
      </w:pPr>
    </w:p>
    <w:p w:rsidR="0005752A" w:rsidRDefault="00A45EFB">
      <w:pPr>
        <w:pStyle w:val="a3"/>
        <w:spacing w:before="1" w:line="249" w:lineRule="auto"/>
        <w:ind w:right="423" w:firstLine="0"/>
      </w:pPr>
      <w:r>
        <w:rPr>
          <w:w w:val="105"/>
        </w:rPr>
        <w:lastRenderedPageBreak/>
        <w:t xml:space="preserve">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w:t>
      </w:r>
      <w:r>
        <w:rPr>
          <w:spacing w:val="-2"/>
          <w:w w:val="105"/>
        </w:rPr>
        <w:t>закономерности</w:t>
      </w:r>
    </w:p>
    <w:p w:rsidR="0005752A" w:rsidRDefault="00A45EFB">
      <w:pPr>
        <w:pStyle w:val="a3"/>
        <w:spacing w:before="2" w:line="254" w:lineRule="auto"/>
        <w:ind w:right="424" w:firstLine="0"/>
      </w:pPr>
      <w:r>
        <w:rPr>
          <w:w w:val="105"/>
        </w:rPr>
        <w:t>её</w:t>
      </w:r>
      <w:r>
        <w:rPr>
          <w:spacing w:val="-12"/>
          <w:w w:val="105"/>
        </w:rPr>
        <w:t xml:space="preserve"> </w:t>
      </w:r>
      <w:r>
        <w:rPr>
          <w:w w:val="105"/>
        </w:rPr>
        <w:t>пространственного</w:t>
      </w:r>
      <w:r>
        <w:rPr>
          <w:spacing w:val="-6"/>
          <w:w w:val="105"/>
        </w:rPr>
        <w:t xml:space="preserve"> </w:t>
      </w:r>
      <w:r>
        <w:rPr>
          <w:w w:val="105"/>
        </w:rPr>
        <w:t>распространения.</w:t>
      </w:r>
      <w:r>
        <w:rPr>
          <w:spacing w:val="-4"/>
          <w:w w:val="105"/>
        </w:rPr>
        <w:t xml:space="preserve"> </w:t>
      </w:r>
      <w:r>
        <w:rPr>
          <w:w w:val="105"/>
        </w:rPr>
        <w:t>Основные</w:t>
      </w:r>
      <w:r>
        <w:rPr>
          <w:spacing w:val="-7"/>
          <w:w w:val="105"/>
        </w:rPr>
        <w:t xml:space="preserve"> </w:t>
      </w:r>
      <w:r>
        <w:rPr>
          <w:w w:val="105"/>
        </w:rPr>
        <w:t>районы</w:t>
      </w:r>
      <w:r>
        <w:rPr>
          <w:spacing w:val="-3"/>
          <w:w w:val="105"/>
        </w:rPr>
        <w:t xml:space="preserve"> </w:t>
      </w:r>
      <w:r>
        <w:rPr>
          <w:w w:val="105"/>
        </w:rPr>
        <w:t>рыболовства.</w:t>
      </w:r>
      <w:r>
        <w:rPr>
          <w:spacing w:val="-10"/>
          <w:w w:val="105"/>
        </w:rPr>
        <w:t xml:space="preserve"> </w:t>
      </w:r>
      <w:r>
        <w:rPr>
          <w:w w:val="105"/>
        </w:rPr>
        <w:t>Экологические</w:t>
      </w:r>
      <w:r>
        <w:rPr>
          <w:spacing w:val="-12"/>
          <w:w w:val="105"/>
        </w:rPr>
        <w:t xml:space="preserve"> </w:t>
      </w:r>
      <w:r>
        <w:rPr>
          <w:w w:val="105"/>
        </w:rPr>
        <w:t>проблемы Мирового океана.</w:t>
      </w:r>
    </w:p>
    <w:p w:rsidR="0005752A" w:rsidRDefault="00A45EFB">
      <w:pPr>
        <w:pStyle w:val="a3"/>
        <w:spacing w:line="249" w:lineRule="auto"/>
        <w:ind w:right="416"/>
      </w:pPr>
      <w:r>
        <w:rPr>
          <w:w w:val="105"/>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05752A" w:rsidRDefault="00A45EFB">
      <w:pPr>
        <w:pStyle w:val="a3"/>
        <w:spacing w:line="254" w:lineRule="auto"/>
        <w:ind w:left="976" w:right="7442" w:firstLine="0"/>
      </w:pPr>
      <w:r>
        <w:rPr>
          <w:w w:val="105"/>
        </w:rPr>
        <w:t>Человечество</w:t>
      </w:r>
      <w:r>
        <w:rPr>
          <w:spacing w:val="-4"/>
          <w:w w:val="105"/>
        </w:rPr>
        <w:t xml:space="preserve"> </w:t>
      </w:r>
      <w:r>
        <w:rPr>
          <w:w w:val="105"/>
        </w:rPr>
        <w:t xml:space="preserve">на Земле. </w:t>
      </w:r>
      <w:r>
        <w:t>Численность</w:t>
      </w:r>
      <w:r>
        <w:rPr>
          <w:spacing w:val="40"/>
        </w:rPr>
        <w:t xml:space="preserve"> </w:t>
      </w:r>
      <w:r>
        <w:rPr>
          <w:spacing w:val="-2"/>
        </w:rPr>
        <w:t>населения.</w:t>
      </w:r>
    </w:p>
    <w:p w:rsidR="0005752A" w:rsidRDefault="00A45EFB">
      <w:pPr>
        <w:pStyle w:val="a3"/>
        <w:spacing w:line="249" w:lineRule="auto"/>
        <w:ind w:right="426"/>
      </w:pPr>
      <w:r>
        <w:rPr>
          <w:w w:val="105"/>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w:t>
      </w:r>
      <w:r>
        <w:rPr>
          <w:spacing w:val="-2"/>
          <w:w w:val="105"/>
        </w:rPr>
        <w:t>населения.</w:t>
      </w:r>
    </w:p>
    <w:p w:rsidR="0005752A" w:rsidRDefault="00A45EFB">
      <w:pPr>
        <w:pStyle w:val="a3"/>
        <w:spacing w:line="252" w:lineRule="auto"/>
        <w:ind w:right="421"/>
      </w:pPr>
      <w:r>
        <w:rPr>
          <w:w w:val="105"/>
        </w:rPr>
        <w:t>Практические работы: «Определение, сравнение</w:t>
      </w:r>
      <w:r>
        <w:rPr>
          <w:spacing w:val="-2"/>
          <w:w w:val="105"/>
        </w:rPr>
        <w:t xml:space="preserve"> </w:t>
      </w:r>
      <w:r>
        <w:rPr>
          <w:w w:val="105"/>
        </w:rPr>
        <w:t>темпов изменения численности</w:t>
      </w:r>
      <w:r>
        <w:rPr>
          <w:spacing w:val="-2"/>
          <w:w w:val="105"/>
        </w:rPr>
        <w:t xml:space="preserve"> </w:t>
      </w:r>
      <w:r>
        <w:rPr>
          <w:w w:val="105"/>
        </w:rPr>
        <w:t>населения отдельных</w:t>
      </w:r>
      <w:r>
        <w:rPr>
          <w:spacing w:val="-3"/>
          <w:w w:val="105"/>
        </w:rPr>
        <w:t xml:space="preserve"> </w:t>
      </w:r>
      <w:r>
        <w:rPr>
          <w:w w:val="105"/>
        </w:rPr>
        <w:t>регионов мира по статистическим материалам»,</w:t>
      </w:r>
      <w:r>
        <w:rPr>
          <w:spacing w:val="-2"/>
          <w:w w:val="105"/>
        </w:rPr>
        <w:t xml:space="preserve"> </w:t>
      </w:r>
      <w:r>
        <w:rPr>
          <w:w w:val="105"/>
        </w:rPr>
        <w:t>«Определение</w:t>
      </w:r>
      <w:r>
        <w:rPr>
          <w:spacing w:val="-4"/>
          <w:w w:val="105"/>
        </w:rPr>
        <w:t xml:space="preserve"> </w:t>
      </w:r>
      <w:r>
        <w:rPr>
          <w:w w:val="105"/>
        </w:rPr>
        <w:t>и сравнение различий в численности, плотности населения отдельных стран по разным источникам».</w:t>
      </w:r>
    </w:p>
    <w:p w:rsidR="0005752A" w:rsidRDefault="00A45EFB">
      <w:pPr>
        <w:pStyle w:val="a3"/>
        <w:spacing w:line="260" w:lineRule="exact"/>
        <w:ind w:left="976" w:firstLine="0"/>
      </w:pPr>
      <w:r>
        <w:rPr>
          <w:w w:val="105"/>
        </w:rPr>
        <w:t>Страны</w:t>
      </w:r>
      <w:r>
        <w:rPr>
          <w:spacing w:val="-9"/>
          <w:w w:val="105"/>
        </w:rPr>
        <w:t xml:space="preserve"> </w:t>
      </w:r>
      <w:r>
        <w:rPr>
          <w:w w:val="105"/>
        </w:rPr>
        <w:t>и</w:t>
      </w:r>
      <w:r>
        <w:rPr>
          <w:spacing w:val="-11"/>
          <w:w w:val="105"/>
        </w:rPr>
        <w:t xml:space="preserve"> </w:t>
      </w:r>
      <w:r>
        <w:rPr>
          <w:w w:val="105"/>
        </w:rPr>
        <w:t>народы</w:t>
      </w:r>
      <w:r>
        <w:rPr>
          <w:spacing w:val="-9"/>
          <w:w w:val="105"/>
        </w:rPr>
        <w:t xml:space="preserve"> </w:t>
      </w:r>
      <w:r>
        <w:rPr>
          <w:spacing w:val="-2"/>
          <w:w w:val="105"/>
        </w:rPr>
        <w:t>мира.</w:t>
      </w:r>
    </w:p>
    <w:p w:rsidR="0005752A" w:rsidRDefault="00A45EFB">
      <w:pPr>
        <w:pStyle w:val="a3"/>
        <w:spacing w:before="8" w:line="249" w:lineRule="auto"/>
        <w:ind w:right="400"/>
      </w:pPr>
      <w:r>
        <w:rPr>
          <w:w w:val="105"/>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w:t>
      </w:r>
      <w:r>
        <w:rPr>
          <w:spacing w:val="-8"/>
          <w:w w:val="105"/>
        </w:rPr>
        <w:t xml:space="preserve"> </w:t>
      </w:r>
      <w:r>
        <w:rPr>
          <w:w w:val="105"/>
        </w:rPr>
        <w:t>на природные</w:t>
      </w:r>
      <w:r>
        <w:rPr>
          <w:spacing w:val="-1"/>
          <w:w w:val="105"/>
        </w:rPr>
        <w:t xml:space="preserve"> </w:t>
      </w:r>
      <w:r>
        <w:rPr>
          <w:w w:val="105"/>
        </w:rPr>
        <w:t>комплексы.</w:t>
      </w:r>
      <w:r>
        <w:rPr>
          <w:spacing w:val="-5"/>
          <w:w w:val="105"/>
        </w:rPr>
        <w:t xml:space="preserve"> </w:t>
      </w:r>
      <w:r>
        <w:rPr>
          <w:w w:val="105"/>
        </w:rPr>
        <w:t>Комплексные</w:t>
      </w:r>
      <w:r>
        <w:rPr>
          <w:spacing w:val="-1"/>
          <w:w w:val="105"/>
        </w:rPr>
        <w:t xml:space="preserve"> </w:t>
      </w:r>
      <w:r>
        <w:rPr>
          <w:w w:val="105"/>
        </w:rPr>
        <w:t>карты. Города</w:t>
      </w:r>
      <w:r>
        <w:rPr>
          <w:spacing w:val="-1"/>
          <w:w w:val="105"/>
        </w:rPr>
        <w:t xml:space="preserve"> </w:t>
      </w:r>
      <w:r>
        <w:rPr>
          <w:w w:val="105"/>
        </w:rPr>
        <w:t>и сельские</w:t>
      </w:r>
      <w:r>
        <w:rPr>
          <w:spacing w:val="-8"/>
          <w:w w:val="105"/>
        </w:rPr>
        <w:t xml:space="preserve"> </w:t>
      </w:r>
      <w:r>
        <w:rPr>
          <w:w w:val="105"/>
        </w:rPr>
        <w:t>поселения. Культурно- исторические</w:t>
      </w:r>
      <w:r>
        <w:rPr>
          <w:spacing w:val="77"/>
          <w:w w:val="105"/>
        </w:rPr>
        <w:t xml:space="preserve"> </w:t>
      </w:r>
      <w:r>
        <w:rPr>
          <w:w w:val="105"/>
        </w:rPr>
        <w:t>регионы</w:t>
      </w:r>
      <w:r>
        <w:rPr>
          <w:spacing w:val="74"/>
          <w:w w:val="105"/>
        </w:rPr>
        <w:t xml:space="preserve"> </w:t>
      </w:r>
      <w:r>
        <w:rPr>
          <w:w w:val="105"/>
        </w:rPr>
        <w:t>мира.</w:t>
      </w:r>
      <w:r>
        <w:rPr>
          <w:spacing w:val="80"/>
          <w:w w:val="105"/>
        </w:rPr>
        <w:t xml:space="preserve"> </w:t>
      </w:r>
      <w:r>
        <w:rPr>
          <w:w w:val="105"/>
        </w:rPr>
        <w:t>Многообразие</w:t>
      </w:r>
      <w:r>
        <w:rPr>
          <w:spacing w:val="77"/>
          <w:w w:val="105"/>
        </w:rPr>
        <w:t xml:space="preserve"> </w:t>
      </w:r>
      <w:r>
        <w:rPr>
          <w:w w:val="105"/>
        </w:rPr>
        <w:t>стран,</w:t>
      </w:r>
      <w:r>
        <w:rPr>
          <w:spacing w:val="80"/>
          <w:w w:val="105"/>
        </w:rPr>
        <w:t xml:space="preserve"> </w:t>
      </w:r>
      <w:r>
        <w:rPr>
          <w:w w:val="105"/>
        </w:rPr>
        <w:t>их</w:t>
      </w:r>
      <w:r>
        <w:rPr>
          <w:spacing w:val="78"/>
          <w:w w:val="105"/>
        </w:rPr>
        <w:t xml:space="preserve"> </w:t>
      </w:r>
      <w:r>
        <w:rPr>
          <w:w w:val="105"/>
        </w:rPr>
        <w:t>основные</w:t>
      </w:r>
      <w:r>
        <w:rPr>
          <w:spacing w:val="77"/>
          <w:w w:val="105"/>
        </w:rPr>
        <w:t xml:space="preserve"> </w:t>
      </w:r>
      <w:r>
        <w:rPr>
          <w:w w:val="105"/>
        </w:rPr>
        <w:t>типы.</w:t>
      </w:r>
      <w:r>
        <w:rPr>
          <w:spacing w:val="73"/>
          <w:w w:val="105"/>
        </w:rPr>
        <w:t xml:space="preserve"> </w:t>
      </w:r>
      <w:r>
        <w:rPr>
          <w:w w:val="105"/>
        </w:rPr>
        <w:t>Профессия</w:t>
      </w:r>
      <w:r>
        <w:rPr>
          <w:spacing w:val="80"/>
          <w:w w:val="105"/>
        </w:rPr>
        <w:t xml:space="preserve"> </w:t>
      </w:r>
      <w:r>
        <w:rPr>
          <w:w w:val="105"/>
        </w:rPr>
        <w:t>менеджер в сфере туризма, экскурсовод.</w:t>
      </w:r>
    </w:p>
    <w:p w:rsidR="0005752A" w:rsidRDefault="00A45EFB">
      <w:pPr>
        <w:pStyle w:val="a3"/>
        <w:spacing w:before="7" w:line="249" w:lineRule="auto"/>
        <w:ind w:right="412"/>
      </w:pPr>
      <w:r>
        <w:rPr>
          <w:w w:val="105"/>
        </w:rPr>
        <w:t>Практическая</w:t>
      </w:r>
      <w:r>
        <w:rPr>
          <w:spacing w:val="80"/>
          <w:w w:val="150"/>
        </w:rPr>
        <w:t xml:space="preserve">   </w:t>
      </w:r>
      <w:r>
        <w:rPr>
          <w:w w:val="105"/>
        </w:rPr>
        <w:t>работа</w:t>
      </w:r>
      <w:r>
        <w:rPr>
          <w:spacing w:val="80"/>
          <w:w w:val="150"/>
        </w:rPr>
        <w:t xml:space="preserve">   </w:t>
      </w:r>
      <w:r>
        <w:rPr>
          <w:w w:val="105"/>
        </w:rPr>
        <w:t>«Сравнение</w:t>
      </w:r>
      <w:r>
        <w:rPr>
          <w:spacing w:val="79"/>
          <w:w w:val="150"/>
        </w:rPr>
        <w:t xml:space="preserve">   </w:t>
      </w:r>
      <w:r>
        <w:rPr>
          <w:w w:val="105"/>
        </w:rPr>
        <w:t>занятости</w:t>
      </w:r>
      <w:r>
        <w:rPr>
          <w:spacing w:val="80"/>
          <w:w w:val="150"/>
        </w:rPr>
        <w:t xml:space="preserve">   </w:t>
      </w:r>
      <w:r>
        <w:rPr>
          <w:w w:val="105"/>
        </w:rPr>
        <w:t>населения</w:t>
      </w:r>
      <w:r>
        <w:rPr>
          <w:spacing w:val="80"/>
          <w:w w:val="150"/>
        </w:rPr>
        <w:t xml:space="preserve">   </w:t>
      </w:r>
      <w:r>
        <w:rPr>
          <w:w w:val="105"/>
        </w:rPr>
        <w:t>двух</w:t>
      </w:r>
      <w:r>
        <w:rPr>
          <w:spacing w:val="80"/>
          <w:w w:val="150"/>
        </w:rPr>
        <w:t xml:space="preserve">   </w:t>
      </w:r>
      <w:r>
        <w:rPr>
          <w:w w:val="105"/>
        </w:rPr>
        <w:t>стран по комплексным картам».</w:t>
      </w:r>
    </w:p>
    <w:p w:rsidR="0005752A" w:rsidRDefault="00A45EFB">
      <w:pPr>
        <w:pStyle w:val="a3"/>
        <w:spacing w:line="254" w:lineRule="auto"/>
        <w:ind w:left="976" w:right="7857" w:firstLine="0"/>
      </w:pPr>
      <w:r>
        <w:rPr>
          <w:w w:val="105"/>
        </w:rPr>
        <w:t>Материки</w:t>
      </w:r>
      <w:r>
        <w:rPr>
          <w:spacing w:val="-16"/>
          <w:w w:val="105"/>
        </w:rPr>
        <w:t xml:space="preserve"> </w:t>
      </w:r>
      <w:r>
        <w:rPr>
          <w:w w:val="105"/>
        </w:rPr>
        <w:t>и</w:t>
      </w:r>
      <w:r>
        <w:rPr>
          <w:spacing w:val="-15"/>
          <w:w w:val="105"/>
        </w:rPr>
        <w:t xml:space="preserve"> </w:t>
      </w:r>
      <w:r>
        <w:rPr>
          <w:w w:val="105"/>
        </w:rPr>
        <w:t>страны. Южные материки.</w:t>
      </w:r>
    </w:p>
    <w:p w:rsidR="0005752A" w:rsidRDefault="00A45EFB">
      <w:pPr>
        <w:pStyle w:val="a3"/>
        <w:tabs>
          <w:tab w:val="left" w:pos="2256"/>
          <w:tab w:val="left" w:pos="2709"/>
          <w:tab w:val="left" w:pos="4551"/>
          <w:tab w:val="left" w:pos="4695"/>
          <w:tab w:val="left" w:pos="5022"/>
          <w:tab w:val="left" w:pos="6020"/>
          <w:tab w:val="left" w:pos="6530"/>
          <w:tab w:val="left" w:pos="7948"/>
          <w:tab w:val="left" w:pos="8186"/>
          <w:tab w:val="left" w:pos="9287"/>
          <w:tab w:val="left" w:pos="9536"/>
          <w:tab w:val="left" w:pos="9625"/>
        </w:tabs>
        <w:spacing w:line="252" w:lineRule="auto"/>
        <w:ind w:right="417"/>
      </w:pPr>
      <w:r>
        <w:rPr>
          <w:w w:val="105"/>
        </w:rPr>
        <w:t xml:space="preserve">Африка. Австралия и Океания. Южная Америка. Антарктида. История открытия. </w:t>
      </w:r>
      <w:r>
        <w:rPr>
          <w:spacing w:val="-2"/>
        </w:rPr>
        <w:t>Географическое</w:t>
      </w:r>
      <w:r>
        <w:tab/>
      </w:r>
      <w:r>
        <w:tab/>
      </w:r>
      <w:r>
        <w:rPr>
          <w:spacing w:val="-2"/>
        </w:rPr>
        <w:t>положение.</w:t>
      </w:r>
      <w:r>
        <w:tab/>
      </w:r>
      <w:r>
        <w:tab/>
      </w:r>
      <w:r>
        <w:rPr>
          <w:spacing w:val="-2"/>
        </w:rPr>
        <w:t>Основные</w:t>
      </w:r>
      <w:r>
        <w:tab/>
      </w:r>
      <w:r>
        <w:tab/>
      </w:r>
      <w:r>
        <w:rPr>
          <w:spacing w:val="-2"/>
        </w:rPr>
        <w:t>черты</w:t>
      </w:r>
      <w:r>
        <w:tab/>
      </w:r>
      <w:r>
        <w:rPr>
          <w:spacing w:val="-2"/>
        </w:rPr>
        <w:t>рельефа,</w:t>
      </w:r>
      <w:r>
        <w:tab/>
      </w:r>
      <w:r>
        <w:tab/>
      </w:r>
      <w:r>
        <w:tab/>
      </w:r>
      <w:r>
        <w:rPr>
          <w:spacing w:val="-2"/>
        </w:rPr>
        <w:t xml:space="preserve">климата </w:t>
      </w:r>
      <w:r>
        <w:rPr>
          <w:w w:val="105"/>
        </w:rPr>
        <w:t xml:space="preserve">и внутренних вод и определяющие их факторы. Зональные и азональные природные комплексы. </w:t>
      </w:r>
      <w:r>
        <w:rPr>
          <w:spacing w:val="-2"/>
        </w:rPr>
        <w:t>Население.</w:t>
      </w:r>
      <w:r>
        <w:tab/>
      </w:r>
      <w:r>
        <w:rPr>
          <w:spacing w:val="-2"/>
        </w:rPr>
        <w:t>Политическая</w:t>
      </w:r>
      <w:r>
        <w:tab/>
      </w:r>
      <w:r>
        <w:rPr>
          <w:spacing w:val="-2"/>
        </w:rPr>
        <w:t>карта.</w:t>
      </w:r>
      <w:r>
        <w:tab/>
      </w:r>
      <w:r>
        <w:rPr>
          <w:spacing w:val="-2"/>
        </w:rPr>
        <w:t>Крупнейшие</w:t>
      </w:r>
      <w:r>
        <w:tab/>
      </w:r>
      <w:r>
        <w:tab/>
      </w:r>
      <w:r>
        <w:rPr>
          <w:spacing w:val="-6"/>
        </w:rPr>
        <w:t>по</w:t>
      </w:r>
      <w:r>
        <w:tab/>
      </w:r>
      <w:r>
        <w:rPr>
          <w:spacing w:val="-2"/>
        </w:rPr>
        <w:t xml:space="preserve">территории </w:t>
      </w:r>
      <w:r>
        <w:rPr>
          <w:w w:val="105"/>
        </w:rPr>
        <w:t xml:space="preserve">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w:t>
      </w:r>
      <w:r>
        <w:rPr>
          <w:spacing w:val="-2"/>
          <w:w w:val="105"/>
        </w:rPr>
        <w:t>международных</w:t>
      </w:r>
      <w:r>
        <w:tab/>
      </w:r>
      <w:r>
        <w:tab/>
      </w:r>
      <w:r>
        <w:tab/>
      </w:r>
      <w:r>
        <w:tab/>
      </w:r>
      <w:r>
        <w:tab/>
      </w:r>
      <w:r>
        <w:rPr>
          <w:spacing w:val="-2"/>
          <w:w w:val="105"/>
        </w:rPr>
        <w:t>исследований</w:t>
      </w:r>
      <w:r>
        <w:tab/>
      </w:r>
      <w:r>
        <w:tab/>
      </w:r>
      <w:r>
        <w:tab/>
      </w:r>
      <w:r>
        <w:tab/>
      </w:r>
      <w:r>
        <w:tab/>
      </w:r>
      <w:r>
        <w:rPr>
          <w:spacing w:val="-4"/>
          <w:w w:val="105"/>
        </w:rPr>
        <w:t xml:space="preserve">материка </w:t>
      </w:r>
      <w:r>
        <w:rPr>
          <w:w w:val="105"/>
        </w:rPr>
        <w:t>в</w:t>
      </w:r>
      <w:r>
        <w:rPr>
          <w:spacing w:val="51"/>
          <w:w w:val="105"/>
        </w:rPr>
        <w:t xml:space="preserve">  </w:t>
      </w:r>
      <w:r>
        <w:rPr>
          <w:w w:val="105"/>
        </w:rPr>
        <w:t>XX‒XXI</w:t>
      </w:r>
      <w:r>
        <w:rPr>
          <w:spacing w:val="50"/>
          <w:w w:val="105"/>
        </w:rPr>
        <w:t xml:space="preserve">  </w:t>
      </w:r>
      <w:r>
        <w:rPr>
          <w:w w:val="105"/>
        </w:rPr>
        <w:t>вв.</w:t>
      </w:r>
      <w:r>
        <w:rPr>
          <w:spacing w:val="52"/>
          <w:w w:val="105"/>
        </w:rPr>
        <w:t xml:space="preserve">  </w:t>
      </w:r>
      <w:r>
        <w:rPr>
          <w:w w:val="105"/>
        </w:rPr>
        <w:t>Современные</w:t>
      </w:r>
      <w:r>
        <w:rPr>
          <w:spacing w:val="40"/>
          <w:w w:val="105"/>
        </w:rPr>
        <w:t xml:space="preserve">  </w:t>
      </w:r>
      <w:r>
        <w:rPr>
          <w:w w:val="105"/>
        </w:rPr>
        <w:t>исследования</w:t>
      </w:r>
      <w:r>
        <w:rPr>
          <w:spacing w:val="40"/>
          <w:w w:val="105"/>
        </w:rPr>
        <w:t xml:space="preserve">  </w:t>
      </w:r>
      <w:r>
        <w:rPr>
          <w:w w:val="105"/>
        </w:rPr>
        <w:t>в</w:t>
      </w:r>
      <w:r>
        <w:rPr>
          <w:spacing w:val="54"/>
          <w:w w:val="105"/>
        </w:rPr>
        <w:t xml:space="preserve">  </w:t>
      </w:r>
      <w:r>
        <w:rPr>
          <w:w w:val="105"/>
        </w:rPr>
        <w:t>Антарктиде.</w:t>
      </w:r>
      <w:r>
        <w:rPr>
          <w:spacing w:val="52"/>
          <w:w w:val="105"/>
        </w:rPr>
        <w:t xml:space="preserve">  </w:t>
      </w:r>
      <w:r>
        <w:rPr>
          <w:w w:val="105"/>
        </w:rPr>
        <w:t>Роль</w:t>
      </w:r>
      <w:r>
        <w:rPr>
          <w:spacing w:val="53"/>
          <w:w w:val="105"/>
        </w:rPr>
        <w:t xml:space="preserve">  </w:t>
      </w:r>
      <w:r>
        <w:rPr>
          <w:w w:val="105"/>
        </w:rPr>
        <w:t>России</w:t>
      </w:r>
      <w:r>
        <w:rPr>
          <w:spacing w:val="50"/>
          <w:w w:val="105"/>
        </w:rPr>
        <w:t xml:space="preserve">  </w:t>
      </w:r>
      <w:r>
        <w:rPr>
          <w:w w:val="105"/>
        </w:rPr>
        <w:t>в</w:t>
      </w:r>
      <w:r>
        <w:rPr>
          <w:spacing w:val="51"/>
          <w:w w:val="105"/>
        </w:rPr>
        <w:t xml:space="preserve">  </w:t>
      </w:r>
      <w:r>
        <w:rPr>
          <w:w w:val="105"/>
        </w:rPr>
        <w:t>открытиях и исследованиях ледового континента.</w:t>
      </w:r>
    </w:p>
    <w:p w:rsidR="0005752A" w:rsidRDefault="00A45EFB">
      <w:pPr>
        <w:pStyle w:val="a3"/>
        <w:tabs>
          <w:tab w:val="left" w:pos="5218"/>
          <w:tab w:val="left" w:pos="9374"/>
        </w:tabs>
        <w:spacing w:line="249" w:lineRule="auto"/>
        <w:ind w:right="409"/>
      </w:pPr>
      <w:r>
        <w:rPr>
          <w:w w:val="105"/>
        </w:rPr>
        <w:t>Практические работы: «Сравнение географического положения двух (любых) южных материков», «Объяснение</w:t>
      </w:r>
      <w:r>
        <w:rPr>
          <w:spacing w:val="-3"/>
          <w:w w:val="105"/>
        </w:rPr>
        <w:t xml:space="preserve"> </w:t>
      </w:r>
      <w:r>
        <w:rPr>
          <w:w w:val="105"/>
        </w:rPr>
        <w:t>годового хода температур</w:t>
      </w:r>
      <w:r>
        <w:rPr>
          <w:spacing w:val="-2"/>
          <w:w w:val="105"/>
        </w:rPr>
        <w:t xml:space="preserve"> </w:t>
      </w:r>
      <w:r>
        <w:rPr>
          <w:w w:val="105"/>
        </w:rPr>
        <w:t xml:space="preserve">и режима выпадения атмосферных осадков в экваториальном климатическом поясе», «Сравнение особенностей климата Африки, Южной </w:t>
      </w:r>
      <w:r>
        <w:rPr>
          <w:spacing w:val="-2"/>
        </w:rPr>
        <w:t>Америки</w:t>
      </w:r>
      <w:r>
        <w:tab/>
      </w:r>
      <w:r>
        <w:rPr>
          <w:spacing w:val="-10"/>
        </w:rPr>
        <w:t>и</w:t>
      </w:r>
      <w:r>
        <w:tab/>
      </w:r>
      <w:r>
        <w:rPr>
          <w:spacing w:val="-2"/>
        </w:rPr>
        <w:t xml:space="preserve">Австралии </w:t>
      </w:r>
      <w:r>
        <w:rPr>
          <w:w w:val="105"/>
        </w:rPr>
        <w:t>по</w:t>
      </w:r>
      <w:r>
        <w:rPr>
          <w:spacing w:val="80"/>
          <w:w w:val="150"/>
        </w:rPr>
        <w:t xml:space="preserve"> </w:t>
      </w:r>
      <w:r>
        <w:rPr>
          <w:w w:val="105"/>
        </w:rPr>
        <w:t>плану»,</w:t>
      </w:r>
      <w:r>
        <w:rPr>
          <w:spacing w:val="38"/>
          <w:w w:val="105"/>
        </w:rPr>
        <w:t xml:space="preserve">  </w:t>
      </w:r>
      <w:r>
        <w:rPr>
          <w:w w:val="105"/>
        </w:rPr>
        <w:t>«Описание</w:t>
      </w:r>
      <w:r>
        <w:rPr>
          <w:spacing w:val="40"/>
          <w:w w:val="105"/>
        </w:rPr>
        <w:t xml:space="preserve">  </w:t>
      </w:r>
      <w:r>
        <w:rPr>
          <w:w w:val="105"/>
        </w:rPr>
        <w:t>Австралии</w:t>
      </w:r>
      <w:r>
        <w:rPr>
          <w:spacing w:val="80"/>
          <w:w w:val="150"/>
        </w:rPr>
        <w:t xml:space="preserve"> </w:t>
      </w:r>
      <w:r>
        <w:rPr>
          <w:w w:val="105"/>
        </w:rPr>
        <w:t>или</w:t>
      </w:r>
      <w:r>
        <w:rPr>
          <w:spacing w:val="80"/>
          <w:w w:val="150"/>
        </w:rPr>
        <w:t xml:space="preserve"> </w:t>
      </w:r>
      <w:r>
        <w:rPr>
          <w:w w:val="105"/>
        </w:rPr>
        <w:t>одной</w:t>
      </w:r>
      <w:r>
        <w:rPr>
          <w:spacing w:val="80"/>
          <w:w w:val="150"/>
        </w:rPr>
        <w:t xml:space="preserve"> </w:t>
      </w:r>
      <w:r>
        <w:rPr>
          <w:w w:val="105"/>
        </w:rPr>
        <w:t>из</w:t>
      </w:r>
      <w:r>
        <w:rPr>
          <w:spacing w:val="38"/>
          <w:w w:val="105"/>
        </w:rPr>
        <w:t xml:space="preserve">  </w:t>
      </w:r>
      <w:r>
        <w:rPr>
          <w:w w:val="105"/>
        </w:rPr>
        <w:t>стран</w:t>
      </w:r>
      <w:r>
        <w:rPr>
          <w:spacing w:val="40"/>
          <w:w w:val="105"/>
        </w:rPr>
        <w:t xml:space="preserve">  </w:t>
      </w:r>
      <w:r>
        <w:rPr>
          <w:w w:val="105"/>
        </w:rPr>
        <w:t>Африки</w:t>
      </w:r>
      <w:r>
        <w:rPr>
          <w:spacing w:val="80"/>
          <w:w w:val="150"/>
        </w:rPr>
        <w:t xml:space="preserve"> </w:t>
      </w:r>
      <w:r>
        <w:rPr>
          <w:w w:val="105"/>
        </w:rPr>
        <w:t>или</w:t>
      </w:r>
      <w:r>
        <w:rPr>
          <w:spacing w:val="80"/>
          <w:w w:val="150"/>
        </w:rPr>
        <w:t xml:space="preserve"> </w:t>
      </w:r>
      <w:r>
        <w:rPr>
          <w:w w:val="105"/>
        </w:rPr>
        <w:t>Южной</w:t>
      </w:r>
      <w:r>
        <w:rPr>
          <w:spacing w:val="40"/>
          <w:w w:val="105"/>
        </w:rPr>
        <w:t xml:space="preserve">  </w:t>
      </w:r>
      <w:r>
        <w:rPr>
          <w:w w:val="105"/>
        </w:rPr>
        <w:t>Америки по географическим картам», «Объяснение особенностей размещения населения Австралии или одной из стран Африки или Южной Америки».</w:t>
      </w:r>
    </w:p>
    <w:p w:rsidR="0005752A" w:rsidRDefault="00A45EFB">
      <w:pPr>
        <w:pStyle w:val="a3"/>
        <w:ind w:left="976" w:firstLine="0"/>
      </w:pPr>
      <w:r>
        <w:t>Северные</w:t>
      </w:r>
      <w:r>
        <w:rPr>
          <w:spacing w:val="32"/>
        </w:rPr>
        <w:t xml:space="preserve"> </w:t>
      </w:r>
      <w:r>
        <w:rPr>
          <w:spacing w:val="-2"/>
        </w:rPr>
        <w:t>материки.</w:t>
      </w:r>
    </w:p>
    <w:p w:rsidR="0005752A" w:rsidRDefault="00A45EFB">
      <w:pPr>
        <w:pStyle w:val="a3"/>
        <w:spacing w:line="249" w:lineRule="auto"/>
        <w:ind w:right="418"/>
      </w:pPr>
      <w:r>
        <w:rPr>
          <w:w w:val="105"/>
        </w:rPr>
        <w:t>Северная Америка. Евразия. История открытия и освоения. Географическое положение. Основные</w:t>
      </w:r>
      <w:r>
        <w:rPr>
          <w:spacing w:val="80"/>
          <w:w w:val="105"/>
        </w:rPr>
        <w:t xml:space="preserve">   </w:t>
      </w:r>
      <w:r>
        <w:rPr>
          <w:w w:val="105"/>
        </w:rPr>
        <w:t>черты</w:t>
      </w:r>
      <w:r>
        <w:rPr>
          <w:spacing w:val="80"/>
          <w:w w:val="105"/>
        </w:rPr>
        <w:t xml:space="preserve">   </w:t>
      </w:r>
      <w:r>
        <w:rPr>
          <w:w w:val="105"/>
        </w:rPr>
        <w:t>рельефа,</w:t>
      </w:r>
      <w:r>
        <w:rPr>
          <w:spacing w:val="80"/>
          <w:w w:val="105"/>
        </w:rPr>
        <w:t xml:space="preserve">   </w:t>
      </w:r>
      <w:r>
        <w:rPr>
          <w:w w:val="105"/>
        </w:rPr>
        <w:t>климата</w:t>
      </w:r>
      <w:r>
        <w:rPr>
          <w:spacing w:val="80"/>
          <w:w w:val="105"/>
        </w:rPr>
        <w:t xml:space="preserve">   </w:t>
      </w:r>
      <w:r>
        <w:rPr>
          <w:w w:val="105"/>
        </w:rPr>
        <w:t>и</w:t>
      </w:r>
      <w:r>
        <w:rPr>
          <w:spacing w:val="80"/>
          <w:w w:val="105"/>
        </w:rPr>
        <w:t xml:space="preserve">   </w:t>
      </w:r>
      <w:r>
        <w:rPr>
          <w:w w:val="105"/>
        </w:rPr>
        <w:t>внутренних</w:t>
      </w:r>
      <w:r>
        <w:rPr>
          <w:spacing w:val="80"/>
          <w:w w:val="105"/>
        </w:rPr>
        <w:t xml:space="preserve">   </w:t>
      </w:r>
      <w:r>
        <w:rPr>
          <w:w w:val="105"/>
        </w:rPr>
        <w:t>вод</w:t>
      </w:r>
      <w:r>
        <w:rPr>
          <w:spacing w:val="80"/>
          <w:w w:val="105"/>
        </w:rPr>
        <w:t xml:space="preserve">   </w:t>
      </w:r>
      <w:r>
        <w:rPr>
          <w:w w:val="105"/>
        </w:rPr>
        <w:t>и</w:t>
      </w:r>
      <w:r>
        <w:rPr>
          <w:spacing w:val="80"/>
          <w:w w:val="105"/>
        </w:rPr>
        <w:t xml:space="preserve">   </w:t>
      </w:r>
      <w:r>
        <w:rPr>
          <w:w w:val="105"/>
        </w:rPr>
        <w:t>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05752A" w:rsidRDefault="00A45EFB">
      <w:pPr>
        <w:pStyle w:val="a3"/>
        <w:ind w:left="977" w:firstLine="0"/>
      </w:pPr>
      <w:r>
        <w:rPr>
          <w:w w:val="105"/>
        </w:rPr>
        <w:t>Практические</w:t>
      </w:r>
      <w:r>
        <w:rPr>
          <w:spacing w:val="75"/>
          <w:w w:val="105"/>
        </w:rPr>
        <w:t xml:space="preserve"> </w:t>
      </w:r>
      <w:r>
        <w:rPr>
          <w:w w:val="105"/>
        </w:rPr>
        <w:t>работы:</w:t>
      </w:r>
      <w:r>
        <w:rPr>
          <w:spacing w:val="79"/>
          <w:w w:val="105"/>
        </w:rPr>
        <w:t xml:space="preserve"> </w:t>
      </w:r>
      <w:r>
        <w:rPr>
          <w:w w:val="105"/>
        </w:rPr>
        <w:t>«Объяснение</w:t>
      </w:r>
      <w:r>
        <w:rPr>
          <w:spacing w:val="76"/>
          <w:w w:val="105"/>
        </w:rPr>
        <w:t xml:space="preserve"> </w:t>
      </w:r>
      <w:r>
        <w:rPr>
          <w:w w:val="105"/>
        </w:rPr>
        <w:t>распространения</w:t>
      </w:r>
      <w:r>
        <w:rPr>
          <w:spacing w:val="79"/>
          <w:w w:val="105"/>
        </w:rPr>
        <w:t xml:space="preserve"> </w:t>
      </w:r>
      <w:r>
        <w:rPr>
          <w:w w:val="105"/>
        </w:rPr>
        <w:t>зон</w:t>
      </w:r>
      <w:r>
        <w:rPr>
          <w:spacing w:val="56"/>
          <w:w w:val="150"/>
        </w:rPr>
        <w:t xml:space="preserve"> </w:t>
      </w:r>
      <w:r>
        <w:rPr>
          <w:w w:val="105"/>
        </w:rPr>
        <w:t>современного</w:t>
      </w:r>
      <w:r>
        <w:rPr>
          <w:spacing w:val="70"/>
          <w:w w:val="105"/>
        </w:rPr>
        <w:t xml:space="preserve"> </w:t>
      </w:r>
      <w:r>
        <w:rPr>
          <w:w w:val="105"/>
        </w:rPr>
        <w:t>вулканизма</w:t>
      </w:r>
      <w:r>
        <w:rPr>
          <w:spacing w:val="57"/>
          <w:w w:val="150"/>
        </w:rPr>
        <w:t xml:space="preserve"> </w:t>
      </w:r>
      <w:r>
        <w:rPr>
          <w:spacing w:val="-10"/>
          <w:w w:val="105"/>
        </w:rPr>
        <w:t>и</w:t>
      </w:r>
    </w:p>
    <w:p w:rsidR="0005752A" w:rsidRDefault="0005752A">
      <w:pPr>
        <w:sectPr w:rsidR="0005752A">
          <w:pgSz w:w="11910" w:h="16850"/>
          <w:pgMar w:top="840" w:right="160" w:bottom="280" w:left="860" w:header="605" w:footer="0" w:gutter="0"/>
          <w:cols w:space="720"/>
        </w:sectPr>
      </w:pPr>
    </w:p>
    <w:p w:rsidR="0005752A" w:rsidRDefault="00A45EFB">
      <w:pPr>
        <w:pStyle w:val="a3"/>
        <w:spacing w:before="1" w:line="249" w:lineRule="auto"/>
        <w:ind w:right="413" w:firstLine="0"/>
      </w:pPr>
      <w:r>
        <w:rPr>
          <w:w w:val="105"/>
        </w:rPr>
        <w:lastRenderedPageBreak/>
        <w:t xml:space="preserve">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w:t>
      </w:r>
      <w:r>
        <w:rPr>
          <w:spacing w:val="-2"/>
          <w:w w:val="105"/>
        </w:rPr>
        <w:t>одной</w:t>
      </w:r>
    </w:p>
    <w:p w:rsidR="0005752A" w:rsidRDefault="00A45EFB">
      <w:pPr>
        <w:pStyle w:val="a3"/>
        <w:tabs>
          <w:tab w:val="left" w:pos="1472"/>
          <w:tab w:val="left" w:pos="3092"/>
          <w:tab w:val="left" w:pos="4653"/>
          <w:tab w:val="left" w:pos="5668"/>
          <w:tab w:val="left" w:pos="7144"/>
          <w:tab w:val="left" w:pos="7893"/>
          <w:tab w:val="left" w:pos="9181"/>
        </w:tabs>
        <w:spacing w:before="2" w:line="249" w:lineRule="auto"/>
        <w:ind w:right="420" w:firstLine="0"/>
      </w:pPr>
      <w:r>
        <w:rPr>
          <w:w w:val="105"/>
        </w:rPr>
        <w:t xml:space="preserve">из природных зон на основе анализа нескольких источников информации», «Описание одной из </w:t>
      </w:r>
      <w:r>
        <w:rPr>
          <w:spacing w:val="-2"/>
          <w:w w:val="105"/>
        </w:rPr>
        <w:t>стран</w:t>
      </w:r>
      <w:r>
        <w:tab/>
      </w:r>
      <w:r>
        <w:rPr>
          <w:spacing w:val="-2"/>
          <w:w w:val="105"/>
        </w:rPr>
        <w:t>Северной</w:t>
      </w:r>
      <w:r>
        <w:tab/>
      </w:r>
      <w:r>
        <w:rPr>
          <w:spacing w:val="-2"/>
          <w:w w:val="105"/>
        </w:rPr>
        <w:t>Америки</w:t>
      </w:r>
      <w:r>
        <w:tab/>
      </w:r>
      <w:r>
        <w:rPr>
          <w:spacing w:val="-4"/>
          <w:w w:val="105"/>
        </w:rPr>
        <w:t>или</w:t>
      </w:r>
      <w:r>
        <w:tab/>
      </w:r>
      <w:r>
        <w:rPr>
          <w:spacing w:val="-2"/>
          <w:w w:val="105"/>
        </w:rPr>
        <w:t>Евразии</w:t>
      </w:r>
      <w:r>
        <w:tab/>
      </w:r>
      <w:r>
        <w:rPr>
          <w:spacing w:val="-10"/>
          <w:w w:val="105"/>
        </w:rPr>
        <w:t>в</w:t>
      </w:r>
      <w:r>
        <w:tab/>
      </w:r>
      <w:r>
        <w:rPr>
          <w:spacing w:val="-2"/>
          <w:w w:val="105"/>
        </w:rPr>
        <w:t>форме</w:t>
      </w:r>
      <w:r>
        <w:tab/>
      </w:r>
      <w:r>
        <w:rPr>
          <w:spacing w:val="-2"/>
          <w:w w:val="105"/>
        </w:rPr>
        <w:t xml:space="preserve">презентации </w:t>
      </w:r>
      <w:r>
        <w:rPr>
          <w:w w:val="105"/>
        </w:rPr>
        <w:t>(с</w:t>
      </w:r>
      <w:r>
        <w:rPr>
          <w:spacing w:val="80"/>
          <w:w w:val="105"/>
        </w:rPr>
        <w:t xml:space="preserve">   </w:t>
      </w:r>
      <w:r>
        <w:rPr>
          <w:w w:val="105"/>
        </w:rPr>
        <w:t>целью</w:t>
      </w:r>
      <w:r>
        <w:rPr>
          <w:spacing w:val="80"/>
          <w:w w:val="105"/>
        </w:rPr>
        <w:t xml:space="preserve">   </w:t>
      </w:r>
      <w:r>
        <w:rPr>
          <w:w w:val="105"/>
        </w:rPr>
        <w:t>привлечения</w:t>
      </w:r>
      <w:r>
        <w:rPr>
          <w:spacing w:val="80"/>
          <w:w w:val="105"/>
        </w:rPr>
        <w:t xml:space="preserve">   </w:t>
      </w:r>
      <w:r>
        <w:rPr>
          <w:w w:val="105"/>
        </w:rPr>
        <w:t>туристов,</w:t>
      </w:r>
      <w:r>
        <w:rPr>
          <w:spacing w:val="80"/>
          <w:w w:val="105"/>
        </w:rPr>
        <w:t xml:space="preserve">   </w:t>
      </w:r>
      <w:r>
        <w:rPr>
          <w:w w:val="105"/>
        </w:rPr>
        <w:t>создания</w:t>
      </w:r>
      <w:r>
        <w:rPr>
          <w:spacing w:val="80"/>
          <w:w w:val="105"/>
        </w:rPr>
        <w:t xml:space="preserve">   </w:t>
      </w:r>
      <w:r>
        <w:rPr>
          <w:w w:val="105"/>
        </w:rPr>
        <w:t>положительного</w:t>
      </w:r>
      <w:r>
        <w:rPr>
          <w:spacing w:val="80"/>
          <w:w w:val="105"/>
        </w:rPr>
        <w:t xml:space="preserve">   </w:t>
      </w:r>
      <w:r>
        <w:rPr>
          <w:w w:val="105"/>
        </w:rPr>
        <w:t>образа</w:t>
      </w:r>
      <w:r>
        <w:rPr>
          <w:spacing w:val="80"/>
          <w:w w:val="105"/>
        </w:rPr>
        <w:t xml:space="preserve">   </w:t>
      </w:r>
      <w:r>
        <w:rPr>
          <w:w w:val="105"/>
        </w:rPr>
        <w:t>страны и других)».</w:t>
      </w:r>
    </w:p>
    <w:p w:rsidR="0005752A" w:rsidRDefault="00A45EFB">
      <w:pPr>
        <w:pStyle w:val="a3"/>
        <w:spacing w:before="9"/>
        <w:ind w:left="976" w:firstLine="0"/>
      </w:pPr>
      <w:r>
        <w:t>Взаимодействие</w:t>
      </w:r>
      <w:r>
        <w:rPr>
          <w:spacing w:val="21"/>
        </w:rPr>
        <w:t xml:space="preserve"> </w:t>
      </w:r>
      <w:r>
        <w:t>природы</w:t>
      </w:r>
      <w:r>
        <w:rPr>
          <w:spacing w:val="36"/>
        </w:rPr>
        <w:t xml:space="preserve"> </w:t>
      </w:r>
      <w:r>
        <w:t>и</w:t>
      </w:r>
      <w:r>
        <w:rPr>
          <w:spacing w:val="42"/>
        </w:rPr>
        <w:t xml:space="preserve"> </w:t>
      </w:r>
      <w:r>
        <w:rPr>
          <w:spacing w:val="-2"/>
        </w:rPr>
        <w:t>общества.</w:t>
      </w:r>
    </w:p>
    <w:p w:rsidR="0005752A" w:rsidRDefault="00A45EFB">
      <w:pPr>
        <w:pStyle w:val="a3"/>
        <w:tabs>
          <w:tab w:val="left" w:pos="3077"/>
          <w:tab w:val="left" w:pos="5761"/>
          <w:tab w:val="left" w:pos="6956"/>
          <w:tab w:val="left" w:pos="9567"/>
        </w:tabs>
        <w:spacing w:before="9" w:line="249" w:lineRule="auto"/>
        <w:ind w:right="418"/>
      </w:pPr>
      <w:r>
        <w:rPr>
          <w:w w:val="105"/>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w:t>
      </w:r>
      <w:r>
        <w:rPr>
          <w:spacing w:val="-2"/>
          <w:w w:val="105"/>
        </w:rPr>
        <w:t>международного</w:t>
      </w:r>
      <w:r>
        <w:tab/>
      </w:r>
      <w:r>
        <w:rPr>
          <w:spacing w:val="-2"/>
          <w:w w:val="105"/>
        </w:rPr>
        <w:t>сотрудничества</w:t>
      </w:r>
      <w:r>
        <w:tab/>
      </w:r>
      <w:r>
        <w:rPr>
          <w:spacing w:val="-10"/>
          <w:w w:val="105"/>
        </w:rPr>
        <w:t>в</w:t>
      </w:r>
      <w:r>
        <w:tab/>
      </w:r>
      <w:r>
        <w:rPr>
          <w:spacing w:val="-2"/>
          <w:w w:val="105"/>
        </w:rPr>
        <w:t>использовании</w:t>
      </w:r>
      <w:r>
        <w:tab/>
      </w:r>
      <w:r>
        <w:rPr>
          <w:spacing w:val="-2"/>
          <w:w w:val="105"/>
        </w:rPr>
        <w:t xml:space="preserve">природы </w:t>
      </w:r>
      <w:r>
        <w:rPr>
          <w:w w:val="105"/>
        </w:rPr>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05752A" w:rsidRDefault="00A45EFB">
      <w:pPr>
        <w:pStyle w:val="a3"/>
        <w:tabs>
          <w:tab w:val="left" w:pos="2033"/>
          <w:tab w:val="left" w:pos="3293"/>
          <w:tab w:val="left" w:pos="5912"/>
          <w:tab w:val="left" w:pos="6675"/>
          <w:tab w:val="left" w:pos="7452"/>
          <w:tab w:val="left" w:pos="9755"/>
        </w:tabs>
        <w:spacing w:before="8" w:line="249" w:lineRule="auto"/>
        <w:ind w:right="418"/>
      </w:pPr>
      <w:r>
        <w:t xml:space="preserve">Глобальные проблемы человечества: экологическая, сырьевая, энергетическая, преодоления </w:t>
      </w:r>
      <w:r>
        <w:rPr>
          <w:spacing w:val="-2"/>
          <w:w w:val="105"/>
        </w:rPr>
        <w:t>отсталости</w:t>
      </w:r>
      <w:r>
        <w:tab/>
      </w:r>
      <w:r>
        <w:rPr>
          <w:spacing w:val="-2"/>
          <w:w w:val="105"/>
        </w:rPr>
        <w:t>стран,</w:t>
      </w:r>
      <w:r>
        <w:tab/>
      </w:r>
      <w:r>
        <w:rPr>
          <w:spacing w:val="-2"/>
          <w:w w:val="105"/>
        </w:rPr>
        <w:t>продовольственная</w:t>
      </w:r>
      <w:r>
        <w:tab/>
      </w:r>
      <w:r>
        <w:rPr>
          <w:spacing w:val="-10"/>
          <w:w w:val="105"/>
        </w:rPr>
        <w:t>‒</w:t>
      </w:r>
      <w:r>
        <w:tab/>
      </w:r>
      <w:r>
        <w:rPr>
          <w:spacing w:val="-10"/>
          <w:w w:val="105"/>
        </w:rPr>
        <w:t>и</w:t>
      </w:r>
      <w:r>
        <w:tab/>
      </w:r>
      <w:r>
        <w:rPr>
          <w:spacing w:val="-2"/>
          <w:w w:val="105"/>
        </w:rPr>
        <w:t>международные</w:t>
      </w:r>
      <w:r>
        <w:tab/>
      </w:r>
      <w:r>
        <w:rPr>
          <w:spacing w:val="-2"/>
          <w:w w:val="105"/>
        </w:rPr>
        <w:t xml:space="preserve">усилия </w:t>
      </w:r>
      <w:r>
        <w:rPr>
          <w:w w:val="105"/>
        </w:rPr>
        <w:t>по их преодолению. Программа ООН и цели устойчивого развития. Всемирное наследие ЮНЕСКО: природные и культурные объекты.</w:t>
      </w:r>
    </w:p>
    <w:p w:rsidR="0005752A" w:rsidRDefault="00A45EFB">
      <w:pPr>
        <w:pStyle w:val="a3"/>
        <w:spacing w:before="2" w:line="249" w:lineRule="auto"/>
        <w:ind w:right="414"/>
      </w:pPr>
      <w:r>
        <w:rPr>
          <w:w w:val="105"/>
        </w:rPr>
        <w:t>Практическая</w:t>
      </w:r>
      <w:r>
        <w:rPr>
          <w:spacing w:val="80"/>
          <w:w w:val="105"/>
        </w:rPr>
        <w:t xml:space="preserve">   </w:t>
      </w:r>
      <w:r>
        <w:rPr>
          <w:w w:val="105"/>
        </w:rPr>
        <w:t>работа</w:t>
      </w:r>
      <w:r>
        <w:rPr>
          <w:spacing w:val="80"/>
          <w:w w:val="105"/>
        </w:rPr>
        <w:t xml:space="preserve">   </w:t>
      </w:r>
      <w:r>
        <w:rPr>
          <w:w w:val="105"/>
        </w:rPr>
        <w:t>«Характеристика</w:t>
      </w:r>
      <w:r>
        <w:rPr>
          <w:spacing w:val="80"/>
          <w:w w:val="105"/>
        </w:rPr>
        <w:t xml:space="preserve">   </w:t>
      </w:r>
      <w:r>
        <w:rPr>
          <w:w w:val="105"/>
        </w:rPr>
        <w:t>изменений</w:t>
      </w:r>
      <w:r>
        <w:rPr>
          <w:spacing w:val="80"/>
          <w:w w:val="105"/>
        </w:rPr>
        <w:t xml:space="preserve">   </w:t>
      </w:r>
      <w:r>
        <w:rPr>
          <w:w w:val="105"/>
        </w:rPr>
        <w:t>компонентов</w:t>
      </w:r>
      <w:r>
        <w:rPr>
          <w:spacing w:val="80"/>
          <w:w w:val="105"/>
        </w:rPr>
        <w:t xml:space="preserve">   </w:t>
      </w:r>
      <w:r>
        <w:rPr>
          <w:w w:val="105"/>
        </w:rPr>
        <w:t>природы на территории одной из стран мира в результате</w:t>
      </w:r>
      <w:r>
        <w:rPr>
          <w:spacing w:val="-2"/>
          <w:w w:val="105"/>
        </w:rPr>
        <w:t xml:space="preserve"> </w:t>
      </w:r>
      <w:r>
        <w:rPr>
          <w:w w:val="105"/>
        </w:rPr>
        <w:t>деятельности человека».</w:t>
      </w:r>
    </w:p>
    <w:p w:rsidR="0005752A" w:rsidRDefault="00A45EFB">
      <w:pPr>
        <w:pStyle w:val="a3"/>
        <w:spacing w:before="5" w:line="247" w:lineRule="auto"/>
        <w:ind w:left="976" w:right="4435" w:firstLine="0"/>
        <w:jc w:val="left"/>
      </w:pPr>
      <w:r>
        <w:rPr>
          <w:w w:val="105"/>
        </w:rPr>
        <w:t>Содержание</w:t>
      </w:r>
      <w:r>
        <w:rPr>
          <w:spacing w:val="-16"/>
          <w:w w:val="105"/>
        </w:rPr>
        <w:t xml:space="preserve"> </w:t>
      </w:r>
      <w:r>
        <w:rPr>
          <w:w w:val="105"/>
        </w:rPr>
        <w:t>обучения</w:t>
      </w:r>
      <w:r>
        <w:rPr>
          <w:spacing w:val="-15"/>
          <w:w w:val="105"/>
        </w:rPr>
        <w:t xml:space="preserve"> </w:t>
      </w:r>
      <w:r>
        <w:rPr>
          <w:w w:val="105"/>
        </w:rPr>
        <w:t>географии</w:t>
      </w:r>
      <w:r>
        <w:rPr>
          <w:spacing w:val="-15"/>
          <w:w w:val="105"/>
        </w:rPr>
        <w:t xml:space="preserve"> </w:t>
      </w:r>
      <w:r>
        <w:rPr>
          <w:w w:val="105"/>
        </w:rPr>
        <w:t>в</w:t>
      </w:r>
      <w:r>
        <w:rPr>
          <w:spacing w:val="-15"/>
          <w:w w:val="105"/>
        </w:rPr>
        <w:t xml:space="preserve"> </w:t>
      </w:r>
      <w:r>
        <w:rPr>
          <w:w w:val="105"/>
        </w:rPr>
        <w:t>8</w:t>
      </w:r>
      <w:r>
        <w:rPr>
          <w:spacing w:val="-15"/>
          <w:w w:val="105"/>
        </w:rPr>
        <w:t xml:space="preserve"> </w:t>
      </w:r>
      <w:r>
        <w:rPr>
          <w:w w:val="105"/>
        </w:rPr>
        <w:t>классе. Географическое пространство России.</w:t>
      </w:r>
    </w:p>
    <w:p w:rsidR="0005752A" w:rsidRDefault="00A45EFB">
      <w:pPr>
        <w:pStyle w:val="a3"/>
        <w:spacing w:before="2"/>
        <w:ind w:left="976" w:firstLine="0"/>
        <w:jc w:val="left"/>
      </w:pPr>
      <w:r>
        <w:t>История</w:t>
      </w:r>
      <w:r>
        <w:rPr>
          <w:spacing w:val="34"/>
        </w:rPr>
        <w:t xml:space="preserve"> </w:t>
      </w:r>
      <w:r>
        <w:t>формирования</w:t>
      </w:r>
      <w:r>
        <w:rPr>
          <w:spacing w:val="24"/>
        </w:rPr>
        <w:t xml:space="preserve"> </w:t>
      </w:r>
      <w:r>
        <w:t>и</w:t>
      </w:r>
      <w:r>
        <w:rPr>
          <w:spacing w:val="40"/>
        </w:rPr>
        <w:t xml:space="preserve"> </w:t>
      </w:r>
      <w:r>
        <w:t>освоения</w:t>
      </w:r>
      <w:r>
        <w:rPr>
          <w:spacing w:val="34"/>
        </w:rPr>
        <w:t xml:space="preserve"> </w:t>
      </w:r>
      <w:r>
        <w:t>территории</w:t>
      </w:r>
      <w:r>
        <w:rPr>
          <w:spacing w:val="30"/>
        </w:rPr>
        <w:t xml:space="preserve"> </w:t>
      </w:r>
      <w:r>
        <w:rPr>
          <w:spacing w:val="-2"/>
        </w:rPr>
        <w:t>России.</w:t>
      </w:r>
    </w:p>
    <w:p w:rsidR="0005752A" w:rsidRDefault="00A45EFB">
      <w:pPr>
        <w:pStyle w:val="a3"/>
        <w:spacing w:before="17" w:line="247" w:lineRule="auto"/>
        <w:ind w:right="405"/>
      </w:pPr>
      <w:r>
        <w:rPr>
          <w:w w:val="105"/>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05752A" w:rsidRDefault="00A45EFB">
      <w:pPr>
        <w:pStyle w:val="a3"/>
        <w:spacing w:before="11" w:line="249" w:lineRule="auto"/>
        <w:ind w:right="416"/>
      </w:pPr>
      <w:r>
        <w:rPr>
          <w:w w:val="105"/>
        </w:rPr>
        <w:t>Практическая работа «Представление в виде таблицы сведений об изменении границ России на разных исторических этапах на основе</w:t>
      </w:r>
      <w:r>
        <w:rPr>
          <w:spacing w:val="-1"/>
          <w:w w:val="105"/>
        </w:rPr>
        <w:t xml:space="preserve"> </w:t>
      </w:r>
      <w:r>
        <w:rPr>
          <w:w w:val="105"/>
        </w:rPr>
        <w:t>анализа географических карт».</w:t>
      </w:r>
    </w:p>
    <w:p w:rsidR="0005752A" w:rsidRDefault="00A45EFB">
      <w:pPr>
        <w:pStyle w:val="a3"/>
        <w:spacing w:line="262" w:lineRule="exact"/>
        <w:ind w:left="976" w:firstLine="0"/>
      </w:pPr>
      <w:r>
        <w:t>Географическое</w:t>
      </w:r>
      <w:r>
        <w:rPr>
          <w:spacing w:val="38"/>
        </w:rPr>
        <w:t xml:space="preserve"> </w:t>
      </w:r>
      <w:r>
        <w:t>положение</w:t>
      </w:r>
      <w:r>
        <w:rPr>
          <w:spacing w:val="27"/>
        </w:rPr>
        <w:t xml:space="preserve"> </w:t>
      </w:r>
      <w:r>
        <w:t>и</w:t>
      </w:r>
      <w:r>
        <w:rPr>
          <w:spacing w:val="38"/>
        </w:rPr>
        <w:t xml:space="preserve"> </w:t>
      </w:r>
      <w:r>
        <w:t>границы</w:t>
      </w:r>
      <w:r>
        <w:rPr>
          <w:spacing w:val="32"/>
        </w:rPr>
        <w:t xml:space="preserve"> </w:t>
      </w:r>
      <w:r>
        <w:rPr>
          <w:spacing w:val="-2"/>
        </w:rPr>
        <w:t>России.</w:t>
      </w:r>
    </w:p>
    <w:p w:rsidR="0005752A" w:rsidRDefault="00A45EFB">
      <w:pPr>
        <w:pStyle w:val="a3"/>
        <w:spacing w:before="16" w:line="249" w:lineRule="auto"/>
        <w:ind w:right="426"/>
      </w:pPr>
      <w:r>
        <w:rPr>
          <w:w w:val="105"/>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w:t>
      </w:r>
      <w:r>
        <w:rPr>
          <w:spacing w:val="-1"/>
          <w:w w:val="105"/>
        </w:rPr>
        <w:t xml:space="preserve"> </w:t>
      </w:r>
      <w:r>
        <w:rPr>
          <w:w w:val="105"/>
        </w:rPr>
        <w:t>географического</w:t>
      </w:r>
      <w:r>
        <w:rPr>
          <w:spacing w:val="-3"/>
          <w:w w:val="105"/>
        </w:rPr>
        <w:t xml:space="preserve"> </w:t>
      </w:r>
      <w:r>
        <w:rPr>
          <w:w w:val="105"/>
        </w:rPr>
        <w:t>положения.</w:t>
      </w:r>
      <w:r>
        <w:rPr>
          <w:spacing w:val="-2"/>
          <w:w w:val="105"/>
        </w:rPr>
        <w:t xml:space="preserve"> </w:t>
      </w:r>
      <w:r>
        <w:rPr>
          <w:w w:val="105"/>
        </w:rPr>
        <w:t>Страны</w:t>
      </w:r>
      <w:r>
        <w:rPr>
          <w:spacing w:val="-1"/>
          <w:w w:val="105"/>
        </w:rPr>
        <w:t xml:space="preserve"> </w:t>
      </w:r>
      <w:r>
        <w:rPr>
          <w:w w:val="105"/>
        </w:rPr>
        <w:t>‒ соседи России. Ближнее и дальнее</w:t>
      </w:r>
      <w:r>
        <w:rPr>
          <w:spacing w:val="-4"/>
          <w:w w:val="105"/>
        </w:rPr>
        <w:t xml:space="preserve"> </w:t>
      </w:r>
      <w:r>
        <w:rPr>
          <w:w w:val="105"/>
        </w:rPr>
        <w:t>зарубежье. Моря, омывающие территорию России.</w:t>
      </w:r>
    </w:p>
    <w:p w:rsidR="0005752A" w:rsidRDefault="00A45EFB">
      <w:pPr>
        <w:pStyle w:val="a3"/>
        <w:spacing w:before="1"/>
        <w:ind w:left="976" w:firstLine="0"/>
      </w:pPr>
      <w:r>
        <w:rPr>
          <w:w w:val="105"/>
        </w:rPr>
        <w:t>Время</w:t>
      </w:r>
      <w:r>
        <w:rPr>
          <w:spacing w:val="-16"/>
          <w:w w:val="105"/>
        </w:rPr>
        <w:t xml:space="preserve"> </w:t>
      </w:r>
      <w:r>
        <w:rPr>
          <w:w w:val="105"/>
        </w:rPr>
        <w:t>на</w:t>
      </w:r>
      <w:r>
        <w:rPr>
          <w:spacing w:val="-6"/>
          <w:w w:val="105"/>
        </w:rPr>
        <w:t xml:space="preserve"> </w:t>
      </w:r>
      <w:r>
        <w:rPr>
          <w:w w:val="105"/>
        </w:rPr>
        <w:t>территории</w:t>
      </w:r>
      <w:r>
        <w:rPr>
          <w:spacing w:val="-13"/>
          <w:w w:val="105"/>
        </w:rPr>
        <w:t xml:space="preserve"> </w:t>
      </w:r>
      <w:r>
        <w:rPr>
          <w:spacing w:val="-2"/>
          <w:w w:val="105"/>
        </w:rPr>
        <w:t>России.</w:t>
      </w:r>
    </w:p>
    <w:p w:rsidR="0005752A" w:rsidRDefault="00A45EFB">
      <w:pPr>
        <w:pStyle w:val="a3"/>
        <w:spacing w:before="16" w:line="247" w:lineRule="auto"/>
        <w:ind w:right="428"/>
      </w:pPr>
      <w:r>
        <w:rPr>
          <w:w w:val="105"/>
        </w:rPr>
        <w:t>Россия на карте часовых поясов мира. Карта часовых зон России. Местное, поясное и зональное время: роль в хозяйстве и жизни людей.</w:t>
      </w:r>
    </w:p>
    <w:p w:rsidR="0005752A" w:rsidRDefault="00A45EFB">
      <w:pPr>
        <w:pStyle w:val="a3"/>
        <w:spacing w:before="7" w:line="247" w:lineRule="auto"/>
        <w:ind w:right="413"/>
      </w:pPr>
      <w:r>
        <w:rPr>
          <w:w w:val="105"/>
        </w:rPr>
        <w:t xml:space="preserve">Практическая работа «Определение различия во времени для разных городов </w:t>
      </w:r>
      <w:r>
        <w:rPr>
          <w:w w:val="105"/>
          <w:position w:val="1"/>
        </w:rPr>
        <w:t xml:space="preserve">России по </w:t>
      </w:r>
      <w:r>
        <w:rPr>
          <w:w w:val="105"/>
        </w:rPr>
        <w:t>карте часовых зон».</w:t>
      </w:r>
    </w:p>
    <w:p w:rsidR="0005752A" w:rsidRDefault="00A45EFB">
      <w:pPr>
        <w:pStyle w:val="a3"/>
        <w:spacing w:before="3" w:line="254" w:lineRule="auto"/>
        <w:ind w:left="976" w:right="418" w:firstLine="0"/>
      </w:pPr>
      <w:r>
        <w:rPr>
          <w:w w:val="105"/>
        </w:rPr>
        <w:t>Административно-территориальное устройство России. Районирование территории. Федеративное</w:t>
      </w:r>
      <w:r>
        <w:rPr>
          <w:spacing w:val="70"/>
          <w:w w:val="105"/>
        </w:rPr>
        <w:t xml:space="preserve">    </w:t>
      </w:r>
      <w:r>
        <w:rPr>
          <w:w w:val="105"/>
        </w:rPr>
        <w:t>устройство</w:t>
      </w:r>
      <w:r>
        <w:rPr>
          <w:spacing w:val="72"/>
          <w:w w:val="105"/>
        </w:rPr>
        <w:t xml:space="preserve">    </w:t>
      </w:r>
      <w:r>
        <w:rPr>
          <w:w w:val="105"/>
        </w:rPr>
        <w:t>России.</w:t>
      </w:r>
      <w:r>
        <w:rPr>
          <w:spacing w:val="70"/>
          <w:w w:val="105"/>
        </w:rPr>
        <w:t xml:space="preserve">    </w:t>
      </w:r>
      <w:r>
        <w:rPr>
          <w:w w:val="105"/>
        </w:rPr>
        <w:t>Субъекты</w:t>
      </w:r>
      <w:r>
        <w:rPr>
          <w:spacing w:val="71"/>
          <w:w w:val="105"/>
        </w:rPr>
        <w:t xml:space="preserve">    </w:t>
      </w:r>
      <w:r>
        <w:rPr>
          <w:w w:val="105"/>
        </w:rPr>
        <w:t>Российской</w:t>
      </w:r>
      <w:r>
        <w:rPr>
          <w:spacing w:val="71"/>
          <w:w w:val="105"/>
        </w:rPr>
        <w:t xml:space="preserve">    </w:t>
      </w:r>
      <w:r>
        <w:rPr>
          <w:spacing w:val="-2"/>
          <w:w w:val="105"/>
        </w:rPr>
        <w:t>Федерации,</w:t>
      </w:r>
    </w:p>
    <w:p w:rsidR="0005752A" w:rsidRDefault="00A45EFB">
      <w:pPr>
        <w:pStyle w:val="a3"/>
        <w:tabs>
          <w:tab w:val="left" w:pos="1789"/>
          <w:tab w:val="left" w:pos="2760"/>
          <w:tab w:val="left" w:pos="4137"/>
          <w:tab w:val="left" w:pos="4394"/>
          <w:tab w:val="left" w:pos="5253"/>
          <w:tab w:val="left" w:pos="6049"/>
          <w:tab w:val="left" w:pos="6643"/>
          <w:tab w:val="left" w:pos="8273"/>
          <w:tab w:val="left" w:pos="9046"/>
          <w:tab w:val="left" w:pos="9749"/>
        </w:tabs>
        <w:spacing w:line="249" w:lineRule="auto"/>
        <w:ind w:right="412" w:firstLine="0"/>
      </w:pPr>
      <w:r>
        <w:rPr>
          <w:w w:val="105"/>
        </w:rPr>
        <w:t xml:space="preserve">их равноправие и разнообразие. Основные виды субъектов Российской Федерации. Федеральные </w:t>
      </w:r>
      <w:r>
        <w:rPr>
          <w:spacing w:val="-2"/>
        </w:rPr>
        <w:t>округа.</w:t>
      </w:r>
      <w:r>
        <w:tab/>
      </w:r>
      <w:r>
        <w:rPr>
          <w:spacing w:val="-2"/>
        </w:rPr>
        <w:t>Районирование</w:t>
      </w:r>
      <w:r>
        <w:tab/>
      </w:r>
      <w:r>
        <w:rPr>
          <w:spacing w:val="-4"/>
        </w:rPr>
        <w:t>как</w:t>
      </w:r>
      <w:r>
        <w:tab/>
      </w:r>
      <w:r>
        <w:rPr>
          <w:spacing w:val="-2"/>
        </w:rPr>
        <w:t>метод</w:t>
      </w:r>
      <w:r>
        <w:tab/>
      </w:r>
      <w:r>
        <w:tab/>
      </w:r>
      <w:r>
        <w:rPr>
          <w:spacing w:val="-2"/>
        </w:rPr>
        <w:t>географических</w:t>
      </w:r>
      <w:r>
        <w:tab/>
      </w:r>
      <w:r>
        <w:tab/>
      </w:r>
      <w:r>
        <w:rPr>
          <w:spacing w:val="-2"/>
        </w:rPr>
        <w:t xml:space="preserve">исследований </w:t>
      </w:r>
      <w:r>
        <w:rPr>
          <w:w w:val="105"/>
        </w:rPr>
        <w:t xml:space="preserve">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w:t>
      </w:r>
      <w:r>
        <w:rPr>
          <w:spacing w:val="-2"/>
          <w:w w:val="105"/>
        </w:rPr>
        <w:t>географические</w:t>
      </w:r>
      <w:r>
        <w:tab/>
      </w:r>
      <w:r>
        <w:rPr>
          <w:spacing w:val="-2"/>
          <w:w w:val="105"/>
        </w:rPr>
        <w:t>районы</w:t>
      </w:r>
      <w:r>
        <w:tab/>
      </w:r>
      <w:r>
        <w:tab/>
      </w:r>
      <w:r>
        <w:rPr>
          <w:spacing w:val="-2"/>
          <w:w w:val="105"/>
        </w:rPr>
        <w:t>России:</w:t>
      </w:r>
      <w:r>
        <w:tab/>
      </w:r>
      <w:r>
        <w:tab/>
      </w:r>
      <w:r>
        <w:rPr>
          <w:spacing w:val="-2"/>
          <w:w w:val="105"/>
        </w:rPr>
        <w:t>Европейский</w:t>
      </w:r>
      <w:r>
        <w:tab/>
      </w:r>
      <w:r>
        <w:rPr>
          <w:spacing w:val="-2"/>
          <w:w w:val="105"/>
        </w:rPr>
        <w:t>Север</w:t>
      </w:r>
      <w:r>
        <w:tab/>
      </w:r>
      <w:r>
        <w:tab/>
      </w:r>
      <w:r>
        <w:rPr>
          <w:spacing w:val="-2"/>
          <w:w w:val="105"/>
        </w:rPr>
        <w:t xml:space="preserve">России </w:t>
      </w:r>
      <w:r>
        <w:rPr>
          <w:w w:val="105"/>
        </w:rPr>
        <w:t>и Северо-Запад России, Центральная Россия, Поволжье, Юг Европейской части России, Урал, Сибирь и Дальний Восток.</w:t>
      </w:r>
    </w:p>
    <w:p w:rsidR="0005752A" w:rsidRDefault="00A45EFB">
      <w:pPr>
        <w:pStyle w:val="a3"/>
        <w:spacing w:line="252" w:lineRule="auto"/>
        <w:ind w:right="414"/>
      </w:pPr>
      <w:r>
        <w:rPr>
          <w:w w:val="105"/>
        </w:rPr>
        <w:t xml:space="preserve">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w:t>
      </w:r>
      <w:r>
        <w:rPr>
          <w:spacing w:val="-2"/>
          <w:w w:val="105"/>
        </w:rPr>
        <w:t>положения».</w:t>
      </w:r>
    </w:p>
    <w:p w:rsidR="0005752A" w:rsidRDefault="00A45EFB">
      <w:pPr>
        <w:pStyle w:val="a3"/>
        <w:spacing w:line="260" w:lineRule="exact"/>
        <w:ind w:left="976" w:firstLine="0"/>
      </w:pPr>
      <w:r>
        <w:rPr>
          <w:w w:val="105"/>
        </w:rPr>
        <w:t>Природа</w:t>
      </w:r>
      <w:r>
        <w:rPr>
          <w:spacing w:val="-13"/>
          <w:w w:val="105"/>
        </w:rPr>
        <w:t xml:space="preserve"> </w:t>
      </w:r>
      <w:r>
        <w:rPr>
          <w:spacing w:val="-2"/>
          <w:w w:val="105"/>
        </w:rPr>
        <w:t>России.</w:t>
      </w:r>
    </w:p>
    <w:p w:rsidR="0005752A" w:rsidRDefault="00A45EFB">
      <w:pPr>
        <w:pStyle w:val="a3"/>
        <w:spacing w:before="15"/>
        <w:ind w:left="976" w:firstLine="0"/>
      </w:pPr>
      <w:r>
        <w:rPr>
          <w:w w:val="105"/>
        </w:rPr>
        <w:t>Природные</w:t>
      </w:r>
      <w:r>
        <w:rPr>
          <w:spacing w:val="-15"/>
          <w:w w:val="105"/>
        </w:rPr>
        <w:t xml:space="preserve"> </w:t>
      </w:r>
      <w:r>
        <w:rPr>
          <w:w w:val="105"/>
        </w:rPr>
        <w:t>условия</w:t>
      </w:r>
      <w:r>
        <w:rPr>
          <w:spacing w:val="-15"/>
          <w:w w:val="105"/>
        </w:rPr>
        <w:t xml:space="preserve"> </w:t>
      </w:r>
      <w:r>
        <w:rPr>
          <w:w w:val="105"/>
        </w:rPr>
        <w:t>и</w:t>
      </w:r>
      <w:r>
        <w:rPr>
          <w:spacing w:val="-7"/>
          <w:w w:val="105"/>
        </w:rPr>
        <w:t xml:space="preserve"> </w:t>
      </w:r>
      <w:r>
        <w:rPr>
          <w:w w:val="105"/>
        </w:rPr>
        <w:t>ресурсы</w:t>
      </w:r>
      <w:r>
        <w:rPr>
          <w:spacing w:val="-11"/>
          <w:w w:val="105"/>
        </w:rPr>
        <w:t xml:space="preserve"> </w:t>
      </w:r>
      <w:r>
        <w:rPr>
          <w:spacing w:val="-2"/>
          <w:w w:val="105"/>
        </w:rPr>
        <w:t>России.</w:t>
      </w:r>
    </w:p>
    <w:p w:rsidR="0005752A" w:rsidRDefault="0005752A">
      <w:pPr>
        <w:sectPr w:rsidR="0005752A">
          <w:pgSz w:w="11910" w:h="16850"/>
          <w:pgMar w:top="840" w:right="160" w:bottom="280" w:left="860" w:header="605" w:footer="0" w:gutter="0"/>
          <w:cols w:space="720"/>
        </w:sectPr>
      </w:pPr>
    </w:p>
    <w:p w:rsidR="0005752A" w:rsidRDefault="00A45EFB">
      <w:pPr>
        <w:pStyle w:val="a3"/>
        <w:spacing w:before="1" w:line="249" w:lineRule="auto"/>
        <w:ind w:right="407"/>
      </w:pPr>
      <w:r>
        <w:rPr>
          <w:w w:val="105"/>
        </w:rPr>
        <w:lastRenderedPageBreak/>
        <w:t>Природные</w:t>
      </w:r>
      <w:r>
        <w:rPr>
          <w:spacing w:val="-12"/>
          <w:w w:val="105"/>
        </w:rPr>
        <w:t xml:space="preserve"> </w:t>
      </w:r>
      <w:r>
        <w:rPr>
          <w:w w:val="105"/>
        </w:rPr>
        <w:t>условия</w:t>
      </w:r>
      <w:r>
        <w:rPr>
          <w:spacing w:val="-15"/>
          <w:w w:val="105"/>
        </w:rPr>
        <w:t xml:space="preserve"> </w:t>
      </w:r>
      <w:r>
        <w:rPr>
          <w:w w:val="105"/>
        </w:rPr>
        <w:t>и</w:t>
      </w:r>
      <w:r>
        <w:rPr>
          <w:spacing w:val="-12"/>
          <w:w w:val="105"/>
        </w:rPr>
        <w:t xml:space="preserve"> </w:t>
      </w:r>
      <w:r>
        <w:rPr>
          <w:w w:val="105"/>
        </w:rPr>
        <w:t>природные</w:t>
      </w:r>
      <w:r>
        <w:rPr>
          <w:spacing w:val="-12"/>
          <w:w w:val="105"/>
        </w:rPr>
        <w:t xml:space="preserve"> </w:t>
      </w:r>
      <w:r>
        <w:rPr>
          <w:w w:val="105"/>
        </w:rPr>
        <w:t>ресурсы.</w:t>
      </w:r>
      <w:r>
        <w:rPr>
          <w:spacing w:val="-10"/>
          <w:w w:val="105"/>
        </w:rPr>
        <w:t xml:space="preserve"> </w:t>
      </w:r>
      <w:r>
        <w:rPr>
          <w:w w:val="105"/>
        </w:rPr>
        <w:t>Классификации</w:t>
      </w:r>
      <w:r>
        <w:rPr>
          <w:spacing w:val="-12"/>
          <w:w w:val="105"/>
        </w:rPr>
        <w:t xml:space="preserve"> </w:t>
      </w:r>
      <w:r>
        <w:rPr>
          <w:w w:val="105"/>
        </w:rPr>
        <w:t>природных</w:t>
      </w:r>
      <w:r>
        <w:rPr>
          <w:spacing w:val="-11"/>
          <w:w w:val="105"/>
        </w:rPr>
        <w:t xml:space="preserve"> </w:t>
      </w:r>
      <w:r>
        <w:rPr>
          <w:w w:val="105"/>
        </w:rPr>
        <w:t>ресурсов.</w:t>
      </w:r>
      <w:r>
        <w:rPr>
          <w:spacing w:val="-10"/>
          <w:w w:val="105"/>
        </w:rPr>
        <w:t xml:space="preserve"> </w:t>
      </w:r>
      <w:r>
        <w:rPr>
          <w:w w:val="105"/>
        </w:rPr>
        <w:t>Природно- 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05752A" w:rsidRDefault="00A45EFB">
      <w:pPr>
        <w:pStyle w:val="a3"/>
        <w:spacing w:before="8" w:line="247" w:lineRule="auto"/>
        <w:ind w:right="406"/>
      </w:pPr>
      <w:r>
        <w:rPr>
          <w:w w:val="105"/>
        </w:rPr>
        <w:t>Практическая работа «Характеристика природно-ресурсного капитала своего края по картам и статистическим материалам».</w:t>
      </w:r>
    </w:p>
    <w:p w:rsidR="0005752A" w:rsidRDefault="00A45EFB">
      <w:pPr>
        <w:pStyle w:val="a3"/>
        <w:spacing w:before="3"/>
        <w:ind w:left="976" w:firstLine="0"/>
      </w:pPr>
      <w:r>
        <w:t>Геологическое</w:t>
      </w:r>
      <w:r>
        <w:rPr>
          <w:spacing w:val="30"/>
        </w:rPr>
        <w:t xml:space="preserve"> </w:t>
      </w:r>
      <w:r>
        <w:t>строение,</w:t>
      </w:r>
      <w:r>
        <w:rPr>
          <w:spacing w:val="35"/>
        </w:rPr>
        <w:t xml:space="preserve"> </w:t>
      </w:r>
      <w:r>
        <w:t>рельеф</w:t>
      </w:r>
      <w:r>
        <w:rPr>
          <w:spacing w:val="23"/>
        </w:rPr>
        <w:t xml:space="preserve"> </w:t>
      </w:r>
      <w:r>
        <w:t>и</w:t>
      </w:r>
      <w:r>
        <w:rPr>
          <w:spacing w:val="41"/>
        </w:rPr>
        <w:t xml:space="preserve"> </w:t>
      </w:r>
      <w:r>
        <w:t>полезные</w:t>
      </w:r>
      <w:r>
        <w:rPr>
          <w:spacing w:val="20"/>
        </w:rPr>
        <w:t xml:space="preserve"> </w:t>
      </w:r>
      <w:r>
        <w:rPr>
          <w:spacing w:val="-2"/>
        </w:rPr>
        <w:t>ископаемые.</w:t>
      </w:r>
    </w:p>
    <w:p w:rsidR="0005752A" w:rsidRDefault="00A45EFB">
      <w:pPr>
        <w:pStyle w:val="a3"/>
        <w:tabs>
          <w:tab w:val="left" w:pos="3537"/>
          <w:tab w:val="left" w:pos="5566"/>
          <w:tab w:val="left" w:pos="7769"/>
          <w:tab w:val="left" w:pos="9641"/>
        </w:tabs>
        <w:spacing w:before="16" w:line="249" w:lineRule="auto"/>
        <w:ind w:right="414"/>
      </w:pPr>
      <w:r>
        <w:rPr>
          <w:w w:val="105"/>
        </w:rP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w:t>
      </w:r>
      <w:r>
        <w:rPr>
          <w:spacing w:val="-2"/>
          <w:w w:val="105"/>
        </w:rPr>
        <w:t>Геохронологическая</w:t>
      </w:r>
      <w:r>
        <w:tab/>
      </w:r>
      <w:r>
        <w:rPr>
          <w:spacing w:val="-2"/>
          <w:w w:val="105"/>
        </w:rPr>
        <w:t>таблица.</w:t>
      </w:r>
      <w:r>
        <w:tab/>
      </w:r>
      <w:r>
        <w:rPr>
          <w:spacing w:val="-2"/>
          <w:w w:val="105"/>
        </w:rPr>
        <w:t>Основные</w:t>
      </w:r>
      <w:r>
        <w:tab/>
      </w:r>
      <w:r>
        <w:rPr>
          <w:spacing w:val="-4"/>
          <w:w w:val="105"/>
        </w:rPr>
        <w:t>формы</w:t>
      </w:r>
      <w:r>
        <w:tab/>
      </w:r>
      <w:r>
        <w:rPr>
          <w:spacing w:val="-2"/>
          <w:w w:val="105"/>
        </w:rPr>
        <w:t xml:space="preserve">рельефа </w:t>
      </w:r>
      <w:r>
        <w:rPr>
          <w:w w:val="105"/>
        </w:rPr>
        <w:t xml:space="preserve">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w:t>
      </w:r>
      <w:r>
        <w:rPr>
          <w:spacing w:val="-2"/>
          <w:w w:val="105"/>
        </w:rPr>
        <w:t>страны.</w:t>
      </w:r>
    </w:p>
    <w:p w:rsidR="0005752A" w:rsidRDefault="00A45EFB">
      <w:pPr>
        <w:pStyle w:val="a3"/>
        <w:spacing w:before="6" w:line="249" w:lineRule="auto"/>
        <w:ind w:right="418"/>
      </w:pPr>
      <w:r>
        <w:rPr>
          <w:w w:val="105"/>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w:t>
      </w:r>
      <w:r>
        <w:rPr>
          <w:spacing w:val="-1"/>
          <w:w w:val="105"/>
        </w:rPr>
        <w:t xml:space="preserve"> </w:t>
      </w:r>
      <w:r>
        <w:rPr>
          <w:w w:val="105"/>
        </w:rPr>
        <w:t>Древнее и современное оледенения.</w:t>
      </w:r>
      <w:r>
        <w:rPr>
          <w:spacing w:val="-1"/>
          <w:w w:val="105"/>
        </w:rPr>
        <w:t xml:space="preserve"> </w:t>
      </w:r>
      <w:r>
        <w:rPr>
          <w:w w:val="105"/>
        </w:rPr>
        <w:t>Опасные геологические</w:t>
      </w:r>
      <w:r>
        <w:rPr>
          <w:spacing w:val="-3"/>
          <w:w w:val="105"/>
        </w:rPr>
        <w:t xml:space="preserve"> </w:t>
      </w:r>
      <w:r>
        <w:rPr>
          <w:w w:val="105"/>
        </w:rPr>
        <w:t>природные явления и их распространение</w:t>
      </w:r>
      <w:r>
        <w:rPr>
          <w:spacing w:val="-6"/>
          <w:w w:val="105"/>
        </w:rPr>
        <w:t xml:space="preserve"> </w:t>
      </w:r>
      <w:r>
        <w:rPr>
          <w:w w:val="105"/>
        </w:rPr>
        <w:t>по</w:t>
      </w:r>
      <w:r>
        <w:rPr>
          <w:spacing w:val="-2"/>
          <w:w w:val="105"/>
        </w:rPr>
        <w:t xml:space="preserve"> </w:t>
      </w:r>
      <w:r>
        <w:rPr>
          <w:w w:val="105"/>
        </w:rPr>
        <w:t>территории</w:t>
      </w:r>
      <w:r>
        <w:rPr>
          <w:spacing w:val="-1"/>
          <w:w w:val="105"/>
        </w:rPr>
        <w:t xml:space="preserve"> </w:t>
      </w:r>
      <w:r>
        <w:rPr>
          <w:w w:val="105"/>
        </w:rPr>
        <w:t>России.</w:t>
      </w:r>
      <w:r>
        <w:rPr>
          <w:spacing w:val="-10"/>
          <w:w w:val="105"/>
        </w:rPr>
        <w:t xml:space="preserve"> </w:t>
      </w:r>
      <w:r>
        <w:rPr>
          <w:w w:val="105"/>
        </w:rPr>
        <w:t>Изменение</w:t>
      </w:r>
      <w:r>
        <w:rPr>
          <w:spacing w:val="-6"/>
          <w:w w:val="105"/>
        </w:rPr>
        <w:t xml:space="preserve"> </w:t>
      </w:r>
      <w:r>
        <w:rPr>
          <w:w w:val="105"/>
        </w:rPr>
        <w:t>рельефа</w:t>
      </w:r>
      <w:r>
        <w:rPr>
          <w:spacing w:val="-6"/>
          <w:w w:val="105"/>
        </w:rPr>
        <w:t xml:space="preserve"> </w:t>
      </w:r>
      <w:r>
        <w:rPr>
          <w:w w:val="105"/>
        </w:rPr>
        <w:t>под</w:t>
      </w:r>
      <w:r>
        <w:rPr>
          <w:spacing w:val="-1"/>
          <w:w w:val="105"/>
        </w:rPr>
        <w:t xml:space="preserve"> </w:t>
      </w:r>
      <w:r>
        <w:rPr>
          <w:w w:val="105"/>
        </w:rPr>
        <w:t>влиянием</w:t>
      </w:r>
      <w:r>
        <w:rPr>
          <w:spacing w:val="-8"/>
          <w:w w:val="105"/>
        </w:rPr>
        <w:t xml:space="preserve"> </w:t>
      </w:r>
      <w:r>
        <w:rPr>
          <w:w w:val="105"/>
        </w:rPr>
        <w:t>деятельности</w:t>
      </w:r>
      <w:r>
        <w:rPr>
          <w:spacing w:val="-1"/>
          <w:w w:val="105"/>
        </w:rPr>
        <w:t xml:space="preserve"> </w:t>
      </w:r>
      <w:r>
        <w:rPr>
          <w:w w:val="105"/>
        </w:rPr>
        <w:t>человека. Антропогенные формы рельефа. Особенности рельефа своего края.</w:t>
      </w:r>
    </w:p>
    <w:p w:rsidR="0005752A" w:rsidRDefault="00A45EFB">
      <w:pPr>
        <w:pStyle w:val="a3"/>
        <w:spacing w:before="1" w:line="252" w:lineRule="auto"/>
        <w:ind w:right="424"/>
      </w:pPr>
      <w:r>
        <w:rPr>
          <w:w w:val="105"/>
        </w:rPr>
        <w:t>Практические работы: «Объяснение распространения по территории России опасных геологических явлений», «</w:t>
      </w:r>
      <w:r>
        <w:rPr>
          <w:w w:val="105"/>
          <w:position w:val="1"/>
        </w:rPr>
        <w:t>Объяснение особенностей рельефа своего края».</w:t>
      </w:r>
    </w:p>
    <w:p w:rsidR="0005752A" w:rsidRDefault="00A45EFB">
      <w:pPr>
        <w:pStyle w:val="a3"/>
        <w:spacing w:line="261" w:lineRule="exact"/>
        <w:ind w:left="976" w:firstLine="0"/>
      </w:pPr>
      <w:r>
        <w:t>Климат</w:t>
      </w:r>
      <w:r>
        <w:rPr>
          <w:spacing w:val="20"/>
        </w:rPr>
        <w:t xml:space="preserve"> </w:t>
      </w:r>
      <w:r>
        <w:t>и</w:t>
      </w:r>
      <w:r>
        <w:rPr>
          <w:spacing w:val="40"/>
        </w:rPr>
        <w:t xml:space="preserve"> </w:t>
      </w:r>
      <w:r>
        <w:t>климатические</w:t>
      </w:r>
      <w:r>
        <w:rPr>
          <w:spacing w:val="30"/>
        </w:rPr>
        <w:t xml:space="preserve"> </w:t>
      </w:r>
      <w:r>
        <w:rPr>
          <w:spacing w:val="-2"/>
        </w:rPr>
        <w:t>ресурсы.</w:t>
      </w:r>
    </w:p>
    <w:p w:rsidR="0005752A" w:rsidRDefault="00A45EFB">
      <w:pPr>
        <w:pStyle w:val="a3"/>
        <w:tabs>
          <w:tab w:val="left" w:pos="2675"/>
          <w:tab w:val="left" w:pos="5252"/>
          <w:tab w:val="left" w:pos="7297"/>
          <w:tab w:val="left" w:pos="10002"/>
        </w:tabs>
        <w:spacing w:before="17" w:line="249" w:lineRule="auto"/>
        <w:ind w:right="412"/>
      </w:pPr>
      <w:r>
        <w:rPr>
          <w:w w:val="105"/>
        </w:rP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w:t>
      </w:r>
      <w:r>
        <w:rPr>
          <w:spacing w:val="-2"/>
          <w:w w:val="105"/>
        </w:rPr>
        <w:t>рельефа.</w:t>
      </w:r>
      <w:r>
        <w:tab/>
      </w:r>
      <w:r>
        <w:rPr>
          <w:spacing w:val="-2"/>
          <w:w w:val="105"/>
        </w:rPr>
        <w:t>Основные</w:t>
      </w:r>
      <w:r>
        <w:tab/>
      </w:r>
      <w:r>
        <w:rPr>
          <w:spacing w:val="-4"/>
          <w:w w:val="105"/>
        </w:rPr>
        <w:t>типы</w:t>
      </w:r>
      <w:r>
        <w:tab/>
      </w:r>
      <w:r>
        <w:rPr>
          <w:spacing w:val="-2"/>
          <w:w w:val="105"/>
        </w:rPr>
        <w:t>воздушных</w:t>
      </w:r>
      <w:r>
        <w:tab/>
      </w:r>
      <w:r>
        <w:rPr>
          <w:spacing w:val="-4"/>
          <w:w w:val="105"/>
        </w:rPr>
        <w:t xml:space="preserve">масс </w:t>
      </w:r>
      <w:r>
        <w:rPr>
          <w:w w:val="105"/>
        </w:rPr>
        <w:t>и их циркуляция на территории России. Распределение температуры воздуха, атмосферных осадков по территории России. Коэффициент увлажнения.</w:t>
      </w:r>
    </w:p>
    <w:p w:rsidR="0005752A" w:rsidRDefault="00A45EFB">
      <w:pPr>
        <w:pStyle w:val="a3"/>
        <w:tabs>
          <w:tab w:val="left" w:pos="3180"/>
          <w:tab w:val="left" w:pos="4542"/>
          <w:tab w:val="left" w:pos="6247"/>
          <w:tab w:val="left" w:pos="9638"/>
          <w:tab w:val="left" w:pos="9757"/>
        </w:tabs>
        <w:spacing w:line="249" w:lineRule="auto"/>
        <w:ind w:right="411"/>
      </w:pPr>
      <w:r>
        <w:rPr>
          <w:w w:val="105"/>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w:t>
      </w:r>
      <w:r>
        <w:rPr>
          <w:spacing w:val="-2"/>
          <w:w w:val="105"/>
        </w:rPr>
        <w:t>Карты</w:t>
      </w:r>
      <w:r>
        <w:tab/>
      </w:r>
      <w:r>
        <w:rPr>
          <w:spacing w:val="-2"/>
          <w:w w:val="105"/>
        </w:rPr>
        <w:t>погоды.</w:t>
      </w:r>
      <w:r>
        <w:tab/>
      </w:r>
      <w:r>
        <w:tab/>
      </w:r>
      <w:r>
        <w:rPr>
          <w:spacing w:val="-2"/>
          <w:w w:val="105"/>
        </w:rPr>
        <w:t>Изменение</w:t>
      </w:r>
      <w:r>
        <w:tab/>
      </w:r>
      <w:r>
        <w:rPr>
          <w:spacing w:val="-2"/>
          <w:w w:val="105"/>
        </w:rPr>
        <w:t xml:space="preserve">климата </w:t>
      </w:r>
      <w:r>
        <w:rPr>
          <w:w w:val="105"/>
        </w:rPr>
        <w:t>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w:t>
      </w:r>
      <w:r>
        <w:rPr>
          <w:spacing w:val="78"/>
          <w:w w:val="105"/>
        </w:rPr>
        <w:t xml:space="preserve">    </w:t>
      </w:r>
      <w:r>
        <w:rPr>
          <w:w w:val="105"/>
        </w:rPr>
        <w:t>и</w:t>
      </w:r>
      <w:r>
        <w:rPr>
          <w:spacing w:val="78"/>
          <w:w w:val="105"/>
        </w:rPr>
        <w:t xml:space="preserve">    </w:t>
      </w:r>
      <w:r>
        <w:rPr>
          <w:w w:val="105"/>
        </w:rPr>
        <w:t>их</w:t>
      </w:r>
      <w:r>
        <w:rPr>
          <w:spacing w:val="77"/>
          <w:w w:val="105"/>
        </w:rPr>
        <w:t xml:space="preserve">    </w:t>
      </w:r>
      <w:r>
        <w:rPr>
          <w:w w:val="105"/>
        </w:rPr>
        <w:t>возможные</w:t>
      </w:r>
      <w:r>
        <w:rPr>
          <w:spacing w:val="78"/>
          <w:w w:val="105"/>
        </w:rPr>
        <w:t xml:space="preserve">    </w:t>
      </w:r>
      <w:r>
        <w:rPr>
          <w:w w:val="105"/>
        </w:rPr>
        <w:t>следствия.</w:t>
      </w:r>
      <w:r>
        <w:rPr>
          <w:spacing w:val="79"/>
          <w:w w:val="105"/>
        </w:rPr>
        <w:t xml:space="preserve">    </w:t>
      </w:r>
      <w:r>
        <w:rPr>
          <w:w w:val="105"/>
        </w:rPr>
        <w:t>Способы</w:t>
      </w:r>
      <w:r>
        <w:rPr>
          <w:spacing w:val="79"/>
          <w:w w:val="105"/>
        </w:rPr>
        <w:t xml:space="preserve">    </w:t>
      </w:r>
      <w:r>
        <w:rPr>
          <w:w w:val="105"/>
        </w:rPr>
        <w:t>адаптации</w:t>
      </w:r>
      <w:r>
        <w:rPr>
          <w:spacing w:val="78"/>
          <w:w w:val="105"/>
        </w:rPr>
        <w:t xml:space="preserve">    </w:t>
      </w:r>
      <w:r>
        <w:rPr>
          <w:w w:val="105"/>
        </w:rPr>
        <w:t xml:space="preserve">человека к разнообразным климатическим условиям на территории страны. Агроклиматические ресурсы. </w:t>
      </w:r>
      <w:r>
        <w:t>Опасные</w:t>
      </w:r>
      <w:r>
        <w:rPr>
          <w:spacing w:val="40"/>
        </w:rPr>
        <w:t xml:space="preserve"> </w:t>
      </w:r>
      <w:r>
        <w:t>и</w:t>
      </w:r>
      <w:r>
        <w:rPr>
          <w:spacing w:val="40"/>
        </w:rPr>
        <w:t xml:space="preserve"> </w:t>
      </w:r>
      <w:r>
        <w:t>неблагоприятные</w:t>
      </w:r>
      <w:r>
        <w:rPr>
          <w:spacing w:val="40"/>
        </w:rPr>
        <w:t xml:space="preserve"> </w:t>
      </w:r>
      <w:r>
        <w:t>метеорологические</w:t>
      </w:r>
      <w:r>
        <w:rPr>
          <w:spacing w:val="40"/>
        </w:rPr>
        <w:t xml:space="preserve"> </w:t>
      </w:r>
      <w:r>
        <w:t>явления.</w:t>
      </w:r>
      <w:r>
        <w:rPr>
          <w:spacing w:val="40"/>
        </w:rPr>
        <w:t xml:space="preserve"> </w:t>
      </w:r>
      <w:r>
        <w:t>Наблюдаемые</w:t>
      </w:r>
      <w:r>
        <w:rPr>
          <w:spacing w:val="40"/>
        </w:rPr>
        <w:t xml:space="preserve"> </w:t>
      </w:r>
      <w:r>
        <w:t>климатические</w:t>
      </w:r>
      <w:r>
        <w:rPr>
          <w:spacing w:val="40"/>
        </w:rPr>
        <w:t xml:space="preserve"> </w:t>
      </w:r>
      <w:r>
        <w:t xml:space="preserve">изменения </w:t>
      </w:r>
      <w:r>
        <w:rPr>
          <w:spacing w:val="-6"/>
          <w:w w:val="105"/>
        </w:rPr>
        <w:t>на</w:t>
      </w:r>
      <w:r>
        <w:tab/>
      </w:r>
      <w:r>
        <w:tab/>
      </w:r>
      <w:r>
        <w:rPr>
          <w:spacing w:val="-2"/>
          <w:w w:val="105"/>
        </w:rPr>
        <w:t>территории</w:t>
      </w:r>
      <w:r>
        <w:tab/>
      </w:r>
      <w:r>
        <w:tab/>
      </w:r>
      <w:r>
        <w:tab/>
      </w:r>
      <w:r>
        <w:rPr>
          <w:spacing w:val="-4"/>
          <w:w w:val="105"/>
        </w:rPr>
        <w:t xml:space="preserve">России </w:t>
      </w:r>
      <w:r>
        <w:rPr>
          <w:w w:val="105"/>
        </w:rPr>
        <w:t>и их возможные следствия. Особенности климата своего края.</w:t>
      </w:r>
    </w:p>
    <w:p w:rsidR="0005752A" w:rsidRDefault="00A45EFB">
      <w:pPr>
        <w:pStyle w:val="a3"/>
        <w:tabs>
          <w:tab w:val="left" w:pos="3250"/>
          <w:tab w:val="left" w:pos="5662"/>
          <w:tab w:val="left" w:pos="7858"/>
          <w:tab w:val="left" w:pos="9838"/>
        </w:tabs>
        <w:spacing w:before="16" w:line="249" w:lineRule="auto"/>
        <w:ind w:right="414"/>
      </w:pPr>
      <w:r>
        <w:rPr>
          <w:w w:val="105"/>
        </w:rPr>
        <w:t>Практические</w:t>
      </w:r>
      <w:r>
        <w:rPr>
          <w:spacing w:val="80"/>
          <w:w w:val="150"/>
        </w:rPr>
        <w:t xml:space="preserve">  </w:t>
      </w:r>
      <w:r>
        <w:rPr>
          <w:w w:val="105"/>
        </w:rPr>
        <w:t>работы:</w:t>
      </w:r>
      <w:r>
        <w:rPr>
          <w:spacing w:val="80"/>
          <w:w w:val="150"/>
        </w:rPr>
        <w:t xml:space="preserve">  </w:t>
      </w:r>
      <w:r>
        <w:rPr>
          <w:w w:val="105"/>
        </w:rPr>
        <w:t>«Описание</w:t>
      </w:r>
      <w:r>
        <w:rPr>
          <w:spacing w:val="80"/>
          <w:w w:val="150"/>
        </w:rPr>
        <w:t xml:space="preserve">  </w:t>
      </w:r>
      <w:r>
        <w:rPr>
          <w:w w:val="105"/>
        </w:rPr>
        <w:t>и</w:t>
      </w:r>
      <w:r>
        <w:rPr>
          <w:spacing w:val="80"/>
          <w:w w:val="150"/>
        </w:rPr>
        <w:t xml:space="preserve">  </w:t>
      </w:r>
      <w:r>
        <w:rPr>
          <w:w w:val="105"/>
        </w:rPr>
        <w:t>прогнозирование</w:t>
      </w:r>
      <w:r>
        <w:rPr>
          <w:spacing w:val="80"/>
          <w:w w:val="150"/>
        </w:rPr>
        <w:t xml:space="preserve">  </w:t>
      </w:r>
      <w:r>
        <w:rPr>
          <w:w w:val="105"/>
        </w:rPr>
        <w:t>погоды</w:t>
      </w:r>
      <w:r>
        <w:rPr>
          <w:spacing w:val="80"/>
          <w:w w:val="150"/>
        </w:rPr>
        <w:t xml:space="preserve">  </w:t>
      </w:r>
      <w:r>
        <w:rPr>
          <w:w w:val="105"/>
        </w:rPr>
        <w:t>территории</w:t>
      </w:r>
      <w:r>
        <w:rPr>
          <w:spacing w:val="40"/>
          <w:w w:val="105"/>
        </w:rPr>
        <w:t xml:space="preserve"> </w:t>
      </w:r>
      <w:r>
        <w:rPr>
          <w:w w:val="105"/>
        </w:rPr>
        <w:t xml:space="preserve">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w:t>
      </w:r>
      <w:r>
        <w:rPr>
          <w:spacing w:val="-2"/>
          <w:w w:val="105"/>
        </w:rPr>
        <w:t>показателей</w:t>
      </w:r>
      <w:r>
        <w:tab/>
      </w:r>
      <w:r>
        <w:rPr>
          <w:spacing w:val="-2"/>
          <w:w w:val="105"/>
        </w:rPr>
        <w:t>своего</w:t>
      </w:r>
      <w:r>
        <w:tab/>
      </w:r>
      <w:r>
        <w:rPr>
          <w:spacing w:val="-4"/>
          <w:w w:val="105"/>
        </w:rPr>
        <w:t>края</w:t>
      </w:r>
      <w:r>
        <w:tab/>
      </w:r>
      <w:r>
        <w:rPr>
          <w:spacing w:val="-6"/>
          <w:w w:val="105"/>
        </w:rPr>
        <w:t>на</w:t>
      </w:r>
      <w:r>
        <w:tab/>
      </w:r>
      <w:r>
        <w:rPr>
          <w:spacing w:val="-2"/>
          <w:w w:val="105"/>
        </w:rPr>
        <w:t xml:space="preserve">жизнь </w:t>
      </w:r>
      <w:r>
        <w:rPr>
          <w:w w:val="105"/>
        </w:rPr>
        <w:t>и хозяйственную деятельность населения».</w:t>
      </w:r>
    </w:p>
    <w:p w:rsidR="0005752A" w:rsidRDefault="00A45EFB">
      <w:pPr>
        <w:pStyle w:val="a3"/>
        <w:spacing w:before="6"/>
        <w:ind w:left="976" w:firstLine="0"/>
      </w:pPr>
      <w:r>
        <w:rPr>
          <w:w w:val="105"/>
        </w:rPr>
        <w:t>Моря</w:t>
      </w:r>
      <w:r>
        <w:rPr>
          <w:spacing w:val="-7"/>
          <w:w w:val="105"/>
        </w:rPr>
        <w:t xml:space="preserve"> </w:t>
      </w:r>
      <w:r>
        <w:rPr>
          <w:w w:val="105"/>
        </w:rPr>
        <w:t>России.</w:t>
      </w:r>
      <w:r>
        <w:rPr>
          <w:spacing w:val="-6"/>
          <w:w w:val="105"/>
        </w:rPr>
        <w:t xml:space="preserve"> </w:t>
      </w:r>
      <w:r>
        <w:rPr>
          <w:w w:val="105"/>
        </w:rPr>
        <w:t>Внутренние</w:t>
      </w:r>
      <w:r>
        <w:rPr>
          <w:spacing w:val="-15"/>
          <w:w w:val="105"/>
        </w:rPr>
        <w:t xml:space="preserve"> </w:t>
      </w:r>
      <w:r>
        <w:rPr>
          <w:w w:val="105"/>
        </w:rPr>
        <w:t>воды</w:t>
      </w:r>
      <w:r>
        <w:rPr>
          <w:spacing w:val="-12"/>
          <w:w w:val="105"/>
        </w:rPr>
        <w:t xml:space="preserve"> </w:t>
      </w:r>
      <w:r>
        <w:rPr>
          <w:w w:val="105"/>
        </w:rPr>
        <w:t>и</w:t>
      </w:r>
      <w:r>
        <w:rPr>
          <w:spacing w:val="-9"/>
          <w:w w:val="105"/>
        </w:rPr>
        <w:t xml:space="preserve"> </w:t>
      </w:r>
      <w:r>
        <w:rPr>
          <w:w w:val="105"/>
        </w:rPr>
        <w:t>водные</w:t>
      </w:r>
      <w:r>
        <w:rPr>
          <w:spacing w:val="-9"/>
          <w:w w:val="105"/>
        </w:rPr>
        <w:t xml:space="preserve"> </w:t>
      </w:r>
      <w:r>
        <w:rPr>
          <w:spacing w:val="-2"/>
          <w:w w:val="105"/>
        </w:rPr>
        <w:t>ресурсы.</w:t>
      </w:r>
    </w:p>
    <w:p w:rsidR="0005752A" w:rsidRDefault="00A45EFB">
      <w:pPr>
        <w:pStyle w:val="a3"/>
        <w:tabs>
          <w:tab w:val="left" w:pos="2386"/>
          <w:tab w:val="left" w:pos="4098"/>
          <w:tab w:val="left" w:pos="5517"/>
          <w:tab w:val="left" w:pos="6791"/>
          <w:tab w:val="left" w:pos="7849"/>
          <w:tab w:val="left" w:pos="9432"/>
        </w:tabs>
        <w:spacing w:before="9" w:line="249" w:lineRule="auto"/>
        <w:ind w:right="420"/>
      </w:pPr>
      <w:r>
        <w:rPr>
          <w:w w:val="105"/>
        </w:rPr>
        <w:t xml:space="preserve">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w:t>
      </w:r>
      <w:r>
        <w:rPr>
          <w:spacing w:val="-2"/>
          <w:w w:val="105"/>
        </w:rPr>
        <w:t>территории</w:t>
      </w:r>
      <w:r>
        <w:tab/>
      </w:r>
      <w:r>
        <w:rPr>
          <w:spacing w:val="-2"/>
          <w:w w:val="105"/>
        </w:rPr>
        <w:t>России.</w:t>
      </w:r>
      <w:r>
        <w:tab/>
      </w:r>
      <w:r>
        <w:rPr>
          <w:spacing w:val="-4"/>
          <w:w w:val="105"/>
        </w:rPr>
        <w:t>Роль</w:t>
      </w:r>
      <w:r>
        <w:tab/>
      </w:r>
      <w:r>
        <w:rPr>
          <w:spacing w:val="-4"/>
          <w:w w:val="105"/>
        </w:rPr>
        <w:t>рек</w:t>
      </w:r>
      <w:r>
        <w:tab/>
      </w:r>
      <w:r>
        <w:rPr>
          <w:spacing w:val="-10"/>
          <w:w w:val="105"/>
        </w:rPr>
        <w:t>в</w:t>
      </w:r>
      <w:r>
        <w:tab/>
      </w:r>
      <w:r>
        <w:rPr>
          <w:spacing w:val="-4"/>
          <w:w w:val="105"/>
        </w:rPr>
        <w:t>жизни</w:t>
      </w:r>
      <w:r>
        <w:tab/>
      </w:r>
      <w:r>
        <w:rPr>
          <w:spacing w:val="-4"/>
          <w:w w:val="105"/>
        </w:rPr>
        <w:t xml:space="preserve">населения </w:t>
      </w:r>
      <w:r>
        <w:rPr>
          <w:w w:val="105"/>
        </w:rPr>
        <w:t>и развитии хозяйства России.</w:t>
      </w:r>
    </w:p>
    <w:p w:rsidR="0005752A" w:rsidRDefault="00A45EFB">
      <w:pPr>
        <w:pStyle w:val="a3"/>
        <w:tabs>
          <w:tab w:val="left" w:pos="1983"/>
          <w:tab w:val="left" w:pos="4544"/>
          <w:tab w:val="left" w:pos="6782"/>
          <w:tab w:val="left" w:pos="8293"/>
          <w:tab w:val="left" w:pos="10005"/>
        </w:tabs>
        <w:spacing w:before="2" w:line="252" w:lineRule="auto"/>
        <w:ind w:right="417"/>
      </w:pPr>
      <w:r>
        <w:rPr>
          <w:w w:val="105"/>
        </w:rPr>
        <w:t xml:space="preserve">Крупнейшие озёра, их происхождение. Болота. Подземные воды. Ледники. Многолетняя </w:t>
      </w:r>
      <w:r>
        <w:rPr>
          <w:spacing w:val="-2"/>
          <w:w w:val="105"/>
        </w:rPr>
        <w:t>мерзлота.</w:t>
      </w:r>
      <w:r>
        <w:tab/>
      </w:r>
      <w:r>
        <w:rPr>
          <w:spacing w:val="-2"/>
          <w:w w:val="105"/>
        </w:rPr>
        <w:t>Неравномерность</w:t>
      </w:r>
      <w:r>
        <w:tab/>
      </w:r>
      <w:r>
        <w:rPr>
          <w:spacing w:val="-2"/>
          <w:w w:val="105"/>
        </w:rPr>
        <w:t>распределения</w:t>
      </w:r>
      <w:r>
        <w:tab/>
      </w:r>
      <w:r>
        <w:rPr>
          <w:spacing w:val="-2"/>
          <w:w w:val="105"/>
        </w:rPr>
        <w:t>водных</w:t>
      </w:r>
      <w:r>
        <w:tab/>
      </w:r>
      <w:r>
        <w:rPr>
          <w:spacing w:val="-2"/>
          <w:w w:val="105"/>
        </w:rPr>
        <w:t>ресурсов.</w:t>
      </w:r>
      <w:r>
        <w:tab/>
      </w:r>
      <w:r>
        <w:rPr>
          <w:spacing w:val="-4"/>
          <w:w w:val="105"/>
        </w:rPr>
        <w:t xml:space="preserve">Рост </w:t>
      </w:r>
      <w:r>
        <w:rPr>
          <w:w w:val="105"/>
        </w:rPr>
        <w:t>их потребления и загрязнения. Пути сохранения качества водных ресурсов. Оценка обеспеченности</w:t>
      </w:r>
      <w:r>
        <w:rPr>
          <w:spacing w:val="80"/>
          <w:w w:val="105"/>
        </w:rPr>
        <w:t xml:space="preserve">  </w:t>
      </w:r>
      <w:r>
        <w:rPr>
          <w:w w:val="105"/>
        </w:rPr>
        <w:t>водными</w:t>
      </w:r>
      <w:r>
        <w:rPr>
          <w:spacing w:val="80"/>
          <w:w w:val="105"/>
        </w:rPr>
        <w:t xml:space="preserve">  </w:t>
      </w:r>
      <w:r>
        <w:rPr>
          <w:w w:val="105"/>
        </w:rPr>
        <w:t>ресурсами</w:t>
      </w:r>
      <w:r>
        <w:rPr>
          <w:spacing w:val="80"/>
          <w:w w:val="105"/>
        </w:rPr>
        <w:t xml:space="preserve">  </w:t>
      </w:r>
      <w:r>
        <w:rPr>
          <w:w w:val="105"/>
        </w:rPr>
        <w:t>крупных</w:t>
      </w:r>
      <w:r>
        <w:rPr>
          <w:spacing w:val="80"/>
          <w:w w:val="105"/>
        </w:rPr>
        <w:t xml:space="preserve">  </w:t>
      </w:r>
      <w:r>
        <w:rPr>
          <w:w w:val="105"/>
        </w:rPr>
        <w:t>регионов</w:t>
      </w:r>
      <w:r>
        <w:rPr>
          <w:spacing w:val="80"/>
          <w:w w:val="105"/>
        </w:rPr>
        <w:t xml:space="preserve">  </w:t>
      </w:r>
      <w:r>
        <w:rPr>
          <w:w w:val="105"/>
        </w:rPr>
        <w:t>России.</w:t>
      </w:r>
      <w:r>
        <w:rPr>
          <w:spacing w:val="80"/>
          <w:w w:val="105"/>
        </w:rPr>
        <w:t xml:space="preserve">  </w:t>
      </w:r>
      <w:r>
        <w:rPr>
          <w:w w:val="105"/>
        </w:rPr>
        <w:t>Внутренние</w:t>
      </w:r>
      <w:r>
        <w:rPr>
          <w:spacing w:val="80"/>
          <w:w w:val="105"/>
        </w:rPr>
        <w:t xml:space="preserve">  </w:t>
      </w:r>
      <w:r>
        <w:rPr>
          <w:w w:val="105"/>
        </w:rPr>
        <w:t>воды</w:t>
      </w:r>
      <w:r>
        <w:rPr>
          <w:spacing w:val="80"/>
          <w:w w:val="105"/>
        </w:rPr>
        <w:t xml:space="preserve"> </w:t>
      </w:r>
      <w:r>
        <w:rPr>
          <w:w w:val="105"/>
        </w:rPr>
        <w:t>и водные ресурсы своего региона и своей местности.</w:t>
      </w:r>
    </w:p>
    <w:p w:rsidR="0005752A" w:rsidRDefault="0005752A">
      <w:pPr>
        <w:spacing w:line="252" w:lineRule="auto"/>
        <w:sectPr w:rsidR="0005752A">
          <w:pgSz w:w="11910" w:h="16850"/>
          <w:pgMar w:top="840" w:right="160" w:bottom="280" w:left="860" w:header="605" w:footer="0" w:gutter="0"/>
          <w:cols w:space="720"/>
        </w:sectPr>
      </w:pPr>
    </w:p>
    <w:p w:rsidR="0005752A" w:rsidRDefault="00A45EFB">
      <w:pPr>
        <w:pStyle w:val="a3"/>
        <w:spacing w:before="1" w:line="252" w:lineRule="auto"/>
        <w:ind w:right="421"/>
      </w:pPr>
      <w:r>
        <w:rPr>
          <w:w w:val="105"/>
        </w:rPr>
        <w:lastRenderedPageBreak/>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05752A" w:rsidRDefault="00A45EFB">
      <w:pPr>
        <w:pStyle w:val="a3"/>
        <w:spacing w:line="260" w:lineRule="exact"/>
        <w:ind w:left="976" w:firstLine="0"/>
      </w:pPr>
      <w:r>
        <w:t>Природно-хозяйственные</w:t>
      </w:r>
      <w:r>
        <w:rPr>
          <w:spacing w:val="58"/>
          <w:w w:val="150"/>
        </w:rPr>
        <w:t xml:space="preserve"> </w:t>
      </w:r>
      <w:r>
        <w:rPr>
          <w:spacing w:val="-4"/>
        </w:rPr>
        <w:t>зоны.</w:t>
      </w:r>
    </w:p>
    <w:p w:rsidR="0005752A" w:rsidRDefault="00A45EFB">
      <w:pPr>
        <w:pStyle w:val="a3"/>
        <w:tabs>
          <w:tab w:val="left" w:pos="2919"/>
          <w:tab w:val="left" w:pos="4913"/>
          <w:tab w:val="left" w:pos="7584"/>
          <w:tab w:val="left" w:pos="9772"/>
        </w:tabs>
        <w:spacing w:before="10" w:line="252" w:lineRule="auto"/>
        <w:ind w:right="418"/>
      </w:pPr>
      <w:r>
        <w:rPr>
          <w:w w:val="105"/>
        </w:rP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w:t>
      </w:r>
      <w:r>
        <w:rPr>
          <w:spacing w:val="-2"/>
          <w:w w:val="105"/>
        </w:rPr>
        <w:t>плодородия</w:t>
      </w:r>
      <w:r>
        <w:tab/>
      </w:r>
      <w:r>
        <w:rPr>
          <w:spacing w:val="-4"/>
          <w:w w:val="105"/>
        </w:rPr>
        <w:t>почв:</w:t>
      </w:r>
      <w:r>
        <w:tab/>
      </w:r>
      <w:r>
        <w:rPr>
          <w:spacing w:val="-2"/>
          <w:w w:val="105"/>
        </w:rPr>
        <w:t>мелиорация</w:t>
      </w:r>
      <w:r>
        <w:tab/>
      </w:r>
      <w:r>
        <w:rPr>
          <w:spacing w:val="-2"/>
          <w:w w:val="105"/>
        </w:rPr>
        <w:t>земель,</w:t>
      </w:r>
      <w:r>
        <w:tab/>
      </w:r>
      <w:r>
        <w:rPr>
          <w:spacing w:val="-4"/>
          <w:w w:val="105"/>
        </w:rPr>
        <w:t xml:space="preserve">борьба </w:t>
      </w:r>
      <w:r>
        <w:rPr>
          <w:w w:val="105"/>
        </w:rPr>
        <w:t>с эрозией почв и их загрязнением.</w:t>
      </w:r>
    </w:p>
    <w:p w:rsidR="0005752A" w:rsidRDefault="00A45EFB">
      <w:pPr>
        <w:pStyle w:val="a3"/>
        <w:spacing w:line="252" w:lineRule="auto"/>
        <w:ind w:right="407"/>
      </w:pPr>
      <w:r>
        <w:rPr>
          <w:w w:val="105"/>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 хозяйственных зон России.</w:t>
      </w:r>
    </w:p>
    <w:p w:rsidR="0005752A" w:rsidRDefault="00A45EFB">
      <w:pPr>
        <w:pStyle w:val="a3"/>
        <w:spacing w:line="247" w:lineRule="auto"/>
        <w:ind w:right="420"/>
      </w:pPr>
      <w:r>
        <w:rPr>
          <w:w w:val="105"/>
        </w:rPr>
        <w:t xml:space="preserve">Природно-хозяйственные зоны России: взаимосвязь и взаимообусловленность их </w:t>
      </w:r>
      <w:r>
        <w:rPr>
          <w:spacing w:val="-2"/>
          <w:w w:val="105"/>
        </w:rPr>
        <w:t>компонентов.</w:t>
      </w:r>
    </w:p>
    <w:p w:rsidR="0005752A" w:rsidRDefault="00A45EFB">
      <w:pPr>
        <w:pStyle w:val="a3"/>
        <w:spacing w:line="249" w:lineRule="auto"/>
        <w:ind w:right="407"/>
      </w:pPr>
      <w:r>
        <w:rPr>
          <w:w w:val="105"/>
        </w:rPr>
        <w:t>Высотная поясность в горах на территории России. Природные ресурсы природно- хозяйственных зон и их ис</w:t>
      </w:r>
      <w:r>
        <w:rPr>
          <w:w w:val="105"/>
          <w:position w:val="1"/>
        </w:rPr>
        <w:t>пользование, экологические проблемы. Прогнозируемые по</w:t>
      </w:r>
      <w:r>
        <w:rPr>
          <w:w w:val="105"/>
        </w:rPr>
        <w:t>следствия изменений климата для разных природно-хозяйственных зон на территории России.</w:t>
      </w:r>
    </w:p>
    <w:p w:rsidR="0005752A" w:rsidRDefault="00A45EFB">
      <w:pPr>
        <w:pStyle w:val="a3"/>
        <w:tabs>
          <w:tab w:val="left" w:pos="2076"/>
          <w:tab w:val="left" w:pos="3608"/>
          <w:tab w:val="left" w:pos="5343"/>
          <w:tab w:val="left" w:pos="6861"/>
          <w:tab w:val="left" w:pos="7602"/>
          <w:tab w:val="left" w:pos="9293"/>
        </w:tabs>
        <w:spacing w:line="252" w:lineRule="auto"/>
        <w:ind w:right="411"/>
      </w:pPr>
      <w:r>
        <w:rPr>
          <w:w w:val="105"/>
        </w:rPr>
        <w:t xml:space="preserve">Особо охраняемые природные территории России и своего края. Объекты Всемирного </w:t>
      </w:r>
      <w:r>
        <w:rPr>
          <w:spacing w:val="-2"/>
          <w:w w:val="105"/>
        </w:rPr>
        <w:t>природного</w:t>
      </w:r>
      <w:r>
        <w:tab/>
      </w:r>
      <w:r>
        <w:rPr>
          <w:spacing w:val="-2"/>
          <w:w w:val="105"/>
        </w:rPr>
        <w:t>наследия</w:t>
      </w:r>
      <w:r>
        <w:tab/>
      </w:r>
      <w:r>
        <w:rPr>
          <w:spacing w:val="-2"/>
          <w:w w:val="105"/>
        </w:rPr>
        <w:t>ЮНЕСКО;</w:t>
      </w:r>
      <w:r>
        <w:tab/>
      </w:r>
      <w:r>
        <w:rPr>
          <w:spacing w:val="-2"/>
          <w:w w:val="105"/>
        </w:rPr>
        <w:t>растения</w:t>
      </w:r>
      <w:r>
        <w:tab/>
      </w:r>
      <w:r>
        <w:rPr>
          <w:spacing w:val="-10"/>
          <w:w w:val="105"/>
        </w:rPr>
        <w:t>и</w:t>
      </w:r>
      <w:r>
        <w:tab/>
      </w:r>
      <w:r>
        <w:rPr>
          <w:spacing w:val="-2"/>
          <w:w w:val="105"/>
        </w:rPr>
        <w:t>животные,</w:t>
      </w:r>
      <w:r>
        <w:tab/>
      </w:r>
      <w:r>
        <w:rPr>
          <w:spacing w:val="-2"/>
          <w:w w:val="105"/>
        </w:rPr>
        <w:t xml:space="preserve">занесённые </w:t>
      </w:r>
      <w:r>
        <w:rPr>
          <w:w w:val="105"/>
        </w:rPr>
        <w:t>в Красную книгу России.</w:t>
      </w:r>
    </w:p>
    <w:p w:rsidR="0005752A" w:rsidRDefault="00A45EFB">
      <w:pPr>
        <w:pStyle w:val="a3"/>
        <w:spacing w:line="249" w:lineRule="auto"/>
        <w:ind w:right="417"/>
      </w:pPr>
      <w:r>
        <w:rPr>
          <w:w w:val="105"/>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05752A" w:rsidRDefault="00A45EFB">
      <w:pPr>
        <w:pStyle w:val="a3"/>
        <w:spacing w:line="254" w:lineRule="auto"/>
        <w:ind w:left="976" w:right="6658" w:firstLine="0"/>
      </w:pPr>
      <w:r>
        <w:rPr>
          <w:w w:val="105"/>
        </w:rPr>
        <w:t>Население России.</w:t>
      </w:r>
      <w:r>
        <w:rPr>
          <w:spacing w:val="40"/>
          <w:w w:val="105"/>
        </w:rPr>
        <w:t xml:space="preserve"> </w:t>
      </w:r>
      <w:r>
        <w:t>Численность</w:t>
      </w:r>
      <w:r>
        <w:rPr>
          <w:spacing w:val="40"/>
        </w:rPr>
        <w:t xml:space="preserve"> </w:t>
      </w:r>
      <w:r>
        <w:t>населения</w:t>
      </w:r>
      <w:r>
        <w:rPr>
          <w:spacing w:val="38"/>
        </w:rPr>
        <w:t xml:space="preserve"> </w:t>
      </w:r>
      <w:r>
        <w:rPr>
          <w:spacing w:val="-2"/>
        </w:rPr>
        <w:t>России.</w:t>
      </w:r>
    </w:p>
    <w:p w:rsidR="0005752A" w:rsidRDefault="00A45EFB">
      <w:pPr>
        <w:pStyle w:val="a3"/>
        <w:tabs>
          <w:tab w:val="left" w:pos="3733"/>
          <w:tab w:val="left" w:pos="6634"/>
          <w:tab w:val="left" w:pos="9352"/>
          <w:tab w:val="left" w:pos="9745"/>
        </w:tabs>
        <w:spacing w:line="249" w:lineRule="auto"/>
        <w:ind w:right="404"/>
      </w:pPr>
      <w:r>
        <w:rPr>
          <w:w w:val="105"/>
        </w:rPr>
        <w:t xml:space="preserve">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w:t>
      </w:r>
      <w:r>
        <w:rPr>
          <w:spacing w:val="-2"/>
          <w:w w:val="105"/>
        </w:rPr>
        <w:t>естественный</w:t>
      </w:r>
      <w:r>
        <w:tab/>
      </w:r>
      <w:r>
        <w:rPr>
          <w:spacing w:val="-2"/>
          <w:w w:val="105"/>
        </w:rPr>
        <w:t>прирост</w:t>
      </w:r>
      <w:r>
        <w:tab/>
      </w:r>
      <w:r>
        <w:rPr>
          <w:spacing w:val="-2"/>
          <w:w w:val="105"/>
        </w:rPr>
        <w:t>населения</w:t>
      </w:r>
      <w:r>
        <w:tab/>
      </w:r>
      <w:r>
        <w:tab/>
      </w:r>
      <w:r>
        <w:rPr>
          <w:spacing w:val="-2"/>
          <w:w w:val="105"/>
        </w:rPr>
        <w:t xml:space="preserve">России </w:t>
      </w:r>
      <w:r>
        <w:rPr>
          <w:w w:val="105"/>
        </w:rPr>
        <w:t>и их географические различия в пределах разных регионов России. Геодемографическое положение России.</w:t>
      </w:r>
      <w:r>
        <w:rPr>
          <w:spacing w:val="-2"/>
          <w:w w:val="105"/>
        </w:rPr>
        <w:t xml:space="preserve"> </w:t>
      </w:r>
      <w:r>
        <w:rPr>
          <w:w w:val="105"/>
        </w:rPr>
        <w:t>Основные меры современной демографической политики государства.</w:t>
      </w:r>
      <w:r>
        <w:rPr>
          <w:spacing w:val="-2"/>
          <w:w w:val="105"/>
        </w:rPr>
        <w:t xml:space="preserve"> </w:t>
      </w:r>
      <w:r>
        <w:rPr>
          <w:w w:val="105"/>
        </w:rPr>
        <w:t xml:space="preserve">Общий прирост населения. Миграции (механическое движение населения). Внешние и внутренние </w:t>
      </w:r>
      <w:r>
        <w:rPr>
          <w:spacing w:val="-2"/>
          <w:w w:val="105"/>
        </w:rPr>
        <w:t>миграции.</w:t>
      </w:r>
      <w:r>
        <w:tab/>
      </w:r>
      <w:r>
        <w:tab/>
      </w:r>
      <w:r>
        <w:tab/>
      </w:r>
      <w:r>
        <w:rPr>
          <w:spacing w:val="-2"/>
          <w:w w:val="105"/>
        </w:rPr>
        <w:t>Эмиграция</w:t>
      </w:r>
    </w:p>
    <w:p w:rsidR="0005752A" w:rsidRDefault="00A45EFB">
      <w:pPr>
        <w:pStyle w:val="a3"/>
        <w:spacing w:line="249" w:lineRule="auto"/>
        <w:ind w:right="426" w:firstLine="0"/>
      </w:pPr>
      <w:r>
        <w:rPr>
          <w:w w:val="105"/>
        </w:rPr>
        <w:t>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05752A" w:rsidRDefault="00A45EFB">
      <w:pPr>
        <w:pStyle w:val="a3"/>
        <w:spacing w:before="4" w:line="249" w:lineRule="auto"/>
        <w:ind w:right="418"/>
      </w:pPr>
      <w:r>
        <w:rPr>
          <w:w w:val="105"/>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05752A" w:rsidRDefault="00A45EFB">
      <w:pPr>
        <w:pStyle w:val="a3"/>
        <w:spacing w:before="4"/>
        <w:ind w:left="976" w:firstLine="0"/>
      </w:pPr>
      <w:r>
        <w:t>Территориальные</w:t>
      </w:r>
      <w:r>
        <w:rPr>
          <w:spacing w:val="48"/>
        </w:rPr>
        <w:t xml:space="preserve"> </w:t>
      </w:r>
      <w:r>
        <w:t>особенности</w:t>
      </w:r>
      <w:r>
        <w:rPr>
          <w:spacing w:val="49"/>
        </w:rPr>
        <w:t xml:space="preserve"> </w:t>
      </w:r>
      <w:r>
        <w:t>размещения</w:t>
      </w:r>
      <w:r>
        <w:rPr>
          <w:spacing w:val="42"/>
        </w:rPr>
        <w:t xml:space="preserve"> </w:t>
      </w:r>
      <w:r>
        <w:t>населения</w:t>
      </w:r>
      <w:r>
        <w:rPr>
          <w:spacing w:val="54"/>
        </w:rPr>
        <w:t xml:space="preserve"> </w:t>
      </w:r>
      <w:r>
        <w:rPr>
          <w:spacing w:val="-2"/>
        </w:rPr>
        <w:t>России.</w:t>
      </w:r>
    </w:p>
    <w:p w:rsidR="0005752A" w:rsidRDefault="00A45EFB">
      <w:pPr>
        <w:pStyle w:val="a3"/>
        <w:spacing w:before="9" w:line="249" w:lineRule="auto"/>
        <w:ind w:right="421"/>
      </w:pPr>
      <w:r>
        <w:rPr>
          <w:w w:val="105"/>
        </w:rPr>
        <w:t>Географические особенности размещения населения: их обусловленность природными, историческими</w:t>
      </w:r>
      <w:r>
        <w:rPr>
          <w:spacing w:val="-10"/>
          <w:w w:val="105"/>
        </w:rPr>
        <w:t xml:space="preserve"> </w:t>
      </w:r>
      <w:r>
        <w:rPr>
          <w:w w:val="105"/>
        </w:rPr>
        <w:t>и социально-экономическими</w:t>
      </w:r>
      <w:r>
        <w:rPr>
          <w:spacing w:val="-5"/>
          <w:w w:val="105"/>
        </w:rPr>
        <w:t xml:space="preserve"> </w:t>
      </w:r>
      <w:r>
        <w:rPr>
          <w:w w:val="105"/>
        </w:rPr>
        <w:t>факторами.</w:t>
      </w:r>
      <w:r>
        <w:rPr>
          <w:spacing w:val="-8"/>
          <w:w w:val="105"/>
        </w:rPr>
        <w:t xml:space="preserve"> </w:t>
      </w:r>
      <w:r>
        <w:rPr>
          <w:w w:val="105"/>
        </w:rPr>
        <w:t>Основная</w:t>
      </w:r>
      <w:r>
        <w:rPr>
          <w:spacing w:val="-8"/>
          <w:w w:val="105"/>
        </w:rPr>
        <w:t xml:space="preserve"> </w:t>
      </w:r>
      <w:r>
        <w:rPr>
          <w:w w:val="105"/>
        </w:rPr>
        <w:t>полоса</w:t>
      </w:r>
      <w:r>
        <w:rPr>
          <w:spacing w:val="-5"/>
          <w:w w:val="105"/>
        </w:rPr>
        <w:t xml:space="preserve"> </w:t>
      </w:r>
      <w:r>
        <w:rPr>
          <w:w w:val="105"/>
        </w:rPr>
        <w:t>расселения.</w:t>
      </w:r>
      <w:r>
        <w:rPr>
          <w:spacing w:val="-8"/>
          <w:w w:val="105"/>
        </w:rPr>
        <w:t xml:space="preserve"> </w:t>
      </w:r>
      <w:r>
        <w:rPr>
          <w:w w:val="105"/>
        </w:rPr>
        <w:t>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w:t>
      </w:r>
      <w:r>
        <w:rPr>
          <w:spacing w:val="80"/>
          <w:w w:val="105"/>
        </w:rPr>
        <w:t xml:space="preserve"> </w:t>
      </w:r>
      <w:r>
        <w:rPr>
          <w:w w:val="105"/>
        </w:rPr>
        <w:t>агломерации.</w:t>
      </w:r>
      <w:r>
        <w:rPr>
          <w:spacing w:val="78"/>
          <w:w w:val="150"/>
        </w:rPr>
        <w:t xml:space="preserve"> </w:t>
      </w:r>
      <w:r>
        <w:rPr>
          <w:w w:val="105"/>
        </w:rPr>
        <w:t>Классификация</w:t>
      </w:r>
      <w:r>
        <w:rPr>
          <w:spacing w:val="79"/>
          <w:w w:val="150"/>
        </w:rPr>
        <w:t xml:space="preserve"> </w:t>
      </w:r>
      <w:r>
        <w:rPr>
          <w:w w:val="105"/>
        </w:rPr>
        <w:t>городов</w:t>
      </w:r>
      <w:r>
        <w:rPr>
          <w:spacing w:val="80"/>
          <w:w w:val="150"/>
        </w:rPr>
        <w:t xml:space="preserve"> </w:t>
      </w:r>
      <w:r>
        <w:rPr>
          <w:w w:val="105"/>
        </w:rPr>
        <w:t>по</w:t>
      </w:r>
      <w:r>
        <w:rPr>
          <w:spacing w:val="80"/>
          <w:w w:val="105"/>
        </w:rPr>
        <w:t xml:space="preserve"> </w:t>
      </w:r>
      <w:r>
        <w:rPr>
          <w:w w:val="105"/>
        </w:rPr>
        <w:t>численности</w:t>
      </w:r>
      <w:r>
        <w:rPr>
          <w:spacing w:val="80"/>
          <w:w w:val="150"/>
        </w:rPr>
        <w:t xml:space="preserve"> </w:t>
      </w:r>
      <w:r>
        <w:rPr>
          <w:w w:val="105"/>
        </w:rPr>
        <w:t>населения.</w:t>
      </w:r>
      <w:r>
        <w:rPr>
          <w:spacing w:val="78"/>
          <w:w w:val="150"/>
        </w:rPr>
        <w:t xml:space="preserve"> </w:t>
      </w:r>
      <w:r>
        <w:rPr>
          <w:w w:val="105"/>
        </w:rPr>
        <w:t>Роль</w:t>
      </w:r>
      <w:r>
        <w:rPr>
          <w:spacing w:val="79"/>
          <w:w w:val="150"/>
        </w:rPr>
        <w:t xml:space="preserve"> </w:t>
      </w:r>
      <w:r>
        <w:rPr>
          <w:w w:val="105"/>
        </w:rPr>
        <w:t>городов в жизни страны. Функции городов России. Монофункциональные города. Сельская местность и современные тенденции сельского расселения.</w:t>
      </w:r>
    </w:p>
    <w:p w:rsidR="0005752A" w:rsidRDefault="00A45EFB">
      <w:pPr>
        <w:pStyle w:val="a3"/>
        <w:spacing w:before="11"/>
        <w:ind w:left="976" w:firstLine="0"/>
      </w:pPr>
      <w:r>
        <w:rPr>
          <w:w w:val="105"/>
        </w:rPr>
        <w:t>Народы</w:t>
      </w:r>
      <w:r>
        <w:rPr>
          <w:spacing w:val="-15"/>
          <w:w w:val="105"/>
        </w:rPr>
        <w:t xml:space="preserve"> </w:t>
      </w:r>
      <w:r>
        <w:rPr>
          <w:w w:val="105"/>
        </w:rPr>
        <w:t>и</w:t>
      </w:r>
      <w:r>
        <w:rPr>
          <w:spacing w:val="-5"/>
          <w:w w:val="105"/>
        </w:rPr>
        <w:t xml:space="preserve"> </w:t>
      </w:r>
      <w:r>
        <w:rPr>
          <w:w w:val="105"/>
        </w:rPr>
        <w:t>религии</w:t>
      </w:r>
      <w:r>
        <w:rPr>
          <w:spacing w:val="-11"/>
          <w:w w:val="105"/>
        </w:rPr>
        <w:t xml:space="preserve"> </w:t>
      </w:r>
      <w:r>
        <w:rPr>
          <w:spacing w:val="-2"/>
          <w:w w:val="105"/>
        </w:rPr>
        <w:t>России.</w:t>
      </w:r>
    </w:p>
    <w:p w:rsidR="0005752A" w:rsidRDefault="00A45EFB">
      <w:pPr>
        <w:pStyle w:val="a3"/>
        <w:tabs>
          <w:tab w:val="left" w:pos="2423"/>
          <w:tab w:val="left" w:pos="3294"/>
          <w:tab w:val="left" w:pos="6086"/>
          <w:tab w:val="left" w:pos="8144"/>
        </w:tabs>
        <w:spacing w:before="9" w:line="252" w:lineRule="auto"/>
        <w:ind w:right="413"/>
      </w:pPr>
      <w:r>
        <w:rPr>
          <w:spacing w:val="-2"/>
        </w:rPr>
        <w:t>Россия</w:t>
      </w:r>
      <w:r>
        <w:tab/>
      </w:r>
      <w:r>
        <w:rPr>
          <w:spacing w:val="-10"/>
        </w:rPr>
        <w:t>‒</w:t>
      </w:r>
      <w:r>
        <w:tab/>
      </w:r>
      <w:r>
        <w:rPr>
          <w:spacing w:val="-2"/>
        </w:rPr>
        <w:t>многонациональное</w:t>
      </w:r>
      <w:r>
        <w:tab/>
      </w:r>
      <w:r>
        <w:rPr>
          <w:spacing w:val="-2"/>
        </w:rPr>
        <w:t>государство.</w:t>
      </w:r>
      <w:r>
        <w:tab/>
      </w:r>
      <w:r>
        <w:rPr>
          <w:spacing w:val="-2"/>
        </w:rPr>
        <w:t xml:space="preserve">Многонациональность </w:t>
      </w:r>
      <w:r>
        <w:rPr>
          <w:w w:val="105"/>
        </w:rPr>
        <w:t>как специфический фактор формирования и развития России. Языковая классификация народов России.</w:t>
      </w:r>
      <w:r>
        <w:rPr>
          <w:spacing w:val="41"/>
          <w:w w:val="105"/>
        </w:rPr>
        <w:t xml:space="preserve"> </w:t>
      </w:r>
      <w:r>
        <w:rPr>
          <w:w w:val="105"/>
        </w:rPr>
        <w:t>Крупнейшие</w:t>
      </w:r>
      <w:r>
        <w:rPr>
          <w:spacing w:val="45"/>
          <w:w w:val="105"/>
        </w:rPr>
        <w:t xml:space="preserve"> </w:t>
      </w:r>
      <w:r>
        <w:rPr>
          <w:w w:val="105"/>
        </w:rPr>
        <w:t>народы</w:t>
      </w:r>
      <w:r>
        <w:rPr>
          <w:spacing w:val="48"/>
          <w:w w:val="105"/>
        </w:rPr>
        <w:t xml:space="preserve"> </w:t>
      </w:r>
      <w:r>
        <w:rPr>
          <w:w w:val="105"/>
        </w:rPr>
        <w:t>России</w:t>
      </w:r>
      <w:r>
        <w:rPr>
          <w:spacing w:val="45"/>
          <w:w w:val="105"/>
        </w:rPr>
        <w:t xml:space="preserve"> </w:t>
      </w:r>
      <w:r>
        <w:rPr>
          <w:w w:val="105"/>
        </w:rPr>
        <w:t>и</w:t>
      </w:r>
      <w:r>
        <w:rPr>
          <w:spacing w:val="45"/>
          <w:w w:val="105"/>
        </w:rPr>
        <w:t xml:space="preserve"> </w:t>
      </w:r>
      <w:r>
        <w:rPr>
          <w:w w:val="105"/>
        </w:rPr>
        <w:t>их</w:t>
      </w:r>
      <w:r>
        <w:rPr>
          <w:spacing w:val="45"/>
          <w:w w:val="105"/>
        </w:rPr>
        <w:t xml:space="preserve"> </w:t>
      </w:r>
      <w:r>
        <w:rPr>
          <w:w w:val="105"/>
        </w:rPr>
        <w:t>расселение.</w:t>
      </w:r>
      <w:r>
        <w:rPr>
          <w:spacing w:val="54"/>
          <w:w w:val="105"/>
        </w:rPr>
        <w:t xml:space="preserve"> </w:t>
      </w:r>
      <w:r>
        <w:rPr>
          <w:w w:val="105"/>
        </w:rPr>
        <w:t>Титульные</w:t>
      </w:r>
      <w:r>
        <w:rPr>
          <w:spacing w:val="45"/>
          <w:w w:val="105"/>
        </w:rPr>
        <w:t xml:space="preserve"> </w:t>
      </w:r>
      <w:r>
        <w:rPr>
          <w:w w:val="105"/>
        </w:rPr>
        <w:t>этносы.</w:t>
      </w:r>
      <w:r>
        <w:rPr>
          <w:spacing w:val="41"/>
          <w:w w:val="105"/>
        </w:rPr>
        <w:t xml:space="preserve"> </w:t>
      </w:r>
      <w:r>
        <w:rPr>
          <w:w w:val="105"/>
        </w:rPr>
        <w:t>География</w:t>
      </w:r>
      <w:r>
        <w:rPr>
          <w:spacing w:val="48"/>
          <w:w w:val="105"/>
        </w:rPr>
        <w:t xml:space="preserve"> </w:t>
      </w:r>
      <w:r>
        <w:rPr>
          <w:spacing w:val="-2"/>
          <w:w w:val="105"/>
        </w:rPr>
        <w:t>религий.</w:t>
      </w:r>
    </w:p>
    <w:p w:rsidR="0005752A" w:rsidRDefault="0005752A">
      <w:pPr>
        <w:spacing w:line="252" w:lineRule="auto"/>
        <w:sectPr w:rsidR="0005752A">
          <w:pgSz w:w="11910" w:h="16850"/>
          <w:pgMar w:top="840" w:right="160" w:bottom="280" w:left="860" w:header="605" w:footer="0" w:gutter="0"/>
          <w:cols w:space="720"/>
        </w:sectPr>
      </w:pPr>
    </w:p>
    <w:p w:rsidR="0005752A" w:rsidRDefault="00A45EFB">
      <w:pPr>
        <w:pStyle w:val="a3"/>
        <w:spacing w:before="1"/>
        <w:ind w:firstLine="0"/>
      </w:pPr>
      <w:r>
        <w:lastRenderedPageBreak/>
        <w:t>Объекты</w:t>
      </w:r>
      <w:r>
        <w:rPr>
          <w:spacing w:val="40"/>
        </w:rPr>
        <w:t xml:space="preserve"> </w:t>
      </w:r>
      <w:r>
        <w:t>Всемирного</w:t>
      </w:r>
      <w:r>
        <w:rPr>
          <w:spacing w:val="26"/>
        </w:rPr>
        <w:t xml:space="preserve"> </w:t>
      </w:r>
      <w:r>
        <w:t>культурного</w:t>
      </w:r>
      <w:r>
        <w:rPr>
          <w:spacing w:val="26"/>
        </w:rPr>
        <w:t xml:space="preserve"> </w:t>
      </w:r>
      <w:r>
        <w:t>наследия</w:t>
      </w:r>
      <w:r>
        <w:rPr>
          <w:spacing w:val="29"/>
        </w:rPr>
        <w:t xml:space="preserve"> </w:t>
      </w:r>
      <w:r>
        <w:t>ЮНЕСКО</w:t>
      </w:r>
      <w:r>
        <w:rPr>
          <w:spacing w:val="45"/>
        </w:rPr>
        <w:t xml:space="preserve"> </w:t>
      </w:r>
      <w:r>
        <w:t>на</w:t>
      </w:r>
      <w:r>
        <w:rPr>
          <w:spacing w:val="36"/>
        </w:rPr>
        <w:t xml:space="preserve"> </w:t>
      </w:r>
      <w:r>
        <w:t>территории</w:t>
      </w:r>
      <w:r>
        <w:rPr>
          <w:spacing w:val="46"/>
        </w:rPr>
        <w:t xml:space="preserve"> </w:t>
      </w:r>
      <w:r>
        <w:rPr>
          <w:spacing w:val="-2"/>
        </w:rPr>
        <w:t>России.</w:t>
      </w:r>
    </w:p>
    <w:p w:rsidR="0005752A" w:rsidRDefault="00A45EFB">
      <w:pPr>
        <w:pStyle w:val="a3"/>
        <w:spacing w:before="10" w:line="254" w:lineRule="auto"/>
        <w:ind w:right="420"/>
      </w:pPr>
      <w:r>
        <w:rPr>
          <w:w w:val="105"/>
        </w:rPr>
        <w:t>Практическая</w:t>
      </w:r>
      <w:r>
        <w:rPr>
          <w:spacing w:val="80"/>
          <w:w w:val="150"/>
        </w:rPr>
        <w:t xml:space="preserve">  </w:t>
      </w:r>
      <w:r>
        <w:rPr>
          <w:w w:val="105"/>
        </w:rPr>
        <w:t>работа</w:t>
      </w:r>
      <w:r>
        <w:rPr>
          <w:spacing w:val="80"/>
          <w:w w:val="150"/>
        </w:rPr>
        <w:t xml:space="preserve">  </w:t>
      </w:r>
      <w:r>
        <w:rPr>
          <w:w w:val="105"/>
        </w:rPr>
        <w:t>«Построение</w:t>
      </w:r>
      <w:r>
        <w:rPr>
          <w:spacing w:val="80"/>
          <w:w w:val="150"/>
        </w:rPr>
        <w:t xml:space="preserve">  </w:t>
      </w:r>
      <w:r>
        <w:rPr>
          <w:w w:val="105"/>
        </w:rPr>
        <w:t>картограммы</w:t>
      </w:r>
      <w:r>
        <w:rPr>
          <w:spacing w:val="80"/>
          <w:w w:val="150"/>
        </w:rPr>
        <w:t xml:space="preserve">  </w:t>
      </w:r>
      <w:r>
        <w:rPr>
          <w:w w:val="105"/>
        </w:rPr>
        <w:t>«Доля</w:t>
      </w:r>
      <w:r>
        <w:rPr>
          <w:spacing w:val="80"/>
          <w:w w:val="150"/>
        </w:rPr>
        <w:t xml:space="preserve">  </w:t>
      </w:r>
      <w:r>
        <w:rPr>
          <w:w w:val="105"/>
        </w:rPr>
        <w:t>титульных</w:t>
      </w:r>
      <w:r>
        <w:rPr>
          <w:spacing w:val="80"/>
          <w:w w:val="150"/>
        </w:rPr>
        <w:t xml:space="preserve">  </w:t>
      </w:r>
      <w:r>
        <w:rPr>
          <w:w w:val="105"/>
        </w:rPr>
        <w:t>этносов</w:t>
      </w:r>
      <w:r>
        <w:rPr>
          <w:spacing w:val="40"/>
          <w:w w:val="105"/>
        </w:rPr>
        <w:t xml:space="preserve"> </w:t>
      </w:r>
      <w:r>
        <w:rPr>
          <w:w w:val="105"/>
        </w:rPr>
        <w:t>в численности населения республик и автономных округов Российской Федерации».</w:t>
      </w:r>
    </w:p>
    <w:p w:rsidR="0005752A" w:rsidRDefault="00A45EFB">
      <w:pPr>
        <w:pStyle w:val="a3"/>
        <w:spacing w:line="259" w:lineRule="exact"/>
        <w:ind w:left="976" w:firstLine="0"/>
      </w:pPr>
      <w:r>
        <w:rPr>
          <w:w w:val="105"/>
        </w:rPr>
        <w:t>Половой</w:t>
      </w:r>
      <w:r>
        <w:rPr>
          <w:spacing w:val="-10"/>
          <w:w w:val="105"/>
        </w:rPr>
        <w:t xml:space="preserve"> </w:t>
      </w:r>
      <w:r>
        <w:rPr>
          <w:w w:val="105"/>
        </w:rPr>
        <w:t>и</w:t>
      </w:r>
      <w:r>
        <w:rPr>
          <w:spacing w:val="-15"/>
          <w:w w:val="105"/>
        </w:rPr>
        <w:t xml:space="preserve"> </w:t>
      </w:r>
      <w:r>
        <w:rPr>
          <w:w w:val="105"/>
        </w:rPr>
        <w:t>возрастной</w:t>
      </w:r>
      <w:r>
        <w:rPr>
          <w:spacing w:val="-9"/>
          <w:w w:val="105"/>
        </w:rPr>
        <w:t xml:space="preserve"> </w:t>
      </w:r>
      <w:r>
        <w:rPr>
          <w:w w:val="105"/>
        </w:rPr>
        <w:t>состав</w:t>
      </w:r>
      <w:r>
        <w:rPr>
          <w:spacing w:val="-15"/>
          <w:w w:val="105"/>
        </w:rPr>
        <w:t xml:space="preserve"> </w:t>
      </w:r>
      <w:r>
        <w:rPr>
          <w:w w:val="105"/>
        </w:rPr>
        <w:t>населения</w:t>
      </w:r>
      <w:r>
        <w:rPr>
          <w:spacing w:val="-13"/>
          <w:w w:val="105"/>
        </w:rPr>
        <w:t xml:space="preserve"> </w:t>
      </w:r>
      <w:r>
        <w:rPr>
          <w:spacing w:val="-2"/>
          <w:w w:val="105"/>
        </w:rPr>
        <w:t>России.</w:t>
      </w:r>
    </w:p>
    <w:p w:rsidR="0005752A" w:rsidRDefault="00A45EFB">
      <w:pPr>
        <w:pStyle w:val="a3"/>
        <w:spacing w:before="9" w:line="249" w:lineRule="auto"/>
        <w:ind w:right="417"/>
      </w:pPr>
      <w:r>
        <w:rPr>
          <w:w w:val="105"/>
        </w:rPr>
        <w:t>Половой и возрастной состав населения России. Половозрастная структура населения России</w:t>
      </w:r>
      <w:r>
        <w:rPr>
          <w:spacing w:val="72"/>
          <w:w w:val="150"/>
        </w:rPr>
        <w:t xml:space="preserve">   </w:t>
      </w:r>
      <w:r>
        <w:rPr>
          <w:w w:val="105"/>
        </w:rPr>
        <w:t>в</w:t>
      </w:r>
      <w:r>
        <w:rPr>
          <w:spacing w:val="73"/>
          <w:w w:val="150"/>
        </w:rPr>
        <w:t xml:space="preserve">   </w:t>
      </w:r>
      <w:r>
        <w:rPr>
          <w:w w:val="105"/>
        </w:rPr>
        <w:t>географических</w:t>
      </w:r>
      <w:r>
        <w:rPr>
          <w:spacing w:val="71"/>
          <w:w w:val="150"/>
        </w:rPr>
        <w:t xml:space="preserve">   </w:t>
      </w:r>
      <w:r>
        <w:rPr>
          <w:w w:val="105"/>
        </w:rPr>
        <w:t>районах</w:t>
      </w:r>
      <w:r>
        <w:rPr>
          <w:spacing w:val="71"/>
          <w:w w:val="150"/>
        </w:rPr>
        <w:t xml:space="preserve">   </w:t>
      </w:r>
      <w:r>
        <w:rPr>
          <w:w w:val="105"/>
        </w:rPr>
        <w:t>и</w:t>
      </w:r>
      <w:r>
        <w:rPr>
          <w:spacing w:val="72"/>
          <w:w w:val="150"/>
        </w:rPr>
        <w:t xml:space="preserve">   </w:t>
      </w:r>
      <w:r>
        <w:rPr>
          <w:w w:val="105"/>
        </w:rPr>
        <w:t>субъектах</w:t>
      </w:r>
      <w:r>
        <w:rPr>
          <w:spacing w:val="73"/>
          <w:w w:val="150"/>
        </w:rPr>
        <w:t xml:space="preserve">   </w:t>
      </w:r>
      <w:r>
        <w:rPr>
          <w:w w:val="105"/>
        </w:rPr>
        <w:t>Российской</w:t>
      </w:r>
      <w:r>
        <w:rPr>
          <w:spacing w:val="72"/>
          <w:w w:val="150"/>
        </w:rPr>
        <w:t xml:space="preserve">   </w:t>
      </w:r>
      <w:r>
        <w:rPr>
          <w:w w:val="105"/>
        </w:rPr>
        <w:t>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05752A" w:rsidRDefault="00A45EFB">
      <w:pPr>
        <w:pStyle w:val="a3"/>
        <w:spacing w:before="6" w:line="247" w:lineRule="auto"/>
        <w:ind w:right="411"/>
      </w:pPr>
      <w:r>
        <w:rPr>
          <w:w w:val="105"/>
        </w:rPr>
        <w:t>Практическая</w:t>
      </w:r>
      <w:r>
        <w:rPr>
          <w:spacing w:val="-4"/>
          <w:w w:val="105"/>
        </w:rPr>
        <w:t xml:space="preserve"> </w:t>
      </w:r>
      <w:r>
        <w:rPr>
          <w:w w:val="105"/>
        </w:rPr>
        <w:t>работа</w:t>
      </w:r>
      <w:r>
        <w:rPr>
          <w:spacing w:val="-1"/>
          <w:w w:val="105"/>
        </w:rPr>
        <w:t xml:space="preserve"> </w:t>
      </w:r>
      <w:r>
        <w:rPr>
          <w:w w:val="105"/>
        </w:rPr>
        <w:t>«Объяснение</w:t>
      </w:r>
      <w:r>
        <w:rPr>
          <w:spacing w:val="-7"/>
          <w:w w:val="105"/>
        </w:rPr>
        <w:t xml:space="preserve"> </w:t>
      </w:r>
      <w:r>
        <w:rPr>
          <w:w w:val="105"/>
        </w:rPr>
        <w:t>динамики</w:t>
      </w:r>
      <w:r>
        <w:rPr>
          <w:spacing w:val="-7"/>
          <w:w w:val="105"/>
        </w:rPr>
        <w:t xml:space="preserve"> </w:t>
      </w:r>
      <w:r>
        <w:rPr>
          <w:w w:val="105"/>
        </w:rPr>
        <w:t>половозрастного</w:t>
      </w:r>
      <w:r>
        <w:rPr>
          <w:spacing w:val="-6"/>
          <w:w w:val="105"/>
        </w:rPr>
        <w:t xml:space="preserve"> </w:t>
      </w:r>
      <w:r>
        <w:rPr>
          <w:w w:val="105"/>
        </w:rPr>
        <w:t>состава</w:t>
      </w:r>
      <w:r>
        <w:rPr>
          <w:spacing w:val="-1"/>
          <w:w w:val="105"/>
        </w:rPr>
        <w:t xml:space="preserve"> </w:t>
      </w:r>
      <w:r>
        <w:rPr>
          <w:w w:val="105"/>
        </w:rPr>
        <w:t xml:space="preserve">населения </w:t>
      </w:r>
      <w:r>
        <w:rPr>
          <w:w w:val="105"/>
          <w:position w:val="1"/>
        </w:rPr>
        <w:t>России</w:t>
      </w:r>
      <w:r>
        <w:rPr>
          <w:spacing w:val="-7"/>
          <w:w w:val="105"/>
          <w:position w:val="1"/>
        </w:rPr>
        <w:t xml:space="preserve"> </w:t>
      </w:r>
      <w:r>
        <w:rPr>
          <w:w w:val="105"/>
          <w:position w:val="1"/>
        </w:rPr>
        <w:t xml:space="preserve">на </w:t>
      </w:r>
      <w:r>
        <w:rPr>
          <w:w w:val="105"/>
        </w:rPr>
        <w:t>основе анализа половозрастных пирамид».</w:t>
      </w:r>
    </w:p>
    <w:p w:rsidR="0005752A" w:rsidRDefault="00A45EFB">
      <w:pPr>
        <w:pStyle w:val="a3"/>
        <w:spacing w:before="9"/>
        <w:ind w:left="976" w:firstLine="0"/>
      </w:pPr>
      <w:r>
        <w:t>Человеческий</w:t>
      </w:r>
      <w:r>
        <w:rPr>
          <w:spacing w:val="34"/>
        </w:rPr>
        <w:t xml:space="preserve"> </w:t>
      </w:r>
      <w:r>
        <w:t>капитал</w:t>
      </w:r>
      <w:r>
        <w:rPr>
          <w:spacing w:val="44"/>
        </w:rPr>
        <w:t xml:space="preserve"> </w:t>
      </w:r>
      <w:r>
        <w:rPr>
          <w:spacing w:val="-2"/>
        </w:rPr>
        <w:t>России.</w:t>
      </w:r>
    </w:p>
    <w:p w:rsidR="0005752A" w:rsidRDefault="00A45EFB">
      <w:pPr>
        <w:pStyle w:val="a3"/>
        <w:tabs>
          <w:tab w:val="left" w:pos="2106"/>
          <w:tab w:val="left" w:pos="4236"/>
          <w:tab w:val="left" w:pos="6409"/>
          <w:tab w:val="left" w:pos="8266"/>
          <w:tab w:val="left" w:pos="9526"/>
        </w:tabs>
        <w:spacing w:before="10" w:line="249" w:lineRule="auto"/>
        <w:ind w:right="408"/>
      </w:pPr>
      <w:r>
        <w:rPr>
          <w:w w:val="105"/>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w:t>
      </w:r>
      <w:r>
        <w:rPr>
          <w:spacing w:val="-2"/>
        </w:rPr>
        <w:t>уровне</w:t>
      </w:r>
      <w:r>
        <w:tab/>
      </w:r>
      <w:r>
        <w:rPr>
          <w:spacing w:val="-2"/>
        </w:rPr>
        <w:t>занятости</w:t>
      </w:r>
      <w:r>
        <w:tab/>
      </w:r>
      <w:r>
        <w:rPr>
          <w:spacing w:val="-2"/>
        </w:rPr>
        <w:t>населения</w:t>
      </w:r>
      <w:r>
        <w:tab/>
      </w:r>
      <w:r>
        <w:rPr>
          <w:spacing w:val="-2"/>
        </w:rPr>
        <w:t>России</w:t>
      </w:r>
      <w:r>
        <w:tab/>
      </w:r>
      <w:r>
        <w:rPr>
          <w:spacing w:val="-10"/>
        </w:rPr>
        <w:t>и</w:t>
      </w:r>
      <w:r>
        <w:tab/>
      </w:r>
      <w:r>
        <w:rPr>
          <w:spacing w:val="-2"/>
        </w:rPr>
        <w:t xml:space="preserve">факторы, </w:t>
      </w:r>
      <w:r>
        <w:rPr>
          <w:w w:val="105"/>
        </w:rPr>
        <w:t>их</w:t>
      </w:r>
      <w:r>
        <w:rPr>
          <w:spacing w:val="80"/>
          <w:w w:val="150"/>
        </w:rPr>
        <w:t xml:space="preserve">   </w:t>
      </w:r>
      <w:r>
        <w:rPr>
          <w:w w:val="105"/>
        </w:rPr>
        <w:t>определяющие.</w:t>
      </w:r>
      <w:r>
        <w:rPr>
          <w:spacing w:val="80"/>
          <w:w w:val="150"/>
        </w:rPr>
        <w:t xml:space="preserve">   </w:t>
      </w:r>
      <w:r>
        <w:rPr>
          <w:w w:val="105"/>
        </w:rPr>
        <w:t>Качество</w:t>
      </w:r>
      <w:r>
        <w:rPr>
          <w:spacing w:val="80"/>
          <w:w w:val="150"/>
        </w:rPr>
        <w:t xml:space="preserve">   </w:t>
      </w:r>
      <w:r>
        <w:rPr>
          <w:w w:val="105"/>
        </w:rPr>
        <w:t>населения</w:t>
      </w:r>
      <w:r>
        <w:rPr>
          <w:spacing w:val="80"/>
          <w:w w:val="150"/>
        </w:rPr>
        <w:t xml:space="preserve">   </w:t>
      </w:r>
      <w:r>
        <w:rPr>
          <w:w w:val="105"/>
        </w:rPr>
        <w:t>и</w:t>
      </w:r>
      <w:r>
        <w:rPr>
          <w:spacing w:val="80"/>
          <w:w w:val="150"/>
        </w:rPr>
        <w:t xml:space="preserve">   </w:t>
      </w:r>
      <w:r>
        <w:rPr>
          <w:w w:val="105"/>
        </w:rPr>
        <w:t>показатели,</w:t>
      </w:r>
      <w:r>
        <w:rPr>
          <w:spacing w:val="80"/>
          <w:w w:val="150"/>
        </w:rPr>
        <w:t xml:space="preserve">   </w:t>
      </w:r>
      <w:r>
        <w:rPr>
          <w:w w:val="105"/>
        </w:rPr>
        <w:t>характеризующие его. ИЧР и его географические различия.</w:t>
      </w:r>
    </w:p>
    <w:p w:rsidR="0005752A" w:rsidRDefault="00A45EFB">
      <w:pPr>
        <w:pStyle w:val="a3"/>
        <w:spacing w:before="8" w:line="247" w:lineRule="auto"/>
        <w:ind w:right="420"/>
      </w:pPr>
      <w:r>
        <w:rPr>
          <w:w w:val="105"/>
        </w:rPr>
        <w:t>Практическая работа «Классификация Федеральных округов по особенностям естественного и механического движения населения».</w:t>
      </w:r>
    </w:p>
    <w:p w:rsidR="0005752A" w:rsidRDefault="00A45EFB">
      <w:pPr>
        <w:pStyle w:val="a3"/>
        <w:spacing w:before="2" w:line="254" w:lineRule="auto"/>
        <w:ind w:left="976" w:right="5384" w:firstLine="0"/>
      </w:pPr>
      <w:r>
        <w:rPr>
          <w:w w:val="105"/>
        </w:rPr>
        <w:t>Содержание</w:t>
      </w:r>
      <w:r>
        <w:rPr>
          <w:spacing w:val="-16"/>
          <w:w w:val="105"/>
        </w:rPr>
        <w:t xml:space="preserve"> </w:t>
      </w:r>
      <w:r>
        <w:rPr>
          <w:w w:val="105"/>
        </w:rPr>
        <w:t>обучения</w:t>
      </w:r>
      <w:r>
        <w:rPr>
          <w:spacing w:val="-15"/>
          <w:w w:val="105"/>
        </w:rPr>
        <w:t xml:space="preserve"> </w:t>
      </w:r>
      <w:r>
        <w:rPr>
          <w:w w:val="105"/>
        </w:rPr>
        <w:t>географии</w:t>
      </w:r>
      <w:r>
        <w:rPr>
          <w:spacing w:val="-15"/>
          <w:w w:val="105"/>
        </w:rPr>
        <w:t xml:space="preserve"> </w:t>
      </w:r>
      <w:r>
        <w:rPr>
          <w:w w:val="105"/>
        </w:rPr>
        <w:t>в</w:t>
      </w:r>
      <w:r>
        <w:rPr>
          <w:spacing w:val="-15"/>
          <w:w w:val="105"/>
        </w:rPr>
        <w:t xml:space="preserve"> </w:t>
      </w:r>
      <w:r>
        <w:rPr>
          <w:w w:val="105"/>
        </w:rPr>
        <w:t>9</w:t>
      </w:r>
      <w:r>
        <w:rPr>
          <w:spacing w:val="-15"/>
          <w:w w:val="105"/>
        </w:rPr>
        <w:t xml:space="preserve"> </w:t>
      </w:r>
      <w:r>
        <w:rPr>
          <w:w w:val="105"/>
        </w:rPr>
        <w:t>классе. Хозяйство России.</w:t>
      </w:r>
    </w:p>
    <w:p w:rsidR="0005752A" w:rsidRDefault="00A45EFB">
      <w:pPr>
        <w:pStyle w:val="a3"/>
        <w:spacing w:line="259" w:lineRule="exact"/>
        <w:ind w:left="976" w:firstLine="0"/>
      </w:pPr>
      <w:r>
        <w:t>Общая</w:t>
      </w:r>
      <w:r>
        <w:rPr>
          <w:spacing w:val="38"/>
        </w:rPr>
        <w:t xml:space="preserve"> </w:t>
      </w:r>
      <w:r>
        <w:t>характеристика</w:t>
      </w:r>
      <w:r>
        <w:rPr>
          <w:spacing w:val="44"/>
        </w:rPr>
        <w:t xml:space="preserve"> </w:t>
      </w:r>
      <w:r>
        <w:t>хозяйства</w:t>
      </w:r>
      <w:r>
        <w:rPr>
          <w:spacing w:val="33"/>
        </w:rPr>
        <w:t xml:space="preserve"> </w:t>
      </w:r>
      <w:r>
        <w:rPr>
          <w:spacing w:val="-2"/>
        </w:rPr>
        <w:t>России.</w:t>
      </w:r>
    </w:p>
    <w:p w:rsidR="0005752A" w:rsidRDefault="00A45EFB">
      <w:pPr>
        <w:pStyle w:val="a3"/>
        <w:tabs>
          <w:tab w:val="left" w:pos="1630"/>
          <w:tab w:val="left" w:pos="2416"/>
          <w:tab w:val="left" w:pos="2616"/>
          <w:tab w:val="left" w:pos="3984"/>
          <w:tab w:val="left" w:pos="4948"/>
          <w:tab w:val="left" w:pos="5462"/>
          <w:tab w:val="left" w:pos="5531"/>
          <w:tab w:val="left" w:pos="6388"/>
          <w:tab w:val="left" w:pos="7043"/>
          <w:tab w:val="left" w:pos="8093"/>
          <w:tab w:val="left" w:pos="8483"/>
          <w:tab w:val="left" w:pos="9224"/>
          <w:tab w:val="left" w:pos="9748"/>
          <w:tab w:val="left" w:pos="9917"/>
          <w:tab w:val="left" w:pos="10001"/>
        </w:tabs>
        <w:spacing w:before="9" w:line="249" w:lineRule="auto"/>
        <w:ind w:right="406"/>
      </w:pPr>
      <w:r>
        <w:rPr>
          <w:w w:val="105"/>
        </w:rPr>
        <w:t>Состав хозяйства:</w:t>
      </w:r>
      <w:r>
        <w:rPr>
          <w:spacing w:val="-2"/>
          <w:w w:val="105"/>
        </w:rPr>
        <w:t xml:space="preserve"> </w:t>
      </w:r>
      <w:r>
        <w:rPr>
          <w:w w:val="105"/>
        </w:rPr>
        <w:t>важнейшие межотраслевые комплексы</w:t>
      </w:r>
      <w:r>
        <w:rPr>
          <w:spacing w:val="-2"/>
          <w:w w:val="105"/>
        </w:rPr>
        <w:t xml:space="preserve"> </w:t>
      </w:r>
      <w:r>
        <w:rPr>
          <w:w w:val="105"/>
        </w:rPr>
        <w:t xml:space="preserve">и отрасли. Отраслевая структура, функциональная и территориальная структуры хозяйства страны, факторы их формирования и </w:t>
      </w:r>
      <w:r>
        <w:rPr>
          <w:spacing w:val="-2"/>
          <w:w w:val="105"/>
        </w:rPr>
        <w:t>развития.</w:t>
      </w:r>
      <w:r>
        <w:tab/>
      </w:r>
      <w:r>
        <w:tab/>
      </w:r>
      <w:r>
        <w:rPr>
          <w:spacing w:val="-2"/>
          <w:w w:val="105"/>
        </w:rPr>
        <w:t>Группировка</w:t>
      </w:r>
      <w:r>
        <w:tab/>
      </w:r>
      <w:r>
        <w:tab/>
      </w:r>
      <w:r>
        <w:rPr>
          <w:spacing w:val="-2"/>
          <w:w w:val="105"/>
        </w:rPr>
        <w:t>отраслей</w:t>
      </w:r>
      <w:r>
        <w:tab/>
      </w:r>
      <w:r>
        <w:tab/>
      </w:r>
      <w:r>
        <w:rPr>
          <w:spacing w:val="-6"/>
          <w:w w:val="105"/>
        </w:rPr>
        <w:t>по</w:t>
      </w:r>
      <w:r>
        <w:tab/>
      </w:r>
      <w:r>
        <w:tab/>
      </w:r>
      <w:r>
        <w:rPr>
          <w:spacing w:val="-6"/>
          <w:w w:val="105"/>
        </w:rPr>
        <w:t>их</w:t>
      </w:r>
      <w:r>
        <w:tab/>
      </w:r>
      <w:r>
        <w:tab/>
      </w:r>
      <w:r>
        <w:tab/>
      </w:r>
      <w:r>
        <w:rPr>
          <w:spacing w:val="-2"/>
          <w:w w:val="105"/>
        </w:rPr>
        <w:t xml:space="preserve">связи </w:t>
      </w:r>
      <w:r>
        <w:rPr>
          <w:w w:val="105"/>
        </w:rPr>
        <w:t xml:space="preserve">с природными ресурсами. Факторы производства. Экономико-географическое положение (ЭГП) </w:t>
      </w:r>
      <w:r>
        <w:rPr>
          <w:spacing w:val="-2"/>
          <w:w w:val="105"/>
        </w:rPr>
        <w:t>России</w:t>
      </w:r>
      <w:r>
        <w:tab/>
      </w:r>
      <w:r>
        <w:rPr>
          <w:spacing w:val="-4"/>
          <w:w w:val="105"/>
        </w:rPr>
        <w:t>как</w:t>
      </w:r>
      <w:r>
        <w:tab/>
      </w:r>
      <w:r>
        <w:tab/>
      </w:r>
      <w:r>
        <w:rPr>
          <w:spacing w:val="-2"/>
          <w:w w:val="105"/>
        </w:rPr>
        <w:t>фактор</w:t>
      </w:r>
      <w:r>
        <w:tab/>
      </w:r>
      <w:r>
        <w:rPr>
          <w:spacing w:val="-2"/>
          <w:w w:val="105"/>
        </w:rPr>
        <w:t>развития</w:t>
      </w:r>
      <w:r>
        <w:tab/>
      </w:r>
      <w:r>
        <w:tab/>
      </w:r>
      <w:r>
        <w:tab/>
      </w:r>
      <w:r>
        <w:rPr>
          <w:spacing w:val="-6"/>
          <w:w w:val="105"/>
        </w:rPr>
        <w:t>её</w:t>
      </w:r>
      <w:r>
        <w:tab/>
      </w:r>
      <w:r>
        <w:rPr>
          <w:spacing w:val="-2"/>
          <w:w w:val="105"/>
        </w:rPr>
        <w:t>хозяйства.</w:t>
      </w:r>
      <w:r>
        <w:tab/>
      </w:r>
      <w:r>
        <w:rPr>
          <w:spacing w:val="-4"/>
          <w:w w:val="105"/>
        </w:rPr>
        <w:t>ВВП</w:t>
      </w:r>
      <w:r>
        <w:tab/>
      </w:r>
      <w:r>
        <w:rPr>
          <w:spacing w:val="-10"/>
          <w:w w:val="105"/>
        </w:rPr>
        <w:t>и</w:t>
      </w:r>
      <w:r>
        <w:tab/>
      </w:r>
      <w:r>
        <w:tab/>
      </w:r>
      <w:r>
        <w:tab/>
      </w:r>
      <w:r>
        <w:rPr>
          <w:spacing w:val="-4"/>
          <w:w w:val="105"/>
        </w:rPr>
        <w:t xml:space="preserve">ВРП </w:t>
      </w:r>
      <w:r>
        <w:rPr>
          <w:w w:val="105"/>
        </w:rPr>
        <w:t xml:space="preserve">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w:t>
      </w:r>
      <w:r>
        <w:rPr>
          <w:spacing w:val="-2"/>
          <w:w w:val="105"/>
        </w:rPr>
        <w:t>Федерации</w:t>
      </w:r>
      <w:r>
        <w:tab/>
      </w:r>
      <w:r>
        <w:tab/>
      </w:r>
      <w:r>
        <w:tab/>
      </w:r>
      <w:r>
        <w:tab/>
      </w:r>
      <w:r>
        <w:tab/>
      </w:r>
      <w:r>
        <w:tab/>
      </w:r>
      <w:r>
        <w:rPr>
          <w:spacing w:val="-6"/>
          <w:w w:val="105"/>
        </w:rPr>
        <w:t>на</w:t>
      </w:r>
      <w:r>
        <w:tab/>
      </w:r>
      <w:r>
        <w:tab/>
      </w:r>
      <w:r>
        <w:tab/>
      </w:r>
      <w:r>
        <w:tab/>
      </w:r>
      <w:r>
        <w:tab/>
      </w:r>
      <w:r>
        <w:tab/>
      </w:r>
      <w:r>
        <w:rPr>
          <w:spacing w:val="-2"/>
          <w:w w:val="105"/>
        </w:rPr>
        <w:t xml:space="preserve">период </w:t>
      </w:r>
      <w:r>
        <w:rPr>
          <w:w w:val="105"/>
        </w:rPr>
        <w:t>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05752A" w:rsidRDefault="00A45EFB">
      <w:pPr>
        <w:pStyle w:val="a3"/>
        <w:spacing w:before="13" w:line="254" w:lineRule="auto"/>
        <w:ind w:right="424"/>
      </w:pPr>
      <w:r>
        <w:rPr>
          <w:w w:val="105"/>
        </w:rPr>
        <w:t>Производственный</w:t>
      </w:r>
      <w:r>
        <w:rPr>
          <w:spacing w:val="80"/>
          <w:w w:val="150"/>
        </w:rPr>
        <w:t xml:space="preserve">   </w:t>
      </w:r>
      <w:r>
        <w:rPr>
          <w:w w:val="105"/>
        </w:rPr>
        <w:t>капитал.</w:t>
      </w:r>
      <w:r>
        <w:rPr>
          <w:spacing w:val="80"/>
          <w:w w:val="150"/>
        </w:rPr>
        <w:t xml:space="preserve">   </w:t>
      </w:r>
      <w:r>
        <w:rPr>
          <w:w w:val="105"/>
        </w:rPr>
        <w:t>Распределение</w:t>
      </w:r>
      <w:r>
        <w:rPr>
          <w:spacing w:val="80"/>
          <w:w w:val="150"/>
        </w:rPr>
        <w:t xml:space="preserve">   </w:t>
      </w:r>
      <w:r>
        <w:rPr>
          <w:w w:val="105"/>
        </w:rPr>
        <w:t>производственного</w:t>
      </w:r>
      <w:r>
        <w:rPr>
          <w:spacing w:val="80"/>
          <w:w w:val="150"/>
        </w:rPr>
        <w:t xml:space="preserve">   </w:t>
      </w:r>
      <w:r>
        <w:rPr>
          <w:w w:val="105"/>
        </w:rPr>
        <w:t>капитала по территории страны. Условия и факторы размещения хозяйства.</w:t>
      </w:r>
    </w:p>
    <w:p w:rsidR="0005752A" w:rsidRDefault="00A45EFB">
      <w:pPr>
        <w:pStyle w:val="a3"/>
        <w:spacing w:line="247" w:lineRule="auto"/>
        <w:ind w:right="426"/>
      </w:pPr>
      <w:r>
        <w:rPr>
          <w:w w:val="105"/>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05752A" w:rsidRDefault="00A45EFB">
      <w:pPr>
        <w:pStyle w:val="a3"/>
        <w:spacing w:before="4"/>
        <w:ind w:left="976" w:firstLine="0"/>
      </w:pPr>
      <w:r>
        <w:t>Топливно-энергетический</w:t>
      </w:r>
      <w:r>
        <w:rPr>
          <w:spacing w:val="67"/>
        </w:rPr>
        <w:t xml:space="preserve"> </w:t>
      </w:r>
      <w:r>
        <w:t>комплекс</w:t>
      </w:r>
      <w:r>
        <w:rPr>
          <w:spacing w:val="54"/>
        </w:rPr>
        <w:t xml:space="preserve"> </w:t>
      </w:r>
      <w:r>
        <w:rPr>
          <w:spacing w:val="-2"/>
        </w:rPr>
        <w:t>(ТЭК).</w:t>
      </w:r>
    </w:p>
    <w:p w:rsidR="0005752A" w:rsidRDefault="00A45EFB">
      <w:pPr>
        <w:pStyle w:val="a3"/>
        <w:tabs>
          <w:tab w:val="left" w:pos="2632"/>
          <w:tab w:val="left" w:pos="4720"/>
          <w:tab w:val="left" w:pos="7706"/>
          <w:tab w:val="left" w:pos="9744"/>
        </w:tabs>
        <w:spacing w:before="9" w:line="249" w:lineRule="auto"/>
        <w:ind w:right="412"/>
      </w:pPr>
      <w:r>
        <w:rPr>
          <w:w w:val="105"/>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w:t>
      </w:r>
      <w:r>
        <w:rPr>
          <w:spacing w:val="-2"/>
          <w:w w:val="105"/>
        </w:rPr>
        <w:t>ресурсов,</w:t>
      </w:r>
      <w:r>
        <w:tab/>
      </w:r>
      <w:r>
        <w:rPr>
          <w:spacing w:val="-2"/>
          <w:w w:val="105"/>
        </w:rPr>
        <w:t>систем</w:t>
      </w:r>
      <w:r>
        <w:tab/>
      </w:r>
      <w:r>
        <w:rPr>
          <w:spacing w:val="-2"/>
          <w:w w:val="105"/>
        </w:rPr>
        <w:t>трубопроводов.</w:t>
      </w:r>
      <w:r>
        <w:tab/>
      </w:r>
      <w:r>
        <w:rPr>
          <w:spacing w:val="-2"/>
          <w:w w:val="105"/>
        </w:rPr>
        <w:t>Место</w:t>
      </w:r>
      <w:r>
        <w:tab/>
      </w:r>
      <w:r>
        <w:rPr>
          <w:spacing w:val="-2"/>
          <w:w w:val="105"/>
        </w:rPr>
        <w:t xml:space="preserve">России </w:t>
      </w:r>
      <w:r>
        <w:rPr>
          <w:w w:val="105"/>
        </w:rPr>
        <w:t>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w:t>
      </w:r>
      <w:r>
        <w:rPr>
          <w:spacing w:val="-6"/>
          <w:w w:val="105"/>
        </w:rPr>
        <w:t xml:space="preserve"> </w:t>
      </w:r>
      <w:r>
        <w:rPr>
          <w:w w:val="105"/>
        </w:rPr>
        <w:t>электростанции,</w:t>
      </w:r>
      <w:r>
        <w:rPr>
          <w:spacing w:val="-6"/>
          <w:w w:val="105"/>
        </w:rPr>
        <w:t xml:space="preserve"> </w:t>
      </w:r>
      <w:r>
        <w:rPr>
          <w:w w:val="105"/>
        </w:rPr>
        <w:t>использующие</w:t>
      </w:r>
      <w:r>
        <w:rPr>
          <w:spacing w:val="-8"/>
          <w:w w:val="105"/>
        </w:rPr>
        <w:t xml:space="preserve"> </w:t>
      </w:r>
      <w:r>
        <w:rPr>
          <w:w w:val="105"/>
        </w:rPr>
        <w:t>возобновляемые</w:t>
      </w:r>
      <w:r>
        <w:rPr>
          <w:spacing w:val="-8"/>
          <w:w w:val="105"/>
        </w:rPr>
        <w:t xml:space="preserve"> </w:t>
      </w:r>
      <w:r>
        <w:rPr>
          <w:w w:val="105"/>
        </w:rPr>
        <w:t>источники</w:t>
      </w:r>
      <w:r>
        <w:rPr>
          <w:spacing w:val="-3"/>
          <w:w w:val="105"/>
        </w:rPr>
        <w:t xml:space="preserve"> </w:t>
      </w:r>
      <w:r>
        <w:rPr>
          <w:w w:val="105"/>
        </w:rPr>
        <w:t>энергии</w:t>
      </w:r>
      <w:r>
        <w:rPr>
          <w:spacing w:val="-3"/>
          <w:w w:val="105"/>
        </w:rPr>
        <w:t xml:space="preserve"> </w:t>
      </w:r>
      <w:r>
        <w:rPr>
          <w:w w:val="105"/>
        </w:rPr>
        <w:t>(ВИЭ), их особенности и доля в производстве электроэнергии. Размещение крупнейших электростанций. Каскады</w:t>
      </w:r>
      <w:r>
        <w:rPr>
          <w:spacing w:val="80"/>
          <w:w w:val="105"/>
        </w:rPr>
        <w:t xml:space="preserve"> </w:t>
      </w:r>
      <w:r>
        <w:rPr>
          <w:w w:val="105"/>
        </w:rPr>
        <w:t>ГЭС.</w:t>
      </w:r>
      <w:r>
        <w:rPr>
          <w:spacing w:val="79"/>
          <w:w w:val="105"/>
        </w:rPr>
        <w:t xml:space="preserve"> </w:t>
      </w:r>
      <w:r>
        <w:rPr>
          <w:w w:val="105"/>
        </w:rPr>
        <w:t>Энергосистемы.</w:t>
      </w:r>
      <w:r>
        <w:rPr>
          <w:spacing w:val="79"/>
          <w:w w:val="105"/>
        </w:rPr>
        <w:t xml:space="preserve"> </w:t>
      </w:r>
      <w:r>
        <w:rPr>
          <w:w w:val="105"/>
        </w:rPr>
        <w:t>Влияние</w:t>
      </w:r>
      <w:r>
        <w:rPr>
          <w:spacing w:val="76"/>
          <w:w w:val="105"/>
        </w:rPr>
        <w:t xml:space="preserve"> </w:t>
      </w:r>
      <w:r>
        <w:rPr>
          <w:w w:val="105"/>
        </w:rPr>
        <w:t>ТЭК</w:t>
      </w:r>
      <w:r>
        <w:rPr>
          <w:spacing w:val="80"/>
          <w:w w:val="105"/>
        </w:rPr>
        <w:t xml:space="preserve"> </w:t>
      </w:r>
      <w:r>
        <w:rPr>
          <w:w w:val="105"/>
        </w:rPr>
        <w:t>на</w:t>
      </w:r>
      <w:r>
        <w:rPr>
          <w:spacing w:val="80"/>
          <w:w w:val="105"/>
        </w:rPr>
        <w:t xml:space="preserve"> </w:t>
      </w:r>
      <w:r>
        <w:rPr>
          <w:w w:val="105"/>
        </w:rPr>
        <w:t>окружающую</w:t>
      </w:r>
      <w:r>
        <w:rPr>
          <w:spacing w:val="80"/>
          <w:w w:val="105"/>
        </w:rPr>
        <w:t xml:space="preserve"> </w:t>
      </w:r>
      <w:r>
        <w:rPr>
          <w:w w:val="105"/>
        </w:rPr>
        <w:t>среду.</w:t>
      </w:r>
      <w:r>
        <w:rPr>
          <w:spacing w:val="79"/>
          <w:w w:val="105"/>
        </w:rPr>
        <w:t xml:space="preserve"> </w:t>
      </w:r>
      <w:r>
        <w:rPr>
          <w:w w:val="105"/>
        </w:rPr>
        <w:t>Основные</w:t>
      </w:r>
      <w:r>
        <w:rPr>
          <w:spacing w:val="76"/>
          <w:w w:val="105"/>
        </w:rPr>
        <w:t xml:space="preserve"> </w:t>
      </w:r>
      <w:r>
        <w:rPr>
          <w:w w:val="105"/>
        </w:rPr>
        <w:t>положения</w:t>
      </w:r>
    </w:p>
    <w:p w:rsidR="0005752A" w:rsidRDefault="00A45EFB">
      <w:pPr>
        <w:pStyle w:val="a3"/>
        <w:spacing w:before="8"/>
        <w:ind w:firstLine="0"/>
      </w:pPr>
      <w:r>
        <w:rPr>
          <w:w w:val="105"/>
        </w:rPr>
        <w:t>«Энергетической</w:t>
      </w:r>
      <w:r>
        <w:rPr>
          <w:spacing w:val="-7"/>
          <w:w w:val="105"/>
        </w:rPr>
        <w:t xml:space="preserve"> </w:t>
      </w:r>
      <w:r>
        <w:rPr>
          <w:w w:val="105"/>
        </w:rPr>
        <w:t>стратегии</w:t>
      </w:r>
      <w:r>
        <w:rPr>
          <w:spacing w:val="-2"/>
          <w:w w:val="105"/>
        </w:rPr>
        <w:t xml:space="preserve"> </w:t>
      </w:r>
      <w:r>
        <w:rPr>
          <w:w w:val="105"/>
          <w:position w:val="1"/>
        </w:rPr>
        <w:t>России</w:t>
      </w:r>
      <w:r>
        <w:rPr>
          <w:spacing w:val="-12"/>
          <w:w w:val="105"/>
          <w:position w:val="1"/>
        </w:rPr>
        <w:t xml:space="preserve"> </w:t>
      </w:r>
      <w:r>
        <w:rPr>
          <w:w w:val="105"/>
          <w:position w:val="1"/>
        </w:rPr>
        <w:t>на</w:t>
      </w:r>
      <w:r>
        <w:rPr>
          <w:spacing w:val="-12"/>
          <w:w w:val="105"/>
          <w:position w:val="1"/>
        </w:rPr>
        <w:t xml:space="preserve"> </w:t>
      </w:r>
      <w:r>
        <w:rPr>
          <w:w w:val="105"/>
          <w:position w:val="1"/>
        </w:rPr>
        <w:t>период</w:t>
      </w:r>
      <w:r>
        <w:rPr>
          <w:spacing w:val="-13"/>
          <w:w w:val="105"/>
          <w:position w:val="1"/>
        </w:rPr>
        <w:t xml:space="preserve"> </w:t>
      </w:r>
      <w:r>
        <w:rPr>
          <w:w w:val="105"/>
          <w:position w:val="1"/>
        </w:rPr>
        <w:t>до</w:t>
      </w:r>
      <w:r>
        <w:rPr>
          <w:spacing w:val="-12"/>
          <w:w w:val="105"/>
          <w:position w:val="1"/>
        </w:rPr>
        <w:t xml:space="preserve"> </w:t>
      </w:r>
      <w:r>
        <w:rPr>
          <w:w w:val="105"/>
          <w:position w:val="1"/>
        </w:rPr>
        <w:t>2035</w:t>
      </w:r>
      <w:r>
        <w:rPr>
          <w:spacing w:val="-11"/>
          <w:w w:val="105"/>
          <w:position w:val="1"/>
        </w:rPr>
        <w:t xml:space="preserve"> </w:t>
      </w:r>
      <w:r>
        <w:rPr>
          <w:spacing w:val="-2"/>
          <w:w w:val="105"/>
          <w:position w:val="1"/>
        </w:rPr>
        <w:t>года».</w:t>
      </w:r>
    </w:p>
    <w:p w:rsidR="0005752A" w:rsidRDefault="00A45EFB">
      <w:pPr>
        <w:pStyle w:val="a3"/>
        <w:spacing w:before="10" w:line="254" w:lineRule="auto"/>
        <w:ind w:right="414"/>
      </w:pPr>
      <w:r>
        <w:rPr>
          <w:w w:val="105"/>
        </w:rPr>
        <w:t>Практические</w:t>
      </w:r>
      <w:r>
        <w:rPr>
          <w:spacing w:val="69"/>
          <w:w w:val="105"/>
        </w:rPr>
        <w:t xml:space="preserve">   </w:t>
      </w:r>
      <w:r>
        <w:rPr>
          <w:w w:val="105"/>
        </w:rPr>
        <w:t>работы:</w:t>
      </w:r>
      <w:r>
        <w:rPr>
          <w:spacing w:val="70"/>
          <w:w w:val="105"/>
        </w:rPr>
        <w:t xml:space="preserve">   </w:t>
      </w:r>
      <w:r>
        <w:rPr>
          <w:w w:val="105"/>
        </w:rPr>
        <w:t>«Анализ</w:t>
      </w:r>
      <w:r>
        <w:rPr>
          <w:spacing w:val="73"/>
          <w:w w:val="105"/>
        </w:rPr>
        <w:t xml:space="preserve">   </w:t>
      </w:r>
      <w:r>
        <w:rPr>
          <w:w w:val="105"/>
        </w:rPr>
        <w:t>статистических</w:t>
      </w:r>
      <w:r>
        <w:rPr>
          <w:spacing w:val="67"/>
          <w:w w:val="105"/>
        </w:rPr>
        <w:t xml:space="preserve">   </w:t>
      </w:r>
      <w:r>
        <w:rPr>
          <w:w w:val="105"/>
        </w:rPr>
        <w:t>и</w:t>
      </w:r>
      <w:r>
        <w:rPr>
          <w:spacing w:val="72"/>
          <w:w w:val="105"/>
        </w:rPr>
        <w:t xml:space="preserve">   </w:t>
      </w:r>
      <w:r>
        <w:rPr>
          <w:w w:val="105"/>
        </w:rPr>
        <w:t>текстовых</w:t>
      </w:r>
      <w:r>
        <w:rPr>
          <w:spacing w:val="70"/>
          <w:w w:val="105"/>
        </w:rPr>
        <w:t xml:space="preserve">   </w:t>
      </w:r>
      <w:r>
        <w:rPr>
          <w:w w:val="105"/>
        </w:rPr>
        <w:t>материалов с</w:t>
      </w:r>
      <w:r>
        <w:rPr>
          <w:spacing w:val="52"/>
          <w:w w:val="105"/>
        </w:rPr>
        <w:t xml:space="preserve"> </w:t>
      </w:r>
      <w:r>
        <w:rPr>
          <w:w w:val="105"/>
        </w:rPr>
        <w:t>целью</w:t>
      </w:r>
      <w:r>
        <w:rPr>
          <w:spacing w:val="66"/>
          <w:w w:val="105"/>
        </w:rPr>
        <w:t xml:space="preserve"> </w:t>
      </w:r>
      <w:r>
        <w:rPr>
          <w:w w:val="105"/>
        </w:rPr>
        <w:t>сравнения</w:t>
      </w:r>
      <w:r>
        <w:rPr>
          <w:spacing w:val="56"/>
          <w:w w:val="105"/>
        </w:rPr>
        <w:t xml:space="preserve"> </w:t>
      </w:r>
      <w:r>
        <w:rPr>
          <w:w w:val="105"/>
        </w:rPr>
        <w:t>стоимости</w:t>
      </w:r>
      <w:r>
        <w:rPr>
          <w:spacing w:val="59"/>
          <w:w w:val="105"/>
        </w:rPr>
        <w:t xml:space="preserve"> </w:t>
      </w:r>
      <w:r>
        <w:rPr>
          <w:w w:val="105"/>
        </w:rPr>
        <w:t>электроэнергии</w:t>
      </w:r>
      <w:r>
        <w:rPr>
          <w:spacing w:val="59"/>
          <w:w w:val="105"/>
        </w:rPr>
        <w:t xml:space="preserve"> </w:t>
      </w:r>
      <w:r>
        <w:rPr>
          <w:w w:val="105"/>
        </w:rPr>
        <w:t>для</w:t>
      </w:r>
      <w:r>
        <w:rPr>
          <w:spacing w:val="56"/>
          <w:w w:val="105"/>
        </w:rPr>
        <w:t xml:space="preserve"> </w:t>
      </w:r>
      <w:r>
        <w:rPr>
          <w:w w:val="105"/>
        </w:rPr>
        <w:t>населения</w:t>
      </w:r>
      <w:r>
        <w:rPr>
          <w:spacing w:val="56"/>
          <w:w w:val="105"/>
        </w:rPr>
        <w:t xml:space="preserve"> </w:t>
      </w:r>
      <w:r>
        <w:rPr>
          <w:w w:val="105"/>
        </w:rPr>
        <w:t>России</w:t>
      </w:r>
      <w:r>
        <w:rPr>
          <w:spacing w:val="59"/>
          <w:w w:val="105"/>
        </w:rPr>
        <w:t xml:space="preserve"> </w:t>
      </w:r>
      <w:r>
        <w:rPr>
          <w:w w:val="105"/>
        </w:rPr>
        <w:t>в</w:t>
      </w:r>
      <w:r>
        <w:rPr>
          <w:spacing w:val="60"/>
          <w:w w:val="105"/>
        </w:rPr>
        <w:t xml:space="preserve"> </w:t>
      </w:r>
      <w:r>
        <w:rPr>
          <w:w w:val="105"/>
        </w:rPr>
        <w:t>различных</w:t>
      </w:r>
      <w:r>
        <w:rPr>
          <w:spacing w:val="61"/>
          <w:w w:val="105"/>
        </w:rPr>
        <w:t xml:space="preserve"> </w:t>
      </w:r>
      <w:r>
        <w:rPr>
          <w:spacing w:val="-2"/>
          <w:w w:val="105"/>
        </w:rPr>
        <w:t>регионах»,</w:t>
      </w:r>
    </w:p>
    <w:p w:rsidR="0005752A" w:rsidRDefault="00A45EFB">
      <w:pPr>
        <w:pStyle w:val="a3"/>
        <w:tabs>
          <w:tab w:val="left" w:pos="8251"/>
        </w:tabs>
        <w:spacing w:line="247" w:lineRule="auto"/>
        <w:ind w:right="428" w:firstLine="0"/>
      </w:pPr>
      <w:r>
        <w:rPr>
          <w:w w:val="105"/>
        </w:rPr>
        <w:t>«Сравнительная оценка возможностей для развития</w:t>
      </w:r>
      <w:r>
        <w:tab/>
      </w:r>
      <w:r>
        <w:rPr>
          <w:w w:val="105"/>
        </w:rPr>
        <w:t>энергетики</w:t>
      </w:r>
      <w:r>
        <w:rPr>
          <w:spacing w:val="80"/>
          <w:w w:val="105"/>
        </w:rPr>
        <w:t xml:space="preserve">   </w:t>
      </w:r>
      <w:r>
        <w:rPr>
          <w:w w:val="105"/>
        </w:rPr>
        <w:t>ВИЭ</w:t>
      </w:r>
      <w:r>
        <w:rPr>
          <w:spacing w:val="40"/>
          <w:w w:val="105"/>
        </w:rPr>
        <w:t xml:space="preserve"> </w:t>
      </w:r>
      <w:r>
        <w:rPr>
          <w:w w:val="105"/>
        </w:rPr>
        <w:t>в отдельных регионах стран».</w:t>
      </w:r>
    </w:p>
    <w:p w:rsidR="0005752A" w:rsidRDefault="00A45EFB">
      <w:pPr>
        <w:pStyle w:val="a3"/>
        <w:spacing w:before="3"/>
        <w:ind w:left="976" w:firstLine="0"/>
      </w:pPr>
      <w:r>
        <w:t>Металлургический</w:t>
      </w:r>
      <w:r>
        <w:rPr>
          <w:spacing w:val="64"/>
        </w:rPr>
        <w:t xml:space="preserve"> </w:t>
      </w:r>
      <w:r>
        <w:rPr>
          <w:spacing w:val="-2"/>
        </w:rPr>
        <w:t>комплекс.</w:t>
      </w:r>
    </w:p>
    <w:p w:rsidR="0005752A" w:rsidRDefault="00A45EFB">
      <w:pPr>
        <w:pStyle w:val="a3"/>
        <w:spacing w:before="9"/>
        <w:ind w:left="976" w:firstLine="0"/>
      </w:pPr>
      <w:r>
        <w:rPr>
          <w:w w:val="105"/>
        </w:rPr>
        <w:t>Состав,</w:t>
      </w:r>
      <w:r>
        <w:rPr>
          <w:spacing w:val="36"/>
          <w:w w:val="105"/>
        </w:rPr>
        <w:t xml:space="preserve"> </w:t>
      </w:r>
      <w:r>
        <w:rPr>
          <w:w w:val="105"/>
        </w:rPr>
        <w:t>место</w:t>
      </w:r>
      <w:r>
        <w:rPr>
          <w:spacing w:val="28"/>
          <w:w w:val="105"/>
        </w:rPr>
        <w:t xml:space="preserve"> </w:t>
      </w:r>
      <w:r>
        <w:rPr>
          <w:w w:val="105"/>
        </w:rPr>
        <w:t>и</w:t>
      </w:r>
      <w:r>
        <w:rPr>
          <w:spacing w:val="33"/>
          <w:w w:val="105"/>
        </w:rPr>
        <w:t xml:space="preserve"> </w:t>
      </w:r>
      <w:r>
        <w:rPr>
          <w:w w:val="105"/>
        </w:rPr>
        <w:t>значение</w:t>
      </w:r>
      <w:r>
        <w:rPr>
          <w:spacing w:val="34"/>
          <w:w w:val="105"/>
        </w:rPr>
        <w:t xml:space="preserve"> </w:t>
      </w:r>
      <w:r>
        <w:rPr>
          <w:w w:val="105"/>
        </w:rPr>
        <w:t>в</w:t>
      </w:r>
      <w:r>
        <w:rPr>
          <w:spacing w:val="34"/>
          <w:w w:val="105"/>
        </w:rPr>
        <w:t xml:space="preserve"> </w:t>
      </w:r>
      <w:r>
        <w:rPr>
          <w:w w:val="105"/>
        </w:rPr>
        <w:t>хозяйстве.</w:t>
      </w:r>
      <w:r>
        <w:rPr>
          <w:spacing w:val="36"/>
          <w:w w:val="105"/>
        </w:rPr>
        <w:t xml:space="preserve"> </w:t>
      </w:r>
      <w:r>
        <w:rPr>
          <w:w w:val="105"/>
        </w:rPr>
        <w:t>Место</w:t>
      </w:r>
      <w:r>
        <w:rPr>
          <w:spacing w:val="36"/>
          <w:w w:val="105"/>
        </w:rPr>
        <w:t xml:space="preserve"> </w:t>
      </w:r>
      <w:r>
        <w:rPr>
          <w:w w:val="105"/>
        </w:rPr>
        <w:t>России</w:t>
      </w:r>
      <w:r>
        <w:rPr>
          <w:spacing w:val="33"/>
          <w:w w:val="105"/>
        </w:rPr>
        <w:t xml:space="preserve"> </w:t>
      </w:r>
      <w:r>
        <w:rPr>
          <w:w w:val="105"/>
        </w:rPr>
        <w:t>в</w:t>
      </w:r>
      <w:r>
        <w:rPr>
          <w:spacing w:val="35"/>
          <w:w w:val="105"/>
        </w:rPr>
        <w:t xml:space="preserve"> </w:t>
      </w:r>
      <w:r>
        <w:rPr>
          <w:w w:val="105"/>
        </w:rPr>
        <w:t>мировом</w:t>
      </w:r>
      <w:r>
        <w:rPr>
          <w:spacing w:val="32"/>
          <w:w w:val="105"/>
        </w:rPr>
        <w:t xml:space="preserve"> </w:t>
      </w:r>
      <w:r>
        <w:rPr>
          <w:w w:val="105"/>
        </w:rPr>
        <w:t>производстве</w:t>
      </w:r>
      <w:r>
        <w:rPr>
          <w:spacing w:val="27"/>
          <w:w w:val="105"/>
        </w:rPr>
        <w:t xml:space="preserve"> </w:t>
      </w:r>
      <w:r>
        <w:rPr>
          <w:w w:val="105"/>
        </w:rPr>
        <w:t>чёрных</w:t>
      </w:r>
      <w:r>
        <w:rPr>
          <w:spacing w:val="35"/>
          <w:w w:val="105"/>
        </w:rPr>
        <w:t xml:space="preserve"> </w:t>
      </w:r>
      <w:r>
        <w:rPr>
          <w:spacing w:val="-10"/>
          <w:w w:val="105"/>
        </w:rPr>
        <w:t>и</w:t>
      </w:r>
    </w:p>
    <w:p w:rsidR="0005752A" w:rsidRDefault="0005752A">
      <w:pPr>
        <w:sectPr w:rsidR="0005752A">
          <w:pgSz w:w="11910" w:h="16850"/>
          <w:pgMar w:top="840" w:right="160" w:bottom="280" w:left="860" w:header="605" w:footer="0" w:gutter="0"/>
          <w:cols w:space="720"/>
        </w:sectPr>
      </w:pPr>
    </w:p>
    <w:p w:rsidR="0005752A" w:rsidRDefault="00A45EFB">
      <w:pPr>
        <w:pStyle w:val="a3"/>
        <w:tabs>
          <w:tab w:val="left" w:pos="1861"/>
          <w:tab w:val="left" w:pos="3606"/>
          <w:tab w:val="left" w:pos="5685"/>
          <w:tab w:val="left" w:pos="7598"/>
          <w:tab w:val="left" w:pos="9706"/>
        </w:tabs>
        <w:spacing w:before="1" w:line="249" w:lineRule="auto"/>
        <w:ind w:right="414" w:firstLine="0"/>
      </w:pPr>
      <w:r>
        <w:rPr>
          <w:spacing w:val="-2"/>
          <w:w w:val="105"/>
        </w:rPr>
        <w:lastRenderedPageBreak/>
        <w:t>цветных</w:t>
      </w:r>
      <w:r>
        <w:tab/>
      </w:r>
      <w:r>
        <w:rPr>
          <w:spacing w:val="-2"/>
          <w:w w:val="105"/>
        </w:rPr>
        <w:t>металлов.</w:t>
      </w:r>
      <w:r>
        <w:tab/>
      </w:r>
      <w:r>
        <w:rPr>
          <w:spacing w:val="-2"/>
          <w:w w:val="105"/>
        </w:rPr>
        <w:t>Особенности</w:t>
      </w:r>
      <w:r>
        <w:tab/>
      </w:r>
      <w:r>
        <w:rPr>
          <w:spacing w:val="-2"/>
          <w:w w:val="105"/>
        </w:rPr>
        <w:t>технологии</w:t>
      </w:r>
      <w:r>
        <w:tab/>
      </w:r>
      <w:r>
        <w:rPr>
          <w:spacing w:val="-2"/>
          <w:w w:val="105"/>
        </w:rPr>
        <w:t>производства</w:t>
      </w:r>
      <w:r>
        <w:tab/>
      </w:r>
      <w:r>
        <w:rPr>
          <w:spacing w:val="-2"/>
          <w:w w:val="105"/>
        </w:rPr>
        <w:t xml:space="preserve">чёрных </w:t>
      </w:r>
      <w:r>
        <w:rPr>
          <w:w w:val="105"/>
        </w:rPr>
        <w:t>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w:t>
      </w:r>
      <w:r>
        <w:rPr>
          <w:spacing w:val="-4"/>
          <w:w w:val="105"/>
        </w:rPr>
        <w:t xml:space="preserve"> </w:t>
      </w:r>
      <w:r>
        <w:rPr>
          <w:w w:val="105"/>
        </w:rPr>
        <w:t>положения «Стратегии развития чёрной и цветной металлургии России до</w:t>
      </w:r>
      <w:r>
        <w:rPr>
          <w:spacing w:val="-3"/>
          <w:w w:val="105"/>
        </w:rPr>
        <w:t xml:space="preserve"> </w:t>
      </w:r>
      <w:r>
        <w:rPr>
          <w:w w:val="105"/>
        </w:rPr>
        <w:t>2030 года».</w:t>
      </w:r>
    </w:p>
    <w:p w:rsidR="0005752A" w:rsidRDefault="00A45EFB">
      <w:pPr>
        <w:pStyle w:val="a3"/>
        <w:spacing w:before="8" w:line="247" w:lineRule="auto"/>
        <w:ind w:right="427"/>
      </w:pPr>
      <w:r>
        <w:rPr>
          <w:w w:val="105"/>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05752A" w:rsidRDefault="00A45EFB">
      <w:pPr>
        <w:pStyle w:val="a3"/>
        <w:spacing w:before="3"/>
        <w:ind w:left="976" w:firstLine="0"/>
      </w:pPr>
      <w:r>
        <w:t>Машиностроительный</w:t>
      </w:r>
      <w:r>
        <w:rPr>
          <w:spacing w:val="76"/>
        </w:rPr>
        <w:t xml:space="preserve"> </w:t>
      </w:r>
      <w:r>
        <w:rPr>
          <w:spacing w:val="-2"/>
        </w:rPr>
        <w:t>комплекс.</w:t>
      </w:r>
    </w:p>
    <w:p w:rsidR="0005752A" w:rsidRDefault="00A45EFB">
      <w:pPr>
        <w:pStyle w:val="a3"/>
        <w:spacing w:before="16" w:line="249" w:lineRule="auto"/>
        <w:ind w:right="419"/>
      </w:pPr>
      <w:r>
        <w:rPr>
          <w:w w:val="105"/>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w:t>
      </w:r>
      <w:r>
        <w:rPr>
          <w:spacing w:val="-1"/>
          <w:w w:val="105"/>
        </w:rPr>
        <w:t xml:space="preserve"> </w:t>
      </w:r>
      <w:r>
        <w:rPr>
          <w:w w:val="105"/>
        </w:rPr>
        <w:t>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05752A" w:rsidRDefault="00A45EFB">
      <w:pPr>
        <w:pStyle w:val="a3"/>
        <w:spacing w:before="5" w:line="252" w:lineRule="auto"/>
        <w:ind w:right="415"/>
      </w:pPr>
      <w:r>
        <w:rPr>
          <w:w w:val="105"/>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w:t>
      </w:r>
      <w:r>
        <w:rPr>
          <w:spacing w:val="-2"/>
          <w:w w:val="105"/>
        </w:rPr>
        <w:t>информации.</w:t>
      </w:r>
    </w:p>
    <w:p w:rsidR="0005752A" w:rsidRDefault="00A45EFB">
      <w:pPr>
        <w:pStyle w:val="a3"/>
        <w:spacing w:line="249" w:lineRule="auto"/>
        <w:ind w:left="976" w:right="6759" w:firstLine="0"/>
      </w:pPr>
      <w:r>
        <w:rPr>
          <w:w w:val="105"/>
        </w:rPr>
        <w:t xml:space="preserve">Химико-лесной комплекс. </w:t>
      </w:r>
      <w:r>
        <w:t>Химическая</w:t>
      </w:r>
      <w:r>
        <w:rPr>
          <w:spacing w:val="38"/>
        </w:rPr>
        <w:t xml:space="preserve"> </w:t>
      </w:r>
      <w:r>
        <w:rPr>
          <w:spacing w:val="-2"/>
        </w:rPr>
        <w:t>промышленность.</w:t>
      </w:r>
    </w:p>
    <w:p w:rsidR="0005752A" w:rsidRDefault="00A45EFB">
      <w:pPr>
        <w:pStyle w:val="a3"/>
        <w:spacing w:line="249" w:lineRule="auto"/>
        <w:ind w:right="414"/>
      </w:pPr>
      <w:r>
        <w:rPr>
          <w:w w:val="105"/>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w:t>
      </w:r>
      <w:r>
        <w:rPr>
          <w:spacing w:val="-2"/>
          <w:w w:val="105"/>
        </w:rPr>
        <w:t>года».</w:t>
      </w:r>
    </w:p>
    <w:p w:rsidR="0005752A" w:rsidRDefault="00A45EFB">
      <w:pPr>
        <w:pStyle w:val="a3"/>
        <w:spacing w:before="1"/>
        <w:ind w:left="976" w:firstLine="0"/>
      </w:pPr>
      <w:r>
        <w:t>Лесопромышленный</w:t>
      </w:r>
      <w:r>
        <w:rPr>
          <w:spacing w:val="70"/>
        </w:rPr>
        <w:t xml:space="preserve"> </w:t>
      </w:r>
      <w:r>
        <w:rPr>
          <w:spacing w:val="-2"/>
        </w:rPr>
        <w:t>комплекс.</w:t>
      </w:r>
    </w:p>
    <w:p w:rsidR="0005752A" w:rsidRDefault="00A45EFB">
      <w:pPr>
        <w:pStyle w:val="a3"/>
        <w:tabs>
          <w:tab w:val="left" w:pos="2265"/>
          <w:tab w:val="left" w:pos="4597"/>
          <w:tab w:val="left" w:pos="8016"/>
        </w:tabs>
        <w:spacing w:before="16" w:line="249" w:lineRule="auto"/>
        <w:ind w:right="400"/>
      </w:pPr>
      <w:r>
        <w:rPr>
          <w:w w:val="105"/>
        </w:rPr>
        <w:t xml:space="preserve">Состав, место и значение в хозяйстве. Место России в мировом производстве продукции </w:t>
      </w:r>
      <w:r>
        <w:rPr>
          <w:spacing w:val="-2"/>
        </w:rPr>
        <w:t>лесного</w:t>
      </w:r>
      <w:r>
        <w:tab/>
      </w:r>
      <w:r>
        <w:rPr>
          <w:spacing w:val="-2"/>
        </w:rPr>
        <w:t>комплекса.</w:t>
      </w:r>
      <w:r>
        <w:tab/>
      </w:r>
      <w:r>
        <w:rPr>
          <w:spacing w:val="-2"/>
        </w:rPr>
        <w:t>Лесозаготовительная,</w:t>
      </w:r>
      <w:r>
        <w:tab/>
      </w:r>
      <w:r>
        <w:rPr>
          <w:spacing w:val="-2"/>
        </w:rPr>
        <w:t>деревообрабатывающая</w:t>
      </w:r>
      <w:r>
        <w:rPr>
          <w:spacing w:val="40"/>
          <w:w w:val="105"/>
        </w:rPr>
        <w:t xml:space="preserve"> </w:t>
      </w:r>
      <w:r>
        <w:rPr>
          <w:w w:val="105"/>
        </w:rPr>
        <w:t>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05752A" w:rsidRDefault="00A45EFB">
      <w:pPr>
        <w:pStyle w:val="a3"/>
        <w:spacing w:before="2" w:line="249" w:lineRule="auto"/>
        <w:ind w:right="410"/>
      </w:pPr>
      <w:r>
        <w:rPr>
          <w:w w:val="105"/>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w:t>
      </w:r>
      <w:r>
        <w:rPr>
          <w:spacing w:val="-1"/>
          <w:w w:val="105"/>
        </w:rPr>
        <w:t xml:space="preserve"> </w:t>
      </w:r>
      <w:r>
        <w:rPr>
          <w:w w:val="105"/>
        </w:rPr>
        <w:t>2030 года».</w:t>
      </w:r>
    </w:p>
    <w:p w:rsidR="0005752A" w:rsidRDefault="00A45EFB">
      <w:pPr>
        <w:pStyle w:val="a3"/>
        <w:spacing w:before="5" w:line="247" w:lineRule="auto"/>
        <w:ind w:right="414"/>
      </w:pPr>
      <w:r>
        <w:rPr>
          <w:w w:val="105"/>
        </w:rPr>
        <w:t>Практическая работа « Анализ</w:t>
      </w:r>
      <w:r>
        <w:rPr>
          <w:spacing w:val="-1"/>
          <w:w w:val="105"/>
        </w:rPr>
        <w:t xml:space="preserve"> </w:t>
      </w:r>
      <w:r>
        <w:rPr>
          <w:w w:val="105"/>
        </w:rPr>
        <w:t>документов «Прогноз развития лесного сектора Российской Федерации до 2030 года»</w:t>
      </w:r>
      <w:r>
        <w:rPr>
          <w:spacing w:val="40"/>
          <w:w w:val="105"/>
        </w:rPr>
        <w:t xml:space="preserve"> </w:t>
      </w:r>
      <w:r>
        <w:rPr>
          <w:w w:val="105"/>
        </w:rPr>
        <w:t>(Гл 1, 3 и 11)</w:t>
      </w:r>
      <w:r>
        <w:rPr>
          <w:spacing w:val="40"/>
          <w:w w:val="105"/>
        </w:rPr>
        <w:t xml:space="preserve"> </w:t>
      </w:r>
      <w:r>
        <w:rPr>
          <w:w w:val="105"/>
        </w:rPr>
        <w:t>и «Стратегия развития лесного комплекса Российской Федерации</w:t>
      </w:r>
      <w:r>
        <w:rPr>
          <w:spacing w:val="68"/>
          <w:w w:val="105"/>
        </w:rPr>
        <w:t xml:space="preserve">    </w:t>
      </w:r>
      <w:r>
        <w:rPr>
          <w:w w:val="105"/>
        </w:rPr>
        <w:t>до</w:t>
      </w:r>
      <w:r>
        <w:rPr>
          <w:spacing w:val="66"/>
          <w:w w:val="105"/>
        </w:rPr>
        <w:t xml:space="preserve">    </w:t>
      </w:r>
      <w:r>
        <w:rPr>
          <w:w w:val="105"/>
        </w:rPr>
        <w:t>2030</w:t>
      </w:r>
      <w:r>
        <w:rPr>
          <w:spacing w:val="69"/>
          <w:w w:val="105"/>
        </w:rPr>
        <w:t xml:space="preserve">    </w:t>
      </w:r>
      <w:r>
        <w:rPr>
          <w:w w:val="105"/>
        </w:rPr>
        <w:t>года»</w:t>
      </w:r>
      <w:r>
        <w:rPr>
          <w:spacing w:val="68"/>
          <w:w w:val="105"/>
        </w:rPr>
        <w:t xml:space="preserve">    </w:t>
      </w:r>
      <w:r>
        <w:rPr>
          <w:w w:val="105"/>
        </w:rPr>
        <w:t>(Гл</w:t>
      </w:r>
      <w:r>
        <w:rPr>
          <w:spacing w:val="67"/>
          <w:w w:val="105"/>
        </w:rPr>
        <w:t xml:space="preserve">    </w:t>
      </w:r>
      <w:r>
        <w:rPr>
          <w:w w:val="105"/>
        </w:rPr>
        <w:t>II</w:t>
      </w:r>
      <w:r>
        <w:rPr>
          <w:spacing w:val="69"/>
          <w:w w:val="105"/>
        </w:rPr>
        <w:t xml:space="preserve">    </w:t>
      </w:r>
      <w:r>
        <w:rPr>
          <w:w w:val="105"/>
        </w:rPr>
        <w:t>и</w:t>
      </w:r>
      <w:r>
        <w:rPr>
          <w:spacing w:val="68"/>
          <w:w w:val="105"/>
        </w:rPr>
        <w:t xml:space="preserve">    </w:t>
      </w:r>
      <w:r>
        <w:rPr>
          <w:w w:val="105"/>
        </w:rPr>
        <w:t>III,</w:t>
      </w:r>
      <w:r>
        <w:rPr>
          <w:spacing w:val="69"/>
          <w:w w:val="105"/>
        </w:rPr>
        <w:t xml:space="preserve">    </w:t>
      </w:r>
      <w:r>
        <w:rPr>
          <w:w w:val="105"/>
        </w:rPr>
        <w:t>Приложения</w:t>
      </w:r>
      <w:r>
        <w:rPr>
          <w:spacing w:val="69"/>
          <w:w w:val="105"/>
        </w:rPr>
        <w:t xml:space="preserve">    </w:t>
      </w:r>
      <w:r>
        <w:rPr>
          <w:w w:val="105"/>
        </w:rPr>
        <w:t>№</w:t>
      </w:r>
      <w:r>
        <w:rPr>
          <w:spacing w:val="68"/>
          <w:w w:val="105"/>
        </w:rPr>
        <w:t xml:space="preserve">    </w:t>
      </w:r>
      <w:r>
        <w:rPr>
          <w:spacing w:val="-10"/>
          <w:w w:val="105"/>
        </w:rPr>
        <w:t>1</w:t>
      </w:r>
    </w:p>
    <w:p w:rsidR="0005752A" w:rsidRDefault="00A45EFB">
      <w:pPr>
        <w:pStyle w:val="a3"/>
        <w:spacing w:before="11"/>
        <w:ind w:firstLine="0"/>
      </w:pPr>
      <w:r>
        <w:rPr>
          <w:w w:val="105"/>
        </w:rPr>
        <w:t>и</w:t>
      </w:r>
      <w:r>
        <w:rPr>
          <w:spacing w:val="-9"/>
          <w:w w:val="105"/>
        </w:rPr>
        <w:t xml:space="preserve"> </w:t>
      </w:r>
      <w:r>
        <w:rPr>
          <w:w w:val="105"/>
        </w:rPr>
        <w:t>№</w:t>
      </w:r>
      <w:r>
        <w:rPr>
          <w:spacing w:val="-15"/>
          <w:w w:val="105"/>
        </w:rPr>
        <w:t xml:space="preserve"> </w:t>
      </w:r>
      <w:r>
        <w:rPr>
          <w:w w:val="105"/>
        </w:rPr>
        <w:t>18)</w:t>
      </w:r>
      <w:r>
        <w:rPr>
          <w:spacing w:val="-3"/>
          <w:w w:val="105"/>
        </w:rPr>
        <w:t xml:space="preserve"> </w:t>
      </w:r>
      <w:r>
        <w:rPr>
          <w:w w:val="105"/>
        </w:rPr>
        <w:t>с</w:t>
      </w:r>
      <w:r>
        <w:rPr>
          <w:spacing w:val="-15"/>
          <w:w w:val="105"/>
        </w:rPr>
        <w:t xml:space="preserve"> </w:t>
      </w:r>
      <w:r>
        <w:rPr>
          <w:w w:val="105"/>
        </w:rPr>
        <w:t>целью</w:t>
      </w:r>
      <w:r>
        <w:rPr>
          <w:spacing w:val="-3"/>
          <w:w w:val="105"/>
        </w:rPr>
        <w:t xml:space="preserve"> </w:t>
      </w:r>
      <w:r>
        <w:rPr>
          <w:w w:val="105"/>
        </w:rPr>
        <w:t>определения</w:t>
      </w:r>
      <w:r>
        <w:rPr>
          <w:spacing w:val="-12"/>
          <w:w w:val="105"/>
        </w:rPr>
        <w:t xml:space="preserve"> </w:t>
      </w:r>
      <w:r>
        <w:rPr>
          <w:w w:val="105"/>
        </w:rPr>
        <w:t>перспектив</w:t>
      </w:r>
      <w:r>
        <w:rPr>
          <w:spacing w:val="-9"/>
          <w:w w:val="105"/>
        </w:rPr>
        <w:t xml:space="preserve"> </w:t>
      </w:r>
      <w:r>
        <w:rPr>
          <w:w w:val="105"/>
        </w:rPr>
        <w:t>и</w:t>
      </w:r>
      <w:r>
        <w:rPr>
          <w:spacing w:val="-9"/>
          <w:w w:val="105"/>
        </w:rPr>
        <w:t xml:space="preserve"> </w:t>
      </w:r>
      <w:r>
        <w:rPr>
          <w:w w:val="105"/>
        </w:rPr>
        <w:t>проблем</w:t>
      </w:r>
      <w:r>
        <w:rPr>
          <w:spacing w:val="-5"/>
          <w:w w:val="105"/>
        </w:rPr>
        <w:t xml:space="preserve"> </w:t>
      </w:r>
      <w:r>
        <w:rPr>
          <w:w w:val="105"/>
        </w:rPr>
        <w:t>развития</w:t>
      </w:r>
      <w:r>
        <w:rPr>
          <w:spacing w:val="-12"/>
          <w:w w:val="105"/>
        </w:rPr>
        <w:t xml:space="preserve"> </w:t>
      </w:r>
      <w:r>
        <w:rPr>
          <w:spacing w:val="-2"/>
          <w:w w:val="105"/>
        </w:rPr>
        <w:t>комплекса».</w:t>
      </w:r>
    </w:p>
    <w:p w:rsidR="0005752A" w:rsidRDefault="00A45EFB">
      <w:pPr>
        <w:pStyle w:val="a3"/>
        <w:spacing w:before="9"/>
        <w:ind w:left="976" w:firstLine="0"/>
      </w:pPr>
      <w:r>
        <w:t>Агропромышленный</w:t>
      </w:r>
      <w:r>
        <w:rPr>
          <w:spacing w:val="53"/>
        </w:rPr>
        <w:t xml:space="preserve"> </w:t>
      </w:r>
      <w:r>
        <w:t>комплекс</w:t>
      </w:r>
      <w:r>
        <w:rPr>
          <w:spacing w:val="54"/>
        </w:rPr>
        <w:t xml:space="preserve"> </w:t>
      </w:r>
      <w:r>
        <w:rPr>
          <w:spacing w:val="-2"/>
        </w:rPr>
        <w:t>(АПК).</w:t>
      </w:r>
    </w:p>
    <w:p w:rsidR="0005752A" w:rsidRDefault="00A45EFB">
      <w:pPr>
        <w:pStyle w:val="a3"/>
        <w:tabs>
          <w:tab w:val="left" w:pos="3653"/>
          <w:tab w:val="left" w:pos="5956"/>
          <w:tab w:val="left" w:pos="9727"/>
        </w:tabs>
        <w:spacing w:before="9" w:line="252" w:lineRule="auto"/>
        <w:ind w:right="414"/>
      </w:pPr>
      <w:r>
        <w:rPr>
          <w:w w:val="105"/>
        </w:rP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w:t>
      </w:r>
      <w:r>
        <w:rPr>
          <w:spacing w:val="-2"/>
          <w:w w:val="105"/>
        </w:rPr>
        <w:t>агроклиматические</w:t>
      </w:r>
      <w:r>
        <w:tab/>
      </w:r>
      <w:r>
        <w:rPr>
          <w:spacing w:val="-2"/>
          <w:w w:val="105"/>
        </w:rPr>
        <w:t>ресурсы.</w:t>
      </w:r>
      <w:r>
        <w:tab/>
      </w:r>
      <w:r>
        <w:rPr>
          <w:spacing w:val="-2"/>
          <w:w w:val="105"/>
        </w:rPr>
        <w:t>Сельскохозяйственные</w:t>
      </w:r>
      <w:r>
        <w:tab/>
      </w:r>
      <w:r>
        <w:rPr>
          <w:spacing w:val="-2"/>
          <w:w w:val="105"/>
        </w:rPr>
        <w:t xml:space="preserve">угодья, </w:t>
      </w:r>
      <w:r>
        <w:rPr>
          <w:w w:val="105"/>
        </w:rPr>
        <w:t>их площадь и структура. Растениеводство и животноводство: география основных отраслей. Сельское хозяйство и окружающая среда.</w:t>
      </w:r>
    </w:p>
    <w:p w:rsidR="0005752A" w:rsidRDefault="00A45EFB">
      <w:pPr>
        <w:pStyle w:val="a3"/>
        <w:tabs>
          <w:tab w:val="left" w:pos="2414"/>
          <w:tab w:val="left" w:pos="4264"/>
          <w:tab w:val="left" w:pos="6214"/>
          <w:tab w:val="left" w:pos="7955"/>
          <w:tab w:val="left" w:pos="9703"/>
        </w:tabs>
        <w:spacing w:line="249" w:lineRule="auto"/>
        <w:ind w:right="405"/>
      </w:pPr>
      <w:r>
        <w:rPr>
          <w:w w:val="105"/>
        </w:rPr>
        <w:t xml:space="preserve">Пищевая промышленность. Состав, место и значение в хозяйстве. Факторы размещения </w:t>
      </w:r>
      <w:r>
        <w:rPr>
          <w:spacing w:val="-2"/>
          <w:w w:val="105"/>
        </w:rPr>
        <w:t>предприятий.</w:t>
      </w:r>
      <w:r>
        <w:tab/>
      </w:r>
      <w:r>
        <w:rPr>
          <w:spacing w:val="-2"/>
          <w:w w:val="105"/>
        </w:rPr>
        <w:t>География</w:t>
      </w:r>
      <w:r>
        <w:tab/>
      </w:r>
      <w:r>
        <w:rPr>
          <w:spacing w:val="-2"/>
          <w:w w:val="105"/>
        </w:rPr>
        <w:t>важнейших</w:t>
      </w:r>
      <w:r>
        <w:tab/>
      </w:r>
      <w:r>
        <w:rPr>
          <w:spacing w:val="-2"/>
          <w:w w:val="105"/>
        </w:rPr>
        <w:t>отраслей:</w:t>
      </w:r>
      <w:r>
        <w:tab/>
      </w:r>
      <w:r>
        <w:rPr>
          <w:spacing w:val="-2"/>
          <w:w w:val="105"/>
        </w:rPr>
        <w:t>основные</w:t>
      </w:r>
      <w:r>
        <w:tab/>
      </w:r>
      <w:r>
        <w:rPr>
          <w:spacing w:val="-2"/>
          <w:w w:val="105"/>
        </w:rPr>
        <w:t xml:space="preserve">районы </w:t>
      </w:r>
      <w:r>
        <w:rPr>
          <w:w w:val="105"/>
        </w:rPr>
        <w:t>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w:t>
      </w:r>
      <w:r>
        <w:rPr>
          <w:spacing w:val="40"/>
          <w:w w:val="105"/>
        </w:rPr>
        <w:t xml:space="preserve"> </w:t>
      </w:r>
      <w:r>
        <w:rPr>
          <w:w w:val="105"/>
        </w:rPr>
        <w:t>основные</w:t>
      </w:r>
      <w:r>
        <w:rPr>
          <w:spacing w:val="40"/>
          <w:w w:val="105"/>
        </w:rPr>
        <w:t xml:space="preserve"> </w:t>
      </w:r>
      <w:r>
        <w:rPr>
          <w:w w:val="105"/>
        </w:rPr>
        <w:t>районы</w:t>
      </w:r>
      <w:r>
        <w:rPr>
          <w:spacing w:val="40"/>
          <w:w w:val="105"/>
        </w:rPr>
        <w:t xml:space="preserve"> </w:t>
      </w:r>
      <w:r>
        <w:rPr>
          <w:w w:val="105"/>
        </w:rPr>
        <w:t>и</w:t>
      </w:r>
      <w:r>
        <w:rPr>
          <w:spacing w:val="40"/>
          <w:w w:val="105"/>
        </w:rPr>
        <w:t xml:space="preserve"> </w:t>
      </w:r>
      <w:r>
        <w:rPr>
          <w:w w:val="105"/>
        </w:rPr>
        <w:t>центры.</w:t>
      </w:r>
      <w:r>
        <w:rPr>
          <w:spacing w:val="40"/>
          <w:w w:val="105"/>
        </w:rPr>
        <w:t xml:space="preserve"> </w:t>
      </w:r>
      <w:r>
        <w:rPr>
          <w:w w:val="105"/>
        </w:rPr>
        <w:t>Лёгкая</w:t>
      </w:r>
      <w:r>
        <w:rPr>
          <w:spacing w:val="40"/>
          <w:w w:val="105"/>
        </w:rPr>
        <w:t xml:space="preserve"> </w:t>
      </w:r>
      <w:r>
        <w:rPr>
          <w:w w:val="105"/>
        </w:rPr>
        <w:t>промышленность</w:t>
      </w:r>
      <w:r>
        <w:rPr>
          <w:spacing w:val="40"/>
          <w:w w:val="105"/>
        </w:rPr>
        <w:t xml:space="preserve"> </w:t>
      </w:r>
      <w:r>
        <w:rPr>
          <w:w w:val="105"/>
        </w:rPr>
        <w:t>и</w:t>
      </w:r>
      <w:r>
        <w:rPr>
          <w:spacing w:val="40"/>
          <w:w w:val="105"/>
        </w:rPr>
        <w:t xml:space="preserve"> </w:t>
      </w:r>
      <w:r>
        <w:rPr>
          <w:w w:val="105"/>
        </w:rPr>
        <w:t>охрана</w:t>
      </w:r>
      <w:r>
        <w:rPr>
          <w:spacing w:val="40"/>
          <w:w w:val="105"/>
        </w:rPr>
        <w:t xml:space="preserve"> </w:t>
      </w:r>
      <w:r>
        <w:rPr>
          <w:w w:val="105"/>
        </w:rPr>
        <w:t>окружающей</w:t>
      </w:r>
      <w:r>
        <w:rPr>
          <w:spacing w:val="40"/>
          <w:w w:val="105"/>
        </w:rPr>
        <w:t xml:space="preserve"> </w:t>
      </w:r>
      <w:r>
        <w:rPr>
          <w:w w:val="105"/>
        </w:rPr>
        <w:t>среды.</w:t>
      </w:r>
    </w:p>
    <w:p w:rsidR="0005752A" w:rsidRDefault="00A45EFB">
      <w:pPr>
        <w:pStyle w:val="a3"/>
        <w:spacing w:before="2" w:line="247" w:lineRule="auto"/>
        <w:ind w:right="409" w:firstLine="0"/>
      </w:pPr>
      <w:r>
        <w:rPr>
          <w:w w:val="105"/>
        </w:rPr>
        <w:t xml:space="preserve">«Стратегия развития агропромышленного и рыбохозяйственного комплексов Российской </w:t>
      </w:r>
      <w:r>
        <w:rPr>
          <w:spacing w:val="-2"/>
          <w:w w:val="105"/>
        </w:rPr>
        <w:t>Федерации</w:t>
      </w:r>
    </w:p>
    <w:p w:rsidR="0005752A" w:rsidRDefault="00A45EFB">
      <w:pPr>
        <w:pStyle w:val="a3"/>
        <w:spacing w:before="3"/>
        <w:ind w:firstLine="0"/>
      </w:pPr>
      <w:r>
        <w:rPr>
          <w:w w:val="105"/>
        </w:rPr>
        <w:t>на</w:t>
      </w:r>
      <w:r>
        <w:rPr>
          <w:spacing w:val="-10"/>
          <w:w w:val="105"/>
        </w:rPr>
        <w:t xml:space="preserve"> </w:t>
      </w:r>
      <w:r>
        <w:rPr>
          <w:w w:val="105"/>
        </w:rPr>
        <w:t>период</w:t>
      </w:r>
      <w:r>
        <w:rPr>
          <w:spacing w:val="-11"/>
          <w:w w:val="105"/>
        </w:rPr>
        <w:t xml:space="preserve"> </w:t>
      </w:r>
      <w:r>
        <w:rPr>
          <w:w w:val="105"/>
        </w:rPr>
        <w:t>до</w:t>
      </w:r>
      <w:r>
        <w:rPr>
          <w:spacing w:val="-15"/>
          <w:w w:val="105"/>
        </w:rPr>
        <w:t xml:space="preserve"> </w:t>
      </w:r>
      <w:r>
        <w:rPr>
          <w:w w:val="105"/>
        </w:rPr>
        <w:t>2030</w:t>
      </w:r>
      <w:r>
        <w:rPr>
          <w:spacing w:val="-9"/>
          <w:w w:val="105"/>
        </w:rPr>
        <w:t xml:space="preserve"> </w:t>
      </w:r>
      <w:r>
        <w:rPr>
          <w:w w:val="105"/>
        </w:rPr>
        <w:t>года».</w:t>
      </w:r>
      <w:r>
        <w:rPr>
          <w:spacing w:val="-13"/>
          <w:w w:val="105"/>
        </w:rPr>
        <w:t xml:space="preserve"> </w:t>
      </w:r>
      <w:r>
        <w:rPr>
          <w:w w:val="105"/>
        </w:rPr>
        <w:t>Особенности</w:t>
      </w:r>
      <w:r>
        <w:rPr>
          <w:spacing w:val="2"/>
          <w:w w:val="105"/>
        </w:rPr>
        <w:t xml:space="preserve"> </w:t>
      </w:r>
      <w:r>
        <w:rPr>
          <w:w w:val="105"/>
        </w:rPr>
        <w:t>АПК</w:t>
      </w:r>
      <w:r>
        <w:rPr>
          <w:spacing w:val="-6"/>
          <w:w w:val="105"/>
        </w:rPr>
        <w:t xml:space="preserve"> </w:t>
      </w:r>
      <w:r>
        <w:rPr>
          <w:w w:val="105"/>
        </w:rPr>
        <w:t>своего</w:t>
      </w:r>
      <w:r>
        <w:rPr>
          <w:spacing w:val="-15"/>
          <w:w w:val="105"/>
        </w:rPr>
        <w:t xml:space="preserve"> </w:t>
      </w:r>
      <w:r>
        <w:rPr>
          <w:spacing w:val="-2"/>
          <w:w w:val="105"/>
        </w:rPr>
        <w:t>края.</w:t>
      </w:r>
    </w:p>
    <w:p w:rsidR="0005752A" w:rsidRDefault="00A45EFB">
      <w:pPr>
        <w:pStyle w:val="a3"/>
        <w:spacing w:before="16" w:line="249" w:lineRule="auto"/>
        <w:ind w:right="423"/>
      </w:pPr>
      <w:r>
        <w:rPr>
          <w:w w:val="105"/>
        </w:rPr>
        <w:t>Практическая работа. «Определение влияния природных и социальных факторов на размещение отраслей АПК».</w:t>
      </w:r>
    </w:p>
    <w:p w:rsidR="0005752A" w:rsidRDefault="00A45EFB">
      <w:pPr>
        <w:pStyle w:val="a3"/>
        <w:spacing w:line="262" w:lineRule="exact"/>
        <w:ind w:left="976" w:firstLine="0"/>
      </w:pPr>
      <w:r>
        <w:t>Инфраструктурный</w:t>
      </w:r>
      <w:r>
        <w:rPr>
          <w:spacing w:val="63"/>
        </w:rPr>
        <w:t xml:space="preserve"> </w:t>
      </w:r>
      <w:r>
        <w:rPr>
          <w:spacing w:val="-2"/>
        </w:rPr>
        <w:t>комплекс.</w:t>
      </w:r>
    </w:p>
    <w:p w:rsidR="0005752A" w:rsidRDefault="0005752A">
      <w:pPr>
        <w:spacing w:line="262" w:lineRule="exact"/>
        <w:sectPr w:rsidR="0005752A">
          <w:pgSz w:w="11910" w:h="16850"/>
          <w:pgMar w:top="840" w:right="160" w:bottom="280" w:left="860" w:header="605" w:footer="0" w:gutter="0"/>
          <w:cols w:space="720"/>
        </w:sectPr>
      </w:pPr>
    </w:p>
    <w:p w:rsidR="0005752A" w:rsidRDefault="00A45EFB">
      <w:pPr>
        <w:pStyle w:val="a3"/>
        <w:spacing w:before="1" w:line="247" w:lineRule="auto"/>
        <w:ind w:right="415"/>
      </w:pPr>
      <w:r>
        <w:rPr>
          <w:w w:val="105"/>
        </w:rPr>
        <w:lastRenderedPageBreak/>
        <w:t>Состав: транспорт,</w:t>
      </w:r>
      <w:r>
        <w:rPr>
          <w:spacing w:val="-1"/>
          <w:w w:val="105"/>
        </w:rPr>
        <w:t xml:space="preserve"> </w:t>
      </w:r>
      <w:r>
        <w:rPr>
          <w:w w:val="105"/>
        </w:rPr>
        <w:t>информационная инфраструктура; сфера обслуживания,</w:t>
      </w:r>
      <w:r>
        <w:rPr>
          <w:spacing w:val="-1"/>
          <w:w w:val="105"/>
        </w:rPr>
        <w:t xml:space="preserve"> </w:t>
      </w:r>
      <w:r>
        <w:rPr>
          <w:w w:val="105"/>
        </w:rPr>
        <w:t>рекреационное хозяйство ‒ место и значение в хозяйстве.</w:t>
      </w:r>
    </w:p>
    <w:p w:rsidR="0005752A" w:rsidRDefault="00A45EFB">
      <w:pPr>
        <w:pStyle w:val="a3"/>
        <w:tabs>
          <w:tab w:val="left" w:pos="4928"/>
          <w:tab w:val="left" w:pos="9297"/>
        </w:tabs>
        <w:spacing w:before="10" w:line="249" w:lineRule="auto"/>
        <w:ind w:right="407"/>
      </w:pPr>
      <w:r>
        <w:rPr>
          <w:w w:val="105"/>
        </w:rPr>
        <w:t xml:space="preserve">Транспорт и связь. Состав, место и значение в хозяйстве. Морской, внутренний водный, </w:t>
      </w:r>
      <w:r>
        <w:rPr>
          <w:spacing w:val="-2"/>
          <w:w w:val="105"/>
        </w:rPr>
        <w:t>железнодорожный,</w:t>
      </w:r>
      <w:r>
        <w:tab/>
      </w:r>
      <w:r>
        <w:rPr>
          <w:spacing w:val="-2"/>
          <w:w w:val="105"/>
        </w:rPr>
        <w:t>автомобильный,</w:t>
      </w:r>
      <w:r>
        <w:tab/>
      </w:r>
      <w:r>
        <w:rPr>
          <w:spacing w:val="-2"/>
          <w:w w:val="105"/>
        </w:rPr>
        <w:t xml:space="preserve">воздушный </w:t>
      </w:r>
      <w:r>
        <w:rPr>
          <w:w w:val="105"/>
        </w:rP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05752A" w:rsidRDefault="00A45EFB">
      <w:pPr>
        <w:pStyle w:val="a3"/>
        <w:spacing w:before="2"/>
        <w:ind w:left="976" w:firstLine="0"/>
      </w:pPr>
      <w:r>
        <w:rPr>
          <w:w w:val="105"/>
        </w:rPr>
        <w:t>Транспорт</w:t>
      </w:r>
      <w:r>
        <w:rPr>
          <w:spacing w:val="-12"/>
          <w:w w:val="105"/>
        </w:rPr>
        <w:t xml:space="preserve"> </w:t>
      </w:r>
      <w:r>
        <w:rPr>
          <w:w w:val="105"/>
        </w:rPr>
        <w:t>и</w:t>
      </w:r>
      <w:r>
        <w:rPr>
          <w:spacing w:val="-13"/>
          <w:w w:val="105"/>
        </w:rPr>
        <w:t xml:space="preserve"> </w:t>
      </w:r>
      <w:r>
        <w:rPr>
          <w:w w:val="105"/>
        </w:rPr>
        <w:t>охрана</w:t>
      </w:r>
      <w:r>
        <w:rPr>
          <w:spacing w:val="-13"/>
          <w:w w:val="105"/>
        </w:rPr>
        <w:t xml:space="preserve"> </w:t>
      </w:r>
      <w:r>
        <w:rPr>
          <w:w w:val="105"/>
        </w:rPr>
        <w:t>окружающей</w:t>
      </w:r>
      <w:r>
        <w:rPr>
          <w:spacing w:val="-7"/>
          <w:w w:val="105"/>
        </w:rPr>
        <w:t xml:space="preserve"> </w:t>
      </w:r>
      <w:r>
        <w:rPr>
          <w:spacing w:val="-2"/>
          <w:w w:val="105"/>
        </w:rPr>
        <w:t>среды.</w:t>
      </w:r>
    </w:p>
    <w:p w:rsidR="0005752A" w:rsidRDefault="00A45EFB">
      <w:pPr>
        <w:pStyle w:val="a3"/>
        <w:spacing w:before="9" w:line="254" w:lineRule="auto"/>
        <w:ind w:right="423"/>
      </w:pPr>
      <w:r>
        <w:rPr>
          <w:w w:val="105"/>
        </w:rPr>
        <w:t>Информационная инфраструктура. Рекреационное хозяйство. Особенности сферы обслуживания своего края.</w:t>
      </w:r>
    </w:p>
    <w:p w:rsidR="0005752A" w:rsidRDefault="00A45EFB">
      <w:pPr>
        <w:pStyle w:val="a3"/>
        <w:spacing w:line="247" w:lineRule="auto"/>
        <w:ind w:right="420"/>
      </w:pPr>
      <w:r>
        <w:rPr>
          <w:w w:val="105"/>
        </w:rPr>
        <w:t>Проблемы и перспективы развития комплекса. «Стратегия развития транспорта России на период до 2030 года.</w:t>
      </w:r>
    </w:p>
    <w:p w:rsidR="0005752A" w:rsidRDefault="00A45EFB">
      <w:pPr>
        <w:pStyle w:val="a3"/>
        <w:spacing w:before="4"/>
        <w:ind w:left="976" w:firstLine="0"/>
      </w:pPr>
      <w:r>
        <w:t>Федеральный</w:t>
      </w:r>
      <w:r>
        <w:rPr>
          <w:spacing w:val="54"/>
        </w:rPr>
        <w:t xml:space="preserve"> </w:t>
      </w:r>
      <w:r>
        <w:t>проект</w:t>
      </w:r>
      <w:r>
        <w:rPr>
          <w:spacing w:val="44"/>
        </w:rPr>
        <w:t xml:space="preserve"> </w:t>
      </w:r>
      <w:r>
        <w:t>«Информационная</w:t>
      </w:r>
      <w:r>
        <w:rPr>
          <w:spacing w:val="35"/>
        </w:rPr>
        <w:t xml:space="preserve"> </w:t>
      </w:r>
      <w:r>
        <w:rPr>
          <w:spacing w:val="-2"/>
        </w:rPr>
        <w:t>инфраструктура».</w:t>
      </w:r>
    </w:p>
    <w:p w:rsidR="0005752A" w:rsidRDefault="00A45EFB">
      <w:pPr>
        <w:pStyle w:val="a3"/>
        <w:spacing w:before="9" w:line="247" w:lineRule="auto"/>
        <w:ind w:right="411"/>
      </w:pPr>
      <w:r>
        <w:rPr>
          <w:w w:val="105"/>
        </w:rPr>
        <w:t>Практические работы: «Анализ статистических данных с целью определения доли отдельных</w:t>
      </w:r>
      <w:r>
        <w:rPr>
          <w:spacing w:val="40"/>
          <w:w w:val="105"/>
        </w:rPr>
        <w:t xml:space="preserve">  </w:t>
      </w:r>
      <w:r>
        <w:rPr>
          <w:w w:val="105"/>
        </w:rPr>
        <w:t>морских</w:t>
      </w:r>
      <w:r>
        <w:rPr>
          <w:spacing w:val="39"/>
          <w:w w:val="105"/>
        </w:rPr>
        <w:t xml:space="preserve">  </w:t>
      </w:r>
      <w:r>
        <w:rPr>
          <w:w w:val="105"/>
        </w:rPr>
        <w:t>бассейнов</w:t>
      </w:r>
      <w:r>
        <w:rPr>
          <w:spacing w:val="40"/>
          <w:w w:val="105"/>
        </w:rPr>
        <w:t xml:space="preserve">  </w:t>
      </w:r>
      <w:r>
        <w:rPr>
          <w:w w:val="105"/>
        </w:rPr>
        <w:t>в</w:t>
      </w:r>
      <w:r>
        <w:rPr>
          <w:spacing w:val="40"/>
          <w:w w:val="105"/>
        </w:rPr>
        <w:t xml:space="preserve">  </w:t>
      </w:r>
      <w:r>
        <w:rPr>
          <w:w w:val="105"/>
        </w:rPr>
        <w:t>грузоперевозках</w:t>
      </w:r>
      <w:r>
        <w:rPr>
          <w:spacing w:val="37"/>
          <w:w w:val="105"/>
        </w:rPr>
        <w:t xml:space="preserve">  </w:t>
      </w:r>
      <w:r>
        <w:rPr>
          <w:w w:val="105"/>
        </w:rPr>
        <w:t>и</w:t>
      </w:r>
      <w:r>
        <w:rPr>
          <w:spacing w:val="46"/>
          <w:w w:val="105"/>
        </w:rPr>
        <w:t xml:space="preserve">  </w:t>
      </w:r>
      <w:r>
        <w:rPr>
          <w:w w:val="105"/>
        </w:rPr>
        <w:t>объяснение</w:t>
      </w:r>
      <w:r>
        <w:rPr>
          <w:spacing w:val="40"/>
          <w:w w:val="105"/>
        </w:rPr>
        <w:t xml:space="preserve">  </w:t>
      </w:r>
      <w:r>
        <w:rPr>
          <w:w w:val="105"/>
        </w:rPr>
        <w:t>выявленных</w:t>
      </w:r>
      <w:r>
        <w:rPr>
          <w:spacing w:val="39"/>
          <w:w w:val="105"/>
        </w:rPr>
        <w:t xml:space="preserve">  </w:t>
      </w:r>
      <w:r>
        <w:rPr>
          <w:spacing w:val="-2"/>
          <w:w w:val="105"/>
        </w:rPr>
        <w:t>различий»,</w:t>
      </w:r>
    </w:p>
    <w:p w:rsidR="0005752A" w:rsidRDefault="00A45EFB">
      <w:pPr>
        <w:pStyle w:val="a3"/>
        <w:spacing w:before="10"/>
        <w:ind w:firstLine="0"/>
      </w:pPr>
      <w:r>
        <w:t>«Характеристика</w:t>
      </w:r>
      <w:r>
        <w:rPr>
          <w:spacing w:val="64"/>
        </w:rPr>
        <w:t xml:space="preserve"> </w:t>
      </w:r>
      <w:r>
        <w:t>туристско-рекреационного</w:t>
      </w:r>
      <w:r>
        <w:rPr>
          <w:spacing w:val="54"/>
        </w:rPr>
        <w:t xml:space="preserve"> </w:t>
      </w:r>
      <w:r>
        <w:t>потенциала</w:t>
      </w:r>
      <w:r>
        <w:rPr>
          <w:spacing w:val="65"/>
        </w:rPr>
        <w:t xml:space="preserve"> </w:t>
      </w:r>
      <w:r>
        <w:t>своего</w:t>
      </w:r>
      <w:r>
        <w:rPr>
          <w:spacing w:val="40"/>
        </w:rPr>
        <w:t xml:space="preserve"> </w:t>
      </w:r>
      <w:r>
        <w:rPr>
          <w:spacing w:val="-2"/>
        </w:rPr>
        <w:t>края».</w:t>
      </w:r>
    </w:p>
    <w:p w:rsidR="0005752A" w:rsidRDefault="00A45EFB">
      <w:pPr>
        <w:pStyle w:val="a3"/>
        <w:spacing w:before="10"/>
        <w:ind w:left="976" w:firstLine="0"/>
      </w:pPr>
      <w:r>
        <w:t>Обобщение</w:t>
      </w:r>
      <w:r>
        <w:rPr>
          <w:spacing w:val="37"/>
        </w:rPr>
        <w:t xml:space="preserve"> </w:t>
      </w:r>
      <w:r>
        <w:rPr>
          <w:spacing w:val="-2"/>
        </w:rPr>
        <w:t>знаний.</w:t>
      </w:r>
    </w:p>
    <w:p w:rsidR="0005752A" w:rsidRDefault="00A45EFB">
      <w:pPr>
        <w:pStyle w:val="a3"/>
        <w:tabs>
          <w:tab w:val="left" w:pos="1738"/>
          <w:tab w:val="left" w:pos="4271"/>
          <w:tab w:val="left" w:pos="6328"/>
          <w:tab w:val="left" w:pos="8091"/>
          <w:tab w:val="left" w:pos="8984"/>
          <w:tab w:val="left" w:pos="9999"/>
        </w:tabs>
        <w:spacing w:before="9" w:line="252" w:lineRule="auto"/>
        <w:ind w:right="412"/>
      </w:pPr>
      <w:r>
        <w:rPr>
          <w:w w:val="105"/>
        </w:rP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w:t>
      </w:r>
      <w:r>
        <w:rPr>
          <w:spacing w:val="-4"/>
          <w:w w:val="105"/>
        </w:rPr>
        <w:t>формы</w:t>
      </w:r>
      <w:r>
        <w:tab/>
      </w:r>
      <w:r>
        <w:rPr>
          <w:spacing w:val="-2"/>
          <w:w w:val="105"/>
        </w:rPr>
        <w:t>территориальной</w:t>
      </w:r>
      <w:r>
        <w:tab/>
      </w:r>
      <w:r>
        <w:rPr>
          <w:spacing w:val="-2"/>
          <w:w w:val="105"/>
        </w:rPr>
        <w:t>организации</w:t>
      </w:r>
      <w:r>
        <w:tab/>
      </w:r>
      <w:r>
        <w:rPr>
          <w:spacing w:val="-2"/>
          <w:w w:val="105"/>
        </w:rPr>
        <w:t>хозяйства</w:t>
      </w:r>
      <w:r>
        <w:tab/>
      </w:r>
      <w:r>
        <w:rPr>
          <w:spacing w:val="-10"/>
          <w:w w:val="105"/>
        </w:rPr>
        <w:t>и</w:t>
      </w:r>
      <w:r>
        <w:tab/>
      </w:r>
      <w:r>
        <w:rPr>
          <w:spacing w:val="-6"/>
          <w:w w:val="105"/>
        </w:rPr>
        <w:t>их</w:t>
      </w:r>
      <w:r>
        <w:tab/>
      </w:r>
      <w:r>
        <w:rPr>
          <w:spacing w:val="-4"/>
          <w:w w:val="105"/>
        </w:rPr>
        <w:t xml:space="preserve">роль </w:t>
      </w:r>
      <w:r>
        <w:rPr>
          <w:w w:val="105"/>
        </w:rPr>
        <w:t xml:space="preserve">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w:t>
      </w:r>
      <w:r>
        <w:rPr>
          <w:spacing w:val="-2"/>
          <w:w w:val="105"/>
        </w:rPr>
        <w:t>хозяйства.</w:t>
      </w:r>
    </w:p>
    <w:p w:rsidR="0005752A" w:rsidRDefault="00A45EFB">
      <w:pPr>
        <w:pStyle w:val="a3"/>
        <w:tabs>
          <w:tab w:val="left" w:pos="2680"/>
          <w:tab w:val="left" w:pos="4911"/>
          <w:tab w:val="left" w:pos="7091"/>
          <w:tab w:val="left" w:pos="8372"/>
          <w:tab w:val="left" w:pos="9898"/>
        </w:tabs>
        <w:spacing w:line="252" w:lineRule="auto"/>
        <w:ind w:right="423"/>
      </w:pPr>
      <w:r>
        <w:rPr>
          <w:w w:val="105"/>
        </w:rPr>
        <w:t xml:space="preserve">Развитие хозяйства и состояние окружающей среды. «Стратегия экологической </w:t>
      </w:r>
      <w:r>
        <w:rPr>
          <w:spacing w:val="-2"/>
          <w:w w:val="105"/>
        </w:rPr>
        <w:t>безопасности</w:t>
      </w:r>
      <w:r>
        <w:tab/>
      </w:r>
      <w:r>
        <w:rPr>
          <w:spacing w:val="-2"/>
          <w:w w:val="105"/>
        </w:rPr>
        <w:t>Российской</w:t>
      </w:r>
      <w:r>
        <w:tab/>
      </w:r>
      <w:r>
        <w:rPr>
          <w:spacing w:val="-2"/>
          <w:w w:val="105"/>
        </w:rPr>
        <w:t>Федерации</w:t>
      </w:r>
      <w:r>
        <w:tab/>
      </w:r>
      <w:r>
        <w:rPr>
          <w:spacing w:val="-6"/>
          <w:w w:val="105"/>
        </w:rPr>
        <w:t>до</w:t>
      </w:r>
      <w:r>
        <w:tab/>
      </w:r>
      <w:r>
        <w:rPr>
          <w:spacing w:val="-4"/>
          <w:w w:val="105"/>
        </w:rPr>
        <w:t>2025</w:t>
      </w:r>
      <w:r>
        <w:tab/>
      </w:r>
      <w:r>
        <w:rPr>
          <w:spacing w:val="-4"/>
          <w:w w:val="105"/>
        </w:rPr>
        <w:t xml:space="preserve">года» </w:t>
      </w:r>
      <w:r>
        <w:rPr>
          <w:w w:val="105"/>
        </w:rPr>
        <w:t>и государственные меры по переходу России к модели устойчивого развития.</w:t>
      </w:r>
    </w:p>
    <w:p w:rsidR="0005752A" w:rsidRDefault="00A45EFB">
      <w:pPr>
        <w:pStyle w:val="a3"/>
        <w:spacing w:line="254" w:lineRule="auto"/>
        <w:ind w:right="412"/>
      </w:pPr>
      <w:r>
        <w:rPr>
          <w:w w:val="105"/>
        </w:rPr>
        <w:t>Практическая работа «Сравнительная оценка вклада отдельных отраслей хозяйства в загрязнение окружающей среды на основе</w:t>
      </w:r>
      <w:r>
        <w:rPr>
          <w:spacing w:val="-1"/>
          <w:w w:val="105"/>
        </w:rPr>
        <w:t xml:space="preserve"> </w:t>
      </w:r>
      <w:r>
        <w:rPr>
          <w:w w:val="105"/>
        </w:rPr>
        <w:t>анализа статистических материалов».</w:t>
      </w:r>
    </w:p>
    <w:p w:rsidR="0005752A" w:rsidRDefault="00A45EFB">
      <w:pPr>
        <w:pStyle w:val="a3"/>
        <w:spacing w:line="259" w:lineRule="exact"/>
        <w:ind w:left="976" w:firstLine="0"/>
      </w:pPr>
      <w:r>
        <w:rPr>
          <w:w w:val="105"/>
        </w:rPr>
        <w:t>Регионы</w:t>
      </w:r>
      <w:r>
        <w:rPr>
          <w:spacing w:val="-13"/>
          <w:w w:val="105"/>
        </w:rPr>
        <w:t xml:space="preserve"> </w:t>
      </w:r>
      <w:r>
        <w:rPr>
          <w:spacing w:val="-2"/>
          <w:w w:val="105"/>
        </w:rPr>
        <w:t>России.</w:t>
      </w:r>
    </w:p>
    <w:p w:rsidR="0005752A" w:rsidRDefault="00A45EFB">
      <w:pPr>
        <w:pStyle w:val="a3"/>
        <w:ind w:left="976" w:firstLine="0"/>
      </w:pPr>
      <w:r>
        <w:t>Западный</w:t>
      </w:r>
      <w:r>
        <w:rPr>
          <w:spacing w:val="35"/>
        </w:rPr>
        <w:t xml:space="preserve"> </w:t>
      </w:r>
      <w:r>
        <w:t>макрорегион</w:t>
      </w:r>
      <w:r>
        <w:rPr>
          <w:spacing w:val="46"/>
        </w:rPr>
        <w:t xml:space="preserve"> </w:t>
      </w:r>
      <w:r>
        <w:t>(Европейская</w:t>
      </w:r>
      <w:r>
        <w:rPr>
          <w:spacing w:val="29"/>
        </w:rPr>
        <w:t xml:space="preserve"> </w:t>
      </w:r>
      <w:r>
        <w:t>часть)</w:t>
      </w:r>
      <w:r>
        <w:rPr>
          <w:spacing w:val="41"/>
        </w:rPr>
        <w:t xml:space="preserve"> </w:t>
      </w:r>
      <w:r>
        <w:rPr>
          <w:spacing w:val="-2"/>
        </w:rPr>
        <w:t>России.</w:t>
      </w:r>
    </w:p>
    <w:p w:rsidR="0005752A" w:rsidRDefault="00A45EFB">
      <w:pPr>
        <w:pStyle w:val="a3"/>
        <w:spacing w:before="11" w:line="249" w:lineRule="auto"/>
        <w:ind w:right="407"/>
      </w:pPr>
      <w:r>
        <w:rPr>
          <w:w w:val="105"/>
        </w:rPr>
        <w:t>Географические</w:t>
      </w:r>
      <w:r>
        <w:rPr>
          <w:spacing w:val="-7"/>
          <w:w w:val="105"/>
        </w:rPr>
        <w:t xml:space="preserve"> </w:t>
      </w:r>
      <w:r>
        <w:rPr>
          <w:w w:val="105"/>
        </w:rPr>
        <w:t>особенности</w:t>
      </w:r>
      <w:r>
        <w:rPr>
          <w:spacing w:val="-7"/>
          <w:w w:val="105"/>
        </w:rPr>
        <w:t xml:space="preserve"> </w:t>
      </w:r>
      <w:r>
        <w:rPr>
          <w:w w:val="105"/>
        </w:rPr>
        <w:t>географических</w:t>
      </w:r>
      <w:r>
        <w:rPr>
          <w:spacing w:val="-6"/>
          <w:w w:val="105"/>
        </w:rPr>
        <w:t xml:space="preserve"> </w:t>
      </w:r>
      <w:r>
        <w:rPr>
          <w:w w:val="105"/>
        </w:rPr>
        <w:t>районов:</w:t>
      </w:r>
      <w:r>
        <w:rPr>
          <w:spacing w:val="-4"/>
          <w:w w:val="105"/>
        </w:rPr>
        <w:t xml:space="preserve"> </w:t>
      </w:r>
      <w:r>
        <w:rPr>
          <w:w w:val="105"/>
        </w:rPr>
        <w:t>Европейский</w:t>
      </w:r>
      <w:r>
        <w:rPr>
          <w:spacing w:val="-7"/>
          <w:w w:val="105"/>
        </w:rPr>
        <w:t xml:space="preserve"> </w:t>
      </w:r>
      <w:r>
        <w:rPr>
          <w:w w:val="105"/>
        </w:rPr>
        <w:t>Север</w:t>
      </w:r>
      <w:r>
        <w:rPr>
          <w:spacing w:val="-6"/>
          <w:w w:val="105"/>
        </w:rPr>
        <w:t xml:space="preserve"> </w:t>
      </w:r>
      <w:r>
        <w:rPr>
          <w:w w:val="105"/>
        </w:rPr>
        <w:t>России,</w:t>
      </w:r>
      <w:r>
        <w:rPr>
          <w:spacing w:val="-5"/>
          <w:w w:val="105"/>
        </w:rPr>
        <w:t xml:space="preserve"> </w:t>
      </w:r>
      <w:r>
        <w:rPr>
          <w:w w:val="105"/>
        </w:rPr>
        <w:t>Северо- 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w:t>
      </w:r>
      <w:r>
        <w:rPr>
          <w:spacing w:val="-1"/>
          <w:w w:val="105"/>
        </w:rPr>
        <w:t xml:space="preserve"> </w:t>
      </w:r>
      <w:r>
        <w:rPr>
          <w:w w:val="105"/>
        </w:rPr>
        <w:t>субъектов Российской Федерации Западного</w:t>
      </w:r>
      <w:r>
        <w:rPr>
          <w:spacing w:val="-3"/>
          <w:w w:val="105"/>
        </w:rPr>
        <w:t xml:space="preserve"> </w:t>
      </w:r>
      <w:r>
        <w:rPr>
          <w:w w:val="105"/>
        </w:rPr>
        <w:t>макрорегиона по уровню социально- экономического развития; их внутренние различия.</w:t>
      </w:r>
    </w:p>
    <w:p w:rsidR="0005752A" w:rsidRDefault="00A45EFB">
      <w:pPr>
        <w:pStyle w:val="a3"/>
        <w:spacing w:before="6" w:line="249" w:lineRule="auto"/>
        <w:ind w:right="410"/>
      </w:pPr>
      <w:r>
        <w:rPr>
          <w:w w:val="105"/>
        </w:rPr>
        <w:t>Практические работы: «Сравнение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05752A" w:rsidRDefault="00A45EFB">
      <w:pPr>
        <w:pStyle w:val="a3"/>
        <w:spacing w:before="2"/>
        <w:ind w:left="976" w:firstLine="0"/>
      </w:pPr>
      <w:r>
        <w:t>Восточный</w:t>
      </w:r>
      <w:r>
        <w:rPr>
          <w:spacing w:val="35"/>
        </w:rPr>
        <w:t xml:space="preserve"> </w:t>
      </w:r>
      <w:r>
        <w:t>макрорегион</w:t>
      </w:r>
      <w:r>
        <w:rPr>
          <w:spacing w:val="43"/>
        </w:rPr>
        <w:t xml:space="preserve"> </w:t>
      </w:r>
      <w:r>
        <w:t>(Азиатская</w:t>
      </w:r>
      <w:r>
        <w:rPr>
          <w:spacing w:val="29"/>
        </w:rPr>
        <w:t xml:space="preserve"> </w:t>
      </w:r>
      <w:r>
        <w:t>часть)</w:t>
      </w:r>
      <w:r>
        <w:rPr>
          <w:spacing w:val="48"/>
        </w:rPr>
        <w:t xml:space="preserve"> </w:t>
      </w:r>
      <w:r>
        <w:rPr>
          <w:spacing w:val="-2"/>
        </w:rPr>
        <w:t>России.</w:t>
      </w:r>
    </w:p>
    <w:p w:rsidR="0005752A" w:rsidRDefault="00A45EFB">
      <w:pPr>
        <w:pStyle w:val="a3"/>
        <w:tabs>
          <w:tab w:val="left" w:pos="2271"/>
          <w:tab w:val="left" w:pos="2681"/>
          <w:tab w:val="left" w:pos="3926"/>
          <w:tab w:val="left" w:pos="5697"/>
          <w:tab w:val="left" w:pos="5958"/>
          <w:tab w:val="left" w:pos="7017"/>
          <w:tab w:val="left" w:pos="9434"/>
          <w:tab w:val="left" w:pos="9505"/>
        </w:tabs>
        <w:spacing w:before="9" w:line="252" w:lineRule="auto"/>
        <w:ind w:right="409"/>
      </w:pPr>
      <w:r>
        <w:rPr>
          <w:w w:val="105"/>
        </w:rP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w:t>
      </w:r>
      <w:r>
        <w:rPr>
          <w:spacing w:val="-2"/>
        </w:rPr>
        <w:t>хозяйство.</w:t>
      </w:r>
      <w:r>
        <w:tab/>
      </w:r>
      <w:r>
        <w:rPr>
          <w:spacing w:val="-2"/>
        </w:rPr>
        <w:t>Социально-экономические</w:t>
      </w:r>
      <w:r>
        <w:tab/>
      </w:r>
      <w:r>
        <w:tab/>
      </w:r>
      <w:r>
        <w:rPr>
          <w:spacing w:val="-10"/>
        </w:rPr>
        <w:t>и</w:t>
      </w:r>
      <w:r>
        <w:tab/>
      </w:r>
      <w:r>
        <w:rPr>
          <w:spacing w:val="-2"/>
        </w:rPr>
        <w:t>экологические</w:t>
      </w:r>
      <w:r>
        <w:tab/>
      </w:r>
      <w:r>
        <w:rPr>
          <w:spacing w:val="-2"/>
        </w:rPr>
        <w:t xml:space="preserve">проблемы </w:t>
      </w:r>
      <w:r>
        <w:rPr>
          <w:w w:val="105"/>
        </w:rPr>
        <w:t xml:space="preserve">и перспективы развития. Классификация субъектов Российской Федерации Восточного </w:t>
      </w:r>
      <w:r>
        <w:rPr>
          <w:spacing w:val="-2"/>
          <w:w w:val="105"/>
        </w:rPr>
        <w:t>макрорегиона</w:t>
      </w:r>
      <w:r>
        <w:tab/>
      </w:r>
      <w:r>
        <w:tab/>
      </w:r>
      <w:r>
        <w:rPr>
          <w:spacing w:val="-6"/>
          <w:w w:val="105"/>
        </w:rPr>
        <w:t>по</w:t>
      </w:r>
      <w:r>
        <w:tab/>
      </w:r>
      <w:r>
        <w:rPr>
          <w:spacing w:val="-2"/>
          <w:w w:val="105"/>
        </w:rPr>
        <w:t>уровню</w:t>
      </w:r>
      <w:r>
        <w:tab/>
      </w:r>
      <w:r>
        <w:rPr>
          <w:spacing w:val="-2"/>
          <w:w w:val="105"/>
        </w:rPr>
        <w:t>социально-экономического</w:t>
      </w:r>
      <w:r>
        <w:tab/>
      </w:r>
      <w:r>
        <w:tab/>
      </w:r>
      <w:r>
        <w:rPr>
          <w:spacing w:val="-2"/>
          <w:w w:val="105"/>
        </w:rPr>
        <w:t xml:space="preserve">развития; </w:t>
      </w:r>
      <w:r>
        <w:rPr>
          <w:w w:val="105"/>
        </w:rPr>
        <w:t>их внутренние различия.</w:t>
      </w:r>
    </w:p>
    <w:p w:rsidR="0005752A" w:rsidRDefault="00A45EFB">
      <w:pPr>
        <w:pStyle w:val="a3"/>
        <w:tabs>
          <w:tab w:val="left" w:pos="9770"/>
        </w:tabs>
        <w:spacing w:line="252" w:lineRule="auto"/>
        <w:ind w:right="412"/>
      </w:pPr>
      <w:r>
        <w:rPr>
          <w:w w:val="105"/>
        </w:rPr>
        <w:t xml:space="preserve">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w:t>
      </w:r>
      <w:r>
        <w:rPr>
          <w:spacing w:val="-2"/>
          <w:w w:val="105"/>
        </w:rPr>
        <w:t>предприятий</w:t>
      </w:r>
      <w:r>
        <w:tab/>
      </w:r>
      <w:r>
        <w:rPr>
          <w:spacing w:val="-4"/>
          <w:w w:val="105"/>
        </w:rPr>
        <w:t>одного</w:t>
      </w:r>
    </w:p>
    <w:p w:rsidR="0005752A" w:rsidRDefault="00A45EFB">
      <w:pPr>
        <w:pStyle w:val="a3"/>
        <w:spacing w:line="260" w:lineRule="exact"/>
        <w:ind w:firstLine="0"/>
      </w:pPr>
      <w:r>
        <w:t>из</w:t>
      </w:r>
      <w:r>
        <w:rPr>
          <w:spacing w:val="29"/>
        </w:rPr>
        <w:t xml:space="preserve"> </w:t>
      </w:r>
      <w:r>
        <w:t>промышленных</w:t>
      </w:r>
      <w:r>
        <w:rPr>
          <w:spacing w:val="25"/>
        </w:rPr>
        <w:t xml:space="preserve"> </w:t>
      </w:r>
      <w:r>
        <w:t>кластеров</w:t>
      </w:r>
      <w:r>
        <w:rPr>
          <w:spacing w:val="44"/>
        </w:rPr>
        <w:t xml:space="preserve"> </w:t>
      </w:r>
      <w:r>
        <w:t>Дальнего</w:t>
      </w:r>
      <w:r>
        <w:rPr>
          <w:spacing w:val="25"/>
        </w:rPr>
        <w:t xml:space="preserve"> </w:t>
      </w:r>
      <w:r>
        <w:t>Востока</w:t>
      </w:r>
      <w:r>
        <w:rPr>
          <w:spacing w:val="33"/>
        </w:rPr>
        <w:t xml:space="preserve"> </w:t>
      </w:r>
      <w:r>
        <w:t>(по</w:t>
      </w:r>
      <w:r>
        <w:rPr>
          <w:spacing w:val="25"/>
        </w:rPr>
        <w:t xml:space="preserve"> </w:t>
      </w:r>
      <w:r>
        <w:rPr>
          <w:spacing w:val="-2"/>
        </w:rPr>
        <w:t>выбору)».</w:t>
      </w:r>
    </w:p>
    <w:p w:rsidR="0005752A" w:rsidRDefault="00A45EFB">
      <w:pPr>
        <w:pStyle w:val="a3"/>
        <w:spacing w:before="7"/>
        <w:ind w:left="977" w:firstLine="0"/>
      </w:pPr>
      <w:r>
        <w:t>Обобщение</w:t>
      </w:r>
      <w:r>
        <w:rPr>
          <w:spacing w:val="37"/>
        </w:rPr>
        <w:t xml:space="preserve"> </w:t>
      </w:r>
      <w:r>
        <w:rPr>
          <w:spacing w:val="-2"/>
        </w:rPr>
        <w:t>знаний.</w:t>
      </w:r>
    </w:p>
    <w:p w:rsidR="0005752A" w:rsidRDefault="00A45EFB">
      <w:pPr>
        <w:pStyle w:val="a3"/>
        <w:spacing w:before="10" w:line="247" w:lineRule="auto"/>
        <w:ind w:right="427"/>
      </w:pPr>
      <w:r>
        <w:rPr>
          <w:w w:val="105"/>
        </w:rPr>
        <w:t>Федеральные</w:t>
      </w:r>
      <w:r>
        <w:rPr>
          <w:spacing w:val="-14"/>
          <w:w w:val="105"/>
        </w:rPr>
        <w:t xml:space="preserve"> </w:t>
      </w:r>
      <w:r>
        <w:rPr>
          <w:w w:val="105"/>
        </w:rPr>
        <w:t>и</w:t>
      </w:r>
      <w:r>
        <w:rPr>
          <w:spacing w:val="-3"/>
          <w:w w:val="105"/>
        </w:rPr>
        <w:t xml:space="preserve"> </w:t>
      </w:r>
      <w:r>
        <w:rPr>
          <w:w w:val="105"/>
        </w:rPr>
        <w:t>региональные</w:t>
      </w:r>
      <w:r>
        <w:rPr>
          <w:spacing w:val="-14"/>
          <w:w w:val="105"/>
        </w:rPr>
        <w:t xml:space="preserve"> </w:t>
      </w:r>
      <w:r>
        <w:rPr>
          <w:w w:val="105"/>
        </w:rPr>
        <w:t>целевые</w:t>
      </w:r>
      <w:r>
        <w:rPr>
          <w:spacing w:val="-9"/>
          <w:w w:val="105"/>
        </w:rPr>
        <w:t xml:space="preserve"> </w:t>
      </w:r>
      <w:r>
        <w:rPr>
          <w:w w:val="105"/>
        </w:rPr>
        <w:t>программы.</w:t>
      </w:r>
      <w:r>
        <w:rPr>
          <w:spacing w:val="-12"/>
          <w:w w:val="105"/>
        </w:rPr>
        <w:t xml:space="preserve"> </w:t>
      </w:r>
      <w:r>
        <w:rPr>
          <w:w w:val="105"/>
        </w:rPr>
        <w:t>Государственная</w:t>
      </w:r>
      <w:r>
        <w:rPr>
          <w:spacing w:val="-12"/>
          <w:w w:val="105"/>
        </w:rPr>
        <w:t xml:space="preserve"> </w:t>
      </w:r>
      <w:r>
        <w:rPr>
          <w:w w:val="105"/>
        </w:rPr>
        <w:t>программа</w:t>
      </w:r>
      <w:r>
        <w:rPr>
          <w:spacing w:val="-9"/>
          <w:w w:val="105"/>
        </w:rPr>
        <w:t xml:space="preserve"> </w:t>
      </w:r>
      <w:r>
        <w:rPr>
          <w:w w:val="105"/>
        </w:rPr>
        <w:t>Российской Федерации «Социально-экономическое развитие Арктической зоны Российской Федерации».</w:t>
      </w:r>
    </w:p>
    <w:p w:rsidR="0005752A" w:rsidRDefault="0005752A">
      <w:pPr>
        <w:spacing w:line="247" w:lineRule="auto"/>
        <w:sectPr w:rsidR="0005752A">
          <w:pgSz w:w="11910" w:h="16850"/>
          <w:pgMar w:top="840" w:right="160" w:bottom="280" w:left="860" w:header="605" w:footer="0" w:gutter="0"/>
          <w:cols w:space="720"/>
        </w:sectPr>
      </w:pPr>
    </w:p>
    <w:p w:rsidR="0005752A" w:rsidRDefault="00A45EFB">
      <w:pPr>
        <w:pStyle w:val="a3"/>
        <w:spacing w:before="1"/>
        <w:ind w:left="976" w:firstLine="0"/>
      </w:pPr>
      <w:r>
        <w:rPr>
          <w:w w:val="105"/>
        </w:rPr>
        <w:lastRenderedPageBreak/>
        <w:t>Россия</w:t>
      </w:r>
      <w:r>
        <w:rPr>
          <w:spacing w:val="-16"/>
          <w:w w:val="105"/>
        </w:rPr>
        <w:t xml:space="preserve"> </w:t>
      </w:r>
      <w:r>
        <w:rPr>
          <w:w w:val="105"/>
        </w:rPr>
        <w:t>в</w:t>
      </w:r>
      <w:r>
        <w:rPr>
          <w:spacing w:val="-11"/>
          <w:w w:val="105"/>
        </w:rPr>
        <w:t xml:space="preserve"> </w:t>
      </w:r>
      <w:r>
        <w:rPr>
          <w:w w:val="105"/>
        </w:rPr>
        <w:t>современном</w:t>
      </w:r>
      <w:r>
        <w:rPr>
          <w:spacing w:val="-11"/>
          <w:w w:val="105"/>
        </w:rPr>
        <w:t xml:space="preserve"> </w:t>
      </w:r>
      <w:r>
        <w:rPr>
          <w:spacing w:val="-2"/>
          <w:w w:val="105"/>
        </w:rPr>
        <w:t>мире.</w:t>
      </w:r>
    </w:p>
    <w:p w:rsidR="0005752A" w:rsidRDefault="00A45EFB">
      <w:pPr>
        <w:pStyle w:val="a3"/>
        <w:spacing w:before="10" w:line="252" w:lineRule="auto"/>
        <w:ind w:right="418"/>
      </w:pPr>
      <w:r>
        <w:rPr>
          <w:w w:val="105"/>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05752A" w:rsidRDefault="00A45EFB">
      <w:pPr>
        <w:pStyle w:val="a3"/>
        <w:spacing w:line="252" w:lineRule="auto"/>
        <w:ind w:right="411"/>
      </w:pPr>
      <w:r>
        <w:rPr>
          <w:w w:val="105"/>
        </w:rPr>
        <w:t>Значение</w:t>
      </w:r>
      <w:r>
        <w:rPr>
          <w:spacing w:val="80"/>
          <w:w w:val="105"/>
        </w:rPr>
        <w:t xml:space="preserve">  </w:t>
      </w:r>
      <w:r>
        <w:rPr>
          <w:w w:val="105"/>
        </w:rPr>
        <w:t>для</w:t>
      </w:r>
      <w:r>
        <w:rPr>
          <w:spacing w:val="80"/>
          <w:w w:val="105"/>
        </w:rPr>
        <w:t xml:space="preserve">  </w:t>
      </w:r>
      <w:r>
        <w:rPr>
          <w:w w:val="105"/>
        </w:rPr>
        <w:t>мировой</w:t>
      </w:r>
      <w:r>
        <w:rPr>
          <w:spacing w:val="80"/>
          <w:w w:val="150"/>
        </w:rPr>
        <w:t xml:space="preserve">  </w:t>
      </w:r>
      <w:r>
        <w:rPr>
          <w:w w:val="105"/>
        </w:rPr>
        <w:t>цивилизации</w:t>
      </w:r>
      <w:r>
        <w:rPr>
          <w:spacing w:val="80"/>
          <w:w w:val="105"/>
        </w:rPr>
        <w:t xml:space="preserve">  </w:t>
      </w:r>
      <w:r>
        <w:rPr>
          <w:w w:val="105"/>
        </w:rPr>
        <w:t>географического</w:t>
      </w:r>
      <w:r>
        <w:rPr>
          <w:spacing w:val="80"/>
          <w:w w:val="105"/>
        </w:rPr>
        <w:t xml:space="preserve">  </w:t>
      </w:r>
      <w:r>
        <w:rPr>
          <w:w w:val="105"/>
        </w:rPr>
        <w:t>пространства</w:t>
      </w:r>
      <w:r>
        <w:rPr>
          <w:spacing w:val="80"/>
          <w:w w:val="105"/>
        </w:rPr>
        <w:t xml:space="preserve">  </w:t>
      </w:r>
      <w:r>
        <w:rPr>
          <w:w w:val="105"/>
        </w:rPr>
        <w:t>России</w:t>
      </w:r>
      <w:r>
        <w:rPr>
          <w:spacing w:val="40"/>
          <w:w w:val="105"/>
        </w:rPr>
        <w:t xml:space="preserve"> </w:t>
      </w:r>
      <w:r>
        <w:rPr>
          <w:w w:val="105"/>
        </w:rPr>
        <w:t>как комплекса природных, культурных и экономических ценностей. Объекты Всемирного природного и культурного наследия России.</w:t>
      </w:r>
    </w:p>
    <w:p w:rsidR="0005752A" w:rsidRDefault="00A45EFB">
      <w:pPr>
        <w:pStyle w:val="a3"/>
        <w:spacing w:line="260" w:lineRule="exact"/>
        <w:ind w:left="976" w:firstLine="0"/>
      </w:pPr>
      <w:r>
        <w:t>Планируемые</w:t>
      </w:r>
      <w:r>
        <w:rPr>
          <w:spacing w:val="36"/>
        </w:rPr>
        <w:t xml:space="preserve"> </w:t>
      </w:r>
      <w:r>
        <w:t>результаты</w:t>
      </w:r>
      <w:r>
        <w:rPr>
          <w:spacing w:val="42"/>
        </w:rPr>
        <w:t xml:space="preserve"> </w:t>
      </w:r>
      <w:r>
        <w:t>освоения</w:t>
      </w:r>
      <w:r>
        <w:rPr>
          <w:spacing w:val="41"/>
        </w:rPr>
        <w:t xml:space="preserve"> </w:t>
      </w:r>
      <w:r>
        <w:rPr>
          <w:spacing w:val="-2"/>
        </w:rPr>
        <w:t>географии.</w:t>
      </w:r>
    </w:p>
    <w:p w:rsidR="0005752A" w:rsidRDefault="00A45EFB">
      <w:pPr>
        <w:pStyle w:val="a3"/>
        <w:spacing w:before="11" w:line="249" w:lineRule="auto"/>
        <w:ind w:right="413"/>
      </w:pPr>
      <w:r>
        <w:rPr>
          <w:w w:val="105"/>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05752A" w:rsidRDefault="00A45EFB" w:rsidP="006D0A57">
      <w:pPr>
        <w:pStyle w:val="a5"/>
        <w:numPr>
          <w:ilvl w:val="0"/>
          <w:numId w:val="4"/>
        </w:numPr>
        <w:tabs>
          <w:tab w:val="left" w:pos="1237"/>
        </w:tabs>
        <w:spacing w:before="2" w:line="249" w:lineRule="auto"/>
        <w:ind w:right="416" w:firstLine="706"/>
        <w:rPr>
          <w:sz w:val="23"/>
        </w:rPr>
      </w:pPr>
      <w:r>
        <w:rPr>
          <w:w w:val="105"/>
          <w:sz w:val="23"/>
        </w:rPr>
        <w:t>патриотического воспитания: осознание российской гражданской идентичности в поликультурном</w:t>
      </w:r>
      <w:r>
        <w:rPr>
          <w:spacing w:val="-2"/>
          <w:w w:val="105"/>
          <w:sz w:val="23"/>
        </w:rPr>
        <w:t xml:space="preserve"> </w:t>
      </w:r>
      <w:r>
        <w:rPr>
          <w:w w:val="105"/>
          <w:sz w:val="23"/>
        </w:rPr>
        <w:t>и многоконфессиональном обществе, проявление</w:t>
      </w:r>
      <w:r>
        <w:rPr>
          <w:spacing w:val="-6"/>
          <w:w w:val="105"/>
          <w:sz w:val="23"/>
        </w:rPr>
        <w:t xml:space="preserve"> </w:t>
      </w:r>
      <w:r>
        <w:rPr>
          <w:w w:val="105"/>
          <w:sz w:val="23"/>
        </w:rPr>
        <w:t>интереса</w:t>
      </w:r>
      <w:r>
        <w:rPr>
          <w:spacing w:val="-1"/>
          <w:w w:val="105"/>
          <w:sz w:val="23"/>
        </w:rPr>
        <w:t xml:space="preserve"> </w:t>
      </w:r>
      <w:r>
        <w:rPr>
          <w:w w:val="105"/>
          <w:sz w:val="23"/>
        </w:rPr>
        <w:t>к познанию</w:t>
      </w:r>
      <w:r>
        <w:rPr>
          <w:spacing w:val="-1"/>
          <w:w w:val="105"/>
          <w:sz w:val="23"/>
        </w:rPr>
        <w:t xml:space="preserve"> </w:t>
      </w:r>
      <w:r>
        <w:rPr>
          <w:w w:val="105"/>
          <w:sz w:val="23"/>
        </w:rPr>
        <w:t xml:space="preserve">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w:t>
      </w:r>
      <w:r>
        <w:rPr>
          <w:spacing w:val="-2"/>
          <w:w w:val="105"/>
          <w:sz w:val="23"/>
        </w:rPr>
        <w:t>историческому</w:t>
      </w:r>
    </w:p>
    <w:p w:rsidR="0005752A" w:rsidRDefault="00A45EFB">
      <w:pPr>
        <w:pStyle w:val="a3"/>
        <w:spacing w:before="8" w:line="247" w:lineRule="auto"/>
        <w:ind w:right="430" w:firstLine="0"/>
      </w:pPr>
      <w:r>
        <w:rPr>
          <w:w w:val="105"/>
        </w:rPr>
        <w:t>и</w:t>
      </w:r>
      <w:r>
        <w:rPr>
          <w:spacing w:val="-4"/>
          <w:w w:val="105"/>
        </w:rPr>
        <w:t xml:space="preserve"> </w:t>
      </w:r>
      <w:r>
        <w:rPr>
          <w:w w:val="105"/>
        </w:rPr>
        <w:t>природному</w:t>
      </w:r>
      <w:r>
        <w:rPr>
          <w:spacing w:val="-3"/>
          <w:w w:val="105"/>
        </w:rPr>
        <w:t xml:space="preserve"> </w:t>
      </w:r>
      <w:r>
        <w:rPr>
          <w:w w:val="105"/>
        </w:rPr>
        <w:t>наследию</w:t>
      </w:r>
      <w:r>
        <w:rPr>
          <w:spacing w:val="-4"/>
          <w:w w:val="105"/>
        </w:rPr>
        <w:t xml:space="preserve"> </w:t>
      </w:r>
      <w:r>
        <w:rPr>
          <w:w w:val="105"/>
        </w:rPr>
        <w:t>и объектам</w:t>
      </w:r>
      <w:r>
        <w:rPr>
          <w:spacing w:val="-5"/>
          <w:w w:val="105"/>
        </w:rPr>
        <w:t xml:space="preserve"> </w:t>
      </w:r>
      <w:r>
        <w:rPr>
          <w:w w:val="105"/>
        </w:rPr>
        <w:t>природного</w:t>
      </w:r>
      <w:r>
        <w:rPr>
          <w:spacing w:val="-3"/>
          <w:w w:val="105"/>
        </w:rPr>
        <w:t xml:space="preserve"> </w:t>
      </w:r>
      <w:r>
        <w:rPr>
          <w:w w:val="105"/>
        </w:rPr>
        <w:t>и</w:t>
      </w:r>
      <w:r>
        <w:rPr>
          <w:spacing w:val="-4"/>
          <w:w w:val="105"/>
        </w:rPr>
        <w:t xml:space="preserve"> </w:t>
      </w:r>
      <w:r>
        <w:rPr>
          <w:w w:val="105"/>
        </w:rPr>
        <w:t>культурного</w:t>
      </w:r>
      <w:r>
        <w:rPr>
          <w:spacing w:val="-3"/>
          <w:w w:val="105"/>
        </w:rPr>
        <w:t xml:space="preserve"> </w:t>
      </w:r>
      <w:r>
        <w:rPr>
          <w:w w:val="105"/>
        </w:rPr>
        <w:t>наследия</w:t>
      </w:r>
      <w:r>
        <w:rPr>
          <w:spacing w:val="-7"/>
          <w:w w:val="105"/>
        </w:rPr>
        <w:t xml:space="preserve"> </w:t>
      </w:r>
      <w:r>
        <w:rPr>
          <w:w w:val="105"/>
        </w:rPr>
        <w:t>человечества,</w:t>
      </w:r>
      <w:r>
        <w:rPr>
          <w:spacing w:val="-1"/>
          <w:w w:val="105"/>
        </w:rPr>
        <w:t xml:space="preserve"> </w:t>
      </w:r>
      <w:r>
        <w:rPr>
          <w:w w:val="105"/>
        </w:rPr>
        <w:t>традициям разных</w:t>
      </w:r>
      <w:r>
        <w:rPr>
          <w:spacing w:val="-5"/>
          <w:w w:val="105"/>
        </w:rPr>
        <w:t xml:space="preserve"> </w:t>
      </w:r>
      <w:r>
        <w:rPr>
          <w:w w:val="105"/>
        </w:rPr>
        <w:t>народов, проживающих в родной стране; уважение к символам России, своего края;</w:t>
      </w:r>
    </w:p>
    <w:p w:rsidR="0005752A" w:rsidRDefault="00A45EFB" w:rsidP="006D0A57">
      <w:pPr>
        <w:pStyle w:val="a5"/>
        <w:numPr>
          <w:ilvl w:val="0"/>
          <w:numId w:val="4"/>
        </w:numPr>
        <w:tabs>
          <w:tab w:val="left" w:pos="1237"/>
          <w:tab w:val="left" w:pos="2271"/>
          <w:tab w:val="left" w:pos="2609"/>
          <w:tab w:val="left" w:pos="3214"/>
          <w:tab w:val="left" w:pos="4778"/>
          <w:tab w:val="left" w:pos="4956"/>
          <w:tab w:val="left" w:pos="5947"/>
          <w:tab w:val="left" w:pos="6905"/>
          <w:tab w:val="left" w:pos="8209"/>
          <w:tab w:val="left" w:pos="8976"/>
          <w:tab w:val="left" w:pos="9336"/>
          <w:tab w:val="left" w:pos="9894"/>
        </w:tabs>
        <w:spacing w:before="3" w:line="252" w:lineRule="auto"/>
        <w:ind w:right="405" w:firstLine="706"/>
        <w:rPr>
          <w:sz w:val="23"/>
        </w:rPr>
      </w:pPr>
      <w:r>
        <w:rPr>
          <w:w w:val="105"/>
          <w:sz w:val="23"/>
        </w:rPr>
        <w:t xml:space="preserve">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w:t>
      </w:r>
      <w:r>
        <w:rPr>
          <w:spacing w:val="-2"/>
          <w:w w:val="105"/>
          <w:sz w:val="23"/>
        </w:rPr>
        <w:t>России,</w:t>
      </w:r>
      <w:r>
        <w:rPr>
          <w:sz w:val="23"/>
        </w:rPr>
        <w:tab/>
      </w:r>
      <w:r>
        <w:rPr>
          <w:sz w:val="23"/>
        </w:rPr>
        <w:tab/>
      </w:r>
      <w:r>
        <w:rPr>
          <w:spacing w:val="-2"/>
          <w:w w:val="105"/>
          <w:sz w:val="23"/>
        </w:rPr>
        <w:t>чувства</w:t>
      </w:r>
      <w:r>
        <w:rPr>
          <w:sz w:val="23"/>
        </w:rPr>
        <w:tab/>
      </w:r>
      <w:r>
        <w:rPr>
          <w:sz w:val="23"/>
        </w:rPr>
        <w:tab/>
      </w:r>
      <w:r>
        <w:rPr>
          <w:spacing w:val="-2"/>
          <w:w w:val="105"/>
          <w:sz w:val="23"/>
        </w:rPr>
        <w:t>ответственности</w:t>
      </w:r>
      <w:r>
        <w:rPr>
          <w:sz w:val="23"/>
        </w:rPr>
        <w:tab/>
      </w:r>
      <w:r>
        <w:rPr>
          <w:sz w:val="23"/>
        </w:rPr>
        <w:tab/>
      </w:r>
      <w:r>
        <w:rPr>
          <w:spacing w:val="-10"/>
          <w:w w:val="105"/>
          <w:sz w:val="23"/>
        </w:rPr>
        <w:t>и</w:t>
      </w:r>
      <w:r>
        <w:rPr>
          <w:sz w:val="23"/>
        </w:rPr>
        <w:tab/>
      </w:r>
      <w:r>
        <w:rPr>
          <w:sz w:val="23"/>
        </w:rPr>
        <w:tab/>
      </w:r>
      <w:r>
        <w:rPr>
          <w:sz w:val="23"/>
        </w:rPr>
        <w:tab/>
      </w:r>
      <w:r>
        <w:rPr>
          <w:spacing w:val="-2"/>
          <w:w w:val="105"/>
          <w:sz w:val="23"/>
        </w:rPr>
        <w:t xml:space="preserve">долга </w:t>
      </w:r>
      <w:r>
        <w:rPr>
          <w:w w:val="105"/>
          <w:sz w:val="23"/>
        </w:rPr>
        <w:t xml:space="preserve">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w:t>
      </w:r>
      <w:r>
        <w:rPr>
          <w:spacing w:val="-2"/>
          <w:sz w:val="23"/>
        </w:rPr>
        <w:t>устойчивого</w:t>
      </w:r>
      <w:r>
        <w:rPr>
          <w:sz w:val="23"/>
        </w:rPr>
        <w:tab/>
      </w:r>
      <w:r>
        <w:rPr>
          <w:sz w:val="23"/>
        </w:rPr>
        <w:tab/>
      </w:r>
      <w:r>
        <w:rPr>
          <w:sz w:val="23"/>
        </w:rPr>
        <w:tab/>
      </w:r>
      <w:r>
        <w:rPr>
          <w:sz w:val="23"/>
        </w:rPr>
        <w:tab/>
      </w:r>
      <w:r>
        <w:rPr>
          <w:spacing w:val="-2"/>
          <w:sz w:val="23"/>
        </w:rPr>
        <w:t>развития;</w:t>
      </w:r>
      <w:r>
        <w:rPr>
          <w:sz w:val="23"/>
        </w:rPr>
        <w:tab/>
      </w:r>
      <w:r>
        <w:rPr>
          <w:sz w:val="23"/>
        </w:rPr>
        <w:tab/>
      </w:r>
      <w:r>
        <w:rPr>
          <w:sz w:val="23"/>
        </w:rPr>
        <w:tab/>
      </w:r>
      <w:r>
        <w:rPr>
          <w:sz w:val="23"/>
        </w:rPr>
        <w:tab/>
      </w:r>
      <w:r>
        <w:rPr>
          <w:spacing w:val="-2"/>
          <w:sz w:val="23"/>
        </w:rPr>
        <w:t xml:space="preserve">представление </w:t>
      </w:r>
      <w:r>
        <w:rPr>
          <w:w w:val="105"/>
          <w:sz w:val="23"/>
        </w:rPr>
        <w:t>о</w:t>
      </w:r>
      <w:r>
        <w:rPr>
          <w:spacing w:val="80"/>
          <w:w w:val="105"/>
          <w:sz w:val="23"/>
        </w:rPr>
        <w:t xml:space="preserve">  </w:t>
      </w:r>
      <w:r>
        <w:rPr>
          <w:w w:val="105"/>
          <w:sz w:val="23"/>
        </w:rPr>
        <w:t>социальных</w:t>
      </w:r>
      <w:r>
        <w:rPr>
          <w:spacing w:val="80"/>
          <w:w w:val="105"/>
          <w:sz w:val="23"/>
        </w:rPr>
        <w:t xml:space="preserve">  </w:t>
      </w:r>
      <w:r>
        <w:rPr>
          <w:w w:val="105"/>
          <w:sz w:val="23"/>
        </w:rPr>
        <w:t>нормах</w:t>
      </w:r>
      <w:r>
        <w:rPr>
          <w:spacing w:val="80"/>
          <w:w w:val="105"/>
          <w:sz w:val="23"/>
        </w:rPr>
        <w:t xml:space="preserve">  </w:t>
      </w:r>
      <w:r>
        <w:rPr>
          <w:w w:val="105"/>
          <w:sz w:val="23"/>
        </w:rPr>
        <w:t>и</w:t>
      </w:r>
      <w:r>
        <w:rPr>
          <w:spacing w:val="80"/>
          <w:w w:val="105"/>
          <w:sz w:val="23"/>
        </w:rPr>
        <w:t xml:space="preserve">  </w:t>
      </w:r>
      <w:r>
        <w:rPr>
          <w:w w:val="105"/>
          <w:sz w:val="23"/>
        </w:rPr>
        <w:t>правилах</w:t>
      </w:r>
      <w:r>
        <w:rPr>
          <w:spacing w:val="80"/>
          <w:w w:val="105"/>
          <w:sz w:val="23"/>
        </w:rPr>
        <w:t xml:space="preserve">  </w:t>
      </w:r>
      <w:r>
        <w:rPr>
          <w:w w:val="105"/>
          <w:sz w:val="23"/>
        </w:rPr>
        <w:t>межличностных</w:t>
      </w:r>
      <w:r>
        <w:rPr>
          <w:spacing w:val="80"/>
          <w:w w:val="105"/>
          <w:sz w:val="23"/>
        </w:rPr>
        <w:t xml:space="preserve">  </w:t>
      </w:r>
      <w:r>
        <w:rPr>
          <w:w w:val="105"/>
          <w:sz w:val="23"/>
        </w:rPr>
        <w:t>отношений</w:t>
      </w:r>
      <w:r>
        <w:rPr>
          <w:spacing w:val="80"/>
          <w:w w:val="105"/>
          <w:sz w:val="23"/>
        </w:rPr>
        <w:t xml:space="preserve">  </w:t>
      </w:r>
      <w:r>
        <w:rPr>
          <w:w w:val="105"/>
          <w:sz w:val="23"/>
        </w:rPr>
        <w:t>в</w:t>
      </w:r>
      <w:r>
        <w:rPr>
          <w:spacing w:val="80"/>
          <w:w w:val="105"/>
          <w:sz w:val="23"/>
        </w:rPr>
        <w:t xml:space="preserve">  </w:t>
      </w:r>
      <w:r>
        <w:rPr>
          <w:w w:val="105"/>
          <w:sz w:val="23"/>
        </w:rPr>
        <w:t xml:space="preserve">поликультурном и многоконфессиональном обществе; готовность к разнообразной совместной деятельности, </w:t>
      </w:r>
      <w:r>
        <w:rPr>
          <w:spacing w:val="-2"/>
          <w:w w:val="105"/>
          <w:sz w:val="23"/>
        </w:rPr>
        <w:t>стремление</w:t>
      </w:r>
      <w:r>
        <w:rPr>
          <w:sz w:val="23"/>
        </w:rPr>
        <w:tab/>
      </w:r>
      <w:r>
        <w:rPr>
          <w:spacing w:val="-10"/>
          <w:w w:val="105"/>
          <w:sz w:val="23"/>
        </w:rPr>
        <w:t>к</w:t>
      </w:r>
      <w:r>
        <w:rPr>
          <w:sz w:val="23"/>
        </w:rPr>
        <w:tab/>
      </w:r>
      <w:r>
        <w:rPr>
          <w:sz w:val="23"/>
        </w:rPr>
        <w:tab/>
      </w:r>
      <w:r>
        <w:rPr>
          <w:spacing w:val="-2"/>
          <w:w w:val="105"/>
          <w:sz w:val="23"/>
        </w:rPr>
        <w:t>взаимопониманию</w:t>
      </w:r>
      <w:r>
        <w:rPr>
          <w:sz w:val="23"/>
        </w:rPr>
        <w:tab/>
      </w:r>
      <w:r>
        <w:rPr>
          <w:spacing w:val="-10"/>
          <w:w w:val="105"/>
          <w:sz w:val="23"/>
        </w:rPr>
        <w:t>и</w:t>
      </w:r>
      <w:r>
        <w:rPr>
          <w:sz w:val="23"/>
        </w:rPr>
        <w:tab/>
      </w:r>
      <w:r>
        <w:rPr>
          <w:spacing w:val="-2"/>
          <w:w w:val="105"/>
          <w:sz w:val="23"/>
        </w:rPr>
        <w:t>взаимопомощи,</w:t>
      </w:r>
      <w:r>
        <w:rPr>
          <w:sz w:val="23"/>
        </w:rPr>
        <w:tab/>
      </w:r>
      <w:r>
        <w:rPr>
          <w:sz w:val="23"/>
        </w:rPr>
        <w:tab/>
      </w:r>
      <w:r>
        <w:rPr>
          <w:spacing w:val="-2"/>
          <w:w w:val="105"/>
          <w:sz w:val="23"/>
        </w:rPr>
        <w:t xml:space="preserve">готовность </w:t>
      </w:r>
      <w:r>
        <w:rPr>
          <w:w w:val="105"/>
          <w:sz w:val="23"/>
        </w:rPr>
        <w:t>к участию в гуманитарной деятельности;</w:t>
      </w:r>
    </w:p>
    <w:p w:rsidR="0005752A" w:rsidRDefault="00A45EFB" w:rsidP="006D0A57">
      <w:pPr>
        <w:pStyle w:val="a5"/>
        <w:numPr>
          <w:ilvl w:val="0"/>
          <w:numId w:val="4"/>
        </w:numPr>
        <w:tabs>
          <w:tab w:val="left" w:pos="1237"/>
        </w:tabs>
        <w:spacing w:line="249" w:lineRule="exact"/>
        <w:ind w:left="1236" w:hanging="261"/>
        <w:rPr>
          <w:sz w:val="23"/>
        </w:rPr>
      </w:pPr>
      <w:r>
        <w:rPr>
          <w:w w:val="105"/>
          <w:sz w:val="23"/>
        </w:rPr>
        <w:t>духовно-нравственного</w:t>
      </w:r>
      <w:r>
        <w:rPr>
          <w:spacing w:val="70"/>
          <w:w w:val="105"/>
          <w:sz w:val="23"/>
        </w:rPr>
        <w:t xml:space="preserve">   </w:t>
      </w:r>
      <w:r>
        <w:rPr>
          <w:w w:val="105"/>
          <w:sz w:val="23"/>
        </w:rPr>
        <w:t>воспитания:</w:t>
      </w:r>
      <w:r>
        <w:rPr>
          <w:spacing w:val="76"/>
          <w:w w:val="105"/>
          <w:sz w:val="23"/>
        </w:rPr>
        <w:t xml:space="preserve">   </w:t>
      </w:r>
      <w:r>
        <w:rPr>
          <w:w w:val="105"/>
          <w:sz w:val="23"/>
        </w:rPr>
        <w:t>ориентация</w:t>
      </w:r>
      <w:r>
        <w:rPr>
          <w:spacing w:val="72"/>
          <w:w w:val="105"/>
          <w:sz w:val="23"/>
        </w:rPr>
        <w:t xml:space="preserve">   </w:t>
      </w:r>
      <w:r>
        <w:rPr>
          <w:w w:val="105"/>
          <w:sz w:val="23"/>
        </w:rPr>
        <w:t>на</w:t>
      </w:r>
      <w:r>
        <w:rPr>
          <w:spacing w:val="73"/>
          <w:w w:val="105"/>
          <w:sz w:val="23"/>
        </w:rPr>
        <w:t xml:space="preserve">   </w:t>
      </w:r>
      <w:r>
        <w:rPr>
          <w:w w:val="105"/>
          <w:sz w:val="23"/>
        </w:rPr>
        <w:t>моральные</w:t>
      </w:r>
      <w:r>
        <w:rPr>
          <w:spacing w:val="71"/>
          <w:w w:val="105"/>
          <w:sz w:val="23"/>
        </w:rPr>
        <w:t xml:space="preserve">   </w:t>
      </w:r>
      <w:r>
        <w:rPr>
          <w:spacing w:val="-2"/>
          <w:w w:val="105"/>
          <w:sz w:val="23"/>
        </w:rPr>
        <w:t>ценности</w:t>
      </w:r>
    </w:p>
    <w:p w:rsidR="0005752A" w:rsidRDefault="00A45EFB">
      <w:pPr>
        <w:pStyle w:val="a3"/>
        <w:tabs>
          <w:tab w:val="left" w:pos="2775"/>
          <w:tab w:val="left" w:pos="4425"/>
          <w:tab w:val="left" w:pos="7160"/>
          <w:tab w:val="left" w:pos="9644"/>
        </w:tabs>
        <w:spacing w:before="9" w:line="252" w:lineRule="auto"/>
        <w:ind w:right="414" w:firstLine="0"/>
      </w:pPr>
      <w:r>
        <w:rPr>
          <w:w w:val="105"/>
        </w:rPr>
        <w:t>и</w:t>
      </w:r>
      <w:r>
        <w:rPr>
          <w:spacing w:val="58"/>
          <w:w w:val="105"/>
        </w:rPr>
        <w:t xml:space="preserve">  </w:t>
      </w:r>
      <w:r>
        <w:rPr>
          <w:w w:val="105"/>
        </w:rPr>
        <w:t>нормы</w:t>
      </w:r>
      <w:r>
        <w:rPr>
          <w:spacing w:val="60"/>
          <w:w w:val="105"/>
        </w:rPr>
        <w:t xml:space="preserve">  </w:t>
      </w:r>
      <w:r>
        <w:rPr>
          <w:w w:val="105"/>
        </w:rPr>
        <w:t>в</w:t>
      </w:r>
      <w:r>
        <w:rPr>
          <w:spacing w:val="62"/>
          <w:w w:val="105"/>
        </w:rPr>
        <w:t xml:space="preserve">  </w:t>
      </w:r>
      <w:r>
        <w:rPr>
          <w:w w:val="105"/>
        </w:rPr>
        <w:t>ситуациях</w:t>
      </w:r>
      <w:r>
        <w:rPr>
          <w:spacing w:val="59"/>
          <w:w w:val="105"/>
        </w:rPr>
        <w:t xml:space="preserve">  </w:t>
      </w:r>
      <w:r>
        <w:rPr>
          <w:w w:val="105"/>
        </w:rPr>
        <w:t>нравственного</w:t>
      </w:r>
      <w:r>
        <w:rPr>
          <w:spacing w:val="55"/>
          <w:w w:val="105"/>
        </w:rPr>
        <w:t xml:space="preserve">  </w:t>
      </w:r>
      <w:r>
        <w:rPr>
          <w:w w:val="105"/>
        </w:rPr>
        <w:t>выбора;</w:t>
      </w:r>
      <w:r>
        <w:rPr>
          <w:spacing w:val="57"/>
          <w:w w:val="105"/>
        </w:rPr>
        <w:t xml:space="preserve">  </w:t>
      </w:r>
      <w:r>
        <w:rPr>
          <w:w w:val="105"/>
        </w:rPr>
        <w:t>готовность</w:t>
      </w:r>
      <w:r>
        <w:rPr>
          <w:spacing w:val="61"/>
          <w:w w:val="105"/>
        </w:rPr>
        <w:t xml:space="preserve">  </w:t>
      </w:r>
      <w:r>
        <w:rPr>
          <w:w w:val="105"/>
        </w:rPr>
        <w:t>оценивать</w:t>
      </w:r>
      <w:r>
        <w:rPr>
          <w:spacing w:val="61"/>
          <w:w w:val="105"/>
        </w:rPr>
        <w:t xml:space="preserve">  </w:t>
      </w:r>
      <w:r>
        <w:rPr>
          <w:w w:val="105"/>
        </w:rPr>
        <w:t>своё</w:t>
      </w:r>
      <w:r>
        <w:rPr>
          <w:spacing w:val="58"/>
          <w:w w:val="105"/>
        </w:rPr>
        <w:t xml:space="preserve">  </w:t>
      </w:r>
      <w:r>
        <w:rPr>
          <w:w w:val="105"/>
        </w:rPr>
        <w:t>поведение и</w:t>
      </w:r>
      <w:r>
        <w:rPr>
          <w:spacing w:val="40"/>
          <w:w w:val="105"/>
        </w:rPr>
        <w:t xml:space="preserve">  </w:t>
      </w:r>
      <w:r>
        <w:rPr>
          <w:w w:val="105"/>
        </w:rPr>
        <w:t>поступки,</w:t>
      </w:r>
      <w:r>
        <w:rPr>
          <w:spacing w:val="40"/>
          <w:w w:val="105"/>
        </w:rPr>
        <w:t xml:space="preserve">  </w:t>
      </w:r>
      <w:r>
        <w:rPr>
          <w:w w:val="105"/>
        </w:rPr>
        <w:t>а</w:t>
      </w:r>
      <w:r>
        <w:rPr>
          <w:spacing w:val="50"/>
          <w:w w:val="105"/>
        </w:rPr>
        <w:t xml:space="preserve">  </w:t>
      </w:r>
      <w:r>
        <w:rPr>
          <w:w w:val="105"/>
        </w:rPr>
        <w:t>также</w:t>
      </w:r>
      <w:r>
        <w:rPr>
          <w:spacing w:val="40"/>
          <w:w w:val="105"/>
        </w:rPr>
        <w:t xml:space="preserve">  </w:t>
      </w:r>
      <w:r>
        <w:rPr>
          <w:w w:val="105"/>
        </w:rPr>
        <w:t>поведение</w:t>
      </w:r>
      <w:r>
        <w:rPr>
          <w:spacing w:val="40"/>
          <w:w w:val="105"/>
        </w:rPr>
        <w:t xml:space="preserve">  </w:t>
      </w:r>
      <w:r>
        <w:rPr>
          <w:w w:val="105"/>
        </w:rPr>
        <w:t>и</w:t>
      </w:r>
      <w:r>
        <w:rPr>
          <w:spacing w:val="40"/>
          <w:w w:val="105"/>
        </w:rPr>
        <w:t xml:space="preserve">  </w:t>
      </w:r>
      <w:r>
        <w:rPr>
          <w:w w:val="105"/>
        </w:rPr>
        <w:t>поступки</w:t>
      </w:r>
      <w:r>
        <w:rPr>
          <w:spacing w:val="40"/>
          <w:w w:val="105"/>
        </w:rPr>
        <w:t xml:space="preserve">  </w:t>
      </w:r>
      <w:r>
        <w:rPr>
          <w:w w:val="105"/>
        </w:rPr>
        <w:t>других</w:t>
      </w:r>
      <w:r>
        <w:rPr>
          <w:spacing w:val="40"/>
          <w:w w:val="105"/>
        </w:rPr>
        <w:t xml:space="preserve">  </w:t>
      </w:r>
      <w:r>
        <w:rPr>
          <w:w w:val="105"/>
        </w:rPr>
        <w:t>людей</w:t>
      </w:r>
      <w:r>
        <w:rPr>
          <w:spacing w:val="50"/>
          <w:w w:val="105"/>
        </w:rPr>
        <w:t xml:space="preserve">  </w:t>
      </w:r>
      <w:r>
        <w:rPr>
          <w:w w:val="105"/>
        </w:rPr>
        <w:t>с</w:t>
      </w:r>
      <w:r>
        <w:rPr>
          <w:spacing w:val="40"/>
          <w:w w:val="105"/>
        </w:rPr>
        <w:t xml:space="preserve">  </w:t>
      </w:r>
      <w:r>
        <w:rPr>
          <w:w w:val="105"/>
        </w:rPr>
        <w:t>позиции</w:t>
      </w:r>
      <w:r>
        <w:rPr>
          <w:spacing w:val="40"/>
          <w:w w:val="105"/>
        </w:rPr>
        <w:t xml:space="preserve">  </w:t>
      </w:r>
      <w:r>
        <w:rPr>
          <w:w w:val="105"/>
        </w:rPr>
        <w:t>нравственных</w:t>
      </w:r>
      <w:r>
        <w:rPr>
          <w:spacing w:val="40"/>
          <w:w w:val="105"/>
        </w:rPr>
        <w:t xml:space="preserve"> </w:t>
      </w:r>
      <w:r>
        <w:rPr>
          <w:w w:val="105"/>
        </w:rPr>
        <w:t>и</w:t>
      </w:r>
      <w:r>
        <w:rPr>
          <w:spacing w:val="-4"/>
          <w:w w:val="105"/>
        </w:rPr>
        <w:t xml:space="preserve"> </w:t>
      </w:r>
      <w:r>
        <w:rPr>
          <w:w w:val="105"/>
        </w:rPr>
        <w:t>правовых</w:t>
      </w:r>
      <w:r>
        <w:rPr>
          <w:spacing w:val="-10"/>
          <w:w w:val="105"/>
        </w:rPr>
        <w:t xml:space="preserve"> </w:t>
      </w:r>
      <w:r>
        <w:rPr>
          <w:w w:val="105"/>
        </w:rPr>
        <w:t>норм с</w:t>
      </w:r>
      <w:r>
        <w:rPr>
          <w:spacing w:val="-4"/>
          <w:w w:val="105"/>
        </w:rPr>
        <w:t xml:space="preserve"> </w:t>
      </w:r>
      <w:r>
        <w:rPr>
          <w:w w:val="105"/>
        </w:rPr>
        <w:t>учётом осознания</w:t>
      </w:r>
      <w:r>
        <w:rPr>
          <w:spacing w:val="-8"/>
          <w:w w:val="105"/>
        </w:rPr>
        <w:t xml:space="preserve"> </w:t>
      </w:r>
      <w:r>
        <w:rPr>
          <w:w w:val="105"/>
        </w:rPr>
        <w:t>последствий</w:t>
      </w:r>
      <w:r>
        <w:rPr>
          <w:spacing w:val="-4"/>
          <w:w w:val="105"/>
        </w:rPr>
        <w:t xml:space="preserve"> </w:t>
      </w:r>
      <w:r>
        <w:rPr>
          <w:w w:val="105"/>
        </w:rPr>
        <w:t>для</w:t>
      </w:r>
      <w:r>
        <w:rPr>
          <w:spacing w:val="-1"/>
          <w:w w:val="105"/>
        </w:rPr>
        <w:t xml:space="preserve"> </w:t>
      </w:r>
      <w:r>
        <w:rPr>
          <w:w w:val="105"/>
        </w:rPr>
        <w:t>окружающей среды;</w:t>
      </w:r>
      <w:r>
        <w:rPr>
          <w:spacing w:val="-2"/>
          <w:w w:val="105"/>
        </w:rPr>
        <w:t xml:space="preserve"> </w:t>
      </w:r>
      <w:r>
        <w:rPr>
          <w:w w:val="105"/>
        </w:rPr>
        <w:t>развивать</w:t>
      </w:r>
      <w:r>
        <w:rPr>
          <w:spacing w:val="-1"/>
          <w:w w:val="105"/>
        </w:rPr>
        <w:t xml:space="preserve"> </w:t>
      </w:r>
      <w:r>
        <w:rPr>
          <w:w w:val="105"/>
        </w:rPr>
        <w:t>способности решать</w:t>
      </w:r>
      <w:r>
        <w:rPr>
          <w:spacing w:val="-6"/>
          <w:w w:val="105"/>
        </w:rPr>
        <w:t xml:space="preserve"> </w:t>
      </w:r>
      <w:r>
        <w:rPr>
          <w:w w:val="105"/>
        </w:rPr>
        <w:t>моральные</w:t>
      </w:r>
      <w:r>
        <w:rPr>
          <w:spacing w:val="-10"/>
          <w:w w:val="105"/>
        </w:rPr>
        <w:t xml:space="preserve"> </w:t>
      </w:r>
      <w:r>
        <w:rPr>
          <w:w w:val="105"/>
        </w:rPr>
        <w:t>проблемы</w:t>
      </w:r>
      <w:r>
        <w:rPr>
          <w:spacing w:val="-7"/>
          <w:w w:val="105"/>
        </w:rPr>
        <w:t xml:space="preserve"> </w:t>
      </w:r>
      <w:r>
        <w:rPr>
          <w:w w:val="105"/>
        </w:rPr>
        <w:t>на</w:t>
      </w:r>
      <w:r>
        <w:rPr>
          <w:spacing w:val="-4"/>
          <w:w w:val="105"/>
        </w:rPr>
        <w:t xml:space="preserve"> </w:t>
      </w:r>
      <w:r>
        <w:rPr>
          <w:w w:val="105"/>
        </w:rPr>
        <w:t>основе</w:t>
      </w:r>
      <w:r>
        <w:rPr>
          <w:spacing w:val="-4"/>
          <w:w w:val="105"/>
        </w:rPr>
        <w:t xml:space="preserve"> </w:t>
      </w:r>
      <w:r>
        <w:rPr>
          <w:w w:val="105"/>
        </w:rPr>
        <w:t>личностного</w:t>
      </w:r>
      <w:r>
        <w:rPr>
          <w:spacing w:val="-9"/>
          <w:w w:val="105"/>
        </w:rPr>
        <w:t xml:space="preserve"> </w:t>
      </w:r>
      <w:r>
        <w:rPr>
          <w:w w:val="105"/>
        </w:rPr>
        <w:t>выбора</w:t>
      </w:r>
      <w:r>
        <w:rPr>
          <w:spacing w:val="-4"/>
          <w:w w:val="105"/>
        </w:rPr>
        <w:t xml:space="preserve"> </w:t>
      </w:r>
      <w:r>
        <w:rPr>
          <w:w w:val="105"/>
        </w:rPr>
        <w:t>с</w:t>
      </w:r>
      <w:r>
        <w:rPr>
          <w:spacing w:val="-4"/>
          <w:w w:val="105"/>
        </w:rPr>
        <w:t xml:space="preserve"> </w:t>
      </w:r>
      <w:r>
        <w:rPr>
          <w:w w:val="105"/>
        </w:rPr>
        <w:t>опорой на</w:t>
      </w:r>
      <w:r>
        <w:rPr>
          <w:spacing w:val="-4"/>
          <w:w w:val="105"/>
        </w:rPr>
        <w:t xml:space="preserve"> </w:t>
      </w:r>
      <w:r>
        <w:rPr>
          <w:w w:val="105"/>
        </w:rPr>
        <w:t>нравственные</w:t>
      </w:r>
      <w:r>
        <w:rPr>
          <w:spacing w:val="-10"/>
          <w:w w:val="105"/>
        </w:rPr>
        <w:t xml:space="preserve"> </w:t>
      </w:r>
      <w:r>
        <w:rPr>
          <w:w w:val="105"/>
        </w:rPr>
        <w:t>ценности</w:t>
      </w:r>
      <w:r>
        <w:rPr>
          <w:spacing w:val="-4"/>
          <w:w w:val="105"/>
        </w:rPr>
        <w:t xml:space="preserve"> </w:t>
      </w:r>
      <w:r>
        <w:rPr>
          <w:w w:val="105"/>
        </w:rPr>
        <w:t xml:space="preserve">и </w:t>
      </w:r>
      <w:r>
        <w:rPr>
          <w:spacing w:val="-2"/>
          <w:w w:val="105"/>
        </w:rPr>
        <w:t>принятые</w:t>
      </w:r>
      <w:r>
        <w:tab/>
      </w:r>
      <w:r>
        <w:rPr>
          <w:spacing w:val="-10"/>
          <w:w w:val="105"/>
        </w:rPr>
        <w:t>в</w:t>
      </w:r>
      <w:r>
        <w:tab/>
      </w:r>
      <w:r>
        <w:rPr>
          <w:spacing w:val="-2"/>
          <w:w w:val="105"/>
        </w:rPr>
        <w:t>российском</w:t>
      </w:r>
      <w:r>
        <w:tab/>
      </w:r>
      <w:r>
        <w:rPr>
          <w:spacing w:val="-2"/>
          <w:w w:val="105"/>
        </w:rPr>
        <w:t>обществе</w:t>
      </w:r>
      <w:r>
        <w:tab/>
      </w:r>
      <w:r>
        <w:rPr>
          <w:spacing w:val="-2"/>
          <w:w w:val="105"/>
        </w:rPr>
        <w:t xml:space="preserve">правила </w:t>
      </w:r>
      <w:r>
        <w:rPr>
          <w:w w:val="105"/>
        </w:rPr>
        <w:t>и нормы поведения с учётом осознания последствий для окружающей среды;</w:t>
      </w:r>
    </w:p>
    <w:p w:rsidR="0005752A" w:rsidRDefault="00A45EFB" w:rsidP="006D0A57">
      <w:pPr>
        <w:pStyle w:val="a5"/>
        <w:numPr>
          <w:ilvl w:val="0"/>
          <w:numId w:val="4"/>
        </w:numPr>
        <w:tabs>
          <w:tab w:val="left" w:pos="1237"/>
        </w:tabs>
        <w:spacing w:line="252" w:lineRule="auto"/>
        <w:ind w:right="410" w:firstLine="706"/>
        <w:rPr>
          <w:sz w:val="23"/>
        </w:rPr>
      </w:pPr>
      <w:r>
        <w:rPr>
          <w:w w:val="105"/>
          <w:sz w:val="23"/>
        </w:rPr>
        <w:t>эстетического</w:t>
      </w:r>
      <w:r>
        <w:rPr>
          <w:spacing w:val="80"/>
          <w:w w:val="150"/>
          <w:sz w:val="23"/>
        </w:rPr>
        <w:t xml:space="preserve">  </w:t>
      </w:r>
      <w:r>
        <w:rPr>
          <w:w w:val="105"/>
          <w:sz w:val="23"/>
        </w:rPr>
        <w:t>воспитания:</w:t>
      </w:r>
      <w:r>
        <w:rPr>
          <w:spacing w:val="80"/>
          <w:w w:val="150"/>
          <w:sz w:val="23"/>
        </w:rPr>
        <w:t xml:space="preserve">  </w:t>
      </w:r>
      <w:r>
        <w:rPr>
          <w:w w:val="105"/>
          <w:sz w:val="23"/>
        </w:rPr>
        <w:t>восприимчивость</w:t>
      </w:r>
      <w:r>
        <w:rPr>
          <w:spacing w:val="80"/>
          <w:w w:val="150"/>
          <w:sz w:val="23"/>
        </w:rPr>
        <w:t xml:space="preserve">  </w:t>
      </w:r>
      <w:r>
        <w:rPr>
          <w:w w:val="105"/>
          <w:sz w:val="23"/>
        </w:rPr>
        <w:t>к</w:t>
      </w:r>
      <w:r>
        <w:rPr>
          <w:spacing w:val="80"/>
          <w:w w:val="150"/>
          <w:sz w:val="23"/>
        </w:rPr>
        <w:t xml:space="preserve">  </w:t>
      </w:r>
      <w:r>
        <w:rPr>
          <w:w w:val="105"/>
          <w:sz w:val="23"/>
        </w:rPr>
        <w:t>разным</w:t>
      </w:r>
      <w:r>
        <w:rPr>
          <w:spacing w:val="80"/>
          <w:w w:val="150"/>
          <w:sz w:val="23"/>
        </w:rPr>
        <w:t xml:space="preserve">  </w:t>
      </w:r>
      <w:r>
        <w:rPr>
          <w:w w:val="105"/>
          <w:sz w:val="23"/>
        </w:rPr>
        <w:t>традициям</w:t>
      </w:r>
      <w:r>
        <w:rPr>
          <w:spacing w:val="80"/>
          <w:w w:val="150"/>
          <w:sz w:val="23"/>
        </w:rPr>
        <w:t xml:space="preserve">  </w:t>
      </w:r>
      <w:r>
        <w:rPr>
          <w:w w:val="105"/>
          <w:sz w:val="23"/>
        </w:rPr>
        <w:t>своего и других народов, понимание роли этнических культурных традиций; ценностного отношения к природе</w:t>
      </w:r>
      <w:r>
        <w:rPr>
          <w:spacing w:val="79"/>
          <w:w w:val="150"/>
          <w:sz w:val="23"/>
        </w:rPr>
        <w:t xml:space="preserve">   </w:t>
      </w:r>
      <w:r>
        <w:rPr>
          <w:w w:val="105"/>
          <w:sz w:val="23"/>
        </w:rPr>
        <w:t>и</w:t>
      </w:r>
      <w:r>
        <w:rPr>
          <w:spacing w:val="78"/>
          <w:w w:val="150"/>
          <w:sz w:val="23"/>
        </w:rPr>
        <w:t xml:space="preserve">   </w:t>
      </w:r>
      <w:r>
        <w:rPr>
          <w:w w:val="105"/>
          <w:sz w:val="23"/>
        </w:rPr>
        <w:t>культуре</w:t>
      </w:r>
      <w:r>
        <w:rPr>
          <w:spacing w:val="79"/>
          <w:w w:val="150"/>
          <w:sz w:val="23"/>
        </w:rPr>
        <w:t xml:space="preserve">   </w:t>
      </w:r>
      <w:r>
        <w:rPr>
          <w:w w:val="105"/>
          <w:sz w:val="23"/>
        </w:rPr>
        <w:t>своей</w:t>
      </w:r>
      <w:r>
        <w:rPr>
          <w:spacing w:val="80"/>
          <w:w w:val="150"/>
          <w:sz w:val="23"/>
        </w:rPr>
        <w:t xml:space="preserve">   </w:t>
      </w:r>
      <w:r>
        <w:rPr>
          <w:w w:val="105"/>
          <w:sz w:val="23"/>
        </w:rPr>
        <w:t>страны,</w:t>
      </w:r>
      <w:r>
        <w:rPr>
          <w:spacing w:val="80"/>
          <w:w w:val="150"/>
          <w:sz w:val="23"/>
        </w:rPr>
        <w:t xml:space="preserve">   </w:t>
      </w:r>
      <w:r>
        <w:rPr>
          <w:w w:val="105"/>
          <w:sz w:val="23"/>
        </w:rPr>
        <w:t>своей</w:t>
      </w:r>
      <w:r>
        <w:rPr>
          <w:spacing w:val="78"/>
          <w:w w:val="150"/>
          <w:sz w:val="23"/>
        </w:rPr>
        <w:t xml:space="preserve">   </w:t>
      </w:r>
      <w:r>
        <w:rPr>
          <w:w w:val="105"/>
          <w:sz w:val="23"/>
        </w:rPr>
        <w:t>малой</w:t>
      </w:r>
      <w:r>
        <w:rPr>
          <w:spacing w:val="80"/>
          <w:w w:val="150"/>
          <w:sz w:val="23"/>
        </w:rPr>
        <w:t xml:space="preserve">   </w:t>
      </w:r>
      <w:r>
        <w:rPr>
          <w:w w:val="105"/>
          <w:sz w:val="23"/>
        </w:rPr>
        <w:t>родины;</w:t>
      </w:r>
      <w:r>
        <w:rPr>
          <w:spacing w:val="78"/>
          <w:w w:val="150"/>
          <w:sz w:val="23"/>
        </w:rPr>
        <w:t xml:space="preserve">   </w:t>
      </w:r>
      <w:r>
        <w:rPr>
          <w:w w:val="105"/>
          <w:sz w:val="23"/>
        </w:rPr>
        <w:t xml:space="preserve">природе и культуре других регионов и стран мира, объектам Всемирного культурного наследия </w:t>
      </w:r>
      <w:r>
        <w:rPr>
          <w:spacing w:val="-2"/>
          <w:w w:val="105"/>
          <w:sz w:val="23"/>
        </w:rPr>
        <w:t>человечества;</w:t>
      </w:r>
    </w:p>
    <w:p w:rsidR="0005752A" w:rsidRDefault="00A45EFB" w:rsidP="006D0A57">
      <w:pPr>
        <w:pStyle w:val="a5"/>
        <w:numPr>
          <w:ilvl w:val="0"/>
          <w:numId w:val="4"/>
        </w:numPr>
        <w:tabs>
          <w:tab w:val="left" w:pos="1237"/>
          <w:tab w:val="left" w:pos="3554"/>
          <w:tab w:val="left" w:pos="5931"/>
          <w:tab w:val="left" w:pos="9566"/>
        </w:tabs>
        <w:spacing w:line="252" w:lineRule="auto"/>
        <w:ind w:right="419" w:firstLine="706"/>
        <w:rPr>
          <w:sz w:val="23"/>
        </w:rPr>
      </w:pPr>
      <w:r>
        <w:rPr>
          <w:w w:val="105"/>
          <w:sz w:val="23"/>
        </w:rPr>
        <w:t xml:space="preserve">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w:t>
      </w:r>
      <w:r>
        <w:rPr>
          <w:spacing w:val="-2"/>
          <w:w w:val="105"/>
          <w:sz w:val="23"/>
        </w:rPr>
        <w:t>общества,</w:t>
      </w:r>
      <w:r>
        <w:rPr>
          <w:sz w:val="23"/>
        </w:rPr>
        <w:tab/>
      </w:r>
      <w:r>
        <w:rPr>
          <w:spacing w:val="-10"/>
          <w:w w:val="105"/>
          <w:sz w:val="23"/>
        </w:rPr>
        <w:t>о</w:t>
      </w:r>
      <w:r>
        <w:rPr>
          <w:sz w:val="23"/>
        </w:rPr>
        <w:tab/>
      </w:r>
      <w:r>
        <w:rPr>
          <w:spacing w:val="-2"/>
          <w:w w:val="105"/>
          <w:sz w:val="23"/>
        </w:rPr>
        <w:t>взаимосвязях</w:t>
      </w:r>
      <w:r>
        <w:rPr>
          <w:sz w:val="23"/>
        </w:rPr>
        <w:tab/>
      </w:r>
      <w:r>
        <w:rPr>
          <w:spacing w:val="-4"/>
          <w:w w:val="105"/>
          <w:sz w:val="23"/>
        </w:rPr>
        <w:t xml:space="preserve">человека </w:t>
      </w:r>
      <w:r>
        <w:rPr>
          <w:w w:val="105"/>
          <w:sz w:val="23"/>
        </w:rPr>
        <w:t xml:space="preserve">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w:t>
      </w:r>
      <w:r>
        <w:rPr>
          <w:spacing w:val="-2"/>
          <w:w w:val="105"/>
          <w:sz w:val="23"/>
        </w:rPr>
        <w:t>благополучия;</w:t>
      </w:r>
    </w:p>
    <w:p w:rsidR="0005752A" w:rsidRDefault="00A45EFB" w:rsidP="006D0A57">
      <w:pPr>
        <w:pStyle w:val="a5"/>
        <w:numPr>
          <w:ilvl w:val="0"/>
          <w:numId w:val="4"/>
        </w:numPr>
        <w:tabs>
          <w:tab w:val="left" w:pos="1237"/>
          <w:tab w:val="left" w:pos="3351"/>
          <w:tab w:val="left" w:pos="5423"/>
          <w:tab w:val="left" w:pos="7747"/>
          <w:tab w:val="left" w:pos="9547"/>
        </w:tabs>
        <w:spacing w:line="247" w:lineRule="auto"/>
        <w:ind w:right="424" w:firstLine="706"/>
        <w:rPr>
          <w:sz w:val="23"/>
        </w:rPr>
      </w:pPr>
      <w:r>
        <w:rPr>
          <w:spacing w:val="-2"/>
          <w:w w:val="105"/>
          <w:sz w:val="23"/>
        </w:rPr>
        <w:t>физического</w:t>
      </w:r>
      <w:r>
        <w:rPr>
          <w:sz w:val="23"/>
        </w:rPr>
        <w:tab/>
      </w:r>
      <w:r>
        <w:rPr>
          <w:spacing w:val="-2"/>
          <w:w w:val="105"/>
          <w:sz w:val="23"/>
        </w:rPr>
        <w:t>воспитания,</w:t>
      </w:r>
      <w:r>
        <w:rPr>
          <w:sz w:val="23"/>
        </w:rPr>
        <w:tab/>
      </w:r>
      <w:r>
        <w:rPr>
          <w:spacing w:val="-2"/>
          <w:w w:val="105"/>
          <w:sz w:val="23"/>
        </w:rPr>
        <w:t>формирования</w:t>
      </w:r>
      <w:r>
        <w:rPr>
          <w:sz w:val="23"/>
        </w:rPr>
        <w:tab/>
      </w:r>
      <w:r>
        <w:rPr>
          <w:spacing w:val="-2"/>
          <w:w w:val="105"/>
          <w:sz w:val="23"/>
        </w:rPr>
        <w:t>культуры</w:t>
      </w:r>
      <w:r>
        <w:rPr>
          <w:sz w:val="23"/>
        </w:rPr>
        <w:tab/>
      </w:r>
      <w:r>
        <w:rPr>
          <w:spacing w:val="-2"/>
          <w:w w:val="105"/>
          <w:sz w:val="23"/>
        </w:rPr>
        <w:t xml:space="preserve">здоровья </w:t>
      </w:r>
      <w:r>
        <w:rPr>
          <w:w w:val="105"/>
          <w:sz w:val="23"/>
        </w:rPr>
        <w:t>и эмоционального благополучия: осознание ценности жизни; ответственное отношение к своему</w:t>
      </w:r>
    </w:p>
    <w:p w:rsidR="0005752A" w:rsidRDefault="0005752A">
      <w:pPr>
        <w:spacing w:line="247" w:lineRule="auto"/>
        <w:jc w:val="both"/>
        <w:rPr>
          <w:sz w:val="23"/>
        </w:rPr>
        <w:sectPr w:rsidR="0005752A">
          <w:pgSz w:w="11910" w:h="16850"/>
          <w:pgMar w:top="840" w:right="160" w:bottom="280" w:left="860" w:header="605" w:footer="0" w:gutter="0"/>
          <w:cols w:space="720"/>
        </w:sectPr>
      </w:pPr>
    </w:p>
    <w:p w:rsidR="0005752A" w:rsidRDefault="00A45EFB">
      <w:pPr>
        <w:pStyle w:val="a3"/>
        <w:tabs>
          <w:tab w:val="left" w:pos="2393"/>
          <w:tab w:val="left" w:pos="3049"/>
          <w:tab w:val="left" w:pos="4854"/>
          <w:tab w:val="left" w:pos="6257"/>
          <w:tab w:val="left" w:pos="6987"/>
          <w:tab w:val="left" w:pos="7718"/>
          <w:tab w:val="left" w:pos="9330"/>
          <w:tab w:val="left" w:pos="9665"/>
        </w:tabs>
        <w:spacing w:before="1" w:line="249" w:lineRule="auto"/>
        <w:ind w:right="411" w:firstLine="0"/>
      </w:pPr>
      <w:r>
        <w:rPr>
          <w:w w:val="105"/>
        </w:rPr>
        <w:lastRenderedPageBreak/>
        <w:t xml:space="preserve">здоровью и установка на здоровый образ жизни (здоровое питание, соблюдение гигиенических </w:t>
      </w:r>
      <w:r>
        <w:rPr>
          <w:spacing w:val="-2"/>
          <w:w w:val="105"/>
        </w:rPr>
        <w:t>правил,</w:t>
      </w:r>
      <w:r>
        <w:tab/>
      </w:r>
      <w:r>
        <w:tab/>
      </w:r>
      <w:r>
        <w:rPr>
          <w:spacing w:val="-2"/>
          <w:w w:val="105"/>
        </w:rPr>
        <w:t>сбалансированный</w:t>
      </w:r>
      <w:r>
        <w:tab/>
      </w:r>
      <w:r>
        <w:tab/>
      </w:r>
      <w:r>
        <w:rPr>
          <w:spacing w:val="-4"/>
          <w:w w:val="105"/>
        </w:rPr>
        <w:t>режим</w:t>
      </w:r>
      <w:r>
        <w:tab/>
      </w:r>
      <w:r>
        <w:tab/>
      </w:r>
      <w:r>
        <w:tab/>
      </w:r>
      <w:r>
        <w:rPr>
          <w:spacing w:val="-2"/>
          <w:w w:val="105"/>
        </w:rPr>
        <w:t xml:space="preserve">занятий </w:t>
      </w:r>
      <w:r>
        <w:rPr>
          <w:w w:val="105"/>
        </w:rPr>
        <w:t>и</w:t>
      </w:r>
      <w:r>
        <w:rPr>
          <w:spacing w:val="75"/>
          <w:w w:val="150"/>
        </w:rPr>
        <w:t xml:space="preserve">  </w:t>
      </w:r>
      <w:r>
        <w:rPr>
          <w:w w:val="105"/>
        </w:rPr>
        <w:t>отдыха,</w:t>
      </w:r>
      <w:r>
        <w:rPr>
          <w:spacing w:val="77"/>
          <w:w w:val="150"/>
        </w:rPr>
        <w:t xml:space="preserve">  </w:t>
      </w:r>
      <w:r>
        <w:rPr>
          <w:w w:val="105"/>
        </w:rPr>
        <w:t>регулярная</w:t>
      </w:r>
      <w:r>
        <w:rPr>
          <w:spacing w:val="77"/>
          <w:w w:val="150"/>
        </w:rPr>
        <w:t xml:space="preserve">  </w:t>
      </w:r>
      <w:r>
        <w:rPr>
          <w:w w:val="105"/>
        </w:rPr>
        <w:t>физическая</w:t>
      </w:r>
      <w:r>
        <w:rPr>
          <w:spacing w:val="73"/>
          <w:w w:val="150"/>
        </w:rPr>
        <w:t xml:space="preserve">  </w:t>
      </w:r>
      <w:r>
        <w:rPr>
          <w:w w:val="105"/>
        </w:rPr>
        <w:t>активность);</w:t>
      </w:r>
      <w:r>
        <w:rPr>
          <w:spacing w:val="77"/>
          <w:w w:val="150"/>
        </w:rPr>
        <w:t xml:space="preserve">  </w:t>
      </w:r>
      <w:r>
        <w:rPr>
          <w:w w:val="105"/>
        </w:rPr>
        <w:t>соблюдение</w:t>
      </w:r>
      <w:r>
        <w:rPr>
          <w:spacing w:val="72"/>
          <w:w w:val="150"/>
        </w:rPr>
        <w:t xml:space="preserve">  </w:t>
      </w:r>
      <w:r>
        <w:rPr>
          <w:w w:val="105"/>
        </w:rPr>
        <w:t>правил</w:t>
      </w:r>
      <w:r>
        <w:rPr>
          <w:spacing w:val="76"/>
          <w:w w:val="150"/>
        </w:rPr>
        <w:t xml:space="preserve">  </w:t>
      </w:r>
      <w:r>
        <w:rPr>
          <w:w w:val="105"/>
        </w:rPr>
        <w:t>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w:t>
      </w:r>
      <w:r>
        <w:rPr>
          <w:spacing w:val="-5"/>
          <w:w w:val="105"/>
        </w:rPr>
        <w:t xml:space="preserve"> </w:t>
      </w:r>
      <w:r>
        <w:rPr>
          <w:w w:val="105"/>
        </w:rPr>
        <w:t>числе</w:t>
      </w:r>
      <w:r>
        <w:rPr>
          <w:spacing w:val="-4"/>
          <w:w w:val="105"/>
        </w:rPr>
        <w:t xml:space="preserve"> </w:t>
      </w:r>
      <w:r>
        <w:rPr>
          <w:w w:val="105"/>
        </w:rPr>
        <w:t>осмысляя</w:t>
      </w:r>
      <w:r>
        <w:rPr>
          <w:spacing w:val="-1"/>
          <w:w w:val="105"/>
        </w:rPr>
        <w:t xml:space="preserve"> </w:t>
      </w:r>
      <w:r>
        <w:rPr>
          <w:w w:val="105"/>
        </w:rPr>
        <w:t>собственный</w:t>
      </w:r>
      <w:r>
        <w:rPr>
          <w:spacing w:val="-4"/>
          <w:w w:val="105"/>
        </w:rPr>
        <w:t xml:space="preserve"> </w:t>
      </w:r>
      <w:r>
        <w:rPr>
          <w:w w:val="105"/>
        </w:rPr>
        <w:t>опыт</w:t>
      </w:r>
      <w:r>
        <w:rPr>
          <w:spacing w:val="-8"/>
          <w:w w:val="105"/>
        </w:rPr>
        <w:t xml:space="preserve"> </w:t>
      </w:r>
      <w:r>
        <w:rPr>
          <w:w w:val="105"/>
        </w:rPr>
        <w:t>и</w:t>
      </w:r>
      <w:r>
        <w:rPr>
          <w:spacing w:val="-4"/>
          <w:w w:val="105"/>
        </w:rPr>
        <w:t xml:space="preserve"> </w:t>
      </w:r>
      <w:r>
        <w:rPr>
          <w:w w:val="105"/>
        </w:rPr>
        <w:t>выстраивая</w:t>
      </w:r>
      <w:r>
        <w:rPr>
          <w:spacing w:val="-7"/>
          <w:w w:val="105"/>
        </w:rPr>
        <w:t xml:space="preserve"> </w:t>
      </w:r>
      <w:r>
        <w:rPr>
          <w:w w:val="105"/>
        </w:rPr>
        <w:t>дальнейшие</w:t>
      </w:r>
      <w:r>
        <w:rPr>
          <w:spacing w:val="-4"/>
          <w:w w:val="105"/>
        </w:rPr>
        <w:t xml:space="preserve"> </w:t>
      </w:r>
      <w:r>
        <w:rPr>
          <w:w w:val="105"/>
        </w:rPr>
        <w:t>цели;</w:t>
      </w:r>
      <w:r>
        <w:rPr>
          <w:spacing w:val="-7"/>
          <w:w w:val="105"/>
        </w:rPr>
        <w:t xml:space="preserve"> </w:t>
      </w:r>
      <w:r>
        <w:rPr>
          <w:w w:val="105"/>
        </w:rPr>
        <w:t>сформированность</w:t>
      </w:r>
      <w:r>
        <w:rPr>
          <w:spacing w:val="-6"/>
          <w:w w:val="105"/>
        </w:rPr>
        <w:t xml:space="preserve"> </w:t>
      </w:r>
      <w:r>
        <w:rPr>
          <w:w w:val="105"/>
        </w:rPr>
        <w:t>навыка рефлексии,</w:t>
      </w:r>
      <w:r>
        <w:rPr>
          <w:spacing w:val="32"/>
          <w:w w:val="105"/>
        </w:rPr>
        <w:t xml:space="preserve"> </w:t>
      </w:r>
      <w:r>
        <w:rPr>
          <w:w w:val="105"/>
        </w:rPr>
        <w:t>признание</w:t>
      </w:r>
      <w:r>
        <w:rPr>
          <w:spacing w:val="29"/>
          <w:w w:val="105"/>
        </w:rPr>
        <w:t xml:space="preserve"> </w:t>
      </w:r>
      <w:r>
        <w:rPr>
          <w:w w:val="105"/>
        </w:rPr>
        <w:t>своего</w:t>
      </w:r>
      <w:r>
        <w:rPr>
          <w:spacing w:val="23"/>
          <w:w w:val="105"/>
        </w:rPr>
        <w:t xml:space="preserve"> </w:t>
      </w:r>
      <w:r>
        <w:rPr>
          <w:w w:val="105"/>
        </w:rPr>
        <w:t>права</w:t>
      </w:r>
      <w:r>
        <w:rPr>
          <w:spacing w:val="29"/>
          <w:w w:val="105"/>
        </w:rPr>
        <w:t xml:space="preserve"> </w:t>
      </w:r>
      <w:r>
        <w:rPr>
          <w:w w:val="105"/>
        </w:rPr>
        <w:t>на</w:t>
      </w:r>
      <w:r>
        <w:rPr>
          <w:spacing w:val="36"/>
          <w:w w:val="105"/>
        </w:rPr>
        <w:t xml:space="preserve"> </w:t>
      </w:r>
      <w:r>
        <w:rPr>
          <w:w w:val="105"/>
        </w:rPr>
        <w:t>ошибку</w:t>
      </w:r>
      <w:r>
        <w:rPr>
          <w:spacing w:val="30"/>
          <w:w w:val="105"/>
        </w:rPr>
        <w:t xml:space="preserve"> </w:t>
      </w:r>
      <w:r>
        <w:rPr>
          <w:w w:val="105"/>
        </w:rPr>
        <w:t>и</w:t>
      </w:r>
      <w:r>
        <w:rPr>
          <w:spacing w:val="36"/>
          <w:w w:val="105"/>
        </w:rPr>
        <w:t xml:space="preserve"> </w:t>
      </w:r>
      <w:r>
        <w:rPr>
          <w:w w:val="105"/>
        </w:rPr>
        <w:t>такого</w:t>
      </w:r>
      <w:r>
        <w:rPr>
          <w:spacing w:val="23"/>
          <w:w w:val="105"/>
        </w:rPr>
        <w:t xml:space="preserve"> </w:t>
      </w:r>
      <w:r>
        <w:rPr>
          <w:w w:val="105"/>
        </w:rPr>
        <w:t>же</w:t>
      </w:r>
      <w:r>
        <w:rPr>
          <w:spacing w:val="29"/>
          <w:w w:val="105"/>
        </w:rPr>
        <w:t xml:space="preserve"> </w:t>
      </w:r>
      <w:r>
        <w:rPr>
          <w:w w:val="105"/>
        </w:rPr>
        <w:t>права</w:t>
      </w:r>
      <w:r>
        <w:rPr>
          <w:spacing w:val="29"/>
          <w:w w:val="105"/>
        </w:rPr>
        <w:t xml:space="preserve"> </w:t>
      </w:r>
      <w:r>
        <w:rPr>
          <w:w w:val="105"/>
        </w:rPr>
        <w:t>другого</w:t>
      </w:r>
      <w:r>
        <w:rPr>
          <w:spacing w:val="30"/>
          <w:w w:val="105"/>
        </w:rPr>
        <w:t xml:space="preserve"> </w:t>
      </w:r>
      <w:r>
        <w:rPr>
          <w:w w:val="105"/>
        </w:rPr>
        <w:t>человека;</w:t>
      </w:r>
      <w:r>
        <w:rPr>
          <w:spacing w:val="26"/>
          <w:w w:val="105"/>
        </w:rPr>
        <w:t xml:space="preserve"> </w:t>
      </w:r>
      <w:r>
        <w:rPr>
          <w:w w:val="105"/>
        </w:rPr>
        <w:t xml:space="preserve">готовность и способность осознанно выполнять и пропагандировать правила здорового, безопасного и </w:t>
      </w:r>
      <w:r>
        <w:rPr>
          <w:spacing w:val="-2"/>
        </w:rPr>
        <w:t>экологически</w:t>
      </w:r>
      <w:r>
        <w:tab/>
      </w:r>
      <w:r>
        <w:rPr>
          <w:spacing w:val="-2"/>
        </w:rPr>
        <w:t>целесообразного</w:t>
      </w:r>
      <w:r>
        <w:tab/>
      </w:r>
      <w:r>
        <w:rPr>
          <w:spacing w:val="-2"/>
        </w:rPr>
        <w:t>образа</w:t>
      </w:r>
      <w:r>
        <w:tab/>
      </w:r>
      <w:r>
        <w:rPr>
          <w:spacing w:val="-2"/>
        </w:rPr>
        <w:t>жизни;</w:t>
      </w:r>
      <w:r>
        <w:tab/>
      </w:r>
      <w:r>
        <w:tab/>
      </w:r>
      <w:r>
        <w:rPr>
          <w:spacing w:val="-2"/>
        </w:rPr>
        <w:t>бережно</w:t>
      </w:r>
      <w:r>
        <w:tab/>
      </w:r>
      <w:r>
        <w:rPr>
          <w:spacing w:val="-2"/>
        </w:rPr>
        <w:t xml:space="preserve">относиться </w:t>
      </w:r>
      <w:r>
        <w:rPr>
          <w:w w:val="105"/>
        </w:rPr>
        <w:t>к природе и окружающей среде;</w:t>
      </w:r>
    </w:p>
    <w:p w:rsidR="0005752A" w:rsidRDefault="00A45EFB" w:rsidP="006D0A57">
      <w:pPr>
        <w:pStyle w:val="a5"/>
        <w:numPr>
          <w:ilvl w:val="0"/>
          <w:numId w:val="4"/>
        </w:numPr>
        <w:tabs>
          <w:tab w:val="left" w:pos="1019"/>
          <w:tab w:val="left" w:pos="1237"/>
          <w:tab w:val="left" w:pos="1997"/>
          <w:tab w:val="left" w:pos="2832"/>
          <w:tab w:val="left" w:pos="3041"/>
          <w:tab w:val="left" w:pos="3660"/>
          <w:tab w:val="left" w:pos="4582"/>
          <w:tab w:val="left" w:pos="5162"/>
          <w:tab w:val="left" w:pos="5431"/>
          <w:tab w:val="left" w:pos="6897"/>
          <w:tab w:val="left" w:pos="7047"/>
          <w:tab w:val="left" w:pos="7179"/>
          <w:tab w:val="left" w:pos="8727"/>
          <w:tab w:val="left" w:pos="9176"/>
          <w:tab w:val="left" w:pos="9704"/>
        </w:tabs>
        <w:spacing w:before="8" w:line="252" w:lineRule="auto"/>
        <w:ind w:right="415" w:firstLine="706"/>
        <w:rPr>
          <w:sz w:val="23"/>
        </w:rPr>
      </w:pPr>
      <w:r>
        <w:rPr>
          <w:w w:val="105"/>
          <w:sz w:val="23"/>
        </w:rPr>
        <w:t xml:space="preserve">трудового воспитания: установка на активное участие в решении практических задач (в </w:t>
      </w:r>
      <w:r>
        <w:rPr>
          <w:spacing w:val="-2"/>
          <w:sz w:val="23"/>
        </w:rPr>
        <w:t>рамках</w:t>
      </w:r>
      <w:r>
        <w:rPr>
          <w:sz w:val="23"/>
        </w:rPr>
        <w:tab/>
      </w:r>
      <w:r>
        <w:rPr>
          <w:sz w:val="23"/>
        </w:rPr>
        <w:tab/>
      </w:r>
      <w:r>
        <w:rPr>
          <w:spacing w:val="-2"/>
          <w:sz w:val="23"/>
        </w:rPr>
        <w:t>семьи,</w:t>
      </w:r>
      <w:r>
        <w:rPr>
          <w:sz w:val="23"/>
        </w:rPr>
        <w:tab/>
      </w:r>
      <w:r>
        <w:rPr>
          <w:sz w:val="23"/>
        </w:rPr>
        <w:tab/>
      </w:r>
      <w:r>
        <w:rPr>
          <w:sz w:val="23"/>
        </w:rPr>
        <w:tab/>
      </w:r>
      <w:r>
        <w:rPr>
          <w:spacing w:val="-2"/>
          <w:sz w:val="23"/>
        </w:rPr>
        <w:t>школы,</w:t>
      </w:r>
      <w:r>
        <w:rPr>
          <w:sz w:val="23"/>
        </w:rPr>
        <w:tab/>
      </w:r>
      <w:r>
        <w:rPr>
          <w:sz w:val="23"/>
        </w:rPr>
        <w:tab/>
      </w:r>
      <w:r>
        <w:rPr>
          <w:sz w:val="23"/>
        </w:rPr>
        <w:tab/>
      </w:r>
      <w:r>
        <w:rPr>
          <w:spacing w:val="-2"/>
          <w:sz w:val="23"/>
        </w:rPr>
        <w:t>города,</w:t>
      </w:r>
      <w:r>
        <w:rPr>
          <w:sz w:val="23"/>
        </w:rPr>
        <w:tab/>
      </w:r>
      <w:r>
        <w:rPr>
          <w:sz w:val="23"/>
        </w:rPr>
        <w:tab/>
      </w:r>
      <w:r>
        <w:rPr>
          <w:sz w:val="23"/>
        </w:rPr>
        <w:tab/>
      </w:r>
      <w:r>
        <w:rPr>
          <w:spacing w:val="-2"/>
          <w:sz w:val="23"/>
        </w:rPr>
        <w:t>края)</w:t>
      </w:r>
      <w:r>
        <w:rPr>
          <w:sz w:val="23"/>
        </w:rPr>
        <w:tab/>
      </w:r>
      <w:r>
        <w:rPr>
          <w:spacing w:val="-2"/>
          <w:sz w:val="23"/>
        </w:rPr>
        <w:t xml:space="preserve">технологической </w:t>
      </w:r>
      <w:r>
        <w:rPr>
          <w:spacing w:val="-10"/>
          <w:sz w:val="23"/>
        </w:rPr>
        <w:t>и</w:t>
      </w:r>
      <w:r>
        <w:rPr>
          <w:sz w:val="23"/>
        </w:rPr>
        <w:tab/>
      </w:r>
      <w:r>
        <w:rPr>
          <w:spacing w:val="-2"/>
          <w:sz w:val="23"/>
        </w:rPr>
        <w:t>социальной</w:t>
      </w:r>
      <w:r>
        <w:rPr>
          <w:sz w:val="23"/>
        </w:rPr>
        <w:tab/>
      </w:r>
      <w:r>
        <w:rPr>
          <w:spacing w:val="-2"/>
          <w:sz w:val="23"/>
        </w:rPr>
        <w:t>направленности,</w:t>
      </w:r>
      <w:r>
        <w:rPr>
          <w:sz w:val="23"/>
        </w:rPr>
        <w:tab/>
      </w:r>
      <w:r>
        <w:rPr>
          <w:sz w:val="23"/>
        </w:rPr>
        <w:tab/>
      </w:r>
      <w:r>
        <w:rPr>
          <w:spacing w:val="-2"/>
          <w:sz w:val="23"/>
        </w:rPr>
        <w:t>способность</w:t>
      </w:r>
      <w:r>
        <w:rPr>
          <w:sz w:val="23"/>
        </w:rPr>
        <w:tab/>
      </w:r>
      <w:r>
        <w:rPr>
          <w:sz w:val="23"/>
        </w:rPr>
        <w:tab/>
      </w:r>
      <w:r>
        <w:rPr>
          <w:spacing w:val="-2"/>
          <w:sz w:val="23"/>
        </w:rPr>
        <w:t>инициировать,</w:t>
      </w:r>
      <w:r>
        <w:rPr>
          <w:sz w:val="23"/>
        </w:rPr>
        <w:tab/>
      </w:r>
      <w:r>
        <w:rPr>
          <w:sz w:val="23"/>
        </w:rPr>
        <w:tab/>
      </w:r>
      <w:r>
        <w:rPr>
          <w:spacing w:val="-2"/>
          <w:sz w:val="23"/>
        </w:rPr>
        <w:t xml:space="preserve">планировать </w:t>
      </w:r>
      <w:r>
        <w:rPr>
          <w:w w:val="105"/>
          <w:sz w:val="23"/>
        </w:rPr>
        <w:t xml:space="preserve">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w:t>
      </w:r>
      <w:r>
        <w:rPr>
          <w:spacing w:val="-2"/>
          <w:w w:val="105"/>
          <w:sz w:val="23"/>
        </w:rPr>
        <w:t>деятельности</w:t>
      </w:r>
      <w:r>
        <w:rPr>
          <w:sz w:val="23"/>
        </w:rPr>
        <w:tab/>
      </w:r>
      <w:r>
        <w:rPr>
          <w:sz w:val="23"/>
        </w:rPr>
        <w:tab/>
      </w:r>
      <w:r>
        <w:rPr>
          <w:sz w:val="23"/>
        </w:rPr>
        <w:tab/>
      </w:r>
      <w:r>
        <w:rPr>
          <w:spacing w:val="-10"/>
          <w:w w:val="105"/>
          <w:sz w:val="23"/>
        </w:rPr>
        <w:t>и</w:t>
      </w:r>
      <w:r>
        <w:rPr>
          <w:sz w:val="23"/>
        </w:rPr>
        <w:tab/>
      </w:r>
      <w:r>
        <w:rPr>
          <w:sz w:val="23"/>
        </w:rPr>
        <w:tab/>
      </w:r>
      <w:r>
        <w:rPr>
          <w:spacing w:val="-2"/>
          <w:w w:val="105"/>
          <w:sz w:val="23"/>
        </w:rPr>
        <w:t>развитие</w:t>
      </w:r>
      <w:r>
        <w:rPr>
          <w:sz w:val="23"/>
        </w:rPr>
        <w:tab/>
      </w:r>
      <w:r>
        <w:rPr>
          <w:spacing w:val="-2"/>
          <w:w w:val="105"/>
          <w:sz w:val="23"/>
        </w:rPr>
        <w:t>необходимых</w:t>
      </w:r>
      <w:r>
        <w:rPr>
          <w:sz w:val="23"/>
        </w:rPr>
        <w:tab/>
      </w:r>
      <w:r>
        <w:rPr>
          <w:sz w:val="23"/>
        </w:rPr>
        <w:tab/>
      </w:r>
      <w:r>
        <w:rPr>
          <w:sz w:val="23"/>
        </w:rPr>
        <w:tab/>
      </w:r>
      <w:r>
        <w:rPr>
          <w:spacing w:val="-2"/>
          <w:w w:val="105"/>
          <w:sz w:val="23"/>
        </w:rPr>
        <w:t xml:space="preserve">умений </w:t>
      </w:r>
      <w:r>
        <w:rPr>
          <w:w w:val="105"/>
          <w:sz w:val="23"/>
        </w:rPr>
        <w:t>для</w:t>
      </w:r>
      <w:r>
        <w:rPr>
          <w:spacing w:val="-8"/>
          <w:w w:val="105"/>
          <w:sz w:val="23"/>
        </w:rPr>
        <w:t xml:space="preserve"> </w:t>
      </w:r>
      <w:r>
        <w:rPr>
          <w:w w:val="105"/>
          <w:sz w:val="23"/>
        </w:rPr>
        <w:t>этого;</w:t>
      </w:r>
      <w:r>
        <w:rPr>
          <w:spacing w:val="-1"/>
          <w:w w:val="105"/>
          <w:sz w:val="23"/>
        </w:rPr>
        <w:t xml:space="preserve"> </w:t>
      </w:r>
      <w:r>
        <w:rPr>
          <w:w w:val="105"/>
          <w:sz w:val="23"/>
        </w:rPr>
        <w:t>осознанный</w:t>
      </w:r>
      <w:r>
        <w:rPr>
          <w:spacing w:val="-5"/>
          <w:w w:val="105"/>
          <w:sz w:val="23"/>
        </w:rPr>
        <w:t xml:space="preserve"> </w:t>
      </w:r>
      <w:r>
        <w:rPr>
          <w:w w:val="105"/>
          <w:sz w:val="23"/>
        </w:rPr>
        <w:t>выбор</w:t>
      </w:r>
      <w:r>
        <w:rPr>
          <w:spacing w:val="-10"/>
          <w:w w:val="105"/>
          <w:sz w:val="23"/>
        </w:rPr>
        <w:t xml:space="preserve"> </w:t>
      </w:r>
      <w:r>
        <w:rPr>
          <w:w w:val="105"/>
          <w:sz w:val="23"/>
        </w:rPr>
        <w:t>и</w:t>
      </w:r>
      <w:r>
        <w:rPr>
          <w:spacing w:val="-5"/>
          <w:w w:val="105"/>
          <w:sz w:val="23"/>
        </w:rPr>
        <w:t xml:space="preserve"> </w:t>
      </w:r>
      <w:r>
        <w:rPr>
          <w:w w:val="105"/>
          <w:sz w:val="23"/>
        </w:rPr>
        <w:t>построение</w:t>
      </w:r>
      <w:r>
        <w:rPr>
          <w:spacing w:val="-5"/>
          <w:w w:val="105"/>
          <w:sz w:val="23"/>
        </w:rPr>
        <w:t xml:space="preserve"> </w:t>
      </w:r>
      <w:r>
        <w:rPr>
          <w:w w:val="105"/>
          <w:sz w:val="23"/>
        </w:rPr>
        <w:t>индивидуальной траектории</w:t>
      </w:r>
      <w:r>
        <w:rPr>
          <w:spacing w:val="-5"/>
          <w:w w:val="105"/>
          <w:sz w:val="23"/>
        </w:rPr>
        <w:t xml:space="preserve"> </w:t>
      </w:r>
      <w:r>
        <w:rPr>
          <w:w w:val="105"/>
          <w:sz w:val="23"/>
        </w:rPr>
        <w:t>образования</w:t>
      </w:r>
      <w:r>
        <w:rPr>
          <w:spacing w:val="-8"/>
          <w:w w:val="105"/>
          <w:sz w:val="23"/>
        </w:rPr>
        <w:t xml:space="preserve"> </w:t>
      </w:r>
      <w:r>
        <w:rPr>
          <w:w w:val="105"/>
          <w:sz w:val="23"/>
        </w:rPr>
        <w:t>и</w:t>
      </w:r>
      <w:r>
        <w:rPr>
          <w:spacing w:val="-5"/>
          <w:w w:val="105"/>
          <w:sz w:val="23"/>
        </w:rPr>
        <w:t xml:space="preserve"> </w:t>
      </w:r>
      <w:r>
        <w:rPr>
          <w:w w:val="105"/>
          <w:sz w:val="23"/>
        </w:rPr>
        <w:t>жизненных планов с учётом личных и общественных интересов и потребностей;</w:t>
      </w:r>
    </w:p>
    <w:p w:rsidR="0005752A" w:rsidRDefault="00A45EFB" w:rsidP="006D0A57">
      <w:pPr>
        <w:pStyle w:val="a5"/>
        <w:numPr>
          <w:ilvl w:val="0"/>
          <w:numId w:val="4"/>
        </w:numPr>
        <w:tabs>
          <w:tab w:val="left" w:pos="1237"/>
        </w:tabs>
        <w:spacing w:line="249" w:lineRule="auto"/>
        <w:ind w:right="407" w:firstLine="706"/>
        <w:rPr>
          <w:sz w:val="23"/>
        </w:rPr>
      </w:pPr>
      <w:r>
        <w:rPr>
          <w:w w:val="105"/>
          <w:sz w:val="23"/>
        </w:rPr>
        <w:t>экологического воспитания: ориентация на применение географических знаний для решения</w:t>
      </w:r>
      <w:r>
        <w:rPr>
          <w:spacing w:val="67"/>
          <w:w w:val="150"/>
          <w:sz w:val="23"/>
        </w:rPr>
        <w:t xml:space="preserve">   </w:t>
      </w:r>
      <w:r>
        <w:rPr>
          <w:w w:val="105"/>
          <w:sz w:val="23"/>
        </w:rPr>
        <w:t>задач</w:t>
      </w:r>
      <w:r>
        <w:rPr>
          <w:spacing w:val="69"/>
          <w:w w:val="150"/>
          <w:sz w:val="23"/>
        </w:rPr>
        <w:t xml:space="preserve">   </w:t>
      </w:r>
      <w:r>
        <w:rPr>
          <w:w w:val="105"/>
          <w:sz w:val="23"/>
        </w:rPr>
        <w:t>в</w:t>
      </w:r>
      <w:r>
        <w:rPr>
          <w:spacing w:val="69"/>
          <w:w w:val="150"/>
          <w:sz w:val="23"/>
        </w:rPr>
        <w:t xml:space="preserve">   </w:t>
      </w:r>
      <w:r>
        <w:rPr>
          <w:w w:val="105"/>
          <w:sz w:val="23"/>
        </w:rPr>
        <w:t>области</w:t>
      </w:r>
      <w:r>
        <w:rPr>
          <w:spacing w:val="68"/>
          <w:w w:val="150"/>
          <w:sz w:val="23"/>
        </w:rPr>
        <w:t xml:space="preserve">   </w:t>
      </w:r>
      <w:r>
        <w:rPr>
          <w:w w:val="105"/>
          <w:sz w:val="23"/>
        </w:rPr>
        <w:t>окружающей</w:t>
      </w:r>
      <w:r>
        <w:rPr>
          <w:spacing w:val="68"/>
          <w:w w:val="150"/>
          <w:sz w:val="23"/>
        </w:rPr>
        <w:t xml:space="preserve">   </w:t>
      </w:r>
      <w:r>
        <w:rPr>
          <w:w w:val="105"/>
          <w:sz w:val="23"/>
        </w:rPr>
        <w:t>среды,</w:t>
      </w:r>
      <w:r>
        <w:rPr>
          <w:spacing w:val="67"/>
          <w:w w:val="150"/>
          <w:sz w:val="23"/>
        </w:rPr>
        <w:t xml:space="preserve">   </w:t>
      </w:r>
      <w:r>
        <w:rPr>
          <w:w w:val="105"/>
          <w:sz w:val="23"/>
        </w:rPr>
        <w:t>планирования</w:t>
      </w:r>
      <w:r>
        <w:rPr>
          <w:spacing w:val="67"/>
          <w:w w:val="150"/>
          <w:sz w:val="23"/>
        </w:rPr>
        <w:t xml:space="preserve">   </w:t>
      </w:r>
      <w:r>
        <w:rPr>
          <w:w w:val="105"/>
          <w:sz w:val="23"/>
        </w:rPr>
        <w:t>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5752A" w:rsidRDefault="00A45EFB">
      <w:pPr>
        <w:pStyle w:val="a3"/>
        <w:spacing w:line="249" w:lineRule="auto"/>
        <w:ind w:right="412"/>
      </w:pPr>
      <w:r>
        <w:rPr>
          <w:w w:val="105"/>
        </w:rPr>
        <w:t>В</w:t>
      </w:r>
      <w:r>
        <w:rPr>
          <w:spacing w:val="-12"/>
          <w:w w:val="105"/>
        </w:rPr>
        <w:t xml:space="preserve"> </w:t>
      </w:r>
      <w:r>
        <w:rPr>
          <w:w w:val="105"/>
        </w:rPr>
        <w:t>результате</w:t>
      </w:r>
      <w:r>
        <w:rPr>
          <w:spacing w:val="-10"/>
          <w:w w:val="105"/>
        </w:rPr>
        <w:t xml:space="preserve"> </w:t>
      </w:r>
      <w:r>
        <w:rPr>
          <w:w w:val="105"/>
        </w:rPr>
        <w:t>изучения</w:t>
      </w:r>
      <w:r>
        <w:rPr>
          <w:spacing w:val="-7"/>
          <w:w w:val="105"/>
        </w:rPr>
        <w:t xml:space="preserve"> </w:t>
      </w:r>
      <w:r>
        <w:rPr>
          <w:w w:val="105"/>
        </w:rPr>
        <w:t>географии</w:t>
      </w:r>
      <w:r>
        <w:rPr>
          <w:spacing w:val="-4"/>
          <w:w w:val="105"/>
        </w:rPr>
        <w:t xml:space="preserve"> </w:t>
      </w:r>
      <w:r>
        <w:rPr>
          <w:w w:val="105"/>
        </w:rPr>
        <w:t>на</w:t>
      </w:r>
      <w:r>
        <w:rPr>
          <w:spacing w:val="-10"/>
          <w:w w:val="105"/>
        </w:rPr>
        <w:t xml:space="preserve"> </w:t>
      </w:r>
      <w:r>
        <w:rPr>
          <w:w w:val="105"/>
        </w:rPr>
        <w:t>уровне</w:t>
      </w:r>
      <w:r>
        <w:rPr>
          <w:spacing w:val="-10"/>
          <w:w w:val="105"/>
        </w:rPr>
        <w:t xml:space="preserve"> </w:t>
      </w:r>
      <w:r>
        <w:rPr>
          <w:w w:val="105"/>
        </w:rPr>
        <w:t>основного</w:t>
      </w:r>
      <w:r>
        <w:rPr>
          <w:spacing w:val="-9"/>
          <w:w w:val="105"/>
        </w:rPr>
        <w:t xml:space="preserve"> </w:t>
      </w:r>
      <w:r>
        <w:rPr>
          <w:w w:val="105"/>
        </w:rPr>
        <w:t>общего</w:t>
      </w:r>
      <w:r>
        <w:rPr>
          <w:spacing w:val="-9"/>
          <w:w w:val="105"/>
        </w:rPr>
        <w:t xml:space="preserve"> </w:t>
      </w:r>
      <w:r>
        <w:rPr>
          <w:w w:val="105"/>
        </w:rPr>
        <w:t>образования</w:t>
      </w:r>
      <w:r>
        <w:rPr>
          <w:spacing w:val="-13"/>
          <w:w w:val="105"/>
        </w:rPr>
        <w:t xml:space="preserve"> </w:t>
      </w:r>
      <w:r>
        <w:rPr>
          <w:w w:val="105"/>
        </w:rPr>
        <w:t>у</w:t>
      </w:r>
      <w:r>
        <w:rPr>
          <w:spacing w:val="-9"/>
          <w:w w:val="105"/>
        </w:rPr>
        <w:t xml:space="preserve"> </w:t>
      </w:r>
      <w:r>
        <w:rPr>
          <w:w w:val="105"/>
        </w:rPr>
        <w:t xml:space="preserve">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w w:val="105"/>
        </w:rPr>
        <w:t>деятельность.</w:t>
      </w:r>
    </w:p>
    <w:p w:rsidR="0005752A" w:rsidRDefault="00A45EFB">
      <w:pPr>
        <w:pStyle w:val="a3"/>
        <w:spacing w:line="249" w:lineRule="auto"/>
        <w:ind w:right="416"/>
      </w:pPr>
      <w:r>
        <w:rPr>
          <w:w w:val="105"/>
        </w:rPr>
        <w:t>У обучающегося будут сформированы следующие базовые логические действия как часть познавательных универсальных учебных действий:</w:t>
      </w:r>
    </w:p>
    <w:p w:rsidR="0005752A" w:rsidRDefault="00A45EFB">
      <w:pPr>
        <w:pStyle w:val="a3"/>
        <w:spacing w:before="5" w:line="247" w:lineRule="auto"/>
        <w:ind w:right="426"/>
      </w:pPr>
      <w:r>
        <w:rPr>
          <w:w w:val="105"/>
        </w:rPr>
        <w:t>выявлять</w:t>
      </w:r>
      <w:r>
        <w:rPr>
          <w:spacing w:val="-11"/>
          <w:w w:val="105"/>
        </w:rPr>
        <w:t xml:space="preserve"> </w:t>
      </w:r>
      <w:r>
        <w:rPr>
          <w:w w:val="105"/>
        </w:rPr>
        <w:t>и</w:t>
      </w:r>
      <w:r>
        <w:rPr>
          <w:spacing w:val="-4"/>
          <w:w w:val="105"/>
        </w:rPr>
        <w:t xml:space="preserve"> </w:t>
      </w:r>
      <w:r>
        <w:rPr>
          <w:w w:val="105"/>
        </w:rPr>
        <w:t>характеризовать</w:t>
      </w:r>
      <w:r>
        <w:rPr>
          <w:spacing w:val="-6"/>
          <w:w w:val="105"/>
        </w:rPr>
        <w:t xml:space="preserve"> </w:t>
      </w:r>
      <w:r>
        <w:rPr>
          <w:w w:val="105"/>
        </w:rPr>
        <w:t>существенные</w:t>
      </w:r>
      <w:r>
        <w:rPr>
          <w:spacing w:val="-15"/>
          <w:w w:val="105"/>
        </w:rPr>
        <w:t xml:space="preserve"> </w:t>
      </w:r>
      <w:r>
        <w:rPr>
          <w:w w:val="105"/>
        </w:rPr>
        <w:t>признаки</w:t>
      </w:r>
      <w:r>
        <w:rPr>
          <w:spacing w:val="-9"/>
          <w:w w:val="105"/>
        </w:rPr>
        <w:t xml:space="preserve"> </w:t>
      </w:r>
      <w:r>
        <w:rPr>
          <w:w w:val="105"/>
        </w:rPr>
        <w:t>географических</w:t>
      </w:r>
      <w:r>
        <w:rPr>
          <w:spacing w:val="-8"/>
          <w:w w:val="105"/>
        </w:rPr>
        <w:t xml:space="preserve"> </w:t>
      </w:r>
      <w:r>
        <w:rPr>
          <w:w w:val="105"/>
        </w:rPr>
        <w:t>объектов,</w:t>
      </w:r>
      <w:r>
        <w:rPr>
          <w:spacing w:val="-7"/>
          <w:w w:val="105"/>
        </w:rPr>
        <w:t xml:space="preserve"> </w:t>
      </w:r>
      <w:r>
        <w:rPr>
          <w:w w:val="105"/>
        </w:rPr>
        <w:t>процессов</w:t>
      </w:r>
      <w:r>
        <w:rPr>
          <w:spacing w:val="-9"/>
          <w:w w:val="105"/>
        </w:rPr>
        <w:t xml:space="preserve"> </w:t>
      </w:r>
      <w:r>
        <w:rPr>
          <w:w w:val="105"/>
        </w:rPr>
        <w:t xml:space="preserve">и </w:t>
      </w:r>
      <w:r>
        <w:rPr>
          <w:spacing w:val="-2"/>
          <w:w w:val="105"/>
        </w:rPr>
        <w:t>явлений;</w:t>
      </w:r>
    </w:p>
    <w:p w:rsidR="0005752A" w:rsidRDefault="00A45EFB">
      <w:pPr>
        <w:pStyle w:val="a3"/>
        <w:spacing w:before="3" w:line="254" w:lineRule="auto"/>
        <w:ind w:right="414"/>
      </w:pPr>
      <w:r>
        <w:rPr>
          <w:w w:val="105"/>
        </w:rPr>
        <w:t>устанавливать существенный признак</w:t>
      </w:r>
      <w:r>
        <w:rPr>
          <w:spacing w:val="-2"/>
          <w:w w:val="105"/>
        </w:rPr>
        <w:t xml:space="preserve"> </w:t>
      </w:r>
      <w:r>
        <w:rPr>
          <w:w w:val="105"/>
        </w:rPr>
        <w:t>классификации географических объектов, процессов и явлений, основания для их сравнения;</w:t>
      </w:r>
    </w:p>
    <w:p w:rsidR="0005752A" w:rsidRDefault="00A45EFB">
      <w:pPr>
        <w:pStyle w:val="a3"/>
        <w:spacing w:line="247" w:lineRule="auto"/>
        <w:ind w:right="423"/>
      </w:pPr>
      <w:r>
        <w:rPr>
          <w:w w:val="105"/>
        </w:rPr>
        <w:t>выявлять</w:t>
      </w:r>
      <w:r>
        <w:rPr>
          <w:spacing w:val="80"/>
          <w:w w:val="105"/>
        </w:rPr>
        <w:t xml:space="preserve">   </w:t>
      </w:r>
      <w:r>
        <w:rPr>
          <w:w w:val="105"/>
        </w:rPr>
        <w:t>закономерности</w:t>
      </w:r>
      <w:r>
        <w:rPr>
          <w:spacing w:val="80"/>
          <w:w w:val="105"/>
        </w:rPr>
        <w:t xml:space="preserve">   </w:t>
      </w:r>
      <w:r>
        <w:rPr>
          <w:w w:val="105"/>
        </w:rPr>
        <w:t>и</w:t>
      </w:r>
      <w:r>
        <w:rPr>
          <w:spacing w:val="80"/>
          <w:w w:val="105"/>
        </w:rPr>
        <w:t xml:space="preserve">   </w:t>
      </w:r>
      <w:r>
        <w:rPr>
          <w:w w:val="105"/>
        </w:rPr>
        <w:t>противоречия</w:t>
      </w:r>
      <w:r>
        <w:rPr>
          <w:spacing w:val="80"/>
          <w:w w:val="105"/>
        </w:rPr>
        <w:t xml:space="preserve">   </w:t>
      </w:r>
      <w:r>
        <w:rPr>
          <w:w w:val="105"/>
        </w:rPr>
        <w:t>в</w:t>
      </w:r>
      <w:r>
        <w:rPr>
          <w:spacing w:val="80"/>
          <w:w w:val="105"/>
        </w:rPr>
        <w:t xml:space="preserve">   </w:t>
      </w:r>
      <w:r>
        <w:rPr>
          <w:w w:val="105"/>
        </w:rPr>
        <w:t>рассматриваемых</w:t>
      </w:r>
      <w:r>
        <w:rPr>
          <w:spacing w:val="80"/>
          <w:w w:val="105"/>
        </w:rPr>
        <w:t xml:space="preserve">   </w:t>
      </w:r>
      <w:r>
        <w:rPr>
          <w:w w:val="105"/>
        </w:rPr>
        <w:t>фактах и данных наблюдений с учётом предложенной географической задачи;</w:t>
      </w:r>
    </w:p>
    <w:p w:rsidR="0005752A" w:rsidRDefault="00A45EFB">
      <w:pPr>
        <w:pStyle w:val="a3"/>
        <w:spacing w:before="3" w:line="249" w:lineRule="auto"/>
        <w:ind w:right="418"/>
      </w:pPr>
      <w:r>
        <w:rPr>
          <w:w w:val="105"/>
        </w:rPr>
        <w:t>выявлять</w:t>
      </w:r>
      <w:r>
        <w:rPr>
          <w:spacing w:val="80"/>
          <w:w w:val="105"/>
        </w:rPr>
        <w:t xml:space="preserve">   </w:t>
      </w:r>
      <w:r>
        <w:rPr>
          <w:w w:val="105"/>
        </w:rPr>
        <w:t>дефициты</w:t>
      </w:r>
      <w:r>
        <w:rPr>
          <w:spacing w:val="80"/>
          <w:w w:val="105"/>
        </w:rPr>
        <w:t xml:space="preserve">   </w:t>
      </w:r>
      <w:r>
        <w:rPr>
          <w:w w:val="105"/>
        </w:rPr>
        <w:t>географической</w:t>
      </w:r>
      <w:r>
        <w:rPr>
          <w:spacing w:val="80"/>
          <w:w w:val="105"/>
        </w:rPr>
        <w:t xml:space="preserve">   </w:t>
      </w:r>
      <w:r>
        <w:rPr>
          <w:w w:val="105"/>
        </w:rPr>
        <w:t>информации,</w:t>
      </w:r>
      <w:r>
        <w:rPr>
          <w:spacing w:val="80"/>
          <w:w w:val="105"/>
        </w:rPr>
        <w:t xml:space="preserve">   </w:t>
      </w:r>
      <w:r>
        <w:rPr>
          <w:w w:val="105"/>
        </w:rPr>
        <w:t>данных,</w:t>
      </w:r>
      <w:r>
        <w:rPr>
          <w:spacing w:val="80"/>
          <w:w w:val="105"/>
        </w:rPr>
        <w:t xml:space="preserve">   </w:t>
      </w:r>
      <w:r>
        <w:rPr>
          <w:w w:val="105"/>
        </w:rPr>
        <w:t>необходимых для решения поставленной задачи;</w:t>
      </w:r>
    </w:p>
    <w:p w:rsidR="0005752A" w:rsidRDefault="00A45EFB">
      <w:pPr>
        <w:pStyle w:val="a3"/>
        <w:tabs>
          <w:tab w:val="left" w:pos="1163"/>
          <w:tab w:val="left" w:pos="2825"/>
          <w:tab w:val="left" w:pos="4264"/>
          <w:tab w:val="left" w:pos="5826"/>
          <w:tab w:val="left" w:pos="6690"/>
          <w:tab w:val="left" w:pos="9121"/>
        </w:tabs>
        <w:spacing w:line="249" w:lineRule="auto"/>
        <w:ind w:right="423"/>
      </w:pPr>
      <w:r>
        <w:rPr>
          <w:w w:val="105"/>
        </w:rPr>
        <w:t>выявлять</w:t>
      </w:r>
      <w:r>
        <w:rPr>
          <w:spacing w:val="-5"/>
          <w:w w:val="105"/>
        </w:rPr>
        <w:t xml:space="preserve"> </w:t>
      </w:r>
      <w:r>
        <w:rPr>
          <w:w w:val="105"/>
        </w:rPr>
        <w:t>причинно-следственные</w:t>
      </w:r>
      <w:r>
        <w:rPr>
          <w:spacing w:val="-3"/>
          <w:w w:val="105"/>
        </w:rPr>
        <w:t xml:space="preserve"> </w:t>
      </w:r>
      <w:r>
        <w:rPr>
          <w:w w:val="105"/>
        </w:rPr>
        <w:t>связи</w:t>
      </w:r>
      <w:r>
        <w:rPr>
          <w:spacing w:val="-3"/>
          <w:w w:val="105"/>
        </w:rPr>
        <w:t xml:space="preserve"> </w:t>
      </w:r>
      <w:r>
        <w:rPr>
          <w:w w:val="105"/>
        </w:rPr>
        <w:t>при</w:t>
      </w:r>
      <w:r>
        <w:rPr>
          <w:spacing w:val="-3"/>
          <w:w w:val="105"/>
        </w:rPr>
        <w:t xml:space="preserve"> </w:t>
      </w:r>
      <w:r>
        <w:rPr>
          <w:w w:val="105"/>
        </w:rPr>
        <w:t>изучении</w:t>
      </w:r>
      <w:r>
        <w:rPr>
          <w:spacing w:val="-3"/>
          <w:w w:val="105"/>
        </w:rPr>
        <w:t xml:space="preserve"> </w:t>
      </w:r>
      <w:r>
        <w:rPr>
          <w:w w:val="105"/>
        </w:rPr>
        <w:t>географических</w:t>
      </w:r>
      <w:r>
        <w:rPr>
          <w:spacing w:val="-2"/>
          <w:w w:val="105"/>
        </w:rPr>
        <w:t xml:space="preserve"> </w:t>
      </w:r>
      <w:r>
        <w:rPr>
          <w:w w:val="105"/>
        </w:rPr>
        <w:t>объектов,</w:t>
      </w:r>
      <w:r>
        <w:rPr>
          <w:spacing w:val="-6"/>
          <w:w w:val="105"/>
        </w:rPr>
        <w:t xml:space="preserve"> </w:t>
      </w:r>
      <w:r>
        <w:rPr>
          <w:w w:val="105"/>
        </w:rPr>
        <w:t xml:space="preserve">процессов </w:t>
      </w:r>
      <w:r>
        <w:rPr>
          <w:spacing w:val="-10"/>
          <w:w w:val="105"/>
        </w:rPr>
        <w:t>и</w:t>
      </w:r>
      <w:r>
        <w:tab/>
      </w:r>
      <w:r>
        <w:rPr>
          <w:spacing w:val="-2"/>
          <w:w w:val="105"/>
        </w:rPr>
        <w:t>явлений;</w:t>
      </w:r>
      <w:r>
        <w:tab/>
      </w:r>
      <w:r>
        <w:rPr>
          <w:spacing w:val="-2"/>
          <w:w w:val="105"/>
        </w:rPr>
        <w:t>делать</w:t>
      </w:r>
      <w:r>
        <w:tab/>
      </w:r>
      <w:r>
        <w:rPr>
          <w:spacing w:val="-2"/>
          <w:w w:val="105"/>
        </w:rPr>
        <w:t>выводы</w:t>
      </w:r>
      <w:r>
        <w:tab/>
      </w:r>
      <w:r>
        <w:rPr>
          <w:spacing w:val="-12"/>
          <w:w w:val="105"/>
        </w:rPr>
        <w:t>с</w:t>
      </w:r>
      <w:r>
        <w:tab/>
      </w:r>
      <w:r>
        <w:rPr>
          <w:spacing w:val="-2"/>
          <w:w w:val="105"/>
        </w:rPr>
        <w:t>использованием</w:t>
      </w:r>
      <w:r>
        <w:tab/>
      </w:r>
      <w:r>
        <w:rPr>
          <w:spacing w:val="-2"/>
          <w:w w:val="105"/>
        </w:rPr>
        <w:t xml:space="preserve">дедуктивных </w:t>
      </w:r>
      <w:r>
        <w:rPr>
          <w:w w:val="105"/>
        </w:rPr>
        <w:t>и индуктивных умозаключений, умозаключений по аналогии, формулировать гипотезы о взаимосвязях географических объектов, процессов и явлений;</w:t>
      </w:r>
    </w:p>
    <w:p w:rsidR="0005752A" w:rsidRDefault="00A45EFB">
      <w:pPr>
        <w:pStyle w:val="a3"/>
        <w:spacing w:before="7" w:line="247" w:lineRule="auto"/>
        <w:ind w:right="422"/>
      </w:pPr>
      <w:r>
        <w:rPr>
          <w:w w:val="105"/>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05752A" w:rsidRDefault="00A45EFB">
      <w:pPr>
        <w:pStyle w:val="a3"/>
        <w:spacing w:before="11" w:line="247" w:lineRule="auto"/>
        <w:ind w:right="427"/>
      </w:pPr>
      <w:r>
        <w:rPr>
          <w:w w:val="105"/>
        </w:rPr>
        <w:t>У</w:t>
      </w:r>
      <w:r>
        <w:rPr>
          <w:spacing w:val="-10"/>
          <w:w w:val="105"/>
        </w:rPr>
        <w:t xml:space="preserve"> </w:t>
      </w:r>
      <w:r>
        <w:rPr>
          <w:w w:val="105"/>
        </w:rPr>
        <w:t>обучающегося</w:t>
      </w:r>
      <w:r>
        <w:rPr>
          <w:spacing w:val="-6"/>
          <w:w w:val="105"/>
        </w:rPr>
        <w:t xml:space="preserve"> </w:t>
      </w:r>
      <w:r>
        <w:rPr>
          <w:w w:val="105"/>
        </w:rPr>
        <w:t>будут</w:t>
      </w:r>
      <w:r>
        <w:rPr>
          <w:spacing w:val="-5"/>
          <w:w w:val="105"/>
        </w:rPr>
        <w:t xml:space="preserve"> </w:t>
      </w:r>
      <w:r>
        <w:rPr>
          <w:w w:val="105"/>
        </w:rPr>
        <w:t>сформированы</w:t>
      </w:r>
      <w:r>
        <w:rPr>
          <w:spacing w:val="-3"/>
          <w:w w:val="105"/>
        </w:rPr>
        <w:t xml:space="preserve"> </w:t>
      </w:r>
      <w:r>
        <w:rPr>
          <w:w w:val="105"/>
        </w:rPr>
        <w:t>следующие</w:t>
      </w:r>
      <w:r>
        <w:rPr>
          <w:spacing w:val="-12"/>
          <w:w w:val="105"/>
        </w:rPr>
        <w:t xml:space="preserve"> </w:t>
      </w:r>
      <w:r>
        <w:rPr>
          <w:w w:val="105"/>
        </w:rPr>
        <w:t>базовые</w:t>
      </w:r>
      <w:r>
        <w:rPr>
          <w:spacing w:val="-12"/>
          <w:w w:val="105"/>
        </w:rPr>
        <w:t xml:space="preserve"> </w:t>
      </w:r>
      <w:r>
        <w:rPr>
          <w:w w:val="105"/>
        </w:rPr>
        <w:t>исследовательские</w:t>
      </w:r>
      <w:r>
        <w:rPr>
          <w:spacing w:val="-12"/>
          <w:w w:val="105"/>
        </w:rPr>
        <w:t xml:space="preserve"> </w:t>
      </w:r>
      <w:r>
        <w:rPr>
          <w:w w:val="105"/>
        </w:rPr>
        <w:t>действия</w:t>
      </w:r>
      <w:r>
        <w:rPr>
          <w:spacing w:val="-10"/>
          <w:w w:val="105"/>
        </w:rPr>
        <w:t xml:space="preserve"> </w:t>
      </w:r>
      <w:r>
        <w:rPr>
          <w:w w:val="105"/>
        </w:rPr>
        <w:t>как часть познавательных универсальных учебных действий:</w:t>
      </w:r>
    </w:p>
    <w:p w:rsidR="0005752A" w:rsidRDefault="00A45EFB">
      <w:pPr>
        <w:pStyle w:val="a3"/>
        <w:tabs>
          <w:tab w:val="left" w:pos="3352"/>
          <w:tab w:val="left" w:pos="5762"/>
          <w:tab w:val="left" w:pos="7481"/>
          <w:tab w:val="left" w:pos="9756"/>
        </w:tabs>
        <w:spacing w:before="2" w:line="254" w:lineRule="auto"/>
        <w:ind w:left="976" w:right="421" w:firstLine="0"/>
      </w:pPr>
      <w:r>
        <w:rPr>
          <w:w w:val="105"/>
        </w:rPr>
        <w:t xml:space="preserve">использовать географические вопросы как исследовательский инструмент познания; </w:t>
      </w:r>
      <w:r>
        <w:rPr>
          <w:spacing w:val="-2"/>
          <w:w w:val="105"/>
        </w:rPr>
        <w:t>формулировать</w:t>
      </w:r>
      <w:r>
        <w:tab/>
      </w:r>
      <w:r>
        <w:rPr>
          <w:spacing w:val="-2"/>
          <w:w w:val="105"/>
        </w:rPr>
        <w:t>географические</w:t>
      </w:r>
      <w:r>
        <w:tab/>
      </w:r>
      <w:r>
        <w:rPr>
          <w:spacing w:val="-2"/>
          <w:w w:val="105"/>
        </w:rPr>
        <w:t>вопросы,</w:t>
      </w:r>
      <w:r>
        <w:tab/>
      </w:r>
      <w:r>
        <w:rPr>
          <w:spacing w:val="-2"/>
          <w:w w:val="105"/>
        </w:rPr>
        <w:t>фиксирующие</w:t>
      </w:r>
      <w:r>
        <w:tab/>
      </w:r>
      <w:r>
        <w:rPr>
          <w:spacing w:val="-4"/>
          <w:w w:val="105"/>
        </w:rPr>
        <w:t>разрыв</w:t>
      </w:r>
    </w:p>
    <w:p w:rsidR="0005752A" w:rsidRDefault="00A45EFB">
      <w:pPr>
        <w:pStyle w:val="a3"/>
        <w:spacing w:line="247" w:lineRule="auto"/>
        <w:ind w:right="426" w:firstLine="0"/>
      </w:pPr>
      <w:r>
        <w:rPr>
          <w:w w:val="105"/>
        </w:rPr>
        <w:t>между реальным и желательным состоянием ситуации, объекта, и самостоятельно устанавливать искомое и данное;</w:t>
      </w:r>
    </w:p>
    <w:p w:rsidR="0005752A" w:rsidRDefault="0005752A">
      <w:pPr>
        <w:spacing w:line="247" w:lineRule="auto"/>
        <w:sectPr w:rsidR="0005752A">
          <w:pgSz w:w="11910" w:h="16850"/>
          <w:pgMar w:top="840" w:right="160" w:bottom="280" w:left="860" w:header="605" w:footer="0" w:gutter="0"/>
          <w:cols w:space="720"/>
        </w:sectPr>
      </w:pPr>
    </w:p>
    <w:p w:rsidR="0005752A" w:rsidRDefault="00A45EFB">
      <w:pPr>
        <w:pStyle w:val="a3"/>
        <w:spacing w:before="1" w:line="252" w:lineRule="auto"/>
        <w:ind w:right="419"/>
      </w:pPr>
      <w:r>
        <w:rPr>
          <w:w w:val="105"/>
        </w:rPr>
        <w:lastRenderedPageBreak/>
        <w:t xml:space="preserve">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w:t>
      </w:r>
      <w:r>
        <w:rPr>
          <w:spacing w:val="-2"/>
          <w:w w:val="105"/>
        </w:rPr>
        <w:t>проблем;</w:t>
      </w:r>
    </w:p>
    <w:p w:rsidR="0005752A" w:rsidRDefault="00A45EFB">
      <w:pPr>
        <w:pStyle w:val="a3"/>
        <w:spacing w:line="249" w:lineRule="auto"/>
        <w:ind w:right="414"/>
      </w:pPr>
      <w:r>
        <w:rPr>
          <w:w w:val="105"/>
        </w:rPr>
        <w:t>проводить</w:t>
      </w:r>
      <w:r>
        <w:rPr>
          <w:spacing w:val="80"/>
          <w:w w:val="105"/>
        </w:rPr>
        <w:t xml:space="preserve">  </w:t>
      </w:r>
      <w:r>
        <w:rPr>
          <w:w w:val="105"/>
        </w:rPr>
        <w:t>по</w:t>
      </w:r>
      <w:r>
        <w:rPr>
          <w:spacing w:val="80"/>
          <w:w w:val="105"/>
        </w:rPr>
        <w:t xml:space="preserve">  </w:t>
      </w:r>
      <w:r>
        <w:rPr>
          <w:w w:val="105"/>
        </w:rPr>
        <w:t>плану</w:t>
      </w:r>
      <w:r>
        <w:rPr>
          <w:spacing w:val="77"/>
          <w:w w:val="105"/>
        </w:rPr>
        <w:t xml:space="preserve">  </w:t>
      </w:r>
      <w:r>
        <w:rPr>
          <w:w w:val="105"/>
        </w:rPr>
        <w:t>несложное</w:t>
      </w:r>
      <w:r>
        <w:rPr>
          <w:spacing w:val="80"/>
          <w:w w:val="105"/>
        </w:rPr>
        <w:t xml:space="preserve">  </w:t>
      </w:r>
      <w:r>
        <w:rPr>
          <w:w w:val="105"/>
        </w:rPr>
        <w:t>географическое</w:t>
      </w:r>
      <w:r>
        <w:rPr>
          <w:spacing w:val="76"/>
          <w:w w:val="105"/>
        </w:rPr>
        <w:t xml:space="preserve">  </w:t>
      </w:r>
      <w:r>
        <w:rPr>
          <w:w w:val="105"/>
        </w:rPr>
        <w:t>исследование,</w:t>
      </w:r>
      <w:r>
        <w:rPr>
          <w:spacing w:val="80"/>
          <w:w w:val="105"/>
        </w:rPr>
        <w:t xml:space="preserve">  </w:t>
      </w:r>
      <w:r>
        <w:rPr>
          <w:w w:val="105"/>
        </w:rPr>
        <w:t>в</w:t>
      </w:r>
      <w:r>
        <w:rPr>
          <w:spacing w:val="80"/>
          <w:w w:val="105"/>
        </w:rPr>
        <w:t xml:space="preserve">  </w:t>
      </w:r>
      <w:r>
        <w:rPr>
          <w:w w:val="105"/>
        </w:rPr>
        <w:t>том</w:t>
      </w:r>
      <w:r>
        <w:rPr>
          <w:spacing w:val="80"/>
          <w:w w:val="105"/>
        </w:rPr>
        <w:t xml:space="preserve">  </w:t>
      </w:r>
      <w:r>
        <w:rPr>
          <w:w w:val="105"/>
        </w:rPr>
        <w:t>числе на</w:t>
      </w:r>
      <w:r>
        <w:rPr>
          <w:spacing w:val="-15"/>
          <w:w w:val="105"/>
        </w:rPr>
        <w:t xml:space="preserve"> </w:t>
      </w:r>
      <w:r>
        <w:rPr>
          <w:w w:val="105"/>
        </w:rPr>
        <w:t>краеведческом</w:t>
      </w:r>
      <w:r>
        <w:rPr>
          <w:spacing w:val="-9"/>
          <w:w w:val="105"/>
        </w:rPr>
        <w:t xml:space="preserve"> </w:t>
      </w:r>
      <w:r>
        <w:rPr>
          <w:w w:val="105"/>
        </w:rPr>
        <w:t>материале,</w:t>
      </w:r>
      <w:r>
        <w:rPr>
          <w:spacing w:val="-10"/>
          <w:w w:val="105"/>
        </w:rPr>
        <w:t xml:space="preserve"> </w:t>
      </w:r>
      <w:r>
        <w:rPr>
          <w:w w:val="105"/>
        </w:rPr>
        <w:t>по</w:t>
      </w:r>
      <w:r>
        <w:rPr>
          <w:spacing w:val="-12"/>
          <w:w w:val="105"/>
        </w:rPr>
        <w:t xml:space="preserve"> </w:t>
      </w:r>
      <w:r>
        <w:rPr>
          <w:w w:val="105"/>
        </w:rPr>
        <w:t>установлению</w:t>
      </w:r>
      <w:r>
        <w:rPr>
          <w:spacing w:val="-7"/>
          <w:w w:val="105"/>
        </w:rPr>
        <w:t xml:space="preserve"> </w:t>
      </w:r>
      <w:r>
        <w:rPr>
          <w:w w:val="105"/>
        </w:rPr>
        <w:t>особенностей</w:t>
      </w:r>
      <w:r>
        <w:rPr>
          <w:spacing w:val="-7"/>
          <w:w w:val="105"/>
        </w:rPr>
        <w:t xml:space="preserve"> </w:t>
      </w:r>
      <w:r>
        <w:rPr>
          <w:w w:val="105"/>
        </w:rPr>
        <w:t>изучаемых</w:t>
      </w:r>
      <w:r>
        <w:rPr>
          <w:spacing w:val="-16"/>
          <w:w w:val="105"/>
        </w:rPr>
        <w:t xml:space="preserve"> </w:t>
      </w:r>
      <w:r>
        <w:rPr>
          <w:w w:val="105"/>
        </w:rPr>
        <w:t>географических</w:t>
      </w:r>
      <w:r>
        <w:rPr>
          <w:spacing w:val="-5"/>
          <w:w w:val="105"/>
        </w:rPr>
        <w:t xml:space="preserve"> </w:t>
      </w:r>
      <w:r>
        <w:rPr>
          <w:w w:val="105"/>
        </w:rPr>
        <w:t>объектов, причинно-следственных связей</w:t>
      </w:r>
      <w:r>
        <w:rPr>
          <w:spacing w:val="-1"/>
          <w:w w:val="105"/>
        </w:rPr>
        <w:t xml:space="preserve"> </w:t>
      </w:r>
      <w:r>
        <w:rPr>
          <w:w w:val="105"/>
        </w:rPr>
        <w:t>и</w:t>
      </w:r>
      <w:r>
        <w:rPr>
          <w:spacing w:val="-1"/>
          <w:w w:val="105"/>
        </w:rPr>
        <w:t xml:space="preserve"> </w:t>
      </w:r>
      <w:r>
        <w:rPr>
          <w:w w:val="105"/>
        </w:rPr>
        <w:t>зависимостей</w:t>
      </w:r>
      <w:r>
        <w:rPr>
          <w:spacing w:val="-1"/>
          <w:w w:val="105"/>
        </w:rPr>
        <w:t xml:space="preserve"> </w:t>
      </w:r>
      <w:r>
        <w:rPr>
          <w:w w:val="105"/>
        </w:rPr>
        <w:t>между географическими</w:t>
      </w:r>
      <w:r>
        <w:rPr>
          <w:spacing w:val="-1"/>
          <w:w w:val="105"/>
        </w:rPr>
        <w:t xml:space="preserve"> </w:t>
      </w:r>
      <w:r>
        <w:rPr>
          <w:w w:val="105"/>
        </w:rPr>
        <w:t>объектами, процессами</w:t>
      </w:r>
      <w:r>
        <w:rPr>
          <w:spacing w:val="-1"/>
          <w:w w:val="105"/>
        </w:rPr>
        <w:t xml:space="preserve"> </w:t>
      </w:r>
      <w:r>
        <w:rPr>
          <w:w w:val="105"/>
        </w:rPr>
        <w:t xml:space="preserve">и </w:t>
      </w:r>
      <w:r>
        <w:rPr>
          <w:spacing w:val="-2"/>
          <w:w w:val="105"/>
        </w:rPr>
        <w:t>явлениями;</w:t>
      </w:r>
    </w:p>
    <w:p w:rsidR="0005752A" w:rsidRDefault="00A45EFB">
      <w:pPr>
        <w:pStyle w:val="a3"/>
        <w:spacing w:line="254" w:lineRule="auto"/>
        <w:ind w:left="976" w:right="421" w:firstLine="0"/>
      </w:pPr>
      <w:r>
        <w:rPr>
          <w:w w:val="105"/>
        </w:rPr>
        <w:t>оценивать достоверность информации, полученной в ходе географического исследования; самостоятельно</w:t>
      </w:r>
      <w:r>
        <w:rPr>
          <w:spacing w:val="26"/>
          <w:w w:val="105"/>
        </w:rPr>
        <w:t xml:space="preserve">  </w:t>
      </w:r>
      <w:r>
        <w:rPr>
          <w:w w:val="105"/>
        </w:rPr>
        <w:t>формулировать</w:t>
      </w:r>
      <w:r>
        <w:rPr>
          <w:spacing w:val="29"/>
          <w:w w:val="105"/>
        </w:rPr>
        <w:t xml:space="preserve">  </w:t>
      </w:r>
      <w:r>
        <w:rPr>
          <w:w w:val="105"/>
        </w:rPr>
        <w:t>обобщения</w:t>
      </w:r>
      <w:r>
        <w:rPr>
          <w:spacing w:val="28"/>
          <w:w w:val="105"/>
        </w:rPr>
        <w:t xml:space="preserve">  </w:t>
      </w:r>
      <w:r>
        <w:rPr>
          <w:w w:val="105"/>
        </w:rPr>
        <w:t>и</w:t>
      </w:r>
      <w:r>
        <w:rPr>
          <w:spacing w:val="26"/>
          <w:w w:val="105"/>
        </w:rPr>
        <w:t xml:space="preserve">  </w:t>
      </w:r>
      <w:r>
        <w:rPr>
          <w:w w:val="105"/>
        </w:rPr>
        <w:t>выводы</w:t>
      </w:r>
      <w:r>
        <w:rPr>
          <w:spacing w:val="25"/>
          <w:w w:val="105"/>
        </w:rPr>
        <w:t xml:space="preserve">  </w:t>
      </w:r>
      <w:r>
        <w:rPr>
          <w:w w:val="105"/>
        </w:rPr>
        <w:t>по</w:t>
      </w:r>
      <w:r>
        <w:rPr>
          <w:spacing w:val="26"/>
          <w:w w:val="105"/>
        </w:rPr>
        <w:t xml:space="preserve">  </w:t>
      </w:r>
      <w:r>
        <w:rPr>
          <w:w w:val="105"/>
        </w:rPr>
        <w:t>результатам</w:t>
      </w:r>
      <w:r>
        <w:rPr>
          <w:spacing w:val="26"/>
          <w:w w:val="105"/>
        </w:rPr>
        <w:t xml:space="preserve">  </w:t>
      </w:r>
      <w:r>
        <w:rPr>
          <w:spacing w:val="-2"/>
          <w:w w:val="105"/>
        </w:rPr>
        <w:t>проведённого</w:t>
      </w:r>
    </w:p>
    <w:p w:rsidR="0005752A" w:rsidRDefault="00A45EFB">
      <w:pPr>
        <w:pStyle w:val="a3"/>
        <w:spacing w:line="247" w:lineRule="auto"/>
        <w:ind w:left="976" w:right="426" w:hanging="707"/>
      </w:pPr>
      <w:r>
        <w:rPr>
          <w:w w:val="105"/>
        </w:rPr>
        <w:t>наблюдения или исследования, оценивать достоверность полученных результатов и выводов; прогнозировать</w:t>
      </w:r>
      <w:r>
        <w:rPr>
          <w:spacing w:val="42"/>
          <w:w w:val="105"/>
        </w:rPr>
        <w:t xml:space="preserve"> </w:t>
      </w:r>
      <w:r>
        <w:rPr>
          <w:w w:val="105"/>
        </w:rPr>
        <w:t>возможное</w:t>
      </w:r>
      <w:r>
        <w:rPr>
          <w:spacing w:val="40"/>
          <w:w w:val="105"/>
        </w:rPr>
        <w:t xml:space="preserve"> </w:t>
      </w:r>
      <w:r>
        <w:rPr>
          <w:w w:val="105"/>
        </w:rPr>
        <w:t>дальнейшее</w:t>
      </w:r>
      <w:r>
        <w:rPr>
          <w:spacing w:val="46"/>
          <w:w w:val="105"/>
        </w:rPr>
        <w:t xml:space="preserve"> </w:t>
      </w:r>
      <w:r>
        <w:rPr>
          <w:w w:val="105"/>
        </w:rPr>
        <w:t>развитие</w:t>
      </w:r>
      <w:r>
        <w:rPr>
          <w:spacing w:val="39"/>
          <w:w w:val="105"/>
        </w:rPr>
        <w:t xml:space="preserve"> </w:t>
      </w:r>
      <w:r>
        <w:rPr>
          <w:w w:val="105"/>
        </w:rPr>
        <w:t>географических</w:t>
      </w:r>
      <w:r>
        <w:rPr>
          <w:spacing w:val="40"/>
          <w:w w:val="105"/>
        </w:rPr>
        <w:t xml:space="preserve"> </w:t>
      </w:r>
      <w:r>
        <w:rPr>
          <w:w w:val="105"/>
        </w:rPr>
        <w:t>объектов,</w:t>
      </w:r>
      <w:r>
        <w:rPr>
          <w:spacing w:val="37"/>
          <w:w w:val="105"/>
        </w:rPr>
        <w:t xml:space="preserve"> </w:t>
      </w:r>
      <w:r>
        <w:rPr>
          <w:w w:val="105"/>
        </w:rPr>
        <w:t>процессов</w:t>
      </w:r>
      <w:r>
        <w:rPr>
          <w:spacing w:val="52"/>
          <w:w w:val="105"/>
        </w:rPr>
        <w:t xml:space="preserve"> </w:t>
      </w:r>
      <w:r>
        <w:rPr>
          <w:spacing w:val="-10"/>
          <w:w w:val="105"/>
        </w:rPr>
        <w:t>и</w:t>
      </w:r>
    </w:p>
    <w:p w:rsidR="0005752A" w:rsidRDefault="00A45EFB">
      <w:pPr>
        <w:pStyle w:val="a3"/>
        <w:spacing w:before="2" w:line="247" w:lineRule="auto"/>
        <w:ind w:right="428" w:firstLine="0"/>
      </w:pPr>
      <w:r>
        <w:rPr>
          <w:w w:val="105"/>
        </w:rPr>
        <w:t>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05752A" w:rsidRDefault="00A45EFB">
      <w:pPr>
        <w:pStyle w:val="a3"/>
        <w:spacing w:before="2" w:line="254" w:lineRule="auto"/>
        <w:ind w:right="418"/>
      </w:pPr>
      <w:r>
        <w:rPr>
          <w:w w:val="105"/>
        </w:rPr>
        <w:t>У</w:t>
      </w:r>
      <w:r>
        <w:rPr>
          <w:spacing w:val="68"/>
          <w:w w:val="150"/>
        </w:rPr>
        <w:t xml:space="preserve">   </w:t>
      </w:r>
      <w:r>
        <w:rPr>
          <w:w w:val="105"/>
        </w:rPr>
        <w:t>обучающегося</w:t>
      </w:r>
      <w:r>
        <w:rPr>
          <w:spacing w:val="69"/>
          <w:w w:val="150"/>
        </w:rPr>
        <w:t xml:space="preserve">   </w:t>
      </w:r>
      <w:r>
        <w:rPr>
          <w:w w:val="105"/>
        </w:rPr>
        <w:t>будут</w:t>
      </w:r>
      <w:r>
        <w:rPr>
          <w:spacing w:val="70"/>
          <w:w w:val="150"/>
        </w:rPr>
        <w:t xml:space="preserve">   </w:t>
      </w:r>
      <w:r>
        <w:rPr>
          <w:w w:val="105"/>
        </w:rPr>
        <w:t>сформированы</w:t>
      </w:r>
      <w:r>
        <w:rPr>
          <w:spacing w:val="71"/>
          <w:w w:val="150"/>
        </w:rPr>
        <w:t xml:space="preserve">   </w:t>
      </w:r>
      <w:r>
        <w:rPr>
          <w:w w:val="105"/>
        </w:rPr>
        <w:t>следующие</w:t>
      </w:r>
      <w:r>
        <w:rPr>
          <w:spacing w:val="70"/>
          <w:w w:val="150"/>
        </w:rPr>
        <w:t xml:space="preserve">   </w:t>
      </w:r>
      <w:r>
        <w:rPr>
          <w:w w:val="105"/>
        </w:rPr>
        <w:t>умения</w:t>
      </w:r>
      <w:r>
        <w:rPr>
          <w:spacing w:val="69"/>
          <w:w w:val="150"/>
        </w:rPr>
        <w:t xml:space="preserve">   </w:t>
      </w:r>
      <w:r>
        <w:rPr>
          <w:w w:val="105"/>
        </w:rPr>
        <w:t>работать с информацией как часть познавательных универсальных учебных действий:</w:t>
      </w:r>
    </w:p>
    <w:p w:rsidR="0005752A" w:rsidRDefault="00A45EFB">
      <w:pPr>
        <w:pStyle w:val="a3"/>
        <w:spacing w:line="252" w:lineRule="auto"/>
        <w:ind w:right="423"/>
      </w:pPr>
      <w:r>
        <w:rPr>
          <w:w w:val="105"/>
        </w:rPr>
        <w:t>применять различные методы, инструменты и запросы при поиске и отборе информации или</w:t>
      </w:r>
      <w:r>
        <w:rPr>
          <w:spacing w:val="-5"/>
          <w:w w:val="105"/>
        </w:rPr>
        <w:t xml:space="preserve"> </w:t>
      </w:r>
      <w:r>
        <w:rPr>
          <w:w w:val="105"/>
        </w:rPr>
        <w:t>данных</w:t>
      </w:r>
      <w:r>
        <w:rPr>
          <w:spacing w:val="-4"/>
          <w:w w:val="105"/>
        </w:rPr>
        <w:t xml:space="preserve"> </w:t>
      </w:r>
      <w:r>
        <w:rPr>
          <w:w w:val="105"/>
        </w:rPr>
        <w:t>из</w:t>
      </w:r>
      <w:r>
        <w:rPr>
          <w:spacing w:val="-7"/>
          <w:w w:val="105"/>
        </w:rPr>
        <w:t xml:space="preserve"> </w:t>
      </w:r>
      <w:r>
        <w:rPr>
          <w:w w:val="105"/>
        </w:rPr>
        <w:t>источников</w:t>
      </w:r>
      <w:r>
        <w:rPr>
          <w:spacing w:val="-5"/>
          <w:w w:val="105"/>
        </w:rPr>
        <w:t xml:space="preserve"> </w:t>
      </w:r>
      <w:r>
        <w:rPr>
          <w:w w:val="105"/>
        </w:rPr>
        <w:t>географической</w:t>
      </w:r>
      <w:r>
        <w:rPr>
          <w:spacing w:val="-5"/>
          <w:w w:val="105"/>
        </w:rPr>
        <w:t xml:space="preserve"> </w:t>
      </w:r>
      <w:r>
        <w:rPr>
          <w:w w:val="105"/>
        </w:rPr>
        <w:t>информации с</w:t>
      </w:r>
      <w:r>
        <w:rPr>
          <w:spacing w:val="-5"/>
          <w:w w:val="105"/>
        </w:rPr>
        <w:t xml:space="preserve"> </w:t>
      </w:r>
      <w:r>
        <w:rPr>
          <w:w w:val="105"/>
        </w:rPr>
        <w:t>учётом предложенной учебной задачи</w:t>
      </w:r>
      <w:r>
        <w:rPr>
          <w:spacing w:val="-5"/>
          <w:w w:val="105"/>
        </w:rPr>
        <w:t xml:space="preserve"> </w:t>
      </w:r>
      <w:r>
        <w:rPr>
          <w:w w:val="105"/>
        </w:rPr>
        <w:t>и заданных критериев;</w:t>
      </w:r>
    </w:p>
    <w:p w:rsidR="0005752A" w:rsidRDefault="00A45EFB">
      <w:pPr>
        <w:pStyle w:val="a3"/>
        <w:spacing w:line="249" w:lineRule="auto"/>
        <w:ind w:right="421"/>
      </w:pPr>
      <w:r>
        <w:rPr>
          <w:w w:val="105"/>
        </w:rPr>
        <w:t>выбирать, анализировать и интерпретировать географическую информацию различных видов и форм представления;</w:t>
      </w:r>
    </w:p>
    <w:p w:rsidR="0005752A" w:rsidRDefault="00A45EFB">
      <w:pPr>
        <w:pStyle w:val="a3"/>
        <w:spacing w:line="247" w:lineRule="auto"/>
        <w:ind w:right="419"/>
      </w:pPr>
      <w:r>
        <w:rPr>
          <w:w w:val="105"/>
        </w:rPr>
        <w:t>находить</w:t>
      </w:r>
      <w:r>
        <w:rPr>
          <w:spacing w:val="80"/>
          <w:w w:val="150"/>
        </w:rPr>
        <w:t xml:space="preserve">  </w:t>
      </w:r>
      <w:r>
        <w:rPr>
          <w:w w:val="105"/>
        </w:rPr>
        <w:t>сходные</w:t>
      </w:r>
      <w:r>
        <w:rPr>
          <w:spacing w:val="80"/>
          <w:w w:val="150"/>
        </w:rPr>
        <w:t xml:space="preserve">  </w:t>
      </w:r>
      <w:r>
        <w:rPr>
          <w:w w:val="105"/>
        </w:rPr>
        <w:t>аргументы,</w:t>
      </w:r>
      <w:r>
        <w:rPr>
          <w:spacing w:val="80"/>
          <w:w w:val="150"/>
        </w:rPr>
        <w:t xml:space="preserve">  </w:t>
      </w:r>
      <w:r>
        <w:rPr>
          <w:w w:val="105"/>
        </w:rPr>
        <w:t>подтверждающие</w:t>
      </w:r>
      <w:r>
        <w:rPr>
          <w:spacing w:val="80"/>
          <w:w w:val="150"/>
        </w:rPr>
        <w:t xml:space="preserve">  </w:t>
      </w:r>
      <w:r>
        <w:rPr>
          <w:w w:val="105"/>
        </w:rPr>
        <w:t>или</w:t>
      </w:r>
      <w:r>
        <w:rPr>
          <w:spacing w:val="80"/>
          <w:w w:val="150"/>
        </w:rPr>
        <w:t xml:space="preserve">  </w:t>
      </w:r>
      <w:r>
        <w:rPr>
          <w:w w:val="105"/>
        </w:rPr>
        <w:t>опровергающие</w:t>
      </w:r>
      <w:r>
        <w:rPr>
          <w:spacing w:val="80"/>
          <w:w w:val="150"/>
        </w:rPr>
        <w:t xml:space="preserve">  </w:t>
      </w:r>
      <w:r>
        <w:rPr>
          <w:w w:val="105"/>
        </w:rPr>
        <w:t>одну</w:t>
      </w:r>
      <w:r>
        <w:rPr>
          <w:spacing w:val="40"/>
          <w:w w:val="105"/>
        </w:rPr>
        <w:t xml:space="preserve"> </w:t>
      </w:r>
      <w:r>
        <w:rPr>
          <w:w w:val="105"/>
        </w:rPr>
        <w:t>и ту же идею, в различных источниках географической информации;</w:t>
      </w:r>
    </w:p>
    <w:p w:rsidR="0005752A" w:rsidRDefault="00A45EFB">
      <w:pPr>
        <w:pStyle w:val="a3"/>
        <w:spacing w:line="254" w:lineRule="auto"/>
        <w:ind w:right="426"/>
      </w:pPr>
      <w:r>
        <w:rPr>
          <w:w w:val="105"/>
        </w:rPr>
        <w:t xml:space="preserve">самостоятельно выбирать оптимальную форму представления географической </w:t>
      </w:r>
      <w:r>
        <w:rPr>
          <w:spacing w:val="-2"/>
          <w:w w:val="105"/>
        </w:rPr>
        <w:t>информации;</w:t>
      </w:r>
    </w:p>
    <w:p w:rsidR="0005752A" w:rsidRDefault="00A45EFB">
      <w:pPr>
        <w:pStyle w:val="a3"/>
        <w:spacing w:line="247" w:lineRule="auto"/>
        <w:ind w:right="427"/>
      </w:pPr>
      <w:r>
        <w:rPr>
          <w:w w:val="105"/>
        </w:rPr>
        <w:t>оценивать надёжность географической информации по критериям, предложенным учителем или сформулированным самостоятельно;</w:t>
      </w:r>
    </w:p>
    <w:p w:rsidR="0005752A" w:rsidRDefault="00A45EFB">
      <w:pPr>
        <w:pStyle w:val="a3"/>
        <w:ind w:left="976" w:firstLine="0"/>
      </w:pPr>
      <w:r>
        <w:t>систематизировать</w:t>
      </w:r>
      <w:r>
        <w:rPr>
          <w:spacing w:val="37"/>
        </w:rPr>
        <w:t xml:space="preserve"> </w:t>
      </w:r>
      <w:r>
        <w:t>географическую</w:t>
      </w:r>
      <w:r>
        <w:rPr>
          <w:spacing w:val="42"/>
        </w:rPr>
        <w:t xml:space="preserve"> </w:t>
      </w:r>
      <w:r>
        <w:t>информацию</w:t>
      </w:r>
      <w:r>
        <w:rPr>
          <w:spacing w:val="42"/>
        </w:rPr>
        <w:t xml:space="preserve"> </w:t>
      </w:r>
      <w:r>
        <w:t>в</w:t>
      </w:r>
      <w:r>
        <w:rPr>
          <w:spacing w:val="43"/>
        </w:rPr>
        <w:t xml:space="preserve"> </w:t>
      </w:r>
      <w:r>
        <w:t>разных</w:t>
      </w:r>
      <w:r>
        <w:rPr>
          <w:spacing w:val="44"/>
        </w:rPr>
        <w:t xml:space="preserve"> </w:t>
      </w:r>
      <w:r>
        <w:rPr>
          <w:spacing w:val="-2"/>
        </w:rPr>
        <w:t>формах.</w:t>
      </w:r>
    </w:p>
    <w:p w:rsidR="0005752A" w:rsidRDefault="00A45EFB">
      <w:pPr>
        <w:pStyle w:val="a3"/>
        <w:tabs>
          <w:tab w:val="left" w:pos="1394"/>
          <w:tab w:val="left" w:pos="3134"/>
          <w:tab w:val="left" w:pos="3975"/>
          <w:tab w:val="left" w:pos="5759"/>
          <w:tab w:val="left" w:pos="7176"/>
          <w:tab w:val="left" w:pos="8176"/>
          <w:tab w:val="left" w:pos="9319"/>
          <w:tab w:val="left" w:pos="9908"/>
        </w:tabs>
        <w:spacing w:before="9" w:line="247" w:lineRule="auto"/>
        <w:ind w:right="430"/>
        <w:jc w:val="left"/>
      </w:pPr>
      <w:r>
        <w:rPr>
          <w:spacing w:val="-10"/>
          <w:w w:val="105"/>
        </w:rPr>
        <w:t>У</w:t>
      </w:r>
      <w:r>
        <w:tab/>
      </w:r>
      <w:r>
        <w:rPr>
          <w:spacing w:val="-2"/>
          <w:w w:val="105"/>
        </w:rPr>
        <w:t>обучающегося</w:t>
      </w:r>
      <w:r>
        <w:tab/>
      </w:r>
      <w:r>
        <w:rPr>
          <w:spacing w:val="-2"/>
          <w:w w:val="105"/>
        </w:rPr>
        <w:t>будут</w:t>
      </w:r>
      <w:r>
        <w:tab/>
      </w:r>
      <w:r>
        <w:rPr>
          <w:spacing w:val="-2"/>
          <w:w w:val="105"/>
        </w:rPr>
        <w:t>сформированы</w:t>
      </w:r>
      <w:r>
        <w:tab/>
      </w:r>
      <w:r>
        <w:rPr>
          <w:spacing w:val="-2"/>
          <w:w w:val="105"/>
        </w:rPr>
        <w:t>следующие</w:t>
      </w:r>
      <w:r>
        <w:tab/>
      </w:r>
      <w:r>
        <w:rPr>
          <w:spacing w:val="-2"/>
          <w:w w:val="105"/>
        </w:rPr>
        <w:t>умения</w:t>
      </w:r>
      <w:r>
        <w:tab/>
      </w:r>
      <w:r>
        <w:rPr>
          <w:spacing w:val="-2"/>
          <w:w w:val="105"/>
        </w:rPr>
        <w:t>общения</w:t>
      </w:r>
      <w:r>
        <w:tab/>
      </w:r>
      <w:r>
        <w:rPr>
          <w:spacing w:val="-4"/>
          <w:w w:val="105"/>
        </w:rPr>
        <w:t>как</w:t>
      </w:r>
      <w:r>
        <w:tab/>
      </w:r>
      <w:r>
        <w:rPr>
          <w:spacing w:val="-2"/>
          <w:w w:val="105"/>
        </w:rPr>
        <w:t xml:space="preserve">часть </w:t>
      </w:r>
      <w:r>
        <w:rPr>
          <w:w w:val="105"/>
        </w:rPr>
        <w:t>коммуникативных универсальных учебных действий:</w:t>
      </w:r>
    </w:p>
    <w:p w:rsidR="0005752A" w:rsidRDefault="00A45EFB">
      <w:pPr>
        <w:pStyle w:val="a3"/>
        <w:spacing w:before="10" w:line="247" w:lineRule="auto"/>
        <w:jc w:val="left"/>
      </w:pPr>
      <w:r>
        <w:rPr>
          <w:w w:val="105"/>
        </w:rPr>
        <w:t>формулировать</w:t>
      </w:r>
      <w:r>
        <w:rPr>
          <w:spacing w:val="80"/>
          <w:w w:val="105"/>
        </w:rPr>
        <w:t xml:space="preserve"> </w:t>
      </w:r>
      <w:r>
        <w:rPr>
          <w:w w:val="105"/>
        </w:rPr>
        <w:t>суждения,</w:t>
      </w:r>
      <w:r>
        <w:rPr>
          <w:spacing w:val="80"/>
          <w:w w:val="105"/>
        </w:rPr>
        <w:t xml:space="preserve"> </w:t>
      </w:r>
      <w:r>
        <w:rPr>
          <w:w w:val="105"/>
        </w:rPr>
        <w:t>выражать</w:t>
      </w:r>
      <w:r>
        <w:rPr>
          <w:spacing w:val="80"/>
          <w:w w:val="105"/>
        </w:rPr>
        <w:t xml:space="preserve"> </w:t>
      </w:r>
      <w:r>
        <w:rPr>
          <w:w w:val="105"/>
        </w:rPr>
        <w:t>свою</w:t>
      </w:r>
      <w:r>
        <w:rPr>
          <w:spacing w:val="80"/>
          <w:w w:val="105"/>
        </w:rPr>
        <w:t xml:space="preserve"> </w:t>
      </w:r>
      <w:r>
        <w:rPr>
          <w:w w:val="105"/>
        </w:rPr>
        <w:t>точку</w:t>
      </w:r>
      <w:r>
        <w:rPr>
          <w:spacing w:val="79"/>
          <w:w w:val="105"/>
        </w:rPr>
        <w:t xml:space="preserve"> </w:t>
      </w:r>
      <w:r>
        <w:rPr>
          <w:w w:val="105"/>
        </w:rPr>
        <w:t>зрения</w:t>
      </w:r>
      <w:r>
        <w:rPr>
          <w:spacing w:val="80"/>
          <w:w w:val="105"/>
        </w:rPr>
        <w:t xml:space="preserve"> </w:t>
      </w:r>
      <w:r>
        <w:rPr>
          <w:w w:val="105"/>
        </w:rPr>
        <w:t>по</w:t>
      </w:r>
      <w:r>
        <w:rPr>
          <w:spacing w:val="79"/>
          <w:w w:val="105"/>
        </w:rPr>
        <w:t xml:space="preserve"> </w:t>
      </w:r>
      <w:r>
        <w:rPr>
          <w:w w:val="105"/>
        </w:rPr>
        <w:t>географическим</w:t>
      </w:r>
      <w:r>
        <w:rPr>
          <w:spacing w:val="80"/>
          <w:w w:val="105"/>
        </w:rPr>
        <w:t xml:space="preserve"> </w:t>
      </w:r>
      <w:r>
        <w:rPr>
          <w:w w:val="105"/>
        </w:rPr>
        <w:t>аспектам различных вопросов в устных и письменных текстах;</w:t>
      </w:r>
    </w:p>
    <w:p w:rsidR="0005752A" w:rsidRDefault="00A45EFB">
      <w:pPr>
        <w:pStyle w:val="a3"/>
        <w:spacing w:before="3" w:line="254" w:lineRule="auto"/>
        <w:jc w:val="left"/>
      </w:pPr>
      <w:r>
        <w:rPr>
          <w:w w:val="105"/>
        </w:rPr>
        <w:t>в</w:t>
      </w:r>
      <w:r>
        <w:rPr>
          <w:spacing w:val="40"/>
          <w:w w:val="105"/>
        </w:rPr>
        <w:t xml:space="preserve"> </w:t>
      </w:r>
      <w:r>
        <w:rPr>
          <w:w w:val="105"/>
        </w:rPr>
        <w:t>ходе</w:t>
      </w:r>
      <w:r>
        <w:rPr>
          <w:spacing w:val="40"/>
          <w:w w:val="105"/>
        </w:rPr>
        <w:t xml:space="preserve"> </w:t>
      </w:r>
      <w:r>
        <w:rPr>
          <w:w w:val="105"/>
        </w:rPr>
        <w:t>диалога</w:t>
      </w:r>
      <w:r>
        <w:rPr>
          <w:spacing w:val="40"/>
          <w:w w:val="105"/>
        </w:rPr>
        <w:t xml:space="preserve"> </w:t>
      </w:r>
      <w:r>
        <w:rPr>
          <w:w w:val="105"/>
        </w:rPr>
        <w:t>и</w:t>
      </w:r>
      <w:r>
        <w:rPr>
          <w:spacing w:val="40"/>
          <w:w w:val="105"/>
        </w:rPr>
        <w:t xml:space="preserve"> </w:t>
      </w:r>
      <w:r>
        <w:rPr>
          <w:w w:val="105"/>
        </w:rPr>
        <w:t>(или)</w:t>
      </w:r>
      <w:r>
        <w:rPr>
          <w:spacing w:val="40"/>
          <w:w w:val="105"/>
        </w:rPr>
        <w:t xml:space="preserve"> </w:t>
      </w:r>
      <w:r>
        <w:rPr>
          <w:w w:val="105"/>
        </w:rPr>
        <w:t>дискуссии</w:t>
      </w:r>
      <w:r>
        <w:rPr>
          <w:spacing w:val="40"/>
          <w:w w:val="105"/>
        </w:rPr>
        <w:t xml:space="preserve"> </w:t>
      </w:r>
      <w:r>
        <w:rPr>
          <w:w w:val="105"/>
        </w:rPr>
        <w:t>задавать</w:t>
      </w:r>
      <w:r>
        <w:rPr>
          <w:spacing w:val="40"/>
          <w:w w:val="105"/>
        </w:rPr>
        <w:t xml:space="preserve"> </w:t>
      </w:r>
      <w:r>
        <w:rPr>
          <w:w w:val="105"/>
        </w:rPr>
        <w:t>вопросы</w:t>
      </w:r>
      <w:r>
        <w:rPr>
          <w:spacing w:val="40"/>
          <w:w w:val="105"/>
        </w:rPr>
        <w:t xml:space="preserve"> </w:t>
      </w:r>
      <w:r>
        <w:rPr>
          <w:w w:val="105"/>
        </w:rPr>
        <w:t>по</w:t>
      </w:r>
      <w:r>
        <w:rPr>
          <w:spacing w:val="40"/>
          <w:w w:val="105"/>
        </w:rPr>
        <w:t xml:space="preserve"> </w:t>
      </w:r>
      <w:r>
        <w:rPr>
          <w:w w:val="105"/>
        </w:rPr>
        <w:t>существу</w:t>
      </w:r>
      <w:r>
        <w:rPr>
          <w:spacing w:val="40"/>
          <w:w w:val="105"/>
        </w:rPr>
        <w:t xml:space="preserve"> </w:t>
      </w:r>
      <w:r>
        <w:rPr>
          <w:w w:val="105"/>
        </w:rPr>
        <w:t>обсуждаемой</w:t>
      </w:r>
      <w:r>
        <w:rPr>
          <w:spacing w:val="40"/>
          <w:w w:val="105"/>
        </w:rPr>
        <w:t xml:space="preserve"> </w:t>
      </w:r>
      <w:r>
        <w:rPr>
          <w:w w:val="105"/>
        </w:rPr>
        <w:t>темы</w:t>
      </w:r>
      <w:r>
        <w:rPr>
          <w:spacing w:val="40"/>
          <w:w w:val="105"/>
        </w:rPr>
        <w:t xml:space="preserve"> </w:t>
      </w:r>
      <w:r>
        <w:rPr>
          <w:w w:val="105"/>
        </w:rPr>
        <w:t>и высказывать идеи, нацеленные</w:t>
      </w:r>
      <w:r>
        <w:rPr>
          <w:spacing w:val="-3"/>
          <w:w w:val="105"/>
        </w:rPr>
        <w:t xml:space="preserve"> </w:t>
      </w:r>
      <w:r>
        <w:rPr>
          <w:w w:val="105"/>
        </w:rPr>
        <w:t>на решение задачи и поддержание</w:t>
      </w:r>
      <w:r>
        <w:rPr>
          <w:spacing w:val="-3"/>
          <w:w w:val="105"/>
        </w:rPr>
        <w:t xml:space="preserve"> </w:t>
      </w:r>
      <w:r>
        <w:rPr>
          <w:w w:val="105"/>
        </w:rPr>
        <w:t>благожелательности общения;</w:t>
      </w:r>
    </w:p>
    <w:p w:rsidR="0005752A" w:rsidRDefault="00A45EFB">
      <w:pPr>
        <w:pStyle w:val="a3"/>
        <w:spacing w:line="247" w:lineRule="auto"/>
        <w:jc w:val="left"/>
      </w:pPr>
      <w:r>
        <w:rPr>
          <w:w w:val="105"/>
        </w:rPr>
        <w:t>сопоставлять</w:t>
      </w:r>
      <w:r>
        <w:rPr>
          <w:spacing w:val="-10"/>
          <w:w w:val="105"/>
        </w:rPr>
        <w:t xml:space="preserve"> </w:t>
      </w:r>
      <w:r>
        <w:rPr>
          <w:w w:val="105"/>
        </w:rPr>
        <w:t>свои</w:t>
      </w:r>
      <w:r>
        <w:rPr>
          <w:spacing w:val="-2"/>
          <w:w w:val="105"/>
        </w:rPr>
        <w:t xml:space="preserve"> </w:t>
      </w:r>
      <w:r>
        <w:rPr>
          <w:w w:val="105"/>
        </w:rPr>
        <w:t>суждения</w:t>
      </w:r>
      <w:r>
        <w:rPr>
          <w:spacing w:val="-11"/>
          <w:w w:val="105"/>
        </w:rPr>
        <w:t xml:space="preserve"> </w:t>
      </w:r>
      <w:r>
        <w:rPr>
          <w:w w:val="105"/>
        </w:rPr>
        <w:t>по</w:t>
      </w:r>
      <w:r>
        <w:rPr>
          <w:spacing w:val="-12"/>
          <w:w w:val="105"/>
        </w:rPr>
        <w:t xml:space="preserve"> </w:t>
      </w:r>
      <w:r>
        <w:rPr>
          <w:w w:val="105"/>
        </w:rPr>
        <w:t>географическим</w:t>
      </w:r>
      <w:r>
        <w:rPr>
          <w:spacing w:val="-9"/>
          <w:w w:val="105"/>
        </w:rPr>
        <w:t xml:space="preserve"> </w:t>
      </w:r>
      <w:r>
        <w:rPr>
          <w:w w:val="105"/>
        </w:rPr>
        <w:t>вопросам</w:t>
      </w:r>
      <w:r>
        <w:rPr>
          <w:spacing w:val="-9"/>
          <w:w w:val="105"/>
        </w:rPr>
        <w:t xml:space="preserve"> </w:t>
      </w:r>
      <w:r>
        <w:rPr>
          <w:w w:val="105"/>
        </w:rPr>
        <w:t>с</w:t>
      </w:r>
      <w:r>
        <w:rPr>
          <w:spacing w:val="-8"/>
          <w:w w:val="105"/>
        </w:rPr>
        <w:t xml:space="preserve"> </w:t>
      </w:r>
      <w:r>
        <w:rPr>
          <w:w w:val="105"/>
        </w:rPr>
        <w:t>суждениями</w:t>
      </w:r>
      <w:r>
        <w:rPr>
          <w:spacing w:val="-13"/>
          <w:w w:val="105"/>
        </w:rPr>
        <w:t xml:space="preserve"> </w:t>
      </w:r>
      <w:r>
        <w:rPr>
          <w:w w:val="105"/>
        </w:rPr>
        <w:t>других</w:t>
      </w:r>
      <w:r>
        <w:rPr>
          <w:spacing w:val="-12"/>
          <w:w w:val="105"/>
        </w:rPr>
        <w:t xml:space="preserve"> </w:t>
      </w:r>
      <w:r>
        <w:rPr>
          <w:w w:val="105"/>
        </w:rPr>
        <w:t>участников диалога, обнаруживать различие и сходство позиций;</w:t>
      </w:r>
    </w:p>
    <w:p w:rsidR="0005752A" w:rsidRDefault="00A45EFB">
      <w:pPr>
        <w:pStyle w:val="a3"/>
        <w:spacing w:before="4"/>
        <w:ind w:left="976" w:firstLine="0"/>
        <w:jc w:val="left"/>
      </w:pPr>
      <w:r>
        <w:t>публично</w:t>
      </w:r>
      <w:r>
        <w:rPr>
          <w:spacing w:val="42"/>
        </w:rPr>
        <w:t xml:space="preserve"> </w:t>
      </w:r>
      <w:r>
        <w:t>представлять</w:t>
      </w:r>
      <w:r>
        <w:rPr>
          <w:spacing w:val="47"/>
        </w:rPr>
        <w:t xml:space="preserve"> </w:t>
      </w:r>
      <w:r>
        <w:t>результаты</w:t>
      </w:r>
      <w:r>
        <w:rPr>
          <w:spacing w:val="34"/>
        </w:rPr>
        <w:t xml:space="preserve"> </w:t>
      </w:r>
      <w:r>
        <w:t>выполненного</w:t>
      </w:r>
      <w:r>
        <w:rPr>
          <w:spacing w:val="31"/>
        </w:rPr>
        <w:t xml:space="preserve"> </w:t>
      </w:r>
      <w:r>
        <w:t>исследования</w:t>
      </w:r>
      <w:r>
        <w:rPr>
          <w:spacing w:val="34"/>
        </w:rPr>
        <w:t xml:space="preserve"> </w:t>
      </w:r>
      <w:r>
        <w:t>или</w:t>
      </w:r>
      <w:r>
        <w:rPr>
          <w:spacing w:val="41"/>
        </w:rPr>
        <w:t xml:space="preserve"> </w:t>
      </w:r>
      <w:r>
        <w:rPr>
          <w:spacing w:val="-2"/>
        </w:rPr>
        <w:t>проекта.</w:t>
      </w:r>
    </w:p>
    <w:p w:rsidR="0005752A" w:rsidRDefault="00A45EFB">
      <w:pPr>
        <w:pStyle w:val="a3"/>
        <w:spacing w:before="9" w:line="247" w:lineRule="auto"/>
        <w:ind w:right="427"/>
      </w:pPr>
      <w:r>
        <w:rPr>
          <w:w w:val="105"/>
        </w:rPr>
        <w:t>У обучающегося будут сформированы следующие умения самоорганизации как части регулятивных универсальных учебных действий:</w:t>
      </w:r>
    </w:p>
    <w:p w:rsidR="0005752A" w:rsidRDefault="00A45EFB">
      <w:pPr>
        <w:pStyle w:val="a3"/>
        <w:spacing w:before="9" w:line="249" w:lineRule="auto"/>
        <w:ind w:right="423"/>
      </w:pPr>
      <w:r>
        <w:rPr>
          <w:w w:val="105"/>
        </w:rPr>
        <w:t>самостоятельно</w:t>
      </w:r>
      <w:r>
        <w:rPr>
          <w:spacing w:val="80"/>
          <w:w w:val="150"/>
        </w:rPr>
        <w:t xml:space="preserve">   </w:t>
      </w:r>
      <w:r>
        <w:rPr>
          <w:w w:val="105"/>
        </w:rPr>
        <w:t>составлять</w:t>
      </w:r>
      <w:r>
        <w:rPr>
          <w:spacing w:val="80"/>
          <w:w w:val="150"/>
        </w:rPr>
        <w:t xml:space="preserve">   </w:t>
      </w:r>
      <w:r>
        <w:rPr>
          <w:w w:val="105"/>
        </w:rPr>
        <w:t>алгоритм</w:t>
      </w:r>
      <w:r>
        <w:rPr>
          <w:spacing w:val="80"/>
          <w:w w:val="150"/>
        </w:rPr>
        <w:t xml:space="preserve">   </w:t>
      </w:r>
      <w:r>
        <w:rPr>
          <w:w w:val="105"/>
        </w:rPr>
        <w:t>решения</w:t>
      </w:r>
      <w:r>
        <w:rPr>
          <w:spacing w:val="80"/>
          <w:w w:val="150"/>
        </w:rPr>
        <w:t xml:space="preserve">   </w:t>
      </w:r>
      <w:r>
        <w:rPr>
          <w:w w:val="105"/>
        </w:rPr>
        <w:t>географических</w:t>
      </w:r>
      <w:r>
        <w:rPr>
          <w:spacing w:val="80"/>
          <w:w w:val="150"/>
        </w:rPr>
        <w:t xml:space="preserve">   </w:t>
      </w:r>
      <w:r>
        <w:rPr>
          <w:w w:val="105"/>
        </w:rPr>
        <w:t>задач</w:t>
      </w:r>
      <w:r>
        <w:rPr>
          <w:spacing w:val="80"/>
          <w:w w:val="105"/>
        </w:rPr>
        <w:t xml:space="preserve"> </w:t>
      </w:r>
      <w:r>
        <w:rPr>
          <w:w w:val="105"/>
        </w:rPr>
        <w:t>и выбирать способ их решения с учётом имеющихся ресурсов и собственных возможностей, аргументировать предлагаемые варианты решений;</w:t>
      </w:r>
    </w:p>
    <w:p w:rsidR="0005752A" w:rsidRDefault="00A45EFB">
      <w:pPr>
        <w:pStyle w:val="a3"/>
        <w:spacing w:before="4" w:line="249" w:lineRule="auto"/>
        <w:ind w:right="420"/>
      </w:pPr>
      <w:r>
        <w:rPr>
          <w:w w:val="105"/>
        </w:rPr>
        <w:t>составлять план действий (план реализации намеченного алгоритма решения), корректировать</w:t>
      </w:r>
      <w:r>
        <w:rPr>
          <w:spacing w:val="71"/>
          <w:w w:val="105"/>
        </w:rPr>
        <w:t xml:space="preserve">   </w:t>
      </w:r>
      <w:r>
        <w:rPr>
          <w:w w:val="105"/>
        </w:rPr>
        <w:t>предложенный</w:t>
      </w:r>
      <w:r>
        <w:rPr>
          <w:spacing w:val="70"/>
          <w:w w:val="105"/>
        </w:rPr>
        <w:t xml:space="preserve">   </w:t>
      </w:r>
      <w:r>
        <w:rPr>
          <w:w w:val="105"/>
        </w:rPr>
        <w:t>алгоритм</w:t>
      </w:r>
      <w:r>
        <w:rPr>
          <w:spacing w:val="71"/>
          <w:w w:val="105"/>
        </w:rPr>
        <w:t xml:space="preserve">   </w:t>
      </w:r>
      <w:r>
        <w:rPr>
          <w:w w:val="105"/>
        </w:rPr>
        <w:t>с</w:t>
      </w:r>
      <w:r>
        <w:rPr>
          <w:spacing w:val="70"/>
          <w:w w:val="105"/>
        </w:rPr>
        <w:t xml:space="preserve">   </w:t>
      </w:r>
      <w:r>
        <w:rPr>
          <w:w w:val="105"/>
        </w:rPr>
        <w:t>учётом</w:t>
      </w:r>
      <w:r>
        <w:rPr>
          <w:spacing w:val="71"/>
          <w:w w:val="105"/>
        </w:rPr>
        <w:t xml:space="preserve">   </w:t>
      </w:r>
      <w:r>
        <w:rPr>
          <w:w w:val="105"/>
        </w:rPr>
        <w:t>получения</w:t>
      </w:r>
      <w:r>
        <w:rPr>
          <w:spacing w:val="71"/>
          <w:w w:val="105"/>
        </w:rPr>
        <w:t xml:space="preserve">   </w:t>
      </w:r>
      <w:r>
        <w:rPr>
          <w:w w:val="105"/>
        </w:rPr>
        <w:t>новых</w:t>
      </w:r>
      <w:r>
        <w:rPr>
          <w:spacing w:val="68"/>
          <w:w w:val="105"/>
        </w:rPr>
        <w:t xml:space="preserve">   </w:t>
      </w:r>
      <w:r>
        <w:rPr>
          <w:w w:val="105"/>
        </w:rPr>
        <w:t>знаний об изучаемом объекте.</w:t>
      </w:r>
    </w:p>
    <w:p w:rsidR="0005752A" w:rsidRDefault="00A45EFB">
      <w:pPr>
        <w:pStyle w:val="a3"/>
        <w:spacing w:before="3" w:line="247" w:lineRule="auto"/>
        <w:ind w:left="976" w:right="413" w:firstLine="0"/>
      </w:pPr>
      <w:r>
        <w:rPr>
          <w:w w:val="105"/>
        </w:rPr>
        <w:t>У обучающегося будут сформированы следующие умения совместной деятельности: принимать</w:t>
      </w:r>
      <w:r>
        <w:rPr>
          <w:spacing w:val="71"/>
          <w:w w:val="150"/>
        </w:rPr>
        <w:t xml:space="preserve"> </w:t>
      </w:r>
      <w:r>
        <w:rPr>
          <w:w w:val="105"/>
        </w:rPr>
        <w:t>цель</w:t>
      </w:r>
      <w:r>
        <w:rPr>
          <w:spacing w:val="77"/>
          <w:w w:val="150"/>
        </w:rPr>
        <w:t xml:space="preserve"> </w:t>
      </w:r>
      <w:r>
        <w:rPr>
          <w:w w:val="105"/>
        </w:rPr>
        <w:t>совместной</w:t>
      </w:r>
      <w:r>
        <w:rPr>
          <w:spacing w:val="23"/>
          <w:w w:val="105"/>
        </w:rPr>
        <w:t xml:space="preserve">  </w:t>
      </w:r>
      <w:r>
        <w:rPr>
          <w:w w:val="105"/>
        </w:rPr>
        <w:t>деятельности</w:t>
      </w:r>
      <w:r>
        <w:rPr>
          <w:spacing w:val="74"/>
          <w:w w:val="150"/>
        </w:rPr>
        <w:t xml:space="preserve"> </w:t>
      </w:r>
      <w:r>
        <w:rPr>
          <w:w w:val="105"/>
        </w:rPr>
        <w:t>при</w:t>
      </w:r>
      <w:r>
        <w:rPr>
          <w:spacing w:val="73"/>
          <w:w w:val="150"/>
        </w:rPr>
        <w:t xml:space="preserve"> </w:t>
      </w:r>
      <w:r>
        <w:rPr>
          <w:w w:val="105"/>
        </w:rPr>
        <w:t>выполнении</w:t>
      </w:r>
      <w:r>
        <w:rPr>
          <w:spacing w:val="74"/>
          <w:w w:val="150"/>
        </w:rPr>
        <w:t xml:space="preserve"> </w:t>
      </w:r>
      <w:r>
        <w:rPr>
          <w:w w:val="105"/>
        </w:rPr>
        <w:t>учебных</w:t>
      </w:r>
      <w:r>
        <w:rPr>
          <w:spacing w:val="68"/>
          <w:w w:val="150"/>
        </w:rPr>
        <w:t xml:space="preserve"> </w:t>
      </w:r>
      <w:r>
        <w:rPr>
          <w:spacing w:val="-2"/>
          <w:w w:val="105"/>
        </w:rPr>
        <w:t>географических</w:t>
      </w:r>
    </w:p>
    <w:p w:rsidR="0005752A" w:rsidRDefault="00A45EFB">
      <w:pPr>
        <w:pStyle w:val="a3"/>
        <w:spacing w:before="2" w:line="254" w:lineRule="auto"/>
        <w:ind w:right="432" w:firstLine="0"/>
      </w:pPr>
      <w:r>
        <w:rPr>
          <w:w w:val="105"/>
        </w:rPr>
        <w:t>проектов, коллективно строить действия по её достижению: распределять роли, договариваться, обсуждать процесс и результат совместной работы;</w:t>
      </w:r>
    </w:p>
    <w:p w:rsidR="0005752A" w:rsidRDefault="00A45EFB">
      <w:pPr>
        <w:pStyle w:val="a3"/>
        <w:tabs>
          <w:tab w:val="left" w:pos="1976"/>
          <w:tab w:val="left" w:pos="3099"/>
          <w:tab w:val="left" w:pos="3940"/>
          <w:tab w:val="left" w:pos="4265"/>
          <w:tab w:val="left" w:pos="5258"/>
          <w:tab w:val="left" w:pos="5669"/>
          <w:tab w:val="left" w:pos="6524"/>
          <w:tab w:val="left" w:pos="7280"/>
          <w:tab w:val="left" w:pos="7510"/>
          <w:tab w:val="left" w:pos="9029"/>
          <w:tab w:val="left" w:pos="9373"/>
        </w:tabs>
        <w:spacing w:line="252" w:lineRule="auto"/>
        <w:ind w:right="412"/>
      </w:pPr>
      <w:r>
        <w:rPr>
          <w:w w:val="105"/>
        </w:rPr>
        <w:t xml:space="preserve">планировать организацию совместной работы, при выполнении учебных географических </w:t>
      </w:r>
      <w:r>
        <w:rPr>
          <w:spacing w:val="-2"/>
          <w:position w:val="1"/>
        </w:rPr>
        <w:t>проектов</w:t>
      </w:r>
      <w:r>
        <w:rPr>
          <w:position w:val="1"/>
        </w:rPr>
        <w:tab/>
      </w:r>
      <w:r>
        <w:rPr>
          <w:spacing w:val="-12"/>
          <w:position w:val="1"/>
        </w:rPr>
        <w:t xml:space="preserve"> </w:t>
      </w:r>
      <w:r>
        <w:rPr>
          <w:position w:val="1"/>
        </w:rPr>
        <w:t>определять</w:t>
      </w:r>
      <w:r>
        <w:rPr>
          <w:position w:val="1"/>
        </w:rPr>
        <w:tab/>
      </w:r>
      <w:r>
        <w:rPr>
          <w:spacing w:val="-4"/>
          <w:position w:val="1"/>
        </w:rPr>
        <w:t>свою</w:t>
      </w:r>
      <w:r>
        <w:rPr>
          <w:position w:val="1"/>
        </w:rPr>
        <w:tab/>
      </w:r>
      <w:r>
        <w:rPr>
          <w:spacing w:val="-4"/>
          <w:position w:val="1"/>
        </w:rPr>
        <w:t>роль</w:t>
      </w:r>
      <w:r>
        <w:rPr>
          <w:position w:val="1"/>
        </w:rPr>
        <w:tab/>
      </w:r>
      <w:r>
        <w:rPr>
          <w:spacing w:val="-6"/>
        </w:rPr>
        <w:t>(</w:t>
      </w:r>
      <w:r>
        <w:rPr>
          <w:spacing w:val="-6"/>
          <w:position w:val="1"/>
        </w:rPr>
        <w:t>с</w:t>
      </w:r>
      <w:r>
        <w:rPr>
          <w:position w:val="1"/>
        </w:rPr>
        <w:tab/>
      </w:r>
      <w:r>
        <w:rPr>
          <w:position w:val="1"/>
        </w:rPr>
        <w:tab/>
      </w:r>
      <w:r>
        <w:rPr>
          <w:spacing w:val="-2"/>
          <w:position w:val="1"/>
        </w:rPr>
        <w:t>учётом</w:t>
      </w:r>
      <w:r>
        <w:rPr>
          <w:position w:val="1"/>
        </w:rPr>
        <w:tab/>
      </w:r>
      <w:r>
        <w:rPr>
          <w:spacing w:val="-2"/>
          <w:position w:val="1"/>
        </w:rPr>
        <w:t xml:space="preserve">предпочтений </w:t>
      </w:r>
      <w:r>
        <w:rPr>
          <w:w w:val="105"/>
        </w:rPr>
        <w:t xml:space="preserve">и возможностей всех участников взаимодействия), участвовать в групповых формах работы, </w:t>
      </w:r>
      <w:r>
        <w:rPr>
          <w:spacing w:val="-2"/>
          <w:w w:val="105"/>
        </w:rPr>
        <w:t>выполнять</w:t>
      </w:r>
      <w:r>
        <w:tab/>
      </w:r>
      <w:r>
        <w:rPr>
          <w:spacing w:val="-4"/>
          <w:w w:val="105"/>
        </w:rPr>
        <w:t>свою</w:t>
      </w:r>
      <w:r>
        <w:tab/>
      </w:r>
      <w:r>
        <w:rPr>
          <w:spacing w:val="-2"/>
          <w:w w:val="105"/>
        </w:rPr>
        <w:t>часть</w:t>
      </w:r>
      <w:r>
        <w:tab/>
      </w:r>
      <w:r>
        <w:tab/>
      </w:r>
      <w:r>
        <w:rPr>
          <w:spacing w:val="-2"/>
          <w:w w:val="105"/>
        </w:rPr>
        <w:t>работы,</w:t>
      </w:r>
      <w:r>
        <w:tab/>
      </w:r>
      <w:r>
        <w:tab/>
      </w:r>
      <w:r>
        <w:rPr>
          <w:spacing w:val="-2"/>
          <w:w w:val="105"/>
        </w:rPr>
        <w:t>достигать</w:t>
      </w:r>
      <w:r>
        <w:tab/>
      </w:r>
      <w:r>
        <w:rPr>
          <w:spacing w:val="-2"/>
          <w:w w:val="105"/>
        </w:rPr>
        <w:t>качественного</w:t>
      </w:r>
      <w:r>
        <w:tab/>
      </w:r>
      <w:r>
        <w:tab/>
      </w:r>
      <w:r>
        <w:rPr>
          <w:spacing w:val="-2"/>
          <w:w w:val="105"/>
        </w:rPr>
        <w:t xml:space="preserve">результата </w:t>
      </w:r>
      <w:r>
        <w:rPr>
          <w:w w:val="105"/>
        </w:rPr>
        <w:t>по своему</w:t>
      </w:r>
      <w:r>
        <w:rPr>
          <w:spacing w:val="-1"/>
          <w:w w:val="105"/>
        </w:rPr>
        <w:t xml:space="preserve"> </w:t>
      </w:r>
      <w:r>
        <w:rPr>
          <w:w w:val="105"/>
        </w:rPr>
        <w:t>направлению и координировать свои действия с</w:t>
      </w:r>
      <w:r>
        <w:rPr>
          <w:spacing w:val="-2"/>
          <w:w w:val="105"/>
        </w:rPr>
        <w:t xml:space="preserve"> </w:t>
      </w:r>
      <w:r>
        <w:rPr>
          <w:w w:val="105"/>
        </w:rPr>
        <w:t>другими членами команды;</w:t>
      </w:r>
    </w:p>
    <w:p w:rsidR="0005752A" w:rsidRDefault="0005752A">
      <w:pPr>
        <w:spacing w:line="252" w:lineRule="auto"/>
        <w:sectPr w:rsidR="0005752A">
          <w:pgSz w:w="11910" w:h="16850"/>
          <w:pgMar w:top="840" w:right="160" w:bottom="280" w:left="860" w:header="605" w:footer="0" w:gutter="0"/>
          <w:cols w:space="720"/>
        </w:sectPr>
      </w:pPr>
    </w:p>
    <w:p w:rsidR="0005752A" w:rsidRDefault="00A45EFB">
      <w:pPr>
        <w:pStyle w:val="a3"/>
        <w:spacing w:before="1" w:line="252" w:lineRule="auto"/>
        <w:ind w:right="424"/>
      </w:pPr>
      <w:r>
        <w:rPr>
          <w:w w:val="105"/>
        </w:rPr>
        <w:lastRenderedPageBreak/>
        <w:t>сравнивать</w:t>
      </w:r>
      <w:r>
        <w:rPr>
          <w:spacing w:val="74"/>
          <w:w w:val="150"/>
        </w:rPr>
        <w:t xml:space="preserve">   </w:t>
      </w:r>
      <w:r>
        <w:rPr>
          <w:w w:val="105"/>
        </w:rPr>
        <w:t>результаты</w:t>
      </w:r>
      <w:r>
        <w:rPr>
          <w:spacing w:val="74"/>
          <w:w w:val="150"/>
        </w:rPr>
        <w:t xml:space="preserve">   </w:t>
      </w:r>
      <w:r>
        <w:rPr>
          <w:w w:val="105"/>
        </w:rPr>
        <w:t>выполнения</w:t>
      </w:r>
      <w:r>
        <w:rPr>
          <w:spacing w:val="76"/>
          <w:w w:val="150"/>
        </w:rPr>
        <w:t xml:space="preserve">   </w:t>
      </w:r>
      <w:r>
        <w:rPr>
          <w:w w:val="105"/>
        </w:rPr>
        <w:t>учебного</w:t>
      </w:r>
      <w:r>
        <w:rPr>
          <w:spacing w:val="73"/>
          <w:w w:val="150"/>
        </w:rPr>
        <w:t xml:space="preserve">   </w:t>
      </w:r>
      <w:r>
        <w:rPr>
          <w:w w:val="105"/>
        </w:rPr>
        <w:t>географического</w:t>
      </w:r>
      <w:r>
        <w:rPr>
          <w:spacing w:val="73"/>
          <w:w w:val="150"/>
        </w:rPr>
        <w:t xml:space="preserve">   </w:t>
      </w:r>
      <w:r>
        <w:rPr>
          <w:w w:val="105"/>
        </w:rPr>
        <w:t>проекта с исходной задачей и оценивать вклад каждого члена команды в достижение результатов, разделять сферу ответственности.</w:t>
      </w:r>
    </w:p>
    <w:p w:rsidR="0005752A" w:rsidRDefault="00A45EFB">
      <w:pPr>
        <w:pStyle w:val="a3"/>
        <w:spacing w:line="247" w:lineRule="auto"/>
        <w:ind w:right="413"/>
      </w:pPr>
      <w:r>
        <w:rPr>
          <w:w w:val="105"/>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05752A" w:rsidRDefault="00A45EFB">
      <w:pPr>
        <w:pStyle w:val="a3"/>
        <w:spacing w:before="5"/>
        <w:ind w:left="976" w:firstLine="0"/>
      </w:pPr>
      <w:r>
        <w:rPr>
          <w:w w:val="105"/>
        </w:rPr>
        <w:t>владеть</w:t>
      </w:r>
      <w:r>
        <w:rPr>
          <w:spacing w:val="-16"/>
          <w:w w:val="105"/>
        </w:rPr>
        <w:t xml:space="preserve"> </w:t>
      </w:r>
      <w:r>
        <w:rPr>
          <w:w w:val="105"/>
        </w:rPr>
        <w:t>способами</w:t>
      </w:r>
      <w:r>
        <w:rPr>
          <w:spacing w:val="-10"/>
          <w:w w:val="105"/>
        </w:rPr>
        <w:t xml:space="preserve"> </w:t>
      </w:r>
      <w:r>
        <w:rPr>
          <w:w w:val="105"/>
        </w:rPr>
        <w:t>самоконтроля</w:t>
      </w:r>
      <w:r>
        <w:rPr>
          <w:spacing w:val="-16"/>
          <w:w w:val="105"/>
        </w:rPr>
        <w:t xml:space="preserve"> </w:t>
      </w:r>
      <w:r>
        <w:rPr>
          <w:w w:val="105"/>
        </w:rPr>
        <w:t>и</w:t>
      </w:r>
      <w:r>
        <w:rPr>
          <w:spacing w:val="-10"/>
          <w:w w:val="105"/>
        </w:rPr>
        <w:t xml:space="preserve"> </w:t>
      </w:r>
      <w:r>
        <w:rPr>
          <w:spacing w:val="-2"/>
          <w:w w:val="105"/>
        </w:rPr>
        <w:t>рефлексии;</w:t>
      </w:r>
    </w:p>
    <w:p w:rsidR="0005752A" w:rsidRDefault="00A45EFB">
      <w:pPr>
        <w:pStyle w:val="a3"/>
        <w:spacing w:before="10" w:line="249" w:lineRule="auto"/>
        <w:ind w:right="423"/>
      </w:pPr>
      <w:r>
        <w:rPr>
          <w:w w:val="105"/>
        </w:rPr>
        <w:t>объяснять причины достижения (недостижения) результатов деятельности, давать оценку приобретённому опыту;</w:t>
      </w:r>
    </w:p>
    <w:p w:rsidR="0005752A" w:rsidRDefault="00A45EFB">
      <w:pPr>
        <w:pStyle w:val="a3"/>
        <w:spacing w:before="4" w:line="247" w:lineRule="auto"/>
        <w:ind w:right="422"/>
      </w:pPr>
      <w:r>
        <w:rPr>
          <w:w w:val="105"/>
        </w:rPr>
        <w:t>вносить коррективы в деятельность на основе новых обстоятельств, изменившихся ситуаций, установленных ошибок, возникших трудностей;</w:t>
      </w:r>
    </w:p>
    <w:p w:rsidR="0005752A" w:rsidRDefault="00A45EFB">
      <w:pPr>
        <w:pStyle w:val="a3"/>
        <w:spacing w:before="3" w:line="254" w:lineRule="auto"/>
        <w:ind w:left="976" w:right="3739" w:firstLine="0"/>
        <w:jc w:val="left"/>
      </w:pPr>
      <w:r>
        <w:rPr>
          <w:w w:val="105"/>
        </w:rPr>
        <w:t>оценивать</w:t>
      </w:r>
      <w:r>
        <w:rPr>
          <w:spacing w:val="-16"/>
          <w:w w:val="105"/>
        </w:rPr>
        <w:t xml:space="preserve"> </w:t>
      </w:r>
      <w:r>
        <w:rPr>
          <w:w w:val="105"/>
        </w:rPr>
        <w:t>соответствие</w:t>
      </w:r>
      <w:r>
        <w:rPr>
          <w:spacing w:val="-15"/>
          <w:w w:val="105"/>
        </w:rPr>
        <w:t xml:space="preserve"> </w:t>
      </w:r>
      <w:r>
        <w:rPr>
          <w:w w:val="105"/>
        </w:rPr>
        <w:t>результата</w:t>
      </w:r>
      <w:r>
        <w:rPr>
          <w:spacing w:val="-15"/>
          <w:w w:val="105"/>
        </w:rPr>
        <w:t xml:space="preserve"> </w:t>
      </w:r>
      <w:r>
        <w:rPr>
          <w:w w:val="105"/>
        </w:rPr>
        <w:t>цели</w:t>
      </w:r>
      <w:r>
        <w:rPr>
          <w:spacing w:val="-15"/>
          <w:w w:val="105"/>
        </w:rPr>
        <w:t xml:space="preserve"> </w:t>
      </w:r>
      <w:r>
        <w:rPr>
          <w:w w:val="105"/>
        </w:rPr>
        <w:t>и</w:t>
      </w:r>
      <w:r>
        <w:rPr>
          <w:spacing w:val="-15"/>
          <w:w w:val="105"/>
        </w:rPr>
        <w:t xml:space="preserve"> </w:t>
      </w:r>
      <w:r>
        <w:rPr>
          <w:w w:val="105"/>
        </w:rPr>
        <w:t>условиям; принятие себя и других:</w:t>
      </w:r>
    </w:p>
    <w:p w:rsidR="0005752A" w:rsidRDefault="00A45EFB">
      <w:pPr>
        <w:pStyle w:val="a3"/>
        <w:spacing w:line="247" w:lineRule="auto"/>
        <w:ind w:left="976" w:right="3739" w:firstLine="0"/>
        <w:jc w:val="left"/>
      </w:pPr>
      <w:r>
        <w:rPr>
          <w:w w:val="105"/>
        </w:rPr>
        <w:t>осознанно относиться к другому человеку, его мнению; признавать</w:t>
      </w:r>
      <w:r>
        <w:rPr>
          <w:spacing w:val="-5"/>
          <w:w w:val="105"/>
        </w:rPr>
        <w:t xml:space="preserve"> </w:t>
      </w:r>
      <w:r>
        <w:rPr>
          <w:w w:val="105"/>
        </w:rPr>
        <w:t>своё</w:t>
      </w:r>
      <w:r>
        <w:rPr>
          <w:spacing w:val="-15"/>
          <w:w w:val="105"/>
        </w:rPr>
        <w:t xml:space="preserve"> </w:t>
      </w:r>
      <w:r>
        <w:rPr>
          <w:w w:val="105"/>
        </w:rPr>
        <w:t>право</w:t>
      </w:r>
      <w:r>
        <w:rPr>
          <w:spacing w:val="-14"/>
          <w:w w:val="105"/>
        </w:rPr>
        <w:t xml:space="preserve"> </w:t>
      </w:r>
      <w:r>
        <w:rPr>
          <w:w w:val="105"/>
        </w:rPr>
        <w:t>на</w:t>
      </w:r>
      <w:r>
        <w:rPr>
          <w:spacing w:val="-2"/>
          <w:w w:val="105"/>
        </w:rPr>
        <w:t xml:space="preserve"> </w:t>
      </w:r>
      <w:r>
        <w:rPr>
          <w:w w:val="105"/>
        </w:rPr>
        <w:t>ошибку</w:t>
      </w:r>
      <w:r>
        <w:rPr>
          <w:spacing w:val="-14"/>
          <w:w w:val="105"/>
        </w:rPr>
        <w:t xml:space="preserve"> </w:t>
      </w:r>
      <w:r>
        <w:rPr>
          <w:w w:val="105"/>
        </w:rPr>
        <w:t>и</w:t>
      </w:r>
      <w:r>
        <w:rPr>
          <w:spacing w:val="-2"/>
          <w:w w:val="105"/>
        </w:rPr>
        <w:t xml:space="preserve"> </w:t>
      </w:r>
      <w:r>
        <w:rPr>
          <w:w w:val="105"/>
        </w:rPr>
        <w:t>такое</w:t>
      </w:r>
      <w:r>
        <w:rPr>
          <w:spacing w:val="-15"/>
          <w:w w:val="105"/>
        </w:rPr>
        <w:t xml:space="preserve"> </w:t>
      </w:r>
      <w:r>
        <w:rPr>
          <w:w w:val="105"/>
        </w:rPr>
        <w:t>же</w:t>
      </w:r>
      <w:r>
        <w:rPr>
          <w:spacing w:val="-15"/>
          <w:w w:val="105"/>
        </w:rPr>
        <w:t xml:space="preserve"> </w:t>
      </w:r>
      <w:r>
        <w:rPr>
          <w:w w:val="105"/>
        </w:rPr>
        <w:t>право</w:t>
      </w:r>
      <w:r>
        <w:rPr>
          <w:spacing w:val="-14"/>
          <w:w w:val="105"/>
        </w:rPr>
        <w:t xml:space="preserve"> </w:t>
      </w:r>
      <w:r>
        <w:rPr>
          <w:w w:val="105"/>
        </w:rPr>
        <w:t>другого.</w:t>
      </w:r>
    </w:p>
    <w:p w:rsidR="0005752A" w:rsidRDefault="00A45EFB">
      <w:pPr>
        <w:pStyle w:val="a3"/>
        <w:spacing w:before="4" w:line="249" w:lineRule="auto"/>
        <w:ind w:right="416"/>
      </w:pPr>
      <w:r>
        <w:rPr>
          <w:w w:val="105"/>
        </w:rPr>
        <w:t>Предметные</w:t>
      </w:r>
      <w:r>
        <w:rPr>
          <w:spacing w:val="71"/>
          <w:w w:val="105"/>
        </w:rPr>
        <w:t xml:space="preserve">   </w:t>
      </w:r>
      <w:r>
        <w:rPr>
          <w:w w:val="105"/>
        </w:rPr>
        <w:t>результаты</w:t>
      </w:r>
      <w:r>
        <w:rPr>
          <w:spacing w:val="69"/>
          <w:w w:val="105"/>
        </w:rPr>
        <w:t xml:space="preserve">   </w:t>
      </w:r>
      <w:r>
        <w:rPr>
          <w:w w:val="105"/>
        </w:rPr>
        <w:t>освоения</w:t>
      </w:r>
      <w:r>
        <w:rPr>
          <w:spacing w:val="72"/>
          <w:w w:val="105"/>
        </w:rPr>
        <w:t xml:space="preserve">   </w:t>
      </w:r>
      <w:r>
        <w:rPr>
          <w:w w:val="105"/>
        </w:rPr>
        <w:t>программы</w:t>
      </w:r>
      <w:r>
        <w:rPr>
          <w:spacing w:val="72"/>
          <w:w w:val="105"/>
        </w:rPr>
        <w:t xml:space="preserve">   </w:t>
      </w:r>
      <w:r>
        <w:rPr>
          <w:w w:val="105"/>
        </w:rPr>
        <w:t>по</w:t>
      </w:r>
      <w:r>
        <w:rPr>
          <w:spacing w:val="69"/>
          <w:w w:val="105"/>
        </w:rPr>
        <w:t xml:space="preserve">   </w:t>
      </w:r>
      <w:r>
        <w:rPr>
          <w:w w:val="105"/>
        </w:rPr>
        <w:t>географии.</w:t>
      </w:r>
      <w:r>
        <w:rPr>
          <w:spacing w:val="69"/>
          <w:w w:val="105"/>
        </w:rPr>
        <w:t xml:space="preserve">   </w:t>
      </w:r>
      <w:r>
        <w:rPr>
          <w:w w:val="105"/>
        </w:rPr>
        <w:t>К</w:t>
      </w:r>
      <w:r>
        <w:rPr>
          <w:spacing w:val="70"/>
          <w:w w:val="105"/>
        </w:rPr>
        <w:t xml:space="preserve">   </w:t>
      </w:r>
      <w:r>
        <w:rPr>
          <w:w w:val="105"/>
        </w:rPr>
        <w:t>концу 5 класса обучающийся научится:</w:t>
      </w:r>
    </w:p>
    <w:p w:rsidR="0005752A" w:rsidRDefault="00A45EFB">
      <w:pPr>
        <w:pStyle w:val="a3"/>
        <w:spacing w:line="254" w:lineRule="auto"/>
        <w:ind w:right="421"/>
      </w:pPr>
      <w:r>
        <w:rPr>
          <w:w w:val="105"/>
        </w:rPr>
        <w:t>приводить примеры географических объектов, процессов и явлений, изучаемых различными ветвями географической науки;</w:t>
      </w:r>
    </w:p>
    <w:p w:rsidR="0005752A" w:rsidRDefault="00A45EFB">
      <w:pPr>
        <w:pStyle w:val="a3"/>
        <w:spacing w:line="258" w:lineRule="exact"/>
        <w:ind w:left="976" w:firstLine="0"/>
      </w:pPr>
      <w:r>
        <w:t>приводить</w:t>
      </w:r>
      <w:r>
        <w:rPr>
          <w:spacing w:val="40"/>
        </w:rPr>
        <w:t xml:space="preserve"> </w:t>
      </w:r>
      <w:r>
        <w:t>примеры</w:t>
      </w:r>
      <w:r>
        <w:rPr>
          <w:spacing w:val="27"/>
        </w:rPr>
        <w:t xml:space="preserve"> </w:t>
      </w:r>
      <w:r>
        <w:t>методов</w:t>
      </w:r>
      <w:r>
        <w:rPr>
          <w:spacing w:val="34"/>
        </w:rPr>
        <w:t xml:space="preserve"> </w:t>
      </w:r>
      <w:r>
        <w:t>исследования,</w:t>
      </w:r>
      <w:r>
        <w:rPr>
          <w:spacing w:val="39"/>
        </w:rPr>
        <w:t xml:space="preserve"> </w:t>
      </w:r>
      <w:r>
        <w:t>применяемых</w:t>
      </w:r>
      <w:r>
        <w:rPr>
          <w:spacing w:val="25"/>
        </w:rPr>
        <w:t xml:space="preserve"> </w:t>
      </w:r>
      <w:r>
        <w:t>в</w:t>
      </w:r>
      <w:r>
        <w:rPr>
          <w:spacing w:val="34"/>
        </w:rPr>
        <w:t xml:space="preserve"> </w:t>
      </w:r>
      <w:r>
        <w:rPr>
          <w:spacing w:val="-2"/>
        </w:rPr>
        <w:t>географии;</w:t>
      </w:r>
    </w:p>
    <w:p w:rsidR="0005752A" w:rsidRDefault="00A45EFB">
      <w:pPr>
        <w:pStyle w:val="a3"/>
        <w:tabs>
          <w:tab w:val="left" w:pos="4625"/>
          <w:tab w:val="left" w:pos="9093"/>
        </w:tabs>
        <w:spacing w:before="7" w:line="249" w:lineRule="auto"/>
        <w:ind w:right="407"/>
      </w:pPr>
      <w:r>
        <w:rPr>
          <w:w w:val="105"/>
        </w:rPr>
        <w:t xml:space="preserve">выбирать источники географической информации (картографические, текстовые, видео- и </w:t>
      </w:r>
      <w:r>
        <w:rPr>
          <w:spacing w:val="-2"/>
          <w:w w:val="105"/>
        </w:rPr>
        <w:t>фотоизображения,</w:t>
      </w:r>
      <w:r>
        <w:tab/>
      </w:r>
      <w:r>
        <w:rPr>
          <w:spacing w:val="-2"/>
          <w:w w:val="105"/>
        </w:rPr>
        <w:t>интернет-ресурсы),</w:t>
      </w:r>
      <w:r>
        <w:tab/>
      </w:r>
      <w:r>
        <w:rPr>
          <w:spacing w:val="-2"/>
          <w:w w:val="105"/>
        </w:rPr>
        <w:t xml:space="preserve">необходимые </w:t>
      </w:r>
      <w:r>
        <w:rPr>
          <w:w w:val="105"/>
        </w:rPr>
        <w:t xml:space="preserve">для изучения истории географических открытий и важнейших географических исследований </w:t>
      </w:r>
      <w:r>
        <w:rPr>
          <w:spacing w:val="-2"/>
          <w:w w:val="105"/>
        </w:rPr>
        <w:t>современности;</w:t>
      </w:r>
    </w:p>
    <w:p w:rsidR="0005752A" w:rsidRDefault="00A45EFB">
      <w:pPr>
        <w:pStyle w:val="a3"/>
        <w:tabs>
          <w:tab w:val="left" w:pos="3084"/>
          <w:tab w:val="left" w:pos="3840"/>
          <w:tab w:val="left" w:pos="6308"/>
          <w:tab w:val="left" w:pos="8286"/>
          <w:tab w:val="left" w:pos="9027"/>
        </w:tabs>
        <w:spacing w:before="9" w:line="247" w:lineRule="auto"/>
        <w:ind w:right="417"/>
      </w:pPr>
      <w:r>
        <w:rPr>
          <w:spacing w:val="-2"/>
        </w:rPr>
        <w:t>интегрировать</w:t>
      </w:r>
      <w:r>
        <w:tab/>
      </w:r>
      <w:r>
        <w:rPr>
          <w:spacing w:val="-10"/>
        </w:rPr>
        <w:t>и</w:t>
      </w:r>
      <w:r>
        <w:tab/>
      </w:r>
      <w:r>
        <w:rPr>
          <w:spacing w:val="-2"/>
        </w:rPr>
        <w:t>интерпретировать</w:t>
      </w:r>
      <w:r>
        <w:tab/>
      </w:r>
      <w:r>
        <w:rPr>
          <w:spacing w:val="-2"/>
        </w:rPr>
        <w:t>информацию</w:t>
      </w:r>
      <w:r>
        <w:tab/>
      </w:r>
      <w:r>
        <w:rPr>
          <w:spacing w:val="-10"/>
        </w:rPr>
        <w:t>о</w:t>
      </w:r>
      <w:r>
        <w:tab/>
      </w:r>
      <w:r>
        <w:rPr>
          <w:spacing w:val="-2"/>
        </w:rPr>
        <w:t xml:space="preserve">путешествиях </w:t>
      </w:r>
      <w:r>
        <w:rPr>
          <w:w w:val="105"/>
        </w:rPr>
        <w:t>и географических</w:t>
      </w:r>
      <w:r>
        <w:rPr>
          <w:spacing w:val="-2"/>
          <w:w w:val="105"/>
        </w:rPr>
        <w:t xml:space="preserve"> </w:t>
      </w:r>
      <w:r>
        <w:rPr>
          <w:w w:val="105"/>
        </w:rPr>
        <w:t>исследованиях</w:t>
      </w:r>
      <w:r>
        <w:rPr>
          <w:spacing w:val="-2"/>
          <w:w w:val="105"/>
        </w:rPr>
        <w:t xml:space="preserve"> </w:t>
      </w:r>
      <w:r>
        <w:rPr>
          <w:w w:val="105"/>
        </w:rPr>
        <w:t>Земли, представленную в одном или нескольких</w:t>
      </w:r>
      <w:r>
        <w:rPr>
          <w:spacing w:val="-2"/>
          <w:w w:val="105"/>
        </w:rPr>
        <w:t xml:space="preserve"> </w:t>
      </w:r>
      <w:r>
        <w:rPr>
          <w:w w:val="105"/>
        </w:rPr>
        <w:t>источниках;</w:t>
      </w:r>
    </w:p>
    <w:p w:rsidR="0005752A" w:rsidRDefault="00A45EFB">
      <w:pPr>
        <w:pStyle w:val="a3"/>
        <w:spacing w:before="2" w:line="254" w:lineRule="auto"/>
        <w:ind w:left="976" w:right="1803" w:firstLine="0"/>
      </w:pPr>
      <w:r>
        <w:t xml:space="preserve">различать вклад великих путешественников в географическое изучение Земли; </w:t>
      </w:r>
      <w:r>
        <w:rPr>
          <w:w w:val="105"/>
        </w:rPr>
        <w:t>описывать и сравнивать маршруты их путешествий;</w:t>
      </w:r>
    </w:p>
    <w:p w:rsidR="0005752A" w:rsidRDefault="00A45EFB">
      <w:pPr>
        <w:pStyle w:val="a3"/>
        <w:tabs>
          <w:tab w:val="left" w:pos="2746"/>
          <w:tab w:val="left" w:pos="4639"/>
          <w:tab w:val="left" w:pos="6294"/>
          <w:tab w:val="left" w:pos="8554"/>
        </w:tabs>
        <w:spacing w:line="252" w:lineRule="auto"/>
        <w:ind w:right="408"/>
      </w:pPr>
      <w:r>
        <w:rPr>
          <w:w w:val="105"/>
        </w:rPr>
        <w:t xml:space="preserve">находить в различных источниках информации (включая интернет-ресурсы) факты, </w:t>
      </w:r>
      <w:r>
        <w:rPr>
          <w:spacing w:val="-2"/>
        </w:rPr>
        <w:t>позволяющие</w:t>
      </w:r>
      <w:r>
        <w:tab/>
      </w:r>
      <w:r>
        <w:rPr>
          <w:spacing w:val="-2"/>
        </w:rPr>
        <w:t>оценить</w:t>
      </w:r>
      <w:r>
        <w:tab/>
      </w:r>
      <w:r>
        <w:rPr>
          <w:spacing w:val="-4"/>
        </w:rPr>
        <w:t>вклад</w:t>
      </w:r>
      <w:r>
        <w:tab/>
      </w:r>
      <w:r>
        <w:rPr>
          <w:spacing w:val="-2"/>
        </w:rPr>
        <w:t>российских</w:t>
      </w:r>
      <w:r>
        <w:tab/>
      </w:r>
      <w:r>
        <w:rPr>
          <w:spacing w:val="-2"/>
        </w:rPr>
        <w:t xml:space="preserve">путешественников </w:t>
      </w:r>
      <w:r>
        <w:rPr>
          <w:w w:val="105"/>
        </w:rPr>
        <w:t>и исследователей в развитие знаний о Земле;</w:t>
      </w:r>
    </w:p>
    <w:p w:rsidR="0005752A" w:rsidRDefault="00A45EFB">
      <w:pPr>
        <w:pStyle w:val="a3"/>
        <w:spacing w:line="249" w:lineRule="auto"/>
        <w:ind w:right="432"/>
      </w:pPr>
      <w:r>
        <w:rPr>
          <w:w w:val="105"/>
        </w:rPr>
        <w:t>определять направления, расстояния по плану местности и по географическим картам, географические координаты по географическим картам;</w:t>
      </w:r>
    </w:p>
    <w:p w:rsidR="0005752A" w:rsidRDefault="00A45EFB">
      <w:pPr>
        <w:pStyle w:val="a3"/>
        <w:spacing w:line="247" w:lineRule="auto"/>
        <w:ind w:right="406"/>
      </w:pPr>
      <w:r>
        <w:rPr>
          <w:w w:val="105"/>
        </w:rPr>
        <w:t xml:space="preserve">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w:t>
      </w:r>
      <w:r>
        <w:rPr>
          <w:spacing w:val="-2"/>
          <w:w w:val="105"/>
        </w:rPr>
        <w:t>задач;</w:t>
      </w:r>
    </w:p>
    <w:p w:rsidR="0005752A" w:rsidRDefault="00A45EFB">
      <w:pPr>
        <w:pStyle w:val="a3"/>
        <w:tabs>
          <w:tab w:val="left" w:pos="1293"/>
          <w:tab w:val="left" w:pos="2336"/>
          <w:tab w:val="left" w:pos="3149"/>
          <w:tab w:val="left" w:pos="4601"/>
          <w:tab w:val="left" w:pos="6529"/>
          <w:tab w:val="left" w:pos="7479"/>
        </w:tabs>
        <w:spacing w:before="5"/>
        <w:ind w:left="0" w:right="422" w:firstLine="0"/>
        <w:jc w:val="right"/>
      </w:pPr>
      <w:r>
        <w:rPr>
          <w:spacing w:val="-2"/>
          <w:w w:val="105"/>
        </w:rPr>
        <w:t>применять</w:t>
      </w:r>
      <w:r>
        <w:tab/>
      </w:r>
      <w:r>
        <w:rPr>
          <w:spacing w:val="-2"/>
          <w:w w:val="105"/>
        </w:rPr>
        <w:t>понятия</w:t>
      </w:r>
      <w:r>
        <w:tab/>
      </w:r>
      <w:r>
        <w:rPr>
          <w:spacing w:val="-2"/>
          <w:w w:val="105"/>
        </w:rPr>
        <w:t>«план</w:t>
      </w:r>
      <w:r>
        <w:tab/>
      </w:r>
      <w:r>
        <w:rPr>
          <w:spacing w:val="-2"/>
          <w:w w:val="105"/>
        </w:rPr>
        <w:t>местности»,</w:t>
      </w:r>
      <w:r>
        <w:tab/>
      </w:r>
      <w:r>
        <w:rPr>
          <w:spacing w:val="-2"/>
          <w:w w:val="105"/>
        </w:rPr>
        <w:t>«географическая</w:t>
      </w:r>
      <w:r>
        <w:tab/>
      </w:r>
      <w:r>
        <w:rPr>
          <w:spacing w:val="-2"/>
          <w:w w:val="105"/>
        </w:rPr>
        <w:t>карта»,</w:t>
      </w:r>
      <w:r>
        <w:tab/>
      </w:r>
      <w:r>
        <w:rPr>
          <w:spacing w:val="-2"/>
          <w:w w:val="105"/>
        </w:rPr>
        <w:t>«аэрофотоснимок»,</w:t>
      </w:r>
    </w:p>
    <w:p w:rsidR="0005752A" w:rsidRDefault="00A45EFB">
      <w:pPr>
        <w:pStyle w:val="a3"/>
        <w:spacing w:before="9"/>
        <w:ind w:left="0" w:right="430" w:firstLine="0"/>
        <w:jc w:val="right"/>
      </w:pPr>
      <w:r>
        <w:rPr>
          <w:w w:val="105"/>
        </w:rPr>
        <w:t>«ориентирование</w:t>
      </w:r>
      <w:r>
        <w:rPr>
          <w:spacing w:val="61"/>
          <w:w w:val="105"/>
        </w:rPr>
        <w:t xml:space="preserve"> </w:t>
      </w:r>
      <w:r>
        <w:rPr>
          <w:w w:val="105"/>
        </w:rPr>
        <w:t>на</w:t>
      </w:r>
      <w:r>
        <w:rPr>
          <w:spacing w:val="67"/>
          <w:w w:val="105"/>
        </w:rPr>
        <w:t xml:space="preserve"> </w:t>
      </w:r>
      <w:r>
        <w:rPr>
          <w:w w:val="105"/>
        </w:rPr>
        <w:t>местности»,</w:t>
      </w:r>
      <w:r>
        <w:rPr>
          <w:spacing w:val="70"/>
          <w:w w:val="105"/>
        </w:rPr>
        <w:t xml:space="preserve"> </w:t>
      </w:r>
      <w:r>
        <w:rPr>
          <w:w w:val="105"/>
        </w:rPr>
        <w:t>«стороны</w:t>
      </w:r>
      <w:r>
        <w:rPr>
          <w:spacing w:val="64"/>
          <w:w w:val="105"/>
        </w:rPr>
        <w:t xml:space="preserve"> </w:t>
      </w:r>
      <w:r>
        <w:rPr>
          <w:w w:val="105"/>
        </w:rPr>
        <w:t>горизонта»,</w:t>
      </w:r>
      <w:r>
        <w:rPr>
          <w:spacing w:val="71"/>
          <w:w w:val="105"/>
        </w:rPr>
        <w:t xml:space="preserve"> </w:t>
      </w:r>
      <w:r>
        <w:rPr>
          <w:w w:val="105"/>
        </w:rPr>
        <w:t>«азимут»,</w:t>
      </w:r>
      <w:r>
        <w:rPr>
          <w:spacing w:val="70"/>
          <w:w w:val="105"/>
        </w:rPr>
        <w:t xml:space="preserve"> </w:t>
      </w:r>
      <w:r>
        <w:rPr>
          <w:w w:val="105"/>
        </w:rPr>
        <w:t>«горизонтали»,</w:t>
      </w:r>
      <w:r>
        <w:rPr>
          <w:spacing w:val="70"/>
          <w:w w:val="105"/>
        </w:rPr>
        <w:t xml:space="preserve"> </w:t>
      </w:r>
      <w:r>
        <w:rPr>
          <w:spacing w:val="-2"/>
          <w:w w:val="105"/>
        </w:rPr>
        <w:t>«масштаб»,</w:t>
      </w:r>
    </w:p>
    <w:p w:rsidR="0005752A" w:rsidRDefault="00A45EFB">
      <w:pPr>
        <w:pStyle w:val="a3"/>
        <w:tabs>
          <w:tab w:val="left" w:pos="2934"/>
          <w:tab w:val="left" w:pos="5202"/>
          <w:tab w:val="left" w:pos="7131"/>
          <w:tab w:val="left" w:pos="9593"/>
        </w:tabs>
        <w:spacing w:before="9" w:line="254" w:lineRule="auto"/>
        <w:ind w:right="412" w:firstLine="0"/>
      </w:pPr>
      <w:r>
        <w:rPr>
          <w:spacing w:val="-2"/>
          <w:w w:val="105"/>
        </w:rPr>
        <w:t>«условные</w:t>
      </w:r>
      <w:r>
        <w:tab/>
      </w:r>
      <w:r>
        <w:rPr>
          <w:spacing w:val="-2"/>
          <w:w w:val="105"/>
        </w:rPr>
        <w:t>знаки»</w:t>
      </w:r>
      <w:r>
        <w:tab/>
      </w:r>
      <w:r>
        <w:rPr>
          <w:spacing w:val="-4"/>
          <w:w w:val="105"/>
        </w:rPr>
        <w:t>для</w:t>
      </w:r>
      <w:r>
        <w:tab/>
      </w:r>
      <w:r>
        <w:rPr>
          <w:spacing w:val="-2"/>
          <w:w w:val="105"/>
        </w:rPr>
        <w:t>решения</w:t>
      </w:r>
      <w:r>
        <w:tab/>
      </w:r>
      <w:r>
        <w:rPr>
          <w:spacing w:val="-2"/>
          <w:w w:val="105"/>
        </w:rPr>
        <w:t xml:space="preserve">учебных </w:t>
      </w:r>
      <w:r>
        <w:rPr>
          <w:w w:val="105"/>
        </w:rPr>
        <w:t>и практико-ориентированных задач;</w:t>
      </w:r>
    </w:p>
    <w:p w:rsidR="0005752A" w:rsidRDefault="00A45EFB">
      <w:pPr>
        <w:pStyle w:val="a3"/>
        <w:spacing w:line="247" w:lineRule="auto"/>
        <w:ind w:right="405"/>
      </w:pPr>
      <w:r>
        <w:rPr>
          <w:w w:val="105"/>
        </w:rPr>
        <w:t>различать</w:t>
      </w:r>
      <w:r>
        <w:rPr>
          <w:spacing w:val="76"/>
          <w:w w:val="105"/>
        </w:rPr>
        <w:t xml:space="preserve">  </w:t>
      </w:r>
      <w:r>
        <w:rPr>
          <w:w w:val="105"/>
        </w:rPr>
        <w:t>понятия</w:t>
      </w:r>
      <w:r>
        <w:rPr>
          <w:spacing w:val="76"/>
          <w:w w:val="105"/>
        </w:rPr>
        <w:t xml:space="preserve">  </w:t>
      </w:r>
      <w:r>
        <w:rPr>
          <w:w w:val="105"/>
        </w:rPr>
        <w:t>«план</w:t>
      </w:r>
      <w:r>
        <w:rPr>
          <w:spacing w:val="78"/>
          <w:w w:val="105"/>
        </w:rPr>
        <w:t xml:space="preserve">  </w:t>
      </w:r>
      <w:r>
        <w:rPr>
          <w:w w:val="105"/>
        </w:rPr>
        <w:t>местности»</w:t>
      </w:r>
      <w:r>
        <w:rPr>
          <w:spacing w:val="75"/>
          <w:w w:val="105"/>
        </w:rPr>
        <w:t xml:space="preserve">  </w:t>
      </w:r>
      <w:r>
        <w:rPr>
          <w:w w:val="105"/>
        </w:rPr>
        <w:t>и</w:t>
      </w:r>
      <w:r>
        <w:rPr>
          <w:spacing w:val="78"/>
          <w:w w:val="105"/>
        </w:rPr>
        <w:t xml:space="preserve">  </w:t>
      </w:r>
      <w:r>
        <w:rPr>
          <w:w w:val="105"/>
        </w:rPr>
        <w:t>«географическая</w:t>
      </w:r>
      <w:r>
        <w:rPr>
          <w:spacing w:val="76"/>
          <w:w w:val="105"/>
        </w:rPr>
        <w:t xml:space="preserve">  </w:t>
      </w:r>
      <w:r>
        <w:rPr>
          <w:w w:val="105"/>
        </w:rPr>
        <w:t>карта»,</w:t>
      </w:r>
      <w:r>
        <w:rPr>
          <w:spacing w:val="80"/>
          <w:w w:val="105"/>
        </w:rPr>
        <w:t xml:space="preserve">  </w:t>
      </w:r>
      <w:r>
        <w:rPr>
          <w:w w:val="105"/>
        </w:rPr>
        <w:t>«параллель» и «меридиан»;</w:t>
      </w:r>
    </w:p>
    <w:p w:rsidR="0005752A" w:rsidRDefault="00A45EFB">
      <w:pPr>
        <w:pStyle w:val="a3"/>
        <w:spacing w:before="4" w:line="247" w:lineRule="auto"/>
        <w:ind w:left="976" w:right="2510" w:firstLine="0"/>
      </w:pPr>
      <w:r>
        <w:rPr>
          <w:w w:val="105"/>
        </w:rPr>
        <w:t>приводить</w:t>
      </w:r>
      <w:r>
        <w:rPr>
          <w:spacing w:val="-7"/>
          <w:w w:val="105"/>
        </w:rPr>
        <w:t xml:space="preserve"> </w:t>
      </w:r>
      <w:r>
        <w:rPr>
          <w:w w:val="105"/>
        </w:rPr>
        <w:t>примеры</w:t>
      </w:r>
      <w:r>
        <w:rPr>
          <w:spacing w:val="-13"/>
          <w:w w:val="105"/>
        </w:rPr>
        <w:t xml:space="preserve"> </w:t>
      </w:r>
      <w:r>
        <w:rPr>
          <w:w w:val="105"/>
        </w:rPr>
        <w:t>влияния</w:t>
      </w:r>
      <w:r>
        <w:rPr>
          <w:spacing w:val="-13"/>
          <w:w w:val="105"/>
        </w:rPr>
        <w:t xml:space="preserve"> </w:t>
      </w:r>
      <w:r>
        <w:rPr>
          <w:w w:val="105"/>
        </w:rPr>
        <w:t>Солнца</w:t>
      </w:r>
      <w:r>
        <w:rPr>
          <w:spacing w:val="-10"/>
          <w:w w:val="105"/>
        </w:rPr>
        <w:t xml:space="preserve"> </w:t>
      </w:r>
      <w:r>
        <w:rPr>
          <w:w w:val="105"/>
        </w:rPr>
        <w:t>на</w:t>
      </w:r>
      <w:r>
        <w:rPr>
          <w:spacing w:val="-10"/>
          <w:w w:val="105"/>
        </w:rPr>
        <w:t xml:space="preserve"> </w:t>
      </w:r>
      <w:r>
        <w:rPr>
          <w:w w:val="105"/>
        </w:rPr>
        <w:t>мир</w:t>
      </w:r>
      <w:r>
        <w:rPr>
          <w:spacing w:val="-15"/>
          <w:w w:val="105"/>
        </w:rPr>
        <w:t xml:space="preserve"> </w:t>
      </w:r>
      <w:r>
        <w:rPr>
          <w:w w:val="105"/>
        </w:rPr>
        <w:t>живой</w:t>
      </w:r>
      <w:r>
        <w:rPr>
          <w:spacing w:val="-10"/>
          <w:w w:val="105"/>
        </w:rPr>
        <w:t xml:space="preserve"> </w:t>
      </w:r>
      <w:r>
        <w:rPr>
          <w:w w:val="105"/>
        </w:rPr>
        <w:t>и</w:t>
      </w:r>
      <w:r>
        <w:rPr>
          <w:spacing w:val="-10"/>
          <w:w w:val="105"/>
        </w:rPr>
        <w:t xml:space="preserve"> </w:t>
      </w:r>
      <w:r>
        <w:rPr>
          <w:w w:val="105"/>
        </w:rPr>
        <w:t>неживой</w:t>
      </w:r>
      <w:r>
        <w:rPr>
          <w:spacing w:val="-10"/>
          <w:w w:val="105"/>
        </w:rPr>
        <w:t xml:space="preserve"> </w:t>
      </w:r>
      <w:r>
        <w:rPr>
          <w:w w:val="105"/>
        </w:rPr>
        <w:t>природы; объяснять причины смены дня и ночи и времён года;</w:t>
      </w:r>
    </w:p>
    <w:p w:rsidR="0005752A" w:rsidRDefault="00A45EFB">
      <w:pPr>
        <w:pStyle w:val="a3"/>
        <w:spacing w:before="3" w:line="252" w:lineRule="auto"/>
        <w:ind w:right="416"/>
      </w:pPr>
      <w:r>
        <w:rPr>
          <w:w w:val="105"/>
        </w:rPr>
        <w:t>устанавливать</w:t>
      </w:r>
      <w:r>
        <w:rPr>
          <w:spacing w:val="70"/>
          <w:w w:val="105"/>
        </w:rPr>
        <w:t xml:space="preserve">   </w:t>
      </w:r>
      <w:r>
        <w:rPr>
          <w:w w:val="105"/>
        </w:rPr>
        <w:t>эмпирические</w:t>
      </w:r>
      <w:r>
        <w:rPr>
          <w:spacing w:val="69"/>
          <w:w w:val="105"/>
        </w:rPr>
        <w:t xml:space="preserve">   </w:t>
      </w:r>
      <w:r>
        <w:rPr>
          <w:w w:val="105"/>
        </w:rPr>
        <w:t>зависимости</w:t>
      </w:r>
      <w:r>
        <w:rPr>
          <w:spacing w:val="71"/>
          <w:w w:val="105"/>
        </w:rPr>
        <w:t xml:space="preserve">   </w:t>
      </w:r>
      <w:r>
        <w:rPr>
          <w:w w:val="105"/>
        </w:rPr>
        <w:t>между</w:t>
      </w:r>
      <w:r>
        <w:rPr>
          <w:spacing w:val="69"/>
          <w:w w:val="105"/>
        </w:rPr>
        <w:t xml:space="preserve">   </w:t>
      </w:r>
      <w:r>
        <w:rPr>
          <w:w w:val="105"/>
        </w:rPr>
        <w:t>продолжительностью</w:t>
      </w:r>
      <w:r>
        <w:rPr>
          <w:spacing w:val="71"/>
          <w:w w:val="105"/>
        </w:rPr>
        <w:t xml:space="preserve">   </w:t>
      </w:r>
      <w:r>
        <w:rPr>
          <w:w w:val="105"/>
        </w:rPr>
        <w:t>дня и</w:t>
      </w:r>
      <w:r>
        <w:rPr>
          <w:spacing w:val="70"/>
          <w:w w:val="150"/>
        </w:rPr>
        <w:t xml:space="preserve">  </w:t>
      </w:r>
      <w:r>
        <w:rPr>
          <w:w w:val="105"/>
        </w:rPr>
        <w:t>географической</w:t>
      </w:r>
      <w:r>
        <w:rPr>
          <w:spacing w:val="70"/>
          <w:w w:val="150"/>
        </w:rPr>
        <w:t xml:space="preserve">  </w:t>
      </w:r>
      <w:r>
        <w:rPr>
          <w:w w:val="105"/>
        </w:rPr>
        <w:t>широтой</w:t>
      </w:r>
      <w:r>
        <w:rPr>
          <w:spacing w:val="70"/>
          <w:w w:val="150"/>
        </w:rPr>
        <w:t xml:space="preserve">  </w:t>
      </w:r>
      <w:r>
        <w:rPr>
          <w:w w:val="105"/>
        </w:rPr>
        <w:t>местности,</w:t>
      </w:r>
      <w:r>
        <w:rPr>
          <w:spacing w:val="68"/>
          <w:w w:val="150"/>
        </w:rPr>
        <w:t xml:space="preserve">  </w:t>
      </w:r>
      <w:r>
        <w:rPr>
          <w:w w:val="105"/>
        </w:rPr>
        <w:t>между</w:t>
      </w:r>
      <w:r>
        <w:rPr>
          <w:spacing w:val="67"/>
          <w:w w:val="150"/>
        </w:rPr>
        <w:t xml:space="preserve">  </w:t>
      </w:r>
      <w:r>
        <w:rPr>
          <w:w w:val="105"/>
        </w:rPr>
        <w:t>высотой</w:t>
      </w:r>
      <w:r>
        <w:rPr>
          <w:spacing w:val="74"/>
          <w:w w:val="150"/>
        </w:rPr>
        <w:t xml:space="preserve">  </w:t>
      </w:r>
      <w:r>
        <w:rPr>
          <w:w w:val="105"/>
        </w:rPr>
        <w:t>Солнца</w:t>
      </w:r>
      <w:r>
        <w:rPr>
          <w:spacing w:val="70"/>
          <w:w w:val="150"/>
        </w:rPr>
        <w:t xml:space="preserve">  </w:t>
      </w:r>
      <w:r>
        <w:rPr>
          <w:w w:val="105"/>
        </w:rPr>
        <w:t>над</w:t>
      </w:r>
      <w:r>
        <w:rPr>
          <w:spacing w:val="70"/>
          <w:w w:val="150"/>
        </w:rPr>
        <w:t xml:space="preserve">  </w:t>
      </w:r>
      <w:r>
        <w:rPr>
          <w:w w:val="105"/>
        </w:rPr>
        <w:t>горизонтом и географической широтой местности на основе анализа данных наблюдений;</w:t>
      </w:r>
    </w:p>
    <w:p w:rsidR="0005752A" w:rsidRDefault="00A45EFB">
      <w:pPr>
        <w:pStyle w:val="a3"/>
        <w:spacing w:line="259" w:lineRule="exact"/>
        <w:ind w:left="976" w:firstLine="0"/>
      </w:pPr>
      <w:r>
        <w:t>описывать</w:t>
      </w:r>
      <w:r>
        <w:rPr>
          <w:spacing w:val="35"/>
        </w:rPr>
        <w:t xml:space="preserve"> </w:t>
      </w:r>
      <w:r>
        <w:t>внутреннее</w:t>
      </w:r>
      <w:r>
        <w:rPr>
          <w:spacing w:val="41"/>
        </w:rPr>
        <w:t xml:space="preserve"> </w:t>
      </w:r>
      <w:r>
        <w:t>строение</w:t>
      </w:r>
      <w:r>
        <w:rPr>
          <w:spacing w:val="29"/>
        </w:rPr>
        <w:t xml:space="preserve"> </w:t>
      </w:r>
      <w:r>
        <w:rPr>
          <w:spacing w:val="-2"/>
        </w:rPr>
        <w:t>Земли;</w:t>
      </w:r>
    </w:p>
    <w:p w:rsidR="0005752A" w:rsidRDefault="00A45EFB">
      <w:pPr>
        <w:pStyle w:val="a3"/>
        <w:spacing w:before="17" w:line="247" w:lineRule="auto"/>
        <w:ind w:left="976" w:right="1324" w:firstLine="0"/>
      </w:pPr>
      <w:r>
        <w:rPr>
          <w:w w:val="105"/>
        </w:rPr>
        <w:t>различать</w:t>
      </w:r>
      <w:r>
        <w:rPr>
          <w:spacing w:val="-13"/>
          <w:w w:val="105"/>
        </w:rPr>
        <w:t xml:space="preserve"> </w:t>
      </w:r>
      <w:r>
        <w:rPr>
          <w:w w:val="105"/>
        </w:rPr>
        <w:t>понятия</w:t>
      </w:r>
      <w:r>
        <w:rPr>
          <w:spacing w:val="-11"/>
          <w:w w:val="105"/>
        </w:rPr>
        <w:t xml:space="preserve"> </w:t>
      </w:r>
      <w:r>
        <w:rPr>
          <w:w w:val="105"/>
        </w:rPr>
        <w:t>«земная</w:t>
      </w:r>
      <w:r>
        <w:rPr>
          <w:spacing w:val="-11"/>
          <w:w w:val="105"/>
        </w:rPr>
        <w:t xml:space="preserve"> </w:t>
      </w:r>
      <w:r>
        <w:rPr>
          <w:w w:val="105"/>
        </w:rPr>
        <w:t>кора»;</w:t>
      </w:r>
      <w:r>
        <w:rPr>
          <w:spacing w:val="-11"/>
          <w:w w:val="105"/>
        </w:rPr>
        <w:t xml:space="preserve"> </w:t>
      </w:r>
      <w:r>
        <w:rPr>
          <w:w w:val="105"/>
        </w:rPr>
        <w:t>«ядро»,</w:t>
      </w:r>
      <w:r>
        <w:rPr>
          <w:spacing w:val="-11"/>
          <w:w w:val="105"/>
        </w:rPr>
        <w:t xml:space="preserve"> </w:t>
      </w:r>
      <w:r>
        <w:rPr>
          <w:w w:val="105"/>
        </w:rPr>
        <w:t>«мантия»;</w:t>
      </w:r>
      <w:r>
        <w:rPr>
          <w:spacing w:val="-11"/>
          <w:w w:val="105"/>
        </w:rPr>
        <w:t xml:space="preserve"> </w:t>
      </w:r>
      <w:r>
        <w:rPr>
          <w:w w:val="105"/>
        </w:rPr>
        <w:t>«минерал»</w:t>
      </w:r>
      <w:r>
        <w:rPr>
          <w:spacing w:val="-16"/>
          <w:w w:val="105"/>
        </w:rPr>
        <w:t xml:space="preserve"> </w:t>
      </w:r>
      <w:r>
        <w:rPr>
          <w:w w:val="105"/>
        </w:rPr>
        <w:t>и</w:t>
      </w:r>
      <w:r>
        <w:rPr>
          <w:spacing w:val="-7"/>
          <w:w w:val="105"/>
        </w:rPr>
        <w:t xml:space="preserve"> </w:t>
      </w:r>
      <w:r>
        <w:rPr>
          <w:w w:val="105"/>
        </w:rPr>
        <w:t>«горная</w:t>
      </w:r>
      <w:r>
        <w:rPr>
          <w:spacing w:val="-16"/>
          <w:w w:val="105"/>
        </w:rPr>
        <w:t xml:space="preserve"> </w:t>
      </w:r>
      <w:r>
        <w:rPr>
          <w:w w:val="105"/>
        </w:rPr>
        <w:t>порода»; различать понятия «материковая» и «океаническая» земная кора;</w:t>
      </w:r>
    </w:p>
    <w:p w:rsidR="0005752A" w:rsidRDefault="00A45EFB">
      <w:pPr>
        <w:pStyle w:val="a3"/>
        <w:spacing w:before="2" w:line="254" w:lineRule="auto"/>
        <w:ind w:right="422"/>
      </w:pPr>
      <w:r>
        <w:rPr>
          <w:w w:val="105"/>
        </w:rPr>
        <w:t>различать</w:t>
      </w:r>
      <w:r>
        <w:rPr>
          <w:spacing w:val="75"/>
          <w:w w:val="105"/>
        </w:rPr>
        <w:t xml:space="preserve">    </w:t>
      </w:r>
      <w:r>
        <w:rPr>
          <w:w w:val="105"/>
        </w:rPr>
        <w:t>изученные</w:t>
      </w:r>
      <w:r>
        <w:rPr>
          <w:spacing w:val="73"/>
          <w:w w:val="105"/>
        </w:rPr>
        <w:t xml:space="preserve">    </w:t>
      </w:r>
      <w:r>
        <w:rPr>
          <w:w w:val="105"/>
        </w:rPr>
        <w:t>минералы</w:t>
      </w:r>
      <w:r>
        <w:rPr>
          <w:spacing w:val="73"/>
          <w:w w:val="105"/>
        </w:rPr>
        <w:t xml:space="preserve">    </w:t>
      </w:r>
      <w:r>
        <w:rPr>
          <w:w w:val="105"/>
        </w:rPr>
        <w:t>и</w:t>
      </w:r>
      <w:r>
        <w:rPr>
          <w:spacing w:val="73"/>
          <w:w w:val="105"/>
        </w:rPr>
        <w:t xml:space="preserve">    </w:t>
      </w:r>
      <w:r>
        <w:rPr>
          <w:w w:val="105"/>
        </w:rPr>
        <w:t>горные</w:t>
      </w:r>
      <w:r>
        <w:rPr>
          <w:spacing w:val="73"/>
          <w:w w:val="105"/>
        </w:rPr>
        <w:t xml:space="preserve">    </w:t>
      </w:r>
      <w:r>
        <w:rPr>
          <w:w w:val="105"/>
        </w:rPr>
        <w:t>породы,</w:t>
      </w:r>
      <w:r>
        <w:rPr>
          <w:spacing w:val="73"/>
          <w:w w:val="105"/>
        </w:rPr>
        <w:t xml:space="preserve">    </w:t>
      </w:r>
      <w:r>
        <w:rPr>
          <w:w w:val="105"/>
        </w:rPr>
        <w:t>материковую и океаническую земную кору;</w:t>
      </w:r>
    </w:p>
    <w:p w:rsidR="0005752A" w:rsidRDefault="00A45EFB">
      <w:pPr>
        <w:pStyle w:val="a3"/>
        <w:spacing w:line="247" w:lineRule="auto"/>
        <w:ind w:right="413"/>
      </w:pPr>
      <w:r>
        <w:rPr>
          <w:w w:val="105"/>
        </w:rPr>
        <w:t>показывать на карте и обозначать на контурной карте материки и океаны, крупные формы рельефа Земли;</w:t>
      </w:r>
    </w:p>
    <w:p w:rsidR="0005752A" w:rsidRDefault="0005752A">
      <w:pPr>
        <w:spacing w:line="247" w:lineRule="auto"/>
        <w:sectPr w:rsidR="0005752A">
          <w:pgSz w:w="11910" w:h="16850"/>
          <w:pgMar w:top="840" w:right="160" w:bottom="280" w:left="860" w:header="605" w:footer="0" w:gutter="0"/>
          <w:cols w:space="720"/>
        </w:sectPr>
      </w:pPr>
    </w:p>
    <w:p w:rsidR="0005752A" w:rsidRDefault="00A45EFB">
      <w:pPr>
        <w:pStyle w:val="a3"/>
        <w:spacing w:before="1"/>
        <w:ind w:left="976" w:firstLine="0"/>
        <w:jc w:val="left"/>
      </w:pPr>
      <w:r>
        <w:rPr>
          <w:w w:val="105"/>
        </w:rPr>
        <w:lastRenderedPageBreak/>
        <w:t>различать</w:t>
      </w:r>
      <w:r>
        <w:rPr>
          <w:spacing w:val="-9"/>
          <w:w w:val="105"/>
        </w:rPr>
        <w:t xml:space="preserve"> </w:t>
      </w:r>
      <w:r>
        <w:rPr>
          <w:w w:val="105"/>
        </w:rPr>
        <w:t>горы</w:t>
      </w:r>
      <w:r>
        <w:rPr>
          <w:spacing w:val="-15"/>
          <w:w w:val="105"/>
        </w:rPr>
        <w:t xml:space="preserve"> </w:t>
      </w:r>
      <w:r>
        <w:rPr>
          <w:w w:val="105"/>
        </w:rPr>
        <w:t>и</w:t>
      </w:r>
      <w:r>
        <w:rPr>
          <w:spacing w:val="-6"/>
          <w:w w:val="105"/>
        </w:rPr>
        <w:t xml:space="preserve"> </w:t>
      </w:r>
      <w:r>
        <w:rPr>
          <w:spacing w:val="-2"/>
          <w:w w:val="105"/>
        </w:rPr>
        <w:t>равнины;</w:t>
      </w:r>
    </w:p>
    <w:p w:rsidR="0005752A" w:rsidRDefault="00A45EFB">
      <w:pPr>
        <w:pStyle w:val="a3"/>
        <w:spacing w:before="10" w:line="254" w:lineRule="auto"/>
        <w:ind w:left="976" w:right="1487" w:firstLine="0"/>
        <w:jc w:val="left"/>
      </w:pPr>
      <w:r>
        <w:rPr>
          <w:w w:val="105"/>
        </w:rPr>
        <w:t>классифицировать</w:t>
      </w:r>
      <w:r>
        <w:rPr>
          <w:spacing w:val="-10"/>
          <w:w w:val="105"/>
        </w:rPr>
        <w:t xml:space="preserve"> </w:t>
      </w:r>
      <w:r>
        <w:rPr>
          <w:w w:val="105"/>
        </w:rPr>
        <w:t>формы</w:t>
      </w:r>
      <w:r>
        <w:rPr>
          <w:spacing w:val="-9"/>
          <w:w w:val="105"/>
        </w:rPr>
        <w:t xml:space="preserve"> </w:t>
      </w:r>
      <w:r>
        <w:rPr>
          <w:w w:val="105"/>
        </w:rPr>
        <w:t>рельефа</w:t>
      </w:r>
      <w:r>
        <w:rPr>
          <w:spacing w:val="-11"/>
          <w:w w:val="105"/>
        </w:rPr>
        <w:t xml:space="preserve"> </w:t>
      </w:r>
      <w:r>
        <w:rPr>
          <w:w w:val="105"/>
        </w:rPr>
        <w:t>суши</w:t>
      </w:r>
      <w:r>
        <w:rPr>
          <w:spacing w:val="-11"/>
          <w:w w:val="105"/>
        </w:rPr>
        <w:t xml:space="preserve"> </w:t>
      </w:r>
      <w:r>
        <w:rPr>
          <w:w w:val="105"/>
        </w:rPr>
        <w:t>по</w:t>
      </w:r>
      <w:r>
        <w:rPr>
          <w:spacing w:val="-10"/>
          <w:w w:val="105"/>
        </w:rPr>
        <w:t xml:space="preserve"> </w:t>
      </w:r>
      <w:r>
        <w:rPr>
          <w:w w:val="105"/>
        </w:rPr>
        <w:t>высоте</w:t>
      </w:r>
      <w:r>
        <w:rPr>
          <w:spacing w:val="-16"/>
          <w:w w:val="105"/>
        </w:rPr>
        <w:t xml:space="preserve"> </w:t>
      </w:r>
      <w:r>
        <w:rPr>
          <w:w w:val="105"/>
        </w:rPr>
        <w:t>и</w:t>
      </w:r>
      <w:r>
        <w:rPr>
          <w:spacing w:val="-10"/>
          <w:w w:val="105"/>
        </w:rPr>
        <w:t xml:space="preserve"> </w:t>
      </w:r>
      <w:r>
        <w:rPr>
          <w:w w:val="105"/>
        </w:rPr>
        <w:t>по</w:t>
      </w:r>
      <w:r>
        <w:rPr>
          <w:spacing w:val="-16"/>
          <w:w w:val="105"/>
        </w:rPr>
        <w:t xml:space="preserve"> </w:t>
      </w:r>
      <w:r>
        <w:rPr>
          <w:w w:val="105"/>
        </w:rPr>
        <w:t>внешнему</w:t>
      </w:r>
      <w:r>
        <w:rPr>
          <w:spacing w:val="-10"/>
          <w:w w:val="105"/>
        </w:rPr>
        <w:t xml:space="preserve"> </w:t>
      </w:r>
      <w:r>
        <w:rPr>
          <w:w w:val="105"/>
        </w:rPr>
        <w:t>облику; называть причины землетрясений и вулканических извержений;</w:t>
      </w:r>
    </w:p>
    <w:p w:rsidR="0005752A" w:rsidRDefault="00A45EFB">
      <w:pPr>
        <w:pStyle w:val="a3"/>
        <w:tabs>
          <w:tab w:val="left" w:pos="2256"/>
          <w:tab w:val="left" w:pos="3299"/>
          <w:tab w:val="left" w:pos="4867"/>
          <w:tab w:val="left" w:pos="6859"/>
        </w:tabs>
        <w:spacing w:line="259" w:lineRule="exact"/>
        <w:ind w:left="976" w:firstLine="0"/>
        <w:jc w:val="left"/>
      </w:pPr>
      <w:r>
        <w:rPr>
          <w:spacing w:val="-2"/>
          <w:w w:val="105"/>
        </w:rPr>
        <w:t>применять</w:t>
      </w:r>
      <w:r>
        <w:tab/>
      </w:r>
      <w:r>
        <w:rPr>
          <w:spacing w:val="-2"/>
          <w:w w:val="105"/>
        </w:rPr>
        <w:t>понятия</w:t>
      </w:r>
      <w:r>
        <w:tab/>
      </w:r>
      <w:r>
        <w:rPr>
          <w:spacing w:val="-2"/>
          <w:w w:val="105"/>
        </w:rPr>
        <w:t>«литосфера»,</w:t>
      </w:r>
      <w:r>
        <w:tab/>
      </w:r>
      <w:r>
        <w:rPr>
          <w:spacing w:val="-2"/>
          <w:w w:val="105"/>
        </w:rPr>
        <w:t>«землетрясение»,</w:t>
      </w:r>
      <w:r>
        <w:tab/>
      </w:r>
      <w:r>
        <w:rPr>
          <w:w w:val="105"/>
        </w:rPr>
        <w:t>«вулкан»,</w:t>
      </w:r>
      <w:r>
        <w:rPr>
          <w:spacing w:val="32"/>
          <w:w w:val="105"/>
        </w:rPr>
        <w:t xml:space="preserve">  </w:t>
      </w:r>
      <w:r>
        <w:rPr>
          <w:w w:val="105"/>
        </w:rPr>
        <w:t>«литосферная</w:t>
      </w:r>
      <w:r>
        <w:rPr>
          <w:spacing w:val="34"/>
          <w:w w:val="105"/>
        </w:rPr>
        <w:t xml:space="preserve">  </w:t>
      </w:r>
      <w:r>
        <w:rPr>
          <w:spacing w:val="-2"/>
          <w:w w:val="105"/>
        </w:rPr>
        <w:t>плита»,</w:t>
      </w:r>
    </w:p>
    <w:p w:rsidR="0005752A" w:rsidRDefault="00A45EFB">
      <w:pPr>
        <w:pStyle w:val="a3"/>
        <w:tabs>
          <w:tab w:val="left" w:pos="1774"/>
          <w:tab w:val="left" w:pos="3824"/>
          <w:tab w:val="left" w:pos="4400"/>
          <w:tab w:val="left" w:pos="5407"/>
          <w:tab w:val="left" w:pos="7457"/>
          <w:tab w:val="left" w:pos="8256"/>
          <w:tab w:val="left" w:pos="9580"/>
        </w:tabs>
        <w:spacing w:before="9" w:line="254" w:lineRule="auto"/>
        <w:ind w:right="418" w:firstLine="0"/>
        <w:jc w:val="left"/>
      </w:pPr>
      <w:r>
        <w:rPr>
          <w:spacing w:val="-2"/>
          <w:w w:val="105"/>
        </w:rPr>
        <w:t>«эпицентр</w:t>
      </w:r>
      <w:r>
        <w:tab/>
      </w:r>
      <w:r>
        <w:rPr>
          <w:spacing w:val="-2"/>
          <w:w w:val="105"/>
        </w:rPr>
        <w:t>землетрясения»</w:t>
      </w:r>
      <w:r>
        <w:tab/>
      </w:r>
      <w:r>
        <w:rPr>
          <w:spacing w:val="-10"/>
          <w:w w:val="105"/>
        </w:rPr>
        <w:t>и</w:t>
      </w:r>
      <w:r>
        <w:tab/>
      </w:r>
      <w:r>
        <w:rPr>
          <w:spacing w:val="-4"/>
          <w:w w:val="105"/>
        </w:rPr>
        <w:t>«очаг</w:t>
      </w:r>
      <w:r>
        <w:tab/>
      </w:r>
      <w:r>
        <w:rPr>
          <w:spacing w:val="-2"/>
          <w:w w:val="105"/>
        </w:rPr>
        <w:t>землетрясения»</w:t>
      </w:r>
      <w:r>
        <w:tab/>
      </w:r>
      <w:r>
        <w:rPr>
          <w:spacing w:val="-4"/>
          <w:w w:val="105"/>
        </w:rPr>
        <w:t>для</w:t>
      </w:r>
      <w:r>
        <w:tab/>
      </w:r>
      <w:r>
        <w:rPr>
          <w:spacing w:val="-2"/>
          <w:w w:val="105"/>
        </w:rPr>
        <w:t>решения</w:t>
      </w:r>
      <w:r>
        <w:tab/>
      </w:r>
      <w:r>
        <w:rPr>
          <w:spacing w:val="-2"/>
          <w:w w:val="105"/>
        </w:rPr>
        <w:t xml:space="preserve">учебных </w:t>
      </w:r>
      <w:r>
        <w:rPr>
          <w:w w:val="105"/>
        </w:rPr>
        <w:t>и (или) практико-ориентированных задач;</w:t>
      </w:r>
    </w:p>
    <w:p w:rsidR="0005752A" w:rsidRDefault="00A45EFB">
      <w:pPr>
        <w:pStyle w:val="a3"/>
        <w:spacing w:line="249" w:lineRule="auto"/>
        <w:ind w:right="416"/>
      </w:pPr>
      <w:r>
        <w:rPr>
          <w:w w:val="105"/>
        </w:rPr>
        <w:t>применять</w:t>
      </w:r>
      <w:r>
        <w:rPr>
          <w:spacing w:val="78"/>
          <w:w w:val="105"/>
        </w:rPr>
        <w:t xml:space="preserve">   </w:t>
      </w:r>
      <w:r>
        <w:rPr>
          <w:w w:val="105"/>
        </w:rPr>
        <w:t>понятия</w:t>
      </w:r>
      <w:r>
        <w:rPr>
          <w:spacing w:val="80"/>
          <w:w w:val="105"/>
        </w:rPr>
        <w:t xml:space="preserve">   </w:t>
      </w:r>
      <w:r>
        <w:rPr>
          <w:w w:val="105"/>
        </w:rPr>
        <w:t>«эпицентр</w:t>
      </w:r>
      <w:r>
        <w:rPr>
          <w:spacing w:val="77"/>
          <w:w w:val="105"/>
        </w:rPr>
        <w:t xml:space="preserve">   </w:t>
      </w:r>
      <w:r>
        <w:rPr>
          <w:w w:val="105"/>
        </w:rPr>
        <w:t>землетрясения»</w:t>
      </w:r>
      <w:r>
        <w:rPr>
          <w:spacing w:val="77"/>
          <w:w w:val="105"/>
        </w:rPr>
        <w:t xml:space="preserve">   </w:t>
      </w:r>
      <w:r>
        <w:rPr>
          <w:w w:val="105"/>
        </w:rPr>
        <w:t>и</w:t>
      </w:r>
      <w:r>
        <w:rPr>
          <w:spacing w:val="79"/>
          <w:w w:val="105"/>
        </w:rPr>
        <w:t xml:space="preserve">   </w:t>
      </w:r>
      <w:r>
        <w:rPr>
          <w:w w:val="105"/>
        </w:rPr>
        <w:t>«очаг</w:t>
      </w:r>
      <w:r>
        <w:rPr>
          <w:spacing w:val="79"/>
          <w:w w:val="105"/>
        </w:rPr>
        <w:t xml:space="preserve">   </w:t>
      </w:r>
      <w:r>
        <w:rPr>
          <w:w w:val="105"/>
        </w:rPr>
        <w:t>землетрясения» для решения познавательных задач;</w:t>
      </w:r>
    </w:p>
    <w:p w:rsidR="0005752A" w:rsidRDefault="00A45EFB">
      <w:pPr>
        <w:pStyle w:val="a3"/>
        <w:spacing w:line="247" w:lineRule="auto"/>
        <w:ind w:right="424"/>
      </w:pPr>
      <w:r>
        <w:rPr>
          <w:w w:val="105"/>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05752A" w:rsidRDefault="00A45EFB">
      <w:pPr>
        <w:pStyle w:val="a3"/>
        <w:spacing w:before="9"/>
        <w:ind w:left="976" w:firstLine="0"/>
      </w:pPr>
      <w:r>
        <w:t>классифицировать</w:t>
      </w:r>
      <w:r>
        <w:rPr>
          <w:spacing w:val="40"/>
        </w:rPr>
        <w:t xml:space="preserve"> </w:t>
      </w:r>
      <w:r>
        <w:t>острова</w:t>
      </w:r>
      <w:r>
        <w:rPr>
          <w:spacing w:val="34"/>
        </w:rPr>
        <w:t xml:space="preserve"> </w:t>
      </w:r>
      <w:r>
        <w:t>по</w:t>
      </w:r>
      <w:r>
        <w:rPr>
          <w:spacing w:val="25"/>
        </w:rPr>
        <w:t xml:space="preserve"> </w:t>
      </w:r>
      <w:r>
        <w:rPr>
          <w:spacing w:val="-2"/>
        </w:rPr>
        <w:t>происхождению;</w:t>
      </w:r>
    </w:p>
    <w:p w:rsidR="0005752A" w:rsidRDefault="00A45EFB">
      <w:pPr>
        <w:pStyle w:val="a3"/>
        <w:spacing w:before="10" w:line="247" w:lineRule="auto"/>
        <w:ind w:right="413"/>
      </w:pPr>
      <w:r>
        <w:rPr>
          <w:w w:val="105"/>
        </w:rPr>
        <w:t>приводить</w:t>
      </w:r>
      <w:r>
        <w:rPr>
          <w:spacing w:val="80"/>
          <w:w w:val="105"/>
        </w:rPr>
        <w:t xml:space="preserve">  </w:t>
      </w:r>
      <w:r>
        <w:rPr>
          <w:w w:val="105"/>
        </w:rPr>
        <w:t>примеры</w:t>
      </w:r>
      <w:r>
        <w:rPr>
          <w:spacing w:val="80"/>
          <w:w w:val="105"/>
        </w:rPr>
        <w:t xml:space="preserve">  </w:t>
      </w:r>
      <w:r>
        <w:rPr>
          <w:w w:val="105"/>
        </w:rPr>
        <w:t>опасных</w:t>
      </w:r>
      <w:r>
        <w:rPr>
          <w:spacing w:val="80"/>
          <w:w w:val="105"/>
        </w:rPr>
        <w:t xml:space="preserve">  </w:t>
      </w:r>
      <w:r>
        <w:rPr>
          <w:w w:val="105"/>
        </w:rPr>
        <w:t>природных</w:t>
      </w:r>
      <w:r>
        <w:rPr>
          <w:spacing w:val="80"/>
          <w:w w:val="105"/>
        </w:rPr>
        <w:t xml:space="preserve">  </w:t>
      </w:r>
      <w:r>
        <w:rPr>
          <w:w w:val="105"/>
        </w:rPr>
        <w:t>явлений</w:t>
      </w:r>
      <w:r>
        <w:rPr>
          <w:spacing w:val="80"/>
          <w:w w:val="105"/>
        </w:rPr>
        <w:t xml:space="preserve">  </w:t>
      </w:r>
      <w:r>
        <w:rPr>
          <w:w w:val="105"/>
        </w:rPr>
        <w:t>в</w:t>
      </w:r>
      <w:r>
        <w:rPr>
          <w:spacing w:val="80"/>
          <w:w w:val="105"/>
        </w:rPr>
        <w:t xml:space="preserve">  </w:t>
      </w:r>
      <w:r>
        <w:rPr>
          <w:w w:val="105"/>
        </w:rPr>
        <w:t>литосфере</w:t>
      </w:r>
      <w:r>
        <w:rPr>
          <w:spacing w:val="80"/>
          <w:w w:val="105"/>
        </w:rPr>
        <w:t xml:space="preserve">  </w:t>
      </w:r>
      <w:r>
        <w:rPr>
          <w:w w:val="105"/>
        </w:rPr>
        <w:t>и</w:t>
      </w:r>
      <w:r>
        <w:rPr>
          <w:spacing w:val="80"/>
          <w:w w:val="105"/>
        </w:rPr>
        <w:t xml:space="preserve">  </w:t>
      </w:r>
      <w:r>
        <w:rPr>
          <w:w w:val="105"/>
        </w:rPr>
        <w:t>средств</w:t>
      </w:r>
      <w:r>
        <w:rPr>
          <w:spacing w:val="40"/>
          <w:w w:val="105"/>
        </w:rPr>
        <w:t xml:space="preserve"> </w:t>
      </w:r>
      <w:r>
        <w:rPr>
          <w:w w:val="105"/>
        </w:rPr>
        <w:t>их предупреждения;</w:t>
      </w:r>
    </w:p>
    <w:p w:rsidR="0005752A" w:rsidRDefault="00A45EFB">
      <w:pPr>
        <w:pStyle w:val="a3"/>
        <w:spacing w:before="9" w:line="249" w:lineRule="auto"/>
        <w:ind w:right="428"/>
      </w:pPr>
      <w:r>
        <w:rPr>
          <w:w w:val="105"/>
        </w:rPr>
        <w:t>приводить</w:t>
      </w:r>
      <w:r>
        <w:rPr>
          <w:spacing w:val="-8"/>
          <w:w w:val="105"/>
        </w:rPr>
        <w:t xml:space="preserve"> </w:t>
      </w:r>
      <w:r>
        <w:rPr>
          <w:w w:val="105"/>
        </w:rPr>
        <w:t>примеры</w:t>
      </w:r>
      <w:r>
        <w:rPr>
          <w:spacing w:val="-9"/>
          <w:w w:val="105"/>
        </w:rPr>
        <w:t xml:space="preserve"> </w:t>
      </w:r>
      <w:r>
        <w:rPr>
          <w:w w:val="105"/>
        </w:rPr>
        <w:t>изменений</w:t>
      </w:r>
      <w:r>
        <w:rPr>
          <w:spacing w:val="-6"/>
          <w:w w:val="105"/>
        </w:rPr>
        <w:t xml:space="preserve"> </w:t>
      </w:r>
      <w:r>
        <w:rPr>
          <w:w w:val="105"/>
        </w:rPr>
        <w:t>в</w:t>
      </w:r>
      <w:r>
        <w:rPr>
          <w:spacing w:val="-6"/>
          <w:w w:val="105"/>
        </w:rPr>
        <w:t xml:space="preserve"> </w:t>
      </w:r>
      <w:r>
        <w:rPr>
          <w:w w:val="105"/>
        </w:rPr>
        <w:t>литосфере</w:t>
      </w:r>
      <w:r>
        <w:rPr>
          <w:spacing w:val="-12"/>
          <w:w w:val="105"/>
        </w:rPr>
        <w:t xml:space="preserve"> </w:t>
      </w:r>
      <w:r>
        <w:rPr>
          <w:w w:val="105"/>
        </w:rPr>
        <w:t>в</w:t>
      </w:r>
      <w:r>
        <w:rPr>
          <w:spacing w:val="-6"/>
          <w:w w:val="105"/>
        </w:rPr>
        <w:t xml:space="preserve"> </w:t>
      </w:r>
      <w:r>
        <w:rPr>
          <w:w w:val="105"/>
        </w:rPr>
        <w:t>результате</w:t>
      </w:r>
      <w:r>
        <w:rPr>
          <w:spacing w:val="-12"/>
          <w:w w:val="105"/>
        </w:rPr>
        <w:t xml:space="preserve"> </w:t>
      </w:r>
      <w:r>
        <w:rPr>
          <w:w w:val="105"/>
        </w:rPr>
        <w:t>деятельности</w:t>
      </w:r>
      <w:r>
        <w:rPr>
          <w:spacing w:val="-6"/>
          <w:w w:val="105"/>
        </w:rPr>
        <w:t xml:space="preserve"> </w:t>
      </w:r>
      <w:r>
        <w:rPr>
          <w:w w:val="105"/>
        </w:rPr>
        <w:t>человека</w:t>
      </w:r>
      <w:r>
        <w:rPr>
          <w:spacing w:val="-6"/>
          <w:w w:val="105"/>
        </w:rPr>
        <w:t xml:space="preserve"> </w:t>
      </w:r>
      <w:r>
        <w:rPr>
          <w:w w:val="105"/>
        </w:rPr>
        <w:t>на</w:t>
      </w:r>
      <w:r>
        <w:rPr>
          <w:spacing w:val="-6"/>
          <w:w w:val="105"/>
        </w:rPr>
        <w:t xml:space="preserve"> </w:t>
      </w:r>
      <w:r>
        <w:rPr>
          <w:w w:val="105"/>
        </w:rPr>
        <w:t>примере своей местности, России и мира;</w:t>
      </w:r>
    </w:p>
    <w:p w:rsidR="0005752A" w:rsidRDefault="00A45EFB">
      <w:pPr>
        <w:pStyle w:val="a3"/>
        <w:spacing w:line="254" w:lineRule="auto"/>
        <w:ind w:right="428"/>
      </w:pPr>
      <w:r>
        <w:rPr>
          <w:w w:val="105"/>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05752A" w:rsidRDefault="00A45EFB">
      <w:pPr>
        <w:pStyle w:val="a3"/>
        <w:spacing w:line="249" w:lineRule="auto"/>
        <w:ind w:right="418"/>
      </w:pPr>
      <w:r>
        <w:rPr>
          <w:w w:val="105"/>
        </w:rPr>
        <w:t>приводить</w:t>
      </w:r>
      <w:r>
        <w:rPr>
          <w:spacing w:val="75"/>
          <w:w w:val="150"/>
        </w:rPr>
        <w:t xml:space="preserve">   </w:t>
      </w:r>
      <w:r>
        <w:rPr>
          <w:w w:val="105"/>
        </w:rPr>
        <w:t>примеры</w:t>
      </w:r>
      <w:r>
        <w:rPr>
          <w:spacing w:val="75"/>
          <w:w w:val="150"/>
        </w:rPr>
        <w:t xml:space="preserve">   </w:t>
      </w:r>
      <w:r>
        <w:rPr>
          <w:w w:val="105"/>
        </w:rPr>
        <w:t>действия</w:t>
      </w:r>
      <w:r>
        <w:rPr>
          <w:spacing w:val="75"/>
          <w:w w:val="150"/>
        </w:rPr>
        <w:t xml:space="preserve">   </w:t>
      </w:r>
      <w:r>
        <w:rPr>
          <w:w w:val="105"/>
        </w:rPr>
        <w:t>внешних</w:t>
      </w:r>
      <w:r>
        <w:rPr>
          <w:spacing w:val="74"/>
          <w:w w:val="150"/>
        </w:rPr>
        <w:t xml:space="preserve">   </w:t>
      </w:r>
      <w:r>
        <w:rPr>
          <w:w w:val="105"/>
        </w:rPr>
        <w:t>процессов</w:t>
      </w:r>
      <w:r>
        <w:rPr>
          <w:spacing w:val="78"/>
          <w:w w:val="150"/>
        </w:rPr>
        <w:t xml:space="preserve">   </w:t>
      </w:r>
      <w:r>
        <w:rPr>
          <w:w w:val="105"/>
        </w:rPr>
        <w:t>рельефообразования и наличия полезных ископаемых в своей местности;</w:t>
      </w:r>
    </w:p>
    <w:p w:rsidR="0005752A" w:rsidRDefault="00A45EFB">
      <w:pPr>
        <w:pStyle w:val="a3"/>
        <w:spacing w:line="247" w:lineRule="auto"/>
        <w:ind w:right="424"/>
      </w:pPr>
      <w:r>
        <w:rPr>
          <w:w w:val="105"/>
        </w:rPr>
        <w:t>представлять</w:t>
      </w:r>
      <w:r>
        <w:rPr>
          <w:spacing w:val="80"/>
          <w:w w:val="150"/>
        </w:rPr>
        <w:t xml:space="preserve">   </w:t>
      </w:r>
      <w:r>
        <w:rPr>
          <w:w w:val="105"/>
        </w:rPr>
        <w:t>результаты</w:t>
      </w:r>
      <w:r>
        <w:rPr>
          <w:spacing w:val="80"/>
          <w:w w:val="150"/>
        </w:rPr>
        <w:t xml:space="preserve">   </w:t>
      </w:r>
      <w:r>
        <w:rPr>
          <w:w w:val="105"/>
        </w:rPr>
        <w:t>фенологических</w:t>
      </w:r>
      <w:r>
        <w:rPr>
          <w:spacing w:val="80"/>
          <w:w w:val="150"/>
        </w:rPr>
        <w:t xml:space="preserve">   </w:t>
      </w:r>
      <w:r>
        <w:rPr>
          <w:w w:val="105"/>
        </w:rPr>
        <w:t>наблюдений</w:t>
      </w:r>
      <w:r>
        <w:rPr>
          <w:spacing w:val="80"/>
          <w:w w:val="150"/>
        </w:rPr>
        <w:t xml:space="preserve">   </w:t>
      </w:r>
      <w:r>
        <w:rPr>
          <w:w w:val="105"/>
        </w:rPr>
        <w:t>и</w:t>
      </w:r>
      <w:r>
        <w:rPr>
          <w:spacing w:val="80"/>
          <w:w w:val="150"/>
        </w:rPr>
        <w:t xml:space="preserve">   </w:t>
      </w:r>
      <w:r>
        <w:rPr>
          <w:w w:val="105"/>
        </w:rPr>
        <w:t>наблюдений за погодой в различной форме (табличной, графической, географического описания).</w:t>
      </w:r>
    </w:p>
    <w:p w:rsidR="0005752A" w:rsidRDefault="00A45EFB">
      <w:pPr>
        <w:pStyle w:val="a3"/>
        <w:spacing w:line="254" w:lineRule="auto"/>
        <w:ind w:right="416"/>
      </w:pPr>
      <w:r>
        <w:rPr>
          <w:w w:val="105"/>
        </w:rPr>
        <w:t>Предметные</w:t>
      </w:r>
      <w:r>
        <w:rPr>
          <w:spacing w:val="71"/>
          <w:w w:val="105"/>
        </w:rPr>
        <w:t xml:space="preserve">   </w:t>
      </w:r>
      <w:r>
        <w:rPr>
          <w:w w:val="105"/>
        </w:rPr>
        <w:t>результаты</w:t>
      </w:r>
      <w:r>
        <w:rPr>
          <w:spacing w:val="69"/>
          <w:w w:val="105"/>
        </w:rPr>
        <w:t xml:space="preserve">   </w:t>
      </w:r>
      <w:r>
        <w:rPr>
          <w:w w:val="105"/>
        </w:rPr>
        <w:t>освоения</w:t>
      </w:r>
      <w:r>
        <w:rPr>
          <w:spacing w:val="72"/>
          <w:w w:val="105"/>
        </w:rPr>
        <w:t xml:space="preserve">   </w:t>
      </w:r>
      <w:r>
        <w:rPr>
          <w:w w:val="105"/>
        </w:rPr>
        <w:t>программы</w:t>
      </w:r>
      <w:r>
        <w:rPr>
          <w:spacing w:val="72"/>
          <w:w w:val="105"/>
        </w:rPr>
        <w:t xml:space="preserve">   </w:t>
      </w:r>
      <w:r>
        <w:rPr>
          <w:w w:val="105"/>
        </w:rPr>
        <w:t>по</w:t>
      </w:r>
      <w:r>
        <w:rPr>
          <w:spacing w:val="69"/>
          <w:w w:val="105"/>
        </w:rPr>
        <w:t xml:space="preserve">   </w:t>
      </w:r>
      <w:r>
        <w:rPr>
          <w:w w:val="105"/>
        </w:rPr>
        <w:t>географии.</w:t>
      </w:r>
      <w:r>
        <w:rPr>
          <w:spacing w:val="69"/>
          <w:w w:val="105"/>
        </w:rPr>
        <w:t xml:space="preserve">   </w:t>
      </w:r>
      <w:r>
        <w:rPr>
          <w:w w:val="105"/>
        </w:rPr>
        <w:t>К</w:t>
      </w:r>
      <w:r>
        <w:rPr>
          <w:spacing w:val="70"/>
          <w:w w:val="105"/>
        </w:rPr>
        <w:t xml:space="preserve">   </w:t>
      </w:r>
      <w:r>
        <w:rPr>
          <w:w w:val="105"/>
        </w:rPr>
        <w:t>концу 6 класса обучающийся научится:</w:t>
      </w:r>
    </w:p>
    <w:p w:rsidR="0005752A" w:rsidRDefault="00A45EFB">
      <w:pPr>
        <w:pStyle w:val="a3"/>
        <w:spacing w:line="252" w:lineRule="auto"/>
        <w:ind w:right="422"/>
      </w:pPr>
      <w:r>
        <w:rPr>
          <w:w w:val="105"/>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05752A" w:rsidRDefault="00A45EFB">
      <w:pPr>
        <w:pStyle w:val="a3"/>
        <w:spacing w:line="252" w:lineRule="auto"/>
        <w:ind w:right="407"/>
      </w:pPr>
      <w:r>
        <w:rPr>
          <w:w w:val="105"/>
        </w:rPr>
        <w:t>находить</w:t>
      </w:r>
      <w:r>
        <w:rPr>
          <w:spacing w:val="72"/>
          <w:w w:val="150"/>
        </w:rPr>
        <w:t xml:space="preserve">   </w:t>
      </w:r>
      <w:r>
        <w:rPr>
          <w:w w:val="105"/>
        </w:rPr>
        <w:t>информацию</w:t>
      </w:r>
      <w:r>
        <w:rPr>
          <w:spacing w:val="73"/>
          <w:w w:val="150"/>
        </w:rPr>
        <w:t xml:space="preserve">   </w:t>
      </w:r>
      <w:r>
        <w:rPr>
          <w:w w:val="105"/>
        </w:rPr>
        <w:t>об</w:t>
      </w:r>
      <w:r>
        <w:rPr>
          <w:spacing w:val="75"/>
          <w:w w:val="150"/>
        </w:rPr>
        <w:t xml:space="preserve">   </w:t>
      </w:r>
      <w:r>
        <w:rPr>
          <w:w w:val="105"/>
        </w:rPr>
        <w:t>отдельных</w:t>
      </w:r>
      <w:r>
        <w:rPr>
          <w:spacing w:val="73"/>
          <w:w w:val="150"/>
        </w:rPr>
        <w:t xml:space="preserve">   </w:t>
      </w:r>
      <w:r>
        <w:rPr>
          <w:w w:val="105"/>
        </w:rPr>
        <w:t>компонентах</w:t>
      </w:r>
      <w:r>
        <w:rPr>
          <w:spacing w:val="73"/>
          <w:w w:val="150"/>
        </w:rPr>
        <w:t xml:space="preserve">   </w:t>
      </w:r>
      <w:r>
        <w:rPr>
          <w:w w:val="105"/>
        </w:rPr>
        <w:t>природы</w:t>
      </w:r>
      <w:r>
        <w:rPr>
          <w:spacing w:val="74"/>
          <w:w w:val="150"/>
        </w:rPr>
        <w:t xml:space="preserve">   </w:t>
      </w:r>
      <w:r>
        <w:rPr>
          <w:w w:val="105"/>
        </w:rPr>
        <w:t>Земли, в том числе о природе своей местности, необходимую для решения учебных и (или) практико- ориентированных задач, и извлекать её из различных источников;</w:t>
      </w:r>
    </w:p>
    <w:p w:rsidR="0005752A" w:rsidRDefault="00A45EFB">
      <w:pPr>
        <w:pStyle w:val="a3"/>
        <w:spacing w:line="249" w:lineRule="auto"/>
        <w:ind w:right="427"/>
      </w:pPr>
      <w:r>
        <w:rPr>
          <w:w w:val="105"/>
        </w:rPr>
        <w:t>приводить</w:t>
      </w:r>
      <w:r>
        <w:rPr>
          <w:spacing w:val="80"/>
          <w:w w:val="105"/>
        </w:rPr>
        <w:t xml:space="preserve">  </w:t>
      </w:r>
      <w:r>
        <w:rPr>
          <w:w w:val="105"/>
        </w:rPr>
        <w:t>примеры</w:t>
      </w:r>
      <w:r>
        <w:rPr>
          <w:spacing w:val="80"/>
          <w:w w:val="105"/>
        </w:rPr>
        <w:t xml:space="preserve">  </w:t>
      </w:r>
      <w:r>
        <w:rPr>
          <w:w w:val="105"/>
        </w:rPr>
        <w:t>опасных</w:t>
      </w:r>
      <w:r>
        <w:rPr>
          <w:spacing w:val="80"/>
          <w:w w:val="105"/>
        </w:rPr>
        <w:t xml:space="preserve">  </w:t>
      </w:r>
      <w:r>
        <w:rPr>
          <w:w w:val="105"/>
        </w:rPr>
        <w:t>природных</w:t>
      </w:r>
      <w:r>
        <w:rPr>
          <w:spacing w:val="80"/>
          <w:w w:val="105"/>
        </w:rPr>
        <w:t xml:space="preserve">  </w:t>
      </w:r>
      <w:r>
        <w:rPr>
          <w:w w:val="105"/>
        </w:rPr>
        <w:t>явлений</w:t>
      </w:r>
      <w:r>
        <w:rPr>
          <w:spacing w:val="80"/>
          <w:w w:val="105"/>
        </w:rPr>
        <w:t xml:space="preserve">  </w:t>
      </w:r>
      <w:r>
        <w:rPr>
          <w:w w:val="105"/>
        </w:rPr>
        <w:t>в</w:t>
      </w:r>
      <w:r>
        <w:rPr>
          <w:spacing w:val="80"/>
          <w:w w:val="105"/>
        </w:rPr>
        <w:t xml:space="preserve">  </w:t>
      </w:r>
      <w:r>
        <w:rPr>
          <w:w w:val="105"/>
        </w:rPr>
        <w:t>геосферах</w:t>
      </w:r>
      <w:r>
        <w:rPr>
          <w:spacing w:val="80"/>
          <w:w w:val="105"/>
        </w:rPr>
        <w:t xml:space="preserve">  </w:t>
      </w:r>
      <w:r>
        <w:rPr>
          <w:w w:val="105"/>
        </w:rPr>
        <w:t>и</w:t>
      </w:r>
      <w:r>
        <w:rPr>
          <w:spacing w:val="80"/>
          <w:w w:val="105"/>
        </w:rPr>
        <w:t xml:space="preserve">  </w:t>
      </w:r>
      <w:r>
        <w:rPr>
          <w:w w:val="105"/>
        </w:rPr>
        <w:t>средств</w:t>
      </w:r>
      <w:r>
        <w:rPr>
          <w:spacing w:val="40"/>
          <w:w w:val="105"/>
        </w:rPr>
        <w:t xml:space="preserve"> </w:t>
      </w:r>
      <w:r>
        <w:rPr>
          <w:w w:val="105"/>
        </w:rPr>
        <w:t>их предупреждения;</w:t>
      </w:r>
    </w:p>
    <w:p w:rsidR="0005752A" w:rsidRDefault="00A45EFB">
      <w:pPr>
        <w:pStyle w:val="a3"/>
        <w:spacing w:line="247" w:lineRule="auto"/>
        <w:ind w:right="429"/>
      </w:pPr>
      <w:r>
        <w:rPr>
          <w:w w:val="105"/>
        </w:rPr>
        <w:t>сравнивать инструментарий (способы) получения географической информации на разных этапах географического изучения Земли;</w:t>
      </w:r>
    </w:p>
    <w:p w:rsidR="0005752A" w:rsidRDefault="00A45EFB">
      <w:pPr>
        <w:pStyle w:val="a3"/>
        <w:ind w:left="976" w:firstLine="0"/>
      </w:pPr>
      <w:r>
        <w:rPr>
          <w:w w:val="105"/>
        </w:rPr>
        <w:t>различать</w:t>
      </w:r>
      <w:r>
        <w:rPr>
          <w:spacing w:val="-12"/>
          <w:w w:val="105"/>
        </w:rPr>
        <w:t xml:space="preserve"> </w:t>
      </w:r>
      <w:r>
        <w:rPr>
          <w:w w:val="105"/>
        </w:rPr>
        <w:t>свойства</w:t>
      </w:r>
      <w:r>
        <w:rPr>
          <w:spacing w:val="-15"/>
          <w:w w:val="105"/>
        </w:rPr>
        <w:t xml:space="preserve"> </w:t>
      </w:r>
      <w:r>
        <w:rPr>
          <w:w w:val="105"/>
        </w:rPr>
        <w:t>вод</w:t>
      </w:r>
      <w:r>
        <w:rPr>
          <w:spacing w:val="-12"/>
          <w:w w:val="105"/>
        </w:rPr>
        <w:t xml:space="preserve"> </w:t>
      </w:r>
      <w:r>
        <w:rPr>
          <w:w w:val="105"/>
        </w:rPr>
        <w:t>отдельных</w:t>
      </w:r>
      <w:r>
        <w:rPr>
          <w:spacing w:val="-15"/>
          <w:w w:val="105"/>
        </w:rPr>
        <w:t xml:space="preserve"> </w:t>
      </w:r>
      <w:r>
        <w:rPr>
          <w:w w:val="105"/>
        </w:rPr>
        <w:t>частей</w:t>
      </w:r>
      <w:r>
        <w:rPr>
          <w:spacing w:val="-12"/>
          <w:w w:val="105"/>
        </w:rPr>
        <w:t xml:space="preserve"> </w:t>
      </w:r>
      <w:r>
        <w:rPr>
          <w:w w:val="105"/>
        </w:rPr>
        <w:t>Мирового</w:t>
      </w:r>
      <w:r>
        <w:rPr>
          <w:spacing w:val="-15"/>
          <w:w w:val="105"/>
        </w:rPr>
        <w:t xml:space="preserve"> </w:t>
      </w:r>
      <w:r>
        <w:rPr>
          <w:spacing w:val="-2"/>
          <w:w w:val="105"/>
        </w:rPr>
        <w:t>океана;</w:t>
      </w:r>
    </w:p>
    <w:p w:rsidR="0005752A" w:rsidRDefault="00A45EFB">
      <w:pPr>
        <w:pStyle w:val="a3"/>
        <w:spacing w:before="7" w:line="247" w:lineRule="auto"/>
        <w:ind w:right="421"/>
      </w:pPr>
      <w:r>
        <w:rPr>
          <w:w w:val="105"/>
        </w:rPr>
        <w:t>применять</w:t>
      </w:r>
      <w:r>
        <w:rPr>
          <w:spacing w:val="74"/>
          <w:w w:val="150"/>
        </w:rPr>
        <w:t xml:space="preserve">  </w:t>
      </w:r>
      <w:r>
        <w:rPr>
          <w:w w:val="105"/>
        </w:rPr>
        <w:t>понятия</w:t>
      </w:r>
      <w:r>
        <w:rPr>
          <w:spacing w:val="77"/>
          <w:w w:val="150"/>
        </w:rPr>
        <w:t xml:space="preserve">  </w:t>
      </w:r>
      <w:r>
        <w:rPr>
          <w:w w:val="105"/>
        </w:rPr>
        <w:t>«гидросфера»,</w:t>
      </w:r>
      <w:r>
        <w:rPr>
          <w:spacing w:val="77"/>
          <w:w w:val="150"/>
        </w:rPr>
        <w:t xml:space="preserve">  </w:t>
      </w:r>
      <w:r>
        <w:rPr>
          <w:w w:val="105"/>
        </w:rPr>
        <w:t>«круговорот</w:t>
      </w:r>
      <w:r>
        <w:rPr>
          <w:spacing w:val="73"/>
          <w:w w:val="150"/>
        </w:rPr>
        <w:t xml:space="preserve">  </w:t>
      </w:r>
      <w:r>
        <w:rPr>
          <w:w w:val="105"/>
        </w:rPr>
        <w:t>воды»,</w:t>
      </w:r>
      <w:r>
        <w:rPr>
          <w:spacing w:val="77"/>
          <w:w w:val="150"/>
        </w:rPr>
        <w:t xml:space="preserve">  </w:t>
      </w:r>
      <w:r>
        <w:rPr>
          <w:w w:val="105"/>
        </w:rPr>
        <w:t>«цунами»,</w:t>
      </w:r>
      <w:r>
        <w:rPr>
          <w:spacing w:val="77"/>
          <w:w w:val="150"/>
        </w:rPr>
        <w:t xml:space="preserve">  </w:t>
      </w:r>
      <w:r>
        <w:rPr>
          <w:w w:val="105"/>
        </w:rPr>
        <w:t>«приливы и отливы» для решения учебных и (или) практико-ориентированных задач;</w:t>
      </w:r>
    </w:p>
    <w:p w:rsidR="0005752A" w:rsidRDefault="00A45EFB">
      <w:pPr>
        <w:pStyle w:val="a3"/>
        <w:spacing w:before="2" w:line="254" w:lineRule="auto"/>
        <w:ind w:right="411"/>
      </w:pPr>
      <w:r>
        <w:rPr>
          <w:w w:val="105"/>
        </w:rPr>
        <w:t>классифицировать объекты гидросферы (моря, озёра, реки, подземные воды, болота, ледники) по заданным признакам;</w:t>
      </w:r>
    </w:p>
    <w:p w:rsidR="0005752A" w:rsidRDefault="00A45EFB">
      <w:pPr>
        <w:pStyle w:val="a3"/>
        <w:spacing w:line="247" w:lineRule="auto"/>
        <w:ind w:left="976" w:right="5673" w:firstLine="0"/>
      </w:pPr>
      <w:r>
        <w:rPr>
          <w:w w:val="105"/>
        </w:rPr>
        <w:t xml:space="preserve">различать питание и режим рек; </w:t>
      </w:r>
      <w:r>
        <w:t>сравнивать</w:t>
      </w:r>
      <w:r>
        <w:rPr>
          <w:spacing w:val="31"/>
        </w:rPr>
        <w:t xml:space="preserve"> </w:t>
      </w:r>
      <w:r>
        <w:t>реки</w:t>
      </w:r>
      <w:r>
        <w:rPr>
          <w:spacing w:val="25"/>
        </w:rPr>
        <w:t xml:space="preserve"> </w:t>
      </w:r>
      <w:r>
        <w:t>по</w:t>
      </w:r>
      <w:r>
        <w:rPr>
          <w:spacing w:val="17"/>
        </w:rPr>
        <w:t xml:space="preserve"> </w:t>
      </w:r>
      <w:r>
        <w:t>заданным</w:t>
      </w:r>
      <w:r>
        <w:rPr>
          <w:spacing w:val="24"/>
        </w:rPr>
        <w:t xml:space="preserve"> </w:t>
      </w:r>
      <w:r>
        <w:rPr>
          <w:spacing w:val="-2"/>
        </w:rPr>
        <w:t>признакам;</w:t>
      </w:r>
    </w:p>
    <w:p w:rsidR="0005752A" w:rsidRDefault="00A45EFB">
      <w:pPr>
        <w:pStyle w:val="a3"/>
        <w:spacing w:before="4" w:line="247" w:lineRule="auto"/>
        <w:ind w:right="416"/>
      </w:pPr>
      <w:r>
        <w:rPr>
          <w:w w:val="105"/>
        </w:rPr>
        <w:t>различать</w:t>
      </w:r>
      <w:r>
        <w:rPr>
          <w:spacing w:val="80"/>
          <w:w w:val="105"/>
        </w:rPr>
        <w:t xml:space="preserve">   </w:t>
      </w:r>
      <w:r>
        <w:rPr>
          <w:w w:val="105"/>
        </w:rPr>
        <w:t>понятия</w:t>
      </w:r>
      <w:r>
        <w:rPr>
          <w:spacing w:val="67"/>
          <w:w w:val="150"/>
        </w:rPr>
        <w:t xml:space="preserve">   </w:t>
      </w:r>
      <w:r>
        <w:rPr>
          <w:w w:val="105"/>
        </w:rPr>
        <w:t>«грунтовые,</w:t>
      </w:r>
      <w:r>
        <w:rPr>
          <w:spacing w:val="80"/>
          <w:w w:val="105"/>
        </w:rPr>
        <w:t xml:space="preserve">   </w:t>
      </w:r>
      <w:r>
        <w:rPr>
          <w:w w:val="105"/>
        </w:rPr>
        <w:t>межпластовые</w:t>
      </w:r>
      <w:r>
        <w:rPr>
          <w:spacing w:val="80"/>
          <w:w w:val="105"/>
        </w:rPr>
        <w:t xml:space="preserve">   </w:t>
      </w:r>
      <w:r>
        <w:rPr>
          <w:w w:val="105"/>
        </w:rPr>
        <w:t>и</w:t>
      </w:r>
      <w:r>
        <w:rPr>
          <w:spacing w:val="66"/>
          <w:w w:val="150"/>
        </w:rPr>
        <w:t xml:space="preserve">   </w:t>
      </w:r>
      <w:r>
        <w:rPr>
          <w:w w:val="105"/>
        </w:rPr>
        <w:t>артезианские</w:t>
      </w:r>
      <w:r>
        <w:rPr>
          <w:spacing w:val="80"/>
          <w:w w:val="105"/>
        </w:rPr>
        <w:t xml:space="preserve">   </w:t>
      </w:r>
      <w:r>
        <w:rPr>
          <w:w w:val="105"/>
        </w:rPr>
        <w:t>воды» и применять их для решения учебных и (или) практико-ориентированных задач;</w:t>
      </w:r>
    </w:p>
    <w:p w:rsidR="0005752A" w:rsidRDefault="00A45EFB">
      <w:pPr>
        <w:pStyle w:val="a3"/>
        <w:spacing w:before="3" w:line="254" w:lineRule="auto"/>
        <w:ind w:right="422"/>
      </w:pPr>
      <w:r>
        <w:rPr>
          <w:w w:val="105"/>
        </w:rPr>
        <w:t>устанавливать причинно-следственные связи между питанием, режимом реки и климатом на территории речного бассейна;</w:t>
      </w:r>
    </w:p>
    <w:p w:rsidR="0005752A" w:rsidRDefault="00A45EFB">
      <w:pPr>
        <w:pStyle w:val="a3"/>
        <w:spacing w:line="252" w:lineRule="auto"/>
        <w:ind w:left="976" w:right="2527" w:firstLine="0"/>
        <w:jc w:val="left"/>
      </w:pPr>
      <w:r>
        <w:t>приводить примеры районов распространения многолетней мерзлоты;</w:t>
      </w:r>
      <w:r>
        <w:rPr>
          <w:spacing w:val="80"/>
          <w:w w:val="105"/>
        </w:rPr>
        <w:t xml:space="preserve"> </w:t>
      </w:r>
      <w:r>
        <w:rPr>
          <w:w w:val="105"/>
        </w:rPr>
        <w:t>называть причины образования цунами, приливов и отливов; описывать состав, строение атмосферы;</w:t>
      </w:r>
    </w:p>
    <w:p w:rsidR="0005752A" w:rsidRDefault="00A45EFB">
      <w:pPr>
        <w:pStyle w:val="a3"/>
        <w:tabs>
          <w:tab w:val="left" w:pos="2992"/>
          <w:tab w:val="left" w:pos="5194"/>
          <w:tab w:val="left" w:pos="6693"/>
          <w:tab w:val="left" w:pos="9758"/>
        </w:tabs>
        <w:spacing w:line="249" w:lineRule="auto"/>
        <w:ind w:right="411"/>
      </w:pPr>
      <w:r>
        <w:rPr>
          <w:w w:val="105"/>
        </w:rPr>
        <w:t>определять</w:t>
      </w:r>
      <w:r>
        <w:rPr>
          <w:spacing w:val="-3"/>
          <w:w w:val="105"/>
        </w:rPr>
        <w:t xml:space="preserve"> </w:t>
      </w:r>
      <w:r>
        <w:rPr>
          <w:w w:val="105"/>
        </w:rPr>
        <w:t>тенденции</w:t>
      </w:r>
      <w:r>
        <w:rPr>
          <w:spacing w:val="-7"/>
          <w:w w:val="105"/>
        </w:rPr>
        <w:t xml:space="preserve"> </w:t>
      </w:r>
      <w:r>
        <w:rPr>
          <w:w w:val="105"/>
        </w:rPr>
        <w:t>изменения</w:t>
      </w:r>
      <w:r>
        <w:rPr>
          <w:spacing w:val="-3"/>
          <w:w w:val="105"/>
        </w:rPr>
        <w:t xml:space="preserve"> </w:t>
      </w:r>
      <w:r>
        <w:rPr>
          <w:w w:val="105"/>
        </w:rPr>
        <w:t>температуры</w:t>
      </w:r>
      <w:r>
        <w:rPr>
          <w:spacing w:val="-10"/>
          <w:w w:val="105"/>
        </w:rPr>
        <w:t xml:space="preserve"> </w:t>
      </w:r>
      <w:r>
        <w:rPr>
          <w:w w:val="105"/>
        </w:rPr>
        <w:t>воздуха,</w:t>
      </w:r>
      <w:r>
        <w:rPr>
          <w:spacing w:val="-4"/>
          <w:w w:val="105"/>
        </w:rPr>
        <w:t xml:space="preserve"> </w:t>
      </w:r>
      <w:r>
        <w:rPr>
          <w:w w:val="105"/>
        </w:rPr>
        <w:t>количества</w:t>
      </w:r>
      <w:r>
        <w:rPr>
          <w:spacing w:val="-7"/>
          <w:w w:val="105"/>
        </w:rPr>
        <w:t xml:space="preserve"> </w:t>
      </w:r>
      <w:r>
        <w:rPr>
          <w:w w:val="105"/>
        </w:rPr>
        <w:t>атмосферных</w:t>
      </w:r>
      <w:r>
        <w:rPr>
          <w:spacing w:val="-6"/>
          <w:w w:val="105"/>
        </w:rPr>
        <w:t xml:space="preserve"> </w:t>
      </w:r>
      <w:r>
        <w:rPr>
          <w:w w:val="105"/>
        </w:rPr>
        <w:t xml:space="preserve">осадков и атмосферного давления в зависимости от географического положения объектов; амплитуду </w:t>
      </w:r>
      <w:r>
        <w:rPr>
          <w:spacing w:val="-2"/>
          <w:w w:val="105"/>
        </w:rPr>
        <w:t>температуры</w:t>
      </w:r>
      <w:r>
        <w:tab/>
      </w:r>
      <w:r>
        <w:rPr>
          <w:spacing w:val="-2"/>
          <w:w w:val="105"/>
        </w:rPr>
        <w:t>воздуха</w:t>
      </w:r>
      <w:r>
        <w:tab/>
      </w:r>
      <w:r>
        <w:rPr>
          <w:spacing w:val="-10"/>
          <w:w w:val="105"/>
        </w:rPr>
        <w:t>с</w:t>
      </w:r>
      <w:r>
        <w:tab/>
      </w:r>
      <w:r>
        <w:rPr>
          <w:spacing w:val="-2"/>
          <w:w w:val="105"/>
        </w:rPr>
        <w:t>использованием</w:t>
      </w:r>
      <w:r>
        <w:tab/>
      </w:r>
      <w:r>
        <w:rPr>
          <w:spacing w:val="-2"/>
          <w:w w:val="105"/>
        </w:rPr>
        <w:t xml:space="preserve">знаний </w:t>
      </w:r>
      <w:r>
        <w:rPr>
          <w:w w:val="105"/>
        </w:rPr>
        <w:t>об</w:t>
      </w:r>
      <w:r>
        <w:rPr>
          <w:spacing w:val="-5"/>
          <w:w w:val="105"/>
        </w:rPr>
        <w:t xml:space="preserve"> </w:t>
      </w:r>
      <w:r>
        <w:rPr>
          <w:w w:val="105"/>
        </w:rPr>
        <w:t>особенностях</w:t>
      </w:r>
      <w:r>
        <w:rPr>
          <w:spacing w:val="-9"/>
          <w:w w:val="105"/>
        </w:rPr>
        <w:t xml:space="preserve"> </w:t>
      </w:r>
      <w:r>
        <w:rPr>
          <w:w w:val="105"/>
        </w:rPr>
        <w:t>отдельных</w:t>
      </w:r>
      <w:r>
        <w:rPr>
          <w:spacing w:val="-9"/>
          <w:w w:val="105"/>
        </w:rPr>
        <w:t xml:space="preserve"> </w:t>
      </w:r>
      <w:r>
        <w:rPr>
          <w:w w:val="105"/>
        </w:rPr>
        <w:t>компонентов</w:t>
      </w:r>
      <w:r>
        <w:rPr>
          <w:spacing w:val="-4"/>
          <w:w w:val="105"/>
        </w:rPr>
        <w:t xml:space="preserve"> </w:t>
      </w:r>
      <w:r>
        <w:rPr>
          <w:w w:val="105"/>
        </w:rPr>
        <w:t>природы</w:t>
      </w:r>
      <w:r>
        <w:rPr>
          <w:spacing w:val="-14"/>
          <w:w w:val="105"/>
        </w:rPr>
        <w:t xml:space="preserve"> </w:t>
      </w:r>
      <w:r>
        <w:rPr>
          <w:w w:val="105"/>
        </w:rPr>
        <w:t>Земли</w:t>
      </w:r>
      <w:r>
        <w:rPr>
          <w:spacing w:val="-4"/>
          <w:w w:val="105"/>
        </w:rPr>
        <w:t xml:space="preserve"> </w:t>
      </w:r>
      <w:r>
        <w:rPr>
          <w:w w:val="105"/>
        </w:rPr>
        <w:t>и</w:t>
      </w:r>
      <w:r>
        <w:rPr>
          <w:spacing w:val="-10"/>
          <w:w w:val="105"/>
        </w:rPr>
        <w:t xml:space="preserve"> </w:t>
      </w:r>
      <w:r>
        <w:rPr>
          <w:w w:val="105"/>
        </w:rPr>
        <w:t>взаимосвязях</w:t>
      </w:r>
      <w:r>
        <w:rPr>
          <w:spacing w:val="-9"/>
          <w:w w:val="105"/>
        </w:rPr>
        <w:t xml:space="preserve"> </w:t>
      </w:r>
      <w:r>
        <w:rPr>
          <w:w w:val="105"/>
        </w:rPr>
        <w:t>между</w:t>
      </w:r>
      <w:r>
        <w:rPr>
          <w:spacing w:val="-15"/>
          <w:w w:val="105"/>
        </w:rPr>
        <w:t xml:space="preserve"> </w:t>
      </w:r>
      <w:r>
        <w:rPr>
          <w:w w:val="105"/>
        </w:rPr>
        <w:t>ними</w:t>
      </w:r>
      <w:r>
        <w:rPr>
          <w:spacing w:val="-4"/>
          <w:w w:val="105"/>
        </w:rPr>
        <w:t xml:space="preserve"> </w:t>
      </w:r>
      <w:r>
        <w:rPr>
          <w:w w:val="105"/>
        </w:rPr>
        <w:t>для</w:t>
      </w:r>
      <w:r>
        <w:rPr>
          <w:spacing w:val="-8"/>
          <w:w w:val="105"/>
        </w:rPr>
        <w:t xml:space="preserve"> </w:t>
      </w:r>
      <w:r>
        <w:rPr>
          <w:w w:val="105"/>
        </w:rPr>
        <w:t>решения учебных и практических задач;</w:t>
      </w:r>
    </w:p>
    <w:p w:rsidR="0005752A" w:rsidRDefault="0005752A">
      <w:pPr>
        <w:spacing w:line="249" w:lineRule="auto"/>
        <w:sectPr w:rsidR="0005752A">
          <w:pgSz w:w="11910" w:h="16850"/>
          <w:pgMar w:top="840" w:right="160" w:bottom="280" w:left="860" w:header="605" w:footer="0" w:gutter="0"/>
          <w:cols w:space="720"/>
        </w:sectPr>
      </w:pPr>
    </w:p>
    <w:p w:rsidR="0005752A" w:rsidRDefault="00A45EFB">
      <w:pPr>
        <w:pStyle w:val="a3"/>
        <w:spacing w:before="1" w:line="252" w:lineRule="auto"/>
        <w:ind w:right="409"/>
      </w:pPr>
      <w:r>
        <w:rPr>
          <w:w w:val="105"/>
        </w:rPr>
        <w:lastRenderedPageBreak/>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05752A" w:rsidRDefault="00A45EFB">
      <w:pPr>
        <w:pStyle w:val="a3"/>
        <w:spacing w:line="260" w:lineRule="exact"/>
        <w:ind w:left="976" w:firstLine="0"/>
      </w:pPr>
      <w:r>
        <w:t>различать</w:t>
      </w:r>
      <w:r>
        <w:rPr>
          <w:spacing w:val="55"/>
        </w:rPr>
        <w:t xml:space="preserve"> </w:t>
      </w:r>
      <w:r>
        <w:t>свойства</w:t>
      </w:r>
      <w:r>
        <w:rPr>
          <w:spacing w:val="38"/>
        </w:rPr>
        <w:t xml:space="preserve"> </w:t>
      </w:r>
      <w:r>
        <w:t>воздуха;</w:t>
      </w:r>
      <w:r>
        <w:rPr>
          <w:spacing w:val="31"/>
        </w:rPr>
        <w:t xml:space="preserve"> </w:t>
      </w:r>
      <w:r>
        <w:t>климаты</w:t>
      </w:r>
      <w:r>
        <w:rPr>
          <w:spacing w:val="32"/>
        </w:rPr>
        <w:t xml:space="preserve"> </w:t>
      </w:r>
      <w:r>
        <w:t>Земли;</w:t>
      </w:r>
      <w:r>
        <w:rPr>
          <w:spacing w:val="42"/>
        </w:rPr>
        <w:t xml:space="preserve"> </w:t>
      </w:r>
      <w:r>
        <w:t>климатообразующие</w:t>
      </w:r>
      <w:r>
        <w:rPr>
          <w:spacing w:val="27"/>
        </w:rPr>
        <w:t xml:space="preserve"> </w:t>
      </w:r>
      <w:r>
        <w:rPr>
          <w:spacing w:val="-2"/>
        </w:rPr>
        <w:t>факторы;</w:t>
      </w:r>
    </w:p>
    <w:p w:rsidR="0005752A" w:rsidRDefault="00A45EFB">
      <w:pPr>
        <w:pStyle w:val="a3"/>
        <w:spacing w:before="10" w:line="252" w:lineRule="auto"/>
        <w:ind w:right="414"/>
      </w:pPr>
      <w:r>
        <w:rPr>
          <w:w w:val="105"/>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05752A" w:rsidRDefault="00A45EFB">
      <w:pPr>
        <w:pStyle w:val="a3"/>
        <w:spacing w:line="252" w:lineRule="auto"/>
        <w:ind w:right="423"/>
      </w:pPr>
      <w:r>
        <w:rPr>
          <w:w w:val="105"/>
        </w:rPr>
        <w:t>сравнивать свойства</w:t>
      </w:r>
      <w:r>
        <w:rPr>
          <w:spacing w:val="-4"/>
          <w:w w:val="105"/>
        </w:rPr>
        <w:t xml:space="preserve"> </w:t>
      </w:r>
      <w:r>
        <w:rPr>
          <w:w w:val="105"/>
        </w:rPr>
        <w:t>атмосферы</w:t>
      </w:r>
      <w:r>
        <w:rPr>
          <w:spacing w:val="-1"/>
          <w:w w:val="105"/>
        </w:rPr>
        <w:t xml:space="preserve"> </w:t>
      </w:r>
      <w:r>
        <w:rPr>
          <w:w w:val="105"/>
        </w:rPr>
        <w:t>в</w:t>
      </w:r>
      <w:r>
        <w:rPr>
          <w:spacing w:val="-4"/>
          <w:w w:val="105"/>
        </w:rPr>
        <w:t xml:space="preserve"> </w:t>
      </w:r>
      <w:r>
        <w:rPr>
          <w:w w:val="105"/>
        </w:rPr>
        <w:t>пунктах,</w:t>
      </w:r>
      <w:r>
        <w:rPr>
          <w:spacing w:val="-1"/>
          <w:w w:val="105"/>
        </w:rPr>
        <w:t xml:space="preserve"> </w:t>
      </w:r>
      <w:r>
        <w:rPr>
          <w:w w:val="105"/>
        </w:rPr>
        <w:t>расположенных</w:t>
      </w:r>
      <w:r>
        <w:rPr>
          <w:spacing w:val="-9"/>
          <w:w w:val="105"/>
        </w:rPr>
        <w:t xml:space="preserve"> </w:t>
      </w:r>
      <w:r>
        <w:rPr>
          <w:w w:val="105"/>
        </w:rPr>
        <w:t>на разных</w:t>
      </w:r>
      <w:r>
        <w:rPr>
          <w:spacing w:val="-3"/>
          <w:w w:val="105"/>
        </w:rPr>
        <w:t xml:space="preserve"> </w:t>
      </w:r>
      <w:r>
        <w:rPr>
          <w:w w:val="105"/>
        </w:rPr>
        <w:t>высотах</w:t>
      </w:r>
      <w:r>
        <w:rPr>
          <w:spacing w:val="-9"/>
          <w:w w:val="105"/>
        </w:rPr>
        <w:t xml:space="preserve"> </w:t>
      </w:r>
      <w:r>
        <w:rPr>
          <w:w w:val="105"/>
        </w:rPr>
        <w:t>над уровнем моря; количество солнечного тепла, получаемого земной поверхностью при различных углах падения солнечных лучей;</w:t>
      </w:r>
    </w:p>
    <w:p w:rsidR="0005752A" w:rsidRDefault="00A45EFB">
      <w:pPr>
        <w:pStyle w:val="a3"/>
        <w:spacing w:line="252" w:lineRule="auto"/>
        <w:ind w:left="976" w:right="4922" w:firstLine="0"/>
        <w:jc w:val="left"/>
      </w:pPr>
      <w:r>
        <w:rPr>
          <w:w w:val="105"/>
        </w:rPr>
        <w:t>различать виды атмосферных осадков; различать</w:t>
      </w:r>
      <w:r>
        <w:rPr>
          <w:spacing w:val="-16"/>
          <w:w w:val="105"/>
        </w:rPr>
        <w:t xml:space="preserve"> </w:t>
      </w:r>
      <w:r>
        <w:rPr>
          <w:w w:val="105"/>
        </w:rPr>
        <w:t>понятия</w:t>
      </w:r>
      <w:r>
        <w:rPr>
          <w:spacing w:val="-15"/>
          <w:w w:val="105"/>
        </w:rPr>
        <w:t xml:space="preserve"> </w:t>
      </w:r>
      <w:r>
        <w:rPr>
          <w:w w:val="105"/>
        </w:rPr>
        <w:t>«бризы»</w:t>
      </w:r>
      <w:r>
        <w:rPr>
          <w:spacing w:val="-15"/>
          <w:w w:val="105"/>
        </w:rPr>
        <w:t xml:space="preserve"> </w:t>
      </w:r>
      <w:r>
        <w:rPr>
          <w:w w:val="105"/>
        </w:rPr>
        <w:t>и</w:t>
      </w:r>
      <w:r>
        <w:rPr>
          <w:spacing w:val="-15"/>
          <w:w w:val="105"/>
        </w:rPr>
        <w:t xml:space="preserve"> </w:t>
      </w:r>
      <w:r>
        <w:rPr>
          <w:w w:val="105"/>
        </w:rPr>
        <w:t>«муссоны»; различать понятия «погода» и «климат»;</w:t>
      </w:r>
    </w:p>
    <w:p w:rsidR="0005752A" w:rsidRDefault="00A45EFB">
      <w:pPr>
        <w:pStyle w:val="a3"/>
        <w:spacing w:line="254" w:lineRule="auto"/>
        <w:ind w:left="976" w:firstLine="0"/>
        <w:jc w:val="left"/>
      </w:pPr>
      <w:r>
        <w:rPr>
          <w:w w:val="105"/>
        </w:rPr>
        <w:t>различать</w:t>
      </w:r>
      <w:r>
        <w:rPr>
          <w:spacing w:val="-2"/>
          <w:w w:val="105"/>
        </w:rPr>
        <w:t xml:space="preserve"> </w:t>
      </w:r>
      <w:r>
        <w:rPr>
          <w:w w:val="105"/>
        </w:rPr>
        <w:t>понятия</w:t>
      </w:r>
      <w:r>
        <w:rPr>
          <w:spacing w:val="-3"/>
          <w:w w:val="105"/>
        </w:rPr>
        <w:t xml:space="preserve"> </w:t>
      </w:r>
      <w:r>
        <w:rPr>
          <w:w w:val="105"/>
        </w:rPr>
        <w:t>«атмосфера»,</w:t>
      </w:r>
      <w:r>
        <w:rPr>
          <w:spacing w:val="-3"/>
          <w:w w:val="105"/>
        </w:rPr>
        <w:t xml:space="preserve"> </w:t>
      </w:r>
      <w:r>
        <w:rPr>
          <w:w w:val="105"/>
        </w:rPr>
        <w:t>«тропосфера»,</w:t>
      </w:r>
      <w:r>
        <w:rPr>
          <w:spacing w:val="-3"/>
          <w:w w:val="105"/>
        </w:rPr>
        <w:t xml:space="preserve"> </w:t>
      </w:r>
      <w:r>
        <w:rPr>
          <w:w w:val="105"/>
        </w:rPr>
        <w:t>«стратосфера»,</w:t>
      </w:r>
      <w:r>
        <w:rPr>
          <w:spacing w:val="-3"/>
          <w:w w:val="105"/>
        </w:rPr>
        <w:t xml:space="preserve"> </w:t>
      </w:r>
      <w:r>
        <w:rPr>
          <w:w w:val="105"/>
        </w:rPr>
        <w:t>«верхние</w:t>
      </w:r>
      <w:r>
        <w:rPr>
          <w:spacing w:val="-6"/>
          <w:w w:val="105"/>
        </w:rPr>
        <w:t xml:space="preserve"> </w:t>
      </w:r>
      <w:r>
        <w:rPr>
          <w:w w:val="105"/>
        </w:rPr>
        <w:t>слои</w:t>
      </w:r>
      <w:r>
        <w:rPr>
          <w:spacing w:val="-6"/>
          <w:w w:val="105"/>
        </w:rPr>
        <w:t xml:space="preserve"> </w:t>
      </w:r>
      <w:r>
        <w:rPr>
          <w:w w:val="105"/>
        </w:rPr>
        <w:t>атмосферы»; применять понятия «атмосферное</w:t>
      </w:r>
      <w:r>
        <w:rPr>
          <w:spacing w:val="-1"/>
          <w:w w:val="105"/>
        </w:rPr>
        <w:t xml:space="preserve"> </w:t>
      </w:r>
      <w:r>
        <w:rPr>
          <w:w w:val="105"/>
        </w:rPr>
        <w:t>давление», «ветер», «атмосферные осадки», «воздушные</w:t>
      </w:r>
    </w:p>
    <w:p w:rsidR="0005752A" w:rsidRDefault="00A45EFB">
      <w:pPr>
        <w:pStyle w:val="a3"/>
        <w:spacing w:line="259" w:lineRule="exact"/>
        <w:ind w:firstLine="0"/>
        <w:jc w:val="left"/>
      </w:pPr>
      <w:r>
        <w:t>массы»</w:t>
      </w:r>
      <w:r>
        <w:rPr>
          <w:spacing w:val="23"/>
        </w:rPr>
        <w:t xml:space="preserve"> </w:t>
      </w:r>
      <w:r>
        <w:t>для</w:t>
      </w:r>
      <w:r>
        <w:rPr>
          <w:spacing w:val="37"/>
        </w:rPr>
        <w:t xml:space="preserve"> </w:t>
      </w:r>
      <w:r>
        <w:t>решения</w:t>
      </w:r>
      <w:r>
        <w:rPr>
          <w:spacing w:val="38"/>
        </w:rPr>
        <w:t xml:space="preserve"> </w:t>
      </w:r>
      <w:r>
        <w:t>учебных</w:t>
      </w:r>
      <w:r>
        <w:rPr>
          <w:spacing w:val="34"/>
        </w:rPr>
        <w:t xml:space="preserve"> </w:t>
      </w:r>
      <w:r>
        <w:t>и</w:t>
      </w:r>
      <w:r>
        <w:rPr>
          <w:spacing w:val="33"/>
        </w:rPr>
        <w:t xml:space="preserve"> </w:t>
      </w:r>
      <w:r>
        <w:t>(или)</w:t>
      </w:r>
      <w:r>
        <w:rPr>
          <w:spacing w:val="40"/>
        </w:rPr>
        <w:t xml:space="preserve"> </w:t>
      </w:r>
      <w:r>
        <w:t>практико-ориентированных</w:t>
      </w:r>
      <w:r>
        <w:rPr>
          <w:spacing w:val="34"/>
        </w:rPr>
        <w:t xml:space="preserve"> </w:t>
      </w:r>
      <w:r>
        <w:rPr>
          <w:spacing w:val="-2"/>
        </w:rPr>
        <w:t>задач;</w:t>
      </w:r>
    </w:p>
    <w:p w:rsidR="0005752A" w:rsidRDefault="00A45EFB">
      <w:pPr>
        <w:pStyle w:val="a3"/>
        <w:tabs>
          <w:tab w:val="left" w:pos="2192"/>
          <w:tab w:val="left" w:pos="3149"/>
          <w:tab w:val="left" w:pos="4977"/>
          <w:tab w:val="left" w:pos="6891"/>
          <w:tab w:val="left" w:pos="7978"/>
          <w:tab w:val="left" w:pos="9589"/>
        </w:tabs>
        <w:spacing w:line="252" w:lineRule="auto"/>
        <w:ind w:right="416"/>
      </w:pPr>
      <w:r>
        <w:rPr>
          <w:w w:val="105"/>
        </w:rPr>
        <w:t xml:space="preserve">выбирать и анализировать географическую информацию о глобальных климатических </w:t>
      </w:r>
      <w:r>
        <w:rPr>
          <w:spacing w:val="-2"/>
          <w:w w:val="105"/>
        </w:rPr>
        <w:t>изменениях</w:t>
      </w:r>
      <w:r>
        <w:tab/>
      </w:r>
      <w:r>
        <w:rPr>
          <w:spacing w:val="-6"/>
          <w:w w:val="105"/>
        </w:rPr>
        <w:t>из</w:t>
      </w:r>
      <w:r>
        <w:tab/>
      </w:r>
      <w:r>
        <w:rPr>
          <w:spacing w:val="-2"/>
          <w:w w:val="105"/>
        </w:rPr>
        <w:t>различных</w:t>
      </w:r>
      <w:r>
        <w:tab/>
      </w:r>
      <w:r>
        <w:rPr>
          <w:spacing w:val="-2"/>
          <w:w w:val="105"/>
        </w:rPr>
        <w:t>источников</w:t>
      </w:r>
      <w:r>
        <w:tab/>
      </w:r>
      <w:r>
        <w:rPr>
          <w:spacing w:val="-4"/>
          <w:w w:val="105"/>
        </w:rPr>
        <w:t>для</w:t>
      </w:r>
      <w:r>
        <w:tab/>
      </w:r>
      <w:r>
        <w:rPr>
          <w:spacing w:val="-2"/>
          <w:w w:val="105"/>
        </w:rPr>
        <w:t>решения</w:t>
      </w:r>
      <w:r>
        <w:tab/>
      </w:r>
      <w:r>
        <w:rPr>
          <w:spacing w:val="-2"/>
          <w:w w:val="105"/>
        </w:rPr>
        <w:t xml:space="preserve">учебных </w:t>
      </w:r>
      <w:r>
        <w:rPr>
          <w:w w:val="105"/>
        </w:rPr>
        <w:t>и (или) практико-ориентированных задач;</w:t>
      </w:r>
    </w:p>
    <w:p w:rsidR="0005752A" w:rsidRDefault="00A45EFB">
      <w:pPr>
        <w:pStyle w:val="a3"/>
        <w:spacing w:line="249" w:lineRule="auto"/>
        <w:ind w:right="422"/>
      </w:pPr>
      <w:r>
        <w:rPr>
          <w:w w:val="105"/>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w:t>
      </w:r>
      <w:r>
        <w:rPr>
          <w:spacing w:val="72"/>
          <w:w w:val="105"/>
        </w:rPr>
        <w:t xml:space="preserve">    </w:t>
      </w:r>
      <w:r>
        <w:rPr>
          <w:w w:val="105"/>
        </w:rPr>
        <w:t>анемометр,</w:t>
      </w:r>
      <w:r>
        <w:rPr>
          <w:spacing w:val="72"/>
          <w:w w:val="105"/>
        </w:rPr>
        <w:t xml:space="preserve">    </w:t>
      </w:r>
      <w:r>
        <w:rPr>
          <w:w w:val="105"/>
        </w:rPr>
        <w:t>флюгер)</w:t>
      </w:r>
      <w:r>
        <w:rPr>
          <w:spacing w:val="72"/>
          <w:w w:val="105"/>
        </w:rPr>
        <w:t xml:space="preserve">    </w:t>
      </w:r>
      <w:r>
        <w:rPr>
          <w:w w:val="105"/>
        </w:rPr>
        <w:t>и</w:t>
      </w:r>
      <w:r>
        <w:rPr>
          <w:spacing w:val="72"/>
          <w:w w:val="105"/>
        </w:rPr>
        <w:t xml:space="preserve">    </w:t>
      </w:r>
      <w:r>
        <w:rPr>
          <w:w w:val="105"/>
        </w:rPr>
        <w:t>представлять</w:t>
      </w:r>
      <w:r>
        <w:rPr>
          <w:spacing w:val="72"/>
          <w:w w:val="105"/>
        </w:rPr>
        <w:t xml:space="preserve">    </w:t>
      </w:r>
      <w:r>
        <w:rPr>
          <w:w w:val="105"/>
        </w:rPr>
        <w:t>результаты</w:t>
      </w:r>
      <w:r>
        <w:rPr>
          <w:spacing w:val="72"/>
          <w:w w:val="105"/>
        </w:rPr>
        <w:t xml:space="preserve">    </w:t>
      </w:r>
      <w:r>
        <w:rPr>
          <w:w w:val="105"/>
        </w:rPr>
        <w:t>наблюдений в табличной и (или) графической форме;</w:t>
      </w:r>
    </w:p>
    <w:p w:rsidR="0005752A" w:rsidRDefault="00A45EFB">
      <w:pPr>
        <w:pStyle w:val="a3"/>
        <w:ind w:left="976" w:firstLine="0"/>
      </w:pPr>
      <w:r>
        <w:t>называть</w:t>
      </w:r>
      <w:r>
        <w:rPr>
          <w:spacing w:val="29"/>
        </w:rPr>
        <w:t xml:space="preserve"> </w:t>
      </w:r>
      <w:r>
        <w:t>границы</w:t>
      </w:r>
      <w:r>
        <w:rPr>
          <w:spacing w:val="28"/>
        </w:rPr>
        <w:t xml:space="preserve"> </w:t>
      </w:r>
      <w:r>
        <w:rPr>
          <w:spacing w:val="-2"/>
        </w:rPr>
        <w:t>биосферы;</w:t>
      </w:r>
    </w:p>
    <w:p w:rsidR="0005752A" w:rsidRDefault="00A45EFB">
      <w:pPr>
        <w:pStyle w:val="a3"/>
        <w:spacing w:before="8" w:line="247" w:lineRule="auto"/>
        <w:ind w:right="422"/>
      </w:pPr>
      <w:r>
        <w:rPr>
          <w:w w:val="105"/>
        </w:rPr>
        <w:t>приводить</w:t>
      </w:r>
      <w:r>
        <w:rPr>
          <w:spacing w:val="75"/>
          <w:w w:val="150"/>
        </w:rPr>
        <w:t xml:space="preserve">  </w:t>
      </w:r>
      <w:r>
        <w:rPr>
          <w:w w:val="105"/>
        </w:rPr>
        <w:t>примеры</w:t>
      </w:r>
      <w:r>
        <w:rPr>
          <w:spacing w:val="71"/>
          <w:w w:val="150"/>
        </w:rPr>
        <w:t xml:space="preserve">  </w:t>
      </w:r>
      <w:r>
        <w:rPr>
          <w:w w:val="105"/>
        </w:rPr>
        <w:t>приспособления</w:t>
      </w:r>
      <w:r>
        <w:rPr>
          <w:spacing w:val="71"/>
          <w:w w:val="150"/>
        </w:rPr>
        <w:t xml:space="preserve">  </w:t>
      </w:r>
      <w:r>
        <w:rPr>
          <w:w w:val="105"/>
        </w:rPr>
        <w:t>живых</w:t>
      </w:r>
      <w:r>
        <w:rPr>
          <w:spacing w:val="74"/>
          <w:w w:val="150"/>
        </w:rPr>
        <w:t xml:space="preserve">  </w:t>
      </w:r>
      <w:r>
        <w:rPr>
          <w:w w:val="105"/>
        </w:rPr>
        <w:t>организмов</w:t>
      </w:r>
      <w:r>
        <w:rPr>
          <w:spacing w:val="73"/>
          <w:w w:val="150"/>
        </w:rPr>
        <w:t xml:space="preserve">  </w:t>
      </w:r>
      <w:r>
        <w:rPr>
          <w:w w:val="105"/>
        </w:rPr>
        <w:t>к</w:t>
      </w:r>
      <w:r>
        <w:rPr>
          <w:spacing w:val="75"/>
          <w:w w:val="150"/>
        </w:rPr>
        <w:t xml:space="preserve">  </w:t>
      </w:r>
      <w:r>
        <w:rPr>
          <w:w w:val="105"/>
        </w:rPr>
        <w:t>среде</w:t>
      </w:r>
      <w:r>
        <w:rPr>
          <w:spacing w:val="73"/>
          <w:w w:val="150"/>
        </w:rPr>
        <w:t xml:space="preserve">  </w:t>
      </w:r>
      <w:r>
        <w:rPr>
          <w:w w:val="105"/>
        </w:rPr>
        <w:t>обитания в разных природных зонах;</w:t>
      </w:r>
    </w:p>
    <w:p w:rsidR="0005752A" w:rsidRDefault="00A45EFB">
      <w:pPr>
        <w:pStyle w:val="a3"/>
        <w:spacing w:before="10"/>
        <w:ind w:left="976" w:firstLine="0"/>
      </w:pPr>
      <w:r>
        <w:t>различать</w:t>
      </w:r>
      <w:r>
        <w:rPr>
          <w:spacing w:val="34"/>
        </w:rPr>
        <w:t xml:space="preserve"> </w:t>
      </w:r>
      <w:r>
        <w:t>растительный</w:t>
      </w:r>
      <w:r>
        <w:rPr>
          <w:spacing w:val="30"/>
        </w:rPr>
        <w:t xml:space="preserve"> </w:t>
      </w:r>
      <w:r>
        <w:t>и</w:t>
      </w:r>
      <w:r>
        <w:rPr>
          <w:spacing w:val="29"/>
        </w:rPr>
        <w:t xml:space="preserve"> </w:t>
      </w:r>
      <w:r>
        <w:t>животный</w:t>
      </w:r>
      <w:r>
        <w:rPr>
          <w:spacing w:val="29"/>
        </w:rPr>
        <w:t xml:space="preserve"> </w:t>
      </w:r>
      <w:r>
        <w:t>мир</w:t>
      </w:r>
      <w:r>
        <w:rPr>
          <w:spacing w:val="30"/>
        </w:rPr>
        <w:t xml:space="preserve"> </w:t>
      </w:r>
      <w:r>
        <w:t>разных</w:t>
      </w:r>
      <w:r>
        <w:rPr>
          <w:spacing w:val="31"/>
        </w:rPr>
        <w:t xml:space="preserve"> </w:t>
      </w:r>
      <w:r>
        <w:t>территорий</w:t>
      </w:r>
      <w:r>
        <w:rPr>
          <w:spacing w:val="29"/>
        </w:rPr>
        <w:t xml:space="preserve"> </w:t>
      </w:r>
      <w:r>
        <w:rPr>
          <w:spacing w:val="-2"/>
        </w:rPr>
        <w:t>Земли;</w:t>
      </w:r>
    </w:p>
    <w:p w:rsidR="0005752A" w:rsidRDefault="00A45EFB">
      <w:pPr>
        <w:pStyle w:val="a3"/>
        <w:spacing w:before="9" w:line="252" w:lineRule="auto"/>
        <w:ind w:left="976" w:firstLine="0"/>
        <w:jc w:val="left"/>
      </w:pPr>
      <w:r>
        <w:rPr>
          <w:w w:val="105"/>
        </w:rPr>
        <w:t>объяснять взаимосвязи компонентов природы в природно-территориальном комплексе; сравнивать особенности растительного</w:t>
      </w:r>
      <w:r>
        <w:rPr>
          <w:spacing w:val="-2"/>
          <w:w w:val="105"/>
        </w:rPr>
        <w:t xml:space="preserve"> </w:t>
      </w:r>
      <w:r>
        <w:rPr>
          <w:w w:val="105"/>
        </w:rPr>
        <w:t>и животного</w:t>
      </w:r>
      <w:r>
        <w:rPr>
          <w:spacing w:val="-2"/>
          <w:w w:val="105"/>
        </w:rPr>
        <w:t xml:space="preserve"> </w:t>
      </w:r>
      <w:r>
        <w:rPr>
          <w:w w:val="105"/>
        </w:rPr>
        <w:t>мира в различных природных</w:t>
      </w:r>
      <w:r>
        <w:rPr>
          <w:spacing w:val="-2"/>
          <w:w w:val="105"/>
        </w:rPr>
        <w:t xml:space="preserve"> </w:t>
      </w:r>
      <w:r>
        <w:rPr>
          <w:w w:val="105"/>
        </w:rPr>
        <w:t>зонах; применять</w:t>
      </w:r>
      <w:r>
        <w:rPr>
          <w:spacing w:val="55"/>
          <w:w w:val="150"/>
        </w:rPr>
        <w:t xml:space="preserve"> </w:t>
      </w:r>
      <w:r>
        <w:rPr>
          <w:w w:val="105"/>
        </w:rPr>
        <w:t>понятия</w:t>
      </w:r>
      <w:r>
        <w:rPr>
          <w:spacing w:val="54"/>
          <w:w w:val="150"/>
        </w:rPr>
        <w:t xml:space="preserve"> </w:t>
      </w:r>
      <w:r>
        <w:rPr>
          <w:w w:val="105"/>
        </w:rPr>
        <w:t>«почва»,</w:t>
      </w:r>
      <w:r>
        <w:rPr>
          <w:spacing w:val="54"/>
          <w:w w:val="150"/>
        </w:rPr>
        <w:t xml:space="preserve"> </w:t>
      </w:r>
      <w:r>
        <w:rPr>
          <w:w w:val="105"/>
        </w:rPr>
        <w:t>«плодородие</w:t>
      </w:r>
      <w:r>
        <w:rPr>
          <w:spacing w:val="77"/>
          <w:w w:val="105"/>
        </w:rPr>
        <w:t xml:space="preserve"> </w:t>
      </w:r>
      <w:r>
        <w:rPr>
          <w:w w:val="105"/>
        </w:rPr>
        <w:t>почв»,</w:t>
      </w:r>
      <w:r>
        <w:rPr>
          <w:spacing w:val="79"/>
          <w:w w:val="105"/>
        </w:rPr>
        <w:t xml:space="preserve"> </w:t>
      </w:r>
      <w:r>
        <w:rPr>
          <w:w w:val="105"/>
        </w:rPr>
        <w:t>«природный</w:t>
      </w:r>
      <w:r>
        <w:rPr>
          <w:spacing w:val="77"/>
          <w:w w:val="105"/>
        </w:rPr>
        <w:t xml:space="preserve"> </w:t>
      </w:r>
      <w:r>
        <w:rPr>
          <w:w w:val="105"/>
        </w:rPr>
        <w:t>комплекс»,</w:t>
      </w:r>
      <w:r>
        <w:rPr>
          <w:spacing w:val="59"/>
          <w:w w:val="150"/>
        </w:rPr>
        <w:t xml:space="preserve"> </w:t>
      </w:r>
      <w:r>
        <w:rPr>
          <w:spacing w:val="-2"/>
          <w:w w:val="105"/>
        </w:rPr>
        <w:t>«природно-</w:t>
      </w:r>
    </w:p>
    <w:p w:rsidR="0005752A" w:rsidRDefault="00A45EFB">
      <w:pPr>
        <w:pStyle w:val="a3"/>
        <w:tabs>
          <w:tab w:val="left" w:pos="2882"/>
          <w:tab w:val="left" w:pos="4846"/>
          <w:tab w:val="left" w:pos="6926"/>
          <w:tab w:val="left" w:pos="8574"/>
          <w:tab w:val="left" w:pos="9503"/>
        </w:tabs>
        <w:spacing w:line="252" w:lineRule="auto"/>
        <w:ind w:right="415" w:firstLine="0"/>
        <w:jc w:val="left"/>
      </w:pPr>
      <w:r>
        <w:rPr>
          <w:spacing w:val="-2"/>
          <w:w w:val="105"/>
        </w:rPr>
        <w:t>территориальный</w:t>
      </w:r>
      <w:r>
        <w:tab/>
      </w:r>
      <w:r>
        <w:rPr>
          <w:spacing w:val="-2"/>
          <w:w w:val="105"/>
        </w:rPr>
        <w:t>комплекс»,</w:t>
      </w:r>
      <w:r>
        <w:tab/>
      </w:r>
      <w:r>
        <w:rPr>
          <w:spacing w:val="-2"/>
          <w:w w:val="105"/>
        </w:rPr>
        <w:t>«круговорот</w:t>
      </w:r>
      <w:r>
        <w:tab/>
      </w:r>
      <w:r>
        <w:rPr>
          <w:spacing w:val="-2"/>
          <w:w w:val="105"/>
        </w:rPr>
        <w:t>веществ</w:t>
      </w:r>
      <w:r>
        <w:tab/>
      </w:r>
      <w:r>
        <w:rPr>
          <w:spacing w:val="-10"/>
          <w:w w:val="105"/>
        </w:rPr>
        <w:t>в</w:t>
      </w:r>
      <w:r>
        <w:tab/>
      </w:r>
      <w:r>
        <w:rPr>
          <w:spacing w:val="-2"/>
          <w:w w:val="105"/>
        </w:rPr>
        <w:t xml:space="preserve">природе» </w:t>
      </w:r>
      <w:r>
        <w:rPr>
          <w:w w:val="105"/>
          <w:position w:val="1"/>
        </w:rPr>
        <w:t xml:space="preserve">для решения учебных и </w:t>
      </w:r>
      <w:r>
        <w:rPr>
          <w:w w:val="105"/>
        </w:rPr>
        <w:t>(</w:t>
      </w:r>
      <w:r>
        <w:rPr>
          <w:w w:val="105"/>
          <w:position w:val="1"/>
        </w:rPr>
        <w:t>или) практико-ориентированных задач;</w:t>
      </w:r>
    </w:p>
    <w:p w:rsidR="0005752A" w:rsidRDefault="00A45EFB">
      <w:pPr>
        <w:pStyle w:val="a3"/>
        <w:spacing w:line="261" w:lineRule="exact"/>
        <w:ind w:left="976" w:firstLine="0"/>
      </w:pPr>
      <w:r>
        <w:t>сравнивать</w:t>
      </w:r>
      <w:r>
        <w:rPr>
          <w:spacing w:val="28"/>
        </w:rPr>
        <w:t xml:space="preserve"> </w:t>
      </w:r>
      <w:r>
        <w:t>плодородие</w:t>
      </w:r>
      <w:r>
        <w:rPr>
          <w:spacing w:val="22"/>
        </w:rPr>
        <w:t xml:space="preserve"> </w:t>
      </w:r>
      <w:r>
        <w:t>почв</w:t>
      </w:r>
      <w:r>
        <w:rPr>
          <w:spacing w:val="33"/>
        </w:rPr>
        <w:t xml:space="preserve"> </w:t>
      </w:r>
      <w:r>
        <w:t>в</w:t>
      </w:r>
      <w:r>
        <w:rPr>
          <w:spacing w:val="32"/>
        </w:rPr>
        <w:t xml:space="preserve"> </w:t>
      </w:r>
      <w:r>
        <w:t>различных</w:t>
      </w:r>
      <w:r>
        <w:rPr>
          <w:spacing w:val="34"/>
        </w:rPr>
        <w:t xml:space="preserve"> </w:t>
      </w:r>
      <w:r>
        <w:t>природных</w:t>
      </w:r>
      <w:r>
        <w:rPr>
          <w:spacing w:val="35"/>
        </w:rPr>
        <w:t xml:space="preserve"> </w:t>
      </w:r>
      <w:r>
        <w:rPr>
          <w:spacing w:val="-2"/>
        </w:rPr>
        <w:t>зонах;</w:t>
      </w:r>
    </w:p>
    <w:p w:rsidR="0005752A" w:rsidRDefault="00A45EFB">
      <w:pPr>
        <w:pStyle w:val="a3"/>
        <w:spacing w:before="4" w:line="252" w:lineRule="auto"/>
        <w:ind w:right="405"/>
      </w:pPr>
      <w:r>
        <w:rPr>
          <w:w w:val="105"/>
        </w:rPr>
        <w:t>приводить примеры изменений в изученных</w:t>
      </w:r>
      <w:r>
        <w:rPr>
          <w:spacing w:val="-1"/>
          <w:w w:val="105"/>
        </w:rPr>
        <w:t xml:space="preserve"> </w:t>
      </w:r>
      <w:r>
        <w:rPr>
          <w:w w:val="105"/>
        </w:rPr>
        <w:t>геосферах в результате</w:t>
      </w:r>
      <w:r>
        <w:rPr>
          <w:spacing w:val="-2"/>
          <w:w w:val="105"/>
        </w:rPr>
        <w:t xml:space="preserve"> </w:t>
      </w:r>
      <w:r>
        <w:rPr>
          <w:w w:val="105"/>
        </w:rPr>
        <w:t xml:space="preserve">деятельности человека на примере территории мира и своей местности, путей решения существующих экологических </w:t>
      </w:r>
      <w:r>
        <w:rPr>
          <w:spacing w:val="-2"/>
          <w:w w:val="105"/>
        </w:rPr>
        <w:t>проблем.</w:t>
      </w:r>
    </w:p>
    <w:p w:rsidR="0005752A" w:rsidRDefault="00A45EFB">
      <w:pPr>
        <w:pStyle w:val="a3"/>
        <w:spacing w:line="254" w:lineRule="auto"/>
        <w:ind w:right="416"/>
      </w:pPr>
      <w:r>
        <w:rPr>
          <w:w w:val="105"/>
        </w:rPr>
        <w:t>Предметные</w:t>
      </w:r>
      <w:r>
        <w:rPr>
          <w:spacing w:val="71"/>
          <w:w w:val="105"/>
        </w:rPr>
        <w:t xml:space="preserve">   </w:t>
      </w:r>
      <w:r>
        <w:rPr>
          <w:w w:val="105"/>
        </w:rPr>
        <w:t>результаты</w:t>
      </w:r>
      <w:r>
        <w:rPr>
          <w:spacing w:val="69"/>
          <w:w w:val="105"/>
        </w:rPr>
        <w:t xml:space="preserve">   </w:t>
      </w:r>
      <w:r>
        <w:rPr>
          <w:w w:val="105"/>
        </w:rPr>
        <w:t>освоения</w:t>
      </w:r>
      <w:r>
        <w:rPr>
          <w:spacing w:val="72"/>
          <w:w w:val="105"/>
        </w:rPr>
        <w:t xml:space="preserve">   </w:t>
      </w:r>
      <w:r>
        <w:rPr>
          <w:w w:val="105"/>
        </w:rPr>
        <w:t>программы</w:t>
      </w:r>
      <w:r>
        <w:rPr>
          <w:spacing w:val="72"/>
          <w:w w:val="105"/>
        </w:rPr>
        <w:t xml:space="preserve">   </w:t>
      </w:r>
      <w:r>
        <w:rPr>
          <w:w w:val="105"/>
        </w:rPr>
        <w:t>по</w:t>
      </w:r>
      <w:r>
        <w:rPr>
          <w:spacing w:val="69"/>
          <w:w w:val="105"/>
        </w:rPr>
        <w:t xml:space="preserve">   </w:t>
      </w:r>
      <w:r>
        <w:rPr>
          <w:w w:val="105"/>
        </w:rPr>
        <w:t>географии.</w:t>
      </w:r>
      <w:r>
        <w:rPr>
          <w:spacing w:val="69"/>
          <w:w w:val="105"/>
        </w:rPr>
        <w:t xml:space="preserve">   </w:t>
      </w:r>
      <w:r>
        <w:rPr>
          <w:w w:val="105"/>
        </w:rPr>
        <w:t>К</w:t>
      </w:r>
      <w:r>
        <w:rPr>
          <w:spacing w:val="70"/>
          <w:w w:val="105"/>
        </w:rPr>
        <w:t xml:space="preserve">   </w:t>
      </w:r>
      <w:r>
        <w:rPr>
          <w:w w:val="105"/>
        </w:rPr>
        <w:t>концу 7 класса обучающийся научится:</w:t>
      </w:r>
    </w:p>
    <w:p w:rsidR="0005752A" w:rsidRDefault="00A45EFB">
      <w:pPr>
        <w:pStyle w:val="a3"/>
        <w:spacing w:line="249" w:lineRule="auto"/>
        <w:ind w:right="427"/>
      </w:pPr>
      <w:r>
        <w:rPr>
          <w:w w:val="105"/>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05752A" w:rsidRDefault="00A45EFB">
      <w:pPr>
        <w:pStyle w:val="a3"/>
        <w:spacing w:line="247" w:lineRule="auto"/>
        <w:ind w:right="427"/>
      </w:pPr>
      <w:r>
        <w:rPr>
          <w:w w:val="105"/>
        </w:rPr>
        <w:t xml:space="preserve">называть: строение и свойства (целостность, зональность, ритмичность) географической </w:t>
      </w:r>
      <w:r>
        <w:rPr>
          <w:spacing w:val="-2"/>
          <w:w w:val="105"/>
        </w:rPr>
        <w:t>оболочки;</w:t>
      </w:r>
    </w:p>
    <w:p w:rsidR="0005752A" w:rsidRDefault="00A45EFB">
      <w:pPr>
        <w:pStyle w:val="a3"/>
        <w:tabs>
          <w:tab w:val="left" w:pos="2624"/>
          <w:tab w:val="left" w:pos="4475"/>
          <w:tab w:val="left" w:pos="6534"/>
          <w:tab w:val="left" w:pos="9449"/>
        </w:tabs>
        <w:spacing w:line="252" w:lineRule="auto"/>
        <w:ind w:right="414"/>
      </w:pPr>
      <w:r>
        <w:rPr>
          <w:w w:val="105"/>
        </w:rPr>
        <w:t xml:space="preserve">распознавать проявления изученных географических явлений, представляющие собой </w:t>
      </w:r>
      <w:r>
        <w:rPr>
          <w:spacing w:val="-2"/>
          <w:w w:val="105"/>
        </w:rPr>
        <w:t>отражение</w:t>
      </w:r>
      <w:r>
        <w:tab/>
      </w:r>
      <w:r>
        <w:rPr>
          <w:spacing w:val="-4"/>
          <w:w w:val="105"/>
        </w:rPr>
        <w:t>таких</w:t>
      </w:r>
      <w:r>
        <w:tab/>
      </w:r>
      <w:r>
        <w:rPr>
          <w:spacing w:val="-2"/>
          <w:w w:val="105"/>
        </w:rPr>
        <w:t>свойств</w:t>
      </w:r>
      <w:r>
        <w:tab/>
      </w:r>
      <w:r>
        <w:rPr>
          <w:spacing w:val="-2"/>
          <w:w w:val="105"/>
        </w:rPr>
        <w:t>географической</w:t>
      </w:r>
      <w:r>
        <w:tab/>
      </w:r>
      <w:r>
        <w:rPr>
          <w:spacing w:val="-2"/>
          <w:w w:val="105"/>
        </w:rPr>
        <w:t xml:space="preserve">оболочки, </w:t>
      </w:r>
      <w:r>
        <w:rPr>
          <w:w w:val="105"/>
        </w:rPr>
        <w:t>как зональность, ритмичность и целостность;</w:t>
      </w:r>
    </w:p>
    <w:p w:rsidR="0005752A" w:rsidRDefault="00A45EFB">
      <w:pPr>
        <w:pStyle w:val="a3"/>
        <w:spacing w:line="254" w:lineRule="auto"/>
        <w:ind w:right="429"/>
      </w:pPr>
      <w:r>
        <w:rPr>
          <w:w w:val="105"/>
        </w:rPr>
        <w:t>определять природные зоны по их существенным признакам на основе интеграции и интерпретации информации об особенностях их природы;</w:t>
      </w:r>
    </w:p>
    <w:p w:rsidR="0005752A" w:rsidRDefault="00A45EFB">
      <w:pPr>
        <w:pStyle w:val="a3"/>
        <w:spacing w:line="247" w:lineRule="auto"/>
        <w:ind w:left="976" w:right="1107" w:firstLine="0"/>
      </w:pPr>
      <w:r>
        <w:rPr>
          <w:w w:val="105"/>
        </w:rPr>
        <w:t>различать</w:t>
      </w:r>
      <w:r>
        <w:rPr>
          <w:spacing w:val="-16"/>
          <w:w w:val="105"/>
        </w:rPr>
        <w:t xml:space="preserve"> </w:t>
      </w:r>
      <w:r>
        <w:rPr>
          <w:w w:val="105"/>
        </w:rPr>
        <w:t>изученные</w:t>
      </w:r>
      <w:r>
        <w:rPr>
          <w:spacing w:val="-15"/>
          <w:w w:val="105"/>
        </w:rPr>
        <w:t xml:space="preserve"> </w:t>
      </w:r>
      <w:r>
        <w:rPr>
          <w:w w:val="105"/>
        </w:rPr>
        <w:t>процессы</w:t>
      </w:r>
      <w:r>
        <w:rPr>
          <w:spacing w:val="-15"/>
          <w:w w:val="105"/>
        </w:rPr>
        <w:t xml:space="preserve"> </w:t>
      </w:r>
      <w:r>
        <w:rPr>
          <w:w w:val="105"/>
        </w:rPr>
        <w:t>и</w:t>
      </w:r>
      <w:r>
        <w:rPr>
          <w:spacing w:val="-12"/>
          <w:w w:val="105"/>
        </w:rPr>
        <w:t xml:space="preserve"> </w:t>
      </w:r>
      <w:r>
        <w:rPr>
          <w:w w:val="105"/>
        </w:rPr>
        <w:t>явления,</w:t>
      </w:r>
      <w:r>
        <w:rPr>
          <w:spacing w:val="-12"/>
          <w:w w:val="105"/>
        </w:rPr>
        <w:t xml:space="preserve"> </w:t>
      </w:r>
      <w:r>
        <w:rPr>
          <w:w w:val="105"/>
        </w:rPr>
        <w:t>происходящие</w:t>
      </w:r>
      <w:r>
        <w:rPr>
          <w:spacing w:val="-15"/>
          <w:w w:val="105"/>
        </w:rPr>
        <w:t xml:space="preserve"> </w:t>
      </w:r>
      <w:r>
        <w:rPr>
          <w:w w:val="105"/>
        </w:rPr>
        <w:t>в</w:t>
      </w:r>
      <w:r>
        <w:rPr>
          <w:spacing w:val="-15"/>
          <w:w w:val="105"/>
        </w:rPr>
        <w:t xml:space="preserve"> </w:t>
      </w:r>
      <w:r>
        <w:rPr>
          <w:w w:val="105"/>
        </w:rPr>
        <w:t>географической</w:t>
      </w:r>
      <w:r>
        <w:rPr>
          <w:spacing w:val="-15"/>
          <w:w w:val="105"/>
        </w:rPr>
        <w:t xml:space="preserve"> </w:t>
      </w:r>
      <w:r>
        <w:rPr>
          <w:w w:val="105"/>
        </w:rPr>
        <w:t>оболочке; приводить примеры изменений в геосферах в результате деятельности человека;</w:t>
      </w:r>
    </w:p>
    <w:p w:rsidR="0005752A" w:rsidRDefault="00A45EFB">
      <w:pPr>
        <w:pStyle w:val="a3"/>
        <w:spacing w:line="247" w:lineRule="auto"/>
        <w:ind w:right="428"/>
      </w:pPr>
      <w:r>
        <w:rPr>
          <w:w w:val="105"/>
        </w:rPr>
        <w:t>описывать закономерности изменения в пространстве рельефа, климата, внутренних вод и органического мира;</w:t>
      </w:r>
    </w:p>
    <w:p w:rsidR="0005752A" w:rsidRDefault="00A45EFB">
      <w:pPr>
        <w:pStyle w:val="a3"/>
        <w:spacing w:line="254" w:lineRule="auto"/>
        <w:ind w:right="428"/>
      </w:pPr>
      <w:r>
        <w:rPr>
          <w:w w:val="105"/>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05752A" w:rsidRDefault="0005752A">
      <w:pPr>
        <w:spacing w:line="254" w:lineRule="auto"/>
        <w:sectPr w:rsidR="0005752A">
          <w:pgSz w:w="11910" w:h="16850"/>
          <w:pgMar w:top="840" w:right="160" w:bottom="280" w:left="860" w:header="605" w:footer="0" w:gutter="0"/>
          <w:cols w:space="720"/>
        </w:sectPr>
      </w:pPr>
    </w:p>
    <w:p w:rsidR="0005752A" w:rsidRDefault="00A45EFB">
      <w:pPr>
        <w:pStyle w:val="a3"/>
        <w:spacing w:before="1" w:line="247" w:lineRule="auto"/>
        <w:jc w:val="left"/>
      </w:pPr>
      <w:r>
        <w:rPr>
          <w:w w:val="105"/>
        </w:rPr>
        <w:lastRenderedPageBreak/>
        <w:t>называть особенности географических процессов на границах литосферных плит с учётом характера взаимодействия и типа земной коры;</w:t>
      </w:r>
    </w:p>
    <w:p w:rsidR="0005752A" w:rsidRDefault="00A45EFB">
      <w:pPr>
        <w:pStyle w:val="a3"/>
        <w:tabs>
          <w:tab w:val="left" w:pos="2688"/>
          <w:tab w:val="left" w:pos="4055"/>
          <w:tab w:val="left" w:pos="5925"/>
          <w:tab w:val="left" w:pos="6868"/>
          <w:tab w:val="left" w:pos="8392"/>
          <w:tab w:val="left" w:pos="9306"/>
        </w:tabs>
        <w:spacing w:before="10" w:line="249" w:lineRule="auto"/>
        <w:ind w:right="423"/>
        <w:jc w:val="left"/>
      </w:pPr>
      <w:r>
        <w:rPr>
          <w:spacing w:val="-2"/>
          <w:w w:val="105"/>
        </w:rPr>
        <w:t>устанавливать</w:t>
      </w:r>
      <w:r>
        <w:tab/>
      </w:r>
      <w:r>
        <w:rPr>
          <w:spacing w:val="-2"/>
          <w:w w:val="105"/>
        </w:rPr>
        <w:t>(используя</w:t>
      </w:r>
      <w:r>
        <w:tab/>
      </w:r>
      <w:r>
        <w:rPr>
          <w:spacing w:val="-2"/>
          <w:w w:val="105"/>
        </w:rPr>
        <w:t>географические</w:t>
      </w:r>
      <w:r>
        <w:tab/>
      </w:r>
      <w:r>
        <w:rPr>
          <w:spacing w:val="-2"/>
          <w:w w:val="105"/>
        </w:rPr>
        <w:t>карты)</w:t>
      </w:r>
      <w:r>
        <w:tab/>
      </w:r>
      <w:r>
        <w:rPr>
          <w:spacing w:val="-2"/>
          <w:w w:val="105"/>
        </w:rPr>
        <w:t>взаимосвязи</w:t>
      </w:r>
      <w:r>
        <w:tab/>
      </w:r>
      <w:r>
        <w:rPr>
          <w:spacing w:val="-2"/>
          <w:w w:val="105"/>
        </w:rPr>
        <w:t>между</w:t>
      </w:r>
      <w:r>
        <w:tab/>
      </w:r>
      <w:r>
        <w:rPr>
          <w:spacing w:val="-2"/>
          <w:w w:val="105"/>
        </w:rPr>
        <w:t xml:space="preserve">движением </w:t>
      </w:r>
      <w:r>
        <w:rPr>
          <w:w w:val="105"/>
        </w:rPr>
        <w:t>литосферных плит и размещением крупных форм рельефа;</w:t>
      </w:r>
    </w:p>
    <w:p w:rsidR="0005752A" w:rsidRDefault="00A45EFB">
      <w:pPr>
        <w:pStyle w:val="a3"/>
        <w:spacing w:line="254" w:lineRule="auto"/>
        <w:ind w:left="976" w:right="418" w:firstLine="0"/>
        <w:jc w:val="left"/>
      </w:pPr>
      <w:r>
        <w:rPr>
          <w:w w:val="105"/>
        </w:rPr>
        <w:t>классифицировать воздушные массы Земли, типы климата по заданным показателям; объяснять</w:t>
      </w:r>
      <w:r>
        <w:rPr>
          <w:spacing w:val="70"/>
          <w:w w:val="105"/>
        </w:rPr>
        <w:t xml:space="preserve"> </w:t>
      </w:r>
      <w:r>
        <w:rPr>
          <w:w w:val="105"/>
        </w:rPr>
        <w:t>образование</w:t>
      </w:r>
      <w:r>
        <w:rPr>
          <w:spacing w:val="72"/>
          <w:w w:val="105"/>
        </w:rPr>
        <w:t xml:space="preserve"> </w:t>
      </w:r>
      <w:r>
        <w:rPr>
          <w:w w:val="105"/>
        </w:rPr>
        <w:t>тропических</w:t>
      </w:r>
      <w:r>
        <w:rPr>
          <w:spacing w:val="40"/>
          <w:w w:val="105"/>
        </w:rPr>
        <w:t xml:space="preserve"> </w:t>
      </w:r>
      <w:r>
        <w:rPr>
          <w:w w:val="105"/>
        </w:rPr>
        <w:t>муссонов,</w:t>
      </w:r>
      <w:r>
        <w:rPr>
          <w:spacing w:val="40"/>
          <w:w w:val="105"/>
        </w:rPr>
        <w:t xml:space="preserve"> </w:t>
      </w:r>
      <w:r>
        <w:rPr>
          <w:w w:val="105"/>
        </w:rPr>
        <w:t>пассатов</w:t>
      </w:r>
      <w:r>
        <w:rPr>
          <w:spacing w:val="40"/>
          <w:w w:val="105"/>
        </w:rPr>
        <w:t xml:space="preserve"> </w:t>
      </w:r>
      <w:r>
        <w:rPr>
          <w:w w:val="105"/>
        </w:rPr>
        <w:t>тропических</w:t>
      </w:r>
      <w:r>
        <w:rPr>
          <w:spacing w:val="40"/>
          <w:w w:val="105"/>
        </w:rPr>
        <w:t xml:space="preserve"> </w:t>
      </w:r>
      <w:r>
        <w:rPr>
          <w:w w:val="105"/>
        </w:rPr>
        <w:t>широт,</w:t>
      </w:r>
      <w:r>
        <w:rPr>
          <w:spacing w:val="68"/>
          <w:w w:val="105"/>
        </w:rPr>
        <w:t xml:space="preserve"> </w:t>
      </w:r>
      <w:r>
        <w:rPr>
          <w:w w:val="105"/>
        </w:rPr>
        <w:t>западных</w:t>
      </w:r>
    </w:p>
    <w:p w:rsidR="0005752A" w:rsidRDefault="00A45EFB">
      <w:pPr>
        <w:pStyle w:val="a3"/>
        <w:spacing w:line="258" w:lineRule="exact"/>
        <w:ind w:firstLine="0"/>
        <w:jc w:val="left"/>
      </w:pPr>
      <w:r>
        <w:rPr>
          <w:spacing w:val="-2"/>
          <w:w w:val="105"/>
        </w:rPr>
        <w:t>ветров;</w:t>
      </w:r>
    </w:p>
    <w:p w:rsidR="0005752A" w:rsidRDefault="00A45EFB">
      <w:pPr>
        <w:pStyle w:val="a3"/>
        <w:spacing w:before="7"/>
        <w:ind w:left="976" w:firstLine="0"/>
        <w:jc w:val="left"/>
      </w:pPr>
      <w:r>
        <w:rPr>
          <w:w w:val="105"/>
        </w:rPr>
        <w:t>применять</w:t>
      </w:r>
      <w:r>
        <w:rPr>
          <w:spacing w:val="24"/>
          <w:w w:val="105"/>
        </w:rPr>
        <w:t xml:space="preserve">  </w:t>
      </w:r>
      <w:r>
        <w:rPr>
          <w:w w:val="105"/>
        </w:rPr>
        <w:t>понятия</w:t>
      </w:r>
      <w:r>
        <w:rPr>
          <w:spacing w:val="25"/>
          <w:w w:val="105"/>
        </w:rPr>
        <w:t xml:space="preserve">  </w:t>
      </w:r>
      <w:r>
        <w:rPr>
          <w:w w:val="105"/>
        </w:rPr>
        <w:t>«воздушные</w:t>
      </w:r>
      <w:r>
        <w:rPr>
          <w:spacing w:val="26"/>
          <w:w w:val="105"/>
        </w:rPr>
        <w:t xml:space="preserve">  </w:t>
      </w:r>
      <w:r>
        <w:rPr>
          <w:w w:val="105"/>
        </w:rPr>
        <w:t>массы»,</w:t>
      </w:r>
      <w:r>
        <w:rPr>
          <w:spacing w:val="28"/>
          <w:w w:val="105"/>
        </w:rPr>
        <w:t xml:space="preserve">  </w:t>
      </w:r>
      <w:r>
        <w:rPr>
          <w:w w:val="105"/>
        </w:rPr>
        <w:t>«муссоны»,</w:t>
      </w:r>
      <w:r>
        <w:rPr>
          <w:spacing w:val="27"/>
          <w:w w:val="105"/>
        </w:rPr>
        <w:t xml:space="preserve">  </w:t>
      </w:r>
      <w:r>
        <w:rPr>
          <w:w w:val="105"/>
        </w:rPr>
        <w:t>«пассаты»,</w:t>
      </w:r>
      <w:r>
        <w:rPr>
          <w:spacing w:val="28"/>
          <w:w w:val="105"/>
        </w:rPr>
        <w:t xml:space="preserve">  </w:t>
      </w:r>
      <w:r>
        <w:rPr>
          <w:w w:val="105"/>
        </w:rPr>
        <w:t>«западные</w:t>
      </w:r>
      <w:r>
        <w:rPr>
          <w:spacing w:val="26"/>
          <w:w w:val="105"/>
        </w:rPr>
        <w:t xml:space="preserve">  </w:t>
      </w:r>
      <w:r>
        <w:rPr>
          <w:spacing w:val="-2"/>
          <w:w w:val="105"/>
        </w:rPr>
        <w:t>ветры»,</w:t>
      </w:r>
    </w:p>
    <w:p w:rsidR="0005752A" w:rsidRDefault="00A45EFB">
      <w:pPr>
        <w:pStyle w:val="a3"/>
        <w:spacing w:before="17" w:line="247" w:lineRule="auto"/>
        <w:ind w:left="976" w:hanging="707"/>
        <w:jc w:val="left"/>
      </w:pPr>
      <w:r>
        <w:t>«климатообразующий</w:t>
      </w:r>
      <w:r>
        <w:rPr>
          <w:spacing w:val="40"/>
        </w:rPr>
        <w:t xml:space="preserve"> </w:t>
      </w:r>
      <w:r>
        <w:t>фактор»</w:t>
      </w:r>
      <w:r>
        <w:rPr>
          <w:spacing w:val="35"/>
        </w:rPr>
        <w:t xml:space="preserve"> </w:t>
      </w:r>
      <w:r>
        <w:t>для</w:t>
      </w:r>
      <w:r>
        <w:rPr>
          <w:spacing w:val="40"/>
        </w:rPr>
        <w:t xml:space="preserve"> </w:t>
      </w:r>
      <w:r>
        <w:t>решения</w:t>
      </w:r>
      <w:r>
        <w:rPr>
          <w:spacing w:val="40"/>
        </w:rPr>
        <w:t xml:space="preserve"> </w:t>
      </w:r>
      <w:r>
        <w:t>учебных</w:t>
      </w:r>
      <w:r>
        <w:rPr>
          <w:spacing w:val="35"/>
        </w:rPr>
        <w:t xml:space="preserve"> </w:t>
      </w:r>
      <w:r>
        <w:t>и</w:t>
      </w:r>
      <w:r>
        <w:rPr>
          <w:spacing w:val="40"/>
        </w:rPr>
        <w:t xml:space="preserve"> </w:t>
      </w:r>
      <w:r>
        <w:t>(или)</w:t>
      </w:r>
      <w:r>
        <w:rPr>
          <w:spacing w:val="40"/>
        </w:rPr>
        <w:t xml:space="preserve"> </w:t>
      </w:r>
      <w:r>
        <w:t>практико-ориентированных</w:t>
      </w:r>
      <w:r>
        <w:rPr>
          <w:spacing w:val="35"/>
        </w:rPr>
        <w:t xml:space="preserve"> </w:t>
      </w:r>
      <w:r>
        <w:t xml:space="preserve">задач; </w:t>
      </w:r>
      <w:r>
        <w:rPr>
          <w:w w:val="105"/>
        </w:rPr>
        <w:t>описывать климат территории по климатограмме;</w:t>
      </w:r>
    </w:p>
    <w:p w:rsidR="0005752A" w:rsidRDefault="00A45EFB">
      <w:pPr>
        <w:pStyle w:val="a3"/>
        <w:spacing w:before="2" w:line="254" w:lineRule="auto"/>
        <w:ind w:right="434"/>
      </w:pPr>
      <w:r>
        <w:rPr>
          <w:w w:val="105"/>
        </w:rPr>
        <w:t xml:space="preserve">объяснять влияние климатообразующих факторов на климатические особенности </w:t>
      </w:r>
      <w:r>
        <w:rPr>
          <w:spacing w:val="-2"/>
          <w:w w:val="105"/>
        </w:rPr>
        <w:t>территории;</w:t>
      </w:r>
    </w:p>
    <w:p w:rsidR="0005752A" w:rsidRDefault="00A45EFB">
      <w:pPr>
        <w:pStyle w:val="a3"/>
        <w:spacing w:line="252" w:lineRule="auto"/>
        <w:ind w:right="428"/>
      </w:pPr>
      <w:r>
        <w:rPr>
          <w:w w:val="105"/>
        </w:rP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w:t>
      </w:r>
      <w:r>
        <w:rPr>
          <w:spacing w:val="-2"/>
          <w:w w:val="105"/>
        </w:rPr>
        <w:t>информации;</w:t>
      </w:r>
    </w:p>
    <w:p w:rsidR="0005752A" w:rsidRDefault="00A45EFB">
      <w:pPr>
        <w:pStyle w:val="a3"/>
        <w:spacing w:line="260" w:lineRule="exact"/>
        <w:ind w:left="976" w:firstLine="0"/>
      </w:pPr>
      <w:r>
        <w:t>различать</w:t>
      </w:r>
      <w:r>
        <w:rPr>
          <w:spacing w:val="45"/>
        </w:rPr>
        <w:t xml:space="preserve"> </w:t>
      </w:r>
      <w:r>
        <w:t>океанические</w:t>
      </w:r>
      <w:r>
        <w:rPr>
          <w:spacing w:val="40"/>
        </w:rPr>
        <w:t xml:space="preserve"> </w:t>
      </w:r>
      <w:r>
        <w:rPr>
          <w:spacing w:val="-2"/>
        </w:rPr>
        <w:t>течения;</w:t>
      </w:r>
    </w:p>
    <w:p w:rsidR="0005752A" w:rsidRDefault="00A45EFB">
      <w:pPr>
        <w:pStyle w:val="a3"/>
        <w:spacing w:before="3" w:line="254" w:lineRule="auto"/>
        <w:ind w:right="413"/>
      </w:pPr>
      <w:r>
        <w:rPr>
          <w:w w:val="105"/>
        </w:rPr>
        <w:t>сравнивать</w:t>
      </w:r>
      <w:r>
        <w:rPr>
          <w:spacing w:val="80"/>
          <w:w w:val="105"/>
        </w:rPr>
        <w:t xml:space="preserve">  </w:t>
      </w:r>
      <w:r>
        <w:rPr>
          <w:w w:val="105"/>
        </w:rPr>
        <w:t>температуру</w:t>
      </w:r>
      <w:r>
        <w:rPr>
          <w:spacing w:val="80"/>
          <w:w w:val="105"/>
        </w:rPr>
        <w:t xml:space="preserve">  </w:t>
      </w:r>
      <w:r>
        <w:rPr>
          <w:w w:val="105"/>
        </w:rPr>
        <w:t>и</w:t>
      </w:r>
      <w:r>
        <w:rPr>
          <w:spacing w:val="80"/>
          <w:w w:val="105"/>
        </w:rPr>
        <w:t xml:space="preserve">  </w:t>
      </w:r>
      <w:r>
        <w:rPr>
          <w:w w:val="105"/>
        </w:rPr>
        <w:t>солёность</w:t>
      </w:r>
      <w:r>
        <w:rPr>
          <w:spacing w:val="80"/>
          <w:w w:val="105"/>
        </w:rPr>
        <w:t xml:space="preserve">  </w:t>
      </w:r>
      <w:r>
        <w:rPr>
          <w:w w:val="105"/>
        </w:rPr>
        <w:t>поверхностных</w:t>
      </w:r>
      <w:r>
        <w:rPr>
          <w:spacing w:val="80"/>
          <w:w w:val="105"/>
        </w:rPr>
        <w:t xml:space="preserve">  </w:t>
      </w:r>
      <w:r>
        <w:rPr>
          <w:w w:val="105"/>
        </w:rPr>
        <w:t>вод</w:t>
      </w:r>
      <w:r>
        <w:rPr>
          <w:spacing w:val="80"/>
          <w:w w:val="105"/>
        </w:rPr>
        <w:t xml:space="preserve">  </w:t>
      </w:r>
      <w:r>
        <w:rPr>
          <w:w w:val="105"/>
        </w:rPr>
        <w:t>Мирового</w:t>
      </w:r>
      <w:r>
        <w:rPr>
          <w:spacing w:val="80"/>
          <w:w w:val="105"/>
        </w:rPr>
        <w:t xml:space="preserve">  </w:t>
      </w:r>
      <w:r>
        <w:rPr>
          <w:w w:val="105"/>
        </w:rPr>
        <w:t>океана</w:t>
      </w:r>
      <w:r>
        <w:rPr>
          <w:spacing w:val="40"/>
          <w:w w:val="105"/>
        </w:rPr>
        <w:t xml:space="preserve"> </w:t>
      </w:r>
      <w:r>
        <w:rPr>
          <w:w w:val="105"/>
        </w:rPr>
        <w:t>на разных широтах с</w:t>
      </w:r>
      <w:r>
        <w:rPr>
          <w:spacing w:val="-1"/>
          <w:w w:val="105"/>
        </w:rPr>
        <w:t xml:space="preserve"> </w:t>
      </w:r>
      <w:r>
        <w:rPr>
          <w:w w:val="105"/>
        </w:rPr>
        <w:t>использованием различных источников географической информации;</w:t>
      </w:r>
    </w:p>
    <w:p w:rsidR="0005752A" w:rsidRDefault="00A45EFB">
      <w:pPr>
        <w:pStyle w:val="a3"/>
        <w:tabs>
          <w:tab w:val="left" w:pos="2826"/>
          <w:tab w:val="left" w:pos="5301"/>
          <w:tab w:val="left" w:pos="7208"/>
          <w:tab w:val="left" w:pos="9425"/>
        </w:tabs>
        <w:spacing w:line="252" w:lineRule="auto"/>
        <w:ind w:right="425"/>
      </w:pPr>
      <w:r>
        <w:rPr>
          <w:spacing w:val="-2"/>
          <w:w w:val="105"/>
        </w:rPr>
        <w:t>объяснять</w:t>
      </w:r>
      <w:r>
        <w:tab/>
      </w:r>
      <w:r>
        <w:rPr>
          <w:spacing w:val="-2"/>
          <w:w w:val="105"/>
        </w:rPr>
        <w:t>закономерности</w:t>
      </w:r>
      <w:r>
        <w:tab/>
      </w:r>
      <w:r>
        <w:rPr>
          <w:spacing w:val="-2"/>
          <w:w w:val="105"/>
        </w:rPr>
        <w:t>изменения</w:t>
      </w:r>
      <w:r>
        <w:tab/>
      </w:r>
      <w:r>
        <w:rPr>
          <w:spacing w:val="-2"/>
          <w:w w:val="105"/>
        </w:rPr>
        <w:t>температуры,</w:t>
      </w:r>
      <w:r>
        <w:tab/>
      </w:r>
      <w:r>
        <w:rPr>
          <w:spacing w:val="-2"/>
          <w:w w:val="105"/>
        </w:rPr>
        <w:t xml:space="preserve">солёности </w:t>
      </w:r>
      <w:r>
        <w:rPr>
          <w:w w:val="105"/>
        </w:rPr>
        <w:t>и</w:t>
      </w:r>
      <w:r>
        <w:rPr>
          <w:spacing w:val="60"/>
          <w:w w:val="105"/>
        </w:rPr>
        <w:t xml:space="preserve">  </w:t>
      </w:r>
      <w:r>
        <w:rPr>
          <w:w w:val="105"/>
        </w:rPr>
        <w:t>органического</w:t>
      </w:r>
      <w:r>
        <w:rPr>
          <w:spacing w:val="58"/>
          <w:w w:val="105"/>
        </w:rPr>
        <w:t xml:space="preserve">  </w:t>
      </w:r>
      <w:r>
        <w:rPr>
          <w:w w:val="105"/>
        </w:rPr>
        <w:t>мира</w:t>
      </w:r>
      <w:r>
        <w:rPr>
          <w:spacing w:val="64"/>
          <w:w w:val="105"/>
        </w:rPr>
        <w:t xml:space="preserve">  </w:t>
      </w:r>
      <w:r>
        <w:rPr>
          <w:w w:val="105"/>
        </w:rPr>
        <w:t>Мирового</w:t>
      </w:r>
      <w:r>
        <w:rPr>
          <w:spacing w:val="58"/>
          <w:w w:val="105"/>
        </w:rPr>
        <w:t xml:space="preserve">  </w:t>
      </w:r>
      <w:r>
        <w:rPr>
          <w:w w:val="105"/>
        </w:rPr>
        <w:t>океана</w:t>
      </w:r>
      <w:r>
        <w:rPr>
          <w:spacing w:val="61"/>
          <w:w w:val="105"/>
        </w:rPr>
        <w:t xml:space="preserve">  </w:t>
      </w:r>
      <w:r>
        <w:rPr>
          <w:w w:val="105"/>
        </w:rPr>
        <w:t>с</w:t>
      </w:r>
      <w:r>
        <w:rPr>
          <w:spacing w:val="57"/>
          <w:w w:val="105"/>
        </w:rPr>
        <w:t xml:space="preserve">  </w:t>
      </w:r>
      <w:r>
        <w:rPr>
          <w:w w:val="105"/>
        </w:rPr>
        <w:t>географической</w:t>
      </w:r>
      <w:r>
        <w:rPr>
          <w:spacing w:val="64"/>
          <w:w w:val="105"/>
        </w:rPr>
        <w:t xml:space="preserve">  </w:t>
      </w:r>
      <w:r>
        <w:rPr>
          <w:w w:val="105"/>
        </w:rPr>
        <w:t>широтой</w:t>
      </w:r>
      <w:r>
        <w:rPr>
          <w:spacing w:val="60"/>
          <w:w w:val="105"/>
        </w:rPr>
        <w:t xml:space="preserve">  </w:t>
      </w:r>
      <w:r>
        <w:rPr>
          <w:w w:val="105"/>
        </w:rPr>
        <w:t>и</w:t>
      </w:r>
      <w:r>
        <w:rPr>
          <w:spacing w:val="60"/>
          <w:w w:val="105"/>
        </w:rPr>
        <w:t xml:space="preserve">  </w:t>
      </w:r>
      <w:r>
        <w:rPr>
          <w:w w:val="105"/>
        </w:rPr>
        <w:t>с</w:t>
      </w:r>
      <w:r>
        <w:rPr>
          <w:spacing w:val="57"/>
          <w:w w:val="105"/>
        </w:rPr>
        <w:t xml:space="preserve">  </w:t>
      </w:r>
      <w:r>
        <w:rPr>
          <w:w w:val="105"/>
        </w:rPr>
        <w:t>глубиной на основе анализа различных источников географической информации;</w:t>
      </w:r>
    </w:p>
    <w:p w:rsidR="0005752A" w:rsidRDefault="00A45EFB">
      <w:pPr>
        <w:pStyle w:val="a3"/>
        <w:spacing w:line="252" w:lineRule="auto"/>
        <w:ind w:right="428"/>
      </w:pPr>
      <w:r>
        <w:rPr>
          <w:w w:val="105"/>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05752A" w:rsidRDefault="00A45EFB">
      <w:pPr>
        <w:pStyle w:val="a3"/>
        <w:spacing w:line="247" w:lineRule="auto"/>
        <w:ind w:left="976" w:right="2875" w:firstLine="0"/>
      </w:pPr>
      <w:r>
        <w:rPr>
          <w:w w:val="105"/>
        </w:rPr>
        <w:t>различать</w:t>
      </w:r>
      <w:r>
        <w:rPr>
          <w:spacing w:val="-16"/>
          <w:w w:val="105"/>
        </w:rPr>
        <w:t xml:space="preserve"> </w:t>
      </w:r>
      <w:r>
        <w:rPr>
          <w:w w:val="105"/>
        </w:rPr>
        <w:t>и</w:t>
      </w:r>
      <w:r>
        <w:rPr>
          <w:spacing w:val="-13"/>
          <w:w w:val="105"/>
        </w:rPr>
        <w:t xml:space="preserve"> </w:t>
      </w:r>
      <w:r>
        <w:rPr>
          <w:w w:val="105"/>
        </w:rPr>
        <w:t>сравнивать</w:t>
      </w:r>
      <w:r>
        <w:rPr>
          <w:spacing w:val="-16"/>
          <w:w w:val="105"/>
        </w:rPr>
        <w:t xml:space="preserve"> </w:t>
      </w:r>
      <w:r>
        <w:rPr>
          <w:w w:val="105"/>
        </w:rPr>
        <w:t>численность</w:t>
      </w:r>
      <w:r>
        <w:rPr>
          <w:spacing w:val="-15"/>
          <w:w w:val="105"/>
        </w:rPr>
        <w:t xml:space="preserve"> </w:t>
      </w:r>
      <w:r>
        <w:rPr>
          <w:w w:val="105"/>
        </w:rPr>
        <w:t>населения</w:t>
      </w:r>
      <w:r>
        <w:rPr>
          <w:spacing w:val="-15"/>
          <w:w w:val="105"/>
        </w:rPr>
        <w:t xml:space="preserve"> </w:t>
      </w:r>
      <w:r>
        <w:rPr>
          <w:w w:val="105"/>
        </w:rPr>
        <w:t>крупных</w:t>
      </w:r>
      <w:r>
        <w:rPr>
          <w:spacing w:val="-9"/>
          <w:w w:val="105"/>
        </w:rPr>
        <w:t xml:space="preserve"> </w:t>
      </w:r>
      <w:r>
        <w:rPr>
          <w:w w:val="105"/>
        </w:rPr>
        <w:t>стран</w:t>
      </w:r>
      <w:r>
        <w:rPr>
          <w:spacing w:val="-15"/>
          <w:w w:val="105"/>
        </w:rPr>
        <w:t xml:space="preserve"> </w:t>
      </w:r>
      <w:r>
        <w:rPr>
          <w:w w:val="105"/>
        </w:rPr>
        <w:t>мира; сравнивать плотность населения различных территорий;</w:t>
      </w:r>
    </w:p>
    <w:p w:rsidR="0005752A" w:rsidRDefault="00A45EFB">
      <w:pPr>
        <w:pStyle w:val="a3"/>
        <w:spacing w:line="249" w:lineRule="auto"/>
        <w:ind w:right="417"/>
      </w:pPr>
      <w:r>
        <w:rPr>
          <w:w w:val="105"/>
        </w:rPr>
        <w:t>применять</w:t>
      </w:r>
      <w:r>
        <w:rPr>
          <w:spacing w:val="80"/>
          <w:w w:val="150"/>
        </w:rPr>
        <w:t xml:space="preserve">   </w:t>
      </w:r>
      <w:r>
        <w:rPr>
          <w:w w:val="105"/>
        </w:rPr>
        <w:t>понятие</w:t>
      </w:r>
      <w:r>
        <w:rPr>
          <w:spacing w:val="80"/>
          <w:w w:val="150"/>
        </w:rPr>
        <w:t xml:space="preserve">   </w:t>
      </w:r>
      <w:r>
        <w:rPr>
          <w:w w:val="105"/>
        </w:rPr>
        <w:t>«плотность</w:t>
      </w:r>
      <w:r>
        <w:rPr>
          <w:spacing w:val="80"/>
          <w:w w:val="150"/>
        </w:rPr>
        <w:t xml:space="preserve">   </w:t>
      </w:r>
      <w:r>
        <w:rPr>
          <w:w w:val="105"/>
        </w:rPr>
        <w:t>населения»</w:t>
      </w:r>
      <w:r>
        <w:rPr>
          <w:spacing w:val="80"/>
          <w:w w:val="150"/>
        </w:rPr>
        <w:t xml:space="preserve">   </w:t>
      </w:r>
      <w:r>
        <w:rPr>
          <w:w w:val="105"/>
        </w:rPr>
        <w:t>для</w:t>
      </w:r>
      <w:r>
        <w:rPr>
          <w:spacing w:val="80"/>
          <w:w w:val="150"/>
        </w:rPr>
        <w:t xml:space="preserve">   </w:t>
      </w:r>
      <w:r>
        <w:rPr>
          <w:w w:val="105"/>
        </w:rPr>
        <w:t>решения</w:t>
      </w:r>
      <w:r>
        <w:rPr>
          <w:spacing w:val="80"/>
          <w:w w:val="150"/>
        </w:rPr>
        <w:t xml:space="preserve">   </w:t>
      </w:r>
      <w:r>
        <w:rPr>
          <w:w w:val="105"/>
        </w:rPr>
        <w:t>учебных и (или) практико-ориентированных задач;</w:t>
      </w:r>
    </w:p>
    <w:p w:rsidR="0005752A" w:rsidRDefault="00A45EFB">
      <w:pPr>
        <w:pStyle w:val="a3"/>
        <w:spacing w:line="254" w:lineRule="auto"/>
        <w:ind w:left="976" w:right="4435" w:firstLine="0"/>
        <w:jc w:val="left"/>
      </w:pPr>
      <w:r>
        <w:rPr>
          <w:w w:val="105"/>
        </w:rPr>
        <w:t>различать городские и сельские поселения; приводить</w:t>
      </w:r>
      <w:r>
        <w:rPr>
          <w:spacing w:val="-16"/>
          <w:w w:val="105"/>
        </w:rPr>
        <w:t xml:space="preserve"> </w:t>
      </w:r>
      <w:r>
        <w:rPr>
          <w:w w:val="105"/>
        </w:rPr>
        <w:t>примеры</w:t>
      </w:r>
      <w:r>
        <w:rPr>
          <w:spacing w:val="-15"/>
          <w:w w:val="105"/>
        </w:rPr>
        <w:t xml:space="preserve"> </w:t>
      </w:r>
      <w:r>
        <w:rPr>
          <w:w w:val="105"/>
        </w:rPr>
        <w:t>крупнейших</w:t>
      </w:r>
      <w:r>
        <w:rPr>
          <w:spacing w:val="-15"/>
          <w:w w:val="105"/>
        </w:rPr>
        <w:t xml:space="preserve"> </w:t>
      </w:r>
      <w:r>
        <w:rPr>
          <w:w w:val="105"/>
        </w:rPr>
        <w:t>городов</w:t>
      </w:r>
      <w:r>
        <w:rPr>
          <w:spacing w:val="-15"/>
          <w:w w:val="105"/>
        </w:rPr>
        <w:t xml:space="preserve"> </w:t>
      </w:r>
      <w:r>
        <w:rPr>
          <w:w w:val="105"/>
        </w:rPr>
        <w:t>мира;</w:t>
      </w:r>
    </w:p>
    <w:p w:rsidR="0005752A" w:rsidRDefault="00A45EFB">
      <w:pPr>
        <w:pStyle w:val="a3"/>
        <w:spacing w:line="249" w:lineRule="auto"/>
        <w:ind w:left="976" w:right="3739" w:firstLine="0"/>
        <w:jc w:val="left"/>
      </w:pPr>
      <w:r>
        <w:rPr>
          <w:w w:val="105"/>
        </w:rPr>
        <w:t>приводить</w:t>
      </w:r>
      <w:r>
        <w:rPr>
          <w:spacing w:val="-16"/>
          <w:w w:val="105"/>
        </w:rPr>
        <w:t xml:space="preserve"> </w:t>
      </w:r>
      <w:r>
        <w:rPr>
          <w:w w:val="105"/>
        </w:rPr>
        <w:t>примеры</w:t>
      </w:r>
      <w:r>
        <w:rPr>
          <w:spacing w:val="-15"/>
          <w:w w:val="105"/>
        </w:rPr>
        <w:t xml:space="preserve"> </w:t>
      </w:r>
      <w:r>
        <w:rPr>
          <w:w w:val="105"/>
        </w:rPr>
        <w:t>мировых</w:t>
      </w:r>
      <w:r>
        <w:rPr>
          <w:spacing w:val="-15"/>
          <w:w w:val="105"/>
        </w:rPr>
        <w:t xml:space="preserve"> </w:t>
      </w:r>
      <w:r>
        <w:rPr>
          <w:w w:val="105"/>
        </w:rPr>
        <w:t>и</w:t>
      </w:r>
      <w:r>
        <w:rPr>
          <w:spacing w:val="-15"/>
          <w:w w:val="105"/>
        </w:rPr>
        <w:t xml:space="preserve"> </w:t>
      </w:r>
      <w:r>
        <w:rPr>
          <w:w w:val="105"/>
        </w:rPr>
        <w:t>национальных</w:t>
      </w:r>
      <w:r>
        <w:rPr>
          <w:spacing w:val="-15"/>
          <w:w w:val="105"/>
        </w:rPr>
        <w:t xml:space="preserve"> </w:t>
      </w:r>
      <w:r>
        <w:rPr>
          <w:w w:val="105"/>
        </w:rPr>
        <w:t>религий; проводить языковую классификацию народов;</w:t>
      </w:r>
    </w:p>
    <w:p w:rsidR="0005752A" w:rsidRDefault="00A45EFB">
      <w:pPr>
        <w:pStyle w:val="a3"/>
        <w:spacing w:line="247" w:lineRule="auto"/>
        <w:ind w:left="976" w:firstLine="0"/>
        <w:jc w:val="left"/>
      </w:pPr>
      <w:r>
        <w:rPr>
          <w:w w:val="105"/>
        </w:rPr>
        <w:t>различать</w:t>
      </w:r>
      <w:r>
        <w:rPr>
          <w:spacing w:val="-15"/>
          <w:w w:val="105"/>
        </w:rPr>
        <w:t xml:space="preserve"> </w:t>
      </w:r>
      <w:r>
        <w:rPr>
          <w:w w:val="105"/>
        </w:rPr>
        <w:t>основные</w:t>
      </w:r>
      <w:r>
        <w:rPr>
          <w:spacing w:val="-15"/>
          <w:w w:val="105"/>
        </w:rPr>
        <w:t xml:space="preserve"> </w:t>
      </w:r>
      <w:r>
        <w:rPr>
          <w:w w:val="105"/>
        </w:rPr>
        <w:t>виды</w:t>
      </w:r>
      <w:r>
        <w:rPr>
          <w:spacing w:val="-14"/>
          <w:w w:val="105"/>
        </w:rPr>
        <w:t xml:space="preserve"> </w:t>
      </w:r>
      <w:r>
        <w:rPr>
          <w:w w:val="105"/>
        </w:rPr>
        <w:t>хозяйственной</w:t>
      </w:r>
      <w:r>
        <w:rPr>
          <w:spacing w:val="-16"/>
          <w:w w:val="105"/>
        </w:rPr>
        <w:t xml:space="preserve"> </w:t>
      </w:r>
      <w:r>
        <w:rPr>
          <w:w w:val="105"/>
        </w:rPr>
        <w:t>деятельности</w:t>
      </w:r>
      <w:r>
        <w:rPr>
          <w:spacing w:val="-10"/>
          <w:w w:val="105"/>
        </w:rPr>
        <w:t xml:space="preserve"> </w:t>
      </w:r>
      <w:r>
        <w:rPr>
          <w:w w:val="105"/>
        </w:rPr>
        <w:t>людей</w:t>
      </w:r>
      <w:r>
        <w:rPr>
          <w:spacing w:val="-16"/>
          <w:w w:val="105"/>
        </w:rPr>
        <w:t xml:space="preserve"> </w:t>
      </w:r>
      <w:r>
        <w:rPr>
          <w:w w:val="105"/>
        </w:rPr>
        <w:t>на</w:t>
      </w:r>
      <w:r>
        <w:rPr>
          <w:spacing w:val="-15"/>
          <w:w w:val="105"/>
        </w:rPr>
        <w:t xml:space="preserve"> </w:t>
      </w:r>
      <w:r>
        <w:rPr>
          <w:w w:val="105"/>
        </w:rPr>
        <w:t>различных</w:t>
      </w:r>
      <w:r>
        <w:rPr>
          <w:spacing w:val="-15"/>
          <w:w w:val="105"/>
        </w:rPr>
        <w:t xml:space="preserve"> </w:t>
      </w:r>
      <w:r>
        <w:rPr>
          <w:w w:val="105"/>
        </w:rPr>
        <w:t>территориях; определять страны по их существенным признакам;</w:t>
      </w:r>
    </w:p>
    <w:p w:rsidR="0005752A" w:rsidRDefault="00A45EFB">
      <w:pPr>
        <w:pStyle w:val="a3"/>
        <w:spacing w:line="254" w:lineRule="auto"/>
        <w:jc w:val="left"/>
      </w:pPr>
      <w:r>
        <w:rPr>
          <w:w w:val="105"/>
        </w:rPr>
        <w:t>сравнивать</w:t>
      </w:r>
      <w:r>
        <w:rPr>
          <w:spacing w:val="80"/>
          <w:w w:val="105"/>
        </w:rPr>
        <w:t xml:space="preserve"> </w:t>
      </w:r>
      <w:r>
        <w:rPr>
          <w:w w:val="105"/>
        </w:rPr>
        <w:t>особенности</w:t>
      </w:r>
      <w:r>
        <w:rPr>
          <w:spacing w:val="80"/>
          <w:w w:val="105"/>
        </w:rPr>
        <w:t xml:space="preserve"> </w:t>
      </w:r>
      <w:r>
        <w:rPr>
          <w:w w:val="105"/>
        </w:rPr>
        <w:t>природы</w:t>
      </w:r>
      <w:r>
        <w:rPr>
          <w:spacing w:val="80"/>
          <w:w w:val="105"/>
        </w:rPr>
        <w:t xml:space="preserve"> </w:t>
      </w:r>
      <w:r>
        <w:rPr>
          <w:w w:val="105"/>
        </w:rPr>
        <w:t>и</w:t>
      </w:r>
      <w:r>
        <w:rPr>
          <w:spacing w:val="80"/>
          <w:w w:val="105"/>
        </w:rPr>
        <w:t xml:space="preserve"> </w:t>
      </w:r>
      <w:r>
        <w:rPr>
          <w:w w:val="105"/>
        </w:rPr>
        <w:t>населения,</w:t>
      </w:r>
      <w:r>
        <w:rPr>
          <w:spacing w:val="80"/>
          <w:w w:val="105"/>
        </w:rPr>
        <w:t xml:space="preserve"> </w:t>
      </w:r>
      <w:r>
        <w:rPr>
          <w:w w:val="105"/>
        </w:rPr>
        <w:t>материальной</w:t>
      </w:r>
      <w:r>
        <w:rPr>
          <w:spacing w:val="80"/>
          <w:w w:val="105"/>
        </w:rPr>
        <w:t xml:space="preserve"> </w:t>
      </w:r>
      <w:r>
        <w:rPr>
          <w:w w:val="105"/>
        </w:rPr>
        <w:t>и</w:t>
      </w:r>
      <w:r>
        <w:rPr>
          <w:spacing w:val="80"/>
          <w:w w:val="105"/>
        </w:rPr>
        <w:t xml:space="preserve"> </w:t>
      </w:r>
      <w:r>
        <w:rPr>
          <w:w w:val="105"/>
        </w:rPr>
        <w:t>духовной</w:t>
      </w:r>
      <w:r>
        <w:rPr>
          <w:spacing w:val="80"/>
          <w:w w:val="105"/>
        </w:rPr>
        <w:t xml:space="preserve"> </w:t>
      </w:r>
      <w:r>
        <w:rPr>
          <w:w w:val="105"/>
        </w:rPr>
        <w:t>культуры, особенности адаптации человека к разным природным условиям регионов и отдельных стран;</w:t>
      </w:r>
    </w:p>
    <w:p w:rsidR="0005752A" w:rsidRDefault="00A45EFB">
      <w:pPr>
        <w:pStyle w:val="a3"/>
        <w:spacing w:line="247" w:lineRule="auto"/>
        <w:ind w:left="976" w:right="418" w:firstLine="0"/>
        <w:jc w:val="left"/>
      </w:pPr>
      <w:r>
        <w:rPr>
          <w:w w:val="105"/>
        </w:rPr>
        <w:t>объяснять особенности природы, населения и хозяйства отдельных территорий; использовать</w:t>
      </w:r>
      <w:r>
        <w:rPr>
          <w:spacing w:val="37"/>
          <w:w w:val="105"/>
        </w:rPr>
        <w:t xml:space="preserve"> </w:t>
      </w:r>
      <w:r>
        <w:rPr>
          <w:w w:val="105"/>
        </w:rPr>
        <w:t>знания</w:t>
      </w:r>
      <w:r>
        <w:rPr>
          <w:spacing w:val="36"/>
          <w:w w:val="105"/>
        </w:rPr>
        <w:t xml:space="preserve"> </w:t>
      </w:r>
      <w:r>
        <w:rPr>
          <w:w w:val="105"/>
        </w:rPr>
        <w:t>о</w:t>
      </w:r>
      <w:r>
        <w:rPr>
          <w:spacing w:val="27"/>
          <w:w w:val="105"/>
        </w:rPr>
        <w:t xml:space="preserve"> </w:t>
      </w:r>
      <w:r>
        <w:rPr>
          <w:w w:val="105"/>
        </w:rPr>
        <w:t>населении</w:t>
      </w:r>
      <w:r>
        <w:rPr>
          <w:spacing w:val="32"/>
          <w:w w:val="105"/>
        </w:rPr>
        <w:t xml:space="preserve"> </w:t>
      </w:r>
      <w:r>
        <w:rPr>
          <w:w w:val="105"/>
        </w:rPr>
        <w:t>материков</w:t>
      </w:r>
      <w:r>
        <w:rPr>
          <w:spacing w:val="39"/>
          <w:w w:val="105"/>
        </w:rPr>
        <w:t xml:space="preserve"> </w:t>
      </w:r>
      <w:r>
        <w:rPr>
          <w:w w:val="105"/>
        </w:rPr>
        <w:t>и</w:t>
      </w:r>
      <w:r>
        <w:rPr>
          <w:spacing w:val="38"/>
          <w:w w:val="105"/>
        </w:rPr>
        <w:t xml:space="preserve"> </w:t>
      </w:r>
      <w:r>
        <w:rPr>
          <w:w w:val="105"/>
        </w:rPr>
        <w:t>стран</w:t>
      </w:r>
      <w:r>
        <w:rPr>
          <w:spacing w:val="32"/>
          <w:w w:val="105"/>
        </w:rPr>
        <w:t xml:space="preserve"> </w:t>
      </w:r>
      <w:r>
        <w:rPr>
          <w:w w:val="105"/>
        </w:rPr>
        <w:t>для</w:t>
      </w:r>
      <w:r>
        <w:rPr>
          <w:spacing w:val="36"/>
          <w:w w:val="105"/>
        </w:rPr>
        <w:t xml:space="preserve"> </w:t>
      </w:r>
      <w:r>
        <w:rPr>
          <w:w w:val="105"/>
        </w:rPr>
        <w:t>решения</w:t>
      </w:r>
      <w:r>
        <w:rPr>
          <w:spacing w:val="36"/>
          <w:w w:val="105"/>
        </w:rPr>
        <w:t xml:space="preserve"> </w:t>
      </w:r>
      <w:r>
        <w:rPr>
          <w:w w:val="105"/>
        </w:rPr>
        <w:t>различных</w:t>
      </w:r>
      <w:r>
        <w:rPr>
          <w:spacing w:val="33"/>
          <w:w w:val="105"/>
        </w:rPr>
        <w:t xml:space="preserve"> </w:t>
      </w:r>
      <w:r>
        <w:rPr>
          <w:w w:val="105"/>
        </w:rPr>
        <w:t>учебных</w:t>
      </w:r>
      <w:r>
        <w:rPr>
          <w:spacing w:val="34"/>
          <w:w w:val="105"/>
        </w:rPr>
        <w:t xml:space="preserve"> </w:t>
      </w:r>
      <w:r>
        <w:rPr>
          <w:w w:val="105"/>
        </w:rPr>
        <w:t>и</w:t>
      </w:r>
    </w:p>
    <w:p w:rsidR="0005752A" w:rsidRDefault="00A45EFB">
      <w:pPr>
        <w:pStyle w:val="a3"/>
        <w:ind w:firstLine="0"/>
        <w:jc w:val="left"/>
      </w:pPr>
      <w:r>
        <w:t>практико-ориентированных</w:t>
      </w:r>
      <w:r>
        <w:rPr>
          <w:spacing w:val="66"/>
          <w:w w:val="150"/>
        </w:rPr>
        <w:t xml:space="preserve"> </w:t>
      </w:r>
      <w:r>
        <w:rPr>
          <w:spacing w:val="-2"/>
        </w:rPr>
        <w:t>задач;</w:t>
      </w:r>
    </w:p>
    <w:p w:rsidR="0005752A" w:rsidRDefault="00A45EFB">
      <w:pPr>
        <w:pStyle w:val="a3"/>
        <w:spacing w:before="6" w:line="249" w:lineRule="auto"/>
        <w:ind w:right="407"/>
      </w:pPr>
      <w:r>
        <w:rPr>
          <w:w w:val="105"/>
        </w:rPr>
        <w:t xml:space="preserve">выбирать источники географической информации (картографические, статистические, </w:t>
      </w:r>
      <w:r>
        <w:rPr>
          <w:w w:val="105"/>
          <w:position w:val="1"/>
        </w:rPr>
        <w:t xml:space="preserve">текстовые, видео- и фотоизображения, компьютерные базы данных), необходимые для </w:t>
      </w:r>
      <w:r>
        <w:rPr>
          <w:w w:val="105"/>
        </w:rPr>
        <w:t>изучения особенностей природы, населения и хозяйства отдельных территорий;</w:t>
      </w:r>
    </w:p>
    <w:p w:rsidR="0005752A" w:rsidRDefault="00A45EFB">
      <w:pPr>
        <w:pStyle w:val="a3"/>
        <w:tabs>
          <w:tab w:val="left" w:pos="2854"/>
          <w:tab w:val="left" w:pos="6086"/>
          <w:tab w:val="left" w:pos="9050"/>
        </w:tabs>
        <w:spacing w:line="252" w:lineRule="auto"/>
        <w:ind w:right="421"/>
      </w:pPr>
      <w:r>
        <w:rPr>
          <w:w w:val="105"/>
        </w:rPr>
        <w:t xml:space="preserve">представлять в различных формах (в виде карты, таблицы, графика, географического </w:t>
      </w:r>
      <w:r>
        <w:rPr>
          <w:spacing w:val="-2"/>
          <w:w w:val="105"/>
        </w:rPr>
        <w:t>описания)</w:t>
      </w:r>
      <w:r>
        <w:tab/>
      </w:r>
      <w:r>
        <w:rPr>
          <w:spacing w:val="-2"/>
          <w:w w:val="105"/>
        </w:rPr>
        <w:t>географическую</w:t>
      </w:r>
      <w:r>
        <w:tab/>
      </w:r>
      <w:r>
        <w:rPr>
          <w:spacing w:val="-2"/>
          <w:w w:val="105"/>
        </w:rPr>
        <w:t>информацию,</w:t>
      </w:r>
      <w:r>
        <w:tab/>
      </w:r>
      <w:r>
        <w:rPr>
          <w:spacing w:val="-2"/>
          <w:w w:val="105"/>
        </w:rPr>
        <w:t xml:space="preserve">необходимую </w:t>
      </w:r>
      <w:r>
        <w:rPr>
          <w:w w:val="105"/>
        </w:rPr>
        <w:t>для решения учебных и практико-ориентированных задач;</w:t>
      </w:r>
    </w:p>
    <w:p w:rsidR="0005752A" w:rsidRDefault="00A45EFB">
      <w:pPr>
        <w:pStyle w:val="a3"/>
        <w:spacing w:line="252" w:lineRule="auto"/>
        <w:ind w:right="430"/>
      </w:pPr>
      <w:r>
        <w:rPr>
          <w:w w:val="105"/>
        </w:rPr>
        <w:t>интегрировать</w:t>
      </w:r>
      <w:r>
        <w:rPr>
          <w:spacing w:val="-10"/>
          <w:w w:val="105"/>
        </w:rPr>
        <w:t xml:space="preserve"> </w:t>
      </w:r>
      <w:r>
        <w:rPr>
          <w:w w:val="105"/>
        </w:rPr>
        <w:t>и</w:t>
      </w:r>
      <w:r>
        <w:rPr>
          <w:spacing w:val="-7"/>
          <w:w w:val="105"/>
        </w:rPr>
        <w:t xml:space="preserve"> </w:t>
      </w:r>
      <w:r>
        <w:rPr>
          <w:w w:val="105"/>
        </w:rPr>
        <w:t>интерпретировать</w:t>
      </w:r>
      <w:r>
        <w:rPr>
          <w:spacing w:val="-10"/>
          <w:w w:val="105"/>
        </w:rPr>
        <w:t xml:space="preserve"> </w:t>
      </w:r>
      <w:r>
        <w:rPr>
          <w:w w:val="105"/>
        </w:rPr>
        <w:t>информацию</w:t>
      </w:r>
      <w:r>
        <w:rPr>
          <w:spacing w:val="-7"/>
          <w:w w:val="105"/>
        </w:rPr>
        <w:t xml:space="preserve"> </w:t>
      </w:r>
      <w:r>
        <w:rPr>
          <w:w w:val="105"/>
        </w:rPr>
        <w:t>об</w:t>
      </w:r>
      <w:r>
        <w:rPr>
          <w:spacing w:val="-3"/>
          <w:w w:val="105"/>
        </w:rPr>
        <w:t xml:space="preserve"> </w:t>
      </w:r>
      <w:r>
        <w:rPr>
          <w:w w:val="105"/>
        </w:rPr>
        <w:t>особенностях</w:t>
      </w:r>
      <w:r>
        <w:rPr>
          <w:spacing w:val="-7"/>
          <w:w w:val="105"/>
        </w:rPr>
        <w:t xml:space="preserve"> </w:t>
      </w:r>
      <w:r>
        <w:rPr>
          <w:w w:val="105"/>
        </w:rPr>
        <w:t>природы,</w:t>
      </w:r>
      <w:r>
        <w:rPr>
          <w:spacing w:val="-11"/>
          <w:w w:val="105"/>
        </w:rPr>
        <w:t xml:space="preserve"> </w:t>
      </w:r>
      <w:r>
        <w:rPr>
          <w:w w:val="105"/>
        </w:rPr>
        <w:t>населения</w:t>
      </w:r>
      <w:r>
        <w:rPr>
          <w:spacing w:val="-11"/>
          <w:w w:val="105"/>
        </w:rPr>
        <w:t xml:space="preserve"> </w:t>
      </w:r>
      <w:r>
        <w:rPr>
          <w:w w:val="105"/>
        </w:rPr>
        <w:t>и</w:t>
      </w:r>
      <w:r>
        <w:rPr>
          <w:spacing w:val="-2"/>
          <w:w w:val="105"/>
        </w:rPr>
        <w:t xml:space="preserve"> </w:t>
      </w:r>
      <w:r>
        <w:rPr>
          <w:w w:val="105"/>
        </w:rPr>
        <w:t>его хозяйственной</w:t>
      </w:r>
      <w:r>
        <w:rPr>
          <w:spacing w:val="-1"/>
          <w:w w:val="105"/>
        </w:rPr>
        <w:t xml:space="preserve"> </w:t>
      </w:r>
      <w:r>
        <w:rPr>
          <w:w w:val="105"/>
        </w:rPr>
        <w:t>деятельности</w:t>
      </w:r>
      <w:r>
        <w:rPr>
          <w:spacing w:val="-1"/>
          <w:w w:val="105"/>
        </w:rPr>
        <w:t xml:space="preserve"> </w:t>
      </w:r>
      <w:r>
        <w:rPr>
          <w:w w:val="105"/>
        </w:rPr>
        <w:t>на отдельных</w:t>
      </w:r>
      <w:r>
        <w:rPr>
          <w:spacing w:val="-5"/>
          <w:w w:val="105"/>
        </w:rPr>
        <w:t xml:space="preserve"> </w:t>
      </w:r>
      <w:r>
        <w:rPr>
          <w:w w:val="105"/>
        </w:rPr>
        <w:t>территориях, представленную</w:t>
      </w:r>
      <w:r>
        <w:rPr>
          <w:spacing w:val="-1"/>
          <w:w w:val="105"/>
        </w:rPr>
        <w:t xml:space="preserve"> </w:t>
      </w:r>
      <w:r>
        <w:rPr>
          <w:w w:val="105"/>
        </w:rPr>
        <w:t>в одном</w:t>
      </w:r>
      <w:r>
        <w:rPr>
          <w:spacing w:val="-2"/>
          <w:w w:val="105"/>
        </w:rPr>
        <w:t xml:space="preserve"> </w:t>
      </w:r>
      <w:r>
        <w:rPr>
          <w:w w:val="105"/>
        </w:rPr>
        <w:t>или</w:t>
      </w:r>
      <w:r>
        <w:rPr>
          <w:spacing w:val="-1"/>
          <w:w w:val="105"/>
        </w:rPr>
        <w:t xml:space="preserve"> </w:t>
      </w:r>
      <w:r>
        <w:rPr>
          <w:w w:val="105"/>
        </w:rPr>
        <w:t>нескольких источниках, для решения различных учебных и практико-ориентированных задач;</w:t>
      </w:r>
    </w:p>
    <w:p w:rsidR="0005752A" w:rsidRDefault="00A45EFB">
      <w:pPr>
        <w:pStyle w:val="a3"/>
        <w:spacing w:line="254" w:lineRule="auto"/>
        <w:ind w:right="421"/>
      </w:pPr>
      <w:r>
        <w:rPr>
          <w:w w:val="105"/>
        </w:rPr>
        <w:t xml:space="preserve">приводить примеры взаимодействия природы и общества в пределах отдельных </w:t>
      </w:r>
      <w:r>
        <w:rPr>
          <w:spacing w:val="-2"/>
          <w:w w:val="105"/>
        </w:rPr>
        <w:t>территорий;</w:t>
      </w:r>
    </w:p>
    <w:p w:rsidR="0005752A" w:rsidRDefault="00A45EFB">
      <w:pPr>
        <w:pStyle w:val="a3"/>
        <w:tabs>
          <w:tab w:val="left" w:pos="2752"/>
          <w:tab w:val="left" w:pos="4932"/>
          <w:tab w:val="left" w:pos="6918"/>
          <w:tab w:val="left" w:pos="8408"/>
        </w:tabs>
        <w:spacing w:line="252" w:lineRule="auto"/>
        <w:ind w:right="421"/>
      </w:pPr>
      <w:r>
        <w:rPr>
          <w:w w:val="105"/>
        </w:rPr>
        <w:t xml:space="preserve">распознавать проявления глобальных проблем человечества (экологическая, сырьевая, </w:t>
      </w:r>
      <w:r>
        <w:rPr>
          <w:spacing w:val="-2"/>
        </w:rPr>
        <w:t>энергетическая,</w:t>
      </w:r>
      <w:r>
        <w:tab/>
      </w:r>
      <w:r>
        <w:rPr>
          <w:spacing w:val="-2"/>
        </w:rPr>
        <w:t>преодоления</w:t>
      </w:r>
      <w:r>
        <w:tab/>
      </w:r>
      <w:r>
        <w:rPr>
          <w:spacing w:val="-2"/>
        </w:rPr>
        <w:t>отсталости</w:t>
      </w:r>
      <w:r>
        <w:tab/>
      </w:r>
      <w:r>
        <w:rPr>
          <w:spacing w:val="-2"/>
        </w:rPr>
        <w:t>стран,</w:t>
      </w:r>
      <w:r>
        <w:tab/>
      </w:r>
      <w:r>
        <w:rPr>
          <w:spacing w:val="-2"/>
        </w:rPr>
        <w:t xml:space="preserve">продовольственная) </w:t>
      </w:r>
      <w:r>
        <w:rPr>
          <w:w w:val="105"/>
        </w:rPr>
        <w:t>на локальном и региональном уровнях и приводить примеры международного сотрудничества по</w:t>
      </w:r>
    </w:p>
    <w:p w:rsidR="0005752A" w:rsidRDefault="0005752A">
      <w:pPr>
        <w:spacing w:line="252" w:lineRule="auto"/>
        <w:sectPr w:rsidR="0005752A">
          <w:pgSz w:w="11910" w:h="16850"/>
          <w:pgMar w:top="840" w:right="160" w:bottom="280" w:left="860" w:header="605" w:footer="0" w:gutter="0"/>
          <w:cols w:space="720"/>
        </w:sectPr>
      </w:pPr>
    </w:p>
    <w:p w:rsidR="0005752A" w:rsidRDefault="00A45EFB">
      <w:pPr>
        <w:pStyle w:val="a3"/>
        <w:spacing w:before="1"/>
        <w:ind w:firstLine="0"/>
      </w:pPr>
      <w:r>
        <w:rPr>
          <w:w w:val="105"/>
        </w:rPr>
        <w:lastRenderedPageBreak/>
        <w:t>их</w:t>
      </w:r>
      <w:r>
        <w:rPr>
          <w:spacing w:val="-10"/>
          <w:w w:val="105"/>
        </w:rPr>
        <w:t xml:space="preserve"> </w:t>
      </w:r>
      <w:r>
        <w:rPr>
          <w:spacing w:val="-2"/>
          <w:w w:val="105"/>
        </w:rPr>
        <w:t>преодолению.</w:t>
      </w:r>
    </w:p>
    <w:p w:rsidR="0005752A" w:rsidRDefault="00A45EFB">
      <w:pPr>
        <w:pStyle w:val="a3"/>
        <w:spacing w:before="10" w:line="254" w:lineRule="auto"/>
        <w:ind w:right="416"/>
      </w:pPr>
      <w:r>
        <w:rPr>
          <w:w w:val="105"/>
        </w:rPr>
        <w:t>Предметные</w:t>
      </w:r>
      <w:r>
        <w:rPr>
          <w:spacing w:val="71"/>
          <w:w w:val="105"/>
        </w:rPr>
        <w:t xml:space="preserve">   </w:t>
      </w:r>
      <w:r>
        <w:rPr>
          <w:w w:val="105"/>
        </w:rPr>
        <w:t>результаты</w:t>
      </w:r>
      <w:r>
        <w:rPr>
          <w:spacing w:val="69"/>
          <w:w w:val="105"/>
        </w:rPr>
        <w:t xml:space="preserve">   </w:t>
      </w:r>
      <w:r>
        <w:rPr>
          <w:w w:val="105"/>
        </w:rPr>
        <w:t>освоения</w:t>
      </w:r>
      <w:r>
        <w:rPr>
          <w:spacing w:val="72"/>
          <w:w w:val="105"/>
        </w:rPr>
        <w:t xml:space="preserve">   </w:t>
      </w:r>
      <w:r>
        <w:rPr>
          <w:w w:val="105"/>
        </w:rPr>
        <w:t>программы</w:t>
      </w:r>
      <w:r>
        <w:rPr>
          <w:spacing w:val="72"/>
          <w:w w:val="105"/>
        </w:rPr>
        <w:t xml:space="preserve">   </w:t>
      </w:r>
      <w:r>
        <w:rPr>
          <w:w w:val="105"/>
        </w:rPr>
        <w:t>по</w:t>
      </w:r>
      <w:r>
        <w:rPr>
          <w:spacing w:val="69"/>
          <w:w w:val="105"/>
        </w:rPr>
        <w:t xml:space="preserve">   </w:t>
      </w:r>
      <w:r>
        <w:rPr>
          <w:w w:val="105"/>
        </w:rPr>
        <w:t>географии.</w:t>
      </w:r>
      <w:r>
        <w:rPr>
          <w:spacing w:val="69"/>
          <w:w w:val="105"/>
        </w:rPr>
        <w:t xml:space="preserve">   </w:t>
      </w:r>
      <w:r>
        <w:rPr>
          <w:w w:val="105"/>
        </w:rPr>
        <w:t>К</w:t>
      </w:r>
      <w:r>
        <w:rPr>
          <w:spacing w:val="70"/>
          <w:w w:val="105"/>
        </w:rPr>
        <w:t xml:space="preserve">   </w:t>
      </w:r>
      <w:r>
        <w:rPr>
          <w:w w:val="105"/>
        </w:rPr>
        <w:t>концу 8 класса обучающийся научится:</w:t>
      </w:r>
    </w:p>
    <w:p w:rsidR="0005752A" w:rsidRDefault="00A45EFB">
      <w:pPr>
        <w:pStyle w:val="a3"/>
        <w:spacing w:line="247" w:lineRule="auto"/>
        <w:ind w:left="976" w:right="428" w:firstLine="0"/>
      </w:pPr>
      <w:r>
        <w:rPr>
          <w:w w:val="105"/>
        </w:rPr>
        <w:t>характеризовать основные этапы истории формирования и изучения территории России; находить</w:t>
      </w:r>
      <w:r>
        <w:rPr>
          <w:spacing w:val="48"/>
          <w:w w:val="105"/>
        </w:rPr>
        <w:t xml:space="preserve"> </w:t>
      </w:r>
      <w:r>
        <w:rPr>
          <w:w w:val="105"/>
        </w:rPr>
        <w:t>в</w:t>
      </w:r>
      <w:r>
        <w:rPr>
          <w:spacing w:val="58"/>
          <w:w w:val="105"/>
        </w:rPr>
        <w:t xml:space="preserve"> </w:t>
      </w:r>
      <w:r>
        <w:rPr>
          <w:w w:val="105"/>
        </w:rPr>
        <w:t>различных</w:t>
      </w:r>
      <w:r>
        <w:rPr>
          <w:spacing w:val="52"/>
          <w:w w:val="105"/>
        </w:rPr>
        <w:t xml:space="preserve"> </w:t>
      </w:r>
      <w:r>
        <w:rPr>
          <w:w w:val="105"/>
        </w:rPr>
        <w:t>источниках</w:t>
      </w:r>
      <w:r>
        <w:rPr>
          <w:spacing w:val="46"/>
          <w:w w:val="105"/>
        </w:rPr>
        <w:t xml:space="preserve"> </w:t>
      </w:r>
      <w:r>
        <w:rPr>
          <w:w w:val="105"/>
        </w:rPr>
        <w:t>информации</w:t>
      </w:r>
      <w:r>
        <w:rPr>
          <w:spacing w:val="51"/>
          <w:w w:val="105"/>
        </w:rPr>
        <w:t xml:space="preserve"> </w:t>
      </w:r>
      <w:r>
        <w:rPr>
          <w:w w:val="105"/>
        </w:rPr>
        <w:t>факты,</w:t>
      </w:r>
      <w:r>
        <w:rPr>
          <w:spacing w:val="48"/>
          <w:w w:val="105"/>
        </w:rPr>
        <w:t xml:space="preserve"> </w:t>
      </w:r>
      <w:r>
        <w:rPr>
          <w:w w:val="105"/>
        </w:rPr>
        <w:t>позволяющие</w:t>
      </w:r>
      <w:r>
        <w:rPr>
          <w:spacing w:val="51"/>
          <w:w w:val="105"/>
        </w:rPr>
        <w:t xml:space="preserve"> </w:t>
      </w:r>
      <w:r>
        <w:rPr>
          <w:w w:val="105"/>
        </w:rPr>
        <w:t>определить</w:t>
      </w:r>
      <w:r>
        <w:rPr>
          <w:spacing w:val="55"/>
          <w:w w:val="105"/>
        </w:rPr>
        <w:t xml:space="preserve"> </w:t>
      </w:r>
      <w:r>
        <w:rPr>
          <w:spacing w:val="-2"/>
          <w:w w:val="105"/>
        </w:rPr>
        <w:t>вклад</w:t>
      </w:r>
    </w:p>
    <w:p w:rsidR="0005752A" w:rsidRDefault="00A45EFB">
      <w:pPr>
        <w:pStyle w:val="a3"/>
        <w:spacing w:before="3"/>
        <w:ind w:firstLine="0"/>
      </w:pPr>
      <w:r>
        <w:t>российских</w:t>
      </w:r>
      <w:r>
        <w:rPr>
          <w:spacing w:val="33"/>
        </w:rPr>
        <w:t xml:space="preserve"> </w:t>
      </w:r>
      <w:r>
        <w:t>учёных</w:t>
      </w:r>
      <w:r>
        <w:rPr>
          <w:spacing w:val="23"/>
        </w:rPr>
        <w:t xml:space="preserve"> </w:t>
      </w:r>
      <w:r>
        <w:t>и</w:t>
      </w:r>
      <w:r>
        <w:rPr>
          <w:spacing w:val="32"/>
        </w:rPr>
        <w:t xml:space="preserve"> </w:t>
      </w:r>
      <w:r>
        <w:t>путешественников</w:t>
      </w:r>
      <w:r>
        <w:rPr>
          <w:spacing w:val="31"/>
        </w:rPr>
        <w:t xml:space="preserve"> </w:t>
      </w:r>
      <w:r>
        <w:t>в</w:t>
      </w:r>
      <w:r>
        <w:rPr>
          <w:spacing w:val="32"/>
        </w:rPr>
        <w:t xml:space="preserve"> </w:t>
      </w:r>
      <w:r>
        <w:t>освоение</w:t>
      </w:r>
      <w:r>
        <w:rPr>
          <w:spacing w:val="32"/>
        </w:rPr>
        <w:t xml:space="preserve"> </w:t>
      </w:r>
      <w:r>
        <w:rPr>
          <w:spacing w:val="-2"/>
        </w:rPr>
        <w:t>страны;</w:t>
      </w:r>
    </w:p>
    <w:p w:rsidR="0005752A" w:rsidRDefault="00A45EFB">
      <w:pPr>
        <w:pStyle w:val="a3"/>
        <w:spacing w:before="10" w:line="249" w:lineRule="auto"/>
        <w:ind w:right="425"/>
      </w:pPr>
      <w:r>
        <w:rPr>
          <w:w w:val="105"/>
        </w:rPr>
        <w:t>характеризовать географическое положение России с использованием информации из различных источников;</w:t>
      </w:r>
    </w:p>
    <w:p w:rsidR="0005752A" w:rsidRDefault="00A45EFB">
      <w:pPr>
        <w:pStyle w:val="a3"/>
        <w:tabs>
          <w:tab w:val="left" w:pos="2611"/>
          <w:tab w:val="left" w:pos="4583"/>
          <w:tab w:val="left" w:pos="5943"/>
          <w:tab w:val="left" w:pos="7454"/>
          <w:tab w:val="left" w:pos="9706"/>
        </w:tabs>
        <w:spacing w:before="4" w:line="247" w:lineRule="auto"/>
        <w:ind w:right="423"/>
      </w:pPr>
      <w:r>
        <w:rPr>
          <w:spacing w:val="-2"/>
          <w:w w:val="105"/>
        </w:rPr>
        <w:t>различать</w:t>
      </w:r>
      <w:r>
        <w:tab/>
      </w:r>
      <w:r>
        <w:rPr>
          <w:spacing w:val="-2"/>
          <w:w w:val="105"/>
        </w:rPr>
        <w:t>федеральные</w:t>
      </w:r>
      <w:r>
        <w:tab/>
      </w:r>
      <w:r>
        <w:rPr>
          <w:spacing w:val="-2"/>
          <w:w w:val="105"/>
        </w:rPr>
        <w:t>округа,</w:t>
      </w:r>
      <w:r>
        <w:tab/>
      </w:r>
      <w:r>
        <w:rPr>
          <w:spacing w:val="-2"/>
          <w:w w:val="105"/>
        </w:rPr>
        <w:t>крупные</w:t>
      </w:r>
      <w:r>
        <w:tab/>
      </w:r>
      <w:r>
        <w:rPr>
          <w:spacing w:val="-2"/>
          <w:w w:val="105"/>
        </w:rPr>
        <w:t>географические</w:t>
      </w:r>
      <w:r>
        <w:tab/>
      </w:r>
      <w:r>
        <w:rPr>
          <w:spacing w:val="-4"/>
          <w:w w:val="105"/>
        </w:rPr>
        <w:t xml:space="preserve">районы </w:t>
      </w:r>
      <w:r>
        <w:rPr>
          <w:w w:val="105"/>
        </w:rPr>
        <w:t>и макрорегионы России;</w:t>
      </w:r>
    </w:p>
    <w:p w:rsidR="0005752A" w:rsidRDefault="00A45EFB">
      <w:pPr>
        <w:pStyle w:val="a3"/>
        <w:spacing w:before="3" w:line="254" w:lineRule="auto"/>
        <w:ind w:right="422"/>
      </w:pPr>
      <w:r>
        <w:rPr>
          <w:w w:val="105"/>
        </w:rPr>
        <w:t>приводить</w:t>
      </w:r>
      <w:r>
        <w:rPr>
          <w:spacing w:val="80"/>
          <w:w w:val="105"/>
        </w:rPr>
        <w:t xml:space="preserve">   </w:t>
      </w:r>
      <w:r>
        <w:rPr>
          <w:w w:val="105"/>
        </w:rPr>
        <w:t>примеры</w:t>
      </w:r>
      <w:r>
        <w:rPr>
          <w:spacing w:val="66"/>
          <w:w w:val="150"/>
        </w:rPr>
        <w:t xml:space="preserve">   </w:t>
      </w:r>
      <w:r>
        <w:rPr>
          <w:w w:val="105"/>
        </w:rPr>
        <w:t>субъектов</w:t>
      </w:r>
      <w:r>
        <w:rPr>
          <w:spacing w:val="80"/>
          <w:w w:val="105"/>
        </w:rPr>
        <w:t xml:space="preserve">   </w:t>
      </w:r>
      <w:r>
        <w:rPr>
          <w:w w:val="105"/>
        </w:rPr>
        <w:t>Российской</w:t>
      </w:r>
      <w:r>
        <w:rPr>
          <w:spacing w:val="67"/>
          <w:w w:val="150"/>
        </w:rPr>
        <w:t xml:space="preserve">   </w:t>
      </w:r>
      <w:r>
        <w:rPr>
          <w:w w:val="105"/>
        </w:rPr>
        <w:t>Федерации</w:t>
      </w:r>
      <w:r>
        <w:rPr>
          <w:spacing w:val="80"/>
          <w:w w:val="105"/>
        </w:rPr>
        <w:t xml:space="preserve">   </w:t>
      </w:r>
      <w:r>
        <w:rPr>
          <w:w w:val="105"/>
        </w:rPr>
        <w:t>разных</w:t>
      </w:r>
      <w:r>
        <w:rPr>
          <w:spacing w:val="80"/>
          <w:w w:val="105"/>
        </w:rPr>
        <w:t xml:space="preserve">   </w:t>
      </w:r>
      <w:r>
        <w:rPr>
          <w:w w:val="105"/>
        </w:rPr>
        <w:t>видов</w:t>
      </w:r>
      <w:r>
        <w:rPr>
          <w:spacing w:val="40"/>
          <w:w w:val="105"/>
        </w:rPr>
        <w:t xml:space="preserve"> </w:t>
      </w:r>
      <w:r>
        <w:rPr>
          <w:w w:val="105"/>
        </w:rPr>
        <w:t>и показывать их на географической карте;</w:t>
      </w:r>
    </w:p>
    <w:p w:rsidR="0005752A" w:rsidRDefault="00A45EFB">
      <w:pPr>
        <w:pStyle w:val="a3"/>
        <w:tabs>
          <w:tab w:val="left" w:pos="2638"/>
          <w:tab w:val="left" w:pos="4092"/>
          <w:tab w:val="left" w:pos="6430"/>
          <w:tab w:val="left" w:pos="8185"/>
          <w:tab w:val="left" w:pos="9739"/>
        </w:tabs>
        <w:spacing w:line="247" w:lineRule="auto"/>
        <w:ind w:right="422"/>
      </w:pPr>
      <w:r>
        <w:rPr>
          <w:spacing w:val="-2"/>
          <w:w w:val="105"/>
        </w:rPr>
        <w:t>оценивать</w:t>
      </w:r>
      <w:r>
        <w:tab/>
      </w:r>
      <w:r>
        <w:rPr>
          <w:spacing w:val="-2"/>
          <w:w w:val="105"/>
        </w:rPr>
        <w:t>влияние</w:t>
      </w:r>
      <w:r>
        <w:tab/>
      </w:r>
      <w:r>
        <w:rPr>
          <w:spacing w:val="-2"/>
          <w:w w:val="105"/>
        </w:rPr>
        <w:t>географического</w:t>
      </w:r>
      <w:r>
        <w:tab/>
      </w:r>
      <w:r>
        <w:rPr>
          <w:spacing w:val="-2"/>
          <w:w w:val="105"/>
        </w:rPr>
        <w:t>положения</w:t>
      </w:r>
      <w:r>
        <w:tab/>
      </w:r>
      <w:r>
        <w:rPr>
          <w:spacing w:val="-2"/>
          <w:w w:val="105"/>
        </w:rPr>
        <w:t>регионов</w:t>
      </w:r>
      <w:r>
        <w:tab/>
      </w:r>
      <w:r>
        <w:rPr>
          <w:spacing w:val="-2"/>
          <w:w w:val="105"/>
        </w:rPr>
        <w:t xml:space="preserve">России </w:t>
      </w:r>
      <w:r>
        <w:rPr>
          <w:w w:val="105"/>
        </w:rPr>
        <w:t>на особенности природы, жизнь и хозяйственную деятельность населения;</w:t>
      </w:r>
    </w:p>
    <w:p w:rsidR="0005752A" w:rsidRDefault="00A45EFB">
      <w:pPr>
        <w:pStyle w:val="a3"/>
        <w:tabs>
          <w:tab w:val="left" w:pos="3048"/>
          <w:tab w:val="left" w:pos="4805"/>
          <w:tab w:val="left" w:pos="6568"/>
          <w:tab w:val="left" w:pos="7662"/>
          <w:tab w:val="left" w:pos="9598"/>
        </w:tabs>
        <w:spacing w:before="3" w:line="249" w:lineRule="auto"/>
        <w:ind w:right="418"/>
      </w:pPr>
      <w:r>
        <w:rPr>
          <w:w w:val="105"/>
        </w:rPr>
        <w:t>использовать</w:t>
      </w:r>
      <w:r>
        <w:rPr>
          <w:spacing w:val="-12"/>
          <w:w w:val="105"/>
        </w:rPr>
        <w:t xml:space="preserve"> </w:t>
      </w:r>
      <w:r>
        <w:rPr>
          <w:w w:val="105"/>
        </w:rPr>
        <w:t>знания</w:t>
      </w:r>
      <w:r>
        <w:rPr>
          <w:spacing w:val="-16"/>
          <w:w w:val="105"/>
        </w:rPr>
        <w:t xml:space="preserve"> </w:t>
      </w:r>
      <w:r>
        <w:rPr>
          <w:w w:val="105"/>
        </w:rPr>
        <w:t>о</w:t>
      </w:r>
      <w:r>
        <w:rPr>
          <w:spacing w:val="-12"/>
          <w:w w:val="105"/>
        </w:rPr>
        <w:t xml:space="preserve"> </w:t>
      </w:r>
      <w:r>
        <w:rPr>
          <w:w w:val="105"/>
        </w:rPr>
        <w:t>государственной</w:t>
      </w:r>
      <w:r>
        <w:rPr>
          <w:spacing w:val="-9"/>
          <w:w w:val="105"/>
        </w:rPr>
        <w:t xml:space="preserve"> </w:t>
      </w:r>
      <w:r>
        <w:rPr>
          <w:w w:val="105"/>
        </w:rPr>
        <w:t>территории</w:t>
      </w:r>
      <w:r>
        <w:rPr>
          <w:spacing w:val="-14"/>
          <w:w w:val="105"/>
        </w:rPr>
        <w:t xml:space="preserve"> </w:t>
      </w:r>
      <w:r>
        <w:rPr>
          <w:w w:val="105"/>
        </w:rPr>
        <w:t>и</w:t>
      </w:r>
      <w:r>
        <w:rPr>
          <w:spacing w:val="-14"/>
          <w:w w:val="105"/>
        </w:rPr>
        <w:t xml:space="preserve"> </w:t>
      </w:r>
      <w:r>
        <w:rPr>
          <w:w w:val="105"/>
        </w:rPr>
        <w:t>исключительной</w:t>
      </w:r>
      <w:r>
        <w:rPr>
          <w:spacing w:val="-9"/>
          <w:w w:val="105"/>
        </w:rPr>
        <w:t xml:space="preserve"> </w:t>
      </w:r>
      <w:r>
        <w:rPr>
          <w:w w:val="105"/>
        </w:rPr>
        <w:t>экономической</w:t>
      </w:r>
      <w:r>
        <w:rPr>
          <w:spacing w:val="-14"/>
          <w:w w:val="105"/>
        </w:rPr>
        <w:t xml:space="preserve"> </w:t>
      </w:r>
      <w:r>
        <w:rPr>
          <w:w w:val="105"/>
        </w:rPr>
        <w:t xml:space="preserve">зоне, </w:t>
      </w:r>
      <w:r>
        <w:rPr>
          <w:spacing w:val="-2"/>
          <w:w w:val="105"/>
        </w:rPr>
        <w:t>континентальном</w:t>
      </w:r>
      <w:r>
        <w:tab/>
      </w:r>
      <w:r>
        <w:rPr>
          <w:spacing w:val="-2"/>
          <w:w w:val="105"/>
        </w:rPr>
        <w:t>шельфе</w:t>
      </w:r>
      <w:r>
        <w:tab/>
      </w:r>
      <w:r>
        <w:rPr>
          <w:spacing w:val="-2"/>
          <w:w w:val="105"/>
        </w:rPr>
        <w:t>России,</w:t>
      </w:r>
      <w:r>
        <w:tab/>
      </w:r>
      <w:r>
        <w:rPr>
          <w:spacing w:val="-10"/>
          <w:w w:val="105"/>
        </w:rPr>
        <w:t>о</w:t>
      </w:r>
      <w:r>
        <w:tab/>
      </w:r>
      <w:r>
        <w:rPr>
          <w:spacing w:val="-2"/>
          <w:w w:val="105"/>
        </w:rPr>
        <w:t>мировом,</w:t>
      </w:r>
      <w:r>
        <w:tab/>
      </w:r>
      <w:r>
        <w:rPr>
          <w:spacing w:val="-2"/>
          <w:w w:val="105"/>
        </w:rPr>
        <w:t xml:space="preserve">поясном </w:t>
      </w:r>
      <w:r>
        <w:rPr>
          <w:w w:val="105"/>
        </w:rPr>
        <w:t>и зональном времени для решения практико-ориентированных задач;</w:t>
      </w:r>
    </w:p>
    <w:p w:rsidR="0005752A" w:rsidRDefault="00A45EFB">
      <w:pPr>
        <w:pStyle w:val="a3"/>
        <w:spacing w:before="4" w:line="247" w:lineRule="auto"/>
        <w:ind w:right="428"/>
      </w:pPr>
      <w:r>
        <w:rPr>
          <w:w w:val="105"/>
        </w:rPr>
        <w:t xml:space="preserve">оценивать степень благоприятности природных условий в пределах отдельных регионов </w:t>
      </w:r>
      <w:r>
        <w:rPr>
          <w:spacing w:val="-2"/>
          <w:w w:val="105"/>
        </w:rPr>
        <w:t>страны;</w:t>
      </w:r>
    </w:p>
    <w:p w:rsidR="0005752A" w:rsidRDefault="00A45EFB">
      <w:pPr>
        <w:pStyle w:val="a3"/>
        <w:spacing w:before="2" w:line="254" w:lineRule="auto"/>
        <w:ind w:left="976" w:right="4917" w:firstLine="0"/>
      </w:pPr>
      <w:r>
        <w:t xml:space="preserve">проводить классификацию природных ресурсов; </w:t>
      </w:r>
      <w:r>
        <w:rPr>
          <w:w w:val="105"/>
        </w:rPr>
        <w:t>распознавать типы природопользования;</w:t>
      </w:r>
    </w:p>
    <w:p w:rsidR="0005752A" w:rsidRDefault="00A45EFB">
      <w:pPr>
        <w:pStyle w:val="a3"/>
        <w:spacing w:line="249" w:lineRule="auto"/>
        <w:ind w:right="406"/>
      </w:pPr>
      <w:r>
        <w:rPr>
          <w:w w:val="105"/>
        </w:rPr>
        <w:t>находить,</w:t>
      </w:r>
      <w:r>
        <w:rPr>
          <w:spacing w:val="-9"/>
          <w:w w:val="105"/>
        </w:rPr>
        <w:t xml:space="preserve"> </w:t>
      </w:r>
      <w:r>
        <w:rPr>
          <w:w w:val="105"/>
        </w:rPr>
        <w:t>извлекать</w:t>
      </w:r>
      <w:r>
        <w:rPr>
          <w:spacing w:val="-7"/>
          <w:w w:val="105"/>
        </w:rPr>
        <w:t xml:space="preserve"> </w:t>
      </w:r>
      <w:r>
        <w:rPr>
          <w:w w:val="105"/>
        </w:rPr>
        <w:t>и</w:t>
      </w:r>
      <w:r>
        <w:rPr>
          <w:spacing w:val="-5"/>
          <w:w w:val="105"/>
        </w:rPr>
        <w:t xml:space="preserve"> </w:t>
      </w:r>
      <w:r>
        <w:rPr>
          <w:w w:val="105"/>
        </w:rPr>
        <w:t>использовать</w:t>
      </w:r>
      <w:r>
        <w:rPr>
          <w:spacing w:val="-7"/>
          <w:w w:val="105"/>
        </w:rPr>
        <w:t xml:space="preserve"> </w:t>
      </w:r>
      <w:r>
        <w:rPr>
          <w:w w:val="105"/>
        </w:rPr>
        <w:t>информацию</w:t>
      </w:r>
      <w:r>
        <w:rPr>
          <w:spacing w:val="-5"/>
          <w:w w:val="105"/>
        </w:rPr>
        <w:t xml:space="preserve"> </w:t>
      </w:r>
      <w:r>
        <w:rPr>
          <w:w w:val="105"/>
        </w:rPr>
        <w:t>из</w:t>
      </w:r>
      <w:r>
        <w:rPr>
          <w:spacing w:val="-7"/>
          <w:w w:val="105"/>
        </w:rPr>
        <w:t xml:space="preserve"> </w:t>
      </w:r>
      <w:r>
        <w:rPr>
          <w:w w:val="105"/>
        </w:rPr>
        <w:t>различных</w:t>
      </w:r>
      <w:r>
        <w:rPr>
          <w:spacing w:val="-10"/>
          <w:w w:val="105"/>
        </w:rPr>
        <w:t xml:space="preserve"> </w:t>
      </w:r>
      <w:r>
        <w:rPr>
          <w:w w:val="105"/>
        </w:rPr>
        <w:t>источников</w:t>
      </w:r>
      <w:r>
        <w:rPr>
          <w:spacing w:val="-5"/>
          <w:w w:val="105"/>
        </w:rPr>
        <w:t xml:space="preserve"> </w:t>
      </w:r>
      <w:r>
        <w:rPr>
          <w:w w:val="105"/>
        </w:rPr>
        <w:t xml:space="preserve">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w:t>
      </w:r>
      <w:r>
        <w:rPr>
          <w:spacing w:val="-2"/>
          <w:w w:val="105"/>
        </w:rPr>
        <w:t>территорию;</w:t>
      </w:r>
    </w:p>
    <w:p w:rsidR="0005752A" w:rsidRDefault="00A45EFB">
      <w:pPr>
        <w:pStyle w:val="a3"/>
        <w:spacing w:before="2" w:line="249" w:lineRule="auto"/>
        <w:ind w:right="403"/>
      </w:pPr>
      <w:r>
        <w:rPr>
          <w:w w:val="105"/>
        </w:rPr>
        <w:t>находить,</w:t>
      </w:r>
      <w:r>
        <w:rPr>
          <w:spacing w:val="-9"/>
          <w:w w:val="105"/>
        </w:rPr>
        <w:t xml:space="preserve"> </w:t>
      </w:r>
      <w:r>
        <w:rPr>
          <w:w w:val="105"/>
        </w:rPr>
        <w:t>извлекать</w:t>
      </w:r>
      <w:r>
        <w:rPr>
          <w:spacing w:val="-7"/>
          <w:w w:val="105"/>
        </w:rPr>
        <w:t xml:space="preserve"> </w:t>
      </w:r>
      <w:r>
        <w:rPr>
          <w:w w:val="105"/>
        </w:rPr>
        <w:t>и</w:t>
      </w:r>
      <w:r>
        <w:rPr>
          <w:spacing w:val="-4"/>
          <w:w w:val="105"/>
        </w:rPr>
        <w:t xml:space="preserve"> </w:t>
      </w:r>
      <w:r>
        <w:rPr>
          <w:w w:val="105"/>
        </w:rPr>
        <w:t>использовать</w:t>
      </w:r>
      <w:r>
        <w:rPr>
          <w:spacing w:val="-7"/>
          <w:w w:val="105"/>
        </w:rPr>
        <w:t xml:space="preserve"> </w:t>
      </w:r>
      <w:r>
        <w:rPr>
          <w:w w:val="105"/>
        </w:rPr>
        <w:t>информацию</w:t>
      </w:r>
      <w:r>
        <w:rPr>
          <w:spacing w:val="-4"/>
          <w:w w:val="105"/>
        </w:rPr>
        <w:t xml:space="preserve"> </w:t>
      </w:r>
      <w:r>
        <w:rPr>
          <w:w w:val="105"/>
        </w:rPr>
        <w:t>из</w:t>
      </w:r>
      <w:r>
        <w:rPr>
          <w:spacing w:val="-7"/>
          <w:w w:val="105"/>
        </w:rPr>
        <w:t xml:space="preserve"> </w:t>
      </w:r>
      <w:r>
        <w:rPr>
          <w:w w:val="105"/>
        </w:rPr>
        <w:t>различных</w:t>
      </w:r>
      <w:r>
        <w:rPr>
          <w:spacing w:val="-10"/>
          <w:w w:val="105"/>
        </w:rPr>
        <w:t xml:space="preserve"> </w:t>
      </w:r>
      <w:r>
        <w:rPr>
          <w:w w:val="105"/>
        </w:rPr>
        <w:t>источников</w:t>
      </w:r>
      <w:r>
        <w:rPr>
          <w:spacing w:val="-4"/>
          <w:w w:val="105"/>
        </w:rPr>
        <w:t xml:space="preserve"> </w:t>
      </w:r>
      <w:r>
        <w:rPr>
          <w:w w:val="105"/>
        </w:rPr>
        <w:t>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05752A" w:rsidRDefault="00A45EFB">
      <w:pPr>
        <w:pStyle w:val="a3"/>
        <w:spacing w:before="1" w:line="254" w:lineRule="auto"/>
        <w:ind w:left="976" w:right="1833" w:firstLine="0"/>
      </w:pPr>
      <w:r>
        <w:rPr>
          <w:w w:val="105"/>
        </w:rPr>
        <w:t>сравнивать</w:t>
      </w:r>
      <w:r>
        <w:rPr>
          <w:spacing w:val="-16"/>
          <w:w w:val="105"/>
        </w:rPr>
        <w:t xml:space="preserve"> </w:t>
      </w:r>
      <w:r>
        <w:rPr>
          <w:w w:val="105"/>
        </w:rPr>
        <w:t>особенности</w:t>
      </w:r>
      <w:r>
        <w:rPr>
          <w:spacing w:val="-15"/>
          <w:w w:val="105"/>
        </w:rPr>
        <w:t xml:space="preserve"> </w:t>
      </w:r>
      <w:r>
        <w:rPr>
          <w:w w:val="105"/>
        </w:rPr>
        <w:t>компонентов</w:t>
      </w:r>
      <w:r>
        <w:rPr>
          <w:spacing w:val="-15"/>
          <w:w w:val="105"/>
        </w:rPr>
        <w:t xml:space="preserve"> </w:t>
      </w:r>
      <w:r>
        <w:rPr>
          <w:w w:val="105"/>
        </w:rPr>
        <w:t>природы</w:t>
      </w:r>
      <w:r>
        <w:rPr>
          <w:spacing w:val="-15"/>
          <w:w w:val="105"/>
        </w:rPr>
        <w:t xml:space="preserve"> </w:t>
      </w:r>
      <w:r>
        <w:rPr>
          <w:w w:val="105"/>
        </w:rPr>
        <w:t>отдельных</w:t>
      </w:r>
      <w:r>
        <w:rPr>
          <w:spacing w:val="-15"/>
          <w:w w:val="105"/>
        </w:rPr>
        <w:t xml:space="preserve"> </w:t>
      </w:r>
      <w:r>
        <w:rPr>
          <w:w w:val="105"/>
        </w:rPr>
        <w:t>территорий</w:t>
      </w:r>
      <w:r>
        <w:rPr>
          <w:spacing w:val="-15"/>
          <w:w w:val="105"/>
        </w:rPr>
        <w:t xml:space="preserve"> </w:t>
      </w:r>
      <w:r>
        <w:rPr>
          <w:w w:val="105"/>
        </w:rPr>
        <w:t>страны; объяснять</w:t>
      </w:r>
      <w:r>
        <w:rPr>
          <w:spacing w:val="-1"/>
          <w:w w:val="105"/>
        </w:rPr>
        <w:t xml:space="preserve"> </w:t>
      </w:r>
      <w:r>
        <w:rPr>
          <w:w w:val="105"/>
        </w:rPr>
        <w:t>особенности</w:t>
      </w:r>
      <w:r>
        <w:rPr>
          <w:spacing w:val="-5"/>
          <w:w w:val="105"/>
        </w:rPr>
        <w:t xml:space="preserve"> </w:t>
      </w:r>
      <w:r>
        <w:rPr>
          <w:w w:val="105"/>
        </w:rPr>
        <w:t>компонентов природы</w:t>
      </w:r>
      <w:r>
        <w:rPr>
          <w:spacing w:val="-2"/>
          <w:w w:val="105"/>
        </w:rPr>
        <w:t xml:space="preserve"> </w:t>
      </w:r>
      <w:r>
        <w:rPr>
          <w:w w:val="105"/>
        </w:rPr>
        <w:t>отдельных</w:t>
      </w:r>
      <w:r>
        <w:rPr>
          <w:spacing w:val="-4"/>
          <w:w w:val="105"/>
        </w:rPr>
        <w:t xml:space="preserve"> </w:t>
      </w:r>
      <w:r>
        <w:rPr>
          <w:w w:val="105"/>
        </w:rPr>
        <w:t>территорий страны;</w:t>
      </w:r>
    </w:p>
    <w:p w:rsidR="0005752A" w:rsidRDefault="00A45EFB">
      <w:pPr>
        <w:pStyle w:val="a3"/>
        <w:spacing w:line="249" w:lineRule="auto"/>
        <w:ind w:right="415"/>
      </w:pPr>
      <w:r>
        <w:rPr>
          <w:w w:val="105"/>
        </w:rPr>
        <w:t>использовать</w:t>
      </w:r>
      <w:r>
        <w:rPr>
          <w:spacing w:val="66"/>
          <w:w w:val="150"/>
        </w:rPr>
        <w:t xml:space="preserve">   </w:t>
      </w:r>
      <w:r>
        <w:rPr>
          <w:w w:val="105"/>
        </w:rPr>
        <w:t>знания</w:t>
      </w:r>
      <w:r>
        <w:rPr>
          <w:spacing w:val="66"/>
          <w:w w:val="150"/>
        </w:rPr>
        <w:t xml:space="preserve">   </w:t>
      </w:r>
      <w:r>
        <w:rPr>
          <w:w w:val="105"/>
        </w:rPr>
        <w:t>об</w:t>
      </w:r>
      <w:r>
        <w:rPr>
          <w:spacing w:val="67"/>
          <w:w w:val="150"/>
        </w:rPr>
        <w:t xml:space="preserve">   </w:t>
      </w:r>
      <w:r>
        <w:rPr>
          <w:w w:val="105"/>
        </w:rPr>
        <w:t>особенностях</w:t>
      </w:r>
      <w:r>
        <w:rPr>
          <w:spacing w:val="65"/>
          <w:w w:val="150"/>
        </w:rPr>
        <w:t xml:space="preserve">   </w:t>
      </w:r>
      <w:r>
        <w:rPr>
          <w:w w:val="105"/>
        </w:rPr>
        <w:t>компонентов</w:t>
      </w:r>
      <w:r>
        <w:rPr>
          <w:spacing w:val="68"/>
          <w:w w:val="150"/>
        </w:rPr>
        <w:t xml:space="preserve">   </w:t>
      </w:r>
      <w:r>
        <w:rPr>
          <w:w w:val="105"/>
        </w:rPr>
        <w:t>природы</w:t>
      </w:r>
      <w:r>
        <w:rPr>
          <w:spacing w:val="66"/>
          <w:w w:val="150"/>
        </w:rPr>
        <w:t xml:space="preserve">   </w:t>
      </w:r>
      <w:r>
        <w:rPr>
          <w:w w:val="105"/>
        </w:rPr>
        <w:t>России и</w:t>
      </w:r>
      <w:r>
        <w:rPr>
          <w:spacing w:val="59"/>
          <w:w w:val="105"/>
        </w:rPr>
        <w:t xml:space="preserve">  </w:t>
      </w:r>
      <w:r>
        <w:rPr>
          <w:w w:val="105"/>
        </w:rPr>
        <w:t>её</w:t>
      </w:r>
      <w:r>
        <w:rPr>
          <w:spacing w:val="60"/>
          <w:w w:val="105"/>
        </w:rPr>
        <w:t xml:space="preserve">  </w:t>
      </w:r>
      <w:r>
        <w:rPr>
          <w:w w:val="105"/>
        </w:rPr>
        <w:t>отдельных</w:t>
      </w:r>
      <w:r>
        <w:rPr>
          <w:spacing w:val="60"/>
          <w:w w:val="105"/>
        </w:rPr>
        <w:t xml:space="preserve">  </w:t>
      </w:r>
      <w:r>
        <w:rPr>
          <w:w w:val="105"/>
        </w:rPr>
        <w:t>территорий,</w:t>
      </w:r>
      <w:r>
        <w:rPr>
          <w:spacing w:val="61"/>
          <w:w w:val="105"/>
        </w:rPr>
        <w:t xml:space="preserve">  </w:t>
      </w:r>
      <w:r>
        <w:rPr>
          <w:w w:val="105"/>
        </w:rPr>
        <w:t>об</w:t>
      </w:r>
      <w:r>
        <w:rPr>
          <w:spacing w:val="63"/>
          <w:w w:val="105"/>
        </w:rPr>
        <w:t xml:space="preserve">  </w:t>
      </w:r>
      <w:r>
        <w:rPr>
          <w:w w:val="105"/>
        </w:rPr>
        <w:t>особенностях</w:t>
      </w:r>
      <w:r>
        <w:rPr>
          <w:spacing w:val="57"/>
          <w:w w:val="105"/>
        </w:rPr>
        <w:t xml:space="preserve">  </w:t>
      </w:r>
      <w:r>
        <w:rPr>
          <w:w w:val="105"/>
        </w:rPr>
        <w:t>взаимодействия</w:t>
      </w:r>
      <w:r>
        <w:rPr>
          <w:spacing w:val="58"/>
          <w:w w:val="105"/>
        </w:rPr>
        <w:t xml:space="preserve">  </w:t>
      </w:r>
      <w:r>
        <w:rPr>
          <w:w w:val="105"/>
        </w:rPr>
        <w:t>природы</w:t>
      </w:r>
      <w:r>
        <w:rPr>
          <w:spacing w:val="58"/>
          <w:w w:val="105"/>
        </w:rPr>
        <w:t xml:space="preserve">  </w:t>
      </w:r>
      <w:r>
        <w:rPr>
          <w:w w:val="105"/>
        </w:rPr>
        <w:t>и</w:t>
      </w:r>
      <w:r>
        <w:rPr>
          <w:spacing w:val="63"/>
          <w:w w:val="105"/>
        </w:rPr>
        <w:t xml:space="preserve">  </w:t>
      </w:r>
      <w:r>
        <w:rPr>
          <w:w w:val="105"/>
        </w:rPr>
        <w:t>общества в</w:t>
      </w:r>
      <w:r>
        <w:rPr>
          <w:spacing w:val="80"/>
          <w:w w:val="105"/>
        </w:rPr>
        <w:t xml:space="preserve">  </w:t>
      </w:r>
      <w:r>
        <w:rPr>
          <w:w w:val="105"/>
        </w:rPr>
        <w:t>пределах</w:t>
      </w:r>
      <w:r>
        <w:rPr>
          <w:spacing w:val="70"/>
          <w:w w:val="150"/>
        </w:rPr>
        <w:t xml:space="preserve">  </w:t>
      </w:r>
      <w:r>
        <w:rPr>
          <w:w w:val="105"/>
        </w:rPr>
        <w:t>отдельных</w:t>
      </w:r>
      <w:r>
        <w:rPr>
          <w:spacing w:val="80"/>
          <w:w w:val="105"/>
        </w:rPr>
        <w:t xml:space="preserve">  </w:t>
      </w:r>
      <w:r>
        <w:rPr>
          <w:w w:val="105"/>
        </w:rPr>
        <w:t>территорий</w:t>
      </w:r>
      <w:r>
        <w:rPr>
          <w:spacing w:val="80"/>
          <w:w w:val="105"/>
        </w:rPr>
        <w:t xml:space="preserve">  </w:t>
      </w:r>
      <w:r>
        <w:rPr>
          <w:w w:val="105"/>
        </w:rPr>
        <w:t>для</w:t>
      </w:r>
      <w:r>
        <w:rPr>
          <w:spacing w:val="68"/>
          <w:w w:val="150"/>
        </w:rPr>
        <w:t xml:space="preserve">  </w:t>
      </w:r>
      <w:r>
        <w:rPr>
          <w:w w:val="105"/>
        </w:rPr>
        <w:t>решения</w:t>
      </w:r>
      <w:r>
        <w:rPr>
          <w:spacing w:val="68"/>
          <w:w w:val="150"/>
        </w:rPr>
        <w:t xml:space="preserve">  </w:t>
      </w:r>
      <w:r>
        <w:rPr>
          <w:w w:val="105"/>
        </w:rPr>
        <w:t>практико-ориентированных</w:t>
      </w:r>
      <w:r>
        <w:rPr>
          <w:spacing w:val="80"/>
          <w:w w:val="105"/>
        </w:rPr>
        <w:t xml:space="preserve">  </w:t>
      </w:r>
      <w:r>
        <w:rPr>
          <w:w w:val="105"/>
        </w:rPr>
        <w:t>задач</w:t>
      </w:r>
      <w:r>
        <w:rPr>
          <w:spacing w:val="40"/>
          <w:w w:val="105"/>
        </w:rPr>
        <w:t xml:space="preserve"> </w:t>
      </w:r>
      <w:r>
        <w:rPr>
          <w:w w:val="105"/>
        </w:rPr>
        <w:t>в контексте реальной жизни;</w:t>
      </w:r>
    </w:p>
    <w:p w:rsidR="0005752A" w:rsidRDefault="00A45EFB">
      <w:pPr>
        <w:pStyle w:val="a3"/>
        <w:spacing w:line="254" w:lineRule="auto"/>
        <w:ind w:right="422"/>
      </w:pPr>
      <w:r>
        <w:rPr>
          <w:w w:val="105"/>
        </w:rPr>
        <w:t>называть географические процессы и явления, определяющие особенности природы страны, отдельных регионов и своей местности;</w:t>
      </w:r>
    </w:p>
    <w:p w:rsidR="0005752A" w:rsidRDefault="00A45EFB">
      <w:pPr>
        <w:pStyle w:val="a3"/>
        <w:spacing w:line="247" w:lineRule="auto"/>
        <w:ind w:right="431"/>
      </w:pPr>
      <w:r>
        <w:rPr>
          <w:w w:val="105"/>
        </w:rPr>
        <w:t>объяснять</w:t>
      </w:r>
      <w:r>
        <w:rPr>
          <w:spacing w:val="-16"/>
          <w:w w:val="105"/>
        </w:rPr>
        <w:t xml:space="preserve"> </w:t>
      </w:r>
      <w:r>
        <w:rPr>
          <w:w w:val="105"/>
        </w:rPr>
        <w:t>распространение</w:t>
      </w:r>
      <w:r>
        <w:rPr>
          <w:spacing w:val="-15"/>
          <w:w w:val="105"/>
        </w:rPr>
        <w:t xml:space="preserve"> </w:t>
      </w:r>
      <w:r>
        <w:rPr>
          <w:w w:val="105"/>
        </w:rPr>
        <w:t>по</w:t>
      </w:r>
      <w:r>
        <w:rPr>
          <w:spacing w:val="-13"/>
          <w:w w:val="105"/>
        </w:rPr>
        <w:t xml:space="preserve"> </w:t>
      </w:r>
      <w:r>
        <w:rPr>
          <w:w w:val="105"/>
        </w:rPr>
        <w:t>территории</w:t>
      </w:r>
      <w:r>
        <w:rPr>
          <w:spacing w:val="-7"/>
          <w:w w:val="105"/>
        </w:rPr>
        <w:t xml:space="preserve"> </w:t>
      </w:r>
      <w:r>
        <w:rPr>
          <w:w w:val="105"/>
        </w:rPr>
        <w:t>страны</w:t>
      </w:r>
      <w:r>
        <w:rPr>
          <w:spacing w:val="-15"/>
          <w:w w:val="105"/>
        </w:rPr>
        <w:t xml:space="preserve"> </w:t>
      </w:r>
      <w:r>
        <w:rPr>
          <w:w w:val="105"/>
        </w:rPr>
        <w:t>областей</w:t>
      </w:r>
      <w:r>
        <w:rPr>
          <w:spacing w:val="-12"/>
          <w:w w:val="105"/>
        </w:rPr>
        <w:t xml:space="preserve"> </w:t>
      </w:r>
      <w:r>
        <w:rPr>
          <w:w w:val="105"/>
        </w:rPr>
        <w:t>современного</w:t>
      </w:r>
      <w:r>
        <w:rPr>
          <w:spacing w:val="-16"/>
          <w:w w:val="105"/>
        </w:rPr>
        <w:t xml:space="preserve"> </w:t>
      </w:r>
      <w:r>
        <w:rPr>
          <w:w w:val="105"/>
        </w:rPr>
        <w:t>горообразования, землетрясений и вулканизма;</w:t>
      </w:r>
    </w:p>
    <w:p w:rsidR="0005752A" w:rsidRDefault="00A45EFB">
      <w:pPr>
        <w:pStyle w:val="a3"/>
        <w:spacing w:line="247" w:lineRule="auto"/>
        <w:ind w:right="428"/>
      </w:pPr>
      <w:r>
        <w:rPr>
          <w:w w:val="105"/>
        </w:rPr>
        <w:t>применять понятия «плита», «щит», «моренный холм», «бараньи лбы», «бархан», «дюна» для решения учебных и (или) практико-ориентированных задач;</w:t>
      </w:r>
    </w:p>
    <w:p w:rsidR="0005752A" w:rsidRDefault="00A45EFB">
      <w:pPr>
        <w:pStyle w:val="a3"/>
        <w:spacing w:before="2"/>
        <w:ind w:left="976" w:firstLine="0"/>
      </w:pPr>
      <w:r>
        <w:rPr>
          <w:w w:val="105"/>
        </w:rPr>
        <w:t>применять</w:t>
      </w:r>
      <w:r>
        <w:rPr>
          <w:spacing w:val="60"/>
          <w:w w:val="150"/>
        </w:rPr>
        <w:t xml:space="preserve"> </w:t>
      </w:r>
      <w:r>
        <w:rPr>
          <w:w w:val="105"/>
        </w:rPr>
        <w:t>понятия</w:t>
      </w:r>
      <w:r>
        <w:rPr>
          <w:spacing w:val="61"/>
          <w:w w:val="150"/>
        </w:rPr>
        <w:t xml:space="preserve"> </w:t>
      </w:r>
      <w:r>
        <w:rPr>
          <w:w w:val="105"/>
        </w:rPr>
        <w:t>«солнечная</w:t>
      </w:r>
      <w:r>
        <w:rPr>
          <w:spacing w:val="60"/>
          <w:w w:val="150"/>
        </w:rPr>
        <w:t xml:space="preserve"> </w:t>
      </w:r>
      <w:r>
        <w:rPr>
          <w:w w:val="105"/>
        </w:rPr>
        <w:t>радиация»,</w:t>
      </w:r>
      <w:r>
        <w:rPr>
          <w:spacing w:val="59"/>
          <w:w w:val="150"/>
        </w:rPr>
        <w:t xml:space="preserve"> </w:t>
      </w:r>
      <w:r>
        <w:rPr>
          <w:w w:val="105"/>
        </w:rPr>
        <w:t>«годовая</w:t>
      </w:r>
      <w:r>
        <w:rPr>
          <w:spacing w:val="60"/>
          <w:w w:val="150"/>
        </w:rPr>
        <w:t xml:space="preserve"> </w:t>
      </w:r>
      <w:r>
        <w:rPr>
          <w:w w:val="105"/>
        </w:rPr>
        <w:t>амплитуда</w:t>
      </w:r>
      <w:r>
        <w:rPr>
          <w:spacing w:val="64"/>
          <w:w w:val="150"/>
        </w:rPr>
        <w:t xml:space="preserve"> </w:t>
      </w:r>
      <w:r>
        <w:rPr>
          <w:w w:val="105"/>
        </w:rPr>
        <w:t>температур</w:t>
      </w:r>
      <w:r>
        <w:rPr>
          <w:spacing w:val="78"/>
          <w:w w:val="105"/>
        </w:rPr>
        <w:t xml:space="preserve"> </w:t>
      </w:r>
      <w:r>
        <w:rPr>
          <w:spacing w:val="-2"/>
          <w:w w:val="105"/>
        </w:rPr>
        <w:t>воздуха»,</w:t>
      </w:r>
    </w:p>
    <w:p w:rsidR="0005752A" w:rsidRDefault="00A45EFB">
      <w:pPr>
        <w:pStyle w:val="a3"/>
        <w:spacing w:before="16"/>
        <w:ind w:firstLine="0"/>
      </w:pPr>
      <w:r>
        <w:t>«воздушные</w:t>
      </w:r>
      <w:r>
        <w:rPr>
          <w:spacing w:val="25"/>
        </w:rPr>
        <w:t xml:space="preserve"> </w:t>
      </w:r>
      <w:r>
        <w:t>массы»</w:t>
      </w:r>
      <w:r>
        <w:rPr>
          <w:spacing w:val="37"/>
        </w:rPr>
        <w:t xml:space="preserve"> </w:t>
      </w:r>
      <w:r>
        <w:t>для</w:t>
      </w:r>
      <w:r>
        <w:rPr>
          <w:spacing w:val="41"/>
        </w:rPr>
        <w:t xml:space="preserve"> </w:t>
      </w:r>
      <w:r>
        <w:t>решения</w:t>
      </w:r>
      <w:r>
        <w:rPr>
          <w:spacing w:val="41"/>
        </w:rPr>
        <w:t xml:space="preserve"> </w:t>
      </w:r>
      <w:r>
        <w:t>учебных</w:t>
      </w:r>
      <w:r>
        <w:rPr>
          <w:spacing w:val="37"/>
        </w:rPr>
        <w:t xml:space="preserve"> </w:t>
      </w:r>
      <w:r>
        <w:t>и</w:t>
      </w:r>
      <w:r>
        <w:rPr>
          <w:spacing w:val="36"/>
        </w:rPr>
        <w:t xml:space="preserve"> </w:t>
      </w:r>
      <w:r>
        <w:t>(или)</w:t>
      </w:r>
      <w:r>
        <w:rPr>
          <w:spacing w:val="44"/>
        </w:rPr>
        <w:t xml:space="preserve"> </w:t>
      </w:r>
      <w:r>
        <w:t>практико-ориентированных</w:t>
      </w:r>
      <w:r>
        <w:rPr>
          <w:spacing w:val="27"/>
        </w:rPr>
        <w:t xml:space="preserve"> </w:t>
      </w:r>
      <w:r>
        <w:rPr>
          <w:spacing w:val="-2"/>
        </w:rPr>
        <w:t>задач;</w:t>
      </w:r>
    </w:p>
    <w:p w:rsidR="0005752A" w:rsidRDefault="00A45EFB">
      <w:pPr>
        <w:pStyle w:val="a3"/>
        <w:spacing w:before="9" w:line="247" w:lineRule="auto"/>
        <w:ind w:right="429"/>
      </w:pPr>
      <w:r>
        <w:rPr>
          <w:w w:val="105"/>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05752A" w:rsidRDefault="00A45EFB">
      <w:pPr>
        <w:pStyle w:val="a3"/>
        <w:spacing w:before="10"/>
        <w:ind w:left="976" w:firstLine="0"/>
      </w:pPr>
      <w:r>
        <w:rPr>
          <w:w w:val="105"/>
        </w:rPr>
        <w:t>описывать</w:t>
      </w:r>
      <w:r>
        <w:rPr>
          <w:spacing w:val="-15"/>
          <w:w w:val="105"/>
        </w:rPr>
        <w:t xml:space="preserve"> </w:t>
      </w:r>
      <w:r>
        <w:rPr>
          <w:w w:val="105"/>
        </w:rPr>
        <w:t>и</w:t>
      </w:r>
      <w:r>
        <w:rPr>
          <w:spacing w:val="-11"/>
          <w:w w:val="105"/>
        </w:rPr>
        <w:t xml:space="preserve"> </w:t>
      </w:r>
      <w:r>
        <w:rPr>
          <w:w w:val="105"/>
        </w:rPr>
        <w:t>прогнозировать</w:t>
      </w:r>
      <w:r>
        <w:rPr>
          <w:spacing w:val="-9"/>
          <w:w w:val="105"/>
        </w:rPr>
        <w:t xml:space="preserve"> </w:t>
      </w:r>
      <w:r>
        <w:rPr>
          <w:w w:val="105"/>
        </w:rPr>
        <w:t>погоду</w:t>
      </w:r>
      <w:r>
        <w:rPr>
          <w:spacing w:val="-10"/>
          <w:w w:val="105"/>
        </w:rPr>
        <w:t xml:space="preserve"> </w:t>
      </w:r>
      <w:r>
        <w:rPr>
          <w:w w:val="105"/>
        </w:rPr>
        <w:t>территории</w:t>
      </w:r>
      <w:r>
        <w:rPr>
          <w:spacing w:val="-12"/>
          <w:w w:val="105"/>
        </w:rPr>
        <w:t xml:space="preserve"> </w:t>
      </w:r>
      <w:r>
        <w:rPr>
          <w:w w:val="105"/>
        </w:rPr>
        <w:t>по</w:t>
      </w:r>
      <w:r>
        <w:rPr>
          <w:spacing w:val="-11"/>
          <w:w w:val="105"/>
        </w:rPr>
        <w:t xml:space="preserve"> </w:t>
      </w:r>
      <w:r>
        <w:rPr>
          <w:w w:val="105"/>
        </w:rPr>
        <w:t>карте</w:t>
      </w:r>
      <w:r>
        <w:rPr>
          <w:spacing w:val="-7"/>
          <w:w w:val="105"/>
        </w:rPr>
        <w:t xml:space="preserve"> </w:t>
      </w:r>
      <w:r>
        <w:rPr>
          <w:spacing w:val="-2"/>
          <w:w w:val="105"/>
        </w:rPr>
        <w:t>погоды;</w:t>
      </w:r>
    </w:p>
    <w:p w:rsidR="0005752A" w:rsidRDefault="00A45EFB">
      <w:pPr>
        <w:pStyle w:val="a3"/>
        <w:spacing w:before="10" w:line="247" w:lineRule="auto"/>
        <w:ind w:right="417"/>
      </w:pPr>
      <w:r>
        <w:rPr>
          <w:w w:val="105"/>
        </w:rPr>
        <w:t>использовать</w:t>
      </w:r>
      <w:r>
        <w:rPr>
          <w:spacing w:val="80"/>
          <w:w w:val="105"/>
        </w:rPr>
        <w:t xml:space="preserve">   </w:t>
      </w:r>
      <w:r>
        <w:rPr>
          <w:w w:val="105"/>
        </w:rPr>
        <w:t>понятия</w:t>
      </w:r>
      <w:r>
        <w:rPr>
          <w:spacing w:val="80"/>
          <w:w w:val="105"/>
        </w:rPr>
        <w:t xml:space="preserve">   </w:t>
      </w:r>
      <w:r>
        <w:rPr>
          <w:w w:val="105"/>
        </w:rPr>
        <w:t>«циклон»,</w:t>
      </w:r>
      <w:r>
        <w:rPr>
          <w:spacing w:val="80"/>
          <w:w w:val="105"/>
        </w:rPr>
        <w:t xml:space="preserve">   </w:t>
      </w:r>
      <w:r>
        <w:rPr>
          <w:w w:val="105"/>
        </w:rPr>
        <w:t>«антициклон»,</w:t>
      </w:r>
      <w:r>
        <w:rPr>
          <w:spacing w:val="80"/>
          <w:w w:val="105"/>
        </w:rPr>
        <w:t xml:space="preserve">   </w:t>
      </w:r>
      <w:r>
        <w:rPr>
          <w:w w:val="105"/>
        </w:rPr>
        <w:t>«атмосферный</w:t>
      </w:r>
      <w:r>
        <w:rPr>
          <w:spacing w:val="80"/>
          <w:w w:val="105"/>
        </w:rPr>
        <w:t xml:space="preserve">   </w:t>
      </w:r>
      <w:r>
        <w:rPr>
          <w:w w:val="105"/>
        </w:rPr>
        <w:t>фронт» для объяснения особенностей погоды отдельных территорий с помощью карт погоды;</w:t>
      </w:r>
    </w:p>
    <w:p w:rsidR="0005752A" w:rsidRDefault="00A45EFB">
      <w:pPr>
        <w:pStyle w:val="a3"/>
        <w:spacing w:before="9"/>
        <w:ind w:left="976" w:firstLine="0"/>
        <w:jc w:val="left"/>
      </w:pPr>
      <w:r>
        <w:t>проводить</w:t>
      </w:r>
      <w:r>
        <w:rPr>
          <w:spacing w:val="33"/>
        </w:rPr>
        <w:t xml:space="preserve"> </w:t>
      </w:r>
      <w:r>
        <w:t>классификацию</w:t>
      </w:r>
      <w:r>
        <w:rPr>
          <w:spacing w:val="27"/>
        </w:rPr>
        <w:t xml:space="preserve"> </w:t>
      </w:r>
      <w:r>
        <w:t>типов</w:t>
      </w:r>
      <w:r>
        <w:rPr>
          <w:spacing w:val="27"/>
        </w:rPr>
        <w:t xml:space="preserve"> </w:t>
      </w:r>
      <w:r>
        <w:t>климата</w:t>
      </w:r>
      <w:r>
        <w:rPr>
          <w:spacing w:val="28"/>
        </w:rPr>
        <w:t xml:space="preserve"> </w:t>
      </w:r>
      <w:r>
        <w:t>и</w:t>
      </w:r>
      <w:r>
        <w:rPr>
          <w:spacing w:val="27"/>
        </w:rPr>
        <w:t xml:space="preserve"> </w:t>
      </w:r>
      <w:r>
        <w:t>почв</w:t>
      </w:r>
      <w:r>
        <w:rPr>
          <w:spacing w:val="28"/>
        </w:rPr>
        <w:t xml:space="preserve"> </w:t>
      </w:r>
      <w:r>
        <w:rPr>
          <w:spacing w:val="-2"/>
        </w:rPr>
        <w:t>России;</w:t>
      </w:r>
    </w:p>
    <w:p w:rsidR="0005752A" w:rsidRDefault="00A45EFB">
      <w:pPr>
        <w:pStyle w:val="a3"/>
        <w:spacing w:before="10"/>
        <w:ind w:left="976" w:firstLine="0"/>
        <w:jc w:val="left"/>
      </w:pPr>
      <w:r>
        <w:t>распознавать</w:t>
      </w:r>
      <w:r>
        <w:rPr>
          <w:spacing w:val="39"/>
        </w:rPr>
        <w:t xml:space="preserve"> </w:t>
      </w:r>
      <w:r>
        <w:t>показатели,</w:t>
      </w:r>
      <w:r>
        <w:rPr>
          <w:spacing w:val="49"/>
        </w:rPr>
        <w:t xml:space="preserve"> </w:t>
      </w:r>
      <w:r>
        <w:t>характеризующие</w:t>
      </w:r>
      <w:r>
        <w:rPr>
          <w:spacing w:val="44"/>
        </w:rPr>
        <w:t xml:space="preserve"> </w:t>
      </w:r>
      <w:r>
        <w:t>состояние</w:t>
      </w:r>
      <w:r>
        <w:rPr>
          <w:spacing w:val="60"/>
        </w:rPr>
        <w:t xml:space="preserve"> </w:t>
      </w:r>
      <w:r>
        <w:t>окружающей</w:t>
      </w:r>
      <w:r>
        <w:rPr>
          <w:spacing w:val="56"/>
        </w:rPr>
        <w:t xml:space="preserve"> </w:t>
      </w:r>
      <w:r>
        <w:rPr>
          <w:spacing w:val="-2"/>
        </w:rPr>
        <w:t>среды;</w:t>
      </w:r>
    </w:p>
    <w:p w:rsidR="0005752A" w:rsidRDefault="00A45EFB">
      <w:pPr>
        <w:pStyle w:val="a3"/>
        <w:spacing w:before="9"/>
        <w:ind w:left="976" w:firstLine="0"/>
        <w:jc w:val="left"/>
      </w:pPr>
      <w:r>
        <w:rPr>
          <w:w w:val="105"/>
        </w:rPr>
        <w:t>показывать</w:t>
      </w:r>
      <w:r>
        <w:rPr>
          <w:spacing w:val="57"/>
          <w:w w:val="105"/>
        </w:rPr>
        <w:t xml:space="preserve"> </w:t>
      </w:r>
      <w:r>
        <w:rPr>
          <w:w w:val="105"/>
        </w:rPr>
        <w:t>на</w:t>
      </w:r>
      <w:r>
        <w:rPr>
          <w:spacing w:val="54"/>
          <w:w w:val="105"/>
        </w:rPr>
        <w:t xml:space="preserve"> </w:t>
      </w:r>
      <w:r>
        <w:rPr>
          <w:w w:val="105"/>
        </w:rPr>
        <w:t>карте</w:t>
      </w:r>
      <w:r>
        <w:rPr>
          <w:spacing w:val="54"/>
          <w:w w:val="105"/>
        </w:rPr>
        <w:t xml:space="preserve"> </w:t>
      </w:r>
      <w:r>
        <w:rPr>
          <w:w w:val="105"/>
        </w:rPr>
        <w:t>и</w:t>
      </w:r>
      <w:r>
        <w:rPr>
          <w:spacing w:val="54"/>
          <w:w w:val="105"/>
        </w:rPr>
        <w:t xml:space="preserve"> </w:t>
      </w:r>
      <w:r>
        <w:rPr>
          <w:w w:val="105"/>
        </w:rPr>
        <w:t>(или)</w:t>
      </w:r>
      <w:r>
        <w:rPr>
          <w:spacing w:val="58"/>
          <w:w w:val="105"/>
        </w:rPr>
        <w:t xml:space="preserve"> </w:t>
      </w:r>
      <w:r>
        <w:rPr>
          <w:w w:val="105"/>
        </w:rPr>
        <w:t>обозначать</w:t>
      </w:r>
      <w:r>
        <w:rPr>
          <w:spacing w:val="58"/>
          <w:w w:val="105"/>
        </w:rPr>
        <w:t xml:space="preserve"> </w:t>
      </w:r>
      <w:r>
        <w:rPr>
          <w:w w:val="105"/>
        </w:rPr>
        <w:t>на</w:t>
      </w:r>
      <w:r>
        <w:rPr>
          <w:spacing w:val="54"/>
          <w:w w:val="105"/>
        </w:rPr>
        <w:t xml:space="preserve"> </w:t>
      </w:r>
      <w:r>
        <w:rPr>
          <w:w w:val="105"/>
        </w:rPr>
        <w:t>контурной</w:t>
      </w:r>
      <w:r>
        <w:rPr>
          <w:spacing w:val="60"/>
          <w:w w:val="105"/>
        </w:rPr>
        <w:t xml:space="preserve"> </w:t>
      </w:r>
      <w:r>
        <w:rPr>
          <w:w w:val="105"/>
        </w:rPr>
        <w:t>карте</w:t>
      </w:r>
      <w:r>
        <w:rPr>
          <w:spacing w:val="54"/>
          <w:w w:val="105"/>
        </w:rPr>
        <w:t xml:space="preserve"> </w:t>
      </w:r>
      <w:r>
        <w:rPr>
          <w:w w:val="105"/>
        </w:rPr>
        <w:t>крупные</w:t>
      </w:r>
      <w:r>
        <w:rPr>
          <w:spacing w:val="54"/>
          <w:w w:val="105"/>
        </w:rPr>
        <w:t xml:space="preserve"> </w:t>
      </w:r>
      <w:r>
        <w:rPr>
          <w:w w:val="105"/>
        </w:rPr>
        <w:t>формы</w:t>
      </w:r>
      <w:r>
        <w:rPr>
          <w:spacing w:val="57"/>
          <w:w w:val="105"/>
        </w:rPr>
        <w:t xml:space="preserve"> </w:t>
      </w:r>
      <w:r>
        <w:rPr>
          <w:spacing w:val="-2"/>
          <w:w w:val="105"/>
        </w:rPr>
        <w:t>рельефа,</w:t>
      </w:r>
    </w:p>
    <w:p w:rsidR="0005752A" w:rsidRDefault="0005752A">
      <w:pPr>
        <w:sectPr w:rsidR="0005752A">
          <w:pgSz w:w="11910" w:h="16850"/>
          <w:pgMar w:top="840" w:right="160" w:bottom="280" w:left="860" w:header="605" w:footer="0" w:gutter="0"/>
          <w:cols w:space="720"/>
        </w:sectPr>
      </w:pPr>
    </w:p>
    <w:p w:rsidR="0005752A" w:rsidRDefault="00A45EFB">
      <w:pPr>
        <w:pStyle w:val="a3"/>
        <w:spacing w:before="1" w:line="252" w:lineRule="auto"/>
        <w:ind w:right="412" w:firstLine="0"/>
      </w:pPr>
      <w:r>
        <w:rPr>
          <w:w w:val="105"/>
        </w:rPr>
        <w:lastRenderedPageBreak/>
        <w:t>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05752A" w:rsidRDefault="00A45EFB">
      <w:pPr>
        <w:pStyle w:val="a3"/>
        <w:spacing w:line="247" w:lineRule="auto"/>
        <w:ind w:right="422"/>
      </w:pPr>
      <w:r>
        <w:rPr>
          <w:w w:val="105"/>
        </w:rPr>
        <w:t>приводить</w:t>
      </w:r>
      <w:r>
        <w:rPr>
          <w:spacing w:val="74"/>
          <w:w w:val="105"/>
        </w:rPr>
        <w:t xml:space="preserve">  </w:t>
      </w:r>
      <w:r>
        <w:rPr>
          <w:w w:val="105"/>
        </w:rPr>
        <w:t>примеры</w:t>
      </w:r>
      <w:r>
        <w:rPr>
          <w:spacing w:val="74"/>
          <w:w w:val="105"/>
        </w:rPr>
        <w:t xml:space="preserve">  </w:t>
      </w:r>
      <w:r>
        <w:rPr>
          <w:w w:val="105"/>
        </w:rPr>
        <w:t>мер</w:t>
      </w:r>
      <w:r>
        <w:rPr>
          <w:spacing w:val="73"/>
          <w:w w:val="105"/>
        </w:rPr>
        <w:t xml:space="preserve">  </w:t>
      </w:r>
      <w:r>
        <w:rPr>
          <w:w w:val="105"/>
        </w:rPr>
        <w:t>безопасности,</w:t>
      </w:r>
      <w:r>
        <w:rPr>
          <w:spacing w:val="70"/>
          <w:w w:val="105"/>
        </w:rPr>
        <w:t xml:space="preserve">  </w:t>
      </w:r>
      <w:r>
        <w:rPr>
          <w:w w:val="105"/>
        </w:rPr>
        <w:t>в</w:t>
      </w:r>
      <w:r>
        <w:rPr>
          <w:spacing w:val="75"/>
          <w:w w:val="105"/>
        </w:rPr>
        <w:t xml:space="preserve">  </w:t>
      </w:r>
      <w:r>
        <w:rPr>
          <w:w w:val="105"/>
        </w:rPr>
        <w:t>том</w:t>
      </w:r>
      <w:r>
        <w:rPr>
          <w:spacing w:val="71"/>
          <w:w w:val="105"/>
        </w:rPr>
        <w:t xml:space="preserve">  </w:t>
      </w:r>
      <w:r>
        <w:rPr>
          <w:w w:val="105"/>
        </w:rPr>
        <w:t>числе</w:t>
      </w:r>
      <w:r>
        <w:rPr>
          <w:spacing w:val="69"/>
          <w:w w:val="105"/>
        </w:rPr>
        <w:t xml:space="preserve">  </w:t>
      </w:r>
      <w:r>
        <w:rPr>
          <w:w w:val="105"/>
        </w:rPr>
        <w:t>для</w:t>
      </w:r>
      <w:r>
        <w:rPr>
          <w:spacing w:val="74"/>
          <w:w w:val="105"/>
        </w:rPr>
        <w:t xml:space="preserve">  </w:t>
      </w:r>
      <w:r>
        <w:rPr>
          <w:w w:val="105"/>
        </w:rPr>
        <w:t>экономики</w:t>
      </w:r>
      <w:r>
        <w:rPr>
          <w:spacing w:val="75"/>
          <w:w w:val="105"/>
        </w:rPr>
        <w:t xml:space="preserve">  </w:t>
      </w:r>
      <w:r>
        <w:rPr>
          <w:w w:val="105"/>
        </w:rPr>
        <w:t>семьи, в случае природных стихийных бедствий и техногенных катастроф;</w:t>
      </w:r>
    </w:p>
    <w:p w:rsidR="0005752A" w:rsidRDefault="00A45EFB">
      <w:pPr>
        <w:pStyle w:val="a3"/>
        <w:spacing w:before="5"/>
        <w:ind w:left="976" w:firstLine="0"/>
      </w:pPr>
      <w:r>
        <w:t>приводить</w:t>
      </w:r>
      <w:r>
        <w:rPr>
          <w:spacing w:val="43"/>
        </w:rPr>
        <w:t xml:space="preserve"> </w:t>
      </w:r>
      <w:r>
        <w:t>примеры</w:t>
      </w:r>
      <w:r>
        <w:rPr>
          <w:spacing w:val="42"/>
        </w:rPr>
        <w:t xml:space="preserve"> </w:t>
      </w:r>
      <w:r>
        <w:t>рационального</w:t>
      </w:r>
      <w:r>
        <w:rPr>
          <w:spacing w:val="39"/>
        </w:rPr>
        <w:t xml:space="preserve"> </w:t>
      </w:r>
      <w:r>
        <w:t>и</w:t>
      </w:r>
      <w:r>
        <w:rPr>
          <w:spacing w:val="38"/>
        </w:rPr>
        <w:t xml:space="preserve"> </w:t>
      </w:r>
      <w:r>
        <w:t>нерационального</w:t>
      </w:r>
      <w:r>
        <w:rPr>
          <w:spacing w:val="27"/>
        </w:rPr>
        <w:t xml:space="preserve"> </w:t>
      </w:r>
      <w:r>
        <w:rPr>
          <w:spacing w:val="-2"/>
        </w:rPr>
        <w:t>природопользования;</w:t>
      </w:r>
    </w:p>
    <w:p w:rsidR="0005752A" w:rsidRDefault="00A45EFB">
      <w:pPr>
        <w:pStyle w:val="a3"/>
        <w:spacing w:before="10" w:line="249" w:lineRule="auto"/>
        <w:ind w:right="422"/>
      </w:pPr>
      <w:r>
        <w:rPr>
          <w:w w:val="105"/>
        </w:rPr>
        <w:t>приводить</w:t>
      </w:r>
      <w:r>
        <w:rPr>
          <w:spacing w:val="80"/>
          <w:w w:val="105"/>
        </w:rPr>
        <w:t xml:space="preserve">   </w:t>
      </w:r>
      <w:r>
        <w:rPr>
          <w:w w:val="105"/>
        </w:rPr>
        <w:t>примеры</w:t>
      </w:r>
      <w:r>
        <w:rPr>
          <w:spacing w:val="79"/>
          <w:w w:val="105"/>
        </w:rPr>
        <w:t xml:space="preserve">   </w:t>
      </w:r>
      <w:r>
        <w:rPr>
          <w:w w:val="105"/>
        </w:rPr>
        <w:t>особо</w:t>
      </w:r>
      <w:r>
        <w:rPr>
          <w:spacing w:val="80"/>
          <w:w w:val="105"/>
        </w:rPr>
        <w:t xml:space="preserve">   </w:t>
      </w:r>
      <w:r>
        <w:rPr>
          <w:w w:val="105"/>
        </w:rPr>
        <w:t>охраняемых</w:t>
      </w:r>
      <w:r>
        <w:rPr>
          <w:spacing w:val="79"/>
          <w:w w:val="105"/>
        </w:rPr>
        <w:t xml:space="preserve">   </w:t>
      </w:r>
      <w:r>
        <w:rPr>
          <w:w w:val="105"/>
        </w:rPr>
        <w:t>природных</w:t>
      </w:r>
      <w:r>
        <w:rPr>
          <w:spacing w:val="79"/>
          <w:w w:val="105"/>
        </w:rPr>
        <w:t xml:space="preserve">   </w:t>
      </w:r>
      <w:r>
        <w:rPr>
          <w:w w:val="105"/>
        </w:rPr>
        <w:t>территорий</w:t>
      </w:r>
      <w:r>
        <w:rPr>
          <w:spacing w:val="80"/>
          <w:w w:val="105"/>
        </w:rPr>
        <w:t xml:space="preserve">   </w:t>
      </w:r>
      <w:r>
        <w:rPr>
          <w:w w:val="105"/>
        </w:rPr>
        <w:t>России и своего края, животных и растений, занесённых в Красную книгу России;</w:t>
      </w:r>
    </w:p>
    <w:p w:rsidR="0005752A" w:rsidRDefault="00A45EFB">
      <w:pPr>
        <w:pStyle w:val="a3"/>
        <w:spacing w:before="4" w:line="247" w:lineRule="auto"/>
        <w:ind w:right="421"/>
      </w:pPr>
      <w:r>
        <w:rPr>
          <w:w w:val="105"/>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05752A" w:rsidRDefault="00A45EFB">
      <w:pPr>
        <w:pStyle w:val="a3"/>
        <w:spacing w:before="12" w:line="247" w:lineRule="auto"/>
        <w:ind w:right="428"/>
      </w:pPr>
      <w:r>
        <w:rPr>
          <w:w w:val="105"/>
        </w:rPr>
        <w:t>приводить примеры адаптации человека к разнообразным природным условиям на территории страны;</w:t>
      </w:r>
    </w:p>
    <w:p w:rsidR="0005752A" w:rsidRDefault="00A45EFB">
      <w:pPr>
        <w:pStyle w:val="a3"/>
        <w:spacing w:before="2" w:line="254" w:lineRule="auto"/>
        <w:ind w:right="409"/>
      </w:pPr>
      <w:r>
        <w:rPr>
          <w:w w:val="105"/>
        </w:rPr>
        <w:t>сравнивать</w:t>
      </w:r>
      <w:r>
        <w:rPr>
          <w:spacing w:val="80"/>
          <w:w w:val="105"/>
        </w:rPr>
        <w:t xml:space="preserve">   </w:t>
      </w:r>
      <w:r>
        <w:rPr>
          <w:w w:val="105"/>
        </w:rPr>
        <w:t>показатели</w:t>
      </w:r>
      <w:r>
        <w:rPr>
          <w:spacing w:val="80"/>
          <w:w w:val="105"/>
        </w:rPr>
        <w:t xml:space="preserve">   </w:t>
      </w:r>
      <w:r>
        <w:rPr>
          <w:w w:val="105"/>
        </w:rPr>
        <w:t>воспроизводства</w:t>
      </w:r>
      <w:r>
        <w:rPr>
          <w:spacing w:val="80"/>
          <w:w w:val="105"/>
        </w:rPr>
        <w:t xml:space="preserve">   </w:t>
      </w:r>
      <w:r>
        <w:rPr>
          <w:w w:val="105"/>
        </w:rPr>
        <w:t>и</w:t>
      </w:r>
      <w:r>
        <w:rPr>
          <w:spacing w:val="80"/>
          <w:w w:val="105"/>
        </w:rPr>
        <w:t xml:space="preserve">   </w:t>
      </w:r>
      <w:r>
        <w:rPr>
          <w:w w:val="105"/>
        </w:rPr>
        <w:t>качества</w:t>
      </w:r>
      <w:r>
        <w:rPr>
          <w:spacing w:val="80"/>
          <w:w w:val="105"/>
        </w:rPr>
        <w:t xml:space="preserve">   </w:t>
      </w:r>
      <w:r>
        <w:rPr>
          <w:w w:val="105"/>
        </w:rPr>
        <w:t>населения</w:t>
      </w:r>
      <w:r>
        <w:rPr>
          <w:spacing w:val="80"/>
          <w:w w:val="105"/>
        </w:rPr>
        <w:t xml:space="preserve">   </w:t>
      </w:r>
      <w:r>
        <w:rPr>
          <w:w w:val="105"/>
        </w:rPr>
        <w:t>России</w:t>
      </w:r>
      <w:r>
        <w:rPr>
          <w:spacing w:val="80"/>
          <w:w w:val="105"/>
        </w:rPr>
        <w:t xml:space="preserve"> </w:t>
      </w:r>
      <w:r>
        <w:rPr>
          <w:w w:val="105"/>
        </w:rPr>
        <w:t>с мировыми показателями и показателями других стран;</w:t>
      </w:r>
    </w:p>
    <w:p w:rsidR="0005752A" w:rsidRDefault="00A45EFB">
      <w:pPr>
        <w:pStyle w:val="a3"/>
        <w:spacing w:line="247" w:lineRule="auto"/>
        <w:ind w:right="427"/>
      </w:pPr>
      <w:r>
        <w:rPr>
          <w:w w:val="105"/>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05752A" w:rsidRDefault="00A45EFB">
      <w:pPr>
        <w:pStyle w:val="a3"/>
        <w:spacing w:before="4" w:line="247" w:lineRule="auto"/>
        <w:ind w:right="422"/>
      </w:pPr>
      <w:r>
        <w:rPr>
          <w:w w:val="105"/>
        </w:rPr>
        <w:t>проводить</w:t>
      </w:r>
      <w:r>
        <w:rPr>
          <w:spacing w:val="74"/>
          <w:w w:val="150"/>
        </w:rPr>
        <w:t xml:space="preserve">   </w:t>
      </w:r>
      <w:r>
        <w:rPr>
          <w:w w:val="105"/>
        </w:rPr>
        <w:t>классификацию</w:t>
      </w:r>
      <w:r>
        <w:rPr>
          <w:spacing w:val="72"/>
          <w:w w:val="150"/>
        </w:rPr>
        <w:t xml:space="preserve">   </w:t>
      </w:r>
      <w:r>
        <w:rPr>
          <w:w w:val="105"/>
        </w:rPr>
        <w:t>населённых</w:t>
      </w:r>
      <w:r>
        <w:rPr>
          <w:spacing w:val="72"/>
          <w:w w:val="150"/>
        </w:rPr>
        <w:t xml:space="preserve">   </w:t>
      </w:r>
      <w:r>
        <w:rPr>
          <w:w w:val="105"/>
        </w:rPr>
        <w:t>пунктов</w:t>
      </w:r>
      <w:r>
        <w:rPr>
          <w:spacing w:val="72"/>
          <w:w w:val="150"/>
        </w:rPr>
        <w:t xml:space="preserve">   </w:t>
      </w:r>
      <w:r>
        <w:rPr>
          <w:w w:val="105"/>
        </w:rPr>
        <w:t>и</w:t>
      </w:r>
      <w:r>
        <w:rPr>
          <w:spacing w:val="77"/>
          <w:w w:val="150"/>
        </w:rPr>
        <w:t xml:space="preserve">   </w:t>
      </w:r>
      <w:r>
        <w:rPr>
          <w:w w:val="105"/>
        </w:rPr>
        <w:t>регионов</w:t>
      </w:r>
      <w:r>
        <w:rPr>
          <w:spacing w:val="75"/>
          <w:w w:val="150"/>
        </w:rPr>
        <w:t xml:space="preserve">   </w:t>
      </w:r>
      <w:r>
        <w:rPr>
          <w:w w:val="105"/>
        </w:rPr>
        <w:t>России по заданным основаниям;</w:t>
      </w:r>
    </w:p>
    <w:p w:rsidR="0005752A" w:rsidRDefault="00A45EFB">
      <w:pPr>
        <w:pStyle w:val="a3"/>
        <w:spacing w:before="2" w:line="249" w:lineRule="auto"/>
        <w:ind w:right="415"/>
      </w:pPr>
      <w:r>
        <w:rPr>
          <w:w w:val="105"/>
        </w:rPr>
        <w:t>использовать</w:t>
      </w:r>
      <w:r>
        <w:rPr>
          <w:spacing w:val="-2"/>
          <w:w w:val="105"/>
        </w:rPr>
        <w:t xml:space="preserve"> </w:t>
      </w:r>
      <w:r>
        <w:rPr>
          <w:w w:val="105"/>
        </w:rPr>
        <w:t>знания о естественном и механическом</w:t>
      </w:r>
      <w:r>
        <w:rPr>
          <w:spacing w:val="-1"/>
          <w:w w:val="105"/>
        </w:rPr>
        <w:t xml:space="preserve"> </w:t>
      </w:r>
      <w:r>
        <w:rPr>
          <w:w w:val="105"/>
        </w:rPr>
        <w:t>движении населения,</w:t>
      </w:r>
      <w:r>
        <w:rPr>
          <w:spacing w:val="-3"/>
          <w:w w:val="105"/>
        </w:rPr>
        <w:t xml:space="preserve"> </w:t>
      </w:r>
      <w:r>
        <w:rPr>
          <w:w w:val="105"/>
        </w:rPr>
        <w:t>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05752A" w:rsidRDefault="00A45EFB">
      <w:pPr>
        <w:pStyle w:val="a3"/>
        <w:spacing w:before="10"/>
        <w:ind w:left="0" w:right="424" w:firstLine="0"/>
        <w:jc w:val="right"/>
      </w:pPr>
      <w:r>
        <w:rPr>
          <w:w w:val="105"/>
        </w:rPr>
        <w:t>применять</w:t>
      </w:r>
      <w:r>
        <w:rPr>
          <w:spacing w:val="71"/>
          <w:w w:val="105"/>
        </w:rPr>
        <w:t xml:space="preserve"> </w:t>
      </w:r>
      <w:r>
        <w:rPr>
          <w:w w:val="105"/>
        </w:rPr>
        <w:t>понятия</w:t>
      </w:r>
      <w:r>
        <w:rPr>
          <w:spacing w:val="71"/>
          <w:w w:val="105"/>
        </w:rPr>
        <w:t xml:space="preserve"> </w:t>
      </w:r>
      <w:r>
        <w:rPr>
          <w:w w:val="105"/>
        </w:rPr>
        <w:t>«рождаемость»,</w:t>
      </w:r>
      <w:r>
        <w:rPr>
          <w:spacing w:val="69"/>
          <w:w w:val="105"/>
        </w:rPr>
        <w:t xml:space="preserve"> </w:t>
      </w:r>
      <w:r>
        <w:rPr>
          <w:w w:val="105"/>
        </w:rPr>
        <w:t>«смертность»,</w:t>
      </w:r>
      <w:r>
        <w:rPr>
          <w:spacing w:val="76"/>
          <w:w w:val="105"/>
        </w:rPr>
        <w:t xml:space="preserve"> </w:t>
      </w:r>
      <w:r>
        <w:rPr>
          <w:w w:val="105"/>
        </w:rPr>
        <w:t>«естественный</w:t>
      </w:r>
      <w:r>
        <w:rPr>
          <w:spacing w:val="79"/>
          <w:w w:val="105"/>
        </w:rPr>
        <w:t xml:space="preserve"> </w:t>
      </w:r>
      <w:r>
        <w:rPr>
          <w:w w:val="105"/>
        </w:rPr>
        <w:t>прирост</w:t>
      </w:r>
      <w:r>
        <w:rPr>
          <w:spacing w:val="69"/>
          <w:w w:val="105"/>
        </w:rPr>
        <w:t xml:space="preserve"> </w:t>
      </w:r>
      <w:r>
        <w:rPr>
          <w:spacing w:val="-2"/>
          <w:w w:val="105"/>
        </w:rPr>
        <w:t>населения»,</w:t>
      </w:r>
    </w:p>
    <w:p w:rsidR="0005752A" w:rsidRDefault="00A45EFB">
      <w:pPr>
        <w:pStyle w:val="a3"/>
        <w:spacing w:before="13"/>
        <w:ind w:left="0" w:right="426" w:firstLine="0"/>
        <w:jc w:val="right"/>
      </w:pPr>
      <w:r>
        <w:rPr>
          <w:w w:val="105"/>
          <w:position w:val="1"/>
        </w:rPr>
        <w:t>«миграционный</w:t>
      </w:r>
      <w:r>
        <w:rPr>
          <w:spacing w:val="23"/>
          <w:w w:val="105"/>
          <w:position w:val="1"/>
        </w:rPr>
        <w:t xml:space="preserve">  </w:t>
      </w:r>
      <w:r>
        <w:rPr>
          <w:w w:val="105"/>
          <w:position w:val="1"/>
        </w:rPr>
        <w:t>прирост</w:t>
      </w:r>
      <w:r>
        <w:rPr>
          <w:spacing w:val="76"/>
          <w:w w:val="150"/>
          <w:position w:val="1"/>
        </w:rPr>
        <w:t xml:space="preserve"> </w:t>
      </w:r>
      <w:r>
        <w:rPr>
          <w:w w:val="105"/>
          <w:position w:val="1"/>
        </w:rPr>
        <w:t>на</w:t>
      </w:r>
      <w:r>
        <w:rPr>
          <w:w w:val="105"/>
        </w:rPr>
        <w:t>селения»,</w:t>
      </w:r>
      <w:r>
        <w:rPr>
          <w:spacing w:val="25"/>
          <w:w w:val="105"/>
        </w:rPr>
        <w:t xml:space="preserve">  </w:t>
      </w:r>
      <w:r>
        <w:rPr>
          <w:w w:val="105"/>
        </w:rPr>
        <w:t>«общий</w:t>
      </w:r>
      <w:r>
        <w:rPr>
          <w:spacing w:val="23"/>
          <w:w w:val="105"/>
        </w:rPr>
        <w:t xml:space="preserve">  </w:t>
      </w:r>
      <w:r>
        <w:rPr>
          <w:w w:val="105"/>
        </w:rPr>
        <w:t>прирост</w:t>
      </w:r>
      <w:r>
        <w:rPr>
          <w:spacing w:val="77"/>
          <w:w w:val="150"/>
        </w:rPr>
        <w:t xml:space="preserve"> </w:t>
      </w:r>
      <w:r>
        <w:rPr>
          <w:w w:val="105"/>
        </w:rPr>
        <w:t>населения»,</w:t>
      </w:r>
      <w:r>
        <w:rPr>
          <w:spacing w:val="24"/>
          <w:w w:val="105"/>
        </w:rPr>
        <w:t xml:space="preserve">  </w:t>
      </w:r>
      <w:r>
        <w:rPr>
          <w:w w:val="105"/>
        </w:rPr>
        <w:t>«плотность</w:t>
      </w:r>
      <w:r>
        <w:rPr>
          <w:spacing w:val="79"/>
          <w:w w:val="150"/>
        </w:rPr>
        <w:t xml:space="preserve"> </w:t>
      </w:r>
      <w:r>
        <w:rPr>
          <w:spacing w:val="-2"/>
          <w:w w:val="105"/>
        </w:rPr>
        <w:t>населения»,</w:t>
      </w:r>
    </w:p>
    <w:p w:rsidR="0005752A" w:rsidRDefault="00A45EFB">
      <w:pPr>
        <w:pStyle w:val="a3"/>
        <w:spacing w:before="9" w:line="249" w:lineRule="auto"/>
        <w:ind w:right="417" w:firstLine="0"/>
      </w:pPr>
      <w:r>
        <w:rPr>
          <w:w w:val="105"/>
        </w:rPr>
        <w:t>«основная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w:t>
      </w:r>
      <w:r>
        <w:rPr>
          <w:spacing w:val="40"/>
          <w:w w:val="105"/>
        </w:rPr>
        <w:t xml:space="preserve"> </w:t>
      </w:r>
      <w:r>
        <w:rPr>
          <w:w w:val="105"/>
        </w:rPr>
        <w:t>жизни»,</w:t>
      </w:r>
      <w:r>
        <w:rPr>
          <w:spacing w:val="40"/>
          <w:w w:val="105"/>
        </w:rPr>
        <w:t xml:space="preserve"> </w:t>
      </w:r>
      <w:r>
        <w:rPr>
          <w:w w:val="105"/>
        </w:rPr>
        <w:t>«трудовые</w:t>
      </w:r>
      <w:r>
        <w:rPr>
          <w:spacing w:val="40"/>
          <w:w w:val="105"/>
        </w:rPr>
        <w:t xml:space="preserve"> </w:t>
      </w:r>
      <w:r>
        <w:rPr>
          <w:w w:val="105"/>
        </w:rPr>
        <w:t>ресурсы»,</w:t>
      </w:r>
      <w:r>
        <w:rPr>
          <w:spacing w:val="40"/>
          <w:w w:val="105"/>
        </w:rPr>
        <w:t xml:space="preserve"> </w:t>
      </w:r>
      <w:r>
        <w:rPr>
          <w:w w:val="105"/>
        </w:rPr>
        <w:t>«трудоспособный</w:t>
      </w:r>
      <w:r>
        <w:rPr>
          <w:spacing w:val="40"/>
          <w:w w:val="105"/>
        </w:rPr>
        <w:t xml:space="preserve"> </w:t>
      </w:r>
      <w:r>
        <w:rPr>
          <w:w w:val="105"/>
        </w:rPr>
        <w:t>возраст»,</w:t>
      </w:r>
      <w:r>
        <w:rPr>
          <w:spacing w:val="40"/>
          <w:w w:val="105"/>
        </w:rPr>
        <w:t xml:space="preserve"> </w:t>
      </w:r>
      <w:r>
        <w:rPr>
          <w:w w:val="105"/>
        </w:rPr>
        <w:t>«рабочая</w:t>
      </w:r>
      <w:r>
        <w:rPr>
          <w:spacing w:val="40"/>
          <w:w w:val="105"/>
        </w:rPr>
        <w:t xml:space="preserve"> </w:t>
      </w:r>
      <w:r>
        <w:rPr>
          <w:w w:val="105"/>
        </w:rPr>
        <w:t>сила»,</w:t>
      </w:r>
    </w:p>
    <w:p w:rsidR="0005752A" w:rsidRDefault="00A45EFB">
      <w:pPr>
        <w:pStyle w:val="a3"/>
        <w:spacing w:before="4" w:line="247" w:lineRule="auto"/>
        <w:ind w:right="407" w:firstLine="0"/>
      </w:pPr>
      <w:r>
        <w:rPr>
          <w:w w:val="105"/>
        </w:rPr>
        <w:t>«безработица», «рынок труда», «качество населения» для решения учебных и (или) практико- ориентированных задач;</w:t>
      </w:r>
    </w:p>
    <w:p w:rsidR="0005752A" w:rsidRDefault="00A45EFB">
      <w:pPr>
        <w:pStyle w:val="a3"/>
        <w:tabs>
          <w:tab w:val="left" w:pos="2659"/>
          <w:tab w:val="left" w:pos="4781"/>
          <w:tab w:val="left" w:pos="6917"/>
          <w:tab w:val="left" w:pos="7983"/>
          <w:tab w:val="left" w:pos="9580"/>
        </w:tabs>
        <w:spacing w:before="2" w:line="252" w:lineRule="auto"/>
        <w:ind w:right="418"/>
      </w:pPr>
      <w:r>
        <w:rPr>
          <w:w w:val="105"/>
        </w:rPr>
        <w:t xml:space="preserve">представлять в различных формах (таблица, график, географическое описание) </w:t>
      </w:r>
      <w:r>
        <w:rPr>
          <w:spacing w:val="-2"/>
          <w:w w:val="105"/>
        </w:rPr>
        <w:t>географическую</w:t>
      </w:r>
      <w:r>
        <w:tab/>
      </w:r>
      <w:r>
        <w:rPr>
          <w:spacing w:val="-2"/>
          <w:w w:val="105"/>
        </w:rPr>
        <w:t>информацию,</w:t>
      </w:r>
      <w:r>
        <w:tab/>
      </w:r>
      <w:r>
        <w:rPr>
          <w:spacing w:val="-2"/>
          <w:w w:val="105"/>
        </w:rPr>
        <w:t>необходимую</w:t>
      </w:r>
      <w:r>
        <w:tab/>
      </w:r>
      <w:r>
        <w:rPr>
          <w:spacing w:val="-4"/>
          <w:w w:val="105"/>
        </w:rPr>
        <w:t>для</w:t>
      </w:r>
      <w:r>
        <w:tab/>
      </w:r>
      <w:r>
        <w:rPr>
          <w:spacing w:val="-2"/>
          <w:w w:val="105"/>
        </w:rPr>
        <w:t>решения</w:t>
      </w:r>
      <w:r>
        <w:tab/>
      </w:r>
      <w:r>
        <w:rPr>
          <w:spacing w:val="-2"/>
          <w:w w:val="105"/>
        </w:rPr>
        <w:t xml:space="preserve">учебных </w:t>
      </w:r>
      <w:r>
        <w:rPr>
          <w:w w:val="105"/>
        </w:rPr>
        <w:t>и (или) практико-ориентированных задач.</w:t>
      </w:r>
    </w:p>
    <w:p w:rsidR="0005752A" w:rsidRDefault="00A45EFB">
      <w:pPr>
        <w:pStyle w:val="a3"/>
        <w:spacing w:line="254" w:lineRule="auto"/>
        <w:ind w:right="413"/>
      </w:pPr>
      <w:r>
        <w:rPr>
          <w:w w:val="105"/>
        </w:rPr>
        <w:t>Предметные</w:t>
      </w:r>
      <w:r>
        <w:rPr>
          <w:spacing w:val="72"/>
          <w:w w:val="105"/>
        </w:rPr>
        <w:t xml:space="preserve">   </w:t>
      </w:r>
      <w:r>
        <w:rPr>
          <w:w w:val="105"/>
        </w:rPr>
        <w:t>результаты</w:t>
      </w:r>
      <w:r>
        <w:rPr>
          <w:spacing w:val="69"/>
          <w:w w:val="105"/>
        </w:rPr>
        <w:t xml:space="preserve">   </w:t>
      </w:r>
      <w:r>
        <w:rPr>
          <w:w w:val="105"/>
        </w:rPr>
        <w:t>освоения</w:t>
      </w:r>
      <w:r>
        <w:rPr>
          <w:spacing w:val="72"/>
          <w:w w:val="105"/>
        </w:rPr>
        <w:t xml:space="preserve">   </w:t>
      </w:r>
      <w:r>
        <w:rPr>
          <w:w w:val="105"/>
        </w:rPr>
        <w:t>программы</w:t>
      </w:r>
      <w:r>
        <w:rPr>
          <w:spacing w:val="72"/>
          <w:w w:val="105"/>
        </w:rPr>
        <w:t xml:space="preserve">   </w:t>
      </w:r>
      <w:r>
        <w:rPr>
          <w:w w:val="105"/>
        </w:rPr>
        <w:t>по</w:t>
      </w:r>
      <w:r>
        <w:rPr>
          <w:spacing w:val="69"/>
          <w:w w:val="105"/>
        </w:rPr>
        <w:t xml:space="preserve">   </w:t>
      </w:r>
      <w:r>
        <w:rPr>
          <w:w w:val="105"/>
        </w:rPr>
        <w:t>географии.</w:t>
      </w:r>
      <w:r>
        <w:rPr>
          <w:spacing w:val="69"/>
          <w:w w:val="105"/>
        </w:rPr>
        <w:t xml:space="preserve">   </w:t>
      </w:r>
      <w:r>
        <w:rPr>
          <w:w w:val="105"/>
        </w:rPr>
        <w:t>К</w:t>
      </w:r>
      <w:r>
        <w:rPr>
          <w:spacing w:val="70"/>
          <w:w w:val="105"/>
        </w:rPr>
        <w:t xml:space="preserve">   </w:t>
      </w:r>
      <w:r>
        <w:rPr>
          <w:w w:val="105"/>
        </w:rPr>
        <w:t>концу 9 класса обучающийся научится:</w:t>
      </w:r>
    </w:p>
    <w:p w:rsidR="0005752A" w:rsidRDefault="00A45EFB">
      <w:pPr>
        <w:pStyle w:val="a3"/>
        <w:spacing w:line="252" w:lineRule="auto"/>
        <w:ind w:right="422"/>
      </w:pPr>
      <w:r>
        <w:rPr>
          <w:w w:val="105"/>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05752A" w:rsidRDefault="00A45EFB">
      <w:pPr>
        <w:pStyle w:val="a3"/>
        <w:tabs>
          <w:tab w:val="left" w:pos="2854"/>
          <w:tab w:val="left" w:pos="6086"/>
          <w:tab w:val="left" w:pos="9050"/>
        </w:tabs>
        <w:spacing w:line="252" w:lineRule="auto"/>
        <w:ind w:right="421"/>
      </w:pPr>
      <w:r>
        <w:rPr>
          <w:w w:val="105"/>
        </w:rPr>
        <w:t xml:space="preserve">представлять в различных формах (в виде карты, таблицы, графика, географического </w:t>
      </w:r>
      <w:r>
        <w:rPr>
          <w:spacing w:val="-2"/>
          <w:w w:val="105"/>
        </w:rPr>
        <w:t>описания)</w:t>
      </w:r>
      <w:r>
        <w:tab/>
      </w:r>
      <w:r>
        <w:rPr>
          <w:spacing w:val="-2"/>
          <w:w w:val="105"/>
        </w:rPr>
        <w:t>географическую</w:t>
      </w:r>
      <w:r>
        <w:tab/>
      </w:r>
      <w:r>
        <w:rPr>
          <w:spacing w:val="-2"/>
          <w:w w:val="105"/>
        </w:rPr>
        <w:t>информацию,</w:t>
      </w:r>
      <w:r>
        <w:tab/>
      </w:r>
      <w:r>
        <w:rPr>
          <w:spacing w:val="-2"/>
          <w:w w:val="105"/>
        </w:rPr>
        <w:t xml:space="preserve">необходимую </w:t>
      </w:r>
      <w:r>
        <w:rPr>
          <w:w w:val="105"/>
        </w:rPr>
        <w:t>для решения учебных и (или) практико-ориентированных задач;</w:t>
      </w:r>
    </w:p>
    <w:p w:rsidR="0005752A" w:rsidRDefault="00A45EFB">
      <w:pPr>
        <w:pStyle w:val="a3"/>
        <w:tabs>
          <w:tab w:val="left" w:pos="2782"/>
          <w:tab w:val="left" w:pos="3646"/>
          <w:tab w:val="left" w:pos="6193"/>
          <w:tab w:val="left" w:pos="7949"/>
          <w:tab w:val="left" w:pos="9683"/>
        </w:tabs>
        <w:spacing w:line="252" w:lineRule="auto"/>
        <w:ind w:right="414"/>
      </w:pPr>
      <w:r>
        <w:rPr>
          <w:w w:val="105"/>
        </w:rPr>
        <w:t xml:space="preserve">находить, извлекать и использовать информацию, характеризующую отраслевую, </w:t>
      </w:r>
      <w:r>
        <w:rPr>
          <w:spacing w:val="-2"/>
          <w:w w:val="105"/>
        </w:rPr>
        <w:t>функциональную</w:t>
      </w:r>
      <w:r>
        <w:tab/>
      </w:r>
      <w:r>
        <w:rPr>
          <w:spacing w:val="-10"/>
          <w:w w:val="105"/>
        </w:rPr>
        <w:t>и</w:t>
      </w:r>
      <w:r>
        <w:tab/>
      </w:r>
      <w:r>
        <w:rPr>
          <w:spacing w:val="-2"/>
          <w:w w:val="105"/>
        </w:rPr>
        <w:t>территориальную</w:t>
      </w:r>
      <w:r>
        <w:tab/>
      </w:r>
      <w:r>
        <w:rPr>
          <w:spacing w:val="-2"/>
          <w:w w:val="105"/>
        </w:rPr>
        <w:t>структуру</w:t>
      </w:r>
      <w:r>
        <w:tab/>
      </w:r>
      <w:r>
        <w:rPr>
          <w:spacing w:val="-2"/>
          <w:w w:val="105"/>
        </w:rPr>
        <w:t>хозяйства</w:t>
      </w:r>
      <w:r>
        <w:tab/>
      </w:r>
      <w:r>
        <w:rPr>
          <w:spacing w:val="-2"/>
          <w:w w:val="105"/>
        </w:rPr>
        <w:t xml:space="preserve">России, </w:t>
      </w:r>
      <w:r>
        <w:rPr>
          <w:w w:val="105"/>
        </w:rPr>
        <w:t>для решения практико-ориентированных задач;</w:t>
      </w:r>
    </w:p>
    <w:p w:rsidR="0005752A" w:rsidRDefault="00A45EFB">
      <w:pPr>
        <w:pStyle w:val="a3"/>
        <w:spacing w:line="252" w:lineRule="auto"/>
        <w:ind w:right="421"/>
      </w:pPr>
      <w:r>
        <w:rPr>
          <w:w w:val="105"/>
        </w:rPr>
        <w:t>выделять</w:t>
      </w:r>
      <w:r>
        <w:rPr>
          <w:spacing w:val="80"/>
          <w:w w:val="150"/>
        </w:rPr>
        <w:t xml:space="preserve">  </w:t>
      </w:r>
      <w:r>
        <w:rPr>
          <w:w w:val="105"/>
        </w:rPr>
        <w:t>географическую</w:t>
      </w:r>
      <w:r>
        <w:rPr>
          <w:spacing w:val="80"/>
          <w:w w:val="150"/>
        </w:rPr>
        <w:t xml:space="preserve">  </w:t>
      </w:r>
      <w:r>
        <w:rPr>
          <w:w w:val="105"/>
        </w:rPr>
        <w:t>информацию,</w:t>
      </w:r>
      <w:r>
        <w:rPr>
          <w:spacing w:val="80"/>
          <w:w w:val="150"/>
        </w:rPr>
        <w:t xml:space="preserve">  </w:t>
      </w:r>
      <w:r>
        <w:rPr>
          <w:w w:val="105"/>
        </w:rPr>
        <w:t>которая</w:t>
      </w:r>
      <w:r>
        <w:rPr>
          <w:spacing w:val="80"/>
          <w:w w:val="150"/>
        </w:rPr>
        <w:t xml:space="preserve">  </w:t>
      </w:r>
      <w:r>
        <w:rPr>
          <w:w w:val="105"/>
        </w:rPr>
        <w:t>является</w:t>
      </w:r>
      <w:r>
        <w:rPr>
          <w:spacing w:val="80"/>
          <w:w w:val="150"/>
        </w:rPr>
        <w:t xml:space="preserve">  </w:t>
      </w:r>
      <w:r>
        <w:rPr>
          <w:w w:val="105"/>
        </w:rPr>
        <w:t>противоречивой или</w:t>
      </w:r>
      <w:r>
        <w:rPr>
          <w:spacing w:val="80"/>
          <w:w w:val="150"/>
        </w:rPr>
        <w:t xml:space="preserve">   </w:t>
      </w:r>
      <w:r>
        <w:rPr>
          <w:w w:val="105"/>
        </w:rPr>
        <w:t>может</w:t>
      </w:r>
      <w:r>
        <w:rPr>
          <w:spacing w:val="78"/>
          <w:w w:val="150"/>
        </w:rPr>
        <w:t xml:space="preserve">   </w:t>
      </w:r>
      <w:r>
        <w:rPr>
          <w:w w:val="105"/>
        </w:rPr>
        <w:t>быть</w:t>
      </w:r>
      <w:r>
        <w:rPr>
          <w:spacing w:val="79"/>
          <w:w w:val="150"/>
        </w:rPr>
        <w:t xml:space="preserve">   </w:t>
      </w:r>
      <w:r>
        <w:rPr>
          <w:w w:val="105"/>
        </w:rPr>
        <w:t>недостоверной;</w:t>
      </w:r>
      <w:r>
        <w:rPr>
          <w:spacing w:val="80"/>
          <w:w w:val="150"/>
        </w:rPr>
        <w:t xml:space="preserve">   </w:t>
      </w:r>
      <w:r>
        <w:rPr>
          <w:w w:val="105"/>
        </w:rPr>
        <w:t>определять</w:t>
      </w:r>
      <w:r>
        <w:rPr>
          <w:spacing w:val="79"/>
          <w:w w:val="150"/>
        </w:rPr>
        <w:t xml:space="preserve">   </w:t>
      </w:r>
      <w:r>
        <w:rPr>
          <w:w w:val="105"/>
        </w:rPr>
        <w:t>информацию,</w:t>
      </w:r>
      <w:r>
        <w:rPr>
          <w:spacing w:val="79"/>
          <w:w w:val="150"/>
        </w:rPr>
        <w:t xml:space="preserve">   </w:t>
      </w:r>
      <w:r>
        <w:rPr>
          <w:w w:val="105"/>
        </w:rPr>
        <w:t>недостающую для решения той или иной задачи;</w:t>
      </w:r>
    </w:p>
    <w:p w:rsidR="0005752A" w:rsidRDefault="00A45EFB">
      <w:pPr>
        <w:pStyle w:val="a3"/>
        <w:spacing w:line="274" w:lineRule="exact"/>
        <w:ind w:left="976" w:firstLine="0"/>
      </w:pPr>
      <w:r>
        <w:rPr>
          <w:w w:val="105"/>
        </w:rPr>
        <w:t>применять</w:t>
      </w:r>
      <w:r>
        <w:rPr>
          <w:spacing w:val="68"/>
          <w:w w:val="105"/>
        </w:rPr>
        <w:t xml:space="preserve">  </w:t>
      </w:r>
      <w:r>
        <w:rPr>
          <w:w w:val="105"/>
        </w:rPr>
        <w:t>понятия</w:t>
      </w:r>
      <w:r>
        <w:rPr>
          <w:spacing w:val="72"/>
          <w:w w:val="105"/>
        </w:rPr>
        <w:t xml:space="preserve">  </w:t>
      </w:r>
      <w:r>
        <w:rPr>
          <w:w w:val="105"/>
        </w:rPr>
        <w:t>«экономико-географическое</w:t>
      </w:r>
      <w:r>
        <w:rPr>
          <w:spacing w:val="66"/>
          <w:w w:val="105"/>
        </w:rPr>
        <w:t xml:space="preserve">  </w:t>
      </w:r>
      <w:r>
        <w:rPr>
          <w:w w:val="105"/>
        </w:rPr>
        <w:t>положение»,</w:t>
      </w:r>
      <w:r>
        <w:rPr>
          <w:spacing w:val="75"/>
          <w:w w:val="105"/>
        </w:rPr>
        <w:t xml:space="preserve">  </w:t>
      </w:r>
      <w:r>
        <w:rPr>
          <w:w w:val="105"/>
          <w:position w:val="1"/>
        </w:rPr>
        <w:t>«состав</w:t>
      </w:r>
      <w:r>
        <w:rPr>
          <w:spacing w:val="70"/>
          <w:w w:val="105"/>
          <w:position w:val="1"/>
        </w:rPr>
        <w:t xml:space="preserve">  </w:t>
      </w:r>
      <w:r>
        <w:rPr>
          <w:spacing w:val="-2"/>
          <w:w w:val="105"/>
          <w:position w:val="1"/>
        </w:rPr>
        <w:t>хозяйства»,</w:t>
      </w:r>
    </w:p>
    <w:p w:rsidR="0005752A" w:rsidRDefault="00A45EFB">
      <w:pPr>
        <w:pStyle w:val="a3"/>
        <w:tabs>
          <w:tab w:val="left" w:pos="2199"/>
          <w:tab w:val="left" w:pos="4545"/>
          <w:tab w:val="left" w:pos="5315"/>
          <w:tab w:val="left" w:pos="7689"/>
          <w:tab w:val="left" w:pos="9524"/>
        </w:tabs>
        <w:spacing w:line="249" w:lineRule="auto"/>
        <w:ind w:right="411" w:firstLine="0"/>
      </w:pPr>
      <w:r>
        <w:rPr>
          <w:spacing w:val="-2"/>
        </w:rPr>
        <w:t>«отраслевая,</w:t>
      </w:r>
      <w:r>
        <w:tab/>
      </w:r>
      <w:r>
        <w:rPr>
          <w:spacing w:val="-2"/>
        </w:rPr>
        <w:t>функциональная</w:t>
      </w:r>
      <w:r>
        <w:tab/>
      </w:r>
      <w:r>
        <w:rPr>
          <w:spacing w:val="-10"/>
        </w:rPr>
        <w:t>и</w:t>
      </w:r>
      <w:r>
        <w:tab/>
      </w:r>
      <w:r>
        <w:rPr>
          <w:spacing w:val="-2"/>
        </w:rPr>
        <w:t>территориальная</w:t>
      </w:r>
      <w:r>
        <w:tab/>
      </w:r>
      <w:r>
        <w:rPr>
          <w:spacing w:val="-2"/>
        </w:rPr>
        <w:t>структура»,</w:t>
      </w:r>
      <w:r>
        <w:tab/>
      </w:r>
      <w:r>
        <w:rPr>
          <w:spacing w:val="-2"/>
        </w:rPr>
        <w:t xml:space="preserve">«условия </w:t>
      </w:r>
      <w:r>
        <w:rPr>
          <w:w w:val="105"/>
        </w:rPr>
        <w:t>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w:t>
      </w:r>
      <w:r>
        <w:rPr>
          <w:spacing w:val="62"/>
          <w:w w:val="150"/>
        </w:rPr>
        <w:t xml:space="preserve">   </w:t>
      </w:r>
      <w:r>
        <w:rPr>
          <w:w w:val="105"/>
        </w:rPr>
        <w:t>«природно-ресурсный</w:t>
      </w:r>
      <w:r>
        <w:rPr>
          <w:spacing w:val="61"/>
          <w:w w:val="150"/>
        </w:rPr>
        <w:t xml:space="preserve">   </w:t>
      </w:r>
      <w:r>
        <w:rPr>
          <w:w w:val="105"/>
        </w:rPr>
        <w:t>потенциал»,</w:t>
      </w:r>
      <w:r>
        <w:rPr>
          <w:spacing w:val="61"/>
          <w:w w:val="150"/>
        </w:rPr>
        <w:t xml:space="preserve">   </w:t>
      </w:r>
      <w:r>
        <w:rPr>
          <w:w w:val="105"/>
        </w:rPr>
        <w:t>«инфраструктурный</w:t>
      </w:r>
      <w:r>
        <w:rPr>
          <w:spacing w:val="61"/>
          <w:w w:val="150"/>
        </w:rPr>
        <w:t xml:space="preserve">   </w:t>
      </w:r>
      <w:r>
        <w:rPr>
          <w:spacing w:val="-2"/>
          <w:w w:val="105"/>
        </w:rPr>
        <w:t>комплекс»,</w:t>
      </w:r>
    </w:p>
    <w:p w:rsidR="0005752A" w:rsidRDefault="00A45EFB">
      <w:pPr>
        <w:pStyle w:val="a3"/>
        <w:ind w:firstLine="0"/>
      </w:pPr>
      <w:r>
        <w:rPr>
          <w:w w:val="105"/>
        </w:rPr>
        <w:t>«рекреационное</w:t>
      </w:r>
      <w:r>
        <w:rPr>
          <w:spacing w:val="59"/>
          <w:w w:val="150"/>
        </w:rPr>
        <w:t xml:space="preserve"> </w:t>
      </w:r>
      <w:r>
        <w:rPr>
          <w:w w:val="105"/>
        </w:rPr>
        <w:t>хозяйство»,</w:t>
      </w:r>
      <w:r>
        <w:rPr>
          <w:spacing w:val="62"/>
          <w:w w:val="150"/>
        </w:rPr>
        <w:t xml:space="preserve"> </w:t>
      </w:r>
      <w:r>
        <w:rPr>
          <w:w w:val="105"/>
        </w:rPr>
        <w:t>«инфраструктура»,</w:t>
      </w:r>
      <w:r>
        <w:rPr>
          <w:spacing w:val="62"/>
          <w:w w:val="150"/>
        </w:rPr>
        <w:t xml:space="preserve"> </w:t>
      </w:r>
      <w:r>
        <w:rPr>
          <w:w w:val="105"/>
        </w:rPr>
        <w:t>«сфера</w:t>
      </w:r>
      <w:r>
        <w:rPr>
          <w:spacing w:val="60"/>
          <w:w w:val="150"/>
        </w:rPr>
        <w:t xml:space="preserve"> </w:t>
      </w:r>
      <w:r>
        <w:rPr>
          <w:w w:val="105"/>
        </w:rPr>
        <w:t>обслуживания»,</w:t>
      </w:r>
      <w:r>
        <w:rPr>
          <w:spacing w:val="62"/>
          <w:w w:val="150"/>
        </w:rPr>
        <w:t xml:space="preserve"> </w:t>
      </w:r>
      <w:r>
        <w:rPr>
          <w:spacing w:val="-2"/>
          <w:w w:val="105"/>
        </w:rPr>
        <w:t>«агропромышленный</w:t>
      </w:r>
    </w:p>
    <w:p w:rsidR="0005752A" w:rsidRDefault="0005752A">
      <w:pPr>
        <w:sectPr w:rsidR="0005752A">
          <w:pgSz w:w="11910" w:h="16850"/>
          <w:pgMar w:top="840" w:right="160" w:bottom="280" w:left="860" w:header="605" w:footer="0" w:gutter="0"/>
          <w:cols w:space="720"/>
        </w:sectPr>
      </w:pPr>
    </w:p>
    <w:p w:rsidR="0005752A" w:rsidRDefault="00A45EFB">
      <w:pPr>
        <w:pStyle w:val="a3"/>
        <w:spacing w:before="6" w:line="247" w:lineRule="auto"/>
        <w:ind w:right="421" w:firstLine="0"/>
      </w:pPr>
      <w:r>
        <w:rPr>
          <w:w w:val="105"/>
          <w:position w:val="1"/>
        </w:rPr>
        <w:lastRenderedPageBreak/>
        <w:t>комплекс», «химико-лесной комплекс», «машиностроительный ком</w:t>
      </w:r>
      <w:r>
        <w:rPr>
          <w:w w:val="105"/>
        </w:rPr>
        <w:t>плекс», «металлургический комплекс», «ВИЭ», «ТЭК», для решения учебных и (или) практико-ориентированных задач;</w:t>
      </w:r>
    </w:p>
    <w:p w:rsidR="0005752A" w:rsidRDefault="00A45EFB">
      <w:pPr>
        <w:pStyle w:val="a3"/>
        <w:spacing w:before="2" w:line="249" w:lineRule="auto"/>
        <w:ind w:right="413"/>
      </w:pPr>
      <w:r>
        <w:rPr>
          <w:w w:val="105"/>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05752A" w:rsidRDefault="00A45EFB">
      <w:pPr>
        <w:pStyle w:val="a3"/>
        <w:spacing w:before="2" w:line="254" w:lineRule="auto"/>
        <w:ind w:right="408"/>
      </w:pPr>
      <w:r>
        <w:rPr>
          <w:w w:val="105"/>
        </w:rPr>
        <w:t>различать</w:t>
      </w:r>
      <w:r>
        <w:rPr>
          <w:spacing w:val="66"/>
          <w:w w:val="105"/>
        </w:rPr>
        <w:t xml:space="preserve">   </w:t>
      </w:r>
      <w:r>
        <w:rPr>
          <w:w w:val="105"/>
        </w:rPr>
        <w:t>территории</w:t>
      </w:r>
      <w:r>
        <w:rPr>
          <w:spacing w:val="64"/>
          <w:w w:val="105"/>
        </w:rPr>
        <w:t xml:space="preserve">   </w:t>
      </w:r>
      <w:r>
        <w:rPr>
          <w:w w:val="105"/>
        </w:rPr>
        <w:t>опережающего</w:t>
      </w:r>
      <w:r>
        <w:rPr>
          <w:spacing w:val="64"/>
          <w:w w:val="105"/>
        </w:rPr>
        <w:t xml:space="preserve">   </w:t>
      </w:r>
      <w:r>
        <w:rPr>
          <w:w w:val="105"/>
        </w:rPr>
        <w:t>развития</w:t>
      </w:r>
      <w:r>
        <w:rPr>
          <w:spacing w:val="63"/>
          <w:w w:val="105"/>
        </w:rPr>
        <w:t xml:space="preserve">   </w:t>
      </w:r>
      <w:r>
        <w:rPr>
          <w:w w:val="105"/>
        </w:rPr>
        <w:t>(ТОР),</w:t>
      </w:r>
      <w:r>
        <w:rPr>
          <w:spacing w:val="65"/>
          <w:w w:val="105"/>
        </w:rPr>
        <w:t xml:space="preserve">   </w:t>
      </w:r>
      <w:r>
        <w:rPr>
          <w:w w:val="105"/>
        </w:rPr>
        <w:t>Арктическую</w:t>
      </w:r>
      <w:r>
        <w:rPr>
          <w:spacing w:val="62"/>
          <w:w w:val="105"/>
        </w:rPr>
        <w:t xml:space="preserve">   </w:t>
      </w:r>
      <w:r>
        <w:rPr>
          <w:w w:val="105"/>
        </w:rPr>
        <w:t>зону и зону Севера России;</w:t>
      </w:r>
    </w:p>
    <w:p w:rsidR="0005752A" w:rsidRDefault="00A45EFB">
      <w:pPr>
        <w:pStyle w:val="a3"/>
        <w:tabs>
          <w:tab w:val="left" w:pos="2616"/>
          <w:tab w:val="left" w:pos="7775"/>
        </w:tabs>
        <w:spacing w:line="252" w:lineRule="auto"/>
        <w:ind w:right="406"/>
      </w:pPr>
      <w:r>
        <w:rPr>
          <w:w w:val="105"/>
        </w:rPr>
        <w:t>классифицировать субъекты Российской Федерации по уровню социально-экономического развития на</w:t>
      </w:r>
      <w:r>
        <w:tab/>
      </w:r>
      <w:r>
        <w:rPr>
          <w:w w:val="105"/>
        </w:rPr>
        <w:t>основе имеющихся знаний и</w:t>
      </w:r>
      <w:r>
        <w:tab/>
      </w:r>
      <w:r>
        <w:rPr>
          <w:w w:val="105"/>
        </w:rPr>
        <w:t>анализа</w:t>
      </w:r>
      <w:r>
        <w:rPr>
          <w:spacing w:val="80"/>
          <w:w w:val="105"/>
        </w:rPr>
        <w:t xml:space="preserve">  </w:t>
      </w:r>
      <w:r>
        <w:rPr>
          <w:w w:val="105"/>
        </w:rPr>
        <w:t>информации</w:t>
      </w:r>
      <w:r>
        <w:rPr>
          <w:spacing w:val="80"/>
          <w:w w:val="150"/>
        </w:rPr>
        <w:t xml:space="preserve"> </w:t>
      </w:r>
      <w:r>
        <w:rPr>
          <w:w w:val="105"/>
        </w:rPr>
        <w:t>из дополнительных источников;</w:t>
      </w:r>
    </w:p>
    <w:p w:rsidR="0005752A" w:rsidRDefault="00A45EFB">
      <w:pPr>
        <w:pStyle w:val="a3"/>
        <w:tabs>
          <w:tab w:val="left" w:pos="2285"/>
          <w:tab w:val="left" w:pos="3560"/>
          <w:tab w:val="left" w:pos="7572"/>
          <w:tab w:val="left" w:pos="9335"/>
        </w:tabs>
        <w:spacing w:line="252" w:lineRule="auto"/>
        <w:ind w:right="414"/>
      </w:pPr>
      <w:r>
        <w:rPr>
          <w:w w:val="105"/>
        </w:rPr>
        <w:t>находить,</w:t>
      </w:r>
      <w:r>
        <w:rPr>
          <w:spacing w:val="80"/>
          <w:w w:val="150"/>
        </w:rPr>
        <w:t xml:space="preserve">   </w:t>
      </w:r>
      <w:r>
        <w:rPr>
          <w:w w:val="105"/>
        </w:rPr>
        <w:t>извлекать,</w:t>
      </w:r>
      <w:r>
        <w:rPr>
          <w:spacing w:val="80"/>
          <w:w w:val="150"/>
        </w:rPr>
        <w:t xml:space="preserve">   </w:t>
      </w:r>
      <w:r>
        <w:rPr>
          <w:w w:val="105"/>
        </w:rPr>
        <w:t>интегрировать</w:t>
      </w:r>
      <w:r>
        <w:rPr>
          <w:spacing w:val="80"/>
          <w:w w:val="150"/>
        </w:rPr>
        <w:t xml:space="preserve">   </w:t>
      </w:r>
      <w:r>
        <w:rPr>
          <w:w w:val="105"/>
        </w:rPr>
        <w:t>и</w:t>
      </w:r>
      <w:r>
        <w:rPr>
          <w:spacing w:val="80"/>
          <w:w w:val="150"/>
        </w:rPr>
        <w:t xml:space="preserve">   </w:t>
      </w:r>
      <w:r>
        <w:rPr>
          <w:w w:val="105"/>
        </w:rPr>
        <w:t>интерпретировать</w:t>
      </w:r>
      <w:r>
        <w:rPr>
          <w:spacing w:val="80"/>
          <w:w w:val="150"/>
        </w:rPr>
        <w:t xml:space="preserve">   </w:t>
      </w:r>
      <w:r>
        <w:rPr>
          <w:w w:val="105"/>
        </w:rPr>
        <w:t xml:space="preserve">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w:t>
      </w:r>
      <w:r>
        <w:rPr>
          <w:spacing w:val="-2"/>
          <w:w w:val="105"/>
        </w:rPr>
        <w:t>учебных</w:t>
      </w:r>
      <w:r>
        <w:tab/>
      </w:r>
      <w:r>
        <w:rPr>
          <w:spacing w:val="-10"/>
          <w:w w:val="105"/>
        </w:rPr>
        <w:t>и</w:t>
      </w:r>
      <w:r>
        <w:tab/>
      </w:r>
      <w:r>
        <w:rPr>
          <w:spacing w:val="-2"/>
          <w:w w:val="105"/>
        </w:rPr>
        <w:t>практико-ориентированных</w:t>
      </w:r>
      <w:r>
        <w:tab/>
      </w:r>
      <w:r>
        <w:rPr>
          <w:spacing w:val="-2"/>
          <w:w w:val="105"/>
        </w:rPr>
        <w:t>задач:</w:t>
      </w:r>
      <w:r>
        <w:tab/>
      </w:r>
      <w:r>
        <w:rPr>
          <w:spacing w:val="-2"/>
          <w:w w:val="105"/>
        </w:rPr>
        <w:t xml:space="preserve">сравнивать </w:t>
      </w:r>
      <w:r>
        <w:rPr>
          <w:w w:val="105"/>
        </w:rPr>
        <w:t>и оценивать влияние отдельных отраслей хозяйства на окружающую среду; условия отдельных регионов страны для развития</w:t>
      </w:r>
      <w:r>
        <w:rPr>
          <w:spacing w:val="-2"/>
          <w:w w:val="105"/>
        </w:rPr>
        <w:t xml:space="preserve"> </w:t>
      </w:r>
      <w:r>
        <w:rPr>
          <w:w w:val="105"/>
        </w:rPr>
        <w:t>энергетики на основе возобновляемых</w:t>
      </w:r>
      <w:r>
        <w:rPr>
          <w:spacing w:val="-4"/>
          <w:w w:val="105"/>
        </w:rPr>
        <w:t xml:space="preserve"> </w:t>
      </w:r>
      <w:r>
        <w:rPr>
          <w:w w:val="105"/>
        </w:rPr>
        <w:t>источников энергии (ВИЭ);</w:t>
      </w:r>
    </w:p>
    <w:p w:rsidR="0005752A" w:rsidRDefault="00A45EFB">
      <w:pPr>
        <w:pStyle w:val="a3"/>
        <w:spacing w:line="252" w:lineRule="auto"/>
        <w:ind w:right="423"/>
      </w:pPr>
      <w:r>
        <w:rPr>
          <w:w w:val="105"/>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05752A" w:rsidRDefault="00A45EFB">
      <w:pPr>
        <w:pStyle w:val="a3"/>
        <w:spacing w:line="247" w:lineRule="auto"/>
        <w:ind w:right="428"/>
      </w:pPr>
      <w:r>
        <w:rPr>
          <w:w w:val="105"/>
        </w:rPr>
        <w:t>различать валовой внутренний продукт (ВВП), валовой региональный продукт (ВРП) и индекс человеческого развития</w:t>
      </w:r>
      <w:r>
        <w:rPr>
          <w:spacing w:val="-1"/>
          <w:w w:val="105"/>
        </w:rPr>
        <w:t xml:space="preserve"> </w:t>
      </w:r>
      <w:r>
        <w:rPr>
          <w:w w:val="105"/>
        </w:rPr>
        <w:t>(ИЧР) как показатели уровня развития страны</w:t>
      </w:r>
      <w:r>
        <w:rPr>
          <w:spacing w:val="-1"/>
          <w:w w:val="105"/>
        </w:rPr>
        <w:t xml:space="preserve"> </w:t>
      </w:r>
      <w:r>
        <w:rPr>
          <w:w w:val="105"/>
        </w:rPr>
        <w:t>и её регионов;</w:t>
      </w:r>
    </w:p>
    <w:p w:rsidR="0005752A" w:rsidRDefault="00A45EFB">
      <w:pPr>
        <w:pStyle w:val="a3"/>
        <w:ind w:left="976" w:firstLine="0"/>
      </w:pPr>
      <w:r>
        <w:t>различать</w:t>
      </w:r>
      <w:r>
        <w:rPr>
          <w:spacing w:val="54"/>
        </w:rPr>
        <w:t xml:space="preserve"> </w:t>
      </w:r>
      <w:r>
        <w:t>природно-ресурсный,</w:t>
      </w:r>
      <w:r>
        <w:rPr>
          <w:spacing w:val="40"/>
        </w:rPr>
        <w:t xml:space="preserve"> </w:t>
      </w:r>
      <w:r>
        <w:t>человеческий</w:t>
      </w:r>
      <w:r>
        <w:rPr>
          <w:spacing w:val="48"/>
        </w:rPr>
        <w:t xml:space="preserve"> </w:t>
      </w:r>
      <w:r>
        <w:t>и</w:t>
      </w:r>
      <w:r>
        <w:rPr>
          <w:spacing w:val="47"/>
        </w:rPr>
        <w:t xml:space="preserve"> </w:t>
      </w:r>
      <w:r>
        <w:t>производственный</w:t>
      </w:r>
      <w:r>
        <w:rPr>
          <w:spacing w:val="48"/>
        </w:rPr>
        <w:t xml:space="preserve"> </w:t>
      </w:r>
      <w:r>
        <w:rPr>
          <w:spacing w:val="-2"/>
        </w:rPr>
        <w:t>капитал;</w:t>
      </w:r>
    </w:p>
    <w:p w:rsidR="0005752A" w:rsidRDefault="00A45EFB">
      <w:pPr>
        <w:pStyle w:val="a3"/>
        <w:spacing w:line="247" w:lineRule="auto"/>
        <w:ind w:right="420"/>
      </w:pPr>
      <w:r>
        <w:rPr>
          <w:w w:val="105"/>
        </w:rPr>
        <w:t>различать</w:t>
      </w:r>
      <w:r>
        <w:rPr>
          <w:spacing w:val="77"/>
          <w:w w:val="105"/>
        </w:rPr>
        <w:t xml:space="preserve">  </w:t>
      </w:r>
      <w:r>
        <w:rPr>
          <w:w w:val="105"/>
        </w:rPr>
        <w:t>виды</w:t>
      </w:r>
      <w:r>
        <w:rPr>
          <w:spacing w:val="73"/>
          <w:w w:val="105"/>
        </w:rPr>
        <w:t xml:space="preserve">  </w:t>
      </w:r>
      <w:r>
        <w:rPr>
          <w:w w:val="105"/>
        </w:rPr>
        <w:t>транспорта</w:t>
      </w:r>
      <w:r>
        <w:rPr>
          <w:spacing w:val="75"/>
          <w:w w:val="105"/>
        </w:rPr>
        <w:t xml:space="preserve">  </w:t>
      </w:r>
      <w:r>
        <w:rPr>
          <w:w w:val="105"/>
        </w:rPr>
        <w:t>и</w:t>
      </w:r>
      <w:r>
        <w:rPr>
          <w:spacing w:val="78"/>
          <w:w w:val="105"/>
        </w:rPr>
        <w:t xml:space="preserve">  </w:t>
      </w:r>
      <w:r>
        <w:rPr>
          <w:w w:val="105"/>
        </w:rPr>
        <w:t>основные</w:t>
      </w:r>
      <w:r>
        <w:rPr>
          <w:spacing w:val="72"/>
          <w:w w:val="105"/>
        </w:rPr>
        <w:t xml:space="preserve">  </w:t>
      </w:r>
      <w:r>
        <w:rPr>
          <w:w w:val="105"/>
        </w:rPr>
        <w:t>показатели</w:t>
      </w:r>
      <w:r>
        <w:rPr>
          <w:spacing w:val="75"/>
          <w:w w:val="105"/>
        </w:rPr>
        <w:t xml:space="preserve">  </w:t>
      </w:r>
      <w:r>
        <w:rPr>
          <w:w w:val="105"/>
        </w:rPr>
        <w:t>их</w:t>
      </w:r>
      <w:r>
        <w:rPr>
          <w:spacing w:val="75"/>
          <w:w w:val="105"/>
        </w:rPr>
        <w:t xml:space="preserve">  </w:t>
      </w:r>
      <w:r>
        <w:rPr>
          <w:w w:val="105"/>
        </w:rPr>
        <w:t>работы:</w:t>
      </w:r>
      <w:r>
        <w:rPr>
          <w:spacing w:val="73"/>
          <w:w w:val="105"/>
        </w:rPr>
        <w:t xml:space="preserve">  </w:t>
      </w:r>
      <w:r>
        <w:rPr>
          <w:w w:val="105"/>
        </w:rPr>
        <w:t>грузооборот и пассажирооборот;</w:t>
      </w:r>
    </w:p>
    <w:p w:rsidR="0005752A" w:rsidRDefault="00A45EFB">
      <w:pPr>
        <w:pStyle w:val="a3"/>
        <w:spacing w:before="4" w:line="247" w:lineRule="auto"/>
        <w:ind w:right="417"/>
      </w:pPr>
      <w:r>
        <w:rPr>
          <w:w w:val="105"/>
        </w:rPr>
        <w:t>показывать</w:t>
      </w:r>
      <w:r>
        <w:rPr>
          <w:spacing w:val="-1"/>
          <w:w w:val="105"/>
        </w:rPr>
        <w:t xml:space="preserve"> </w:t>
      </w:r>
      <w:r>
        <w:rPr>
          <w:w w:val="105"/>
        </w:rPr>
        <w:t>на</w:t>
      </w:r>
      <w:r>
        <w:rPr>
          <w:spacing w:val="-5"/>
          <w:w w:val="105"/>
        </w:rPr>
        <w:t xml:space="preserve"> </w:t>
      </w:r>
      <w:r>
        <w:rPr>
          <w:w w:val="105"/>
        </w:rPr>
        <w:t>карте</w:t>
      </w:r>
      <w:r>
        <w:rPr>
          <w:spacing w:val="-5"/>
          <w:w w:val="105"/>
        </w:rPr>
        <w:t xml:space="preserve"> </w:t>
      </w:r>
      <w:r>
        <w:rPr>
          <w:w w:val="105"/>
        </w:rPr>
        <w:t>крупнейшие</w:t>
      </w:r>
      <w:r>
        <w:rPr>
          <w:spacing w:val="-10"/>
          <w:w w:val="105"/>
        </w:rPr>
        <w:t xml:space="preserve"> </w:t>
      </w:r>
      <w:r>
        <w:rPr>
          <w:w w:val="105"/>
        </w:rPr>
        <w:t>центры</w:t>
      </w:r>
      <w:r>
        <w:rPr>
          <w:spacing w:val="-2"/>
          <w:w w:val="105"/>
        </w:rPr>
        <w:t xml:space="preserve"> </w:t>
      </w:r>
      <w:r>
        <w:rPr>
          <w:w w:val="105"/>
        </w:rPr>
        <w:t>и районы</w:t>
      </w:r>
      <w:r>
        <w:rPr>
          <w:spacing w:val="-2"/>
          <w:w w:val="105"/>
        </w:rPr>
        <w:t xml:space="preserve"> </w:t>
      </w:r>
      <w:r>
        <w:rPr>
          <w:w w:val="105"/>
        </w:rPr>
        <w:t>размещения</w:t>
      </w:r>
      <w:r>
        <w:rPr>
          <w:spacing w:val="-1"/>
          <w:w w:val="105"/>
        </w:rPr>
        <w:t xml:space="preserve"> </w:t>
      </w:r>
      <w:r>
        <w:rPr>
          <w:w w:val="105"/>
        </w:rPr>
        <w:t>отраслей</w:t>
      </w:r>
      <w:r>
        <w:rPr>
          <w:spacing w:val="-5"/>
          <w:w w:val="105"/>
        </w:rPr>
        <w:t xml:space="preserve"> </w:t>
      </w:r>
      <w:r>
        <w:rPr>
          <w:w w:val="105"/>
        </w:rPr>
        <w:t>промышленности, транспортные магистрали и центры, районы развития отраслей сельского хозяйства;</w:t>
      </w:r>
    </w:p>
    <w:p w:rsidR="0005752A" w:rsidRDefault="00A45EFB">
      <w:pPr>
        <w:pStyle w:val="a3"/>
        <w:tabs>
          <w:tab w:val="left" w:pos="2825"/>
          <w:tab w:val="left" w:pos="5042"/>
          <w:tab w:val="left" w:pos="7029"/>
          <w:tab w:val="left" w:pos="9289"/>
        </w:tabs>
        <w:spacing w:before="3" w:line="252" w:lineRule="auto"/>
        <w:ind w:right="416"/>
      </w:pPr>
      <w:r>
        <w:rPr>
          <w:w w:val="105"/>
        </w:rPr>
        <w:t>использовать</w:t>
      </w:r>
      <w:r>
        <w:rPr>
          <w:spacing w:val="80"/>
          <w:w w:val="105"/>
        </w:rPr>
        <w:t xml:space="preserve">   </w:t>
      </w:r>
      <w:r>
        <w:rPr>
          <w:w w:val="105"/>
        </w:rPr>
        <w:t>знания</w:t>
      </w:r>
      <w:r>
        <w:rPr>
          <w:spacing w:val="80"/>
          <w:w w:val="105"/>
        </w:rPr>
        <w:t xml:space="preserve">   </w:t>
      </w:r>
      <w:r>
        <w:rPr>
          <w:w w:val="105"/>
        </w:rPr>
        <w:t>о</w:t>
      </w:r>
      <w:r>
        <w:rPr>
          <w:spacing w:val="80"/>
          <w:w w:val="105"/>
        </w:rPr>
        <w:t xml:space="preserve">   </w:t>
      </w:r>
      <w:r>
        <w:rPr>
          <w:w w:val="105"/>
        </w:rPr>
        <w:t>факторах</w:t>
      </w:r>
      <w:r>
        <w:rPr>
          <w:spacing w:val="80"/>
          <w:w w:val="105"/>
        </w:rPr>
        <w:t xml:space="preserve">   </w:t>
      </w:r>
      <w:r>
        <w:rPr>
          <w:w w:val="105"/>
        </w:rPr>
        <w:t>и</w:t>
      </w:r>
      <w:r>
        <w:rPr>
          <w:spacing w:val="80"/>
          <w:w w:val="105"/>
        </w:rPr>
        <w:t xml:space="preserve">   </w:t>
      </w:r>
      <w:r>
        <w:rPr>
          <w:w w:val="105"/>
        </w:rPr>
        <w:t>условиях</w:t>
      </w:r>
      <w:r>
        <w:rPr>
          <w:spacing w:val="80"/>
          <w:w w:val="105"/>
        </w:rPr>
        <w:t xml:space="preserve">   </w:t>
      </w:r>
      <w:r>
        <w:rPr>
          <w:w w:val="105"/>
        </w:rPr>
        <w:t>размещения</w:t>
      </w:r>
      <w:r>
        <w:rPr>
          <w:spacing w:val="80"/>
          <w:w w:val="105"/>
        </w:rPr>
        <w:t xml:space="preserve">   </w:t>
      </w:r>
      <w:r>
        <w:rPr>
          <w:w w:val="105"/>
        </w:rPr>
        <w:t xml:space="preserve">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w:t>
      </w:r>
      <w:r>
        <w:rPr>
          <w:spacing w:val="-2"/>
          <w:w w:val="105"/>
        </w:rPr>
        <w:t>предприятий;</w:t>
      </w:r>
      <w:r>
        <w:tab/>
      </w:r>
      <w:r>
        <w:rPr>
          <w:spacing w:val="-2"/>
          <w:w w:val="105"/>
        </w:rPr>
        <w:t>оценивать</w:t>
      </w:r>
      <w:r>
        <w:tab/>
      </w:r>
      <w:r>
        <w:rPr>
          <w:spacing w:val="-2"/>
          <w:w w:val="105"/>
        </w:rPr>
        <w:t>условия</w:t>
      </w:r>
      <w:r>
        <w:tab/>
      </w:r>
      <w:r>
        <w:rPr>
          <w:spacing w:val="-2"/>
          <w:w w:val="105"/>
        </w:rPr>
        <w:t>отдельных</w:t>
      </w:r>
      <w:r>
        <w:tab/>
      </w:r>
      <w:r>
        <w:rPr>
          <w:spacing w:val="-2"/>
          <w:w w:val="105"/>
        </w:rPr>
        <w:t xml:space="preserve">территорий </w:t>
      </w:r>
      <w:r>
        <w:rPr>
          <w:w w:val="105"/>
        </w:rPr>
        <w:t>для размещения предприятий и различных производств;</w:t>
      </w:r>
    </w:p>
    <w:p w:rsidR="0005752A" w:rsidRDefault="00A45EFB">
      <w:pPr>
        <w:pStyle w:val="a3"/>
        <w:spacing w:line="249" w:lineRule="auto"/>
        <w:ind w:right="405"/>
      </w:pPr>
      <w:r>
        <w:rPr>
          <w:w w:val="105"/>
        </w:rPr>
        <w:t>использовать</w:t>
      </w:r>
      <w:r>
        <w:rPr>
          <w:spacing w:val="67"/>
          <w:w w:val="150"/>
        </w:rPr>
        <w:t xml:space="preserve">   </w:t>
      </w:r>
      <w:r>
        <w:rPr>
          <w:w w:val="105"/>
        </w:rPr>
        <w:t>знания</w:t>
      </w:r>
      <w:r>
        <w:rPr>
          <w:spacing w:val="67"/>
          <w:w w:val="150"/>
        </w:rPr>
        <w:t xml:space="preserve">   </w:t>
      </w:r>
      <w:r>
        <w:rPr>
          <w:w w:val="105"/>
        </w:rPr>
        <w:t>об</w:t>
      </w:r>
      <w:r>
        <w:rPr>
          <w:spacing w:val="68"/>
          <w:w w:val="150"/>
        </w:rPr>
        <w:t xml:space="preserve">   </w:t>
      </w:r>
      <w:r>
        <w:rPr>
          <w:w w:val="105"/>
        </w:rPr>
        <w:t>особенностях</w:t>
      </w:r>
      <w:r>
        <w:rPr>
          <w:spacing w:val="66"/>
          <w:w w:val="150"/>
        </w:rPr>
        <w:t xml:space="preserve">   </w:t>
      </w:r>
      <w:r>
        <w:rPr>
          <w:w w:val="105"/>
        </w:rPr>
        <w:t>компонентов</w:t>
      </w:r>
      <w:r>
        <w:rPr>
          <w:spacing w:val="68"/>
          <w:w w:val="150"/>
        </w:rPr>
        <w:t xml:space="preserve">   </w:t>
      </w:r>
      <w:r>
        <w:rPr>
          <w:w w:val="105"/>
        </w:rPr>
        <w:t>природы</w:t>
      </w:r>
      <w:r>
        <w:rPr>
          <w:spacing w:val="67"/>
          <w:w w:val="150"/>
        </w:rPr>
        <w:t xml:space="preserve">   </w:t>
      </w:r>
      <w:r>
        <w:rPr>
          <w:w w:val="105"/>
        </w:rPr>
        <w:t>России и</w:t>
      </w:r>
      <w:r>
        <w:rPr>
          <w:spacing w:val="61"/>
          <w:w w:val="105"/>
        </w:rPr>
        <w:t xml:space="preserve">  </w:t>
      </w:r>
      <w:r>
        <w:rPr>
          <w:w w:val="105"/>
        </w:rPr>
        <w:t>её</w:t>
      </w:r>
      <w:r>
        <w:rPr>
          <w:spacing w:val="61"/>
          <w:w w:val="105"/>
        </w:rPr>
        <w:t xml:space="preserve">  </w:t>
      </w:r>
      <w:r>
        <w:rPr>
          <w:w w:val="105"/>
        </w:rPr>
        <w:t>отдельных</w:t>
      </w:r>
      <w:r>
        <w:rPr>
          <w:spacing w:val="58"/>
          <w:w w:val="105"/>
        </w:rPr>
        <w:t xml:space="preserve">  </w:t>
      </w:r>
      <w:r>
        <w:rPr>
          <w:w w:val="105"/>
        </w:rPr>
        <w:t>территорий;</w:t>
      </w:r>
      <w:r>
        <w:rPr>
          <w:spacing w:val="63"/>
          <w:w w:val="105"/>
        </w:rPr>
        <w:t xml:space="preserve">  </w:t>
      </w:r>
      <w:r>
        <w:rPr>
          <w:w w:val="105"/>
        </w:rPr>
        <w:t>об</w:t>
      </w:r>
      <w:r>
        <w:rPr>
          <w:spacing w:val="61"/>
          <w:w w:val="105"/>
        </w:rPr>
        <w:t xml:space="preserve">  </w:t>
      </w:r>
      <w:r>
        <w:rPr>
          <w:w w:val="105"/>
        </w:rPr>
        <w:t>особенностях</w:t>
      </w:r>
      <w:r>
        <w:rPr>
          <w:spacing w:val="58"/>
          <w:w w:val="105"/>
        </w:rPr>
        <w:t xml:space="preserve">  </w:t>
      </w:r>
      <w:r>
        <w:rPr>
          <w:w w:val="105"/>
        </w:rPr>
        <w:t>взаимодействия</w:t>
      </w:r>
      <w:r>
        <w:rPr>
          <w:spacing w:val="59"/>
          <w:w w:val="105"/>
        </w:rPr>
        <w:t xml:space="preserve">  </w:t>
      </w:r>
      <w:r>
        <w:rPr>
          <w:w w:val="105"/>
        </w:rPr>
        <w:t>природы</w:t>
      </w:r>
      <w:r>
        <w:rPr>
          <w:spacing w:val="59"/>
          <w:w w:val="105"/>
        </w:rPr>
        <w:t xml:space="preserve">  </w:t>
      </w:r>
      <w:r>
        <w:rPr>
          <w:w w:val="105"/>
        </w:rPr>
        <w:t>и</w:t>
      </w:r>
      <w:r>
        <w:rPr>
          <w:spacing w:val="61"/>
          <w:w w:val="105"/>
        </w:rPr>
        <w:t xml:space="preserve">  </w:t>
      </w:r>
      <w:r>
        <w:rPr>
          <w:w w:val="105"/>
        </w:rPr>
        <w:t>общества в</w:t>
      </w:r>
      <w:r>
        <w:rPr>
          <w:spacing w:val="67"/>
          <w:w w:val="150"/>
        </w:rPr>
        <w:t xml:space="preserve">  </w:t>
      </w:r>
      <w:r>
        <w:rPr>
          <w:w w:val="105"/>
        </w:rPr>
        <w:t>пределах</w:t>
      </w:r>
      <w:r>
        <w:rPr>
          <w:spacing w:val="71"/>
          <w:w w:val="150"/>
        </w:rPr>
        <w:t xml:space="preserve">  </w:t>
      </w:r>
      <w:r>
        <w:rPr>
          <w:w w:val="105"/>
        </w:rPr>
        <w:t>отдельных</w:t>
      </w:r>
      <w:r>
        <w:rPr>
          <w:spacing w:val="68"/>
          <w:w w:val="150"/>
        </w:rPr>
        <w:t xml:space="preserve">  </w:t>
      </w:r>
      <w:r>
        <w:rPr>
          <w:w w:val="105"/>
        </w:rPr>
        <w:t>территорий</w:t>
      </w:r>
      <w:r>
        <w:rPr>
          <w:spacing w:val="80"/>
          <w:w w:val="105"/>
        </w:rPr>
        <w:t xml:space="preserve">  </w:t>
      </w:r>
      <w:r>
        <w:rPr>
          <w:w w:val="105"/>
        </w:rPr>
        <w:t>для</w:t>
      </w:r>
      <w:r>
        <w:rPr>
          <w:spacing w:val="69"/>
          <w:w w:val="150"/>
        </w:rPr>
        <w:t xml:space="preserve">  </w:t>
      </w:r>
      <w:r>
        <w:rPr>
          <w:w w:val="105"/>
        </w:rPr>
        <w:t>решения</w:t>
      </w:r>
      <w:r>
        <w:rPr>
          <w:spacing w:val="69"/>
          <w:w w:val="150"/>
        </w:rPr>
        <w:t xml:space="preserve">  </w:t>
      </w:r>
      <w:r>
        <w:rPr>
          <w:w w:val="105"/>
        </w:rPr>
        <w:t>практико-ориентированных</w:t>
      </w:r>
      <w:r>
        <w:rPr>
          <w:spacing w:val="80"/>
          <w:w w:val="105"/>
        </w:rPr>
        <w:t xml:space="preserve">  </w:t>
      </w:r>
      <w:r>
        <w:rPr>
          <w:w w:val="105"/>
        </w:rPr>
        <w:t>задач в контексте реальной жизни: оценивать реализуемые проекты по созданию новых производств с учётом экологической безопасности;</w:t>
      </w:r>
    </w:p>
    <w:p w:rsidR="0005752A" w:rsidRDefault="00A45EFB">
      <w:pPr>
        <w:pStyle w:val="a3"/>
        <w:spacing w:before="2" w:line="249" w:lineRule="auto"/>
        <w:ind w:right="424"/>
      </w:pPr>
      <w:r>
        <w:rPr>
          <w:w w:val="105"/>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w:t>
      </w:r>
      <w:r>
        <w:rPr>
          <w:spacing w:val="-1"/>
          <w:w w:val="105"/>
        </w:rPr>
        <w:t xml:space="preserve"> </w:t>
      </w:r>
      <w:r>
        <w:rPr>
          <w:w w:val="105"/>
        </w:rPr>
        <w:t>домохозяйства,</w:t>
      </w:r>
      <w:r>
        <w:rPr>
          <w:spacing w:val="-1"/>
          <w:w w:val="105"/>
        </w:rPr>
        <w:t xml:space="preserve"> </w:t>
      </w:r>
      <w:r>
        <w:rPr>
          <w:w w:val="105"/>
        </w:rPr>
        <w:t>предприятия</w:t>
      </w:r>
      <w:r>
        <w:rPr>
          <w:spacing w:val="-1"/>
          <w:w w:val="105"/>
        </w:rPr>
        <w:t xml:space="preserve"> </w:t>
      </w:r>
      <w:r>
        <w:rPr>
          <w:w w:val="105"/>
        </w:rPr>
        <w:t>и национальной экономики;</w:t>
      </w:r>
    </w:p>
    <w:p w:rsidR="0005752A" w:rsidRDefault="00A45EFB">
      <w:pPr>
        <w:pStyle w:val="a3"/>
        <w:spacing w:before="3" w:line="247" w:lineRule="auto"/>
        <w:ind w:right="426"/>
      </w:pPr>
      <w:r>
        <w:rPr>
          <w:w w:val="105"/>
        </w:rPr>
        <w:t>оценивать</w:t>
      </w:r>
      <w:r>
        <w:rPr>
          <w:spacing w:val="80"/>
          <w:w w:val="105"/>
        </w:rPr>
        <w:t xml:space="preserve">  </w:t>
      </w:r>
      <w:r>
        <w:rPr>
          <w:w w:val="105"/>
        </w:rPr>
        <w:t>влияние</w:t>
      </w:r>
      <w:r>
        <w:rPr>
          <w:spacing w:val="80"/>
          <w:w w:val="105"/>
        </w:rPr>
        <w:t xml:space="preserve">  </w:t>
      </w:r>
      <w:r>
        <w:rPr>
          <w:w w:val="105"/>
        </w:rPr>
        <w:t>географического</w:t>
      </w:r>
      <w:r>
        <w:rPr>
          <w:spacing w:val="80"/>
          <w:w w:val="105"/>
        </w:rPr>
        <w:t xml:space="preserve">  </w:t>
      </w:r>
      <w:r>
        <w:rPr>
          <w:w w:val="105"/>
        </w:rPr>
        <w:t>положения</w:t>
      </w:r>
      <w:r>
        <w:rPr>
          <w:spacing w:val="80"/>
          <w:w w:val="105"/>
        </w:rPr>
        <w:t xml:space="preserve">  </w:t>
      </w:r>
      <w:r>
        <w:rPr>
          <w:w w:val="105"/>
        </w:rPr>
        <w:t>отдельных</w:t>
      </w:r>
      <w:r>
        <w:rPr>
          <w:spacing w:val="80"/>
          <w:w w:val="105"/>
        </w:rPr>
        <w:t xml:space="preserve">  </w:t>
      </w:r>
      <w:r>
        <w:rPr>
          <w:w w:val="105"/>
        </w:rPr>
        <w:t>регионов</w:t>
      </w:r>
      <w:r>
        <w:rPr>
          <w:spacing w:val="80"/>
          <w:w w:val="105"/>
        </w:rPr>
        <w:t xml:space="preserve">  </w:t>
      </w:r>
      <w:r>
        <w:rPr>
          <w:w w:val="105"/>
        </w:rPr>
        <w:t>России</w:t>
      </w:r>
      <w:r>
        <w:rPr>
          <w:spacing w:val="40"/>
          <w:w w:val="105"/>
        </w:rPr>
        <w:t xml:space="preserve"> </w:t>
      </w:r>
      <w:r>
        <w:rPr>
          <w:w w:val="105"/>
        </w:rPr>
        <w:t>на особенности природы, жизнь и хозяйственную деятельность населения;</w:t>
      </w:r>
    </w:p>
    <w:p w:rsidR="0005752A" w:rsidRDefault="00A45EFB">
      <w:pPr>
        <w:pStyle w:val="a3"/>
        <w:spacing w:before="3" w:line="254" w:lineRule="auto"/>
        <w:ind w:right="417"/>
      </w:pPr>
      <w:r>
        <w:rPr>
          <w:w w:val="105"/>
        </w:rPr>
        <w:t xml:space="preserve">объяснять географические различия населения и хозяйства территорий крупных регионов </w:t>
      </w:r>
      <w:r>
        <w:rPr>
          <w:spacing w:val="-2"/>
          <w:w w:val="105"/>
        </w:rPr>
        <w:t>страны;</w:t>
      </w:r>
    </w:p>
    <w:p w:rsidR="0005752A" w:rsidRDefault="00A45EFB">
      <w:pPr>
        <w:pStyle w:val="a3"/>
        <w:spacing w:line="247" w:lineRule="auto"/>
        <w:ind w:right="412"/>
      </w:pPr>
      <w:r>
        <w:rPr>
          <w:w w:val="105"/>
        </w:rPr>
        <w:t>сравнивать географическое положение, географические особенности природно-ресурсного потенциала, населения и хозяйства регионов России;</w:t>
      </w:r>
    </w:p>
    <w:p w:rsidR="0005752A" w:rsidRDefault="00A45EFB">
      <w:pPr>
        <w:pStyle w:val="a3"/>
        <w:spacing w:before="3" w:line="249" w:lineRule="auto"/>
        <w:ind w:right="415"/>
      </w:pPr>
      <w:r>
        <w:rPr>
          <w:w w:val="105"/>
        </w:rPr>
        <w:t>формулировать оценочные суждения о воздействии человеческой деятельности на окружающую</w:t>
      </w:r>
      <w:r>
        <w:rPr>
          <w:spacing w:val="80"/>
          <w:w w:val="105"/>
        </w:rPr>
        <w:t xml:space="preserve">    </w:t>
      </w:r>
      <w:r>
        <w:rPr>
          <w:w w:val="105"/>
        </w:rPr>
        <w:t>среду</w:t>
      </w:r>
      <w:r>
        <w:rPr>
          <w:spacing w:val="80"/>
          <w:w w:val="105"/>
        </w:rPr>
        <w:t xml:space="preserve">    </w:t>
      </w:r>
      <w:r>
        <w:rPr>
          <w:w w:val="105"/>
        </w:rPr>
        <w:t>своей</w:t>
      </w:r>
      <w:r>
        <w:rPr>
          <w:spacing w:val="80"/>
          <w:w w:val="105"/>
        </w:rPr>
        <w:t xml:space="preserve">    </w:t>
      </w:r>
      <w:r>
        <w:rPr>
          <w:w w:val="105"/>
        </w:rPr>
        <w:t>местности,</w:t>
      </w:r>
      <w:r>
        <w:rPr>
          <w:spacing w:val="80"/>
          <w:w w:val="105"/>
        </w:rPr>
        <w:t xml:space="preserve">    </w:t>
      </w:r>
      <w:r>
        <w:rPr>
          <w:w w:val="105"/>
        </w:rPr>
        <w:t>региона,</w:t>
      </w:r>
      <w:r>
        <w:rPr>
          <w:spacing w:val="80"/>
          <w:w w:val="105"/>
        </w:rPr>
        <w:t xml:space="preserve">    </w:t>
      </w:r>
      <w:r>
        <w:rPr>
          <w:w w:val="105"/>
        </w:rPr>
        <w:t>страны</w:t>
      </w:r>
      <w:r>
        <w:rPr>
          <w:spacing w:val="80"/>
          <w:w w:val="105"/>
        </w:rPr>
        <w:t xml:space="preserve">    </w:t>
      </w:r>
      <w:r>
        <w:rPr>
          <w:w w:val="105"/>
        </w:rPr>
        <w:t>в</w:t>
      </w:r>
      <w:r>
        <w:rPr>
          <w:spacing w:val="80"/>
          <w:w w:val="105"/>
        </w:rPr>
        <w:t xml:space="preserve">    </w:t>
      </w:r>
      <w:r>
        <w:rPr>
          <w:w w:val="105"/>
        </w:rPr>
        <w:t>целом,</w:t>
      </w:r>
      <w:r>
        <w:rPr>
          <w:spacing w:val="40"/>
          <w:w w:val="105"/>
        </w:rPr>
        <w:t xml:space="preserve"> </w:t>
      </w:r>
      <w:r>
        <w:rPr>
          <w:w w:val="105"/>
        </w:rPr>
        <w:t>о</w:t>
      </w:r>
      <w:r>
        <w:rPr>
          <w:spacing w:val="-8"/>
          <w:w w:val="105"/>
        </w:rPr>
        <w:t xml:space="preserve"> </w:t>
      </w:r>
      <w:r>
        <w:rPr>
          <w:w w:val="105"/>
        </w:rPr>
        <w:t>динамике, уровне</w:t>
      </w:r>
      <w:r>
        <w:rPr>
          <w:spacing w:val="-3"/>
          <w:w w:val="105"/>
        </w:rPr>
        <w:t xml:space="preserve"> </w:t>
      </w:r>
      <w:r>
        <w:rPr>
          <w:w w:val="105"/>
        </w:rPr>
        <w:t>и структуре</w:t>
      </w:r>
      <w:r>
        <w:rPr>
          <w:spacing w:val="-3"/>
          <w:w w:val="105"/>
        </w:rPr>
        <w:t xml:space="preserve"> </w:t>
      </w:r>
      <w:r>
        <w:rPr>
          <w:w w:val="105"/>
        </w:rPr>
        <w:t>социально-экономического развития России, месте</w:t>
      </w:r>
      <w:r>
        <w:rPr>
          <w:spacing w:val="-3"/>
          <w:w w:val="105"/>
        </w:rPr>
        <w:t xml:space="preserve"> </w:t>
      </w:r>
      <w:r>
        <w:rPr>
          <w:w w:val="105"/>
        </w:rPr>
        <w:t>и роли России в мире;</w:t>
      </w:r>
    </w:p>
    <w:p w:rsidR="0005752A" w:rsidRDefault="00A45EFB">
      <w:pPr>
        <w:pStyle w:val="a3"/>
        <w:spacing w:before="2" w:line="249" w:lineRule="auto"/>
        <w:ind w:right="422"/>
      </w:pPr>
      <w:r>
        <w:rPr>
          <w:w w:val="105"/>
        </w:rPr>
        <w:t>приводить</w:t>
      </w:r>
      <w:r>
        <w:rPr>
          <w:spacing w:val="80"/>
          <w:w w:val="105"/>
        </w:rPr>
        <w:t xml:space="preserve">  </w:t>
      </w:r>
      <w:r>
        <w:rPr>
          <w:w w:val="105"/>
        </w:rPr>
        <w:t>примеры</w:t>
      </w:r>
      <w:r>
        <w:rPr>
          <w:spacing w:val="80"/>
          <w:w w:val="105"/>
        </w:rPr>
        <w:t xml:space="preserve">  </w:t>
      </w:r>
      <w:r>
        <w:rPr>
          <w:w w:val="105"/>
        </w:rPr>
        <w:t>объектов</w:t>
      </w:r>
      <w:r>
        <w:rPr>
          <w:spacing w:val="80"/>
          <w:w w:val="105"/>
        </w:rPr>
        <w:t xml:space="preserve">  </w:t>
      </w:r>
      <w:r>
        <w:rPr>
          <w:w w:val="105"/>
        </w:rPr>
        <w:t>Всемирного</w:t>
      </w:r>
      <w:r>
        <w:rPr>
          <w:spacing w:val="80"/>
          <w:w w:val="105"/>
        </w:rPr>
        <w:t xml:space="preserve">  </w:t>
      </w:r>
      <w:r>
        <w:rPr>
          <w:w w:val="105"/>
        </w:rPr>
        <w:t>наследия</w:t>
      </w:r>
      <w:r>
        <w:rPr>
          <w:spacing w:val="80"/>
          <w:w w:val="105"/>
        </w:rPr>
        <w:t xml:space="preserve">  </w:t>
      </w:r>
      <w:r>
        <w:rPr>
          <w:w w:val="105"/>
        </w:rPr>
        <w:t>ЮНЕСКО</w:t>
      </w:r>
      <w:r>
        <w:rPr>
          <w:spacing w:val="80"/>
          <w:w w:val="105"/>
        </w:rPr>
        <w:t xml:space="preserve">  </w:t>
      </w:r>
      <w:r>
        <w:rPr>
          <w:w w:val="105"/>
        </w:rPr>
        <w:t>и</w:t>
      </w:r>
      <w:r>
        <w:rPr>
          <w:spacing w:val="80"/>
          <w:w w:val="105"/>
        </w:rPr>
        <w:t xml:space="preserve">  </w:t>
      </w:r>
      <w:r>
        <w:rPr>
          <w:w w:val="105"/>
        </w:rPr>
        <w:t xml:space="preserve">описывать </w:t>
      </w:r>
      <w:r>
        <w:rPr>
          <w:w w:val="105"/>
          <w:position w:val="1"/>
        </w:rPr>
        <w:t xml:space="preserve">их местоположение на географической карте; </w:t>
      </w:r>
      <w:r>
        <w:rPr>
          <w:w w:val="105"/>
        </w:rPr>
        <w:t xml:space="preserve">характеризовать место и роль России в мировом </w:t>
      </w:r>
      <w:r>
        <w:rPr>
          <w:spacing w:val="-2"/>
          <w:w w:val="105"/>
        </w:rPr>
        <w:t>хозяйстве.</w:t>
      </w:r>
    </w:p>
    <w:p w:rsidR="0005752A" w:rsidRDefault="0005752A">
      <w:pPr>
        <w:spacing w:line="249" w:lineRule="auto"/>
        <w:sectPr w:rsidR="0005752A">
          <w:pgSz w:w="11910" w:h="16850"/>
          <w:pgMar w:top="840" w:right="160" w:bottom="280" w:left="860" w:header="605" w:footer="0" w:gutter="0"/>
          <w:cols w:space="720"/>
        </w:sectPr>
      </w:pPr>
    </w:p>
    <w:p w:rsidR="0005752A" w:rsidRDefault="0005752A">
      <w:pPr>
        <w:pStyle w:val="a3"/>
        <w:spacing w:before="3"/>
        <w:ind w:left="0" w:firstLine="0"/>
        <w:jc w:val="left"/>
        <w:rPr>
          <w:sz w:val="18"/>
        </w:rPr>
      </w:pPr>
    </w:p>
    <w:p w:rsidR="0005752A" w:rsidRDefault="00A45EFB" w:rsidP="006D0A57">
      <w:pPr>
        <w:pStyle w:val="1"/>
        <w:numPr>
          <w:ilvl w:val="2"/>
          <w:numId w:val="12"/>
        </w:numPr>
        <w:tabs>
          <w:tab w:val="left" w:pos="1597"/>
        </w:tabs>
        <w:spacing w:before="115" w:line="237" w:lineRule="auto"/>
        <w:ind w:left="3167" w:right="956" w:hanging="2349"/>
        <w:jc w:val="left"/>
      </w:pPr>
      <w:r>
        <w:t>Федеральная</w:t>
      </w:r>
      <w:r>
        <w:rPr>
          <w:spacing w:val="-7"/>
        </w:rPr>
        <w:t xml:space="preserve"> </w:t>
      </w:r>
      <w:r>
        <w:t>рабочая</w:t>
      </w:r>
      <w:r>
        <w:rPr>
          <w:spacing w:val="-7"/>
        </w:rPr>
        <w:t xml:space="preserve"> </w:t>
      </w:r>
      <w:r>
        <w:t>программа</w:t>
      </w:r>
      <w:r>
        <w:rPr>
          <w:spacing w:val="-10"/>
        </w:rPr>
        <w:t xml:space="preserve"> </w:t>
      </w:r>
      <w:r>
        <w:t>по</w:t>
      </w:r>
      <w:r>
        <w:rPr>
          <w:spacing w:val="-17"/>
        </w:rPr>
        <w:t xml:space="preserve"> </w:t>
      </w:r>
      <w:r>
        <w:t>учебному</w:t>
      </w:r>
      <w:r>
        <w:rPr>
          <w:spacing w:val="-10"/>
        </w:rPr>
        <w:t xml:space="preserve"> </w:t>
      </w:r>
      <w:r>
        <w:t>предмету</w:t>
      </w:r>
      <w:r>
        <w:rPr>
          <w:spacing w:val="-10"/>
        </w:rPr>
        <w:t xml:space="preserve"> </w:t>
      </w:r>
      <w:r>
        <w:t>«Основы безопасности жизнедеятельности».</w:t>
      </w:r>
    </w:p>
    <w:p w:rsidR="0005752A" w:rsidRDefault="00A45EFB">
      <w:pPr>
        <w:pStyle w:val="a3"/>
        <w:tabs>
          <w:tab w:val="left" w:pos="3325"/>
          <w:tab w:val="left" w:pos="5542"/>
          <w:tab w:val="left" w:pos="7276"/>
          <w:tab w:val="left" w:pos="9550"/>
        </w:tabs>
        <w:spacing w:before="9" w:line="249" w:lineRule="auto"/>
        <w:ind w:right="411"/>
      </w:pPr>
      <w:r>
        <w:rPr>
          <w:w w:val="105"/>
        </w:rPr>
        <w:t>Федеральная рабочая программа по учебному предмету «</w:t>
      </w:r>
      <w:r>
        <w:rPr>
          <w:w w:val="105"/>
          <w:position w:val="1"/>
        </w:rPr>
        <w:t xml:space="preserve">Основы безопасности </w:t>
      </w:r>
      <w:r>
        <w:rPr>
          <w:spacing w:val="-2"/>
          <w:w w:val="105"/>
          <w:position w:val="1"/>
        </w:rPr>
        <w:t>жизнедеятельности</w:t>
      </w:r>
      <w:r>
        <w:rPr>
          <w:spacing w:val="-2"/>
          <w:w w:val="105"/>
        </w:rPr>
        <w:t>»</w:t>
      </w:r>
      <w:r>
        <w:tab/>
      </w:r>
      <w:r>
        <w:rPr>
          <w:spacing w:val="-2"/>
          <w:w w:val="105"/>
        </w:rPr>
        <w:t>(предметная</w:t>
      </w:r>
      <w:r>
        <w:tab/>
      </w:r>
      <w:r>
        <w:rPr>
          <w:spacing w:val="-2"/>
          <w:w w:val="105"/>
        </w:rPr>
        <w:t>область</w:t>
      </w:r>
      <w:r>
        <w:tab/>
      </w:r>
      <w:r>
        <w:rPr>
          <w:spacing w:val="-2"/>
          <w:w w:val="105"/>
        </w:rPr>
        <w:t>«Физическая</w:t>
      </w:r>
      <w:r>
        <w:tab/>
      </w:r>
      <w:r>
        <w:rPr>
          <w:spacing w:val="-2"/>
          <w:w w:val="105"/>
        </w:rPr>
        <w:t xml:space="preserve">культура </w:t>
      </w:r>
      <w:r>
        <w:rPr>
          <w:w w:val="105"/>
        </w:rPr>
        <w:t>и</w:t>
      </w:r>
      <w:r>
        <w:rPr>
          <w:spacing w:val="80"/>
          <w:w w:val="105"/>
        </w:rPr>
        <w:t xml:space="preserve">  </w:t>
      </w:r>
      <w:r>
        <w:rPr>
          <w:w w:val="105"/>
        </w:rPr>
        <w:t>основы</w:t>
      </w:r>
      <w:r>
        <w:rPr>
          <w:spacing w:val="80"/>
          <w:w w:val="105"/>
        </w:rPr>
        <w:t xml:space="preserve">  </w:t>
      </w:r>
      <w:r>
        <w:rPr>
          <w:w w:val="105"/>
        </w:rPr>
        <w:t>безопасности</w:t>
      </w:r>
      <w:r>
        <w:rPr>
          <w:spacing w:val="80"/>
          <w:w w:val="105"/>
        </w:rPr>
        <w:t xml:space="preserve">  </w:t>
      </w:r>
      <w:r>
        <w:rPr>
          <w:w w:val="105"/>
        </w:rPr>
        <w:t>жизнедеятельности»)</w:t>
      </w:r>
      <w:r>
        <w:rPr>
          <w:spacing w:val="80"/>
          <w:w w:val="105"/>
        </w:rPr>
        <w:t xml:space="preserve">  </w:t>
      </w:r>
      <w:r>
        <w:rPr>
          <w:w w:val="105"/>
        </w:rPr>
        <w:t>(далее</w:t>
      </w:r>
      <w:r>
        <w:rPr>
          <w:spacing w:val="80"/>
          <w:w w:val="105"/>
        </w:rPr>
        <w:t xml:space="preserve">  </w:t>
      </w:r>
      <w:r>
        <w:rPr>
          <w:w w:val="105"/>
        </w:rPr>
        <w:t>соответственно</w:t>
      </w:r>
      <w:r>
        <w:rPr>
          <w:spacing w:val="80"/>
          <w:w w:val="105"/>
        </w:rPr>
        <w:t xml:space="preserve">  </w:t>
      </w:r>
      <w:r>
        <w:rPr>
          <w:w w:val="105"/>
        </w:rPr>
        <w:t>–</w:t>
      </w:r>
      <w:r>
        <w:rPr>
          <w:spacing w:val="80"/>
          <w:w w:val="105"/>
        </w:rPr>
        <w:t xml:space="preserve">  </w:t>
      </w:r>
      <w:r>
        <w:rPr>
          <w:w w:val="105"/>
        </w:rPr>
        <w:t>программа ОБЖ, ОБЖ) включает пояснительную записку, содержание обучения, планируемые результаты освоения программы по ОБЖ.</w:t>
      </w:r>
    </w:p>
    <w:p w:rsidR="0005752A" w:rsidRDefault="00A45EFB">
      <w:pPr>
        <w:pStyle w:val="a3"/>
        <w:spacing w:before="4"/>
        <w:ind w:left="976" w:firstLine="0"/>
      </w:pPr>
      <w:r>
        <w:t>Пояснительная</w:t>
      </w:r>
      <w:r>
        <w:rPr>
          <w:spacing w:val="46"/>
        </w:rPr>
        <w:t xml:space="preserve"> </w:t>
      </w:r>
      <w:r>
        <w:rPr>
          <w:spacing w:val="-2"/>
        </w:rPr>
        <w:t>записка.</w:t>
      </w:r>
    </w:p>
    <w:p w:rsidR="0005752A" w:rsidRDefault="00A45EFB">
      <w:pPr>
        <w:pStyle w:val="a3"/>
        <w:tabs>
          <w:tab w:val="left" w:pos="1666"/>
          <w:tab w:val="left" w:pos="1866"/>
          <w:tab w:val="left" w:pos="2443"/>
          <w:tab w:val="left" w:pos="2724"/>
          <w:tab w:val="left" w:pos="3390"/>
          <w:tab w:val="left" w:pos="3588"/>
          <w:tab w:val="left" w:pos="3630"/>
          <w:tab w:val="left" w:pos="4393"/>
          <w:tab w:val="left" w:pos="4752"/>
          <w:tab w:val="left" w:pos="5180"/>
          <w:tab w:val="left" w:pos="5861"/>
          <w:tab w:val="left" w:pos="6054"/>
          <w:tab w:val="left" w:pos="6475"/>
          <w:tab w:val="left" w:pos="6596"/>
          <w:tab w:val="left" w:pos="7233"/>
          <w:tab w:val="left" w:pos="7423"/>
          <w:tab w:val="left" w:pos="7798"/>
          <w:tab w:val="left" w:pos="8164"/>
          <w:tab w:val="left" w:pos="8693"/>
          <w:tab w:val="left" w:pos="9067"/>
          <w:tab w:val="left" w:pos="9517"/>
          <w:tab w:val="left" w:pos="9748"/>
        </w:tabs>
        <w:spacing w:before="10" w:line="249" w:lineRule="auto"/>
        <w:ind w:right="414"/>
        <w:jc w:val="right"/>
      </w:pPr>
      <w:r>
        <w:rPr>
          <w:w w:val="105"/>
        </w:rPr>
        <w:t>Программа</w:t>
      </w:r>
      <w:r>
        <w:rPr>
          <w:spacing w:val="39"/>
          <w:w w:val="105"/>
        </w:rPr>
        <w:t xml:space="preserve"> </w:t>
      </w:r>
      <w:r>
        <w:rPr>
          <w:w w:val="105"/>
        </w:rPr>
        <w:t>ОБЖ</w:t>
      </w:r>
      <w:r>
        <w:rPr>
          <w:spacing w:val="40"/>
          <w:w w:val="105"/>
        </w:rPr>
        <w:t xml:space="preserve"> </w:t>
      </w:r>
      <w:r>
        <w:rPr>
          <w:w w:val="105"/>
        </w:rPr>
        <w:t>разработана</w:t>
      </w:r>
      <w:r>
        <w:rPr>
          <w:spacing w:val="40"/>
          <w:w w:val="105"/>
        </w:rPr>
        <w:t xml:space="preserve"> </w:t>
      </w:r>
      <w:r>
        <w:rPr>
          <w:w w:val="105"/>
        </w:rPr>
        <w:t>на</w:t>
      </w:r>
      <w:r>
        <w:rPr>
          <w:spacing w:val="40"/>
          <w:w w:val="105"/>
        </w:rPr>
        <w:t xml:space="preserve"> </w:t>
      </w:r>
      <w:r>
        <w:rPr>
          <w:w w:val="105"/>
        </w:rPr>
        <w:t>основе</w:t>
      </w:r>
      <w:r>
        <w:rPr>
          <w:spacing w:val="39"/>
          <w:w w:val="105"/>
        </w:rPr>
        <w:t xml:space="preserve"> </w:t>
      </w:r>
      <w:r>
        <w:rPr>
          <w:w w:val="105"/>
        </w:rPr>
        <w:t>требований</w:t>
      </w:r>
      <w:r>
        <w:rPr>
          <w:spacing w:val="38"/>
          <w:w w:val="105"/>
        </w:rPr>
        <w:t xml:space="preserve"> </w:t>
      </w:r>
      <w:r>
        <w:rPr>
          <w:w w:val="105"/>
        </w:rPr>
        <w:t>к</w:t>
      </w:r>
      <w:r>
        <w:rPr>
          <w:spacing w:val="40"/>
          <w:w w:val="105"/>
        </w:rPr>
        <w:t xml:space="preserve"> </w:t>
      </w:r>
      <w:r>
        <w:rPr>
          <w:w w:val="105"/>
        </w:rPr>
        <w:t>результатам</w:t>
      </w:r>
      <w:r>
        <w:rPr>
          <w:spacing w:val="40"/>
          <w:w w:val="105"/>
        </w:rPr>
        <w:t xml:space="preserve"> </w:t>
      </w:r>
      <w:r>
        <w:rPr>
          <w:w w:val="105"/>
        </w:rPr>
        <w:t>освоения</w:t>
      </w:r>
      <w:r>
        <w:rPr>
          <w:spacing w:val="35"/>
          <w:w w:val="105"/>
        </w:rPr>
        <w:t xml:space="preserve"> </w:t>
      </w:r>
      <w:r>
        <w:rPr>
          <w:w w:val="105"/>
        </w:rPr>
        <w:t>программы основного</w:t>
      </w:r>
      <w:r>
        <w:rPr>
          <w:spacing w:val="80"/>
          <w:w w:val="150"/>
        </w:rPr>
        <w:t xml:space="preserve"> </w:t>
      </w:r>
      <w:r>
        <w:rPr>
          <w:w w:val="105"/>
        </w:rPr>
        <w:t>общего</w:t>
      </w:r>
      <w:r>
        <w:rPr>
          <w:spacing w:val="80"/>
          <w:w w:val="150"/>
        </w:rPr>
        <w:t xml:space="preserve"> </w:t>
      </w:r>
      <w:r>
        <w:rPr>
          <w:w w:val="105"/>
        </w:rPr>
        <w:t>образования,</w:t>
      </w:r>
      <w:r>
        <w:rPr>
          <w:spacing w:val="80"/>
          <w:w w:val="150"/>
        </w:rPr>
        <w:t xml:space="preserve"> </w:t>
      </w:r>
      <w:r>
        <w:rPr>
          <w:w w:val="105"/>
        </w:rPr>
        <w:t>представленных</w:t>
      </w:r>
      <w:r>
        <w:rPr>
          <w:spacing w:val="80"/>
          <w:w w:val="150"/>
        </w:rPr>
        <w:t xml:space="preserve"> </w:t>
      </w:r>
      <w:r>
        <w:rPr>
          <w:w w:val="105"/>
        </w:rPr>
        <w:t>в</w:t>
      </w:r>
      <w:r>
        <w:rPr>
          <w:spacing w:val="80"/>
          <w:w w:val="150"/>
        </w:rPr>
        <w:t xml:space="preserve"> </w:t>
      </w:r>
      <w:r>
        <w:rPr>
          <w:w w:val="105"/>
        </w:rPr>
        <w:t>ФГОС</w:t>
      </w:r>
      <w:r>
        <w:rPr>
          <w:spacing w:val="80"/>
          <w:w w:val="150"/>
        </w:rPr>
        <w:t xml:space="preserve"> </w:t>
      </w:r>
      <w:r>
        <w:rPr>
          <w:w w:val="105"/>
        </w:rPr>
        <w:t>ООО,</w:t>
      </w:r>
      <w:r>
        <w:rPr>
          <w:spacing w:val="80"/>
          <w:w w:val="150"/>
        </w:rPr>
        <w:t xml:space="preserve"> </w:t>
      </w:r>
      <w:r>
        <w:rPr>
          <w:w w:val="105"/>
        </w:rPr>
        <w:t>федеральной</w:t>
      </w:r>
      <w:r>
        <w:rPr>
          <w:spacing w:val="80"/>
          <w:w w:val="150"/>
        </w:rPr>
        <w:t xml:space="preserve"> </w:t>
      </w:r>
      <w:r>
        <w:rPr>
          <w:w w:val="105"/>
        </w:rPr>
        <w:t xml:space="preserve">программы </w:t>
      </w:r>
      <w:r>
        <w:rPr>
          <w:spacing w:val="-2"/>
        </w:rPr>
        <w:t>воспитания,</w:t>
      </w:r>
      <w:r>
        <w:tab/>
      </w:r>
      <w:r>
        <w:tab/>
      </w:r>
      <w:r>
        <w:rPr>
          <w:spacing w:val="-2"/>
        </w:rPr>
        <w:t>Концепции</w:t>
      </w:r>
      <w:r>
        <w:tab/>
      </w:r>
      <w:r>
        <w:rPr>
          <w:spacing w:val="-2"/>
        </w:rPr>
        <w:t>преподавания</w:t>
      </w:r>
      <w:r>
        <w:tab/>
      </w:r>
      <w:r>
        <w:tab/>
      </w:r>
      <w:r>
        <w:rPr>
          <w:spacing w:val="-2"/>
        </w:rPr>
        <w:t>учебного</w:t>
      </w:r>
      <w:r>
        <w:tab/>
      </w:r>
      <w:r>
        <w:rPr>
          <w:spacing w:val="-2"/>
        </w:rPr>
        <w:t>предмета</w:t>
      </w:r>
      <w:r>
        <w:tab/>
      </w:r>
      <w:r>
        <w:tab/>
      </w:r>
      <w:r>
        <w:rPr>
          <w:spacing w:val="-2"/>
        </w:rPr>
        <w:t>«Основы</w:t>
      </w:r>
      <w:r>
        <w:tab/>
      </w:r>
      <w:r>
        <w:tab/>
      </w:r>
      <w:r>
        <w:rPr>
          <w:spacing w:val="-39"/>
        </w:rPr>
        <w:t xml:space="preserve"> </w:t>
      </w:r>
      <w:r>
        <w:t xml:space="preserve">безопасности </w:t>
      </w:r>
      <w:r>
        <w:rPr>
          <w:w w:val="105"/>
        </w:rPr>
        <w:t>жизнедеятельности»</w:t>
      </w:r>
      <w:r>
        <w:rPr>
          <w:spacing w:val="-15"/>
          <w:w w:val="105"/>
        </w:rPr>
        <w:t xml:space="preserve"> </w:t>
      </w:r>
      <w:r>
        <w:rPr>
          <w:w w:val="105"/>
        </w:rPr>
        <w:t>и</w:t>
      </w:r>
      <w:r>
        <w:rPr>
          <w:spacing w:val="-12"/>
          <w:w w:val="105"/>
        </w:rPr>
        <w:t xml:space="preserve"> </w:t>
      </w:r>
      <w:r>
        <w:rPr>
          <w:w w:val="105"/>
        </w:rPr>
        <w:t>предусматривает</w:t>
      </w:r>
      <w:r>
        <w:rPr>
          <w:spacing w:val="-11"/>
          <w:w w:val="105"/>
        </w:rPr>
        <w:t xml:space="preserve"> </w:t>
      </w:r>
      <w:r>
        <w:rPr>
          <w:w w:val="105"/>
        </w:rPr>
        <w:t>непосредственное</w:t>
      </w:r>
      <w:r>
        <w:rPr>
          <w:spacing w:val="-16"/>
          <w:w w:val="105"/>
        </w:rPr>
        <w:t xml:space="preserve"> </w:t>
      </w:r>
      <w:r>
        <w:rPr>
          <w:w w:val="105"/>
        </w:rPr>
        <w:t>применение</w:t>
      </w:r>
      <w:r>
        <w:rPr>
          <w:spacing w:val="-12"/>
          <w:w w:val="105"/>
        </w:rPr>
        <w:t xml:space="preserve"> </w:t>
      </w:r>
      <w:r>
        <w:rPr>
          <w:w w:val="105"/>
        </w:rPr>
        <w:t>при</w:t>
      </w:r>
      <w:r>
        <w:rPr>
          <w:spacing w:val="-7"/>
          <w:w w:val="105"/>
        </w:rPr>
        <w:t xml:space="preserve"> </w:t>
      </w:r>
      <w:r>
        <w:rPr>
          <w:w w:val="105"/>
        </w:rPr>
        <w:t>реализации</w:t>
      </w:r>
      <w:r>
        <w:rPr>
          <w:spacing w:val="-13"/>
          <w:w w:val="105"/>
        </w:rPr>
        <w:t xml:space="preserve"> </w:t>
      </w:r>
      <w:r>
        <w:rPr>
          <w:w w:val="105"/>
        </w:rPr>
        <w:t>ООП</w:t>
      </w:r>
      <w:r>
        <w:rPr>
          <w:spacing w:val="-14"/>
          <w:w w:val="105"/>
        </w:rPr>
        <w:t xml:space="preserve"> </w:t>
      </w:r>
      <w:r>
        <w:rPr>
          <w:w w:val="105"/>
        </w:rPr>
        <w:t xml:space="preserve">ООО. </w:t>
      </w:r>
      <w:r>
        <w:rPr>
          <w:spacing w:val="-2"/>
          <w:w w:val="105"/>
        </w:rPr>
        <w:t>Программа</w:t>
      </w:r>
      <w:r>
        <w:tab/>
      </w:r>
      <w:r>
        <w:rPr>
          <w:spacing w:val="-4"/>
          <w:w w:val="105"/>
        </w:rPr>
        <w:t>ОБЖ</w:t>
      </w:r>
      <w:r>
        <w:tab/>
      </w:r>
      <w:r>
        <w:rPr>
          <w:spacing w:val="-2"/>
          <w:w w:val="105"/>
        </w:rPr>
        <w:t>позволит</w:t>
      </w:r>
      <w:r>
        <w:tab/>
      </w:r>
      <w:r>
        <w:tab/>
      </w:r>
      <w:r>
        <w:tab/>
      </w:r>
      <w:r>
        <w:rPr>
          <w:spacing w:val="-2"/>
          <w:w w:val="105"/>
        </w:rPr>
        <w:t>учителю</w:t>
      </w:r>
      <w:r>
        <w:tab/>
      </w:r>
      <w:r>
        <w:rPr>
          <w:spacing w:val="-2"/>
          <w:w w:val="105"/>
        </w:rPr>
        <w:t>построить</w:t>
      </w:r>
      <w:r>
        <w:tab/>
      </w:r>
      <w:r>
        <w:tab/>
      </w:r>
      <w:r>
        <w:rPr>
          <w:spacing w:val="-2"/>
          <w:w w:val="105"/>
        </w:rPr>
        <w:t>освоение</w:t>
      </w:r>
      <w:r>
        <w:tab/>
      </w:r>
      <w:r>
        <w:rPr>
          <w:spacing w:val="-2"/>
          <w:w w:val="105"/>
        </w:rPr>
        <w:t>содержания</w:t>
      </w:r>
      <w:r>
        <w:tab/>
      </w:r>
      <w:r>
        <w:rPr>
          <w:spacing w:val="-10"/>
          <w:w w:val="105"/>
        </w:rPr>
        <w:t>в</w:t>
      </w:r>
      <w:r>
        <w:tab/>
      </w:r>
      <w:r>
        <w:rPr>
          <w:spacing w:val="-2"/>
          <w:w w:val="105"/>
        </w:rPr>
        <w:t xml:space="preserve">логике </w:t>
      </w:r>
      <w:r>
        <w:rPr>
          <w:spacing w:val="-2"/>
        </w:rPr>
        <w:t>последовательного</w:t>
      </w:r>
      <w:r>
        <w:tab/>
      </w:r>
      <w:r>
        <w:tab/>
      </w:r>
      <w:r>
        <w:rPr>
          <w:spacing w:val="-2"/>
        </w:rPr>
        <w:t>нарастания</w:t>
      </w:r>
      <w:r>
        <w:tab/>
      </w:r>
      <w:r>
        <w:rPr>
          <w:spacing w:val="-2"/>
        </w:rPr>
        <w:t>факторов</w:t>
      </w:r>
      <w:r>
        <w:tab/>
      </w:r>
      <w:r>
        <w:rPr>
          <w:spacing w:val="-2"/>
        </w:rPr>
        <w:t>опасности</w:t>
      </w:r>
      <w:r>
        <w:tab/>
      </w:r>
      <w:r>
        <w:tab/>
      </w:r>
      <w:r>
        <w:rPr>
          <w:spacing w:val="-6"/>
        </w:rPr>
        <w:t>от</w:t>
      </w:r>
      <w:r>
        <w:tab/>
      </w:r>
      <w:r>
        <w:tab/>
      </w:r>
      <w:r>
        <w:rPr>
          <w:spacing w:val="-2"/>
        </w:rPr>
        <w:t>опасной</w:t>
      </w:r>
      <w:r>
        <w:tab/>
      </w:r>
      <w:r>
        <w:tab/>
      </w:r>
      <w:r>
        <w:rPr>
          <w:spacing w:val="-2"/>
        </w:rPr>
        <w:t xml:space="preserve">ситуации </w:t>
      </w:r>
      <w:r>
        <w:rPr>
          <w:w w:val="105"/>
        </w:rPr>
        <w:t>до чрезвычайной</w:t>
      </w:r>
      <w:r>
        <w:rPr>
          <w:spacing w:val="30"/>
          <w:w w:val="105"/>
        </w:rPr>
        <w:t xml:space="preserve"> </w:t>
      </w:r>
      <w:r>
        <w:rPr>
          <w:w w:val="105"/>
        </w:rPr>
        <w:t>ситуации</w:t>
      </w:r>
      <w:r>
        <w:rPr>
          <w:spacing w:val="23"/>
          <w:w w:val="105"/>
        </w:rPr>
        <w:t xml:space="preserve"> </w:t>
      </w:r>
      <w:r>
        <w:rPr>
          <w:w w:val="105"/>
        </w:rPr>
        <w:t>и</w:t>
      </w:r>
      <w:r>
        <w:rPr>
          <w:spacing w:val="23"/>
          <w:w w:val="105"/>
        </w:rPr>
        <w:t xml:space="preserve"> </w:t>
      </w:r>
      <w:r>
        <w:rPr>
          <w:w w:val="105"/>
        </w:rPr>
        <w:t>разумного</w:t>
      </w:r>
      <w:r>
        <w:rPr>
          <w:spacing w:val="24"/>
          <w:w w:val="105"/>
        </w:rPr>
        <w:t xml:space="preserve"> </w:t>
      </w:r>
      <w:r>
        <w:rPr>
          <w:w w:val="105"/>
        </w:rPr>
        <w:t>взаимодействия человека</w:t>
      </w:r>
      <w:r>
        <w:rPr>
          <w:spacing w:val="30"/>
          <w:w w:val="105"/>
        </w:rPr>
        <w:t xml:space="preserve"> </w:t>
      </w:r>
      <w:r>
        <w:rPr>
          <w:w w:val="105"/>
        </w:rPr>
        <w:t>с</w:t>
      </w:r>
      <w:r>
        <w:rPr>
          <w:spacing w:val="23"/>
          <w:w w:val="105"/>
        </w:rPr>
        <w:t xml:space="preserve"> </w:t>
      </w:r>
      <w:r>
        <w:rPr>
          <w:w w:val="105"/>
        </w:rPr>
        <w:t>окружающей</w:t>
      </w:r>
      <w:r>
        <w:rPr>
          <w:spacing w:val="23"/>
          <w:w w:val="105"/>
        </w:rPr>
        <w:t xml:space="preserve"> </w:t>
      </w:r>
      <w:r>
        <w:rPr>
          <w:w w:val="105"/>
        </w:rPr>
        <w:t xml:space="preserve">средой, учесть </w:t>
      </w:r>
      <w:r>
        <w:rPr>
          <w:spacing w:val="-2"/>
        </w:rPr>
        <w:t>преемственность</w:t>
      </w:r>
      <w:r>
        <w:tab/>
      </w:r>
      <w:r>
        <w:tab/>
      </w:r>
      <w:r>
        <w:tab/>
      </w:r>
      <w:r>
        <w:tab/>
      </w:r>
      <w:r>
        <w:rPr>
          <w:spacing w:val="-2"/>
        </w:rPr>
        <w:t>приобретения</w:t>
      </w:r>
      <w:r>
        <w:tab/>
      </w:r>
      <w:r>
        <w:tab/>
      </w:r>
      <w:r>
        <w:tab/>
      </w:r>
      <w:r>
        <w:tab/>
      </w:r>
      <w:r>
        <w:tab/>
      </w:r>
      <w:r>
        <w:rPr>
          <w:spacing w:val="-2"/>
        </w:rPr>
        <w:t>обучающимися</w:t>
      </w:r>
      <w:r>
        <w:tab/>
      </w:r>
      <w:r>
        <w:tab/>
      </w:r>
      <w:r>
        <w:tab/>
      </w:r>
      <w:r>
        <w:tab/>
      </w:r>
      <w:r>
        <w:rPr>
          <w:spacing w:val="-2"/>
        </w:rPr>
        <w:t>знаний</w:t>
      </w:r>
    </w:p>
    <w:p w:rsidR="0005752A" w:rsidRDefault="00A45EFB">
      <w:pPr>
        <w:pStyle w:val="a3"/>
        <w:spacing w:before="11"/>
        <w:ind w:firstLine="0"/>
      </w:pPr>
      <w:r>
        <w:rPr>
          <w:w w:val="105"/>
        </w:rPr>
        <w:t>и</w:t>
      </w:r>
      <w:r>
        <w:rPr>
          <w:spacing w:val="-11"/>
          <w:w w:val="105"/>
        </w:rPr>
        <w:t xml:space="preserve"> </w:t>
      </w:r>
      <w:r>
        <w:rPr>
          <w:w w:val="105"/>
        </w:rPr>
        <w:t>формирования</w:t>
      </w:r>
      <w:r>
        <w:rPr>
          <w:spacing w:val="-7"/>
          <w:w w:val="105"/>
        </w:rPr>
        <w:t xml:space="preserve"> </w:t>
      </w:r>
      <w:r>
        <w:rPr>
          <w:w w:val="105"/>
        </w:rPr>
        <w:t>у</w:t>
      </w:r>
      <w:r>
        <w:rPr>
          <w:spacing w:val="-15"/>
          <w:w w:val="105"/>
        </w:rPr>
        <w:t xml:space="preserve"> </w:t>
      </w:r>
      <w:r>
        <w:rPr>
          <w:w w:val="105"/>
        </w:rPr>
        <w:t>них</w:t>
      </w:r>
      <w:r>
        <w:rPr>
          <w:spacing w:val="-10"/>
          <w:w w:val="105"/>
        </w:rPr>
        <w:t xml:space="preserve"> </w:t>
      </w:r>
      <w:r>
        <w:rPr>
          <w:w w:val="105"/>
        </w:rPr>
        <w:t>умений</w:t>
      </w:r>
      <w:r>
        <w:rPr>
          <w:spacing w:val="-10"/>
          <w:w w:val="105"/>
        </w:rPr>
        <w:t xml:space="preserve"> </w:t>
      </w:r>
      <w:r>
        <w:rPr>
          <w:w w:val="105"/>
        </w:rPr>
        <w:t>и</w:t>
      </w:r>
      <w:r>
        <w:rPr>
          <w:spacing w:val="-10"/>
          <w:w w:val="105"/>
        </w:rPr>
        <w:t xml:space="preserve"> </w:t>
      </w:r>
      <w:r>
        <w:rPr>
          <w:w w:val="105"/>
        </w:rPr>
        <w:t>навыков</w:t>
      </w:r>
      <w:r>
        <w:rPr>
          <w:spacing w:val="-10"/>
          <w:w w:val="105"/>
        </w:rPr>
        <w:t xml:space="preserve"> </w:t>
      </w:r>
      <w:r>
        <w:rPr>
          <w:w w:val="105"/>
        </w:rPr>
        <w:t>в</w:t>
      </w:r>
      <w:r>
        <w:rPr>
          <w:spacing w:val="-4"/>
          <w:w w:val="105"/>
        </w:rPr>
        <w:t xml:space="preserve"> </w:t>
      </w:r>
      <w:r>
        <w:rPr>
          <w:w w:val="105"/>
        </w:rPr>
        <w:t>области</w:t>
      </w:r>
      <w:r>
        <w:rPr>
          <w:spacing w:val="-10"/>
          <w:w w:val="105"/>
        </w:rPr>
        <w:t xml:space="preserve"> </w:t>
      </w:r>
      <w:r>
        <w:rPr>
          <w:w w:val="105"/>
        </w:rPr>
        <w:t>безопасности</w:t>
      </w:r>
      <w:r>
        <w:rPr>
          <w:spacing w:val="-11"/>
          <w:w w:val="105"/>
        </w:rPr>
        <w:t xml:space="preserve"> </w:t>
      </w:r>
      <w:r>
        <w:rPr>
          <w:spacing w:val="-2"/>
          <w:w w:val="105"/>
        </w:rPr>
        <w:t>жизнедеятельности.</w:t>
      </w:r>
    </w:p>
    <w:p w:rsidR="0005752A" w:rsidRDefault="00A45EFB">
      <w:pPr>
        <w:pStyle w:val="a3"/>
        <w:spacing w:before="13"/>
        <w:ind w:left="976" w:firstLine="0"/>
      </w:pPr>
      <w:r>
        <w:rPr>
          <w:w w:val="105"/>
        </w:rPr>
        <w:t>Программа</w:t>
      </w:r>
      <w:r>
        <w:rPr>
          <w:spacing w:val="-16"/>
          <w:w w:val="105"/>
        </w:rPr>
        <w:t xml:space="preserve"> </w:t>
      </w:r>
      <w:r>
        <w:rPr>
          <w:w w:val="105"/>
        </w:rPr>
        <w:t>ОБЖ</w:t>
      </w:r>
      <w:r>
        <w:rPr>
          <w:spacing w:val="-8"/>
          <w:w w:val="105"/>
        </w:rPr>
        <w:t xml:space="preserve"> </w:t>
      </w:r>
      <w:r>
        <w:rPr>
          <w:spacing w:val="-2"/>
          <w:w w:val="105"/>
          <w:position w:val="1"/>
        </w:rPr>
        <w:t>обеспечивает:</w:t>
      </w:r>
    </w:p>
    <w:p w:rsidR="0005752A" w:rsidRDefault="00A45EFB">
      <w:pPr>
        <w:pStyle w:val="a3"/>
        <w:spacing w:before="10" w:line="247" w:lineRule="auto"/>
        <w:ind w:right="416"/>
      </w:pPr>
      <w:r>
        <w:rPr>
          <w:w w:val="105"/>
        </w:rPr>
        <w:t>ясное</w:t>
      </w:r>
      <w:r>
        <w:rPr>
          <w:spacing w:val="80"/>
          <w:w w:val="150"/>
        </w:rPr>
        <w:t xml:space="preserve">   </w:t>
      </w:r>
      <w:r>
        <w:rPr>
          <w:w w:val="105"/>
        </w:rPr>
        <w:t>понимание</w:t>
      </w:r>
      <w:r>
        <w:rPr>
          <w:spacing w:val="80"/>
          <w:w w:val="150"/>
        </w:rPr>
        <w:t xml:space="preserve">   </w:t>
      </w:r>
      <w:r>
        <w:rPr>
          <w:w w:val="105"/>
        </w:rPr>
        <w:t>обучающимися</w:t>
      </w:r>
      <w:r>
        <w:rPr>
          <w:spacing w:val="80"/>
          <w:w w:val="150"/>
        </w:rPr>
        <w:t xml:space="preserve">   </w:t>
      </w:r>
      <w:r>
        <w:rPr>
          <w:w w:val="105"/>
        </w:rPr>
        <w:t>современных</w:t>
      </w:r>
      <w:r>
        <w:rPr>
          <w:spacing w:val="80"/>
          <w:w w:val="150"/>
        </w:rPr>
        <w:t xml:space="preserve">   </w:t>
      </w:r>
      <w:r>
        <w:rPr>
          <w:w w:val="105"/>
        </w:rPr>
        <w:t>проблем</w:t>
      </w:r>
      <w:r>
        <w:rPr>
          <w:spacing w:val="80"/>
          <w:w w:val="150"/>
        </w:rPr>
        <w:t xml:space="preserve">   </w:t>
      </w:r>
      <w:r>
        <w:rPr>
          <w:w w:val="105"/>
        </w:rPr>
        <w:t>безопасности и формирование у подрастающего поколения базового уровня культуры безопасного поведения;</w:t>
      </w:r>
    </w:p>
    <w:p w:rsidR="0005752A" w:rsidRDefault="00A45EFB">
      <w:pPr>
        <w:pStyle w:val="a3"/>
        <w:spacing w:before="2" w:line="252" w:lineRule="auto"/>
        <w:ind w:right="423"/>
      </w:pPr>
      <w:r>
        <w:rPr>
          <w:w w:val="105"/>
        </w:rP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w:t>
      </w:r>
      <w:r>
        <w:rPr>
          <w:spacing w:val="-2"/>
          <w:w w:val="105"/>
        </w:rPr>
        <w:t>образования;</w:t>
      </w:r>
    </w:p>
    <w:p w:rsidR="0005752A" w:rsidRDefault="00A45EFB">
      <w:pPr>
        <w:pStyle w:val="a3"/>
        <w:spacing w:line="254" w:lineRule="auto"/>
        <w:ind w:right="421"/>
      </w:pPr>
      <w:r>
        <w:rPr>
          <w:w w:val="105"/>
        </w:rPr>
        <w:t>возможность выработки и закрепления у обучающихся умений и навыков, необходимых для последующей жизни;</w:t>
      </w:r>
    </w:p>
    <w:p w:rsidR="0005752A" w:rsidRDefault="00A45EFB">
      <w:pPr>
        <w:pStyle w:val="a3"/>
        <w:spacing w:line="247" w:lineRule="auto"/>
        <w:ind w:right="422"/>
      </w:pPr>
      <w:r>
        <w:rPr>
          <w:w w:val="105"/>
        </w:rPr>
        <w:t xml:space="preserve">выработку практико-ориентированных компетенций, соответствующих потребностям </w:t>
      </w:r>
      <w:r>
        <w:rPr>
          <w:spacing w:val="-2"/>
          <w:w w:val="105"/>
        </w:rPr>
        <w:t>современности;</w:t>
      </w:r>
    </w:p>
    <w:p w:rsidR="0005752A" w:rsidRDefault="00A45EFB">
      <w:pPr>
        <w:pStyle w:val="a3"/>
        <w:tabs>
          <w:tab w:val="left" w:pos="2939"/>
          <w:tab w:val="left" w:pos="5349"/>
          <w:tab w:val="left" w:pos="7614"/>
          <w:tab w:val="left" w:pos="9701"/>
        </w:tabs>
        <w:spacing w:line="249" w:lineRule="auto"/>
        <w:ind w:right="405"/>
      </w:pPr>
      <w:r>
        <w:rPr>
          <w:w w:val="105"/>
        </w:rPr>
        <w:t xml:space="preserve">реализацию оптимального баланса межпредметных связей и их разумное </w:t>
      </w:r>
      <w:r>
        <w:rPr>
          <w:spacing w:val="-2"/>
          <w:w w:val="105"/>
        </w:rPr>
        <w:t>взаимодополнение,</w:t>
      </w:r>
      <w:r>
        <w:tab/>
      </w:r>
      <w:r>
        <w:rPr>
          <w:spacing w:val="-2"/>
          <w:w w:val="105"/>
        </w:rPr>
        <w:t>способствующее</w:t>
      </w:r>
      <w:r>
        <w:tab/>
      </w:r>
      <w:r>
        <w:rPr>
          <w:spacing w:val="-2"/>
          <w:w w:val="105"/>
        </w:rPr>
        <w:t>формированию</w:t>
      </w:r>
      <w:r>
        <w:tab/>
      </w:r>
      <w:r>
        <w:rPr>
          <w:spacing w:val="-2"/>
          <w:w w:val="105"/>
        </w:rPr>
        <w:t>практических</w:t>
      </w:r>
      <w:r>
        <w:tab/>
      </w:r>
      <w:r>
        <w:rPr>
          <w:spacing w:val="-2"/>
          <w:w w:val="105"/>
        </w:rPr>
        <w:t xml:space="preserve">умений </w:t>
      </w:r>
      <w:r>
        <w:rPr>
          <w:w w:val="105"/>
        </w:rPr>
        <w:t>и навыков.</w:t>
      </w:r>
    </w:p>
    <w:p w:rsidR="0005752A" w:rsidRDefault="00A45EFB">
      <w:pPr>
        <w:pStyle w:val="a3"/>
        <w:tabs>
          <w:tab w:val="left" w:pos="3115"/>
          <w:tab w:val="left" w:pos="6311"/>
          <w:tab w:val="left" w:pos="9206"/>
        </w:tabs>
        <w:spacing w:before="3" w:line="249" w:lineRule="auto"/>
        <w:ind w:right="413"/>
      </w:pPr>
      <w:r>
        <w:rPr>
          <w:w w:val="105"/>
        </w:rPr>
        <w:t xml:space="preserve">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w:t>
      </w:r>
      <w:r>
        <w:rPr>
          <w:spacing w:val="-2"/>
          <w:w w:val="105"/>
        </w:rPr>
        <w:t>уровне</w:t>
      </w:r>
      <w:r>
        <w:tab/>
      </w:r>
      <w:r>
        <w:rPr>
          <w:spacing w:val="-2"/>
          <w:w w:val="105"/>
        </w:rPr>
        <w:t>основного</w:t>
      </w:r>
      <w:r>
        <w:tab/>
      </w:r>
      <w:r>
        <w:rPr>
          <w:spacing w:val="-2"/>
          <w:w w:val="105"/>
        </w:rPr>
        <w:t>общего</w:t>
      </w:r>
      <w:r>
        <w:tab/>
      </w:r>
      <w:r>
        <w:rPr>
          <w:spacing w:val="-2"/>
          <w:w w:val="105"/>
        </w:rPr>
        <w:t xml:space="preserve">образования </w:t>
      </w:r>
      <w:r>
        <w:rPr>
          <w:w w:val="105"/>
        </w:rPr>
        <w:t>и преемственность учебного процесса на уровне среднего общего образования:</w:t>
      </w:r>
    </w:p>
    <w:p w:rsidR="0005752A" w:rsidRDefault="00A45EFB">
      <w:pPr>
        <w:pStyle w:val="a3"/>
        <w:spacing w:before="1" w:line="247" w:lineRule="auto"/>
        <w:ind w:left="976" w:right="842" w:firstLine="0"/>
        <w:jc w:val="left"/>
      </w:pPr>
      <w:r>
        <w:rPr>
          <w:w w:val="105"/>
        </w:rPr>
        <w:t>модуль</w:t>
      </w:r>
      <w:r>
        <w:rPr>
          <w:spacing w:val="-13"/>
          <w:w w:val="105"/>
        </w:rPr>
        <w:t xml:space="preserve"> </w:t>
      </w:r>
      <w:r>
        <w:rPr>
          <w:w w:val="105"/>
        </w:rPr>
        <w:t>№</w:t>
      </w:r>
      <w:r>
        <w:rPr>
          <w:spacing w:val="-14"/>
          <w:w w:val="105"/>
        </w:rPr>
        <w:t xml:space="preserve"> </w:t>
      </w:r>
      <w:r>
        <w:rPr>
          <w:w w:val="105"/>
        </w:rPr>
        <w:t>1</w:t>
      </w:r>
      <w:r>
        <w:rPr>
          <w:spacing w:val="-14"/>
          <w:w w:val="105"/>
        </w:rPr>
        <w:t xml:space="preserve"> </w:t>
      </w:r>
      <w:r>
        <w:rPr>
          <w:w w:val="105"/>
        </w:rPr>
        <w:t>«Культура</w:t>
      </w:r>
      <w:r>
        <w:rPr>
          <w:spacing w:val="-15"/>
          <w:w w:val="105"/>
        </w:rPr>
        <w:t xml:space="preserve"> </w:t>
      </w:r>
      <w:r>
        <w:rPr>
          <w:w w:val="105"/>
        </w:rPr>
        <w:t>безопасности</w:t>
      </w:r>
      <w:r>
        <w:rPr>
          <w:spacing w:val="-15"/>
          <w:w w:val="105"/>
        </w:rPr>
        <w:t xml:space="preserve"> </w:t>
      </w:r>
      <w:r>
        <w:rPr>
          <w:w w:val="105"/>
        </w:rPr>
        <w:t>жизнедеятельности</w:t>
      </w:r>
      <w:r>
        <w:rPr>
          <w:spacing w:val="-15"/>
          <w:w w:val="105"/>
        </w:rPr>
        <w:t xml:space="preserve"> </w:t>
      </w:r>
      <w:r>
        <w:rPr>
          <w:w w:val="105"/>
        </w:rPr>
        <w:t>в</w:t>
      </w:r>
      <w:r>
        <w:rPr>
          <w:spacing w:val="-10"/>
          <w:w w:val="105"/>
        </w:rPr>
        <w:t xml:space="preserve"> </w:t>
      </w:r>
      <w:r>
        <w:rPr>
          <w:w w:val="105"/>
        </w:rPr>
        <w:t>современном</w:t>
      </w:r>
      <w:r>
        <w:rPr>
          <w:spacing w:val="-16"/>
          <w:w w:val="105"/>
        </w:rPr>
        <w:t xml:space="preserve"> </w:t>
      </w:r>
      <w:r>
        <w:rPr>
          <w:w w:val="105"/>
        </w:rPr>
        <w:t>обществе»; модуль № 2 «Безопасность в быту»;</w:t>
      </w:r>
    </w:p>
    <w:p w:rsidR="0005752A" w:rsidRDefault="00A45EFB">
      <w:pPr>
        <w:pStyle w:val="a3"/>
        <w:spacing w:before="10"/>
        <w:ind w:left="976" w:firstLine="0"/>
        <w:jc w:val="left"/>
      </w:pPr>
      <w:r>
        <w:rPr>
          <w:w w:val="105"/>
        </w:rPr>
        <w:t>модуль</w:t>
      </w:r>
      <w:r>
        <w:rPr>
          <w:spacing w:val="-7"/>
          <w:w w:val="105"/>
        </w:rPr>
        <w:t xml:space="preserve"> </w:t>
      </w:r>
      <w:r>
        <w:rPr>
          <w:w w:val="105"/>
        </w:rPr>
        <w:t>№</w:t>
      </w:r>
      <w:r>
        <w:rPr>
          <w:spacing w:val="-9"/>
          <w:w w:val="105"/>
        </w:rPr>
        <w:t xml:space="preserve"> </w:t>
      </w:r>
      <w:r>
        <w:rPr>
          <w:w w:val="105"/>
        </w:rPr>
        <w:t>3</w:t>
      </w:r>
      <w:r>
        <w:rPr>
          <w:spacing w:val="-9"/>
          <w:w w:val="105"/>
        </w:rPr>
        <w:t xml:space="preserve"> </w:t>
      </w:r>
      <w:r>
        <w:rPr>
          <w:w w:val="105"/>
        </w:rPr>
        <w:t>«Безопасность</w:t>
      </w:r>
      <w:r>
        <w:rPr>
          <w:spacing w:val="-13"/>
          <w:w w:val="105"/>
        </w:rPr>
        <w:t xml:space="preserve"> </w:t>
      </w:r>
      <w:r>
        <w:rPr>
          <w:w w:val="105"/>
        </w:rPr>
        <w:t>на</w:t>
      </w:r>
      <w:r>
        <w:rPr>
          <w:spacing w:val="-10"/>
          <w:w w:val="105"/>
        </w:rPr>
        <w:t xml:space="preserve"> </w:t>
      </w:r>
      <w:r>
        <w:rPr>
          <w:spacing w:val="-2"/>
          <w:w w:val="105"/>
        </w:rPr>
        <w:t>транспорте»;</w:t>
      </w:r>
    </w:p>
    <w:p w:rsidR="0005752A" w:rsidRDefault="00A45EFB">
      <w:pPr>
        <w:pStyle w:val="a3"/>
        <w:spacing w:before="9" w:line="249" w:lineRule="auto"/>
        <w:ind w:left="976" w:right="4435" w:firstLine="0"/>
        <w:jc w:val="left"/>
      </w:pPr>
      <w:r>
        <w:rPr>
          <w:w w:val="105"/>
        </w:rPr>
        <w:t>модуль</w:t>
      </w:r>
      <w:r>
        <w:rPr>
          <w:spacing w:val="-16"/>
          <w:w w:val="105"/>
        </w:rPr>
        <w:t xml:space="preserve"> </w:t>
      </w:r>
      <w:r>
        <w:rPr>
          <w:w w:val="105"/>
        </w:rPr>
        <w:t>№</w:t>
      </w:r>
      <w:r>
        <w:rPr>
          <w:spacing w:val="-13"/>
          <w:w w:val="105"/>
        </w:rPr>
        <w:t xml:space="preserve"> </w:t>
      </w:r>
      <w:r>
        <w:rPr>
          <w:w w:val="105"/>
        </w:rPr>
        <w:t>4</w:t>
      </w:r>
      <w:r>
        <w:rPr>
          <w:spacing w:val="-14"/>
          <w:w w:val="105"/>
        </w:rPr>
        <w:t xml:space="preserve"> </w:t>
      </w:r>
      <w:r>
        <w:rPr>
          <w:w w:val="105"/>
        </w:rPr>
        <w:t>«Безопасность</w:t>
      </w:r>
      <w:r>
        <w:rPr>
          <w:spacing w:val="-16"/>
          <w:w w:val="105"/>
        </w:rPr>
        <w:t xml:space="preserve"> </w:t>
      </w:r>
      <w:r>
        <w:rPr>
          <w:w w:val="105"/>
        </w:rPr>
        <w:t>в</w:t>
      </w:r>
      <w:r>
        <w:rPr>
          <w:spacing w:val="-8"/>
          <w:w w:val="105"/>
        </w:rPr>
        <w:t xml:space="preserve"> </w:t>
      </w:r>
      <w:r>
        <w:rPr>
          <w:w w:val="105"/>
        </w:rPr>
        <w:t>общественных</w:t>
      </w:r>
      <w:r>
        <w:rPr>
          <w:spacing w:val="-16"/>
          <w:w w:val="105"/>
        </w:rPr>
        <w:t xml:space="preserve"> </w:t>
      </w:r>
      <w:r>
        <w:rPr>
          <w:w w:val="105"/>
        </w:rPr>
        <w:t>местах»; модуль № 5 «Безопасность в природной среде»;</w:t>
      </w:r>
    </w:p>
    <w:p w:rsidR="0005752A" w:rsidRDefault="00A45EFB">
      <w:pPr>
        <w:pStyle w:val="a3"/>
        <w:spacing w:before="5" w:line="247" w:lineRule="auto"/>
        <w:ind w:left="976" w:right="1814" w:firstLine="0"/>
        <w:jc w:val="left"/>
      </w:pPr>
      <w:r>
        <w:rPr>
          <w:w w:val="105"/>
        </w:rPr>
        <w:t>модуль</w:t>
      </w:r>
      <w:r>
        <w:rPr>
          <w:spacing w:val="-10"/>
          <w:w w:val="105"/>
        </w:rPr>
        <w:t xml:space="preserve"> </w:t>
      </w:r>
      <w:r>
        <w:rPr>
          <w:w w:val="105"/>
        </w:rPr>
        <w:t>№</w:t>
      </w:r>
      <w:r>
        <w:rPr>
          <w:spacing w:val="-11"/>
          <w:w w:val="105"/>
        </w:rPr>
        <w:t xml:space="preserve"> </w:t>
      </w:r>
      <w:r>
        <w:rPr>
          <w:w w:val="105"/>
        </w:rPr>
        <w:t>6</w:t>
      </w:r>
      <w:r>
        <w:rPr>
          <w:spacing w:val="-11"/>
          <w:w w:val="105"/>
        </w:rPr>
        <w:t xml:space="preserve"> </w:t>
      </w:r>
      <w:r>
        <w:rPr>
          <w:w w:val="105"/>
        </w:rPr>
        <w:t>«Здоровье</w:t>
      </w:r>
      <w:r>
        <w:rPr>
          <w:spacing w:val="-16"/>
          <w:w w:val="105"/>
        </w:rPr>
        <w:t xml:space="preserve"> </w:t>
      </w:r>
      <w:r>
        <w:rPr>
          <w:w w:val="105"/>
        </w:rPr>
        <w:t>и</w:t>
      </w:r>
      <w:r>
        <w:rPr>
          <w:spacing w:val="-11"/>
          <w:w w:val="105"/>
        </w:rPr>
        <w:t xml:space="preserve"> </w:t>
      </w:r>
      <w:r>
        <w:rPr>
          <w:w w:val="105"/>
        </w:rPr>
        <w:t>как</w:t>
      </w:r>
      <w:r>
        <w:rPr>
          <w:spacing w:val="-2"/>
          <w:w w:val="105"/>
        </w:rPr>
        <w:t xml:space="preserve"> </w:t>
      </w:r>
      <w:r>
        <w:rPr>
          <w:w w:val="105"/>
        </w:rPr>
        <w:t>его</w:t>
      </w:r>
      <w:r>
        <w:rPr>
          <w:spacing w:val="-11"/>
          <w:w w:val="105"/>
        </w:rPr>
        <w:t xml:space="preserve"> </w:t>
      </w:r>
      <w:r>
        <w:rPr>
          <w:w w:val="105"/>
        </w:rPr>
        <w:t>сохранить.</w:t>
      </w:r>
      <w:r>
        <w:rPr>
          <w:spacing w:val="-15"/>
          <w:w w:val="105"/>
        </w:rPr>
        <w:t xml:space="preserve"> </w:t>
      </w:r>
      <w:r>
        <w:rPr>
          <w:w w:val="105"/>
        </w:rPr>
        <w:t>Основы</w:t>
      </w:r>
      <w:r>
        <w:rPr>
          <w:spacing w:val="-9"/>
          <w:w w:val="105"/>
        </w:rPr>
        <w:t xml:space="preserve"> </w:t>
      </w:r>
      <w:r>
        <w:rPr>
          <w:w w:val="105"/>
        </w:rPr>
        <w:t>медицинских</w:t>
      </w:r>
      <w:r>
        <w:rPr>
          <w:spacing w:val="-11"/>
          <w:w w:val="105"/>
        </w:rPr>
        <w:t xml:space="preserve"> </w:t>
      </w:r>
      <w:r>
        <w:rPr>
          <w:w w:val="105"/>
        </w:rPr>
        <w:t>знаний»; модуль № 7 «Безопасность в социуме»;</w:t>
      </w:r>
    </w:p>
    <w:p w:rsidR="0005752A" w:rsidRDefault="00A45EFB">
      <w:pPr>
        <w:pStyle w:val="a3"/>
        <w:spacing w:before="2" w:line="254" w:lineRule="auto"/>
        <w:ind w:left="976" w:right="2721" w:firstLine="0"/>
        <w:jc w:val="left"/>
      </w:pPr>
      <w:r>
        <w:rPr>
          <w:w w:val="105"/>
        </w:rPr>
        <w:t>модуль № 8 «Безопасность в информационном пространстве»; модуль</w:t>
      </w:r>
      <w:r>
        <w:rPr>
          <w:spacing w:val="-15"/>
          <w:w w:val="105"/>
        </w:rPr>
        <w:t xml:space="preserve"> </w:t>
      </w:r>
      <w:r>
        <w:rPr>
          <w:w w:val="105"/>
        </w:rPr>
        <w:t>№</w:t>
      </w:r>
      <w:r>
        <w:rPr>
          <w:spacing w:val="-14"/>
          <w:w w:val="105"/>
        </w:rPr>
        <w:t xml:space="preserve"> </w:t>
      </w:r>
      <w:r>
        <w:rPr>
          <w:w w:val="105"/>
        </w:rPr>
        <w:t>9</w:t>
      </w:r>
      <w:r>
        <w:rPr>
          <w:spacing w:val="-14"/>
          <w:w w:val="105"/>
        </w:rPr>
        <w:t xml:space="preserve"> </w:t>
      </w:r>
      <w:r>
        <w:rPr>
          <w:w w:val="105"/>
        </w:rPr>
        <w:t>«Основы</w:t>
      </w:r>
      <w:r>
        <w:rPr>
          <w:spacing w:val="-16"/>
          <w:w w:val="105"/>
        </w:rPr>
        <w:t xml:space="preserve"> </w:t>
      </w:r>
      <w:r>
        <w:rPr>
          <w:w w:val="105"/>
        </w:rPr>
        <w:t>противодействия</w:t>
      </w:r>
      <w:r>
        <w:rPr>
          <w:spacing w:val="-12"/>
          <w:w w:val="105"/>
        </w:rPr>
        <w:t xml:space="preserve"> </w:t>
      </w:r>
      <w:r>
        <w:rPr>
          <w:w w:val="105"/>
        </w:rPr>
        <w:t>экстремизму</w:t>
      </w:r>
      <w:r>
        <w:rPr>
          <w:spacing w:val="-14"/>
          <w:w w:val="105"/>
        </w:rPr>
        <w:t xml:space="preserve"> </w:t>
      </w:r>
      <w:r>
        <w:rPr>
          <w:w w:val="105"/>
        </w:rPr>
        <w:t>и</w:t>
      </w:r>
      <w:r>
        <w:rPr>
          <w:spacing w:val="-10"/>
          <w:w w:val="105"/>
        </w:rPr>
        <w:t xml:space="preserve"> </w:t>
      </w:r>
      <w:r>
        <w:rPr>
          <w:w w:val="105"/>
        </w:rPr>
        <w:t>терроризму»;</w:t>
      </w:r>
    </w:p>
    <w:p w:rsidR="0005752A" w:rsidRDefault="00A45EFB">
      <w:pPr>
        <w:pStyle w:val="a3"/>
        <w:spacing w:line="247" w:lineRule="auto"/>
        <w:ind w:right="422"/>
      </w:pPr>
      <w:r>
        <w:rPr>
          <w:w w:val="105"/>
        </w:rPr>
        <w:t>модуль</w:t>
      </w:r>
      <w:r>
        <w:rPr>
          <w:spacing w:val="80"/>
          <w:w w:val="105"/>
        </w:rPr>
        <w:t xml:space="preserve">   </w:t>
      </w:r>
      <w:r>
        <w:rPr>
          <w:w w:val="105"/>
        </w:rPr>
        <w:t>№</w:t>
      </w:r>
      <w:r>
        <w:rPr>
          <w:spacing w:val="80"/>
          <w:w w:val="105"/>
        </w:rPr>
        <w:t xml:space="preserve">   </w:t>
      </w:r>
      <w:r>
        <w:rPr>
          <w:w w:val="105"/>
        </w:rPr>
        <w:t>10</w:t>
      </w:r>
      <w:r>
        <w:rPr>
          <w:spacing w:val="80"/>
          <w:w w:val="105"/>
        </w:rPr>
        <w:t xml:space="preserve">   </w:t>
      </w:r>
      <w:r>
        <w:rPr>
          <w:w w:val="105"/>
        </w:rPr>
        <w:t>«Взаимодействие</w:t>
      </w:r>
      <w:r>
        <w:rPr>
          <w:spacing w:val="80"/>
          <w:w w:val="105"/>
        </w:rPr>
        <w:t xml:space="preserve">   </w:t>
      </w:r>
      <w:r>
        <w:rPr>
          <w:w w:val="105"/>
        </w:rPr>
        <w:t>личности,</w:t>
      </w:r>
      <w:r>
        <w:rPr>
          <w:spacing w:val="80"/>
          <w:w w:val="105"/>
        </w:rPr>
        <w:t xml:space="preserve">   </w:t>
      </w:r>
      <w:r>
        <w:rPr>
          <w:w w:val="105"/>
        </w:rPr>
        <w:t>общества</w:t>
      </w:r>
      <w:r>
        <w:rPr>
          <w:spacing w:val="80"/>
          <w:w w:val="105"/>
        </w:rPr>
        <w:t xml:space="preserve">   </w:t>
      </w:r>
      <w:r>
        <w:rPr>
          <w:w w:val="105"/>
        </w:rPr>
        <w:t>и</w:t>
      </w:r>
      <w:r>
        <w:rPr>
          <w:spacing w:val="80"/>
          <w:w w:val="105"/>
        </w:rPr>
        <w:t xml:space="preserve">   </w:t>
      </w:r>
      <w:r>
        <w:rPr>
          <w:w w:val="105"/>
        </w:rPr>
        <w:t>государства</w:t>
      </w:r>
      <w:r>
        <w:rPr>
          <w:spacing w:val="40"/>
          <w:w w:val="105"/>
        </w:rPr>
        <w:t xml:space="preserve"> </w:t>
      </w:r>
      <w:r>
        <w:rPr>
          <w:w w:val="105"/>
        </w:rPr>
        <w:t>в обеспечении безопасности жизни и здоровья населения».</w:t>
      </w:r>
    </w:p>
    <w:p w:rsidR="0005752A" w:rsidRDefault="00A45EFB">
      <w:pPr>
        <w:pStyle w:val="a3"/>
        <w:spacing w:before="4" w:line="249" w:lineRule="auto"/>
        <w:ind w:right="409"/>
      </w:pPr>
      <w:r>
        <w:rPr>
          <w:w w:val="105"/>
        </w:rPr>
        <w:t>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05752A" w:rsidRDefault="00A45EFB">
      <w:pPr>
        <w:pStyle w:val="a3"/>
        <w:spacing w:before="1" w:line="254" w:lineRule="auto"/>
        <w:ind w:right="427"/>
      </w:pPr>
      <w:r>
        <w:rPr>
          <w:w w:val="105"/>
        </w:rPr>
        <w:t xml:space="preserve">Учебный материал систематизирован по сферам возможных проявлений рисков и </w:t>
      </w:r>
      <w:r>
        <w:rPr>
          <w:spacing w:val="-2"/>
          <w:w w:val="105"/>
        </w:rPr>
        <w:t>опасностей:</w:t>
      </w:r>
    </w:p>
    <w:p w:rsidR="0005752A" w:rsidRDefault="0005752A">
      <w:pPr>
        <w:spacing w:line="254" w:lineRule="auto"/>
        <w:sectPr w:rsidR="0005752A">
          <w:pgSz w:w="11910" w:h="16850"/>
          <w:pgMar w:top="840" w:right="160" w:bottom="280" w:left="860" w:header="605" w:footer="0" w:gutter="0"/>
          <w:cols w:space="720"/>
        </w:sectPr>
      </w:pPr>
    </w:p>
    <w:p w:rsidR="0005752A" w:rsidRDefault="00A45EFB">
      <w:pPr>
        <w:pStyle w:val="a3"/>
        <w:spacing w:before="1"/>
        <w:ind w:left="976" w:firstLine="0"/>
      </w:pPr>
      <w:r>
        <w:lastRenderedPageBreak/>
        <w:t>помещения</w:t>
      </w:r>
      <w:r>
        <w:rPr>
          <w:spacing w:val="21"/>
        </w:rPr>
        <w:t xml:space="preserve"> </w:t>
      </w:r>
      <w:r>
        <w:t>и</w:t>
      </w:r>
      <w:r>
        <w:rPr>
          <w:spacing w:val="28"/>
        </w:rPr>
        <w:t xml:space="preserve"> </w:t>
      </w:r>
      <w:r>
        <w:t>бытовые</w:t>
      </w:r>
      <w:r>
        <w:rPr>
          <w:spacing w:val="27"/>
        </w:rPr>
        <w:t xml:space="preserve"> </w:t>
      </w:r>
      <w:r>
        <w:t>условия;</w:t>
      </w:r>
      <w:r>
        <w:rPr>
          <w:spacing w:val="32"/>
        </w:rPr>
        <w:t xml:space="preserve"> </w:t>
      </w:r>
      <w:r>
        <w:t>улица</w:t>
      </w:r>
      <w:r>
        <w:rPr>
          <w:spacing w:val="27"/>
        </w:rPr>
        <w:t xml:space="preserve"> </w:t>
      </w:r>
      <w:r>
        <w:t>и</w:t>
      </w:r>
      <w:r>
        <w:rPr>
          <w:spacing w:val="27"/>
        </w:rPr>
        <w:t xml:space="preserve"> </w:t>
      </w:r>
      <w:r>
        <w:t>общественные</w:t>
      </w:r>
      <w:r>
        <w:rPr>
          <w:spacing w:val="28"/>
        </w:rPr>
        <w:t xml:space="preserve"> </w:t>
      </w:r>
      <w:r>
        <w:rPr>
          <w:spacing w:val="-2"/>
        </w:rPr>
        <w:t>места;</w:t>
      </w:r>
    </w:p>
    <w:p w:rsidR="0005752A" w:rsidRDefault="00A45EFB">
      <w:pPr>
        <w:pStyle w:val="a3"/>
        <w:spacing w:before="10" w:line="254" w:lineRule="auto"/>
        <w:ind w:right="426"/>
      </w:pPr>
      <w:r>
        <w:rPr>
          <w:w w:val="105"/>
        </w:rPr>
        <w:t>природные</w:t>
      </w:r>
      <w:r>
        <w:rPr>
          <w:spacing w:val="79"/>
          <w:w w:val="150"/>
        </w:rPr>
        <w:t xml:space="preserve">   </w:t>
      </w:r>
      <w:r>
        <w:rPr>
          <w:w w:val="105"/>
        </w:rPr>
        <w:t>условия;</w:t>
      </w:r>
      <w:r>
        <w:rPr>
          <w:spacing w:val="80"/>
          <w:w w:val="150"/>
        </w:rPr>
        <w:t xml:space="preserve">   </w:t>
      </w:r>
      <w:r>
        <w:rPr>
          <w:w w:val="105"/>
        </w:rPr>
        <w:t>коммуникационные</w:t>
      </w:r>
      <w:r>
        <w:rPr>
          <w:spacing w:val="80"/>
          <w:w w:val="150"/>
        </w:rPr>
        <w:t xml:space="preserve">   </w:t>
      </w:r>
      <w:r>
        <w:rPr>
          <w:w w:val="105"/>
        </w:rPr>
        <w:t>связи</w:t>
      </w:r>
      <w:r>
        <w:rPr>
          <w:spacing w:val="78"/>
          <w:w w:val="150"/>
        </w:rPr>
        <w:t xml:space="preserve">   </w:t>
      </w:r>
      <w:r>
        <w:rPr>
          <w:w w:val="105"/>
        </w:rPr>
        <w:t>и</w:t>
      </w:r>
      <w:r>
        <w:rPr>
          <w:spacing w:val="80"/>
          <w:w w:val="150"/>
        </w:rPr>
        <w:t xml:space="preserve">   </w:t>
      </w:r>
      <w:r>
        <w:rPr>
          <w:w w:val="105"/>
        </w:rPr>
        <w:t>каналы;</w:t>
      </w:r>
      <w:r>
        <w:rPr>
          <w:spacing w:val="80"/>
          <w:w w:val="150"/>
        </w:rPr>
        <w:t xml:space="preserve">   </w:t>
      </w:r>
      <w:r>
        <w:rPr>
          <w:w w:val="105"/>
        </w:rPr>
        <w:t>объекты и учреждения культуры и другие.</w:t>
      </w:r>
    </w:p>
    <w:p w:rsidR="0005752A" w:rsidRDefault="00A45EFB">
      <w:pPr>
        <w:pStyle w:val="a3"/>
        <w:tabs>
          <w:tab w:val="left" w:pos="3113"/>
          <w:tab w:val="left" w:pos="4942"/>
          <w:tab w:val="left" w:pos="7510"/>
          <w:tab w:val="left" w:pos="9662"/>
        </w:tabs>
        <w:spacing w:line="252" w:lineRule="auto"/>
        <w:ind w:right="406"/>
      </w:pPr>
      <w:r>
        <w:rPr>
          <w:w w:val="105"/>
        </w:rPr>
        <w:t xml:space="preserve">Программой ОБЖ предусматривается использование практико-ориентированных </w:t>
      </w:r>
      <w:r>
        <w:rPr>
          <w:spacing w:val="-2"/>
          <w:w w:val="105"/>
        </w:rPr>
        <w:t>интерактивных</w:t>
      </w:r>
      <w:r>
        <w:tab/>
      </w:r>
      <w:r>
        <w:rPr>
          <w:spacing w:val="-4"/>
          <w:w w:val="105"/>
        </w:rPr>
        <w:t>форм</w:t>
      </w:r>
      <w:r>
        <w:tab/>
      </w:r>
      <w:r>
        <w:rPr>
          <w:spacing w:val="-2"/>
          <w:w w:val="105"/>
        </w:rPr>
        <w:t>организации</w:t>
      </w:r>
      <w:r>
        <w:tab/>
      </w:r>
      <w:r>
        <w:rPr>
          <w:spacing w:val="-2"/>
          <w:w w:val="105"/>
        </w:rPr>
        <w:t>учебных</w:t>
      </w:r>
      <w:r>
        <w:tab/>
      </w:r>
      <w:r>
        <w:rPr>
          <w:spacing w:val="-2"/>
          <w:w w:val="105"/>
        </w:rPr>
        <w:t xml:space="preserve">занятий </w:t>
      </w:r>
      <w:r>
        <w:rPr>
          <w:w w:val="105"/>
        </w:rPr>
        <w:t>с</w:t>
      </w:r>
      <w:r>
        <w:rPr>
          <w:spacing w:val="80"/>
          <w:w w:val="150"/>
        </w:rPr>
        <w:t xml:space="preserve">  </w:t>
      </w:r>
      <w:r>
        <w:rPr>
          <w:w w:val="105"/>
        </w:rPr>
        <w:t>возможностью</w:t>
      </w:r>
      <w:r>
        <w:rPr>
          <w:spacing w:val="80"/>
          <w:w w:val="150"/>
        </w:rPr>
        <w:t xml:space="preserve">  </w:t>
      </w:r>
      <w:r>
        <w:rPr>
          <w:w w:val="105"/>
        </w:rPr>
        <w:t>применения</w:t>
      </w:r>
      <w:r>
        <w:rPr>
          <w:spacing w:val="74"/>
          <w:w w:val="105"/>
        </w:rPr>
        <w:t xml:space="preserve">   </w:t>
      </w:r>
      <w:r>
        <w:rPr>
          <w:w w:val="105"/>
        </w:rPr>
        <w:t>тренажёрных</w:t>
      </w:r>
      <w:r>
        <w:rPr>
          <w:spacing w:val="76"/>
          <w:w w:val="105"/>
        </w:rPr>
        <w:t xml:space="preserve">   </w:t>
      </w:r>
      <w:r>
        <w:rPr>
          <w:w w:val="105"/>
        </w:rPr>
        <w:t>систем</w:t>
      </w:r>
      <w:r>
        <w:rPr>
          <w:spacing w:val="80"/>
          <w:w w:val="150"/>
        </w:rPr>
        <w:t xml:space="preserve">  </w:t>
      </w:r>
      <w:r>
        <w:rPr>
          <w:w w:val="105"/>
        </w:rPr>
        <w:t>и</w:t>
      </w:r>
      <w:r>
        <w:rPr>
          <w:spacing w:val="75"/>
          <w:w w:val="105"/>
        </w:rPr>
        <w:t xml:space="preserve">   </w:t>
      </w:r>
      <w:r>
        <w:rPr>
          <w:w w:val="105"/>
        </w:rPr>
        <w:t>виртуальных</w:t>
      </w:r>
      <w:r>
        <w:rPr>
          <w:spacing w:val="80"/>
          <w:w w:val="150"/>
        </w:rPr>
        <w:t xml:space="preserve">  </w:t>
      </w:r>
      <w:r>
        <w:rPr>
          <w:w w:val="105"/>
        </w:rPr>
        <w:t>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05752A" w:rsidRDefault="00A45EFB">
      <w:pPr>
        <w:pStyle w:val="a3"/>
        <w:tabs>
          <w:tab w:val="left" w:pos="5498"/>
          <w:tab w:val="left" w:pos="9553"/>
        </w:tabs>
        <w:spacing w:line="249" w:lineRule="auto"/>
        <w:ind w:right="408"/>
      </w:pPr>
      <w:r>
        <w:rPr>
          <w:w w:val="105"/>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w:t>
      </w:r>
      <w:r>
        <w:rPr>
          <w:spacing w:val="-2"/>
          <w:w w:val="105"/>
        </w:rPr>
        <w:t>безопасности,</w:t>
      </w:r>
      <w:r>
        <w:tab/>
      </w:r>
      <w:r>
        <w:rPr>
          <w:spacing w:val="-6"/>
          <w:w w:val="105"/>
        </w:rPr>
        <w:t>их</w:t>
      </w:r>
      <w:r>
        <w:tab/>
      </w:r>
      <w:r>
        <w:rPr>
          <w:spacing w:val="-2"/>
          <w:w w:val="105"/>
        </w:rPr>
        <w:t xml:space="preserve">значение </w:t>
      </w:r>
      <w:r>
        <w:rPr>
          <w:w w:val="105"/>
        </w:rPr>
        <w:t xml:space="preserve">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w:t>
      </w:r>
      <w:r>
        <w:rPr>
          <w:spacing w:val="-2"/>
          <w:w w:val="105"/>
        </w:rPr>
        <w:t>человека.</w:t>
      </w:r>
    </w:p>
    <w:p w:rsidR="0005752A" w:rsidRDefault="00A45EFB">
      <w:pPr>
        <w:pStyle w:val="a3"/>
        <w:tabs>
          <w:tab w:val="left" w:pos="2494"/>
          <w:tab w:val="left" w:pos="3631"/>
          <w:tab w:val="left" w:pos="4932"/>
          <w:tab w:val="left" w:pos="5900"/>
          <w:tab w:val="left" w:pos="7292"/>
          <w:tab w:val="left" w:pos="9095"/>
          <w:tab w:val="left" w:pos="9328"/>
        </w:tabs>
        <w:spacing w:line="249" w:lineRule="auto"/>
        <w:ind w:right="411"/>
      </w:pPr>
      <w:r>
        <w:rPr>
          <w:w w:val="105"/>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w:t>
      </w:r>
      <w:r>
        <w:rPr>
          <w:spacing w:val="80"/>
          <w:w w:val="105"/>
        </w:rPr>
        <w:t xml:space="preserve"> </w:t>
      </w:r>
      <w:r>
        <w:rPr>
          <w:spacing w:val="-2"/>
        </w:rPr>
        <w:t>компетенцией</w:t>
      </w:r>
      <w:r>
        <w:tab/>
      </w:r>
      <w:r>
        <w:tab/>
      </w:r>
      <w:r>
        <w:rPr>
          <w:spacing w:val="-4"/>
        </w:rPr>
        <w:t>для</w:t>
      </w:r>
      <w:r>
        <w:tab/>
      </w:r>
      <w:r>
        <w:tab/>
      </w:r>
      <w:r>
        <w:rPr>
          <w:spacing w:val="-2"/>
        </w:rPr>
        <w:t>обеспечения</w:t>
      </w:r>
      <w:r>
        <w:tab/>
      </w:r>
      <w:r>
        <w:tab/>
      </w:r>
      <w:r>
        <w:rPr>
          <w:spacing w:val="-2"/>
        </w:rPr>
        <w:t xml:space="preserve">безопасности </w:t>
      </w:r>
      <w:r>
        <w:rPr>
          <w:w w:val="105"/>
        </w:rPr>
        <w:t>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w:t>
      </w:r>
      <w:r>
        <w:rPr>
          <w:spacing w:val="80"/>
          <w:w w:val="105"/>
        </w:rPr>
        <w:t xml:space="preserve"> </w:t>
      </w:r>
      <w:r>
        <w:rPr>
          <w:w w:val="105"/>
        </w:rPr>
        <w:t>Федерации</w:t>
      </w:r>
      <w:r>
        <w:rPr>
          <w:spacing w:val="80"/>
          <w:w w:val="105"/>
        </w:rPr>
        <w:t xml:space="preserve"> </w:t>
      </w:r>
      <w:r>
        <w:rPr>
          <w:w w:val="105"/>
        </w:rPr>
        <w:t>от</w:t>
      </w:r>
      <w:r>
        <w:rPr>
          <w:spacing w:val="80"/>
          <w:w w:val="105"/>
        </w:rPr>
        <w:t xml:space="preserve"> </w:t>
      </w:r>
      <w:r>
        <w:rPr>
          <w:w w:val="105"/>
        </w:rPr>
        <w:t>2</w:t>
      </w:r>
      <w:r>
        <w:rPr>
          <w:spacing w:val="80"/>
          <w:w w:val="105"/>
        </w:rPr>
        <w:t xml:space="preserve"> </w:t>
      </w:r>
      <w:r>
        <w:rPr>
          <w:w w:val="105"/>
        </w:rPr>
        <w:t>июля</w:t>
      </w:r>
      <w:r>
        <w:rPr>
          <w:spacing w:val="80"/>
          <w:w w:val="105"/>
        </w:rPr>
        <w:t xml:space="preserve"> </w:t>
      </w:r>
      <w:r>
        <w:rPr>
          <w:w w:val="105"/>
        </w:rPr>
        <w:t>2021</w:t>
      </w:r>
      <w:r>
        <w:rPr>
          <w:spacing w:val="80"/>
          <w:w w:val="105"/>
        </w:rPr>
        <w:t xml:space="preserve"> </w:t>
      </w:r>
      <w:r>
        <w:rPr>
          <w:w w:val="105"/>
        </w:rPr>
        <w:t>г.</w:t>
      </w:r>
      <w:r>
        <w:rPr>
          <w:spacing w:val="80"/>
          <w:w w:val="105"/>
        </w:rPr>
        <w:t xml:space="preserve"> </w:t>
      </w:r>
      <w:r>
        <w:rPr>
          <w:w w:val="105"/>
        </w:rPr>
        <w:t>№</w:t>
      </w:r>
      <w:r>
        <w:rPr>
          <w:spacing w:val="80"/>
          <w:w w:val="105"/>
        </w:rPr>
        <w:t xml:space="preserve"> </w:t>
      </w:r>
      <w:r>
        <w:rPr>
          <w:w w:val="105"/>
        </w:rPr>
        <w:t>400),</w:t>
      </w:r>
      <w:r>
        <w:rPr>
          <w:spacing w:val="80"/>
          <w:w w:val="105"/>
        </w:rPr>
        <w:t xml:space="preserve"> </w:t>
      </w:r>
      <w:r>
        <w:rPr>
          <w:w w:val="105"/>
        </w:rPr>
        <w:t>Доктрина</w:t>
      </w:r>
      <w:r>
        <w:rPr>
          <w:spacing w:val="80"/>
          <w:w w:val="105"/>
        </w:rPr>
        <w:t xml:space="preserve"> </w:t>
      </w:r>
      <w:r>
        <w:rPr>
          <w:w w:val="105"/>
        </w:rPr>
        <w:t>информационной безопасности</w:t>
      </w:r>
      <w:r>
        <w:rPr>
          <w:spacing w:val="69"/>
          <w:w w:val="105"/>
        </w:rPr>
        <w:t xml:space="preserve">   </w:t>
      </w:r>
      <w:r>
        <w:rPr>
          <w:w w:val="105"/>
        </w:rPr>
        <w:t>Российской</w:t>
      </w:r>
      <w:r>
        <w:rPr>
          <w:spacing w:val="69"/>
          <w:w w:val="105"/>
        </w:rPr>
        <w:t xml:space="preserve">   </w:t>
      </w:r>
      <w:r>
        <w:rPr>
          <w:w w:val="105"/>
        </w:rPr>
        <w:t>Федерации</w:t>
      </w:r>
      <w:r>
        <w:rPr>
          <w:spacing w:val="80"/>
          <w:w w:val="150"/>
        </w:rPr>
        <w:t xml:space="preserve">  </w:t>
      </w:r>
      <w:r>
        <w:rPr>
          <w:w w:val="105"/>
        </w:rPr>
        <w:t>(Указ</w:t>
      </w:r>
      <w:r>
        <w:rPr>
          <w:spacing w:val="68"/>
          <w:w w:val="105"/>
        </w:rPr>
        <w:t xml:space="preserve">   </w:t>
      </w:r>
      <w:r>
        <w:rPr>
          <w:w w:val="105"/>
        </w:rPr>
        <w:t>Президента</w:t>
      </w:r>
      <w:r>
        <w:rPr>
          <w:spacing w:val="69"/>
          <w:w w:val="105"/>
        </w:rPr>
        <w:t xml:space="preserve">   </w:t>
      </w:r>
      <w:r>
        <w:rPr>
          <w:w w:val="105"/>
        </w:rPr>
        <w:t>Российской</w:t>
      </w:r>
      <w:r>
        <w:rPr>
          <w:spacing w:val="69"/>
          <w:w w:val="105"/>
        </w:rPr>
        <w:t xml:space="preserve">   </w:t>
      </w:r>
      <w:r>
        <w:rPr>
          <w:w w:val="105"/>
        </w:rPr>
        <w:t>Федерации от</w:t>
      </w:r>
      <w:r>
        <w:rPr>
          <w:spacing w:val="40"/>
          <w:w w:val="105"/>
        </w:rPr>
        <w:t xml:space="preserve">  </w:t>
      </w:r>
      <w:r>
        <w:rPr>
          <w:w w:val="105"/>
        </w:rPr>
        <w:t>5</w:t>
      </w:r>
      <w:r>
        <w:rPr>
          <w:spacing w:val="40"/>
          <w:w w:val="105"/>
        </w:rPr>
        <w:t xml:space="preserve">  </w:t>
      </w:r>
      <w:r>
        <w:rPr>
          <w:w w:val="105"/>
        </w:rPr>
        <w:t>декабря</w:t>
      </w:r>
      <w:r>
        <w:rPr>
          <w:spacing w:val="40"/>
          <w:w w:val="105"/>
        </w:rPr>
        <w:t xml:space="preserve">  </w:t>
      </w:r>
      <w:r>
        <w:rPr>
          <w:w w:val="105"/>
        </w:rPr>
        <w:t>2016</w:t>
      </w:r>
      <w:r>
        <w:rPr>
          <w:spacing w:val="40"/>
          <w:w w:val="105"/>
        </w:rPr>
        <w:t xml:space="preserve">  </w:t>
      </w:r>
      <w:r>
        <w:rPr>
          <w:w w:val="105"/>
        </w:rPr>
        <w:t>г.</w:t>
      </w:r>
      <w:r>
        <w:rPr>
          <w:spacing w:val="40"/>
          <w:w w:val="105"/>
        </w:rPr>
        <w:t xml:space="preserve">  </w:t>
      </w:r>
      <w:r>
        <w:rPr>
          <w:w w:val="105"/>
        </w:rPr>
        <w:t>№</w:t>
      </w:r>
      <w:r>
        <w:rPr>
          <w:spacing w:val="40"/>
          <w:w w:val="105"/>
        </w:rPr>
        <w:t xml:space="preserve">  </w:t>
      </w:r>
      <w:r>
        <w:rPr>
          <w:w w:val="105"/>
        </w:rPr>
        <w:t>646),</w:t>
      </w:r>
      <w:r>
        <w:rPr>
          <w:spacing w:val="40"/>
          <w:w w:val="105"/>
        </w:rPr>
        <w:t xml:space="preserve">  </w:t>
      </w:r>
      <w:r>
        <w:rPr>
          <w:w w:val="105"/>
        </w:rPr>
        <w:t>Национальные</w:t>
      </w:r>
      <w:r>
        <w:rPr>
          <w:spacing w:val="40"/>
          <w:w w:val="105"/>
        </w:rPr>
        <w:t xml:space="preserve">  </w:t>
      </w:r>
      <w:r>
        <w:rPr>
          <w:w w:val="105"/>
        </w:rPr>
        <w:t>цели</w:t>
      </w:r>
      <w:r>
        <w:rPr>
          <w:spacing w:val="40"/>
          <w:w w:val="105"/>
        </w:rPr>
        <w:t xml:space="preserve">  </w:t>
      </w:r>
      <w:r>
        <w:rPr>
          <w:w w:val="105"/>
        </w:rPr>
        <w:t>развития</w:t>
      </w:r>
      <w:r>
        <w:rPr>
          <w:spacing w:val="40"/>
          <w:w w:val="105"/>
        </w:rPr>
        <w:t xml:space="preserve">  </w:t>
      </w:r>
      <w:r>
        <w:rPr>
          <w:w w:val="105"/>
        </w:rPr>
        <w:t>Российской</w:t>
      </w:r>
      <w:r>
        <w:rPr>
          <w:spacing w:val="40"/>
          <w:w w:val="105"/>
        </w:rPr>
        <w:t xml:space="preserve">  </w:t>
      </w:r>
      <w:r>
        <w:rPr>
          <w:w w:val="105"/>
        </w:rPr>
        <w:t>Федерации на</w:t>
      </w:r>
      <w:r>
        <w:rPr>
          <w:spacing w:val="75"/>
          <w:w w:val="150"/>
        </w:rPr>
        <w:t xml:space="preserve">   </w:t>
      </w:r>
      <w:r>
        <w:rPr>
          <w:w w:val="105"/>
        </w:rPr>
        <w:t>период</w:t>
      </w:r>
      <w:r>
        <w:rPr>
          <w:spacing w:val="75"/>
          <w:w w:val="150"/>
        </w:rPr>
        <w:t xml:space="preserve">   </w:t>
      </w:r>
      <w:r>
        <w:rPr>
          <w:w w:val="105"/>
        </w:rPr>
        <w:t>до</w:t>
      </w:r>
      <w:r>
        <w:rPr>
          <w:spacing w:val="77"/>
          <w:w w:val="150"/>
        </w:rPr>
        <w:t xml:space="preserve">   </w:t>
      </w:r>
      <w:r>
        <w:rPr>
          <w:w w:val="105"/>
          <w:position w:val="1"/>
        </w:rPr>
        <w:t>2030</w:t>
      </w:r>
      <w:r>
        <w:rPr>
          <w:spacing w:val="76"/>
          <w:w w:val="150"/>
          <w:position w:val="1"/>
        </w:rPr>
        <w:t xml:space="preserve">   </w:t>
      </w:r>
      <w:r>
        <w:rPr>
          <w:w w:val="105"/>
          <w:position w:val="1"/>
        </w:rPr>
        <w:t>года</w:t>
      </w:r>
      <w:r>
        <w:rPr>
          <w:spacing w:val="75"/>
          <w:w w:val="150"/>
          <w:position w:val="1"/>
        </w:rPr>
        <w:t xml:space="preserve">   </w:t>
      </w:r>
      <w:r>
        <w:rPr>
          <w:w w:val="105"/>
          <w:position w:val="1"/>
        </w:rPr>
        <w:t>(Указ</w:t>
      </w:r>
      <w:r>
        <w:rPr>
          <w:spacing w:val="75"/>
          <w:w w:val="150"/>
          <w:position w:val="1"/>
        </w:rPr>
        <w:t xml:space="preserve">   </w:t>
      </w:r>
      <w:r>
        <w:rPr>
          <w:w w:val="105"/>
          <w:position w:val="1"/>
        </w:rPr>
        <w:t>Президента</w:t>
      </w:r>
      <w:r>
        <w:rPr>
          <w:spacing w:val="78"/>
          <w:w w:val="150"/>
          <w:position w:val="1"/>
        </w:rPr>
        <w:t xml:space="preserve">   </w:t>
      </w:r>
      <w:r>
        <w:rPr>
          <w:w w:val="105"/>
          <w:position w:val="1"/>
        </w:rPr>
        <w:t>Российской</w:t>
      </w:r>
      <w:r>
        <w:rPr>
          <w:spacing w:val="78"/>
          <w:w w:val="150"/>
          <w:position w:val="1"/>
        </w:rPr>
        <w:t xml:space="preserve">   </w:t>
      </w:r>
      <w:r>
        <w:rPr>
          <w:w w:val="105"/>
          <w:position w:val="1"/>
        </w:rPr>
        <w:t xml:space="preserve">Федерации </w:t>
      </w:r>
      <w:r>
        <w:rPr>
          <w:w w:val="105"/>
        </w:rPr>
        <w:t xml:space="preserve">от 21 июля 2020 г. № 474), государственная программа Российской Федерации «Развитие </w:t>
      </w:r>
      <w:r>
        <w:rPr>
          <w:spacing w:val="-2"/>
          <w:w w:val="105"/>
        </w:rPr>
        <w:t>образования»</w:t>
      </w:r>
      <w:r>
        <w:tab/>
      </w:r>
      <w:r>
        <w:rPr>
          <w:spacing w:val="-2"/>
          <w:w w:val="105"/>
        </w:rPr>
        <w:t>(постановление</w:t>
      </w:r>
      <w:r>
        <w:tab/>
      </w:r>
      <w:r>
        <w:rPr>
          <w:spacing w:val="-2"/>
          <w:w w:val="105"/>
        </w:rPr>
        <w:t>Правительства</w:t>
      </w:r>
      <w:r>
        <w:tab/>
      </w:r>
      <w:r>
        <w:rPr>
          <w:spacing w:val="-2"/>
          <w:w w:val="105"/>
        </w:rPr>
        <w:t>Российской</w:t>
      </w:r>
      <w:r>
        <w:tab/>
      </w:r>
      <w:r>
        <w:tab/>
      </w:r>
      <w:r>
        <w:rPr>
          <w:spacing w:val="-2"/>
          <w:w w:val="105"/>
        </w:rPr>
        <w:t xml:space="preserve">Федерации </w:t>
      </w:r>
      <w:r>
        <w:rPr>
          <w:w w:val="105"/>
        </w:rPr>
        <w:t>от 26 декабря 2017 г. № 1642).</w:t>
      </w:r>
    </w:p>
    <w:p w:rsidR="0005752A" w:rsidRDefault="00A45EFB">
      <w:pPr>
        <w:pStyle w:val="a3"/>
        <w:tabs>
          <w:tab w:val="left" w:pos="2285"/>
          <w:tab w:val="left" w:pos="3272"/>
          <w:tab w:val="left" w:pos="4474"/>
          <w:tab w:val="left" w:pos="5554"/>
          <w:tab w:val="left" w:pos="7554"/>
          <w:tab w:val="left" w:pos="9555"/>
        </w:tabs>
        <w:spacing w:before="10" w:line="249" w:lineRule="auto"/>
        <w:ind w:right="407"/>
      </w:pPr>
      <w:r>
        <w:rPr>
          <w:w w:val="105"/>
        </w:rPr>
        <w:t xml:space="preserve">ОБЖ является системообразующим учебным предметом, имеет свои дидактические </w:t>
      </w:r>
      <w:r>
        <w:rPr>
          <w:spacing w:val="-2"/>
          <w:w w:val="105"/>
        </w:rPr>
        <w:t>компоненты</w:t>
      </w:r>
      <w:r>
        <w:tab/>
      </w:r>
      <w:r>
        <w:rPr>
          <w:spacing w:val="-6"/>
          <w:w w:val="105"/>
        </w:rPr>
        <w:t>во</w:t>
      </w:r>
      <w:r>
        <w:tab/>
      </w:r>
      <w:r>
        <w:rPr>
          <w:spacing w:val="-4"/>
          <w:w w:val="105"/>
        </w:rPr>
        <w:t>всех</w:t>
      </w:r>
      <w:r>
        <w:tab/>
      </w:r>
      <w:r>
        <w:rPr>
          <w:spacing w:val="-4"/>
          <w:w w:val="105"/>
        </w:rPr>
        <w:t>без</w:t>
      </w:r>
      <w:r>
        <w:tab/>
      </w:r>
      <w:r>
        <w:rPr>
          <w:spacing w:val="-2"/>
          <w:w w:val="105"/>
        </w:rPr>
        <w:t>исключения</w:t>
      </w:r>
      <w:r>
        <w:tab/>
      </w:r>
      <w:r>
        <w:rPr>
          <w:spacing w:val="-2"/>
          <w:w w:val="105"/>
        </w:rPr>
        <w:t>предметных</w:t>
      </w:r>
      <w:r>
        <w:tab/>
      </w:r>
      <w:r>
        <w:rPr>
          <w:spacing w:val="-2"/>
          <w:w w:val="105"/>
        </w:rPr>
        <w:t xml:space="preserve">областях </w:t>
      </w:r>
      <w:r>
        <w:rPr>
          <w:w w:val="105"/>
        </w:rP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w:t>
      </w:r>
      <w:r>
        <w:rPr>
          <w:spacing w:val="68"/>
          <w:w w:val="105"/>
        </w:rPr>
        <w:t xml:space="preserve">   </w:t>
      </w:r>
      <w:r>
        <w:rPr>
          <w:w w:val="105"/>
        </w:rPr>
        <w:t>безопасного</w:t>
      </w:r>
      <w:r>
        <w:rPr>
          <w:spacing w:val="68"/>
          <w:w w:val="105"/>
        </w:rPr>
        <w:t xml:space="preserve">   </w:t>
      </w:r>
      <w:r>
        <w:rPr>
          <w:w w:val="105"/>
        </w:rPr>
        <w:t>поведения</w:t>
      </w:r>
      <w:r>
        <w:rPr>
          <w:spacing w:val="66"/>
          <w:w w:val="105"/>
        </w:rPr>
        <w:t xml:space="preserve">   </w:t>
      </w:r>
      <w:r>
        <w:rPr>
          <w:w w:val="105"/>
        </w:rPr>
        <w:t>в</w:t>
      </w:r>
      <w:r>
        <w:rPr>
          <w:spacing w:val="67"/>
          <w:w w:val="105"/>
        </w:rPr>
        <w:t xml:space="preserve">   </w:t>
      </w:r>
      <w:r>
        <w:rPr>
          <w:w w:val="105"/>
        </w:rPr>
        <w:t>повседневной</w:t>
      </w:r>
      <w:r>
        <w:rPr>
          <w:spacing w:val="70"/>
          <w:w w:val="105"/>
        </w:rPr>
        <w:t xml:space="preserve">   </w:t>
      </w:r>
      <w:r>
        <w:rPr>
          <w:w w:val="105"/>
        </w:rPr>
        <w:t>жизни,</w:t>
      </w:r>
      <w:r>
        <w:rPr>
          <w:spacing w:val="68"/>
          <w:w w:val="105"/>
        </w:rPr>
        <w:t xml:space="preserve">   </w:t>
      </w:r>
      <w:r>
        <w:rPr>
          <w:w w:val="105"/>
        </w:rPr>
        <w:t>сформировать у них базовый уровень культуры безопасности жизнедеятельности.</w:t>
      </w:r>
    </w:p>
    <w:p w:rsidR="0005752A" w:rsidRDefault="00A45EFB">
      <w:pPr>
        <w:pStyle w:val="a3"/>
        <w:spacing w:before="6" w:line="249" w:lineRule="auto"/>
        <w:ind w:right="415"/>
      </w:pPr>
      <w:r>
        <w:rPr>
          <w:w w:val="105"/>
        </w:rPr>
        <w:t>В</w:t>
      </w:r>
      <w:r>
        <w:rPr>
          <w:spacing w:val="76"/>
          <w:w w:val="105"/>
        </w:rPr>
        <w:t xml:space="preserve">   </w:t>
      </w:r>
      <w:r>
        <w:rPr>
          <w:w w:val="105"/>
        </w:rPr>
        <w:t>настоящее</w:t>
      </w:r>
      <w:r>
        <w:rPr>
          <w:spacing w:val="74"/>
          <w:w w:val="105"/>
        </w:rPr>
        <w:t xml:space="preserve">   </w:t>
      </w:r>
      <w:r>
        <w:rPr>
          <w:w w:val="105"/>
        </w:rPr>
        <w:t>время</w:t>
      </w:r>
      <w:r>
        <w:rPr>
          <w:spacing w:val="78"/>
          <w:w w:val="105"/>
        </w:rPr>
        <w:t xml:space="preserve">   </w:t>
      </w:r>
      <w:r>
        <w:rPr>
          <w:w w:val="105"/>
        </w:rPr>
        <w:t>с</w:t>
      </w:r>
      <w:r>
        <w:rPr>
          <w:spacing w:val="76"/>
          <w:w w:val="105"/>
        </w:rPr>
        <w:t xml:space="preserve">   </w:t>
      </w:r>
      <w:r>
        <w:rPr>
          <w:w w:val="105"/>
        </w:rPr>
        <w:t>учётом</w:t>
      </w:r>
      <w:r>
        <w:rPr>
          <w:spacing w:val="78"/>
          <w:w w:val="105"/>
        </w:rPr>
        <w:t xml:space="preserve">   </w:t>
      </w:r>
      <w:r>
        <w:rPr>
          <w:w w:val="105"/>
        </w:rPr>
        <w:t>новых</w:t>
      </w:r>
      <w:r>
        <w:rPr>
          <w:spacing w:val="74"/>
          <w:w w:val="105"/>
        </w:rPr>
        <w:t xml:space="preserve">   </w:t>
      </w:r>
      <w:r>
        <w:rPr>
          <w:w w:val="105"/>
        </w:rPr>
        <w:t>вызовов</w:t>
      </w:r>
      <w:r>
        <w:rPr>
          <w:spacing w:val="77"/>
          <w:w w:val="105"/>
        </w:rPr>
        <w:t xml:space="preserve">   </w:t>
      </w:r>
      <w:r>
        <w:rPr>
          <w:w w:val="105"/>
        </w:rPr>
        <w:t>и</w:t>
      </w:r>
      <w:r>
        <w:rPr>
          <w:spacing w:val="76"/>
          <w:w w:val="105"/>
        </w:rPr>
        <w:t xml:space="preserve">   </w:t>
      </w:r>
      <w:r>
        <w:rPr>
          <w:w w:val="105"/>
        </w:rPr>
        <w:t>угроз</w:t>
      </w:r>
      <w:r>
        <w:rPr>
          <w:spacing w:val="76"/>
          <w:w w:val="105"/>
        </w:rPr>
        <w:t xml:space="preserve">   </w:t>
      </w:r>
      <w:r>
        <w:rPr>
          <w:w w:val="105"/>
        </w:rPr>
        <w:t xml:space="preserve">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w:t>
      </w:r>
      <w:r>
        <w:rPr>
          <w:spacing w:val="-2"/>
          <w:w w:val="105"/>
        </w:rPr>
        <w:t>образования.</w:t>
      </w:r>
    </w:p>
    <w:p w:rsidR="0005752A" w:rsidRDefault="00A45EFB">
      <w:pPr>
        <w:pStyle w:val="a3"/>
        <w:tabs>
          <w:tab w:val="left" w:pos="2637"/>
          <w:tab w:val="left" w:pos="5687"/>
          <w:tab w:val="left" w:pos="7033"/>
          <w:tab w:val="left" w:pos="9386"/>
        </w:tabs>
        <w:spacing w:before="9" w:line="249" w:lineRule="auto"/>
        <w:ind w:right="407"/>
      </w:pPr>
      <w:r>
        <w:rPr>
          <w:w w:val="105"/>
        </w:rPr>
        <w:t xml:space="preserve">Изучение ОБЖ направлено на обеспечение формирования базового уровня культуры </w:t>
      </w:r>
      <w:r>
        <w:rPr>
          <w:spacing w:val="-2"/>
          <w:w w:val="105"/>
        </w:rPr>
        <w:t>безопасности</w:t>
      </w:r>
      <w:r>
        <w:tab/>
      </w:r>
      <w:r>
        <w:rPr>
          <w:spacing w:val="-2"/>
          <w:w w:val="105"/>
        </w:rPr>
        <w:t>жизнедеятельности,</w:t>
      </w:r>
      <w:r>
        <w:tab/>
      </w:r>
      <w:r>
        <w:rPr>
          <w:spacing w:val="-4"/>
          <w:w w:val="105"/>
        </w:rPr>
        <w:t>что</w:t>
      </w:r>
      <w:r>
        <w:tab/>
      </w:r>
      <w:r>
        <w:rPr>
          <w:spacing w:val="-2"/>
          <w:w w:val="105"/>
        </w:rPr>
        <w:t>способствует</w:t>
      </w:r>
      <w:r>
        <w:tab/>
      </w:r>
      <w:r>
        <w:rPr>
          <w:spacing w:val="-2"/>
          <w:w w:val="105"/>
        </w:rPr>
        <w:t xml:space="preserve">выработке </w:t>
      </w:r>
      <w:r>
        <w:rPr>
          <w:w w:val="105"/>
        </w:rPr>
        <w:t>у</w:t>
      </w:r>
      <w:r>
        <w:rPr>
          <w:spacing w:val="-6"/>
          <w:w w:val="105"/>
        </w:rPr>
        <w:t xml:space="preserve"> </w:t>
      </w:r>
      <w:r>
        <w:rPr>
          <w:w w:val="105"/>
        </w:rPr>
        <w:t>обучающихся</w:t>
      </w:r>
      <w:r>
        <w:rPr>
          <w:spacing w:val="-4"/>
          <w:w w:val="105"/>
        </w:rPr>
        <w:t xml:space="preserve"> </w:t>
      </w:r>
      <w:r>
        <w:rPr>
          <w:w w:val="105"/>
        </w:rPr>
        <w:t>умений</w:t>
      </w:r>
      <w:r>
        <w:rPr>
          <w:spacing w:val="-1"/>
          <w:w w:val="105"/>
        </w:rPr>
        <w:t xml:space="preserve"> </w:t>
      </w:r>
      <w:r>
        <w:rPr>
          <w:w w:val="105"/>
        </w:rPr>
        <w:t>распознавать</w:t>
      </w:r>
      <w:r>
        <w:rPr>
          <w:spacing w:val="-4"/>
          <w:w w:val="105"/>
        </w:rPr>
        <w:t xml:space="preserve"> </w:t>
      </w:r>
      <w:r>
        <w:rPr>
          <w:w w:val="105"/>
        </w:rPr>
        <w:t>угрозы,</w:t>
      </w:r>
      <w:r>
        <w:rPr>
          <w:spacing w:val="-4"/>
          <w:w w:val="105"/>
        </w:rPr>
        <w:t xml:space="preserve"> </w:t>
      </w:r>
      <w:r>
        <w:rPr>
          <w:w w:val="105"/>
        </w:rPr>
        <w:t>избегать</w:t>
      </w:r>
      <w:r>
        <w:rPr>
          <w:spacing w:val="-4"/>
          <w:w w:val="105"/>
        </w:rPr>
        <w:t xml:space="preserve"> </w:t>
      </w:r>
      <w:r>
        <w:rPr>
          <w:w w:val="105"/>
        </w:rPr>
        <w:t>опасности,</w:t>
      </w:r>
      <w:r>
        <w:rPr>
          <w:spacing w:val="-4"/>
          <w:w w:val="105"/>
        </w:rPr>
        <w:t xml:space="preserve"> </w:t>
      </w:r>
      <w:r>
        <w:rPr>
          <w:w w:val="105"/>
        </w:rPr>
        <w:t>нейтрализовывать</w:t>
      </w:r>
      <w:r>
        <w:rPr>
          <w:spacing w:val="-4"/>
          <w:w w:val="105"/>
        </w:rPr>
        <w:t xml:space="preserve"> </w:t>
      </w:r>
      <w:r>
        <w:rPr>
          <w:w w:val="105"/>
        </w:rPr>
        <w:t>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 нравственных</w:t>
      </w:r>
      <w:r>
        <w:rPr>
          <w:spacing w:val="40"/>
          <w:w w:val="105"/>
        </w:rPr>
        <w:t xml:space="preserve"> </w:t>
      </w:r>
      <w:r>
        <w:rPr>
          <w:w w:val="105"/>
        </w:rPr>
        <w:t>качеств,</w:t>
      </w:r>
      <w:r>
        <w:rPr>
          <w:spacing w:val="40"/>
          <w:w w:val="105"/>
        </w:rPr>
        <w:t xml:space="preserve"> </w:t>
      </w:r>
      <w:r>
        <w:rPr>
          <w:w w:val="105"/>
        </w:rPr>
        <w:t>предоставляет</w:t>
      </w:r>
      <w:r>
        <w:rPr>
          <w:spacing w:val="40"/>
          <w:w w:val="105"/>
        </w:rPr>
        <w:t xml:space="preserve"> </w:t>
      </w:r>
      <w:r>
        <w:rPr>
          <w:w w:val="105"/>
        </w:rPr>
        <w:t>широкие</w:t>
      </w:r>
      <w:r>
        <w:rPr>
          <w:spacing w:val="40"/>
          <w:w w:val="105"/>
        </w:rPr>
        <w:t xml:space="preserve"> </w:t>
      </w:r>
      <w:r>
        <w:rPr>
          <w:w w:val="105"/>
        </w:rPr>
        <w:t>возможности</w:t>
      </w:r>
      <w:r>
        <w:rPr>
          <w:spacing w:val="74"/>
          <w:w w:val="105"/>
        </w:rPr>
        <w:t xml:space="preserve"> </w:t>
      </w:r>
      <w:r>
        <w:rPr>
          <w:w w:val="105"/>
        </w:rPr>
        <w:t>для</w:t>
      </w:r>
      <w:r>
        <w:rPr>
          <w:spacing w:val="40"/>
          <w:w w:val="105"/>
        </w:rPr>
        <w:t xml:space="preserve"> </w:t>
      </w:r>
      <w:r>
        <w:rPr>
          <w:w w:val="105"/>
        </w:rPr>
        <w:t>эффективной</w:t>
      </w:r>
      <w:r>
        <w:rPr>
          <w:spacing w:val="74"/>
          <w:w w:val="105"/>
        </w:rPr>
        <w:t xml:space="preserve"> </w:t>
      </w:r>
      <w:r>
        <w:rPr>
          <w:w w:val="105"/>
        </w:rPr>
        <w:t>социализации,</w:t>
      </w:r>
    </w:p>
    <w:p w:rsidR="0005752A" w:rsidRDefault="0005752A">
      <w:pPr>
        <w:spacing w:line="249" w:lineRule="auto"/>
        <w:sectPr w:rsidR="0005752A">
          <w:pgSz w:w="11910" w:h="16850"/>
          <w:pgMar w:top="840" w:right="160" w:bottom="280" w:left="860" w:header="605" w:footer="0" w:gutter="0"/>
          <w:cols w:space="720"/>
        </w:sectPr>
      </w:pPr>
    </w:p>
    <w:p w:rsidR="0005752A" w:rsidRDefault="00A45EFB">
      <w:pPr>
        <w:pStyle w:val="a3"/>
        <w:spacing w:before="1" w:line="252" w:lineRule="auto"/>
        <w:ind w:right="411" w:firstLine="0"/>
      </w:pPr>
      <w:r>
        <w:rPr>
          <w:w w:val="105"/>
        </w:rPr>
        <w:lastRenderedPageBreak/>
        <w:t>необходимой</w:t>
      </w:r>
      <w:r>
        <w:rPr>
          <w:spacing w:val="40"/>
          <w:w w:val="105"/>
        </w:rPr>
        <w:t xml:space="preserve">  </w:t>
      </w:r>
      <w:r>
        <w:rPr>
          <w:w w:val="105"/>
        </w:rPr>
        <w:t>для</w:t>
      </w:r>
      <w:r>
        <w:rPr>
          <w:spacing w:val="40"/>
          <w:w w:val="105"/>
        </w:rPr>
        <w:t xml:space="preserve">  </w:t>
      </w:r>
      <w:r>
        <w:rPr>
          <w:w w:val="105"/>
        </w:rPr>
        <w:t>успешной</w:t>
      </w:r>
      <w:r>
        <w:rPr>
          <w:spacing w:val="40"/>
          <w:w w:val="105"/>
        </w:rPr>
        <w:t xml:space="preserve">  </w:t>
      </w:r>
      <w:r>
        <w:rPr>
          <w:w w:val="105"/>
        </w:rPr>
        <w:t>адаптации</w:t>
      </w:r>
      <w:r>
        <w:rPr>
          <w:spacing w:val="40"/>
          <w:w w:val="105"/>
        </w:rPr>
        <w:t xml:space="preserve">  </w:t>
      </w:r>
      <w:r>
        <w:rPr>
          <w:w w:val="105"/>
        </w:rPr>
        <w:t>обучающихся</w:t>
      </w:r>
      <w:r>
        <w:rPr>
          <w:spacing w:val="40"/>
          <w:w w:val="105"/>
        </w:rPr>
        <w:t xml:space="preserve">  </w:t>
      </w:r>
      <w:r>
        <w:rPr>
          <w:w w:val="105"/>
        </w:rPr>
        <w:t>к</w:t>
      </w:r>
      <w:r>
        <w:rPr>
          <w:spacing w:val="40"/>
          <w:w w:val="105"/>
        </w:rPr>
        <w:t xml:space="preserve">  </w:t>
      </w:r>
      <w:r>
        <w:rPr>
          <w:w w:val="105"/>
        </w:rPr>
        <w:t>современной</w:t>
      </w:r>
      <w:r>
        <w:rPr>
          <w:spacing w:val="55"/>
          <w:w w:val="105"/>
        </w:rPr>
        <w:t xml:space="preserve">  </w:t>
      </w:r>
      <w:r>
        <w:rPr>
          <w:w w:val="105"/>
        </w:rPr>
        <w:t>техно-социальной</w:t>
      </w:r>
      <w:r>
        <w:rPr>
          <w:spacing w:val="80"/>
          <w:w w:val="105"/>
        </w:rPr>
        <w:t xml:space="preserve"> </w:t>
      </w:r>
      <w:r>
        <w:rPr>
          <w:w w:val="105"/>
        </w:rPr>
        <w:t>и</w:t>
      </w:r>
      <w:r>
        <w:rPr>
          <w:spacing w:val="-5"/>
          <w:w w:val="105"/>
        </w:rPr>
        <w:t xml:space="preserve"> </w:t>
      </w:r>
      <w:r>
        <w:rPr>
          <w:w w:val="105"/>
        </w:rPr>
        <w:t>информационной среде,</w:t>
      </w:r>
      <w:r>
        <w:rPr>
          <w:spacing w:val="-2"/>
          <w:w w:val="105"/>
        </w:rPr>
        <w:t xml:space="preserve"> </w:t>
      </w:r>
      <w:r>
        <w:rPr>
          <w:w w:val="105"/>
        </w:rPr>
        <w:t>способствует</w:t>
      </w:r>
      <w:r>
        <w:rPr>
          <w:spacing w:val="-3"/>
          <w:w w:val="105"/>
        </w:rPr>
        <w:t xml:space="preserve"> </w:t>
      </w:r>
      <w:r>
        <w:rPr>
          <w:w w:val="105"/>
        </w:rPr>
        <w:t>проведению</w:t>
      </w:r>
      <w:r>
        <w:rPr>
          <w:spacing w:val="-5"/>
          <w:w w:val="105"/>
        </w:rPr>
        <w:t xml:space="preserve"> </w:t>
      </w:r>
      <w:r>
        <w:rPr>
          <w:w w:val="105"/>
        </w:rPr>
        <w:t>мероприятий профилактического</w:t>
      </w:r>
      <w:r>
        <w:rPr>
          <w:spacing w:val="-4"/>
          <w:w w:val="105"/>
        </w:rPr>
        <w:t xml:space="preserve"> </w:t>
      </w:r>
      <w:r>
        <w:rPr>
          <w:w w:val="105"/>
        </w:rPr>
        <w:t>характера</w:t>
      </w:r>
      <w:r>
        <w:rPr>
          <w:spacing w:val="-5"/>
          <w:w w:val="105"/>
        </w:rPr>
        <w:t xml:space="preserve"> </w:t>
      </w:r>
      <w:r>
        <w:rPr>
          <w:w w:val="105"/>
        </w:rPr>
        <w:t>в сфере безопасности.</w:t>
      </w:r>
    </w:p>
    <w:p w:rsidR="0005752A" w:rsidRDefault="00A45EFB">
      <w:pPr>
        <w:pStyle w:val="a3"/>
        <w:spacing w:line="252" w:lineRule="auto"/>
        <w:ind w:right="423"/>
      </w:pPr>
      <w:r>
        <w:rPr>
          <w:w w:val="105"/>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05752A" w:rsidRDefault="00A45EFB">
      <w:pPr>
        <w:pStyle w:val="a3"/>
        <w:tabs>
          <w:tab w:val="left" w:pos="2623"/>
          <w:tab w:val="left" w:pos="3573"/>
          <w:tab w:val="left" w:pos="5567"/>
          <w:tab w:val="left" w:pos="7674"/>
          <w:tab w:val="left" w:pos="9596"/>
        </w:tabs>
        <w:spacing w:line="249" w:lineRule="auto"/>
        <w:ind w:right="416"/>
      </w:pPr>
      <w:r>
        <w:rPr>
          <w:w w:val="105"/>
        </w:rPr>
        <w:t>способность</w:t>
      </w:r>
      <w:r>
        <w:rPr>
          <w:spacing w:val="80"/>
          <w:w w:val="105"/>
        </w:rPr>
        <w:t xml:space="preserve">   </w:t>
      </w:r>
      <w:r>
        <w:rPr>
          <w:w w:val="105"/>
        </w:rPr>
        <w:t>построения</w:t>
      </w:r>
      <w:r>
        <w:rPr>
          <w:spacing w:val="80"/>
          <w:w w:val="105"/>
        </w:rPr>
        <w:t xml:space="preserve">   </w:t>
      </w:r>
      <w:r>
        <w:rPr>
          <w:w w:val="105"/>
        </w:rPr>
        <w:t>модели</w:t>
      </w:r>
      <w:r>
        <w:rPr>
          <w:spacing w:val="80"/>
          <w:w w:val="105"/>
        </w:rPr>
        <w:t xml:space="preserve">   </w:t>
      </w:r>
      <w:r>
        <w:rPr>
          <w:w w:val="105"/>
        </w:rPr>
        <w:t>индивидуального</w:t>
      </w:r>
      <w:r>
        <w:rPr>
          <w:spacing w:val="79"/>
          <w:w w:val="105"/>
        </w:rPr>
        <w:t xml:space="preserve">   </w:t>
      </w:r>
      <w:r>
        <w:rPr>
          <w:w w:val="105"/>
        </w:rPr>
        <w:t>безопасного</w:t>
      </w:r>
      <w:r>
        <w:rPr>
          <w:spacing w:val="79"/>
          <w:w w:val="105"/>
        </w:rPr>
        <w:t xml:space="preserve">   </w:t>
      </w:r>
      <w:r>
        <w:rPr>
          <w:w w:val="105"/>
        </w:rPr>
        <w:t xml:space="preserve">поведения на основе понимания необходимости ведения здорового образа жизни, причин, механизмов </w:t>
      </w:r>
      <w:r>
        <w:rPr>
          <w:spacing w:val="-2"/>
          <w:w w:val="105"/>
        </w:rPr>
        <w:t>возникновения</w:t>
      </w:r>
      <w:r>
        <w:tab/>
      </w:r>
      <w:r>
        <w:rPr>
          <w:spacing w:val="-10"/>
          <w:w w:val="105"/>
        </w:rPr>
        <w:t>и</w:t>
      </w:r>
      <w:r>
        <w:tab/>
      </w:r>
      <w:r>
        <w:rPr>
          <w:spacing w:val="-2"/>
          <w:w w:val="105"/>
        </w:rPr>
        <w:t>возможных</w:t>
      </w:r>
      <w:r>
        <w:tab/>
      </w:r>
      <w:r>
        <w:rPr>
          <w:spacing w:val="-2"/>
          <w:w w:val="105"/>
        </w:rPr>
        <w:t>последствий</w:t>
      </w:r>
      <w:r>
        <w:tab/>
      </w:r>
      <w:r>
        <w:rPr>
          <w:spacing w:val="-2"/>
          <w:w w:val="105"/>
        </w:rPr>
        <w:t>различных</w:t>
      </w:r>
      <w:r>
        <w:tab/>
      </w:r>
      <w:r>
        <w:rPr>
          <w:spacing w:val="-2"/>
          <w:w w:val="105"/>
        </w:rPr>
        <w:t xml:space="preserve">опасных </w:t>
      </w:r>
      <w:r>
        <w:rPr>
          <w:w w:val="105"/>
        </w:rPr>
        <w:t>и</w:t>
      </w:r>
      <w:r>
        <w:rPr>
          <w:spacing w:val="70"/>
          <w:w w:val="150"/>
        </w:rPr>
        <w:t xml:space="preserve">  </w:t>
      </w:r>
      <w:r>
        <w:rPr>
          <w:w w:val="105"/>
        </w:rPr>
        <w:t>чрезвычайных</w:t>
      </w:r>
      <w:r>
        <w:rPr>
          <w:spacing w:val="71"/>
          <w:w w:val="150"/>
        </w:rPr>
        <w:t xml:space="preserve">  </w:t>
      </w:r>
      <w:r>
        <w:rPr>
          <w:w w:val="105"/>
        </w:rPr>
        <w:t>ситуаций,</w:t>
      </w:r>
      <w:r>
        <w:rPr>
          <w:spacing w:val="71"/>
          <w:w w:val="150"/>
        </w:rPr>
        <w:t xml:space="preserve">  </w:t>
      </w:r>
      <w:r>
        <w:rPr>
          <w:w w:val="105"/>
        </w:rPr>
        <w:t>знаний</w:t>
      </w:r>
      <w:r>
        <w:rPr>
          <w:spacing w:val="70"/>
          <w:w w:val="150"/>
        </w:rPr>
        <w:t xml:space="preserve">  </w:t>
      </w:r>
      <w:r>
        <w:rPr>
          <w:w w:val="105"/>
        </w:rPr>
        <w:t>и</w:t>
      </w:r>
      <w:r>
        <w:rPr>
          <w:spacing w:val="74"/>
          <w:w w:val="150"/>
        </w:rPr>
        <w:t xml:space="preserve">  </w:t>
      </w:r>
      <w:r>
        <w:rPr>
          <w:w w:val="105"/>
        </w:rPr>
        <w:t>умений</w:t>
      </w:r>
      <w:r>
        <w:rPr>
          <w:spacing w:val="70"/>
          <w:w w:val="150"/>
        </w:rPr>
        <w:t xml:space="preserve">  </w:t>
      </w:r>
      <w:r>
        <w:rPr>
          <w:w w:val="105"/>
        </w:rPr>
        <w:t>применять</w:t>
      </w:r>
      <w:r>
        <w:rPr>
          <w:spacing w:val="72"/>
          <w:w w:val="150"/>
        </w:rPr>
        <w:t xml:space="preserve">  </w:t>
      </w:r>
      <w:r>
        <w:rPr>
          <w:w w:val="105"/>
        </w:rPr>
        <w:t>необходимые</w:t>
      </w:r>
      <w:r>
        <w:rPr>
          <w:spacing w:val="70"/>
          <w:w w:val="150"/>
        </w:rPr>
        <w:t xml:space="preserve">  </w:t>
      </w:r>
      <w:r>
        <w:rPr>
          <w:w w:val="105"/>
        </w:rPr>
        <w:t>средства и приемы рационального и безопасного поведения при их проявлении;</w:t>
      </w:r>
    </w:p>
    <w:p w:rsidR="0005752A" w:rsidRDefault="00A45EFB">
      <w:pPr>
        <w:pStyle w:val="a3"/>
        <w:spacing w:line="247" w:lineRule="auto"/>
        <w:ind w:right="430"/>
      </w:pPr>
      <w:r>
        <w:rPr>
          <w:w w:val="105"/>
        </w:rPr>
        <w:t>сформированность активной жизненной позиции, осознанное понимание значимости личного</w:t>
      </w:r>
      <w:r>
        <w:rPr>
          <w:spacing w:val="-2"/>
          <w:w w:val="105"/>
        </w:rPr>
        <w:t xml:space="preserve"> </w:t>
      </w:r>
      <w:r>
        <w:rPr>
          <w:w w:val="105"/>
        </w:rPr>
        <w:t>безопасного поведения в интересах безопасности личности, общества и государства;</w:t>
      </w:r>
    </w:p>
    <w:p w:rsidR="0005752A" w:rsidRDefault="00A45EFB">
      <w:pPr>
        <w:pStyle w:val="a3"/>
        <w:tabs>
          <w:tab w:val="left" w:pos="2436"/>
          <w:tab w:val="left" w:pos="4529"/>
          <w:tab w:val="left" w:pos="5378"/>
          <w:tab w:val="left" w:pos="6883"/>
          <w:tab w:val="left" w:pos="8646"/>
          <w:tab w:val="left" w:pos="9589"/>
        </w:tabs>
        <w:spacing w:before="1" w:line="252" w:lineRule="auto"/>
        <w:ind w:right="416"/>
      </w:pPr>
      <w:r>
        <w:rPr>
          <w:w w:val="105"/>
        </w:rPr>
        <w:t xml:space="preserve">знание и понимание роли государства и общества в решении задач обеспечения </w:t>
      </w:r>
      <w:r>
        <w:rPr>
          <w:spacing w:val="-2"/>
          <w:w w:val="105"/>
        </w:rPr>
        <w:t>национальной</w:t>
      </w:r>
      <w:r>
        <w:tab/>
      </w:r>
      <w:r>
        <w:rPr>
          <w:spacing w:val="-2"/>
          <w:w w:val="105"/>
        </w:rPr>
        <w:t>безопасности</w:t>
      </w:r>
      <w:r>
        <w:tab/>
      </w:r>
      <w:r>
        <w:rPr>
          <w:spacing w:val="-10"/>
          <w:w w:val="105"/>
        </w:rPr>
        <w:t>и</w:t>
      </w:r>
      <w:r>
        <w:tab/>
      </w:r>
      <w:r>
        <w:rPr>
          <w:spacing w:val="-2"/>
          <w:w w:val="105"/>
        </w:rPr>
        <w:t>защиты</w:t>
      </w:r>
      <w:r>
        <w:tab/>
      </w:r>
      <w:r>
        <w:rPr>
          <w:spacing w:val="-2"/>
          <w:w w:val="105"/>
        </w:rPr>
        <w:t>населения</w:t>
      </w:r>
      <w:r>
        <w:tab/>
      </w:r>
      <w:r>
        <w:rPr>
          <w:spacing w:val="-6"/>
          <w:w w:val="105"/>
        </w:rPr>
        <w:t>от</w:t>
      </w:r>
      <w:r>
        <w:tab/>
      </w:r>
      <w:r>
        <w:rPr>
          <w:spacing w:val="-2"/>
          <w:w w:val="105"/>
        </w:rPr>
        <w:t xml:space="preserve">опасных </w:t>
      </w:r>
      <w:r>
        <w:rPr>
          <w:w w:val="105"/>
        </w:rPr>
        <w:t>и чрезвычайных ситуаций природного, техногенного и социального характера.</w:t>
      </w:r>
    </w:p>
    <w:p w:rsidR="0005752A" w:rsidRDefault="00A45EFB">
      <w:pPr>
        <w:pStyle w:val="a3"/>
        <w:tabs>
          <w:tab w:val="left" w:pos="1760"/>
          <w:tab w:val="left" w:pos="3824"/>
          <w:tab w:val="left" w:pos="5622"/>
          <w:tab w:val="left" w:pos="7478"/>
          <w:tab w:val="left" w:pos="9399"/>
        </w:tabs>
        <w:spacing w:line="249" w:lineRule="auto"/>
        <w:ind w:right="412"/>
      </w:pPr>
      <w:r>
        <w:rPr>
          <w:w w:val="105"/>
        </w:rPr>
        <w:t>В</w:t>
      </w:r>
      <w:r>
        <w:rPr>
          <w:spacing w:val="80"/>
          <w:w w:val="105"/>
        </w:rPr>
        <w:t xml:space="preserve">    </w:t>
      </w:r>
      <w:r>
        <w:rPr>
          <w:w w:val="105"/>
        </w:rPr>
        <w:t>целях</w:t>
      </w:r>
      <w:r>
        <w:rPr>
          <w:spacing w:val="80"/>
          <w:w w:val="105"/>
        </w:rPr>
        <w:t xml:space="preserve">    </w:t>
      </w:r>
      <w:r>
        <w:rPr>
          <w:w w:val="105"/>
        </w:rPr>
        <w:t>обеспечения</w:t>
      </w:r>
      <w:r>
        <w:rPr>
          <w:spacing w:val="80"/>
          <w:w w:val="105"/>
        </w:rPr>
        <w:t xml:space="preserve">    </w:t>
      </w:r>
      <w:r>
        <w:rPr>
          <w:w w:val="105"/>
        </w:rPr>
        <w:t>индивидуальных</w:t>
      </w:r>
      <w:r>
        <w:rPr>
          <w:spacing w:val="80"/>
          <w:w w:val="105"/>
        </w:rPr>
        <w:t xml:space="preserve">    </w:t>
      </w:r>
      <w:r>
        <w:rPr>
          <w:w w:val="105"/>
        </w:rPr>
        <w:t>потребностей</w:t>
      </w:r>
      <w:r>
        <w:rPr>
          <w:spacing w:val="80"/>
          <w:w w:val="105"/>
        </w:rPr>
        <w:t xml:space="preserve">    </w:t>
      </w:r>
      <w:r>
        <w:rPr>
          <w:w w:val="105"/>
        </w:rPr>
        <w:t xml:space="preserve">обучающихся в формировании культуры безопасности жизнедеятельности на основе расширения знаний и </w:t>
      </w:r>
      <w:r>
        <w:rPr>
          <w:spacing w:val="-2"/>
          <w:w w:val="105"/>
        </w:rPr>
        <w:t>умений,</w:t>
      </w:r>
      <w:r>
        <w:tab/>
      </w:r>
      <w:r>
        <w:rPr>
          <w:spacing w:val="-2"/>
          <w:w w:val="105"/>
        </w:rPr>
        <w:t>углубленного</w:t>
      </w:r>
      <w:r>
        <w:tab/>
      </w:r>
      <w:r>
        <w:rPr>
          <w:spacing w:val="-2"/>
          <w:w w:val="105"/>
        </w:rPr>
        <w:t>понимания</w:t>
      </w:r>
      <w:r>
        <w:tab/>
      </w:r>
      <w:r>
        <w:rPr>
          <w:spacing w:val="-2"/>
          <w:w w:val="105"/>
        </w:rPr>
        <w:t>значимости</w:t>
      </w:r>
      <w:r>
        <w:tab/>
      </w:r>
      <w:r>
        <w:rPr>
          <w:spacing w:val="-2"/>
          <w:w w:val="105"/>
        </w:rPr>
        <w:t>безопасного</w:t>
      </w:r>
      <w:r>
        <w:tab/>
      </w:r>
      <w:r>
        <w:rPr>
          <w:spacing w:val="-2"/>
          <w:w w:val="105"/>
        </w:rPr>
        <w:t xml:space="preserve">поведения </w:t>
      </w:r>
      <w:r>
        <w:rPr>
          <w:w w:val="105"/>
        </w:rPr>
        <w:t>в</w:t>
      </w:r>
      <w:r>
        <w:rPr>
          <w:spacing w:val="76"/>
          <w:w w:val="105"/>
        </w:rPr>
        <w:t xml:space="preserve">   </w:t>
      </w:r>
      <w:r>
        <w:rPr>
          <w:w w:val="105"/>
        </w:rPr>
        <w:t>условиях</w:t>
      </w:r>
      <w:r>
        <w:rPr>
          <w:spacing w:val="76"/>
          <w:w w:val="105"/>
        </w:rPr>
        <w:t xml:space="preserve">   </w:t>
      </w:r>
      <w:r>
        <w:rPr>
          <w:w w:val="105"/>
        </w:rPr>
        <w:t>опасных</w:t>
      </w:r>
      <w:r>
        <w:rPr>
          <w:spacing w:val="74"/>
          <w:w w:val="105"/>
        </w:rPr>
        <w:t xml:space="preserve">   </w:t>
      </w:r>
      <w:r>
        <w:rPr>
          <w:w w:val="105"/>
        </w:rPr>
        <w:t>и</w:t>
      </w:r>
      <w:r>
        <w:rPr>
          <w:spacing w:val="78"/>
          <w:w w:val="105"/>
        </w:rPr>
        <w:t xml:space="preserve">   </w:t>
      </w:r>
      <w:r>
        <w:rPr>
          <w:w w:val="105"/>
        </w:rPr>
        <w:t>чрезвычайных</w:t>
      </w:r>
      <w:r>
        <w:rPr>
          <w:spacing w:val="76"/>
          <w:w w:val="105"/>
        </w:rPr>
        <w:t xml:space="preserve">   </w:t>
      </w:r>
      <w:r>
        <w:rPr>
          <w:w w:val="105"/>
        </w:rPr>
        <w:t>ситуаций</w:t>
      </w:r>
      <w:r>
        <w:rPr>
          <w:spacing w:val="78"/>
          <w:w w:val="105"/>
        </w:rPr>
        <w:t xml:space="preserve">   </w:t>
      </w:r>
      <w:r>
        <w:rPr>
          <w:w w:val="105"/>
        </w:rPr>
        <w:t>для</w:t>
      </w:r>
      <w:r>
        <w:rPr>
          <w:spacing w:val="77"/>
          <w:w w:val="105"/>
        </w:rPr>
        <w:t xml:space="preserve">   </w:t>
      </w:r>
      <w:r>
        <w:rPr>
          <w:w w:val="105"/>
        </w:rPr>
        <w:t>личности,</w:t>
      </w:r>
      <w:r>
        <w:rPr>
          <w:spacing w:val="79"/>
          <w:w w:val="105"/>
        </w:rPr>
        <w:t xml:space="preserve">   </w:t>
      </w:r>
      <w:r>
        <w:rPr>
          <w:w w:val="105"/>
        </w:rPr>
        <w:t>общества и</w:t>
      </w:r>
      <w:r>
        <w:rPr>
          <w:spacing w:val="56"/>
          <w:w w:val="105"/>
        </w:rPr>
        <w:t xml:space="preserve">  </w:t>
      </w:r>
      <w:r>
        <w:rPr>
          <w:w w:val="105"/>
        </w:rPr>
        <w:t>государства</w:t>
      </w:r>
      <w:r>
        <w:rPr>
          <w:spacing w:val="56"/>
          <w:w w:val="105"/>
        </w:rPr>
        <w:t xml:space="preserve">  </w:t>
      </w:r>
      <w:r>
        <w:rPr>
          <w:w w:val="105"/>
        </w:rPr>
        <w:t>ОБЖ</w:t>
      </w:r>
      <w:r>
        <w:rPr>
          <w:spacing w:val="60"/>
          <w:w w:val="105"/>
        </w:rPr>
        <w:t xml:space="preserve">  </w:t>
      </w:r>
      <w:r>
        <w:rPr>
          <w:w w:val="105"/>
        </w:rPr>
        <w:t>может</w:t>
      </w:r>
      <w:r>
        <w:rPr>
          <w:spacing w:val="54"/>
          <w:w w:val="105"/>
        </w:rPr>
        <w:t xml:space="preserve">  </w:t>
      </w:r>
      <w:r>
        <w:rPr>
          <w:w w:val="105"/>
        </w:rPr>
        <w:t>изучаться</w:t>
      </w:r>
      <w:r>
        <w:rPr>
          <w:spacing w:val="58"/>
          <w:w w:val="105"/>
        </w:rPr>
        <w:t xml:space="preserve">  </w:t>
      </w:r>
      <w:r>
        <w:rPr>
          <w:w w:val="105"/>
        </w:rPr>
        <w:t>в</w:t>
      </w:r>
      <w:r>
        <w:rPr>
          <w:spacing w:val="57"/>
          <w:w w:val="105"/>
        </w:rPr>
        <w:t xml:space="preserve">  </w:t>
      </w:r>
      <w:r>
        <w:rPr>
          <w:w w:val="105"/>
        </w:rPr>
        <w:t>5-7</w:t>
      </w:r>
      <w:r>
        <w:rPr>
          <w:spacing w:val="57"/>
          <w:w w:val="105"/>
        </w:rPr>
        <w:t xml:space="preserve">  </w:t>
      </w:r>
      <w:r>
        <w:rPr>
          <w:w w:val="105"/>
        </w:rPr>
        <w:t>классах</w:t>
      </w:r>
      <w:r>
        <w:rPr>
          <w:spacing w:val="53"/>
          <w:w w:val="105"/>
        </w:rPr>
        <w:t xml:space="preserve">  </w:t>
      </w:r>
      <w:r>
        <w:rPr>
          <w:w w:val="105"/>
        </w:rPr>
        <w:t>из</w:t>
      </w:r>
      <w:r>
        <w:rPr>
          <w:spacing w:val="59"/>
          <w:w w:val="105"/>
        </w:rPr>
        <w:t xml:space="preserve">  </w:t>
      </w:r>
      <w:r>
        <w:rPr>
          <w:w w:val="105"/>
        </w:rPr>
        <w:t>расчета</w:t>
      </w:r>
      <w:r>
        <w:rPr>
          <w:spacing w:val="56"/>
          <w:w w:val="105"/>
        </w:rPr>
        <w:t xml:space="preserve">  </w:t>
      </w:r>
      <w:r>
        <w:rPr>
          <w:w w:val="105"/>
        </w:rPr>
        <w:t>1</w:t>
      </w:r>
      <w:r>
        <w:rPr>
          <w:spacing w:val="57"/>
          <w:w w:val="105"/>
        </w:rPr>
        <w:t xml:space="preserve">  </w:t>
      </w:r>
      <w:r>
        <w:rPr>
          <w:w w:val="105"/>
        </w:rPr>
        <w:t>час</w:t>
      </w:r>
      <w:r>
        <w:rPr>
          <w:spacing w:val="53"/>
          <w:w w:val="105"/>
        </w:rPr>
        <w:t xml:space="preserve">  </w:t>
      </w:r>
      <w:r>
        <w:rPr>
          <w:w w:val="105"/>
        </w:rPr>
        <w:t>в</w:t>
      </w:r>
      <w:r>
        <w:rPr>
          <w:spacing w:val="57"/>
          <w:w w:val="105"/>
        </w:rPr>
        <w:t xml:space="preserve">  </w:t>
      </w:r>
      <w:r>
        <w:rPr>
          <w:w w:val="105"/>
        </w:rPr>
        <w:t>неделю за счет использования части учебного плана, формируемого участниками образовательных отношений (всего 102 часа).</w:t>
      </w:r>
    </w:p>
    <w:p w:rsidR="0005752A" w:rsidRDefault="00A45EFB">
      <w:pPr>
        <w:pStyle w:val="a3"/>
        <w:spacing w:before="8" w:line="247" w:lineRule="auto"/>
        <w:ind w:right="412"/>
      </w:pPr>
      <w:r>
        <w:rPr>
          <w:w w:val="105"/>
        </w:rPr>
        <w:t>Общее число часов, рекомендованных для изучения ОБЖ в 8</w:t>
      </w:r>
      <w:r>
        <w:rPr>
          <w:spacing w:val="-16"/>
          <w:w w:val="105"/>
        </w:rPr>
        <w:t xml:space="preserve"> </w:t>
      </w:r>
      <w:r>
        <w:rPr>
          <w:w w:val="105"/>
        </w:rPr>
        <w:t xml:space="preserve">-9 классах, составляет 68 часов, по 1 часу в неделю за счет обязательной части учебного плана основного общего </w:t>
      </w:r>
      <w:r>
        <w:rPr>
          <w:spacing w:val="-2"/>
          <w:w w:val="105"/>
        </w:rPr>
        <w:t>образования.</w:t>
      </w:r>
    </w:p>
    <w:p w:rsidR="0005752A" w:rsidRDefault="00A45EFB">
      <w:pPr>
        <w:pStyle w:val="a3"/>
        <w:spacing w:before="11" w:line="249" w:lineRule="auto"/>
        <w:ind w:right="414"/>
      </w:pPr>
      <w:r>
        <w:rPr>
          <w:w w:val="105"/>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05752A" w:rsidRDefault="00A45EFB">
      <w:pPr>
        <w:pStyle w:val="a3"/>
        <w:spacing w:before="6"/>
        <w:ind w:left="976" w:firstLine="0"/>
      </w:pPr>
      <w:r>
        <w:t>Содержание</w:t>
      </w:r>
      <w:r>
        <w:rPr>
          <w:spacing w:val="47"/>
        </w:rPr>
        <w:t xml:space="preserve"> </w:t>
      </w:r>
      <w:r>
        <w:rPr>
          <w:spacing w:val="-2"/>
        </w:rPr>
        <w:t>обучения</w:t>
      </w:r>
      <w:r>
        <w:rPr>
          <w:spacing w:val="-2"/>
          <w:position w:val="1"/>
        </w:rPr>
        <w:t>.</w:t>
      </w:r>
    </w:p>
    <w:p w:rsidR="0005752A" w:rsidRDefault="00A45EFB">
      <w:pPr>
        <w:pStyle w:val="a3"/>
        <w:tabs>
          <w:tab w:val="left" w:pos="2740"/>
          <w:tab w:val="left" w:pos="4110"/>
          <w:tab w:val="left" w:pos="6140"/>
          <w:tab w:val="left" w:pos="8478"/>
        </w:tabs>
        <w:spacing w:before="10" w:line="247" w:lineRule="auto"/>
        <w:ind w:right="418"/>
        <w:jc w:val="left"/>
      </w:pPr>
      <w:r>
        <w:rPr>
          <w:spacing w:val="-2"/>
        </w:rPr>
        <w:t>Модуль</w:t>
      </w:r>
      <w:r>
        <w:tab/>
        <w:t>№ 1</w:t>
      </w:r>
      <w:r>
        <w:tab/>
      </w:r>
      <w:r>
        <w:rPr>
          <w:spacing w:val="-2"/>
        </w:rPr>
        <w:t>«Культура</w:t>
      </w:r>
      <w:r>
        <w:tab/>
      </w:r>
      <w:r>
        <w:rPr>
          <w:spacing w:val="-2"/>
        </w:rPr>
        <w:t>безопасности</w:t>
      </w:r>
      <w:r>
        <w:tab/>
      </w:r>
      <w:r>
        <w:rPr>
          <w:spacing w:val="-2"/>
        </w:rPr>
        <w:t xml:space="preserve">жизнедеятельности </w:t>
      </w:r>
      <w:r>
        <w:rPr>
          <w:w w:val="105"/>
        </w:rPr>
        <w:t>в современном обществе»:</w:t>
      </w:r>
    </w:p>
    <w:p w:rsidR="0005752A" w:rsidRDefault="00A45EFB">
      <w:pPr>
        <w:pStyle w:val="a3"/>
        <w:tabs>
          <w:tab w:val="left" w:pos="1688"/>
          <w:tab w:val="left" w:pos="2070"/>
          <w:tab w:val="left" w:pos="3004"/>
          <w:tab w:val="left" w:pos="4184"/>
          <w:tab w:val="left" w:pos="5385"/>
          <w:tab w:val="left" w:pos="6226"/>
          <w:tab w:val="left" w:pos="6794"/>
          <w:tab w:val="left" w:pos="8075"/>
          <w:tab w:val="left" w:pos="9154"/>
          <w:tab w:val="left" w:pos="9535"/>
        </w:tabs>
        <w:spacing w:before="2" w:line="254" w:lineRule="auto"/>
        <w:ind w:right="419"/>
        <w:jc w:val="left"/>
      </w:pPr>
      <w:r>
        <w:rPr>
          <w:spacing w:val="-4"/>
          <w:w w:val="105"/>
        </w:rPr>
        <w:t>цель</w:t>
      </w:r>
      <w:r>
        <w:tab/>
      </w:r>
      <w:r>
        <w:rPr>
          <w:spacing w:val="-10"/>
          <w:w w:val="105"/>
        </w:rPr>
        <w:t>и</w:t>
      </w:r>
      <w:r>
        <w:tab/>
      </w:r>
      <w:r>
        <w:rPr>
          <w:spacing w:val="-2"/>
          <w:w w:val="105"/>
        </w:rPr>
        <w:t>задачи</w:t>
      </w:r>
      <w:r>
        <w:tab/>
      </w:r>
      <w:r>
        <w:rPr>
          <w:spacing w:val="-2"/>
          <w:w w:val="105"/>
        </w:rPr>
        <w:t>учебного</w:t>
      </w:r>
      <w:r>
        <w:tab/>
      </w:r>
      <w:r>
        <w:rPr>
          <w:spacing w:val="-2"/>
          <w:w w:val="105"/>
        </w:rPr>
        <w:t>предмета</w:t>
      </w:r>
      <w:r>
        <w:tab/>
      </w:r>
      <w:r>
        <w:rPr>
          <w:spacing w:val="-4"/>
          <w:w w:val="105"/>
        </w:rPr>
        <w:t>ОБЖ,</w:t>
      </w:r>
      <w:r>
        <w:tab/>
      </w:r>
      <w:r>
        <w:rPr>
          <w:spacing w:val="-4"/>
          <w:w w:val="105"/>
        </w:rPr>
        <w:t>его</w:t>
      </w:r>
      <w:r>
        <w:tab/>
      </w:r>
      <w:r>
        <w:rPr>
          <w:spacing w:val="-2"/>
          <w:w w:val="105"/>
        </w:rPr>
        <w:t>ключевые</w:t>
      </w:r>
      <w:r>
        <w:tab/>
      </w:r>
      <w:r>
        <w:rPr>
          <w:spacing w:val="-2"/>
          <w:w w:val="105"/>
        </w:rPr>
        <w:t>понятия</w:t>
      </w:r>
      <w:r>
        <w:tab/>
      </w:r>
      <w:r>
        <w:rPr>
          <w:spacing w:val="-10"/>
          <w:w w:val="105"/>
        </w:rPr>
        <w:t>и</w:t>
      </w:r>
      <w:r>
        <w:tab/>
      </w:r>
      <w:r>
        <w:rPr>
          <w:spacing w:val="-2"/>
          <w:w w:val="105"/>
        </w:rPr>
        <w:t xml:space="preserve">значение </w:t>
      </w:r>
      <w:r>
        <w:rPr>
          <w:w w:val="105"/>
        </w:rPr>
        <w:t>для человека;</w:t>
      </w:r>
    </w:p>
    <w:p w:rsidR="0005752A" w:rsidRDefault="00A45EFB">
      <w:pPr>
        <w:pStyle w:val="a3"/>
        <w:tabs>
          <w:tab w:val="left" w:pos="1919"/>
          <w:tab w:val="left" w:pos="3077"/>
          <w:tab w:val="left" w:pos="4709"/>
          <w:tab w:val="left" w:pos="6673"/>
          <w:tab w:val="left" w:pos="7745"/>
          <w:tab w:val="left" w:pos="9083"/>
        </w:tabs>
        <w:spacing w:line="247" w:lineRule="auto"/>
        <w:ind w:right="425"/>
        <w:jc w:val="left"/>
      </w:pPr>
      <w:r>
        <w:rPr>
          <w:spacing w:val="-2"/>
          <w:w w:val="105"/>
        </w:rPr>
        <w:t>смысл</w:t>
      </w:r>
      <w:r>
        <w:tab/>
      </w:r>
      <w:r>
        <w:rPr>
          <w:spacing w:val="-2"/>
          <w:w w:val="105"/>
        </w:rPr>
        <w:t>понятий</w:t>
      </w:r>
      <w:r>
        <w:tab/>
      </w:r>
      <w:r>
        <w:rPr>
          <w:spacing w:val="-2"/>
          <w:w w:val="105"/>
        </w:rPr>
        <w:t>«опасность»,</w:t>
      </w:r>
      <w:r>
        <w:tab/>
      </w:r>
      <w:r>
        <w:rPr>
          <w:spacing w:val="-2"/>
          <w:w w:val="105"/>
        </w:rPr>
        <w:t>«безопасность»,</w:t>
      </w:r>
      <w:r>
        <w:tab/>
      </w:r>
      <w:r>
        <w:rPr>
          <w:spacing w:val="-2"/>
          <w:w w:val="105"/>
        </w:rPr>
        <w:t>«риск»,</w:t>
      </w:r>
      <w:r>
        <w:tab/>
      </w:r>
      <w:r>
        <w:rPr>
          <w:spacing w:val="-2"/>
          <w:w w:val="105"/>
        </w:rPr>
        <w:t>«культура</w:t>
      </w:r>
      <w:r>
        <w:tab/>
      </w:r>
      <w:r>
        <w:rPr>
          <w:spacing w:val="-2"/>
          <w:w w:val="105"/>
        </w:rPr>
        <w:t>безопасности жизнедеятельности»;</w:t>
      </w:r>
    </w:p>
    <w:p w:rsidR="0005752A" w:rsidRDefault="00A45EFB">
      <w:pPr>
        <w:pStyle w:val="a3"/>
        <w:spacing w:before="4" w:line="247" w:lineRule="auto"/>
        <w:ind w:left="976" w:right="4435" w:firstLine="0"/>
        <w:jc w:val="left"/>
      </w:pPr>
      <w:r>
        <w:rPr>
          <w:w w:val="105"/>
        </w:rPr>
        <w:t>источники</w:t>
      </w:r>
      <w:r>
        <w:rPr>
          <w:spacing w:val="-16"/>
          <w:w w:val="105"/>
        </w:rPr>
        <w:t xml:space="preserve"> </w:t>
      </w:r>
      <w:r>
        <w:rPr>
          <w:w w:val="105"/>
        </w:rPr>
        <w:t>и</w:t>
      </w:r>
      <w:r>
        <w:rPr>
          <w:spacing w:val="-15"/>
          <w:w w:val="105"/>
        </w:rPr>
        <w:t xml:space="preserve"> </w:t>
      </w:r>
      <w:r>
        <w:rPr>
          <w:w w:val="105"/>
        </w:rPr>
        <w:t>факторы</w:t>
      </w:r>
      <w:r>
        <w:rPr>
          <w:spacing w:val="-13"/>
          <w:w w:val="105"/>
        </w:rPr>
        <w:t xml:space="preserve"> </w:t>
      </w:r>
      <w:r>
        <w:rPr>
          <w:w w:val="105"/>
        </w:rPr>
        <w:t>опасности,</w:t>
      </w:r>
      <w:r>
        <w:rPr>
          <w:spacing w:val="-15"/>
          <w:w w:val="105"/>
        </w:rPr>
        <w:t xml:space="preserve"> </w:t>
      </w:r>
      <w:r>
        <w:rPr>
          <w:w w:val="105"/>
        </w:rPr>
        <w:t>их</w:t>
      </w:r>
      <w:r>
        <w:rPr>
          <w:spacing w:val="-16"/>
          <w:w w:val="105"/>
        </w:rPr>
        <w:t xml:space="preserve"> </w:t>
      </w:r>
      <w:r>
        <w:rPr>
          <w:w w:val="105"/>
        </w:rPr>
        <w:t>классификация; общие принципы безопасного поведения;</w:t>
      </w:r>
    </w:p>
    <w:p w:rsidR="0005752A" w:rsidRDefault="00A45EFB">
      <w:pPr>
        <w:pStyle w:val="a3"/>
        <w:tabs>
          <w:tab w:val="left" w:pos="1796"/>
          <w:tab w:val="left" w:pos="3572"/>
          <w:tab w:val="left" w:pos="4881"/>
          <w:tab w:val="left" w:pos="6089"/>
          <w:tab w:val="left" w:pos="6520"/>
          <w:tab w:val="left" w:pos="7743"/>
          <w:tab w:val="left" w:pos="8937"/>
        </w:tabs>
        <w:spacing w:before="2" w:line="254" w:lineRule="auto"/>
        <w:ind w:right="426"/>
        <w:jc w:val="left"/>
      </w:pPr>
      <w:r>
        <w:rPr>
          <w:spacing w:val="-4"/>
        </w:rPr>
        <w:t>виды</w:t>
      </w:r>
      <w:r>
        <w:tab/>
      </w:r>
      <w:r>
        <w:rPr>
          <w:spacing w:val="-2"/>
        </w:rPr>
        <w:t>чрезвычайных</w:t>
      </w:r>
      <w:r>
        <w:tab/>
      </w:r>
      <w:r>
        <w:rPr>
          <w:spacing w:val="-2"/>
        </w:rPr>
        <w:t>ситуаций,</w:t>
      </w:r>
      <w:r>
        <w:tab/>
      </w:r>
      <w:r>
        <w:rPr>
          <w:spacing w:val="-2"/>
        </w:rPr>
        <w:t>сходство</w:t>
      </w:r>
      <w:r>
        <w:tab/>
      </w:r>
      <w:r>
        <w:rPr>
          <w:spacing w:val="-10"/>
        </w:rPr>
        <w:t>и</w:t>
      </w:r>
      <w:r>
        <w:tab/>
      </w:r>
      <w:r>
        <w:rPr>
          <w:spacing w:val="-2"/>
        </w:rPr>
        <w:t>различия</w:t>
      </w:r>
      <w:r>
        <w:tab/>
      </w:r>
      <w:r>
        <w:rPr>
          <w:spacing w:val="-2"/>
        </w:rPr>
        <w:t>опасной,</w:t>
      </w:r>
      <w:r>
        <w:tab/>
      </w:r>
      <w:r>
        <w:rPr>
          <w:spacing w:val="-2"/>
        </w:rPr>
        <w:t xml:space="preserve">экстремальной </w:t>
      </w:r>
      <w:r>
        <w:rPr>
          <w:w w:val="105"/>
        </w:rPr>
        <w:t>и чрезвычайной ситуаций;</w:t>
      </w:r>
    </w:p>
    <w:p w:rsidR="0005752A" w:rsidRDefault="00A45EFB">
      <w:pPr>
        <w:pStyle w:val="a3"/>
        <w:spacing w:line="258" w:lineRule="exact"/>
        <w:ind w:left="976" w:firstLine="0"/>
        <w:jc w:val="left"/>
      </w:pPr>
      <w:r>
        <w:t>уровни</w:t>
      </w:r>
      <w:r>
        <w:rPr>
          <w:spacing w:val="30"/>
        </w:rPr>
        <w:t xml:space="preserve"> </w:t>
      </w:r>
      <w:r>
        <w:t>взаимодействия</w:t>
      </w:r>
      <w:r>
        <w:rPr>
          <w:spacing w:val="25"/>
        </w:rPr>
        <w:t xml:space="preserve"> </w:t>
      </w:r>
      <w:r>
        <w:t>человека</w:t>
      </w:r>
      <w:r>
        <w:rPr>
          <w:spacing w:val="30"/>
        </w:rPr>
        <w:t xml:space="preserve"> </w:t>
      </w:r>
      <w:r>
        <w:t>и</w:t>
      </w:r>
      <w:r>
        <w:rPr>
          <w:spacing w:val="41"/>
        </w:rPr>
        <w:t xml:space="preserve"> </w:t>
      </w:r>
      <w:r>
        <w:t>окружающей</w:t>
      </w:r>
      <w:r>
        <w:rPr>
          <w:spacing w:val="41"/>
        </w:rPr>
        <w:t xml:space="preserve"> </w:t>
      </w:r>
      <w:r>
        <w:rPr>
          <w:spacing w:val="-2"/>
        </w:rPr>
        <w:t>среды;</w:t>
      </w:r>
    </w:p>
    <w:p w:rsidR="0005752A" w:rsidRDefault="00A45EFB">
      <w:pPr>
        <w:pStyle w:val="a3"/>
        <w:spacing w:before="10" w:line="254" w:lineRule="auto"/>
        <w:jc w:val="left"/>
      </w:pPr>
      <w:r>
        <w:rPr>
          <w:w w:val="105"/>
        </w:rPr>
        <w:t>механизм</w:t>
      </w:r>
      <w:r>
        <w:rPr>
          <w:spacing w:val="80"/>
          <w:w w:val="105"/>
        </w:rPr>
        <w:t xml:space="preserve"> </w:t>
      </w:r>
      <w:r>
        <w:rPr>
          <w:w w:val="105"/>
        </w:rPr>
        <w:t>перерастания</w:t>
      </w:r>
      <w:r>
        <w:rPr>
          <w:spacing w:val="80"/>
          <w:w w:val="105"/>
        </w:rPr>
        <w:t xml:space="preserve"> </w:t>
      </w:r>
      <w:r>
        <w:rPr>
          <w:w w:val="105"/>
        </w:rPr>
        <w:t>повседневной</w:t>
      </w:r>
      <w:r>
        <w:rPr>
          <w:spacing w:val="80"/>
          <w:w w:val="105"/>
        </w:rPr>
        <w:t xml:space="preserve"> </w:t>
      </w:r>
      <w:r>
        <w:rPr>
          <w:w w:val="105"/>
        </w:rPr>
        <w:t>ситуации</w:t>
      </w:r>
      <w:r>
        <w:rPr>
          <w:spacing w:val="80"/>
          <w:w w:val="105"/>
        </w:rPr>
        <w:t xml:space="preserve"> </w:t>
      </w:r>
      <w:r>
        <w:rPr>
          <w:w w:val="105"/>
        </w:rPr>
        <w:t>в</w:t>
      </w:r>
      <w:r>
        <w:rPr>
          <w:spacing w:val="80"/>
          <w:w w:val="105"/>
        </w:rPr>
        <w:t xml:space="preserve"> </w:t>
      </w:r>
      <w:r>
        <w:rPr>
          <w:w w:val="105"/>
        </w:rPr>
        <w:t>чрезвычайную</w:t>
      </w:r>
      <w:r>
        <w:rPr>
          <w:spacing w:val="80"/>
          <w:w w:val="105"/>
        </w:rPr>
        <w:t xml:space="preserve"> </w:t>
      </w:r>
      <w:r>
        <w:rPr>
          <w:w w:val="105"/>
        </w:rPr>
        <w:t>ситуацию,</w:t>
      </w:r>
      <w:r>
        <w:rPr>
          <w:spacing w:val="80"/>
          <w:w w:val="105"/>
        </w:rPr>
        <w:t xml:space="preserve"> </w:t>
      </w:r>
      <w:r>
        <w:rPr>
          <w:w w:val="105"/>
        </w:rPr>
        <w:t>правила поведения в опасных и чрезвычайных ситуациях.</w:t>
      </w:r>
    </w:p>
    <w:p w:rsidR="0005752A" w:rsidRDefault="00A45EFB">
      <w:pPr>
        <w:pStyle w:val="a3"/>
        <w:spacing w:line="259" w:lineRule="exact"/>
        <w:ind w:left="976" w:firstLine="0"/>
        <w:jc w:val="left"/>
      </w:pPr>
      <w:r>
        <w:rPr>
          <w:w w:val="105"/>
        </w:rPr>
        <w:t>Модуль</w:t>
      </w:r>
      <w:r>
        <w:rPr>
          <w:spacing w:val="-8"/>
          <w:w w:val="105"/>
        </w:rPr>
        <w:t xml:space="preserve"> </w:t>
      </w:r>
      <w:r>
        <w:rPr>
          <w:w w:val="105"/>
        </w:rPr>
        <w:t>№</w:t>
      </w:r>
      <w:r>
        <w:rPr>
          <w:spacing w:val="-16"/>
          <w:w w:val="105"/>
        </w:rPr>
        <w:t xml:space="preserve"> </w:t>
      </w:r>
      <w:r>
        <w:rPr>
          <w:w w:val="105"/>
        </w:rPr>
        <w:t>2</w:t>
      </w:r>
      <w:r>
        <w:rPr>
          <w:spacing w:val="-4"/>
          <w:w w:val="105"/>
        </w:rPr>
        <w:t xml:space="preserve"> </w:t>
      </w:r>
      <w:r>
        <w:rPr>
          <w:w w:val="105"/>
        </w:rPr>
        <w:t>«Безопасность</w:t>
      </w:r>
      <w:r>
        <w:rPr>
          <w:spacing w:val="-13"/>
          <w:w w:val="105"/>
        </w:rPr>
        <w:t xml:space="preserve"> </w:t>
      </w:r>
      <w:r>
        <w:rPr>
          <w:w w:val="105"/>
        </w:rPr>
        <w:t>в</w:t>
      </w:r>
      <w:r>
        <w:rPr>
          <w:spacing w:val="-5"/>
          <w:w w:val="105"/>
        </w:rPr>
        <w:t xml:space="preserve"> </w:t>
      </w:r>
      <w:r>
        <w:rPr>
          <w:spacing w:val="-2"/>
          <w:w w:val="105"/>
        </w:rPr>
        <w:t>быту»:</w:t>
      </w:r>
    </w:p>
    <w:p w:rsidR="0005752A" w:rsidRDefault="00A45EFB">
      <w:pPr>
        <w:pStyle w:val="a3"/>
        <w:spacing w:before="9"/>
        <w:ind w:left="976" w:firstLine="0"/>
        <w:jc w:val="left"/>
      </w:pPr>
      <w:r>
        <w:rPr>
          <w:w w:val="105"/>
        </w:rPr>
        <w:t>основные</w:t>
      </w:r>
      <w:r>
        <w:rPr>
          <w:spacing w:val="-15"/>
          <w:w w:val="105"/>
        </w:rPr>
        <w:t xml:space="preserve"> </w:t>
      </w:r>
      <w:r>
        <w:rPr>
          <w:w w:val="105"/>
        </w:rPr>
        <w:t>источники</w:t>
      </w:r>
      <w:r>
        <w:rPr>
          <w:spacing w:val="-10"/>
          <w:w w:val="105"/>
        </w:rPr>
        <w:t xml:space="preserve"> </w:t>
      </w:r>
      <w:r>
        <w:rPr>
          <w:w w:val="105"/>
        </w:rPr>
        <w:t>опасности</w:t>
      </w:r>
      <w:r>
        <w:rPr>
          <w:spacing w:val="-9"/>
          <w:w w:val="105"/>
        </w:rPr>
        <w:t xml:space="preserve"> </w:t>
      </w:r>
      <w:r>
        <w:rPr>
          <w:w w:val="105"/>
        </w:rPr>
        <w:t>в</w:t>
      </w:r>
      <w:r>
        <w:rPr>
          <w:spacing w:val="-9"/>
          <w:w w:val="105"/>
        </w:rPr>
        <w:t xml:space="preserve"> </w:t>
      </w:r>
      <w:r>
        <w:rPr>
          <w:w w:val="105"/>
        </w:rPr>
        <w:t>быту</w:t>
      </w:r>
      <w:r>
        <w:rPr>
          <w:spacing w:val="-8"/>
          <w:w w:val="105"/>
        </w:rPr>
        <w:t xml:space="preserve"> </w:t>
      </w:r>
      <w:r>
        <w:rPr>
          <w:w w:val="105"/>
        </w:rPr>
        <w:t>и</w:t>
      </w:r>
      <w:r>
        <w:rPr>
          <w:spacing w:val="-9"/>
          <w:w w:val="105"/>
        </w:rPr>
        <w:t xml:space="preserve"> </w:t>
      </w:r>
      <w:r>
        <w:rPr>
          <w:w w:val="105"/>
        </w:rPr>
        <w:t>их</w:t>
      </w:r>
      <w:r>
        <w:rPr>
          <w:spacing w:val="-7"/>
          <w:w w:val="105"/>
        </w:rPr>
        <w:t xml:space="preserve"> </w:t>
      </w:r>
      <w:r>
        <w:rPr>
          <w:spacing w:val="-2"/>
          <w:w w:val="105"/>
        </w:rPr>
        <w:t>классификация;</w:t>
      </w:r>
    </w:p>
    <w:p w:rsidR="0005752A" w:rsidRDefault="00A45EFB">
      <w:pPr>
        <w:pStyle w:val="a3"/>
        <w:spacing w:before="16"/>
        <w:ind w:left="976" w:firstLine="0"/>
        <w:jc w:val="left"/>
      </w:pPr>
      <w:r>
        <w:rPr>
          <w:w w:val="105"/>
        </w:rPr>
        <w:t>защита</w:t>
      </w:r>
      <w:r>
        <w:rPr>
          <w:spacing w:val="-14"/>
          <w:w w:val="105"/>
        </w:rPr>
        <w:t xml:space="preserve"> </w:t>
      </w:r>
      <w:r>
        <w:rPr>
          <w:w w:val="105"/>
        </w:rPr>
        <w:t>прав</w:t>
      </w:r>
      <w:r>
        <w:rPr>
          <w:spacing w:val="-14"/>
          <w:w w:val="105"/>
        </w:rPr>
        <w:t xml:space="preserve"> </w:t>
      </w:r>
      <w:r>
        <w:rPr>
          <w:w w:val="105"/>
        </w:rPr>
        <w:t>потребителя,</w:t>
      </w:r>
      <w:r>
        <w:rPr>
          <w:spacing w:val="-6"/>
          <w:w w:val="105"/>
        </w:rPr>
        <w:t xml:space="preserve"> </w:t>
      </w:r>
      <w:r>
        <w:rPr>
          <w:w w:val="105"/>
        </w:rPr>
        <w:t>сроки</w:t>
      </w:r>
      <w:r>
        <w:rPr>
          <w:spacing w:val="-15"/>
          <w:w w:val="105"/>
        </w:rPr>
        <w:t xml:space="preserve"> </w:t>
      </w:r>
      <w:r>
        <w:rPr>
          <w:w w:val="105"/>
        </w:rPr>
        <w:t>годности</w:t>
      </w:r>
      <w:r>
        <w:rPr>
          <w:spacing w:val="-8"/>
          <w:w w:val="105"/>
        </w:rPr>
        <w:t xml:space="preserve"> </w:t>
      </w:r>
      <w:r>
        <w:rPr>
          <w:w w:val="105"/>
        </w:rPr>
        <w:t>и</w:t>
      </w:r>
      <w:r>
        <w:rPr>
          <w:spacing w:val="-9"/>
          <w:w w:val="105"/>
        </w:rPr>
        <w:t xml:space="preserve"> </w:t>
      </w:r>
      <w:r>
        <w:rPr>
          <w:w w:val="105"/>
        </w:rPr>
        <w:t>состав</w:t>
      </w:r>
      <w:r>
        <w:rPr>
          <w:spacing w:val="-14"/>
          <w:w w:val="105"/>
        </w:rPr>
        <w:t xml:space="preserve"> </w:t>
      </w:r>
      <w:r>
        <w:rPr>
          <w:w w:val="105"/>
        </w:rPr>
        <w:t>продуктов</w:t>
      </w:r>
      <w:r>
        <w:rPr>
          <w:spacing w:val="-14"/>
          <w:w w:val="105"/>
        </w:rPr>
        <w:t xml:space="preserve"> </w:t>
      </w:r>
      <w:r>
        <w:rPr>
          <w:spacing w:val="-2"/>
          <w:w w:val="105"/>
        </w:rPr>
        <w:t>питания;</w:t>
      </w:r>
    </w:p>
    <w:p w:rsidR="0005752A" w:rsidRDefault="00A45EFB">
      <w:pPr>
        <w:pStyle w:val="a3"/>
        <w:spacing w:before="10" w:line="247" w:lineRule="auto"/>
        <w:jc w:val="left"/>
      </w:pPr>
      <w:r>
        <w:rPr>
          <w:w w:val="105"/>
        </w:rPr>
        <w:t xml:space="preserve">бытовые отравления и причины их возникновения, классификация ядовитых веществ и их </w:t>
      </w:r>
      <w:r>
        <w:rPr>
          <w:spacing w:val="-2"/>
          <w:w w:val="105"/>
        </w:rPr>
        <w:t>опасности;</w:t>
      </w:r>
    </w:p>
    <w:p w:rsidR="0005752A" w:rsidRDefault="00A45EFB">
      <w:pPr>
        <w:pStyle w:val="a3"/>
        <w:spacing w:before="9" w:line="247" w:lineRule="auto"/>
        <w:ind w:left="976" w:right="2527" w:firstLine="0"/>
        <w:jc w:val="left"/>
      </w:pPr>
      <w:r>
        <w:rPr>
          <w:w w:val="105"/>
        </w:rPr>
        <w:t>признаки</w:t>
      </w:r>
      <w:r>
        <w:rPr>
          <w:spacing w:val="-15"/>
          <w:w w:val="105"/>
        </w:rPr>
        <w:t xml:space="preserve"> </w:t>
      </w:r>
      <w:r>
        <w:rPr>
          <w:w w:val="105"/>
        </w:rPr>
        <w:t>отравления,</w:t>
      </w:r>
      <w:r>
        <w:rPr>
          <w:spacing w:val="-16"/>
          <w:w w:val="105"/>
        </w:rPr>
        <w:t xml:space="preserve"> </w:t>
      </w:r>
      <w:r>
        <w:rPr>
          <w:w w:val="105"/>
        </w:rPr>
        <w:t>приёмы</w:t>
      </w:r>
      <w:r>
        <w:rPr>
          <w:spacing w:val="-15"/>
          <w:w w:val="105"/>
        </w:rPr>
        <w:t xml:space="preserve"> </w:t>
      </w:r>
      <w:r>
        <w:rPr>
          <w:w w:val="105"/>
        </w:rPr>
        <w:t>и</w:t>
      </w:r>
      <w:r>
        <w:rPr>
          <w:spacing w:val="-12"/>
          <w:w w:val="105"/>
        </w:rPr>
        <w:t xml:space="preserve"> </w:t>
      </w:r>
      <w:r>
        <w:rPr>
          <w:w w:val="105"/>
        </w:rPr>
        <w:t>правила</w:t>
      </w:r>
      <w:r>
        <w:rPr>
          <w:spacing w:val="-13"/>
          <w:w w:val="105"/>
        </w:rPr>
        <w:t xml:space="preserve"> </w:t>
      </w:r>
      <w:r>
        <w:rPr>
          <w:w w:val="105"/>
        </w:rPr>
        <w:t>оказания</w:t>
      </w:r>
      <w:r>
        <w:rPr>
          <w:spacing w:val="-16"/>
          <w:w w:val="105"/>
        </w:rPr>
        <w:t xml:space="preserve"> </w:t>
      </w:r>
      <w:r>
        <w:rPr>
          <w:w w:val="105"/>
        </w:rPr>
        <w:t>первой</w:t>
      </w:r>
      <w:r>
        <w:rPr>
          <w:spacing w:val="-6"/>
          <w:w w:val="105"/>
        </w:rPr>
        <w:t xml:space="preserve"> </w:t>
      </w:r>
      <w:r>
        <w:rPr>
          <w:w w:val="105"/>
        </w:rPr>
        <w:t>помощи; правила комплектования и хранения домашней аптечки;</w:t>
      </w:r>
    </w:p>
    <w:p w:rsidR="0005752A" w:rsidRDefault="00A45EFB">
      <w:pPr>
        <w:pStyle w:val="a3"/>
        <w:spacing w:before="3" w:line="254" w:lineRule="auto"/>
        <w:jc w:val="left"/>
      </w:pPr>
      <w:r>
        <w:rPr>
          <w:w w:val="105"/>
        </w:rPr>
        <w:t>бытовые</w:t>
      </w:r>
      <w:r>
        <w:rPr>
          <w:spacing w:val="80"/>
          <w:w w:val="105"/>
        </w:rPr>
        <w:t xml:space="preserve"> </w:t>
      </w:r>
      <w:r>
        <w:rPr>
          <w:w w:val="105"/>
        </w:rPr>
        <w:t>травмы</w:t>
      </w:r>
      <w:r>
        <w:rPr>
          <w:spacing w:val="71"/>
          <w:w w:val="105"/>
        </w:rPr>
        <w:t xml:space="preserve"> </w:t>
      </w:r>
      <w:r>
        <w:rPr>
          <w:w w:val="105"/>
        </w:rPr>
        <w:t>и</w:t>
      </w:r>
      <w:r>
        <w:rPr>
          <w:spacing w:val="80"/>
          <w:w w:val="105"/>
        </w:rPr>
        <w:t xml:space="preserve"> </w:t>
      </w:r>
      <w:r>
        <w:rPr>
          <w:w w:val="105"/>
        </w:rPr>
        <w:t>правила</w:t>
      </w:r>
      <w:r>
        <w:rPr>
          <w:spacing w:val="75"/>
          <w:w w:val="105"/>
        </w:rPr>
        <w:t xml:space="preserve"> </w:t>
      </w:r>
      <w:r>
        <w:rPr>
          <w:w w:val="105"/>
        </w:rPr>
        <w:t>их</w:t>
      </w:r>
      <w:r>
        <w:rPr>
          <w:spacing w:val="76"/>
          <w:w w:val="105"/>
        </w:rPr>
        <w:t xml:space="preserve"> </w:t>
      </w:r>
      <w:r>
        <w:rPr>
          <w:w w:val="105"/>
        </w:rPr>
        <w:t>предупреждения,</w:t>
      </w:r>
      <w:r>
        <w:rPr>
          <w:spacing w:val="78"/>
          <w:w w:val="105"/>
        </w:rPr>
        <w:t xml:space="preserve"> </w:t>
      </w:r>
      <w:r>
        <w:rPr>
          <w:w w:val="105"/>
        </w:rPr>
        <w:t>приёмы</w:t>
      </w:r>
      <w:r>
        <w:rPr>
          <w:spacing w:val="78"/>
          <w:w w:val="105"/>
        </w:rPr>
        <w:t xml:space="preserve"> </w:t>
      </w:r>
      <w:r>
        <w:rPr>
          <w:w w:val="105"/>
        </w:rPr>
        <w:t>и</w:t>
      </w:r>
      <w:r>
        <w:rPr>
          <w:spacing w:val="80"/>
          <w:w w:val="105"/>
        </w:rPr>
        <w:t xml:space="preserve"> </w:t>
      </w:r>
      <w:r>
        <w:rPr>
          <w:w w:val="105"/>
        </w:rPr>
        <w:t>правила</w:t>
      </w:r>
      <w:r>
        <w:rPr>
          <w:spacing w:val="80"/>
          <w:w w:val="105"/>
        </w:rPr>
        <w:t xml:space="preserve"> </w:t>
      </w:r>
      <w:r>
        <w:rPr>
          <w:w w:val="105"/>
        </w:rPr>
        <w:t>оказания</w:t>
      </w:r>
      <w:r>
        <w:rPr>
          <w:spacing w:val="78"/>
          <w:w w:val="105"/>
        </w:rPr>
        <w:t xml:space="preserve"> </w:t>
      </w:r>
      <w:r>
        <w:rPr>
          <w:w w:val="105"/>
        </w:rPr>
        <w:t xml:space="preserve">первой </w:t>
      </w:r>
      <w:r>
        <w:rPr>
          <w:spacing w:val="-2"/>
          <w:w w:val="105"/>
        </w:rPr>
        <w:t>помощи;</w:t>
      </w:r>
    </w:p>
    <w:p w:rsidR="0005752A" w:rsidRDefault="0005752A">
      <w:pPr>
        <w:spacing w:line="254" w:lineRule="auto"/>
        <w:sectPr w:rsidR="0005752A">
          <w:pgSz w:w="11910" w:h="16850"/>
          <w:pgMar w:top="840" w:right="160" w:bottom="280" w:left="860" w:header="605" w:footer="0" w:gutter="0"/>
          <w:cols w:space="720"/>
        </w:sectPr>
      </w:pPr>
    </w:p>
    <w:p w:rsidR="0005752A" w:rsidRDefault="00A45EFB">
      <w:pPr>
        <w:pStyle w:val="a3"/>
        <w:tabs>
          <w:tab w:val="left" w:pos="2179"/>
          <w:tab w:val="left" w:pos="3697"/>
          <w:tab w:val="left" w:pos="4180"/>
          <w:tab w:val="left" w:pos="5540"/>
          <w:tab w:val="left" w:pos="6058"/>
          <w:tab w:val="left" w:pos="8093"/>
          <w:tab w:val="left" w:pos="9661"/>
        </w:tabs>
        <w:spacing w:before="1" w:line="247" w:lineRule="auto"/>
        <w:ind w:right="418"/>
        <w:jc w:val="left"/>
      </w:pPr>
      <w:r>
        <w:rPr>
          <w:spacing w:val="-2"/>
          <w:w w:val="105"/>
        </w:rPr>
        <w:lastRenderedPageBreak/>
        <w:t>правила</w:t>
      </w:r>
      <w:r>
        <w:tab/>
      </w:r>
      <w:r>
        <w:rPr>
          <w:spacing w:val="-2"/>
          <w:w w:val="105"/>
        </w:rPr>
        <w:t>обращения</w:t>
      </w:r>
      <w:r>
        <w:tab/>
      </w:r>
      <w:r>
        <w:rPr>
          <w:spacing w:val="-10"/>
          <w:w w:val="105"/>
        </w:rPr>
        <w:t>с</w:t>
      </w:r>
      <w:r>
        <w:tab/>
      </w:r>
      <w:r>
        <w:rPr>
          <w:spacing w:val="-2"/>
          <w:w w:val="105"/>
        </w:rPr>
        <w:t>газовыми</w:t>
      </w:r>
      <w:r>
        <w:tab/>
      </w:r>
      <w:r>
        <w:rPr>
          <w:spacing w:val="-10"/>
          <w:w w:val="105"/>
        </w:rPr>
        <w:t>и</w:t>
      </w:r>
      <w:r>
        <w:tab/>
      </w:r>
      <w:r>
        <w:rPr>
          <w:spacing w:val="-2"/>
          <w:w w:val="105"/>
        </w:rPr>
        <w:t>электрическими</w:t>
      </w:r>
      <w:r>
        <w:tab/>
      </w:r>
      <w:r>
        <w:rPr>
          <w:spacing w:val="-2"/>
          <w:w w:val="105"/>
        </w:rPr>
        <w:t>приборами,</w:t>
      </w:r>
      <w:r>
        <w:tab/>
      </w:r>
      <w:r>
        <w:rPr>
          <w:spacing w:val="-2"/>
          <w:w w:val="105"/>
        </w:rPr>
        <w:t xml:space="preserve">приёмы </w:t>
      </w:r>
      <w:r>
        <w:rPr>
          <w:w w:val="105"/>
        </w:rPr>
        <w:t>и правила оказания первой помощи;</w:t>
      </w:r>
    </w:p>
    <w:p w:rsidR="0005752A" w:rsidRDefault="00A45EFB">
      <w:pPr>
        <w:pStyle w:val="a3"/>
        <w:spacing w:before="10" w:line="249" w:lineRule="auto"/>
        <w:ind w:left="976" w:right="1814" w:firstLine="0"/>
        <w:jc w:val="left"/>
      </w:pPr>
      <w:r>
        <w:rPr>
          <w:w w:val="105"/>
        </w:rPr>
        <w:t>правила</w:t>
      </w:r>
      <w:r>
        <w:rPr>
          <w:spacing w:val="-9"/>
          <w:w w:val="105"/>
        </w:rPr>
        <w:t xml:space="preserve"> </w:t>
      </w:r>
      <w:r>
        <w:rPr>
          <w:w w:val="105"/>
        </w:rPr>
        <w:t>поведения</w:t>
      </w:r>
      <w:r>
        <w:rPr>
          <w:spacing w:val="-6"/>
          <w:w w:val="105"/>
        </w:rPr>
        <w:t xml:space="preserve"> </w:t>
      </w:r>
      <w:r>
        <w:rPr>
          <w:w w:val="105"/>
        </w:rPr>
        <w:t>в</w:t>
      </w:r>
      <w:r>
        <w:rPr>
          <w:spacing w:val="-9"/>
          <w:w w:val="105"/>
        </w:rPr>
        <w:t xml:space="preserve"> </w:t>
      </w:r>
      <w:r>
        <w:rPr>
          <w:w w:val="105"/>
        </w:rPr>
        <w:t>подъезде</w:t>
      </w:r>
      <w:r>
        <w:rPr>
          <w:spacing w:val="-9"/>
          <w:w w:val="105"/>
        </w:rPr>
        <w:t xml:space="preserve"> </w:t>
      </w:r>
      <w:r>
        <w:rPr>
          <w:w w:val="105"/>
        </w:rPr>
        <w:t>и</w:t>
      </w:r>
      <w:r>
        <w:rPr>
          <w:spacing w:val="-9"/>
          <w:w w:val="105"/>
        </w:rPr>
        <w:t xml:space="preserve"> </w:t>
      </w:r>
      <w:r>
        <w:rPr>
          <w:w w:val="105"/>
        </w:rPr>
        <w:t>лифте,</w:t>
      </w:r>
      <w:r>
        <w:rPr>
          <w:spacing w:val="-6"/>
          <w:w w:val="105"/>
        </w:rPr>
        <w:t xml:space="preserve"> </w:t>
      </w:r>
      <w:r>
        <w:rPr>
          <w:w w:val="105"/>
        </w:rPr>
        <w:t>а</w:t>
      </w:r>
      <w:r>
        <w:rPr>
          <w:spacing w:val="-9"/>
          <w:w w:val="105"/>
        </w:rPr>
        <w:t xml:space="preserve"> </w:t>
      </w:r>
      <w:r>
        <w:rPr>
          <w:w w:val="105"/>
        </w:rPr>
        <w:t>также</w:t>
      </w:r>
      <w:r>
        <w:rPr>
          <w:spacing w:val="-9"/>
          <w:w w:val="105"/>
        </w:rPr>
        <w:t xml:space="preserve"> </w:t>
      </w:r>
      <w:r>
        <w:rPr>
          <w:w w:val="105"/>
        </w:rPr>
        <w:t>при</w:t>
      </w:r>
      <w:r>
        <w:rPr>
          <w:spacing w:val="-9"/>
          <w:w w:val="105"/>
        </w:rPr>
        <w:t xml:space="preserve"> </w:t>
      </w:r>
      <w:r>
        <w:rPr>
          <w:w w:val="105"/>
        </w:rPr>
        <w:t>входе</w:t>
      </w:r>
      <w:r>
        <w:rPr>
          <w:spacing w:val="-15"/>
          <w:w w:val="105"/>
        </w:rPr>
        <w:t xml:space="preserve"> </w:t>
      </w:r>
      <w:r>
        <w:rPr>
          <w:w w:val="105"/>
        </w:rPr>
        <w:t>и</w:t>
      </w:r>
      <w:r>
        <w:rPr>
          <w:spacing w:val="-2"/>
          <w:w w:val="105"/>
        </w:rPr>
        <w:t xml:space="preserve"> </w:t>
      </w:r>
      <w:r>
        <w:rPr>
          <w:w w:val="105"/>
        </w:rPr>
        <w:t>выходе</w:t>
      </w:r>
      <w:r>
        <w:rPr>
          <w:spacing w:val="-15"/>
          <w:w w:val="105"/>
        </w:rPr>
        <w:t xml:space="preserve"> </w:t>
      </w:r>
      <w:r>
        <w:rPr>
          <w:w w:val="105"/>
        </w:rPr>
        <w:t>из</w:t>
      </w:r>
      <w:r>
        <w:rPr>
          <w:spacing w:val="-5"/>
          <w:w w:val="105"/>
        </w:rPr>
        <w:t xml:space="preserve"> </w:t>
      </w:r>
      <w:r>
        <w:rPr>
          <w:w w:val="105"/>
        </w:rPr>
        <w:t>них; пожар и факторы его развития;</w:t>
      </w:r>
    </w:p>
    <w:p w:rsidR="0005752A" w:rsidRDefault="00A45EFB">
      <w:pPr>
        <w:pStyle w:val="a3"/>
        <w:spacing w:line="254" w:lineRule="auto"/>
        <w:jc w:val="left"/>
      </w:pPr>
      <w:r>
        <w:rPr>
          <w:w w:val="105"/>
        </w:rPr>
        <w:t>условия</w:t>
      </w:r>
      <w:r>
        <w:rPr>
          <w:spacing w:val="-5"/>
          <w:w w:val="105"/>
        </w:rPr>
        <w:t xml:space="preserve"> </w:t>
      </w:r>
      <w:r>
        <w:rPr>
          <w:w w:val="105"/>
        </w:rPr>
        <w:t>и</w:t>
      </w:r>
      <w:r>
        <w:rPr>
          <w:spacing w:val="-2"/>
          <w:w w:val="105"/>
        </w:rPr>
        <w:t xml:space="preserve"> </w:t>
      </w:r>
      <w:r>
        <w:rPr>
          <w:w w:val="105"/>
        </w:rPr>
        <w:t>причины</w:t>
      </w:r>
      <w:r>
        <w:rPr>
          <w:spacing w:val="-5"/>
          <w:w w:val="105"/>
        </w:rPr>
        <w:t xml:space="preserve"> </w:t>
      </w:r>
      <w:r>
        <w:rPr>
          <w:w w:val="105"/>
        </w:rPr>
        <w:t>возникновения пожаров, их</w:t>
      </w:r>
      <w:r>
        <w:rPr>
          <w:spacing w:val="-1"/>
          <w:w w:val="105"/>
        </w:rPr>
        <w:t xml:space="preserve"> </w:t>
      </w:r>
      <w:r>
        <w:rPr>
          <w:w w:val="105"/>
        </w:rPr>
        <w:t>возможные</w:t>
      </w:r>
      <w:r>
        <w:rPr>
          <w:spacing w:val="-2"/>
          <w:w w:val="105"/>
        </w:rPr>
        <w:t xml:space="preserve"> </w:t>
      </w:r>
      <w:r>
        <w:rPr>
          <w:w w:val="105"/>
        </w:rPr>
        <w:t>последствия,</w:t>
      </w:r>
      <w:r>
        <w:rPr>
          <w:spacing w:val="-5"/>
          <w:w w:val="105"/>
        </w:rPr>
        <w:t xml:space="preserve"> </w:t>
      </w:r>
      <w:r>
        <w:rPr>
          <w:w w:val="105"/>
        </w:rPr>
        <w:t>приёмы</w:t>
      </w:r>
      <w:r>
        <w:rPr>
          <w:spacing w:val="-5"/>
          <w:w w:val="105"/>
        </w:rPr>
        <w:t xml:space="preserve"> </w:t>
      </w:r>
      <w:r>
        <w:rPr>
          <w:w w:val="105"/>
        </w:rPr>
        <w:t>и</w:t>
      </w:r>
      <w:r>
        <w:rPr>
          <w:spacing w:val="-2"/>
          <w:w w:val="105"/>
        </w:rPr>
        <w:t xml:space="preserve"> </w:t>
      </w:r>
      <w:r>
        <w:rPr>
          <w:w w:val="105"/>
        </w:rPr>
        <w:t>правила оказания первой помощи;</w:t>
      </w:r>
    </w:p>
    <w:p w:rsidR="0005752A" w:rsidRDefault="00A45EFB">
      <w:pPr>
        <w:pStyle w:val="a3"/>
        <w:spacing w:line="258" w:lineRule="exact"/>
        <w:ind w:left="976" w:firstLine="0"/>
        <w:jc w:val="left"/>
      </w:pPr>
      <w:r>
        <w:t>первичные</w:t>
      </w:r>
      <w:r>
        <w:rPr>
          <w:spacing w:val="34"/>
        </w:rPr>
        <w:t xml:space="preserve"> </w:t>
      </w:r>
      <w:r>
        <w:t>средства</w:t>
      </w:r>
      <w:r>
        <w:rPr>
          <w:spacing w:val="34"/>
        </w:rPr>
        <w:t xml:space="preserve"> </w:t>
      </w:r>
      <w:r>
        <w:rPr>
          <w:spacing w:val="-2"/>
        </w:rPr>
        <w:t>пожаротушения;</w:t>
      </w:r>
    </w:p>
    <w:p w:rsidR="0005752A" w:rsidRDefault="00A45EFB">
      <w:pPr>
        <w:pStyle w:val="a3"/>
        <w:spacing w:before="7" w:line="254" w:lineRule="auto"/>
        <w:jc w:val="left"/>
      </w:pPr>
      <w:r>
        <w:rPr>
          <w:w w:val="105"/>
        </w:rPr>
        <w:t>правила</w:t>
      </w:r>
      <w:r>
        <w:rPr>
          <w:spacing w:val="24"/>
          <w:w w:val="105"/>
        </w:rPr>
        <w:t xml:space="preserve"> </w:t>
      </w:r>
      <w:r>
        <w:rPr>
          <w:w w:val="105"/>
        </w:rPr>
        <w:t>вызова</w:t>
      </w:r>
      <w:r>
        <w:rPr>
          <w:spacing w:val="24"/>
          <w:w w:val="105"/>
        </w:rPr>
        <w:t xml:space="preserve"> </w:t>
      </w:r>
      <w:r>
        <w:rPr>
          <w:w w:val="105"/>
        </w:rPr>
        <w:t>экстренных</w:t>
      </w:r>
      <w:r>
        <w:rPr>
          <w:spacing w:val="25"/>
          <w:w w:val="105"/>
        </w:rPr>
        <w:t xml:space="preserve"> </w:t>
      </w:r>
      <w:r>
        <w:rPr>
          <w:w w:val="105"/>
        </w:rPr>
        <w:t>служб</w:t>
      </w:r>
      <w:r>
        <w:rPr>
          <w:spacing w:val="29"/>
          <w:w w:val="105"/>
        </w:rPr>
        <w:t xml:space="preserve"> </w:t>
      </w:r>
      <w:r>
        <w:rPr>
          <w:w w:val="105"/>
        </w:rPr>
        <w:t>и</w:t>
      </w:r>
      <w:r>
        <w:rPr>
          <w:spacing w:val="24"/>
          <w:w w:val="105"/>
        </w:rPr>
        <w:t xml:space="preserve"> </w:t>
      </w:r>
      <w:r>
        <w:rPr>
          <w:w w:val="105"/>
        </w:rPr>
        <w:t>порядок взаимодействия</w:t>
      </w:r>
      <w:r>
        <w:rPr>
          <w:spacing w:val="28"/>
          <w:w w:val="105"/>
        </w:rPr>
        <w:t xml:space="preserve"> </w:t>
      </w:r>
      <w:r>
        <w:rPr>
          <w:w w:val="105"/>
        </w:rPr>
        <w:t>с ними, ответственность за ложные сообщения;</w:t>
      </w:r>
    </w:p>
    <w:p w:rsidR="0005752A" w:rsidRDefault="00A45EFB">
      <w:pPr>
        <w:pStyle w:val="a3"/>
        <w:spacing w:line="247" w:lineRule="auto"/>
        <w:ind w:left="976" w:right="842" w:firstLine="0"/>
        <w:jc w:val="left"/>
      </w:pPr>
      <w:r>
        <w:rPr>
          <w:w w:val="105"/>
        </w:rPr>
        <w:t>права,</w:t>
      </w:r>
      <w:r>
        <w:rPr>
          <w:spacing w:val="-5"/>
          <w:w w:val="105"/>
        </w:rPr>
        <w:t xml:space="preserve"> </w:t>
      </w:r>
      <w:r>
        <w:rPr>
          <w:w w:val="105"/>
        </w:rPr>
        <w:t>обязанности</w:t>
      </w:r>
      <w:r>
        <w:rPr>
          <w:spacing w:val="-1"/>
          <w:w w:val="105"/>
        </w:rPr>
        <w:t xml:space="preserve"> </w:t>
      </w:r>
      <w:r>
        <w:rPr>
          <w:w w:val="105"/>
        </w:rPr>
        <w:t>и ответственность</w:t>
      </w:r>
      <w:r>
        <w:rPr>
          <w:spacing w:val="-4"/>
          <w:w w:val="105"/>
        </w:rPr>
        <w:t xml:space="preserve"> </w:t>
      </w:r>
      <w:r>
        <w:rPr>
          <w:w w:val="105"/>
        </w:rPr>
        <w:t>граждан</w:t>
      </w:r>
      <w:r>
        <w:rPr>
          <w:spacing w:val="-1"/>
          <w:w w:val="105"/>
        </w:rPr>
        <w:t xml:space="preserve"> </w:t>
      </w:r>
      <w:r>
        <w:rPr>
          <w:w w:val="105"/>
        </w:rPr>
        <w:t>в области пожарной</w:t>
      </w:r>
      <w:r>
        <w:rPr>
          <w:spacing w:val="-1"/>
          <w:w w:val="105"/>
        </w:rPr>
        <w:t xml:space="preserve"> </w:t>
      </w:r>
      <w:r>
        <w:rPr>
          <w:w w:val="105"/>
        </w:rPr>
        <w:t xml:space="preserve">безопасности; </w:t>
      </w:r>
      <w:r>
        <w:t>ситуации</w:t>
      </w:r>
      <w:r>
        <w:rPr>
          <w:spacing w:val="40"/>
        </w:rPr>
        <w:t xml:space="preserve"> </w:t>
      </w:r>
      <w:r>
        <w:t>криминального</w:t>
      </w:r>
      <w:r>
        <w:rPr>
          <w:spacing w:val="40"/>
        </w:rPr>
        <w:t xml:space="preserve"> </w:t>
      </w:r>
      <w:r>
        <w:t>характера,</w:t>
      </w:r>
      <w:r>
        <w:rPr>
          <w:spacing w:val="37"/>
        </w:rPr>
        <w:t xml:space="preserve"> </w:t>
      </w:r>
      <w:r>
        <w:t>правила</w:t>
      </w:r>
      <w:r>
        <w:rPr>
          <w:spacing w:val="40"/>
        </w:rPr>
        <w:t xml:space="preserve"> </w:t>
      </w:r>
      <w:r>
        <w:t>поведения</w:t>
      </w:r>
      <w:r>
        <w:rPr>
          <w:spacing w:val="40"/>
        </w:rPr>
        <w:t xml:space="preserve"> </w:t>
      </w:r>
      <w:r>
        <w:t>с</w:t>
      </w:r>
      <w:r>
        <w:rPr>
          <w:spacing w:val="32"/>
        </w:rPr>
        <w:t xml:space="preserve"> </w:t>
      </w:r>
      <w:r>
        <w:t>малознакомыми</w:t>
      </w:r>
      <w:r>
        <w:rPr>
          <w:spacing w:val="40"/>
        </w:rPr>
        <w:t xml:space="preserve"> </w:t>
      </w:r>
      <w:r>
        <w:t>людьми;</w:t>
      </w:r>
    </w:p>
    <w:p w:rsidR="0005752A" w:rsidRDefault="00A45EFB">
      <w:pPr>
        <w:pStyle w:val="a3"/>
        <w:spacing w:before="4" w:line="247" w:lineRule="auto"/>
        <w:jc w:val="left"/>
      </w:pPr>
      <w:r>
        <w:rPr>
          <w:w w:val="105"/>
        </w:rPr>
        <w:t>меры</w:t>
      </w:r>
      <w:r>
        <w:rPr>
          <w:spacing w:val="-7"/>
          <w:w w:val="105"/>
        </w:rPr>
        <w:t xml:space="preserve"> </w:t>
      </w:r>
      <w:r>
        <w:rPr>
          <w:w w:val="105"/>
        </w:rPr>
        <w:t>по</w:t>
      </w:r>
      <w:r>
        <w:rPr>
          <w:spacing w:val="-9"/>
          <w:w w:val="105"/>
        </w:rPr>
        <w:t xml:space="preserve"> </w:t>
      </w:r>
      <w:r>
        <w:rPr>
          <w:w w:val="105"/>
        </w:rPr>
        <w:t>предотвращению</w:t>
      </w:r>
      <w:r>
        <w:rPr>
          <w:spacing w:val="-4"/>
          <w:w w:val="105"/>
        </w:rPr>
        <w:t xml:space="preserve"> </w:t>
      </w:r>
      <w:r>
        <w:rPr>
          <w:w w:val="105"/>
        </w:rPr>
        <w:t>проникновения</w:t>
      </w:r>
      <w:r>
        <w:rPr>
          <w:spacing w:val="-7"/>
          <w:w w:val="105"/>
        </w:rPr>
        <w:t xml:space="preserve"> </w:t>
      </w:r>
      <w:r>
        <w:rPr>
          <w:w w:val="105"/>
        </w:rPr>
        <w:t>злоумышленников в</w:t>
      </w:r>
      <w:r>
        <w:rPr>
          <w:spacing w:val="-4"/>
          <w:w w:val="105"/>
        </w:rPr>
        <w:t xml:space="preserve"> </w:t>
      </w:r>
      <w:r>
        <w:rPr>
          <w:w w:val="105"/>
        </w:rPr>
        <w:t>дом,</w:t>
      </w:r>
      <w:r>
        <w:rPr>
          <w:spacing w:val="-7"/>
          <w:w w:val="105"/>
        </w:rPr>
        <w:t xml:space="preserve"> </w:t>
      </w:r>
      <w:r>
        <w:rPr>
          <w:w w:val="105"/>
        </w:rPr>
        <w:t>правила</w:t>
      </w:r>
      <w:r>
        <w:rPr>
          <w:spacing w:val="-4"/>
          <w:w w:val="105"/>
        </w:rPr>
        <w:t xml:space="preserve"> </w:t>
      </w:r>
      <w:r>
        <w:rPr>
          <w:w w:val="105"/>
        </w:rPr>
        <w:t>поведения</w:t>
      </w:r>
      <w:r>
        <w:rPr>
          <w:spacing w:val="-1"/>
          <w:w w:val="105"/>
        </w:rPr>
        <w:t xml:space="preserve"> </w:t>
      </w:r>
      <w:r>
        <w:rPr>
          <w:w w:val="105"/>
        </w:rPr>
        <w:t>при попытке проникновения в дом посторонних;</w:t>
      </w:r>
    </w:p>
    <w:p w:rsidR="0005752A" w:rsidRDefault="00A45EFB">
      <w:pPr>
        <w:pStyle w:val="a3"/>
        <w:spacing w:before="2"/>
        <w:ind w:left="976" w:firstLine="0"/>
        <w:jc w:val="left"/>
      </w:pPr>
      <w:r>
        <w:t>классификация</w:t>
      </w:r>
      <w:r>
        <w:rPr>
          <w:spacing w:val="33"/>
        </w:rPr>
        <w:t xml:space="preserve"> </w:t>
      </w:r>
      <w:r>
        <w:t>аварийных</w:t>
      </w:r>
      <w:r>
        <w:rPr>
          <w:spacing w:val="42"/>
        </w:rPr>
        <w:t xml:space="preserve"> </w:t>
      </w:r>
      <w:r>
        <w:t>ситуаций</w:t>
      </w:r>
      <w:r>
        <w:rPr>
          <w:spacing w:val="40"/>
        </w:rPr>
        <w:t xml:space="preserve"> </w:t>
      </w:r>
      <w:r>
        <w:t>в</w:t>
      </w:r>
      <w:r>
        <w:rPr>
          <w:spacing w:val="41"/>
        </w:rPr>
        <w:t xml:space="preserve"> </w:t>
      </w:r>
      <w:r>
        <w:t>коммунальных</w:t>
      </w:r>
      <w:r>
        <w:rPr>
          <w:spacing w:val="41"/>
        </w:rPr>
        <w:t xml:space="preserve"> </w:t>
      </w:r>
      <w:r>
        <w:t>системах</w:t>
      </w:r>
      <w:r>
        <w:rPr>
          <w:spacing w:val="31"/>
        </w:rPr>
        <w:t xml:space="preserve"> </w:t>
      </w:r>
      <w:r>
        <w:rPr>
          <w:spacing w:val="-2"/>
        </w:rPr>
        <w:t>жизнеобеспечения;</w:t>
      </w:r>
    </w:p>
    <w:p w:rsidR="0005752A" w:rsidRDefault="00A45EFB">
      <w:pPr>
        <w:pStyle w:val="a3"/>
        <w:spacing w:before="17" w:line="249" w:lineRule="auto"/>
        <w:ind w:right="418"/>
        <w:jc w:val="left"/>
      </w:pPr>
      <w:r>
        <w:rPr>
          <w:w w:val="105"/>
        </w:rPr>
        <w:t>правила подготовки к возможным</w:t>
      </w:r>
      <w:r>
        <w:rPr>
          <w:spacing w:val="23"/>
          <w:w w:val="105"/>
        </w:rPr>
        <w:t xml:space="preserve"> </w:t>
      </w:r>
      <w:r>
        <w:rPr>
          <w:w w:val="105"/>
        </w:rPr>
        <w:t>авариям на коммунальных системах, порядок действий при авариях на коммунальных системах.</w:t>
      </w:r>
    </w:p>
    <w:p w:rsidR="0005752A" w:rsidRDefault="00A45EFB">
      <w:pPr>
        <w:pStyle w:val="a3"/>
        <w:spacing w:line="262" w:lineRule="exact"/>
        <w:ind w:left="976" w:firstLine="0"/>
        <w:jc w:val="left"/>
      </w:pPr>
      <w:r>
        <w:rPr>
          <w:w w:val="105"/>
        </w:rPr>
        <w:t>Модуль</w:t>
      </w:r>
      <w:r>
        <w:rPr>
          <w:spacing w:val="-9"/>
          <w:w w:val="105"/>
        </w:rPr>
        <w:t xml:space="preserve"> </w:t>
      </w:r>
      <w:r>
        <w:rPr>
          <w:w w:val="105"/>
        </w:rPr>
        <w:t>№</w:t>
      </w:r>
      <w:r>
        <w:rPr>
          <w:spacing w:val="-15"/>
          <w:w w:val="105"/>
        </w:rPr>
        <w:t xml:space="preserve"> </w:t>
      </w:r>
      <w:r>
        <w:rPr>
          <w:w w:val="105"/>
        </w:rPr>
        <w:t>3</w:t>
      </w:r>
      <w:r>
        <w:rPr>
          <w:spacing w:val="-4"/>
          <w:w w:val="105"/>
        </w:rPr>
        <w:t xml:space="preserve"> </w:t>
      </w:r>
      <w:r>
        <w:rPr>
          <w:w w:val="105"/>
        </w:rPr>
        <w:t>«Безопасность</w:t>
      </w:r>
      <w:r>
        <w:rPr>
          <w:spacing w:val="-13"/>
          <w:w w:val="105"/>
        </w:rPr>
        <w:t xml:space="preserve"> </w:t>
      </w:r>
      <w:r>
        <w:rPr>
          <w:w w:val="105"/>
        </w:rPr>
        <w:t>на</w:t>
      </w:r>
      <w:r>
        <w:rPr>
          <w:spacing w:val="-5"/>
          <w:w w:val="105"/>
        </w:rPr>
        <w:t xml:space="preserve"> </w:t>
      </w:r>
      <w:r>
        <w:rPr>
          <w:spacing w:val="-2"/>
          <w:w w:val="105"/>
        </w:rPr>
        <w:t>транспорте»:</w:t>
      </w:r>
    </w:p>
    <w:p w:rsidR="0005752A" w:rsidRDefault="00A45EFB">
      <w:pPr>
        <w:pStyle w:val="a3"/>
        <w:spacing w:before="16" w:line="247" w:lineRule="auto"/>
        <w:jc w:val="left"/>
      </w:pPr>
      <w:r>
        <w:rPr>
          <w:w w:val="105"/>
        </w:rPr>
        <w:t>правила</w:t>
      </w:r>
      <w:r>
        <w:rPr>
          <w:spacing w:val="-11"/>
          <w:w w:val="105"/>
        </w:rPr>
        <w:t xml:space="preserve"> </w:t>
      </w:r>
      <w:r>
        <w:rPr>
          <w:w w:val="105"/>
        </w:rPr>
        <w:t>дорожного</w:t>
      </w:r>
      <w:r>
        <w:rPr>
          <w:spacing w:val="-16"/>
          <w:w w:val="105"/>
        </w:rPr>
        <w:t xml:space="preserve"> </w:t>
      </w:r>
      <w:r>
        <w:rPr>
          <w:w w:val="105"/>
        </w:rPr>
        <w:t>движения</w:t>
      </w:r>
      <w:r>
        <w:rPr>
          <w:spacing w:val="-13"/>
          <w:w w:val="105"/>
        </w:rPr>
        <w:t xml:space="preserve"> </w:t>
      </w:r>
      <w:r>
        <w:rPr>
          <w:w w:val="105"/>
        </w:rPr>
        <w:t>и</w:t>
      </w:r>
      <w:r>
        <w:rPr>
          <w:spacing w:val="-5"/>
          <w:w w:val="105"/>
        </w:rPr>
        <w:t xml:space="preserve"> </w:t>
      </w:r>
      <w:r>
        <w:rPr>
          <w:w w:val="105"/>
        </w:rPr>
        <w:t>их</w:t>
      </w:r>
      <w:r>
        <w:rPr>
          <w:spacing w:val="-10"/>
          <w:w w:val="105"/>
        </w:rPr>
        <w:t xml:space="preserve"> </w:t>
      </w:r>
      <w:r>
        <w:rPr>
          <w:w w:val="105"/>
        </w:rPr>
        <w:t>значение,</w:t>
      </w:r>
      <w:r>
        <w:rPr>
          <w:spacing w:val="-8"/>
          <w:w w:val="105"/>
        </w:rPr>
        <w:t xml:space="preserve"> </w:t>
      </w:r>
      <w:r>
        <w:rPr>
          <w:w w:val="105"/>
        </w:rPr>
        <w:t>условия</w:t>
      </w:r>
      <w:r>
        <w:rPr>
          <w:spacing w:val="-8"/>
          <w:w w:val="105"/>
        </w:rPr>
        <w:t xml:space="preserve"> </w:t>
      </w:r>
      <w:r>
        <w:rPr>
          <w:w w:val="105"/>
        </w:rPr>
        <w:t>обеспечения</w:t>
      </w:r>
      <w:r>
        <w:rPr>
          <w:spacing w:val="-8"/>
          <w:w w:val="105"/>
        </w:rPr>
        <w:t xml:space="preserve"> </w:t>
      </w:r>
      <w:r>
        <w:rPr>
          <w:w w:val="105"/>
        </w:rPr>
        <w:t>безопасности</w:t>
      </w:r>
      <w:r>
        <w:rPr>
          <w:spacing w:val="-5"/>
          <w:w w:val="105"/>
        </w:rPr>
        <w:t xml:space="preserve"> </w:t>
      </w:r>
      <w:r>
        <w:rPr>
          <w:w w:val="105"/>
        </w:rPr>
        <w:t>участников дорожного движения;</w:t>
      </w:r>
    </w:p>
    <w:p w:rsidR="0005752A" w:rsidRDefault="00A45EFB">
      <w:pPr>
        <w:pStyle w:val="a3"/>
        <w:spacing w:before="3"/>
        <w:ind w:left="976" w:firstLine="0"/>
        <w:jc w:val="left"/>
      </w:pPr>
      <w:r>
        <w:t>правила</w:t>
      </w:r>
      <w:r>
        <w:rPr>
          <w:spacing w:val="27"/>
        </w:rPr>
        <w:t xml:space="preserve"> </w:t>
      </w:r>
      <w:r>
        <w:t>дорожного</w:t>
      </w:r>
      <w:r>
        <w:rPr>
          <w:spacing w:val="28"/>
        </w:rPr>
        <w:t xml:space="preserve"> </w:t>
      </w:r>
      <w:r>
        <w:t>движения</w:t>
      </w:r>
      <w:r>
        <w:rPr>
          <w:spacing w:val="22"/>
        </w:rPr>
        <w:t xml:space="preserve"> </w:t>
      </w:r>
      <w:r>
        <w:t>и</w:t>
      </w:r>
      <w:r>
        <w:rPr>
          <w:spacing w:val="37"/>
        </w:rPr>
        <w:t xml:space="preserve"> </w:t>
      </w:r>
      <w:r>
        <w:t>дорожные</w:t>
      </w:r>
      <w:r>
        <w:rPr>
          <w:spacing w:val="17"/>
        </w:rPr>
        <w:t xml:space="preserve"> </w:t>
      </w:r>
      <w:r>
        <w:t>знаки</w:t>
      </w:r>
      <w:r>
        <w:rPr>
          <w:spacing w:val="26"/>
        </w:rPr>
        <w:t xml:space="preserve"> </w:t>
      </w:r>
      <w:r>
        <w:t>для</w:t>
      </w:r>
      <w:r>
        <w:rPr>
          <w:spacing w:val="21"/>
        </w:rPr>
        <w:t xml:space="preserve"> </w:t>
      </w:r>
      <w:r>
        <w:rPr>
          <w:spacing w:val="-2"/>
        </w:rPr>
        <w:t>пешеходов;</w:t>
      </w:r>
    </w:p>
    <w:p w:rsidR="0005752A" w:rsidRDefault="00A45EFB">
      <w:pPr>
        <w:pStyle w:val="a3"/>
        <w:spacing w:before="16" w:line="247" w:lineRule="auto"/>
        <w:jc w:val="left"/>
      </w:pPr>
      <w:r>
        <w:rPr>
          <w:w w:val="105"/>
        </w:rPr>
        <w:t>«дорожные</w:t>
      </w:r>
      <w:r>
        <w:rPr>
          <w:spacing w:val="40"/>
          <w:w w:val="105"/>
        </w:rPr>
        <w:t xml:space="preserve"> </w:t>
      </w:r>
      <w:r>
        <w:rPr>
          <w:w w:val="105"/>
        </w:rPr>
        <w:t>ловушки»</w:t>
      </w:r>
      <w:r>
        <w:rPr>
          <w:spacing w:val="40"/>
          <w:w w:val="105"/>
        </w:rPr>
        <w:t xml:space="preserve"> </w:t>
      </w:r>
      <w:r>
        <w:rPr>
          <w:w w:val="105"/>
        </w:rPr>
        <w:t>и</w:t>
      </w:r>
      <w:r>
        <w:rPr>
          <w:spacing w:val="40"/>
          <w:w w:val="105"/>
        </w:rPr>
        <w:t xml:space="preserve"> </w:t>
      </w:r>
      <w:r>
        <w:rPr>
          <w:w w:val="105"/>
        </w:rPr>
        <w:t>правила</w:t>
      </w:r>
      <w:r>
        <w:rPr>
          <w:spacing w:val="40"/>
          <w:w w:val="105"/>
        </w:rPr>
        <w:t xml:space="preserve"> </w:t>
      </w:r>
      <w:r>
        <w:rPr>
          <w:w w:val="105"/>
        </w:rPr>
        <w:t>их</w:t>
      </w:r>
      <w:r>
        <w:rPr>
          <w:spacing w:val="40"/>
          <w:w w:val="105"/>
        </w:rPr>
        <w:t xml:space="preserve"> </w:t>
      </w:r>
      <w:r>
        <w:rPr>
          <w:w w:val="105"/>
        </w:rPr>
        <w:t>предупреждения;</w:t>
      </w:r>
      <w:r>
        <w:rPr>
          <w:spacing w:val="40"/>
          <w:w w:val="105"/>
        </w:rPr>
        <w:t xml:space="preserve"> </w:t>
      </w:r>
      <w:r>
        <w:rPr>
          <w:w w:val="105"/>
        </w:rPr>
        <w:t>световозвращающие</w:t>
      </w:r>
      <w:r>
        <w:rPr>
          <w:spacing w:val="40"/>
          <w:w w:val="105"/>
        </w:rPr>
        <w:t xml:space="preserve"> </w:t>
      </w:r>
      <w:r>
        <w:rPr>
          <w:w w:val="105"/>
        </w:rPr>
        <w:t>элементы</w:t>
      </w:r>
      <w:r>
        <w:rPr>
          <w:spacing w:val="40"/>
          <w:w w:val="105"/>
        </w:rPr>
        <w:t xml:space="preserve"> </w:t>
      </w:r>
      <w:r>
        <w:rPr>
          <w:w w:val="105"/>
        </w:rPr>
        <w:t>и правила их применения; правила дорожного движения для пассажиров;</w:t>
      </w:r>
    </w:p>
    <w:p w:rsidR="0005752A" w:rsidRDefault="00A45EFB">
      <w:pPr>
        <w:pStyle w:val="a3"/>
        <w:spacing w:before="3" w:line="254" w:lineRule="auto"/>
        <w:jc w:val="left"/>
      </w:pPr>
      <w:r>
        <w:rPr>
          <w:w w:val="105"/>
        </w:rPr>
        <w:t>обязанности</w:t>
      </w:r>
      <w:r>
        <w:rPr>
          <w:spacing w:val="80"/>
          <w:w w:val="105"/>
        </w:rPr>
        <w:t xml:space="preserve"> </w:t>
      </w:r>
      <w:r>
        <w:rPr>
          <w:w w:val="105"/>
        </w:rPr>
        <w:t>пассажиров</w:t>
      </w:r>
      <w:r>
        <w:rPr>
          <w:spacing w:val="80"/>
          <w:w w:val="105"/>
        </w:rPr>
        <w:t xml:space="preserve"> </w:t>
      </w:r>
      <w:r>
        <w:rPr>
          <w:w w:val="105"/>
        </w:rPr>
        <w:t>маршрутных</w:t>
      </w:r>
      <w:r>
        <w:rPr>
          <w:spacing w:val="80"/>
          <w:w w:val="105"/>
        </w:rPr>
        <w:t xml:space="preserve"> </w:t>
      </w:r>
      <w:r>
        <w:rPr>
          <w:w w:val="105"/>
        </w:rPr>
        <w:t>транспортных</w:t>
      </w:r>
      <w:r>
        <w:rPr>
          <w:spacing w:val="80"/>
          <w:w w:val="105"/>
        </w:rPr>
        <w:t xml:space="preserve"> </w:t>
      </w:r>
      <w:r>
        <w:rPr>
          <w:w w:val="105"/>
        </w:rPr>
        <w:t>средств,</w:t>
      </w:r>
      <w:r>
        <w:rPr>
          <w:spacing w:val="80"/>
          <w:w w:val="105"/>
        </w:rPr>
        <w:t xml:space="preserve"> </w:t>
      </w:r>
      <w:r>
        <w:rPr>
          <w:w w:val="105"/>
        </w:rPr>
        <w:t>ремень</w:t>
      </w:r>
      <w:r>
        <w:rPr>
          <w:spacing w:val="80"/>
          <w:w w:val="105"/>
        </w:rPr>
        <w:t xml:space="preserve"> </w:t>
      </w:r>
      <w:r>
        <w:rPr>
          <w:w w:val="105"/>
        </w:rPr>
        <w:t>безопасности</w:t>
      </w:r>
      <w:r>
        <w:rPr>
          <w:spacing w:val="80"/>
          <w:w w:val="105"/>
        </w:rPr>
        <w:t xml:space="preserve"> </w:t>
      </w:r>
      <w:r>
        <w:rPr>
          <w:w w:val="105"/>
        </w:rPr>
        <w:t>и правила его применения;</w:t>
      </w:r>
    </w:p>
    <w:p w:rsidR="0005752A" w:rsidRDefault="00A45EFB">
      <w:pPr>
        <w:pStyle w:val="a3"/>
        <w:spacing w:line="247" w:lineRule="auto"/>
        <w:jc w:val="left"/>
      </w:pPr>
      <w:r>
        <w:rPr>
          <w:w w:val="105"/>
        </w:rPr>
        <w:t>порядок</w:t>
      </w:r>
      <w:r>
        <w:rPr>
          <w:spacing w:val="-3"/>
          <w:w w:val="105"/>
        </w:rPr>
        <w:t xml:space="preserve"> </w:t>
      </w:r>
      <w:r>
        <w:rPr>
          <w:w w:val="105"/>
        </w:rPr>
        <w:t>действий</w:t>
      </w:r>
      <w:r>
        <w:rPr>
          <w:spacing w:val="-1"/>
          <w:w w:val="105"/>
        </w:rPr>
        <w:t xml:space="preserve"> </w:t>
      </w:r>
      <w:r>
        <w:rPr>
          <w:w w:val="105"/>
        </w:rPr>
        <w:t>пассажиров при различных</w:t>
      </w:r>
      <w:r>
        <w:rPr>
          <w:spacing w:val="-6"/>
          <w:w w:val="105"/>
        </w:rPr>
        <w:t xml:space="preserve"> </w:t>
      </w:r>
      <w:r>
        <w:rPr>
          <w:w w:val="105"/>
        </w:rPr>
        <w:t>происшествиях в маршрутных транспортных средствах, в том числе вызванных террористическим актом;</w:t>
      </w:r>
    </w:p>
    <w:p w:rsidR="0005752A" w:rsidRDefault="00A45EFB">
      <w:pPr>
        <w:pStyle w:val="a3"/>
        <w:spacing w:before="3"/>
        <w:ind w:left="976" w:firstLine="0"/>
        <w:jc w:val="left"/>
      </w:pPr>
      <w:r>
        <w:t>правила</w:t>
      </w:r>
      <w:r>
        <w:rPr>
          <w:spacing w:val="31"/>
        </w:rPr>
        <w:t xml:space="preserve"> </w:t>
      </w:r>
      <w:r>
        <w:t>поведения</w:t>
      </w:r>
      <w:r>
        <w:rPr>
          <w:spacing w:val="35"/>
        </w:rPr>
        <w:t xml:space="preserve"> </w:t>
      </w:r>
      <w:r>
        <w:t>пассажира</w:t>
      </w:r>
      <w:r>
        <w:rPr>
          <w:spacing w:val="32"/>
        </w:rPr>
        <w:t xml:space="preserve"> </w:t>
      </w:r>
      <w:r>
        <w:rPr>
          <w:spacing w:val="-2"/>
        </w:rPr>
        <w:t>мотоцикла;</w:t>
      </w:r>
    </w:p>
    <w:p w:rsidR="0005752A" w:rsidRDefault="00A45EFB">
      <w:pPr>
        <w:pStyle w:val="a3"/>
        <w:spacing w:before="10" w:line="252" w:lineRule="auto"/>
        <w:ind w:right="431"/>
      </w:pPr>
      <w:r>
        <w:rPr>
          <w:w w:val="105"/>
        </w:rPr>
        <w:t>правила дорожного движения для водителя велосипеда и иных индивидуальных средств передвижения</w:t>
      </w:r>
      <w:r>
        <w:rPr>
          <w:spacing w:val="-16"/>
          <w:w w:val="105"/>
        </w:rPr>
        <w:t xml:space="preserve"> </w:t>
      </w:r>
      <w:r>
        <w:rPr>
          <w:w w:val="105"/>
        </w:rPr>
        <w:t>(электросамокаты,</w:t>
      </w:r>
      <w:r>
        <w:rPr>
          <w:spacing w:val="-15"/>
          <w:w w:val="105"/>
        </w:rPr>
        <w:t xml:space="preserve"> </w:t>
      </w:r>
      <w:r>
        <w:rPr>
          <w:w w:val="105"/>
        </w:rPr>
        <w:t>гироскутеры,</w:t>
      </w:r>
      <w:r>
        <w:rPr>
          <w:spacing w:val="-13"/>
          <w:w w:val="105"/>
        </w:rPr>
        <w:t xml:space="preserve"> </w:t>
      </w:r>
      <w:r>
        <w:rPr>
          <w:w w:val="105"/>
        </w:rPr>
        <w:t>моноколёса,</w:t>
      </w:r>
      <w:r>
        <w:rPr>
          <w:spacing w:val="-13"/>
          <w:w w:val="105"/>
        </w:rPr>
        <w:t xml:space="preserve"> </w:t>
      </w:r>
      <w:r>
        <w:rPr>
          <w:w w:val="105"/>
        </w:rPr>
        <w:t>сигвеи</w:t>
      </w:r>
      <w:r>
        <w:rPr>
          <w:spacing w:val="-16"/>
          <w:w w:val="105"/>
        </w:rPr>
        <w:t xml:space="preserve"> </w:t>
      </w:r>
      <w:r>
        <w:rPr>
          <w:w w:val="105"/>
        </w:rPr>
        <w:t>и</w:t>
      </w:r>
      <w:r>
        <w:rPr>
          <w:spacing w:val="-9"/>
          <w:w w:val="105"/>
        </w:rPr>
        <w:t xml:space="preserve"> </w:t>
      </w:r>
      <w:r>
        <w:rPr>
          <w:w w:val="105"/>
        </w:rPr>
        <w:t>другие),</w:t>
      </w:r>
      <w:r>
        <w:rPr>
          <w:spacing w:val="-13"/>
          <w:w w:val="105"/>
        </w:rPr>
        <w:t xml:space="preserve"> </w:t>
      </w:r>
      <w:r>
        <w:rPr>
          <w:w w:val="105"/>
        </w:rPr>
        <w:t>правила</w:t>
      </w:r>
      <w:r>
        <w:rPr>
          <w:spacing w:val="-10"/>
          <w:w w:val="105"/>
        </w:rPr>
        <w:t xml:space="preserve"> </w:t>
      </w:r>
      <w:r>
        <w:rPr>
          <w:w w:val="105"/>
        </w:rPr>
        <w:t>безопасного использования мототранспорта (мопедов и мотоциклов);</w:t>
      </w:r>
    </w:p>
    <w:p w:rsidR="0005752A" w:rsidRDefault="00A45EFB">
      <w:pPr>
        <w:pStyle w:val="a3"/>
        <w:spacing w:line="249" w:lineRule="auto"/>
        <w:ind w:left="976" w:right="2527" w:firstLine="0"/>
        <w:jc w:val="left"/>
      </w:pPr>
      <w:r>
        <w:rPr>
          <w:w w:val="105"/>
        </w:rPr>
        <w:t>дорожные</w:t>
      </w:r>
      <w:r>
        <w:rPr>
          <w:spacing w:val="-16"/>
          <w:w w:val="105"/>
        </w:rPr>
        <w:t xml:space="preserve"> </w:t>
      </w:r>
      <w:r>
        <w:rPr>
          <w:w w:val="105"/>
        </w:rPr>
        <w:t>знаки</w:t>
      </w:r>
      <w:r>
        <w:rPr>
          <w:spacing w:val="-15"/>
          <w:w w:val="105"/>
        </w:rPr>
        <w:t xml:space="preserve"> </w:t>
      </w:r>
      <w:r>
        <w:rPr>
          <w:w w:val="105"/>
        </w:rPr>
        <w:t>для</w:t>
      </w:r>
      <w:r>
        <w:rPr>
          <w:spacing w:val="-15"/>
          <w:w w:val="105"/>
        </w:rPr>
        <w:t xml:space="preserve"> </w:t>
      </w:r>
      <w:r>
        <w:rPr>
          <w:w w:val="105"/>
        </w:rPr>
        <w:t>водителя</w:t>
      </w:r>
      <w:r>
        <w:rPr>
          <w:spacing w:val="-15"/>
          <w:w w:val="105"/>
        </w:rPr>
        <w:t xml:space="preserve"> </w:t>
      </w:r>
      <w:r>
        <w:rPr>
          <w:w w:val="105"/>
        </w:rPr>
        <w:t>велосипеда,</w:t>
      </w:r>
      <w:r>
        <w:rPr>
          <w:spacing w:val="-13"/>
          <w:w w:val="105"/>
        </w:rPr>
        <w:t xml:space="preserve"> </w:t>
      </w:r>
      <w:r>
        <w:rPr>
          <w:w w:val="105"/>
        </w:rPr>
        <w:t>сигналы</w:t>
      </w:r>
      <w:r>
        <w:rPr>
          <w:spacing w:val="-15"/>
          <w:w w:val="105"/>
        </w:rPr>
        <w:t xml:space="preserve"> </w:t>
      </w:r>
      <w:r>
        <w:rPr>
          <w:w w:val="105"/>
        </w:rPr>
        <w:t>велосипедиста; правила подготовки велосипеда к пользованию;</w:t>
      </w:r>
    </w:p>
    <w:p w:rsidR="0005752A" w:rsidRDefault="00A45EFB">
      <w:pPr>
        <w:pStyle w:val="a3"/>
        <w:ind w:left="976" w:firstLine="0"/>
        <w:jc w:val="left"/>
      </w:pPr>
      <w:r>
        <w:t>дорожно-транспортные</w:t>
      </w:r>
      <w:r>
        <w:rPr>
          <w:spacing w:val="30"/>
        </w:rPr>
        <w:t xml:space="preserve"> </w:t>
      </w:r>
      <w:r>
        <w:t>происшествия</w:t>
      </w:r>
      <w:r>
        <w:rPr>
          <w:spacing w:val="35"/>
        </w:rPr>
        <w:t xml:space="preserve"> </w:t>
      </w:r>
      <w:r>
        <w:t>и</w:t>
      </w:r>
      <w:r>
        <w:rPr>
          <w:spacing w:val="42"/>
        </w:rPr>
        <w:t xml:space="preserve"> </w:t>
      </w:r>
      <w:r>
        <w:t>причины</w:t>
      </w:r>
      <w:r>
        <w:rPr>
          <w:spacing w:val="35"/>
        </w:rPr>
        <w:t xml:space="preserve"> </w:t>
      </w:r>
      <w:r>
        <w:t>их</w:t>
      </w:r>
      <w:r>
        <w:rPr>
          <w:spacing w:val="44"/>
        </w:rPr>
        <w:t xml:space="preserve"> </w:t>
      </w:r>
      <w:r>
        <w:rPr>
          <w:spacing w:val="-2"/>
        </w:rPr>
        <w:t>возникновения;</w:t>
      </w:r>
    </w:p>
    <w:p w:rsidR="0005752A" w:rsidRDefault="00A45EFB">
      <w:pPr>
        <w:pStyle w:val="a3"/>
        <w:spacing w:before="9" w:line="247" w:lineRule="auto"/>
        <w:ind w:left="976" w:right="1487" w:firstLine="0"/>
        <w:jc w:val="left"/>
      </w:pPr>
      <w:r>
        <w:t>основные факторы</w:t>
      </w:r>
      <w:r>
        <w:rPr>
          <w:spacing w:val="40"/>
        </w:rPr>
        <w:t xml:space="preserve"> </w:t>
      </w:r>
      <w:r>
        <w:t>риска возникновения</w:t>
      </w:r>
      <w:r>
        <w:rPr>
          <w:spacing w:val="40"/>
        </w:rPr>
        <w:t xml:space="preserve"> </w:t>
      </w:r>
      <w:r>
        <w:t>дорожно-транспортных</w:t>
      </w:r>
      <w:r>
        <w:rPr>
          <w:spacing w:val="40"/>
        </w:rPr>
        <w:t xml:space="preserve"> </w:t>
      </w:r>
      <w:r>
        <w:t xml:space="preserve">происшествий; </w:t>
      </w:r>
      <w:r>
        <w:rPr>
          <w:w w:val="105"/>
        </w:rPr>
        <w:t>порядок действий очевидца дорожно-транспортного происшествия;</w:t>
      </w:r>
    </w:p>
    <w:p w:rsidR="0005752A" w:rsidRDefault="00A45EFB">
      <w:pPr>
        <w:pStyle w:val="a3"/>
        <w:spacing w:before="10"/>
        <w:ind w:left="976" w:firstLine="0"/>
        <w:jc w:val="left"/>
      </w:pPr>
      <w:r>
        <w:rPr>
          <w:w w:val="105"/>
        </w:rPr>
        <w:t>порядок</w:t>
      </w:r>
      <w:r>
        <w:rPr>
          <w:spacing w:val="-8"/>
          <w:w w:val="105"/>
        </w:rPr>
        <w:t xml:space="preserve"> </w:t>
      </w:r>
      <w:r>
        <w:rPr>
          <w:w w:val="105"/>
        </w:rPr>
        <w:t>действий</w:t>
      </w:r>
      <w:r>
        <w:rPr>
          <w:spacing w:val="-10"/>
          <w:w w:val="105"/>
        </w:rPr>
        <w:t xml:space="preserve"> </w:t>
      </w:r>
      <w:r>
        <w:rPr>
          <w:w w:val="105"/>
        </w:rPr>
        <w:t>при</w:t>
      </w:r>
      <w:r>
        <w:rPr>
          <w:spacing w:val="-10"/>
          <w:w w:val="105"/>
        </w:rPr>
        <w:t xml:space="preserve"> </w:t>
      </w:r>
      <w:r>
        <w:rPr>
          <w:w w:val="105"/>
        </w:rPr>
        <w:t>пожаре</w:t>
      </w:r>
      <w:r>
        <w:rPr>
          <w:spacing w:val="-15"/>
          <w:w w:val="105"/>
        </w:rPr>
        <w:t xml:space="preserve"> </w:t>
      </w:r>
      <w:r>
        <w:rPr>
          <w:w w:val="105"/>
        </w:rPr>
        <w:t>на</w:t>
      </w:r>
      <w:r>
        <w:rPr>
          <w:spacing w:val="-4"/>
          <w:w w:val="105"/>
        </w:rPr>
        <w:t xml:space="preserve"> </w:t>
      </w:r>
      <w:r>
        <w:rPr>
          <w:spacing w:val="-2"/>
          <w:w w:val="105"/>
        </w:rPr>
        <w:t>транспорте;</w:t>
      </w:r>
    </w:p>
    <w:p w:rsidR="0005752A" w:rsidRDefault="00A45EFB">
      <w:pPr>
        <w:pStyle w:val="a3"/>
        <w:spacing w:before="9" w:line="247" w:lineRule="auto"/>
        <w:jc w:val="left"/>
      </w:pPr>
      <w:r>
        <w:rPr>
          <w:w w:val="105"/>
        </w:rPr>
        <w:t>особенности</w:t>
      </w:r>
      <w:r>
        <w:rPr>
          <w:spacing w:val="80"/>
          <w:w w:val="105"/>
        </w:rPr>
        <w:t xml:space="preserve"> </w:t>
      </w:r>
      <w:r>
        <w:rPr>
          <w:w w:val="105"/>
        </w:rPr>
        <w:t>различных</w:t>
      </w:r>
      <w:r>
        <w:rPr>
          <w:spacing w:val="80"/>
          <w:w w:val="105"/>
        </w:rPr>
        <w:t xml:space="preserve"> </w:t>
      </w:r>
      <w:r>
        <w:rPr>
          <w:w w:val="105"/>
        </w:rPr>
        <w:t>видов</w:t>
      </w:r>
      <w:r>
        <w:rPr>
          <w:spacing w:val="80"/>
          <w:w w:val="105"/>
        </w:rPr>
        <w:t xml:space="preserve"> </w:t>
      </w:r>
      <w:r>
        <w:rPr>
          <w:w w:val="105"/>
        </w:rPr>
        <w:t>транспорта</w:t>
      </w:r>
      <w:r>
        <w:rPr>
          <w:spacing w:val="80"/>
          <w:w w:val="105"/>
        </w:rPr>
        <w:t xml:space="preserve"> </w:t>
      </w:r>
      <w:r>
        <w:rPr>
          <w:w w:val="105"/>
        </w:rPr>
        <w:t>(подземного,</w:t>
      </w:r>
      <w:r>
        <w:rPr>
          <w:spacing w:val="80"/>
          <w:w w:val="105"/>
        </w:rPr>
        <w:t xml:space="preserve"> </w:t>
      </w:r>
      <w:r>
        <w:rPr>
          <w:w w:val="105"/>
        </w:rPr>
        <w:t>железнодорожного,</w:t>
      </w:r>
      <w:r>
        <w:rPr>
          <w:spacing w:val="80"/>
          <w:w w:val="105"/>
        </w:rPr>
        <w:t xml:space="preserve"> </w:t>
      </w:r>
      <w:r>
        <w:rPr>
          <w:w w:val="105"/>
        </w:rPr>
        <w:t xml:space="preserve">водного, </w:t>
      </w:r>
      <w:r>
        <w:rPr>
          <w:spacing w:val="-2"/>
          <w:w w:val="105"/>
        </w:rPr>
        <w:t>воздушного);</w:t>
      </w:r>
    </w:p>
    <w:p w:rsidR="0005752A" w:rsidRDefault="00A45EFB">
      <w:pPr>
        <w:pStyle w:val="a3"/>
        <w:spacing w:before="10" w:line="249" w:lineRule="auto"/>
        <w:jc w:val="left"/>
      </w:pPr>
      <w:r>
        <w:rPr>
          <w:w w:val="105"/>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05752A" w:rsidRDefault="00A45EFB">
      <w:pPr>
        <w:pStyle w:val="a3"/>
        <w:spacing w:line="262" w:lineRule="exact"/>
        <w:ind w:left="976" w:firstLine="0"/>
        <w:jc w:val="left"/>
      </w:pPr>
      <w:r>
        <w:t>первая</w:t>
      </w:r>
      <w:r>
        <w:rPr>
          <w:spacing w:val="22"/>
        </w:rPr>
        <w:t xml:space="preserve"> </w:t>
      </w:r>
      <w:r>
        <w:t>помощь</w:t>
      </w:r>
      <w:r>
        <w:rPr>
          <w:spacing w:val="25"/>
        </w:rPr>
        <w:t xml:space="preserve"> </w:t>
      </w:r>
      <w:r>
        <w:t>и</w:t>
      </w:r>
      <w:r>
        <w:rPr>
          <w:spacing w:val="28"/>
        </w:rPr>
        <w:t xml:space="preserve"> </w:t>
      </w:r>
      <w:r>
        <w:t>последовательность</w:t>
      </w:r>
      <w:r>
        <w:rPr>
          <w:spacing w:val="35"/>
        </w:rPr>
        <w:t xml:space="preserve"> </w:t>
      </w:r>
      <w:r>
        <w:t>её</w:t>
      </w:r>
      <w:r>
        <w:rPr>
          <w:spacing w:val="28"/>
        </w:rPr>
        <w:t xml:space="preserve"> </w:t>
      </w:r>
      <w:r>
        <w:rPr>
          <w:spacing w:val="-2"/>
        </w:rPr>
        <w:t>оказания;</w:t>
      </w:r>
    </w:p>
    <w:p w:rsidR="0005752A" w:rsidRDefault="00A45EFB">
      <w:pPr>
        <w:pStyle w:val="a3"/>
        <w:tabs>
          <w:tab w:val="left" w:pos="2171"/>
          <w:tab w:val="left" w:pos="2675"/>
          <w:tab w:val="left" w:pos="3840"/>
          <w:tab w:val="left" w:pos="5121"/>
          <w:tab w:val="left" w:pos="6208"/>
          <w:tab w:val="left" w:pos="7416"/>
          <w:tab w:val="left" w:pos="8172"/>
          <w:tab w:val="left" w:pos="9640"/>
        </w:tabs>
        <w:spacing w:before="16" w:line="247" w:lineRule="auto"/>
        <w:ind w:right="422"/>
        <w:jc w:val="left"/>
      </w:pPr>
      <w:r>
        <w:rPr>
          <w:spacing w:val="-2"/>
          <w:w w:val="105"/>
        </w:rPr>
        <w:t>правила</w:t>
      </w:r>
      <w:r>
        <w:tab/>
      </w:r>
      <w:r>
        <w:rPr>
          <w:spacing w:val="-10"/>
          <w:w w:val="105"/>
        </w:rPr>
        <w:t>и</w:t>
      </w:r>
      <w:r>
        <w:tab/>
      </w:r>
      <w:r>
        <w:rPr>
          <w:spacing w:val="-2"/>
          <w:w w:val="105"/>
        </w:rPr>
        <w:t>приёмы</w:t>
      </w:r>
      <w:r>
        <w:tab/>
      </w:r>
      <w:r>
        <w:rPr>
          <w:spacing w:val="-2"/>
          <w:w w:val="105"/>
        </w:rPr>
        <w:t>оказания</w:t>
      </w:r>
      <w:r>
        <w:tab/>
      </w:r>
      <w:r>
        <w:rPr>
          <w:spacing w:val="-2"/>
          <w:w w:val="105"/>
        </w:rPr>
        <w:t>первой</w:t>
      </w:r>
      <w:r>
        <w:tab/>
      </w:r>
      <w:r>
        <w:rPr>
          <w:spacing w:val="-2"/>
          <w:w w:val="105"/>
        </w:rPr>
        <w:t>помощи</w:t>
      </w:r>
      <w:r>
        <w:tab/>
      </w:r>
      <w:r>
        <w:rPr>
          <w:spacing w:val="-4"/>
          <w:w w:val="105"/>
        </w:rPr>
        <w:t>при</w:t>
      </w:r>
      <w:r>
        <w:tab/>
      </w:r>
      <w:r>
        <w:rPr>
          <w:spacing w:val="-2"/>
          <w:w w:val="105"/>
        </w:rPr>
        <w:t>различных</w:t>
      </w:r>
      <w:r>
        <w:tab/>
      </w:r>
      <w:r>
        <w:rPr>
          <w:spacing w:val="-2"/>
          <w:w w:val="105"/>
        </w:rPr>
        <w:t xml:space="preserve">травмах </w:t>
      </w:r>
      <w:r>
        <w:rPr>
          <w:w w:val="105"/>
        </w:rPr>
        <w:t>в результате чрезвычайных ситуаций на транспорте.</w:t>
      </w:r>
    </w:p>
    <w:p w:rsidR="0005752A" w:rsidRDefault="00A45EFB">
      <w:pPr>
        <w:pStyle w:val="a3"/>
        <w:spacing w:before="3"/>
        <w:ind w:left="976" w:firstLine="0"/>
        <w:jc w:val="left"/>
      </w:pPr>
      <w:r>
        <w:rPr>
          <w:w w:val="105"/>
        </w:rPr>
        <w:t>Модуль</w:t>
      </w:r>
      <w:r>
        <w:rPr>
          <w:spacing w:val="-12"/>
          <w:w w:val="105"/>
        </w:rPr>
        <w:t xml:space="preserve"> </w:t>
      </w:r>
      <w:r>
        <w:rPr>
          <w:w w:val="105"/>
        </w:rPr>
        <w:t>№</w:t>
      </w:r>
      <w:r>
        <w:rPr>
          <w:spacing w:val="-15"/>
          <w:w w:val="105"/>
        </w:rPr>
        <w:t xml:space="preserve"> </w:t>
      </w:r>
      <w:r>
        <w:rPr>
          <w:w w:val="105"/>
        </w:rPr>
        <w:t>4</w:t>
      </w:r>
      <w:r>
        <w:rPr>
          <w:spacing w:val="-7"/>
          <w:w w:val="105"/>
        </w:rPr>
        <w:t xml:space="preserve"> </w:t>
      </w:r>
      <w:r>
        <w:rPr>
          <w:w w:val="105"/>
        </w:rPr>
        <w:t>«Безопасность</w:t>
      </w:r>
      <w:r>
        <w:rPr>
          <w:spacing w:val="-15"/>
          <w:w w:val="105"/>
        </w:rPr>
        <w:t xml:space="preserve"> </w:t>
      </w:r>
      <w:r>
        <w:rPr>
          <w:w w:val="105"/>
        </w:rPr>
        <w:t>в</w:t>
      </w:r>
      <w:r>
        <w:rPr>
          <w:spacing w:val="-7"/>
          <w:w w:val="105"/>
        </w:rPr>
        <w:t xml:space="preserve"> </w:t>
      </w:r>
      <w:r>
        <w:rPr>
          <w:w w:val="105"/>
        </w:rPr>
        <w:t>общественных</w:t>
      </w:r>
      <w:r>
        <w:rPr>
          <w:spacing w:val="-11"/>
          <w:w w:val="105"/>
        </w:rPr>
        <w:t xml:space="preserve"> </w:t>
      </w:r>
      <w:r>
        <w:rPr>
          <w:spacing w:val="-2"/>
          <w:w w:val="105"/>
        </w:rPr>
        <w:t>местах»:</w:t>
      </w:r>
    </w:p>
    <w:p w:rsidR="0005752A" w:rsidRDefault="00A45EFB">
      <w:pPr>
        <w:pStyle w:val="a3"/>
        <w:tabs>
          <w:tab w:val="left" w:pos="10345"/>
        </w:tabs>
        <w:spacing w:before="16" w:line="247" w:lineRule="auto"/>
        <w:ind w:right="429"/>
        <w:jc w:val="left"/>
      </w:pPr>
      <w:r>
        <w:rPr>
          <w:w w:val="105"/>
        </w:rPr>
        <w:t>общественные</w:t>
      </w:r>
      <w:r>
        <w:rPr>
          <w:spacing w:val="80"/>
          <w:w w:val="105"/>
        </w:rPr>
        <w:t xml:space="preserve"> </w:t>
      </w:r>
      <w:r>
        <w:rPr>
          <w:w w:val="105"/>
        </w:rPr>
        <w:t>места</w:t>
      </w:r>
      <w:r>
        <w:rPr>
          <w:spacing w:val="80"/>
          <w:w w:val="105"/>
        </w:rPr>
        <w:t xml:space="preserve"> </w:t>
      </w:r>
      <w:r>
        <w:rPr>
          <w:w w:val="105"/>
        </w:rPr>
        <w:t>и</w:t>
      </w:r>
      <w:r>
        <w:rPr>
          <w:spacing w:val="80"/>
          <w:w w:val="105"/>
        </w:rPr>
        <w:t xml:space="preserve"> </w:t>
      </w:r>
      <w:r>
        <w:rPr>
          <w:w w:val="105"/>
        </w:rPr>
        <w:t>их</w:t>
      </w:r>
      <w:r>
        <w:rPr>
          <w:spacing w:val="80"/>
          <w:w w:val="105"/>
        </w:rPr>
        <w:t xml:space="preserve"> </w:t>
      </w:r>
      <w:r>
        <w:rPr>
          <w:w w:val="105"/>
        </w:rPr>
        <w:t>характеристики,</w:t>
      </w:r>
      <w:r>
        <w:rPr>
          <w:spacing w:val="80"/>
          <w:w w:val="105"/>
        </w:rPr>
        <w:t xml:space="preserve"> </w:t>
      </w:r>
      <w:r>
        <w:rPr>
          <w:w w:val="105"/>
        </w:rPr>
        <w:t>потенциальные</w:t>
      </w:r>
      <w:r>
        <w:rPr>
          <w:spacing w:val="80"/>
          <w:w w:val="105"/>
        </w:rPr>
        <w:t xml:space="preserve"> </w:t>
      </w:r>
      <w:r>
        <w:rPr>
          <w:w w:val="105"/>
        </w:rPr>
        <w:t>источники</w:t>
      </w:r>
      <w:r>
        <w:rPr>
          <w:spacing w:val="80"/>
          <w:w w:val="105"/>
        </w:rPr>
        <w:t xml:space="preserve"> </w:t>
      </w:r>
      <w:r>
        <w:rPr>
          <w:w w:val="105"/>
        </w:rPr>
        <w:t>опасности</w:t>
      </w:r>
      <w:r>
        <w:tab/>
      </w:r>
      <w:r>
        <w:rPr>
          <w:spacing w:val="-12"/>
          <w:w w:val="105"/>
        </w:rPr>
        <w:t xml:space="preserve">в </w:t>
      </w:r>
      <w:r>
        <w:rPr>
          <w:w w:val="105"/>
        </w:rPr>
        <w:t>общественных местах;</w:t>
      </w:r>
    </w:p>
    <w:p w:rsidR="0005752A" w:rsidRDefault="00A45EFB">
      <w:pPr>
        <w:pStyle w:val="a3"/>
        <w:spacing w:before="3"/>
        <w:ind w:left="976" w:firstLine="0"/>
        <w:jc w:val="left"/>
      </w:pPr>
      <w:r>
        <w:rPr>
          <w:w w:val="105"/>
        </w:rPr>
        <w:t>правила</w:t>
      </w:r>
      <w:r>
        <w:rPr>
          <w:spacing w:val="-13"/>
          <w:w w:val="105"/>
        </w:rPr>
        <w:t xml:space="preserve"> </w:t>
      </w:r>
      <w:r>
        <w:rPr>
          <w:w w:val="105"/>
        </w:rPr>
        <w:t>вызова</w:t>
      </w:r>
      <w:r>
        <w:rPr>
          <w:spacing w:val="-13"/>
          <w:w w:val="105"/>
        </w:rPr>
        <w:t xml:space="preserve"> </w:t>
      </w:r>
      <w:r>
        <w:rPr>
          <w:w w:val="105"/>
        </w:rPr>
        <w:t>экстренных</w:t>
      </w:r>
      <w:r>
        <w:rPr>
          <w:spacing w:val="-6"/>
          <w:w w:val="105"/>
        </w:rPr>
        <w:t xml:space="preserve"> </w:t>
      </w:r>
      <w:r>
        <w:rPr>
          <w:w w:val="105"/>
        </w:rPr>
        <w:t>служб</w:t>
      </w:r>
      <w:r>
        <w:rPr>
          <w:spacing w:val="-14"/>
          <w:w w:val="105"/>
        </w:rPr>
        <w:t xml:space="preserve"> </w:t>
      </w:r>
      <w:r>
        <w:rPr>
          <w:w w:val="105"/>
        </w:rPr>
        <w:t>и</w:t>
      </w:r>
      <w:r>
        <w:rPr>
          <w:spacing w:val="-13"/>
          <w:w w:val="105"/>
        </w:rPr>
        <w:t xml:space="preserve"> </w:t>
      </w:r>
      <w:r>
        <w:rPr>
          <w:w w:val="105"/>
        </w:rPr>
        <w:t>порядок</w:t>
      </w:r>
      <w:r>
        <w:rPr>
          <w:spacing w:val="-15"/>
          <w:w w:val="105"/>
        </w:rPr>
        <w:t xml:space="preserve"> </w:t>
      </w:r>
      <w:r>
        <w:rPr>
          <w:w w:val="105"/>
        </w:rPr>
        <w:t>взаимодействия</w:t>
      </w:r>
      <w:r>
        <w:rPr>
          <w:spacing w:val="-10"/>
          <w:w w:val="105"/>
        </w:rPr>
        <w:t xml:space="preserve"> </w:t>
      </w:r>
      <w:r>
        <w:rPr>
          <w:w w:val="105"/>
        </w:rPr>
        <w:t>с</w:t>
      </w:r>
      <w:r>
        <w:rPr>
          <w:spacing w:val="-13"/>
          <w:w w:val="105"/>
        </w:rPr>
        <w:t xml:space="preserve"> </w:t>
      </w:r>
      <w:r>
        <w:rPr>
          <w:spacing w:val="-4"/>
          <w:w w:val="105"/>
        </w:rPr>
        <w:t>ними;</w:t>
      </w:r>
    </w:p>
    <w:p w:rsidR="0005752A" w:rsidRDefault="00A45EFB">
      <w:pPr>
        <w:pStyle w:val="a3"/>
        <w:spacing w:before="16" w:line="247" w:lineRule="auto"/>
        <w:jc w:val="left"/>
      </w:pPr>
      <w:r>
        <w:rPr>
          <w:w w:val="105"/>
        </w:rPr>
        <w:t>массовые</w:t>
      </w:r>
      <w:r>
        <w:rPr>
          <w:spacing w:val="80"/>
          <w:w w:val="105"/>
        </w:rPr>
        <w:t xml:space="preserve"> </w:t>
      </w:r>
      <w:r>
        <w:rPr>
          <w:w w:val="105"/>
        </w:rPr>
        <w:t>мероприятия</w:t>
      </w:r>
      <w:r>
        <w:rPr>
          <w:spacing w:val="80"/>
          <w:w w:val="105"/>
        </w:rPr>
        <w:t xml:space="preserve"> </w:t>
      </w:r>
      <w:r>
        <w:rPr>
          <w:w w:val="105"/>
        </w:rPr>
        <w:t>и</w:t>
      </w:r>
      <w:r>
        <w:rPr>
          <w:spacing w:val="80"/>
          <w:w w:val="105"/>
        </w:rPr>
        <w:t xml:space="preserve"> </w:t>
      </w:r>
      <w:r>
        <w:rPr>
          <w:w w:val="105"/>
        </w:rPr>
        <w:t>правила</w:t>
      </w:r>
      <w:r>
        <w:rPr>
          <w:spacing w:val="80"/>
          <w:w w:val="105"/>
        </w:rPr>
        <w:t xml:space="preserve"> </w:t>
      </w:r>
      <w:r>
        <w:rPr>
          <w:w w:val="105"/>
        </w:rPr>
        <w:t>подготовки</w:t>
      </w:r>
      <w:r>
        <w:rPr>
          <w:spacing w:val="80"/>
          <w:w w:val="105"/>
        </w:rPr>
        <w:t xml:space="preserve"> </w:t>
      </w:r>
      <w:r>
        <w:rPr>
          <w:w w:val="105"/>
        </w:rPr>
        <w:t>к</w:t>
      </w:r>
      <w:r>
        <w:rPr>
          <w:spacing w:val="80"/>
          <w:w w:val="105"/>
        </w:rPr>
        <w:t xml:space="preserve"> </w:t>
      </w:r>
      <w:r>
        <w:rPr>
          <w:w w:val="105"/>
        </w:rPr>
        <w:t>ним,</w:t>
      </w:r>
      <w:r>
        <w:rPr>
          <w:spacing w:val="80"/>
          <w:w w:val="105"/>
        </w:rPr>
        <w:t xml:space="preserve"> </w:t>
      </w:r>
      <w:r>
        <w:rPr>
          <w:w w:val="105"/>
        </w:rPr>
        <w:t>оборудование</w:t>
      </w:r>
      <w:r>
        <w:rPr>
          <w:spacing w:val="80"/>
          <w:w w:val="105"/>
        </w:rPr>
        <w:t xml:space="preserve"> </w:t>
      </w:r>
      <w:r>
        <w:rPr>
          <w:w w:val="105"/>
        </w:rPr>
        <w:t>мест</w:t>
      </w:r>
      <w:r>
        <w:rPr>
          <w:spacing w:val="80"/>
          <w:w w:val="105"/>
        </w:rPr>
        <w:t xml:space="preserve"> </w:t>
      </w:r>
      <w:r>
        <w:rPr>
          <w:w w:val="105"/>
        </w:rPr>
        <w:t>массового пребывания людей;</w:t>
      </w:r>
    </w:p>
    <w:p w:rsidR="0005752A" w:rsidRDefault="00A45EFB">
      <w:pPr>
        <w:pStyle w:val="a3"/>
        <w:spacing w:before="3" w:line="254" w:lineRule="auto"/>
        <w:ind w:left="976" w:right="1487" w:firstLine="0"/>
        <w:jc w:val="left"/>
      </w:pPr>
      <w:r>
        <w:rPr>
          <w:w w:val="105"/>
        </w:rPr>
        <w:t>порядок</w:t>
      </w:r>
      <w:r>
        <w:rPr>
          <w:spacing w:val="-10"/>
          <w:w w:val="105"/>
        </w:rPr>
        <w:t xml:space="preserve"> </w:t>
      </w:r>
      <w:r>
        <w:rPr>
          <w:w w:val="105"/>
        </w:rPr>
        <w:t>действий</w:t>
      </w:r>
      <w:r>
        <w:rPr>
          <w:spacing w:val="-11"/>
          <w:w w:val="105"/>
        </w:rPr>
        <w:t xml:space="preserve"> </w:t>
      </w:r>
      <w:r>
        <w:rPr>
          <w:w w:val="105"/>
        </w:rPr>
        <w:t>при</w:t>
      </w:r>
      <w:r>
        <w:rPr>
          <w:spacing w:val="-11"/>
          <w:w w:val="105"/>
        </w:rPr>
        <w:t xml:space="preserve"> </w:t>
      </w:r>
      <w:r>
        <w:rPr>
          <w:w w:val="105"/>
        </w:rPr>
        <w:t>беспорядках</w:t>
      </w:r>
      <w:r>
        <w:rPr>
          <w:spacing w:val="-16"/>
          <w:w w:val="105"/>
        </w:rPr>
        <w:t xml:space="preserve"> </w:t>
      </w:r>
      <w:r>
        <w:rPr>
          <w:w w:val="105"/>
        </w:rPr>
        <w:t>в</w:t>
      </w:r>
      <w:r>
        <w:rPr>
          <w:spacing w:val="-10"/>
          <w:w w:val="105"/>
        </w:rPr>
        <w:t xml:space="preserve"> </w:t>
      </w:r>
      <w:r>
        <w:rPr>
          <w:w w:val="105"/>
        </w:rPr>
        <w:t>местах</w:t>
      </w:r>
      <w:r>
        <w:rPr>
          <w:spacing w:val="-16"/>
          <w:w w:val="105"/>
        </w:rPr>
        <w:t xml:space="preserve"> </w:t>
      </w:r>
      <w:r>
        <w:rPr>
          <w:w w:val="105"/>
        </w:rPr>
        <w:t>массового</w:t>
      </w:r>
      <w:r>
        <w:rPr>
          <w:spacing w:val="-15"/>
          <w:w w:val="105"/>
        </w:rPr>
        <w:t xml:space="preserve"> </w:t>
      </w:r>
      <w:r>
        <w:rPr>
          <w:w w:val="105"/>
        </w:rPr>
        <w:t>пребывания</w:t>
      </w:r>
      <w:r>
        <w:rPr>
          <w:spacing w:val="-14"/>
          <w:w w:val="105"/>
        </w:rPr>
        <w:t xml:space="preserve"> </w:t>
      </w:r>
      <w:r>
        <w:rPr>
          <w:w w:val="105"/>
        </w:rPr>
        <w:t>людей; порядок действий при попадании в толпу и давку;</w:t>
      </w:r>
    </w:p>
    <w:p w:rsidR="0005752A" w:rsidRDefault="00A45EFB">
      <w:pPr>
        <w:pStyle w:val="a3"/>
        <w:spacing w:line="247" w:lineRule="auto"/>
        <w:ind w:left="976" w:right="2527" w:firstLine="0"/>
        <w:jc w:val="left"/>
      </w:pPr>
      <w:r>
        <w:rPr>
          <w:w w:val="105"/>
        </w:rPr>
        <w:t>порядок</w:t>
      </w:r>
      <w:r>
        <w:rPr>
          <w:spacing w:val="-16"/>
          <w:w w:val="105"/>
        </w:rPr>
        <w:t xml:space="preserve"> </w:t>
      </w:r>
      <w:r>
        <w:rPr>
          <w:w w:val="105"/>
        </w:rPr>
        <w:t>действий</w:t>
      </w:r>
      <w:r>
        <w:rPr>
          <w:spacing w:val="-15"/>
          <w:w w:val="105"/>
        </w:rPr>
        <w:t xml:space="preserve"> </w:t>
      </w:r>
      <w:r>
        <w:rPr>
          <w:w w:val="105"/>
        </w:rPr>
        <w:t>при</w:t>
      </w:r>
      <w:r>
        <w:rPr>
          <w:spacing w:val="-15"/>
          <w:w w:val="105"/>
        </w:rPr>
        <w:t xml:space="preserve"> </w:t>
      </w:r>
      <w:r>
        <w:rPr>
          <w:w w:val="105"/>
        </w:rPr>
        <w:t>обнаружении</w:t>
      </w:r>
      <w:r>
        <w:rPr>
          <w:spacing w:val="-15"/>
          <w:w w:val="105"/>
        </w:rPr>
        <w:t xml:space="preserve"> </w:t>
      </w:r>
      <w:r>
        <w:rPr>
          <w:w w:val="105"/>
        </w:rPr>
        <w:t>угрозы</w:t>
      </w:r>
      <w:r>
        <w:rPr>
          <w:spacing w:val="-15"/>
          <w:w w:val="105"/>
        </w:rPr>
        <w:t xml:space="preserve"> </w:t>
      </w:r>
      <w:r>
        <w:rPr>
          <w:w w:val="105"/>
        </w:rPr>
        <w:t>возникновения</w:t>
      </w:r>
      <w:r>
        <w:rPr>
          <w:spacing w:val="-15"/>
          <w:w w:val="105"/>
        </w:rPr>
        <w:t xml:space="preserve"> </w:t>
      </w:r>
      <w:r>
        <w:rPr>
          <w:w w:val="105"/>
        </w:rPr>
        <w:t>пожара; порядок действий при эвакуации из общественных мест и зданий;</w:t>
      </w:r>
    </w:p>
    <w:p w:rsidR="0005752A" w:rsidRDefault="0005752A">
      <w:pPr>
        <w:spacing w:line="247" w:lineRule="auto"/>
        <w:sectPr w:rsidR="0005752A">
          <w:pgSz w:w="11910" w:h="16850"/>
          <w:pgMar w:top="840" w:right="160" w:bottom="280" w:left="860" w:header="605" w:footer="0" w:gutter="0"/>
          <w:cols w:space="720"/>
        </w:sectPr>
      </w:pPr>
    </w:p>
    <w:p w:rsidR="0005752A" w:rsidRDefault="00A45EFB">
      <w:pPr>
        <w:pStyle w:val="a3"/>
        <w:spacing w:before="1" w:line="247" w:lineRule="auto"/>
        <w:ind w:right="428"/>
      </w:pPr>
      <w:r>
        <w:rPr>
          <w:w w:val="105"/>
        </w:rPr>
        <w:lastRenderedPageBreak/>
        <w:t>опасности криминогенного и антиобщественного характера в общественных местах, порядок действий при их возникновении;</w:t>
      </w:r>
    </w:p>
    <w:p w:rsidR="0005752A" w:rsidRDefault="00A45EFB">
      <w:pPr>
        <w:pStyle w:val="a3"/>
        <w:spacing w:before="10" w:line="249" w:lineRule="auto"/>
        <w:ind w:right="413"/>
      </w:pPr>
      <w:r>
        <w:rPr>
          <w:w w:val="105"/>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05752A" w:rsidRDefault="00A45EFB">
      <w:pPr>
        <w:pStyle w:val="a3"/>
        <w:spacing w:before="3" w:line="247" w:lineRule="auto"/>
        <w:ind w:left="976" w:right="2308" w:firstLine="0"/>
      </w:pPr>
      <w:r>
        <w:rPr>
          <w:w w:val="105"/>
        </w:rPr>
        <w:t>порядок</w:t>
      </w:r>
      <w:r>
        <w:rPr>
          <w:spacing w:val="-16"/>
          <w:w w:val="105"/>
        </w:rPr>
        <w:t xml:space="preserve"> </w:t>
      </w:r>
      <w:r>
        <w:rPr>
          <w:w w:val="105"/>
        </w:rPr>
        <w:t>действий</w:t>
      </w:r>
      <w:r>
        <w:rPr>
          <w:spacing w:val="-15"/>
          <w:w w:val="105"/>
        </w:rPr>
        <w:t xml:space="preserve"> </w:t>
      </w:r>
      <w:r>
        <w:rPr>
          <w:w w:val="105"/>
        </w:rPr>
        <w:t>при</w:t>
      </w:r>
      <w:r>
        <w:rPr>
          <w:spacing w:val="-15"/>
          <w:w w:val="105"/>
        </w:rPr>
        <w:t xml:space="preserve"> </w:t>
      </w:r>
      <w:r>
        <w:rPr>
          <w:w w:val="105"/>
        </w:rPr>
        <w:t>взаимодействии</w:t>
      </w:r>
      <w:r>
        <w:rPr>
          <w:spacing w:val="-15"/>
          <w:w w:val="105"/>
        </w:rPr>
        <w:t xml:space="preserve"> </w:t>
      </w:r>
      <w:r>
        <w:rPr>
          <w:w w:val="105"/>
        </w:rPr>
        <w:t>с</w:t>
      </w:r>
      <w:r>
        <w:rPr>
          <w:spacing w:val="-15"/>
          <w:w w:val="105"/>
        </w:rPr>
        <w:t xml:space="preserve"> </w:t>
      </w:r>
      <w:r>
        <w:rPr>
          <w:w w:val="105"/>
        </w:rPr>
        <w:t>правоохранительными</w:t>
      </w:r>
      <w:r>
        <w:rPr>
          <w:spacing w:val="-15"/>
          <w:w w:val="105"/>
        </w:rPr>
        <w:t xml:space="preserve"> </w:t>
      </w:r>
      <w:r>
        <w:rPr>
          <w:w w:val="105"/>
        </w:rPr>
        <w:t>органами. Модуль № 5 «Безопасность в природной среде»:</w:t>
      </w:r>
    </w:p>
    <w:p w:rsidR="0005752A" w:rsidRDefault="00A45EFB">
      <w:pPr>
        <w:pStyle w:val="a3"/>
        <w:spacing w:before="3"/>
        <w:ind w:left="976" w:firstLine="0"/>
      </w:pPr>
      <w:r>
        <w:t>чрезвычайные</w:t>
      </w:r>
      <w:r>
        <w:rPr>
          <w:spacing w:val="29"/>
        </w:rPr>
        <w:t xml:space="preserve"> </w:t>
      </w:r>
      <w:r>
        <w:t>ситуации</w:t>
      </w:r>
      <w:r>
        <w:rPr>
          <w:spacing w:val="30"/>
        </w:rPr>
        <w:t xml:space="preserve"> </w:t>
      </w:r>
      <w:r>
        <w:t>природного</w:t>
      </w:r>
      <w:r>
        <w:rPr>
          <w:spacing w:val="31"/>
        </w:rPr>
        <w:t xml:space="preserve"> </w:t>
      </w:r>
      <w:r>
        <w:t>характера</w:t>
      </w:r>
      <w:r>
        <w:rPr>
          <w:spacing w:val="30"/>
        </w:rPr>
        <w:t xml:space="preserve"> </w:t>
      </w:r>
      <w:r>
        <w:t>и</w:t>
      </w:r>
      <w:r>
        <w:rPr>
          <w:spacing w:val="29"/>
        </w:rPr>
        <w:t xml:space="preserve"> </w:t>
      </w:r>
      <w:r>
        <w:t>их</w:t>
      </w:r>
      <w:r>
        <w:rPr>
          <w:spacing w:val="32"/>
        </w:rPr>
        <w:t xml:space="preserve"> </w:t>
      </w:r>
      <w:r>
        <w:rPr>
          <w:spacing w:val="-2"/>
        </w:rPr>
        <w:t>классификация;</w:t>
      </w:r>
    </w:p>
    <w:p w:rsidR="0005752A" w:rsidRDefault="00A45EFB">
      <w:pPr>
        <w:pStyle w:val="a3"/>
        <w:spacing w:before="17" w:line="249" w:lineRule="auto"/>
        <w:ind w:right="416"/>
      </w:pPr>
      <w:r>
        <w:rPr>
          <w:w w:val="105"/>
        </w:rP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Pr>
          <w:w w:val="105"/>
          <w:position w:val="1"/>
        </w:rPr>
        <w:t>клещей и насекомых;</w:t>
      </w:r>
    </w:p>
    <w:p w:rsidR="0005752A" w:rsidRDefault="00A45EFB">
      <w:pPr>
        <w:pStyle w:val="a3"/>
        <w:spacing w:line="247" w:lineRule="auto"/>
        <w:ind w:right="434"/>
      </w:pPr>
      <w:r>
        <w:rPr>
          <w:w w:val="105"/>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05752A" w:rsidRDefault="00A45EFB">
      <w:pPr>
        <w:pStyle w:val="a3"/>
        <w:spacing w:before="10" w:line="247" w:lineRule="auto"/>
        <w:ind w:right="425"/>
      </w:pPr>
      <w:r>
        <w:rPr>
          <w:w w:val="105"/>
        </w:rPr>
        <w:t>автономные</w:t>
      </w:r>
      <w:r>
        <w:rPr>
          <w:spacing w:val="60"/>
          <w:w w:val="105"/>
        </w:rPr>
        <w:t xml:space="preserve">   </w:t>
      </w:r>
      <w:r>
        <w:rPr>
          <w:w w:val="105"/>
        </w:rPr>
        <w:t>условия,</w:t>
      </w:r>
      <w:r>
        <w:rPr>
          <w:spacing w:val="80"/>
          <w:w w:val="150"/>
        </w:rPr>
        <w:t xml:space="preserve">  </w:t>
      </w:r>
      <w:r>
        <w:rPr>
          <w:w w:val="105"/>
        </w:rPr>
        <w:t>их</w:t>
      </w:r>
      <w:r>
        <w:rPr>
          <w:spacing w:val="80"/>
          <w:w w:val="150"/>
        </w:rPr>
        <w:t xml:space="preserve">  </w:t>
      </w:r>
      <w:r>
        <w:rPr>
          <w:w w:val="105"/>
        </w:rPr>
        <w:t>особенности</w:t>
      </w:r>
      <w:r>
        <w:rPr>
          <w:spacing w:val="60"/>
          <w:w w:val="105"/>
        </w:rPr>
        <w:t xml:space="preserve">   </w:t>
      </w:r>
      <w:r>
        <w:rPr>
          <w:w w:val="105"/>
        </w:rPr>
        <w:t>и</w:t>
      </w:r>
      <w:r>
        <w:rPr>
          <w:spacing w:val="60"/>
          <w:w w:val="105"/>
        </w:rPr>
        <w:t xml:space="preserve">   </w:t>
      </w:r>
      <w:r>
        <w:rPr>
          <w:w w:val="105"/>
        </w:rPr>
        <w:t>опасности,</w:t>
      </w:r>
      <w:r>
        <w:rPr>
          <w:spacing w:val="80"/>
          <w:w w:val="150"/>
        </w:rPr>
        <w:t xml:space="preserve">  </w:t>
      </w:r>
      <w:r>
        <w:rPr>
          <w:w w:val="105"/>
        </w:rPr>
        <w:t>правила</w:t>
      </w:r>
      <w:r>
        <w:rPr>
          <w:spacing w:val="80"/>
          <w:w w:val="150"/>
        </w:rPr>
        <w:t xml:space="preserve">  </w:t>
      </w:r>
      <w:r>
        <w:rPr>
          <w:w w:val="105"/>
        </w:rPr>
        <w:t>подготовки</w:t>
      </w:r>
      <w:r>
        <w:rPr>
          <w:spacing w:val="40"/>
          <w:w w:val="105"/>
        </w:rPr>
        <w:t xml:space="preserve"> </w:t>
      </w:r>
      <w:r>
        <w:rPr>
          <w:w w:val="105"/>
        </w:rPr>
        <w:t>к длительному автономному существованию;</w:t>
      </w:r>
    </w:p>
    <w:p w:rsidR="0005752A" w:rsidRDefault="00A45EFB">
      <w:pPr>
        <w:pStyle w:val="a3"/>
        <w:spacing w:before="2" w:line="254" w:lineRule="auto"/>
        <w:ind w:left="976" w:right="2156" w:firstLine="0"/>
      </w:pPr>
      <w:r>
        <w:rPr>
          <w:w w:val="105"/>
        </w:rPr>
        <w:t xml:space="preserve">порядок действий при автономном существовании в природной среде; </w:t>
      </w:r>
      <w:r>
        <w:t>правила</w:t>
      </w:r>
      <w:r>
        <w:rPr>
          <w:spacing w:val="32"/>
        </w:rPr>
        <w:t xml:space="preserve"> </w:t>
      </w:r>
      <w:r>
        <w:t>ориентирования</w:t>
      </w:r>
      <w:r>
        <w:rPr>
          <w:spacing w:val="26"/>
        </w:rPr>
        <w:t xml:space="preserve"> </w:t>
      </w:r>
      <w:r>
        <w:t>на</w:t>
      </w:r>
      <w:r>
        <w:rPr>
          <w:spacing w:val="33"/>
        </w:rPr>
        <w:t xml:space="preserve"> </w:t>
      </w:r>
      <w:r>
        <w:t>местности,</w:t>
      </w:r>
      <w:r>
        <w:rPr>
          <w:spacing w:val="36"/>
        </w:rPr>
        <w:t xml:space="preserve"> </w:t>
      </w:r>
      <w:r>
        <w:t>способы</w:t>
      </w:r>
      <w:r>
        <w:rPr>
          <w:spacing w:val="27"/>
        </w:rPr>
        <w:t xml:space="preserve"> </w:t>
      </w:r>
      <w:r>
        <w:t>подачи</w:t>
      </w:r>
      <w:r>
        <w:rPr>
          <w:spacing w:val="43"/>
        </w:rPr>
        <w:t xml:space="preserve"> </w:t>
      </w:r>
      <w:r>
        <w:t>сигналов</w:t>
      </w:r>
      <w:r>
        <w:rPr>
          <w:spacing w:val="32"/>
        </w:rPr>
        <w:t xml:space="preserve"> </w:t>
      </w:r>
      <w:r>
        <w:rPr>
          <w:spacing w:val="-2"/>
        </w:rPr>
        <w:t>бедствия;</w:t>
      </w:r>
    </w:p>
    <w:p w:rsidR="0005752A" w:rsidRDefault="00A45EFB">
      <w:pPr>
        <w:pStyle w:val="a3"/>
        <w:spacing w:line="247" w:lineRule="auto"/>
        <w:ind w:right="417"/>
      </w:pPr>
      <w:r>
        <w:rPr>
          <w:w w:val="105"/>
        </w:rPr>
        <w:t>природные</w:t>
      </w:r>
      <w:r>
        <w:rPr>
          <w:spacing w:val="80"/>
          <w:w w:val="105"/>
        </w:rPr>
        <w:t xml:space="preserve">   </w:t>
      </w:r>
      <w:r>
        <w:rPr>
          <w:w w:val="105"/>
        </w:rPr>
        <w:t>пожары,</w:t>
      </w:r>
      <w:r>
        <w:rPr>
          <w:spacing w:val="80"/>
          <w:w w:val="105"/>
        </w:rPr>
        <w:t xml:space="preserve">   </w:t>
      </w:r>
      <w:r>
        <w:rPr>
          <w:w w:val="105"/>
        </w:rPr>
        <w:t>их</w:t>
      </w:r>
      <w:r>
        <w:rPr>
          <w:spacing w:val="80"/>
          <w:w w:val="105"/>
        </w:rPr>
        <w:t xml:space="preserve">   </w:t>
      </w:r>
      <w:r>
        <w:rPr>
          <w:w w:val="105"/>
        </w:rPr>
        <w:t>виды</w:t>
      </w:r>
      <w:r>
        <w:rPr>
          <w:spacing w:val="80"/>
          <w:w w:val="105"/>
        </w:rPr>
        <w:t xml:space="preserve">   </w:t>
      </w:r>
      <w:r>
        <w:rPr>
          <w:w w:val="105"/>
        </w:rPr>
        <w:t>и</w:t>
      </w:r>
      <w:r>
        <w:rPr>
          <w:spacing w:val="80"/>
          <w:w w:val="105"/>
        </w:rPr>
        <w:t xml:space="preserve">   </w:t>
      </w:r>
      <w:r>
        <w:rPr>
          <w:w w:val="105"/>
        </w:rPr>
        <w:t>опасности,</w:t>
      </w:r>
      <w:r>
        <w:rPr>
          <w:spacing w:val="80"/>
          <w:w w:val="105"/>
        </w:rPr>
        <w:t xml:space="preserve">   </w:t>
      </w:r>
      <w:r>
        <w:rPr>
          <w:w w:val="105"/>
        </w:rPr>
        <w:t>факторы</w:t>
      </w:r>
      <w:r>
        <w:rPr>
          <w:spacing w:val="80"/>
          <w:w w:val="105"/>
        </w:rPr>
        <w:t xml:space="preserve">   </w:t>
      </w:r>
      <w:r>
        <w:rPr>
          <w:w w:val="105"/>
        </w:rPr>
        <w:t>и</w:t>
      </w:r>
      <w:r>
        <w:rPr>
          <w:spacing w:val="80"/>
          <w:w w:val="105"/>
        </w:rPr>
        <w:t xml:space="preserve">   </w:t>
      </w:r>
      <w:r>
        <w:rPr>
          <w:w w:val="105"/>
        </w:rPr>
        <w:t>причины их возникновения, порядок действий при нахождении в зоне природного пожара;</w:t>
      </w:r>
    </w:p>
    <w:p w:rsidR="0005752A" w:rsidRDefault="00A45EFB">
      <w:pPr>
        <w:pStyle w:val="a3"/>
        <w:spacing w:before="4" w:line="247" w:lineRule="auto"/>
        <w:ind w:left="976" w:right="419" w:firstLine="0"/>
      </w:pPr>
      <w:r>
        <w:rPr>
          <w:w w:val="105"/>
        </w:rPr>
        <w:t>устройство гор и классификация горных пород, правила безопасного поведения в горах; снежные</w:t>
      </w:r>
      <w:r>
        <w:rPr>
          <w:spacing w:val="74"/>
          <w:w w:val="105"/>
        </w:rPr>
        <w:t xml:space="preserve">   </w:t>
      </w:r>
      <w:r>
        <w:rPr>
          <w:w w:val="105"/>
        </w:rPr>
        <w:t>лавины,</w:t>
      </w:r>
      <w:r>
        <w:rPr>
          <w:spacing w:val="71"/>
          <w:w w:val="105"/>
        </w:rPr>
        <w:t xml:space="preserve">   </w:t>
      </w:r>
      <w:r>
        <w:rPr>
          <w:w w:val="105"/>
        </w:rPr>
        <w:t>их</w:t>
      </w:r>
      <w:r>
        <w:rPr>
          <w:spacing w:val="73"/>
          <w:w w:val="105"/>
        </w:rPr>
        <w:t xml:space="preserve">   </w:t>
      </w:r>
      <w:r>
        <w:rPr>
          <w:w w:val="105"/>
        </w:rPr>
        <w:t>характеристики</w:t>
      </w:r>
      <w:r>
        <w:rPr>
          <w:spacing w:val="74"/>
          <w:w w:val="105"/>
        </w:rPr>
        <w:t xml:space="preserve">   </w:t>
      </w:r>
      <w:r>
        <w:rPr>
          <w:w w:val="105"/>
        </w:rPr>
        <w:t>и</w:t>
      </w:r>
      <w:r>
        <w:rPr>
          <w:spacing w:val="75"/>
          <w:w w:val="105"/>
        </w:rPr>
        <w:t xml:space="preserve">   </w:t>
      </w:r>
      <w:r>
        <w:rPr>
          <w:w w:val="105"/>
        </w:rPr>
        <w:t>опасности,</w:t>
      </w:r>
      <w:r>
        <w:rPr>
          <w:spacing w:val="76"/>
          <w:w w:val="105"/>
        </w:rPr>
        <w:t xml:space="preserve">   </w:t>
      </w:r>
      <w:r>
        <w:rPr>
          <w:w w:val="105"/>
        </w:rPr>
        <w:t>порядок</w:t>
      </w:r>
      <w:r>
        <w:rPr>
          <w:spacing w:val="73"/>
          <w:w w:val="105"/>
        </w:rPr>
        <w:t xml:space="preserve">   </w:t>
      </w:r>
      <w:r>
        <w:rPr>
          <w:spacing w:val="-2"/>
          <w:w w:val="105"/>
        </w:rPr>
        <w:t>действий</w:t>
      </w:r>
    </w:p>
    <w:p w:rsidR="0005752A" w:rsidRDefault="00A45EFB">
      <w:pPr>
        <w:pStyle w:val="a3"/>
        <w:spacing w:before="3"/>
        <w:ind w:firstLine="0"/>
      </w:pPr>
      <w:r>
        <w:rPr>
          <w:w w:val="105"/>
        </w:rPr>
        <w:t>при</w:t>
      </w:r>
      <w:r>
        <w:rPr>
          <w:spacing w:val="-9"/>
          <w:w w:val="105"/>
        </w:rPr>
        <w:t xml:space="preserve"> </w:t>
      </w:r>
      <w:r>
        <w:rPr>
          <w:w w:val="105"/>
        </w:rPr>
        <w:t>попадании</w:t>
      </w:r>
      <w:r>
        <w:rPr>
          <w:spacing w:val="-9"/>
          <w:w w:val="105"/>
        </w:rPr>
        <w:t xml:space="preserve"> </w:t>
      </w:r>
      <w:r>
        <w:rPr>
          <w:w w:val="105"/>
        </w:rPr>
        <w:t>в</w:t>
      </w:r>
      <w:r>
        <w:rPr>
          <w:spacing w:val="-9"/>
          <w:w w:val="105"/>
        </w:rPr>
        <w:t xml:space="preserve"> </w:t>
      </w:r>
      <w:r>
        <w:rPr>
          <w:spacing w:val="-2"/>
          <w:w w:val="105"/>
        </w:rPr>
        <w:t>лавину;</w:t>
      </w:r>
    </w:p>
    <w:p w:rsidR="0005752A" w:rsidRDefault="00A45EFB">
      <w:pPr>
        <w:pStyle w:val="a3"/>
        <w:spacing w:before="16" w:line="249" w:lineRule="auto"/>
        <w:ind w:right="426"/>
      </w:pPr>
      <w:r>
        <w:rPr>
          <w:w w:val="105"/>
        </w:rPr>
        <w:t>камнепады,</w:t>
      </w:r>
      <w:r>
        <w:rPr>
          <w:spacing w:val="-3"/>
          <w:w w:val="105"/>
        </w:rPr>
        <w:t xml:space="preserve"> </w:t>
      </w:r>
      <w:r>
        <w:rPr>
          <w:w w:val="105"/>
        </w:rPr>
        <w:t>их</w:t>
      </w:r>
      <w:r>
        <w:rPr>
          <w:spacing w:val="-4"/>
          <w:w w:val="105"/>
        </w:rPr>
        <w:t xml:space="preserve"> </w:t>
      </w:r>
      <w:r>
        <w:rPr>
          <w:w w:val="105"/>
        </w:rPr>
        <w:t>характеристики</w:t>
      </w:r>
      <w:r>
        <w:rPr>
          <w:spacing w:val="-5"/>
          <w:w w:val="105"/>
        </w:rPr>
        <w:t xml:space="preserve"> </w:t>
      </w:r>
      <w:r>
        <w:rPr>
          <w:w w:val="105"/>
        </w:rPr>
        <w:t>и опасности,</w:t>
      </w:r>
      <w:r>
        <w:rPr>
          <w:spacing w:val="-8"/>
          <w:w w:val="105"/>
        </w:rPr>
        <w:t xml:space="preserve"> </w:t>
      </w:r>
      <w:r>
        <w:rPr>
          <w:w w:val="105"/>
        </w:rPr>
        <w:t>порядок</w:t>
      </w:r>
      <w:r>
        <w:rPr>
          <w:spacing w:val="-2"/>
          <w:w w:val="105"/>
        </w:rPr>
        <w:t xml:space="preserve"> </w:t>
      </w:r>
      <w:r>
        <w:rPr>
          <w:w w:val="105"/>
        </w:rPr>
        <w:t>действий,</w:t>
      </w:r>
      <w:r>
        <w:rPr>
          <w:spacing w:val="-8"/>
          <w:w w:val="105"/>
        </w:rPr>
        <w:t xml:space="preserve"> </w:t>
      </w:r>
      <w:r>
        <w:rPr>
          <w:w w:val="105"/>
        </w:rPr>
        <w:t>необходимых</w:t>
      </w:r>
      <w:r>
        <w:rPr>
          <w:spacing w:val="-10"/>
          <w:w w:val="105"/>
        </w:rPr>
        <w:t xml:space="preserve"> </w:t>
      </w:r>
      <w:r>
        <w:rPr>
          <w:w w:val="105"/>
        </w:rPr>
        <w:t>для снижения риска попадания под камнепад;</w:t>
      </w:r>
    </w:p>
    <w:p w:rsidR="0005752A" w:rsidRDefault="00A45EFB">
      <w:pPr>
        <w:pStyle w:val="a3"/>
        <w:spacing w:line="254" w:lineRule="auto"/>
        <w:ind w:left="976" w:right="1296" w:firstLine="0"/>
      </w:pPr>
      <w:r>
        <w:rPr>
          <w:w w:val="105"/>
        </w:rPr>
        <w:t>сели,</w:t>
      </w:r>
      <w:r>
        <w:rPr>
          <w:spacing w:val="-9"/>
          <w:w w:val="105"/>
        </w:rPr>
        <w:t xml:space="preserve"> </w:t>
      </w:r>
      <w:r>
        <w:rPr>
          <w:w w:val="105"/>
        </w:rPr>
        <w:t>их</w:t>
      </w:r>
      <w:r>
        <w:rPr>
          <w:spacing w:val="-11"/>
          <w:w w:val="105"/>
        </w:rPr>
        <w:t xml:space="preserve"> </w:t>
      </w:r>
      <w:r>
        <w:rPr>
          <w:w w:val="105"/>
        </w:rPr>
        <w:t>характеристики</w:t>
      </w:r>
      <w:r>
        <w:rPr>
          <w:spacing w:val="-12"/>
          <w:w w:val="105"/>
        </w:rPr>
        <w:t xml:space="preserve"> </w:t>
      </w:r>
      <w:r>
        <w:rPr>
          <w:w w:val="105"/>
        </w:rPr>
        <w:t>и</w:t>
      </w:r>
      <w:r>
        <w:rPr>
          <w:spacing w:val="-6"/>
          <w:w w:val="105"/>
        </w:rPr>
        <w:t xml:space="preserve"> </w:t>
      </w:r>
      <w:r>
        <w:rPr>
          <w:w w:val="105"/>
        </w:rPr>
        <w:t>опасности,</w:t>
      </w:r>
      <w:r>
        <w:rPr>
          <w:spacing w:val="-9"/>
          <w:w w:val="105"/>
        </w:rPr>
        <w:t xml:space="preserve"> </w:t>
      </w:r>
      <w:r>
        <w:rPr>
          <w:w w:val="105"/>
        </w:rPr>
        <w:t>порядок</w:t>
      </w:r>
      <w:r>
        <w:rPr>
          <w:spacing w:val="-14"/>
          <w:w w:val="105"/>
        </w:rPr>
        <w:t xml:space="preserve"> </w:t>
      </w:r>
      <w:r>
        <w:rPr>
          <w:w w:val="105"/>
        </w:rPr>
        <w:t>действий</w:t>
      </w:r>
      <w:r>
        <w:rPr>
          <w:spacing w:val="-12"/>
          <w:w w:val="105"/>
        </w:rPr>
        <w:t xml:space="preserve"> </w:t>
      </w:r>
      <w:r>
        <w:rPr>
          <w:w w:val="105"/>
        </w:rPr>
        <w:t>при попадании</w:t>
      </w:r>
      <w:r>
        <w:rPr>
          <w:spacing w:val="-11"/>
          <w:w w:val="105"/>
        </w:rPr>
        <w:t xml:space="preserve"> </w:t>
      </w:r>
      <w:r>
        <w:rPr>
          <w:w w:val="105"/>
        </w:rPr>
        <w:t>в</w:t>
      </w:r>
      <w:r>
        <w:rPr>
          <w:spacing w:val="-11"/>
          <w:w w:val="105"/>
        </w:rPr>
        <w:t xml:space="preserve"> </w:t>
      </w:r>
      <w:r>
        <w:rPr>
          <w:w w:val="105"/>
        </w:rPr>
        <w:t>зону</w:t>
      </w:r>
      <w:r>
        <w:rPr>
          <w:spacing w:val="-11"/>
          <w:w w:val="105"/>
        </w:rPr>
        <w:t xml:space="preserve"> </w:t>
      </w:r>
      <w:r>
        <w:rPr>
          <w:w w:val="105"/>
        </w:rPr>
        <w:t>селя; оползни, их характеристики и опасности, порядок действий при начале оползня;</w:t>
      </w:r>
    </w:p>
    <w:p w:rsidR="0005752A" w:rsidRDefault="00A45EFB">
      <w:pPr>
        <w:pStyle w:val="a3"/>
        <w:spacing w:line="249" w:lineRule="auto"/>
        <w:ind w:right="417"/>
      </w:pPr>
      <w:r>
        <w:rPr>
          <w:w w:val="105"/>
        </w:rPr>
        <w:t>общие</w:t>
      </w:r>
      <w:r>
        <w:rPr>
          <w:spacing w:val="66"/>
          <w:w w:val="105"/>
        </w:rPr>
        <w:t xml:space="preserve">   </w:t>
      </w:r>
      <w:r>
        <w:rPr>
          <w:w w:val="105"/>
        </w:rPr>
        <w:t>правила</w:t>
      </w:r>
      <w:r>
        <w:rPr>
          <w:spacing w:val="68"/>
          <w:w w:val="105"/>
        </w:rPr>
        <w:t xml:space="preserve">   </w:t>
      </w:r>
      <w:r>
        <w:rPr>
          <w:w w:val="105"/>
        </w:rPr>
        <w:t>безопасного</w:t>
      </w:r>
      <w:r>
        <w:rPr>
          <w:spacing w:val="66"/>
          <w:w w:val="105"/>
        </w:rPr>
        <w:t xml:space="preserve">   </w:t>
      </w:r>
      <w:r>
        <w:rPr>
          <w:w w:val="105"/>
        </w:rPr>
        <w:t>поведения</w:t>
      </w:r>
      <w:r>
        <w:rPr>
          <w:spacing w:val="67"/>
          <w:w w:val="105"/>
        </w:rPr>
        <w:t xml:space="preserve">   </w:t>
      </w:r>
      <w:r>
        <w:rPr>
          <w:w w:val="105"/>
        </w:rPr>
        <w:t>на</w:t>
      </w:r>
      <w:r>
        <w:rPr>
          <w:spacing w:val="68"/>
          <w:w w:val="105"/>
        </w:rPr>
        <w:t xml:space="preserve">   </w:t>
      </w:r>
      <w:r>
        <w:rPr>
          <w:w w:val="105"/>
        </w:rPr>
        <w:t>водоёмах,</w:t>
      </w:r>
      <w:r>
        <w:rPr>
          <w:spacing w:val="69"/>
          <w:w w:val="105"/>
        </w:rPr>
        <w:t xml:space="preserve">   </w:t>
      </w:r>
      <w:r>
        <w:rPr>
          <w:w w:val="105"/>
        </w:rPr>
        <w:t>правила</w:t>
      </w:r>
      <w:r>
        <w:rPr>
          <w:spacing w:val="68"/>
          <w:w w:val="105"/>
        </w:rPr>
        <w:t xml:space="preserve">   </w:t>
      </w:r>
      <w:r>
        <w:rPr>
          <w:w w:val="105"/>
        </w:rPr>
        <w:t>купания в подготовленных и неподготовленных местах;</w:t>
      </w:r>
    </w:p>
    <w:p w:rsidR="0005752A" w:rsidRDefault="00A45EFB">
      <w:pPr>
        <w:pStyle w:val="a3"/>
        <w:spacing w:line="249" w:lineRule="auto"/>
        <w:ind w:right="411"/>
      </w:pPr>
      <w:r>
        <w:rPr>
          <w:w w:val="105"/>
        </w:rPr>
        <w:t>порядок действий при обнаружении тонущего человека; правила поведения при нахождении</w:t>
      </w:r>
      <w:r>
        <w:rPr>
          <w:spacing w:val="-3"/>
          <w:w w:val="105"/>
        </w:rPr>
        <w:t xml:space="preserve"> </w:t>
      </w:r>
      <w:r>
        <w:rPr>
          <w:w w:val="105"/>
        </w:rPr>
        <w:t>на</w:t>
      </w:r>
      <w:r>
        <w:rPr>
          <w:spacing w:val="-3"/>
          <w:w w:val="105"/>
        </w:rPr>
        <w:t xml:space="preserve"> </w:t>
      </w:r>
      <w:r>
        <w:rPr>
          <w:w w:val="105"/>
        </w:rPr>
        <w:t>плавсредствах; правила</w:t>
      </w:r>
      <w:r>
        <w:rPr>
          <w:spacing w:val="-3"/>
          <w:w w:val="105"/>
        </w:rPr>
        <w:t xml:space="preserve"> </w:t>
      </w:r>
      <w:r>
        <w:rPr>
          <w:w w:val="105"/>
        </w:rPr>
        <w:t>поведения</w:t>
      </w:r>
      <w:r>
        <w:rPr>
          <w:spacing w:val="-7"/>
          <w:w w:val="105"/>
        </w:rPr>
        <w:t xml:space="preserve"> </w:t>
      </w:r>
      <w:r>
        <w:rPr>
          <w:w w:val="105"/>
        </w:rPr>
        <w:t>при</w:t>
      </w:r>
      <w:r>
        <w:rPr>
          <w:spacing w:val="-3"/>
          <w:w w:val="105"/>
        </w:rPr>
        <w:t xml:space="preserve"> </w:t>
      </w:r>
      <w:r>
        <w:rPr>
          <w:w w:val="105"/>
        </w:rPr>
        <w:t>нахождении</w:t>
      </w:r>
      <w:r>
        <w:rPr>
          <w:spacing w:val="-3"/>
          <w:w w:val="105"/>
        </w:rPr>
        <w:t xml:space="preserve"> </w:t>
      </w:r>
      <w:r>
        <w:rPr>
          <w:w w:val="105"/>
        </w:rPr>
        <w:t>на льду,</w:t>
      </w:r>
      <w:r>
        <w:rPr>
          <w:spacing w:val="-7"/>
          <w:w w:val="105"/>
        </w:rPr>
        <w:t xml:space="preserve"> </w:t>
      </w:r>
      <w:r>
        <w:rPr>
          <w:w w:val="105"/>
        </w:rPr>
        <w:t>порядок дей</w:t>
      </w:r>
      <w:r>
        <w:rPr>
          <w:w w:val="105"/>
          <w:position w:val="1"/>
        </w:rPr>
        <w:t>ствий</w:t>
      </w:r>
      <w:r>
        <w:rPr>
          <w:spacing w:val="-3"/>
          <w:w w:val="105"/>
          <w:position w:val="1"/>
        </w:rPr>
        <w:t xml:space="preserve"> </w:t>
      </w:r>
      <w:r>
        <w:rPr>
          <w:w w:val="105"/>
          <w:position w:val="1"/>
        </w:rPr>
        <w:t xml:space="preserve">при </w:t>
      </w:r>
      <w:r>
        <w:rPr>
          <w:w w:val="105"/>
        </w:rPr>
        <w:t>обнаружении человека в полынье;</w:t>
      </w:r>
    </w:p>
    <w:p w:rsidR="0005752A" w:rsidRDefault="00A45EFB">
      <w:pPr>
        <w:pStyle w:val="a3"/>
        <w:spacing w:line="247" w:lineRule="auto"/>
        <w:ind w:right="421"/>
      </w:pPr>
      <w:r>
        <w:rPr>
          <w:w w:val="105"/>
        </w:rPr>
        <w:t>наводнения,</w:t>
      </w:r>
      <w:r>
        <w:rPr>
          <w:spacing w:val="80"/>
          <w:w w:val="150"/>
        </w:rPr>
        <w:t xml:space="preserve">   </w:t>
      </w:r>
      <w:r>
        <w:rPr>
          <w:w w:val="105"/>
        </w:rPr>
        <w:t>их</w:t>
      </w:r>
      <w:r>
        <w:rPr>
          <w:spacing w:val="80"/>
          <w:w w:val="150"/>
        </w:rPr>
        <w:t xml:space="preserve">   </w:t>
      </w:r>
      <w:r>
        <w:rPr>
          <w:w w:val="105"/>
        </w:rPr>
        <w:t>характеристики</w:t>
      </w:r>
      <w:r>
        <w:rPr>
          <w:spacing w:val="80"/>
          <w:w w:val="150"/>
        </w:rPr>
        <w:t xml:space="preserve">   </w:t>
      </w:r>
      <w:r>
        <w:rPr>
          <w:w w:val="105"/>
        </w:rPr>
        <w:t>и</w:t>
      </w:r>
      <w:r>
        <w:rPr>
          <w:spacing w:val="80"/>
          <w:w w:val="150"/>
        </w:rPr>
        <w:t xml:space="preserve">   </w:t>
      </w:r>
      <w:r>
        <w:rPr>
          <w:w w:val="105"/>
        </w:rPr>
        <w:t>опасности,</w:t>
      </w:r>
      <w:r>
        <w:rPr>
          <w:spacing w:val="80"/>
          <w:w w:val="150"/>
        </w:rPr>
        <w:t xml:space="preserve">   </w:t>
      </w:r>
      <w:r>
        <w:rPr>
          <w:w w:val="105"/>
        </w:rPr>
        <w:t>порядок</w:t>
      </w:r>
      <w:r>
        <w:rPr>
          <w:spacing w:val="80"/>
          <w:w w:val="150"/>
        </w:rPr>
        <w:t xml:space="preserve">   </w:t>
      </w:r>
      <w:r>
        <w:rPr>
          <w:w w:val="105"/>
        </w:rPr>
        <w:t>действий при наводнении;</w:t>
      </w:r>
    </w:p>
    <w:p w:rsidR="0005752A" w:rsidRDefault="00A45EFB">
      <w:pPr>
        <w:pStyle w:val="a3"/>
        <w:spacing w:before="6" w:line="247" w:lineRule="auto"/>
        <w:ind w:right="420"/>
      </w:pPr>
      <w:r>
        <w:rPr>
          <w:w w:val="105"/>
        </w:rPr>
        <w:t>цунами,</w:t>
      </w:r>
      <w:r>
        <w:rPr>
          <w:spacing w:val="65"/>
          <w:w w:val="105"/>
        </w:rPr>
        <w:t xml:space="preserve">  </w:t>
      </w:r>
      <w:r>
        <w:rPr>
          <w:w w:val="105"/>
        </w:rPr>
        <w:t>их</w:t>
      </w:r>
      <w:r>
        <w:rPr>
          <w:spacing w:val="71"/>
          <w:w w:val="105"/>
        </w:rPr>
        <w:t xml:space="preserve">  </w:t>
      </w:r>
      <w:r>
        <w:rPr>
          <w:w w:val="105"/>
        </w:rPr>
        <w:t>характеристики</w:t>
      </w:r>
      <w:r>
        <w:rPr>
          <w:spacing w:val="70"/>
          <w:w w:val="105"/>
        </w:rPr>
        <w:t xml:space="preserve">  </w:t>
      </w:r>
      <w:r>
        <w:rPr>
          <w:w w:val="105"/>
        </w:rPr>
        <w:t>и</w:t>
      </w:r>
      <w:r>
        <w:rPr>
          <w:spacing w:val="74"/>
          <w:w w:val="105"/>
        </w:rPr>
        <w:t xml:space="preserve">  </w:t>
      </w:r>
      <w:r>
        <w:rPr>
          <w:w w:val="105"/>
        </w:rPr>
        <w:t>опасности,</w:t>
      </w:r>
      <w:r>
        <w:rPr>
          <w:spacing w:val="68"/>
          <w:w w:val="105"/>
        </w:rPr>
        <w:t xml:space="preserve">  </w:t>
      </w:r>
      <w:r>
        <w:rPr>
          <w:w w:val="105"/>
        </w:rPr>
        <w:t>порядок</w:t>
      </w:r>
      <w:r>
        <w:rPr>
          <w:spacing w:val="69"/>
          <w:w w:val="105"/>
        </w:rPr>
        <w:t xml:space="preserve">  </w:t>
      </w:r>
      <w:r>
        <w:rPr>
          <w:w w:val="105"/>
        </w:rPr>
        <w:t>действий</w:t>
      </w:r>
      <w:r>
        <w:rPr>
          <w:spacing w:val="67"/>
          <w:w w:val="105"/>
        </w:rPr>
        <w:t xml:space="preserve">  </w:t>
      </w:r>
      <w:r>
        <w:rPr>
          <w:w w:val="105"/>
        </w:rPr>
        <w:t>при</w:t>
      </w:r>
      <w:r>
        <w:rPr>
          <w:spacing w:val="67"/>
          <w:w w:val="105"/>
        </w:rPr>
        <w:t xml:space="preserve">  </w:t>
      </w:r>
      <w:r>
        <w:rPr>
          <w:w w:val="105"/>
        </w:rPr>
        <w:t>нахождении в зоне цунами;</w:t>
      </w:r>
    </w:p>
    <w:p w:rsidR="0005752A" w:rsidRDefault="00A45EFB">
      <w:pPr>
        <w:pStyle w:val="a3"/>
        <w:spacing w:before="3" w:line="254" w:lineRule="auto"/>
        <w:ind w:right="426"/>
      </w:pPr>
      <w:r>
        <w:rPr>
          <w:w w:val="105"/>
        </w:rPr>
        <w:t>ураганы,</w:t>
      </w:r>
      <w:r>
        <w:rPr>
          <w:spacing w:val="80"/>
          <w:w w:val="105"/>
        </w:rPr>
        <w:t xml:space="preserve">  </w:t>
      </w:r>
      <w:r>
        <w:rPr>
          <w:w w:val="105"/>
        </w:rPr>
        <w:t>бури,</w:t>
      </w:r>
      <w:r>
        <w:rPr>
          <w:spacing w:val="80"/>
          <w:w w:val="105"/>
        </w:rPr>
        <w:t xml:space="preserve">  </w:t>
      </w:r>
      <w:r>
        <w:rPr>
          <w:w w:val="105"/>
        </w:rPr>
        <w:t>смерчи,</w:t>
      </w:r>
      <w:r>
        <w:rPr>
          <w:spacing w:val="80"/>
          <w:w w:val="105"/>
        </w:rPr>
        <w:t xml:space="preserve">  </w:t>
      </w:r>
      <w:r>
        <w:rPr>
          <w:w w:val="105"/>
        </w:rPr>
        <w:t>их</w:t>
      </w:r>
      <w:r>
        <w:rPr>
          <w:spacing w:val="80"/>
          <w:w w:val="105"/>
        </w:rPr>
        <w:t xml:space="preserve">  </w:t>
      </w:r>
      <w:r>
        <w:rPr>
          <w:w w:val="105"/>
        </w:rPr>
        <w:t>характеристики</w:t>
      </w:r>
      <w:r>
        <w:rPr>
          <w:spacing w:val="80"/>
          <w:w w:val="105"/>
        </w:rPr>
        <w:t xml:space="preserve">  </w:t>
      </w:r>
      <w:r>
        <w:rPr>
          <w:w w:val="105"/>
        </w:rPr>
        <w:t>и</w:t>
      </w:r>
      <w:r>
        <w:rPr>
          <w:spacing w:val="80"/>
          <w:w w:val="105"/>
        </w:rPr>
        <w:t xml:space="preserve">  </w:t>
      </w:r>
      <w:r>
        <w:rPr>
          <w:w w:val="105"/>
        </w:rPr>
        <w:t>опасности,</w:t>
      </w:r>
      <w:r>
        <w:rPr>
          <w:spacing w:val="80"/>
          <w:w w:val="105"/>
        </w:rPr>
        <w:t xml:space="preserve">  </w:t>
      </w:r>
      <w:r>
        <w:rPr>
          <w:w w:val="105"/>
        </w:rPr>
        <w:t>порядок</w:t>
      </w:r>
      <w:r>
        <w:rPr>
          <w:spacing w:val="80"/>
          <w:w w:val="105"/>
        </w:rPr>
        <w:t xml:space="preserve">  </w:t>
      </w:r>
      <w:r>
        <w:rPr>
          <w:w w:val="105"/>
        </w:rPr>
        <w:t>действий при ураганах, бурях и смерчах;</w:t>
      </w:r>
    </w:p>
    <w:p w:rsidR="0005752A" w:rsidRDefault="00A45EFB">
      <w:pPr>
        <w:pStyle w:val="a3"/>
        <w:spacing w:line="247" w:lineRule="auto"/>
        <w:ind w:right="426"/>
      </w:pPr>
      <w:r>
        <w:rPr>
          <w:w w:val="105"/>
        </w:rPr>
        <w:t>грозы,</w:t>
      </w:r>
      <w:r>
        <w:rPr>
          <w:spacing w:val="80"/>
          <w:w w:val="105"/>
        </w:rPr>
        <w:t xml:space="preserve">  </w:t>
      </w:r>
      <w:r>
        <w:rPr>
          <w:w w:val="105"/>
        </w:rPr>
        <w:t>их</w:t>
      </w:r>
      <w:r>
        <w:rPr>
          <w:spacing w:val="80"/>
          <w:w w:val="105"/>
        </w:rPr>
        <w:t xml:space="preserve">  </w:t>
      </w:r>
      <w:r>
        <w:rPr>
          <w:w w:val="105"/>
        </w:rPr>
        <w:t>характеристики</w:t>
      </w:r>
      <w:r>
        <w:rPr>
          <w:spacing w:val="80"/>
          <w:w w:val="105"/>
        </w:rPr>
        <w:t xml:space="preserve">  </w:t>
      </w:r>
      <w:r>
        <w:rPr>
          <w:w w:val="105"/>
        </w:rPr>
        <w:t>и</w:t>
      </w:r>
      <w:r>
        <w:rPr>
          <w:spacing w:val="66"/>
          <w:w w:val="150"/>
        </w:rPr>
        <w:t xml:space="preserve">  </w:t>
      </w:r>
      <w:r>
        <w:rPr>
          <w:w w:val="105"/>
        </w:rPr>
        <w:t>опасности,</w:t>
      </w:r>
      <w:r>
        <w:rPr>
          <w:spacing w:val="80"/>
          <w:w w:val="105"/>
        </w:rPr>
        <w:t xml:space="preserve">  </w:t>
      </w:r>
      <w:r>
        <w:rPr>
          <w:w w:val="105"/>
        </w:rPr>
        <w:t>порядок</w:t>
      </w:r>
      <w:r>
        <w:rPr>
          <w:spacing w:val="80"/>
          <w:w w:val="105"/>
        </w:rPr>
        <w:t xml:space="preserve">  </w:t>
      </w:r>
      <w:r>
        <w:rPr>
          <w:w w:val="105"/>
        </w:rPr>
        <w:t>действий</w:t>
      </w:r>
      <w:r>
        <w:rPr>
          <w:spacing w:val="80"/>
          <w:w w:val="105"/>
        </w:rPr>
        <w:t xml:space="preserve">  </w:t>
      </w:r>
      <w:r>
        <w:rPr>
          <w:w w:val="105"/>
        </w:rPr>
        <w:t>при</w:t>
      </w:r>
      <w:r>
        <w:rPr>
          <w:spacing w:val="80"/>
          <w:w w:val="105"/>
        </w:rPr>
        <w:t xml:space="preserve">  </w:t>
      </w:r>
      <w:r>
        <w:rPr>
          <w:w w:val="105"/>
        </w:rPr>
        <w:t>попадании</w:t>
      </w:r>
      <w:r>
        <w:rPr>
          <w:spacing w:val="40"/>
          <w:w w:val="105"/>
        </w:rPr>
        <w:t xml:space="preserve"> </w:t>
      </w:r>
      <w:r>
        <w:rPr>
          <w:w w:val="105"/>
        </w:rPr>
        <w:t>в грозу;</w:t>
      </w:r>
    </w:p>
    <w:p w:rsidR="0005752A" w:rsidRDefault="00A45EFB">
      <w:pPr>
        <w:pStyle w:val="a3"/>
        <w:spacing w:before="4" w:line="247" w:lineRule="auto"/>
        <w:ind w:right="418"/>
      </w:pPr>
      <w:r>
        <w:rPr>
          <w:w w:val="105"/>
        </w:rPr>
        <w:t>землетрясения и извержения вулканов, их характеристики и опасности, порядок действий при</w:t>
      </w:r>
      <w:r>
        <w:rPr>
          <w:spacing w:val="80"/>
          <w:w w:val="105"/>
        </w:rPr>
        <w:t xml:space="preserve">    </w:t>
      </w:r>
      <w:r>
        <w:rPr>
          <w:w w:val="105"/>
        </w:rPr>
        <w:t>землетрясении,</w:t>
      </w:r>
      <w:r>
        <w:rPr>
          <w:spacing w:val="80"/>
          <w:w w:val="105"/>
        </w:rPr>
        <w:t xml:space="preserve">    </w:t>
      </w:r>
      <w:r>
        <w:rPr>
          <w:w w:val="105"/>
        </w:rPr>
        <w:t>в</w:t>
      </w:r>
      <w:r>
        <w:rPr>
          <w:spacing w:val="80"/>
          <w:w w:val="105"/>
        </w:rPr>
        <w:t xml:space="preserve">    </w:t>
      </w:r>
      <w:r>
        <w:rPr>
          <w:w w:val="105"/>
        </w:rPr>
        <w:t>том</w:t>
      </w:r>
      <w:r>
        <w:rPr>
          <w:spacing w:val="80"/>
          <w:w w:val="105"/>
        </w:rPr>
        <w:t xml:space="preserve">    </w:t>
      </w:r>
      <w:r>
        <w:rPr>
          <w:w w:val="105"/>
        </w:rPr>
        <w:t>числе</w:t>
      </w:r>
      <w:r>
        <w:rPr>
          <w:spacing w:val="80"/>
          <w:w w:val="105"/>
        </w:rPr>
        <w:t xml:space="preserve">    </w:t>
      </w:r>
      <w:r>
        <w:rPr>
          <w:w w:val="105"/>
        </w:rPr>
        <w:t>при</w:t>
      </w:r>
      <w:r>
        <w:rPr>
          <w:spacing w:val="80"/>
          <w:w w:val="105"/>
        </w:rPr>
        <w:t xml:space="preserve">    </w:t>
      </w:r>
      <w:r>
        <w:rPr>
          <w:w w:val="105"/>
        </w:rPr>
        <w:t>попадании</w:t>
      </w:r>
      <w:r>
        <w:rPr>
          <w:spacing w:val="80"/>
          <w:w w:val="105"/>
        </w:rPr>
        <w:t xml:space="preserve">    </w:t>
      </w:r>
      <w:r>
        <w:rPr>
          <w:w w:val="105"/>
        </w:rPr>
        <w:t>под</w:t>
      </w:r>
      <w:r>
        <w:rPr>
          <w:spacing w:val="80"/>
          <w:w w:val="105"/>
        </w:rPr>
        <w:t xml:space="preserve">    </w:t>
      </w:r>
      <w:r>
        <w:rPr>
          <w:w w:val="105"/>
        </w:rPr>
        <w:t>завал, при нахождении в зоне извержения вулкана;</w:t>
      </w:r>
    </w:p>
    <w:p w:rsidR="0005752A" w:rsidRDefault="00A45EFB">
      <w:pPr>
        <w:pStyle w:val="a3"/>
        <w:spacing w:before="10" w:line="249" w:lineRule="auto"/>
        <w:ind w:right="425"/>
      </w:pPr>
      <w:r>
        <w:rPr>
          <w:w w:val="105"/>
        </w:rPr>
        <w:t>смысл понятий «экология» и «экологическая культура», значение экологии для устойчивого развития общества;</w:t>
      </w:r>
    </w:p>
    <w:p w:rsidR="0005752A" w:rsidRDefault="00A45EFB">
      <w:pPr>
        <w:pStyle w:val="a3"/>
        <w:spacing w:line="254" w:lineRule="auto"/>
        <w:ind w:left="976" w:right="1567" w:firstLine="0"/>
      </w:pPr>
      <w:r>
        <w:t xml:space="preserve">правила безопасного поведения при неблагоприятной экологической обстановке. </w:t>
      </w:r>
      <w:r>
        <w:rPr>
          <w:w w:val="105"/>
        </w:rPr>
        <w:t>Модуль № 6 «Здоровье и как его сохранить. Основы медицинских знаний»:</w:t>
      </w:r>
    </w:p>
    <w:p w:rsidR="0005752A" w:rsidRDefault="00A45EFB">
      <w:pPr>
        <w:pStyle w:val="a3"/>
        <w:spacing w:line="249" w:lineRule="auto"/>
        <w:ind w:right="417"/>
      </w:pPr>
      <w:r>
        <w:rPr>
          <w:w w:val="105"/>
        </w:rPr>
        <w:t>смысл</w:t>
      </w:r>
      <w:r>
        <w:rPr>
          <w:spacing w:val="79"/>
          <w:w w:val="150"/>
        </w:rPr>
        <w:t xml:space="preserve">  </w:t>
      </w:r>
      <w:r>
        <w:rPr>
          <w:w w:val="105"/>
        </w:rPr>
        <w:t>понятий</w:t>
      </w:r>
      <w:r>
        <w:rPr>
          <w:spacing w:val="80"/>
          <w:w w:val="150"/>
        </w:rPr>
        <w:t xml:space="preserve">  </w:t>
      </w:r>
      <w:r>
        <w:rPr>
          <w:w w:val="105"/>
        </w:rPr>
        <w:t>«здоровье»</w:t>
      </w:r>
      <w:r>
        <w:rPr>
          <w:spacing w:val="78"/>
          <w:w w:val="150"/>
        </w:rPr>
        <w:t xml:space="preserve">  </w:t>
      </w:r>
      <w:r>
        <w:rPr>
          <w:w w:val="105"/>
        </w:rPr>
        <w:t>и</w:t>
      </w:r>
      <w:r>
        <w:rPr>
          <w:spacing w:val="80"/>
          <w:w w:val="150"/>
        </w:rPr>
        <w:t xml:space="preserve">  </w:t>
      </w:r>
      <w:r>
        <w:rPr>
          <w:w w:val="105"/>
        </w:rPr>
        <w:t>«здоровый</w:t>
      </w:r>
      <w:r>
        <w:rPr>
          <w:spacing w:val="80"/>
          <w:w w:val="150"/>
        </w:rPr>
        <w:t xml:space="preserve">  </w:t>
      </w:r>
      <w:r>
        <w:rPr>
          <w:w w:val="105"/>
        </w:rPr>
        <w:t>образ</w:t>
      </w:r>
      <w:r>
        <w:rPr>
          <w:spacing w:val="80"/>
          <w:w w:val="150"/>
        </w:rPr>
        <w:t xml:space="preserve">  </w:t>
      </w:r>
      <w:r>
        <w:rPr>
          <w:w w:val="105"/>
        </w:rPr>
        <w:t>жизни»,</w:t>
      </w:r>
      <w:r>
        <w:rPr>
          <w:spacing w:val="80"/>
          <w:w w:val="150"/>
        </w:rPr>
        <w:t xml:space="preserve">  </w:t>
      </w:r>
      <w:r>
        <w:rPr>
          <w:w w:val="105"/>
        </w:rPr>
        <w:t>их</w:t>
      </w:r>
      <w:r>
        <w:rPr>
          <w:spacing w:val="80"/>
          <w:w w:val="150"/>
        </w:rPr>
        <w:t xml:space="preserve">  </w:t>
      </w:r>
      <w:r>
        <w:rPr>
          <w:w w:val="105"/>
        </w:rPr>
        <w:t>содержание и значение для человека;</w:t>
      </w:r>
    </w:p>
    <w:p w:rsidR="0005752A" w:rsidRDefault="00A45EFB">
      <w:pPr>
        <w:pStyle w:val="a3"/>
        <w:spacing w:line="247" w:lineRule="auto"/>
        <w:ind w:right="423"/>
      </w:pPr>
      <w:r>
        <w:rPr>
          <w:w w:val="105"/>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05752A" w:rsidRDefault="00A45EFB">
      <w:pPr>
        <w:pStyle w:val="a3"/>
        <w:spacing w:before="8" w:line="247" w:lineRule="auto"/>
        <w:ind w:left="976" w:right="2088" w:firstLine="0"/>
      </w:pPr>
      <w:r>
        <w:rPr>
          <w:w w:val="105"/>
        </w:rPr>
        <w:t>элементы</w:t>
      </w:r>
      <w:r>
        <w:rPr>
          <w:spacing w:val="-16"/>
          <w:w w:val="105"/>
        </w:rPr>
        <w:t xml:space="preserve"> </w:t>
      </w:r>
      <w:r>
        <w:rPr>
          <w:w w:val="105"/>
        </w:rPr>
        <w:t>здорового</w:t>
      </w:r>
      <w:r>
        <w:rPr>
          <w:spacing w:val="-15"/>
          <w:w w:val="105"/>
        </w:rPr>
        <w:t xml:space="preserve"> </w:t>
      </w:r>
      <w:r>
        <w:rPr>
          <w:w w:val="105"/>
        </w:rPr>
        <w:t>образа</w:t>
      </w:r>
      <w:r>
        <w:rPr>
          <w:spacing w:val="-15"/>
          <w:w w:val="105"/>
        </w:rPr>
        <w:t xml:space="preserve"> </w:t>
      </w:r>
      <w:r>
        <w:rPr>
          <w:w w:val="105"/>
        </w:rPr>
        <w:t>жизни,</w:t>
      </w:r>
      <w:r>
        <w:rPr>
          <w:spacing w:val="-13"/>
          <w:w w:val="105"/>
        </w:rPr>
        <w:t xml:space="preserve"> </w:t>
      </w:r>
      <w:r>
        <w:rPr>
          <w:w w:val="105"/>
        </w:rPr>
        <w:t>ответственность</w:t>
      </w:r>
      <w:r>
        <w:rPr>
          <w:spacing w:val="-16"/>
          <w:w w:val="105"/>
        </w:rPr>
        <w:t xml:space="preserve"> </w:t>
      </w:r>
      <w:r>
        <w:rPr>
          <w:w w:val="105"/>
        </w:rPr>
        <w:t>за</w:t>
      </w:r>
      <w:r>
        <w:rPr>
          <w:spacing w:val="-9"/>
          <w:w w:val="105"/>
        </w:rPr>
        <w:t xml:space="preserve"> </w:t>
      </w:r>
      <w:r>
        <w:rPr>
          <w:w w:val="105"/>
        </w:rPr>
        <w:t>сохранение</w:t>
      </w:r>
      <w:r>
        <w:rPr>
          <w:spacing w:val="-16"/>
          <w:w w:val="105"/>
        </w:rPr>
        <w:t xml:space="preserve"> </w:t>
      </w:r>
      <w:r>
        <w:rPr>
          <w:w w:val="105"/>
        </w:rPr>
        <w:t>здоровья; понятие «инфекционные заболевания», причины их возникновения;</w:t>
      </w:r>
    </w:p>
    <w:p w:rsidR="0005752A" w:rsidRDefault="0005752A">
      <w:pPr>
        <w:spacing w:line="247" w:lineRule="auto"/>
        <w:sectPr w:rsidR="0005752A">
          <w:pgSz w:w="11910" w:h="16850"/>
          <w:pgMar w:top="840" w:right="160" w:bottom="280" w:left="860" w:header="605" w:footer="0" w:gutter="0"/>
          <w:cols w:space="720"/>
        </w:sectPr>
      </w:pPr>
    </w:p>
    <w:p w:rsidR="0005752A" w:rsidRDefault="00A45EFB">
      <w:pPr>
        <w:pStyle w:val="a3"/>
        <w:tabs>
          <w:tab w:val="left" w:pos="2797"/>
          <w:tab w:val="left" w:pos="5365"/>
          <w:tab w:val="left" w:pos="7754"/>
          <w:tab w:val="left" w:pos="9926"/>
        </w:tabs>
        <w:spacing w:before="1" w:line="247" w:lineRule="auto"/>
        <w:ind w:right="419"/>
      </w:pPr>
      <w:r>
        <w:rPr>
          <w:spacing w:val="-2"/>
          <w:w w:val="105"/>
        </w:rPr>
        <w:lastRenderedPageBreak/>
        <w:t>механизм</w:t>
      </w:r>
      <w:r>
        <w:tab/>
      </w:r>
      <w:r>
        <w:rPr>
          <w:spacing w:val="-2"/>
          <w:w w:val="105"/>
        </w:rPr>
        <w:t>распространения</w:t>
      </w:r>
      <w:r>
        <w:tab/>
      </w:r>
      <w:r>
        <w:rPr>
          <w:spacing w:val="-2"/>
          <w:w w:val="105"/>
        </w:rPr>
        <w:t>инфекционных</w:t>
      </w:r>
      <w:r>
        <w:tab/>
      </w:r>
      <w:r>
        <w:rPr>
          <w:spacing w:val="-2"/>
          <w:w w:val="105"/>
        </w:rPr>
        <w:t>заболеваний,</w:t>
      </w:r>
      <w:r>
        <w:tab/>
      </w:r>
      <w:r>
        <w:rPr>
          <w:spacing w:val="-4"/>
          <w:w w:val="105"/>
        </w:rPr>
        <w:t xml:space="preserve">меры </w:t>
      </w:r>
      <w:r>
        <w:rPr>
          <w:w w:val="105"/>
        </w:rPr>
        <w:t>их профилактики и защиты от них;</w:t>
      </w:r>
    </w:p>
    <w:p w:rsidR="0005752A" w:rsidRDefault="00A45EFB">
      <w:pPr>
        <w:pStyle w:val="a3"/>
        <w:spacing w:before="10" w:line="249" w:lineRule="auto"/>
        <w:ind w:right="405"/>
      </w:pPr>
      <w:r>
        <w:rPr>
          <w:w w:val="105"/>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r>
        <w:rPr>
          <w:w w:val="105"/>
          <w:position w:val="1"/>
        </w:rPr>
        <w:t xml:space="preserve">туаций биолого-социального </w:t>
      </w:r>
      <w:r>
        <w:rPr>
          <w:spacing w:val="-2"/>
          <w:w w:val="105"/>
        </w:rPr>
        <w:t>происхождения;</w:t>
      </w:r>
    </w:p>
    <w:p w:rsidR="0005752A" w:rsidRDefault="00A45EFB">
      <w:pPr>
        <w:pStyle w:val="a3"/>
        <w:spacing w:line="254" w:lineRule="auto"/>
        <w:ind w:right="416"/>
      </w:pPr>
      <w:r>
        <w:rPr>
          <w:w w:val="105"/>
        </w:rPr>
        <w:t>понятие «неинфекционные заболевания» и их классификация, факторы риска неинфекционных заболеваний;</w:t>
      </w:r>
    </w:p>
    <w:p w:rsidR="0005752A" w:rsidRDefault="00A45EFB">
      <w:pPr>
        <w:pStyle w:val="a3"/>
        <w:spacing w:line="247" w:lineRule="auto"/>
        <w:ind w:left="976" w:right="2855" w:firstLine="0"/>
      </w:pPr>
      <w:r>
        <w:rPr>
          <w:w w:val="105"/>
        </w:rPr>
        <w:t>меры</w:t>
      </w:r>
      <w:r>
        <w:rPr>
          <w:spacing w:val="-16"/>
          <w:w w:val="105"/>
        </w:rPr>
        <w:t xml:space="preserve"> </w:t>
      </w:r>
      <w:r>
        <w:rPr>
          <w:w w:val="105"/>
        </w:rPr>
        <w:t>профилактики</w:t>
      </w:r>
      <w:r>
        <w:rPr>
          <w:spacing w:val="-15"/>
          <w:w w:val="105"/>
        </w:rPr>
        <w:t xml:space="preserve"> </w:t>
      </w:r>
      <w:r>
        <w:rPr>
          <w:w w:val="105"/>
        </w:rPr>
        <w:t>неинфекционных</w:t>
      </w:r>
      <w:r>
        <w:rPr>
          <w:spacing w:val="-14"/>
          <w:w w:val="105"/>
        </w:rPr>
        <w:t xml:space="preserve"> </w:t>
      </w:r>
      <w:r>
        <w:rPr>
          <w:w w:val="105"/>
        </w:rPr>
        <w:t>заболеваний</w:t>
      </w:r>
      <w:r>
        <w:rPr>
          <w:spacing w:val="-13"/>
          <w:w w:val="105"/>
        </w:rPr>
        <w:t xml:space="preserve"> </w:t>
      </w:r>
      <w:r>
        <w:rPr>
          <w:w w:val="105"/>
        </w:rPr>
        <w:t>и</w:t>
      </w:r>
      <w:r>
        <w:rPr>
          <w:spacing w:val="-13"/>
          <w:w w:val="105"/>
        </w:rPr>
        <w:t xml:space="preserve"> </w:t>
      </w:r>
      <w:r>
        <w:rPr>
          <w:w w:val="105"/>
        </w:rPr>
        <w:t>защиты</w:t>
      </w:r>
      <w:r>
        <w:rPr>
          <w:spacing w:val="-11"/>
          <w:w w:val="105"/>
        </w:rPr>
        <w:t xml:space="preserve"> </w:t>
      </w:r>
      <w:r>
        <w:rPr>
          <w:w w:val="105"/>
        </w:rPr>
        <w:t>от</w:t>
      </w:r>
      <w:r>
        <w:rPr>
          <w:spacing w:val="-16"/>
          <w:w w:val="105"/>
        </w:rPr>
        <w:t xml:space="preserve"> </w:t>
      </w:r>
      <w:r>
        <w:rPr>
          <w:w w:val="105"/>
        </w:rPr>
        <w:t>них; диспансеризация и её задачи;</w:t>
      </w:r>
    </w:p>
    <w:p w:rsidR="0005752A" w:rsidRDefault="00A45EFB">
      <w:pPr>
        <w:pStyle w:val="a3"/>
        <w:spacing w:before="3" w:line="249" w:lineRule="auto"/>
        <w:jc w:val="left"/>
      </w:pPr>
      <w:r>
        <w:rPr>
          <w:w w:val="105"/>
        </w:rPr>
        <w:t>понятия «психическое</w:t>
      </w:r>
      <w:r>
        <w:rPr>
          <w:spacing w:val="-2"/>
          <w:w w:val="105"/>
        </w:rPr>
        <w:t xml:space="preserve"> </w:t>
      </w:r>
      <w:r>
        <w:rPr>
          <w:w w:val="105"/>
        </w:rPr>
        <w:t>здоровье»</w:t>
      </w:r>
      <w:r>
        <w:rPr>
          <w:spacing w:val="-1"/>
          <w:w w:val="105"/>
        </w:rPr>
        <w:t xml:space="preserve"> </w:t>
      </w:r>
      <w:r>
        <w:rPr>
          <w:w w:val="105"/>
        </w:rPr>
        <w:t>и «психологическое</w:t>
      </w:r>
      <w:r>
        <w:rPr>
          <w:spacing w:val="-2"/>
          <w:w w:val="105"/>
        </w:rPr>
        <w:t xml:space="preserve"> </w:t>
      </w:r>
      <w:r>
        <w:rPr>
          <w:w w:val="105"/>
        </w:rPr>
        <w:t>благополучие», современные</w:t>
      </w:r>
      <w:r>
        <w:rPr>
          <w:spacing w:val="-2"/>
          <w:w w:val="105"/>
        </w:rPr>
        <w:t xml:space="preserve"> </w:t>
      </w:r>
      <w:r>
        <w:rPr>
          <w:w w:val="105"/>
        </w:rPr>
        <w:t>модели психического здоровья и здоровой личности;</w:t>
      </w:r>
    </w:p>
    <w:p w:rsidR="0005752A" w:rsidRDefault="00A45EFB">
      <w:pPr>
        <w:pStyle w:val="a3"/>
        <w:spacing w:line="254" w:lineRule="auto"/>
        <w:jc w:val="left"/>
      </w:pPr>
      <w:r>
        <w:rPr>
          <w:w w:val="105"/>
        </w:rPr>
        <w:t>стресс</w:t>
      </w:r>
      <w:r>
        <w:rPr>
          <w:spacing w:val="25"/>
          <w:w w:val="105"/>
        </w:rPr>
        <w:t xml:space="preserve"> </w:t>
      </w:r>
      <w:r>
        <w:rPr>
          <w:w w:val="105"/>
        </w:rPr>
        <w:t>и</w:t>
      </w:r>
      <w:r>
        <w:rPr>
          <w:spacing w:val="37"/>
          <w:w w:val="105"/>
        </w:rPr>
        <w:t xml:space="preserve"> </w:t>
      </w:r>
      <w:r>
        <w:rPr>
          <w:w w:val="105"/>
        </w:rPr>
        <w:t>его</w:t>
      </w:r>
      <w:r>
        <w:rPr>
          <w:spacing w:val="25"/>
          <w:w w:val="105"/>
        </w:rPr>
        <w:t xml:space="preserve"> </w:t>
      </w:r>
      <w:r>
        <w:rPr>
          <w:w w:val="105"/>
        </w:rPr>
        <w:t>влияние</w:t>
      </w:r>
      <w:r>
        <w:rPr>
          <w:spacing w:val="25"/>
          <w:w w:val="105"/>
        </w:rPr>
        <w:t xml:space="preserve"> </w:t>
      </w:r>
      <w:r>
        <w:rPr>
          <w:w w:val="105"/>
        </w:rPr>
        <w:t>на</w:t>
      </w:r>
      <w:r>
        <w:rPr>
          <w:spacing w:val="31"/>
          <w:w w:val="105"/>
        </w:rPr>
        <w:t xml:space="preserve"> </w:t>
      </w:r>
      <w:r>
        <w:rPr>
          <w:w w:val="105"/>
        </w:rPr>
        <w:t>человека,</w:t>
      </w:r>
      <w:r>
        <w:rPr>
          <w:spacing w:val="27"/>
          <w:w w:val="105"/>
        </w:rPr>
        <w:t xml:space="preserve"> </w:t>
      </w:r>
      <w:r>
        <w:rPr>
          <w:w w:val="105"/>
        </w:rPr>
        <w:t>меры</w:t>
      </w:r>
      <w:r>
        <w:rPr>
          <w:spacing w:val="28"/>
          <w:w w:val="105"/>
        </w:rPr>
        <w:t xml:space="preserve"> </w:t>
      </w:r>
      <w:r>
        <w:rPr>
          <w:w w:val="105"/>
        </w:rPr>
        <w:t>профилактики</w:t>
      </w:r>
      <w:r>
        <w:rPr>
          <w:spacing w:val="31"/>
          <w:w w:val="105"/>
        </w:rPr>
        <w:t xml:space="preserve"> </w:t>
      </w:r>
      <w:r>
        <w:rPr>
          <w:w w:val="105"/>
        </w:rPr>
        <w:t>стресса,</w:t>
      </w:r>
      <w:r>
        <w:rPr>
          <w:spacing w:val="34"/>
          <w:w w:val="105"/>
        </w:rPr>
        <w:t xml:space="preserve"> </w:t>
      </w:r>
      <w:r>
        <w:rPr>
          <w:w w:val="105"/>
        </w:rPr>
        <w:t>способы</w:t>
      </w:r>
      <w:r>
        <w:rPr>
          <w:spacing w:val="34"/>
          <w:w w:val="105"/>
        </w:rPr>
        <w:t xml:space="preserve"> </w:t>
      </w:r>
      <w:r>
        <w:rPr>
          <w:w w:val="105"/>
        </w:rPr>
        <w:t>самоконтроля</w:t>
      </w:r>
      <w:r>
        <w:rPr>
          <w:spacing w:val="34"/>
          <w:w w:val="105"/>
        </w:rPr>
        <w:t xml:space="preserve"> </w:t>
      </w:r>
      <w:r>
        <w:rPr>
          <w:w w:val="105"/>
        </w:rPr>
        <w:t>и саморегуляции эмоциональных состояний;</w:t>
      </w:r>
    </w:p>
    <w:p w:rsidR="0005752A" w:rsidRDefault="00A45EFB">
      <w:pPr>
        <w:pStyle w:val="a3"/>
        <w:spacing w:line="249" w:lineRule="auto"/>
        <w:jc w:val="left"/>
      </w:pPr>
      <w:r>
        <w:rPr>
          <w:w w:val="105"/>
        </w:rPr>
        <w:t>понятие</w:t>
      </w:r>
      <w:r>
        <w:rPr>
          <w:spacing w:val="-12"/>
          <w:w w:val="105"/>
        </w:rPr>
        <w:t xml:space="preserve"> </w:t>
      </w:r>
      <w:r>
        <w:rPr>
          <w:w w:val="105"/>
        </w:rPr>
        <w:t>«первая</w:t>
      </w:r>
      <w:r>
        <w:rPr>
          <w:spacing w:val="-9"/>
          <w:w w:val="105"/>
        </w:rPr>
        <w:t xml:space="preserve"> </w:t>
      </w:r>
      <w:r>
        <w:rPr>
          <w:w w:val="105"/>
        </w:rPr>
        <w:t>помощь»</w:t>
      </w:r>
      <w:r>
        <w:rPr>
          <w:spacing w:val="-11"/>
          <w:w w:val="105"/>
        </w:rPr>
        <w:t xml:space="preserve"> </w:t>
      </w:r>
      <w:r>
        <w:rPr>
          <w:w w:val="105"/>
        </w:rPr>
        <w:t>и</w:t>
      </w:r>
      <w:r>
        <w:rPr>
          <w:spacing w:val="-6"/>
          <w:w w:val="105"/>
        </w:rPr>
        <w:t xml:space="preserve"> </w:t>
      </w:r>
      <w:r>
        <w:rPr>
          <w:w w:val="105"/>
        </w:rPr>
        <w:t>обязанность</w:t>
      </w:r>
      <w:r>
        <w:rPr>
          <w:spacing w:val="-14"/>
          <w:w w:val="105"/>
        </w:rPr>
        <w:t xml:space="preserve"> </w:t>
      </w:r>
      <w:r>
        <w:rPr>
          <w:w w:val="105"/>
        </w:rPr>
        <w:t>по</w:t>
      </w:r>
      <w:r>
        <w:rPr>
          <w:spacing w:val="-11"/>
          <w:w w:val="105"/>
        </w:rPr>
        <w:t xml:space="preserve"> </w:t>
      </w:r>
      <w:r>
        <w:rPr>
          <w:w w:val="105"/>
        </w:rPr>
        <w:t>её</w:t>
      </w:r>
      <w:r>
        <w:rPr>
          <w:spacing w:val="-12"/>
          <w:w w:val="105"/>
        </w:rPr>
        <w:t xml:space="preserve"> </w:t>
      </w:r>
      <w:r>
        <w:rPr>
          <w:w w:val="105"/>
        </w:rPr>
        <w:t>оказанию,</w:t>
      </w:r>
      <w:r>
        <w:rPr>
          <w:spacing w:val="-9"/>
          <w:w w:val="105"/>
        </w:rPr>
        <w:t xml:space="preserve"> </w:t>
      </w:r>
      <w:r>
        <w:rPr>
          <w:w w:val="105"/>
        </w:rPr>
        <w:t>универсальный</w:t>
      </w:r>
      <w:r>
        <w:rPr>
          <w:spacing w:val="-12"/>
          <w:w w:val="105"/>
        </w:rPr>
        <w:t xml:space="preserve"> </w:t>
      </w:r>
      <w:r>
        <w:rPr>
          <w:w w:val="105"/>
        </w:rPr>
        <w:t>алгоритм</w:t>
      </w:r>
      <w:r>
        <w:rPr>
          <w:spacing w:val="-7"/>
          <w:w w:val="105"/>
        </w:rPr>
        <w:t xml:space="preserve"> </w:t>
      </w:r>
      <w:r>
        <w:rPr>
          <w:w w:val="105"/>
        </w:rPr>
        <w:t>оказания первой помощи;</w:t>
      </w:r>
    </w:p>
    <w:p w:rsidR="0005752A" w:rsidRDefault="00A45EFB">
      <w:pPr>
        <w:pStyle w:val="a3"/>
        <w:ind w:left="976" w:firstLine="0"/>
        <w:jc w:val="left"/>
      </w:pPr>
      <w:r>
        <w:rPr>
          <w:w w:val="105"/>
        </w:rPr>
        <w:t>назначение</w:t>
      </w:r>
      <w:r>
        <w:rPr>
          <w:spacing w:val="-16"/>
          <w:w w:val="105"/>
        </w:rPr>
        <w:t xml:space="preserve"> </w:t>
      </w:r>
      <w:r>
        <w:rPr>
          <w:w w:val="105"/>
        </w:rPr>
        <w:t>и</w:t>
      </w:r>
      <w:r>
        <w:rPr>
          <w:spacing w:val="-6"/>
          <w:w w:val="105"/>
        </w:rPr>
        <w:t xml:space="preserve"> </w:t>
      </w:r>
      <w:r>
        <w:rPr>
          <w:w w:val="105"/>
        </w:rPr>
        <w:t>состав</w:t>
      </w:r>
      <w:r>
        <w:rPr>
          <w:spacing w:val="-12"/>
          <w:w w:val="105"/>
        </w:rPr>
        <w:t xml:space="preserve"> </w:t>
      </w:r>
      <w:r>
        <w:rPr>
          <w:w w:val="105"/>
        </w:rPr>
        <w:t>аптечки</w:t>
      </w:r>
      <w:r>
        <w:rPr>
          <w:spacing w:val="-13"/>
          <w:w w:val="105"/>
        </w:rPr>
        <w:t xml:space="preserve"> </w:t>
      </w:r>
      <w:r>
        <w:rPr>
          <w:w w:val="105"/>
        </w:rPr>
        <w:t>первой</w:t>
      </w:r>
      <w:r>
        <w:rPr>
          <w:spacing w:val="-6"/>
          <w:w w:val="105"/>
        </w:rPr>
        <w:t xml:space="preserve"> </w:t>
      </w:r>
      <w:r>
        <w:rPr>
          <w:spacing w:val="-2"/>
          <w:w w:val="105"/>
        </w:rPr>
        <w:t>помощи;</w:t>
      </w:r>
    </w:p>
    <w:p w:rsidR="0005752A" w:rsidRDefault="00A45EFB">
      <w:pPr>
        <w:pStyle w:val="a3"/>
        <w:spacing w:before="5" w:line="247" w:lineRule="auto"/>
        <w:jc w:val="left"/>
      </w:pPr>
      <w:r>
        <w:rPr>
          <w:w w:val="105"/>
        </w:rPr>
        <w:t>порядок</w:t>
      </w:r>
      <w:r>
        <w:rPr>
          <w:spacing w:val="80"/>
          <w:w w:val="150"/>
        </w:rPr>
        <w:t xml:space="preserve"> </w:t>
      </w:r>
      <w:r>
        <w:rPr>
          <w:w w:val="105"/>
        </w:rPr>
        <w:t>действий</w:t>
      </w:r>
      <w:r>
        <w:rPr>
          <w:spacing w:val="80"/>
          <w:w w:val="150"/>
        </w:rPr>
        <w:t xml:space="preserve"> </w:t>
      </w:r>
      <w:r>
        <w:rPr>
          <w:w w:val="105"/>
        </w:rPr>
        <w:t>при</w:t>
      </w:r>
      <w:r>
        <w:rPr>
          <w:spacing w:val="80"/>
          <w:w w:val="150"/>
        </w:rPr>
        <w:t xml:space="preserve"> </w:t>
      </w:r>
      <w:r>
        <w:rPr>
          <w:w w:val="105"/>
        </w:rPr>
        <w:t>оказании</w:t>
      </w:r>
      <w:r>
        <w:rPr>
          <w:spacing w:val="80"/>
          <w:w w:val="150"/>
        </w:rPr>
        <w:t xml:space="preserve"> </w:t>
      </w:r>
      <w:r>
        <w:rPr>
          <w:w w:val="105"/>
        </w:rPr>
        <w:t>первой</w:t>
      </w:r>
      <w:r>
        <w:rPr>
          <w:spacing w:val="80"/>
          <w:w w:val="150"/>
        </w:rPr>
        <w:t xml:space="preserve"> </w:t>
      </w:r>
      <w:r>
        <w:rPr>
          <w:w w:val="105"/>
        </w:rPr>
        <w:t>помощи</w:t>
      </w:r>
      <w:r>
        <w:rPr>
          <w:spacing w:val="80"/>
          <w:w w:val="150"/>
        </w:rPr>
        <w:t xml:space="preserve"> </w:t>
      </w:r>
      <w:r>
        <w:rPr>
          <w:w w:val="105"/>
        </w:rPr>
        <w:t>в</w:t>
      </w:r>
      <w:r>
        <w:rPr>
          <w:spacing w:val="80"/>
          <w:w w:val="150"/>
        </w:rPr>
        <w:t xml:space="preserve"> </w:t>
      </w:r>
      <w:r>
        <w:rPr>
          <w:w w:val="105"/>
        </w:rPr>
        <w:t>различных</w:t>
      </w:r>
      <w:r>
        <w:rPr>
          <w:spacing w:val="80"/>
          <w:w w:val="150"/>
        </w:rPr>
        <w:t xml:space="preserve"> </w:t>
      </w:r>
      <w:r>
        <w:rPr>
          <w:w w:val="105"/>
        </w:rPr>
        <w:t>ситуациях,</w:t>
      </w:r>
      <w:r>
        <w:rPr>
          <w:spacing w:val="80"/>
          <w:w w:val="150"/>
        </w:rPr>
        <w:t xml:space="preserve"> </w:t>
      </w:r>
      <w:r>
        <w:rPr>
          <w:w w:val="105"/>
        </w:rPr>
        <w:t>приёмы психологической поддержки пострадавшего.</w:t>
      </w:r>
    </w:p>
    <w:p w:rsidR="0005752A" w:rsidRDefault="00A45EFB">
      <w:pPr>
        <w:pStyle w:val="a3"/>
        <w:spacing w:before="10"/>
        <w:ind w:left="976" w:firstLine="0"/>
        <w:jc w:val="left"/>
      </w:pPr>
      <w:r>
        <w:rPr>
          <w:w w:val="105"/>
        </w:rPr>
        <w:t>Модуль</w:t>
      </w:r>
      <w:r>
        <w:rPr>
          <w:spacing w:val="-8"/>
          <w:w w:val="105"/>
        </w:rPr>
        <w:t xml:space="preserve"> </w:t>
      </w:r>
      <w:r>
        <w:rPr>
          <w:w w:val="105"/>
        </w:rPr>
        <w:t>№</w:t>
      </w:r>
      <w:r>
        <w:rPr>
          <w:spacing w:val="-16"/>
          <w:w w:val="105"/>
        </w:rPr>
        <w:t xml:space="preserve"> </w:t>
      </w:r>
      <w:r>
        <w:rPr>
          <w:w w:val="105"/>
        </w:rPr>
        <w:t>7</w:t>
      </w:r>
      <w:r>
        <w:rPr>
          <w:spacing w:val="-4"/>
          <w:w w:val="105"/>
        </w:rPr>
        <w:t xml:space="preserve"> </w:t>
      </w:r>
      <w:r>
        <w:rPr>
          <w:w w:val="105"/>
        </w:rPr>
        <w:t>«Безопасность</w:t>
      </w:r>
      <w:r>
        <w:rPr>
          <w:spacing w:val="-13"/>
          <w:w w:val="105"/>
        </w:rPr>
        <w:t xml:space="preserve"> </w:t>
      </w:r>
      <w:r>
        <w:rPr>
          <w:w w:val="105"/>
        </w:rPr>
        <w:t>в</w:t>
      </w:r>
      <w:r>
        <w:rPr>
          <w:spacing w:val="-5"/>
          <w:w w:val="105"/>
        </w:rPr>
        <w:t xml:space="preserve"> </w:t>
      </w:r>
      <w:r>
        <w:rPr>
          <w:spacing w:val="-2"/>
          <w:w w:val="105"/>
        </w:rPr>
        <w:t>социуме»:</w:t>
      </w:r>
    </w:p>
    <w:p w:rsidR="0005752A" w:rsidRDefault="00A45EFB">
      <w:pPr>
        <w:pStyle w:val="a3"/>
        <w:tabs>
          <w:tab w:val="left" w:pos="2156"/>
          <w:tab w:val="left" w:pos="2573"/>
          <w:tab w:val="left" w:pos="3177"/>
          <w:tab w:val="left" w:pos="4385"/>
          <w:tab w:val="left" w:pos="5025"/>
          <w:tab w:val="left" w:pos="6284"/>
          <w:tab w:val="left" w:pos="7435"/>
          <w:tab w:val="left" w:pos="9016"/>
        </w:tabs>
        <w:spacing w:before="9" w:line="247" w:lineRule="auto"/>
        <w:ind w:right="421"/>
        <w:jc w:val="left"/>
      </w:pPr>
      <w:r>
        <w:rPr>
          <w:spacing w:val="-2"/>
          <w:w w:val="105"/>
        </w:rPr>
        <w:t>общение</w:t>
      </w:r>
      <w:r>
        <w:tab/>
      </w:r>
      <w:r>
        <w:rPr>
          <w:spacing w:val="-10"/>
          <w:w w:val="105"/>
        </w:rPr>
        <w:t>и</w:t>
      </w:r>
      <w:r>
        <w:tab/>
      </w:r>
      <w:r>
        <w:rPr>
          <w:spacing w:val="-4"/>
          <w:w w:val="105"/>
        </w:rPr>
        <w:t>его</w:t>
      </w:r>
      <w:r>
        <w:tab/>
      </w:r>
      <w:r>
        <w:rPr>
          <w:spacing w:val="-2"/>
          <w:w w:val="105"/>
        </w:rPr>
        <w:t>значение</w:t>
      </w:r>
      <w:r>
        <w:tab/>
      </w:r>
      <w:r>
        <w:rPr>
          <w:spacing w:val="-4"/>
          <w:w w:val="105"/>
        </w:rPr>
        <w:t>для</w:t>
      </w:r>
      <w:r>
        <w:tab/>
      </w:r>
      <w:r>
        <w:rPr>
          <w:spacing w:val="-2"/>
          <w:w w:val="105"/>
        </w:rPr>
        <w:t>человека,</w:t>
      </w:r>
      <w:r>
        <w:tab/>
      </w:r>
      <w:r>
        <w:rPr>
          <w:spacing w:val="-2"/>
          <w:w w:val="105"/>
        </w:rPr>
        <w:t>способы</w:t>
      </w:r>
      <w:r>
        <w:tab/>
      </w:r>
      <w:r>
        <w:rPr>
          <w:spacing w:val="-2"/>
          <w:w w:val="105"/>
        </w:rPr>
        <w:t>организации</w:t>
      </w:r>
      <w:r>
        <w:tab/>
      </w:r>
      <w:r>
        <w:rPr>
          <w:spacing w:val="-2"/>
          <w:w w:val="105"/>
        </w:rPr>
        <w:t xml:space="preserve">эффективного </w:t>
      </w:r>
      <w:r>
        <w:rPr>
          <w:w w:val="105"/>
        </w:rPr>
        <w:t>и позитивного общения;</w:t>
      </w:r>
    </w:p>
    <w:p w:rsidR="0005752A" w:rsidRDefault="00A45EFB">
      <w:pPr>
        <w:pStyle w:val="a3"/>
        <w:tabs>
          <w:tab w:val="left" w:pos="2041"/>
          <w:tab w:val="left" w:pos="2451"/>
          <w:tab w:val="left" w:pos="3551"/>
          <w:tab w:val="left" w:pos="4990"/>
          <w:tab w:val="left" w:pos="6895"/>
          <w:tab w:val="left" w:pos="8700"/>
          <w:tab w:val="left" w:pos="9102"/>
        </w:tabs>
        <w:spacing w:before="10" w:line="249" w:lineRule="auto"/>
        <w:ind w:right="428"/>
        <w:jc w:val="left"/>
      </w:pPr>
      <w:r>
        <w:rPr>
          <w:spacing w:val="-2"/>
          <w:w w:val="105"/>
        </w:rPr>
        <w:t>приёмы</w:t>
      </w:r>
      <w:r>
        <w:tab/>
      </w:r>
      <w:r>
        <w:rPr>
          <w:spacing w:val="-10"/>
          <w:w w:val="105"/>
        </w:rPr>
        <w:t>и</w:t>
      </w:r>
      <w:r>
        <w:tab/>
      </w:r>
      <w:r>
        <w:rPr>
          <w:spacing w:val="-2"/>
          <w:w w:val="105"/>
        </w:rPr>
        <w:t>правила</w:t>
      </w:r>
      <w:r>
        <w:tab/>
      </w:r>
      <w:r>
        <w:rPr>
          <w:spacing w:val="-2"/>
          <w:w w:val="105"/>
        </w:rPr>
        <w:t>безопасной</w:t>
      </w:r>
      <w:r>
        <w:tab/>
      </w:r>
      <w:r>
        <w:rPr>
          <w:spacing w:val="-2"/>
          <w:w w:val="105"/>
        </w:rPr>
        <w:t>межличностной</w:t>
      </w:r>
      <w:r>
        <w:tab/>
      </w:r>
      <w:r>
        <w:rPr>
          <w:spacing w:val="-2"/>
          <w:w w:val="105"/>
        </w:rPr>
        <w:t>коммуникации</w:t>
      </w:r>
      <w:r>
        <w:tab/>
      </w:r>
      <w:r>
        <w:rPr>
          <w:spacing w:val="-10"/>
          <w:w w:val="105"/>
        </w:rPr>
        <w:t>и</w:t>
      </w:r>
      <w:r>
        <w:tab/>
      </w:r>
      <w:r>
        <w:rPr>
          <w:spacing w:val="-2"/>
          <w:w w:val="105"/>
        </w:rPr>
        <w:t xml:space="preserve">комфортного </w:t>
      </w:r>
      <w:r>
        <w:rPr>
          <w:w w:val="105"/>
        </w:rPr>
        <w:t>взаимодействия в группе, признаки конструктивного и деструктивного общения;</w:t>
      </w:r>
    </w:p>
    <w:p w:rsidR="0005752A" w:rsidRDefault="00A45EFB">
      <w:pPr>
        <w:pStyle w:val="a3"/>
        <w:spacing w:line="254" w:lineRule="auto"/>
        <w:ind w:left="976" w:right="418" w:firstLine="0"/>
        <w:jc w:val="left"/>
      </w:pPr>
      <w:r>
        <w:rPr>
          <w:w w:val="105"/>
        </w:rPr>
        <w:t>понятие «конфликт»</w:t>
      </w:r>
      <w:r>
        <w:rPr>
          <w:spacing w:val="-1"/>
          <w:w w:val="105"/>
        </w:rPr>
        <w:t xml:space="preserve"> </w:t>
      </w:r>
      <w:r>
        <w:rPr>
          <w:w w:val="105"/>
        </w:rPr>
        <w:t>и стадии его развития, факторы и причины развития конфликта; условия</w:t>
      </w:r>
      <w:r>
        <w:rPr>
          <w:spacing w:val="-16"/>
          <w:w w:val="105"/>
        </w:rPr>
        <w:t xml:space="preserve"> </w:t>
      </w:r>
      <w:r>
        <w:rPr>
          <w:w w:val="105"/>
        </w:rPr>
        <w:t>и ситуации</w:t>
      </w:r>
      <w:r>
        <w:rPr>
          <w:spacing w:val="-11"/>
          <w:w w:val="105"/>
        </w:rPr>
        <w:t xml:space="preserve"> </w:t>
      </w:r>
      <w:r>
        <w:rPr>
          <w:w w:val="105"/>
        </w:rPr>
        <w:t>возникновения</w:t>
      </w:r>
      <w:r>
        <w:rPr>
          <w:spacing w:val="-9"/>
          <w:w w:val="105"/>
        </w:rPr>
        <w:t xml:space="preserve"> </w:t>
      </w:r>
      <w:r>
        <w:rPr>
          <w:w w:val="105"/>
        </w:rPr>
        <w:t>межличностных</w:t>
      </w:r>
      <w:r>
        <w:rPr>
          <w:spacing w:val="-11"/>
          <w:w w:val="105"/>
        </w:rPr>
        <w:t xml:space="preserve"> </w:t>
      </w:r>
      <w:r>
        <w:rPr>
          <w:w w:val="105"/>
        </w:rPr>
        <w:t>и</w:t>
      </w:r>
      <w:r>
        <w:rPr>
          <w:spacing w:val="-11"/>
          <w:w w:val="105"/>
        </w:rPr>
        <w:t xml:space="preserve"> </w:t>
      </w:r>
      <w:r>
        <w:rPr>
          <w:w w:val="105"/>
        </w:rPr>
        <w:t>групповых</w:t>
      </w:r>
      <w:r>
        <w:rPr>
          <w:spacing w:val="-11"/>
          <w:w w:val="105"/>
        </w:rPr>
        <w:t xml:space="preserve"> </w:t>
      </w:r>
      <w:r>
        <w:rPr>
          <w:w w:val="105"/>
        </w:rPr>
        <w:t>конфликтов,</w:t>
      </w:r>
      <w:r>
        <w:rPr>
          <w:spacing w:val="-9"/>
          <w:w w:val="105"/>
        </w:rPr>
        <w:t xml:space="preserve"> </w:t>
      </w:r>
      <w:r>
        <w:rPr>
          <w:w w:val="105"/>
        </w:rPr>
        <w:t>безопасные</w:t>
      </w:r>
      <w:r>
        <w:rPr>
          <w:spacing w:val="-16"/>
          <w:w w:val="105"/>
        </w:rPr>
        <w:t xml:space="preserve"> </w:t>
      </w:r>
      <w:r>
        <w:rPr>
          <w:w w:val="105"/>
        </w:rPr>
        <w:t>и</w:t>
      </w:r>
    </w:p>
    <w:p w:rsidR="0005752A" w:rsidRDefault="00A45EFB">
      <w:pPr>
        <w:pStyle w:val="a3"/>
        <w:spacing w:line="258" w:lineRule="exact"/>
        <w:ind w:firstLine="0"/>
        <w:jc w:val="left"/>
      </w:pPr>
      <w:r>
        <w:t>эффективные</w:t>
      </w:r>
      <w:r>
        <w:rPr>
          <w:spacing w:val="36"/>
        </w:rPr>
        <w:t xml:space="preserve"> </w:t>
      </w:r>
      <w:r>
        <w:t>способы</w:t>
      </w:r>
      <w:r>
        <w:rPr>
          <w:spacing w:val="30"/>
        </w:rPr>
        <w:t xml:space="preserve"> </w:t>
      </w:r>
      <w:r>
        <w:t>избегания</w:t>
      </w:r>
      <w:r>
        <w:rPr>
          <w:spacing w:val="30"/>
        </w:rPr>
        <w:t xml:space="preserve"> </w:t>
      </w:r>
      <w:r>
        <w:t>и</w:t>
      </w:r>
      <w:r>
        <w:rPr>
          <w:spacing w:val="47"/>
        </w:rPr>
        <w:t xml:space="preserve"> </w:t>
      </w:r>
      <w:r>
        <w:t>разрешения</w:t>
      </w:r>
      <w:r>
        <w:rPr>
          <w:spacing w:val="30"/>
        </w:rPr>
        <w:t xml:space="preserve"> </w:t>
      </w:r>
      <w:r>
        <w:t>конфликтных</w:t>
      </w:r>
      <w:r>
        <w:rPr>
          <w:spacing w:val="49"/>
        </w:rPr>
        <w:t xml:space="preserve"> </w:t>
      </w:r>
      <w:r>
        <w:rPr>
          <w:spacing w:val="-2"/>
        </w:rPr>
        <w:t>ситуаций;</w:t>
      </w:r>
    </w:p>
    <w:p w:rsidR="0005752A" w:rsidRDefault="00A45EFB">
      <w:pPr>
        <w:pStyle w:val="a3"/>
        <w:spacing w:before="7" w:line="254" w:lineRule="auto"/>
        <w:ind w:right="425"/>
      </w:pPr>
      <w:r>
        <w:rPr>
          <w:w w:val="105"/>
        </w:rPr>
        <w:t>правила</w:t>
      </w:r>
      <w:r>
        <w:rPr>
          <w:spacing w:val="80"/>
          <w:w w:val="105"/>
        </w:rPr>
        <w:t xml:space="preserve">  </w:t>
      </w:r>
      <w:r>
        <w:rPr>
          <w:w w:val="105"/>
        </w:rPr>
        <w:t>поведения</w:t>
      </w:r>
      <w:r>
        <w:rPr>
          <w:spacing w:val="80"/>
          <w:w w:val="105"/>
        </w:rPr>
        <w:t xml:space="preserve">  </w:t>
      </w:r>
      <w:r>
        <w:rPr>
          <w:w w:val="105"/>
        </w:rPr>
        <w:t>для</w:t>
      </w:r>
      <w:r>
        <w:rPr>
          <w:spacing w:val="80"/>
          <w:w w:val="105"/>
        </w:rPr>
        <w:t xml:space="preserve">  </w:t>
      </w:r>
      <w:r>
        <w:rPr>
          <w:w w:val="105"/>
        </w:rPr>
        <w:t>снижения</w:t>
      </w:r>
      <w:r>
        <w:rPr>
          <w:spacing w:val="80"/>
          <w:w w:val="105"/>
        </w:rPr>
        <w:t xml:space="preserve">  </w:t>
      </w:r>
      <w:r>
        <w:rPr>
          <w:w w:val="105"/>
        </w:rPr>
        <w:t>риска</w:t>
      </w:r>
      <w:r>
        <w:rPr>
          <w:spacing w:val="80"/>
          <w:w w:val="105"/>
        </w:rPr>
        <w:t xml:space="preserve">  </w:t>
      </w:r>
      <w:r>
        <w:rPr>
          <w:w w:val="105"/>
        </w:rPr>
        <w:t>конфликта</w:t>
      </w:r>
      <w:r>
        <w:rPr>
          <w:spacing w:val="80"/>
          <w:w w:val="105"/>
        </w:rPr>
        <w:t xml:space="preserve">  </w:t>
      </w:r>
      <w:r>
        <w:rPr>
          <w:w w:val="105"/>
        </w:rPr>
        <w:t>и</w:t>
      </w:r>
      <w:r>
        <w:rPr>
          <w:spacing w:val="80"/>
          <w:w w:val="105"/>
        </w:rPr>
        <w:t xml:space="preserve">  </w:t>
      </w:r>
      <w:r>
        <w:rPr>
          <w:w w:val="105"/>
        </w:rPr>
        <w:t>порядок</w:t>
      </w:r>
      <w:r>
        <w:rPr>
          <w:spacing w:val="80"/>
          <w:w w:val="105"/>
        </w:rPr>
        <w:t xml:space="preserve">  </w:t>
      </w:r>
      <w:r>
        <w:rPr>
          <w:w w:val="105"/>
        </w:rPr>
        <w:t>действий при его опасных проявлениях;</w:t>
      </w:r>
    </w:p>
    <w:p w:rsidR="0005752A" w:rsidRDefault="00A45EFB">
      <w:pPr>
        <w:pStyle w:val="a3"/>
        <w:spacing w:line="273" w:lineRule="exact"/>
        <w:ind w:left="976" w:firstLine="0"/>
      </w:pPr>
      <w:r>
        <w:rPr>
          <w:w w:val="105"/>
          <w:position w:val="1"/>
        </w:rPr>
        <w:t>способ</w:t>
      </w:r>
      <w:r>
        <w:rPr>
          <w:spacing w:val="-13"/>
          <w:w w:val="105"/>
          <w:position w:val="1"/>
        </w:rPr>
        <w:t xml:space="preserve"> </w:t>
      </w:r>
      <w:r>
        <w:rPr>
          <w:w w:val="105"/>
          <w:position w:val="1"/>
        </w:rPr>
        <w:t>разрешения</w:t>
      </w:r>
      <w:r>
        <w:rPr>
          <w:spacing w:val="-15"/>
          <w:w w:val="105"/>
          <w:position w:val="1"/>
        </w:rPr>
        <w:t xml:space="preserve"> </w:t>
      </w:r>
      <w:r>
        <w:rPr>
          <w:w w:val="105"/>
          <w:position w:val="1"/>
        </w:rPr>
        <w:t>конфликта</w:t>
      </w:r>
      <w:r>
        <w:rPr>
          <w:spacing w:val="-9"/>
          <w:w w:val="105"/>
          <w:position w:val="1"/>
        </w:rPr>
        <w:t xml:space="preserve"> </w:t>
      </w:r>
      <w:r>
        <w:rPr>
          <w:w w:val="105"/>
          <w:position w:val="1"/>
        </w:rPr>
        <w:t>с</w:t>
      </w:r>
      <w:r>
        <w:rPr>
          <w:spacing w:val="-14"/>
          <w:w w:val="105"/>
          <w:position w:val="1"/>
        </w:rPr>
        <w:t xml:space="preserve"> </w:t>
      </w:r>
      <w:r>
        <w:rPr>
          <w:w w:val="105"/>
          <w:position w:val="1"/>
        </w:rPr>
        <w:t>помощью</w:t>
      </w:r>
      <w:r>
        <w:rPr>
          <w:spacing w:val="-9"/>
          <w:w w:val="105"/>
          <w:position w:val="1"/>
        </w:rPr>
        <w:t xml:space="preserve"> </w:t>
      </w:r>
      <w:r>
        <w:rPr>
          <w:w w:val="105"/>
          <w:position w:val="1"/>
        </w:rPr>
        <w:t>третьей</w:t>
      </w:r>
      <w:r>
        <w:rPr>
          <w:spacing w:val="-9"/>
          <w:w w:val="105"/>
          <w:position w:val="1"/>
        </w:rPr>
        <w:t xml:space="preserve"> </w:t>
      </w:r>
      <w:r>
        <w:rPr>
          <w:w w:val="105"/>
          <w:position w:val="1"/>
        </w:rPr>
        <w:t>стороны</w:t>
      </w:r>
      <w:r>
        <w:rPr>
          <w:spacing w:val="-7"/>
          <w:w w:val="105"/>
          <w:position w:val="1"/>
        </w:rPr>
        <w:t xml:space="preserve"> </w:t>
      </w:r>
      <w:r>
        <w:rPr>
          <w:spacing w:val="-2"/>
          <w:w w:val="105"/>
        </w:rPr>
        <w:t>(</w:t>
      </w:r>
      <w:r>
        <w:rPr>
          <w:spacing w:val="-2"/>
          <w:w w:val="105"/>
          <w:position w:val="1"/>
        </w:rPr>
        <w:t>модератора);</w:t>
      </w:r>
    </w:p>
    <w:p w:rsidR="0005752A" w:rsidRDefault="00A45EFB">
      <w:pPr>
        <w:pStyle w:val="a3"/>
        <w:spacing w:before="9" w:line="249" w:lineRule="auto"/>
        <w:ind w:right="416"/>
      </w:pPr>
      <w:r>
        <w:rPr>
          <w:w w:val="105"/>
        </w:rPr>
        <w:t>опасные</w:t>
      </w:r>
      <w:r>
        <w:rPr>
          <w:spacing w:val="80"/>
          <w:w w:val="105"/>
        </w:rPr>
        <w:t xml:space="preserve">   </w:t>
      </w:r>
      <w:r>
        <w:rPr>
          <w:w w:val="105"/>
        </w:rPr>
        <w:t>формы</w:t>
      </w:r>
      <w:r>
        <w:rPr>
          <w:spacing w:val="80"/>
          <w:w w:val="105"/>
        </w:rPr>
        <w:t xml:space="preserve">   </w:t>
      </w:r>
      <w:r>
        <w:rPr>
          <w:w w:val="105"/>
        </w:rPr>
        <w:t>проявления</w:t>
      </w:r>
      <w:r>
        <w:rPr>
          <w:spacing w:val="80"/>
          <w:w w:val="105"/>
        </w:rPr>
        <w:t xml:space="preserve">   </w:t>
      </w:r>
      <w:r>
        <w:rPr>
          <w:w w:val="105"/>
        </w:rPr>
        <w:t>конфликта:</w:t>
      </w:r>
      <w:r>
        <w:rPr>
          <w:spacing w:val="80"/>
          <w:w w:val="105"/>
        </w:rPr>
        <w:t xml:space="preserve">   </w:t>
      </w:r>
      <w:r>
        <w:rPr>
          <w:w w:val="105"/>
        </w:rPr>
        <w:t>агрессия,</w:t>
      </w:r>
      <w:r>
        <w:rPr>
          <w:spacing w:val="80"/>
          <w:w w:val="105"/>
        </w:rPr>
        <w:t xml:space="preserve">   </w:t>
      </w:r>
      <w:r>
        <w:rPr>
          <w:w w:val="105"/>
        </w:rPr>
        <w:t>домашнее</w:t>
      </w:r>
      <w:r>
        <w:rPr>
          <w:spacing w:val="80"/>
          <w:w w:val="105"/>
        </w:rPr>
        <w:t xml:space="preserve">   </w:t>
      </w:r>
      <w:r>
        <w:rPr>
          <w:w w:val="105"/>
        </w:rPr>
        <w:t>насилие</w:t>
      </w:r>
      <w:r>
        <w:rPr>
          <w:spacing w:val="80"/>
          <w:w w:val="105"/>
        </w:rPr>
        <w:t xml:space="preserve"> </w:t>
      </w:r>
      <w:r>
        <w:rPr>
          <w:w w:val="105"/>
        </w:rPr>
        <w:t>и буллинг;</w:t>
      </w:r>
    </w:p>
    <w:p w:rsidR="0005752A" w:rsidRDefault="00A45EFB">
      <w:pPr>
        <w:pStyle w:val="a3"/>
        <w:spacing w:line="254" w:lineRule="auto"/>
        <w:ind w:right="428"/>
      </w:pPr>
      <w:r>
        <w:rPr>
          <w:w w:val="105"/>
        </w:rPr>
        <w:t>манипуляции в ходе межличностного общения, приёмы распознавания манипуляций и способы противостояния им;</w:t>
      </w:r>
    </w:p>
    <w:p w:rsidR="0005752A" w:rsidRDefault="00A45EFB">
      <w:pPr>
        <w:pStyle w:val="a3"/>
        <w:tabs>
          <w:tab w:val="left" w:pos="2322"/>
          <w:tab w:val="left" w:pos="3474"/>
          <w:tab w:val="left" w:pos="5654"/>
          <w:tab w:val="left" w:pos="6791"/>
          <w:tab w:val="left" w:pos="9115"/>
        </w:tabs>
        <w:spacing w:line="249" w:lineRule="auto"/>
        <w:ind w:right="420"/>
      </w:pPr>
      <w:r>
        <w:rPr>
          <w:w w:val="105"/>
        </w:rPr>
        <w:t xml:space="preserve">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w:t>
      </w:r>
      <w:r>
        <w:rPr>
          <w:spacing w:val="-2"/>
          <w:w w:val="105"/>
        </w:rPr>
        <w:t>здоровью,</w:t>
      </w:r>
      <w:r>
        <w:tab/>
      </w:r>
      <w:r>
        <w:rPr>
          <w:spacing w:val="-10"/>
          <w:w w:val="105"/>
        </w:rPr>
        <w:t>и</w:t>
      </w:r>
      <w:r>
        <w:tab/>
      </w:r>
      <w:r>
        <w:rPr>
          <w:spacing w:val="-2"/>
          <w:w w:val="105"/>
        </w:rPr>
        <w:t>вовлечение</w:t>
      </w:r>
      <w:r>
        <w:tab/>
      </w:r>
      <w:r>
        <w:rPr>
          <w:spacing w:val="-10"/>
          <w:w w:val="105"/>
        </w:rPr>
        <w:t>в</w:t>
      </w:r>
      <w:r>
        <w:tab/>
      </w:r>
      <w:r>
        <w:rPr>
          <w:spacing w:val="-2"/>
          <w:w w:val="105"/>
        </w:rPr>
        <w:t>преступную,</w:t>
      </w:r>
      <w:r>
        <w:tab/>
      </w:r>
      <w:r>
        <w:rPr>
          <w:spacing w:val="-2"/>
          <w:w w:val="105"/>
        </w:rPr>
        <w:t xml:space="preserve">асоциальную </w:t>
      </w:r>
      <w:r>
        <w:rPr>
          <w:w w:val="105"/>
        </w:rPr>
        <w:t>или деструктивную деятельность) и способы защиты от них;</w:t>
      </w:r>
    </w:p>
    <w:p w:rsidR="0005752A" w:rsidRDefault="00A45EFB">
      <w:pPr>
        <w:pStyle w:val="a3"/>
        <w:spacing w:line="254" w:lineRule="auto"/>
        <w:ind w:right="426"/>
      </w:pPr>
      <w:r>
        <w:rPr>
          <w:w w:val="105"/>
        </w:rPr>
        <w:t xml:space="preserve">современные молодёжные увлечения и опасности, связанные с ними, правила безопасного </w:t>
      </w:r>
      <w:r>
        <w:rPr>
          <w:spacing w:val="-2"/>
          <w:w w:val="105"/>
        </w:rPr>
        <w:t>поведения;</w:t>
      </w:r>
    </w:p>
    <w:p w:rsidR="0005752A" w:rsidRDefault="00A45EFB">
      <w:pPr>
        <w:pStyle w:val="a3"/>
        <w:spacing w:line="247" w:lineRule="auto"/>
        <w:ind w:left="977" w:right="3436" w:firstLine="0"/>
      </w:pPr>
      <w:r>
        <w:rPr>
          <w:w w:val="105"/>
        </w:rPr>
        <w:t>правила безопасной коммуникации с незнакомыми людьми. Модуль</w:t>
      </w:r>
      <w:r>
        <w:rPr>
          <w:spacing w:val="-14"/>
          <w:w w:val="105"/>
        </w:rPr>
        <w:t xml:space="preserve"> </w:t>
      </w:r>
      <w:r>
        <w:rPr>
          <w:w w:val="105"/>
        </w:rPr>
        <w:t>№</w:t>
      </w:r>
      <w:r>
        <w:rPr>
          <w:spacing w:val="-15"/>
          <w:w w:val="105"/>
        </w:rPr>
        <w:t xml:space="preserve"> </w:t>
      </w:r>
      <w:r>
        <w:rPr>
          <w:w w:val="105"/>
        </w:rPr>
        <w:t>8</w:t>
      </w:r>
      <w:r>
        <w:rPr>
          <w:spacing w:val="-8"/>
          <w:w w:val="105"/>
        </w:rPr>
        <w:t xml:space="preserve"> </w:t>
      </w:r>
      <w:r>
        <w:rPr>
          <w:w w:val="105"/>
        </w:rPr>
        <w:t>«Безопасность</w:t>
      </w:r>
      <w:r>
        <w:rPr>
          <w:spacing w:val="-15"/>
          <w:w w:val="105"/>
        </w:rPr>
        <w:t xml:space="preserve"> </w:t>
      </w:r>
      <w:r>
        <w:rPr>
          <w:w w:val="105"/>
        </w:rPr>
        <w:t>в</w:t>
      </w:r>
      <w:r>
        <w:rPr>
          <w:spacing w:val="-7"/>
          <w:w w:val="105"/>
        </w:rPr>
        <w:t xml:space="preserve"> </w:t>
      </w:r>
      <w:r>
        <w:rPr>
          <w:w w:val="105"/>
        </w:rPr>
        <w:t>информационном</w:t>
      </w:r>
      <w:r>
        <w:rPr>
          <w:spacing w:val="-15"/>
          <w:w w:val="105"/>
        </w:rPr>
        <w:t xml:space="preserve"> </w:t>
      </w:r>
      <w:r>
        <w:rPr>
          <w:spacing w:val="-2"/>
          <w:w w:val="105"/>
        </w:rPr>
        <w:t>пространстве»:</w:t>
      </w:r>
    </w:p>
    <w:p w:rsidR="0005752A" w:rsidRDefault="00A45EFB">
      <w:pPr>
        <w:pStyle w:val="a3"/>
        <w:spacing w:line="249" w:lineRule="auto"/>
        <w:ind w:right="403"/>
      </w:pPr>
      <w:r>
        <w:rPr>
          <w:w w:val="105"/>
        </w:rPr>
        <w:t>понятие</w:t>
      </w:r>
      <w:r>
        <w:rPr>
          <w:spacing w:val="75"/>
          <w:w w:val="105"/>
        </w:rPr>
        <w:t xml:space="preserve">  </w:t>
      </w:r>
      <w:r>
        <w:rPr>
          <w:w w:val="105"/>
        </w:rPr>
        <w:t>«цифровая</w:t>
      </w:r>
      <w:r>
        <w:rPr>
          <w:spacing w:val="80"/>
          <w:w w:val="105"/>
        </w:rPr>
        <w:t xml:space="preserve">  </w:t>
      </w:r>
      <w:r>
        <w:rPr>
          <w:w w:val="105"/>
        </w:rPr>
        <w:t>среда»,</w:t>
      </w:r>
      <w:r>
        <w:rPr>
          <w:spacing w:val="80"/>
          <w:w w:val="105"/>
        </w:rPr>
        <w:t xml:space="preserve">  </w:t>
      </w:r>
      <w:r>
        <w:rPr>
          <w:w w:val="105"/>
        </w:rPr>
        <w:t>её</w:t>
      </w:r>
      <w:r>
        <w:rPr>
          <w:spacing w:val="80"/>
          <w:w w:val="105"/>
        </w:rPr>
        <w:t xml:space="preserve">  </w:t>
      </w:r>
      <w:r>
        <w:rPr>
          <w:w w:val="105"/>
        </w:rPr>
        <w:t>характеристики</w:t>
      </w:r>
      <w:r>
        <w:rPr>
          <w:spacing w:val="80"/>
          <w:w w:val="105"/>
        </w:rPr>
        <w:t xml:space="preserve">  </w:t>
      </w:r>
      <w:r>
        <w:rPr>
          <w:w w:val="105"/>
        </w:rPr>
        <w:t>и</w:t>
      </w:r>
      <w:r>
        <w:rPr>
          <w:spacing w:val="80"/>
          <w:w w:val="105"/>
        </w:rPr>
        <w:t xml:space="preserve">  </w:t>
      </w:r>
      <w:r>
        <w:rPr>
          <w:w w:val="105"/>
        </w:rPr>
        <w:t>примеры</w:t>
      </w:r>
      <w:r>
        <w:rPr>
          <w:spacing w:val="80"/>
          <w:w w:val="105"/>
        </w:rPr>
        <w:t xml:space="preserve">  </w:t>
      </w:r>
      <w:r>
        <w:rPr>
          <w:w w:val="105"/>
        </w:rPr>
        <w:t>информационны</w:t>
      </w:r>
      <w:r>
        <w:rPr>
          <w:spacing w:val="-16"/>
          <w:w w:val="105"/>
        </w:rPr>
        <w:t xml:space="preserve"> </w:t>
      </w:r>
      <w:r>
        <w:rPr>
          <w:w w:val="105"/>
        </w:rPr>
        <w:t>х и компьютерных угроз, положительные возможности цифровой среды;</w:t>
      </w:r>
    </w:p>
    <w:p w:rsidR="0005752A" w:rsidRDefault="00A45EFB">
      <w:pPr>
        <w:pStyle w:val="a3"/>
        <w:spacing w:line="254" w:lineRule="auto"/>
        <w:ind w:right="431"/>
      </w:pPr>
      <w:r>
        <w:rPr>
          <w:w w:val="105"/>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05752A" w:rsidRDefault="00A45EFB">
      <w:pPr>
        <w:pStyle w:val="a3"/>
        <w:spacing w:line="249" w:lineRule="auto"/>
        <w:ind w:right="412"/>
      </w:pPr>
      <w:r>
        <w:rPr>
          <w:w w:val="105"/>
        </w:rPr>
        <w:t>общие принципы безопасного поведения, необходимые для предупреждения возникновения сложных</w:t>
      </w:r>
      <w:r>
        <w:rPr>
          <w:spacing w:val="-2"/>
          <w:w w:val="105"/>
        </w:rPr>
        <w:t xml:space="preserve"> </w:t>
      </w:r>
      <w:r>
        <w:rPr>
          <w:w w:val="105"/>
        </w:rPr>
        <w:t>и опасных ситуаций в личном цифровом пространстве;</w:t>
      </w:r>
    </w:p>
    <w:p w:rsidR="0005752A" w:rsidRDefault="00A45EFB">
      <w:pPr>
        <w:pStyle w:val="a3"/>
        <w:spacing w:line="247" w:lineRule="auto"/>
        <w:ind w:right="423"/>
      </w:pPr>
      <w:r>
        <w:rPr>
          <w:w w:val="105"/>
        </w:rPr>
        <w:t>опасные</w:t>
      </w:r>
      <w:r>
        <w:rPr>
          <w:spacing w:val="80"/>
          <w:w w:val="105"/>
        </w:rPr>
        <w:t xml:space="preserve">  </w:t>
      </w:r>
      <w:r>
        <w:rPr>
          <w:w w:val="105"/>
        </w:rPr>
        <w:t>явления</w:t>
      </w:r>
      <w:r>
        <w:rPr>
          <w:spacing w:val="69"/>
          <w:w w:val="150"/>
        </w:rPr>
        <w:t xml:space="preserve">  </w:t>
      </w:r>
      <w:r>
        <w:rPr>
          <w:w w:val="105"/>
        </w:rPr>
        <w:t>цифровой</w:t>
      </w:r>
      <w:r>
        <w:rPr>
          <w:spacing w:val="70"/>
          <w:w w:val="150"/>
        </w:rPr>
        <w:t xml:space="preserve">  </w:t>
      </w:r>
      <w:r>
        <w:rPr>
          <w:w w:val="105"/>
        </w:rPr>
        <w:t>среды:</w:t>
      </w:r>
      <w:r>
        <w:rPr>
          <w:spacing w:val="69"/>
          <w:w w:val="150"/>
        </w:rPr>
        <w:t xml:space="preserve">  </w:t>
      </w:r>
      <w:r>
        <w:rPr>
          <w:w w:val="105"/>
        </w:rPr>
        <w:t>вредоносные</w:t>
      </w:r>
      <w:r>
        <w:rPr>
          <w:spacing w:val="80"/>
          <w:w w:val="105"/>
        </w:rPr>
        <w:t xml:space="preserve">  </w:t>
      </w:r>
      <w:r>
        <w:rPr>
          <w:w w:val="105"/>
        </w:rPr>
        <w:t>программы</w:t>
      </w:r>
      <w:r>
        <w:rPr>
          <w:spacing w:val="80"/>
          <w:w w:val="105"/>
        </w:rPr>
        <w:t xml:space="preserve">  </w:t>
      </w:r>
      <w:r>
        <w:rPr>
          <w:w w:val="105"/>
        </w:rPr>
        <w:t>и</w:t>
      </w:r>
      <w:r>
        <w:rPr>
          <w:spacing w:val="80"/>
          <w:w w:val="105"/>
        </w:rPr>
        <w:t xml:space="preserve">  </w:t>
      </w:r>
      <w:r>
        <w:rPr>
          <w:w w:val="105"/>
        </w:rPr>
        <w:t>приложения и их разновидности;</w:t>
      </w:r>
    </w:p>
    <w:p w:rsidR="0005752A" w:rsidRDefault="00A45EFB">
      <w:pPr>
        <w:pStyle w:val="a3"/>
        <w:tabs>
          <w:tab w:val="left" w:pos="5609"/>
          <w:tab w:val="left" w:pos="9538"/>
        </w:tabs>
        <w:spacing w:line="252" w:lineRule="auto"/>
        <w:ind w:right="411"/>
      </w:pPr>
      <w:r>
        <w:rPr>
          <w:w w:val="105"/>
        </w:rPr>
        <w:t>правила кибергигиены, необходимые для предупреждения возникновения сложных и опасных ситуаций в цифровой</w:t>
      </w:r>
      <w:r>
        <w:tab/>
      </w:r>
      <w:r>
        <w:rPr>
          <w:w w:val="105"/>
        </w:rPr>
        <w:t>среде; основные виды</w:t>
      </w:r>
      <w:r>
        <w:tab/>
      </w:r>
      <w:r>
        <w:rPr>
          <w:spacing w:val="-2"/>
          <w:w w:val="105"/>
        </w:rPr>
        <w:t xml:space="preserve">опасного </w:t>
      </w:r>
      <w:r>
        <w:rPr>
          <w:w w:val="105"/>
        </w:rPr>
        <w:t>и</w:t>
      </w:r>
      <w:r>
        <w:rPr>
          <w:spacing w:val="40"/>
          <w:w w:val="105"/>
        </w:rPr>
        <w:t xml:space="preserve"> </w:t>
      </w:r>
      <w:r>
        <w:rPr>
          <w:w w:val="105"/>
        </w:rPr>
        <w:t>запрещённого</w:t>
      </w:r>
      <w:r>
        <w:rPr>
          <w:spacing w:val="40"/>
          <w:w w:val="105"/>
        </w:rPr>
        <w:t xml:space="preserve"> </w:t>
      </w:r>
      <w:r>
        <w:rPr>
          <w:w w:val="105"/>
        </w:rPr>
        <w:t>контента</w:t>
      </w:r>
      <w:r>
        <w:rPr>
          <w:spacing w:val="40"/>
          <w:w w:val="105"/>
        </w:rPr>
        <w:t xml:space="preserve"> </w:t>
      </w:r>
      <w:r>
        <w:rPr>
          <w:w w:val="105"/>
        </w:rPr>
        <w:t>в</w:t>
      </w:r>
      <w:r>
        <w:rPr>
          <w:spacing w:val="40"/>
          <w:w w:val="105"/>
        </w:rPr>
        <w:t xml:space="preserve"> </w:t>
      </w:r>
      <w:r>
        <w:rPr>
          <w:w w:val="105"/>
        </w:rPr>
        <w:t>Интернете</w:t>
      </w:r>
      <w:r>
        <w:rPr>
          <w:spacing w:val="40"/>
          <w:w w:val="105"/>
        </w:rPr>
        <w:t xml:space="preserve"> </w:t>
      </w:r>
      <w:r>
        <w:rPr>
          <w:w w:val="105"/>
        </w:rPr>
        <w:t>и</w:t>
      </w:r>
      <w:r>
        <w:rPr>
          <w:spacing w:val="40"/>
          <w:w w:val="105"/>
        </w:rPr>
        <w:t xml:space="preserve"> </w:t>
      </w:r>
      <w:r>
        <w:rPr>
          <w:w w:val="105"/>
        </w:rPr>
        <w:t>его</w:t>
      </w:r>
      <w:r>
        <w:rPr>
          <w:spacing w:val="40"/>
          <w:w w:val="105"/>
        </w:rPr>
        <w:t xml:space="preserve"> </w:t>
      </w:r>
      <w:r>
        <w:rPr>
          <w:w w:val="105"/>
        </w:rPr>
        <w:t>признаки,</w:t>
      </w:r>
      <w:r>
        <w:rPr>
          <w:spacing w:val="40"/>
          <w:w w:val="105"/>
        </w:rPr>
        <w:t xml:space="preserve"> </w:t>
      </w:r>
      <w:r>
        <w:rPr>
          <w:w w:val="105"/>
        </w:rPr>
        <w:t>приёмы</w:t>
      </w:r>
      <w:r>
        <w:rPr>
          <w:spacing w:val="40"/>
          <w:w w:val="105"/>
        </w:rPr>
        <w:t xml:space="preserve"> </w:t>
      </w:r>
      <w:r>
        <w:rPr>
          <w:w w:val="105"/>
        </w:rPr>
        <w:t>распознавания</w:t>
      </w:r>
      <w:r>
        <w:rPr>
          <w:spacing w:val="38"/>
          <w:w w:val="105"/>
        </w:rPr>
        <w:t xml:space="preserve"> </w:t>
      </w:r>
      <w:r>
        <w:rPr>
          <w:w w:val="105"/>
        </w:rPr>
        <w:t>опасностей</w:t>
      </w:r>
      <w:r>
        <w:rPr>
          <w:spacing w:val="40"/>
          <w:w w:val="105"/>
        </w:rPr>
        <w:t xml:space="preserve"> </w:t>
      </w:r>
      <w:r>
        <w:rPr>
          <w:w w:val="105"/>
        </w:rPr>
        <w:t>при</w:t>
      </w:r>
    </w:p>
    <w:p w:rsidR="0005752A" w:rsidRDefault="0005752A">
      <w:pPr>
        <w:spacing w:line="252" w:lineRule="auto"/>
        <w:sectPr w:rsidR="0005752A">
          <w:pgSz w:w="11910" w:h="16850"/>
          <w:pgMar w:top="840" w:right="160" w:bottom="280" w:left="860" w:header="605" w:footer="0" w:gutter="0"/>
          <w:cols w:space="720"/>
        </w:sectPr>
      </w:pPr>
    </w:p>
    <w:p w:rsidR="0005752A" w:rsidRDefault="00A45EFB">
      <w:pPr>
        <w:pStyle w:val="a3"/>
        <w:spacing w:before="1"/>
        <w:ind w:firstLine="0"/>
      </w:pPr>
      <w:r>
        <w:lastRenderedPageBreak/>
        <w:t>использовании</w:t>
      </w:r>
      <w:r>
        <w:rPr>
          <w:spacing w:val="53"/>
        </w:rPr>
        <w:t xml:space="preserve"> </w:t>
      </w:r>
      <w:r>
        <w:rPr>
          <w:spacing w:val="-2"/>
        </w:rPr>
        <w:t>Интернета;</w:t>
      </w:r>
    </w:p>
    <w:p w:rsidR="0005752A" w:rsidRDefault="00A45EFB">
      <w:pPr>
        <w:pStyle w:val="a3"/>
        <w:spacing w:before="10"/>
        <w:ind w:left="976" w:firstLine="0"/>
      </w:pPr>
      <w:r>
        <w:t>противоправные</w:t>
      </w:r>
      <w:r>
        <w:rPr>
          <w:spacing w:val="22"/>
        </w:rPr>
        <w:t xml:space="preserve"> </w:t>
      </w:r>
      <w:r>
        <w:t>действия</w:t>
      </w:r>
      <w:r>
        <w:rPr>
          <w:spacing w:val="38"/>
        </w:rPr>
        <w:t xml:space="preserve"> </w:t>
      </w:r>
      <w:r>
        <w:t>в</w:t>
      </w:r>
      <w:r>
        <w:rPr>
          <w:spacing w:val="33"/>
        </w:rPr>
        <w:t xml:space="preserve"> </w:t>
      </w:r>
      <w:r>
        <w:rPr>
          <w:spacing w:val="-2"/>
        </w:rPr>
        <w:t>Интернете;</w:t>
      </w:r>
    </w:p>
    <w:p w:rsidR="0005752A" w:rsidRDefault="00A45EFB">
      <w:pPr>
        <w:pStyle w:val="a3"/>
        <w:spacing w:before="16" w:line="249" w:lineRule="auto"/>
        <w:ind w:right="417"/>
      </w:pPr>
      <w:r>
        <w:rPr>
          <w:w w:val="105"/>
        </w:rPr>
        <w:t>правила</w:t>
      </w:r>
      <w:r>
        <w:rPr>
          <w:spacing w:val="80"/>
          <w:w w:val="150"/>
        </w:rPr>
        <w:t xml:space="preserve">  </w:t>
      </w:r>
      <w:r>
        <w:rPr>
          <w:w w:val="105"/>
        </w:rPr>
        <w:t>цифрового</w:t>
      </w:r>
      <w:r>
        <w:rPr>
          <w:spacing w:val="80"/>
          <w:w w:val="150"/>
        </w:rPr>
        <w:t xml:space="preserve">  </w:t>
      </w:r>
      <w:r>
        <w:rPr>
          <w:w w:val="105"/>
        </w:rPr>
        <w:t>поведения,</w:t>
      </w:r>
      <w:r>
        <w:rPr>
          <w:spacing w:val="80"/>
          <w:w w:val="150"/>
        </w:rPr>
        <w:t xml:space="preserve">  </w:t>
      </w:r>
      <w:r>
        <w:rPr>
          <w:w w:val="105"/>
        </w:rPr>
        <w:t>необходимого</w:t>
      </w:r>
      <w:r>
        <w:rPr>
          <w:spacing w:val="80"/>
          <w:w w:val="150"/>
        </w:rPr>
        <w:t xml:space="preserve">  </w:t>
      </w:r>
      <w:r>
        <w:rPr>
          <w:w w:val="105"/>
        </w:rPr>
        <w:t>для</w:t>
      </w:r>
      <w:r>
        <w:rPr>
          <w:spacing w:val="80"/>
          <w:w w:val="150"/>
        </w:rPr>
        <w:t xml:space="preserve">  </w:t>
      </w:r>
      <w:r>
        <w:rPr>
          <w:w w:val="105"/>
        </w:rPr>
        <w:t>предотвращения</w:t>
      </w:r>
      <w:r>
        <w:rPr>
          <w:spacing w:val="80"/>
          <w:w w:val="150"/>
        </w:rPr>
        <w:t xml:space="preserve">  </w:t>
      </w:r>
      <w:r>
        <w:rPr>
          <w:w w:val="105"/>
        </w:rPr>
        <w:t>рисков</w:t>
      </w:r>
      <w:r>
        <w:rPr>
          <w:spacing w:val="80"/>
          <w:w w:val="105"/>
        </w:rPr>
        <w:t xml:space="preserve"> </w:t>
      </w:r>
      <w:r>
        <w:rPr>
          <w:w w:val="105"/>
        </w:rPr>
        <w:t xml:space="preserve">и угроз при использовании Интернета (кибербуллинга, вербовки в различные организации и </w:t>
      </w:r>
      <w:r>
        <w:rPr>
          <w:spacing w:val="-2"/>
          <w:w w:val="105"/>
        </w:rPr>
        <w:t>группы);</w:t>
      </w:r>
    </w:p>
    <w:p w:rsidR="0005752A" w:rsidRDefault="00A45EFB">
      <w:pPr>
        <w:pStyle w:val="a3"/>
        <w:spacing w:before="3" w:line="249" w:lineRule="auto"/>
        <w:ind w:right="417"/>
      </w:pPr>
      <w:r>
        <w:rPr>
          <w:w w:val="105"/>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05752A" w:rsidRDefault="00A45EFB">
      <w:pPr>
        <w:pStyle w:val="a3"/>
        <w:spacing w:before="4"/>
        <w:ind w:left="976" w:firstLine="0"/>
      </w:pPr>
      <w:r>
        <w:rPr>
          <w:w w:val="105"/>
        </w:rPr>
        <w:t>Модуль</w:t>
      </w:r>
      <w:r>
        <w:rPr>
          <w:spacing w:val="-15"/>
          <w:w w:val="105"/>
        </w:rPr>
        <w:t xml:space="preserve"> </w:t>
      </w:r>
      <w:r>
        <w:rPr>
          <w:w w:val="105"/>
        </w:rPr>
        <w:t>№</w:t>
      </w:r>
      <w:r>
        <w:rPr>
          <w:spacing w:val="-15"/>
          <w:w w:val="105"/>
        </w:rPr>
        <w:t xml:space="preserve"> </w:t>
      </w:r>
      <w:r>
        <w:rPr>
          <w:w w:val="105"/>
        </w:rPr>
        <w:t>9</w:t>
      </w:r>
      <w:r>
        <w:rPr>
          <w:spacing w:val="-6"/>
          <w:w w:val="105"/>
        </w:rPr>
        <w:t xml:space="preserve"> </w:t>
      </w:r>
      <w:r>
        <w:rPr>
          <w:w w:val="105"/>
        </w:rPr>
        <w:t>«Основы</w:t>
      </w:r>
      <w:r>
        <w:rPr>
          <w:spacing w:val="-10"/>
          <w:w w:val="105"/>
        </w:rPr>
        <w:t xml:space="preserve"> </w:t>
      </w:r>
      <w:r>
        <w:rPr>
          <w:w w:val="105"/>
        </w:rPr>
        <w:t>противодействия</w:t>
      </w:r>
      <w:r>
        <w:rPr>
          <w:spacing w:val="-15"/>
          <w:w w:val="105"/>
        </w:rPr>
        <w:t xml:space="preserve"> </w:t>
      </w:r>
      <w:r>
        <w:rPr>
          <w:w w:val="105"/>
        </w:rPr>
        <w:t>экстремизму</w:t>
      </w:r>
      <w:r>
        <w:rPr>
          <w:spacing w:val="-15"/>
          <w:w w:val="105"/>
        </w:rPr>
        <w:t xml:space="preserve"> </w:t>
      </w:r>
      <w:r>
        <w:rPr>
          <w:w w:val="105"/>
        </w:rPr>
        <w:t>и</w:t>
      </w:r>
      <w:r>
        <w:rPr>
          <w:spacing w:val="-7"/>
          <w:w w:val="105"/>
        </w:rPr>
        <w:t xml:space="preserve"> </w:t>
      </w:r>
      <w:r>
        <w:rPr>
          <w:spacing w:val="-2"/>
          <w:w w:val="105"/>
        </w:rPr>
        <w:t>терроризму»:</w:t>
      </w:r>
    </w:p>
    <w:p w:rsidR="0005752A" w:rsidRDefault="00A45EFB">
      <w:pPr>
        <w:pStyle w:val="a3"/>
        <w:spacing w:before="9" w:line="247" w:lineRule="auto"/>
        <w:jc w:val="left"/>
      </w:pPr>
      <w:r>
        <w:rPr>
          <w:w w:val="105"/>
        </w:rPr>
        <w:t>понятия</w:t>
      </w:r>
      <w:r>
        <w:rPr>
          <w:spacing w:val="40"/>
          <w:w w:val="105"/>
        </w:rPr>
        <w:t xml:space="preserve"> </w:t>
      </w:r>
      <w:r>
        <w:rPr>
          <w:w w:val="105"/>
        </w:rPr>
        <w:t>«экстремизм»</w:t>
      </w:r>
      <w:r>
        <w:rPr>
          <w:spacing w:val="40"/>
          <w:w w:val="105"/>
        </w:rPr>
        <w:t xml:space="preserve"> </w:t>
      </w:r>
      <w:r>
        <w:rPr>
          <w:w w:val="105"/>
        </w:rPr>
        <w:t>и</w:t>
      </w:r>
      <w:r>
        <w:rPr>
          <w:spacing w:val="40"/>
          <w:w w:val="105"/>
        </w:rPr>
        <w:t xml:space="preserve"> </w:t>
      </w:r>
      <w:r>
        <w:rPr>
          <w:w w:val="105"/>
        </w:rPr>
        <w:t>«терроризм»,</w:t>
      </w:r>
      <w:r>
        <w:rPr>
          <w:spacing w:val="40"/>
          <w:w w:val="105"/>
        </w:rPr>
        <w:t xml:space="preserve"> </w:t>
      </w:r>
      <w:r>
        <w:rPr>
          <w:w w:val="105"/>
        </w:rPr>
        <w:t>их</w:t>
      </w:r>
      <w:r>
        <w:rPr>
          <w:spacing w:val="40"/>
          <w:w w:val="105"/>
        </w:rPr>
        <w:t xml:space="preserve"> </w:t>
      </w:r>
      <w:r>
        <w:rPr>
          <w:w w:val="105"/>
        </w:rPr>
        <w:t>содержание,</w:t>
      </w:r>
      <w:r>
        <w:rPr>
          <w:spacing w:val="40"/>
          <w:w w:val="105"/>
        </w:rPr>
        <w:t xml:space="preserve"> </w:t>
      </w:r>
      <w:r>
        <w:rPr>
          <w:w w:val="105"/>
        </w:rPr>
        <w:t>причины,</w:t>
      </w:r>
      <w:r>
        <w:rPr>
          <w:spacing w:val="40"/>
          <w:w w:val="105"/>
        </w:rPr>
        <w:t xml:space="preserve"> </w:t>
      </w:r>
      <w:r>
        <w:rPr>
          <w:w w:val="105"/>
        </w:rPr>
        <w:t>возможные</w:t>
      </w:r>
      <w:r>
        <w:rPr>
          <w:spacing w:val="40"/>
          <w:w w:val="105"/>
        </w:rPr>
        <w:t xml:space="preserve"> </w:t>
      </w:r>
      <w:r>
        <w:rPr>
          <w:w w:val="105"/>
        </w:rPr>
        <w:t>варианты</w:t>
      </w:r>
      <w:r>
        <w:rPr>
          <w:spacing w:val="40"/>
          <w:w w:val="105"/>
        </w:rPr>
        <w:t xml:space="preserve"> </w:t>
      </w:r>
      <w:r>
        <w:rPr>
          <w:w w:val="105"/>
        </w:rPr>
        <w:t>проявления и последствия;</w:t>
      </w:r>
    </w:p>
    <w:p w:rsidR="0005752A" w:rsidRDefault="00A45EFB">
      <w:pPr>
        <w:pStyle w:val="a3"/>
        <w:tabs>
          <w:tab w:val="left" w:pos="1724"/>
          <w:tab w:val="left" w:pos="2134"/>
          <w:tab w:val="left" w:pos="3113"/>
          <w:tab w:val="left" w:pos="4580"/>
          <w:tab w:val="left" w:pos="6716"/>
          <w:tab w:val="left" w:pos="7608"/>
          <w:tab w:val="left" w:pos="8133"/>
          <w:tab w:val="left" w:pos="9737"/>
        </w:tabs>
        <w:spacing w:before="10" w:line="247" w:lineRule="auto"/>
        <w:ind w:right="418"/>
        <w:jc w:val="left"/>
      </w:pPr>
      <w:r>
        <w:rPr>
          <w:spacing w:val="-4"/>
          <w:w w:val="105"/>
        </w:rPr>
        <w:t>цели</w:t>
      </w:r>
      <w:r>
        <w:tab/>
      </w:r>
      <w:r>
        <w:rPr>
          <w:spacing w:val="-12"/>
          <w:w w:val="105"/>
        </w:rPr>
        <w:t>и</w:t>
      </w:r>
      <w:r>
        <w:tab/>
      </w:r>
      <w:r>
        <w:rPr>
          <w:spacing w:val="-2"/>
          <w:w w:val="105"/>
        </w:rPr>
        <w:t>формы</w:t>
      </w:r>
      <w:r>
        <w:tab/>
      </w:r>
      <w:r>
        <w:rPr>
          <w:spacing w:val="-2"/>
          <w:w w:val="105"/>
        </w:rPr>
        <w:t>проявления</w:t>
      </w:r>
      <w:r>
        <w:tab/>
      </w:r>
      <w:r>
        <w:rPr>
          <w:spacing w:val="-2"/>
          <w:w w:val="105"/>
        </w:rPr>
        <w:t>террористических</w:t>
      </w:r>
      <w:r>
        <w:tab/>
      </w:r>
      <w:r>
        <w:rPr>
          <w:spacing w:val="-2"/>
          <w:w w:val="105"/>
        </w:rPr>
        <w:t>актов,</w:t>
      </w:r>
      <w:r>
        <w:tab/>
      </w:r>
      <w:r>
        <w:rPr>
          <w:spacing w:val="-6"/>
          <w:w w:val="105"/>
        </w:rPr>
        <w:t>их</w:t>
      </w:r>
      <w:r>
        <w:tab/>
      </w:r>
      <w:r>
        <w:rPr>
          <w:spacing w:val="-2"/>
          <w:w w:val="105"/>
        </w:rPr>
        <w:t>последствия,</w:t>
      </w:r>
      <w:r>
        <w:tab/>
      </w:r>
      <w:r>
        <w:rPr>
          <w:spacing w:val="-2"/>
          <w:w w:val="105"/>
        </w:rPr>
        <w:t xml:space="preserve">уровни </w:t>
      </w:r>
      <w:r>
        <w:rPr>
          <w:w w:val="105"/>
        </w:rPr>
        <w:t>террористической опасности;</w:t>
      </w:r>
    </w:p>
    <w:p w:rsidR="0005752A" w:rsidRDefault="00A45EFB">
      <w:pPr>
        <w:pStyle w:val="a3"/>
        <w:tabs>
          <w:tab w:val="left" w:pos="2034"/>
          <w:tab w:val="left" w:pos="5490"/>
          <w:tab w:val="left" w:pos="6655"/>
          <w:tab w:val="left" w:pos="8720"/>
          <w:tab w:val="left" w:pos="10338"/>
        </w:tabs>
        <w:spacing w:before="2" w:line="254" w:lineRule="auto"/>
        <w:ind w:right="421"/>
        <w:jc w:val="left"/>
      </w:pPr>
      <w:r>
        <w:rPr>
          <w:spacing w:val="-2"/>
          <w:w w:val="105"/>
        </w:rPr>
        <w:t>основы</w:t>
      </w:r>
      <w:r>
        <w:tab/>
      </w:r>
      <w:r>
        <w:rPr>
          <w:spacing w:val="-2"/>
          <w:w w:val="105"/>
        </w:rPr>
        <w:t>общественно-государственной</w:t>
      </w:r>
      <w:r>
        <w:tab/>
      </w:r>
      <w:r>
        <w:rPr>
          <w:spacing w:val="-2"/>
          <w:w w:val="105"/>
        </w:rPr>
        <w:t>системы</w:t>
      </w:r>
      <w:r>
        <w:tab/>
      </w:r>
      <w:r>
        <w:rPr>
          <w:spacing w:val="-2"/>
          <w:w w:val="105"/>
        </w:rPr>
        <w:t>противодействия</w:t>
      </w:r>
      <w:r>
        <w:tab/>
      </w:r>
      <w:r>
        <w:rPr>
          <w:spacing w:val="-2"/>
          <w:w w:val="105"/>
        </w:rPr>
        <w:t>экстремизму</w:t>
      </w:r>
      <w:r>
        <w:tab/>
      </w:r>
      <w:r>
        <w:rPr>
          <w:spacing w:val="-10"/>
          <w:w w:val="105"/>
        </w:rPr>
        <w:t xml:space="preserve">и </w:t>
      </w:r>
      <w:r>
        <w:rPr>
          <w:w w:val="105"/>
        </w:rPr>
        <w:t>терроризму, контртеррористическая операция и её цели;</w:t>
      </w:r>
    </w:p>
    <w:p w:rsidR="0005752A" w:rsidRDefault="00A45EFB">
      <w:pPr>
        <w:pStyle w:val="a3"/>
        <w:spacing w:line="247" w:lineRule="auto"/>
        <w:jc w:val="left"/>
      </w:pPr>
      <w:r>
        <w:rPr>
          <w:w w:val="105"/>
        </w:rPr>
        <w:t>признаки</w:t>
      </w:r>
      <w:r>
        <w:rPr>
          <w:spacing w:val="40"/>
          <w:w w:val="105"/>
        </w:rPr>
        <w:t xml:space="preserve"> </w:t>
      </w:r>
      <w:r>
        <w:rPr>
          <w:w w:val="105"/>
        </w:rPr>
        <w:t>вовлечения</w:t>
      </w:r>
      <w:r>
        <w:rPr>
          <w:spacing w:val="37"/>
          <w:w w:val="105"/>
        </w:rPr>
        <w:t xml:space="preserve"> </w:t>
      </w:r>
      <w:r>
        <w:rPr>
          <w:w w:val="105"/>
        </w:rPr>
        <w:t>в</w:t>
      </w:r>
      <w:r>
        <w:rPr>
          <w:spacing w:val="40"/>
          <w:w w:val="105"/>
        </w:rPr>
        <w:t xml:space="preserve"> </w:t>
      </w:r>
      <w:r>
        <w:rPr>
          <w:w w:val="105"/>
        </w:rPr>
        <w:t>террористическую</w:t>
      </w:r>
      <w:r>
        <w:rPr>
          <w:spacing w:val="40"/>
          <w:w w:val="105"/>
        </w:rPr>
        <w:t xml:space="preserve"> </w:t>
      </w:r>
      <w:r>
        <w:rPr>
          <w:w w:val="105"/>
        </w:rPr>
        <w:t>деятельность,</w:t>
      </w:r>
      <w:r>
        <w:rPr>
          <w:spacing w:val="40"/>
          <w:w w:val="105"/>
        </w:rPr>
        <w:t xml:space="preserve"> </w:t>
      </w:r>
      <w:r>
        <w:rPr>
          <w:w w:val="105"/>
        </w:rPr>
        <w:t>правила</w:t>
      </w:r>
      <w:r>
        <w:rPr>
          <w:spacing w:val="40"/>
          <w:w w:val="105"/>
        </w:rPr>
        <w:t xml:space="preserve"> </w:t>
      </w:r>
      <w:r>
        <w:rPr>
          <w:w w:val="105"/>
        </w:rPr>
        <w:t xml:space="preserve">антитеррористического </w:t>
      </w:r>
      <w:r>
        <w:rPr>
          <w:spacing w:val="-2"/>
          <w:w w:val="105"/>
        </w:rPr>
        <w:t>поведения;</w:t>
      </w:r>
    </w:p>
    <w:p w:rsidR="0005752A" w:rsidRDefault="00A45EFB">
      <w:pPr>
        <w:pStyle w:val="a3"/>
        <w:tabs>
          <w:tab w:val="left" w:pos="2213"/>
          <w:tab w:val="left" w:pos="3048"/>
          <w:tab w:val="left" w:pos="3465"/>
          <w:tab w:val="left" w:pos="4932"/>
          <w:tab w:val="left" w:pos="6320"/>
          <w:tab w:val="left" w:pos="7154"/>
          <w:tab w:val="left" w:pos="8398"/>
          <w:tab w:val="left" w:pos="9520"/>
        </w:tabs>
        <w:spacing w:before="4" w:line="247" w:lineRule="auto"/>
        <w:ind w:right="426"/>
        <w:jc w:val="left"/>
      </w:pPr>
      <w:r>
        <w:rPr>
          <w:spacing w:val="-2"/>
          <w:w w:val="105"/>
        </w:rPr>
        <w:t>признаки</w:t>
      </w:r>
      <w:r>
        <w:tab/>
      </w:r>
      <w:r>
        <w:rPr>
          <w:spacing w:val="-4"/>
          <w:w w:val="105"/>
        </w:rPr>
        <w:t>угроз</w:t>
      </w:r>
      <w:r>
        <w:tab/>
      </w:r>
      <w:r>
        <w:rPr>
          <w:spacing w:val="-10"/>
          <w:w w:val="105"/>
        </w:rPr>
        <w:t>и</w:t>
      </w:r>
      <w:r>
        <w:tab/>
      </w:r>
      <w:r>
        <w:rPr>
          <w:spacing w:val="-2"/>
          <w:w w:val="105"/>
        </w:rPr>
        <w:t>подготовки</w:t>
      </w:r>
      <w:r>
        <w:tab/>
      </w:r>
      <w:r>
        <w:rPr>
          <w:spacing w:val="-2"/>
          <w:w w:val="105"/>
        </w:rPr>
        <w:t>различных</w:t>
      </w:r>
      <w:r>
        <w:tab/>
      </w:r>
      <w:r>
        <w:rPr>
          <w:spacing w:val="-4"/>
          <w:w w:val="105"/>
        </w:rPr>
        <w:t>форм</w:t>
      </w:r>
      <w:r>
        <w:tab/>
      </w:r>
      <w:r>
        <w:rPr>
          <w:spacing w:val="-2"/>
          <w:w w:val="105"/>
        </w:rPr>
        <w:t>терактов,</w:t>
      </w:r>
      <w:r>
        <w:tab/>
      </w:r>
      <w:r>
        <w:rPr>
          <w:spacing w:val="-2"/>
          <w:w w:val="105"/>
        </w:rPr>
        <w:t>порядок</w:t>
      </w:r>
      <w:r>
        <w:tab/>
      </w:r>
      <w:r>
        <w:rPr>
          <w:spacing w:val="-2"/>
          <w:w w:val="105"/>
        </w:rPr>
        <w:t xml:space="preserve">действий </w:t>
      </w:r>
      <w:r>
        <w:rPr>
          <w:w w:val="105"/>
        </w:rPr>
        <w:t>при их обнаружении;</w:t>
      </w:r>
    </w:p>
    <w:p w:rsidR="0005752A" w:rsidRDefault="00A45EFB">
      <w:pPr>
        <w:pStyle w:val="a3"/>
        <w:spacing w:before="3"/>
        <w:ind w:left="976" w:firstLine="0"/>
        <w:jc w:val="left"/>
      </w:pPr>
      <w:r>
        <w:t>правила</w:t>
      </w:r>
      <w:r>
        <w:rPr>
          <w:spacing w:val="30"/>
        </w:rPr>
        <w:t xml:space="preserve"> </w:t>
      </w:r>
      <w:r>
        <w:t>безопасного</w:t>
      </w:r>
      <w:r>
        <w:rPr>
          <w:spacing w:val="33"/>
        </w:rPr>
        <w:t xml:space="preserve"> </w:t>
      </w:r>
      <w:r>
        <w:t>поведения</w:t>
      </w:r>
      <w:r>
        <w:rPr>
          <w:spacing w:val="25"/>
        </w:rPr>
        <w:t xml:space="preserve"> </w:t>
      </w:r>
      <w:r>
        <w:t>в</w:t>
      </w:r>
      <w:r>
        <w:rPr>
          <w:spacing w:val="41"/>
        </w:rPr>
        <w:t xml:space="preserve"> </w:t>
      </w:r>
      <w:r>
        <w:t>условиях</w:t>
      </w:r>
      <w:r>
        <w:rPr>
          <w:spacing w:val="33"/>
        </w:rPr>
        <w:t xml:space="preserve"> </w:t>
      </w:r>
      <w:r>
        <w:t>совершения</w:t>
      </w:r>
      <w:r>
        <w:rPr>
          <w:spacing w:val="35"/>
        </w:rPr>
        <w:t xml:space="preserve"> </w:t>
      </w:r>
      <w:r>
        <w:rPr>
          <w:spacing w:val="-2"/>
        </w:rPr>
        <w:t>теракта;</w:t>
      </w:r>
    </w:p>
    <w:p w:rsidR="0005752A" w:rsidRDefault="00A45EFB">
      <w:pPr>
        <w:pStyle w:val="a3"/>
        <w:spacing w:before="16" w:line="247" w:lineRule="auto"/>
        <w:ind w:right="411"/>
      </w:pPr>
      <w:r>
        <w:rPr>
          <w:w w:val="105"/>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05752A" w:rsidRDefault="00A45EFB">
      <w:pPr>
        <w:pStyle w:val="a3"/>
        <w:spacing w:before="11" w:line="247" w:lineRule="auto"/>
        <w:ind w:right="420"/>
      </w:pPr>
      <w:r>
        <w:rPr>
          <w:w w:val="105"/>
        </w:rPr>
        <w:t>Модуль</w:t>
      </w:r>
      <w:r>
        <w:rPr>
          <w:spacing w:val="80"/>
          <w:w w:val="105"/>
        </w:rPr>
        <w:t xml:space="preserve">   </w:t>
      </w:r>
      <w:r>
        <w:rPr>
          <w:w w:val="105"/>
        </w:rPr>
        <w:t>№</w:t>
      </w:r>
      <w:r>
        <w:rPr>
          <w:spacing w:val="80"/>
          <w:w w:val="105"/>
        </w:rPr>
        <w:t xml:space="preserve">   </w:t>
      </w:r>
      <w:r>
        <w:rPr>
          <w:w w:val="105"/>
        </w:rPr>
        <w:t>10</w:t>
      </w:r>
      <w:r>
        <w:rPr>
          <w:spacing w:val="80"/>
          <w:w w:val="105"/>
        </w:rPr>
        <w:t xml:space="preserve">   </w:t>
      </w:r>
      <w:r>
        <w:rPr>
          <w:w w:val="105"/>
        </w:rPr>
        <w:t>«Взаимодействие</w:t>
      </w:r>
      <w:r>
        <w:rPr>
          <w:spacing w:val="80"/>
          <w:w w:val="105"/>
        </w:rPr>
        <w:t xml:space="preserve">   </w:t>
      </w:r>
      <w:r>
        <w:rPr>
          <w:w w:val="105"/>
        </w:rPr>
        <w:t>личности,</w:t>
      </w:r>
      <w:r>
        <w:rPr>
          <w:spacing w:val="80"/>
          <w:w w:val="105"/>
        </w:rPr>
        <w:t xml:space="preserve">   </w:t>
      </w:r>
      <w:r>
        <w:rPr>
          <w:w w:val="105"/>
        </w:rPr>
        <w:t>общества</w:t>
      </w:r>
      <w:r>
        <w:rPr>
          <w:spacing w:val="80"/>
          <w:w w:val="105"/>
        </w:rPr>
        <w:t xml:space="preserve">   </w:t>
      </w:r>
      <w:r>
        <w:rPr>
          <w:w w:val="105"/>
        </w:rPr>
        <w:t>и</w:t>
      </w:r>
      <w:r>
        <w:rPr>
          <w:spacing w:val="80"/>
          <w:w w:val="105"/>
        </w:rPr>
        <w:t xml:space="preserve">   </w:t>
      </w:r>
      <w:r>
        <w:rPr>
          <w:w w:val="105"/>
        </w:rPr>
        <w:t>государства в обеспечении безопасности жизни и здоровья населения»:</w:t>
      </w:r>
    </w:p>
    <w:p w:rsidR="0005752A" w:rsidRDefault="00A45EFB">
      <w:pPr>
        <w:pStyle w:val="a3"/>
        <w:spacing w:before="3"/>
        <w:ind w:left="976" w:firstLine="0"/>
      </w:pPr>
      <w:r>
        <w:t>классификация</w:t>
      </w:r>
      <w:r>
        <w:rPr>
          <w:spacing w:val="34"/>
        </w:rPr>
        <w:t xml:space="preserve"> </w:t>
      </w:r>
      <w:r>
        <w:t>чрезвычайных</w:t>
      </w:r>
      <w:r>
        <w:rPr>
          <w:spacing w:val="44"/>
        </w:rPr>
        <w:t xml:space="preserve"> </w:t>
      </w:r>
      <w:r>
        <w:t>ситуаций</w:t>
      </w:r>
      <w:r>
        <w:rPr>
          <w:spacing w:val="41"/>
        </w:rPr>
        <w:t xml:space="preserve"> </w:t>
      </w:r>
      <w:r>
        <w:t>природного</w:t>
      </w:r>
      <w:r>
        <w:rPr>
          <w:spacing w:val="32"/>
        </w:rPr>
        <w:t xml:space="preserve"> </w:t>
      </w:r>
      <w:r>
        <w:t>и</w:t>
      </w:r>
      <w:r>
        <w:rPr>
          <w:spacing w:val="53"/>
        </w:rPr>
        <w:t xml:space="preserve"> </w:t>
      </w:r>
      <w:r>
        <w:t>техногенного</w:t>
      </w:r>
      <w:r>
        <w:rPr>
          <w:spacing w:val="43"/>
        </w:rPr>
        <w:t xml:space="preserve"> </w:t>
      </w:r>
      <w:r>
        <w:rPr>
          <w:spacing w:val="-2"/>
        </w:rPr>
        <w:t>характера;</w:t>
      </w:r>
    </w:p>
    <w:p w:rsidR="0005752A" w:rsidRDefault="00A45EFB">
      <w:pPr>
        <w:pStyle w:val="a3"/>
        <w:spacing w:before="16" w:line="249" w:lineRule="auto"/>
        <w:jc w:val="left"/>
      </w:pPr>
      <w:r>
        <w:rPr>
          <w:w w:val="105"/>
        </w:rPr>
        <w:t>единая</w:t>
      </w:r>
      <w:r>
        <w:rPr>
          <w:spacing w:val="32"/>
          <w:w w:val="105"/>
        </w:rPr>
        <w:t xml:space="preserve"> </w:t>
      </w:r>
      <w:r>
        <w:rPr>
          <w:w w:val="105"/>
        </w:rPr>
        <w:t>государственная</w:t>
      </w:r>
      <w:r>
        <w:rPr>
          <w:spacing w:val="38"/>
          <w:w w:val="105"/>
        </w:rPr>
        <w:t xml:space="preserve"> </w:t>
      </w:r>
      <w:r>
        <w:rPr>
          <w:w w:val="105"/>
        </w:rPr>
        <w:t>система</w:t>
      </w:r>
      <w:r>
        <w:rPr>
          <w:spacing w:val="36"/>
          <w:w w:val="105"/>
        </w:rPr>
        <w:t xml:space="preserve"> </w:t>
      </w:r>
      <w:r>
        <w:rPr>
          <w:w w:val="105"/>
        </w:rPr>
        <w:t>предупреждения</w:t>
      </w:r>
      <w:r>
        <w:rPr>
          <w:spacing w:val="38"/>
          <w:w w:val="105"/>
        </w:rPr>
        <w:t xml:space="preserve"> </w:t>
      </w:r>
      <w:r>
        <w:rPr>
          <w:w w:val="105"/>
        </w:rPr>
        <w:t>и</w:t>
      </w:r>
      <w:r>
        <w:rPr>
          <w:spacing w:val="40"/>
          <w:w w:val="105"/>
        </w:rPr>
        <w:t xml:space="preserve"> </w:t>
      </w:r>
      <w:r>
        <w:rPr>
          <w:w w:val="105"/>
        </w:rPr>
        <w:t>ликвидации</w:t>
      </w:r>
      <w:r>
        <w:rPr>
          <w:spacing w:val="35"/>
          <w:w w:val="105"/>
        </w:rPr>
        <w:t xml:space="preserve"> </w:t>
      </w:r>
      <w:r>
        <w:rPr>
          <w:w w:val="105"/>
        </w:rPr>
        <w:t>чрезвычайных</w:t>
      </w:r>
      <w:r>
        <w:rPr>
          <w:spacing w:val="36"/>
          <w:w w:val="105"/>
        </w:rPr>
        <w:t xml:space="preserve"> </w:t>
      </w:r>
      <w:r>
        <w:rPr>
          <w:w w:val="105"/>
        </w:rPr>
        <w:t>ситуаций (РСЧС), её задачи, структура, режимы функционирования;</w:t>
      </w:r>
    </w:p>
    <w:p w:rsidR="0005752A" w:rsidRDefault="00A45EFB">
      <w:pPr>
        <w:pStyle w:val="a3"/>
        <w:spacing w:line="254" w:lineRule="auto"/>
        <w:jc w:val="left"/>
      </w:pPr>
      <w:r>
        <w:rPr>
          <w:w w:val="105"/>
        </w:rPr>
        <w:t>государственные</w:t>
      </w:r>
      <w:r>
        <w:rPr>
          <w:spacing w:val="40"/>
          <w:w w:val="105"/>
        </w:rPr>
        <w:t xml:space="preserve"> </w:t>
      </w:r>
      <w:r>
        <w:rPr>
          <w:w w:val="105"/>
        </w:rPr>
        <w:t>службы</w:t>
      </w:r>
      <w:r>
        <w:rPr>
          <w:spacing w:val="40"/>
          <w:w w:val="105"/>
        </w:rPr>
        <w:t xml:space="preserve"> </w:t>
      </w:r>
      <w:r>
        <w:rPr>
          <w:w w:val="105"/>
        </w:rPr>
        <w:t>обеспечения</w:t>
      </w:r>
      <w:r>
        <w:rPr>
          <w:spacing w:val="40"/>
          <w:w w:val="105"/>
        </w:rPr>
        <w:t xml:space="preserve"> </w:t>
      </w:r>
      <w:r>
        <w:rPr>
          <w:w w:val="105"/>
        </w:rPr>
        <w:t>безопасности,</w:t>
      </w:r>
      <w:r>
        <w:rPr>
          <w:spacing w:val="40"/>
          <w:w w:val="105"/>
        </w:rPr>
        <w:t xml:space="preserve"> </w:t>
      </w:r>
      <w:r>
        <w:rPr>
          <w:w w:val="105"/>
        </w:rPr>
        <w:t>их</w:t>
      </w:r>
      <w:r>
        <w:rPr>
          <w:spacing w:val="40"/>
          <w:w w:val="105"/>
        </w:rPr>
        <w:t xml:space="preserve"> </w:t>
      </w:r>
      <w:r>
        <w:rPr>
          <w:w w:val="105"/>
        </w:rPr>
        <w:t>роль</w:t>
      </w:r>
      <w:r>
        <w:rPr>
          <w:spacing w:val="40"/>
          <w:w w:val="105"/>
        </w:rPr>
        <w:t xml:space="preserve"> </w:t>
      </w:r>
      <w:r>
        <w:rPr>
          <w:w w:val="105"/>
        </w:rPr>
        <w:t>и</w:t>
      </w:r>
      <w:r>
        <w:rPr>
          <w:spacing w:val="40"/>
          <w:w w:val="105"/>
        </w:rPr>
        <w:t xml:space="preserve"> </w:t>
      </w:r>
      <w:r>
        <w:rPr>
          <w:w w:val="105"/>
        </w:rPr>
        <w:t>сфера</w:t>
      </w:r>
      <w:r>
        <w:rPr>
          <w:spacing w:val="40"/>
          <w:w w:val="105"/>
        </w:rPr>
        <w:t xml:space="preserve"> </w:t>
      </w:r>
      <w:r>
        <w:rPr>
          <w:w w:val="105"/>
        </w:rPr>
        <w:t>ответственности, порядок взаимодействия с ними;</w:t>
      </w:r>
    </w:p>
    <w:p w:rsidR="0005752A" w:rsidRDefault="00A45EFB">
      <w:pPr>
        <w:pStyle w:val="a3"/>
        <w:spacing w:line="249" w:lineRule="auto"/>
        <w:jc w:val="left"/>
      </w:pPr>
      <w:r>
        <w:rPr>
          <w:w w:val="105"/>
        </w:rPr>
        <w:t>общественные</w:t>
      </w:r>
      <w:r>
        <w:rPr>
          <w:spacing w:val="-16"/>
          <w:w w:val="105"/>
        </w:rPr>
        <w:t xml:space="preserve"> </w:t>
      </w:r>
      <w:r>
        <w:rPr>
          <w:w w:val="105"/>
        </w:rPr>
        <w:t>институты</w:t>
      </w:r>
      <w:r>
        <w:rPr>
          <w:spacing w:val="-12"/>
          <w:w w:val="105"/>
        </w:rPr>
        <w:t xml:space="preserve"> </w:t>
      </w:r>
      <w:r>
        <w:rPr>
          <w:w w:val="105"/>
        </w:rPr>
        <w:t>и</w:t>
      </w:r>
      <w:r>
        <w:rPr>
          <w:spacing w:val="-4"/>
          <w:w w:val="105"/>
        </w:rPr>
        <w:t xml:space="preserve"> </w:t>
      </w:r>
      <w:r>
        <w:rPr>
          <w:w w:val="105"/>
        </w:rPr>
        <w:t>их</w:t>
      </w:r>
      <w:r>
        <w:rPr>
          <w:spacing w:val="-9"/>
          <w:w w:val="105"/>
        </w:rPr>
        <w:t xml:space="preserve"> </w:t>
      </w:r>
      <w:r>
        <w:rPr>
          <w:w w:val="105"/>
        </w:rPr>
        <w:t>место</w:t>
      </w:r>
      <w:r>
        <w:rPr>
          <w:spacing w:val="-15"/>
          <w:w w:val="105"/>
        </w:rPr>
        <w:t xml:space="preserve"> </w:t>
      </w:r>
      <w:r>
        <w:rPr>
          <w:w w:val="105"/>
        </w:rPr>
        <w:t>в системе</w:t>
      </w:r>
      <w:r>
        <w:rPr>
          <w:spacing w:val="-4"/>
          <w:w w:val="105"/>
        </w:rPr>
        <w:t xml:space="preserve"> </w:t>
      </w:r>
      <w:r>
        <w:rPr>
          <w:w w:val="105"/>
        </w:rPr>
        <w:t>обеспечения</w:t>
      </w:r>
      <w:r>
        <w:rPr>
          <w:spacing w:val="-13"/>
          <w:w w:val="105"/>
        </w:rPr>
        <w:t xml:space="preserve"> </w:t>
      </w:r>
      <w:r>
        <w:rPr>
          <w:w w:val="105"/>
        </w:rPr>
        <w:t>безопасности</w:t>
      </w:r>
      <w:r>
        <w:rPr>
          <w:spacing w:val="-4"/>
          <w:w w:val="105"/>
        </w:rPr>
        <w:t xml:space="preserve"> </w:t>
      </w:r>
      <w:r>
        <w:rPr>
          <w:w w:val="105"/>
        </w:rPr>
        <w:t>жизни</w:t>
      </w:r>
      <w:r>
        <w:rPr>
          <w:spacing w:val="-10"/>
          <w:w w:val="105"/>
        </w:rPr>
        <w:t xml:space="preserve"> </w:t>
      </w:r>
      <w:r>
        <w:rPr>
          <w:w w:val="105"/>
        </w:rPr>
        <w:t>и</w:t>
      </w:r>
      <w:r>
        <w:rPr>
          <w:spacing w:val="-4"/>
          <w:w w:val="105"/>
        </w:rPr>
        <w:t xml:space="preserve"> </w:t>
      </w:r>
      <w:r>
        <w:rPr>
          <w:w w:val="105"/>
        </w:rPr>
        <w:t xml:space="preserve">здоровья </w:t>
      </w:r>
      <w:r>
        <w:rPr>
          <w:spacing w:val="-2"/>
          <w:w w:val="105"/>
        </w:rPr>
        <w:t>населения;</w:t>
      </w:r>
    </w:p>
    <w:p w:rsidR="0005752A" w:rsidRDefault="00A45EFB">
      <w:pPr>
        <w:pStyle w:val="a3"/>
        <w:spacing w:line="247" w:lineRule="auto"/>
        <w:jc w:val="left"/>
      </w:pPr>
      <w:r>
        <w:rPr>
          <w:w w:val="105"/>
        </w:rPr>
        <w:t>права, обязанности и роль граждан Российской Федерации в области защиты населения от чрезвычайных ситуаций;</w:t>
      </w:r>
    </w:p>
    <w:p w:rsidR="0005752A" w:rsidRDefault="00A45EFB">
      <w:pPr>
        <w:pStyle w:val="a3"/>
        <w:tabs>
          <w:tab w:val="left" w:pos="1940"/>
          <w:tab w:val="left" w:pos="3371"/>
          <w:tab w:val="left" w:pos="4385"/>
          <w:tab w:val="left" w:pos="5500"/>
          <w:tab w:val="left" w:pos="6715"/>
          <w:tab w:val="left" w:pos="8038"/>
          <w:tab w:val="left" w:pos="8692"/>
          <w:tab w:val="left" w:pos="9289"/>
        </w:tabs>
        <w:spacing w:line="252" w:lineRule="auto"/>
        <w:ind w:left="976" w:right="423" w:firstLine="0"/>
        <w:jc w:val="left"/>
      </w:pPr>
      <w:r>
        <w:rPr>
          <w:w w:val="105"/>
        </w:rPr>
        <w:t>антикоррупционное</w:t>
      </w:r>
      <w:r>
        <w:rPr>
          <w:spacing w:val="-13"/>
          <w:w w:val="105"/>
        </w:rPr>
        <w:t xml:space="preserve"> </w:t>
      </w:r>
      <w:r>
        <w:rPr>
          <w:w w:val="105"/>
        </w:rPr>
        <w:t>поведение</w:t>
      </w:r>
      <w:r>
        <w:rPr>
          <w:spacing w:val="-16"/>
          <w:w w:val="105"/>
        </w:rPr>
        <w:t xml:space="preserve"> </w:t>
      </w:r>
      <w:r>
        <w:rPr>
          <w:w w:val="105"/>
        </w:rPr>
        <w:t>как</w:t>
      </w:r>
      <w:r>
        <w:rPr>
          <w:spacing w:val="-7"/>
          <w:w w:val="105"/>
        </w:rPr>
        <w:t xml:space="preserve"> </w:t>
      </w:r>
      <w:r>
        <w:rPr>
          <w:w w:val="105"/>
        </w:rPr>
        <w:t>элемент</w:t>
      </w:r>
      <w:r>
        <w:rPr>
          <w:spacing w:val="-10"/>
          <w:w w:val="105"/>
        </w:rPr>
        <w:t xml:space="preserve"> </w:t>
      </w:r>
      <w:r>
        <w:rPr>
          <w:w w:val="105"/>
        </w:rPr>
        <w:t>общественной</w:t>
      </w:r>
      <w:r>
        <w:rPr>
          <w:spacing w:val="-11"/>
          <w:w w:val="105"/>
        </w:rPr>
        <w:t xml:space="preserve"> </w:t>
      </w:r>
      <w:r>
        <w:rPr>
          <w:w w:val="105"/>
        </w:rPr>
        <w:t>и</w:t>
      </w:r>
      <w:r>
        <w:rPr>
          <w:spacing w:val="-6"/>
          <w:w w:val="105"/>
        </w:rPr>
        <w:t xml:space="preserve"> </w:t>
      </w:r>
      <w:r>
        <w:rPr>
          <w:w w:val="105"/>
        </w:rPr>
        <w:t>государственной</w:t>
      </w:r>
      <w:r>
        <w:rPr>
          <w:spacing w:val="-11"/>
          <w:w w:val="105"/>
        </w:rPr>
        <w:t xml:space="preserve"> </w:t>
      </w:r>
      <w:r>
        <w:rPr>
          <w:w w:val="105"/>
        </w:rPr>
        <w:t>безопасности; информирование</w:t>
      </w:r>
      <w:r>
        <w:rPr>
          <w:spacing w:val="-1"/>
          <w:w w:val="105"/>
        </w:rPr>
        <w:t xml:space="preserve"> </w:t>
      </w:r>
      <w:r>
        <w:rPr>
          <w:w w:val="105"/>
        </w:rPr>
        <w:t>и оповещение</w:t>
      </w:r>
      <w:r>
        <w:rPr>
          <w:spacing w:val="-1"/>
          <w:w w:val="105"/>
        </w:rPr>
        <w:t xml:space="preserve"> </w:t>
      </w:r>
      <w:r>
        <w:rPr>
          <w:w w:val="105"/>
        </w:rPr>
        <w:t xml:space="preserve">населения о чрезвычайных ситуациях, система ОКСИОН; </w:t>
      </w:r>
      <w:r>
        <w:rPr>
          <w:spacing w:val="-2"/>
          <w:w w:val="105"/>
        </w:rPr>
        <w:t>сигнал</w:t>
      </w:r>
      <w:r>
        <w:tab/>
      </w:r>
      <w:r>
        <w:rPr>
          <w:spacing w:val="-2"/>
          <w:w w:val="105"/>
        </w:rPr>
        <w:t>«Внимание</w:t>
      </w:r>
      <w:r>
        <w:tab/>
      </w:r>
      <w:r>
        <w:rPr>
          <w:spacing w:val="-2"/>
          <w:w w:val="105"/>
        </w:rPr>
        <w:t>всем!»,</w:t>
      </w:r>
      <w:r>
        <w:tab/>
      </w:r>
      <w:r>
        <w:rPr>
          <w:spacing w:val="-2"/>
          <w:w w:val="105"/>
        </w:rPr>
        <w:t>порядок</w:t>
      </w:r>
      <w:r>
        <w:tab/>
      </w:r>
      <w:r>
        <w:rPr>
          <w:spacing w:val="-2"/>
          <w:w w:val="105"/>
        </w:rPr>
        <w:t>действий</w:t>
      </w:r>
      <w:r>
        <w:tab/>
      </w:r>
      <w:r>
        <w:rPr>
          <w:spacing w:val="-2"/>
          <w:w w:val="105"/>
        </w:rPr>
        <w:t>населения</w:t>
      </w:r>
      <w:r>
        <w:tab/>
      </w:r>
      <w:r>
        <w:rPr>
          <w:spacing w:val="-4"/>
          <w:w w:val="105"/>
        </w:rPr>
        <w:t>при</w:t>
      </w:r>
      <w:r>
        <w:tab/>
      </w:r>
      <w:r>
        <w:rPr>
          <w:spacing w:val="-4"/>
          <w:w w:val="105"/>
        </w:rPr>
        <w:t>его</w:t>
      </w:r>
      <w:r>
        <w:tab/>
      </w:r>
      <w:r>
        <w:rPr>
          <w:spacing w:val="-2"/>
          <w:w w:val="105"/>
        </w:rPr>
        <w:t>получении,</w:t>
      </w:r>
    </w:p>
    <w:p w:rsidR="0005752A" w:rsidRDefault="00A45EFB">
      <w:pPr>
        <w:pStyle w:val="a3"/>
        <w:spacing w:line="260" w:lineRule="exact"/>
        <w:ind w:firstLine="0"/>
        <w:jc w:val="left"/>
      </w:pPr>
      <w:r>
        <w:rPr>
          <w:w w:val="105"/>
        </w:rPr>
        <w:t>в</w:t>
      </w:r>
      <w:r>
        <w:rPr>
          <w:spacing w:val="-13"/>
          <w:w w:val="105"/>
        </w:rPr>
        <w:t xml:space="preserve"> </w:t>
      </w:r>
      <w:r>
        <w:rPr>
          <w:w w:val="105"/>
        </w:rPr>
        <w:t>том</w:t>
      </w:r>
      <w:r>
        <w:rPr>
          <w:spacing w:val="-7"/>
          <w:w w:val="105"/>
        </w:rPr>
        <w:t xml:space="preserve"> </w:t>
      </w:r>
      <w:r>
        <w:rPr>
          <w:w w:val="105"/>
        </w:rPr>
        <w:t>числе</w:t>
      </w:r>
      <w:r>
        <w:rPr>
          <w:spacing w:val="-15"/>
          <w:w w:val="105"/>
        </w:rPr>
        <w:t xml:space="preserve"> </w:t>
      </w:r>
      <w:r>
        <w:rPr>
          <w:w w:val="105"/>
        </w:rPr>
        <w:t>при</w:t>
      </w:r>
      <w:r>
        <w:rPr>
          <w:spacing w:val="-5"/>
          <w:w w:val="105"/>
        </w:rPr>
        <w:t xml:space="preserve"> </w:t>
      </w:r>
      <w:r>
        <w:rPr>
          <w:w w:val="105"/>
        </w:rPr>
        <w:t>авариях</w:t>
      </w:r>
      <w:r>
        <w:rPr>
          <w:spacing w:val="-9"/>
          <w:w w:val="105"/>
        </w:rPr>
        <w:t xml:space="preserve"> </w:t>
      </w:r>
      <w:r>
        <w:rPr>
          <w:w w:val="105"/>
        </w:rPr>
        <w:t>с</w:t>
      </w:r>
      <w:r>
        <w:rPr>
          <w:spacing w:val="-11"/>
          <w:w w:val="105"/>
        </w:rPr>
        <w:t xml:space="preserve"> </w:t>
      </w:r>
      <w:r>
        <w:rPr>
          <w:w w:val="105"/>
        </w:rPr>
        <w:t>выбросом</w:t>
      </w:r>
      <w:r>
        <w:rPr>
          <w:spacing w:val="-6"/>
          <w:w w:val="105"/>
        </w:rPr>
        <w:t xml:space="preserve"> </w:t>
      </w:r>
      <w:r>
        <w:rPr>
          <w:w w:val="105"/>
        </w:rPr>
        <w:t>химических</w:t>
      </w:r>
      <w:r>
        <w:rPr>
          <w:spacing w:val="-15"/>
          <w:w w:val="105"/>
        </w:rPr>
        <w:t xml:space="preserve"> </w:t>
      </w:r>
      <w:r>
        <w:rPr>
          <w:w w:val="105"/>
        </w:rPr>
        <w:t>и</w:t>
      </w:r>
      <w:r>
        <w:rPr>
          <w:spacing w:val="-5"/>
          <w:w w:val="105"/>
        </w:rPr>
        <w:t xml:space="preserve"> </w:t>
      </w:r>
      <w:r>
        <w:rPr>
          <w:w w:val="105"/>
        </w:rPr>
        <w:t>радиоактивных</w:t>
      </w:r>
      <w:r>
        <w:rPr>
          <w:spacing w:val="-15"/>
          <w:w w:val="105"/>
        </w:rPr>
        <w:t xml:space="preserve"> </w:t>
      </w:r>
      <w:r>
        <w:rPr>
          <w:spacing w:val="-2"/>
          <w:w w:val="105"/>
        </w:rPr>
        <w:t>веществ;</w:t>
      </w:r>
    </w:p>
    <w:p w:rsidR="0005752A" w:rsidRDefault="00A45EFB">
      <w:pPr>
        <w:pStyle w:val="a3"/>
        <w:spacing w:before="15" w:line="249" w:lineRule="auto"/>
        <w:ind w:right="424"/>
      </w:pPr>
      <w:r>
        <w:rPr>
          <w:w w:val="105"/>
        </w:rPr>
        <w:t>средства индивидуальной и коллективной защиты населения, порядок пользования фильтрующим противогазом;</w:t>
      </w:r>
    </w:p>
    <w:p w:rsidR="0005752A" w:rsidRDefault="00A45EFB">
      <w:pPr>
        <w:pStyle w:val="a3"/>
        <w:spacing w:line="254" w:lineRule="auto"/>
        <w:ind w:right="429"/>
      </w:pPr>
      <w:r>
        <w:rPr>
          <w:w w:val="105"/>
        </w:rPr>
        <w:t>эвакуация населения в условиях</w:t>
      </w:r>
      <w:r>
        <w:rPr>
          <w:spacing w:val="-2"/>
          <w:w w:val="105"/>
        </w:rPr>
        <w:t xml:space="preserve"> </w:t>
      </w:r>
      <w:r>
        <w:rPr>
          <w:w w:val="105"/>
        </w:rPr>
        <w:t>чрезвычайных ситуаций, порядок действий населения при объявлении эвакуации.</w:t>
      </w:r>
    </w:p>
    <w:p w:rsidR="0005752A" w:rsidRDefault="00A45EFB">
      <w:pPr>
        <w:pStyle w:val="a3"/>
        <w:spacing w:line="258" w:lineRule="exact"/>
        <w:ind w:left="976" w:firstLine="0"/>
      </w:pPr>
      <w:r>
        <w:t>Планируемые</w:t>
      </w:r>
      <w:r>
        <w:rPr>
          <w:spacing w:val="39"/>
        </w:rPr>
        <w:t xml:space="preserve"> </w:t>
      </w:r>
      <w:r>
        <w:t>результаты</w:t>
      </w:r>
      <w:r>
        <w:rPr>
          <w:spacing w:val="44"/>
        </w:rPr>
        <w:t xml:space="preserve"> </w:t>
      </w:r>
      <w:r>
        <w:t>освоения</w:t>
      </w:r>
      <w:r>
        <w:rPr>
          <w:spacing w:val="44"/>
        </w:rPr>
        <w:t xml:space="preserve"> </w:t>
      </w:r>
      <w:r>
        <w:t>программы</w:t>
      </w:r>
      <w:r>
        <w:rPr>
          <w:spacing w:val="33"/>
        </w:rPr>
        <w:t xml:space="preserve"> </w:t>
      </w:r>
      <w:r>
        <w:rPr>
          <w:spacing w:val="-4"/>
        </w:rPr>
        <w:t>ОБЖ.</w:t>
      </w:r>
    </w:p>
    <w:p w:rsidR="0005752A" w:rsidRDefault="00A45EFB">
      <w:pPr>
        <w:pStyle w:val="a3"/>
        <w:tabs>
          <w:tab w:val="left" w:pos="3027"/>
          <w:tab w:val="left" w:pos="4948"/>
          <w:tab w:val="left" w:pos="5051"/>
          <w:tab w:val="left" w:pos="7020"/>
          <w:tab w:val="left" w:pos="7920"/>
          <w:tab w:val="left" w:pos="9516"/>
          <w:tab w:val="left" w:pos="9619"/>
        </w:tabs>
        <w:spacing w:before="7" w:line="249" w:lineRule="auto"/>
        <w:ind w:right="418"/>
      </w:pPr>
      <w:r>
        <w:rPr>
          <w:spacing w:val="-2"/>
          <w:w w:val="105"/>
        </w:rPr>
        <w:t>Личностные</w:t>
      </w:r>
      <w:r>
        <w:tab/>
      </w:r>
      <w:r>
        <w:rPr>
          <w:spacing w:val="-2"/>
          <w:w w:val="105"/>
        </w:rPr>
        <w:t>результаты</w:t>
      </w:r>
      <w:r>
        <w:tab/>
      </w:r>
      <w:r>
        <w:rPr>
          <w:spacing w:val="-2"/>
          <w:w w:val="105"/>
        </w:rPr>
        <w:t>достигаются</w:t>
      </w:r>
      <w:r>
        <w:tab/>
      </w:r>
      <w:r>
        <w:rPr>
          <w:spacing w:val="-10"/>
          <w:w w:val="105"/>
        </w:rPr>
        <w:t>в</w:t>
      </w:r>
      <w:r>
        <w:tab/>
      </w:r>
      <w:r>
        <w:rPr>
          <w:spacing w:val="-2"/>
          <w:w w:val="105"/>
        </w:rPr>
        <w:t>единстве</w:t>
      </w:r>
      <w:r>
        <w:tab/>
      </w:r>
      <w:r>
        <w:tab/>
      </w:r>
      <w:r>
        <w:rPr>
          <w:spacing w:val="-2"/>
          <w:w w:val="105"/>
        </w:rPr>
        <w:t xml:space="preserve">учебной </w:t>
      </w:r>
      <w:r>
        <w:rPr>
          <w:w w:val="105"/>
        </w:rPr>
        <w:t>и</w:t>
      </w:r>
      <w:r>
        <w:rPr>
          <w:spacing w:val="-9"/>
          <w:w w:val="105"/>
        </w:rPr>
        <w:t xml:space="preserve"> </w:t>
      </w:r>
      <w:r>
        <w:rPr>
          <w:w w:val="105"/>
        </w:rPr>
        <w:t>воспитательной</w:t>
      </w:r>
      <w:r>
        <w:rPr>
          <w:spacing w:val="-9"/>
          <w:w w:val="105"/>
        </w:rPr>
        <w:t xml:space="preserve"> </w:t>
      </w:r>
      <w:r>
        <w:rPr>
          <w:w w:val="105"/>
        </w:rPr>
        <w:t>деятельности</w:t>
      </w:r>
      <w:r>
        <w:rPr>
          <w:spacing w:val="-9"/>
          <w:w w:val="105"/>
        </w:rPr>
        <w:t xml:space="preserve"> </w:t>
      </w:r>
      <w:r>
        <w:rPr>
          <w:w w:val="105"/>
        </w:rPr>
        <w:t>в</w:t>
      </w:r>
      <w:r>
        <w:rPr>
          <w:spacing w:val="-9"/>
          <w:w w:val="105"/>
        </w:rPr>
        <w:t xml:space="preserve"> </w:t>
      </w:r>
      <w:r>
        <w:rPr>
          <w:w w:val="105"/>
        </w:rPr>
        <w:t>соответствии</w:t>
      </w:r>
      <w:r>
        <w:rPr>
          <w:spacing w:val="-9"/>
          <w:w w:val="105"/>
        </w:rPr>
        <w:t xml:space="preserve"> </w:t>
      </w:r>
      <w:r>
        <w:rPr>
          <w:w w:val="105"/>
        </w:rPr>
        <w:t>с</w:t>
      </w:r>
      <w:r>
        <w:rPr>
          <w:spacing w:val="-9"/>
          <w:w w:val="105"/>
        </w:rPr>
        <w:t xml:space="preserve"> </w:t>
      </w:r>
      <w:r>
        <w:rPr>
          <w:w w:val="105"/>
        </w:rPr>
        <w:t>традиционными</w:t>
      </w:r>
      <w:r>
        <w:rPr>
          <w:spacing w:val="-4"/>
          <w:w w:val="105"/>
        </w:rPr>
        <w:t xml:space="preserve"> </w:t>
      </w:r>
      <w:r>
        <w:rPr>
          <w:w w:val="105"/>
        </w:rPr>
        <w:t>российскими</w:t>
      </w:r>
      <w:r>
        <w:rPr>
          <w:spacing w:val="-9"/>
          <w:w w:val="105"/>
        </w:rPr>
        <w:t xml:space="preserve"> </w:t>
      </w:r>
      <w:r>
        <w:rPr>
          <w:w w:val="105"/>
        </w:rPr>
        <w:t xml:space="preserve">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w:t>
      </w:r>
      <w:r>
        <w:rPr>
          <w:spacing w:val="-2"/>
        </w:rPr>
        <w:t>внутренней</w:t>
      </w:r>
      <w:r>
        <w:tab/>
      </w:r>
      <w:r>
        <w:tab/>
      </w:r>
      <w:r>
        <w:tab/>
      </w:r>
      <w:r>
        <w:rPr>
          <w:spacing w:val="-2"/>
        </w:rPr>
        <w:t>позиции</w:t>
      </w:r>
      <w:r>
        <w:tab/>
      </w:r>
      <w:r>
        <w:tab/>
      </w:r>
      <w:r>
        <w:tab/>
      </w:r>
      <w:r>
        <w:rPr>
          <w:spacing w:val="-2"/>
        </w:rPr>
        <w:t xml:space="preserve">личности </w:t>
      </w:r>
      <w:r>
        <w:rPr>
          <w:w w:val="105"/>
        </w:rPr>
        <w:t>и проявляются в индивидуальных социально значимых качествах, которые выражаются прежде всего</w:t>
      </w:r>
      <w:r>
        <w:rPr>
          <w:spacing w:val="-5"/>
          <w:w w:val="105"/>
        </w:rPr>
        <w:t xml:space="preserve"> </w:t>
      </w:r>
      <w:r>
        <w:rPr>
          <w:w w:val="105"/>
        </w:rPr>
        <w:t>в готовности обучающихся к саморазвитию, самостоятельности, инициативе</w:t>
      </w:r>
      <w:r>
        <w:rPr>
          <w:spacing w:val="-6"/>
          <w:w w:val="105"/>
        </w:rPr>
        <w:t xml:space="preserve"> </w:t>
      </w:r>
      <w:r>
        <w:rPr>
          <w:w w:val="105"/>
        </w:rPr>
        <w:t>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w:t>
      </w:r>
      <w:r>
        <w:rPr>
          <w:spacing w:val="60"/>
          <w:w w:val="105"/>
        </w:rPr>
        <w:t xml:space="preserve">   </w:t>
      </w:r>
      <w:r>
        <w:rPr>
          <w:w w:val="105"/>
        </w:rPr>
        <w:t>внутренней</w:t>
      </w:r>
      <w:r>
        <w:rPr>
          <w:spacing w:val="60"/>
          <w:w w:val="105"/>
        </w:rPr>
        <w:t xml:space="preserve">   </w:t>
      </w:r>
      <w:r>
        <w:rPr>
          <w:w w:val="105"/>
        </w:rPr>
        <w:t>позиции</w:t>
      </w:r>
      <w:r>
        <w:rPr>
          <w:spacing w:val="58"/>
          <w:w w:val="105"/>
        </w:rPr>
        <w:t xml:space="preserve">   </w:t>
      </w:r>
      <w:r>
        <w:rPr>
          <w:w w:val="105"/>
        </w:rPr>
        <w:t>личности</w:t>
      </w:r>
      <w:r>
        <w:rPr>
          <w:spacing w:val="61"/>
          <w:w w:val="105"/>
        </w:rPr>
        <w:t xml:space="preserve">   </w:t>
      </w:r>
      <w:r>
        <w:rPr>
          <w:w w:val="105"/>
        </w:rPr>
        <w:t>как</w:t>
      </w:r>
      <w:r>
        <w:rPr>
          <w:spacing w:val="60"/>
          <w:w w:val="105"/>
        </w:rPr>
        <w:t xml:space="preserve">   </w:t>
      </w:r>
      <w:r>
        <w:rPr>
          <w:w w:val="105"/>
        </w:rPr>
        <w:t>особого</w:t>
      </w:r>
      <w:r>
        <w:rPr>
          <w:spacing w:val="58"/>
          <w:w w:val="105"/>
        </w:rPr>
        <w:t xml:space="preserve">   </w:t>
      </w:r>
      <w:r>
        <w:rPr>
          <w:w w:val="105"/>
        </w:rPr>
        <w:t>ценностного</w:t>
      </w:r>
      <w:r>
        <w:rPr>
          <w:spacing w:val="58"/>
          <w:w w:val="105"/>
        </w:rPr>
        <w:t xml:space="preserve">   </w:t>
      </w:r>
      <w:r>
        <w:rPr>
          <w:spacing w:val="-2"/>
          <w:w w:val="105"/>
        </w:rPr>
        <w:t>отношения</w:t>
      </w:r>
    </w:p>
    <w:p w:rsidR="0005752A" w:rsidRDefault="0005752A">
      <w:pPr>
        <w:spacing w:line="249" w:lineRule="auto"/>
        <w:sectPr w:rsidR="0005752A">
          <w:pgSz w:w="11910" w:h="16850"/>
          <w:pgMar w:top="840" w:right="160" w:bottom="280" w:left="860" w:header="605" w:footer="0" w:gutter="0"/>
          <w:cols w:space="720"/>
        </w:sectPr>
      </w:pPr>
    </w:p>
    <w:p w:rsidR="0005752A" w:rsidRDefault="00A45EFB">
      <w:pPr>
        <w:pStyle w:val="a3"/>
        <w:spacing w:before="1"/>
        <w:ind w:firstLine="0"/>
      </w:pPr>
      <w:r>
        <w:rPr>
          <w:w w:val="105"/>
        </w:rPr>
        <w:lastRenderedPageBreak/>
        <w:t>к</w:t>
      </w:r>
      <w:r>
        <w:rPr>
          <w:spacing w:val="-11"/>
          <w:w w:val="105"/>
        </w:rPr>
        <w:t xml:space="preserve"> </w:t>
      </w:r>
      <w:r>
        <w:rPr>
          <w:w w:val="105"/>
        </w:rPr>
        <w:t>себе,</w:t>
      </w:r>
      <w:r>
        <w:rPr>
          <w:spacing w:val="-6"/>
          <w:w w:val="105"/>
        </w:rPr>
        <w:t xml:space="preserve"> </w:t>
      </w:r>
      <w:r>
        <w:rPr>
          <w:w w:val="105"/>
        </w:rPr>
        <w:t>к</w:t>
      </w:r>
      <w:r>
        <w:rPr>
          <w:spacing w:val="-5"/>
          <w:w w:val="105"/>
        </w:rPr>
        <w:t xml:space="preserve"> </w:t>
      </w:r>
      <w:r>
        <w:rPr>
          <w:w w:val="105"/>
        </w:rPr>
        <w:t>окружающим</w:t>
      </w:r>
      <w:r>
        <w:rPr>
          <w:spacing w:val="-3"/>
          <w:w w:val="105"/>
        </w:rPr>
        <w:t xml:space="preserve"> </w:t>
      </w:r>
      <w:r>
        <w:rPr>
          <w:w w:val="105"/>
        </w:rPr>
        <w:t>людям</w:t>
      </w:r>
      <w:r>
        <w:rPr>
          <w:spacing w:val="-10"/>
          <w:w w:val="105"/>
        </w:rPr>
        <w:t xml:space="preserve"> </w:t>
      </w:r>
      <w:r>
        <w:rPr>
          <w:w w:val="105"/>
        </w:rPr>
        <w:t>и</w:t>
      </w:r>
      <w:r>
        <w:rPr>
          <w:spacing w:val="-8"/>
          <w:w w:val="105"/>
        </w:rPr>
        <w:t xml:space="preserve"> </w:t>
      </w:r>
      <w:r>
        <w:rPr>
          <w:w w:val="105"/>
        </w:rPr>
        <w:t>к</w:t>
      </w:r>
      <w:r>
        <w:rPr>
          <w:spacing w:val="-5"/>
          <w:w w:val="105"/>
        </w:rPr>
        <w:t xml:space="preserve"> </w:t>
      </w:r>
      <w:r>
        <w:rPr>
          <w:w w:val="105"/>
        </w:rPr>
        <w:t>жизни</w:t>
      </w:r>
      <w:r>
        <w:rPr>
          <w:spacing w:val="-8"/>
          <w:w w:val="105"/>
        </w:rPr>
        <w:t xml:space="preserve"> </w:t>
      </w:r>
      <w:r>
        <w:rPr>
          <w:w w:val="105"/>
        </w:rPr>
        <w:t>в</w:t>
      </w:r>
      <w:r>
        <w:rPr>
          <w:spacing w:val="-9"/>
          <w:w w:val="105"/>
        </w:rPr>
        <w:t xml:space="preserve"> </w:t>
      </w:r>
      <w:r>
        <w:rPr>
          <w:spacing w:val="-2"/>
          <w:w w:val="105"/>
        </w:rPr>
        <w:t>целом.</w:t>
      </w:r>
    </w:p>
    <w:p w:rsidR="0005752A" w:rsidRDefault="00A45EFB">
      <w:pPr>
        <w:pStyle w:val="a3"/>
        <w:tabs>
          <w:tab w:val="left" w:pos="2876"/>
          <w:tab w:val="left" w:pos="4424"/>
          <w:tab w:val="left" w:pos="7073"/>
          <w:tab w:val="left" w:pos="9104"/>
        </w:tabs>
        <w:spacing w:before="10" w:line="249" w:lineRule="auto"/>
        <w:ind w:right="418"/>
      </w:pPr>
      <w:r>
        <w:rPr>
          <w:w w:val="105"/>
        </w:rPr>
        <w:t xml:space="preserve">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w:t>
      </w:r>
      <w:r>
        <w:rPr>
          <w:spacing w:val="-2"/>
          <w:w w:val="105"/>
        </w:rPr>
        <w:t>ориентаций</w:t>
      </w:r>
      <w:r>
        <w:tab/>
      </w:r>
      <w:r>
        <w:rPr>
          <w:spacing w:val="-12"/>
          <w:w w:val="105"/>
        </w:rPr>
        <w:t>и</w:t>
      </w:r>
      <w:r>
        <w:tab/>
      </w:r>
      <w:r>
        <w:rPr>
          <w:spacing w:val="-2"/>
          <w:w w:val="105"/>
        </w:rPr>
        <w:t>расширение</w:t>
      </w:r>
      <w:r>
        <w:tab/>
      </w:r>
      <w:r>
        <w:rPr>
          <w:spacing w:val="-2"/>
          <w:w w:val="105"/>
        </w:rPr>
        <w:t>опыта</w:t>
      </w:r>
      <w:r>
        <w:tab/>
      </w:r>
      <w:r>
        <w:rPr>
          <w:spacing w:val="-2"/>
          <w:w w:val="105"/>
        </w:rPr>
        <w:t xml:space="preserve">деятельности </w:t>
      </w:r>
      <w:r>
        <w:rPr>
          <w:w w:val="105"/>
        </w:rPr>
        <w:t>на её основе.</w:t>
      </w:r>
    </w:p>
    <w:p w:rsidR="0005752A" w:rsidRDefault="00A45EFB">
      <w:pPr>
        <w:pStyle w:val="a3"/>
        <w:spacing w:before="9"/>
        <w:ind w:left="976" w:firstLine="0"/>
      </w:pPr>
      <w:r>
        <w:t>Личностные</w:t>
      </w:r>
      <w:r>
        <w:rPr>
          <w:spacing w:val="32"/>
        </w:rPr>
        <w:t xml:space="preserve"> </w:t>
      </w:r>
      <w:r>
        <w:t>результаты</w:t>
      </w:r>
      <w:r>
        <w:rPr>
          <w:spacing w:val="27"/>
        </w:rPr>
        <w:t xml:space="preserve"> </w:t>
      </w:r>
      <w:r>
        <w:t>изучения</w:t>
      </w:r>
      <w:r>
        <w:rPr>
          <w:spacing w:val="38"/>
        </w:rPr>
        <w:t xml:space="preserve"> </w:t>
      </w:r>
      <w:r>
        <w:t>ОБЖ</w:t>
      </w:r>
      <w:r>
        <w:rPr>
          <w:spacing w:val="34"/>
        </w:rPr>
        <w:t xml:space="preserve"> </w:t>
      </w:r>
      <w:r>
        <w:rPr>
          <w:spacing w:val="-2"/>
        </w:rPr>
        <w:t>включают:</w:t>
      </w:r>
    </w:p>
    <w:p w:rsidR="0005752A" w:rsidRDefault="00A45EFB" w:rsidP="006D0A57">
      <w:pPr>
        <w:pStyle w:val="a5"/>
        <w:numPr>
          <w:ilvl w:val="3"/>
          <w:numId w:val="12"/>
        </w:numPr>
        <w:tabs>
          <w:tab w:val="left" w:pos="1236"/>
        </w:tabs>
        <w:spacing w:before="9"/>
        <w:ind w:hanging="260"/>
        <w:rPr>
          <w:sz w:val="23"/>
        </w:rPr>
      </w:pPr>
      <w:r>
        <w:rPr>
          <w:sz w:val="23"/>
        </w:rPr>
        <w:t>патриотическое</w:t>
      </w:r>
      <w:r>
        <w:rPr>
          <w:spacing w:val="48"/>
          <w:sz w:val="23"/>
        </w:rPr>
        <w:t xml:space="preserve"> </w:t>
      </w:r>
      <w:r>
        <w:rPr>
          <w:spacing w:val="-2"/>
          <w:sz w:val="23"/>
        </w:rPr>
        <w:t>воспитание:</w:t>
      </w:r>
    </w:p>
    <w:p w:rsidR="0005752A" w:rsidRDefault="00A45EFB">
      <w:pPr>
        <w:pStyle w:val="a3"/>
        <w:spacing w:before="9" w:line="249" w:lineRule="auto"/>
        <w:ind w:right="411"/>
      </w:pPr>
      <w:r>
        <w:rPr>
          <w:w w:val="105"/>
        </w:rPr>
        <w:t>осознание</w:t>
      </w:r>
      <w:r>
        <w:rPr>
          <w:spacing w:val="80"/>
          <w:w w:val="150"/>
        </w:rPr>
        <w:t xml:space="preserve">   </w:t>
      </w:r>
      <w:r>
        <w:rPr>
          <w:w w:val="105"/>
        </w:rPr>
        <w:t>российской</w:t>
      </w:r>
      <w:r>
        <w:rPr>
          <w:spacing w:val="80"/>
          <w:w w:val="150"/>
        </w:rPr>
        <w:t xml:space="preserve">   </w:t>
      </w:r>
      <w:r>
        <w:rPr>
          <w:w w:val="105"/>
        </w:rPr>
        <w:t>гражданской</w:t>
      </w:r>
      <w:r>
        <w:rPr>
          <w:spacing w:val="80"/>
          <w:w w:val="150"/>
        </w:rPr>
        <w:t xml:space="preserve">   </w:t>
      </w:r>
      <w:r>
        <w:rPr>
          <w:w w:val="105"/>
        </w:rPr>
        <w:t>идентичности</w:t>
      </w:r>
      <w:r>
        <w:rPr>
          <w:spacing w:val="80"/>
          <w:w w:val="150"/>
        </w:rPr>
        <w:t xml:space="preserve">   </w:t>
      </w:r>
      <w:r>
        <w:rPr>
          <w:w w:val="105"/>
        </w:rPr>
        <w:t>в</w:t>
      </w:r>
      <w:r>
        <w:rPr>
          <w:spacing w:val="80"/>
          <w:w w:val="150"/>
        </w:rPr>
        <w:t xml:space="preserve">   </w:t>
      </w:r>
      <w:r>
        <w:rPr>
          <w:w w:val="105"/>
        </w:rPr>
        <w:t>поликультурном</w:t>
      </w:r>
      <w:r>
        <w:rPr>
          <w:spacing w:val="40"/>
          <w:w w:val="105"/>
        </w:rPr>
        <w:t xml:space="preserve"> </w:t>
      </w:r>
      <w:r>
        <w:rPr>
          <w:w w:val="105"/>
        </w:rPr>
        <w:t>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w:t>
      </w:r>
      <w:r>
        <w:rPr>
          <w:spacing w:val="-6"/>
          <w:w w:val="105"/>
        </w:rPr>
        <w:t xml:space="preserve"> </w:t>
      </w:r>
      <w:r>
        <w:rPr>
          <w:w w:val="105"/>
        </w:rPr>
        <w:t>своей</w:t>
      </w:r>
      <w:r>
        <w:rPr>
          <w:spacing w:val="-5"/>
          <w:w w:val="105"/>
        </w:rPr>
        <w:t xml:space="preserve"> </w:t>
      </w:r>
      <w:r>
        <w:rPr>
          <w:w w:val="105"/>
        </w:rPr>
        <w:t>Родины</w:t>
      </w:r>
      <w:r>
        <w:rPr>
          <w:spacing w:val="-2"/>
          <w:w w:val="105"/>
        </w:rPr>
        <w:t xml:space="preserve"> </w:t>
      </w:r>
      <w:r>
        <w:rPr>
          <w:w w:val="105"/>
        </w:rPr>
        <w:t>–</w:t>
      </w:r>
      <w:r>
        <w:rPr>
          <w:spacing w:val="-10"/>
          <w:w w:val="105"/>
        </w:rPr>
        <w:t xml:space="preserve"> </w:t>
      </w:r>
      <w:r>
        <w:rPr>
          <w:w w:val="105"/>
        </w:rPr>
        <w:t>России,</w:t>
      </w:r>
      <w:r>
        <w:rPr>
          <w:spacing w:val="-14"/>
          <w:w w:val="105"/>
        </w:rPr>
        <w:t xml:space="preserve"> </w:t>
      </w:r>
      <w:r>
        <w:rPr>
          <w:w w:val="105"/>
        </w:rPr>
        <w:t>к</w:t>
      </w:r>
      <w:r>
        <w:rPr>
          <w:spacing w:val="-7"/>
          <w:w w:val="105"/>
        </w:rPr>
        <w:t xml:space="preserve"> </w:t>
      </w:r>
      <w:r>
        <w:rPr>
          <w:w w:val="105"/>
        </w:rPr>
        <w:t>науке,</w:t>
      </w:r>
      <w:r>
        <w:rPr>
          <w:spacing w:val="-8"/>
          <w:w w:val="105"/>
        </w:rPr>
        <w:t xml:space="preserve"> </w:t>
      </w:r>
      <w:r>
        <w:rPr>
          <w:w w:val="105"/>
        </w:rPr>
        <w:t>искусству,</w:t>
      </w:r>
      <w:r>
        <w:rPr>
          <w:spacing w:val="-8"/>
          <w:w w:val="105"/>
        </w:rPr>
        <w:t xml:space="preserve"> </w:t>
      </w:r>
      <w:r>
        <w:rPr>
          <w:w w:val="105"/>
        </w:rPr>
        <w:t>спорту,</w:t>
      </w:r>
      <w:r>
        <w:rPr>
          <w:spacing w:val="-8"/>
          <w:w w:val="105"/>
        </w:rPr>
        <w:t xml:space="preserve"> </w:t>
      </w:r>
      <w:r>
        <w:rPr>
          <w:w w:val="105"/>
        </w:rPr>
        <w:t>технологиям,</w:t>
      </w:r>
      <w:r>
        <w:rPr>
          <w:spacing w:val="-14"/>
          <w:w w:val="105"/>
        </w:rPr>
        <w:t xml:space="preserve"> </w:t>
      </w:r>
      <w:r>
        <w:rPr>
          <w:w w:val="105"/>
        </w:rPr>
        <w:t>боевым</w:t>
      </w:r>
      <w:r>
        <w:rPr>
          <w:spacing w:val="-12"/>
          <w:w w:val="105"/>
        </w:rPr>
        <w:t xml:space="preserve"> </w:t>
      </w:r>
      <w:r>
        <w:rPr>
          <w:w w:val="105"/>
        </w:rPr>
        <w:t>подвигам</w:t>
      </w:r>
      <w:r>
        <w:rPr>
          <w:spacing w:val="-12"/>
          <w:w w:val="105"/>
        </w:rPr>
        <w:t xml:space="preserve"> </w:t>
      </w:r>
      <w:r>
        <w:rPr>
          <w:w w:val="105"/>
        </w:rPr>
        <w:t>и трудовым достижениям народа; уважение к символам России, государственным праздникам, историческому</w:t>
      </w:r>
      <w:r>
        <w:rPr>
          <w:spacing w:val="-3"/>
          <w:w w:val="105"/>
        </w:rPr>
        <w:t xml:space="preserve"> </w:t>
      </w:r>
      <w:r>
        <w:rPr>
          <w:w w:val="105"/>
        </w:rPr>
        <w:t>и природному</w:t>
      </w:r>
      <w:r>
        <w:rPr>
          <w:spacing w:val="-3"/>
          <w:w w:val="105"/>
        </w:rPr>
        <w:t xml:space="preserve"> </w:t>
      </w:r>
      <w:r>
        <w:rPr>
          <w:w w:val="105"/>
        </w:rPr>
        <w:t>наследию</w:t>
      </w:r>
      <w:r>
        <w:rPr>
          <w:spacing w:val="-4"/>
          <w:w w:val="105"/>
        </w:rPr>
        <w:t xml:space="preserve"> </w:t>
      </w:r>
      <w:r>
        <w:rPr>
          <w:w w:val="105"/>
        </w:rPr>
        <w:t>и памятникам,</w:t>
      </w:r>
      <w:r>
        <w:rPr>
          <w:spacing w:val="-2"/>
          <w:w w:val="105"/>
        </w:rPr>
        <w:t xml:space="preserve"> </w:t>
      </w:r>
      <w:r>
        <w:rPr>
          <w:w w:val="105"/>
        </w:rPr>
        <w:t>традициям разных</w:t>
      </w:r>
      <w:r>
        <w:rPr>
          <w:spacing w:val="-3"/>
          <w:w w:val="105"/>
        </w:rPr>
        <w:t xml:space="preserve"> </w:t>
      </w:r>
      <w:r>
        <w:rPr>
          <w:w w:val="105"/>
        </w:rPr>
        <w:t>народов,</w:t>
      </w:r>
      <w:r>
        <w:rPr>
          <w:spacing w:val="-2"/>
          <w:w w:val="105"/>
        </w:rPr>
        <w:t xml:space="preserve"> </w:t>
      </w:r>
      <w:r>
        <w:rPr>
          <w:w w:val="105"/>
        </w:rPr>
        <w:t>проживающих в родной стране;</w:t>
      </w:r>
    </w:p>
    <w:p w:rsidR="0005752A" w:rsidRDefault="00A45EFB">
      <w:pPr>
        <w:pStyle w:val="a3"/>
        <w:spacing w:before="12" w:line="249" w:lineRule="auto"/>
        <w:ind w:right="430"/>
      </w:pPr>
      <w:r>
        <w:rPr>
          <w:w w:val="105"/>
        </w:rPr>
        <w:t>формирование</w:t>
      </w:r>
      <w:r>
        <w:rPr>
          <w:spacing w:val="75"/>
          <w:w w:val="105"/>
        </w:rPr>
        <w:t xml:space="preserve">  </w:t>
      </w:r>
      <w:r>
        <w:rPr>
          <w:w w:val="105"/>
        </w:rPr>
        <w:t>чувства</w:t>
      </w:r>
      <w:r>
        <w:rPr>
          <w:spacing w:val="79"/>
          <w:w w:val="105"/>
        </w:rPr>
        <w:t xml:space="preserve">  </w:t>
      </w:r>
      <w:r>
        <w:rPr>
          <w:w w:val="105"/>
        </w:rPr>
        <w:t>гордости</w:t>
      </w:r>
      <w:r>
        <w:rPr>
          <w:spacing w:val="75"/>
          <w:w w:val="105"/>
        </w:rPr>
        <w:t xml:space="preserve">  </w:t>
      </w:r>
      <w:r>
        <w:rPr>
          <w:w w:val="105"/>
        </w:rPr>
        <w:t>за</w:t>
      </w:r>
      <w:r>
        <w:rPr>
          <w:spacing w:val="80"/>
          <w:w w:val="105"/>
        </w:rPr>
        <w:t xml:space="preserve">  </w:t>
      </w:r>
      <w:r>
        <w:rPr>
          <w:w w:val="105"/>
        </w:rPr>
        <w:t>свою</w:t>
      </w:r>
      <w:r>
        <w:rPr>
          <w:spacing w:val="79"/>
          <w:w w:val="105"/>
        </w:rPr>
        <w:t xml:space="preserve">  </w:t>
      </w:r>
      <w:r>
        <w:rPr>
          <w:w w:val="105"/>
        </w:rPr>
        <w:t>Родину,</w:t>
      </w:r>
      <w:r>
        <w:rPr>
          <w:spacing w:val="80"/>
          <w:w w:val="105"/>
        </w:rPr>
        <w:t xml:space="preserve">  </w:t>
      </w:r>
      <w:r>
        <w:rPr>
          <w:w w:val="105"/>
        </w:rPr>
        <w:t>ответственного</w:t>
      </w:r>
      <w:r>
        <w:rPr>
          <w:spacing w:val="79"/>
          <w:w w:val="105"/>
        </w:rPr>
        <w:t xml:space="preserve">  </w:t>
      </w:r>
      <w:r>
        <w:rPr>
          <w:w w:val="105"/>
        </w:rPr>
        <w:t>отношения к выполнению конституционного долга – защите Отечества;</w:t>
      </w:r>
    </w:p>
    <w:p w:rsidR="0005752A" w:rsidRDefault="00A45EFB" w:rsidP="006D0A57">
      <w:pPr>
        <w:pStyle w:val="a5"/>
        <w:numPr>
          <w:ilvl w:val="3"/>
          <w:numId w:val="12"/>
        </w:numPr>
        <w:tabs>
          <w:tab w:val="left" w:pos="1236"/>
        </w:tabs>
        <w:spacing w:line="262" w:lineRule="exact"/>
        <w:ind w:hanging="260"/>
        <w:rPr>
          <w:sz w:val="23"/>
        </w:rPr>
      </w:pPr>
      <w:r>
        <w:rPr>
          <w:sz w:val="23"/>
        </w:rPr>
        <w:t>гражданское</w:t>
      </w:r>
      <w:r>
        <w:rPr>
          <w:spacing w:val="44"/>
          <w:sz w:val="23"/>
        </w:rPr>
        <w:t xml:space="preserve"> </w:t>
      </w:r>
      <w:r>
        <w:rPr>
          <w:spacing w:val="-2"/>
          <w:sz w:val="23"/>
        </w:rPr>
        <w:t>воспитание:</w:t>
      </w:r>
    </w:p>
    <w:p w:rsidR="0005752A" w:rsidRDefault="00A45EFB">
      <w:pPr>
        <w:pStyle w:val="a3"/>
        <w:tabs>
          <w:tab w:val="left" w:pos="2199"/>
          <w:tab w:val="left" w:pos="2300"/>
          <w:tab w:val="left" w:pos="2792"/>
          <w:tab w:val="left" w:pos="3735"/>
          <w:tab w:val="left" w:pos="4659"/>
          <w:tab w:val="left" w:pos="5861"/>
          <w:tab w:val="left" w:pos="7124"/>
          <w:tab w:val="left" w:pos="7819"/>
          <w:tab w:val="left" w:pos="8966"/>
          <w:tab w:val="left" w:pos="9539"/>
        </w:tabs>
        <w:spacing w:before="17" w:line="249" w:lineRule="auto"/>
        <w:ind w:right="412"/>
      </w:pPr>
      <w:r>
        <w:rPr>
          <w:w w:val="105"/>
        </w:rPr>
        <w:t>готовность к выполнению обязанностей</w:t>
      </w:r>
      <w:r>
        <w:rPr>
          <w:spacing w:val="-2"/>
          <w:w w:val="105"/>
        </w:rPr>
        <w:t xml:space="preserve"> </w:t>
      </w:r>
      <w:r>
        <w:rPr>
          <w:w w:val="105"/>
        </w:rPr>
        <w:t>гражданина</w:t>
      </w:r>
      <w:r>
        <w:rPr>
          <w:spacing w:val="-2"/>
          <w:w w:val="105"/>
        </w:rPr>
        <w:t xml:space="preserve"> </w:t>
      </w:r>
      <w:r>
        <w:rPr>
          <w:w w:val="105"/>
        </w:rPr>
        <w:t>и реализации его</w:t>
      </w:r>
      <w:r>
        <w:rPr>
          <w:spacing w:val="-1"/>
          <w:w w:val="105"/>
        </w:rPr>
        <w:t xml:space="preserve"> </w:t>
      </w:r>
      <w:r>
        <w:rPr>
          <w:w w:val="105"/>
        </w:rPr>
        <w:t>прав, уважение</w:t>
      </w:r>
      <w:r>
        <w:rPr>
          <w:spacing w:val="-8"/>
          <w:w w:val="105"/>
        </w:rPr>
        <w:t xml:space="preserve"> </w:t>
      </w:r>
      <w:r>
        <w:rPr>
          <w:w w:val="105"/>
        </w:rPr>
        <w:t>прав, свобод и</w:t>
      </w:r>
      <w:r>
        <w:tab/>
      </w:r>
      <w:r>
        <w:tab/>
      </w:r>
      <w:r>
        <w:rPr>
          <w:w w:val="105"/>
        </w:rPr>
        <w:t>законных</w:t>
      </w:r>
      <w:r>
        <w:rPr>
          <w:spacing w:val="80"/>
          <w:w w:val="105"/>
        </w:rPr>
        <w:t xml:space="preserve">    </w:t>
      </w:r>
      <w:r>
        <w:rPr>
          <w:w w:val="105"/>
        </w:rPr>
        <w:t>интересов</w:t>
      </w:r>
      <w:r>
        <w:rPr>
          <w:spacing w:val="80"/>
          <w:w w:val="105"/>
        </w:rPr>
        <w:t xml:space="preserve">    </w:t>
      </w:r>
      <w:r>
        <w:rPr>
          <w:w w:val="105"/>
        </w:rPr>
        <w:t>других</w:t>
      </w:r>
      <w:r>
        <w:rPr>
          <w:spacing w:val="80"/>
          <w:w w:val="105"/>
        </w:rPr>
        <w:t xml:space="preserve">    </w:t>
      </w:r>
      <w:r>
        <w:rPr>
          <w:w w:val="105"/>
        </w:rPr>
        <w:t>людей;</w:t>
      </w:r>
      <w:r>
        <w:rPr>
          <w:spacing w:val="80"/>
          <w:w w:val="105"/>
        </w:rPr>
        <w:t xml:space="preserve">    </w:t>
      </w:r>
      <w:r>
        <w:rPr>
          <w:w w:val="105"/>
        </w:rPr>
        <w:t>активное</w:t>
      </w:r>
      <w:r>
        <w:rPr>
          <w:spacing w:val="80"/>
          <w:w w:val="105"/>
        </w:rPr>
        <w:t xml:space="preserve">    </w:t>
      </w:r>
      <w:r>
        <w:rPr>
          <w:w w:val="105"/>
        </w:rPr>
        <w:t>участие</w:t>
      </w:r>
      <w:r>
        <w:rPr>
          <w:spacing w:val="80"/>
          <w:w w:val="105"/>
        </w:rPr>
        <w:t xml:space="preserve"> </w:t>
      </w:r>
      <w:r>
        <w:rPr>
          <w:w w:val="105"/>
        </w:rPr>
        <w:t>в жизни семьи, организации, местного сообщества, родного</w:t>
      </w:r>
      <w:r>
        <w:rPr>
          <w:spacing w:val="-1"/>
          <w:w w:val="105"/>
        </w:rPr>
        <w:t xml:space="preserve"> </w:t>
      </w:r>
      <w:r>
        <w:rPr>
          <w:w w:val="105"/>
        </w:rPr>
        <w:t>края, страны; неприятие любых</w:t>
      </w:r>
      <w:r>
        <w:rPr>
          <w:spacing w:val="-1"/>
          <w:w w:val="105"/>
        </w:rPr>
        <w:t xml:space="preserve"> </w:t>
      </w:r>
      <w:r>
        <w:rPr>
          <w:w w:val="105"/>
        </w:rPr>
        <w:t xml:space="preserve">форм экстремизма, дискриминации; понимание роли различных социальных институтов в жизни </w:t>
      </w:r>
      <w:r>
        <w:rPr>
          <w:spacing w:val="-2"/>
          <w:w w:val="105"/>
        </w:rPr>
        <w:t>человека;</w:t>
      </w:r>
      <w:r>
        <w:tab/>
      </w:r>
      <w:r>
        <w:rPr>
          <w:spacing w:val="-2"/>
          <w:w w:val="105"/>
        </w:rPr>
        <w:t>представление</w:t>
      </w:r>
      <w:r>
        <w:tab/>
      </w:r>
      <w:r>
        <w:tab/>
      </w:r>
      <w:r>
        <w:rPr>
          <w:spacing w:val="-6"/>
          <w:w w:val="105"/>
        </w:rPr>
        <w:t>об</w:t>
      </w:r>
      <w:r>
        <w:tab/>
      </w:r>
      <w:r>
        <w:rPr>
          <w:spacing w:val="-2"/>
          <w:w w:val="105"/>
        </w:rPr>
        <w:t>основных</w:t>
      </w:r>
      <w:r>
        <w:tab/>
      </w:r>
      <w:r>
        <w:tab/>
      </w:r>
      <w:r>
        <w:rPr>
          <w:spacing w:val="-2"/>
          <w:w w:val="105"/>
        </w:rPr>
        <w:t>правах,</w:t>
      </w:r>
      <w:r>
        <w:tab/>
      </w:r>
      <w:r>
        <w:tab/>
      </w:r>
      <w:r>
        <w:rPr>
          <w:spacing w:val="-2"/>
          <w:w w:val="105"/>
        </w:rPr>
        <w:t xml:space="preserve">свободах </w:t>
      </w:r>
      <w:r>
        <w:rPr>
          <w:w w:val="105"/>
        </w:rPr>
        <w:t xml:space="preserve">и обязанностях гражданина, социальных нормах и правилах межличностных отношений в </w:t>
      </w:r>
      <w:r>
        <w:rPr>
          <w:spacing w:val="-2"/>
        </w:rPr>
        <w:t>поликультурном</w:t>
      </w:r>
      <w:r>
        <w:tab/>
      </w:r>
      <w:r>
        <w:tab/>
      </w:r>
      <w:r>
        <w:tab/>
      </w:r>
      <w:r>
        <w:rPr>
          <w:spacing w:val="-10"/>
        </w:rPr>
        <w:t>и</w:t>
      </w:r>
      <w:r>
        <w:tab/>
      </w:r>
      <w:r>
        <w:rPr>
          <w:spacing w:val="-2"/>
        </w:rPr>
        <w:t>многоконфессиональном</w:t>
      </w:r>
      <w:r>
        <w:tab/>
      </w:r>
      <w:r>
        <w:rPr>
          <w:spacing w:val="-2"/>
        </w:rPr>
        <w:t>обществе;</w:t>
      </w:r>
      <w:r>
        <w:tab/>
      </w:r>
      <w:r>
        <w:rPr>
          <w:spacing w:val="-2"/>
        </w:rPr>
        <w:t xml:space="preserve">представление </w:t>
      </w:r>
      <w:r>
        <w:rPr>
          <w:w w:val="105"/>
        </w:rPr>
        <w:t>о способах противодействия коррупции; готовность к разнообразной совместной деятельности, стремление</w:t>
      </w:r>
      <w:r>
        <w:rPr>
          <w:spacing w:val="80"/>
          <w:w w:val="105"/>
        </w:rPr>
        <w:t xml:space="preserve">    </w:t>
      </w:r>
      <w:r>
        <w:rPr>
          <w:w w:val="105"/>
        </w:rPr>
        <w:t>к</w:t>
      </w:r>
      <w:r>
        <w:rPr>
          <w:spacing w:val="80"/>
          <w:w w:val="105"/>
        </w:rPr>
        <w:t xml:space="preserve">    </w:t>
      </w:r>
      <w:r>
        <w:rPr>
          <w:w w:val="105"/>
        </w:rPr>
        <w:t>взаимопониманию</w:t>
      </w:r>
      <w:r>
        <w:rPr>
          <w:spacing w:val="80"/>
          <w:w w:val="105"/>
        </w:rPr>
        <w:t xml:space="preserve">    </w:t>
      </w:r>
      <w:r>
        <w:rPr>
          <w:w w:val="105"/>
        </w:rPr>
        <w:t>и</w:t>
      </w:r>
      <w:r>
        <w:rPr>
          <w:spacing w:val="80"/>
          <w:w w:val="105"/>
        </w:rPr>
        <w:t xml:space="preserve">    </w:t>
      </w:r>
      <w:r>
        <w:rPr>
          <w:w w:val="105"/>
        </w:rPr>
        <w:t>взаимопомощи,</w:t>
      </w:r>
      <w:r>
        <w:rPr>
          <w:spacing w:val="80"/>
          <w:w w:val="105"/>
        </w:rPr>
        <w:t xml:space="preserve">    </w:t>
      </w:r>
      <w:r>
        <w:rPr>
          <w:w w:val="105"/>
        </w:rPr>
        <w:t>активное</w:t>
      </w:r>
      <w:r>
        <w:rPr>
          <w:spacing w:val="80"/>
          <w:w w:val="105"/>
        </w:rPr>
        <w:t xml:space="preserve">    </w:t>
      </w:r>
      <w:r>
        <w:rPr>
          <w:w w:val="105"/>
        </w:rPr>
        <w:t>участие в школьном самоуправлении; готовность к участию в гуманитарной деятельности (волонтёрство, помощь людям, нуждающимся в ней);</w:t>
      </w:r>
    </w:p>
    <w:p w:rsidR="0005752A" w:rsidRDefault="00A45EFB">
      <w:pPr>
        <w:pStyle w:val="a3"/>
        <w:spacing w:before="7" w:line="254" w:lineRule="auto"/>
        <w:ind w:right="430"/>
      </w:pPr>
      <w:r>
        <w:rPr>
          <w:w w:val="105"/>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05752A" w:rsidRDefault="00A45EFB">
      <w:pPr>
        <w:pStyle w:val="a3"/>
        <w:spacing w:line="249" w:lineRule="auto"/>
        <w:ind w:right="424"/>
      </w:pPr>
      <w:r>
        <w:rPr>
          <w:w w:val="105"/>
        </w:rPr>
        <w:t>понимание</w:t>
      </w:r>
      <w:r>
        <w:rPr>
          <w:spacing w:val="59"/>
          <w:w w:val="105"/>
        </w:rPr>
        <w:t xml:space="preserve">  </w:t>
      </w:r>
      <w:r>
        <w:rPr>
          <w:w w:val="105"/>
        </w:rPr>
        <w:t>и</w:t>
      </w:r>
      <w:r>
        <w:rPr>
          <w:spacing w:val="63"/>
          <w:w w:val="105"/>
        </w:rPr>
        <w:t xml:space="preserve">  </w:t>
      </w:r>
      <w:r>
        <w:rPr>
          <w:w w:val="105"/>
        </w:rPr>
        <w:t>признание</w:t>
      </w:r>
      <w:r>
        <w:rPr>
          <w:spacing w:val="63"/>
          <w:w w:val="105"/>
        </w:rPr>
        <w:t xml:space="preserve">  </w:t>
      </w:r>
      <w:r>
        <w:rPr>
          <w:w w:val="105"/>
        </w:rPr>
        <w:t>особой</w:t>
      </w:r>
      <w:r>
        <w:rPr>
          <w:spacing w:val="66"/>
          <w:w w:val="105"/>
        </w:rPr>
        <w:t xml:space="preserve">  </w:t>
      </w:r>
      <w:r>
        <w:rPr>
          <w:w w:val="105"/>
        </w:rPr>
        <w:t>роли</w:t>
      </w:r>
      <w:r>
        <w:rPr>
          <w:spacing w:val="66"/>
          <w:w w:val="105"/>
        </w:rPr>
        <w:t xml:space="preserve">  </w:t>
      </w:r>
      <w:r>
        <w:rPr>
          <w:w w:val="105"/>
        </w:rPr>
        <w:t>России</w:t>
      </w:r>
      <w:r>
        <w:rPr>
          <w:spacing w:val="68"/>
          <w:w w:val="105"/>
        </w:rPr>
        <w:t xml:space="preserve">  </w:t>
      </w:r>
      <w:r>
        <w:rPr>
          <w:w w:val="105"/>
        </w:rPr>
        <w:t>в</w:t>
      </w:r>
      <w:r>
        <w:rPr>
          <w:spacing w:val="67"/>
          <w:w w:val="105"/>
        </w:rPr>
        <w:t xml:space="preserve">  </w:t>
      </w:r>
      <w:r>
        <w:rPr>
          <w:w w:val="105"/>
        </w:rPr>
        <w:t>обеспечении</w:t>
      </w:r>
      <w:r>
        <w:rPr>
          <w:spacing w:val="63"/>
          <w:w w:val="105"/>
        </w:rPr>
        <w:t xml:space="preserve">  </w:t>
      </w:r>
      <w:r>
        <w:rPr>
          <w:w w:val="105"/>
        </w:rPr>
        <w:t>государственной и</w:t>
      </w:r>
      <w:r>
        <w:rPr>
          <w:spacing w:val="75"/>
          <w:w w:val="150"/>
        </w:rPr>
        <w:t xml:space="preserve">  </w:t>
      </w:r>
      <w:r>
        <w:rPr>
          <w:w w:val="105"/>
        </w:rPr>
        <w:t>международной</w:t>
      </w:r>
      <w:r>
        <w:rPr>
          <w:spacing w:val="75"/>
          <w:w w:val="150"/>
        </w:rPr>
        <w:t xml:space="preserve">  </w:t>
      </w:r>
      <w:r>
        <w:rPr>
          <w:w w:val="105"/>
        </w:rPr>
        <w:t>безопасности,</w:t>
      </w:r>
      <w:r>
        <w:rPr>
          <w:spacing w:val="77"/>
          <w:w w:val="150"/>
        </w:rPr>
        <w:t xml:space="preserve">  </w:t>
      </w:r>
      <w:r>
        <w:rPr>
          <w:w w:val="105"/>
        </w:rPr>
        <w:t>обороны</w:t>
      </w:r>
      <w:r>
        <w:rPr>
          <w:spacing w:val="77"/>
          <w:w w:val="150"/>
        </w:rPr>
        <w:t xml:space="preserve">  </w:t>
      </w:r>
      <w:r>
        <w:rPr>
          <w:w w:val="105"/>
        </w:rPr>
        <w:t>страны,</w:t>
      </w:r>
      <w:r>
        <w:rPr>
          <w:spacing w:val="77"/>
          <w:w w:val="150"/>
        </w:rPr>
        <w:t xml:space="preserve">  </w:t>
      </w:r>
      <w:r>
        <w:rPr>
          <w:w w:val="105"/>
        </w:rPr>
        <w:t>осмысление</w:t>
      </w:r>
      <w:r>
        <w:rPr>
          <w:spacing w:val="75"/>
          <w:w w:val="150"/>
        </w:rPr>
        <w:t xml:space="preserve">  </w:t>
      </w:r>
      <w:r>
        <w:rPr>
          <w:w w:val="105"/>
        </w:rPr>
        <w:t>роли</w:t>
      </w:r>
      <w:r>
        <w:rPr>
          <w:spacing w:val="75"/>
          <w:w w:val="150"/>
        </w:rPr>
        <w:t xml:space="preserve">  </w:t>
      </w:r>
      <w:r>
        <w:rPr>
          <w:w w:val="105"/>
        </w:rPr>
        <w:t>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05752A" w:rsidRDefault="00A45EFB">
      <w:pPr>
        <w:pStyle w:val="a3"/>
        <w:tabs>
          <w:tab w:val="left" w:pos="3603"/>
          <w:tab w:val="left" w:pos="5525"/>
          <w:tab w:val="left" w:pos="9332"/>
        </w:tabs>
        <w:spacing w:line="252" w:lineRule="auto"/>
        <w:ind w:right="407"/>
      </w:pPr>
      <w:r>
        <w:rPr>
          <w:w w:val="105"/>
        </w:rP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w:t>
      </w:r>
      <w:r>
        <w:rPr>
          <w:spacing w:val="-2"/>
          <w:w w:val="105"/>
        </w:rPr>
        <w:t>уважительного</w:t>
      </w:r>
      <w:r>
        <w:tab/>
      </w:r>
      <w:r>
        <w:rPr>
          <w:spacing w:val="-10"/>
          <w:w w:val="105"/>
        </w:rPr>
        <w:t>и</w:t>
      </w:r>
      <w:r>
        <w:tab/>
      </w:r>
      <w:r>
        <w:rPr>
          <w:spacing w:val="-2"/>
          <w:w w:val="105"/>
        </w:rPr>
        <w:t>доброжелательного</w:t>
      </w:r>
      <w:r>
        <w:tab/>
      </w:r>
      <w:r>
        <w:rPr>
          <w:spacing w:val="-2"/>
          <w:w w:val="105"/>
        </w:rPr>
        <w:t xml:space="preserve">отношения </w:t>
      </w:r>
      <w:r>
        <w:rPr>
          <w:w w:val="105"/>
        </w:rPr>
        <w:t xml:space="preserve">к другому человеку, его мнению, развитие способности к конструктивному диалогу с другими </w:t>
      </w:r>
      <w:r>
        <w:rPr>
          <w:spacing w:val="-2"/>
          <w:w w:val="105"/>
        </w:rPr>
        <w:t>людьми;</w:t>
      </w:r>
    </w:p>
    <w:p w:rsidR="0005752A" w:rsidRDefault="00A45EFB" w:rsidP="006D0A57">
      <w:pPr>
        <w:pStyle w:val="a5"/>
        <w:numPr>
          <w:ilvl w:val="3"/>
          <w:numId w:val="12"/>
        </w:numPr>
        <w:tabs>
          <w:tab w:val="left" w:pos="1236"/>
        </w:tabs>
        <w:spacing w:line="255" w:lineRule="exact"/>
        <w:ind w:hanging="260"/>
        <w:rPr>
          <w:sz w:val="23"/>
        </w:rPr>
      </w:pPr>
      <w:r>
        <w:rPr>
          <w:sz w:val="23"/>
        </w:rPr>
        <w:t>духовно-нравственное</w:t>
      </w:r>
      <w:r>
        <w:rPr>
          <w:spacing w:val="76"/>
          <w:sz w:val="23"/>
        </w:rPr>
        <w:t xml:space="preserve"> </w:t>
      </w:r>
      <w:r>
        <w:rPr>
          <w:spacing w:val="-2"/>
          <w:sz w:val="23"/>
        </w:rPr>
        <w:t>воспитание:</w:t>
      </w:r>
    </w:p>
    <w:p w:rsidR="0005752A" w:rsidRDefault="00A45EFB">
      <w:pPr>
        <w:pStyle w:val="a3"/>
        <w:spacing w:before="12" w:line="249" w:lineRule="auto"/>
        <w:ind w:right="407"/>
      </w:pPr>
      <w:r>
        <w:rPr>
          <w:w w:val="105"/>
        </w:rPr>
        <w:t>ориентация на моральные ценности и нормы в ситуациях нравственного выбора; готовность</w:t>
      </w:r>
      <w:r>
        <w:rPr>
          <w:spacing w:val="63"/>
          <w:w w:val="150"/>
        </w:rPr>
        <w:t xml:space="preserve">   </w:t>
      </w:r>
      <w:r>
        <w:rPr>
          <w:w w:val="105"/>
        </w:rPr>
        <w:t>оценивать</w:t>
      </w:r>
      <w:r>
        <w:rPr>
          <w:spacing w:val="63"/>
          <w:w w:val="150"/>
        </w:rPr>
        <w:t xml:space="preserve">   </w:t>
      </w:r>
      <w:r>
        <w:rPr>
          <w:w w:val="105"/>
        </w:rPr>
        <w:t>своё</w:t>
      </w:r>
      <w:r>
        <w:rPr>
          <w:spacing w:val="80"/>
          <w:w w:val="105"/>
        </w:rPr>
        <w:t xml:space="preserve">   </w:t>
      </w:r>
      <w:r>
        <w:rPr>
          <w:w w:val="105"/>
        </w:rPr>
        <w:t>поведение</w:t>
      </w:r>
      <w:r>
        <w:rPr>
          <w:spacing w:val="80"/>
          <w:w w:val="105"/>
        </w:rPr>
        <w:t xml:space="preserve">   </w:t>
      </w:r>
      <w:r>
        <w:rPr>
          <w:w w:val="105"/>
        </w:rPr>
        <w:t>и</w:t>
      </w:r>
      <w:r>
        <w:rPr>
          <w:spacing w:val="80"/>
          <w:w w:val="105"/>
        </w:rPr>
        <w:t xml:space="preserve">   </w:t>
      </w:r>
      <w:r>
        <w:rPr>
          <w:w w:val="105"/>
        </w:rPr>
        <w:t>поступки,</w:t>
      </w:r>
      <w:r>
        <w:rPr>
          <w:spacing w:val="80"/>
          <w:w w:val="105"/>
        </w:rPr>
        <w:t xml:space="preserve">   </w:t>
      </w:r>
      <w:r>
        <w:rPr>
          <w:w w:val="105"/>
        </w:rPr>
        <w:t>а</w:t>
      </w:r>
      <w:r>
        <w:rPr>
          <w:spacing w:val="80"/>
          <w:w w:val="105"/>
        </w:rPr>
        <w:t xml:space="preserve">   </w:t>
      </w:r>
      <w:r>
        <w:rPr>
          <w:w w:val="105"/>
        </w:rPr>
        <w:t>также</w:t>
      </w:r>
      <w:r>
        <w:rPr>
          <w:spacing w:val="80"/>
          <w:w w:val="105"/>
        </w:rPr>
        <w:t xml:space="preserve">   </w:t>
      </w:r>
      <w:r>
        <w:rPr>
          <w:w w:val="105"/>
        </w:rPr>
        <w:t>поведение</w:t>
      </w:r>
      <w:r>
        <w:rPr>
          <w:spacing w:val="40"/>
          <w:w w:val="105"/>
        </w:rPr>
        <w:t xml:space="preserve"> </w:t>
      </w:r>
      <w:r>
        <w:rPr>
          <w:w w:val="105"/>
        </w:rPr>
        <w:t>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5752A" w:rsidRDefault="00A45EFB">
      <w:pPr>
        <w:pStyle w:val="a3"/>
        <w:spacing w:line="249" w:lineRule="auto"/>
        <w:ind w:right="423"/>
      </w:pPr>
      <w:r>
        <w:rPr>
          <w:w w:val="105"/>
        </w:rPr>
        <w:t xml:space="preserve">развитие ответственного отношения к ведению здорового образа жизни, исключающего </w:t>
      </w:r>
      <w:r>
        <w:rPr>
          <w:w w:val="105"/>
          <w:position w:val="1"/>
        </w:rPr>
        <w:t>употребление наркотиков, алкого</w:t>
      </w:r>
      <w:r>
        <w:rPr>
          <w:w w:val="105"/>
        </w:rPr>
        <w:t>ля, курения и нанесение иного вреда собственному здоровью и здоровью окружающих;</w:t>
      </w:r>
    </w:p>
    <w:p w:rsidR="0005752A" w:rsidRDefault="00A45EFB">
      <w:pPr>
        <w:pStyle w:val="a3"/>
        <w:spacing w:before="8" w:line="247" w:lineRule="auto"/>
        <w:ind w:right="413"/>
      </w:pPr>
      <w:r>
        <w:rPr>
          <w:w w:val="105"/>
        </w:rPr>
        <w:t>формирование личности безопасного типа, осознанного и ответственного отношения к личной безопасности и безопасности других людей;</w:t>
      </w:r>
    </w:p>
    <w:p w:rsidR="0005752A" w:rsidRDefault="00A45EFB" w:rsidP="006D0A57">
      <w:pPr>
        <w:pStyle w:val="a5"/>
        <w:numPr>
          <w:ilvl w:val="3"/>
          <w:numId w:val="12"/>
        </w:numPr>
        <w:tabs>
          <w:tab w:val="left" w:pos="1236"/>
        </w:tabs>
        <w:spacing w:before="3"/>
        <w:ind w:hanging="260"/>
        <w:rPr>
          <w:sz w:val="23"/>
        </w:rPr>
      </w:pPr>
      <w:r>
        <w:rPr>
          <w:sz w:val="23"/>
        </w:rPr>
        <w:t>эстетическое</w:t>
      </w:r>
      <w:r>
        <w:rPr>
          <w:spacing w:val="38"/>
          <w:sz w:val="23"/>
        </w:rPr>
        <w:t xml:space="preserve"> </w:t>
      </w:r>
      <w:r>
        <w:rPr>
          <w:spacing w:val="-2"/>
          <w:sz w:val="23"/>
        </w:rPr>
        <w:t>воспитание:</w:t>
      </w:r>
    </w:p>
    <w:p w:rsidR="0005752A" w:rsidRDefault="00A45EFB">
      <w:pPr>
        <w:pStyle w:val="a3"/>
        <w:spacing w:before="16"/>
        <w:ind w:left="976" w:firstLine="0"/>
      </w:pPr>
      <w:r>
        <w:rPr>
          <w:w w:val="105"/>
        </w:rPr>
        <w:t>формирование</w:t>
      </w:r>
      <w:r>
        <w:rPr>
          <w:spacing w:val="74"/>
          <w:w w:val="105"/>
        </w:rPr>
        <w:t xml:space="preserve"> </w:t>
      </w:r>
      <w:r>
        <w:rPr>
          <w:w w:val="105"/>
        </w:rPr>
        <w:t>гармоничной</w:t>
      </w:r>
      <w:r>
        <w:rPr>
          <w:spacing w:val="55"/>
          <w:w w:val="150"/>
        </w:rPr>
        <w:t xml:space="preserve"> </w:t>
      </w:r>
      <w:r>
        <w:rPr>
          <w:w w:val="105"/>
        </w:rPr>
        <w:t>личности,</w:t>
      </w:r>
      <w:r>
        <w:rPr>
          <w:spacing w:val="58"/>
          <w:w w:val="150"/>
        </w:rPr>
        <w:t xml:space="preserve"> </w:t>
      </w:r>
      <w:r>
        <w:rPr>
          <w:w w:val="105"/>
        </w:rPr>
        <w:t>развитие</w:t>
      </w:r>
      <w:r>
        <w:rPr>
          <w:spacing w:val="75"/>
          <w:w w:val="105"/>
        </w:rPr>
        <w:t xml:space="preserve"> </w:t>
      </w:r>
      <w:r>
        <w:rPr>
          <w:w w:val="105"/>
        </w:rPr>
        <w:t>способности</w:t>
      </w:r>
      <w:r>
        <w:rPr>
          <w:spacing w:val="75"/>
          <w:w w:val="105"/>
        </w:rPr>
        <w:t xml:space="preserve"> </w:t>
      </w:r>
      <w:r>
        <w:rPr>
          <w:w w:val="105"/>
        </w:rPr>
        <w:t>воспринимать,</w:t>
      </w:r>
      <w:r>
        <w:rPr>
          <w:spacing w:val="77"/>
          <w:w w:val="105"/>
        </w:rPr>
        <w:t xml:space="preserve"> </w:t>
      </w:r>
      <w:r>
        <w:rPr>
          <w:w w:val="105"/>
        </w:rPr>
        <w:t>ценить</w:t>
      </w:r>
      <w:r>
        <w:rPr>
          <w:spacing w:val="59"/>
          <w:w w:val="150"/>
        </w:rPr>
        <w:t xml:space="preserve"> </w:t>
      </w:r>
      <w:r>
        <w:rPr>
          <w:spacing w:val="-10"/>
          <w:w w:val="105"/>
        </w:rPr>
        <w:t>и</w:t>
      </w:r>
    </w:p>
    <w:p w:rsidR="0005752A" w:rsidRDefault="0005752A">
      <w:pPr>
        <w:sectPr w:rsidR="0005752A">
          <w:pgSz w:w="11910" w:h="16850"/>
          <w:pgMar w:top="840" w:right="160" w:bottom="280" w:left="860" w:header="605" w:footer="0" w:gutter="0"/>
          <w:cols w:space="720"/>
        </w:sectPr>
      </w:pPr>
    </w:p>
    <w:p w:rsidR="0005752A" w:rsidRDefault="00A45EFB">
      <w:pPr>
        <w:pStyle w:val="a3"/>
        <w:spacing w:before="1"/>
        <w:ind w:firstLine="0"/>
      </w:pPr>
      <w:r>
        <w:lastRenderedPageBreak/>
        <w:t>создавать</w:t>
      </w:r>
      <w:r>
        <w:rPr>
          <w:spacing w:val="30"/>
        </w:rPr>
        <w:t xml:space="preserve"> </w:t>
      </w:r>
      <w:r>
        <w:t>прекрасное</w:t>
      </w:r>
      <w:r>
        <w:rPr>
          <w:spacing w:val="24"/>
        </w:rPr>
        <w:t xml:space="preserve"> </w:t>
      </w:r>
      <w:r>
        <w:t>в</w:t>
      </w:r>
      <w:r>
        <w:rPr>
          <w:spacing w:val="34"/>
        </w:rPr>
        <w:t xml:space="preserve"> </w:t>
      </w:r>
      <w:r>
        <w:t>повседневной</w:t>
      </w:r>
      <w:r>
        <w:rPr>
          <w:spacing w:val="35"/>
        </w:rPr>
        <w:t xml:space="preserve"> </w:t>
      </w:r>
      <w:r>
        <w:rPr>
          <w:spacing w:val="-2"/>
        </w:rPr>
        <w:t>жизни;</w:t>
      </w:r>
    </w:p>
    <w:p w:rsidR="0005752A" w:rsidRDefault="00A45EFB">
      <w:pPr>
        <w:pStyle w:val="a3"/>
        <w:spacing w:before="10" w:line="254" w:lineRule="auto"/>
        <w:ind w:right="424"/>
      </w:pPr>
      <w:r>
        <w:rPr>
          <w:w w:val="105"/>
        </w:rPr>
        <w:t>понимание</w:t>
      </w:r>
      <w:r>
        <w:rPr>
          <w:spacing w:val="-7"/>
          <w:w w:val="105"/>
        </w:rPr>
        <w:t xml:space="preserve"> </w:t>
      </w:r>
      <w:r>
        <w:rPr>
          <w:w w:val="105"/>
        </w:rPr>
        <w:t>взаимозависимости счастливого</w:t>
      </w:r>
      <w:r>
        <w:rPr>
          <w:spacing w:val="-7"/>
          <w:w w:val="105"/>
        </w:rPr>
        <w:t xml:space="preserve"> </w:t>
      </w:r>
      <w:r>
        <w:rPr>
          <w:w w:val="105"/>
        </w:rPr>
        <w:t>юношества</w:t>
      </w:r>
      <w:r>
        <w:rPr>
          <w:spacing w:val="-2"/>
          <w:w w:val="105"/>
        </w:rPr>
        <w:t xml:space="preserve"> </w:t>
      </w:r>
      <w:r>
        <w:rPr>
          <w:w w:val="105"/>
        </w:rPr>
        <w:t>и</w:t>
      </w:r>
      <w:r>
        <w:rPr>
          <w:spacing w:val="-2"/>
          <w:w w:val="105"/>
        </w:rPr>
        <w:t xml:space="preserve"> </w:t>
      </w:r>
      <w:r>
        <w:rPr>
          <w:w w:val="105"/>
        </w:rPr>
        <w:t>безопасного</w:t>
      </w:r>
      <w:r>
        <w:rPr>
          <w:spacing w:val="-1"/>
          <w:w w:val="105"/>
        </w:rPr>
        <w:t xml:space="preserve"> </w:t>
      </w:r>
      <w:r>
        <w:rPr>
          <w:w w:val="105"/>
        </w:rPr>
        <w:t>личного</w:t>
      </w:r>
      <w:r>
        <w:rPr>
          <w:spacing w:val="-7"/>
          <w:w w:val="105"/>
        </w:rPr>
        <w:t xml:space="preserve"> </w:t>
      </w:r>
      <w:r>
        <w:rPr>
          <w:w w:val="105"/>
        </w:rPr>
        <w:t>поведения в повседневной жизни;</w:t>
      </w:r>
    </w:p>
    <w:p w:rsidR="0005752A" w:rsidRDefault="00A45EFB" w:rsidP="006D0A57">
      <w:pPr>
        <w:pStyle w:val="a5"/>
        <w:numPr>
          <w:ilvl w:val="3"/>
          <w:numId w:val="12"/>
        </w:numPr>
        <w:tabs>
          <w:tab w:val="left" w:pos="1236"/>
        </w:tabs>
        <w:spacing w:line="259" w:lineRule="exact"/>
        <w:ind w:hanging="260"/>
        <w:rPr>
          <w:sz w:val="23"/>
        </w:rPr>
      </w:pPr>
      <w:r>
        <w:rPr>
          <w:sz w:val="23"/>
        </w:rPr>
        <w:t>ценности</w:t>
      </w:r>
      <w:r>
        <w:rPr>
          <w:spacing w:val="36"/>
          <w:sz w:val="23"/>
        </w:rPr>
        <w:t xml:space="preserve"> </w:t>
      </w:r>
      <w:r>
        <w:rPr>
          <w:sz w:val="23"/>
        </w:rPr>
        <w:t>научного</w:t>
      </w:r>
      <w:r>
        <w:rPr>
          <w:spacing w:val="28"/>
          <w:sz w:val="23"/>
        </w:rPr>
        <w:t xml:space="preserve"> </w:t>
      </w:r>
      <w:r>
        <w:rPr>
          <w:spacing w:val="-2"/>
          <w:sz w:val="23"/>
        </w:rPr>
        <w:t>познания:</w:t>
      </w:r>
    </w:p>
    <w:p w:rsidR="0005752A" w:rsidRDefault="00A45EFB">
      <w:pPr>
        <w:pStyle w:val="a3"/>
        <w:spacing w:before="9" w:line="252" w:lineRule="auto"/>
        <w:ind w:right="414"/>
      </w:pPr>
      <w:r>
        <w:rPr>
          <w:w w:val="105"/>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5752A" w:rsidRDefault="00A45EFB">
      <w:pPr>
        <w:pStyle w:val="a3"/>
        <w:tabs>
          <w:tab w:val="left" w:pos="2572"/>
          <w:tab w:val="left" w:pos="3479"/>
          <w:tab w:val="left" w:pos="5536"/>
          <w:tab w:val="left" w:pos="8219"/>
          <w:tab w:val="left" w:pos="9594"/>
        </w:tabs>
        <w:spacing w:line="249" w:lineRule="auto"/>
        <w:ind w:right="413"/>
      </w:pPr>
      <w:r>
        <w:rPr>
          <w:w w:val="105"/>
        </w:rPr>
        <w:t xml:space="preserve">формирование современной научной картины мира, понимание причин, механизмов </w:t>
      </w:r>
      <w:r>
        <w:rPr>
          <w:spacing w:val="-2"/>
        </w:rPr>
        <w:t>возникновения</w:t>
      </w:r>
      <w:r>
        <w:tab/>
      </w:r>
      <w:r>
        <w:rPr>
          <w:spacing w:val="-10"/>
        </w:rPr>
        <w:t>и</w:t>
      </w:r>
      <w:r>
        <w:tab/>
      </w:r>
      <w:r>
        <w:rPr>
          <w:spacing w:val="-2"/>
        </w:rPr>
        <w:t>последствий</w:t>
      </w:r>
      <w:r>
        <w:tab/>
      </w:r>
      <w:r>
        <w:rPr>
          <w:spacing w:val="-2"/>
        </w:rPr>
        <w:t>распространённых</w:t>
      </w:r>
      <w:r>
        <w:tab/>
      </w:r>
      <w:r>
        <w:rPr>
          <w:spacing w:val="-2"/>
        </w:rPr>
        <w:t>видов</w:t>
      </w:r>
      <w:r>
        <w:tab/>
      </w:r>
      <w:r>
        <w:rPr>
          <w:spacing w:val="-2"/>
        </w:rPr>
        <w:t xml:space="preserve">опасных </w:t>
      </w:r>
      <w:r>
        <w:rPr>
          <w:w w:val="105"/>
        </w:rPr>
        <w:t>и</w:t>
      </w:r>
      <w:r>
        <w:rPr>
          <w:spacing w:val="61"/>
          <w:w w:val="105"/>
        </w:rPr>
        <w:t xml:space="preserve">   </w:t>
      </w:r>
      <w:r>
        <w:rPr>
          <w:w w:val="105"/>
        </w:rPr>
        <w:t>чрезвычайных</w:t>
      </w:r>
      <w:r>
        <w:rPr>
          <w:spacing w:val="61"/>
          <w:w w:val="105"/>
        </w:rPr>
        <w:t xml:space="preserve">   </w:t>
      </w:r>
      <w:r>
        <w:rPr>
          <w:w w:val="105"/>
        </w:rPr>
        <w:t>ситуаций,</w:t>
      </w:r>
      <w:r>
        <w:rPr>
          <w:spacing w:val="59"/>
          <w:w w:val="105"/>
        </w:rPr>
        <w:t xml:space="preserve">   </w:t>
      </w:r>
      <w:r>
        <w:rPr>
          <w:w w:val="105"/>
        </w:rPr>
        <w:t>которые</w:t>
      </w:r>
      <w:r>
        <w:rPr>
          <w:spacing w:val="58"/>
          <w:w w:val="105"/>
        </w:rPr>
        <w:t xml:space="preserve">   </w:t>
      </w:r>
      <w:r>
        <w:rPr>
          <w:w w:val="105"/>
        </w:rPr>
        <w:t>могут</w:t>
      </w:r>
      <w:r>
        <w:rPr>
          <w:spacing w:val="62"/>
          <w:w w:val="105"/>
        </w:rPr>
        <w:t xml:space="preserve">   </w:t>
      </w:r>
      <w:r>
        <w:rPr>
          <w:w w:val="105"/>
        </w:rPr>
        <w:t>произойти</w:t>
      </w:r>
      <w:r>
        <w:rPr>
          <w:spacing w:val="63"/>
          <w:w w:val="105"/>
        </w:rPr>
        <w:t xml:space="preserve">   </w:t>
      </w:r>
      <w:r>
        <w:rPr>
          <w:w w:val="105"/>
        </w:rPr>
        <w:t>во</w:t>
      </w:r>
      <w:r>
        <w:rPr>
          <w:spacing w:val="59"/>
          <w:w w:val="105"/>
        </w:rPr>
        <w:t xml:space="preserve">   </w:t>
      </w:r>
      <w:r>
        <w:rPr>
          <w:w w:val="105"/>
        </w:rPr>
        <w:t>время</w:t>
      </w:r>
      <w:r>
        <w:rPr>
          <w:spacing w:val="62"/>
          <w:w w:val="105"/>
        </w:rPr>
        <w:t xml:space="preserve">   </w:t>
      </w:r>
      <w:r>
        <w:rPr>
          <w:w w:val="105"/>
        </w:rPr>
        <w:t>пребывания в</w:t>
      </w:r>
      <w:r>
        <w:rPr>
          <w:spacing w:val="79"/>
          <w:w w:val="105"/>
        </w:rPr>
        <w:t xml:space="preserve">  </w:t>
      </w:r>
      <w:r>
        <w:rPr>
          <w:w w:val="105"/>
        </w:rPr>
        <w:t>различных</w:t>
      </w:r>
      <w:r>
        <w:rPr>
          <w:spacing w:val="79"/>
          <w:w w:val="105"/>
        </w:rPr>
        <w:t xml:space="preserve">  </w:t>
      </w:r>
      <w:r>
        <w:rPr>
          <w:w w:val="105"/>
        </w:rPr>
        <w:t>средах</w:t>
      </w:r>
      <w:r>
        <w:rPr>
          <w:spacing w:val="79"/>
          <w:w w:val="105"/>
        </w:rPr>
        <w:t xml:space="preserve">  </w:t>
      </w:r>
      <w:r>
        <w:rPr>
          <w:w w:val="105"/>
        </w:rPr>
        <w:t>(бытовые</w:t>
      </w:r>
      <w:r>
        <w:rPr>
          <w:spacing w:val="80"/>
          <w:w w:val="105"/>
        </w:rPr>
        <w:t xml:space="preserve">  </w:t>
      </w:r>
      <w:r>
        <w:rPr>
          <w:w w:val="105"/>
        </w:rPr>
        <w:t>условия,</w:t>
      </w:r>
      <w:r>
        <w:rPr>
          <w:spacing w:val="77"/>
          <w:w w:val="105"/>
        </w:rPr>
        <w:t xml:space="preserve">  </w:t>
      </w:r>
      <w:r>
        <w:rPr>
          <w:w w:val="105"/>
        </w:rPr>
        <w:t>дорожное</w:t>
      </w:r>
      <w:r>
        <w:rPr>
          <w:spacing w:val="75"/>
          <w:w w:val="105"/>
        </w:rPr>
        <w:t xml:space="preserve">  </w:t>
      </w:r>
      <w:r>
        <w:rPr>
          <w:w w:val="105"/>
        </w:rPr>
        <w:t>движение,</w:t>
      </w:r>
      <w:r>
        <w:rPr>
          <w:spacing w:val="80"/>
          <w:w w:val="105"/>
        </w:rPr>
        <w:t xml:space="preserve">  </w:t>
      </w:r>
      <w:r>
        <w:rPr>
          <w:w w:val="105"/>
        </w:rPr>
        <w:t>общественные</w:t>
      </w:r>
      <w:r>
        <w:rPr>
          <w:spacing w:val="79"/>
          <w:w w:val="105"/>
        </w:rPr>
        <w:t xml:space="preserve">  </w:t>
      </w:r>
      <w:r>
        <w:rPr>
          <w:w w:val="105"/>
        </w:rPr>
        <w:t>места и социум, природа, коммуникационные связи и каналы);</w:t>
      </w:r>
    </w:p>
    <w:p w:rsidR="0005752A" w:rsidRDefault="00A45EFB">
      <w:pPr>
        <w:pStyle w:val="a3"/>
        <w:tabs>
          <w:tab w:val="left" w:pos="2026"/>
          <w:tab w:val="left" w:pos="2868"/>
          <w:tab w:val="left" w:pos="5192"/>
          <w:tab w:val="left" w:pos="7703"/>
          <w:tab w:val="left" w:pos="9301"/>
        </w:tabs>
        <w:spacing w:before="2" w:line="249" w:lineRule="auto"/>
        <w:ind w:right="419"/>
      </w:pPr>
      <w:r>
        <w:rPr>
          <w:w w:val="105"/>
        </w:rPr>
        <w:t xml:space="preserve">установка на осмысление опыта, наблюдений и поступков, овладение способностью </w:t>
      </w:r>
      <w:r>
        <w:rPr>
          <w:spacing w:val="-2"/>
          <w:w w:val="105"/>
        </w:rPr>
        <w:t>оценивать</w:t>
      </w:r>
      <w:r>
        <w:tab/>
      </w:r>
      <w:r>
        <w:rPr>
          <w:spacing w:val="-12"/>
          <w:w w:val="105"/>
        </w:rPr>
        <w:t>и</w:t>
      </w:r>
      <w:r>
        <w:tab/>
      </w:r>
      <w:r>
        <w:rPr>
          <w:spacing w:val="-2"/>
          <w:w w:val="105"/>
        </w:rPr>
        <w:t>прогнозировать</w:t>
      </w:r>
      <w:r>
        <w:tab/>
      </w:r>
      <w:r>
        <w:rPr>
          <w:spacing w:val="-2"/>
          <w:w w:val="105"/>
        </w:rPr>
        <w:t>неблагоприятные</w:t>
      </w:r>
      <w:r>
        <w:tab/>
      </w:r>
      <w:r>
        <w:rPr>
          <w:spacing w:val="-2"/>
          <w:w w:val="105"/>
        </w:rPr>
        <w:t>факторы</w:t>
      </w:r>
      <w:r>
        <w:tab/>
      </w:r>
      <w:r>
        <w:rPr>
          <w:spacing w:val="-2"/>
          <w:w w:val="105"/>
        </w:rPr>
        <w:t xml:space="preserve">обстановки </w:t>
      </w:r>
      <w:r>
        <w:rPr>
          <w:w w:val="105"/>
        </w:rPr>
        <w:t>и принимать обоснованные решения в опасной (чрезвычайной) ситуации с учётом реальных условий и возможностей;</w:t>
      </w:r>
    </w:p>
    <w:p w:rsidR="0005752A" w:rsidRDefault="00A45EFB" w:rsidP="006D0A57">
      <w:pPr>
        <w:pStyle w:val="a5"/>
        <w:numPr>
          <w:ilvl w:val="3"/>
          <w:numId w:val="12"/>
        </w:numPr>
        <w:tabs>
          <w:tab w:val="left" w:pos="1237"/>
          <w:tab w:val="left" w:pos="3272"/>
          <w:tab w:val="left" w:pos="5365"/>
          <w:tab w:val="left" w:pos="7718"/>
          <w:tab w:val="left" w:pos="9546"/>
        </w:tabs>
        <w:spacing w:before="1" w:line="249" w:lineRule="auto"/>
        <w:ind w:left="270" w:right="418" w:firstLine="706"/>
        <w:rPr>
          <w:sz w:val="23"/>
        </w:rPr>
      </w:pPr>
      <w:r>
        <w:rPr>
          <w:spacing w:val="-2"/>
          <w:w w:val="105"/>
          <w:sz w:val="23"/>
        </w:rPr>
        <w:t>физическое</w:t>
      </w:r>
      <w:r>
        <w:rPr>
          <w:sz w:val="23"/>
        </w:rPr>
        <w:tab/>
      </w:r>
      <w:r>
        <w:rPr>
          <w:spacing w:val="-2"/>
          <w:w w:val="105"/>
          <w:sz w:val="23"/>
        </w:rPr>
        <w:t>воспитание,</w:t>
      </w:r>
      <w:r>
        <w:rPr>
          <w:sz w:val="23"/>
        </w:rPr>
        <w:tab/>
      </w:r>
      <w:r>
        <w:rPr>
          <w:spacing w:val="-2"/>
          <w:w w:val="105"/>
          <w:sz w:val="23"/>
        </w:rPr>
        <w:t>формирование</w:t>
      </w:r>
      <w:r>
        <w:rPr>
          <w:sz w:val="23"/>
        </w:rPr>
        <w:tab/>
      </w:r>
      <w:r>
        <w:rPr>
          <w:spacing w:val="-2"/>
          <w:w w:val="105"/>
          <w:sz w:val="23"/>
        </w:rPr>
        <w:t>культуры</w:t>
      </w:r>
      <w:r>
        <w:rPr>
          <w:sz w:val="23"/>
        </w:rPr>
        <w:tab/>
      </w:r>
      <w:r>
        <w:rPr>
          <w:spacing w:val="-2"/>
          <w:w w:val="105"/>
          <w:sz w:val="23"/>
        </w:rPr>
        <w:t xml:space="preserve">здоровья </w:t>
      </w:r>
      <w:r>
        <w:rPr>
          <w:w w:val="105"/>
          <w:sz w:val="23"/>
        </w:rPr>
        <w:t>и эмоционального благополучия:</w:t>
      </w:r>
    </w:p>
    <w:p w:rsidR="0005752A" w:rsidRDefault="00A45EFB">
      <w:pPr>
        <w:pStyle w:val="a3"/>
        <w:tabs>
          <w:tab w:val="left" w:pos="2134"/>
          <w:tab w:val="left" w:pos="2969"/>
          <w:tab w:val="left" w:pos="5125"/>
          <w:tab w:val="left" w:pos="7830"/>
          <w:tab w:val="left" w:pos="9507"/>
        </w:tabs>
        <w:spacing w:before="5" w:line="247" w:lineRule="auto"/>
        <w:ind w:right="418"/>
      </w:pPr>
      <w:r>
        <w:rPr>
          <w:w w:val="105"/>
        </w:rPr>
        <w:t xml:space="preserve">понимание личностного смысла изучения учебного предмета ОБЖ, его значения для </w:t>
      </w:r>
      <w:r>
        <w:rPr>
          <w:spacing w:val="-2"/>
          <w:w w:val="105"/>
        </w:rPr>
        <w:t>безопасной</w:t>
      </w:r>
      <w:r>
        <w:tab/>
      </w:r>
      <w:r>
        <w:rPr>
          <w:spacing w:val="-12"/>
          <w:w w:val="105"/>
        </w:rPr>
        <w:t>и</w:t>
      </w:r>
      <w:r>
        <w:tab/>
      </w:r>
      <w:r>
        <w:rPr>
          <w:spacing w:val="-2"/>
          <w:w w:val="105"/>
        </w:rPr>
        <w:t>продуктивной</w:t>
      </w:r>
      <w:r>
        <w:tab/>
      </w:r>
      <w:r>
        <w:rPr>
          <w:spacing w:val="-2"/>
          <w:w w:val="105"/>
        </w:rPr>
        <w:t>жизнедеятельности</w:t>
      </w:r>
      <w:r>
        <w:tab/>
      </w:r>
      <w:r>
        <w:rPr>
          <w:spacing w:val="-2"/>
          <w:w w:val="105"/>
        </w:rPr>
        <w:t>человека,</w:t>
      </w:r>
      <w:r>
        <w:tab/>
      </w:r>
      <w:r>
        <w:rPr>
          <w:spacing w:val="-2"/>
          <w:w w:val="105"/>
        </w:rPr>
        <w:t xml:space="preserve">общества </w:t>
      </w:r>
      <w:r>
        <w:rPr>
          <w:w w:val="105"/>
        </w:rPr>
        <w:t>и государства;</w:t>
      </w:r>
    </w:p>
    <w:p w:rsidR="0005752A" w:rsidRDefault="00A45EFB">
      <w:pPr>
        <w:pStyle w:val="a3"/>
        <w:spacing w:before="11" w:line="249" w:lineRule="auto"/>
        <w:ind w:right="411"/>
      </w:pPr>
      <w:r>
        <w:rPr>
          <w:w w:val="105"/>
        </w:rPr>
        <w:t>осознание</w:t>
      </w:r>
      <w:r>
        <w:rPr>
          <w:spacing w:val="78"/>
          <w:w w:val="150"/>
        </w:rPr>
        <w:t xml:space="preserve">  </w:t>
      </w:r>
      <w:r>
        <w:rPr>
          <w:w w:val="105"/>
        </w:rPr>
        <w:t>ценности</w:t>
      </w:r>
      <w:r>
        <w:rPr>
          <w:spacing w:val="78"/>
          <w:w w:val="150"/>
        </w:rPr>
        <w:t xml:space="preserve">  </w:t>
      </w:r>
      <w:r>
        <w:rPr>
          <w:w w:val="105"/>
        </w:rPr>
        <w:t>жизни;</w:t>
      </w:r>
      <w:r>
        <w:rPr>
          <w:spacing w:val="80"/>
          <w:w w:val="150"/>
        </w:rPr>
        <w:t xml:space="preserve">  </w:t>
      </w:r>
      <w:r>
        <w:rPr>
          <w:w w:val="105"/>
        </w:rPr>
        <w:t>ответственное</w:t>
      </w:r>
      <w:r>
        <w:rPr>
          <w:spacing w:val="78"/>
          <w:w w:val="150"/>
        </w:rPr>
        <w:t xml:space="preserve">  </w:t>
      </w:r>
      <w:r>
        <w:rPr>
          <w:w w:val="105"/>
        </w:rPr>
        <w:t>отношение</w:t>
      </w:r>
      <w:r>
        <w:rPr>
          <w:spacing w:val="75"/>
          <w:w w:val="150"/>
        </w:rPr>
        <w:t xml:space="preserve">  </w:t>
      </w:r>
      <w:r>
        <w:rPr>
          <w:w w:val="105"/>
        </w:rPr>
        <w:t>к</w:t>
      </w:r>
      <w:r>
        <w:rPr>
          <w:spacing w:val="80"/>
          <w:w w:val="150"/>
        </w:rPr>
        <w:t xml:space="preserve">  </w:t>
      </w:r>
      <w:r>
        <w:rPr>
          <w:w w:val="105"/>
        </w:rPr>
        <w:t>своему</w:t>
      </w:r>
      <w:r>
        <w:rPr>
          <w:spacing w:val="79"/>
          <w:w w:val="150"/>
        </w:rPr>
        <w:t xml:space="preserve">  </w:t>
      </w:r>
      <w:r>
        <w:rPr>
          <w:w w:val="105"/>
        </w:rPr>
        <w:t xml:space="preserve">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w:t>
      </w:r>
      <w:r>
        <w:rPr>
          <w:w w:val="105"/>
          <w:position w:val="1"/>
        </w:rPr>
        <w:t xml:space="preserve">последствий и неприятие вредных привычек </w:t>
      </w:r>
      <w:r>
        <w:rPr>
          <w:w w:val="105"/>
        </w:rPr>
        <w:t>(</w:t>
      </w:r>
      <w:r>
        <w:rPr>
          <w:w w:val="105"/>
          <w:position w:val="1"/>
        </w:rPr>
        <w:t xml:space="preserve">употребление алкоголя, наркотиков, курение) и иных форм вреда для физического и психического здоровья; соблюдение </w:t>
      </w:r>
      <w:r>
        <w:rPr>
          <w:w w:val="105"/>
        </w:rPr>
        <w:t>правил безопасности, в том числе навыков безопасного поведения в интернет-среде; способность адаптироваться к стрессовым</w:t>
      </w:r>
      <w:r>
        <w:rPr>
          <w:spacing w:val="40"/>
          <w:w w:val="105"/>
        </w:rPr>
        <w:t xml:space="preserve"> </w:t>
      </w:r>
      <w:r>
        <w:rPr>
          <w:w w:val="105"/>
        </w:rPr>
        <w:t>ситуациям</w:t>
      </w:r>
      <w:r>
        <w:rPr>
          <w:spacing w:val="40"/>
          <w:w w:val="105"/>
        </w:rPr>
        <w:t xml:space="preserve"> </w:t>
      </w:r>
      <w:r>
        <w:rPr>
          <w:w w:val="105"/>
        </w:rPr>
        <w:t>и</w:t>
      </w:r>
      <w:r>
        <w:rPr>
          <w:spacing w:val="40"/>
          <w:w w:val="105"/>
        </w:rPr>
        <w:t xml:space="preserve"> </w:t>
      </w:r>
      <w:r>
        <w:rPr>
          <w:w w:val="105"/>
        </w:rPr>
        <w:t>меняющимся</w:t>
      </w:r>
      <w:r>
        <w:rPr>
          <w:spacing w:val="40"/>
          <w:w w:val="105"/>
        </w:rPr>
        <w:t xml:space="preserve"> </w:t>
      </w:r>
      <w:r>
        <w:rPr>
          <w:w w:val="105"/>
        </w:rPr>
        <w:t>социальным,</w:t>
      </w:r>
      <w:r>
        <w:rPr>
          <w:spacing w:val="38"/>
          <w:w w:val="105"/>
        </w:rPr>
        <w:t xml:space="preserve"> </w:t>
      </w:r>
      <w:r>
        <w:rPr>
          <w:w w:val="105"/>
        </w:rPr>
        <w:t>информационным</w:t>
      </w:r>
      <w:r>
        <w:rPr>
          <w:spacing w:val="40"/>
          <w:w w:val="105"/>
        </w:rPr>
        <w:t xml:space="preserve"> </w:t>
      </w:r>
      <w:r>
        <w:rPr>
          <w:w w:val="105"/>
        </w:rPr>
        <w:t>и</w:t>
      </w:r>
      <w:r>
        <w:rPr>
          <w:spacing w:val="40"/>
          <w:w w:val="105"/>
        </w:rPr>
        <w:t xml:space="preserve"> </w:t>
      </w:r>
      <w:r>
        <w:rPr>
          <w:w w:val="105"/>
        </w:rPr>
        <w:t>природным</w:t>
      </w:r>
      <w:r>
        <w:rPr>
          <w:spacing w:val="40"/>
          <w:w w:val="105"/>
        </w:rPr>
        <w:t xml:space="preserve"> </w:t>
      </w:r>
      <w:r>
        <w:rPr>
          <w:w w:val="105"/>
        </w:rPr>
        <w:t>условиям, в том числе осмысливая собственный опыт и выстраивая дальнейшие</w:t>
      </w:r>
      <w:r>
        <w:rPr>
          <w:spacing w:val="-1"/>
          <w:w w:val="105"/>
        </w:rPr>
        <w:t xml:space="preserve"> </w:t>
      </w:r>
      <w:r>
        <w:rPr>
          <w:w w:val="105"/>
        </w:rPr>
        <w:t>цели;</w:t>
      </w:r>
    </w:p>
    <w:p w:rsidR="0005752A" w:rsidRDefault="00A45EFB">
      <w:pPr>
        <w:pStyle w:val="a3"/>
        <w:spacing w:before="6"/>
        <w:ind w:left="976" w:firstLine="0"/>
      </w:pPr>
      <w:r>
        <w:rPr>
          <w:w w:val="105"/>
        </w:rPr>
        <w:t>умение</w:t>
      </w:r>
      <w:r>
        <w:rPr>
          <w:spacing w:val="-16"/>
          <w:w w:val="105"/>
        </w:rPr>
        <w:t xml:space="preserve"> </w:t>
      </w:r>
      <w:r>
        <w:rPr>
          <w:w w:val="105"/>
        </w:rPr>
        <w:t>принимать</w:t>
      </w:r>
      <w:r>
        <w:rPr>
          <w:spacing w:val="-7"/>
          <w:w w:val="105"/>
        </w:rPr>
        <w:t xml:space="preserve"> </w:t>
      </w:r>
      <w:r>
        <w:rPr>
          <w:w w:val="105"/>
        </w:rPr>
        <w:t>себя</w:t>
      </w:r>
      <w:r>
        <w:rPr>
          <w:spacing w:val="-7"/>
          <w:w w:val="105"/>
        </w:rPr>
        <w:t xml:space="preserve"> </w:t>
      </w:r>
      <w:r>
        <w:rPr>
          <w:w w:val="105"/>
        </w:rPr>
        <w:t>и</w:t>
      </w:r>
      <w:r>
        <w:rPr>
          <w:spacing w:val="-9"/>
          <w:w w:val="105"/>
        </w:rPr>
        <w:t xml:space="preserve"> </w:t>
      </w:r>
      <w:r>
        <w:rPr>
          <w:w w:val="105"/>
        </w:rPr>
        <w:t>других,</w:t>
      </w:r>
      <w:r>
        <w:rPr>
          <w:spacing w:val="-8"/>
          <w:w w:val="105"/>
        </w:rPr>
        <w:t xml:space="preserve"> </w:t>
      </w:r>
      <w:r>
        <w:rPr>
          <w:w w:val="105"/>
        </w:rPr>
        <w:t>не</w:t>
      </w:r>
      <w:r>
        <w:rPr>
          <w:spacing w:val="-9"/>
          <w:w w:val="105"/>
        </w:rPr>
        <w:t xml:space="preserve"> </w:t>
      </w:r>
      <w:r>
        <w:rPr>
          <w:spacing w:val="-2"/>
          <w:w w:val="105"/>
        </w:rPr>
        <w:t>осуждая;</w:t>
      </w:r>
    </w:p>
    <w:p w:rsidR="0005752A" w:rsidRDefault="00A45EFB">
      <w:pPr>
        <w:pStyle w:val="a3"/>
        <w:spacing w:before="9" w:line="254" w:lineRule="auto"/>
        <w:ind w:right="425"/>
      </w:pPr>
      <w:r>
        <w:rPr>
          <w:w w:val="105"/>
        </w:rPr>
        <w:t>умение осознавать эмоциональное состояние своё и других, уметь управлять собственным эмоциональным состоянием;</w:t>
      </w:r>
    </w:p>
    <w:p w:rsidR="0005752A" w:rsidRDefault="00A45EFB">
      <w:pPr>
        <w:pStyle w:val="a3"/>
        <w:spacing w:line="249" w:lineRule="auto"/>
        <w:ind w:right="428"/>
      </w:pPr>
      <w:r>
        <w:rPr>
          <w:w w:val="105"/>
        </w:rPr>
        <w:t>сформированность</w:t>
      </w:r>
      <w:r>
        <w:rPr>
          <w:spacing w:val="74"/>
          <w:w w:val="150"/>
        </w:rPr>
        <w:t xml:space="preserve">  </w:t>
      </w:r>
      <w:r>
        <w:rPr>
          <w:w w:val="105"/>
        </w:rPr>
        <w:t>навыка</w:t>
      </w:r>
      <w:r>
        <w:rPr>
          <w:spacing w:val="75"/>
          <w:w w:val="150"/>
        </w:rPr>
        <w:t xml:space="preserve">  </w:t>
      </w:r>
      <w:r>
        <w:rPr>
          <w:w w:val="105"/>
        </w:rPr>
        <w:t>рефлексии,</w:t>
      </w:r>
      <w:r>
        <w:rPr>
          <w:spacing w:val="73"/>
          <w:w w:val="150"/>
        </w:rPr>
        <w:t xml:space="preserve">  </w:t>
      </w:r>
      <w:r>
        <w:rPr>
          <w:w w:val="105"/>
        </w:rPr>
        <w:t>признание</w:t>
      </w:r>
      <w:r>
        <w:rPr>
          <w:spacing w:val="75"/>
          <w:w w:val="150"/>
        </w:rPr>
        <w:t xml:space="preserve">  </w:t>
      </w:r>
      <w:r>
        <w:rPr>
          <w:w w:val="105"/>
        </w:rPr>
        <w:t>своего</w:t>
      </w:r>
      <w:r>
        <w:rPr>
          <w:spacing w:val="72"/>
          <w:w w:val="150"/>
        </w:rPr>
        <w:t xml:space="preserve">  </w:t>
      </w:r>
      <w:r>
        <w:rPr>
          <w:w w:val="105"/>
        </w:rPr>
        <w:t>права</w:t>
      </w:r>
      <w:r>
        <w:rPr>
          <w:spacing w:val="72"/>
          <w:w w:val="150"/>
        </w:rPr>
        <w:t xml:space="preserve">  </w:t>
      </w:r>
      <w:r>
        <w:rPr>
          <w:w w:val="105"/>
        </w:rPr>
        <w:t>на</w:t>
      </w:r>
      <w:r>
        <w:rPr>
          <w:spacing w:val="72"/>
          <w:w w:val="150"/>
        </w:rPr>
        <w:t xml:space="preserve">  </w:t>
      </w:r>
      <w:r>
        <w:rPr>
          <w:w w:val="105"/>
        </w:rPr>
        <w:t>ошибку и такого же права другого человека;</w:t>
      </w:r>
    </w:p>
    <w:p w:rsidR="0005752A" w:rsidRDefault="00A45EFB" w:rsidP="006D0A57">
      <w:pPr>
        <w:pStyle w:val="a5"/>
        <w:numPr>
          <w:ilvl w:val="3"/>
          <w:numId w:val="12"/>
        </w:numPr>
        <w:tabs>
          <w:tab w:val="left" w:pos="1236"/>
        </w:tabs>
        <w:ind w:hanging="260"/>
        <w:rPr>
          <w:sz w:val="23"/>
        </w:rPr>
      </w:pPr>
      <w:r>
        <w:rPr>
          <w:sz w:val="23"/>
        </w:rPr>
        <w:t>трудовое</w:t>
      </w:r>
      <w:r>
        <w:rPr>
          <w:spacing w:val="25"/>
          <w:sz w:val="23"/>
        </w:rPr>
        <w:t xml:space="preserve"> </w:t>
      </w:r>
      <w:r>
        <w:rPr>
          <w:spacing w:val="-2"/>
          <w:sz w:val="23"/>
        </w:rPr>
        <w:t>воспитание:</w:t>
      </w:r>
    </w:p>
    <w:p w:rsidR="0005752A" w:rsidRDefault="00A45EFB">
      <w:pPr>
        <w:pStyle w:val="a3"/>
        <w:spacing w:before="7" w:line="252" w:lineRule="auto"/>
        <w:ind w:right="421"/>
      </w:pPr>
      <w:r>
        <w:rPr>
          <w:w w:val="105"/>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w:t>
      </w:r>
      <w:r>
        <w:rPr>
          <w:spacing w:val="-1"/>
          <w:w w:val="105"/>
        </w:rPr>
        <w:t xml:space="preserve"> </w:t>
      </w:r>
      <w:r>
        <w:rPr>
          <w:w w:val="105"/>
        </w:rPr>
        <w:t>применения изучаемого предметного знания; осознание важности обучения на протяжении всей жизни для успешной</w:t>
      </w:r>
      <w:r>
        <w:rPr>
          <w:spacing w:val="-7"/>
          <w:w w:val="105"/>
        </w:rPr>
        <w:t xml:space="preserve"> </w:t>
      </w:r>
      <w:r>
        <w:rPr>
          <w:w w:val="105"/>
        </w:rPr>
        <w:t>профессиональной</w:t>
      </w:r>
      <w:r>
        <w:rPr>
          <w:spacing w:val="-7"/>
          <w:w w:val="105"/>
        </w:rPr>
        <w:t xml:space="preserve"> </w:t>
      </w:r>
      <w:r>
        <w:rPr>
          <w:w w:val="105"/>
        </w:rPr>
        <w:t>деятельности</w:t>
      </w:r>
      <w:r>
        <w:rPr>
          <w:spacing w:val="-7"/>
          <w:w w:val="105"/>
        </w:rPr>
        <w:t xml:space="preserve"> </w:t>
      </w:r>
      <w:r>
        <w:rPr>
          <w:w w:val="105"/>
        </w:rPr>
        <w:t>и</w:t>
      </w:r>
      <w:r>
        <w:rPr>
          <w:spacing w:val="-2"/>
          <w:w w:val="105"/>
        </w:rPr>
        <w:t xml:space="preserve"> </w:t>
      </w:r>
      <w:r>
        <w:rPr>
          <w:w w:val="105"/>
        </w:rPr>
        <w:t>развитие</w:t>
      </w:r>
      <w:r>
        <w:rPr>
          <w:spacing w:val="-7"/>
          <w:w w:val="105"/>
        </w:rPr>
        <w:t xml:space="preserve"> </w:t>
      </w:r>
      <w:r>
        <w:rPr>
          <w:w w:val="105"/>
        </w:rPr>
        <w:t>необходимых</w:t>
      </w:r>
      <w:r>
        <w:rPr>
          <w:spacing w:val="-7"/>
          <w:w w:val="105"/>
        </w:rPr>
        <w:t xml:space="preserve"> </w:t>
      </w:r>
      <w:r>
        <w:rPr>
          <w:w w:val="105"/>
        </w:rPr>
        <w:t>умений</w:t>
      </w:r>
      <w:r>
        <w:rPr>
          <w:spacing w:val="-7"/>
          <w:w w:val="105"/>
        </w:rPr>
        <w:t xml:space="preserve"> </w:t>
      </w:r>
      <w:r>
        <w:rPr>
          <w:w w:val="105"/>
        </w:rPr>
        <w:t>для</w:t>
      </w:r>
      <w:r>
        <w:rPr>
          <w:spacing w:val="-5"/>
          <w:w w:val="105"/>
        </w:rPr>
        <w:t xml:space="preserve"> </w:t>
      </w:r>
      <w:r>
        <w:rPr>
          <w:w w:val="105"/>
        </w:rPr>
        <w:t>этого;</w:t>
      </w:r>
      <w:r>
        <w:rPr>
          <w:spacing w:val="-11"/>
          <w:w w:val="105"/>
        </w:rPr>
        <w:t xml:space="preserve"> </w:t>
      </w:r>
      <w:r>
        <w:rPr>
          <w:w w:val="105"/>
        </w:rPr>
        <w:t>готовность адаптироваться в профессиональной среде; уважение к труду и результатам трудовой деятельности;</w:t>
      </w:r>
      <w:r>
        <w:rPr>
          <w:spacing w:val="39"/>
          <w:w w:val="105"/>
        </w:rPr>
        <w:t xml:space="preserve">  </w:t>
      </w:r>
      <w:r>
        <w:rPr>
          <w:w w:val="105"/>
        </w:rPr>
        <w:t>осознанный</w:t>
      </w:r>
      <w:r>
        <w:rPr>
          <w:spacing w:val="37"/>
          <w:w w:val="105"/>
        </w:rPr>
        <w:t xml:space="preserve">  </w:t>
      </w:r>
      <w:r>
        <w:rPr>
          <w:w w:val="105"/>
        </w:rPr>
        <w:t>выбор</w:t>
      </w:r>
      <w:r>
        <w:rPr>
          <w:spacing w:val="37"/>
          <w:w w:val="105"/>
        </w:rPr>
        <w:t xml:space="preserve">  </w:t>
      </w:r>
      <w:r>
        <w:rPr>
          <w:w w:val="105"/>
        </w:rPr>
        <w:t>и</w:t>
      </w:r>
      <w:r>
        <w:rPr>
          <w:spacing w:val="37"/>
          <w:w w:val="105"/>
        </w:rPr>
        <w:t xml:space="preserve">  </w:t>
      </w:r>
      <w:r>
        <w:rPr>
          <w:w w:val="105"/>
        </w:rPr>
        <w:t>построение</w:t>
      </w:r>
      <w:r>
        <w:rPr>
          <w:spacing w:val="37"/>
          <w:w w:val="105"/>
        </w:rPr>
        <w:t xml:space="preserve">  </w:t>
      </w:r>
      <w:r>
        <w:rPr>
          <w:w w:val="105"/>
        </w:rPr>
        <w:t>индивидуальной</w:t>
      </w:r>
      <w:r>
        <w:rPr>
          <w:spacing w:val="37"/>
          <w:w w:val="105"/>
        </w:rPr>
        <w:t xml:space="preserve">  </w:t>
      </w:r>
      <w:r>
        <w:rPr>
          <w:w w:val="105"/>
        </w:rPr>
        <w:t>траектории</w:t>
      </w:r>
      <w:r>
        <w:rPr>
          <w:spacing w:val="40"/>
          <w:w w:val="105"/>
        </w:rPr>
        <w:t xml:space="preserve">  </w:t>
      </w:r>
      <w:r>
        <w:rPr>
          <w:w w:val="105"/>
        </w:rPr>
        <w:t>образования и жизненных</w:t>
      </w:r>
      <w:r>
        <w:rPr>
          <w:spacing w:val="-2"/>
          <w:w w:val="105"/>
        </w:rPr>
        <w:t xml:space="preserve"> </w:t>
      </w:r>
      <w:r>
        <w:rPr>
          <w:w w:val="105"/>
        </w:rPr>
        <w:t>планов с учётом личных</w:t>
      </w:r>
      <w:r>
        <w:rPr>
          <w:spacing w:val="-2"/>
          <w:w w:val="105"/>
        </w:rPr>
        <w:t xml:space="preserve"> </w:t>
      </w:r>
      <w:r>
        <w:rPr>
          <w:w w:val="105"/>
        </w:rPr>
        <w:t>и общественных</w:t>
      </w:r>
      <w:r>
        <w:rPr>
          <w:spacing w:val="-2"/>
          <w:w w:val="105"/>
        </w:rPr>
        <w:t xml:space="preserve"> </w:t>
      </w:r>
      <w:r>
        <w:rPr>
          <w:w w:val="105"/>
        </w:rPr>
        <w:t>интересов и потребностей;</w:t>
      </w:r>
    </w:p>
    <w:p w:rsidR="0005752A" w:rsidRDefault="00A45EFB">
      <w:pPr>
        <w:pStyle w:val="a3"/>
        <w:spacing w:line="252" w:lineRule="auto"/>
        <w:ind w:right="421"/>
      </w:pPr>
      <w:r>
        <w:rPr>
          <w:w w:val="105"/>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05752A" w:rsidRDefault="00A45EFB">
      <w:pPr>
        <w:pStyle w:val="a3"/>
        <w:spacing w:line="249" w:lineRule="auto"/>
        <w:ind w:right="414"/>
      </w:pPr>
      <w:r>
        <w:rPr>
          <w:w w:val="105"/>
        </w:rPr>
        <w:t>овладение умениями оказывать первую помощь пострадавшим при потере сознания, остановке</w:t>
      </w:r>
      <w:r>
        <w:rPr>
          <w:spacing w:val="76"/>
          <w:w w:val="150"/>
        </w:rPr>
        <w:t xml:space="preserve">   </w:t>
      </w:r>
      <w:r>
        <w:rPr>
          <w:w w:val="105"/>
        </w:rPr>
        <w:t>дыхания,</w:t>
      </w:r>
      <w:r>
        <w:rPr>
          <w:spacing w:val="77"/>
          <w:w w:val="150"/>
        </w:rPr>
        <w:t xml:space="preserve">   </w:t>
      </w:r>
      <w:r>
        <w:rPr>
          <w:w w:val="105"/>
        </w:rPr>
        <w:t>наружных</w:t>
      </w:r>
      <w:r>
        <w:rPr>
          <w:spacing w:val="77"/>
          <w:w w:val="150"/>
        </w:rPr>
        <w:t xml:space="preserve">   </w:t>
      </w:r>
      <w:r>
        <w:rPr>
          <w:w w:val="105"/>
        </w:rPr>
        <w:t>кровотечениях,</w:t>
      </w:r>
      <w:r>
        <w:rPr>
          <w:spacing w:val="79"/>
          <w:w w:val="150"/>
        </w:rPr>
        <w:t xml:space="preserve">   </w:t>
      </w:r>
      <w:r>
        <w:rPr>
          <w:w w:val="105"/>
        </w:rPr>
        <w:t>попадании</w:t>
      </w:r>
      <w:r>
        <w:rPr>
          <w:spacing w:val="78"/>
          <w:w w:val="150"/>
        </w:rPr>
        <w:t xml:space="preserve">   </w:t>
      </w:r>
      <w:r>
        <w:rPr>
          <w:w w:val="105"/>
        </w:rPr>
        <w:t>инородных</w:t>
      </w:r>
      <w:r>
        <w:rPr>
          <w:spacing w:val="79"/>
          <w:w w:val="150"/>
        </w:rPr>
        <w:t xml:space="preserve">   </w:t>
      </w:r>
      <w:r>
        <w:rPr>
          <w:w w:val="105"/>
        </w:rPr>
        <w:t xml:space="preserve">тел в верхние дыхательные пути, травмах различных областей тела, ожогах, отморожениях, </w:t>
      </w:r>
      <w:r>
        <w:rPr>
          <w:spacing w:val="-2"/>
          <w:w w:val="105"/>
        </w:rPr>
        <w:t>отравлениях;</w:t>
      </w:r>
    </w:p>
    <w:p w:rsidR="0005752A" w:rsidRDefault="0005752A">
      <w:pPr>
        <w:spacing w:line="249" w:lineRule="auto"/>
        <w:sectPr w:rsidR="0005752A">
          <w:pgSz w:w="11910" w:h="16850"/>
          <w:pgMar w:top="840" w:right="160" w:bottom="280" w:left="860" w:header="605" w:footer="0" w:gutter="0"/>
          <w:cols w:space="720"/>
        </w:sectPr>
      </w:pPr>
    </w:p>
    <w:p w:rsidR="0005752A" w:rsidRDefault="00A45EFB">
      <w:pPr>
        <w:pStyle w:val="a3"/>
        <w:spacing w:before="1" w:line="249" w:lineRule="auto"/>
        <w:ind w:right="419"/>
      </w:pPr>
      <w:r>
        <w:rPr>
          <w:w w:val="105"/>
        </w:rPr>
        <w:lastRenderedPageBreak/>
        <w:t>установка</w:t>
      </w:r>
      <w:r>
        <w:rPr>
          <w:spacing w:val="80"/>
          <w:w w:val="150"/>
        </w:rPr>
        <w:t xml:space="preserve">  </w:t>
      </w:r>
      <w:r>
        <w:rPr>
          <w:w w:val="105"/>
        </w:rPr>
        <w:t>на</w:t>
      </w:r>
      <w:r>
        <w:rPr>
          <w:spacing w:val="80"/>
          <w:w w:val="150"/>
        </w:rPr>
        <w:t xml:space="preserve">  </w:t>
      </w:r>
      <w:r>
        <w:rPr>
          <w:w w:val="105"/>
        </w:rPr>
        <w:t>овладение</w:t>
      </w:r>
      <w:r>
        <w:rPr>
          <w:spacing w:val="80"/>
          <w:w w:val="150"/>
        </w:rPr>
        <w:t xml:space="preserve">  </w:t>
      </w:r>
      <w:r>
        <w:rPr>
          <w:w w:val="105"/>
        </w:rPr>
        <w:t>знаниями</w:t>
      </w:r>
      <w:r>
        <w:rPr>
          <w:spacing w:val="80"/>
          <w:w w:val="150"/>
        </w:rPr>
        <w:t xml:space="preserve">  </w:t>
      </w:r>
      <w:r>
        <w:rPr>
          <w:w w:val="105"/>
        </w:rPr>
        <w:t>и</w:t>
      </w:r>
      <w:r>
        <w:rPr>
          <w:spacing w:val="80"/>
          <w:w w:val="150"/>
        </w:rPr>
        <w:t xml:space="preserve">  </w:t>
      </w:r>
      <w:r>
        <w:rPr>
          <w:w w:val="105"/>
        </w:rPr>
        <w:t>умениями</w:t>
      </w:r>
      <w:r>
        <w:rPr>
          <w:spacing w:val="80"/>
          <w:w w:val="150"/>
        </w:rPr>
        <w:t xml:space="preserve">  </w:t>
      </w:r>
      <w:r>
        <w:rPr>
          <w:w w:val="105"/>
        </w:rPr>
        <w:t>предупреждения</w:t>
      </w:r>
      <w:r>
        <w:rPr>
          <w:spacing w:val="80"/>
          <w:w w:val="150"/>
        </w:rPr>
        <w:t xml:space="preserve">  </w:t>
      </w:r>
      <w:r>
        <w:rPr>
          <w:w w:val="105"/>
        </w:rPr>
        <w:t>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05752A" w:rsidRDefault="00A45EFB" w:rsidP="006D0A57">
      <w:pPr>
        <w:pStyle w:val="a5"/>
        <w:numPr>
          <w:ilvl w:val="3"/>
          <w:numId w:val="12"/>
        </w:numPr>
        <w:tabs>
          <w:tab w:val="left" w:pos="1236"/>
        </w:tabs>
        <w:spacing w:before="2"/>
        <w:ind w:hanging="260"/>
        <w:rPr>
          <w:sz w:val="23"/>
        </w:rPr>
      </w:pPr>
      <w:r>
        <w:rPr>
          <w:sz w:val="23"/>
        </w:rPr>
        <w:t>экологическое</w:t>
      </w:r>
      <w:r>
        <w:rPr>
          <w:spacing w:val="44"/>
          <w:sz w:val="23"/>
        </w:rPr>
        <w:t xml:space="preserve"> </w:t>
      </w:r>
      <w:r>
        <w:rPr>
          <w:spacing w:val="-2"/>
          <w:sz w:val="23"/>
        </w:rPr>
        <w:t>воспитание:</w:t>
      </w:r>
    </w:p>
    <w:p w:rsidR="0005752A" w:rsidRDefault="00A45EFB">
      <w:pPr>
        <w:pStyle w:val="a3"/>
        <w:spacing w:before="17" w:line="249" w:lineRule="auto"/>
        <w:ind w:right="402"/>
      </w:pPr>
      <w:r>
        <w:rPr>
          <w:w w:val="105"/>
        </w:rPr>
        <w:t>ориентация</w:t>
      </w:r>
      <w:r>
        <w:rPr>
          <w:spacing w:val="80"/>
          <w:w w:val="105"/>
        </w:rPr>
        <w:t xml:space="preserve">  </w:t>
      </w:r>
      <w:r>
        <w:rPr>
          <w:w w:val="105"/>
        </w:rPr>
        <w:t>на</w:t>
      </w:r>
      <w:r>
        <w:rPr>
          <w:spacing w:val="80"/>
          <w:w w:val="105"/>
        </w:rPr>
        <w:t xml:space="preserve">  </w:t>
      </w:r>
      <w:r>
        <w:rPr>
          <w:w w:val="105"/>
        </w:rPr>
        <w:t>применение</w:t>
      </w:r>
      <w:r>
        <w:rPr>
          <w:spacing w:val="80"/>
          <w:w w:val="105"/>
        </w:rPr>
        <w:t xml:space="preserve">  </w:t>
      </w:r>
      <w:r>
        <w:rPr>
          <w:w w:val="105"/>
        </w:rPr>
        <w:t>знаний</w:t>
      </w:r>
      <w:r>
        <w:rPr>
          <w:spacing w:val="80"/>
          <w:w w:val="105"/>
        </w:rPr>
        <w:t xml:space="preserve">  </w:t>
      </w:r>
      <w:r>
        <w:rPr>
          <w:w w:val="105"/>
        </w:rPr>
        <w:t>из</w:t>
      </w:r>
      <w:r>
        <w:rPr>
          <w:spacing w:val="80"/>
          <w:w w:val="105"/>
        </w:rPr>
        <w:t xml:space="preserve">  </w:t>
      </w:r>
      <w:r>
        <w:rPr>
          <w:w w:val="105"/>
        </w:rPr>
        <w:t>социальных</w:t>
      </w:r>
      <w:r>
        <w:rPr>
          <w:spacing w:val="80"/>
          <w:w w:val="105"/>
        </w:rPr>
        <w:t xml:space="preserve">  </w:t>
      </w:r>
      <w:r>
        <w:rPr>
          <w:w w:val="105"/>
        </w:rPr>
        <w:t>и</w:t>
      </w:r>
      <w:r>
        <w:rPr>
          <w:spacing w:val="80"/>
          <w:w w:val="105"/>
        </w:rPr>
        <w:t xml:space="preserve">  </w:t>
      </w:r>
      <w:r>
        <w:rPr>
          <w:w w:val="105"/>
        </w:rPr>
        <w:t>естественных</w:t>
      </w:r>
      <w:r>
        <w:rPr>
          <w:spacing w:val="80"/>
          <w:w w:val="105"/>
        </w:rPr>
        <w:t xml:space="preserve">  </w:t>
      </w:r>
      <w:r>
        <w:rPr>
          <w:w w:val="105"/>
        </w:rPr>
        <w:t>наук</w:t>
      </w:r>
      <w:r>
        <w:rPr>
          <w:spacing w:val="40"/>
          <w:w w:val="105"/>
        </w:rPr>
        <w:t xml:space="preserve"> </w:t>
      </w:r>
      <w:r>
        <w:rPr>
          <w:w w:val="105"/>
        </w:rPr>
        <w:t xml:space="preserve">для решения задач в области окружающей среды, планирования поступков и оценки их </w:t>
      </w:r>
      <w:r>
        <w:rPr>
          <w:w w:val="105"/>
          <w:position w:val="1"/>
        </w:rPr>
        <w:t>возможных последствий для окружающей среды; повышение уровня экологической культу</w:t>
      </w:r>
      <w:r>
        <w:rPr>
          <w:w w:val="105"/>
        </w:rPr>
        <w:t>ры, осознание</w:t>
      </w:r>
      <w:r>
        <w:rPr>
          <w:spacing w:val="-9"/>
          <w:w w:val="105"/>
        </w:rPr>
        <w:t xml:space="preserve"> </w:t>
      </w:r>
      <w:r>
        <w:rPr>
          <w:w w:val="105"/>
        </w:rPr>
        <w:t>глобального</w:t>
      </w:r>
      <w:r>
        <w:rPr>
          <w:spacing w:val="-2"/>
          <w:w w:val="105"/>
        </w:rPr>
        <w:t xml:space="preserve"> </w:t>
      </w:r>
      <w:r>
        <w:rPr>
          <w:w w:val="105"/>
        </w:rPr>
        <w:t>характера</w:t>
      </w:r>
      <w:r>
        <w:rPr>
          <w:spacing w:val="-3"/>
          <w:w w:val="105"/>
        </w:rPr>
        <w:t xml:space="preserve"> </w:t>
      </w:r>
      <w:r>
        <w:rPr>
          <w:w w:val="105"/>
        </w:rPr>
        <w:t>экологических</w:t>
      </w:r>
      <w:r>
        <w:rPr>
          <w:spacing w:val="-9"/>
          <w:w w:val="105"/>
        </w:rPr>
        <w:t xml:space="preserve"> </w:t>
      </w:r>
      <w:r>
        <w:rPr>
          <w:w w:val="105"/>
        </w:rPr>
        <w:t>проблем</w:t>
      </w:r>
      <w:r>
        <w:rPr>
          <w:spacing w:val="-11"/>
          <w:w w:val="105"/>
        </w:rPr>
        <w:t xml:space="preserve"> </w:t>
      </w:r>
      <w:r>
        <w:rPr>
          <w:w w:val="105"/>
        </w:rPr>
        <w:t>и</w:t>
      </w:r>
      <w:r>
        <w:rPr>
          <w:spacing w:val="-3"/>
          <w:w w:val="105"/>
        </w:rPr>
        <w:t xml:space="preserve"> </w:t>
      </w:r>
      <w:r>
        <w:rPr>
          <w:w w:val="105"/>
        </w:rPr>
        <w:t>путей</w:t>
      </w:r>
      <w:r>
        <w:rPr>
          <w:spacing w:val="-9"/>
          <w:w w:val="105"/>
        </w:rPr>
        <w:t xml:space="preserve"> </w:t>
      </w:r>
      <w:r>
        <w:rPr>
          <w:w w:val="105"/>
        </w:rPr>
        <w:t>их</w:t>
      </w:r>
      <w:r>
        <w:rPr>
          <w:spacing w:val="-2"/>
          <w:w w:val="105"/>
        </w:rPr>
        <w:t xml:space="preserve"> </w:t>
      </w:r>
      <w:r>
        <w:rPr>
          <w:w w:val="105"/>
        </w:rPr>
        <w:t>решения;</w:t>
      </w:r>
      <w:r>
        <w:rPr>
          <w:spacing w:val="-13"/>
          <w:w w:val="105"/>
        </w:rPr>
        <w:t xml:space="preserve"> </w:t>
      </w:r>
      <w:r>
        <w:rPr>
          <w:w w:val="105"/>
        </w:rPr>
        <w:t>активное</w:t>
      </w:r>
      <w:r>
        <w:rPr>
          <w:spacing w:val="-15"/>
          <w:w w:val="105"/>
        </w:rPr>
        <w:t xml:space="preserve"> </w:t>
      </w:r>
      <w:r>
        <w:rPr>
          <w:w w:val="105"/>
        </w:rPr>
        <w:t>неприятие действий, приносящих вред окружающей среде; осознание своей роли как гражданина и потребителя</w:t>
      </w:r>
      <w:r>
        <w:rPr>
          <w:spacing w:val="-15"/>
          <w:w w:val="105"/>
        </w:rPr>
        <w:t xml:space="preserve"> </w:t>
      </w:r>
      <w:r>
        <w:rPr>
          <w:w w:val="105"/>
        </w:rPr>
        <w:t>в</w:t>
      </w:r>
      <w:r>
        <w:rPr>
          <w:spacing w:val="-6"/>
          <w:w w:val="105"/>
        </w:rPr>
        <w:t xml:space="preserve"> </w:t>
      </w:r>
      <w:r>
        <w:rPr>
          <w:w w:val="105"/>
        </w:rPr>
        <w:t>условиях</w:t>
      </w:r>
      <w:r>
        <w:rPr>
          <w:spacing w:val="-11"/>
          <w:w w:val="105"/>
        </w:rPr>
        <w:t xml:space="preserve"> </w:t>
      </w:r>
      <w:r>
        <w:rPr>
          <w:w w:val="105"/>
        </w:rPr>
        <w:t>взаимосвязи</w:t>
      </w:r>
      <w:r>
        <w:rPr>
          <w:spacing w:val="-13"/>
          <w:w w:val="105"/>
        </w:rPr>
        <w:t xml:space="preserve"> </w:t>
      </w:r>
      <w:r>
        <w:rPr>
          <w:w w:val="105"/>
        </w:rPr>
        <w:t>природной,</w:t>
      </w:r>
      <w:r>
        <w:rPr>
          <w:spacing w:val="-10"/>
          <w:w w:val="105"/>
        </w:rPr>
        <w:t xml:space="preserve"> </w:t>
      </w:r>
      <w:r>
        <w:rPr>
          <w:w w:val="105"/>
        </w:rPr>
        <w:t>технологической</w:t>
      </w:r>
      <w:r>
        <w:rPr>
          <w:spacing w:val="-12"/>
          <w:w w:val="105"/>
        </w:rPr>
        <w:t xml:space="preserve"> </w:t>
      </w:r>
      <w:r>
        <w:rPr>
          <w:w w:val="105"/>
        </w:rPr>
        <w:t>и</w:t>
      </w:r>
      <w:r>
        <w:rPr>
          <w:spacing w:val="-6"/>
          <w:w w:val="105"/>
        </w:rPr>
        <w:t xml:space="preserve"> </w:t>
      </w:r>
      <w:r>
        <w:rPr>
          <w:w w:val="105"/>
        </w:rPr>
        <w:t>социальной</w:t>
      </w:r>
      <w:r>
        <w:rPr>
          <w:spacing w:val="-6"/>
          <w:w w:val="105"/>
        </w:rPr>
        <w:t xml:space="preserve"> </w:t>
      </w:r>
      <w:r>
        <w:rPr>
          <w:w w:val="105"/>
        </w:rPr>
        <w:t>сред;</w:t>
      </w:r>
      <w:r>
        <w:rPr>
          <w:spacing w:val="-10"/>
          <w:w w:val="105"/>
        </w:rPr>
        <w:t xml:space="preserve"> </w:t>
      </w:r>
      <w:r>
        <w:rPr>
          <w:w w:val="105"/>
        </w:rPr>
        <w:t>готовность</w:t>
      </w:r>
      <w:r>
        <w:rPr>
          <w:spacing w:val="-3"/>
          <w:w w:val="105"/>
        </w:rPr>
        <w:t xml:space="preserve"> </w:t>
      </w:r>
      <w:r>
        <w:rPr>
          <w:w w:val="105"/>
        </w:rPr>
        <w:t xml:space="preserve">к </w:t>
      </w:r>
      <w:r>
        <w:rPr>
          <w:spacing w:val="-2"/>
          <w:w w:val="105"/>
        </w:rPr>
        <w:t>участию</w:t>
      </w:r>
    </w:p>
    <w:p w:rsidR="0005752A" w:rsidRDefault="00A45EFB">
      <w:pPr>
        <w:pStyle w:val="a3"/>
        <w:spacing w:before="2"/>
        <w:ind w:firstLine="0"/>
      </w:pPr>
      <w:r>
        <w:t>в</w:t>
      </w:r>
      <w:r>
        <w:rPr>
          <w:spacing w:val="34"/>
        </w:rPr>
        <w:t xml:space="preserve"> </w:t>
      </w:r>
      <w:r>
        <w:t>практической</w:t>
      </w:r>
      <w:r>
        <w:rPr>
          <w:spacing w:val="35"/>
        </w:rPr>
        <w:t xml:space="preserve"> </w:t>
      </w:r>
      <w:r>
        <w:t>деятельности</w:t>
      </w:r>
      <w:r>
        <w:rPr>
          <w:spacing w:val="45"/>
        </w:rPr>
        <w:t xml:space="preserve"> </w:t>
      </w:r>
      <w:r>
        <w:t>экологической</w:t>
      </w:r>
      <w:r>
        <w:rPr>
          <w:spacing w:val="35"/>
        </w:rPr>
        <w:t xml:space="preserve"> </w:t>
      </w:r>
      <w:r>
        <w:rPr>
          <w:spacing w:val="-2"/>
        </w:rPr>
        <w:t>направленности;</w:t>
      </w:r>
    </w:p>
    <w:p w:rsidR="0005752A" w:rsidRDefault="00A45EFB">
      <w:pPr>
        <w:pStyle w:val="a3"/>
        <w:tabs>
          <w:tab w:val="left" w:pos="3472"/>
          <w:tab w:val="left" w:pos="4791"/>
          <w:tab w:val="left" w:pos="6720"/>
          <w:tab w:val="left" w:pos="9146"/>
        </w:tabs>
        <w:spacing w:before="16" w:line="249" w:lineRule="auto"/>
        <w:ind w:right="413"/>
      </w:pPr>
      <w:r>
        <w:rPr>
          <w:w w:val="105"/>
        </w:rPr>
        <w:t>освоение</w:t>
      </w:r>
      <w:r>
        <w:rPr>
          <w:spacing w:val="-2"/>
          <w:w w:val="105"/>
        </w:rPr>
        <w:t xml:space="preserve"> </w:t>
      </w:r>
      <w:r>
        <w:rPr>
          <w:w w:val="105"/>
        </w:rPr>
        <w:t>основ</w:t>
      </w:r>
      <w:r>
        <w:rPr>
          <w:spacing w:val="-1"/>
          <w:w w:val="105"/>
        </w:rPr>
        <w:t xml:space="preserve"> </w:t>
      </w:r>
      <w:r>
        <w:rPr>
          <w:w w:val="105"/>
        </w:rPr>
        <w:t>экологической</w:t>
      </w:r>
      <w:r>
        <w:rPr>
          <w:spacing w:val="-2"/>
          <w:w w:val="105"/>
        </w:rPr>
        <w:t xml:space="preserve"> </w:t>
      </w:r>
      <w:r>
        <w:rPr>
          <w:w w:val="105"/>
        </w:rPr>
        <w:t>культуры,</w:t>
      </w:r>
      <w:r>
        <w:rPr>
          <w:spacing w:val="-5"/>
          <w:w w:val="105"/>
        </w:rPr>
        <w:t xml:space="preserve"> </w:t>
      </w:r>
      <w:r>
        <w:rPr>
          <w:w w:val="105"/>
        </w:rPr>
        <w:t>методов</w:t>
      </w:r>
      <w:r>
        <w:rPr>
          <w:spacing w:val="-1"/>
          <w:w w:val="105"/>
        </w:rPr>
        <w:t xml:space="preserve"> </w:t>
      </w:r>
      <w:r>
        <w:rPr>
          <w:w w:val="105"/>
        </w:rPr>
        <w:t>проектирования собственной</w:t>
      </w:r>
      <w:r>
        <w:rPr>
          <w:spacing w:val="-2"/>
          <w:w w:val="105"/>
        </w:rPr>
        <w:t xml:space="preserve"> </w:t>
      </w:r>
      <w:r>
        <w:rPr>
          <w:w w:val="105"/>
        </w:rPr>
        <w:t xml:space="preserve">безопасной </w:t>
      </w:r>
      <w:r>
        <w:rPr>
          <w:spacing w:val="-2"/>
          <w:w w:val="105"/>
        </w:rPr>
        <w:t>жизнедеятельности</w:t>
      </w:r>
      <w:r>
        <w:tab/>
      </w:r>
      <w:r>
        <w:rPr>
          <w:spacing w:val="-10"/>
          <w:w w:val="105"/>
        </w:rPr>
        <w:t>с</w:t>
      </w:r>
      <w:r>
        <w:tab/>
      </w:r>
      <w:r>
        <w:rPr>
          <w:spacing w:val="-2"/>
          <w:w w:val="105"/>
        </w:rPr>
        <w:t>учётом</w:t>
      </w:r>
      <w:r>
        <w:tab/>
      </w:r>
      <w:r>
        <w:rPr>
          <w:spacing w:val="-2"/>
          <w:w w:val="105"/>
        </w:rPr>
        <w:t>природных,</w:t>
      </w:r>
      <w:r>
        <w:tab/>
      </w:r>
      <w:r>
        <w:rPr>
          <w:spacing w:val="-2"/>
          <w:w w:val="105"/>
        </w:rPr>
        <w:t xml:space="preserve">техногенных </w:t>
      </w:r>
      <w:r>
        <w:rPr>
          <w:w w:val="105"/>
        </w:rPr>
        <w:t>и социальных рисков на территории проживания.</w:t>
      </w:r>
    </w:p>
    <w:p w:rsidR="0005752A" w:rsidRDefault="00A45EFB">
      <w:pPr>
        <w:pStyle w:val="a3"/>
        <w:spacing w:before="4" w:line="249" w:lineRule="auto"/>
        <w:ind w:right="417"/>
      </w:pPr>
      <w:r>
        <w:rPr>
          <w:w w:val="105"/>
        </w:rPr>
        <w:t xml:space="preserve">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w w:val="105"/>
        </w:rPr>
        <w:t>деятельность.</w:t>
      </w:r>
    </w:p>
    <w:p w:rsidR="0005752A" w:rsidRDefault="00A45EFB">
      <w:pPr>
        <w:pStyle w:val="a3"/>
        <w:spacing w:before="1" w:line="247" w:lineRule="auto"/>
        <w:ind w:right="408"/>
      </w:pPr>
      <w:r>
        <w:rPr>
          <w:w w:val="105"/>
        </w:rPr>
        <w:t>У обучающегося будут сформированы следующие базовые логические действия как часть познавательных универсальных учебных действий:</w:t>
      </w:r>
    </w:p>
    <w:p w:rsidR="0005752A" w:rsidRDefault="00A45EFB">
      <w:pPr>
        <w:pStyle w:val="a3"/>
        <w:spacing w:before="10"/>
        <w:ind w:left="976" w:firstLine="0"/>
      </w:pPr>
      <w:r>
        <w:t>выявлять</w:t>
      </w:r>
      <w:r>
        <w:rPr>
          <w:spacing w:val="26"/>
        </w:rPr>
        <w:t xml:space="preserve"> </w:t>
      </w:r>
      <w:r>
        <w:t>и</w:t>
      </w:r>
      <w:r>
        <w:rPr>
          <w:spacing w:val="41"/>
        </w:rPr>
        <w:t xml:space="preserve"> </w:t>
      </w:r>
      <w:r>
        <w:t>характеризовать</w:t>
      </w:r>
      <w:r>
        <w:rPr>
          <w:spacing w:val="36"/>
        </w:rPr>
        <w:t xml:space="preserve"> </w:t>
      </w:r>
      <w:r>
        <w:t>существенные</w:t>
      </w:r>
      <w:r>
        <w:rPr>
          <w:spacing w:val="31"/>
        </w:rPr>
        <w:t xml:space="preserve"> </w:t>
      </w:r>
      <w:r>
        <w:t>признаки</w:t>
      </w:r>
      <w:r>
        <w:rPr>
          <w:spacing w:val="41"/>
        </w:rPr>
        <w:t xml:space="preserve"> </w:t>
      </w:r>
      <w:r>
        <w:t>объектов</w:t>
      </w:r>
      <w:r>
        <w:rPr>
          <w:spacing w:val="41"/>
        </w:rPr>
        <w:t xml:space="preserve"> </w:t>
      </w:r>
      <w:r>
        <w:rPr>
          <w:spacing w:val="-2"/>
        </w:rPr>
        <w:t>(явлений);</w:t>
      </w:r>
    </w:p>
    <w:p w:rsidR="0005752A" w:rsidRDefault="00A45EFB">
      <w:pPr>
        <w:pStyle w:val="a3"/>
        <w:tabs>
          <w:tab w:val="left" w:pos="3192"/>
          <w:tab w:val="left" w:pos="5438"/>
          <w:tab w:val="left" w:pos="7013"/>
          <w:tab w:val="left" w:pos="9402"/>
        </w:tabs>
        <w:spacing w:before="10" w:line="247" w:lineRule="auto"/>
        <w:ind w:right="419"/>
      </w:pPr>
      <w:r>
        <w:rPr>
          <w:spacing w:val="-2"/>
          <w:w w:val="105"/>
        </w:rPr>
        <w:t>устанавливать</w:t>
      </w:r>
      <w:r>
        <w:tab/>
      </w:r>
      <w:r>
        <w:rPr>
          <w:spacing w:val="-2"/>
          <w:w w:val="105"/>
        </w:rPr>
        <w:t>существенный</w:t>
      </w:r>
      <w:r>
        <w:tab/>
      </w:r>
      <w:r>
        <w:rPr>
          <w:spacing w:val="-2"/>
          <w:w w:val="105"/>
        </w:rPr>
        <w:t>признак</w:t>
      </w:r>
      <w:r>
        <w:tab/>
      </w:r>
      <w:r>
        <w:rPr>
          <w:spacing w:val="-2"/>
          <w:w w:val="105"/>
        </w:rPr>
        <w:t>классификации,</w:t>
      </w:r>
      <w:r>
        <w:tab/>
      </w:r>
      <w:r>
        <w:rPr>
          <w:spacing w:val="-2"/>
          <w:w w:val="105"/>
        </w:rPr>
        <w:t xml:space="preserve">основания </w:t>
      </w:r>
      <w:r>
        <w:rPr>
          <w:w w:val="105"/>
        </w:rPr>
        <w:t>для обобщения и сравнения, критерии проводимого анализа;</w:t>
      </w:r>
    </w:p>
    <w:p w:rsidR="0005752A" w:rsidRDefault="00A45EFB">
      <w:pPr>
        <w:pStyle w:val="a3"/>
        <w:spacing w:before="9" w:line="249" w:lineRule="auto"/>
        <w:ind w:right="423"/>
      </w:pPr>
      <w:r>
        <w:rPr>
          <w:w w:val="105"/>
        </w:rPr>
        <w:t>с</w:t>
      </w:r>
      <w:r>
        <w:rPr>
          <w:spacing w:val="74"/>
          <w:w w:val="150"/>
        </w:rPr>
        <w:t xml:space="preserve">  </w:t>
      </w:r>
      <w:r>
        <w:rPr>
          <w:w w:val="105"/>
        </w:rPr>
        <w:t>учётом</w:t>
      </w:r>
      <w:r>
        <w:rPr>
          <w:spacing w:val="73"/>
          <w:w w:val="150"/>
        </w:rPr>
        <w:t xml:space="preserve">  </w:t>
      </w:r>
      <w:r>
        <w:rPr>
          <w:w w:val="105"/>
        </w:rPr>
        <w:t>предложенной</w:t>
      </w:r>
      <w:r>
        <w:rPr>
          <w:spacing w:val="77"/>
          <w:w w:val="150"/>
        </w:rPr>
        <w:t xml:space="preserve">  </w:t>
      </w:r>
      <w:r>
        <w:rPr>
          <w:w w:val="105"/>
        </w:rPr>
        <w:t>задачи</w:t>
      </w:r>
      <w:r>
        <w:rPr>
          <w:spacing w:val="74"/>
          <w:w w:val="150"/>
        </w:rPr>
        <w:t xml:space="preserve">  </w:t>
      </w:r>
      <w:r>
        <w:rPr>
          <w:w w:val="105"/>
        </w:rPr>
        <w:t>выявлять</w:t>
      </w:r>
      <w:r>
        <w:rPr>
          <w:spacing w:val="76"/>
          <w:w w:val="150"/>
        </w:rPr>
        <w:t xml:space="preserve">  </w:t>
      </w:r>
      <w:r>
        <w:rPr>
          <w:w w:val="105"/>
        </w:rPr>
        <w:t>закономерности</w:t>
      </w:r>
      <w:r>
        <w:rPr>
          <w:spacing w:val="74"/>
          <w:w w:val="150"/>
        </w:rPr>
        <w:t xml:space="preserve">  </w:t>
      </w:r>
      <w:r>
        <w:rPr>
          <w:w w:val="105"/>
        </w:rPr>
        <w:t>и</w:t>
      </w:r>
      <w:r>
        <w:rPr>
          <w:spacing w:val="74"/>
          <w:w w:val="150"/>
        </w:rPr>
        <w:t xml:space="preserve">  </w:t>
      </w:r>
      <w:r>
        <w:rPr>
          <w:w w:val="105"/>
        </w:rPr>
        <w:t>противоречия в</w:t>
      </w:r>
      <w:r>
        <w:rPr>
          <w:spacing w:val="80"/>
          <w:w w:val="105"/>
        </w:rPr>
        <w:t xml:space="preserve">   </w:t>
      </w:r>
      <w:r>
        <w:rPr>
          <w:w w:val="105"/>
        </w:rPr>
        <w:t>рассматриваемых</w:t>
      </w:r>
      <w:r>
        <w:rPr>
          <w:spacing w:val="80"/>
          <w:w w:val="105"/>
        </w:rPr>
        <w:t xml:space="preserve">   </w:t>
      </w:r>
      <w:r>
        <w:rPr>
          <w:w w:val="105"/>
        </w:rPr>
        <w:t>фактах,</w:t>
      </w:r>
      <w:r>
        <w:rPr>
          <w:spacing w:val="80"/>
          <w:w w:val="105"/>
        </w:rPr>
        <w:t xml:space="preserve">   </w:t>
      </w:r>
      <w:r>
        <w:rPr>
          <w:w w:val="105"/>
        </w:rPr>
        <w:t>данных</w:t>
      </w:r>
      <w:r>
        <w:rPr>
          <w:spacing w:val="80"/>
          <w:w w:val="105"/>
        </w:rPr>
        <w:t xml:space="preserve">   </w:t>
      </w:r>
      <w:r>
        <w:rPr>
          <w:w w:val="105"/>
        </w:rPr>
        <w:t>и</w:t>
      </w:r>
      <w:r>
        <w:rPr>
          <w:spacing w:val="80"/>
          <w:w w:val="105"/>
        </w:rPr>
        <w:t xml:space="preserve">   </w:t>
      </w:r>
      <w:r>
        <w:rPr>
          <w:w w:val="105"/>
        </w:rPr>
        <w:t>наблюдениях;</w:t>
      </w:r>
      <w:r>
        <w:rPr>
          <w:spacing w:val="80"/>
          <w:w w:val="105"/>
        </w:rPr>
        <w:t xml:space="preserve">   </w:t>
      </w:r>
      <w:r>
        <w:rPr>
          <w:w w:val="105"/>
        </w:rPr>
        <w:t>предлагать</w:t>
      </w:r>
      <w:r>
        <w:rPr>
          <w:spacing w:val="80"/>
          <w:w w:val="105"/>
        </w:rPr>
        <w:t xml:space="preserve">   </w:t>
      </w:r>
      <w:r>
        <w:rPr>
          <w:w w:val="105"/>
        </w:rPr>
        <w:t>критерии для выявления закономерностей и противоречий;</w:t>
      </w:r>
    </w:p>
    <w:p w:rsidR="0005752A" w:rsidRDefault="00A45EFB">
      <w:pPr>
        <w:pStyle w:val="a3"/>
        <w:spacing w:before="4" w:line="247" w:lineRule="auto"/>
        <w:ind w:left="976" w:right="428" w:firstLine="0"/>
      </w:pPr>
      <w:r>
        <w:rPr>
          <w:w w:val="105"/>
        </w:rPr>
        <w:t>выявлять</w:t>
      </w:r>
      <w:r>
        <w:rPr>
          <w:spacing w:val="-9"/>
          <w:w w:val="105"/>
        </w:rPr>
        <w:t xml:space="preserve"> </w:t>
      </w:r>
      <w:r>
        <w:rPr>
          <w:w w:val="105"/>
        </w:rPr>
        <w:t>дефициты</w:t>
      </w:r>
      <w:r>
        <w:rPr>
          <w:spacing w:val="-9"/>
          <w:w w:val="105"/>
        </w:rPr>
        <w:t xml:space="preserve"> </w:t>
      </w:r>
      <w:r>
        <w:rPr>
          <w:w w:val="105"/>
        </w:rPr>
        <w:t>информации,</w:t>
      </w:r>
      <w:r>
        <w:rPr>
          <w:spacing w:val="-9"/>
          <w:w w:val="105"/>
        </w:rPr>
        <w:t xml:space="preserve"> </w:t>
      </w:r>
      <w:r>
        <w:rPr>
          <w:w w:val="105"/>
        </w:rPr>
        <w:t>данных,</w:t>
      </w:r>
      <w:r>
        <w:rPr>
          <w:spacing w:val="-9"/>
          <w:w w:val="105"/>
        </w:rPr>
        <w:t xml:space="preserve"> </w:t>
      </w:r>
      <w:r>
        <w:rPr>
          <w:w w:val="105"/>
        </w:rPr>
        <w:t>необходимых</w:t>
      </w:r>
      <w:r>
        <w:rPr>
          <w:spacing w:val="-11"/>
          <w:w w:val="105"/>
        </w:rPr>
        <w:t xml:space="preserve"> </w:t>
      </w:r>
      <w:r>
        <w:rPr>
          <w:w w:val="105"/>
        </w:rPr>
        <w:t>для</w:t>
      </w:r>
      <w:r>
        <w:rPr>
          <w:spacing w:val="-3"/>
          <w:w w:val="105"/>
        </w:rPr>
        <w:t xml:space="preserve"> </w:t>
      </w:r>
      <w:r>
        <w:rPr>
          <w:w w:val="105"/>
        </w:rPr>
        <w:t>решения</w:t>
      </w:r>
      <w:r>
        <w:rPr>
          <w:spacing w:val="-3"/>
          <w:w w:val="105"/>
        </w:rPr>
        <w:t xml:space="preserve"> </w:t>
      </w:r>
      <w:r>
        <w:rPr>
          <w:w w:val="105"/>
        </w:rPr>
        <w:t>поставленной задачи; выявлять</w:t>
      </w:r>
      <w:r>
        <w:rPr>
          <w:spacing w:val="-3"/>
          <w:w w:val="105"/>
        </w:rPr>
        <w:t xml:space="preserve"> </w:t>
      </w:r>
      <w:r>
        <w:rPr>
          <w:w w:val="105"/>
        </w:rPr>
        <w:t>причинно-следственные связи</w:t>
      </w:r>
      <w:r>
        <w:rPr>
          <w:spacing w:val="-5"/>
          <w:w w:val="105"/>
        </w:rPr>
        <w:t xml:space="preserve"> </w:t>
      </w:r>
      <w:r>
        <w:rPr>
          <w:w w:val="105"/>
        </w:rPr>
        <w:t>при изучении</w:t>
      </w:r>
      <w:r>
        <w:rPr>
          <w:spacing w:val="-6"/>
          <w:w w:val="105"/>
        </w:rPr>
        <w:t xml:space="preserve"> </w:t>
      </w:r>
      <w:r>
        <w:rPr>
          <w:w w:val="105"/>
        </w:rPr>
        <w:t>явлений</w:t>
      </w:r>
      <w:r>
        <w:rPr>
          <w:spacing w:val="-6"/>
          <w:w w:val="105"/>
        </w:rPr>
        <w:t xml:space="preserve"> </w:t>
      </w:r>
      <w:r>
        <w:rPr>
          <w:w w:val="105"/>
        </w:rPr>
        <w:t>и</w:t>
      </w:r>
      <w:r>
        <w:rPr>
          <w:spacing w:val="-5"/>
          <w:w w:val="105"/>
        </w:rPr>
        <w:t xml:space="preserve"> </w:t>
      </w:r>
      <w:r>
        <w:rPr>
          <w:w w:val="105"/>
        </w:rPr>
        <w:t>процессов;</w:t>
      </w:r>
      <w:r>
        <w:rPr>
          <w:spacing w:val="-4"/>
          <w:w w:val="105"/>
        </w:rPr>
        <w:t xml:space="preserve"> </w:t>
      </w:r>
      <w:r>
        <w:rPr>
          <w:w w:val="105"/>
        </w:rPr>
        <w:t>делать</w:t>
      </w:r>
      <w:r>
        <w:rPr>
          <w:spacing w:val="-2"/>
          <w:w w:val="105"/>
        </w:rPr>
        <w:t xml:space="preserve"> выводы</w:t>
      </w:r>
    </w:p>
    <w:p w:rsidR="0005752A" w:rsidRDefault="00A45EFB">
      <w:pPr>
        <w:pStyle w:val="a3"/>
        <w:spacing w:before="2" w:line="254" w:lineRule="auto"/>
        <w:ind w:right="427" w:firstLine="0"/>
      </w:pPr>
      <w:r>
        <w:rPr>
          <w:w w:val="105"/>
        </w:rPr>
        <w:t>с использованием дедуктивных и индуктивных умозаключений, умозаключений по аналогии, формулировать гипотезы о взаимосвязях;</w:t>
      </w:r>
    </w:p>
    <w:p w:rsidR="0005752A" w:rsidRDefault="00A45EFB">
      <w:pPr>
        <w:pStyle w:val="a3"/>
        <w:spacing w:line="247" w:lineRule="auto"/>
        <w:ind w:right="418"/>
      </w:pPr>
      <w:r>
        <w:rPr>
          <w:w w:val="105"/>
        </w:rPr>
        <w:t>самостоятельно</w:t>
      </w:r>
      <w:r>
        <w:rPr>
          <w:spacing w:val="-14"/>
          <w:w w:val="105"/>
        </w:rPr>
        <w:t xml:space="preserve"> </w:t>
      </w:r>
      <w:r>
        <w:rPr>
          <w:w w:val="105"/>
        </w:rPr>
        <w:t>выбирать</w:t>
      </w:r>
      <w:r>
        <w:rPr>
          <w:spacing w:val="-6"/>
          <w:w w:val="105"/>
        </w:rPr>
        <w:t xml:space="preserve"> </w:t>
      </w:r>
      <w:r>
        <w:rPr>
          <w:w w:val="105"/>
        </w:rPr>
        <w:t>способ</w:t>
      </w:r>
      <w:r>
        <w:rPr>
          <w:spacing w:val="-10"/>
          <w:w w:val="105"/>
        </w:rPr>
        <w:t xml:space="preserve"> </w:t>
      </w:r>
      <w:r>
        <w:rPr>
          <w:w w:val="105"/>
        </w:rPr>
        <w:t>решения</w:t>
      </w:r>
      <w:r>
        <w:rPr>
          <w:spacing w:val="-12"/>
          <w:w w:val="105"/>
        </w:rPr>
        <w:t xml:space="preserve"> </w:t>
      </w:r>
      <w:r>
        <w:rPr>
          <w:w w:val="105"/>
        </w:rPr>
        <w:t>учебной</w:t>
      </w:r>
      <w:r>
        <w:rPr>
          <w:spacing w:val="-9"/>
          <w:w w:val="105"/>
        </w:rPr>
        <w:t xml:space="preserve"> </w:t>
      </w:r>
      <w:r>
        <w:rPr>
          <w:w w:val="105"/>
        </w:rPr>
        <w:t>задачи</w:t>
      </w:r>
      <w:r>
        <w:rPr>
          <w:spacing w:val="-15"/>
          <w:w w:val="105"/>
        </w:rPr>
        <w:t xml:space="preserve"> </w:t>
      </w:r>
      <w:r>
        <w:rPr>
          <w:w w:val="105"/>
        </w:rPr>
        <w:t>(сравнивать</w:t>
      </w:r>
      <w:r>
        <w:rPr>
          <w:spacing w:val="-6"/>
          <w:w w:val="105"/>
        </w:rPr>
        <w:t xml:space="preserve"> </w:t>
      </w:r>
      <w:r>
        <w:rPr>
          <w:w w:val="105"/>
        </w:rPr>
        <w:t>несколько</w:t>
      </w:r>
      <w:r>
        <w:rPr>
          <w:spacing w:val="-14"/>
          <w:w w:val="105"/>
        </w:rPr>
        <w:t xml:space="preserve"> </w:t>
      </w:r>
      <w:r>
        <w:rPr>
          <w:w w:val="105"/>
        </w:rPr>
        <w:t>вариантов решения, выбирать наиболее подходящий с учётом самостоятельно</w:t>
      </w:r>
      <w:r>
        <w:rPr>
          <w:spacing w:val="-1"/>
          <w:w w:val="105"/>
        </w:rPr>
        <w:t xml:space="preserve"> </w:t>
      </w:r>
      <w:r>
        <w:rPr>
          <w:w w:val="105"/>
        </w:rPr>
        <w:t>выделенных</w:t>
      </w:r>
      <w:r>
        <w:rPr>
          <w:spacing w:val="-1"/>
          <w:w w:val="105"/>
        </w:rPr>
        <w:t xml:space="preserve"> </w:t>
      </w:r>
      <w:r>
        <w:rPr>
          <w:w w:val="105"/>
        </w:rPr>
        <w:t>критериев).</w:t>
      </w:r>
    </w:p>
    <w:p w:rsidR="0005752A" w:rsidRDefault="00A45EFB">
      <w:pPr>
        <w:pStyle w:val="a3"/>
        <w:spacing w:before="4" w:line="249" w:lineRule="auto"/>
        <w:ind w:right="431"/>
      </w:pPr>
      <w:r>
        <w:rPr>
          <w:w w:val="105"/>
        </w:rPr>
        <w:t>У</w:t>
      </w:r>
      <w:r>
        <w:rPr>
          <w:spacing w:val="-10"/>
          <w:w w:val="105"/>
        </w:rPr>
        <w:t xml:space="preserve"> </w:t>
      </w:r>
      <w:r>
        <w:rPr>
          <w:w w:val="105"/>
        </w:rPr>
        <w:t>обучающегося</w:t>
      </w:r>
      <w:r>
        <w:rPr>
          <w:spacing w:val="-10"/>
          <w:w w:val="105"/>
        </w:rPr>
        <w:t xml:space="preserve"> </w:t>
      </w:r>
      <w:r>
        <w:rPr>
          <w:w w:val="105"/>
        </w:rPr>
        <w:t>будут</w:t>
      </w:r>
      <w:r>
        <w:rPr>
          <w:spacing w:val="-5"/>
          <w:w w:val="105"/>
        </w:rPr>
        <w:t xml:space="preserve"> </w:t>
      </w:r>
      <w:r>
        <w:rPr>
          <w:w w:val="105"/>
        </w:rPr>
        <w:t>сформированы</w:t>
      </w:r>
      <w:r>
        <w:rPr>
          <w:spacing w:val="-3"/>
          <w:w w:val="105"/>
        </w:rPr>
        <w:t xml:space="preserve"> </w:t>
      </w:r>
      <w:r>
        <w:rPr>
          <w:w w:val="105"/>
        </w:rPr>
        <w:t>следующие</w:t>
      </w:r>
      <w:r>
        <w:rPr>
          <w:spacing w:val="-12"/>
          <w:w w:val="105"/>
        </w:rPr>
        <w:t xml:space="preserve"> </w:t>
      </w:r>
      <w:r>
        <w:rPr>
          <w:w w:val="105"/>
        </w:rPr>
        <w:t>базовые</w:t>
      </w:r>
      <w:r>
        <w:rPr>
          <w:spacing w:val="-12"/>
          <w:w w:val="105"/>
        </w:rPr>
        <w:t xml:space="preserve"> </w:t>
      </w:r>
      <w:r>
        <w:rPr>
          <w:w w:val="105"/>
        </w:rPr>
        <w:t>исследовательские</w:t>
      </w:r>
      <w:r>
        <w:rPr>
          <w:spacing w:val="-12"/>
          <w:w w:val="105"/>
        </w:rPr>
        <w:t xml:space="preserve"> </w:t>
      </w:r>
      <w:r>
        <w:rPr>
          <w:w w:val="105"/>
        </w:rPr>
        <w:t>действия</w:t>
      </w:r>
      <w:r>
        <w:rPr>
          <w:spacing w:val="-10"/>
          <w:w w:val="105"/>
        </w:rPr>
        <w:t xml:space="preserve"> </w:t>
      </w:r>
      <w:r>
        <w:rPr>
          <w:w w:val="105"/>
        </w:rPr>
        <w:t>как часть познавательных универсальных учебных действий:</w:t>
      </w:r>
    </w:p>
    <w:p w:rsidR="0005752A" w:rsidRDefault="00A45EFB">
      <w:pPr>
        <w:pStyle w:val="a3"/>
        <w:spacing w:line="254" w:lineRule="auto"/>
        <w:ind w:right="423"/>
      </w:pPr>
      <w:r>
        <w:rPr>
          <w:w w:val="105"/>
        </w:rPr>
        <w:t>формулировать проблемные вопросы, отражающие несоответствие между рассматриваемым</w:t>
      </w:r>
      <w:r>
        <w:rPr>
          <w:spacing w:val="-1"/>
          <w:w w:val="105"/>
        </w:rPr>
        <w:t xml:space="preserve"> </w:t>
      </w:r>
      <w:r>
        <w:rPr>
          <w:w w:val="105"/>
        </w:rPr>
        <w:t>и наиболее</w:t>
      </w:r>
      <w:r>
        <w:rPr>
          <w:spacing w:val="-7"/>
          <w:w w:val="105"/>
        </w:rPr>
        <w:t xml:space="preserve"> </w:t>
      </w:r>
      <w:r>
        <w:rPr>
          <w:w w:val="105"/>
        </w:rPr>
        <w:t>благоприятным состоянием объекта (явления)</w:t>
      </w:r>
      <w:r>
        <w:rPr>
          <w:spacing w:val="-1"/>
          <w:w w:val="105"/>
        </w:rPr>
        <w:t xml:space="preserve"> </w:t>
      </w:r>
      <w:r>
        <w:rPr>
          <w:w w:val="105"/>
        </w:rPr>
        <w:t>повседневной жизни;</w:t>
      </w:r>
    </w:p>
    <w:p w:rsidR="0005752A" w:rsidRDefault="00A45EFB">
      <w:pPr>
        <w:pStyle w:val="a3"/>
        <w:tabs>
          <w:tab w:val="left" w:pos="2623"/>
          <w:tab w:val="left" w:pos="3757"/>
          <w:tab w:val="left" w:pos="4952"/>
          <w:tab w:val="left" w:pos="6312"/>
          <w:tab w:val="left" w:pos="7607"/>
          <w:tab w:val="left" w:pos="9672"/>
        </w:tabs>
        <w:spacing w:line="252" w:lineRule="auto"/>
        <w:ind w:right="421"/>
      </w:pPr>
      <w:r>
        <w:rPr>
          <w:w w:val="105"/>
        </w:rPr>
        <w:t xml:space="preserve">обобщать, анализировать и оценивать получаемую информацию, выдвигать гипотезы, </w:t>
      </w:r>
      <w:r>
        <w:rPr>
          <w:spacing w:val="-2"/>
          <w:w w:val="105"/>
        </w:rPr>
        <w:t>аргументировать</w:t>
      </w:r>
      <w:r>
        <w:tab/>
      </w:r>
      <w:r>
        <w:rPr>
          <w:spacing w:val="-4"/>
          <w:w w:val="105"/>
        </w:rPr>
        <w:t>свою</w:t>
      </w:r>
      <w:r>
        <w:tab/>
      </w:r>
      <w:r>
        <w:rPr>
          <w:spacing w:val="-4"/>
          <w:w w:val="105"/>
        </w:rPr>
        <w:t>точку</w:t>
      </w:r>
      <w:r>
        <w:tab/>
      </w:r>
      <w:r>
        <w:rPr>
          <w:spacing w:val="-2"/>
          <w:w w:val="105"/>
        </w:rPr>
        <w:t>зрения,</w:t>
      </w:r>
      <w:r>
        <w:tab/>
      </w:r>
      <w:r>
        <w:rPr>
          <w:spacing w:val="-2"/>
          <w:w w:val="105"/>
        </w:rPr>
        <w:t>делать</w:t>
      </w:r>
      <w:r>
        <w:tab/>
      </w:r>
      <w:r>
        <w:rPr>
          <w:spacing w:val="-2"/>
          <w:w w:val="105"/>
        </w:rPr>
        <w:t>обоснованные</w:t>
      </w:r>
      <w:r>
        <w:tab/>
      </w:r>
      <w:r>
        <w:rPr>
          <w:spacing w:val="-2"/>
          <w:w w:val="105"/>
        </w:rPr>
        <w:t xml:space="preserve">выводы </w:t>
      </w:r>
      <w:r>
        <w:rPr>
          <w:w w:val="105"/>
        </w:rPr>
        <w:t>по результатам исследования;</w:t>
      </w:r>
    </w:p>
    <w:p w:rsidR="0005752A" w:rsidRDefault="00A45EFB">
      <w:pPr>
        <w:pStyle w:val="a3"/>
        <w:spacing w:line="247" w:lineRule="auto"/>
        <w:ind w:right="421"/>
      </w:pPr>
      <w:r>
        <w:rPr>
          <w:w w:val="105"/>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05752A" w:rsidRDefault="00A45EFB">
      <w:pPr>
        <w:pStyle w:val="a3"/>
        <w:spacing w:line="247" w:lineRule="auto"/>
        <w:ind w:right="413"/>
      </w:pPr>
      <w:r>
        <w:rPr>
          <w:w w:val="105"/>
        </w:rPr>
        <w:t>прогнозировать</w:t>
      </w:r>
      <w:r>
        <w:rPr>
          <w:spacing w:val="80"/>
          <w:w w:val="150"/>
        </w:rPr>
        <w:t xml:space="preserve">   </w:t>
      </w:r>
      <w:r>
        <w:rPr>
          <w:w w:val="105"/>
        </w:rPr>
        <w:t>возможное</w:t>
      </w:r>
      <w:r>
        <w:rPr>
          <w:spacing w:val="80"/>
          <w:w w:val="150"/>
        </w:rPr>
        <w:t xml:space="preserve">   </w:t>
      </w:r>
      <w:r>
        <w:rPr>
          <w:w w:val="105"/>
        </w:rPr>
        <w:t>дальнейшее</w:t>
      </w:r>
      <w:r>
        <w:rPr>
          <w:spacing w:val="80"/>
          <w:w w:val="150"/>
        </w:rPr>
        <w:t xml:space="preserve">   </w:t>
      </w:r>
      <w:r>
        <w:rPr>
          <w:w w:val="105"/>
        </w:rPr>
        <w:t>развитие</w:t>
      </w:r>
      <w:r>
        <w:rPr>
          <w:spacing w:val="80"/>
          <w:w w:val="150"/>
        </w:rPr>
        <w:t xml:space="preserve">   </w:t>
      </w:r>
      <w:r>
        <w:rPr>
          <w:w w:val="105"/>
        </w:rPr>
        <w:t>процессов,</w:t>
      </w:r>
      <w:r>
        <w:rPr>
          <w:spacing w:val="80"/>
          <w:w w:val="150"/>
        </w:rPr>
        <w:t xml:space="preserve">   </w:t>
      </w:r>
      <w:r>
        <w:rPr>
          <w:w w:val="105"/>
        </w:rPr>
        <w:t>событий и</w:t>
      </w:r>
      <w:r>
        <w:rPr>
          <w:spacing w:val="-1"/>
          <w:w w:val="105"/>
        </w:rPr>
        <w:t xml:space="preserve"> </w:t>
      </w:r>
      <w:r>
        <w:rPr>
          <w:w w:val="105"/>
        </w:rPr>
        <w:t>их</w:t>
      </w:r>
      <w:r>
        <w:rPr>
          <w:spacing w:val="-6"/>
          <w:w w:val="105"/>
        </w:rPr>
        <w:t xml:space="preserve"> </w:t>
      </w:r>
      <w:r>
        <w:rPr>
          <w:w w:val="105"/>
        </w:rPr>
        <w:t>последствия в</w:t>
      </w:r>
      <w:r>
        <w:rPr>
          <w:spacing w:val="-1"/>
          <w:w w:val="105"/>
        </w:rPr>
        <w:t xml:space="preserve"> </w:t>
      </w:r>
      <w:r>
        <w:rPr>
          <w:w w:val="105"/>
        </w:rPr>
        <w:t>аналогичных</w:t>
      </w:r>
      <w:r>
        <w:rPr>
          <w:spacing w:val="-6"/>
          <w:w w:val="105"/>
        </w:rPr>
        <w:t xml:space="preserve"> </w:t>
      </w:r>
      <w:r>
        <w:rPr>
          <w:w w:val="105"/>
        </w:rPr>
        <w:t>или сходных ситуациях,</w:t>
      </w:r>
      <w:r>
        <w:rPr>
          <w:spacing w:val="-4"/>
          <w:w w:val="105"/>
        </w:rPr>
        <w:t xml:space="preserve"> </w:t>
      </w:r>
      <w:r>
        <w:rPr>
          <w:w w:val="105"/>
        </w:rPr>
        <w:t>а также</w:t>
      </w:r>
      <w:r>
        <w:rPr>
          <w:spacing w:val="-7"/>
          <w:w w:val="105"/>
        </w:rPr>
        <w:t xml:space="preserve"> </w:t>
      </w:r>
      <w:r>
        <w:rPr>
          <w:w w:val="105"/>
        </w:rPr>
        <w:t>выдвигать</w:t>
      </w:r>
      <w:r>
        <w:rPr>
          <w:spacing w:val="-3"/>
          <w:w w:val="105"/>
        </w:rPr>
        <w:t xml:space="preserve"> </w:t>
      </w:r>
      <w:r>
        <w:rPr>
          <w:w w:val="105"/>
        </w:rPr>
        <w:t>предположения об их развитии в новых условиях и контекстах.</w:t>
      </w:r>
    </w:p>
    <w:p w:rsidR="0005752A" w:rsidRDefault="00A45EFB">
      <w:pPr>
        <w:pStyle w:val="a3"/>
        <w:spacing w:before="7" w:line="249" w:lineRule="auto"/>
        <w:ind w:right="418"/>
      </w:pPr>
      <w:r>
        <w:rPr>
          <w:w w:val="105"/>
        </w:rPr>
        <w:t>У</w:t>
      </w:r>
      <w:r>
        <w:rPr>
          <w:spacing w:val="68"/>
          <w:w w:val="150"/>
        </w:rPr>
        <w:t xml:space="preserve">   </w:t>
      </w:r>
      <w:r>
        <w:rPr>
          <w:w w:val="105"/>
        </w:rPr>
        <w:t>обучающегося</w:t>
      </w:r>
      <w:r>
        <w:rPr>
          <w:spacing w:val="69"/>
          <w:w w:val="150"/>
        </w:rPr>
        <w:t xml:space="preserve">   </w:t>
      </w:r>
      <w:r>
        <w:rPr>
          <w:w w:val="105"/>
        </w:rPr>
        <w:t>будут</w:t>
      </w:r>
      <w:r>
        <w:rPr>
          <w:spacing w:val="70"/>
          <w:w w:val="150"/>
        </w:rPr>
        <w:t xml:space="preserve">   </w:t>
      </w:r>
      <w:r>
        <w:rPr>
          <w:w w:val="105"/>
        </w:rPr>
        <w:t>сформированы</w:t>
      </w:r>
      <w:r>
        <w:rPr>
          <w:spacing w:val="71"/>
          <w:w w:val="150"/>
        </w:rPr>
        <w:t xml:space="preserve">   </w:t>
      </w:r>
      <w:r>
        <w:rPr>
          <w:w w:val="105"/>
        </w:rPr>
        <w:t>следующие</w:t>
      </w:r>
      <w:r>
        <w:rPr>
          <w:spacing w:val="70"/>
          <w:w w:val="150"/>
        </w:rPr>
        <w:t xml:space="preserve">   </w:t>
      </w:r>
      <w:r>
        <w:rPr>
          <w:w w:val="105"/>
        </w:rPr>
        <w:t>умения</w:t>
      </w:r>
      <w:r>
        <w:rPr>
          <w:spacing w:val="69"/>
          <w:w w:val="150"/>
        </w:rPr>
        <w:t xml:space="preserve">   </w:t>
      </w:r>
      <w:r>
        <w:rPr>
          <w:w w:val="105"/>
        </w:rPr>
        <w:t>работать с информацией как часть познавательных универсальных учебных действий:</w:t>
      </w:r>
    </w:p>
    <w:p w:rsidR="0005752A" w:rsidRDefault="00A45EFB">
      <w:pPr>
        <w:pStyle w:val="a3"/>
        <w:spacing w:line="252" w:lineRule="auto"/>
        <w:ind w:right="423"/>
      </w:pPr>
      <w:r>
        <w:rPr>
          <w:w w:val="105"/>
        </w:rPr>
        <w:t>применять различные методы, инструменты и запросы при поиске и отборе информации или</w:t>
      </w:r>
      <w:r>
        <w:rPr>
          <w:spacing w:val="68"/>
          <w:w w:val="150"/>
        </w:rPr>
        <w:t xml:space="preserve">   </w:t>
      </w:r>
      <w:r>
        <w:rPr>
          <w:w w:val="105"/>
        </w:rPr>
        <w:t>данных</w:t>
      </w:r>
      <w:r>
        <w:rPr>
          <w:spacing w:val="66"/>
          <w:w w:val="150"/>
        </w:rPr>
        <w:t xml:space="preserve">   </w:t>
      </w:r>
      <w:r>
        <w:rPr>
          <w:w w:val="105"/>
        </w:rPr>
        <w:t>из</w:t>
      </w:r>
      <w:r>
        <w:rPr>
          <w:spacing w:val="68"/>
          <w:w w:val="150"/>
        </w:rPr>
        <w:t xml:space="preserve">   </w:t>
      </w:r>
      <w:r>
        <w:rPr>
          <w:w w:val="105"/>
        </w:rPr>
        <w:t>источников</w:t>
      </w:r>
      <w:r>
        <w:rPr>
          <w:spacing w:val="69"/>
          <w:w w:val="150"/>
        </w:rPr>
        <w:t xml:space="preserve">   </w:t>
      </w:r>
      <w:r>
        <w:rPr>
          <w:w w:val="105"/>
        </w:rPr>
        <w:t>с</w:t>
      </w:r>
      <w:r>
        <w:rPr>
          <w:spacing w:val="68"/>
          <w:w w:val="150"/>
        </w:rPr>
        <w:t xml:space="preserve">   </w:t>
      </w:r>
      <w:r>
        <w:rPr>
          <w:w w:val="105"/>
        </w:rPr>
        <w:t>учётом</w:t>
      </w:r>
      <w:r>
        <w:rPr>
          <w:spacing w:val="68"/>
          <w:w w:val="150"/>
        </w:rPr>
        <w:t xml:space="preserve">   </w:t>
      </w:r>
      <w:r>
        <w:rPr>
          <w:w w:val="105"/>
        </w:rPr>
        <w:t>предложенной</w:t>
      </w:r>
      <w:r>
        <w:rPr>
          <w:spacing w:val="68"/>
          <w:w w:val="150"/>
        </w:rPr>
        <w:t xml:space="preserve">   </w:t>
      </w:r>
      <w:r>
        <w:rPr>
          <w:w w:val="105"/>
        </w:rPr>
        <w:t>учебной</w:t>
      </w:r>
      <w:r>
        <w:rPr>
          <w:spacing w:val="68"/>
          <w:w w:val="150"/>
        </w:rPr>
        <w:t xml:space="preserve">   </w:t>
      </w:r>
      <w:r>
        <w:rPr>
          <w:w w:val="105"/>
        </w:rPr>
        <w:t>задачи и заданных критериев;</w:t>
      </w:r>
    </w:p>
    <w:p w:rsidR="0005752A" w:rsidRDefault="00A45EFB">
      <w:pPr>
        <w:pStyle w:val="a3"/>
        <w:spacing w:line="254" w:lineRule="auto"/>
        <w:ind w:right="416"/>
      </w:pPr>
      <w:r>
        <w:rPr>
          <w:w w:val="105"/>
        </w:rPr>
        <w:t>выбирать, анализировать, систематизировать и интерпретировать информацию различных видов и форм представления;</w:t>
      </w:r>
    </w:p>
    <w:p w:rsidR="0005752A" w:rsidRDefault="0005752A">
      <w:pPr>
        <w:spacing w:line="254" w:lineRule="auto"/>
        <w:sectPr w:rsidR="0005752A">
          <w:pgSz w:w="11910" w:h="16850"/>
          <w:pgMar w:top="840" w:right="160" w:bottom="280" w:left="860" w:header="605" w:footer="0" w:gutter="0"/>
          <w:cols w:space="720"/>
        </w:sectPr>
      </w:pPr>
    </w:p>
    <w:p w:rsidR="0005752A" w:rsidRDefault="00A45EFB">
      <w:pPr>
        <w:pStyle w:val="a3"/>
        <w:spacing w:before="1" w:line="247" w:lineRule="auto"/>
        <w:ind w:right="424"/>
      </w:pPr>
      <w:r>
        <w:rPr>
          <w:w w:val="105"/>
        </w:rPr>
        <w:lastRenderedPageBreak/>
        <w:t>находить</w:t>
      </w:r>
      <w:r>
        <w:rPr>
          <w:spacing w:val="80"/>
          <w:w w:val="150"/>
        </w:rPr>
        <w:t xml:space="preserve">  </w:t>
      </w:r>
      <w:r>
        <w:rPr>
          <w:w w:val="105"/>
        </w:rPr>
        <w:t>сходные</w:t>
      </w:r>
      <w:r>
        <w:rPr>
          <w:spacing w:val="80"/>
          <w:w w:val="150"/>
        </w:rPr>
        <w:t xml:space="preserve">  </w:t>
      </w:r>
      <w:r>
        <w:rPr>
          <w:w w:val="105"/>
        </w:rPr>
        <w:t>аргументы</w:t>
      </w:r>
      <w:r>
        <w:rPr>
          <w:spacing w:val="80"/>
          <w:w w:val="150"/>
        </w:rPr>
        <w:t xml:space="preserve">  </w:t>
      </w:r>
      <w:r>
        <w:rPr>
          <w:w w:val="105"/>
        </w:rPr>
        <w:t>(подтверждающие</w:t>
      </w:r>
      <w:r>
        <w:rPr>
          <w:spacing w:val="80"/>
          <w:w w:val="150"/>
        </w:rPr>
        <w:t xml:space="preserve">  </w:t>
      </w:r>
      <w:r>
        <w:rPr>
          <w:w w:val="105"/>
        </w:rPr>
        <w:t>или</w:t>
      </w:r>
      <w:r>
        <w:rPr>
          <w:spacing w:val="80"/>
          <w:w w:val="150"/>
        </w:rPr>
        <w:t xml:space="preserve">  </w:t>
      </w:r>
      <w:r>
        <w:rPr>
          <w:w w:val="105"/>
        </w:rPr>
        <w:t>опровергающие</w:t>
      </w:r>
      <w:r>
        <w:rPr>
          <w:spacing w:val="80"/>
          <w:w w:val="150"/>
        </w:rPr>
        <w:t xml:space="preserve">  </w:t>
      </w:r>
      <w:r>
        <w:rPr>
          <w:w w:val="105"/>
        </w:rPr>
        <w:t>одну</w:t>
      </w:r>
      <w:r>
        <w:rPr>
          <w:spacing w:val="40"/>
          <w:w w:val="105"/>
        </w:rPr>
        <w:t xml:space="preserve"> </w:t>
      </w:r>
      <w:r>
        <w:rPr>
          <w:w w:val="105"/>
        </w:rPr>
        <w:t>и ту же идею, версию) в различных информационных источниках;</w:t>
      </w:r>
    </w:p>
    <w:p w:rsidR="0005752A" w:rsidRDefault="00A45EFB">
      <w:pPr>
        <w:pStyle w:val="a3"/>
        <w:spacing w:before="10" w:line="249" w:lineRule="auto"/>
        <w:ind w:right="422"/>
      </w:pPr>
      <w:r>
        <w:rPr>
          <w:w w:val="105"/>
        </w:rPr>
        <w:t>самостоятельно</w:t>
      </w:r>
      <w:r>
        <w:rPr>
          <w:spacing w:val="69"/>
          <w:w w:val="105"/>
        </w:rPr>
        <w:t xml:space="preserve">   </w:t>
      </w:r>
      <w:r>
        <w:rPr>
          <w:w w:val="105"/>
        </w:rPr>
        <w:t>выбирать</w:t>
      </w:r>
      <w:r>
        <w:rPr>
          <w:spacing w:val="70"/>
          <w:w w:val="105"/>
        </w:rPr>
        <w:t xml:space="preserve">   </w:t>
      </w:r>
      <w:r>
        <w:rPr>
          <w:w w:val="105"/>
        </w:rPr>
        <w:t>оптимальную</w:t>
      </w:r>
      <w:r>
        <w:rPr>
          <w:spacing w:val="71"/>
          <w:w w:val="105"/>
        </w:rPr>
        <w:t xml:space="preserve">   </w:t>
      </w:r>
      <w:r>
        <w:rPr>
          <w:w w:val="105"/>
        </w:rPr>
        <w:t>форму</w:t>
      </w:r>
      <w:r>
        <w:rPr>
          <w:spacing w:val="69"/>
          <w:w w:val="105"/>
        </w:rPr>
        <w:t xml:space="preserve">   </w:t>
      </w:r>
      <w:r>
        <w:rPr>
          <w:w w:val="105"/>
        </w:rPr>
        <w:t>представления</w:t>
      </w:r>
      <w:r>
        <w:rPr>
          <w:spacing w:val="70"/>
          <w:w w:val="105"/>
        </w:rPr>
        <w:t xml:space="preserve">   </w:t>
      </w:r>
      <w:r>
        <w:rPr>
          <w:w w:val="105"/>
        </w:rPr>
        <w:t xml:space="preserve">информации и иллюстрировать решаемые задачи несложными схемами, диаграммами, иной графикой и их </w:t>
      </w:r>
      <w:r>
        <w:rPr>
          <w:spacing w:val="-2"/>
          <w:w w:val="105"/>
        </w:rPr>
        <w:t>комбинациями;</w:t>
      </w:r>
    </w:p>
    <w:p w:rsidR="0005752A" w:rsidRDefault="00A45EFB">
      <w:pPr>
        <w:pStyle w:val="a3"/>
        <w:spacing w:before="3" w:line="247" w:lineRule="auto"/>
        <w:ind w:right="426"/>
      </w:pPr>
      <w:r>
        <w:rPr>
          <w:w w:val="105"/>
        </w:rPr>
        <w:t>оценивать надёжность информации по критериям, предложенным педагогическим работником или сформулированным самостоятельно;</w:t>
      </w:r>
    </w:p>
    <w:p w:rsidR="0005752A" w:rsidRDefault="00A45EFB">
      <w:pPr>
        <w:pStyle w:val="a3"/>
        <w:spacing w:before="3"/>
        <w:ind w:left="976" w:firstLine="0"/>
      </w:pPr>
      <w:r>
        <w:t>эффективно</w:t>
      </w:r>
      <w:r>
        <w:rPr>
          <w:spacing w:val="32"/>
        </w:rPr>
        <w:t xml:space="preserve"> </w:t>
      </w:r>
      <w:r>
        <w:t>запоминать</w:t>
      </w:r>
      <w:r>
        <w:rPr>
          <w:spacing w:val="38"/>
        </w:rPr>
        <w:t xml:space="preserve"> </w:t>
      </w:r>
      <w:r>
        <w:t>и</w:t>
      </w:r>
      <w:r>
        <w:rPr>
          <w:spacing w:val="41"/>
        </w:rPr>
        <w:t xml:space="preserve"> </w:t>
      </w:r>
      <w:r>
        <w:t>систематизировать</w:t>
      </w:r>
      <w:r>
        <w:rPr>
          <w:spacing w:val="52"/>
        </w:rPr>
        <w:t xml:space="preserve"> </w:t>
      </w:r>
      <w:r>
        <w:rPr>
          <w:spacing w:val="-2"/>
        </w:rPr>
        <w:t>информацию;</w:t>
      </w:r>
    </w:p>
    <w:p w:rsidR="0005752A" w:rsidRDefault="00A45EFB">
      <w:pPr>
        <w:pStyle w:val="a3"/>
        <w:spacing w:before="17" w:line="247" w:lineRule="auto"/>
        <w:ind w:right="426"/>
      </w:pPr>
      <w:r>
        <w:rPr>
          <w:w w:val="105"/>
        </w:rPr>
        <w:t>овладение системой универсальных познавательных действий обеспечивает сформированность когнитивных навыков обучающихся.</w:t>
      </w:r>
    </w:p>
    <w:p w:rsidR="0005752A" w:rsidRDefault="00A45EFB">
      <w:pPr>
        <w:pStyle w:val="a3"/>
        <w:spacing w:before="2" w:line="254" w:lineRule="auto"/>
        <w:ind w:right="432"/>
      </w:pPr>
      <w:r>
        <w:rPr>
          <w:w w:val="105"/>
        </w:rPr>
        <w:t>У обучающегося будут сформированы следующие умения общения как часть коммуникативных универсальных учебных действий:</w:t>
      </w:r>
    </w:p>
    <w:p w:rsidR="0005752A" w:rsidRDefault="00A45EFB">
      <w:pPr>
        <w:pStyle w:val="a3"/>
        <w:spacing w:line="252" w:lineRule="auto"/>
        <w:ind w:right="428"/>
      </w:pPr>
      <w:r>
        <w:rPr>
          <w:w w:val="105"/>
        </w:rPr>
        <w:t>уверенно</w:t>
      </w:r>
      <w:r>
        <w:rPr>
          <w:spacing w:val="-2"/>
          <w:w w:val="105"/>
        </w:rPr>
        <w:t xml:space="preserve"> </w:t>
      </w:r>
      <w:r>
        <w:rPr>
          <w:w w:val="105"/>
        </w:rPr>
        <w:t>высказывать свою точку зрения в устной и письменной речи,</w:t>
      </w:r>
      <w:r>
        <w:rPr>
          <w:spacing w:val="-1"/>
          <w:w w:val="105"/>
        </w:rPr>
        <w:t xml:space="preserve"> </w:t>
      </w:r>
      <w:r>
        <w:rPr>
          <w:w w:val="105"/>
        </w:rPr>
        <w:t>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05752A" w:rsidRDefault="00A45EFB">
      <w:pPr>
        <w:pStyle w:val="a3"/>
        <w:spacing w:line="247" w:lineRule="auto"/>
        <w:ind w:right="422"/>
      </w:pPr>
      <w:r>
        <w:rPr>
          <w:w w:val="105"/>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05752A" w:rsidRDefault="00A45EFB">
      <w:pPr>
        <w:pStyle w:val="a3"/>
        <w:spacing w:line="247" w:lineRule="auto"/>
        <w:ind w:right="431"/>
      </w:pPr>
      <w:r>
        <w:rPr>
          <w:w w:val="105"/>
        </w:rPr>
        <w:t>сопоставлять свои суждения с суждениями других участников диалога, обнаруживать различие и сходство позиций;</w:t>
      </w:r>
    </w:p>
    <w:p w:rsidR="0005752A" w:rsidRDefault="00A45EFB">
      <w:pPr>
        <w:pStyle w:val="a3"/>
        <w:spacing w:before="2" w:line="254" w:lineRule="auto"/>
        <w:ind w:right="423"/>
      </w:pPr>
      <w:r>
        <w:rPr>
          <w:w w:val="105"/>
        </w:rPr>
        <w:t>в ходе общения задавать вопросы и выдавать ответы по существу решаемой учебной задачи, обнаруживать различие</w:t>
      </w:r>
      <w:r>
        <w:rPr>
          <w:spacing w:val="-1"/>
          <w:w w:val="105"/>
        </w:rPr>
        <w:t xml:space="preserve"> </w:t>
      </w:r>
      <w:r>
        <w:rPr>
          <w:w w:val="105"/>
        </w:rPr>
        <w:t>и сходство позиций других участников диалога;</w:t>
      </w:r>
    </w:p>
    <w:p w:rsidR="0005752A" w:rsidRDefault="00A45EFB">
      <w:pPr>
        <w:pStyle w:val="a3"/>
        <w:spacing w:line="252" w:lineRule="auto"/>
        <w:ind w:right="413"/>
      </w:pPr>
      <w:r>
        <w:rPr>
          <w:w w:val="105"/>
        </w:rP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w:t>
      </w:r>
      <w:r>
        <w:rPr>
          <w:spacing w:val="-2"/>
          <w:w w:val="105"/>
        </w:rPr>
        <w:t>материалы.</w:t>
      </w:r>
    </w:p>
    <w:p w:rsidR="0005752A" w:rsidRDefault="00A45EFB">
      <w:pPr>
        <w:pStyle w:val="a3"/>
        <w:spacing w:line="247" w:lineRule="auto"/>
        <w:ind w:right="427"/>
      </w:pPr>
      <w:r>
        <w:rPr>
          <w:w w:val="105"/>
        </w:rPr>
        <w:t>У обучающегося будут сформированы следующие умения самоорганизации как части регулятивных универсальных учебных действий:</w:t>
      </w:r>
    </w:p>
    <w:p w:rsidR="0005752A" w:rsidRDefault="00A45EFB">
      <w:pPr>
        <w:pStyle w:val="a3"/>
        <w:ind w:left="976" w:firstLine="0"/>
      </w:pPr>
      <w:r>
        <w:t>выявлять</w:t>
      </w:r>
      <w:r>
        <w:rPr>
          <w:spacing w:val="27"/>
        </w:rPr>
        <w:t xml:space="preserve"> </w:t>
      </w:r>
      <w:r>
        <w:t>проблемные</w:t>
      </w:r>
      <w:r>
        <w:rPr>
          <w:spacing w:val="21"/>
        </w:rPr>
        <w:t xml:space="preserve"> </w:t>
      </w:r>
      <w:r>
        <w:t>вопросы,</w:t>
      </w:r>
      <w:r>
        <w:rPr>
          <w:spacing w:val="37"/>
        </w:rPr>
        <w:t xml:space="preserve"> </w:t>
      </w:r>
      <w:r>
        <w:t>требующие</w:t>
      </w:r>
      <w:r>
        <w:rPr>
          <w:spacing w:val="31"/>
        </w:rPr>
        <w:t xml:space="preserve"> </w:t>
      </w:r>
      <w:r>
        <w:t>решения</w:t>
      </w:r>
      <w:r>
        <w:rPr>
          <w:spacing w:val="26"/>
        </w:rPr>
        <w:t xml:space="preserve"> </w:t>
      </w:r>
      <w:r>
        <w:t>в</w:t>
      </w:r>
      <w:r>
        <w:rPr>
          <w:spacing w:val="32"/>
        </w:rPr>
        <w:t xml:space="preserve"> </w:t>
      </w:r>
      <w:r>
        <w:t>жизненных</w:t>
      </w:r>
      <w:r>
        <w:rPr>
          <w:spacing w:val="23"/>
        </w:rPr>
        <w:t xml:space="preserve"> </w:t>
      </w:r>
      <w:r>
        <w:t>и</w:t>
      </w:r>
      <w:r>
        <w:rPr>
          <w:spacing w:val="42"/>
        </w:rPr>
        <w:t xml:space="preserve"> </w:t>
      </w:r>
      <w:r>
        <w:t>учебных</w:t>
      </w:r>
      <w:r>
        <w:rPr>
          <w:spacing w:val="33"/>
        </w:rPr>
        <w:t xml:space="preserve"> </w:t>
      </w:r>
      <w:r>
        <w:rPr>
          <w:spacing w:val="-2"/>
        </w:rPr>
        <w:t>ситуациях;</w:t>
      </w:r>
    </w:p>
    <w:p w:rsidR="0005752A" w:rsidRDefault="00A45EFB">
      <w:pPr>
        <w:pStyle w:val="a3"/>
        <w:spacing w:before="8" w:line="252" w:lineRule="auto"/>
        <w:ind w:right="421"/>
      </w:pPr>
      <w:r>
        <w:rPr>
          <w:w w:val="105"/>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05752A" w:rsidRDefault="00A45EFB">
      <w:pPr>
        <w:pStyle w:val="a3"/>
        <w:tabs>
          <w:tab w:val="left" w:pos="2819"/>
          <w:tab w:val="left" w:pos="4057"/>
          <w:tab w:val="left" w:pos="5798"/>
          <w:tab w:val="left" w:pos="7482"/>
          <w:tab w:val="left" w:pos="9636"/>
        </w:tabs>
        <w:spacing w:line="252" w:lineRule="auto"/>
        <w:ind w:right="407"/>
      </w:pPr>
      <w:r>
        <w:rPr>
          <w:spacing w:val="-2"/>
          <w:w w:val="105"/>
        </w:rPr>
        <w:t>составлять</w:t>
      </w:r>
      <w:r>
        <w:tab/>
      </w:r>
      <w:r>
        <w:rPr>
          <w:spacing w:val="-4"/>
          <w:w w:val="105"/>
        </w:rPr>
        <w:t>план</w:t>
      </w:r>
      <w:r>
        <w:tab/>
      </w:r>
      <w:r>
        <w:rPr>
          <w:spacing w:val="-2"/>
          <w:w w:val="105"/>
        </w:rPr>
        <w:t>действий,</w:t>
      </w:r>
      <w:r>
        <w:tab/>
      </w:r>
      <w:r>
        <w:rPr>
          <w:spacing w:val="-2"/>
          <w:w w:val="105"/>
        </w:rPr>
        <w:t>находить</w:t>
      </w:r>
      <w:r>
        <w:tab/>
      </w:r>
      <w:r>
        <w:rPr>
          <w:spacing w:val="-2"/>
          <w:w w:val="105"/>
        </w:rPr>
        <w:t>необходимые</w:t>
      </w:r>
      <w:r>
        <w:tab/>
      </w:r>
      <w:r>
        <w:rPr>
          <w:spacing w:val="-2"/>
          <w:w w:val="105"/>
        </w:rPr>
        <w:t xml:space="preserve">ресурсы </w:t>
      </w:r>
      <w:r>
        <w:rPr>
          <w:w w:val="105"/>
        </w:rPr>
        <w:t>для его выполнения, при необходимости корректировать предложенный алгоритм, брать ответственность за принятое решение.</w:t>
      </w:r>
    </w:p>
    <w:p w:rsidR="0005752A" w:rsidRDefault="00A45EFB">
      <w:pPr>
        <w:pStyle w:val="a3"/>
        <w:spacing w:line="247" w:lineRule="auto"/>
        <w:ind w:right="420"/>
      </w:pPr>
      <w:r>
        <w:rPr>
          <w:w w:val="105"/>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05752A" w:rsidRDefault="00A45EFB">
      <w:pPr>
        <w:pStyle w:val="a3"/>
        <w:spacing w:before="1" w:line="247" w:lineRule="auto"/>
        <w:ind w:right="425"/>
      </w:pPr>
      <w:r>
        <w:rPr>
          <w:w w:val="105"/>
        </w:rPr>
        <w:t>давать</w:t>
      </w:r>
      <w:r>
        <w:rPr>
          <w:spacing w:val="-7"/>
          <w:w w:val="105"/>
        </w:rPr>
        <w:t xml:space="preserve"> </w:t>
      </w:r>
      <w:r>
        <w:rPr>
          <w:w w:val="105"/>
        </w:rPr>
        <w:t>адекватную оценку</w:t>
      </w:r>
      <w:r>
        <w:rPr>
          <w:spacing w:val="-4"/>
          <w:w w:val="105"/>
        </w:rPr>
        <w:t xml:space="preserve"> </w:t>
      </w:r>
      <w:r>
        <w:rPr>
          <w:w w:val="105"/>
        </w:rPr>
        <w:t>ситуации,</w:t>
      </w:r>
      <w:r>
        <w:rPr>
          <w:spacing w:val="-8"/>
          <w:w w:val="105"/>
        </w:rPr>
        <w:t xml:space="preserve"> </w:t>
      </w:r>
      <w:r>
        <w:rPr>
          <w:w w:val="105"/>
        </w:rPr>
        <w:t>предвидеть трудности,</w:t>
      </w:r>
      <w:r>
        <w:rPr>
          <w:spacing w:val="-2"/>
          <w:w w:val="105"/>
        </w:rPr>
        <w:t xml:space="preserve"> </w:t>
      </w:r>
      <w:r>
        <w:rPr>
          <w:w w:val="105"/>
        </w:rPr>
        <w:t>которые могут</w:t>
      </w:r>
      <w:r>
        <w:rPr>
          <w:spacing w:val="-9"/>
          <w:w w:val="105"/>
        </w:rPr>
        <w:t xml:space="preserve"> </w:t>
      </w:r>
      <w:r>
        <w:rPr>
          <w:w w:val="105"/>
        </w:rPr>
        <w:t>возникнуть</w:t>
      </w:r>
      <w:r>
        <w:rPr>
          <w:spacing w:val="-1"/>
          <w:w w:val="105"/>
        </w:rPr>
        <w:t xml:space="preserve"> </w:t>
      </w:r>
      <w:r>
        <w:rPr>
          <w:w w:val="105"/>
        </w:rPr>
        <w:t>при решении</w:t>
      </w:r>
      <w:r>
        <w:rPr>
          <w:spacing w:val="80"/>
          <w:w w:val="105"/>
        </w:rPr>
        <w:t xml:space="preserve">    </w:t>
      </w:r>
      <w:r>
        <w:rPr>
          <w:w w:val="105"/>
        </w:rPr>
        <w:t>учебной</w:t>
      </w:r>
      <w:r>
        <w:rPr>
          <w:spacing w:val="80"/>
          <w:w w:val="105"/>
        </w:rPr>
        <w:t xml:space="preserve">    </w:t>
      </w:r>
      <w:r>
        <w:rPr>
          <w:w w:val="105"/>
        </w:rPr>
        <w:t>задачи,</w:t>
      </w:r>
      <w:r>
        <w:rPr>
          <w:spacing w:val="80"/>
          <w:w w:val="105"/>
        </w:rPr>
        <w:t xml:space="preserve">    </w:t>
      </w:r>
      <w:r>
        <w:rPr>
          <w:w w:val="105"/>
        </w:rPr>
        <w:t>и</w:t>
      </w:r>
      <w:r>
        <w:rPr>
          <w:spacing w:val="80"/>
          <w:w w:val="105"/>
        </w:rPr>
        <w:t xml:space="preserve">    </w:t>
      </w:r>
      <w:r>
        <w:rPr>
          <w:w w:val="105"/>
        </w:rPr>
        <w:t>вносить</w:t>
      </w:r>
      <w:r>
        <w:rPr>
          <w:spacing w:val="80"/>
          <w:w w:val="105"/>
        </w:rPr>
        <w:t xml:space="preserve">    </w:t>
      </w:r>
      <w:r>
        <w:rPr>
          <w:w w:val="105"/>
        </w:rPr>
        <w:t>коррективы</w:t>
      </w:r>
      <w:r>
        <w:rPr>
          <w:spacing w:val="80"/>
          <w:w w:val="105"/>
        </w:rPr>
        <w:t xml:space="preserve">    </w:t>
      </w:r>
      <w:r>
        <w:rPr>
          <w:w w:val="105"/>
        </w:rPr>
        <w:t>в</w:t>
      </w:r>
      <w:r>
        <w:rPr>
          <w:spacing w:val="80"/>
          <w:w w:val="105"/>
        </w:rPr>
        <w:t xml:space="preserve">    </w:t>
      </w:r>
      <w:r>
        <w:rPr>
          <w:w w:val="105"/>
        </w:rPr>
        <w:t>деятельность на основе новых обстоятельств;</w:t>
      </w:r>
    </w:p>
    <w:p w:rsidR="0005752A" w:rsidRDefault="00A45EFB">
      <w:pPr>
        <w:pStyle w:val="a3"/>
        <w:spacing w:before="10" w:line="249" w:lineRule="auto"/>
        <w:ind w:right="409"/>
      </w:pPr>
      <w:r>
        <w:rPr>
          <w:w w:val="105"/>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05752A" w:rsidRDefault="00A45EFB">
      <w:pPr>
        <w:pStyle w:val="a3"/>
        <w:spacing w:line="262" w:lineRule="exact"/>
        <w:ind w:left="976" w:firstLine="0"/>
      </w:pPr>
      <w:r>
        <w:rPr>
          <w:w w:val="105"/>
        </w:rPr>
        <w:t>оценивать</w:t>
      </w:r>
      <w:r>
        <w:rPr>
          <w:spacing w:val="-14"/>
          <w:w w:val="105"/>
        </w:rPr>
        <w:t xml:space="preserve"> </w:t>
      </w:r>
      <w:r>
        <w:rPr>
          <w:w w:val="105"/>
        </w:rPr>
        <w:t>соответствие</w:t>
      </w:r>
      <w:r>
        <w:rPr>
          <w:spacing w:val="-15"/>
          <w:w w:val="105"/>
        </w:rPr>
        <w:t xml:space="preserve"> </w:t>
      </w:r>
      <w:r>
        <w:rPr>
          <w:w w:val="105"/>
        </w:rPr>
        <w:t>результата</w:t>
      </w:r>
      <w:r>
        <w:rPr>
          <w:spacing w:val="-11"/>
          <w:w w:val="105"/>
        </w:rPr>
        <w:t xml:space="preserve"> </w:t>
      </w:r>
      <w:r>
        <w:rPr>
          <w:w w:val="105"/>
        </w:rPr>
        <w:t>цели</w:t>
      </w:r>
      <w:r>
        <w:rPr>
          <w:spacing w:val="-15"/>
          <w:w w:val="105"/>
        </w:rPr>
        <w:t xml:space="preserve"> </w:t>
      </w:r>
      <w:r>
        <w:rPr>
          <w:w w:val="105"/>
        </w:rPr>
        <w:t>и</w:t>
      </w:r>
      <w:r>
        <w:rPr>
          <w:spacing w:val="-10"/>
          <w:w w:val="105"/>
        </w:rPr>
        <w:t xml:space="preserve"> </w:t>
      </w:r>
      <w:r>
        <w:rPr>
          <w:spacing w:val="-2"/>
          <w:w w:val="105"/>
        </w:rPr>
        <w:t>условиям;</w:t>
      </w:r>
    </w:p>
    <w:p w:rsidR="0005752A" w:rsidRDefault="00A45EFB">
      <w:pPr>
        <w:pStyle w:val="a3"/>
        <w:spacing w:before="17" w:line="247" w:lineRule="auto"/>
        <w:jc w:val="left"/>
      </w:pPr>
      <w:r>
        <w:rPr>
          <w:w w:val="105"/>
        </w:rPr>
        <w:t>управлять</w:t>
      </w:r>
      <w:r>
        <w:rPr>
          <w:spacing w:val="80"/>
          <w:w w:val="105"/>
        </w:rPr>
        <w:t xml:space="preserve"> </w:t>
      </w:r>
      <w:r>
        <w:rPr>
          <w:w w:val="105"/>
        </w:rPr>
        <w:t>собственными</w:t>
      </w:r>
      <w:r>
        <w:rPr>
          <w:spacing w:val="80"/>
          <w:w w:val="105"/>
        </w:rPr>
        <w:t xml:space="preserve"> </w:t>
      </w:r>
      <w:r>
        <w:rPr>
          <w:w w:val="105"/>
        </w:rPr>
        <w:t>эмоциями</w:t>
      </w:r>
      <w:r>
        <w:rPr>
          <w:spacing w:val="80"/>
          <w:w w:val="105"/>
        </w:rPr>
        <w:t xml:space="preserve"> </w:t>
      </w:r>
      <w:r>
        <w:rPr>
          <w:w w:val="105"/>
        </w:rPr>
        <w:t>и</w:t>
      </w:r>
      <w:r>
        <w:rPr>
          <w:spacing w:val="80"/>
          <w:w w:val="105"/>
        </w:rPr>
        <w:t xml:space="preserve"> </w:t>
      </w:r>
      <w:r>
        <w:rPr>
          <w:w w:val="105"/>
        </w:rPr>
        <w:t>не</w:t>
      </w:r>
      <w:r>
        <w:rPr>
          <w:spacing w:val="80"/>
          <w:w w:val="105"/>
        </w:rPr>
        <w:t xml:space="preserve"> </w:t>
      </w:r>
      <w:r>
        <w:rPr>
          <w:w w:val="105"/>
        </w:rPr>
        <w:t>поддаваться</w:t>
      </w:r>
      <w:r>
        <w:rPr>
          <w:spacing w:val="80"/>
          <w:w w:val="105"/>
        </w:rPr>
        <w:t xml:space="preserve"> </w:t>
      </w:r>
      <w:r>
        <w:rPr>
          <w:w w:val="105"/>
        </w:rPr>
        <w:t>эмоциям</w:t>
      </w:r>
      <w:r>
        <w:rPr>
          <w:spacing w:val="80"/>
          <w:w w:val="105"/>
        </w:rPr>
        <w:t xml:space="preserve"> </w:t>
      </w:r>
      <w:r>
        <w:rPr>
          <w:w w:val="105"/>
        </w:rPr>
        <w:t>других,</w:t>
      </w:r>
      <w:r>
        <w:rPr>
          <w:spacing w:val="80"/>
          <w:w w:val="105"/>
        </w:rPr>
        <w:t xml:space="preserve"> </w:t>
      </w:r>
      <w:r>
        <w:rPr>
          <w:w w:val="105"/>
        </w:rPr>
        <w:t>выявлять</w:t>
      </w:r>
      <w:r>
        <w:rPr>
          <w:spacing w:val="80"/>
          <w:w w:val="105"/>
        </w:rPr>
        <w:t xml:space="preserve"> </w:t>
      </w:r>
      <w:r>
        <w:rPr>
          <w:w w:val="105"/>
        </w:rPr>
        <w:t>и</w:t>
      </w:r>
      <w:r>
        <w:rPr>
          <w:spacing w:val="40"/>
          <w:w w:val="105"/>
        </w:rPr>
        <w:t xml:space="preserve"> </w:t>
      </w:r>
      <w:r>
        <w:rPr>
          <w:w w:val="105"/>
        </w:rPr>
        <w:t>анализировать их причины;</w:t>
      </w:r>
    </w:p>
    <w:p w:rsidR="0005752A" w:rsidRDefault="00A45EFB">
      <w:pPr>
        <w:pStyle w:val="a3"/>
        <w:spacing w:before="3" w:line="254" w:lineRule="auto"/>
        <w:jc w:val="left"/>
      </w:pPr>
      <w:r>
        <w:rPr>
          <w:w w:val="105"/>
        </w:rPr>
        <w:t>ставить</w:t>
      </w:r>
      <w:r>
        <w:rPr>
          <w:spacing w:val="80"/>
          <w:w w:val="150"/>
        </w:rPr>
        <w:t xml:space="preserve"> </w:t>
      </w:r>
      <w:r>
        <w:rPr>
          <w:w w:val="105"/>
        </w:rPr>
        <w:t>себя</w:t>
      </w:r>
      <w:r>
        <w:rPr>
          <w:spacing w:val="80"/>
          <w:w w:val="150"/>
        </w:rPr>
        <w:t xml:space="preserve"> </w:t>
      </w:r>
      <w:r>
        <w:rPr>
          <w:w w:val="105"/>
        </w:rPr>
        <w:t>на</w:t>
      </w:r>
      <w:r>
        <w:rPr>
          <w:spacing w:val="80"/>
          <w:w w:val="150"/>
        </w:rPr>
        <w:t xml:space="preserve"> </w:t>
      </w:r>
      <w:r>
        <w:rPr>
          <w:w w:val="105"/>
        </w:rPr>
        <w:t>место</w:t>
      </w:r>
      <w:r>
        <w:rPr>
          <w:spacing w:val="80"/>
          <w:w w:val="150"/>
        </w:rPr>
        <w:t xml:space="preserve"> </w:t>
      </w:r>
      <w:r>
        <w:rPr>
          <w:w w:val="105"/>
        </w:rPr>
        <w:t>другого</w:t>
      </w:r>
      <w:r>
        <w:rPr>
          <w:spacing w:val="80"/>
          <w:w w:val="105"/>
        </w:rPr>
        <w:t xml:space="preserve"> </w:t>
      </w:r>
      <w:r>
        <w:rPr>
          <w:w w:val="105"/>
        </w:rPr>
        <w:t>человека,</w:t>
      </w:r>
      <w:r>
        <w:rPr>
          <w:spacing w:val="80"/>
          <w:w w:val="150"/>
        </w:rPr>
        <w:t xml:space="preserve"> </w:t>
      </w:r>
      <w:r>
        <w:rPr>
          <w:w w:val="105"/>
        </w:rPr>
        <w:t>понимать</w:t>
      </w:r>
      <w:r>
        <w:rPr>
          <w:spacing w:val="80"/>
          <w:w w:val="150"/>
        </w:rPr>
        <w:t xml:space="preserve"> </w:t>
      </w:r>
      <w:r>
        <w:rPr>
          <w:w w:val="105"/>
        </w:rPr>
        <w:t>мотивы</w:t>
      </w:r>
      <w:r>
        <w:rPr>
          <w:spacing w:val="80"/>
          <w:w w:val="150"/>
        </w:rPr>
        <w:t xml:space="preserve"> </w:t>
      </w:r>
      <w:r>
        <w:rPr>
          <w:w w:val="105"/>
        </w:rPr>
        <w:t>и</w:t>
      </w:r>
      <w:r>
        <w:rPr>
          <w:spacing w:val="80"/>
          <w:w w:val="150"/>
        </w:rPr>
        <w:t xml:space="preserve"> </w:t>
      </w:r>
      <w:r>
        <w:rPr>
          <w:w w:val="105"/>
        </w:rPr>
        <w:t>намерения</w:t>
      </w:r>
      <w:r>
        <w:rPr>
          <w:spacing w:val="80"/>
          <w:w w:val="150"/>
        </w:rPr>
        <w:t xml:space="preserve"> </w:t>
      </w:r>
      <w:r>
        <w:rPr>
          <w:w w:val="105"/>
        </w:rPr>
        <w:t>другого, регулировать способ выражения эмоций;</w:t>
      </w:r>
    </w:p>
    <w:p w:rsidR="0005752A" w:rsidRDefault="00A45EFB">
      <w:pPr>
        <w:pStyle w:val="a3"/>
        <w:tabs>
          <w:tab w:val="left" w:pos="2329"/>
          <w:tab w:val="left" w:pos="3767"/>
          <w:tab w:val="left" w:pos="4185"/>
          <w:tab w:val="left" w:pos="5336"/>
          <w:tab w:val="left" w:pos="6623"/>
          <w:tab w:val="left" w:pos="7242"/>
          <w:tab w:val="left" w:pos="8435"/>
          <w:tab w:val="left" w:pos="9873"/>
        </w:tabs>
        <w:spacing w:line="247" w:lineRule="auto"/>
        <w:ind w:right="419"/>
        <w:jc w:val="left"/>
      </w:pPr>
      <w:r>
        <w:rPr>
          <w:spacing w:val="-2"/>
          <w:w w:val="105"/>
        </w:rPr>
        <w:t>осознанно</w:t>
      </w:r>
      <w:r>
        <w:tab/>
      </w:r>
      <w:r>
        <w:rPr>
          <w:spacing w:val="-2"/>
          <w:w w:val="105"/>
        </w:rPr>
        <w:t>относиться</w:t>
      </w:r>
      <w:r>
        <w:tab/>
      </w:r>
      <w:r>
        <w:rPr>
          <w:spacing w:val="-10"/>
          <w:w w:val="105"/>
        </w:rPr>
        <w:t>к</w:t>
      </w:r>
      <w:r>
        <w:tab/>
      </w:r>
      <w:r>
        <w:rPr>
          <w:spacing w:val="-2"/>
          <w:w w:val="105"/>
        </w:rPr>
        <w:t>другому</w:t>
      </w:r>
      <w:r>
        <w:tab/>
      </w:r>
      <w:r>
        <w:rPr>
          <w:spacing w:val="-2"/>
          <w:w w:val="105"/>
        </w:rPr>
        <w:t>человеку,</w:t>
      </w:r>
      <w:r>
        <w:tab/>
      </w:r>
      <w:r>
        <w:rPr>
          <w:spacing w:val="-4"/>
          <w:w w:val="105"/>
        </w:rPr>
        <w:t>его</w:t>
      </w:r>
      <w:r>
        <w:tab/>
      </w:r>
      <w:r>
        <w:rPr>
          <w:spacing w:val="-2"/>
          <w:w w:val="105"/>
        </w:rPr>
        <w:t>мнению,</w:t>
      </w:r>
      <w:r>
        <w:tab/>
      </w:r>
      <w:r>
        <w:rPr>
          <w:spacing w:val="-2"/>
          <w:w w:val="105"/>
        </w:rPr>
        <w:t>признавать</w:t>
      </w:r>
      <w:r>
        <w:tab/>
      </w:r>
      <w:r>
        <w:rPr>
          <w:spacing w:val="-2"/>
          <w:w w:val="105"/>
        </w:rPr>
        <w:t xml:space="preserve">право </w:t>
      </w:r>
      <w:r>
        <w:rPr>
          <w:w w:val="105"/>
        </w:rPr>
        <w:t>на ошибку свою и чужую;</w:t>
      </w:r>
    </w:p>
    <w:p w:rsidR="0005752A" w:rsidRDefault="00A45EFB">
      <w:pPr>
        <w:pStyle w:val="a3"/>
        <w:spacing w:before="3"/>
        <w:ind w:left="976" w:firstLine="0"/>
        <w:jc w:val="left"/>
      </w:pPr>
      <w:r>
        <w:t>быть</w:t>
      </w:r>
      <w:r>
        <w:rPr>
          <w:spacing w:val="36"/>
        </w:rPr>
        <w:t xml:space="preserve"> </w:t>
      </w:r>
      <w:r>
        <w:t>открытым</w:t>
      </w:r>
      <w:r>
        <w:rPr>
          <w:spacing w:val="37"/>
        </w:rPr>
        <w:t xml:space="preserve"> </w:t>
      </w:r>
      <w:r>
        <w:t>себе</w:t>
      </w:r>
      <w:r>
        <w:rPr>
          <w:spacing w:val="20"/>
        </w:rPr>
        <w:t xml:space="preserve"> </w:t>
      </w:r>
      <w:r>
        <w:t>и</w:t>
      </w:r>
      <w:r>
        <w:rPr>
          <w:spacing w:val="30"/>
        </w:rPr>
        <w:t xml:space="preserve"> </w:t>
      </w:r>
      <w:r>
        <w:t>другим,</w:t>
      </w:r>
      <w:r>
        <w:rPr>
          <w:spacing w:val="35"/>
        </w:rPr>
        <w:t xml:space="preserve"> </w:t>
      </w:r>
      <w:r>
        <w:t>осознавать</w:t>
      </w:r>
      <w:r>
        <w:rPr>
          <w:spacing w:val="26"/>
        </w:rPr>
        <w:t xml:space="preserve"> </w:t>
      </w:r>
      <w:r>
        <w:t>невозможность</w:t>
      </w:r>
      <w:r>
        <w:rPr>
          <w:spacing w:val="36"/>
        </w:rPr>
        <w:t xml:space="preserve"> </w:t>
      </w:r>
      <w:r>
        <w:t>контроля</w:t>
      </w:r>
      <w:r>
        <w:rPr>
          <w:spacing w:val="25"/>
        </w:rPr>
        <w:t xml:space="preserve"> </w:t>
      </w:r>
      <w:r>
        <w:t>всего</w:t>
      </w:r>
      <w:r>
        <w:rPr>
          <w:spacing w:val="21"/>
        </w:rPr>
        <w:t xml:space="preserve"> </w:t>
      </w:r>
      <w:r>
        <w:rPr>
          <w:spacing w:val="-2"/>
        </w:rPr>
        <w:t>вокруг.</w:t>
      </w:r>
    </w:p>
    <w:p w:rsidR="0005752A" w:rsidRDefault="00A45EFB">
      <w:pPr>
        <w:pStyle w:val="a3"/>
        <w:spacing w:before="9" w:line="247" w:lineRule="auto"/>
        <w:ind w:left="976" w:right="418" w:firstLine="0"/>
        <w:jc w:val="left"/>
      </w:pPr>
      <w:r>
        <w:rPr>
          <w:w w:val="105"/>
        </w:rPr>
        <w:t>У обучающегося будут сформированы следующие умения совместной деятельности: понимать</w:t>
      </w:r>
      <w:r>
        <w:rPr>
          <w:spacing w:val="-10"/>
          <w:w w:val="105"/>
        </w:rPr>
        <w:t xml:space="preserve"> </w:t>
      </w:r>
      <w:r>
        <w:rPr>
          <w:w w:val="105"/>
        </w:rPr>
        <w:t>и</w:t>
      </w:r>
      <w:r>
        <w:rPr>
          <w:spacing w:val="-8"/>
          <w:w w:val="105"/>
        </w:rPr>
        <w:t xml:space="preserve"> </w:t>
      </w:r>
      <w:r>
        <w:rPr>
          <w:w w:val="105"/>
        </w:rPr>
        <w:t>использовать</w:t>
      </w:r>
      <w:r>
        <w:rPr>
          <w:spacing w:val="-10"/>
          <w:w w:val="105"/>
        </w:rPr>
        <w:t xml:space="preserve"> </w:t>
      </w:r>
      <w:r>
        <w:rPr>
          <w:w w:val="105"/>
        </w:rPr>
        <w:t>преимущества</w:t>
      </w:r>
      <w:r>
        <w:rPr>
          <w:spacing w:val="-8"/>
          <w:w w:val="105"/>
        </w:rPr>
        <w:t xml:space="preserve"> </w:t>
      </w:r>
      <w:r>
        <w:rPr>
          <w:w w:val="105"/>
        </w:rPr>
        <w:t>командной</w:t>
      </w:r>
      <w:r>
        <w:rPr>
          <w:spacing w:val="-8"/>
          <w:w w:val="105"/>
        </w:rPr>
        <w:t xml:space="preserve"> </w:t>
      </w:r>
      <w:r>
        <w:rPr>
          <w:w w:val="105"/>
        </w:rPr>
        <w:t>и</w:t>
      </w:r>
      <w:r>
        <w:rPr>
          <w:spacing w:val="-8"/>
          <w:w w:val="105"/>
        </w:rPr>
        <w:t xml:space="preserve"> </w:t>
      </w:r>
      <w:r>
        <w:rPr>
          <w:w w:val="105"/>
        </w:rPr>
        <w:t>индивидуальной</w:t>
      </w:r>
      <w:r>
        <w:rPr>
          <w:spacing w:val="-2"/>
          <w:w w:val="105"/>
        </w:rPr>
        <w:t xml:space="preserve"> </w:t>
      </w:r>
      <w:r>
        <w:rPr>
          <w:w w:val="105"/>
        </w:rPr>
        <w:t>работы</w:t>
      </w:r>
      <w:r>
        <w:rPr>
          <w:spacing w:val="-11"/>
          <w:w w:val="105"/>
        </w:rPr>
        <w:t xml:space="preserve"> </w:t>
      </w:r>
      <w:r>
        <w:rPr>
          <w:w w:val="105"/>
        </w:rPr>
        <w:t>при</w:t>
      </w:r>
      <w:r>
        <w:rPr>
          <w:spacing w:val="-8"/>
          <w:w w:val="105"/>
        </w:rPr>
        <w:t xml:space="preserve"> </w:t>
      </w:r>
      <w:r>
        <w:rPr>
          <w:w w:val="105"/>
        </w:rPr>
        <w:t>решении</w:t>
      </w:r>
    </w:p>
    <w:p w:rsidR="0005752A" w:rsidRDefault="00A45EFB">
      <w:pPr>
        <w:pStyle w:val="a3"/>
        <w:spacing w:before="10"/>
        <w:ind w:firstLine="0"/>
        <w:jc w:val="left"/>
      </w:pPr>
      <w:r>
        <w:rPr>
          <w:spacing w:val="-2"/>
          <w:w w:val="105"/>
        </w:rPr>
        <w:t>конкретной</w:t>
      </w:r>
      <w:r>
        <w:rPr>
          <w:spacing w:val="1"/>
          <w:w w:val="105"/>
        </w:rPr>
        <w:t xml:space="preserve"> </w:t>
      </w:r>
      <w:r>
        <w:rPr>
          <w:spacing w:val="-2"/>
          <w:w w:val="105"/>
        </w:rPr>
        <w:t>учебной</w:t>
      </w:r>
      <w:r>
        <w:rPr>
          <w:spacing w:val="1"/>
          <w:w w:val="105"/>
        </w:rPr>
        <w:t xml:space="preserve"> </w:t>
      </w:r>
      <w:r>
        <w:rPr>
          <w:spacing w:val="-2"/>
          <w:w w:val="105"/>
        </w:rPr>
        <w:t>задачи;</w:t>
      </w:r>
    </w:p>
    <w:p w:rsidR="0005752A" w:rsidRDefault="00A45EFB">
      <w:pPr>
        <w:pStyle w:val="a3"/>
        <w:tabs>
          <w:tab w:val="left" w:pos="2739"/>
          <w:tab w:val="left" w:pos="4551"/>
          <w:tab w:val="left" w:pos="6206"/>
          <w:tab w:val="left" w:pos="8065"/>
          <w:tab w:val="left" w:pos="9978"/>
        </w:tabs>
        <w:spacing w:before="10" w:line="247" w:lineRule="auto"/>
        <w:ind w:right="414"/>
        <w:jc w:val="left"/>
      </w:pPr>
      <w:r>
        <w:rPr>
          <w:spacing w:val="-2"/>
          <w:w w:val="105"/>
        </w:rPr>
        <w:t>планировать</w:t>
      </w:r>
      <w:r>
        <w:tab/>
      </w:r>
      <w:r>
        <w:rPr>
          <w:spacing w:val="-2"/>
          <w:w w:val="105"/>
        </w:rPr>
        <w:t>организацию</w:t>
      </w:r>
      <w:r>
        <w:tab/>
      </w:r>
      <w:r>
        <w:rPr>
          <w:spacing w:val="-2"/>
          <w:w w:val="105"/>
        </w:rPr>
        <w:t>совместной</w:t>
      </w:r>
      <w:r>
        <w:tab/>
      </w:r>
      <w:r>
        <w:rPr>
          <w:spacing w:val="-2"/>
          <w:w w:val="105"/>
        </w:rPr>
        <w:t>деятельности</w:t>
      </w:r>
      <w:r>
        <w:tab/>
      </w:r>
      <w:r>
        <w:rPr>
          <w:spacing w:val="-2"/>
          <w:w w:val="105"/>
        </w:rPr>
        <w:t>(распределять</w:t>
      </w:r>
      <w:r>
        <w:tab/>
      </w:r>
      <w:r>
        <w:rPr>
          <w:spacing w:val="-4"/>
          <w:w w:val="105"/>
        </w:rPr>
        <w:t xml:space="preserve">роли </w:t>
      </w:r>
      <w:r>
        <w:rPr>
          <w:w w:val="105"/>
        </w:rPr>
        <w:t>и</w:t>
      </w:r>
      <w:r>
        <w:rPr>
          <w:spacing w:val="70"/>
          <w:w w:val="105"/>
        </w:rPr>
        <w:t xml:space="preserve"> </w:t>
      </w:r>
      <w:r>
        <w:rPr>
          <w:w w:val="105"/>
        </w:rPr>
        <w:t>понимать</w:t>
      </w:r>
      <w:r>
        <w:rPr>
          <w:spacing w:val="76"/>
          <w:w w:val="105"/>
        </w:rPr>
        <w:t xml:space="preserve"> </w:t>
      </w:r>
      <w:r>
        <w:rPr>
          <w:w w:val="105"/>
        </w:rPr>
        <w:t>свою</w:t>
      </w:r>
      <w:r>
        <w:rPr>
          <w:spacing w:val="77"/>
          <w:w w:val="105"/>
        </w:rPr>
        <w:t xml:space="preserve"> </w:t>
      </w:r>
      <w:r>
        <w:rPr>
          <w:w w:val="105"/>
        </w:rPr>
        <w:t>роль,</w:t>
      </w:r>
      <w:r>
        <w:rPr>
          <w:spacing w:val="73"/>
          <w:w w:val="105"/>
        </w:rPr>
        <w:t xml:space="preserve"> </w:t>
      </w:r>
      <w:r>
        <w:rPr>
          <w:w w:val="105"/>
        </w:rPr>
        <w:t>принимать</w:t>
      </w:r>
      <w:r>
        <w:rPr>
          <w:spacing w:val="74"/>
          <w:w w:val="105"/>
        </w:rPr>
        <w:t xml:space="preserve"> </w:t>
      </w:r>
      <w:r>
        <w:rPr>
          <w:w w:val="105"/>
        </w:rPr>
        <w:t>правила</w:t>
      </w:r>
      <w:r>
        <w:rPr>
          <w:spacing w:val="77"/>
          <w:w w:val="105"/>
        </w:rPr>
        <w:t xml:space="preserve"> </w:t>
      </w:r>
      <w:r>
        <w:rPr>
          <w:w w:val="105"/>
        </w:rPr>
        <w:t>учебного</w:t>
      </w:r>
      <w:r>
        <w:rPr>
          <w:spacing w:val="72"/>
          <w:w w:val="105"/>
        </w:rPr>
        <w:t xml:space="preserve"> </w:t>
      </w:r>
      <w:r>
        <w:rPr>
          <w:w w:val="105"/>
        </w:rPr>
        <w:t>взаимодействия,</w:t>
      </w:r>
      <w:r>
        <w:rPr>
          <w:spacing w:val="67"/>
          <w:w w:val="105"/>
        </w:rPr>
        <w:t xml:space="preserve"> </w:t>
      </w:r>
      <w:r>
        <w:rPr>
          <w:w w:val="105"/>
        </w:rPr>
        <w:t>обсуждать</w:t>
      </w:r>
      <w:r>
        <w:rPr>
          <w:spacing w:val="74"/>
          <w:w w:val="105"/>
        </w:rPr>
        <w:t xml:space="preserve"> </w:t>
      </w:r>
      <w:r>
        <w:rPr>
          <w:w w:val="105"/>
        </w:rPr>
        <w:t>процесс</w:t>
      </w:r>
      <w:r>
        <w:rPr>
          <w:spacing w:val="65"/>
          <w:w w:val="105"/>
        </w:rPr>
        <w:t xml:space="preserve"> </w:t>
      </w:r>
      <w:r>
        <w:rPr>
          <w:spacing w:val="-10"/>
          <w:w w:val="105"/>
        </w:rPr>
        <w:t>и</w:t>
      </w:r>
    </w:p>
    <w:p w:rsidR="0005752A" w:rsidRDefault="0005752A">
      <w:pPr>
        <w:spacing w:line="247" w:lineRule="auto"/>
        <w:sectPr w:rsidR="0005752A">
          <w:pgSz w:w="11910" w:h="16850"/>
          <w:pgMar w:top="840" w:right="160" w:bottom="280" w:left="860" w:header="605" w:footer="0" w:gutter="0"/>
          <w:cols w:space="720"/>
        </w:sectPr>
      </w:pPr>
    </w:p>
    <w:p w:rsidR="0005752A" w:rsidRDefault="00A45EFB">
      <w:pPr>
        <w:pStyle w:val="a3"/>
        <w:spacing w:before="1" w:line="247" w:lineRule="auto"/>
        <w:ind w:right="422" w:firstLine="0"/>
      </w:pPr>
      <w:r>
        <w:rPr>
          <w:w w:val="105"/>
        </w:rPr>
        <w:lastRenderedPageBreak/>
        <w:t xml:space="preserve">результат совместной работы, подчиняться, выделять общую точку зрения, договариваться о </w:t>
      </w:r>
      <w:r>
        <w:rPr>
          <w:spacing w:val="-2"/>
          <w:w w:val="105"/>
        </w:rPr>
        <w:t>результатах);</w:t>
      </w:r>
    </w:p>
    <w:p w:rsidR="0005752A" w:rsidRDefault="00A45EFB">
      <w:pPr>
        <w:pStyle w:val="a3"/>
        <w:spacing w:before="10" w:line="249" w:lineRule="auto"/>
        <w:ind w:right="412"/>
      </w:pPr>
      <w:r>
        <w:rPr>
          <w:w w:val="105"/>
        </w:rPr>
        <w:t>определять</w:t>
      </w:r>
      <w:r>
        <w:rPr>
          <w:spacing w:val="80"/>
          <w:w w:val="105"/>
        </w:rPr>
        <w:t xml:space="preserve">   </w:t>
      </w:r>
      <w:r>
        <w:rPr>
          <w:w w:val="105"/>
        </w:rPr>
        <w:t>свои</w:t>
      </w:r>
      <w:r>
        <w:rPr>
          <w:spacing w:val="80"/>
          <w:w w:val="105"/>
        </w:rPr>
        <w:t xml:space="preserve">   </w:t>
      </w:r>
      <w:r>
        <w:rPr>
          <w:w w:val="105"/>
        </w:rPr>
        <w:t>действия</w:t>
      </w:r>
      <w:r>
        <w:rPr>
          <w:spacing w:val="80"/>
          <w:w w:val="105"/>
        </w:rPr>
        <w:t xml:space="preserve">   </w:t>
      </w:r>
      <w:r>
        <w:rPr>
          <w:w w:val="105"/>
        </w:rPr>
        <w:t>и</w:t>
      </w:r>
      <w:r>
        <w:rPr>
          <w:spacing w:val="80"/>
          <w:w w:val="105"/>
        </w:rPr>
        <w:t xml:space="preserve">   </w:t>
      </w:r>
      <w:r>
        <w:rPr>
          <w:w w:val="105"/>
        </w:rPr>
        <w:t>действия</w:t>
      </w:r>
      <w:r>
        <w:rPr>
          <w:spacing w:val="80"/>
          <w:w w:val="105"/>
        </w:rPr>
        <w:t xml:space="preserve">   </w:t>
      </w:r>
      <w:r>
        <w:rPr>
          <w:w w:val="105"/>
        </w:rPr>
        <w:t>партнёра,</w:t>
      </w:r>
      <w:r>
        <w:rPr>
          <w:spacing w:val="80"/>
          <w:w w:val="105"/>
        </w:rPr>
        <w:t xml:space="preserve">   </w:t>
      </w:r>
      <w:r>
        <w:rPr>
          <w:w w:val="105"/>
        </w:rPr>
        <w:t>которые</w:t>
      </w:r>
      <w:r>
        <w:rPr>
          <w:spacing w:val="80"/>
          <w:w w:val="105"/>
        </w:rPr>
        <w:t xml:space="preserve">   </w:t>
      </w:r>
      <w:r>
        <w:rPr>
          <w:w w:val="105"/>
        </w:rPr>
        <w:t>помогали или</w:t>
      </w:r>
      <w:r>
        <w:rPr>
          <w:spacing w:val="80"/>
          <w:w w:val="105"/>
        </w:rPr>
        <w:t xml:space="preserve">  </w:t>
      </w:r>
      <w:r>
        <w:rPr>
          <w:w w:val="105"/>
        </w:rPr>
        <w:t>затрудняли</w:t>
      </w:r>
      <w:r>
        <w:rPr>
          <w:spacing w:val="80"/>
          <w:w w:val="105"/>
        </w:rPr>
        <w:t xml:space="preserve">  </w:t>
      </w:r>
      <w:r>
        <w:rPr>
          <w:w w:val="105"/>
        </w:rPr>
        <w:t>нахождение</w:t>
      </w:r>
      <w:r>
        <w:rPr>
          <w:spacing w:val="80"/>
          <w:w w:val="105"/>
        </w:rPr>
        <w:t xml:space="preserve">  </w:t>
      </w:r>
      <w:r>
        <w:rPr>
          <w:w w:val="105"/>
        </w:rPr>
        <w:t>общего</w:t>
      </w:r>
      <w:r>
        <w:rPr>
          <w:spacing w:val="80"/>
          <w:w w:val="105"/>
        </w:rPr>
        <w:t xml:space="preserve">  </w:t>
      </w:r>
      <w:r>
        <w:rPr>
          <w:w w:val="105"/>
        </w:rPr>
        <w:t>решения,</w:t>
      </w:r>
      <w:r>
        <w:rPr>
          <w:spacing w:val="80"/>
          <w:w w:val="105"/>
        </w:rPr>
        <w:t xml:space="preserve">  </w:t>
      </w:r>
      <w:r>
        <w:rPr>
          <w:w w:val="105"/>
        </w:rPr>
        <w:t>оценивать</w:t>
      </w:r>
      <w:r>
        <w:rPr>
          <w:spacing w:val="80"/>
          <w:w w:val="105"/>
        </w:rPr>
        <w:t xml:space="preserve">  </w:t>
      </w:r>
      <w:r>
        <w:rPr>
          <w:w w:val="105"/>
        </w:rPr>
        <w:t>качество</w:t>
      </w:r>
      <w:r>
        <w:rPr>
          <w:spacing w:val="80"/>
          <w:w w:val="105"/>
        </w:rPr>
        <w:t xml:space="preserve">  </w:t>
      </w:r>
      <w:r>
        <w:rPr>
          <w:w w:val="105"/>
        </w:rPr>
        <w:t>своего</w:t>
      </w:r>
      <w:r>
        <w:rPr>
          <w:spacing w:val="80"/>
          <w:w w:val="105"/>
        </w:rPr>
        <w:t xml:space="preserve">  </w:t>
      </w:r>
      <w:r>
        <w:rPr>
          <w:w w:val="105"/>
        </w:rPr>
        <w:t>вклада</w:t>
      </w:r>
      <w:r>
        <w:rPr>
          <w:spacing w:val="40"/>
          <w:w w:val="105"/>
        </w:rPr>
        <w:t xml:space="preserve"> </w:t>
      </w:r>
      <w:r>
        <w:rPr>
          <w:w w:val="105"/>
        </w:rPr>
        <w:t>в</w:t>
      </w:r>
      <w:r>
        <w:rPr>
          <w:spacing w:val="-10"/>
          <w:w w:val="105"/>
        </w:rPr>
        <w:t xml:space="preserve"> </w:t>
      </w:r>
      <w:r>
        <w:rPr>
          <w:w w:val="105"/>
        </w:rPr>
        <w:t>общий</w:t>
      </w:r>
      <w:r>
        <w:rPr>
          <w:spacing w:val="-10"/>
          <w:w w:val="105"/>
        </w:rPr>
        <w:t xml:space="preserve"> </w:t>
      </w:r>
      <w:r>
        <w:rPr>
          <w:w w:val="105"/>
        </w:rPr>
        <w:t>продукт</w:t>
      </w:r>
      <w:r>
        <w:rPr>
          <w:spacing w:val="-9"/>
          <w:w w:val="105"/>
        </w:rPr>
        <w:t xml:space="preserve"> </w:t>
      </w:r>
      <w:r>
        <w:rPr>
          <w:w w:val="105"/>
        </w:rPr>
        <w:t>по</w:t>
      </w:r>
      <w:r>
        <w:rPr>
          <w:spacing w:val="-9"/>
          <w:w w:val="105"/>
        </w:rPr>
        <w:t xml:space="preserve"> </w:t>
      </w:r>
      <w:r>
        <w:rPr>
          <w:w w:val="105"/>
        </w:rPr>
        <w:t>заданным</w:t>
      </w:r>
      <w:r>
        <w:rPr>
          <w:spacing w:val="-6"/>
          <w:w w:val="105"/>
        </w:rPr>
        <w:t xml:space="preserve"> </w:t>
      </w:r>
      <w:r>
        <w:rPr>
          <w:w w:val="105"/>
        </w:rPr>
        <w:t>участниками</w:t>
      </w:r>
      <w:r>
        <w:rPr>
          <w:spacing w:val="-10"/>
          <w:w w:val="105"/>
        </w:rPr>
        <w:t xml:space="preserve"> </w:t>
      </w:r>
      <w:r>
        <w:rPr>
          <w:w w:val="105"/>
        </w:rPr>
        <w:t>группы</w:t>
      </w:r>
      <w:r>
        <w:rPr>
          <w:spacing w:val="-8"/>
          <w:w w:val="105"/>
        </w:rPr>
        <w:t xml:space="preserve"> </w:t>
      </w:r>
      <w:r>
        <w:rPr>
          <w:w w:val="105"/>
        </w:rPr>
        <w:t>критериям,</w:t>
      </w:r>
      <w:r>
        <w:rPr>
          <w:spacing w:val="-8"/>
          <w:w w:val="105"/>
        </w:rPr>
        <w:t xml:space="preserve"> </w:t>
      </w:r>
      <w:r>
        <w:rPr>
          <w:w w:val="105"/>
        </w:rPr>
        <w:t>разделять</w:t>
      </w:r>
      <w:r>
        <w:rPr>
          <w:spacing w:val="-7"/>
          <w:w w:val="105"/>
        </w:rPr>
        <w:t xml:space="preserve"> </w:t>
      </w:r>
      <w:r>
        <w:rPr>
          <w:w w:val="105"/>
        </w:rPr>
        <w:t>сферу</w:t>
      </w:r>
      <w:r>
        <w:rPr>
          <w:spacing w:val="-9"/>
          <w:w w:val="105"/>
        </w:rPr>
        <w:t xml:space="preserve"> </w:t>
      </w:r>
      <w:r>
        <w:rPr>
          <w:w w:val="105"/>
        </w:rPr>
        <w:t>ответственности</w:t>
      </w:r>
      <w:r>
        <w:rPr>
          <w:spacing w:val="-4"/>
          <w:w w:val="105"/>
        </w:rPr>
        <w:t xml:space="preserve"> </w:t>
      </w:r>
      <w:r>
        <w:rPr>
          <w:w w:val="105"/>
        </w:rPr>
        <w:t>и проявлять готовность к предоставлению отчёта перед группой.</w:t>
      </w:r>
    </w:p>
    <w:p w:rsidR="0005752A" w:rsidRDefault="00A45EFB">
      <w:pPr>
        <w:pStyle w:val="a3"/>
        <w:spacing w:before="2" w:line="249" w:lineRule="auto"/>
        <w:ind w:right="417"/>
      </w:pPr>
      <w:r>
        <w:rPr>
          <w:w w:val="105"/>
        </w:rPr>
        <w:t xml:space="preserve">Предметные результаты освоения программы по ОБЖ на уровне основного общего </w:t>
      </w:r>
      <w:r>
        <w:rPr>
          <w:spacing w:val="-2"/>
          <w:w w:val="105"/>
        </w:rPr>
        <w:t>образования</w:t>
      </w:r>
    </w:p>
    <w:p w:rsidR="0005752A" w:rsidRDefault="00A45EFB">
      <w:pPr>
        <w:pStyle w:val="a3"/>
        <w:tabs>
          <w:tab w:val="left" w:pos="3394"/>
          <w:tab w:val="left" w:pos="5682"/>
          <w:tab w:val="left" w:pos="8345"/>
        </w:tabs>
        <w:spacing w:before="5" w:line="249" w:lineRule="auto"/>
        <w:ind w:right="419"/>
      </w:pPr>
      <w:r>
        <w:rPr>
          <w:spacing w:val="-2"/>
        </w:rPr>
        <w:t>Предметные</w:t>
      </w:r>
      <w:r>
        <w:tab/>
      </w:r>
      <w:r>
        <w:rPr>
          <w:spacing w:val="-2"/>
        </w:rPr>
        <w:t>результаты</w:t>
      </w:r>
      <w:r>
        <w:tab/>
      </w:r>
      <w:r>
        <w:rPr>
          <w:spacing w:val="-2"/>
        </w:rPr>
        <w:t>характеризуют</w:t>
      </w:r>
      <w:r>
        <w:tab/>
      </w:r>
      <w:r>
        <w:rPr>
          <w:spacing w:val="-2"/>
        </w:rPr>
        <w:t xml:space="preserve">сформированностью </w:t>
      </w:r>
      <w:r>
        <w:rPr>
          <w:w w:val="105"/>
        </w:rPr>
        <w:t>у</w:t>
      </w:r>
      <w:r>
        <w:rPr>
          <w:spacing w:val="71"/>
          <w:w w:val="150"/>
        </w:rPr>
        <w:t xml:space="preserve">  </w:t>
      </w:r>
      <w:r>
        <w:rPr>
          <w:w w:val="105"/>
        </w:rPr>
        <w:t>обучающихся</w:t>
      </w:r>
      <w:r>
        <w:rPr>
          <w:spacing w:val="72"/>
          <w:w w:val="150"/>
        </w:rPr>
        <w:t xml:space="preserve">  </w:t>
      </w:r>
      <w:r>
        <w:rPr>
          <w:w w:val="105"/>
        </w:rPr>
        <w:t>основ</w:t>
      </w:r>
      <w:r>
        <w:rPr>
          <w:spacing w:val="70"/>
          <w:w w:val="150"/>
        </w:rPr>
        <w:t xml:space="preserve">  </w:t>
      </w:r>
      <w:r>
        <w:rPr>
          <w:w w:val="105"/>
        </w:rPr>
        <w:t>культуры</w:t>
      </w:r>
      <w:r>
        <w:rPr>
          <w:spacing w:val="68"/>
          <w:w w:val="150"/>
        </w:rPr>
        <w:t xml:space="preserve">  </w:t>
      </w:r>
      <w:r>
        <w:rPr>
          <w:w w:val="105"/>
        </w:rPr>
        <w:t>безопасности</w:t>
      </w:r>
      <w:r>
        <w:rPr>
          <w:spacing w:val="70"/>
          <w:w w:val="150"/>
        </w:rPr>
        <w:t xml:space="preserve">  </w:t>
      </w:r>
      <w:r>
        <w:rPr>
          <w:w w:val="105"/>
        </w:rPr>
        <w:t>жизнедеятельности</w:t>
      </w:r>
      <w:r>
        <w:rPr>
          <w:spacing w:val="70"/>
          <w:w w:val="150"/>
        </w:rPr>
        <w:t xml:space="preserve">  </w:t>
      </w:r>
      <w:r>
        <w:rPr>
          <w:w w:val="105"/>
        </w:rPr>
        <w:t>и</w:t>
      </w:r>
      <w:r>
        <w:rPr>
          <w:spacing w:val="70"/>
          <w:w w:val="150"/>
        </w:rPr>
        <w:t xml:space="preserve">  </w:t>
      </w:r>
      <w:r>
        <w:rPr>
          <w:w w:val="105"/>
        </w:rPr>
        <w:t>проявляются в способности построения</w:t>
      </w:r>
      <w:r>
        <w:rPr>
          <w:spacing w:val="-1"/>
          <w:w w:val="105"/>
        </w:rPr>
        <w:t xml:space="preserve"> </w:t>
      </w:r>
      <w:r>
        <w:rPr>
          <w:w w:val="105"/>
        </w:rPr>
        <w:t>и следования</w:t>
      </w:r>
      <w:r>
        <w:rPr>
          <w:spacing w:val="-1"/>
          <w:w w:val="105"/>
        </w:rPr>
        <w:t xml:space="preserve"> </w:t>
      </w:r>
      <w:r>
        <w:rPr>
          <w:w w:val="105"/>
        </w:rPr>
        <w:t>модели индивидуального</w:t>
      </w:r>
      <w:r>
        <w:rPr>
          <w:spacing w:val="-3"/>
          <w:w w:val="105"/>
        </w:rPr>
        <w:t xml:space="preserve"> </w:t>
      </w:r>
      <w:r>
        <w:rPr>
          <w:w w:val="105"/>
        </w:rPr>
        <w:t>безопасного</w:t>
      </w:r>
      <w:r>
        <w:rPr>
          <w:spacing w:val="-3"/>
          <w:w w:val="105"/>
        </w:rPr>
        <w:t xml:space="preserve"> </w:t>
      </w:r>
      <w:r>
        <w:rPr>
          <w:w w:val="105"/>
        </w:rPr>
        <w:t>поведения</w:t>
      </w:r>
      <w:r>
        <w:rPr>
          <w:spacing w:val="-1"/>
          <w:w w:val="105"/>
        </w:rPr>
        <w:t xml:space="preserve"> </w:t>
      </w:r>
      <w:r>
        <w:rPr>
          <w:w w:val="105"/>
        </w:rPr>
        <w:t>и опыте её применения в повседневной жизни.</w:t>
      </w:r>
    </w:p>
    <w:p w:rsidR="0005752A" w:rsidRDefault="00A45EFB">
      <w:pPr>
        <w:pStyle w:val="a3"/>
        <w:spacing w:before="2" w:line="249" w:lineRule="auto"/>
        <w:ind w:right="425"/>
      </w:pPr>
      <w:r>
        <w:rPr>
          <w:w w:val="105"/>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w:t>
      </w:r>
      <w:r>
        <w:rPr>
          <w:spacing w:val="-2"/>
          <w:w w:val="105"/>
        </w:rPr>
        <w:t xml:space="preserve"> </w:t>
      </w:r>
      <w:r>
        <w:rPr>
          <w:w w:val="105"/>
        </w:rPr>
        <w:t>базовыми медицинскими</w:t>
      </w:r>
      <w:r>
        <w:rPr>
          <w:spacing w:val="-2"/>
          <w:w w:val="105"/>
        </w:rPr>
        <w:t xml:space="preserve"> </w:t>
      </w:r>
      <w:r>
        <w:rPr>
          <w:w w:val="105"/>
        </w:rPr>
        <w:t>знаниями</w:t>
      </w:r>
      <w:r>
        <w:rPr>
          <w:spacing w:val="-2"/>
          <w:w w:val="105"/>
        </w:rPr>
        <w:t xml:space="preserve"> </w:t>
      </w:r>
      <w:r>
        <w:rPr>
          <w:w w:val="105"/>
        </w:rPr>
        <w:t>и</w:t>
      </w:r>
      <w:r>
        <w:rPr>
          <w:spacing w:val="-2"/>
          <w:w w:val="105"/>
        </w:rPr>
        <w:t xml:space="preserve"> </w:t>
      </w:r>
      <w:r>
        <w:rPr>
          <w:w w:val="105"/>
        </w:rPr>
        <w:t>практическими умениями</w:t>
      </w:r>
      <w:r>
        <w:rPr>
          <w:spacing w:val="-2"/>
          <w:w w:val="105"/>
        </w:rPr>
        <w:t xml:space="preserve"> </w:t>
      </w:r>
      <w:r>
        <w:rPr>
          <w:w w:val="105"/>
        </w:rPr>
        <w:t>безопасного</w:t>
      </w:r>
      <w:r>
        <w:rPr>
          <w:spacing w:val="-1"/>
          <w:w w:val="105"/>
        </w:rPr>
        <w:t xml:space="preserve"> </w:t>
      </w:r>
      <w:r>
        <w:rPr>
          <w:w w:val="105"/>
        </w:rPr>
        <w:t>поведения в повседневной жизни.</w:t>
      </w:r>
    </w:p>
    <w:p w:rsidR="0005752A" w:rsidRDefault="00A45EFB">
      <w:pPr>
        <w:pStyle w:val="a3"/>
        <w:spacing w:before="5"/>
        <w:ind w:left="976" w:firstLine="0"/>
      </w:pPr>
      <w:r>
        <w:t>Предметные</w:t>
      </w:r>
      <w:r>
        <w:rPr>
          <w:spacing w:val="30"/>
        </w:rPr>
        <w:t xml:space="preserve"> </w:t>
      </w:r>
      <w:r>
        <w:t>результаты</w:t>
      </w:r>
      <w:r>
        <w:rPr>
          <w:spacing w:val="25"/>
        </w:rPr>
        <w:t xml:space="preserve"> </w:t>
      </w:r>
      <w:r>
        <w:t>по</w:t>
      </w:r>
      <w:r>
        <w:rPr>
          <w:spacing w:val="22"/>
        </w:rPr>
        <w:t xml:space="preserve"> </w:t>
      </w:r>
      <w:r>
        <w:t>ОБЖ</w:t>
      </w:r>
      <w:r>
        <w:rPr>
          <w:spacing w:val="33"/>
        </w:rPr>
        <w:t xml:space="preserve"> </w:t>
      </w:r>
      <w:r>
        <w:t>должны</w:t>
      </w:r>
      <w:r>
        <w:rPr>
          <w:spacing w:val="35"/>
        </w:rPr>
        <w:t xml:space="preserve"> </w:t>
      </w:r>
      <w:r>
        <w:rPr>
          <w:spacing w:val="-2"/>
        </w:rPr>
        <w:t>обеспечивать:</w:t>
      </w:r>
    </w:p>
    <w:p w:rsidR="0005752A" w:rsidRDefault="00A45EFB" w:rsidP="006D0A57">
      <w:pPr>
        <w:pStyle w:val="a5"/>
        <w:numPr>
          <w:ilvl w:val="0"/>
          <w:numId w:val="3"/>
        </w:numPr>
        <w:tabs>
          <w:tab w:val="left" w:pos="1315"/>
        </w:tabs>
        <w:spacing w:before="16" w:line="247" w:lineRule="auto"/>
        <w:ind w:right="422" w:firstLine="706"/>
        <w:rPr>
          <w:sz w:val="23"/>
        </w:rPr>
      </w:pPr>
      <w:r>
        <w:rPr>
          <w:w w:val="105"/>
          <w:sz w:val="23"/>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w:t>
      </w:r>
      <w:r>
        <w:rPr>
          <w:spacing w:val="-1"/>
          <w:w w:val="105"/>
          <w:sz w:val="23"/>
        </w:rPr>
        <w:t xml:space="preserve"> </w:t>
      </w:r>
      <w:r>
        <w:rPr>
          <w:w w:val="105"/>
          <w:sz w:val="23"/>
        </w:rPr>
        <w:t>и чрезвычайных ситуаций для личности, общества и государства;</w:t>
      </w:r>
    </w:p>
    <w:p w:rsidR="0005752A" w:rsidRDefault="00A45EFB" w:rsidP="006D0A57">
      <w:pPr>
        <w:pStyle w:val="a5"/>
        <w:numPr>
          <w:ilvl w:val="0"/>
          <w:numId w:val="3"/>
        </w:numPr>
        <w:tabs>
          <w:tab w:val="left" w:pos="1237"/>
        </w:tabs>
        <w:spacing w:before="11" w:line="247" w:lineRule="auto"/>
        <w:ind w:right="425" w:firstLine="706"/>
        <w:rPr>
          <w:sz w:val="23"/>
        </w:rPr>
      </w:pPr>
      <w:r>
        <w:rPr>
          <w:w w:val="105"/>
          <w:sz w:val="23"/>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05752A" w:rsidRDefault="00A45EFB" w:rsidP="006D0A57">
      <w:pPr>
        <w:pStyle w:val="a5"/>
        <w:numPr>
          <w:ilvl w:val="0"/>
          <w:numId w:val="3"/>
        </w:numPr>
        <w:tabs>
          <w:tab w:val="left" w:pos="1237"/>
        </w:tabs>
        <w:spacing w:before="11" w:line="249" w:lineRule="auto"/>
        <w:ind w:right="429" w:firstLine="706"/>
        <w:rPr>
          <w:sz w:val="23"/>
        </w:rPr>
      </w:pPr>
      <w:r>
        <w:rPr>
          <w:w w:val="105"/>
          <w:sz w:val="23"/>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05752A" w:rsidRDefault="00A45EFB" w:rsidP="006D0A57">
      <w:pPr>
        <w:pStyle w:val="a5"/>
        <w:numPr>
          <w:ilvl w:val="0"/>
          <w:numId w:val="3"/>
        </w:numPr>
        <w:tabs>
          <w:tab w:val="left" w:pos="1237"/>
          <w:tab w:val="left" w:pos="3718"/>
          <w:tab w:val="left" w:pos="6971"/>
          <w:tab w:val="left" w:pos="9677"/>
        </w:tabs>
        <w:spacing w:line="249" w:lineRule="auto"/>
        <w:ind w:right="416" w:firstLine="706"/>
        <w:rPr>
          <w:sz w:val="23"/>
        </w:rPr>
      </w:pPr>
      <w:r>
        <w:rPr>
          <w:w w:val="105"/>
          <w:sz w:val="23"/>
        </w:rPr>
        <w:t xml:space="preserve">понимание и признание особой роли России в обеспечении государственной и </w:t>
      </w:r>
      <w:r>
        <w:rPr>
          <w:spacing w:val="-2"/>
          <w:w w:val="105"/>
          <w:sz w:val="23"/>
        </w:rPr>
        <w:t>международной</w:t>
      </w:r>
      <w:r>
        <w:rPr>
          <w:sz w:val="23"/>
        </w:rPr>
        <w:tab/>
      </w:r>
      <w:r>
        <w:rPr>
          <w:spacing w:val="-2"/>
          <w:w w:val="105"/>
          <w:sz w:val="23"/>
        </w:rPr>
        <w:t>безопасности,</w:t>
      </w:r>
      <w:r>
        <w:rPr>
          <w:sz w:val="23"/>
        </w:rPr>
        <w:tab/>
      </w:r>
      <w:r>
        <w:rPr>
          <w:spacing w:val="-2"/>
          <w:w w:val="105"/>
          <w:sz w:val="23"/>
        </w:rPr>
        <w:t>обороны</w:t>
      </w:r>
      <w:r>
        <w:rPr>
          <w:sz w:val="23"/>
        </w:rPr>
        <w:tab/>
      </w:r>
      <w:r>
        <w:rPr>
          <w:spacing w:val="-2"/>
          <w:w w:val="105"/>
          <w:sz w:val="23"/>
        </w:rPr>
        <w:t xml:space="preserve">страны, </w:t>
      </w:r>
      <w:r>
        <w:rPr>
          <w:w w:val="105"/>
          <w:sz w:val="23"/>
        </w:rPr>
        <w:t>в противодействии основным вызовам современности: терроризму, экстремизму, незаконному распространению наркотических средств;</w:t>
      </w:r>
    </w:p>
    <w:p w:rsidR="0005752A" w:rsidRDefault="00A45EFB" w:rsidP="006D0A57">
      <w:pPr>
        <w:pStyle w:val="a5"/>
        <w:numPr>
          <w:ilvl w:val="0"/>
          <w:numId w:val="3"/>
        </w:numPr>
        <w:tabs>
          <w:tab w:val="left" w:pos="1237"/>
        </w:tabs>
        <w:spacing w:before="7" w:line="247" w:lineRule="auto"/>
        <w:ind w:right="421" w:firstLine="706"/>
        <w:rPr>
          <w:sz w:val="23"/>
        </w:rPr>
      </w:pPr>
      <w:r>
        <w:rPr>
          <w:w w:val="105"/>
          <w:sz w:val="23"/>
        </w:rPr>
        <w:t>сформированность чувства гордости за свою Родину, ответственного отношения к выполнению конституционного долга – защите Отечества;</w:t>
      </w:r>
    </w:p>
    <w:p w:rsidR="0005752A" w:rsidRDefault="00A45EFB" w:rsidP="006D0A57">
      <w:pPr>
        <w:pStyle w:val="a5"/>
        <w:numPr>
          <w:ilvl w:val="0"/>
          <w:numId w:val="3"/>
        </w:numPr>
        <w:tabs>
          <w:tab w:val="left" w:pos="1237"/>
          <w:tab w:val="left" w:pos="2436"/>
          <w:tab w:val="left" w:pos="4529"/>
          <w:tab w:val="left" w:pos="5378"/>
          <w:tab w:val="left" w:pos="6883"/>
          <w:tab w:val="left" w:pos="8646"/>
          <w:tab w:val="left" w:pos="9589"/>
        </w:tabs>
        <w:spacing w:before="2" w:line="249" w:lineRule="auto"/>
        <w:ind w:right="416" w:firstLine="706"/>
        <w:rPr>
          <w:sz w:val="23"/>
        </w:rPr>
      </w:pPr>
      <w:r>
        <w:rPr>
          <w:w w:val="105"/>
          <w:sz w:val="23"/>
        </w:rPr>
        <w:t xml:space="preserve">знание и понимание роли государства и общества в решении задачи обеспечения </w:t>
      </w:r>
      <w:r>
        <w:rPr>
          <w:spacing w:val="-2"/>
          <w:w w:val="105"/>
          <w:sz w:val="23"/>
        </w:rPr>
        <w:t>национальной</w:t>
      </w:r>
      <w:r>
        <w:rPr>
          <w:sz w:val="23"/>
        </w:rPr>
        <w:tab/>
      </w:r>
      <w:r>
        <w:rPr>
          <w:spacing w:val="-2"/>
          <w:w w:val="105"/>
          <w:sz w:val="23"/>
        </w:rPr>
        <w:t>безопасности</w:t>
      </w:r>
      <w:r>
        <w:rPr>
          <w:sz w:val="23"/>
        </w:rPr>
        <w:tab/>
      </w:r>
      <w:r>
        <w:rPr>
          <w:spacing w:val="-10"/>
          <w:w w:val="105"/>
          <w:sz w:val="23"/>
        </w:rPr>
        <w:t>и</w:t>
      </w:r>
      <w:r>
        <w:rPr>
          <w:sz w:val="23"/>
        </w:rPr>
        <w:tab/>
      </w:r>
      <w:r>
        <w:rPr>
          <w:spacing w:val="-2"/>
          <w:w w:val="105"/>
          <w:sz w:val="23"/>
        </w:rPr>
        <w:t>защиты</w:t>
      </w:r>
      <w:r>
        <w:rPr>
          <w:sz w:val="23"/>
        </w:rPr>
        <w:tab/>
      </w:r>
      <w:r>
        <w:rPr>
          <w:spacing w:val="-2"/>
          <w:w w:val="105"/>
          <w:sz w:val="23"/>
        </w:rPr>
        <w:t>населения</w:t>
      </w:r>
      <w:r>
        <w:rPr>
          <w:sz w:val="23"/>
        </w:rPr>
        <w:tab/>
      </w:r>
      <w:r>
        <w:rPr>
          <w:spacing w:val="-6"/>
          <w:w w:val="105"/>
          <w:sz w:val="23"/>
        </w:rPr>
        <w:t>от</w:t>
      </w:r>
      <w:r>
        <w:rPr>
          <w:sz w:val="23"/>
        </w:rPr>
        <w:tab/>
      </w:r>
      <w:r>
        <w:rPr>
          <w:spacing w:val="-2"/>
          <w:w w:val="105"/>
          <w:sz w:val="23"/>
        </w:rPr>
        <w:t xml:space="preserve">опасных </w:t>
      </w:r>
      <w:r>
        <w:rPr>
          <w:w w:val="105"/>
          <w:sz w:val="23"/>
        </w:rPr>
        <w:t>и чрезвычайных ситуаций природного, техногенного и социального (в том числе террористического) характера;</w:t>
      </w:r>
    </w:p>
    <w:p w:rsidR="0005752A" w:rsidRDefault="00A45EFB" w:rsidP="006D0A57">
      <w:pPr>
        <w:pStyle w:val="a5"/>
        <w:numPr>
          <w:ilvl w:val="0"/>
          <w:numId w:val="3"/>
        </w:numPr>
        <w:tabs>
          <w:tab w:val="left" w:pos="1237"/>
          <w:tab w:val="left" w:pos="9927"/>
        </w:tabs>
        <w:spacing w:before="9" w:line="249" w:lineRule="auto"/>
        <w:ind w:right="408" w:firstLine="706"/>
        <w:rPr>
          <w:sz w:val="23"/>
        </w:rPr>
      </w:pPr>
      <w:r>
        <w:rPr>
          <w:w w:val="105"/>
          <w:sz w:val="23"/>
        </w:rPr>
        <w:t xml:space="preserve">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w:t>
      </w:r>
      <w:r>
        <w:rPr>
          <w:spacing w:val="-2"/>
          <w:w w:val="105"/>
          <w:sz w:val="23"/>
        </w:rPr>
        <w:t>коммуникационные</w:t>
      </w:r>
      <w:r>
        <w:rPr>
          <w:sz w:val="23"/>
        </w:rPr>
        <w:tab/>
      </w:r>
      <w:r>
        <w:rPr>
          <w:spacing w:val="-4"/>
          <w:w w:val="105"/>
          <w:sz w:val="23"/>
        </w:rPr>
        <w:t>связи</w:t>
      </w:r>
    </w:p>
    <w:p w:rsidR="0005752A" w:rsidRDefault="00A45EFB">
      <w:pPr>
        <w:pStyle w:val="a3"/>
        <w:spacing w:before="2"/>
        <w:ind w:firstLine="0"/>
      </w:pPr>
      <w:r>
        <w:rPr>
          <w:w w:val="105"/>
        </w:rPr>
        <w:t>и</w:t>
      </w:r>
      <w:r>
        <w:rPr>
          <w:spacing w:val="-4"/>
          <w:w w:val="105"/>
        </w:rPr>
        <w:t xml:space="preserve"> </w:t>
      </w:r>
      <w:r>
        <w:rPr>
          <w:spacing w:val="-2"/>
          <w:w w:val="105"/>
        </w:rPr>
        <w:t>каналы);</w:t>
      </w:r>
    </w:p>
    <w:p w:rsidR="0005752A" w:rsidRDefault="00A45EFB" w:rsidP="006D0A57">
      <w:pPr>
        <w:pStyle w:val="a5"/>
        <w:numPr>
          <w:ilvl w:val="0"/>
          <w:numId w:val="3"/>
        </w:numPr>
        <w:tabs>
          <w:tab w:val="left" w:pos="1237"/>
          <w:tab w:val="left" w:pos="2423"/>
          <w:tab w:val="left" w:pos="5309"/>
          <w:tab w:val="left" w:pos="6792"/>
          <w:tab w:val="left" w:pos="9398"/>
        </w:tabs>
        <w:spacing w:before="10" w:line="252" w:lineRule="auto"/>
        <w:ind w:right="407" w:firstLine="706"/>
        <w:rPr>
          <w:sz w:val="23"/>
        </w:rPr>
      </w:pPr>
      <w:r>
        <w:rPr>
          <w:w w:val="105"/>
          <w:sz w:val="23"/>
        </w:rPr>
        <w:t xml:space="preserve">овладение знаниями и умениями применять меры и средства индивидуальной защиты, </w:t>
      </w:r>
      <w:r>
        <w:rPr>
          <w:spacing w:val="-2"/>
          <w:w w:val="105"/>
          <w:sz w:val="23"/>
        </w:rPr>
        <w:t>приёмы</w:t>
      </w:r>
      <w:r>
        <w:rPr>
          <w:sz w:val="23"/>
        </w:rPr>
        <w:tab/>
      </w:r>
      <w:r>
        <w:rPr>
          <w:spacing w:val="-2"/>
          <w:w w:val="105"/>
          <w:sz w:val="23"/>
        </w:rPr>
        <w:t>рационального</w:t>
      </w:r>
      <w:r>
        <w:rPr>
          <w:sz w:val="23"/>
        </w:rPr>
        <w:tab/>
      </w:r>
      <w:r>
        <w:rPr>
          <w:spacing w:val="-10"/>
          <w:w w:val="105"/>
          <w:sz w:val="23"/>
        </w:rPr>
        <w:t>и</w:t>
      </w:r>
      <w:r>
        <w:rPr>
          <w:sz w:val="23"/>
        </w:rPr>
        <w:tab/>
      </w:r>
      <w:r>
        <w:rPr>
          <w:spacing w:val="-2"/>
          <w:w w:val="105"/>
          <w:sz w:val="23"/>
        </w:rPr>
        <w:t>безопасного</w:t>
      </w:r>
      <w:r>
        <w:rPr>
          <w:sz w:val="23"/>
        </w:rPr>
        <w:tab/>
      </w:r>
      <w:r>
        <w:rPr>
          <w:spacing w:val="-2"/>
          <w:w w:val="105"/>
          <w:sz w:val="23"/>
        </w:rPr>
        <w:t xml:space="preserve">поведения </w:t>
      </w:r>
      <w:r>
        <w:rPr>
          <w:w w:val="105"/>
          <w:sz w:val="23"/>
        </w:rPr>
        <w:t>в опасных и чрезвычайных ситуациях;</w:t>
      </w:r>
    </w:p>
    <w:p w:rsidR="0005752A" w:rsidRDefault="00A45EFB" w:rsidP="006D0A57">
      <w:pPr>
        <w:pStyle w:val="a5"/>
        <w:numPr>
          <w:ilvl w:val="0"/>
          <w:numId w:val="3"/>
        </w:numPr>
        <w:tabs>
          <w:tab w:val="left" w:pos="1237"/>
        </w:tabs>
        <w:spacing w:line="249" w:lineRule="auto"/>
        <w:ind w:right="414" w:firstLine="706"/>
        <w:rPr>
          <w:sz w:val="23"/>
        </w:rPr>
      </w:pPr>
      <w:r>
        <w:rPr>
          <w:w w:val="105"/>
          <w:sz w:val="23"/>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05752A" w:rsidRDefault="00A45EFB" w:rsidP="006D0A57">
      <w:pPr>
        <w:pStyle w:val="a5"/>
        <w:numPr>
          <w:ilvl w:val="0"/>
          <w:numId w:val="3"/>
        </w:numPr>
        <w:tabs>
          <w:tab w:val="left" w:pos="1360"/>
        </w:tabs>
        <w:spacing w:before="3" w:line="249" w:lineRule="auto"/>
        <w:ind w:right="425" w:firstLine="706"/>
        <w:rPr>
          <w:sz w:val="23"/>
        </w:rPr>
      </w:pPr>
      <w:r>
        <w:rPr>
          <w:w w:val="105"/>
          <w:sz w:val="23"/>
        </w:rPr>
        <w:t>умение</w:t>
      </w:r>
      <w:r>
        <w:rPr>
          <w:spacing w:val="-13"/>
          <w:w w:val="105"/>
          <w:sz w:val="23"/>
        </w:rPr>
        <w:t xml:space="preserve"> </w:t>
      </w:r>
      <w:r>
        <w:rPr>
          <w:w w:val="105"/>
          <w:sz w:val="23"/>
        </w:rPr>
        <w:t>оценивать</w:t>
      </w:r>
      <w:r>
        <w:rPr>
          <w:spacing w:val="-10"/>
          <w:w w:val="105"/>
          <w:sz w:val="23"/>
        </w:rPr>
        <w:t xml:space="preserve"> </w:t>
      </w:r>
      <w:r>
        <w:rPr>
          <w:w w:val="105"/>
          <w:sz w:val="23"/>
        </w:rPr>
        <w:t>и</w:t>
      </w:r>
      <w:r>
        <w:rPr>
          <w:spacing w:val="-8"/>
          <w:w w:val="105"/>
          <w:sz w:val="23"/>
        </w:rPr>
        <w:t xml:space="preserve"> </w:t>
      </w:r>
      <w:r>
        <w:rPr>
          <w:w w:val="105"/>
          <w:sz w:val="23"/>
        </w:rPr>
        <w:t>прогнозировать</w:t>
      </w:r>
      <w:r>
        <w:rPr>
          <w:spacing w:val="-10"/>
          <w:w w:val="105"/>
          <w:sz w:val="23"/>
        </w:rPr>
        <w:t xml:space="preserve"> </w:t>
      </w:r>
      <w:r>
        <w:rPr>
          <w:w w:val="105"/>
          <w:sz w:val="23"/>
        </w:rPr>
        <w:t>неблагоприятные</w:t>
      </w:r>
      <w:r>
        <w:rPr>
          <w:spacing w:val="-13"/>
          <w:w w:val="105"/>
          <w:sz w:val="23"/>
        </w:rPr>
        <w:t xml:space="preserve"> </w:t>
      </w:r>
      <w:r>
        <w:rPr>
          <w:w w:val="105"/>
          <w:sz w:val="23"/>
        </w:rPr>
        <w:t>факторы</w:t>
      </w:r>
      <w:r>
        <w:rPr>
          <w:spacing w:val="-11"/>
          <w:w w:val="105"/>
          <w:sz w:val="23"/>
        </w:rPr>
        <w:t xml:space="preserve"> </w:t>
      </w:r>
      <w:r>
        <w:rPr>
          <w:w w:val="105"/>
          <w:sz w:val="23"/>
        </w:rPr>
        <w:t>обстановки</w:t>
      </w:r>
      <w:r>
        <w:rPr>
          <w:spacing w:val="-8"/>
          <w:w w:val="105"/>
          <w:sz w:val="23"/>
        </w:rPr>
        <w:t xml:space="preserve"> </w:t>
      </w:r>
      <w:r>
        <w:rPr>
          <w:w w:val="105"/>
          <w:sz w:val="23"/>
        </w:rPr>
        <w:t>и</w:t>
      </w:r>
      <w:r>
        <w:rPr>
          <w:spacing w:val="-8"/>
          <w:w w:val="105"/>
          <w:sz w:val="23"/>
        </w:rPr>
        <w:t xml:space="preserve"> </w:t>
      </w:r>
      <w:r>
        <w:rPr>
          <w:w w:val="105"/>
          <w:sz w:val="23"/>
        </w:rPr>
        <w:t xml:space="preserve">принимать обоснованные решения в опасной (чрезвычайной) ситуации с учётом реальных условий и </w:t>
      </w:r>
      <w:r>
        <w:rPr>
          <w:spacing w:val="-2"/>
          <w:w w:val="105"/>
          <w:sz w:val="23"/>
        </w:rPr>
        <w:t>возможностей;</w:t>
      </w:r>
    </w:p>
    <w:p w:rsidR="0005752A" w:rsidRDefault="0005752A">
      <w:pPr>
        <w:spacing w:line="249" w:lineRule="auto"/>
        <w:jc w:val="both"/>
        <w:rPr>
          <w:sz w:val="23"/>
        </w:rPr>
        <w:sectPr w:rsidR="0005752A">
          <w:pgSz w:w="11910" w:h="16850"/>
          <w:pgMar w:top="840" w:right="160" w:bottom="280" w:left="860" w:header="605" w:footer="0" w:gutter="0"/>
          <w:cols w:space="720"/>
        </w:sectPr>
      </w:pPr>
    </w:p>
    <w:p w:rsidR="0005752A" w:rsidRDefault="00A45EFB" w:rsidP="006D0A57">
      <w:pPr>
        <w:pStyle w:val="a5"/>
        <w:numPr>
          <w:ilvl w:val="0"/>
          <w:numId w:val="3"/>
        </w:numPr>
        <w:tabs>
          <w:tab w:val="left" w:pos="1359"/>
          <w:tab w:val="left" w:pos="2163"/>
          <w:tab w:val="left" w:pos="4896"/>
          <w:tab w:val="left" w:pos="5739"/>
          <w:tab w:val="left" w:pos="7193"/>
          <w:tab w:val="left" w:pos="9150"/>
        </w:tabs>
        <w:spacing w:before="1" w:line="252" w:lineRule="auto"/>
        <w:ind w:right="416" w:firstLine="706"/>
        <w:rPr>
          <w:sz w:val="23"/>
        </w:rPr>
      </w:pPr>
      <w:r>
        <w:rPr>
          <w:w w:val="105"/>
          <w:sz w:val="23"/>
        </w:rPr>
        <w:lastRenderedPageBreak/>
        <w:t xml:space="preserve">освоение основ экологической культуры, методов проектирования собственной </w:t>
      </w:r>
      <w:r>
        <w:rPr>
          <w:spacing w:val="-2"/>
          <w:w w:val="105"/>
          <w:sz w:val="23"/>
        </w:rPr>
        <w:t>безопасной</w:t>
      </w:r>
      <w:r>
        <w:rPr>
          <w:sz w:val="23"/>
        </w:rPr>
        <w:tab/>
      </w:r>
      <w:r>
        <w:rPr>
          <w:spacing w:val="-2"/>
          <w:w w:val="105"/>
          <w:sz w:val="23"/>
        </w:rPr>
        <w:t>жизнедеятельности</w:t>
      </w:r>
      <w:r>
        <w:rPr>
          <w:sz w:val="23"/>
        </w:rPr>
        <w:tab/>
      </w:r>
      <w:r>
        <w:rPr>
          <w:spacing w:val="-10"/>
          <w:w w:val="105"/>
          <w:sz w:val="23"/>
        </w:rPr>
        <w:t>с</w:t>
      </w:r>
      <w:r>
        <w:rPr>
          <w:sz w:val="23"/>
        </w:rPr>
        <w:tab/>
      </w:r>
      <w:r>
        <w:rPr>
          <w:spacing w:val="-2"/>
          <w:w w:val="105"/>
          <w:sz w:val="23"/>
        </w:rPr>
        <w:t>учётом</w:t>
      </w:r>
      <w:r>
        <w:rPr>
          <w:sz w:val="23"/>
        </w:rPr>
        <w:tab/>
      </w:r>
      <w:r>
        <w:rPr>
          <w:spacing w:val="-2"/>
          <w:w w:val="105"/>
          <w:sz w:val="23"/>
        </w:rPr>
        <w:t>природных,</w:t>
      </w:r>
      <w:r>
        <w:rPr>
          <w:sz w:val="23"/>
        </w:rPr>
        <w:tab/>
      </w:r>
      <w:r>
        <w:rPr>
          <w:spacing w:val="-2"/>
          <w:w w:val="105"/>
          <w:sz w:val="23"/>
        </w:rPr>
        <w:t xml:space="preserve">техногенных </w:t>
      </w:r>
      <w:r>
        <w:rPr>
          <w:w w:val="105"/>
          <w:sz w:val="23"/>
        </w:rPr>
        <w:t>и социальных рисков на территории проживания;</w:t>
      </w:r>
    </w:p>
    <w:p w:rsidR="0005752A" w:rsidRDefault="00A45EFB" w:rsidP="006D0A57">
      <w:pPr>
        <w:pStyle w:val="a5"/>
        <w:numPr>
          <w:ilvl w:val="0"/>
          <w:numId w:val="3"/>
        </w:numPr>
        <w:tabs>
          <w:tab w:val="left" w:pos="1359"/>
          <w:tab w:val="left" w:pos="3071"/>
          <w:tab w:val="left" w:pos="4718"/>
          <w:tab w:val="left" w:pos="5517"/>
          <w:tab w:val="left" w:pos="7208"/>
          <w:tab w:val="left" w:pos="9589"/>
        </w:tabs>
        <w:spacing w:line="252" w:lineRule="auto"/>
        <w:ind w:right="416" w:firstLine="706"/>
        <w:rPr>
          <w:sz w:val="23"/>
        </w:rPr>
      </w:pPr>
      <w:r>
        <w:rPr>
          <w:spacing w:val="-2"/>
          <w:w w:val="105"/>
          <w:sz w:val="23"/>
        </w:rPr>
        <w:t>овладение</w:t>
      </w:r>
      <w:r>
        <w:rPr>
          <w:sz w:val="23"/>
        </w:rPr>
        <w:tab/>
      </w:r>
      <w:r>
        <w:rPr>
          <w:spacing w:val="-2"/>
          <w:w w:val="105"/>
          <w:sz w:val="23"/>
        </w:rPr>
        <w:t>знаниями</w:t>
      </w:r>
      <w:r>
        <w:rPr>
          <w:sz w:val="23"/>
        </w:rPr>
        <w:tab/>
      </w:r>
      <w:r>
        <w:rPr>
          <w:spacing w:val="-10"/>
          <w:w w:val="105"/>
          <w:sz w:val="23"/>
        </w:rPr>
        <w:t>и</w:t>
      </w:r>
      <w:r>
        <w:rPr>
          <w:sz w:val="23"/>
        </w:rPr>
        <w:tab/>
      </w:r>
      <w:r>
        <w:rPr>
          <w:spacing w:val="-2"/>
          <w:w w:val="105"/>
          <w:sz w:val="23"/>
        </w:rPr>
        <w:t>умениями</w:t>
      </w:r>
      <w:r>
        <w:rPr>
          <w:sz w:val="23"/>
        </w:rPr>
        <w:tab/>
      </w:r>
      <w:r>
        <w:rPr>
          <w:spacing w:val="-2"/>
          <w:w w:val="105"/>
          <w:sz w:val="23"/>
        </w:rPr>
        <w:t>предупреждения</w:t>
      </w:r>
      <w:r>
        <w:rPr>
          <w:sz w:val="23"/>
        </w:rPr>
        <w:tab/>
      </w:r>
      <w:r>
        <w:rPr>
          <w:spacing w:val="-2"/>
          <w:w w:val="105"/>
          <w:sz w:val="23"/>
        </w:rPr>
        <w:t xml:space="preserve">опасных </w:t>
      </w:r>
      <w:r>
        <w:rPr>
          <w:w w:val="105"/>
          <w:sz w:val="23"/>
        </w:rPr>
        <w:t>и чрезвычайных ситуаций во</w:t>
      </w:r>
      <w:r>
        <w:rPr>
          <w:spacing w:val="-1"/>
          <w:w w:val="105"/>
          <w:sz w:val="23"/>
        </w:rPr>
        <w:t xml:space="preserve"> </w:t>
      </w:r>
      <w:r>
        <w:rPr>
          <w:w w:val="105"/>
          <w:sz w:val="23"/>
        </w:rPr>
        <w:t>время пребывания в различных средах</w:t>
      </w:r>
      <w:r>
        <w:rPr>
          <w:spacing w:val="-1"/>
          <w:w w:val="105"/>
          <w:sz w:val="23"/>
        </w:rPr>
        <w:t xml:space="preserve"> </w:t>
      </w:r>
      <w:r>
        <w:rPr>
          <w:w w:val="105"/>
          <w:sz w:val="23"/>
        </w:rPr>
        <w:t>(бытовые условия, дорожное движение, общественные места и социум, природа, коммуникационные связи и каналы).</w:t>
      </w:r>
    </w:p>
    <w:p w:rsidR="0005752A" w:rsidRDefault="00A45EFB">
      <w:pPr>
        <w:pStyle w:val="a3"/>
        <w:tabs>
          <w:tab w:val="left" w:pos="2487"/>
          <w:tab w:val="left" w:pos="3954"/>
          <w:tab w:val="left" w:pos="5133"/>
          <w:tab w:val="left" w:pos="6543"/>
          <w:tab w:val="left" w:pos="7327"/>
          <w:tab w:val="left" w:pos="9154"/>
        </w:tabs>
        <w:spacing w:line="249" w:lineRule="auto"/>
        <w:ind w:right="424"/>
        <w:jc w:val="left"/>
      </w:pPr>
      <w:r>
        <w:rPr>
          <w:spacing w:val="-2"/>
          <w:w w:val="105"/>
        </w:rPr>
        <w:t>Достижение</w:t>
      </w:r>
      <w:r>
        <w:tab/>
      </w:r>
      <w:r>
        <w:rPr>
          <w:spacing w:val="-2"/>
          <w:w w:val="105"/>
        </w:rPr>
        <w:t>результатов</w:t>
      </w:r>
      <w:r>
        <w:tab/>
      </w:r>
      <w:r>
        <w:rPr>
          <w:spacing w:val="-2"/>
          <w:w w:val="105"/>
        </w:rPr>
        <w:t>освоения</w:t>
      </w:r>
      <w:r>
        <w:tab/>
      </w:r>
      <w:r>
        <w:rPr>
          <w:spacing w:val="-2"/>
          <w:w w:val="105"/>
        </w:rPr>
        <w:t>программы</w:t>
      </w:r>
      <w:r>
        <w:tab/>
      </w:r>
      <w:r>
        <w:rPr>
          <w:spacing w:val="-4"/>
          <w:w w:val="105"/>
        </w:rPr>
        <w:t>ОБЖ</w:t>
      </w:r>
      <w:r>
        <w:tab/>
      </w:r>
      <w:r>
        <w:rPr>
          <w:spacing w:val="-2"/>
          <w:w w:val="105"/>
        </w:rPr>
        <w:t>обеспечивается</w:t>
      </w:r>
      <w:r>
        <w:tab/>
      </w:r>
      <w:r>
        <w:rPr>
          <w:spacing w:val="-2"/>
          <w:w w:val="105"/>
        </w:rPr>
        <w:t xml:space="preserve">посредством </w:t>
      </w:r>
      <w:r>
        <w:rPr>
          <w:w w:val="105"/>
        </w:rPr>
        <w:t>включения в указанную программу</w:t>
      </w:r>
      <w:r>
        <w:rPr>
          <w:spacing w:val="-1"/>
          <w:w w:val="105"/>
        </w:rPr>
        <w:t xml:space="preserve"> </w:t>
      </w:r>
      <w:r>
        <w:rPr>
          <w:w w:val="105"/>
        </w:rPr>
        <w:t>предметных результатов освоения модулей ОБЖ.</w:t>
      </w:r>
    </w:p>
    <w:p w:rsidR="0005752A" w:rsidRDefault="00A45EFB">
      <w:pPr>
        <w:pStyle w:val="a3"/>
        <w:spacing w:line="247" w:lineRule="auto"/>
        <w:jc w:val="left"/>
      </w:pPr>
      <w:r>
        <w:rPr>
          <w:w w:val="105"/>
        </w:rPr>
        <w:t>Образовательная</w:t>
      </w:r>
      <w:r>
        <w:rPr>
          <w:spacing w:val="29"/>
          <w:w w:val="105"/>
        </w:rPr>
        <w:t xml:space="preserve"> </w:t>
      </w:r>
      <w:r>
        <w:rPr>
          <w:w w:val="105"/>
        </w:rPr>
        <w:t>организация</w:t>
      </w:r>
      <w:r>
        <w:rPr>
          <w:spacing w:val="23"/>
          <w:w w:val="105"/>
        </w:rPr>
        <w:t xml:space="preserve"> </w:t>
      </w:r>
      <w:r>
        <w:rPr>
          <w:w w:val="105"/>
        </w:rPr>
        <w:t>вправе</w:t>
      </w:r>
      <w:r>
        <w:rPr>
          <w:spacing w:val="26"/>
          <w:w w:val="105"/>
        </w:rPr>
        <w:t xml:space="preserve"> </w:t>
      </w:r>
      <w:r>
        <w:rPr>
          <w:w w:val="105"/>
        </w:rPr>
        <w:t>самостоятельно</w:t>
      </w:r>
      <w:r>
        <w:rPr>
          <w:spacing w:val="27"/>
          <w:w w:val="105"/>
        </w:rPr>
        <w:t xml:space="preserve"> </w:t>
      </w:r>
      <w:r>
        <w:rPr>
          <w:w w:val="105"/>
        </w:rPr>
        <w:t>определять</w:t>
      </w:r>
      <w:r>
        <w:rPr>
          <w:spacing w:val="24"/>
          <w:w w:val="105"/>
        </w:rPr>
        <w:t xml:space="preserve"> </w:t>
      </w:r>
      <w:r>
        <w:rPr>
          <w:w w:val="105"/>
        </w:rPr>
        <w:t>последовательность</w:t>
      </w:r>
      <w:r>
        <w:rPr>
          <w:spacing w:val="24"/>
          <w:w w:val="105"/>
        </w:rPr>
        <w:t xml:space="preserve"> </w:t>
      </w:r>
      <w:r>
        <w:rPr>
          <w:w w:val="105"/>
        </w:rPr>
        <w:t>для освоения обучающимися модулей ОБЖ.</w:t>
      </w:r>
    </w:p>
    <w:p w:rsidR="0005752A" w:rsidRDefault="00A45EFB">
      <w:pPr>
        <w:pStyle w:val="a3"/>
        <w:spacing w:line="254" w:lineRule="auto"/>
        <w:jc w:val="left"/>
      </w:pPr>
      <w:r>
        <w:rPr>
          <w:w w:val="105"/>
        </w:rPr>
        <w:t>Предлагается</w:t>
      </w:r>
      <w:r>
        <w:rPr>
          <w:spacing w:val="80"/>
          <w:w w:val="105"/>
        </w:rPr>
        <w:t xml:space="preserve"> </w:t>
      </w:r>
      <w:r>
        <w:rPr>
          <w:w w:val="105"/>
        </w:rPr>
        <w:t>распределение</w:t>
      </w:r>
      <w:r>
        <w:rPr>
          <w:spacing w:val="40"/>
          <w:w w:val="105"/>
        </w:rPr>
        <w:t xml:space="preserve"> </w:t>
      </w:r>
      <w:r>
        <w:rPr>
          <w:w w:val="105"/>
        </w:rPr>
        <w:t>предметных</w:t>
      </w:r>
      <w:r>
        <w:rPr>
          <w:spacing w:val="80"/>
          <w:w w:val="105"/>
        </w:rPr>
        <w:t xml:space="preserve"> </w:t>
      </w:r>
      <w:r>
        <w:rPr>
          <w:w w:val="105"/>
        </w:rPr>
        <w:t>результатов,</w:t>
      </w:r>
      <w:r>
        <w:rPr>
          <w:spacing w:val="80"/>
          <w:w w:val="105"/>
        </w:rPr>
        <w:t xml:space="preserve"> </w:t>
      </w:r>
      <w:r>
        <w:rPr>
          <w:w w:val="105"/>
        </w:rPr>
        <w:t>формируемых</w:t>
      </w:r>
      <w:r>
        <w:rPr>
          <w:spacing w:val="80"/>
          <w:w w:val="105"/>
        </w:rPr>
        <w:t xml:space="preserve"> </w:t>
      </w:r>
      <w:r>
        <w:rPr>
          <w:w w:val="105"/>
        </w:rPr>
        <w:t>в</w:t>
      </w:r>
      <w:r>
        <w:rPr>
          <w:spacing w:val="80"/>
          <w:w w:val="105"/>
        </w:rPr>
        <w:t xml:space="preserve"> </w:t>
      </w:r>
      <w:r>
        <w:rPr>
          <w:w w:val="105"/>
        </w:rPr>
        <w:t>ходе</w:t>
      </w:r>
      <w:r>
        <w:rPr>
          <w:spacing w:val="40"/>
          <w:w w:val="105"/>
        </w:rPr>
        <w:t xml:space="preserve"> </w:t>
      </w:r>
      <w:r>
        <w:rPr>
          <w:w w:val="105"/>
        </w:rPr>
        <w:t>изучения учебного предмета ОБЖ, сгруппировать по учебным модулям:</w:t>
      </w:r>
    </w:p>
    <w:p w:rsidR="0005752A" w:rsidRDefault="00A45EFB">
      <w:pPr>
        <w:pStyle w:val="a3"/>
        <w:tabs>
          <w:tab w:val="left" w:pos="2444"/>
          <w:tab w:val="left" w:pos="3725"/>
          <w:tab w:val="left" w:pos="4999"/>
          <w:tab w:val="left" w:pos="5568"/>
          <w:tab w:val="left" w:pos="7467"/>
          <w:tab w:val="left" w:pos="8912"/>
        </w:tabs>
        <w:spacing w:line="247" w:lineRule="auto"/>
        <w:ind w:left="976" w:right="426" w:firstLine="0"/>
        <w:jc w:val="left"/>
      </w:pPr>
      <w:r>
        <w:rPr>
          <w:w w:val="105"/>
        </w:rPr>
        <w:t xml:space="preserve">модуль № 1 «Культура безопасности жизнедеятельности в современном обществе»: </w:t>
      </w:r>
      <w:r>
        <w:rPr>
          <w:spacing w:val="-2"/>
        </w:rPr>
        <w:t>объяснять</w:t>
      </w:r>
      <w:r>
        <w:tab/>
      </w:r>
      <w:r>
        <w:rPr>
          <w:spacing w:val="-2"/>
        </w:rPr>
        <w:t>понятия</w:t>
      </w:r>
      <w:r>
        <w:tab/>
      </w:r>
      <w:r>
        <w:rPr>
          <w:spacing w:val="-2"/>
        </w:rPr>
        <w:t>опасной</w:t>
      </w:r>
      <w:r>
        <w:tab/>
      </w:r>
      <w:r>
        <w:rPr>
          <w:spacing w:val="-10"/>
        </w:rPr>
        <w:t>и</w:t>
      </w:r>
      <w:r>
        <w:tab/>
      </w:r>
      <w:r>
        <w:rPr>
          <w:spacing w:val="-2"/>
        </w:rPr>
        <w:t>чрезвычайной</w:t>
      </w:r>
      <w:r>
        <w:tab/>
      </w:r>
      <w:r>
        <w:rPr>
          <w:spacing w:val="-2"/>
        </w:rPr>
        <w:t>ситуации,</w:t>
      </w:r>
      <w:r>
        <w:tab/>
      </w:r>
      <w:r>
        <w:rPr>
          <w:spacing w:val="-2"/>
        </w:rPr>
        <w:t>анализировать,</w:t>
      </w:r>
    </w:p>
    <w:p w:rsidR="0005752A" w:rsidRDefault="00A45EFB">
      <w:pPr>
        <w:pStyle w:val="a3"/>
        <w:spacing w:before="2" w:line="249" w:lineRule="auto"/>
        <w:ind w:firstLine="0"/>
        <w:jc w:val="left"/>
      </w:pPr>
      <w:r>
        <w:rPr>
          <w:w w:val="105"/>
        </w:rPr>
        <w:t>в</w:t>
      </w:r>
      <w:r>
        <w:rPr>
          <w:spacing w:val="40"/>
          <w:w w:val="105"/>
        </w:rPr>
        <w:t xml:space="preserve"> </w:t>
      </w:r>
      <w:r>
        <w:rPr>
          <w:w w:val="105"/>
        </w:rPr>
        <w:t>чём</w:t>
      </w:r>
      <w:r>
        <w:rPr>
          <w:spacing w:val="40"/>
          <w:w w:val="105"/>
        </w:rPr>
        <w:t xml:space="preserve"> </w:t>
      </w:r>
      <w:r>
        <w:rPr>
          <w:w w:val="105"/>
        </w:rPr>
        <w:t>их</w:t>
      </w:r>
      <w:r>
        <w:rPr>
          <w:spacing w:val="40"/>
          <w:w w:val="105"/>
        </w:rPr>
        <w:t xml:space="preserve"> </w:t>
      </w:r>
      <w:r>
        <w:rPr>
          <w:w w:val="105"/>
        </w:rPr>
        <w:t>сходство</w:t>
      </w:r>
      <w:r>
        <w:rPr>
          <w:spacing w:val="40"/>
          <w:w w:val="105"/>
        </w:rPr>
        <w:t xml:space="preserve"> </w:t>
      </w:r>
      <w:r>
        <w:rPr>
          <w:w w:val="105"/>
        </w:rPr>
        <w:t>и</w:t>
      </w:r>
      <w:r>
        <w:rPr>
          <w:spacing w:val="40"/>
          <w:w w:val="105"/>
        </w:rPr>
        <w:t xml:space="preserve"> </w:t>
      </w:r>
      <w:r>
        <w:rPr>
          <w:w w:val="105"/>
        </w:rPr>
        <w:t>различия</w:t>
      </w:r>
      <w:r>
        <w:rPr>
          <w:spacing w:val="40"/>
          <w:w w:val="105"/>
        </w:rPr>
        <w:t xml:space="preserve"> </w:t>
      </w:r>
      <w:r>
        <w:rPr>
          <w:w w:val="105"/>
        </w:rPr>
        <w:t>(виды</w:t>
      </w:r>
      <w:r>
        <w:rPr>
          <w:spacing w:val="40"/>
          <w:w w:val="105"/>
        </w:rPr>
        <w:t xml:space="preserve"> </w:t>
      </w:r>
      <w:r>
        <w:rPr>
          <w:w w:val="105"/>
        </w:rPr>
        <w:t>чрезвычайных</w:t>
      </w:r>
      <w:r>
        <w:rPr>
          <w:spacing w:val="40"/>
          <w:w w:val="105"/>
        </w:rPr>
        <w:t xml:space="preserve"> </w:t>
      </w:r>
      <w:r>
        <w:rPr>
          <w:w w:val="105"/>
        </w:rPr>
        <w:t>ситуаций,</w:t>
      </w:r>
      <w:r>
        <w:rPr>
          <w:spacing w:val="40"/>
          <w:w w:val="105"/>
        </w:rPr>
        <w:t xml:space="preserve"> </w:t>
      </w:r>
      <w:r>
        <w:rPr>
          <w:w w:val="105"/>
        </w:rPr>
        <w:t>в</w:t>
      </w:r>
      <w:r>
        <w:rPr>
          <w:spacing w:val="40"/>
          <w:w w:val="105"/>
        </w:rPr>
        <w:t xml:space="preserve"> </w:t>
      </w:r>
      <w:r>
        <w:rPr>
          <w:w w:val="105"/>
        </w:rPr>
        <w:t>том</w:t>
      </w:r>
      <w:r>
        <w:rPr>
          <w:spacing w:val="40"/>
          <w:w w:val="105"/>
        </w:rPr>
        <w:t xml:space="preserve"> </w:t>
      </w:r>
      <w:r>
        <w:rPr>
          <w:w w:val="105"/>
        </w:rPr>
        <w:t>числе</w:t>
      </w:r>
      <w:r>
        <w:rPr>
          <w:spacing w:val="40"/>
          <w:w w:val="105"/>
        </w:rPr>
        <w:t xml:space="preserve"> </w:t>
      </w:r>
      <w:r>
        <w:rPr>
          <w:w w:val="105"/>
        </w:rPr>
        <w:t xml:space="preserve">террористического </w:t>
      </w:r>
      <w:r>
        <w:rPr>
          <w:spacing w:val="-2"/>
          <w:w w:val="105"/>
        </w:rPr>
        <w:t>характера);</w:t>
      </w:r>
    </w:p>
    <w:p w:rsidR="0005752A" w:rsidRDefault="00A45EFB">
      <w:pPr>
        <w:pStyle w:val="a3"/>
        <w:spacing w:line="254" w:lineRule="auto"/>
        <w:ind w:right="428"/>
      </w:pPr>
      <w:r>
        <w:rPr>
          <w:w w:val="105"/>
        </w:rPr>
        <w:t>раскрывать смысл понятия культуры безопасности (как способности предвидеть, по возможности избегать, действовать в опасных ситуациях);</w:t>
      </w:r>
    </w:p>
    <w:p w:rsidR="0005752A" w:rsidRDefault="00A45EFB">
      <w:pPr>
        <w:pStyle w:val="a3"/>
        <w:spacing w:line="249" w:lineRule="auto"/>
        <w:ind w:right="426"/>
      </w:pPr>
      <w:r>
        <w:rPr>
          <w:w w:val="105"/>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05752A" w:rsidRDefault="00A45EFB">
      <w:pPr>
        <w:pStyle w:val="a3"/>
        <w:spacing w:line="249" w:lineRule="auto"/>
        <w:ind w:right="406"/>
      </w:pPr>
      <w:r>
        <w:rPr>
          <w:w w:val="105"/>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w:t>
      </w:r>
      <w:r>
        <w:rPr>
          <w:spacing w:val="80"/>
          <w:w w:val="105"/>
        </w:rPr>
        <w:t xml:space="preserve">    </w:t>
      </w:r>
      <w:r>
        <w:rPr>
          <w:w w:val="105"/>
        </w:rPr>
        <w:t>вирусы</w:t>
      </w:r>
      <w:r>
        <w:rPr>
          <w:spacing w:val="80"/>
          <w:w w:val="105"/>
        </w:rPr>
        <w:t xml:space="preserve">    </w:t>
      </w:r>
      <w:r>
        <w:rPr>
          <w:w w:val="105"/>
        </w:rPr>
        <w:t>и</w:t>
      </w:r>
      <w:r>
        <w:rPr>
          <w:spacing w:val="80"/>
          <w:w w:val="105"/>
        </w:rPr>
        <w:t xml:space="preserve">    </w:t>
      </w:r>
      <w:r>
        <w:rPr>
          <w:w w:val="105"/>
        </w:rPr>
        <w:t>бактерии;</w:t>
      </w:r>
      <w:r>
        <w:rPr>
          <w:spacing w:val="80"/>
          <w:w w:val="105"/>
        </w:rPr>
        <w:t xml:space="preserve">    </w:t>
      </w:r>
      <w:r>
        <w:rPr>
          <w:w w:val="105"/>
        </w:rPr>
        <w:t>вещества,</w:t>
      </w:r>
      <w:r>
        <w:rPr>
          <w:spacing w:val="80"/>
          <w:w w:val="105"/>
        </w:rPr>
        <w:t xml:space="preserve">    </w:t>
      </w:r>
      <w:r>
        <w:rPr>
          <w:w w:val="105"/>
        </w:rPr>
        <w:t>предметы</w:t>
      </w:r>
      <w:r>
        <w:rPr>
          <w:spacing w:val="80"/>
          <w:w w:val="105"/>
        </w:rPr>
        <w:t xml:space="preserve">    </w:t>
      </w:r>
      <w:r>
        <w:rPr>
          <w:w w:val="105"/>
        </w:rPr>
        <w:t>и</w:t>
      </w:r>
      <w:r>
        <w:rPr>
          <w:spacing w:val="61"/>
          <w:w w:val="150"/>
        </w:rPr>
        <w:t xml:space="preserve">    </w:t>
      </w:r>
      <w:r>
        <w:rPr>
          <w:w w:val="105"/>
        </w:rPr>
        <w:t>явления),</w:t>
      </w:r>
      <w:r>
        <w:rPr>
          <w:spacing w:val="40"/>
          <w:w w:val="105"/>
        </w:rPr>
        <w:t xml:space="preserve"> </w:t>
      </w:r>
      <w:r>
        <w:rPr>
          <w:w w:val="105"/>
        </w:rPr>
        <w:t>в том числе техногенного происхождения;</w:t>
      </w:r>
    </w:p>
    <w:p w:rsidR="0005752A" w:rsidRDefault="00A45EFB">
      <w:pPr>
        <w:pStyle w:val="a3"/>
        <w:spacing w:line="247" w:lineRule="auto"/>
        <w:ind w:left="976" w:right="4421" w:firstLine="0"/>
      </w:pPr>
      <w:r>
        <w:t xml:space="preserve">раскрывать общие принципы безопасного поведения; </w:t>
      </w:r>
      <w:r>
        <w:rPr>
          <w:w w:val="105"/>
        </w:rPr>
        <w:t>модуль № 2 «Безопасность в быту»:</w:t>
      </w:r>
    </w:p>
    <w:p w:rsidR="0005752A" w:rsidRDefault="00A45EFB">
      <w:pPr>
        <w:pStyle w:val="a3"/>
        <w:spacing w:before="7"/>
        <w:ind w:left="976" w:firstLine="0"/>
      </w:pPr>
      <w:r>
        <w:t>объяснять</w:t>
      </w:r>
      <w:r>
        <w:rPr>
          <w:spacing w:val="54"/>
        </w:rPr>
        <w:t xml:space="preserve"> </w:t>
      </w:r>
      <w:r>
        <w:t>особенности</w:t>
      </w:r>
      <w:r>
        <w:rPr>
          <w:spacing w:val="47"/>
        </w:rPr>
        <w:t xml:space="preserve"> </w:t>
      </w:r>
      <w:r>
        <w:t>жизнеобеспечения</w:t>
      </w:r>
      <w:r>
        <w:rPr>
          <w:spacing w:val="40"/>
        </w:rPr>
        <w:t xml:space="preserve"> </w:t>
      </w:r>
      <w:r>
        <w:rPr>
          <w:spacing w:val="-2"/>
        </w:rPr>
        <w:t>жилища;</w:t>
      </w:r>
    </w:p>
    <w:p w:rsidR="0005752A" w:rsidRDefault="00A45EFB">
      <w:pPr>
        <w:pStyle w:val="a3"/>
        <w:spacing w:before="10" w:line="247" w:lineRule="auto"/>
        <w:ind w:right="408"/>
      </w:pPr>
      <w:r>
        <w:rPr>
          <w:w w:val="105"/>
        </w:rPr>
        <w:t>классифицировать источники опасности в быту (пожароопасные предметы, электроприборы, газовое оборудование, бытовая химия, медикаменты);</w:t>
      </w:r>
    </w:p>
    <w:p w:rsidR="0005752A" w:rsidRDefault="00A45EFB">
      <w:pPr>
        <w:pStyle w:val="a3"/>
        <w:spacing w:before="9" w:line="247" w:lineRule="auto"/>
        <w:ind w:left="976" w:right="427" w:firstLine="0"/>
      </w:pPr>
      <w:r>
        <w:rPr>
          <w:w w:val="105"/>
        </w:rPr>
        <w:t>знать права, обязанности и ответственность граждан в области пожарной безопасности; соблюдать</w:t>
      </w:r>
      <w:r>
        <w:rPr>
          <w:spacing w:val="67"/>
          <w:w w:val="105"/>
        </w:rPr>
        <w:t xml:space="preserve"> </w:t>
      </w:r>
      <w:r>
        <w:rPr>
          <w:w w:val="105"/>
        </w:rPr>
        <w:t>правила</w:t>
      </w:r>
      <w:r>
        <w:rPr>
          <w:spacing w:val="64"/>
          <w:w w:val="105"/>
        </w:rPr>
        <w:t xml:space="preserve"> </w:t>
      </w:r>
      <w:r>
        <w:rPr>
          <w:w w:val="105"/>
        </w:rPr>
        <w:t>безопасного</w:t>
      </w:r>
      <w:r>
        <w:rPr>
          <w:spacing w:val="64"/>
          <w:w w:val="105"/>
        </w:rPr>
        <w:t xml:space="preserve"> </w:t>
      </w:r>
      <w:r>
        <w:rPr>
          <w:w w:val="105"/>
        </w:rPr>
        <w:t>поведения,</w:t>
      </w:r>
      <w:r>
        <w:rPr>
          <w:spacing w:val="65"/>
          <w:w w:val="105"/>
        </w:rPr>
        <w:t xml:space="preserve"> </w:t>
      </w:r>
      <w:r>
        <w:rPr>
          <w:w w:val="105"/>
        </w:rPr>
        <w:t>позволяющие</w:t>
      </w:r>
      <w:r>
        <w:rPr>
          <w:spacing w:val="57"/>
          <w:w w:val="105"/>
        </w:rPr>
        <w:t xml:space="preserve"> </w:t>
      </w:r>
      <w:r>
        <w:rPr>
          <w:w w:val="105"/>
        </w:rPr>
        <w:t>предупредить</w:t>
      </w:r>
      <w:r>
        <w:rPr>
          <w:spacing w:val="61"/>
          <w:w w:val="105"/>
        </w:rPr>
        <w:t xml:space="preserve"> </w:t>
      </w:r>
      <w:r>
        <w:rPr>
          <w:spacing w:val="-2"/>
          <w:w w:val="105"/>
        </w:rPr>
        <w:t>возникновение</w:t>
      </w:r>
    </w:p>
    <w:p w:rsidR="0005752A" w:rsidRDefault="00A45EFB">
      <w:pPr>
        <w:pStyle w:val="a3"/>
        <w:spacing w:before="3"/>
        <w:ind w:firstLine="0"/>
      </w:pPr>
      <w:r>
        <w:rPr>
          <w:w w:val="105"/>
        </w:rPr>
        <w:t>опасных</w:t>
      </w:r>
      <w:r>
        <w:rPr>
          <w:spacing w:val="-11"/>
          <w:w w:val="105"/>
        </w:rPr>
        <w:t xml:space="preserve"> </w:t>
      </w:r>
      <w:r>
        <w:rPr>
          <w:w w:val="105"/>
        </w:rPr>
        <w:t>ситуаций</w:t>
      </w:r>
      <w:r>
        <w:rPr>
          <w:spacing w:val="-10"/>
          <w:w w:val="105"/>
        </w:rPr>
        <w:t xml:space="preserve"> </w:t>
      </w:r>
      <w:r>
        <w:rPr>
          <w:w w:val="105"/>
        </w:rPr>
        <w:t>в</w:t>
      </w:r>
      <w:r>
        <w:rPr>
          <w:spacing w:val="-11"/>
          <w:w w:val="105"/>
        </w:rPr>
        <w:t xml:space="preserve"> </w:t>
      </w:r>
      <w:r>
        <w:rPr>
          <w:spacing w:val="-4"/>
          <w:w w:val="105"/>
        </w:rPr>
        <w:t>быту;</w:t>
      </w:r>
    </w:p>
    <w:p w:rsidR="0005752A" w:rsidRDefault="00A45EFB">
      <w:pPr>
        <w:pStyle w:val="a3"/>
        <w:spacing w:before="17"/>
        <w:ind w:left="976" w:firstLine="0"/>
      </w:pPr>
      <w:r>
        <w:t>распознавать</w:t>
      </w:r>
      <w:r>
        <w:rPr>
          <w:spacing w:val="50"/>
        </w:rPr>
        <w:t xml:space="preserve"> </w:t>
      </w:r>
      <w:r>
        <w:t>ситуации</w:t>
      </w:r>
      <w:r>
        <w:rPr>
          <w:spacing w:val="43"/>
        </w:rPr>
        <w:t xml:space="preserve"> </w:t>
      </w:r>
      <w:r>
        <w:t>криминального</w:t>
      </w:r>
      <w:r>
        <w:rPr>
          <w:spacing w:val="45"/>
        </w:rPr>
        <w:t xml:space="preserve"> </w:t>
      </w:r>
      <w:r>
        <w:rPr>
          <w:spacing w:val="-2"/>
        </w:rPr>
        <w:t>характера;</w:t>
      </w:r>
    </w:p>
    <w:p w:rsidR="0005752A" w:rsidRDefault="00A45EFB">
      <w:pPr>
        <w:pStyle w:val="a3"/>
        <w:spacing w:before="9" w:line="247" w:lineRule="auto"/>
        <w:ind w:left="976" w:right="421" w:firstLine="0"/>
      </w:pPr>
      <w:r>
        <w:rPr>
          <w:w w:val="105"/>
        </w:rPr>
        <w:t>знать о правилах вызова экстренных служб и ответственности за ложные сообщения; безопасно</w:t>
      </w:r>
      <w:r>
        <w:rPr>
          <w:spacing w:val="58"/>
          <w:w w:val="150"/>
        </w:rPr>
        <w:t xml:space="preserve">  </w:t>
      </w:r>
      <w:r>
        <w:rPr>
          <w:w w:val="105"/>
        </w:rPr>
        <w:t>действовать</w:t>
      </w:r>
      <w:r>
        <w:rPr>
          <w:spacing w:val="61"/>
          <w:w w:val="150"/>
        </w:rPr>
        <w:t xml:space="preserve">  </w:t>
      </w:r>
      <w:r>
        <w:rPr>
          <w:w w:val="105"/>
        </w:rPr>
        <w:t>при</w:t>
      </w:r>
      <w:r>
        <w:rPr>
          <w:spacing w:val="61"/>
          <w:w w:val="150"/>
        </w:rPr>
        <w:t xml:space="preserve">  </w:t>
      </w:r>
      <w:r>
        <w:rPr>
          <w:w w:val="105"/>
        </w:rPr>
        <w:t>возникновении</w:t>
      </w:r>
      <w:r>
        <w:rPr>
          <w:spacing w:val="61"/>
          <w:w w:val="150"/>
        </w:rPr>
        <w:t xml:space="preserve">  </w:t>
      </w:r>
      <w:r>
        <w:rPr>
          <w:w w:val="105"/>
        </w:rPr>
        <w:t>аварийных</w:t>
      </w:r>
      <w:r>
        <w:rPr>
          <w:spacing w:val="62"/>
          <w:w w:val="150"/>
        </w:rPr>
        <w:t xml:space="preserve">  </w:t>
      </w:r>
      <w:r>
        <w:rPr>
          <w:w w:val="105"/>
        </w:rPr>
        <w:t>ситуаций</w:t>
      </w:r>
      <w:r>
        <w:rPr>
          <w:spacing w:val="61"/>
          <w:w w:val="150"/>
        </w:rPr>
        <w:t xml:space="preserve">  </w:t>
      </w:r>
      <w:r>
        <w:rPr>
          <w:spacing w:val="-2"/>
          <w:w w:val="105"/>
        </w:rPr>
        <w:t>техногенного</w:t>
      </w:r>
    </w:p>
    <w:p w:rsidR="0005752A" w:rsidRDefault="00A45EFB">
      <w:pPr>
        <w:pStyle w:val="a3"/>
        <w:tabs>
          <w:tab w:val="left" w:pos="2558"/>
          <w:tab w:val="left" w:pos="3372"/>
          <w:tab w:val="left" w:pos="5602"/>
          <w:tab w:val="left" w:pos="7221"/>
          <w:tab w:val="left" w:pos="9835"/>
        </w:tabs>
        <w:spacing w:before="10"/>
        <w:ind w:firstLine="0"/>
        <w:jc w:val="left"/>
      </w:pPr>
      <w:r>
        <w:rPr>
          <w:spacing w:val="-2"/>
          <w:w w:val="105"/>
        </w:rPr>
        <w:t>происхождения</w:t>
      </w:r>
      <w:r>
        <w:tab/>
      </w:r>
      <w:r>
        <w:rPr>
          <w:spacing w:val="-10"/>
          <w:w w:val="105"/>
        </w:rPr>
        <w:t>в</w:t>
      </w:r>
      <w:r>
        <w:tab/>
      </w:r>
      <w:r>
        <w:rPr>
          <w:spacing w:val="-2"/>
          <w:w w:val="105"/>
        </w:rPr>
        <w:t>коммунальных</w:t>
      </w:r>
      <w:r>
        <w:tab/>
      </w:r>
      <w:r>
        <w:rPr>
          <w:spacing w:val="-2"/>
          <w:w w:val="105"/>
        </w:rPr>
        <w:t>системах</w:t>
      </w:r>
      <w:r>
        <w:tab/>
      </w:r>
      <w:r>
        <w:rPr>
          <w:spacing w:val="-2"/>
          <w:w w:val="105"/>
        </w:rPr>
        <w:t>жизнеобеспечения</w:t>
      </w:r>
      <w:r>
        <w:tab/>
      </w:r>
      <w:r>
        <w:rPr>
          <w:spacing w:val="-2"/>
          <w:w w:val="105"/>
        </w:rPr>
        <w:t>(водо-</w:t>
      </w:r>
    </w:p>
    <w:p w:rsidR="0005752A" w:rsidRDefault="00A45EFB">
      <w:pPr>
        <w:pStyle w:val="a3"/>
        <w:spacing w:before="9" w:line="247" w:lineRule="auto"/>
        <w:ind w:left="976" w:right="2527" w:hanging="707"/>
        <w:jc w:val="left"/>
      </w:pPr>
      <w:r>
        <w:rPr>
          <w:w w:val="105"/>
        </w:rPr>
        <w:t>и</w:t>
      </w:r>
      <w:r>
        <w:rPr>
          <w:spacing w:val="-16"/>
          <w:w w:val="105"/>
        </w:rPr>
        <w:t xml:space="preserve"> </w:t>
      </w:r>
      <w:r>
        <w:rPr>
          <w:w w:val="105"/>
        </w:rPr>
        <w:t>газоснабжение,</w:t>
      </w:r>
      <w:r>
        <w:rPr>
          <w:spacing w:val="-15"/>
          <w:w w:val="105"/>
        </w:rPr>
        <w:t xml:space="preserve"> </w:t>
      </w:r>
      <w:r>
        <w:rPr>
          <w:w w:val="105"/>
        </w:rPr>
        <w:t>канализация,</w:t>
      </w:r>
      <w:r>
        <w:rPr>
          <w:spacing w:val="-15"/>
          <w:w w:val="105"/>
        </w:rPr>
        <w:t xml:space="preserve"> </w:t>
      </w:r>
      <w:r>
        <w:rPr>
          <w:w w:val="105"/>
        </w:rPr>
        <w:t>электроэнергетические</w:t>
      </w:r>
      <w:r>
        <w:rPr>
          <w:spacing w:val="-15"/>
          <w:w w:val="105"/>
        </w:rPr>
        <w:t xml:space="preserve"> </w:t>
      </w:r>
      <w:r>
        <w:rPr>
          <w:w w:val="105"/>
        </w:rPr>
        <w:t>и</w:t>
      </w:r>
      <w:r>
        <w:rPr>
          <w:spacing w:val="-15"/>
          <w:w w:val="105"/>
        </w:rPr>
        <w:t xml:space="preserve"> </w:t>
      </w:r>
      <w:r>
        <w:rPr>
          <w:w w:val="105"/>
        </w:rPr>
        <w:t>тепловые</w:t>
      </w:r>
      <w:r>
        <w:rPr>
          <w:spacing w:val="-15"/>
          <w:w w:val="105"/>
        </w:rPr>
        <w:t xml:space="preserve"> </w:t>
      </w:r>
      <w:r>
        <w:rPr>
          <w:w w:val="105"/>
        </w:rPr>
        <w:t>сети); безопасно действовать в ситуациях криминального характера;</w:t>
      </w:r>
    </w:p>
    <w:p w:rsidR="0005752A" w:rsidRDefault="00A45EFB">
      <w:pPr>
        <w:pStyle w:val="a3"/>
        <w:spacing w:before="9" w:line="249" w:lineRule="auto"/>
        <w:ind w:right="421"/>
      </w:pPr>
      <w:r>
        <w:rPr>
          <w:w w:val="105"/>
        </w:rPr>
        <w:t>безопасно</w:t>
      </w:r>
      <w:r>
        <w:rPr>
          <w:spacing w:val="80"/>
          <w:w w:val="150"/>
        </w:rPr>
        <w:t xml:space="preserve">  </w:t>
      </w:r>
      <w:r>
        <w:rPr>
          <w:w w:val="105"/>
        </w:rPr>
        <w:t>действовать</w:t>
      </w:r>
      <w:r>
        <w:rPr>
          <w:spacing w:val="80"/>
          <w:w w:val="150"/>
        </w:rPr>
        <w:t xml:space="preserve">  </w:t>
      </w:r>
      <w:r>
        <w:rPr>
          <w:w w:val="105"/>
        </w:rPr>
        <w:t>при</w:t>
      </w:r>
      <w:r>
        <w:rPr>
          <w:spacing w:val="80"/>
          <w:w w:val="150"/>
        </w:rPr>
        <w:t xml:space="preserve">  </w:t>
      </w:r>
      <w:r>
        <w:rPr>
          <w:w w:val="105"/>
        </w:rPr>
        <w:t>пожаре</w:t>
      </w:r>
      <w:r>
        <w:rPr>
          <w:spacing w:val="80"/>
          <w:w w:val="150"/>
        </w:rPr>
        <w:t xml:space="preserve">  </w:t>
      </w:r>
      <w:r>
        <w:rPr>
          <w:w w:val="105"/>
        </w:rPr>
        <w:t>в</w:t>
      </w:r>
      <w:r>
        <w:rPr>
          <w:spacing w:val="80"/>
          <w:w w:val="150"/>
        </w:rPr>
        <w:t xml:space="preserve">  </w:t>
      </w:r>
      <w:r>
        <w:rPr>
          <w:w w:val="105"/>
        </w:rPr>
        <w:t>жилых</w:t>
      </w:r>
      <w:r>
        <w:rPr>
          <w:spacing w:val="80"/>
          <w:w w:val="150"/>
        </w:rPr>
        <w:t xml:space="preserve">  </w:t>
      </w:r>
      <w:r>
        <w:rPr>
          <w:w w:val="105"/>
        </w:rPr>
        <w:t>и</w:t>
      </w:r>
      <w:r>
        <w:rPr>
          <w:spacing w:val="80"/>
          <w:w w:val="150"/>
        </w:rPr>
        <w:t xml:space="preserve">  </w:t>
      </w:r>
      <w:r>
        <w:rPr>
          <w:w w:val="105"/>
        </w:rPr>
        <w:t>общественных</w:t>
      </w:r>
      <w:r>
        <w:rPr>
          <w:spacing w:val="80"/>
          <w:w w:val="150"/>
        </w:rPr>
        <w:t xml:space="preserve">  </w:t>
      </w:r>
      <w:r>
        <w:rPr>
          <w:w w:val="105"/>
        </w:rPr>
        <w:t>зданиях, в том числе правильно использовать первичные средства пожаротушения;</w:t>
      </w:r>
    </w:p>
    <w:p w:rsidR="0005752A" w:rsidRDefault="00A45EFB">
      <w:pPr>
        <w:pStyle w:val="a3"/>
        <w:spacing w:line="262" w:lineRule="exact"/>
        <w:ind w:left="976" w:firstLine="0"/>
      </w:pPr>
      <w:r>
        <w:rPr>
          <w:w w:val="105"/>
        </w:rPr>
        <w:t>модуль</w:t>
      </w:r>
      <w:r>
        <w:rPr>
          <w:spacing w:val="-7"/>
          <w:w w:val="105"/>
        </w:rPr>
        <w:t xml:space="preserve"> </w:t>
      </w:r>
      <w:r>
        <w:rPr>
          <w:w w:val="105"/>
        </w:rPr>
        <w:t>№</w:t>
      </w:r>
      <w:r>
        <w:rPr>
          <w:spacing w:val="-9"/>
          <w:w w:val="105"/>
        </w:rPr>
        <w:t xml:space="preserve"> </w:t>
      </w:r>
      <w:r>
        <w:rPr>
          <w:w w:val="105"/>
        </w:rPr>
        <w:t>3</w:t>
      </w:r>
      <w:r>
        <w:rPr>
          <w:spacing w:val="-9"/>
          <w:w w:val="105"/>
        </w:rPr>
        <w:t xml:space="preserve"> </w:t>
      </w:r>
      <w:r>
        <w:rPr>
          <w:w w:val="105"/>
        </w:rPr>
        <w:t>«Безопасность</w:t>
      </w:r>
      <w:r>
        <w:rPr>
          <w:spacing w:val="-13"/>
          <w:w w:val="105"/>
        </w:rPr>
        <w:t xml:space="preserve"> </w:t>
      </w:r>
      <w:r>
        <w:rPr>
          <w:w w:val="105"/>
        </w:rPr>
        <w:t>на</w:t>
      </w:r>
      <w:r>
        <w:rPr>
          <w:spacing w:val="-10"/>
          <w:w w:val="105"/>
        </w:rPr>
        <w:t xml:space="preserve"> </w:t>
      </w:r>
      <w:r>
        <w:rPr>
          <w:spacing w:val="-2"/>
          <w:w w:val="105"/>
        </w:rPr>
        <w:t>транспорте»:</w:t>
      </w:r>
    </w:p>
    <w:p w:rsidR="0005752A" w:rsidRDefault="00A45EFB">
      <w:pPr>
        <w:pStyle w:val="a3"/>
        <w:spacing w:before="17" w:line="247" w:lineRule="auto"/>
        <w:ind w:right="422"/>
      </w:pPr>
      <w:r>
        <w:rPr>
          <w:w w:val="105"/>
        </w:rPr>
        <w:t>классифицировать виды опасностей на транспорте (наземный, подземный, железнодорожный, водный, воздушный);</w:t>
      </w:r>
    </w:p>
    <w:p w:rsidR="0005752A" w:rsidRDefault="00A45EFB">
      <w:pPr>
        <w:pStyle w:val="a3"/>
        <w:spacing w:before="3" w:line="254" w:lineRule="auto"/>
        <w:ind w:right="423"/>
      </w:pPr>
      <w:r>
        <w:rPr>
          <w:w w:val="105"/>
        </w:rPr>
        <w:t>соблюдать правила дорожного движения, установленные для пешехода, пассажира, водителя велосипеда и иных средств передвижения;</w:t>
      </w:r>
    </w:p>
    <w:p w:rsidR="0005752A" w:rsidRDefault="00A45EFB">
      <w:pPr>
        <w:pStyle w:val="a3"/>
        <w:spacing w:line="247" w:lineRule="auto"/>
        <w:ind w:right="423"/>
      </w:pPr>
      <w:r>
        <w:rPr>
          <w:w w:val="105"/>
        </w:rPr>
        <w:t>предупреждать</w:t>
      </w:r>
      <w:r>
        <w:rPr>
          <w:spacing w:val="80"/>
          <w:w w:val="105"/>
        </w:rPr>
        <w:t xml:space="preserve">  </w:t>
      </w:r>
      <w:r>
        <w:rPr>
          <w:w w:val="105"/>
        </w:rPr>
        <w:t>возникновение</w:t>
      </w:r>
      <w:r>
        <w:rPr>
          <w:spacing w:val="80"/>
          <w:w w:val="105"/>
        </w:rPr>
        <w:t xml:space="preserve">  </w:t>
      </w:r>
      <w:r>
        <w:rPr>
          <w:w w:val="105"/>
        </w:rPr>
        <w:t>сложных</w:t>
      </w:r>
      <w:r>
        <w:rPr>
          <w:spacing w:val="79"/>
          <w:w w:val="105"/>
        </w:rPr>
        <w:t xml:space="preserve">  </w:t>
      </w:r>
      <w:r>
        <w:rPr>
          <w:w w:val="105"/>
        </w:rPr>
        <w:t>и</w:t>
      </w:r>
      <w:r>
        <w:rPr>
          <w:spacing w:val="80"/>
          <w:w w:val="105"/>
        </w:rPr>
        <w:t xml:space="preserve">  </w:t>
      </w:r>
      <w:r>
        <w:rPr>
          <w:w w:val="105"/>
        </w:rPr>
        <w:t>опасных</w:t>
      </w:r>
      <w:r>
        <w:rPr>
          <w:spacing w:val="80"/>
          <w:w w:val="105"/>
        </w:rPr>
        <w:t xml:space="preserve">  </w:t>
      </w:r>
      <w:r>
        <w:rPr>
          <w:w w:val="105"/>
        </w:rPr>
        <w:t>ситуаций</w:t>
      </w:r>
      <w:r>
        <w:rPr>
          <w:spacing w:val="80"/>
          <w:w w:val="105"/>
        </w:rPr>
        <w:t xml:space="preserve">  </w:t>
      </w:r>
      <w:r>
        <w:rPr>
          <w:w w:val="105"/>
        </w:rPr>
        <w:t>на</w:t>
      </w:r>
      <w:r>
        <w:rPr>
          <w:spacing w:val="80"/>
          <w:w w:val="105"/>
        </w:rPr>
        <w:t xml:space="preserve">  </w:t>
      </w:r>
      <w:r>
        <w:rPr>
          <w:w w:val="105"/>
        </w:rPr>
        <w:t>транспорте, в том числе</w:t>
      </w:r>
      <w:r>
        <w:rPr>
          <w:spacing w:val="-1"/>
          <w:w w:val="105"/>
        </w:rPr>
        <w:t xml:space="preserve"> </w:t>
      </w:r>
      <w:r>
        <w:rPr>
          <w:w w:val="105"/>
        </w:rPr>
        <w:t>криминогенного характера и ситуации угрозы террористического акта;</w:t>
      </w:r>
    </w:p>
    <w:p w:rsidR="0005752A" w:rsidRDefault="00A45EFB">
      <w:pPr>
        <w:pStyle w:val="a3"/>
        <w:spacing w:before="3" w:line="247" w:lineRule="auto"/>
        <w:ind w:right="414"/>
      </w:pPr>
      <w:r>
        <w:rPr>
          <w:w w:val="105"/>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05752A" w:rsidRDefault="00A45EFB">
      <w:pPr>
        <w:pStyle w:val="a3"/>
        <w:spacing w:before="11"/>
        <w:ind w:left="976" w:firstLine="0"/>
      </w:pPr>
      <w:r>
        <w:rPr>
          <w:w w:val="105"/>
        </w:rPr>
        <w:t>модуль</w:t>
      </w:r>
      <w:r>
        <w:rPr>
          <w:spacing w:val="-11"/>
          <w:w w:val="105"/>
        </w:rPr>
        <w:t xml:space="preserve"> </w:t>
      </w:r>
      <w:r>
        <w:rPr>
          <w:w w:val="105"/>
        </w:rPr>
        <w:t>№</w:t>
      </w:r>
      <w:r>
        <w:rPr>
          <w:spacing w:val="-11"/>
          <w:w w:val="105"/>
        </w:rPr>
        <w:t xml:space="preserve"> </w:t>
      </w:r>
      <w:r>
        <w:rPr>
          <w:w w:val="105"/>
        </w:rPr>
        <w:t>4</w:t>
      </w:r>
      <w:r>
        <w:rPr>
          <w:spacing w:val="-11"/>
          <w:w w:val="105"/>
        </w:rPr>
        <w:t xml:space="preserve"> </w:t>
      </w:r>
      <w:r>
        <w:rPr>
          <w:w w:val="105"/>
        </w:rPr>
        <w:t>«Безопасность</w:t>
      </w:r>
      <w:r>
        <w:rPr>
          <w:spacing w:val="-15"/>
          <w:w w:val="105"/>
        </w:rPr>
        <w:t xml:space="preserve"> </w:t>
      </w:r>
      <w:r>
        <w:rPr>
          <w:w w:val="105"/>
        </w:rPr>
        <w:t>в</w:t>
      </w:r>
      <w:r>
        <w:rPr>
          <w:spacing w:val="-6"/>
          <w:w w:val="105"/>
        </w:rPr>
        <w:t xml:space="preserve"> </w:t>
      </w:r>
      <w:r>
        <w:rPr>
          <w:w w:val="105"/>
        </w:rPr>
        <w:t>общественных</w:t>
      </w:r>
      <w:r>
        <w:rPr>
          <w:spacing w:val="-15"/>
          <w:w w:val="105"/>
        </w:rPr>
        <w:t xml:space="preserve"> </w:t>
      </w:r>
      <w:r>
        <w:rPr>
          <w:spacing w:val="-2"/>
          <w:w w:val="105"/>
        </w:rPr>
        <w:t>местах»:</w:t>
      </w:r>
    </w:p>
    <w:p w:rsidR="0005752A" w:rsidRDefault="00A45EFB">
      <w:pPr>
        <w:pStyle w:val="a3"/>
        <w:spacing w:before="10" w:line="247" w:lineRule="auto"/>
        <w:ind w:right="406"/>
      </w:pPr>
      <w:r>
        <w:rPr>
          <w:w w:val="105"/>
        </w:rPr>
        <w:t>характеризовать потенциальные источники опасности в общественных</w:t>
      </w:r>
      <w:r>
        <w:rPr>
          <w:spacing w:val="-2"/>
          <w:w w:val="105"/>
        </w:rPr>
        <w:t xml:space="preserve"> </w:t>
      </w:r>
      <w:r>
        <w:rPr>
          <w:w w:val="105"/>
        </w:rPr>
        <w:t>местах,</w:t>
      </w:r>
      <w:r>
        <w:rPr>
          <w:spacing w:val="-1"/>
          <w:w w:val="105"/>
        </w:rPr>
        <w:t xml:space="preserve"> </w:t>
      </w:r>
      <w:r>
        <w:rPr>
          <w:w w:val="105"/>
        </w:rPr>
        <w:t>в том числе техногенного</w:t>
      </w:r>
      <w:r>
        <w:rPr>
          <w:spacing w:val="80"/>
          <w:w w:val="105"/>
        </w:rPr>
        <w:t xml:space="preserve"> </w:t>
      </w:r>
      <w:r>
        <w:rPr>
          <w:w w:val="105"/>
        </w:rPr>
        <w:t>происхождения;</w:t>
      </w:r>
      <w:r>
        <w:rPr>
          <w:spacing w:val="80"/>
          <w:w w:val="105"/>
        </w:rPr>
        <w:t xml:space="preserve"> </w:t>
      </w:r>
      <w:r>
        <w:rPr>
          <w:w w:val="105"/>
        </w:rPr>
        <w:t>распознавать</w:t>
      </w:r>
      <w:r>
        <w:rPr>
          <w:spacing w:val="80"/>
          <w:w w:val="105"/>
        </w:rPr>
        <w:t xml:space="preserve"> </w:t>
      </w:r>
      <w:r>
        <w:rPr>
          <w:w w:val="105"/>
        </w:rPr>
        <w:t>и</w:t>
      </w:r>
      <w:r>
        <w:rPr>
          <w:spacing w:val="80"/>
          <w:w w:val="105"/>
        </w:rPr>
        <w:t xml:space="preserve"> </w:t>
      </w:r>
      <w:r>
        <w:rPr>
          <w:w w:val="105"/>
        </w:rPr>
        <w:t>характеризовать</w:t>
      </w:r>
      <w:r>
        <w:rPr>
          <w:spacing w:val="80"/>
          <w:w w:val="105"/>
        </w:rPr>
        <w:t xml:space="preserve"> </w:t>
      </w:r>
      <w:r>
        <w:rPr>
          <w:w w:val="105"/>
        </w:rPr>
        <w:t>ситуации</w:t>
      </w:r>
      <w:r>
        <w:rPr>
          <w:spacing w:val="80"/>
          <w:w w:val="105"/>
        </w:rPr>
        <w:t xml:space="preserve"> </w:t>
      </w:r>
      <w:r>
        <w:rPr>
          <w:w w:val="105"/>
        </w:rPr>
        <w:t>криминогенного</w:t>
      </w:r>
      <w:r>
        <w:rPr>
          <w:spacing w:val="80"/>
          <w:w w:val="105"/>
        </w:rPr>
        <w:t xml:space="preserve"> </w:t>
      </w:r>
      <w:r>
        <w:rPr>
          <w:w w:val="105"/>
        </w:rPr>
        <w:t>и</w:t>
      </w:r>
    </w:p>
    <w:p w:rsidR="0005752A" w:rsidRDefault="0005752A">
      <w:pPr>
        <w:spacing w:line="247" w:lineRule="auto"/>
        <w:sectPr w:rsidR="0005752A">
          <w:pgSz w:w="11910" w:h="16850"/>
          <w:pgMar w:top="840" w:right="160" w:bottom="280" w:left="860" w:header="605" w:footer="0" w:gutter="0"/>
          <w:cols w:space="720"/>
        </w:sectPr>
      </w:pPr>
    </w:p>
    <w:p w:rsidR="0005752A" w:rsidRDefault="00A45EFB">
      <w:pPr>
        <w:pStyle w:val="a3"/>
        <w:spacing w:before="6" w:line="247" w:lineRule="auto"/>
        <w:ind w:left="976" w:right="418" w:hanging="707"/>
        <w:jc w:val="left"/>
      </w:pPr>
      <w:r>
        <w:rPr>
          <w:w w:val="105"/>
        </w:rPr>
        <w:lastRenderedPageBreak/>
        <w:t xml:space="preserve">антиобщественного характера (кража, грабёж, мошенничество, </w:t>
      </w:r>
      <w:r>
        <w:rPr>
          <w:w w:val="105"/>
          <w:position w:val="1"/>
        </w:rPr>
        <w:t xml:space="preserve">хулиганство, ксенофобия); </w:t>
      </w:r>
      <w:r>
        <w:rPr>
          <w:w w:val="105"/>
        </w:rPr>
        <w:t>соблюдать</w:t>
      </w:r>
      <w:r>
        <w:rPr>
          <w:spacing w:val="-8"/>
          <w:w w:val="105"/>
        </w:rPr>
        <w:t xml:space="preserve"> </w:t>
      </w:r>
      <w:r>
        <w:rPr>
          <w:w w:val="105"/>
        </w:rPr>
        <w:t>правила</w:t>
      </w:r>
      <w:r>
        <w:rPr>
          <w:spacing w:val="-11"/>
          <w:w w:val="105"/>
        </w:rPr>
        <w:t xml:space="preserve"> </w:t>
      </w:r>
      <w:r>
        <w:rPr>
          <w:w w:val="105"/>
        </w:rPr>
        <w:t>безопасного</w:t>
      </w:r>
      <w:r>
        <w:rPr>
          <w:spacing w:val="-10"/>
          <w:w w:val="105"/>
        </w:rPr>
        <w:t xml:space="preserve"> </w:t>
      </w:r>
      <w:r>
        <w:rPr>
          <w:w w:val="105"/>
        </w:rPr>
        <w:t>поведения</w:t>
      </w:r>
      <w:r>
        <w:rPr>
          <w:spacing w:val="-8"/>
          <w:w w:val="105"/>
        </w:rPr>
        <w:t xml:space="preserve"> </w:t>
      </w:r>
      <w:r>
        <w:rPr>
          <w:w w:val="105"/>
        </w:rPr>
        <w:t>в</w:t>
      </w:r>
      <w:r>
        <w:rPr>
          <w:spacing w:val="-11"/>
          <w:w w:val="105"/>
        </w:rPr>
        <w:t xml:space="preserve"> </w:t>
      </w:r>
      <w:r>
        <w:rPr>
          <w:w w:val="105"/>
        </w:rPr>
        <w:t>местах</w:t>
      </w:r>
      <w:r>
        <w:rPr>
          <w:spacing w:val="-10"/>
          <w:w w:val="105"/>
        </w:rPr>
        <w:t xml:space="preserve"> </w:t>
      </w:r>
      <w:r>
        <w:rPr>
          <w:w w:val="105"/>
        </w:rPr>
        <w:t>массового</w:t>
      </w:r>
      <w:r>
        <w:rPr>
          <w:spacing w:val="-16"/>
          <w:w w:val="105"/>
        </w:rPr>
        <w:t xml:space="preserve"> </w:t>
      </w:r>
      <w:r>
        <w:rPr>
          <w:w w:val="105"/>
        </w:rPr>
        <w:t>пребывания</w:t>
      </w:r>
      <w:r>
        <w:rPr>
          <w:spacing w:val="-13"/>
          <w:w w:val="105"/>
        </w:rPr>
        <w:t xml:space="preserve"> </w:t>
      </w:r>
      <w:r>
        <w:rPr>
          <w:w w:val="105"/>
        </w:rPr>
        <w:t>людей</w:t>
      </w:r>
      <w:r>
        <w:rPr>
          <w:spacing w:val="-11"/>
          <w:w w:val="105"/>
        </w:rPr>
        <w:t xml:space="preserve"> </w:t>
      </w:r>
      <w:r>
        <w:rPr>
          <w:w w:val="105"/>
        </w:rPr>
        <w:t>(в</w:t>
      </w:r>
      <w:r>
        <w:rPr>
          <w:spacing w:val="-5"/>
          <w:w w:val="105"/>
        </w:rPr>
        <w:t xml:space="preserve"> </w:t>
      </w:r>
      <w:r>
        <w:rPr>
          <w:w w:val="105"/>
        </w:rPr>
        <w:t>толпе); знать правила информирования экстренных служб;</w:t>
      </w:r>
    </w:p>
    <w:p w:rsidR="0005752A" w:rsidRDefault="00A45EFB">
      <w:pPr>
        <w:pStyle w:val="a3"/>
        <w:spacing w:before="4" w:line="254" w:lineRule="auto"/>
        <w:jc w:val="left"/>
      </w:pPr>
      <w:r>
        <w:rPr>
          <w:w w:val="105"/>
        </w:rPr>
        <w:t>безопасно</w:t>
      </w:r>
      <w:r>
        <w:rPr>
          <w:spacing w:val="-5"/>
          <w:w w:val="105"/>
        </w:rPr>
        <w:t xml:space="preserve"> </w:t>
      </w:r>
      <w:r>
        <w:rPr>
          <w:w w:val="105"/>
        </w:rPr>
        <w:t>действовать</w:t>
      </w:r>
      <w:r>
        <w:rPr>
          <w:spacing w:val="-2"/>
          <w:w w:val="105"/>
        </w:rPr>
        <w:t xml:space="preserve"> </w:t>
      </w:r>
      <w:r>
        <w:rPr>
          <w:w w:val="105"/>
        </w:rPr>
        <w:t>при обнаружении в общественных</w:t>
      </w:r>
      <w:r>
        <w:rPr>
          <w:spacing w:val="-5"/>
          <w:w w:val="105"/>
        </w:rPr>
        <w:t xml:space="preserve"> </w:t>
      </w:r>
      <w:r>
        <w:rPr>
          <w:w w:val="105"/>
        </w:rPr>
        <w:t>местах</w:t>
      </w:r>
      <w:r>
        <w:rPr>
          <w:spacing w:val="-5"/>
          <w:w w:val="105"/>
        </w:rPr>
        <w:t xml:space="preserve"> </w:t>
      </w:r>
      <w:r>
        <w:rPr>
          <w:w w:val="105"/>
        </w:rPr>
        <w:t>бесхозных</w:t>
      </w:r>
      <w:r>
        <w:rPr>
          <w:spacing w:val="-5"/>
          <w:w w:val="105"/>
        </w:rPr>
        <w:t xml:space="preserve"> </w:t>
      </w:r>
      <w:r>
        <w:rPr>
          <w:w w:val="105"/>
        </w:rPr>
        <w:t>(потенциально опасных) вещей и предметов;</w:t>
      </w:r>
    </w:p>
    <w:p w:rsidR="0005752A" w:rsidRDefault="00A45EFB">
      <w:pPr>
        <w:pStyle w:val="a3"/>
        <w:spacing w:line="258" w:lineRule="exact"/>
        <w:ind w:left="976" w:firstLine="0"/>
        <w:jc w:val="left"/>
      </w:pPr>
      <w:r>
        <w:t>эвакуироваться</w:t>
      </w:r>
      <w:r>
        <w:rPr>
          <w:spacing w:val="31"/>
        </w:rPr>
        <w:t xml:space="preserve"> </w:t>
      </w:r>
      <w:r>
        <w:t>из</w:t>
      </w:r>
      <w:r>
        <w:rPr>
          <w:spacing w:val="32"/>
        </w:rPr>
        <w:t xml:space="preserve"> </w:t>
      </w:r>
      <w:r>
        <w:t>общественных</w:t>
      </w:r>
      <w:r>
        <w:rPr>
          <w:spacing w:val="18"/>
        </w:rPr>
        <w:t xml:space="preserve"> </w:t>
      </w:r>
      <w:r>
        <w:t>мест</w:t>
      </w:r>
      <w:r>
        <w:rPr>
          <w:spacing w:val="30"/>
        </w:rPr>
        <w:t xml:space="preserve"> </w:t>
      </w:r>
      <w:r>
        <w:t>и</w:t>
      </w:r>
      <w:r>
        <w:rPr>
          <w:spacing w:val="27"/>
        </w:rPr>
        <w:t xml:space="preserve"> </w:t>
      </w:r>
      <w:r>
        <w:rPr>
          <w:spacing w:val="-2"/>
        </w:rPr>
        <w:t>зданий;</w:t>
      </w:r>
    </w:p>
    <w:p w:rsidR="0005752A" w:rsidRDefault="00A45EFB">
      <w:pPr>
        <w:pStyle w:val="a3"/>
        <w:tabs>
          <w:tab w:val="left" w:pos="2473"/>
          <w:tab w:val="left" w:pos="4185"/>
          <w:tab w:val="left" w:pos="5034"/>
          <w:tab w:val="left" w:pos="7070"/>
          <w:tab w:val="left" w:pos="8294"/>
          <w:tab w:val="left" w:pos="8891"/>
        </w:tabs>
        <w:spacing w:before="9" w:line="254" w:lineRule="auto"/>
        <w:ind w:right="418"/>
        <w:jc w:val="left"/>
      </w:pPr>
      <w:r>
        <w:rPr>
          <w:spacing w:val="-2"/>
        </w:rPr>
        <w:t>безопасно</w:t>
      </w:r>
      <w:r>
        <w:tab/>
      </w:r>
      <w:r>
        <w:rPr>
          <w:spacing w:val="-2"/>
        </w:rPr>
        <w:t>действовать</w:t>
      </w:r>
      <w:r>
        <w:tab/>
      </w:r>
      <w:r>
        <w:rPr>
          <w:spacing w:val="-4"/>
        </w:rPr>
        <w:t>при</w:t>
      </w:r>
      <w:r>
        <w:tab/>
      </w:r>
      <w:r>
        <w:rPr>
          <w:spacing w:val="-2"/>
        </w:rPr>
        <w:t>возникновении</w:t>
      </w:r>
      <w:r>
        <w:tab/>
      </w:r>
      <w:r>
        <w:rPr>
          <w:spacing w:val="-2"/>
        </w:rPr>
        <w:t>пожара</w:t>
      </w:r>
      <w:r>
        <w:tab/>
      </w:r>
      <w:r>
        <w:rPr>
          <w:spacing w:val="-10"/>
        </w:rPr>
        <w:t>и</w:t>
      </w:r>
      <w:r>
        <w:tab/>
      </w:r>
      <w:r>
        <w:rPr>
          <w:spacing w:val="-2"/>
        </w:rPr>
        <w:t xml:space="preserve">происшествиях </w:t>
      </w:r>
      <w:r>
        <w:rPr>
          <w:w w:val="105"/>
        </w:rPr>
        <w:t>в общественных местах;</w:t>
      </w:r>
    </w:p>
    <w:p w:rsidR="0005752A" w:rsidRDefault="00A45EFB">
      <w:pPr>
        <w:pStyle w:val="a3"/>
        <w:tabs>
          <w:tab w:val="left" w:pos="2422"/>
          <w:tab w:val="left" w:pos="4070"/>
          <w:tab w:val="left" w:pos="4610"/>
          <w:tab w:val="left" w:pos="5963"/>
          <w:tab w:val="left" w:pos="7603"/>
          <w:tab w:val="left" w:pos="9970"/>
        </w:tabs>
        <w:spacing w:line="247" w:lineRule="auto"/>
        <w:ind w:right="424"/>
        <w:jc w:val="left"/>
      </w:pPr>
      <w:r>
        <w:rPr>
          <w:spacing w:val="-2"/>
          <w:w w:val="105"/>
        </w:rPr>
        <w:t>безопасно</w:t>
      </w:r>
      <w:r>
        <w:tab/>
      </w:r>
      <w:r>
        <w:rPr>
          <w:spacing w:val="-2"/>
          <w:w w:val="105"/>
        </w:rPr>
        <w:t>действовать</w:t>
      </w:r>
      <w:r>
        <w:tab/>
      </w:r>
      <w:r>
        <w:rPr>
          <w:spacing w:val="-10"/>
          <w:w w:val="105"/>
        </w:rPr>
        <w:t>в</w:t>
      </w:r>
      <w:r>
        <w:tab/>
      </w:r>
      <w:r>
        <w:rPr>
          <w:spacing w:val="-2"/>
          <w:w w:val="105"/>
        </w:rPr>
        <w:t>условиях</w:t>
      </w:r>
      <w:r>
        <w:tab/>
      </w:r>
      <w:r>
        <w:rPr>
          <w:spacing w:val="-2"/>
          <w:w w:val="105"/>
        </w:rPr>
        <w:t>совершения</w:t>
      </w:r>
      <w:r>
        <w:tab/>
      </w:r>
      <w:r>
        <w:rPr>
          <w:spacing w:val="-2"/>
          <w:w w:val="105"/>
        </w:rPr>
        <w:t>террористического</w:t>
      </w:r>
      <w:r>
        <w:tab/>
      </w:r>
      <w:r>
        <w:rPr>
          <w:spacing w:val="-4"/>
          <w:w w:val="105"/>
        </w:rPr>
        <w:t xml:space="preserve">акта, </w:t>
      </w:r>
      <w:r>
        <w:rPr>
          <w:w w:val="105"/>
        </w:rPr>
        <w:t>в том числе при захвате и освобождении заложников;</w:t>
      </w:r>
    </w:p>
    <w:p w:rsidR="0005752A" w:rsidRDefault="00A45EFB">
      <w:pPr>
        <w:pStyle w:val="a3"/>
        <w:spacing w:before="4" w:line="249" w:lineRule="auto"/>
        <w:ind w:left="976" w:right="842" w:firstLine="0"/>
        <w:jc w:val="left"/>
      </w:pPr>
      <w:r>
        <w:rPr>
          <w:w w:val="105"/>
        </w:rPr>
        <w:t>безопасно</w:t>
      </w:r>
      <w:r>
        <w:rPr>
          <w:spacing w:val="-16"/>
          <w:w w:val="105"/>
        </w:rPr>
        <w:t xml:space="preserve"> </w:t>
      </w:r>
      <w:r>
        <w:rPr>
          <w:w w:val="105"/>
        </w:rPr>
        <w:t>действовать</w:t>
      </w:r>
      <w:r>
        <w:rPr>
          <w:spacing w:val="-15"/>
          <w:w w:val="105"/>
        </w:rPr>
        <w:t xml:space="preserve"> </w:t>
      </w:r>
      <w:r>
        <w:rPr>
          <w:w w:val="105"/>
        </w:rPr>
        <w:t>в</w:t>
      </w:r>
      <w:r>
        <w:rPr>
          <w:spacing w:val="-15"/>
          <w:w w:val="105"/>
        </w:rPr>
        <w:t xml:space="preserve"> </w:t>
      </w:r>
      <w:r>
        <w:rPr>
          <w:w w:val="105"/>
        </w:rPr>
        <w:t>ситуациях</w:t>
      </w:r>
      <w:r>
        <w:rPr>
          <w:spacing w:val="-15"/>
          <w:w w:val="105"/>
        </w:rPr>
        <w:t xml:space="preserve"> </w:t>
      </w:r>
      <w:r>
        <w:rPr>
          <w:w w:val="105"/>
        </w:rPr>
        <w:t>криминогенного</w:t>
      </w:r>
      <w:r>
        <w:rPr>
          <w:spacing w:val="-15"/>
          <w:w w:val="105"/>
        </w:rPr>
        <w:t xml:space="preserve"> </w:t>
      </w:r>
      <w:r>
        <w:rPr>
          <w:w w:val="105"/>
        </w:rPr>
        <w:t>и</w:t>
      </w:r>
      <w:r>
        <w:rPr>
          <w:spacing w:val="-15"/>
          <w:w w:val="105"/>
        </w:rPr>
        <w:t xml:space="preserve"> </w:t>
      </w:r>
      <w:r>
        <w:rPr>
          <w:w w:val="105"/>
        </w:rPr>
        <w:t>антиобщественного</w:t>
      </w:r>
      <w:r>
        <w:rPr>
          <w:spacing w:val="-15"/>
          <w:w w:val="105"/>
        </w:rPr>
        <w:t xml:space="preserve"> </w:t>
      </w:r>
      <w:r>
        <w:rPr>
          <w:w w:val="105"/>
        </w:rPr>
        <w:t>характера; модуль № 5 «Безопасность в природной среде»:</w:t>
      </w:r>
    </w:p>
    <w:p w:rsidR="0005752A" w:rsidRDefault="00A45EFB">
      <w:pPr>
        <w:pStyle w:val="a3"/>
        <w:spacing w:line="254" w:lineRule="auto"/>
        <w:ind w:right="431"/>
      </w:pPr>
      <w:r>
        <w:rPr>
          <w:w w:val="105"/>
        </w:rPr>
        <w:t>раскрывать смысл понятия экологии, экологической культуры, значение экологии для устойчивого развития общества;</w:t>
      </w:r>
    </w:p>
    <w:p w:rsidR="0005752A" w:rsidRDefault="00A45EFB">
      <w:pPr>
        <w:pStyle w:val="a3"/>
        <w:spacing w:line="249" w:lineRule="auto"/>
        <w:ind w:right="429"/>
      </w:pPr>
      <w:r>
        <w:rPr>
          <w:w w:val="105"/>
        </w:rPr>
        <w:t>помнить и выполнять правила безопасного поведения</w:t>
      </w:r>
      <w:r>
        <w:rPr>
          <w:spacing w:val="-3"/>
          <w:w w:val="105"/>
        </w:rPr>
        <w:t xml:space="preserve"> </w:t>
      </w:r>
      <w:r>
        <w:rPr>
          <w:w w:val="105"/>
        </w:rPr>
        <w:t xml:space="preserve">при неблагоприятной экологической </w:t>
      </w:r>
      <w:r>
        <w:rPr>
          <w:spacing w:val="-2"/>
          <w:w w:val="105"/>
        </w:rPr>
        <w:t>обстановке;</w:t>
      </w:r>
    </w:p>
    <w:p w:rsidR="0005752A" w:rsidRDefault="00A45EFB">
      <w:pPr>
        <w:pStyle w:val="a3"/>
        <w:ind w:left="976" w:firstLine="0"/>
      </w:pPr>
      <w:r>
        <w:t>соблюдать</w:t>
      </w:r>
      <w:r>
        <w:rPr>
          <w:spacing w:val="35"/>
        </w:rPr>
        <w:t xml:space="preserve"> </w:t>
      </w:r>
      <w:r>
        <w:t>правила</w:t>
      </w:r>
      <w:r>
        <w:rPr>
          <w:spacing w:val="29"/>
        </w:rPr>
        <w:t xml:space="preserve"> </w:t>
      </w:r>
      <w:r>
        <w:t>безопасного</w:t>
      </w:r>
      <w:r>
        <w:rPr>
          <w:spacing w:val="31"/>
        </w:rPr>
        <w:t xml:space="preserve"> </w:t>
      </w:r>
      <w:r>
        <w:t>поведения</w:t>
      </w:r>
      <w:r>
        <w:rPr>
          <w:spacing w:val="34"/>
        </w:rPr>
        <w:t xml:space="preserve"> </w:t>
      </w:r>
      <w:r>
        <w:t>на</w:t>
      </w:r>
      <w:r>
        <w:rPr>
          <w:spacing w:val="30"/>
        </w:rPr>
        <w:t xml:space="preserve"> </w:t>
      </w:r>
      <w:r>
        <w:rPr>
          <w:spacing w:val="-2"/>
        </w:rPr>
        <w:t>природе;</w:t>
      </w:r>
    </w:p>
    <w:p w:rsidR="0005752A" w:rsidRDefault="00A45EFB">
      <w:pPr>
        <w:pStyle w:val="a3"/>
        <w:spacing w:before="5"/>
        <w:ind w:left="976" w:firstLine="0"/>
      </w:pPr>
      <w:r>
        <w:t>объяснять</w:t>
      </w:r>
      <w:r>
        <w:rPr>
          <w:spacing w:val="27"/>
        </w:rPr>
        <w:t xml:space="preserve"> </w:t>
      </w:r>
      <w:r>
        <w:t>правила</w:t>
      </w:r>
      <w:r>
        <w:rPr>
          <w:spacing w:val="31"/>
        </w:rPr>
        <w:t xml:space="preserve"> </w:t>
      </w:r>
      <w:r>
        <w:t>безопасного</w:t>
      </w:r>
      <w:r>
        <w:rPr>
          <w:spacing w:val="23"/>
        </w:rPr>
        <w:t xml:space="preserve"> </w:t>
      </w:r>
      <w:r>
        <w:t>поведения</w:t>
      </w:r>
      <w:r>
        <w:rPr>
          <w:spacing w:val="25"/>
        </w:rPr>
        <w:t xml:space="preserve"> </w:t>
      </w:r>
      <w:r>
        <w:t>на</w:t>
      </w:r>
      <w:r>
        <w:rPr>
          <w:spacing w:val="32"/>
        </w:rPr>
        <w:t xml:space="preserve"> </w:t>
      </w:r>
      <w:r>
        <w:t>водоёмах</w:t>
      </w:r>
      <w:r>
        <w:rPr>
          <w:spacing w:val="33"/>
        </w:rPr>
        <w:t xml:space="preserve"> </w:t>
      </w:r>
      <w:r>
        <w:t>в</w:t>
      </w:r>
      <w:r>
        <w:rPr>
          <w:spacing w:val="42"/>
        </w:rPr>
        <w:t xml:space="preserve"> </w:t>
      </w:r>
      <w:r>
        <w:t>различное</w:t>
      </w:r>
      <w:r>
        <w:rPr>
          <w:spacing w:val="21"/>
        </w:rPr>
        <w:t xml:space="preserve"> </w:t>
      </w:r>
      <w:r>
        <w:t>время</w:t>
      </w:r>
      <w:r>
        <w:rPr>
          <w:spacing w:val="26"/>
        </w:rPr>
        <w:t xml:space="preserve"> </w:t>
      </w:r>
      <w:r>
        <w:rPr>
          <w:spacing w:val="-2"/>
        </w:rPr>
        <w:t>года;</w:t>
      </w:r>
    </w:p>
    <w:p w:rsidR="0005752A" w:rsidRDefault="00A45EFB">
      <w:pPr>
        <w:pStyle w:val="a3"/>
        <w:spacing w:before="9" w:line="249" w:lineRule="auto"/>
        <w:ind w:right="413"/>
      </w:pPr>
      <w:r>
        <w:rPr>
          <w:w w:val="105"/>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w:t>
      </w:r>
      <w:r>
        <w:rPr>
          <w:spacing w:val="-2"/>
          <w:w w:val="105"/>
        </w:rPr>
        <w:t xml:space="preserve"> </w:t>
      </w:r>
      <w:r>
        <w:rPr>
          <w:w w:val="105"/>
        </w:rPr>
        <w:t>пожаров (лесные, торфяные, степные);</w:t>
      </w:r>
    </w:p>
    <w:p w:rsidR="0005752A" w:rsidRDefault="00A45EFB">
      <w:pPr>
        <w:pStyle w:val="a3"/>
        <w:spacing w:before="9"/>
        <w:ind w:left="976" w:firstLine="0"/>
      </w:pPr>
      <w:r>
        <w:t>характеризовать</w:t>
      </w:r>
      <w:r>
        <w:rPr>
          <w:spacing w:val="26"/>
        </w:rPr>
        <w:t xml:space="preserve"> </w:t>
      </w:r>
      <w:r>
        <w:t>правила</w:t>
      </w:r>
      <w:r>
        <w:rPr>
          <w:spacing w:val="42"/>
        </w:rPr>
        <w:t xml:space="preserve"> </w:t>
      </w:r>
      <w:r>
        <w:t>само-</w:t>
      </w:r>
      <w:r>
        <w:rPr>
          <w:spacing w:val="28"/>
        </w:rPr>
        <w:t xml:space="preserve"> </w:t>
      </w:r>
      <w:r>
        <w:t>и</w:t>
      </w:r>
      <w:r>
        <w:rPr>
          <w:spacing w:val="32"/>
        </w:rPr>
        <w:t xml:space="preserve"> </w:t>
      </w:r>
      <w:r>
        <w:t>взаимопомощи</w:t>
      </w:r>
      <w:r>
        <w:rPr>
          <w:spacing w:val="42"/>
        </w:rPr>
        <w:t xml:space="preserve"> </w:t>
      </w:r>
      <w:r>
        <w:t>терпящим</w:t>
      </w:r>
      <w:r>
        <w:rPr>
          <w:spacing w:val="28"/>
        </w:rPr>
        <w:t xml:space="preserve"> </w:t>
      </w:r>
      <w:r>
        <w:t>бедствие</w:t>
      </w:r>
      <w:r>
        <w:rPr>
          <w:spacing w:val="21"/>
        </w:rPr>
        <w:t xml:space="preserve"> </w:t>
      </w:r>
      <w:r>
        <w:t>на</w:t>
      </w:r>
      <w:r>
        <w:rPr>
          <w:spacing w:val="42"/>
        </w:rPr>
        <w:t xml:space="preserve"> </w:t>
      </w:r>
      <w:r>
        <w:rPr>
          <w:spacing w:val="-2"/>
        </w:rPr>
        <w:t>воде;</w:t>
      </w:r>
    </w:p>
    <w:p w:rsidR="0005752A" w:rsidRDefault="00A45EFB">
      <w:pPr>
        <w:pStyle w:val="a3"/>
        <w:tabs>
          <w:tab w:val="left" w:pos="2609"/>
          <w:tab w:val="left" w:pos="4523"/>
          <w:tab w:val="left" w:pos="5653"/>
          <w:tab w:val="left" w:pos="7467"/>
          <w:tab w:val="left" w:pos="9611"/>
        </w:tabs>
        <w:spacing w:before="10" w:line="249" w:lineRule="auto"/>
        <w:ind w:right="422"/>
      </w:pPr>
      <w:r>
        <w:rPr>
          <w:w w:val="105"/>
        </w:rPr>
        <w:t xml:space="preserve">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w:t>
      </w:r>
      <w:r>
        <w:rPr>
          <w:spacing w:val="-2"/>
          <w:w w:val="105"/>
        </w:rPr>
        <w:t>насекомыми,</w:t>
      </w:r>
      <w:r>
        <w:tab/>
      </w:r>
      <w:r>
        <w:rPr>
          <w:spacing w:val="-2"/>
          <w:w w:val="105"/>
        </w:rPr>
        <w:t>клещами</w:t>
      </w:r>
      <w:r>
        <w:tab/>
      </w:r>
      <w:r>
        <w:rPr>
          <w:spacing w:val="-10"/>
          <w:w w:val="105"/>
        </w:rPr>
        <w:t>и</w:t>
      </w:r>
      <w:r>
        <w:tab/>
      </w:r>
      <w:r>
        <w:rPr>
          <w:spacing w:val="-2"/>
          <w:w w:val="105"/>
        </w:rPr>
        <w:t>змеями,</w:t>
      </w:r>
      <w:r>
        <w:tab/>
      </w:r>
      <w:r>
        <w:rPr>
          <w:spacing w:val="-2"/>
          <w:w w:val="105"/>
        </w:rPr>
        <w:t>ядовитыми</w:t>
      </w:r>
      <w:r>
        <w:tab/>
      </w:r>
      <w:r>
        <w:rPr>
          <w:spacing w:val="-4"/>
          <w:w w:val="105"/>
        </w:rPr>
        <w:t xml:space="preserve">грибами </w:t>
      </w:r>
      <w:r>
        <w:rPr>
          <w:w w:val="105"/>
        </w:rPr>
        <w:t>и растениями;</w:t>
      </w:r>
    </w:p>
    <w:p w:rsidR="0005752A" w:rsidRDefault="00A45EFB">
      <w:pPr>
        <w:pStyle w:val="a3"/>
        <w:spacing w:before="2"/>
        <w:ind w:left="976" w:firstLine="0"/>
      </w:pPr>
      <w:r>
        <w:rPr>
          <w:w w:val="105"/>
        </w:rPr>
        <w:t>знать</w:t>
      </w:r>
      <w:r>
        <w:rPr>
          <w:spacing w:val="-13"/>
          <w:w w:val="105"/>
        </w:rPr>
        <w:t xml:space="preserve"> </w:t>
      </w:r>
      <w:r>
        <w:rPr>
          <w:w w:val="105"/>
        </w:rPr>
        <w:t>и</w:t>
      </w:r>
      <w:r>
        <w:rPr>
          <w:spacing w:val="-11"/>
          <w:w w:val="105"/>
        </w:rPr>
        <w:t xml:space="preserve"> </w:t>
      </w:r>
      <w:r>
        <w:rPr>
          <w:w w:val="105"/>
        </w:rPr>
        <w:t>применять</w:t>
      </w:r>
      <w:r>
        <w:rPr>
          <w:spacing w:val="-7"/>
          <w:w w:val="105"/>
        </w:rPr>
        <w:t xml:space="preserve"> </w:t>
      </w:r>
      <w:r>
        <w:rPr>
          <w:w w:val="105"/>
        </w:rPr>
        <w:t>способы</w:t>
      </w:r>
      <w:r>
        <w:rPr>
          <w:spacing w:val="-13"/>
          <w:w w:val="105"/>
        </w:rPr>
        <w:t xml:space="preserve"> </w:t>
      </w:r>
      <w:r>
        <w:rPr>
          <w:w w:val="105"/>
        </w:rPr>
        <w:t>подачи</w:t>
      </w:r>
      <w:r>
        <w:rPr>
          <w:spacing w:val="-5"/>
          <w:w w:val="105"/>
        </w:rPr>
        <w:t xml:space="preserve"> </w:t>
      </w:r>
      <w:r>
        <w:rPr>
          <w:w w:val="105"/>
        </w:rPr>
        <w:t>сигнала</w:t>
      </w:r>
      <w:r>
        <w:rPr>
          <w:spacing w:val="-10"/>
          <w:w w:val="105"/>
        </w:rPr>
        <w:t xml:space="preserve"> </w:t>
      </w:r>
      <w:r>
        <w:rPr>
          <w:w w:val="105"/>
        </w:rPr>
        <w:t>о</w:t>
      </w:r>
      <w:r>
        <w:rPr>
          <w:spacing w:val="-9"/>
          <w:w w:val="105"/>
        </w:rPr>
        <w:t xml:space="preserve"> </w:t>
      </w:r>
      <w:r>
        <w:rPr>
          <w:spacing w:val="-2"/>
          <w:w w:val="105"/>
        </w:rPr>
        <w:t>помощи;</w:t>
      </w:r>
    </w:p>
    <w:p w:rsidR="0005752A" w:rsidRDefault="00A45EFB">
      <w:pPr>
        <w:pStyle w:val="a3"/>
        <w:spacing w:before="16"/>
        <w:ind w:left="976" w:firstLine="0"/>
      </w:pPr>
      <w:r>
        <w:rPr>
          <w:w w:val="105"/>
        </w:rPr>
        <w:t>модуль</w:t>
      </w:r>
      <w:r>
        <w:rPr>
          <w:spacing w:val="-9"/>
          <w:w w:val="105"/>
        </w:rPr>
        <w:t xml:space="preserve"> </w:t>
      </w:r>
      <w:r>
        <w:rPr>
          <w:w w:val="105"/>
        </w:rPr>
        <w:t>№</w:t>
      </w:r>
      <w:r>
        <w:rPr>
          <w:spacing w:val="-10"/>
          <w:w w:val="105"/>
        </w:rPr>
        <w:t xml:space="preserve"> </w:t>
      </w:r>
      <w:r>
        <w:rPr>
          <w:w w:val="105"/>
        </w:rPr>
        <w:t>6</w:t>
      </w:r>
      <w:r>
        <w:rPr>
          <w:spacing w:val="-10"/>
          <w:w w:val="105"/>
        </w:rPr>
        <w:t xml:space="preserve"> </w:t>
      </w:r>
      <w:r>
        <w:rPr>
          <w:w w:val="105"/>
        </w:rPr>
        <w:t>«Здоровье</w:t>
      </w:r>
      <w:r>
        <w:rPr>
          <w:spacing w:val="-15"/>
          <w:w w:val="105"/>
        </w:rPr>
        <w:t xml:space="preserve"> </w:t>
      </w:r>
      <w:r>
        <w:rPr>
          <w:w w:val="105"/>
        </w:rPr>
        <w:t>и</w:t>
      </w:r>
      <w:r>
        <w:rPr>
          <w:spacing w:val="-10"/>
          <w:w w:val="105"/>
        </w:rPr>
        <w:t xml:space="preserve"> </w:t>
      </w:r>
      <w:r>
        <w:rPr>
          <w:w w:val="105"/>
        </w:rPr>
        <w:t>как</w:t>
      </w:r>
      <w:r>
        <w:rPr>
          <w:spacing w:val="-2"/>
          <w:w w:val="105"/>
        </w:rPr>
        <w:t xml:space="preserve"> </w:t>
      </w:r>
      <w:r>
        <w:rPr>
          <w:w w:val="105"/>
        </w:rPr>
        <w:t>его</w:t>
      </w:r>
      <w:r>
        <w:rPr>
          <w:spacing w:val="-9"/>
          <w:w w:val="105"/>
        </w:rPr>
        <w:t xml:space="preserve"> </w:t>
      </w:r>
      <w:r>
        <w:rPr>
          <w:w w:val="105"/>
        </w:rPr>
        <w:t>сохранить.</w:t>
      </w:r>
      <w:r>
        <w:rPr>
          <w:spacing w:val="-14"/>
          <w:w w:val="105"/>
        </w:rPr>
        <w:t xml:space="preserve"> </w:t>
      </w:r>
      <w:r>
        <w:rPr>
          <w:w w:val="105"/>
        </w:rPr>
        <w:t>Основы</w:t>
      </w:r>
      <w:r>
        <w:rPr>
          <w:spacing w:val="-9"/>
          <w:w w:val="105"/>
        </w:rPr>
        <w:t xml:space="preserve"> </w:t>
      </w:r>
      <w:r>
        <w:rPr>
          <w:w w:val="105"/>
        </w:rPr>
        <w:t>медицинских</w:t>
      </w:r>
      <w:r>
        <w:rPr>
          <w:spacing w:val="-9"/>
          <w:w w:val="105"/>
        </w:rPr>
        <w:t xml:space="preserve"> </w:t>
      </w:r>
      <w:r>
        <w:rPr>
          <w:spacing w:val="-2"/>
          <w:w w:val="105"/>
        </w:rPr>
        <w:t>знаний»:</w:t>
      </w:r>
    </w:p>
    <w:p w:rsidR="0005752A" w:rsidRDefault="00A45EFB">
      <w:pPr>
        <w:pStyle w:val="a3"/>
        <w:spacing w:before="9" w:line="247" w:lineRule="auto"/>
        <w:ind w:right="419"/>
      </w:pPr>
      <w:r>
        <w:rPr>
          <w:w w:val="105"/>
        </w:rPr>
        <w:t>раскрывать</w:t>
      </w:r>
      <w:r>
        <w:rPr>
          <w:spacing w:val="74"/>
          <w:w w:val="150"/>
        </w:rPr>
        <w:t xml:space="preserve">   </w:t>
      </w:r>
      <w:r>
        <w:rPr>
          <w:w w:val="105"/>
        </w:rPr>
        <w:t>смысл</w:t>
      </w:r>
      <w:r>
        <w:rPr>
          <w:spacing w:val="70"/>
          <w:w w:val="150"/>
        </w:rPr>
        <w:t xml:space="preserve">   </w:t>
      </w:r>
      <w:r>
        <w:rPr>
          <w:w w:val="105"/>
        </w:rPr>
        <w:t>понятий</w:t>
      </w:r>
      <w:r>
        <w:rPr>
          <w:spacing w:val="72"/>
          <w:w w:val="150"/>
        </w:rPr>
        <w:t xml:space="preserve">   </w:t>
      </w:r>
      <w:r>
        <w:rPr>
          <w:w w:val="105"/>
        </w:rPr>
        <w:t>здоровья</w:t>
      </w:r>
      <w:r>
        <w:rPr>
          <w:spacing w:val="71"/>
          <w:w w:val="150"/>
        </w:rPr>
        <w:t xml:space="preserve">   </w:t>
      </w:r>
      <w:r>
        <w:rPr>
          <w:w w:val="105"/>
        </w:rPr>
        <w:t>(физического</w:t>
      </w:r>
      <w:r>
        <w:rPr>
          <w:spacing w:val="73"/>
          <w:w w:val="150"/>
        </w:rPr>
        <w:t xml:space="preserve">   </w:t>
      </w:r>
      <w:r>
        <w:rPr>
          <w:w w:val="105"/>
        </w:rPr>
        <w:t>и</w:t>
      </w:r>
      <w:r>
        <w:rPr>
          <w:spacing w:val="72"/>
          <w:w w:val="150"/>
        </w:rPr>
        <w:t xml:space="preserve">   </w:t>
      </w:r>
      <w:r>
        <w:rPr>
          <w:w w:val="105"/>
        </w:rPr>
        <w:t>психического) и здорового образа жизни;</w:t>
      </w:r>
    </w:p>
    <w:p w:rsidR="0005752A" w:rsidRDefault="00A45EFB">
      <w:pPr>
        <w:pStyle w:val="a3"/>
        <w:spacing w:before="10"/>
        <w:ind w:left="976" w:firstLine="0"/>
      </w:pPr>
      <w:r>
        <w:t>характеризовать</w:t>
      </w:r>
      <w:r>
        <w:rPr>
          <w:spacing w:val="44"/>
        </w:rPr>
        <w:t xml:space="preserve"> </w:t>
      </w:r>
      <w:r>
        <w:t>факторы,</w:t>
      </w:r>
      <w:r>
        <w:rPr>
          <w:spacing w:val="31"/>
        </w:rPr>
        <w:t xml:space="preserve"> </w:t>
      </w:r>
      <w:r>
        <w:t>влияющие</w:t>
      </w:r>
      <w:r>
        <w:rPr>
          <w:spacing w:val="26"/>
        </w:rPr>
        <w:t xml:space="preserve"> </w:t>
      </w:r>
      <w:r>
        <w:t>на</w:t>
      </w:r>
      <w:r>
        <w:rPr>
          <w:spacing w:val="38"/>
        </w:rPr>
        <w:t xml:space="preserve"> </w:t>
      </w:r>
      <w:r>
        <w:t>здоровье</w:t>
      </w:r>
      <w:r>
        <w:rPr>
          <w:spacing w:val="27"/>
        </w:rPr>
        <w:t xml:space="preserve"> </w:t>
      </w:r>
      <w:r>
        <w:rPr>
          <w:spacing w:val="-2"/>
        </w:rPr>
        <w:t>человека;</w:t>
      </w:r>
    </w:p>
    <w:p w:rsidR="0005752A" w:rsidRDefault="00A45EFB">
      <w:pPr>
        <w:pStyle w:val="a3"/>
        <w:tabs>
          <w:tab w:val="left" w:pos="1832"/>
          <w:tab w:val="left" w:pos="3192"/>
          <w:tab w:val="left" w:pos="4107"/>
          <w:tab w:val="left" w:pos="5683"/>
          <w:tab w:val="left" w:pos="7366"/>
          <w:tab w:val="left" w:pos="9553"/>
        </w:tabs>
        <w:spacing w:before="9" w:line="252" w:lineRule="auto"/>
        <w:ind w:right="418"/>
      </w:pPr>
      <w:r>
        <w:rPr>
          <w:w w:val="105"/>
        </w:rPr>
        <w:t xml:space="preserve">раскрывать понятия заболеваний, зависящих от образа жизни (физических нагрузок, </w:t>
      </w:r>
      <w:r>
        <w:rPr>
          <w:spacing w:val="-2"/>
          <w:w w:val="105"/>
        </w:rPr>
        <w:t>режима</w:t>
      </w:r>
      <w:r>
        <w:tab/>
      </w:r>
      <w:r>
        <w:rPr>
          <w:spacing w:val="-4"/>
          <w:w w:val="105"/>
        </w:rPr>
        <w:t>труда</w:t>
      </w:r>
      <w:r>
        <w:tab/>
      </w:r>
      <w:r>
        <w:rPr>
          <w:spacing w:val="-10"/>
          <w:w w:val="105"/>
        </w:rPr>
        <w:t>и</w:t>
      </w:r>
      <w:r>
        <w:tab/>
      </w:r>
      <w:r>
        <w:rPr>
          <w:spacing w:val="-2"/>
          <w:w w:val="105"/>
        </w:rPr>
        <w:t>отдыха,</w:t>
      </w:r>
      <w:r>
        <w:tab/>
      </w:r>
      <w:r>
        <w:rPr>
          <w:spacing w:val="-2"/>
          <w:w w:val="105"/>
        </w:rPr>
        <w:t>питания,</w:t>
      </w:r>
      <w:r>
        <w:tab/>
      </w:r>
      <w:r>
        <w:rPr>
          <w:spacing w:val="-2"/>
          <w:w w:val="105"/>
        </w:rPr>
        <w:t>психического</w:t>
      </w:r>
      <w:r>
        <w:tab/>
      </w:r>
      <w:r>
        <w:rPr>
          <w:spacing w:val="-2"/>
          <w:w w:val="105"/>
        </w:rPr>
        <w:t xml:space="preserve">здоровья </w:t>
      </w:r>
      <w:r>
        <w:rPr>
          <w:w w:val="105"/>
        </w:rPr>
        <w:t>и психологического благополучия);</w:t>
      </w:r>
    </w:p>
    <w:p w:rsidR="0005752A" w:rsidRDefault="00A45EFB">
      <w:pPr>
        <w:pStyle w:val="a3"/>
        <w:spacing w:line="247" w:lineRule="auto"/>
        <w:ind w:right="425"/>
      </w:pPr>
      <w:r>
        <w:rPr>
          <w:w w:val="105"/>
        </w:rPr>
        <w:t>негативно относиться к вредным привычкам (табакокурение, алкоголизм, наркомания, игровая зависимость);</w:t>
      </w:r>
    </w:p>
    <w:p w:rsidR="0005752A" w:rsidRDefault="00A45EFB">
      <w:pPr>
        <w:pStyle w:val="a3"/>
        <w:spacing w:before="5" w:line="247" w:lineRule="auto"/>
        <w:ind w:left="976" w:right="407" w:firstLine="0"/>
      </w:pPr>
      <w:r>
        <w:rPr>
          <w:w w:val="105"/>
        </w:rPr>
        <w:t>приводить примеры мер защиты от инфекционных и неинфекционных заболеваний; безопасно</w:t>
      </w:r>
      <w:r>
        <w:rPr>
          <w:spacing w:val="41"/>
          <w:w w:val="105"/>
        </w:rPr>
        <w:t xml:space="preserve">  </w:t>
      </w:r>
      <w:r>
        <w:rPr>
          <w:w w:val="105"/>
        </w:rPr>
        <w:t>действовать</w:t>
      </w:r>
      <w:r>
        <w:rPr>
          <w:spacing w:val="43"/>
          <w:w w:val="105"/>
        </w:rPr>
        <w:t xml:space="preserve">  </w:t>
      </w:r>
      <w:r>
        <w:rPr>
          <w:w w:val="105"/>
        </w:rPr>
        <w:t>в</w:t>
      </w:r>
      <w:r>
        <w:rPr>
          <w:spacing w:val="45"/>
          <w:w w:val="105"/>
        </w:rPr>
        <w:t xml:space="preserve">  </w:t>
      </w:r>
      <w:r>
        <w:rPr>
          <w:w w:val="105"/>
        </w:rPr>
        <w:t>случае</w:t>
      </w:r>
      <w:r>
        <w:rPr>
          <w:spacing w:val="41"/>
          <w:w w:val="105"/>
        </w:rPr>
        <w:t xml:space="preserve">  </w:t>
      </w:r>
      <w:r>
        <w:rPr>
          <w:w w:val="105"/>
        </w:rPr>
        <w:t>возникновения</w:t>
      </w:r>
      <w:r>
        <w:rPr>
          <w:spacing w:val="43"/>
          <w:w w:val="105"/>
        </w:rPr>
        <w:t xml:space="preserve">  </w:t>
      </w:r>
      <w:r>
        <w:rPr>
          <w:w w:val="105"/>
        </w:rPr>
        <w:t>чрезвычайных</w:t>
      </w:r>
      <w:r>
        <w:rPr>
          <w:spacing w:val="45"/>
          <w:w w:val="105"/>
        </w:rPr>
        <w:t xml:space="preserve">  </w:t>
      </w:r>
      <w:r>
        <w:rPr>
          <w:w w:val="105"/>
        </w:rPr>
        <w:t>ситуаций</w:t>
      </w:r>
      <w:r>
        <w:rPr>
          <w:spacing w:val="44"/>
          <w:w w:val="105"/>
        </w:rPr>
        <w:t xml:space="preserve">  </w:t>
      </w:r>
      <w:r>
        <w:rPr>
          <w:spacing w:val="-2"/>
          <w:w w:val="105"/>
        </w:rPr>
        <w:t>биолого-</w:t>
      </w:r>
    </w:p>
    <w:p w:rsidR="0005752A" w:rsidRDefault="00A45EFB">
      <w:pPr>
        <w:pStyle w:val="a3"/>
        <w:spacing w:before="3"/>
        <w:ind w:firstLine="0"/>
      </w:pPr>
      <w:r>
        <w:t>социального</w:t>
      </w:r>
      <w:r>
        <w:rPr>
          <w:spacing w:val="42"/>
        </w:rPr>
        <w:t xml:space="preserve"> </w:t>
      </w:r>
      <w:r>
        <w:t>происхождения</w:t>
      </w:r>
      <w:r>
        <w:rPr>
          <w:spacing w:val="46"/>
        </w:rPr>
        <w:t xml:space="preserve"> </w:t>
      </w:r>
      <w:r>
        <w:t>(эпидемии,</w:t>
      </w:r>
      <w:r>
        <w:rPr>
          <w:spacing w:val="46"/>
        </w:rPr>
        <w:t xml:space="preserve"> </w:t>
      </w:r>
      <w:r>
        <w:rPr>
          <w:spacing w:val="-2"/>
        </w:rPr>
        <w:t>пандемии);</w:t>
      </w:r>
    </w:p>
    <w:p w:rsidR="0005752A" w:rsidRDefault="00A45EFB">
      <w:pPr>
        <w:pStyle w:val="a3"/>
        <w:spacing w:before="16" w:line="247" w:lineRule="auto"/>
        <w:ind w:right="407"/>
      </w:pPr>
      <w:r>
        <w:rPr>
          <w:w w:val="105"/>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 социального характера;</w:t>
      </w:r>
    </w:p>
    <w:p w:rsidR="0005752A" w:rsidRDefault="00A45EFB">
      <w:pPr>
        <w:pStyle w:val="a3"/>
        <w:spacing w:before="12" w:line="247" w:lineRule="auto"/>
        <w:ind w:left="976" w:right="2527" w:firstLine="0"/>
        <w:jc w:val="left"/>
      </w:pPr>
      <w:r>
        <w:rPr>
          <w:w w:val="105"/>
        </w:rPr>
        <w:t>оказывать</w:t>
      </w:r>
      <w:r>
        <w:rPr>
          <w:spacing w:val="-15"/>
          <w:w w:val="105"/>
        </w:rPr>
        <w:t xml:space="preserve"> </w:t>
      </w:r>
      <w:r>
        <w:rPr>
          <w:w w:val="105"/>
        </w:rPr>
        <w:t>первую</w:t>
      </w:r>
      <w:r>
        <w:rPr>
          <w:spacing w:val="-14"/>
          <w:w w:val="105"/>
        </w:rPr>
        <w:t xml:space="preserve"> </w:t>
      </w:r>
      <w:r>
        <w:rPr>
          <w:w w:val="105"/>
        </w:rPr>
        <w:t>помощь</w:t>
      </w:r>
      <w:r>
        <w:rPr>
          <w:spacing w:val="-16"/>
          <w:w w:val="105"/>
        </w:rPr>
        <w:t xml:space="preserve"> </w:t>
      </w:r>
      <w:r>
        <w:rPr>
          <w:w w:val="105"/>
        </w:rPr>
        <w:t>и</w:t>
      </w:r>
      <w:r>
        <w:rPr>
          <w:spacing w:val="-9"/>
          <w:w w:val="105"/>
        </w:rPr>
        <w:t xml:space="preserve"> </w:t>
      </w:r>
      <w:r>
        <w:rPr>
          <w:w w:val="105"/>
        </w:rPr>
        <w:t>самопомощь</w:t>
      </w:r>
      <w:r>
        <w:rPr>
          <w:spacing w:val="-16"/>
          <w:w w:val="105"/>
        </w:rPr>
        <w:t xml:space="preserve"> </w:t>
      </w:r>
      <w:r>
        <w:rPr>
          <w:w w:val="105"/>
        </w:rPr>
        <w:t>при</w:t>
      </w:r>
      <w:r>
        <w:rPr>
          <w:spacing w:val="-14"/>
          <w:w w:val="105"/>
        </w:rPr>
        <w:t xml:space="preserve"> </w:t>
      </w:r>
      <w:r>
        <w:rPr>
          <w:w w:val="105"/>
        </w:rPr>
        <w:t>неотложных</w:t>
      </w:r>
      <w:r>
        <w:rPr>
          <w:spacing w:val="-14"/>
          <w:w w:val="105"/>
        </w:rPr>
        <w:t xml:space="preserve"> </w:t>
      </w:r>
      <w:r>
        <w:rPr>
          <w:w w:val="105"/>
        </w:rPr>
        <w:t>состояниях; модуль № 7 «Безопасность в социуме»:</w:t>
      </w:r>
    </w:p>
    <w:p w:rsidR="0005752A" w:rsidRDefault="00A45EFB">
      <w:pPr>
        <w:pStyle w:val="a3"/>
        <w:spacing w:before="2" w:line="254" w:lineRule="auto"/>
        <w:ind w:left="976" w:right="1814" w:firstLine="0"/>
        <w:jc w:val="left"/>
      </w:pPr>
      <w:r>
        <w:rPr>
          <w:w w:val="105"/>
        </w:rPr>
        <w:t xml:space="preserve">приводить примеры межличностного и группового конфликта; </w:t>
      </w:r>
      <w:r>
        <w:t>характеризовать</w:t>
      </w:r>
      <w:r>
        <w:rPr>
          <w:spacing w:val="40"/>
        </w:rPr>
        <w:t xml:space="preserve"> </w:t>
      </w:r>
      <w:r>
        <w:t>способы</w:t>
      </w:r>
      <w:r>
        <w:rPr>
          <w:spacing w:val="39"/>
        </w:rPr>
        <w:t xml:space="preserve"> </w:t>
      </w:r>
      <w:r>
        <w:t>избегания</w:t>
      </w:r>
      <w:r>
        <w:rPr>
          <w:spacing w:val="39"/>
        </w:rPr>
        <w:t xml:space="preserve"> </w:t>
      </w:r>
      <w:r>
        <w:t>и</w:t>
      </w:r>
      <w:r>
        <w:rPr>
          <w:spacing w:val="40"/>
        </w:rPr>
        <w:t xml:space="preserve"> </w:t>
      </w:r>
      <w:r>
        <w:t>разрешения</w:t>
      </w:r>
      <w:r>
        <w:rPr>
          <w:spacing w:val="40"/>
        </w:rPr>
        <w:t xml:space="preserve"> </w:t>
      </w:r>
      <w:r>
        <w:t>конфликтных</w:t>
      </w:r>
      <w:r>
        <w:rPr>
          <w:spacing w:val="40"/>
        </w:rPr>
        <w:t xml:space="preserve"> </w:t>
      </w:r>
      <w:r>
        <w:t>ситуаций;</w:t>
      </w:r>
    </w:p>
    <w:p w:rsidR="0005752A" w:rsidRDefault="00A45EFB">
      <w:pPr>
        <w:pStyle w:val="a3"/>
        <w:tabs>
          <w:tab w:val="left" w:pos="2429"/>
          <w:tab w:val="left" w:pos="3739"/>
          <w:tab w:val="left" w:pos="5501"/>
          <w:tab w:val="left" w:pos="6084"/>
          <w:tab w:val="left" w:pos="6847"/>
          <w:tab w:val="left" w:pos="7818"/>
          <w:tab w:val="left" w:pos="8322"/>
          <w:tab w:val="left" w:pos="9286"/>
        </w:tabs>
        <w:spacing w:line="247" w:lineRule="auto"/>
        <w:ind w:left="976" w:right="414" w:firstLine="0"/>
        <w:jc w:val="left"/>
      </w:pPr>
      <w:r>
        <w:rPr>
          <w:w w:val="105"/>
        </w:rPr>
        <w:t>характеризовать опасные</w:t>
      </w:r>
      <w:r>
        <w:rPr>
          <w:spacing w:val="-1"/>
          <w:w w:val="105"/>
        </w:rPr>
        <w:t xml:space="preserve"> </w:t>
      </w:r>
      <w:r>
        <w:rPr>
          <w:w w:val="105"/>
        </w:rPr>
        <w:t>проявления конфликтов (в том числе</w:t>
      </w:r>
      <w:r>
        <w:rPr>
          <w:spacing w:val="-1"/>
          <w:w w:val="105"/>
        </w:rPr>
        <w:t xml:space="preserve"> </w:t>
      </w:r>
      <w:r>
        <w:rPr>
          <w:w w:val="105"/>
        </w:rPr>
        <w:t xml:space="preserve">насилие, буллинг (травля); </w:t>
      </w:r>
      <w:r>
        <w:rPr>
          <w:spacing w:val="-2"/>
          <w:w w:val="105"/>
        </w:rPr>
        <w:t>приводить</w:t>
      </w:r>
      <w:r>
        <w:tab/>
      </w:r>
      <w:r>
        <w:rPr>
          <w:spacing w:val="-2"/>
          <w:w w:val="105"/>
        </w:rPr>
        <w:t>примеры</w:t>
      </w:r>
      <w:r>
        <w:tab/>
      </w:r>
      <w:r>
        <w:rPr>
          <w:spacing w:val="-2"/>
          <w:w w:val="105"/>
        </w:rPr>
        <w:t>манипуляций</w:t>
      </w:r>
      <w:r>
        <w:tab/>
      </w:r>
      <w:r>
        <w:rPr>
          <w:spacing w:val="-5"/>
          <w:w w:val="105"/>
        </w:rPr>
        <w:t>(в</w:t>
      </w:r>
      <w:r>
        <w:tab/>
      </w:r>
      <w:r>
        <w:rPr>
          <w:spacing w:val="-5"/>
          <w:w w:val="105"/>
        </w:rPr>
        <w:t>том</w:t>
      </w:r>
      <w:r>
        <w:tab/>
      </w:r>
      <w:r>
        <w:rPr>
          <w:spacing w:val="-2"/>
          <w:w w:val="105"/>
        </w:rPr>
        <w:t>числе</w:t>
      </w:r>
      <w:r>
        <w:tab/>
      </w:r>
      <w:r>
        <w:rPr>
          <w:spacing w:val="-10"/>
          <w:w w:val="105"/>
        </w:rPr>
        <w:t>в</w:t>
      </w:r>
      <w:r>
        <w:tab/>
      </w:r>
      <w:r>
        <w:rPr>
          <w:spacing w:val="-2"/>
          <w:w w:val="105"/>
        </w:rPr>
        <w:t>целях</w:t>
      </w:r>
      <w:r>
        <w:tab/>
      </w:r>
      <w:r>
        <w:rPr>
          <w:spacing w:val="-2"/>
          <w:w w:val="105"/>
        </w:rPr>
        <w:t>вовлечения</w:t>
      </w:r>
    </w:p>
    <w:p w:rsidR="0005752A" w:rsidRDefault="00A45EFB">
      <w:pPr>
        <w:pStyle w:val="a3"/>
        <w:spacing w:before="4" w:line="249" w:lineRule="auto"/>
        <w:ind w:right="419" w:firstLine="0"/>
      </w:pPr>
      <w:r>
        <w:rPr>
          <w:w w:val="105"/>
        </w:rPr>
        <w:t>в</w:t>
      </w:r>
      <w:r>
        <w:rPr>
          <w:spacing w:val="80"/>
          <w:w w:val="105"/>
        </w:rPr>
        <w:t xml:space="preserve">   </w:t>
      </w:r>
      <w:r>
        <w:rPr>
          <w:w w:val="105"/>
        </w:rPr>
        <w:t>экстремистскую,</w:t>
      </w:r>
      <w:r>
        <w:rPr>
          <w:spacing w:val="80"/>
          <w:w w:val="105"/>
        </w:rPr>
        <w:t xml:space="preserve">   </w:t>
      </w:r>
      <w:r>
        <w:rPr>
          <w:w w:val="105"/>
        </w:rPr>
        <w:t>террористическую</w:t>
      </w:r>
      <w:r>
        <w:rPr>
          <w:spacing w:val="64"/>
          <w:w w:val="150"/>
        </w:rPr>
        <w:t xml:space="preserve">   </w:t>
      </w:r>
      <w:r>
        <w:rPr>
          <w:w w:val="105"/>
        </w:rPr>
        <w:t>и</w:t>
      </w:r>
      <w:r>
        <w:rPr>
          <w:spacing w:val="80"/>
          <w:w w:val="105"/>
        </w:rPr>
        <w:t xml:space="preserve">   </w:t>
      </w:r>
      <w:r>
        <w:rPr>
          <w:w w:val="105"/>
        </w:rPr>
        <w:t>иную</w:t>
      </w:r>
      <w:r>
        <w:rPr>
          <w:spacing w:val="80"/>
          <w:w w:val="105"/>
        </w:rPr>
        <w:t xml:space="preserve">   </w:t>
      </w:r>
      <w:r>
        <w:rPr>
          <w:w w:val="105"/>
        </w:rPr>
        <w:t>деструктивную</w:t>
      </w:r>
      <w:r>
        <w:rPr>
          <w:spacing w:val="64"/>
          <w:w w:val="150"/>
        </w:rPr>
        <w:t xml:space="preserve">   </w:t>
      </w:r>
      <w:r>
        <w:rPr>
          <w:w w:val="105"/>
        </w:rPr>
        <w:t>деятельность,</w:t>
      </w:r>
      <w:r>
        <w:rPr>
          <w:spacing w:val="40"/>
          <w:w w:val="105"/>
        </w:rPr>
        <w:t xml:space="preserve"> </w:t>
      </w:r>
      <w:r>
        <w:rPr>
          <w:w w:val="105"/>
        </w:rPr>
        <w:t>в</w:t>
      </w:r>
      <w:r>
        <w:rPr>
          <w:spacing w:val="68"/>
          <w:w w:val="105"/>
        </w:rPr>
        <w:t xml:space="preserve">   </w:t>
      </w:r>
      <w:r>
        <w:rPr>
          <w:w w:val="105"/>
        </w:rPr>
        <w:t>субкультуры</w:t>
      </w:r>
      <w:r>
        <w:rPr>
          <w:spacing w:val="69"/>
          <w:w w:val="105"/>
        </w:rPr>
        <w:t xml:space="preserve">   </w:t>
      </w:r>
      <w:r>
        <w:rPr>
          <w:w w:val="105"/>
        </w:rPr>
        <w:t>и</w:t>
      </w:r>
      <w:r>
        <w:rPr>
          <w:spacing w:val="70"/>
          <w:w w:val="105"/>
        </w:rPr>
        <w:t xml:space="preserve">   </w:t>
      </w:r>
      <w:r>
        <w:rPr>
          <w:w w:val="105"/>
        </w:rPr>
        <w:t>формируемые</w:t>
      </w:r>
      <w:r>
        <w:rPr>
          <w:spacing w:val="68"/>
          <w:w w:val="105"/>
        </w:rPr>
        <w:t xml:space="preserve">   </w:t>
      </w:r>
      <w:r>
        <w:rPr>
          <w:w w:val="105"/>
        </w:rPr>
        <w:t>на</w:t>
      </w:r>
      <w:r>
        <w:rPr>
          <w:spacing w:val="70"/>
          <w:w w:val="105"/>
        </w:rPr>
        <w:t xml:space="preserve">   </w:t>
      </w:r>
      <w:r>
        <w:rPr>
          <w:w w:val="105"/>
        </w:rPr>
        <w:t>их</w:t>
      </w:r>
      <w:r>
        <w:rPr>
          <w:spacing w:val="69"/>
          <w:w w:val="105"/>
        </w:rPr>
        <w:t xml:space="preserve">   </w:t>
      </w:r>
      <w:r>
        <w:rPr>
          <w:w w:val="105"/>
        </w:rPr>
        <w:t>основе</w:t>
      </w:r>
      <w:r>
        <w:rPr>
          <w:spacing w:val="70"/>
          <w:w w:val="105"/>
        </w:rPr>
        <w:t xml:space="preserve">   </w:t>
      </w:r>
      <w:r>
        <w:rPr>
          <w:w w:val="105"/>
        </w:rPr>
        <w:t>сообщества</w:t>
      </w:r>
      <w:r>
        <w:rPr>
          <w:spacing w:val="68"/>
          <w:w w:val="105"/>
        </w:rPr>
        <w:t xml:space="preserve">   </w:t>
      </w:r>
      <w:r>
        <w:rPr>
          <w:w w:val="105"/>
        </w:rPr>
        <w:t>экстремистской и суицидальной направленности) и способов противостоять манипуляциям;</w:t>
      </w:r>
    </w:p>
    <w:p w:rsidR="0005752A" w:rsidRDefault="00A45EFB">
      <w:pPr>
        <w:pStyle w:val="a3"/>
        <w:spacing w:before="3"/>
        <w:ind w:left="976" w:firstLine="0"/>
      </w:pPr>
      <w:r>
        <w:rPr>
          <w:w w:val="105"/>
        </w:rPr>
        <w:t>соблюдать</w:t>
      </w:r>
      <w:r>
        <w:rPr>
          <w:spacing w:val="68"/>
          <w:w w:val="150"/>
        </w:rPr>
        <w:t xml:space="preserve">  </w:t>
      </w:r>
      <w:r>
        <w:rPr>
          <w:w w:val="105"/>
        </w:rPr>
        <w:t>правила</w:t>
      </w:r>
      <w:r>
        <w:rPr>
          <w:spacing w:val="71"/>
          <w:w w:val="150"/>
        </w:rPr>
        <w:t xml:space="preserve">  </w:t>
      </w:r>
      <w:r>
        <w:rPr>
          <w:w w:val="105"/>
        </w:rPr>
        <w:t>коммуникации</w:t>
      </w:r>
      <w:r>
        <w:rPr>
          <w:spacing w:val="70"/>
          <w:w w:val="150"/>
        </w:rPr>
        <w:t xml:space="preserve">  </w:t>
      </w:r>
      <w:r>
        <w:rPr>
          <w:w w:val="105"/>
        </w:rPr>
        <w:t>с</w:t>
      </w:r>
      <w:r>
        <w:rPr>
          <w:spacing w:val="67"/>
          <w:w w:val="150"/>
        </w:rPr>
        <w:t xml:space="preserve">  </w:t>
      </w:r>
      <w:r>
        <w:rPr>
          <w:w w:val="105"/>
        </w:rPr>
        <w:t>незнакомыми</w:t>
      </w:r>
      <w:r>
        <w:rPr>
          <w:spacing w:val="74"/>
          <w:w w:val="150"/>
        </w:rPr>
        <w:t xml:space="preserve">  </w:t>
      </w:r>
      <w:r>
        <w:rPr>
          <w:w w:val="105"/>
        </w:rPr>
        <w:t>людьми</w:t>
      </w:r>
      <w:r>
        <w:rPr>
          <w:spacing w:val="70"/>
          <w:w w:val="150"/>
        </w:rPr>
        <w:t xml:space="preserve">  </w:t>
      </w:r>
      <w:r>
        <w:rPr>
          <w:w w:val="105"/>
        </w:rPr>
        <w:t>(в</w:t>
      </w:r>
      <w:r>
        <w:rPr>
          <w:spacing w:val="70"/>
          <w:w w:val="150"/>
        </w:rPr>
        <w:t xml:space="preserve">  </w:t>
      </w:r>
      <w:r>
        <w:rPr>
          <w:w w:val="105"/>
        </w:rPr>
        <w:t>том</w:t>
      </w:r>
      <w:r>
        <w:rPr>
          <w:spacing w:val="69"/>
          <w:w w:val="150"/>
        </w:rPr>
        <w:t xml:space="preserve">  </w:t>
      </w:r>
      <w:r>
        <w:rPr>
          <w:spacing w:val="-2"/>
          <w:w w:val="105"/>
        </w:rPr>
        <w:t>числе</w:t>
      </w:r>
    </w:p>
    <w:p w:rsidR="0005752A" w:rsidRDefault="0005752A">
      <w:pPr>
        <w:sectPr w:rsidR="0005752A">
          <w:pgSz w:w="11910" w:h="16850"/>
          <w:pgMar w:top="840" w:right="160" w:bottom="280" w:left="860" w:header="605" w:footer="0" w:gutter="0"/>
          <w:cols w:space="720"/>
        </w:sectPr>
      </w:pPr>
    </w:p>
    <w:p w:rsidR="0005752A" w:rsidRDefault="00A45EFB">
      <w:pPr>
        <w:pStyle w:val="a3"/>
        <w:spacing w:before="1"/>
        <w:ind w:firstLine="0"/>
      </w:pPr>
      <w:r>
        <w:lastRenderedPageBreak/>
        <w:t>с</w:t>
      </w:r>
      <w:r>
        <w:rPr>
          <w:spacing w:val="22"/>
        </w:rPr>
        <w:t xml:space="preserve"> </w:t>
      </w:r>
      <w:r>
        <w:t>подозрительными</w:t>
      </w:r>
      <w:r>
        <w:rPr>
          <w:spacing w:val="43"/>
        </w:rPr>
        <w:t xml:space="preserve"> </w:t>
      </w:r>
      <w:r>
        <w:t>людьми,</w:t>
      </w:r>
      <w:r>
        <w:rPr>
          <w:spacing w:val="38"/>
        </w:rPr>
        <w:t xml:space="preserve"> </w:t>
      </w:r>
      <w:r>
        <w:t>у</w:t>
      </w:r>
      <w:r>
        <w:rPr>
          <w:spacing w:val="24"/>
        </w:rPr>
        <w:t xml:space="preserve"> </w:t>
      </w:r>
      <w:r>
        <w:t>которых</w:t>
      </w:r>
      <w:r>
        <w:rPr>
          <w:spacing w:val="23"/>
        </w:rPr>
        <w:t xml:space="preserve"> </w:t>
      </w:r>
      <w:r>
        <w:t>могут</w:t>
      </w:r>
      <w:r>
        <w:rPr>
          <w:spacing w:val="24"/>
        </w:rPr>
        <w:t xml:space="preserve"> </w:t>
      </w:r>
      <w:r>
        <w:t>иметься</w:t>
      </w:r>
      <w:r>
        <w:rPr>
          <w:spacing w:val="27"/>
        </w:rPr>
        <w:t xml:space="preserve"> </w:t>
      </w:r>
      <w:r>
        <w:t>преступные</w:t>
      </w:r>
      <w:r>
        <w:rPr>
          <w:spacing w:val="22"/>
        </w:rPr>
        <w:t xml:space="preserve"> </w:t>
      </w:r>
      <w:r>
        <w:rPr>
          <w:spacing w:val="-2"/>
        </w:rPr>
        <w:t>намерения);</w:t>
      </w:r>
    </w:p>
    <w:p w:rsidR="0005752A" w:rsidRDefault="00A45EFB">
      <w:pPr>
        <w:pStyle w:val="a3"/>
        <w:spacing w:before="10" w:line="252" w:lineRule="auto"/>
        <w:ind w:right="409"/>
      </w:pPr>
      <w:r>
        <w:rPr>
          <w:w w:val="105"/>
        </w:rPr>
        <w:t>соблюдать правила безопасного и комфортного существования со знакомыми людьми и в различных</w:t>
      </w:r>
      <w:r>
        <w:rPr>
          <w:spacing w:val="-1"/>
          <w:w w:val="105"/>
        </w:rPr>
        <w:t xml:space="preserve"> </w:t>
      </w:r>
      <w:r>
        <w:rPr>
          <w:w w:val="105"/>
        </w:rPr>
        <w:t>группах, в том числе</w:t>
      </w:r>
      <w:r>
        <w:rPr>
          <w:spacing w:val="-2"/>
          <w:w w:val="105"/>
        </w:rPr>
        <w:t xml:space="preserve"> </w:t>
      </w:r>
      <w:r>
        <w:rPr>
          <w:w w:val="105"/>
        </w:rPr>
        <w:t>в семье, классе, коллективе кружка/секции/спортивной команды, группе друзей;</w:t>
      </w:r>
    </w:p>
    <w:p w:rsidR="0005752A" w:rsidRDefault="00A45EFB">
      <w:pPr>
        <w:pStyle w:val="a3"/>
        <w:spacing w:line="254" w:lineRule="auto"/>
        <w:ind w:right="418"/>
      </w:pPr>
      <w:r>
        <w:rPr>
          <w:w w:val="105"/>
        </w:rPr>
        <w:t>распознавать</w:t>
      </w:r>
      <w:r>
        <w:rPr>
          <w:spacing w:val="80"/>
          <w:w w:val="105"/>
        </w:rPr>
        <w:t xml:space="preserve">   </w:t>
      </w:r>
      <w:r>
        <w:rPr>
          <w:w w:val="105"/>
        </w:rPr>
        <w:t>опасности</w:t>
      </w:r>
      <w:r>
        <w:rPr>
          <w:spacing w:val="80"/>
          <w:w w:val="105"/>
        </w:rPr>
        <w:t xml:space="preserve">   </w:t>
      </w:r>
      <w:r>
        <w:rPr>
          <w:w w:val="105"/>
        </w:rPr>
        <w:t>и</w:t>
      </w:r>
      <w:r>
        <w:rPr>
          <w:spacing w:val="80"/>
          <w:w w:val="105"/>
        </w:rPr>
        <w:t xml:space="preserve">   </w:t>
      </w:r>
      <w:r>
        <w:rPr>
          <w:w w:val="105"/>
        </w:rPr>
        <w:t>соблюдать</w:t>
      </w:r>
      <w:r>
        <w:rPr>
          <w:spacing w:val="80"/>
          <w:w w:val="105"/>
        </w:rPr>
        <w:t xml:space="preserve">   </w:t>
      </w:r>
      <w:r>
        <w:rPr>
          <w:w w:val="105"/>
        </w:rPr>
        <w:t>правила</w:t>
      </w:r>
      <w:r>
        <w:rPr>
          <w:spacing w:val="80"/>
          <w:w w:val="105"/>
        </w:rPr>
        <w:t xml:space="preserve">   </w:t>
      </w:r>
      <w:r>
        <w:rPr>
          <w:w w:val="105"/>
        </w:rPr>
        <w:t>безопасного</w:t>
      </w:r>
      <w:r>
        <w:rPr>
          <w:spacing w:val="80"/>
          <w:w w:val="105"/>
        </w:rPr>
        <w:t xml:space="preserve">   </w:t>
      </w:r>
      <w:r>
        <w:rPr>
          <w:w w:val="105"/>
        </w:rPr>
        <w:t>поведения</w:t>
      </w:r>
      <w:r>
        <w:rPr>
          <w:spacing w:val="40"/>
          <w:w w:val="105"/>
        </w:rPr>
        <w:t xml:space="preserve"> </w:t>
      </w:r>
      <w:r>
        <w:rPr>
          <w:w w:val="105"/>
        </w:rPr>
        <w:t>в практике современных молодёжных увлечений;</w:t>
      </w:r>
    </w:p>
    <w:p w:rsidR="0005752A" w:rsidRDefault="00A45EFB">
      <w:pPr>
        <w:pStyle w:val="a3"/>
        <w:spacing w:line="249" w:lineRule="auto"/>
        <w:ind w:right="426"/>
      </w:pPr>
      <w:r>
        <w:rPr>
          <w:w w:val="105"/>
        </w:rPr>
        <w:t xml:space="preserve">безопасно действовать при опасных проявлениях конфликта и при возможных </w:t>
      </w:r>
      <w:r>
        <w:rPr>
          <w:spacing w:val="-2"/>
          <w:w w:val="105"/>
        </w:rPr>
        <w:t>манипуляциях;</w:t>
      </w:r>
    </w:p>
    <w:p w:rsidR="0005752A" w:rsidRDefault="00A45EFB">
      <w:pPr>
        <w:pStyle w:val="a3"/>
        <w:ind w:left="976" w:firstLine="0"/>
      </w:pPr>
      <w:r>
        <w:rPr>
          <w:w w:val="105"/>
        </w:rPr>
        <w:t>модуль</w:t>
      </w:r>
      <w:r>
        <w:rPr>
          <w:spacing w:val="-10"/>
          <w:w w:val="105"/>
        </w:rPr>
        <w:t xml:space="preserve"> </w:t>
      </w:r>
      <w:r>
        <w:rPr>
          <w:w w:val="105"/>
        </w:rPr>
        <w:t>№</w:t>
      </w:r>
      <w:r>
        <w:rPr>
          <w:spacing w:val="-11"/>
          <w:w w:val="105"/>
        </w:rPr>
        <w:t xml:space="preserve"> </w:t>
      </w:r>
      <w:r>
        <w:rPr>
          <w:w w:val="105"/>
        </w:rPr>
        <w:t>8</w:t>
      </w:r>
      <w:r>
        <w:rPr>
          <w:spacing w:val="-12"/>
          <w:w w:val="105"/>
        </w:rPr>
        <w:t xml:space="preserve"> </w:t>
      </w:r>
      <w:r>
        <w:rPr>
          <w:w w:val="105"/>
        </w:rPr>
        <w:t>«Безопасность</w:t>
      </w:r>
      <w:r>
        <w:rPr>
          <w:spacing w:val="-10"/>
          <w:w w:val="105"/>
        </w:rPr>
        <w:t xml:space="preserve"> </w:t>
      </w:r>
      <w:r>
        <w:rPr>
          <w:w w:val="105"/>
          <w:position w:val="1"/>
        </w:rPr>
        <w:t>в</w:t>
      </w:r>
      <w:r>
        <w:rPr>
          <w:spacing w:val="-12"/>
          <w:w w:val="105"/>
          <w:position w:val="1"/>
        </w:rPr>
        <w:t xml:space="preserve"> </w:t>
      </w:r>
      <w:r>
        <w:rPr>
          <w:w w:val="105"/>
          <w:position w:val="1"/>
        </w:rPr>
        <w:t>информационном</w:t>
      </w:r>
      <w:r>
        <w:rPr>
          <w:spacing w:val="-8"/>
          <w:w w:val="105"/>
          <w:position w:val="1"/>
        </w:rPr>
        <w:t xml:space="preserve"> </w:t>
      </w:r>
      <w:r>
        <w:rPr>
          <w:spacing w:val="-2"/>
          <w:w w:val="105"/>
          <w:position w:val="1"/>
        </w:rPr>
        <w:t>пространстве»:</w:t>
      </w:r>
    </w:p>
    <w:p w:rsidR="0005752A" w:rsidRDefault="00A45EFB">
      <w:pPr>
        <w:pStyle w:val="a3"/>
        <w:tabs>
          <w:tab w:val="left" w:pos="2644"/>
          <w:tab w:val="left" w:pos="4048"/>
          <w:tab w:val="left" w:pos="4985"/>
          <w:tab w:val="left" w:pos="6504"/>
          <w:tab w:val="left" w:pos="7684"/>
          <w:tab w:val="left" w:pos="10022"/>
        </w:tabs>
        <w:spacing w:line="252" w:lineRule="auto"/>
        <w:ind w:right="420"/>
      </w:pPr>
      <w:r>
        <w:rPr>
          <w:w w:val="105"/>
        </w:rPr>
        <w:t xml:space="preserve">приводить примеры информационных и компьютерных угроз; характеризовать </w:t>
      </w:r>
      <w:r>
        <w:rPr>
          <w:spacing w:val="-2"/>
          <w:w w:val="105"/>
        </w:rPr>
        <w:t>потенциальные</w:t>
      </w:r>
      <w:r>
        <w:tab/>
      </w:r>
      <w:r>
        <w:rPr>
          <w:spacing w:val="-2"/>
          <w:w w:val="105"/>
        </w:rPr>
        <w:t>риски</w:t>
      </w:r>
      <w:r>
        <w:tab/>
      </w:r>
      <w:r>
        <w:rPr>
          <w:spacing w:val="-10"/>
          <w:w w:val="105"/>
        </w:rPr>
        <w:t>и</w:t>
      </w:r>
      <w:r>
        <w:tab/>
      </w:r>
      <w:r>
        <w:rPr>
          <w:spacing w:val="-2"/>
          <w:w w:val="105"/>
        </w:rPr>
        <w:t>угрозы</w:t>
      </w:r>
      <w:r>
        <w:tab/>
      </w:r>
      <w:r>
        <w:rPr>
          <w:spacing w:val="-4"/>
          <w:w w:val="105"/>
        </w:rPr>
        <w:t>при</w:t>
      </w:r>
      <w:r>
        <w:tab/>
      </w:r>
      <w:r>
        <w:rPr>
          <w:spacing w:val="-2"/>
          <w:w w:val="105"/>
        </w:rPr>
        <w:t>использовании</w:t>
      </w:r>
      <w:r>
        <w:tab/>
      </w:r>
      <w:r>
        <w:rPr>
          <w:spacing w:val="-4"/>
          <w:w w:val="105"/>
        </w:rPr>
        <w:t xml:space="preserve">сети </w:t>
      </w:r>
      <w:r>
        <w:rPr>
          <w:w w:val="105"/>
        </w:rPr>
        <w:t>Интернет,</w:t>
      </w:r>
      <w:r>
        <w:rPr>
          <w:spacing w:val="66"/>
          <w:w w:val="105"/>
        </w:rPr>
        <w:t xml:space="preserve">  </w:t>
      </w:r>
      <w:r>
        <w:rPr>
          <w:w w:val="105"/>
        </w:rPr>
        <w:t>предупреждать</w:t>
      </w:r>
      <w:r>
        <w:rPr>
          <w:spacing w:val="70"/>
          <w:w w:val="105"/>
        </w:rPr>
        <w:t xml:space="preserve">  </w:t>
      </w:r>
      <w:r>
        <w:rPr>
          <w:w w:val="105"/>
        </w:rPr>
        <w:t>риски</w:t>
      </w:r>
      <w:r>
        <w:rPr>
          <w:spacing w:val="68"/>
          <w:w w:val="105"/>
        </w:rPr>
        <w:t xml:space="preserve">  </w:t>
      </w:r>
      <w:r>
        <w:rPr>
          <w:w w:val="105"/>
        </w:rPr>
        <w:t>и</w:t>
      </w:r>
      <w:r>
        <w:rPr>
          <w:spacing w:val="71"/>
          <w:w w:val="105"/>
        </w:rPr>
        <w:t xml:space="preserve">  </w:t>
      </w:r>
      <w:r>
        <w:rPr>
          <w:w w:val="105"/>
        </w:rPr>
        <w:t>угрозы</w:t>
      </w:r>
      <w:r>
        <w:rPr>
          <w:spacing w:val="66"/>
          <w:w w:val="105"/>
        </w:rPr>
        <w:t xml:space="preserve">  </w:t>
      </w:r>
      <w:r>
        <w:rPr>
          <w:w w:val="105"/>
        </w:rPr>
        <w:t>в</w:t>
      </w:r>
      <w:r>
        <w:rPr>
          <w:spacing w:val="68"/>
          <w:w w:val="105"/>
        </w:rPr>
        <w:t xml:space="preserve">  </w:t>
      </w:r>
      <w:r>
        <w:rPr>
          <w:w w:val="105"/>
        </w:rPr>
        <w:t>Интернете</w:t>
      </w:r>
      <w:r>
        <w:rPr>
          <w:spacing w:val="64"/>
          <w:w w:val="105"/>
        </w:rPr>
        <w:t xml:space="preserve">  </w:t>
      </w:r>
      <w:r>
        <w:rPr>
          <w:w w:val="105"/>
        </w:rPr>
        <w:t>(в</w:t>
      </w:r>
      <w:r>
        <w:rPr>
          <w:spacing w:val="68"/>
          <w:w w:val="105"/>
        </w:rPr>
        <w:t xml:space="preserve">  </w:t>
      </w:r>
      <w:r>
        <w:rPr>
          <w:w w:val="105"/>
        </w:rPr>
        <w:t>том</w:t>
      </w:r>
      <w:r>
        <w:rPr>
          <w:spacing w:val="67"/>
          <w:w w:val="105"/>
        </w:rPr>
        <w:t xml:space="preserve">  </w:t>
      </w:r>
      <w:r>
        <w:rPr>
          <w:w w:val="105"/>
        </w:rPr>
        <w:t>числе</w:t>
      </w:r>
      <w:r>
        <w:rPr>
          <w:spacing w:val="64"/>
          <w:w w:val="105"/>
        </w:rPr>
        <w:t xml:space="preserve">  </w:t>
      </w:r>
      <w:r>
        <w:rPr>
          <w:w w:val="105"/>
        </w:rPr>
        <w:t>вовлечения в экстремистские, террористические и иные деструктивные интернет</w:t>
      </w:r>
      <w:r>
        <w:rPr>
          <w:w w:val="105"/>
          <w:position w:val="1"/>
        </w:rPr>
        <w:t>сообщества);</w:t>
      </w:r>
    </w:p>
    <w:p w:rsidR="0005752A" w:rsidRDefault="00A45EFB">
      <w:pPr>
        <w:pStyle w:val="a3"/>
        <w:spacing w:line="247" w:lineRule="auto"/>
        <w:ind w:right="428"/>
      </w:pPr>
      <w:r>
        <w:rPr>
          <w:w w:val="105"/>
        </w:rPr>
        <w:t>владеть принципами безопасного использования Интернета, электронных изделий бытового назначения (игровые</w:t>
      </w:r>
      <w:r>
        <w:rPr>
          <w:spacing w:val="-2"/>
          <w:w w:val="105"/>
        </w:rPr>
        <w:t xml:space="preserve"> </w:t>
      </w:r>
      <w:r>
        <w:rPr>
          <w:w w:val="105"/>
        </w:rPr>
        <w:t>приставки, мобильные телефоны сотовой связи и другие);</w:t>
      </w:r>
    </w:p>
    <w:p w:rsidR="0005752A" w:rsidRDefault="00A45EFB">
      <w:pPr>
        <w:pStyle w:val="a3"/>
        <w:spacing w:before="6"/>
        <w:ind w:left="976" w:firstLine="0"/>
      </w:pPr>
      <w:r>
        <w:t>предупреждать</w:t>
      </w:r>
      <w:r>
        <w:rPr>
          <w:spacing w:val="28"/>
        </w:rPr>
        <w:t xml:space="preserve"> </w:t>
      </w:r>
      <w:r>
        <w:t>возникновение</w:t>
      </w:r>
      <w:r>
        <w:rPr>
          <w:spacing w:val="33"/>
        </w:rPr>
        <w:t xml:space="preserve"> </w:t>
      </w:r>
      <w:r>
        <w:t>сложных</w:t>
      </w:r>
      <w:r>
        <w:rPr>
          <w:spacing w:val="35"/>
        </w:rPr>
        <w:t xml:space="preserve"> </w:t>
      </w:r>
      <w:r>
        <w:t>и</w:t>
      </w:r>
      <w:r>
        <w:rPr>
          <w:spacing w:val="44"/>
        </w:rPr>
        <w:t xml:space="preserve"> </w:t>
      </w:r>
      <w:r>
        <w:t>опасных</w:t>
      </w:r>
      <w:r>
        <w:rPr>
          <w:spacing w:val="52"/>
        </w:rPr>
        <w:t xml:space="preserve"> </w:t>
      </w:r>
      <w:r>
        <w:rPr>
          <w:spacing w:val="-2"/>
        </w:rPr>
        <w:t>ситуаций;</w:t>
      </w:r>
    </w:p>
    <w:p w:rsidR="0005752A" w:rsidRDefault="00A45EFB">
      <w:pPr>
        <w:pStyle w:val="a3"/>
        <w:spacing w:before="9" w:line="252" w:lineRule="auto"/>
        <w:ind w:right="418"/>
      </w:pPr>
      <w:r>
        <w:rPr>
          <w:w w:val="105"/>
        </w:rPr>
        <w:t>характеризовать</w:t>
      </w:r>
      <w:r>
        <w:rPr>
          <w:spacing w:val="80"/>
          <w:w w:val="150"/>
        </w:rPr>
        <w:t xml:space="preserve">   </w:t>
      </w:r>
      <w:r>
        <w:rPr>
          <w:w w:val="105"/>
        </w:rPr>
        <w:t>и</w:t>
      </w:r>
      <w:r>
        <w:rPr>
          <w:spacing w:val="80"/>
          <w:w w:val="150"/>
        </w:rPr>
        <w:t xml:space="preserve">   </w:t>
      </w:r>
      <w:r>
        <w:rPr>
          <w:w w:val="105"/>
        </w:rPr>
        <w:t>предотвращать</w:t>
      </w:r>
      <w:r>
        <w:rPr>
          <w:spacing w:val="80"/>
          <w:w w:val="150"/>
        </w:rPr>
        <w:t xml:space="preserve">   </w:t>
      </w:r>
      <w:r>
        <w:rPr>
          <w:w w:val="105"/>
        </w:rPr>
        <w:t>потенциальные</w:t>
      </w:r>
      <w:r>
        <w:rPr>
          <w:spacing w:val="80"/>
          <w:w w:val="150"/>
        </w:rPr>
        <w:t xml:space="preserve">   </w:t>
      </w:r>
      <w:r>
        <w:rPr>
          <w:w w:val="105"/>
        </w:rPr>
        <w:t>риски</w:t>
      </w:r>
      <w:r>
        <w:rPr>
          <w:spacing w:val="80"/>
          <w:w w:val="150"/>
        </w:rPr>
        <w:t xml:space="preserve">   </w:t>
      </w:r>
      <w:r>
        <w:rPr>
          <w:w w:val="105"/>
        </w:rPr>
        <w:t>и</w:t>
      </w:r>
      <w:r>
        <w:rPr>
          <w:spacing w:val="80"/>
          <w:w w:val="150"/>
        </w:rPr>
        <w:t xml:space="preserve">   </w:t>
      </w:r>
      <w:r>
        <w:rPr>
          <w:w w:val="105"/>
        </w:rPr>
        <w:t>угрозы при</w:t>
      </w:r>
      <w:r>
        <w:rPr>
          <w:spacing w:val="-2"/>
          <w:w w:val="105"/>
        </w:rPr>
        <w:t xml:space="preserve"> </w:t>
      </w:r>
      <w:r>
        <w:rPr>
          <w:w w:val="105"/>
        </w:rPr>
        <w:t>использовании</w:t>
      </w:r>
      <w:r>
        <w:rPr>
          <w:spacing w:val="-2"/>
          <w:w w:val="105"/>
        </w:rPr>
        <w:t xml:space="preserve"> </w:t>
      </w:r>
      <w:r>
        <w:rPr>
          <w:w w:val="105"/>
        </w:rPr>
        <w:t>Интернета</w:t>
      </w:r>
      <w:r>
        <w:rPr>
          <w:spacing w:val="-2"/>
          <w:w w:val="105"/>
        </w:rPr>
        <w:t xml:space="preserve"> </w:t>
      </w:r>
      <w:r>
        <w:rPr>
          <w:w w:val="105"/>
        </w:rPr>
        <w:t>(например:</w:t>
      </w:r>
      <w:r>
        <w:rPr>
          <w:spacing w:val="-5"/>
          <w:w w:val="105"/>
        </w:rPr>
        <w:t xml:space="preserve"> </w:t>
      </w:r>
      <w:r>
        <w:rPr>
          <w:w w:val="105"/>
        </w:rPr>
        <w:t>мошенничество, игромания, деструктивные</w:t>
      </w:r>
      <w:r>
        <w:rPr>
          <w:spacing w:val="-2"/>
          <w:w w:val="105"/>
        </w:rPr>
        <w:t xml:space="preserve"> </w:t>
      </w:r>
      <w:r>
        <w:rPr>
          <w:w w:val="105"/>
        </w:rPr>
        <w:t>сообщества в социальных сетях);</w:t>
      </w:r>
    </w:p>
    <w:p w:rsidR="0005752A" w:rsidRDefault="00A45EFB">
      <w:pPr>
        <w:pStyle w:val="a3"/>
        <w:spacing w:line="247" w:lineRule="auto"/>
        <w:ind w:left="977" w:right="1487" w:firstLine="0"/>
        <w:jc w:val="left"/>
      </w:pPr>
      <w:r>
        <w:rPr>
          <w:w w:val="105"/>
        </w:rPr>
        <w:t>163.4.5.5.9.</w:t>
      </w:r>
      <w:r>
        <w:rPr>
          <w:spacing w:val="-16"/>
          <w:w w:val="105"/>
        </w:rPr>
        <w:t xml:space="preserve"> </w:t>
      </w:r>
      <w:r>
        <w:rPr>
          <w:w w:val="105"/>
        </w:rPr>
        <w:t>модуль</w:t>
      </w:r>
      <w:r>
        <w:rPr>
          <w:spacing w:val="-12"/>
          <w:w w:val="105"/>
        </w:rPr>
        <w:t xml:space="preserve"> </w:t>
      </w:r>
      <w:r>
        <w:rPr>
          <w:w w:val="105"/>
        </w:rPr>
        <w:t>№</w:t>
      </w:r>
      <w:r>
        <w:rPr>
          <w:spacing w:val="-16"/>
          <w:w w:val="105"/>
        </w:rPr>
        <w:t xml:space="preserve"> </w:t>
      </w:r>
      <w:r>
        <w:rPr>
          <w:w w:val="105"/>
        </w:rPr>
        <w:t>9</w:t>
      </w:r>
      <w:r>
        <w:rPr>
          <w:spacing w:val="-5"/>
          <w:w w:val="105"/>
        </w:rPr>
        <w:t xml:space="preserve"> </w:t>
      </w:r>
      <w:r>
        <w:rPr>
          <w:w w:val="105"/>
        </w:rPr>
        <w:t>«Основы</w:t>
      </w:r>
      <w:r>
        <w:rPr>
          <w:spacing w:val="-10"/>
          <w:w w:val="105"/>
        </w:rPr>
        <w:t xml:space="preserve"> </w:t>
      </w:r>
      <w:r>
        <w:rPr>
          <w:w w:val="105"/>
        </w:rPr>
        <w:t>противодействия</w:t>
      </w:r>
      <w:r>
        <w:rPr>
          <w:spacing w:val="-16"/>
          <w:w w:val="105"/>
        </w:rPr>
        <w:t xml:space="preserve"> </w:t>
      </w:r>
      <w:r>
        <w:rPr>
          <w:w w:val="105"/>
        </w:rPr>
        <w:t>экстремизму</w:t>
      </w:r>
      <w:r>
        <w:rPr>
          <w:spacing w:val="-15"/>
          <w:w w:val="105"/>
        </w:rPr>
        <w:t xml:space="preserve"> </w:t>
      </w:r>
      <w:r>
        <w:rPr>
          <w:w w:val="105"/>
        </w:rPr>
        <w:t>и</w:t>
      </w:r>
      <w:r>
        <w:rPr>
          <w:spacing w:val="-6"/>
          <w:w w:val="105"/>
        </w:rPr>
        <w:t xml:space="preserve"> </w:t>
      </w:r>
      <w:r>
        <w:rPr>
          <w:w w:val="105"/>
        </w:rPr>
        <w:t>терроризму»: объяснять понятия экстремизма, терроризма, их причины и последствия;</w:t>
      </w:r>
    </w:p>
    <w:p w:rsidR="0005752A" w:rsidRDefault="00A45EFB">
      <w:pPr>
        <w:pStyle w:val="a3"/>
        <w:tabs>
          <w:tab w:val="left" w:pos="2430"/>
          <w:tab w:val="left" w:pos="4652"/>
          <w:tab w:val="left" w:pos="5818"/>
          <w:tab w:val="left" w:pos="7099"/>
          <w:tab w:val="left" w:pos="9278"/>
        </w:tabs>
        <w:spacing w:before="5" w:line="247" w:lineRule="auto"/>
        <w:ind w:left="977" w:right="425" w:firstLine="0"/>
        <w:jc w:val="left"/>
      </w:pPr>
      <w:r>
        <w:rPr>
          <w:w w:val="105"/>
        </w:rPr>
        <w:t xml:space="preserve">сформировать негативное отношение к экстремистской и террористической деятельности; </w:t>
      </w:r>
      <w:r>
        <w:rPr>
          <w:spacing w:val="-2"/>
          <w:w w:val="105"/>
        </w:rPr>
        <w:t>объяснять</w:t>
      </w:r>
      <w:r>
        <w:tab/>
      </w:r>
      <w:r>
        <w:rPr>
          <w:spacing w:val="-2"/>
          <w:w w:val="105"/>
        </w:rPr>
        <w:t>организационные</w:t>
      </w:r>
      <w:r>
        <w:tab/>
      </w:r>
      <w:r>
        <w:rPr>
          <w:spacing w:val="-2"/>
          <w:w w:val="105"/>
        </w:rPr>
        <w:t>основы</w:t>
      </w:r>
      <w:r>
        <w:tab/>
      </w:r>
      <w:r>
        <w:rPr>
          <w:spacing w:val="-2"/>
          <w:w w:val="105"/>
        </w:rPr>
        <w:t>системы</w:t>
      </w:r>
      <w:r>
        <w:tab/>
      </w:r>
      <w:r>
        <w:rPr>
          <w:spacing w:val="-2"/>
          <w:w w:val="105"/>
        </w:rPr>
        <w:t>противодействия</w:t>
      </w:r>
      <w:r>
        <w:tab/>
      </w:r>
      <w:r>
        <w:rPr>
          <w:spacing w:val="-2"/>
          <w:w w:val="105"/>
        </w:rPr>
        <w:t>терроризму</w:t>
      </w:r>
    </w:p>
    <w:p w:rsidR="0005752A" w:rsidRDefault="00A45EFB">
      <w:pPr>
        <w:pStyle w:val="a3"/>
        <w:spacing w:before="2"/>
        <w:ind w:firstLine="0"/>
        <w:jc w:val="left"/>
      </w:pPr>
      <w:r>
        <w:rPr>
          <w:w w:val="105"/>
        </w:rPr>
        <w:t>и</w:t>
      </w:r>
      <w:r>
        <w:rPr>
          <w:spacing w:val="-12"/>
          <w:w w:val="105"/>
        </w:rPr>
        <w:t xml:space="preserve"> </w:t>
      </w:r>
      <w:r>
        <w:rPr>
          <w:w w:val="105"/>
        </w:rPr>
        <w:t>экстремизму</w:t>
      </w:r>
      <w:r>
        <w:rPr>
          <w:spacing w:val="-12"/>
          <w:w w:val="105"/>
        </w:rPr>
        <w:t xml:space="preserve"> </w:t>
      </w:r>
      <w:r>
        <w:rPr>
          <w:w w:val="105"/>
        </w:rPr>
        <w:t>в</w:t>
      </w:r>
      <w:r>
        <w:rPr>
          <w:spacing w:val="-12"/>
          <w:w w:val="105"/>
        </w:rPr>
        <w:t xml:space="preserve"> </w:t>
      </w:r>
      <w:r>
        <w:rPr>
          <w:w w:val="105"/>
        </w:rPr>
        <w:t>Российской</w:t>
      </w:r>
      <w:r>
        <w:rPr>
          <w:spacing w:val="-12"/>
          <w:w w:val="105"/>
        </w:rPr>
        <w:t xml:space="preserve"> </w:t>
      </w:r>
      <w:r>
        <w:rPr>
          <w:spacing w:val="-2"/>
          <w:w w:val="105"/>
        </w:rPr>
        <w:t>Федерации;</w:t>
      </w:r>
    </w:p>
    <w:p w:rsidR="0005752A" w:rsidRDefault="00A45EFB">
      <w:pPr>
        <w:pStyle w:val="a3"/>
        <w:spacing w:before="17" w:line="247" w:lineRule="auto"/>
        <w:ind w:right="423"/>
      </w:pPr>
      <w:r>
        <w:rPr>
          <w:w w:val="105"/>
        </w:rPr>
        <w:t>распознавать</w:t>
      </w:r>
      <w:r>
        <w:rPr>
          <w:spacing w:val="80"/>
          <w:w w:val="105"/>
        </w:rPr>
        <w:t xml:space="preserve">    </w:t>
      </w:r>
      <w:r>
        <w:rPr>
          <w:w w:val="105"/>
        </w:rPr>
        <w:t>ситуации</w:t>
      </w:r>
      <w:r>
        <w:rPr>
          <w:spacing w:val="78"/>
          <w:w w:val="105"/>
        </w:rPr>
        <w:t xml:space="preserve">    </w:t>
      </w:r>
      <w:r>
        <w:rPr>
          <w:w w:val="105"/>
        </w:rPr>
        <w:t>угрозы</w:t>
      </w:r>
      <w:r>
        <w:rPr>
          <w:spacing w:val="79"/>
          <w:w w:val="105"/>
        </w:rPr>
        <w:t xml:space="preserve">    </w:t>
      </w:r>
      <w:r>
        <w:rPr>
          <w:w w:val="105"/>
        </w:rPr>
        <w:t>террористического</w:t>
      </w:r>
      <w:r>
        <w:rPr>
          <w:spacing w:val="77"/>
          <w:w w:val="105"/>
        </w:rPr>
        <w:t xml:space="preserve">    </w:t>
      </w:r>
      <w:r>
        <w:rPr>
          <w:w w:val="105"/>
        </w:rPr>
        <w:t>акта</w:t>
      </w:r>
      <w:r>
        <w:rPr>
          <w:spacing w:val="78"/>
          <w:w w:val="105"/>
        </w:rPr>
        <w:t xml:space="preserve">    </w:t>
      </w:r>
      <w:r>
        <w:rPr>
          <w:w w:val="105"/>
        </w:rPr>
        <w:t>в</w:t>
      </w:r>
      <w:r>
        <w:rPr>
          <w:spacing w:val="78"/>
          <w:w w:val="105"/>
        </w:rPr>
        <w:t xml:space="preserve">    </w:t>
      </w:r>
      <w:r>
        <w:rPr>
          <w:w w:val="105"/>
        </w:rPr>
        <w:t>доме, в общественном месте;</w:t>
      </w:r>
    </w:p>
    <w:p w:rsidR="0005752A" w:rsidRDefault="00A45EFB">
      <w:pPr>
        <w:pStyle w:val="a3"/>
        <w:spacing w:before="2" w:line="254" w:lineRule="auto"/>
        <w:ind w:right="427"/>
      </w:pPr>
      <w:r>
        <w:rPr>
          <w:w w:val="105"/>
        </w:rPr>
        <w:t>безопасно действовать</w:t>
      </w:r>
      <w:r>
        <w:rPr>
          <w:spacing w:val="-1"/>
          <w:w w:val="105"/>
        </w:rPr>
        <w:t xml:space="preserve"> </w:t>
      </w:r>
      <w:r>
        <w:rPr>
          <w:w w:val="105"/>
        </w:rPr>
        <w:t>при обнаружении в общественных местах бесхозных</w:t>
      </w:r>
      <w:r>
        <w:rPr>
          <w:spacing w:val="-3"/>
          <w:w w:val="105"/>
        </w:rPr>
        <w:t xml:space="preserve"> </w:t>
      </w:r>
      <w:r>
        <w:rPr>
          <w:w w:val="105"/>
        </w:rPr>
        <w:t>(или опасных) вещей и предметов;</w:t>
      </w:r>
    </w:p>
    <w:p w:rsidR="0005752A" w:rsidRDefault="00A45EFB">
      <w:pPr>
        <w:pStyle w:val="a3"/>
        <w:spacing w:line="247" w:lineRule="auto"/>
        <w:ind w:right="412"/>
      </w:pPr>
      <w:r>
        <w:rPr>
          <w:w w:val="105"/>
        </w:rPr>
        <w:t>безопасно</w:t>
      </w:r>
      <w:r>
        <w:rPr>
          <w:spacing w:val="74"/>
          <w:w w:val="105"/>
        </w:rPr>
        <w:t xml:space="preserve">   </w:t>
      </w:r>
      <w:r>
        <w:rPr>
          <w:w w:val="105"/>
        </w:rPr>
        <w:t>действовать</w:t>
      </w:r>
      <w:r>
        <w:rPr>
          <w:spacing w:val="73"/>
          <w:w w:val="105"/>
        </w:rPr>
        <w:t xml:space="preserve">   </w:t>
      </w:r>
      <w:r>
        <w:rPr>
          <w:w w:val="105"/>
        </w:rPr>
        <w:t>в</w:t>
      </w:r>
      <w:r>
        <w:rPr>
          <w:spacing w:val="76"/>
          <w:w w:val="105"/>
        </w:rPr>
        <w:t xml:space="preserve">   </w:t>
      </w:r>
      <w:r>
        <w:rPr>
          <w:w w:val="105"/>
        </w:rPr>
        <w:t>условиях</w:t>
      </w:r>
      <w:r>
        <w:rPr>
          <w:spacing w:val="74"/>
          <w:w w:val="105"/>
        </w:rPr>
        <w:t xml:space="preserve">   </w:t>
      </w:r>
      <w:r>
        <w:rPr>
          <w:w w:val="105"/>
        </w:rPr>
        <w:t>совершения</w:t>
      </w:r>
      <w:r>
        <w:rPr>
          <w:spacing w:val="75"/>
          <w:w w:val="105"/>
        </w:rPr>
        <w:t xml:space="preserve">   </w:t>
      </w:r>
      <w:r>
        <w:rPr>
          <w:w w:val="105"/>
        </w:rPr>
        <w:t>террористического</w:t>
      </w:r>
      <w:r>
        <w:rPr>
          <w:spacing w:val="72"/>
          <w:w w:val="105"/>
        </w:rPr>
        <w:t xml:space="preserve">   </w:t>
      </w:r>
      <w:r>
        <w:rPr>
          <w:w w:val="105"/>
        </w:rPr>
        <w:t>акта, в том числе при захвате и освобождении заложников;</w:t>
      </w:r>
    </w:p>
    <w:p w:rsidR="0005752A" w:rsidRDefault="00A45EFB">
      <w:pPr>
        <w:pStyle w:val="a3"/>
        <w:spacing w:before="4" w:line="249" w:lineRule="auto"/>
        <w:ind w:right="422"/>
      </w:pPr>
      <w:r>
        <w:rPr>
          <w:w w:val="105"/>
        </w:rPr>
        <w:t>модуль</w:t>
      </w:r>
      <w:r>
        <w:rPr>
          <w:spacing w:val="80"/>
          <w:w w:val="105"/>
        </w:rPr>
        <w:t xml:space="preserve">   </w:t>
      </w:r>
      <w:r>
        <w:rPr>
          <w:w w:val="105"/>
        </w:rPr>
        <w:t>№</w:t>
      </w:r>
      <w:r>
        <w:rPr>
          <w:spacing w:val="80"/>
          <w:w w:val="105"/>
        </w:rPr>
        <w:t xml:space="preserve">   </w:t>
      </w:r>
      <w:r>
        <w:rPr>
          <w:w w:val="105"/>
        </w:rPr>
        <w:t>10</w:t>
      </w:r>
      <w:r>
        <w:rPr>
          <w:spacing w:val="80"/>
          <w:w w:val="105"/>
        </w:rPr>
        <w:t xml:space="preserve">   </w:t>
      </w:r>
      <w:r>
        <w:rPr>
          <w:w w:val="105"/>
        </w:rPr>
        <w:t>«Взаимодействие</w:t>
      </w:r>
      <w:r>
        <w:rPr>
          <w:spacing w:val="80"/>
          <w:w w:val="105"/>
        </w:rPr>
        <w:t xml:space="preserve">   </w:t>
      </w:r>
      <w:r>
        <w:rPr>
          <w:w w:val="105"/>
        </w:rPr>
        <w:t>личности,</w:t>
      </w:r>
      <w:r>
        <w:rPr>
          <w:spacing w:val="80"/>
          <w:w w:val="105"/>
        </w:rPr>
        <w:t xml:space="preserve">   </w:t>
      </w:r>
      <w:r>
        <w:rPr>
          <w:w w:val="105"/>
        </w:rPr>
        <w:t>общества</w:t>
      </w:r>
      <w:r>
        <w:rPr>
          <w:spacing w:val="80"/>
          <w:w w:val="105"/>
        </w:rPr>
        <w:t xml:space="preserve">   </w:t>
      </w:r>
      <w:r>
        <w:rPr>
          <w:w w:val="105"/>
        </w:rPr>
        <w:t>и</w:t>
      </w:r>
      <w:r>
        <w:rPr>
          <w:spacing w:val="80"/>
          <w:w w:val="105"/>
        </w:rPr>
        <w:t xml:space="preserve">   </w:t>
      </w:r>
      <w:r>
        <w:rPr>
          <w:w w:val="105"/>
        </w:rPr>
        <w:t>государства</w:t>
      </w:r>
      <w:r>
        <w:rPr>
          <w:spacing w:val="40"/>
          <w:w w:val="105"/>
        </w:rPr>
        <w:t xml:space="preserve"> </w:t>
      </w:r>
      <w:r>
        <w:rPr>
          <w:w w:val="105"/>
        </w:rPr>
        <w:t>в обеспечении безопасности жизни и здоровья населения»:</w:t>
      </w:r>
    </w:p>
    <w:p w:rsidR="0005752A" w:rsidRDefault="00A45EFB">
      <w:pPr>
        <w:pStyle w:val="a3"/>
        <w:spacing w:line="254" w:lineRule="auto"/>
        <w:ind w:right="428"/>
      </w:pPr>
      <w:r>
        <w:rPr>
          <w:w w:val="105"/>
        </w:rPr>
        <w:t>характеризовать роль человека, общества и государства при обеспечении безопасности жизни и здоровья населения в Российской Федерации;</w:t>
      </w:r>
    </w:p>
    <w:p w:rsidR="0005752A" w:rsidRDefault="00A45EFB">
      <w:pPr>
        <w:pStyle w:val="a3"/>
        <w:tabs>
          <w:tab w:val="left" w:pos="2529"/>
          <w:tab w:val="left" w:pos="3379"/>
          <w:tab w:val="left" w:pos="5321"/>
          <w:tab w:val="left" w:pos="7314"/>
          <w:tab w:val="left" w:pos="9515"/>
        </w:tabs>
        <w:spacing w:line="252" w:lineRule="auto"/>
        <w:ind w:right="405"/>
      </w:pPr>
      <w:r>
        <w:rPr>
          <w:w w:val="105"/>
        </w:rPr>
        <w:t xml:space="preserve">объяснять роль государственных служб Российской Федерации по защите населения при </w:t>
      </w:r>
      <w:r>
        <w:rPr>
          <w:spacing w:val="-2"/>
          <w:w w:val="105"/>
        </w:rPr>
        <w:t>возникновении</w:t>
      </w:r>
      <w:r>
        <w:tab/>
      </w:r>
      <w:r>
        <w:rPr>
          <w:spacing w:val="-10"/>
          <w:w w:val="105"/>
        </w:rPr>
        <w:t>и</w:t>
      </w:r>
      <w:r>
        <w:tab/>
      </w:r>
      <w:r>
        <w:rPr>
          <w:spacing w:val="-2"/>
          <w:w w:val="105"/>
        </w:rPr>
        <w:t>ликвидации</w:t>
      </w:r>
      <w:r>
        <w:tab/>
      </w:r>
      <w:r>
        <w:rPr>
          <w:spacing w:val="-2"/>
          <w:w w:val="105"/>
        </w:rPr>
        <w:t>последствий</w:t>
      </w:r>
      <w:r>
        <w:tab/>
      </w:r>
      <w:r>
        <w:rPr>
          <w:spacing w:val="-2"/>
          <w:w w:val="105"/>
        </w:rPr>
        <w:t>чрезвычайных</w:t>
      </w:r>
      <w:r>
        <w:tab/>
      </w:r>
      <w:r>
        <w:rPr>
          <w:spacing w:val="-2"/>
          <w:w w:val="105"/>
        </w:rPr>
        <w:t xml:space="preserve">ситуаций </w:t>
      </w:r>
      <w:r>
        <w:rPr>
          <w:w w:val="105"/>
        </w:rPr>
        <w:t>в</w:t>
      </w:r>
      <w:r>
        <w:rPr>
          <w:spacing w:val="68"/>
          <w:w w:val="105"/>
        </w:rPr>
        <w:t xml:space="preserve">   </w:t>
      </w:r>
      <w:r>
        <w:rPr>
          <w:w w:val="105"/>
        </w:rPr>
        <w:t>современных</w:t>
      </w:r>
      <w:r>
        <w:rPr>
          <w:spacing w:val="68"/>
          <w:w w:val="105"/>
        </w:rPr>
        <w:t xml:space="preserve">   </w:t>
      </w:r>
      <w:r>
        <w:rPr>
          <w:w w:val="105"/>
        </w:rPr>
        <w:t>условиях;</w:t>
      </w:r>
      <w:r>
        <w:rPr>
          <w:spacing w:val="69"/>
          <w:w w:val="105"/>
        </w:rPr>
        <w:t xml:space="preserve">   </w:t>
      </w:r>
      <w:r>
        <w:rPr>
          <w:w w:val="105"/>
        </w:rPr>
        <w:t>характеризовать</w:t>
      </w:r>
      <w:r>
        <w:rPr>
          <w:spacing w:val="71"/>
          <w:w w:val="105"/>
        </w:rPr>
        <w:t xml:space="preserve">   </w:t>
      </w:r>
      <w:r>
        <w:rPr>
          <w:w w:val="105"/>
        </w:rPr>
        <w:t>основные</w:t>
      </w:r>
      <w:r>
        <w:rPr>
          <w:spacing w:val="66"/>
          <w:w w:val="105"/>
        </w:rPr>
        <w:t xml:space="preserve">   </w:t>
      </w:r>
      <w:r>
        <w:rPr>
          <w:w w:val="105"/>
        </w:rPr>
        <w:t>мероприятия,</w:t>
      </w:r>
      <w:r>
        <w:rPr>
          <w:spacing w:val="66"/>
          <w:w w:val="105"/>
        </w:rPr>
        <w:t xml:space="preserve">   </w:t>
      </w:r>
      <w:r>
        <w:rPr>
          <w:w w:val="105"/>
        </w:rPr>
        <w:t>проводимые в</w:t>
      </w:r>
      <w:r>
        <w:rPr>
          <w:spacing w:val="73"/>
          <w:w w:val="150"/>
        </w:rPr>
        <w:t xml:space="preserve">  </w:t>
      </w:r>
      <w:r>
        <w:rPr>
          <w:w w:val="105"/>
        </w:rPr>
        <w:t>Российской</w:t>
      </w:r>
      <w:r>
        <w:rPr>
          <w:spacing w:val="73"/>
          <w:w w:val="150"/>
        </w:rPr>
        <w:t xml:space="preserve">  </w:t>
      </w:r>
      <w:r>
        <w:rPr>
          <w:w w:val="105"/>
        </w:rPr>
        <w:t>Федерации,</w:t>
      </w:r>
      <w:r>
        <w:rPr>
          <w:spacing w:val="71"/>
          <w:w w:val="150"/>
        </w:rPr>
        <w:t xml:space="preserve">  </w:t>
      </w:r>
      <w:r>
        <w:rPr>
          <w:w w:val="105"/>
        </w:rPr>
        <w:t>по</w:t>
      </w:r>
      <w:r>
        <w:rPr>
          <w:spacing w:val="74"/>
          <w:w w:val="150"/>
        </w:rPr>
        <w:t xml:space="preserve">  </w:t>
      </w:r>
      <w:r>
        <w:rPr>
          <w:w w:val="105"/>
        </w:rPr>
        <w:t>обеспечению</w:t>
      </w:r>
      <w:r>
        <w:rPr>
          <w:spacing w:val="73"/>
          <w:w w:val="150"/>
        </w:rPr>
        <w:t xml:space="preserve">  </w:t>
      </w:r>
      <w:r>
        <w:rPr>
          <w:w w:val="105"/>
        </w:rPr>
        <w:t>безопасности</w:t>
      </w:r>
      <w:r>
        <w:rPr>
          <w:spacing w:val="77"/>
          <w:w w:val="150"/>
        </w:rPr>
        <w:t xml:space="preserve">  </w:t>
      </w:r>
      <w:r>
        <w:rPr>
          <w:w w:val="105"/>
        </w:rPr>
        <w:t>населения</w:t>
      </w:r>
      <w:r>
        <w:rPr>
          <w:spacing w:val="71"/>
          <w:w w:val="150"/>
        </w:rPr>
        <w:t xml:space="preserve">  </w:t>
      </w:r>
      <w:r>
        <w:rPr>
          <w:w w:val="105"/>
        </w:rPr>
        <w:t>при</w:t>
      </w:r>
      <w:r>
        <w:rPr>
          <w:spacing w:val="77"/>
          <w:w w:val="150"/>
        </w:rPr>
        <w:t xml:space="preserve">  </w:t>
      </w:r>
      <w:r>
        <w:rPr>
          <w:w w:val="105"/>
        </w:rPr>
        <w:t>угрозе и во время чрезвычайных ситуаций различного ха</w:t>
      </w:r>
      <w:r>
        <w:rPr>
          <w:w w:val="105"/>
          <w:position w:val="1"/>
        </w:rPr>
        <w:t>рактера;</w:t>
      </w:r>
    </w:p>
    <w:p w:rsidR="0005752A" w:rsidRDefault="00A45EFB">
      <w:pPr>
        <w:pStyle w:val="a3"/>
        <w:spacing w:line="247" w:lineRule="auto"/>
        <w:ind w:left="977" w:right="419" w:firstLine="0"/>
      </w:pPr>
      <w:r>
        <w:rPr>
          <w:w w:val="105"/>
        </w:rPr>
        <w:t>объяснять</w:t>
      </w:r>
      <w:r>
        <w:rPr>
          <w:spacing w:val="-8"/>
          <w:w w:val="105"/>
        </w:rPr>
        <w:t xml:space="preserve"> </w:t>
      </w:r>
      <w:r>
        <w:rPr>
          <w:w w:val="105"/>
        </w:rPr>
        <w:t>правила оповещения</w:t>
      </w:r>
      <w:r>
        <w:rPr>
          <w:spacing w:val="-9"/>
          <w:w w:val="105"/>
        </w:rPr>
        <w:t xml:space="preserve"> </w:t>
      </w:r>
      <w:r>
        <w:rPr>
          <w:w w:val="105"/>
        </w:rPr>
        <w:t>и эвакуации</w:t>
      </w:r>
      <w:r>
        <w:rPr>
          <w:spacing w:val="-5"/>
          <w:w w:val="105"/>
        </w:rPr>
        <w:t xml:space="preserve"> </w:t>
      </w:r>
      <w:r>
        <w:rPr>
          <w:w w:val="105"/>
        </w:rPr>
        <w:t>населения</w:t>
      </w:r>
      <w:r>
        <w:rPr>
          <w:spacing w:val="-2"/>
          <w:w w:val="105"/>
        </w:rPr>
        <w:t xml:space="preserve"> </w:t>
      </w:r>
      <w:r>
        <w:rPr>
          <w:w w:val="105"/>
        </w:rPr>
        <w:t>в условиях</w:t>
      </w:r>
      <w:r>
        <w:rPr>
          <w:spacing w:val="-4"/>
          <w:w w:val="105"/>
        </w:rPr>
        <w:t xml:space="preserve"> </w:t>
      </w:r>
      <w:r>
        <w:rPr>
          <w:w w:val="105"/>
        </w:rPr>
        <w:t>чрезвычайных</w:t>
      </w:r>
      <w:r>
        <w:rPr>
          <w:spacing w:val="-4"/>
          <w:w w:val="105"/>
        </w:rPr>
        <w:t xml:space="preserve"> </w:t>
      </w:r>
      <w:r>
        <w:rPr>
          <w:w w:val="105"/>
        </w:rPr>
        <w:t>ситуаций; помнить</w:t>
      </w:r>
      <w:r>
        <w:rPr>
          <w:spacing w:val="76"/>
          <w:w w:val="105"/>
        </w:rPr>
        <w:t xml:space="preserve">  </w:t>
      </w:r>
      <w:r>
        <w:rPr>
          <w:w w:val="105"/>
        </w:rPr>
        <w:t>и</w:t>
      </w:r>
      <w:r>
        <w:rPr>
          <w:spacing w:val="55"/>
          <w:w w:val="150"/>
        </w:rPr>
        <w:t xml:space="preserve">  </w:t>
      </w:r>
      <w:r>
        <w:rPr>
          <w:w w:val="105"/>
        </w:rPr>
        <w:t>объяснять</w:t>
      </w:r>
      <w:r>
        <w:rPr>
          <w:spacing w:val="77"/>
          <w:w w:val="105"/>
        </w:rPr>
        <w:t xml:space="preserve">  </w:t>
      </w:r>
      <w:r>
        <w:rPr>
          <w:w w:val="105"/>
        </w:rPr>
        <w:t>права</w:t>
      </w:r>
      <w:r>
        <w:rPr>
          <w:spacing w:val="78"/>
          <w:w w:val="105"/>
        </w:rPr>
        <w:t xml:space="preserve">  </w:t>
      </w:r>
      <w:r>
        <w:rPr>
          <w:w w:val="105"/>
        </w:rPr>
        <w:t>и</w:t>
      </w:r>
      <w:r>
        <w:rPr>
          <w:spacing w:val="55"/>
          <w:w w:val="150"/>
        </w:rPr>
        <w:t xml:space="preserve">  </w:t>
      </w:r>
      <w:r>
        <w:rPr>
          <w:w w:val="105"/>
        </w:rPr>
        <w:t>обязанности</w:t>
      </w:r>
      <w:r>
        <w:rPr>
          <w:spacing w:val="78"/>
          <w:w w:val="105"/>
        </w:rPr>
        <w:t xml:space="preserve">  </w:t>
      </w:r>
      <w:r>
        <w:rPr>
          <w:w w:val="105"/>
        </w:rPr>
        <w:t>граждан</w:t>
      </w:r>
      <w:r>
        <w:rPr>
          <w:spacing w:val="78"/>
          <w:w w:val="105"/>
        </w:rPr>
        <w:t xml:space="preserve">  </w:t>
      </w:r>
      <w:r>
        <w:rPr>
          <w:w w:val="105"/>
        </w:rPr>
        <w:t>Российской</w:t>
      </w:r>
      <w:r>
        <w:rPr>
          <w:spacing w:val="55"/>
          <w:w w:val="150"/>
        </w:rPr>
        <w:t xml:space="preserve">  </w:t>
      </w:r>
      <w:r>
        <w:rPr>
          <w:spacing w:val="-2"/>
          <w:w w:val="105"/>
        </w:rPr>
        <w:t>Федерации</w:t>
      </w:r>
    </w:p>
    <w:p w:rsidR="0005752A" w:rsidRDefault="00A45EFB">
      <w:pPr>
        <w:pStyle w:val="a3"/>
        <w:ind w:firstLine="0"/>
      </w:pPr>
      <w:r>
        <w:rPr>
          <w:w w:val="105"/>
        </w:rPr>
        <w:t>в</w:t>
      </w:r>
      <w:r>
        <w:rPr>
          <w:spacing w:val="-16"/>
          <w:w w:val="105"/>
        </w:rPr>
        <w:t xml:space="preserve"> </w:t>
      </w:r>
      <w:r>
        <w:rPr>
          <w:w w:val="105"/>
        </w:rPr>
        <w:t>области</w:t>
      </w:r>
      <w:r>
        <w:rPr>
          <w:spacing w:val="-10"/>
          <w:w w:val="105"/>
        </w:rPr>
        <w:t xml:space="preserve"> </w:t>
      </w:r>
      <w:r>
        <w:rPr>
          <w:w w:val="105"/>
        </w:rPr>
        <w:t>безопасности</w:t>
      </w:r>
      <w:r>
        <w:rPr>
          <w:spacing w:val="-8"/>
          <w:w w:val="105"/>
        </w:rPr>
        <w:t xml:space="preserve"> </w:t>
      </w:r>
      <w:r>
        <w:rPr>
          <w:w w:val="105"/>
        </w:rPr>
        <w:t>в</w:t>
      </w:r>
      <w:r>
        <w:rPr>
          <w:spacing w:val="-13"/>
          <w:w w:val="105"/>
        </w:rPr>
        <w:t xml:space="preserve"> </w:t>
      </w:r>
      <w:r>
        <w:rPr>
          <w:w w:val="105"/>
        </w:rPr>
        <w:t>условиях</w:t>
      </w:r>
      <w:r>
        <w:rPr>
          <w:spacing w:val="-15"/>
          <w:w w:val="105"/>
        </w:rPr>
        <w:t xml:space="preserve"> </w:t>
      </w:r>
      <w:r>
        <w:rPr>
          <w:w w:val="105"/>
        </w:rPr>
        <w:t>чрезвычайных</w:t>
      </w:r>
      <w:r>
        <w:rPr>
          <w:spacing w:val="-12"/>
          <w:w w:val="105"/>
        </w:rPr>
        <w:t xml:space="preserve"> </w:t>
      </w:r>
      <w:r>
        <w:rPr>
          <w:w w:val="105"/>
        </w:rPr>
        <w:t>ситуаций</w:t>
      </w:r>
      <w:r>
        <w:rPr>
          <w:spacing w:val="-13"/>
          <w:w w:val="105"/>
        </w:rPr>
        <w:t xml:space="preserve"> </w:t>
      </w:r>
      <w:r>
        <w:rPr>
          <w:w w:val="105"/>
        </w:rPr>
        <w:t>мирного</w:t>
      </w:r>
      <w:r>
        <w:rPr>
          <w:spacing w:val="-12"/>
          <w:w w:val="105"/>
        </w:rPr>
        <w:t xml:space="preserve"> </w:t>
      </w:r>
      <w:r>
        <w:rPr>
          <w:w w:val="105"/>
        </w:rPr>
        <w:t>и</w:t>
      </w:r>
      <w:r>
        <w:rPr>
          <w:spacing w:val="-8"/>
          <w:w w:val="105"/>
        </w:rPr>
        <w:t xml:space="preserve"> </w:t>
      </w:r>
      <w:r>
        <w:rPr>
          <w:w w:val="105"/>
        </w:rPr>
        <w:t>военного</w:t>
      </w:r>
      <w:r>
        <w:rPr>
          <w:spacing w:val="-15"/>
          <w:w w:val="105"/>
        </w:rPr>
        <w:t xml:space="preserve"> </w:t>
      </w:r>
      <w:r>
        <w:rPr>
          <w:spacing w:val="-2"/>
          <w:w w:val="105"/>
        </w:rPr>
        <w:t>времени;</w:t>
      </w:r>
    </w:p>
    <w:p w:rsidR="0005752A" w:rsidRDefault="00A45EFB">
      <w:pPr>
        <w:pStyle w:val="a3"/>
        <w:spacing w:before="2" w:line="249" w:lineRule="auto"/>
        <w:ind w:right="419"/>
      </w:pPr>
      <w:r>
        <w:rPr>
          <w:w w:val="105"/>
        </w:rPr>
        <w:t>владеть</w:t>
      </w:r>
      <w:r>
        <w:rPr>
          <w:spacing w:val="70"/>
          <w:w w:val="150"/>
        </w:rPr>
        <w:t xml:space="preserve">   </w:t>
      </w:r>
      <w:r>
        <w:rPr>
          <w:w w:val="105"/>
        </w:rPr>
        <w:t>правилами</w:t>
      </w:r>
      <w:r>
        <w:rPr>
          <w:spacing w:val="70"/>
          <w:w w:val="150"/>
        </w:rPr>
        <w:t xml:space="preserve">   </w:t>
      </w:r>
      <w:r>
        <w:rPr>
          <w:w w:val="105"/>
        </w:rPr>
        <w:t>безопасного</w:t>
      </w:r>
      <w:r>
        <w:rPr>
          <w:spacing w:val="69"/>
          <w:w w:val="150"/>
        </w:rPr>
        <w:t xml:space="preserve">   </w:t>
      </w:r>
      <w:r>
        <w:rPr>
          <w:w w:val="105"/>
        </w:rPr>
        <w:t>поведения</w:t>
      </w:r>
      <w:r>
        <w:rPr>
          <w:spacing w:val="69"/>
          <w:w w:val="150"/>
        </w:rPr>
        <w:t xml:space="preserve">   </w:t>
      </w:r>
      <w:r>
        <w:rPr>
          <w:w w:val="105"/>
        </w:rPr>
        <w:t>и</w:t>
      </w:r>
      <w:r>
        <w:rPr>
          <w:spacing w:val="70"/>
          <w:w w:val="150"/>
        </w:rPr>
        <w:t xml:space="preserve">   </w:t>
      </w:r>
      <w:r>
        <w:rPr>
          <w:w w:val="105"/>
        </w:rPr>
        <w:t>безопасно</w:t>
      </w:r>
      <w:r>
        <w:rPr>
          <w:spacing w:val="69"/>
          <w:w w:val="150"/>
        </w:rPr>
        <w:t xml:space="preserve">   </w:t>
      </w:r>
      <w:r>
        <w:rPr>
          <w:w w:val="105"/>
        </w:rPr>
        <w:t>действовать в различных ситуациях;</w:t>
      </w:r>
    </w:p>
    <w:p w:rsidR="0005752A" w:rsidRDefault="00A45EFB">
      <w:pPr>
        <w:pStyle w:val="a3"/>
        <w:spacing w:before="5" w:line="247" w:lineRule="auto"/>
        <w:ind w:left="977" w:right="567" w:firstLine="0"/>
        <w:rPr>
          <w:spacing w:val="-2"/>
        </w:rPr>
      </w:pPr>
      <w:r>
        <w:rPr>
          <w:w w:val="105"/>
        </w:rPr>
        <w:t xml:space="preserve">владеть способами антикоррупционного поведения с учётом возрастных обязанностей; </w:t>
      </w:r>
      <w:r>
        <w:t>информировать</w:t>
      </w:r>
      <w:r>
        <w:rPr>
          <w:spacing w:val="31"/>
        </w:rPr>
        <w:t xml:space="preserve"> </w:t>
      </w:r>
      <w:r>
        <w:t>население</w:t>
      </w:r>
      <w:r>
        <w:rPr>
          <w:spacing w:val="24"/>
        </w:rPr>
        <w:t xml:space="preserve"> </w:t>
      </w:r>
      <w:r>
        <w:t>и</w:t>
      </w:r>
      <w:r>
        <w:rPr>
          <w:spacing w:val="47"/>
        </w:rPr>
        <w:t xml:space="preserve"> </w:t>
      </w:r>
      <w:r>
        <w:t>соответствующие</w:t>
      </w:r>
      <w:r>
        <w:rPr>
          <w:spacing w:val="36"/>
        </w:rPr>
        <w:t xml:space="preserve"> </w:t>
      </w:r>
      <w:r>
        <w:t>органы</w:t>
      </w:r>
      <w:r>
        <w:rPr>
          <w:spacing w:val="40"/>
        </w:rPr>
        <w:t xml:space="preserve"> </w:t>
      </w:r>
      <w:r>
        <w:t>о</w:t>
      </w:r>
      <w:r>
        <w:rPr>
          <w:spacing w:val="27"/>
        </w:rPr>
        <w:t xml:space="preserve"> </w:t>
      </w:r>
      <w:r>
        <w:t>возникновении</w:t>
      </w:r>
      <w:r>
        <w:rPr>
          <w:spacing w:val="36"/>
        </w:rPr>
        <w:t xml:space="preserve"> </w:t>
      </w:r>
      <w:r>
        <w:t>опасных</w:t>
      </w:r>
      <w:r>
        <w:rPr>
          <w:spacing w:val="37"/>
        </w:rPr>
        <w:t xml:space="preserve"> </w:t>
      </w:r>
      <w:r>
        <w:rPr>
          <w:spacing w:val="-2"/>
        </w:rPr>
        <w:t>ситуаций.</w:t>
      </w:r>
    </w:p>
    <w:p w:rsidR="0078009D" w:rsidRPr="004472D5" w:rsidRDefault="0078009D" w:rsidP="006D0A57">
      <w:pPr>
        <w:pStyle w:val="a5"/>
        <w:numPr>
          <w:ilvl w:val="0"/>
          <w:numId w:val="70"/>
        </w:numPr>
        <w:tabs>
          <w:tab w:val="left" w:pos="866"/>
        </w:tabs>
        <w:spacing w:before="174" w:after="22" w:line="276" w:lineRule="auto"/>
        <w:ind w:right="2121"/>
        <w:rPr>
          <w:b/>
          <w:sz w:val="28"/>
        </w:rPr>
      </w:pPr>
      <w:r w:rsidRPr="004472D5">
        <w:rPr>
          <w:b/>
          <w:sz w:val="28"/>
        </w:rPr>
        <w:t>Рабочая программа по учебному предмету «Иностранный</w:t>
      </w:r>
      <w:r w:rsidRPr="004472D5">
        <w:rPr>
          <w:b/>
          <w:spacing w:val="-68"/>
          <w:sz w:val="28"/>
        </w:rPr>
        <w:t xml:space="preserve"> </w:t>
      </w:r>
      <w:r w:rsidRPr="004472D5">
        <w:rPr>
          <w:b/>
          <w:sz w:val="28"/>
        </w:rPr>
        <w:t>(английский)</w:t>
      </w:r>
      <w:r w:rsidRPr="004472D5">
        <w:rPr>
          <w:b/>
          <w:spacing w:val="-1"/>
          <w:sz w:val="28"/>
        </w:rPr>
        <w:t xml:space="preserve"> </w:t>
      </w:r>
      <w:r w:rsidRPr="004472D5">
        <w:rPr>
          <w:b/>
          <w:sz w:val="28"/>
        </w:rPr>
        <w:t>язык».</w:t>
      </w:r>
    </w:p>
    <w:p w:rsidR="0078009D" w:rsidRDefault="00AB3E1E" w:rsidP="0078009D">
      <w:pPr>
        <w:pStyle w:val="a3"/>
        <w:spacing w:line="20" w:lineRule="exact"/>
        <w:ind w:left="133" w:firstLine="0"/>
        <w:jc w:val="left"/>
        <w:rPr>
          <w:sz w:val="2"/>
        </w:rPr>
      </w:pPr>
      <w:r>
        <w:rPr>
          <w:noProof/>
          <w:sz w:val="2"/>
          <w:lang w:eastAsia="ru-RU"/>
        </w:rPr>
      </w:r>
      <w:r>
        <w:rPr>
          <w:noProof/>
          <w:sz w:val="2"/>
          <w:lang w:eastAsia="ru-RU"/>
        </w:rPr>
        <w:pict>
          <v:group id="Группа 8" o:spid="_x0000_s1026" style="width:470.75pt;height:.5pt;mso-position-horizontal-relative:char;mso-position-vertical-relative:line" coordsize="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I402wIAAE4GAAAOAAAAZHJzL2Uyb0RvYy54bWykVW2O0zAQ/Y/EHSz/7ybpph+Jmq72qyuk&#10;BVYsHMB1nMQisYPtNl0QEhJH4CLcgCvs3oixne2WrpBQaaXUzozHb96bmc5ONk2N1kxpLkWGo6MQ&#10;IyaozLkoM/zh/WIwxUgbInJSS8EyfMc0Ppm/fDHr2pQNZSXrnCkEQYROuzbDlTFtGgSaVqwh+ki2&#10;TICxkKohBraqDHJFOoje1MEwDMdBJ1XeKkmZ1vD2whvx3MUvCkbN26LQzKA6w4DNuKdyz6V9BvMZ&#10;SUtF2orTHgY5AEVDuIBLt6EuiCFopfizUA2nSmpZmCMqm0AWBafM5QDZROFeNldKrlqXS5l2Zbul&#10;Cajd4+ngsPTN+kYhnmcYhBKkAYnufzx8e/h+/wu+P9HUMtS1ZQqOV6q9bW+UTxOW15J+1GAO9u12&#10;X3pntOxeyxyikpWRjqFNoRobAnJHGyfE3VYItjGIwstRMpmOhiOMKNjGx6NeJ1qBmM8O0eqyP5bE&#10;UX8mcicCkvrbHMIekU0Hak0/0an/j87birTMqaQtSz2dgKDn8x0UIRFlzdCxJ9O5PTKpPY1IyPMK&#10;vNipUrKrGMkBVWT9AfvOAbvRIMJhvP6VIJK2SpsrJhtkFxlWANrJRdbX2lgYTy5WPS1rni94XbuN&#10;KpfntUJrYrvMfRzyPbdaWGch7TEf0b8B1eEOa7P6u675kkTDODwbJoPFeDoZxIt4NEgm4XQQRslZ&#10;Mg7jJL5YfLUAoziteJ4zcc0Fe+zgKP43SftZ4nvP9TDqMpzY0nN5HZBkww0MtJo30FFbJkhqFb0U&#10;OaRNUkN47dfBn/Ady8DB469jxelvJfeFu5T5HcivJIgEJQajFxaVVJ8x6mCMZVh/WhHFMKpfCSih&#10;JIpjO/fcJh5NhrBRu5blroUICqEybDDyy3PjZ+WqVbys4KbIESPkKbRzwV1h2JL0qPpihd5yKze0&#10;XC79gLVTcXfvvJ7+Bua/AQAA//8DAFBLAwQUAAYACAAAACEAxIuis9oAAAADAQAADwAAAGRycy9k&#10;b3ducmV2LnhtbEyPQUvDQBCF74L/YRnBm91ErWjMppSinorQVhBv0+w0Cc3Ohuw2Sf+9oxe9PBje&#10;471v8sXkWjVQHxrPBtJZAoq49LbhysDH7vXmEVSIyBZbz2TgTAEWxeVFjpn1I29o2MZKSQmHDA3U&#10;MXaZ1qGsyWGY+Y5YvIPvHUY5+0rbHkcpd62+TZIH7bBhWaixo1VN5XF7cgbeRhyXd+nLsD4eVuev&#10;3fz9c52SMddX0/IZVKQp/oXhB1/QoRCmvT+xDao1II/EXxXv6T6dg9pLKAFd5Po/e/ENAAD//wMA&#10;UEsBAi0AFAAGAAgAAAAhALaDOJL+AAAA4QEAABMAAAAAAAAAAAAAAAAAAAAAAFtDb250ZW50X1R5&#10;cGVzXS54bWxQSwECLQAUAAYACAAAACEAOP0h/9YAAACUAQAACwAAAAAAAAAAAAAAAAAvAQAAX3Jl&#10;bHMvLnJlbHNQSwECLQAUAAYACAAAACEABsiONNsCAABOBgAADgAAAAAAAAAAAAAAAAAuAgAAZHJz&#10;L2Uyb0RvYy54bWxQSwECLQAUAAYACAAAACEAxIuis9oAAAADAQAADwAAAAAAAAAAAAAAAAA1BQAA&#10;ZHJzL2Rvd25yZXYueG1sUEsFBgAAAAAEAAQA8wAAADwGAAAAAA==&#10;">
            <v:rect id="Rectangle 3" o:spid="_x0000_s1027" style="position:absolute;width:9415;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8uYsYA&#10;AADbAAAADwAAAGRycy9kb3ducmV2LnhtbESPT2/CMAzF70j7DpEncYN0iCHWERBMmrTLpPHnADfT&#10;eG1F45Qkg26ffj4gcbP1nt/7ebboXKMuFGLt2cDTMANFXHhbc2lgt30fTEHFhGyx8UwGfinCYv7Q&#10;m2Fu/ZXXdNmkUkkIxxwNVCm1udaxqMhhHPqWWLRvHxwmWUOpbcCrhLtGj7Jsoh3WLA0VtvRWUXHa&#10;/DgDq5fp6vw15s+/9fFAh/3x9DwKmTH9x275CipRl+7m2/WHFXyhl19kAD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8uYsYAAADbAAAADwAAAAAAAAAAAAAAAACYAgAAZHJz&#10;L2Rvd25yZXYueG1sUEsFBgAAAAAEAAQA9QAAAIsDAAAAAA==&#10;" fillcolor="black" stroked="f"/>
            <w10:wrap type="none"/>
            <w10:anchorlock/>
          </v:group>
        </w:pict>
      </w:r>
    </w:p>
    <w:p w:rsidR="0078009D" w:rsidRDefault="0078009D" w:rsidP="006D0A57">
      <w:pPr>
        <w:pStyle w:val="a5"/>
        <w:numPr>
          <w:ilvl w:val="1"/>
          <w:numId w:val="68"/>
        </w:numPr>
        <w:tabs>
          <w:tab w:val="left" w:pos="1530"/>
        </w:tabs>
        <w:spacing w:line="360" w:lineRule="auto"/>
        <w:ind w:right="850" w:firstLine="707"/>
        <w:jc w:val="both"/>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«Иностранный</w:t>
      </w:r>
      <w:r>
        <w:rPr>
          <w:spacing w:val="1"/>
          <w:sz w:val="24"/>
        </w:rPr>
        <w:t xml:space="preserve"> </w:t>
      </w:r>
      <w:r>
        <w:rPr>
          <w:sz w:val="24"/>
        </w:rPr>
        <w:t xml:space="preserve">(английский)       </w:t>
      </w:r>
      <w:r>
        <w:rPr>
          <w:spacing w:val="1"/>
          <w:sz w:val="24"/>
        </w:rPr>
        <w:t xml:space="preserve"> </w:t>
      </w:r>
      <w:r>
        <w:rPr>
          <w:sz w:val="24"/>
        </w:rPr>
        <w:t xml:space="preserve">язык»       </w:t>
      </w:r>
      <w:r>
        <w:rPr>
          <w:spacing w:val="1"/>
          <w:sz w:val="24"/>
        </w:rPr>
        <w:t xml:space="preserve"> </w:t>
      </w:r>
      <w:r>
        <w:rPr>
          <w:sz w:val="24"/>
        </w:rPr>
        <w:t xml:space="preserve">(предметная       </w:t>
      </w:r>
      <w:r>
        <w:rPr>
          <w:spacing w:val="1"/>
          <w:sz w:val="24"/>
        </w:rPr>
        <w:t xml:space="preserve"> </w:t>
      </w:r>
      <w:r>
        <w:rPr>
          <w:sz w:val="24"/>
        </w:rPr>
        <w:t xml:space="preserve">область       </w:t>
      </w:r>
      <w:r>
        <w:rPr>
          <w:spacing w:val="1"/>
          <w:sz w:val="24"/>
        </w:rPr>
        <w:t xml:space="preserve"> </w:t>
      </w:r>
      <w:r>
        <w:rPr>
          <w:sz w:val="24"/>
        </w:rPr>
        <w:t xml:space="preserve">«Иностранные       </w:t>
      </w:r>
      <w:r>
        <w:rPr>
          <w:spacing w:val="1"/>
          <w:sz w:val="24"/>
        </w:rPr>
        <w:t xml:space="preserve"> </w:t>
      </w:r>
      <w:r>
        <w:rPr>
          <w:sz w:val="24"/>
        </w:rPr>
        <w:t>языки»)</w:t>
      </w:r>
      <w:r>
        <w:rPr>
          <w:spacing w:val="-57"/>
          <w:sz w:val="24"/>
        </w:rPr>
        <w:t xml:space="preserve"> </w:t>
      </w:r>
      <w:r>
        <w:rPr>
          <w:sz w:val="24"/>
        </w:rPr>
        <w:t>(далее соответственно – программа по иностранному (английскому) языку, иностранный</w:t>
      </w:r>
      <w:r>
        <w:rPr>
          <w:spacing w:val="1"/>
          <w:sz w:val="24"/>
        </w:rPr>
        <w:t xml:space="preserve"> </w:t>
      </w:r>
      <w:r>
        <w:rPr>
          <w:sz w:val="24"/>
        </w:rPr>
        <w:lastRenderedPageBreak/>
        <w:t>(английский)</w:t>
      </w:r>
      <w:r>
        <w:rPr>
          <w:spacing w:val="1"/>
          <w:sz w:val="24"/>
        </w:rPr>
        <w:t xml:space="preserve"> </w:t>
      </w:r>
      <w:r>
        <w:rPr>
          <w:sz w:val="24"/>
        </w:rPr>
        <w:t>язык)</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61"/>
          <w:sz w:val="24"/>
        </w:rPr>
        <w:t xml:space="preserve"> </w:t>
      </w:r>
      <w:r>
        <w:rPr>
          <w:sz w:val="24"/>
        </w:rPr>
        <w:t>обучения,</w:t>
      </w:r>
      <w:r>
        <w:rPr>
          <w:spacing w:val="1"/>
          <w:sz w:val="24"/>
        </w:rPr>
        <w:t xml:space="preserve"> </w:t>
      </w:r>
      <w:r>
        <w:rPr>
          <w:sz w:val="24"/>
        </w:rPr>
        <w:t>планируемые</w:t>
      </w:r>
      <w:r>
        <w:rPr>
          <w:spacing w:val="-4"/>
          <w:sz w:val="24"/>
        </w:rPr>
        <w:t xml:space="preserve"> </w:t>
      </w:r>
      <w:r>
        <w:rPr>
          <w:sz w:val="24"/>
        </w:rPr>
        <w:t>результаты</w:t>
      </w:r>
      <w:r>
        <w:rPr>
          <w:spacing w:val="-2"/>
          <w:sz w:val="24"/>
        </w:rPr>
        <w:t xml:space="preserve"> </w:t>
      </w:r>
      <w:r>
        <w:rPr>
          <w:sz w:val="24"/>
        </w:rPr>
        <w:t>освоения</w:t>
      </w:r>
      <w:r>
        <w:rPr>
          <w:spacing w:val="-2"/>
          <w:sz w:val="24"/>
        </w:rPr>
        <w:t xml:space="preserve"> </w:t>
      </w:r>
      <w:r>
        <w:rPr>
          <w:sz w:val="24"/>
        </w:rPr>
        <w:t>программы</w:t>
      </w:r>
      <w:r>
        <w:rPr>
          <w:spacing w:val="-1"/>
          <w:sz w:val="24"/>
        </w:rPr>
        <w:t xml:space="preserve"> </w:t>
      </w:r>
      <w:r>
        <w:rPr>
          <w:sz w:val="24"/>
        </w:rPr>
        <w:t>по</w:t>
      </w:r>
      <w:r>
        <w:rPr>
          <w:spacing w:val="-2"/>
          <w:sz w:val="24"/>
        </w:rPr>
        <w:t xml:space="preserve"> </w:t>
      </w:r>
      <w:r>
        <w:rPr>
          <w:sz w:val="24"/>
        </w:rPr>
        <w:t>иностранному</w:t>
      </w:r>
      <w:r>
        <w:rPr>
          <w:spacing w:val="-8"/>
          <w:sz w:val="24"/>
        </w:rPr>
        <w:t xml:space="preserve"> </w:t>
      </w:r>
      <w:r>
        <w:rPr>
          <w:sz w:val="24"/>
        </w:rPr>
        <w:t>(английскому)</w:t>
      </w:r>
      <w:r>
        <w:rPr>
          <w:spacing w:val="-2"/>
          <w:sz w:val="24"/>
        </w:rPr>
        <w:t xml:space="preserve"> </w:t>
      </w:r>
      <w:r>
        <w:rPr>
          <w:sz w:val="24"/>
        </w:rPr>
        <w:t>языку.</w:t>
      </w:r>
    </w:p>
    <w:p w:rsidR="0078009D" w:rsidRDefault="0078009D" w:rsidP="006D0A57">
      <w:pPr>
        <w:pStyle w:val="a5"/>
        <w:numPr>
          <w:ilvl w:val="1"/>
          <w:numId w:val="68"/>
        </w:numPr>
        <w:tabs>
          <w:tab w:val="left" w:pos="1530"/>
        </w:tabs>
        <w:ind w:left="1530" w:hanging="661"/>
        <w:jc w:val="both"/>
        <w:rPr>
          <w:sz w:val="24"/>
        </w:rPr>
      </w:pPr>
      <w:r>
        <w:rPr>
          <w:sz w:val="24"/>
        </w:rPr>
        <w:t>Пояснительная</w:t>
      </w:r>
      <w:r>
        <w:rPr>
          <w:spacing w:val="-6"/>
          <w:sz w:val="24"/>
        </w:rPr>
        <w:t xml:space="preserve"> </w:t>
      </w:r>
      <w:r>
        <w:rPr>
          <w:sz w:val="24"/>
        </w:rPr>
        <w:t>записка.</w:t>
      </w:r>
    </w:p>
    <w:p w:rsidR="0078009D" w:rsidRDefault="0078009D" w:rsidP="006D0A57">
      <w:pPr>
        <w:pStyle w:val="a5"/>
        <w:numPr>
          <w:ilvl w:val="2"/>
          <w:numId w:val="68"/>
        </w:numPr>
        <w:tabs>
          <w:tab w:val="left" w:pos="1710"/>
        </w:tabs>
        <w:spacing w:before="122" w:line="360" w:lineRule="auto"/>
        <w:ind w:right="846" w:firstLine="707"/>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иностранному (английскому)</w:t>
      </w:r>
      <w:r>
        <w:rPr>
          <w:spacing w:val="1"/>
          <w:sz w:val="24"/>
        </w:rPr>
        <w:t xml:space="preserve"> </w:t>
      </w:r>
      <w:r>
        <w:rPr>
          <w:sz w:val="24"/>
        </w:rPr>
        <w:t>языку</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 образования составлена на основе требований к результатам освоения основной</w:t>
      </w:r>
      <w:r>
        <w:rPr>
          <w:spacing w:val="1"/>
          <w:sz w:val="24"/>
        </w:rPr>
        <w:t xml:space="preserve"> </w:t>
      </w:r>
      <w:r>
        <w:rPr>
          <w:sz w:val="24"/>
        </w:rPr>
        <w:t>образовательной</w:t>
      </w:r>
      <w:r>
        <w:rPr>
          <w:spacing w:val="7"/>
          <w:sz w:val="24"/>
        </w:rPr>
        <w:t xml:space="preserve"> </w:t>
      </w:r>
      <w:r>
        <w:rPr>
          <w:sz w:val="24"/>
        </w:rPr>
        <w:t>программы,</w:t>
      </w:r>
      <w:r>
        <w:rPr>
          <w:spacing w:val="6"/>
          <w:sz w:val="24"/>
        </w:rPr>
        <w:t xml:space="preserve"> </w:t>
      </w:r>
      <w:r>
        <w:rPr>
          <w:sz w:val="24"/>
        </w:rPr>
        <w:t>представленных</w:t>
      </w:r>
      <w:r>
        <w:rPr>
          <w:spacing w:val="5"/>
          <w:sz w:val="24"/>
        </w:rPr>
        <w:t xml:space="preserve"> </w:t>
      </w:r>
      <w:r>
        <w:rPr>
          <w:sz w:val="24"/>
        </w:rPr>
        <w:t>в</w:t>
      </w:r>
      <w:r>
        <w:rPr>
          <w:spacing w:val="11"/>
          <w:sz w:val="24"/>
        </w:rPr>
        <w:t xml:space="preserve"> </w:t>
      </w:r>
      <w:r>
        <w:rPr>
          <w:sz w:val="24"/>
        </w:rPr>
        <w:t>ФГОС</w:t>
      </w:r>
      <w:r>
        <w:rPr>
          <w:spacing w:val="6"/>
          <w:sz w:val="24"/>
        </w:rPr>
        <w:t xml:space="preserve"> </w:t>
      </w:r>
      <w:r>
        <w:rPr>
          <w:sz w:val="24"/>
        </w:rPr>
        <w:t>ООО,</w:t>
      </w:r>
      <w:r>
        <w:rPr>
          <w:spacing w:val="7"/>
          <w:sz w:val="24"/>
        </w:rPr>
        <w:t xml:space="preserve"> </w:t>
      </w:r>
      <w:r>
        <w:rPr>
          <w:sz w:val="24"/>
        </w:rPr>
        <w:t>с</w:t>
      </w:r>
      <w:r>
        <w:rPr>
          <w:spacing w:val="10"/>
          <w:sz w:val="24"/>
        </w:rPr>
        <w:t xml:space="preserve"> </w:t>
      </w:r>
      <w:r>
        <w:rPr>
          <w:sz w:val="24"/>
        </w:rPr>
        <w:t>учѐтом</w:t>
      </w:r>
      <w:r>
        <w:rPr>
          <w:spacing w:val="6"/>
          <w:sz w:val="24"/>
        </w:rPr>
        <w:t xml:space="preserve"> </w:t>
      </w:r>
      <w:r>
        <w:rPr>
          <w:sz w:val="24"/>
        </w:rPr>
        <w:t>распределѐнных</w:t>
      </w:r>
      <w:r>
        <w:rPr>
          <w:spacing w:val="6"/>
          <w:sz w:val="24"/>
        </w:rPr>
        <w:t xml:space="preserve"> </w:t>
      </w:r>
      <w:r>
        <w:rPr>
          <w:sz w:val="24"/>
        </w:rPr>
        <w:t>по</w:t>
      </w: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7" w:firstLine="0"/>
      </w:pPr>
      <w:r>
        <w:t>классам</w:t>
      </w:r>
      <w:r>
        <w:rPr>
          <w:spacing w:val="1"/>
        </w:rPr>
        <w:t xml:space="preserve"> </w:t>
      </w:r>
      <w:r>
        <w:t>проверяемых</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 основного общего образования и элементов содержания, представленных в</w:t>
      </w:r>
      <w:r>
        <w:rPr>
          <w:spacing w:val="1"/>
        </w:rPr>
        <w:t xml:space="preserve"> </w:t>
      </w:r>
      <w:r>
        <w:t>Универсальном кодификаторе по иностранному (английскому) языку, а также на основе</w:t>
      </w:r>
      <w:r>
        <w:rPr>
          <w:spacing w:val="1"/>
        </w:rPr>
        <w:t xml:space="preserve"> </w:t>
      </w:r>
      <w:r>
        <w:t>характеристики планируемых результатов духовно-нравственного развития, воспитания и</w:t>
      </w:r>
      <w:r>
        <w:rPr>
          <w:spacing w:val="1"/>
        </w:rPr>
        <w:t xml:space="preserve"> </w:t>
      </w:r>
      <w:r>
        <w:t>социализации</w:t>
      </w:r>
      <w:r>
        <w:rPr>
          <w:spacing w:val="-2"/>
        </w:rPr>
        <w:t xml:space="preserve"> </w:t>
      </w:r>
      <w:r>
        <w:t>обучающихся,</w:t>
      </w:r>
      <w:r>
        <w:rPr>
          <w:spacing w:val="-4"/>
        </w:rPr>
        <w:t xml:space="preserve"> </w:t>
      </w:r>
      <w:r>
        <w:t>представленной</w:t>
      </w:r>
      <w:r>
        <w:rPr>
          <w:spacing w:val="-2"/>
        </w:rPr>
        <w:t xml:space="preserve"> </w:t>
      </w:r>
      <w:r>
        <w:t>в</w:t>
      </w:r>
      <w:r>
        <w:rPr>
          <w:spacing w:val="-1"/>
        </w:rPr>
        <w:t xml:space="preserve"> </w:t>
      </w:r>
      <w:r>
        <w:t>федеральной программе</w:t>
      </w:r>
      <w:r>
        <w:rPr>
          <w:spacing w:val="-3"/>
        </w:rPr>
        <w:t xml:space="preserve"> </w:t>
      </w:r>
      <w:r>
        <w:t>воспитания.</w:t>
      </w:r>
    </w:p>
    <w:p w:rsidR="0078009D" w:rsidRDefault="0078009D" w:rsidP="006D0A57">
      <w:pPr>
        <w:pStyle w:val="a5"/>
        <w:numPr>
          <w:ilvl w:val="2"/>
          <w:numId w:val="68"/>
        </w:numPr>
        <w:tabs>
          <w:tab w:val="left" w:pos="1710"/>
        </w:tabs>
        <w:spacing w:before="2" w:line="360" w:lineRule="auto"/>
        <w:ind w:right="844" w:firstLine="707"/>
        <w:jc w:val="both"/>
        <w:rPr>
          <w:sz w:val="24"/>
        </w:rPr>
      </w:pPr>
      <w:r>
        <w:rPr>
          <w:sz w:val="24"/>
        </w:rPr>
        <w:t>Программа      даѐт       представление       о       целях       образования,       развития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61"/>
          <w:sz w:val="24"/>
        </w:rPr>
        <w:t xml:space="preserve"> </w:t>
      </w:r>
      <w:r>
        <w:rPr>
          <w:sz w:val="24"/>
        </w:rPr>
        <w:t>средствами</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определяет</w:t>
      </w:r>
      <w:r>
        <w:rPr>
          <w:spacing w:val="1"/>
          <w:sz w:val="24"/>
        </w:rPr>
        <w:t xml:space="preserve"> </w:t>
      </w:r>
      <w:r>
        <w:rPr>
          <w:sz w:val="24"/>
        </w:rPr>
        <w:t>обязательную</w:t>
      </w:r>
      <w:r>
        <w:rPr>
          <w:spacing w:val="1"/>
          <w:sz w:val="24"/>
        </w:rPr>
        <w:t xml:space="preserve"> </w:t>
      </w:r>
      <w:r>
        <w:rPr>
          <w:sz w:val="24"/>
        </w:rPr>
        <w:t>(инвариантную)</w:t>
      </w:r>
      <w:r>
        <w:rPr>
          <w:spacing w:val="1"/>
          <w:sz w:val="24"/>
        </w:rPr>
        <w:t xml:space="preserve"> </w:t>
      </w:r>
      <w:r>
        <w:rPr>
          <w:sz w:val="24"/>
        </w:rPr>
        <w:t>часть</w:t>
      </w:r>
      <w:r>
        <w:rPr>
          <w:spacing w:val="1"/>
          <w:sz w:val="24"/>
        </w:rPr>
        <w:t xml:space="preserve"> </w:t>
      </w:r>
      <w:r>
        <w:rPr>
          <w:sz w:val="24"/>
        </w:rPr>
        <w:t>содержания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иностранному</w:t>
      </w:r>
      <w:r>
        <w:rPr>
          <w:spacing w:val="1"/>
          <w:sz w:val="24"/>
        </w:rPr>
        <w:t xml:space="preserve"> </w:t>
      </w:r>
      <w:r>
        <w:rPr>
          <w:sz w:val="24"/>
        </w:rPr>
        <w:t>(английскому)</w:t>
      </w:r>
      <w:r>
        <w:rPr>
          <w:spacing w:val="1"/>
          <w:sz w:val="24"/>
        </w:rPr>
        <w:t xml:space="preserve"> </w:t>
      </w:r>
      <w:r>
        <w:rPr>
          <w:sz w:val="24"/>
        </w:rPr>
        <w:t>языку,</w:t>
      </w:r>
      <w:r>
        <w:rPr>
          <w:spacing w:val="1"/>
          <w:sz w:val="24"/>
        </w:rPr>
        <w:t xml:space="preserve"> </w:t>
      </w:r>
      <w:r>
        <w:rPr>
          <w:sz w:val="24"/>
        </w:rPr>
        <w:t>за</w:t>
      </w:r>
      <w:r>
        <w:rPr>
          <w:spacing w:val="1"/>
          <w:sz w:val="24"/>
        </w:rPr>
        <w:t xml:space="preserve"> </w:t>
      </w:r>
      <w:r>
        <w:rPr>
          <w:sz w:val="24"/>
        </w:rPr>
        <w:t>пределами</w:t>
      </w:r>
      <w:r>
        <w:rPr>
          <w:spacing w:val="1"/>
          <w:sz w:val="24"/>
        </w:rPr>
        <w:t xml:space="preserve"> </w:t>
      </w:r>
      <w:r>
        <w:rPr>
          <w:sz w:val="24"/>
        </w:rPr>
        <w:t>которой</w:t>
      </w:r>
      <w:r>
        <w:rPr>
          <w:spacing w:val="1"/>
          <w:sz w:val="24"/>
        </w:rPr>
        <w:t xml:space="preserve"> </w:t>
      </w:r>
      <w:r>
        <w:rPr>
          <w:sz w:val="24"/>
        </w:rPr>
        <w:t>остаѐтся</w:t>
      </w:r>
      <w:r>
        <w:rPr>
          <w:spacing w:val="1"/>
          <w:sz w:val="24"/>
        </w:rPr>
        <w:t xml:space="preserve"> </w:t>
      </w:r>
      <w:r>
        <w:rPr>
          <w:sz w:val="24"/>
        </w:rPr>
        <w:t>возможность авторского выбора вариативной составляющей содержания образования по</w:t>
      </w:r>
      <w:r>
        <w:rPr>
          <w:spacing w:val="1"/>
          <w:sz w:val="24"/>
        </w:rPr>
        <w:t xml:space="preserve"> </w:t>
      </w:r>
      <w:r>
        <w:rPr>
          <w:sz w:val="24"/>
        </w:rPr>
        <w:t>учебному предмету. Программа устанавливает распределение обязательного предметного</w:t>
      </w:r>
      <w:r>
        <w:rPr>
          <w:spacing w:val="1"/>
          <w:sz w:val="24"/>
        </w:rPr>
        <w:t xml:space="preserve"> </w:t>
      </w:r>
      <w:r>
        <w:rPr>
          <w:sz w:val="24"/>
        </w:rPr>
        <w:t>содержания по годам обучения, предусматривает примерный ресурс учебного времени,</w:t>
      </w:r>
      <w:r>
        <w:rPr>
          <w:spacing w:val="1"/>
          <w:sz w:val="24"/>
        </w:rPr>
        <w:t xml:space="preserve"> </w:t>
      </w:r>
      <w:r>
        <w:rPr>
          <w:sz w:val="24"/>
        </w:rPr>
        <w:t>выделяемого</w:t>
      </w:r>
      <w:r>
        <w:rPr>
          <w:spacing w:val="1"/>
          <w:sz w:val="24"/>
        </w:rPr>
        <w:t xml:space="preserve"> </w:t>
      </w:r>
      <w:r>
        <w:rPr>
          <w:sz w:val="24"/>
        </w:rPr>
        <w:t>на</w:t>
      </w:r>
      <w:r>
        <w:rPr>
          <w:spacing w:val="1"/>
          <w:sz w:val="24"/>
        </w:rPr>
        <w:t xml:space="preserve"> </w:t>
      </w:r>
      <w:r>
        <w:rPr>
          <w:sz w:val="24"/>
        </w:rPr>
        <w:t>изучение</w:t>
      </w:r>
      <w:r>
        <w:rPr>
          <w:spacing w:val="1"/>
          <w:sz w:val="24"/>
        </w:rPr>
        <w:t xml:space="preserve"> </w:t>
      </w:r>
      <w:r>
        <w:rPr>
          <w:sz w:val="24"/>
        </w:rPr>
        <w:t>тем</w:t>
      </w:r>
      <w:r>
        <w:rPr>
          <w:spacing w:val="1"/>
          <w:sz w:val="24"/>
        </w:rPr>
        <w:t xml:space="preserve"> </w:t>
      </w:r>
      <w:r>
        <w:rPr>
          <w:sz w:val="24"/>
        </w:rPr>
        <w:t>(разделов)</w:t>
      </w:r>
      <w:r>
        <w:rPr>
          <w:spacing w:val="1"/>
          <w:sz w:val="24"/>
        </w:rPr>
        <w:t xml:space="preserve"> </w:t>
      </w:r>
      <w:r>
        <w:rPr>
          <w:sz w:val="24"/>
        </w:rPr>
        <w:t>программы,</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последовательность</w:t>
      </w:r>
      <w:r>
        <w:rPr>
          <w:spacing w:val="1"/>
          <w:sz w:val="24"/>
        </w:rPr>
        <w:t xml:space="preserve"> </w:t>
      </w:r>
      <w:r>
        <w:rPr>
          <w:sz w:val="24"/>
        </w:rPr>
        <w:t>их</w:t>
      </w:r>
      <w:r>
        <w:rPr>
          <w:spacing w:val="1"/>
          <w:sz w:val="24"/>
        </w:rPr>
        <w:t xml:space="preserve"> </w:t>
      </w:r>
      <w:r>
        <w:rPr>
          <w:sz w:val="24"/>
        </w:rPr>
        <w:t>изучения с учѐтом особенностей структуры английского языка и родного (русского) языка</w:t>
      </w:r>
      <w:r>
        <w:rPr>
          <w:spacing w:val="-57"/>
          <w:sz w:val="24"/>
        </w:rPr>
        <w:t xml:space="preserve"> </w:t>
      </w:r>
      <w:r>
        <w:rPr>
          <w:sz w:val="24"/>
        </w:rPr>
        <w:t>обучающихся,</w:t>
      </w:r>
      <w:r>
        <w:rPr>
          <w:spacing w:val="1"/>
          <w:sz w:val="24"/>
        </w:rPr>
        <w:t xml:space="preserve"> </w:t>
      </w:r>
      <w:r>
        <w:rPr>
          <w:sz w:val="24"/>
        </w:rPr>
        <w:t>межпредметных</w:t>
      </w:r>
      <w:r>
        <w:rPr>
          <w:spacing w:val="1"/>
          <w:sz w:val="24"/>
        </w:rPr>
        <w:t xml:space="preserve"> </w:t>
      </w:r>
      <w:r>
        <w:rPr>
          <w:sz w:val="24"/>
        </w:rPr>
        <w:t>связей</w:t>
      </w:r>
      <w:r>
        <w:rPr>
          <w:spacing w:val="1"/>
          <w:sz w:val="24"/>
        </w:rPr>
        <w:t xml:space="preserve"> </w:t>
      </w:r>
      <w:r>
        <w:rPr>
          <w:sz w:val="24"/>
        </w:rPr>
        <w:t>английского</w:t>
      </w:r>
      <w:r>
        <w:rPr>
          <w:spacing w:val="1"/>
          <w:sz w:val="24"/>
        </w:rPr>
        <w:t xml:space="preserve"> </w:t>
      </w:r>
      <w:r>
        <w:rPr>
          <w:sz w:val="24"/>
        </w:rPr>
        <w:t>языка</w:t>
      </w:r>
      <w:r>
        <w:rPr>
          <w:spacing w:val="1"/>
          <w:sz w:val="24"/>
        </w:rPr>
        <w:t xml:space="preserve"> </w:t>
      </w:r>
      <w:r>
        <w:rPr>
          <w:sz w:val="24"/>
        </w:rPr>
        <w:t>с</w:t>
      </w:r>
      <w:r>
        <w:rPr>
          <w:spacing w:val="1"/>
          <w:sz w:val="24"/>
        </w:rPr>
        <w:t xml:space="preserve"> </w:t>
      </w:r>
      <w:r>
        <w:rPr>
          <w:sz w:val="24"/>
        </w:rPr>
        <w:t>содержанием</w:t>
      </w:r>
      <w:r>
        <w:rPr>
          <w:spacing w:val="1"/>
          <w:sz w:val="24"/>
        </w:rPr>
        <w:t xml:space="preserve"> </w:t>
      </w:r>
      <w:r>
        <w:rPr>
          <w:sz w:val="24"/>
        </w:rPr>
        <w:t>других</w:t>
      </w:r>
      <w:r>
        <w:rPr>
          <w:spacing w:val="1"/>
          <w:sz w:val="24"/>
        </w:rPr>
        <w:t xml:space="preserve"> </w:t>
      </w:r>
      <w:r>
        <w:rPr>
          <w:sz w:val="24"/>
        </w:rPr>
        <w:t>общеобразовательных предметов, изучаемых в 5–9 классах, а также с учѐтом возрастных</w:t>
      </w:r>
      <w:r>
        <w:rPr>
          <w:spacing w:val="1"/>
          <w:sz w:val="24"/>
        </w:rPr>
        <w:t xml:space="preserve"> </w:t>
      </w:r>
      <w:r>
        <w:rPr>
          <w:sz w:val="24"/>
        </w:rPr>
        <w:t>особенностей</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программе</w:t>
      </w:r>
      <w:r>
        <w:rPr>
          <w:spacing w:val="1"/>
          <w:sz w:val="24"/>
        </w:rPr>
        <w:t xml:space="preserve"> </w:t>
      </w:r>
      <w:r>
        <w:rPr>
          <w:sz w:val="24"/>
        </w:rPr>
        <w:t>для</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предусмотрено</w:t>
      </w:r>
      <w:r>
        <w:rPr>
          <w:spacing w:val="1"/>
          <w:sz w:val="24"/>
        </w:rPr>
        <w:t xml:space="preserve"> </w:t>
      </w:r>
      <w:r>
        <w:rPr>
          <w:sz w:val="24"/>
        </w:rPr>
        <w:t>дальнейшее</w:t>
      </w:r>
      <w:r>
        <w:rPr>
          <w:spacing w:val="1"/>
          <w:sz w:val="24"/>
        </w:rPr>
        <w:t xml:space="preserve"> </w:t>
      </w:r>
      <w:r>
        <w:rPr>
          <w:sz w:val="24"/>
        </w:rPr>
        <w:t>развитие</w:t>
      </w:r>
      <w:r>
        <w:rPr>
          <w:spacing w:val="1"/>
          <w:sz w:val="24"/>
        </w:rPr>
        <w:t xml:space="preserve"> </w:t>
      </w:r>
      <w:r>
        <w:rPr>
          <w:sz w:val="24"/>
        </w:rPr>
        <w:t>всех</w:t>
      </w:r>
      <w:r>
        <w:rPr>
          <w:spacing w:val="1"/>
          <w:sz w:val="24"/>
        </w:rPr>
        <w:t xml:space="preserve"> </w:t>
      </w:r>
      <w:r>
        <w:rPr>
          <w:sz w:val="24"/>
        </w:rPr>
        <w:t>речевых</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овладение</w:t>
      </w:r>
      <w:r>
        <w:rPr>
          <w:spacing w:val="1"/>
          <w:sz w:val="24"/>
        </w:rPr>
        <w:t xml:space="preserve"> </w:t>
      </w:r>
      <w:r>
        <w:rPr>
          <w:sz w:val="24"/>
        </w:rPr>
        <w:t>языковыми</w:t>
      </w:r>
      <w:r>
        <w:rPr>
          <w:spacing w:val="1"/>
          <w:sz w:val="24"/>
        </w:rPr>
        <w:t xml:space="preserve"> </w:t>
      </w:r>
      <w:r>
        <w:rPr>
          <w:sz w:val="24"/>
        </w:rPr>
        <w:t>средствами,</w:t>
      </w:r>
      <w:r>
        <w:rPr>
          <w:spacing w:val="1"/>
          <w:sz w:val="24"/>
        </w:rPr>
        <w:t xml:space="preserve"> </w:t>
      </w:r>
      <w:r>
        <w:rPr>
          <w:sz w:val="24"/>
        </w:rPr>
        <w:t>представленными</w:t>
      </w:r>
      <w:r>
        <w:rPr>
          <w:spacing w:val="1"/>
          <w:sz w:val="24"/>
        </w:rPr>
        <w:t xml:space="preserve"> </w:t>
      </w:r>
      <w:r>
        <w:rPr>
          <w:sz w:val="24"/>
        </w:rPr>
        <w:t>в</w:t>
      </w:r>
      <w:r>
        <w:rPr>
          <w:spacing w:val="1"/>
          <w:sz w:val="24"/>
        </w:rPr>
        <w:t xml:space="preserve"> </w:t>
      </w:r>
      <w:r>
        <w:rPr>
          <w:sz w:val="24"/>
        </w:rPr>
        <w:t>федеральных</w:t>
      </w:r>
      <w:r>
        <w:rPr>
          <w:spacing w:val="1"/>
          <w:sz w:val="24"/>
        </w:rPr>
        <w:t xml:space="preserve"> </w:t>
      </w:r>
      <w:r>
        <w:rPr>
          <w:sz w:val="24"/>
        </w:rPr>
        <w:t>рабочих</w:t>
      </w:r>
      <w:r>
        <w:rPr>
          <w:spacing w:val="1"/>
          <w:sz w:val="24"/>
        </w:rPr>
        <w:t xml:space="preserve"> </w:t>
      </w:r>
      <w:r>
        <w:rPr>
          <w:sz w:val="24"/>
        </w:rPr>
        <w:t>программах</w:t>
      </w:r>
      <w:r>
        <w:rPr>
          <w:spacing w:val="1"/>
          <w:sz w:val="24"/>
        </w:rPr>
        <w:t xml:space="preserve"> </w:t>
      </w:r>
      <w:r>
        <w:rPr>
          <w:sz w:val="24"/>
        </w:rPr>
        <w:t>начального</w:t>
      </w:r>
      <w:r>
        <w:rPr>
          <w:spacing w:val="1"/>
          <w:sz w:val="24"/>
        </w:rPr>
        <w:t xml:space="preserve"> </w:t>
      </w:r>
      <w:r>
        <w:rPr>
          <w:sz w:val="24"/>
        </w:rPr>
        <w:t>общего</w:t>
      </w:r>
      <w:r>
        <w:rPr>
          <w:spacing w:val="-57"/>
          <w:sz w:val="24"/>
        </w:rPr>
        <w:t xml:space="preserve"> </w:t>
      </w:r>
      <w:r>
        <w:rPr>
          <w:sz w:val="24"/>
        </w:rPr>
        <w:t>образования, что обеспечивает преемственность между уровнями школьного образования</w:t>
      </w:r>
      <w:r>
        <w:rPr>
          <w:spacing w:val="1"/>
          <w:sz w:val="24"/>
        </w:rPr>
        <w:t xml:space="preserve"> </w:t>
      </w:r>
      <w:r>
        <w:rPr>
          <w:sz w:val="24"/>
        </w:rPr>
        <w:t>по</w:t>
      </w:r>
      <w:r>
        <w:rPr>
          <w:spacing w:val="-1"/>
          <w:sz w:val="24"/>
        </w:rPr>
        <w:t xml:space="preserve"> </w:t>
      </w:r>
      <w:r>
        <w:rPr>
          <w:sz w:val="24"/>
        </w:rPr>
        <w:t>иностранному</w:t>
      </w:r>
      <w:r>
        <w:rPr>
          <w:spacing w:val="-6"/>
          <w:sz w:val="24"/>
        </w:rPr>
        <w:t xml:space="preserve"> </w:t>
      </w:r>
      <w:r>
        <w:rPr>
          <w:sz w:val="24"/>
        </w:rPr>
        <w:t>(английскому)</w:t>
      </w:r>
      <w:r>
        <w:rPr>
          <w:spacing w:val="-1"/>
          <w:sz w:val="24"/>
        </w:rPr>
        <w:t xml:space="preserve"> </w:t>
      </w:r>
      <w:r>
        <w:rPr>
          <w:sz w:val="24"/>
        </w:rPr>
        <w:t>языку.</w:t>
      </w:r>
    </w:p>
    <w:p w:rsidR="0078009D" w:rsidRDefault="0078009D" w:rsidP="006D0A57">
      <w:pPr>
        <w:pStyle w:val="a5"/>
        <w:numPr>
          <w:ilvl w:val="2"/>
          <w:numId w:val="68"/>
        </w:numPr>
        <w:tabs>
          <w:tab w:val="left" w:pos="1710"/>
        </w:tabs>
        <w:spacing w:before="1" w:line="360" w:lineRule="auto"/>
        <w:ind w:right="845" w:firstLine="707"/>
        <w:jc w:val="both"/>
        <w:rPr>
          <w:sz w:val="24"/>
        </w:rPr>
      </w:pPr>
      <w:r>
        <w:rPr>
          <w:sz w:val="24"/>
        </w:rPr>
        <w:t>Предмету «Иностранный (английский) язык» принадлежит важное место в</w:t>
      </w:r>
      <w:r>
        <w:rPr>
          <w:spacing w:val="1"/>
          <w:sz w:val="24"/>
        </w:rPr>
        <w:t xml:space="preserve"> </w:t>
      </w:r>
      <w:r>
        <w:rPr>
          <w:sz w:val="24"/>
        </w:rPr>
        <w:t>системе      общего      образования      и      воспитания      современного       обучающегося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поликультурного</w:t>
      </w:r>
      <w:r>
        <w:rPr>
          <w:spacing w:val="1"/>
          <w:sz w:val="24"/>
        </w:rPr>
        <w:t xml:space="preserve"> </w:t>
      </w:r>
      <w:r>
        <w:rPr>
          <w:sz w:val="24"/>
        </w:rPr>
        <w:t>и</w:t>
      </w:r>
      <w:r>
        <w:rPr>
          <w:spacing w:val="1"/>
          <w:sz w:val="24"/>
        </w:rPr>
        <w:t xml:space="preserve"> </w:t>
      </w:r>
      <w:r>
        <w:rPr>
          <w:sz w:val="24"/>
        </w:rPr>
        <w:t>многоязычного</w:t>
      </w:r>
      <w:r>
        <w:rPr>
          <w:spacing w:val="1"/>
          <w:sz w:val="24"/>
        </w:rPr>
        <w:t xml:space="preserve"> </w:t>
      </w:r>
      <w:r>
        <w:rPr>
          <w:sz w:val="24"/>
        </w:rPr>
        <w:t>мира.</w:t>
      </w:r>
      <w:r>
        <w:rPr>
          <w:spacing w:val="1"/>
          <w:sz w:val="24"/>
        </w:rPr>
        <w:t xml:space="preserve"> </w:t>
      </w:r>
      <w:r>
        <w:rPr>
          <w:sz w:val="24"/>
        </w:rPr>
        <w:t>Изучение</w:t>
      </w:r>
      <w:r>
        <w:rPr>
          <w:spacing w:val="1"/>
          <w:sz w:val="24"/>
        </w:rPr>
        <w:t xml:space="preserve"> </w:t>
      </w:r>
      <w:r>
        <w:rPr>
          <w:sz w:val="24"/>
        </w:rPr>
        <w:t>иностранного</w:t>
      </w:r>
      <w:r>
        <w:rPr>
          <w:spacing w:val="1"/>
          <w:sz w:val="24"/>
        </w:rPr>
        <w:t xml:space="preserve"> </w:t>
      </w:r>
      <w:r>
        <w:rPr>
          <w:sz w:val="24"/>
        </w:rPr>
        <w:t>языка</w:t>
      </w:r>
      <w:r>
        <w:rPr>
          <w:spacing w:val="1"/>
          <w:sz w:val="24"/>
        </w:rPr>
        <w:t xml:space="preserve"> </w:t>
      </w:r>
      <w:r>
        <w:rPr>
          <w:sz w:val="24"/>
        </w:rPr>
        <w:t>направлено на формирование коммуникативной культуры обучающихся, осознание роли</w:t>
      </w:r>
      <w:r>
        <w:rPr>
          <w:spacing w:val="1"/>
          <w:sz w:val="24"/>
        </w:rPr>
        <w:t xml:space="preserve"> </w:t>
      </w:r>
      <w:r>
        <w:rPr>
          <w:sz w:val="24"/>
        </w:rPr>
        <w:t>языков</w:t>
      </w:r>
      <w:r>
        <w:rPr>
          <w:spacing w:val="1"/>
          <w:sz w:val="24"/>
        </w:rPr>
        <w:t xml:space="preserve"> </w:t>
      </w:r>
      <w:r>
        <w:rPr>
          <w:sz w:val="24"/>
        </w:rPr>
        <w:t>как</w:t>
      </w:r>
      <w:r>
        <w:rPr>
          <w:spacing w:val="1"/>
          <w:sz w:val="24"/>
        </w:rPr>
        <w:t xml:space="preserve"> </w:t>
      </w:r>
      <w:r>
        <w:rPr>
          <w:sz w:val="24"/>
        </w:rPr>
        <w:t>инструмента</w:t>
      </w:r>
      <w:r>
        <w:rPr>
          <w:spacing w:val="1"/>
          <w:sz w:val="24"/>
        </w:rPr>
        <w:t xml:space="preserve"> </w:t>
      </w:r>
      <w:r>
        <w:rPr>
          <w:sz w:val="24"/>
        </w:rPr>
        <w:t>межличностного</w:t>
      </w:r>
      <w:r>
        <w:rPr>
          <w:spacing w:val="1"/>
          <w:sz w:val="24"/>
        </w:rPr>
        <w:t xml:space="preserve"> </w:t>
      </w:r>
      <w:r>
        <w:rPr>
          <w:sz w:val="24"/>
        </w:rPr>
        <w:t>и</w:t>
      </w:r>
      <w:r>
        <w:rPr>
          <w:spacing w:val="1"/>
          <w:sz w:val="24"/>
        </w:rPr>
        <w:t xml:space="preserve"> </w:t>
      </w:r>
      <w:r>
        <w:rPr>
          <w:sz w:val="24"/>
        </w:rPr>
        <w:t>межкультурного</w:t>
      </w:r>
      <w:r>
        <w:rPr>
          <w:spacing w:val="61"/>
          <w:sz w:val="24"/>
        </w:rPr>
        <w:t xml:space="preserve"> </w:t>
      </w:r>
      <w:r>
        <w:rPr>
          <w:sz w:val="24"/>
        </w:rPr>
        <w:t>взаимодействия,</w:t>
      </w:r>
      <w:r>
        <w:rPr>
          <w:spacing w:val="1"/>
          <w:sz w:val="24"/>
        </w:rPr>
        <w:t xml:space="preserve"> </w:t>
      </w:r>
      <w:r>
        <w:rPr>
          <w:sz w:val="24"/>
        </w:rPr>
        <w:t>способствует</w:t>
      </w:r>
      <w:r>
        <w:rPr>
          <w:spacing w:val="1"/>
          <w:sz w:val="24"/>
        </w:rPr>
        <w:t xml:space="preserve"> </w:t>
      </w:r>
      <w:r>
        <w:rPr>
          <w:sz w:val="24"/>
        </w:rPr>
        <w:t>их</w:t>
      </w:r>
      <w:r>
        <w:rPr>
          <w:spacing w:val="1"/>
          <w:sz w:val="24"/>
        </w:rPr>
        <w:t xml:space="preserve"> </w:t>
      </w:r>
      <w:r>
        <w:rPr>
          <w:sz w:val="24"/>
        </w:rPr>
        <w:t>общему</w:t>
      </w:r>
      <w:r>
        <w:rPr>
          <w:spacing w:val="1"/>
          <w:sz w:val="24"/>
        </w:rPr>
        <w:t xml:space="preserve"> </w:t>
      </w:r>
      <w:r>
        <w:rPr>
          <w:sz w:val="24"/>
        </w:rPr>
        <w:t>речевому</w:t>
      </w:r>
      <w:r>
        <w:rPr>
          <w:spacing w:val="1"/>
          <w:sz w:val="24"/>
        </w:rPr>
        <w:t xml:space="preserve"> </w:t>
      </w:r>
      <w:r>
        <w:rPr>
          <w:sz w:val="24"/>
        </w:rPr>
        <w:t>развитию,</w:t>
      </w:r>
      <w:r>
        <w:rPr>
          <w:spacing w:val="1"/>
          <w:sz w:val="24"/>
        </w:rPr>
        <w:t xml:space="preserve"> </w:t>
      </w:r>
      <w:r>
        <w:rPr>
          <w:sz w:val="24"/>
        </w:rPr>
        <w:t>воспитанию</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расширению кругозора, воспитанию чувств и эмоций. Наряду с этим иностранный язык</w:t>
      </w:r>
      <w:r>
        <w:rPr>
          <w:spacing w:val="1"/>
          <w:sz w:val="24"/>
        </w:rPr>
        <w:t xml:space="preserve"> </w:t>
      </w:r>
      <w:r>
        <w:rPr>
          <w:sz w:val="24"/>
        </w:rPr>
        <w:t>выступает</w:t>
      </w:r>
      <w:r>
        <w:rPr>
          <w:spacing w:val="1"/>
          <w:sz w:val="24"/>
        </w:rPr>
        <w:t xml:space="preserve"> </w:t>
      </w:r>
      <w:r>
        <w:rPr>
          <w:sz w:val="24"/>
        </w:rPr>
        <w:t>инструментом</w:t>
      </w:r>
      <w:r>
        <w:rPr>
          <w:spacing w:val="1"/>
          <w:sz w:val="24"/>
        </w:rPr>
        <w:t xml:space="preserve"> </w:t>
      </w:r>
      <w:r>
        <w:rPr>
          <w:sz w:val="24"/>
        </w:rPr>
        <w:t>овладения</w:t>
      </w:r>
      <w:r>
        <w:rPr>
          <w:spacing w:val="1"/>
          <w:sz w:val="24"/>
        </w:rPr>
        <w:t xml:space="preserve"> </w:t>
      </w:r>
      <w:r>
        <w:rPr>
          <w:sz w:val="24"/>
        </w:rPr>
        <w:t>другими</w:t>
      </w:r>
      <w:r>
        <w:rPr>
          <w:spacing w:val="1"/>
          <w:sz w:val="24"/>
        </w:rPr>
        <w:t xml:space="preserve"> </w:t>
      </w:r>
      <w:r>
        <w:rPr>
          <w:sz w:val="24"/>
        </w:rPr>
        <w:t>предметными</w:t>
      </w:r>
      <w:r>
        <w:rPr>
          <w:spacing w:val="1"/>
          <w:sz w:val="24"/>
        </w:rPr>
        <w:t xml:space="preserve"> </w:t>
      </w:r>
      <w:r>
        <w:rPr>
          <w:sz w:val="24"/>
        </w:rPr>
        <w:t>областями</w:t>
      </w:r>
      <w:r>
        <w:rPr>
          <w:spacing w:val="1"/>
          <w:sz w:val="24"/>
        </w:rPr>
        <w:t xml:space="preserve"> </w:t>
      </w:r>
      <w:r>
        <w:rPr>
          <w:sz w:val="24"/>
        </w:rPr>
        <w:t>в</w:t>
      </w:r>
      <w:r>
        <w:rPr>
          <w:spacing w:val="1"/>
          <w:sz w:val="24"/>
        </w:rPr>
        <w:t xml:space="preserve"> </w:t>
      </w:r>
      <w:r>
        <w:rPr>
          <w:sz w:val="24"/>
        </w:rPr>
        <w:t>сфере</w:t>
      </w:r>
      <w:r>
        <w:rPr>
          <w:spacing w:val="-57"/>
          <w:sz w:val="24"/>
        </w:rPr>
        <w:t xml:space="preserve"> </w:t>
      </w:r>
      <w:r>
        <w:rPr>
          <w:sz w:val="24"/>
        </w:rPr>
        <w:t>гуманитарных, математических, естественно-научных и других наук и становится важной</w:t>
      </w:r>
      <w:r>
        <w:rPr>
          <w:spacing w:val="1"/>
          <w:sz w:val="24"/>
        </w:rPr>
        <w:t xml:space="preserve"> </w:t>
      </w:r>
      <w:r>
        <w:rPr>
          <w:sz w:val="24"/>
        </w:rPr>
        <w:t>составляющей</w:t>
      </w:r>
      <w:r>
        <w:rPr>
          <w:spacing w:val="-1"/>
          <w:sz w:val="24"/>
        </w:rPr>
        <w:t xml:space="preserve"> </w:t>
      </w:r>
      <w:r>
        <w:rPr>
          <w:sz w:val="24"/>
        </w:rPr>
        <w:t>базы для общего</w:t>
      </w:r>
      <w:r>
        <w:rPr>
          <w:spacing w:val="-1"/>
          <w:sz w:val="24"/>
        </w:rPr>
        <w:t xml:space="preserve"> </w:t>
      </w:r>
      <w:r>
        <w:rPr>
          <w:sz w:val="24"/>
        </w:rPr>
        <w:t>и</w:t>
      </w:r>
      <w:r>
        <w:rPr>
          <w:spacing w:val="-1"/>
          <w:sz w:val="24"/>
        </w:rPr>
        <w:t xml:space="preserve"> </w:t>
      </w:r>
      <w:r>
        <w:rPr>
          <w:sz w:val="24"/>
        </w:rPr>
        <w:t>специального образования.</w:t>
      </w:r>
    </w:p>
    <w:p w:rsidR="0078009D" w:rsidRDefault="0078009D" w:rsidP="006D0A57">
      <w:pPr>
        <w:pStyle w:val="a5"/>
        <w:numPr>
          <w:ilvl w:val="2"/>
          <w:numId w:val="68"/>
        </w:numPr>
        <w:tabs>
          <w:tab w:val="left" w:pos="1710"/>
        </w:tabs>
        <w:spacing w:line="360" w:lineRule="auto"/>
        <w:ind w:right="848" w:firstLine="707"/>
        <w:jc w:val="both"/>
        <w:rPr>
          <w:sz w:val="24"/>
        </w:rPr>
      </w:pPr>
      <w:r>
        <w:rPr>
          <w:sz w:val="24"/>
        </w:rPr>
        <w:lastRenderedPageBreak/>
        <w:t xml:space="preserve">Построение  </w:t>
      </w:r>
      <w:r>
        <w:rPr>
          <w:spacing w:val="1"/>
          <w:sz w:val="24"/>
        </w:rPr>
        <w:t xml:space="preserve"> </w:t>
      </w:r>
      <w:r>
        <w:rPr>
          <w:sz w:val="24"/>
        </w:rPr>
        <w:t>программы    имеет    нелинейный    характер    и    основано</w:t>
      </w:r>
      <w:r>
        <w:rPr>
          <w:spacing w:val="1"/>
          <w:sz w:val="24"/>
        </w:rPr>
        <w:t xml:space="preserve"> </w:t>
      </w:r>
      <w:r>
        <w:rPr>
          <w:sz w:val="24"/>
        </w:rPr>
        <w:t>на концентрическом принципе. В каждом классе даются новые элементы содержания и</w:t>
      </w:r>
      <w:r>
        <w:rPr>
          <w:spacing w:val="1"/>
          <w:sz w:val="24"/>
        </w:rPr>
        <w:t xml:space="preserve"> </w:t>
      </w:r>
      <w:r>
        <w:rPr>
          <w:sz w:val="24"/>
        </w:rPr>
        <w:t>новые</w:t>
      </w:r>
      <w:r>
        <w:rPr>
          <w:spacing w:val="24"/>
          <w:sz w:val="24"/>
        </w:rPr>
        <w:t xml:space="preserve"> </w:t>
      </w:r>
      <w:r>
        <w:rPr>
          <w:sz w:val="24"/>
        </w:rPr>
        <w:t>требования.</w:t>
      </w:r>
      <w:r>
        <w:rPr>
          <w:spacing w:val="25"/>
          <w:sz w:val="24"/>
        </w:rPr>
        <w:t xml:space="preserve"> </w:t>
      </w:r>
      <w:r>
        <w:rPr>
          <w:sz w:val="24"/>
        </w:rPr>
        <w:t>В</w:t>
      </w:r>
      <w:r>
        <w:rPr>
          <w:spacing w:val="23"/>
          <w:sz w:val="24"/>
        </w:rPr>
        <w:t xml:space="preserve"> </w:t>
      </w:r>
      <w:r>
        <w:rPr>
          <w:sz w:val="24"/>
        </w:rPr>
        <w:t>процессе</w:t>
      </w:r>
      <w:r>
        <w:rPr>
          <w:spacing w:val="24"/>
          <w:sz w:val="24"/>
        </w:rPr>
        <w:t xml:space="preserve"> </w:t>
      </w:r>
      <w:r>
        <w:rPr>
          <w:sz w:val="24"/>
        </w:rPr>
        <w:t>обучения</w:t>
      </w:r>
      <w:r>
        <w:rPr>
          <w:spacing w:val="25"/>
          <w:sz w:val="24"/>
        </w:rPr>
        <w:t xml:space="preserve"> </w:t>
      </w:r>
      <w:r>
        <w:rPr>
          <w:sz w:val="24"/>
        </w:rPr>
        <w:t>освоенные</w:t>
      </w:r>
      <w:r>
        <w:rPr>
          <w:spacing w:val="23"/>
          <w:sz w:val="24"/>
        </w:rPr>
        <w:t xml:space="preserve"> </w:t>
      </w:r>
      <w:r>
        <w:rPr>
          <w:sz w:val="24"/>
        </w:rPr>
        <w:t>на</w:t>
      </w:r>
      <w:r>
        <w:rPr>
          <w:spacing w:val="24"/>
          <w:sz w:val="24"/>
        </w:rPr>
        <w:t xml:space="preserve"> </w:t>
      </w:r>
      <w:r>
        <w:rPr>
          <w:sz w:val="24"/>
        </w:rPr>
        <w:t>определѐнном</w:t>
      </w:r>
      <w:r>
        <w:rPr>
          <w:spacing w:val="24"/>
          <w:sz w:val="24"/>
        </w:rPr>
        <w:t xml:space="preserve"> </w:t>
      </w:r>
      <w:r>
        <w:rPr>
          <w:sz w:val="24"/>
        </w:rPr>
        <w:t>этапе</w:t>
      </w:r>
    </w:p>
    <w:p w:rsidR="0078009D" w:rsidRDefault="0078009D" w:rsidP="0078009D">
      <w:pPr>
        <w:spacing w:line="360" w:lineRule="auto"/>
        <w:jc w:val="both"/>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3" w:firstLine="0"/>
      </w:pPr>
      <w:r>
        <w:t>грамматические</w:t>
      </w:r>
      <w:r>
        <w:rPr>
          <w:spacing w:val="1"/>
        </w:rPr>
        <w:t xml:space="preserve"> </w:t>
      </w:r>
      <w:r>
        <w:t>формы</w:t>
      </w:r>
      <w:r>
        <w:rPr>
          <w:spacing w:val="1"/>
        </w:rPr>
        <w:t xml:space="preserve"> </w:t>
      </w:r>
      <w:r>
        <w:t>и</w:t>
      </w:r>
      <w:r>
        <w:rPr>
          <w:spacing w:val="1"/>
        </w:rPr>
        <w:t xml:space="preserve"> </w:t>
      </w:r>
      <w:r>
        <w:t>конструкции</w:t>
      </w:r>
      <w:r>
        <w:rPr>
          <w:spacing w:val="1"/>
        </w:rPr>
        <w:t xml:space="preserve"> </w:t>
      </w:r>
      <w:r>
        <w:t>повторяются</w:t>
      </w:r>
      <w:r>
        <w:rPr>
          <w:spacing w:val="1"/>
        </w:rPr>
        <w:t xml:space="preserve"> </w:t>
      </w:r>
      <w:r>
        <w:t>и</w:t>
      </w:r>
      <w:r>
        <w:rPr>
          <w:spacing w:val="1"/>
        </w:rPr>
        <w:t xml:space="preserve"> </w:t>
      </w:r>
      <w:r>
        <w:t>закрепляются</w:t>
      </w:r>
      <w:r>
        <w:rPr>
          <w:spacing w:val="1"/>
        </w:rPr>
        <w:t xml:space="preserve"> </w:t>
      </w:r>
      <w:r>
        <w:t>на</w:t>
      </w:r>
      <w:r>
        <w:rPr>
          <w:spacing w:val="61"/>
        </w:rPr>
        <w:t xml:space="preserve"> </w:t>
      </w:r>
      <w:r>
        <w:t>новом</w:t>
      </w:r>
      <w:r>
        <w:rPr>
          <w:spacing w:val="1"/>
        </w:rPr>
        <w:t xml:space="preserve"> </w:t>
      </w:r>
      <w:r>
        <w:t>лексическом</w:t>
      </w:r>
      <w:r>
        <w:rPr>
          <w:spacing w:val="-2"/>
        </w:rPr>
        <w:t xml:space="preserve"> </w:t>
      </w:r>
      <w:r>
        <w:t>материале и расширяющемся</w:t>
      </w:r>
      <w:r>
        <w:rPr>
          <w:spacing w:val="-1"/>
        </w:rPr>
        <w:t xml:space="preserve"> </w:t>
      </w:r>
      <w:r>
        <w:t>тематическом</w:t>
      </w:r>
      <w:r>
        <w:rPr>
          <w:spacing w:val="-2"/>
        </w:rPr>
        <w:t xml:space="preserve"> </w:t>
      </w:r>
      <w:r>
        <w:t>содержании</w:t>
      </w:r>
      <w:r>
        <w:rPr>
          <w:spacing w:val="-2"/>
        </w:rPr>
        <w:t xml:space="preserve"> </w:t>
      </w:r>
      <w:r>
        <w:t>речи.</w:t>
      </w:r>
    </w:p>
    <w:p w:rsidR="0078009D" w:rsidRDefault="0078009D" w:rsidP="006D0A57">
      <w:pPr>
        <w:pStyle w:val="a5"/>
        <w:numPr>
          <w:ilvl w:val="2"/>
          <w:numId w:val="68"/>
        </w:numPr>
        <w:tabs>
          <w:tab w:val="left" w:pos="1710"/>
        </w:tabs>
        <w:spacing w:line="360" w:lineRule="auto"/>
        <w:ind w:right="845" w:firstLine="707"/>
        <w:jc w:val="both"/>
        <w:rPr>
          <w:sz w:val="24"/>
        </w:rPr>
      </w:pPr>
      <w:r>
        <w:rPr>
          <w:sz w:val="24"/>
        </w:rPr>
        <w:t xml:space="preserve">В   </w:t>
      </w:r>
      <w:r>
        <w:rPr>
          <w:spacing w:val="1"/>
          <w:sz w:val="24"/>
        </w:rPr>
        <w:t xml:space="preserve"> </w:t>
      </w:r>
      <w:r>
        <w:rPr>
          <w:sz w:val="24"/>
        </w:rPr>
        <w:t xml:space="preserve">последние   </w:t>
      </w:r>
      <w:r>
        <w:rPr>
          <w:spacing w:val="1"/>
          <w:sz w:val="24"/>
        </w:rPr>
        <w:t xml:space="preserve"> </w:t>
      </w:r>
      <w:r>
        <w:rPr>
          <w:sz w:val="24"/>
        </w:rPr>
        <w:t xml:space="preserve">десятилетия   </w:t>
      </w:r>
      <w:r>
        <w:rPr>
          <w:spacing w:val="1"/>
          <w:sz w:val="24"/>
        </w:rPr>
        <w:t xml:space="preserve"> </w:t>
      </w:r>
      <w:r>
        <w:rPr>
          <w:sz w:val="24"/>
        </w:rPr>
        <w:t>наблюдается     трансформация     взглядов</w:t>
      </w:r>
      <w:r>
        <w:rPr>
          <w:spacing w:val="-57"/>
          <w:sz w:val="24"/>
        </w:rPr>
        <w:t xml:space="preserve"> </w:t>
      </w:r>
      <w:r>
        <w:rPr>
          <w:sz w:val="24"/>
        </w:rPr>
        <w:t xml:space="preserve">на     </w:t>
      </w:r>
      <w:r>
        <w:rPr>
          <w:spacing w:val="1"/>
          <w:sz w:val="24"/>
        </w:rPr>
        <w:t xml:space="preserve"> </w:t>
      </w:r>
      <w:r>
        <w:rPr>
          <w:sz w:val="24"/>
        </w:rPr>
        <w:t>владение       иностранным       языком,       усиление       общественных       запросов</w:t>
      </w:r>
      <w:r>
        <w:rPr>
          <w:spacing w:val="1"/>
          <w:sz w:val="24"/>
        </w:rPr>
        <w:t xml:space="preserve"> </w:t>
      </w:r>
      <w:r>
        <w:rPr>
          <w:sz w:val="24"/>
        </w:rPr>
        <w:t>на</w:t>
      </w:r>
      <w:r>
        <w:rPr>
          <w:spacing w:val="99"/>
          <w:sz w:val="24"/>
        </w:rPr>
        <w:t xml:space="preserve"> </w:t>
      </w:r>
      <w:r>
        <w:rPr>
          <w:sz w:val="24"/>
        </w:rPr>
        <w:t xml:space="preserve">квалифицированных  </w:t>
      </w:r>
      <w:r>
        <w:rPr>
          <w:spacing w:val="37"/>
          <w:sz w:val="24"/>
        </w:rPr>
        <w:t xml:space="preserve"> </w:t>
      </w:r>
      <w:r>
        <w:rPr>
          <w:sz w:val="24"/>
        </w:rPr>
        <w:t xml:space="preserve">и  </w:t>
      </w:r>
      <w:r>
        <w:rPr>
          <w:spacing w:val="39"/>
          <w:sz w:val="24"/>
        </w:rPr>
        <w:t xml:space="preserve"> </w:t>
      </w:r>
      <w:r>
        <w:rPr>
          <w:sz w:val="24"/>
        </w:rPr>
        <w:t xml:space="preserve">мобильных  </w:t>
      </w:r>
      <w:r>
        <w:rPr>
          <w:spacing w:val="38"/>
          <w:sz w:val="24"/>
        </w:rPr>
        <w:t xml:space="preserve"> </w:t>
      </w:r>
      <w:r>
        <w:rPr>
          <w:sz w:val="24"/>
        </w:rPr>
        <w:t xml:space="preserve">людей,  </w:t>
      </w:r>
      <w:r>
        <w:rPr>
          <w:spacing w:val="38"/>
          <w:sz w:val="24"/>
        </w:rPr>
        <w:t xml:space="preserve"> </w:t>
      </w:r>
      <w:r>
        <w:rPr>
          <w:sz w:val="24"/>
        </w:rPr>
        <w:t xml:space="preserve">способных  </w:t>
      </w:r>
      <w:r>
        <w:rPr>
          <w:spacing w:val="38"/>
          <w:sz w:val="24"/>
        </w:rPr>
        <w:t xml:space="preserve"> </w:t>
      </w:r>
      <w:r>
        <w:rPr>
          <w:sz w:val="24"/>
        </w:rPr>
        <w:t xml:space="preserve">быстро  </w:t>
      </w:r>
      <w:r>
        <w:rPr>
          <w:spacing w:val="37"/>
          <w:sz w:val="24"/>
        </w:rPr>
        <w:t xml:space="preserve"> </w:t>
      </w:r>
      <w:r>
        <w:rPr>
          <w:sz w:val="24"/>
        </w:rPr>
        <w:t>адаптироваться</w:t>
      </w:r>
      <w:r>
        <w:rPr>
          <w:spacing w:val="-58"/>
          <w:sz w:val="24"/>
        </w:rPr>
        <w:t xml:space="preserve"> </w:t>
      </w:r>
      <w:r>
        <w:rPr>
          <w:sz w:val="24"/>
        </w:rPr>
        <w:t>к изменяющимся потребностям общества, овладевать новыми компетенциями. Владение</w:t>
      </w:r>
      <w:r>
        <w:rPr>
          <w:spacing w:val="1"/>
          <w:sz w:val="24"/>
        </w:rPr>
        <w:t xml:space="preserve"> </w:t>
      </w:r>
      <w:r>
        <w:rPr>
          <w:sz w:val="24"/>
        </w:rPr>
        <w:t>иностранным</w:t>
      </w:r>
      <w:r>
        <w:rPr>
          <w:spacing w:val="1"/>
          <w:sz w:val="24"/>
        </w:rPr>
        <w:t xml:space="preserve"> </w:t>
      </w:r>
      <w:r>
        <w:rPr>
          <w:sz w:val="24"/>
        </w:rPr>
        <w:t>языком</w:t>
      </w:r>
      <w:r>
        <w:rPr>
          <w:spacing w:val="1"/>
          <w:sz w:val="24"/>
        </w:rPr>
        <w:t xml:space="preserve"> </w:t>
      </w:r>
      <w:r>
        <w:rPr>
          <w:sz w:val="24"/>
        </w:rPr>
        <w:t>обеспечивает</w:t>
      </w:r>
      <w:r>
        <w:rPr>
          <w:spacing w:val="1"/>
          <w:sz w:val="24"/>
        </w:rPr>
        <w:t xml:space="preserve"> </w:t>
      </w:r>
      <w:r>
        <w:rPr>
          <w:sz w:val="24"/>
        </w:rPr>
        <w:t>быстрый</w:t>
      </w:r>
      <w:r>
        <w:rPr>
          <w:spacing w:val="1"/>
          <w:sz w:val="24"/>
        </w:rPr>
        <w:t xml:space="preserve"> </w:t>
      </w:r>
      <w:r>
        <w:rPr>
          <w:sz w:val="24"/>
        </w:rPr>
        <w:t>доступ</w:t>
      </w:r>
      <w:r>
        <w:rPr>
          <w:spacing w:val="1"/>
          <w:sz w:val="24"/>
        </w:rPr>
        <w:t xml:space="preserve"> </w:t>
      </w:r>
      <w:r>
        <w:rPr>
          <w:sz w:val="24"/>
        </w:rPr>
        <w:t>к</w:t>
      </w:r>
      <w:r>
        <w:rPr>
          <w:spacing w:val="1"/>
          <w:sz w:val="24"/>
        </w:rPr>
        <w:t xml:space="preserve"> </w:t>
      </w:r>
      <w:r>
        <w:rPr>
          <w:sz w:val="24"/>
        </w:rPr>
        <w:t>передовым</w:t>
      </w:r>
      <w:r>
        <w:rPr>
          <w:spacing w:val="1"/>
          <w:sz w:val="24"/>
        </w:rPr>
        <w:t xml:space="preserve"> </w:t>
      </w:r>
      <w:r>
        <w:rPr>
          <w:sz w:val="24"/>
        </w:rPr>
        <w:t>международным</w:t>
      </w:r>
      <w:r>
        <w:rPr>
          <w:spacing w:val="-57"/>
          <w:sz w:val="24"/>
        </w:rPr>
        <w:t xml:space="preserve"> </w:t>
      </w:r>
      <w:r>
        <w:rPr>
          <w:sz w:val="24"/>
        </w:rPr>
        <w:t>научным</w:t>
      </w:r>
      <w:r>
        <w:rPr>
          <w:spacing w:val="1"/>
          <w:sz w:val="24"/>
        </w:rPr>
        <w:t xml:space="preserve"> </w:t>
      </w:r>
      <w:r>
        <w:rPr>
          <w:sz w:val="24"/>
        </w:rPr>
        <w:t>и</w:t>
      </w:r>
      <w:r>
        <w:rPr>
          <w:spacing w:val="1"/>
          <w:sz w:val="24"/>
        </w:rPr>
        <w:t xml:space="preserve"> </w:t>
      </w:r>
      <w:r>
        <w:rPr>
          <w:sz w:val="24"/>
        </w:rPr>
        <w:t>технологическим</w:t>
      </w:r>
      <w:r>
        <w:rPr>
          <w:spacing w:val="1"/>
          <w:sz w:val="24"/>
        </w:rPr>
        <w:t xml:space="preserve"> </w:t>
      </w:r>
      <w:r>
        <w:rPr>
          <w:sz w:val="24"/>
        </w:rPr>
        <w:t>достижениям</w:t>
      </w:r>
      <w:r>
        <w:rPr>
          <w:spacing w:val="1"/>
          <w:sz w:val="24"/>
        </w:rPr>
        <w:t xml:space="preserve"> </w:t>
      </w:r>
      <w:r>
        <w:rPr>
          <w:sz w:val="24"/>
        </w:rPr>
        <w:t>и</w:t>
      </w:r>
      <w:r>
        <w:rPr>
          <w:spacing w:val="1"/>
          <w:sz w:val="24"/>
        </w:rPr>
        <w:t xml:space="preserve"> </w:t>
      </w:r>
      <w:r>
        <w:rPr>
          <w:sz w:val="24"/>
        </w:rPr>
        <w:t>расширяет</w:t>
      </w:r>
      <w:r>
        <w:rPr>
          <w:spacing w:val="1"/>
          <w:sz w:val="24"/>
        </w:rPr>
        <w:t xml:space="preserve"> </w:t>
      </w:r>
      <w:r>
        <w:rPr>
          <w:sz w:val="24"/>
        </w:rPr>
        <w:t>возможности</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самообразования.</w:t>
      </w:r>
      <w:r>
        <w:rPr>
          <w:spacing w:val="1"/>
          <w:sz w:val="24"/>
        </w:rPr>
        <w:t xml:space="preserve"> </w:t>
      </w:r>
      <w:r>
        <w:rPr>
          <w:sz w:val="24"/>
        </w:rPr>
        <w:t>Владение</w:t>
      </w:r>
      <w:r>
        <w:rPr>
          <w:spacing w:val="1"/>
          <w:sz w:val="24"/>
        </w:rPr>
        <w:t xml:space="preserve"> </w:t>
      </w:r>
      <w:r>
        <w:rPr>
          <w:sz w:val="24"/>
        </w:rPr>
        <w:t>иностранным</w:t>
      </w:r>
      <w:r>
        <w:rPr>
          <w:spacing w:val="1"/>
          <w:sz w:val="24"/>
        </w:rPr>
        <w:t xml:space="preserve"> </w:t>
      </w:r>
      <w:r>
        <w:rPr>
          <w:sz w:val="24"/>
        </w:rPr>
        <w:t>языком</w:t>
      </w:r>
      <w:r>
        <w:rPr>
          <w:spacing w:val="1"/>
          <w:sz w:val="24"/>
        </w:rPr>
        <w:t xml:space="preserve"> </w:t>
      </w:r>
      <w:r>
        <w:rPr>
          <w:sz w:val="24"/>
        </w:rPr>
        <w:t>сейчас</w:t>
      </w:r>
      <w:r>
        <w:rPr>
          <w:spacing w:val="1"/>
          <w:sz w:val="24"/>
        </w:rPr>
        <w:t xml:space="preserve"> </w:t>
      </w:r>
      <w:r>
        <w:rPr>
          <w:sz w:val="24"/>
        </w:rPr>
        <w:t>рассматривается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профессии, поэтому он является универсальным предметом, которым стремятся овладеть</w:t>
      </w:r>
      <w:r>
        <w:rPr>
          <w:spacing w:val="1"/>
          <w:sz w:val="24"/>
        </w:rPr>
        <w:t xml:space="preserve"> </w:t>
      </w:r>
      <w:r>
        <w:rPr>
          <w:sz w:val="24"/>
        </w:rPr>
        <w:t>современные</w:t>
      </w:r>
      <w:r>
        <w:rPr>
          <w:spacing w:val="1"/>
          <w:sz w:val="24"/>
        </w:rPr>
        <w:t xml:space="preserve"> </w:t>
      </w:r>
      <w:r>
        <w:rPr>
          <w:sz w:val="24"/>
        </w:rPr>
        <w:t>обучающиеся</w:t>
      </w:r>
      <w:r>
        <w:rPr>
          <w:spacing w:val="1"/>
          <w:sz w:val="24"/>
        </w:rPr>
        <w:t xml:space="preserve"> </w:t>
      </w:r>
      <w:r>
        <w:rPr>
          <w:sz w:val="24"/>
        </w:rPr>
        <w:t>независимо</w:t>
      </w:r>
      <w:r>
        <w:rPr>
          <w:spacing w:val="1"/>
          <w:sz w:val="24"/>
        </w:rPr>
        <w:t xml:space="preserve"> </w:t>
      </w:r>
      <w:r>
        <w:rPr>
          <w:sz w:val="24"/>
        </w:rPr>
        <w:t>от</w:t>
      </w:r>
      <w:r>
        <w:rPr>
          <w:spacing w:val="1"/>
          <w:sz w:val="24"/>
        </w:rPr>
        <w:t xml:space="preserve"> </w:t>
      </w:r>
      <w:r>
        <w:rPr>
          <w:sz w:val="24"/>
        </w:rPr>
        <w:t>выбранных</w:t>
      </w:r>
      <w:r>
        <w:rPr>
          <w:spacing w:val="1"/>
          <w:sz w:val="24"/>
        </w:rPr>
        <w:t xml:space="preserve"> </w:t>
      </w:r>
      <w:r>
        <w:rPr>
          <w:sz w:val="24"/>
        </w:rPr>
        <w:t>ими</w:t>
      </w:r>
      <w:r>
        <w:rPr>
          <w:spacing w:val="1"/>
          <w:sz w:val="24"/>
        </w:rPr>
        <w:t xml:space="preserve"> </w:t>
      </w:r>
      <w:r>
        <w:rPr>
          <w:sz w:val="24"/>
        </w:rPr>
        <w:t>профильных</w:t>
      </w:r>
      <w:r>
        <w:rPr>
          <w:spacing w:val="1"/>
          <w:sz w:val="24"/>
        </w:rPr>
        <w:t xml:space="preserve"> </w:t>
      </w:r>
      <w:r>
        <w:rPr>
          <w:sz w:val="24"/>
        </w:rPr>
        <w:t>предметов</w:t>
      </w:r>
      <w:r>
        <w:rPr>
          <w:spacing w:val="1"/>
          <w:sz w:val="24"/>
        </w:rPr>
        <w:t xml:space="preserve"> </w:t>
      </w:r>
      <w:r>
        <w:rPr>
          <w:sz w:val="24"/>
        </w:rPr>
        <w:t>(математики,</w:t>
      </w:r>
      <w:r>
        <w:rPr>
          <w:spacing w:val="1"/>
          <w:sz w:val="24"/>
        </w:rPr>
        <w:t xml:space="preserve"> </w:t>
      </w:r>
      <w:r>
        <w:rPr>
          <w:sz w:val="24"/>
        </w:rPr>
        <w:t>истории,</w:t>
      </w:r>
      <w:r>
        <w:rPr>
          <w:spacing w:val="1"/>
          <w:sz w:val="24"/>
        </w:rPr>
        <w:t xml:space="preserve"> </w:t>
      </w:r>
      <w:r>
        <w:rPr>
          <w:sz w:val="24"/>
        </w:rPr>
        <w:t>химии,</w:t>
      </w:r>
      <w:r>
        <w:rPr>
          <w:spacing w:val="1"/>
          <w:sz w:val="24"/>
        </w:rPr>
        <w:t xml:space="preserve"> </w:t>
      </w:r>
      <w:r>
        <w:rPr>
          <w:sz w:val="24"/>
        </w:rPr>
        <w:t>физики</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Таким</w:t>
      </w:r>
      <w:r>
        <w:rPr>
          <w:spacing w:val="1"/>
          <w:sz w:val="24"/>
        </w:rPr>
        <w:t xml:space="preserve"> </w:t>
      </w:r>
      <w:r>
        <w:rPr>
          <w:sz w:val="24"/>
        </w:rPr>
        <w:t>образом,</w:t>
      </w:r>
      <w:r>
        <w:rPr>
          <w:spacing w:val="1"/>
          <w:sz w:val="24"/>
        </w:rPr>
        <w:t xml:space="preserve"> </w:t>
      </w:r>
      <w:r>
        <w:rPr>
          <w:sz w:val="24"/>
        </w:rPr>
        <w:t>владение иностранным языком становится одним из важнейших средств социализации и</w:t>
      </w:r>
      <w:r>
        <w:rPr>
          <w:spacing w:val="1"/>
          <w:sz w:val="24"/>
        </w:rPr>
        <w:t xml:space="preserve"> </w:t>
      </w:r>
      <w:r>
        <w:rPr>
          <w:sz w:val="24"/>
        </w:rPr>
        <w:t>успешной</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выпускника</w:t>
      </w:r>
      <w:r>
        <w:rPr>
          <w:spacing w:val="1"/>
          <w:sz w:val="24"/>
        </w:rPr>
        <w:t xml:space="preserve"> </w:t>
      </w:r>
      <w:r>
        <w:rPr>
          <w:sz w:val="24"/>
        </w:rPr>
        <w:t>общеобразовательной</w:t>
      </w:r>
      <w:r>
        <w:rPr>
          <w:spacing w:val="1"/>
          <w:sz w:val="24"/>
        </w:rPr>
        <w:t xml:space="preserve"> </w:t>
      </w:r>
      <w:r>
        <w:rPr>
          <w:sz w:val="24"/>
        </w:rPr>
        <w:t>организации.</w:t>
      </w:r>
    </w:p>
    <w:p w:rsidR="0078009D" w:rsidRDefault="0078009D" w:rsidP="006D0A57">
      <w:pPr>
        <w:pStyle w:val="a5"/>
        <w:numPr>
          <w:ilvl w:val="2"/>
          <w:numId w:val="68"/>
        </w:numPr>
        <w:tabs>
          <w:tab w:val="left" w:pos="1710"/>
        </w:tabs>
        <w:spacing w:line="360" w:lineRule="auto"/>
        <w:ind w:right="849" w:firstLine="707"/>
        <w:jc w:val="both"/>
        <w:rPr>
          <w:sz w:val="24"/>
        </w:rPr>
      </w:pPr>
      <w:r>
        <w:rPr>
          <w:sz w:val="24"/>
        </w:rPr>
        <w:t xml:space="preserve">Возрастает  </w:t>
      </w:r>
      <w:r>
        <w:rPr>
          <w:spacing w:val="1"/>
          <w:sz w:val="24"/>
        </w:rPr>
        <w:t xml:space="preserve"> </w:t>
      </w:r>
      <w:r>
        <w:rPr>
          <w:sz w:val="24"/>
        </w:rPr>
        <w:t xml:space="preserve">значимость  </w:t>
      </w:r>
      <w:r>
        <w:rPr>
          <w:spacing w:val="1"/>
          <w:sz w:val="24"/>
        </w:rPr>
        <w:t xml:space="preserve"> </w:t>
      </w:r>
      <w:r>
        <w:rPr>
          <w:sz w:val="24"/>
        </w:rPr>
        <w:t xml:space="preserve">владения  </w:t>
      </w:r>
      <w:r>
        <w:rPr>
          <w:spacing w:val="1"/>
          <w:sz w:val="24"/>
        </w:rPr>
        <w:t xml:space="preserve"> </w:t>
      </w:r>
      <w:r>
        <w:rPr>
          <w:sz w:val="24"/>
        </w:rPr>
        <w:t xml:space="preserve">разными  </w:t>
      </w:r>
      <w:r>
        <w:rPr>
          <w:spacing w:val="1"/>
          <w:sz w:val="24"/>
        </w:rPr>
        <w:t xml:space="preserve"> </w:t>
      </w:r>
      <w:r>
        <w:rPr>
          <w:sz w:val="24"/>
        </w:rPr>
        <w:t>иностранными    языками</w:t>
      </w:r>
      <w:r>
        <w:rPr>
          <w:spacing w:val="1"/>
          <w:sz w:val="24"/>
        </w:rPr>
        <w:t xml:space="preserve"> </w:t>
      </w:r>
      <w:r>
        <w:rPr>
          <w:sz w:val="24"/>
        </w:rPr>
        <w:t>как в качестве первого, так и в качество второго. Расширение номенклатуры изучаемых</w:t>
      </w:r>
      <w:r>
        <w:rPr>
          <w:spacing w:val="1"/>
          <w:sz w:val="24"/>
        </w:rPr>
        <w:t xml:space="preserve"> </w:t>
      </w:r>
      <w:r>
        <w:rPr>
          <w:sz w:val="24"/>
        </w:rPr>
        <w:t>языков</w:t>
      </w:r>
      <w:r>
        <w:rPr>
          <w:spacing w:val="1"/>
          <w:sz w:val="24"/>
        </w:rPr>
        <w:t xml:space="preserve"> </w:t>
      </w:r>
      <w:r>
        <w:rPr>
          <w:sz w:val="24"/>
        </w:rPr>
        <w:t>соответствует</w:t>
      </w:r>
      <w:r>
        <w:rPr>
          <w:spacing w:val="1"/>
          <w:sz w:val="24"/>
        </w:rPr>
        <w:t xml:space="preserve"> </w:t>
      </w:r>
      <w:r>
        <w:rPr>
          <w:sz w:val="24"/>
        </w:rPr>
        <w:t>стратегическим</w:t>
      </w:r>
      <w:r>
        <w:rPr>
          <w:spacing w:val="1"/>
          <w:sz w:val="24"/>
        </w:rPr>
        <w:t xml:space="preserve"> </w:t>
      </w:r>
      <w:r>
        <w:rPr>
          <w:sz w:val="24"/>
        </w:rPr>
        <w:t>интересам</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эпоху</w:t>
      </w:r>
      <w:r>
        <w:rPr>
          <w:spacing w:val="1"/>
          <w:sz w:val="24"/>
        </w:rPr>
        <w:t xml:space="preserve"> </w:t>
      </w:r>
      <w:r>
        <w:rPr>
          <w:sz w:val="24"/>
        </w:rPr>
        <w:t>постглобализации</w:t>
      </w:r>
      <w:r>
        <w:rPr>
          <w:spacing w:val="1"/>
          <w:sz w:val="24"/>
        </w:rPr>
        <w:t xml:space="preserve"> </w:t>
      </w:r>
      <w:r>
        <w:rPr>
          <w:sz w:val="24"/>
        </w:rPr>
        <w:t>и</w:t>
      </w:r>
      <w:r>
        <w:rPr>
          <w:spacing w:val="1"/>
          <w:sz w:val="24"/>
        </w:rPr>
        <w:t xml:space="preserve"> </w:t>
      </w:r>
      <w:r>
        <w:rPr>
          <w:sz w:val="24"/>
        </w:rPr>
        <w:t>многополярного мира. Знание родного языка экономического или политического партнѐра</w:t>
      </w:r>
      <w:r>
        <w:rPr>
          <w:spacing w:val="-57"/>
          <w:sz w:val="24"/>
        </w:rPr>
        <w:t xml:space="preserve"> </w:t>
      </w:r>
      <w:r>
        <w:rPr>
          <w:sz w:val="24"/>
        </w:rPr>
        <w:t>обеспечивает более эффективное общение, учитывающее особенности культуры партнѐра,</w:t>
      </w:r>
      <w:r>
        <w:rPr>
          <w:spacing w:val="-57"/>
          <w:sz w:val="24"/>
        </w:rPr>
        <w:t xml:space="preserve"> </w:t>
      </w:r>
      <w:r>
        <w:rPr>
          <w:sz w:val="24"/>
        </w:rPr>
        <w:t>что</w:t>
      </w:r>
      <w:r>
        <w:rPr>
          <w:spacing w:val="-2"/>
          <w:sz w:val="24"/>
        </w:rPr>
        <w:t xml:space="preserve"> </w:t>
      </w:r>
      <w:r>
        <w:rPr>
          <w:sz w:val="24"/>
        </w:rPr>
        <w:t>позволяет</w:t>
      </w:r>
      <w:r>
        <w:rPr>
          <w:spacing w:val="1"/>
          <w:sz w:val="24"/>
        </w:rPr>
        <w:t xml:space="preserve"> </w:t>
      </w:r>
      <w:r>
        <w:rPr>
          <w:sz w:val="24"/>
        </w:rPr>
        <w:t>успешнее</w:t>
      </w:r>
      <w:r>
        <w:rPr>
          <w:spacing w:val="-2"/>
          <w:sz w:val="24"/>
        </w:rPr>
        <w:t xml:space="preserve"> </w:t>
      </w:r>
      <w:r>
        <w:rPr>
          <w:sz w:val="24"/>
        </w:rPr>
        <w:t>решать</w:t>
      </w:r>
      <w:r>
        <w:rPr>
          <w:spacing w:val="-1"/>
          <w:sz w:val="24"/>
        </w:rPr>
        <w:t xml:space="preserve"> </w:t>
      </w:r>
      <w:r>
        <w:rPr>
          <w:sz w:val="24"/>
        </w:rPr>
        <w:t>возникающие</w:t>
      </w:r>
      <w:r>
        <w:rPr>
          <w:spacing w:val="-2"/>
          <w:sz w:val="24"/>
        </w:rPr>
        <w:t xml:space="preserve"> </w:t>
      </w:r>
      <w:r>
        <w:rPr>
          <w:sz w:val="24"/>
        </w:rPr>
        <w:t>проблемы</w:t>
      </w:r>
      <w:r>
        <w:rPr>
          <w:spacing w:val="-1"/>
          <w:sz w:val="24"/>
        </w:rPr>
        <w:t xml:space="preserve"> </w:t>
      </w:r>
      <w:r>
        <w:rPr>
          <w:sz w:val="24"/>
        </w:rPr>
        <w:t>и</w:t>
      </w:r>
      <w:r>
        <w:rPr>
          <w:spacing w:val="-1"/>
          <w:sz w:val="24"/>
        </w:rPr>
        <w:t xml:space="preserve"> </w:t>
      </w:r>
      <w:r>
        <w:rPr>
          <w:sz w:val="24"/>
        </w:rPr>
        <w:t>избегать</w:t>
      </w:r>
      <w:r>
        <w:rPr>
          <w:spacing w:val="-3"/>
          <w:sz w:val="24"/>
        </w:rPr>
        <w:t xml:space="preserve"> </w:t>
      </w:r>
      <w:r>
        <w:rPr>
          <w:sz w:val="24"/>
        </w:rPr>
        <w:t>конфликтов.</w:t>
      </w:r>
    </w:p>
    <w:p w:rsidR="0078009D" w:rsidRDefault="0078009D" w:rsidP="006D0A57">
      <w:pPr>
        <w:pStyle w:val="a5"/>
        <w:numPr>
          <w:ilvl w:val="2"/>
          <w:numId w:val="68"/>
        </w:numPr>
        <w:tabs>
          <w:tab w:val="left" w:pos="1710"/>
        </w:tabs>
        <w:spacing w:line="360" w:lineRule="auto"/>
        <w:ind w:right="854" w:firstLine="707"/>
        <w:jc w:val="both"/>
        <w:rPr>
          <w:sz w:val="24"/>
        </w:rPr>
      </w:pPr>
      <w:r>
        <w:rPr>
          <w:sz w:val="24"/>
        </w:rPr>
        <w:t>Естественно,</w:t>
      </w:r>
      <w:r>
        <w:rPr>
          <w:spacing w:val="1"/>
          <w:sz w:val="24"/>
        </w:rPr>
        <w:t xml:space="preserve"> </w:t>
      </w:r>
      <w:r>
        <w:rPr>
          <w:sz w:val="24"/>
        </w:rPr>
        <w:t>возрастание</w:t>
      </w:r>
      <w:r>
        <w:rPr>
          <w:spacing w:val="1"/>
          <w:sz w:val="24"/>
        </w:rPr>
        <w:t xml:space="preserve"> </w:t>
      </w:r>
      <w:r>
        <w:rPr>
          <w:sz w:val="24"/>
        </w:rPr>
        <w:t>значимости</w:t>
      </w:r>
      <w:r>
        <w:rPr>
          <w:spacing w:val="1"/>
          <w:sz w:val="24"/>
        </w:rPr>
        <w:t xml:space="preserve"> </w:t>
      </w:r>
      <w:r>
        <w:rPr>
          <w:sz w:val="24"/>
        </w:rPr>
        <w:t>владения</w:t>
      </w:r>
      <w:r>
        <w:rPr>
          <w:spacing w:val="1"/>
          <w:sz w:val="24"/>
        </w:rPr>
        <w:t xml:space="preserve"> </w:t>
      </w:r>
      <w:r>
        <w:rPr>
          <w:sz w:val="24"/>
        </w:rPr>
        <w:t>иностранными</w:t>
      </w:r>
      <w:r>
        <w:rPr>
          <w:spacing w:val="1"/>
          <w:sz w:val="24"/>
        </w:rPr>
        <w:t xml:space="preserve"> </w:t>
      </w:r>
      <w:r>
        <w:rPr>
          <w:sz w:val="24"/>
        </w:rPr>
        <w:t>языками</w:t>
      </w:r>
      <w:r>
        <w:rPr>
          <w:spacing w:val="1"/>
          <w:sz w:val="24"/>
        </w:rPr>
        <w:t xml:space="preserve"> </w:t>
      </w:r>
      <w:r>
        <w:rPr>
          <w:sz w:val="24"/>
        </w:rPr>
        <w:t>приводит</w:t>
      </w:r>
      <w:r>
        <w:rPr>
          <w:spacing w:val="-1"/>
          <w:sz w:val="24"/>
        </w:rPr>
        <w:t xml:space="preserve"> </w:t>
      </w:r>
      <w:r>
        <w:rPr>
          <w:sz w:val="24"/>
        </w:rPr>
        <w:t>к</w:t>
      </w:r>
      <w:r>
        <w:rPr>
          <w:spacing w:val="-3"/>
          <w:sz w:val="24"/>
        </w:rPr>
        <w:t xml:space="preserve"> </w:t>
      </w:r>
      <w:r>
        <w:rPr>
          <w:sz w:val="24"/>
        </w:rPr>
        <w:t>переосмыслению целей</w:t>
      </w:r>
      <w:r>
        <w:rPr>
          <w:spacing w:val="-3"/>
          <w:sz w:val="24"/>
        </w:rPr>
        <w:t xml:space="preserve"> </w:t>
      </w:r>
      <w:r>
        <w:rPr>
          <w:sz w:val="24"/>
        </w:rPr>
        <w:t>и</w:t>
      </w:r>
      <w:r>
        <w:rPr>
          <w:spacing w:val="-1"/>
          <w:sz w:val="24"/>
        </w:rPr>
        <w:t xml:space="preserve"> </w:t>
      </w:r>
      <w:r>
        <w:rPr>
          <w:sz w:val="24"/>
        </w:rPr>
        <w:t>содержания обучения</w:t>
      </w:r>
      <w:r>
        <w:rPr>
          <w:spacing w:val="-1"/>
          <w:sz w:val="24"/>
        </w:rPr>
        <w:t xml:space="preserve"> </w:t>
      </w:r>
      <w:r>
        <w:rPr>
          <w:sz w:val="24"/>
        </w:rPr>
        <w:t>предмету.</w:t>
      </w:r>
    </w:p>
    <w:p w:rsidR="0078009D" w:rsidRDefault="0078009D" w:rsidP="0078009D">
      <w:pPr>
        <w:pStyle w:val="a3"/>
        <w:spacing w:line="360" w:lineRule="auto"/>
        <w:ind w:right="845"/>
      </w:pPr>
      <w:r>
        <w:t>В</w:t>
      </w:r>
      <w:r>
        <w:rPr>
          <w:spacing w:val="1"/>
        </w:rPr>
        <w:t xml:space="preserve"> </w:t>
      </w:r>
      <w:r>
        <w:t>свете</w:t>
      </w:r>
      <w:r>
        <w:rPr>
          <w:spacing w:val="1"/>
        </w:rPr>
        <w:t xml:space="preserve"> </w:t>
      </w:r>
      <w:r>
        <w:t>сказанного</w:t>
      </w:r>
      <w:r>
        <w:rPr>
          <w:spacing w:val="1"/>
        </w:rPr>
        <w:t xml:space="preserve"> </w:t>
      </w:r>
      <w:r>
        <w:t>выше</w:t>
      </w:r>
      <w:r>
        <w:rPr>
          <w:spacing w:val="1"/>
        </w:rPr>
        <w:t xml:space="preserve"> </w:t>
      </w:r>
      <w:r>
        <w:t>цели</w:t>
      </w:r>
      <w:r>
        <w:rPr>
          <w:spacing w:val="1"/>
        </w:rPr>
        <w:t xml:space="preserve"> </w:t>
      </w:r>
      <w:r>
        <w:t>иноязычного</w:t>
      </w:r>
      <w:r>
        <w:rPr>
          <w:spacing w:val="1"/>
        </w:rPr>
        <w:t xml:space="preserve"> </w:t>
      </w:r>
      <w:r>
        <w:t>образования</w:t>
      </w:r>
      <w:r>
        <w:rPr>
          <w:spacing w:val="1"/>
        </w:rPr>
        <w:t xml:space="preserve"> </w:t>
      </w:r>
      <w:r>
        <w:t>становятся</w:t>
      </w:r>
      <w:r>
        <w:rPr>
          <w:spacing w:val="1"/>
        </w:rPr>
        <w:t xml:space="preserve"> </w:t>
      </w:r>
      <w:r>
        <w:t>более</w:t>
      </w:r>
      <w:r>
        <w:rPr>
          <w:spacing w:val="-57"/>
        </w:rPr>
        <w:t xml:space="preserve"> </w:t>
      </w:r>
      <w:r>
        <w:t xml:space="preserve">сложными    </w:t>
      </w:r>
      <w:r>
        <w:rPr>
          <w:spacing w:val="43"/>
        </w:rPr>
        <w:t xml:space="preserve"> </w:t>
      </w:r>
      <w:r>
        <w:t xml:space="preserve">по     </w:t>
      </w:r>
      <w:r>
        <w:rPr>
          <w:spacing w:val="41"/>
        </w:rPr>
        <w:t xml:space="preserve"> </w:t>
      </w:r>
      <w:r>
        <w:t xml:space="preserve">структуре,     </w:t>
      </w:r>
      <w:r>
        <w:rPr>
          <w:spacing w:val="41"/>
        </w:rPr>
        <w:t xml:space="preserve"> </w:t>
      </w:r>
      <w:r>
        <w:t xml:space="preserve">формулируются     </w:t>
      </w:r>
      <w:r>
        <w:rPr>
          <w:spacing w:val="41"/>
        </w:rPr>
        <w:t xml:space="preserve"> </w:t>
      </w:r>
      <w:r>
        <w:t xml:space="preserve">на     </w:t>
      </w:r>
      <w:r>
        <w:rPr>
          <w:spacing w:val="40"/>
        </w:rPr>
        <w:t xml:space="preserve"> </w:t>
      </w:r>
      <w:r>
        <w:t xml:space="preserve">ценностном,     </w:t>
      </w:r>
      <w:r>
        <w:rPr>
          <w:spacing w:val="42"/>
        </w:rPr>
        <w:t xml:space="preserve"> </w:t>
      </w:r>
      <w:r>
        <w:t>когнитивном</w:t>
      </w:r>
      <w:r>
        <w:rPr>
          <w:spacing w:val="-58"/>
        </w:rPr>
        <w:t xml:space="preserve"> </w:t>
      </w:r>
      <w:r>
        <w:t>и</w:t>
      </w:r>
      <w:r>
        <w:rPr>
          <w:spacing w:val="1"/>
        </w:rPr>
        <w:t xml:space="preserve"> </w:t>
      </w:r>
      <w:r>
        <w:t>прагматическом</w:t>
      </w:r>
      <w:r>
        <w:rPr>
          <w:spacing w:val="1"/>
        </w:rPr>
        <w:t xml:space="preserve"> </w:t>
      </w:r>
      <w:r>
        <w:t>уровнях</w:t>
      </w:r>
      <w:r>
        <w:rPr>
          <w:spacing w:val="1"/>
        </w:rPr>
        <w:t xml:space="preserve"> </w:t>
      </w:r>
      <w:r>
        <w:t>и,</w:t>
      </w:r>
      <w:r>
        <w:rPr>
          <w:spacing w:val="1"/>
        </w:rPr>
        <w:t xml:space="preserve"> </w:t>
      </w:r>
      <w:r>
        <w:t>соответственно,</w:t>
      </w:r>
      <w:r>
        <w:rPr>
          <w:spacing w:val="1"/>
        </w:rPr>
        <w:t xml:space="preserve"> </w:t>
      </w:r>
      <w:r>
        <w:t>воплощаются</w:t>
      </w:r>
      <w:r>
        <w:rPr>
          <w:spacing w:val="1"/>
        </w:rPr>
        <w:t xml:space="preserve"> </w:t>
      </w:r>
      <w:r>
        <w:t>в</w:t>
      </w:r>
      <w:r>
        <w:rPr>
          <w:spacing w:val="1"/>
        </w:rPr>
        <w:t xml:space="preserve"> </w:t>
      </w:r>
      <w:r>
        <w:t>личностных,</w:t>
      </w:r>
      <w:r>
        <w:rPr>
          <w:spacing w:val="1"/>
        </w:rPr>
        <w:t xml:space="preserve"> </w:t>
      </w:r>
      <w:r>
        <w:t>метапредметных (общеучебных, универсальных) и предметных результатах обучения. А</w:t>
      </w:r>
      <w:r>
        <w:rPr>
          <w:spacing w:val="1"/>
        </w:rPr>
        <w:t xml:space="preserve"> </w:t>
      </w:r>
      <w:r>
        <w:t>иностранные языки признаются средством общения и ценным ресурсом личности для</w:t>
      </w:r>
      <w:r>
        <w:rPr>
          <w:spacing w:val="1"/>
        </w:rPr>
        <w:t xml:space="preserve"> </w:t>
      </w:r>
      <w:r>
        <w:t>самореализации</w:t>
      </w:r>
      <w:r>
        <w:rPr>
          <w:spacing w:val="1"/>
        </w:rPr>
        <w:t xml:space="preserve"> </w:t>
      </w:r>
      <w:r>
        <w:t>и</w:t>
      </w:r>
      <w:r>
        <w:rPr>
          <w:spacing w:val="1"/>
        </w:rPr>
        <w:t xml:space="preserve"> </w:t>
      </w:r>
      <w:r>
        <w:t>социальной</w:t>
      </w:r>
      <w:r>
        <w:rPr>
          <w:spacing w:val="1"/>
        </w:rPr>
        <w:t xml:space="preserve"> </w:t>
      </w:r>
      <w:r>
        <w:t>адаптации,</w:t>
      </w:r>
      <w:r>
        <w:rPr>
          <w:spacing w:val="1"/>
        </w:rPr>
        <w:t xml:space="preserve"> </w:t>
      </w:r>
      <w:r>
        <w:t>инструментом</w:t>
      </w:r>
      <w:r>
        <w:rPr>
          <w:spacing w:val="1"/>
        </w:rPr>
        <w:t xml:space="preserve"> </w:t>
      </w:r>
      <w:r>
        <w:t>развития</w:t>
      </w:r>
      <w:r>
        <w:rPr>
          <w:spacing w:val="1"/>
        </w:rPr>
        <w:t xml:space="preserve"> </w:t>
      </w:r>
      <w:r>
        <w:t>умений</w:t>
      </w:r>
      <w:r>
        <w:rPr>
          <w:spacing w:val="1"/>
        </w:rPr>
        <w:t xml:space="preserve"> </w:t>
      </w:r>
      <w:r>
        <w:t>поиска,</w:t>
      </w:r>
      <w:r>
        <w:rPr>
          <w:spacing w:val="1"/>
        </w:rPr>
        <w:t xml:space="preserve"> </w:t>
      </w:r>
      <w:r>
        <w:t xml:space="preserve">обработки     </w:t>
      </w:r>
      <w:r>
        <w:rPr>
          <w:spacing w:val="1"/>
        </w:rPr>
        <w:t xml:space="preserve"> </w:t>
      </w:r>
      <w:r>
        <w:t xml:space="preserve">и     </w:t>
      </w:r>
      <w:r>
        <w:rPr>
          <w:spacing w:val="1"/>
        </w:rPr>
        <w:t xml:space="preserve"> </w:t>
      </w:r>
      <w:r>
        <w:t xml:space="preserve">использования     </w:t>
      </w:r>
      <w:r>
        <w:rPr>
          <w:spacing w:val="1"/>
        </w:rPr>
        <w:t xml:space="preserve"> </w:t>
      </w:r>
      <w:r>
        <w:t xml:space="preserve">информации      </w:t>
      </w:r>
      <w:r>
        <w:rPr>
          <w:spacing w:val="1"/>
        </w:rPr>
        <w:t xml:space="preserve"> </w:t>
      </w:r>
      <w:r>
        <w:t xml:space="preserve">в      </w:t>
      </w:r>
      <w:r>
        <w:rPr>
          <w:spacing w:val="1"/>
        </w:rPr>
        <w:t xml:space="preserve"> </w:t>
      </w:r>
      <w:r>
        <w:t xml:space="preserve">познавательных      </w:t>
      </w:r>
      <w:r>
        <w:rPr>
          <w:spacing w:val="1"/>
        </w:rPr>
        <w:t xml:space="preserve"> </w:t>
      </w:r>
      <w:r>
        <w:t>целях,</w:t>
      </w:r>
      <w:r>
        <w:rPr>
          <w:spacing w:val="1"/>
        </w:rPr>
        <w:t xml:space="preserve"> </w:t>
      </w:r>
      <w:r>
        <w:t>одним</w:t>
      </w:r>
      <w:r>
        <w:rPr>
          <w:spacing w:val="1"/>
        </w:rPr>
        <w:t xml:space="preserve"> </w:t>
      </w:r>
      <w:r>
        <w:t>из</w:t>
      </w:r>
      <w:r>
        <w:rPr>
          <w:spacing w:val="1"/>
        </w:rPr>
        <w:t xml:space="preserve"> </w:t>
      </w:r>
      <w:r>
        <w:t>средств</w:t>
      </w:r>
      <w:r>
        <w:rPr>
          <w:spacing w:val="1"/>
        </w:rPr>
        <w:t xml:space="preserve"> </w:t>
      </w:r>
      <w:r>
        <w:t>воспитания</w:t>
      </w:r>
      <w:r>
        <w:rPr>
          <w:spacing w:val="1"/>
        </w:rPr>
        <w:t xml:space="preserve"> </w:t>
      </w:r>
      <w:r>
        <w:t>качеств</w:t>
      </w:r>
      <w:r>
        <w:rPr>
          <w:spacing w:val="1"/>
        </w:rPr>
        <w:t xml:space="preserve"> </w:t>
      </w:r>
      <w:r>
        <w:t>гражданина,</w:t>
      </w:r>
      <w:r>
        <w:rPr>
          <w:spacing w:val="1"/>
        </w:rPr>
        <w:t xml:space="preserve"> </w:t>
      </w:r>
      <w:r>
        <w:t>патриота,</w:t>
      </w:r>
      <w:r>
        <w:rPr>
          <w:spacing w:val="1"/>
        </w:rPr>
        <w:t xml:space="preserve"> </w:t>
      </w:r>
      <w:r>
        <w:t>развития</w:t>
      </w:r>
      <w:r>
        <w:rPr>
          <w:spacing w:val="1"/>
        </w:rPr>
        <w:t xml:space="preserve"> </w:t>
      </w:r>
      <w:r>
        <w:t>национального</w:t>
      </w:r>
      <w:r>
        <w:rPr>
          <w:spacing w:val="1"/>
        </w:rPr>
        <w:t xml:space="preserve"> </w:t>
      </w:r>
      <w:r>
        <w:t>самосознания,</w:t>
      </w:r>
      <w:r>
        <w:rPr>
          <w:spacing w:val="-1"/>
        </w:rPr>
        <w:t xml:space="preserve"> </w:t>
      </w:r>
      <w:r>
        <w:t>стремления</w:t>
      </w:r>
      <w:r>
        <w:rPr>
          <w:spacing w:val="-1"/>
        </w:rPr>
        <w:t xml:space="preserve"> </w:t>
      </w:r>
      <w:r>
        <w:t>к взаимопониманию</w:t>
      </w:r>
      <w:r>
        <w:rPr>
          <w:spacing w:val="-1"/>
        </w:rPr>
        <w:t xml:space="preserve"> </w:t>
      </w:r>
      <w:r>
        <w:t>между</w:t>
      </w:r>
      <w:r>
        <w:rPr>
          <w:spacing w:val="-5"/>
        </w:rPr>
        <w:t xml:space="preserve"> </w:t>
      </w:r>
      <w:r>
        <w:t>людьми</w:t>
      </w:r>
      <w:r>
        <w:rPr>
          <w:spacing w:val="-1"/>
        </w:rPr>
        <w:t xml:space="preserve"> </w:t>
      </w:r>
      <w:r>
        <w:t>разных стран.</w:t>
      </w:r>
    </w:p>
    <w:p w:rsidR="0078009D" w:rsidRDefault="0078009D" w:rsidP="006D0A57">
      <w:pPr>
        <w:pStyle w:val="a5"/>
        <w:numPr>
          <w:ilvl w:val="2"/>
          <w:numId w:val="68"/>
        </w:numPr>
        <w:tabs>
          <w:tab w:val="left" w:pos="1710"/>
        </w:tabs>
        <w:spacing w:line="360" w:lineRule="auto"/>
        <w:ind w:right="849" w:firstLine="707"/>
        <w:jc w:val="both"/>
        <w:rPr>
          <w:sz w:val="24"/>
        </w:rPr>
      </w:pPr>
      <w:r>
        <w:rPr>
          <w:sz w:val="24"/>
        </w:rPr>
        <w:t>На</w:t>
      </w:r>
      <w:r>
        <w:rPr>
          <w:spacing w:val="1"/>
          <w:sz w:val="24"/>
        </w:rPr>
        <w:t xml:space="preserve"> </w:t>
      </w:r>
      <w:r>
        <w:rPr>
          <w:sz w:val="24"/>
        </w:rPr>
        <w:t>прагматическом</w:t>
      </w:r>
      <w:r>
        <w:rPr>
          <w:spacing w:val="1"/>
          <w:sz w:val="24"/>
        </w:rPr>
        <w:t xml:space="preserve"> </w:t>
      </w:r>
      <w:r>
        <w:rPr>
          <w:sz w:val="24"/>
        </w:rPr>
        <w:t>уровне</w:t>
      </w:r>
      <w:r>
        <w:rPr>
          <w:spacing w:val="1"/>
          <w:sz w:val="24"/>
        </w:rPr>
        <w:t xml:space="preserve"> </w:t>
      </w:r>
      <w:r>
        <w:rPr>
          <w:sz w:val="24"/>
        </w:rPr>
        <w:t>целью</w:t>
      </w:r>
      <w:r>
        <w:rPr>
          <w:spacing w:val="1"/>
          <w:sz w:val="24"/>
        </w:rPr>
        <w:t xml:space="preserve"> </w:t>
      </w:r>
      <w:r>
        <w:rPr>
          <w:sz w:val="24"/>
        </w:rPr>
        <w:t>иноязычного</w:t>
      </w:r>
      <w:r>
        <w:rPr>
          <w:spacing w:val="61"/>
          <w:sz w:val="24"/>
        </w:rPr>
        <w:t xml:space="preserve"> </w:t>
      </w:r>
      <w:r>
        <w:rPr>
          <w:sz w:val="24"/>
        </w:rPr>
        <w:t>образования</w:t>
      </w:r>
      <w:r>
        <w:rPr>
          <w:spacing w:val="1"/>
          <w:sz w:val="24"/>
        </w:rPr>
        <w:t xml:space="preserve"> </w:t>
      </w:r>
      <w:r>
        <w:rPr>
          <w:sz w:val="24"/>
        </w:rPr>
        <w:t xml:space="preserve">провозглашено    </w:t>
      </w:r>
      <w:r>
        <w:rPr>
          <w:spacing w:val="49"/>
          <w:sz w:val="24"/>
        </w:rPr>
        <w:t xml:space="preserve"> </w:t>
      </w:r>
      <w:r>
        <w:rPr>
          <w:sz w:val="24"/>
        </w:rPr>
        <w:t xml:space="preserve">формирование     </w:t>
      </w:r>
      <w:r>
        <w:rPr>
          <w:spacing w:val="47"/>
          <w:sz w:val="24"/>
        </w:rPr>
        <w:t xml:space="preserve"> </w:t>
      </w:r>
      <w:r>
        <w:rPr>
          <w:sz w:val="24"/>
        </w:rPr>
        <w:t xml:space="preserve">коммуникативной     </w:t>
      </w:r>
      <w:r>
        <w:rPr>
          <w:spacing w:val="49"/>
          <w:sz w:val="24"/>
        </w:rPr>
        <w:t xml:space="preserve"> </w:t>
      </w:r>
      <w:r>
        <w:rPr>
          <w:sz w:val="24"/>
        </w:rPr>
        <w:t xml:space="preserve">компетенции     </w:t>
      </w:r>
      <w:r>
        <w:rPr>
          <w:spacing w:val="49"/>
          <w:sz w:val="24"/>
        </w:rPr>
        <w:t xml:space="preserve"> </w:t>
      </w:r>
      <w:r>
        <w:rPr>
          <w:sz w:val="24"/>
        </w:rPr>
        <w:t>обучающихся</w:t>
      </w:r>
      <w:r>
        <w:rPr>
          <w:spacing w:val="-58"/>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таких</w:t>
      </w:r>
      <w:r>
        <w:rPr>
          <w:spacing w:val="1"/>
          <w:sz w:val="24"/>
        </w:rPr>
        <w:t xml:space="preserve"> </w:t>
      </w:r>
      <w:r>
        <w:rPr>
          <w:sz w:val="24"/>
        </w:rPr>
        <w:t>еѐ</w:t>
      </w:r>
      <w:r>
        <w:rPr>
          <w:spacing w:val="1"/>
          <w:sz w:val="24"/>
        </w:rPr>
        <w:t xml:space="preserve"> </w:t>
      </w:r>
      <w:r>
        <w:rPr>
          <w:sz w:val="24"/>
        </w:rPr>
        <w:t>составляющих,</w:t>
      </w:r>
      <w:r>
        <w:rPr>
          <w:spacing w:val="1"/>
          <w:sz w:val="24"/>
        </w:rPr>
        <w:t xml:space="preserve"> </w:t>
      </w:r>
      <w:r>
        <w:rPr>
          <w:sz w:val="24"/>
        </w:rPr>
        <w:t>как</w:t>
      </w:r>
      <w:r>
        <w:rPr>
          <w:spacing w:val="1"/>
          <w:sz w:val="24"/>
        </w:rPr>
        <w:t xml:space="preserve"> </w:t>
      </w:r>
      <w:r>
        <w:rPr>
          <w:sz w:val="24"/>
        </w:rPr>
        <w:t>речевая,</w:t>
      </w:r>
      <w:r>
        <w:rPr>
          <w:spacing w:val="1"/>
          <w:sz w:val="24"/>
        </w:rPr>
        <w:t xml:space="preserve"> </w:t>
      </w:r>
      <w:r>
        <w:rPr>
          <w:sz w:val="24"/>
        </w:rPr>
        <w:t>языковая,</w:t>
      </w:r>
      <w:r>
        <w:rPr>
          <w:spacing w:val="1"/>
          <w:sz w:val="24"/>
        </w:rPr>
        <w:t xml:space="preserve"> </w:t>
      </w:r>
      <w:r>
        <w:rPr>
          <w:sz w:val="24"/>
        </w:rPr>
        <w:t>социокультурная,</w:t>
      </w:r>
      <w:r>
        <w:rPr>
          <w:spacing w:val="1"/>
          <w:sz w:val="24"/>
        </w:rPr>
        <w:t xml:space="preserve"> </w:t>
      </w:r>
      <w:r>
        <w:rPr>
          <w:sz w:val="24"/>
        </w:rPr>
        <w:t>компенсаторная</w:t>
      </w:r>
      <w:r>
        <w:rPr>
          <w:spacing w:val="-1"/>
          <w:sz w:val="24"/>
        </w:rPr>
        <w:t xml:space="preserve"> </w:t>
      </w:r>
      <w:r>
        <w:rPr>
          <w:sz w:val="24"/>
        </w:rPr>
        <w:t>компетенции:</w:t>
      </w:r>
    </w:p>
    <w:p w:rsidR="0078009D" w:rsidRDefault="0078009D" w:rsidP="0078009D">
      <w:pPr>
        <w:spacing w:line="360" w:lineRule="auto"/>
        <w:jc w:val="both"/>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2"/>
      </w:pPr>
      <w:r>
        <w:t>речевая компетенция – развитие коммуникативных умений в четырѐх основных</w:t>
      </w:r>
      <w:r>
        <w:rPr>
          <w:spacing w:val="1"/>
        </w:rPr>
        <w:t xml:space="preserve"> </w:t>
      </w:r>
      <w:r>
        <w:t>видах</w:t>
      </w:r>
      <w:r>
        <w:rPr>
          <w:spacing w:val="1"/>
        </w:rPr>
        <w:t xml:space="preserve"> </w:t>
      </w:r>
      <w:r>
        <w:t>речевой</w:t>
      </w:r>
      <w:r>
        <w:rPr>
          <w:spacing w:val="-1"/>
        </w:rPr>
        <w:t xml:space="preserve"> </w:t>
      </w:r>
      <w:r>
        <w:t>деятельности</w:t>
      </w:r>
      <w:r>
        <w:rPr>
          <w:spacing w:val="-1"/>
        </w:rPr>
        <w:t xml:space="preserve"> </w:t>
      </w:r>
      <w:r>
        <w:t>(говорении,</w:t>
      </w:r>
      <w:r>
        <w:rPr>
          <w:spacing w:val="-1"/>
        </w:rPr>
        <w:t xml:space="preserve"> </w:t>
      </w:r>
      <w:r>
        <w:t>аудировании,</w:t>
      </w:r>
      <w:r>
        <w:rPr>
          <w:spacing w:val="-1"/>
        </w:rPr>
        <w:t xml:space="preserve"> </w:t>
      </w:r>
      <w:r>
        <w:t>чтении,</w:t>
      </w:r>
      <w:r>
        <w:rPr>
          <w:spacing w:val="-1"/>
        </w:rPr>
        <w:t xml:space="preserve"> </w:t>
      </w:r>
      <w:r>
        <w:t>письме);</w:t>
      </w:r>
    </w:p>
    <w:p w:rsidR="0078009D" w:rsidRDefault="0078009D" w:rsidP="0078009D">
      <w:pPr>
        <w:pStyle w:val="a3"/>
        <w:tabs>
          <w:tab w:val="left" w:pos="2625"/>
          <w:tab w:val="left" w:pos="5391"/>
          <w:tab w:val="left" w:pos="7609"/>
        </w:tabs>
        <w:spacing w:line="360" w:lineRule="auto"/>
        <w:ind w:right="849"/>
      </w:pPr>
      <w:r>
        <w:t>языковая</w:t>
      </w:r>
      <w:r>
        <w:rPr>
          <w:spacing w:val="1"/>
        </w:rPr>
        <w:t xml:space="preserve"> </w:t>
      </w:r>
      <w:r>
        <w:t>компетенция</w:t>
      </w:r>
      <w:r>
        <w:rPr>
          <w:spacing w:val="1"/>
        </w:rPr>
        <w:t xml:space="preserve"> </w:t>
      </w:r>
      <w:r>
        <w:t>–</w:t>
      </w:r>
      <w:r>
        <w:rPr>
          <w:spacing w:val="1"/>
        </w:rPr>
        <w:t xml:space="preserve"> </w:t>
      </w:r>
      <w:r>
        <w:t>овладение</w:t>
      </w:r>
      <w:r>
        <w:rPr>
          <w:spacing w:val="1"/>
        </w:rPr>
        <w:t xml:space="preserve"> </w:t>
      </w:r>
      <w:r>
        <w:t>новыми</w:t>
      </w:r>
      <w:r>
        <w:rPr>
          <w:spacing w:val="1"/>
        </w:rPr>
        <w:t xml:space="preserve"> </w:t>
      </w:r>
      <w:r>
        <w:t>языковыми</w:t>
      </w:r>
      <w:r>
        <w:rPr>
          <w:spacing w:val="1"/>
        </w:rPr>
        <w:t xml:space="preserve"> </w:t>
      </w:r>
      <w:r>
        <w:t>средствами</w:t>
      </w:r>
      <w:r>
        <w:rPr>
          <w:spacing w:val="1"/>
        </w:rPr>
        <w:t xml:space="preserve"> </w:t>
      </w:r>
      <w:r>
        <w:t>(фонетическими,</w:t>
      </w:r>
      <w:r>
        <w:tab/>
        <w:t>орфографическими,</w:t>
      </w:r>
      <w:r>
        <w:tab/>
        <w:t>лексическими,</w:t>
      </w:r>
      <w:r>
        <w:tab/>
      </w:r>
      <w:r>
        <w:rPr>
          <w:spacing w:val="-1"/>
        </w:rPr>
        <w:t>грамматическими)</w:t>
      </w:r>
      <w:r>
        <w:rPr>
          <w:spacing w:val="-58"/>
        </w:rPr>
        <w:t xml:space="preserve"> </w:t>
      </w:r>
      <w:r>
        <w:t>в соответствии c отобранными темами общения; освоение знаний о языковых явлениях</w:t>
      </w:r>
      <w:r>
        <w:rPr>
          <w:spacing w:val="1"/>
        </w:rPr>
        <w:t xml:space="preserve"> </w:t>
      </w:r>
      <w:r>
        <w:t xml:space="preserve">изучаемого     </w:t>
      </w:r>
      <w:r>
        <w:rPr>
          <w:spacing w:val="33"/>
        </w:rPr>
        <w:t xml:space="preserve"> </w:t>
      </w:r>
      <w:r>
        <w:t xml:space="preserve">языка,      </w:t>
      </w:r>
      <w:r>
        <w:rPr>
          <w:spacing w:val="34"/>
        </w:rPr>
        <w:t xml:space="preserve"> </w:t>
      </w:r>
      <w:r>
        <w:t xml:space="preserve">разных      </w:t>
      </w:r>
      <w:r>
        <w:rPr>
          <w:spacing w:val="34"/>
        </w:rPr>
        <w:t xml:space="preserve"> </w:t>
      </w:r>
      <w:r>
        <w:t xml:space="preserve">способах      </w:t>
      </w:r>
      <w:r>
        <w:rPr>
          <w:spacing w:val="34"/>
        </w:rPr>
        <w:t xml:space="preserve"> </w:t>
      </w:r>
      <w:r>
        <w:t xml:space="preserve">выражения      </w:t>
      </w:r>
      <w:r>
        <w:rPr>
          <w:spacing w:val="32"/>
        </w:rPr>
        <w:t xml:space="preserve"> </w:t>
      </w:r>
      <w:r>
        <w:t xml:space="preserve">мысли      </w:t>
      </w:r>
      <w:r>
        <w:rPr>
          <w:spacing w:val="33"/>
        </w:rPr>
        <w:t xml:space="preserve"> </w:t>
      </w:r>
      <w:r>
        <w:t xml:space="preserve">в      </w:t>
      </w:r>
      <w:r>
        <w:rPr>
          <w:spacing w:val="32"/>
        </w:rPr>
        <w:t xml:space="preserve"> </w:t>
      </w:r>
      <w:r>
        <w:t>родном</w:t>
      </w:r>
      <w:r>
        <w:rPr>
          <w:spacing w:val="-58"/>
        </w:rPr>
        <w:t xml:space="preserve"> </w:t>
      </w:r>
      <w:r>
        <w:t>и</w:t>
      </w:r>
      <w:r>
        <w:rPr>
          <w:spacing w:val="-1"/>
        </w:rPr>
        <w:t xml:space="preserve"> </w:t>
      </w:r>
      <w:r>
        <w:t>иностранном</w:t>
      </w:r>
      <w:r>
        <w:rPr>
          <w:spacing w:val="-1"/>
        </w:rPr>
        <w:t xml:space="preserve"> </w:t>
      </w:r>
      <w:r>
        <w:t>языках;</w:t>
      </w:r>
    </w:p>
    <w:p w:rsidR="0078009D" w:rsidRDefault="0078009D" w:rsidP="0078009D">
      <w:pPr>
        <w:pStyle w:val="a3"/>
        <w:spacing w:line="360" w:lineRule="auto"/>
        <w:ind w:right="845"/>
      </w:pPr>
      <w:r>
        <w:t>социокультурная</w:t>
      </w:r>
      <w:r>
        <w:rPr>
          <w:spacing w:val="1"/>
        </w:rPr>
        <w:t xml:space="preserve"> </w:t>
      </w:r>
      <w:r>
        <w:t>(межкультурная)</w:t>
      </w:r>
      <w:r>
        <w:rPr>
          <w:spacing w:val="1"/>
        </w:rPr>
        <w:t xml:space="preserve"> </w:t>
      </w:r>
      <w:r>
        <w:t>компетенция</w:t>
      </w:r>
      <w:r>
        <w:rPr>
          <w:spacing w:val="1"/>
        </w:rPr>
        <w:t xml:space="preserve"> </w:t>
      </w:r>
      <w:r>
        <w:t>–</w:t>
      </w:r>
      <w:r>
        <w:rPr>
          <w:spacing w:val="1"/>
        </w:rPr>
        <w:t xml:space="preserve"> </w:t>
      </w:r>
      <w:r>
        <w:t>приобщение</w:t>
      </w:r>
      <w:r>
        <w:rPr>
          <w:spacing w:val="1"/>
        </w:rPr>
        <w:t xml:space="preserve"> </w:t>
      </w:r>
      <w:r>
        <w:t>к</w:t>
      </w:r>
      <w:r>
        <w:rPr>
          <w:spacing w:val="1"/>
        </w:rPr>
        <w:t xml:space="preserve"> </w:t>
      </w:r>
      <w:r>
        <w:t>культуре,</w:t>
      </w:r>
      <w:r>
        <w:rPr>
          <w:spacing w:val="1"/>
        </w:rPr>
        <w:t xml:space="preserve"> </w:t>
      </w:r>
      <w:r>
        <w:t>традициям реалиям стран (страны) изучаемого языка в рамках тем и ситуаций общения,</w:t>
      </w:r>
      <w:r>
        <w:rPr>
          <w:spacing w:val="1"/>
        </w:rPr>
        <w:t xml:space="preserve"> </w:t>
      </w:r>
      <w:r>
        <w:t>отвечающих опыту, интересам, психологическим особенностям обучающихся 5–9 классов</w:t>
      </w:r>
      <w:r>
        <w:rPr>
          <w:spacing w:val="-57"/>
        </w:rPr>
        <w:t xml:space="preserve"> </w:t>
      </w:r>
      <w:r>
        <w:t>на разных этапах (5–7 и 8–9 классы), формирование умения представлять свою страну, еѐ</w:t>
      </w:r>
      <w:r>
        <w:rPr>
          <w:spacing w:val="1"/>
        </w:rPr>
        <w:t xml:space="preserve"> </w:t>
      </w:r>
      <w:r>
        <w:t>культуру</w:t>
      </w:r>
      <w:r>
        <w:rPr>
          <w:spacing w:val="-6"/>
        </w:rPr>
        <w:t xml:space="preserve"> </w:t>
      </w:r>
      <w:r>
        <w:t>в</w:t>
      </w:r>
      <w:r>
        <w:rPr>
          <w:spacing w:val="4"/>
        </w:rPr>
        <w:t xml:space="preserve"> </w:t>
      </w:r>
      <w:r>
        <w:t>условиях</w:t>
      </w:r>
      <w:r>
        <w:rPr>
          <w:spacing w:val="2"/>
        </w:rPr>
        <w:t xml:space="preserve"> </w:t>
      </w:r>
      <w:r>
        <w:t>межкультурного общения;</w:t>
      </w:r>
    </w:p>
    <w:p w:rsidR="0078009D" w:rsidRDefault="0078009D" w:rsidP="0078009D">
      <w:pPr>
        <w:pStyle w:val="a3"/>
        <w:spacing w:line="360" w:lineRule="auto"/>
        <w:ind w:right="848"/>
      </w:pPr>
      <w:r>
        <w:t>компенсаторная</w:t>
      </w:r>
      <w:r>
        <w:rPr>
          <w:spacing w:val="98"/>
        </w:rPr>
        <w:t xml:space="preserve"> </w:t>
      </w:r>
      <w:r>
        <w:t xml:space="preserve">компетенция  </w:t>
      </w:r>
      <w:r>
        <w:rPr>
          <w:spacing w:val="40"/>
        </w:rPr>
        <w:t xml:space="preserve"> </w:t>
      </w:r>
      <w:r>
        <w:t xml:space="preserve">–  </w:t>
      </w:r>
      <w:r>
        <w:rPr>
          <w:spacing w:val="38"/>
        </w:rPr>
        <w:t xml:space="preserve"> </w:t>
      </w:r>
      <w:r>
        <w:t xml:space="preserve">развитие  </w:t>
      </w:r>
      <w:r>
        <w:rPr>
          <w:spacing w:val="35"/>
        </w:rPr>
        <w:t xml:space="preserve"> </w:t>
      </w:r>
      <w:r>
        <w:t xml:space="preserve">умений  </w:t>
      </w:r>
      <w:r>
        <w:rPr>
          <w:spacing w:val="38"/>
        </w:rPr>
        <w:t xml:space="preserve"> </w:t>
      </w:r>
      <w:r>
        <w:t xml:space="preserve">выходить  </w:t>
      </w:r>
      <w:r>
        <w:rPr>
          <w:spacing w:val="35"/>
        </w:rPr>
        <w:t xml:space="preserve"> </w:t>
      </w:r>
      <w:r>
        <w:t xml:space="preserve">из  </w:t>
      </w:r>
      <w:r>
        <w:rPr>
          <w:spacing w:val="35"/>
        </w:rPr>
        <w:t xml:space="preserve"> </w:t>
      </w:r>
      <w:r>
        <w:t>положения</w:t>
      </w:r>
      <w:r>
        <w:rPr>
          <w:spacing w:val="-58"/>
        </w:rPr>
        <w:t xml:space="preserve"> </w:t>
      </w:r>
      <w:r>
        <w:t>в условиях</w:t>
      </w:r>
      <w:r>
        <w:rPr>
          <w:spacing w:val="1"/>
        </w:rPr>
        <w:t xml:space="preserve"> </w:t>
      </w:r>
      <w:r>
        <w:t>дефицита</w:t>
      </w:r>
      <w:r>
        <w:rPr>
          <w:spacing w:val="-1"/>
        </w:rPr>
        <w:t xml:space="preserve"> </w:t>
      </w:r>
      <w:r>
        <w:t>языковых средств</w:t>
      </w:r>
      <w:r>
        <w:rPr>
          <w:spacing w:val="-1"/>
        </w:rPr>
        <w:t xml:space="preserve"> </w:t>
      </w:r>
      <w:r>
        <w:t>при</w:t>
      </w:r>
      <w:r>
        <w:rPr>
          <w:spacing w:val="-1"/>
        </w:rPr>
        <w:t xml:space="preserve"> </w:t>
      </w:r>
      <w:r>
        <w:t>получении и</w:t>
      </w:r>
      <w:r>
        <w:rPr>
          <w:spacing w:val="-3"/>
        </w:rPr>
        <w:t xml:space="preserve"> </w:t>
      </w:r>
      <w:r>
        <w:t>передаче</w:t>
      </w:r>
      <w:r>
        <w:rPr>
          <w:spacing w:val="-2"/>
        </w:rPr>
        <w:t xml:space="preserve"> </w:t>
      </w:r>
      <w:r>
        <w:t>информации.</w:t>
      </w:r>
    </w:p>
    <w:p w:rsidR="0078009D" w:rsidRDefault="0078009D" w:rsidP="006D0A57">
      <w:pPr>
        <w:pStyle w:val="a5"/>
        <w:numPr>
          <w:ilvl w:val="2"/>
          <w:numId w:val="68"/>
        </w:numPr>
        <w:tabs>
          <w:tab w:val="left" w:pos="1710"/>
        </w:tabs>
        <w:spacing w:line="360" w:lineRule="auto"/>
        <w:ind w:right="846" w:firstLine="707"/>
        <w:jc w:val="both"/>
        <w:rPr>
          <w:sz w:val="24"/>
        </w:rPr>
      </w:pPr>
      <w:r>
        <w:rPr>
          <w:sz w:val="24"/>
        </w:rPr>
        <w:t>Наряду</w:t>
      </w:r>
      <w:r>
        <w:rPr>
          <w:spacing w:val="1"/>
          <w:sz w:val="24"/>
        </w:rPr>
        <w:t xml:space="preserve"> </w:t>
      </w:r>
      <w:r>
        <w:rPr>
          <w:sz w:val="24"/>
        </w:rPr>
        <w:t>с</w:t>
      </w:r>
      <w:r>
        <w:rPr>
          <w:spacing w:val="1"/>
          <w:sz w:val="24"/>
        </w:rPr>
        <w:t xml:space="preserve"> </w:t>
      </w:r>
      <w:r>
        <w:rPr>
          <w:sz w:val="24"/>
        </w:rPr>
        <w:t>иноязычной</w:t>
      </w:r>
      <w:r>
        <w:rPr>
          <w:spacing w:val="1"/>
          <w:sz w:val="24"/>
        </w:rPr>
        <w:t xml:space="preserve"> </w:t>
      </w:r>
      <w:r>
        <w:rPr>
          <w:sz w:val="24"/>
        </w:rPr>
        <w:t>коммуникативной</w:t>
      </w:r>
      <w:r>
        <w:rPr>
          <w:spacing w:val="1"/>
          <w:sz w:val="24"/>
        </w:rPr>
        <w:t xml:space="preserve"> </w:t>
      </w:r>
      <w:r>
        <w:rPr>
          <w:sz w:val="24"/>
        </w:rPr>
        <w:t>компетенцией</w:t>
      </w:r>
      <w:r>
        <w:rPr>
          <w:spacing w:val="1"/>
          <w:sz w:val="24"/>
        </w:rPr>
        <w:t xml:space="preserve"> </w:t>
      </w:r>
      <w:r>
        <w:rPr>
          <w:sz w:val="24"/>
        </w:rPr>
        <w:t>средствами</w:t>
      </w:r>
      <w:r>
        <w:rPr>
          <w:spacing w:val="1"/>
          <w:sz w:val="24"/>
        </w:rPr>
        <w:t xml:space="preserve"> </w:t>
      </w:r>
      <w:r>
        <w:rPr>
          <w:sz w:val="24"/>
        </w:rPr>
        <w:t>иностранного</w:t>
      </w:r>
      <w:r>
        <w:rPr>
          <w:spacing w:val="1"/>
          <w:sz w:val="24"/>
        </w:rPr>
        <w:t xml:space="preserve"> </w:t>
      </w:r>
      <w:r>
        <w:rPr>
          <w:sz w:val="24"/>
        </w:rPr>
        <w:t>языка</w:t>
      </w:r>
      <w:r>
        <w:rPr>
          <w:spacing w:val="1"/>
          <w:sz w:val="24"/>
        </w:rPr>
        <w:t xml:space="preserve"> </w:t>
      </w:r>
      <w:r>
        <w:rPr>
          <w:sz w:val="24"/>
        </w:rPr>
        <w:t>формируются</w:t>
      </w:r>
      <w:r>
        <w:rPr>
          <w:spacing w:val="1"/>
          <w:sz w:val="24"/>
        </w:rPr>
        <w:t xml:space="preserve"> </w:t>
      </w:r>
      <w:r>
        <w:rPr>
          <w:sz w:val="24"/>
        </w:rPr>
        <w:t>ключевые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компетенции,</w:t>
      </w:r>
      <w:r>
        <w:rPr>
          <w:spacing w:val="1"/>
          <w:sz w:val="24"/>
        </w:rPr>
        <w:t xml:space="preserve"> </w:t>
      </w:r>
      <w:r>
        <w:rPr>
          <w:sz w:val="24"/>
        </w:rPr>
        <w:t>включающие</w:t>
      </w:r>
      <w:r>
        <w:rPr>
          <w:spacing w:val="1"/>
          <w:sz w:val="24"/>
        </w:rPr>
        <w:t xml:space="preserve"> </w:t>
      </w:r>
      <w:r>
        <w:rPr>
          <w:sz w:val="24"/>
        </w:rPr>
        <w:t>образовательную,</w:t>
      </w:r>
      <w:r>
        <w:rPr>
          <w:spacing w:val="1"/>
          <w:sz w:val="24"/>
        </w:rPr>
        <w:t xml:space="preserve"> </w:t>
      </w:r>
      <w:r>
        <w:rPr>
          <w:sz w:val="24"/>
        </w:rPr>
        <w:t>ценностно-ориентационную,</w:t>
      </w:r>
      <w:r>
        <w:rPr>
          <w:spacing w:val="1"/>
          <w:sz w:val="24"/>
        </w:rPr>
        <w:t xml:space="preserve"> </w:t>
      </w:r>
      <w:r>
        <w:rPr>
          <w:sz w:val="24"/>
        </w:rPr>
        <w:t>общекультурную,</w:t>
      </w:r>
      <w:r>
        <w:rPr>
          <w:spacing w:val="1"/>
          <w:sz w:val="24"/>
        </w:rPr>
        <w:t xml:space="preserve"> </w:t>
      </w:r>
      <w:r>
        <w:rPr>
          <w:sz w:val="24"/>
        </w:rPr>
        <w:t>учебно-</w:t>
      </w:r>
      <w:r>
        <w:rPr>
          <w:spacing w:val="1"/>
          <w:sz w:val="24"/>
        </w:rPr>
        <w:t xml:space="preserve"> </w:t>
      </w:r>
      <w:r>
        <w:rPr>
          <w:sz w:val="24"/>
        </w:rPr>
        <w:t>познавательную,</w:t>
      </w:r>
      <w:r>
        <w:rPr>
          <w:spacing w:val="1"/>
          <w:sz w:val="24"/>
        </w:rPr>
        <w:t xml:space="preserve"> </w:t>
      </w:r>
      <w:r>
        <w:rPr>
          <w:sz w:val="24"/>
        </w:rPr>
        <w:t>информационную,</w:t>
      </w:r>
      <w:r>
        <w:rPr>
          <w:spacing w:val="1"/>
          <w:sz w:val="24"/>
        </w:rPr>
        <w:t xml:space="preserve"> </w:t>
      </w:r>
      <w:r>
        <w:rPr>
          <w:sz w:val="24"/>
        </w:rPr>
        <w:t>социально-трудовую</w:t>
      </w:r>
      <w:r>
        <w:rPr>
          <w:spacing w:val="1"/>
          <w:sz w:val="24"/>
        </w:rPr>
        <w:t xml:space="preserve"> </w:t>
      </w:r>
      <w:r>
        <w:rPr>
          <w:sz w:val="24"/>
        </w:rPr>
        <w:t>и</w:t>
      </w:r>
      <w:r>
        <w:rPr>
          <w:spacing w:val="1"/>
          <w:sz w:val="24"/>
        </w:rPr>
        <w:t xml:space="preserve"> </w:t>
      </w:r>
      <w:r>
        <w:rPr>
          <w:sz w:val="24"/>
        </w:rPr>
        <w:t>компетенцию</w:t>
      </w:r>
      <w:r>
        <w:rPr>
          <w:spacing w:val="1"/>
          <w:sz w:val="24"/>
        </w:rPr>
        <w:t xml:space="preserve"> </w:t>
      </w:r>
      <w:r>
        <w:rPr>
          <w:sz w:val="24"/>
        </w:rPr>
        <w:t>личностного</w:t>
      </w:r>
      <w:r>
        <w:rPr>
          <w:spacing w:val="1"/>
          <w:sz w:val="24"/>
        </w:rPr>
        <w:t xml:space="preserve"> </w:t>
      </w:r>
      <w:r>
        <w:rPr>
          <w:sz w:val="24"/>
        </w:rPr>
        <w:t>самосовершенствования.</w:t>
      </w:r>
    </w:p>
    <w:p w:rsidR="0078009D" w:rsidRDefault="0078009D" w:rsidP="006D0A57">
      <w:pPr>
        <w:pStyle w:val="a5"/>
        <w:numPr>
          <w:ilvl w:val="2"/>
          <w:numId w:val="68"/>
        </w:numPr>
        <w:tabs>
          <w:tab w:val="left" w:pos="1830"/>
        </w:tabs>
        <w:spacing w:line="360" w:lineRule="auto"/>
        <w:ind w:right="844" w:firstLine="707"/>
        <w:jc w:val="both"/>
        <w:rPr>
          <w:sz w:val="24"/>
        </w:rPr>
      </w:pPr>
      <w:r>
        <w:rPr>
          <w:sz w:val="24"/>
        </w:rPr>
        <w:t>В соответствии с личностно ориентированной парадигмой образования</w:t>
      </w:r>
      <w:r>
        <w:rPr>
          <w:spacing w:val="1"/>
          <w:sz w:val="24"/>
        </w:rPr>
        <w:t xml:space="preserve"> </w:t>
      </w:r>
      <w:r>
        <w:rPr>
          <w:sz w:val="24"/>
        </w:rPr>
        <w:t>основными подходами к обучению иностранным языкам признаются компетентностный,</w:t>
      </w:r>
      <w:r>
        <w:rPr>
          <w:spacing w:val="1"/>
          <w:sz w:val="24"/>
        </w:rPr>
        <w:t xml:space="preserve"> </w:t>
      </w:r>
      <w:r>
        <w:rPr>
          <w:sz w:val="24"/>
        </w:rPr>
        <w:t>системно-деятельностный,</w:t>
      </w:r>
      <w:r>
        <w:rPr>
          <w:spacing w:val="1"/>
          <w:sz w:val="24"/>
        </w:rPr>
        <w:t xml:space="preserve"> </w:t>
      </w:r>
      <w:r>
        <w:rPr>
          <w:sz w:val="24"/>
        </w:rPr>
        <w:t>межкультурный</w:t>
      </w:r>
      <w:r>
        <w:rPr>
          <w:spacing w:val="1"/>
          <w:sz w:val="24"/>
        </w:rPr>
        <w:t xml:space="preserve"> </w:t>
      </w:r>
      <w:r>
        <w:rPr>
          <w:sz w:val="24"/>
        </w:rPr>
        <w:t>и</w:t>
      </w:r>
      <w:r>
        <w:rPr>
          <w:spacing w:val="1"/>
          <w:sz w:val="24"/>
        </w:rPr>
        <w:t xml:space="preserve"> </w:t>
      </w:r>
      <w:r>
        <w:rPr>
          <w:sz w:val="24"/>
        </w:rPr>
        <w:t>коммуникативно-когнитивный.</w:t>
      </w:r>
      <w:r>
        <w:rPr>
          <w:spacing w:val="1"/>
          <w:sz w:val="24"/>
        </w:rPr>
        <w:t xml:space="preserve"> </w:t>
      </w:r>
      <w:r>
        <w:rPr>
          <w:sz w:val="24"/>
        </w:rPr>
        <w:t>Совокупность</w:t>
      </w:r>
      <w:r>
        <w:rPr>
          <w:spacing w:val="1"/>
          <w:sz w:val="24"/>
        </w:rPr>
        <w:t xml:space="preserve"> </w:t>
      </w:r>
      <w:r>
        <w:rPr>
          <w:sz w:val="24"/>
        </w:rPr>
        <w:t>перечисленных</w:t>
      </w:r>
      <w:r>
        <w:rPr>
          <w:spacing w:val="1"/>
          <w:sz w:val="24"/>
        </w:rPr>
        <w:t xml:space="preserve"> </w:t>
      </w:r>
      <w:r>
        <w:rPr>
          <w:sz w:val="24"/>
        </w:rPr>
        <w:t>подходов</w:t>
      </w:r>
      <w:r>
        <w:rPr>
          <w:spacing w:val="1"/>
          <w:sz w:val="24"/>
        </w:rPr>
        <w:t xml:space="preserve"> </w:t>
      </w:r>
      <w:r>
        <w:rPr>
          <w:sz w:val="24"/>
        </w:rPr>
        <w:t>предполагает</w:t>
      </w:r>
      <w:r>
        <w:rPr>
          <w:spacing w:val="1"/>
          <w:sz w:val="24"/>
        </w:rPr>
        <w:t xml:space="preserve"> </w:t>
      </w:r>
      <w:r>
        <w:rPr>
          <w:sz w:val="24"/>
        </w:rPr>
        <w:t>возможность</w:t>
      </w:r>
      <w:r>
        <w:rPr>
          <w:spacing w:val="1"/>
          <w:sz w:val="24"/>
        </w:rPr>
        <w:t xml:space="preserve"> </w:t>
      </w:r>
      <w:r>
        <w:rPr>
          <w:sz w:val="24"/>
        </w:rPr>
        <w:t>реализовать</w:t>
      </w:r>
      <w:r>
        <w:rPr>
          <w:spacing w:val="1"/>
          <w:sz w:val="24"/>
        </w:rPr>
        <w:t xml:space="preserve"> </w:t>
      </w:r>
      <w:r>
        <w:rPr>
          <w:sz w:val="24"/>
        </w:rPr>
        <w:t>поставленные цели, добиться достижения планируемых результатов в рамках содержания,</w:t>
      </w:r>
      <w:r>
        <w:rPr>
          <w:spacing w:val="-57"/>
          <w:sz w:val="24"/>
        </w:rPr>
        <w:t xml:space="preserve"> </w:t>
      </w:r>
      <w:r>
        <w:rPr>
          <w:sz w:val="24"/>
        </w:rPr>
        <w:t>отобранного для основного общего образования, использования новых педагогических</w:t>
      </w:r>
      <w:r>
        <w:rPr>
          <w:spacing w:val="1"/>
          <w:sz w:val="24"/>
        </w:rPr>
        <w:t xml:space="preserve"> </w:t>
      </w:r>
      <w:r>
        <w:rPr>
          <w:sz w:val="24"/>
        </w:rPr>
        <w:t>технологий</w:t>
      </w:r>
      <w:r>
        <w:rPr>
          <w:spacing w:val="1"/>
          <w:sz w:val="24"/>
        </w:rPr>
        <w:t xml:space="preserve"> </w:t>
      </w:r>
      <w:r>
        <w:rPr>
          <w:sz w:val="24"/>
        </w:rPr>
        <w:t>(дифференциация,</w:t>
      </w:r>
      <w:r>
        <w:rPr>
          <w:spacing w:val="1"/>
          <w:sz w:val="24"/>
        </w:rPr>
        <w:t xml:space="preserve"> </w:t>
      </w:r>
      <w:r>
        <w:rPr>
          <w:sz w:val="24"/>
        </w:rPr>
        <w:t>индивидуализация,</w:t>
      </w:r>
      <w:r>
        <w:rPr>
          <w:spacing w:val="1"/>
          <w:sz w:val="24"/>
        </w:rPr>
        <w:t xml:space="preserve"> </w:t>
      </w:r>
      <w:r>
        <w:rPr>
          <w:sz w:val="24"/>
        </w:rPr>
        <w:t>проектная</w:t>
      </w:r>
      <w:r>
        <w:rPr>
          <w:spacing w:val="1"/>
          <w:sz w:val="24"/>
        </w:rPr>
        <w:t xml:space="preserve"> </w:t>
      </w:r>
      <w:r>
        <w:rPr>
          <w:sz w:val="24"/>
        </w:rPr>
        <w:t>деятельность</w:t>
      </w:r>
      <w:r>
        <w:rPr>
          <w:spacing w:val="1"/>
          <w:sz w:val="24"/>
        </w:rPr>
        <w:t xml:space="preserve"> </w:t>
      </w:r>
      <w:r>
        <w:rPr>
          <w:sz w:val="24"/>
        </w:rPr>
        <w:t>и</w:t>
      </w:r>
      <w:r>
        <w:rPr>
          <w:spacing w:val="1"/>
          <w:sz w:val="24"/>
        </w:rPr>
        <w:t xml:space="preserve"> </w:t>
      </w:r>
      <w:r>
        <w:rPr>
          <w:sz w:val="24"/>
        </w:rPr>
        <w:t>другие</w:t>
      </w:r>
      <w:r>
        <w:rPr>
          <w:spacing w:val="-57"/>
          <w:sz w:val="24"/>
        </w:rPr>
        <w:t xml:space="preserve"> </w:t>
      </w:r>
      <w:r>
        <w:rPr>
          <w:sz w:val="24"/>
        </w:rPr>
        <w:t>технологии)</w:t>
      </w:r>
      <w:r>
        <w:rPr>
          <w:spacing w:val="-5"/>
          <w:sz w:val="24"/>
        </w:rPr>
        <w:t xml:space="preserve"> </w:t>
      </w:r>
      <w:r>
        <w:rPr>
          <w:sz w:val="24"/>
        </w:rPr>
        <w:t>и использования</w:t>
      </w:r>
      <w:r>
        <w:rPr>
          <w:spacing w:val="-1"/>
          <w:sz w:val="24"/>
        </w:rPr>
        <w:t xml:space="preserve"> </w:t>
      </w:r>
      <w:r>
        <w:rPr>
          <w:sz w:val="24"/>
        </w:rPr>
        <w:t>современных</w:t>
      </w:r>
      <w:r>
        <w:rPr>
          <w:spacing w:val="1"/>
          <w:sz w:val="24"/>
        </w:rPr>
        <w:t xml:space="preserve"> </w:t>
      </w:r>
      <w:r>
        <w:rPr>
          <w:sz w:val="24"/>
        </w:rPr>
        <w:t>средств</w:t>
      </w:r>
      <w:r>
        <w:rPr>
          <w:spacing w:val="-1"/>
          <w:sz w:val="24"/>
        </w:rPr>
        <w:t xml:space="preserve"> </w:t>
      </w:r>
      <w:r>
        <w:rPr>
          <w:sz w:val="24"/>
        </w:rPr>
        <w:t>обучения.</w:t>
      </w:r>
    </w:p>
    <w:p w:rsidR="0078009D" w:rsidRDefault="0078009D" w:rsidP="006D0A57">
      <w:pPr>
        <w:pStyle w:val="a5"/>
        <w:numPr>
          <w:ilvl w:val="2"/>
          <w:numId w:val="68"/>
        </w:numPr>
        <w:tabs>
          <w:tab w:val="left" w:pos="1830"/>
        </w:tabs>
        <w:spacing w:line="360" w:lineRule="auto"/>
        <w:ind w:right="848" w:firstLine="707"/>
        <w:jc w:val="both"/>
        <w:rPr>
          <w:sz w:val="24"/>
        </w:rPr>
      </w:pPr>
      <w:r>
        <w:rPr>
          <w:sz w:val="24"/>
        </w:rPr>
        <w:t>Обязательный</w:t>
      </w:r>
      <w:r>
        <w:rPr>
          <w:spacing w:val="1"/>
          <w:sz w:val="24"/>
        </w:rPr>
        <w:t xml:space="preserve"> </w:t>
      </w:r>
      <w:r>
        <w:rPr>
          <w:sz w:val="24"/>
        </w:rPr>
        <w:t>учебный</w:t>
      </w:r>
      <w:r>
        <w:rPr>
          <w:spacing w:val="1"/>
          <w:sz w:val="24"/>
        </w:rPr>
        <w:t xml:space="preserve"> </w:t>
      </w:r>
      <w:r>
        <w:rPr>
          <w:sz w:val="24"/>
        </w:rPr>
        <w:t>предмет</w:t>
      </w:r>
      <w:r>
        <w:rPr>
          <w:spacing w:val="1"/>
          <w:sz w:val="24"/>
        </w:rPr>
        <w:t xml:space="preserve"> </w:t>
      </w:r>
      <w:r>
        <w:rPr>
          <w:sz w:val="24"/>
        </w:rPr>
        <w:t>«Иностранный</w:t>
      </w:r>
      <w:r>
        <w:rPr>
          <w:spacing w:val="1"/>
          <w:sz w:val="24"/>
        </w:rPr>
        <w:t xml:space="preserve"> </w:t>
      </w:r>
      <w:r>
        <w:rPr>
          <w:sz w:val="24"/>
        </w:rPr>
        <w:t>(английский)</w:t>
      </w:r>
      <w:r>
        <w:rPr>
          <w:spacing w:val="61"/>
          <w:sz w:val="24"/>
        </w:rPr>
        <w:t xml:space="preserve"> </w:t>
      </w:r>
      <w:r>
        <w:rPr>
          <w:sz w:val="24"/>
        </w:rPr>
        <w:t>язык»</w:t>
      </w:r>
      <w:r>
        <w:rPr>
          <w:spacing w:val="1"/>
          <w:sz w:val="24"/>
        </w:rPr>
        <w:t xml:space="preserve"> </w:t>
      </w:r>
      <w:r>
        <w:rPr>
          <w:sz w:val="24"/>
        </w:rPr>
        <w:t>входит</w:t>
      </w:r>
      <w:r>
        <w:rPr>
          <w:spacing w:val="1"/>
          <w:sz w:val="24"/>
        </w:rPr>
        <w:t xml:space="preserve"> </w:t>
      </w:r>
      <w:r>
        <w:rPr>
          <w:sz w:val="24"/>
        </w:rPr>
        <w:t>в</w:t>
      </w:r>
      <w:r>
        <w:rPr>
          <w:spacing w:val="1"/>
          <w:sz w:val="24"/>
        </w:rPr>
        <w:t xml:space="preserve"> </w:t>
      </w:r>
      <w:r>
        <w:rPr>
          <w:sz w:val="24"/>
        </w:rPr>
        <w:t>предметную</w:t>
      </w:r>
      <w:r>
        <w:rPr>
          <w:spacing w:val="1"/>
          <w:sz w:val="24"/>
        </w:rPr>
        <w:t xml:space="preserve"> </w:t>
      </w:r>
      <w:r>
        <w:rPr>
          <w:sz w:val="24"/>
        </w:rPr>
        <w:t>область</w:t>
      </w:r>
      <w:r>
        <w:rPr>
          <w:spacing w:val="1"/>
          <w:sz w:val="24"/>
        </w:rPr>
        <w:t xml:space="preserve"> </w:t>
      </w:r>
      <w:r>
        <w:rPr>
          <w:sz w:val="24"/>
        </w:rPr>
        <w:t>«Иностранные</w:t>
      </w:r>
      <w:r>
        <w:rPr>
          <w:spacing w:val="1"/>
          <w:sz w:val="24"/>
        </w:rPr>
        <w:t xml:space="preserve"> </w:t>
      </w:r>
      <w:r>
        <w:rPr>
          <w:sz w:val="24"/>
        </w:rPr>
        <w:t>языки»</w:t>
      </w:r>
      <w:r>
        <w:rPr>
          <w:spacing w:val="1"/>
          <w:sz w:val="24"/>
        </w:rPr>
        <w:t xml:space="preserve"> </w:t>
      </w:r>
      <w:r>
        <w:rPr>
          <w:sz w:val="24"/>
        </w:rPr>
        <w:t>наряду</w:t>
      </w:r>
      <w:r>
        <w:rPr>
          <w:spacing w:val="1"/>
          <w:sz w:val="24"/>
        </w:rPr>
        <w:t xml:space="preserve"> </w:t>
      </w:r>
      <w:r>
        <w:rPr>
          <w:sz w:val="24"/>
        </w:rPr>
        <w:t>с</w:t>
      </w:r>
      <w:r>
        <w:rPr>
          <w:spacing w:val="1"/>
          <w:sz w:val="24"/>
        </w:rPr>
        <w:t xml:space="preserve"> </w:t>
      </w:r>
      <w:r>
        <w:rPr>
          <w:sz w:val="24"/>
        </w:rPr>
        <w:t>предметом</w:t>
      </w:r>
      <w:r>
        <w:rPr>
          <w:spacing w:val="1"/>
          <w:sz w:val="24"/>
        </w:rPr>
        <w:t xml:space="preserve"> </w:t>
      </w:r>
      <w:r>
        <w:rPr>
          <w:sz w:val="24"/>
        </w:rPr>
        <w:t>«Второй</w:t>
      </w:r>
      <w:r>
        <w:rPr>
          <w:spacing w:val="1"/>
          <w:sz w:val="24"/>
        </w:rPr>
        <w:t xml:space="preserve"> </w:t>
      </w:r>
      <w:r>
        <w:rPr>
          <w:sz w:val="24"/>
        </w:rPr>
        <w:t>иностранный</w:t>
      </w:r>
      <w:r>
        <w:rPr>
          <w:spacing w:val="1"/>
          <w:sz w:val="24"/>
        </w:rPr>
        <w:t xml:space="preserve"> </w:t>
      </w:r>
      <w:r>
        <w:rPr>
          <w:sz w:val="24"/>
        </w:rPr>
        <w:t>язык»,</w:t>
      </w:r>
      <w:r>
        <w:rPr>
          <w:spacing w:val="1"/>
          <w:sz w:val="24"/>
        </w:rPr>
        <w:t xml:space="preserve"> </w:t>
      </w:r>
      <w:r>
        <w:rPr>
          <w:sz w:val="24"/>
        </w:rPr>
        <w:t>изучение</w:t>
      </w:r>
      <w:r>
        <w:rPr>
          <w:spacing w:val="1"/>
          <w:sz w:val="24"/>
        </w:rPr>
        <w:t xml:space="preserve"> </w:t>
      </w:r>
      <w:r>
        <w:rPr>
          <w:sz w:val="24"/>
        </w:rPr>
        <w:t>которого</w:t>
      </w:r>
      <w:r>
        <w:rPr>
          <w:spacing w:val="1"/>
          <w:sz w:val="24"/>
        </w:rPr>
        <w:t xml:space="preserve"> </w:t>
      </w:r>
      <w:r>
        <w:rPr>
          <w:sz w:val="24"/>
        </w:rPr>
        <w:t>происходит</w:t>
      </w:r>
      <w:r>
        <w:rPr>
          <w:spacing w:val="1"/>
          <w:sz w:val="24"/>
        </w:rPr>
        <w:t xml:space="preserve"> </w:t>
      </w:r>
      <w:r>
        <w:rPr>
          <w:sz w:val="24"/>
        </w:rPr>
        <w:t>при</w:t>
      </w:r>
      <w:r>
        <w:rPr>
          <w:spacing w:val="1"/>
          <w:sz w:val="24"/>
        </w:rPr>
        <w:t xml:space="preserve"> </w:t>
      </w:r>
      <w:r>
        <w:rPr>
          <w:sz w:val="24"/>
        </w:rPr>
        <w:t>наличии</w:t>
      </w:r>
      <w:r>
        <w:rPr>
          <w:spacing w:val="1"/>
          <w:sz w:val="24"/>
        </w:rPr>
        <w:t xml:space="preserve"> </w:t>
      </w:r>
      <w:r>
        <w:rPr>
          <w:sz w:val="24"/>
        </w:rPr>
        <w:t>потребности</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при</w:t>
      </w:r>
      <w:r>
        <w:rPr>
          <w:spacing w:val="1"/>
          <w:sz w:val="24"/>
        </w:rPr>
        <w:t xml:space="preserve"> </w:t>
      </w:r>
      <w:r>
        <w:rPr>
          <w:sz w:val="24"/>
        </w:rPr>
        <w:t>условии,</w:t>
      </w:r>
      <w:r>
        <w:rPr>
          <w:spacing w:val="1"/>
          <w:sz w:val="24"/>
        </w:rPr>
        <w:t xml:space="preserve"> </w:t>
      </w:r>
      <w:r>
        <w:rPr>
          <w:sz w:val="24"/>
        </w:rPr>
        <w:t>что</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имеются</w:t>
      </w:r>
      <w:r>
        <w:rPr>
          <w:spacing w:val="1"/>
          <w:sz w:val="24"/>
        </w:rPr>
        <w:t xml:space="preserve"> </w:t>
      </w:r>
      <w:r>
        <w:rPr>
          <w:sz w:val="24"/>
        </w:rPr>
        <w:t>условия</w:t>
      </w:r>
      <w:r>
        <w:rPr>
          <w:spacing w:val="1"/>
          <w:sz w:val="24"/>
        </w:rPr>
        <w:t xml:space="preserve"> </w:t>
      </w:r>
      <w:r>
        <w:rPr>
          <w:sz w:val="24"/>
        </w:rPr>
        <w:t>(кадровая</w:t>
      </w:r>
      <w:r>
        <w:rPr>
          <w:spacing w:val="1"/>
          <w:sz w:val="24"/>
        </w:rPr>
        <w:t xml:space="preserve"> </w:t>
      </w:r>
      <w:r>
        <w:rPr>
          <w:sz w:val="24"/>
        </w:rPr>
        <w:t>обеспеченность,</w:t>
      </w:r>
      <w:r>
        <w:rPr>
          <w:spacing w:val="1"/>
          <w:sz w:val="24"/>
        </w:rPr>
        <w:t xml:space="preserve"> </w:t>
      </w:r>
      <w:r>
        <w:rPr>
          <w:sz w:val="24"/>
        </w:rPr>
        <w:t>технические</w:t>
      </w:r>
      <w:r>
        <w:rPr>
          <w:spacing w:val="1"/>
          <w:sz w:val="24"/>
        </w:rPr>
        <w:t xml:space="preserve"> </w:t>
      </w:r>
      <w:r>
        <w:rPr>
          <w:sz w:val="24"/>
        </w:rPr>
        <w:t>и</w:t>
      </w:r>
      <w:r>
        <w:rPr>
          <w:spacing w:val="1"/>
          <w:sz w:val="24"/>
        </w:rPr>
        <w:t xml:space="preserve"> </w:t>
      </w:r>
      <w:r>
        <w:rPr>
          <w:sz w:val="24"/>
        </w:rPr>
        <w:t>материальные</w:t>
      </w:r>
      <w:r>
        <w:rPr>
          <w:spacing w:val="1"/>
          <w:sz w:val="24"/>
        </w:rPr>
        <w:t xml:space="preserve"> </w:t>
      </w:r>
      <w:r>
        <w:rPr>
          <w:sz w:val="24"/>
        </w:rPr>
        <w:t>условия),</w:t>
      </w:r>
      <w:r>
        <w:rPr>
          <w:spacing w:val="1"/>
          <w:sz w:val="24"/>
        </w:rPr>
        <w:t xml:space="preserve"> </w:t>
      </w:r>
      <w:r>
        <w:rPr>
          <w:sz w:val="24"/>
        </w:rPr>
        <w:t>позволяющие</w:t>
      </w:r>
      <w:r>
        <w:rPr>
          <w:spacing w:val="-57"/>
          <w:sz w:val="24"/>
        </w:rPr>
        <w:t xml:space="preserve"> </w:t>
      </w:r>
      <w:r>
        <w:rPr>
          <w:sz w:val="24"/>
        </w:rPr>
        <w:t>достигнуть</w:t>
      </w:r>
      <w:r>
        <w:rPr>
          <w:spacing w:val="-1"/>
          <w:sz w:val="24"/>
        </w:rPr>
        <w:t xml:space="preserve"> </w:t>
      </w:r>
      <w:r>
        <w:rPr>
          <w:sz w:val="24"/>
        </w:rPr>
        <w:t>заявленных</w:t>
      </w:r>
      <w:r>
        <w:rPr>
          <w:spacing w:val="-1"/>
          <w:sz w:val="24"/>
        </w:rPr>
        <w:t xml:space="preserve"> </w:t>
      </w:r>
      <w:r>
        <w:rPr>
          <w:sz w:val="24"/>
        </w:rPr>
        <w:t>в</w:t>
      </w:r>
      <w:r>
        <w:rPr>
          <w:spacing w:val="-2"/>
          <w:sz w:val="24"/>
        </w:rPr>
        <w:t xml:space="preserve"> </w:t>
      </w:r>
      <w:r>
        <w:rPr>
          <w:sz w:val="24"/>
        </w:rPr>
        <w:t>ФГОС</w:t>
      </w:r>
      <w:r>
        <w:rPr>
          <w:spacing w:val="-1"/>
          <w:sz w:val="24"/>
        </w:rPr>
        <w:t xml:space="preserve"> </w:t>
      </w:r>
      <w:r>
        <w:rPr>
          <w:sz w:val="24"/>
        </w:rPr>
        <w:t>ООО</w:t>
      </w:r>
      <w:r>
        <w:rPr>
          <w:spacing w:val="-1"/>
          <w:sz w:val="24"/>
        </w:rPr>
        <w:t xml:space="preserve"> </w:t>
      </w:r>
      <w:r>
        <w:rPr>
          <w:sz w:val="24"/>
        </w:rPr>
        <w:t>предметных результатов.</w:t>
      </w:r>
    </w:p>
    <w:p w:rsidR="0078009D" w:rsidRDefault="0078009D" w:rsidP="006D0A57">
      <w:pPr>
        <w:pStyle w:val="a5"/>
        <w:numPr>
          <w:ilvl w:val="2"/>
          <w:numId w:val="68"/>
        </w:numPr>
        <w:tabs>
          <w:tab w:val="left" w:pos="1830"/>
        </w:tabs>
        <w:spacing w:line="360" w:lineRule="auto"/>
        <w:ind w:right="845" w:firstLine="707"/>
        <w:jc w:val="both"/>
        <w:rPr>
          <w:sz w:val="24"/>
        </w:rPr>
      </w:pPr>
      <w:r>
        <w:rPr>
          <w:sz w:val="24"/>
        </w:rPr>
        <w:t>Общее</w:t>
      </w:r>
      <w:r>
        <w:rPr>
          <w:spacing w:val="1"/>
          <w:sz w:val="24"/>
        </w:rPr>
        <w:t xml:space="preserve"> </w:t>
      </w:r>
      <w:r>
        <w:rPr>
          <w:sz w:val="24"/>
        </w:rPr>
        <w:t>число</w:t>
      </w:r>
      <w:r>
        <w:rPr>
          <w:spacing w:val="1"/>
          <w:sz w:val="24"/>
        </w:rPr>
        <w:t xml:space="preserve"> </w:t>
      </w:r>
      <w:r>
        <w:rPr>
          <w:sz w:val="24"/>
        </w:rPr>
        <w:t>часов,</w:t>
      </w:r>
      <w:r>
        <w:rPr>
          <w:spacing w:val="1"/>
          <w:sz w:val="24"/>
        </w:rPr>
        <w:t xml:space="preserve"> </w:t>
      </w:r>
      <w:r>
        <w:rPr>
          <w:sz w:val="24"/>
        </w:rPr>
        <w:t>рекомендованных</w:t>
      </w:r>
      <w:r>
        <w:rPr>
          <w:spacing w:val="1"/>
          <w:sz w:val="24"/>
        </w:rPr>
        <w:t xml:space="preserve"> </w:t>
      </w:r>
      <w:r>
        <w:rPr>
          <w:sz w:val="24"/>
        </w:rPr>
        <w:t>для</w:t>
      </w:r>
      <w:r>
        <w:rPr>
          <w:spacing w:val="1"/>
          <w:sz w:val="24"/>
        </w:rPr>
        <w:t xml:space="preserve"> </w:t>
      </w:r>
      <w:r>
        <w:rPr>
          <w:sz w:val="24"/>
        </w:rPr>
        <w:t>изучения</w:t>
      </w:r>
      <w:r>
        <w:rPr>
          <w:spacing w:val="1"/>
          <w:sz w:val="24"/>
        </w:rPr>
        <w:t xml:space="preserve"> </w:t>
      </w:r>
      <w:r>
        <w:rPr>
          <w:sz w:val="24"/>
        </w:rPr>
        <w:t>иностранного</w:t>
      </w:r>
      <w:r>
        <w:rPr>
          <w:spacing w:val="1"/>
          <w:sz w:val="24"/>
        </w:rPr>
        <w:t xml:space="preserve"> </w:t>
      </w:r>
      <w:r>
        <w:rPr>
          <w:sz w:val="24"/>
        </w:rPr>
        <w:t>(английского)</w:t>
      </w:r>
      <w:r>
        <w:rPr>
          <w:spacing w:val="12"/>
          <w:sz w:val="24"/>
        </w:rPr>
        <w:t xml:space="preserve"> </w:t>
      </w:r>
      <w:r>
        <w:rPr>
          <w:sz w:val="24"/>
        </w:rPr>
        <w:t>языка,</w:t>
      </w:r>
      <w:r>
        <w:rPr>
          <w:spacing w:val="14"/>
          <w:sz w:val="24"/>
        </w:rPr>
        <w:t xml:space="preserve"> </w:t>
      </w:r>
      <w:r>
        <w:rPr>
          <w:sz w:val="24"/>
        </w:rPr>
        <w:t>–</w:t>
      </w:r>
      <w:r>
        <w:rPr>
          <w:spacing w:val="14"/>
          <w:sz w:val="24"/>
        </w:rPr>
        <w:t xml:space="preserve"> </w:t>
      </w:r>
      <w:r>
        <w:rPr>
          <w:sz w:val="24"/>
        </w:rPr>
        <w:t>510</w:t>
      </w:r>
      <w:r>
        <w:rPr>
          <w:spacing w:val="13"/>
          <w:sz w:val="24"/>
        </w:rPr>
        <w:t xml:space="preserve"> </w:t>
      </w:r>
      <w:r>
        <w:rPr>
          <w:sz w:val="24"/>
        </w:rPr>
        <w:t>часов:</w:t>
      </w:r>
      <w:r>
        <w:rPr>
          <w:spacing w:val="15"/>
          <w:sz w:val="24"/>
        </w:rPr>
        <w:t xml:space="preserve"> </w:t>
      </w:r>
      <w:r>
        <w:rPr>
          <w:sz w:val="24"/>
        </w:rPr>
        <w:t>в</w:t>
      </w:r>
      <w:r>
        <w:rPr>
          <w:spacing w:val="13"/>
          <w:sz w:val="24"/>
        </w:rPr>
        <w:t xml:space="preserve"> </w:t>
      </w:r>
      <w:r>
        <w:rPr>
          <w:sz w:val="24"/>
        </w:rPr>
        <w:t>5</w:t>
      </w:r>
      <w:r>
        <w:rPr>
          <w:spacing w:val="13"/>
          <w:sz w:val="24"/>
        </w:rPr>
        <w:t xml:space="preserve"> </w:t>
      </w:r>
      <w:r>
        <w:rPr>
          <w:sz w:val="24"/>
        </w:rPr>
        <w:t>классе</w:t>
      </w:r>
      <w:r>
        <w:rPr>
          <w:spacing w:val="15"/>
          <w:sz w:val="24"/>
        </w:rPr>
        <w:t xml:space="preserve"> </w:t>
      </w:r>
      <w:r>
        <w:rPr>
          <w:sz w:val="24"/>
        </w:rPr>
        <w:t>–</w:t>
      </w:r>
      <w:r>
        <w:rPr>
          <w:spacing w:val="15"/>
          <w:sz w:val="24"/>
        </w:rPr>
        <w:t xml:space="preserve"> </w:t>
      </w:r>
      <w:r>
        <w:rPr>
          <w:sz w:val="24"/>
        </w:rPr>
        <w:t>102</w:t>
      </w:r>
      <w:r>
        <w:rPr>
          <w:spacing w:val="13"/>
          <w:sz w:val="24"/>
        </w:rPr>
        <w:t xml:space="preserve"> </w:t>
      </w:r>
      <w:r>
        <w:rPr>
          <w:sz w:val="24"/>
        </w:rPr>
        <w:t>час</w:t>
      </w:r>
      <w:r>
        <w:rPr>
          <w:spacing w:val="15"/>
          <w:sz w:val="24"/>
        </w:rPr>
        <w:t xml:space="preserve"> </w:t>
      </w:r>
      <w:r>
        <w:rPr>
          <w:sz w:val="24"/>
        </w:rPr>
        <w:t>(3</w:t>
      </w:r>
      <w:r>
        <w:rPr>
          <w:spacing w:val="12"/>
          <w:sz w:val="24"/>
        </w:rPr>
        <w:t xml:space="preserve"> </w:t>
      </w:r>
      <w:r>
        <w:rPr>
          <w:sz w:val="24"/>
        </w:rPr>
        <w:t>часа</w:t>
      </w:r>
      <w:r>
        <w:rPr>
          <w:spacing w:val="14"/>
          <w:sz w:val="24"/>
        </w:rPr>
        <w:t xml:space="preserve"> </w:t>
      </w:r>
      <w:r>
        <w:rPr>
          <w:sz w:val="24"/>
        </w:rPr>
        <w:t>в</w:t>
      </w:r>
      <w:r>
        <w:rPr>
          <w:spacing w:val="13"/>
          <w:sz w:val="24"/>
        </w:rPr>
        <w:t xml:space="preserve"> </w:t>
      </w:r>
      <w:r>
        <w:rPr>
          <w:sz w:val="24"/>
        </w:rPr>
        <w:t>неделю),</w:t>
      </w:r>
      <w:r>
        <w:rPr>
          <w:spacing w:val="12"/>
          <w:sz w:val="24"/>
        </w:rPr>
        <w:t xml:space="preserve"> </w:t>
      </w:r>
      <w:r>
        <w:rPr>
          <w:sz w:val="24"/>
        </w:rPr>
        <w:t>в</w:t>
      </w:r>
      <w:r>
        <w:rPr>
          <w:spacing w:val="13"/>
          <w:sz w:val="24"/>
        </w:rPr>
        <w:t xml:space="preserve"> </w:t>
      </w:r>
      <w:r>
        <w:rPr>
          <w:sz w:val="24"/>
        </w:rPr>
        <w:t>6</w:t>
      </w:r>
      <w:r>
        <w:rPr>
          <w:spacing w:val="13"/>
          <w:sz w:val="24"/>
        </w:rPr>
        <w:t xml:space="preserve"> </w:t>
      </w:r>
      <w:r>
        <w:rPr>
          <w:sz w:val="24"/>
        </w:rPr>
        <w:t>классе</w:t>
      </w:r>
      <w:r>
        <w:rPr>
          <w:spacing w:val="16"/>
          <w:sz w:val="24"/>
        </w:rPr>
        <w:t xml:space="preserve"> </w:t>
      </w:r>
      <w:r>
        <w:rPr>
          <w:sz w:val="24"/>
        </w:rPr>
        <w:t>–</w:t>
      </w:r>
      <w:r>
        <w:rPr>
          <w:spacing w:val="14"/>
          <w:sz w:val="24"/>
        </w:rPr>
        <w:t xml:space="preserve"> </w:t>
      </w:r>
      <w:r>
        <w:rPr>
          <w:sz w:val="24"/>
        </w:rPr>
        <w:t>102</w:t>
      </w:r>
    </w:p>
    <w:p w:rsidR="0078009D" w:rsidRDefault="0078009D" w:rsidP="0078009D">
      <w:pPr>
        <w:spacing w:line="360" w:lineRule="auto"/>
        <w:jc w:val="both"/>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47" w:firstLine="0"/>
      </w:pPr>
      <w:r>
        <w:t>часа</w:t>
      </w:r>
      <w:r>
        <w:rPr>
          <w:spacing w:val="35"/>
        </w:rPr>
        <w:t xml:space="preserve"> </w:t>
      </w:r>
      <w:r>
        <w:t>(3</w:t>
      </w:r>
      <w:r>
        <w:rPr>
          <w:spacing w:val="32"/>
        </w:rPr>
        <w:t xml:space="preserve"> </w:t>
      </w:r>
      <w:r>
        <w:t>часа</w:t>
      </w:r>
      <w:r>
        <w:rPr>
          <w:spacing w:val="32"/>
        </w:rPr>
        <w:t xml:space="preserve"> </w:t>
      </w:r>
      <w:r>
        <w:t>в</w:t>
      </w:r>
      <w:r>
        <w:rPr>
          <w:spacing w:val="32"/>
        </w:rPr>
        <w:t xml:space="preserve"> </w:t>
      </w:r>
      <w:r>
        <w:t>неделю),</w:t>
      </w:r>
      <w:r>
        <w:rPr>
          <w:spacing w:val="32"/>
        </w:rPr>
        <w:t xml:space="preserve"> </w:t>
      </w:r>
      <w:r>
        <w:t>в</w:t>
      </w:r>
      <w:r>
        <w:rPr>
          <w:spacing w:val="91"/>
        </w:rPr>
        <w:t xml:space="preserve"> </w:t>
      </w:r>
      <w:r>
        <w:t>7</w:t>
      </w:r>
      <w:r>
        <w:rPr>
          <w:spacing w:val="93"/>
        </w:rPr>
        <w:t xml:space="preserve"> </w:t>
      </w:r>
      <w:r>
        <w:t>классе</w:t>
      </w:r>
      <w:r>
        <w:rPr>
          <w:spacing w:val="96"/>
        </w:rPr>
        <w:t xml:space="preserve"> </w:t>
      </w:r>
      <w:r>
        <w:t>–</w:t>
      </w:r>
      <w:r>
        <w:rPr>
          <w:spacing w:val="94"/>
        </w:rPr>
        <w:t xml:space="preserve"> </w:t>
      </w:r>
      <w:r>
        <w:t>102</w:t>
      </w:r>
      <w:r>
        <w:rPr>
          <w:spacing w:val="93"/>
        </w:rPr>
        <w:t xml:space="preserve"> </w:t>
      </w:r>
      <w:r>
        <w:t>часа</w:t>
      </w:r>
      <w:r>
        <w:rPr>
          <w:spacing w:val="92"/>
        </w:rPr>
        <w:t xml:space="preserve"> </w:t>
      </w:r>
      <w:r>
        <w:t>(3</w:t>
      </w:r>
      <w:r>
        <w:rPr>
          <w:spacing w:val="92"/>
        </w:rPr>
        <w:t xml:space="preserve"> </w:t>
      </w:r>
      <w:r>
        <w:t>часа</w:t>
      </w:r>
      <w:r>
        <w:rPr>
          <w:spacing w:val="92"/>
        </w:rPr>
        <w:t xml:space="preserve"> </w:t>
      </w:r>
      <w:r>
        <w:t>в</w:t>
      </w:r>
      <w:r>
        <w:rPr>
          <w:spacing w:val="92"/>
        </w:rPr>
        <w:t xml:space="preserve"> </w:t>
      </w:r>
      <w:r>
        <w:t>неделю),</w:t>
      </w:r>
      <w:r>
        <w:rPr>
          <w:spacing w:val="91"/>
        </w:rPr>
        <w:t xml:space="preserve"> </w:t>
      </w:r>
      <w:r>
        <w:t>в</w:t>
      </w:r>
      <w:r>
        <w:rPr>
          <w:spacing w:val="92"/>
        </w:rPr>
        <w:t xml:space="preserve"> </w:t>
      </w:r>
      <w:r>
        <w:t>8</w:t>
      </w:r>
      <w:r>
        <w:rPr>
          <w:spacing w:val="93"/>
        </w:rPr>
        <w:t xml:space="preserve"> </w:t>
      </w:r>
      <w:r>
        <w:t>классе</w:t>
      </w:r>
      <w:r>
        <w:rPr>
          <w:spacing w:val="97"/>
        </w:rPr>
        <w:t xml:space="preserve"> </w:t>
      </w:r>
      <w:r>
        <w:t>–</w:t>
      </w:r>
      <w:r>
        <w:rPr>
          <w:spacing w:val="-58"/>
        </w:rPr>
        <w:t xml:space="preserve"> </w:t>
      </w:r>
      <w:r>
        <w:t>102</w:t>
      </w:r>
      <w:r>
        <w:rPr>
          <w:spacing w:val="-1"/>
        </w:rPr>
        <w:t xml:space="preserve"> </w:t>
      </w:r>
      <w:r>
        <w:t>часа</w:t>
      </w:r>
      <w:r>
        <w:rPr>
          <w:spacing w:val="1"/>
        </w:rPr>
        <w:t xml:space="preserve"> </w:t>
      </w:r>
      <w:r>
        <w:t>(3 часа</w:t>
      </w:r>
      <w:r>
        <w:rPr>
          <w:spacing w:val="-1"/>
        </w:rPr>
        <w:t xml:space="preserve"> </w:t>
      </w:r>
      <w:r>
        <w:t>в</w:t>
      </w:r>
      <w:r>
        <w:rPr>
          <w:spacing w:val="-1"/>
        </w:rPr>
        <w:t xml:space="preserve"> </w:t>
      </w:r>
      <w:r>
        <w:t>неделю), в</w:t>
      </w:r>
      <w:r>
        <w:rPr>
          <w:spacing w:val="-3"/>
        </w:rPr>
        <w:t xml:space="preserve"> </w:t>
      </w:r>
      <w:r>
        <w:t>9 классе</w:t>
      </w:r>
      <w:r>
        <w:rPr>
          <w:spacing w:val="1"/>
        </w:rPr>
        <w:t xml:space="preserve"> </w:t>
      </w:r>
      <w:r>
        <w:t>– 102</w:t>
      </w:r>
      <w:r>
        <w:rPr>
          <w:spacing w:val="2"/>
        </w:rPr>
        <w:t xml:space="preserve"> </w:t>
      </w:r>
      <w:r>
        <w:t>часа</w:t>
      </w:r>
      <w:r>
        <w:rPr>
          <w:spacing w:val="-1"/>
        </w:rPr>
        <w:t xml:space="preserve"> </w:t>
      </w:r>
      <w:r>
        <w:t>(3</w:t>
      </w:r>
      <w:r>
        <w:rPr>
          <w:spacing w:val="-1"/>
        </w:rPr>
        <w:t xml:space="preserve"> </w:t>
      </w:r>
      <w:r>
        <w:t>часа</w:t>
      </w:r>
      <w:r>
        <w:rPr>
          <w:spacing w:val="-1"/>
        </w:rPr>
        <w:t xml:space="preserve"> </w:t>
      </w:r>
      <w:r>
        <w:t>в</w:t>
      </w:r>
      <w:r>
        <w:rPr>
          <w:spacing w:val="-1"/>
        </w:rPr>
        <w:t xml:space="preserve"> </w:t>
      </w:r>
      <w:r>
        <w:t>неделю).</w:t>
      </w:r>
    </w:p>
    <w:p w:rsidR="0078009D" w:rsidRDefault="0078009D" w:rsidP="006D0A57">
      <w:pPr>
        <w:pStyle w:val="a5"/>
        <w:numPr>
          <w:ilvl w:val="2"/>
          <w:numId w:val="68"/>
        </w:numPr>
        <w:tabs>
          <w:tab w:val="left" w:pos="1830"/>
        </w:tabs>
        <w:spacing w:line="360" w:lineRule="auto"/>
        <w:ind w:right="849" w:firstLine="707"/>
        <w:jc w:val="both"/>
        <w:rPr>
          <w:sz w:val="24"/>
        </w:rPr>
      </w:pPr>
      <w:r>
        <w:rPr>
          <w:sz w:val="24"/>
        </w:rPr>
        <w:t>Требования</w:t>
      </w:r>
      <w:r>
        <w:rPr>
          <w:spacing w:val="1"/>
          <w:sz w:val="24"/>
        </w:rPr>
        <w:t xml:space="preserve"> </w:t>
      </w:r>
      <w:r>
        <w:rPr>
          <w:sz w:val="24"/>
        </w:rPr>
        <w:t>к</w:t>
      </w:r>
      <w:r>
        <w:rPr>
          <w:spacing w:val="1"/>
          <w:sz w:val="24"/>
        </w:rPr>
        <w:t xml:space="preserve"> </w:t>
      </w:r>
      <w:r>
        <w:rPr>
          <w:sz w:val="24"/>
        </w:rPr>
        <w:t>предметным</w:t>
      </w:r>
      <w:r>
        <w:rPr>
          <w:spacing w:val="1"/>
          <w:sz w:val="24"/>
        </w:rPr>
        <w:t xml:space="preserve"> </w:t>
      </w:r>
      <w:r>
        <w:rPr>
          <w:sz w:val="24"/>
        </w:rPr>
        <w:t>результатам</w:t>
      </w:r>
      <w:r>
        <w:rPr>
          <w:spacing w:val="1"/>
          <w:sz w:val="24"/>
        </w:rPr>
        <w:t xml:space="preserve"> </w:t>
      </w:r>
      <w:r>
        <w:rPr>
          <w:sz w:val="24"/>
        </w:rPr>
        <w:t>для</w:t>
      </w:r>
      <w:r>
        <w:rPr>
          <w:spacing w:val="1"/>
          <w:sz w:val="24"/>
        </w:rPr>
        <w:t xml:space="preserve"> </w:t>
      </w:r>
      <w:r>
        <w:rPr>
          <w:sz w:val="24"/>
        </w:rPr>
        <w:t>основного</w:t>
      </w:r>
      <w:r>
        <w:rPr>
          <w:spacing w:val="6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констатируют</w:t>
      </w:r>
      <w:r>
        <w:rPr>
          <w:spacing w:val="1"/>
          <w:sz w:val="24"/>
        </w:rPr>
        <w:t xml:space="preserve"> </w:t>
      </w:r>
      <w:r>
        <w:rPr>
          <w:sz w:val="24"/>
        </w:rPr>
        <w:t>необходимость</w:t>
      </w:r>
      <w:r>
        <w:rPr>
          <w:spacing w:val="1"/>
          <w:sz w:val="24"/>
        </w:rPr>
        <w:t xml:space="preserve"> </w:t>
      </w:r>
      <w:r>
        <w:rPr>
          <w:sz w:val="24"/>
        </w:rPr>
        <w:t>к</w:t>
      </w:r>
      <w:r>
        <w:rPr>
          <w:spacing w:val="1"/>
          <w:sz w:val="24"/>
        </w:rPr>
        <w:t xml:space="preserve"> </w:t>
      </w:r>
      <w:r>
        <w:rPr>
          <w:sz w:val="24"/>
        </w:rPr>
        <w:t>окончанию</w:t>
      </w:r>
      <w:r>
        <w:rPr>
          <w:spacing w:val="1"/>
          <w:sz w:val="24"/>
        </w:rPr>
        <w:t xml:space="preserve"> </w:t>
      </w:r>
      <w:r>
        <w:rPr>
          <w:sz w:val="24"/>
        </w:rPr>
        <w:t>9</w:t>
      </w:r>
      <w:r>
        <w:rPr>
          <w:spacing w:val="1"/>
          <w:sz w:val="24"/>
        </w:rPr>
        <w:t xml:space="preserve"> </w:t>
      </w:r>
      <w:r>
        <w:rPr>
          <w:sz w:val="24"/>
        </w:rPr>
        <w:t>класса</w:t>
      </w:r>
      <w:r>
        <w:rPr>
          <w:spacing w:val="1"/>
          <w:sz w:val="24"/>
        </w:rPr>
        <w:t xml:space="preserve"> </w:t>
      </w:r>
      <w:r>
        <w:rPr>
          <w:sz w:val="24"/>
        </w:rPr>
        <w:t>владения</w:t>
      </w:r>
      <w:r>
        <w:rPr>
          <w:spacing w:val="1"/>
          <w:sz w:val="24"/>
        </w:rPr>
        <w:t xml:space="preserve"> </w:t>
      </w:r>
      <w:r>
        <w:rPr>
          <w:sz w:val="24"/>
        </w:rPr>
        <w:t>умением</w:t>
      </w:r>
      <w:r>
        <w:rPr>
          <w:spacing w:val="1"/>
          <w:sz w:val="24"/>
        </w:rPr>
        <w:t xml:space="preserve"> </w:t>
      </w:r>
      <w:r>
        <w:rPr>
          <w:sz w:val="24"/>
        </w:rPr>
        <w:t>общаться</w:t>
      </w:r>
      <w:r>
        <w:rPr>
          <w:spacing w:val="1"/>
          <w:sz w:val="24"/>
        </w:rPr>
        <w:t xml:space="preserve"> </w:t>
      </w:r>
      <w:r>
        <w:rPr>
          <w:sz w:val="24"/>
        </w:rPr>
        <w:t>на</w:t>
      </w:r>
      <w:r>
        <w:rPr>
          <w:spacing w:val="1"/>
          <w:sz w:val="24"/>
        </w:rPr>
        <w:t xml:space="preserve"> </w:t>
      </w:r>
      <w:r>
        <w:rPr>
          <w:sz w:val="24"/>
        </w:rPr>
        <w:t>иностранном</w:t>
      </w:r>
      <w:r>
        <w:rPr>
          <w:spacing w:val="1"/>
          <w:sz w:val="24"/>
        </w:rPr>
        <w:t xml:space="preserve"> </w:t>
      </w:r>
      <w:r>
        <w:rPr>
          <w:sz w:val="24"/>
        </w:rPr>
        <w:t>(английском)</w:t>
      </w:r>
      <w:r>
        <w:rPr>
          <w:spacing w:val="1"/>
          <w:sz w:val="24"/>
        </w:rPr>
        <w:t xml:space="preserve"> </w:t>
      </w:r>
      <w:r>
        <w:rPr>
          <w:sz w:val="24"/>
        </w:rPr>
        <w:t>языке</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формах</w:t>
      </w:r>
      <w:r>
        <w:rPr>
          <w:spacing w:val="1"/>
          <w:sz w:val="24"/>
        </w:rPr>
        <w:t xml:space="preserve"> </w:t>
      </w:r>
      <w:r>
        <w:rPr>
          <w:sz w:val="24"/>
        </w:rPr>
        <w:t>(устно</w:t>
      </w:r>
      <w:r>
        <w:rPr>
          <w:spacing w:val="1"/>
          <w:sz w:val="24"/>
        </w:rPr>
        <w:t xml:space="preserve"> </w:t>
      </w:r>
      <w:r>
        <w:rPr>
          <w:sz w:val="24"/>
        </w:rPr>
        <w:t>и</w:t>
      </w:r>
      <w:r>
        <w:rPr>
          <w:spacing w:val="1"/>
          <w:sz w:val="24"/>
        </w:rPr>
        <w:t xml:space="preserve"> </w:t>
      </w:r>
      <w:r>
        <w:rPr>
          <w:sz w:val="24"/>
        </w:rPr>
        <w:t>письменно,</w:t>
      </w:r>
      <w:r>
        <w:rPr>
          <w:spacing w:val="1"/>
          <w:sz w:val="24"/>
        </w:rPr>
        <w:t xml:space="preserve"> </w:t>
      </w:r>
      <w:r>
        <w:rPr>
          <w:sz w:val="24"/>
        </w:rPr>
        <w:t>непосредственно и опосредованно, в том числе через Интернет) на допороговом уровне</w:t>
      </w:r>
      <w:r>
        <w:rPr>
          <w:spacing w:val="1"/>
          <w:sz w:val="24"/>
        </w:rPr>
        <w:t xml:space="preserve"> </w:t>
      </w:r>
      <w:r>
        <w:rPr>
          <w:sz w:val="24"/>
        </w:rPr>
        <w:t>(уровне А2 в соответствии с Общеевропейскими компетенциями владения иностранным</w:t>
      </w:r>
      <w:r>
        <w:rPr>
          <w:spacing w:val="1"/>
          <w:sz w:val="24"/>
        </w:rPr>
        <w:t xml:space="preserve"> </w:t>
      </w:r>
      <w:r>
        <w:rPr>
          <w:sz w:val="24"/>
        </w:rPr>
        <w:t>языком)</w:t>
      </w:r>
      <w:r>
        <w:rPr>
          <w:sz w:val="24"/>
          <w:vertAlign w:val="superscript"/>
        </w:rPr>
        <w:t>12</w:t>
      </w:r>
      <w:r>
        <w:rPr>
          <w:sz w:val="24"/>
        </w:rPr>
        <w:t>.</w:t>
      </w:r>
    </w:p>
    <w:p w:rsidR="0078009D" w:rsidRDefault="0078009D" w:rsidP="0078009D">
      <w:pPr>
        <w:pStyle w:val="a3"/>
        <w:spacing w:line="360" w:lineRule="auto"/>
        <w:ind w:right="844"/>
      </w:pPr>
      <w:r>
        <w:t>Данный уровень позволит выпускникам 9 классов использовать иностранный язык</w:t>
      </w:r>
      <w:r>
        <w:rPr>
          <w:spacing w:val="1"/>
        </w:rPr>
        <w:t xml:space="preserve"> </w:t>
      </w:r>
      <w:r>
        <w:t>для продолжения образования на уровне среднего общего образования и для дальнейшего</w:t>
      </w:r>
      <w:r>
        <w:rPr>
          <w:spacing w:val="1"/>
        </w:rPr>
        <w:t xml:space="preserve"> </w:t>
      </w:r>
      <w:r>
        <w:t>самообразования.</w:t>
      </w:r>
    </w:p>
    <w:p w:rsidR="0078009D" w:rsidRDefault="0078009D" w:rsidP="006D0A57">
      <w:pPr>
        <w:pStyle w:val="a5"/>
        <w:numPr>
          <w:ilvl w:val="2"/>
          <w:numId w:val="68"/>
        </w:numPr>
        <w:tabs>
          <w:tab w:val="left" w:pos="1830"/>
          <w:tab w:val="left" w:pos="2155"/>
          <w:tab w:val="left" w:pos="3844"/>
          <w:tab w:val="left" w:pos="6193"/>
          <w:tab w:val="left" w:pos="8369"/>
        </w:tabs>
        <w:spacing w:line="360" w:lineRule="auto"/>
        <w:ind w:right="843" w:firstLine="707"/>
        <w:jc w:val="both"/>
        <w:rPr>
          <w:sz w:val="24"/>
        </w:rPr>
      </w:pPr>
      <w:r>
        <w:rPr>
          <w:sz w:val="24"/>
        </w:rPr>
        <w:t>Программа</w:t>
      </w:r>
      <w:r>
        <w:rPr>
          <w:spacing w:val="1"/>
          <w:sz w:val="24"/>
        </w:rPr>
        <w:t xml:space="preserve"> </w:t>
      </w:r>
      <w:r>
        <w:rPr>
          <w:sz w:val="24"/>
        </w:rPr>
        <w:t>состоит</w:t>
      </w:r>
      <w:r>
        <w:rPr>
          <w:spacing w:val="1"/>
          <w:sz w:val="24"/>
        </w:rPr>
        <w:t xml:space="preserve"> </w:t>
      </w:r>
      <w:r>
        <w:rPr>
          <w:sz w:val="24"/>
        </w:rPr>
        <w:t>из</w:t>
      </w:r>
      <w:r>
        <w:rPr>
          <w:spacing w:val="1"/>
          <w:sz w:val="24"/>
        </w:rPr>
        <w:t xml:space="preserve"> </w:t>
      </w:r>
      <w:r>
        <w:rPr>
          <w:sz w:val="24"/>
        </w:rPr>
        <w:t>следующих</w:t>
      </w:r>
      <w:r>
        <w:rPr>
          <w:spacing w:val="1"/>
          <w:sz w:val="24"/>
        </w:rPr>
        <w:t xml:space="preserve"> </w:t>
      </w:r>
      <w:r>
        <w:rPr>
          <w:sz w:val="24"/>
        </w:rPr>
        <w:t>разделов:</w:t>
      </w:r>
      <w:r>
        <w:rPr>
          <w:spacing w:val="1"/>
          <w:sz w:val="24"/>
        </w:rPr>
        <w:t xml:space="preserve"> </w:t>
      </w:r>
      <w:r>
        <w:rPr>
          <w:sz w:val="24"/>
        </w:rPr>
        <w:t>пояснительная</w:t>
      </w:r>
      <w:r>
        <w:rPr>
          <w:spacing w:val="1"/>
          <w:sz w:val="24"/>
        </w:rPr>
        <w:t xml:space="preserve"> </w:t>
      </w:r>
      <w:r>
        <w:rPr>
          <w:sz w:val="24"/>
        </w:rPr>
        <w:t>записка,</w:t>
      </w:r>
      <w:r>
        <w:rPr>
          <w:spacing w:val="1"/>
          <w:sz w:val="24"/>
        </w:rPr>
        <w:t xml:space="preserve"> </w:t>
      </w:r>
      <w:r>
        <w:rPr>
          <w:sz w:val="24"/>
        </w:rPr>
        <w:t>содержание образования по иностранному (английскому) языку для основного общего</w:t>
      </w:r>
      <w:r>
        <w:rPr>
          <w:spacing w:val="1"/>
          <w:sz w:val="24"/>
        </w:rPr>
        <w:t xml:space="preserve"> </w:t>
      </w:r>
      <w:r>
        <w:rPr>
          <w:sz w:val="24"/>
        </w:rPr>
        <w:t>образования</w:t>
      </w:r>
      <w:r>
        <w:rPr>
          <w:spacing w:val="1"/>
          <w:sz w:val="24"/>
        </w:rPr>
        <w:t xml:space="preserve"> </w:t>
      </w:r>
      <w:r>
        <w:rPr>
          <w:sz w:val="24"/>
        </w:rPr>
        <w:t>по</w:t>
      </w:r>
      <w:r>
        <w:rPr>
          <w:spacing w:val="1"/>
          <w:sz w:val="24"/>
        </w:rPr>
        <w:t xml:space="preserve"> </w:t>
      </w:r>
      <w:r>
        <w:rPr>
          <w:sz w:val="24"/>
        </w:rPr>
        <w:t>годам</w:t>
      </w:r>
      <w:r>
        <w:rPr>
          <w:spacing w:val="1"/>
          <w:sz w:val="24"/>
        </w:rPr>
        <w:t xml:space="preserve"> </w:t>
      </w:r>
      <w:r>
        <w:rPr>
          <w:sz w:val="24"/>
        </w:rPr>
        <w:t>обучения</w:t>
      </w:r>
      <w:r>
        <w:rPr>
          <w:spacing w:val="1"/>
          <w:sz w:val="24"/>
        </w:rPr>
        <w:t xml:space="preserve"> </w:t>
      </w:r>
      <w:r>
        <w:rPr>
          <w:sz w:val="24"/>
        </w:rPr>
        <w:t>(5–9</w:t>
      </w:r>
      <w:r>
        <w:rPr>
          <w:spacing w:val="1"/>
          <w:sz w:val="24"/>
        </w:rPr>
        <w:t xml:space="preserve"> </w:t>
      </w:r>
      <w:r>
        <w:rPr>
          <w:sz w:val="24"/>
        </w:rPr>
        <w:t>классы),</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(личностные,</w:t>
      </w:r>
      <w:r>
        <w:rPr>
          <w:spacing w:val="1"/>
          <w:sz w:val="24"/>
        </w:rPr>
        <w:t xml:space="preserve"> </w:t>
      </w:r>
      <w:r>
        <w:rPr>
          <w:sz w:val="24"/>
        </w:rPr>
        <w:t>метапредметные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иностранного</w:t>
      </w:r>
      <w:r>
        <w:rPr>
          <w:spacing w:val="1"/>
          <w:sz w:val="24"/>
        </w:rPr>
        <w:t xml:space="preserve"> </w:t>
      </w:r>
      <w:r>
        <w:rPr>
          <w:sz w:val="24"/>
        </w:rPr>
        <w:t>(английского)</w:t>
      </w:r>
      <w:r>
        <w:rPr>
          <w:spacing w:val="1"/>
          <w:sz w:val="24"/>
        </w:rPr>
        <w:t xml:space="preserve"> </w:t>
      </w:r>
      <w:r>
        <w:rPr>
          <w:sz w:val="24"/>
        </w:rPr>
        <w:t>языка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z w:val="24"/>
        </w:rPr>
        <w:tab/>
        <w:t>общего</w:t>
      </w:r>
      <w:r>
        <w:rPr>
          <w:sz w:val="24"/>
        </w:rPr>
        <w:tab/>
        <w:t>образования),</w:t>
      </w:r>
      <w:r>
        <w:rPr>
          <w:sz w:val="24"/>
        </w:rPr>
        <w:tab/>
        <w:t>предметные</w:t>
      </w:r>
      <w:r>
        <w:rPr>
          <w:sz w:val="24"/>
        </w:rPr>
        <w:tab/>
        <w:t>результаты</w:t>
      </w:r>
      <w:r>
        <w:rPr>
          <w:spacing w:val="-58"/>
          <w:sz w:val="24"/>
        </w:rPr>
        <w:t xml:space="preserve"> </w:t>
      </w:r>
      <w:r>
        <w:rPr>
          <w:sz w:val="24"/>
        </w:rPr>
        <w:t>по</w:t>
      </w:r>
      <w:r>
        <w:rPr>
          <w:spacing w:val="-1"/>
          <w:sz w:val="24"/>
        </w:rPr>
        <w:t xml:space="preserve"> </w:t>
      </w:r>
      <w:r>
        <w:rPr>
          <w:sz w:val="24"/>
        </w:rPr>
        <w:t>иностранному</w:t>
      </w:r>
      <w:r>
        <w:rPr>
          <w:spacing w:val="-6"/>
          <w:sz w:val="24"/>
        </w:rPr>
        <w:t xml:space="preserve"> </w:t>
      </w:r>
      <w:r>
        <w:rPr>
          <w:sz w:val="24"/>
        </w:rPr>
        <w:t>(английскому)</w:t>
      </w:r>
      <w:r>
        <w:rPr>
          <w:spacing w:val="-1"/>
          <w:sz w:val="24"/>
        </w:rPr>
        <w:t xml:space="preserve"> </w:t>
      </w:r>
      <w:r>
        <w:rPr>
          <w:sz w:val="24"/>
        </w:rPr>
        <w:t>языку</w:t>
      </w:r>
      <w:r>
        <w:rPr>
          <w:spacing w:val="-6"/>
          <w:sz w:val="24"/>
        </w:rPr>
        <w:t xml:space="preserve"> </w:t>
      </w:r>
      <w:r>
        <w:rPr>
          <w:sz w:val="24"/>
        </w:rPr>
        <w:t>по годам</w:t>
      </w:r>
      <w:r>
        <w:rPr>
          <w:spacing w:val="-1"/>
          <w:sz w:val="24"/>
        </w:rPr>
        <w:t xml:space="preserve"> </w:t>
      </w:r>
      <w:r>
        <w:rPr>
          <w:sz w:val="24"/>
        </w:rPr>
        <w:t>обучения (5–9</w:t>
      </w:r>
      <w:r>
        <w:rPr>
          <w:spacing w:val="-1"/>
          <w:sz w:val="24"/>
        </w:rPr>
        <w:t xml:space="preserve"> </w:t>
      </w:r>
      <w:r>
        <w:rPr>
          <w:sz w:val="24"/>
        </w:rPr>
        <w:t>классы).</w:t>
      </w:r>
    </w:p>
    <w:p w:rsidR="0078009D" w:rsidRDefault="0078009D" w:rsidP="006D0A57">
      <w:pPr>
        <w:pStyle w:val="a5"/>
        <w:numPr>
          <w:ilvl w:val="1"/>
          <w:numId w:val="68"/>
        </w:numPr>
        <w:tabs>
          <w:tab w:val="left" w:pos="1530"/>
        </w:tabs>
        <w:ind w:left="1530" w:hanging="66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5</w:t>
      </w:r>
      <w:r>
        <w:rPr>
          <w:spacing w:val="-2"/>
          <w:sz w:val="24"/>
        </w:rPr>
        <w:t xml:space="preserve"> </w:t>
      </w:r>
      <w:r>
        <w:rPr>
          <w:sz w:val="24"/>
        </w:rPr>
        <w:t>классе.</w:t>
      </w:r>
    </w:p>
    <w:p w:rsidR="0078009D" w:rsidRDefault="0078009D" w:rsidP="006D0A57">
      <w:pPr>
        <w:pStyle w:val="a5"/>
        <w:numPr>
          <w:ilvl w:val="2"/>
          <w:numId w:val="68"/>
        </w:numPr>
        <w:tabs>
          <w:tab w:val="left" w:pos="1710"/>
        </w:tabs>
        <w:spacing w:before="135"/>
        <w:ind w:left="1710" w:hanging="841"/>
        <w:jc w:val="both"/>
        <w:rPr>
          <w:sz w:val="24"/>
        </w:rPr>
      </w:pPr>
      <w:r>
        <w:rPr>
          <w:sz w:val="24"/>
        </w:rPr>
        <w:t>Коммуникативные</w:t>
      </w:r>
      <w:r>
        <w:rPr>
          <w:spacing w:val="-4"/>
          <w:sz w:val="24"/>
        </w:rPr>
        <w:t xml:space="preserve"> </w:t>
      </w:r>
      <w:r>
        <w:rPr>
          <w:sz w:val="24"/>
        </w:rPr>
        <w:t>умения.</w:t>
      </w:r>
    </w:p>
    <w:p w:rsidR="0078009D" w:rsidRDefault="0078009D" w:rsidP="0078009D">
      <w:pPr>
        <w:pStyle w:val="a3"/>
        <w:spacing w:before="139" w:line="360" w:lineRule="auto"/>
        <w:ind w:right="845"/>
      </w:pPr>
      <w:r>
        <w:t>Формирование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57"/>
        </w:rPr>
        <w:t xml:space="preserve"> </w:t>
      </w:r>
      <w:r>
        <w:t>рецептивные</w:t>
      </w:r>
      <w:r>
        <w:rPr>
          <w:spacing w:val="1"/>
        </w:rPr>
        <w:t xml:space="preserve"> </w:t>
      </w:r>
      <w:r>
        <w:t>и</w:t>
      </w:r>
      <w:r>
        <w:rPr>
          <w:spacing w:val="1"/>
        </w:rPr>
        <w:t xml:space="preserve"> </w:t>
      </w:r>
      <w:r>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rsidR="0078009D" w:rsidRDefault="0078009D" w:rsidP="0078009D">
      <w:pPr>
        <w:pStyle w:val="a3"/>
        <w:spacing w:line="360" w:lineRule="auto"/>
        <w:ind w:left="869" w:right="1838" w:firstLine="0"/>
        <w:jc w:val="left"/>
      </w:pPr>
      <w:r>
        <w:t>Моя семья. Мои друзья. Семейные праздники: день рождения, Новый год.</w:t>
      </w:r>
      <w:r>
        <w:rPr>
          <w:spacing w:val="-57"/>
        </w:rPr>
        <w:t xml:space="preserve"> </w:t>
      </w:r>
      <w:r>
        <w:t>Внешность</w:t>
      </w:r>
      <w:r>
        <w:rPr>
          <w:spacing w:val="-1"/>
        </w:rPr>
        <w:t xml:space="preserve"> </w:t>
      </w:r>
      <w:r>
        <w:t>и</w:t>
      </w:r>
      <w:r>
        <w:rPr>
          <w:spacing w:val="-2"/>
        </w:rPr>
        <w:t xml:space="preserve"> </w:t>
      </w:r>
      <w:r>
        <w:t>характер</w:t>
      </w:r>
      <w:r>
        <w:rPr>
          <w:spacing w:val="-1"/>
        </w:rPr>
        <w:t xml:space="preserve"> </w:t>
      </w:r>
      <w:r>
        <w:t>человека</w:t>
      </w:r>
      <w:r>
        <w:rPr>
          <w:spacing w:val="-1"/>
        </w:rPr>
        <w:t xml:space="preserve"> </w:t>
      </w:r>
      <w:r>
        <w:t>(литературного</w:t>
      </w:r>
      <w:r>
        <w:rPr>
          <w:spacing w:val="-1"/>
        </w:rPr>
        <w:t xml:space="preserve"> </w:t>
      </w:r>
      <w:r>
        <w:t>персонажа).</w:t>
      </w:r>
    </w:p>
    <w:p w:rsidR="0078009D" w:rsidRDefault="0078009D" w:rsidP="0078009D">
      <w:pPr>
        <w:pStyle w:val="a3"/>
        <w:spacing w:line="362" w:lineRule="auto"/>
        <w:ind w:left="869" w:right="1863" w:firstLine="0"/>
        <w:jc w:val="left"/>
      </w:pPr>
      <w:r>
        <w:t>Досуг и увлечения (хобби) современного подростка (чтение, кино, спорт).</w:t>
      </w:r>
      <w:r>
        <w:rPr>
          <w:spacing w:val="-57"/>
        </w:rPr>
        <w:t xml:space="preserve"> </w:t>
      </w:r>
      <w:r>
        <w:t>Здоровый</w:t>
      </w:r>
      <w:r>
        <w:rPr>
          <w:spacing w:val="-1"/>
        </w:rPr>
        <w:t xml:space="preserve"> </w:t>
      </w:r>
      <w:r>
        <w:t>образ жизни:</w:t>
      </w:r>
      <w:r>
        <w:rPr>
          <w:spacing w:val="-3"/>
        </w:rPr>
        <w:t xml:space="preserve"> </w:t>
      </w:r>
      <w:r>
        <w:t>режим</w:t>
      </w:r>
      <w:r>
        <w:rPr>
          <w:spacing w:val="-1"/>
        </w:rPr>
        <w:t xml:space="preserve"> </w:t>
      </w:r>
      <w:r>
        <w:t>труда</w:t>
      </w:r>
      <w:r>
        <w:rPr>
          <w:spacing w:val="-2"/>
        </w:rPr>
        <w:t xml:space="preserve"> </w:t>
      </w:r>
      <w:r>
        <w:t>и отдыха,</w:t>
      </w:r>
      <w:r>
        <w:rPr>
          <w:spacing w:val="-1"/>
        </w:rPr>
        <w:t xml:space="preserve"> </w:t>
      </w:r>
      <w:r>
        <w:t>здоровое</w:t>
      </w:r>
      <w:r>
        <w:rPr>
          <w:spacing w:val="-2"/>
        </w:rPr>
        <w:t xml:space="preserve"> </w:t>
      </w:r>
      <w:r>
        <w:t>питание.</w:t>
      </w:r>
    </w:p>
    <w:p w:rsidR="0078009D" w:rsidRDefault="0078009D" w:rsidP="0078009D">
      <w:pPr>
        <w:pStyle w:val="a3"/>
        <w:spacing w:line="271" w:lineRule="exact"/>
        <w:ind w:left="869" w:firstLine="0"/>
        <w:jc w:val="left"/>
      </w:pPr>
      <w:r>
        <w:t>Покупки:</w:t>
      </w:r>
      <w:r>
        <w:rPr>
          <w:spacing w:val="-3"/>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3"/>
        </w:rPr>
        <w:t xml:space="preserve"> </w:t>
      </w:r>
      <w:r>
        <w:t>питания.</w:t>
      </w:r>
    </w:p>
    <w:p w:rsidR="0078009D" w:rsidRDefault="0078009D" w:rsidP="0078009D">
      <w:pPr>
        <w:pStyle w:val="a3"/>
        <w:spacing w:before="138" w:line="360" w:lineRule="auto"/>
        <w:ind w:right="854"/>
        <w:jc w:val="left"/>
      </w:pPr>
      <w:r>
        <w:t>Школа,</w:t>
      </w:r>
      <w:r>
        <w:rPr>
          <w:spacing w:val="55"/>
        </w:rPr>
        <w:t xml:space="preserve"> </w:t>
      </w:r>
      <w:r>
        <w:t>школьная</w:t>
      </w:r>
      <w:r>
        <w:rPr>
          <w:spacing w:val="113"/>
        </w:rPr>
        <w:t xml:space="preserve"> </w:t>
      </w:r>
      <w:r>
        <w:t>жизнь,</w:t>
      </w:r>
      <w:r>
        <w:rPr>
          <w:spacing w:val="111"/>
        </w:rPr>
        <w:t xml:space="preserve"> </w:t>
      </w:r>
      <w:r>
        <w:t>школьная</w:t>
      </w:r>
      <w:r>
        <w:rPr>
          <w:spacing w:val="113"/>
        </w:rPr>
        <w:t xml:space="preserve"> </w:t>
      </w:r>
      <w:r>
        <w:t>форма,</w:t>
      </w:r>
      <w:r>
        <w:rPr>
          <w:spacing w:val="111"/>
        </w:rPr>
        <w:t xml:space="preserve"> </w:t>
      </w:r>
      <w:r>
        <w:t>изучаемые</w:t>
      </w:r>
      <w:r>
        <w:rPr>
          <w:spacing w:val="113"/>
        </w:rPr>
        <w:t xml:space="preserve"> </w:t>
      </w:r>
      <w:r>
        <w:t>предметы.</w:t>
      </w:r>
      <w:r>
        <w:rPr>
          <w:spacing w:val="113"/>
        </w:rPr>
        <w:t xml:space="preserve"> </w:t>
      </w:r>
      <w:r>
        <w:t>Переписка</w:t>
      </w:r>
      <w:r>
        <w:rPr>
          <w:spacing w:val="-57"/>
        </w:rPr>
        <w:t xml:space="preserve"> </w:t>
      </w:r>
      <w:r>
        <w:t>с</w:t>
      </w:r>
      <w:r>
        <w:rPr>
          <w:spacing w:val="-2"/>
        </w:rPr>
        <w:t xml:space="preserve"> </w:t>
      </w:r>
      <w:r>
        <w:t>зарубежными сверстниками.</w:t>
      </w:r>
    </w:p>
    <w:p w:rsidR="0078009D" w:rsidRPr="00304B1A" w:rsidRDefault="0078009D" w:rsidP="0078009D">
      <w:pPr>
        <w:pStyle w:val="a3"/>
        <w:spacing w:line="360" w:lineRule="auto"/>
        <w:ind w:left="869" w:right="4445" w:firstLine="0"/>
        <w:jc w:val="left"/>
        <w:rPr>
          <w:lang w:val="en-US"/>
        </w:rPr>
      </w:pPr>
      <w:r>
        <w:t>Каникулы в различное время года. Виды отдыха.</w:t>
      </w:r>
      <w:r>
        <w:rPr>
          <w:spacing w:val="-57"/>
        </w:rPr>
        <w:t xml:space="preserve"> </w:t>
      </w:r>
      <w:r>
        <w:t>Природа: дикие и домашние животные. Погода</w:t>
      </w:r>
      <w:r w:rsidRPr="00304B1A">
        <w:rPr>
          <w:lang w:val="en-US"/>
        </w:rPr>
        <w:t>.</w:t>
      </w:r>
      <w:r w:rsidRPr="00304B1A">
        <w:rPr>
          <w:spacing w:val="1"/>
          <w:lang w:val="en-US"/>
        </w:rPr>
        <w:t xml:space="preserve"> </w:t>
      </w:r>
      <w:r>
        <w:t>Родной</w:t>
      </w:r>
      <w:r w:rsidRPr="00304B1A">
        <w:rPr>
          <w:spacing w:val="-1"/>
          <w:lang w:val="en-US"/>
        </w:rPr>
        <w:t xml:space="preserve"> </w:t>
      </w:r>
      <w:r>
        <w:t>город</w:t>
      </w:r>
      <w:r w:rsidRPr="00304B1A">
        <w:rPr>
          <w:lang w:val="en-US"/>
        </w:rPr>
        <w:t xml:space="preserve"> (</w:t>
      </w:r>
      <w:r>
        <w:t>село</w:t>
      </w:r>
      <w:r w:rsidRPr="00304B1A">
        <w:rPr>
          <w:lang w:val="en-US"/>
        </w:rPr>
        <w:t>).</w:t>
      </w:r>
      <w:r w:rsidRPr="00304B1A">
        <w:rPr>
          <w:spacing w:val="-2"/>
          <w:lang w:val="en-US"/>
        </w:rPr>
        <w:t xml:space="preserve"> </w:t>
      </w:r>
      <w:r>
        <w:t>Транспорт</w:t>
      </w:r>
      <w:r w:rsidRPr="00304B1A">
        <w:rPr>
          <w:lang w:val="en-US"/>
        </w:rPr>
        <w:t>.</w:t>
      </w:r>
    </w:p>
    <w:p w:rsidR="0078009D" w:rsidRPr="00304B1A" w:rsidRDefault="0078009D" w:rsidP="0078009D">
      <w:pPr>
        <w:pStyle w:val="a3"/>
        <w:ind w:left="0" w:firstLine="0"/>
        <w:jc w:val="left"/>
        <w:rPr>
          <w:sz w:val="20"/>
          <w:lang w:val="en-US"/>
        </w:rPr>
      </w:pPr>
    </w:p>
    <w:p w:rsidR="0078009D" w:rsidRPr="00304B1A" w:rsidRDefault="00AB3E1E" w:rsidP="0078009D">
      <w:pPr>
        <w:pStyle w:val="a3"/>
        <w:spacing w:before="7"/>
        <w:ind w:left="0" w:firstLine="0"/>
        <w:jc w:val="left"/>
        <w:rPr>
          <w:sz w:val="28"/>
          <w:lang w:val="en-US"/>
        </w:rPr>
      </w:pPr>
      <w:r w:rsidRPr="00AB3E1E">
        <w:rPr>
          <w:noProof/>
          <w:lang w:eastAsia="ru-RU"/>
        </w:rPr>
        <w:pict>
          <v:rect id="Прямоугольник 6" o:spid="_x0000_s1067" style="position:absolute;margin-left:85.1pt;margin-top:18.4pt;width:2in;height:.7pt;z-index:-1571942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6tmwIAAAoFAAAOAAAAZHJzL2Uyb0RvYy54bWysVM2O0zAQviPxDpbv3fwo7SZR09VulyKk&#10;BVZaeADXcRqLxA6223RBSEhckXgEHoIL4mefIX0jxk5bWrisEDk4Ho89/ma+bzw+W9cVWjGluRQZ&#10;Dk58jJigMudikeGXL2aDGCNtiMhJJQXL8C3T+Gzy8MG4bVIWylJWOVMIggidtk2GS2Oa1PM0LVlN&#10;9IlsmABnIVVNDJhq4eWKtBC9rrzQ90deK1XeKEmZ1rB62TvxxMUvCkbN86LQzKAqw4DNuFG5cW5H&#10;bzIm6UKRpuR0C4P8A4qacAGX7kNdEkPQUvG/QtWcKqllYU6orD1ZFJwylwNkE/h/ZHNTkoa5XKA4&#10;utmXSf+/sPTZ6lohnmd4hJEgNVDUfd6833zqfnR3mw/dl+6u+7752P3svnbf0MjWq210Csdummtl&#10;M9bNlaSvNBJyWhKxYOdKybZkJAeUgd3vHR2whoajaN4+lTlcR5ZGutKtC1XbgFAUtHYM3e4ZYmuD&#10;KCwGcRjHPhBJwRfHiSPQI+nubKO0ecxkjewkwwr4d7HJ6kobi4Wkuy0Ou6x4PuNV5Qy1mE8rhVbE&#10;asV9Dj6keLitEnazkPZYH7FfAYhwh/VZsI77t0kQRv5FmAxmo/h0EM2i4SA59eOBHyQXyciPkuhy&#10;9s4CDKK05HnOxBUXbKfDILofz9uO6BXklIjaDCfDcOhyP0Kv75dkzQ20ZcVrqPK+EiS1tD4SOaRN&#10;UkN41c+9Y/iuylCD3d9VxYnA8t7rZy7zW9CAkkASsAkPCExKqd5g1EIzZli/XhLFMKqeCNBREkSR&#10;7V5nRMPTEAx16JkfeoigECrDBqN+OjV9xy8bxRcl3BS4wgh5DtoruBOG1WWPaqtYaDiXwfZxsB19&#10;aLtdv5+wyS8AAAD//wMAUEsDBBQABgAIAAAAIQCq90/63AAAAAkBAAAPAAAAZHJzL2Rvd25yZXYu&#10;eG1sTE/LTsMwELwj8Q/WInGjNqEtIcSpKBJHJFo40JsTL0nUeB1stw18PcsJTqt5aHamXE1uEEcM&#10;sfek4XqmQCA13vbUanh7fbrKQcRkyJrBE2r4wgir6vysNIX1J9rgcZtawSEUC6OhS2kspIxNh87E&#10;mR+RWPvwwZnEMLTSBnPicDfITKmldKYn/tCZER87bPbbg9OwvsvXny9zev7e1Dvcvdf7RRaU1pcX&#10;08M9iIRT+jPDb32uDhV3qv2BbBQD41uVsVXDzZInsGG+yJmomeArq1L+X1D9AAAA//8DAFBLAQIt&#10;ABQABgAIAAAAIQC2gziS/gAAAOEBAAATAAAAAAAAAAAAAAAAAAAAAABbQ29udGVudF9UeXBlc10u&#10;eG1sUEsBAi0AFAAGAAgAAAAhADj9If/WAAAAlAEAAAsAAAAAAAAAAAAAAAAALwEAAF9yZWxzLy5y&#10;ZWxzUEsBAi0AFAAGAAgAAAAhAC79vq2bAgAACgUAAA4AAAAAAAAAAAAAAAAALgIAAGRycy9lMm9E&#10;b2MueG1sUEsBAi0AFAAGAAgAAAAhAKr3T/rcAAAACQEAAA8AAAAAAAAAAAAAAAAA9QQAAGRycy9k&#10;b3ducmV2LnhtbFBLBQYAAAAABAAEAPMAAAD+BQAAAAA=&#10;" fillcolor="black" stroked="f">
            <w10:wrap type="topAndBottom" anchorx="page"/>
          </v:rect>
        </w:pict>
      </w:r>
    </w:p>
    <w:p w:rsidR="0078009D" w:rsidRPr="00304B1A" w:rsidRDefault="0078009D" w:rsidP="0078009D">
      <w:pPr>
        <w:pStyle w:val="a3"/>
        <w:spacing w:before="73" w:line="360" w:lineRule="auto"/>
        <w:ind w:right="840"/>
        <w:jc w:val="left"/>
        <w:rPr>
          <w:lang w:val="en-US"/>
        </w:rPr>
      </w:pPr>
      <w:r w:rsidRPr="00304B1A">
        <w:rPr>
          <w:rFonts w:ascii="Cambria"/>
          <w:position w:val="6"/>
          <w:sz w:val="16"/>
          <w:lang w:val="en-US"/>
        </w:rPr>
        <w:t>12</w:t>
      </w:r>
      <w:r w:rsidRPr="00304B1A">
        <w:rPr>
          <w:rFonts w:ascii="Cambria"/>
          <w:spacing w:val="25"/>
          <w:position w:val="6"/>
          <w:sz w:val="16"/>
          <w:lang w:val="en-US"/>
        </w:rPr>
        <w:t xml:space="preserve"> </w:t>
      </w:r>
      <w:r w:rsidRPr="00304B1A">
        <w:rPr>
          <w:lang w:val="en-US"/>
        </w:rPr>
        <w:t>Common</w:t>
      </w:r>
      <w:r w:rsidRPr="00304B1A">
        <w:rPr>
          <w:spacing w:val="10"/>
          <w:lang w:val="en-US"/>
        </w:rPr>
        <w:t xml:space="preserve"> </w:t>
      </w:r>
      <w:r w:rsidRPr="00304B1A">
        <w:rPr>
          <w:lang w:val="en-US"/>
        </w:rPr>
        <w:t>European</w:t>
      </w:r>
      <w:r w:rsidRPr="00304B1A">
        <w:rPr>
          <w:spacing w:val="12"/>
          <w:lang w:val="en-US"/>
        </w:rPr>
        <w:t xml:space="preserve"> </w:t>
      </w:r>
      <w:r w:rsidRPr="00304B1A">
        <w:rPr>
          <w:lang w:val="en-US"/>
        </w:rPr>
        <w:t>Framework</w:t>
      </w:r>
      <w:r w:rsidRPr="00304B1A">
        <w:rPr>
          <w:spacing w:val="10"/>
          <w:lang w:val="en-US"/>
        </w:rPr>
        <w:t xml:space="preserve"> </w:t>
      </w:r>
      <w:r w:rsidRPr="00304B1A">
        <w:rPr>
          <w:lang w:val="en-US"/>
        </w:rPr>
        <w:t>of</w:t>
      </w:r>
      <w:r w:rsidRPr="00304B1A">
        <w:rPr>
          <w:spacing w:val="9"/>
          <w:lang w:val="en-US"/>
        </w:rPr>
        <w:t xml:space="preserve"> </w:t>
      </w:r>
      <w:r w:rsidRPr="00304B1A">
        <w:rPr>
          <w:lang w:val="en-US"/>
        </w:rPr>
        <w:t>Reference</w:t>
      </w:r>
      <w:r w:rsidRPr="00304B1A">
        <w:rPr>
          <w:spacing w:val="11"/>
          <w:lang w:val="en-US"/>
        </w:rPr>
        <w:t xml:space="preserve"> </w:t>
      </w:r>
      <w:r w:rsidRPr="00304B1A">
        <w:rPr>
          <w:lang w:val="en-US"/>
        </w:rPr>
        <w:t>for</w:t>
      </w:r>
      <w:r w:rsidRPr="00304B1A">
        <w:rPr>
          <w:spacing w:val="11"/>
          <w:lang w:val="en-US"/>
        </w:rPr>
        <w:t xml:space="preserve"> </w:t>
      </w:r>
      <w:r w:rsidRPr="00304B1A">
        <w:rPr>
          <w:lang w:val="en-US"/>
        </w:rPr>
        <w:t>Languages:</w:t>
      </w:r>
      <w:r w:rsidRPr="00304B1A">
        <w:rPr>
          <w:spacing w:val="19"/>
          <w:lang w:val="en-US"/>
        </w:rPr>
        <w:t xml:space="preserve"> </w:t>
      </w:r>
      <w:r w:rsidRPr="00304B1A">
        <w:rPr>
          <w:lang w:val="en-US"/>
        </w:rPr>
        <w:t>Learning,</w:t>
      </w:r>
      <w:r w:rsidRPr="00304B1A">
        <w:rPr>
          <w:spacing w:val="10"/>
          <w:lang w:val="en-US"/>
        </w:rPr>
        <w:t xml:space="preserve"> </w:t>
      </w:r>
      <w:r w:rsidRPr="00304B1A">
        <w:rPr>
          <w:lang w:val="en-US"/>
        </w:rPr>
        <w:t>teaching,</w:t>
      </w:r>
      <w:r w:rsidRPr="00304B1A">
        <w:rPr>
          <w:spacing w:val="-57"/>
          <w:lang w:val="en-US"/>
        </w:rPr>
        <w:t xml:space="preserve"> </w:t>
      </w:r>
      <w:r w:rsidRPr="00304B1A">
        <w:rPr>
          <w:lang w:val="en-US"/>
        </w:rPr>
        <w:t>assessment.</w:t>
      </w:r>
      <w:r w:rsidRPr="00304B1A">
        <w:rPr>
          <w:spacing w:val="-2"/>
          <w:lang w:val="en-US"/>
        </w:rPr>
        <w:t xml:space="preserve"> </w:t>
      </w:r>
      <w:r w:rsidRPr="00304B1A">
        <w:rPr>
          <w:lang w:val="en-US"/>
        </w:rPr>
        <w:t>https:/</w:t>
      </w:r>
      <w:hyperlink r:id="rId10">
        <w:r w:rsidRPr="00304B1A">
          <w:rPr>
            <w:lang w:val="en-US"/>
          </w:rPr>
          <w:t>/www.coe.int/en/web/common</w:t>
        </w:r>
      </w:hyperlink>
      <w:r w:rsidRPr="00304B1A">
        <w:rPr>
          <w:lang w:val="en-US"/>
        </w:rPr>
        <w:t>-</w:t>
      </w:r>
      <w:hyperlink r:id="rId11">
        <w:r w:rsidRPr="00304B1A">
          <w:rPr>
            <w:lang w:val="en-US"/>
          </w:rPr>
          <w:t>european-</w:t>
        </w:r>
        <w:r w:rsidRPr="00304B1A">
          <w:rPr>
            <w:spacing w:val="-2"/>
            <w:lang w:val="en-US"/>
          </w:rPr>
          <w:t xml:space="preserve"> </w:t>
        </w:r>
      </w:hyperlink>
      <w:r w:rsidRPr="00304B1A">
        <w:rPr>
          <w:lang w:val="en-US"/>
        </w:rPr>
        <w:t>framework-reference-languages</w:t>
      </w:r>
    </w:p>
    <w:p w:rsidR="0078009D" w:rsidRPr="00304B1A" w:rsidRDefault="0078009D" w:rsidP="0078009D">
      <w:pPr>
        <w:spacing w:line="360" w:lineRule="auto"/>
        <w:rPr>
          <w:lang w:val="en-US"/>
        </w:rPr>
        <w:sectPr w:rsidR="0078009D" w:rsidRPr="00304B1A">
          <w:pgSz w:w="11910" w:h="16840"/>
          <w:pgMar w:top="940" w:right="0" w:bottom="280" w:left="1540" w:header="747" w:footer="0" w:gutter="0"/>
          <w:cols w:space="720"/>
        </w:sectPr>
      </w:pPr>
    </w:p>
    <w:p w:rsidR="0078009D" w:rsidRPr="00304B1A" w:rsidRDefault="0078009D" w:rsidP="0078009D">
      <w:pPr>
        <w:pStyle w:val="a3"/>
        <w:spacing w:before="2"/>
        <w:ind w:left="0" w:firstLine="0"/>
        <w:jc w:val="left"/>
        <w:rPr>
          <w:sz w:val="13"/>
          <w:lang w:val="en-US"/>
        </w:rPr>
      </w:pPr>
    </w:p>
    <w:p w:rsidR="0078009D" w:rsidRDefault="0078009D" w:rsidP="0078009D">
      <w:pPr>
        <w:pStyle w:val="a3"/>
        <w:spacing w:before="90" w:line="360" w:lineRule="auto"/>
        <w:ind w:right="852"/>
      </w:pPr>
      <w:r>
        <w:t>Родная страна и страна (страны) изучаемого языка. Их географическое положение,</w:t>
      </w:r>
      <w:r>
        <w:rPr>
          <w:spacing w:val="1"/>
        </w:rPr>
        <w:t xml:space="preserve"> </w:t>
      </w:r>
      <w:r>
        <w:t>столицы,</w:t>
      </w:r>
      <w:r>
        <w:rPr>
          <w:spacing w:val="1"/>
        </w:rPr>
        <w:t xml:space="preserve"> </w:t>
      </w:r>
      <w:r>
        <w:t>достопримечательности,</w:t>
      </w:r>
      <w:r>
        <w:rPr>
          <w:spacing w:val="1"/>
        </w:rPr>
        <w:t xml:space="preserve"> </w:t>
      </w:r>
      <w:r>
        <w:t>культурные</w:t>
      </w:r>
      <w:r>
        <w:rPr>
          <w:spacing w:val="1"/>
        </w:rPr>
        <w:t xml:space="preserve"> </w:t>
      </w:r>
      <w:r>
        <w:t>особенности</w:t>
      </w:r>
      <w:r>
        <w:rPr>
          <w:spacing w:val="1"/>
        </w:rPr>
        <w:t xml:space="preserve"> </w:t>
      </w:r>
      <w:r>
        <w:t>(национальные</w:t>
      </w:r>
      <w:r>
        <w:rPr>
          <w:spacing w:val="1"/>
        </w:rPr>
        <w:t xml:space="preserve"> </w:t>
      </w:r>
      <w:r>
        <w:t>праздники,</w:t>
      </w:r>
      <w:r>
        <w:rPr>
          <w:spacing w:val="1"/>
        </w:rPr>
        <w:t xml:space="preserve"> </w:t>
      </w:r>
      <w:r>
        <w:t>традиции,</w:t>
      </w:r>
      <w:r>
        <w:rPr>
          <w:spacing w:val="-1"/>
        </w:rPr>
        <w:t xml:space="preserve"> </w:t>
      </w:r>
      <w:r>
        <w:t>обычаи).</w:t>
      </w:r>
    </w:p>
    <w:p w:rsidR="0078009D" w:rsidRDefault="0078009D" w:rsidP="0078009D">
      <w:pPr>
        <w:pStyle w:val="a3"/>
        <w:spacing w:before="2"/>
        <w:ind w:left="870" w:firstLine="0"/>
      </w:pPr>
      <w:r>
        <w:t>Выдающиеся</w:t>
      </w:r>
      <w:r>
        <w:rPr>
          <w:spacing w:val="33"/>
        </w:rPr>
        <w:t xml:space="preserve"> </w:t>
      </w:r>
      <w:r>
        <w:t>люди</w:t>
      </w:r>
      <w:r>
        <w:rPr>
          <w:spacing w:val="35"/>
        </w:rPr>
        <w:t xml:space="preserve"> </w:t>
      </w:r>
      <w:r>
        <w:t>родной</w:t>
      </w:r>
      <w:r>
        <w:rPr>
          <w:spacing w:val="35"/>
        </w:rPr>
        <w:t xml:space="preserve"> </w:t>
      </w:r>
      <w:r>
        <w:t>страны</w:t>
      </w:r>
      <w:r>
        <w:rPr>
          <w:spacing w:val="33"/>
        </w:rPr>
        <w:t xml:space="preserve"> </w:t>
      </w:r>
      <w:r>
        <w:t>и</w:t>
      </w:r>
      <w:r>
        <w:rPr>
          <w:spacing w:val="34"/>
        </w:rPr>
        <w:t xml:space="preserve"> </w:t>
      </w:r>
      <w:r>
        <w:t>страны</w:t>
      </w:r>
      <w:r>
        <w:rPr>
          <w:spacing w:val="31"/>
        </w:rPr>
        <w:t xml:space="preserve"> </w:t>
      </w:r>
      <w:r>
        <w:t>(стран)</w:t>
      </w:r>
      <w:r>
        <w:rPr>
          <w:spacing w:val="38"/>
        </w:rPr>
        <w:t xml:space="preserve"> </w:t>
      </w:r>
      <w:r>
        <w:t>изучаемого</w:t>
      </w:r>
      <w:r>
        <w:rPr>
          <w:spacing w:val="35"/>
        </w:rPr>
        <w:t xml:space="preserve"> </w:t>
      </w:r>
      <w:r>
        <w:t>языка:</w:t>
      </w:r>
      <w:r>
        <w:rPr>
          <w:spacing w:val="34"/>
        </w:rPr>
        <w:t xml:space="preserve"> </w:t>
      </w:r>
      <w:r>
        <w:t>писатели,</w:t>
      </w:r>
    </w:p>
    <w:p w:rsidR="0078009D" w:rsidRDefault="0078009D" w:rsidP="0078009D">
      <w:pPr>
        <w:pStyle w:val="a3"/>
        <w:spacing w:before="137"/>
        <w:ind w:firstLine="0"/>
        <w:jc w:val="left"/>
      </w:pPr>
      <w:r>
        <w:t>поэты.</w:t>
      </w:r>
    </w:p>
    <w:p w:rsidR="0078009D" w:rsidRDefault="0078009D" w:rsidP="006D0A57">
      <w:pPr>
        <w:pStyle w:val="a5"/>
        <w:numPr>
          <w:ilvl w:val="3"/>
          <w:numId w:val="68"/>
        </w:numPr>
        <w:tabs>
          <w:tab w:val="left" w:pos="1890"/>
        </w:tabs>
        <w:spacing w:before="139"/>
        <w:rPr>
          <w:sz w:val="24"/>
        </w:rPr>
      </w:pPr>
      <w:r>
        <w:rPr>
          <w:sz w:val="24"/>
        </w:rPr>
        <w:t>Говорение.</w:t>
      </w:r>
    </w:p>
    <w:p w:rsidR="0078009D" w:rsidRDefault="0078009D" w:rsidP="006D0A57">
      <w:pPr>
        <w:pStyle w:val="a5"/>
        <w:numPr>
          <w:ilvl w:val="4"/>
          <w:numId w:val="68"/>
        </w:numPr>
        <w:tabs>
          <w:tab w:val="left" w:pos="2070"/>
          <w:tab w:val="left" w:pos="5287"/>
          <w:tab w:val="left" w:pos="6246"/>
          <w:tab w:val="left" w:pos="7970"/>
          <w:tab w:val="left" w:pos="8644"/>
          <w:tab w:val="left" w:pos="9080"/>
        </w:tabs>
        <w:spacing w:before="137"/>
        <w:rPr>
          <w:sz w:val="24"/>
        </w:rPr>
      </w:pPr>
      <w:r>
        <w:rPr>
          <w:sz w:val="24"/>
        </w:rPr>
        <w:t xml:space="preserve">Развитие  </w:t>
      </w:r>
      <w:r>
        <w:rPr>
          <w:spacing w:val="10"/>
          <w:sz w:val="24"/>
        </w:rPr>
        <w:t xml:space="preserve"> </w:t>
      </w:r>
      <w:r>
        <w:rPr>
          <w:sz w:val="24"/>
        </w:rPr>
        <w:t>коммуникативных</w:t>
      </w:r>
      <w:r>
        <w:rPr>
          <w:sz w:val="24"/>
        </w:rPr>
        <w:tab/>
        <w:t>умений</w:t>
      </w:r>
      <w:r>
        <w:rPr>
          <w:sz w:val="24"/>
        </w:rPr>
        <w:tab/>
        <w:t>диалогической</w:t>
      </w:r>
      <w:r>
        <w:rPr>
          <w:sz w:val="24"/>
        </w:rPr>
        <w:tab/>
        <w:t>речи</w:t>
      </w:r>
      <w:r>
        <w:rPr>
          <w:sz w:val="24"/>
        </w:rPr>
        <w:tab/>
        <w:t>на</w:t>
      </w:r>
      <w:r>
        <w:rPr>
          <w:sz w:val="24"/>
        </w:rPr>
        <w:tab/>
        <w:t>базе</w:t>
      </w:r>
    </w:p>
    <w:p w:rsidR="0078009D" w:rsidRDefault="0078009D" w:rsidP="0078009D">
      <w:pPr>
        <w:pStyle w:val="a3"/>
        <w:spacing w:before="139"/>
        <w:ind w:firstLine="0"/>
      </w:pPr>
      <w:r>
        <w:t>умений,</w:t>
      </w:r>
      <w:r>
        <w:rPr>
          <w:spacing w:val="-3"/>
        </w:rPr>
        <w:t xml:space="preserve"> </w:t>
      </w:r>
      <w:r>
        <w:t>сформированных</w:t>
      </w:r>
      <w:r>
        <w:rPr>
          <w:spacing w:val="-2"/>
        </w:rPr>
        <w:t xml:space="preserve"> </w:t>
      </w:r>
      <w:r>
        <w:t>на</w:t>
      </w:r>
      <w:r>
        <w:rPr>
          <w:spacing w:val="-2"/>
        </w:rPr>
        <w:t xml:space="preserve"> </w:t>
      </w:r>
      <w:r>
        <w:t>уровне</w:t>
      </w:r>
      <w:r>
        <w:rPr>
          <w:spacing w:val="-4"/>
        </w:rPr>
        <w:t xml:space="preserve"> </w:t>
      </w:r>
      <w:r>
        <w:t>начального</w:t>
      </w:r>
      <w:r>
        <w:rPr>
          <w:spacing w:val="-3"/>
        </w:rPr>
        <w:t xml:space="preserve"> </w:t>
      </w:r>
      <w:r>
        <w:t>общего</w:t>
      </w:r>
      <w:r>
        <w:rPr>
          <w:spacing w:val="-3"/>
        </w:rPr>
        <w:t xml:space="preserve"> </w:t>
      </w:r>
      <w:r>
        <w:t>образования:</w:t>
      </w:r>
    </w:p>
    <w:p w:rsidR="0078009D" w:rsidRDefault="0078009D" w:rsidP="0078009D">
      <w:pPr>
        <w:pStyle w:val="a3"/>
        <w:tabs>
          <w:tab w:val="left" w:pos="2423"/>
          <w:tab w:val="left" w:pos="4215"/>
          <w:tab w:val="left" w:pos="6569"/>
          <w:tab w:val="left" w:pos="8241"/>
        </w:tabs>
        <w:spacing w:before="137" w:line="360" w:lineRule="auto"/>
        <w:ind w:right="849"/>
      </w:pPr>
      <w:r>
        <w:t>диалог этикетного характера: начинать, поддерживать</w:t>
      </w:r>
      <w:r>
        <w:rPr>
          <w:spacing w:val="1"/>
        </w:rPr>
        <w:t xml:space="preserve"> </w:t>
      </w:r>
      <w:r>
        <w:t>и</w:t>
      </w:r>
      <w:r>
        <w:rPr>
          <w:spacing w:val="1"/>
        </w:rPr>
        <w:t xml:space="preserve"> </w:t>
      </w:r>
      <w:r>
        <w:t>заканчивать</w:t>
      </w:r>
      <w:r>
        <w:rPr>
          <w:spacing w:val="60"/>
        </w:rPr>
        <w:t xml:space="preserve"> </w:t>
      </w:r>
      <w:r>
        <w:t>разговор (в</w:t>
      </w:r>
      <w:r>
        <w:rPr>
          <w:spacing w:val="1"/>
        </w:rPr>
        <w:t xml:space="preserve"> </w:t>
      </w:r>
      <w:r>
        <w:t>том числе разговор по телефону), поздравлять с праздником и вежливо реагировать на</w:t>
      </w:r>
      <w:r>
        <w:rPr>
          <w:spacing w:val="1"/>
        </w:rPr>
        <w:t xml:space="preserve"> </w:t>
      </w:r>
      <w:r>
        <w:t>поздравление,</w:t>
      </w:r>
      <w:r>
        <w:tab/>
        <w:t>выражать</w:t>
      </w:r>
      <w:r>
        <w:tab/>
        <w:t>благодарность,</w:t>
      </w:r>
      <w:r>
        <w:tab/>
        <w:t>вежливо</w:t>
      </w:r>
      <w:r>
        <w:tab/>
      </w:r>
      <w:r>
        <w:rPr>
          <w:spacing w:val="-1"/>
        </w:rPr>
        <w:t>соглашаться</w:t>
      </w:r>
      <w:r>
        <w:rPr>
          <w:spacing w:val="-58"/>
        </w:rPr>
        <w:t xml:space="preserve"> </w:t>
      </w:r>
      <w:r>
        <w:t>на</w:t>
      </w:r>
      <w:r>
        <w:rPr>
          <w:spacing w:val="-2"/>
        </w:rPr>
        <w:t xml:space="preserve"> </w:t>
      </w:r>
      <w:r>
        <w:t>предложение</w:t>
      </w:r>
      <w:r>
        <w:rPr>
          <w:spacing w:val="-1"/>
        </w:rPr>
        <w:t xml:space="preserve"> </w:t>
      </w:r>
      <w:r>
        <w:t>и отказываться от</w:t>
      </w:r>
      <w:r>
        <w:rPr>
          <w:spacing w:val="-1"/>
        </w:rPr>
        <w:t xml:space="preserve"> </w:t>
      </w:r>
      <w:r>
        <w:t>предложения собеседника;</w:t>
      </w:r>
    </w:p>
    <w:p w:rsidR="0078009D" w:rsidRDefault="0078009D" w:rsidP="0078009D">
      <w:pPr>
        <w:pStyle w:val="a3"/>
        <w:tabs>
          <w:tab w:val="left" w:pos="2393"/>
          <w:tab w:val="left" w:pos="4391"/>
          <w:tab w:val="left" w:pos="6153"/>
          <w:tab w:val="left" w:pos="8243"/>
        </w:tabs>
        <w:spacing w:before="1" w:line="360" w:lineRule="auto"/>
        <w:ind w:right="849"/>
      </w:pPr>
      <w:r>
        <w:t>диалог-побуждение к действию: обращаться с просьбой, вежливо соглашаться (не</w:t>
      </w:r>
      <w:r>
        <w:rPr>
          <w:spacing w:val="1"/>
        </w:rPr>
        <w:t xml:space="preserve"> </w:t>
      </w:r>
      <w:r>
        <w:t>соглашаться)</w:t>
      </w:r>
      <w:r>
        <w:tab/>
        <w:t>выполнить</w:t>
      </w:r>
      <w:r>
        <w:tab/>
        <w:t>просьбу,</w:t>
      </w:r>
      <w:r>
        <w:tab/>
        <w:t>приглашать</w:t>
      </w:r>
      <w:r>
        <w:tab/>
      </w:r>
      <w:r>
        <w:rPr>
          <w:spacing w:val="-1"/>
        </w:rPr>
        <w:t>собеседника</w:t>
      </w:r>
      <w:r>
        <w:rPr>
          <w:spacing w:val="-58"/>
        </w:rPr>
        <w:t xml:space="preserve"> </w:t>
      </w:r>
      <w:r>
        <w:t>к</w:t>
      </w:r>
      <w:r>
        <w:rPr>
          <w:spacing w:val="1"/>
        </w:rPr>
        <w:t xml:space="preserve"> </w:t>
      </w:r>
      <w:r>
        <w:t>совместной</w:t>
      </w:r>
      <w:r>
        <w:rPr>
          <w:spacing w:val="1"/>
        </w:rPr>
        <w:t xml:space="preserve"> </w:t>
      </w:r>
      <w:r>
        <w:t>деятельности,</w:t>
      </w:r>
      <w:r>
        <w:rPr>
          <w:spacing w:val="1"/>
        </w:rPr>
        <w:t xml:space="preserve"> </w:t>
      </w:r>
      <w:r>
        <w:t>вежливо</w:t>
      </w:r>
      <w:r>
        <w:rPr>
          <w:spacing w:val="1"/>
        </w:rPr>
        <w:t xml:space="preserve"> </w:t>
      </w:r>
      <w:r>
        <w:t>соглашаться</w:t>
      </w:r>
      <w:r>
        <w:rPr>
          <w:spacing w:val="1"/>
        </w:rPr>
        <w:t xml:space="preserve"> </w:t>
      </w:r>
      <w:r>
        <w:t>(не</w:t>
      </w:r>
      <w:r>
        <w:rPr>
          <w:spacing w:val="1"/>
        </w:rPr>
        <w:t xml:space="preserve"> </w:t>
      </w:r>
      <w:r>
        <w:t>соглашаться)</w:t>
      </w:r>
      <w:r>
        <w:rPr>
          <w:spacing w:val="1"/>
        </w:rPr>
        <w:t xml:space="preserve"> </w:t>
      </w:r>
      <w:r>
        <w:t>на</w:t>
      </w:r>
      <w:r>
        <w:rPr>
          <w:spacing w:val="1"/>
        </w:rPr>
        <w:t xml:space="preserve"> </w:t>
      </w:r>
      <w:r>
        <w:t>предложение</w:t>
      </w:r>
      <w:r>
        <w:rPr>
          <w:spacing w:val="1"/>
        </w:rPr>
        <w:t xml:space="preserve"> </w:t>
      </w:r>
      <w:r>
        <w:t>собеседника;</w:t>
      </w:r>
    </w:p>
    <w:p w:rsidR="0078009D" w:rsidRDefault="0078009D" w:rsidP="0078009D">
      <w:pPr>
        <w:pStyle w:val="a3"/>
        <w:spacing w:line="362" w:lineRule="auto"/>
        <w:ind w:right="845"/>
      </w:pPr>
      <w:r>
        <w:t>диалог-расспрос: сообщать фактическую информацию, отвечая на вопросы разных</w:t>
      </w:r>
      <w:r>
        <w:rPr>
          <w:spacing w:val="1"/>
        </w:rPr>
        <w:t xml:space="preserve"> </w:t>
      </w:r>
      <w:r>
        <w:t>видов;</w:t>
      </w:r>
      <w:r>
        <w:rPr>
          <w:spacing w:val="-1"/>
        </w:rPr>
        <w:t xml:space="preserve"> </w:t>
      </w:r>
      <w:r>
        <w:t>запрашивать</w:t>
      </w:r>
      <w:r>
        <w:rPr>
          <w:spacing w:val="-2"/>
        </w:rPr>
        <w:t xml:space="preserve"> </w:t>
      </w:r>
      <w:r>
        <w:t>интересующую информацию.</w:t>
      </w:r>
    </w:p>
    <w:p w:rsidR="0078009D" w:rsidRDefault="0078009D" w:rsidP="0078009D">
      <w:pPr>
        <w:pStyle w:val="a3"/>
        <w:spacing w:line="360" w:lineRule="auto"/>
        <w:ind w:right="843"/>
      </w:pPr>
      <w:r>
        <w:t>Вышеперечисленные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 неофициального общения в рамках тематического содержания речи класса с</w:t>
      </w:r>
      <w:r>
        <w:rPr>
          <w:spacing w:val="1"/>
        </w:rPr>
        <w:t xml:space="preserve"> </w:t>
      </w:r>
      <w:r>
        <w:t>опорой</w:t>
      </w:r>
      <w:r>
        <w:rPr>
          <w:spacing w:val="1"/>
        </w:rPr>
        <w:t xml:space="preserve"> </w:t>
      </w:r>
      <w:r>
        <w:t>на</w:t>
      </w:r>
      <w:r>
        <w:rPr>
          <w:spacing w:val="1"/>
        </w:rPr>
        <w:t xml:space="preserve"> </w:t>
      </w:r>
      <w:r>
        <w:t>речевые</w:t>
      </w:r>
      <w:r>
        <w:rPr>
          <w:spacing w:val="1"/>
        </w:rPr>
        <w:t xml:space="preserve"> </w:t>
      </w:r>
      <w:r>
        <w:t>ситуации,</w:t>
      </w:r>
      <w:r>
        <w:rPr>
          <w:spacing w:val="1"/>
        </w:rPr>
        <w:t xml:space="preserve"> </w:t>
      </w:r>
      <w:r>
        <w:t>ключевые</w:t>
      </w:r>
      <w:r>
        <w:rPr>
          <w:spacing w:val="1"/>
        </w:rPr>
        <w:t xml:space="preserve"> </w:t>
      </w:r>
      <w:r>
        <w:t>слова</w:t>
      </w:r>
      <w:r>
        <w:rPr>
          <w:spacing w:val="1"/>
        </w:rPr>
        <w:t xml:space="preserve"> </w:t>
      </w:r>
      <w:r>
        <w:t>и</w:t>
      </w:r>
      <w:r>
        <w:rPr>
          <w:spacing w:val="1"/>
        </w:rPr>
        <w:t xml:space="preserve"> </w:t>
      </w:r>
      <w:r>
        <w:t>(или)</w:t>
      </w:r>
      <w:r>
        <w:rPr>
          <w:spacing w:val="1"/>
        </w:rPr>
        <w:t xml:space="preserve"> </w:t>
      </w:r>
      <w:r>
        <w:t>иллюстрации,</w:t>
      </w:r>
      <w:r>
        <w:rPr>
          <w:spacing w:val="1"/>
        </w:rPr>
        <w:t xml:space="preserve"> </w:t>
      </w:r>
      <w:r>
        <w:t>фотографии</w:t>
      </w:r>
      <w:r>
        <w:rPr>
          <w:spacing w:val="1"/>
        </w:rPr>
        <w:t xml:space="preserve"> </w:t>
      </w:r>
      <w:r>
        <w:t>с</w:t>
      </w:r>
      <w:r>
        <w:rPr>
          <w:spacing w:val="1"/>
        </w:rPr>
        <w:t xml:space="preserve"> </w:t>
      </w:r>
      <w:r>
        <w:t>соблюдением</w:t>
      </w:r>
      <w:r>
        <w:rPr>
          <w:spacing w:val="-3"/>
        </w:rPr>
        <w:t xml:space="preserve"> </w:t>
      </w:r>
      <w:r>
        <w:t>норм</w:t>
      </w:r>
      <w:r>
        <w:rPr>
          <w:spacing w:val="-2"/>
        </w:rPr>
        <w:t xml:space="preserve"> </w:t>
      </w:r>
      <w:r>
        <w:t>речевого</w:t>
      </w:r>
      <w:r>
        <w:rPr>
          <w:spacing w:val="-3"/>
        </w:rPr>
        <w:t xml:space="preserve"> </w:t>
      </w:r>
      <w:r>
        <w:t>этикета,</w:t>
      </w:r>
      <w:r>
        <w:rPr>
          <w:spacing w:val="-1"/>
        </w:rPr>
        <w:t xml:space="preserve"> </w:t>
      </w:r>
      <w:r>
        <w:t>принятых в</w:t>
      </w:r>
      <w:r>
        <w:rPr>
          <w:spacing w:val="-2"/>
        </w:rPr>
        <w:t xml:space="preserve"> </w:t>
      </w:r>
      <w:r>
        <w:t>стране</w:t>
      </w:r>
      <w:r>
        <w:rPr>
          <w:spacing w:val="-3"/>
        </w:rPr>
        <w:t xml:space="preserve"> </w:t>
      </w:r>
      <w:r>
        <w:t>(странах)</w:t>
      </w:r>
      <w:r>
        <w:rPr>
          <w:spacing w:val="-1"/>
        </w:rPr>
        <w:t xml:space="preserve"> </w:t>
      </w:r>
      <w:r>
        <w:t>изучаемого</w:t>
      </w:r>
      <w:r>
        <w:rPr>
          <w:spacing w:val="-2"/>
        </w:rPr>
        <w:t xml:space="preserve"> </w:t>
      </w:r>
      <w:r>
        <w:t>языка.</w:t>
      </w:r>
    </w:p>
    <w:p w:rsidR="0078009D" w:rsidRDefault="0078009D" w:rsidP="0078009D">
      <w:pPr>
        <w:pStyle w:val="a3"/>
        <w:ind w:left="869" w:firstLine="0"/>
      </w:pPr>
      <w:r>
        <w:t>Объѐм</w:t>
      </w:r>
      <w:r>
        <w:rPr>
          <w:spacing w:val="-4"/>
        </w:rPr>
        <w:t xml:space="preserve"> </w:t>
      </w:r>
      <w:r>
        <w:t>диалога</w:t>
      </w:r>
      <w:r>
        <w:rPr>
          <w:spacing w:val="-1"/>
        </w:rPr>
        <w:t xml:space="preserve"> </w:t>
      </w:r>
      <w:r>
        <w:t>–</w:t>
      </w:r>
      <w:r>
        <w:rPr>
          <w:spacing w:val="-1"/>
        </w:rPr>
        <w:t xml:space="preserve"> </w:t>
      </w:r>
      <w:r>
        <w:t>до</w:t>
      </w:r>
      <w:r>
        <w:rPr>
          <w:spacing w:val="-1"/>
        </w:rPr>
        <w:t xml:space="preserve"> </w:t>
      </w:r>
      <w:r>
        <w:t>5</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p>
    <w:p w:rsidR="0078009D" w:rsidRDefault="0078009D" w:rsidP="006D0A57">
      <w:pPr>
        <w:pStyle w:val="a5"/>
        <w:numPr>
          <w:ilvl w:val="4"/>
          <w:numId w:val="68"/>
        </w:numPr>
        <w:tabs>
          <w:tab w:val="left" w:pos="2070"/>
        </w:tabs>
        <w:spacing w:before="134" w:line="360" w:lineRule="auto"/>
        <w:ind w:left="162" w:right="856" w:firstLine="707"/>
        <w:rPr>
          <w:sz w:val="24"/>
        </w:rPr>
      </w:pPr>
      <w:r>
        <w:rPr>
          <w:sz w:val="24"/>
        </w:rPr>
        <w:t>Развитие</w:t>
      </w:r>
      <w:r>
        <w:rPr>
          <w:spacing w:val="47"/>
          <w:sz w:val="24"/>
        </w:rPr>
        <w:t xml:space="preserve"> </w:t>
      </w:r>
      <w:r>
        <w:rPr>
          <w:sz w:val="24"/>
        </w:rPr>
        <w:t>коммуникативных</w:t>
      </w:r>
      <w:r>
        <w:rPr>
          <w:spacing w:val="52"/>
          <w:sz w:val="24"/>
        </w:rPr>
        <w:t xml:space="preserve"> </w:t>
      </w:r>
      <w:r>
        <w:rPr>
          <w:sz w:val="24"/>
        </w:rPr>
        <w:t>умений</w:t>
      </w:r>
      <w:r>
        <w:rPr>
          <w:spacing w:val="49"/>
          <w:sz w:val="24"/>
        </w:rPr>
        <w:t xml:space="preserve"> </w:t>
      </w:r>
      <w:r>
        <w:rPr>
          <w:sz w:val="24"/>
        </w:rPr>
        <w:t>монологической</w:t>
      </w:r>
      <w:r>
        <w:rPr>
          <w:spacing w:val="49"/>
          <w:sz w:val="24"/>
        </w:rPr>
        <w:t xml:space="preserve"> </w:t>
      </w:r>
      <w:r>
        <w:rPr>
          <w:sz w:val="24"/>
        </w:rPr>
        <w:t>речи</w:t>
      </w:r>
      <w:r>
        <w:rPr>
          <w:spacing w:val="49"/>
          <w:sz w:val="24"/>
        </w:rPr>
        <w:t xml:space="preserve"> </w:t>
      </w:r>
      <w:r>
        <w:rPr>
          <w:sz w:val="24"/>
        </w:rPr>
        <w:t>на</w:t>
      </w:r>
      <w:r>
        <w:rPr>
          <w:spacing w:val="47"/>
          <w:sz w:val="24"/>
        </w:rPr>
        <w:t xml:space="preserve"> </w:t>
      </w:r>
      <w:r>
        <w:rPr>
          <w:sz w:val="24"/>
        </w:rPr>
        <w:t>базе</w:t>
      </w:r>
      <w:r>
        <w:rPr>
          <w:spacing w:val="-57"/>
          <w:sz w:val="24"/>
        </w:rPr>
        <w:t xml:space="preserve"> </w:t>
      </w:r>
      <w:r>
        <w:rPr>
          <w:sz w:val="24"/>
        </w:rPr>
        <w:t>умений,</w:t>
      </w:r>
      <w:r>
        <w:rPr>
          <w:spacing w:val="-1"/>
          <w:sz w:val="24"/>
        </w:rPr>
        <w:t xml:space="preserve"> </w:t>
      </w:r>
      <w:r>
        <w:rPr>
          <w:sz w:val="24"/>
        </w:rPr>
        <w:t>сформированных</w:t>
      </w:r>
      <w:r>
        <w:rPr>
          <w:spacing w:val="4"/>
          <w:sz w:val="24"/>
        </w:rPr>
        <w:t xml:space="preserve"> </w:t>
      </w:r>
      <w:r>
        <w:rPr>
          <w:sz w:val="24"/>
        </w:rPr>
        <w:t>на уровне</w:t>
      </w:r>
      <w:r>
        <w:rPr>
          <w:spacing w:val="-1"/>
          <w:sz w:val="24"/>
        </w:rPr>
        <w:t xml:space="preserve"> </w:t>
      </w:r>
      <w:r>
        <w:rPr>
          <w:sz w:val="24"/>
        </w:rPr>
        <w:t>начального</w:t>
      </w:r>
      <w:r>
        <w:rPr>
          <w:spacing w:val="-1"/>
          <w:sz w:val="24"/>
        </w:rPr>
        <w:t xml:space="preserve"> </w:t>
      </w:r>
      <w:r>
        <w:rPr>
          <w:sz w:val="24"/>
        </w:rPr>
        <w:t>общего образования:</w:t>
      </w:r>
    </w:p>
    <w:p w:rsidR="0078009D" w:rsidRDefault="0078009D" w:rsidP="0078009D">
      <w:pPr>
        <w:pStyle w:val="a3"/>
        <w:tabs>
          <w:tab w:val="left" w:pos="1992"/>
          <w:tab w:val="left" w:pos="2936"/>
          <w:tab w:val="left" w:pos="3977"/>
          <w:tab w:val="left" w:pos="5867"/>
          <w:tab w:val="left" w:pos="7538"/>
          <w:tab w:val="left" w:pos="7850"/>
        </w:tabs>
        <w:spacing w:before="1" w:line="360" w:lineRule="auto"/>
        <w:ind w:right="851"/>
        <w:jc w:val="left"/>
      </w:pPr>
      <w:r>
        <w:t>создание</w:t>
      </w:r>
      <w:r>
        <w:tab/>
        <w:t>устных</w:t>
      </w:r>
      <w:r>
        <w:tab/>
        <w:t>связных</w:t>
      </w:r>
      <w:r>
        <w:tab/>
        <w:t>монологических</w:t>
      </w:r>
      <w:r>
        <w:tab/>
        <w:t>высказываний</w:t>
      </w:r>
      <w:r>
        <w:tab/>
        <w:t>с</w:t>
      </w:r>
      <w:r>
        <w:tab/>
      </w:r>
      <w:r>
        <w:rPr>
          <w:spacing w:val="-1"/>
        </w:rPr>
        <w:t>использованием</w:t>
      </w:r>
      <w:r>
        <w:rPr>
          <w:spacing w:val="-57"/>
        </w:rPr>
        <w:t xml:space="preserve"> </w:t>
      </w:r>
      <w:r>
        <w:t>основных</w:t>
      </w:r>
      <w:r>
        <w:rPr>
          <w:spacing w:val="-2"/>
        </w:rPr>
        <w:t xml:space="preserve"> </w:t>
      </w:r>
      <w:r>
        <w:t>коммуникативных</w:t>
      </w:r>
      <w:r>
        <w:rPr>
          <w:spacing w:val="1"/>
        </w:rPr>
        <w:t xml:space="preserve"> </w:t>
      </w:r>
      <w:r>
        <w:t>типов речи:</w:t>
      </w:r>
    </w:p>
    <w:p w:rsidR="0078009D" w:rsidRDefault="0078009D" w:rsidP="0078009D">
      <w:pPr>
        <w:pStyle w:val="a3"/>
        <w:spacing w:line="360" w:lineRule="auto"/>
        <w:ind w:right="840"/>
        <w:jc w:val="left"/>
      </w:pPr>
      <w:r>
        <w:t>описание (предмета,</w:t>
      </w:r>
      <w:r>
        <w:rPr>
          <w:spacing w:val="1"/>
        </w:rPr>
        <w:t xml:space="preserve"> </w:t>
      </w:r>
      <w:r>
        <w:t>внешности</w:t>
      </w:r>
      <w:r>
        <w:rPr>
          <w:spacing w:val="1"/>
        </w:rPr>
        <w:t xml:space="preserve"> </w:t>
      </w:r>
      <w:r>
        <w:t>и</w:t>
      </w:r>
      <w:r>
        <w:rPr>
          <w:spacing w:val="1"/>
        </w:rPr>
        <w:t xml:space="preserve"> </w:t>
      </w:r>
      <w:r>
        <w:t>одежды человека),</w:t>
      </w:r>
      <w:r>
        <w:rPr>
          <w:spacing w:val="1"/>
        </w:rPr>
        <w:t xml:space="preserve"> </w:t>
      </w:r>
      <w:r>
        <w:t>в том</w:t>
      </w:r>
      <w:r>
        <w:rPr>
          <w:spacing w:val="1"/>
        </w:rPr>
        <w:t xml:space="preserve"> </w:t>
      </w:r>
      <w:r>
        <w:t>числе характеристика</w:t>
      </w:r>
      <w:r>
        <w:rPr>
          <w:spacing w:val="-57"/>
        </w:rPr>
        <w:t xml:space="preserve"> </w:t>
      </w:r>
      <w:r>
        <w:t>(черты</w:t>
      </w:r>
      <w:r>
        <w:rPr>
          <w:spacing w:val="-1"/>
        </w:rPr>
        <w:t xml:space="preserve"> </w:t>
      </w:r>
      <w:r>
        <w:t>характера</w:t>
      </w:r>
      <w:r>
        <w:rPr>
          <w:spacing w:val="-1"/>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w:t>
      </w:r>
      <w:r>
        <w:rPr>
          <w:spacing w:val="-1"/>
        </w:rPr>
        <w:t xml:space="preserve"> </w:t>
      </w:r>
      <w:r>
        <w:t>персонажа);</w:t>
      </w:r>
    </w:p>
    <w:p w:rsidR="0078009D" w:rsidRDefault="0078009D" w:rsidP="0078009D">
      <w:pPr>
        <w:pStyle w:val="a3"/>
        <w:ind w:left="869" w:firstLine="0"/>
        <w:jc w:val="left"/>
      </w:pPr>
      <w:r>
        <w:t>повествование</w:t>
      </w:r>
      <w:r>
        <w:rPr>
          <w:spacing w:val="-5"/>
        </w:rPr>
        <w:t xml:space="preserve"> </w:t>
      </w:r>
      <w:r>
        <w:t>(сообщение);</w:t>
      </w:r>
    </w:p>
    <w:p w:rsidR="0078009D" w:rsidRDefault="0078009D" w:rsidP="0078009D">
      <w:pPr>
        <w:pStyle w:val="a3"/>
        <w:spacing w:before="137" w:line="360" w:lineRule="auto"/>
        <w:ind w:left="869" w:right="2629" w:firstLine="0"/>
        <w:jc w:val="left"/>
      </w:pPr>
      <w:r>
        <w:t>изложение (пересказ) основного содержания прочитанного текста;</w:t>
      </w:r>
      <w:r>
        <w:rPr>
          <w:spacing w:val="-57"/>
        </w:rPr>
        <w:t xml:space="preserve"> </w:t>
      </w:r>
      <w:r>
        <w:t>краткое</w:t>
      </w:r>
      <w:r>
        <w:rPr>
          <w:spacing w:val="-3"/>
        </w:rPr>
        <w:t xml:space="preserve"> </w:t>
      </w:r>
      <w:r>
        <w:t>изложение</w:t>
      </w:r>
      <w:r>
        <w:rPr>
          <w:spacing w:val="-3"/>
        </w:rPr>
        <w:t xml:space="preserve"> </w:t>
      </w:r>
      <w:r>
        <w:t>результатов</w:t>
      </w:r>
      <w:r>
        <w:rPr>
          <w:spacing w:val="-2"/>
        </w:rPr>
        <w:t xml:space="preserve"> </w:t>
      </w:r>
      <w:r>
        <w:t>выполненной</w:t>
      </w:r>
      <w:r>
        <w:rPr>
          <w:spacing w:val="-3"/>
        </w:rPr>
        <w:t xml:space="preserve"> </w:t>
      </w:r>
      <w:r>
        <w:t>проектной</w:t>
      </w:r>
      <w:r>
        <w:rPr>
          <w:spacing w:val="-2"/>
        </w:rPr>
        <w:t xml:space="preserve"> </w:t>
      </w:r>
      <w:r>
        <w:t>работы.</w:t>
      </w:r>
    </w:p>
    <w:p w:rsidR="0078009D" w:rsidRDefault="0078009D" w:rsidP="0078009D">
      <w:pPr>
        <w:pStyle w:val="a3"/>
        <w:spacing w:line="360" w:lineRule="auto"/>
        <w:ind w:right="851"/>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 xml:space="preserve">неофициального   общения  </w:t>
      </w:r>
      <w:r>
        <w:rPr>
          <w:spacing w:val="1"/>
        </w:rPr>
        <w:t xml:space="preserve"> </w:t>
      </w:r>
      <w:r>
        <w:t xml:space="preserve">в  </w:t>
      </w:r>
      <w:r>
        <w:rPr>
          <w:spacing w:val="1"/>
        </w:rPr>
        <w:t xml:space="preserve"> </w:t>
      </w:r>
      <w:r>
        <w:t xml:space="preserve">рамках  </w:t>
      </w:r>
      <w:r>
        <w:rPr>
          <w:spacing w:val="1"/>
        </w:rPr>
        <w:t xml:space="preserve"> </w:t>
      </w:r>
      <w:r>
        <w:t>тематического    содержания    речи    с    опорой</w:t>
      </w:r>
      <w:r>
        <w:rPr>
          <w:spacing w:val="-57"/>
        </w:rPr>
        <w:t xml:space="preserve"> </w:t>
      </w:r>
      <w:r>
        <w:t>на</w:t>
      </w:r>
      <w:r>
        <w:rPr>
          <w:spacing w:val="-2"/>
        </w:rPr>
        <w:t xml:space="preserve"> </w:t>
      </w:r>
      <w:r>
        <w:t>ключевые</w:t>
      </w:r>
      <w:r>
        <w:rPr>
          <w:spacing w:val="-1"/>
        </w:rPr>
        <w:t xml:space="preserve"> </w:t>
      </w:r>
      <w:r>
        <w:t>слова,</w:t>
      </w:r>
      <w:r>
        <w:rPr>
          <w:spacing w:val="-1"/>
        </w:rPr>
        <w:t xml:space="preserve"> </w:t>
      </w:r>
      <w:r>
        <w:t>вопросы, план и</w:t>
      </w:r>
      <w:r>
        <w:rPr>
          <w:spacing w:val="-1"/>
        </w:rPr>
        <w:t xml:space="preserve"> </w:t>
      </w:r>
      <w:r>
        <w:t>(или) иллюстрации,</w:t>
      </w:r>
      <w:r>
        <w:rPr>
          <w:spacing w:val="-1"/>
        </w:rPr>
        <w:t xml:space="preserve"> </w:t>
      </w:r>
      <w:r>
        <w:t>фотографии.</w:t>
      </w:r>
    </w:p>
    <w:p w:rsidR="0078009D" w:rsidRDefault="0078009D" w:rsidP="0078009D">
      <w:pPr>
        <w:pStyle w:val="a3"/>
        <w:spacing w:line="275" w:lineRule="exact"/>
        <w:ind w:left="869" w:firstLine="0"/>
      </w:pPr>
      <w:r>
        <w:t>Объѐм</w:t>
      </w:r>
      <w:r>
        <w:rPr>
          <w:spacing w:val="-4"/>
        </w:rPr>
        <w:t xml:space="preserve"> </w:t>
      </w:r>
      <w:r>
        <w:t>монологического</w:t>
      </w:r>
      <w:r>
        <w:rPr>
          <w:spacing w:val="-3"/>
        </w:rPr>
        <w:t xml:space="preserve"> </w:t>
      </w:r>
      <w:r>
        <w:t>высказывания –</w:t>
      </w:r>
      <w:r>
        <w:rPr>
          <w:spacing w:val="-2"/>
        </w:rPr>
        <w:t xml:space="preserve"> </w:t>
      </w:r>
      <w:r>
        <w:t>5–6</w:t>
      </w:r>
      <w:r>
        <w:rPr>
          <w:spacing w:val="-2"/>
        </w:rPr>
        <w:t xml:space="preserve"> </w:t>
      </w:r>
      <w:r>
        <w:t>фраз.</w:t>
      </w:r>
    </w:p>
    <w:p w:rsidR="0078009D" w:rsidRDefault="0078009D" w:rsidP="0078009D">
      <w:pPr>
        <w:spacing w:line="275" w:lineRule="exact"/>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6D0A57">
      <w:pPr>
        <w:pStyle w:val="a5"/>
        <w:numPr>
          <w:ilvl w:val="3"/>
          <w:numId w:val="68"/>
        </w:numPr>
        <w:tabs>
          <w:tab w:val="left" w:pos="1890"/>
        </w:tabs>
        <w:spacing w:before="90"/>
        <w:ind w:hanging="1021"/>
        <w:jc w:val="both"/>
        <w:rPr>
          <w:sz w:val="24"/>
        </w:rPr>
      </w:pPr>
      <w:r>
        <w:rPr>
          <w:sz w:val="24"/>
        </w:rPr>
        <w:t>Аудирование.</w:t>
      </w:r>
    </w:p>
    <w:p w:rsidR="0078009D" w:rsidRDefault="0078009D" w:rsidP="0078009D">
      <w:pPr>
        <w:pStyle w:val="a3"/>
        <w:spacing w:before="140" w:line="360" w:lineRule="auto"/>
        <w:ind w:right="848"/>
      </w:pPr>
      <w:r>
        <w:t>Развитие коммуникативных умений аудирования на базе умений, сформированных</w:t>
      </w:r>
      <w:r>
        <w:rPr>
          <w:spacing w:val="1"/>
        </w:rPr>
        <w:t xml:space="preserve"> </w:t>
      </w:r>
      <w:r>
        <w:t>на уровне</w:t>
      </w:r>
      <w:r>
        <w:rPr>
          <w:spacing w:val="-1"/>
        </w:rPr>
        <w:t xml:space="preserve"> </w:t>
      </w:r>
      <w:r>
        <w:t>начального общего образования:</w:t>
      </w:r>
    </w:p>
    <w:p w:rsidR="0078009D" w:rsidRDefault="0078009D" w:rsidP="0078009D">
      <w:pPr>
        <w:pStyle w:val="a3"/>
        <w:spacing w:line="360" w:lineRule="auto"/>
        <w:ind w:right="857"/>
      </w:pPr>
      <w:r>
        <w:t>при     непосредственном     общении:     понимание     на     слух     речи      учителя</w:t>
      </w:r>
      <w:r>
        <w:rPr>
          <w:spacing w:val="1"/>
        </w:rPr>
        <w:t xml:space="preserve"> </w:t>
      </w:r>
      <w:r>
        <w:t>и</w:t>
      </w:r>
      <w:r>
        <w:rPr>
          <w:spacing w:val="-1"/>
        </w:rPr>
        <w:t xml:space="preserve"> </w:t>
      </w:r>
      <w:r>
        <w:t>одноклассников</w:t>
      </w:r>
      <w:r>
        <w:rPr>
          <w:spacing w:val="-1"/>
        </w:rPr>
        <w:t xml:space="preserve"> </w:t>
      </w:r>
      <w:r>
        <w:t>и вербальная</w:t>
      </w:r>
      <w:r>
        <w:rPr>
          <w:spacing w:val="-1"/>
        </w:rPr>
        <w:t xml:space="preserve"> </w:t>
      </w:r>
      <w:r>
        <w:t>(невербальная) реакция на услышанное;</w:t>
      </w:r>
    </w:p>
    <w:p w:rsidR="0078009D" w:rsidRDefault="0078009D" w:rsidP="0078009D">
      <w:pPr>
        <w:pStyle w:val="a3"/>
        <w:spacing w:line="360" w:lineRule="auto"/>
        <w:ind w:right="844"/>
      </w:pPr>
      <w:r>
        <w:t>при    опосредованном    общении:    дальнейшее    развитие    умений    восприятия</w:t>
      </w:r>
      <w:r>
        <w:rPr>
          <w:spacing w:val="1"/>
        </w:rPr>
        <w:t xml:space="preserve"> </w:t>
      </w:r>
      <w:r>
        <w:t>и</w:t>
      </w:r>
      <w:r>
        <w:rPr>
          <w:spacing w:val="1"/>
        </w:rPr>
        <w:t xml:space="preserve"> </w:t>
      </w:r>
      <w:r>
        <w:t>понимания</w:t>
      </w:r>
      <w:r>
        <w:rPr>
          <w:spacing w:val="1"/>
        </w:rPr>
        <w:t xml:space="preserve"> </w:t>
      </w:r>
      <w:r>
        <w:t>на</w:t>
      </w:r>
      <w:r>
        <w:rPr>
          <w:spacing w:val="1"/>
        </w:rPr>
        <w:t xml:space="preserve"> </w:t>
      </w:r>
      <w:r>
        <w:t>слух</w:t>
      </w:r>
      <w:r>
        <w:rPr>
          <w:spacing w:val="1"/>
        </w:rPr>
        <w:t xml:space="preserve"> </w:t>
      </w:r>
      <w:r>
        <w:t>несложных</w:t>
      </w:r>
      <w:r>
        <w:rPr>
          <w:spacing w:val="1"/>
        </w:rPr>
        <w:t xml:space="preserve"> </w:t>
      </w:r>
      <w:r>
        <w:t>адаптированных</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60"/>
        </w:rPr>
        <w:t xml:space="preserve"> </w:t>
      </w:r>
      <w:r>
        <w:t>незнакомые</w:t>
      </w:r>
      <w:r>
        <w:rPr>
          <w:spacing w:val="60"/>
        </w:rPr>
        <w:t xml:space="preserve"> </w:t>
      </w:r>
      <w:r>
        <w:t>слова,   с</w:t>
      </w:r>
      <w:r>
        <w:rPr>
          <w:spacing w:val="60"/>
        </w:rPr>
        <w:t xml:space="preserve"> </w:t>
      </w:r>
      <w:r>
        <w:t>разной   глубиной   проникновения   в   их   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84"/>
        </w:rPr>
        <w:t xml:space="preserve"> </w:t>
      </w:r>
      <w:r>
        <w:t>с</w:t>
      </w:r>
      <w:r>
        <w:rPr>
          <w:spacing w:val="83"/>
        </w:rPr>
        <w:t xml:space="preserve"> </w:t>
      </w:r>
      <w:r>
        <w:t>пониманием</w:t>
      </w:r>
      <w:r>
        <w:rPr>
          <w:spacing w:val="83"/>
        </w:rPr>
        <w:t xml:space="preserve"> </w:t>
      </w:r>
      <w:r>
        <w:t xml:space="preserve">запрашиваемой  </w:t>
      </w:r>
      <w:r>
        <w:rPr>
          <w:spacing w:val="24"/>
        </w:rPr>
        <w:t xml:space="preserve"> </w:t>
      </w:r>
      <w:r>
        <w:t xml:space="preserve">информации  </w:t>
      </w:r>
      <w:r>
        <w:rPr>
          <w:spacing w:val="24"/>
        </w:rPr>
        <w:t xml:space="preserve"> </w:t>
      </w:r>
      <w:r>
        <w:t xml:space="preserve">с  </w:t>
      </w:r>
      <w:r>
        <w:rPr>
          <w:spacing w:val="22"/>
        </w:rPr>
        <w:t xml:space="preserve"> </w:t>
      </w:r>
      <w:r>
        <w:t xml:space="preserve">опорой  </w:t>
      </w:r>
      <w:r>
        <w:rPr>
          <w:spacing w:val="24"/>
        </w:rPr>
        <w:t xml:space="preserve"> </w:t>
      </w:r>
      <w:r>
        <w:t xml:space="preserve">и  </w:t>
      </w:r>
      <w:r>
        <w:rPr>
          <w:spacing w:val="24"/>
        </w:rPr>
        <w:t xml:space="preserve"> </w:t>
      </w:r>
      <w:r>
        <w:t xml:space="preserve">без  </w:t>
      </w:r>
      <w:r>
        <w:rPr>
          <w:spacing w:val="24"/>
        </w:rPr>
        <w:t xml:space="preserve"> </w:t>
      </w:r>
      <w:r>
        <w:t>опоры</w:t>
      </w:r>
      <w:r>
        <w:rPr>
          <w:spacing w:val="-58"/>
        </w:rPr>
        <w:t xml:space="preserve"> </w:t>
      </w:r>
      <w:r>
        <w:t>на</w:t>
      </w:r>
      <w:r>
        <w:rPr>
          <w:spacing w:val="-2"/>
        </w:rPr>
        <w:t xml:space="preserve"> </w:t>
      </w:r>
      <w:r>
        <w:t>иллюстрации.</w:t>
      </w:r>
    </w:p>
    <w:p w:rsidR="0078009D" w:rsidRDefault="0078009D" w:rsidP="0078009D">
      <w:pPr>
        <w:pStyle w:val="a3"/>
        <w:spacing w:before="1" w:line="360" w:lineRule="auto"/>
        <w:ind w:right="846"/>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57"/>
        </w:rPr>
        <w:t xml:space="preserve"> </w:t>
      </w:r>
      <w:r>
        <w:t xml:space="preserve">определять  </w:t>
      </w:r>
      <w:r>
        <w:rPr>
          <w:spacing w:val="35"/>
        </w:rPr>
        <w:t xml:space="preserve"> </w:t>
      </w:r>
      <w:r>
        <w:t xml:space="preserve">основную  </w:t>
      </w:r>
      <w:r>
        <w:rPr>
          <w:spacing w:val="36"/>
        </w:rPr>
        <w:t xml:space="preserve"> </w:t>
      </w:r>
      <w:r>
        <w:t xml:space="preserve">тему  </w:t>
      </w:r>
      <w:r>
        <w:rPr>
          <w:spacing w:val="28"/>
        </w:rPr>
        <w:t xml:space="preserve"> </w:t>
      </w:r>
      <w:r>
        <w:t xml:space="preserve">и   </w:t>
      </w:r>
      <w:r>
        <w:rPr>
          <w:spacing w:val="33"/>
        </w:rPr>
        <w:t xml:space="preserve"> </w:t>
      </w:r>
      <w:r>
        <w:t xml:space="preserve">главные   </w:t>
      </w:r>
      <w:r>
        <w:rPr>
          <w:spacing w:val="34"/>
        </w:rPr>
        <w:t xml:space="preserve"> </w:t>
      </w:r>
      <w:r>
        <w:t xml:space="preserve">факты   </w:t>
      </w:r>
      <w:r>
        <w:rPr>
          <w:spacing w:val="32"/>
        </w:rPr>
        <w:t xml:space="preserve"> </w:t>
      </w:r>
      <w:r>
        <w:t xml:space="preserve">(события)   </w:t>
      </w:r>
      <w:r>
        <w:rPr>
          <w:spacing w:val="33"/>
        </w:rPr>
        <w:t xml:space="preserve"> </w:t>
      </w:r>
      <w:r>
        <w:t xml:space="preserve">в   </w:t>
      </w:r>
      <w:r>
        <w:rPr>
          <w:spacing w:val="32"/>
        </w:rPr>
        <w:t xml:space="preserve"> </w:t>
      </w:r>
      <w:r>
        <w:t>воспринимаемом</w:t>
      </w:r>
      <w:r>
        <w:rPr>
          <w:spacing w:val="-58"/>
        </w:rPr>
        <w:t xml:space="preserve"> </w:t>
      </w:r>
      <w:r>
        <w:t>на</w:t>
      </w:r>
      <w:r>
        <w:rPr>
          <w:spacing w:val="1"/>
        </w:rPr>
        <w:t xml:space="preserve"> </w:t>
      </w:r>
      <w:r>
        <w:t>слух</w:t>
      </w:r>
      <w:r>
        <w:rPr>
          <w:spacing w:val="1"/>
        </w:rPr>
        <w:t xml:space="preserve"> </w:t>
      </w:r>
      <w:r>
        <w:t>тексте,</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p>
    <w:p w:rsidR="0078009D" w:rsidRDefault="0078009D" w:rsidP="0078009D">
      <w:pPr>
        <w:pStyle w:val="a3"/>
        <w:spacing w:line="360" w:lineRule="auto"/>
        <w:ind w:right="854"/>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 запрашиваемую информацию, представленную в эксплицитной (явной) форме, в</w:t>
      </w:r>
      <w:r>
        <w:rPr>
          <w:spacing w:val="-57"/>
        </w:rPr>
        <w:t xml:space="preserve"> </w:t>
      </w:r>
      <w:r>
        <w:t>воспринимаемом</w:t>
      </w:r>
      <w:r>
        <w:rPr>
          <w:spacing w:val="-2"/>
        </w:rPr>
        <w:t xml:space="preserve"> </w:t>
      </w:r>
      <w:r>
        <w:t>на</w:t>
      </w:r>
      <w:r>
        <w:rPr>
          <w:spacing w:val="-1"/>
        </w:rPr>
        <w:t xml:space="preserve"> </w:t>
      </w:r>
      <w:r>
        <w:t>слух</w:t>
      </w:r>
      <w:r>
        <w:rPr>
          <w:spacing w:val="2"/>
        </w:rPr>
        <w:t xml:space="preserve"> </w:t>
      </w:r>
      <w:r>
        <w:t>тексте.</w:t>
      </w:r>
    </w:p>
    <w:p w:rsidR="0078009D" w:rsidRDefault="0078009D" w:rsidP="0078009D">
      <w:pPr>
        <w:pStyle w:val="a3"/>
        <w:spacing w:line="360" w:lineRule="auto"/>
        <w:ind w:right="849"/>
      </w:pPr>
      <w:r>
        <w:t xml:space="preserve">Тексты   </w:t>
      </w:r>
      <w:r>
        <w:rPr>
          <w:spacing w:val="1"/>
        </w:rPr>
        <w:t xml:space="preserve"> </w:t>
      </w:r>
      <w:r>
        <w:t>для     аудирования:     диалог     (беседа),    высказывания     собеседников</w:t>
      </w:r>
      <w:r>
        <w:rPr>
          <w:spacing w:val="-57"/>
        </w:rPr>
        <w:t xml:space="preserve"> </w:t>
      </w:r>
      <w:r>
        <w:t>в</w:t>
      </w:r>
      <w:r>
        <w:rPr>
          <w:spacing w:val="-3"/>
        </w:rPr>
        <w:t xml:space="preserve"> </w:t>
      </w:r>
      <w:r>
        <w:t>ситуациях</w:t>
      </w:r>
      <w:r>
        <w:rPr>
          <w:spacing w:val="1"/>
        </w:rPr>
        <w:t xml:space="preserve"> </w:t>
      </w:r>
      <w:r>
        <w:t>повседневного</w:t>
      </w:r>
      <w:r>
        <w:rPr>
          <w:spacing w:val="-2"/>
        </w:rPr>
        <w:t xml:space="preserve"> </w:t>
      </w:r>
      <w:r>
        <w:t>общения,</w:t>
      </w:r>
      <w:r>
        <w:rPr>
          <w:spacing w:val="-1"/>
        </w:rPr>
        <w:t xml:space="preserve"> </w:t>
      </w:r>
      <w:r>
        <w:t>рассказ,</w:t>
      </w:r>
      <w:r>
        <w:rPr>
          <w:spacing w:val="-2"/>
        </w:rPr>
        <w:t xml:space="preserve"> </w:t>
      </w:r>
      <w:r>
        <w:t>сообщение</w:t>
      </w:r>
      <w:r>
        <w:rPr>
          <w:spacing w:val="-2"/>
        </w:rPr>
        <w:t xml:space="preserve"> </w:t>
      </w:r>
      <w:r>
        <w:t>информационного</w:t>
      </w:r>
      <w:r>
        <w:rPr>
          <w:spacing w:val="-5"/>
        </w:rPr>
        <w:t xml:space="preserve"> </w:t>
      </w:r>
      <w:r>
        <w:t>характера.</w:t>
      </w:r>
    </w:p>
    <w:p w:rsidR="0078009D" w:rsidRDefault="0078009D" w:rsidP="0078009D">
      <w:pPr>
        <w:pStyle w:val="a3"/>
        <w:ind w:left="870" w:firstLine="0"/>
      </w:pPr>
      <w:r>
        <w:t>Время</w:t>
      </w:r>
      <w:r>
        <w:rPr>
          <w:spacing w:val="-2"/>
        </w:rPr>
        <w:t xml:space="preserve"> </w:t>
      </w:r>
      <w:r>
        <w:t>звучания</w:t>
      </w:r>
      <w:r>
        <w:rPr>
          <w:spacing w:val="-2"/>
        </w:rPr>
        <w:t xml:space="preserve"> </w:t>
      </w:r>
      <w:r>
        <w:t>текста</w:t>
      </w:r>
      <w:r>
        <w:rPr>
          <w:spacing w:val="-2"/>
        </w:rPr>
        <w:t xml:space="preserve"> </w:t>
      </w:r>
      <w:r>
        <w:t>(текстов)</w:t>
      </w:r>
      <w:r>
        <w:rPr>
          <w:spacing w:val="-4"/>
        </w:rPr>
        <w:t xml:space="preserve"> </w:t>
      </w:r>
      <w:r>
        <w:t>для</w:t>
      </w:r>
      <w:r>
        <w:rPr>
          <w:spacing w:val="-2"/>
        </w:rPr>
        <w:t xml:space="preserve"> </w:t>
      </w:r>
      <w:r>
        <w:t>аудирования</w:t>
      </w:r>
      <w:r>
        <w:rPr>
          <w:spacing w:val="3"/>
        </w:rPr>
        <w:t xml:space="preserve"> </w:t>
      </w:r>
      <w:r>
        <w:t>–</w:t>
      </w:r>
      <w:r>
        <w:rPr>
          <w:spacing w:val="-3"/>
        </w:rPr>
        <w:t xml:space="preserve"> </w:t>
      </w:r>
      <w:r>
        <w:t>до</w:t>
      </w:r>
      <w:r>
        <w:rPr>
          <w:spacing w:val="-2"/>
        </w:rPr>
        <w:t xml:space="preserve"> </w:t>
      </w:r>
      <w:r>
        <w:t>1</w:t>
      </w:r>
      <w:r>
        <w:rPr>
          <w:spacing w:val="-1"/>
        </w:rPr>
        <w:t xml:space="preserve"> </w:t>
      </w:r>
      <w:r>
        <w:t>минуты.</w:t>
      </w:r>
    </w:p>
    <w:p w:rsidR="0078009D" w:rsidRDefault="0078009D" w:rsidP="006D0A57">
      <w:pPr>
        <w:pStyle w:val="a5"/>
        <w:numPr>
          <w:ilvl w:val="3"/>
          <w:numId w:val="68"/>
        </w:numPr>
        <w:tabs>
          <w:tab w:val="left" w:pos="1890"/>
        </w:tabs>
        <w:spacing w:before="139"/>
        <w:jc w:val="both"/>
        <w:rPr>
          <w:sz w:val="24"/>
        </w:rPr>
      </w:pPr>
      <w:r>
        <w:rPr>
          <w:sz w:val="24"/>
        </w:rPr>
        <w:t>Смысловое</w:t>
      </w:r>
      <w:r>
        <w:rPr>
          <w:spacing w:val="-4"/>
          <w:sz w:val="24"/>
        </w:rPr>
        <w:t xml:space="preserve"> </w:t>
      </w:r>
      <w:r>
        <w:rPr>
          <w:sz w:val="24"/>
        </w:rPr>
        <w:t>чтение.</w:t>
      </w:r>
    </w:p>
    <w:p w:rsidR="0078009D" w:rsidRDefault="0078009D" w:rsidP="0078009D">
      <w:pPr>
        <w:pStyle w:val="a3"/>
        <w:spacing w:before="136" w:line="360" w:lineRule="auto"/>
        <w:ind w:right="847"/>
      </w:pPr>
      <w:r>
        <w:t>Развитие</w:t>
      </w:r>
      <w:r>
        <w:rPr>
          <w:spacing w:val="110"/>
        </w:rPr>
        <w:t xml:space="preserve"> </w:t>
      </w:r>
      <w:r>
        <w:t xml:space="preserve">сформированных  </w:t>
      </w:r>
      <w:r>
        <w:rPr>
          <w:spacing w:val="51"/>
        </w:rPr>
        <w:t xml:space="preserve"> </w:t>
      </w:r>
      <w:r>
        <w:t xml:space="preserve">в  </w:t>
      </w:r>
      <w:r>
        <w:rPr>
          <w:spacing w:val="50"/>
        </w:rPr>
        <w:t xml:space="preserve"> </w:t>
      </w:r>
      <w:r>
        <w:t xml:space="preserve">начальной  </w:t>
      </w:r>
      <w:r>
        <w:rPr>
          <w:spacing w:val="49"/>
        </w:rPr>
        <w:t xml:space="preserve"> </w:t>
      </w:r>
      <w:r>
        <w:t xml:space="preserve">школе  </w:t>
      </w:r>
      <w:r>
        <w:rPr>
          <w:spacing w:val="52"/>
        </w:rPr>
        <w:t xml:space="preserve"> </w:t>
      </w:r>
      <w:r>
        <w:t xml:space="preserve">умений  </w:t>
      </w:r>
      <w:r>
        <w:rPr>
          <w:spacing w:val="51"/>
        </w:rPr>
        <w:t xml:space="preserve"> </w:t>
      </w:r>
      <w:r>
        <w:t xml:space="preserve">читать  </w:t>
      </w:r>
      <w:r>
        <w:rPr>
          <w:spacing w:val="51"/>
        </w:rPr>
        <w:t xml:space="preserve"> </w:t>
      </w:r>
      <w:r>
        <w:t xml:space="preserve">про  </w:t>
      </w:r>
      <w:r>
        <w:rPr>
          <w:spacing w:val="50"/>
        </w:rPr>
        <w:t xml:space="preserve"> </w:t>
      </w:r>
      <w:r>
        <w:t>себя</w:t>
      </w:r>
      <w:r>
        <w:rPr>
          <w:spacing w:val="-58"/>
        </w:rPr>
        <w:t xml:space="preserve"> </w:t>
      </w:r>
      <w:r>
        <w:t>и понимать учебные и несложные адаптированные аутентичные тексты разных жанров и</w:t>
      </w:r>
      <w:r>
        <w:rPr>
          <w:spacing w:val="1"/>
        </w:rPr>
        <w:t xml:space="preserve"> </w:t>
      </w:r>
      <w:r>
        <w:t>стилей, содержащие отдельные незнакомые слова, с различной глубиной проникновения в</w:t>
      </w:r>
      <w:r>
        <w:rPr>
          <w:spacing w:val="-57"/>
        </w:rPr>
        <w:t xml:space="preserve"> </w:t>
      </w:r>
      <w:r>
        <w:t>их содержание в зависимости от поставленной коммуникативной задачи: с пониманием</w:t>
      </w:r>
      <w:r>
        <w:rPr>
          <w:spacing w:val="1"/>
        </w:rPr>
        <w:t xml:space="preserve"> </w:t>
      </w:r>
      <w:r>
        <w:t>основного</w:t>
      </w:r>
      <w:r>
        <w:rPr>
          <w:spacing w:val="-1"/>
        </w:rPr>
        <w:t xml:space="preserve"> </w:t>
      </w:r>
      <w:r>
        <w:t>содержания, с</w:t>
      </w:r>
      <w:r>
        <w:rPr>
          <w:spacing w:val="-2"/>
        </w:rPr>
        <w:t xml:space="preserve"> </w:t>
      </w:r>
      <w:r>
        <w:t>пониманием</w:t>
      </w:r>
      <w:r>
        <w:rPr>
          <w:spacing w:val="-1"/>
        </w:rPr>
        <w:t xml:space="preserve"> </w:t>
      </w:r>
      <w:r>
        <w:t>запрашиваемой</w:t>
      </w:r>
      <w:r>
        <w:rPr>
          <w:spacing w:val="-1"/>
        </w:rPr>
        <w:t xml:space="preserve"> </w:t>
      </w:r>
      <w:r>
        <w:t>информации.</w:t>
      </w:r>
    </w:p>
    <w:p w:rsidR="0078009D" w:rsidRDefault="0078009D" w:rsidP="0078009D">
      <w:pPr>
        <w:pStyle w:val="a3"/>
        <w:spacing w:before="2" w:line="360" w:lineRule="auto"/>
        <w:ind w:right="852"/>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1"/>
        </w:rPr>
        <w:t xml:space="preserve"> </w:t>
      </w:r>
      <w:r>
        <w:t>определять</w:t>
      </w:r>
      <w:r>
        <w:rPr>
          <w:spacing w:val="1"/>
        </w:rPr>
        <w:t xml:space="preserve"> </w:t>
      </w:r>
      <w:r>
        <w:t>основную</w:t>
      </w:r>
      <w:r>
        <w:rPr>
          <w:spacing w:val="1"/>
        </w:rPr>
        <w:t xml:space="preserve"> </w:t>
      </w:r>
      <w:r>
        <w:t>тему</w:t>
      </w:r>
      <w:r>
        <w:rPr>
          <w:spacing w:val="1"/>
        </w:rPr>
        <w:t xml:space="preserve"> </w:t>
      </w:r>
      <w:r>
        <w:t>и</w:t>
      </w:r>
      <w:r>
        <w:rPr>
          <w:spacing w:val="1"/>
        </w:rPr>
        <w:t xml:space="preserve"> </w:t>
      </w:r>
      <w:r>
        <w:t>главные</w:t>
      </w:r>
      <w:r>
        <w:rPr>
          <w:spacing w:val="1"/>
        </w:rPr>
        <w:t xml:space="preserve"> </w:t>
      </w:r>
      <w:r>
        <w:t>факты</w:t>
      </w:r>
      <w:r>
        <w:rPr>
          <w:spacing w:val="1"/>
        </w:rPr>
        <w:t xml:space="preserve"> </w:t>
      </w:r>
      <w:r>
        <w:t>(события)</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игнорировать</w:t>
      </w:r>
      <w:r>
        <w:rPr>
          <w:spacing w:val="-5"/>
        </w:rPr>
        <w:t xml:space="preserve"> </w:t>
      </w:r>
      <w:r>
        <w:t>незнакомые</w:t>
      </w:r>
      <w:r>
        <w:rPr>
          <w:spacing w:val="-4"/>
        </w:rPr>
        <w:t xml:space="preserve"> </w:t>
      </w:r>
      <w:r>
        <w:t>слова,</w:t>
      </w:r>
      <w:r>
        <w:rPr>
          <w:spacing w:val="-1"/>
        </w:rPr>
        <w:t xml:space="preserve"> </w:t>
      </w:r>
      <w:r>
        <w:t>несущественные</w:t>
      </w:r>
      <w:r>
        <w:rPr>
          <w:spacing w:val="-4"/>
        </w:rPr>
        <w:t xml:space="preserve"> </w:t>
      </w:r>
      <w:r>
        <w:t>для</w:t>
      </w:r>
      <w:r>
        <w:rPr>
          <w:spacing w:val="-3"/>
        </w:rPr>
        <w:t xml:space="preserve"> </w:t>
      </w:r>
      <w:r>
        <w:t>понимания</w:t>
      </w:r>
      <w:r>
        <w:rPr>
          <w:spacing w:val="-2"/>
        </w:rPr>
        <w:t xml:space="preserve"> </w:t>
      </w:r>
      <w:r>
        <w:t>основного</w:t>
      </w:r>
      <w:r>
        <w:rPr>
          <w:spacing w:val="-2"/>
        </w:rPr>
        <w:t xml:space="preserve"> </w:t>
      </w:r>
      <w:r>
        <w:t>содержания.</w:t>
      </w:r>
    </w:p>
    <w:p w:rsidR="0078009D" w:rsidRDefault="0078009D" w:rsidP="0078009D">
      <w:pPr>
        <w:pStyle w:val="a3"/>
        <w:spacing w:line="360" w:lineRule="auto"/>
        <w:ind w:right="853"/>
      </w:pPr>
      <w:r>
        <w:t>Чтение</w:t>
      </w:r>
      <w:r>
        <w:rPr>
          <w:spacing w:val="17"/>
        </w:rPr>
        <w:t xml:space="preserve"> </w:t>
      </w:r>
      <w:r>
        <w:t>с</w:t>
      </w:r>
      <w:r>
        <w:rPr>
          <w:spacing w:val="18"/>
        </w:rPr>
        <w:t xml:space="preserve"> </w:t>
      </w:r>
      <w:r>
        <w:t>пониманием</w:t>
      </w:r>
      <w:r>
        <w:rPr>
          <w:spacing w:val="19"/>
        </w:rPr>
        <w:t xml:space="preserve"> </w:t>
      </w:r>
      <w:r>
        <w:t>запрашиваемой</w:t>
      </w:r>
      <w:r>
        <w:rPr>
          <w:spacing w:val="20"/>
        </w:rPr>
        <w:t xml:space="preserve"> </w:t>
      </w:r>
      <w:r>
        <w:t>информации</w:t>
      </w:r>
      <w:r>
        <w:rPr>
          <w:spacing w:val="20"/>
        </w:rPr>
        <w:t xml:space="preserve"> </w:t>
      </w:r>
      <w:r>
        <w:t>предполагает</w:t>
      </w:r>
      <w:r>
        <w:rPr>
          <w:spacing w:val="21"/>
        </w:rPr>
        <w:t xml:space="preserve"> </w:t>
      </w:r>
      <w:r>
        <w:t>умение</w:t>
      </w:r>
      <w:r>
        <w:rPr>
          <w:spacing w:val="18"/>
        </w:rPr>
        <w:t xml:space="preserve"> </w:t>
      </w:r>
      <w:r>
        <w:t>находить</w:t>
      </w:r>
      <w:r>
        <w:rPr>
          <w:spacing w:val="-57"/>
        </w:rPr>
        <w:t xml:space="preserve"> </w:t>
      </w:r>
      <w:r>
        <w:t>в</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запрашиваемую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 форме.</w:t>
      </w:r>
    </w:p>
    <w:p w:rsidR="0078009D" w:rsidRDefault="0078009D" w:rsidP="0078009D">
      <w:pPr>
        <w:pStyle w:val="a3"/>
        <w:spacing w:line="360" w:lineRule="auto"/>
        <w:ind w:right="850"/>
      </w:pPr>
      <w:r>
        <w:t xml:space="preserve">Чтение   </w:t>
      </w:r>
      <w:r>
        <w:rPr>
          <w:spacing w:val="42"/>
        </w:rPr>
        <w:t xml:space="preserve"> </w:t>
      </w:r>
      <w:r>
        <w:t xml:space="preserve">несплошных    </w:t>
      </w:r>
      <w:r>
        <w:rPr>
          <w:spacing w:val="42"/>
        </w:rPr>
        <w:t xml:space="preserve"> </w:t>
      </w:r>
      <w:r>
        <w:t xml:space="preserve">текстов    </w:t>
      </w:r>
      <w:r>
        <w:rPr>
          <w:spacing w:val="41"/>
        </w:rPr>
        <w:t xml:space="preserve"> </w:t>
      </w:r>
      <w:r>
        <w:t xml:space="preserve">(таблиц)    </w:t>
      </w:r>
      <w:r>
        <w:rPr>
          <w:spacing w:val="39"/>
        </w:rPr>
        <w:t xml:space="preserve"> </w:t>
      </w:r>
      <w:r>
        <w:t xml:space="preserve">и    </w:t>
      </w:r>
      <w:r>
        <w:rPr>
          <w:spacing w:val="43"/>
        </w:rPr>
        <w:t xml:space="preserve"> </w:t>
      </w:r>
      <w:r>
        <w:t xml:space="preserve">понимание    </w:t>
      </w:r>
      <w:r>
        <w:rPr>
          <w:spacing w:val="41"/>
        </w:rPr>
        <w:t xml:space="preserve"> </w:t>
      </w:r>
      <w:r>
        <w:t>представленной</w:t>
      </w:r>
      <w:r>
        <w:rPr>
          <w:spacing w:val="-58"/>
        </w:rPr>
        <w:t xml:space="preserve"> </w:t>
      </w:r>
      <w:r>
        <w:t>в</w:t>
      </w:r>
      <w:r>
        <w:rPr>
          <w:spacing w:val="-2"/>
        </w:rPr>
        <w:t xml:space="preserve"> </w:t>
      </w:r>
      <w:r>
        <w:t>них</w:t>
      </w:r>
      <w:r>
        <w:rPr>
          <w:spacing w:val="2"/>
        </w:rPr>
        <w:t xml:space="preserve"> </w:t>
      </w:r>
      <w:r>
        <w:t>информации.</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7"/>
      </w:pPr>
      <w:r>
        <w:t>Тексты для чтения: беседа (диалог), рассказ, сказка, сообщение личного характера,</w:t>
      </w:r>
      <w:r>
        <w:rPr>
          <w:spacing w:val="1"/>
        </w:rPr>
        <w:t xml:space="preserve"> </w:t>
      </w:r>
      <w:r>
        <w:t>отрывок</w:t>
      </w:r>
      <w:r>
        <w:rPr>
          <w:spacing w:val="1"/>
        </w:rPr>
        <w:t xml:space="preserve"> </w:t>
      </w:r>
      <w:r>
        <w:t>из</w:t>
      </w:r>
      <w:r>
        <w:rPr>
          <w:spacing w:val="1"/>
        </w:rPr>
        <w:t xml:space="preserve"> </w:t>
      </w:r>
      <w:r>
        <w:t>статьи</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стихотворение; несплошной текст (таблица).</w:t>
      </w:r>
    </w:p>
    <w:p w:rsidR="0078009D" w:rsidRDefault="0078009D" w:rsidP="0078009D">
      <w:pPr>
        <w:pStyle w:val="a3"/>
        <w:spacing w:before="2"/>
        <w:ind w:left="869" w:firstLine="0"/>
      </w:pPr>
      <w:r>
        <w:t>Объѐм</w:t>
      </w:r>
      <w:r>
        <w:rPr>
          <w:spacing w:val="-3"/>
        </w:rPr>
        <w:t xml:space="preserve"> </w:t>
      </w:r>
      <w:r>
        <w:t>текста</w:t>
      </w:r>
      <w:r>
        <w:rPr>
          <w:spacing w:val="-1"/>
        </w:rPr>
        <w:t xml:space="preserve"> </w:t>
      </w:r>
      <w:r>
        <w:t>(текстов)</w:t>
      </w:r>
      <w:r>
        <w:rPr>
          <w:spacing w:val="-1"/>
        </w:rPr>
        <w:t xml:space="preserve"> </w:t>
      </w:r>
      <w:r>
        <w:t>для</w:t>
      </w:r>
      <w:r>
        <w:rPr>
          <w:spacing w:val="-1"/>
        </w:rPr>
        <w:t xml:space="preserve"> </w:t>
      </w:r>
      <w:r>
        <w:t>чтения –</w:t>
      </w:r>
      <w:r>
        <w:rPr>
          <w:spacing w:val="-1"/>
        </w:rPr>
        <w:t xml:space="preserve"> </w:t>
      </w:r>
      <w:r>
        <w:t>180–200</w:t>
      </w:r>
      <w:r>
        <w:rPr>
          <w:spacing w:val="-1"/>
        </w:rPr>
        <w:t xml:space="preserve"> </w:t>
      </w:r>
      <w:r>
        <w:t>слов.</w:t>
      </w:r>
    </w:p>
    <w:p w:rsidR="0078009D" w:rsidRDefault="0078009D" w:rsidP="006D0A57">
      <w:pPr>
        <w:pStyle w:val="a5"/>
        <w:numPr>
          <w:ilvl w:val="3"/>
          <w:numId w:val="68"/>
        </w:numPr>
        <w:tabs>
          <w:tab w:val="left" w:pos="1890"/>
        </w:tabs>
        <w:spacing w:before="137"/>
        <w:ind w:hanging="1021"/>
        <w:jc w:val="both"/>
        <w:rPr>
          <w:sz w:val="24"/>
        </w:rPr>
      </w:pPr>
      <w:r>
        <w:rPr>
          <w:sz w:val="24"/>
        </w:rPr>
        <w:t>Письменная</w:t>
      </w:r>
      <w:r>
        <w:rPr>
          <w:spacing w:val="-3"/>
          <w:sz w:val="24"/>
        </w:rPr>
        <w:t xml:space="preserve"> </w:t>
      </w:r>
      <w:r>
        <w:rPr>
          <w:sz w:val="24"/>
        </w:rPr>
        <w:t>речь.</w:t>
      </w:r>
    </w:p>
    <w:p w:rsidR="0078009D" w:rsidRDefault="0078009D" w:rsidP="0078009D">
      <w:pPr>
        <w:pStyle w:val="a3"/>
        <w:spacing w:before="139" w:line="360" w:lineRule="auto"/>
        <w:ind w:right="853"/>
      </w:pPr>
      <w:r>
        <w:t xml:space="preserve">Развитие   </w:t>
      </w:r>
      <w:r>
        <w:rPr>
          <w:spacing w:val="1"/>
        </w:rPr>
        <w:t xml:space="preserve"> </w:t>
      </w:r>
      <w:r>
        <w:t xml:space="preserve">умений   </w:t>
      </w:r>
      <w:r>
        <w:rPr>
          <w:spacing w:val="1"/>
        </w:rPr>
        <w:t xml:space="preserve"> </w:t>
      </w:r>
      <w:r>
        <w:t xml:space="preserve">письменной   </w:t>
      </w:r>
      <w:r>
        <w:rPr>
          <w:spacing w:val="1"/>
        </w:rPr>
        <w:t xml:space="preserve"> </w:t>
      </w:r>
      <w:r>
        <w:t>речи     на    базе     умений,    сформированных</w:t>
      </w:r>
      <w:r>
        <w:rPr>
          <w:spacing w:val="-57"/>
        </w:rPr>
        <w:t xml:space="preserve"> </w:t>
      </w:r>
      <w:r>
        <w:t>на уровне</w:t>
      </w:r>
      <w:r>
        <w:rPr>
          <w:spacing w:val="-1"/>
        </w:rPr>
        <w:t xml:space="preserve"> </w:t>
      </w:r>
      <w:r>
        <w:t>начального общего образования:</w:t>
      </w:r>
    </w:p>
    <w:p w:rsidR="0078009D" w:rsidRDefault="0078009D" w:rsidP="0078009D">
      <w:pPr>
        <w:pStyle w:val="a3"/>
        <w:spacing w:line="360" w:lineRule="auto"/>
        <w:ind w:right="845"/>
      </w:pPr>
      <w:r>
        <w:t>списывание текста и выписывание из него слов, словосочетаний, предложений в</w:t>
      </w:r>
      <w:r>
        <w:rPr>
          <w:spacing w:val="1"/>
        </w:rPr>
        <w:t xml:space="preserve"> </w:t>
      </w:r>
      <w:r>
        <w:t>соответствии</w:t>
      </w:r>
      <w:r>
        <w:rPr>
          <w:spacing w:val="-1"/>
        </w:rPr>
        <w:t xml:space="preserve"> </w:t>
      </w:r>
      <w:r>
        <w:t>с</w:t>
      </w:r>
      <w:r>
        <w:rPr>
          <w:spacing w:val="-1"/>
        </w:rPr>
        <w:t xml:space="preserve"> </w:t>
      </w:r>
      <w:r>
        <w:t>решаемой коммуникативной</w:t>
      </w:r>
      <w:r>
        <w:rPr>
          <w:spacing w:val="-1"/>
        </w:rPr>
        <w:t xml:space="preserve"> </w:t>
      </w:r>
      <w:r>
        <w:t>задачей;</w:t>
      </w:r>
    </w:p>
    <w:p w:rsidR="0078009D" w:rsidRDefault="0078009D" w:rsidP="0078009D">
      <w:pPr>
        <w:pStyle w:val="a3"/>
        <w:spacing w:before="1" w:line="360" w:lineRule="auto"/>
        <w:ind w:right="857"/>
      </w:pPr>
      <w:r>
        <w:t>написание коротких поздравлений с праздниками (с Новым годом, Рождеством,</w:t>
      </w:r>
      <w:r>
        <w:rPr>
          <w:spacing w:val="1"/>
        </w:rPr>
        <w:t xml:space="preserve"> </w:t>
      </w:r>
      <w:r>
        <w:t>днѐм</w:t>
      </w:r>
      <w:r>
        <w:rPr>
          <w:spacing w:val="-1"/>
        </w:rPr>
        <w:t xml:space="preserve"> </w:t>
      </w:r>
      <w:r>
        <w:t>рождения);</w:t>
      </w:r>
    </w:p>
    <w:p w:rsidR="0078009D" w:rsidRDefault="0078009D" w:rsidP="0078009D">
      <w:pPr>
        <w:pStyle w:val="a3"/>
        <w:spacing w:line="360" w:lineRule="auto"/>
        <w:ind w:right="851"/>
      </w:pPr>
      <w:r>
        <w:t>заполнение</w:t>
      </w:r>
      <w:r>
        <w:rPr>
          <w:spacing w:val="108"/>
        </w:rPr>
        <w:t xml:space="preserve"> </w:t>
      </w:r>
      <w:r>
        <w:t xml:space="preserve">анкет  </w:t>
      </w:r>
      <w:r>
        <w:rPr>
          <w:spacing w:val="47"/>
        </w:rPr>
        <w:t xml:space="preserve"> </w:t>
      </w:r>
      <w:r>
        <w:t xml:space="preserve">и  </w:t>
      </w:r>
      <w:r>
        <w:rPr>
          <w:spacing w:val="46"/>
        </w:rPr>
        <w:t xml:space="preserve"> </w:t>
      </w:r>
      <w:r>
        <w:t xml:space="preserve">формуляров:  </w:t>
      </w:r>
      <w:r>
        <w:rPr>
          <w:spacing w:val="49"/>
        </w:rPr>
        <w:t xml:space="preserve"> </w:t>
      </w:r>
      <w:r>
        <w:t xml:space="preserve">сообщение  </w:t>
      </w:r>
      <w:r>
        <w:rPr>
          <w:spacing w:val="47"/>
        </w:rPr>
        <w:t xml:space="preserve"> </w:t>
      </w:r>
      <w:r>
        <w:t xml:space="preserve">о  </w:t>
      </w:r>
      <w:r>
        <w:rPr>
          <w:spacing w:val="47"/>
        </w:rPr>
        <w:t xml:space="preserve"> </w:t>
      </w:r>
      <w:r>
        <w:t xml:space="preserve">себе  </w:t>
      </w:r>
      <w:r>
        <w:rPr>
          <w:spacing w:val="47"/>
        </w:rPr>
        <w:t xml:space="preserve"> </w:t>
      </w:r>
      <w:r>
        <w:t xml:space="preserve">основных  </w:t>
      </w:r>
      <w:r>
        <w:rPr>
          <w:spacing w:val="48"/>
        </w:rPr>
        <w:t xml:space="preserve"> </w:t>
      </w:r>
      <w:r>
        <w:t>сведений</w:t>
      </w:r>
      <w:r>
        <w:rPr>
          <w:spacing w:val="-58"/>
        </w:rPr>
        <w:t xml:space="preserve"> </w:t>
      </w:r>
      <w:r>
        <w:t>в</w:t>
      </w:r>
      <w:r>
        <w:rPr>
          <w:spacing w:val="-2"/>
        </w:rPr>
        <w:t xml:space="preserve"> </w:t>
      </w:r>
      <w:r>
        <w:t>соответствии</w:t>
      </w:r>
      <w:r>
        <w:rPr>
          <w:spacing w:val="-1"/>
        </w:rPr>
        <w:t xml:space="preserve"> </w:t>
      </w:r>
      <w:r>
        <w:t>с</w:t>
      </w:r>
      <w:r>
        <w:rPr>
          <w:spacing w:val="-1"/>
        </w:rPr>
        <w:t xml:space="preserve"> </w:t>
      </w:r>
      <w:r>
        <w:t>нормами,</w:t>
      </w:r>
      <w:r>
        <w:rPr>
          <w:spacing w:val="-1"/>
        </w:rPr>
        <w:t xml:space="preserve"> </w:t>
      </w:r>
      <w:r>
        <w:t>принятыми в</w:t>
      </w:r>
      <w:r>
        <w:rPr>
          <w:spacing w:val="-2"/>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p>
    <w:p w:rsidR="0078009D" w:rsidRDefault="0078009D" w:rsidP="0078009D">
      <w:pPr>
        <w:pStyle w:val="a3"/>
        <w:spacing w:line="360" w:lineRule="auto"/>
        <w:ind w:right="851"/>
      </w:pPr>
      <w:r>
        <w:t>написание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сообщение</w:t>
      </w:r>
      <w:r>
        <w:rPr>
          <w:spacing w:val="1"/>
        </w:rPr>
        <w:t xml:space="preserve"> </w:t>
      </w:r>
      <w:r>
        <w:t>кратких</w:t>
      </w:r>
      <w:r>
        <w:rPr>
          <w:spacing w:val="1"/>
        </w:rPr>
        <w:t xml:space="preserve"> </w:t>
      </w:r>
      <w:r>
        <w:t xml:space="preserve">сведений  </w:t>
      </w:r>
      <w:r>
        <w:rPr>
          <w:spacing w:val="44"/>
        </w:rPr>
        <w:t xml:space="preserve"> </w:t>
      </w:r>
      <w:r>
        <w:t xml:space="preserve">о   </w:t>
      </w:r>
      <w:r>
        <w:rPr>
          <w:spacing w:val="42"/>
        </w:rPr>
        <w:t xml:space="preserve"> </w:t>
      </w:r>
      <w:r>
        <w:t xml:space="preserve">себе;   </w:t>
      </w:r>
      <w:r>
        <w:rPr>
          <w:spacing w:val="42"/>
        </w:rPr>
        <w:t xml:space="preserve"> </w:t>
      </w:r>
      <w:r>
        <w:t xml:space="preserve">оформление   </w:t>
      </w:r>
      <w:r>
        <w:rPr>
          <w:spacing w:val="41"/>
        </w:rPr>
        <w:t xml:space="preserve"> </w:t>
      </w:r>
      <w:r>
        <w:t xml:space="preserve">обращения,   </w:t>
      </w:r>
      <w:r>
        <w:rPr>
          <w:spacing w:val="42"/>
        </w:rPr>
        <w:t xml:space="preserve"> </w:t>
      </w:r>
      <w:r>
        <w:t xml:space="preserve">завершающей   </w:t>
      </w:r>
      <w:r>
        <w:rPr>
          <w:spacing w:val="43"/>
        </w:rPr>
        <w:t xml:space="preserve"> </w:t>
      </w:r>
      <w:r>
        <w:t xml:space="preserve">фразы   </w:t>
      </w:r>
      <w:r>
        <w:rPr>
          <w:spacing w:val="41"/>
        </w:rPr>
        <w:t xml:space="preserve"> </w:t>
      </w:r>
      <w:r>
        <w:t xml:space="preserve">и   </w:t>
      </w:r>
      <w:r>
        <w:rPr>
          <w:spacing w:val="44"/>
        </w:rPr>
        <w:t xml:space="preserve"> </w:t>
      </w:r>
      <w:r>
        <w:t>подписи</w:t>
      </w:r>
      <w:r>
        <w:rPr>
          <w:spacing w:val="-58"/>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 Объѐм</w:t>
      </w:r>
      <w:r>
        <w:rPr>
          <w:spacing w:val="-1"/>
        </w:rPr>
        <w:t xml:space="preserve"> </w:t>
      </w:r>
      <w:r>
        <w:t>сообщения</w:t>
      </w:r>
      <w:r>
        <w:rPr>
          <w:spacing w:val="1"/>
        </w:rPr>
        <w:t xml:space="preserve"> </w:t>
      </w:r>
      <w:r>
        <w:t>–</w:t>
      </w:r>
      <w:r>
        <w:rPr>
          <w:spacing w:val="-1"/>
        </w:rPr>
        <w:t xml:space="preserve"> </w:t>
      </w:r>
      <w:r>
        <w:t>до 60 слов.</w:t>
      </w:r>
    </w:p>
    <w:p w:rsidR="0078009D" w:rsidRDefault="0078009D" w:rsidP="006D0A57">
      <w:pPr>
        <w:pStyle w:val="a5"/>
        <w:numPr>
          <w:ilvl w:val="2"/>
          <w:numId w:val="68"/>
        </w:numPr>
        <w:tabs>
          <w:tab w:val="left" w:pos="1710"/>
        </w:tabs>
        <w:spacing w:before="1"/>
        <w:ind w:left="1710" w:hanging="841"/>
        <w:jc w:val="both"/>
        <w:rPr>
          <w:sz w:val="24"/>
        </w:rPr>
      </w:pPr>
      <w:r>
        <w:rPr>
          <w:sz w:val="24"/>
        </w:rPr>
        <w:t>Языковые</w:t>
      </w:r>
      <w:r>
        <w:rPr>
          <w:spacing w:val="-4"/>
          <w:sz w:val="24"/>
        </w:rPr>
        <w:t xml:space="preserve"> </w:t>
      </w:r>
      <w:r>
        <w:rPr>
          <w:sz w:val="24"/>
        </w:rPr>
        <w:t>знания</w:t>
      </w:r>
      <w:r>
        <w:rPr>
          <w:spacing w:val="-2"/>
          <w:sz w:val="24"/>
        </w:rPr>
        <w:t xml:space="preserve"> </w:t>
      </w:r>
      <w:r>
        <w:rPr>
          <w:sz w:val="24"/>
        </w:rPr>
        <w:t>и</w:t>
      </w:r>
      <w:r>
        <w:rPr>
          <w:spacing w:val="1"/>
          <w:sz w:val="24"/>
        </w:rPr>
        <w:t xml:space="preserve"> </w:t>
      </w:r>
      <w:r>
        <w:rPr>
          <w:sz w:val="24"/>
        </w:rPr>
        <w:t>умения.</w:t>
      </w:r>
    </w:p>
    <w:p w:rsidR="0078009D" w:rsidRDefault="0078009D" w:rsidP="006D0A57">
      <w:pPr>
        <w:pStyle w:val="a5"/>
        <w:numPr>
          <w:ilvl w:val="3"/>
          <w:numId w:val="68"/>
        </w:numPr>
        <w:tabs>
          <w:tab w:val="left" w:pos="1890"/>
        </w:tabs>
        <w:spacing w:before="136"/>
        <w:ind w:left="1889" w:hanging="1021"/>
        <w:jc w:val="both"/>
        <w:rPr>
          <w:sz w:val="24"/>
        </w:rPr>
      </w:pPr>
      <w:r>
        <w:rPr>
          <w:sz w:val="24"/>
        </w:rPr>
        <w:t>Фонетическая</w:t>
      </w:r>
      <w:r>
        <w:rPr>
          <w:spacing w:val="-3"/>
          <w:sz w:val="24"/>
        </w:rPr>
        <w:t xml:space="preserve"> </w:t>
      </w:r>
      <w:r>
        <w:rPr>
          <w:sz w:val="24"/>
        </w:rPr>
        <w:t>сторона</w:t>
      </w:r>
      <w:r>
        <w:rPr>
          <w:spacing w:val="-3"/>
          <w:sz w:val="24"/>
        </w:rPr>
        <w:t xml:space="preserve"> </w:t>
      </w:r>
      <w:r>
        <w:rPr>
          <w:sz w:val="24"/>
        </w:rPr>
        <w:t>речи.</w:t>
      </w:r>
    </w:p>
    <w:p w:rsidR="0078009D" w:rsidRDefault="0078009D" w:rsidP="0078009D">
      <w:pPr>
        <w:pStyle w:val="a3"/>
        <w:spacing w:before="140" w:line="360" w:lineRule="auto"/>
        <w:ind w:right="852"/>
      </w:pPr>
      <w:r>
        <w:t xml:space="preserve">Различение   </w:t>
      </w:r>
      <w:r>
        <w:rPr>
          <w:spacing w:val="1"/>
        </w:rPr>
        <w:t xml:space="preserve"> </w:t>
      </w:r>
      <w:r>
        <w:t>на     слух     и     адекватное,     без     ошибок,     ведущих     к     сбою</w:t>
      </w:r>
      <w:r>
        <w:rPr>
          <w:spacing w:val="-57"/>
        </w:rPr>
        <w:t xml:space="preserve"> </w:t>
      </w:r>
      <w:r>
        <w:t>в</w:t>
      </w:r>
      <w:r>
        <w:rPr>
          <w:spacing w:val="38"/>
        </w:rPr>
        <w:t xml:space="preserve"> </w:t>
      </w:r>
      <w:r>
        <w:t>коммуникации,</w:t>
      </w:r>
      <w:r>
        <w:rPr>
          <w:spacing w:val="97"/>
        </w:rPr>
        <w:t xml:space="preserve"> </w:t>
      </w:r>
      <w:r>
        <w:t>произнесение</w:t>
      </w:r>
      <w:r>
        <w:rPr>
          <w:spacing w:val="96"/>
        </w:rPr>
        <w:t xml:space="preserve"> </w:t>
      </w:r>
      <w:r>
        <w:t>слов</w:t>
      </w:r>
      <w:r>
        <w:rPr>
          <w:spacing w:val="97"/>
        </w:rPr>
        <w:t xml:space="preserve"> </w:t>
      </w:r>
      <w:r>
        <w:t>с</w:t>
      </w:r>
      <w:r>
        <w:rPr>
          <w:spacing w:val="96"/>
        </w:rPr>
        <w:t xml:space="preserve"> </w:t>
      </w:r>
      <w:r>
        <w:t>соблюдением</w:t>
      </w:r>
      <w:r>
        <w:rPr>
          <w:spacing w:val="97"/>
        </w:rPr>
        <w:t xml:space="preserve"> </w:t>
      </w:r>
      <w:r>
        <w:t>правильного</w:t>
      </w:r>
      <w:r>
        <w:rPr>
          <w:spacing w:val="99"/>
        </w:rPr>
        <w:t xml:space="preserve"> </w:t>
      </w:r>
      <w:r>
        <w:t>ударения</w:t>
      </w:r>
      <w:r>
        <w:rPr>
          <w:spacing w:val="97"/>
        </w:rPr>
        <w:t xml:space="preserve"> </w:t>
      </w:r>
      <w:r>
        <w:t>и</w:t>
      </w:r>
      <w:r>
        <w:rPr>
          <w:spacing w:val="98"/>
        </w:rPr>
        <w:t xml:space="preserve"> </w:t>
      </w:r>
      <w:r>
        <w:t>фраз</w:t>
      </w:r>
      <w:r>
        <w:rPr>
          <w:spacing w:val="-58"/>
        </w:rPr>
        <w:t xml:space="preserve"> </w:t>
      </w:r>
      <w:r>
        <w:t>с</w:t>
      </w:r>
      <w:r>
        <w:rPr>
          <w:spacing w:val="1"/>
        </w:rPr>
        <w:t xml:space="preserve"> </w:t>
      </w:r>
      <w:r>
        <w:t>соблюдением</w:t>
      </w:r>
      <w:r>
        <w:rPr>
          <w:spacing w:val="1"/>
        </w:rPr>
        <w:t xml:space="preserve"> </w:t>
      </w:r>
      <w:r>
        <w:t>их</w:t>
      </w:r>
      <w:r>
        <w:rPr>
          <w:spacing w:val="1"/>
        </w:rPr>
        <w:t xml:space="preserve"> </w:t>
      </w:r>
      <w:r>
        <w:t>ритмико-интонационных</w:t>
      </w:r>
      <w:r>
        <w:rPr>
          <w:spacing w:val="1"/>
        </w:rPr>
        <w:t xml:space="preserve"> </w:t>
      </w:r>
      <w:r>
        <w:t>особенностей,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отсутствия</w:t>
      </w:r>
      <w:r>
        <w:rPr>
          <w:spacing w:val="1"/>
        </w:rPr>
        <w:t xml:space="preserve"> </w:t>
      </w:r>
      <w:r>
        <w:t>фразового</w:t>
      </w:r>
      <w:r>
        <w:rPr>
          <w:spacing w:val="1"/>
        </w:rPr>
        <w:t xml:space="preserve"> </w:t>
      </w:r>
      <w:r>
        <w:t>ударения</w:t>
      </w:r>
      <w:r>
        <w:rPr>
          <w:spacing w:val="1"/>
        </w:rPr>
        <w:t xml:space="preserve"> </w:t>
      </w:r>
      <w:r>
        <w:t>на</w:t>
      </w:r>
      <w:r>
        <w:rPr>
          <w:spacing w:val="1"/>
        </w:rPr>
        <w:t xml:space="preserve"> </w:t>
      </w:r>
      <w:r>
        <w:t>служебных</w:t>
      </w:r>
      <w:r>
        <w:rPr>
          <w:spacing w:val="1"/>
        </w:rPr>
        <w:t xml:space="preserve"> </w:t>
      </w:r>
      <w:r>
        <w:t>словах,</w:t>
      </w:r>
      <w:r>
        <w:rPr>
          <w:spacing w:val="1"/>
        </w:rPr>
        <w:t xml:space="preserve"> </w:t>
      </w:r>
      <w:r>
        <w:t>чтение</w:t>
      </w:r>
      <w:r>
        <w:rPr>
          <w:spacing w:val="1"/>
        </w:rPr>
        <w:t xml:space="preserve"> </w:t>
      </w:r>
      <w:r>
        <w:t>новых</w:t>
      </w:r>
      <w:r>
        <w:rPr>
          <w:spacing w:val="1"/>
        </w:rPr>
        <w:t xml:space="preserve"> </w:t>
      </w:r>
      <w:r>
        <w:t>слов</w:t>
      </w:r>
      <w:r>
        <w:rPr>
          <w:spacing w:val="1"/>
        </w:rPr>
        <w:t xml:space="preserve"> </w:t>
      </w:r>
      <w:r>
        <w:t>согласно</w:t>
      </w:r>
      <w:r>
        <w:rPr>
          <w:spacing w:val="1"/>
        </w:rPr>
        <w:t xml:space="preserve"> </w:t>
      </w:r>
      <w:r>
        <w:t>основным</w:t>
      </w:r>
      <w:r>
        <w:rPr>
          <w:spacing w:val="1"/>
        </w:rPr>
        <w:t xml:space="preserve"> </w:t>
      </w:r>
      <w:r>
        <w:t>правилам</w:t>
      </w:r>
      <w:r>
        <w:rPr>
          <w:spacing w:val="-2"/>
        </w:rPr>
        <w:t xml:space="preserve"> </w:t>
      </w:r>
      <w:r>
        <w:t>чтения.</w:t>
      </w:r>
    </w:p>
    <w:p w:rsidR="0078009D" w:rsidRDefault="0078009D" w:rsidP="0078009D">
      <w:pPr>
        <w:pStyle w:val="a3"/>
        <w:spacing w:line="360" w:lineRule="auto"/>
        <w:ind w:right="850"/>
      </w:pPr>
      <w:r>
        <w:t>Чтение вслух небольших адаптированных аутентичных текстов, построенных на</w:t>
      </w:r>
      <w:r>
        <w:rPr>
          <w:spacing w:val="1"/>
        </w:rPr>
        <w:t xml:space="preserve"> </w:t>
      </w:r>
      <w:r>
        <w:t xml:space="preserve">изученном       </w:t>
      </w:r>
      <w:r>
        <w:rPr>
          <w:spacing w:val="1"/>
        </w:rPr>
        <w:t xml:space="preserve"> </w:t>
      </w:r>
      <w:r>
        <w:t>языковом         материале,         с        соблюдением         правил         чтения</w:t>
      </w:r>
      <w:r>
        <w:rPr>
          <w:spacing w:val="1"/>
        </w:rPr>
        <w:t xml:space="preserve"> </w:t>
      </w:r>
      <w:r>
        <w:t>и</w:t>
      </w:r>
      <w:r>
        <w:rPr>
          <w:spacing w:val="-1"/>
        </w:rPr>
        <w:t xml:space="preserve"> </w:t>
      </w:r>
      <w:r>
        <w:t>соответствующей</w:t>
      </w:r>
      <w:r>
        <w:rPr>
          <w:spacing w:val="-1"/>
        </w:rPr>
        <w:t xml:space="preserve"> </w:t>
      </w:r>
      <w:r>
        <w:t>интонации, демонстрирующее</w:t>
      </w:r>
      <w:r>
        <w:rPr>
          <w:spacing w:val="-2"/>
        </w:rPr>
        <w:t xml:space="preserve"> </w:t>
      </w:r>
      <w:r>
        <w:t>понимание</w:t>
      </w:r>
      <w:r>
        <w:rPr>
          <w:spacing w:val="-1"/>
        </w:rPr>
        <w:t xml:space="preserve"> </w:t>
      </w:r>
      <w:r>
        <w:t>текста.</w:t>
      </w:r>
    </w:p>
    <w:p w:rsidR="0078009D" w:rsidRDefault="0078009D" w:rsidP="0078009D">
      <w:pPr>
        <w:pStyle w:val="a3"/>
        <w:spacing w:line="360" w:lineRule="auto"/>
        <w:ind w:right="851"/>
      </w:pPr>
      <w:r>
        <w:t>Тексты</w:t>
      </w:r>
      <w:r>
        <w:rPr>
          <w:spacing w:val="1"/>
        </w:rPr>
        <w:t xml:space="preserve"> </w:t>
      </w:r>
      <w:r>
        <w:t>для</w:t>
      </w:r>
      <w:r>
        <w:rPr>
          <w:spacing w:val="1"/>
        </w:rPr>
        <w:t xml:space="preserve"> </w:t>
      </w:r>
      <w:r>
        <w:t>чтения</w:t>
      </w:r>
      <w:r>
        <w:rPr>
          <w:spacing w:val="1"/>
        </w:rPr>
        <w:t xml:space="preserve"> </w:t>
      </w:r>
      <w:r>
        <w:t>вслух:</w:t>
      </w:r>
      <w:r>
        <w:rPr>
          <w:spacing w:val="1"/>
        </w:rPr>
        <w:t xml:space="preserve"> </w:t>
      </w:r>
      <w:r>
        <w:t>беседа</w:t>
      </w:r>
      <w:r>
        <w:rPr>
          <w:spacing w:val="1"/>
        </w:rPr>
        <w:t xml:space="preserve"> </w:t>
      </w:r>
      <w:r>
        <w:t>(диалог),</w:t>
      </w:r>
      <w:r>
        <w:rPr>
          <w:spacing w:val="1"/>
        </w:rPr>
        <w:t xml:space="preserve"> </w:t>
      </w:r>
      <w:r>
        <w:t>рассказ,</w:t>
      </w:r>
      <w:r>
        <w:rPr>
          <w:spacing w:val="1"/>
        </w:rPr>
        <w:t xml:space="preserve"> </w:t>
      </w:r>
      <w:r>
        <w:t>отрывок</w:t>
      </w:r>
      <w:r>
        <w:rPr>
          <w:spacing w:val="1"/>
        </w:rPr>
        <w:t xml:space="preserve"> </w:t>
      </w:r>
      <w:r>
        <w:t>из</w:t>
      </w:r>
      <w:r>
        <w:rPr>
          <w:spacing w:val="1"/>
        </w:rPr>
        <w:t xml:space="preserve"> </w:t>
      </w:r>
      <w:r>
        <w:t>статьи</w:t>
      </w:r>
      <w:r>
        <w:rPr>
          <w:spacing w:val="1"/>
        </w:rPr>
        <w:t xml:space="preserve"> </w:t>
      </w:r>
      <w:r>
        <w:t>научно-популярного</w:t>
      </w:r>
      <w:r>
        <w:rPr>
          <w:spacing w:val="-1"/>
        </w:rPr>
        <w:t xml:space="preserve"> </w:t>
      </w:r>
      <w:r>
        <w:t>характера, сообщение</w:t>
      </w:r>
      <w:r>
        <w:rPr>
          <w:spacing w:val="-2"/>
        </w:rPr>
        <w:t xml:space="preserve"> </w:t>
      </w:r>
      <w:r>
        <w:t>информационного</w:t>
      </w:r>
      <w:r>
        <w:rPr>
          <w:spacing w:val="-3"/>
        </w:rPr>
        <w:t xml:space="preserve"> </w:t>
      </w:r>
      <w:r>
        <w:t>характера.</w:t>
      </w:r>
    </w:p>
    <w:p w:rsidR="0078009D" w:rsidRDefault="0078009D" w:rsidP="0078009D">
      <w:pPr>
        <w:pStyle w:val="a3"/>
        <w:spacing w:before="1"/>
        <w:ind w:left="869" w:firstLine="0"/>
      </w:pPr>
      <w:r>
        <w:t>Объѐм</w:t>
      </w:r>
      <w:r>
        <w:rPr>
          <w:spacing w:val="-4"/>
        </w:rPr>
        <w:t xml:space="preserve"> </w:t>
      </w:r>
      <w:r>
        <w:t>текста</w:t>
      </w:r>
      <w:r>
        <w:rPr>
          <w:spacing w:val="-1"/>
        </w:rPr>
        <w:t xml:space="preserve"> </w:t>
      </w:r>
      <w:r>
        <w:t>для</w:t>
      </w:r>
      <w:r>
        <w:rPr>
          <w:spacing w:val="-2"/>
        </w:rPr>
        <w:t xml:space="preserve"> </w:t>
      </w:r>
      <w:r>
        <w:t>чтения</w:t>
      </w:r>
      <w:r>
        <w:rPr>
          <w:spacing w:val="-2"/>
        </w:rPr>
        <w:t xml:space="preserve"> </w:t>
      </w:r>
      <w:r>
        <w:t>вслух</w:t>
      </w:r>
      <w:r>
        <w:rPr>
          <w:spacing w:val="1"/>
        </w:rPr>
        <w:t xml:space="preserve"> </w:t>
      </w:r>
      <w:r>
        <w:t>–</w:t>
      </w:r>
      <w:r>
        <w:rPr>
          <w:spacing w:val="-1"/>
        </w:rPr>
        <w:t xml:space="preserve"> </w:t>
      </w:r>
      <w:r>
        <w:t>до</w:t>
      </w:r>
      <w:r>
        <w:rPr>
          <w:spacing w:val="-1"/>
        </w:rPr>
        <w:t xml:space="preserve"> </w:t>
      </w:r>
      <w:r>
        <w:t>90</w:t>
      </w:r>
      <w:r>
        <w:rPr>
          <w:spacing w:val="-2"/>
        </w:rPr>
        <w:t xml:space="preserve"> </w:t>
      </w:r>
      <w:r>
        <w:t>слов.</w:t>
      </w:r>
    </w:p>
    <w:p w:rsidR="0078009D" w:rsidRDefault="0078009D" w:rsidP="006D0A57">
      <w:pPr>
        <w:pStyle w:val="a5"/>
        <w:numPr>
          <w:ilvl w:val="3"/>
          <w:numId w:val="68"/>
        </w:numPr>
        <w:tabs>
          <w:tab w:val="left" w:pos="1890"/>
        </w:tabs>
        <w:spacing w:before="136" w:line="360" w:lineRule="auto"/>
        <w:ind w:left="870" w:right="4749" w:firstLine="0"/>
        <w:jc w:val="both"/>
        <w:rPr>
          <w:sz w:val="24"/>
        </w:rPr>
      </w:pPr>
      <w:r>
        <w:rPr>
          <w:sz w:val="24"/>
        </w:rPr>
        <w:t>Графика, орфография и пунктуация.</w:t>
      </w:r>
      <w:r>
        <w:rPr>
          <w:spacing w:val="-57"/>
          <w:sz w:val="24"/>
        </w:rPr>
        <w:t xml:space="preserve"> </w:t>
      </w:r>
      <w:r>
        <w:rPr>
          <w:sz w:val="24"/>
        </w:rPr>
        <w:t>Правильное</w:t>
      </w:r>
      <w:r>
        <w:rPr>
          <w:spacing w:val="-2"/>
          <w:sz w:val="24"/>
        </w:rPr>
        <w:t xml:space="preserve"> </w:t>
      </w:r>
      <w:r>
        <w:rPr>
          <w:sz w:val="24"/>
        </w:rPr>
        <w:t>написание</w:t>
      </w:r>
      <w:r>
        <w:rPr>
          <w:spacing w:val="-5"/>
          <w:sz w:val="24"/>
        </w:rPr>
        <w:t xml:space="preserve"> </w:t>
      </w:r>
      <w:r>
        <w:rPr>
          <w:sz w:val="24"/>
        </w:rPr>
        <w:t>изученных слов.</w:t>
      </w:r>
    </w:p>
    <w:p w:rsidR="0078009D" w:rsidRDefault="0078009D" w:rsidP="0078009D">
      <w:pPr>
        <w:pStyle w:val="a3"/>
        <w:spacing w:line="360" w:lineRule="auto"/>
        <w:ind w:right="853"/>
      </w:pPr>
      <w:r>
        <w:t xml:space="preserve">Правильное   </w:t>
      </w:r>
      <w:r>
        <w:rPr>
          <w:spacing w:val="1"/>
        </w:rPr>
        <w:t xml:space="preserve"> </w:t>
      </w:r>
      <w:r>
        <w:t>использование     знаков     препинания:     точки,     вопросительного</w:t>
      </w:r>
      <w:r>
        <w:rPr>
          <w:spacing w:val="-57"/>
        </w:rPr>
        <w:t xml:space="preserve"> </w:t>
      </w:r>
      <w:r>
        <w:t xml:space="preserve">и  </w:t>
      </w:r>
      <w:r>
        <w:rPr>
          <w:spacing w:val="1"/>
        </w:rPr>
        <w:t xml:space="preserve"> </w:t>
      </w:r>
      <w:r>
        <w:t>восклицательного    знаков    в    конце    предложения,    запятой    при    перечислении</w:t>
      </w:r>
      <w:r>
        <w:rPr>
          <w:spacing w:val="-57"/>
        </w:rPr>
        <w:t xml:space="preserve"> </w:t>
      </w:r>
      <w:r>
        <w:t>и</w:t>
      </w:r>
      <w:r>
        <w:rPr>
          <w:spacing w:val="-1"/>
        </w:rPr>
        <w:t xml:space="preserve"> </w:t>
      </w:r>
      <w:r>
        <w:t>обращении, апострофа.</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52"/>
      </w:pPr>
      <w:r>
        <w:t>Пунктуационно</w:t>
      </w:r>
      <w:r>
        <w:rPr>
          <w:spacing w:val="1"/>
        </w:rPr>
        <w:t xml:space="preserve"> </w:t>
      </w:r>
      <w:r>
        <w:t>правильное,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 в стране (странах) изучаемого языка, оформление электронного сообщения</w:t>
      </w:r>
      <w:r>
        <w:rPr>
          <w:spacing w:val="1"/>
        </w:rPr>
        <w:t xml:space="preserve"> </w:t>
      </w:r>
      <w:r>
        <w:t>личного</w:t>
      </w:r>
      <w:r>
        <w:rPr>
          <w:spacing w:val="-4"/>
        </w:rPr>
        <w:t xml:space="preserve"> </w:t>
      </w:r>
      <w:r>
        <w:t>характера.</w:t>
      </w:r>
    </w:p>
    <w:p w:rsidR="0078009D" w:rsidRDefault="0078009D" w:rsidP="006D0A57">
      <w:pPr>
        <w:pStyle w:val="a5"/>
        <w:numPr>
          <w:ilvl w:val="3"/>
          <w:numId w:val="68"/>
        </w:numPr>
        <w:tabs>
          <w:tab w:val="left" w:pos="1890"/>
        </w:tabs>
        <w:spacing w:before="2"/>
        <w:ind w:left="1889" w:hanging="1021"/>
        <w:jc w:val="both"/>
        <w:rPr>
          <w:sz w:val="24"/>
        </w:rPr>
      </w:pPr>
      <w:r>
        <w:rPr>
          <w:sz w:val="24"/>
        </w:rPr>
        <w:t>Лексическая</w:t>
      </w:r>
      <w:r>
        <w:rPr>
          <w:spacing w:val="-2"/>
          <w:sz w:val="24"/>
        </w:rPr>
        <w:t xml:space="preserve"> </w:t>
      </w:r>
      <w:r>
        <w:rPr>
          <w:sz w:val="24"/>
        </w:rPr>
        <w:t>сторона</w:t>
      </w:r>
      <w:r>
        <w:rPr>
          <w:spacing w:val="-5"/>
          <w:sz w:val="24"/>
        </w:rPr>
        <w:t xml:space="preserve"> </w:t>
      </w:r>
      <w:r>
        <w:rPr>
          <w:sz w:val="24"/>
        </w:rPr>
        <w:t>речи.</w:t>
      </w:r>
    </w:p>
    <w:p w:rsidR="0078009D" w:rsidRDefault="0078009D" w:rsidP="0078009D">
      <w:pPr>
        <w:pStyle w:val="a3"/>
        <w:spacing w:before="137" w:line="360" w:lineRule="auto"/>
        <w:ind w:right="852"/>
      </w:pPr>
      <w:r>
        <w:t>Распознавание</w:t>
      </w:r>
      <w:r>
        <w:rPr>
          <w:spacing w:val="61"/>
        </w:rPr>
        <w:t xml:space="preserve"> </w:t>
      </w:r>
      <w:r>
        <w:t>в   письменном   и   звучащем   тексте   и   употребление   в   устной</w:t>
      </w:r>
      <w:r>
        <w:rPr>
          <w:spacing w:val="-57"/>
        </w:rPr>
        <w:t xml:space="preserve"> </w:t>
      </w:r>
      <w:r>
        <w:t>и</w:t>
      </w:r>
      <w:r>
        <w:rPr>
          <w:spacing w:val="1"/>
        </w:rPr>
        <w:t xml:space="preserve"> </w:t>
      </w:r>
      <w:r>
        <w:t>письменной</w:t>
      </w:r>
      <w:r>
        <w:rPr>
          <w:spacing w:val="1"/>
        </w:rPr>
        <w:t xml:space="preserve"> </w:t>
      </w:r>
      <w:r>
        <w:t>речи</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 xml:space="preserve">обслуживающих  </w:t>
      </w:r>
      <w:r>
        <w:rPr>
          <w:spacing w:val="1"/>
        </w:rPr>
        <w:t xml:space="preserve"> </w:t>
      </w:r>
      <w:r>
        <w:t>ситуации    общения    в    рамках    тематического    содержания    речи,</w:t>
      </w:r>
      <w:r>
        <w:rPr>
          <w:spacing w:val="-57"/>
        </w:rPr>
        <w:t xml:space="preserve"> </w:t>
      </w:r>
      <w:r>
        <w:t>с</w:t>
      </w:r>
      <w:r>
        <w:rPr>
          <w:spacing w:val="-3"/>
        </w:rPr>
        <w:t xml:space="preserve"> </w:t>
      </w:r>
      <w:r>
        <w:t>соблюдением</w:t>
      </w:r>
      <w:r>
        <w:rPr>
          <w:spacing w:val="-2"/>
        </w:rPr>
        <w:t xml:space="preserve"> </w:t>
      </w:r>
      <w:r>
        <w:t>существующей</w:t>
      </w:r>
      <w:r>
        <w:rPr>
          <w:spacing w:val="-1"/>
        </w:rPr>
        <w:t xml:space="preserve"> </w:t>
      </w:r>
      <w:r>
        <w:t>в</w:t>
      </w:r>
      <w:r>
        <w:rPr>
          <w:spacing w:val="-2"/>
        </w:rPr>
        <w:t xml:space="preserve"> </w:t>
      </w:r>
      <w:r>
        <w:t>английском</w:t>
      </w:r>
      <w:r>
        <w:rPr>
          <w:spacing w:val="-2"/>
        </w:rPr>
        <w:t xml:space="preserve"> </w:t>
      </w:r>
      <w:r>
        <w:t>языке</w:t>
      </w:r>
      <w:r>
        <w:rPr>
          <w:spacing w:val="-2"/>
        </w:rPr>
        <w:t xml:space="preserve"> </w:t>
      </w:r>
      <w:r>
        <w:t>нормы</w:t>
      </w:r>
      <w:r>
        <w:rPr>
          <w:spacing w:val="-1"/>
        </w:rPr>
        <w:t xml:space="preserve"> </w:t>
      </w:r>
      <w:r>
        <w:t>лексической</w:t>
      </w:r>
      <w:r>
        <w:rPr>
          <w:spacing w:val="-1"/>
        </w:rPr>
        <w:t xml:space="preserve"> </w:t>
      </w:r>
      <w:r>
        <w:t>сочетаемости.</w:t>
      </w:r>
    </w:p>
    <w:p w:rsidR="0078009D" w:rsidRDefault="0078009D" w:rsidP="0078009D">
      <w:pPr>
        <w:pStyle w:val="a3"/>
        <w:spacing w:line="360" w:lineRule="auto"/>
        <w:ind w:right="842"/>
      </w:pPr>
      <w:r>
        <w:t>Объѐм</w:t>
      </w:r>
      <w:r>
        <w:rPr>
          <w:spacing w:val="1"/>
        </w:rPr>
        <w:t xml:space="preserve"> </w:t>
      </w:r>
      <w:r>
        <w:t>изучаемой</w:t>
      </w:r>
      <w:r>
        <w:rPr>
          <w:spacing w:val="1"/>
        </w:rPr>
        <w:t xml:space="preserve"> </w:t>
      </w:r>
      <w:r>
        <w:t>лексики:</w:t>
      </w:r>
      <w:r>
        <w:rPr>
          <w:spacing w:val="1"/>
        </w:rPr>
        <w:t xml:space="preserve"> </w:t>
      </w:r>
      <w:r>
        <w:t>625</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продуктивного</w:t>
      </w:r>
      <w:r>
        <w:rPr>
          <w:spacing w:val="1"/>
        </w:rPr>
        <w:t xml:space="preserve"> </w:t>
      </w:r>
      <w:r>
        <w:t>использования    (включая    500    лексических    единиц,    изученных    в    2–4    классах)</w:t>
      </w:r>
      <w:r>
        <w:rPr>
          <w:spacing w:val="1"/>
        </w:rPr>
        <w:t xml:space="preserve"> </w:t>
      </w:r>
      <w:r>
        <w:t>и 675 лексических единиц для рецептивного усвоения (включая 625 лексических единиц</w:t>
      </w:r>
      <w:r>
        <w:rPr>
          <w:spacing w:val="1"/>
        </w:rPr>
        <w:t xml:space="preserve"> </w:t>
      </w:r>
      <w:r>
        <w:t>продуктивного</w:t>
      </w:r>
      <w:r>
        <w:rPr>
          <w:spacing w:val="-1"/>
        </w:rPr>
        <w:t xml:space="preserve"> </w:t>
      </w:r>
      <w:r>
        <w:t>минимума).</w:t>
      </w:r>
    </w:p>
    <w:p w:rsidR="0078009D" w:rsidRDefault="0078009D" w:rsidP="0078009D">
      <w:pPr>
        <w:pStyle w:val="a3"/>
        <w:spacing w:before="1"/>
        <w:ind w:left="870" w:firstLine="0"/>
      </w:pPr>
      <w:r>
        <w:t>Основные</w:t>
      </w:r>
      <w:r>
        <w:rPr>
          <w:spacing w:val="-7"/>
        </w:rPr>
        <w:t xml:space="preserve"> </w:t>
      </w:r>
      <w:r>
        <w:t>способы</w:t>
      </w:r>
      <w:r>
        <w:rPr>
          <w:spacing w:val="-4"/>
        </w:rPr>
        <w:t xml:space="preserve"> </w:t>
      </w:r>
      <w:r>
        <w:t>словообразования:</w:t>
      </w:r>
    </w:p>
    <w:p w:rsidR="0078009D" w:rsidRDefault="0078009D" w:rsidP="0078009D">
      <w:pPr>
        <w:pStyle w:val="a3"/>
        <w:spacing w:before="139"/>
        <w:ind w:left="870" w:firstLine="0"/>
        <w:jc w:val="left"/>
      </w:pPr>
      <w:r>
        <w:t>аффиксация:</w:t>
      </w:r>
    </w:p>
    <w:p w:rsidR="0078009D" w:rsidRDefault="0078009D" w:rsidP="0078009D">
      <w:pPr>
        <w:pStyle w:val="a3"/>
        <w:spacing w:before="137"/>
        <w:ind w:left="870" w:firstLine="0"/>
        <w:jc w:val="left"/>
      </w:pPr>
      <w:r>
        <w:t>образование</w:t>
      </w:r>
      <w:r>
        <w:rPr>
          <w:spacing w:val="6"/>
        </w:rPr>
        <w:t xml:space="preserve"> </w:t>
      </w:r>
      <w:r>
        <w:t>имѐн</w:t>
      </w:r>
      <w:r>
        <w:rPr>
          <w:spacing w:val="8"/>
        </w:rPr>
        <w:t xml:space="preserve"> </w:t>
      </w:r>
      <w:r>
        <w:t>существительных</w:t>
      </w:r>
      <w:r>
        <w:rPr>
          <w:spacing w:val="10"/>
        </w:rPr>
        <w:t xml:space="preserve"> </w:t>
      </w:r>
      <w:r>
        <w:t>при</w:t>
      </w:r>
      <w:r>
        <w:rPr>
          <w:spacing w:val="8"/>
        </w:rPr>
        <w:t xml:space="preserve"> </w:t>
      </w:r>
      <w:r>
        <w:t>помощи</w:t>
      </w:r>
      <w:r>
        <w:rPr>
          <w:spacing w:val="8"/>
        </w:rPr>
        <w:t xml:space="preserve"> </w:t>
      </w:r>
      <w:r>
        <w:t>суффиксов</w:t>
      </w:r>
      <w:r>
        <w:rPr>
          <w:spacing w:val="15"/>
        </w:rPr>
        <w:t xml:space="preserve"> </w:t>
      </w:r>
      <w:r>
        <w:t>-er/-or</w:t>
      </w:r>
      <w:r>
        <w:rPr>
          <w:spacing w:val="8"/>
        </w:rPr>
        <w:t xml:space="preserve"> </w:t>
      </w:r>
      <w:r>
        <w:t>(teacher/visitor),</w:t>
      </w:r>
    </w:p>
    <w:p w:rsidR="0078009D" w:rsidRPr="00304B1A" w:rsidRDefault="0078009D" w:rsidP="0078009D">
      <w:pPr>
        <w:pStyle w:val="a3"/>
        <w:spacing w:before="139"/>
        <w:ind w:firstLine="0"/>
        <w:rPr>
          <w:lang w:val="en-US"/>
        </w:rPr>
      </w:pPr>
      <w:r w:rsidRPr="00304B1A">
        <w:rPr>
          <w:lang w:val="en-US"/>
        </w:rPr>
        <w:t>-ist</w:t>
      </w:r>
      <w:r w:rsidRPr="00304B1A">
        <w:rPr>
          <w:spacing w:val="-2"/>
          <w:lang w:val="en-US"/>
        </w:rPr>
        <w:t xml:space="preserve"> </w:t>
      </w:r>
      <w:r w:rsidRPr="00304B1A">
        <w:rPr>
          <w:lang w:val="en-US"/>
        </w:rPr>
        <w:t>(scientist,</w:t>
      </w:r>
      <w:r w:rsidRPr="00304B1A">
        <w:rPr>
          <w:spacing w:val="-1"/>
          <w:lang w:val="en-US"/>
        </w:rPr>
        <w:t xml:space="preserve"> </w:t>
      </w:r>
      <w:r w:rsidRPr="00304B1A">
        <w:rPr>
          <w:lang w:val="en-US"/>
        </w:rPr>
        <w:t>tourist),</w:t>
      </w:r>
      <w:r w:rsidRPr="00304B1A">
        <w:rPr>
          <w:spacing w:val="-1"/>
          <w:lang w:val="en-US"/>
        </w:rPr>
        <w:t xml:space="preserve"> </w:t>
      </w:r>
      <w:r w:rsidRPr="00304B1A">
        <w:rPr>
          <w:lang w:val="en-US"/>
        </w:rPr>
        <w:t>-sion/-tion</w:t>
      </w:r>
      <w:r w:rsidRPr="00304B1A">
        <w:rPr>
          <w:spacing w:val="-1"/>
          <w:lang w:val="en-US"/>
        </w:rPr>
        <w:t xml:space="preserve"> </w:t>
      </w:r>
      <w:r w:rsidRPr="00304B1A">
        <w:rPr>
          <w:lang w:val="en-US"/>
        </w:rPr>
        <w:t>(discussion/invitation);</w:t>
      </w:r>
    </w:p>
    <w:p w:rsidR="0078009D" w:rsidRDefault="0078009D" w:rsidP="0078009D">
      <w:pPr>
        <w:pStyle w:val="a3"/>
        <w:spacing w:before="137"/>
        <w:ind w:left="870" w:firstLine="0"/>
        <w:jc w:val="left"/>
      </w:pPr>
      <w:r>
        <w:t>образование</w:t>
      </w:r>
      <w:r>
        <w:rPr>
          <w:spacing w:val="65"/>
        </w:rPr>
        <w:t xml:space="preserve"> </w:t>
      </w:r>
      <w:r>
        <w:t xml:space="preserve">имѐн  </w:t>
      </w:r>
      <w:r>
        <w:rPr>
          <w:spacing w:val="3"/>
        </w:rPr>
        <w:t xml:space="preserve"> </w:t>
      </w:r>
      <w:r>
        <w:t xml:space="preserve">прилагательных  </w:t>
      </w:r>
      <w:r>
        <w:rPr>
          <w:spacing w:val="4"/>
        </w:rPr>
        <w:t xml:space="preserve"> </w:t>
      </w:r>
      <w:r>
        <w:t xml:space="preserve">при  </w:t>
      </w:r>
      <w:r>
        <w:rPr>
          <w:spacing w:val="3"/>
        </w:rPr>
        <w:t xml:space="preserve"> </w:t>
      </w:r>
      <w:r>
        <w:t xml:space="preserve">помощи  </w:t>
      </w:r>
      <w:r>
        <w:rPr>
          <w:spacing w:val="6"/>
        </w:rPr>
        <w:t xml:space="preserve"> </w:t>
      </w:r>
      <w:r>
        <w:t xml:space="preserve">суффиксов  </w:t>
      </w:r>
      <w:r>
        <w:rPr>
          <w:spacing w:val="12"/>
        </w:rPr>
        <w:t xml:space="preserve"> </w:t>
      </w:r>
      <w:r>
        <w:t xml:space="preserve">-ful  </w:t>
      </w:r>
      <w:r>
        <w:rPr>
          <w:spacing w:val="5"/>
        </w:rPr>
        <w:t xml:space="preserve"> </w:t>
      </w:r>
      <w:r>
        <w:t>(wonderful),</w:t>
      </w:r>
    </w:p>
    <w:p w:rsidR="0078009D" w:rsidRDefault="0078009D" w:rsidP="0078009D">
      <w:pPr>
        <w:pStyle w:val="a3"/>
        <w:spacing w:before="139"/>
        <w:ind w:firstLine="0"/>
      </w:pPr>
      <w:r>
        <w:t>-ian/-an</w:t>
      </w:r>
      <w:r>
        <w:rPr>
          <w:spacing w:val="-3"/>
        </w:rPr>
        <w:t xml:space="preserve"> </w:t>
      </w:r>
      <w:r>
        <w:t>(Russian/American);</w:t>
      </w:r>
    </w:p>
    <w:p w:rsidR="0078009D" w:rsidRDefault="0078009D" w:rsidP="0078009D">
      <w:pPr>
        <w:pStyle w:val="a3"/>
        <w:spacing w:before="137"/>
        <w:ind w:left="870" w:firstLine="0"/>
      </w:pPr>
      <w:r>
        <w:t>образование</w:t>
      </w:r>
      <w:r>
        <w:rPr>
          <w:spacing w:val="-4"/>
        </w:rPr>
        <w:t xml:space="preserve"> </w:t>
      </w:r>
      <w:r>
        <w:t>наречий</w:t>
      </w:r>
      <w:r>
        <w:rPr>
          <w:spacing w:val="-3"/>
        </w:rPr>
        <w:t xml:space="preserve"> </w:t>
      </w:r>
      <w:r>
        <w:t>при</w:t>
      </w:r>
      <w:r>
        <w:rPr>
          <w:spacing w:val="-2"/>
        </w:rPr>
        <w:t xml:space="preserve"> </w:t>
      </w:r>
      <w:r>
        <w:t>помощи</w:t>
      </w:r>
      <w:r>
        <w:rPr>
          <w:spacing w:val="-3"/>
        </w:rPr>
        <w:t xml:space="preserve"> </w:t>
      </w:r>
      <w:r>
        <w:t>суффикса</w:t>
      </w:r>
      <w:r>
        <w:rPr>
          <w:spacing w:val="1"/>
        </w:rPr>
        <w:t xml:space="preserve"> </w:t>
      </w:r>
      <w:r>
        <w:t>-ly</w:t>
      </w:r>
      <w:r>
        <w:rPr>
          <w:spacing w:val="-6"/>
        </w:rPr>
        <w:t xml:space="preserve"> </w:t>
      </w:r>
      <w:r>
        <w:t>(recently);</w:t>
      </w:r>
    </w:p>
    <w:p w:rsidR="0078009D" w:rsidRDefault="0078009D" w:rsidP="0078009D">
      <w:pPr>
        <w:pStyle w:val="a3"/>
        <w:spacing w:before="140" w:line="360" w:lineRule="auto"/>
        <w:ind w:right="855"/>
      </w:pPr>
      <w:r>
        <w:t xml:space="preserve">образование   </w:t>
      </w:r>
      <w:r>
        <w:rPr>
          <w:spacing w:val="1"/>
        </w:rPr>
        <w:t xml:space="preserve"> </w:t>
      </w:r>
      <w:r>
        <w:t xml:space="preserve">имѐн   </w:t>
      </w:r>
      <w:r>
        <w:rPr>
          <w:spacing w:val="1"/>
        </w:rPr>
        <w:t xml:space="preserve"> </w:t>
      </w:r>
      <w:r>
        <w:t xml:space="preserve">прилагательных,   </w:t>
      </w:r>
      <w:r>
        <w:rPr>
          <w:spacing w:val="1"/>
        </w:rPr>
        <w:t xml:space="preserve"> </w:t>
      </w:r>
      <w:r>
        <w:t xml:space="preserve">имѐн   </w:t>
      </w:r>
      <w:r>
        <w:rPr>
          <w:spacing w:val="1"/>
        </w:rPr>
        <w:t xml:space="preserve"> </w:t>
      </w:r>
      <w:r>
        <w:t xml:space="preserve">существительных   </w:t>
      </w:r>
      <w:r>
        <w:rPr>
          <w:spacing w:val="1"/>
        </w:rPr>
        <w:t xml:space="preserve"> </w:t>
      </w:r>
      <w:r>
        <w:t>и     наречий</w:t>
      </w:r>
      <w:r>
        <w:rPr>
          <w:spacing w:val="-57"/>
        </w:rPr>
        <w:t xml:space="preserve"> </w:t>
      </w:r>
      <w:r>
        <w:t>при</w:t>
      </w:r>
      <w:r>
        <w:rPr>
          <w:spacing w:val="-1"/>
        </w:rPr>
        <w:t xml:space="preserve"> </w:t>
      </w:r>
      <w:r>
        <w:t>помощи отрицательного</w:t>
      </w:r>
      <w:r>
        <w:rPr>
          <w:spacing w:val="-1"/>
        </w:rPr>
        <w:t xml:space="preserve"> </w:t>
      </w:r>
      <w:r>
        <w:t>префикса</w:t>
      </w:r>
      <w:r>
        <w:rPr>
          <w:spacing w:val="-1"/>
        </w:rPr>
        <w:t xml:space="preserve"> </w:t>
      </w:r>
      <w:r>
        <w:t>un</w:t>
      </w:r>
      <w:r>
        <w:rPr>
          <w:spacing w:val="2"/>
        </w:rPr>
        <w:t xml:space="preserve"> </w:t>
      </w:r>
      <w:r>
        <w:t>(unhappy, unreality,</w:t>
      </w:r>
      <w:r>
        <w:rPr>
          <w:spacing w:val="-1"/>
        </w:rPr>
        <w:t xml:space="preserve"> </w:t>
      </w:r>
      <w:r>
        <w:t>unusually).</w:t>
      </w:r>
    </w:p>
    <w:p w:rsidR="0078009D" w:rsidRDefault="0078009D" w:rsidP="006D0A57">
      <w:pPr>
        <w:pStyle w:val="a5"/>
        <w:numPr>
          <w:ilvl w:val="3"/>
          <w:numId w:val="68"/>
        </w:numPr>
        <w:tabs>
          <w:tab w:val="left" w:pos="1891"/>
        </w:tabs>
        <w:ind w:hanging="1021"/>
        <w:jc w:val="both"/>
        <w:rPr>
          <w:sz w:val="24"/>
        </w:rPr>
      </w:pPr>
      <w:r>
        <w:rPr>
          <w:sz w:val="24"/>
        </w:rPr>
        <w:t>Грамматическая</w:t>
      </w:r>
      <w:r>
        <w:rPr>
          <w:spacing w:val="-2"/>
          <w:sz w:val="24"/>
        </w:rPr>
        <w:t xml:space="preserve"> </w:t>
      </w:r>
      <w:r>
        <w:rPr>
          <w:sz w:val="24"/>
        </w:rPr>
        <w:t>сторона</w:t>
      </w:r>
      <w:r>
        <w:rPr>
          <w:spacing w:val="-3"/>
          <w:sz w:val="24"/>
        </w:rPr>
        <w:t xml:space="preserve"> </w:t>
      </w:r>
      <w:r>
        <w:rPr>
          <w:sz w:val="24"/>
        </w:rPr>
        <w:t>речи.</w:t>
      </w:r>
    </w:p>
    <w:p w:rsidR="0078009D" w:rsidRDefault="0078009D" w:rsidP="0078009D">
      <w:pPr>
        <w:pStyle w:val="a3"/>
        <w:spacing w:before="136" w:line="360" w:lineRule="auto"/>
        <w:ind w:right="854"/>
      </w:pPr>
      <w:r>
        <w:t>Распознавание</w:t>
      </w:r>
      <w:r>
        <w:rPr>
          <w:spacing w:val="61"/>
        </w:rPr>
        <w:t xml:space="preserve"> </w:t>
      </w:r>
      <w:r>
        <w:t>в   письменном   и   звучащем   тексте   и   употребление   в   устной</w:t>
      </w:r>
      <w:r>
        <w:rPr>
          <w:spacing w:val="-57"/>
        </w:rPr>
        <w:t xml:space="preserve"> </w:t>
      </w:r>
      <w:r>
        <w:t>и письменной речи изученных</w:t>
      </w:r>
      <w:r>
        <w:rPr>
          <w:spacing w:val="1"/>
        </w:rPr>
        <w:t xml:space="preserve"> </w:t>
      </w:r>
      <w:r>
        <w:t>морфологических</w:t>
      </w:r>
      <w:r>
        <w:rPr>
          <w:spacing w:val="1"/>
        </w:rPr>
        <w:t xml:space="preserve"> </w:t>
      </w:r>
      <w:r>
        <w:t>форм и синтаксических конструкций</w:t>
      </w:r>
      <w:r>
        <w:rPr>
          <w:spacing w:val="1"/>
        </w:rPr>
        <w:t xml:space="preserve"> </w:t>
      </w:r>
      <w:r>
        <w:t>английского</w:t>
      </w:r>
      <w:r>
        <w:rPr>
          <w:spacing w:val="-1"/>
        </w:rPr>
        <w:t xml:space="preserve"> </w:t>
      </w:r>
      <w:r>
        <w:t>языка.</w:t>
      </w:r>
    </w:p>
    <w:p w:rsidR="0078009D" w:rsidRDefault="0078009D" w:rsidP="0078009D">
      <w:pPr>
        <w:pStyle w:val="a3"/>
        <w:spacing w:before="2" w:line="360" w:lineRule="auto"/>
        <w:ind w:right="852"/>
      </w:pPr>
      <w:r>
        <w:t>Предложения</w:t>
      </w:r>
      <w:r>
        <w:rPr>
          <w:spacing w:val="1"/>
        </w:rPr>
        <w:t xml:space="preserve"> </w:t>
      </w:r>
      <w:r>
        <w:t>с</w:t>
      </w:r>
      <w:r>
        <w:rPr>
          <w:spacing w:val="1"/>
        </w:rPr>
        <w:t xml:space="preserve"> </w:t>
      </w:r>
      <w:r>
        <w:t>несколькими</w:t>
      </w:r>
      <w:r>
        <w:rPr>
          <w:spacing w:val="1"/>
        </w:rPr>
        <w:t xml:space="preserve"> </w:t>
      </w:r>
      <w:r>
        <w:t>обстоятельствами,</w:t>
      </w:r>
      <w:r>
        <w:rPr>
          <w:spacing w:val="1"/>
        </w:rPr>
        <w:t xml:space="preserve"> </w:t>
      </w:r>
      <w:r>
        <w:t>следующими</w:t>
      </w:r>
      <w:r>
        <w:rPr>
          <w:spacing w:val="1"/>
        </w:rPr>
        <w:t xml:space="preserve"> </w:t>
      </w:r>
      <w:r>
        <w:t>в</w:t>
      </w:r>
      <w:r>
        <w:rPr>
          <w:spacing w:val="1"/>
        </w:rPr>
        <w:t xml:space="preserve"> </w:t>
      </w:r>
      <w:r>
        <w:t>определѐнном</w:t>
      </w:r>
      <w:r>
        <w:rPr>
          <w:spacing w:val="1"/>
        </w:rPr>
        <w:t xml:space="preserve"> </w:t>
      </w:r>
      <w:r>
        <w:t>порядке.</w:t>
      </w:r>
    </w:p>
    <w:p w:rsidR="0078009D" w:rsidRDefault="0078009D" w:rsidP="0078009D">
      <w:pPr>
        <w:pStyle w:val="a3"/>
        <w:spacing w:line="360" w:lineRule="auto"/>
        <w:ind w:right="854"/>
      </w:pPr>
      <w:r>
        <w:t xml:space="preserve">Вопросительные   предложения  </w:t>
      </w:r>
      <w:r>
        <w:rPr>
          <w:spacing w:val="1"/>
        </w:rPr>
        <w:t xml:space="preserve"> </w:t>
      </w:r>
      <w:r>
        <w:t>(альтернативный    и    разделительный    вопросы</w:t>
      </w:r>
      <w:r>
        <w:rPr>
          <w:spacing w:val="-57"/>
        </w:rPr>
        <w:t xml:space="preserve"> </w:t>
      </w:r>
      <w:r>
        <w:t>в</w:t>
      </w:r>
      <w:r>
        <w:rPr>
          <w:spacing w:val="-2"/>
        </w:rPr>
        <w:t xml:space="preserve"> </w:t>
      </w:r>
      <w:r>
        <w:t>Present/Past/Future</w:t>
      </w:r>
      <w:r>
        <w:rPr>
          <w:spacing w:val="-2"/>
        </w:rPr>
        <w:t xml:space="preserve"> </w:t>
      </w:r>
      <w:r>
        <w:t>Simple Tense).</w:t>
      </w:r>
    </w:p>
    <w:p w:rsidR="0078009D" w:rsidRDefault="0078009D" w:rsidP="0078009D">
      <w:pPr>
        <w:pStyle w:val="a3"/>
        <w:spacing w:line="360" w:lineRule="auto"/>
        <w:ind w:right="852"/>
      </w:pPr>
      <w:r>
        <w:t>Глаголы</w:t>
      </w:r>
      <w:r>
        <w:rPr>
          <w:spacing w:val="1"/>
        </w:rPr>
        <w:t xml:space="preserve"> </w:t>
      </w:r>
      <w:r>
        <w:t>в</w:t>
      </w:r>
      <w:r>
        <w:rPr>
          <w:spacing w:val="1"/>
        </w:rPr>
        <w:t xml:space="preserve"> </w:t>
      </w:r>
      <w:r>
        <w:t>видовременных</w:t>
      </w:r>
      <w:r>
        <w:rPr>
          <w:spacing w:val="1"/>
        </w:rPr>
        <w:t xml:space="preserve"> </w:t>
      </w:r>
      <w:r>
        <w:t>формах</w:t>
      </w:r>
      <w:r>
        <w:rPr>
          <w:spacing w:val="1"/>
        </w:rPr>
        <w:t xml:space="preserve"> </w:t>
      </w:r>
      <w:r>
        <w:t>действительного</w:t>
      </w:r>
      <w:r>
        <w:rPr>
          <w:spacing w:val="1"/>
        </w:rPr>
        <w:t xml:space="preserve"> </w:t>
      </w:r>
      <w:r>
        <w:t>залога</w:t>
      </w:r>
      <w:r>
        <w:rPr>
          <w:spacing w:val="1"/>
        </w:rPr>
        <w:t xml:space="preserve"> </w:t>
      </w:r>
      <w:r>
        <w:t>в</w:t>
      </w:r>
      <w:r>
        <w:rPr>
          <w:spacing w:val="1"/>
        </w:rPr>
        <w:t xml:space="preserve"> </w:t>
      </w:r>
      <w:r>
        <w:t>изъявительном</w:t>
      </w:r>
      <w:r>
        <w:rPr>
          <w:spacing w:val="1"/>
        </w:rPr>
        <w:t xml:space="preserve"> </w:t>
      </w:r>
      <w:r>
        <w:t xml:space="preserve">наклонении   </w:t>
      </w:r>
      <w:r>
        <w:rPr>
          <w:spacing w:val="16"/>
        </w:rPr>
        <w:t xml:space="preserve"> </w:t>
      </w:r>
      <w:r>
        <w:t xml:space="preserve">в    </w:t>
      </w:r>
      <w:r>
        <w:rPr>
          <w:spacing w:val="11"/>
        </w:rPr>
        <w:t xml:space="preserve"> </w:t>
      </w:r>
      <w:r>
        <w:t xml:space="preserve">Present    </w:t>
      </w:r>
      <w:r>
        <w:rPr>
          <w:spacing w:val="15"/>
        </w:rPr>
        <w:t xml:space="preserve"> </w:t>
      </w:r>
      <w:r>
        <w:t xml:space="preserve">Perfect    </w:t>
      </w:r>
      <w:r>
        <w:rPr>
          <w:spacing w:val="14"/>
        </w:rPr>
        <w:t xml:space="preserve"> </w:t>
      </w:r>
      <w:r>
        <w:t xml:space="preserve">Tense    </w:t>
      </w:r>
      <w:r>
        <w:rPr>
          <w:spacing w:val="15"/>
        </w:rPr>
        <w:t xml:space="preserve"> </w:t>
      </w:r>
      <w:r>
        <w:t xml:space="preserve">в    </w:t>
      </w:r>
      <w:r>
        <w:rPr>
          <w:spacing w:val="14"/>
        </w:rPr>
        <w:t xml:space="preserve"> </w:t>
      </w:r>
      <w:r>
        <w:t xml:space="preserve">повествовательных    </w:t>
      </w:r>
      <w:r>
        <w:rPr>
          <w:spacing w:val="15"/>
        </w:rPr>
        <w:t xml:space="preserve"> </w:t>
      </w:r>
      <w:r>
        <w:t>(утвердительных</w:t>
      </w:r>
      <w:r>
        <w:rPr>
          <w:spacing w:val="-58"/>
        </w:rPr>
        <w:t xml:space="preserve"> </w:t>
      </w:r>
      <w:r>
        <w:t>и</w:t>
      </w:r>
      <w:r>
        <w:rPr>
          <w:spacing w:val="-1"/>
        </w:rPr>
        <w:t xml:space="preserve"> </w:t>
      </w:r>
      <w:r>
        <w:t>отрицательных) и</w:t>
      </w:r>
      <w:r>
        <w:rPr>
          <w:spacing w:val="-1"/>
        </w:rPr>
        <w:t xml:space="preserve"> </w:t>
      </w:r>
      <w:r>
        <w:t>вопросительных</w:t>
      </w:r>
      <w:r>
        <w:rPr>
          <w:spacing w:val="1"/>
        </w:rPr>
        <w:t xml:space="preserve"> </w:t>
      </w:r>
      <w:r>
        <w:t>предложениях.</w:t>
      </w:r>
    </w:p>
    <w:p w:rsidR="0078009D" w:rsidRDefault="0078009D" w:rsidP="0078009D">
      <w:pPr>
        <w:pStyle w:val="a3"/>
        <w:spacing w:line="360" w:lineRule="auto"/>
        <w:ind w:right="854"/>
      </w:pPr>
      <w:r>
        <w:t>Имена</w:t>
      </w:r>
      <w:r>
        <w:rPr>
          <w:spacing w:val="1"/>
        </w:rPr>
        <w:t xml:space="preserve"> </w:t>
      </w:r>
      <w:r>
        <w:t>существительные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имена</w:t>
      </w:r>
      <w:r>
        <w:rPr>
          <w:spacing w:val="-57"/>
        </w:rPr>
        <w:t xml:space="preserve"> </w:t>
      </w:r>
      <w:r>
        <w:t>существительные,</w:t>
      </w:r>
      <w:r>
        <w:rPr>
          <w:spacing w:val="-1"/>
        </w:rPr>
        <w:t xml:space="preserve"> </w:t>
      </w:r>
      <w:r>
        <w:t>имеющие</w:t>
      </w:r>
      <w:r>
        <w:rPr>
          <w:spacing w:val="-1"/>
        </w:rPr>
        <w:t xml:space="preserve"> </w:t>
      </w:r>
      <w:r>
        <w:t>форму</w:t>
      </w:r>
      <w:r>
        <w:rPr>
          <w:spacing w:val="-6"/>
        </w:rPr>
        <w:t xml:space="preserve"> </w:t>
      </w:r>
      <w:r>
        <w:t>только множественного числа.</w:t>
      </w:r>
    </w:p>
    <w:p w:rsidR="0078009D" w:rsidRDefault="0078009D" w:rsidP="0078009D">
      <w:pPr>
        <w:pStyle w:val="a3"/>
        <w:ind w:left="870" w:firstLine="0"/>
      </w:pPr>
      <w:r>
        <w:t>Имена</w:t>
      </w:r>
      <w:r>
        <w:rPr>
          <w:spacing w:val="-4"/>
        </w:rPr>
        <w:t xml:space="preserve"> </w:t>
      </w:r>
      <w:r>
        <w:t>существительные</w:t>
      </w:r>
      <w:r>
        <w:rPr>
          <w:spacing w:val="-5"/>
        </w:rPr>
        <w:t xml:space="preserve"> </w:t>
      </w:r>
      <w:r>
        <w:t>с</w:t>
      </w:r>
      <w:r>
        <w:rPr>
          <w:spacing w:val="-4"/>
        </w:rPr>
        <w:t xml:space="preserve"> </w:t>
      </w:r>
      <w:r>
        <w:t>причастиями</w:t>
      </w:r>
      <w:r>
        <w:rPr>
          <w:spacing w:val="-2"/>
        </w:rPr>
        <w:t xml:space="preserve"> </w:t>
      </w:r>
      <w:r>
        <w:t>настоящего</w:t>
      </w:r>
      <w:r>
        <w:rPr>
          <w:spacing w:val="-4"/>
        </w:rPr>
        <w:t xml:space="preserve"> </w:t>
      </w:r>
      <w:r>
        <w:t>и</w:t>
      </w:r>
      <w:r>
        <w:rPr>
          <w:spacing w:val="-3"/>
        </w:rPr>
        <w:t xml:space="preserve"> </w:t>
      </w:r>
      <w:r>
        <w:t>прошедшего</w:t>
      </w:r>
      <w:r>
        <w:rPr>
          <w:spacing w:val="-4"/>
        </w:rPr>
        <w:t xml:space="preserve"> </w:t>
      </w:r>
      <w:r>
        <w:t>времени.</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3"/>
      </w:pPr>
      <w:r>
        <w:t>Наречия в положительной, сравнительной и превосходной степенях, образованные</w:t>
      </w:r>
      <w:r>
        <w:rPr>
          <w:spacing w:val="1"/>
        </w:rPr>
        <w:t xml:space="preserve"> </w:t>
      </w:r>
      <w:r>
        <w:t>по</w:t>
      </w:r>
      <w:r>
        <w:rPr>
          <w:spacing w:val="-1"/>
        </w:rPr>
        <w:t xml:space="preserve"> </w:t>
      </w:r>
      <w:r>
        <w:t>правилу, и исключения.</w:t>
      </w:r>
    </w:p>
    <w:p w:rsidR="0078009D" w:rsidRDefault="0078009D" w:rsidP="006D0A57">
      <w:pPr>
        <w:pStyle w:val="a5"/>
        <w:numPr>
          <w:ilvl w:val="2"/>
          <w:numId w:val="68"/>
        </w:numPr>
        <w:tabs>
          <w:tab w:val="left" w:pos="1710"/>
        </w:tabs>
        <w:spacing w:line="271" w:lineRule="exact"/>
        <w:ind w:left="1710" w:hanging="841"/>
        <w:jc w:val="both"/>
        <w:rPr>
          <w:sz w:val="24"/>
        </w:rPr>
      </w:pPr>
      <w:r>
        <w:rPr>
          <w:sz w:val="24"/>
        </w:rPr>
        <w:t>Социокультурные</w:t>
      </w:r>
      <w:r>
        <w:rPr>
          <w:spacing w:val="-6"/>
          <w:sz w:val="24"/>
        </w:rPr>
        <w:t xml:space="preserve"> </w:t>
      </w:r>
      <w:r>
        <w:rPr>
          <w:sz w:val="24"/>
        </w:rPr>
        <w:t>знания</w:t>
      </w:r>
      <w:r>
        <w:rPr>
          <w:spacing w:val="-3"/>
          <w:sz w:val="24"/>
        </w:rPr>
        <w:t xml:space="preserve"> </w:t>
      </w:r>
      <w:r>
        <w:rPr>
          <w:sz w:val="24"/>
        </w:rPr>
        <w:t>и</w:t>
      </w:r>
      <w:r>
        <w:rPr>
          <w:spacing w:val="-1"/>
          <w:sz w:val="24"/>
        </w:rPr>
        <w:t xml:space="preserve"> </w:t>
      </w:r>
      <w:r>
        <w:rPr>
          <w:sz w:val="24"/>
        </w:rPr>
        <w:t>умения.</w:t>
      </w:r>
    </w:p>
    <w:p w:rsidR="0078009D" w:rsidRDefault="0078009D" w:rsidP="0078009D">
      <w:pPr>
        <w:pStyle w:val="a3"/>
        <w:spacing w:before="140" w:line="360" w:lineRule="auto"/>
        <w:ind w:right="846"/>
      </w:pPr>
      <w:r>
        <w:t>Знание</w:t>
      </w:r>
      <w:r>
        <w:rPr>
          <w:spacing w:val="1"/>
        </w:rPr>
        <w:t xml:space="preserve"> </w:t>
      </w:r>
      <w:r>
        <w:t>и</w:t>
      </w:r>
      <w:r>
        <w:rPr>
          <w:spacing w:val="1"/>
        </w:rPr>
        <w:t xml:space="preserve"> </w:t>
      </w:r>
      <w:r>
        <w:t>использование</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49"/>
        </w:rPr>
        <w:t xml:space="preserve"> </w:t>
      </w:r>
      <w:r>
        <w:t>в</w:t>
      </w:r>
      <w:r>
        <w:rPr>
          <w:spacing w:val="50"/>
        </w:rPr>
        <w:t xml:space="preserve"> </w:t>
      </w:r>
      <w:r>
        <w:t>стране</w:t>
      </w:r>
      <w:r>
        <w:rPr>
          <w:spacing w:val="108"/>
        </w:rPr>
        <w:t xml:space="preserve"> </w:t>
      </w:r>
      <w:r>
        <w:t>(странах)</w:t>
      </w:r>
      <w:r>
        <w:rPr>
          <w:spacing w:val="109"/>
        </w:rPr>
        <w:t xml:space="preserve"> </w:t>
      </w:r>
      <w:r>
        <w:t>изучаемого</w:t>
      </w:r>
      <w:r>
        <w:rPr>
          <w:spacing w:val="109"/>
        </w:rPr>
        <w:t xml:space="preserve"> </w:t>
      </w:r>
      <w:r>
        <w:t>языка</w:t>
      </w:r>
      <w:r>
        <w:rPr>
          <w:spacing w:val="110"/>
        </w:rPr>
        <w:t xml:space="preserve"> </w:t>
      </w:r>
      <w:r>
        <w:t>в</w:t>
      </w:r>
      <w:r>
        <w:rPr>
          <w:spacing w:val="109"/>
        </w:rPr>
        <w:t xml:space="preserve"> </w:t>
      </w:r>
      <w:r>
        <w:t>рамках</w:t>
      </w:r>
      <w:r>
        <w:rPr>
          <w:spacing w:val="111"/>
        </w:rPr>
        <w:t xml:space="preserve"> </w:t>
      </w:r>
      <w:r>
        <w:t>тематического</w:t>
      </w:r>
      <w:r>
        <w:rPr>
          <w:spacing w:val="110"/>
        </w:rPr>
        <w:t xml:space="preserve"> </w:t>
      </w:r>
      <w:r>
        <w:t>содержания</w:t>
      </w:r>
      <w:r>
        <w:rPr>
          <w:spacing w:val="-58"/>
        </w:rPr>
        <w:t xml:space="preserve"> </w:t>
      </w:r>
      <w:r>
        <w:t>(в</w:t>
      </w:r>
      <w:r>
        <w:rPr>
          <w:spacing w:val="-3"/>
        </w:rPr>
        <w:t xml:space="preserve"> </w:t>
      </w:r>
      <w:r>
        <w:t>ситуациях общения,</w:t>
      </w:r>
      <w:r>
        <w:rPr>
          <w:spacing w:val="-3"/>
        </w:rPr>
        <w:t xml:space="preserve"> </w:t>
      </w:r>
      <w:r>
        <w:t>в</w:t>
      </w:r>
      <w:r>
        <w:rPr>
          <w:spacing w:val="-2"/>
        </w:rPr>
        <w:t xml:space="preserve"> </w:t>
      </w:r>
      <w:r>
        <w:t>том</w:t>
      </w:r>
      <w:r>
        <w:rPr>
          <w:spacing w:val="-2"/>
        </w:rPr>
        <w:t xml:space="preserve"> </w:t>
      </w:r>
      <w:r>
        <w:t>числе</w:t>
      </w:r>
      <w:r>
        <w:rPr>
          <w:spacing w:val="2"/>
        </w:rPr>
        <w:t xml:space="preserve"> </w:t>
      </w:r>
      <w:r>
        <w:t>«В</w:t>
      </w:r>
      <w:r>
        <w:rPr>
          <w:spacing w:val="1"/>
        </w:rPr>
        <w:t xml:space="preserve"> </w:t>
      </w:r>
      <w:r>
        <w:t>семье»,</w:t>
      </w:r>
      <w:r>
        <w:rPr>
          <w:spacing w:val="3"/>
        </w:rPr>
        <w:t xml:space="preserve"> </w:t>
      </w:r>
      <w:r>
        <w:t>«В</w:t>
      </w:r>
      <w:r>
        <w:rPr>
          <w:spacing w:val="1"/>
        </w:rPr>
        <w:t xml:space="preserve"> </w:t>
      </w:r>
      <w:r>
        <w:t>школе»,</w:t>
      </w:r>
      <w:r>
        <w:rPr>
          <w:spacing w:val="5"/>
        </w:rPr>
        <w:t xml:space="preserve"> </w:t>
      </w:r>
      <w:r>
        <w:t>«На</w:t>
      </w:r>
      <w:r>
        <w:rPr>
          <w:spacing w:val="2"/>
        </w:rPr>
        <w:t xml:space="preserve"> </w:t>
      </w:r>
      <w:r>
        <w:t>улице»).</w:t>
      </w:r>
    </w:p>
    <w:p w:rsidR="0078009D" w:rsidRDefault="0078009D" w:rsidP="0078009D">
      <w:pPr>
        <w:pStyle w:val="a3"/>
        <w:spacing w:line="360" w:lineRule="auto"/>
        <w:ind w:right="852"/>
      </w:pPr>
      <w:r>
        <w:t>Знание и использование в устной и письменной речи наиболее употребительной</w:t>
      </w:r>
      <w:r>
        <w:rPr>
          <w:spacing w:val="1"/>
        </w:rPr>
        <w:t xml:space="preserve"> </w:t>
      </w:r>
      <w:r>
        <w:t>тематической фоновой лексики и реалий в рамках отобранного тематического содержания</w:t>
      </w:r>
      <w:r>
        <w:rPr>
          <w:spacing w:val="-57"/>
        </w:rPr>
        <w:t xml:space="preserve"> </w:t>
      </w:r>
      <w:r>
        <w:t>(некоторые</w:t>
      </w:r>
      <w:r>
        <w:rPr>
          <w:spacing w:val="-4"/>
        </w:rPr>
        <w:t xml:space="preserve"> </w:t>
      </w:r>
      <w:r>
        <w:t>национальные</w:t>
      </w:r>
      <w:r>
        <w:rPr>
          <w:spacing w:val="-3"/>
        </w:rPr>
        <w:t xml:space="preserve"> </w:t>
      </w:r>
      <w:r>
        <w:t>праздники,</w:t>
      </w:r>
      <w:r>
        <w:rPr>
          <w:spacing w:val="-1"/>
        </w:rPr>
        <w:t xml:space="preserve"> </w:t>
      </w:r>
      <w:r>
        <w:t>традиции</w:t>
      </w:r>
      <w:r>
        <w:rPr>
          <w:spacing w:val="3"/>
        </w:rPr>
        <w:t xml:space="preserve"> </w:t>
      </w:r>
      <w:r>
        <w:t>в</w:t>
      </w:r>
      <w:r>
        <w:rPr>
          <w:spacing w:val="-2"/>
        </w:rPr>
        <w:t xml:space="preserve"> </w:t>
      </w:r>
      <w:r>
        <w:t>проведении</w:t>
      </w:r>
      <w:r>
        <w:rPr>
          <w:spacing w:val="-1"/>
        </w:rPr>
        <w:t xml:space="preserve"> </w:t>
      </w:r>
      <w:r>
        <w:t>досуга и</w:t>
      </w:r>
      <w:r>
        <w:rPr>
          <w:spacing w:val="-1"/>
        </w:rPr>
        <w:t xml:space="preserve"> </w:t>
      </w:r>
      <w:r>
        <w:t>питании).</w:t>
      </w:r>
    </w:p>
    <w:p w:rsidR="0078009D" w:rsidRDefault="0078009D" w:rsidP="0078009D">
      <w:pPr>
        <w:pStyle w:val="a3"/>
        <w:spacing w:line="360" w:lineRule="auto"/>
        <w:ind w:right="848"/>
      </w:pPr>
      <w:r>
        <w:t>Знание социокультурного портрета родной страны и страны</w:t>
      </w:r>
      <w:r>
        <w:rPr>
          <w:spacing w:val="1"/>
        </w:rPr>
        <w:t xml:space="preserve"> </w:t>
      </w:r>
      <w:r>
        <w:t>(стран) изучаемого</w:t>
      </w:r>
      <w:r>
        <w:rPr>
          <w:spacing w:val="1"/>
        </w:rPr>
        <w:t xml:space="preserve"> </w:t>
      </w:r>
      <w:r>
        <w:t>языка:</w:t>
      </w:r>
      <w:r>
        <w:rPr>
          <w:spacing w:val="1"/>
        </w:rPr>
        <w:t xml:space="preserve"> </w:t>
      </w:r>
      <w:r>
        <w:t>знакомство</w:t>
      </w:r>
      <w:r>
        <w:rPr>
          <w:spacing w:val="1"/>
        </w:rPr>
        <w:t xml:space="preserve"> </w:t>
      </w:r>
      <w:r>
        <w:t>с</w:t>
      </w:r>
      <w:r>
        <w:rPr>
          <w:spacing w:val="1"/>
        </w:rPr>
        <w:t xml:space="preserve"> </w:t>
      </w:r>
      <w:r>
        <w:t>традициями</w:t>
      </w:r>
      <w:r>
        <w:rPr>
          <w:spacing w:val="1"/>
        </w:rPr>
        <w:t xml:space="preserve"> </w:t>
      </w:r>
      <w:r>
        <w:t>проведения</w:t>
      </w:r>
      <w:r>
        <w:rPr>
          <w:spacing w:val="1"/>
        </w:rPr>
        <w:t xml:space="preserve"> </w:t>
      </w:r>
      <w:r>
        <w:t>основных</w:t>
      </w:r>
      <w:r>
        <w:rPr>
          <w:spacing w:val="1"/>
        </w:rPr>
        <w:t xml:space="preserve"> </w:t>
      </w:r>
      <w:r>
        <w:t>национальных</w:t>
      </w:r>
      <w:r>
        <w:rPr>
          <w:spacing w:val="1"/>
        </w:rPr>
        <w:t xml:space="preserve"> </w:t>
      </w:r>
      <w:r>
        <w:t>праздников</w:t>
      </w:r>
      <w:r>
        <w:rPr>
          <w:spacing w:val="1"/>
        </w:rPr>
        <w:t xml:space="preserve"> </w:t>
      </w:r>
      <w:r>
        <w:t>(Рождества, Нового года и других праздников), с особенностями образа жизни и культуры</w:t>
      </w:r>
      <w:r>
        <w:rPr>
          <w:spacing w:val="-57"/>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(известных</w:t>
      </w:r>
      <w:r>
        <w:rPr>
          <w:spacing w:val="1"/>
        </w:rPr>
        <w:t xml:space="preserve"> </w:t>
      </w:r>
      <w:r>
        <w:t>достопримечательностях,</w:t>
      </w:r>
      <w:r>
        <w:rPr>
          <w:spacing w:val="1"/>
        </w:rPr>
        <w:t xml:space="preserve"> </w:t>
      </w:r>
      <w:r>
        <w:t>выдающихся</w:t>
      </w:r>
      <w:r>
        <w:rPr>
          <w:spacing w:val="1"/>
        </w:rPr>
        <w:t xml:space="preserve"> </w:t>
      </w:r>
      <w:r>
        <w:t>людях),</w:t>
      </w:r>
      <w:r>
        <w:rPr>
          <w:spacing w:val="1"/>
        </w:rPr>
        <w:t xml:space="preserve"> </w:t>
      </w:r>
      <w:r>
        <w:t>с</w:t>
      </w:r>
      <w:r>
        <w:rPr>
          <w:spacing w:val="1"/>
        </w:rPr>
        <w:t xml:space="preserve"> </w:t>
      </w:r>
      <w:r>
        <w:t>доступными</w:t>
      </w:r>
      <w:r>
        <w:rPr>
          <w:spacing w:val="1"/>
        </w:rPr>
        <w:t xml:space="preserve"> </w:t>
      </w:r>
      <w:r>
        <w:t>в</w:t>
      </w:r>
      <w:r>
        <w:rPr>
          <w:spacing w:val="1"/>
        </w:rPr>
        <w:t xml:space="preserve"> </w:t>
      </w:r>
      <w:r>
        <w:t>языковом</w:t>
      </w:r>
      <w:r>
        <w:rPr>
          <w:spacing w:val="1"/>
        </w:rPr>
        <w:t xml:space="preserve"> </w:t>
      </w:r>
      <w:r>
        <w:t>отношении</w:t>
      </w:r>
      <w:r>
        <w:rPr>
          <w:spacing w:val="1"/>
        </w:rPr>
        <w:t xml:space="preserve"> </w:t>
      </w:r>
      <w:r>
        <w:t>образцами</w:t>
      </w:r>
      <w:r>
        <w:rPr>
          <w:spacing w:val="1"/>
        </w:rPr>
        <w:t xml:space="preserve"> </w:t>
      </w:r>
      <w:r>
        <w:t>детской</w:t>
      </w:r>
      <w:r>
        <w:rPr>
          <w:spacing w:val="1"/>
        </w:rPr>
        <w:t xml:space="preserve"> </w:t>
      </w:r>
      <w:r>
        <w:t>поэзии</w:t>
      </w:r>
      <w:r>
        <w:rPr>
          <w:spacing w:val="1"/>
        </w:rPr>
        <w:t xml:space="preserve"> </w:t>
      </w:r>
      <w:r>
        <w:t>и</w:t>
      </w:r>
      <w:r>
        <w:rPr>
          <w:spacing w:val="1"/>
        </w:rPr>
        <w:t xml:space="preserve"> </w:t>
      </w:r>
      <w:r>
        <w:t>прозы</w:t>
      </w:r>
      <w:r>
        <w:rPr>
          <w:spacing w:val="1"/>
        </w:rPr>
        <w:t xml:space="preserve"> </w:t>
      </w:r>
      <w:r>
        <w:t>на</w:t>
      </w:r>
      <w:r>
        <w:rPr>
          <w:spacing w:val="-57"/>
        </w:rPr>
        <w:t xml:space="preserve"> </w:t>
      </w:r>
      <w:r>
        <w:t>английском</w:t>
      </w:r>
      <w:r>
        <w:rPr>
          <w:spacing w:val="-2"/>
        </w:rPr>
        <w:t xml:space="preserve"> </w:t>
      </w:r>
      <w:r>
        <w:t>языке.</w:t>
      </w:r>
    </w:p>
    <w:p w:rsidR="0078009D" w:rsidRDefault="0078009D" w:rsidP="0078009D">
      <w:pPr>
        <w:pStyle w:val="a3"/>
        <w:spacing w:before="1"/>
        <w:ind w:left="870" w:firstLine="0"/>
      </w:pPr>
      <w:r>
        <w:t>Формирование</w:t>
      </w:r>
      <w:r>
        <w:rPr>
          <w:spacing w:val="-5"/>
        </w:rPr>
        <w:t xml:space="preserve"> </w:t>
      </w:r>
      <w:r>
        <w:t>умений:</w:t>
      </w:r>
    </w:p>
    <w:p w:rsidR="0078009D" w:rsidRDefault="0078009D" w:rsidP="0078009D">
      <w:pPr>
        <w:pStyle w:val="a3"/>
        <w:spacing w:before="136" w:line="362" w:lineRule="auto"/>
        <w:ind w:right="852"/>
      </w:pPr>
      <w:r>
        <w:t>писать</w:t>
      </w:r>
      <w:r>
        <w:rPr>
          <w:spacing w:val="11"/>
        </w:rPr>
        <w:t xml:space="preserve"> </w:t>
      </w:r>
      <w:r>
        <w:t>свои</w:t>
      </w:r>
      <w:r>
        <w:rPr>
          <w:spacing w:val="71"/>
        </w:rPr>
        <w:t xml:space="preserve"> </w:t>
      </w:r>
      <w:r>
        <w:t>имя</w:t>
      </w:r>
      <w:r>
        <w:rPr>
          <w:spacing w:val="69"/>
        </w:rPr>
        <w:t xml:space="preserve"> </w:t>
      </w:r>
      <w:r>
        <w:t>и</w:t>
      </w:r>
      <w:r>
        <w:rPr>
          <w:spacing w:val="68"/>
        </w:rPr>
        <w:t xml:space="preserve"> </w:t>
      </w:r>
      <w:r>
        <w:t>фамилию,</w:t>
      </w:r>
      <w:r>
        <w:rPr>
          <w:spacing w:val="69"/>
        </w:rPr>
        <w:t xml:space="preserve"> </w:t>
      </w:r>
      <w:r>
        <w:t>а</w:t>
      </w:r>
      <w:r>
        <w:rPr>
          <w:spacing w:val="68"/>
        </w:rPr>
        <w:t xml:space="preserve"> </w:t>
      </w:r>
      <w:r>
        <w:t>также</w:t>
      </w:r>
      <w:r>
        <w:rPr>
          <w:spacing w:val="68"/>
        </w:rPr>
        <w:t xml:space="preserve"> </w:t>
      </w:r>
      <w:r>
        <w:t>имена</w:t>
      </w:r>
      <w:r>
        <w:rPr>
          <w:spacing w:val="68"/>
        </w:rPr>
        <w:t xml:space="preserve"> </w:t>
      </w:r>
      <w:r>
        <w:t>и</w:t>
      </w:r>
      <w:r>
        <w:rPr>
          <w:spacing w:val="69"/>
        </w:rPr>
        <w:t xml:space="preserve"> </w:t>
      </w:r>
      <w:r>
        <w:t>фамилии</w:t>
      </w:r>
      <w:r>
        <w:rPr>
          <w:spacing w:val="70"/>
        </w:rPr>
        <w:t xml:space="preserve"> </w:t>
      </w:r>
      <w:r>
        <w:t>своих</w:t>
      </w:r>
      <w:r>
        <w:rPr>
          <w:spacing w:val="69"/>
        </w:rPr>
        <w:t xml:space="preserve"> </w:t>
      </w:r>
      <w:r>
        <w:t>родственников</w:t>
      </w:r>
      <w:r>
        <w:rPr>
          <w:spacing w:val="-58"/>
        </w:rPr>
        <w:t xml:space="preserve"> </w:t>
      </w:r>
      <w:r>
        <w:t>и</w:t>
      </w:r>
      <w:r>
        <w:rPr>
          <w:spacing w:val="-1"/>
        </w:rPr>
        <w:t xml:space="preserve"> </w:t>
      </w:r>
      <w:r>
        <w:t>друзей на</w:t>
      </w:r>
      <w:r>
        <w:rPr>
          <w:spacing w:val="-1"/>
        </w:rPr>
        <w:t xml:space="preserve"> </w:t>
      </w:r>
      <w:r>
        <w:t>английском</w:t>
      </w:r>
      <w:r>
        <w:rPr>
          <w:spacing w:val="-1"/>
        </w:rPr>
        <w:t xml:space="preserve"> </w:t>
      </w:r>
      <w:r>
        <w:t>языке;</w:t>
      </w:r>
    </w:p>
    <w:p w:rsidR="0078009D" w:rsidRDefault="0078009D" w:rsidP="0078009D">
      <w:pPr>
        <w:pStyle w:val="a3"/>
        <w:spacing w:line="360" w:lineRule="auto"/>
        <w:ind w:left="870" w:right="1518" w:firstLine="0"/>
      </w:pPr>
      <w:r>
        <w:t>правильно оформлять свой адрес на английском языке (в анкете, формуляре);</w:t>
      </w:r>
      <w:r>
        <w:rPr>
          <w:spacing w:val="-58"/>
        </w:rPr>
        <w:t xml:space="preserve"> </w:t>
      </w:r>
      <w:r>
        <w:t>кратко</w:t>
      </w:r>
      <w:r>
        <w:rPr>
          <w:spacing w:val="-1"/>
        </w:rPr>
        <w:t xml:space="preserve"> </w:t>
      </w:r>
      <w:r>
        <w:t>представлять Россию</w:t>
      </w:r>
      <w:r>
        <w:rPr>
          <w:spacing w:val="-1"/>
        </w:rPr>
        <w:t xml:space="preserve"> </w:t>
      </w:r>
      <w:r>
        <w:t>и</w:t>
      </w:r>
      <w:r>
        <w:rPr>
          <w:spacing w:val="-1"/>
        </w:rPr>
        <w:t xml:space="preserve"> </w:t>
      </w:r>
      <w:r>
        <w:t>страну</w:t>
      </w:r>
      <w:r>
        <w:rPr>
          <w:spacing w:val="-5"/>
        </w:rPr>
        <w:t xml:space="preserve"> </w:t>
      </w:r>
      <w:r>
        <w:t>(страны) изучаемого</w:t>
      </w:r>
      <w:r>
        <w:rPr>
          <w:spacing w:val="-1"/>
        </w:rPr>
        <w:t xml:space="preserve"> </w:t>
      </w:r>
      <w:r>
        <w:t>языка;</w:t>
      </w:r>
    </w:p>
    <w:p w:rsidR="0078009D" w:rsidRDefault="0078009D" w:rsidP="0078009D">
      <w:pPr>
        <w:pStyle w:val="a3"/>
        <w:spacing w:line="360" w:lineRule="auto"/>
        <w:ind w:right="849"/>
      </w:pPr>
      <w:r>
        <w:t xml:space="preserve">кратко   </w:t>
      </w:r>
      <w:r>
        <w:rPr>
          <w:spacing w:val="37"/>
        </w:rPr>
        <w:t xml:space="preserve"> </w:t>
      </w:r>
      <w:r>
        <w:t xml:space="preserve">представлять    </w:t>
      </w:r>
      <w:r>
        <w:rPr>
          <w:spacing w:val="34"/>
        </w:rPr>
        <w:t xml:space="preserve"> </w:t>
      </w:r>
      <w:r>
        <w:t xml:space="preserve">некоторые    </w:t>
      </w:r>
      <w:r>
        <w:rPr>
          <w:spacing w:val="35"/>
        </w:rPr>
        <w:t xml:space="preserve"> </w:t>
      </w:r>
      <w:r>
        <w:t xml:space="preserve">культурные    </w:t>
      </w:r>
      <w:r>
        <w:rPr>
          <w:spacing w:val="34"/>
        </w:rPr>
        <w:t xml:space="preserve"> </w:t>
      </w:r>
      <w:r>
        <w:t xml:space="preserve">явления    </w:t>
      </w:r>
      <w:r>
        <w:rPr>
          <w:spacing w:val="36"/>
        </w:rPr>
        <w:t xml:space="preserve"> </w:t>
      </w:r>
      <w:r>
        <w:t xml:space="preserve">родной    </w:t>
      </w:r>
      <w:r>
        <w:rPr>
          <w:spacing w:val="37"/>
        </w:rPr>
        <w:t xml:space="preserve"> </w:t>
      </w:r>
      <w:r>
        <w:t>страны</w:t>
      </w:r>
      <w:r>
        <w:rPr>
          <w:spacing w:val="-58"/>
        </w:rPr>
        <w:t xml:space="preserve"> </w:t>
      </w:r>
      <w:r>
        <w:t>и</w:t>
      </w:r>
      <w:r>
        <w:rPr>
          <w:spacing w:val="61"/>
        </w:rPr>
        <w:t xml:space="preserve"> </w:t>
      </w:r>
      <w:r>
        <w:t>страны   (стран)   изучаемого   языка   (основные   национальные   праздники,</w:t>
      </w:r>
      <w:r>
        <w:rPr>
          <w:spacing w:val="60"/>
        </w:rPr>
        <w:t xml:space="preserve"> </w:t>
      </w:r>
      <w:r>
        <w:t>традиции</w:t>
      </w:r>
      <w:r>
        <w:rPr>
          <w:spacing w:val="-58"/>
        </w:rPr>
        <w:t xml:space="preserve"> </w:t>
      </w:r>
      <w:r>
        <w:t>в</w:t>
      </w:r>
      <w:r>
        <w:rPr>
          <w:spacing w:val="-2"/>
        </w:rPr>
        <w:t xml:space="preserve"> </w:t>
      </w:r>
      <w:r>
        <w:t>проведении досуга</w:t>
      </w:r>
      <w:r>
        <w:rPr>
          <w:spacing w:val="-1"/>
        </w:rPr>
        <w:t xml:space="preserve"> </w:t>
      </w:r>
      <w:r>
        <w:t>и питании).</w:t>
      </w:r>
    </w:p>
    <w:p w:rsidR="0078009D" w:rsidRDefault="0078009D" w:rsidP="006D0A57">
      <w:pPr>
        <w:pStyle w:val="a5"/>
        <w:numPr>
          <w:ilvl w:val="2"/>
          <w:numId w:val="68"/>
        </w:numPr>
        <w:tabs>
          <w:tab w:val="left" w:pos="1710"/>
        </w:tabs>
        <w:ind w:left="1710"/>
        <w:jc w:val="both"/>
        <w:rPr>
          <w:sz w:val="24"/>
        </w:rPr>
      </w:pPr>
      <w:r>
        <w:rPr>
          <w:sz w:val="24"/>
        </w:rPr>
        <w:t>Компенсаторные</w:t>
      </w:r>
      <w:r>
        <w:rPr>
          <w:spacing w:val="-2"/>
          <w:sz w:val="24"/>
        </w:rPr>
        <w:t xml:space="preserve"> </w:t>
      </w:r>
      <w:r>
        <w:rPr>
          <w:sz w:val="24"/>
        </w:rPr>
        <w:t>умения.</w:t>
      </w:r>
    </w:p>
    <w:p w:rsidR="0078009D" w:rsidRDefault="0078009D" w:rsidP="0078009D">
      <w:pPr>
        <w:pStyle w:val="a3"/>
        <w:spacing w:before="134" w:line="362" w:lineRule="auto"/>
        <w:ind w:right="849"/>
      </w:pPr>
      <w:r>
        <w:t>Использование при чтении и аудировании языковой, в том числе контекстуальной,</w:t>
      </w:r>
      <w:r>
        <w:rPr>
          <w:spacing w:val="1"/>
        </w:rPr>
        <w:t xml:space="preserve"> </w:t>
      </w:r>
      <w:r>
        <w:t>догадки.</w:t>
      </w:r>
    </w:p>
    <w:p w:rsidR="0078009D" w:rsidRDefault="0078009D" w:rsidP="0078009D">
      <w:pPr>
        <w:pStyle w:val="a3"/>
        <w:spacing w:line="360" w:lineRule="auto"/>
        <w:ind w:right="854"/>
      </w:pPr>
      <w:r>
        <w:t>Использование</w:t>
      </w:r>
      <w:r>
        <w:rPr>
          <w:spacing w:val="1"/>
        </w:rPr>
        <w:t xml:space="preserve"> </w:t>
      </w:r>
      <w:r>
        <w:t>в</w:t>
      </w:r>
      <w:r>
        <w:rPr>
          <w:spacing w:val="1"/>
        </w:rPr>
        <w:t xml:space="preserve"> </w:t>
      </w:r>
      <w:r>
        <w:t>качестве</w:t>
      </w:r>
      <w:r>
        <w:rPr>
          <w:spacing w:val="1"/>
        </w:rPr>
        <w:t xml:space="preserve"> </w:t>
      </w:r>
      <w:r>
        <w:t>опоры</w:t>
      </w:r>
      <w:r>
        <w:rPr>
          <w:spacing w:val="1"/>
        </w:rPr>
        <w:t xml:space="preserve"> </w:t>
      </w:r>
      <w:r>
        <w:t>при</w:t>
      </w:r>
      <w:r>
        <w:rPr>
          <w:spacing w:val="1"/>
        </w:rPr>
        <w:t xml:space="preserve"> </w:t>
      </w:r>
      <w:r>
        <w:t>порождении</w:t>
      </w:r>
      <w:r>
        <w:rPr>
          <w:spacing w:val="1"/>
        </w:rPr>
        <w:t xml:space="preserve"> </w:t>
      </w:r>
      <w:r>
        <w:t>собственных</w:t>
      </w:r>
      <w:r>
        <w:rPr>
          <w:spacing w:val="1"/>
        </w:rPr>
        <w:t xml:space="preserve"> </w:t>
      </w:r>
      <w:r>
        <w:t>высказываний</w:t>
      </w:r>
      <w:r>
        <w:rPr>
          <w:spacing w:val="1"/>
        </w:rPr>
        <w:t xml:space="preserve"> </w:t>
      </w:r>
      <w:r>
        <w:t>ключевых</w:t>
      </w:r>
      <w:r>
        <w:rPr>
          <w:spacing w:val="1"/>
        </w:rPr>
        <w:t xml:space="preserve"> </w:t>
      </w:r>
      <w:r>
        <w:t>слов,</w:t>
      </w:r>
      <w:r>
        <w:rPr>
          <w:spacing w:val="-1"/>
        </w:rPr>
        <w:t xml:space="preserve"> </w:t>
      </w:r>
      <w:r>
        <w:t>плана.</w:t>
      </w:r>
    </w:p>
    <w:p w:rsidR="0078009D" w:rsidRDefault="0078009D" w:rsidP="0078009D">
      <w:pPr>
        <w:pStyle w:val="a3"/>
        <w:spacing w:line="360" w:lineRule="auto"/>
        <w:ind w:right="851"/>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52"/>
        </w:rPr>
        <w:t xml:space="preserve"> </w:t>
      </w:r>
      <w:r>
        <w:t>содержания,</w:t>
      </w:r>
      <w:r>
        <w:rPr>
          <w:spacing w:val="111"/>
        </w:rPr>
        <w:t xml:space="preserve"> </w:t>
      </w:r>
      <w:r>
        <w:t>прочитанного</w:t>
      </w:r>
      <w:r>
        <w:rPr>
          <w:spacing w:val="111"/>
        </w:rPr>
        <w:t xml:space="preserve"> </w:t>
      </w:r>
      <w:r>
        <w:t>(прослушанного)</w:t>
      </w:r>
      <w:r>
        <w:rPr>
          <w:spacing w:val="112"/>
        </w:rPr>
        <w:t xml:space="preserve"> </w:t>
      </w:r>
      <w:r>
        <w:t>текста</w:t>
      </w:r>
      <w:r>
        <w:rPr>
          <w:spacing w:val="111"/>
        </w:rPr>
        <w:t xml:space="preserve"> </w:t>
      </w:r>
      <w:r>
        <w:t>или</w:t>
      </w:r>
      <w:r>
        <w:rPr>
          <w:spacing w:val="113"/>
        </w:rPr>
        <w:t xml:space="preserve"> </w:t>
      </w:r>
      <w:r>
        <w:t>для</w:t>
      </w:r>
      <w:r>
        <w:rPr>
          <w:spacing w:val="113"/>
        </w:rPr>
        <w:t xml:space="preserve"> </w:t>
      </w:r>
      <w:r>
        <w:t>нахождения</w:t>
      </w:r>
      <w:r>
        <w:rPr>
          <w:spacing w:val="-58"/>
        </w:rPr>
        <w:t xml:space="preserve"> </w:t>
      </w:r>
      <w:r>
        <w:t>в</w:t>
      </w:r>
      <w:r>
        <w:rPr>
          <w:spacing w:val="-2"/>
        </w:rPr>
        <w:t xml:space="preserve"> </w:t>
      </w:r>
      <w:r>
        <w:t>тексте</w:t>
      </w:r>
      <w:r>
        <w:rPr>
          <w:spacing w:val="-1"/>
        </w:rPr>
        <w:t xml:space="preserve"> </w:t>
      </w:r>
      <w:r>
        <w:t>запрашиваемой информации.</w:t>
      </w:r>
    </w:p>
    <w:p w:rsidR="0078009D" w:rsidRDefault="0078009D" w:rsidP="006D0A57">
      <w:pPr>
        <w:pStyle w:val="a5"/>
        <w:numPr>
          <w:ilvl w:val="1"/>
          <w:numId w:val="68"/>
        </w:numPr>
        <w:tabs>
          <w:tab w:val="left" w:pos="1530"/>
        </w:tabs>
        <w:spacing w:line="275" w:lineRule="exact"/>
        <w:ind w:left="1530"/>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6</w:t>
      </w:r>
      <w:r>
        <w:rPr>
          <w:spacing w:val="-2"/>
          <w:sz w:val="24"/>
        </w:rPr>
        <w:t xml:space="preserve"> </w:t>
      </w:r>
      <w:r>
        <w:rPr>
          <w:sz w:val="24"/>
        </w:rPr>
        <w:t>классе.</w:t>
      </w:r>
    </w:p>
    <w:p w:rsidR="0078009D" w:rsidRDefault="0078009D" w:rsidP="006D0A57">
      <w:pPr>
        <w:pStyle w:val="a5"/>
        <w:numPr>
          <w:ilvl w:val="2"/>
          <w:numId w:val="68"/>
        </w:numPr>
        <w:tabs>
          <w:tab w:val="left" w:pos="1711"/>
        </w:tabs>
        <w:spacing w:before="134"/>
        <w:ind w:left="1710" w:hanging="841"/>
        <w:jc w:val="both"/>
        <w:rPr>
          <w:sz w:val="24"/>
        </w:rPr>
      </w:pPr>
      <w:r>
        <w:rPr>
          <w:sz w:val="24"/>
        </w:rPr>
        <w:t>Коммуникативные</w:t>
      </w:r>
      <w:r>
        <w:rPr>
          <w:spacing w:val="-4"/>
          <w:sz w:val="24"/>
        </w:rPr>
        <w:t xml:space="preserve"> </w:t>
      </w:r>
      <w:r>
        <w:rPr>
          <w:sz w:val="24"/>
        </w:rPr>
        <w:t>умения.</w:t>
      </w:r>
    </w:p>
    <w:p w:rsidR="0078009D" w:rsidRDefault="0078009D" w:rsidP="0078009D">
      <w:pPr>
        <w:pStyle w:val="a3"/>
        <w:spacing w:before="137" w:line="360" w:lineRule="auto"/>
        <w:ind w:right="855"/>
      </w:pPr>
      <w:r>
        <w:t>Формирование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57"/>
        </w:rPr>
        <w:t xml:space="preserve"> </w:t>
      </w:r>
      <w:r>
        <w:t>рецептивные</w:t>
      </w:r>
      <w:r>
        <w:rPr>
          <w:spacing w:val="1"/>
        </w:rPr>
        <w:t xml:space="preserve"> </w:t>
      </w:r>
      <w:r>
        <w:t>и</w:t>
      </w:r>
      <w:r>
        <w:rPr>
          <w:spacing w:val="1"/>
        </w:rPr>
        <w:t xml:space="preserve"> </w:t>
      </w:r>
      <w:r>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left="869" w:right="3037" w:firstLine="0"/>
        <w:jc w:val="left"/>
      </w:pPr>
      <w:r>
        <w:t>Взаимоотношения в семье и с друзьями. Семейные праздники.</w:t>
      </w:r>
      <w:r>
        <w:rPr>
          <w:spacing w:val="-57"/>
        </w:rPr>
        <w:t xml:space="preserve"> </w:t>
      </w:r>
      <w:r>
        <w:t>Внешность</w:t>
      </w:r>
      <w:r>
        <w:rPr>
          <w:spacing w:val="-2"/>
        </w:rPr>
        <w:t xml:space="preserve"> </w:t>
      </w:r>
      <w:r>
        <w:t>и</w:t>
      </w:r>
      <w:r>
        <w:rPr>
          <w:spacing w:val="-3"/>
        </w:rPr>
        <w:t xml:space="preserve"> </w:t>
      </w:r>
      <w:r>
        <w:t>характер</w:t>
      </w:r>
      <w:r>
        <w:rPr>
          <w:spacing w:val="-2"/>
        </w:rPr>
        <w:t xml:space="preserve"> </w:t>
      </w:r>
      <w:r>
        <w:t>человека</w:t>
      </w:r>
      <w:r>
        <w:rPr>
          <w:spacing w:val="-2"/>
        </w:rPr>
        <w:t xml:space="preserve"> </w:t>
      </w:r>
      <w:r>
        <w:t>(литературного</w:t>
      </w:r>
      <w:r>
        <w:rPr>
          <w:spacing w:val="-2"/>
        </w:rPr>
        <w:t xml:space="preserve"> </w:t>
      </w:r>
      <w:r>
        <w:t>персонажа).</w:t>
      </w:r>
    </w:p>
    <w:p w:rsidR="0078009D" w:rsidRDefault="0078009D" w:rsidP="0078009D">
      <w:pPr>
        <w:pStyle w:val="a3"/>
        <w:spacing w:line="360" w:lineRule="auto"/>
        <w:ind w:left="869" w:right="940" w:firstLine="0"/>
        <w:jc w:val="left"/>
      </w:pPr>
      <w:r>
        <w:t>Досуг и увлечения (хобби) современного подростка (чтение, кино, театр, спорт).</w:t>
      </w:r>
      <w:r>
        <w:rPr>
          <w:spacing w:val="1"/>
        </w:rPr>
        <w:t xml:space="preserve"> </w:t>
      </w:r>
      <w:r>
        <w:t>Здоровый образ жизни: режим труда и отдыха, фитнес, сбалансированное питание.</w:t>
      </w:r>
      <w:r>
        <w:rPr>
          <w:spacing w:val="-57"/>
        </w:rPr>
        <w:t xml:space="preserve"> </w:t>
      </w:r>
      <w:r>
        <w:t>Покупки:</w:t>
      </w:r>
      <w:r>
        <w:rPr>
          <w:spacing w:val="-1"/>
        </w:rPr>
        <w:t xml:space="preserve"> </w:t>
      </w:r>
      <w:r>
        <w:t>одежда, обувь и</w:t>
      </w:r>
      <w:r>
        <w:rPr>
          <w:spacing w:val="-1"/>
        </w:rPr>
        <w:t xml:space="preserve"> </w:t>
      </w:r>
      <w:r>
        <w:t>продукты питания.</w:t>
      </w:r>
    </w:p>
    <w:p w:rsidR="0078009D" w:rsidRDefault="0078009D" w:rsidP="0078009D">
      <w:pPr>
        <w:pStyle w:val="a3"/>
        <w:spacing w:line="360" w:lineRule="auto"/>
        <w:ind w:right="1526"/>
        <w:jc w:val="left"/>
      </w:pPr>
      <w:r>
        <w:t>Школа,</w:t>
      </w:r>
      <w:r>
        <w:rPr>
          <w:spacing w:val="9"/>
        </w:rPr>
        <w:t xml:space="preserve"> </w:t>
      </w:r>
      <w:r>
        <w:t>школьная</w:t>
      </w:r>
      <w:r>
        <w:rPr>
          <w:spacing w:val="9"/>
        </w:rPr>
        <w:t xml:space="preserve"> </w:t>
      </w:r>
      <w:r>
        <w:t>жизнь,</w:t>
      </w:r>
      <w:r>
        <w:rPr>
          <w:spacing w:val="7"/>
        </w:rPr>
        <w:t xml:space="preserve"> </w:t>
      </w:r>
      <w:r>
        <w:t>школьная</w:t>
      </w:r>
      <w:r>
        <w:rPr>
          <w:spacing w:val="9"/>
        </w:rPr>
        <w:t xml:space="preserve"> </w:t>
      </w:r>
      <w:r>
        <w:t>форма,</w:t>
      </w:r>
      <w:r>
        <w:rPr>
          <w:spacing w:val="9"/>
        </w:rPr>
        <w:t xml:space="preserve"> </w:t>
      </w:r>
      <w:r>
        <w:t>изучаемые</w:t>
      </w:r>
      <w:r>
        <w:rPr>
          <w:spacing w:val="8"/>
        </w:rPr>
        <w:t xml:space="preserve"> </w:t>
      </w:r>
      <w:r>
        <w:t>предметы,</w:t>
      </w:r>
      <w:r>
        <w:rPr>
          <w:spacing w:val="9"/>
        </w:rPr>
        <w:t xml:space="preserve"> </w:t>
      </w:r>
      <w:r>
        <w:t>любимый</w:t>
      </w:r>
      <w:r>
        <w:rPr>
          <w:spacing w:val="-57"/>
        </w:rPr>
        <w:t xml:space="preserve"> </w:t>
      </w:r>
      <w:r>
        <w:t>предмет,</w:t>
      </w:r>
      <w:r>
        <w:rPr>
          <w:spacing w:val="-1"/>
        </w:rPr>
        <w:t xml:space="preserve"> </w:t>
      </w:r>
      <w:r>
        <w:t>правила</w:t>
      </w:r>
      <w:r>
        <w:rPr>
          <w:spacing w:val="-2"/>
        </w:rPr>
        <w:t xml:space="preserve"> </w:t>
      </w:r>
      <w:r>
        <w:t>поведения</w:t>
      </w:r>
      <w:r>
        <w:rPr>
          <w:spacing w:val="-1"/>
        </w:rPr>
        <w:t xml:space="preserve"> </w:t>
      </w:r>
      <w:r>
        <w:t>в</w:t>
      </w:r>
      <w:r>
        <w:rPr>
          <w:spacing w:val="-2"/>
        </w:rPr>
        <w:t xml:space="preserve"> </w:t>
      </w:r>
      <w:r>
        <w:t>школе. Переписка</w:t>
      </w:r>
      <w:r>
        <w:rPr>
          <w:spacing w:val="-2"/>
        </w:rPr>
        <w:t xml:space="preserve"> </w:t>
      </w:r>
      <w:r>
        <w:t>с</w:t>
      </w:r>
      <w:r>
        <w:rPr>
          <w:spacing w:val="-2"/>
        </w:rPr>
        <w:t xml:space="preserve"> </w:t>
      </w:r>
      <w:r>
        <w:t>зарубежными</w:t>
      </w:r>
      <w:r>
        <w:rPr>
          <w:spacing w:val="-1"/>
        </w:rPr>
        <w:t xml:space="preserve"> </w:t>
      </w:r>
      <w:r>
        <w:t>сверстниками.</w:t>
      </w:r>
    </w:p>
    <w:p w:rsidR="0078009D" w:rsidRDefault="0078009D" w:rsidP="0078009D">
      <w:pPr>
        <w:pStyle w:val="a3"/>
        <w:spacing w:line="360" w:lineRule="auto"/>
        <w:ind w:left="869" w:right="4445" w:firstLine="0"/>
        <w:jc w:val="left"/>
      </w:pPr>
      <w:r>
        <w:t>Переписка с зарубежными сверстниками.</w:t>
      </w:r>
      <w:r>
        <w:rPr>
          <w:spacing w:val="1"/>
        </w:rPr>
        <w:t xml:space="preserve"> </w:t>
      </w:r>
      <w:r>
        <w:t>Каникулы в различное время года. Виды отдыха.</w:t>
      </w:r>
      <w:r>
        <w:rPr>
          <w:spacing w:val="-57"/>
        </w:rPr>
        <w:t xml:space="preserve"> </w:t>
      </w:r>
      <w:r>
        <w:t>Путешествия</w:t>
      </w:r>
      <w:r>
        <w:rPr>
          <w:spacing w:val="-3"/>
        </w:rPr>
        <w:t xml:space="preserve"> </w:t>
      </w:r>
      <w:r>
        <w:t>по</w:t>
      </w:r>
      <w:r>
        <w:rPr>
          <w:spacing w:val="-2"/>
        </w:rPr>
        <w:t xml:space="preserve"> </w:t>
      </w:r>
      <w:r>
        <w:t>России</w:t>
      </w:r>
      <w:r>
        <w:rPr>
          <w:spacing w:val="-2"/>
        </w:rPr>
        <w:t xml:space="preserve"> </w:t>
      </w:r>
      <w:r>
        <w:t>и</w:t>
      </w:r>
      <w:r>
        <w:rPr>
          <w:spacing w:val="-2"/>
        </w:rPr>
        <w:t xml:space="preserve"> </w:t>
      </w:r>
      <w:r>
        <w:t>зарубежным</w:t>
      </w:r>
      <w:r>
        <w:rPr>
          <w:spacing w:val="-4"/>
        </w:rPr>
        <w:t xml:space="preserve"> </w:t>
      </w:r>
      <w:r>
        <w:t>странам.</w:t>
      </w:r>
    </w:p>
    <w:p w:rsidR="0078009D" w:rsidRDefault="0078009D" w:rsidP="0078009D">
      <w:pPr>
        <w:pStyle w:val="a3"/>
        <w:spacing w:line="275" w:lineRule="exact"/>
        <w:ind w:left="869" w:firstLine="0"/>
        <w:jc w:val="left"/>
      </w:pPr>
      <w:r>
        <w:t>Природа:</w:t>
      </w:r>
      <w:r>
        <w:rPr>
          <w:spacing w:val="-3"/>
        </w:rPr>
        <w:t xml:space="preserve"> </w:t>
      </w:r>
      <w:r>
        <w:t>дикие</w:t>
      </w:r>
      <w:r>
        <w:rPr>
          <w:spacing w:val="-3"/>
        </w:rPr>
        <w:t xml:space="preserve"> </w:t>
      </w:r>
      <w:r>
        <w:t>и</w:t>
      </w:r>
      <w:r>
        <w:rPr>
          <w:spacing w:val="-2"/>
        </w:rPr>
        <w:t xml:space="preserve"> </w:t>
      </w:r>
      <w:r>
        <w:t>домашние</w:t>
      </w:r>
      <w:r>
        <w:rPr>
          <w:spacing w:val="-3"/>
        </w:rPr>
        <w:t xml:space="preserve"> </w:t>
      </w:r>
      <w:r>
        <w:t>животные.</w:t>
      </w:r>
      <w:r>
        <w:rPr>
          <w:spacing w:val="-2"/>
        </w:rPr>
        <w:t xml:space="preserve"> </w:t>
      </w:r>
      <w:r>
        <w:t>Климат,</w:t>
      </w:r>
      <w:r>
        <w:rPr>
          <w:spacing w:val="-2"/>
        </w:rPr>
        <w:t xml:space="preserve"> </w:t>
      </w:r>
      <w:r>
        <w:t>погода.</w:t>
      </w:r>
    </w:p>
    <w:p w:rsidR="0078009D" w:rsidRDefault="0078009D" w:rsidP="0078009D">
      <w:pPr>
        <w:pStyle w:val="a3"/>
        <w:spacing w:before="136" w:line="360" w:lineRule="auto"/>
        <w:ind w:left="869" w:right="840" w:firstLine="0"/>
        <w:jc w:val="left"/>
      </w:pPr>
      <w:r>
        <w:t>Жизнь в городе и сельской местности. Описание родного города (села). Транспорт.</w:t>
      </w:r>
      <w:r>
        <w:rPr>
          <w:spacing w:val="1"/>
        </w:rPr>
        <w:t xml:space="preserve"> </w:t>
      </w:r>
      <w:r>
        <w:t>Родная</w:t>
      </w:r>
      <w:r>
        <w:rPr>
          <w:spacing w:val="9"/>
        </w:rPr>
        <w:t xml:space="preserve"> </w:t>
      </w:r>
      <w:r>
        <w:t>страна</w:t>
      </w:r>
      <w:r>
        <w:rPr>
          <w:spacing w:val="9"/>
        </w:rPr>
        <w:t xml:space="preserve"> </w:t>
      </w:r>
      <w:r>
        <w:t>и</w:t>
      </w:r>
      <w:r>
        <w:rPr>
          <w:spacing w:val="10"/>
        </w:rPr>
        <w:t xml:space="preserve"> </w:t>
      </w:r>
      <w:r>
        <w:t>страна</w:t>
      </w:r>
      <w:r>
        <w:rPr>
          <w:spacing w:val="12"/>
        </w:rPr>
        <w:t xml:space="preserve"> </w:t>
      </w:r>
      <w:r>
        <w:t>(страны)</w:t>
      </w:r>
      <w:r>
        <w:rPr>
          <w:spacing w:val="11"/>
        </w:rPr>
        <w:t xml:space="preserve"> </w:t>
      </w:r>
      <w:r>
        <w:t>изучаемого</w:t>
      </w:r>
      <w:r>
        <w:rPr>
          <w:spacing w:val="11"/>
        </w:rPr>
        <w:t xml:space="preserve"> </w:t>
      </w:r>
      <w:r>
        <w:t>языка.</w:t>
      </w:r>
      <w:r>
        <w:rPr>
          <w:spacing w:val="17"/>
        </w:rPr>
        <w:t xml:space="preserve"> </w:t>
      </w:r>
      <w:r>
        <w:t>Их</w:t>
      </w:r>
      <w:r>
        <w:rPr>
          <w:spacing w:val="11"/>
        </w:rPr>
        <w:t xml:space="preserve"> </w:t>
      </w:r>
      <w:r>
        <w:t>географическое</w:t>
      </w:r>
      <w:r>
        <w:rPr>
          <w:spacing w:val="9"/>
        </w:rPr>
        <w:t xml:space="preserve"> </w:t>
      </w:r>
      <w:r>
        <w:t>положение,</w:t>
      </w:r>
    </w:p>
    <w:p w:rsidR="0078009D" w:rsidRDefault="0078009D" w:rsidP="0078009D">
      <w:pPr>
        <w:pStyle w:val="a3"/>
        <w:tabs>
          <w:tab w:val="left" w:pos="1397"/>
          <w:tab w:val="left" w:pos="2800"/>
          <w:tab w:val="left" w:pos="4498"/>
          <w:tab w:val="left" w:pos="5476"/>
          <w:tab w:val="left" w:pos="8304"/>
        </w:tabs>
        <w:spacing w:line="360" w:lineRule="auto"/>
        <w:ind w:right="855" w:firstLine="0"/>
        <w:jc w:val="left"/>
      </w:pPr>
      <w:r>
        <w:t>столицы,</w:t>
      </w:r>
      <w:r>
        <w:tab/>
        <w:t>население,</w:t>
      </w:r>
      <w:r>
        <w:tab/>
        <w:t>официальные</w:t>
      </w:r>
      <w:r>
        <w:tab/>
        <w:t>языки,</w:t>
      </w:r>
      <w:r>
        <w:tab/>
        <w:t>достопримечательности,</w:t>
      </w:r>
      <w:r>
        <w:tab/>
      </w:r>
      <w:r>
        <w:rPr>
          <w:spacing w:val="-1"/>
        </w:rPr>
        <w:t>культурные</w:t>
      </w:r>
      <w:r>
        <w:rPr>
          <w:spacing w:val="-57"/>
        </w:rPr>
        <w:t xml:space="preserve"> </w:t>
      </w:r>
      <w:r>
        <w:t>особенности</w:t>
      </w:r>
      <w:r>
        <w:rPr>
          <w:spacing w:val="-1"/>
        </w:rPr>
        <w:t xml:space="preserve"> </w:t>
      </w:r>
      <w:r>
        <w:t>(национальные</w:t>
      </w:r>
      <w:r>
        <w:rPr>
          <w:spacing w:val="-2"/>
        </w:rPr>
        <w:t xml:space="preserve"> </w:t>
      </w:r>
      <w:r>
        <w:t>праздники,</w:t>
      </w:r>
      <w:r>
        <w:rPr>
          <w:spacing w:val="-1"/>
        </w:rPr>
        <w:t xml:space="preserve"> </w:t>
      </w:r>
      <w:r>
        <w:t>традиции, обычаи).</w:t>
      </w:r>
    </w:p>
    <w:p w:rsidR="0078009D" w:rsidRDefault="0078009D" w:rsidP="0078009D">
      <w:pPr>
        <w:pStyle w:val="a3"/>
        <w:spacing w:line="360" w:lineRule="auto"/>
        <w:ind w:right="854"/>
      </w:pPr>
      <w:r>
        <w:t>Выдающиеся люди родной страны и страны (стран) изучаемого языка: писатели,</w:t>
      </w:r>
      <w:r>
        <w:rPr>
          <w:spacing w:val="1"/>
        </w:rPr>
        <w:t xml:space="preserve"> </w:t>
      </w:r>
      <w:r>
        <w:t>поэты, учѐные.</w:t>
      </w:r>
    </w:p>
    <w:p w:rsidR="0078009D" w:rsidRDefault="0078009D" w:rsidP="006D0A57">
      <w:pPr>
        <w:pStyle w:val="a5"/>
        <w:numPr>
          <w:ilvl w:val="3"/>
          <w:numId w:val="68"/>
        </w:numPr>
        <w:tabs>
          <w:tab w:val="left" w:pos="1890"/>
        </w:tabs>
        <w:ind w:hanging="1021"/>
        <w:jc w:val="both"/>
        <w:rPr>
          <w:sz w:val="24"/>
        </w:rPr>
      </w:pPr>
      <w:r>
        <w:rPr>
          <w:sz w:val="24"/>
        </w:rPr>
        <w:t>Говорение.</w:t>
      </w:r>
    </w:p>
    <w:p w:rsidR="0078009D" w:rsidRDefault="0078009D" w:rsidP="006D0A57">
      <w:pPr>
        <w:pStyle w:val="a5"/>
        <w:numPr>
          <w:ilvl w:val="4"/>
          <w:numId w:val="68"/>
        </w:numPr>
        <w:tabs>
          <w:tab w:val="left" w:pos="2070"/>
        </w:tabs>
        <w:spacing w:before="137" w:line="360" w:lineRule="auto"/>
        <w:ind w:left="162" w:right="853" w:firstLine="707"/>
        <w:jc w:val="both"/>
        <w:rPr>
          <w:sz w:val="24"/>
        </w:rPr>
      </w:pPr>
      <w:r>
        <w:rPr>
          <w:sz w:val="24"/>
        </w:rPr>
        <w:t xml:space="preserve">Развитие     </w:t>
      </w:r>
      <w:r>
        <w:rPr>
          <w:spacing w:val="25"/>
          <w:sz w:val="24"/>
        </w:rPr>
        <w:t xml:space="preserve"> </w:t>
      </w:r>
      <w:r>
        <w:rPr>
          <w:sz w:val="24"/>
        </w:rPr>
        <w:t xml:space="preserve">коммуникативных      </w:t>
      </w:r>
      <w:r>
        <w:rPr>
          <w:spacing w:val="28"/>
          <w:sz w:val="24"/>
        </w:rPr>
        <w:t xml:space="preserve"> </w:t>
      </w:r>
      <w:r>
        <w:rPr>
          <w:sz w:val="24"/>
        </w:rPr>
        <w:t xml:space="preserve">умений      </w:t>
      </w:r>
      <w:r>
        <w:rPr>
          <w:spacing w:val="27"/>
          <w:sz w:val="24"/>
        </w:rPr>
        <w:t xml:space="preserve"> </w:t>
      </w:r>
      <w:r>
        <w:rPr>
          <w:sz w:val="24"/>
        </w:rPr>
        <w:t xml:space="preserve">диалогической      </w:t>
      </w:r>
      <w:r>
        <w:rPr>
          <w:spacing w:val="27"/>
          <w:sz w:val="24"/>
        </w:rPr>
        <w:t xml:space="preserve"> </w:t>
      </w:r>
      <w:r>
        <w:rPr>
          <w:sz w:val="24"/>
        </w:rPr>
        <w:t>речи,</w:t>
      </w:r>
      <w:r>
        <w:rPr>
          <w:spacing w:val="-58"/>
          <w:sz w:val="24"/>
        </w:rPr>
        <w:t xml:space="preserve"> </w:t>
      </w:r>
      <w:r>
        <w:rPr>
          <w:sz w:val="24"/>
        </w:rPr>
        <w:t>а</w:t>
      </w:r>
      <w:r>
        <w:rPr>
          <w:spacing w:val="-2"/>
          <w:sz w:val="24"/>
        </w:rPr>
        <w:t xml:space="preserve"> </w:t>
      </w:r>
      <w:r>
        <w:rPr>
          <w:sz w:val="24"/>
        </w:rPr>
        <w:t>именно</w:t>
      </w:r>
      <w:r>
        <w:rPr>
          <w:spacing w:val="2"/>
          <w:sz w:val="24"/>
        </w:rPr>
        <w:t xml:space="preserve"> </w:t>
      </w:r>
      <w:r>
        <w:rPr>
          <w:sz w:val="24"/>
        </w:rPr>
        <w:t>умений вести:</w:t>
      </w:r>
    </w:p>
    <w:p w:rsidR="0078009D" w:rsidRDefault="0078009D" w:rsidP="0078009D">
      <w:pPr>
        <w:pStyle w:val="a3"/>
        <w:spacing w:line="360" w:lineRule="auto"/>
        <w:ind w:right="851"/>
      </w:pPr>
      <w:r>
        <w:t>диалог</w:t>
      </w:r>
      <w:r>
        <w:rPr>
          <w:spacing w:val="1"/>
        </w:rPr>
        <w:t xml:space="preserve"> </w:t>
      </w:r>
      <w:r>
        <w:t>этикетного</w:t>
      </w:r>
      <w:r>
        <w:rPr>
          <w:spacing w:val="1"/>
        </w:rPr>
        <w:t xml:space="preserve"> </w:t>
      </w:r>
      <w:r>
        <w:t>характера:</w:t>
      </w:r>
      <w:r>
        <w:rPr>
          <w:spacing w:val="1"/>
        </w:rPr>
        <w:t xml:space="preserve"> </w:t>
      </w:r>
      <w:r>
        <w:t>начинать,</w:t>
      </w:r>
      <w:r>
        <w:rPr>
          <w:spacing w:val="1"/>
        </w:rPr>
        <w:t xml:space="preserve"> </w:t>
      </w:r>
      <w:r>
        <w:t>поддерживать</w:t>
      </w:r>
      <w:r>
        <w:rPr>
          <w:spacing w:val="1"/>
        </w:rPr>
        <w:t xml:space="preserve"> </w:t>
      </w:r>
      <w:r>
        <w:t>и</w:t>
      </w:r>
      <w:r>
        <w:rPr>
          <w:spacing w:val="1"/>
        </w:rPr>
        <w:t xml:space="preserve"> </w:t>
      </w:r>
      <w:r>
        <w:t>заканчивать</w:t>
      </w:r>
      <w:r>
        <w:rPr>
          <w:spacing w:val="1"/>
        </w:rPr>
        <w:t xml:space="preserve"> </w:t>
      </w:r>
      <w:r>
        <w:t>разговор,</w:t>
      </w:r>
      <w:r>
        <w:rPr>
          <w:spacing w:val="1"/>
        </w:rPr>
        <w:t xml:space="preserve"> </w:t>
      </w:r>
      <w:r>
        <w:t xml:space="preserve">вежливо   </w:t>
      </w:r>
      <w:r>
        <w:rPr>
          <w:spacing w:val="33"/>
        </w:rPr>
        <w:t xml:space="preserve"> </w:t>
      </w:r>
      <w:r>
        <w:t xml:space="preserve">переспрашивать,    </w:t>
      </w:r>
      <w:r>
        <w:rPr>
          <w:spacing w:val="31"/>
        </w:rPr>
        <w:t xml:space="preserve"> </w:t>
      </w:r>
      <w:r>
        <w:t xml:space="preserve">поздравлять    </w:t>
      </w:r>
      <w:r>
        <w:rPr>
          <w:spacing w:val="32"/>
        </w:rPr>
        <w:t xml:space="preserve"> </w:t>
      </w:r>
      <w:r>
        <w:t xml:space="preserve">с    </w:t>
      </w:r>
      <w:r>
        <w:rPr>
          <w:spacing w:val="31"/>
        </w:rPr>
        <w:t xml:space="preserve"> </w:t>
      </w:r>
      <w:r>
        <w:t xml:space="preserve">праздником,    </w:t>
      </w:r>
      <w:r>
        <w:rPr>
          <w:spacing w:val="31"/>
        </w:rPr>
        <w:t xml:space="preserve"> </w:t>
      </w:r>
      <w:r>
        <w:t xml:space="preserve">выражать    </w:t>
      </w:r>
      <w:r>
        <w:rPr>
          <w:spacing w:val="32"/>
        </w:rPr>
        <w:t xml:space="preserve"> </w:t>
      </w:r>
      <w:r>
        <w:t>пожелания</w:t>
      </w:r>
      <w:r>
        <w:rPr>
          <w:spacing w:val="-58"/>
        </w:rPr>
        <w:t xml:space="preserve"> </w:t>
      </w:r>
      <w:r>
        <w:t>и</w:t>
      </w:r>
      <w:r>
        <w:rPr>
          <w:spacing w:val="31"/>
        </w:rPr>
        <w:t xml:space="preserve"> </w:t>
      </w:r>
      <w:r>
        <w:t>вежливо</w:t>
      </w:r>
      <w:r>
        <w:rPr>
          <w:spacing w:val="31"/>
        </w:rPr>
        <w:t xml:space="preserve"> </w:t>
      </w:r>
      <w:r>
        <w:t>реагировать</w:t>
      </w:r>
      <w:r>
        <w:rPr>
          <w:spacing w:val="30"/>
        </w:rPr>
        <w:t xml:space="preserve"> </w:t>
      </w:r>
      <w:r>
        <w:t>на</w:t>
      </w:r>
      <w:r>
        <w:rPr>
          <w:spacing w:val="30"/>
        </w:rPr>
        <w:t xml:space="preserve"> </w:t>
      </w:r>
      <w:r>
        <w:t>поздравление,</w:t>
      </w:r>
      <w:r>
        <w:rPr>
          <w:spacing w:val="31"/>
        </w:rPr>
        <w:t xml:space="preserve"> </w:t>
      </w:r>
      <w:r>
        <w:t>выражать</w:t>
      </w:r>
      <w:r>
        <w:rPr>
          <w:spacing w:val="32"/>
        </w:rPr>
        <w:t xml:space="preserve"> </w:t>
      </w:r>
      <w:r>
        <w:t>благодарность,</w:t>
      </w:r>
      <w:r>
        <w:rPr>
          <w:spacing w:val="31"/>
        </w:rPr>
        <w:t xml:space="preserve"> </w:t>
      </w:r>
      <w:r>
        <w:t>вежливо</w:t>
      </w:r>
      <w:r>
        <w:rPr>
          <w:spacing w:val="31"/>
        </w:rPr>
        <w:t xml:space="preserve"> </w:t>
      </w:r>
      <w:r>
        <w:t>соглашаться</w:t>
      </w:r>
      <w:r>
        <w:rPr>
          <w:spacing w:val="-57"/>
        </w:rPr>
        <w:t xml:space="preserve"> </w:t>
      </w:r>
      <w:r>
        <w:t>на</w:t>
      </w:r>
      <w:r>
        <w:rPr>
          <w:spacing w:val="-2"/>
        </w:rPr>
        <w:t xml:space="preserve"> </w:t>
      </w:r>
      <w:r>
        <w:t>предложение</w:t>
      </w:r>
      <w:r>
        <w:rPr>
          <w:spacing w:val="-1"/>
        </w:rPr>
        <w:t xml:space="preserve"> </w:t>
      </w:r>
      <w:r>
        <w:t>и отказываться от</w:t>
      </w:r>
      <w:r>
        <w:rPr>
          <w:spacing w:val="-1"/>
        </w:rPr>
        <w:t xml:space="preserve"> </w:t>
      </w:r>
      <w:r>
        <w:t>предложения собеседника;</w:t>
      </w:r>
    </w:p>
    <w:p w:rsidR="0078009D" w:rsidRDefault="0078009D" w:rsidP="0078009D">
      <w:pPr>
        <w:pStyle w:val="a3"/>
        <w:spacing w:before="1" w:line="360" w:lineRule="auto"/>
        <w:ind w:right="846"/>
      </w:pPr>
      <w:r>
        <w:t>диалог-побуждение к действию: обращаться с просьбой, вежливо соглашаться (не</w:t>
      </w:r>
      <w:r>
        <w:rPr>
          <w:spacing w:val="1"/>
        </w:rPr>
        <w:t xml:space="preserve"> </w:t>
      </w:r>
      <w:r>
        <w:t>соглашаться) выполнить просьбу, приглашать собеседника к совместной деятельности,</w:t>
      </w:r>
      <w:r>
        <w:rPr>
          <w:spacing w:val="1"/>
        </w:rPr>
        <w:t xml:space="preserve"> </w:t>
      </w:r>
      <w:r>
        <w:t>вежливо соглашаться (не соглашаться) на предложение собеседника, объясняя причину</w:t>
      </w:r>
      <w:r>
        <w:rPr>
          <w:spacing w:val="1"/>
        </w:rPr>
        <w:t xml:space="preserve"> </w:t>
      </w:r>
      <w:r>
        <w:t>своего</w:t>
      </w:r>
      <w:r>
        <w:rPr>
          <w:spacing w:val="-2"/>
        </w:rPr>
        <w:t xml:space="preserve"> </w:t>
      </w:r>
      <w:r>
        <w:t>решения;</w:t>
      </w:r>
    </w:p>
    <w:p w:rsidR="0078009D" w:rsidRDefault="0078009D" w:rsidP="0078009D">
      <w:pPr>
        <w:pStyle w:val="a3"/>
        <w:spacing w:line="360" w:lineRule="auto"/>
        <w:ind w:right="847"/>
      </w:pPr>
      <w:r>
        <w:t>диалог-расспрос: сообщать фактическую информацию, отвечая на вопросы разных</w:t>
      </w:r>
      <w:r>
        <w:rPr>
          <w:spacing w:val="1"/>
        </w:rPr>
        <w:t xml:space="preserve"> </w:t>
      </w:r>
      <w:r>
        <w:t>видов,</w:t>
      </w:r>
      <w:r>
        <w:rPr>
          <w:spacing w:val="1"/>
        </w:rPr>
        <w:t xml:space="preserve"> </w:t>
      </w:r>
      <w:r>
        <w:t>выражать</w:t>
      </w:r>
      <w:r>
        <w:rPr>
          <w:spacing w:val="1"/>
        </w:rPr>
        <w:t xml:space="preserve"> </w:t>
      </w:r>
      <w:r>
        <w:t>своѐ</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1"/>
        </w:rPr>
        <w:t xml:space="preserve"> </w:t>
      </w:r>
      <w:r>
        <w:t>переходить</w:t>
      </w:r>
      <w:r>
        <w:rPr>
          <w:spacing w:val="1"/>
        </w:rPr>
        <w:t xml:space="preserve"> </w:t>
      </w:r>
      <w:r>
        <w:t>с</w:t>
      </w:r>
      <w:r>
        <w:rPr>
          <w:spacing w:val="1"/>
        </w:rPr>
        <w:t xml:space="preserve"> </w:t>
      </w:r>
      <w:r>
        <w:t>позиции</w:t>
      </w:r>
      <w:r>
        <w:rPr>
          <w:spacing w:val="1"/>
        </w:rPr>
        <w:t xml:space="preserve"> </w:t>
      </w:r>
      <w:r>
        <w:t>спрашивающего</w:t>
      </w:r>
      <w:r>
        <w:rPr>
          <w:spacing w:val="1"/>
        </w:rPr>
        <w:t xml:space="preserve"> </w:t>
      </w:r>
      <w:r>
        <w:t>на</w:t>
      </w:r>
      <w:r>
        <w:rPr>
          <w:spacing w:val="1"/>
        </w:rPr>
        <w:t xml:space="preserve"> </w:t>
      </w:r>
      <w:r>
        <w:t>позицию</w:t>
      </w:r>
      <w:r>
        <w:rPr>
          <w:spacing w:val="1"/>
        </w:rPr>
        <w:t xml:space="preserve"> </w:t>
      </w:r>
      <w:r>
        <w:t>отвечающего</w:t>
      </w:r>
      <w:r>
        <w:rPr>
          <w:spacing w:val="-2"/>
        </w:rPr>
        <w:t xml:space="preserve"> </w:t>
      </w:r>
      <w:r>
        <w:t>и наоборот.</w:t>
      </w:r>
    </w:p>
    <w:p w:rsidR="0078009D" w:rsidRDefault="0078009D" w:rsidP="0078009D">
      <w:pPr>
        <w:pStyle w:val="a3"/>
        <w:spacing w:line="360" w:lineRule="auto"/>
        <w:ind w:right="847"/>
      </w:pPr>
      <w:r>
        <w:t>Вышеперечисленные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 xml:space="preserve">ситуациях  </w:t>
      </w:r>
      <w:r>
        <w:rPr>
          <w:spacing w:val="1"/>
        </w:rPr>
        <w:t xml:space="preserve"> </w:t>
      </w:r>
      <w:r>
        <w:t>неофициального    общения    в    рамках    тематического    содержания    речи</w:t>
      </w:r>
      <w:r>
        <w:rPr>
          <w:spacing w:val="-57"/>
        </w:rPr>
        <w:t xml:space="preserve"> </w:t>
      </w:r>
      <w:r>
        <w:t>с</w:t>
      </w:r>
      <w:r>
        <w:rPr>
          <w:spacing w:val="28"/>
        </w:rPr>
        <w:t xml:space="preserve"> </w:t>
      </w:r>
      <w:r>
        <w:t>опорой</w:t>
      </w:r>
      <w:r>
        <w:rPr>
          <w:spacing w:val="88"/>
        </w:rPr>
        <w:t xml:space="preserve"> </w:t>
      </w:r>
      <w:r>
        <w:t>на</w:t>
      </w:r>
      <w:r>
        <w:rPr>
          <w:spacing w:val="87"/>
        </w:rPr>
        <w:t xml:space="preserve"> </w:t>
      </w:r>
      <w:r>
        <w:t>речевые</w:t>
      </w:r>
      <w:r>
        <w:rPr>
          <w:spacing w:val="89"/>
        </w:rPr>
        <w:t xml:space="preserve"> </w:t>
      </w:r>
      <w:r>
        <w:t>ситуации,</w:t>
      </w:r>
      <w:r>
        <w:rPr>
          <w:spacing w:val="88"/>
        </w:rPr>
        <w:t xml:space="preserve"> </w:t>
      </w:r>
      <w:r>
        <w:t>ключевые</w:t>
      </w:r>
      <w:r>
        <w:rPr>
          <w:spacing w:val="89"/>
        </w:rPr>
        <w:t xml:space="preserve"> </w:t>
      </w:r>
      <w:r>
        <w:t>слова</w:t>
      </w:r>
      <w:r>
        <w:rPr>
          <w:spacing w:val="86"/>
        </w:rPr>
        <w:t xml:space="preserve"> </w:t>
      </w:r>
      <w:r>
        <w:t>и</w:t>
      </w:r>
      <w:r>
        <w:rPr>
          <w:spacing w:val="88"/>
        </w:rPr>
        <w:t xml:space="preserve"> </w:t>
      </w:r>
      <w:r>
        <w:t>(или)</w:t>
      </w:r>
      <w:r>
        <w:rPr>
          <w:spacing w:val="88"/>
        </w:rPr>
        <w:t xml:space="preserve"> </w:t>
      </w:r>
      <w:r>
        <w:t>иллюстрации,</w:t>
      </w:r>
      <w:r>
        <w:rPr>
          <w:spacing w:val="87"/>
        </w:rPr>
        <w:t xml:space="preserve"> </w:t>
      </w:r>
      <w:r>
        <w:t>фотографии</w:t>
      </w:r>
      <w:r>
        <w:rPr>
          <w:spacing w:val="-58"/>
        </w:rPr>
        <w:t xml:space="preserve"> </w:t>
      </w:r>
      <w:r>
        <w:t>с</w:t>
      </w:r>
      <w:r>
        <w:rPr>
          <w:spacing w:val="-3"/>
        </w:rPr>
        <w:t xml:space="preserve"> </w:t>
      </w:r>
      <w:r>
        <w:t>соблюдением</w:t>
      </w:r>
      <w:r>
        <w:rPr>
          <w:spacing w:val="-3"/>
        </w:rPr>
        <w:t xml:space="preserve"> </w:t>
      </w:r>
      <w:r>
        <w:t>норм</w:t>
      </w:r>
      <w:r>
        <w:rPr>
          <w:spacing w:val="-2"/>
        </w:rPr>
        <w:t xml:space="preserve"> </w:t>
      </w:r>
      <w:r>
        <w:t>речевого</w:t>
      </w:r>
      <w:r>
        <w:rPr>
          <w:spacing w:val="-3"/>
        </w:rPr>
        <w:t xml:space="preserve"> </w:t>
      </w:r>
      <w:r>
        <w:t>этикета,</w:t>
      </w:r>
      <w:r>
        <w:rPr>
          <w:spacing w:val="-1"/>
        </w:rPr>
        <w:t xml:space="preserve"> </w:t>
      </w:r>
      <w:r>
        <w:t>принятых</w:t>
      </w:r>
      <w:r>
        <w:rPr>
          <w:spacing w:val="-1"/>
        </w:rPr>
        <w:t xml:space="preserve"> </w:t>
      </w:r>
      <w:r>
        <w:t>в</w:t>
      </w:r>
      <w:r>
        <w:rPr>
          <w:spacing w:val="-2"/>
        </w:rPr>
        <w:t xml:space="preserve"> </w:t>
      </w:r>
      <w:r>
        <w:t>стране</w:t>
      </w:r>
      <w:r>
        <w:rPr>
          <w:spacing w:val="-3"/>
        </w:rPr>
        <w:t xml:space="preserve"> </w:t>
      </w:r>
      <w:r>
        <w:t>(странах)</w:t>
      </w:r>
      <w:r>
        <w:rPr>
          <w:spacing w:val="-1"/>
        </w:rPr>
        <w:t xml:space="preserve"> </w:t>
      </w:r>
      <w:r>
        <w:t>изучаемого</w:t>
      </w:r>
      <w:r>
        <w:rPr>
          <w:spacing w:val="-2"/>
        </w:rPr>
        <w:t xml:space="preserve"> </w:t>
      </w:r>
      <w:r>
        <w:t>языка.</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left="869" w:firstLine="0"/>
        <w:jc w:val="left"/>
      </w:pPr>
      <w:r>
        <w:t>Объѐм</w:t>
      </w:r>
      <w:r>
        <w:rPr>
          <w:spacing w:val="-4"/>
        </w:rPr>
        <w:t xml:space="preserve"> </w:t>
      </w:r>
      <w:r>
        <w:t>диалога</w:t>
      </w:r>
      <w:r>
        <w:rPr>
          <w:spacing w:val="-1"/>
        </w:rPr>
        <w:t xml:space="preserve"> </w:t>
      </w:r>
      <w:r>
        <w:t>–</w:t>
      </w:r>
      <w:r>
        <w:rPr>
          <w:spacing w:val="-1"/>
        </w:rPr>
        <w:t xml:space="preserve"> </w:t>
      </w:r>
      <w:r>
        <w:t>до</w:t>
      </w:r>
      <w:r>
        <w:rPr>
          <w:spacing w:val="-1"/>
        </w:rPr>
        <w:t xml:space="preserve"> </w:t>
      </w:r>
      <w:r>
        <w:t>5</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p>
    <w:p w:rsidR="0078009D" w:rsidRDefault="0078009D" w:rsidP="006D0A57">
      <w:pPr>
        <w:pStyle w:val="a5"/>
        <w:numPr>
          <w:ilvl w:val="4"/>
          <w:numId w:val="68"/>
        </w:numPr>
        <w:tabs>
          <w:tab w:val="left" w:pos="2070"/>
        </w:tabs>
        <w:spacing w:before="140"/>
        <w:ind w:hanging="1201"/>
        <w:rPr>
          <w:sz w:val="24"/>
        </w:rPr>
      </w:pPr>
      <w:r>
        <w:rPr>
          <w:sz w:val="24"/>
        </w:rPr>
        <w:t>Развитие</w:t>
      </w:r>
      <w:r>
        <w:rPr>
          <w:spacing w:val="-8"/>
          <w:sz w:val="24"/>
        </w:rPr>
        <w:t xml:space="preserve"> </w:t>
      </w:r>
      <w:r>
        <w:rPr>
          <w:sz w:val="24"/>
        </w:rPr>
        <w:t>коммуникативных</w:t>
      </w:r>
      <w:r>
        <w:rPr>
          <w:spacing w:val="-3"/>
          <w:sz w:val="24"/>
        </w:rPr>
        <w:t xml:space="preserve"> </w:t>
      </w:r>
      <w:r>
        <w:rPr>
          <w:sz w:val="24"/>
        </w:rPr>
        <w:t>умений</w:t>
      </w:r>
      <w:r>
        <w:rPr>
          <w:spacing w:val="-5"/>
          <w:sz w:val="24"/>
        </w:rPr>
        <w:t xml:space="preserve"> </w:t>
      </w:r>
      <w:r>
        <w:rPr>
          <w:sz w:val="24"/>
        </w:rPr>
        <w:t>монологической</w:t>
      </w:r>
      <w:r>
        <w:rPr>
          <w:spacing w:val="-6"/>
          <w:sz w:val="24"/>
        </w:rPr>
        <w:t xml:space="preserve"> </w:t>
      </w:r>
      <w:r>
        <w:rPr>
          <w:sz w:val="24"/>
        </w:rPr>
        <w:t>речи:</w:t>
      </w:r>
    </w:p>
    <w:p w:rsidR="0078009D" w:rsidRDefault="0078009D" w:rsidP="0078009D">
      <w:pPr>
        <w:pStyle w:val="a3"/>
        <w:tabs>
          <w:tab w:val="left" w:pos="1992"/>
          <w:tab w:val="left" w:pos="2936"/>
          <w:tab w:val="left" w:pos="3977"/>
          <w:tab w:val="left" w:pos="5867"/>
          <w:tab w:val="left" w:pos="7538"/>
          <w:tab w:val="left" w:pos="7850"/>
        </w:tabs>
        <w:spacing w:before="137" w:line="360" w:lineRule="auto"/>
        <w:ind w:right="851"/>
        <w:jc w:val="left"/>
      </w:pPr>
      <w:r>
        <w:t>создание</w:t>
      </w:r>
      <w:r>
        <w:tab/>
        <w:t>устных</w:t>
      </w:r>
      <w:r>
        <w:tab/>
        <w:t>связных</w:t>
      </w:r>
      <w:r>
        <w:tab/>
        <w:t>монологических</w:t>
      </w:r>
      <w:r>
        <w:tab/>
        <w:t>высказываний</w:t>
      </w:r>
      <w:r>
        <w:tab/>
        <w:t>с</w:t>
      </w:r>
      <w:r>
        <w:tab/>
      </w:r>
      <w:r>
        <w:rPr>
          <w:spacing w:val="-1"/>
        </w:rPr>
        <w:t>использованием</w:t>
      </w:r>
      <w:r>
        <w:rPr>
          <w:spacing w:val="-57"/>
        </w:rPr>
        <w:t xml:space="preserve"> </w:t>
      </w:r>
      <w:r>
        <w:t>основных</w:t>
      </w:r>
      <w:r>
        <w:rPr>
          <w:spacing w:val="-2"/>
        </w:rPr>
        <w:t xml:space="preserve"> </w:t>
      </w:r>
      <w:r>
        <w:t>коммуникативных</w:t>
      </w:r>
      <w:r>
        <w:rPr>
          <w:spacing w:val="1"/>
        </w:rPr>
        <w:t xml:space="preserve"> </w:t>
      </w:r>
      <w:r>
        <w:t>типов речи:</w:t>
      </w:r>
    </w:p>
    <w:p w:rsidR="0078009D" w:rsidRDefault="0078009D" w:rsidP="0078009D">
      <w:pPr>
        <w:pStyle w:val="a3"/>
        <w:spacing w:line="360" w:lineRule="auto"/>
        <w:ind w:right="840"/>
        <w:jc w:val="left"/>
      </w:pPr>
      <w:r>
        <w:t>описание</w:t>
      </w:r>
      <w:r>
        <w:rPr>
          <w:spacing w:val="30"/>
        </w:rPr>
        <w:t xml:space="preserve"> </w:t>
      </w:r>
      <w:r>
        <w:t>(предмета,</w:t>
      </w:r>
      <w:r>
        <w:rPr>
          <w:spacing w:val="31"/>
        </w:rPr>
        <w:t xml:space="preserve"> </w:t>
      </w:r>
      <w:r>
        <w:t>внешности</w:t>
      </w:r>
      <w:r>
        <w:rPr>
          <w:spacing w:val="32"/>
        </w:rPr>
        <w:t xml:space="preserve"> </w:t>
      </w:r>
      <w:r>
        <w:t>и</w:t>
      </w:r>
      <w:r>
        <w:rPr>
          <w:spacing w:val="32"/>
        </w:rPr>
        <w:t xml:space="preserve"> </w:t>
      </w:r>
      <w:r>
        <w:t>одежды</w:t>
      </w:r>
      <w:r>
        <w:rPr>
          <w:spacing w:val="30"/>
        </w:rPr>
        <w:t xml:space="preserve"> </w:t>
      </w:r>
      <w:r>
        <w:t>человека),</w:t>
      </w:r>
      <w:r>
        <w:rPr>
          <w:spacing w:val="30"/>
        </w:rPr>
        <w:t xml:space="preserve"> </w:t>
      </w:r>
      <w:r>
        <w:t>в</w:t>
      </w:r>
      <w:r>
        <w:rPr>
          <w:spacing w:val="30"/>
        </w:rPr>
        <w:t xml:space="preserve"> </w:t>
      </w:r>
      <w:r>
        <w:t>том</w:t>
      </w:r>
      <w:r>
        <w:rPr>
          <w:spacing w:val="33"/>
        </w:rPr>
        <w:t xml:space="preserve"> </w:t>
      </w:r>
      <w:r>
        <w:t>числе</w:t>
      </w:r>
      <w:r>
        <w:rPr>
          <w:spacing w:val="30"/>
        </w:rPr>
        <w:t xml:space="preserve"> </w:t>
      </w:r>
      <w:r>
        <w:t>характеристика</w:t>
      </w:r>
      <w:r>
        <w:rPr>
          <w:spacing w:val="-57"/>
        </w:rPr>
        <w:t xml:space="preserve"> </w:t>
      </w:r>
      <w:r>
        <w:t>(черты</w:t>
      </w:r>
      <w:r>
        <w:rPr>
          <w:spacing w:val="-1"/>
        </w:rPr>
        <w:t xml:space="preserve"> </w:t>
      </w:r>
      <w:r>
        <w:t>характера</w:t>
      </w:r>
      <w:r>
        <w:rPr>
          <w:spacing w:val="-1"/>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w:t>
      </w:r>
      <w:r>
        <w:rPr>
          <w:spacing w:val="-1"/>
        </w:rPr>
        <w:t xml:space="preserve"> </w:t>
      </w:r>
      <w:r>
        <w:t>персонажа);</w:t>
      </w:r>
    </w:p>
    <w:p w:rsidR="0078009D" w:rsidRDefault="0078009D" w:rsidP="0078009D">
      <w:pPr>
        <w:pStyle w:val="a3"/>
        <w:ind w:left="869" w:firstLine="0"/>
        <w:jc w:val="left"/>
      </w:pPr>
      <w:r>
        <w:t>повествование</w:t>
      </w:r>
      <w:r>
        <w:rPr>
          <w:spacing w:val="-5"/>
        </w:rPr>
        <w:t xml:space="preserve"> </w:t>
      </w:r>
      <w:r>
        <w:t>(сообщение);</w:t>
      </w:r>
    </w:p>
    <w:p w:rsidR="0078009D" w:rsidRDefault="0078009D" w:rsidP="0078009D">
      <w:pPr>
        <w:pStyle w:val="a3"/>
        <w:spacing w:before="139" w:line="360" w:lineRule="auto"/>
        <w:ind w:left="869" w:right="2629" w:firstLine="0"/>
        <w:jc w:val="left"/>
      </w:pPr>
      <w:r>
        <w:t>изложение (пересказ) основного содержания прочитанного текста;</w:t>
      </w:r>
      <w:r>
        <w:rPr>
          <w:spacing w:val="-57"/>
        </w:rPr>
        <w:t xml:space="preserve"> </w:t>
      </w:r>
      <w:r>
        <w:t>краткое</w:t>
      </w:r>
      <w:r>
        <w:rPr>
          <w:spacing w:val="-3"/>
        </w:rPr>
        <w:t xml:space="preserve"> </w:t>
      </w:r>
      <w:r>
        <w:t>изложение</w:t>
      </w:r>
      <w:r>
        <w:rPr>
          <w:spacing w:val="-3"/>
        </w:rPr>
        <w:t xml:space="preserve"> </w:t>
      </w:r>
      <w:r>
        <w:t>результатов</w:t>
      </w:r>
      <w:r>
        <w:rPr>
          <w:spacing w:val="-2"/>
        </w:rPr>
        <w:t xml:space="preserve"> </w:t>
      </w:r>
      <w:r>
        <w:t>выполненной</w:t>
      </w:r>
      <w:r>
        <w:rPr>
          <w:spacing w:val="-3"/>
        </w:rPr>
        <w:t xml:space="preserve"> </w:t>
      </w:r>
      <w:r>
        <w:t>проектной</w:t>
      </w:r>
      <w:r>
        <w:rPr>
          <w:spacing w:val="-2"/>
        </w:rPr>
        <w:t xml:space="preserve"> </w:t>
      </w:r>
      <w:r>
        <w:t>работы.</w:t>
      </w:r>
    </w:p>
    <w:p w:rsidR="0078009D" w:rsidRDefault="0078009D" w:rsidP="0078009D">
      <w:pPr>
        <w:pStyle w:val="a3"/>
        <w:spacing w:before="1" w:line="360" w:lineRule="auto"/>
        <w:ind w:right="845"/>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 xml:space="preserve">неофициального   общения  </w:t>
      </w:r>
      <w:r>
        <w:rPr>
          <w:spacing w:val="1"/>
        </w:rPr>
        <w:t xml:space="preserve"> </w:t>
      </w:r>
      <w:r>
        <w:t xml:space="preserve">в  </w:t>
      </w:r>
      <w:r>
        <w:rPr>
          <w:spacing w:val="1"/>
        </w:rPr>
        <w:t xml:space="preserve"> </w:t>
      </w:r>
      <w:r>
        <w:t xml:space="preserve">рамках  </w:t>
      </w:r>
      <w:r>
        <w:rPr>
          <w:spacing w:val="1"/>
        </w:rPr>
        <w:t xml:space="preserve"> </w:t>
      </w:r>
      <w:r>
        <w:t>тематического    содержания    речи    с    опорой</w:t>
      </w:r>
      <w:r>
        <w:rPr>
          <w:spacing w:val="-57"/>
        </w:rPr>
        <w:t xml:space="preserve"> </w:t>
      </w:r>
      <w:r>
        <w:t>на</w:t>
      </w:r>
      <w:r>
        <w:rPr>
          <w:spacing w:val="-2"/>
        </w:rPr>
        <w:t xml:space="preserve"> </w:t>
      </w:r>
      <w:r>
        <w:t>ключевые</w:t>
      </w:r>
      <w:r>
        <w:rPr>
          <w:spacing w:val="-2"/>
        </w:rPr>
        <w:t xml:space="preserve"> </w:t>
      </w:r>
      <w:r>
        <w:t>слова, план,</w:t>
      </w:r>
      <w:r>
        <w:rPr>
          <w:spacing w:val="-1"/>
        </w:rPr>
        <w:t xml:space="preserve"> </w:t>
      </w:r>
      <w:r>
        <w:t>вопросы,</w:t>
      </w:r>
      <w:r>
        <w:rPr>
          <w:spacing w:val="-1"/>
        </w:rPr>
        <w:t xml:space="preserve"> </w:t>
      </w:r>
      <w:r>
        <w:t>таблицы</w:t>
      </w:r>
      <w:r>
        <w:rPr>
          <w:spacing w:val="-3"/>
        </w:rPr>
        <w:t xml:space="preserve"> </w:t>
      </w:r>
      <w:r>
        <w:t>и</w:t>
      </w:r>
      <w:r>
        <w:rPr>
          <w:spacing w:val="-1"/>
        </w:rPr>
        <w:t xml:space="preserve"> </w:t>
      </w:r>
      <w:r>
        <w:t>(или)</w:t>
      </w:r>
      <w:r>
        <w:rPr>
          <w:spacing w:val="-1"/>
        </w:rPr>
        <w:t xml:space="preserve"> </w:t>
      </w:r>
      <w:r>
        <w:t>иллюстрации, фотографии.</w:t>
      </w:r>
    </w:p>
    <w:p w:rsidR="0078009D" w:rsidRDefault="0078009D" w:rsidP="0078009D">
      <w:pPr>
        <w:pStyle w:val="a3"/>
        <w:spacing w:line="275" w:lineRule="exact"/>
        <w:ind w:left="869" w:firstLine="0"/>
      </w:pPr>
      <w:r>
        <w:t>Объѐм</w:t>
      </w:r>
      <w:r>
        <w:rPr>
          <w:spacing w:val="-4"/>
        </w:rPr>
        <w:t xml:space="preserve"> </w:t>
      </w:r>
      <w:r>
        <w:t>монологического</w:t>
      </w:r>
      <w:r>
        <w:rPr>
          <w:spacing w:val="-3"/>
        </w:rPr>
        <w:t xml:space="preserve"> </w:t>
      </w:r>
      <w:r>
        <w:t>высказывания –</w:t>
      </w:r>
      <w:r>
        <w:rPr>
          <w:spacing w:val="-2"/>
        </w:rPr>
        <w:t xml:space="preserve"> </w:t>
      </w:r>
      <w:r>
        <w:t>7–8</w:t>
      </w:r>
      <w:r>
        <w:rPr>
          <w:spacing w:val="-2"/>
        </w:rPr>
        <w:t xml:space="preserve"> </w:t>
      </w:r>
      <w:r>
        <w:t>фраз.</w:t>
      </w:r>
    </w:p>
    <w:p w:rsidR="0078009D" w:rsidRDefault="0078009D" w:rsidP="006D0A57">
      <w:pPr>
        <w:pStyle w:val="a5"/>
        <w:numPr>
          <w:ilvl w:val="3"/>
          <w:numId w:val="68"/>
        </w:numPr>
        <w:tabs>
          <w:tab w:val="left" w:pos="1890"/>
        </w:tabs>
        <w:spacing w:before="139"/>
        <w:ind w:left="1889" w:hanging="1021"/>
        <w:jc w:val="both"/>
        <w:rPr>
          <w:sz w:val="24"/>
        </w:rPr>
      </w:pPr>
      <w:r>
        <w:rPr>
          <w:sz w:val="24"/>
        </w:rPr>
        <w:t>Аудирование.</w:t>
      </w:r>
    </w:p>
    <w:p w:rsidR="0078009D" w:rsidRDefault="0078009D" w:rsidP="0078009D">
      <w:pPr>
        <w:pStyle w:val="a3"/>
        <w:spacing w:before="137" w:line="360" w:lineRule="auto"/>
        <w:ind w:right="852"/>
      </w:pPr>
      <w:r>
        <w:t xml:space="preserve">При     непосредственном     общении:     понимание     на     слух     речи    </w:t>
      </w:r>
      <w:r>
        <w:rPr>
          <w:spacing w:val="1"/>
        </w:rPr>
        <w:t xml:space="preserve"> </w:t>
      </w:r>
      <w:r>
        <w:t>учителя</w:t>
      </w:r>
      <w:r>
        <w:rPr>
          <w:spacing w:val="1"/>
        </w:rPr>
        <w:t xml:space="preserve"> </w:t>
      </w:r>
      <w:r>
        <w:t>и</w:t>
      </w:r>
      <w:r>
        <w:rPr>
          <w:spacing w:val="-1"/>
        </w:rPr>
        <w:t xml:space="preserve"> </w:t>
      </w:r>
      <w:r>
        <w:t>одноклассников</w:t>
      </w:r>
      <w:r>
        <w:rPr>
          <w:spacing w:val="-1"/>
        </w:rPr>
        <w:t xml:space="preserve"> </w:t>
      </w:r>
      <w:r>
        <w:t>и вербальная</w:t>
      </w:r>
      <w:r>
        <w:rPr>
          <w:spacing w:val="-1"/>
        </w:rPr>
        <w:t xml:space="preserve"> </w:t>
      </w:r>
      <w:r>
        <w:t>(невербальная) реакция на услышанное.</w:t>
      </w:r>
    </w:p>
    <w:p w:rsidR="0078009D" w:rsidRDefault="0078009D" w:rsidP="0078009D">
      <w:pPr>
        <w:pStyle w:val="a3"/>
        <w:spacing w:line="360" w:lineRule="auto"/>
        <w:ind w:right="850"/>
      </w:pPr>
      <w:r>
        <w:t>При опосредованном общении: дальнейшее развитие восприятия и понимания на</w:t>
      </w:r>
      <w:r>
        <w:rPr>
          <w:spacing w:val="1"/>
        </w:rPr>
        <w:t xml:space="preserve"> </w:t>
      </w:r>
      <w:r>
        <w:t>слух</w:t>
      </w:r>
      <w:r>
        <w:rPr>
          <w:spacing w:val="1"/>
        </w:rPr>
        <w:t xml:space="preserve"> </w:t>
      </w:r>
      <w:r>
        <w:t>несложных</w:t>
      </w:r>
      <w:r>
        <w:rPr>
          <w:spacing w:val="1"/>
        </w:rPr>
        <w:t xml:space="preserve"> </w:t>
      </w:r>
      <w:r>
        <w:t>адаптированных</w:t>
      </w:r>
      <w:r>
        <w:rPr>
          <w:spacing w:val="1"/>
        </w:rPr>
        <w:t xml:space="preserve"> </w:t>
      </w:r>
      <w:r>
        <w:t>аутентичных</w:t>
      </w:r>
      <w:r>
        <w:rPr>
          <w:spacing w:val="1"/>
        </w:rPr>
        <w:t xml:space="preserve"> </w:t>
      </w:r>
      <w:r>
        <w:t>аудиотекстов,</w:t>
      </w:r>
      <w:r>
        <w:rPr>
          <w:spacing w:val="1"/>
        </w:rPr>
        <w:t xml:space="preserve"> </w:t>
      </w:r>
      <w:r>
        <w:t>содержащих</w:t>
      </w:r>
      <w:r>
        <w:rPr>
          <w:spacing w:val="1"/>
        </w:rPr>
        <w:t xml:space="preserve"> </w:t>
      </w:r>
      <w:r>
        <w:t>отдельные</w:t>
      </w:r>
      <w:r>
        <w:rPr>
          <w:spacing w:val="1"/>
        </w:rPr>
        <w:t xml:space="preserve"> </w:t>
      </w:r>
      <w:r>
        <w:t xml:space="preserve">незнакомые   </w:t>
      </w:r>
      <w:r>
        <w:rPr>
          <w:spacing w:val="21"/>
        </w:rPr>
        <w:t xml:space="preserve"> </w:t>
      </w:r>
      <w:r>
        <w:t xml:space="preserve">слова,    </w:t>
      </w:r>
      <w:r>
        <w:rPr>
          <w:spacing w:val="19"/>
        </w:rPr>
        <w:t xml:space="preserve"> </w:t>
      </w:r>
      <w:r>
        <w:t xml:space="preserve">с    </w:t>
      </w:r>
      <w:r>
        <w:rPr>
          <w:spacing w:val="19"/>
        </w:rPr>
        <w:t xml:space="preserve"> </w:t>
      </w:r>
      <w:r>
        <w:t xml:space="preserve">разной    </w:t>
      </w:r>
      <w:r>
        <w:rPr>
          <w:spacing w:val="21"/>
        </w:rPr>
        <w:t xml:space="preserve"> </w:t>
      </w:r>
      <w:r>
        <w:t xml:space="preserve">глубиной    </w:t>
      </w:r>
      <w:r>
        <w:rPr>
          <w:spacing w:val="18"/>
        </w:rPr>
        <w:t xml:space="preserve"> </w:t>
      </w:r>
      <w:r>
        <w:t xml:space="preserve">проникновения    </w:t>
      </w:r>
      <w:r>
        <w:rPr>
          <w:spacing w:val="18"/>
        </w:rPr>
        <w:t xml:space="preserve"> </w:t>
      </w:r>
      <w:r>
        <w:t xml:space="preserve">в    </w:t>
      </w:r>
      <w:r>
        <w:rPr>
          <w:spacing w:val="20"/>
        </w:rPr>
        <w:t xml:space="preserve"> </w:t>
      </w:r>
      <w:r>
        <w:t xml:space="preserve">их    </w:t>
      </w:r>
      <w:r>
        <w:rPr>
          <w:spacing w:val="21"/>
        </w:rPr>
        <w:t xml:space="preserve"> </w:t>
      </w:r>
      <w:r>
        <w:t>содержание</w:t>
      </w:r>
      <w:r>
        <w:rPr>
          <w:spacing w:val="-58"/>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p>
    <w:p w:rsidR="0078009D" w:rsidRDefault="0078009D" w:rsidP="0078009D">
      <w:pPr>
        <w:pStyle w:val="a3"/>
        <w:spacing w:before="2" w:line="360" w:lineRule="auto"/>
        <w:ind w:right="853"/>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57"/>
        </w:rPr>
        <w:t xml:space="preserve"> </w:t>
      </w:r>
      <w:r>
        <w:t>определять    основную     тему    и    главные    факты    (события)    в    воспринимаемом</w:t>
      </w:r>
      <w:r>
        <w:rPr>
          <w:spacing w:val="1"/>
        </w:rPr>
        <w:t xml:space="preserve"> </w:t>
      </w:r>
      <w:r>
        <w:t>на</w:t>
      </w:r>
      <w:r>
        <w:rPr>
          <w:spacing w:val="1"/>
        </w:rPr>
        <w:t xml:space="preserve"> </w:t>
      </w:r>
      <w:r>
        <w:t>слух</w:t>
      </w:r>
      <w:r>
        <w:rPr>
          <w:spacing w:val="1"/>
        </w:rPr>
        <w:t xml:space="preserve"> </w:t>
      </w:r>
      <w:r>
        <w:t>тексте;</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p>
    <w:p w:rsidR="0078009D" w:rsidRDefault="0078009D" w:rsidP="0078009D">
      <w:pPr>
        <w:pStyle w:val="a3"/>
        <w:spacing w:line="360" w:lineRule="auto"/>
        <w:ind w:right="852"/>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 запрашиваемую информацию, представленную в эксплицитной (явной) форме, в</w:t>
      </w:r>
      <w:r>
        <w:rPr>
          <w:spacing w:val="-57"/>
        </w:rPr>
        <w:t xml:space="preserve"> </w:t>
      </w:r>
      <w:r>
        <w:t>воспринимаемом</w:t>
      </w:r>
      <w:r>
        <w:rPr>
          <w:spacing w:val="-2"/>
        </w:rPr>
        <w:t xml:space="preserve"> </w:t>
      </w:r>
      <w:r>
        <w:t>на</w:t>
      </w:r>
      <w:r>
        <w:rPr>
          <w:spacing w:val="-1"/>
        </w:rPr>
        <w:t xml:space="preserve"> </w:t>
      </w:r>
      <w:r>
        <w:t>слух</w:t>
      </w:r>
      <w:r>
        <w:rPr>
          <w:spacing w:val="2"/>
        </w:rPr>
        <w:t xml:space="preserve"> </w:t>
      </w:r>
      <w:r>
        <w:t>тексте.</w:t>
      </w:r>
    </w:p>
    <w:p w:rsidR="0078009D" w:rsidRDefault="0078009D" w:rsidP="0078009D">
      <w:pPr>
        <w:pStyle w:val="a3"/>
        <w:spacing w:line="360" w:lineRule="auto"/>
        <w:ind w:right="855"/>
      </w:pPr>
      <w:r>
        <w:t>Тексты для аудирования: высказывания собеседников в ситуациях повседневного</w:t>
      </w:r>
      <w:r>
        <w:rPr>
          <w:spacing w:val="1"/>
        </w:rPr>
        <w:t xml:space="preserve"> </w:t>
      </w:r>
      <w:r>
        <w:t>общения,</w:t>
      </w:r>
      <w:r>
        <w:rPr>
          <w:spacing w:val="-1"/>
        </w:rPr>
        <w:t xml:space="preserve"> </w:t>
      </w:r>
      <w:r>
        <w:t>диалог</w:t>
      </w:r>
      <w:r>
        <w:rPr>
          <w:spacing w:val="-2"/>
        </w:rPr>
        <w:t xml:space="preserve"> </w:t>
      </w:r>
      <w:r>
        <w:t>(беседа),</w:t>
      </w:r>
      <w:r>
        <w:rPr>
          <w:spacing w:val="-1"/>
        </w:rPr>
        <w:t xml:space="preserve"> </w:t>
      </w:r>
      <w:r>
        <w:t>рассказ, сообщение</w:t>
      </w:r>
      <w:r>
        <w:rPr>
          <w:spacing w:val="-2"/>
        </w:rPr>
        <w:t xml:space="preserve"> </w:t>
      </w:r>
      <w:r>
        <w:t>информационного</w:t>
      </w:r>
      <w:r>
        <w:rPr>
          <w:spacing w:val="-4"/>
        </w:rPr>
        <w:t xml:space="preserve"> </w:t>
      </w:r>
      <w:r>
        <w:t>характера.</w:t>
      </w:r>
    </w:p>
    <w:p w:rsidR="0078009D" w:rsidRDefault="0078009D" w:rsidP="0078009D">
      <w:pPr>
        <w:pStyle w:val="a3"/>
        <w:ind w:left="869" w:firstLine="0"/>
      </w:pPr>
      <w:r>
        <w:t>Время</w:t>
      </w:r>
      <w:r>
        <w:rPr>
          <w:spacing w:val="-2"/>
        </w:rPr>
        <w:t xml:space="preserve"> </w:t>
      </w:r>
      <w:r>
        <w:t>звучания</w:t>
      </w:r>
      <w:r>
        <w:rPr>
          <w:spacing w:val="-1"/>
        </w:rPr>
        <w:t xml:space="preserve"> </w:t>
      </w:r>
      <w:r>
        <w:t>текста</w:t>
      </w:r>
      <w:r>
        <w:rPr>
          <w:spacing w:val="-3"/>
        </w:rPr>
        <w:t xml:space="preserve"> </w:t>
      </w:r>
      <w:r>
        <w:t>(текстов)</w:t>
      </w:r>
      <w:r>
        <w:rPr>
          <w:spacing w:val="-3"/>
        </w:rPr>
        <w:t xml:space="preserve"> </w:t>
      </w:r>
      <w:r>
        <w:t>для</w:t>
      </w:r>
      <w:r>
        <w:rPr>
          <w:spacing w:val="-2"/>
        </w:rPr>
        <w:t xml:space="preserve"> </w:t>
      </w:r>
      <w:r>
        <w:t>аудирования</w:t>
      </w:r>
      <w:r>
        <w:rPr>
          <w:spacing w:val="2"/>
        </w:rPr>
        <w:t xml:space="preserve"> </w:t>
      </w:r>
      <w:r>
        <w:t>–</w:t>
      </w:r>
      <w:r>
        <w:rPr>
          <w:spacing w:val="-3"/>
        </w:rPr>
        <w:t xml:space="preserve"> </w:t>
      </w:r>
      <w:r>
        <w:t>до</w:t>
      </w:r>
      <w:r>
        <w:rPr>
          <w:spacing w:val="-1"/>
        </w:rPr>
        <w:t xml:space="preserve"> </w:t>
      </w:r>
      <w:r>
        <w:t>1,5</w:t>
      </w:r>
      <w:r>
        <w:rPr>
          <w:spacing w:val="-2"/>
        </w:rPr>
        <w:t xml:space="preserve"> </w:t>
      </w:r>
      <w:r>
        <w:t>минуты.</w:t>
      </w:r>
    </w:p>
    <w:p w:rsidR="0078009D" w:rsidRDefault="0078009D" w:rsidP="006D0A57">
      <w:pPr>
        <w:pStyle w:val="a5"/>
        <w:numPr>
          <w:ilvl w:val="3"/>
          <w:numId w:val="68"/>
        </w:numPr>
        <w:tabs>
          <w:tab w:val="left" w:pos="1890"/>
        </w:tabs>
        <w:spacing w:before="136"/>
        <w:ind w:left="1889" w:hanging="1021"/>
        <w:jc w:val="both"/>
        <w:rPr>
          <w:sz w:val="24"/>
        </w:rPr>
      </w:pPr>
      <w:r>
        <w:rPr>
          <w:sz w:val="24"/>
        </w:rPr>
        <w:t>Смысловое</w:t>
      </w:r>
      <w:r>
        <w:rPr>
          <w:spacing w:val="-4"/>
          <w:sz w:val="24"/>
        </w:rPr>
        <w:t xml:space="preserve"> </w:t>
      </w:r>
      <w:r>
        <w:rPr>
          <w:sz w:val="24"/>
        </w:rPr>
        <w:t>чтение.</w:t>
      </w:r>
    </w:p>
    <w:p w:rsidR="0078009D" w:rsidRDefault="0078009D" w:rsidP="0078009D">
      <w:pPr>
        <w:pStyle w:val="a3"/>
        <w:spacing w:before="139" w:line="360" w:lineRule="auto"/>
        <w:ind w:right="847"/>
      </w:pPr>
      <w:r>
        <w:t>Развитие умения читать про себя и понимать адаптированные аутентичные тексты</w:t>
      </w:r>
      <w:r>
        <w:rPr>
          <w:spacing w:val="1"/>
        </w:rPr>
        <w:t xml:space="preserve"> </w:t>
      </w:r>
      <w:r>
        <w:t xml:space="preserve">разных     </w:t>
      </w:r>
      <w:r>
        <w:rPr>
          <w:spacing w:val="1"/>
        </w:rPr>
        <w:t xml:space="preserve"> </w:t>
      </w:r>
      <w:r>
        <w:t>жанров       и      стилей,       содержащие       отдельные      незнакомые      слова,</w:t>
      </w:r>
      <w:r>
        <w:rPr>
          <w:spacing w:val="-57"/>
        </w:rPr>
        <w:t xml:space="preserve"> </w:t>
      </w:r>
      <w:r>
        <w:t>с</w:t>
      </w:r>
      <w:r>
        <w:rPr>
          <w:spacing w:val="30"/>
        </w:rPr>
        <w:t xml:space="preserve"> </w:t>
      </w:r>
      <w:r>
        <w:t>различной</w:t>
      </w:r>
      <w:r>
        <w:rPr>
          <w:spacing w:val="30"/>
        </w:rPr>
        <w:t xml:space="preserve"> </w:t>
      </w:r>
      <w:r>
        <w:t>глубиной</w:t>
      </w:r>
      <w:r>
        <w:rPr>
          <w:spacing w:val="29"/>
        </w:rPr>
        <w:t xml:space="preserve"> </w:t>
      </w:r>
      <w:r>
        <w:t>проникновения</w:t>
      </w:r>
      <w:r>
        <w:rPr>
          <w:spacing w:val="28"/>
        </w:rPr>
        <w:t xml:space="preserve"> </w:t>
      </w:r>
      <w:r>
        <w:t>в</w:t>
      </w:r>
      <w:r>
        <w:rPr>
          <w:spacing w:val="30"/>
        </w:rPr>
        <w:t xml:space="preserve"> </w:t>
      </w:r>
      <w:r>
        <w:t>их</w:t>
      </w:r>
      <w:r>
        <w:rPr>
          <w:spacing w:val="33"/>
        </w:rPr>
        <w:t xml:space="preserve"> </w:t>
      </w:r>
      <w:r>
        <w:t>содержание</w:t>
      </w:r>
      <w:r>
        <w:rPr>
          <w:spacing w:val="30"/>
        </w:rPr>
        <w:t xml:space="preserve"> </w:t>
      </w:r>
      <w:r>
        <w:t>в</w:t>
      </w:r>
      <w:r>
        <w:rPr>
          <w:spacing w:val="30"/>
        </w:rPr>
        <w:t xml:space="preserve"> </w:t>
      </w:r>
      <w:r>
        <w:t>зависимости</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2" w:firstLine="0"/>
      </w:pPr>
      <w:r>
        <w:t>от</w:t>
      </w:r>
      <w:r>
        <w:rPr>
          <w:spacing w:val="76"/>
        </w:rPr>
        <w:t xml:space="preserve"> </w:t>
      </w:r>
      <w:r>
        <w:t xml:space="preserve">поставленной  </w:t>
      </w:r>
      <w:r>
        <w:rPr>
          <w:spacing w:val="13"/>
        </w:rPr>
        <w:t xml:space="preserve"> </w:t>
      </w:r>
      <w:r>
        <w:t xml:space="preserve">коммуникативной  </w:t>
      </w:r>
      <w:r>
        <w:rPr>
          <w:spacing w:val="13"/>
        </w:rPr>
        <w:t xml:space="preserve"> </w:t>
      </w:r>
      <w:r>
        <w:t xml:space="preserve">задачи:  </w:t>
      </w:r>
      <w:r>
        <w:rPr>
          <w:spacing w:val="16"/>
        </w:rPr>
        <w:t xml:space="preserve"> </w:t>
      </w:r>
      <w:r>
        <w:t xml:space="preserve">с  </w:t>
      </w:r>
      <w:r>
        <w:rPr>
          <w:spacing w:val="14"/>
        </w:rPr>
        <w:t xml:space="preserve"> </w:t>
      </w:r>
      <w:r>
        <w:t xml:space="preserve">пониманием  </w:t>
      </w:r>
      <w:r>
        <w:rPr>
          <w:spacing w:val="14"/>
        </w:rPr>
        <w:t xml:space="preserve"> </w:t>
      </w:r>
      <w:r>
        <w:t xml:space="preserve">основного  </w:t>
      </w:r>
      <w:r>
        <w:rPr>
          <w:spacing w:val="15"/>
        </w:rPr>
        <w:t xml:space="preserve"> </w:t>
      </w:r>
      <w:r>
        <w:t>содержания,</w:t>
      </w:r>
      <w:r>
        <w:rPr>
          <w:spacing w:val="-58"/>
        </w:rPr>
        <w:t xml:space="preserve"> </w:t>
      </w:r>
      <w:r>
        <w:t>с</w:t>
      </w:r>
      <w:r>
        <w:rPr>
          <w:spacing w:val="-2"/>
        </w:rPr>
        <w:t xml:space="preserve"> </w:t>
      </w:r>
      <w:r>
        <w:t>пониманием</w:t>
      </w:r>
      <w:r>
        <w:rPr>
          <w:spacing w:val="-1"/>
        </w:rPr>
        <w:t xml:space="preserve"> </w:t>
      </w:r>
      <w:r>
        <w:t>запрашиваемой информации.</w:t>
      </w:r>
    </w:p>
    <w:p w:rsidR="0078009D" w:rsidRDefault="0078009D" w:rsidP="0078009D">
      <w:pPr>
        <w:pStyle w:val="a3"/>
        <w:spacing w:line="360" w:lineRule="auto"/>
        <w:ind w:right="846"/>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1"/>
        </w:rPr>
        <w:t xml:space="preserve"> </w:t>
      </w:r>
      <w:r>
        <w:t>определять</w:t>
      </w:r>
      <w:r>
        <w:rPr>
          <w:spacing w:val="1"/>
        </w:rPr>
        <w:t xml:space="preserve"> </w:t>
      </w:r>
      <w:r>
        <w:t>тему</w:t>
      </w:r>
      <w:r>
        <w:rPr>
          <w:spacing w:val="1"/>
        </w:rPr>
        <w:t xml:space="preserve"> </w:t>
      </w:r>
      <w:r>
        <w:t>(основную</w:t>
      </w:r>
      <w:r>
        <w:rPr>
          <w:spacing w:val="1"/>
        </w:rPr>
        <w:t xml:space="preserve"> </w:t>
      </w:r>
      <w:r>
        <w:t>мысль),</w:t>
      </w:r>
      <w:r>
        <w:rPr>
          <w:spacing w:val="1"/>
        </w:rPr>
        <w:t xml:space="preserve"> </w:t>
      </w:r>
      <w:r>
        <w:t>главные</w:t>
      </w:r>
      <w:r>
        <w:rPr>
          <w:spacing w:val="1"/>
        </w:rPr>
        <w:t xml:space="preserve"> </w:t>
      </w:r>
      <w:r>
        <w:t>факты</w:t>
      </w:r>
      <w:r>
        <w:rPr>
          <w:spacing w:val="1"/>
        </w:rPr>
        <w:t xml:space="preserve"> </w:t>
      </w:r>
      <w:r>
        <w:t>(события),</w:t>
      </w:r>
      <w:r>
        <w:rPr>
          <w:spacing w:val="6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w:t>
      </w:r>
      <w:r>
        <w:rPr>
          <w:spacing w:val="1"/>
        </w:rPr>
        <w:t xml:space="preserve"> </w:t>
      </w:r>
      <w:r>
        <w:t>(началу</w:t>
      </w:r>
      <w:r>
        <w:rPr>
          <w:spacing w:val="1"/>
        </w:rPr>
        <w:t xml:space="preserve"> </w:t>
      </w:r>
      <w:r>
        <w:t>текста),</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r>
        <w:rPr>
          <w:spacing w:val="1"/>
        </w:rPr>
        <w:t xml:space="preserve"> </w:t>
      </w:r>
      <w:r>
        <w:t>понимать</w:t>
      </w:r>
      <w:r>
        <w:rPr>
          <w:spacing w:val="1"/>
        </w:rPr>
        <w:t xml:space="preserve"> </w:t>
      </w:r>
      <w:r>
        <w:t>интернациональные</w:t>
      </w:r>
      <w:r>
        <w:rPr>
          <w:spacing w:val="1"/>
        </w:rPr>
        <w:t xml:space="preserve"> </w:t>
      </w:r>
      <w:r>
        <w:t>слова</w:t>
      </w:r>
      <w:r>
        <w:rPr>
          <w:spacing w:val="1"/>
        </w:rPr>
        <w:t xml:space="preserve"> </w:t>
      </w:r>
      <w:r>
        <w:t>в</w:t>
      </w:r>
      <w:r>
        <w:rPr>
          <w:spacing w:val="1"/>
        </w:rPr>
        <w:t xml:space="preserve"> </w:t>
      </w:r>
      <w:r>
        <w:t>контексте.</w:t>
      </w:r>
      <w:r>
        <w:rPr>
          <w:spacing w:val="1"/>
        </w:rPr>
        <w:t xml:space="preserve"> </w:t>
      </w:r>
      <w:r>
        <w:t>Чтение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60"/>
        </w:rPr>
        <w:t xml:space="preserve"> </w:t>
      </w:r>
      <w:r>
        <w:t>предполагает</w:t>
      </w:r>
      <w:r>
        <w:rPr>
          <w:spacing w:val="1"/>
        </w:rPr>
        <w:t xml:space="preserve"> </w:t>
      </w:r>
      <w:r>
        <w:t>умения</w:t>
      </w:r>
      <w:r>
        <w:rPr>
          <w:spacing w:val="-2"/>
        </w:rPr>
        <w:t xml:space="preserve"> </w:t>
      </w:r>
      <w:r>
        <w:t>находить</w:t>
      </w:r>
      <w:r>
        <w:rPr>
          <w:spacing w:val="-1"/>
        </w:rPr>
        <w:t xml:space="preserve"> </w:t>
      </w:r>
      <w:r>
        <w:t>в</w:t>
      </w:r>
      <w:r>
        <w:rPr>
          <w:spacing w:val="-2"/>
        </w:rPr>
        <w:t xml:space="preserve"> </w:t>
      </w:r>
      <w:r>
        <w:t>прочитанном</w:t>
      </w:r>
      <w:r>
        <w:rPr>
          <w:spacing w:val="-2"/>
        </w:rPr>
        <w:t xml:space="preserve"> </w:t>
      </w:r>
      <w:r>
        <w:t>тексте</w:t>
      </w:r>
      <w:r>
        <w:rPr>
          <w:spacing w:val="-1"/>
        </w:rPr>
        <w:t xml:space="preserve"> </w:t>
      </w:r>
      <w:r>
        <w:t>и</w:t>
      </w:r>
      <w:r>
        <w:rPr>
          <w:spacing w:val="-3"/>
        </w:rPr>
        <w:t xml:space="preserve"> </w:t>
      </w:r>
      <w:r>
        <w:t>понимать</w:t>
      </w:r>
      <w:r>
        <w:rPr>
          <w:spacing w:val="-1"/>
        </w:rPr>
        <w:t xml:space="preserve"> </w:t>
      </w:r>
      <w:r>
        <w:t>запрашиваемую</w:t>
      </w:r>
      <w:r>
        <w:rPr>
          <w:spacing w:val="-1"/>
        </w:rPr>
        <w:t xml:space="preserve"> </w:t>
      </w:r>
      <w:r>
        <w:t>информацию.</w:t>
      </w:r>
    </w:p>
    <w:p w:rsidR="0078009D" w:rsidRDefault="0078009D" w:rsidP="0078009D">
      <w:pPr>
        <w:pStyle w:val="a3"/>
        <w:spacing w:line="362" w:lineRule="auto"/>
        <w:ind w:right="854"/>
      </w:pPr>
      <w:r>
        <w:t xml:space="preserve">Чтение   </w:t>
      </w:r>
      <w:r>
        <w:rPr>
          <w:spacing w:val="42"/>
        </w:rPr>
        <w:t xml:space="preserve"> </w:t>
      </w:r>
      <w:r>
        <w:t xml:space="preserve">несплошных    </w:t>
      </w:r>
      <w:r>
        <w:rPr>
          <w:spacing w:val="41"/>
        </w:rPr>
        <w:t xml:space="preserve"> </w:t>
      </w:r>
      <w:r>
        <w:t xml:space="preserve">текстов    </w:t>
      </w:r>
      <w:r>
        <w:rPr>
          <w:spacing w:val="41"/>
        </w:rPr>
        <w:t xml:space="preserve"> </w:t>
      </w:r>
      <w:r>
        <w:t xml:space="preserve">(таблиц)    </w:t>
      </w:r>
      <w:r>
        <w:rPr>
          <w:spacing w:val="38"/>
        </w:rPr>
        <w:t xml:space="preserve"> </w:t>
      </w:r>
      <w:r>
        <w:t xml:space="preserve">и    </w:t>
      </w:r>
      <w:r>
        <w:rPr>
          <w:spacing w:val="43"/>
        </w:rPr>
        <w:t xml:space="preserve"> </w:t>
      </w:r>
      <w:r>
        <w:t xml:space="preserve">понимание    </w:t>
      </w:r>
      <w:r>
        <w:rPr>
          <w:spacing w:val="40"/>
        </w:rPr>
        <w:t xml:space="preserve"> </w:t>
      </w:r>
      <w:r>
        <w:t>представленной</w:t>
      </w:r>
      <w:r>
        <w:rPr>
          <w:spacing w:val="-58"/>
        </w:rPr>
        <w:t xml:space="preserve"> </w:t>
      </w:r>
      <w:r>
        <w:t>в</w:t>
      </w:r>
      <w:r>
        <w:rPr>
          <w:spacing w:val="-2"/>
        </w:rPr>
        <w:t xml:space="preserve"> </w:t>
      </w:r>
      <w:r>
        <w:t>них</w:t>
      </w:r>
      <w:r>
        <w:rPr>
          <w:spacing w:val="2"/>
        </w:rPr>
        <w:t xml:space="preserve"> </w:t>
      </w:r>
      <w:r>
        <w:t>информации.</w:t>
      </w:r>
    </w:p>
    <w:p w:rsidR="0078009D" w:rsidRDefault="0078009D" w:rsidP="0078009D">
      <w:pPr>
        <w:pStyle w:val="a3"/>
        <w:spacing w:line="360" w:lineRule="auto"/>
        <w:ind w:right="845"/>
      </w:pPr>
      <w:r>
        <w:t xml:space="preserve">Тексты  </w:t>
      </w:r>
      <w:r>
        <w:rPr>
          <w:spacing w:val="1"/>
        </w:rPr>
        <w:t xml:space="preserve"> </w:t>
      </w:r>
      <w:r>
        <w:t>для    чтения:    беседа;    отрывок    из    художественного    произведения,</w:t>
      </w:r>
      <w:r>
        <w:rPr>
          <w:spacing w:val="-57"/>
        </w:rPr>
        <w:t xml:space="preserve"> </w:t>
      </w:r>
      <w:r>
        <w:t>в том числе рассказ, сказка, отрывок из статьи научно-популярного характера, сообщение</w:t>
      </w:r>
      <w:r>
        <w:rPr>
          <w:spacing w:val="1"/>
        </w:rPr>
        <w:t xml:space="preserve"> </w:t>
      </w:r>
      <w:r>
        <w:t>информационного</w:t>
      </w:r>
      <w:r>
        <w:rPr>
          <w:spacing w:val="1"/>
        </w:rPr>
        <w:t xml:space="preserve"> </w:t>
      </w:r>
      <w:r>
        <w:t>характера,</w:t>
      </w:r>
      <w:r>
        <w:rPr>
          <w:spacing w:val="1"/>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объявление,</w:t>
      </w:r>
      <w:r>
        <w:rPr>
          <w:spacing w:val="1"/>
        </w:rPr>
        <w:t xml:space="preserve"> </w:t>
      </w:r>
      <w:r>
        <w:t>кулинарный</w:t>
      </w:r>
      <w:r>
        <w:rPr>
          <w:spacing w:val="1"/>
        </w:rPr>
        <w:t xml:space="preserve"> </w:t>
      </w:r>
      <w:r>
        <w:t>рецепт,</w:t>
      </w:r>
      <w:r>
        <w:rPr>
          <w:spacing w:val="-1"/>
        </w:rPr>
        <w:t xml:space="preserve"> </w:t>
      </w:r>
      <w:r>
        <w:t>стихотворение,</w:t>
      </w:r>
      <w:r>
        <w:rPr>
          <w:spacing w:val="-3"/>
        </w:rPr>
        <w:t xml:space="preserve"> </w:t>
      </w:r>
      <w:r>
        <w:t>несплошной</w:t>
      </w:r>
      <w:r>
        <w:rPr>
          <w:spacing w:val="-2"/>
        </w:rPr>
        <w:t xml:space="preserve"> </w:t>
      </w:r>
      <w:r>
        <w:t>текст (таблица).</w:t>
      </w:r>
    </w:p>
    <w:p w:rsidR="0078009D" w:rsidRDefault="0078009D" w:rsidP="0078009D">
      <w:pPr>
        <w:pStyle w:val="a3"/>
        <w:ind w:left="869" w:firstLine="0"/>
      </w:pPr>
      <w:r>
        <w:t>Объѐм</w:t>
      </w:r>
      <w:r>
        <w:rPr>
          <w:spacing w:val="-3"/>
        </w:rPr>
        <w:t xml:space="preserve"> </w:t>
      </w:r>
      <w:r>
        <w:t>текста</w:t>
      </w:r>
      <w:r>
        <w:rPr>
          <w:spacing w:val="-1"/>
        </w:rPr>
        <w:t xml:space="preserve"> </w:t>
      </w:r>
      <w:r>
        <w:t>(текстов)</w:t>
      </w:r>
      <w:r>
        <w:rPr>
          <w:spacing w:val="-1"/>
        </w:rPr>
        <w:t xml:space="preserve"> </w:t>
      </w:r>
      <w:r>
        <w:t>для</w:t>
      </w:r>
      <w:r>
        <w:rPr>
          <w:spacing w:val="-1"/>
        </w:rPr>
        <w:t xml:space="preserve"> </w:t>
      </w:r>
      <w:r>
        <w:t>чтения –</w:t>
      </w:r>
      <w:r>
        <w:rPr>
          <w:spacing w:val="-1"/>
        </w:rPr>
        <w:t xml:space="preserve"> </w:t>
      </w:r>
      <w:r>
        <w:t>250–300</w:t>
      </w:r>
      <w:r>
        <w:rPr>
          <w:spacing w:val="-1"/>
        </w:rPr>
        <w:t xml:space="preserve"> </w:t>
      </w:r>
      <w:r>
        <w:t>слов.</w:t>
      </w:r>
    </w:p>
    <w:p w:rsidR="0078009D" w:rsidRDefault="0078009D" w:rsidP="006D0A57">
      <w:pPr>
        <w:pStyle w:val="a5"/>
        <w:numPr>
          <w:ilvl w:val="3"/>
          <w:numId w:val="68"/>
        </w:numPr>
        <w:tabs>
          <w:tab w:val="left" w:pos="1890"/>
        </w:tabs>
        <w:spacing w:before="130" w:line="360" w:lineRule="auto"/>
        <w:ind w:left="869" w:right="5857" w:firstLine="0"/>
        <w:jc w:val="both"/>
        <w:rPr>
          <w:sz w:val="24"/>
        </w:rPr>
      </w:pPr>
      <w:r>
        <w:rPr>
          <w:sz w:val="24"/>
        </w:rPr>
        <w:t>Письменная речь.</w:t>
      </w:r>
      <w:r>
        <w:rPr>
          <w:spacing w:val="1"/>
          <w:sz w:val="24"/>
        </w:rPr>
        <w:t xml:space="preserve"> </w:t>
      </w:r>
      <w:r>
        <w:rPr>
          <w:sz w:val="24"/>
        </w:rPr>
        <w:t>Развитие</w:t>
      </w:r>
      <w:r>
        <w:rPr>
          <w:spacing w:val="-5"/>
          <w:sz w:val="24"/>
        </w:rPr>
        <w:t xml:space="preserve"> </w:t>
      </w:r>
      <w:r>
        <w:rPr>
          <w:sz w:val="24"/>
        </w:rPr>
        <w:t>умений</w:t>
      </w:r>
      <w:r>
        <w:rPr>
          <w:spacing w:val="-6"/>
          <w:sz w:val="24"/>
        </w:rPr>
        <w:t xml:space="preserve"> </w:t>
      </w:r>
      <w:r>
        <w:rPr>
          <w:sz w:val="24"/>
        </w:rPr>
        <w:t>письменной</w:t>
      </w:r>
      <w:r>
        <w:rPr>
          <w:spacing w:val="-5"/>
          <w:sz w:val="24"/>
        </w:rPr>
        <w:t xml:space="preserve"> </w:t>
      </w:r>
      <w:r>
        <w:rPr>
          <w:sz w:val="24"/>
        </w:rPr>
        <w:t>речи:</w:t>
      </w:r>
    </w:p>
    <w:p w:rsidR="0078009D" w:rsidRDefault="0078009D" w:rsidP="0078009D">
      <w:pPr>
        <w:pStyle w:val="a3"/>
        <w:spacing w:line="360" w:lineRule="auto"/>
        <w:ind w:right="853"/>
      </w:pPr>
      <w:r>
        <w:t>списывание текста и выписывание из него слов, словосочетаний, предложений в</w:t>
      </w:r>
      <w:r>
        <w:rPr>
          <w:spacing w:val="1"/>
        </w:rPr>
        <w:t xml:space="preserve"> </w:t>
      </w:r>
      <w:r>
        <w:t>соответствии</w:t>
      </w:r>
      <w:r>
        <w:rPr>
          <w:spacing w:val="-1"/>
        </w:rPr>
        <w:t xml:space="preserve"> </w:t>
      </w:r>
      <w:r>
        <w:t>с</w:t>
      </w:r>
      <w:r>
        <w:rPr>
          <w:spacing w:val="-1"/>
        </w:rPr>
        <w:t xml:space="preserve"> </w:t>
      </w:r>
      <w:r>
        <w:t>решаемой коммуникативной</w:t>
      </w:r>
      <w:r>
        <w:rPr>
          <w:spacing w:val="-1"/>
        </w:rPr>
        <w:t xml:space="preserve"> </w:t>
      </w:r>
      <w:r>
        <w:t>задачей;</w:t>
      </w:r>
    </w:p>
    <w:p w:rsidR="0078009D" w:rsidRDefault="0078009D" w:rsidP="0078009D">
      <w:pPr>
        <w:pStyle w:val="a3"/>
        <w:spacing w:before="1" w:line="360" w:lineRule="auto"/>
        <w:ind w:right="851"/>
      </w:pPr>
      <w:r>
        <w:t>заполнение</w:t>
      </w:r>
      <w:r>
        <w:rPr>
          <w:spacing w:val="108"/>
        </w:rPr>
        <w:t xml:space="preserve"> </w:t>
      </w:r>
      <w:r>
        <w:t xml:space="preserve">анкет  </w:t>
      </w:r>
      <w:r>
        <w:rPr>
          <w:spacing w:val="47"/>
        </w:rPr>
        <w:t xml:space="preserve"> </w:t>
      </w:r>
      <w:r>
        <w:t xml:space="preserve">и  </w:t>
      </w:r>
      <w:r>
        <w:rPr>
          <w:spacing w:val="46"/>
        </w:rPr>
        <w:t xml:space="preserve"> </w:t>
      </w:r>
      <w:r>
        <w:t xml:space="preserve">формуляров:  </w:t>
      </w:r>
      <w:r>
        <w:rPr>
          <w:spacing w:val="49"/>
        </w:rPr>
        <w:t xml:space="preserve"> </w:t>
      </w:r>
      <w:r>
        <w:t xml:space="preserve">сообщение  </w:t>
      </w:r>
      <w:r>
        <w:rPr>
          <w:spacing w:val="47"/>
        </w:rPr>
        <w:t xml:space="preserve"> </w:t>
      </w:r>
      <w:r>
        <w:t xml:space="preserve">о  </w:t>
      </w:r>
      <w:r>
        <w:rPr>
          <w:spacing w:val="47"/>
        </w:rPr>
        <w:t xml:space="preserve"> </w:t>
      </w:r>
      <w:r>
        <w:t xml:space="preserve">себе  </w:t>
      </w:r>
      <w:r>
        <w:rPr>
          <w:spacing w:val="47"/>
        </w:rPr>
        <w:t xml:space="preserve"> </w:t>
      </w:r>
      <w:r>
        <w:t xml:space="preserve">основных  </w:t>
      </w:r>
      <w:r>
        <w:rPr>
          <w:spacing w:val="48"/>
        </w:rPr>
        <w:t xml:space="preserve"> </w:t>
      </w:r>
      <w:r>
        <w:t>сведений</w:t>
      </w:r>
      <w:r>
        <w:rPr>
          <w:spacing w:val="-58"/>
        </w:rPr>
        <w:t xml:space="preserve"> </w:t>
      </w:r>
      <w:r>
        <w:t>в</w:t>
      </w:r>
      <w:r>
        <w:rPr>
          <w:spacing w:val="-2"/>
        </w:rPr>
        <w:t xml:space="preserve"> </w:t>
      </w:r>
      <w:r>
        <w:t>соответствии</w:t>
      </w:r>
      <w:r>
        <w:rPr>
          <w:spacing w:val="-1"/>
        </w:rPr>
        <w:t xml:space="preserve"> </w:t>
      </w:r>
      <w:r>
        <w:t>с</w:t>
      </w:r>
      <w:r>
        <w:rPr>
          <w:spacing w:val="-1"/>
        </w:rPr>
        <w:t xml:space="preserve"> </w:t>
      </w:r>
      <w:r>
        <w:t>нормами,</w:t>
      </w:r>
      <w:r>
        <w:rPr>
          <w:spacing w:val="-1"/>
        </w:rPr>
        <w:t xml:space="preserve"> </w:t>
      </w:r>
      <w:r>
        <w:t>принятыми в</w:t>
      </w:r>
      <w:r>
        <w:rPr>
          <w:spacing w:val="-2"/>
        </w:rPr>
        <w:t xml:space="preserve"> </w:t>
      </w:r>
      <w:r>
        <w:t>англоговорящих</w:t>
      </w:r>
      <w:r>
        <w:rPr>
          <w:spacing w:val="1"/>
        </w:rPr>
        <w:t xml:space="preserve"> </w:t>
      </w:r>
      <w:r>
        <w:t>странах;</w:t>
      </w:r>
    </w:p>
    <w:p w:rsidR="0078009D" w:rsidRDefault="0078009D" w:rsidP="0078009D">
      <w:pPr>
        <w:pStyle w:val="a3"/>
        <w:spacing w:line="360" w:lineRule="auto"/>
        <w:ind w:right="843"/>
      </w:pPr>
      <w:r>
        <w:t>написание электронного сообщения личного характера: сообщать краткие сведения</w:t>
      </w:r>
      <w:r>
        <w:rPr>
          <w:spacing w:val="-57"/>
        </w:rPr>
        <w:t xml:space="preserve"> </w:t>
      </w:r>
      <w:r>
        <w:t>о себе, расспрашивать друга (подругу) по переписке о его</w:t>
      </w:r>
      <w:r>
        <w:rPr>
          <w:spacing w:val="1"/>
        </w:rPr>
        <w:t xml:space="preserve"> </w:t>
      </w:r>
      <w:r>
        <w:t>(еѐ)</w:t>
      </w:r>
      <w:r>
        <w:rPr>
          <w:spacing w:val="1"/>
        </w:rPr>
        <w:t xml:space="preserve"> </w:t>
      </w:r>
      <w:r>
        <w:t>увлечениях, выражать</w:t>
      </w:r>
      <w:r>
        <w:rPr>
          <w:spacing w:val="1"/>
        </w:rPr>
        <w:t xml:space="preserve"> </w:t>
      </w:r>
      <w:r>
        <w:t xml:space="preserve">благодарность,     </w:t>
      </w:r>
      <w:r>
        <w:rPr>
          <w:spacing w:val="39"/>
        </w:rPr>
        <w:t xml:space="preserve"> </w:t>
      </w:r>
      <w:r>
        <w:t xml:space="preserve">извинение,      </w:t>
      </w:r>
      <w:r>
        <w:rPr>
          <w:spacing w:val="37"/>
        </w:rPr>
        <w:t xml:space="preserve"> </w:t>
      </w:r>
      <w:r>
        <w:t xml:space="preserve">оформлять      </w:t>
      </w:r>
      <w:r>
        <w:rPr>
          <w:spacing w:val="36"/>
        </w:rPr>
        <w:t xml:space="preserve"> </w:t>
      </w:r>
      <w:r>
        <w:t xml:space="preserve">обращение,      </w:t>
      </w:r>
      <w:r>
        <w:rPr>
          <w:spacing w:val="37"/>
        </w:rPr>
        <w:t xml:space="preserve"> </w:t>
      </w:r>
      <w:r>
        <w:t xml:space="preserve">завершающую      </w:t>
      </w:r>
      <w:r>
        <w:rPr>
          <w:spacing w:val="38"/>
        </w:rPr>
        <w:t xml:space="preserve"> </w:t>
      </w:r>
      <w:r>
        <w:t>фразу</w:t>
      </w:r>
      <w:r>
        <w:rPr>
          <w:spacing w:val="-58"/>
        </w:rPr>
        <w:t xml:space="preserve"> </w:t>
      </w:r>
      <w:r>
        <w:t xml:space="preserve">и  </w:t>
      </w:r>
      <w:r>
        <w:rPr>
          <w:spacing w:val="17"/>
        </w:rPr>
        <w:t xml:space="preserve"> </w:t>
      </w:r>
      <w:r>
        <w:t xml:space="preserve">подпись   </w:t>
      </w:r>
      <w:r>
        <w:rPr>
          <w:spacing w:val="16"/>
        </w:rPr>
        <w:t xml:space="preserve"> </w:t>
      </w:r>
      <w:r>
        <w:t xml:space="preserve">в   </w:t>
      </w:r>
      <w:r>
        <w:rPr>
          <w:spacing w:val="15"/>
        </w:rPr>
        <w:t xml:space="preserve"> </w:t>
      </w:r>
      <w:r>
        <w:t xml:space="preserve">соответствии   </w:t>
      </w:r>
      <w:r>
        <w:rPr>
          <w:spacing w:val="16"/>
        </w:rPr>
        <w:t xml:space="preserve"> </w:t>
      </w:r>
      <w:r>
        <w:t xml:space="preserve">с   </w:t>
      </w:r>
      <w:r>
        <w:rPr>
          <w:spacing w:val="16"/>
        </w:rPr>
        <w:t xml:space="preserve"> </w:t>
      </w:r>
      <w:r>
        <w:t xml:space="preserve">нормами   </w:t>
      </w:r>
      <w:r>
        <w:rPr>
          <w:spacing w:val="16"/>
        </w:rPr>
        <w:t xml:space="preserve"> </w:t>
      </w:r>
      <w:r>
        <w:t xml:space="preserve">неофициального   </w:t>
      </w:r>
      <w:r>
        <w:rPr>
          <w:spacing w:val="15"/>
        </w:rPr>
        <w:t xml:space="preserve"> </w:t>
      </w:r>
      <w:r>
        <w:t xml:space="preserve">общения,   </w:t>
      </w:r>
      <w:r>
        <w:rPr>
          <w:spacing w:val="16"/>
        </w:rPr>
        <w:t xml:space="preserve"> </w:t>
      </w:r>
      <w:r>
        <w:t>принятыми</w:t>
      </w:r>
      <w:r>
        <w:rPr>
          <w:spacing w:val="-58"/>
        </w:rPr>
        <w:t xml:space="preserve"> </w:t>
      </w:r>
      <w:r>
        <w:t>в</w:t>
      </w:r>
      <w:r>
        <w:rPr>
          <w:spacing w:val="-2"/>
        </w:rPr>
        <w:t xml:space="preserve"> </w:t>
      </w:r>
      <w:r>
        <w:t>стране</w:t>
      </w:r>
      <w:r>
        <w:rPr>
          <w:spacing w:val="-1"/>
        </w:rPr>
        <w:t xml:space="preserve"> </w:t>
      </w:r>
      <w:r>
        <w:t>(странах) изучаемого языка.</w:t>
      </w:r>
      <w:r>
        <w:rPr>
          <w:spacing w:val="-1"/>
        </w:rPr>
        <w:t xml:space="preserve"> </w:t>
      </w:r>
      <w:r>
        <w:t>Объѐм</w:t>
      </w:r>
      <w:r>
        <w:rPr>
          <w:spacing w:val="-1"/>
        </w:rPr>
        <w:t xml:space="preserve"> </w:t>
      </w:r>
      <w:r>
        <w:t>письма</w:t>
      </w:r>
      <w:r>
        <w:rPr>
          <w:spacing w:val="2"/>
        </w:rPr>
        <w:t xml:space="preserve"> </w:t>
      </w:r>
      <w:r>
        <w:t>–</w:t>
      </w:r>
      <w:r>
        <w:rPr>
          <w:spacing w:val="-1"/>
        </w:rPr>
        <w:t xml:space="preserve"> </w:t>
      </w:r>
      <w:r>
        <w:t>до 70</w:t>
      </w:r>
      <w:r>
        <w:rPr>
          <w:spacing w:val="-1"/>
        </w:rPr>
        <w:t xml:space="preserve"> </w:t>
      </w:r>
      <w:r>
        <w:t>слов;</w:t>
      </w:r>
    </w:p>
    <w:p w:rsidR="0078009D" w:rsidRDefault="0078009D" w:rsidP="0078009D">
      <w:pPr>
        <w:pStyle w:val="a3"/>
        <w:spacing w:line="360" w:lineRule="auto"/>
        <w:ind w:right="853"/>
      </w:pPr>
      <w:r>
        <w:t>создание</w:t>
      </w:r>
      <w:r>
        <w:rPr>
          <w:spacing w:val="1"/>
        </w:rPr>
        <w:t xml:space="preserve"> </w:t>
      </w:r>
      <w:r>
        <w:t>небольшого</w:t>
      </w:r>
      <w:r>
        <w:rPr>
          <w:spacing w:val="1"/>
        </w:rPr>
        <w:t xml:space="preserve"> </w:t>
      </w:r>
      <w:r>
        <w:t>письменного</w:t>
      </w:r>
      <w:r>
        <w:rPr>
          <w:spacing w:val="1"/>
        </w:rPr>
        <w:t xml:space="preserve"> </w:t>
      </w:r>
      <w:r>
        <w:t>высказывания</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план,</w:t>
      </w:r>
      <w:r>
        <w:rPr>
          <w:spacing w:val="1"/>
        </w:rPr>
        <w:t xml:space="preserve"> </w:t>
      </w:r>
      <w:r>
        <w:t>иллюстрацию.</w:t>
      </w:r>
      <w:r>
        <w:rPr>
          <w:spacing w:val="-1"/>
        </w:rPr>
        <w:t xml:space="preserve"> </w:t>
      </w:r>
      <w:r>
        <w:t>Объѐм</w:t>
      </w:r>
      <w:r>
        <w:rPr>
          <w:spacing w:val="-2"/>
        </w:rPr>
        <w:t xml:space="preserve"> </w:t>
      </w:r>
      <w:r>
        <w:t>письменного высказывания – до 70</w:t>
      </w:r>
      <w:r>
        <w:rPr>
          <w:spacing w:val="-1"/>
        </w:rPr>
        <w:t xml:space="preserve"> </w:t>
      </w:r>
      <w:r>
        <w:t>слов.</w:t>
      </w:r>
    </w:p>
    <w:p w:rsidR="0078009D" w:rsidRDefault="0078009D" w:rsidP="006D0A57">
      <w:pPr>
        <w:pStyle w:val="a5"/>
        <w:numPr>
          <w:ilvl w:val="2"/>
          <w:numId w:val="68"/>
        </w:numPr>
        <w:tabs>
          <w:tab w:val="left" w:pos="1710"/>
        </w:tabs>
        <w:ind w:left="1709" w:hanging="841"/>
        <w:jc w:val="both"/>
        <w:rPr>
          <w:sz w:val="24"/>
        </w:rPr>
      </w:pPr>
      <w:r>
        <w:rPr>
          <w:sz w:val="24"/>
        </w:rPr>
        <w:t>Языковые</w:t>
      </w:r>
      <w:r>
        <w:rPr>
          <w:spacing w:val="-4"/>
          <w:sz w:val="24"/>
        </w:rPr>
        <w:t xml:space="preserve"> </w:t>
      </w:r>
      <w:r>
        <w:rPr>
          <w:sz w:val="24"/>
        </w:rPr>
        <w:t>знания</w:t>
      </w:r>
      <w:r>
        <w:rPr>
          <w:spacing w:val="-2"/>
          <w:sz w:val="24"/>
        </w:rPr>
        <w:t xml:space="preserve"> </w:t>
      </w:r>
      <w:r>
        <w:rPr>
          <w:sz w:val="24"/>
        </w:rPr>
        <w:t>и</w:t>
      </w:r>
      <w:r>
        <w:rPr>
          <w:spacing w:val="1"/>
          <w:sz w:val="24"/>
        </w:rPr>
        <w:t xml:space="preserve"> </w:t>
      </w:r>
      <w:r>
        <w:rPr>
          <w:sz w:val="24"/>
        </w:rPr>
        <w:t>умения.</w:t>
      </w:r>
    </w:p>
    <w:p w:rsidR="0078009D" w:rsidRDefault="0078009D" w:rsidP="006D0A57">
      <w:pPr>
        <w:pStyle w:val="a5"/>
        <w:numPr>
          <w:ilvl w:val="3"/>
          <w:numId w:val="68"/>
        </w:numPr>
        <w:tabs>
          <w:tab w:val="left" w:pos="1890"/>
        </w:tabs>
        <w:spacing w:before="138"/>
        <w:ind w:left="1889" w:hanging="1021"/>
        <w:jc w:val="both"/>
        <w:rPr>
          <w:sz w:val="24"/>
        </w:rPr>
      </w:pPr>
      <w:r>
        <w:rPr>
          <w:sz w:val="24"/>
        </w:rPr>
        <w:t>Фонетическая</w:t>
      </w:r>
      <w:r>
        <w:rPr>
          <w:spacing w:val="-3"/>
          <w:sz w:val="24"/>
        </w:rPr>
        <w:t xml:space="preserve"> </w:t>
      </w:r>
      <w:r>
        <w:rPr>
          <w:sz w:val="24"/>
        </w:rPr>
        <w:t>сторона</w:t>
      </w:r>
      <w:r>
        <w:rPr>
          <w:spacing w:val="-3"/>
          <w:sz w:val="24"/>
        </w:rPr>
        <w:t xml:space="preserve"> </w:t>
      </w:r>
      <w:r>
        <w:rPr>
          <w:sz w:val="24"/>
        </w:rPr>
        <w:t>речи.</w:t>
      </w:r>
    </w:p>
    <w:p w:rsidR="0078009D" w:rsidRDefault="0078009D" w:rsidP="0078009D">
      <w:pPr>
        <w:pStyle w:val="a3"/>
        <w:spacing w:before="137" w:line="360" w:lineRule="auto"/>
        <w:ind w:right="847"/>
      </w:pPr>
      <w:r>
        <w:t>Различение</w:t>
      </w:r>
      <w:r>
        <w:rPr>
          <w:spacing w:val="85"/>
        </w:rPr>
        <w:t xml:space="preserve"> </w:t>
      </w:r>
      <w:r>
        <w:t xml:space="preserve">на  </w:t>
      </w:r>
      <w:r>
        <w:rPr>
          <w:spacing w:val="24"/>
        </w:rPr>
        <w:t xml:space="preserve"> </w:t>
      </w:r>
      <w:r>
        <w:t xml:space="preserve">слух  </w:t>
      </w:r>
      <w:r>
        <w:rPr>
          <w:spacing w:val="30"/>
        </w:rPr>
        <w:t xml:space="preserve"> </w:t>
      </w:r>
      <w:r>
        <w:t xml:space="preserve">и  </w:t>
      </w:r>
      <w:r>
        <w:rPr>
          <w:spacing w:val="26"/>
        </w:rPr>
        <w:t xml:space="preserve"> </w:t>
      </w:r>
      <w:r>
        <w:t xml:space="preserve">адекватное,  </w:t>
      </w:r>
      <w:r>
        <w:rPr>
          <w:spacing w:val="25"/>
        </w:rPr>
        <w:t xml:space="preserve"> </w:t>
      </w:r>
      <w:r>
        <w:t xml:space="preserve">без  </w:t>
      </w:r>
      <w:r>
        <w:rPr>
          <w:spacing w:val="26"/>
        </w:rPr>
        <w:t xml:space="preserve"> </w:t>
      </w:r>
      <w:r>
        <w:t xml:space="preserve">фонематических  </w:t>
      </w:r>
      <w:r>
        <w:rPr>
          <w:spacing w:val="27"/>
        </w:rPr>
        <w:t xml:space="preserve"> </w:t>
      </w:r>
      <w:r>
        <w:t xml:space="preserve">ошибок,  </w:t>
      </w:r>
      <w:r>
        <w:rPr>
          <w:spacing w:val="25"/>
        </w:rPr>
        <w:t xml:space="preserve"> </w:t>
      </w:r>
      <w:r>
        <w:t>ведущих</w:t>
      </w:r>
      <w:r>
        <w:rPr>
          <w:spacing w:val="-58"/>
        </w:rPr>
        <w:t xml:space="preserve"> </w:t>
      </w:r>
      <w:r>
        <w:t xml:space="preserve">к  </w:t>
      </w:r>
      <w:r>
        <w:rPr>
          <w:spacing w:val="1"/>
        </w:rPr>
        <w:t xml:space="preserve"> </w:t>
      </w:r>
      <w:r>
        <w:t xml:space="preserve">сбою  </w:t>
      </w:r>
      <w:r>
        <w:rPr>
          <w:spacing w:val="1"/>
        </w:rPr>
        <w:t xml:space="preserve"> </w:t>
      </w:r>
      <w:r>
        <w:t xml:space="preserve">в  </w:t>
      </w:r>
      <w:r>
        <w:rPr>
          <w:spacing w:val="1"/>
        </w:rPr>
        <w:t xml:space="preserve"> </w:t>
      </w:r>
      <w:r>
        <w:t xml:space="preserve">коммуникации,  </w:t>
      </w:r>
      <w:r>
        <w:rPr>
          <w:spacing w:val="1"/>
        </w:rPr>
        <w:t xml:space="preserve"> </w:t>
      </w:r>
      <w:r>
        <w:t xml:space="preserve">произнесение  </w:t>
      </w:r>
      <w:r>
        <w:rPr>
          <w:spacing w:val="1"/>
        </w:rPr>
        <w:t xml:space="preserve"> </w:t>
      </w:r>
      <w:r>
        <w:t xml:space="preserve">слов  </w:t>
      </w:r>
      <w:r>
        <w:rPr>
          <w:spacing w:val="1"/>
        </w:rPr>
        <w:t xml:space="preserve"> </w:t>
      </w:r>
      <w:r>
        <w:t xml:space="preserve">с  </w:t>
      </w:r>
      <w:r>
        <w:rPr>
          <w:spacing w:val="1"/>
        </w:rPr>
        <w:t xml:space="preserve"> </w:t>
      </w:r>
      <w:r>
        <w:t xml:space="preserve">соблюдением  </w:t>
      </w:r>
      <w:r>
        <w:rPr>
          <w:spacing w:val="1"/>
        </w:rPr>
        <w:t xml:space="preserve"> </w:t>
      </w:r>
      <w:r>
        <w:t>правильного</w:t>
      </w:r>
      <w:r>
        <w:rPr>
          <w:spacing w:val="1"/>
        </w:rPr>
        <w:t xml:space="preserve"> </w:t>
      </w:r>
      <w:r>
        <w:t xml:space="preserve">ударения  </w:t>
      </w:r>
      <w:r>
        <w:rPr>
          <w:spacing w:val="45"/>
        </w:rPr>
        <w:t xml:space="preserve"> </w:t>
      </w:r>
      <w:r>
        <w:t xml:space="preserve">и   </w:t>
      </w:r>
      <w:r>
        <w:rPr>
          <w:spacing w:val="44"/>
        </w:rPr>
        <w:t xml:space="preserve"> </w:t>
      </w:r>
      <w:r>
        <w:t xml:space="preserve">фраз   </w:t>
      </w:r>
      <w:r>
        <w:rPr>
          <w:spacing w:val="45"/>
        </w:rPr>
        <w:t xml:space="preserve"> </w:t>
      </w:r>
      <w:r>
        <w:t xml:space="preserve">с   </w:t>
      </w:r>
      <w:r>
        <w:rPr>
          <w:spacing w:val="46"/>
        </w:rPr>
        <w:t xml:space="preserve"> </w:t>
      </w:r>
      <w:r>
        <w:t xml:space="preserve">соблюдением   </w:t>
      </w:r>
      <w:r>
        <w:rPr>
          <w:spacing w:val="44"/>
        </w:rPr>
        <w:t xml:space="preserve"> </w:t>
      </w:r>
      <w:r>
        <w:t xml:space="preserve">их   </w:t>
      </w:r>
      <w:r>
        <w:rPr>
          <w:spacing w:val="44"/>
        </w:rPr>
        <w:t xml:space="preserve"> </w:t>
      </w:r>
      <w:r>
        <w:t xml:space="preserve">ритмико-интонационных   </w:t>
      </w:r>
      <w:r>
        <w:rPr>
          <w:spacing w:val="46"/>
        </w:rPr>
        <w:t xml:space="preserve"> </w:t>
      </w:r>
      <w:r>
        <w:t>особенностей,</w:t>
      </w:r>
      <w:r>
        <w:rPr>
          <w:spacing w:val="-58"/>
        </w:rPr>
        <w:t xml:space="preserve"> </w:t>
      </w:r>
      <w:r>
        <w:t>в том числе отсутствия фразового ударения на служебных словах, чтение новых слов</w:t>
      </w:r>
      <w:r>
        <w:rPr>
          <w:spacing w:val="1"/>
        </w:rPr>
        <w:t xml:space="preserve"> </w:t>
      </w:r>
      <w:r>
        <w:t>согласно</w:t>
      </w:r>
      <w:r>
        <w:rPr>
          <w:spacing w:val="-1"/>
        </w:rPr>
        <w:t xml:space="preserve"> </w:t>
      </w:r>
      <w:r>
        <w:t>основным</w:t>
      </w:r>
      <w:r>
        <w:rPr>
          <w:spacing w:val="-2"/>
        </w:rPr>
        <w:t xml:space="preserve"> </w:t>
      </w:r>
      <w:r>
        <w:t>правилам</w:t>
      </w:r>
      <w:r>
        <w:rPr>
          <w:spacing w:val="-1"/>
        </w:rPr>
        <w:t xml:space="preserve"> </w:t>
      </w:r>
      <w:r>
        <w:t>чтения.</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50"/>
      </w:pPr>
      <w:r>
        <w:t>Чтение вслух небольших адаптированных аутентичных текстов, построенных на</w:t>
      </w:r>
      <w:r>
        <w:rPr>
          <w:spacing w:val="1"/>
        </w:rPr>
        <w:t xml:space="preserve"> </w:t>
      </w:r>
      <w:r>
        <w:t>изученном         языковом        материале,         с        соблюдением         правил         чтения</w:t>
      </w:r>
      <w:r>
        <w:rPr>
          <w:spacing w:val="1"/>
        </w:rPr>
        <w:t xml:space="preserve"> </w:t>
      </w:r>
      <w:r>
        <w:t>и</w:t>
      </w:r>
      <w:r>
        <w:rPr>
          <w:spacing w:val="-1"/>
        </w:rPr>
        <w:t xml:space="preserve"> </w:t>
      </w:r>
      <w:r>
        <w:t>соответствующей</w:t>
      </w:r>
      <w:r>
        <w:rPr>
          <w:spacing w:val="-1"/>
        </w:rPr>
        <w:t xml:space="preserve"> </w:t>
      </w:r>
      <w:r>
        <w:t>интонации, демонстрирующее</w:t>
      </w:r>
      <w:r>
        <w:rPr>
          <w:spacing w:val="-2"/>
        </w:rPr>
        <w:t xml:space="preserve"> </w:t>
      </w:r>
      <w:r>
        <w:t>понимание</w:t>
      </w:r>
      <w:r>
        <w:rPr>
          <w:spacing w:val="-1"/>
        </w:rPr>
        <w:t xml:space="preserve"> </w:t>
      </w:r>
      <w:r>
        <w:t>текста.</w:t>
      </w:r>
    </w:p>
    <w:p w:rsidR="0078009D" w:rsidRDefault="0078009D" w:rsidP="0078009D">
      <w:pPr>
        <w:pStyle w:val="a3"/>
        <w:spacing w:before="2" w:line="360" w:lineRule="auto"/>
        <w:ind w:right="854"/>
      </w:pPr>
      <w:r>
        <w:t>Тексты</w:t>
      </w:r>
      <w:r>
        <w:rPr>
          <w:spacing w:val="61"/>
        </w:rPr>
        <w:t xml:space="preserve"> </w:t>
      </w:r>
      <w:r>
        <w:t>для</w:t>
      </w:r>
      <w:r>
        <w:rPr>
          <w:spacing w:val="61"/>
        </w:rPr>
        <w:t xml:space="preserve"> </w:t>
      </w:r>
      <w:r>
        <w:t>чтения</w:t>
      </w:r>
      <w:r>
        <w:rPr>
          <w:spacing w:val="61"/>
        </w:rPr>
        <w:t xml:space="preserve"> </w:t>
      </w:r>
      <w:r>
        <w:t>вслух:   сообщение   информационного   характера,   отрывок</w:t>
      </w:r>
      <w:r>
        <w:rPr>
          <w:spacing w:val="-57"/>
        </w:rPr>
        <w:t xml:space="preserve"> </w:t>
      </w:r>
      <w:r>
        <w:t>из</w:t>
      </w:r>
      <w:r>
        <w:rPr>
          <w:spacing w:val="-1"/>
        </w:rPr>
        <w:t xml:space="preserve"> </w:t>
      </w:r>
      <w:r>
        <w:t>статьи научно-популярного</w:t>
      </w:r>
      <w:r>
        <w:rPr>
          <w:spacing w:val="-1"/>
        </w:rPr>
        <w:t xml:space="preserve"> </w:t>
      </w:r>
      <w:r>
        <w:t>характера, рассказ,</w:t>
      </w:r>
      <w:r>
        <w:rPr>
          <w:spacing w:val="-1"/>
        </w:rPr>
        <w:t xml:space="preserve"> </w:t>
      </w:r>
      <w:r>
        <w:t>диалог</w:t>
      </w:r>
      <w:r>
        <w:rPr>
          <w:spacing w:val="-1"/>
        </w:rPr>
        <w:t xml:space="preserve"> </w:t>
      </w:r>
      <w:r>
        <w:t>(беседа).</w:t>
      </w:r>
    </w:p>
    <w:p w:rsidR="0078009D" w:rsidRDefault="0078009D" w:rsidP="0078009D">
      <w:pPr>
        <w:pStyle w:val="a3"/>
        <w:ind w:left="870" w:firstLine="0"/>
      </w:pPr>
      <w:r>
        <w:t>Объѐм</w:t>
      </w:r>
      <w:r>
        <w:rPr>
          <w:spacing w:val="-4"/>
        </w:rPr>
        <w:t xml:space="preserve"> </w:t>
      </w:r>
      <w:r>
        <w:t>текста</w:t>
      </w:r>
      <w:r>
        <w:rPr>
          <w:spacing w:val="-2"/>
        </w:rPr>
        <w:t xml:space="preserve"> </w:t>
      </w:r>
      <w:r>
        <w:t>для</w:t>
      </w:r>
      <w:r>
        <w:rPr>
          <w:spacing w:val="-1"/>
        </w:rPr>
        <w:t xml:space="preserve"> </w:t>
      </w:r>
      <w:r>
        <w:t>чтения</w:t>
      </w:r>
      <w:r>
        <w:rPr>
          <w:spacing w:val="-2"/>
        </w:rPr>
        <w:t xml:space="preserve"> </w:t>
      </w:r>
      <w:r>
        <w:t>вслух</w:t>
      </w:r>
      <w:r>
        <w:rPr>
          <w:spacing w:val="2"/>
        </w:rPr>
        <w:t xml:space="preserve"> </w:t>
      </w:r>
      <w:r>
        <w:t>–</w:t>
      </w:r>
      <w:r>
        <w:rPr>
          <w:spacing w:val="-1"/>
        </w:rPr>
        <w:t xml:space="preserve"> </w:t>
      </w:r>
      <w:r>
        <w:t>до</w:t>
      </w:r>
      <w:r>
        <w:rPr>
          <w:spacing w:val="-1"/>
        </w:rPr>
        <w:t xml:space="preserve"> </w:t>
      </w:r>
      <w:r>
        <w:t>95</w:t>
      </w:r>
      <w:r>
        <w:rPr>
          <w:spacing w:val="-2"/>
        </w:rPr>
        <w:t xml:space="preserve"> </w:t>
      </w:r>
      <w:r>
        <w:t>слов.</w:t>
      </w:r>
    </w:p>
    <w:p w:rsidR="0078009D" w:rsidRDefault="0078009D" w:rsidP="006D0A57">
      <w:pPr>
        <w:pStyle w:val="a5"/>
        <w:numPr>
          <w:ilvl w:val="3"/>
          <w:numId w:val="68"/>
        </w:numPr>
        <w:tabs>
          <w:tab w:val="left" w:pos="1890"/>
        </w:tabs>
        <w:spacing w:before="137" w:line="360" w:lineRule="auto"/>
        <w:ind w:left="870" w:right="4749" w:firstLine="0"/>
        <w:jc w:val="both"/>
        <w:rPr>
          <w:sz w:val="24"/>
        </w:rPr>
      </w:pPr>
      <w:r>
        <w:rPr>
          <w:sz w:val="24"/>
        </w:rPr>
        <w:t>Графика, орфография и пунктуация.</w:t>
      </w:r>
      <w:r>
        <w:rPr>
          <w:spacing w:val="-57"/>
          <w:sz w:val="24"/>
        </w:rPr>
        <w:t xml:space="preserve"> </w:t>
      </w:r>
      <w:r>
        <w:rPr>
          <w:sz w:val="24"/>
        </w:rPr>
        <w:t>Правильное</w:t>
      </w:r>
      <w:r>
        <w:rPr>
          <w:spacing w:val="-2"/>
          <w:sz w:val="24"/>
        </w:rPr>
        <w:t xml:space="preserve"> </w:t>
      </w:r>
      <w:r>
        <w:rPr>
          <w:sz w:val="24"/>
        </w:rPr>
        <w:t>написание</w:t>
      </w:r>
      <w:r>
        <w:rPr>
          <w:spacing w:val="-5"/>
          <w:sz w:val="24"/>
        </w:rPr>
        <w:t xml:space="preserve"> </w:t>
      </w:r>
      <w:r>
        <w:rPr>
          <w:sz w:val="24"/>
        </w:rPr>
        <w:t>изученных слов.</w:t>
      </w:r>
    </w:p>
    <w:p w:rsidR="0078009D" w:rsidRDefault="0078009D" w:rsidP="0078009D">
      <w:pPr>
        <w:pStyle w:val="a3"/>
        <w:spacing w:line="360" w:lineRule="auto"/>
        <w:ind w:right="853"/>
      </w:pPr>
      <w:r>
        <w:t xml:space="preserve">Правильное   </w:t>
      </w:r>
      <w:r>
        <w:rPr>
          <w:spacing w:val="1"/>
        </w:rPr>
        <w:t xml:space="preserve"> </w:t>
      </w:r>
      <w:r>
        <w:t>использование     знаков     препинания:     точки,     вопросительного</w:t>
      </w:r>
      <w:r>
        <w:rPr>
          <w:spacing w:val="-57"/>
        </w:rPr>
        <w:t xml:space="preserve"> </w:t>
      </w:r>
      <w:r>
        <w:t xml:space="preserve">и  </w:t>
      </w:r>
      <w:r>
        <w:rPr>
          <w:spacing w:val="1"/>
        </w:rPr>
        <w:t xml:space="preserve"> </w:t>
      </w:r>
      <w:r>
        <w:t>восклицательного    знаков    в    конце    предложения;    запятой    при    перечислении</w:t>
      </w:r>
      <w:r>
        <w:rPr>
          <w:spacing w:val="-57"/>
        </w:rPr>
        <w:t xml:space="preserve"> </w:t>
      </w:r>
      <w:r>
        <w:t>и</w:t>
      </w:r>
      <w:r>
        <w:rPr>
          <w:spacing w:val="-1"/>
        </w:rPr>
        <w:t xml:space="preserve"> </w:t>
      </w:r>
      <w:r>
        <w:t>обращении; апострофа.</w:t>
      </w:r>
    </w:p>
    <w:p w:rsidR="0078009D" w:rsidRDefault="0078009D" w:rsidP="0078009D">
      <w:pPr>
        <w:pStyle w:val="a3"/>
        <w:spacing w:before="2" w:line="360" w:lineRule="auto"/>
        <w:ind w:right="844"/>
      </w:pPr>
      <w:r>
        <w:t>Пунктуационно</w:t>
      </w:r>
      <w:r>
        <w:rPr>
          <w:spacing w:val="1"/>
        </w:rPr>
        <w:t xml:space="preserve"> </w:t>
      </w:r>
      <w:r>
        <w:t>правильное,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 в стране (странах) изучаемого языка, оформление электронного сообщения</w:t>
      </w:r>
      <w:r>
        <w:rPr>
          <w:spacing w:val="1"/>
        </w:rPr>
        <w:t xml:space="preserve"> </w:t>
      </w:r>
      <w:r>
        <w:t>личного</w:t>
      </w:r>
      <w:r>
        <w:rPr>
          <w:spacing w:val="-4"/>
        </w:rPr>
        <w:t xml:space="preserve"> </w:t>
      </w:r>
      <w:r>
        <w:t>характера.</w:t>
      </w:r>
    </w:p>
    <w:p w:rsidR="0078009D" w:rsidRDefault="0078009D" w:rsidP="006D0A57">
      <w:pPr>
        <w:pStyle w:val="a5"/>
        <w:numPr>
          <w:ilvl w:val="3"/>
          <w:numId w:val="68"/>
        </w:numPr>
        <w:tabs>
          <w:tab w:val="left" w:pos="1890"/>
        </w:tabs>
        <w:spacing w:line="275" w:lineRule="exact"/>
        <w:jc w:val="both"/>
        <w:rPr>
          <w:sz w:val="24"/>
        </w:rPr>
      </w:pPr>
      <w:r>
        <w:rPr>
          <w:sz w:val="24"/>
        </w:rPr>
        <w:t>Лексическая</w:t>
      </w:r>
      <w:r>
        <w:rPr>
          <w:spacing w:val="-2"/>
          <w:sz w:val="24"/>
        </w:rPr>
        <w:t xml:space="preserve"> </w:t>
      </w:r>
      <w:r>
        <w:rPr>
          <w:sz w:val="24"/>
        </w:rPr>
        <w:t>сторона</w:t>
      </w:r>
      <w:r>
        <w:rPr>
          <w:spacing w:val="-5"/>
          <w:sz w:val="24"/>
        </w:rPr>
        <w:t xml:space="preserve"> </w:t>
      </w:r>
      <w:r>
        <w:rPr>
          <w:sz w:val="24"/>
        </w:rPr>
        <w:t>речи.</w:t>
      </w:r>
    </w:p>
    <w:p w:rsidR="0078009D" w:rsidRDefault="0078009D" w:rsidP="0078009D">
      <w:pPr>
        <w:pStyle w:val="a3"/>
        <w:spacing w:before="139" w:line="360" w:lineRule="auto"/>
        <w:ind w:right="853"/>
      </w:pPr>
      <w:r>
        <w:t>Распознавание</w:t>
      </w:r>
      <w:r>
        <w:rPr>
          <w:spacing w:val="61"/>
        </w:rPr>
        <w:t xml:space="preserve"> </w:t>
      </w:r>
      <w:r>
        <w:t>в   письменном   и   звучащем   тексте   и   употребление   в   устной</w:t>
      </w:r>
      <w:r>
        <w:rPr>
          <w:spacing w:val="-57"/>
        </w:rPr>
        <w:t xml:space="preserve"> </w:t>
      </w:r>
      <w:r>
        <w:t>и</w:t>
      </w:r>
      <w:r>
        <w:rPr>
          <w:spacing w:val="1"/>
        </w:rPr>
        <w:t xml:space="preserve"> </w:t>
      </w:r>
      <w:r>
        <w:t>письменной</w:t>
      </w:r>
      <w:r>
        <w:rPr>
          <w:spacing w:val="1"/>
        </w:rPr>
        <w:t xml:space="preserve"> </w:t>
      </w:r>
      <w:r>
        <w:t>речи</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 xml:space="preserve">обслуживающих  </w:t>
      </w:r>
      <w:r>
        <w:rPr>
          <w:spacing w:val="1"/>
        </w:rPr>
        <w:t xml:space="preserve"> </w:t>
      </w:r>
      <w:r>
        <w:t>ситуации    общения    в    рамках    тематического    содержания    речи,</w:t>
      </w:r>
      <w:r>
        <w:rPr>
          <w:spacing w:val="-57"/>
        </w:rPr>
        <w:t xml:space="preserve"> </w:t>
      </w:r>
      <w:r>
        <w:t>с</w:t>
      </w:r>
      <w:r>
        <w:rPr>
          <w:spacing w:val="-3"/>
        </w:rPr>
        <w:t xml:space="preserve"> </w:t>
      </w:r>
      <w:r>
        <w:t>соблюдением</w:t>
      </w:r>
      <w:r>
        <w:rPr>
          <w:spacing w:val="-3"/>
        </w:rPr>
        <w:t xml:space="preserve"> </w:t>
      </w:r>
      <w:r>
        <w:t>существующей</w:t>
      </w:r>
      <w:r>
        <w:rPr>
          <w:spacing w:val="-1"/>
        </w:rPr>
        <w:t xml:space="preserve"> </w:t>
      </w:r>
      <w:r>
        <w:t>в</w:t>
      </w:r>
      <w:r>
        <w:rPr>
          <w:spacing w:val="-3"/>
        </w:rPr>
        <w:t xml:space="preserve"> </w:t>
      </w:r>
      <w:r>
        <w:t>английском</w:t>
      </w:r>
      <w:r>
        <w:rPr>
          <w:spacing w:val="-2"/>
        </w:rPr>
        <w:t xml:space="preserve"> </w:t>
      </w:r>
      <w:r>
        <w:t>языке</w:t>
      </w:r>
      <w:r>
        <w:rPr>
          <w:spacing w:val="-2"/>
        </w:rPr>
        <w:t xml:space="preserve"> </w:t>
      </w:r>
      <w:r>
        <w:t>нормы</w:t>
      </w:r>
      <w:r>
        <w:rPr>
          <w:spacing w:val="-1"/>
        </w:rPr>
        <w:t xml:space="preserve"> </w:t>
      </w:r>
      <w:r>
        <w:t>лексической</w:t>
      </w:r>
      <w:r>
        <w:rPr>
          <w:spacing w:val="4"/>
        </w:rPr>
        <w:t xml:space="preserve"> </w:t>
      </w:r>
      <w:r>
        <w:t>сочетаемости.</w:t>
      </w:r>
    </w:p>
    <w:p w:rsidR="0078009D" w:rsidRDefault="0078009D" w:rsidP="0078009D">
      <w:pPr>
        <w:pStyle w:val="a3"/>
        <w:spacing w:before="1" w:line="360" w:lineRule="auto"/>
        <w:ind w:right="852"/>
      </w:pPr>
      <w:r>
        <w:t>Распознавание</w:t>
      </w:r>
      <w:r>
        <w:rPr>
          <w:spacing w:val="61"/>
        </w:rPr>
        <w:t xml:space="preserve"> </w:t>
      </w:r>
      <w:r>
        <w:t>в   звучащем   и   письменном   тексте   и   употребление   в   устной</w:t>
      </w:r>
      <w:r>
        <w:rPr>
          <w:spacing w:val="-57"/>
        </w:rPr>
        <w:t xml:space="preserve"> </w:t>
      </w:r>
      <w:r>
        <w:t xml:space="preserve">и  </w:t>
      </w:r>
      <w:r>
        <w:rPr>
          <w:spacing w:val="41"/>
        </w:rPr>
        <w:t xml:space="preserve"> </w:t>
      </w:r>
      <w:r>
        <w:t xml:space="preserve">письменной   </w:t>
      </w:r>
      <w:r>
        <w:rPr>
          <w:spacing w:val="40"/>
        </w:rPr>
        <w:t xml:space="preserve"> </w:t>
      </w:r>
      <w:r>
        <w:t xml:space="preserve">речи   </w:t>
      </w:r>
      <w:r>
        <w:rPr>
          <w:spacing w:val="38"/>
        </w:rPr>
        <w:t xml:space="preserve"> </w:t>
      </w:r>
      <w:r>
        <w:t xml:space="preserve">различных   </w:t>
      </w:r>
      <w:r>
        <w:rPr>
          <w:spacing w:val="42"/>
        </w:rPr>
        <w:t xml:space="preserve"> </w:t>
      </w:r>
      <w:r>
        <w:t xml:space="preserve">средств   </w:t>
      </w:r>
      <w:r>
        <w:rPr>
          <w:spacing w:val="41"/>
        </w:rPr>
        <w:t xml:space="preserve"> </w:t>
      </w:r>
      <w:r>
        <w:t xml:space="preserve">связи   </w:t>
      </w:r>
      <w:r>
        <w:rPr>
          <w:spacing w:val="40"/>
        </w:rPr>
        <w:t xml:space="preserve"> </w:t>
      </w:r>
      <w:r>
        <w:t xml:space="preserve">для   </w:t>
      </w:r>
      <w:r>
        <w:rPr>
          <w:spacing w:val="40"/>
        </w:rPr>
        <w:t xml:space="preserve"> </w:t>
      </w:r>
      <w:r>
        <w:t xml:space="preserve">обеспечения   </w:t>
      </w:r>
      <w:r>
        <w:rPr>
          <w:spacing w:val="40"/>
        </w:rPr>
        <w:t xml:space="preserve"> </w:t>
      </w:r>
      <w:r>
        <w:t>логичности</w:t>
      </w:r>
      <w:r>
        <w:rPr>
          <w:spacing w:val="-58"/>
        </w:rPr>
        <w:t xml:space="preserve"> </w:t>
      </w:r>
      <w:r>
        <w:t>и</w:t>
      </w:r>
      <w:r>
        <w:rPr>
          <w:spacing w:val="-1"/>
        </w:rPr>
        <w:t xml:space="preserve"> </w:t>
      </w:r>
      <w:r>
        <w:t>целостности высказывания.</w:t>
      </w:r>
    </w:p>
    <w:p w:rsidR="0078009D" w:rsidRDefault="0078009D" w:rsidP="0078009D">
      <w:pPr>
        <w:pStyle w:val="a3"/>
        <w:spacing w:line="360" w:lineRule="auto"/>
        <w:ind w:right="845"/>
      </w:pPr>
      <w:r>
        <w:t>Объѐм: около 750 лексических единиц для продуктивного использования (включая</w:t>
      </w:r>
      <w:r>
        <w:rPr>
          <w:spacing w:val="1"/>
        </w:rPr>
        <w:t xml:space="preserve"> </w:t>
      </w:r>
      <w:r>
        <w:t>650</w:t>
      </w:r>
      <w:r>
        <w:rPr>
          <w:spacing w:val="1"/>
        </w:rPr>
        <w:t xml:space="preserve"> </w:t>
      </w:r>
      <w:r>
        <w:t>лексических</w:t>
      </w:r>
      <w:r>
        <w:rPr>
          <w:spacing w:val="1"/>
        </w:rPr>
        <w:t xml:space="preserve"> </w:t>
      </w:r>
      <w:r>
        <w:t>единиц,</w:t>
      </w:r>
      <w:r>
        <w:rPr>
          <w:spacing w:val="1"/>
        </w:rPr>
        <w:t xml:space="preserve"> </w:t>
      </w:r>
      <w:r>
        <w:t>изученных</w:t>
      </w:r>
      <w:r>
        <w:rPr>
          <w:spacing w:val="1"/>
        </w:rPr>
        <w:t xml:space="preserve"> </w:t>
      </w:r>
      <w:r>
        <w:t>ранее)</w:t>
      </w:r>
      <w:r>
        <w:rPr>
          <w:spacing w:val="1"/>
        </w:rPr>
        <w:t xml:space="preserve"> </w:t>
      </w:r>
      <w:r>
        <w:t>и</w:t>
      </w:r>
      <w:r>
        <w:rPr>
          <w:spacing w:val="1"/>
        </w:rPr>
        <w:t xml:space="preserve"> </w:t>
      </w:r>
      <w:r>
        <w:t>около</w:t>
      </w:r>
      <w:r>
        <w:rPr>
          <w:spacing w:val="1"/>
        </w:rPr>
        <w:t xml:space="preserve"> </w:t>
      </w:r>
      <w:r>
        <w:t>800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рецептивного</w:t>
      </w:r>
      <w:r>
        <w:rPr>
          <w:spacing w:val="-1"/>
        </w:rPr>
        <w:t xml:space="preserve"> </w:t>
      </w:r>
      <w:r>
        <w:t>усвоения</w:t>
      </w:r>
      <w:r>
        <w:rPr>
          <w:spacing w:val="-3"/>
        </w:rPr>
        <w:t xml:space="preserve"> </w:t>
      </w:r>
      <w:r>
        <w:t>(включая</w:t>
      </w:r>
      <w:r>
        <w:rPr>
          <w:spacing w:val="-2"/>
        </w:rPr>
        <w:t xml:space="preserve"> </w:t>
      </w:r>
      <w:r>
        <w:t>750</w:t>
      </w:r>
      <w:r>
        <w:rPr>
          <w:spacing w:val="-3"/>
        </w:rPr>
        <w:t xml:space="preserve"> </w:t>
      </w:r>
      <w:r>
        <w:t>лексических</w:t>
      </w:r>
      <w:r>
        <w:rPr>
          <w:spacing w:val="-1"/>
        </w:rPr>
        <w:t xml:space="preserve"> </w:t>
      </w:r>
      <w:r>
        <w:t>единиц</w:t>
      </w:r>
      <w:r>
        <w:rPr>
          <w:spacing w:val="-2"/>
        </w:rPr>
        <w:t xml:space="preserve"> </w:t>
      </w:r>
      <w:r>
        <w:t>продуктивного</w:t>
      </w:r>
      <w:r>
        <w:rPr>
          <w:spacing w:val="-3"/>
        </w:rPr>
        <w:t xml:space="preserve"> </w:t>
      </w:r>
      <w:r>
        <w:t>минимума).</w:t>
      </w:r>
    </w:p>
    <w:p w:rsidR="0078009D" w:rsidRDefault="0078009D" w:rsidP="0078009D">
      <w:pPr>
        <w:pStyle w:val="a3"/>
        <w:ind w:left="870" w:firstLine="0"/>
        <w:jc w:val="left"/>
      </w:pPr>
      <w:r>
        <w:t>Основные</w:t>
      </w:r>
      <w:r>
        <w:rPr>
          <w:spacing w:val="-7"/>
        </w:rPr>
        <w:t xml:space="preserve"> </w:t>
      </w:r>
      <w:r>
        <w:t>способы</w:t>
      </w:r>
      <w:r>
        <w:rPr>
          <w:spacing w:val="-4"/>
        </w:rPr>
        <w:t xml:space="preserve"> </w:t>
      </w:r>
      <w:r>
        <w:t>словообразования:</w:t>
      </w:r>
    </w:p>
    <w:p w:rsidR="0078009D" w:rsidRDefault="0078009D" w:rsidP="0078009D">
      <w:pPr>
        <w:pStyle w:val="a3"/>
        <w:spacing w:before="137"/>
        <w:ind w:left="870" w:firstLine="0"/>
        <w:jc w:val="left"/>
      </w:pPr>
      <w:r>
        <w:t>аффиксация:</w:t>
      </w:r>
    </w:p>
    <w:p w:rsidR="0078009D" w:rsidRDefault="0078009D" w:rsidP="0078009D">
      <w:pPr>
        <w:pStyle w:val="a3"/>
        <w:spacing w:before="140"/>
        <w:ind w:left="870" w:firstLine="0"/>
        <w:jc w:val="left"/>
      </w:pPr>
      <w:r>
        <w:t>образование</w:t>
      </w:r>
      <w:r>
        <w:rPr>
          <w:spacing w:val="-4"/>
        </w:rPr>
        <w:t xml:space="preserve"> </w:t>
      </w:r>
      <w:r>
        <w:t>имѐн</w:t>
      </w:r>
      <w:r>
        <w:rPr>
          <w:spacing w:val="-3"/>
        </w:rPr>
        <w:t xml:space="preserve"> </w:t>
      </w:r>
      <w:r>
        <w:t>существительных при</w:t>
      </w:r>
      <w:r>
        <w:rPr>
          <w:spacing w:val="-3"/>
        </w:rPr>
        <w:t xml:space="preserve"> </w:t>
      </w:r>
      <w:r>
        <w:t>помощи</w:t>
      </w:r>
      <w:r>
        <w:rPr>
          <w:spacing w:val="-3"/>
        </w:rPr>
        <w:t xml:space="preserve"> </w:t>
      </w:r>
      <w:r>
        <w:t>суффикса</w:t>
      </w:r>
      <w:r>
        <w:rPr>
          <w:spacing w:val="-3"/>
        </w:rPr>
        <w:t xml:space="preserve"> </w:t>
      </w:r>
      <w:r>
        <w:t>-ing</w:t>
      </w:r>
      <w:r>
        <w:rPr>
          <w:spacing w:val="-6"/>
        </w:rPr>
        <w:t xml:space="preserve"> </w:t>
      </w:r>
      <w:r>
        <w:t>(reading);</w:t>
      </w:r>
    </w:p>
    <w:p w:rsidR="0078009D" w:rsidRDefault="0078009D" w:rsidP="0078009D">
      <w:pPr>
        <w:pStyle w:val="a3"/>
        <w:tabs>
          <w:tab w:val="left" w:pos="2385"/>
          <w:tab w:val="left" w:pos="3150"/>
          <w:tab w:val="left" w:pos="5057"/>
          <w:tab w:val="left" w:pos="5682"/>
          <w:tab w:val="left" w:pos="6766"/>
          <w:tab w:val="left" w:pos="8143"/>
          <w:tab w:val="left" w:pos="8645"/>
        </w:tabs>
        <w:spacing w:before="136"/>
        <w:ind w:left="870" w:firstLine="0"/>
        <w:jc w:val="left"/>
      </w:pPr>
      <w:r>
        <w:t>образование</w:t>
      </w:r>
      <w:r>
        <w:tab/>
        <w:t>имѐн</w:t>
      </w:r>
      <w:r>
        <w:tab/>
        <w:t>прилагательных</w:t>
      </w:r>
      <w:r>
        <w:tab/>
        <w:t>при</w:t>
      </w:r>
      <w:r>
        <w:tab/>
        <w:t>помощи</w:t>
      </w:r>
      <w:r>
        <w:tab/>
        <w:t>суффиксов</w:t>
      </w:r>
      <w:r>
        <w:tab/>
        <w:t>-al</w:t>
      </w:r>
      <w:r>
        <w:tab/>
        <w:t>(typical),</w:t>
      </w:r>
    </w:p>
    <w:p w:rsidR="0078009D" w:rsidRPr="00304B1A" w:rsidRDefault="0078009D" w:rsidP="0078009D">
      <w:pPr>
        <w:pStyle w:val="a3"/>
        <w:spacing w:before="140"/>
        <w:ind w:firstLine="0"/>
        <w:rPr>
          <w:lang w:val="en-US"/>
        </w:rPr>
      </w:pPr>
      <w:r w:rsidRPr="00304B1A">
        <w:rPr>
          <w:lang w:val="en-US"/>
        </w:rPr>
        <w:t>-ing</w:t>
      </w:r>
      <w:r w:rsidRPr="00304B1A">
        <w:rPr>
          <w:spacing w:val="-4"/>
          <w:lang w:val="en-US"/>
        </w:rPr>
        <w:t xml:space="preserve"> </w:t>
      </w:r>
      <w:r w:rsidRPr="00304B1A">
        <w:rPr>
          <w:lang w:val="en-US"/>
        </w:rPr>
        <w:t>(amazing), -less</w:t>
      </w:r>
      <w:r w:rsidRPr="00304B1A">
        <w:rPr>
          <w:spacing w:val="-1"/>
          <w:lang w:val="en-US"/>
        </w:rPr>
        <w:t xml:space="preserve"> </w:t>
      </w:r>
      <w:r w:rsidRPr="00304B1A">
        <w:rPr>
          <w:lang w:val="en-US"/>
        </w:rPr>
        <w:t>(useless),</w:t>
      </w:r>
      <w:r w:rsidRPr="00304B1A">
        <w:rPr>
          <w:spacing w:val="-2"/>
          <w:lang w:val="en-US"/>
        </w:rPr>
        <w:t xml:space="preserve"> </w:t>
      </w:r>
      <w:r w:rsidRPr="00304B1A">
        <w:rPr>
          <w:lang w:val="en-US"/>
        </w:rPr>
        <w:t>-ive</w:t>
      </w:r>
      <w:r w:rsidRPr="00304B1A">
        <w:rPr>
          <w:spacing w:val="-2"/>
          <w:lang w:val="en-US"/>
        </w:rPr>
        <w:t xml:space="preserve"> </w:t>
      </w:r>
      <w:r w:rsidRPr="00304B1A">
        <w:rPr>
          <w:lang w:val="en-US"/>
        </w:rPr>
        <w:t>(impressive).</w:t>
      </w:r>
    </w:p>
    <w:p w:rsidR="0078009D" w:rsidRDefault="0078009D" w:rsidP="0078009D">
      <w:pPr>
        <w:pStyle w:val="a3"/>
        <w:spacing w:before="136"/>
        <w:ind w:left="870" w:firstLine="0"/>
      </w:pPr>
      <w:r>
        <w:t>Синонимы.</w:t>
      </w:r>
      <w:r>
        <w:rPr>
          <w:spacing w:val="-5"/>
        </w:rPr>
        <w:t xml:space="preserve"> </w:t>
      </w:r>
      <w:r>
        <w:t>Антонимы.</w:t>
      </w:r>
      <w:r>
        <w:rPr>
          <w:spacing w:val="-7"/>
        </w:rPr>
        <w:t xml:space="preserve"> </w:t>
      </w:r>
      <w:r>
        <w:t>Интернациональные</w:t>
      </w:r>
      <w:r>
        <w:rPr>
          <w:spacing w:val="-7"/>
        </w:rPr>
        <w:t xml:space="preserve"> </w:t>
      </w:r>
      <w:r>
        <w:t>слова.</w:t>
      </w:r>
    </w:p>
    <w:p w:rsidR="0078009D" w:rsidRDefault="0078009D" w:rsidP="006D0A57">
      <w:pPr>
        <w:pStyle w:val="a5"/>
        <w:numPr>
          <w:ilvl w:val="3"/>
          <w:numId w:val="68"/>
        </w:numPr>
        <w:tabs>
          <w:tab w:val="left" w:pos="1891"/>
        </w:tabs>
        <w:spacing w:before="137"/>
        <w:ind w:hanging="1021"/>
        <w:jc w:val="both"/>
        <w:rPr>
          <w:sz w:val="24"/>
        </w:rPr>
      </w:pPr>
      <w:r>
        <w:rPr>
          <w:sz w:val="24"/>
        </w:rPr>
        <w:t>Грамматическая</w:t>
      </w:r>
      <w:r>
        <w:rPr>
          <w:spacing w:val="-4"/>
          <w:sz w:val="24"/>
        </w:rPr>
        <w:t xml:space="preserve"> </w:t>
      </w:r>
      <w:r>
        <w:rPr>
          <w:sz w:val="24"/>
        </w:rPr>
        <w:t>сторона</w:t>
      </w:r>
      <w:r>
        <w:rPr>
          <w:spacing w:val="-3"/>
          <w:sz w:val="24"/>
        </w:rPr>
        <w:t xml:space="preserve"> </w:t>
      </w:r>
      <w:r>
        <w:rPr>
          <w:sz w:val="24"/>
        </w:rPr>
        <w:t>речи.</w:t>
      </w:r>
    </w:p>
    <w:p w:rsidR="0078009D" w:rsidRDefault="0078009D" w:rsidP="0078009D">
      <w:pPr>
        <w:pStyle w:val="a3"/>
        <w:spacing w:before="139" w:line="360" w:lineRule="auto"/>
        <w:ind w:right="851"/>
      </w:pPr>
      <w:r>
        <w:t>Распознавание</w:t>
      </w:r>
      <w:r>
        <w:rPr>
          <w:spacing w:val="61"/>
        </w:rPr>
        <w:t xml:space="preserve"> </w:t>
      </w:r>
      <w:r>
        <w:t>в   письменном   и   звучащем   тексте   и   употребление   в   устной</w:t>
      </w:r>
      <w:r>
        <w:rPr>
          <w:spacing w:val="-57"/>
        </w:rPr>
        <w:t xml:space="preserve"> </w:t>
      </w:r>
      <w:r>
        <w:t>и письменной речи изученных</w:t>
      </w:r>
      <w:r>
        <w:rPr>
          <w:spacing w:val="1"/>
        </w:rPr>
        <w:t xml:space="preserve"> </w:t>
      </w:r>
      <w:r>
        <w:t>морфологических</w:t>
      </w:r>
      <w:r>
        <w:rPr>
          <w:spacing w:val="1"/>
        </w:rPr>
        <w:t xml:space="preserve"> </w:t>
      </w:r>
      <w:r>
        <w:t>форм и синтаксических конструкций</w:t>
      </w:r>
      <w:r>
        <w:rPr>
          <w:spacing w:val="1"/>
        </w:rPr>
        <w:t xml:space="preserve"> </w:t>
      </w:r>
      <w:r>
        <w:t>английского</w:t>
      </w:r>
      <w:r>
        <w:rPr>
          <w:spacing w:val="-1"/>
        </w:rPr>
        <w:t xml:space="preserve"> </w:t>
      </w:r>
      <w:r>
        <w:t>языка.</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tabs>
          <w:tab w:val="left" w:pos="3438"/>
          <w:tab w:val="left" w:pos="5173"/>
          <w:tab w:val="left" w:pos="5653"/>
          <w:tab w:val="left" w:pos="7552"/>
        </w:tabs>
        <w:spacing w:before="90" w:line="362" w:lineRule="auto"/>
        <w:ind w:right="850"/>
        <w:jc w:val="left"/>
      </w:pPr>
      <w:r>
        <w:t>Сложноподчинѐнные</w:t>
      </w:r>
      <w:r>
        <w:tab/>
        <w:t>предложения</w:t>
      </w:r>
      <w:r>
        <w:tab/>
        <w:t>с</w:t>
      </w:r>
      <w:r>
        <w:tab/>
        <w:t>придаточными</w:t>
      </w:r>
      <w:r>
        <w:tab/>
      </w:r>
      <w:r>
        <w:rPr>
          <w:spacing w:val="-1"/>
        </w:rPr>
        <w:t>определительными</w:t>
      </w:r>
      <w:r>
        <w:rPr>
          <w:spacing w:val="-57"/>
        </w:rPr>
        <w:t xml:space="preserve"> </w:t>
      </w:r>
      <w:r>
        <w:t>с</w:t>
      </w:r>
      <w:r>
        <w:rPr>
          <w:spacing w:val="-2"/>
        </w:rPr>
        <w:t xml:space="preserve"> </w:t>
      </w:r>
      <w:r>
        <w:t>союзными словами who,</w:t>
      </w:r>
      <w:r>
        <w:rPr>
          <w:spacing w:val="-1"/>
        </w:rPr>
        <w:t xml:space="preserve"> </w:t>
      </w:r>
      <w:r>
        <w:t>which, that.</w:t>
      </w:r>
    </w:p>
    <w:p w:rsidR="0078009D" w:rsidRDefault="0078009D" w:rsidP="0078009D">
      <w:pPr>
        <w:pStyle w:val="a3"/>
        <w:tabs>
          <w:tab w:val="left" w:pos="3330"/>
          <w:tab w:val="left" w:pos="4959"/>
          <w:tab w:val="left" w:pos="5334"/>
          <w:tab w:val="left" w:pos="7127"/>
          <w:tab w:val="left" w:pos="8252"/>
          <w:tab w:val="left" w:pos="8626"/>
        </w:tabs>
        <w:spacing w:line="271" w:lineRule="exact"/>
        <w:ind w:left="869" w:firstLine="0"/>
        <w:jc w:val="left"/>
      </w:pPr>
      <w:r>
        <w:t>Сложноподчинѐнные</w:t>
      </w:r>
      <w:r>
        <w:tab/>
        <w:t>предложения</w:t>
      </w:r>
      <w:r>
        <w:tab/>
        <w:t>с</w:t>
      </w:r>
      <w:r>
        <w:tab/>
        <w:t>придаточными</w:t>
      </w:r>
      <w:r>
        <w:tab/>
        <w:t>времени</w:t>
      </w:r>
      <w:r>
        <w:tab/>
        <w:t>с</w:t>
      </w:r>
      <w:r>
        <w:tab/>
        <w:t>союзами</w:t>
      </w:r>
    </w:p>
    <w:p w:rsidR="0078009D" w:rsidRPr="00304B1A" w:rsidRDefault="0078009D" w:rsidP="0078009D">
      <w:pPr>
        <w:pStyle w:val="a3"/>
        <w:spacing w:before="140"/>
        <w:ind w:firstLine="0"/>
        <w:jc w:val="left"/>
        <w:rPr>
          <w:lang w:val="en-US"/>
        </w:rPr>
      </w:pPr>
      <w:r w:rsidRPr="00304B1A">
        <w:rPr>
          <w:lang w:val="en-US"/>
        </w:rPr>
        <w:t>for,</w:t>
      </w:r>
      <w:r w:rsidRPr="00304B1A">
        <w:rPr>
          <w:spacing w:val="-2"/>
          <w:lang w:val="en-US"/>
        </w:rPr>
        <w:t xml:space="preserve"> </w:t>
      </w:r>
      <w:r w:rsidRPr="00304B1A">
        <w:rPr>
          <w:lang w:val="en-US"/>
        </w:rPr>
        <w:t>since.</w:t>
      </w:r>
    </w:p>
    <w:p w:rsidR="0078009D" w:rsidRPr="00304B1A" w:rsidRDefault="0078009D" w:rsidP="0078009D">
      <w:pPr>
        <w:pStyle w:val="a3"/>
        <w:spacing w:before="136"/>
        <w:ind w:left="869" w:firstLine="0"/>
        <w:jc w:val="left"/>
        <w:rPr>
          <w:lang w:val="en-US"/>
        </w:rPr>
      </w:pPr>
      <w:r>
        <w:t>Предложения</w:t>
      </w:r>
      <w:r w:rsidRPr="00304B1A">
        <w:rPr>
          <w:spacing w:val="-2"/>
          <w:lang w:val="en-US"/>
        </w:rPr>
        <w:t xml:space="preserve"> </w:t>
      </w:r>
      <w:r>
        <w:t>с</w:t>
      </w:r>
      <w:r w:rsidRPr="00304B1A">
        <w:rPr>
          <w:spacing w:val="-3"/>
          <w:lang w:val="en-US"/>
        </w:rPr>
        <w:t xml:space="preserve"> </w:t>
      </w:r>
      <w:r>
        <w:t>конструкциями</w:t>
      </w:r>
      <w:r w:rsidRPr="00304B1A">
        <w:rPr>
          <w:spacing w:val="-1"/>
          <w:lang w:val="en-US"/>
        </w:rPr>
        <w:t xml:space="preserve"> </w:t>
      </w:r>
      <w:r w:rsidRPr="00304B1A">
        <w:rPr>
          <w:lang w:val="en-US"/>
        </w:rPr>
        <w:t>as</w:t>
      </w:r>
      <w:r w:rsidRPr="00304B1A">
        <w:rPr>
          <w:spacing w:val="-3"/>
          <w:lang w:val="en-US"/>
        </w:rPr>
        <w:t xml:space="preserve"> </w:t>
      </w:r>
      <w:r w:rsidRPr="00304B1A">
        <w:rPr>
          <w:lang w:val="en-US"/>
        </w:rPr>
        <w:t>…</w:t>
      </w:r>
      <w:r w:rsidRPr="00304B1A">
        <w:rPr>
          <w:spacing w:val="-1"/>
          <w:lang w:val="en-US"/>
        </w:rPr>
        <w:t xml:space="preserve"> </w:t>
      </w:r>
      <w:r w:rsidRPr="00304B1A">
        <w:rPr>
          <w:lang w:val="en-US"/>
        </w:rPr>
        <w:t>as,</w:t>
      </w:r>
      <w:r w:rsidRPr="00304B1A">
        <w:rPr>
          <w:spacing w:val="-3"/>
          <w:lang w:val="en-US"/>
        </w:rPr>
        <w:t xml:space="preserve"> </w:t>
      </w:r>
      <w:r w:rsidRPr="00304B1A">
        <w:rPr>
          <w:lang w:val="en-US"/>
        </w:rPr>
        <w:t>not</w:t>
      </w:r>
      <w:r w:rsidRPr="00304B1A">
        <w:rPr>
          <w:spacing w:val="-1"/>
          <w:lang w:val="en-US"/>
        </w:rPr>
        <w:t xml:space="preserve"> </w:t>
      </w:r>
      <w:r w:rsidRPr="00304B1A">
        <w:rPr>
          <w:lang w:val="en-US"/>
        </w:rPr>
        <w:t>so</w:t>
      </w:r>
      <w:r w:rsidRPr="00304B1A">
        <w:rPr>
          <w:spacing w:val="-3"/>
          <w:lang w:val="en-US"/>
        </w:rPr>
        <w:t xml:space="preserve"> </w:t>
      </w:r>
      <w:r w:rsidRPr="00304B1A">
        <w:rPr>
          <w:lang w:val="en-US"/>
        </w:rPr>
        <w:t>…</w:t>
      </w:r>
      <w:r w:rsidRPr="00304B1A">
        <w:rPr>
          <w:spacing w:val="-1"/>
          <w:lang w:val="en-US"/>
        </w:rPr>
        <w:t xml:space="preserve"> </w:t>
      </w:r>
      <w:r w:rsidRPr="00304B1A">
        <w:rPr>
          <w:lang w:val="en-US"/>
        </w:rPr>
        <w:t>as.</w:t>
      </w:r>
    </w:p>
    <w:p w:rsidR="0078009D" w:rsidRDefault="0078009D" w:rsidP="0078009D">
      <w:pPr>
        <w:pStyle w:val="a3"/>
        <w:spacing w:before="140" w:line="360" w:lineRule="auto"/>
        <w:jc w:val="left"/>
      </w:pPr>
      <w:r>
        <w:t>Все</w:t>
      </w:r>
      <w:r>
        <w:rPr>
          <w:spacing w:val="1"/>
        </w:rPr>
        <w:t xml:space="preserve"> </w:t>
      </w:r>
      <w:r>
        <w:t>типы</w:t>
      </w:r>
      <w:r>
        <w:rPr>
          <w:spacing w:val="1"/>
        </w:rPr>
        <w:t xml:space="preserve"> </w:t>
      </w:r>
      <w:r>
        <w:t>вопросительных</w:t>
      </w:r>
      <w:r>
        <w:rPr>
          <w:spacing w:val="1"/>
        </w:rPr>
        <w:t xml:space="preserve"> </w:t>
      </w:r>
      <w:r>
        <w:t>предложений</w:t>
      </w:r>
      <w:r>
        <w:rPr>
          <w:spacing w:val="1"/>
        </w:rPr>
        <w:t xml:space="preserve"> </w:t>
      </w:r>
      <w:r>
        <w:t>(общий,</w:t>
      </w:r>
      <w:r>
        <w:rPr>
          <w:spacing w:val="1"/>
        </w:rPr>
        <w:t xml:space="preserve"> </w:t>
      </w:r>
      <w:r>
        <w:t>специальный,</w:t>
      </w:r>
      <w:r>
        <w:rPr>
          <w:spacing w:val="1"/>
        </w:rPr>
        <w:t xml:space="preserve"> </w:t>
      </w:r>
      <w:r>
        <w:t>альтернативный,</w:t>
      </w:r>
      <w:r>
        <w:rPr>
          <w:spacing w:val="-57"/>
        </w:rPr>
        <w:t xml:space="preserve"> </w:t>
      </w:r>
      <w:r>
        <w:t>разделительный</w:t>
      </w:r>
      <w:r>
        <w:rPr>
          <w:spacing w:val="-1"/>
        </w:rPr>
        <w:t xml:space="preserve"> </w:t>
      </w:r>
      <w:r>
        <w:t>вопросы)</w:t>
      </w:r>
      <w:r>
        <w:rPr>
          <w:spacing w:val="-2"/>
        </w:rPr>
        <w:t xml:space="preserve"> </w:t>
      </w:r>
      <w:r>
        <w:t>в</w:t>
      </w:r>
      <w:r>
        <w:rPr>
          <w:spacing w:val="-1"/>
        </w:rPr>
        <w:t xml:space="preserve"> </w:t>
      </w:r>
      <w:r>
        <w:t>Present/Past</w:t>
      </w:r>
      <w:r>
        <w:rPr>
          <w:spacing w:val="-2"/>
        </w:rPr>
        <w:t xml:space="preserve"> </w:t>
      </w:r>
      <w:r>
        <w:t>Continuous Tense.</w:t>
      </w:r>
    </w:p>
    <w:p w:rsidR="0078009D" w:rsidRDefault="0078009D" w:rsidP="0078009D">
      <w:pPr>
        <w:pStyle w:val="a3"/>
        <w:spacing w:line="360" w:lineRule="auto"/>
        <w:ind w:right="840"/>
        <w:jc w:val="left"/>
      </w:pPr>
      <w:r>
        <w:t>Глаголы</w:t>
      </w:r>
      <w:r>
        <w:rPr>
          <w:spacing w:val="44"/>
        </w:rPr>
        <w:t xml:space="preserve"> </w:t>
      </w:r>
      <w:r>
        <w:t>в</w:t>
      </w:r>
      <w:r>
        <w:rPr>
          <w:spacing w:val="44"/>
        </w:rPr>
        <w:t xml:space="preserve"> </w:t>
      </w:r>
      <w:r>
        <w:t>видо-временных</w:t>
      </w:r>
      <w:r>
        <w:rPr>
          <w:spacing w:val="44"/>
        </w:rPr>
        <w:t xml:space="preserve"> </w:t>
      </w:r>
      <w:r>
        <w:t>формах</w:t>
      </w:r>
      <w:r>
        <w:rPr>
          <w:spacing w:val="46"/>
        </w:rPr>
        <w:t xml:space="preserve"> </w:t>
      </w:r>
      <w:r>
        <w:t>действительного</w:t>
      </w:r>
      <w:r>
        <w:rPr>
          <w:spacing w:val="42"/>
        </w:rPr>
        <w:t xml:space="preserve"> </w:t>
      </w:r>
      <w:r>
        <w:t>залога</w:t>
      </w:r>
      <w:r>
        <w:rPr>
          <w:spacing w:val="44"/>
        </w:rPr>
        <w:t xml:space="preserve"> </w:t>
      </w:r>
      <w:r>
        <w:t>в</w:t>
      </w:r>
      <w:r>
        <w:rPr>
          <w:spacing w:val="44"/>
        </w:rPr>
        <w:t xml:space="preserve"> </w:t>
      </w:r>
      <w:r>
        <w:t>изъявительном</w:t>
      </w:r>
      <w:r>
        <w:rPr>
          <w:spacing w:val="-57"/>
        </w:rPr>
        <w:t xml:space="preserve"> </w:t>
      </w:r>
      <w:r>
        <w:t>наклонении</w:t>
      </w:r>
      <w:r>
        <w:rPr>
          <w:spacing w:val="-1"/>
        </w:rPr>
        <w:t xml:space="preserve"> </w:t>
      </w:r>
      <w:r>
        <w:t>в</w:t>
      </w:r>
      <w:r>
        <w:rPr>
          <w:spacing w:val="-1"/>
        </w:rPr>
        <w:t xml:space="preserve"> </w:t>
      </w:r>
      <w:r>
        <w:t>Present/Past</w:t>
      </w:r>
      <w:r>
        <w:rPr>
          <w:spacing w:val="-1"/>
        </w:rPr>
        <w:t xml:space="preserve"> </w:t>
      </w:r>
      <w:r>
        <w:t>Continuous Tense.</w:t>
      </w:r>
    </w:p>
    <w:p w:rsidR="0078009D" w:rsidRPr="00304B1A" w:rsidRDefault="0078009D" w:rsidP="0078009D">
      <w:pPr>
        <w:pStyle w:val="a3"/>
        <w:ind w:left="869" w:firstLine="0"/>
        <w:jc w:val="left"/>
        <w:rPr>
          <w:lang w:val="en-US"/>
        </w:rPr>
      </w:pPr>
      <w:r>
        <w:t>Модальные</w:t>
      </w:r>
      <w:r w:rsidRPr="00304B1A">
        <w:rPr>
          <w:spacing w:val="45"/>
          <w:lang w:val="en-US"/>
        </w:rPr>
        <w:t xml:space="preserve"> </w:t>
      </w:r>
      <w:r>
        <w:t>глаголы</w:t>
      </w:r>
      <w:r w:rsidRPr="00304B1A">
        <w:rPr>
          <w:spacing w:val="45"/>
          <w:lang w:val="en-US"/>
        </w:rPr>
        <w:t xml:space="preserve"> </w:t>
      </w:r>
      <w:r>
        <w:t>и</w:t>
      </w:r>
      <w:r w:rsidRPr="00304B1A">
        <w:rPr>
          <w:spacing w:val="48"/>
          <w:lang w:val="en-US"/>
        </w:rPr>
        <w:t xml:space="preserve"> </w:t>
      </w:r>
      <w:r>
        <w:t>их</w:t>
      </w:r>
      <w:r w:rsidRPr="00304B1A">
        <w:rPr>
          <w:spacing w:val="48"/>
          <w:lang w:val="en-US"/>
        </w:rPr>
        <w:t xml:space="preserve"> </w:t>
      </w:r>
      <w:r>
        <w:t>эквиваленты</w:t>
      </w:r>
      <w:r w:rsidRPr="00304B1A">
        <w:rPr>
          <w:spacing w:val="48"/>
          <w:lang w:val="en-US"/>
        </w:rPr>
        <w:t xml:space="preserve"> </w:t>
      </w:r>
      <w:r w:rsidRPr="00304B1A">
        <w:rPr>
          <w:lang w:val="en-US"/>
        </w:rPr>
        <w:t>(can/be</w:t>
      </w:r>
      <w:r w:rsidRPr="00304B1A">
        <w:rPr>
          <w:spacing w:val="44"/>
          <w:lang w:val="en-US"/>
        </w:rPr>
        <w:t xml:space="preserve"> </w:t>
      </w:r>
      <w:r w:rsidRPr="00304B1A">
        <w:rPr>
          <w:lang w:val="en-US"/>
        </w:rPr>
        <w:t>able</w:t>
      </w:r>
      <w:r w:rsidRPr="00304B1A">
        <w:rPr>
          <w:spacing w:val="47"/>
          <w:lang w:val="en-US"/>
        </w:rPr>
        <w:t xml:space="preserve"> </w:t>
      </w:r>
      <w:r w:rsidRPr="00304B1A">
        <w:rPr>
          <w:lang w:val="en-US"/>
        </w:rPr>
        <w:t>to,</w:t>
      </w:r>
      <w:r w:rsidRPr="00304B1A">
        <w:rPr>
          <w:spacing w:val="47"/>
          <w:lang w:val="en-US"/>
        </w:rPr>
        <w:t xml:space="preserve"> </w:t>
      </w:r>
      <w:r w:rsidRPr="00304B1A">
        <w:rPr>
          <w:lang w:val="en-US"/>
        </w:rPr>
        <w:t>must/have</w:t>
      </w:r>
      <w:r w:rsidRPr="00304B1A">
        <w:rPr>
          <w:spacing w:val="44"/>
          <w:lang w:val="en-US"/>
        </w:rPr>
        <w:t xml:space="preserve"> </w:t>
      </w:r>
      <w:r w:rsidRPr="00304B1A">
        <w:rPr>
          <w:lang w:val="en-US"/>
        </w:rPr>
        <w:t>to,</w:t>
      </w:r>
      <w:r w:rsidRPr="00304B1A">
        <w:rPr>
          <w:spacing w:val="46"/>
          <w:lang w:val="en-US"/>
        </w:rPr>
        <w:t xml:space="preserve"> </w:t>
      </w:r>
      <w:r w:rsidRPr="00304B1A">
        <w:rPr>
          <w:lang w:val="en-US"/>
        </w:rPr>
        <w:t>may,</w:t>
      </w:r>
      <w:r w:rsidRPr="00304B1A">
        <w:rPr>
          <w:spacing w:val="45"/>
          <w:lang w:val="en-US"/>
        </w:rPr>
        <w:t xml:space="preserve"> </w:t>
      </w:r>
      <w:r w:rsidRPr="00304B1A">
        <w:rPr>
          <w:lang w:val="en-US"/>
        </w:rPr>
        <w:t>should,</w:t>
      </w:r>
    </w:p>
    <w:p w:rsidR="0078009D" w:rsidRPr="00304B1A" w:rsidRDefault="0078009D" w:rsidP="0078009D">
      <w:pPr>
        <w:pStyle w:val="a3"/>
        <w:spacing w:before="137"/>
        <w:ind w:firstLine="0"/>
        <w:jc w:val="left"/>
        <w:rPr>
          <w:lang w:val="en-US"/>
        </w:rPr>
      </w:pPr>
      <w:r w:rsidRPr="00304B1A">
        <w:rPr>
          <w:lang w:val="en-US"/>
        </w:rPr>
        <w:t>need).</w:t>
      </w:r>
    </w:p>
    <w:p w:rsidR="0078009D" w:rsidRPr="00304B1A" w:rsidRDefault="0078009D" w:rsidP="0078009D">
      <w:pPr>
        <w:pStyle w:val="a3"/>
        <w:spacing w:before="139"/>
        <w:ind w:left="870" w:firstLine="0"/>
        <w:jc w:val="left"/>
        <w:rPr>
          <w:lang w:val="en-US"/>
        </w:rPr>
      </w:pPr>
      <w:r>
        <w:t>Слова</w:t>
      </w:r>
      <w:r w:rsidRPr="00304B1A">
        <w:rPr>
          <w:lang w:val="en-US"/>
        </w:rPr>
        <w:t>,</w:t>
      </w:r>
      <w:r w:rsidRPr="00304B1A">
        <w:rPr>
          <w:spacing w:val="-2"/>
          <w:lang w:val="en-US"/>
        </w:rPr>
        <w:t xml:space="preserve"> </w:t>
      </w:r>
      <w:r>
        <w:t>выражающие</w:t>
      </w:r>
      <w:r w:rsidRPr="00304B1A">
        <w:rPr>
          <w:spacing w:val="-2"/>
          <w:lang w:val="en-US"/>
        </w:rPr>
        <w:t xml:space="preserve"> </w:t>
      </w:r>
      <w:r>
        <w:t>количество</w:t>
      </w:r>
      <w:r w:rsidRPr="00304B1A">
        <w:rPr>
          <w:spacing w:val="-1"/>
          <w:lang w:val="en-US"/>
        </w:rPr>
        <w:t xml:space="preserve"> </w:t>
      </w:r>
      <w:r w:rsidRPr="00304B1A">
        <w:rPr>
          <w:lang w:val="en-US"/>
        </w:rPr>
        <w:t>(little/a</w:t>
      </w:r>
      <w:r w:rsidRPr="00304B1A">
        <w:rPr>
          <w:spacing w:val="-3"/>
          <w:lang w:val="en-US"/>
        </w:rPr>
        <w:t xml:space="preserve"> </w:t>
      </w:r>
      <w:r w:rsidRPr="00304B1A">
        <w:rPr>
          <w:lang w:val="en-US"/>
        </w:rPr>
        <w:t>little,</w:t>
      </w:r>
      <w:r w:rsidRPr="00304B1A">
        <w:rPr>
          <w:spacing w:val="-1"/>
          <w:lang w:val="en-US"/>
        </w:rPr>
        <w:t xml:space="preserve"> </w:t>
      </w:r>
      <w:r w:rsidRPr="00304B1A">
        <w:rPr>
          <w:lang w:val="en-US"/>
        </w:rPr>
        <w:t>few/a</w:t>
      </w:r>
      <w:r w:rsidRPr="00304B1A">
        <w:rPr>
          <w:spacing w:val="-3"/>
          <w:lang w:val="en-US"/>
        </w:rPr>
        <w:t xml:space="preserve"> </w:t>
      </w:r>
      <w:r w:rsidRPr="00304B1A">
        <w:rPr>
          <w:lang w:val="en-US"/>
        </w:rPr>
        <w:t>few).</w:t>
      </w:r>
    </w:p>
    <w:p w:rsidR="0078009D" w:rsidRDefault="0078009D" w:rsidP="0078009D">
      <w:pPr>
        <w:pStyle w:val="a3"/>
        <w:tabs>
          <w:tab w:val="left" w:pos="2364"/>
          <w:tab w:val="left" w:pos="4277"/>
          <w:tab w:val="left" w:pos="5841"/>
          <w:tab w:val="left" w:pos="6707"/>
          <w:tab w:val="left" w:pos="7352"/>
          <w:tab w:val="left" w:pos="7702"/>
          <w:tab w:val="left" w:pos="8172"/>
        </w:tabs>
        <w:spacing w:before="137"/>
        <w:ind w:left="870" w:firstLine="0"/>
        <w:jc w:val="left"/>
      </w:pPr>
      <w:r>
        <w:t>Возвратные,</w:t>
      </w:r>
      <w:r>
        <w:tab/>
        <w:t>неопределѐнные</w:t>
      </w:r>
      <w:r>
        <w:tab/>
        <w:t>местоимения</w:t>
      </w:r>
      <w:r>
        <w:tab/>
        <w:t>(some,</w:t>
      </w:r>
      <w:r>
        <w:tab/>
        <w:t>any)</w:t>
      </w:r>
      <w:r>
        <w:tab/>
        <w:t>и</w:t>
      </w:r>
      <w:r>
        <w:tab/>
        <w:t>их</w:t>
      </w:r>
      <w:r>
        <w:tab/>
        <w:t>производные</w:t>
      </w:r>
    </w:p>
    <w:p w:rsidR="0078009D" w:rsidRDefault="0078009D" w:rsidP="0078009D">
      <w:pPr>
        <w:pStyle w:val="a3"/>
        <w:spacing w:before="139" w:line="360" w:lineRule="auto"/>
        <w:ind w:right="849" w:firstLine="0"/>
      </w:pPr>
      <w:r>
        <w:t>(somebody,</w:t>
      </w:r>
      <w:r>
        <w:rPr>
          <w:spacing w:val="1"/>
        </w:rPr>
        <w:t xml:space="preserve"> </w:t>
      </w:r>
      <w:r>
        <w:t>anybody;</w:t>
      </w:r>
      <w:r>
        <w:rPr>
          <w:spacing w:val="1"/>
        </w:rPr>
        <w:t xml:space="preserve"> </w:t>
      </w:r>
      <w:r>
        <w:t>something,</w:t>
      </w:r>
      <w:r>
        <w:rPr>
          <w:spacing w:val="1"/>
        </w:rPr>
        <w:t xml:space="preserve"> </w:t>
      </w:r>
      <w:r>
        <w:t>anything</w:t>
      </w:r>
      <w:r>
        <w:rPr>
          <w:spacing w:val="1"/>
        </w:rPr>
        <w:t xml:space="preserve"> </w:t>
      </w:r>
      <w:r>
        <w:t>и</w:t>
      </w:r>
      <w:r>
        <w:rPr>
          <w:spacing w:val="1"/>
        </w:rPr>
        <w:t xml:space="preserve"> </w:t>
      </w:r>
      <w:r>
        <w:t>другие)</w:t>
      </w:r>
      <w:r>
        <w:rPr>
          <w:spacing w:val="1"/>
        </w:rPr>
        <w:t xml:space="preserve"> </w:t>
      </w:r>
      <w:r>
        <w:t>every</w:t>
      </w:r>
      <w:r>
        <w:rPr>
          <w:spacing w:val="1"/>
        </w:rPr>
        <w:t xml:space="preserve"> </w:t>
      </w:r>
      <w:r>
        <w:t>и</w:t>
      </w:r>
      <w:r>
        <w:rPr>
          <w:spacing w:val="1"/>
        </w:rPr>
        <w:t xml:space="preserve"> </w:t>
      </w:r>
      <w:r>
        <w:t>производные</w:t>
      </w:r>
      <w:r>
        <w:rPr>
          <w:spacing w:val="1"/>
        </w:rPr>
        <w:t xml:space="preserve"> </w:t>
      </w:r>
      <w:r>
        <w:t>(everybody,</w:t>
      </w:r>
      <w:r>
        <w:rPr>
          <w:spacing w:val="1"/>
        </w:rPr>
        <w:t xml:space="preserve"> </w:t>
      </w:r>
      <w:r>
        <w:t xml:space="preserve">everything  </w:t>
      </w:r>
      <w:r>
        <w:rPr>
          <w:spacing w:val="15"/>
        </w:rPr>
        <w:t xml:space="preserve"> </w:t>
      </w:r>
      <w:r>
        <w:t xml:space="preserve">и   </w:t>
      </w:r>
      <w:r>
        <w:rPr>
          <w:spacing w:val="15"/>
        </w:rPr>
        <w:t xml:space="preserve"> </w:t>
      </w:r>
      <w:r>
        <w:t xml:space="preserve">другие)   </w:t>
      </w:r>
      <w:r>
        <w:rPr>
          <w:spacing w:val="17"/>
        </w:rPr>
        <w:t xml:space="preserve"> </w:t>
      </w:r>
      <w:r>
        <w:t xml:space="preserve">в   </w:t>
      </w:r>
      <w:r>
        <w:rPr>
          <w:spacing w:val="14"/>
        </w:rPr>
        <w:t xml:space="preserve"> </w:t>
      </w:r>
      <w:r>
        <w:t xml:space="preserve">повествовательных   </w:t>
      </w:r>
      <w:r>
        <w:rPr>
          <w:spacing w:val="17"/>
        </w:rPr>
        <w:t xml:space="preserve"> </w:t>
      </w:r>
      <w:r>
        <w:t xml:space="preserve">(утвердительных   </w:t>
      </w:r>
      <w:r>
        <w:rPr>
          <w:spacing w:val="15"/>
        </w:rPr>
        <w:t xml:space="preserve"> </w:t>
      </w:r>
      <w:r>
        <w:t xml:space="preserve">и   </w:t>
      </w:r>
      <w:r>
        <w:rPr>
          <w:spacing w:val="15"/>
        </w:rPr>
        <w:t xml:space="preserve"> </w:t>
      </w:r>
      <w:r>
        <w:t>отрицательных)</w:t>
      </w:r>
      <w:r>
        <w:rPr>
          <w:spacing w:val="-58"/>
        </w:rPr>
        <w:t xml:space="preserve"> </w:t>
      </w:r>
      <w:r>
        <w:t>и</w:t>
      </w:r>
      <w:r>
        <w:rPr>
          <w:spacing w:val="-1"/>
        </w:rPr>
        <w:t xml:space="preserve"> </w:t>
      </w:r>
      <w:r>
        <w:t>вопросительных</w:t>
      </w:r>
      <w:r>
        <w:rPr>
          <w:spacing w:val="-1"/>
        </w:rPr>
        <w:t xml:space="preserve"> </w:t>
      </w:r>
      <w:r>
        <w:t>предложениях.</w:t>
      </w:r>
    </w:p>
    <w:p w:rsidR="0078009D" w:rsidRDefault="0078009D" w:rsidP="0078009D">
      <w:pPr>
        <w:pStyle w:val="a3"/>
        <w:spacing w:line="275" w:lineRule="exact"/>
        <w:ind w:left="870" w:firstLine="0"/>
      </w:pPr>
      <w:r>
        <w:t>Числительные</w:t>
      </w:r>
      <w:r>
        <w:rPr>
          <w:spacing w:val="-4"/>
        </w:rPr>
        <w:t xml:space="preserve"> </w:t>
      </w:r>
      <w:r>
        <w:t>для</w:t>
      </w:r>
      <w:r>
        <w:rPr>
          <w:spacing w:val="-1"/>
        </w:rPr>
        <w:t xml:space="preserve"> </w:t>
      </w:r>
      <w:r>
        <w:t>обозначения</w:t>
      </w:r>
      <w:r>
        <w:rPr>
          <w:spacing w:val="-2"/>
        </w:rPr>
        <w:t xml:space="preserve"> </w:t>
      </w:r>
      <w:r>
        <w:t>дат</w:t>
      </w:r>
      <w:r>
        <w:rPr>
          <w:spacing w:val="-2"/>
        </w:rPr>
        <w:t xml:space="preserve"> </w:t>
      </w:r>
      <w:r>
        <w:t>и</w:t>
      </w:r>
      <w:r>
        <w:rPr>
          <w:spacing w:val="-2"/>
        </w:rPr>
        <w:t xml:space="preserve"> </w:t>
      </w:r>
      <w:r>
        <w:t>больших</w:t>
      </w:r>
      <w:r>
        <w:rPr>
          <w:spacing w:val="-2"/>
        </w:rPr>
        <w:t xml:space="preserve"> </w:t>
      </w:r>
      <w:r>
        <w:t>чисел</w:t>
      </w:r>
      <w:r>
        <w:rPr>
          <w:spacing w:val="-3"/>
        </w:rPr>
        <w:t xml:space="preserve"> </w:t>
      </w:r>
      <w:r>
        <w:t>(100–1000).</w:t>
      </w:r>
    </w:p>
    <w:p w:rsidR="0078009D" w:rsidRDefault="0078009D" w:rsidP="006D0A57">
      <w:pPr>
        <w:pStyle w:val="a5"/>
        <w:numPr>
          <w:ilvl w:val="2"/>
          <w:numId w:val="68"/>
        </w:numPr>
        <w:tabs>
          <w:tab w:val="left" w:pos="1711"/>
        </w:tabs>
        <w:spacing w:before="140"/>
        <w:ind w:left="1710" w:hanging="842"/>
        <w:jc w:val="both"/>
        <w:rPr>
          <w:sz w:val="24"/>
        </w:rPr>
      </w:pPr>
      <w:r>
        <w:rPr>
          <w:sz w:val="24"/>
        </w:rPr>
        <w:t>Социокультурные</w:t>
      </w:r>
      <w:r>
        <w:rPr>
          <w:spacing w:val="-6"/>
          <w:sz w:val="24"/>
        </w:rPr>
        <w:t xml:space="preserve"> </w:t>
      </w:r>
      <w:r>
        <w:rPr>
          <w:sz w:val="24"/>
        </w:rPr>
        <w:t>знания</w:t>
      </w:r>
      <w:r>
        <w:rPr>
          <w:spacing w:val="-3"/>
          <w:sz w:val="24"/>
        </w:rPr>
        <w:t xml:space="preserve"> </w:t>
      </w:r>
      <w:r>
        <w:rPr>
          <w:sz w:val="24"/>
        </w:rPr>
        <w:t>и</w:t>
      </w:r>
      <w:r>
        <w:rPr>
          <w:spacing w:val="-1"/>
          <w:sz w:val="24"/>
        </w:rPr>
        <w:t xml:space="preserve"> </w:t>
      </w:r>
      <w:r>
        <w:rPr>
          <w:sz w:val="24"/>
        </w:rPr>
        <w:t>умения.</w:t>
      </w:r>
    </w:p>
    <w:p w:rsidR="0078009D" w:rsidRDefault="0078009D" w:rsidP="0078009D">
      <w:pPr>
        <w:pStyle w:val="a3"/>
        <w:spacing w:before="137" w:line="360" w:lineRule="auto"/>
        <w:ind w:right="852"/>
      </w:pPr>
      <w:r>
        <w:t>Знание</w:t>
      </w:r>
      <w:r>
        <w:rPr>
          <w:spacing w:val="1"/>
        </w:rPr>
        <w:t xml:space="preserve"> </w:t>
      </w:r>
      <w:r>
        <w:t>и</w:t>
      </w:r>
      <w:r>
        <w:rPr>
          <w:spacing w:val="1"/>
        </w:rPr>
        <w:t xml:space="preserve"> </w:t>
      </w:r>
      <w:r>
        <w:t>использование</w:t>
      </w:r>
      <w:r>
        <w:rPr>
          <w:spacing w:val="1"/>
        </w:rPr>
        <w:t xml:space="preserve"> </w:t>
      </w:r>
      <w:r>
        <w:t>отдельных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2"/>
        </w:rPr>
        <w:t xml:space="preserve"> </w:t>
      </w:r>
      <w:r>
        <w:t>речи</w:t>
      </w:r>
      <w:r>
        <w:rPr>
          <w:spacing w:val="-1"/>
        </w:rPr>
        <w:t xml:space="preserve"> </w:t>
      </w:r>
      <w:r>
        <w:t>(в</w:t>
      </w:r>
      <w:r>
        <w:rPr>
          <w:spacing w:val="-1"/>
        </w:rPr>
        <w:t xml:space="preserve"> </w:t>
      </w:r>
      <w:r>
        <w:t>ситуациях</w:t>
      </w:r>
      <w:r>
        <w:rPr>
          <w:spacing w:val="1"/>
        </w:rPr>
        <w:t xml:space="preserve"> </w:t>
      </w:r>
      <w:r>
        <w:t>общения,</w:t>
      </w:r>
      <w:r>
        <w:rPr>
          <w:spacing w:val="-1"/>
        </w:rPr>
        <w:t xml:space="preserve"> </w:t>
      </w:r>
      <w:r>
        <w:t>в</w:t>
      </w:r>
      <w:r>
        <w:rPr>
          <w:spacing w:val="-2"/>
        </w:rPr>
        <w:t xml:space="preserve"> </w:t>
      </w:r>
      <w:r>
        <w:t>том</w:t>
      </w:r>
      <w:r>
        <w:rPr>
          <w:spacing w:val="-4"/>
        </w:rPr>
        <w:t xml:space="preserve"> </w:t>
      </w:r>
      <w:r>
        <w:t>числе</w:t>
      </w:r>
      <w:r>
        <w:rPr>
          <w:spacing w:val="2"/>
        </w:rPr>
        <w:t xml:space="preserve"> </w:t>
      </w:r>
      <w:r>
        <w:t>«Дома»,</w:t>
      </w:r>
      <w:r>
        <w:rPr>
          <w:spacing w:val="5"/>
        </w:rPr>
        <w:t xml:space="preserve"> </w:t>
      </w:r>
      <w:r>
        <w:t>«В</w:t>
      </w:r>
      <w:r>
        <w:rPr>
          <w:spacing w:val="-1"/>
        </w:rPr>
        <w:t xml:space="preserve"> </w:t>
      </w:r>
      <w:r>
        <w:t>магазине»).</w:t>
      </w:r>
    </w:p>
    <w:p w:rsidR="0078009D" w:rsidRDefault="0078009D" w:rsidP="0078009D">
      <w:pPr>
        <w:pStyle w:val="a3"/>
        <w:spacing w:before="1" w:line="360" w:lineRule="auto"/>
        <w:ind w:right="847"/>
      </w:pPr>
      <w:r>
        <w:t>Знание и использование в устной и письменной речи наиболее употребительной</w:t>
      </w:r>
      <w:r>
        <w:rPr>
          <w:spacing w:val="1"/>
        </w:rPr>
        <w:t xml:space="preserve"> </w:t>
      </w:r>
      <w:r>
        <w:t>тематической фоновой лексики и реалий в рамках тематического содержания (некоторые</w:t>
      </w:r>
      <w:r>
        <w:rPr>
          <w:spacing w:val="1"/>
        </w:rPr>
        <w:t xml:space="preserve"> </w:t>
      </w:r>
      <w:r>
        <w:t>национальные</w:t>
      </w:r>
      <w:r>
        <w:rPr>
          <w:spacing w:val="1"/>
        </w:rPr>
        <w:t xml:space="preserve"> </w:t>
      </w:r>
      <w:r>
        <w:t>праздники,</w:t>
      </w:r>
      <w:r>
        <w:rPr>
          <w:spacing w:val="1"/>
        </w:rPr>
        <w:t xml:space="preserve"> </w:t>
      </w:r>
      <w:r>
        <w:t>традиции</w:t>
      </w:r>
      <w:r>
        <w:rPr>
          <w:spacing w:val="1"/>
        </w:rPr>
        <w:t xml:space="preserve"> </w:t>
      </w:r>
      <w:r>
        <w:t>в</w:t>
      </w:r>
      <w:r>
        <w:rPr>
          <w:spacing w:val="1"/>
        </w:rPr>
        <w:t xml:space="preserve"> </w:t>
      </w:r>
      <w:r>
        <w:t>питании</w:t>
      </w:r>
      <w:r>
        <w:rPr>
          <w:spacing w:val="1"/>
        </w:rPr>
        <w:t xml:space="preserve"> </w:t>
      </w:r>
      <w:r>
        <w:t>и</w:t>
      </w:r>
      <w:r>
        <w:rPr>
          <w:spacing w:val="1"/>
        </w:rPr>
        <w:t xml:space="preserve"> </w:t>
      </w:r>
      <w:r>
        <w:t>проведении</w:t>
      </w:r>
      <w:r>
        <w:rPr>
          <w:spacing w:val="1"/>
        </w:rPr>
        <w:t xml:space="preserve"> </w:t>
      </w:r>
      <w:r>
        <w:t>досуга,</w:t>
      </w:r>
      <w:r>
        <w:rPr>
          <w:spacing w:val="1"/>
        </w:rPr>
        <w:t xml:space="preserve"> </w:t>
      </w:r>
      <w:r>
        <w:t>этикетные</w:t>
      </w:r>
      <w:r>
        <w:rPr>
          <w:spacing w:val="1"/>
        </w:rPr>
        <w:t xml:space="preserve"> </w:t>
      </w:r>
      <w:r>
        <w:t>особенности</w:t>
      </w:r>
      <w:r>
        <w:rPr>
          <w:spacing w:val="-1"/>
        </w:rPr>
        <w:t xml:space="preserve"> </w:t>
      </w:r>
      <w:r>
        <w:t>посещения гостей).</w:t>
      </w:r>
    </w:p>
    <w:p w:rsidR="0078009D" w:rsidRDefault="0078009D" w:rsidP="0078009D">
      <w:pPr>
        <w:pStyle w:val="a3"/>
        <w:spacing w:before="1" w:line="360" w:lineRule="auto"/>
        <w:ind w:right="847"/>
      </w:pPr>
      <w:r>
        <w:t>Знание социокультурного портрета родной страны и страны (стран) изучаемого</w:t>
      </w:r>
      <w:r>
        <w:rPr>
          <w:spacing w:val="1"/>
        </w:rPr>
        <w:t xml:space="preserve"> </w:t>
      </w:r>
      <w:r>
        <w:t>языка: знакомство с государственной символикой (флагом), некоторыми национальными</w:t>
      </w:r>
      <w:r>
        <w:rPr>
          <w:spacing w:val="1"/>
        </w:rPr>
        <w:t xml:space="preserve"> </w:t>
      </w:r>
      <w:r>
        <w:t>символами,</w:t>
      </w:r>
      <w:r>
        <w:rPr>
          <w:spacing w:val="1"/>
        </w:rPr>
        <w:t xml:space="preserve"> </w:t>
      </w:r>
      <w:r>
        <w:t>традициями</w:t>
      </w:r>
      <w:r>
        <w:rPr>
          <w:spacing w:val="1"/>
        </w:rPr>
        <w:t xml:space="preserve"> </w:t>
      </w:r>
      <w:r>
        <w:t>проведения</w:t>
      </w:r>
      <w:r>
        <w:rPr>
          <w:spacing w:val="1"/>
        </w:rPr>
        <w:t xml:space="preserve"> </w:t>
      </w:r>
      <w:r>
        <w:t>основных</w:t>
      </w:r>
      <w:r>
        <w:rPr>
          <w:spacing w:val="1"/>
        </w:rPr>
        <w:t xml:space="preserve"> </w:t>
      </w:r>
      <w:r>
        <w:t>национальных</w:t>
      </w:r>
      <w:r>
        <w:rPr>
          <w:spacing w:val="1"/>
        </w:rPr>
        <w:t xml:space="preserve"> </w:t>
      </w:r>
      <w:r>
        <w:t>праздников</w:t>
      </w:r>
      <w:r>
        <w:rPr>
          <w:spacing w:val="1"/>
        </w:rPr>
        <w:t xml:space="preserve"> </w:t>
      </w:r>
      <w:r>
        <w:t>(Рождества,</w:t>
      </w:r>
      <w:r>
        <w:rPr>
          <w:spacing w:val="1"/>
        </w:rPr>
        <w:t xml:space="preserve"> </w:t>
      </w:r>
      <w:r>
        <w:t>Нового года, Дня матери и других праздников),с особенностями образа жизни и культуры</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(известными</w:t>
      </w:r>
      <w:r>
        <w:rPr>
          <w:spacing w:val="1"/>
        </w:rPr>
        <w:t xml:space="preserve"> </w:t>
      </w:r>
      <w:r>
        <w:t>достопримечательностями,</w:t>
      </w:r>
      <w:r>
        <w:rPr>
          <w:spacing w:val="1"/>
        </w:rPr>
        <w:t xml:space="preserve"> </w:t>
      </w:r>
      <w:r>
        <w:t>некоторыми</w:t>
      </w:r>
      <w:r>
        <w:rPr>
          <w:spacing w:val="1"/>
        </w:rPr>
        <w:t xml:space="preserve"> </w:t>
      </w:r>
      <w:r>
        <w:t>выдающимися людьми),с доступными в языковом отношении образцами детской поэзии и</w:t>
      </w:r>
      <w:r>
        <w:rPr>
          <w:spacing w:val="-57"/>
        </w:rPr>
        <w:t xml:space="preserve"> </w:t>
      </w:r>
      <w:r>
        <w:t>прозына</w:t>
      </w:r>
      <w:r>
        <w:rPr>
          <w:spacing w:val="-2"/>
        </w:rPr>
        <w:t xml:space="preserve"> </w:t>
      </w:r>
      <w:r>
        <w:t>английском</w:t>
      </w:r>
      <w:r>
        <w:rPr>
          <w:spacing w:val="-1"/>
        </w:rPr>
        <w:t xml:space="preserve"> </w:t>
      </w:r>
      <w:r>
        <w:t>языке.</w:t>
      </w:r>
    </w:p>
    <w:p w:rsidR="0078009D" w:rsidRDefault="0078009D" w:rsidP="0078009D">
      <w:pPr>
        <w:pStyle w:val="a3"/>
        <w:spacing w:line="275" w:lineRule="exact"/>
        <w:ind w:left="869" w:firstLine="0"/>
      </w:pPr>
      <w:r>
        <w:t>Развитие</w:t>
      </w:r>
      <w:r>
        <w:rPr>
          <w:spacing w:val="-3"/>
        </w:rPr>
        <w:t xml:space="preserve"> </w:t>
      </w:r>
      <w:r>
        <w:t>умений:</w:t>
      </w:r>
    </w:p>
    <w:p w:rsidR="0078009D" w:rsidRDefault="0078009D" w:rsidP="0078009D">
      <w:pPr>
        <w:pStyle w:val="a3"/>
        <w:spacing w:before="137" w:line="360" w:lineRule="auto"/>
        <w:ind w:right="854"/>
      </w:pPr>
      <w:r>
        <w:t>писать</w:t>
      </w:r>
      <w:r>
        <w:rPr>
          <w:spacing w:val="11"/>
        </w:rPr>
        <w:t xml:space="preserve"> </w:t>
      </w:r>
      <w:r>
        <w:t>свои</w:t>
      </w:r>
      <w:r>
        <w:rPr>
          <w:spacing w:val="69"/>
        </w:rPr>
        <w:t xml:space="preserve"> </w:t>
      </w:r>
      <w:r>
        <w:t>имя</w:t>
      </w:r>
      <w:r>
        <w:rPr>
          <w:spacing w:val="69"/>
        </w:rPr>
        <w:t xml:space="preserve"> </w:t>
      </w:r>
      <w:r>
        <w:t>и</w:t>
      </w:r>
      <w:r>
        <w:rPr>
          <w:spacing w:val="68"/>
        </w:rPr>
        <w:t xml:space="preserve"> </w:t>
      </w:r>
      <w:r>
        <w:t>фамилию,</w:t>
      </w:r>
      <w:r>
        <w:rPr>
          <w:spacing w:val="69"/>
        </w:rPr>
        <w:t xml:space="preserve"> </w:t>
      </w:r>
      <w:r>
        <w:t>а</w:t>
      </w:r>
      <w:r>
        <w:rPr>
          <w:spacing w:val="68"/>
        </w:rPr>
        <w:t xml:space="preserve"> </w:t>
      </w:r>
      <w:r>
        <w:t>также</w:t>
      </w:r>
      <w:r>
        <w:rPr>
          <w:spacing w:val="68"/>
        </w:rPr>
        <w:t xml:space="preserve"> </w:t>
      </w:r>
      <w:r>
        <w:t>имена</w:t>
      </w:r>
      <w:r>
        <w:rPr>
          <w:spacing w:val="68"/>
        </w:rPr>
        <w:t xml:space="preserve"> </w:t>
      </w:r>
      <w:r>
        <w:t>и</w:t>
      </w:r>
      <w:r>
        <w:rPr>
          <w:spacing w:val="70"/>
        </w:rPr>
        <w:t xml:space="preserve"> </w:t>
      </w:r>
      <w:r>
        <w:t>фамилии</w:t>
      </w:r>
      <w:r>
        <w:rPr>
          <w:spacing w:val="70"/>
        </w:rPr>
        <w:t xml:space="preserve"> </w:t>
      </w:r>
      <w:r>
        <w:t>своих</w:t>
      </w:r>
      <w:r>
        <w:rPr>
          <w:spacing w:val="69"/>
        </w:rPr>
        <w:t xml:space="preserve"> </w:t>
      </w:r>
      <w:r>
        <w:t>родственников</w:t>
      </w:r>
      <w:r>
        <w:rPr>
          <w:spacing w:val="-58"/>
        </w:rPr>
        <w:t xml:space="preserve"> </w:t>
      </w:r>
      <w:r>
        <w:t>и</w:t>
      </w:r>
      <w:r>
        <w:rPr>
          <w:spacing w:val="-1"/>
        </w:rPr>
        <w:t xml:space="preserve"> </w:t>
      </w:r>
      <w:r>
        <w:t>друзей на</w:t>
      </w:r>
      <w:r>
        <w:rPr>
          <w:spacing w:val="-1"/>
        </w:rPr>
        <w:t xml:space="preserve"> </w:t>
      </w:r>
      <w:r>
        <w:t>английском</w:t>
      </w:r>
      <w:r>
        <w:rPr>
          <w:spacing w:val="-1"/>
        </w:rPr>
        <w:t xml:space="preserve"> </w:t>
      </w:r>
      <w:r>
        <w:t>языке;</w:t>
      </w:r>
    </w:p>
    <w:p w:rsidR="0078009D" w:rsidRDefault="0078009D" w:rsidP="0078009D">
      <w:pPr>
        <w:pStyle w:val="a3"/>
        <w:ind w:left="869" w:firstLine="0"/>
      </w:pPr>
      <w:r>
        <w:t>правильно</w:t>
      </w:r>
      <w:r>
        <w:rPr>
          <w:spacing w:val="-3"/>
        </w:rPr>
        <w:t xml:space="preserve"> </w:t>
      </w:r>
      <w:r>
        <w:t>оформлять</w:t>
      </w:r>
      <w:r>
        <w:rPr>
          <w:spacing w:val="-2"/>
        </w:rPr>
        <w:t xml:space="preserve"> </w:t>
      </w:r>
      <w:r>
        <w:t>свой</w:t>
      </w:r>
      <w:r>
        <w:rPr>
          <w:spacing w:val="-2"/>
        </w:rPr>
        <w:t xml:space="preserve"> </w:t>
      </w:r>
      <w:r>
        <w:t>адрес</w:t>
      </w:r>
      <w:r>
        <w:rPr>
          <w:spacing w:val="-3"/>
        </w:rPr>
        <w:t xml:space="preserve"> </w:t>
      </w:r>
      <w:r>
        <w:t>на</w:t>
      </w:r>
      <w:r>
        <w:rPr>
          <w:spacing w:val="-4"/>
        </w:rPr>
        <w:t xml:space="preserve"> </w:t>
      </w:r>
      <w:r>
        <w:t>английском</w:t>
      </w:r>
      <w:r>
        <w:rPr>
          <w:spacing w:val="-3"/>
        </w:rPr>
        <w:t xml:space="preserve"> </w:t>
      </w:r>
      <w:r>
        <w:t>языке</w:t>
      </w:r>
      <w:r>
        <w:rPr>
          <w:spacing w:val="-2"/>
        </w:rPr>
        <w:t xml:space="preserve"> </w:t>
      </w:r>
      <w:r>
        <w:t>(в</w:t>
      </w:r>
      <w:r>
        <w:rPr>
          <w:spacing w:val="-3"/>
        </w:rPr>
        <w:t xml:space="preserve"> </w:t>
      </w:r>
      <w:r>
        <w:t>анкете,</w:t>
      </w:r>
      <w:r>
        <w:rPr>
          <w:spacing w:val="-3"/>
        </w:rPr>
        <w:t xml:space="preserve"> </w:t>
      </w:r>
      <w:r>
        <w:t>формуляре);</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left="869" w:firstLine="0"/>
      </w:pPr>
      <w:r>
        <w:t>кратко</w:t>
      </w:r>
      <w:r>
        <w:rPr>
          <w:spacing w:val="-3"/>
        </w:rPr>
        <w:t xml:space="preserve"> </w:t>
      </w:r>
      <w:r>
        <w:t>представлять</w:t>
      </w:r>
      <w:r>
        <w:rPr>
          <w:spacing w:val="-2"/>
        </w:rPr>
        <w:t xml:space="preserve"> </w:t>
      </w:r>
      <w:r>
        <w:t>Россию</w:t>
      </w:r>
      <w:r>
        <w:rPr>
          <w:spacing w:val="-3"/>
        </w:rPr>
        <w:t xml:space="preserve"> </w:t>
      </w:r>
      <w:r>
        <w:t>и</w:t>
      </w:r>
      <w:r>
        <w:rPr>
          <w:spacing w:val="-2"/>
        </w:rPr>
        <w:t xml:space="preserve"> </w:t>
      </w:r>
      <w:r>
        <w:t>страну</w:t>
      </w:r>
      <w:r>
        <w:rPr>
          <w:spacing w:val="-8"/>
        </w:rPr>
        <w:t xml:space="preserve"> </w:t>
      </w:r>
      <w:r>
        <w:t>(страны)</w:t>
      </w:r>
      <w:r>
        <w:rPr>
          <w:spacing w:val="-1"/>
        </w:rPr>
        <w:t xml:space="preserve"> </w:t>
      </w:r>
      <w:r>
        <w:t>изучаемого</w:t>
      </w:r>
      <w:r>
        <w:rPr>
          <w:spacing w:val="-3"/>
        </w:rPr>
        <w:t xml:space="preserve"> </w:t>
      </w:r>
      <w:r>
        <w:t>языка;</w:t>
      </w:r>
    </w:p>
    <w:p w:rsidR="0078009D" w:rsidRDefault="0078009D" w:rsidP="0078009D">
      <w:pPr>
        <w:pStyle w:val="a3"/>
        <w:spacing w:before="140" w:line="360" w:lineRule="auto"/>
        <w:ind w:right="852"/>
      </w:pPr>
      <w:r>
        <w:t xml:space="preserve">кратко    </w:t>
      </w:r>
      <w:r>
        <w:rPr>
          <w:spacing w:val="1"/>
        </w:rPr>
        <w:t xml:space="preserve"> </w:t>
      </w:r>
      <w:r>
        <w:t>представлять     некоторые     культурные     явления      родной      страны</w:t>
      </w:r>
      <w:r>
        <w:rPr>
          <w:spacing w:val="-57"/>
        </w:rPr>
        <w:t xml:space="preserve"> </w:t>
      </w:r>
      <w:r>
        <w:t>и</w:t>
      </w:r>
      <w:r>
        <w:rPr>
          <w:spacing w:val="51"/>
        </w:rPr>
        <w:t xml:space="preserve"> </w:t>
      </w:r>
      <w:r>
        <w:t>страны</w:t>
      </w:r>
      <w:r>
        <w:rPr>
          <w:spacing w:val="108"/>
        </w:rPr>
        <w:t xml:space="preserve"> </w:t>
      </w:r>
      <w:r>
        <w:t>(стран)</w:t>
      </w:r>
      <w:r>
        <w:rPr>
          <w:spacing w:val="108"/>
        </w:rPr>
        <w:t xml:space="preserve"> </w:t>
      </w:r>
      <w:r>
        <w:t>изучаемого</w:t>
      </w:r>
      <w:r>
        <w:rPr>
          <w:spacing w:val="109"/>
        </w:rPr>
        <w:t xml:space="preserve"> </w:t>
      </w:r>
      <w:r>
        <w:t>языка</w:t>
      </w:r>
      <w:r>
        <w:rPr>
          <w:spacing w:val="109"/>
        </w:rPr>
        <w:t xml:space="preserve"> </w:t>
      </w:r>
      <w:r>
        <w:t>(основные</w:t>
      </w:r>
      <w:r>
        <w:rPr>
          <w:spacing w:val="108"/>
        </w:rPr>
        <w:t xml:space="preserve"> </w:t>
      </w:r>
      <w:r>
        <w:t>национальные</w:t>
      </w:r>
      <w:r>
        <w:rPr>
          <w:spacing w:val="108"/>
        </w:rPr>
        <w:t xml:space="preserve"> </w:t>
      </w:r>
      <w:r>
        <w:t>праздники,</w:t>
      </w:r>
      <w:r>
        <w:rPr>
          <w:spacing w:val="107"/>
        </w:rPr>
        <w:t xml:space="preserve"> </w:t>
      </w:r>
      <w:r>
        <w:t>традиции</w:t>
      </w:r>
      <w:r>
        <w:rPr>
          <w:spacing w:val="-58"/>
        </w:rPr>
        <w:t xml:space="preserve"> </w:t>
      </w:r>
      <w:r>
        <w:t>в</w:t>
      </w:r>
      <w:r>
        <w:rPr>
          <w:spacing w:val="-2"/>
        </w:rPr>
        <w:t xml:space="preserve"> </w:t>
      </w:r>
      <w:r>
        <w:t>проведении</w:t>
      </w:r>
      <w:r>
        <w:rPr>
          <w:spacing w:val="-1"/>
        </w:rPr>
        <w:t xml:space="preserve"> </w:t>
      </w:r>
      <w:r>
        <w:t>досуга</w:t>
      </w:r>
      <w:r>
        <w:rPr>
          <w:spacing w:val="-2"/>
        </w:rPr>
        <w:t xml:space="preserve"> </w:t>
      </w:r>
      <w:r>
        <w:t>и питании),</w:t>
      </w:r>
      <w:r>
        <w:rPr>
          <w:spacing w:val="-1"/>
        </w:rPr>
        <w:t xml:space="preserve"> </w:t>
      </w:r>
      <w:r>
        <w:t>наиболее</w:t>
      </w:r>
      <w:r>
        <w:rPr>
          <w:spacing w:val="-3"/>
        </w:rPr>
        <w:t xml:space="preserve"> </w:t>
      </w:r>
      <w:r>
        <w:t>известные</w:t>
      </w:r>
      <w:r>
        <w:rPr>
          <w:spacing w:val="-3"/>
        </w:rPr>
        <w:t xml:space="preserve"> </w:t>
      </w:r>
      <w:r>
        <w:t>достопримечательности;</w:t>
      </w:r>
    </w:p>
    <w:p w:rsidR="0078009D" w:rsidRDefault="0078009D" w:rsidP="0078009D">
      <w:pPr>
        <w:pStyle w:val="a3"/>
        <w:spacing w:line="360" w:lineRule="auto"/>
        <w:ind w:right="855"/>
      </w:pPr>
      <w:r>
        <w:t>кратко</w:t>
      </w:r>
      <w:r>
        <w:rPr>
          <w:spacing w:val="1"/>
        </w:rPr>
        <w:t xml:space="preserve"> </w:t>
      </w:r>
      <w:r>
        <w:t>рассказывать</w:t>
      </w:r>
      <w:r>
        <w:rPr>
          <w:spacing w:val="1"/>
        </w:rPr>
        <w:t xml:space="preserve"> </w:t>
      </w:r>
      <w:r>
        <w:t>о</w:t>
      </w:r>
      <w:r>
        <w:rPr>
          <w:spacing w:val="1"/>
        </w:rPr>
        <w:t xml:space="preserve"> </w:t>
      </w:r>
      <w:r>
        <w:t>выдающихся</w:t>
      </w:r>
      <w:r>
        <w:rPr>
          <w:spacing w:val="1"/>
        </w:rPr>
        <w:t xml:space="preserve"> </w:t>
      </w:r>
      <w:r>
        <w:t>людях</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 (учѐных, писателях, поэтах).</w:t>
      </w:r>
    </w:p>
    <w:p w:rsidR="0078009D" w:rsidRDefault="0078009D" w:rsidP="006D0A57">
      <w:pPr>
        <w:pStyle w:val="a5"/>
        <w:numPr>
          <w:ilvl w:val="2"/>
          <w:numId w:val="68"/>
        </w:numPr>
        <w:tabs>
          <w:tab w:val="left" w:pos="1711"/>
        </w:tabs>
        <w:ind w:left="1710" w:hanging="842"/>
        <w:jc w:val="both"/>
        <w:rPr>
          <w:sz w:val="24"/>
        </w:rPr>
      </w:pPr>
      <w:r>
        <w:rPr>
          <w:sz w:val="24"/>
        </w:rPr>
        <w:t>Компенсаторные</w:t>
      </w:r>
      <w:r>
        <w:rPr>
          <w:spacing w:val="-2"/>
          <w:sz w:val="24"/>
        </w:rPr>
        <w:t xml:space="preserve"> </w:t>
      </w:r>
      <w:r>
        <w:rPr>
          <w:sz w:val="24"/>
        </w:rPr>
        <w:t>умения.</w:t>
      </w:r>
    </w:p>
    <w:p w:rsidR="0078009D" w:rsidRDefault="0078009D" w:rsidP="0078009D">
      <w:pPr>
        <w:pStyle w:val="a3"/>
        <w:spacing w:before="138" w:line="360" w:lineRule="auto"/>
        <w:ind w:right="850"/>
      </w:pPr>
      <w:r>
        <w:t xml:space="preserve">Использование     </w:t>
      </w:r>
      <w:r>
        <w:rPr>
          <w:spacing w:val="28"/>
        </w:rPr>
        <w:t xml:space="preserve"> </w:t>
      </w:r>
      <w:r>
        <w:t xml:space="preserve">при      </w:t>
      </w:r>
      <w:r>
        <w:rPr>
          <w:spacing w:val="25"/>
        </w:rPr>
        <w:t xml:space="preserve"> </w:t>
      </w:r>
      <w:r>
        <w:t xml:space="preserve">чтении      </w:t>
      </w:r>
      <w:r>
        <w:rPr>
          <w:spacing w:val="26"/>
        </w:rPr>
        <w:t xml:space="preserve"> </w:t>
      </w:r>
      <w:r>
        <w:t xml:space="preserve">и      </w:t>
      </w:r>
      <w:r>
        <w:rPr>
          <w:spacing w:val="28"/>
        </w:rPr>
        <w:t xml:space="preserve"> </w:t>
      </w:r>
      <w:r>
        <w:t xml:space="preserve">аудировании      </w:t>
      </w:r>
      <w:r>
        <w:rPr>
          <w:spacing w:val="28"/>
        </w:rPr>
        <w:t xml:space="preserve"> </w:t>
      </w:r>
      <w:r>
        <w:t xml:space="preserve">языковой      </w:t>
      </w:r>
      <w:r>
        <w:rPr>
          <w:spacing w:val="28"/>
        </w:rPr>
        <w:t xml:space="preserve"> </w:t>
      </w:r>
      <w:r>
        <w:t>догадки,</w:t>
      </w:r>
      <w:r>
        <w:rPr>
          <w:spacing w:val="-58"/>
        </w:rPr>
        <w:t xml:space="preserve"> </w:t>
      </w:r>
      <w:r>
        <w:t>в</w:t>
      </w:r>
      <w:r>
        <w:rPr>
          <w:spacing w:val="-2"/>
        </w:rPr>
        <w:t xml:space="preserve"> </w:t>
      </w:r>
      <w:r>
        <w:t>том числе</w:t>
      </w:r>
      <w:r>
        <w:rPr>
          <w:spacing w:val="-1"/>
        </w:rPr>
        <w:t xml:space="preserve"> </w:t>
      </w:r>
      <w:r>
        <w:t>контекстуальной.</w:t>
      </w:r>
    </w:p>
    <w:p w:rsidR="0078009D" w:rsidRDefault="0078009D" w:rsidP="0078009D">
      <w:pPr>
        <w:pStyle w:val="a3"/>
        <w:spacing w:before="1" w:line="360" w:lineRule="auto"/>
        <w:ind w:right="854"/>
      </w:pPr>
      <w:r>
        <w:t>Использование</w:t>
      </w:r>
      <w:r>
        <w:rPr>
          <w:spacing w:val="1"/>
        </w:rPr>
        <w:t xml:space="preserve"> </w:t>
      </w:r>
      <w:r>
        <w:t>в</w:t>
      </w:r>
      <w:r>
        <w:rPr>
          <w:spacing w:val="1"/>
        </w:rPr>
        <w:t xml:space="preserve"> </w:t>
      </w:r>
      <w:r>
        <w:t>качестве</w:t>
      </w:r>
      <w:r>
        <w:rPr>
          <w:spacing w:val="1"/>
        </w:rPr>
        <w:t xml:space="preserve"> </w:t>
      </w:r>
      <w:r>
        <w:t>опоры</w:t>
      </w:r>
      <w:r>
        <w:rPr>
          <w:spacing w:val="1"/>
        </w:rPr>
        <w:t xml:space="preserve"> </w:t>
      </w:r>
      <w:r>
        <w:t>при</w:t>
      </w:r>
      <w:r>
        <w:rPr>
          <w:spacing w:val="1"/>
        </w:rPr>
        <w:t xml:space="preserve"> </w:t>
      </w:r>
      <w:r>
        <w:t>порождении</w:t>
      </w:r>
      <w:r>
        <w:rPr>
          <w:spacing w:val="1"/>
        </w:rPr>
        <w:t xml:space="preserve"> </w:t>
      </w:r>
      <w:r>
        <w:t>собственных</w:t>
      </w:r>
      <w:r>
        <w:rPr>
          <w:spacing w:val="1"/>
        </w:rPr>
        <w:t xml:space="preserve"> </w:t>
      </w:r>
      <w:r>
        <w:t>высказываний</w:t>
      </w:r>
      <w:r>
        <w:rPr>
          <w:spacing w:val="1"/>
        </w:rPr>
        <w:t xml:space="preserve"> </w:t>
      </w:r>
      <w:r>
        <w:t>ключевых</w:t>
      </w:r>
      <w:r>
        <w:rPr>
          <w:spacing w:val="1"/>
        </w:rPr>
        <w:t xml:space="preserve"> </w:t>
      </w:r>
      <w:r>
        <w:t>слов,</w:t>
      </w:r>
      <w:r>
        <w:rPr>
          <w:spacing w:val="-1"/>
        </w:rPr>
        <w:t xml:space="preserve"> </w:t>
      </w:r>
      <w:r>
        <w:t>плана.</w:t>
      </w:r>
    </w:p>
    <w:p w:rsidR="0078009D" w:rsidRDefault="0078009D" w:rsidP="0078009D">
      <w:pPr>
        <w:pStyle w:val="a3"/>
        <w:spacing w:line="360" w:lineRule="auto"/>
        <w:ind w:right="850"/>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61"/>
        </w:rPr>
        <w:t xml:space="preserve"> </w:t>
      </w:r>
      <w:r>
        <w:t>содержания   прочитанного   (прослушанного)   текста   или   для   нахождения</w:t>
      </w:r>
      <w:r>
        <w:rPr>
          <w:spacing w:val="-57"/>
        </w:rPr>
        <w:t xml:space="preserve"> </w:t>
      </w:r>
      <w:r>
        <w:t>в</w:t>
      </w:r>
      <w:r>
        <w:rPr>
          <w:spacing w:val="-2"/>
        </w:rPr>
        <w:t xml:space="preserve"> </w:t>
      </w:r>
      <w:r>
        <w:t>тексте</w:t>
      </w:r>
      <w:r>
        <w:rPr>
          <w:spacing w:val="-1"/>
        </w:rPr>
        <w:t xml:space="preserve"> </w:t>
      </w:r>
      <w:r>
        <w:t>запрашиваемой информации.</w:t>
      </w:r>
    </w:p>
    <w:p w:rsidR="0078009D" w:rsidRDefault="0078009D" w:rsidP="0078009D">
      <w:pPr>
        <w:pStyle w:val="a3"/>
        <w:spacing w:line="360" w:lineRule="auto"/>
        <w:ind w:right="854"/>
      </w:pPr>
      <w:r>
        <w:t>Сравнение (в том числе установление основания для сравнения) объектов, явлений,</w:t>
      </w:r>
      <w:r>
        <w:rPr>
          <w:spacing w:val="-57"/>
        </w:rPr>
        <w:t xml:space="preserve"> </w:t>
      </w:r>
      <w:r>
        <w:t>процессов,</w:t>
      </w:r>
      <w:r>
        <w:rPr>
          <w:spacing w:val="-1"/>
        </w:rPr>
        <w:t xml:space="preserve"> </w:t>
      </w:r>
      <w:r>
        <w:t>их</w:t>
      </w:r>
      <w:r>
        <w:rPr>
          <w:spacing w:val="1"/>
        </w:rPr>
        <w:t xml:space="preserve"> </w:t>
      </w:r>
      <w:r>
        <w:t>элементов</w:t>
      </w:r>
      <w:r>
        <w:rPr>
          <w:spacing w:val="-2"/>
        </w:rPr>
        <w:t xml:space="preserve"> </w:t>
      </w:r>
      <w:r>
        <w:t>и</w:t>
      </w:r>
      <w:r>
        <w:rPr>
          <w:spacing w:val="-1"/>
        </w:rPr>
        <w:t xml:space="preserve"> </w:t>
      </w:r>
      <w:r>
        <w:t>основных</w:t>
      </w:r>
      <w:r>
        <w:rPr>
          <w:spacing w:val="-2"/>
        </w:rPr>
        <w:t xml:space="preserve"> </w:t>
      </w:r>
      <w:r>
        <w:t>функций</w:t>
      </w:r>
      <w:r>
        <w:rPr>
          <w:spacing w:val="-3"/>
        </w:rPr>
        <w:t xml:space="preserve"> </w:t>
      </w:r>
      <w:r>
        <w:t>в</w:t>
      </w:r>
      <w:r>
        <w:rPr>
          <w:spacing w:val="-2"/>
        </w:rPr>
        <w:t xml:space="preserve"> </w:t>
      </w:r>
      <w:r>
        <w:t>рамках</w:t>
      </w:r>
      <w:r>
        <w:rPr>
          <w:spacing w:val="1"/>
        </w:rPr>
        <w:t xml:space="preserve"> </w:t>
      </w:r>
      <w:r>
        <w:t>изученной тематики.</w:t>
      </w:r>
    </w:p>
    <w:p w:rsidR="0078009D" w:rsidRDefault="0078009D" w:rsidP="006D0A57">
      <w:pPr>
        <w:pStyle w:val="a5"/>
        <w:numPr>
          <w:ilvl w:val="1"/>
          <w:numId w:val="68"/>
        </w:numPr>
        <w:tabs>
          <w:tab w:val="left" w:pos="1530"/>
        </w:tabs>
        <w:ind w:left="1530" w:hanging="66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7</w:t>
      </w:r>
      <w:r>
        <w:rPr>
          <w:spacing w:val="-2"/>
          <w:sz w:val="24"/>
        </w:rPr>
        <w:t xml:space="preserve"> </w:t>
      </w:r>
      <w:r>
        <w:rPr>
          <w:sz w:val="24"/>
        </w:rPr>
        <w:t>классе.</w:t>
      </w:r>
    </w:p>
    <w:p w:rsidR="0078009D" w:rsidRDefault="0078009D" w:rsidP="006D0A57">
      <w:pPr>
        <w:pStyle w:val="a5"/>
        <w:numPr>
          <w:ilvl w:val="2"/>
          <w:numId w:val="68"/>
        </w:numPr>
        <w:tabs>
          <w:tab w:val="left" w:pos="1710"/>
        </w:tabs>
        <w:spacing w:before="139"/>
        <w:ind w:left="1710" w:hanging="841"/>
        <w:jc w:val="both"/>
        <w:rPr>
          <w:sz w:val="24"/>
        </w:rPr>
      </w:pPr>
      <w:r>
        <w:rPr>
          <w:sz w:val="24"/>
        </w:rPr>
        <w:t>Коммуникативные</w:t>
      </w:r>
      <w:r>
        <w:rPr>
          <w:spacing w:val="-4"/>
          <w:sz w:val="24"/>
        </w:rPr>
        <w:t xml:space="preserve"> </w:t>
      </w:r>
      <w:r>
        <w:rPr>
          <w:sz w:val="24"/>
        </w:rPr>
        <w:t>умения.</w:t>
      </w:r>
    </w:p>
    <w:p w:rsidR="0078009D" w:rsidRDefault="0078009D" w:rsidP="0078009D">
      <w:pPr>
        <w:pStyle w:val="a3"/>
        <w:spacing w:before="136" w:line="360" w:lineRule="auto"/>
        <w:ind w:right="854"/>
      </w:pPr>
      <w:r>
        <w:t>Формирование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57"/>
        </w:rPr>
        <w:t xml:space="preserve"> </w:t>
      </w:r>
      <w:r>
        <w:t>рецептивные</w:t>
      </w:r>
      <w:r>
        <w:rPr>
          <w:spacing w:val="1"/>
        </w:rPr>
        <w:t xml:space="preserve"> </w:t>
      </w:r>
      <w:r>
        <w:t>и</w:t>
      </w:r>
      <w:r>
        <w:rPr>
          <w:spacing w:val="1"/>
        </w:rPr>
        <w:t xml:space="preserve"> </w:t>
      </w:r>
      <w:r>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rsidR="0078009D" w:rsidRDefault="0078009D" w:rsidP="0078009D">
      <w:pPr>
        <w:pStyle w:val="a3"/>
        <w:spacing w:before="2" w:line="360" w:lineRule="auto"/>
        <w:ind w:right="855"/>
      </w:pPr>
      <w:r>
        <w:t>Взаимоотношения</w:t>
      </w:r>
      <w:r>
        <w:rPr>
          <w:spacing w:val="39"/>
        </w:rPr>
        <w:t xml:space="preserve"> </w:t>
      </w:r>
      <w:r>
        <w:t>в</w:t>
      </w:r>
      <w:r>
        <w:rPr>
          <w:spacing w:val="39"/>
        </w:rPr>
        <w:t xml:space="preserve"> </w:t>
      </w:r>
      <w:r>
        <w:t>семье</w:t>
      </w:r>
      <w:r>
        <w:rPr>
          <w:spacing w:val="39"/>
        </w:rPr>
        <w:t xml:space="preserve"> </w:t>
      </w:r>
      <w:r>
        <w:t>и</w:t>
      </w:r>
      <w:r>
        <w:rPr>
          <w:spacing w:val="99"/>
        </w:rPr>
        <w:t xml:space="preserve"> </w:t>
      </w:r>
      <w:r>
        <w:t>с</w:t>
      </w:r>
      <w:r>
        <w:rPr>
          <w:spacing w:val="98"/>
        </w:rPr>
        <w:t xml:space="preserve"> </w:t>
      </w:r>
      <w:r>
        <w:t>друзьями.</w:t>
      </w:r>
      <w:r>
        <w:rPr>
          <w:spacing w:val="98"/>
        </w:rPr>
        <w:t xml:space="preserve"> </w:t>
      </w:r>
      <w:r>
        <w:t>Семейные</w:t>
      </w:r>
      <w:r>
        <w:rPr>
          <w:spacing w:val="97"/>
        </w:rPr>
        <w:t xml:space="preserve"> </w:t>
      </w:r>
      <w:r>
        <w:t>праздники.</w:t>
      </w:r>
      <w:r>
        <w:rPr>
          <w:spacing w:val="96"/>
        </w:rPr>
        <w:t xml:space="preserve"> </w:t>
      </w:r>
      <w:r>
        <w:t>Обязанности</w:t>
      </w:r>
      <w:r>
        <w:rPr>
          <w:spacing w:val="-58"/>
        </w:rPr>
        <w:t xml:space="preserve"> </w:t>
      </w:r>
      <w:r>
        <w:t>по</w:t>
      </w:r>
      <w:r>
        <w:rPr>
          <w:spacing w:val="-1"/>
        </w:rPr>
        <w:t xml:space="preserve"> </w:t>
      </w:r>
      <w:r>
        <w:t>дому.</w:t>
      </w:r>
    </w:p>
    <w:p w:rsidR="0078009D" w:rsidRDefault="0078009D" w:rsidP="0078009D">
      <w:pPr>
        <w:pStyle w:val="a3"/>
        <w:ind w:left="870" w:firstLine="0"/>
      </w:pPr>
      <w:r>
        <w:t>Внешность</w:t>
      </w:r>
      <w:r>
        <w:rPr>
          <w:spacing w:val="-2"/>
        </w:rPr>
        <w:t xml:space="preserve"> </w:t>
      </w:r>
      <w:r>
        <w:t>и</w:t>
      </w:r>
      <w:r>
        <w:rPr>
          <w:spacing w:val="-4"/>
        </w:rPr>
        <w:t xml:space="preserve"> </w:t>
      </w:r>
      <w:r>
        <w:t>характер</w:t>
      </w:r>
      <w:r>
        <w:rPr>
          <w:spacing w:val="-2"/>
        </w:rPr>
        <w:t xml:space="preserve"> </w:t>
      </w:r>
      <w:r>
        <w:t>человека</w:t>
      </w:r>
      <w:r>
        <w:rPr>
          <w:spacing w:val="-2"/>
        </w:rPr>
        <w:t xml:space="preserve"> </w:t>
      </w:r>
      <w:r>
        <w:t>(литературного</w:t>
      </w:r>
      <w:r>
        <w:rPr>
          <w:spacing w:val="-2"/>
        </w:rPr>
        <w:t xml:space="preserve"> </w:t>
      </w:r>
      <w:r>
        <w:t>персонажа).</w:t>
      </w:r>
    </w:p>
    <w:p w:rsidR="0078009D" w:rsidRDefault="0078009D" w:rsidP="0078009D">
      <w:pPr>
        <w:pStyle w:val="a3"/>
        <w:spacing w:before="137" w:line="362" w:lineRule="auto"/>
        <w:ind w:right="847"/>
      </w:pPr>
      <w:r>
        <w:t>Досуг и увлечения (хобби) современного подростка (чтение, кино, театр, музей,</w:t>
      </w:r>
      <w:r>
        <w:rPr>
          <w:spacing w:val="1"/>
        </w:rPr>
        <w:t xml:space="preserve"> </w:t>
      </w:r>
      <w:r>
        <w:t>спорт,</w:t>
      </w:r>
      <w:r>
        <w:rPr>
          <w:spacing w:val="-1"/>
        </w:rPr>
        <w:t xml:space="preserve"> </w:t>
      </w:r>
      <w:r>
        <w:t>музыка).</w:t>
      </w:r>
    </w:p>
    <w:p w:rsidR="0078009D" w:rsidRDefault="0078009D" w:rsidP="0078009D">
      <w:pPr>
        <w:pStyle w:val="a3"/>
        <w:spacing w:line="360" w:lineRule="auto"/>
        <w:ind w:left="870" w:right="955" w:firstLine="0"/>
      </w:pPr>
      <w:r>
        <w:t>Здоровый образ жизни: режим труда и отдыха, фитнес, сбалансированное питание.</w:t>
      </w:r>
      <w:r>
        <w:rPr>
          <w:spacing w:val="-57"/>
        </w:rPr>
        <w:t xml:space="preserve"> </w:t>
      </w:r>
      <w:r>
        <w:t>Покупки:</w:t>
      </w:r>
      <w:r>
        <w:rPr>
          <w:spacing w:val="-1"/>
        </w:rPr>
        <w:t xml:space="preserve"> </w:t>
      </w:r>
      <w:r>
        <w:t>одежда, обувь и</w:t>
      </w:r>
      <w:r>
        <w:rPr>
          <w:spacing w:val="-1"/>
        </w:rPr>
        <w:t xml:space="preserve"> </w:t>
      </w:r>
      <w:r>
        <w:t>продукты питания.</w:t>
      </w:r>
    </w:p>
    <w:p w:rsidR="0078009D" w:rsidRDefault="0078009D" w:rsidP="0078009D">
      <w:pPr>
        <w:pStyle w:val="a3"/>
        <w:spacing w:line="360" w:lineRule="auto"/>
        <w:ind w:right="849"/>
      </w:pPr>
      <w:r>
        <w:t>Школа,</w:t>
      </w:r>
      <w:r>
        <w:rPr>
          <w:spacing w:val="1"/>
        </w:rPr>
        <w:t xml:space="preserve"> </w:t>
      </w:r>
      <w:r>
        <w:t>школьная</w:t>
      </w:r>
      <w:r>
        <w:rPr>
          <w:spacing w:val="1"/>
        </w:rPr>
        <w:t xml:space="preserve"> </w:t>
      </w:r>
      <w:r>
        <w:t>жизнь,</w:t>
      </w:r>
      <w:r>
        <w:rPr>
          <w:spacing w:val="1"/>
        </w:rPr>
        <w:t xml:space="preserve"> </w:t>
      </w:r>
      <w:r>
        <w:t>школьная</w:t>
      </w:r>
      <w:r>
        <w:rPr>
          <w:spacing w:val="1"/>
        </w:rPr>
        <w:t xml:space="preserve"> </w:t>
      </w:r>
      <w:r>
        <w:t>форма,</w:t>
      </w:r>
      <w:r>
        <w:rPr>
          <w:spacing w:val="1"/>
        </w:rPr>
        <w:t xml:space="preserve"> </w:t>
      </w:r>
      <w:r>
        <w:t>изучаемые</w:t>
      </w:r>
      <w:r>
        <w:rPr>
          <w:spacing w:val="1"/>
        </w:rPr>
        <w:t xml:space="preserve"> </w:t>
      </w:r>
      <w:r>
        <w:t>предметы,</w:t>
      </w:r>
      <w:r>
        <w:rPr>
          <w:spacing w:val="61"/>
        </w:rPr>
        <w:t xml:space="preserve"> </w:t>
      </w:r>
      <w:r>
        <w:t>любимый</w:t>
      </w:r>
      <w:r>
        <w:rPr>
          <w:spacing w:val="1"/>
        </w:rPr>
        <w:t xml:space="preserve"> </w:t>
      </w:r>
      <w:r>
        <w:t>предмет,</w:t>
      </w:r>
      <w:r>
        <w:rPr>
          <w:spacing w:val="1"/>
        </w:rPr>
        <w:t xml:space="preserve"> </w:t>
      </w:r>
      <w:r>
        <w:t>правила</w:t>
      </w:r>
      <w:r>
        <w:rPr>
          <w:spacing w:val="1"/>
        </w:rPr>
        <w:t xml:space="preserve"> </w:t>
      </w:r>
      <w:r>
        <w:t>поведения</w:t>
      </w:r>
      <w:r>
        <w:rPr>
          <w:spacing w:val="1"/>
        </w:rPr>
        <w:t xml:space="preserve"> </w:t>
      </w:r>
      <w:r>
        <w:t>в</w:t>
      </w:r>
      <w:r>
        <w:rPr>
          <w:spacing w:val="1"/>
        </w:rPr>
        <w:t xml:space="preserve"> </w:t>
      </w:r>
      <w:r>
        <w:t>школе,</w:t>
      </w:r>
      <w:r>
        <w:rPr>
          <w:spacing w:val="1"/>
        </w:rPr>
        <w:t xml:space="preserve"> </w:t>
      </w:r>
      <w:r>
        <w:t>посещение</w:t>
      </w:r>
      <w:r>
        <w:rPr>
          <w:spacing w:val="1"/>
        </w:rPr>
        <w:t xml:space="preserve"> </w:t>
      </w:r>
      <w:r>
        <w:t>школьной</w:t>
      </w:r>
      <w:r>
        <w:rPr>
          <w:spacing w:val="1"/>
        </w:rPr>
        <w:t xml:space="preserve"> </w:t>
      </w:r>
      <w:r>
        <w:t>библиотеки</w:t>
      </w:r>
      <w:r>
        <w:rPr>
          <w:spacing w:val="1"/>
        </w:rPr>
        <w:t xml:space="preserve"> </w:t>
      </w:r>
      <w:r>
        <w:t>(ресурсного</w:t>
      </w:r>
      <w:r>
        <w:rPr>
          <w:spacing w:val="1"/>
        </w:rPr>
        <w:t xml:space="preserve"> </w:t>
      </w:r>
      <w:r>
        <w:t>центра).</w:t>
      </w:r>
      <w:r>
        <w:rPr>
          <w:spacing w:val="-1"/>
        </w:rPr>
        <w:t xml:space="preserve"> </w:t>
      </w:r>
      <w:r>
        <w:t>Переписка</w:t>
      </w:r>
      <w:r>
        <w:rPr>
          <w:spacing w:val="-1"/>
        </w:rPr>
        <w:t xml:space="preserve"> </w:t>
      </w:r>
      <w:r>
        <w:t>с</w:t>
      </w:r>
      <w:r>
        <w:rPr>
          <w:spacing w:val="-1"/>
        </w:rPr>
        <w:t xml:space="preserve"> </w:t>
      </w:r>
      <w:r>
        <w:t>зарубежными сверстниками.</w:t>
      </w:r>
    </w:p>
    <w:p w:rsidR="0078009D" w:rsidRDefault="0078009D" w:rsidP="0078009D">
      <w:pPr>
        <w:pStyle w:val="a3"/>
        <w:spacing w:line="360" w:lineRule="auto"/>
        <w:ind w:right="853"/>
      </w:pPr>
      <w:r>
        <w:t>Каникулы</w:t>
      </w:r>
      <w:r>
        <w:rPr>
          <w:spacing w:val="61"/>
        </w:rPr>
        <w:t xml:space="preserve"> </w:t>
      </w:r>
      <w:r>
        <w:t>в   различное   время   года.   Виды   отдыха.   Путешествия   по   России</w:t>
      </w:r>
      <w:r>
        <w:rPr>
          <w:spacing w:val="-57"/>
        </w:rPr>
        <w:t xml:space="preserve"> </w:t>
      </w:r>
      <w:r>
        <w:t>и</w:t>
      </w:r>
      <w:r>
        <w:rPr>
          <w:spacing w:val="-1"/>
        </w:rPr>
        <w:t xml:space="preserve"> </w:t>
      </w:r>
      <w:r>
        <w:t>зарубежным</w:t>
      </w:r>
      <w:r>
        <w:rPr>
          <w:spacing w:val="-2"/>
        </w:rPr>
        <w:t xml:space="preserve"> </w:t>
      </w:r>
      <w:r>
        <w:t>странам.</w:t>
      </w:r>
    </w:p>
    <w:p w:rsidR="0078009D" w:rsidRDefault="0078009D" w:rsidP="0078009D">
      <w:pPr>
        <w:pStyle w:val="a3"/>
        <w:ind w:left="870" w:firstLine="0"/>
      </w:pPr>
      <w:r>
        <w:t>Природа:</w:t>
      </w:r>
      <w:r>
        <w:rPr>
          <w:spacing w:val="-3"/>
        </w:rPr>
        <w:t xml:space="preserve"> </w:t>
      </w:r>
      <w:r>
        <w:t>дикие</w:t>
      </w:r>
      <w:r>
        <w:rPr>
          <w:spacing w:val="-3"/>
        </w:rPr>
        <w:t xml:space="preserve"> </w:t>
      </w:r>
      <w:r>
        <w:t>и</w:t>
      </w:r>
      <w:r>
        <w:rPr>
          <w:spacing w:val="-2"/>
        </w:rPr>
        <w:t xml:space="preserve"> </w:t>
      </w:r>
      <w:r>
        <w:t>домашние</w:t>
      </w:r>
      <w:r>
        <w:rPr>
          <w:spacing w:val="-3"/>
        </w:rPr>
        <w:t xml:space="preserve"> </w:t>
      </w:r>
      <w:r>
        <w:t>животные.</w:t>
      </w:r>
      <w:r>
        <w:rPr>
          <w:spacing w:val="-2"/>
        </w:rPr>
        <w:t xml:space="preserve"> </w:t>
      </w:r>
      <w:r>
        <w:t>Климат,</w:t>
      </w:r>
      <w:r>
        <w:rPr>
          <w:spacing w:val="-2"/>
        </w:rPr>
        <w:t xml:space="preserve"> </w:t>
      </w:r>
      <w:r>
        <w:t>погода.</w:t>
      </w:r>
    </w:p>
    <w:p w:rsidR="0078009D" w:rsidRDefault="0078009D" w:rsidP="0078009D">
      <w:pPr>
        <w:pStyle w:val="a3"/>
        <w:spacing w:before="133" w:line="360" w:lineRule="auto"/>
        <w:ind w:left="870" w:right="939" w:firstLine="0"/>
      </w:pPr>
      <w:r>
        <w:t>Жизнь в городе и сельской местности. Описание родного города (села). Транспорт.</w:t>
      </w:r>
      <w:r>
        <w:rPr>
          <w:spacing w:val="-58"/>
        </w:rPr>
        <w:t xml:space="preserve"> </w:t>
      </w:r>
      <w:r>
        <w:t>Средства</w:t>
      </w:r>
      <w:r>
        <w:rPr>
          <w:spacing w:val="-3"/>
        </w:rPr>
        <w:t xml:space="preserve"> </w:t>
      </w:r>
      <w:r>
        <w:t>массовой</w:t>
      </w:r>
      <w:r>
        <w:rPr>
          <w:spacing w:val="-1"/>
        </w:rPr>
        <w:t xml:space="preserve"> </w:t>
      </w:r>
      <w:r>
        <w:t>информации</w:t>
      </w:r>
      <w:r>
        <w:rPr>
          <w:spacing w:val="-1"/>
        </w:rPr>
        <w:t xml:space="preserve"> </w:t>
      </w:r>
      <w:r>
        <w:t>(телевидение,</w:t>
      </w:r>
      <w:r>
        <w:rPr>
          <w:spacing w:val="-3"/>
        </w:rPr>
        <w:t xml:space="preserve"> </w:t>
      </w:r>
      <w:r>
        <w:t>журналы,</w:t>
      </w:r>
      <w:r>
        <w:rPr>
          <w:spacing w:val="-2"/>
        </w:rPr>
        <w:t xml:space="preserve"> </w:t>
      </w:r>
      <w:r>
        <w:t>Интернет).</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7"/>
      </w:pPr>
      <w:r>
        <w:t>Родная страна и страна (страны) изучаемого языка. Их географическое положение,</w:t>
      </w:r>
      <w:r>
        <w:rPr>
          <w:spacing w:val="1"/>
        </w:rPr>
        <w:t xml:space="preserve"> </w:t>
      </w:r>
      <w:r>
        <w:t>столицы,</w:t>
      </w:r>
      <w:r>
        <w:rPr>
          <w:spacing w:val="1"/>
        </w:rPr>
        <w:t xml:space="preserve"> </w:t>
      </w:r>
      <w:r>
        <w:t>население,</w:t>
      </w:r>
      <w:r>
        <w:rPr>
          <w:spacing w:val="1"/>
        </w:rPr>
        <w:t xml:space="preserve"> </w:t>
      </w:r>
      <w:r>
        <w:t>официальные</w:t>
      </w:r>
      <w:r>
        <w:rPr>
          <w:spacing w:val="1"/>
        </w:rPr>
        <w:t xml:space="preserve"> </w:t>
      </w:r>
      <w:r>
        <w:t>языки,</w:t>
      </w:r>
      <w:r>
        <w:rPr>
          <w:spacing w:val="1"/>
        </w:rPr>
        <w:t xml:space="preserve"> </w:t>
      </w:r>
      <w:r>
        <w:t>достопримечательности,</w:t>
      </w:r>
      <w:r>
        <w:rPr>
          <w:spacing w:val="1"/>
        </w:rPr>
        <w:t xml:space="preserve"> </w:t>
      </w:r>
      <w:r>
        <w:t>культурные</w:t>
      </w:r>
      <w:r>
        <w:rPr>
          <w:spacing w:val="-57"/>
        </w:rPr>
        <w:t xml:space="preserve"> </w:t>
      </w:r>
      <w:r>
        <w:t>особенности</w:t>
      </w:r>
      <w:r>
        <w:rPr>
          <w:spacing w:val="-1"/>
        </w:rPr>
        <w:t xml:space="preserve"> </w:t>
      </w:r>
      <w:r>
        <w:t>(национальные</w:t>
      </w:r>
      <w:r>
        <w:rPr>
          <w:spacing w:val="-2"/>
        </w:rPr>
        <w:t xml:space="preserve"> </w:t>
      </w:r>
      <w:r>
        <w:t>праздники,</w:t>
      </w:r>
      <w:r>
        <w:rPr>
          <w:spacing w:val="-1"/>
        </w:rPr>
        <w:t xml:space="preserve"> </w:t>
      </w:r>
      <w:r>
        <w:t>традиции, обычаи).</w:t>
      </w:r>
    </w:p>
    <w:p w:rsidR="0078009D" w:rsidRDefault="0078009D" w:rsidP="0078009D">
      <w:pPr>
        <w:pStyle w:val="a3"/>
        <w:spacing w:before="2" w:line="360" w:lineRule="auto"/>
        <w:ind w:right="856"/>
      </w:pPr>
      <w:r>
        <w:t>Выдающиеся люди родной страны и страны (стран) изучаемого языка:</w:t>
      </w:r>
      <w:r>
        <w:rPr>
          <w:spacing w:val="1"/>
        </w:rPr>
        <w:t xml:space="preserve"> </w:t>
      </w:r>
      <w:r>
        <w:t>учѐные,</w:t>
      </w:r>
      <w:r>
        <w:rPr>
          <w:spacing w:val="1"/>
        </w:rPr>
        <w:t xml:space="preserve"> </w:t>
      </w:r>
      <w:r>
        <w:t>писатели,</w:t>
      </w:r>
      <w:r>
        <w:rPr>
          <w:spacing w:val="-1"/>
        </w:rPr>
        <w:t xml:space="preserve"> </w:t>
      </w:r>
      <w:r>
        <w:t>поэты, спортсмены.</w:t>
      </w:r>
    </w:p>
    <w:p w:rsidR="0078009D" w:rsidRDefault="0078009D" w:rsidP="006D0A57">
      <w:pPr>
        <w:pStyle w:val="a5"/>
        <w:numPr>
          <w:ilvl w:val="3"/>
          <w:numId w:val="68"/>
        </w:numPr>
        <w:tabs>
          <w:tab w:val="left" w:pos="1890"/>
        </w:tabs>
        <w:ind w:hanging="1021"/>
        <w:jc w:val="both"/>
        <w:rPr>
          <w:sz w:val="24"/>
        </w:rPr>
      </w:pPr>
      <w:r>
        <w:rPr>
          <w:sz w:val="24"/>
        </w:rPr>
        <w:t>Говорение.</w:t>
      </w:r>
    </w:p>
    <w:p w:rsidR="0078009D" w:rsidRDefault="0078009D" w:rsidP="006D0A57">
      <w:pPr>
        <w:pStyle w:val="a5"/>
        <w:numPr>
          <w:ilvl w:val="4"/>
          <w:numId w:val="68"/>
        </w:numPr>
        <w:tabs>
          <w:tab w:val="left" w:pos="2070"/>
        </w:tabs>
        <w:spacing w:before="137" w:line="360" w:lineRule="auto"/>
        <w:ind w:left="162" w:right="848" w:firstLine="707"/>
        <w:jc w:val="both"/>
        <w:rPr>
          <w:sz w:val="24"/>
        </w:rPr>
      </w:pPr>
      <w:r>
        <w:rPr>
          <w:sz w:val="24"/>
        </w:rPr>
        <w:t xml:space="preserve">Развитие     </w:t>
      </w:r>
      <w:r>
        <w:rPr>
          <w:spacing w:val="24"/>
          <w:sz w:val="24"/>
        </w:rPr>
        <w:t xml:space="preserve"> </w:t>
      </w:r>
      <w:r>
        <w:rPr>
          <w:sz w:val="24"/>
        </w:rPr>
        <w:t xml:space="preserve">коммуникативных      </w:t>
      </w:r>
      <w:r>
        <w:rPr>
          <w:spacing w:val="28"/>
          <w:sz w:val="24"/>
        </w:rPr>
        <w:t xml:space="preserve"> </w:t>
      </w:r>
      <w:r>
        <w:rPr>
          <w:sz w:val="24"/>
        </w:rPr>
        <w:t xml:space="preserve">умений      </w:t>
      </w:r>
      <w:r>
        <w:rPr>
          <w:spacing w:val="27"/>
          <w:sz w:val="24"/>
        </w:rPr>
        <w:t xml:space="preserve"> </w:t>
      </w:r>
      <w:r>
        <w:rPr>
          <w:sz w:val="24"/>
        </w:rPr>
        <w:t xml:space="preserve">диалогической      </w:t>
      </w:r>
      <w:r>
        <w:rPr>
          <w:spacing w:val="28"/>
          <w:sz w:val="24"/>
        </w:rPr>
        <w:t xml:space="preserve"> </w:t>
      </w:r>
      <w:r>
        <w:rPr>
          <w:sz w:val="24"/>
        </w:rPr>
        <w:t>речи,</w:t>
      </w:r>
      <w:r>
        <w:rPr>
          <w:spacing w:val="-58"/>
          <w:sz w:val="24"/>
        </w:rPr>
        <w:t xml:space="preserve"> </w:t>
      </w:r>
      <w:r>
        <w:rPr>
          <w:sz w:val="24"/>
        </w:rPr>
        <w:t>а     именно     умений     вести:     диалог     этикетного     характера,     диалог-побуждение</w:t>
      </w:r>
      <w:r>
        <w:rPr>
          <w:spacing w:val="1"/>
          <w:sz w:val="24"/>
        </w:rPr>
        <w:t xml:space="preserve"> </w:t>
      </w:r>
      <w:r>
        <w:rPr>
          <w:sz w:val="24"/>
        </w:rPr>
        <w:t>к действию, диалог-расспрос, комбинированный диалог, включающий различные виды</w:t>
      </w:r>
      <w:r>
        <w:rPr>
          <w:spacing w:val="1"/>
          <w:sz w:val="24"/>
        </w:rPr>
        <w:t xml:space="preserve"> </w:t>
      </w:r>
      <w:r>
        <w:rPr>
          <w:sz w:val="24"/>
        </w:rPr>
        <w:t>диалогов:</w:t>
      </w:r>
    </w:p>
    <w:p w:rsidR="0078009D" w:rsidRDefault="0078009D" w:rsidP="0078009D">
      <w:pPr>
        <w:pStyle w:val="a3"/>
        <w:spacing w:before="1" w:line="360" w:lineRule="auto"/>
        <w:ind w:right="851"/>
      </w:pPr>
      <w:r>
        <w:t>диалог</w:t>
      </w:r>
      <w:r>
        <w:rPr>
          <w:spacing w:val="1"/>
        </w:rPr>
        <w:t xml:space="preserve"> </w:t>
      </w:r>
      <w:r>
        <w:t>этикетного</w:t>
      </w:r>
      <w:r>
        <w:rPr>
          <w:spacing w:val="1"/>
        </w:rPr>
        <w:t xml:space="preserve"> </w:t>
      </w:r>
      <w:r>
        <w:t>характера:</w:t>
      </w:r>
      <w:r>
        <w:rPr>
          <w:spacing w:val="1"/>
        </w:rPr>
        <w:t xml:space="preserve"> </w:t>
      </w:r>
      <w:r>
        <w:t>начинать,</w:t>
      </w:r>
      <w:r>
        <w:rPr>
          <w:spacing w:val="1"/>
        </w:rPr>
        <w:t xml:space="preserve"> </w:t>
      </w:r>
      <w:r>
        <w:t>поддерживать</w:t>
      </w:r>
      <w:r>
        <w:rPr>
          <w:spacing w:val="1"/>
        </w:rPr>
        <w:t xml:space="preserve"> </w:t>
      </w:r>
      <w:r>
        <w:t>и</w:t>
      </w:r>
      <w:r>
        <w:rPr>
          <w:spacing w:val="1"/>
        </w:rPr>
        <w:t xml:space="preserve"> </w:t>
      </w:r>
      <w:r>
        <w:t>заканчивать</w:t>
      </w:r>
      <w:r>
        <w:rPr>
          <w:spacing w:val="1"/>
        </w:rPr>
        <w:t xml:space="preserve"> </w:t>
      </w:r>
      <w:r>
        <w:t>разговор,</w:t>
      </w:r>
      <w:r>
        <w:rPr>
          <w:spacing w:val="1"/>
        </w:rPr>
        <w:t xml:space="preserve"> </w:t>
      </w:r>
      <w:r>
        <w:t xml:space="preserve">вежливо   </w:t>
      </w:r>
      <w:r>
        <w:rPr>
          <w:spacing w:val="33"/>
        </w:rPr>
        <w:t xml:space="preserve"> </w:t>
      </w:r>
      <w:r>
        <w:t xml:space="preserve">переспрашивать,    </w:t>
      </w:r>
      <w:r>
        <w:rPr>
          <w:spacing w:val="31"/>
        </w:rPr>
        <w:t xml:space="preserve"> </w:t>
      </w:r>
      <w:r>
        <w:t xml:space="preserve">поздравлять    </w:t>
      </w:r>
      <w:r>
        <w:rPr>
          <w:spacing w:val="32"/>
        </w:rPr>
        <w:t xml:space="preserve"> </w:t>
      </w:r>
      <w:r>
        <w:t xml:space="preserve">с    </w:t>
      </w:r>
      <w:r>
        <w:rPr>
          <w:spacing w:val="31"/>
        </w:rPr>
        <w:t xml:space="preserve"> </w:t>
      </w:r>
      <w:r>
        <w:t xml:space="preserve">праздником,    </w:t>
      </w:r>
      <w:r>
        <w:rPr>
          <w:spacing w:val="31"/>
        </w:rPr>
        <w:t xml:space="preserve"> </w:t>
      </w:r>
      <w:r>
        <w:t xml:space="preserve">выражать    </w:t>
      </w:r>
      <w:r>
        <w:rPr>
          <w:spacing w:val="32"/>
        </w:rPr>
        <w:t xml:space="preserve"> </w:t>
      </w:r>
      <w:r>
        <w:t>пожелания</w:t>
      </w:r>
      <w:r>
        <w:rPr>
          <w:spacing w:val="-58"/>
        </w:rPr>
        <w:t xml:space="preserve"> </w:t>
      </w:r>
      <w:r>
        <w:t>и</w:t>
      </w:r>
      <w:r>
        <w:rPr>
          <w:spacing w:val="31"/>
        </w:rPr>
        <w:t xml:space="preserve"> </w:t>
      </w:r>
      <w:r>
        <w:t>вежливо</w:t>
      </w:r>
      <w:r>
        <w:rPr>
          <w:spacing w:val="31"/>
        </w:rPr>
        <w:t xml:space="preserve"> </w:t>
      </w:r>
      <w:r>
        <w:t>реагировать</w:t>
      </w:r>
      <w:r>
        <w:rPr>
          <w:spacing w:val="30"/>
        </w:rPr>
        <w:t xml:space="preserve"> </w:t>
      </w:r>
      <w:r>
        <w:t>на</w:t>
      </w:r>
      <w:r>
        <w:rPr>
          <w:spacing w:val="30"/>
        </w:rPr>
        <w:t xml:space="preserve"> </w:t>
      </w:r>
      <w:r>
        <w:t>поздравление,</w:t>
      </w:r>
      <w:r>
        <w:rPr>
          <w:spacing w:val="31"/>
        </w:rPr>
        <w:t xml:space="preserve"> </w:t>
      </w:r>
      <w:r>
        <w:t>выражать</w:t>
      </w:r>
      <w:r>
        <w:rPr>
          <w:spacing w:val="32"/>
        </w:rPr>
        <w:t xml:space="preserve"> </w:t>
      </w:r>
      <w:r>
        <w:t>благодарность,</w:t>
      </w:r>
      <w:r>
        <w:rPr>
          <w:spacing w:val="30"/>
        </w:rPr>
        <w:t xml:space="preserve"> </w:t>
      </w:r>
      <w:r>
        <w:t>вежливо</w:t>
      </w:r>
      <w:r>
        <w:rPr>
          <w:spacing w:val="31"/>
        </w:rPr>
        <w:t xml:space="preserve"> </w:t>
      </w:r>
      <w:r>
        <w:t>соглашаться</w:t>
      </w:r>
      <w:r>
        <w:rPr>
          <w:spacing w:val="-57"/>
        </w:rPr>
        <w:t xml:space="preserve"> </w:t>
      </w:r>
      <w:r>
        <w:t>на</w:t>
      </w:r>
      <w:r>
        <w:rPr>
          <w:spacing w:val="-2"/>
        </w:rPr>
        <w:t xml:space="preserve"> </w:t>
      </w:r>
      <w:r>
        <w:t>предложение</w:t>
      </w:r>
      <w:r>
        <w:rPr>
          <w:spacing w:val="-1"/>
        </w:rPr>
        <w:t xml:space="preserve"> </w:t>
      </w:r>
      <w:r>
        <w:t>и отказываться от</w:t>
      </w:r>
      <w:r>
        <w:rPr>
          <w:spacing w:val="-1"/>
        </w:rPr>
        <w:t xml:space="preserve"> </w:t>
      </w:r>
      <w:r>
        <w:t>предложения собеседника;</w:t>
      </w:r>
    </w:p>
    <w:p w:rsidR="0078009D" w:rsidRDefault="0078009D" w:rsidP="0078009D">
      <w:pPr>
        <w:pStyle w:val="a3"/>
        <w:spacing w:line="360" w:lineRule="auto"/>
        <w:ind w:right="838"/>
      </w:pPr>
      <w:r>
        <w:t>диалог-побуждение к действию: обращаться с просьбой, вежливо соглашаться (не</w:t>
      </w:r>
      <w:r>
        <w:rPr>
          <w:spacing w:val="1"/>
        </w:rPr>
        <w:t xml:space="preserve"> </w:t>
      </w:r>
      <w:r>
        <w:t>соглашаться) выполнить просьбу, приглашать собеседника к совместной деятельности,</w:t>
      </w:r>
      <w:r>
        <w:rPr>
          <w:spacing w:val="1"/>
        </w:rPr>
        <w:t xml:space="preserve"> </w:t>
      </w:r>
      <w:r>
        <w:t>вежливо соглашаться (не соглашаться) на предложение собеседника, объясняя причину</w:t>
      </w:r>
      <w:r>
        <w:rPr>
          <w:spacing w:val="1"/>
        </w:rPr>
        <w:t xml:space="preserve"> </w:t>
      </w:r>
      <w:r>
        <w:t>своего</w:t>
      </w:r>
      <w:r>
        <w:rPr>
          <w:spacing w:val="-2"/>
        </w:rPr>
        <w:t xml:space="preserve"> </w:t>
      </w:r>
      <w:r>
        <w:t>решения;</w:t>
      </w:r>
    </w:p>
    <w:p w:rsidR="0078009D" w:rsidRDefault="0078009D" w:rsidP="0078009D">
      <w:pPr>
        <w:pStyle w:val="a3"/>
        <w:spacing w:line="360" w:lineRule="auto"/>
        <w:ind w:right="852"/>
      </w:pPr>
      <w:r>
        <w:t>диалог-расспрос: сообщать фактическую информацию, отвечая на вопросы разных</w:t>
      </w:r>
      <w:r>
        <w:rPr>
          <w:spacing w:val="1"/>
        </w:rPr>
        <w:t xml:space="preserve"> </w:t>
      </w:r>
      <w:r>
        <w:t>видов;</w:t>
      </w:r>
      <w:r>
        <w:rPr>
          <w:spacing w:val="1"/>
        </w:rPr>
        <w:t xml:space="preserve"> </w:t>
      </w:r>
      <w:r>
        <w:t>выражать</w:t>
      </w:r>
      <w:r>
        <w:rPr>
          <w:spacing w:val="1"/>
        </w:rPr>
        <w:t xml:space="preserve"> </w:t>
      </w:r>
      <w:r>
        <w:t>своѐ</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1"/>
        </w:rPr>
        <w:t xml:space="preserve"> </w:t>
      </w:r>
      <w:r>
        <w:t>переходить</w:t>
      </w:r>
      <w:r>
        <w:rPr>
          <w:spacing w:val="1"/>
        </w:rPr>
        <w:t xml:space="preserve"> </w:t>
      </w:r>
      <w:r>
        <w:t>с</w:t>
      </w:r>
      <w:r>
        <w:rPr>
          <w:spacing w:val="1"/>
        </w:rPr>
        <w:t xml:space="preserve"> </w:t>
      </w:r>
      <w:r>
        <w:t>позиции</w:t>
      </w:r>
      <w:r>
        <w:rPr>
          <w:spacing w:val="1"/>
        </w:rPr>
        <w:t xml:space="preserve"> </w:t>
      </w:r>
      <w:r>
        <w:t>спрашивающего</w:t>
      </w:r>
      <w:r>
        <w:rPr>
          <w:spacing w:val="1"/>
        </w:rPr>
        <w:t xml:space="preserve"> </w:t>
      </w:r>
      <w:r>
        <w:t>на</w:t>
      </w:r>
      <w:r>
        <w:rPr>
          <w:spacing w:val="1"/>
        </w:rPr>
        <w:t xml:space="preserve"> </w:t>
      </w:r>
      <w:r>
        <w:t>позицию</w:t>
      </w:r>
      <w:r>
        <w:rPr>
          <w:spacing w:val="1"/>
        </w:rPr>
        <w:t xml:space="preserve"> </w:t>
      </w:r>
      <w:r>
        <w:t>отвечающего</w:t>
      </w:r>
      <w:r>
        <w:rPr>
          <w:spacing w:val="-1"/>
        </w:rPr>
        <w:t xml:space="preserve"> </w:t>
      </w:r>
      <w:r>
        <w:t>и наоборот.</w:t>
      </w:r>
    </w:p>
    <w:p w:rsidR="0078009D" w:rsidRDefault="0078009D" w:rsidP="0078009D">
      <w:pPr>
        <w:pStyle w:val="a3"/>
        <w:spacing w:before="1" w:line="360" w:lineRule="auto"/>
        <w:ind w:right="853"/>
      </w:pPr>
      <w:r>
        <w:t>Названные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 xml:space="preserve">неофициального     </w:t>
      </w:r>
      <w:r>
        <w:rPr>
          <w:spacing w:val="33"/>
        </w:rPr>
        <w:t xml:space="preserve"> </w:t>
      </w:r>
      <w:r>
        <w:t xml:space="preserve">общения      </w:t>
      </w:r>
      <w:r>
        <w:rPr>
          <w:spacing w:val="31"/>
        </w:rPr>
        <w:t xml:space="preserve"> </w:t>
      </w:r>
      <w:r>
        <w:t xml:space="preserve">в      </w:t>
      </w:r>
      <w:r>
        <w:rPr>
          <w:spacing w:val="31"/>
        </w:rPr>
        <w:t xml:space="preserve"> </w:t>
      </w:r>
      <w:r>
        <w:t xml:space="preserve">рамках      </w:t>
      </w:r>
      <w:r>
        <w:rPr>
          <w:spacing w:val="34"/>
        </w:rPr>
        <w:t xml:space="preserve"> </w:t>
      </w:r>
      <w:r>
        <w:t xml:space="preserve">тематического      </w:t>
      </w:r>
      <w:r>
        <w:rPr>
          <w:spacing w:val="34"/>
        </w:rPr>
        <w:t xml:space="preserve"> </w:t>
      </w:r>
      <w:r>
        <w:t xml:space="preserve">содержания      </w:t>
      </w:r>
      <w:r>
        <w:rPr>
          <w:spacing w:val="31"/>
        </w:rPr>
        <w:t xml:space="preserve"> </w:t>
      </w:r>
      <w:r>
        <w:t>речи</w:t>
      </w:r>
      <w:r>
        <w:rPr>
          <w:spacing w:val="-58"/>
        </w:rPr>
        <w:t xml:space="preserve"> </w:t>
      </w:r>
      <w:r>
        <w:t>с использованием ключевых слов, речевых ситуаций и (или) иллюстраций, фотографий с</w:t>
      </w:r>
      <w:r>
        <w:rPr>
          <w:spacing w:val="1"/>
        </w:rPr>
        <w:t xml:space="preserve"> </w:t>
      </w:r>
      <w:r>
        <w:t>соблюдением</w:t>
      </w:r>
      <w:r>
        <w:rPr>
          <w:spacing w:val="-3"/>
        </w:rPr>
        <w:t xml:space="preserve"> </w:t>
      </w:r>
      <w:r>
        <w:t>норм</w:t>
      </w:r>
      <w:r>
        <w:rPr>
          <w:spacing w:val="-2"/>
        </w:rPr>
        <w:t xml:space="preserve"> </w:t>
      </w:r>
      <w:r>
        <w:t>речевого</w:t>
      </w:r>
      <w:r>
        <w:rPr>
          <w:spacing w:val="-2"/>
        </w:rPr>
        <w:t xml:space="preserve"> </w:t>
      </w:r>
      <w:r>
        <w:t>этикета,</w:t>
      </w:r>
      <w:r>
        <w:rPr>
          <w:spacing w:val="-1"/>
        </w:rPr>
        <w:t xml:space="preserve"> </w:t>
      </w:r>
      <w:r>
        <w:t>принятых в</w:t>
      </w:r>
      <w:r>
        <w:rPr>
          <w:spacing w:val="-2"/>
        </w:rPr>
        <w:t xml:space="preserve"> </w:t>
      </w:r>
      <w:r>
        <w:t>стране</w:t>
      </w:r>
      <w:r>
        <w:rPr>
          <w:spacing w:val="-2"/>
        </w:rPr>
        <w:t xml:space="preserve"> </w:t>
      </w:r>
      <w:r>
        <w:t>(странах)</w:t>
      </w:r>
      <w:r>
        <w:rPr>
          <w:spacing w:val="-2"/>
        </w:rPr>
        <w:t xml:space="preserve"> </w:t>
      </w:r>
      <w:r>
        <w:t>изучаемого</w:t>
      </w:r>
      <w:r>
        <w:rPr>
          <w:spacing w:val="-1"/>
        </w:rPr>
        <w:t xml:space="preserve"> </w:t>
      </w:r>
      <w:r>
        <w:t>языка.</w:t>
      </w:r>
    </w:p>
    <w:p w:rsidR="0078009D" w:rsidRDefault="0078009D" w:rsidP="0078009D">
      <w:pPr>
        <w:pStyle w:val="a3"/>
        <w:ind w:left="869" w:firstLine="0"/>
      </w:pPr>
      <w:r>
        <w:t>Объѐм</w:t>
      </w:r>
      <w:r>
        <w:rPr>
          <w:spacing w:val="-4"/>
        </w:rPr>
        <w:t xml:space="preserve"> </w:t>
      </w:r>
      <w:r>
        <w:t>диалога</w:t>
      </w:r>
      <w:r>
        <w:rPr>
          <w:spacing w:val="-1"/>
        </w:rPr>
        <w:t xml:space="preserve"> </w:t>
      </w:r>
      <w:r>
        <w:t>–</w:t>
      </w:r>
      <w:r>
        <w:rPr>
          <w:spacing w:val="-1"/>
        </w:rPr>
        <w:t xml:space="preserve"> </w:t>
      </w:r>
      <w:r>
        <w:t>до</w:t>
      </w:r>
      <w:r>
        <w:rPr>
          <w:spacing w:val="-1"/>
        </w:rPr>
        <w:t xml:space="preserve"> </w:t>
      </w:r>
      <w:r>
        <w:t>6</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p>
    <w:p w:rsidR="0078009D" w:rsidRDefault="0078009D" w:rsidP="006D0A57">
      <w:pPr>
        <w:pStyle w:val="a5"/>
        <w:numPr>
          <w:ilvl w:val="4"/>
          <w:numId w:val="68"/>
        </w:numPr>
        <w:tabs>
          <w:tab w:val="left" w:pos="2070"/>
        </w:tabs>
        <w:spacing w:before="139"/>
        <w:ind w:hanging="1201"/>
        <w:jc w:val="both"/>
        <w:rPr>
          <w:sz w:val="24"/>
        </w:rPr>
      </w:pPr>
      <w:r>
        <w:rPr>
          <w:sz w:val="24"/>
        </w:rPr>
        <w:t>Развитие</w:t>
      </w:r>
      <w:r>
        <w:rPr>
          <w:spacing w:val="-10"/>
          <w:sz w:val="24"/>
        </w:rPr>
        <w:t xml:space="preserve"> </w:t>
      </w:r>
      <w:r>
        <w:rPr>
          <w:sz w:val="24"/>
        </w:rPr>
        <w:t>коммуникативных</w:t>
      </w:r>
      <w:r>
        <w:rPr>
          <w:spacing w:val="-3"/>
          <w:sz w:val="24"/>
        </w:rPr>
        <w:t xml:space="preserve"> </w:t>
      </w:r>
      <w:r>
        <w:rPr>
          <w:sz w:val="24"/>
        </w:rPr>
        <w:t>умений</w:t>
      </w:r>
      <w:r>
        <w:rPr>
          <w:spacing w:val="-5"/>
          <w:sz w:val="24"/>
        </w:rPr>
        <w:t xml:space="preserve"> </w:t>
      </w:r>
      <w:r>
        <w:rPr>
          <w:sz w:val="24"/>
        </w:rPr>
        <w:t>монологической</w:t>
      </w:r>
      <w:r>
        <w:rPr>
          <w:spacing w:val="-6"/>
          <w:sz w:val="24"/>
        </w:rPr>
        <w:t xml:space="preserve"> </w:t>
      </w:r>
      <w:r>
        <w:rPr>
          <w:sz w:val="24"/>
        </w:rPr>
        <w:t>речи:</w:t>
      </w:r>
    </w:p>
    <w:p w:rsidR="0078009D" w:rsidRDefault="0078009D" w:rsidP="0078009D">
      <w:pPr>
        <w:pStyle w:val="a3"/>
        <w:spacing w:before="137" w:line="360" w:lineRule="auto"/>
        <w:ind w:right="851"/>
      </w:pPr>
      <w:r>
        <w:t>создание</w:t>
      </w:r>
      <w:r>
        <w:rPr>
          <w:spacing w:val="1"/>
        </w:rPr>
        <w:t xml:space="preserve"> </w:t>
      </w:r>
      <w:r>
        <w:t>устных</w:t>
      </w:r>
      <w:r>
        <w:rPr>
          <w:spacing w:val="1"/>
        </w:rPr>
        <w:t xml:space="preserve"> </w:t>
      </w:r>
      <w:r>
        <w:t>связных</w:t>
      </w:r>
      <w:r>
        <w:rPr>
          <w:spacing w:val="1"/>
        </w:rPr>
        <w:t xml:space="preserve"> </w:t>
      </w:r>
      <w:r>
        <w:t>монологических</w:t>
      </w:r>
      <w:r>
        <w:rPr>
          <w:spacing w:val="1"/>
        </w:rPr>
        <w:t xml:space="preserve"> </w:t>
      </w:r>
      <w:r>
        <w:t>высказываний</w:t>
      </w:r>
      <w:r>
        <w:rPr>
          <w:spacing w:val="1"/>
        </w:rPr>
        <w:t xml:space="preserve"> </w:t>
      </w:r>
      <w:r>
        <w:t>с</w:t>
      </w:r>
      <w:r>
        <w:rPr>
          <w:spacing w:val="1"/>
        </w:rPr>
        <w:t xml:space="preserve"> </w:t>
      </w:r>
      <w:r>
        <w:t>использованием</w:t>
      </w:r>
      <w:r>
        <w:rPr>
          <w:spacing w:val="1"/>
        </w:rPr>
        <w:t xml:space="preserve"> </w:t>
      </w:r>
      <w:r>
        <w:t>основных</w:t>
      </w:r>
      <w:r>
        <w:rPr>
          <w:spacing w:val="-2"/>
        </w:rPr>
        <w:t xml:space="preserve"> </w:t>
      </w:r>
      <w:r>
        <w:t>коммуникативных</w:t>
      </w:r>
      <w:r>
        <w:rPr>
          <w:spacing w:val="1"/>
        </w:rPr>
        <w:t xml:space="preserve"> </w:t>
      </w:r>
      <w:r>
        <w:t>типов речи:</w:t>
      </w:r>
    </w:p>
    <w:p w:rsidR="0078009D" w:rsidRDefault="0078009D" w:rsidP="0078009D">
      <w:pPr>
        <w:pStyle w:val="a3"/>
        <w:spacing w:line="360" w:lineRule="auto"/>
        <w:ind w:right="855"/>
      </w:pPr>
      <w:r>
        <w:t xml:space="preserve">описание    </w:t>
      </w:r>
      <w:r>
        <w:rPr>
          <w:spacing w:val="36"/>
        </w:rPr>
        <w:t xml:space="preserve"> </w:t>
      </w:r>
      <w:r>
        <w:t xml:space="preserve">(предмета,     </w:t>
      </w:r>
      <w:r>
        <w:rPr>
          <w:spacing w:val="35"/>
        </w:rPr>
        <w:t xml:space="preserve"> </w:t>
      </w:r>
      <w:r>
        <w:t xml:space="preserve">местности,     </w:t>
      </w:r>
      <w:r>
        <w:rPr>
          <w:spacing w:val="35"/>
        </w:rPr>
        <w:t xml:space="preserve"> </w:t>
      </w:r>
      <w:r>
        <w:t xml:space="preserve">внешности     </w:t>
      </w:r>
      <w:r>
        <w:rPr>
          <w:spacing w:val="36"/>
        </w:rPr>
        <w:t xml:space="preserve"> </w:t>
      </w:r>
      <w:r>
        <w:t xml:space="preserve">и     </w:t>
      </w:r>
      <w:r>
        <w:rPr>
          <w:spacing w:val="36"/>
        </w:rPr>
        <w:t xml:space="preserve"> </w:t>
      </w:r>
      <w:r>
        <w:t xml:space="preserve">одежды     </w:t>
      </w:r>
      <w:r>
        <w:rPr>
          <w:spacing w:val="32"/>
        </w:rPr>
        <w:t xml:space="preserve"> </w:t>
      </w:r>
      <w:r>
        <w:t>человека),</w:t>
      </w:r>
      <w:r>
        <w:rPr>
          <w:spacing w:val="-58"/>
        </w:rPr>
        <w:t xml:space="preserve"> </w:t>
      </w:r>
      <w:r>
        <w:t>в</w:t>
      </w:r>
      <w:r>
        <w:rPr>
          <w:spacing w:val="1"/>
        </w:rPr>
        <w:t xml:space="preserve"> </w:t>
      </w:r>
      <w:r>
        <w:t>том</w:t>
      </w:r>
      <w:r>
        <w:rPr>
          <w:spacing w:val="1"/>
        </w:rPr>
        <w:t xml:space="preserve"> </w:t>
      </w:r>
      <w:r>
        <w:t>числе</w:t>
      </w:r>
      <w:r>
        <w:rPr>
          <w:spacing w:val="1"/>
        </w:rPr>
        <w:t xml:space="preserve"> </w:t>
      </w:r>
      <w:r>
        <w:t>характеристика</w:t>
      </w:r>
      <w:r>
        <w:rPr>
          <w:spacing w:val="1"/>
        </w:rPr>
        <w:t xml:space="preserve"> </w:t>
      </w:r>
      <w:r>
        <w:t>(черты</w:t>
      </w:r>
      <w:r>
        <w:rPr>
          <w:spacing w:val="1"/>
        </w:rPr>
        <w:t xml:space="preserve"> </w:t>
      </w:r>
      <w:r>
        <w:t>характера</w:t>
      </w:r>
      <w:r>
        <w:rPr>
          <w:spacing w:val="1"/>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w:t>
      </w:r>
      <w:r>
        <w:rPr>
          <w:spacing w:val="1"/>
        </w:rPr>
        <w:t xml:space="preserve"> </w:t>
      </w:r>
      <w:r>
        <w:t>персонажа);</w:t>
      </w:r>
    </w:p>
    <w:p w:rsidR="0078009D" w:rsidRDefault="0078009D" w:rsidP="0078009D">
      <w:pPr>
        <w:pStyle w:val="a3"/>
        <w:spacing w:line="275" w:lineRule="exact"/>
        <w:ind w:left="869" w:firstLine="0"/>
      </w:pPr>
      <w:r>
        <w:t>повествование</w:t>
      </w:r>
      <w:r>
        <w:rPr>
          <w:spacing w:val="-5"/>
        </w:rPr>
        <w:t xml:space="preserve"> </w:t>
      </w:r>
      <w:r>
        <w:t>(сообщение);</w:t>
      </w:r>
    </w:p>
    <w:p w:rsidR="0078009D" w:rsidRDefault="0078009D" w:rsidP="0078009D">
      <w:pPr>
        <w:pStyle w:val="a3"/>
        <w:spacing w:before="140" w:line="360" w:lineRule="auto"/>
        <w:ind w:right="848"/>
      </w:pPr>
      <w:r>
        <w:t>изложение</w:t>
      </w:r>
      <w:r>
        <w:rPr>
          <w:spacing w:val="1"/>
        </w:rPr>
        <w:t xml:space="preserve"> </w:t>
      </w:r>
      <w:r>
        <w:t>(пересказ)</w:t>
      </w:r>
      <w:r>
        <w:rPr>
          <w:spacing w:val="1"/>
        </w:rPr>
        <w:t xml:space="preserve"> </w:t>
      </w:r>
      <w:r>
        <w:t>основного</w:t>
      </w:r>
      <w:r>
        <w:rPr>
          <w:spacing w:val="1"/>
        </w:rPr>
        <w:t xml:space="preserve"> </w:t>
      </w:r>
      <w:r>
        <w:t>содержания,</w:t>
      </w:r>
      <w:r>
        <w:rPr>
          <w:spacing w:val="1"/>
        </w:rPr>
        <w:t xml:space="preserve"> </w:t>
      </w:r>
      <w:r>
        <w:t>прочитанного</w:t>
      </w:r>
      <w:r>
        <w:rPr>
          <w:spacing w:val="1"/>
        </w:rPr>
        <w:t xml:space="preserve"> </w:t>
      </w:r>
      <w:r>
        <w:t>(прослушанного)</w:t>
      </w:r>
      <w:r>
        <w:rPr>
          <w:spacing w:val="1"/>
        </w:rPr>
        <w:t xml:space="preserve"> </w:t>
      </w:r>
      <w:r>
        <w:t>текста;</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left="869" w:firstLine="0"/>
      </w:pPr>
      <w:r>
        <w:t>краткое</w:t>
      </w:r>
      <w:r>
        <w:rPr>
          <w:spacing w:val="-4"/>
        </w:rPr>
        <w:t xml:space="preserve"> </w:t>
      </w:r>
      <w:r>
        <w:t>изложение</w:t>
      </w:r>
      <w:r>
        <w:rPr>
          <w:spacing w:val="-3"/>
        </w:rPr>
        <w:t xml:space="preserve"> </w:t>
      </w:r>
      <w:r>
        <w:t>результатов</w:t>
      </w:r>
      <w:r>
        <w:rPr>
          <w:spacing w:val="-3"/>
        </w:rPr>
        <w:t xml:space="preserve"> </w:t>
      </w:r>
      <w:r>
        <w:t>выполненной</w:t>
      </w:r>
      <w:r>
        <w:rPr>
          <w:spacing w:val="-4"/>
        </w:rPr>
        <w:t xml:space="preserve"> </w:t>
      </w:r>
      <w:r>
        <w:t>проектной</w:t>
      </w:r>
      <w:r>
        <w:rPr>
          <w:spacing w:val="-2"/>
        </w:rPr>
        <w:t xml:space="preserve"> </w:t>
      </w:r>
      <w:r>
        <w:t>работы.</w:t>
      </w:r>
    </w:p>
    <w:p w:rsidR="0078009D" w:rsidRDefault="0078009D" w:rsidP="0078009D">
      <w:pPr>
        <w:pStyle w:val="a3"/>
        <w:spacing w:before="140" w:line="360" w:lineRule="auto"/>
        <w:ind w:right="851"/>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 xml:space="preserve">неофициального   общения  </w:t>
      </w:r>
      <w:r>
        <w:rPr>
          <w:spacing w:val="1"/>
        </w:rPr>
        <w:t xml:space="preserve"> </w:t>
      </w:r>
      <w:r>
        <w:t xml:space="preserve">в  </w:t>
      </w:r>
      <w:r>
        <w:rPr>
          <w:spacing w:val="1"/>
        </w:rPr>
        <w:t xml:space="preserve"> </w:t>
      </w:r>
      <w:r>
        <w:t xml:space="preserve">рамках  </w:t>
      </w:r>
      <w:r>
        <w:rPr>
          <w:spacing w:val="1"/>
        </w:rPr>
        <w:t xml:space="preserve"> </w:t>
      </w:r>
      <w:r>
        <w:t>тематического    содержания    речи    с    опорой</w:t>
      </w:r>
      <w:r>
        <w:rPr>
          <w:spacing w:val="-57"/>
        </w:rPr>
        <w:t xml:space="preserve"> </w:t>
      </w:r>
      <w:r>
        <w:t>на</w:t>
      </w:r>
      <w:r>
        <w:rPr>
          <w:spacing w:val="-2"/>
        </w:rPr>
        <w:t xml:space="preserve"> </w:t>
      </w:r>
      <w:r>
        <w:t>ключевые</w:t>
      </w:r>
      <w:r>
        <w:rPr>
          <w:spacing w:val="-1"/>
        </w:rPr>
        <w:t xml:space="preserve"> </w:t>
      </w:r>
      <w:r>
        <w:t>слова,</w:t>
      </w:r>
      <w:r>
        <w:rPr>
          <w:spacing w:val="-1"/>
        </w:rPr>
        <w:t xml:space="preserve"> </w:t>
      </w:r>
      <w:r>
        <w:t>план, вопросы</w:t>
      </w:r>
      <w:r>
        <w:rPr>
          <w:spacing w:val="-1"/>
        </w:rPr>
        <w:t xml:space="preserve"> </w:t>
      </w:r>
      <w:r>
        <w:t>и (или)</w:t>
      </w:r>
      <w:r>
        <w:rPr>
          <w:spacing w:val="-5"/>
        </w:rPr>
        <w:t xml:space="preserve"> </w:t>
      </w:r>
      <w:r>
        <w:t>иллюстрации, фотографии,</w:t>
      </w:r>
      <w:r>
        <w:rPr>
          <w:spacing w:val="-4"/>
        </w:rPr>
        <w:t xml:space="preserve"> </w:t>
      </w:r>
      <w:r>
        <w:t>таблицы.</w:t>
      </w:r>
    </w:p>
    <w:p w:rsidR="0078009D" w:rsidRDefault="0078009D" w:rsidP="0078009D">
      <w:pPr>
        <w:pStyle w:val="a3"/>
        <w:spacing w:line="275" w:lineRule="exact"/>
        <w:ind w:left="869" w:firstLine="0"/>
      </w:pPr>
      <w:r>
        <w:t>Объѐм</w:t>
      </w:r>
      <w:r>
        <w:rPr>
          <w:spacing w:val="-4"/>
        </w:rPr>
        <w:t xml:space="preserve"> </w:t>
      </w:r>
      <w:r>
        <w:t>монологического</w:t>
      </w:r>
      <w:r>
        <w:rPr>
          <w:spacing w:val="-3"/>
        </w:rPr>
        <w:t xml:space="preserve"> </w:t>
      </w:r>
      <w:r>
        <w:t>высказывания –</w:t>
      </w:r>
      <w:r>
        <w:rPr>
          <w:spacing w:val="-2"/>
        </w:rPr>
        <w:t xml:space="preserve"> </w:t>
      </w:r>
      <w:r>
        <w:t>8–9</w:t>
      </w:r>
      <w:r>
        <w:rPr>
          <w:spacing w:val="-2"/>
        </w:rPr>
        <w:t xml:space="preserve"> </w:t>
      </w:r>
      <w:r>
        <w:t>фраз.</w:t>
      </w:r>
    </w:p>
    <w:p w:rsidR="0078009D" w:rsidRDefault="0078009D" w:rsidP="006D0A57">
      <w:pPr>
        <w:pStyle w:val="a5"/>
        <w:numPr>
          <w:ilvl w:val="3"/>
          <w:numId w:val="68"/>
        </w:numPr>
        <w:tabs>
          <w:tab w:val="left" w:pos="1890"/>
        </w:tabs>
        <w:spacing w:before="139"/>
        <w:ind w:hanging="1021"/>
        <w:jc w:val="both"/>
        <w:rPr>
          <w:sz w:val="24"/>
        </w:rPr>
      </w:pPr>
      <w:r>
        <w:rPr>
          <w:sz w:val="24"/>
        </w:rPr>
        <w:t>Аудирование.</w:t>
      </w:r>
    </w:p>
    <w:p w:rsidR="0078009D" w:rsidRDefault="0078009D" w:rsidP="0078009D">
      <w:pPr>
        <w:pStyle w:val="a3"/>
        <w:spacing w:before="137" w:line="360" w:lineRule="auto"/>
        <w:ind w:right="856"/>
      </w:pPr>
      <w:r>
        <w:t>При     непосредственном     общении:     понимание     на     слух     речи     учителя</w:t>
      </w:r>
      <w:r>
        <w:rPr>
          <w:spacing w:val="1"/>
        </w:rPr>
        <w:t xml:space="preserve"> </w:t>
      </w:r>
      <w:r>
        <w:t>и</w:t>
      </w:r>
      <w:r>
        <w:rPr>
          <w:spacing w:val="-1"/>
        </w:rPr>
        <w:t xml:space="preserve"> </w:t>
      </w:r>
      <w:r>
        <w:t>одноклассников и</w:t>
      </w:r>
      <w:r>
        <w:rPr>
          <w:spacing w:val="-1"/>
        </w:rPr>
        <w:t xml:space="preserve"> </w:t>
      </w:r>
      <w:r>
        <w:t>вербальная (невербальная) реакция на услышанное.</w:t>
      </w:r>
    </w:p>
    <w:p w:rsidR="0078009D" w:rsidRDefault="0078009D" w:rsidP="0078009D">
      <w:pPr>
        <w:pStyle w:val="a3"/>
        <w:spacing w:line="360" w:lineRule="auto"/>
        <w:ind w:right="850"/>
      </w:pPr>
      <w:r>
        <w:t>При опосредованном общении: дальнейшее развитие восприятия и понимания на</w:t>
      </w:r>
      <w:r>
        <w:rPr>
          <w:spacing w:val="1"/>
        </w:rPr>
        <w:t xml:space="preserve"> </w:t>
      </w:r>
      <w:r>
        <w:t>слух несложных аутентичных текстов, содержащих отдельные незнакомые слова, с разной</w:t>
      </w:r>
      <w:r>
        <w:rPr>
          <w:spacing w:val="-57"/>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p>
    <w:p w:rsidR="0078009D" w:rsidRDefault="0078009D" w:rsidP="0078009D">
      <w:pPr>
        <w:pStyle w:val="a3"/>
        <w:spacing w:before="2" w:line="360" w:lineRule="auto"/>
        <w:ind w:right="846"/>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57"/>
        </w:rPr>
        <w:t xml:space="preserve"> </w:t>
      </w:r>
      <w:r>
        <w:t xml:space="preserve">определять      </w:t>
      </w:r>
      <w:r>
        <w:rPr>
          <w:spacing w:val="1"/>
        </w:rPr>
        <w:t xml:space="preserve"> </w:t>
      </w:r>
      <w:r>
        <w:t>основную        тему        (идею)        и        главные        факты        (события)</w:t>
      </w:r>
      <w:r>
        <w:rPr>
          <w:spacing w:val="-57"/>
        </w:rPr>
        <w:t xml:space="preserve"> </w:t>
      </w:r>
      <w:r>
        <w:t xml:space="preserve">в    </w:t>
      </w:r>
      <w:r>
        <w:rPr>
          <w:spacing w:val="41"/>
        </w:rPr>
        <w:t xml:space="preserve"> </w:t>
      </w:r>
      <w:r>
        <w:t xml:space="preserve">воспринимаемом    </w:t>
      </w:r>
      <w:r>
        <w:rPr>
          <w:spacing w:val="42"/>
        </w:rPr>
        <w:t xml:space="preserve"> </w:t>
      </w:r>
      <w:r>
        <w:t xml:space="preserve">на    </w:t>
      </w:r>
      <w:r>
        <w:rPr>
          <w:spacing w:val="40"/>
        </w:rPr>
        <w:t xml:space="preserve"> </w:t>
      </w:r>
      <w:r>
        <w:t xml:space="preserve">слух     </w:t>
      </w:r>
      <w:r>
        <w:rPr>
          <w:spacing w:val="42"/>
        </w:rPr>
        <w:t xml:space="preserve"> </w:t>
      </w:r>
      <w:r>
        <w:t xml:space="preserve">тексте,     </w:t>
      </w:r>
      <w:r>
        <w:rPr>
          <w:spacing w:val="40"/>
        </w:rPr>
        <w:t xml:space="preserve"> </w:t>
      </w:r>
      <w:r>
        <w:t xml:space="preserve">игнорировать     </w:t>
      </w:r>
      <w:r>
        <w:rPr>
          <w:spacing w:val="41"/>
        </w:rPr>
        <w:t xml:space="preserve"> </w:t>
      </w:r>
      <w:r>
        <w:t xml:space="preserve">незнакомые     </w:t>
      </w:r>
      <w:r>
        <w:rPr>
          <w:spacing w:val="39"/>
        </w:rPr>
        <w:t xml:space="preserve"> </w:t>
      </w:r>
      <w:r>
        <w:t>слова,</w:t>
      </w:r>
      <w:r>
        <w:rPr>
          <w:spacing w:val="-58"/>
        </w:rPr>
        <w:t xml:space="preserve"> </w:t>
      </w:r>
      <w:r>
        <w:t>не</w:t>
      </w:r>
      <w:r>
        <w:rPr>
          <w:spacing w:val="-2"/>
        </w:rPr>
        <w:t xml:space="preserve"> </w:t>
      </w:r>
      <w:r>
        <w:t>существенные</w:t>
      </w:r>
      <w:r>
        <w:rPr>
          <w:spacing w:val="-2"/>
        </w:rPr>
        <w:t xml:space="preserve"> </w:t>
      </w:r>
      <w:r>
        <w:t>для понимания основного</w:t>
      </w:r>
      <w:r>
        <w:rPr>
          <w:spacing w:val="-1"/>
        </w:rPr>
        <w:t xml:space="preserve"> </w:t>
      </w:r>
      <w:r>
        <w:t>содержания.</w:t>
      </w:r>
    </w:p>
    <w:p w:rsidR="0078009D" w:rsidRDefault="0078009D" w:rsidP="0078009D">
      <w:pPr>
        <w:pStyle w:val="a3"/>
        <w:spacing w:before="1" w:line="360" w:lineRule="auto"/>
        <w:ind w:right="854"/>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 запрашиваемую информацию, представленную в эксплицитной (явной) форме, в</w:t>
      </w:r>
      <w:r>
        <w:rPr>
          <w:spacing w:val="-57"/>
        </w:rPr>
        <w:t xml:space="preserve"> </w:t>
      </w:r>
      <w:r>
        <w:t>воспринимаемом</w:t>
      </w:r>
      <w:r>
        <w:rPr>
          <w:spacing w:val="-2"/>
        </w:rPr>
        <w:t xml:space="preserve"> </w:t>
      </w:r>
      <w:r>
        <w:t>на</w:t>
      </w:r>
      <w:r>
        <w:rPr>
          <w:spacing w:val="-1"/>
        </w:rPr>
        <w:t xml:space="preserve"> </w:t>
      </w:r>
      <w:r>
        <w:t>слух</w:t>
      </w:r>
      <w:r>
        <w:rPr>
          <w:spacing w:val="2"/>
        </w:rPr>
        <w:t xml:space="preserve"> </w:t>
      </w:r>
      <w:r>
        <w:t>тексте.</w:t>
      </w:r>
    </w:p>
    <w:p w:rsidR="0078009D" w:rsidRDefault="0078009D" w:rsidP="0078009D">
      <w:pPr>
        <w:pStyle w:val="a3"/>
        <w:spacing w:line="360" w:lineRule="auto"/>
        <w:ind w:right="850"/>
      </w:pPr>
      <w:r>
        <w:t xml:space="preserve">Тексты   </w:t>
      </w:r>
      <w:r>
        <w:rPr>
          <w:spacing w:val="1"/>
        </w:rPr>
        <w:t xml:space="preserve"> </w:t>
      </w:r>
      <w:r>
        <w:t>для     аудирования:     диалог     (беседа),    высказывания     собеседников</w:t>
      </w:r>
      <w:r>
        <w:rPr>
          <w:spacing w:val="-57"/>
        </w:rPr>
        <w:t xml:space="preserve"> </w:t>
      </w:r>
      <w:r>
        <w:t>в</w:t>
      </w:r>
      <w:r>
        <w:rPr>
          <w:spacing w:val="-3"/>
        </w:rPr>
        <w:t xml:space="preserve"> </w:t>
      </w:r>
      <w:r>
        <w:t>ситуациях</w:t>
      </w:r>
      <w:r>
        <w:rPr>
          <w:spacing w:val="1"/>
        </w:rPr>
        <w:t xml:space="preserve"> </w:t>
      </w:r>
      <w:r>
        <w:t>повседневного</w:t>
      </w:r>
      <w:r>
        <w:rPr>
          <w:spacing w:val="-2"/>
        </w:rPr>
        <w:t xml:space="preserve"> </w:t>
      </w:r>
      <w:r>
        <w:t>общения,</w:t>
      </w:r>
      <w:r>
        <w:rPr>
          <w:spacing w:val="-1"/>
        </w:rPr>
        <w:t xml:space="preserve"> </w:t>
      </w:r>
      <w:r>
        <w:t>рассказ,</w:t>
      </w:r>
      <w:r>
        <w:rPr>
          <w:spacing w:val="-2"/>
        </w:rPr>
        <w:t xml:space="preserve"> </w:t>
      </w:r>
      <w:r>
        <w:t>сообщение</w:t>
      </w:r>
      <w:r>
        <w:rPr>
          <w:spacing w:val="-2"/>
        </w:rPr>
        <w:t xml:space="preserve"> </w:t>
      </w:r>
      <w:r>
        <w:t>информационного</w:t>
      </w:r>
      <w:r>
        <w:rPr>
          <w:spacing w:val="-5"/>
        </w:rPr>
        <w:t xml:space="preserve"> </w:t>
      </w:r>
      <w:r>
        <w:t>характера.</w:t>
      </w:r>
    </w:p>
    <w:p w:rsidR="0078009D" w:rsidRDefault="0078009D" w:rsidP="0078009D">
      <w:pPr>
        <w:pStyle w:val="a3"/>
        <w:ind w:left="869" w:firstLine="0"/>
      </w:pPr>
      <w:r>
        <w:t>Время</w:t>
      </w:r>
      <w:r>
        <w:rPr>
          <w:spacing w:val="-2"/>
        </w:rPr>
        <w:t xml:space="preserve"> </w:t>
      </w:r>
      <w:r>
        <w:t>звучания</w:t>
      </w:r>
      <w:r>
        <w:rPr>
          <w:spacing w:val="-2"/>
        </w:rPr>
        <w:t xml:space="preserve"> </w:t>
      </w:r>
      <w:r>
        <w:t>текста</w:t>
      </w:r>
      <w:r>
        <w:rPr>
          <w:spacing w:val="-2"/>
        </w:rPr>
        <w:t xml:space="preserve"> </w:t>
      </w:r>
      <w:r>
        <w:t>(текстов)</w:t>
      </w:r>
      <w:r>
        <w:rPr>
          <w:spacing w:val="-4"/>
        </w:rPr>
        <w:t xml:space="preserve"> </w:t>
      </w:r>
      <w:r>
        <w:t>для</w:t>
      </w:r>
      <w:r>
        <w:rPr>
          <w:spacing w:val="-2"/>
        </w:rPr>
        <w:t xml:space="preserve"> </w:t>
      </w:r>
      <w:r>
        <w:t>аудирования</w:t>
      </w:r>
      <w:r>
        <w:rPr>
          <w:spacing w:val="3"/>
        </w:rPr>
        <w:t xml:space="preserve"> </w:t>
      </w:r>
      <w:r>
        <w:t>–</w:t>
      </w:r>
      <w:r>
        <w:rPr>
          <w:spacing w:val="-3"/>
        </w:rPr>
        <w:t xml:space="preserve"> </w:t>
      </w:r>
      <w:r>
        <w:t>до</w:t>
      </w:r>
      <w:r>
        <w:rPr>
          <w:spacing w:val="-2"/>
        </w:rPr>
        <w:t xml:space="preserve"> </w:t>
      </w:r>
      <w:r>
        <w:t>1,5</w:t>
      </w:r>
      <w:r>
        <w:rPr>
          <w:spacing w:val="-1"/>
        </w:rPr>
        <w:t xml:space="preserve"> </w:t>
      </w:r>
      <w:r>
        <w:t>минуты.</w:t>
      </w:r>
    </w:p>
    <w:p w:rsidR="0078009D" w:rsidRDefault="0078009D" w:rsidP="006D0A57">
      <w:pPr>
        <w:pStyle w:val="a5"/>
        <w:numPr>
          <w:ilvl w:val="3"/>
          <w:numId w:val="68"/>
        </w:numPr>
        <w:tabs>
          <w:tab w:val="left" w:pos="1890"/>
        </w:tabs>
        <w:spacing w:before="138"/>
        <w:ind w:hanging="1021"/>
        <w:jc w:val="both"/>
        <w:rPr>
          <w:sz w:val="24"/>
        </w:rPr>
      </w:pPr>
      <w:r>
        <w:rPr>
          <w:sz w:val="24"/>
        </w:rPr>
        <w:t>Смысловое</w:t>
      </w:r>
      <w:r>
        <w:rPr>
          <w:spacing w:val="-4"/>
          <w:sz w:val="24"/>
        </w:rPr>
        <w:t xml:space="preserve"> </w:t>
      </w:r>
      <w:r>
        <w:rPr>
          <w:sz w:val="24"/>
        </w:rPr>
        <w:t>чтение.</w:t>
      </w:r>
    </w:p>
    <w:p w:rsidR="0078009D" w:rsidRDefault="0078009D" w:rsidP="0078009D">
      <w:pPr>
        <w:pStyle w:val="a3"/>
        <w:spacing w:before="137" w:line="360" w:lineRule="auto"/>
        <w:ind w:right="848"/>
      </w:pPr>
      <w:r>
        <w:t>Развитие</w:t>
      </w:r>
      <w:r>
        <w:rPr>
          <w:spacing w:val="1"/>
        </w:rPr>
        <w:t xml:space="preserve"> </w:t>
      </w:r>
      <w:r>
        <w:t>умения</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аутентичные</w:t>
      </w:r>
      <w:r>
        <w:rPr>
          <w:spacing w:val="1"/>
        </w:rPr>
        <w:t xml:space="preserve"> </w:t>
      </w:r>
      <w:r>
        <w:t>тексты</w:t>
      </w:r>
      <w:r>
        <w:rPr>
          <w:spacing w:val="1"/>
        </w:rPr>
        <w:t xml:space="preserve"> </w:t>
      </w:r>
      <w:r>
        <w:t>разных жанров и стилей, содержащие отдельные незнакомые слова, с различной глубиной</w:t>
      </w:r>
      <w:r>
        <w:rPr>
          <w:spacing w:val="-57"/>
        </w:rPr>
        <w:t xml:space="preserve"> </w:t>
      </w:r>
      <w:r>
        <w:t>проникновения в их содержание в зависимости от поставленной коммуникативной задачи:</w:t>
      </w:r>
      <w:r>
        <w:rPr>
          <w:spacing w:val="-57"/>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(запрашиваемой)</w:t>
      </w:r>
      <w:r>
        <w:rPr>
          <w:spacing w:val="-57"/>
        </w:rPr>
        <w:t xml:space="preserve"> </w:t>
      </w:r>
      <w:r>
        <w:t>информации,</w:t>
      </w:r>
      <w:r>
        <w:rPr>
          <w:spacing w:val="-1"/>
        </w:rPr>
        <w:t xml:space="preserve"> </w:t>
      </w:r>
      <w:r>
        <w:t>с</w:t>
      </w:r>
      <w:r>
        <w:rPr>
          <w:spacing w:val="-1"/>
        </w:rPr>
        <w:t xml:space="preserve"> </w:t>
      </w:r>
      <w:r>
        <w:t>полным</w:t>
      </w:r>
      <w:r>
        <w:rPr>
          <w:spacing w:val="-2"/>
        </w:rPr>
        <w:t xml:space="preserve"> </w:t>
      </w:r>
      <w:r>
        <w:t>пониманием</w:t>
      </w:r>
      <w:r>
        <w:rPr>
          <w:spacing w:val="-2"/>
        </w:rPr>
        <w:t xml:space="preserve"> </w:t>
      </w:r>
      <w:r>
        <w:t>содержания текста.</w:t>
      </w:r>
    </w:p>
    <w:p w:rsidR="0078009D" w:rsidRDefault="0078009D" w:rsidP="0078009D">
      <w:pPr>
        <w:pStyle w:val="a3"/>
        <w:spacing w:before="2" w:line="360" w:lineRule="auto"/>
        <w:ind w:right="850"/>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1"/>
        </w:rPr>
        <w:t xml:space="preserve"> </w:t>
      </w:r>
      <w:r>
        <w:t>определять</w:t>
      </w:r>
      <w:r>
        <w:rPr>
          <w:spacing w:val="1"/>
        </w:rPr>
        <w:t xml:space="preserve"> </w:t>
      </w:r>
      <w:r>
        <w:t>тему</w:t>
      </w:r>
      <w:r>
        <w:rPr>
          <w:spacing w:val="1"/>
        </w:rPr>
        <w:t xml:space="preserve"> </w:t>
      </w:r>
      <w:r>
        <w:t>(основную</w:t>
      </w:r>
      <w:r>
        <w:rPr>
          <w:spacing w:val="1"/>
        </w:rPr>
        <w:t xml:space="preserve"> </w:t>
      </w:r>
      <w:r>
        <w:t>мысль),</w:t>
      </w:r>
      <w:r>
        <w:rPr>
          <w:spacing w:val="1"/>
        </w:rPr>
        <w:t xml:space="preserve"> </w:t>
      </w:r>
      <w:r>
        <w:t>главные</w:t>
      </w:r>
      <w:r>
        <w:rPr>
          <w:spacing w:val="1"/>
        </w:rPr>
        <w:t xml:space="preserve"> </w:t>
      </w:r>
      <w:r>
        <w:t>факты</w:t>
      </w:r>
      <w:r>
        <w:rPr>
          <w:spacing w:val="1"/>
        </w:rPr>
        <w:t xml:space="preserve"> </w:t>
      </w:r>
      <w:r>
        <w:t>(события),</w:t>
      </w:r>
      <w:r>
        <w:rPr>
          <w:spacing w:val="6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w:t>
      </w:r>
      <w:r>
        <w:rPr>
          <w:spacing w:val="1"/>
        </w:rPr>
        <w:t xml:space="preserve"> </w:t>
      </w:r>
      <w:r>
        <w:t>(началу</w:t>
      </w:r>
      <w:r>
        <w:rPr>
          <w:spacing w:val="1"/>
        </w:rPr>
        <w:t xml:space="preserve"> </w:t>
      </w:r>
      <w:r>
        <w:t>текста),</w:t>
      </w:r>
      <w:r>
        <w:rPr>
          <w:spacing w:val="1"/>
        </w:rPr>
        <w:t xml:space="preserve"> </w:t>
      </w:r>
      <w:r>
        <w:t>последовательность</w:t>
      </w:r>
      <w:r>
        <w:rPr>
          <w:spacing w:val="1"/>
        </w:rPr>
        <w:t xml:space="preserve"> </w:t>
      </w:r>
      <w:r>
        <w:t>главных</w:t>
      </w:r>
      <w:r>
        <w:rPr>
          <w:spacing w:val="1"/>
        </w:rPr>
        <w:t xml:space="preserve"> </w:t>
      </w:r>
      <w:r>
        <w:t>фактов</w:t>
      </w:r>
      <w:r>
        <w:rPr>
          <w:spacing w:val="1"/>
        </w:rPr>
        <w:t xml:space="preserve"> </w:t>
      </w:r>
      <w:r>
        <w:t xml:space="preserve">(событий),      </w:t>
      </w:r>
      <w:r>
        <w:rPr>
          <w:spacing w:val="1"/>
        </w:rPr>
        <w:t xml:space="preserve"> </w:t>
      </w:r>
      <w:r>
        <w:t xml:space="preserve">умение      </w:t>
      </w:r>
      <w:r>
        <w:rPr>
          <w:spacing w:val="1"/>
        </w:rPr>
        <w:t xml:space="preserve"> </w:t>
      </w:r>
      <w:r>
        <w:t xml:space="preserve">игнорировать      </w:t>
      </w:r>
      <w:r>
        <w:rPr>
          <w:spacing w:val="1"/>
        </w:rPr>
        <w:t xml:space="preserve"> </w:t>
      </w:r>
      <w:r>
        <w:t>незнакомые        слова,        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2"/>
        </w:rPr>
        <w:t xml:space="preserve"> </w:t>
      </w:r>
      <w:r>
        <w:t>содержания,</w:t>
      </w:r>
      <w:r>
        <w:rPr>
          <w:spacing w:val="-1"/>
        </w:rPr>
        <w:t xml:space="preserve"> </w:t>
      </w:r>
      <w:r>
        <w:t>понимать</w:t>
      </w:r>
      <w:r>
        <w:rPr>
          <w:spacing w:val="-1"/>
        </w:rPr>
        <w:t xml:space="preserve"> </w:t>
      </w:r>
      <w:r>
        <w:t>интернациональные</w:t>
      </w:r>
      <w:r>
        <w:rPr>
          <w:spacing w:val="-3"/>
        </w:rPr>
        <w:t xml:space="preserve"> </w:t>
      </w:r>
      <w:r>
        <w:t>слова.</w:t>
      </w:r>
    </w:p>
    <w:p w:rsidR="0078009D" w:rsidRDefault="0078009D" w:rsidP="0078009D">
      <w:pPr>
        <w:pStyle w:val="a3"/>
        <w:spacing w:line="360" w:lineRule="auto"/>
        <w:ind w:right="845"/>
      </w:pPr>
      <w:r>
        <w:t>Чтение с пониманием нужной (запрашиваемой) информации предполагает умение</w:t>
      </w:r>
      <w:r>
        <w:rPr>
          <w:spacing w:val="1"/>
        </w:rPr>
        <w:t xml:space="preserve"> </w:t>
      </w:r>
      <w:r>
        <w:t>находить</w:t>
      </w:r>
      <w:r>
        <w:rPr>
          <w:spacing w:val="-1"/>
        </w:rPr>
        <w:t xml:space="preserve"> </w:t>
      </w:r>
      <w:r>
        <w:t>в</w:t>
      </w:r>
      <w:r>
        <w:rPr>
          <w:spacing w:val="-4"/>
        </w:rPr>
        <w:t xml:space="preserve"> </w:t>
      </w:r>
      <w:r>
        <w:t>прочитанном</w:t>
      </w:r>
      <w:r>
        <w:rPr>
          <w:spacing w:val="-1"/>
        </w:rPr>
        <w:t xml:space="preserve"> </w:t>
      </w:r>
      <w:r>
        <w:t>тексте</w:t>
      </w:r>
      <w:r>
        <w:rPr>
          <w:spacing w:val="-1"/>
        </w:rPr>
        <w:t xml:space="preserve"> </w:t>
      </w:r>
      <w:r>
        <w:t>и</w:t>
      </w:r>
      <w:r>
        <w:rPr>
          <w:spacing w:val="-2"/>
        </w:rPr>
        <w:t xml:space="preserve"> </w:t>
      </w:r>
      <w:r>
        <w:t>понимать</w:t>
      </w:r>
      <w:r>
        <w:rPr>
          <w:spacing w:val="-2"/>
        </w:rPr>
        <w:t xml:space="preserve"> </w:t>
      </w:r>
      <w:r>
        <w:t>запрашиваемую</w:t>
      </w:r>
      <w:r>
        <w:rPr>
          <w:spacing w:val="-1"/>
        </w:rPr>
        <w:t xml:space="preserve"> </w:t>
      </w:r>
      <w:r>
        <w:t>информацию.</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3"/>
      </w:pPr>
      <w:r>
        <w:t>Чтение</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предполагает</w:t>
      </w:r>
      <w:r>
        <w:rPr>
          <w:spacing w:val="1"/>
        </w:rPr>
        <w:t xml:space="preserve"> </w:t>
      </w:r>
      <w:r>
        <w:t>полное</w:t>
      </w:r>
      <w:r>
        <w:rPr>
          <w:spacing w:val="1"/>
        </w:rPr>
        <w:t xml:space="preserve"> </w:t>
      </w:r>
      <w:r>
        <w:t>и</w:t>
      </w:r>
      <w:r>
        <w:rPr>
          <w:spacing w:val="1"/>
        </w:rPr>
        <w:t xml:space="preserve"> </w:t>
      </w:r>
      <w:r>
        <w:t>точное</w:t>
      </w:r>
      <w:r>
        <w:rPr>
          <w:spacing w:val="1"/>
        </w:rPr>
        <w:t xml:space="preserve"> </w:t>
      </w:r>
      <w:r>
        <w:t>понимание</w:t>
      </w:r>
      <w:r>
        <w:rPr>
          <w:spacing w:val="1"/>
        </w:rPr>
        <w:t xml:space="preserve"> </w:t>
      </w:r>
      <w:r>
        <w:t>информации,</w:t>
      </w:r>
      <w:r>
        <w:rPr>
          <w:spacing w:val="-1"/>
        </w:rPr>
        <w:t xml:space="preserve"> </w:t>
      </w:r>
      <w:r>
        <w:t>представленной</w:t>
      </w:r>
      <w:r>
        <w:rPr>
          <w:spacing w:val="-1"/>
        </w:rPr>
        <w:t xml:space="preserve"> </w:t>
      </w:r>
      <w:r>
        <w:t>в</w:t>
      </w:r>
      <w:r>
        <w:rPr>
          <w:spacing w:val="-2"/>
        </w:rPr>
        <w:t xml:space="preserve"> </w:t>
      </w:r>
      <w:r>
        <w:t>тексте, в</w:t>
      </w:r>
      <w:r>
        <w:rPr>
          <w:spacing w:val="-2"/>
        </w:rPr>
        <w:t xml:space="preserve"> </w:t>
      </w:r>
      <w:r>
        <w:t>эксплицитной</w:t>
      </w:r>
      <w:r>
        <w:rPr>
          <w:spacing w:val="-1"/>
        </w:rPr>
        <w:t xml:space="preserve"> </w:t>
      </w:r>
      <w:r>
        <w:t>(явной) форме.</w:t>
      </w:r>
    </w:p>
    <w:p w:rsidR="0078009D" w:rsidRDefault="0078009D" w:rsidP="0078009D">
      <w:pPr>
        <w:pStyle w:val="a3"/>
        <w:spacing w:line="360" w:lineRule="auto"/>
        <w:ind w:right="845"/>
      </w:pPr>
      <w:r>
        <w:t>Чтение несплошных текстов (таблиц, диаграмм) и</w:t>
      </w:r>
      <w:r>
        <w:rPr>
          <w:spacing w:val="60"/>
        </w:rPr>
        <w:t xml:space="preserve"> </w:t>
      </w:r>
      <w:r>
        <w:t>понимание представленной</w:t>
      </w:r>
      <w:r>
        <w:rPr>
          <w:spacing w:val="60"/>
        </w:rPr>
        <w:t xml:space="preserve"> </w:t>
      </w:r>
      <w:r>
        <w:t>в</w:t>
      </w:r>
      <w:r>
        <w:rPr>
          <w:spacing w:val="1"/>
        </w:rPr>
        <w:t xml:space="preserve"> </w:t>
      </w:r>
      <w:r>
        <w:t>них</w:t>
      </w:r>
      <w:r>
        <w:rPr>
          <w:spacing w:val="1"/>
        </w:rPr>
        <w:t xml:space="preserve"> </w:t>
      </w:r>
      <w:r>
        <w:t>информации.</w:t>
      </w:r>
    </w:p>
    <w:p w:rsidR="0078009D" w:rsidRDefault="0078009D" w:rsidP="0078009D">
      <w:pPr>
        <w:pStyle w:val="a3"/>
        <w:spacing w:line="360" w:lineRule="auto"/>
        <w:ind w:right="844"/>
      </w:pPr>
      <w:r>
        <w:t>Тексты</w:t>
      </w:r>
      <w:r>
        <w:rPr>
          <w:spacing w:val="1"/>
        </w:rPr>
        <w:t xml:space="preserve"> </w:t>
      </w:r>
      <w:r>
        <w:t>для</w:t>
      </w:r>
      <w:r>
        <w:rPr>
          <w:spacing w:val="1"/>
        </w:rPr>
        <w:t xml:space="preserve"> </w:t>
      </w:r>
      <w:r>
        <w:t>чтения:</w:t>
      </w:r>
      <w:r>
        <w:rPr>
          <w:spacing w:val="1"/>
        </w:rPr>
        <w:t xml:space="preserve"> </w:t>
      </w:r>
      <w:r>
        <w:t>интервью,</w:t>
      </w:r>
      <w:r>
        <w:rPr>
          <w:spacing w:val="1"/>
        </w:rPr>
        <w:t xml:space="preserve"> </w:t>
      </w:r>
      <w:r>
        <w:t>диалог</w:t>
      </w:r>
      <w:r>
        <w:rPr>
          <w:spacing w:val="1"/>
        </w:rPr>
        <w:t xml:space="preserve"> </w:t>
      </w:r>
      <w:r>
        <w:t>(беседа),</w:t>
      </w:r>
      <w:r>
        <w:rPr>
          <w:spacing w:val="1"/>
        </w:rPr>
        <w:t xml:space="preserve"> </w:t>
      </w:r>
      <w:r>
        <w:t>отрывок</w:t>
      </w:r>
      <w:r>
        <w:rPr>
          <w:spacing w:val="1"/>
        </w:rPr>
        <w:t xml:space="preserve"> </w:t>
      </w:r>
      <w:r>
        <w:t>из</w:t>
      </w:r>
      <w:r>
        <w:rPr>
          <w:spacing w:val="1"/>
        </w:rPr>
        <w:t xml:space="preserve"> </w:t>
      </w:r>
      <w:r>
        <w:t>художественного</w:t>
      </w:r>
      <w:r>
        <w:rPr>
          <w:spacing w:val="1"/>
        </w:rPr>
        <w:t xml:space="preserve"> </w:t>
      </w:r>
      <w:r>
        <w:t>произведения, в том числе рассказа, отрывок из статьи научно-популярного характера;</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r>
        <w:rPr>
          <w:spacing w:val="1"/>
        </w:rPr>
        <w:t xml:space="preserve"> </w:t>
      </w:r>
      <w:r>
        <w:t>кулинарный</w:t>
      </w:r>
      <w:r>
        <w:rPr>
          <w:spacing w:val="1"/>
        </w:rPr>
        <w:t xml:space="preserve"> </w:t>
      </w:r>
      <w:r>
        <w:t>рецепт,</w:t>
      </w:r>
      <w:r>
        <w:rPr>
          <w:spacing w:val="1"/>
        </w:rPr>
        <w:t xml:space="preserve"> </w:t>
      </w:r>
      <w:r>
        <w:t>сообщение</w:t>
      </w:r>
      <w:r>
        <w:rPr>
          <w:spacing w:val="1"/>
        </w:rPr>
        <w:t xml:space="preserve"> </w:t>
      </w:r>
      <w:r>
        <w:t>личного</w:t>
      </w:r>
      <w:r>
        <w:rPr>
          <w:spacing w:val="-4"/>
        </w:rPr>
        <w:t xml:space="preserve"> </w:t>
      </w:r>
      <w:r>
        <w:t>характера,</w:t>
      </w:r>
      <w:r>
        <w:rPr>
          <w:spacing w:val="-1"/>
        </w:rPr>
        <w:t xml:space="preserve"> </w:t>
      </w:r>
      <w:r>
        <w:t>стихотворение, несплошной</w:t>
      </w:r>
      <w:r>
        <w:rPr>
          <w:spacing w:val="-1"/>
        </w:rPr>
        <w:t xml:space="preserve"> </w:t>
      </w:r>
      <w:r>
        <w:t>текст (таблица,</w:t>
      </w:r>
      <w:r>
        <w:rPr>
          <w:spacing w:val="-1"/>
        </w:rPr>
        <w:t xml:space="preserve"> </w:t>
      </w:r>
      <w:r>
        <w:t>диаграмма).</w:t>
      </w:r>
    </w:p>
    <w:p w:rsidR="0078009D" w:rsidRDefault="0078009D" w:rsidP="0078009D">
      <w:pPr>
        <w:pStyle w:val="a3"/>
        <w:ind w:left="870" w:firstLine="0"/>
      </w:pPr>
      <w:r>
        <w:t>Объѐм</w:t>
      </w:r>
      <w:r>
        <w:rPr>
          <w:spacing w:val="-4"/>
        </w:rPr>
        <w:t xml:space="preserve"> </w:t>
      </w:r>
      <w:r>
        <w:t>текста</w:t>
      </w:r>
      <w:r>
        <w:rPr>
          <w:spacing w:val="-1"/>
        </w:rPr>
        <w:t xml:space="preserve"> </w:t>
      </w:r>
      <w:r>
        <w:t>(текстов)</w:t>
      </w:r>
      <w:r>
        <w:rPr>
          <w:spacing w:val="-2"/>
        </w:rPr>
        <w:t xml:space="preserve"> </w:t>
      </w:r>
      <w:r>
        <w:t>для</w:t>
      </w:r>
      <w:r>
        <w:rPr>
          <w:spacing w:val="-1"/>
        </w:rPr>
        <w:t xml:space="preserve"> </w:t>
      </w:r>
      <w:r>
        <w:t>чтения –</w:t>
      </w:r>
      <w:r>
        <w:rPr>
          <w:spacing w:val="-2"/>
        </w:rPr>
        <w:t xml:space="preserve"> </w:t>
      </w:r>
      <w:r>
        <w:t>до</w:t>
      </w:r>
      <w:r>
        <w:rPr>
          <w:spacing w:val="-1"/>
        </w:rPr>
        <w:t xml:space="preserve"> </w:t>
      </w:r>
      <w:r>
        <w:t>350</w:t>
      </w:r>
      <w:r>
        <w:rPr>
          <w:spacing w:val="-2"/>
        </w:rPr>
        <w:t xml:space="preserve"> </w:t>
      </w:r>
      <w:r>
        <w:t>слов.</w:t>
      </w:r>
    </w:p>
    <w:p w:rsidR="0078009D" w:rsidRDefault="0078009D" w:rsidP="006D0A57">
      <w:pPr>
        <w:pStyle w:val="a5"/>
        <w:numPr>
          <w:ilvl w:val="3"/>
          <w:numId w:val="68"/>
        </w:numPr>
        <w:tabs>
          <w:tab w:val="left" w:pos="1890"/>
        </w:tabs>
        <w:spacing w:before="135" w:line="360" w:lineRule="auto"/>
        <w:ind w:left="869" w:right="5857" w:firstLine="0"/>
        <w:jc w:val="both"/>
        <w:rPr>
          <w:sz w:val="24"/>
        </w:rPr>
      </w:pPr>
      <w:r>
        <w:rPr>
          <w:sz w:val="24"/>
        </w:rPr>
        <w:t>Письменная речь.</w:t>
      </w:r>
      <w:r>
        <w:rPr>
          <w:spacing w:val="1"/>
          <w:sz w:val="24"/>
        </w:rPr>
        <w:t xml:space="preserve"> </w:t>
      </w:r>
      <w:r>
        <w:rPr>
          <w:sz w:val="24"/>
        </w:rPr>
        <w:t>Развитие</w:t>
      </w:r>
      <w:r>
        <w:rPr>
          <w:spacing w:val="-5"/>
          <w:sz w:val="24"/>
        </w:rPr>
        <w:t xml:space="preserve"> </w:t>
      </w:r>
      <w:r>
        <w:rPr>
          <w:sz w:val="24"/>
        </w:rPr>
        <w:t>умений</w:t>
      </w:r>
      <w:r>
        <w:rPr>
          <w:spacing w:val="-6"/>
          <w:sz w:val="24"/>
        </w:rPr>
        <w:t xml:space="preserve"> </w:t>
      </w:r>
      <w:r>
        <w:rPr>
          <w:sz w:val="24"/>
        </w:rPr>
        <w:t>письменной</w:t>
      </w:r>
      <w:r>
        <w:rPr>
          <w:spacing w:val="-5"/>
          <w:sz w:val="24"/>
        </w:rPr>
        <w:t xml:space="preserve"> </w:t>
      </w:r>
      <w:r>
        <w:rPr>
          <w:sz w:val="24"/>
        </w:rPr>
        <w:t>речи:</w:t>
      </w:r>
    </w:p>
    <w:p w:rsidR="0078009D" w:rsidRDefault="0078009D" w:rsidP="0078009D">
      <w:pPr>
        <w:pStyle w:val="a3"/>
        <w:spacing w:line="360" w:lineRule="auto"/>
        <w:ind w:right="847"/>
      </w:pPr>
      <w:r>
        <w:t>списывание текста и выписывание из него слов, словосочетаний, предложений в</w:t>
      </w:r>
      <w:r>
        <w:rPr>
          <w:spacing w:val="1"/>
        </w:rPr>
        <w:t xml:space="preserve"> </w:t>
      </w:r>
      <w:r>
        <w:t>соответствии</w:t>
      </w:r>
      <w:r>
        <w:rPr>
          <w:spacing w:val="1"/>
        </w:rPr>
        <w:t xml:space="preserve"> </w:t>
      </w:r>
      <w:r>
        <w:t>с</w:t>
      </w:r>
      <w:r>
        <w:rPr>
          <w:spacing w:val="1"/>
        </w:rPr>
        <w:t xml:space="preserve"> </w:t>
      </w:r>
      <w:r>
        <w:t>решаемой</w:t>
      </w:r>
      <w:r>
        <w:rPr>
          <w:spacing w:val="1"/>
        </w:rPr>
        <w:t xml:space="preserve"> </w:t>
      </w:r>
      <w:r>
        <w:t>коммуникативной</w:t>
      </w:r>
      <w:r>
        <w:rPr>
          <w:spacing w:val="1"/>
        </w:rPr>
        <w:t xml:space="preserve"> </w:t>
      </w:r>
      <w:r>
        <w:t>задачей,</w:t>
      </w:r>
      <w:r>
        <w:rPr>
          <w:spacing w:val="1"/>
        </w:rPr>
        <w:t xml:space="preserve"> </w:t>
      </w:r>
      <w:r>
        <w:t>составление</w:t>
      </w:r>
      <w:r>
        <w:rPr>
          <w:spacing w:val="1"/>
        </w:rPr>
        <w:t xml:space="preserve"> </w:t>
      </w:r>
      <w:r>
        <w:t>плана</w:t>
      </w:r>
      <w:r>
        <w:rPr>
          <w:spacing w:val="1"/>
        </w:rPr>
        <w:t xml:space="preserve"> </w:t>
      </w:r>
      <w:r>
        <w:t>прочитанного</w:t>
      </w:r>
      <w:r>
        <w:rPr>
          <w:spacing w:val="1"/>
        </w:rPr>
        <w:t xml:space="preserve"> </w:t>
      </w:r>
      <w:r>
        <w:t>текста;</w:t>
      </w:r>
    </w:p>
    <w:p w:rsidR="0078009D" w:rsidRDefault="0078009D" w:rsidP="0078009D">
      <w:pPr>
        <w:pStyle w:val="a3"/>
        <w:spacing w:line="360" w:lineRule="auto"/>
        <w:ind w:right="851"/>
      </w:pPr>
      <w:r>
        <w:t>заполнение</w:t>
      </w:r>
      <w:r>
        <w:rPr>
          <w:spacing w:val="108"/>
        </w:rPr>
        <w:t xml:space="preserve"> </w:t>
      </w:r>
      <w:r>
        <w:t xml:space="preserve">анкет  </w:t>
      </w:r>
      <w:r>
        <w:rPr>
          <w:spacing w:val="47"/>
        </w:rPr>
        <w:t xml:space="preserve"> </w:t>
      </w:r>
      <w:r>
        <w:t xml:space="preserve">и  </w:t>
      </w:r>
      <w:r>
        <w:rPr>
          <w:spacing w:val="46"/>
        </w:rPr>
        <w:t xml:space="preserve"> </w:t>
      </w:r>
      <w:r>
        <w:t xml:space="preserve">формуляров:  </w:t>
      </w:r>
      <w:r>
        <w:rPr>
          <w:spacing w:val="49"/>
        </w:rPr>
        <w:t xml:space="preserve"> </w:t>
      </w:r>
      <w:r>
        <w:t xml:space="preserve">сообщение  </w:t>
      </w:r>
      <w:r>
        <w:rPr>
          <w:spacing w:val="47"/>
        </w:rPr>
        <w:t xml:space="preserve"> </w:t>
      </w:r>
      <w:r>
        <w:t xml:space="preserve">о  </w:t>
      </w:r>
      <w:r>
        <w:rPr>
          <w:spacing w:val="47"/>
        </w:rPr>
        <w:t xml:space="preserve"> </w:t>
      </w:r>
      <w:r>
        <w:t xml:space="preserve">себе  </w:t>
      </w:r>
      <w:r>
        <w:rPr>
          <w:spacing w:val="47"/>
        </w:rPr>
        <w:t xml:space="preserve"> </w:t>
      </w:r>
      <w:r>
        <w:t xml:space="preserve">основных  </w:t>
      </w:r>
      <w:r>
        <w:rPr>
          <w:spacing w:val="48"/>
        </w:rPr>
        <w:t xml:space="preserve"> </w:t>
      </w:r>
      <w:r>
        <w:t>сведений</w:t>
      </w:r>
      <w:r>
        <w:rPr>
          <w:spacing w:val="-58"/>
        </w:rPr>
        <w:t xml:space="preserve"> </w:t>
      </w:r>
      <w:r>
        <w:t>в</w:t>
      </w:r>
      <w:r>
        <w:rPr>
          <w:spacing w:val="-2"/>
        </w:rPr>
        <w:t xml:space="preserve"> </w:t>
      </w:r>
      <w:r>
        <w:t>соответствии</w:t>
      </w:r>
      <w:r>
        <w:rPr>
          <w:spacing w:val="-1"/>
        </w:rPr>
        <w:t xml:space="preserve"> </w:t>
      </w:r>
      <w:r>
        <w:t>с</w:t>
      </w:r>
      <w:r>
        <w:rPr>
          <w:spacing w:val="-2"/>
        </w:rPr>
        <w:t xml:space="preserve"> </w:t>
      </w:r>
      <w:r>
        <w:t>нормами, принятыми</w:t>
      </w:r>
      <w:r>
        <w:rPr>
          <w:spacing w:val="-1"/>
        </w:rPr>
        <w:t xml:space="preserve"> </w:t>
      </w:r>
      <w:r>
        <w:t>в</w:t>
      </w:r>
      <w:r>
        <w:rPr>
          <w:spacing w:val="-2"/>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p>
    <w:p w:rsidR="0078009D" w:rsidRDefault="0078009D" w:rsidP="0078009D">
      <w:pPr>
        <w:pStyle w:val="a3"/>
        <w:spacing w:line="360" w:lineRule="auto"/>
        <w:ind w:right="849"/>
      </w:pPr>
      <w:r>
        <w:t>написание электронного сообщения личного характера: сообщать краткие сведения</w:t>
      </w:r>
      <w:r>
        <w:rPr>
          <w:spacing w:val="-57"/>
        </w:rPr>
        <w:t xml:space="preserve"> </w:t>
      </w:r>
      <w:r>
        <w:t>о себе, расспрашивать друга (подругу) по переписке о его</w:t>
      </w:r>
      <w:r>
        <w:rPr>
          <w:spacing w:val="1"/>
        </w:rPr>
        <w:t xml:space="preserve"> </w:t>
      </w:r>
      <w:r>
        <w:t>(еѐ)</w:t>
      </w:r>
      <w:r>
        <w:rPr>
          <w:spacing w:val="1"/>
        </w:rPr>
        <w:t xml:space="preserve"> </w:t>
      </w:r>
      <w:r>
        <w:t>увлечениях, выражать</w:t>
      </w:r>
      <w:r>
        <w:rPr>
          <w:spacing w:val="1"/>
        </w:rPr>
        <w:t xml:space="preserve"> </w:t>
      </w:r>
      <w:r>
        <w:t>благодарность,</w:t>
      </w:r>
      <w:r>
        <w:rPr>
          <w:spacing w:val="1"/>
        </w:rPr>
        <w:t xml:space="preserve"> </w:t>
      </w:r>
      <w:r>
        <w:t>извинение,</w:t>
      </w:r>
      <w:r>
        <w:rPr>
          <w:spacing w:val="1"/>
        </w:rPr>
        <w:t xml:space="preserve"> </w:t>
      </w:r>
      <w:r>
        <w:t>просьбу,</w:t>
      </w:r>
      <w:r>
        <w:rPr>
          <w:spacing w:val="1"/>
        </w:rPr>
        <w:t xml:space="preserve"> </w:t>
      </w:r>
      <w:r>
        <w:t>оформлять</w:t>
      </w:r>
      <w:r>
        <w:rPr>
          <w:spacing w:val="1"/>
        </w:rPr>
        <w:t xml:space="preserve"> </w:t>
      </w:r>
      <w:r>
        <w:t>обращение,</w:t>
      </w:r>
      <w:r>
        <w:rPr>
          <w:spacing w:val="1"/>
        </w:rPr>
        <w:t xml:space="preserve"> </w:t>
      </w:r>
      <w:r>
        <w:t>завершающую</w:t>
      </w:r>
      <w:r>
        <w:rPr>
          <w:spacing w:val="1"/>
        </w:rPr>
        <w:t xml:space="preserve"> </w:t>
      </w:r>
      <w:r>
        <w:t>фразу</w:t>
      </w:r>
      <w:r>
        <w:rPr>
          <w:spacing w:val="60"/>
        </w:rPr>
        <w:t xml:space="preserve"> </w:t>
      </w:r>
      <w:r>
        <w:t>и</w:t>
      </w:r>
      <w:r>
        <w:rPr>
          <w:spacing w:val="1"/>
        </w:rPr>
        <w:t xml:space="preserve"> </w:t>
      </w:r>
      <w:r>
        <w:t>подпись     в     соответствии     с     нормами     неофициального     общения,     принятыми</w:t>
      </w:r>
      <w:r>
        <w:rPr>
          <w:spacing w:val="1"/>
        </w:rPr>
        <w:t xml:space="preserve"> </w:t>
      </w:r>
      <w:r>
        <w:t>в</w:t>
      </w:r>
      <w:r>
        <w:rPr>
          <w:spacing w:val="-2"/>
        </w:rPr>
        <w:t xml:space="preserve"> </w:t>
      </w:r>
      <w:r>
        <w:t>стране</w:t>
      </w:r>
      <w:r>
        <w:rPr>
          <w:spacing w:val="-1"/>
        </w:rPr>
        <w:t xml:space="preserve"> </w:t>
      </w:r>
      <w:r>
        <w:t>(странах) изучаемого языка.</w:t>
      </w:r>
      <w:r>
        <w:rPr>
          <w:spacing w:val="-1"/>
        </w:rPr>
        <w:t xml:space="preserve"> </w:t>
      </w:r>
      <w:r>
        <w:t>Объѐм</w:t>
      </w:r>
      <w:r>
        <w:rPr>
          <w:spacing w:val="-1"/>
        </w:rPr>
        <w:t xml:space="preserve"> </w:t>
      </w:r>
      <w:r>
        <w:t>письма</w:t>
      </w:r>
      <w:r>
        <w:rPr>
          <w:spacing w:val="2"/>
        </w:rPr>
        <w:t xml:space="preserve"> </w:t>
      </w:r>
      <w:r>
        <w:t>–</w:t>
      </w:r>
      <w:r>
        <w:rPr>
          <w:spacing w:val="-1"/>
        </w:rPr>
        <w:t xml:space="preserve"> </w:t>
      </w:r>
      <w:r>
        <w:t>до 90</w:t>
      </w:r>
      <w:r>
        <w:rPr>
          <w:spacing w:val="-1"/>
        </w:rPr>
        <w:t xml:space="preserve"> </w:t>
      </w:r>
      <w:r>
        <w:t>слов;</w:t>
      </w:r>
    </w:p>
    <w:p w:rsidR="0078009D" w:rsidRDefault="0078009D" w:rsidP="0078009D">
      <w:pPr>
        <w:pStyle w:val="a3"/>
        <w:spacing w:before="1" w:line="360" w:lineRule="auto"/>
        <w:ind w:right="853"/>
      </w:pPr>
      <w:r>
        <w:t>создание</w:t>
      </w:r>
      <w:r>
        <w:rPr>
          <w:spacing w:val="1"/>
        </w:rPr>
        <w:t xml:space="preserve"> </w:t>
      </w:r>
      <w:r>
        <w:t>небольшого</w:t>
      </w:r>
      <w:r>
        <w:rPr>
          <w:spacing w:val="1"/>
        </w:rPr>
        <w:t xml:space="preserve"> </w:t>
      </w:r>
      <w:r>
        <w:t>письменного</w:t>
      </w:r>
      <w:r>
        <w:rPr>
          <w:spacing w:val="1"/>
        </w:rPr>
        <w:t xml:space="preserve"> </w:t>
      </w:r>
      <w:r>
        <w:t>высказывания</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план,</w:t>
      </w:r>
      <w:r>
        <w:rPr>
          <w:spacing w:val="1"/>
        </w:rPr>
        <w:t xml:space="preserve"> </w:t>
      </w:r>
      <w:r>
        <w:t>таблицу.</w:t>
      </w:r>
      <w:r>
        <w:rPr>
          <w:spacing w:val="-1"/>
        </w:rPr>
        <w:t xml:space="preserve"> </w:t>
      </w:r>
      <w:r>
        <w:t>Объѐм</w:t>
      </w:r>
      <w:r>
        <w:rPr>
          <w:spacing w:val="-2"/>
        </w:rPr>
        <w:t xml:space="preserve"> </w:t>
      </w:r>
      <w:r>
        <w:t>письменного высказывания</w:t>
      </w:r>
      <w:r>
        <w:rPr>
          <w:spacing w:val="3"/>
        </w:rPr>
        <w:t xml:space="preserve"> </w:t>
      </w:r>
      <w:r>
        <w:t>–</w:t>
      </w:r>
      <w:r>
        <w:rPr>
          <w:spacing w:val="-3"/>
        </w:rPr>
        <w:t xml:space="preserve"> </w:t>
      </w:r>
      <w:r>
        <w:t>до 90 слов.</w:t>
      </w:r>
    </w:p>
    <w:p w:rsidR="0078009D" w:rsidRDefault="0078009D" w:rsidP="006D0A57">
      <w:pPr>
        <w:pStyle w:val="a5"/>
        <w:numPr>
          <w:ilvl w:val="2"/>
          <w:numId w:val="68"/>
        </w:numPr>
        <w:tabs>
          <w:tab w:val="left" w:pos="1710"/>
        </w:tabs>
        <w:ind w:left="1710" w:hanging="841"/>
        <w:jc w:val="both"/>
        <w:rPr>
          <w:sz w:val="24"/>
        </w:rPr>
      </w:pPr>
      <w:r>
        <w:rPr>
          <w:sz w:val="24"/>
        </w:rPr>
        <w:t>Языковые</w:t>
      </w:r>
      <w:r>
        <w:rPr>
          <w:spacing w:val="-4"/>
          <w:sz w:val="24"/>
        </w:rPr>
        <w:t xml:space="preserve"> </w:t>
      </w:r>
      <w:r>
        <w:rPr>
          <w:sz w:val="24"/>
        </w:rPr>
        <w:t>знания</w:t>
      </w:r>
      <w:r>
        <w:rPr>
          <w:spacing w:val="-3"/>
          <w:sz w:val="24"/>
        </w:rPr>
        <w:t xml:space="preserve"> </w:t>
      </w:r>
      <w:r>
        <w:rPr>
          <w:sz w:val="24"/>
        </w:rPr>
        <w:t>и</w:t>
      </w:r>
      <w:r>
        <w:rPr>
          <w:spacing w:val="1"/>
          <w:sz w:val="24"/>
        </w:rPr>
        <w:t xml:space="preserve"> </w:t>
      </w:r>
      <w:r>
        <w:rPr>
          <w:sz w:val="24"/>
        </w:rPr>
        <w:t>умения.</w:t>
      </w:r>
    </w:p>
    <w:p w:rsidR="0078009D" w:rsidRDefault="0078009D" w:rsidP="006D0A57">
      <w:pPr>
        <w:pStyle w:val="a5"/>
        <w:numPr>
          <w:ilvl w:val="3"/>
          <w:numId w:val="68"/>
        </w:numPr>
        <w:tabs>
          <w:tab w:val="left" w:pos="1890"/>
        </w:tabs>
        <w:spacing w:before="137"/>
        <w:ind w:hanging="1021"/>
        <w:jc w:val="both"/>
        <w:rPr>
          <w:sz w:val="24"/>
        </w:rPr>
      </w:pPr>
      <w:r>
        <w:rPr>
          <w:sz w:val="24"/>
        </w:rPr>
        <w:t>Фонетическая</w:t>
      </w:r>
      <w:r>
        <w:rPr>
          <w:spacing w:val="-3"/>
          <w:sz w:val="24"/>
        </w:rPr>
        <w:t xml:space="preserve"> </w:t>
      </w:r>
      <w:r>
        <w:rPr>
          <w:sz w:val="24"/>
        </w:rPr>
        <w:t>сторона</w:t>
      </w:r>
      <w:r>
        <w:rPr>
          <w:spacing w:val="-3"/>
          <w:sz w:val="24"/>
        </w:rPr>
        <w:t xml:space="preserve"> </w:t>
      </w:r>
      <w:r>
        <w:rPr>
          <w:sz w:val="24"/>
        </w:rPr>
        <w:t>речи.</w:t>
      </w:r>
    </w:p>
    <w:p w:rsidR="0078009D" w:rsidRDefault="0078009D" w:rsidP="0078009D">
      <w:pPr>
        <w:pStyle w:val="a3"/>
        <w:spacing w:before="140" w:line="360" w:lineRule="auto"/>
        <w:ind w:right="842"/>
      </w:pPr>
      <w:r>
        <w:t>Различение</w:t>
      </w:r>
      <w:r>
        <w:rPr>
          <w:spacing w:val="85"/>
        </w:rPr>
        <w:t xml:space="preserve"> </w:t>
      </w:r>
      <w:r>
        <w:t xml:space="preserve">на  </w:t>
      </w:r>
      <w:r>
        <w:rPr>
          <w:spacing w:val="24"/>
        </w:rPr>
        <w:t xml:space="preserve"> </w:t>
      </w:r>
      <w:r>
        <w:t xml:space="preserve">слух  </w:t>
      </w:r>
      <w:r>
        <w:rPr>
          <w:spacing w:val="30"/>
        </w:rPr>
        <w:t xml:space="preserve"> </w:t>
      </w:r>
      <w:r>
        <w:t xml:space="preserve">и  </w:t>
      </w:r>
      <w:r>
        <w:rPr>
          <w:spacing w:val="26"/>
        </w:rPr>
        <w:t xml:space="preserve"> </w:t>
      </w:r>
      <w:r>
        <w:t xml:space="preserve">адекватное,  </w:t>
      </w:r>
      <w:r>
        <w:rPr>
          <w:spacing w:val="25"/>
        </w:rPr>
        <w:t xml:space="preserve"> </w:t>
      </w:r>
      <w:r>
        <w:t xml:space="preserve">без  </w:t>
      </w:r>
      <w:r>
        <w:rPr>
          <w:spacing w:val="26"/>
        </w:rPr>
        <w:t xml:space="preserve"> </w:t>
      </w:r>
      <w:r>
        <w:t xml:space="preserve">фонематических  </w:t>
      </w:r>
      <w:r>
        <w:rPr>
          <w:spacing w:val="27"/>
        </w:rPr>
        <w:t xml:space="preserve"> </w:t>
      </w:r>
      <w:r>
        <w:t xml:space="preserve">ошибок,  </w:t>
      </w:r>
      <w:r>
        <w:rPr>
          <w:spacing w:val="25"/>
        </w:rPr>
        <w:t xml:space="preserve"> </w:t>
      </w:r>
      <w:r>
        <w:t>ведущих</w:t>
      </w:r>
      <w:r>
        <w:rPr>
          <w:spacing w:val="-58"/>
        </w:rPr>
        <w:t xml:space="preserve"> </w:t>
      </w:r>
      <w:r>
        <w:t>к</w:t>
      </w:r>
      <w:r>
        <w:rPr>
          <w:spacing w:val="35"/>
        </w:rPr>
        <w:t xml:space="preserve"> </w:t>
      </w:r>
      <w:r>
        <w:t>сбою</w:t>
      </w:r>
      <w:r>
        <w:rPr>
          <w:spacing w:val="94"/>
        </w:rPr>
        <w:t xml:space="preserve"> </w:t>
      </w:r>
      <w:r>
        <w:t>в</w:t>
      </w:r>
      <w:r>
        <w:rPr>
          <w:spacing w:val="91"/>
        </w:rPr>
        <w:t xml:space="preserve"> </w:t>
      </w:r>
      <w:r>
        <w:t>коммуникации,</w:t>
      </w:r>
      <w:r>
        <w:rPr>
          <w:spacing w:val="91"/>
        </w:rPr>
        <w:t xml:space="preserve"> </w:t>
      </w:r>
      <w:r>
        <w:t>произнесение</w:t>
      </w:r>
      <w:r>
        <w:rPr>
          <w:spacing w:val="93"/>
        </w:rPr>
        <w:t xml:space="preserve"> </w:t>
      </w:r>
      <w:r>
        <w:t>слов</w:t>
      </w:r>
      <w:r>
        <w:rPr>
          <w:spacing w:val="93"/>
        </w:rPr>
        <w:t xml:space="preserve"> </w:t>
      </w:r>
      <w:r>
        <w:t>с</w:t>
      </w:r>
      <w:r>
        <w:rPr>
          <w:spacing w:val="93"/>
        </w:rPr>
        <w:t xml:space="preserve"> </w:t>
      </w:r>
      <w:r>
        <w:t>соблюдением</w:t>
      </w:r>
      <w:r>
        <w:rPr>
          <w:spacing w:val="93"/>
        </w:rPr>
        <w:t xml:space="preserve"> </w:t>
      </w:r>
      <w:r>
        <w:t>правильного</w:t>
      </w:r>
      <w:r>
        <w:rPr>
          <w:spacing w:val="96"/>
        </w:rPr>
        <w:t xml:space="preserve"> </w:t>
      </w:r>
      <w:r>
        <w:t>ударения</w:t>
      </w:r>
      <w:r>
        <w:rPr>
          <w:spacing w:val="-58"/>
        </w:rPr>
        <w:t xml:space="preserve"> </w:t>
      </w:r>
      <w:r>
        <w:t>и        фраз        с        соблюдением        их        ритмико-интонационных        особенностей,</w:t>
      </w:r>
      <w:r>
        <w:rPr>
          <w:spacing w:val="1"/>
        </w:rPr>
        <w:t xml:space="preserve"> </w:t>
      </w:r>
      <w:r>
        <w:t>в том числе отсутствия фразового ударения на служебных словах, чтение новых слов</w:t>
      </w:r>
      <w:r>
        <w:rPr>
          <w:spacing w:val="1"/>
        </w:rPr>
        <w:t xml:space="preserve"> </w:t>
      </w:r>
      <w:r>
        <w:t>согласно</w:t>
      </w:r>
      <w:r>
        <w:rPr>
          <w:spacing w:val="-1"/>
        </w:rPr>
        <w:t xml:space="preserve"> </w:t>
      </w:r>
      <w:r>
        <w:t>основным</w:t>
      </w:r>
      <w:r>
        <w:rPr>
          <w:spacing w:val="-2"/>
        </w:rPr>
        <w:t xml:space="preserve"> </w:t>
      </w:r>
      <w:r>
        <w:t>правилам</w:t>
      </w:r>
      <w:r>
        <w:rPr>
          <w:spacing w:val="-1"/>
        </w:rPr>
        <w:t xml:space="preserve"> </w:t>
      </w:r>
      <w:r>
        <w:t>чтения.</w:t>
      </w:r>
    </w:p>
    <w:p w:rsidR="0078009D" w:rsidRDefault="0078009D" w:rsidP="0078009D">
      <w:pPr>
        <w:pStyle w:val="a3"/>
        <w:spacing w:line="360" w:lineRule="auto"/>
        <w:ind w:right="844"/>
      </w:pPr>
      <w:r>
        <w:t>Чтение</w:t>
      </w:r>
      <w:r>
        <w:rPr>
          <w:spacing w:val="1"/>
        </w:rPr>
        <w:t xml:space="preserve"> </w:t>
      </w:r>
      <w:r>
        <w:t>вслух</w:t>
      </w:r>
      <w:r>
        <w:rPr>
          <w:spacing w:val="1"/>
        </w:rPr>
        <w:t xml:space="preserve"> </w:t>
      </w:r>
      <w:r>
        <w:t>небольших</w:t>
      </w:r>
      <w:r>
        <w:rPr>
          <w:spacing w:val="1"/>
        </w:rPr>
        <w:t xml:space="preserve"> </w:t>
      </w:r>
      <w:r>
        <w:t>аутентичных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интонации,</w:t>
      </w:r>
      <w:r>
        <w:rPr>
          <w:spacing w:val="1"/>
        </w:rPr>
        <w:t xml:space="preserve"> </w:t>
      </w:r>
      <w:r>
        <w:t>демонстрирующее</w:t>
      </w:r>
      <w:r>
        <w:rPr>
          <w:spacing w:val="-2"/>
        </w:rPr>
        <w:t xml:space="preserve"> </w:t>
      </w:r>
      <w:r>
        <w:t>понимание</w:t>
      </w:r>
      <w:r>
        <w:rPr>
          <w:spacing w:val="-1"/>
        </w:rPr>
        <w:t xml:space="preserve"> </w:t>
      </w:r>
      <w:r>
        <w:t>текста.</w:t>
      </w:r>
    </w:p>
    <w:p w:rsidR="0078009D" w:rsidRDefault="0078009D" w:rsidP="0078009D">
      <w:pPr>
        <w:pStyle w:val="a3"/>
        <w:spacing w:line="360" w:lineRule="auto"/>
        <w:ind w:right="851"/>
      </w:pPr>
      <w:r>
        <w:t>Тексты для чтения вслух: диалог (беседа), рассказ, сообщение информационного</w:t>
      </w:r>
      <w:r>
        <w:rPr>
          <w:spacing w:val="1"/>
        </w:rPr>
        <w:t xml:space="preserve"> </w:t>
      </w:r>
      <w:r>
        <w:t>характера,</w:t>
      </w:r>
      <w:r>
        <w:rPr>
          <w:spacing w:val="-1"/>
        </w:rPr>
        <w:t xml:space="preserve"> </w:t>
      </w:r>
      <w:r>
        <w:t>отрывок из статьи</w:t>
      </w:r>
      <w:r>
        <w:rPr>
          <w:spacing w:val="-2"/>
        </w:rPr>
        <w:t xml:space="preserve"> </w:t>
      </w:r>
      <w:r>
        <w:t>научно-популярного</w:t>
      </w:r>
      <w:r>
        <w:rPr>
          <w:spacing w:val="-1"/>
        </w:rPr>
        <w:t xml:space="preserve"> </w:t>
      </w:r>
      <w:r>
        <w:t>характера.</w:t>
      </w:r>
    </w:p>
    <w:p w:rsidR="0078009D" w:rsidRDefault="0078009D" w:rsidP="0078009D">
      <w:pPr>
        <w:pStyle w:val="a3"/>
        <w:ind w:left="869" w:firstLine="0"/>
      </w:pPr>
      <w:r>
        <w:t>Объѐм</w:t>
      </w:r>
      <w:r>
        <w:rPr>
          <w:spacing w:val="-4"/>
        </w:rPr>
        <w:t xml:space="preserve"> </w:t>
      </w:r>
      <w:r>
        <w:t>текста</w:t>
      </w:r>
      <w:r>
        <w:rPr>
          <w:spacing w:val="-1"/>
        </w:rPr>
        <w:t xml:space="preserve"> </w:t>
      </w:r>
      <w:r>
        <w:t>для</w:t>
      </w:r>
      <w:r>
        <w:rPr>
          <w:spacing w:val="-2"/>
        </w:rPr>
        <w:t xml:space="preserve"> </w:t>
      </w:r>
      <w:r>
        <w:t>чтения</w:t>
      </w:r>
      <w:r>
        <w:rPr>
          <w:spacing w:val="-1"/>
        </w:rPr>
        <w:t xml:space="preserve"> </w:t>
      </w:r>
      <w:r>
        <w:t>вслух</w:t>
      </w:r>
      <w:r>
        <w:rPr>
          <w:spacing w:val="1"/>
        </w:rPr>
        <w:t xml:space="preserve"> </w:t>
      </w:r>
      <w:r>
        <w:t>–</w:t>
      </w:r>
      <w:r>
        <w:rPr>
          <w:spacing w:val="-1"/>
        </w:rPr>
        <w:t xml:space="preserve"> </w:t>
      </w:r>
      <w:r>
        <w:t>до</w:t>
      </w:r>
      <w:r>
        <w:rPr>
          <w:spacing w:val="-2"/>
        </w:rPr>
        <w:t xml:space="preserve"> </w:t>
      </w:r>
      <w:r>
        <w:t>100</w:t>
      </w:r>
      <w:r>
        <w:rPr>
          <w:spacing w:val="-1"/>
        </w:rPr>
        <w:t xml:space="preserve"> </w:t>
      </w:r>
      <w:r>
        <w:t>слов.</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6D0A57">
      <w:pPr>
        <w:pStyle w:val="a5"/>
        <w:numPr>
          <w:ilvl w:val="3"/>
          <w:numId w:val="68"/>
        </w:numPr>
        <w:tabs>
          <w:tab w:val="left" w:pos="1890"/>
        </w:tabs>
        <w:spacing w:before="90" w:line="362" w:lineRule="auto"/>
        <w:ind w:left="870" w:right="4748" w:firstLine="0"/>
        <w:jc w:val="both"/>
        <w:rPr>
          <w:sz w:val="24"/>
        </w:rPr>
      </w:pPr>
      <w:r>
        <w:rPr>
          <w:sz w:val="24"/>
        </w:rPr>
        <w:t>Графика, орфография и пунктуация.</w:t>
      </w:r>
      <w:r>
        <w:rPr>
          <w:spacing w:val="-57"/>
          <w:sz w:val="24"/>
        </w:rPr>
        <w:t xml:space="preserve"> </w:t>
      </w:r>
      <w:r>
        <w:rPr>
          <w:sz w:val="24"/>
        </w:rPr>
        <w:t>Правильное</w:t>
      </w:r>
      <w:r>
        <w:rPr>
          <w:spacing w:val="-2"/>
          <w:sz w:val="24"/>
        </w:rPr>
        <w:t xml:space="preserve"> </w:t>
      </w:r>
      <w:r>
        <w:rPr>
          <w:sz w:val="24"/>
        </w:rPr>
        <w:t>написание</w:t>
      </w:r>
      <w:r>
        <w:rPr>
          <w:spacing w:val="-5"/>
          <w:sz w:val="24"/>
        </w:rPr>
        <w:t xml:space="preserve"> </w:t>
      </w:r>
      <w:r>
        <w:rPr>
          <w:sz w:val="24"/>
        </w:rPr>
        <w:t>изученных слов.</w:t>
      </w:r>
    </w:p>
    <w:p w:rsidR="0078009D" w:rsidRDefault="0078009D" w:rsidP="0078009D">
      <w:pPr>
        <w:pStyle w:val="a3"/>
        <w:spacing w:line="360" w:lineRule="auto"/>
        <w:ind w:right="853"/>
      </w:pPr>
      <w:r>
        <w:t xml:space="preserve">Правильное   </w:t>
      </w:r>
      <w:r>
        <w:rPr>
          <w:spacing w:val="1"/>
        </w:rPr>
        <w:t xml:space="preserve"> </w:t>
      </w:r>
      <w:r>
        <w:t>использование     знаков     препинания:     точки,     вопросительного</w:t>
      </w:r>
      <w:r>
        <w:rPr>
          <w:spacing w:val="-57"/>
        </w:rPr>
        <w:t xml:space="preserve"> </w:t>
      </w:r>
      <w:r>
        <w:t xml:space="preserve">и  </w:t>
      </w:r>
      <w:r>
        <w:rPr>
          <w:spacing w:val="1"/>
        </w:rPr>
        <w:t xml:space="preserve"> </w:t>
      </w:r>
      <w:r>
        <w:t>восклицательного    знаков    в    конце    предложения,    запятой    при    перечислении</w:t>
      </w:r>
      <w:r>
        <w:rPr>
          <w:spacing w:val="-57"/>
        </w:rPr>
        <w:t xml:space="preserve"> </w:t>
      </w:r>
      <w:r>
        <w:t>и</w:t>
      </w:r>
      <w:r>
        <w:rPr>
          <w:spacing w:val="-1"/>
        </w:rPr>
        <w:t xml:space="preserve"> </w:t>
      </w:r>
      <w:r>
        <w:t>обращении; апострофа.</w:t>
      </w:r>
    </w:p>
    <w:p w:rsidR="0078009D" w:rsidRDefault="0078009D" w:rsidP="0078009D">
      <w:pPr>
        <w:pStyle w:val="a3"/>
        <w:spacing w:line="360" w:lineRule="auto"/>
        <w:ind w:right="846"/>
      </w:pPr>
      <w:r>
        <w:t>Пунктуационно</w:t>
      </w:r>
      <w:r>
        <w:rPr>
          <w:spacing w:val="1"/>
        </w:rPr>
        <w:t xml:space="preserve"> </w:t>
      </w:r>
      <w:r>
        <w:t>правильное,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 в стране (странах) изучаемого языка, оформление электронного сообщения</w:t>
      </w:r>
      <w:r>
        <w:rPr>
          <w:spacing w:val="1"/>
        </w:rPr>
        <w:t xml:space="preserve"> </w:t>
      </w:r>
      <w:r>
        <w:t>личного</w:t>
      </w:r>
      <w:r>
        <w:rPr>
          <w:spacing w:val="-4"/>
        </w:rPr>
        <w:t xml:space="preserve"> </w:t>
      </w:r>
      <w:r>
        <w:t>характера.</w:t>
      </w:r>
    </w:p>
    <w:p w:rsidR="0078009D" w:rsidRDefault="0078009D" w:rsidP="006D0A57">
      <w:pPr>
        <w:pStyle w:val="a5"/>
        <w:numPr>
          <w:ilvl w:val="3"/>
          <w:numId w:val="68"/>
        </w:numPr>
        <w:tabs>
          <w:tab w:val="left" w:pos="1890"/>
        </w:tabs>
        <w:spacing w:line="275" w:lineRule="exact"/>
        <w:jc w:val="both"/>
        <w:rPr>
          <w:sz w:val="24"/>
        </w:rPr>
      </w:pPr>
      <w:r>
        <w:rPr>
          <w:sz w:val="24"/>
        </w:rPr>
        <w:t>Лексическая</w:t>
      </w:r>
      <w:r>
        <w:rPr>
          <w:spacing w:val="-2"/>
          <w:sz w:val="24"/>
        </w:rPr>
        <w:t xml:space="preserve"> </w:t>
      </w:r>
      <w:r>
        <w:rPr>
          <w:sz w:val="24"/>
        </w:rPr>
        <w:t>сторона</w:t>
      </w:r>
      <w:r>
        <w:rPr>
          <w:spacing w:val="-5"/>
          <w:sz w:val="24"/>
        </w:rPr>
        <w:t xml:space="preserve"> </w:t>
      </w:r>
      <w:r>
        <w:rPr>
          <w:sz w:val="24"/>
        </w:rPr>
        <w:t>речи.</w:t>
      </w:r>
    </w:p>
    <w:p w:rsidR="0078009D" w:rsidRDefault="0078009D" w:rsidP="0078009D">
      <w:pPr>
        <w:pStyle w:val="a3"/>
        <w:spacing w:before="136" w:line="360" w:lineRule="auto"/>
        <w:ind w:right="850"/>
      </w:pPr>
      <w:r>
        <w:t>Распознавание</w:t>
      </w:r>
      <w:r>
        <w:rPr>
          <w:spacing w:val="61"/>
        </w:rPr>
        <w:t xml:space="preserve"> </w:t>
      </w:r>
      <w:r>
        <w:t>в   письменном   и   звучащем   тексте   и   употребление   в   устной</w:t>
      </w:r>
      <w:r>
        <w:rPr>
          <w:spacing w:val="-57"/>
        </w:rPr>
        <w:t xml:space="preserve"> </w:t>
      </w:r>
      <w:r>
        <w:t>и</w:t>
      </w:r>
      <w:r>
        <w:rPr>
          <w:spacing w:val="1"/>
        </w:rPr>
        <w:t xml:space="preserve"> </w:t>
      </w:r>
      <w:r>
        <w:t>письменной</w:t>
      </w:r>
      <w:r>
        <w:rPr>
          <w:spacing w:val="1"/>
        </w:rPr>
        <w:t xml:space="preserve"> </w:t>
      </w:r>
      <w:r>
        <w:t>речи</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 xml:space="preserve">обслуживающих  </w:t>
      </w:r>
      <w:r>
        <w:rPr>
          <w:spacing w:val="1"/>
        </w:rPr>
        <w:t xml:space="preserve"> </w:t>
      </w:r>
      <w:r>
        <w:t>ситуации    общения    в    рамках    тематического    содержания    речи,</w:t>
      </w:r>
      <w:r>
        <w:rPr>
          <w:spacing w:val="-57"/>
        </w:rPr>
        <w:t xml:space="preserve"> </w:t>
      </w:r>
      <w:r>
        <w:t>с</w:t>
      </w:r>
      <w:r>
        <w:rPr>
          <w:spacing w:val="-3"/>
        </w:rPr>
        <w:t xml:space="preserve"> </w:t>
      </w:r>
      <w:r>
        <w:t>соблюдением</w:t>
      </w:r>
      <w:r>
        <w:rPr>
          <w:spacing w:val="-3"/>
        </w:rPr>
        <w:t xml:space="preserve"> </w:t>
      </w:r>
      <w:r>
        <w:t>существующей</w:t>
      </w:r>
      <w:r>
        <w:rPr>
          <w:spacing w:val="-1"/>
        </w:rPr>
        <w:t xml:space="preserve"> </w:t>
      </w:r>
      <w:r>
        <w:t>в</w:t>
      </w:r>
      <w:r>
        <w:rPr>
          <w:spacing w:val="-3"/>
        </w:rPr>
        <w:t xml:space="preserve"> </w:t>
      </w:r>
      <w:r>
        <w:t>английском</w:t>
      </w:r>
      <w:r>
        <w:rPr>
          <w:spacing w:val="-2"/>
        </w:rPr>
        <w:t xml:space="preserve"> </w:t>
      </w:r>
      <w:r>
        <w:t>языке</w:t>
      </w:r>
      <w:r>
        <w:rPr>
          <w:spacing w:val="-2"/>
        </w:rPr>
        <w:t xml:space="preserve"> </w:t>
      </w:r>
      <w:r>
        <w:t>нормы</w:t>
      </w:r>
      <w:r>
        <w:rPr>
          <w:spacing w:val="-1"/>
        </w:rPr>
        <w:t xml:space="preserve"> </w:t>
      </w:r>
      <w:r>
        <w:t>лексической</w:t>
      </w:r>
      <w:r>
        <w:rPr>
          <w:spacing w:val="-2"/>
        </w:rPr>
        <w:t xml:space="preserve"> </w:t>
      </w:r>
      <w:r>
        <w:t>сочетаемости.</w:t>
      </w:r>
    </w:p>
    <w:p w:rsidR="0078009D" w:rsidRDefault="0078009D" w:rsidP="0078009D">
      <w:pPr>
        <w:pStyle w:val="a3"/>
        <w:spacing w:before="1" w:line="360" w:lineRule="auto"/>
        <w:ind w:right="846"/>
      </w:pPr>
      <w:r>
        <w:t>Распознавание</w:t>
      </w:r>
      <w:r>
        <w:rPr>
          <w:spacing w:val="61"/>
        </w:rPr>
        <w:t xml:space="preserve"> </w:t>
      </w:r>
      <w:r>
        <w:t>в   звучащем   и   письменном   тексте   и   употребление   в   устной</w:t>
      </w:r>
      <w:r>
        <w:rPr>
          <w:spacing w:val="-57"/>
        </w:rPr>
        <w:t xml:space="preserve"> </w:t>
      </w:r>
      <w:r>
        <w:t xml:space="preserve">и  </w:t>
      </w:r>
      <w:r>
        <w:rPr>
          <w:spacing w:val="41"/>
        </w:rPr>
        <w:t xml:space="preserve"> </w:t>
      </w:r>
      <w:r>
        <w:t xml:space="preserve">письменной   </w:t>
      </w:r>
      <w:r>
        <w:rPr>
          <w:spacing w:val="40"/>
        </w:rPr>
        <w:t xml:space="preserve"> </w:t>
      </w:r>
      <w:r>
        <w:t xml:space="preserve">речи   </w:t>
      </w:r>
      <w:r>
        <w:rPr>
          <w:spacing w:val="38"/>
        </w:rPr>
        <w:t xml:space="preserve"> </w:t>
      </w:r>
      <w:r>
        <w:t xml:space="preserve">различных   </w:t>
      </w:r>
      <w:r>
        <w:rPr>
          <w:spacing w:val="42"/>
        </w:rPr>
        <w:t xml:space="preserve"> </w:t>
      </w:r>
      <w:r>
        <w:t xml:space="preserve">средств   </w:t>
      </w:r>
      <w:r>
        <w:rPr>
          <w:spacing w:val="41"/>
        </w:rPr>
        <w:t xml:space="preserve"> </w:t>
      </w:r>
      <w:r>
        <w:t xml:space="preserve">связи   </w:t>
      </w:r>
      <w:r>
        <w:rPr>
          <w:spacing w:val="40"/>
        </w:rPr>
        <w:t xml:space="preserve"> </w:t>
      </w:r>
      <w:r>
        <w:t xml:space="preserve">для   </w:t>
      </w:r>
      <w:r>
        <w:rPr>
          <w:spacing w:val="41"/>
        </w:rPr>
        <w:t xml:space="preserve"> </w:t>
      </w:r>
      <w:r>
        <w:t xml:space="preserve">обеспечения   </w:t>
      </w:r>
      <w:r>
        <w:rPr>
          <w:spacing w:val="39"/>
        </w:rPr>
        <w:t xml:space="preserve"> </w:t>
      </w:r>
      <w:r>
        <w:t>логичности</w:t>
      </w:r>
      <w:r>
        <w:rPr>
          <w:spacing w:val="-58"/>
        </w:rPr>
        <w:t xml:space="preserve"> </w:t>
      </w:r>
      <w:r>
        <w:t>и</w:t>
      </w:r>
      <w:r>
        <w:rPr>
          <w:spacing w:val="-1"/>
        </w:rPr>
        <w:t xml:space="preserve"> </w:t>
      </w:r>
      <w:r>
        <w:t>целостности высказывания.</w:t>
      </w:r>
    </w:p>
    <w:p w:rsidR="0078009D" w:rsidRDefault="0078009D" w:rsidP="0078009D">
      <w:pPr>
        <w:pStyle w:val="a3"/>
        <w:spacing w:line="360" w:lineRule="auto"/>
        <w:ind w:right="854"/>
      </w:pPr>
      <w:r>
        <w:t>Объѐм – 900 лексических единиц для продуктивного использования (включая 750</w:t>
      </w:r>
      <w:r>
        <w:rPr>
          <w:spacing w:val="1"/>
        </w:rPr>
        <w:t xml:space="preserve"> </w:t>
      </w:r>
      <w:r>
        <w:t xml:space="preserve">лексических     </w:t>
      </w:r>
      <w:r>
        <w:rPr>
          <w:spacing w:val="1"/>
        </w:rPr>
        <w:t xml:space="preserve"> </w:t>
      </w:r>
      <w:r>
        <w:t xml:space="preserve">единиц,     </w:t>
      </w:r>
      <w:r>
        <w:rPr>
          <w:spacing w:val="1"/>
        </w:rPr>
        <w:t xml:space="preserve"> </w:t>
      </w:r>
      <w:r>
        <w:t xml:space="preserve">изученных     </w:t>
      </w:r>
      <w:r>
        <w:rPr>
          <w:spacing w:val="1"/>
        </w:rPr>
        <w:t xml:space="preserve"> </w:t>
      </w:r>
      <w:r>
        <w:t xml:space="preserve">ранее)      и     </w:t>
      </w:r>
      <w:r>
        <w:rPr>
          <w:spacing w:val="1"/>
        </w:rPr>
        <w:t xml:space="preserve"> </w:t>
      </w:r>
      <w:r>
        <w:t xml:space="preserve">1000     </w:t>
      </w:r>
      <w:r>
        <w:rPr>
          <w:spacing w:val="1"/>
        </w:rPr>
        <w:t xml:space="preserve"> </w:t>
      </w:r>
      <w:r>
        <w:t>лексических       единиц</w:t>
      </w:r>
      <w:r>
        <w:rPr>
          <w:spacing w:val="-57"/>
        </w:rPr>
        <w:t xml:space="preserve"> </w:t>
      </w:r>
      <w:r>
        <w:t>для</w:t>
      </w:r>
      <w:r>
        <w:rPr>
          <w:spacing w:val="-4"/>
        </w:rPr>
        <w:t xml:space="preserve"> </w:t>
      </w:r>
      <w:r>
        <w:t>рецептивного</w:t>
      </w:r>
      <w:r>
        <w:rPr>
          <w:spacing w:val="-2"/>
        </w:rPr>
        <w:t xml:space="preserve"> </w:t>
      </w:r>
      <w:r>
        <w:t>усвоения</w:t>
      </w:r>
      <w:r>
        <w:rPr>
          <w:spacing w:val="-4"/>
        </w:rPr>
        <w:t xml:space="preserve"> </w:t>
      </w:r>
      <w:r>
        <w:t>(включая</w:t>
      </w:r>
      <w:r>
        <w:rPr>
          <w:spacing w:val="-3"/>
        </w:rPr>
        <w:t xml:space="preserve"> </w:t>
      </w:r>
      <w:r>
        <w:t>900</w:t>
      </w:r>
      <w:r>
        <w:rPr>
          <w:spacing w:val="-4"/>
        </w:rPr>
        <w:t xml:space="preserve"> </w:t>
      </w:r>
      <w:r>
        <w:t>лексических</w:t>
      </w:r>
      <w:r>
        <w:rPr>
          <w:spacing w:val="-2"/>
        </w:rPr>
        <w:t xml:space="preserve"> </w:t>
      </w:r>
      <w:r>
        <w:t>единиц</w:t>
      </w:r>
      <w:r>
        <w:rPr>
          <w:spacing w:val="-6"/>
        </w:rPr>
        <w:t xml:space="preserve"> </w:t>
      </w:r>
      <w:r>
        <w:t>продуктивного</w:t>
      </w:r>
      <w:r>
        <w:rPr>
          <w:spacing w:val="-3"/>
        </w:rPr>
        <w:t xml:space="preserve"> </w:t>
      </w:r>
      <w:r>
        <w:t>минимума).</w:t>
      </w:r>
    </w:p>
    <w:p w:rsidR="0078009D" w:rsidRDefault="0078009D" w:rsidP="0078009D">
      <w:pPr>
        <w:pStyle w:val="a3"/>
        <w:ind w:left="870" w:firstLine="0"/>
      </w:pPr>
      <w:r>
        <w:t>Основные</w:t>
      </w:r>
      <w:r>
        <w:rPr>
          <w:spacing w:val="-7"/>
        </w:rPr>
        <w:t xml:space="preserve"> </w:t>
      </w:r>
      <w:r>
        <w:t>способы</w:t>
      </w:r>
      <w:r>
        <w:rPr>
          <w:spacing w:val="-4"/>
        </w:rPr>
        <w:t xml:space="preserve"> </w:t>
      </w:r>
      <w:r>
        <w:t>словообразования:</w:t>
      </w:r>
    </w:p>
    <w:p w:rsidR="0078009D" w:rsidRDefault="0078009D" w:rsidP="0078009D">
      <w:pPr>
        <w:pStyle w:val="a3"/>
        <w:spacing w:before="137"/>
        <w:ind w:left="870" w:firstLine="0"/>
      </w:pPr>
      <w:r>
        <w:t>а)</w:t>
      </w:r>
      <w:r>
        <w:rPr>
          <w:spacing w:val="-3"/>
        </w:rPr>
        <w:t xml:space="preserve"> </w:t>
      </w:r>
      <w:r>
        <w:t>аффиксация:</w:t>
      </w:r>
    </w:p>
    <w:p w:rsidR="0078009D" w:rsidRDefault="0078009D" w:rsidP="0078009D">
      <w:pPr>
        <w:pStyle w:val="a3"/>
        <w:tabs>
          <w:tab w:val="left" w:pos="2366"/>
          <w:tab w:val="left" w:pos="3112"/>
          <w:tab w:val="left" w:pos="5162"/>
          <w:tab w:val="left" w:pos="5766"/>
          <w:tab w:val="left" w:pos="6831"/>
          <w:tab w:val="left" w:pos="8028"/>
          <w:tab w:val="left" w:pos="8505"/>
        </w:tabs>
        <w:spacing w:before="139"/>
        <w:ind w:left="870" w:firstLine="0"/>
        <w:jc w:val="left"/>
      </w:pPr>
      <w:r>
        <w:t>образование</w:t>
      </w:r>
      <w:r>
        <w:tab/>
        <w:t>имѐн</w:t>
      </w:r>
      <w:r>
        <w:tab/>
        <w:t>существительных</w:t>
      </w:r>
      <w:r>
        <w:tab/>
        <w:t>при</w:t>
      </w:r>
      <w:r>
        <w:tab/>
        <w:t>помощи</w:t>
      </w:r>
      <w:r>
        <w:tab/>
        <w:t>префикса</w:t>
      </w:r>
      <w:r>
        <w:tab/>
        <w:t>un</w:t>
      </w:r>
      <w:r>
        <w:tab/>
        <w:t>(unreality)</w:t>
      </w:r>
    </w:p>
    <w:p w:rsidR="0078009D" w:rsidRPr="00304B1A" w:rsidRDefault="0078009D" w:rsidP="0078009D">
      <w:pPr>
        <w:pStyle w:val="a3"/>
        <w:spacing w:before="137"/>
        <w:ind w:firstLine="0"/>
        <w:jc w:val="left"/>
        <w:rPr>
          <w:lang w:val="en-US"/>
        </w:rPr>
      </w:pPr>
      <w:r>
        <w:t>и</w:t>
      </w:r>
      <w:r w:rsidRPr="00304B1A">
        <w:rPr>
          <w:spacing w:val="-3"/>
          <w:lang w:val="en-US"/>
        </w:rPr>
        <w:t xml:space="preserve"> </w:t>
      </w:r>
      <w:r>
        <w:t>при</w:t>
      </w:r>
      <w:r w:rsidRPr="00304B1A">
        <w:rPr>
          <w:spacing w:val="-4"/>
          <w:lang w:val="en-US"/>
        </w:rPr>
        <w:t xml:space="preserve"> </w:t>
      </w:r>
      <w:r>
        <w:t>помощи</w:t>
      </w:r>
      <w:r w:rsidRPr="00304B1A">
        <w:rPr>
          <w:spacing w:val="-2"/>
          <w:lang w:val="en-US"/>
        </w:rPr>
        <w:t xml:space="preserve"> </w:t>
      </w:r>
      <w:r>
        <w:t>суффиксов</w:t>
      </w:r>
      <w:r w:rsidRPr="00304B1A">
        <w:rPr>
          <w:lang w:val="en-US"/>
        </w:rPr>
        <w:t>: -ment</w:t>
      </w:r>
      <w:r w:rsidRPr="00304B1A">
        <w:rPr>
          <w:spacing w:val="-2"/>
          <w:lang w:val="en-US"/>
        </w:rPr>
        <w:t xml:space="preserve"> </w:t>
      </w:r>
      <w:r w:rsidRPr="00304B1A">
        <w:rPr>
          <w:lang w:val="en-US"/>
        </w:rPr>
        <w:t>(development), -ness</w:t>
      </w:r>
      <w:r w:rsidRPr="00304B1A">
        <w:rPr>
          <w:spacing w:val="-2"/>
          <w:lang w:val="en-US"/>
        </w:rPr>
        <w:t xml:space="preserve"> </w:t>
      </w:r>
      <w:r w:rsidRPr="00304B1A">
        <w:rPr>
          <w:lang w:val="en-US"/>
        </w:rPr>
        <w:t>(darkness);</w:t>
      </w:r>
    </w:p>
    <w:p w:rsidR="0078009D" w:rsidRDefault="0078009D" w:rsidP="0078009D">
      <w:pPr>
        <w:pStyle w:val="a3"/>
        <w:tabs>
          <w:tab w:val="left" w:pos="2368"/>
          <w:tab w:val="left" w:pos="3116"/>
          <w:tab w:val="left" w:pos="5006"/>
          <w:tab w:val="left" w:pos="5613"/>
          <w:tab w:val="left" w:pos="6680"/>
          <w:tab w:val="left" w:pos="8040"/>
          <w:tab w:val="left" w:pos="8537"/>
        </w:tabs>
        <w:spacing w:before="139"/>
        <w:ind w:left="870" w:firstLine="0"/>
        <w:jc w:val="left"/>
      </w:pPr>
      <w:r>
        <w:t>образование</w:t>
      </w:r>
      <w:r>
        <w:tab/>
        <w:t>имѐн</w:t>
      </w:r>
      <w:r>
        <w:tab/>
        <w:t>прилагательных</w:t>
      </w:r>
      <w:r>
        <w:tab/>
        <w:t>при</w:t>
      </w:r>
      <w:r>
        <w:tab/>
        <w:t>помощи</w:t>
      </w:r>
      <w:r>
        <w:tab/>
        <w:t>суффиксов</w:t>
      </w:r>
      <w:r>
        <w:tab/>
        <w:t>-ly</w:t>
      </w:r>
      <w:r>
        <w:tab/>
        <w:t>(friendly),</w:t>
      </w:r>
    </w:p>
    <w:p w:rsidR="0078009D" w:rsidRDefault="0078009D" w:rsidP="0078009D">
      <w:pPr>
        <w:pStyle w:val="a3"/>
        <w:spacing w:before="137"/>
        <w:ind w:firstLine="0"/>
        <w:jc w:val="left"/>
      </w:pPr>
      <w:r>
        <w:t>-ous</w:t>
      </w:r>
      <w:r>
        <w:rPr>
          <w:spacing w:val="-1"/>
        </w:rPr>
        <w:t xml:space="preserve"> </w:t>
      </w:r>
      <w:r>
        <w:t>(famous), -y</w:t>
      </w:r>
      <w:r>
        <w:rPr>
          <w:spacing w:val="-6"/>
        </w:rPr>
        <w:t xml:space="preserve"> </w:t>
      </w:r>
      <w:r>
        <w:t>(busy);</w:t>
      </w:r>
    </w:p>
    <w:p w:rsidR="0078009D" w:rsidRDefault="0078009D" w:rsidP="0078009D">
      <w:pPr>
        <w:pStyle w:val="a3"/>
        <w:tabs>
          <w:tab w:val="left" w:pos="2413"/>
          <w:tab w:val="left" w:pos="3205"/>
          <w:tab w:val="left" w:pos="5142"/>
          <w:tab w:val="left" w:pos="5546"/>
          <w:tab w:val="left" w:pos="6662"/>
          <w:tab w:val="left" w:pos="7315"/>
          <w:tab w:val="left" w:pos="8426"/>
        </w:tabs>
        <w:spacing w:before="140"/>
        <w:ind w:left="870" w:firstLine="0"/>
        <w:jc w:val="left"/>
      </w:pPr>
      <w:r>
        <w:t>образование</w:t>
      </w:r>
      <w:r>
        <w:tab/>
        <w:t>имѐн</w:t>
      </w:r>
      <w:r>
        <w:tab/>
        <w:t>прилагательных</w:t>
      </w:r>
      <w:r>
        <w:tab/>
        <w:t>и</w:t>
      </w:r>
      <w:r>
        <w:tab/>
        <w:t>наречий</w:t>
      </w:r>
      <w:r>
        <w:tab/>
        <w:t>при</w:t>
      </w:r>
      <w:r>
        <w:tab/>
        <w:t>помощи</w:t>
      </w:r>
      <w:r>
        <w:tab/>
        <w:t>префиксов</w:t>
      </w:r>
    </w:p>
    <w:p w:rsidR="0078009D" w:rsidRPr="00304B1A" w:rsidRDefault="0078009D" w:rsidP="0078009D">
      <w:pPr>
        <w:pStyle w:val="a3"/>
        <w:spacing w:before="137"/>
        <w:ind w:firstLine="0"/>
        <w:jc w:val="left"/>
        <w:rPr>
          <w:lang w:val="en-US"/>
        </w:rPr>
      </w:pPr>
      <w:r w:rsidRPr="00304B1A">
        <w:rPr>
          <w:lang w:val="en-US"/>
        </w:rPr>
        <w:t>in-/im-</w:t>
      </w:r>
      <w:r w:rsidRPr="00304B1A">
        <w:rPr>
          <w:spacing w:val="-3"/>
          <w:lang w:val="en-US"/>
        </w:rPr>
        <w:t xml:space="preserve"> </w:t>
      </w:r>
      <w:r w:rsidRPr="00304B1A">
        <w:rPr>
          <w:lang w:val="en-US"/>
        </w:rPr>
        <w:t>(informal,</w:t>
      </w:r>
      <w:r w:rsidRPr="00304B1A">
        <w:rPr>
          <w:spacing w:val="-1"/>
          <w:lang w:val="en-US"/>
        </w:rPr>
        <w:t xml:space="preserve"> </w:t>
      </w:r>
      <w:r w:rsidRPr="00304B1A">
        <w:rPr>
          <w:lang w:val="en-US"/>
        </w:rPr>
        <w:t>independently,</w:t>
      </w:r>
      <w:r w:rsidRPr="00304B1A">
        <w:rPr>
          <w:spacing w:val="-2"/>
          <w:lang w:val="en-US"/>
        </w:rPr>
        <w:t xml:space="preserve"> </w:t>
      </w:r>
      <w:r w:rsidRPr="00304B1A">
        <w:rPr>
          <w:lang w:val="en-US"/>
        </w:rPr>
        <w:t>impossible);</w:t>
      </w:r>
    </w:p>
    <w:p w:rsidR="0078009D" w:rsidRDefault="0078009D" w:rsidP="0078009D">
      <w:pPr>
        <w:pStyle w:val="a3"/>
        <w:spacing w:before="139"/>
        <w:ind w:left="870" w:firstLine="0"/>
        <w:jc w:val="left"/>
      </w:pPr>
      <w:r>
        <w:t>б)</w:t>
      </w:r>
      <w:r>
        <w:rPr>
          <w:spacing w:val="-3"/>
        </w:rPr>
        <w:t xml:space="preserve"> </w:t>
      </w:r>
      <w:r>
        <w:t>словосложение:</w:t>
      </w:r>
    </w:p>
    <w:p w:rsidR="0078009D" w:rsidRDefault="0078009D" w:rsidP="0078009D">
      <w:pPr>
        <w:pStyle w:val="a3"/>
        <w:spacing w:before="137" w:line="360" w:lineRule="auto"/>
        <w:ind w:right="844"/>
        <w:jc w:val="left"/>
      </w:pPr>
      <w:r>
        <w:t>образование сложных прилагательных путѐм соединения основы прилагательного с</w:t>
      </w:r>
      <w:r>
        <w:rPr>
          <w:spacing w:val="-57"/>
        </w:rPr>
        <w:t xml:space="preserve"> </w:t>
      </w:r>
      <w:r>
        <w:t>основой</w:t>
      </w:r>
      <w:r>
        <w:rPr>
          <w:spacing w:val="-1"/>
        </w:rPr>
        <w:t xml:space="preserve"> </w:t>
      </w:r>
      <w:r>
        <w:t>существительного с</w:t>
      </w:r>
      <w:r>
        <w:rPr>
          <w:spacing w:val="-2"/>
        </w:rPr>
        <w:t xml:space="preserve"> </w:t>
      </w:r>
      <w:r>
        <w:t>добавлением</w:t>
      </w:r>
      <w:r>
        <w:rPr>
          <w:spacing w:val="-1"/>
        </w:rPr>
        <w:t xml:space="preserve"> </w:t>
      </w:r>
      <w:r>
        <w:t>суффикса -ed</w:t>
      </w:r>
      <w:r>
        <w:rPr>
          <w:spacing w:val="-1"/>
        </w:rPr>
        <w:t xml:space="preserve"> </w:t>
      </w:r>
      <w:r>
        <w:t>(blue-eyed).</w:t>
      </w:r>
    </w:p>
    <w:p w:rsidR="0078009D" w:rsidRDefault="0078009D" w:rsidP="0078009D">
      <w:pPr>
        <w:pStyle w:val="a3"/>
        <w:spacing w:line="360" w:lineRule="auto"/>
        <w:ind w:right="840"/>
        <w:jc w:val="left"/>
      </w:pPr>
      <w:r>
        <w:t>Многозначные</w:t>
      </w:r>
      <w:r>
        <w:rPr>
          <w:spacing w:val="25"/>
        </w:rPr>
        <w:t xml:space="preserve"> </w:t>
      </w:r>
      <w:r>
        <w:t>лексические</w:t>
      </w:r>
      <w:r>
        <w:rPr>
          <w:spacing w:val="27"/>
        </w:rPr>
        <w:t xml:space="preserve"> </w:t>
      </w:r>
      <w:r>
        <w:t>единицы.</w:t>
      </w:r>
      <w:r>
        <w:rPr>
          <w:spacing w:val="25"/>
        </w:rPr>
        <w:t xml:space="preserve"> </w:t>
      </w:r>
      <w:r>
        <w:t>Синонимы.</w:t>
      </w:r>
      <w:r>
        <w:rPr>
          <w:spacing w:val="26"/>
        </w:rPr>
        <w:t xml:space="preserve"> </w:t>
      </w:r>
      <w:r>
        <w:t>Антонимы.</w:t>
      </w:r>
      <w:r>
        <w:rPr>
          <w:spacing w:val="27"/>
        </w:rPr>
        <w:t xml:space="preserve"> </w:t>
      </w:r>
      <w:r>
        <w:t>Интернациональные</w:t>
      </w:r>
      <w:r>
        <w:rPr>
          <w:spacing w:val="-57"/>
        </w:rPr>
        <w:t xml:space="preserve"> </w:t>
      </w:r>
      <w:r>
        <w:t>слова.</w:t>
      </w:r>
      <w:r>
        <w:rPr>
          <w:spacing w:val="-1"/>
        </w:rPr>
        <w:t xml:space="preserve"> </w:t>
      </w:r>
      <w:r>
        <w:t>Наиболее</w:t>
      </w:r>
      <w:r>
        <w:rPr>
          <w:spacing w:val="-2"/>
        </w:rPr>
        <w:t xml:space="preserve"> </w:t>
      </w:r>
      <w:r>
        <w:t>частотные</w:t>
      </w:r>
      <w:r>
        <w:rPr>
          <w:spacing w:val="-2"/>
        </w:rPr>
        <w:t xml:space="preserve"> </w:t>
      </w:r>
      <w:r>
        <w:t>фразовые</w:t>
      </w:r>
      <w:r>
        <w:rPr>
          <w:spacing w:val="-1"/>
        </w:rPr>
        <w:t xml:space="preserve"> </w:t>
      </w:r>
      <w:r>
        <w:t>глаголы.</w:t>
      </w:r>
    </w:p>
    <w:p w:rsidR="0078009D" w:rsidRDefault="0078009D" w:rsidP="006D0A57">
      <w:pPr>
        <w:pStyle w:val="a5"/>
        <w:numPr>
          <w:ilvl w:val="3"/>
          <w:numId w:val="68"/>
        </w:numPr>
        <w:tabs>
          <w:tab w:val="left" w:pos="1891"/>
        </w:tabs>
        <w:ind w:hanging="1021"/>
        <w:rPr>
          <w:sz w:val="24"/>
        </w:rPr>
      </w:pPr>
      <w:r>
        <w:rPr>
          <w:sz w:val="24"/>
        </w:rPr>
        <w:t>Грамматическая</w:t>
      </w:r>
      <w:r>
        <w:rPr>
          <w:spacing w:val="-3"/>
          <w:sz w:val="24"/>
        </w:rPr>
        <w:t xml:space="preserve"> </w:t>
      </w:r>
      <w:r>
        <w:rPr>
          <w:sz w:val="24"/>
        </w:rPr>
        <w:t>сторона</w:t>
      </w:r>
      <w:r>
        <w:rPr>
          <w:spacing w:val="-3"/>
          <w:sz w:val="24"/>
        </w:rPr>
        <w:t xml:space="preserve"> </w:t>
      </w:r>
      <w:r>
        <w:rPr>
          <w:sz w:val="24"/>
        </w:rPr>
        <w:t>речи.</w:t>
      </w:r>
    </w:p>
    <w:p w:rsidR="0078009D" w:rsidRDefault="0078009D" w:rsidP="0078009D">
      <w:pPr>
        <w:pStyle w:val="a3"/>
        <w:spacing w:before="137" w:line="360" w:lineRule="auto"/>
        <w:ind w:right="854"/>
      </w:pPr>
      <w:r>
        <w:t>Распознавание</w:t>
      </w:r>
      <w:r>
        <w:rPr>
          <w:spacing w:val="61"/>
        </w:rPr>
        <w:t xml:space="preserve"> </w:t>
      </w:r>
      <w:r>
        <w:t>в   письменном   и   звучащем   тексте   и   употребление   в   устной</w:t>
      </w:r>
      <w:r>
        <w:rPr>
          <w:spacing w:val="-57"/>
        </w:rPr>
        <w:t xml:space="preserve"> </w:t>
      </w:r>
      <w:r>
        <w:t>и письменной речи изученных</w:t>
      </w:r>
      <w:r>
        <w:rPr>
          <w:spacing w:val="1"/>
        </w:rPr>
        <w:t xml:space="preserve"> </w:t>
      </w:r>
      <w:r>
        <w:t>морфологических</w:t>
      </w:r>
      <w:r>
        <w:rPr>
          <w:spacing w:val="1"/>
        </w:rPr>
        <w:t xml:space="preserve"> </w:t>
      </w:r>
      <w:r>
        <w:t>форм и синтаксических конструкций</w:t>
      </w:r>
      <w:r>
        <w:rPr>
          <w:spacing w:val="1"/>
        </w:rPr>
        <w:t xml:space="preserve"> </w:t>
      </w:r>
      <w:r>
        <w:t>английского</w:t>
      </w:r>
      <w:r>
        <w:rPr>
          <w:spacing w:val="-1"/>
        </w:rPr>
        <w:t xml:space="preserve"> </w:t>
      </w:r>
      <w:r>
        <w:t>языка.</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jc w:val="left"/>
      </w:pPr>
      <w:r>
        <w:t>Предложения</w:t>
      </w:r>
      <w:r>
        <w:rPr>
          <w:spacing w:val="21"/>
        </w:rPr>
        <w:t xml:space="preserve"> </w:t>
      </w:r>
      <w:r>
        <w:t>со</w:t>
      </w:r>
      <w:r>
        <w:rPr>
          <w:spacing w:val="21"/>
        </w:rPr>
        <w:t xml:space="preserve"> </w:t>
      </w:r>
      <w:r>
        <w:t>сложным</w:t>
      </w:r>
      <w:r>
        <w:rPr>
          <w:spacing w:val="20"/>
        </w:rPr>
        <w:t xml:space="preserve"> </w:t>
      </w:r>
      <w:r>
        <w:t>дополнением</w:t>
      </w:r>
      <w:r>
        <w:rPr>
          <w:spacing w:val="21"/>
        </w:rPr>
        <w:t xml:space="preserve"> </w:t>
      </w:r>
      <w:r>
        <w:t>(Complex</w:t>
      </w:r>
      <w:r>
        <w:rPr>
          <w:spacing w:val="23"/>
        </w:rPr>
        <w:t xml:space="preserve"> </w:t>
      </w:r>
      <w:r>
        <w:t>Object).</w:t>
      </w:r>
      <w:r>
        <w:rPr>
          <w:spacing w:val="21"/>
        </w:rPr>
        <w:t xml:space="preserve"> </w:t>
      </w:r>
      <w:r>
        <w:t>Условные</w:t>
      </w:r>
      <w:r>
        <w:rPr>
          <w:spacing w:val="20"/>
        </w:rPr>
        <w:t xml:space="preserve"> </w:t>
      </w:r>
      <w:r>
        <w:t>предложения</w:t>
      </w:r>
      <w:r>
        <w:rPr>
          <w:spacing w:val="-57"/>
        </w:rPr>
        <w:t xml:space="preserve"> </w:t>
      </w:r>
      <w:r>
        <w:t>реального</w:t>
      </w:r>
      <w:r>
        <w:rPr>
          <w:spacing w:val="-1"/>
        </w:rPr>
        <w:t xml:space="preserve"> </w:t>
      </w:r>
      <w:r>
        <w:t>(Conditional</w:t>
      </w:r>
      <w:r>
        <w:rPr>
          <w:spacing w:val="-3"/>
        </w:rPr>
        <w:t xml:space="preserve"> </w:t>
      </w:r>
      <w:r>
        <w:t>0, Conditional</w:t>
      </w:r>
      <w:r>
        <w:rPr>
          <w:spacing w:val="2"/>
        </w:rPr>
        <w:t xml:space="preserve"> </w:t>
      </w:r>
      <w:r>
        <w:t>I) характера.</w:t>
      </w:r>
    </w:p>
    <w:p w:rsidR="0078009D" w:rsidRDefault="0078009D" w:rsidP="0078009D">
      <w:pPr>
        <w:pStyle w:val="a3"/>
        <w:spacing w:line="360" w:lineRule="auto"/>
        <w:ind w:right="840"/>
        <w:jc w:val="left"/>
      </w:pPr>
      <w:r>
        <w:t>Предложения</w:t>
      </w:r>
      <w:r>
        <w:rPr>
          <w:spacing w:val="33"/>
        </w:rPr>
        <w:t xml:space="preserve"> </w:t>
      </w:r>
      <w:r>
        <w:t>с</w:t>
      </w:r>
      <w:r>
        <w:rPr>
          <w:spacing w:val="32"/>
        </w:rPr>
        <w:t xml:space="preserve"> </w:t>
      </w:r>
      <w:r>
        <w:t>конструкцией</w:t>
      </w:r>
      <w:r>
        <w:rPr>
          <w:spacing w:val="35"/>
        </w:rPr>
        <w:t xml:space="preserve"> </w:t>
      </w:r>
      <w:r>
        <w:t>to</w:t>
      </w:r>
      <w:r>
        <w:rPr>
          <w:spacing w:val="34"/>
        </w:rPr>
        <w:t xml:space="preserve"> </w:t>
      </w:r>
      <w:r>
        <w:t>be</w:t>
      </w:r>
      <w:r>
        <w:rPr>
          <w:spacing w:val="32"/>
        </w:rPr>
        <w:t xml:space="preserve"> </w:t>
      </w:r>
      <w:r>
        <w:t>going</w:t>
      </w:r>
      <w:r>
        <w:rPr>
          <w:spacing w:val="32"/>
        </w:rPr>
        <w:t xml:space="preserve"> </w:t>
      </w:r>
      <w:r>
        <w:t>to</w:t>
      </w:r>
      <w:r>
        <w:rPr>
          <w:spacing w:val="34"/>
        </w:rPr>
        <w:t xml:space="preserve"> </w:t>
      </w:r>
      <w:r>
        <w:t>+</w:t>
      </w:r>
      <w:r>
        <w:rPr>
          <w:spacing w:val="33"/>
        </w:rPr>
        <w:t xml:space="preserve"> </w:t>
      </w:r>
      <w:r>
        <w:t>инфинитив</w:t>
      </w:r>
      <w:r>
        <w:rPr>
          <w:spacing w:val="30"/>
        </w:rPr>
        <w:t xml:space="preserve"> </w:t>
      </w:r>
      <w:r>
        <w:t>и</w:t>
      </w:r>
      <w:r>
        <w:rPr>
          <w:spacing w:val="34"/>
        </w:rPr>
        <w:t xml:space="preserve"> </w:t>
      </w:r>
      <w:r>
        <w:t>формы</w:t>
      </w:r>
      <w:r>
        <w:rPr>
          <w:spacing w:val="31"/>
        </w:rPr>
        <w:t xml:space="preserve"> </w:t>
      </w:r>
      <w:r>
        <w:t>Future</w:t>
      </w:r>
      <w:r>
        <w:rPr>
          <w:spacing w:val="32"/>
        </w:rPr>
        <w:t xml:space="preserve"> </w:t>
      </w:r>
      <w:r>
        <w:t>Simple</w:t>
      </w:r>
      <w:r>
        <w:rPr>
          <w:spacing w:val="-57"/>
        </w:rPr>
        <w:t xml:space="preserve"> </w:t>
      </w:r>
      <w:r>
        <w:t>Tense</w:t>
      </w:r>
      <w:r>
        <w:rPr>
          <w:spacing w:val="-1"/>
        </w:rPr>
        <w:t xml:space="preserve"> </w:t>
      </w:r>
      <w:r>
        <w:t>и</w:t>
      </w:r>
      <w:r>
        <w:rPr>
          <w:spacing w:val="-1"/>
        </w:rPr>
        <w:t xml:space="preserve"> </w:t>
      </w:r>
      <w:r>
        <w:t>Present</w:t>
      </w:r>
      <w:r>
        <w:rPr>
          <w:spacing w:val="-1"/>
        </w:rPr>
        <w:t xml:space="preserve"> </w:t>
      </w:r>
      <w:r>
        <w:t>Continuous Tense</w:t>
      </w:r>
      <w:r>
        <w:rPr>
          <w:spacing w:val="-1"/>
        </w:rPr>
        <w:t xml:space="preserve"> </w:t>
      </w:r>
      <w:r>
        <w:t>для выражения будущего</w:t>
      </w:r>
      <w:r>
        <w:rPr>
          <w:spacing w:val="-2"/>
        </w:rPr>
        <w:t xml:space="preserve"> </w:t>
      </w:r>
      <w:r>
        <w:t>действия.</w:t>
      </w:r>
    </w:p>
    <w:p w:rsidR="0078009D" w:rsidRDefault="0078009D" w:rsidP="0078009D">
      <w:pPr>
        <w:pStyle w:val="a3"/>
        <w:ind w:left="869" w:firstLine="0"/>
        <w:jc w:val="left"/>
      </w:pPr>
      <w:r>
        <w:t>Конструкция</w:t>
      </w:r>
      <w:r>
        <w:rPr>
          <w:spacing w:val="-4"/>
        </w:rPr>
        <w:t xml:space="preserve"> </w:t>
      </w:r>
      <w:r>
        <w:t>used</w:t>
      </w:r>
      <w:r>
        <w:rPr>
          <w:spacing w:val="-3"/>
        </w:rPr>
        <w:t xml:space="preserve"> </w:t>
      </w:r>
      <w:r>
        <w:t>to</w:t>
      </w:r>
      <w:r>
        <w:rPr>
          <w:spacing w:val="-3"/>
        </w:rPr>
        <w:t xml:space="preserve"> </w:t>
      </w:r>
      <w:r>
        <w:t>+</w:t>
      </w:r>
      <w:r>
        <w:rPr>
          <w:spacing w:val="-4"/>
        </w:rPr>
        <w:t xml:space="preserve"> </w:t>
      </w:r>
      <w:r>
        <w:t>инфинитив</w:t>
      </w:r>
      <w:r>
        <w:rPr>
          <w:spacing w:val="-4"/>
        </w:rPr>
        <w:t xml:space="preserve"> </w:t>
      </w:r>
      <w:r>
        <w:t>глагола.</w:t>
      </w:r>
    </w:p>
    <w:p w:rsidR="0078009D" w:rsidRDefault="0078009D" w:rsidP="0078009D">
      <w:pPr>
        <w:pStyle w:val="a3"/>
        <w:spacing w:before="135"/>
        <w:ind w:left="869" w:firstLine="0"/>
        <w:jc w:val="left"/>
      </w:pPr>
      <w:r>
        <w:t>Глаголы</w:t>
      </w:r>
      <w:r>
        <w:rPr>
          <w:spacing w:val="32"/>
        </w:rPr>
        <w:t xml:space="preserve"> </w:t>
      </w:r>
      <w:r>
        <w:t>в</w:t>
      </w:r>
      <w:r>
        <w:rPr>
          <w:spacing w:val="32"/>
        </w:rPr>
        <w:t xml:space="preserve"> </w:t>
      </w:r>
      <w:r>
        <w:t>наиболее</w:t>
      </w:r>
      <w:r>
        <w:rPr>
          <w:spacing w:val="34"/>
        </w:rPr>
        <w:t xml:space="preserve"> </w:t>
      </w:r>
      <w:r>
        <w:t>употребительных</w:t>
      </w:r>
      <w:r>
        <w:rPr>
          <w:spacing w:val="35"/>
        </w:rPr>
        <w:t xml:space="preserve"> </w:t>
      </w:r>
      <w:r>
        <w:t>формах</w:t>
      </w:r>
      <w:r>
        <w:rPr>
          <w:spacing w:val="34"/>
        </w:rPr>
        <w:t xml:space="preserve"> </w:t>
      </w:r>
      <w:r>
        <w:t>страдательного</w:t>
      </w:r>
      <w:r>
        <w:rPr>
          <w:spacing w:val="33"/>
        </w:rPr>
        <w:t xml:space="preserve"> </w:t>
      </w:r>
      <w:r>
        <w:t>залога</w:t>
      </w:r>
      <w:r>
        <w:rPr>
          <w:spacing w:val="33"/>
        </w:rPr>
        <w:t xml:space="preserve"> </w:t>
      </w:r>
      <w:r>
        <w:t>(Present/Past</w:t>
      </w:r>
    </w:p>
    <w:p w:rsidR="0078009D" w:rsidRDefault="0078009D" w:rsidP="0078009D">
      <w:pPr>
        <w:pStyle w:val="a3"/>
        <w:spacing w:before="136"/>
        <w:ind w:firstLine="0"/>
        <w:jc w:val="left"/>
      </w:pPr>
      <w:r>
        <w:t>Simple</w:t>
      </w:r>
      <w:r>
        <w:rPr>
          <w:spacing w:val="-1"/>
        </w:rPr>
        <w:t xml:space="preserve"> </w:t>
      </w:r>
      <w:r>
        <w:t>Passive).</w:t>
      </w:r>
    </w:p>
    <w:p w:rsidR="0078009D" w:rsidRDefault="0078009D" w:rsidP="0078009D">
      <w:pPr>
        <w:pStyle w:val="a3"/>
        <w:spacing w:before="140" w:line="360" w:lineRule="auto"/>
        <w:ind w:left="869" w:right="3010" w:firstLine="0"/>
        <w:jc w:val="left"/>
      </w:pPr>
      <w:r>
        <w:t>Предлоги, употребляемые с глаголами в страдательном залоге.</w:t>
      </w:r>
      <w:r>
        <w:rPr>
          <w:spacing w:val="-57"/>
        </w:rPr>
        <w:t xml:space="preserve"> </w:t>
      </w:r>
      <w:r>
        <w:t>Модальный</w:t>
      </w:r>
      <w:r>
        <w:rPr>
          <w:spacing w:val="-1"/>
        </w:rPr>
        <w:t xml:space="preserve"> </w:t>
      </w:r>
      <w:r>
        <w:t>глагол</w:t>
      </w:r>
      <w:r>
        <w:rPr>
          <w:spacing w:val="-1"/>
        </w:rPr>
        <w:t xml:space="preserve"> </w:t>
      </w:r>
      <w:r>
        <w:t>might.</w:t>
      </w:r>
    </w:p>
    <w:p w:rsidR="0078009D" w:rsidRDefault="0078009D" w:rsidP="0078009D">
      <w:pPr>
        <w:pStyle w:val="a3"/>
        <w:spacing w:line="360" w:lineRule="auto"/>
        <w:ind w:left="869" w:right="1526" w:firstLine="0"/>
        <w:jc w:val="left"/>
      </w:pPr>
      <w:r>
        <w:t>Наречия,</w:t>
      </w:r>
      <w:r>
        <w:rPr>
          <w:spacing w:val="-3"/>
        </w:rPr>
        <w:t xml:space="preserve"> </w:t>
      </w:r>
      <w:r>
        <w:t>совпадающие</w:t>
      </w:r>
      <w:r>
        <w:rPr>
          <w:spacing w:val="-3"/>
        </w:rPr>
        <w:t xml:space="preserve"> </w:t>
      </w:r>
      <w:r>
        <w:t>по</w:t>
      </w:r>
      <w:r>
        <w:rPr>
          <w:spacing w:val="-3"/>
        </w:rPr>
        <w:t xml:space="preserve"> </w:t>
      </w:r>
      <w:r>
        <w:t>форме</w:t>
      </w:r>
      <w:r>
        <w:rPr>
          <w:spacing w:val="-4"/>
        </w:rPr>
        <w:t xml:space="preserve"> </w:t>
      </w:r>
      <w:r>
        <w:t>с</w:t>
      </w:r>
      <w:r>
        <w:rPr>
          <w:spacing w:val="-4"/>
        </w:rPr>
        <w:t xml:space="preserve"> </w:t>
      </w:r>
      <w:r>
        <w:t>прилагательными</w:t>
      </w:r>
      <w:r>
        <w:rPr>
          <w:spacing w:val="-2"/>
        </w:rPr>
        <w:t xml:space="preserve"> </w:t>
      </w:r>
      <w:r>
        <w:t>(fast,</w:t>
      </w:r>
      <w:r>
        <w:rPr>
          <w:spacing w:val="-4"/>
        </w:rPr>
        <w:t xml:space="preserve"> </w:t>
      </w:r>
      <w:r>
        <w:t>high;</w:t>
      </w:r>
      <w:r>
        <w:rPr>
          <w:spacing w:val="-2"/>
        </w:rPr>
        <w:t xml:space="preserve"> </w:t>
      </w:r>
      <w:r>
        <w:t>early).</w:t>
      </w:r>
      <w:r>
        <w:rPr>
          <w:spacing w:val="-57"/>
        </w:rPr>
        <w:t xml:space="preserve"> </w:t>
      </w:r>
      <w:r>
        <w:t>Местоимения other/another, both, all, one.</w:t>
      </w:r>
    </w:p>
    <w:p w:rsidR="0078009D" w:rsidRDefault="0078009D" w:rsidP="0078009D">
      <w:pPr>
        <w:pStyle w:val="a3"/>
        <w:ind w:left="869" w:firstLine="0"/>
        <w:jc w:val="left"/>
      </w:pPr>
      <w:r>
        <w:t>Количественные</w:t>
      </w:r>
      <w:r>
        <w:rPr>
          <w:spacing w:val="-4"/>
        </w:rPr>
        <w:t xml:space="preserve"> </w:t>
      </w:r>
      <w:r>
        <w:t>числительные</w:t>
      </w:r>
      <w:r>
        <w:rPr>
          <w:spacing w:val="-4"/>
        </w:rPr>
        <w:t xml:space="preserve"> </w:t>
      </w:r>
      <w:r>
        <w:t>для</w:t>
      </w:r>
      <w:r>
        <w:rPr>
          <w:spacing w:val="-2"/>
        </w:rPr>
        <w:t xml:space="preserve"> </w:t>
      </w:r>
      <w:r>
        <w:t>обозначения</w:t>
      </w:r>
      <w:r>
        <w:rPr>
          <w:spacing w:val="-2"/>
        </w:rPr>
        <w:t xml:space="preserve"> </w:t>
      </w:r>
      <w:r>
        <w:t>больших чисел</w:t>
      </w:r>
      <w:r>
        <w:rPr>
          <w:spacing w:val="-3"/>
        </w:rPr>
        <w:t xml:space="preserve"> </w:t>
      </w:r>
      <w:r>
        <w:t>(до</w:t>
      </w:r>
      <w:r>
        <w:rPr>
          <w:spacing w:val="-2"/>
        </w:rPr>
        <w:t xml:space="preserve"> </w:t>
      </w:r>
      <w:r>
        <w:t>1</w:t>
      </w:r>
      <w:r>
        <w:rPr>
          <w:spacing w:val="-2"/>
        </w:rPr>
        <w:t xml:space="preserve"> </w:t>
      </w:r>
      <w:r>
        <w:t>000</w:t>
      </w:r>
      <w:r>
        <w:rPr>
          <w:spacing w:val="-2"/>
        </w:rPr>
        <w:t xml:space="preserve"> </w:t>
      </w:r>
      <w:r>
        <w:t>000).</w:t>
      </w:r>
    </w:p>
    <w:p w:rsidR="0078009D" w:rsidRDefault="0078009D" w:rsidP="006D0A57">
      <w:pPr>
        <w:pStyle w:val="a5"/>
        <w:numPr>
          <w:ilvl w:val="2"/>
          <w:numId w:val="68"/>
        </w:numPr>
        <w:tabs>
          <w:tab w:val="left" w:pos="1710"/>
        </w:tabs>
        <w:spacing w:before="137"/>
        <w:ind w:left="1710" w:hanging="841"/>
        <w:rPr>
          <w:sz w:val="24"/>
        </w:rPr>
      </w:pPr>
      <w:r>
        <w:rPr>
          <w:sz w:val="24"/>
        </w:rPr>
        <w:t>Социокультурные</w:t>
      </w:r>
      <w:r>
        <w:rPr>
          <w:spacing w:val="-6"/>
          <w:sz w:val="24"/>
        </w:rPr>
        <w:t xml:space="preserve"> </w:t>
      </w:r>
      <w:r>
        <w:rPr>
          <w:sz w:val="24"/>
        </w:rPr>
        <w:t>знания</w:t>
      </w:r>
      <w:r>
        <w:rPr>
          <w:spacing w:val="-3"/>
          <w:sz w:val="24"/>
        </w:rPr>
        <w:t xml:space="preserve"> </w:t>
      </w:r>
      <w:r>
        <w:rPr>
          <w:sz w:val="24"/>
        </w:rPr>
        <w:t>и</w:t>
      </w:r>
      <w:r>
        <w:rPr>
          <w:spacing w:val="-1"/>
          <w:sz w:val="24"/>
        </w:rPr>
        <w:t xml:space="preserve"> </w:t>
      </w:r>
      <w:r>
        <w:rPr>
          <w:sz w:val="24"/>
        </w:rPr>
        <w:t>умения.</w:t>
      </w:r>
    </w:p>
    <w:p w:rsidR="0078009D" w:rsidRDefault="0078009D" w:rsidP="0078009D">
      <w:pPr>
        <w:pStyle w:val="a3"/>
        <w:spacing w:before="139" w:line="360" w:lineRule="auto"/>
        <w:ind w:right="846"/>
      </w:pPr>
      <w:r>
        <w:t>Знание</w:t>
      </w:r>
      <w:r>
        <w:rPr>
          <w:spacing w:val="1"/>
        </w:rPr>
        <w:t xml:space="preserve"> </w:t>
      </w:r>
      <w:r>
        <w:t>и</w:t>
      </w:r>
      <w:r>
        <w:rPr>
          <w:spacing w:val="1"/>
        </w:rPr>
        <w:t xml:space="preserve"> </w:t>
      </w:r>
      <w:r>
        <w:t>использование</w:t>
      </w:r>
      <w:r>
        <w:rPr>
          <w:spacing w:val="1"/>
        </w:rPr>
        <w:t xml:space="preserve"> </w:t>
      </w:r>
      <w:r>
        <w:t>отдельных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 (в ситуациях общения, в том числе «В городе», «Проведение досуга», «Во</w:t>
      </w:r>
      <w:r>
        <w:rPr>
          <w:spacing w:val="1"/>
        </w:rPr>
        <w:t xml:space="preserve"> </w:t>
      </w:r>
      <w:r>
        <w:t>время</w:t>
      </w:r>
      <w:r>
        <w:rPr>
          <w:spacing w:val="-1"/>
        </w:rPr>
        <w:t xml:space="preserve"> </w:t>
      </w:r>
      <w:r>
        <w:t>путешествия»).</w:t>
      </w:r>
    </w:p>
    <w:p w:rsidR="0078009D" w:rsidRDefault="0078009D" w:rsidP="0078009D">
      <w:pPr>
        <w:pStyle w:val="a3"/>
        <w:spacing w:before="1" w:line="360" w:lineRule="auto"/>
        <w:ind w:right="846"/>
      </w:pPr>
      <w:r>
        <w:t>Знание и использование в устной и письменной речи наиболее употребительной</w:t>
      </w:r>
      <w:r>
        <w:rPr>
          <w:spacing w:val="1"/>
        </w:rPr>
        <w:t xml:space="preserve"> </w:t>
      </w:r>
      <w:r>
        <w:t>тематической фоновой лексики и реалий в рамках отобранного тематического содержания</w:t>
      </w:r>
      <w:r>
        <w:rPr>
          <w:spacing w:val="-57"/>
        </w:rPr>
        <w:t xml:space="preserve"> </w:t>
      </w:r>
      <w:r>
        <w:t>(основные национальные праздники, традиции в питании и проведении досуга, система</w:t>
      </w:r>
      <w:r>
        <w:rPr>
          <w:spacing w:val="1"/>
        </w:rPr>
        <w:t xml:space="preserve"> </w:t>
      </w:r>
      <w:r>
        <w:t>образования).</w:t>
      </w:r>
    </w:p>
    <w:p w:rsidR="0078009D" w:rsidRDefault="0078009D" w:rsidP="0078009D">
      <w:pPr>
        <w:pStyle w:val="a3"/>
        <w:spacing w:line="360" w:lineRule="auto"/>
        <w:ind w:right="844"/>
      </w:pPr>
      <w:r>
        <w:t>Социокультурный</w:t>
      </w:r>
      <w:r>
        <w:rPr>
          <w:spacing w:val="1"/>
        </w:rPr>
        <w:t xml:space="preserve"> </w:t>
      </w:r>
      <w:r>
        <w:t>портрет</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знакомство с традициями проведения основных национальных праздников (Рождества,</w:t>
      </w:r>
      <w:r>
        <w:rPr>
          <w:spacing w:val="1"/>
        </w:rPr>
        <w:t xml:space="preserve"> </w:t>
      </w:r>
      <w:r>
        <w:t>Нового года, Дня матери и других праздников), с особенностями образа жизни и культуры</w:t>
      </w:r>
      <w:r>
        <w:rPr>
          <w:spacing w:val="-57"/>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(известными</w:t>
      </w:r>
      <w:r>
        <w:rPr>
          <w:spacing w:val="1"/>
        </w:rPr>
        <w:t xml:space="preserve"> </w:t>
      </w:r>
      <w:r>
        <w:t>достопримечательностями;</w:t>
      </w:r>
      <w:r>
        <w:rPr>
          <w:spacing w:val="1"/>
        </w:rPr>
        <w:t xml:space="preserve"> </w:t>
      </w:r>
      <w:r>
        <w:t>некоторыми</w:t>
      </w:r>
      <w:r>
        <w:rPr>
          <w:spacing w:val="1"/>
        </w:rPr>
        <w:t xml:space="preserve"> </w:t>
      </w:r>
      <w:r>
        <w:t>выдающимися людьми), с доступнымив языковом отношении образцами поэзии и прозы</w:t>
      </w:r>
      <w:r>
        <w:rPr>
          <w:spacing w:val="1"/>
        </w:rPr>
        <w:t xml:space="preserve"> </w:t>
      </w:r>
      <w:r>
        <w:t>для</w:t>
      </w:r>
      <w:r>
        <w:rPr>
          <w:spacing w:val="-1"/>
        </w:rPr>
        <w:t xml:space="preserve"> </w:t>
      </w:r>
      <w:r>
        <w:t>подростков на</w:t>
      </w:r>
      <w:r>
        <w:rPr>
          <w:spacing w:val="-1"/>
        </w:rPr>
        <w:t xml:space="preserve"> </w:t>
      </w:r>
      <w:r>
        <w:t>английском</w:t>
      </w:r>
      <w:r>
        <w:rPr>
          <w:spacing w:val="-1"/>
        </w:rPr>
        <w:t xml:space="preserve"> </w:t>
      </w:r>
      <w:r>
        <w:t>языке.</w:t>
      </w:r>
    </w:p>
    <w:p w:rsidR="0078009D" w:rsidRDefault="0078009D" w:rsidP="0078009D">
      <w:pPr>
        <w:pStyle w:val="a3"/>
        <w:spacing w:before="1"/>
        <w:ind w:left="869" w:firstLine="0"/>
      </w:pPr>
      <w:r>
        <w:t>Развитие</w:t>
      </w:r>
      <w:r>
        <w:rPr>
          <w:spacing w:val="-3"/>
        </w:rPr>
        <w:t xml:space="preserve"> </w:t>
      </w:r>
      <w:r>
        <w:t>умений:</w:t>
      </w:r>
    </w:p>
    <w:p w:rsidR="0078009D" w:rsidRDefault="0078009D" w:rsidP="0078009D">
      <w:pPr>
        <w:pStyle w:val="a3"/>
        <w:spacing w:before="137" w:line="360" w:lineRule="auto"/>
        <w:ind w:right="854"/>
      </w:pPr>
      <w:r>
        <w:t>писать</w:t>
      </w:r>
      <w:r>
        <w:rPr>
          <w:spacing w:val="11"/>
        </w:rPr>
        <w:t xml:space="preserve"> </w:t>
      </w:r>
      <w:r>
        <w:t>свои</w:t>
      </w:r>
      <w:r>
        <w:rPr>
          <w:spacing w:val="69"/>
        </w:rPr>
        <w:t xml:space="preserve"> </w:t>
      </w:r>
      <w:r>
        <w:t>имя</w:t>
      </w:r>
      <w:r>
        <w:rPr>
          <w:spacing w:val="69"/>
        </w:rPr>
        <w:t xml:space="preserve"> </w:t>
      </w:r>
      <w:r>
        <w:t>и</w:t>
      </w:r>
      <w:r>
        <w:rPr>
          <w:spacing w:val="68"/>
        </w:rPr>
        <w:t xml:space="preserve"> </w:t>
      </w:r>
      <w:r>
        <w:t>фамилию,</w:t>
      </w:r>
      <w:r>
        <w:rPr>
          <w:spacing w:val="69"/>
        </w:rPr>
        <w:t xml:space="preserve"> </w:t>
      </w:r>
      <w:r>
        <w:t>а</w:t>
      </w:r>
      <w:r>
        <w:rPr>
          <w:spacing w:val="68"/>
        </w:rPr>
        <w:t xml:space="preserve"> </w:t>
      </w:r>
      <w:r>
        <w:t>также</w:t>
      </w:r>
      <w:r>
        <w:rPr>
          <w:spacing w:val="68"/>
        </w:rPr>
        <w:t xml:space="preserve"> </w:t>
      </w:r>
      <w:r>
        <w:t>имена</w:t>
      </w:r>
      <w:r>
        <w:rPr>
          <w:spacing w:val="68"/>
        </w:rPr>
        <w:t xml:space="preserve"> </w:t>
      </w:r>
      <w:r>
        <w:t>и</w:t>
      </w:r>
      <w:r>
        <w:rPr>
          <w:spacing w:val="70"/>
        </w:rPr>
        <w:t xml:space="preserve"> </w:t>
      </w:r>
      <w:r>
        <w:t>фамилии</w:t>
      </w:r>
      <w:r>
        <w:rPr>
          <w:spacing w:val="70"/>
        </w:rPr>
        <w:t xml:space="preserve"> </w:t>
      </w:r>
      <w:r>
        <w:t>своих</w:t>
      </w:r>
      <w:r>
        <w:rPr>
          <w:spacing w:val="69"/>
        </w:rPr>
        <w:t xml:space="preserve"> </w:t>
      </w:r>
      <w:r>
        <w:t>родственников</w:t>
      </w:r>
      <w:r>
        <w:rPr>
          <w:spacing w:val="-58"/>
        </w:rPr>
        <w:t xml:space="preserve"> </w:t>
      </w:r>
      <w:r>
        <w:t>и</w:t>
      </w:r>
      <w:r>
        <w:rPr>
          <w:spacing w:val="-1"/>
        </w:rPr>
        <w:t xml:space="preserve"> </w:t>
      </w:r>
      <w:r>
        <w:t>друзей на</w:t>
      </w:r>
      <w:r>
        <w:rPr>
          <w:spacing w:val="-1"/>
        </w:rPr>
        <w:t xml:space="preserve"> </w:t>
      </w:r>
      <w:r>
        <w:t>английском</w:t>
      </w:r>
      <w:r>
        <w:rPr>
          <w:spacing w:val="-1"/>
        </w:rPr>
        <w:t xml:space="preserve"> </w:t>
      </w:r>
      <w:r>
        <w:t>языке;</w:t>
      </w:r>
    </w:p>
    <w:p w:rsidR="0078009D" w:rsidRDefault="0078009D" w:rsidP="0078009D">
      <w:pPr>
        <w:pStyle w:val="a3"/>
        <w:ind w:left="869" w:firstLine="0"/>
      </w:pPr>
      <w:r>
        <w:t>правильно</w:t>
      </w:r>
      <w:r>
        <w:rPr>
          <w:spacing w:val="-3"/>
        </w:rPr>
        <w:t xml:space="preserve"> </w:t>
      </w:r>
      <w:r>
        <w:t>оформлять</w:t>
      </w:r>
      <w:r>
        <w:rPr>
          <w:spacing w:val="-2"/>
        </w:rPr>
        <w:t xml:space="preserve"> </w:t>
      </w:r>
      <w:r>
        <w:t>свой</w:t>
      </w:r>
      <w:r>
        <w:rPr>
          <w:spacing w:val="-3"/>
        </w:rPr>
        <w:t xml:space="preserve"> </w:t>
      </w:r>
      <w:r>
        <w:t>адрес</w:t>
      </w:r>
      <w:r>
        <w:rPr>
          <w:spacing w:val="-3"/>
        </w:rPr>
        <w:t xml:space="preserve"> </w:t>
      </w:r>
      <w:r>
        <w:t>на</w:t>
      </w:r>
      <w:r>
        <w:rPr>
          <w:spacing w:val="-3"/>
        </w:rPr>
        <w:t xml:space="preserve"> </w:t>
      </w:r>
      <w:r>
        <w:t>английском</w:t>
      </w:r>
      <w:r>
        <w:rPr>
          <w:spacing w:val="-4"/>
        </w:rPr>
        <w:t xml:space="preserve"> </w:t>
      </w:r>
      <w:r>
        <w:t>языке</w:t>
      </w:r>
      <w:r>
        <w:rPr>
          <w:spacing w:val="-2"/>
        </w:rPr>
        <w:t xml:space="preserve"> </w:t>
      </w:r>
      <w:r>
        <w:t>(в</w:t>
      </w:r>
      <w:r>
        <w:rPr>
          <w:spacing w:val="-3"/>
        </w:rPr>
        <w:t xml:space="preserve"> </w:t>
      </w:r>
      <w:r>
        <w:t>анкете);</w:t>
      </w:r>
    </w:p>
    <w:p w:rsidR="0078009D" w:rsidRDefault="0078009D" w:rsidP="0078009D">
      <w:pPr>
        <w:pStyle w:val="a3"/>
        <w:spacing w:before="137" w:line="360" w:lineRule="auto"/>
        <w:ind w:right="849"/>
      </w:pPr>
      <w:r>
        <w:t>правильно       оформлять        электронное       сообщение       личного       характера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p>
    <w:p w:rsidR="0078009D" w:rsidRDefault="0078009D" w:rsidP="0078009D">
      <w:pPr>
        <w:pStyle w:val="a3"/>
        <w:spacing w:before="1"/>
        <w:ind w:left="869" w:firstLine="0"/>
      </w:pPr>
      <w:r>
        <w:t>кратко</w:t>
      </w:r>
      <w:r>
        <w:rPr>
          <w:spacing w:val="-3"/>
        </w:rPr>
        <w:t xml:space="preserve"> </w:t>
      </w:r>
      <w:r>
        <w:t>представлять</w:t>
      </w:r>
      <w:r>
        <w:rPr>
          <w:spacing w:val="-2"/>
        </w:rPr>
        <w:t xml:space="preserve"> </w:t>
      </w:r>
      <w:r>
        <w:t>Россию</w:t>
      </w:r>
      <w:r>
        <w:rPr>
          <w:spacing w:val="-3"/>
        </w:rPr>
        <w:t xml:space="preserve"> </w:t>
      </w:r>
      <w:r>
        <w:t>и</w:t>
      </w:r>
      <w:r>
        <w:rPr>
          <w:spacing w:val="-2"/>
        </w:rPr>
        <w:t xml:space="preserve"> </w:t>
      </w:r>
      <w:r>
        <w:t>страну</w:t>
      </w:r>
      <w:r>
        <w:rPr>
          <w:spacing w:val="-8"/>
        </w:rPr>
        <w:t xml:space="preserve"> </w:t>
      </w:r>
      <w:r>
        <w:t>(страны)</w:t>
      </w:r>
      <w:r>
        <w:rPr>
          <w:spacing w:val="-1"/>
        </w:rPr>
        <w:t xml:space="preserve"> </w:t>
      </w:r>
      <w:r>
        <w:t>изучаемого</w:t>
      </w:r>
      <w:r>
        <w:rPr>
          <w:spacing w:val="-3"/>
        </w:rPr>
        <w:t xml:space="preserve"> </w:t>
      </w:r>
      <w:r>
        <w:t>языка;</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5"/>
      </w:pPr>
      <w:r>
        <w:t xml:space="preserve">кратко    </w:t>
      </w:r>
      <w:r>
        <w:rPr>
          <w:spacing w:val="1"/>
        </w:rPr>
        <w:t xml:space="preserve"> </w:t>
      </w:r>
      <w:r>
        <w:t>представлять     некоторые     культурные     явления      родной      страны</w:t>
      </w:r>
      <w:r>
        <w:rPr>
          <w:spacing w:val="1"/>
        </w:rPr>
        <w:t xml:space="preserve"> </w:t>
      </w:r>
      <w:r>
        <w:t>и</w:t>
      </w:r>
      <w:r>
        <w:rPr>
          <w:spacing w:val="61"/>
        </w:rPr>
        <w:t xml:space="preserve"> </w:t>
      </w:r>
      <w:r>
        <w:t>страны   (стран)   изучаемого   языка   (основные   национальные   праздники,</w:t>
      </w:r>
      <w:r>
        <w:rPr>
          <w:spacing w:val="60"/>
        </w:rPr>
        <w:t xml:space="preserve"> </w:t>
      </w:r>
      <w:r>
        <w:t>традиции</w:t>
      </w:r>
      <w:r>
        <w:rPr>
          <w:spacing w:val="-57"/>
        </w:rPr>
        <w:t xml:space="preserve"> </w:t>
      </w:r>
      <w:r>
        <w:t>в</w:t>
      </w:r>
      <w:r>
        <w:rPr>
          <w:spacing w:val="-2"/>
        </w:rPr>
        <w:t xml:space="preserve"> </w:t>
      </w:r>
      <w:r>
        <w:t>проведении</w:t>
      </w:r>
      <w:r>
        <w:rPr>
          <w:spacing w:val="-1"/>
        </w:rPr>
        <w:t xml:space="preserve"> </w:t>
      </w:r>
      <w:r>
        <w:t>досуга</w:t>
      </w:r>
      <w:r>
        <w:rPr>
          <w:spacing w:val="-2"/>
        </w:rPr>
        <w:t xml:space="preserve"> </w:t>
      </w:r>
      <w:r>
        <w:t>и</w:t>
      </w:r>
      <w:r>
        <w:rPr>
          <w:spacing w:val="-1"/>
        </w:rPr>
        <w:t xml:space="preserve"> </w:t>
      </w:r>
      <w:r>
        <w:t>питании),</w:t>
      </w:r>
      <w:r>
        <w:rPr>
          <w:spacing w:val="-1"/>
        </w:rPr>
        <w:t xml:space="preserve"> </w:t>
      </w:r>
      <w:r>
        <w:t>наиболее</w:t>
      </w:r>
      <w:r>
        <w:rPr>
          <w:spacing w:val="-3"/>
        </w:rPr>
        <w:t xml:space="preserve"> </w:t>
      </w:r>
      <w:r>
        <w:t>известные</w:t>
      </w:r>
      <w:r>
        <w:rPr>
          <w:spacing w:val="-3"/>
        </w:rPr>
        <w:t xml:space="preserve"> </w:t>
      </w:r>
      <w:r>
        <w:t>достопримечательности;</w:t>
      </w:r>
    </w:p>
    <w:p w:rsidR="0078009D" w:rsidRDefault="0078009D" w:rsidP="0078009D">
      <w:pPr>
        <w:pStyle w:val="a3"/>
        <w:spacing w:before="2" w:line="360" w:lineRule="auto"/>
        <w:ind w:right="855"/>
      </w:pPr>
      <w:r>
        <w:t>кратко</w:t>
      </w:r>
      <w:r>
        <w:rPr>
          <w:spacing w:val="1"/>
        </w:rPr>
        <w:t xml:space="preserve"> </w:t>
      </w:r>
      <w:r>
        <w:t>рассказывать</w:t>
      </w:r>
      <w:r>
        <w:rPr>
          <w:spacing w:val="1"/>
        </w:rPr>
        <w:t xml:space="preserve"> </w:t>
      </w:r>
      <w:r>
        <w:t>о</w:t>
      </w:r>
      <w:r>
        <w:rPr>
          <w:spacing w:val="1"/>
        </w:rPr>
        <w:t xml:space="preserve"> </w:t>
      </w:r>
      <w:r>
        <w:t>выдающихся</w:t>
      </w:r>
      <w:r>
        <w:rPr>
          <w:spacing w:val="1"/>
        </w:rPr>
        <w:t xml:space="preserve"> </w:t>
      </w:r>
      <w:r>
        <w:t>людях</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 (учѐных,</w:t>
      </w:r>
      <w:r>
        <w:rPr>
          <w:spacing w:val="2"/>
        </w:rPr>
        <w:t xml:space="preserve"> </w:t>
      </w:r>
      <w:r>
        <w:t>писателях, поэтах,</w:t>
      </w:r>
      <w:r>
        <w:rPr>
          <w:spacing w:val="-4"/>
        </w:rPr>
        <w:t xml:space="preserve"> </w:t>
      </w:r>
      <w:r>
        <w:t>спортсменах).</w:t>
      </w:r>
    </w:p>
    <w:p w:rsidR="0078009D" w:rsidRDefault="0078009D" w:rsidP="006D0A57">
      <w:pPr>
        <w:pStyle w:val="a5"/>
        <w:numPr>
          <w:ilvl w:val="2"/>
          <w:numId w:val="68"/>
        </w:numPr>
        <w:tabs>
          <w:tab w:val="left" w:pos="1710"/>
        </w:tabs>
        <w:ind w:left="1710" w:hanging="841"/>
        <w:jc w:val="both"/>
        <w:rPr>
          <w:sz w:val="24"/>
        </w:rPr>
      </w:pPr>
      <w:r>
        <w:rPr>
          <w:sz w:val="24"/>
        </w:rPr>
        <w:t>Компенсаторные</w:t>
      </w:r>
      <w:r>
        <w:rPr>
          <w:spacing w:val="-2"/>
          <w:sz w:val="24"/>
        </w:rPr>
        <w:t xml:space="preserve"> </w:t>
      </w:r>
      <w:r>
        <w:rPr>
          <w:sz w:val="24"/>
        </w:rPr>
        <w:t>умения.</w:t>
      </w:r>
    </w:p>
    <w:p w:rsidR="0078009D" w:rsidRDefault="0078009D" w:rsidP="0078009D">
      <w:pPr>
        <w:pStyle w:val="a3"/>
        <w:spacing w:before="137" w:line="360" w:lineRule="auto"/>
        <w:ind w:right="856"/>
      </w:pPr>
      <w:r>
        <w:t>Использование при чтении и аудировании языковой, в том числе контекстуальной,</w:t>
      </w:r>
      <w:r>
        <w:rPr>
          <w:spacing w:val="1"/>
        </w:rPr>
        <w:t xml:space="preserve"> </w:t>
      </w:r>
      <w:r>
        <w:t>догадки, при непосредственном общении догадываться о значении незнакомых слов с</w:t>
      </w:r>
      <w:r>
        <w:rPr>
          <w:spacing w:val="1"/>
        </w:rPr>
        <w:t xml:space="preserve"> </w:t>
      </w:r>
      <w:r>
        <w:t>помощью</w:t>
      </w:r>
      <w:r>
        <w:rPr>
          <w:spacing w:val="-1"/>
        </w:rPr>
        <w:t xml:space="preserve"> </w:t>
      </w:r>
      <w:r>
        <w:t>используемых</w:t>
      </w:r>
      <w:r>
        <w:rPr>
          <w:spacing w:val="2"/>
        </w:rPr>
        <w:t xml:space="preserve"> </w:t>
      </w:r>
      <w:r>
        <w:t>собеседником</w:t>
      </w:r>
      <w:r>
        <w:rPr>
          <w:spacing w:val="1"/>
        </w:rPr>
        <w:t xml:space="preserve"> </w:t>
      </w:r>
      <w:r>
        <w:t>жестов и мимики.</w:t>
      </w:r>
    </w:p>
    <w:p w:rsidR="0078009D" w:rsidRDefault="0078009D" w:rsidP="0078009D">
      <w:pPr>
        <w:pStyle w:val="a3"/>
        <w:spacing w:before="2"/>
        <w:ind w:left="869" w:firstLine="0"/>
      </w:pPr>
      <w:r>
        <w:t>Переспрашивать,</w:t>
      </w:r>
      <w:r>
        <w:rPr>
          <w:spacing w:val="-5"/>
        </w:rPr>
        <w:t xml:space="preserve"> </w:t>
      </w:r>
      <w:r>
        <w:t>просить</w:t>
      </w:r>
      <w:r>
        <w:rPr>
          <w:spacing w:val="-4"/>
        </w:rPr>
        <w:t xml:space="preserve"> </w:t>
      </w:r>
      <w:r>
        <w:t>повторить,</w:t>
      </w:r>
      <w:r>
        <w:rPr>
          <w:spacing w:val="-3"/>
        </w:rPr>
        <w:t xml:space="preserve"> </w:t>
      </w:r>
      <w:r>
        <w:t>уточняя</w:t>
      </w:r>
      <w:r>
        <w:rPr>
          <w:spacing w:val="-4"/>
        </w:rPr>
        <w:t xml:space="preserve"> </w:t>
      </w:r>
      <w:r>
        <w:t>значение</w:t>
      </w:r>
      <w:r>
        <w:rPr>
          <w:spacing w:val="-5"/>
        </w:rPr>
        <w:t xml:space="preserve"> </w:t>
      </w:r>
      <w:r>
        <w:t>незнакомых</w:t>
      </w:r>
      <w:r>
        <w:rPr>
          <w:spacing w:val="-3"/>
        </w:rPr>
        <w:t xml:space="preserve"> </w:t>
      </w:r>
      <w:r>
        <w:t>слов.</w:t>
      </w:r>
    </w:p>
    <w:p w:rsidR="0078009D" w:rsidRDefault="0078009D" w:rsidP="0078009D">
      <w:pPr>
        <w:pStyle w:val="a3"/>
        <w:spacing w:before="137" w:line="360" w:lineRule="auto"/>
        <w:ind w:right="854"/>
      </w:pPr>
      <w:r>
        <w:t>Использование</w:t>
      </w:r>
      <w:r>
        <w:rPr>
          <w:spacing w:val="1"/>
        </w:rPr>
        <w:t xml:space="preserve"> </w:t>
      </w:r>
      <w:r>
        <w:t>в</w:t>
      </w:r>
      <w:r>
        <w:rPr>
          <w:spacing w:val="1"/>
        </w:rPr>
        <w:t xml:space="preserve"> </w:t>
      </w:r>
      <w:r>
        <w:t>качестве</w:t>
      </w:r>
      <w:r>
        <w:rPr>
          <w:spacing w:val="1"/>
        </w:rPr>
        <w:t xml:space="preserve"> </w:t>
      </w:r>
      <w:r>
        <w:t>опоры</w:t>
      </w:r>
      <w:r>
        <w:rPr>
          <w:spacing w:val="1"/>
        </w:rPr>
        <w:t xml:space="preserve"> </w:t>
      </w:r>
      <w:r>
        <w:t>при</w:t>
      </w:r>
      <w:r>
        <w:rPr>
          <w:spacing w:val="1"/>
        </w:rPr>
        <w:t xml:space="preserve"> </w:t>
      </w:r>
      <w:r>
        <w:t>порождении</w:t>
      </w:r>
      <w:r>
        <w:rPr>
          <w:spacing w:val="1"/>
        </w:rPr>
        <w:t xml:space="preserve"> </w:t>
      </w:r>
      <w:r>
        <w:t>собственных</w:t>
      </w:r>
      <w:r>
        <w:rPr>
          <w:spacing w:val="1"/>
        </w:rPr>
        <w:t xml:space="preserve"> </w:t>
      </w:r>
      <w:r>
        <w:t>высказываний</w:t>
      </w:r>
      <w:r>
        <w:rPr>
          <w:spacing w:val="1"/>
        </w:rPr>
        <w:t xml:space="preserve"> </w:t>
      </w:r>
      <w:r>
        <w:t>ключевых</w:t>
      </w:r>
      <w:r>
        <w:rPr>
          <w:spacing w:val="1"/>
        </w:rPr>
        <w:t xml:space="preserve"> </w:t>
      </w:r>
      <w:r>
        <w:t>слов,</w:t>
      </w:r>
      <w:r>
        <w:rPr>
          <w:spacing w:val="-1"/>
        </w:rPr>
        <w:t xml:space="preserve"> </w:t>
      </w:r>
      <w:r>
        <w:t>плана.</w:t>
      </w:r>
    </w:p>
    <w:p w:rsidR="0078009D" w:rsidRDefault="0078009D" w:rsidP="0078009D">
      <w:pPr>
        <w:pStyle w:val="a3"/>
        <w:spacing w:line="360" w:lineRule="auto"/>
        <w:ind w:right="850"/>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53"/>
        </w:rPr>
        <w:t xml:space="preserve"> </w:t>
      </w:r>
      <w:r>
        <w:t>содержания,</w:t>
      </w:r>
      <w:r>
        <w:rPr>
          <w:spacing w:val="111"/>
        </w:rPr>
        <w:t xml:space="preserve"> </w:t>
      </w:r>
      <w:r>
        <w:t>прочитанного</w:t>
      </w:r>
      <w:r>
        <w:rPr>
          <w:spacing w:val="111"/>
        </w:rPr>
        <w:t xml:space="preserve"> </w:t>
      </w:r>
      <w:r>
        <w:t>(прослушанного)</w:t>
      </w:r>
      <w:r>
        <w:rPr>
          <w:spacing w:val="112"/>
        </w:rPr>
        <w:t xml:space="preserve"> </w:t>
      </w:r>
      <w:r>
        <w:t>текста</w:t>
      </w:r>
      <w:r>
        <w:rPr>
          <w:spacing w:val="111"/>
        </w:rPr>
        <w:t xml:space="preserve"> </w:t>
      </w:r>
      <w:r>
        <w:t>или</w:t>
      </w:r>
      <w:r>
        <w:rPr>
          <w:spacing w:val="113"/>
        </w:rPr>
        <w:t xml:space="preserve"> </w:t>
      </w:r>
      <w:r>
        <w:t>для</w:t>
      </w:r>
      <w:r>
        <w:rPr>
          <w:spacing w:val="113"/>
        </w:rPr>
        <w:t xml:space="preserve"> </w:t>
      </w:r>
      <w:r>
        <w:t>нахождения</w:t>
      </w:r>
      <w:r>
        <w:rPr>
          <w:spacing w:val="-58"/>
        </w:rPr>
        <w:t xml:space="preserve"> </w:t>
      </w:r>
      <w:r>
        <w:t>в</w:t>
      </w:r>
      <w:r>
        <w:rPr>
          <w:spacing w:val="-2"/>
        </w:rPr>
        <w:t xml:space="preserve"> </w:t>
      </w:r>
      <w:r>
        <w:t>тексте</w:t>
      </w:r>
      <w:r>
        <w:rPr>
          <w:spacing w:val="-1"/>
        </w:rPr>
        <w:t xml:space="preserve"> </w:t>
      </w:r>
      <w:r>
        <w:t>запрашиваемой информации.</w:t>
      </w:r>
    </w:p>
    <w:p w:rsidR="0078009D" w:rsidRDefault="0078009D" w:rsidP="0078009D">
      <w:pPr>
        <w:pStyle w:val="a3"/>
        <w:spacing w:before="1" w:line="360" w:lineRule="auto"/>
        <w:ind w:right="854"/>
      </w:pPr>
      <w:r>
        <w:t>Сравнение (в том числе установление основания для сравнения) объектов, явлений,</w:t>
      </w:r>
      <w:r>
        <w:rPr>
          <w:spacing w:val="-57"/>
        </w:rPr>
        <w:t xml:space="preserve"> </w:t>
      </w:r>
      <w:r>
        <w:t>процессов,</w:t>
      </w:r>
      <w:r>
        <w:rPr>
          <w:spacing w:val="-1"/>
        </w:rPr>
        <w:t xml:space="preserve"> </w:t>
      </w:r>
      <w:r>
        <w:t>их</w:t>
      </w:r>
      <w:r>
        <w:rPr>
          <w:spacing w:val="1"/>
        </w:rPr>
        <w:t xml:space="preserve"> </w:t>
      </w:r>
      <w:r>
        <w:t>элементов</w:t>
      </w:r>
      <w:r>
        <w:rPr>
          <w:spacing w:val="-2"/>
        </w:rPr>
        <w:t xml:space="preserve"> </w:t>
      </w:r>
      <w:r>
        <w:t>и</w:t>
      </w:r>
      <w:r>
        <w:rPr>
          <w:spacing w:val="-1"/>
        </w:rPr>
        <w:t xml:space="preserve"> </w:t>
      </w:r>
      <w:r>
        <w:t>основных</w:t>
      </w:r>
      <w:r>
        <w:rPr>
          <w:spacing w:val="-2"/>
        </w:rPr>
        <w:t xml:space="preserve"> </w:t>
      </w:r>
      <w:r>
        <w:t>функций</w:t>
      </w:r>
      <w:r>
        <w:rPr>
          <w:spacing w:val="-3"/>
        </w:rPr>
        <w:t xml:space="preserve"> </w:t>
      </w:r>
      <w:r>
        <w:t>в</w:t>
      </w:r>
      <w:r>
        <w:rPr>
          <w:spacing w:val="-2"/>
        </w:rPr>
        <w:t xml:space="preserve"> </w:t>
      </w:r>
      <w:r>
        <w:t>рамках</w:t>
      </w:r>
      <w:r>
        <w:rPr>
          <w:spacing w:val="1"/>
        </w:rPr>
        <w:t xml:space="preserve"> </w:t>
      </w:r>
      <w:r>
        <w:t>изученной тематики.</w:t>
      </w:r>
    </w:p>
    <w:p w:rsidR="0078009D" w:rsidRDefault="0078009D" w:rsidP="006D0A57">
      <w:pPr>
        <w:pStyle w:val="a5"/>
        <w:numPr>
          <w:ilvl w:val="1"/>
          <w:numId w:val="68"/>
        </w:numPr>
        <w:tabs>
          <w:tab w:val="left" w:pos="1530"/>
        </w:tabs>
        <w:spacing w:before="1"/>
        <w:ind w:left="1530" w:hanging="66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8</w:t>
      </w:r>
      <w:r>
        <w:rPr>
          <w:spacing w:val="-2"/>
          <w:sz w:val="24"/>
        </w:rPr>
        <w:t xml:space="preserve"> </w:t>
      </w:r>
      <w:r>
        <w:rPr>
          <w:sz w:val="24"/>
        </w:rPr>
        <w:t>классе.</w:t>
      </w:r>
    </w:p>
    <w:p w:rsidR="0078009D" w:rsidRDefault="0078009D" w:rsidP="006D0A57">
      <w:pPr>
        <w:pStyle w:val="a5"/>
        <w:numPr>
          <w:ilvl w:val="2"/>
          <w:numId w:val="68"/>
        </w:numPr>
        <w:tabs>
          <w:tab w:val="left" w:pos="1710"/>
        </w:tabs>
        <w:spacing w:before="136"/>
        <w:ind w:left="1709" w:hanging="841"/>
        <w:jc w:val="both"/>
        <w:rPr>
          <w:sz w:val="24"/>
        </w:rPr>
      </w:pPr>
      <w:r>
        <w:rPr>
          <w:sz w:val="24"/>
        </w:rPr>
        <w:t>Коммуникативные</w:t>
      </w:r>
      <w:r>
        <w:rPr>
          <w:spacing w:val="-4"/>
          <w:sz w:val="24"/>
        </w:rPr>
        <w:t xml:space="preserve"> </w:t>
      </w:r>
      <w:r>
        <w:rPr>
          <w:sz w:val="24"/>
        </w:rPr>
        <w:t>умения.</w:t>
      </w:r>
    </w:p>
    <w:p w:rsidR="0078009D" w:rsidRDefault="0078009D" w:rsidP="0078009D">
      <w:pPr>
        <w:pStyle w:val="a3"/>
        <w:spacing w:before="140" w:line="360" w:lineRule="auto"/>
        <w:ind w:right="855"/>
      </w:pPr>
      <w:r>
        <w:t>Формирование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57"/>
        </w:rPr>
        <w:t xml:space="preserve"> </w:t>
      </w:r>
      <w:r>
        <w:t>рецептивные</w:t>
      </w:r>
      <w:r>
        <w:rPr>
          <w:spacing w:val="1"/>
        </w:rPr>
        <w:t xml:space="preserve"> </w:t>
      </w:r>
      <w:r>
        <w:t>и</w:t>
      </w:r>
      <w:r>
        <w:rPr>
          <w:spacing w:val="1"/>
        </w:rPr>
        <w:t xml:space="preserve"> </w:t>
      </w:r>
      <w:r>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rsidR="0078009D" w:rsidRDefault="0078009D" w:rsidP="0078009D">
      <w:pPr>
        <w:pStyle w:val="a3"/>
        <w:spacing w:line="275" w:lineRule="exact"/>
        <w:ind w:left="869" w:firstLine="0"/>
      </w:pPr>
      <w:r>
        <w:t>Взаимоотношения</w:t>
      </w:r>
      <w:r>
        <w:rPr>
          <w:spacing w:val="-3"/>
        </w:rPr>
        <w:t xml:space="preserve"> </w:t>
      </w:r>
      <w:r>
        <w:t>в</w:t>
      </w:r>
      <w:r>
        <w:rPr>
          <w:spacing w:val="-3"/>
        </w:rPr>
        <w:t xml:space="preserve"> </w:t>
      </w:r>
      <w:r>
        <w:t>семье</w:t>
      </w:r>
      <w:r>
        <w:rPr>
          <w:spacing w:val="-1"/>
        </w:rPr>
        <w:t xml:space="preserve"> </w:t>
      </w:r>
      <w:r>
        <w:t>и</w:t>
      </w:r>
      <w:r>
        <w:rPr>
          <w:spacing w:val="-2"/>
        </w:rPr>
        <w:t xml:space="preserve"> </w:t>
      </w:r>
      <w:r>
        <w:t>с</w:t>
      </w:r>
      <w:r>
        <w:rPr>
          <w:spacing w:val="-3"/>
        </w:rPr>
        <w:t xml:space="preserve"> </w:t>
      </w:r>
      <w:r>
        <w:t>друзьями.</w:t>
      </w:r>
    </w:p>
    <w:p w:rsidR="0078009D" w:rsidRDefault="0078009D" w:rsidP="0078009D">
      <w:pPr>
        <w:pStyle w:val="a3"/>
        <w:spacing w:before="139"/>
        <w:ind w:left="869" w:firstLine="0"/>
        <w:jc w:val="left"/>
      </w:pPr>
      <w:r>
        <w:t>Внешность</w:t>
      </w:r>
      <w:r>
        <w:rPr>
          <w:spacing w:val="-3"/>
        </w:rPr>
        <w:t xml:space="preserve"> </w:t>
      </w:r>
      <w:r>
        <w:t>и</w:t>
      </w:r>
      <w:r>
        <w:rPr>
          <w:spacing w:val="-4"/>
        </w:rPr>
        <w:t xml:space="preserve"> </w:t>
      </w:r>
      <w:r>
        <w:t>характер</w:t>
      </w:r>
      <w:r>
        <w:rPr>
          <w:spacing w:val="-2"/>
        </w:rPr>
        <w:t xml:space="preserve"> </w:t>
      </w:r>
      <w:r>
        <w:t>человека</w:t>
      </w:r>
      <w:r>
        <w:rPr>
          <w:spacing w:val="-3"/>
        </w:rPr>
        <w:t xml:space="preserve"> </w:t>
      </w:r>
      <w:r>
        <w:t>(литературного</w:t>
      </w:r>
      <w:r>
        <w:rPr>
          <w:spacing w:val="-3"/>
        </w:rPr>
        <w:t xml:space="preserve"> </w:t>
      </w:r>
      <w:r>
        <w:t>персонажа).</w:t>
      </w:r>
    </w:p>
    <w:p w:rsidR="0078009D" w:rsidRDefault="0078009D" w:rsidP="0078009D">
      <w:pPr>
        <w:pStyle w:val="a3"/>
        <w:spacing w:before="137" w:line="362" w:lineRule="auto"/>
        <w:ind w:right="840"/>
        <w:jc w:val="left"/>
      </w:pPr>
      <w:r>
        <w:t>Досуг</w:t>
      </w:r>
      <w:r>
        <w:rPr>
          <w:spacing w:val="43"/>
        </w:rPr>
        <w:t xml:space="preserve"> </w:t>
      </w:r>
      <w:r>
        <w:t>и</w:t>
      </w:r>
      <w:r>
        <w:rPr>
          <w:spacing w:val="47"/>
        </w:rPr>
        <w:t xml:space="preserve"> </w:t>
      </w:r>
      <w:r>
        <w:t>увлечения</w:t>
      </w:r>
      <w:r>
        <w:rPr>
          <w:spacing w:val="43"/>
        </w:rPr>
        <w:t xml:space="preserve"> </w:t>
      </w:r>
      <w:r>
        <w:t>(хобби)</w:t>
      </w:r>
      <w:r>
        <w:rPr>
          <w:spacing w:val="43"/>
        </w:rPr>
        <w:t xml:space="preserve"> </w:t>
      </w:r>
      <w:r>
        <w:t>современного</w:t>
      </w:r>
      <w:r>
        <w:rPr>
          <w:spacing w:val="43"/>
        </w:rPr>
        <w:t xml:space="preserve"> </w:t>
      </w:r>
      <w:r>
        <w:t>подростка</w:t>
      </w:r>
      <w:r>
        <w:rPr>
          <w:spacing w:val="42"/>
        </w:rPr>
        <w:t xml:space="preserve"> </w:t>
      </w:r>
      <w:r>
        <w:t>(чтение,</w:t>
      </w:r>
      <w:r>
        <w:rPr>
          <w:spacing w:val="50"/>
        </w:rPr>
        <w:t xml:space="preserve"> </w:t>
      </w:r>
      <w:r>
        <w:t>кино,</w:t>
      </w:r>
      <w:r>
        <w:rPr>
          <w:spacing w:val="42"/>
        </w:rPr>
        <w:t xml:space="preserve"> </w:t>
      </w:r>
      <w:r>
        <w:t>театр,</w:t>
      </w:r>
      <w:r>
        <w:rPr>
          <w:spacing w:val="43"/>
        </w:rPr>
        <w:t xml:space="preserve"> </w:t>
      </w:r>
      <w:r>
        <w:t>музей,</w:t>
      </w:r>
      <w:r>
        <w:rPr>
          <w:spacing w:val="-57"/>
        </w:rPr>
        <w:t xml:space="preserve"> </w:t>
      </w:r>
      <w:r>
        <w:t>спорт,</w:t>
      </w:r>
      <w:r>
        <w:rPr>
          <w:spacing w:val="-1"/>
        </w:rPr>
        <w:t xml:space="preserve"> </w:t>
      </w:r>
      <w:r>
        <w:t>музыка).</w:t>
      </w:r>
    </w:p>
    <w:p w:rsidR="0078009D" w:rsidRDefault="0078009D" w:rsidP="0078009D">
      <w:pPr>
        <w:pStyle w:val="a3"/>
        <w:spacing w:line="271" w:lineRule="exact"/>
        <w:ind w:left="869" w:firstLine="0"/>
        <w:jc w:val="left"/>
      </w:pPr>
      <w:r>
        <w:t>Здоровый</w:t>
      </w:r>
      <w:r>
        <w:rPr>
          <w:spacing w:val="9"/>
        </w:rPr>
        <w:t xml:space="preserve"> </w:t>
      </w:r>
      <w:r>
        <w:t>образ</w:t>
      </w:r>
      <w:r>
        <w:rPr>
          <w:spacing w:val="10"/>
        </w:rPr>
        <w:t xml:space="preserve"> </w:t>
      </w:r>
      <w:r>
        <w:t>жизни:</w:t>
      </w:r>
      <w:r>
        <w:rPr>
          <w:spacing w:val="7"/>
        </w:rPr>
        <w:t xml:space="preserve"> </w:t>
      </w:r>
      <w:r>
        <w:t>режим</w:t>
      </w:r>
      <w:r>
        <w:rPr>
          <w:spacing w:val="9"/>
        </w:rPr>
        <w:t xml:space="preserve"> </w:t>
      </w:r>
      <w:r>
        <w:t>труда</w:t>
      </w:r>
      <w:r>
        <w:rPr>
          <w:spacing w:val="9"/>
        </w:rPr>
        <w:t xml:space="preserve"> </w:t>
      </w:r>
      <w:r>
        <w:t>и</w:t>
      </w:r>
      <w:r>
        <w:rPr>
          <w:spacing w:val="10"/>
        </w:rPr>
        <w:t xml:space="preserve"> </w:t>
      </w:r>
      <w:r>
        <w:t>отдыха,</w:t>
      </w:r>
      <w:r>
        <w:rPr>
          <w:spacing w:val="7"/>
        </w:rPr>
        <w:t xml:space="preserve"> </w:t>
      </w:r>
      <w:r>
        <w:t>фитнес,</w:t>
      </w:r>
      <w:r>
        <w:rPr>
          <w:spacing w:val="9"/>
        </w:rPr>
        <w:t xml:space="preserve"> </w:t>
      </w:r>
      <w:r>
        <w:t>сбалансированное</w:t>
      </w:r>
      <w:r>
        <w:rPr>
          <w:spacing w:val="8"/>
        </w:rPr>
        <w:t xml:space="preserve"> </w:t>
      </w:r>
      <w:r>
        <w:t>питание.</w:t>
      </w:r>
    </w:p>
    <w:p w:rsidR="0078009D" w:rsidRDefault="0078009D" w:rsidP="0078009D">
      <w:pPr>
        <w:pStyle w:val="a3"/>
        <w:spacing w:before="139"/>
        <w:ind w:firstLine="0"/>
      </w:pPr>
      <w:r>
        <w:t>Посещение</w:t>
      </w:r>
      <w:r>
        <w:rPr>
          <w:spacing w:val="-5"/>
        </w:rPr>
        <w:t xml:space="preserve"> </w:t>
      </w:r>
      <w:r>
        <w:t>врача.</w:t>
      </w:r>
    </w:p>
    <w:p w:rsidR="0078009D" w:rsidRDefault="0078009D" w:rsidP="0078009D">
      <w:pPr>
        <w:pStyle w:val="a3"/>
        <w:spacing w:before="137"/>
        <w:ind w:left="869" w:firstLine="0"/>
      </w:pPr>
      <w:r>
        <w:t>Покупки:</w:t>
      </w:r>
      <w:r>
        <w:rPr>
          <w:spacing w:val="-3"/>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3"/>
        </w:rPr>
        <w:t xml:space="preserve"> </w:t>
      </w:r>
      <w:r>
        <w:t>питания.</w:t>
      </w:r>
      <w:r>
        <w:rPr>
          <w:spacing w:val="-6"/>
        </w:rPr>
        <w:t xml:space="preserve"> </w:t>
      </w:r>
      <w:r>
        <w:t>Карманные</w:t>
      </w:r>
      <w:r>
        <w:rPr>
          <w:spacing w:val="-5"/>
        </w:rPr>
        <w:t xml:space="preserve"> </w:t>
      </w:r>
      <w:r>
        <w:t>деньги.</w:t>
      </w:r>
    </w:p>
    <w:p w:rsidR="0078009D" w:rsidRDefault="0078009D" w:rsidP="0078009D">
      <w:pPr>
        <w:pStyle w:val="a3"/>
        <w:spacing w:before="139" w:line="360" w:lineRule="auto"/>
        <w:ind w:right="852"/>
      </w:pPr>
      <w:r>
        <w:t>Школа,</w:t>
      </w:r>
      <w:r>
        <w:rPr>
          <w:spacing w:val="50"/>
        </w:rPr>
        <w:t xml:space="preserve"> </w:t>
      </w:r>
      <w:r>
        <w:t>школьная</w:t>
      </w:r>
      <w:r>
        <w:rPr>
          <w:spacing w:val="50"/>
        </w:rPr>
        <w:t xml:space="preserve"> </w:t>
      </w:r>
      <w:r>
        <w:t>жизнь,</w:t>
      </w:r>
      <w:r>
        <w:rPr>
          <w:spacing w:val="50"/>
        </w:rPr>
        <w:t xml:space="preserve"> </w:t>
      </w:r>
      <w:r>
        <w:t>школьная</w:t>
      </w:r>
      <w:r>
        <w:rPr>
          <w:spacing w:val="50"/>
        </w:rPr>
        <w:t xml:space="preserve"> </w:t>
      </w:r>
      <w:r>
        <w:t>форма,</w:t>
      </w:r>
      <w:r>
        <w:rPr>
          <w:spacing w:val="50"/>
        </w:rPr>
        <w:t xml:space="preserve"> </w:t>
      </w:r>
      <w:r>
        <w:t>изучаемые</w:t>
      </w:r>
      <w:r>
        <w:rPr>
          <w:spacing w:val="50"/>
        </w:rPr>
        <w:t xml:space="preserve"> </w:t>
      </w:r>
      <w:r>
        <w:t>предметы</w:t>
      </w:r>
      <w:r>
        <w:rPr>
          <w:spacing w:val="50"/>
        </w:rPr>
        <w:t xml:space="preserve"> </w:t>
      </w:r>
      <w:r>
        <w:t>и</w:t>
      </w:r>
      <w:r>
        <w:rPr>
          <w:spacing w:val="51"/>
        </w:rPr>
        <w:t xml:space="preserve"> </w:t>
      </w:r>
      <w:r>
        <w:t>отношение</w:t>
      </w:r>
      <w:r>
        <w:rPr>
          <w:spacing w:val="49"/>
        </w:rPr>
        <w:t xml:space="preserve"> </w:t>
      </w:r>
      <w:r>
        <w:t>к</w:t>
      </w:r>
      <w:r>
        <w:rPr>
          <w:spacing w:val="-58"/>
        </w:rPr>
        <w:t xml:space="preserve"> </w:t>
      </w:r>
      <w:r>
        <w:t>ним.      Посещение      школьной       библиотеки       (ресурсного      центра).      Переписка</w:t>
      </w:r>
      <w:r>
        <w:rPr>
          <w:spacing w:val="1"/>
        </w:rPr>
        <w:t xml:space="preserve"> </w:t>
      </w:r>
      <w:r>
        <w:t>с</w:t>
      </w:r>
      <w:r>
        <w:rPr>
          <w:spacing w:val="-2"/>
        </w:rPr>
        <w:t xml:space="preserve"> </w:t>
      </w:r>
      <w:r>
        <w:t>зарубежными сверстниками.</w:t>
      </w:r>
    </w:p>
    <w:p w:rsidR="0078009D" w:rsidRDefault="0078009D" w:rsidP="0078009D">
      <w:pPr>
        <w:pStyle w:val="a3"/>
        <w:spacing w:line="360" w:lineRule="auto"/>
        <w:ind w:right="853"/>
      </w:pPr>
      <w:r>
        <w:t>Виды</w:t>
      </w:r>
      <w:r>
        <w:rPr>
          <w:spacing w:val="1"/>
        </w:rPr>
        <w:t xml:space="preserve"> </w:t>
      </w:r>
      <w:r>
        <w:t>отдыха</w:t>
      </w:r>
      <w:r>
        <w:rPr>
          <w:spacing w:val="1"/>
        </w:rPr>
        <w:t xml:space="preserve"> </w:t>
      </w:r>
      <w:r>
        <w:t>в</w:t>
      </w:r>
      <w:r>
        <w:rPr>
          <w:spacing w:val="1"/>
        </w:rPr>
        <w:t xml:space="preserve"> </w:t>
      </w:r>
      <w:r>
        <w:t>различное</w:t>
      </w:r>
      <w:r>
        <w:rPr>
          <w:spacing w:val="1"/>
        </w:rPr>
        <w:t xml:space="preserve"> </w:t>
      </w:r>
      <w:r>
        <w:t>время</w:t>
      </w:r>
      <w:r>
        <w:rPr>
          <w:spacing w:val="1"/>
        </w:rPr>
        <w:t xml:space="preserve"> </w:t>
      </w:r>
      <w:r>
        <w:t>года.</w:t>
      </w:r>
      <w:r>
        <w:rPr>
          <w:spacing w:val="1"/>
        </w:rPr>
        <w:t xml:space="preserve"> </w:t>
      </w:r>
      <w:r>
        <w:t>Путешествия</w:t>
      </w:r>
      <w:r>
        <w:rPr>
          <w:spacing w:val="1"/>
        </w:rPr>
        <w:t xml:space="preserve"> </w:t>
      </w:r>
      <w:r>
        <w:t>по</w:t>
      </w:r>
      <w:r>
        <w:rPr>
          <w:spacing w:val="1"/>
        </w:rPr>
        <w:t xml:space="preserve"> </w:t>
      </w:r>
      <w:r>
        <w:t>России</w:t>
      </w:r>
      <w:r>
        <w:rPr>
          <w:spacing w:val="1"/>
        </w:rPr>
        <w:t xml:space="preserve"> </w:t>
      </w:r>
      <w:r>
        <w:t>и</w:t>
      </w:r>
      <w:r>
        <w:rPr>
          <w:spacing w:val="1"/>
        </w:rPr>
        <w:t xml:space="preserve"> </w:t>
      </w:r>
      <w:r>
        <w:t>зарубежным</w:t>
      </w:r>
      <w:r>
        <w:rPr>
          <w:spacing w:val="1"/>
        </w:rPr>
        <w:t xml:space="preserve"> </w:t>
      </w:r>
      <w:r>
        <w:t>странам.</w:t>
      </w:r>
    </w:p>
    <w:p w:rsidR="0078009D" w:rsidRDefault="0078009D" w:rsidP="0078009D">
      <w:pPr>
        <w:pStyle w:val="a3"/>
        <w:spacing w:line="360" w:lineRule="auto"/>
        <w:ind w:right="854"/>
      </w:pPr>
      <w:r>
        <w:t>Природа:</w:t>
      </w:r>
      <w:r>
        <w:rPr>
          <w:spacing w:val="1"/>
        </w:rPr>
        <w:t xml:space="preserve"> </w:t>
      </w:r>
      <w:r>
        <w:t>флора</w:t>
      </w:r>
      <w:r>
        <w:rPr>
          <w:spacing w:val="1"/>
        </w:rPr>
        <w:t xml:space="preserve"> </w:t>
      </w:r>
      <w:r>
        <w:t>и</w:t>
      </w:r>
      <w:r>
        <w:rPr>
          <w:spacing w:val="1"/>
        </w:rPr>
        <w:t xml:space="preserve"> </w:t>
      </w:r>
      <w:r>
        <w:t>фауна.</w:t>
      </w:r>
      <w:r>
        <w:rPr>
          <w:spacing w:val="1"/>
        </w:rPr>
        <w:t xml:space="preserve"> </w:t>
      </w:r>
      <w:r>
        <w:t>Проблемы</w:t>
      </w:r>
      <w:r>
        <w:rPr>
          <w:spacing w:val="1"/>
        </w:rPr>
        <w:t xml:space="preserve"> </w:t>
      </w:r>
      <w:r>
        <w:t>экологии.</w:t>
      </w:r>
      <w:r>
        <w:rPr>
          <w:spacing w:val="1"/>
        </w:rPr>
        <w:t xml:space="preserve"> </w:t>
      </w:r>
      <w:r>
        <w:t>Климат,</w:t>
      </w:r>
      <w:r>
        <w:rPr>
          <w:spacing w:val="1"/>
        </w:rPr>
        <w:t xml:space="preserve"> </w:t>
      </w:r>
      <w:r>
        <w:t>погода.</w:t>
      </w:r>
      <w:r>
        <w:rPr>
          <w:spacing w:val="1"/>
        </w:rPr>
        <w:t xml:space="preserve"> </w:t>
      </w:r>
      <w:r>
        <w:t>Стихийные</w:t>
      </w:r>
      <w:r>
        <w:rPr>
          <w:spacing w:val="1"/>
        </w:rPr>
        <w:t xml:space="preserve"> </w:t>
      </w:r>
      <w:r>
        <w:t>бедствия.</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left="869" w:firstLine="0"/>
      </w:pPr>
      <w:r>
        <w:t>Условия</w:t>
      </w:r>
      <w:r>
        <w:rPr>
          <w:spacing w:val="-4"/>
        </w:rPr>
        <w:t xml:space="preserve"> </w:t>
      </w:r>
      <w:r>
        <w:t>проживания</w:t>
      </w:r>
      <w:r>
        <w:rPr>
          <w:spacing w:val="-3"/>
        </w:rPr>
        <w:t xml:space="preserve"> </w:t>
      </w:r>
      <w:r>
        <w:t>в</w:t>
      </w:r>
      <w:r>
        <w:rPr>
          <w:spacing w:val="-6"/>
        </w:rPr>
        <w:t xml:space="preserve"> </w:t>
      </w:r>
      <w:r>
        <w:t>городской</w:t>
      </w:r>
      <w:r>
        <w:rPr>
          <w:spacing w:val="-2"/>
        </w:rPr>
        <w:t xml:space="preserve"> </w:t>
      </w:r>
      <w:r>
        <w:t>(сельской)</w:t>
      </w:r>
      <w:r>
        <w:rPr>
          <w:spacing w:val="-4"/>
        </w:rPr>
        <w:t xml:space="preserve"> </w:t>
      </w:r>
      <w:r>
        <w:t>местности.</w:t>
      </w:r>
      <w:r>
        <w:rPr>
          <w:spacing w:val="1"/>
        </w:rPr>
        <w:t xml:space="preserve"> </w:t>
      </w:r>
      <w:r>
        <w:t>Транспорт.</w:t>
      </w:r>
    </w:p>
    <w:p w:rsidR="0078009D" w:rsidRDefault="0078009D" w:rsidP="0078009D">
      <w:pPr>
        <w:pStyle w:val="a3"/>
        <w:spacing w:before="140" w:line="360" w:lineRule="auto"/>
        <w:ind w:right="845"/>
      </w:pPr>
      <w:r>
        <w:t>Средства массовой информации (телевидение, радио, пресса,</w:t>
      </w:r>
      <w:r>
        <w:rPr>
          <w:spacing w:val="1"/>
        </w:rPr>
        <w:t xml:space="preserve"> </w:t>
      </w:r>
      <w:r>
        <w:t>Интернет). Родная</w:t>
      </w:r>
      <w:r>
        <w:rPr>
          <w:spacing w:val="1"/>
        </w:rPr>
        <w:t xml:space="preserve"> </w:t>
      </w:r>
      <w:r>
        <w:t>страна</w:t>
      </w:r>
      <w:r>
        <w:rPr>
          <w:spacing w:val="1"/>
        </w:rPr>
        <w:t xml:space="preserve"> </w:t>
      </w:r>
      <w:r>
        <w:t>и</w:t>
      </w:r>
      <w:r>
        <w:rPr>
          <w:spacing w:val="1"/>
        </w:rPr>
        <w:t xml:space="preserve"> </w:t>
      </w:r>
      <w:r>
        <w:t>страна</w:t>
      </w:r>
      <w:r>
        <w:rPr>
          <w:spacing w:val="1"/>
        </w:rPr>
        <w:t xml:space="preserve"> </w:t>
      </w:r>
      <w:r>
        <w:t>(страны)</w:t>
      </w:r>
      <w:r>
        <w:rPr>
          <w:spacing w:val="1"/>
        </w:rPr>
        <w:t xml:space="preserve"> </w:t>
      </w:r>
      <w:r>
        <w:t>изучаемого</w:t>
      </w:r>
      <w:r>
        <w:rPr>
          <w:spacing w:val="1"/>
        </w:rPr>
        <w:t xml:space="preserve"> </w:t>
      </w:r>
      <w:r>
        <w:t>языка.</w:t>
      </w:r>
      <w:r>
        <w:rPr>
          <w:spacing w:val="1"/>
        </w:rPr>
        <w:t xml:space="preserve"> </w:t>
      </w:r>
      <w:r>
        <w:t>Их</w:t>
      </w:r>
      <w:r>
        <w:rPr>
          <w:spacing w:val="1"/>
        </w:rPr>
        <w:t xml:space="preserve"> </w:t>
      </w:r>
      <w:r>
        <w:t>географическое</w:t>
      </w:r>
      <w:r>
        <w:rPr>
          <w:spacing w:val="1"/>
        </w:rPr>
        <w:t xml:space="preserve"> </w:t>
      </w:r>
      <w:r>
        <w:t>положение,</w:t>
      </w:r>
      <w:r>
        <w:rPr>
          <w:spacing w:val="1"/>
        </w:rPr>
        <w:t xml:space="preserve"> </w:t>
      </w:r>
      <w:r>
        <w:t>столицы,</w:t>
      </w:r>
      <w:r>
        <w:rPr>
          <w:spacing w:val="1"/>
        </w:rPr>
        <w:t xml:space="preserve"> </w:t>
      </w:r>
      <w:r>
        <w:t>население,</w:t>
      </w:r>
      <w:r>
        <w:rPr>
          <w:spacing w:val="1"/>
        </w:rPr>
        <w:t xml:space="preserve"> </w:t>
      </w:r>
      <w:r>
        <w:t>официальные</w:t>
      </w:r>
      <w:r>
        <w:rPr>
          <w:spacing w:val="1"/>
        </w:rPr>
        <w:t xml:space="preserve"> </w:t>
      </w:r>
      <w:r>
        <w:t>языки,</w:t>
      </w:r>
      <w:r>
        <w:rPr>
          <w:spacing w:val="1"/>
        </w:rPr>
        <w:t xml:space="preserve"> </w:t>
      </w:r>
      <w:r>
        <w:t>достопримечательности,</w:t>
      </w:r>
      <w:r>
        <w:rPr>
          <w:spacing w:val="1"/>
        </w:rPr>
        <w:t xml:space="preserve"> </w:t>
      </w:r>
      <w:r>
        <w:t>культурные</w:t>
      </w:r>
      <w:r>
        <w:rPr>
          <w:spacing w:val="1"/>
        </w:rPr>
        <w:t xml:space="preserve"> </w:t>
      </w:r>
      <w:r>
        <w:t>особенности</w:t>
      </w:r>
      <w:r>
        <w:rPr>
          <w:spacing w:val="1"/>
        </w:rPr>
        <w:t xml:space="preserve"> </w:t>
      </w:r>
      <w:r>
        <w:t>(национальные</w:t>
      </w:r>
      <w:r>
        <w:rPr>
          <w:spacing w:val="-3"/>
        </w:rPr>
        <w:t xml:space="preserve"> </w:t>
      </w:r>
      <w:r>
        <w:t>праздники, традиции, обычаи).</w:t>
      </w:r>
    </w:p>
    <w:p w:rsidR="0078009D" w:rsidRDefault="0078009D" w:rsidP="0078009D">
      <w:pPr>
        <w:pStyle w:val="a3"/>
        <w:spacing w:line="360" w:lineRule="auto"/>
        <w:ind w:right="851"/>
      </w:pPr>
      <w:r>
        <w:t>Выдающиеся люди</w:t>
      </w:r>
      <w:r>
        <w:rPr>
          <w:spacing w:val="1"/>
        </w:rPr>
        <w:t xml:space="preserve"> </w:t>
      </w:r>
      <w:r>
        <w:t>родной</w:t>
      </w:r>
      <w:r>
        <w:rPr>
          <w:spacing w:val="1"/>
        </w:rPr>
        <w:t xml:space="preserve"> </w:t>
      </w:r>
      <w:r>
        <w:t>страны и</w:t>
      </w:r>
      <w:r>
        <w:rPr>
          <w:spacing w:val="1"/>
        </w:rPr>
        <w:t xml:space="preserve"> </w:t>
      </w:r>
      <w:r>
        <w:t>страны (стран) изучаемого языка:</w:t>
      </w:r>
      <w:r>
        <w:rPr>
          <w:spacing w:val="1"/>
        </w:rPr>
        <w:t xml:space="preserve"> </w:t>
      </w:r>
      <w:r>
        <w:t>учѐные,</w:t>
      </w:r>
      <w:r>
        <w:rPr>
          <w:spacing w:val="1"/>
        </w:rPr>
        <w:t xml:space="preserve"> </w:t>
      </w:r>
      <w:r>
        <w:t>писатели,</w:t>
      </w:r>
      <w:r>
        <w:rPr>
          <w:spacing w:val="-1"/>
        </w:rPr>
        <w:t xml:space="preserve"> </w:t>
      </w:r>
      <w:r>
        <w:t>поэты, художники, музыканты,</w:t>
      </w:r>
      <w:r>
        <w:rPr>
          <w:spacing w:val="-1"/>
        </w:rPr>
        <w:t xml:space="preserve"> </w:t>
      </w:r>
      <w:r>
        <w:t>спортсмены.</w:t>
      </w:r>
    </w:p>
    <w:p w:rsidR="0078009D" w:rsidRDefault="0078009D" w:rsidP="006D0A57">
      <w:pPr>
        <w:pStyle w:val="a5"/>
        <w:numPr>
          <w:ilvl w:val="3"/>
          <w:numId w:val="68"/>
        </w:numPr>
        <w:tabs>
          <w:tab w:val="left" w:pos="1890"/>
        </w:tabs>
        <w:ind w:hanging="1021"/>
        <w:jc w:val="both"/>
        <w:rPr>
          <w:sz w:val="24"/>
        </w:rPr>
      </w:pPr>
      <w:r>
        <w:rPr>
          <w:sz w:val="24"/>
        </w:rPr>
        <w:t>Говорение.</w:t>
      </w:r>
    </w:p>
    <w:p w:rsidR="0078009D" w:rsidRDefault="0078009D" w:rsidP="006D0A57">
      <w:pPr>
        <w:pStyle w:val="a5"/>
        <w:numPr>
          <w:ilvl w:val="4"/>
          <w:numId w:val="68"/>
        </w:numPr>
        <w:tabs>
          <w:tab w:val="left" w:pos="2070"/>
        </w:tabs>
        <w:spacing w:before="137" w:line="360" w:lineRule="auto"/>
        <w:ind w:left="162" w:right="849" w:firstLine="707"/>
        <w:jc w:val="both"/>
        <w:rPr>
          <w:sz w:val="24"/>
        </w:rPr>
      </w:pPr>
      <w:r>
        <w:rPr>
          <w:sz w:val="24"/>
        </w:rPr>
        <w:t>Развитие</w:t>
      </w:r>
      <w:r>
        <w:rPr>
          <w:spacing w:val="1"/>
          <w:sz w:val="24"/>
        </w:rPr>
        <w:t xml:space="preserve"> </w:t>
      </w:r>
      <w:r>
        <w:rPr>
          <w:sz w:val="24"/>
        </w:rPr>
        <w:t>коммуникативных</w:t>
      </w:r>
      <w:r>
        <w:rPr>
          <w:spacing w:val="1"/>
          <w:sz w:val="24"/>
        </w:rPr>
        <w:t xml:space="preserve"> </w:t>
      </w:r>
      <w:r>
        <w:rPr>
          <w:sz w:val="24"/>
        </w:rPr>
        <w:t>умений</w:t>
      </w:r>
      <w:r>
        <w:rPr>
          <w:spacing w:val="1"/>
          <w:sz w:val="24"/>
        </w:rPr>
        <w:t xml:space="preserve"> </w:t>
      </w:r>
      <w:r>
        <w:rPr>
          <w:sz w:val="24"/>
        </w:rPr>
        <w:t>диалогической</w:t>
      </w:r>
      <w:r>
        <w:rPr>
          <w:spacing w:val="1"/>
          <w:sz w:val="24"/>
        </w:rPr>
        <w:t xml:space="preserve"> </w:t>
      </w:r>
      <w:r>
        <w:rPr>
          <w:sz w:val="24"/>
        </w:rPr>
        <w:t>речи,</w:t>
      </w:r>
      <w:r>
        <w:rPr>
          <w:spacing w:val="1"/>
          <w:sz w:val="24"/>
        </w:rPr>
        <w:t xml:space="preserve"> </w:t>
      </w:r>
      <w:r>
        <w:rPr>
          <w:sz w:val="24"/>
        </w:rPr>
        <w:t>а</w:t>
      </w:r>
      <w:r>
        <w:rPr>
          <w:spacing w:val="1"/>
          <w:sz w:val="24"/>
        </w:rPr>
        <w:t xml:space="preserve"> </w:t>
      </w:r>
      <w:r>
        <w:rPr>
          <w:sz w:val="24"/>
        </w:rPr>
        <w:t>именно</w:t>
      </w:r>
      <w:r>
        <w:rPr>
          <w:spacing w:val="1"/>
          <w:sz w:val="24"/>
        </w:rPr>
        <w:t xml:space="preserve"> </w:t>
      </w:r>
      <w:r>
        <w:rPr>
          <w:sz w:val="24"/>
        </w:rPr>
        <w:t>умений</w:t>
      </w:r>
      <w:r>
        <w:rPr>
          <w:spacing w:val="61"/>
          <w:sz w:val="24"/>
        </w:rPr>
        <w:t xml:space="preserve"> </w:t>
      </w:r>
      <w:r>
        <w:rPr>
          <w:sz w:val="24"/>
        </w:rPr>
        <w:t>вести</w:t>
      </w:r>
      <w:r>
        <w:rPr>
          <w:spacing w:val="61"/>
          <w:sz w:val="24"/>
        </w:rPr>
        <w:t xml:space="preserve"> </w:t>
      </w:r>
      <w:r>
        <w:rPr>
          <w:sz w:val="24"/>
        </w:rPr>
        <w:t>разные</w:t>
      </w:r>
      <w:r>
        <w:rPr>
          <w:spacing w:val="61"/>
          <w:sz w:val="24"/>
        </w:rPr>
        <w:t xml:space="preserve"> </w:t>
      </w:r>
      <w:r>
        <w:rPr>
          <w:sz w:val="24"/>
        </w:rPr>
        <w:t>виды</w:t>
      </w:r>
      <w:r>
        <w:rPr>
          <w:spacing w:val="61"/>
          <w:sz w:val="24"/>
        </w:rPr>
        <w:t xml:space="preserve"> </w:t>
      </w:r>
      <w:r>
        <w:rPr>
          <w:sz w:val="24"/>
        </w:rPr>
        <w:t>диалогов</w:t>
      </w:r>
      <w:r>
        <w:rPr>
          <w:spacing w:val="61"/>
          <w:sz w:val="24"/>
        </w:rPr>
        <w:t xml:space="preserve"> </w:t>
      </w:r>
      <w:r>
        <w:rPr>
          <w:sz w:val="24"/>
        </w:rPr>
        <w:t>(диалог</w:t>
      </w:r>
      <w:r>
        <w:rPr>
          <w:spacing w:val="61"/>
          <w:sz w:val="24"/>
        </w:rPr>
        <w:t xml:space="preserve"> </w:t>
      </w:r>
      <w:r>
        <w:rPr>
          <w:sz w:val="24"/>
        </w:rPr>
        <w:t xml:space="preserve">этикетного  </w:t>
      </w:r>
      <w:r>
        <w:rPr>
          <w:spacing w:val="1"/>
          <w:sz w:val="24"/>
        </w:rPr>
        <w:t xml:space="preserve"> </w:t>
      </w:r>
      <w:r>
        <w:rPr>
          <w:sz w:val="24"/>
        </w:rPr>
        <w:t>характера,</w:t>
      </w:r>
      <w:r>
        <w:rPr>
          <w:spacing w:val="1"/>
          <w:sz w:val="24"/>
        </w:rPr>
        <w:t xml:space="preserve"> </w:t>
      </w:r>
      <w:r>
        <w:rPr>
          <w:sz w:val="24"/>
        </w:rPr>
        <w:t>диалог-побуждение к действию, диалог-расспрос, комбинированный диалог, включающий</w:t>
      </w:r>
      <w:r>
        <w:rPr>
          <w:spacing w:val="-57"/>
          <w:sz w:val="24"/>
        </w:rPr>
        <w:t xml:space="preserve"> </w:t>
      </w:r>
      <w:r>
        <w:rPr>
          <w:sz w:val="24"/>
        </w:rPr>
        <w:t>различные</w:t>
      </w:r>
      <w:r>
        <w:rPr>
          <w:spacing w:val="-3"/>
          <w:sz w:val="24"/>
        </w:rPr>
        <w:t xml:space="preserve"> </w:t>
      </w:r>
      <w:r>
        <w:rPr>
          <w:sz w:val="24"/>
        </w:rPr>
        <w:t>виды диалогов):</w:t>
      </w:r>
    </w:p>
    <w:p w:rsidR="0078009D" w:rsidRDefault="0078009D" w:rsidP="0078009D">
      <w:pPr>
        <w:pStyle w:val="a3"/>
        <w:spacing w:before="1" w:line="360" w:lineRule="auto"/>
        <w:ind w:right="851"/>
      </w:pPr>
      <w:r>
        <w:t>диалог</w:t>
      </w:r>
      <w:r>
        <w:rPr>
          <w:spacing w:val="1"/>
        </w:rPr>
        <w:t xml:space="preserve"> </w:t>
      </w:r>
      <w:r>
        <w:t>этикетного</w:t>
      </w:r>
      <w:r>
        <w:rPr>
          <w:spacing w:val="1"/>
        </w:rPr>
        <w:t xml:space="preserve"> </w:t>
      </w:r>
      <w:r>
        <w:t>характера:</w:t>
      </w:r>
      <w:r>
        <w:rPr>
          <w:spacing w:val="1"/>
        </w:rPr>
        <w:t xml:space="preserve"> </w:t>
      </w:r>
      <w:r>
        <w:t>начинать,</w:t>
      </w:r>
      <w:r>
        <w:rPr>
          <w:spacing w:val="1"/>
        </w:rPr>
        <w:t xml:space="preserve"> </w:t>
      </w:r>
      <w:r>
        <w:t>поддерживать</w:t>
      </w:r>
      <w:r>
        <w:rPr>
          <w:spacing w:val="1"/>
        </w:rPr>
        <w:t xml:space="preserve"> </w:t>
      </w:r>
      <w:r>
        <w:t>и</w:t>
      </w:r>
      <w:r>
        <w:rPr>
          <w:spacing w:val="1"/>
        </w:rPr>
        <w:t xml:space="preserve"> </w:t>
      </w:r>
      <w:r>
        <w:t>заканчивать</w:t>
      </w:r>
      <w:r>
        <w:rPr>
          <w:spacing w:val="1"/>
        </w:rPr>
        <w:t xml:space="preserve"> </w:t>
      </w:r>
      <w:r>
        <w:t>разговор,</w:t>
      </w:r>
      <w:r>
        <w:rPr>
          <w:spacing w:val="1"/>
        </w:rPr>
        <w:t xml:space="preserve"> </w:t>
      </w:r>
      <w:r>
        <w:t xml:space="preserve">вежливо   </w:t>
      </w:r>
      <w:r>
        <w:rPr>
          <w:spacing w:val="33"/>
        </w:rPr>
        <w:t xml:space="preserve"> </w:t>
      </w:r>
      <w:r>
        <w:t xml:space="preserve">переспрашивать,    </w:t>
      </w:r>
      <w:r>
        <w:rPr>
          <w:spacing w:val="31"/>
        </w:rPr>
        <w:t xml:space="preserve"> </w:t>
      </w:r>
      <w:r>
        <w:t xml:space="preserve">поздравлять    </w:t>
      </w:r>
      <w:r>
        <w:rPr>
          <w:spacing w:val="32"/>
        </w:rPr>
        <w:t xml:space="preserve"> </w:t>
      </w:r>
      <w:r>
        <w:t xml:space="preserve">с    </w:t>
      </w:r>
      <w:r>
        <w:rPr>
          <w:spacing w:val="31"/>
        </w:rPr>
        <w:t xml:space="preserve"> </w:t>
      </w:r>
      <w:r>
        <w:t xml:space="preserve">праздником,    </w:t>
      </w:r>
      <w:r>
        <w:rPr>
          <w:spacing w:val="31"/>
        </w:rPr>
        <w:t xml:space="preserve"> </w:t>
      </w:r>
      <w:r>
        <w:t xml:space="preserve">выражать    </w:t>
      </w:r>
      <w:r>
        <w:rPr>
          <w:spacing w:val="32"/>
        </w:rPr>
        <w:t xml:space="preserve"> </w:t>
      </w:r>
      <w:r>
        <w:t>пожелания</w:t>
      </w:r>
      <w:r>
        <w:rPr>
          <w:spacing w:val="-58"/>
        </w:rPr>
        <w:t xml:space="preserve"> </w:t>
      </w:r>
      <w:r>
        <w:t>и</w:t>
      </w:r>
      <w:r>
        <w:rPr>
          <w:spacing w:val="31"/>
        </w:rPr>
        <w:t xml:space="preserve"> </w:t>
      </w:r>
      <w:r>
        <w:t>вежливо</w:t>
      </w:r>
      <w:r>
        <w:rPr>
          <w:spacing w:val="32"/>
        </w:rPr>
        <w:t xml:space="preserve"> </w:t>
      </w:r>
      <w:r>
        <w:t>реагировать</w:t>
      </w:r>
      <w:r>
        <w:rPr>
          <w:spacing w:val="30"/>
        </w:rPr>
        <w:t xml:space="preserve"> </w:t>
      </w:r>
      <w:r>
        <w:t>на</w:t>
      </w:r>
      <w:r>
        <w:rPr>
          <w:spacing w:val="30"/>
        </w:rPr>
        <w:t xml:space="preserve"> </w:t>
      </w:r>
      <w:r>
        <w:t>поздравление,</w:t>
      </w:r>
      <w:r>
        <w:rPr>
          <w:spacing w:val="31"/>
        </w:rPr>
        <w:t xml:space="preserve"> </w:t>
      </w:r>
      <w:r>
        <w:t>выражать</w:t>
      </w:r>
      <w:r>
        <w:rPr>
          <w:spacing w:val="31"/>
        </w:rPr>
        <w:t xml:space="preserve"> </w:t>
      </w:r>
      <w:r>
        <w:t>благодарность,</w:t>
      </w:r>
      <w:r>
        <w:rPr>
          <w:spacing w:val="31"/>
        </w:rPr>
        <w:t xml:space="preserve"> </w:t>
      </w:r>
      <w:r>
        <w:t>вежливо</w:t>
      </w:r>
      <w:r>
        <w:rPr>
          <w:spacing w:val="31"/>
        </w:rPr>
        <w:t xml:space="preserve"> </w:t>
      </w:r>
      <w:r>
        <w:t>соглашаться</w:t>
      </w:r>
      <w:r>
        <w:rPr>
          <w:spacing w:val="-57"/>
        </w:rPr>
        <w:t xml:space="preserve"> </w:t>
      </w:r>
      <w:r>
        <w:t>на</w:t>
      </w:r>
      <w:r>
        <w:rPr>
          <w:spacing w:val="-2"/>
        </w:rPr>
        <w:t xml:space="preserve"> </w:t>
      </w:r>
      <w:r>
        <w:t>предложение</w:t>
      </w:r>
      <w:r>
        <w:rPr>
          <w:spacing w:val="-1"/>
        </w:rPr>
        <w:t xml:space="preserve"> </w:t>
      </w:r>
      <w:r>
        <w:t>и отказываться от</w:t>
      </w:r>
      <w:r>
        <w:rPr>
          <w:spacing w:val="-1"/>
        </w:rPr>
        <w:t xml:space="preserve"> </w:t>
      </w:r>
      <w:r>
        <w:t>предложения собеседника;</w:t>
      </w:r>
    </w:p>
    <w:p w:rsidR="0078009D" w:rsidRDefault="0078009D" w:rsidP="0078009D">
      <w:pPr>
        <w:pStyle w:val="a3"/>
        <w:spacing w:line="360" w:lineRule="auto"/>
        <w:ind w:right="846"/>
      </w:pPr>
      <w:r>
        <w:t>диалог-побуждение к действию: обращаться с просьбой, вежливо соглашаться (не</w:t>
      </w:r>
      <w:r>
        <w:rPr>
          <w:spacing w:val="1"/>
        </w:rPr>
        <w:t xml:space="preserve"> </w:t>
      </w:r>
      <w:r>
        <w:t>соглашаться) выполнить просьбу, приглашать собеседника к совместной деятельности,</w:t>
      </w:r>
      <w:r>
        <w:rPr>
          <w:spacing w:val="1"/>
        </w:rPr>
        <w:t xml:space="preserve"> </w:t>
      </w:r>
      <w:r>
        <w:t>вежливо соглашаться (не соглашаться) на предложение собеседника, объясняя причину</w:t>
      </w:r>
      <w:r>
        <w:rPr>
          <w:spacing w:val="1"/>
        </w:rPr>
        <w:t xml:space="preserve"> </w:t>
      </w:r>
      <w:r>
        <w:t>своего</w:t>
      </w:r>
      <w:r>
        <w:rPr>
          <w:spacing w:val="-2"/>
        </w:rPr>
        <w:t xml:space="preserve"> </w:t>
      </w:r>
      <w:r>
        <w:t>решения;</w:t>
      </w:r>
    </w:p>
    <w:p w:rsidR="0078009D" w:rsidRDefault="0078009D" w:rsidP="0078009D">
      <w:pPr>
        <w:pStyle w:val="a3"/>
        <w:spacing w:line="360" w:lineRule="auto"/>
        <w:ind w:right="847"/>
      </w:pPr>
      <w:r>
        <w:t>диалог-расспрос: сообщать фактическую информацию, отвечая на вопросы разных</w:t>
      </w:r>
      <w:r>
        <w:rPr>
          <w:spacing w:val="1"/>
        </w:rPr>
        <w:t xml:space="preserve"> </w:t>
      </w:r>
      <w:r>
        <w:t>видов,</w:t>
      </w:r>
      <w:r>
        <w:rPr>
          <w:spacing w:val="1"/>
        </w:rPr>
        <w:t xml:space="preserve"> </w:t>
      </w:r>
      <w:r>
        <w:t>выражать</w:t>
      </w:r>
      <w:r>
        <w:rPr>
          <w:spacing w:val="1"/>
        </w:rPr>
        <w:t xml:space="preserve"> </w:t>
      </w:r>
      <w:r>
        <w:t>своѐ</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1"/>
        </w:rPr>
        <w:t xml:space="preserve"> </w:t>
      </w:r>
      <w:r>
        <w:t>переходить</w:t>
      </w:r>
      <w:r>
        <w:rPr>
          <w:spacing w:val="1"/>
        </w:rPr>
        <w:t xml:space="preserve"> </w:t>
      </w:r>
      <w:r>
        <w:t>с</w:t>
      </w:r>
      <w:r>
        <w:rPr>
          <w:spacing w:val="1"/>
        </w:rPr>
        <w:t xml:space="preserve"> </w:t>
      </w:r>
      <w:r>
        <w:t>позиции</w:t>
      </w:r>
      <w:r>
        <w:rPr>
          <w:spacing w:val="1"/>
        </w:rPr>
        <w:t xml:space="preserve"> </w:t>
      </w:r>
      <w:r>
        <w:t>спрашивающего</w:t>
      </w:r>
      <w:r>
        <w:rPr>
          <w:spacing w:val="1"/>
        </w:rPr>
        <w:t xml:space="preserve"> </w:t>
      </w:r>
      <w:r>
        <w:t>на</w:t>
      </w:r>
      <w:r>
        <w:rPr>
          <w:spacing w:val="1"/>
        </w:rPr>
        <w:t xml:space="preserve"> </w:t>
      </w:r>
      <w:r>
        <w:t>позицию</w:t>
      </w:r>
      <w:r>
        <w:rPr>
          <w:spacing w:val="1"/>
        </w:rPr>
        <w:t xml:space="preserve"> </w:t>
      </w:r>
      <w:r>
        <w:t>отвечающего</w:t>
      </w:r>
      <w:r>
        <w:rPr>
          <w:spacing w:val="-2"/>
        </w:rPr>
        <w:t xml:space="preserve"> </w:t>
      </w:r>
      <w:r>
        <w:t>и наоборот.</w:t>
      </w:r>
    </w:p>
    <w:p w:rsidR="0078009D" w:rsidRDefault="0078009D" w:rsidP="0078009D">
      <w:pPr>
        <w:pStyle w:val="a3"/>
        <w:spacing w:before="1" w:line="360" w:lineRule="auto"/>
        <w:ind w:right="853"/>
      </w:pPr>
      <w:r>
        <w:t>Названные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 xml:space="preserve">неофициального     </w:t>
      </w:r>
      <w:r>
        <w:rPr>
          <w:spacing w:val="33"/>
        </w:rPr>
        <w:t xml:space="preserve"> </w:t>
      </w:r>
      <w:r>
        <w:t xml:space="preserve">общения      </w:t>
      </w:r>
      <w:r>
        <w:rPr>
          <w:spacing w:val="31"/>
        </w:rPr>
        <w:t xml:space="preserve"> </w:t>
      </w:r>
      <w:r>
        <w:t xml:space="preserve">в      </w:t>
      </w:r>
      <w:r>
        <w:rPr>
          <w:spacing w:val="31"/>
        </w:rPr>
        <w:t xml:space="preserve"> </w:t>
      </w:r>
      <w:r>
        <w:t xml:space="preserve">рамках      </w:t>
      </w:r>
      <w:r>
        <w:rPr>
          <w:spacing w:val="34"/>
        </w:rPr>
        <w:t xml:space="preserve"> </w:t>
      </w:r>
      <w:r>
        <w:t xml:space="preserve">тематического      </w:t>
      </w:r>
      <w:r>
        <w:rPr>
          <w:spacing w:val="34"/>
        </w:rPr>
        <w:t xml:space="preserve"> </w:t>
      </w:r>
      <w:r>
        <w:t xml:space="preserve">содержания      </w:t>
      </w:r>
      <w:r>
        <w:rPr>
          <w:spacing w:val="31"/>
        </w:rPr>
        <w:t xml:space="preserve"> </w:t>
      </w:r>
      <w:r>
        <w:t>речи</w:t>
      </w:r>
      <w:r>
        <w:rPr>
          <w:spacing w:val="-58"/>
        </w:rPr>
        <w:t xml:space="preserve"> </w:t>
      </w:r>
      <w:r>
        <w:t>с использованием ключевых слов, речевых ситуаций и (или) иллюстраций, фотографий с</w:t>
      </w:r>
      <w:r>
        <w:rPr>
          <w:spacing w:val="1"/>
        </w:rPr>
        <w:t xml:space="preserve"> </w:t>
      </w:r>
      <w:r>
        <w:t>соблюдением</w:t>
      </w:r>
      <w:r>
        <w:rPr>
          <w:spacing w:val="-3"/>
        </w:rPr>
        <w:t xml:space="preserve"> </w:t>
      </w:r>
      <w:r>
        <w:t>нормы</w:t>
      </w:r>
      <w:r>
        <w:rPr>
          <w:spacing w:val="-2"/>
        </w:rPr>
        <w:t xml:space="preserve"> </w:t>
      </w:r>
      <w:r>
        <w:t>речевого</w:t>
      </w:r>
      <w:r>
        <w:rPr>
          <w:spacing w:val="-3"/>
        </w:rPr>
        <w:t xml:space="preserve"> </w:t>
      </w:r>
      <w:r>
        <w:t>этикета,</w:t>
      </w:r>
      <w:r>
        <w:rPr>
          <w:spacing w:val="-2"/>
        </w:rPr>
        <w:t xml:space="preserve"> </w:t>
      </w:r>
      <w:r>
        <w:t>принятых в</w:t>
      </w:r>
      <w:r>
        <w:rPr>
          <w:spacing w:val="-3"/>
        </w:rPr>
        <w:t xml:space="preserve"> </w:t>
      </w:r>
      <w:r>
        <w:t>стране</w:t>
      </w:r>
      <w:r>
        <w:rPr>
          <w:spacing w:val="-3"/>
        </w:rPr>
        <w:t xml:space="preserve"> </w:t>
      </w:r>
      <w:r>
        <w:t>(странах)</w:t>
      </w:r>
      <w:r>
        <w:rPr>
          <w:spacing w:val="-2"/>
        </w:rPr>
        <w:t xml:space="preserve"> </w:t>
      </w:r>
      <w:r>
        <w:t>изучаемого</w:t>
      </w:r>
      <w:r>
        <w:rPr>
          <w:spacing w:val="-1"/>
        </w:rPr>
        <w:t xml:space="preserve"> </w:t>
      </w:r>
      <w:r>
        <w:t>языка.</w:t>
      </w:r>
    </w:p>
    <w:p w:rsidR="0078009D" w:rsidRDefault="0078009D" w:rsidP="0078009D">
      <w:pPr>
        <w:pStyle w:val="a3"/>
        <w:ind w:left="869" w:firstLine="0"/>
      </w:pPr>
      <w:r>
        <w:t>Объѐм</w:t>
      </w:r>
      <w:r>
        <w:rPr>
          <w:spacing w:val="-4"/>
        </w:rPr>
        <w:t xml:space="preserve"> </w:t>
      </w:r>
      <w:r>
        <w:t>диалога</w:t>
      </w:r>
      <w:r>
        <w:rPr>
          <w:spacing w:val="-1"/>
        </w:rPr>
        <w:t xml:space="preserve"> </w:t>
      </w:r>
      <w:r>
        <w:t>–</w:t>
      </w:r>
      <w:r>
        <w:rPr>
          <w:spacing w:val="-1"/>
        </w:rPr>
        <w:t xml:space="preserve"> </w:t>
      </w:r>
      <w:r>
        <w:t>до</w:t>
      </w:r>
      <w:r>
        <w:rPr>
          <w:spacing w:val="-1"/>
        </w:rPr>
        <w:t xml:space="preserve"> </w:t>
      </w:r>
      <w:r>
        <w:t>7</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p>
    <w:p w:rsidR="0078009D" w:rsidRDefault="0078009D" w:rsidP="006D0A57">
      <w:pPr>
        <w:pStyle w:val="a5"/>
        <w:numPr>
          <w:ilvl w:val="4"/>
          <w:numId w:val="68"/>
        </w:numPr>
        <w:tabs>
          <w:tab w:val="left" w:pos="2070"/>
        </w:tabs>
        <w:spacing w:before="140"/>
        <w:ind w:hanging="1201"/>
        <w:jc w:val="both"/>
        <w:rPr>
          <w:sz w:val="24"/>
        </w:rPr>
      </w:pPr>
      <w:r>
        <w:rPr>
          <w:sz w:val="24"/>
        </w:rPr>
        <w:t>Развитие</w:t>
      </w:r>
      <w:r>
        <w:rPr>
          <w:spacing w:val="-9"/>
          <w:sz w:val="24"/>
        </w:rPr>
        <w:t xml:space="preserve"> </w:t>
      </w:r>
      <w:r>
        <w:rPr>
          <w:sz w:val="24"/>
        </w:rPr>
        <w:t>коммуникативных</w:t>
      </w:r>
      <w:r>
        <w:rPr>
          <w:spacing w:val="-3"/>
          <w:sz w:val="24"/>
        </w:rPr>
        <w:t xml:space="preserve"> </w:t>
      </w:r>
      <w:r>
        <w:rPr>
          <w:sz w:val="24"/>
        </w:rPr>
        <w:t>умений</w:t>
      </w:r>
      <w:r>
        <w:rPr>
          <w:spacing w:val="-5"/>
          <w:sz w:val="24"/>
        </w:rPr>
        <w:t xml:space="preserve"> </w:t>
      </w:r>
      <w:r>
        <w:rPr>
          <w:sz w:val="24"/>
        </w:rPr>
        <w:t>монологической</w:t>
      </w:r>
      <w:r>
        <w:rPr>
          <w:spacing w:val="-5"/>
          <w:sz w:val="24"/>
        </w:rPr>
        <w:t xml:space="preserve"> </w:t>
      </w:r>
      <w:r>
        <w:rPr>
          <w:sz w:val="24"/>
        </w:rPr>
        <w:t>речи:</w:t>
      </w:r>
    </w:p>
    <w:p w:rsidR="0078009D" w:rsidRDefault="0078009D" w:rsidP="0078009D">
      <w:pPr>
        <w:pStyle w:val="a3"/>
        <w:spacing w:before="136" w:line="360" w:lineRule="auto"/>
        <w:ind w:right="851"/>
      </w:pPr>
      <w:r>
        <w:t>создание</w:t>
      </w:r>
      <w:r>
        <w:rPr>
          <w:spacing w:val="1"/>
        </w:rPr>
        <w:t xml:space="preserve"> </w:t>
      </w:r>
      <w:r>
        <w:t>устных</w:t>
      </w:r>
      <w:r>
        <w:rPr>
          <w:spacing w:val="1"/>
        </w:rPr>
        <w:t xml:space="preserve"> </w:t>
      </w:r>
      <w:r>
        <w:t>связных</w:t>
      </w:r>
      <w:r>
        <w:rPr>
          <w:spacing w:val="1"/>
        </w:rPr>
        <w:t xml:space="preserve"> </w:t>
      </w:r>
      <w:r>
        <w:t>монологических</w:t>
      </w:r>
      <w:r>
        <w:rPr>
          <w:spacing w:val="1"/>
        </w:rPr>
        <w:t xml:space="preserve"> </w:t>
      </w:r>
      <w:r>
        <w:t>высказываний</w:t>
      </w:r>
      <w:r>
        <w:rPr>
          <w:spacing w:val="1"/>
        </w:rPr>
        <w:t xml:space="preserve"> </w:t>
      </w:r>
      <w:r>
        <w:t>с</w:t>
      </w:r>
      <w:r>
        <w:rPr>
          <w:spacing w:val="1"/>
        </w:rPr>
        <w:t xml:space="preserve"> </w:t>
      </w:r>
      <w:r>
        <w:t>использованием</w:t>
      </w:r>
      <w:r>
        <w:rPr>
          <w:spacing w:val="1"/>
        </w:rPr>
        <w:t xml:space="preserve"> </w:t>
      </w:r>
      <w:r>
        <w:t>основных</w:t>
      </w:r>
      <w:r>
        <w:rPr>
          <w:spacing w:val="-2"/>
        </w:rPr>
        <w:t xml:space="preserve"> </w:t>
      </w:r>
      <w:r>
        <w:t>коммуникативных</w:t>
      </w:r>
      <w:r>
        <w:rPr>
          <w:spacing w:val="1"/>
        </w:rPr>
        <w:t xml:space="preserve"> </w:t>
      </w:r>
      <w:r>
        <w:t>типов речи:</w:t>
      </w:r>
    </w:p>
    <w:p w:rsidR="0078009D" w:rsidRDefault="0078009D" w:rsidP="0078009D">
      <w:pPr>
        <w:pStyle w:val="a3"/>
        <w:spacing w:line="360" w:lineRule="auto"/>
        <w:ind w:right="851"/>
      </w:pPr>
      <w:r>
        <w:t xml:space="preserve">описание    </w:t>
      </w:r>
      <w:r>
        <w:rPr>
          <w:spacing w:val="36"/>
        </w:rPr>
        <w:t xml:space="preserve"> </w:t>
      </w:r>
      <w:r>
        <w:t xml:space="preserve">(предмета,     </w:t>
      </w:r>
      <w:r>
        <w:rPr>
          <w:spacing w:val="35"/>
        </w:rPr>
        <w:t xml:space="preserve"> </w:t>
      </w:r>
      <w:r>
        <w:t xml:space="preserve">местности,     </w:t>
      </w:r>
      <w:r>
        <w:rPr>
          <w:spacing w:val="35"/>
        </w:rPr>
        <w:t xml:space="preserve"> </w:t>
      </w:r>
      <w:r>
        <w:t xml:space="preserve">внешности     </w:t>
      </w:r>
      <w:r>
        <w:rPr>
          <w:spacing w:val="36"/>
        </w:rPr>
        <w:t xml:space="preserve"> </w:t>
      </w:r>
      <w:r>
        <w:t xml:space="preserve">и     </w:t>
      </w:r>
      <w:r>
        <w:rPr>
          <w:spacing w:val="36"/>
        </w:rPr>
        <w:t xml:space="preserve"> </w:t>
      </w:r>
      <w:r>
        <w:t xml:space="preserve">одежды     </w:t>
      </w:r>
      <w:r>
        <w:rPr>
          <w:spacing w:val="32"/>
        </w:rPr>
        <w:t xml:space="preserve"> </w:t>
      </w:r>
      <w:r>
        <w:t>человека),</w:t>
      </w:r>
      <w:r>
        <w:rPr>
          <w:spacing w:val="-58"/>
        </w:rPr>
        <w:t xml:space="preserve"> </w:t>
      </w:r>
      <w:r>
        <w:t>в</w:t>
      </w:r>
      <w:r>
        <w:rPr>
          <w:spacing w:val="1"/>
        </w:rPr>
        <w:t xml:space="preserve"> </w:t>
      </w:r>
      <w:r>
        <w:t>том</w:t>
      </w:r>
      <w:r>
        <w:rPr>
          <w:spacing w:val="1"/>
        </w:rPr>
        <w:t xml:space="preserve"> </w:t>
      </w:r>
      <w:r>
        <w:t>числе</w:t>
      </w:r>
      <w:r>
        <w:rPr>
          <w:spacing w:val="1"/>
        </w:rPr>
        <w:t xml:space="preserve"> </w:t>
      </w:r>
      <w:r>
        <w:t>характеристика</w:t>
      </w:r>
      <w:r>
        <w:rPr>
          <w:spacing w:val="1"/>
        </w:rPr>
        <w:t xml:space="preserve"> </w:t>
      </w:r>
      <w:r>
        <w:t>(черты</w:t>
      </w:r>
      <w:r>
        <w:rPr>
          <w:spacing w:val="1"/>
        </w:rPr>
        <w:t xml:space="preserve"> </w:t>
      </w:r>
      <w:r>
        <w:t>характера</w:t>
      </w:r>
      <w:r>
        <w:rPr>
          <w:spacing w:val="1"/>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w:t>
      </w:r>
      <w:r>
        <w:rPr>
          <w:spacing w:val="1"/>
        </w:rPr>
        <w:t xml:space="preserve"> </w:t>
      </w:r>
      <w:r>
        <w:t>персонажа);</w:t>
      </w:r>
    </w:p>
    <w:p w:rsidR="0078009D" w:rsidRDefault="0078009D" w:rsidP="0078009D">
      <w:pPr>
        <w:pStyle w:val="a3"/>
        <w:spacing w:line="275" w:lineRule="exact"/>
        <w:ind w:left="869" w:firstLine="0"/>
      </w:pPr>
      <w:r>
        <w:t>повествование</w:t>
      </w:r>
      <w:r>
        <w:rPr>
          <w:spacing w:val="-5"/>
        </w:rPr>
        <w:t xml:space="preserve"> </w:t>
      </w:r>
      <w:r>
        <w:t>(сообщение);</w:t>
      </w:r>
    </w:p>
    <w:p w:rsidR="0078009D" w:rsidRDefault="0078009D" w:rsidP="0078009D">
      <w:pPr>
        <w:spacing w:line="275" w:lineRule="exact"/>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tabs>
          <w:tab w:val="left" w:pos="2441"/>
          <w:tab w:val="left" w:pos="3006"/>
          <w:tab w:val="left" w:pos="5332"/>
          <w:tab w:val="left" w:pos="6431"/>
          <w:tab w:val="left" w:pos="7623"/>
          <w:tab w:val="left" w:pos="8309"/>
        </w:tabs>
        <w:spacing w:before="90" w:line="362" w:lineRule="auto"/>
        <w:ind w:right="851"/>
        <w:jc w:val="left"/>
      </w:pPr>
      <w:r>
        <w:t>выражение</w:t>
      </w:r>
      <w:r>
        <w:tab/>
        <w:t>и</w:t>
      </w:r>
      <w:r>
        <w:tab/>
        <w:t>аргументирование</w:t>
      </w:r>
      <w:r>
        <w:tab/>
        <w:t>своего</w:t>
      </w:r>
      <w:r>
        <w:tab/>
        <w:t>мнения</w:t>
      </w:r>
      <w:r>
        <w:tab/>
        <w:t>по</w:t>
      </w:r>
      <w:r>
        <w:tab/>
        <w:t>отношению</w:t>
      </w:r>
      <w:r>
        <w:rPr>
          <w:spacing w:val="-57"/>
        </w:rPr>
        <w:t xml:space="preserve"> </w:t>
      </w:r>
      <w:r>
        <w:t>к</w:t>
      </w:r>
      <w:r>
        <w:rPr>
          <w:spacing w:val="1"/>
        </w:rPr>
        <w:t xml:space="preserve"> </w:t>
      </w:r>
      <w:r>
        <w:t>услышанному</w:t>
      </w:r>
      <w:r>
        <w:rPr>
          <w:spacing w:val="-5"/>
        </w:rPr>
        <w:t xml:space="preserve"> </w:t>
      </w:r>
      <w:r>
        <w:t>(прочитанному);</w:t>
      </w:r>
    </w:p>
    <w:p w:rsidR="0078009D" w:rsidRDefault="0078009D" w:rsidP="0078009D">
      <w:pPr>
        <w:pStyle w:val="a3"/>
        <w:spacing w:line="360" w:lineRule="auto"/>
        <w:ind w:right="840"/>
        <w:jc w:val="left"/>
      </w:pPr>
      <w:r>
        <w:t>изложение</w:t>
      </w:r>
      <w:r>
        <w:rPr>
          <w:spacing w:val="12"/>
        </w:rPr>
        <w:t xml:space="preserve"> </w:t>
      </w:r>
      <w:r>
        <w:t>(пересказ)</w:t>
      </w:r>
      <w:r>
        <w:rPr>
          <w:spacing w:val="15"/>
        </w:rPr>
        <w:t xml:space="preserve"> </w:t>
      </w:r>
      <w:r>
        <w:t>основного</w:t>
      </w:r>
      <w:r>
        <w:rPr>
          <w:spacing w:val="13"/>
        </w:rPr>
        <w:t xml:space="preserve"> </w:t>
      </w:r>
      <w:r>
        <w:t>содержания,</w:t>
      </w:r>
      <w:r>
        <w:rPr>
          <w:spacing w:val="13"/>
        </w:rPr>
        <w:t xml:space="preserve"> </w:t>
      </w:r>
      <w:r>
        <w:t>прочитанного</w:t>
      </w:r>
      <w:r>
        <w:rPr>
          <w:spacing w:val="13"/>
        </w:rPr>
        <w:t xml:space="preserve"> </w:t>
      </w:r>
      <w:r>
        <w:t>(прослушанного)</w:t>
      </w:r>
      <w:r>
        <w:rPr>
          <w:spacing w:val="-57"/>
        </w:rPr>
        <w:t xml:space="preserve"> </w:t>
      </w:r>
      <w:r>
        <w:t>текста;</w:t>
      </w:r>
    </w:p>
    <w:p w:rsidR="0078009D" w:rsidRDefault="0078009D" w:rsidP="0078009D">
      <w:pPr>
        <w:pStyle w:val="a3"/>
        <w:ind w:left="869" w:firstLine="0"/>
        <w:jc w:val="left"/>
      </w:pPr>
      <w:r>
        <w:t>составление</w:t>
      </w:r>
      <w:r>
        <w:rPr>
          <w:spacing w:val="-4"/>
        </w:rPr>
        <w:t xml:space="preserve"> </w:t>
      </w:r>
      <w:r>
        <w:t>рассказа</w:t>
      </w:r>
      <w:r>
        <w:rPr>
          <w:spacing w:val="-2"/>
        </w:rPr>
        <w:t xml:space="preserve"> </w:t>
      </w:r>
      <w:r>
        <w:t>по</w:t>
      </w:r>
      <w:r>
        <w:rPr>
          <w:spacing w:val="-3"/>
        </w:rPr>
        <w:t xml:space="preserve"> </w:t>
      </w:r>
      <w:r>
        <w:t>картинкам;</w:t>
      </w:r>
    </w:p>
    <w:p w:rsidR="0078009D" w:rsidRDefault="0078009D" w:rsidP="0078009D">
      <w:pPr>
        <w:pStyle w:val="a3"/>
        <w:spacing w:before="135"/>
        <w:ind w:left="869" w:firstLine="0"/>
      </w:pPr>
      <w:r>
        <w:t>изложение</w:t>
      </w:r>
      <w:r>
        <w:rPr>
          <w:spacing w:val="-5"/>
        </w:rPr>
        <w:t xml:space="preserve"> </w:t>
      </w:r>
      <w:r>
        <w:t>результатов</w:t>
      </w:r>
      <w:r>
        <w:rPr>
          <w:spacing w:val="-3"/>
        </w:rPr>
        <w:t xml:space="preserve"> </w:t>
      </w:r>
      <w:r>
        <w:t>выполненной</w:t>
      </w:r>
      <w:r>
        <w:rPr>
          <w:spacing w:val="-4"/>
        </w:rPr>
        <w:t xml:space="preserve"> </w:t>
      </w:r>
      <w:r>
        <w:t>проектной</w:t>
      </w:r>
      <w:r>
        <w:rPr>
          <w:spacing w:val="-3"/>
        </w:rPr>
        <w:t xml:space="preserve"> </w:t>
      </w:r>
      <w:r>
        <w:t>работы.</w:t>
      </w:r>
    </w:p>
    <w:p w:rsidR="0078009D" w:rsidRDefault="0078009D" w:rsidP="0078009D">
      <w:pPr>
        <w:pStyle w:val="a3"/>
        <w:spacing w:before="136" w:line="360" w:lineRule="auto"/>
        <w:ind w:right="851"/>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 xml:space="preserve">неофициального   общения  </w:t>
      </w:r>
      <w:r>
        <w:rPr>
          <w:spacing w:val="1"/>
        </w:rPr>
        <w:t xml:space="preserve"> </w:t>
      </w:r>
      <w:r>
        <w:t xml:space="preserve">в  </w:t>
      </w:r>
      <w:r>
        <w:rPr>
          <w:spacing w:val="1"/>
        </w:rPr>
        <w:t xml:space="preserve"> </w:t>
      </w:r>
      <w:r>
        <w:t xml:space="preserve">рамках  </w:t>
      </w:r>
      <w:r>
        <w:rPr>
          <w:spacing w:val="1"/>
        </w:rPr>
        <w:t xml:space="preserve"> </w:t>
      </w:r>
      <w:r>
        <w:t>тематического    содержания    речи    с    опорой</w:t>
      </w:r>
      <w:r>
        <w:rPr>
          <w:spacing w:val="-57"/>
        </w:rPr>
        <w:t xml:space="preserve"> </w:t>
      </w:r>
      <w:r>
        <w:t>на</w:t>
      </w:r>
      <w:r>
        <w:rPr>
          <w:spacing w:val="-2"/>
        </w:rPr>
        <w:t xml:space="preserve"> </w:t>
      </w:r>
      <w:r>
        <w:t>вопросы,</w:t>
      </w:r>
      <w:r>
        <w:rPr>
          <w:spacing w:val="-1"/>
        </w:rPr>
        <w:t xml:space="preserve"> </w:t>
      </w:r>
      <w:r>
        <w:t>ключевые</w:t>
      </w:r>
      <w:r>
        <w:rPr>
          <w:spacing w:val="1"/>
        </w:rPr>
        <w:t xml:space="preserve"> </w:t>
      </w:r>
      <w:r>
        <w:t>слова,</w:t>
      </w:r>
      <w:r>
        <w:rPr>
          <w:spacing w:val="-1"/>
        </w:rPr>
        <w:t xml:space="preserve"> </w:t>
      </w:r>
      <w:r>
        <w:t>план и</w:t>
      </w:r>
      <w:r>
        <w:rPr>
          <w:spacing w:val="-1"/>
        </w:rPr>
        <w:t xml:space="preserve"> </w:t>
      </w:r>
      <w:r>
        <w:t>(или) иллюстрации,</w:t>
      </w:r>
      <w:r>
        <w:rPr>
          <w:spacing w:val="-1"/>
        </w:rPr>
        <w:t xml:space="preserve"> </w:t>
      </w:r>
      <w:r>
        <w:t>фотографии,</w:t>
      </w:r>
      <w:r>
        <w:rPr>
          <w:spacing w:val="-3"/>
        </w:rPr>
        <w:t xml:space="preserve"> </w:t>
      </w:r>
      <w:r>
        <w:t>таблицы.</w:t>
      </w:r>
    </w:p>
    <w:p w:rsidR="0078009D" w:rsidRDefault="0078009D" w:rsidP="0078009D">
      <w:pPr>
        <w:pStyle w:val="a3"/>
        <w:spacing w:before="2"/>
        <w:ind w:left="869" w:firstLine="0"/>
      </w:pPr>
      <w:r>
        <w:t>Объѐм</w:t>
      </w:r>
      <w:r>
        <w:rPr>
          <w:spacing w:val="-4"/>
        </w:rPr>
        <w:t xml:space="preserve"> </w:t>
      </w:r>
      <w:r>
        <w:t>монологического</w:t>
      </w:r>
      <w:r>
        <w:rPr>
          <w:spacing w:val="-3"/>
        </w:rPr>
        <w:t xml:space="preserve"> </w:t>
      </w:r>
      <w:r>
        <w:t>высказывания –</w:t>
      </w:r>
      <w:r>
        <w:rPr>
          <w:spacing w:val="-2"/>
        </w:rPr>
        <w:t xml:space="preserve"> </w:t>
      </w:r>
      <w:r>
        <w:t>9–10</w:t>
      </w:r>
      <w:r>
        <w:rPr>
          <w:spacing w:val="-2"/>
        </w:rPr>
        <w:t xml:space="preserve"> </w:t>
      </w:r>
      <w:r>
        <w:t>фраз.</w:t>
      </w:r>
    </w:p>
    <w:p w:rsidR="0078009D" w:rsidRDefault="0078009D" w:rsidP="006D0A57">
      <w:pPr>
        <w:pStyle w:val="a5"/>
        <w:numPr>
          <w:ilvl w:val="3"/>
          <w:numId w:val="68"/>
        </w:numPr>
        <w:tabs>
          <w:tab w:val="left" w:pos="1890"/>
        </w:tabs>
        <w:spacing w:before="137"/>
        <w:ind w:hanging="1021"/>
        <w:jc w:val="both"/>
        <w:rPr>
          <w:sz w:val="24"/>
        </w:rPr>
      </w:pPr>
      <w:r>
        <w:rPr>
          <w:sz w:val="24"/>
        </w:rPr>
        <w:t>Аудирование.</w:t>
      </w:r>
    </w:p>
    <w:p w:rsidR="0078009D" w:rsidRDefault="0078009D" w:rsidP="0078009D">
      <w:pPr>
        <w:pStyle w:val="a3"/>
        <w:spacing w:before="139" w:line="360" w:lineRule="auto"/>
        <w:ind w:right="851"/>
      </w:pPr>
      <w:r>
        <w:t xml:space="preserve">При     непосредственном     общении:     понимание     на     слух     речи    </w:t>
      </w:r>
      <w:r>
        <w:rPr>
          <w:spacing w:val="1"/>
        </w:rPr>
        <w:t xml:space="preserve"> </w:t>
      </w:r>
      <w:r>
        <w:t>учителя</w:t>
      </w:r>
      <w:r>
        <w:rPr>
          <w:spacing w:val="1"/>
        </w:rPr>
        <w:t xml:space="preserve"> </w:t>
      </w:r>
      <w:r>
        <w:t>и одноклассников и вербальная (невербальная) реакция на услышанное, использование</w:t>
      </w:r>
      <w:r>
        <w:rPr>
          <w:spacing w:val="1"/>
        </w:rPr>
        <w:t xml:space="preserve"> </w:t>
      </w:r>
      <w:r>
        <w:t>переспрос</w:t>
      </w:r>
      <w:r>
        <w:rPr>
          <w:spacing w:val="-2"/>
        </w:rPr>
        <w:t xml:space="preserve"> </w:t>
      </w:r>
      <w:r>
        <w:t>или</w:t>
      </w:r>
      <w:r>
        <w:rPr>
          <w:spacing w:val="1"/>
        </w:rPr>
        <w:t xml:space="preserve"> </w:t>
      </w:r>
      <w:r>
        <w:t>просьбу</w:t>
      </w:r>
      <w:r>
        <w:rPr>
          <w:spacing w:val="-7"/>
        </w:rPr>
        <w:t xml:space="preserve"> </w:t>
      </w:r>
      <w:r>
        <w:t>повторить для</w:t>
      </w:r>
      <w:r>
        <w:rPr>
          <w:spacing w:val="2"/>
        </w:rPr>
        <w:t xml:space="preserve"> </w:t>
      </w:r>
      <w:r>
        <w:t>уточнения</w:t>
      </w:r>
      <w:r>
        <w:rPr>
          <w:spacing w:val="-1"/>
        </w:rPr>
        <w:t xml:space="preserve"> </w:t>
      </w:r>
      <w:r>
        <w:t>отдельных</w:t>
      </w:r>
      <w:r>
        <w:rPr>
          <w:spacing w:val="2"/>
        </w:rPr>
        <w:t xml:space="preserve"> </w:t>
      </w:r>
      <w:r>
        <w:t>деталей.</w:t>
      </w:r>
    </w:p>
    <w:p w:rsidR="0078009D" w:rsidRDefault="0078009D" w:rsidP="0078009D">
      <w:pPr>
        <w:pStyle w:val="a3"/>
        <w:spacing w:line="360" w:lineRule="auto"/>
        <w:ind w:right="844"/>
      </w:pPr>
      <w:r>
        <w:t>При опосредованном общении: дальнейшее развитие восприятия и понимания на</w:t>
      </w:r>
      <w:r>
        <w:rPr>
          <w:spacing w:val="1"/>
        </w:rPr>
        <w:t xml:space="preserve"> </w:t>
      </w:r>
      <w:r>
        <w:t>слух</w:t>
      </w:r>
      <w:r>
        <w:rPr>
          <w:spacing w:val="1"/>
        </w:rPr>
        <w:t xml:space="preserve"> </w:t>
      </w:r>
      <w:r>
        <w:t>несложных</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 xml:space="preserve">явления,      </w:t>
      </w:r>
      <w:r>
        <w:rPr>
          <w:spacing w:val="27"/>
        </w:rPr>
        <w:t xml:space="preserve"> </w:t>
      </w:r>
      <w:r>
        <w:t xml:space="preserve">с       </w:t>
      </w:r>
      <w:r>
        <w:rPr>
          <w:spacing w:val="24"/>
        </w:rPr>
        <w:t xml:space="preserve"> </w:t>
      </w:r>
      <w:r>
        <w:t xml:space="preserve">разной       </w:t>
      </w:r>
      <w:r>
        <w:rPr>
          <w:spacing w:val="26"/>
        </w:rPr>
        <w:t xml:space="preserve"> </w:t>
      </w:r>
      <w:r>
        <w:t xml:space="preserve">глубиной       </w:t>
      </w:r>
      <w:r>
        <w:rPr>
          <w:spacing w:val="26"/>
        </w:rPr>
        <w:t xml:space="preserve"> </w:t>
      </w:r>
      <w:r>
        <w:t xml:space="preserve">проникновения       </w:t>
      </w:r>
      <w:r>
        <w:rPr>
          <w:spacing w:val="26"/>
        </w:rPr>
        <w:t xml:space="preserve"> </w:t>
      </w:r>
      <w:r>
        <w:t xml:space="preserve">в       </w:t>
      </w:r>
      <w:r>
        <w:rPr>
          <w:spacing w:val="22"/>
        </w:rPr>
        <w:t xml:space="preserve"> </w:t>
      </w:r>
      <w:r>
        <w:t xml:space="preserve">их       </w:t>
      </w:r>
      <w:r>
        <w:rPr>
          <w:spacing w:val="27"/>
        </w:rPr>
        <w:t xml:space="preserve"> </w:t>
      </w:r>
      <w:r>
        <w:t>содержание</w:t>
      </w:r>
      <w:r>
        <w:rPr>
          <w:spacing w:val="-58"/>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2"/>
        </w:rPr>
        <w:t xml:space="preserve"> </w:t>
      </w:r>
      <w:r>
        <w:t>с</w:t>
      </w:r>
      <w:r>
        <w:rPr>
          <w:spacing w:val="-2"/>
        </w:rPr>
        <w:t xml:space="preserve"> </w:t>
      </w:r>
      <w:r>
        <w:t>пониманием</w:t>
      </w:r>
      <w:r>
        <w:rPr>
          <w:spacing w:val="-2"/>
        </w:rPr>
        <w:t xml:space="preserve"> </w:t>
      </w:r>
      <w:r>
        <w:t>нужной</w:t>
      </w:r>
      <w:r>
        <w:rPr>
          <w:spacing w:val="-2"/>
        </w:rPr>
        <w:t xml:space="preserve"> </w:t>
      </w:r>
      <w:r>
        <w:t>(интересующей,</w:t>
      </w:r>
      <w:r>
        <w:rPr>
          <w:spacing w:val="-1"/>
        </w:rPr>
        <w:t xml:space="preserve"> </w:t>
      </w:r>
      <w:r>
        <w:t>запрашиваемой)</w:t>
      </w:r>
      <w:r>
        <w:rPr>
          <w:spacing w:val="-2"/>
        </w:rPr>
        <w:t xml:space="preserve"> </w:t>
      </w:r>
      <w:r>
        <w:t>информации.</w:t>
      </w:r>
    </w:p>
    <w:p w:rsidR="0078009D" w:rsidRDefault="0078009D" w:rsidP="0078009D">
      <w:pPr>
        <w:pStyle w:val="a3"/>
        <w:spacing w:before="1" w:line="360" w:lineRule="auto"/>
        <w:ind w:right="845"/>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57"/>
        </w:rPr>
        <w:t xml:space="preserve"> </w:t>
      </w:r>
      <w:r>
        <w:t xml:space="preserve">определять      </w:t>
      </w:r>
      <w:r>
        <w:rPr>
          <w:spacing w:val="1"/>
        </w:rPr>
        <w:t xml:space="preserve"> </w:t>
      </w:r>
      <w:r>
        <w:t>основную        тему        (идею)        и        главные        факты        (события)</w:t>
      </w:r>
      <w:r>
        <w:rPr>
          <w:spacing w:val="-57"/>
        </w:rPr>
        <w:t xml:space="preserve"> </w:t>
      </w:r>
      <w:r>
        <w:t xml:space="preserve">в     </w:t>
      </w:r>
      <w:r>
        <w:rPr>
          <w:spacing w:val="1"/>
        </w:rPr>
        <w:t xml:space="preserve"> </w:t>
      </w:r>
      <w:r>
        <w:t xml:space="preserve">воспринимаемом     </w:t>
      </w:r>
      <w:r>
        <w:rPr>
          <w:spacing w:val="1"/>
        </w:rPr>
        <w:t xml:space="preserve"> </w:t>
      </w:r>
      <w:r>
        <w:t xml:space="preserve">на     </w:t>
      </w:r>
      <w:r>
        <w:rPr>
          <w:spacing w:val="1"/>
        </w:rPr>
        <w:t xml:space="preserve"> </w:t>
      </w:r>
      <w:r>
        <w:t>слух       тексте,       отделять       главную       информацию</w:t>
      </w:r>
      <w:r>
        <w:rPr>
          <w:spacing w:val="-57"/>
        </w:rPr>
        <w:t xml:space="preserve"> </w:t>
      </w:r>
      <w:r>
        <w:t>от</w:t>
      </w:r>
      <w:r>
        <w:rPr>
          <w:spacing w:val="1"/>
        </w:rPr>
        <w:t xml:space="preserve"> </w:t>
      </w:r>
      <w:r>
        <w:t>второстепенной,</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началу</w:t>
      </w:r>
      <w:r>
        <w:rPr>
          <w:spacing w:val="61"/>
        </w:rPr>
        <w:t xml:space="preserve"> </w:t>
      </w:r>
      <w:r>
        <w:t>сообщения,</w:t>
      </w:r>
      <w:r>
        <w:rPr>
          <w:spacing w:val="1"/>
        </w:rPr>
        <w:t xml:space="preserve"> </w:t>
      </w:r>
      <w:r>
        <w:t>игнорировать</w:t>
      </w:r>
      <w:r>
        <w:rPr>
          <w:spacing w:val="-5"/>
        </w:rPr>
        <w:t xml:space="preserve"> </w:t>
      </w:r>
      <w:r>
        <w:t>незнакомые</w:t>
      </w:r>
      <w:r>
        <w:rPr>
          <w:spacing w:val="-4"/>
        </w:rPr>
        <w:t xml:space="preserve"> </w:t>
      </w:r>
      <w:r>
        <w:t>слова,</w:t>
      </w:r>
      <w:r>
        <w:rPr>
          <w:spacing w:val="-3"/>
        </w:rPr>
        <w:t xml:space="preserve"> </w:t>
      </w:r>
      <w:r>
        <w:t>не</w:t>
      </w:r>
      <w:r>
        <w:rPr>
          <w:spacing w:val="-1"/>
        </w:rPr>
        <w:t xml:space="preserve"> </w:t>
      </w:r>
      <w:r>
        <w:t>существенные</w:t>
      </w:r>
      <w:r>
        <w:rPr>
          <w:spacing w:val="-5"/>
        </w:rPr>
        <w:t xml:space="preserve"> </w:t>
      </w:r>
      <w:r>
        <w:t>для</w:t>
      </w:r>
      <w:r>
        <w:rPr>
          <w:spacing w:val="-2"/>
        </w:rPr>
        <w:t xml:space="preserve"> </w:t>
      </w:r>
      <w:r>
        <w:t>понимания</w:t>
      </w:r>
      <w:r>
        <w:rPr>
          <w:spacing w:val="-3"/>
        </w:rPr>
        <w:t xml:space="preserve"> </w:t>
      </w:r>
      <w:r>
        <w:t>основного</w:t>
      </w:r>
      <w:r>
        <w:rPr>
          <w:spacing w:val="-2"/>
        </w:rPr>
        <w:t xml:space="preserve"> </w:t>
      </w:r>
      <w:r>
        <w:t>содержания.</w:t>
      </w:r>
    </w:p>
    <w:p w:rsidR="0078009D" w:rsidRDefault="0078009D" w:rsidP="0078009D">
      <w:pPr>
        <w:pStyle w:val="a3"/>
        <w:spacing w:line="360" w:lineRule="auto"/>
        <w:ind w:right="844"/>
      </w:pPr>
      <w:r>
        <w:t>Аудирование с пониманием нужной (интересующей, запрашиваемой) информации</w:t>
      </w:r>
      <w:r>
        <w:rPr>
          <w:spacing w:val="1"/>
        </w:rPr>
        <w:t xml:space="preserve"> </w:t>
      </w:r>
      <w:r>
        <w:t>предполагает умение выделять нужную (интересующую, запрашиваемую) информацию,</w:t>
      </w:r>
      <w:r>
        <w:rPr>
          <w:spacing w:val="1"/>
        </w:rPr>
        <w:t xml:space="preserve"> </w:t>
      </w:r>
      <w:r>
        <w:t>представленную</w:t>
      </w:r>
      <w:r>
        <w:rPr>
          <w:spacing w:val="-1"/>
        </w:rPr>
        <w:t xml:space="preserve"> </w:t>
      </w:r>
      <w:r>
        <w:t>в</w:t>
      </w:r>
      <w:r>
        <w:rPr>
          <w:spacing w:val="-2"/>
        </w:rPr>
        <w:t xml:space="preserve"> </w:t>
      </w:r>
      <w:r>
        <w:t>эксплицитной</w:t>
      </w:r>
      <w:r>
        <w:rPr>
          <w:spacing w:val="-2"/>
        </w:rPr>
        <w:t xml:space="preserve"> </w:t>
      </w:r>
      <w:r>
        <w:t>(явной)</w:t>
      </w:r>
      <w:r>
        <w:rPr>
          <w:spacing w:val="-1"/>
        </w:rPr>
        <w:t xml:space="preserve"> </w:t>
      </w:r>
      <w:r>
        <w:t>форме, в</w:t>
      </w:r>
      <w:r>
        <w:rPr>
          <w:spacing w:val="-2"/>
        </w:rPr>
        <w:t xml:space="preserve"> </w:t>
      </w:r>
      <w:r>
        <w:t>воспринимаемом</w:t>
      </w:r>
      <w:r>
        <w:rPr>
          <w:spacing w:val="-2"/>
        </w:rPr>
        <w:t xml:space="preserve"> </w:t>
      </w:r>
      <w:r>
        <w:t>на</w:t>
      </w:r>
      <w:r>
        <w:rPr>
          <w:spacing w:val="-3"/>
        </w:rPr>
        <w:t xml:space="preserve"> </w:t>
      </w:r>
      <w:r>
        <w:t>слух</w:t>
      </w:r>
      <w:r>
        <w:rPr>
          <w:spacing w:val="1"/>
        </w:rPr>
        <w:t xml:space="preserve"> </w:t>
      </w:r>
      <w:r>
        <w:t>тексте.</w:t>
      </w:r>
    </w:p>
    <w:p w:rsidR="0078009D" w:rsidRDefault="0078009D" w:rsidP="0078009D">
      <w:pPr>
        <w:pStyle w:val="a3"/>
        <w:spacing w:before="1" w:line="360" w:lineRule="auto"/>
        <w:ind w:right="848"/>
      </w:pPr>
      <w:r>
        <w:t xml:space="preserve">Тексты   </w:t>
      </w:r>
      <w:r>
        <w:rPr>
          <w:spacing w:val="1"/>
        </w:rPr>
        <w:t xml:space="preserve"> </w:t>
      </w:r>
      <w:r>
        <w:t>для     аудирования:     диалог     (беседа),    высказывания     собеседников</w:t>
      </w:r>
      <w:r>
        <w:rPr>
          <w:spacing w:val="-57"/>
        </w:rPr>
        <w:t xml:space="preserve"> </w:t>
      </w:r>
      <w:r>
        <w:t>в</w:t>
      </w:r>
      <w:r>
        <w:rPr>
          <w:spacing w:val="-3"/>
        </w:rPr>
        <w:t xml:space="preserve"> </w:t>
      </w:r>
      <w:r>
        <w:t>ситуациях</w:t>
      </w:r>
      <w:r>
        <w:rPr>
          <w:spacing w:val="1"/>
        </w:rPr>
        <w:t xml:space="preserve"> </w:t>
      </w:r>
      <w:r>
        <w:t>повседневного</w:t>
      </w:r>
      <w:r>
        <w:rPr>
          <w:spacing w:val="-2"/>
        </w:rPr>
        <w:t xml:space="preserve"> </w:t>
      </w:r>
      <w:r>
        <w:t>общения,</w:t>
      </w:r>
      <w:r>
        <w:rPr>
          <w:spacing w:val="-1"/>
        </w:rPr>
        <w:t xml:space="preserve"> </w:t>
      </w:r>
      <w:r>
        <w:t>рассказ,</w:t>
      </w:r>
      <w:r>
        <w:rPr>
          <w:spacing w:val="-2"/>
        </w:rPr>
        <w:t xml:space="preserve"> </w:t>
      </w:r>
      <w:r>
        <w:t>сообщение</w:t>
      </w:r>
      <w:r>
        <w:rPr>
          <w:spacing w:val="-2"/>
        </w:rPr>
        <w:t xml:space="preserve"> </w:t>
      </w:r>
      <w:r>
        <w:t>информационного</w:t>
      </w:r>
      <w:r>
        <w:rPr>
          <w:spacing w:val="-5"/>
        </w:rPr>
        <w:t xml:space="preserve"> </w:t>
      </w:r>
      <w:r>
        <w:t>характера.</w:t>
      </w:r>
    </w:p>
    <w:p w:rsidR="0078009D" w:rsidRDefault="0078009D" w:rsidP="0078009D">
      <w:pPr>
        <w:pStyle w:val="a3"/>
        <w:ind w:left="870" w:firstLine="0"/>
      </w:pPr>
      <w:r>
        <w:t>Время</w:t>
      </w:r>
      <w:r>
        <w:rPr>
          <w:spacing w:val="-2"/>
        </w:rPr>
        <w:t xml:space="preserve"> </w:t>
      </w:r>
      <w:r>
        <w:t>звучания</w:t>
      </w:r>
      <w:r>
        <w:rPr>
          <w:spacing w:val="-2"/>
        </w:rPr>
        <w:t xml:space="preserve"> </w:t>
      </w:r>
      <w:r>
        <w:t>текста</w:t>
      </w:r>
      <w:r>
        <w:rPr>
          <w:spacing w:val="-2"/>
        </w:rPr>
        <w:t xml:space="preserve"> </w:t>
      </w:r>
      <w:r>
        <w:t>(текстов)</w:t>
      </w:r>
      <w:r>
        <w:rPr>
          <w:spacing w:val="-4"/>
        </w:rPr>
        <w:t xml:space="preserve"> </w:t>
      </w:r>
      <w:r>
        <w:t>для</w:t>
      </w:r>
      <w:r>
        <w:rPr>
          <w:spacing w:val="-2"/>
        </w:rPr>
        <w:t xml:space="preserve"> </w:t>
      </w:r>
      <w:r>
        <w:t>аудирования</w:t>
      </w:r>
      <w:r>
        <w:rPr>
          <w:spacing w:val="3"/>
        </w:rPr>
        <w:t xml:space="preserve"> </w:t>
      </w:r>
      <w:r>
        <w:t>–</w:t>
      </w:r>
      <w:r>
        <w:rPr>
          <w:spacing w:val="-3"/>
        </w:rPr>
        <w:t xml:space="preserve"> </w:t>
      </w:r>
      <w:r>
        <w:t>до</w:t>
      </w:r>
      <w:r>
        <w:rPr>
          <w:spacing w:val="-2"/>
        </w:rPr>
        <w:t xml:space="preserve"> </w:t>
      </w:r>
      <w:r>
        <w:t>2</w:t>
      </w:r>
      <w:r>
        <w:rPr>
          <w:spacing w:val="-1"/>
        </w:rPr>
        <w:t xml:space="preserve"> </w:t>
      </w:r>
      <w:r>
        <w:t>минут.</w:t>
      </w:r>
    </w:p>
    <w:p w:rsidR="0078009D" w:rsidRDefault="0078009D" w:rsidP="006D0A57">
      <w:pPr>
        <w:pStyle w:val="a5"/>
        <w:numPr>
          <w:ilvl w:val="3"/>
          <w:numId w:val="68"/>
        </w:numPr>
        <w:tabs>
          <w:tab w:val="left" w:pos="1890"/>
        </w:tabs>
        <w:spacing w:before="137"/>
        <w:ind w:hanging="1021"/>
        <w:jc w:val="both"/>
        <w:rPr>
          <w:sz w:val="24"/>
        </w:rPr>
      </w:pPr>
      <w:r>
        <w:rPr>
          <w:sz w:val="24"/>
        </w:rPr>
        <w:t>Смысловое</w:t>
      </w:r>
      <w:r>
        <w:rPr>
          <w:spacing w:val="-4"/>
          <w:sz w:val="24"/>
        </w:rPr>
        <w:t xml:space="preserve"> </w:t>
      </w:r>
      <w:r>
        <w:rPr>
          <w:sz w:val="24"/>
        </w:rPr>
        <w:t>чтение.</w:t>
      </w:r>
    </w:p>
    <w:p w:rsidR="0078009D" w:rsidRDefault="0078009D" w:rsidP="0078009D">
      <w:pPr>
        <w:pStyle w:val="a3"/>
        <w:spacing w:before="137" w:line="360" w:lineRule="auto"/>
        <w:ind w:right="848"/>
      </w:pPr>
      <w:r>
        <w:t>Развитие</w:t>
      </w:r>
      <w:r>
        <w:rPr>
          <w:spacing w:val="1"/>
        </w:rPr>
        <w:t xml:space="preserve"> </w:t>
      </w:r>
      <w:r>
        <w:t>умения</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аутентичные</w:t>
      </w:r>
      <w:r>
        <w:rPr>
          <w:spacing w:val="1"/>
        </w:rPr>
        <w:t xml:space="preserve"> </w:t>
      </w:r>
      <w:r>
        <w:t>тексты</w:t>
      </w:r>
      <w:r>
        <w:rPr>
          <w:spacing w:val="1"/>
        </w:rPr>
        <w:t xml:space="preserve"> </w:t>
      </w:r>
      <w:r>
        <w:t>разных</w:t>
      </w:r>
      <w:r>
        <w:rPr>
          <w:spacing w:val="61"/>
        </w:rPr>
        <w:t xml:space="preserve"> </w:t>
      </w:r>
      <w:r>
        <w:t>жанров   и   стилей,   содержащие   отдельные   неизученные   языковые   явления,</w:t>
      </w:r>
      <w:r>
        <w:rPr>
          <w:spacing w:val="-57"/>
        </w:rPr>
        <w:t xml:space="preserve"> </w:t>
      </w:r>
      <w:r>
        <w:t>с     различной     глубиной     проникновения     в     их      содержание     в     зависимости</w:t>
      </w:r>
      <w:r>
        <w:rPr>
          <w:spacing w:val="1"/>
        </w:rPr>
        <w:t xml:space="preserve"> </w:t>
      </w:r>
      <w:r>
        <w:t>от</w:t>
      </w:r>
      <w:r>
        <w:rPr>
          <w:spacing w:val="16"/>
        </w:rPr>
        <w:t xml:space="preserve"> </w:t>
      </w:r>
      <w:r>
        <w:t>поставленной</w:t>
      </w:r>
      <w:r>
        <w:rPr>
          <w:spacing w:val="14"/>
        </w:rPr>
        <w:t xml:space="preserve"> </w:t>
      </w:r>
      <w:r>
        <w:t>коммуникативной</w:t>
      </w:r>
      <w:r>
        <w:rPr>
          <w:spacing w:val="14"/>
        </w:rPr>
        <w:t xml:space="preserve"> </w:t>
      </w:r>
      <w:r>
        <w:t>задачи:</w:t>
      </w:r>
      <w:r>
        <w:rPr>
          <w:spacing w:val="16"/>
        </w:rPr>
        <w:t xml:space="preserve"> </w:t>
      </w:r>
      <w:r>
        <w:t>с</w:t>
      </w:r>
      <w:r>
        <w:rPr>
          <w:spacing w:val="15"/>
        </w:rPr>
        <w:t xml:space="preserve"> </w:t>
      </w:r>
      <w:r>
        <w:t>пониманием</w:t>
      </w:r>
      <w:r>
        <w:rPr>
          <w:spacing w:val="15"/>
        </w:rPr>
        <w:t xml:space="preserve"> </w:t>
      </w:r>
      <w:r>
        <w:t>основного</w:t>
      </w:r>
      <w:r>
        <w:rPr>
          <w:spacing w:val="15"/>
        </w:rPr>
        <w:t xml:space="preserve"> </w:t>
      </w:r>
      <w:r>
        <w:t>содержания,</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1" w:firstLine="0"/>
      </w:pP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w:t>
      </w:r>
      <w:r>
        <w:rPr>
          <w:spacing w:val="-2"/>
        </w:rPr>
        <w:t xml:space="preserve"> </w:t>
      </w:r>
      <w:r>
        <w:t>содержания.</w:t>
      </w:r>
    </w:p>
    <w:p w:rsidR="0078009D" w:rsidRDefault="0078009D" w:rsidP="0078009D">
      <w:pPr>
        <w:pStyle w:val="a3"/>
        <w:spacing w:line="360" w:lineRule="auto"/>
        <w:ind w:right="851"/>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умения:</w:t>
      </w:r>
      <w:r>
        <w:rPr>
          <w:spacing w:val="1"/>
        </w:rPr>
        <w:t xml:space="preserve"> </w:t>
      </w:r>
      <w:r>
        <w:t>определять</w:t>
      </w:r>
      <w:r>
        <w:rPr>
          <w:spacing w:val="1"/>
        </w:rPr>
        <w:t xml:space="preserve"> </w:t>
      </w:r>
      <w:r>
        <w:t>тему</w:t>
      </w:r>
      <w:r>
        <w:rPr>
          <w:spacing w:val="1"/>
        </w:rPr>
        <w:t xml:space="preserve"> </w:t>
      </w:r>
      <w:r>
        <w:t>(основную</w:t>
      </w:r>
      <w:r>
        <w:rPr>
          <w:spacing w:val="1"/>
        </w:rPr>
        <w:t xml:space="preserve"> </w:t>
      </w:r>
      <w:r>
        <w:t>мысль),</w:t>
      </w:r>
      <w:r>
        <w:rPr>
          <w:spacing w:val="1"/>
        </w:rPr>
        <w:t xml:space="preserve"> </w:t>
      </w:r>
      <w:r>
        <w:t>выделять</w:t>
      </w:r>
      <w:r>
        <w:rPr>
          <w:spacing w:val="1"/>
        </w:rPr>
        <w:t xml:space="preserve"> </w:t>
      </w:r>
      <w:r>
        <w:t>главные</w:t>
      </w:r>
      <w:r>
        <w:rPr>
          <w:spacing w:val="1"/>
        </w:rPr>
        <w:t xml:space="preserve"> </w:t>
      </w:r>
      <w:r>
        <w:t>факты</w:t>
      </w:r>
      <w:r>
        <w:rPr>
          <w:spacing w:val="1"/>
        </w:rPr>
        <w:t xml:space="preserve"> </w:t>
      </w:r>
      <w:r>
        <w:t>(события)</w:t>
      </w:r>
      <w:r>
        <w:rPr>
          <w:spacing w:val="1"/>
        </w:rPr>
        <w:t xml:space="preserve"> </w:t>
      </w:r>
      <w:r>
        <w:t>(опуская</w:t>
      </w:r>
      <w:r>
        <w:rPr>
          <w:spacing w:val="1"/>
        </w:rPr>
        <w:t xml:space="preserve"> </w:t>
      </w:r>
      <w:r>
        <w:t>второстепенные),</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w:t>
      </w:r>
      <w:r>
        <w:rPr>
          <w:spacing w:val="1"/>
        </w:rPr>
        <w:t xml:space="preserve"> </w:t>
      </w:r>
      <w:r>
        <w:t>(началу</w:t>
      </w:r>
      <w:r>
        <w:rPr>
          <w:spacing w:val="1"/>
        </w:rPr>
        <w:t xml:space="preserve"> </w:t>
      </w:r>
      <w:r>
        <w:t>текста),</w:t>
      </w:r>
      <w:r>
        <w:rPr>
          <w:spacing w:val="1"/>
        </w:rPr>
        <w:t xml:space="preserve"> </w:t>
      </w:r>
      <w:r>
        <w:t>определять</w:t>
      </w:r>
      <w:r>
        <w:rPr>
          <w:spacing w:val="1"/>
        </w:rPr>
        <w:t xml:space="preserve"> </w:t>
      </w:r>
      <w:r>
        <w:t>логическую</w:t>
      </w:r>
      <w:r>
        <w:rPr>
          <w:spacing w:val="1"/>
        </w:rPr>
        <w:t xml:space="preserve"> </w:t>
      </w:r>
      <w:r>
        <w:t>последовательность</w:t>
      </w:r>
      <w:r>
        <w:rPr>
          <w:spacing w:val="1"/>
        </w:rPr>
        <w:t xml:space="preserve"> </w:t>
      </w:r>
      <w:r>
        <w:t>главных</w:t>
      </w:r>
      <w:r>
        <w:rPr>
          <w:spacing w:val="1"/>
        </w:rPr>
        <w:t xml:space="preserve"> </w:t>
      </w:r>
      <w:r>
        <w:t>фактов,</w:t>
      </w:r>
      <w:r>
        <w:rPr>
          <w:spacing w:val="1"/>
        </w:rPr>
        <w:t xml:space="preserve"> </w:t>
      </w:r>
      <w:r>
        <w:t>событий,</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r>
        <w:rPr>
          <w:spacing w:val="1"/>
        </w:rPr>
        <w:t xml:space="preserve"> </w:t>
      </w:r>
      <w:r>
        <w:t>понимать</w:t>
      </w:r>
      <w:r>
        <w:rPr>
          <w:spacing w:val="1"/>
        </w:rPr>
        <w:t xml:space="preserve"> </w:t>
      </w:r>
      <w:r>
        <w:t>интернациональные</w:t>
      </w:r>
      <w:r>
        <w:rPr>
          <w:spacing w:val="-3"/>
        </w:rPr>
        <w:t xml:space="preserve"> </w:t>
      </w:r>
      <w:r>
        <w:t>слова.</w:t>
      </w:r>
    </w:p>
    <w:p w:rsidR="0078009D" w:rsidRDefault="0078009D" w:rsidP="0078009D">
      <w:pPr>
        <w:pStyle w:val="a3"/>
        <w:spacing w:line="360" w:lineRule="auto"/>
        <w:ind w:right="849"/>
      </w:pPr>
      <w:r>
        <w:t>Чтение</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57"/>
        </w:rPr>
        <w:t xml:space="preserve"> </w:t>
      </w:r>
      <w:r>
        <w:t>предполагает</w:t>
      </w:r>
      <w:r>
        <w:rPr>
          <w:spacing w:val="1"/>
        </w:rPr>
        <w:t xml:space="preserve"> </w:t>
      </w:r>
      <w:r>
        <w:t>умение</w:t>
      </w:r>
      <w:r>
        <w:rPr>
          <w:spacing w:val="1"/>
        </w:rPr>
        <w:t xml:space="preserve"> </w:t>
      </w:r>
      <w:r>
        <w:t>находить</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запрашиваемую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1"/>
        </w:rPr>
        <w:t xml:space="preserve"> </w:t>
      </w:r>
      <w:r>
        <w:t>форме,</w:t>
      </w:r>
      <w:r>
        <w:rPr>
          <w:spacing w:val="1"/>
        </w:rPr>
        <w:t xml:space="preserve"> </w:t>
      </w:r>
      <w:r>
        <w:t>оценивать</w:t>
      </w:r>
      <w:r>
        <w:rPr>
          <w:spacing w:val="1"/>
        </w:rPr>
        <w:t xml:space="preserve"> </w:t>
      </w:r>
      <w:r>
        <w:t>найденную</w:t>
      </w:r>
      <w:r>
        <w:rPr>
          <w:spacing w:val="1"/>
        </w:rPr>
        <w:t xml:space="preserve"> </w:t>
      </w:r>
      <w:r>
        <w:t>информацию</w:t>
      </w:r>
      <w:r>
        <w:rPr>
          <w:spacing w:val="-1"/>
        </w:rPr>
        <w:t xml:space="preserve"> </w:t>
      </w:r>
      <w:r>
        <w:t>с</w:t>
      </w:r>
      <w:r>
        <w:rPr>
          <w:spacing w:val="-2"/>
        </w:rPr>
        <w:t xml:space="preserve"> </w:t>
      </w:r>
      <w:r>
        <w:t>точки</w:t>
      </w:r>
      <w:r>
        <w:rPr>
          <w:spacing w:val="-3"/>
        </w:rPr>
        <w:t xml:space="preserve"> </w:t>
      </w:r>
      <w:r>
        <w:t>зрения</w:t>
      </w:r>
      <w:r>
        <w:rPr>
          <w:spacing w:val="-1"/>
        </w:rPr>
        <w:t xml:space="preserve"> </w:t>
      </w:r>
      <w:r>
        <w:t>еѐ</w:t>
      </w:r>
      <w:r>
        <w:rPr>
          <w:spacing w:val="-2"/>
        </w:rPr>
        <w:t xml:space="preserve"> </w:t>
      </w:r>
      <w:r>
        <w:t>значимости</w:t>
      </w:r>
      <w:r>
        <w:rPr>
          <w:spacing w:val="-1"/>
        </w:rPr>
        <w:t xml:space="preserve"> </w:t>
      </w:r>
      <w:r>
        <w:t>для</w:t>
      </w:r>
      <w:r>
        <w:rPr>
          <w:spacing w:val="-3"/>
        </w:rPr>
        <w:t xml:space="preserve"> </w:t>
      </w:r>
      <w:r>
        <w:t>решения</w:t>
      </w:r>
      <w:r>
        <w:rPr>
          <w:spacing w:val="-1"/>
        </w:rPr>
        <w:t xml:space="preserve"> </w:t>
      </w:r>
      <w:r>
        <w:t>коммуникативной</w:t>
      </w:r>
      <w:r>
        <w:rPr>
          <w:spacing w:val="-1"/>
        </w:rPr>
        <w:t xml:space="preserve"> </w:t>
      </w:r>
      <w:r>
        <w:t>задачи.</w:t>
      </w:r>
    </w:p>
    <w:p w:rsidR="0078009D" w:rsidRDefault="0078009D" w:rsidP="0078009D">
      <w:pPr>
        <w:pStyle w:val="a3"/>
        <w:spacing w:line="360" w:lineRule="auto"/>
        <w:ind w:right="853"/>
      </w:pPr>
      <w:r>
        <w:t>Чтение несплошных текстов (таблиц, диаграмм, схем) и понимание представленной</w:t>
      </w:r>
      <w:r>
        <w:rPr>
          <w:spacing w:val="-57"/>
        </w:rPr>
        <w:t xml:space="preserve"> </w:t>
      </w:r>
      <w:r>
        <w:t>в</w:t>
      </w:r>
      <w:r>
        <w:rPr>
          <w:spacing w:val="-2"/>
        </w:rPr>
        <w:t xml:space="preserve"> </w:t>
      </w:r>
      <w:r>
        <w:t>них</w:t>
      </w:r>
      <w:r>
        <w:rPr>
          <w:spacing w:val="2"/>
        </w:rPr>
        <w:t xml:space="preserve"> </w:t>
      </w:r>
      <w:r>
        <w:t>информации.</w:t>
      </w:r>
    </w:p>
    <w:p w:rsidR="0078009D" w:rsidRDefault="0078009D" w:rsidP="0078009D">
      <w:pPr>
        <w:pStyle w:val="a3"/>
        <w:spacing w:line="360" w:lineRule="auto"/>
        <w:ind w:right="846"/>
      </w:pPr>
      <w:r>
        <w:t>Чтение</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содержания</w:t>
      </w:r>
      <w:r>
        <w:rPr>
          <w:spacing w:val="1"/>
        </w:rPr>
        <w:t xml:space="preserve"> </w:t>
      </w:r>
      <w:r>
        <w:t>несложных</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В</w:t>
      </w:r>
      <w:r>
        <w:rPr>
          <w:spacing w:val="1"/>
        </w:rPr>
        <w:t xml:space="preserve"> </w:t>
      </w:r>
      <w:r>
        <w:t>ходе</w:t>
      </w:r>
      <w:r>
        <w:rPr>
          <w:spacing w:val="1"/>
        </w:rPr>
        <w:t xml:space="preserve"> </w:t>
      </w:r>
      <w:r>
        <w:t>чтения</w:t>
      </w:r>
      <w:r>
        <w:rPr>
          <w:spacing w:val="1"/>
        </w:rPr>
        <w:t xml:space="preserve"> </w:t>
      </w:r>
      <w:r>
        <w:t>с</w:t>
      </w:r>
      <w:r>
        <w:rPr>
          <w:spacing w:val="1"/>
        </w:rPr>
        <w:t xml:space="preserve"> </w:t>
      </w:r>
      <w:r>
        <w:t>полным</w:t>
      </w:r>
      <w:r>
        <w:rPr>
          <w:spacing w:val="1"/>
        </w:rPr>
        <w:t xml:space="preserve"> </w:t>
      </w:r>
      <w:r>
        <w:t>пониманием</w:t>
      </w:r>
      <w:r>
        <w:rPr>
          <w:spacing w:val="61"/>
        </w:rPr>
        <w:t xml:space="preserve"> </w:t>
      </w:r>
      <w:r>
        <w:t>формируются</w:t>
      </w:r>
      <w:r>
        <w:rPr>
          <w:spacing w:val="61"/>
        </w:rPr>
        <w:t xml:space="preserve"> </w:t>
      </w:r>
      <w:r>
        <w:t>и</w:t>
      </w:r>
      <w:r>
        <w:rPr>
          <w:spacing w:val="61"/>
        </w:rPr>
        <w:t xml:space="preserve"> </w:t>
      </w:r>
      <w:r>
        <w:t>развиваются   умения   полно   и   точно   понимать   текст</w:t>
      </w:r>
      <w:r>
        <w:rPr>
          <w:spacing w:val="-57"/>
        </w:rPr>
        <w:t xml:space="preserve"> </w:t>
      </w:r>
      <w:r>
        <w:t>на</w:t>
      </w:r>
      <w:r>
        <w:rPr>
          <w:spacing w:val="1"/>
        </w:rPr>
        <w:t xml:space="preserve"> </w:t>
      </w:r>
      <w:r>
        <w:t>основе</w:t>
      </w:r>
      <w:r>
        <w:rPr>
          <w:spacing w:val="1"/>
        </w:rPr>
        <w:t xml:space="preserve"> </w:t>
      </w:r>
      <w:r>
        <w:t>его</w:t>
      </w:r>
      <w:r>
        <w:rPr>
          <w:spacing w:val="1"/>
        </w:rPr>
        <w:t xml:space="preserve"> </w:t>
      </w:r>
      <w:r>
        <w:t>информационной</w:t>
      </w:r>
      <w:r>
        <w:rPr>
          <w:spacing w:val="1"/>
        </w:rPr>
        <w:t xml:space="preserve"> </w:t>
      </w:r>
      <w:r>
        <w:t>переработки</w:t>
      </w:r>
      <w:r>
        <w:rPr>
          <w:spacing w:val="1"/>
        </w:rPr>
        <w:t xml:space="preserve"> </w:t>
      </w:r>
      <w:r>
        <w:t>(смыслового</w:t>
      </w:r>
      <w:r>
        <w:rPr>
          <w:spacing w:val="1"/>
        </w:rPr>
        <w:t xml:space="preserve"> </w:t>
      </w:r>
      <w:r>
        <w:t>и</w:t>
      </w:r>
      <w:r>
        <w:rPr>
          <w:spacing w:val="1"/>
        </w:rPr>
        <w:t xml:space="preserve"> </w:t>
      </w:r>
      <w:r>
        <w:t>структурного</w:t>
      </w:r>
      <w:r>
        <w:rPr>
          <w:spacing w:val="1"/>
        </w:rPr>
        <w:t xml:space="preserve"> </w:t>
      </w:r>
      <w:r>
        <w:t>анализа</w:t>
      </w:r>
      <w:r>
        <w:rPr>
          <w:spacing w:val="1"/>
        </w:rPr>
        <w:t xml:space="preserve"> </w:t>
      </w:r>
      <w:r>
        <w:t>отдельных</w:t>
      </w:r>
      <w:r>
        <w:rPr>
          <w:spacing w:val="1"/>
        </w:rPr>
        <w:t xml:space="preserve"> </w:t>
      </w:r>
      <w:r>
        <w:t>частей</w:t>
      </w:r>
      <w:r>
        <w:rPr>
          <w:spacing w:val="61"/>
        </w:rPr>
        <w:t xml:space="preserve"> </w:t>
      </w:r>
      <w:r>
        <w:t>текста,</w:t>
      </w:r>
      <w:r>
        <w:rPr>
          <w:spacing w:val="61"/>
        </w:rPr>
        <w:t xml:space="preserve"> </w:t>
      </w:r>
      <w:r>
        <w:t>выборочного</w:t>
      </w:r>
      <w:r>
        <w:rPr>
          <w:spacing w:val="61"/>
        </w:rPr>
        <w:t xml:space="preserve"> </w:t>
      </w:r>
      <w:r>
        <w:t>перевода),</w:t>
      </w:r>
      <w:r>
        <w:rPr>
          <w:spacing w:val="61"/>
        </w:rPr>
        <w:t xml:space="preserve"> </w:t>
      </w:r>
      <w:r>
        <w:t>устанавливать</w:t>
      </w:r>
      <w:r>
        <w:rPr>
          <w:spacing w:val="1"/>
        </w:rPr>
        <w:t xml:space="preserve"> </w:t>
      </w:r>
      <w:r>
        <w:t>причинно-следственную</w:t>
      </w:r>
      <w:r>
        <w:rPr>
          <w:spacing w:val="1"/>
        </w:rPr>
        <w:t xml:space="preserve"> </w:t>
      </w:r>
      <w:r>
        <w:t>взаимосвязь</w:t>
      </w:r>
      <w:r>
        <w:rPr>
          <w:spacing w:val="1"/>
        </w:rPr>
        <w:t xml:space="preserve"> </w:t>
      </w:r>
      <w:r>
        <w:t>изложенных</w:t>
      </w:r>
      <w:r>
        <w:rPr>
          <w:spacing w:val="1"/>
        </w:rPr>
        <w:t xml:space="preserve"> </w:t>
      </w:r>
      <w:r>
        <w:t>в</w:t>
      </w:r>
      <w:r>
        <w:rPr>
          <w:spacing w:val="1"/>
        </w:rPr>
        <w:t xml:space="preserve"> </w:t>
      </w:r>
      <w:r>
        <w:t>тексте</w:t>
      </w:r>
      <w:r>
        <w:rPr>
          <w:spacing w:val="1"/>
        </w:rPr>
        <w:t xml:space="preserve"> </w:t>
      </w:r>
      <w:r>
        <w:t>фактов</w:t>
      </w:r>
      <w:r>
        <w:rPr>
          <w:spacing w:val="1"/>
        </w:rPr>
        <w:t xml:space="preserve"> </w:t>
      </w:r>
      <w:r>
        <w:t>и</w:t>
      </w:r>
      <w:r>
        <w:rPr>
          <w:spacing w:val="1"/>
        </w:rPr>
        <w:t xml:space="preserve"> </w:t>
      </w:r>
      <w:r>
        <w:t>событий,</w:t>
      </w:r>
      <w:r>
        <w:rPr>
          <w:spacing w:val="1"/>
        </w:rPr>
        <w:t xml:space="preserve"> </w:t>
      </w:r>
      <w:r>
        <w:t>восстанавливать</w:t>
      </w:r>
      <w:r>
        <w:rPr>
          <w:spacing w:val="-1"/>
        </w:rPr>
        <w:t xml:space="preserve"> </w:t>
      </w:r>
      <w:r>
        <w:t>текст из разрозненных абзацев.</w:t>
      </w:r>
    </w:p>
    <w:p w:rsidR="0078009D" w:rsidRDefault="0078009D" w:rsidP="0078009D">
      <w:pPr>
        <w:pStyle w:val="a3"/>
        <w:spacing w:line="360" w:lineRule="auto"/>
        <w:ind w:right="847"/>
      </w:pPr>
      <w:r>
        <w:t xml:space="preserve">Тексты   </w:t>
      </w:r>
      <w:r>
        <w:rPr>
          <w:spacing w:val="51"/>
        </w:rPr>
        <w:t xml:space="preserve"> </w:t>
      </w:r>
      <w:r>
        <w:t xml:space="preserve">для   </w:t>
      </w:r>
      <w:r>
        <w:rPr>
          <w:spacing w:val="51"/>
        </w:rPr>
        <w:t xml:space="preserve"> </w:t>
      </w:r>
      <w:r>
        <w:t xml:space="preserve">чтения:   </w:t>
      </w:r>
      <w:r>
        <w:rPr>
          <w:spacing w:val="51"/>
        </w:rPr>
        <w:t xml:space="preserve"> </w:t>
      </w:r>
      <w:r>
        <w:t xml:space="preserve">интервью,    </w:t>
      </w:r>
      <w:r>
        <w:rPr>
          <w:spacing w:val="49"/>
        </w:rPr>
        <w:t xml:space="preserve"> </w:t>
      </w:r>
      <w:r>
        <w:t xml:space="preserve">диалог    </w:t>
      </w:r>
      <w:r>
        <w:rPr>
          <w:spacing w:val="50"/>
        </w:rPr>
        <w:t xml:space="preserve"> </w:t>
      </w:r>
      <w:r>
        <w:t xml:space="preserve">(беседа),    </w:t>
      </w:r>
      <w:r>
        <w:rPr>
          <w:spacing w:val="52"/>
        </w:rPr>
        <w:t xml:space="preserve"> </w:t>
      </w:r>
      <w:r>
        <w:t xml:space="preserve">рассказ,    </w:t>
      </w:r>
      <w:r>
        <w:rPr>
          <w:spacing w:val="50"/>
        </w:rPr>
        <w:t xml:space="preserve"> </w:t>
      </w:r>
      <w:r>
        <w:t>отрывок</w:t>
      </w:r>
      <w:r>
        <w:rPr>
          <w:spacing w:val="-58"/>
        </w:rPr>
        <w:t xml:space="preserve"> </w:t>
      </w:r>
      <w:r>
        <w:t>из</w:t>
      </w:r>
      <w:r>
        <w:rPr>
          <w:spacing w:val="1"/>
        </w:rPr>
        <w:t xml:space="preserve"> </w:t>
      </w:r>
      <w:r>
        <w:t>художественного</w:t>
      </w:r>
      <w:r>
        <w:rPr>
          <w:spacing w:val="1"/>
        </w:rPr>
        <w:t xml:space="preserve"> </w:t>
      </w:r>
      <w:r>
        <w:t>произведения,</w:t>
      </w:r>
      <w:r>
        <w:rPr>
          <w:spacing w:val="1"/>
        </w:rPr>
        <w:t xml:space="preserve"> </w:t>
      </w:r>
      <w:r>
        <w:t>отрывок</w:t>
      </w:r>
      <w:r>
        <w:rPr>
          <w:spacing w:val="1"/>
        </w:rPr>
        <w:t xml:space="preserve"> </w:t>
      </w:r>
      <w:r>
        <w:t>из</w:t>
      </w:r>
      <w:r>
        <w:rPr>
          <w:spacing w:val="1"/>
        </w:rPr>
        <w:t xml:space="preserve"> </w:t>
      </w:r>
      <w:r>
        <w:t>статьи</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r>
        <w:rPr>
          <w:spacing w:val="1"/>
        </w:rPr>
        <w:t xml:space="preserve"> </w:t>
      </w:r>
      <w:r>
        <w:t>кулинарный</w:t>
      </w:r>
      <w:r>
        <w:rPr>
          <w:spacing w:val="1"/>
        </w:rPr>
        <w:t xml:space="preserve"> </w:t>
      </w:r>
      <w:r>
        <w:t>рецепт,</w:t>
      </w:r>
      <w:r>
        <w:rPr>
          <w:spacing w:val="1"/>
        </w:rPr>
        <w:t xml:space="preserve"> </w:t>
      </w:r>
      <w:r>
        <w:t>меню,</w:t>
      </w:r>
      <w:r>
        <w:rPr>
          <w:spacing w:val="1"/>
        </w:rPr>
        <w:t xml:space="preserve"> </w:t>
      </w:r>
      <w:r>
        <w:t>электронное</w:t>
      </w:r>
      <w:r>
        <w:rPr>
          <w:spacing w:val="-2"/>
        </w:rPr>
        <w:t xml:space="preserve"> </w:t>
      </w:r>
      <w:r>
        <w:t>сообщение</w:t>
      </w:r>
      <w:r>
        <w:rPr>
          <w:spacing w:val="-1"/>
        </w:rPr>
        <w:t xml:space="preserve"> </w:t>
      </w:r>
      <w:r>
        <w:t>личного характера,</w:t>
      </w:r>
      <w:r>
        <w:rPr>
          <w:spacing w:val="-1"/>
        </w:rPr>
        <w:t xml:space="preserve"> </w:t>
      </w:r>
      <w:r>
        <w:t>стихотворение.</w:t>
      </w:r>
    </w:p>
    <w:p w:rsidR="0078009D" w:rsidRDefault="0078009D" w:rsidP="0078009D">
      <w:pPr>
        <w:pStyle w:val="a3"/>
        <w:ind w:left="870" w:firstLine="0"/>
      </w:pPr>
      <w:r>
        <w:t>Объѐм</w:t>
      </w:r>
      <w:r>
        <w:rPr>
          <w:spacing w:val="-3"/>
        </w:rPr>
        <w:t xml:space="preserve"> </w:t>
      </w:r>
      <w:r>
        <w:t>текста</w:t>
      </w:r>
      <w:r>
        <w:rPr>
          <w:spacing w:val="-1"/>
        </w:rPr>
        <w:t xml:space="preserve"> </w:t>
      </w:r>
      <w:r>
        <w:t>(текстов)</w:t>
      </w:r>
      <w:r>
        <w:rPr>
          <w:spacing w:val="-1"/>
        </w:rPr>
        <w:t xml:space="preserve"> </w:t>
      </w:r>
      <w:r>
        <w:t>для</w:t>
      </w:r>
      <w:r>
        <w:rPr>
          <w:spacing w:val="-1"/>
        </w:rPr>
        <w:t xml:space="preserve"> </w:t>
      </w:r>
      <w:r>
        <w:t>чтения –</w:t>
      </w:r>
      <w:r>
        <w:rPr>
          <w:spacing w:val="-1"/>
        </w:rPr>
        <w:t xml:space="preserve"> </w:t>
      </w:r>
      <w:r>
        <w:t>350–500</w:t>
      </w:r>
      <w:r>
        <w:rPr>
          <w:spacing w:val="-1"/>
        </w:rPr>
        <w:t xml:space="preserve"> </w:t>
      </w:r>
      <w:r>
        <w:t>слов.</w:t>
      </w:r>
    </w:p>
    <w:p w:rsidR="0078009D" w:rsidRDefault="0078009D" w:rsidP="006D0A57">
      <w:pPr>
        <w:pStyle w:val="a5"/>
        <w:numPr>
          <w:ilvl w:val="3"/>
          <w:numId w:val="68"/>
        </w:numPr>
        <w:tabs>
          <w:tab w:val="left" w:pos="1890"/>
        </w:tabs>
        <w:spacing w:before="136" w:line="360" w:lineRule="auto"/>
        <w:ind w:left="870" w:right="5857" w:firstLine="0"/>
        <w:jc w:val="both"/>
        <w:rPr>
          <w:sz w:val="24"/>
        </w:rPr>
      </w:pPr>
      <w:r>
        <w:rPr>
          <w:sz w:val="24"/>
        </w:rPr>
        <w:t>Письменная речь.</w:t>
      </w:r>
      <w:r>
        <w:rPr>
          <w:spacing w:val="1"/>
          <w:sz w:val="24"/>
        </w:rPr>
        <w:t xml:space="preserve"> </w:t>
      </w:r>
      <w:r>
        <w:rPr>
          <w:sz w:val="24"/>
        </w:rPr>
        <w:t>Развитие</w:t>
      </w:r>
      <w:r>
        <w:rPr>
          <w:spacing w:val="-5"/>
          <w:sz w:val="24"/>
        </w:rPr>
        <w:t xml:space="preserve"> </w:t>
      </w:r>
      <w:r>
        <w:rPr>
          <w:sz w:val="24"/>
        </w:rPr>
        <w:t>умений</w:t>
      </w:r>
      <w:r>
        <w:rPr>
          <w:spacing w:val="-6"/>
          <w:sz w:val="24"/>
        </w:rPr>
        <w:t xml:space="preserve"> </w:t>
      </w:r>
      <w:r>
        <w:rPr>
          <w:sz w:val="24"/>
        </w:rPr>
        <w:t>письменной</w:t>
      </w:r>
      <w:r>
        <w:rPr>
          <w:spacing w:val="-5"/>
          <w:sz w:val="24"/>
        </w:rPr>
        <w:t xml:space="preserve"> </w:t>
      </w:r>
      <w:r>
        <w:rPr>
          <w:sz w:val="24"/>
        </w:rPr>
        <w:t>речи:</w:t>
      </w:r>
    </w:p>
    <w:p w:rsidR="0078009D" w:rsidRDefault="0078009D" w:rsidP="0078009D">
      <w:pPr>
        <w:pStyle w:val="a3"/>
        <w:ind w:left="870" w:firstLine="0"/>
      </w:pPr>
      <w:r>
        <w:t>составление</w:t>
      </w:r>
      <w:r>
        <w:rPr>
          <w:spacing w:val="-5"/>
        </w:rPr>
        <w:t xml:space="preserve"> </w:t>
      </w:r>
      <w:r>
        <w:t>плана</w:t>
      </w:r>
      <w:r>
        <w:rPr>
          <w:spacing w:val="-4"/>
        </w:rPr>
        <w:t xml:space="preserve"> </w:t>
      </w:r>
      <w:r>
        <w:t>(тезисов)</w:t>
      </w:r>
      <w:r>
        <w:rPr>
          <w:spacing w:val="-3"/>
        </w:rPr>
        <w:t xml:space="preserve"> </w:t>
      </w:r>
      <w:r>
        <w:t>устного</w:t>
      </w:r>
      <w:r>
        <w:rPr>
          <w:spacing w:val="-3"/>
        </w:rPr>
        <w:t xml:space="preserve"> </w:t>
      </w:r>
      <w:r>
        <w:t>или</w:t>
      </w:r>
      <w:r>
        <w:rPr>
          <w:spacing w:val="-3"/>
        </w:rPr>
        <w:t xml:space="preserve"> </w:t>
      </w:r>
      <w:r>
        <w:t>письменного</w:t>
      </w:r>
      <w:r>
        <w:rPr>
          <w:spacing w:val="2"/>
        </w:rPr>
        <w:t xml:space="preserve"> </w:t>
      </w:r>
      <w:r>
        <w:t>сообщения;</w:t>
      </w:r>
    </w:p>
    <w:p w:rsidR="0078009D" w:rsidRDefault="0078009D" w:rsidP="0078009D">
      <w:pPr>
        <w:pStyle w:val="a3"/>
        <w:spacing w:before="139" w:line="360" w:lineRule="auto"/>
        <w:ind w:right="851"/>
      </w:pPr>
      <w:r>
        <w:t>заполнение</w:t>
      </w:r>
      <w:r>
        <w:rPr>
          <w:spacing w:val="108"/>
        </w:rPr>
        <w:t xml:space="preserve"> </w:t>
      </w:r>
      <w:r>
        <w:t xml:space="preserve">анкет  </w:t>
      </w:r>
      <w:r>
        <w:rPr>
          <w:spacing w:val="47"/>
        </w:rPr>
        <w:t xml:space="preserve"> </w:t>
      </w:r>
      <w:r>
        <w:t xml:space="preserve">и  </w:t>
      </w:r>
      <w:r>
        <w:rPr>
          <w:spacing w:val="46"/>
        </w:rPr>
        <w:t xml:space="preserve"> </w:t>
      </w:r>
      <w:r>
        <w:t xml:space="preserve">формуляров:  </w:t>
      </w:r>
      <w:r>
        <w:rPr>
          <w:spacing w:val="49"/>
        </w:rPr>
        <w:t xml:space="preserve"> </w:t>
      </w:r>
      <w:r>
        <w:t xml:space="preserve">сообщение  </w:t>
      </w:r>
      <w:r>
        <w:rPr>
          <w:spacing w:val="47"/>
        </w:rPr>
        <w:t xml:space="preserve"> </w:t>
      </w:r>
      <w:r>
        <w:t xml:space="preserve">о  </w:t>
      </w:r>
      <w:r>
        <w:rPr>
          <w:spacing w:val="47"/>
        </w:rPr>
        <w:t xml:space="preserve"> </w:t>
      </w:r>
      <w:r>
        <w:t xml:space="preserve">себе  </w:t>
      </w:r>
      <w:r>
        <w:rPr>
          <w:spacing w:val="47"/>
        </w:rPr>
        <w:t xml:space="preserve"> </w:t>
      </w:r>
      <w:r>
        <w:t xml:space="preserve">основных  </w:t>
      </w:r>
      <w:r>
        <w:rPr>
          <w:spacing w:val="48"/>
        </w:rPr>
        <w:t xml:space="preserve"> </w:t>
      </w:r>
      <w:r>
        <w:t>сведений</w:t>
      </w:r>
      <w:r>
        <w:rPr>
          <w:spacing w:val="-58"/>
        </w:rPr>
        <w:t xml:space="preserve"> </w:t>
      </w:r>
      <w:r>
        <w:t>в</w:t>
      </w:r>
      <w:r>
        <w:rPr>
          <w:spacing w:val="-2"/>
        </w:rPr>
        <w:t xml:space="preserve"> </w:t>
      </w:r>
      <w:r>
        <w:t>соответствии</w:t>
      </w:r>
      <w:r>
        <w:rPr>
          <w:spacing w:val="-1"/>
        </w:rPr>
        <w:t xml:space="preserve"> </w:t>
      </w:r>
      <w:r>
        <w:t>с</w:t>
      </w:r>
      <w:r>
        <w:rPr>
          <w:spacing w:val="-2"/>
        </w:rPr>
        <w:t xml:space="preserve"> </w:t>
      </w:r>
      <w:r>
        <w:t>нормами, принятыми</w:t>
      </w:r>
      <w:r>
        <w:rPr>
          <w:spacing w:val="-1"/>
        </w:rPr>
        <w:t xml:space="preserve"> </w:t>
      </w:r>
      <w:r>
        <w:t>в</w:t>
      </w:r>
      <w:r>
        <w:rPr>
          <w:spacing w:val="-2"/>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p>
    <w:p w:rsidR="0078009D" w:rsidRDefault="0078009D" w:rsidP="0078009D">
      <w:pPr>
        <w:pStyle w:val="a3"/>
        <w:spacing w:line="360" w:lineRule="auto"/>
        <w:ind w:right="848"/>
      </w:pPr>
      <w:r>
        <w:t>написание электронного сообщения личного характера: сообщать краткие сведения</w:t>
      </w:r>
      <w:r>
        <w:rPr>
          <w:spacing w:val="-57"/>
        </w:rPr>
        <w:t xml:space="preserve"> </w:t>
      </w:r>
      <w:r>
        <w:t>о себе, излагать различные события, делиться впечатлениями, выражать благодарность,</w:t>
      </w:r>
      <w:r>
        <w:rPr>
          <w:spacing w:val="1"/>
        </w:rPr>
        <w:t xml:space="preserve"> </w:t>
      </w:r>
      <w:r>
        <w:t>извинения,</w:t>
      </w:r>
      <w:r>
        <w:rPr>
          <w:spacing w:val="1"/>
        </w:rPr>
        <w:t xml:space="preserve"> </w:t>
      </w:r>
      <w:r>
        <w:t>просьбу,</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1"/>
        </w:rPr>
        <w:t xml:space="preserve"> </w:t>
      </w:r>
      <w:r>
        <w:t>оформлять</w:t>
      </w:r>
      <w:r>
        <w:rPr>
          <w:spacing w:val="1"/>
        </w:rPr>
        <w:t xml:space="preserve"> </w:t>
      </w:r>
      <w:r>
        <w:t>обращение,</w:t>
      </w:r>
      <w:r>
        <w:rPr>
          <w:spacing w:val="-57"/>
        </w:rPr>
        <w:t xml:space="preserve"> </w:t>
      </w:r>
      <w:r>
        <w:t>завершающую</w:t>
      </w:r>
      <w:r>
        <w:rPr>
          <w:spacing w:val="1"/>
        </w:rPr>
        <w:t xml:space="preserve"> </w:t>
      </w:r>
      <w:r>
        <w:t>фразу</w:t>
      </w:r>
      <w:r>
        <w:rPr>
          <w:spacing w:val="1"/>
        </w:rPr>
        <w:t xml:space="preserve"> </w:t>
      </w:r>
      <w:r>
        <w:t>и</w:t>
      </w:r>
      <w:r>
        <w:rPr>
          <w:spacing w:val="1"/>
        </w:rPr>
        <w:t xml:space="preserve"> </w:t>
      </w:r>
      <w:r>
        <w:t>подпись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2"/>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 Объѐм</w:t>
      </w:r>
      <w:r>
        <w:rPr>
          <w:spacing w:val="-3"/>
        </w:rPr>
        <w:t xml:space="preserve"> </w:t>
      </w:r>
      <w:r>
        <w:t>письма</w:t>
      </w:r>
      <w:r>
        <w:rPr>
          <w:spacing w:val="-2"/>
        </w:rPr>
        <w:t xml:space="preserve"> </w:t>
      </w:r>
      <w:r>
        <w:t>– до</w:t>
      </w:r>
      <w:r>
        <w:rPr>
          <w:spacing w:val="-1"/>
        </w:rPr>
        <w:t xml:space="preserve"> </w:t>
      </w:r>
      <w:r>
        <w:t>110</w:t>
      </w:r>
      <w:r>
        <w:rPr>
          <w:spacing w:val="-1"/>
        </w:rPr>
        <w:t xml:space="preserve"> </w:t>
      </w:r>
      <w:r>
        <w:t>слов;</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3"/>
      </w:pPr>
      <w:r>
        <w:t>создание</w:t>
      </w:r>
      <w:r>
        <w:rPr>
          <w:spacing w:val="1"/>
        </w:rPr>
        <w:t xml:space="preserve"> </w:t>
      </w:r>
      <w:r>
        <w:t>небольшого</w:t>
      </w:r>
      <w:r>
        <w:rPr>
          <w:spacing w:val="1"/>
        </w:rPr>
        <w:t xml:space="preserve"> </w:t>
      </w:r>
      <w:r>
        <w:t>письменного</w:t>
      </w:r>
      <w:r>
        <w:rPr>
          <w:spacing w:val="1"/>
        </w:rPr>
        <w:t xml:space="preserve"> </w:t>
      </w:r>
      <w:r>
        <w:t>высказывания</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план,</w:t>
      </w:r>
      <w:r>
        <w:rPr>
          <w:spacing w:val="1"/>
        </w:rPr>
        <w:t xml:space="preserve"> </w:t>
      </w:r>
      <w:r>
        <w:t>таблицу и (или) прочитанный (прослушанный) текст. Объѐм письменного высказывания –</w:t>
      </w:r>
      <w:r>
        <w:rPr>
          <w:spacing w:val="1"/>
        </w:rPr>
        <w:t xml:space="preserve"> </w:t>
      </w:r>
      <w:r>
        <w:t>до 110</w:t>
      </w:r>
      <w:r>
        <w:rPr>
          <w:spacing w:val="-1"/>
        </w:rPr>
        <w:t xml:space="preserve"> </w:t>
      </w:r>
      <w:r>
        <w:t>слов.</w:t>
      </w:r>
    </w:p>
    <w:p w:rsidR="0078009D" w:rsidRDefault="0078009D" w:rsidP="006D0A57">
      <w:pPr>
        <w:pStyle w:val="a5"/>
        <w:numPr>
          <w:ilvl w:val="2"/>
          <w:numId w:val="68"/>
        </w:numPr>
        <w:tabs>
          <w:tab w:val="left" w:pos="1710"/>
        </w:tabs>
        <w:spacing w:before="2"/>
        <w:ind w:left="1709"/>
        <w:jc w:val="both"/>
        <w:rPr>
          <w:sz w:val="24"/>
        </w:rPr>
      </w:pPr>
      <w:r>
        <w:rPr>
          <w:sz w:val="24"/>
        </w:rPr>
        <w:t>Языковые</w:t>
      </w:r>
      <w:r>
        <w:rPr>
          <w:spacing w:val="-4"/>
          <w:sz w:val="24"/>
        </w:rPr>
        <w:t xml:space="preserve"> </w:t>
      </w:r>
      <w:r>
        <w:rPr>
          <w:sz w:val="24"/>
        </w:rPr>
        <w:t>знания</w:t>
      </w:r>
      <w:r>
        <w:rPr>
          <w:spacing w:val="-2"/>
          <w:sz w:val="24"/>
        </w:rPr>
        <w:t xml:space="preserve"> </w:t>
      </w:r>
      <w:r>
        <w:rPr>
          <w:sz w:val="24"/>
        </w:rPr>
        <w:t>и</w:t>
      </w:r>
      <w:r>
        <w:rPr>
          <w:spacing w:val="1"/>
          <w:sz w:val="24"/>
        </w:rPr>
        <w:t xml:space="preserve"> </w:t>
      </w:r>
      <w:r>
        <w:rPr>
          <w:sz w:val="24"/>
        </w:rPr>
        <w:t>умения.</w:t>
      </w:r>
    </w:p>
    <w:p w:rsidR="0078009D" w:rsidRDefault="0078009D" w:rsidP="006D0A57">
      <w:pPr>
        <w:pStyle w:val="a5"/>
        <w:numPr>
          <w:ilvl w:val="3"/>
          <w:numId w:val="68"/>
        </w:numPr>
        <w:tabs>
          <w:tab w:val="left" w:pos="1890"/>
        </w:tabs>
        <w:spacing w:before="137"/>
        <w:jc w:val="both"/>
        <w:rPr>
          <w:sz w:val="24"/>
        </w:rPr>
      </w:pPr>
      <w:r>
        <w:rPr>
          <w:sz w:val="24"/>
        </w:rPr>
        <w:t>Фонетическая</w:t>
      </w:r>
      <w:r>
        <w:rPr>
          <w:spacing w:val="-3"/>
          <w:sz w:val="24"/>
        </w:rPr>
        <w:t xml:space="preserve"> </w:t>
      </w:r>
      <w:r>
        <w:rPr>
          <w:sz w:val="24"/>
        </w:rPr>
        <w:t>сторона</w:t>
      </w:r>
      <w:r>
        <w:rPr>
          <w:spacing w:val="-3"/>
          <w:sz w:val="24"/>
        </w:rPr>
        <w:t xml:space="preserve"> </w:t>
      </w:r>
      <w:r>
        <w:rPr>
          <w:sz w:val="24"/>
        </w:rPr>
        <w:t>речи.</w:t>
      </w:r>
    </w:p>
    <w:p w:rsidR="0078009D" w:rsidRDefault="0078009D" w:rsidP="0078009D">
      <w:pPr>
        <w:pStyle w:val="a3"/>
        <w:spacing w:before="139" w:line="360" w:lineRule="auto"/>
        <w:ind w:right="846"/>
      </w:pPr>
      <w:r>
        <w:t>Различение</w:t>
      </w:r>
      <w:r>
        <w:rPr>
          <w:spacing w:val="85"/>
        </w:rPr>
        <w:t xml:space="preserve"> </w:t>
      </w:r>
      <w:r>
        <w:t xml:space="preserve">на  </w:t>
      </w:r>
      <w:r>
        <w:rPr>
          <w:spacing w:val="24"/>
        </w:rPr>
        <w:t xml:space="preserve"> </w:t>
      </w:r>
      <w:r>
        <w:t xml:space="preserve">слух  </w:t>
      </w:r>
      <w:r>
        <w:rPr>
          <w:spacing w:val="30"/>
        </w:rPr>
        <w:t xml:space="preserve"> </w:t>
      </w:r>
      <w:r>
        <w:t xml:space="preserve">и  </w:t>
      </w:r>
      <w:r>
        <w:rPr>
          <w:spacing w:val="26"/>
        </w:rPr>
        <w:t xml:space="preserve"> </w:t>
      </w:r>
      <w:r>
        <w:t xml:space="preserve">адекватное,  </w:t>
      </w:r>
      <w:r>
        <w:rPr>
          <w:spacing w:val="25"/>
        </w:rPr>
        <w:t xml:space="preserve"> </w:t>
      </w:r>
      <w:r>
        <w:t xml:space="preserve">без  </w:t>
      </w:r>
      <w:r>
        <w:rPr>
          <w:spacing w:val="26"/>
        </w:rPr>
        <w:t xml:space="preserve"> </w:t>
      </w:r>
      <w:r>
        <w:t xml:space="preserve">фонематических  </w:t>
      </w:r>
      <w:r>
        <w:rPr>
          <w:spacing w:val="27"/>
        </w:rPr>
        <w:t xml:space="preserve"> </w:t>
      </w:r>
      <w:r>
        <w:t xml:space="preserve">ошибок,  </w:t>
      </w:r>
      <w:r>
        <w:rPr>
          <w:spacing w:val="25"/>
        </w:rPr>
        <w:t xml:space="preserve"> </w:t>
      </w:r>
      <w:r>
        <w:t>ведущих</w:t>
      </w:r>
      <w:r>
        <w:rPr>
          <w:spacing w:val="-58"/>
        </w:rPr>
        <w:t xml:space="preserve"> </w:t>
      </w:r>
      <w:r>
        <w:t>к</w:t>
      </w:r>
      <w:r>
        <w:rPr>
          <w:spacing w:val="35"/>
        </w:rPr>
        <w:t xml:space="preserve"> </w:t>
      </w:r>
      <w:r>
        <w:t>сбою</w:t>
      </w:r>
      <w:r>
        <w:rPr>
          <w:spacing w:val="94"/>
        </w:rPr>
        <w:t xml:space="preserve"> </w:t>
      </w:r>
      <w:r>
        <w:t>в</w:t>
      </w:r>
      <w:r>
        <w:rPr>
          <w:spacing w:val="91"/>
        </w:rPr>
        <w:t xml:space="preserve"> </w:t>
      </w:r>
      <w:r>
        <w:t>коммуникации,</w:t>
      </w:r>
      <w:r>
        <w:rPr>
          <w:spacing w:val="91"/>
        </w:rPr>
        <w:t xml:space="preserve"> </w:t>
      </w:r>
      <w:r>
        <w:t>произнесение</w:t>
      </w:r>
      <w:r>
        <w:rPr>
          <w:spacing w:val="93"/>
        </w:rPr>
        <w:t xml:space="preserve"> </w:t>
      </w:r>
      <w:r>
        <w:t>слов</w:t>
      </w:r>
      <w:r>
        <w:rPr>
          <w:spacing w:val="93"/>
        </w:rPr>
        <w:t xml:space="preserve"> </w:t>
      </w:r>
      <w:r>
        <w:t>с</w:t>
      </w:r>
      <w:r>
        <w:rPr>
          <w:spacing w:val="93"/>
        </w:rPr>
        <w:t xml:space="preserve"> </w:t>
      </w:r>
      <w:r>
        <w:t>соблюдением</w:t>
      </w:r>
      <w:r>
        <w:rPr>
          <w:spacing w:val="93"/>
        </w:rPr>
        <w:t xml:space="preserve"> </w:t>
      </w:r>
      <w:r>
        <w:t>правильного</w:t>
      </w:r>
      <w:r>
        <w:rPr>
          <w:spacing w:val="96"/>
        </w:rPr>
        <w:t xml:space="preserve"> </w:t>
      </w:r>
      <w:r>
        <w:t>ударения</w:t>
      </w:r>
      <w:r>
        <w:rPr>
          <w:spacing w:val="-58"/>
        </w:rPr>
        <w:t xml:space="preserve"> </w:t>
      </w:r>
      <w:r>
        <w:t>и        фраз        с        соблюдением        их        ритмико-интонационных        особенностей,</w:t>
      </w:r>
      <w:r>
        <w:rPr>
          <w:spacing w:val="1"/>
        </w:rPr>
        <w:t xml:space="preserve"> </w:t>
      </w:r>
      <w:r>
        <w:t>в том числе отсутствия фразового ударения на служебных словах, чтение новых слов</w:t>
      </w:r>
      <w:r>
        <w:rPr>
          <w:spacing w:val="1"/>
        </w:rPr>
        <w:t xml:space="preserve"> </w:t>
      </w:r>
      <w:r>
        <w:t>согласно</w:t>
      </w:r>
      <w:r>
        <w:rPr>
          <w:spacing w:val="-1"/>
        </w:rPr>
        <w:t xml:space="preserve"> </w:t>
      </w:r>
      <w:r>
        <w:t>основным</w:t>
      </w:r>
      <w:r>
        <w:rPr>
          <w:spacing w:val="-2"/>
        </w:rPr>
        <w:t xml:space="preserve"> </w:t>
      </w:r>
      <w:r>
        <w:t>правилам</w:t>
      </w:r>
      <w:r>
        <w:rPr>
          <w:spacing w:val="-1"/>
        </w:rPr>
        <w:t xml:space="preserve"> </w:t>
      </w:r>
      <w:r>
        <w:t>чтения.</w:t>
      </w:r>
    </w:p>
    <w:p w:rsidR="0078009D" w:rsidRDefault="0078009D" w:rsidP="0078009D">
      <w:pPr>
        <w:pStyle w:val="a3"/>
        <w:spacing w:line="360" w:lineRule="auto"/>
        <w:ind w:right="852"/>
      </w:pPr>
      <w:r>
        <w:t>Чтение</w:t>
      </w:r>
      <w:r>
        <w:rPr>
          <w:spacing w:val="1"/>
        </w:rPr>
        <w:t xml:space="preserve"> </w:t>
      </w:r>
      <w:r>
        <w:t>вслух</w:t>
      </w:r>
      <w:r>
        <w:rPr>
          <w:spacing w:val="1"/>
        </w:rPr>
        <w:t xml:space="preserve"> </w:t>
      </w:r>
      <w:r>
        <w:t>небольших</w:t>
      </w:r>
      <w:r>
        <w:rPr>
          <w:spacing w:val="1"/>
        </w:rPr>
        <w:t xml:space="preserve"> </w:t>
      </w:r>
      <w:r>
        <w:t>аутентичных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интонации,</w:t>
      </w:r>
      <w:r>
        <w:rPr>
          <w:spacing w:val="1"/>
        </w:rPr>
        <w:t xml:space="preserve"> </w:t>
      </w:r>
      <w:r>
        <w:t>демонстрирующее</w:t>
      </w:r>
      <w:r>
        <w:rPr>
          <w:spacing w:val="-2"/>
        </w:rPr>
        <w:t xml:space="preserve"> </w:t>
      </w:r>
      <w:r>
        <w:t>понимание</w:t>
      </w:r>
      <w:r>
        <w:rPr>
          <w:spacing w:val="-1"/>
        </w:rPr>
        <w:t xml:space="preserve"> </w:t>
      </w:r>
      <w:r>
        <w:t>текста.</w:t>
      </w:r>
    </w:p>
    <w:p w:rsidR="0078009D" w:rsidRDefault="0078009D" w:rsidP="0078009D">
      <w:pPr>
        <w:pStyle w:val="a3"/>
        <w:spacing w:before="1" w:line="360" w:lineRule="auto"/>
        <w:ind w:right="854"/>
      </w:pPr>
      <w:r>
        <w:t>Тексты</w:t>
      </w:r>
      <w:r>
        <w:rPr>
          <w:spacing w:val="61"/>
        </w:rPr>
        <w:t xml:space="preserve"> </w:t>
      </w:r>
      <w:r>
        <w:t>для</w:t>
      </w:r>
      <w:r>
        <w:rPr>
          <w:spacing w:val="61"/>
        </w:rPr>
        <w:t xml:space="preserve"> </w:t>
      </w:r>
      <w:r>
        <w:t>чтения</w:t>
      </w:r>
      <w:r>
        <w:rPr>
          <w:spacing w:val="61"/>
        </w:rPr>
        <w:t xml:space="preserve"> </w:t>
      </w:r>
      <w:r>
        <w:t>вслух:   сообщение   информационного   характера,   отрывок</w:t>
      </w:r>
      <w:r>
        <w:rPr>
          <w:spacing w:val="-57"/>
        </w:rPr>
        <w:t xml:space="preserve"> </w:t>
      </w:r>
      <w:r>
        <w:t>из</w:t>
      </w:r>
      <w:r>
        <w:rPr>
          <w:spacing w:val="-1"/>
        </w:rPr>
        <w:t xml:space="preserve"> </w:t>
      </w:r>
      <w:r>
        <w:t>статьи научно-популярного</w:t>
      </w:r>
      <w:r>
        <w:rPr>
          <w:spacing w:val="-1"/>
        </w:rPr>
        <w:t xml:space="preserve"> </w:t>
      </w:r>
      <w:r>
        <w:t>характера, рассказ,</w:t>
      </w:r>
      <w:r>
        <w:rPr>
          <w:spacing w:val="-1"/>
        </w:rPr>
        <w:t xml:space="preserve"> </w:t>
      </w:r>
      <w:r>
        <w:t>диалог</w:t>
      </w:r>
      <w:r>
        <w:rPr>
          <w:spacing w:val="-1"/>
        </w:rPr>
        <w:t xml:space="preserve"> </w:t>
      </w:r>
      <w:r>
        <w:t>(беседа).</w:t>
      </w:r>
    </w:p>
    <w:p w:rsidR="0078009D" w:rsidRDefault="0078009D" w:rsidP="0078009D">
      <w:pPr>
        <w:pStyle w:val="a3"/>
        <w:ind w:left="870" w:firstLine="0"/>
      </w:pPr>
      <w:r>
        <w:t>Объѐм</w:t>
      </w:r>
      <w:r>
        <w:rPr>
          <w:spacing w:val="-4"/>
        </w:rPr>
        <w:t xml:space="preserve"> </w:t>
      </w:r>
      <w:r>
        <w:t>текста</w:t>
      </w:r>
      <w:r>
        <w:rPr>
          <w:spacing w:val="-1"/>
        </w:rPr>
        <w:t xml:space="preserve"> </w:t>
      </w:r>
      <w:r>
        <w:t>для</w:t>
      </w:r>
      <w:r>
        <w:rPr>
          <w:spacing w:val="-2"/>
        </w:rPr>
        <w:t xml:space="preserve"> </w:t>
      </w:r>
      <w:r>
        <w:t>чтения</w:t>
      </w:r>
      <w:r>
        <w:rPr>
          <w:spacing w:val="-1"/>
        </w:rPr>
        <w:t xml:space="preserve"> </w:t>
      </w:r>
      <w:r>
        <w:t>вслух</w:t>
      </w:r>
      <w:r>
        <w:rPr>
          <w:spacing w:val="1"/>
        </w:rPr>
        <w:t xml:space="preserve"> </w:t>
      </w:r>
      <w:r>
        <w:t>–</w:t>
      </w:r>
      <w:r>
        <w:rPr>
          <w:spacing w:val="-1"/>
        </w:rPr>
        <w:t xml:space="preserve"> </w:t>
      </w:r>
      <w:r>
        <w:t>до</w:t>
      </w:r>
      <w:r>
        <w:rPr>
          <w:spacing w:val="-2"/>
        </w:rPr>
        <w:t xml:space="preserve"> </w:t>
      </w:r>
      <w:r>
        <w:t>110</w:t>
      </w:r>
      <w:r>
        <w:rPr>
          <w:spacing w:val="-1"/>
        </w:rPr>
        <w:t xml:space="preserve"> </w:t>
      </w:r>
      <w:r>
        <w:t>слов.</w:t>
      </w:r>
    </w:p>
    <w:p w:rsidR="0078009D" w:rsidRDefault="0078009D" w:rsidP="006D0A57">
      <w:pPr>
        <w:pStyle w:val="a5"/>
        <w:numPr>
          <w:ilvl w:val="3"/>
          <w:numId w:val="68"/>
        </w:numPr>
        <w:tabs>
          <w:tab w:val="left" w:pos="1890"/>
        </w:tabs>
        <w:spacing w:before="137" w:line="362" w:lineRule="auto"/>
        <w:ind w:left="870" w:right="4749" w:firstLine="0"/>
        <w:jc w:val="both"/>
        <w:rPr>
          <w:sz w:val="24"/>
        </w:rPr>
      </w:pPr>
      <w:r>
        <w:rPr>
          <w:sz w:val="24"/>
        </w:rPr>
        <w:t>Графика, орфография и пунктуация.</w:t>
      </w:r>
      <w:r>
        <w:rPr>
          <w:spacing w:val="-57"/>
          <w:sz w:val="24"/>
        </w:rPr>
        <w:t xml:space="preserve"> </w:t>
      </w:r>
      <w:r>
        <w:rPr>
          <w:sz w:val="24"/>
        </w:rPr>
        <w:t>Правильное</w:t>
      </w:r>
      <w:r>
        <w:rPr>
          <w:spacing w:val="-2"/>
          <w:sz w:val="24"/>
        </w:rPr>
        <w:t xml:space="preserve"> </w:t>
      </w:r>
      <w:r>
        <w:rPr>
          <w:sz w:val="24"/>
        </w:rPr>
        <w:t>написание</w:t>
      </w:r>
      <w:r>
        <w:rPr>
          <w:spacing w:val="-5"/>
          <w:sz w:val="24"/>
        </w:rPr>
        <w:t xml:space="preserve"> </w:t>
      </w:r>
      <w:r>
        <w:rPr>
          <w:sz w:val="24"/>
        </w:rPr>
        <w:t>изученных слов.</w:t>
      </w:r>
    </w:p>
    <w:p w:rsidR="0078009D" w:rsidRDefault="0078009D" w:rsidP="0078009D">
      <w:pPr>
        <w:pStyle w:val="a3"/>
        <w:spacing w:line="360" w:lineRule="auto"/>
        <w:ind w:right="847"/>
      </w:pPr>
      <w:r>
        <w:t xml:space="preserve">Правильное   </w:t>
      </w:r>
      <w:r>
        <w:rPr>
          <w:spacing w:val="1"/>
        </w:rPr>
        <w:t xml:space="preserve"> </w:t>
      </w:r>
      <w:r>
        <w:t>использование     знаков     препинания:     точки,     вопросительного</w:t>
      </w:r>
      <w:r>
        <w:rPr>
          <w:spacing w:val="1"/>
        </w:rPr>
        <w:t xml:space="preserve"> </w:t>
      </w:r>
      <w:r>
        <w:t xml:space="preserve">и  </w:t>
      </w:r>
      <w:r>
        <w:rPr>
          <w:spacing w:val="1"/>
        </w:rPr>
        <w:t xml:space="preserve"> </w:t>
      </w:r>
      <w:r>
        <w:t>восклицательного    знаков    в    конце    предложения,    запятой    при    перечислении</w:t>
      </w:r>
      <w:r>
        <w:rPr>
          <w:spacing w:val="-57"/>
        </w:rPr>
        <w:t xml:space="preserve"> </w:t>
      </w:r>
      <w:r>
        <w:t>и обращении, при вводных словах, обозначающих порядок мыслей и их связь (например, в</w:t>
      </w:r>
      <w:r>
        <w:rPr>
          <w:spacing w:val="-57"/>
        </w:rPr>
        <w:t xml:space="preserve"> </w:t>
      </w:r>
      <w:r>
        <w:t xml:space="preserve">английском   </w:t>
      </w:r>
      <w:r>
        <w:rPr>
          <w:spacing w:val="1"/>
        </w:rPr>
        <w:t xml:space="preserve"> </w:t>
      </w:r>
      <w:r>
        <w:t xml:space="preserve">языке:    firstly/first   </w:t>
      </w:r>
      <w:r>
        <w:rPr>
          <w:spacing w:val="1"/>
        </w:rPr>
        <w:t xml:space="preserve"> </w:t>
      </w:r>
      <w:r>
        <w:t xml:space="preserve">of   </w:t>
      </w:r>
      <w:r>
        <w:rPr>
          <w:spacing w:val="1"/>
        </w:rPr>
        <w:t xml:space="preserve"> </w:t>
      </w:r>
      <w:r>
        <w:t>all,     secondly,     finally;     on     the     one     hand,</w:t>
      </w:r>
      <w:r>
        <w:rPr>
          <w:spacing w:val="-57"/>
        </w:rPr>
        <w:t xml:space="preserve"> </w:t>
      </w:r>
      <w:r>
        <w:t>on</w:t>
      </w:r>
      <w:r>
        <w:rPr>
          <w:spacing w:val="-2"/>
        </w:rPr>
        <w:t xml:space="preserve"> </w:t>
      </w:r>
      <w:r>
        <w:t>the</w:t>
      </w:r>
      <w:r>
        <w:rPr>
          <w:spacing w:val="-1"/>
        </w:rPr>
        <w:t xml:space="preserve"> </w:t>
      </w:r>
      <w:r>
        <w:t>other</w:t>
      </w:r>
      <w:r>
        <w:rPr>
          <w:spacing w:val="-2"/>
        </w:rPr>
        <w:t xml:space="preserve"> </w:t>
      </w:r>
      <w:r>
        <w:t>hand),</w:t>
      </w:r>
      <w:r>
        <w:rPr>
          <w:spacing w:val="1"/>
        </w:rPr>
        <w:t xml:space="preserve"> </w:t>
      </w:r>
      <w:r>
        <w:t>апострофа.</w:t>
      </w:r>
    </w:p>
    <w:p w:rsidR="0078009D" w:rsidRDefault="0078009D" w:rsidP="0078009D">
      <w:pPr>
        <w:pStyle w:val="a3"/>
        <w:spacing w:line="360" w:lineRule="auto"/>
        <w:ind w:right="851"/>
      </w:pPr>
      <w:r>
        <w:t>Пунктуационно правильно в соответствии с нормами речевого этикета, принятыми</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оформлять</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p>
    <w:p w:rsidR="0078009D" w:rsidRDefault="0078009D" w:rsidP="006D0A57">
      <w:pPr>
        <w:pStyle w:val="a5"/>
        <w:numPr>
          <w:ilvl w:val="3"/>
          <w:numId w:val="68"/>
        </w:numPr>
        <w:tabs>
          <w:tab w:val="left" w:pos="1890"/>
        </w:tabs>
        <w:spacing w:line="275" w:lineRule="exact"/>
        <w:jc w:val="both"/>
        <w:rPr>
          <w:sz w:val="24"/>
        </w:rPr>
      </w:pPr>
      <w:r>
        <w:rPr>
          <w:sz w:val="24"/>
        </w:rPr>
        <w:t>Лексическая</w:t>
      </w:r>
      <w:r>
        <w:rPr>
          <w:spacing w:val="-2"/>
          <w:sz w:val="24"/>
        </w:rPr>
        <w:t xml:space="preserve"> </w:t>
      </w:r>
      <w:r>
        <w:rPr>
          <w:sz w:val="24"/>
        </w:rPr>
        <w:t>сторона</w:t>
      </w:r>
      <w:r>
        <w:rPr>
          <w:spacing w:val="-5"/>
          <w:sz w:val="24"/>
        </w:rPr>
        <w:t xml:space="preserve"> </w:t>
      </w:r>
      <w:r>
        <w:rPr>
          <w:sz w:val="24"/>
        </w:rPr>
        <w:t>речи.</w:t>
      </w:r>
    </w:p>
    <w:p w:rsidR="0078009D" w:rsidRDefault="0078009D" w:rsidP="0078009D">
      <w:pPr>
        <w:pStyle w:val="a3"/>
        <w:spacing w:before="135" w:line="360" w:lineRule="auto"/>
        <w:ind w:right="853"/>
      </w:pPr>
      <w:r>
        <w:t>Распознавание</w:t>
      </w:r>
      <w:r>
        <w:rPr>
          <w:spacing w:val="61"/>
        </w:rPr>
        <w:t xml:space="preserve"> </w:t>
      </w:r>
      <w:r>
        <w:t>в   письменном   и   звучащем   тексте   и   употребление   в   устной</w:t>
      </w:r>
      <w:r>
        <w:rPr>
          <w:spacing w:val="-57"/>
        </w:rPr>
        <w:t xml:space="preserve"> </w:t>
      </w:r>
      <w:r>
        <w:t>и</w:t>
      </w:r>
      <w:r>
        <w:rPr>
          <w:spacing w:val="1"/>
        </w:rPr>
        <w:t xml:space="preserve"> </w:t>
      </w:r>
      <w:r>
        <w:t>письменной</w:t>
      </w:r>
      <w:r>
        <w:rPr>
          <w:spacing w:val="1"/>
        </w:rPr>
        <w:t xml:space="preserve"> </w:t>
      </w:r>
      <w:r>
        <w:t>речи</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 xml:space="preserve">обслуживающих  </w:t>
      </w:r>
      <w:r>
        <w:rPr>
          <w:spacing w:val="1"/>
        </w:rPr>
        <w:t xml:space="preserve"> </w:t>
      </w:r>
      <w:r>
        <w:t>ситуации    общения    в    рамках    тематического    содержания    речи,</w:t>
      </w:r>
      <w:r>
        <w:rPr>
          <w:spacing w:val="-57"/>
        </w:rPr>
        <w:t xml:space="preserve"> </w:t>
      </w:r>
      <w:r>
        <w:t>с</w:t>
      </w:r>
      <w:r>
        <w:rPr>
          <w:spacing w:val="-3"/>
        </w:rPr>
        <w:t xml:space="preserve"> </w:t>
      </w:r>
      <w:r>
        <w:t>соблюдением</w:t>
      </w:r>
      <w:r>
        <w:rPr>
          <w:spacing w:val="-3"/>
        </w:rPr>
        <w:t xml:space="preserve"> </w:t>
      </w:r>
      <w:r>
        <w:t>существующей</w:t>
      </w:r>
      <w:r>
        <w:rPr>
          <w:spacing w:val="-1"/>
        </w:rPr>
        <w:t xml:space="preserve"> </w:t>
      </w:r>
      <w:r>
        <w:t>в</w:t>
      </w:r>
      <w:r>
        <w:rPr>
          <w:spacing w:val="-3"/>
        </w:rPr>
        <w:t xml:space="preserve"> </w:t>
      </w:r>
      <w:r>
        <w:t>английском</w:t>
      </w:r>
      <w:r>
        <w:rPr>
          <w:spacing w:val="-2"/>
        </w:rPr>
        <w:t xml:space="preserve"> </w:t>
      </w:r>
      <w:r>
        <w:t>языке</w:t>
      </w:r>
      <w:r>
        <w:rPr>
          <w:spacing w:val="-2"/>
        </w:rPr>
        <w:t xml:space="preserve"> </w:t>
      </w:r>
      <w:r>
        <w:t>нормы</w:t>
      </w:r>
      <w:r>
        <w:rPr>
          <w:spacing w:val="-1"/>
        </w:rPr>
        <w:t xml:space="preserve"> </w:t>
      </w:r>
      <w:r>
        <w:t>лексической</w:t>
      </w:r>
      <w:r>
        <w:rPr>
          <w:spacing w:val="-2"/>
        </w:rPr>
        <w:t xml:space="preserve"> </w:t>
      </w:r>
      <w:r>
        <w:t>сочетаемости.</w:t>
      </w:r>
    </w:p>
    <w:p w:rsidR="0078009D" w:rsidRDefault="0078009D" w:rsidP="0078009D">
      <w:pPr>
        <w:pStyle w:val="a3"/>
        <w:spacing w:line="360" w:lineRule="auto"/>
        <w:ind w:right="849"/>
      </w:pPr>
      <w:r>
        <w:t>Объѐм</w:t>
      </w:r>
      <w:r>
        <w:rPr>
          <w:spacing w:val="1"/>
        </w:rPr>
        <w:t xml:space="preserve"> </w:t>
      </w:r>
      <w:r>
        <w:t>–</w:t>
      </w:r>
      <w:r>
        <w:rPr>
          <w:spacing w:val="1"/>
        </w:rPr>
        <w:t xml:space="preserve"> </w:t>
      </w:r>
      <w:r>
        <w:t>1050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продуктивного</w:t>
      </w:r>
      <w:r>
        <w:rPr>
          <w:spacing w:val="1"/>
        </w:rPr>
        <w:t xml:space="preserve"> </w:t>
      </w:r>
      <w:r>
        <w:t>использования</w:t>
      </w:r>
      <w:r>
        <w:rPr>
          <w:spacing w:val="1"/>
        </w:rPr>
        <w:t xml:space="preserve"> </w:t>
      </w:r>
      <w:r>
        <w:t>(включая</w:t>
      </w:r>
      <w:r>
        <w:rPr>
          <w:spacing w:val="-57"/>
        </w:rPr>
        <w:t xml:space="preserve"> </w:t>
      </w:r>
      <w:r>
        <w:t xml:space="preserve">лексические    </w:t>
      </w:r>
      <w:r>
        <w:rPr>
          <w:spacing w:val="1"/>
        </w:rPr>
        <w:t xml:space="preserve"> </w:t>
      </w:r>
      <w:r>
        <w:t>единицы,      изученные      ранее)      и      1250      лексических      единиц</w:t>
      </w:r>
      <w:r>
        <w:rPr>
          <w:spacing w:val="1"/>
        </w:rPr>
        <w:t xml:space="preserve"> </w:t>
      </w:r>
      <w:r>
        <w:t>для</w:t>
      </w:r>
      <w:r>
        <w:rPr>
          <w:spacing w:val="1"/>
        </w:rPr>
        <w:t xml:space="preserve"> </w:t>
      </w:r>
      <w:r>
        <w:t>рецептивного</w:t>
      </w:r>
      <w:r>
        <w:rPr>
          <w:spacing w:val="1"/>
        </w:rPr>
        <w:t xml:space="preserve"> </w:t>
      </w:r>
      <w:r>
        <w:t>усвоения</w:t>
      </w:r>
      <w:r>
        <w:rPr>
          <w:spacing w:val="1"/>
        </w:rPr>
        <w:t xml:space="preserve"> </w:t>
      </w:r>
      <w:r>
        <w:t>(включая</w:t>
      </w:r>
      <w:r>
        <w:rPr>
          <w:spacing w:val="1"/>
        </w:rPr>
        <w:t xml:space="preserve"> </w:t>
      </w:r>
      <w:r>
        <w:t>1050</w:t>
      </w:r>
      <w:r>
        <w:rPr>
          <w:spacing w:val="1"/>
        </w:rPr>
        <w:t xml:space="preserve"> </w:t>
      </w:r>
      <w:r>
        <w:t>лексических</w:t>
      </w:r>
      <w:r>
        <w:rPr>
          <w:spacing w:val="1"/>
        </w:rPr>
        <w:t xml:space="preserve"> </w:t>
      </w:r>
      <w:r>
        <w:t>единиц</w:t>
      </w:r>
      <w:r>
        <w:rPr>
          <w:spacing w:val="61"/>
        </w:rPr>
        <w:t xml:space="preserve"> </w:t>
      </w:r>
      <w:r>
        <w:t>продуктивного</w:t>
      </w:r>
      <w:r>
        <w:rPr>
          <w:spacing w:val="1"/>
        </w:rPr>
        <w:t xml:space="preserve"> </w:t>
      </w:r>
      <w:r>
        <w:t>минимума).</w:t>
      </w:r>
    </w:p>
    <w:p w:rsidR="0078009D" w:rsidRDefault="0078009D" w:rsidP="0078009D">
      <w:pPr>
        <w:pStyle w:val="a3"/>
        <w:ind w:left="870" w:firstLine="0"/>
      </w:pPr>
      <w:r>
        <w:t>Основные</w:t>
      </w:r>
      <w:r>
        <w:rPr>
          <w:spacing w:val="-7"/>
        </w:rPr>
        <w:t xml:space="preserve"> </w:t>
      </w:r>
      <w:r>
        <w:t>способы</w:t>
      </w:r>
      <w:r>
        <w:rPr>
          <w:spacing w:val="-4"/>
        </w:rPr>
        <w:t xml:space="preserve"> </w:t>
      </w:r>
      <w:r>
        <w:t>словообразования:</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left="869" w:firstLine="0"/>
        <w:jc w:val="left"/>
      </w:pPr>
      <w:r>
        <w:t>а)</w:t>
      </w:r>
      <w:r>
        <w:rPr>
          <w:spacing w:val="-3"/>
        </w:rPr>
        <w:t xml:space="preserve"> </w:t>
      </w:r>
      <w:r>
        <w:t>аффиксация:</w:t>
      </w:r>
    </w:p>
    <w:p w:rsidR="0078009D" w:rsidRPr="00304B1A" w:rsidRDefault="0078009D" w:rsidP="0078009D">
      <w:pPr>
        <w:pStyle w:val="a3"/>
        <w:tabs>
          <w:tab w:val="left" w:pos="2392"/>
          <w:tab w:val="left" w:pos="3164"/>
          <w:tab w:val="left" w:pos="5239"/>
          <w:tab w:val="left" w:pos="5869"/>
          <w:tab w:val="left" w:pos="6961"/>
          <w:tab w:val="left" w:pos="8409"/>
        </w:tabs>
        <w:spacing w:before="140" w:line="360" w:lineRule="auto"/>
        <w:ind w:right="847"/>
        <w:jc w:val="left"/>
        <w:rPr>
          <w:lang w:val="en-US"/>
        </w:rPr>
      </w:pPr>
      <w:r>
        <w:t>образование</w:t>
      </w:r>
      <w:r w:rsidRPr="00304B1A">
        <w:rPr>
          <w:lang w:val="en-US"/>
        </w:rPr>
        <w:tab/>
      </w:r>
      <w:r>
        <w:t>имен</w:t>
      </w:r>
      <w:r w:rsidRPr="00304B1A">
        <w:rPr>
          <w:lang w:val="en-US"/>
        </w:rPr>
        <w:tab/>
      </w:r>
      <w:r>
        <w:t>существительных</w:t>
      </w:r>
      <w:r w:rsidRPr="00304B1A">
        <w:rPr>
          <w:lang w:val="en-US"/>
        </w:rPr>
        <w:tab/>
      </w:r>
      <w:r>
        <w:t>при</w:t>
      </w:r>
      <w:r w:rsidRPr="00304B1A">
        <w:rPr>
          <w:lang w:val="en-US"/>
        </w:rPr>
        <w:tab/>
      </w:r>
      <w:r>
        <w:t>помощи</w:t>
      </w:r>
      <w:r w:rsidRPr="00304B1A">
        <w:rPr>
          <w:lang w:val="en-US"/>
        </w:rPr>
        <w:tab/>
      </w:r>
      <w:r>
        <w:t>суффиксов</w:t>
      </w:r>
      <w:r w:rsidRPr="00304B1A">
        <w:rPr>
          <w:lang w:val="en-US"/>
        </w:rPr>
        <w:t>:</w:t>
      </w:r>
      <w:r w:rsidRPr="00304B1A">
        <w:rPr>
          <w:lang w:val="en-US"/>
        </w:rPr>
        <w:tab/>
        <w:t>-ance/-ence</w:t>
      </w:r>
      <w:r w:rsidRPr="00304B1A">
        <w:rPr>
          <w:spacing w:val="-57"/>
          <w:lang w:val="en-US"/>
        </w:rPr>
        <w:t xml:space="preserve"> </w:t>
      </w:r>
      <w:r w:rsidRPr="00304B1A">
        <w:rPr>
          <w:lang w:val="en-US"/>
        </w:rPr>
        <w:t>(performance/residence),</w:t>
      </w:r>
      <w:r w:rsidRPr="00304B1A">
        <w:rPr>
          <w:spacing w:val="1"/>
          <w:lang w:val="en-US"/>
        </w:rPr>
        <w:t xml:space="preserve"> </w:t>
      </w:r>
      <w:r w:rsidRPr="00304B1A">
        <w:rPr>
          <w:lang w:val="en-US"/>
        </w:rPr>
        <w:t>-ity</w:t>
      </w:r>
      <w:r w:rsidRPr="00304B1A">
        <w:rPr>
          <w:spacing w:val="-5"/>
          <w:lang w:val="en-US"/>
        </w:rPr>
        <w:t xml:space="preserve"> </w:t>
      </w:r>
      <w:r w:rsidRPr="00304B1A">
        <w:rPr>
          <w:lang w:val="en-US"/>
        </w:rPr>
        <w:t>(activity);</w:t>
      </w:r>
      <w:r w:rsidRPr="00304B1A">
        <w:rPr>
          <w:spacing w:val="3"/>
          <w:lang w:val="en-US"/>
        </w:rPr>
        <w:t xml:space="preserve"> </w:t>
      </w:r>
      <w:r w:rsidRPr="00304B1A">
        <w:rPr>
          <w:lang w:val="en-US"/>
        </w:rPr>
        <w:t>-ship (friendship);</w:t>
      </w:r>
    </w:p>
    <w:p w:rsidR="0078009D" w:rsidRDefault="0078009D" w:rsidP="0078009D">
      <w:pPr>
        <w:pStyle w:val="a3"/>
        <w:ind w:left="870" w:firstLine="0"/>
        <w:jc w:val="left"/>
      </w:pPr>
      <w:r>
        <w:t>образование</w:t>
      </w:r>
      <w:r>
        <w:rPr>
          <w:spacing w:val="-4"/>
        </w:rPr>
        <w:t xml:space="preserve"> </w:t>
      </w:r>
      <w:r>
        <w:t>имен</w:t>
      </w:r>
      <w:r>
        <w:rPr>
          <w:spacing w:val="-3"/>
        </w:rPr>
        <w:t xml:space="preserve"> </w:t>
      </w:r>
      <w:r>
        <w:t>прилагательных</w:t>
      </w:r>
      <w:r>
        <w:rPr>
          <w:spacing w:val="-1"/>
        </w:rPr>
        <w:t xml:space="preserve"> </w:t>
      </w:r>
      <w:r>
        <w:t>при</w:t>
      </w:r>
      <w:r>
        <w:rPr>
          <w:spacing w:val="-3"/>
        </w:rPr>
        <w:t xml:space="preserve"> </w:t>
      </w:r>
      <w:r>
        <w:t>помощи</w:t>
      </w:r>
      <w:r>
        <w:rPr>
          <w:spacing w:val="-3"/>
        </w:rPr>
        <w:t xml:space="preserve"> </w:t>
      </w:r>
      <w:r>
        <w:t>префикса</w:t>
      </w:r>
      <w:r>
        <w:rPr>
          <w:spacing w:val="-3"/>
        </w:rPr>
        <w:t xml:space="preserve"> </w:t>
      </w:r>
      <w:r>
        <w:t>inter-</w:t>
      </w:r>
      <w:r>
        <w:rPr>
          <w:spacing w:val="-4"/>
        </w:rPr>
        <w:t xml:space="preserve"> </w:t>
      </w:r>
      <w:r>
        <w:t>(international);</w:t>
      </w:r>
    </w:p>
    <w:p w:rsidR="0078009D" w:rsidRDefault="0078009D" w:rsidP="0078009D">
      <w:pPr>
        <w:pStyle w:val="a3"/>
        <w:tabs>
          <w:tab w:val="left" w:pos="2589"/>
          <w:tab w:val="left" w:pos="3556"/>
          <w:tab w:val="left" w:pos="5666"/>
          <w:tab w:val="left" w:pos="6496"/>
          <w:tab w:val="left" w:pos="7788"/>
          <w:tab w:val="left" w:pos="8546"/>
          <w:tab w:val="left" w:pos="9129"/>
        </w:tabs>
        <w:spacing w:before="137" w:line="360" w:lineRule="auto"/>
        <w:ind w:right="845"/>
        <w:jc w:val="left"/>
      </w:pPr>
      <w:r>
        <w:t>образование</w:t>
      </w:r>
      <w:r>
        <w:tab/>
        <w:t>имен</w:t>
      </w:r>
      <w:r>
        <w:tab/>
        <w:t>прилагательных</w:t>
      </w:r>
      <w:r>
        <w:tab/>
        <w:t>при</w:t>
      </w:r>
      <w:r>
        <w:tab/>
        <w:t>помощи</w:t>
      </w:r>
      <w:r>
        <w:tab/>
        <w:t>-ed</w:t>
      </w:r>
      <w:r>
        <w:tab/>
        <w:t>и</w:t>
      </w:r>
      <w:r>
        <w:tab/>
        <w:t>-ing</w:t>
      </w:r>
      <w:r>
        <w:rPr>
          <w:spacing w:val="-57"/>
        </w:rPr>
        <w:t xml:space="preserve"> </w:t>
      </w:r>
      <w:r>
        <w:t>(interested/interesting);</w:t>
      </w:r>
    </w:p>
    <w:p w:rsidR="0078009D" w:rsidRDefault="0078009D" w:rsidP="0078009D">
      <w:pPr>
        <w:pStyle w:val="a3"/>
        <w:ind w:left="870" w:firstLine="0"/>
        <w:jc w:val="left"/>
      </w:pPr>
      <w:r>
        <w:t>б)</w:t>
      </w:r>
      <w:r>
        <w:rPr>
          <w:spacing w:val="-2"/>
        </w:rPr>
        <w:t xml:space="preserve"> </w:t>
      </w:r>
      <w:r>
        <w:t>конверсия:</w:t>
      </w:r>
    </w:p>
    <w:p w:rsidR="0078009D" w:rsidRDefault="0078009D" w:rsidP="0078009D">
      <w:pPr>
        <w:pStyle w:val="a3"/>
        <w:tabs>
          <w:tab w:val="left" w:pos="2383"/>
          <w:tab w:val="left" w:pos="3272"/>
          <w:tab w:val="left" w:pos="5397"/>
          <w:tab w:val="left" w:pos="5869"/>
          <w:tab w:val="left" w:pos="7788"/>
          <w:tab w:val="left" w:pos="8740"/>
        </w:tabs>
        <w:spacing w:before="139"/>
        <w:ind w:left="870" w:firstLine="0"/>
        <w:jc w:val="left"/>
      </w:pPr>
      <w:r>
        <w:t>образование</w:t>
      </w:r>
      <w:r>
        <w:tab/>
        <w:t>имени</w:t>
      </w:r>
      <w:r>
        <w:tab/>
        <w:t>существительного</w:t>
      </w:r>
      <w:r>
        <w:tab/>
        <w:t>от</w:t>
      </w:r>
      <w:r>
        <w:tab/>
        <w:t>неопределѐнной</w:t>
      </w:r>
      <w:r>
        <w:tab/>
        <w:t>формы</w:t>
      </w:r>
      <w:r>
        <w:tab/>
        <w:t>глагола</w:t>
      </w:r>
    </w:p>
    <w:p w:rsidR="0078009D" w:rsidRDefault="0078009D" w:rsidP="0078009D">
      <w:pPr>
        <w:pStyle w:val="a3"/>
        <w:spacing w:before="137"/>
        <w:ind w:firstLine="0"/>
        <w:jc w:val="left"/>
      </w:pPr>
      <w:r>
        <w:t>(to</w:t>
      </w:r>
      <w:r>
        <w:rPr>
          <w:spacing w:val="-1"/>
        </w:rPr>
        <w:t xml:space="preserve"> </w:t>
      </w:r>
      <w:r>
        <w:t>walk –</w:t>
      </w:r>
      <w:r>
        <w:rPr>
          <w:spacing w:val="-1"/>
        </w:rPr>
        <w:t xml:space="preserve"> </w:t>
      </w:r>
      <w:r>
        <w:t>a</w:t>
      </w:r>
      <w:r>
        <w:rPr>
          <w:spacing w:val="-1"/>
        </w:rPr>
        <w:t xml:space="preserve"> </w:t>
      </w:r>
      <w:r>
        <w:t>walk);</w:t>
      </w:r>
    </w:p>
    <w:p w:rsidR="0078009D" w:rsidRDefault="0078009D" w:rsidP="0078009D">
      <w:pPr>
        <w:pStyle w:val="a3"/>
        <w:spacing w:before="140"/>
        <w:ind w:left="870" w:firstLine="0"/>
        <w:jc w:val="left"/>
      </w:pPr>
      <w:r>
        <w:t>образование</w:t>
      </w:r>
      <w:r>
        <w:rPr>
          <w:spacing w:val="-3"/>
        </w:rPr>
        <w:t xml:space="preserve"> </w:t>
      </w:r>
      <w:r>
        <w:t>глагола</w:t>
      </w:r>
      <w:r>
        <w:rPr>
          <w:spacing w:val="-4"/>
        </w:rPr>
        <w:t xml:space="preserve"> </w:t>
      </w:r>
      <w:r>
        <w:t>от</w:t>
      </w:r>
      <w:r>
        <w:rPr>
          <w:spacing w:val="-2"/>
        </w:rPr>
        <w:t xml:space="preserve"> </w:t>
      </w:r>
      <w:r>
        <w:t>имени</w:t>
      </w:r>
      <w:r>
        <w:rPr>
          <w:spacing w:val="-2"/>
        </w:rPr>
        <w:t xml:space="preserve"> </w:t>
      </w:r>
      <w:r>
        <w:t>существительного</w:t>
      </w:r>
      <w:r>
        <w:rPr>
          <w:spacing w:val="-2"/>
        </w:rPr>
        <w:t xml:space="preserve"> </w:t>
      </w:r>
      <w:r>
        <w:t>(a</w:t>
      </w:r>
      <w:r>
        <w:rPr>
          <w:spacing w:val="-3"/>
        </w:rPr>
        <w:t xml:space="preserve"> </w:t>
      </w:r>
      <w:r>
        <w:t>present –</w:t>
      </w:r>
      <w:r>
        <w:rPr>
          <w:spacing w:val="-2"/>
        </w:rPr>
        <w:t xml:space="preserve"> </w:t>
      </w:r>
      <w:r>
        <w:t>to</w:t>
      </w:r>
      <w:r>
        <w:rPr>
          <w:spacing w:val="-2"/>
        </w:rPr>
        <w:t xml:space="preserve"> </w:t>
      </w:r>
      <w:r>
        <w:t>present);</w:t>
      </w:r>
    </w:p>
    <w:p w:rsidR="0078009D" w:rsidRDefault="0078009D" w:rsidP="0078009D">
      <w:pPr>
        <w:pStyle w:val="a3"/>
        <w:spacing w:before="137"/>
        <w:ind w:left="870" w:firstLine="0"/>
        <w:jc w:val="left"/>
      </w:pPr>
      <w:r>
        <w:t>образование</w:t>
      </w:r>
      <w:r>
        <w:rPr>
          <w:spacing w:val="-4"/>
        </w:rPr>
        <w:t xml:space="preserve"> </w:t>
      </w:r>
      <w:r>
        <w:t>имени</w:t>
      </w:r>
      <w:r>
        <w:rPr>
          <w:spacing w:val="-3"/>
        </w:rPr>
        <w:t xml:space="preserve"> </w:t>
      </w:r>
      <w:r>
        <w:t>существительного</w:t>
      </w:r>
      <w:r>
        <w:rPr>
          <w:spacing w:val="-3"/>
        </w:rPr>
        <w:t xml:space="preserve"> </w:t>
      </w:r>
      <w:r>
        <w:t>от</w:t>
      </w:r>
      <w:r>
        <w:rPr>
          <w:spacing w:val="-3"/>
        </w:rPr>
        <w:t xml:space="preserve"> </w:t>
      </w:r>
      <w:r>
        <w:t>прилагательного</w:t>
      </w:r>
      <w:r>
        <w:rPr>
          <w:spacing w:val="-3"/>
        </w:rPr>
        <w:t xml:space="preserve"> </w:t>
      </w:r>
      <w:r>
        <w:t>(rich</w:t>
      </w:r>
      <w:r>
        <w:rPr>
          <w:spacing w:val="2"/>
        </w:rPr>
        <w:t xml:space="preserve"> </w:t>
      </w:r>
      <w:r>
        <w:t>–</w:t>
      </w:r>
      <w:r>
        <w:rPr>
          <w:spacing w:val="-4"/>
        </w:rPr>
        <w:t xml:space="preserve"> </w:t>
      </w:r>
      <w:r>
        <w:t>the</w:t>
      </w:r>
      <w:r>
        <w:rPr>
          <w:spacing w:val="-3"/>
        </w:rPr>
        <w:t xml:space="preserve"> </w:t>
      </w:r>
      <w:r>
        <w:t>rich);</w:t>
      </w:r>
    </w:p>
    <w:p w:rsidR="0078009D" w:rsidRDefault="0078009D" w:rsidP="0078009D">
      <w:pPr>
        <w:pStyle w:val="a3"/>
        <w:spacing w:before="139" w:line="360" w:lineRule="auto"/>
        <w:ind w:right="840"/>
        <w:jc w:val="left"/>
      </w:pPr>
      <w:r>
        <w:t>Многозначные</w:t>
      </w:r>
      <w:r>
        <w:rPr>
          <w:spacing w:val="25"/>
        </w:rPr>
        <w:t xml:space="preserve"> </w:t>
      </w:r>
      <w:r>
        <w:t>лексические</w:t>
      </w:r>
      <w:r>
        <w:rPr>
          <w:spacing w:val="27"/>
        </w:rPr>
        <w:t xml:space="preserve"> </w:t>
      </w:r>
      <w:r>
        <w:t>единицы.</w:t>
      </w:r>
      <w:r>
        <w:rPr>
          <w:spacing w:val="25"/>
        </w:rPr>
        <w:t xml:space="preserve"> </w:t>
      </w:r>
      <w:r>
        <w:t>Синонимы.</w:t>
      </w:r>
      <w:r>
        <w:rPr>
          <w:spacing w:val="26"/>
        </w:rPr>
        <w:t xml:space="preserve"> </w:t>
      </w:r>
      <w:r>
        <w:t>Антонимы.</w:t>
      </w:r>
      <w:r>
        <w:rPr>
          <w:spacing w:val="27"/>
        </w:rPr>
        <w:t xml:space="preserve"> </w:t>
      </w:r>
      <w:r>
        <w:t>Интернациональные</w:t>
      </w:r>
      <w:r>
        <w:rPr>
          <w:spacing w:val="-57"/>
        </w:rPr>
        <w:t xml:space="preserve"> </w:t>
      </w:r>
      <w:r>
        <w:t>слова.</w:t>
      </w:r>
      <w:r>
        <w:rPr>
          <w:spacing w:val="-1"/>
        </w:rPr>
        <w:t xml:space="preserve"> </w:t>
      </w:r>
      <w:r>
        <w:t>Наиболее</w:t>
      </w:r>
      <w:r>
        <w:rPr>
          <w:spacing w:val="-3"/>
        </w:rPr>
        <w:t xml:space="preserve"> </w:t>
      </w:r>
      <w:r>
        <w:t>частотные</w:t>
      </w:r>
      <w:r>
        <w:rPr>
          <w:spacing w:val="-1"/>
        </w:rPr>
        <w:t xml:space="preserve"> </w:t>
      </w:r>
      <w:r>
        <w:t>фразовые</w:t>
      </w:r>
      <w:r>
        <w:rPr>
          <w:spacing w:val="-2"/>
        </w:rPr>
        <w:t xml:space="preserve"> </w:t>
      </w:r>
      <w:r>
        <w:t>глаголы.</w:t>
      </w:r>
      <w:r>
        <w:rPr>
          <w:spacing w:val="1"/>
        </w:rPr>
        <w:t xml:space="preserve"> </w:t>
      </w:r>
      <w:r>
        <w:t>Сокращения</w:t>
      </w:r>
      <w:r>
        <w:rPr>
          <w:spacing w:val="1"/>
        </w:rPr>
        <w:t xml:space="preserve"> </w:t>
      </w:r>
      <w:r>
        <w:t>и</w:t>
      </w:r>
      <w:r>
        <w:rPr>
          <w:spacing w:val="-1"/>
        </w:rPr>
        <w:t xml:space="preserve"> </w:t>
      </w:r>
      <w:r>
        <w:t>аббревиатуры.</w:t>
      </w:r>
    </w:p>
    <w:p w:rsidR="0078009D" w:rsidRDefault="0078009D" w:rsidP="0078009D">
      <w:pPr>
        <w:pStyle w:val="a3"/>
        <w:tabs>
          <w:tab w:val="left" w:pos="2234"/>
          <w:tab w:val="left" w:pos="3383"/>
          <w:tab w:val="left" w:pos="4200"/>
          <w:tab w:val="left" w:pos="4577"/>
          <w:tab w:val="left" w:pos="5485"/>
          <w:tab w:val="left" w:pos="6102"/>
          <w:tab w:val="left" w:pos="7649"/>
          <w:tab w:val="left" w:pos="8237"/>
        </w:tabs>
        <w:ind w:left="870" w:firstLine="0"/>
        <w:jc w:val="left"/>
      </w:pPr>
      <w:r>
        <w:t>Различные</w:t>
      </w:r>
      <w:r>
        <w:tab/>
        <w:t>средства</w:t>
      </w:r>
      <w:r>
        <w:tab/>
        <w:t>связи</w:t>
      </w:r>
      <w:r>
        <w:tab/>
        <w:t>в</w:t>
      </w:r>
      <w:r>
        <w:tab/>
        <w:t>тексте</w:t>
      </w:r>
      <w:r>
        <w:tab/>
        <w:t>для</w:t>
      </w:r>
      <w:r>
        <w:tab/>
        <w:t>обеспечения</w:t>
      </w:r>
      <w:r>
        <w:tab/>
        <w:t>его</w:t>
      </w:r>
      <w:r>
        <w:tab/>
        <w:t>целостности</w:t>
      </w:r>
    </w:p>
    <w:p w:rsidR="0078009D" w:rsidRPr="00304B1A" w:rsidRDefault="0078009D" w:rsidP="0078009D">
      <w:pPr>
        <w:pStyle w:val="a3"/>
        <w:spacing w:before="137"/>
        <w:ind w:firstLine="0"/>
        <w:jc w:val="left"/>
        <w:rPr>
          <w:lang w:val="en-US"/>
        </w:rPr>
      </w:pPr>
      <w:r w:rsidRPr="00304B1A">
        <w:rPr>
          <w:lang w:val="en-US"/>
        </w:rPr>
        <w:t>(firstly,</w:t>
      </w:r>
      <w:r w:rsidRPr="00304B1A">
        <w:rPr>
          <w:spacing w:val="-2"/>
          <w:lang w:val="en-US"/>
        </w:rPr>
        <w:t xml:space="preserve"> </w:t>
      </w:r>
      <w:r w:rsidRPr="00304B1A">
        <w:rPr>
          <w:lang w:val="en-US"/>
        </w:rPr>
        <w:t>however,</w:t>
      </w:r>
      <w:r w:rsidRPr="00304B1A">
        <w:rPr>
          <w:spacing w:val="-1"/>
          <w:lang w:val="en-US"/>
        </w:rPr>
        <w:t xml:space="preserve"> </w:t>
      </w:r>
      <w:r w:rsidRPr="00304B1A">
        <w:rPr>
          <w:lang w:val="en-US"/>
        </w:rPr>
        <w:t>finally, at</w:t>
      </w:r>
      <w:r w:rsidRPr="00304B1A">
        <w:rPr>
          <w:spacing w:val="-1"/>
          <w:lang w:val="en-US"/>
        </w:rPr>
        <w:t xml:space="preserve"> </w:t>
      </w:r>
      <w:r w:rsidRPr="00304B1A">
        <w:rPr>
          <w:lang w:val="en-US"/>
        </w:rPr>
        <w:t>last,</w:t>
      </w:r>
      <w:r w:rsidRPr="00304B1A">
        <w:rPr>
          <w:spacing w:val="-1"/>
          <w:lang w:val="en-US"/>
        </w:rPr>
        <w:t xml:space="preserve"> </w:t>
      </w:r>
      <w:r w:rsidRPr="00304B1A">
        <w:rPr>
          <w:lang w:val="en-US"/>
        </w:rPr>
        <w:t>etc.).</w:t>
      </w:r>
    </w:p>
    <w:p w:rsidR="0078009D" w:rsidRDefault="0078009D" w:rsidP="006D0A57">
      <w:pPr>
        <w:pStyle w:val="a5"/>
        <w:numPr>
          <w:ilvl w:val="3"/>
          <w:numId w:val="68"/>
        </w:numPr>
        <w:tabs>
          <w:tab w:val="left" w:pos="1890"/>
        </w:tabs>
        <w:spacing w:before="139"/>
        <w:jc w:val="both"/>
        <w:rPr>
          <w:sz w:val="24"/>
        </w:rPr>
      </w:pPr>
      <w:r>
        <w:rPr>
          <w:sz w:val="24"/>
        </w:rPr>
        <w:t>Грамматическая</w:t>
      </w:r>
      <w:r>
        <w:rPr>
          <w:spacing w:val="-4"/>
          <w:sz w:val="24"/>
        </w:rPr>
        <w:t xml:space="preserve"> </w:t>
      </w:r>
      <w:r>
        <w:rPr>
          <w:sz w:val="24"/>
        </w:rPr>
        <w:t>сторона</w:t>
      </w:r>
      <w:r>
        <w:rPr>
          <w:spacing w:val="-3"/>
          <w:sz w:val="24"/>
        </w:rPr>
        <w:t xml:space="preserve"> </w:t>
      </w:r>
      <w:r>
        <w:rPr>
          <w:sz w:val="24"/>
        </w:rPr>
        <w:t>речи.</w:t>
      </w:r>
    </w:p>
    <w:p w:rsidR="0078009D" w:rsidRDefault="0078009D" w:rsidP="0078009D">
      <w:pPr>
        <w:pStyle w:val="a3"/>
        <w:spacing w:before="137" w:line="360" w:lineRule="auto"/>
        <w:ind w:right="850"/>
      </w:pPr>
      <w:r>
        <w:t>Распознавание</w:t>
      </w:r>
      <w:r>
        <w:rPr>
          <w:spacing w:val="61"/>
        </w:rPr>
        <w:t xml:space="preserve"> </w:t>
      </w:r>
      <w:r>
        <w:t>в   письменном   и   звучащем   тексте   и   употребление   в   устной</w:t>
      </w:r>
      <w:r>
        <w:rPr>
          <w:spacing w:val="-57"/>
        </w:rPr>
        <w:t xml:space="preserve"> </w:t>
      </w:r>
      <w:r>
        <w:t>и письменной речи изученных</w:t>
      </w:r>
      <w:r>
        <w:rPr>
          <w:spacing w:val="1"/>
        </w:rPr>
        <w:t xml:space="preserve"> </w:t>
      </w:r>
      <w:r>
        <w:t>морфологических</w:t>
      </w:r>
      <w:r>
        <w:rPr>
          <w:spacing w:val="1"/>
        </w:rPr>
        <w:t xml:space="preserve"> </w:t>
      </w:r>
      <w:r>
        <w:t>форм и синтаксических конструкций</w:t>
      </w:r>
      <w:r>
        <w:rPr>
          <w:spacing w:val="1"/>
        </w:rPr>
        <w:t xml:space="preserve"> </w:t>
      </w:r>
      <w:r>
        <w:t>английского</w:t>
      </w:r>
      <w:r>
        <w:rPr>
          <w:spacing w:val="-1"/>
        </w:rPr>
        <w:t xml:space="preserve"> </w:t>
      </w:r>
      <w:r>
        <w:t>языка.</w:t>
      </w:r>
    </w:p>
    <w:p w:rsidR="0078009D" w:rsidRPr="00304B1A" w:rsidRDefault="0078009D" w:rsidP="0078009D">
      <w:pPr>
        <w:pStyle w:val="a3"/>
        <w:spacing w:before="1" w:line="360" w:lineRule="auto"/>
        <w:ind w:right="848"/>
        <w:rPr>
          <w:lang w:val="en-US"/>
        </w:rPr>
      </w:pPr>
      <w:r>
        <w:t>Предложения</w:t>
      </w:r>
      <w:r w:rsidRPr="00304B1A">
        <w:rPr>
          <w:lang w:val="en-US"/>
        </w:rPr>
        <w:t xml:space="preserve">        </w:t>
      </w:r>
      <w:r w:rsidRPr="00304B1A">
        <w:rPr>
          <w:spacing w:val="1"/>
          <w:lang w:val="en-US"/>
        </w:rPr>
        <w:t xml:space="preserve"> </w:t>
      </w:r>
      <w:r>
        <w:t>со</w:t>
      </w:r>
      <w:r w:rsidRPr="00304B1A">
        <w:rPr>
          <w:lang w:val="en-US"/>
        </w:rPr>
        <w:t xml:space="preserve">        </w:t>
      </w:r>
      <w:r w:rsidRPr="00304B1A">
        <w:rPr>
          <w:spacing w:val="1"/>
          <w:lang w:val="en-US"/>
        </w:rPr>
        <w:t xml:space="preserve"> </w:t>
      </w:r>
      <w:r>
        <w:t>сложным</w:t>
      </w:r>
      <w:r w:rsidRPr="00304B1A">
        <w:rPr>
          <w:lang w:val="en-US"/>
        </w:rPr>
        <w:t xml:space="preserve">          </w:t>
      </w:r>
      <w:r>
        <w:t>дополнением</w:t>
      </w:r>
      <w:r w:rsidRPr="00304B1A">
        <w:rPr>
          <w:lang w:val="en-US"/>
        </w:rPr>
        <w:t xml:space="preserve">          (Complex          Object)</w:t>
      </w:r>
      <w:r w:rsidRPr="00304B1A">
        <w:rPr>
          <w:spacing w:val="-57"/>
          <w:lang w:val="en-US"/>
        </w:rPr>
        <w:t xml:space="preserve"> </w:t>
      </w:r>
      <w:r w:rsidRPr="00304B1A">
        <w:rPr>
          <w:lang w:val="en-US"/>
        </w:rPr>
        <w:t>(I</w:t>
      </w:r>
      <w:r w:rsidRPr="00304B1A">
        <w:rPr>
          <w:spacing w:val="-5"/>
          <w:lang w:val="en-US"/>
        </w:rPr>
        <w:t xml:space="preserve"> </w:t>
      </w:r>
      <w:r w:rsidRPr="00304B1A">
        <w:rPr>
          <w:lang w:val="en-US"/>
        </w:rPr>
        <w:t>saw</w:t>
      </w:r>
      <w:r w:rsidRPr="00304B1A">
        <w:rPr>
          <w:spacing w:val="-2"/>
          <w:lang w:val="en-US"/>
        </w:rPr>
        <w:t xml:space="preserve"> </w:t>
      </w:r>
      <w:r w:rsidRPr="00304B1A">
        <w:rPr>
          <w:lang w:val="en-US"/>
        </w:rPr>
        <w:t>her cross/crossing the road.).</w:t>
      </w:r>
    </w:p>
    <w:p w:rsidR="0078009D" w:rsidRDefault="0078009D" w:rsidP="0078009D">
      <w:pPr>
        <w:pStyle w:val="a3"/>
        <w:spacing w:before="1" w:line="360" w:lineRule="auto"/>
        <w:ind w:right="852"/>
      </w:pPr>
      <w:r>
        <w:t xml:space="preserve">Повествовательные   </w:t>
      </w:r>
      <w:r>
        <w:rPr>
          <w:spacing w:val="46"/>
        </w:rPr>
        <w:t xml:space="preserve"> </w:t>
      </w:r>
      <w:r>
        <w:t xml:space="preserve">(утвердительные    </w:t>
      </w:r>
      <w:r>
        <w:rPr>
          <w:spacing w:val="45"/>
        </w:rPr>
        <w:t xml:space="preserve"> </w:t>
      </w:r>
      <w:r>
        <w:t xml:space="preserve">и    </w:t>
      </w:r>
      <w:r>
        <w:rPr>
          <w:spacing w:val="47"/>
        </w:rPr>
        <w:t xml:space="preserve"> </w:t>
      </w:r>
      <w:r>
        <w:t xml:space="preserve">отрицательные),    </w:t>
      </w:r>
      <w:r>
        <w:rPr>
          <w:spacing w:val="46"/>
        </w:rPr>
        <w:t xml:space="preserve"> </w:t>
      </w:r>
      <w:r>
        <w:t>вопросительные</w:t>
      </w:r>
      <w:r>
        <w:rPr>
          <w:spacing w:val="-58"/>
        </w:rPr>
        <w:t xml:space="preserve"> </w:t>
      </w:r>
      <w:r>
        <w:t>и</w:t>
      </w:r>
      <w:r>
        <w:rPr>
          <w:spacing w:val="-2"/>
        </w:rPr>
        <w:t xml:space="preserve"> </w:t>
      </w:r>
      <w:r>
        <w:t>побудительные</w:t>
      </w:r>
      <w:r>
        <w:rPr>
          <w:spacing w:val="-3"/>
        </w:rPr>
        <w:t xml:space="preserve"> </w:t>
      </w:r>
      <w:r>
        <w:t>предложения</w:t>
      </w:r>
      <w:r>
        <w:rPr>
          <w:spacing w:val="-1"/>
        </w:rPr>
        <w:t xml:space="preserve"> </w:t>
      </w:r>
      <w:r>
        <w:t>в</w:t>
      </w:r>
      <w:r>
        <w:rPr>
          <w:spacing w:val="-2"/>
        </w:rPr>
        <w:t xml:space="preserve"> </w:t>
      </w:r>
      <w:r>
        <w:t>косвенной</w:t>
      </w:r>
      <w:r>
        <w:rPr>
          <w:spacing w:val="-1"/>
        </w:rPr>
        <w:t xml:space="preserve"> </w:t>
      </w:r>
      <w:r>
        <w:t>речи</w:t>
      </w:r>
      <w:r>
        <w:rPr>
          <w:spacing w:val="-1"/>
        </w:rPr>
        <w:t xml:space="preserve"> </w:t>
      </w:r>
      <w:r>
        <w:t>в</w:t>
      </w:r>
      <w:r>
        <w:rPr>
          <w:spacing w:val="-2"/>
        </w:rPr>
        <w:t xml:space="preserve"> </w:t>
      </w:r>
      <w:r>
        <w:t>настоящем</w:t>
      </w:r>
      <w:r>
        <w:rPr>
          <w:spacing w:val="-2"/>
        </w:rPr>
        <w:t xml:space="preserve"> </w:t>
      </w:r>
      <w:r>
        <w:t>и</w:t>
      </w:r>
      <w:r>
        <w:rPr>
          <w:spacing w:val="-1"/>
        </w:rPr>
        <w:t xml:space="preserve"> </w:t>
      </w:r>
      <w:r>
        <w:t>прошедшем</w:t>
      </w:r>
      <w:r>
        <w:rPr>
          <w:spacing w:val="-2"/>
        </w:rPr>
        <w:t xml:space="preserve"> </w:t>
      </w:r>
      <w:r>
        <w:t>времени.</w:t>
      </w:r>
    </w:p>
    <w:p w:rsidR="0078009D" w:rsidRDefault="0078009D" w:rsidP="0078009D">
      <w:pPr>
        <w:pStyle w:val="a3"/>
        <w:spacing w:line="360" w:lineRule="auto"/>
        <w:ind w:right="853"/>
      </w:pPr>
      <w:r>
        <w:t>Все типы вопросительных предложений в Past Perfect Tense. Согласование времен в</w:t>
      </w:r>
      <w:r>
        <w:rPr>
          <w:spacing w:val="-57"/>
        </w:rPr>
        <w:t xml:space="preserve"> </w:t>
      </w:r>
      <w:r>
        <w:t>рамках</w:t>
      </w:r>
      <w:r>
        <w:rPr>
          <w:spacing w:val="1"/>
        </w:rPr>
        <w:t xml:space="preserve"> </w:t>
      </w:r>
      <w:r>
        <w:t>сложного предложения.</w:t>
      </w:r>
    </w:p>
    <w:p w:rsidR="0078009D" w:rsidRDefault="0078009D" w:rsidP="0078009D">
      <w:pPr>
        <w:pStyle w:val="a3"/>
        <w:spacing w:line="360" w:lineRule="auto"/>
        <w:ind w:right="851"/>
      </w:pPr>
      <w:r>
        <w:t>Согласование</w:t>
      </w:r>
      <w:r>
        <w:rPr>
          <w:spacing w:val="1"/>
        </w:rPr>
        <w:t xml:space="preserve"> </w:t>
      </w:r>
      <w:r>
        <w:t>подлежащего,</w:t>
      </w:r>
      <w:r>
        <w:rPr>
          <w:spacing w:val="1"/>
        </w:rPr>
        <w:t xml:space="preserve"> </w:t>
      </w:r>
      <w:r>
        <w:t>выраженного</w:t>
      </w:r>
      <w:r>
        <w:rPr>
          <w:spacing w:val="1"/>
        </w:rPr>
        <w:t xml:space="preserve"> </w:t>
      </w:r>
      <w:r>
        <w:t>собирательным</w:t>
      </w:r>
      <w:r>
        <w:rPr>
          <w:spacing w:val="1"/>
        </w:rPr>
        <w:t xml:space="preserve"> </w:t>
      </w:r>
      <w:r>
        <w:t>существительным</w:t>
      </w:r>
      <w:r>
        <w:rPr>
          <w:spacing w:val="-57"/>
        </w:rPr>
        <w:t xml:space="preserve"> </w:t>
      </w:r>
      <w:r>
        <w:t>(family,</w:t>
      </w:r>
      <w:r>
        <w:rPr>
          <w:spacing w:val="-1"/>
        </w:rPr>
        <w:t xml:space="preserve"> </w:t>
      </w:r>
      <w:r>
        <w:t>police) со</w:t>
      </w:r>
      <w:r>
        <w:rPr>
          <w:spacing w:val="2"/>
        </w:rPr>
        <w:t xml:space="preserve"> </w:t>
      </w:r>
      <w:r>
        <w:t>сказуемым.</w:t>
      </w:r>
    </w:p>
    <w:p w:rsidR="0078009D" w:rsidRPr="00304B1A" w:rsidRDefault="0078009D" w:rsidP="0078009D">
      <w:pPr>
        <w:pStyle w:val="a3"/>
        <w:ind w:left="870" w:firstLine="0"/>
        <w:rPr>
          <w:lang w:val="en-US"/>
        </w:rPr>
      </w:pPr>
      <w:r>
        <w:t>Конструкции</w:t>
      </w:r>
      <w:r w:rsidRPr="00304B1A">
        <w:rPr>
          <w:spacing w:val="-1"/>
          <w:lang w:val="en-US"/>
        </w:rPr>
        <w:t xml:space="preserve"> </w:t>
      </w:r>
      <w:r>
        <w:t>с</w:t>
      </w:r>
      <w:r w:rsidRPr="00304B1A">
        <w:rPr>
          <w:spacing w:val="-3"/>
          <w:lang w:val="en-US"/>
        </w:rPr>
        <w:t xml:space="preserve"> </w:t>
      </w:r>
      <w:r>
        <w:t>глаголами</w:t>
      </w:r>
      <w:r w:rsidRPr="00304B1A">
        <w:rPr>
          <w:spacing w:val="-1"/>
          <w:lang w:val="en-US"/>
        </w:rPr>
        <w:t xml:space="preserve"> </w:t>
      </w:r>
      <w:r>
        <w:t>на</w:t>
      </w:r>
      <w:r w:rsidRPr="00304B1A">
        <w:rPr>
          <w:spacing w:val="-3"/>
          <w:lang w:val="en-US"/>
        </w:rPr>
        <w:t xml:space="preserve"> </w:t>
      </w:r>
      <w:r w:rsidRPr="00304B1A">
        <w:rPr>
          <w:lang w:val="en-US"/>
        </w:rPr>
        <w:t>-ing:</w:t>
      </w:r>
      <w:r w:rsidRPr="00304B1A">
        <w:rPr>
          <w:spacing w:val="-3"/>
          <w:lang w:val="en-US"/>
        </w:rPr>
        <w:t xml:space="preserve"> </w:t>
      </w:r>
      <w:r w:rsidRPr="00304B1A">
        <w:rPr>
          <w:lang w:val="en-US"/>
        </w:rPr>
        <w:t>to</w:t>
      </w:r>
      <w:r w:rsidRPr="00304B1A">
        <w:rPr>
          <w:spacing w:val="-2"/>
          <w:lang w:val="en-US"/>
        </w:rPr>
        <w:t xml:space="preserve"> </w:t>
      </w:r>
      <w:r w:rsidRPr="00304B1A">
        <w:rPr>
          <w:lang w:val="en-US"/>
        </w:rPr>
        <w:t>love/hate</w:t>
      </w:r>
      <w:r w:rsidRPr="00304B1A">
        <w:rPr>
          <w:spacing w:val="-2"/>
          <w:lang w:val="en-US"/>
        </w:rPr>
        <w:t xml:space="preserve"> </w:t>
      </w:r>
      <w:r w:rsidRPr="00304B1A">
        <w:rPr>
          <w:lang w:val="en-US"/>
        </w:rPr>
        <w:t>doing</w:t>
      </w:r>
      <w:r w:rsidRPr="00304B1A">
        <w:rPr>
          <w:spacing w:val="-4"/>
          <w:lang w:val="en-US"/>
        </w:rPr>
        <w:t xml:space="preserve"> </w:t>
      </w:r>
      <w:r w:rsidRPr="00304B1A">
        <w:rPr>
          <w:lang w:val="en-US"/>
        </w:rPr>
        <w:t>something.</w:t>
      </w:r>
    </w:p>
    <w:p w:rsidR="0078009D" w:rsidRPr="00304B1A" w:rsidRDefault="0078009D" w:rsidP="0078009D">
      <w:pPr>
        <w:pStyle w:val="a3"/>
        <w:spacing w:before="137"/>
        <w:ind w:left="870" w:firstLine="0"/>
        <w:rPr>
          <w:lang w:val="en-US"/>
        </w:rPr>
      </w:pPr>
      <w:r>
        <w:t>Конструкции</w:t>
      </w:r>
      <w:r w:rsidRPr="00304B1A">
        <w:rPr>
          <w:lang w:val="en-US"/>
        </w:rPr>
        <w:t>,</w:t>
      </w:r>
      <w:r w:rsidRPr="00304B1A">
        <w:rPr>
          <w:spacing w:val="-3"/>
          <w:lang w:val="en-US"/>
        </w:rPr>
        <w:t xml:space="preserve"> </w:t>
      </w:r>
      <w:r>
        <w:t>содержащие</w:t>
      </w:r>
      <w:r w:rsidRPr="00304B1A">
        <w:rPr>
          <w:spacing w:val="-3"/>
          <w:lang w:val="en-US"/>
        </w:rPr>
        <w:t xml:space="preserve"> </w:t>
      </w:r>
      <w:r>
        <w:t>глаголы</w:t>
      </w:r>
      <w:r w:rsidRPr="00304B1A">
        <w:rPr>
          <w:lang w:val="en-US"/>
        </w:rPr>
        <w:t>-</w:t>
      </w:r>
      <w:r>
        <w:t>связки</w:t>
      </w:r>
      <w:r w:rsidRPr="00304B1A">
        <w:rPr>
          <w:spacing w:val="-2"/>
          <w:lang w:val="en-US"/>
        </w:rPr>
        <w:t xml:space="preserve"> </w:t>
      </w:r>
      <w:r w:rsidRPr="00304B1A">
        <w:rPr>
          <w:lang w:val="en-US"/>
        </w:rPr>
        <w:t>to</w:t>
      </w:r>
      <w:r w:rsidRPr="00304B1A">
        <w:rPr>
          <w:spacing w:val="-2"/>
          <w:lang w:val="en-US"/>
        </w:rPr>
        <w:t xml:space="preserve"> </w:t>
      </w:r>
      <w:r w:rsidRPr="00304B1A">
        <w:rPr>
          <w:lang w:val="en-US"/>
        </w:rPr>
        <w:t>be/to</w:t>
      </w:r>
      <w:r w:rsidRPr="00304B1A">
        <w:rPr>
          <w:spacing w:val="-3"/>
          <w:lang w:val="en-US"/>
        </w:rPr>
        <w:t xml:space="preserve"> </w:t>
      </w:r>
      <w:r w:rsidRPr="00304B1A">
        <w:rPr>
          <w:lang w:val="en-US"/>
        </w:rPr>
        <w:t>look/to</w:t>
      </w:r>
      <w:r w:rsidRPr="00304B1A">
        <w:rPr>
          <w:spacing w:val="-2"/>
          <w:lang w:val="en-US"/>
        </w:rPr>
        <w:t xml:space="preserve"> </w:t>
      </w:r>
      <w:r w:rsidRPr="00304B1A">
        <w:rPr>
          <w:lang w:val="en-US"/>
        </w:rPr>
        <w:t>feel/to</w:t>
      </w:r>
      <w:r w:rsidRPr="00304B1A">
        <w:rPr>
          <w:spacing w:val="-3"/>
          <w:lang w:val="en-US"/>
        </w:rPr>
        <w:t xml:space="preserve"> </w:t>
      </w:r>
      <w:r w:rsidRPr="00304B1A">
        <w:rPr>
          <w:lang w:val="en-US"/>
        </w:rPr>
        <w:t>seem.</w:t>
      </w:r>
    </w:p>
    <w:p w:rsidR="0078009D" w:rsidRPr="00304B1A" w:rsidRDefault="0078009D" w:rsidP="0078009D">
      <w:pPr>
        <w:pStyle w:val="a3"/>
        <w:spacing w:before="139" w:line="360" w:lineRule="auto"/>
        <w:ind w:right="842"/>
        <w:rPr>
          <w:lang w:val="en-US"/>
        </w:rPr>
      </w:pPr>
      <w:r>
        <w:t>Конструкции</w:t>
      </w:r>
      <w:r w:rsidRPr="00304B1A">
        <w:rPr>
          <w:lang w:val="en-US"/>
        </w:rPr>
        <w:t xml:space="preserve"> be/get used to + </w:t>
      </w:r>
      <w:r>
        <w:t>инфинитив</w:t>
      </w:r>
      <w:r w:rsidRPr="00304B1A">
        <w:rPr>
          <w:lang w:val="en-US"/>
        </w:rPr>
        <w:t xml:space="preserve"> </w:t>
      </w:r>
      <w:r>
        <w:t>глагола</w:t>
      </w:r>
      <w:r w:rsidRPr="00304B1A">
        <w:rPr>
          <w:lang w:val="en-US"/>
        </w:rPr>
        <w:t xml:space="preserve">, be/get used to + </w:t>
      </w:r>
      <w:r>
        <w:t>инфинитив</w:t>
      </w:r>
      <w:r w:rsidRPr="00304B1A">
        <w:rPr>
          <w:lang w:val="en-US"/>
        </w:rPr>
        <w:t xml:space="preserve"> </w:t>
      </w:r>
      <w:r>
        <w:t>глагол</w:t>
      </w:r>
      <w:r w:rsidRPr="00304B1A">
        <w:rPr>
          <w:lang w:val="en-US"/>
        </w:rPr>
        <w:t>,</w:t>
      </w:r>
      <w:r w:rsidRPr="00304B1A">
        <w:rPr>
          <w:spacing w:val="-57"/>
          <w:lang w:val="en-US"/>
        </w:rPr>
        <w:t xml:space="preserve"> </w:t>
      </w:r>
      <w:r w:rsidRPr="00304B1A">
        <w:rPr>
          <w:lang w:val="en-US"/>
        </w:rPr>
        <w:t>be/get</w:t>
      </w:r>
      <w:r w:rsidRPr="00304B1A">
        <w:rPr>
          <w:spacing w:val="-1"/>
          <w:lang w:val="en-US"/>
        </w:rPr>
        <w:t xml:space="preserve"> </w:t>
      </w:r>
      <w:r w:rsidRPr="00304B1A">
        <w:rPr>
          <w:lang w:val="en-US"/>
        </w:rPr>
        <w:t>used to doing</w:t>
      </w:r>
      <w:r w:rsidRPr="00304B1A">
        <w:rPr>
          <w:spacing w:val="-3"/>
          <w:lang w:val="en-US"/>
        </w:rPr>
        <w:t xml:space="preserve"> </w:t>
      </w:r>
      <w:r w:rsidRPr="00304B1A">
        <w:rPr>
          <w:lang w:val="en-US"/>
        </w:rPr>
        <w:t>something, be/get used</w:t>
      </w:r>
      <w:r w:rsidRPr="00304B1A">
        <w:rPr>
          <w:spacing w:val="1"/>
          <w:lang w:val="en-US"/>
        </w:rPr>
        <w:t xml:space="preserve"> </w:t>
      </w:r>
      <w:r w:rsidRPr="00304B1A">
        <w:rPr>
          <w:lang w:val="en-US"/>
        </w:rPr>
        <w:t>to something.</w:t>
      </w:r>
    </w:p>
    <w:p w:rsidR="0078009D" w:rsidRPr="00304B1A" w:rsidRDefault="0078009D" w:rsidP="0078009D">
      <w:pPr>
        <w:pStyle w:val="a3"/>
        <w:spacing w:line="274" w:lineRule="exact"/>
        <w:ind w:left="870" w:firstLine="0"/>
        <w:rPr>
          <w:lang w:val="en-US"/>
        </w:rPr>
      </w:pPr>
      <w:r>
        <w:t>Конструкция</w:t>
      </w:r>
      <w:r w:rsidRPr="00304B1A">
        <w:rPr>
          <w:lang w:val="en-US"/>
        </w:rPr>
        <w:t xml:space="preserve"> both</w:t>
      </w:r>
      <w:r w:rsidRPr="00304B1A">
        <w:rPr>
          <w:spacing w:val="-1"/>
          <w:lang w:val="en-US"/>
        </w:rPr>
        <w:t xml:space="preserve"> </w:t>
      </w:r>
      <w:r w:rsidRPr="00304B1A">
        <w:rPr>
          <w:lang w:val="en-US"/>
        </w:rPr>
        <w:t>…</w:t>
      </w:r>
      <w:r w:rsidRPr="00304B1A">
        <w:rPr>
          <w:spacing w:val="-1"/>
          <w:lang w:val="en-US"/>
        </w:rPr>
        <w:t xml:space="preserve"> </w:t>
      </w:r>
      <w:r w:rsidRPr="00304B1A">
        <w:rPr>
          <w:lang w:val="en-US"/>
        </w:rPr>
        <w:t>and</w:t>
      </w:r>
      <w:r w:rsidRPr="00304B1A">
        <w:rPr>
          <w:spacing w:val="-2"/>
          <w:lang w:val="en-US"/>
        </w:rPr>
        <w:t xml:space="preserve"> </w:t>
      </w:r>
      <w:r w:rsidRPr="00304B1A">
        <w:rPr>
          <w:lang w:val="en-US"/>
        </w:rPr>
        <w:t>….</w:t>
      </w:r>
    </w:p>
    <w:p w:rsidR="0078009D" w:rsidRPr="00304B1A" w:rsidRDefault="0078009D" w:rsidP="0078009D">
      <w:pPr>
        <w:pStyle w:val="a3"/>
        <w:spacing w:before="140"/>
        <w:ind w:left="870" w:firstLine="0"/>
        <w:jc w:val="left"/>
        <w:rPr>
          <w:lang w:val="en-US"/>
        </w:rPr>
      </w:pPr>
      <w:r>
        <w:t>Конструкции</w:t>
      </w:r>
      <w:r w:rsidRPr="00304B1A">
        <w:rPr>
          <w:spacing w:val="23"/>
          <w:lang w:val="en-US"/>
        </w:rPr>
        <w:t xml:space="preserve"> </w:t>
      </w:r>
      <w:r w:rsidRPr="00304B1A">
        <w:rPr>
          <w:lang w:val="en-US"/>
        </w:rPr>
        <w:t>c</w:t>
      </w:r>
      <w:r w:rsidRPr="00304B1A">
        <w:rPr>
          <w:spacing w:val="77"/>
          <w:lang w:val="en-US"/>
        </w:rPr>
        <w:t xml:space="preserve"> </w:t>
      </w:r>
      <w:r>
        <w:t>глаголами</w:t>
      </w:r>
      <w:r w:rsidRPr="00304B1A">
        <w:rPr>
          <w:spacing w:val="81"/>
          <w:lang w:val="en-US"/>
        </w:rPr>
        <w:t xml:space="preserve"> </w:t>
      </w:r>
      <w:r w:rsidRPr="00304B1A">
        <w:rPr>
          <w:lang w:val="en-US"/>
        </w:rPr>
        <w:t>to</w:t>
      </w:r>
      <w:r w:rsidRPr="00304B1A">
        <w:rPr>
          <w:spacing w:val="78"/>
          <w:lang w:val="en-US"/>
        </w:rPr>
        <w:t xml:space="preserve"> </w:t>
      </w:r>
      <w:r w:rsidRPr="00304B1A">
        <w:rPr>
          <w:lang w:val="en-US"/>
        </w:rPr>
        <w:t>stop,</w:t>
      </w:r>
      <w:r w:rsidRPr="00304B1A">
        <w:rPr>
          <w:spacing w:val="80"/>
          <w:lang w:val="en-US"/>
        </w:rPr>
        <w:t xml:space="preserve"> </w:t>
      </w:r>
      <w:r w:rsidRPr="00304B1A">
        <w:rPr>
          <w:lang w:val="en-US"/>
        </w:rPr>
        <w:t>to</w:t>
      </w:r>
      <w:r w:rsidRPr="00304B1A">
        <w:rPr>
          <w:spacing w:val="79"/>
          <w:lang w:val="en-US"/>
        </w:rPr>
        <w:t xml:space="preserve"> </w:t>
      </w:r>
      <w:r w:rsidRPr="00304B1A">
        <w:rPr>
          <w:lang w:val="en-US"/>
        </w:rPr>
        <w:t>remember,</w:t>
      </w:r>
      <w:r w:rsidRPr="00304B1A">
        <w:rPr>
          <w:spacing w:val="77"/>
          <w:lang w:val="en-US"/>
        </w:rPr>
        <w:t xml:space="preserve"> </w:t>
      </w:r>
      <w:r w:rsidRPr="00304B1A">
        <w:rPr>
          <w:lang w:val="en-US"/>
        </w:rPr>
        <w:t>to</w:t>
      </w:r>
      <w:r w:rsidRPr="00304B1A">
        <w:rPr>
          <w:spacing w:val="79"/>
          <w:lang w:val="en-US"/>
        </w:rPr>
        <w:t xml:space="preserve"> </w:t>
      </w:r>
      <w:r w:rsidRPr="00304B1A">
        <w:rPr>
          <w:lang w:val="en-US"/>
        </w:rPr>
        <w:t>forget</w:t>
      </w:r>
      <w:r w:rsidRPr="00304B1A">
        <w:rPr>
          <w:spacing w:val="78"/>
          <w:lang w:val="en-US"/>
        </w:rPr>
        <w:t xml:space="preserve"> </w:t>
      </w:r>
      <w:r w:rsidRPr="00304B1A">
        <w:rPr>
          <w:lang w:val="en-US"/>
        </w:rPr>
        <w:t>(</w:t>
      </w:r>
      <w:r>
        <w:t>разница</w:t>
      </w:r>
      <w:r w:rsidRPr="00304B1A">
        <w:rPr>
          <w:spacing w:val="79"/>
          <w:lang w:val="en-US"/>
        </w:rPr>
        <w:t xml:space="preserve"> </w:t>
      </w:r>
      <w:r>
        <w:t>в</w:t>
      </w:r>
      <w:r w:rsidRPr="00304B1A">
        <w:rPr>
          <w:spacing w:val="79"/>
          <w:lang w:val="en-US"/>
        </w:rPr>
        <w:t xml:space="preserve"> </w:t>
      </w:r>
      <w:r>
        <w:t>значении</w:t>
      </w:r>
    </w:p>
    <w:p w:rsidR="0078009D" w:rsidRPr="00304B1A" w:rsidRDefault="0078009D" w:rsidP="0078009D">
      <w:pPr>
        <w:pStyle w:val="a3"/>
        <w:spacing w:before="137"/>
        <w:ind w:firstLine="0"/>
        <w:jc w:val="left"/>
        <w:rPr>
          <w:lang w:val="en-US"/>
        </w:rPr>
      </w:pPr>
      <w:r w:rsidRPr="00304B1A">
        <w:rPr>
          <w:lang w:val="en-US"/>
        </w:rPr>
        <w:t>to</w:t>
      </w:r>
      <w:r w:rsidRPr="00304B1A">
        <w:rPr>
          <w:spacing w:val="-1"/>
          <w:lang w:val="en-US"/>
        </w:rPr>
        <w:t xml:space="preserve"> </w:t>
      </w:r>
      <w:r w:rsidRPr="00304B1A">
        <w:rPr>
          <w:lang w:val="en-US"/>
        </w:rPr>
        <w:t>stop doing</w:t>
      </w:r>
      <w:r w:rsidRPr="00304B1A">
        <w:rPr>
          <w:spacing w:val="-2"/>
          <w:lang w:val="en-US"/>
        </w:rPr>
        <w:t xml:space="preserve"> </w:t>
      </w:r>
      <w:r w:rsidRPr="00304B1A">
        <w:rPr>
          <w:lang w:val="en-US"/>
        </w:rPr>
        <w:t>smth</w:t>
      </w:r>
      <w:r w:rsidRPr="00304B1A">
        <w:rPr>
          <w:spacing w:val="-1"/>
          <w:lang w:val="en-US"/>
        </w:rPr>
        <w:t xml:space="preserve"> </w:t>
      </w:r>
      <w:r>
        <w:t>и</w:t>
      </w:r>
      <w:r w:rsidRPr="00304B1A">
        <w:rPr>
          <w:spacing w:val="1"/>
          <w:lang w:val="en-US"/>
        </w:rPr>
        <w:t xml:space="preserve"> </w:t>
      </w:r>
      <w:r w:rsidRPr="00304B1A">
        <w:rPr>
          <w:lang w:val="en-US"/>
        </w:rPr>
        <w:t>to stop to</w:t>
      </w:r>
      <w:r w:rsidRPr="00304B1A">
        <w:rPr>
          <w:spacing w:val="-1"/>
          <w:lang w:val="en-US"/>
        </w:rPr>
        <w:t xml:space="preserve"> </w:t>
      </w:r>
      <w:r w:rsidRPr="00304B1A">
        <w:rPr>
          <w:lang w:val="en-US"/>
        </w:rPr>
        <w:t>do smth).</w:t>
      </w:r>
    </w:p>
    <w:p w:rsidR="0078009D" w:rsidRPr="00304B1A" w:rsidRDefault="0078009D" w:rsidP="0078009D">
      <w:pPr>
        <w:pStyle w:val="a3"/>
        <w:spacing w:before="139" w:line="360" w:lineRule="auto"/>
        <w:ind w:right="840"/>
        <w:jc w:val="left"/>
        <w:rPr>
          <w:lang w:val="en-US"/>
        </w:rPr>
      </w:pPr>
      <w:r>
        <w:t>Глаголы</w:t>
      </w:r>
      <w:r w:rsidRPr="00304B1A">
        <w:rPr>
          <w:spacing w:val="44"/>
          <w:lang w:val="en-US"/>
        </w:rPr>
        <w:t xml:space="preserve"> </w:t>
      </w:r>
      <w:r>
        <w:t>в</w:t>
      </w:r>
      <w:r w:rsidRPr="00304B1A">
        <w:rPr>
          <w:spacing w:val="45"/>
          <w:lang w:val="en-US"/>
        </w:rPr>
        <w:t xml:space="preserve"> </w:t>
      </w:r>
      <w:r>
        <w:t>видо</w:t>
      </w:r>
      <w:r w:rsidRPr="00304B1A">
        <w:rPr>
          <w:lang w:val="en-US"/>
        </w:rPr>
        <w:t>-</w:t>
      </w:r>
      <w:r>
        <w:t>временных</w:t>
      </w:r>
      <w:r w:rsidRPr="00304B1A">
        <w:rPr>
          <w:spacing w:val="45"/>
          <w:lang w:val="en-US"/>
        </w:rPr>
        <w:t xml:space="preserve"> </w:t>
      </w:r>
      <w:r>
        <w:t>формах</w:t>
      </w:r>
      <w:r w:rsidRPr="00304B1A">
        <w:rPr>
          <w:spacing w:val="47"/>
          <w:lang w:val="en-US"/>
        </w:rPr>
        <w:t xml:space="preserve"> </w:t>
      </w:r>
      <w:r>
        <w:t>действительного</w:t>
      </w:r>
      <w:r w:rsidRPr="00304B1A">
        <w:rPr>
          <w:spacing w:val="43"/>
          <w:lang w:val="en-US"/>
        </w:rPr>
        <w:t xml:space="preserve"> </w:t>
      </w:r>
      <w:r>
        <w:t>залога</w:t>
      </w:r>
      <w:r w:rsidRPr="00304B1A">
        <w:rPr>
          <w:spacing w:val="45"/>
          <w:lang w:val="en-US"/>
        </w:rPr>
        <w:t xml:space="preserve"> </w:t>
      </w:r>
      <w:r>
        <w:t>в</w:t>
      </w:r>
      <w:r w:rsidRPr="00304B1A">
        <w:rPr>
          <w:spacing w:val="44"/>
          <w:lang w:val="en-US"/>
        </w:rPr>
        <w:t xml:space="preserve"> </w:t>
      </w:r>
      <w:r>
        <w:t>изъявительном</w:t>
      </w:r>
      <w:r w:rsidRPr="00304B1A">
        <w:rPr>
          <w:spacing w:val="-57"/>
          <w:lang w:val="en-US"/>
        </w:rPr>
        <w:t xml:space="preserve"> </w:t>
      </w:r>
      <w:r>
        <w:t>наклонении</w:t>
      </w:r>
      <w:r w:rsidRPr="00304B1A">
        <w:rPr>
          <w:spacing w:val="1"/>
          <w:lang w:val="en-US"/>
        </w:rPr>
        <w:t xml:space="preserve"> </w:t>
      </w:r>
      <w:r w:rsidRPr="00304B1A">
        <w:rPr>
          <w:lang w:val="en-US"/>
        </w:rPr>
        <w:t>(Past</w:t>
      </w:r>
      <w:r w:rsidRPr="00304B1A">
        <w:rPr>
          <w:spacing w:val="-1"/>
          <w:lang w:val="en-US"/>
        </w:rPr>
        <w:t xml:space="preserve"> </w:t>
      </w:r>
      <w:r w:rsidRPr="00304B1A">
        <w:rPr>
          <w:lang w:val="en-US"/>
        </w:rPr>
        <w:t>Perfect Tense,</w:t>
      </w:r>
      <w:r w:rsidRPr="00304B1A">
        <w:rPr>
          <w:spacing w:val="-1"/>
          <w:lang w:val="en-US"/>
        </w:rPr>
        <w:t xml:space="preserve"> </w:t>
      </w:r>
      <w:r w:rsidRPr="00304B1A">
        <w:rPr>
          <w:lang w:val="en-US"/>
        </w:rPr>
        <w:t>Present</w:t>
      </w:r>
      <w:r w:rsidRPr="00304B1A">
        <w:rPr>
          <w:spacing w:val="-1"/>
          <w:lang w:val="en-US"/>
        </w:rPr>
        <w:t xml:space="preserve"> </w:t>
      </w:r>
      <w:r w:rsidRPr="00304B1A">
        <w:rPr>
          <w:lang w:val="en-US"/>
        </w:rPr>
        <w:t>Perfect</w:t>
      </w:r>
      <w:r w:rsidRPr="00304B1A">
        <w:rPr>
          <w:spacing w:val="1"/>
          <w:lang w:val="en-US"/>
        </w:rPr>
        <w:t xml:space="preserve"> </w:t>
      </w:r>
      <w:r w:rsidRPr="00304B1A">
        <w:rPr>
          <w:lang w:val="en-US"/>
        </w:rPr>
        <w:t>Continuous</w:t>
      </w:r>
      <w:r w:rsidRPr="00304B1A">
        <w:rPr>
          <w:spacing w:val="-1"/>
          <w:lang w:val="en-US"/>
        </w:rPr>
        <w:t xml:space="preserve"> </w:t>
      </w:r>
      <w:r w:rsidRPr="00304B1A">
        <w:rPr>
          <w:lang w:val="en-US"/>
        </w:rPr>
        <w:t>Tense,</w:t>
      </w:r>
      <w:r w:rsidRPr="00304B1A">
        <w:rPr>
          <w:spacing w:val="-1"/>
          <w:lang w:val="en-US"/>
        </w:rPr>
        <w:t xml:space="preserve"> </w:t>
      </w:r>
      <w:r w:rsidRPr="00304B1A">
        <w:rPr>
          <w:lang w:val="en-US"/>
        </w:rPr>
        <w:t>Future-in-the-Past).</w:t>
      </w:r>
    </w:p>
    <w:p w:rsidR="0078009D" w:rsidRPr="00304B1A" w:rsidRDefault="0078009D" w:rsidP="0078009D">
      <w:pPr>
        <w:spacing w:line="360" w:lineRule="auto"/>
        <w:rPr>
          <w:lang w:val="en-US"/>
        </w:rPr>
        <w:sectPr w:rsidR="0078009D" w:rsidRPr="00304B1A">
          <w:pgSz w:w="11910" w:h="16840"/>
          <w:pgMar w:top="940" w:right="0" w:bottom="280" w:left="1540" w:header="747" w:footer="0" w:gutter="0"/>
          <w:cols w:space="720"/>
        </w:sectPr>
      </w:pPr>
    </w:p>
    <w:p w:rsidR="0078009D" w:rsidRPr="00304B1A" w:rsidRDefault="0078009D" w:rsidP="0078009D">
      <w:pPr>
        <w:pStyle w:val="a3"/>
        <w:spacing w:before="2"/>
        <w:ind w:left="0" w:firstLine="0"/>
        <w:jc w:val="left"/>
        <w:rPr>
          <w:sz w:val="13"/>
          <w:lang w:val="en-US"/>
        </w:rPr>
      </w:pPr>
    </w:p>
    <w:p w:rsidR="0078009D" w:rsidRDefault="0078009D" w:rsidP="0078009D">
      <w:pPr>
        <w:pStyle w:val="a3"/>
        <w:spacing w:before="90"/>
        <w:ind w:left="869" w:firstLine="0"/>
        <w:jc w:val="left"/>
      </w:pPr>
      <w:r>
        <w:t>Модальные</w:t>
      </w:r>
      <w:r>
        <w:rPr>
          <w:spacing w:val="-5"/>
        </w:rPr>
        <w:t xml:space="preserve"> </w:t>
      </w:r>
      <w:r>
        <w:t>глаголы</w:t>
      </w:r>
      <w:r>
        <w:rPr>
          <w:spacing w:val="-3"/>
        </w:rPr>
        <w:t xml:space="preserve"> </w:t>
      </w:r>
      <w:r>
        <w:t>в</w:t>
      </w:r>
      <w:r>
        <w:rPr>
          <w:spacing w:val="-3"/>
        </w:rPr>
        <w:t xml:space="preserve"> </w:t>
      </w:r>
      <w:r>
        <w:t>косвенной</w:t>
      </w:r>
      <w:r>
        <w:rPr>
          <w:spacing w:val="-3"/>
        </w:rPr>
        <w:t xml:space="preserve"> </w:t>
      </w:r>
      <w:r>
        <w:t>речи</w:t>
      </w:r>
      <w:r>
        <w:rPr>
          <w:spacing w:val="-2"/>
        </w:rPr>
        <w:t xml:space="preserve"> </w:t>
      </w:r>
      <w:r>
        <w:t>в</w:t>
      </w:r>
      <w:r>
        <w:rPr>
          <w:spacing w:val="-3"/>
        </w:rPr>
        <w:t xml:space="preserve"> </w:t>
      </w:r>
      <w:r>
        <w:t>настоящем</w:t>
      </w:r>
      <w:r>
        <w:rPr>
          <w:spacing w:val="-4"/>
        </w:rPr>
        <w:t xml:space="preserve"> </w:t>
      </w:r>
      <w:r>
        <w:t>и</w:t>
      </w:r>
      <w:r>
        <w:rPr>
          <w:spacing w:val="-2"/>
        </w:rPr>
        <w:t xml:space="preserve"> </w:t>
      </w:r>
      <w:r>
        <w:t>прошедшем</w:t>
      </w:r>
      <w:r>
        <w:rPr>
          <w:spacing w:val="-3"/>
        </w:rPr>
        <w:t xml:space="preserve"> </w:t>
      </w:r>
      <w:r>
        <w:t>времени.</w:t>
      </w:r>
    </w:p>
    <w:p w:rsidR="0078009D" w:rsidRDefault="0078009D" w:rsidP="0078009D">
      <w:pPr>
        <w:pStyle w:val="a3"/>
        <w:tabs>
          <w:tab w:val="left" w:pos="2177"/>
          <w:tab w:val="left" w:pos="3148"/>
          <w:tab w:val="left" w:pos="4182"/>
          <w:tab w:val="left" w:pos="5731"/>
          <w:tab w:val="left" w:pos="7007"/>
          <w:tab w:val="left" w:pos="8326"/>
        </w:tabs>
        <w:spacing w:before="140" w:line="360" w:lineRule="auto"/>
        <w:ind w:right="853"/>
        <w:jc w:val="left"/>
      </w:pPr>
      <w:r>
        <w:t>Неличные</w:t>
      </w:r>
      <w:r>
        <w:tab/>
        <w:t>формы</w:t>
      </w:r>
      <w:r>
        <w:tab/>
        <w:t>глагола</w:t>
      </w:r>
      <w:r>
        <w:tab/>
        <w:t>(инфинитив,</w:t>
      </w:r>
      <w:r>
        <w:tab/>
        <w:t>герундий,</w:t>
      </w:r>
      <w:r>
        <w:tab/>
        <w:t>причастия</w:t>
      </w:r>
      <w:r>
        <w:tab/>
      </w:r>
      <w:r>
        <w:rPr>
          <w:spacing w:val="-1"/>
        </w:rPr>
        <w:t>настоящего</w:t>
      </w:r>
      <w:r>
        <w:rPr>
          <w:spacing w:val="-57"/>
        </w:rPr>
        <w:t xml:space="preserve"> </w:t>
      </w:r>
      <w:r>
        <w:t>и</w:t>
      </w:r>
      <w:r>
        <w:rPr>
          <w:spacing w:val="-1"/>
        </w:rPr>
        <w:t xml:space="preserve"> </w:t>
      </w:r>
      <w:r>
        <w:t>прошедшего</w:t>
      </w:r>
      <w:r>
        <w:rPr>
          <w:spacing w:val="-1"/>
        </w:rPr>
        <w:t xml:space="preserve"> </w:t>
      </w:r>
      <w:r>
        <w:t>времени).</w:t>
      </w:r>
    </w:p>
    <w:p w:rsidR="0078009D" w:rsidRDefault="0078009D" w:rsidP="0078009D">
      <w:pPr>
        <w:pStyle w:val="a3"/>
        <w:ind w:left="869" w:firstLine="0"/>
        <w:jc w:val="left"/>
      </w:pPr>
      <w:r>
        <w:t>Наречия</w:t>
      </w:r>
      <w:r>
        <w:rPr>
          <w:spacing w:val="-2"/>
        </w:rPr>
        <w:t xml:space="preserve"> </w:t>
      </w:r>
      <w:r>
        <w:t>too</w:t>
      </w:r>
      <w:r>
        <w:rPr>
          <w:spacing w:val="-1"/>
        </w:rPr>
        <w:t xml:space="preserve"> </w:t>
      </w:r>
      <w:r>
        <w:t>–</w:t>
      </w:r>
      <w:r>
        <w:rPr>
          <w:spacing w:val="-2"/>
        </w:rPr>
        <w:t xml:space="preserve"> </w:t>
      </w:r>
      <w:r>
        <w:t>enough.</w:t>
      </w:r>
    </w:p>
    <w:p w:rsidR="0078009D" w:rsidRDefault="0078009D" w:rsidP="0078009D">
      <w:pPr>
        <w:pStyle w:val="a3"/>
        <w:spacing w:before="137"/>
        <w:ind w:left="869" w:firstLine="0"/>
        <w:jc w:val="left"/>
      </w:pPr>
      <w:r>
        <w:t>Отрицательные</w:t>
      </w:r>
      <w:r>
        <w:rPr>
          <w:spacing w:val="2"/>
        </w:rPr>
        <w:t xml:space="preserve"> </w:t>
      </w:r>
      <w:r>
        <w:t>местоимения</w:t>
      </w:r>
      <w:r>
        <w:rPr>
          <w:spacing w:val="60"/>
        </w:rPr>
        <w:t xml:space="preserve"> </w:t>
      </w:r>
      <w:r>
        <w:t>no</w:t>
      </w:r>
      <w:r>
        <w:rPr>
          <w:spacing w:val="60"/>
        </w:rPr>
        <w:t xml:space="preserve"> </w:t>
      </w:r>
      <w:r>
        <w:t>(и</w:t>
      </w:r>
      <w:r>
        <w:rPr>
          <w:spacing w:val="61"/>
        </w:rPr>
        <w:t xml:space="preserve"> </w:t>
      </w:r>
      <w:r>
        <w:t>его</w:t>
      </w:r>
      <w:r>
        <w:rPr>
          <w:spacing w:val="60"/>
        </w:rPr>
        <w:t xml:space="preserve"> </w:t>
      </w:r>
      <w:r>
        <w:t>производные</w:t>
      </w:r>
      <w:r>
        <w:rPr>
          <w:spacing w:val="58"/>
        </w:rPr>
        <w:t xml:space="preserve"> </w:t>
      </w:r>
      <w:r>
        <w:t>nobody,</w:t>
      </w:r>
      <w:r>
        <w:rPr>
          <w:spacing w:val="63"/>
        </w:rPr>
        <w:t xml:space="preserve"> </w:t>
      </w:r>
      <w:r>
        <w:t>nothing</w:t>
      </w:r>
      <w:r>
        <w:rPr>
          <w:spacing w:val="63"/>
        </w:rPr>
        <w:t xml:space="preserve"> </w:t>
      </w:r>
      <w:r>
        <w:t>и</w:t>
      </w:r>
      <w:r>
        <w:rPr>
          <w:spacing w:val="61"/>
        </w:rPr>
        <w:t xml:space="preserve"> </w:t>
      </w:r>
      <w:r>
        <w:t>другие),</w:t>
      </w:r>
    </w:p>
    <w:p w:rsidR="0078009D" w:rsidRDefault="0078009D" w:rsidP="0078009D">
      <w:pPr>
        <w:pStyle w:val="a3"/>
        <w:spacing w:before="139"/>
        <w:ind w:firstLine="0"/>
        <w:jc w:val="left"/>
      </w:pPr>
      <w:r>
        <w:t>none.</w:t>
      </w:r>
    </w:p>
    <w:p w:rsidR="0078009D" w:rsidRDefault="0078009D" w:rsidP="006D0A57">
      <w:pPr>
        <w:pStyle w:val="a5"/>
        <w:numPr>
          <w:ilvl w:val="2"/>
          <w:numId w:val="68"/>
        </w:numPr>
        <w:tabs>
          <w:tab w:val="left" w:pos="1710"/>
        </w:tabs>
        <w:spacing w:before="137"/>
        <w:ind w:left="1709"/>
        <w:rPr>
          <w:sz w:val="24"/>
        </w:rPr>
      </w:pPr>
      <w:r>
        <w:rPr>
          <w:sz w:val="24"/>
        </w:rPr>
        <w:t>Социокультурные</w:t>
      </w:r>
      <w:r>
        <w:rPr>
          <w:spacing w:val="-6"/>
          <w:sz w:val="24"/>
        </w:rPr>
        <w:t xml:space="preserve"> </w:t>
      </w:r>
      <w:r>
        <w:rPr>
          <w:sz w:val="24"/>
        </w:rPr>
        <w:t>знания</w:t>
      </w:r>
      <w:r>
        <w:rPr>
          <w:spacing w:val="-3"/>
          <w:sz w:val="24"/>
        </w:rPr>
        <w:t xml:space="preserve"> </w:t>
      </w:r>
      <w:r>
        <w:rPr>
          <w:sz w:val="24"/>
        </w:rPr>
        <w:t>и</w:t>
      </w:r>
      <w:r>
        <w:rPr>
          <w:spacing w:val="-1"/>
          <w:sz w:val="24"/>
        </w:rPr>
        <w:t xml:space="preserve"> </w:t>
      </w:r>
      <w:r>
        <w:rPr>
          <w:sz w:val="24"/>
        </w:rPr>
        <w:t>умения.</w:t>
      </w:r>
    </w:p>
    <w:p w:rsidR="0078009D" w:rsidRDefault="0078009D" w:rsidP="0078009D">
      <w:pPr>
        <w:pStyle w:val="a3"/>
        <w:tabs>
          <w:tab w:val="left" w:pos="3121"/>
          <w:tab w:val="left" w:pos="5489"/>
          <w:tab w:val="left" w:pos="6264"/>
          <w:tab w:val="left" w:pos="8612"/>
        </w:tabs>
        <w:spacing w:before="139"/>
        <w:ind w:left="870" w:firstLine="0"/>
        <w:jc w:val="left"/>
      </w:pPr>
      <w:r>
        <w:t>Осуществление</w:t>
      </w:r>
      <w:r>
        <w:tab/>
        <w:t>межличностного</w:t>
      </w:r>
      <w:r>
        <w:tab/>
        <w:t>и</w:t>
      </w:r>
      <w:r>
        <w:tab/>
        <w:t>межкультурного</w:t>
      </w:r>
      <w:r>
        <w:tab/>
        <w:t>общения</w:t>
      </w:r>
    </w:p>
    <w:p w:rsidR="0078009D" w:rsidRDefault="0078009D" w:rsidP="0078009D">
      <w:pPr>
        <w:pStyle w:val="a3"/>
        <w:spacing w:before="137" w:line="360" w:lineRule="auto"/>
        <w:ind w:right="851" w:firstLine="0"/>
      </w:pPr>
      <w:r>
        <w:t>с</w:t>
      </w:r>
      <w:r>
        <w:rPr>
          <w:spacing w:val="78"/>
        </w:rPr>
        <w:t xml:space="preserve"> </w:t>
      </w:r>
      <w:r>
        <w:t xml:space="preserve">использованием  </w:t>
      </w:r>
      <w:r>
        <w:rPr>
          <w:spacing w:val="18"/>
        </w:rPr>
        <w:t xml:space="preserve"> </w:t>
      </w:r>
      <w:r>
        <w:t xml:space="preserve">знаний  </w:t>
      </w:r>
      <w:r>
        <w:rPr>
          <w:spacing w:val="19"/>
        </w:rPr>
        <w:t xml:space="preserve"> </w:t>
      </w:r>
      <w:r>
        <w:t xml:space="preserve">о  </w:t>
      </w:r>
      <w:r>
        <w:rPr>
          <w:spacing w:val="19"/>
        </w:rPr>
        <w:t xml:space="preserve"> </w:t>
      </w:r>
      <w:r>
        <w:t xml:space="preserve">национально-культурных  </w:t>
      </w:r>
      <w:r>
        <w:rPr>
          <w:spacing w:val="20"/>
        </w:rPr>
        <w:t xml:space="preserve"> </w:t>
      </w:r>
      <w:r>
        <w:t xml:space="preserve">особенностях  </w:t>
      </w:r>
      <w:r>
        <w:rPr>
          <w:spacing w:val="21"/>
        </w:rPr>
        <w:t xml:space="preserve"> </w:t>
      </w:r>
      <w:r>
        <w:t xml:space="preserve">своей  </w:t>
      </w:r>
      <w:r>
        <w:rPr>
          <w:spacing w:val="19"/>
        </w:rPr>
        <w:t xml:space="preserve"> </w:t>
      </w:r>
      <w:r>
        <w:t>страны</w:t>
      </w:r>
      <w:r>
        <w:rPr>
          <w:spacing w:val="-58"/>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основных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61"/>
        </w:rPr>
        <w:t xml:space="preserve"> </w:t>
      </w:r>
      <w:r>
        <w:t>этикета   в   англоязычной   среде,   знание   и   использование   в   устной</w:t>
      </w:r>
      <w:r>
        <w:rPr>
          <w:spacing w:val="-57"/>
        </w:rPr>
        <w:t xml:space="preserve"> </w:t>
      </w:r>
      <w:r>
        <w:t xml:space="preserve">и  </w:t>
      </w:r>
      <w:r>
        <w:rPr>
          <w:spacing w:val="1"/>
        </w:rPr>
        <w:t xml:space="preserve"> </w:t>
      </w:r>
      <w:r>
        <w:t>письменной    речи    наиболее    употребительной    тематической    фоновой    лексики</w:t>
      </w:r>
      <w:r>
        <w:rPr>
          <w:spacing w:val="-57"/>
        </w:rPr>
        <w:t xml:space="preserve"> </w:t>
      </w:r>
      <w:r>
        <w:t>и</w:t>
      </w:r>
      <w:r>
        <w:rPr>
          <w:spacing w:val="-1"/>
        </w:rPr>
        <w:t xml:space="preserve"> </w:t>
      </w:r>
      <w:r>
        <w:t>реалий в</w:t>
      </w:r>
      <w:r>
        <w:rPr>
          <w:spacing w:val="-1"/>
        </w:rPr>
        <w:t xml:space="preserve"> </w:t>
      </w:r>
      <w:r>
        <w:t>рамках</w:t>
      </w:r>
      <w:r>
        <w:rPr>
          <w:spacing w:val="2"/>
        </w:rPr>
        <w:t xml:space="preserve"> </w:t>
      </w:r>
      <w:r>
        <w:t>тематического содержания.</w:t>
      </w:r>
    </w:p>
    <w:p w:rsidR="0078009D" w:rsidRDefault="0078009D" w:rsidP="0078009D">
      <w:pPr>
        <w:pStyle w:val="a3"/>
        <w:spacing w:before="2" w:line="360" w:lineRule="auto"/>
        <w:ind w:right="850"/>
      </w:pPr>
      <w:r>
        <w:t>Понимание</w:t>
      </w:r>
      <w:r>
        <w:rPr>
          <w:spacing w:val="1"/>
        </w:rPr>
        <w:t xml:space="preserve"> </w:t>
      </w:r>
      <w:r>
        <w:t>речевых</w:t>
      </w:r>
      <w:r>
        <w:rPr>
          <w:spacing w:val="1"/>
        </w:rPr>
        <w:t xml:space="preserve"> </w:t>
      </w:r>
      <w:r>
        <w:t>различий</w:t>
      </w:r>
      <w:r>
        <w:rPr>
          <w:spacing w:val="1"/>
        </w:rPr>
        <w:t xml:space="preserve"> </w:t>
      </w:r>
      <w:r>
        <w:t>в</w:t>
      </w:r>
      <w:r>
        <w:rPr>
          <w:spacing w:val="1"/>
        </w:rPr>
        <w:t xml:space="preserve"> </w:t>
      </w:r>
      <w:r>
        <w:t>ситуациях</w:t>
      </w:r>
      <w:r>
        <w:rPr>
          <w:spacing w:val="1"/>
        </w:rPr>
        <w:t xml:space="preserve"> </w:t>
      </w:r>
      <w:r>
        <w:t>официального</w:t>
      </w:r>
      <w:r>
        <w:rPr>
          <w:spacing w:val="1"/>
        </w:rPr>
        <w:t xml:space="preserve"> </w:t>
      </w:r>
      <w:r>
        <w:t>и</w:t>
      </w:r>
      <w:r>
        <w:rPr>
          <w:spacing w:val="1"/>
        </w:rPr>
        <w:t xml:space="preserve"> </w:t>
      </w:r>
      <w:r>
        <w:t>неофициального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w:t>
      </w:r>
      <w:r>
        <w:rPr>
          <w:spacing w:val="1"/>
        </w:rPr>
        <w:t xml:space="preserve"> </w:t>
      </w:r>
      <w:r>
        <w:t>содержания</w:t>
      </w:r>
      <w:r>
        <w:rPr>
          <w:spacing w:val="1"/>
        </w:rPr>
        <w:t xml:space="preserve"> </w:t>
      </w:r>
      <w:r>
        <w:t>и</w:t>
      </w:r>
      <w:r>
        <w:rPr>
          <w:spacing w:val="1"/>
        </w:rPr>
        <w:t xml:space="preserve"> </w:t>
      </w:r>
      <w:r>
        <w:t>использование</w:t>
      </w:r>
      <w:r>
        <w:rPr>
          <w:spacing w:val="1"/>
        </w:rPr>
        <w:t xml:space="preserve"> </w:t>
      </w:r>
      <w:r>
        <w:t>лексико-грамматических</w:t>
      </w:r>
      <w:r>
        <w:rPr>
          <w:spacing w:val="1"/>
        </w:rPr>
        <w:t xml:space="preserve"> </w:t>
      </w:r>
      <w:r>
        <w:t>средств</w:t>
      </w:r>
      <w:r>
        <w:rPr>
          <w:spacing w:val="-1"/>
        </w:rPr>
        <w:t xml:space="preserve"> </w:t>
      </w:r>
      <w:r>
        <w:t>с</w:t>
      </w:r>
      <w:r>
        <w:rPr>
          <w:spacing w:val="-2"/>
        </w:rPr>
        <w:t xml:space="preserve"> </w:t>
      </w:r>
      <w:r>
        <w:t>их</w:t>
      </w:r>
      <w:r>
        <w:rPr>
          <w:spacing w:val="3"/>
        </w:rPr>
        <w:t xml:space="preserve"> </w:t>
      </w:r>
      <w:r>
        <w:t>учѐтом.</w:t>
      </w:r>
    </w:p>
    <w:p w:rsidR="0078009D" w:rsidRDefault="0078009D" w:rsidP="0078009D">
      <w:pPr>
        <w:pStyle w:val="a3"/>
        <w:spacing w:line="360" w:lineRule="auto"/>
        <w:ind w:right="845"/>
      </w:pPr>
      <w:r>
        <w:t>Социокультурный</w:t>
      </w:r>
      <w:r>
        <w:rPr>
          <w:spacing w:val="1"/>
        </w:rPr>
        <w:t xml:space="preserve"> </w:t>
      </w:r>
      <w:r>
        <w:t>портрет</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знакомство с традициями проведения основных национальных праздников (Рождества,</w:t>
      </w:r>
      <w:r>
        <w:rPr>
          <w:spacing w:val="1"/>
        </w:rPr>
        <w:t xml:space="preserve"> </w:t>
      </w:r>
      <w:r>
        <w:t>Нового      года,      Дня      матери,      Дня      благодарения      и      других      праздников),</w:t>
      </w:r>
      <w:r>
        <w:rPr>
          <w:spacing w:val="1"/>
        </w:rPr>
        <w:t xml:space="preserve"> </w:t>
      </w:r>
      <w:r>
        <w:t>с особенностями образа жизни и культуры страны (стран) изучаемого языка (известными</w:t>
      </w:r>
      <w:r>
        <w:rPr>
          <w:spacing w:val="1"/>
        </w:rPr>
        <w:t xml:space="preserve"> </w:t>
      </w:r>
      <w:r>
        <w:t>достопримечательностями; некоторыми выдающимися людьми),с доступными в языковом</w:t>
      </w:r>
      <w:r>
        <w:rPr>
          <w:spacing w:val="-57"/>
        </w:rPr>
        <w:t xml:space="preserve"> </w:t>
      </w:r>
      <w:r>
        <w:t>отношении</w:t>
      </w:r>
      <w:r>
        <w:rPr>
          <w:spacing w:val="-1"/>
        </w:rPr>
        <w:t xml:space="preserve"> </w:t>
      </w:r>
      <w:r>
        <w:t>образцами поэзии</w:t>
      </w:r>
      <w:r>
        <w:rPr>
          <w:spacing w:val="-1"/>
        </w:rPr>
        <w:t xml:space="preserve"> </w:t>
      </w:r>
      <w:r>
        <w:t>и</w:t>
      </w:r>
      <w:r>
        <w:rPr>
          <w:spacing w:val="-2"/>
        </w:rPr>
        <w:t xml:space="preserve"> </w:t>
      </w:r>
      <w:r>
        <w:t>прозы для</w:t>
      </w:r>
      <w:r>
        <w:rPr>
          <w:spacing w:val="-4"/>
        </w:rPr>
        <w:t xml:space="preserve"> </w:t>
      </w:r>
      <w:r>
        <w:t>подростковна</w:t>
      </w:r>
      <w:r>
        <w:rPr>
          <w:spacing w:val="-1"/>
        </w:rPr>
        <w:t xml:space="preserve"> </w:t>
      </w:r>
      <w:r>
        <w:t>английском</w:t>
      </w:r>
      <w:r>
        <w:rPr>
          <w:spacing w:val="-4"/>
        </w:rPr>
        <w:t xml:space="preserve"> </w:t>
      </w:r>
      <w:r>
        <w:t>языке.</w:t>
      </w:r>
    </w:p>
    <w:p w:rsidR="0078009D" w:rsidRDefault="0078009D" w:rsidP="0078009D">
      <w:pPr>
        <w:pStyle w:val="a3"/>
        <w:tabs>
          <w:tab w:val="left" w:pos="3121"/>
          <w:tab w:val="left" w:pos="5489"/>
          <w:tab w:val="left" w:pos="6264"/>
          <w:tab w:val="left" w:pos="8612"/>
        </w:tabs>
        <w:spacing w:line="360" w:lineRule="auto"/>
        <w:ind w:right="849"/>
      </w:pPr>
      <w:r>
        <w:t>Осуществление</w:t>
      </w:r>
      <w:r>
        <w:tab/>
        <w:t>межличностного</w:t>
      </w:r>
      <w:r>
        <w:tab/>
        <w:t>и</w:t>
      </w:r>
      <w:r>
        <w:tab/>
        <w:t>межкультурного</w:t>
      </w:r>
      <w:r>
        <w:tab/>
        <w:t>общения</w:t>
      </w:r>
      <w:r>
        <w:rPr>
          <w:spacing w:val="-58"/>
        </w:rPr>
        <w:t xml:space="preserve"> </w:t>
      </w:r>
      <w:r>
        <w:t>с</w:t>
      </w:r>
      <w:r>
        <w:rPr>
          <w:spacing w:val="78"/>
        </w:rPr>
        <w:t xml:space="preserve"> </w:t>
      </w:r>
      <w:r>
        <w:t xml:space="preserve">использованием  </w:t>
      </w:r>
      <w:r>
        <w:rPr>
          <w:spacing w:val="18"/>
        </w:rPr>
        <w:t xml:space="preserve"> </w:t>
      </w:r>
      <w:r>
        <w:t xml:space="preserve">знаний  </w:t>
      </w:r>
      <w:r>
        <w:rPr>
          <w:spacing w:val="19"/>
        </w:rPr>
        <w:t xml:space="preserve"> </w:t>
      </w:r>
      <w:r>
        <w:t xml:space="preserve">о  </w:t>
      </w:r>
      <w:r>
        <w:rPr>
          <w:spacing w:val="19"/>
        </w:rPr>
        <w:t xml:space="preserve"> </w:t>
      </w:r>
      <w:r>
        <w:t xml:space="preserve">национально-культурных  </w:t>
      </w:r>
      <w:r>
        <w:rPr>
          <w:spacing w:val="20"/>
        </w:rPr>
        <w:t xml:space="preserve"> </w:t>
      </w:r>
      <w:r>
        <w:t xml:space="preserve">особенностях  </w:t>
      </w:r>
      <w:r>
        <w:rPr>
          <w:spacing w:val="21"/>
        </w:rPr>
        <w:t xml:space="preserve"> </w:t>
      </w:r>
      <w:r>
        <w:t xml:space="preserve">своей  </w:t>
      </w:r>
      <w:r>
        <w:rPr>
          <w:spacing w:val="19"/>
        </w:rPr>
        <w:t xml:space="preserve"> </w:t>
      </w:r>
      <w:r>
        <w:t>страны</w:t>
      </w:r>
      <w:r>
        <w:rPr>
          <w:spacing w:val="-58"/>
        </w:rPr>
        <w:t xml:space="preserve"> </w:t>
      </w:r>
      <w:r>
        <w:t>и</w:t>
      </w:r>
      <w:r>
        <w:rPr>
          <w:spacing w:val="-1"/>
        </w:rPr>
        <w:t xml:space="preserve"> </w:t>
      </w:r>
      <w:r>
        <w:t>страны (стран) изучаемого языка.</w:t>
      </w:r>
    </w:p>
    <w:p w:rsidR="0078009D" w:rsidRDefault="0078009D" w:rsidP="0078009D">
      <w:pPr>
        <w:pStyle w:val="a3"/>
        <w:spacing w:before="1"/>
        <w:ind w:left="870" w:firstLine="0"/>
      </w:pPr>
      <w:r>
        <w:t>Соблюдение</w:t>
      </w:r>
      <w:r>
        <w:rPr>
          <w:spacing w:val="-7"/>
        </w:rPr>
        <w:t xml:space="preserve"> </w:t>
      </w:r>
      <w:r>
        <w:t>нормы</w:t>
      </w:r>
      <w:r>
        <w:rPr>
          <w:spacing w:val="-2"/>
        </w:rPr>
        <w:t xml:space="preserve"> </w:t>
      </w:r>
      <w:r>
        <w:t>вежливости</w:t>
      </w:r>
      <w:r>
        <w:rPr>
          <w:spacing w:val="-2"/>
        </w:rPr>
        <w:t xml:space="preserve"> </w:t>
      </w:r>
      <w:r>
        <w:t>в</w:t>
      </w:r>
      <w:r>
        <w:rPr>
          <w:spacing w:val="-3"/>
        </w:rPr>
        <w:t xml:space="preserve"> </w:t>
      </w:r>
      <w:r>
        <w:t>межкультурном</w:t>
      </w:r>
      <w:r>
        <w:rPr>
          <w:spacing w:val="-3"/>
        </w:rPr>
        <w:t xml:space="preserve"> </w:t>
      </w:r>
      <w:r>
        <w:t>общении.</w:t>
      </w:r>
    </w:p>
    <w:p w:rsidR="0078009D" w:rsidRDefault="0078009D" w:rsidP="0078009D">
      <w:pPr>
        <w:pStyle w:val="a3"/>
        <w:spacing w:before="137" w:line="360" w:lineRule="auto"/>
        <w:ind w:right="850"/>
      </w:pPr>
      <w:r>
        <w:t>Знание социокультурного портрета родной страны и страны (стран) изучаемого</w:t>
      </w:r>
      <w:r>
        <w:rPr>
          <w:spacing w:val="1"/>
        </w:rPr>
        <w:t xml:space="preserve"> </w:t>
      </w:r>
      <w:r>
        <w:t>языка:</w:t>
      </w:r>
      <w:r>
        <w:rPr>
          <w:spacing w:val="1"/>
        </w:rPr>
        <w:t xml:space="preserve"> </w:t>
      </w:r>
      <w:r>
        <w:t>символики,</w:t>
      </w:r>
      <w:r>
        <w:rPr>
          <w:spacing w:val="1"/>
        </w:rPr>
        <w:t xml:space="preserve"> </w:t>
      </w:r>
      <w:r>
        <w:t>достопримечательностей,</w:t>
      </w:r>
      <w:r>
        <w:rPr>
          <w:spacing w:val="1"/>
        </w:rPr>
        <w:t xml:space="preserve"> </w:t>
      </w:r>
      <w:r>
        <w:t>культурных</w:t>
      </w:r>
      <w:r>
        <w:rPr>
          <w:spacing w:val="1"/>
        </w:rPr>
        <w:t xml:space="preserve"> </w:t>
      </w:r>
      <w:r>
        <w:t>особенностей</w:t>
      </w:r>
      <w:r>
        <w:rPr>
          <w:spacing w:val="1"/>
        </w:rPr>
        <w:t xml:space="preserve"> </w:t>
      </w:r>
      <w:r>
        <w:t>(национальные</w:t>
      </w:r>
      <w:r>
        <w:rPr>
          <w:spacing w:val="1"/>
        </w:rPr>
        <w:t xml:space="preserve"> </w:t>
      </w:r>
      <w:r>
        <w:t>праздники,</w:t>
      </w:r>
      <w:r>
        <w:rPr>
          <w:spacing w:val="-1"/>
        </w:rPr>
        <w:t xml:space="preserve"> </w:t>
      </w:r>
      <w:r>
        <w:t>традиции),</w:t>
      </w:r>
      <w:r>
        <w:rPr>
          <w:spacing w:val="-5"/>
        </w:rPr>
        <w:t xml:space="preserve"> </w:t>
      </w:r>
      <w:r>
        <w:t>образцов</w:t>
      </w:r>
      <w:r>
        <w:rPr>
          <w:spacing w:val="-1"/>
        </w:rPr>
        <w:t xml:space="preserve"> </w:t>
      </w:r>
      <w:r>
        <w:t>поэзии</w:t>
      </w:r>
      <w:r>
        <w:rPr>
          <w:spacing w:val="-3"/>
        </w:rPr>
        <w:t xml:space="preserve"> </w:t>
      </w:r>
      <w:r>
        <w:t>и</w:t>
      </w:r>
      <w:r>
        <w:rPr>
          <w:spacing w:val="-1"/>
        </w:rPr>
        <w:t xml:space="preserve"> </w:t>
      </w:r>
      <w:r>
        <w:t>прозы,</w:t>
      </w:r>
      <w:r>
        <w:rPr>
          <w:spacing w:val="-1"/>
        </w:rPr>
        <w:t xml:space="preserve"> </w:t>
      </w:r>
      <w:r>
        <w:t>доступныхв</w:t>
      </w:r>
      <w:r>
        <w:rPr>
          <w:spacing w:val="-2"/>
        </w:rPr>
        <w:t xml:space="preserve"> </w:t>
      </w:r>
      <w:r>
        <w:t>языковом</w:t>
      </w:r>
      <w:r>
        <w:rPr>
          <w:spacing w:val="-2"/>
        </w:rPr>
        <w:t xml:space="preserve"> </w:t>
      </w:r>
      <w:r>
        <w:t>отношении.</w:t>
      </w:r>
    </w:p>
    <w:p w:rsidR="0078009D" w:rsidRDefault="0078009D" w:rsidP="0078009D">
      <w:pPr>
        <w:pStyle w:val="a3"/>
        <w:spacing w:before="1"/>
        <w:ind w:left="870" w:firstLine="0"/>
      </w:pPr>
      <w:r>
        <w:t>Развитие</w:t>
      </w:r>
      <w:r>
        <w:rPr>
          <w:spacing w:val="-3"/>
        </w:rPr>
        <w:t xml:space="preserve"> </w:t>
      </w:r>
      <w:r>
        <w:t>умений:</w:t>
      </w:r>
    </w:p>
    <w:p w:rsidR="0078009D" w:rsidRDefault="0078009D" w:rsidP="0078009D">
      <w:pPr>
        <w:pStyle w:val="a3"/>
        <w:spacing w:before="137" w:line="360" w:lineRule="auto"/>
        <w:ind w:right="856"/>
      </w:pPr>
      <w:r>
        <w:t>кратко</w:t>
      </w:r>
      <w:r>
        <w:rPr>
          <w:spacing w:val="1"/>
        </w:rPr>
        <w:t xml:space="preserve"> </w:t>
      </w:r>
      <w:r>
        <w:t>представлять</w:t>
      </w:r>
      <w:r>
        <w:rPr>
          <w:spacing w:val="1"/>
        </w:rPr>
        <w:t xml:space="preserve"> </w:t>
      </w:r>
      <w:r>
        <w:t>Россию</w:t>
      </w:r>
      <w:r>
        <w:rPr>
          <w:spacing w:val="1"/>
        </w:rPr>
        <w:t xml:space="preserve"> </w:t>
      </w:r>
      <w:r>
        <w:t>и</w:t>
      </w:r>
      <w:r>
        <w:rPr>
          <w:spacing w:val="1"/>
        </w:rPr>
        <w:t xml:space="preserve"> </w:t>
      </w:r>
      <w:r>
        <w:t>страну</w:t>
      </w:r>
      <w:r>
        <w:rPr>
          <w:spacing w:val="1"/>
        </w:rPr>
        <w:t xml:space="preserve"> </w:t>
      </w:r>
      <w:r>
        <w:t>(страны)</w:t>
      </w:r>
      <w:r>
        <w:rPr>
          <w:spacing w:val="1"/>
        </w:rPr>
        <w:t xml:space="preserve"> </w:t>
      </w:r>
      <w:r>
        <w:t>изучаемого</w:t>
      </w:r>
      <w:r>
        <w:rPr>
          <w:spacing w:val="1"/>
        </w:rPr>
        <w:t xml:space="preserve"> </w:t>
      </w:r>
      <w:r>
        <w:t>языка</w:t>
      </w:r>
      <w:r>
        <w:rPr>
          <w:spacing w:val="1"/>
        </w:rPr>
        <w:t xml:space="preserve"> </w:t>
      </w:r>
      <w:r>
        <w:t>(культурные</w:t>
      </w:r>
      <w:r>
        <w:rPr>
          <w:spacing w:val="1"/>
        </w:rPr>
        <w:t xml:space="preserve"> </w:t>
      </w:r>
      <w:r>
        <w:t>явления,</w:t>
      </w:r>
      <w:r>
        <w:rPr>
          <w:spacing w:val="-1"/>
        </w:rPr>
        <w:t xml:space="preserve"> </w:t>
      </w:r>
      <w:r>
        <w:t>события, достопримечательности);</w:t>
      </w:r>
    </w:p>
    <w:p w:rsidR="0078009D" w:rsidRDefault="0078009D" w:rsidP="0078009D">
      <w:pPr>
        <w:pStyle w:val="a3"/>
        <w:spacing w:line="360" w:lineRule="auto"/>
        <w:ind w:right="845"/>
      </w:pPr>
      <w:r>
        <w:t>кратко    рассказывать     о    некоторых     выдающихся    людях     родной    страны</w:t>
      </w:r>
      <w:r>
        <w:rPr>
          <w:spacing w:val="1"/>
        </w:rPr>
        <w:t xml:space="preserve"> </w:t>
      </w:r>
      <w:r>
        <w:t>и страны (стран) изучаемого языка (учѐных, писателях, поэтах, художниках, музыкантах,</w:t>
      </w:r>
      <w:r>
        <w:rPr>
          <w:spacing w:val="1"/>
        </w:rPr>
        <w:t xml:space="preserve"> </w:t>
      </w:r>
      <w:r>
        <w:t>спортсменах</w:t>
      </w:r>
      <w:r>
        <w:rPr>
          <w:spacing w:val="1"/>
        </w:rPr>
        <w:t xml:space="preserve"> </w:t>
      </w:r>
      <w:r>
        <w:t>и</w:t>
      </w:r>
      <w:r>
        <w:rPr>
          <w:spacing w:val="2"/>
        </w:rPr>
        <w:t xml:space="preserve"> </w:t>
      </w:r>
      <w:r>
        <w:t>других</w:t>
      </w:r>
      <w:r>
        <w:rPr>
          <w:spacing w:val="2"/>
        </w:rPr>
        <w:t xml:space="preserve"> </w:t>
      </w:r>
      <w:r>
        <w:t>людях);</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3"/>
      </w:pPr>
      <w:r>
        <w:t>оказывать</w:t>
      </w:r>
      <w:r>
        <w:rPr>
          <w:spacing w:val="1"/>
        </w:rPr>
        <w:t xml:space="preserve"> </w:t>
      </w:r>
      <w:r>
        <w:t>помощь</w:t>
      </w:r>
      <w:r>
        <w:rPr>
          <w:spacing w:val="1"/>
        </w:rPr>
        <w:t xml:space="preserve"> </w:t>
      </w:r>
      <w:r>
        <w:t>зарубежным</w:t>
      </w:r>
      <w:r>
        <w:rPr>
          <w:spacing w:val="1"/>
        </w:rPr>
        <w:t xml:space="preserve"> </w:t>
      </w:r>
      <w:r>
        <w:t>гостям</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(объяснить</w:t>
      </w:r>
      <w:r>
        <w:rPr>
          <w:spacing w:val="-1"/>
        </w:rPr>
        <w:t xml:space="preserve"> </w:t>
      </w:r>
      <w:r>
        <w:t>местонахождение</w:t>
      </w:r>
      <w:r>
        <w:rPr>
          <w:spacing w:val="-2"/>
        </w:rPr>
        <w:t xml:space="preserve"> </w:t>
      </w:r>
      <w:r>
        <w:t>объекта, сообщить</w:t>
      </w:r>
      <w:r>
        <w:rPr>
          <w:spacing w:val="-1"/>
        </w:rPr>
        <w:t xml:space="preserve"> </w:t>
      </w:r>
      <w:r>
        <w:t>возможный маршрут).</w:t>
      </w:r>
    </w:p>
    <w:p w:rsidR="0078009D" w:rsidRDefault="0078009D" w:rsidP="006D0A57">
      <w:pPr>
        <w:pStyle w:val="a5"/>
        <w:numPr>
          <w:ilvl w:val="2"/>
          <w:numId w:val="68"/>
        </w:numPr>
        <w:tabs>
          <w:tab w:val="left" w:pos="1710"/>
        </w:tabs>
        <w:spacing w:line="271" w:lineRule="exact"/>
        <w:ind w:left="1709" w:hanging="841"/>
        <w:jc w:val="both"/>
        <w:rPr>
          <w:sz w:val="24"/>
        </w:rPr>
      </w:pPr>
      <w:r>
        <w:rPr>
          <w:sz w:val="24"/>
        </w:rPr>
        <w:t>Компенсаторные</w:t>
      </w:r>
      <w:r>
        <w:rPr>
          <w:spacing w:val="-3"/>
          <w:sz w:val="24"/>
        </w:rPr>
        <w:t xml:space="preserve"> </w:t>
      </w:r>
      <w:r>
        <w:rPr>
          <w:sz w:val="24"/>
        </w:rPr>
        <w:t>умения.</w:t>
      </w:r>
    </w:p>
    <w:p w:rsidR="0078009D" w:rsidRDefault="0078009D" w:rsidP="0078009D">
      <w:pPr>
        <w:pStyle w:val="a3"/>
        <w:spacing w:before="140" w:line="360" w:lineRule="auto"/>
        <w:ind w:right="843"/>
      </w:pPr>
      <w:r>
        <w:t>Использование при чтении и аудировании языковой, в том числе контекстуальной,</w:t>
      </w:r>
      <w:r>
        <w:rPr>
          <w:spacing w:val="1"/>
        </w:rPr>
        <w:t xml:space="preserve"> </w:t>
      </w:r>
      <w:r>
        <w:t>догадки,</w:t>
      </w:r>
      <w:r>
        <w:rPr>
          <w:spacing w:val="1"/>
        </w:rPr>
        <w:t xml:space="preserve"> </w:t>
      </w:r>
      <w:r>
        <w:t>использование</w:t>
      </w:r>
      <w:r>
        <w:rPr>
          <w:spacing w:val="1"/>
        </w:rPr>
        <w:t xml:space="preserve"> </w:t>
      </w:r>
      <w:r>
        <w:t>при</w:t>
      </w:r>
      <w:r>
        <w:rPr>
          <w:spacing w:val="1"/>
        </w:rPr>
        <w:t xml:space="preserve"> </w:t>
      </w:r>
      <w:r>
        <w:t>говорении</w:t>
      </w:r>
      <w:r>
        <w:rPr>
          <w:spacing w:val="1"/>
        </w:rPr>
        <w:t xml:space="preserve"> </w:t>
      </w:r>
      <w:r>
        <w:t>и</w:t>
      </w:r>
      <w:r>
        <w:rPr>
          <w:spacing w:val="1"/>
        </w:rPr>
        <w:t xml:space="preserve"> </w:t>
      </w:r>
      <w:r>
        <w:t>письме</w:t>
      </w:r>
      <w:r>
        <w:rPr>
          <w:spacing w:val="1"/>
        </w:rPr>
        <w:t xml:space="preserve"> </w:t>
      </w:r>
      <w:r>
        <w:t>перифраз</w:t>
      </w:r>
      <w:r>
        <w:rPr>
          <w:spacing w:val="1"/>
        </w:rPr>
        <w:t xml:space="preserve"> </w:t>
      </w:r>
      <w:r>
        <w:t>(толкование),</w:t>
      </w:r>
      <w:r>
        <w:rPr>
          <w:spacing w:val="1"/>
        </w:rPr>
        <w:t xml:space="preserve"> </w:t>
      </w:r>
      <w:r>
        <w:t>синонимическиесредства, описание предмета вместо его названия, при непосредственном</w:t>
      </w:r>
      <w:r>
        <w:rPr>
          <w:spacing w:val="1"/>
        </w:rPr>
        <w:t xml:space="preserve"> </w:t>
      </w:r>
      <w:r>
        <w:t>общении</w:t>
      </w:r>
      <w:r>
        <w:rPr>
          <w:spacing w:val="1"/>
        </w:rPr>
        <w:t xml:space="preserve"> </w:t>
      </w:r>
      <w:r>
        <w:t>догадываться</w:t>
      </w:r>
      <w:r>
        <w:rPr>
          <w:spacing w:val="1"/>
        </w:rPr>
        <w:t xml:space="preserve"> </w:t>
      </w:r>
      <w:r>
        <w:t>о</w:t>
      </w:r>
      <w:r>
        <w:rPr>
          <w:spacing w:val="1"/>
        </w:rPr>
        <w:t xml:space="preserve"> </w:t>
      </w:r>
      <w:r>
        <w:t>значении</w:t>
      </w:r>
      <w:r>
        <w:rPr>
          <w:spacing w:val="1"/>
        </w:rPr>
        <w:t xml:space="preserve"> </w:t>
      </w:r>
      <w:r>
        <w:t>незнакомых</w:t>
      </w:r>
      <w:r>
        <w:rPr>
          <w:spacing w:val="1"/>
        </w:rPr>
        <w:t xml:space="preserve"> </w:t>
      </w:r>
      <w:r>
        <w:t>слов</w:t>
      </w:r>
      <w:r>
        <w:rPr>
          <w:spacing w:val="1"/>
        </w:rPr>
        <w:t xml:space="preserve"> </w:t>
      </w:r>
      <w:r>
        <w:t>с</w:t>
      </w:r>
      <w:r>
        <w:rPr>
          <w:spacing w:val="1"/>
        </w:rPr>
        <w:t xml:space="preserve"> </w:t>
      </w:r>
      <w:r>
        <w:t>помощью</w:t>
      </w:r>
      <w:r>
        <w:rPr>
          <w:spacing w:val="1"/>
        </w:rPr>
        <w:t xml:space="preserve"> </w:t>
      </w:r>
      <w:r>
        <w:t>используемыхсобеседником</w:t>
      </w:r>
      <w:r>
        <w:rPr>
          <w:spacing w:val="-2"/>
        </w:rPr>
        <w:t xml:space="preserve"> </w:t>
      </w:r>
      <w:r>
        <w:t>жестов и мимики.</w:t>
      </w:r>
    </w:p>
    <w:p w:rsidR="0078009D" w:rsidRDefault="0078009D" w:rsidP="0078009D">
      <w:pPr>
        <w:pStyle w:val="a3"/>
        <w:spacing w:line="275" w:lineRule="exact"/>
        <w:ind w:left="869" w:firstLine="0"/>
      </w:pPr>
      <w:r>
        <w:t>Переспрашивать,</w:t>
      </w:r>
      <w:r>
        <w:rPr>
          <w:spacing w:val="-5"/>
        </w:rPr>
        <w:t xml:space="preserve"> </w:t>
      </w:r>
      <w:r>
        <w:t>просить</w:t>
      </w:r>
      <w:r>
        <w:rPr>
          <w:spacing w:val="-4"/>
        </w:rPr>
        <w:t xml:space="preserve"> </w:t>
      </w:r>
      <w:r>
        <w:t>повторить,</w:t>
      </w:r>
      <w:r>
        <w:rPr>
          <w:spacing w:val="-3"/>
        </w:rPr>
        <w:t xml:space="preserve"> </w:t>
      </w:r>
      <w:r>
        <w:t>уточняя</w:t>
      </w:r>
      <w:r>
        <w:rPr>
          <w:spacing w:val="-4"/>
        </w:rPr>
        <w:t xml:space="preserve"> </w:t>
      </w:r>
      <w:r>
        <w:t>значение</w:t>
      </w:r>
      <w:r>
        <w:rPr>
          <w:spacing w:val="-5"/>
        </w:rPr>
        <w:t xml:space="preserve"> </w:t>
      </w:r>
      <w:r>
        <w:t>незнакомых</w:t>
      </w:r>
      <w:r>
        <w:rPr>
          <w:spacing w:val="-3"/>
        </w:rPr>
        <w:t xml:space="preserve"> </w:t>
      </w:r>
      <w:r>
        <w:t>слов.</w:t>
      </w:r>
    </w:p>
    <w:p w:rsidR="0078009D" w:rsidRDefault="0078009D" w:rsidP="0078009D">
      <w:pPr>
        <w:pStyle w:val="a3"/>
        <w:spacing w:before="139" w:line="360" w:lineRule="auto"/>
        <w:ind w:right="854"/>
      </w:pPr>
      <w:r>
        <w:t>Использование</w:t>
      </w:r>
      <w:r>
        <w:rPr>
          <w:spacing w:val="1"/>
        </w:rPr>
        <w:t xml:space="preserve"> </w:t>
      </w:r>
      <w:r>
        <w:t>в</w:t>
      </w:r>
      <w:r>
        <w:rPr>
          <w:spacing w:val="1"/>
        </w:rPr>
        <w:t xml:space="preserve"> </w:t>
      </w:r>
      <w:r>
        <w:t>качестве</w:t>
      </w:r>
      <w:r>
        <w:rPr>
          <w:spacing w:val="1"/>
        </w:rPr>
        <w:t xml:space="preserve"> </w:t>
      </w:r>
      <w:r>
        <w:t>опоры</w:t>
      </w:r>
      <w:r>
        <w:rPr>
          <w:spacing w:val="1"/>
        </w:rPr>
        <w:t xml:space="preserve"> </w:t>
      </w:r>
      <w:r>
        <w:t>при</w:t>
      </w:r>
      <w:r>
        <w:rPr>
          <w:spacing w:val="1"/>
        </w:rPr>
        <w:t xml:space="preserve"> </w:t>
      </w:r>
      <w:r>
        <w:t>порождении</w:t>
      </w:r>
      <w:r>
        <w:rPr>
          <w:spacing w:val="1"/>
        </w:rPr>
        <w:t xml:space="preserve"> </w:t>
      </w:r>
      <w:r>
        <w:t>собственных</w:t>
      </w:r>
      <w:r>
        <w:rPr>
          <w:spacing w:val="1"/>
        </w:rPr>
        <w:t xml:space="preserve"> </w:t>
      </w:r>
      <w:r>
        <w:t>высказываний</w:t>
      </w:r>
      <w:r>
        <w:rPr>
          <w:spacing w:val="1"/>
        </w:rPr>
        <w:t xml:space="preserve"> </w:t>
      </w:r>
      <w:r>
        <w:t>ключевых</w:t>
      </w:r>
      <w:r>
        <w:rPr>
          <w:spacing w:val="1"/>
        </w:rPr>
        <w:t xml:space="preserve"> </w:t>
      </w:r>
      <w:r>
        <w:t>слов,</w:t>
      </w:r>
      <w:r>
        <w:rPr>
          <w:spacing w:val="-1"/>
        </w:rPr>
        <w:t xml:space="preserve"> </w:t>
      </w:r>
      <w:r>
        <w:t>плана.</w:t>
      </w:r>
    </w:p>
    <w:p w:rsidR="0078009D" w:rsidRDefault="0078009D" w:rsidP="0078009D">
      <w:pPr>
        <w:pStyle w:val="a3"/>
        <w:spacing w:line="360" w:lineRule="auto"/>
        <w:ind w:right="850"/>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61"/>
        </w:rPr>
        <w:t xml:space="preserve"> </w:t>
      </w:r>
      <w:r>
        <w:t>содержания   прочитанного   (прослушанного)   текста   или   для   нахождения</w:t>
      </w:r>
      <w:r>
        <w:rPr>
          <w:spacing w:val="-57"/>
        </w:rPr>
        <w:t xml:space="preserve"> </w:t>
      </w:r>
      <w:r>
        <w:t>в</w:t>
      </w:r>
      <w:r>
        <w:rPr>
          <w:spacing w:val="-2"/>
        </w:rPr>
        <w:t xml:space="preserve"> </w:t>
      </w:r>
      <w:r>
        <w:t>тексте</w:t>
      </w:r>
      <w:r>
        <w:rPr>
          <w:spacing w:val="-1"/>
        </w:rPr>
        <w:t xml:space="preserve"> </w:t>
      </w:r>
      <w:r>
        <w:t>запрашиваемой информации.</w:t>
      </w:r>
    </w:p>
    <w:p w:rsidR="0078009D" w:rsidRDefault="0078009D" w:rsidP="0078009D">
      <w:pPr>
        <w:pStyle w:val="a3"/>
        <w:spacing w:line="360" w:lineRule="auto"/>
        <w:ind w:right="846"/>
      </w:pPr>
      <w:r>
        <w:t>Сравнение (в том числе установление основания для сравнения) объектов, явлений,</w:t>
      </w:r>
      <w:r>
        <w:rPr>
          <w:spacing w:val="-57"/>
        </w:rPr>
        <w:t xml:space="preserve"> </w:t>
      </w:r>
      <w:r>
        <w:t>процессов,</w:t>
      </w:r>
      <w:r>
        <w:rPr>
          <w:spacing w:val="-1"/>
        </w:rPr>
        <w:t xml:space="preserve"> </w:t>
      </w:r>
      <w:r>
        <w:t>их</w:t>
      </w:r>
      <w:r>
        <w:rPr>
          <w:spacing w:val="1"/>
        </w:rPr>
        <w:t xml:space="preserve"> </w:t>
      </w:r>
      <w:r>
        <w:t>элементов</w:t>
      </w:r>
      <w:r>
        <w:rPr>
          <w:spacing w:val="-2"/>
        </w:rPr>
        <w:t xml:space="preserve"> </w:t>
      </w:r>
      <w:r>
        <w:t>и</w:t>
      </w:r>
      <w:r>
        <w:rPr>
          <w:spacing w:val="-1"/>
        </w:rPr>
        <w:t xml:space="preserve"> </w:t>
      </w:r>
      <w:r>
        <w:t>основных</w:t>
      </w:r>
      <w:r>
        <w:rPr>
          <w:spacing w:val="-2"/>
        </w:rPr>
        <w:t xml:space="preserve"> </w:t>
      </w:r>
      <w:r>
        <w:t>функций</w:t>
      </w:r>
      <w:r>
        <w:rPr>
          <w:spacing w:val="-3"/>
        </w:rPr>
        <w:t xml:space="preserve"> </w:t>
      </w:r>
      <w:r>
        <w:t>в</w:t>
      </w:r>
      <w:r>
        <w:rPr>
          <w:spacing w:val="-2"/>
        </w:rPr>
        <w:t xml:space="preserve"> </w:t>
      </w:r>
      <w:r>
        <w:t>рамках</w:t>
      </w:r>
      <w:r>
        <w:rPr>
          <w:spacing w:val="1"/>
        </w:rPr>
        <w:t xml:space="preserve"> </w:t>
      </w:r>
      <w:r>
        <w:t>изученной тематики.</w:t>
      </w:r>
    </w:p>
    <w:p w:rsidR="0078009D" w:rsidRDefault="0078009D" w:rsidP="006D0A57">
      <w:pPr>
        <w:pStyle w:val="a5"/>
        <w:numPr>
          <w:ilvl w:val="1"/>
          <w:numId w:val="68"/>
        </w:numPr>
        <w:tabs>
          <w:tab w:val="left" w:pos="1530"/>
        </w:tabs>
        <w:ind w:left="1530" w:hanging="66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9</w:t>
      </w:r>
      <w:r>
        <w:rPr>
          <w:spacing w:val="-2"/>
          <w:sz w:val="24"/>
        </w:rPr>
        <w:t xml:space="preserve"> </w:t>
      </w:r>
      <w:r>
        <w:rPr>
          <w:sz w:val="24"/>
        </w:rPr>
        <w:t>классе.</w:t>
      </w:r>
    </w:p>
    <w:p w:rsidR="0078009D" w:rsidRDefault="0078009D" w:rsidP="006D0A57">
      <w:pPr>
        <w:pStyle w:val="a5"/>
        <w:numPr>
          <w:ilvl w:val="2"/>
          <w:numId w:val="68"/>
        </w:numPr>
        <w:tabs>
          <w:tab w:val="left" w:pos="1710"/>
        </w:tabs>
        <w:spacing w:before="139"/>
        <w:ind w:left="1710" w:hanging="841"/>
        <w:jc w:val="both"/>
        <w:rPr>
          <w:sz w:val="24"/>
        </w:rPr>
      </w:pPr>
      <w:r>
        <w:rPr>
          <w:sz w:val="24"/>
        </w:rPr>
        <w:t>Коммуникативные</w:t>
      </w:r>
      <w:r>
        <w:rPr>
          <w:spacing w:val="-4"/>
          <w:sz w:val="24"/>
        </w:rPr>
        <w:t xml:space="preserve"> </w:t>
      </w:r>
      <w:r>
        <w:rPr>
          <w:sz w:val="24"/>
        </w:rPr>
        <w:t>умения.</w:t>
      </w:r>
    </w:p>
    <w:p w:rsidR="0078009D" w:rsidRDefault="0078009D" w:rsidP="0078009D">
      <w:pPr>
        <w:pStyle w:val="a3"/>
        <w:spacing w:before="137" w:line="360" w:lineRule="auto"/>
        <w:ind w:right="850"/>
      </w:pPr>
      <w:r>
        <w:t>Формирование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57"/>
        </w:rPr>
        <w:t xml:space="preserve"> </w:t>
      </w:r>
      <w:r>
        <w:t>рецептивные</w:t>
      </w:r>
      <w:r>
        <w:rPr>
          <w:spacing w:val="1"/>
        </w:rPr>
        <w:t xml:space="preserve"> </w:t>
      </w:r>
      <w:r>
        <w:t>и</w:t>
      </w:r>
      <w:r>
        <w:rPr>
          <w:spacing w:val="1"/>
        </w:rPr>
        <w:t xml:space="preserve"> </w:t>
      </w:r>
      <w:r>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rsidR="0078009D" w:rsidRDefault="0078009D" w:rsidP="0078009D">
      <w:pPr>
        <w:pStyle w:val="a3"/>
        <w:spacing w:before="1" w:line="360" w:lineRule="auto"/>
        <w:ind w:left="869" w:right="2282" w:firstLine="0"/>
      </w:pPr>
      <w:r>
        <w:t>Взаимоотношения в семье и с друзьями. Конфликты и их разрешение.</w:t>
      </w:r>
      <w:r>
        <w:rPr>
          <w:spacing w:val="-57"/>
        </w:rPr>
        <w:t xml:space="preserve"> </w:t>
      </w:r>
      <w:r>
        <w:t>Внешность</w:t>
      </w:r>
      <w:r>
        <w:rPr>
          <w:spacing w:val="-1"/>
        </w:rPr>
        <w:t xml:space="preserve"> </w:t>
      </w:r>
      <w:r>
        <w:t>и</w:t>
      </w:r>
      <w:r>
        <w:rPr>
          <w:spacing w:val="-3"/>
        </w:rPr>
        <w:t xml:space="preserve"> </w:t>
      </w:r>
      <w:r>
        <w:t>характер человека</w:t>
      </w:r>
      <w:r>
        <w:rPr>
          <w:spacing w:val="-2"/>
        </w:rPr>
        <w:t xml:space="preserve"> </w:t>
      </w:r>
      <w:r>
        <w:t>(литературного</w:t>
      </w:r>
      <w:r>
        <w:rPr>
          <w:spacing w:val="-1"/>
        </w:rPr>
        <w:t xml:space="preserve"> </w:t>
      </w:r>
      <w:r>
        <w:t>персонажа).</w:t>
      </w:r>
    </w:p>
    <w:p w:rsidR="0078009D" w:rsidRDefault="0078009D" w:rsidP="0078009D">
      <w:pPr>
        <w:pStyle w:val="a3"/>
        <w:spacing w:line="360" w:lineRule="auto"/>
        <w:ind w:right="840"/>
        <w:jc w:val="left"/>
      </w:pPr>
      <w:r>
        <w:t>Досуг</w:t>
      </w:r>
      <w:r>
        <w:rPr>
          <w:spacing w:val="26"/>
        </w:rPr>
        <w:t xml:space="preserve"> </w:t>
      </w:r>
      <w:r>
        <w:t>и</w:t>
      </w:r>
      <w:r>
        <w:rPr>
          <w:spacing w:val="30"/>
        </w:rPr>
        <w:t xml:space="preserve"> </w:t>
      </w:r>
      <w:r>
        <w:t>увлечения</w:t>
      </w:r>
      <w:r>
        <w:rPr>
          <w:spacing w:val="26"/>
        </w:rPr>
        <w:t xml:space="preserve"> </w:t>
      </w:r>
      <w:r>
        <w:t>(хобби)</w:t>
      </w:r>
      <w:r>
        <w:rPr>
          <w:spacing w:val="26"/>
        </w:rPr>
        <w:t xml:space="preserve"> </w:t>
      </w:r>
      <w:r>
        <w:t>современного</w:t>
      </w:r>
      <w:r>
        <w:rPr>
          <w:spacing w:val="26"/>
        </w:rPr>
        <w:t xml:space="preserve"> </w:t>
      </w:r>
      <w:r>
        <w:t>подростка</w:t>
      </w:r>
      <w:r>
        <w:rPr>
          <w:spacing w:val="26"/>
        </w:rPr>
        <w:t xml:space="preserve"> </w:t>
      </w:r>
      <w:r>
        <w:t>(чтение,</w:t>
      </w:r>
      <w:r>
        <w:rPr>
          <w:spacing w:val="34"/>
        </w:rPr>
        <w:t xml:space="preserve"> </w:t>
      </w:r>
      <w:r>
        <w:t>кино,</w:t>
      </w:r>
      <w:r>
        <w:rPr>
          <w:spacing w:val="26"/>
        </w:rPr>
        <w:t xml:space="preserve"> </w:t>
      </w:r>
      <w:r>
        <w:t>театр,</w:t>
      </w:r>
      <w:r>
        <w:rPr>
          <w:spacing w:val="28"/>
        </w:rPr>
        <w:t xml:space="preserve"> </w:t>
      </w:r>
      <w:r>
        <w:t>музыка,</w:t>
      </w:r>
      <w:r>
        <w:rPr>
          <w:spacing w:val="-57"/>
        </w:rPr>
        <w:t xml:space="preserve"> </w:t>
      </w:r>
      <w:r>
        <w:t>музей,</w:t>
      </w:r>
      <w:r>
        <w:rPr>
          <w:spacing w:val="-2"/>
        </w:rPr>
        <w:t xml:space="preserve"> </w:t>
      </w:r>
      <w:r>
        <w:t>спорт,</w:t>
      </w:r>
      <w:r>
        <w:rPr>
          <w:spacing w:val="-1"/>
        </w:rPr>
        <w:t xml:space="preserve"> </w:t>
      </w:r>
      <w:r>
        <w:t>живопись;</w:t>
      </w:r>
      <w:r>
        <w:rPr>
          <w:spacing w:val="-1"/>
        </w:rPr>
        <w:t xml:space="preserve"> </w:t>
      </w:r>
      <w:r>
        <w:t>компьютерные</w:t>
      </w:r>
      <w:r>
        <w:rPr>
          <w:spacing w:val="-3"/>
        </w:rPr>
        <w:t xml:space="preserve"> </w:t>
      </w:r>
      <w:r>
        <w:t>игры).</w:t>
      </w:r>
      <w:r>
        <w:rPr>
          <w:spacing w:val="-1"/>
        </w:rPr>
        <w:t xml:space="preserve"> </w:t>
      </w:r>
      <w:r>
        <w:t>Роль</w:t>
      </w:r>
      <w:r>
        <w:rPr>
          <w:spacing w:val="-1"/>
        </w:rPr>
        <w:t xml:space="preserve"> </w:t>
      </w:r>
      <w:r>
        <w:t>книги</w:t>
      </w:r>
      <w:r>
        <w:rPr>
          <w:spacing w:val="-1"/>
        </w:rPr>
        <w:t xml:space="preserve"> </w:t>
      </w:r>
      <w:r>
        <w:t>в</w:t>
      </w:r>
      <w:r>
        <w:rPr>
          <w:spacing w:val="-2"/>
        </w:rPr>
        <w:t xml:space="preserve"> </w:t>
      </w:r>
      <w:r>
        <w:t>жизни</w:t>
      </w:r>
      <w:r>
        <w:rPr>
          <w:spacing w:val="-3"/>
        </w:rPr>
        <w:t xml:space="preserve"> </w:t>
      </w:r>
      <w:r>
        <w:t>подростка.</w:t>
      </w:r>
    </w:p>
    <w:p w:rsidR="0078009D" w:rsidRDefault="0078009D" w:rsidP="0078009D">
      <w:pPr>
        <w:pStyle w:val="a3"/>
        <w:spacing w:before="1"/>
        <w:ind w:left="869" w:firstLine="0"/>
        <w:jc w:val="left"/>
      </w:pPr>
      <w:r>
        <w:t>Здоровый</w:t>
      </w:r>
      <w:r>
        <w:rPr>
          <w:spacing w:val="9"/>
        </w:rPr>
        <w:t xml:space="preserve"> </w:t>
      </w:r>
      <w:r>
        <w:t>образ</w:t>
      </w:r>
      <w:r>
        <w:rPr>
          <w:spacing w:val="10"/>
        </w:rPr>
        <w:t xml:space="preserve"> </w:t>
      </w:r>
      <w:r>
        <w:t>жизни:</w:t>
      </w:r>
      <w:r>
        <w:rPr>
          <w:spacing w:val="7"/>
        </w:rPr>
        <w:t xml:space="preserve"> </w:t>
      </w:r>
      <w:r>
        <w:t>режим</w:t>
      </w:r>
      <w:r>
        <w:rPr>
          <w:spacing w:val="9"/>
        </w:rPr>
        <w:t xml:space="preserve"> </w:t>
      </w:r>
      <w:r>
        <w:t>труда</w:t>
      </w:r>
      <w:r>
        <w:rPr>
          <w:spacing w:val="9"/>
        </w:rPr>
        <w:t xml:space="preserve"> </w:t>
      </w:r>
      <w:r>
        <w:t>и</w:t>
      </w:r>
      <w:r>
        <w:rPr>
          <w:spacing w:val="10"/>
        </w:rPr>
        <w:t xml:space="preserve"> </w:t>
      </w:r>
      <w:r>
        <w:t>отдыха,</w:t>
      </w:r>
      <w:r>
        <w:rPr>
          <w:spacing w:val="7"/>
        </w:rPr>
        <w:t xml:space="preserve"> </w:t>
      </w:r>
      <w:r>
        <w:t>фитнес,</w:t>
      </w:r>
      <w:r>
        <w:rPr>
          <w:spacing w:val="9"/>
        </w:rPr>
        <w:t xml:space="preserve"> </w:t>
      </w:r>
      <w:r>
        <w:t>сбалансированное</w:t>
      </w:r>
      <w:r>
        <w:rPr>
          <w:spacing w:val="8"/>
        </w:rPr>
        <w:t xml:space="preserve"> </w:t>
      </w:r>
      <w:r>
        <w:t>питание.</w:t>
      </w:r>
    </w:p>
    <w:p w:rsidR="0078009D" w:rsidRDefault="0078009D" w:rsidP="0078009D">
      <w:pPr>
        <w:pStyle w:val="a3"/>
        <w:spacing w:before="137"/>
        <w:ind w:firstLine="0"/>
        <w:jc w:val="left"/>
      </w:pPr>
      <w:r>
        <w:t>Посещение</w:t>
      </w:r>
      <w:r>
        <w:rPr>
          <w:spacing w:val="-6"/>
        </w:rPr>
        <w:t xml:space="preserve"> </w:t>
      </w:r>
      <w:r>
        <w:t>врача.</w:t>
      </w:r>
    </w:p>
    <w:p w:rsidR="0078009D" w:rsidRDefault="0078009D" w:rsidP="0078009D">
      <w:pPr>
        <w:pStyle w:val="a3"/>
        <w:spacing w:before="139"/>
        <w:ind w:left="869" w:firstLine="0"/>
        <w:jc w:val="left"/>
      </w:pPr>
      <w:r>
        <w:t>Покупки:</w:t>
      </w:r>
      <w:r>
        <w:rPr>
          <w:spacing w:val="6"/>
        </w:rPr>
        <w:t xml:space="preserve"> </w:t>
      </w:r>
      <w:r>
        <w:t>одежда,</w:t>
      </w:r>
      <w:r>
        <w:rPr>
          <w:spacing w:val="65"/>
        </w:rPr>
        <w:t xml:space="preserve"> </w:t>
      </w:r>
      <w:r>
        <w:t>обувь</w:t>
      </w:r>
      <w:r>
        <w:rPr>
          <w:spacing w:val="65"/>
        </w:rPr>
        <w:t xml:space="preserve"> </w:t>
      </w:r>
      <w:r>
        <w:t>и</w:t>
      </w:r>
      <w:r>
        <w:rPr>
          <w:spacing w:val="66"/>
        </w:rPr>
        <w:t xml:space="preserve"> </w:t>
      </w:r>
      <w:r>
        <w:t>продукты</w:t>
      </w:r>
      <w:r>
        <w:rPr>
          <w:spacing w:val="65"/>
        </w:rPr>
        <w:t xml:space="preserve"> </w:t>
      </w:r>
      <w:r>
        <w:t>питания.</w:t>
      </w:r>
      <w:r>
        <w:rPr>
          <w:spacing w:val="65"/>
        </w:rPr>
        <w:t xml:space="preserve"> </w:t>
      </w:r>
      <w:r>
        <w:t>Карманные</w:t>
      </w:r>
      <w:r>
        <w:rPr>
          <w:spacing w:val="63"/>
        </w:rPr>
        <w:t xml:space="preserve"> </w:t>
      </w:r>
      <w:r>
        <w:t>деньги.</w:t>
      </w:r>
      <w:r>
        <w:rPr>
          <w:spacing w:val="66"/>
        </w:rPr>
        <w:t xml:space="preserve"> </w:t>
      </w:r>
      <w:r>
        <w:t>Молодѐжная</w:t>
      </w:r>
    </w:p>
    <w:p w:rsidR="0078009D" w:rsidRDefault="0078009D" w:rsidP="0078009D">
      <w:pPr>
        <w:pStyle w:val="a3"/>
        <w:spacing w:before="137"/>
        <w:ind w:firstLine="0"/>
        <w:jc w:val="left"/>
      </w:pPr>
      <w:r>
        <w:t>мода.</w:t>
      </w:r>
    </w:p>
    <w:p w:rsidR="0078009D" w:rsidRDefault="0078009D" w:rsidP="0078009D">
      <w:pPr>
        <w:pStyle w:val="a3"/>
        <w:tabs>
          <w:tab w:val="left" w:pos="1918"/>
          <w:tab w:val="left" w:pos="3194"/>
          <w:tab w:val="left" w:pos="4162"/>
          <w:tab w:val="left" w:pos="5539"/>
          <w:tab w:val="left" w:pos="6822"/>
          <w:tab w:val="left" w:pos="7234"/>
          <w:tab w:val="left" w:pos="8642"/>
          <w:tab w:val="left" w:pos="9040"/>
        </w:tabs>
        <w:spacing w:before="139"/>
        <w:ind w:left="869" w:firstLine="0"/>
        <w:jc w:val="left"/>
      </w:pPr>
      <w:r>
        <w:t>Школа,</w:t>
      </w:r>
      <w:r>
        <w:tab/>
        <w:t>школьная</w:t>
      </w:r>
      <w:r>
        <w:tab/>
        <w:t>жизнь,</w:t>
      </w:r>
      <w:r>
        <w:tab/>
        <w:t>изучаемые</w:t>
      </w:r>
      <w:r>
        <w:tab/>
        <w:t>предметы</w:t>
      </w:r>
      <w:r>
        <w:tab/>
        <w:t>и</w:t>
      </w:r>
      <w:r>
        <w:tab/>
        <w:t>отношение</w:t>
      </w:r>
      <w:r>
        <w:tab/>
        <w:t>к</w:t>
      </w:r>
      <w:r>
        <w:tab/>
        <w:t>ним.</w:t>
      </w:r>
    </w:p>
    <w:p w:rsidR="0078009D" w:rsidRDefault="0078009D" w:rsidP="0078009D">
      <w:pPr>
        <w:pStyle w:val="a3"/>
        <w:spacing w:before="137" w:line="360" w:lineRule="auto"/>
        <w:ind w:right="1526" w:firstLine="0"/>
        <w:jc w:val="left"/>
      </w:pPr>
      <w:r>
        <w:t>Взаимоотношения</w:t>
      </w:r>
      <w:r>
        <w:rPr>
          <w:spacing w:val="4"/>
        </w:rPr>
        <w:t xml:space="preserve"> </w:t>
      </w:r>
      <w:r>
        <w:t>в</w:t>
      </w:r>
      <w:r>
        <w:rPr>
          <w:spacing w:val="2"/>
        </w:rPr>
        <w:t xml:space="preserve"> </w:t>
      </w:r>
      <w:r>
        <w:t>школе:</w:t>
      </w:r>
      <w:r>
        <w:rPr>
          <w:spacing w:val="5"/>
        </w:rPr>
        <w:t xml:space="preserve"> </w:t>
      </w:r>
      <w:r>
        <w:t>проблемы</w:t>
      </w:r>
      <w:r>
        <w:rPr>
          <w:spacing w:val="4"/>
        </w:rPr>
        <w:t xml:space="preserve"> </w:t>
      </w:r>
      <w:r>
        <w:t>и</w:t>
      </w:r>
      <w:r>
        <w:rPr>
          <w:spacing w:val="3"/>
        </w:rPr>
        <w:t xml:space="preserve"> </w:t>
      </w:r>
      <w:r>
        <w:t>их</w:t>
      </w:r>
      <w:r>
        <w:rPr>
          <w:spacing w:val="4"/>
        </w:rPr>
        <w:t xml:space="preserve"> </w:t>
      </w:r>
      <w:r>
        <w:t>решение.</w:t>
      </w:r>
      <w:r>
        <w:rPr>
          <w:spacing w:val="4"/>
        </w:rPr>
        <w:t xml:space="preserve"> </w:t>
      </w:r>
      <w:r>
        <w:t>Переписка</w:t>
      </w:r>
      <w:r>
        <w:rPr>
          <w:spacing w:val="4"/>
        </w:rPr>
        <w:t xml:space="preserve"> </w:t>
      </w:r>
      <w:r>
        <w:t>с</w:t>
      </w:r>
      <w:r>
        <w:rPr>
          <w:spacing w:val="4"/>
        </w:rPr>
        <w:t xml:space="preserve"> </w:t>
      </w:r>
      <w:r>
        <w:t>зарубежными</w:t>
      </w:r>
      <w:r>
        <w:rPr>
          <w:spacing w:val="-57"/>
        </w:rPr>
        <w:t xml:space="preserve"> </w:t>
      </w:r>
      <w:r>
        <w:t>сверстниками.</w:t>
      </w:r>
    </w:p>
    <w:p w:rsidR="0078009D" w:rsidRDefault="0078009D" w:rsidP="0078009D">
      <w:pPr>
        <w:pStyle w:val="a3"/>
        <w:spacing w:line="360" w:lineRule="auto"/>
        <w:ind w:right="840"/>
        <w:jc w:val="left"/>
      </w:pPr>
      <w:r>
        <w:t>Виды</w:t>
      </w:r>
      <w:r>
        <w:rPr>
          <w:spacing w:val="11"/>
        </w:rPr>
        <w:t xml:space="preserve"> </w:t>
      </w:r>
      <w:r>
        <w:t>отдыха</w:t>
      </w:r>
      <w:r>
        <w:rPr>
          <w:spacing w:val="10"/>
        </w:rPr>
        <w:t xml:space="preserve"> </w:t>
      </w:r>
      <w:r>
        <w:t>в</w:t>
      </w:r>
      <w:r>
        <w:rPr>
          <w:spacing w:val="10"/>
        </w:rPr>
        <w:t xml:space="preserve"> </w:t>
      </w:r>
      <w:r>
        <w:t>различное</w:t>
      </w:r>
      <w:r>
        <w:rPr>
          <w:spacing w:val="10"/>
        </w:rPr>
        <w:t xml:space="preserve"> </w:t>
      </w:r>
      <w:r>
        <w:t>время</w:t>
      </w:r>
      <w:r>
        <w:rPr>
          <w:spacing w:val="11"/>
        </w:rPr>
        <w:t xml:space="preserve"> </w:t>
      </w:r>
      <w:r>
        <w:t>года.</w:t>
      </w:r>
      <w:r>
        <w:rPr>
          <w:spacing w:val="10"/>
        </w:rPr>
        <w:t xml:space="preserve"> </w:t>
      </w:r>
      <w:r>
        <w:t>Путешествия</w:t>
      </w:r>
      <w:r>
        <w:rPr>
          <w:spacing w:val="11"/>
        </w:rPr>
        <w:t xml:space="preserve"> </w:t>
      </w:r>
      <w:r>
        <w:t>по</w:t>
      </w:r>
      <w:r>
        <w:rPr>
          <w:spacing w:val="11"/>
        </w:rPr>
        <w:t xml:space="preserve"> </w:t>
      </w:r>
      <w:r>
        <w:t>России</w:t>
      </w:r>
      <w:r>
        <w:rPr>
          <w:spacing w:val="8"/>
        </w:rPr>
        <w:t xml:space="preserve"> </w:t>
      </w:r>
      <w:r>
        <w:t>и</w:t>
      </w:r>
      <w:r>
        <w:rPr>
          <w:spacing w:val="12"/>
        </w:rPr>
        <w:t xml:space="preserve"> </w:t>
      </w:r>
      <w:r>
        <w:t>зарубежным</w:t>
      </w:r>
      <w:r>
        <w:rPr>
          <w:spacing w:val="-57"/>
        </w:rPr>
        <w:t xml:space="preserve"> </w:t>
      </w:r>
      <w:r>
        <w:t>странам.</w:t>
      </w:r>
      <w:r>
        <w:rPr>
          <w:spacing w:val="-1"/>
        </w:rPr>
        <w:t xml:space="preserve"> </w:t>
      </w:r>
      <w:r>
        <w:t>Транспорт.</w:t>
      </w:r>
    </w:p>
    <w:p w:rsidR="0078009D" w:rsidRDefault="0078009D" w:rsidP="0078009D">
      <w:pPr>
        <w:pStyle w:val="a3"/>
        <w:spacing w:line="360" w:lineRule="auto"/>
        <w:ind w:right="840"/>
        <w:jc w:val="left"/>
      </w:pPr>
      <w:r>
        <w:t>Природа:</w:t>
      </w:r>
      <w:r>
        <w:rPr>
          <w:spacing w:val="2"/>
        </w:rPr>
        <w:t xml:space="preserve"> </w:t>
      </w:r>
      <w:r>
        <w:t>флора</w:t>
      </w:r>
      <w:r>
        <w:rPr>
          <w:spacing w:val="1"/>
        </w:rPr>
        <w:t xml:space="preserve"> </w:t>
      </w:r>
      <w:r>
        <w:t>и</w:t>
      </w:r>
      <w:r>
        <w:rPr>
          <w:spacing w:val="3"/>
        </w:rPr>
        <w:t xml:space="preserve"> </w:t>
      </w:r>
      <w:r>
        <w:t>фауна.</w:t>
      </w:r>
      <w:r>
        <w:rPr>
          <w:spacing w:val="1"/>
        </w:rPr>
        <w:t xml:space="preserve"> </w:t>
      </w:r>
      <w:r>
        <w:t>Проблемы</w:t>
      </w:r>
      <w:r>
        <w:rPr>
          <w:spacing w:val="2"/>
        </w:rPr>
        <w:t xml:space="preserve"> </w:t>
      </w:r>
      <w:r>
        <w:t>экологии.</w:t>
      </w:r>
      <w:r>
        <w:rPr>
          <w:spacing w:val="2"/>
        </w:rPr>
        <w:t xml:space="preserve"> </w:t>
      </w:r>
      <w:r>
        <w:t>Защита окружающей</w:t>
      </w:r>
      <w:r>
        <w:rPr>
          <w:spacing w:val="3"/>
        </w:rPr>
        <w:t xml:space="preserve"> </w:t>
      </w:r>
      <w:r>
        <w:t>среды.</w:t>
      </w:r>
      <w:r>
        <w:rPr>
          <w:spacing w:val="2"/>
        </w:rPr>
        <w:t xml:space="preserve"> </w:t>
      </w:r>
      <w:r>
        <w:t>Климат,</w:t>
      </w:r>
      <w:r>
        <w:rPr>
          <w:spacing w:val="-57"/>
        </w:rPr>
        <w:t xml:space="preserve"> </w:t>
      </w:r>
      <w:r>
        <w:t>погода.</w:t>
      </w:r>
      <w:r>
        <w:rPr>
          <w:spacing w:val="-1"/>
        </w:rPr>
        <w:t xml:space="preserve"> </w:t>
      </w:r>
      <w:r>
        <w:t>Стихийные</w:t>
      </w:r>
      <w:r>
        <w:rPr>
          <w:spacing w:val="-2"/>
        </w:rPr>
        <w:t xml:space="preserve"> </w:t>
      </w:r>
      <w:r>
        <w:t>бедствия.</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left="869" w:firstLine="0"/>
      </w:pPr>
      <w:r>
        <w:t>Средства</w:t>
      </w:r>
      <w:r>
        <w:rPr>
          <w:spacing w:val="-5"/>
        </w:rPr>
        <w:t xml:space="preserve"> </w:t>
      </w:r>
      <w:r>
        <w:t>массовой</w:t>
      </w:r>
      <w:r>
        <w:rPr>
          <w:spacing w:val="-2"/>
        </w:rPr>
        <w:t xml:space="preserve"> </w:t>
      </w:r>
      <w:r>
        <w:t>информации</w:t>
      </w:r>
      <w:r>
        <w:rPr>
          <w:spacing w:val="-3"/>
        </w:rPr>
        <w:t xml:space="preserve"> </w:t>
      </w:r>
      <w:r>
        <w:t>(телевидение,</w:t>
      </w:r>
      <w:r>
        <w:rPr>
          <w:spacing w:val="-5"/>
        </w:rPr>
        <w:t xml:space="preserve"> </w:t>
      </w:r>
      <w:r>
        <w:t>радио,</w:t>
      </w:r>
      <w:r>
        <w:rPr>
          <w:spacing w:val="-3"/>
        </w:rPr>
        <w:t xml:space="preserve"> </w:t>
      </w:r>
      <w:r>
        <w:t>пресса,</w:t>
      </w:r>
      <w:r>
        <w:rPr>
          <w:spacing w:val="-2"/>
        </w:rPr>
        <w:t xml:space="preserve"> </w:t>
      </w:r>
      <w:r>
        <w:t>Интернет).</w:t>
      </w:r>
    </w:p>
    <w:p w:rsidR="0078009D" w:rsidRDefault="0078009D" w:rsidP="0078009D">
      <w:pPr>
        <w:pStyle w:val="a3"/>
        <w:spacing w:before="140" w:line="360" w:lineRule="auto"/>
        <w:ind w:right="848"/>
      </w:pPr>
      <w:r>
        <w:t>Родная страна и страна (страны) изучаемого языка. Их географическое положение,</w:t>
      </w:r>
      <w:r>
        <w:rPr>
          <w:spacing w:val="1"/>
        </w:rPr>
        <w:t xml:space="preserve"> </w:t>
      </w:r>
      <w:r>
        <w:t>столицы</w:t>
      </w:r>
      <w:r>
        <w:rPr>
          <w:spacing w:val="1"/>
        </w:rPr>
        <w:t xml:space="preserve"> </w:t>
      </w:r>
      <w:r>
        <w:t>и</w:t>
      </w:r>
      <w:r>
        <w:rPr>
          <w:spacing w:val="1"/>
        </w:rPr>
        <w:t xml:space="preserve"> </w:t>
      </w:r>
      <w:r>
        <w:t>крупные</w:t>
      </w:r>
      <w:r>
        <w:rPr>
          <w:spacing w:val="1"/>
        </w:rPr>
        <w:t xml:space="preserve"> </w:t>
      </w:r>
      <w:r>
        <w:t>города,</w:t>
      </w:r>
      <w:r>
        <w:rPr>
          <w:spacing w:val="1"/>
        </w:rPr>
        <w:t xml:space="preserve"> </w:t>
      </w:r>
      <w:r>
        <w:t>регионы,</w:t>
      </w:r>
      <w:r>
        <w:rPr>
          <w:spacing w:val="1"/>
        </w:rPr>
        <w:t xml:space="preserve"> </w:t>
      </w:r>
      <w:r>
        <w:t>население,</w:t>
      </w:r>
      <w:r>
        <w:rPr>
          <w:spacing w:val="1"/>
        </w:rPr>
        <w:t xml:space="preserve"> </w:t>
      </w:r>
      <w:r>
        <w:t>официальные</w:t>
      </w:r>
      <w:r>
        <w:rPr>
          <w:spacing w:val="1"/>
        </w:rPr>
        <w:t xml:space="preserve"> </w:t>
      </w:r>
      <w:r>
        <w:t>языки,</w:t>
      </w:r>
      <w:r>
        <w:rPr>
          <w:spacing w:val="1"/>
        </w:rPr>
        <w:t xml:space="preserve"> </w:t>
      </w:r>
      <w:r>
        <w:t>достопримечательности,</w:t>
      </w:r>
      <w:r>
        <w:rPr>
          <w:spacing w:val="1"/>
        </w:rPr>
        <w:t xml:space="preserve"> </w:t>
      </w:r>
      <w:r>
        <w:t>культурные</w:t>
      </w:r>
      <w:r>
        <w:rPr>
          <w:spacing w:val="1"/>
        </w:rPr>
        <w:t xml:space="preserve"> </w:t>
      </w:r>
      <w:r>
        <w:t>особенности</w:t>
      </w:r>
      <w:r>
        <w:rPr>
          <w:spacing w:val="1"/>
        </w:rPr>
        <w:t xml:space="preserve"> </w:t>
      </w:r>
      <w:r>
        <w:t>(национальные</w:t>
      </w:r>
      <w:r>
        <w:rPr>
          <w:spacing w:val="1"/>
        </w:rPr>
        <w:t xml:space="preserve"> </w:t>
      </w:r>
      <w:r>
        <w:t>праздники,</w:t>
      </w:r>
      <w:r>
        <w:rPr>
          <w:spacing w:val="1"/>
        </w:rPr>
        <w:t xml:space="preserve"> </w:t>
      </w:r>
      <w:r>
        <w:t>знаменательные</w:t>
      </w:r>
      <w:r>
        <w:rPr>
          <w:spacing w:val="-3"/>
        </w:rPr>
        <w:t xml:space="preserve"> </w:t>
      </w:r>
      <w:r>
        <w:t>даты, традиции, обычаи),</w:t>
      </w:r>
      <w:r>
        <w:rPr>
          <w:spacing w:val="-1"/>
        </w:rPr>
        <w:t xml:space="preserve"> </w:t>
      </w:r>
      <w:r>
        <w:t>страницы</w:t>
      </w:r>
      <w:r>
        <w:rPr>
          <w:spacing w:val="-3"/>
        </w:rPr>
        <w:t xml:space="preserve"> </w:t>
      </w:r>
      <w:r>
        <w:t>истории.</w:t>
      </w:r>
    </w:p>
    <w:p w:rsidR="0078009D" w:rsidRDefault="0078009D" w:rsidP="0078009D">
      <w:pPr>
        <w:pStyle w:val="a3"/>
        <w:spacing w:line="360" w:lineRule="auto"/>
        <w:ind w:right="851"/>
      </w:pPr>
      <w:r>
        <w:t>Выдающиеся люди родной страны и страны (стран) изучаемого языка, их вклад в</w:t>
      </w:r>
      <w:r>
        <w:rPr>
          <w:spacing w:val="1"/>
        </w:rPr>
        <w:t xml:space="preserve"> </w:t>
      </w:r>
      <w:r>
        <w:t>науку</w:t>
      </w:r>
      <w:r>
        <w:rPr>
          <w:spacing w:val="1"/>
        </w:rPr>
        <w:t xml:space="preserve"> </w:t>
      </w:r>
      <w:r>
        <w:t>и</w:t>
      </w:r>
      <w:r>
        <w:rPr>
          <w:spacing w:val="1"/>
        </w:rPr>
        <w:t xml:space="preserve"> </w:t>
      </w:r>
      <w:r>
        <w:t>мировую</w:t>
      </w:r>
      <w:r>
        <w:rPr>
          <w:spacing w:val="1"/>
        </w:rPr>
        <w:t xml:space="preserve"> </w:t>
      </w:r>
      <w:r>
        <w:t>культуру:</w:t>
      </w:r>
      <w:r>
        <w:rPr>
          <w:spacing w:val="1"/>
        </w:rPr>
        <w:t xml:space="preserve"> </w:t>
      </w:r>
      <w:r>
        <w:t>государственные</w:t>
      </w:r>
      <w:r>
        <w:rPr>
          <w:spacing w:val="1"/>
        </w:rPr>
        <w:t xml:space="preserve"> </w:t>
      </w:r>
      <w:r>
        <w:t>деятели,</w:t>
      </w:r>
      <w:r>
        <w:rPr>
          <w:spacing w:val="1"/>
        </w:rPr>
        <w:t xml:space="preserve"> </w:t>
      </w:r>
      <w:r>
        <w:t>учѐные,</w:t>
      </w:r>
      <w:r>
        <w:rPr>
          <w:spacing w:val="1"/>
        </w:rPr>
        <w:t xml:space="preserve"> </w:t>
      </w:r>
      <w:r>
        <w:t>писатели,</w:t>
      </w:r>
      <w:r>
        <w:rPr>
          <w:spacing w:val="1"/>
        </w:rPr>
        <w:t xml:space="preserve"> </w:t>
      </w:r>
      <w:r>
        <w:t>поэты,</w:t>
      </w:r>
      <w:r>
        <w:rPr>
          <w:spacing w:val="1"/>
        </w:rPr>
        <w:t xml:space="preserve"> </w:t>
      </w:r>
      <w:r>
        <w:t>художники,</w:t>
      </w:r>
      <w:r>
        <w:rPr>
          <w:spacing w:val="-1"/>
        </w:rPr>
        <w:t xml:space="preserve"> </w:t>
      </w:r>
      <w:r>
        <w:t>музыканты, спортсмены.</w:t>
      </w:r>
    </w:p>
    <w:p w:rsidR="0078009D" w:rsidRDefault="0078009D" w:rsidP="006D0A57">
      <w:pPr>
        <w:pStyle w:val="a5"/>
        <w:numPr>
          <w:ilvl w:val="3"/>
          <w:numId w:val="67"/>
        </w:numPr>
        <w:tabs>
          <w:tab w:val="left" w:pos="1890"/>
        </w:tabs>
        <w:spacing w:line="275" w:lineRule="exact"/>
        <w:ind w:hanging="1021"/>
        <w:jc w:val="both"/>
        <w:rPr>
          <w:sz w:val="24"/>
        </w:rPr>
      </w:pPr>
      <w:r>
        <w:rPr>
          <w:sz w:val="24"/>
        </w:rPr>
        <w:t>Говорение.</w:t>
      </w:r>
    </w:p>
    <w:p w:rsidR="0078009D" w:rsidRDefault="0078009D" w:rsidP="006D0A57">
      <w:pPr>
        <w:pStyle w:val="a5"/>
        <w:numPr>
          <w:ilvl w:val="4"/>
          <w:numId w:val="67"/>
        </w:numPr>
        <w:tabs>
          <w:tab w:val="left" w:pos="2070"/>
        </w:tabs>
        <w:spacing w:before="140" w:line="360" w:lineRule="auto"/>
        <w:ind w:right="843" w:firstLine="707"/>
        <w:jc w:val="both"/>
        <w:rPr>
          <w:sz w:val="24"/>
        </w:rPr>
      </w:pPr>
      <w:r>
        <w:rPr>
          <w:sz w:val="24"/>
        </w:rPr>
        <w:t xml:space="preserve">Развитие     </w:t>
      </w:r>
      <w:r>
        <w:rPr>
          <w:spacing w:val="24"/>
          <w:sz w:val="24"/>
        </w:rPr>
        <w:t xml:space="preserve"> </w:t>
      </w:r>
      <w:r>
        <w:rPr>
          <w:sz w:val="24"/>
        </w:rPr>
        <w:t xml:space="preserve">коммуникативных      </w:t>
      </w:r>
      <w:r>
        <w:rPr>
          <w:spacing w:val="28"/>
          <w:sz w:val="24"/>
        </w:rPr>
        <w:t xml:space="preserve"> </w:t>
      </w:r>
      <w:r>
        <w:rPr>
          <w:sz w:val="24"/>
        </w:rPr>
        <w:t xml:space="preserve">умений      </w:t>
      </w:r>
      <w:r>
        <w:rPr>
          <w:spacing w:val="27"/>
          <w:sz w:val="24"/>
        </w:rPr>
        <w:t xml:space="preserve"> </w:t>
      </w:r>
      <w:r>
        <w:rPr>
          <w:sz w:val="24"/>
        </w:rPr>
        <w:t xml:space="preserve">диалогической      </w:t>
      </w:r>
      <w:r>
        <w:rPr>
          <w:spacing w:val="28"/>
          <w:sz w:val="24"/>
        </w:rPr>
        <w:t xml:space="preserve"> </w:t>
      </w:r>
      <w:r>
        <w:rPr>
          <w:sz w:val="24"/>
        </w:rPr>
        <w:t>речи,</w:t>
      </w:r>
      <w:r>
        <w:rPr>
          <w:spacing w:val="-58"/>
          <w:sz w:val="24"/>
        </w:rPr>
        <w:t xml:space="preserve"> </w:t>
      </w:r>
      <w:r>
        <w:rPr>
          <w:sz w:val="24"/>
        </w:rPr>
        <w:t>а именно умений вести комбинированный диалог, включающий различные виды диалогов</w:t>
      </w:r>
      <w:r>
        <w:rPr>
          <w:spacing w:val="-57"/>
          <w:sz w:val="24"/>
        </w:rPr>
        <w:t xml:space="preserve"> </w:t>
      </w:r>
      <w:r>
        <w:rPr>
          <w:sz w:val="24"/>
        </w:rPr>
        <w:t>(этикетный</w:t>
      </w:r>
      <w:r>
        <w:rPr>
          <w:spacing w:val="1"/>
          <w:sz w:val="24"/>
        </w:rPr>
        <w:t xml:space="preserve"> </w:t>
      </w:r>
      <w:r>
        <w:rPr>
          <w:sz w:val="24"/>
        </w:rPr>
        <w:t>диалог,</w:t>
      </w:r>
      <w:r>
        <w:rPr>
          <w:spacing w:val="1"/>
          <w:sz w:val="24"/>
        </w:rPr>
        <w:t xml:space="preserve"> </w:t>
      </w:r>
      <w:r>
        <w:rPr>
          <w:sz w:val="24"/>
        </w:rPr>
        <w:t>диалог-побуждение</w:t>
      </w:r>
      <w:r>
        <w:rPr>
          <w:spacing w:val="1"/>
          <w:sz w:val="24"/>
        </w:rPr>
        <w:t xml:space="preserve"> </w:t>
      </w:r>
      <w:r>
        <w:rPr>
          <w:sz w:val="24"/>
        </w:rPr>
        <w:t>к</w:t>
      </w:r>
      <w:r>
        <w:rPr>
          <w:spacing w:val="1"/>
          <w:sz w:val="24"/>
        </w:rPr>
        <w:t xml:space="preserve"> </w:t>
      </w:r>
      <w:r>
        <w:rPr>
          <w:sz w:val="24"/>
        </w:rPr>
        <w:t>действию,</w:t>
      </w:r>
      <w:r>
        <w:rPr>
          <w:spacing w:val="1"/>
          <w:sz w:val="24"/>
        </w:rPr>
        <w:t xml:space="preserve"> </w:t>
      </w:r>
      <w:r>
        <w:rPr>
          <w:sz w:val="24"/>
        </w:rPr>
        <w:t>диалог-расспрос),</w:t>
      </w:r>
      <w:r>
        <w:rPr>
          <w:spacing w:val="1"/>
          <w:sz w:val="24"/>
        </w:rPr>
        <w:t xml:space="preserve"> </w:t>
      </w:r>
      <w:r>
        <w:rPr>
          <w:sz w:val="24"/>
        </w:rPr>
        <w:t>диалог-обмен</w:t>
      </w:r>
      <w:r>
        <w:rPr>
          <w:spacing w:val="1"/>
          <w:sz w:val="24"/>
        </w:rPr>
        <w:t xml:space="preserve"> </w:t>
      </w:r>
      <w:r>
        <w:rPr>
          <w:sz w:val="24"/>
        </w:rPr>
        <w:t>мнениями:</w:t>
      </w:r>
    </w:p>
    <w:p w:rsidR="0078009D" w:rsidRDefault="0078009D" w:rsidP="0078009D">
      <w:pPr>
        <w:pStyle w:val="a3"/>
        <w:spacing w:line="360" w:lineRule="auto"/>
        <w:ind w:right="851"/>
      </w:pPr>
      <w:r>
        <w:t>диалог</w:t>
      </w:r>
      <w:r>
        <w:rPr>
          <w:spacing w:val="1"/>
        </w:rPr>
        <w:t xml:space="preserve"> </w:t>
      </w:r>
      <w:r>
        <w:t>этикетного</w:t>
      </w:r>
      <w:r>
        <w:rPr>
          <w:spacing w:val="1"/>
        </w:rPr>
        <w:t xml:space="preserve"> </w:t>
      </w:r>
      <w:r>
        <w:t>характера:</w:t>
      </w:r>
      <w:r>
        <w:rPr>
          <w:spacing w:val="1"/>
        </w:rPr>
        <w:t xml:space="preserve"> </w:t>
      </w:r>
      <w:r>
        <w:t>начинать,</w:t>
      </w:r>
      <w:r>
        <w:rPr>
          <w:spacing w:val="1"/>
        </w:rPr>
        <w:t xml:space="preserve"> </w:t>
      </w:r>
      <w:r>
        <w:t>поддерживать</w:t>
      </w:r>
      <w:r>
        <w:rPr>
          <w:spacing w:val="1"/>
        </w:rPr>
        <w:t xml:space="preserve"> </w:t>
      </w:r>
      <w:r>
        <w:t>и</w:t>
      </w:r>
      <w:r>
        <w:rPr>
          <w:spacing w:val="1"/>
        </w:rPr>
        <w:t xml:space="preserve"> </w:t>
      </w:r>
      <w:r>
        <w:t>заканчивать</w:t>
      </w:r>
      <w:r>
        <w:rPr>
          <w:spacing w:val="1"/>
        </w:rPr>
        <w:t xml:space="preserve"> </w:t>
      </w:r>
      <w:r>
        <w:t>разговор,</w:t>
      </w:r>
      <w:r>
        <w:rPr>
          <w:spacing w:val="1"/>
        </w:rPr>
        <w:t xml:space="preserve"> </w:t>
      </w:r>
      <w:r>
        <w:t xml:space="preserve">вежливо   </w:t>
      </w:r>
      <w:r>
        <w:rPr>
          <w:spacing w:val="33"/>
        </w:rPr>
        <w:t xml:space="preserve"> </w:t>
      </w:r>
      <w:r>
        <w:t xml:space="preserve">переспрашивать,    </w:t>
      </w:r>
      <w:r>
        <w:rPr>
          <w:spacing w:val="31"/>
        </w:rPr>
        <w:t xml:space="preserve"> </w:t>
      </w:r>
      <w:r>
        <w:t xml:space="preserve">поздравлять    </w:t>
      </w:r>
      <w:r>
        <w:rPr>
          <w:spacing w:val="32"/>
        </w:rPr>
        <w:t xml:space="preserve"> </w:t>
      </w:r>
      <w:r>
        <w:t xml:space="preserve">с    </w:t>
      </w:r>
      <w:r>
        <w:rPr>
          <w:spacing w:val="31"/>
        </w:rPr>
        <w:t xml:space="preserve"> </w:t>
      </w:r>
      <w:r>
        <w:t xml:space="preserve">праздником,    </w:t>
      </w:r>
      <w:r>
        <w:rPr>
          <w:spacing w:val="31"/>
        </w:rPr>
        <w:t xml:space="preserve"> </w:t>
      </w:r>
      <w:r>
        <w:t xml:space="preserve">выражать    </w:t>
      </w:r>
      <w:r>
        <w:rPr>
          <w:spacing w:val="32"/>
        </w:rPr>
        <w:t xml:space="preserve"> </w:t>
      </w:r>
      <w:r>
        <w:t>пожелания</w:t>
      </w:r>
      <w:r>
        <w:rPr>
          <w:spacing w:val="-58"/>
        </w:rPr>
        <w:t xml:space="preserve"> </w:t>
      </w:r>
      <w:r>
        <w:t>и</w:t>
      </w:r>
      <w:r>
        <w:rPr>
          <w:spacing w:val="31"/>
        </w:rPr>
        <w:t xml:space="preserve"> </w:t>
      </w:r>
      <w:r>
        <w:t>вежливо</w:t>
      </w:r>
      <w:r>
        <w:rPr>
          <w:spacing w:val="31"/>
        </w:rPr>
        <w:t xml:space="preserve"> </w:t>
      </w:r>
      <w:r>
        <w:t>реагировать</w:t>
      </w:r>
      <w:r>
        <w:rPr>
          <w:spacing w:val="30"/>
        </w:rPr>
        <w:t xml:space="preserve"> </w:t>
      </w:r>
      <w:r>
        <w:t>на</w:t>
      </w:r>
      <w:r>
        <w:rPr>
          <w:spacing w:val="30"/>
        </w:rPr>
        <w:t xml:space="preserve"> </w:t>
      </w:r>
      <w:r>
        <w:t>поздравление,</w:t>
      </w:r>
      <w:r>
        <w:rPr>
          <w:spacing w:val="31"/>
        </w:rPr>
        <w:t xml:space="preserve"> </w:t>
      </w:r>
      <w:r>
        <w:t>выражать</w:t>
      </w:r>
      <w:r>
        <w:rPr>
          <w:spacing w:val="32"/>
        </w:rPr>
        <w:t xml:space="preserve"> </w:t>
      </w:r>
      <w:r>
        <w:t>благодарность,</w:t>
      </w:r>
      <w:r>
        <w:rPr>
          <w:spacing w:val="30"/>
        </w:rPr>
        <w:t xml:space="preserve"> </w:t>
      </w:r>
      <w:r>
        <w:t>вежливо</w:t>
      </w:r>
      <w:r>
        <w:rPr>
          <w:spacing w:val="31"/>
        </w:rPr>
        <w:t xml:space="preserve"> </w:t>
      </w:r>
      <w:r>
        <w:t>соглашаться</w:t>
      </w:r>
      <w:r>
        <w:rPr>
          <w:spacing w:val="-57"/>
        </w:rPr>
        <w:t xml:space="preserve"> </w:t>
      </w:r>
      <w:r>
        <w:t>на</w:t>
      </w:r>
      <w:r>
        <w:rPr>
          <w:spacing w:val="-2"/>
        </w:rPr>
        <w:t xml:space="preserve"> </w:t>
      </w:r>
      <w:r>
        <w:t>предложение</w:t>
      </w:r>
      <w:r>
        <w:rPr>
          <w:spacing w:val="-1"/>
        </w:rPr>
        <w:t xml:space="preserve"> </w:t>
      </w:r>
      <w:r>
        <w:t>и отказываться от</w:t>
      </w:r>
      <w:r>
        <w:rPr>
          <w:spacing w:val="-1"/>
        </w:rPr>
        <w:t xml:space="preserve"> </w:t>
      </w:r>
      <w:r>
        <w:t>предложения собеседника;</w:t>
      </w:r>
    </w:p>
    <w:p w:rsidR="0078009D" w:rsidRDefault="0078009D" w:rsidP="0078009D">
      <w:pPr>
        <w:pStyle w:val="a3"/>
        <w:spacing w:before="1" w:line="360" w:lineRule="auto"/>
        <w:ind w:right="846"/>
      </w:pPr>
      <w:r>
        <w:t>диалог-побуждение к действию: обращаться с просьбой, вежливо соглашаться (не</w:t>
      </w:r>
      <w:r>
        <w:rPr>
          <w:spacing w:val="1"/>
        </w:rPr>
        <w:t xml:space="preserve"> </w:t>
      </w:r>
      <w:r>
        <w:t>соглашаться) выполнить просьбу, приглашать собеседника к совместной деятельности,</w:t>
      </w:r>
      <w:r>
        <w:rPr>
          <w:spacing w:val="1"/>
        </w:rPr>
        <w:t xml:space="preserve"> </w:t>
      </w:r>
      <w:r>
        <w:t>вежливо соглашаться (не соглашаться) на предложение собеседника, объясняя причину</w:t>
      </w:r>
      <w:r>
        <w:rPr>
          <w:spacing w:val="1"/>
        </w:rPr>
        <w:t xml:space="preserve"> </w:t>
      </w:r>
      <w:r>
        <w:t>своего</w:t>
      </w:r>
      <w:r>
        <w:rPr>
          <w:spacing w:val="-2"/>
        </w:rPr>
        <w:t xml:space="preserve"> </w:t>
      </w:r>
      <w:r>
        <w:t>решения;</w:t>
      </w:r>
    </w:p>
    <w:p w:rsidR="0078009D" w:rsidRDefault="0078009D" w:rsidP="0078009D">
      <w:pPr>
        <w:pStyle w:val="a3"/>
        <w:spacing w:line="360" w:lineRule="auto"/>
        <w:ind w:right="847"/>
      </w:pPr>
      <w:r>
        <w:t>диалог-расспрос: сообщать фактическую информацию, отвечая на вопросы разных</w:t>
      </w:r>
      <w:r>
        <w:rPr>
          <w:spacing w:val="1"/>
        </w:rPr>
        <w:t xml:space="preserve"> </w:t>
      </w:r>
      <w:r>
        <w:t>видов,</w:t>
      </w:r>
      <w:r>
        <w:rPr>
          <w:spacing w:val="1"/>
        </w:rPr>
        <w:t xml:space="preserve"> </w:t>
      </w:r>
      <w:r>
        <w:t>выражать</w:t>
      </w:r>
      <w:r>
        <w:rPr>
          <w:spacing w:val="1"/>
        </w:rPr>
        <w:t xml:space="preserve"> </w:t>
      </w:r>
      <w:r>
        <w:t>своѐ</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1"/>
        </w:rPr>
        <w:t xml:space="preserve"> </w:t>
      </w:r>
      <w:r>
        <w:t>переходить</w:t>
      </w:r>
      <w:r>
        <w:rPr>
          <w:spacing w:val="1"/>
        </w:rPr>
        <w:t xml:space="preserve"> </w:t>
      </w:r>
      <w:r>
        <w:t>с</w:t>
      </w:r>
      <w:r>
        <w:rPr>
          <w:spacing w:val="1"/>
        </w:rPr>
        <w:t xml:space="preserve"> </w:t>
      </w:r>
      <w:r>
        <w:t>позиции</w:t>
      </w:r>
      <w:r>
        <w:rPr>
          <w:spacing w:val="1"/>
        </w:rPr>
        <w:t xml:space="preserve"> </w:t>
      </w:r>
      <w:r>
        <w:t>спрашивающего</w:t>
      </w:r>
      <w:r>
        <w:rPr>
          <w:spacing w:val="1"/>
        </w:rPr>
        <w:t xml:space="preserve"> </w:t>
      </w:r>
      <w:r>
        <w:t>на</w:t>
      </w:r>
      <w:r>
        <w:rPr>
          <w:spacing w:val="1"/>
        </w:rPr>
        <w:t xml:space="preserve"> </w:t>
      </w:r>
      <w:r>
        <w:t>позицию</w:t>
      </w:r>
      <w:r>
        <w:rPr>
          <w:spacing w:val="1"/>
        </w:rPr>
        <w:t xml:space="preserve"> </w:t>
      </w:r>
      <w:r>
        <w:t>отвечающего</w:t>
      </w:r>
      <w:r>
        <w:rPr>
          <w:spacing w:val="-2"/>
        </w:rPr>
        <w:t xml:space="preserve"> </w:t>
      </w:r>
      <w:r>
        <w:t>и наоборот;</w:t>
      </w:r>
    </w:p>
    <w:p w:rsidR="0078009D" w:rsidRDefault="0078009D" w:rsidP="0078009D">
      <w:pPr>
        <w:pStyle w:val="a3"/>
        <w:spacing w:line="360" w:lineRule="auto"/>
        <w:ind w:right="847"/>
      </w:pPr>
      <w:r>
        <w:t xml:space="preserve">диалог-обмен  </w:t>
      </w:r>
      <w:r>
        <w:rPr>
          <w:spacing w:val="1"/>
        </w:rPr>
        <w:t xml:space="preserve"> </w:t>
      </w:r>
      <w:r>
        <w:t xml:space="preserve">мнениями:  </w:t>
      </w:r>
      <w:r>
        <w:rPr>
          <w:spacing w:val="1"/>
        </w:rPr>
        <w:t xml:space="preserve"> </w:t>
      </w:r>
      <w:r>
        <w:t xml:space="preserve">выражать  </w:t>
      </w:r>
      <w:r>
        <w:rPr>
          <w:spacing w:val="1"/>
        </w:rPr>
        <w:t xml:space="preserve"> </w:t>
      </w:r>
      <w:r>
        <w:t>свою    точку    мнения    и    обосновывать</w:t>
      </w:r>
      <w:r>
        <w:rPr>
          <w:spacing w:val="1"/>
        </w:rPr>
        <w:t xml:space="preserve"> </w:t>
      </w:r>
      <w:r>
        <w:t>еѐ,</w:t>
      </w:r>
      <w:r>
        <w:rPr>
          <w:spacing w:val="1"/>
        </w:rPr>
        <w:t xml:space="preserve"> </w:t>
      </w:r>
      <w:r>
        <w:t>высказывать</w:t>
      </w:r>
      <w:r>
        <w:rPr>
          <w:spacing w:val="1"/>
        </w:rPr>
        <w:t xml:space="preserve"> </w:t>
      </w:r>
      <w:r>
        <w:t>своѐ</w:t>
      </w:r>
      <w:r>
        <w:rPr>
          <w:spacing w:val="1"/>
        </w:rPr>
        <w:t xml:space="preserve"> </w:t>
      </w:r>
      <w:r>
        <w:t>согласие</w:t>
      </w:r>
      <w:r>
        <w:rPr>
          <w:spacing w:val="1"/>
        </w:rPr>
        <w:t xml:space="preserve"> </w:t>
      </w:r>
      <w:r>
        <w:t>(несогласие)</w:t>
      </w:r>
      <w:r>
        <w:rPr>
          <w:spacing w:val="1"/>
        </w:rPr>
        <w:t xml:space="preserve"> </w:t>
      </w:r>
      <w:r>
        <w:t>с</w:t>
      </w:r>
      <w:r>
        <w:rPr>
          <w:spacing w:val="1"/>
        </w:rPr>
        <w:t xml:space="preserve"> </w:t>
      </w:r>
      <w:r>
        <w:t>точкой</w:t>
      </w:r>
      <w:r>
        <w:rPr>
          <w:spacing w:val="1"/>
        </w:rPr>
        <w:t xml:space="preserve"> </w:t>
      </w:r>
      <w:r>
        <w:t>зрения</w:t>
      </w:r>
      <w:r>
        <w:rPr>
          <w:spacing w:val="1"/>
        </w:rPr>
        <w:t xml:space="preserve"> </w:t>
      </w:r>
      <w:r>
        <w:t>собеседника,</w:t>
      </w:r>
      <w:r>
        <w:rPr>
          <w:spacing w:val="1"/>
        </w:rPr>
        <w:t xml:space="preserve"> </w:t>
      </w:r>
      <w:r>
        <w:t>выражать</w:t>
      </w:r>
      <w:r>
        <w:rPr>
          <w:spacing w:val="1"/>
        </w:rPr>
        <w:t xml:space="preserve"> </w:t>
      </w:r>
      <w:r>
        <w:t>сомнение,</w:t>
      </w:r>
      <w:r>
        <w:rPr>
          <w:spacing w:val="1"/>
        </w:rPr>
        <w:t xml:space="preserve"> </w:t>
      </w:r>
      <w:r>
        <w:t>давать</w:t>
      </w:r>
      <w:r>
        <w:rPr>
          <w:spacing w:val="1"/>
        </w:rPr>
        <w:t xml:space="preserve"> </w:t>
      </w:r>
      <w:r>
        <w:t>эмоциональную</w:t>
      </w:r>
      <w:r>
        <w:rPr>
          <w:spacing w:val="1"/>
        </w:rPr>
        <w:t xml:space="preserve"> </w:t>
      </w:r>
      <w:r>
        <w:t>оценку</w:t>
      </w:r>
      <w:r>
        <w:rPr>
          <w:spacing w:val="1"/>
        </w:rPr>
        <w:t xml:space="preserve"> </w:t>
      </w:r>
      <w:r>
        <w:t>обсуждаемым</w:t>
      </w:r>
      <w:r>
        <w:rPr>
          <w:spacing w:val="1"/>
        </w:rPr>
        <w:t xml:space="preserve"> </w:t>
      </w:r>
      <w:r>
        <w:t>событиям:</w:t>
      </w:r>
      <w:r>
        <w:rPr>
          <w:spacing w:val="1"/>
        </w:rPr>
        <w:t xml:space="preserve"> </w:t>
      </w:r>
      <w:r>
        <w:t>восхищение,</w:t>
      </w:r>
      <w:r>
        <w:rPr>
          <w:spacing w:val="-57"/>
        </w:rPr>
        <w:t xml:space="preserve"> </w:t>
      </w:r>
      <w:r>
        <w:t>удивление,</w:t>
      </w:r>
      <w:r>
        <w:rPr>
          <w:spacing w:val="-1"/>
        </w:rPr>
        <w:t xml:space="preserve"> </w:t>
      </w:r>
      <w:r>
        <w:t>радость, огорчение</w:t>
      </w:r>
      <w:r>
        <w:rPr>
          <w:spacing w:val="1"/>
        </w:rPr>
        <w:t xml:space="preserve"> </w:t>
      </w:r>
      <w:r>
        <w:t>и так далее.</w:t>
      </w:r>
    </w:p>
    <w:p w:rsidR="0078009D" w:rsidRDefault="0078009D" w:rsidP="0078009D">
      <w:pPr>
        <w:pStyle w:val="a3"/>
        <w:spacing w:before="1" w:line="360" w:lineRule="auto"/>
        <w:ind w:right="847"/>
      </w:pPr>
      <w:r>
        <w:t>Названные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 xml:space="preserve">неофициального     </w:t>
      </w:r>
      <w:r>
        <w:rPr>
          <w:spacing w:val="34"/>
        </w:rPr>
        <w:t xml:space="preserve"> </w:t>
      </w:r>
      <w:r>
        <w:t xml:space="preserve">общения      </w:t>
      </w:r>
      <w:r>
        <w:rPr>
          <w:spacing w:val="32"/>
        </w:rPr>
        <w:t xml:space="preserve"> </w:t>
      </w:r>
      <w:r>
        <w:t xml:space="preserve">в      </w:t>
      </w:r>
      <w:r>
        <w:rPr>
          <w:spacing w:val="32"/>
        </w:rPr>
        <w:t xml:space="preserve"> </w:t>
      </w:r>
      <w:r>
        <w:t xml:space="preserve">рамках      </w:t>
      </w:r>
      <w:r>
        <w:rPr>
          <w:spacing w:val="35"/>
        </w:rPr>
        <w:t xml:space="preserve"> </w:t>
      </w:r>
      <w:r>
        <w:t xml:space="preserve">тематического      </w:t>
      </w:r>
      <w:r>
        <w:rPr>
          <w:spacing w:val="35"/>
        </w:rPr>
        <w:t xml:space="preserve"> </w:t>
      </w:r>
      <w:r>
        <w:t xml:space="preserve">содержания      </w:t>
      </w:r>
      <w:r>
        <w:rPr>
          <w:spacing w:val="32"/>
        </w:rPr>
        <w:t xml:space="preserve"> </w:t>
      </w:r>
      <w:r>
        <w:t>речи</w:t>
      </w:r>
      <w:r>
        <w:rPr>
          <w:spacing w:val="-58"/>
        </w:rPr>
        <w:t xml:space="preserve"> </w:t>
      </w:r>
      <w:r>
        <w:t>с использованием ключевых слов, речевых ситуаций и (или) иллюстраций, фотографий</w:t>
      </w:r>
      <w:r>
        <w:rPr>
          <w:spacing w:val="1"/>
        </w:rPr>
        <w:t xml:space="preserve"> </w:t>
      </w:r>
      <w:r>
        <w:t>или</w:t>
      </w:r>
      <w:r>
        <w:rPr>
          <w:spacing w:val="1"/>
        </w:rPr>
        <w:t xml:space="preserve"> </w:t>
      </w:r>
      <w:r>
        <w:t>без</w:t>
      </w:r>
      <w:r>
        <w:rPr>
          <w:spacing w:val="1"/>
        </w:rPr>
        <w:t xml:space="preserve"> </w:t>
      </w:r>
      <w:r>
        <w:t>опор</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принятых</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50"/>
      </w:pPr>
      <w:r>
        <w:t>Объѐм</w:t>
      </w:r>
      <w:r>
        <w:rPr>
          <w:spacing w:val="1"/>
        </w:rPr>
        <w:t xml:space="preserve"> </w:t>
      </w:r>
      <w:r>
        <w:t>диалога</w:t>
      </w:r>
      <w:r>
        <w:rPr>
          <w:spacing w:val="1"/>
        </w:rPr>
        <w:t xml:space="preserve"> </w:t>
      </w:r>
      <w:r>
        <w:t>–</w:t>
      </w:r>
      <w:r>
        <w:rPr>
          <w:spacing w:val="1"/>
        </w:rPr>
        <w:t xml:space="preserve"> </w:t>
      </w:r>
      <w:r>
        <w:t>до</w:t>
      </w:r>
      <w:r>
        <w:rPr>
          <w:spacing w:val="1"/>
        </w:rPr>
        <w:t xml:space="preserve"> </w:t>
      </w:r>
      <w:r>
        <w:t>8</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r>
        <w:rPr>
          <w:spacing w:val="1"/>
        </w:rPr>
        <w:t xml:space="preserve"> </w:t>
      </w:r>
      <w:r>
        <w:t>в</w:t>
      </w:r>
      <w:r>
        <w:rPr>
          <w:spacing w:val="1"/>
        </w:rPr>
        <w:t xml:space="preserve"> </w:t>
      </w:r>
      <w:r>
        <w:t>рамках</w:t>
      </w:r>
      <w:r>
        <w:rPr>
          <w:spacing w:val="1"/>
        </w:rPr>
        <w:t xml:space="preserve"> </w:t>
      </w:r>
      <w:r>
        <w:t>комбинированного</w:t>
      </w:r>
      <w:r>
        <w:rPr>
          <w:spacing w:val="1"/>
        </w:rPr>
        <w:t xml:space="preserve"> </w:t>
      </w:r>
      <w:r>
        <w:t>диалога,</w:t>
      </w:r>
      <w:r>
        <w:rPr>
          <w:spacing w:val="1"/>
        </w:rPr>
        <w:t xml:space="preserve"> </w:t>
      </w:r>
      <w:r>
        <w:t>до</w:t>
      </w:r>
      <w:r>
        <w:rPr>
          <w:spacing w:val="1"/>
        </w:rPr>
        <w:t xml:space="preserve"> </w:t>
      </w:r>
      <w:r>
        <w:t>6</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r>
        <w:rPr>
          <w:spacing w:val="1"/>
        </w:rPr>
        <w:t xml:space="preserve"> </w:t>
      </w:r>
      <w:r>
        <w:t>в</w:t>
      </w:r>
      <w:r>
        <w:rPr>
          <w:spacing w:val="1"/>
        </w:rPr>
        <w:t xml:space="preserve"> </w:t>
      </w:r>
      <w:r>
        <w:t>рамках</w:t>
      </w:r>
      <w:r>
        <w:rPr>
          <w:spacing w:val="1"/>
        </w:rPr>
        <w:t xml:space="preserve"> </w:t>
      </w:r>
      <w:r>
        <w:t>диалога-обмена</w:t>
      </w:r>
      <w:r>
        <w:rPr>
          <w:spacing w:val="-2"/>
        </w:rPr>
        <w:t xml:space="preserve"> </w:t>
      </w:r>
      <w:r>
        <w:t>мнениями.</w:t>
      </w:r>
    </w:p>
    <w:p w:rsidR="0078009D" w:rsidRDefault="0078009D" w:rsidP="006D0A57">
      <w:pPr>
        <w:pStyle w:val="a5"/>
        <w:numPr>
          <w:ilvl w:val="4"/>
          <w:numId w:val="67"/>
        </w:numPr>
        <w:tabs>
          <w:tab w:val="left" w:pos="2070"/>
        </w:tabs>
        <w:spacing w:before="2" w:line="360" w:lineRule="auto"/>
        <w:ind w:right="849" w:firstLine="707"/>
        <w:jc w:val="both"/>
        <w:rPr>
          <w:sz w:val="24"/>
        </w:rPr>
      </w:pPr>
      <w:r>
        <w:rPr>
          <w:sz w:val="24"/>
        </w:rPr>
        <w:t>Развитие</w:t>
      </w:r>
      <w:r>
        <w:rPr>
          <w:spacing w:val="1"/>
          <w:sz w:val="24"/>
        </w:rPr>
        <w:t xml:space="preserve"> </w:t>
      </w:r>
      <w:r>
        <w:rPr>
          <w:sz w:val="24"/>
        </w:rPr>
        <w:t>коммуникативных</w:t>
      </w:r>
      <w:r>
        <w:rPr>
          <w:spacing w:val="1"/>
          <w:sz w:val="24"/>
        </w:rPr>
        <w:t xml:space="preserve"> </w:t>
      </w:r>
      <w:r>
        <w:rPr>
          <w:sz w:val="24"/>
        </w:rPr>
        <w:t>умений</w:t>
      </w:r>
      <w:r>
        <w:rPr>
          <w:spacing w:val="1"/>
          <w:sz w:val="24"/>
        </w:rPr>
        <w:t xml:space="preserve"> </w:t>
      </w:r>
      <w:r>
        <w:rPr>
          <w:sz w:val="24"/>
        </w:rPr>
        <w:t>монологической</w:t>
      </w:r>
      <w:r>
        <w:rPr>
          <w:spacing w:val="1"/>
          <w:sz w:val="24"/>
        </w:rPr>
        <w:t xml:space="preserve"> </w:t>
      </w:r>
      <w:r>
        <w:rPr>
          <w:sz w:val="24"/>
        </w:rPr>
        <w:t>речи:</w:t>
      </w:r>
      <w:r>
        <w:rPr>
          <w:spacing w:val="1"/>
          <w:sz w:val="24"/>
        </w:rPr>
        <w:t xml:space="preserve"> </w:t>
      </w:r>
      <w:r>
        <w:rPr>
          <w:sz w:val="24"/>
        </w:rPr>
        <w:t>создание</w:t>
      </w:r>
      <w:r>
        <w:rPr>
          <w:spacing w:val="1"/>
          <w:sz w:val="24"/>
        </w:rPr>
        <w:t xml:space="preserve"> </w:t>
      </w:r>
      <w:r>
        <w:rPr>
          <w:sz w:val="24"/>
        </w:rPr>
        <w:t>устных</w:t>
      </w:r>
      <w:r>
        <w:rPr>
          <w:spacing w:val="1"/>
          <w:sz w:val="24"/>
        </w:rPr>
        <w:t xml:space="preserve"> </w:t>
      </w:r>
      <w:r>
        <w:rPr>
          <w:sz w:val="24"/>
        </w:rPr>
        <w:t>связных</w:t>
      </w:r>
      <w:r>
        <w:rPr>
          <w:spacing w:val="1"/>
          <w:sz w:val="24"/>
        </w:rPr>
        <w:t xml:space="preserve"> </w:t>
      </w:r>
      <w:r>
        <w:rPr>
          <w:sz w:val="24"/>
        </w:rPr>
        <w:t>монологических</w:t>
      </w:r>
      <w:r>
        <w:rPr>
          <w:spacing w:val="1"/>
          <w:sz w:val="24"/>
        </w:rPr>
        <w:t xml:space="preserve"> </w:t>
      </w:r>
      <w:r>
        <w:rPr>
          <w:sz w:val="24"/>
        </w:rPr>
        <w:t>высказываний</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основных</w:t>
      </w:r>
      <w:r>
        <w:rPr>
          <w:spacing w:val="1"/>
          <w:sz w:val="24"/>
        </w:rPr>
        <w:t xml:space="preserve"> </w:t>
      </w:r>
      <w:r>
        <w:rPr>
          <w:sz w:val="24"/>
        </w:rPr>
        <w:t>коммуникативных</w:t>
      </w:r>
      <w:r>
        <w:rPr>
          <w:spacing w:val="1"/>
          <w:sz w:val="24"/>
        </w:rPr>
        <w:t xml:space="preserve"> </w:t>
      </w:r>
      <w:r>
        <w:rPr>
          <w:sz w:val="24"/>
        </w:rPr>
        <w:t>типов</w:t>
      </w:r>
      <w:r>
        <w:rPr>
          <w:spacing w:val="-1"/>
          <w:sz w:val="24"/>
        </w:rPr>
        <w:t xml:space="preserve"> </w:t>
      </w:r>
      <w:r>
        <w:rPr>
          <w:sz w:val="24"/>
        </w:rPr>
        <w:t>речи:</w:t>
      </w:r>
    </w:p>
    <w:p w:rsidR="0078009D" w:rsidRDefault="0078009D" w:rsidP="0078009D">
      <w:pPr>
        <w:pStyle w:val="a3"/>
        <w:spacing w:line="360" w:lineRule="auto"/>
        <w:ind w:right="855"/>
      </w:pPr>
      <w:r>
        <w:t xml:space="preserve">описание    </w:t>
      </w:r>
      <w:r>
        <w:rPr>
          <w:spacing w:val="36"/>
        </w:rPr>
        <w:t xml:space="preserve"> </w:t>
      </w:r>
      <w:r>
        <w:t xml:space="preserve">(предмета,     </w:t>
      </w:r>
      <w:r>
        <w:rPr>
          <w:spacing w:val="35"/>
        </w:rPr>
        <w:t xml:space="preserve"> </w:t>
      </w:r>
      <w:r>
        <w:t xml:space="preserve">местности,     </w:t>
      </w:r>
      <w:r>
        <w:rPr>
          <w:spacing w:val="35"/>
        </w:rPr>
        <w:t xml:space="preserve"> </w:t>
      </w:r>
      <w:r>
        <w:t xml:space="preserve">внешности     </w:t>
      </w:r>
      <w:r>
        <w:rPr>
          <w:spacing w:val="36"/>
        </w:rPr>
        <w:t xml:space="preserve"> </w:t>
      </w:r>
      <w:r>
        <w:t xml:space="preserve">и     </w:t>
      </w:r>
      <w:r>
        <w:rPr>
          <w:spacing w:val="36"/>
        </w:rPr>
        <w:t xml:space="preserve"> </w:t>
      </w:r>
      <w:r>
        <w:t xml:space="preserve">одежды     </w:t>
      </w:r>
      <w:r>
        <w:rPr>
          <w:spacing w:val="32"/>
        </w:rPr>
        <w:t xml:space="preserve"> </w:t>
      </w:r>
      <w:r>
        <w:t>человека),</w:t>
      </w:r>
      <w:r>
        <w:rPr>
          <w:spacing w:val="-58"/>
        </w:rPr>
        <w:t xml:space="preserve"> </w:t>
      </w:r>
      <w:r>
        <w:t>в</w:t>
      </w:r>
      <w:r>
        <w:rPr>
          <w:spacing w:val="1"/>
        </w:rPr>
        <w:t xml:space="preserve"> </w:t>
      </w:r>
      <w:r>
        <w:t>том</w:t>
      </w:r>
      <w:r>
        <w:rPr>
          <w:spacing w:val="1"/>
        </w:rPr>
        <w:t xml:space="preserve"> </w:t>
      </w:r>
      <w:r>
        <w:t>числе</w:t>
      </w:r>
      <w:r>
        <w:rPr>
          <w:spacing w:val="1"/>
        </w:rPr>
        <w:t xml:space="preserve"> </w:t>
      </w:r>
      <w:r>
        <w:t>характеристика</w:t>
      </w:r>
      <w:r>
        <w:rPr>
          <w:spacing w:val="1"/>
        </w:rPr>
        <w:t xml:space="preserve"> </w:t>
      </w:r>
      <w:r>
        <w:t>(черты</w:t>
      </w:r>
      <w:r>
        <w:rPr>
          <w:spacing w:val="1"/>
        </w:rPr>
        <w:t xml:space="preserve"> </w:t>
      </w:r>
      <w:r>
        <w:t>характера</w:t>
      </w:r>
      <w:r>
        <w:rPr>
          <w:spacing w:val="1"/>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w:t>
      </w:r>
      <w:r>
        <w:rPr>
          <w:spacing w:val="1"/>
        </w:rPr>
        <w:t xml:space="preserve"> </w:t>
      </w:r>
      <w:r>
        <w:t>персонажа);</w:t>
      </w:r>
    </w:p>
    <w:p w:rsidR="0078009D" w:rsidRDefault="0078009D" w:rsidP="0078009D">
      <w:pPr>
        <w:pStyle w:val="a3"/>
        <w:spacing w:before="1" w:line="360" w:lineRule="auto"/>
        <w:ind w:left="869" w:right="6589" w:firstLine="0"/>
      </w:pPr>
      <w:r>
        <w:t>повествование (сообщение);</w:t>
      </w:r>
      <w:r>
        <w:rPr>
          <w:spacing w:val="-57"/>
        </w:rPr>
        <w:t xml:space="preserve"> </w:t>
      </w:r>
      <w:r>
        <w:t>рассуждение;</w:t>
      </w:r>
    </w:p>
    <w:p w:rsidR="0078009D" w:rsidRDefault="0078009D" w:rsidP="0078009D">
      <w:pPr>
        <w:pStyle w:val="a3"/>
        <w:spacing w:line="360" w:lineRule="auto"/>
        <w:ind w:right="849"/>
      </w:pPr>
      <w:r>
        <w:t xml:space="preserve">выражение  </w:t>
      </w:r>
      <w:r>
        <w:rPr>
          <w:spacing w:val="19"/>
        </w:rPr>
        <w:t xml:space="preserve"> </w:t>
      </w:r>
      <w:r>
        <w:t xml:space="preserve">и   </w:t>
      </w:r>
      <w:r>
        <w:rPr>
          <w:spacing w:val="20"/>
        </w:rPr>
        <w:t xml:space="preserve"> </w:t>
      </w:r>
      <w:r>
        <w:t xml:space="preserve">краткое   </w:t>
      </w:r>
      <w:r>
        <w:rPr>
          <w:spacing w:val="18"/>
        </w:rPr>
        <w:t xml:space="preserve"> </w:t>
      </w:r>
      <w:r>
        <w:t xml:space="preserve">аргументирование   </w:t>
      </w:r>
      <w:r>
        <w:rPr>
          <w:spacing w:val="16"/>
        </w:rPr>
        <w:t xml:space="preserve"> </w:t>
      </w:r>
      <w:r>
        <w:t xml:space="preserve">своего   </w:t>
      </w:r>
      <w:r>
        <w:rPr>
          <w:spacing w:val="21"/>
        </w:rPr>
        <w:t xml:space="preserve"> </w:t>
      </w:r>
      <w:r>
        <w:t xml:space="preserve">мнения   </w:t>
      </w:r>
      <w:r>
        <w:rPr>
          <w:spacing w:val="19"/>
        </w:rPr>
        <w:t xml:space="preserve"> </w:t>
      </w:r>
      <w:r>
        <w:t xml:space="preserve">по   </w:t>
      </w:r>
      <w:r>
        <w:rPr>
          <w:spacing w:val="16"/>
        </w:rPr>
        <w:t xml:space="preserve"> </w:t>
      </w:r>
      <w:r>
        <w:t>отношению</w:t>
      </w:r>
      <w:r>
        <w:rPr>
          <w:spacing w:val="-58"/>
        </w:rPr>
        <w:t xml:space="preserve"> </w:t>
      </w:r>
      <w:r>
        <w:t>к</w:t>
      </w:r>
      <w:r>
        <w:rPr>
          <w:spacing w:val="1"/>
        </w:rPr>
        <w:t xml:space="preserve"> </w:t>
      </w:r>
      <w:r>
        <w:t>услышанному</w:t>
      </w:r>
      <w:r>
        <w:rPr>
          <w:spacing w:val="-5"/>
        </w:rPr>
        <w:t xml:space="preserve"> </w:t>
      </w:r>
      <w:r>
        <w:t>(прочитанному);</w:t>
      </w:r>
    </w:p>
    <w:p w:rsidR="0078009D" w:rsidRDefault="0078009D" w:rsidP="0078009D">
      <w:pPr>
        <w:pStyle w:val="a3"/>
        <w:spacing w:line="360" w:lineRule="auto"/>
        <w:ind w:right="852"/>
      </w:pPr>
      <w:r>
        <w:t>изложение (пересказ) основного содержания прочитанного (прослушанного) текста</w:t>
      </w:r>
      <w:r>
        <w:rPr>
          <w:spacing w:val="-57"/>
        </w:rPr>
        <w:t xml:space="preserve"> </w:t>
      </w:r>
      <w:r>
        <w:t>с</w:t>
      </w:r>
      <w:r>
        <w:rPr>
          <w:spacing w:val="-2"/>
        </w:rPr>
        <w:t xml:space="preserve"> </w:t>
      </w:r>
      <w:r>
        <w:t>выражением</w:t>
      </w:r>
      <w:r>
        <w:rPr>
          <w:spacing w:val="-1"/>
        </w:rPr>
        <w:t xml:space="preserve"> </w:t>
      </w:r>
      <w:r>
        <w:t>своего</w:t>
      </w:r>
      <w:r>
        <w:rPr>
          <w:spacing w:val="-2"/>
        </w:rPr>
        <w:t xml:space="preserve"> </w:t>
      </w:r>
      <w:r>
        <w:t>отношения</w:t>
      </w:r>
      <w:r>
        <w:rPr>
          <w:spacing w:val="-3"/>
        </w:rPr>
        <w:t xml:space="preserve"> </w:t>
      </w:r>
      <w:r>
        <w:t>к событиям</w:t>
      </w:r>
      <w:r>
        <w:rPr>
          <w:spacing w:val="-2"/>
        </w:rPr>
        <w:t xml:space="preserve"> </w:t>
      </w:r>
      <w:r>
        <w:t>и</w:t>
      </w:r>
      <w:r>
        <w:rPr>
          <w:spacing w:val="-2"/>
        </w:rPr>
        <w:t xml:space="preserve"> </w:t>
      </w:r>
      <w:r>
        <w:t>фактам, изложенным</w:t>
      </w:r>
      <w:r>
        <w:rPr>
          <w:spacing w:val="-3"/>
        </w:rPr>
        <w:t xml:space="preserve"> </w:t>
      </w:r>
      <w:r>
        <w:t>в</w:t>
      </w:r>
      <w:r>
        <w:rPr>
          <w:spacing w:val="-3"/>
        </w:rPr>
        <w:t xml:space="preserve"> </w:t>
      </w:r>
      <w:r>
        <w:t>тексте;</w:t>
      </w:r>
    </w:p>
    <w:p w:rsidR="0078009D" w:rsidRDefault="0078009D" w:rsidP="0078009D">
      <w:pPr>
        <w:pStyle w:val="a3"/>
        <w:ind w:left="869" w:firstLine="0"/>
      </w:pPr>
      <w:r>
        <w:t>составление</w:t>
      </w:r>
      <w:r>
        <w:rPr>
          <w:spacing w:val="-4"/>
        </w:rPr>
        <w:t xml:space="preserve"> </w:t>
      </w:r>
      <w:r>
        <w:t>рассказа</w:t>
      </w:r>
      <w:r>
        <w:rPr>
          <w:spacing w:val="-4"/>
        </w:rPr>
        <w:t xml:space="preserve"> </w:t>
      </w:r>
      <w:r>
        <w:t>по</w:t>
      </w:r>
      <w:r>
        <w:rPr>
          <w:spacing w:val="-3"/>
        </w:rPr>
        <w:t xml:space="preserve"> </w:t>
      </w:r>
      <w:r>
        <w:t>картинкам;</w:t>
      </w:r>
    </w:p>
    <w:p w:rsidR="0078009D" w:rsidRDefault="0078009D" w:rsidP="0078009D">
      <w:pPr>
        <w:pStyle w:val="a3"/>
        <w:spacing w:before="137"/>
        <w:ind w:left="869" w:firstLine="0"/>
      </w:pPr>
      <w:r>
        <w:t>изложение</w:t>
      </w:r>
      <w:r>
        <w:rPr>
          <w:spacing w:val="-4"/>
        </w:rPr>
        <w:t xml:space="preserve"> </w:t>
      </w:r>
      <w:r>
        <w:t>результатов</w:t>
      </w:r>
      <w:r>
        <w:rPr>
          <w:spacing w:val="-3"/>
        </w:rPr>
        <w:t xml:space="preserve"> </w:t>
      </w:r>
      <w:r>
        <w:t>выполненной</w:t>
      </w:r>
      <w:r>
        <w:rPr>
          <w:spacing w:val="-3"/>
        </w:rPr>
        <w:t xml:space="preserve"> </w:t>
      </w:r>
      <w:r>
        <w:t>проектной</w:t>
      </w:r>
      <w:r>
        <w:rPr>
          <w:spacing w:val="-3"/>
        </w:rPr>
        <w:t xml:space="preserve"> </w:t>
      </w:r>
      <w:r>
        <w:t>работы.</w:t>
      </w:r>
    </w:p>
    <w:p w:rsidR="0078009D" w:rsidRDefault="0078009D" w:rsidP="0078009D">
      <w:pPr>
        <w:pStyle w:val="a3"/>
        <w:spacing w:before="140" w:line="360" w:lineRule="auto"/>
        <w:ind w:right="851"/>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 xml:space="preserve">неофициального   общения  </w:t>
      </w:r>
      <w:r>
        <w:rPr>
          <w:spacing w:val="1"/>
        </w:rPr>
        <w:t xml:space="preserve"> </w:t>
      </w:r>
      <w:r>
        <w:t xml:space="preserve">в  </w:t>
      </w:r>
      <w:r>
        <w:rPr>
          <w:spacing w:val="1"/>
        </w:rPr>
        <w:t xml:space="preserve"> </w:t>
      </w:r>
      <w:r>
        <w:t xml:space="preserve">рамках  </w:t>
      </w:r>
      <w:r>
        <w:rPr>
          <w:spacing w:val="1"/>
        </w:rPr>
        <w:t xml:space="preserve"> </w:t>
      </w:r>
      <w:r>
        <w:t>тематического    содержания    речи    с    опорой</w:t>
      </w:r>
      <w:r>
        <w:rPr>
          <w:spacing w:val="-57"/>
        </w:rPr>
        <w:t xml:space="preserve"> </w:t>
      </w:r>
      <w:r>
        <w:t>на</w:t>
      </w:r>
      <w:r>
        <w:rPr>
          <w:spacing w:val="61"/>
        </w:rPr>
        <w:t xml:space="preserve"> </w:t>
      </w:r>
      <w:r>
        <w:t>вопросы,</w:t>
      </w:r>
      <w:r>
        <w:rPr>
          <w:spacing w:val="61"/>
        </w:rPr>
        <w:t xml:space="preserve"> </w:t>
      </w:r>
      <w:r>
        <w:t>ключевые</w:t>
      </w:r>
      <w:r>
        <w:rPr>
          <w:spacing w:val="61"/>
        </w:rPr>
        <w:t xml:space="preserve"> </w:t>
      </w:r>
      <w:r>
        <w:t>слова,   план   и   (или)   иллюстрации,   фотографии,   таблицы</w:t>
      </w:r>
      <w:r>
        <w:rPr>
          <w:spacing w:val="1"/>
        </w:rPr>
        <w:t xml:space="preserve"> </w:t>
      </w:r>
      <w:r>
        <w:t>или без</w:t>
      </w:r>
      <w:r>
        <w:rPr>
          <w:spacing w:val="1"/>
        </w:rPr>
        <w:t xml:space="preserve"> </w:t>
      </w:r>
      <w:r>
        <w:t>опоры.</w:t>
      </w:r>
    </w:p>
    <w:p w:rsidR="0078009D" w:rsidRDefault="0078009D" w:rsidP="0078009D">
      <w:pPr>
        <w:pStyle w:val="a3"/>
        <w:ind w:left="869" w:firstLine="0"/>
      </w:pPr>
      <w:r>
        <w:t>Объѐм</w:t>
      </w:r>
      <w:r>
        <w:rPr>
          <w:spacing w:val="-4"/>
        </w:rPr>
        <w:t xml:space="preserve"> </w:t>
      </w:r>
      <w:r>
        <w:t>монологического</w:t>
      </w:r>
      <w:r>
        <w:rPr>
          <w:spacing w:val="-3"/>
        </w:rPr>
        <w:t xml:space="preserve"> </w:t>
      </w:r>
      <w:r>
        <w:t>высказывания –</w:t>
      </w:r>
      <w:r>
        <w:rPr>
          <w:spacing w:val="-2"/>
        </w:rPr>
        <w:t xml:space="preserve"> </w:t>
      </w:r>
      <w:r>
        <w:t>10–12</w:t>
      </w:r>
      <w:r>
        <w:rPr>
          <w:spacing w:val="-2"/>
        </w:rPr>
        <w:t xml:space="preserve"> </w:t>
      </w:r>
      <w:r>
        <w:t>фраз.</w:t>
      </w:r>
    </w:p>
    <w:p w:rsidR="0078009D" w:rsidRDefault="0078009D" w:rsidP="006D0A57">
      <w:pPr>
        <w:pStyle w:val="a5"/>
        <w:numPr>
          <w:ilvl w:val="3"/>
          <w:numId w:val="67"/>
        </w:numPr>
        <w:tabs>
          <w:tab w:val="left" w:pos="1890"/>
        </w:tabs>
        <w:spacing w:before="136"/>
        <w:jc w:val="both"/>
        <w:rPr>
          <w:sz w:val="24"/>
        </w:rPr>
      </w:pPr>
      <w:r>
        <w:rPr>
          <w:sz w:val="24"/>
        </w:rPr>
        <w:t>Аудирование.</w:t>
      </w:r>
    </w:p>
    <w:p w:rsidR="0078009D" w:rsidRDefault="0078009D" w:rsidP="0078009D">
      <w:pPr>
        <w:pStyle w:val="a3"/>
        <w:spacing w:before="140" w:line="360" w:lineRule="auto"/>
        <w:ind w:right="851"/>
      </w:pPr>
      <w:r>
        <w:t xml:space="preserve">При     непосредственном     общении:     понимание     на     слух     речи    </w:t>
      </w:r>
      <w:r>
        <w:rPr>
          <w:spacing w:val="1"/>
        </w:rPr>
        <w:t xml:space="preserve"> </w:t>
      </w:r>
      <w:r>
        <w:t>учителя</w:t>
      </w:r>
      <w:r>
        <w:rPr>
          <w:spacing w:val="1"/>
        </w:rPr>
        <w:t xml:space="preserve"> </w:t>
      </w:r>
      <w:r>
        <w:t>и одноклассников и вербальная (невербальная) реакция на услышанное, использование</w:t>
      </w:r>
      <w:r>
        <w:rPr>
          <w:spacing w:val="1"/>
        </w:rPr>
        <w:t xml:space="preserve"> </w:t>
      </w:r>
      <w:r>
        <w:t>переспрос</w:t>
      </w:r>
      <w:r>
        <w:rPr>
          <w:spacing w:val="-2"/>
        </w:rPr>
        <w:t xml:space="preserve"> </w:t>
      </w:r>
      <w:r>
        <w:t>или</w:t>
      </w:r>
      <w:r>
        <w:rPr>
          <w:spacing w:val="1"/>
        </w:rPr>
        <w:t xml:space="preserve"> </w:t>
      </w:r>
      <w:r>
        <w:t>просьбу</w:t>
      </w:r>
      <w:r>
        <w:rPr>
          <w:spacing w:val="-7"/>
        </w:rPr>
        <w:t xml:space="preserve"> </w:t>
      </w:r>
      <w:r>
        <w:t>повторить</w:t>
      </w:r>
      <w:r>
        <w:rPr>
          <w:spacing w:val="3"/>
        </w:rPr>
        <w:t xml:space="preserve"> </w:t>
      </w:r>
      <w:r>
        <w:t>для</w:t>
      </w:r>
      <w:r>
        <w:rPr>
          <w:spacing w:val="2"/>
        </w:rPr>
        <w:t xml:space="preserve"> </w:t>
      </w:r>
      <w:r>
        <w:t>уточнения</w:t>
      </w:r>
      <w:r>
        <w:rPr>
          <w:spacing w:val="-1"/>
        </w:rPr>
        <w:t xml:space="preserve"> </w:t>
      </w:r>
      <w:r>
        <w:t>отдельных</w:t>
      </w:r>
      <w:r>
        <w:rPr>
          <w:spacing w:val="2"/>
        </w:rPr>
        <w:t xml:space="preserve"> </w:t>
      </w:r>
      <w:r>
        <w:t>деталей.</w:t>
      </w:r>
    </w:p>
    <w:p w:rsidR="0078009D" w:rsidRDefault="0078009D" w:rsidP="0078009D">
      <w:pPr>
        <w:pStyle w:val="a3"/>
        <w:spacing w:line="360" w:lineRule="auto"/>
        <w:ind w:right="851"/>
      </w:pPr>
      <w:r>
        <w:t>При опосредованном общении: дальнейшее развитие восприятия и понимания на</w:t>
      </w:r>
      <w:r>
        <w:rPr>
          <w:spacing w:val="1"/>
        </w:rPr>
        <w:t xml:space="preserve"> </w:t>
      </w:r>
      <w:r>
        <w:t>слух</w:t>
      </w:r>
      <w:r>
        <w:rPr>
          <w:spacing w:val="1"/>
        </w:rPr>
        <w:t xml:space="preserve"> </w:t>
      </w:r>
      <w:r>
        <w:t>несложных</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57"/>
        </w:rPr>
        <w:t xml:space="preserve"> </w:t>
      </w:r>
      <w:r>
        <w:t xml:space="preserve">явления,      </w:t>
      </w:r>
      <w:r>
        <w:rPr>
          <w:spacing w:val="26"/>
        </w:rPr>
        <w:t xml:space="preserve"> </w:t>
      </w:r>
      <w:r>
        <w:t xml:space="preserve">с       </w:t>
      </w:r>
      <w:r>
        <w:rPr>
          <w:spacing w:val="23"/>
        </w:rPr>
        <w:t xml:space="preserve"> </w:t>
      </w:r>
      <w:r>
        <w:t xml:space="preserve">разной       </w:t>
      </w:r>
      <w:r>
        <w:rPr>
          <w:spacing w:val="25"/>
        </w:rPr>
        <w:t xml:space="preserve"> </w:t>
      </w:r>
      <w:r>
        <w:t xml:space="preserve">глубиной       </w:t>
      </w:r>
      <w:r>
        <w:rPr>
          <w:spacing w:val="26"/>
        </w:rPr>
        <w:t xml:space="preserve"> </w:t>
      </w:r>
      <w:r>
        <w:t xml:space="preserve">проникновения       </w:t>
      </w:r>
      <w:r>
        <w:rPr>
          <w:spacing w:val="24"/>
        </w:rPr>
        <w:t xml:space="preserve"> </w:t>
      </w:r>
      <w:r>
        <w:t xml:space="preserve">в       </w:t>
      </w:r>
      <w:r>
        <w:rPr>
          <w:spacing w:val="22"/>
        </w:rPr>
        <w:t xml:space="preserve"> </w:t>
      </w:r>
      <w:r>
        <w:t xml:space="preserve">их       </w:t>
      </w:r>
      <w:r>
        <w:rPr>
          <w:spacing w:val="26"/>
        </w:rPr>
        <w:t xml:space="preserve"> </w:t>
      </w:r>
      <w:r>
        <w:t>содержание</w:t>
      </w:r>
      <w:r>
        <w:rPr>
          <w:spacing w:val="-58"/>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2"/>
        </w:rPr>
        <w:t xml:space="preserve"> </w:t>
      </w:r>
      <w:r>
        <w:t>с</w:t>
      </w:r>
      <w:r>
        <w:rPr>
          <w:spacing w:val="-2"/>
        </w:rPr>
        <w:t xml:space="preserve"> </w:t>
      </w:r>
      <w:r>
        <w:t>пониманием</w:t>
      </w:r>
      <w:r>
        <w:rPr>
          <w:spacing w:val="-3"/>
        </w:rPr>
        <w:t xml:space="preserve"> </w:t>
      </w:r>
      <w:r>
        <w:t>нужной</w:t>
      </w:r>
      <w:r>
        <w:rPr>
          <w:spacing w:val="-1"/>
        </w:rPr>
        <w:t xml:space="preserve"> </w:t>
      </w:r>
      <w:r>
        <w:t>(интересующей,</w:t>
      </w:r>
      <w:r>
        <w:rPr>
          <w:spacing w:val="-1"/>
        </w:rPr>
        <w:t xml:space="preserve"> </w:t>
      </w:r>
      <w:r>
        <w:t>запрашиваемой)</w:t>
      </w:r>
      <w:r>
        <w:rPr>
          <w:spacing w:val="-2"/>
        </w:rPr>
        <w:t xml:space="preserve"> </w:t>
      </w:r>
      <w:r>
        <w:t>информации.</w:t>
      </w:r>
    </w:p>
    <w:p w:rsidR="0078009D" w:rsidRDefault="0078009D" w:rsidP="0078009D">
      <w:pPr>
        <w:pStyle w:val="a3"/>
        <w:spacing w:line="360" w:lineRule="auto"/>
        <w:ind w:right="843"/>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57"/>
        </w:rPr>
        <w:t xml:space="preserve"> </w:t>
      </w:r>
      <w:r>
        <w:t xml:space="preserve">определять      </w:t>
      </w:r>
      <w:r>
        <w:rPr>
          <w:spacing w:val="1"/>
        </w:rPr>
        <w:t xml:space="preserve"> </w:t>
      </w:r>
      <w:r>
        <w:t>основную        тему        (идею)        и        главные        факты        (события)</w:t>
      </w:r>
      <w:r>
        <w:rPr>
          <w:spacing w:val="-57"/>
        </w:rPr>
        <w:t xml:space="preserve"> </w:t>
      </w:r>
      <w:r>
        <w:t xml:space="preserve">в     </w:t>
      </w:r>
      <w:r>
        <w:rPr>
          <w:spacing w:val="1"/>
        </w:rPr>
        <w:t xml:space="preserve"> </w:t>
      </w:r>
      <w:r>
        <w:t xml:space="preserve">воспринимаемом     </w:t>
      </w:r>
      <w:r>
        <w:rPr>
          <w:spacing w:val="1"/>
        </w:rPr>
        <w:t xml:space="preserve"> </w:t>
      </w:r>
      <w:r>
        <w:t xml:space="preserve">на     </w:t>
      </w:r>
      <w:r>
        <w:rPr>
          <w:spacing w:val="1"/>
        </w:rPr>
        <w:t xml:space="preserve"> </w:t>
      </w:r>
      <w:r>
        <w:t>слух       тексте,       отделять       главную       информацию</w:t>
      </w:r>
      <w:r>
        <w:rPr>
          <w:spacing w:val="-57"/>
        </w:rPr>
        <w:t xml:space="preserve"> </w:t>
      </w:r>
      <w:r>
        <w:t>от</w:t>
      </w:r>
      <w:r>
        <w:rPr>
          <w:spacing w:val="1"/>
        </w:rPr>
        <w:t xml:space="preserve"> </w:t>
      </w:r>
      <w:r>
        <w:t>второстепенной,</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началу</w:t>
      </w:r>
      <w:r>
        <w:rPr>
          <w:spacing w:val="61"/>
        </w:rPr>
        <w:t xml:space="preserve"> </w:t>
      </w:r>
      <w:r>
        <w:t>сообщения,</w:t>
      </w:r>
      <w:r>
        <w:rPr>
          <w:spacing w:val="1"/>
        </w:rPr>
        <w:t xml:space="preserve"> </w:t>
      </w:r>
      <w:r>
        <w:t>игнорировать</w:t>
      </w:r>
      <w:r>
        <w:rPr>
          <w:spacing w:val="-5"/>
        </w:rPr>
        <w:t xml:space="preserve"> </w:t>
      </w:r>
      <w:r>
        <w:t>незнакомые</w:t>
      </w:r>
      <w:r>
        <w:rPr>
          <w:spacing w:val="-4"/>
        </w:rPr>
        <w:t xml:space="preserve"> </w:t>
      </w:r>
      <w:r>
        <w:t>слова,</w:t>
      </w:r>
      <w:r>
        <w:rPr>
          <w:spacing w:val="-3"/>
        </w:rPr>
        <w:t xml:space="preserve"> </w:t>
      </w:r>
      <w:r>
        <w:t>несущественные</w:t>
      </w:r>
      <w:r>
        <w:rPr>
          <w:spacing w:val="-4"/>
        </w:rPr>
        <w:t xml:space="preserve"> </w:t>
      </w:r>
      <w:r>
        <w:t>для</w:t>
      </w:r>
      <w:r>
        <w:rPr>
          <w:spacing w:val="-2"/>
        </w:rPr>
        <w:t xml:space="preserve"> </w:t>
      </w:r>
      <w:r>
        <w:t>понимания</w:t>
      </w:r>
      <w:r>
        <w:rPr>
          <w:spacing w:val="-3"/>
        </w:rPr>
        <w:t xml:space="preserve"> </w:t>
      </w:r>
      <w:r>
        <w:t>основного</w:t>
      </w:r>
      <w:r>
        <w:rPr>
          <w:spacing w:val="-2"/>
        </w:rPr>
        <w:t xml:space="preserve"> </w:t>
      </w:r>
      <w:r>
        <w:t>содержания.</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4"/>
      </w:pPr>
      <w:r>
        <w:t>Аудирование с пониманием нужной (интересующей, запрашиваемой) информации</w:t>
      </w:r>
      <w:r>
        <w:rPr>
          <w:spacing w:val="1"/>
        </w:rPr>
        <w:t xml:space="preserve"> </w:t>
      </w:r>
      <w:r>
        <w:t>предполагает</w:t>
      </w:r>
      <w:r>
        <w:rPr>
          <w:spacing w:val="1"/>
        </w:rPr>
        <w:t xml:space="preserve"> </w:t>
      </w:r>
      <w:r>
        <w:t>умение выделять нужную</w:t>
      </w:r>
      <w:r>
        <w:rPr>
          <w:spacing w:val="1"/>
        </w:rPr>
        <w:t xml:space="preserve"> </w:t>
      </w:r>
      <w:r>
        <w:t>(интересующую,запрашиваемую) информацию,</w:t>
      </w:r>
      <w:r>
        <w:rPr>
          <w:spacing w:val="1"/>
        </w:rPr>
        <w:t xml:space="preserve"> </w:t>
      </w:r>
      <w:r>
        <w:t>представленную</w:t>
      </w:r>
      <w:r>
        <w:rPr>
          <w:spacing w:val="-1"/>
        </w:rPr>
        <w:t xml:space="preserve"> </w:t>
      </w:r>
      <w:r>
        <w:t>в</w:t>
      </w:r>
      <w:r>
        <w:rPr>
          <w:spacing w:val="-2"/>
        </w:rPr>
        <w:t xml:space="preserve"> </w:t>
      </w:r>
      <w:r>
        <w:t>эксплицитной</w:t>
      </w:r>
      <w:r>
        <w:rPr>
          <w:spacing w:val="-2"/>
        </w:rPr>
        <w:t xml:space="preserve"> </w:t>
      </w:r>
      <w:r>
        <w:t>(явной)</w:t>
      </w:r>
      <w:r>
        <w:rPr>
          <w:spacing w:val="-1"/>
        </w:rPr>
        <w:t xml:space="preserve"> </w:t>
      </w:r>
      <w:r>
        <w:t>форме, в</w:t>
      </w:r>
      <w:r>
        <w:rPr>
          <w:spacing w:val="-2"/>
        </w:rPr>
        <w:t xml:space="preserve"> </w:t>
      </w:r>
      <w:r>
        <w:t>воспринимаемом</w:t>
      </w:r>
      <w:r>
        <w:rPr>
          <w:spacing w:val="-2"/>
        </w:rPr>
        <w:t xml:space="preserve"> </w:t>
      </w:r>
      <w:r>
        <w:t>на</w:t>
      </w:r>
      <w:r>
        <w:rPr>
          <w:spacing w:val="-3"/>
        </w:rPr>
        <w:t xml:space="preserve"> </w:t>
      </w:r>
      <w:r>
        <w:t>слух</w:t>
      </w:r>
      <w:r>
        <w:rPr>
          <w:spacing w:val="1"/>
        </w:rPr>
        <w:t xml:space="preserve"> </w:t>
      </w:r>
      <w:r>
        <w:t>тексте.</w:t>
      </w:r>
    </w:p>
    <w:p w:rsidR="0078009D" w:rsidRDefault="0078009D" w:rsidP="0078009D">
      <w:pPr>
        <w:pStyle w:val="a3"/>
        <w:spacing w:before="2" w:line="360" w:lineRule="auto"/>
        <w:ind w:right="845"/>
      </w:pPr>
      <w:r>
        <w:t xml:space="preserve">Тексты  </w:t>
      </w:r>
      <w:r>
        <w:rPr>
          <w:spacing w:val="50"/>
        </w:rPr>
        <w:t xml:space="preserve"> </w:t>
      </w:r>
      <w:r>
        <w:t xml:space="preserve">для   </w:t>
      </w:r>
      <w:r>
        <w:rPr>
          <w:spacing w:val="49"/>
        </w:rPr>
        <w:t xml:space="preserve"> </w:t>
      </w:r>
      <w:r>
        <w:t xml:space="preserve">аудирования:   </w:t>
      </w:r>
      <w:r>
        <w:rPr>
          <w:spacing w:val="50"/>
        </w:rPr>
        <w:t xml:space="preserve"> </w:t>
      </w:r>
      <w:r>
        <w:t xml:space="preserve">диалог   </w:t>
      </w:r>
      <w:r>
        <w:rPr>
          <w:spacing w:val="49"/>
        </w:rPr>
        <w:t xml:space="preserve"> </w:t>
      </w:r>
      <w:r>
        <w:t xml:space="preserve">(беседа),   </w:t>
      </w:r>
      <w:r>
        <w:rPr>
          <w:spacing w:val="47"/>
        </w:rPr>
        <w:t xml:space="preserve"> </w:t>
      </w:r>
      <w:r>
        <w:t xml:space="preserve">высказывания   </w:t>
      </w:r>
      <w:r>
        <w:rPr>
          <w:spacing w:val="49"/>
        </w:rPr>
        <w:t xml:space="preserve"> </w:t>
      </w:r>
      <w:r>
        <w:t>собеседников</w:t>
      </w:r>
      <w:r>
        <w:rPr>
          <w:spacing w:val="-58"/>
        </w:rPr>
        <w:t xml:space="preserve"> </w:t>
      </w:r>
      <w:r>
        <w:t>в</w:t>
      </w:r>
      <w:r>
        <w:rPr>
          <w:spacing w:val="-3"/>
        </w:rPr>
        <w:t xml:space="preserve"> </w:t>
      </w:r>
      <w:r>
        <w:t>ситуациях</w:t>
      </w:r>
      <w:r>
        <w:rPr>
          <w:spacing w:val="1"/>
        </w:rPr>
        <w:t xml:space="preserve"> </w:t>
      </w:r>
      <w:r>
        <w:t>повседневного</w:t>
      </w:r>
      <w:r>
        <w:rPr>
          <w:spacing w:val="-2"/>
        </w:rPr>
        <w:t xml:space="preserve"> </w:t>
      </w:r>
      <w:r>
        <w:t>общения,</w:t>
      </w:r>
      <w:r>
        <w:rPr>
          <w:spacing w:val="-1"/>
        </w:rPr>
        <w:t xml:space="preserve"> </w:t>
      </w:r>
      <w:r>
        <w:t>рассказ,</w:t>
      </w:r>
      <w:r>
        <w:rPr>
          <w:spacing w:val="-2"/>
        </w:rPr>
        <w:t xml:space="preserve"> </w:t>
      </w:r>
      <w:r>
        <w:t>сообщение</w:t>
      </w:r>
      <w:r>
        <w:rPr>
          <w:spacing w:val="-2"/>
        </w:rPr>
        <w:t xml:space="preserve"> </w:t>
      </w:r>
      <w:r>
        <w:t>информационного</w:t>
      </w:r>
      <w:r>
        <w:rPr>
          <w:spacing w:val="-5"/>
        </w:rPr>
        <w:t xml:space="preserve"> </w:t>
      </w:r>
      <w:r>
        <w:t>характера.</w:t>
      </w:r>
    </w:p>
    <w:p w:rsidR="0078009D" w:rsidRDefault="0078009D" w:rsidP="0078009D">
      <w:pPr>
        <w:pStyle w:val="a3"/>
        <w:spacing w:line="360" w:lineRule="auto"/>
        <w:ind w:right="850"/>
      </w:pPr>
      <w:r>
        <w:t>Языковая сложность текстов для аудирования должна соответствовать базовому</w:t>
      </w:r>
      <w:r>
        <w:rPr>
          <w:spacing w:val="1"/>
        </w:rPr>
        <w:t xml:space="preserve"> </w:t>
      </w:r>
      <w:r>
        <w:t>уровню</w:t>
      </w:r>
      <w:r>
        <w:rPr>
          <w:spacing w:val="-1"/>
        </w:rPr>
        <w:t xml:space="preserve"> </w:t>
      </w:r>
      <w:r>
        <w:t>(А2 – допороговому</w:t>
      </w:r>
      <w:r>
        <w:rPr>
          <w:spacing w:val="-2"/>
        </w:rPr>
        <w:t xml:space="preserve"> </w:t>
      </w:r>
      <w:r>
        <w:t>уровню по общеевропейской</w:t>
      </w:r>
      <w:r>
        <w:rPr>
          <w:spacing w:val="-1"/>
        </w:rPr>
        <w:t xml:space="preserve"> </w:t>
      </w:r>
      <w:r>
        <w:t>шкале).</w:t>
      </w:r>
    </w:p>
    <w:p w:rsidR="0078009D" w:rsidRDefault="0078009D" w:rsidP="0078009D">
      <w:pPr>
        <w:pStyle w:val="a3"/>
        <w:ind w:left="870" w:firstLine="0"/>
      </w:pPr>
      <w:r>
        <w:t>Время</w:t>
      </w:r>
      <w:r>
        <w:rPr>
          <w:spacing w:val="-2"/>
        </w:rPr>
        <w:t xml:space="preserve"> </w:t>
      </w:r>
      <w:r>
        <w:t>звучания</w:t>
      </w:r>
      <w:r>
        <w:rPr>
          <w:spacing w:val="-1"/>
        </w:rPr>
        <w:t xml:space="preserve"> </w:t>
      </w:r>
      <w:r>
        <w:t>текста</w:t>
      </w:r>
      <w:r>
        <w:rPr>
          <w:spacing w:val="-3"/>
        </w:rPr>
        <w:t xml:space="preserve"> </w:t>
      </w:r>
      <w:r>
        <w:t>(текстов)</w:t>
      </w:r>
      <w:r>
        <w:rPr>
          <w:spacing w:val="-3"/>
        </w:rPr>
        <w:t xml:space="preserve"> </w:t>
      </w:r>
      <w:r>
        <w:t>для</w:t>
      </w:r>
      <w:r>
        <w:rPr>
          <w:spacing w:val="-1"/>
        </w:rPr>
        <w:t xml:space="preserve"> </w:t>
      </w:r>
      <w:r>
        <w:t>аудирования –</w:t>
      </w:r>
      <w:r>
        <w:rPr>
          <w:spacing w:val="-2"/>
        </w:rPr>
        <w:t xml:space="preserve"> </w:t>
      </w:r>
      <w:r>
        <w:t>до</w:t>
      </w:r>
      <w:r>
        <w:rPr>
          <w:spacing w:val="-1"/>
        </w:rPr>
        <w:t xml:space="preserve"> </w:t>
      </w:r>
      <w:r>
        <w:t>2</w:t>
      </w:r>
      <w:r>
        <w:rPr>
          <w:spacing w:val="-2"/>
        </w:rPr>
        <w:t xml:space="preserve"> </w:t>
      </w:r>
      <w:r>
        <w:t>минут.</w:t>
      </w:r>
    </w:p>
    <w:p w:rsidR="0078009D" w:rsidRDefault="0078009D" w:rsidP="006D0A57">
      <w:pPr>
        <w:pStyle w:val="a5"/>
        <w:numPr>
          <w:ilvl w:val="3"/>
          <w:numId w:val="67"/>
        </w:numPr>
        <w:tabs>
          <w:tab w:val="left" w:pos="1890"/>
        </w:tabs>
        <w:spacing w:before="137"/>
        <w:ind w:hanging="1021"/>
        <w:jc w:val="both"/>
        <w:rPr>
          <w:sz w:val="24"/>
        </w:rPr>
      </w:pPr>
      <w:r>
        <w:rPr>
          <w:sz w:val="24"/>
        </w:rPr>
        <w:t>Смысловое</w:t>
      </w:r>
      <w:r>
        <w:rPr>
          <w:spacing w:val="-4"/>
          <w:sz w:val="24"/>
        </w:rPr>
        <w:t xml:space="preserve"> </w:t>
      </w:r>
      <w:r>
        <w:rPr>
          <w:sz w:val="24"/>
        </w:rPr>
        <w:t>чтение.</w:t>
      </w:r>
    </w:p>
    <w:p w:rsidR="0078009D" w:rsidRDefault="0078009D" w:rsidP="0078009D">
      <w:pPr>
        <w:pStyle w:val="a3"/>
        <w:spacing w:before="140" w:line="360" w:lineRule="auto"/>
        <w:ind w:right="846"/>
      </w:pPr>
      <w:r>
        <w:t>Развитие</w:t>
      </w:r>
      <w:r>
        <w:rPr>
          <w:spacing w:val="1"/>
        </w:rPr>
        <w:t xml:space="preserve"> </w:t>
      </w:r>
      <w:r>
        <w:t>умения</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аутентичные</w:t>
      </w:r>
      <w:r>
        <w:rPr>
          <w:spacing w:val="1"/>
        </w:rPr>
        <w:t xml:space="preserve"> </w:t>
      </w:r>
      <w:r>
        <w:t>тексты</w:t>
      </w:r>
      <w:r>
        <w:rPr>
          <w:spacing w:val="1"/>
        </w:rPr>
        <w:t xml:space="preserve"> </w:t>
      </w:r>
      <w:r>
        <w:t>разных</w:t>
      </w:r>
      <w:r>
        <w:rPr>
          <w:spacing w:val="61"/>
        </w:rPr>
        <w:t xml:space="preserve"> </w:t>
      </w:r>
      <w:r>
        <w:t>жанров   и   стилей,   содержащие   отдельные   неизученные   языковые   явления,</w:t>
      </w:r>
      <w:r>
        <w:rPr>
          <w:spacing w:val="-57"/>
        </w:rPr>
        <w:t xml:space="preserve"> </w:t>
      </w:r>
      <w:r>
        <w:t>с     различной     глубиной     проникновения     в     их      содержание     в     зависимости</w:t>
      </w:r>
      <w:r>
        <w:rPr>
          <w:spacing w:val="1"/>
        </w:rPr>
        <w:t xml:space="preserve"> </w:t>
      </w:r>
      <w:r>
        <w:t>от</w:t>
      </w:r>
      <w:r>
        <w:rPr>
          <w:spacing w:val="76"/>
        </w:rPr>
        <w:t xml:space="preserve"> </w:t>
      </w:r>
      <w:r>
        <w:t xml:space="preserve">поставленной  </w:t>
      </w:r>
      <w:r>
        <w:rPr>
          <w:spacing w:val="13"/>
        </w:rPr>
        <w:t xml:space="preserve"> </w:t>
      </w:r>
      <w:r>
        <w:t xml:space="preserve">коммуникативной  </w:t>
      </w:r>
      <w:r>
        <w:rPr>
          <w:spacing w:val="13"/>
        </w:rPr>
        <w:t xml:space="preserve"> </w:t>
      </w:r>
      <w:r>
        <w:t xml:space="preserve">задачи:  </w:t>
      </w:r>
      <w:r>
        <w:rPr>
          <w:spacing w:val="16"/>
        </w:rPr>
        <w:t xml:space="preserve"> </w:t>
      </w:r>
      <w:r>
        <w:t xml:space="preserve">с  </w:t>
      </w:r>
      <w:r>
        <w:rPr>
          <w:spacing w:val="14"/>
        </w:rPr>
        <w:t xml:space="preserve"> </w:t>
      </w:r>
      <w:r>
        <w:t xml:space="preserve">пониманием  </w:t>
      </w:r>
      <w:r>
        <w:rPr>
          <w:spacing w:val="14"/>
        </w:rPr>
        <w:t xml:space="preserve"> </w:t>
      </w:r>
      <w:r>
        <w:t xml:space="preserve">основного  </w:t>
      </w:r>
      <w:r>
        <w:rPr>
          <w:spacing w:val="15"/>
        </w:rPr>
        <w:t xml:space="preserve"> </w:t>
      </w:r>
      <w:r>
        <w:t>содержания,</w:t>
      </w:r>
      <w:r>
        <w:rPr>
          <w:spacing w:val="-58"/>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w:t>
      </w:r>
      <w:r>
        <w:rPr>
          <w:spacing w:val="-2"/>
        </w:rPr>
        <w:t xml:space="preserve"> </w:t>
      </w:r>
      <w:r>
        <w:t>содержания текста.</w:t>
      </w:r>
    </w:p>
    <w:p w:rsidR="0078009D" w:rsidRDefault="0078009D" w:rsidP="0078009D">
      <w:pPr>
        <w:pStyle w:val="a3"/>
        <w:spacing w:line="360" w:lineRule="auto"/>
        <w:ind w:right="849"/>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умения:</w:t>
      </w:r>
      <w:r>
        <w:rPr>
          <w:spacing w:val="1"/>
        </w:rPr>
        <w:t xml:space="preserve"> </w:t>
      </w:r>
      <w:r>
        <w:t>определять</w:t>
      </w:r>
      <w:r>
        <w:rPr>
          <w:spacing w:val="1"/>
        </w:rPr>
        <w:t xml:space="preserve"> </w:t>
      </w:r>
      <w:r>
        <w:t>тему</w:t>
      </w:r>
      <w:r>
        <w:rPr>
          <w:spacing w:val="1"/>
        </w:rPr>
        <w:t xml:space="preserve"> </w:t>
      </w:r>
      <w:r>
        <w:t>(основную</w:t>
      </w:r>
      <w:r>
        <w:rPr>
          <w:spacing w:val="1"/>
        </w:rPr>
        <w:t xml:space="preserve"> </w:t>
      </w:r>
      <w:r>
        <w:t>мысль),</w:t>
      </w:r>
      <w:r>
        <w:rPr>
          <w:spacing w:val="1"/>
        </w:rPr>
        <w:t xml:space="preserve"> </w:t>
      </w:r>
      <w:r>
        <w:t>выделять</w:t>
      </w:r>
      <w:r>
        <w:rPr>
          <w:spacing w:val="1"/>
        </w:rPr>
        <w:t xml:space="preserve"> </w:t>
      </w:r>
      <w:r>
        <w:t>главные</w:t>
      </w:r>
      <w:r>
        <w:rPr>
          <w:spacing w:val="1"/>
        </w:rPr>
        <w:t xml:space="preserve"> </w:t>
      </w:r>
      <w:r>
        <w:t>факты</w:t>
      </w:r>
      <w:r>
        <w:rPr>
          <w:spacing w:val="1"/>
        </w:rPr>
        <w:t xml:space="preserve"> </w:t>
      </w:r>
      <w:r>
        <w:t>(события)</w:t>
      </w:r>
      <w:r>
        <w:rPr>
          <w:spacing w:val="1"/>
        </w:rPr>
        <w:t xml:space="preserve"> </w:t>
      </w:r>
      <w:r>
        <w:t>(опуская</w:t>
      </w:r>
      <w:r>
        <w:rPr>
          <w:spacing w:val="1"/>
        </w:rPr>
        <w:t xml:space="preserve"> </w:t>
      </w:r>
      <w:r>
        <w:t>второстепенные),</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w:t>
      </w:r>
      <w:r>
        <w:rPr>
          <w:spacing w:val="1"/>
        </w:rPr>
        <w:t xml:space="preserve"> </w:t>
      </w:r>
      <w:r>
        <w:t>(началу</w:t>
      </w:r>
      <w:r>
        <w:rPr>
          <w:spacing w:val="1"/>
        </w:rPr>
        <w:t xml:space="preserve"> </w:t>
      </w:r>
      <w:r>
        <w:t>текста),</w:t>
      </w:r>
      <w:r>
        <w:rPr>
          <w:spacing w:val="1"/>
        </w:rPr>
        <w:t xml:space="preserve"> </w:t>
      </w:r>
      <w:r>
        <w:t>определять логическую последовательность главных фактов, событий, разбивать текст на</w:t>
      </w:r>
      <w:r>
        <w:rPr>
          <w:spacing w:val="1"/>
        </w:rPr>
        <w:t xml:space="preserve"> </w:t>
      </w:r>
      <w:r>
        <w:t xml:space="preserve">относительно     </w:t>
      </w:r>
      <w:r>
        <w:rPr>
          <w:spacing w:val="1"/>
        </w:rPr>
        <w:t xml:space="preserve"> </w:t>
      </w:r>
      <w:r>
        <w:t xml:space="preserve">самостоятельные      </w:t>
      </w:r>
      <w:r>
        <w:rPr>
          <w:spacing w:val="1"/>
        </w:rPr>
        <w:t xml:space="preserve"> </w:t>
      </w:r>
      <w:r>
        <w:t xml:space="preserve">смысловые      </w:t>
      </w:r>
      <w:r>
        <w:rPr>
          <w:spacing w:val="1"/>
        </w:rPr>
        <w:t xml:space="preserve"> </w:t>
      </w:r>
      <w:r>
        <w:t xml:space="preserve">части,      </w:t>
      </w:r>
      <w:r>
        <w:rPr>
          <w:spacing w:val="1"/>
        </w:rPr>
        <w:t xml:space="preserve"> </w:t>
      </w:r>
      <w:r>
        <w:t xml:space="preserve">озаглавливать      </w:t>
      </w:r>
      <w:r>
        <w:rPr>
          <w:spacing w:val="1"/>
        </w:rPr>
        <w:t xml:space="preserve"> </w:t>
      </w:r>
      <w:r>
        <w:t>текст</w:t>
      </w:r>
      <w:r>
        <w:rPr>
          <w:spacing w:val="-57"/>
        </w:rPr>
        <w:t xml:space="preserve"> </w:t>
      </w:r>
      <w:r>
        <w:t xml:space="preserve">(его    </w:t>
      </w:r>
      <w:r>
        <w:rPr>
          <w:spacing w:val="1"/>
        </w:rPr>
        <w:t xml:space="preserve"> </w:t>
      </w:r>
      <w:r>
        <w:t xml:space="preserve">отдельные    </w:t>
      </w:r>
      <w:r>
        <w:rPr>
          <w:spacing w:val="1"/>
        </w:rPr>
        <w:t xml:space="preserve"> </w:t>
      </w:r>
      <w:r>
        <w:t xml:space="preserve">части),    </w:t>
      </w:r>
      <w:r>
        <w:rPr>
          <w:spacing w:val="1"/>
        </w:rPr>
        <w:t xml:space="preserve"> </w:t>
      </w:r>
      <w:r>
        <w:t xml:space="preserve">игнорировать    </w:t>
      </w:r>
      <w:r>
        <w:rPr>
          <w:spacing w:val="1"/>
        </w:rPr>
        <w:t xml:space="preserve"> </w:t>
      </w:r>
      <w:r>
        <w:t>незнакомые      слова,      несущественные</w:t>
      </w:r>
      <w:r>
        <w:rPr>
          <w:spacing w:val="-57"/>
        </w:rPr>
        <w:t xml:space="preserve"> </w:t>
      </w:r>
      <w:r>
        <w:t>для</w:t>
      </w:r>
      <w:r>
        <w:rPr>
          <w:spacing w:val="-1"/>
        </w:rPr>
        <w:t xml:space="preserve"> </w:t>
      </w:r>
      <w:r>
        <w:t>понимания</w:t>
      </w:r>
      <w:r>
        <w:rPr>
          <w:spacing w:val="-1"/>
        </w:rPr>
        <w:t xml:space="preserve"> </w:t>
      </w:r>
      <w:r>
        <w:t>основного</w:t>
      </w:r>
      <w:r>
        <w:rPr>
          <w:spacing w:val="-2"/>
        </w:rPr>
        <w:t xml:space="preserve"> </w:t>
      </w:r>
      <w:r>
        <w:t>содержания,</w:t>
      </w:r>
      <w:r>
        <w:rPr>
          <w:spacing w:val="-1"/>
        </w:rPr>
        <w:t xml:space="preserve"> </w:t>
      </w:r>
      <w:r>
        <w:t>понимать</w:t>
      </w:r>
      <w:r>
        <w:rPr>
          <w:spacing w:val="-1"/>
        </w:rPr>
        <w:t xml:space="preserve"> </w:t>
      </w:r>
      <w:r>
        <w:t>интернациональные</w:t>
      </w:r>
      <w:r>
        <w:rPr>
          <w:spacing w:val="-3"/>
        </w:rPr>
        <w:t xml:space="preserve"> </w:t>
      </w:r>
      <w:r>
        <w:t>слова.</w:t>
      </w:r>
    </w:p>
    <w:p w:rsidR="0078009D" w:rsidRDefault="0078009D" w:rsidP="0078009D">
      <w:pPr>
        <w:pStyle w:val="a3"/>
        <w:spacing w:line="360" w:lineRule="auto"/>
        <w:ind w:right="845"/>
      </w:pPr>
      <w:r>
        <w:t>Чтение</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57"/>
        </w:rPr>
        <w:t xml:space="preserve"> </w:t>
      </w:r>
      <w:r>
        <w:t>предполагает</w:t>
      </w:r>
      <w:r>
        <w:rPr>
          <w:spacing w:val="1"/>
        </w:rPr>
        <w:t xml:space="preserve"> </w:t>
      </w:r>
      <w:r>
        <w:t>умение</w:t>
      </w:r>
      <w:r>
        <w:rPr>
          <w:spacing w:val="1"/>
        </w:rPr>
        <w:t xml:space="preserve"> </w:t>
      </w:r>
      <w:r>
        <w:t>находить</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запрашиваемую</w:t>
      </w:r>
      <w:r>
        <w:rPr>
          <w:spacing w:val="1"/>
        </w:rPr>
        <w:t xml:space="preserve"> </w:t>
      </w:r>
      <w:r>
        <w:t>информацию, представленную в эксплицитной (явной) и имплицитной форме (неявной)</w:t>
      </w:r>
      <w:r>
        <w:rPr>
          <w:spacing w:val="1"/>
        </w:rPr>
        <w:t xml:space="preserve"> </w:t>
      </w:r>
      <w:r>
        <w:t>форме, оценивать найденную информацию с точки зрения еѐ значимости для решения</w:t>
      </w:r>
      <w:r>
        <w:rPr>
          <w:spacing w:val="1"/>
        </w:rPr>
        <w:t xml:space="preserve"> </w:t>
      </w:r>
      <w:r>
        <w:t>коммуникативной</w:t>
      </w:r>
      <w:r>
        <w:rPr>
          <w:spacing w:val="-3"/>
        </w:rPr>
        <w:t xml:space="preserve"> </w:t>
      </w:r>
      <w:r>
        <w:t>задачи.</w:t>
      </w:r>
    </w:p>
    <w:p w:rsidR="0078009D" w:rsidRDefault="0078009D" w:rsidP="0078009D">
      <w:pPr>
        <w:pStyle w:val="a3"/>
        <w:spacing w:before="1" w:line="360" w:lineRule="auto"/>
        <w:ind w:right="853"/>
      </w:pPr>
      <w:r>
        <w:t>Чтение несплошных текстов (таблиц, диаграмм, схем) и понимание представленной</w:t>
      </w:r>
      <w:r>
        <w:rPr>
          <w:spacing w:val="-57"/>
        </w:rPr>
        <w:t xml:space="preserve"> </w:t>
      </w:r>
      <w:r>
        <w:t>в</w:t>
      </w:r>
      <w:r>
        <w:rPr>
          <w:spacing w:val="-2"/>
        </w:rPr>
        <w:t xml:space="preserve"> </w:t>
      </w:r>
      <w:r>
        <w:t>них</w:t>
      </w:r>
      <w:r>
        <w:rPr>
          <w:spacing w:val="2"/>
        </w:rPr>
        <w:t xml:space="preserve"> </w:t>
      </w:r>
      <w:r>
        <w:t>информации.</w:t>
      </w:r>
    </w:p>
    <w:p w:rsidR="0078009D" w:rsidRDefault="0078009D" w:rsidP="0078009D">
      <w:pPr>
        <w:pStyle w:val="a3"/>
        <w:spacing w:before="1" w:line="360" w:lineRule="auto"/>
        <w:ind w:right="847"/>
      </w:pPr>
      <w:r>
        <w:t>Чтение</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содержания</w:t>
      </w:r>
      <w:r>
        <w:rPr>
          <w:spacing w:val="1"/>
        </w:rPr>
        <w:t xml:space="preserve"> </w:t>
      </w:r>
      <w:r>
        <w:t>несложных</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В</w:t>
      </w:r>
      <w:r>
        <w:rPr>
          <w:spacing w:val="1"/>
        </w:rPr>
        <w:t xml:space="preserve"> </w:t>
      </w:r>
      <w:r>
        <w:t>ходе</w:t>
      </w:r>
      <w:r>
        <w:rPr>
          <w:spacing w:val="1"/>
        </w:rPr>
        <w:t xml:space="preserve"> </w:t>
      </w:r>
      <w:r>
        <w:t>чтения</w:t>
      </w:r>
      <w:r>
        <w:rPr>
          <w:spacing w:val="1"/>
        </w:rPr>
        <w:t xml:space="preserve"> </w:t>
      </w:r>
      <w:r>
        <w:t>с</w:t>
      </w:r>
      <w:r>
        <w:rPr>
          <w:spacing w:val="1"/>
        </w:rPr>
        <w:t xml:space="preserve"> </w:t>
      </w:r>
      <w:r>
        <w:t>полным</w:t>
      </w:r>
      <w:r>
        <w:rPr>
          <w:spacing w:val="1"/>
        </w:rPr>
        <w:t xml:space="preserve"> </w:t>
      </w:r>
      <w:r>
        <w:t>пониманием</w:t>
      </w:r>
      <w:r>
        <w:rPr>
          <w:spacing w:val="61"/>
        </w:rPr>
        <w:t xml:space="preserve"> </w:t>
      </w:r>
      <w:r>
        <w:t>формируются</w:t>
      </w:r>
      <w:r>
        <w:rPr>
          <w:spacing w:val="61"/>
        </w:rPr>
        <w:t xml:space="preserve"> </w:t>
      </w:r>
      <w:r>
        <w:t>и</w:t>
      </w:r>
      <w:r>
        <w:rPr>
          <w:spacing w:val="61"/>
        </w:rPr>
        <w:t xml:space="preserve"> </w:t>
      </w:r>
      <w:r>
        <w:t>развиваются   умения   полно   и   точно   понимать   текст</w:t>
      </w:r>
      <w:r>
        <w:rPr>
          <w:spacing w:val="-57"/>
        </w:rPr>
        <w:t xml:space="preserve"> </w:t>
      </w:r>
      <w:r>
        <w:t>на</w:t>
      </w:r>
      <w:r>
        <w:rPr>
          <w:spacing w:val="1"/>
        </w:rPr>
        <w:t xml:space="preserve"> </w:t>
      </w:r>
      <w:r>
        <w:t>основе</w:t>
      </w:r>
      <w:r>
        <w:rPr>
          <w:spacing w:val="1"/>
        </w:rPr>
        <w:t xml:space="preserve"> </w:t>
      </w:r>
      <w:r>
        <w:t>его</w:t>
      </w:r>
      <w:r>
        <w:rPr>
          <w:spacing w:val="1"/>
        </w:rPr>
        <w:t xml:space="preserve"> </w:t>
      </w:r>
      <w:r>
        <w:t>информационной</w:t>
      </w:r>
      <w:r>
        <w:rPr>
          <w:spacing w:val="1"/>
        </w:rPr>
        <w:t xml:space="preserve"> </w:t>
      </w:r>
      <w:r>
        <w:t>переработки</w:t>
      </w:r>
      <w:r>
        <w:rPr>
          <w:spacing w:val="1"/>
        </w:rPr>
        <w:t xml:space="preserve"> </w:t>
      </w:r>
      <w:r>
        <w:t>(смыслового</w:t>
      </w:r>
      <w:r>
        <w:rPr>
          <w:spacing w:val="1"/>
        </w:rPr>
        <w:t xml:space="preserve"> </w:t>
      </w:r>
      <w:r>
        <w:t>и</w:t>
      </w:r>
      <w:r>
        <w:rPr>
          <w:spacing w:val="1"/>
        </w:rPr>
        <w:t xml:space="preserve"> </w:t>
      </w:r>
      <w:r>
        <w:t>структурного</w:t>
      </w:r>
      <w:r>
        <w:rPr>
          <w:spacing w:val="1"/>
        </w:rPr>
        <w:t xml:space="preserve"> </w:t>
      </w:r>
      <w:r>
        <w:t>анализа</w:t>
      </w:r>
      <w:r>
        <w:rPr>
          <w:spacing w:val="1"/>
        </w:rPr>
        <w:t xml:space="preserve"> </w:t>
      </w:r>
      <w:r>
        <w:t>отдельных</w:t>
      </w:r>
      <w:r>
        <w:rPr>
          <w:spacing w:val="1"/>
        </w:rPr>
        <w:t xml:space="preserve"> </w:t>
      </w:r>
      <w:r>
        <w:t>частей</w:t>
      </w:r>
      <w:r>
        <w:rPr>
          <w:spacing w:val="61"/>
        </w:rPr>
        <w:t xml:space="preserve"> </w:t>
      </w:r>
      <w:r>
        <w:t>текста,</w:t>
      </w:r>
      <w:r>
        <w:rPr>
          <w:spacing w:val="61"/>
        </w:rPr>
        <w:t xml:space="preserve"> </w:t>
      </w:r>
      <w:r>
        <w:t>выборочного</w:t>
      </w:r>
      <w:r>
        <w:rPr>
          <w:spacing w:val="61"/>
        </w:rPr>
        <w:t xml:space="preserve"> </w:t>
      </w:r>
      <w:r>
        <w:t>перевода),</w:t>
      </w:r>
      <w:r>
        <w:rPr>
          <w:spacing w:val="61"/>
        </w:rPr>
        <w:t xml:space="preserve"> </w:t>
      </w:r>
      <w:r>
        <w:t>устанавливать</w:t>
      </w:r>
      <w:r>
        <w:rPr>
          <w:spacing w:val="1"/>
        </w:rPr>
        <w:t xml:space="preserve"> </w:t>
      </w:r>
      <w:r>
        <w:t>причинно-следственную</w:t>
      </w:r>
      <w:r>
        <w:rPr>
          <w:spacing w:val="10"/>
        </w:rPr>
        <w:t xml:space="preserve"> </w:t>
      </w:r>
      <w:r>
        <w:t>взаимосвязь</w:t>
      </w:r>
      <w:r>
        <w:rPr>
          <w:spacing w:val="10"/>
        </w:rPr>
        <w:t xml:space="preserve"> </w:t>
      </w:r>
      <w:r>
        <w:t>изложенных</w:t>
      </w:r>
      <w:r>
        <w:rPr>
          <w:spacing w:val="11"/>
        </w:rPr>
        <w:t xml:space="preserve"> </w:t>
      </w:r>
      <w:r>
        <w:t>в</w:t>
      </w:r>
      <w:r>
        <w:rPr>
          <w:spacing w:val="9"/>
        </w:rPr>
        <w:t xml:space="preserve"> </w:t>
      </w:r>
      <w:r>
        <w:t>тексте</w:t>
      </w:r>
      <w:r>
        <w:rPr>
          <w:spacing w:val="8"/>
        </w:rPr>
        <w:t xml:space="preserve"> </w:t>
      </w:r>
      <w:r>
        <w:t>фактов</w:t>
      </w:r>
      <w:r>
        <w:rPr>
          <w:spacing w:val="9"/>
        </w:rPr>
        <w:t xml:space="preserve"> </w:t>
      </w:r>
      <w:r>
        <w:t>и</w:t>
      </w:r>
      <w:r>
        <w:rPr>
          <w:spacing w:val="10"/>
        </w:rPr>
        <w:t xml:space="preserve"> </w:t>
      </w:r>
      <w:r>
        <w:t>событий,</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5" w:firstLine="0"/>
      </w:pPr>
      <w:r>
        <w:t>восстанавливать</w:t>
      </w:r>
      <w:r>
        <w:rPr>
          <w:spacing w:val="1"/>
        </w:rPr>
        <w:t xml:space="preserve"> </w:t>
      </w:r>
      <w:r>
        <w:t>текст</w:t>
      </w:r>
      <w:r>
        <w:rPr>
          <w:spacing w:val="1"/>
        </w:rPr>
        <w:t xml:space="preserve"> </w:t>
      </w:r>
      <w:r>
        <w:t>из</w:t>
      </w:r>
      <w:r>
        <w:rPr>
          <w:spacing w:val="1"/>
        </w:rPr>
        <w:t xml:space="preserve"> </w:t>
      </w:r>
      <w:r>
        <w:t>разрозненных</w:t>
      </w:r>
      <w:r>
        <w:rPr>
          <w:spacing w:val="1"/>
        </w:rPr>
        <w:t xml:space="preserve"> </w:t>
      </w:r>
      <w:r>
        <w:t>абзацев</w:t>
      </w:r>
      <w:r>
        <w:rPr>
          <w:spacing w:val="1"/>
        </w:rPr>
        <w:t xml:space="preserve"> </w:t>
      </w:r>
      <w:r>
        <w:t>или</w:t>
      </w:r>
      <w:r>
        <w:rPr>
          <w:spacing w:val="1"/>
        </w:rPr>
        <w:t xml:space="preserve"> </w:t>
      </w:r>
      <w:r>
        <w:t>путѐм</w:t>
      </w:r>
      <w:r>
        <w:rPr>
          <w:spacing w:val="1"/>
        </w:rPr>
        <w:t xml:space="preserve"> </w:t>
      </w:r>
      <w:r>
        <w:t>добавления</w:t>
      </w:r>
      <w:r>
        <w:rPr>
          <w:spacing w:val="1"/>
        </w:rPr>
        <w:t xml:space="preserve"> </w:t>
      </w:r>
      <w:r>
        <w:t>выпущенных</w:t>
      </w:r>
      <w:r>
        <w:rPr>
          <w:spacing w:val="1"/>
        </w:rPr>
        <w:t xml:space="preserve"> </w:t>
      </w:r>
      <w:r>
        <w:t>фрагментов.</w:t>
      </w:r>
    </w:p>
    <w:p w:rsidR="0078009D" w:rsidRDefault="0078009D" w:rsidP="0078009D">
      <w:pPr>
        <w:pStyle w:val="a3"/>
        <w:spacing w:line="360" w:lineRule="auto"/>
        <w:ind w:right="845"/>
      </w:pPr>
      <w:r>
        <w:t xml:space="preserve">Тексты   </w:t>
      </w:r>
      <w:r>
        <w:rPr>
          <w:spacing w:val="51"/>
        </w:rPr>
        <w:t xml:space="preserve"> </w:t>
      </w:r>
      <w:r>
        <w:t xml:space="preserve">для   </w:t>
      </w:r>
      <w:r>
        <w:rPr>
          <w:spacing w:val="51"/>
        </w:rPr>
        <w:t xml:space="preserve"> </w:t>
      </w:r>
      <w:r>
        <w:t xml:space="preserve">чтения:   </w:t>
      </w:r>
      <w:r>
        <w:rPr>
          <w:spacing w:val="51"/>
        </w:rPr>
        <w:t xml:space="preserve"> </w:t>
      </w:r>
      <w:r>
        <w:t xml:space="preserve">диалог    </w:t>
      </w:r>
      <w:r>
        <w:rPr>
          <w:spacing w:val="49"/>
        </w:rPr>
        <w:t xml:space="preserve"> </w:t>
      </w:r>
      <w:r>
        <w:t xml:space="preserve">(беседа),    </w:t>
      </w:r>
      <w:r>
        <w:rPr>
          <w:spacing w:val="50"/>
        </w:rPr>
        <w:t xml:space="preserve"> </w:t>
      </w:r>
      <w:r>
        <w:t xml:space="preserve">интервью,    </w:t>
      </w:r>
      <w:r>
        <w:rPr>
          <w:spacing w:val="50"/>
        </w:rPr>
        <w:t xml:space="preserve"> </w:t>
      </w:r>
      <w:r>
        <w:t xml:space="preserve">рассказ,    </w:t>
      </w:r>
      <w:r>
        <w:rPr>
          <w:spacing w:val="50"/>
        </w:rPr>
        <w:t xml:space="preserve"> </w:t>
      </w:r>
      <w:r>
        <w:t>отрывок</w:t>
      </w:r>
      <w:r>
        <w:rPr>
          <w:spacing w:val="-58"/>
        </w:rPr>
        <w:t xml:space="preserve"> </w:t>
      </w:r>
      <w:r>
        <w:t>из</w:t>
      </w:r>
      <w:r>
        <w:rPr>
          <w:spacing w:val="1"/>
        </w:rPr>
        <w:t xml:space="preserve"> </w:t>
      </w:r>
      <w:r>
        <w:t>художественного</w:t>
      </w:r>
      <w:r>
        <w:rPr>
          <w:spacing w:val="1"/>
        </w:rPr>
        <w:t xml:space="preserve"> </w:t>
      </w:r>
      <w:r>
        <w:t>произведения,</w:t>
      </w:r>
      <w:r>
        <w:rPr>
          <w:spacing w:val="1"/>
        </w:rPr>
        <w:t xml:space="preserve"> </w:t>
      </w:r>
      <w:r>
        <w:t>статья</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 характера, объявление, памятка, инструкция, электронное сообщение</w:t>
      </w:r>
      <w:r>
        <w:rPr>
          <w:spacing w:val="1"/>
        </w:rPr>
        <w:t xml:space="preserve"> </w:t>
      </w:r>
      <w:r>
        <w:t>личного</w:t>
      </w:r>
      <w:r>
        <w:rPr>
          <w:spacing w:val="-4"/>
        </w:rPr>
        <w:t xml:space="preserve"> </w:t>
      </w:r>
      <w:r>
        <w:t>характера,</w:t>
      </w:r>
      <w:r>
        <w:rPr>
          <w:spacing w:val="-1"/>
        </w:rPr>
        <w:t xml:space="preserve"> </w:t>
      </w:r>
      <w:r>
        <w:t>стихотворение; несплошной</w:t>
      </w:r>
      <w:r>
        <w:rPr>
          <w:spacing w:val="-1"/>
        </w:rPr>
        <w:t xml:space="preserve"> </w:t>
      </w:r>
      <w:r>
        <w:t>текст (таблица,</w:t>
      </w:r>
      <w:r>
        <w:rPr>
          <w:spacing w:val="-1"/>
        </w:rPr>
        <w:t xml:space="preserve"> </w:t>
      </w:r>
      <w:r>
        <w:t>диаграмма).</w:t>
      </w:r>
    </w:p>
    <w:p w:rsidR="0078009D" w:rsidRDefault="0078009D" w:rsidP="0078009D">
      <w:pPr>
        <w:pStyle w:val="a3"/>
        <w:spacing w:line="360" w:lineRule="auto"/>
        <w:ind w:right="854"/>
      </w:pPr>
      <w:r>
        <w:t>Языковая сложность текстов для чтения должна соответствовать базовому уровню</w:t>
      </w:r>
      <w:r>
        <w:rPr>
          <w:spacing w:val="1"/>
        </w:rPr>
        <w:t xml:space="preserve"> </w:t>
      </w:r>
      <w:r>
        <w:t>(А2</w:t>
      </w:r>
      <w:r>
        <w:rPr>
          <w:spacing w:val="-2"/>
        </w:rPr>
        <w:t xml:space="preserve"> </w:t>
      </w:r>
      <w:r>
        <w:t>–</w:t>
      </w:r>
      <w:r>
        <w:rPr>
          <w:spacing w:val="-1"/>
        </w:rPr>
        <w:t xml:space="preserve"> </w:t>
      </w:r>
      <w:r>
        <w:t>допороговому</w:t>
      </w:r>
      <w:r>
        <w:rPr>
          <w:spacing w:val="-1"/>
        </w:rPr>
        <w:t xml:space="preserve"> </w:t>
      </w:r>
      <w:r>
        <w:t>уровню по общеевропейской шкале).</w:t>
      </w:r>
    </w:p>
    <w:p w:rsidR="0078009D" w:rsidRDefault="0078009D" w:rsidP="0078009D">
      <w:pPr>
        <w:pStyle w:val="a3"/>
        <w:ind w:left="870" w:firstLine="0"/>
      </w:pPr>
      <w:r>
        <w:t>Объѐм</w:t>
      </w:r>
      <w:r>
        <w:rPr>
          <w:spacing w:val="-4"/>
        </w:rPr>
        <w:t xml:space="preserve"> </w:t>
      </w:r>
      <w:r>
        <w:t>текста</w:t>
      </w:r>
      <w:r>
        <w:rPr>
          <w:spacing w:val="-1"/>
        </w:rPr>
        <w:t xml:space="preserve"> </w:t>
      </w:r>
      <w:r>
        <w:t>(текстов)</w:t>
      </w:r>
      <w:r>
        <w:rPr>
          <w:spacing w:val="-1"/>
        </w:rPr>
        <w:t xml:space="preserve"> </w:t>
      </w:r>
      <w:r>
        <w:t>для</w:t>
      </w:r>
      <w:r>
        <w:rPr>
          <w:spacing w:val="-1"/>
        </w:rPr>
        <w:t xml:space="preserve"> </w:t>
      </w:r>
      <w:r>
        <w:t>чтения –</w:t>
      </w:r>
      <w:r>
        <w:rPr>
          <w:spacing w:val="-1"/>
        </w:rPr>
        <w:t xml:space="preserve"> </w:t>
      </w:r>
      <w:r>
        <w:t>500–600</w:t>
      </w:r>
      <w:r>
        <w:rPr>
          <w:spacing w:val="-1"/>
        </w:rPr>
        <w:t xml:space="preserve"> </w:t>
      </w:r>
      <w:r>
        <w:t>слов.</w:t>
      </w:r>
    </w:p>
    <w:p w:rsidR="0078009D" w:rsidRDefault="0078009D" w:rsidP="006D0A57">
      <w:pPr>
        <w:pStyle w:val="a5"/>
        <w:numPr>
          <w:ilvl w:val="3"/>
          <w:numId w:val="67"/>
        </w:numPr>
        <w:tabs>
          <w:tab w:val="left" w:pos="1890"/>
        </w:tabs>
        <w:spacing w:before="135" w:line="360" w:lineRule="auto"/>
        <w:ind w:left="869" w:right="5857" w:firstLine="0"/>
        <w:jc w:val="both"/>
        <w:rPr>
          <w:sz w:val="24"/>
        </w:rPr>
      </w:pPr>
      <w:r>
        <w:rPr>
          <w:sz w:val="24"/>
        </w:rPr>
        <w:t>Письменная речь.</w:t>
      </w:r>
      <w:r>
        <w:rPr>
          <w:spacing w:val="1"/>
          <w:sz w:val="24"/>
        </w:rPr>
        <w:t xml:space="preserve"> </w:t>
      </w:r>
      <w:r>
        <w:rPr>
          <w:sz w:val="24"/>
        </w:rPr>
        <w:t>Развитие</w:t>
      </w:r>
      <w:r>
        <w:rPr>
          <w:spacing w:val="-5"/>
          <w:sz w:val="24"/>
        </w:rPr>
        <w:t xml:space="preserve"> </w:t>
      </w:r>
      <w:r>
        <w:rPr>
          <w:sz w:val="24"/>
        </w:rPr>
        <w:t>умений</w:t>
      </w:r>
      <w:r>
        <w:rPr>
          <w:spacing w:val="-6"/>
          <w:sz w:val="24"/>
        </w:rPr>
        <w:t xml:space="preserve"> </w:t>
      </w:r>
      <w:r>
        <w:rPr>
          <w:sz w:val="24"/>
        </w:rPr>
        <w:t>письменной</w:t>
      </w:r>
      <w:r>
        <w:rPr>
          <w:spacing w:val="-5"/>
          <w:sz w:val="24"/>
        </w:rPr>
        <w:t xml:space="preserve"> </w:t>
      </w:r>
      <w:r>
        <w:rPr>
          <w:sz w:val="24"/>
        </w:rPr>
        <w:t>речи:</w:t>
      </w:r>
    </w:p>
    <w:p w:rsidR="0078009D" w:rsidRDefault="0078009D" w:rsidP="0078009D">
      <w:pPr>
        <w:pStyle w:val="a3"/>
        <w:ind w:left="869" w:firstLine="0"/>
      </w:pPr>
      <w:r>
        <w:t>составление</w:t>
      </w:r>
      <w:r>
        <w:rPr>
          <w:spacing w:val="-5"/>
        </w:rPr>
        <w:t xml:space="preserve"> </w:t>
      </w:r>
      <w:r>
        <w:t>плана</w:t>
      </w:r>
      <w:r>
        <w:rPr>
          <w:spacing w:val="-4"/>
        </w:rPr>
        <w:t xml:space="preserve"> </w:t>
      </w:r>
      <w:r>
        <w:t>(тезисов)</w:t>
      </w:r>
      <w:r>
        <w:rPr>
          <w:spacing w:val="-3"/>
        </w:rPr>
        <w:t xml:space="preserve"> </w:t>
      </w:r>
      <w:r>
        <w:t>устного</w:t>
      </w:r>
      <w:r>
        <w:rPr>
          <w:spacing w:val="-4"/>
        </w:rPr>
        <w:t xml:space="preserve"> </w:t>
      </w:r>
      <w:r>
        <w:t>или</w:t>
      </w:r>
      <w:r>
        <w:rPr>
          <w:spacing w:val="-2"/>
        </w:rPr>
        <w:t xml:space="preserve"> </w:t>
      </w:r>
      <w:r>
        <w:t>письменного</w:t>
      </w:r>
      <w:r>
        <w:rPr>
          <w:spacing w:val="-3"/>
        </w:rPr>
        <w:t xml:space="preserve"> </w:t>
      </w:r>
      <w:r>
        <w:t>сообщения;</w:t>
      </w:r>
    </w:p>
    <w:p w:rsidR="0078009D" w:rsidRDefault="0078009D" w:rsidP="0078009D">
      <w:pPr>
        <w:pStyle w:val="a3"/>
        <w:spacing w:before="137" w:line="360" w:lineRule="auto"/>
        <w:ind w:right="846"/>
      </w:pPr>
      <w:r>
        <w:t>заполнение</w:t>
      </w:r>
      <w:r>
        <w:rPr>
          <w:spacing w:val="108"/>
        </w:rPr>
        <w:t xml:space="preserve"> </w:t>
      </w:r>
      <w:r>
        <w:t xml:space="preserve">анкет  </w:t>
      </w:r>
      <w:r>
        <w:rPr>
          <w:spacing w:val="48"/>
        </w:rPr>
        <w:t xml:space="preserve"> </w:t>
      </w:r>
      <w:r>
        <w:t xml:space="preserve">и  </w:t>
      </w:r>
      <w:r>
        <w:rPr>
          <w:spacing w:val="46"/>
        </w:rPr>
        <w:t xml:space="preserve"> </w:t>
      </w:r>
      <w:r>
        <w:t xml:space="preserve">формуляров:  </w:t>
      </w:r>
      <w:r>
        <w:rPr>
          <w:spacing w:val="50"/>
        </w:rPr>
        <w:t xml:space="preserve"> </w:t>
      </w:r>
      <w:r>
        <w:t xml:space="preserve">сообщение  </w:t>
      </w:r>
      <w:r>
        <w:rPr>
          <w:spacing w:val="47"/>
        </w:rPr>
        <w:t xml:space="preserve"> </w:t>
      </w:r>
      <w:r>
        <w:t xml:space="preserve">о  </w:t>
      </w:r>
      <w:r>
        <w:rPr>
          <w:spacing w:val="48"/>
        </w:rPr>
        <w:t xml:space="preserve"> </w:t>
      </w:r>
      <w:r>
        <w:t xml:space="preserve">себе  </w:t>
      </w:r>
      <w:r>
        <w:rPr>
          <w:spacing w:val="47"/>
        </w:rPr>
        <w:t xml:space="preserve"> </w:t>
      </w:r>
      <w:r>
        <w:t xml:space="preserve">основных  </w:t>
      </w:r>
      <w:r>
        <w:rPr>
          <w:spacing w:val="50"/>
        </w:rPr>
        <w:t xml:space="preserve"> </w:t>
      </w:r>
      <w:r>
        <w:t>сведений</w:t>
      </w:r>
      <w:r>
        <w:rPr>
          <w:spacing w:val="-58"/>
        </w:rPr>
        <w:t xml:space="preserve"> </w:t>
      </w:r>
      <w:r>
        <w:t>в</w:t>
      </w:r>
      <w:r>
        <w:rPr>
          <w:spacing w:val="-2"/>
        </w:rPr>
        <w:t xml:space="preserve"> </w:t>
      </w:r>
      <w:r>
        <w:t>соответствии</w:t>
      </w:r>
      <w:r>
        <w:rPr>
          <w:spacing w:val="-1"/>
        </w:rPr>
        <w:t xml:space="preserve"> </w:t>
      </w:r>
      <w:r>
        <w:t>с</w:t>
      </w:r>
      <w:r>
        <w:rPr>
          <w:spacing w:val="-2"/>
        </w:rPr>
        <w:t xml:space="preserve"> </w:t>
      </w:r>
      <w:r>
        <w:t>нормами, принятыми</w:t>
      </w:r>
      <w:r>
        <w:rPr>
          <w:spacing w:val="-1"/>
        </w:rPr>
        <w:t xml:space="preserve"> </w:t>
      </w:r>
      <w:r>
        <w:t>в</w:t>
      </w:r>
      <w:r>
        <w:rPr>
          <w:spacing w:val="-2"/>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p>
    <w:p w:rsidR="0078009D" w:rsidRDefault="0078009D" w:rsidP="0078009D">
      <w:pPr>
        <w:pStyle w:val="a3"/>
        <w:spacing w:line="360" w:lineRule="auto"/>
        <w:ind w:right="851"/>
      </w:pPr>
      <w:r>
        <w:t>написание электронного сообщения личного характера: сообщать краткие сведения</w:t>
      </w:r>
      <w:r>
        <w:rPr>
          <w:spacing w:val="-57"/>
        </w:rPr>
        <w:t xml:space="preserve"> </w:t>
      </w:r>
      <w:r>
        <w:t>о себе, излагать различные события, делиться впечатлениями, выражать благодарность,</w:t>
      </w:r>
      <w:r>
        <w:rPr>
          <w:spacing w:val="1"/>
        </w:rPr>
        <w:t xml:space="preserve"> </w:t>
      </w:r>
      <w:r>
        <w:t>извинение,</w:t>
      </w:r>
      <w:r>
        <w:rPr>
          <w:spacing w:val="1"/>
        </w:rPr>
        <w:t xml:space="preserve"> </w:t>
      </w:r>
      <w:r>
        <w:t>просьбу,</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1"/>
        </w:rPr>
        <w:t xml:space="preserve"> </w:t>
      </w:r>
      <w:r>
        <w:t>оформлять</w:t>
      </w:r>
      <w:r>
        <w:rPr>
          <w:spacing w:val="1"/>
        </w:rPr>
        <w:t xml:space="preserve"> </w:t>
      </w:r>
      <w:r>
        <w:t>обращение,</w:t>
      </w:r>
      <w:r>
        <w:rPr>
          <w:spacing w:val="-57"/>
        </w:rPr>
        <w:t xml:space="preserve"> </w:t>
      </w:r>
      <w:r>
        <w:t>завершающую</w:t>
      </w:r>
      <w:r>
        <w:rPr>
          <w:spacing w:val="1"/>
        </w:rPr>
        <w:t xml:space="preserve"> </w:t>
      </w:r>
      <w:r>
        <w:t>фразу</w:t>
      </w:r>
      <w:r>
        <w:rPr>
          <w:spacing w:val="1"/>
        </w:rPr>
        <w:t xml:space="preserve"> </w:t>
      </w:r>
      <w:r>
        <w:t>и</w:t>
      </w:r>
      <w:r>
        <w:rPr>
          <w:spacing w:val="1"/>
        </w:rPr>
        <w:t xml:space="preserve"> </w:t>
      </w:r>
      <w:r>
        <w:t>подпись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2"/>
        </w:rPr>
        <w:t xml:space="preserve"> </w:t>
      </w:r>
      <w:r>
        <w:t>стране</w:t>
      </w:r>
      <w:r>
        <w:rPr>
          <w:spacing w:val="-2"/>
        </w:rPr>
        <w:t xml:space="preserve"> </w:t>
      </w:r>
      <w:r>
        <w:t>(странах) изучаемого</w:t>
      </w:r>
      <w:r>
        <w:rPr>
          <w:spacing w:val="-1"/>
        </w:rPr>
        <w:t xml:space="preserve"> </w:t>
      </w:r>
      <w:r>
        <w:t>языка</w:t>
      </w:r>
      <w:r>
        <w:rPr>
          <w:spacing w:val="-1"/>
        </w:rPr>
        <w:t xml:space="preserve"> </w:t>
      </w:r>
      <w:r>
        <w:t>(объѐм</w:t>
      </w:r>
      <w:r>
        <w:rPr>
          <w:spacing w:val="-2"/>
        </w:rPr>
        <w:t xml:space="preserve"> </w:t>
      </w:r>
      <w:r>
        <w:t>письма</w:t>
      </w:r>
      <w:r>
        <w:rPr>
          <w:spacing w:val="4"/>
        </w:rPr>
        <w:t xml:space="preserve"> </w:t>
      </w:r>
      <w:r>
        <w:t>–</w:t>
      </w:r>
      <w:r>
        <w:rPr>
          <w:spacing w:val="-1"/>
        </w:rPr>
        <w:t xml:space="preserve"> </w:t>
      </w:r>
      <w:r>
        <w:t>до</w:t>
      </w:r>
      <w:r>
        <w:rPr>
          <w:spacing w:val="-1"/>
        </w:rPr>
        <w:t xml:space="preserve"> </w:t>
      </w:r>
      <w:r>
        <w:t>120</w:t>
      </w:r>
      <w:r>
        <w:rPr>
          <w:spacing w:val="-1"/>
        </w:rPr>
        <w:t xml:space="preserve"> </w:t>
      </w:r>
      <w:r>
        <w:t>слов);</w:t>
      </w:r>
    </w:p>
    <w:p w:rsidR="0078009D" w:rsidRDefault="0078009D" w:rsidP="0078009D">
      <w:pPr>
        <w:pStyle w:val="a3"/>
        <w:spacing w:before="2" w:line="360" w:lineRule="auto"/>
        <w:ind w:right="842"/>
      </w:pPr>
      <w:r>
        <w:t>создание</w:t>
      </w:r>
      <w:r>
        <w:rPr>
          <w:spacing w:val="1"/>
        </w:rPr>
        <w:t xml:space="preserve"> </w:t>
      </w:r>
      <w:r>
        <w:t>небольшого</w:t>
      </w:r>
      <w:r>
        <w:rPr>
          <w:spacing w:val="1"/>
        </w:rPr>
        <w:t xml:space="preserve"> </w:t>
      </w:r>
      <w:r>
        <w:t>письменного</w:t>
      </w:r>
      <w:r>
        <w:rPr>
          <w:spacing w:val="1"/>
        </w:rPr>
        <w:t xml:space="preserve"> </w:t>
      </w:r>
      <w:r>
        <w:t>высказывания</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план,</w:t>
      </w:r>
      <w:r>
        <w:rPr>
          <w:spacing w:val="1"/>
        </w:rPr>
        <w:t xml:space="preserve"> </w:t>
      </w:r>
      <w:r>
        <w:t>таблицу и (или) прочитанный/прослушанный текст</w:t>
      </w:r>
      <w:r>
        <w:rPr>
          <w:spacing w:val="1"/>
        </w:rPr>
        <w:t xml:space="preserve"> </w:t>
      </w:r>
      <w:r>
        <w:t>(объѐм письменного высказывания</w:t>
      </w:r>
      <w:r>
        <w:rPr>
          <w:spacing w:val="60"/>
        </w:rPr>
        <w:t xml:space="preserve"> </w:t>
      </w:r>
      <w:r>
        <w:t>–</w:t>
      </w:r>
      <w:r>
        <w:rPr>
          <w:spacing w:val="1"/>
        </w:rPr>
        <w:t xml:space="preserve"> </w:t>
      </w:r>
      <w:r>
        <w:t>до</w:t>
      </w:r>
      <w:r>
        <w:rPr>
          <w:spacing w:val="-1"/>
        </w:rPr>
        <w:t xml:space="preserve"> </w:t>
      </w:r>
      <w:r>
        <w:t>120 слов);</w:t>
      </w:r>
    </w:p>
    <w:p w:rsidR="0078009D" w:rsidRDefault="0078009D" w:rsidP="0078009D">
      <w:pPr>
        <w:pStyle w:val="a3"/>
        <w:spacing w:line="360" w:lineRule="auto"/>
        <w:ind w:right="848"/>
      </w:pPr>
      <w:r>
        <w:t>заполнение</w:t>
      </w:r>
      <w:r>
        <w:rPr>
          <w:spacing w:val="1"/>
        </w:rPr>
        <w:t xml:space="preserve"> </w:t>
      </w:r>
      <w:r>
        <w:t>таблицы</w:t>
      </w:r>
      <w:r>
        <w:rPr>
          <w:spacing w:val="1"/>
        </w:rPr>
        <w:t xml:space="preserve"> </w:t>
      </w:r>
      <w:r>
        <w:t>с</w:t>
      </w:r>
      <w:r>
        <w:rPr>
          <w:spacing w:val="1"/>
        </w:rPr>
        <w:t xml:space="preserve"> </w:t>
      </w:r>
      <w:r>
        <w:t>краткой</w:t>
      </w:r>
      <w:r>
        <w:rPr>
          <w:spacing w:val="1"/>
        </w:rPr>
        <w:t xml:space="preserve"> </w:t>
      </w:r>
      <w:r>
        <w:t>фиксацией</w:t>
      </w:r>
      <w:r>
        <w:rPr>
          <w:spacing w:val="1"/>
        </w:rPr>
        <w:t xml:space="preserve"> </w:t>
      </w:r>
      <w:r>
        <w:t>содержания</w:t>
      </w:r>
      <w:r>
        <w:rPr>
          <w:spacing w:val="1"/>
        </w:rPr>
        <w:t xml:space="preserve"> </w:t>
      </w:r>
      <w:r>
        <w:t>прочитанного</w:t>
      </w:r>
      <w:r>
        <w:rPr>
          <w:spacing w:val="1"/>
        </w:rPr>
        <w:t xml:space="preserve"> </w:t>
      </w:r>
      <w:r>
        <w:t>(прослушанного)</w:t>
      </w:r>
      <w:r>
        <w:rPr>
          <w:spacing w:val="-1"/>
        </w:rPr>
        <w:t xml:space="preserve"> </w:t>
      </w:r>
      <w:r>
        <w:t>текста;</w:t>
      </w:r>
    </w:p>
    <w:p w:rsidR="0078009D" w:rsidRDefault="0078009D" w:rsidP="0078009D">
      <w:pPr>
        <w:pStyle w:val="a3"/>
        <w:spacing w:line="362" w:lineRule="auto"/>
        <w:ind w:left="869" w:right="845" w:firstLine="0"/>
      </w:pPr>
      <w:r>
        <w:t>преобразование таблицы, схемы в текстовый вариант представления информации;</w:t>
      </w:r>
      <w:r>
        <w:rPr>
          <w:spacing w:val="1"/>
        </w:rPr>
        <w:t xml:space="preserve"> </w:t>
      </w:r>
      <w:r>
        <w:t>письменное</w:t>
      </w:r>
      <w:r>
        <w:rPr>
          <w:spacing w:val="32"/>
        </w:rPr>
        <w:t xml:space="preserve"> </w:t>
      </w:r>
      <w:r>
        <w:t>представление</w:t>
      </w:r>
      <w:r>
        <w:rPr>
          <w:spacing w:val="35"/>
        </w:rPr>
        <w:t xml:space="preserve"> </w:t>
      </w:r>
      <w:r>
        <w:t>результатов</w:t>
      </w:r>
      <w:r>
        <w:rPr>
          <w:spacing w:val="35"/>
        </w:rPr>
        <w:t xml:space="preserve"> </w:t>
      </w:r>
      <w:r>
        <w:t>выполненной</w:t>
      </w:r>
      <w:r>
        <w:rPr>
          <w:spacing w:val="36"/>
        </w:rPr>
        <w:t xml:space="preserve"> </w:t>
      </w:r>
      <w:r>
        <w:t>проектной</w:t>
      </w:r>
      <w:r>
        <w:rPr>
          <w:spacing w:val="37"/>
        </w:rPr>
        <w:t xml:space="preserve"> </w:t>
      </w:r>
      <w:r>
        <w:t>работы</w:t>
      </w:r>
      <w:r>
        <w:rPr>
          <w:spacing w:val="35"/>
        </w:rPr>
        <w:t xml:space="preserve"> </w:t>
      </w:r>
      <w:r>
        <w:t>(объѐм</w:t>
      </w:r>
      <w:r>
        <w:rPr>
          <w:spacing w:val="44"/>
        </w:rPr>
        <w:t xml:space="preserve"> </w:t>
      </w:r>
      <w:r>
        <w:t>–</w:t>
      </w:r>
    </w:p>
    <w:p w:rsidR="0078009D" w:rsidRDefault="0078009D" w:rsidP="0078009D">
      <w:pPr>
        <w:pStyle w:val="a3"/>
        <w:spacing w:line="271" w:lineRule="exact"/>
        <w:ind w:firstLine="0"/>
      </w:pPr>
      <w:r>
        <w:t>100–120</w:t>
      </w:r>
      <w:r>
        <w:rPr>
          <w:spacing w:val="-2"/>
        </w:rPr>
        <w:t xml:space="preserve"> </w:t>
      </w:r>
      <w:r>
        <w:t>слов).</w:t>
      </w:r>
    </w:p>
    <w:p w:rsidR="0078009D" w:rsidRDefault="0078009D" w:rsidP="006D0A57">
      <w:pPr>
        <w:pStyle w:val="a5"/>
        <w:numPr>
          <w:ilvl w:val="2"/>
          <w:numId w:val="66"/>
        </w:numPr>
        <w:tabs>
          <w:tab w:val="left" w:pos="1710"/>
        </w:tabs>
        <w:spacing w:before="138"/>
        <w:jc w:val="both"/>
        <w:rPr>
          <w:sz w:val="24"/>
        </w:rPr>
      </w:pPr>
      <w:r>
        <w:rPr>
          <w:sz w:val="24"/>
        </w:rPr>
        <w:t>Языковые</w:t>
      </w:r>
      <w:r>
        <w:rPr>
          <w:spacing w:val="-4"/>
          <w:sz w:val="24"/>
        </w:rPr>
        <w:t xml:space="preserve"> </w:t>
      </w:r>
      <w:r>
        <w:rPr>
          <w:sz w:val="24"/>
        </w:rPr>
        <w:t>знания</w:t>
      </w:r>
      <w:r>
        <w:rPr>
          <w:spacing w:val="-2"/>
          <w:sz w:val="24"/>
        </w:rPr>
        <w:t xml:space="preserve"> </w:t>
      </w:r>
      <w:r>
        <w:rPr>
          <w:sz w:val="24"/>
        </w:rPr>
        <w:t>и</w:t>
      </w:r>
      <w:r>
        <w:rPr>
          <w:spacing w:val="1"/>
          <w:sz w:val="24"/>
        </w:rPr>
        <w:t xml:space="preserve"> </w:t>
      </w:r>
      <w:r>
        <w:rPr>
          <w:sz w:val="24"/>
        </w:rPr>
        <w:t>умения.</w:t>
      </w:r>
    </w:p>
    <w:p w:rsidR="0078009D" w:rsidRDefault="0078009D" w:rsidP="006D0A57">
      <w:pPr>
        <w:pStyle w:val="a5"/>
        <w:numPr>
          <w:ilvl w:val="3"/>
          <w:numId w:val="66"/>
        </w:numPr>
        <w:tabs>
          <w:tab w:val="left" w:pos="1890"/>
        </w:tabs>
        <w:spacing w:before="137"/>
        <w:jc w:val="both"/>
        <w:rPr>
          <w:sz w:val="24"/>
        </w:rPr>
      </w:pPr>
      <w:r>
        <w:rPr>
          <w:sz w:val="24"/>
        </w:rPr>
        <w:t>Фонетическая</w:t>
      </w:r>
      <w:r>
        <w:rPr>
          <w:spacing w:val="-3"/>
          <w:sz w:val="24"/>
        </w:rPr>
        <w:t xml:space="preserve"> </w:t>
      </w:r>
      <w:r>
        <w:rPr>
          <w:sz w:val="24"/>
        </w:rPr>
        <w:t>сторона</w:t>
      </w:r>
      <w:r>
        <w:rPr>
          <w:spacing w:val="-3"/>
          <w:sz w:val="24"/>
        </w:rPr>
        <w:t xml:space="preserve"> </w:t>
      </w:r>
      <w:r>
        <w:rPr>
          <w:sz w:val="24"/>
        </w:rPr>
        <w:t>речи.</w:t>
      </w:r>
    </w:p>
    <w:p w:rsidR="0078009D" w:rsidRDefault="0078009D" w:rsidP="0078009D">
      <w:pPr>
        <w:pStyle w:val="a3"/>
        <w:spacing w:before="139" w:line="360" w:lineRule="auto"/>
        <w:ind w:right="847"/>
      </w:pPr>
      <w:r>
        <w:t xml:space="preserve">Различение   на   слух  </w:t>
      </w:r>
      <w:r>
        <w:rPr>
          <w:spacing w:val="1"/>
        </w:rPr>
        <w:t xml:space="preserve"> </w:t>
      </w:r>
      <w:r>
        <w:t>и    адекватное,   без    фонематических    ошибок,   ведущих</w:t>
      </w:r>
      <w:r>
        <w:rPr>
          <w:spacing w:val="-57"/>
        </w:rPr>
        <w:t xml:space="preserve"> </w:t>
      </w:r>
      <w:r>
        <w:t xml:space="preserve">к  </w:t>
      </w:r>
      <w:r>
        <w:rPr>
          <w:spacing w:val="1"/>
        </w:rPr>
        <w:t xml:space="preserve"> </w:t>
      </w:r>
      <w:r>
        <w:t xml:space="preserve">сбою  </w:t>
      </w:r>
      <w:r>
        <w:rPr>
          <w:spacing w:val="1"/>
        </w:rPr>
        <w:t xml:space="preserve"> </w:t>
      </w:r>
      <w:r>
        <w:t xml:space="preserve">в  </w:t>
      </w:r>
      <w:r>
        <w:rPr>
          <w:spacing w:val="1"/>
        </w:rPr>
        <w:t xml:space="preserve"> </w:t>
      </w:r>
      <w:r>
        <w:t xml:space="preserve">коммуникации,  </w:t>
      </w:r>
      <w:r>
        <w:rPr>
          <w:spacing w:val="1"/>
        </w:rPr>
        <w:t xml:space="preserve"> </w:t>
      </w:r>
      <w:r>
        <w:t xml:space="preserve">произнесение  </w:t>
      </w:r>
      <w:r>
        <w:rPr>
          <w:spacing w:val="1"/>
        </w:rPr>
        <w:t xml:space="preserve"> </w:t>
      </w:r>
      <w:r>
        <w:t xml:space="preserve">слов  </w:t>
      </w:r>
      <w:r>
        <w:rPr>
          <w:spacing w:val="1"/>
        </w:rPr>
        <w:t xml:space="preserve"> </w:t>
      </w:r>
      <w:r>
        <w:t xml:space="preserve">с  </w:t>
      </w:r>
      <w:r>
        <w:rPr>
          <w:spacing w:val="1"/>
        </w:rPr>
        <w:t xml:space="preserve"> </w:t>
      </w:r>
      <w:r>
        <w:t xml:space="preserve">соблюдением  </w:t>
      </w:r>
      <w:r>
        <w:rPr>
          <w:spacing w:val="1"/>
        </w:rPr>
        <w:t xml:space="preserve"> </w:t>
      </w:r>
      <w:r>
        <w:t>правильного</w:t>
      </w:r>
      <w:r>
        <w:rPr>
          <w:spacing w:val="1"/>
        </w:rPr>
        <w:t xml:space="preserve"> </w:t>
      </w:r>
      <w:r>
        <w:t xml:space="preserve">ударения  </w:t>
      </w:r>
      <w:r>
        <w:rPr>
          <w:spacing w:val="46"/>
        </w:rPr>
        <w:t xml:space="preserve"> </w:t>
      </w:r>
      <w:r>
        <w:t xml:space="preserve">и   </w:t>
      </w:r>
      <w:r>
        <w:rPr>
          <w:spacing w:val="45"/>
        </w:rPr>
        <w:t xml:space="preserve"> </w:t>
      </w:r>
      <w:r>
        <w:t xml:space="preserve">фраз   </w:t>
      </w:r>
      <w:r>
        <w:rPr>
          <w:spacing w:val="45"/>
        </w:rPr>
        <w:t xml:space="preserve"> </w:t>
      </w:r>
      <w:r>
        <w:t xml:space="preserve">с   </w:t>
      </w:r>
      <w:r>
        <w:rPr>
          <w:spacing w:val="44"/>
        </w:rPr>
        <w:t xml:space="preserve"> </w:t>
      </w:r>
      <w:r>
        <w:t xml:space="preserve">соблюдением   </w:t>
      </w:r>
      <w:r>
        <w:rPr>
          <w:spacing w:val="44"/>
        </w:rPr>
        <w:t xml:space="preserve"> </w:t>
      </w:r>
      <w:r>
        <w:t xml:space="preserve">их   </w:t>
      </w:r>
      <w:r>
        <w:rPr>
          <w:spacing w:val="44"/>
        </w:rPr>
        <w:t xml:space="preserve"> </w:t>
      </w:r>
      <w:r>
        <w:t xml:space="preserve">ритмико-интонационных   </w:t>
      </w:r>
      <w:r>
        <w:rPr>
          <w:spacing w:val="46"/>
        </w:rPr>
        <w:t xml:space="preserve"> </w:t>
      </w:r>
      <w:r>
        <w:t>особенностей,</w:t>
      </w:r>
      <w:r>
        <w:rPr>
          <w:spacing w:val="-58"/>
        </w:rPr>
        <w:t xml:space="preserve"> </w:t>
      </w:r>
      <w:r>
        <w:t>в том числе отсутствия фразового ударения на служебных словах, чтение новых слов</w:t>
      </w:r>
      <w:r>
        <w:rPr>
          <w:spacing w:val="1"/>
        </w:rPr>
        <w:t xml:space="preserve"> </w:t>
      </w:r>
      <w:r>
        <w:t>согласно</w:t>
      </w:r>
      <w:r>
        <w:rPr>
          <w:spacing w:val="-1"/>
        </w:rPr>
        <w:t xml:space="preserve"> </w:t>
      </w:r>
      <w:r>
        <w:t>основным</w:t>
      </w:r>
      <w:r>
        <w:rPr>
          <w:spacing w:val="-2"/>
        </w:rPr>
        <w:t xml:space="preserve"> </w:t>
      </w:r>
      <w:r>
        <w:t>правилам</w:t>
      </w:r>
      <w:r>
        <w:rPr>
          <w:spacing w:val="-1"/>
        </w:rPr>
        <w:t xml:space="preserve"> </w:t>
      </w:r>
      <w:r>
        <w:t>чтения.</w:t>
      </w:r>
    </w:p>
    <w:p w:rsidR="0078009D" w:rsidRDefault="0078009D" w:rsidP="0078009D">
      <w:pPr>
        <w:pStyle w:val="a3"/>
        <w:spacing w:line="275" w:lineRule="exact"/>
        <w:ind w:left="869" w:firstLine="0"/>
      </w:pPr>
      <w:r>
        <w:t>Выражение</w:t>
      </w:r>
      <w:r>
        <w:rPr>
          <w:spacing w:val="-4"/>
        </w:rPr>
        <w:t xml:space="preserve"> </w:t>
      </w:r>
      <w:r>
        <w:t>модального</w:t>
      </w:r>
      <w:r>
        <w:rPr>
          <w:spacing w:val="-3"/>
        </w:rPr>
        <w:t xml:space="preserve"> </w:t>
      </w:r>
      <w:r>
        <w:t>значения,</w:t>
      </w:r>
      <w:r>
        <w:rPr>
          <w:spacing w:val="-3"/>
        </w:rPr>
        <w:t xml:space="preserve"> </w:t>
      </w:r>
      <w:r>
        <w:t>чувства</w:t>
      </w:r>
      <w:r>
        <w:rPr>
          <w:spacing w:val="-4"/>
        </w:rPr>
        <w:t xml:space="preserve"> </w:t>
      </w:r>
      <w:r>
        <w:t>и</w:t>
      </w:r>
      <w:r>
        <w:rPr>
          <w:spacing w:val="-3"/>
        </w:rPr>
        <w:t xml:space="preserve"> </w:t>
      </w:r>
      <w:r>
        <w:t>эмоции.</w:t>
      </w:r>
    </w:p>
    <w:p w:rsidR="0078009D" w:rsidRDefault="0078009D" w:rsidP="0078009D">
      <w:pPr>
        <w:spacing w:line="275" w:lineRule="exact"/>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4"/>
      </w:pPr>
      <w:r>
        <w:t>Различение</w:t>
      </w:r>
      <w:r>
        <w:rPr>
          <w:spacing w:val="61"/>
        </w:rPr>
        <w:t xml:space="preserve"> </w:t>
      </w:r>
      <w:r>
        <w:t>на   слух   британского   и   американского   вариантов   произношения</w:t>
      </w:r>
      <w:r>
        <w:rPr>
          <w:spacing w:val="-57"/>
        </w:rPr>
        <w:t xml:space="preserve"> </w:t>
      </w:r>
      <w:r>
        <w:t>в</w:t>
      </w:r>
      <w:r>
        <w:rPr>
          <w:spacing w:val="-2"/>
        </w:rPr>
        <w:t xml:space="preserve"> </w:t>
      </w:r>
      <w:r>
        <w:t>прослушанных</w:t>
      </w:r>
      <w:r>
        <w:rPr>
          <w:spacing w:val="1"/>
        </w:rPr>
        <w:t xml:space="preserve"> </w:t>
      </w:r>
      <w:r>
        <w:t>текстах или</w:t>
      </w:r>
      <w:r>
        <w:rPr>
          <w:spacing w:val="3"/>
        </w:rPr>
        <w:t xml:space="preserve"> </w:t>
      </w:r>
      <w:r>
        <w:t>услышанных</w:t>
      </w:r>
      <w:r>
        <w:rPr>
          <w:spacing w:val="1"/>
        </w:rPr>
        <w:t xml:space="preserve"> </w:t>
      </w:r>
      <w:r>
        <w:t>высказываниях.</w:t>
      </w:r>
    </w:p>
    <w:p w:rsidR="0078009D" w:rsidRDefault="0078009D" w:rsidP="0078009D">
      <w:pPr>
        <w:pStyle w:val="a3"/>
        <w:spacing w:line="360" w:lineRule="auto"/>
        <w:ind w:right="848"/>
      </w:pPr>
      <w:r>
        <w:t>Чтение</w:t>
      </w:r>
      <w:r>
        <w:rPr>
          <w:spacing w:val="8"/>
        </w:rPr>
        <w:t xml:space="preserve"> </w:t>
      </w:r>
      <w:r>
        <w:t>вслух</w:t>
      </w:r>
      <w:r>
        <w:rPr>
          <w:spacing w:val="11"/>
        </w:rPr>
        <w:t xml:space="preserve"> </w:t>
      </w:r>
      <w:r>
        <w:t>небольших</w:t>
      </w:r>
      <w:r>
        <w:rPr>
          <w:spacing w:val="11"/>
        </w:rPr>
        <w:t xml:space="preserve"> </w:t>
      </w:r>
      <w:r>
        <w:t>текстов,</w:t>
      </w:r>
      <w:r>
        <w:rPr>
          <w:spacing w:val="9"/>
        </w:rPr>
        <w:t xml:space="preserve"> </w:t>
      </w:r>
      <w:r>
        <w:t>построенных</w:t>
      </w:r>
      <w:r>
        <w:rPr>
          <w:spacing w:val="11"/>
        </w:rPr>
        <w:t xml:space="preserve"> </w:t>
      </w:r>
      <w:r>
        <w:t>на</w:t>
      </w:r>
      <w:r>
        <w:rPr>
          <w:spacing w:val="8"/>
        </w:rPr>
        <w:t xml:space="preserve"> </w:t>
      </w:r>
      <w:r>
        <w:t>изученном</w:t>
      </w:r>
      <w:r>
        <w:rPr>
          <w:spacing w:val="9"/>
        </w:rPr>
        <w:t xml:space="preserve"> </w:t>
      </w:r>
      <w:r>
        <w:t>языковом</w:t>
      </w:r>
      <w:r>
        <w:rPr>
          <w:spacing w:val="8"/>
        </w:rPr>
        <w:t xml:space="preserve"> </w:t>
      </w:r>
      <w:r>
        <w:t>материале,</w:t>
      </w:r>
      <w:r>
        <w:rPr>
          <w:spacing w:val="-57"/>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интонации,</w:t>
      </w:r>
      <w:r>
        <w:rPr>
          <w:spacing w:val="1"/>
        </w:rPr>
        <w:t xml:space="preserve"> </w:t>
      </w:r>
      <w:r>
        <w:t>демонстрирующее</w:t>
      </w:r>
      <w:r>
        <w:rPr>
          <w:spacing w:val="1"/>
        </w:rPr>
        <w:t xml:space="preserve"> </w:t>
      </w:r>
      <w:r>
        <w:t>понимание</w:t>
      </w:r>
      <w:r>
        <w:rPr>
          <w:spacing w:val="-2"/>
        </w:rPr>
        <w:t xml:space="preserve"> </w:t>
      </w:r>
      <w:r>
        <w:t>текста.</w:t>
      </w:r>
    </w:p>
    <w:p w:rsidR="0078009D" w:rsidRDefault="0078009D" w:rsidP="0078009D">
      <w:pPr>
        <w:pStyle w:val="a3"/>
        <w:spacing w:line="360" w:lineRule="auto"/>
        <w:ind w:right="854"/>
      </w:pPr>
      <w:r>
        <w:t>Тексты</w:t>
      </w:r>
      <w:r>
        <w:rPr>
          <w:spacing w:val="61"/>
        </w:rPr>
        <w:t xml:space="preserve"> </w:t>
      </w:r>
      <w:r>
        <w:t>для</w:t>
      </w:r>
      <w:r>
        <w:rPr>
          <w:spacing w:val="61"/>
        </w:rPr>
        <w:t xml:space="preserve"> </w:t>
      </w:r>
      <w:r>
        <w:t>чтения</w:t>
      </w:r>
      <w:r>
        <w:rPr>
          <w:spacing w:val="61"/>
        </w:rPr>
        <w:t xml:space="preserve"> </w:t>
      </w:r>
      <w:r>
        <w:t>вслух:   сообщение   информационного   характера,   отрывок</w:t>
      </w:r>
      <w:r>
        <w:rPr>
          <w:spacing w:val="-57"/>
        </w:rPr>
        <w:t xml:space="preserve"> </w:t>
      </w:r>
      <w:r>
        <w:t>из</w:t>
      </w:r>
      <w:r>
        <w:rPr>
          <w:spacing w:val="-1"/>
        </w:rPr>
        <w:t xml:space="preserve"> </w:t>
      </w:r>
      <w:r>
        <w:t>статьи научно-популярного</w:t>
      </w:r>
      <w:r>
        <w:rPr>
          <w:spacing w:val="-1"/>
        </w:rPr>
        <w:t xml:space="preserve"> </w:t>
      </w:r>
      <w:r>
        <w:t>характера, рассказ,</w:t>
      </w:r>
      <w:r>
        <w:rPr>
          <w:spacing w:val="-1"/>
        </w:rPr>
        <w:t xml:space="preserve"> </w:t>
      </w:r>
      <w:r>
        <w:t>диалог</w:t>
      </w:r>
      <w:r>
        <w:rPr>
          <w:spacing w:val="-1"/>
        </w:rPr>
        <w:t xml:space="preserve"> </w:t>
      </w:r>
      <w:r>
        <w:t>(беседа).</w:t>
      </w:r>
    </w:p>
    <w:p w:rsidR="0078009D" w:rsidRDefault="0078009D" w:rsidP="0078009D">
      <w:pPr>
        <w:pStyle w:val="a3"/>
        <w:ind w:left="870" w:firstLine="0"/>
      </w:pPr>
      <w:r>
        <w:t>Объѐм</w:t>
      </w:r>
      <w:r>
        <w:rPr>
          <w:spacing w:val="-4"/>
        </w:rPr>
        <w:t xml:space="preserve"> </w:t>
      </w:r>
      <w:r>
        <w:t>текста</w:t>
      </w:r>
      <w:r>
        <w:rPr>
          <w:spacing w:val="-2"/>
        </w:rPr>
        <w:t xml:space="preserve"> </w:t>
      </w:r>
      <w:r>
        <w:t>для</w:t>
      </w:r>
      <w:r>
        <w:rPr>
          <w:spacing w:val="-1"/>
        </w:rPr>
        <w:t xml:space="preserve"> </w:t>
      </w:r>
      <w:r>
        <w:t>чтения</w:t>
      </w:r>
      <w:r>
        <w:rPr>
          <w:spacing w:val="-1"/>
        </w:rPr>
        <w:t xml:space="preserve"> </w:t>
      </w:r>
      <w:r>
        <w:t>вслух</w:t>
      </w:r>
      <w:r>
        <w:rPr>
          <w:spacing w:val="1"/>
        </w:rPr>
        <w:t xml:space="preserve"> </w:t>
      </w:r>
      <w:r>
        <w:t>–</w:t>
      </w:r>
      <w:r>
        <w:rPr>
          <w:spacing w:val="-1"/>
        </w:rPr>
        <w:t xml:space="preserve"> </w:t>
      </w:r>
      <w:r>
        <w:t>до</w:t>
      </w:r>
      <w:r>
        <w:rPr>
          <w:spacing w:val="-1"/>
        </w:rPr>
        <w:t xml:space="preserve"> </w:t>
      </w:r>
      <w:r>
        <w:t>110</w:t>
      </w:r>
      <w:r>
        <w:rPr>
          <w:spacing w:val="-1"/>
        </w:rPr>
        <w:t xml:space="preserve"> </w:t>
      </w:r>
      <w:r>
        <w:t>слов.</w:t>
      </w:r>
    </w:p>
    <w:p w:rsidR="0078009D" w:rsidRDefault="0078009D" w:rsidP="006D0A57">
      <w:pPr>
        <w:pStyle w:val="a5"/>
        <w:numPr>
          <w:ilvl w:val="3"/>
          <w:numId w:val="66"/>
        </w:numPr>
        <w:tabs>
          <w:tab w:val="left" w:pos="1890"/>
        </w:tabs>
        <w:spacing w:before="133" w:line="362" w:lineRule="auto"/>
        <w:ind w:left="870" w:right="4749" w:firstLine="0"/>
        <w:jc w:val="both"/>
        <w:rPr>
          <w:sz w:val="24"/>
        </w:rPr>
      </w:pPr>
      <w:r>
        <w:rPr>
          <w:sz w:val="24"/>
        </w:rPr>
        <w:t>Графика, орфография и пунктуация.</w:t>
      </w:r>
      <w:r>
        <w:rPr>
          <w:spacing w:val="-57"/>
          <w:sz w:val="24"/>
        </w:rPr>
        <w:t xml:space="preserve"> </w:t>
      </w:r>
      <w:r>
        <w:rPr>
          <w:sz w:val="24"/>
        </w:rPr>
        <w:t>Правильное</w:t>
      </w:r>
      <w:r>
        <w:rPr>
          <w:spacing w:val="-2"/>
          <w:sz w:val="24"/>
        </w:rPr>
        <w:t xml:space="preserve"> </w:t>
      </w:r>
      <w:r>
        <w:rPr>
          <w:sz w:val="24"/>
        </w:rPr>
        <w:t>написание</w:t>
      </w:r>
      <w:r>
        <w:rPr>
          <w:spacing w:val="-5"/>
          <w:sz w:val="24"/>
        </w:rPr>
        <w:t xml:space="preserve"> </w:t>
      </w:r>
      <w:r>
        <w:rPr>
          <w:sz w:val="24"/>
        </w:rPr>
        <w:t>изученных слов.</w:t>
      </w:r>
    </w:p>
    <w:p w:rsidR="0078009D" w:rsidRDefault="0078009D" w:rsidP="0078009D">
      <w:pPr>
        <w:pStyle w:val="a3"/>
        <w:spacing w:line="360" w:lineRule="auto"/>
        <w:ind w:right="847"/>
      </w:pPr>
      <w:r>
        <w:t xml:space="preserve">Правильное   </w:t>
      </w:r>
      <w:r>
        <w:rPr>
          <w:spacing w:val="1"/>
        </w:rPr>
        <w:t xml:space="preserve"> </w:t>
      </w:r>
      <w:r>
        <w:t>использование     знаков     препинания:     точки,     вопросительного</w:t>
      </w:r>
      <w:r>
        <w:rPr>
          <w:spacing w:val="1"/>
        </w:rPr>
        <w:t xml:space="preserve"> </w:t>
      </w:r>
      <w:r>
        <w:t xml:space="preserve">и  </w:t>
      </w:r>
      <w:r>
        <w:rPr>
          <w:spacing w:val="1"/>
        </w:rPr>
        <w:t xml:space="preserve"> </w:t>
      </w:r>
      <w:r>
        <w:t>восклицательного    знаков    в    конце    предложения,    запятой    при    перечислении</w:t>
      </w:r>
      <w:r>
        <w:rPr>
          <w:spacing w:val="-57"/>
        </w:rPr>
        <w:t xml:space="preserve"> </w:t>
      </w:r>
      <w:r>
        <w:t>и обращении, при вводных словах, обозначающих порядок мыслей и их связь (например, в</w:t>
      </w:r>
      <w:r>
        <w:rPr>
          <w:spacing w:val="-57"/>
        </w:rPr>
        <w:t xml:space="preserve"> </w:t>
      </w:r>
      <w:r>
        <w:t xml:space="preserve">английском   </w:t>
      </w:r>
      <w:r>
        <w:rPr>
          <w:spacing w:val="1"/>
        </w:rPr>
        <w:t xml:space="preserve"> </w:t>
      </w:r>
      <w:r>
        <w:t xml:space="preserve">языке:    firstly/first   </w:t>
      </w:r>
      <w:r>
        <w:rPr>
          <w:spacing w:val="1"/>
        </w:rPr>
        <w:t xml:space="preserve"> </w:t>
      </w:r>
      <w:r>
        <w:t xml:space="preserve">of   </w:t>
      </w:r>
      <w:r>
        <w:rPr>
          <w:spacing w:val="1"/>
        </w:rPr>
        <w:t xml:space="preserve"> </w:t>
      </w:r>
      <w:r>
        <w:t>all,     secondly,     finally;     on     the     one     hand,</w:t>
      </w:r>
      <w:r>
        <w:rPr>
          <w:spacing w:val="-57"/>
        </w:rPr>
        <w:t xml:space="preserve"> </w:t>
      </w:r>
      <w:r>
        <w:t>on</w:t>
      </w:r>
      <w:r>
        <w:rPr>
          <w:spacing w:val="-1"/>
        </w:rPr>
        <w:t xml:space="preserve"> </w:t>
      </w:r>
      <w:r>
        <w:t>the other hand),</w:t>
      </w:r>
      <w:r>
        <w:rPr>
          <w:spacing w:val="1"/>
        </w:rPr>
        <w:t xml:space="preserve"> </w:t>
      </w:r>
      <w:r>
        <w:t>апострофа.</w:t>
      </w:r>
    </w:p>
    <w:p w:rsidR="0078009D" w:rsidRDefault="0078009D" w:rsidP="0078009D">
      <w:pPr>
        <w:pStyle w:val="a3"/>
        <w:spacing w:line="360" w:lineRule="auto"/>
        <w:ind w:right="844"/>
      </w:pPr>
      <w:r>
        <w:t>Пунктуационно</w:t>
      </w:r>
      <w:r>
        <w:rPr>
          <w:spacing w:val="1"/>
        </w:rPr>
        <w:t xml:space="preserve"> </w:t>
      </w:r>
      <w:r>
        <w:t>правильное,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 в стране (странах) изучаемого языка, оформление электронного сообщения</w:t>
      </w:r>
      <w:r>
        <w:rPr>
          <w:spacing w:val="1"/>
        </w:rPr>
        <w:t xml:space="preserve"> </w:t>
      </w:r>
      <w:r>
        <w:t>личного</w:t>
      </w:r>
      <w:r>
        <w:rPr>
          <w:spacing w:val="-4"/>
        </w:rPr>
        <w:t xml:space="preserve"> </w:t>
      </w:r>
      <w:r>
        <w:t>характера.</w:t>
      </w:r>
    </w:p>
    <w:p w:rsidR="0078009D" w:rsidRDefault="0078009D" w:rsidP="006D0A57">
      <w:pPr>
        <w:pStyle w:val="a5"/>
        <w:numPr>
          <w:ilvl w:val="3"/>
          <w:numId w:val="66"/>
        </w:numPr>
        <w:tabs>
          <w:tab w:val="left" w:pos="1890"/>
        </w:tabs>
        <w:spacing w:line="275" w:lineRule="exact"/>
        <w:jc w:val="both"/>
        <w:rPr>
          <w:sz w:val="24"/>
        </w:rPr>
      </w:pPr>
      <w:r>
        <w:rPr>
          <w:sz w:val="24"/>
        </w:rPr>
        <w:t>Лексическая</w:t>
      </w:r>
      <w:r>
        <w:rPr>
          <w:spacing w:val="-2"/>
          <w:sz w:val="24"/>
        </w:rPr>
        <w:t xml:space="preserve"> </w:t>
      </w:r>
      <w:r>
        <w:rPr>
          <w:sz w:val="24"/>
        </w:rPr>
        <w:t>сторона</w:t>
      </w:r>
      <w:r>
        <w:rPr>
          <w:spacing w:val="-5"/>
          <w:sz w:val="24"/>
        </w:rPr>
        <w:t xml:space="preserve"> </w:t>
      </w:r>
      <w:r>
        <w:rPr>
          <w:sz w:val="24"/>
        </w:rPr>
        <w:t>речи.</w:t>
      </w:r>
    </w:p>
    <w:p w:rsidR="0078009D" w:rsidRDefault="0078009D" w:rsidP="0078009D">
      <w:pPr>
        <w:pStyle w:val="a3"/>
        <w:spacing w:before="136" w:line="360" w:lineRule="auto"/>
        <w:ind w:right="848"/>
      </w:pPr>
      <w:r>
        <w:t>Распознавание</w:t>
      </w:r>
      <w:r>
        <w:rPr>
          <w:spacing w:val="61"/>
        </w:rPr>
        <w:t xml:space="preserve"> </w:t>
      </w:r>
      <w:r>
        <w:t>в   письменном   и   звучащем   тексте   и   употребление   в   устной</w:t>
      </w:r>
      <w:r>
        <w:rPr>
          <w:spacing w:val="-57"/>
        </w:rPr>
        <w:t xml:space="preserve"> </w:t>
      </w:r>
      <w:r>
        <w:t>и</w:t>
      </w:r>
      <w:r>
        <w:rPr>
          <w:spacing w:val="1"/>
        </w:rPr>
        <w:t xml:space="preserve"> </w:t>
      </w:r>
      <w:r>
        <w:t>письменной</w:t>
      </w:r>
      <w:r>
        <w:rPr>
          <w:spacing w:val="1"/>
        </w:rPr>
        <w:t xml:space="preserve"> </w:t>
      </w:r>
      <w:r>
        <w:t>речи</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 xml:space="preserve">обслуживающих  </w:t>
      </w:r>
      <w:r>
        <w:rPr>
          <w:spacing w:val="1"/>
        </w:rPr>
        <w:t xml:space="preserve"> </w:t>
      </w:r>
      <w:r>
        <w:t>ситуации    общения    в    рамках    тематического    содержания    речи,</w:t>
      </w:r>
      <w:r>
        <w:rPr>
          <w:spacing w:val="-57"/>
        </w:rPr>
        <w:t xml:space="preserve"> </w:t>
      </w:r>
      <w:r>
        <w:t>с</w:t>
      </w:r>
      <w:r>
        <w:rPr>
          <w:spacing w:val="-3"/>
        </w:rPr>
        <w:t xml:space="preserve"> </w:t>
      </w:r>
      <w:r>
        <w:t>соблюдением</w:t>
      </w:r>
      <w:r>
        <w:rPr>
          <w:spacing w:val="-3"/>
        </w:rPr>
        <w:t xml:space="preserve"> </w:t>
      </w:r>
      <w:r>
        <w:t>существующей</w:t>
      </w:r>
      <w:r>
        <w:rPr>
          <w:spacing w:val="-1"/>
        </w:rPr>
        <w:t xml:space="preserve"> </w:t>
      </w:r>
      <w:r>
        <w:t>в</w:t>
      </w:r>
      <w:r>
        <w:rPr>
          <w:spacing w:val="-3"/>
        </w:rPr>
        <w:t xml:space="preserve"> </w:t>
      </w:r>
      <w:r>
        <w:t>английском</w:t>
      </w:r>
      <w:r>
        <w:rPr>
          <w:spacing w:val="-2"/>
        </w:rPr>
        <w:t xml:space="preserve"> </w:t>
      </w:r>
      <w:r>
        <w:t>языке</w:t>
      </w:r>
      <w:r>
        <w:rPr>
          <w:spacing w:val="-2"/>
        </w:rPr>
        <w:t xml:space="preserve"> </w:t>
      </w:r>
      <w:r>
        <w:t>нормы</w:t>
      </w:r>
      <w:r>
        <w:rPr>
          <w:spacing w:val="-1"/>
        </w:rPr>
        <w:t xml:space="preserve"> </w:t>
      </w:r>
      <w:r>
        <w:t>лексической</w:t>
      </w:r>
      <w:r>
        <w:rPr>
          <w:spacing w:val="-2"/>
        </w:rPr>
        <w:t xml:space="preserve"> </w:t>
      </w:r>
      <w:r>
        <w:t>сочетаемости.</w:t>
      </w:r>
    </w:p>
    <w:p w:rsidR="0078009D" w:rsidRDefault="0078009D" w:rsidP="0078009D">
      <w:pPr>
        <w:pStyle w:val="a3"/>
        <w:spacing w:line="360" w:lineRule="auto"/>
        <w:ind w:right="852"/>
      </w:pPr>
      <w:r>
        <w:t>Распознавание</w:t>
      </w:r>
      <w:r>
        <w:rPr>
          <w:spacing w:val="61"/>
        </w:rPr>
        <w:t xml:space="preserve"> </w:t>
      </w:r>
      <w:r>
        <w:t>в   звучащем   и   письменном   тексте   и   употребление   в   устной</w:t>
      </w:r>
      <w:r>
        <w:rPr>
          <w:spacing w:val="-57"/>
        </w:rPr>
        <w:t xml:space="preserve"> </w:t>
      </w:r>
      <w:r>
        <w:t xml:space="preserve">и  </w:t>
      </w:r>
      <w:r>
        <w:rPr>
          <w:spacing w:val="42"/>
        </w:rPr>
        <w:t xml:space="preserve"> </w:t>
      </w:r>
      <w:r>
        <w:t xml:space="preserve">письменной   </w:t>
      </w:r>
      <w:r>
        <w:rPr>
          <w:spacing w:val="40"/>
        </w:rPr>
        <w:t xml:space="preserve"> </w:t>
      </w:r>
      <w:r>
        <w:t xml:space="preserve">речи   </w:t>
      </w:r>
      <w:r>
        <w:rPr>
          <w:spacing w:val="38"/>
        </w:rPr>
        <w:t xml:space="preserve"> </w:t>
      </w:r>
      <w:r>
        <w:t xml:space="preserve">различных   </w:t>
      </w:r>
      <w:r>
        <w:rPr>
          <w:spacing w:val="42"/>
        </w:rPr>
        <w:t xml:space="preserve"> </w:t>
      </w:r>
      <w:r>
        <w:t xml:space="preserve">средств   </w:t>
      </w:r>
      <w:r>
        <w:rPr>
          <w:spacing w:val="41"/>
        </w:rPr>
        <w:t xml:space="preserve"> </w:t>
      </w:r>
      <w:r>
        <w:t xml:space="preserve">связи   </w:t>
      </w:r>
      <w:r>
        <w:rPr>
          <w:spacing w:val="40"/>
        </w:rPr>
        <w:t xml:space="preserve"> </w:t>
      </w:r>
      <w:r>
        <w:t xml:space="preserve">для   </w:t>
      </w:r>
      <w:r>
        <w:rPr>
          <w:spacing w:val="40"/>
        </w:rPr>
        <w:t xml:space="preserve"> </w:t>
      </w:r>
      <w:r>
        <w:t xml:space="preserve">обеспечения   </w:t>
      </w:r>
      <w:r>
        <w:rPr>
          <w:spacing w:val="40"/>
        </w:rPr>
        <w:t xml:space="preserve"> </w:t>
      </w:r>
      <w:r>
        <w:t>логичности</w:t>
      </w:r>
      <w:r>
        <w:rPr>
          <w:spacing w:val="-58"/>
        </w:rPr>
        <w:t xml:space="preserve"> </w:t>
      </w:r>
      <w:r>
        <w:t>и</w:t>
      </w:r>
      <w:r>
        <w:rPr>
          <w:spacing w:val="-1"/>
        </w:rPr>
        <w:t xml:space="preserve"> </w:t>
      </w:r>
      <w:r>
        <w:t>целостности высказывания.</w:t>
      </w:r>
    </w:p>
    <w:p w:rsidR="0078009D" w:rsidRDefault="0078009D" w:rsidP="0078009D">
      <w:pPr>
        <w:pStyle w:val="a3"/>
        <w:spacing w:line="360" w:lineRule="auto"/>
        <w:ind w:right="851"/>
      </w:pPr>
      <w:r>
        <w:t>Объѐм</w:t>
      </w:r>
      <w:r>
        <w:rPr>
          <w:spacing w:val="1"/>
        </w:rPr>
        <w:t xml:space="preserve"> </w:t>
      </w:r>
      <w:r>
        <w:t>–</w:t>
      </w:r>
      <w:r>
        <w:rPr>
          <w:spacing w:val="1"/>
        </w:rPr>
        <w:t xml:space="preserve"> </w:t>
      </w:r>
      <w:r>
        <w:t>1200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продуктивного</w:t>
      </w:r>
      <w:r>
        <w:rPr>
          <w:spacing w:val="1"/>
        </w:rPr>
        <w:t xml:space="preserve"> </w:t>
      </w:r>
      <w:r>
        <w:t>использования</w:t>
      </w:r>
      <w:r>
        <w:rPr>
          <w:spacing w:val="60"/>
        </w:rPr>
        <w:t xml:space="preserve"> </w:t>
      </w:r>
      <w:r>
        <w:t>(включая</w:t>
      </w:r>
      <w:r>
        <w:rPr>
          <w:spacing w:val="-57"/>
        </w:rPr>
        <w:t xml:space="preserve"> </w:t>
      </w:r>
      <w:r>
        <w:t xml:space="preserve">1050   </w:t>
      </w:r>
      <w:r>
        <w:rPr>
          <w:spacing w:val="1"/>
        </w:rPr>
        <w:t xml:space="preserve"> </w:t>
      </w:r>
      <w:r>
        <w:t xml:space="preserve">лексических   </w:t>
      </w:r>
      <w:r>
        <w:rPr>
          <w:spacing w:val="1"/>
        </w:rPr>
        <w:t xml:space="preserve"> </w:t>
      </w:r>
      <w:r>
        <w:t xml:space="preserve">единиц,   </w:t>
      </w:r>
      <w:r>
        <w:rPr>
          <w:spacing w:val="1"/>
        </w:rPr>
        <w:t xml:space="preserve"> </w:t>
      </w:r>
      <w:r>
        <w:t xml:space="preserve">изученных   </w:t>
      </w:r>
      <w:r>
        <w:rPr>
          <w:spacing w:val="1"/>
        </w:rPr>
        <w:t xml:space="preserve"> </w:t>
      </w:r>
      <w:r>
        <w:t xml:space="preserve">ранее)   </w:t>
      </w:r>
      <w:r>
        <w:rPr>
          <w:spacing w:val="1"/>
        </w:rPr>
        <w:t xml:space="preserve"> </w:t>
      </w:r>
      <w:r>
        <w:t>и     1350     лексических     единиц</w:t>
      </w:r>
      <w:r>
        <w:rPr>
          <w:spacing w:val="-57"/>
        </w:rPr>
        <w:t xml:space="preserve"> </w:t>
      </w:r>
      <w:r>
        <w:t>для</w:t>
      </w:r>
      <w:r>
        <w:rPr>
          <w:spacing w:val="1"/>
        </w:rPr>
        <w:t xml:space="preserve"> </w:t>
      </w:r>
      <w:r>
        <w:t>рецептивного</w:t>
      </w:r>
      <w:r>
        <w:rPr>
          <w:spacing w:val="1"/>
        </w:rPr>
        <w:t xml:space="preserve"> </w:t>
      </w:r>
      <w:r>
        <w:t>усвоения</w:t>
      </w:r>
      <w:r>
        <w:rPr>
          <w:spacing w:val="1"/>
        </w:rPr>
        <w:t xml:space="preserve"> </w:t>
      </w:r>
      <w:r>
        <w:t>(включая</w:t>
      </w:r>
      <w:r>
        <w:rPr>
          <w:spacing w:val="1"/>
        </w:rPr>
        <w:t xml:space="preserve"> </w:t>
      </w:r>
      <w:r>
        <w:t>1200</w:t>
      </w:r>
      <w:r>
        <w:rPr>
          <w:spacing w:val="1"/>
        </w:rPr>
        <w:t xml:space="preserve"> </w:t>
      </w:r>
      <w:r>
        <w:t>лексических</w:t>
      </w:r>
      <w:r>
        <w:rPr>
          <w:spacing w:val="1"/>
        </w:rPr>
        <w:t xml:space="preserve"> </w:t>
      </w:r>
      <w:r>
        <w:t>единиц</w:t>
      </w:r>
      <w:r>
        <w:rPr>
          <w:spacing w:val="61"/>
        </w:rPr>
        <w:t xml:space="preserve"> </w:t>
      </w:r>
      <w:r>
        <w:t>продуктивного</w:t>
      </w:r>
      <w:r>
        <w:rPr>
          <w:spacing w:val="1"/>
        </w:rPr>
        <w:t xml:space="preserve"> </w:t>
      </w:r>
      <w:r>
        <w:t>минимума).</w:t>
      </w:r>
    </w:p>
    <w:p w:rsidR="0078009D" w:rsidRDefault="0078009D" w:rsidP="0078009D">
      <w:pPr>
        <w:pStyle w:val="a3"/>
        <w:ind w:left="870" w:firstLine="0"/>
      </w:pPr>
      <w:r>
        <w:t>Основные</w:t>
      </w:r>
      <w:r>
        <w:rPr>
          <w:spacing w:val="-7"/>
        </w:rPr>
        <w:t xml:space="preserve"> </w:t>
      </w:r>
      <w:r>
        <w:t>способы</w:t>
      </w:r>
      <w:r>
        <w:rPr>
          <w:spacing w:val="-4"/>
        </w:rPr>
        <w:t xml:space="preserve"> </w:t>
      </w:r>
      <w:r>
        <w:t>словообразования:</w:t>
      </w:r>
    </w:p>
    <w:p w:rsidR="0078009D" w:rsidRDefault="0078009D" w:rsidP="0078009D">
      <w:pPr>
        <w:pStyle w:val="a3"/>
        <w:spacing w:before="137"/>
        <w:ind w:left="870" w:firstLine="0"/>
      </w:pPr>
      <w:r>
        <w:t>а)</w:t>
      </w:r>
      <w:r>
        <w:rPr>
          <w:spacing w:val="-3"/>
        </w:rPr>
        <w:t xml:space="preserve"> </w:t>
      </w:r>
      <w:r>
        <w:t>аффиксация:</w:t>
      </w:r>
    </w:p>
    <w:p w:rsidR="0078009D" w:rsidRDefault="0078009D" w:rsidP="0078009D">
      <w:pPr>
        <w:pStyle w:val="a3"/>
        <w:spacing w:before="139"/>
        <w:ind w:left="870" w:firstLine="0"/>
        <w:jc w:val="left"/>
      </w:pPr>
      <w:r>
        <w:t>глаголов</w:t>
      </w:r>
      <w:r>
        <w:rPr>
          <w:spacing w:val="-3"/>
        </w:rPr>
        <w:t xml:space="preserve"> </w:t>
      </w:r>
      <w:r>
        <w:t>с</w:t>
      </w:r>
      <w:r>
        <w:rPr>
          <w:spacing w:val="-3"/>
        </w:rPr>
        <w:t xml:space="preserve"> </w:t>
      </w:r>
      <w:r>
        <w:t>помощью</w:t>
      </w:r>
      <w:r>
        <w:rPr>
          <w:spacing w:val="-1"/>
        </w:rPr>
        <w:t xml:space="preserve"> </w:t>
      </w:r>
      <w:r>
        <w:t>префиксов</w:t>
      </w:r>
      <w:r>
        <w:rPr>
          <w:spacing w:val="-2"/>
        </w:rPr>
        <w:t xml:space="preserve"> </w:t>
      </w:r>
      <w:r>
        <w:t>under-,</w:t>
      </w:r>
      <w:r>
        <w:rPr>
          <w:spacing w:val="-1"/>
        </w:rPr>
        <w:t xml:space="preserve"> </w:t>
      </w:r>
      <w:r>
        <w:t>over-,</w:t>
      </w:r>
      <w:r>
        <w:rPr>
          <w:spacing w:val="-1"/>
        </w:rPr>
        <w:t xml:space="preserve"> </w:t>
      </w:r>
      <w:r>
        <w:t>dis-,</w:t>
      </w:r>
      <w:r>
        <w:rPr>
          <w:spacing w:val="-2"/>
        </w:rPr>
        <w:t xml:space="preserve"> </w:t>
      </w:r>
      <w:r>
        <w:t>mis-;</w:t>
      </w:r>
    </w:p>
    <w:p w:rsidR="0078009D" w:rsidRDefault="0078009D" w:rsidP="0078009D">
      <w:pPr>
        <w:pStyle w:val="a3"/>
        <w:spacing w:before="137"/>
        <w:ind w:left="870" w:firstLine="0"/>
        <w:jc w:val="left"/>
      </w:pPr>
      <w:r>
        <w:t>имѐн</w:t>
      </w:r>
      <w:r>
        <w:rPr>
          <w:spacing w:val="-4"/>
        </w:rPr>
        <w:t xml:space="preserve"> </w:t>
      </w:r>
      <w:r>
        <w:t>прилагательных</w:t>
      </w:r>
      <w:r>
        <w:rPr>
          <w:spacing w:val="-1"/>
        </w:rPr>
        <w:t xml:space="preserve"> </w:t>
      </w:r>
      <w:r>
        <w:t>с</w:t>
      </w:r>
      <w:r>
        <w:rPr>
          <w:spacing w:val="-7"/>
        </w:rPr>
        <w:t xml:space="preserve"> </w:t>
      </w:r>
      <w:r>
        <w:t>помощью</w:t>
      </w:r>
      <w:r>
        <w:rPr>
          <w:spacing w:val="-3"/>
        </w:rPr>
        <w:t xml:space="preserve"> </w:t>
      </w:r>
      <w:r>
        <w:t>суффиксов</w:t>
      </w:r>
      <w:r>
        <w:rPr>
          <w:spacing w:val="1"/>
        </w:rPr>
        <w:t xml:space="preserve"> </w:t>
      </w:r>
      <w:r>
        <w:t>-able/-ible;</w:t>
      </w:r>
    </w:p>
    <w:p w:rsidR="0078009D" w:rsidRDefault="0078009D" w:rsidP="0078009D">
      <w:pPr>
        <w:pStyle w:val="a3"/>
        <w:spacing w:before="140" w:line="360" w:lineRule="auto"/>
        <w:ind w:left="870" w:right="2295" w:firstLine="0"/>
        <w:jc w:val="left"/>
      </w:pPr>
      <w:r>
        <w:t>имѐн существительных с помощью отрицательных префиксов in-/im-;</w:t>
      </w:r>
      <w:r>
        <w:rPr>
          <w:spacing w:val="-57"/>
        </w:rPr>
        <w:t xml:space="preserve"> </w:t>
      </w:r>
      <w:r>
        <w:t>б)</w:t>
      </w:r>
      <w:r>
        <w:rPr>
          <w:spacing w:val="-1"/>
        </w:rPr>
        <w:t xml:space="preserve"> </w:t>
      </w:r>
      <w:r>
        <w:t>словосложение:</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40"/>
        <w:jc w:val="left"/>
      </w:pPr>
      <w:r>
        <w:t>образование</w:t>
      </w:r>
      <w:r>
        <w:rPr>
          <w:spacing w:val="2"/>
        </w:rPr>
        <w:t xml:space="preserve"> </w:t>
      </w:r>
      <w:r>
        <w:t>сложных</w:t>
      </w:r>
      <w:r>
        <w:rPr>
          <w:spacing w:val="5"/>
        </w:rPr>
        <w:t xml:space="preserve"> </w:t>
      </w:r>
      <w:r>
        <w:t>существительных</w:t>
      </w:r>
      <w:r>
        <w:rPr>
          <w:spacing w:val="3"/>
        </w:rPr>
        <w:t xml:space="preserve"> </w:t>
      </w:r>
      <w:r>
        <w:t>путѐм</w:t>
      </w:r>
      <w:r>
        <w:rPr>
          <w:spacing w:val="5"/>
        </w:rPr>
        <w:t xml:space="preserve"> </w:t>
      </w:r>
      <w:r>
        <w:t>соединения</w:t>
      </w:r>
      <w:r>
        <w:rPr>
          <w:spacing w:val="2"/>
        </w:rPr>
        <w:t xml:space="preserve"> </w:t>
      </w:r>
      <w:r>
        <w:t>основы</w:t>
      </w:r>
      <w:r>
        <w:rPr>
          <w:spacing w:val="3"/>
        </w:rPr>
        <w:t xml:space="preserve"> </w:t>
      </w:r>
      <w:r>
        <w:t>числительного</w:t>
      </w:r>
      <w:r>
        <w:rPr>
          <w:spacing w:val="3"/>
        </w:rPr>
        <w:t xml:space="preserve"> </w:t>
      </w:r>
      <w:r>
        <w:t>с</w:t>
      </w:r>
      <w:r>
        <w:rPr>
          <w:spacing w:val="-57"/>
        </w:rPr>
        <w:t xml:space="preserve"> </w:t>
      </w:r>
      <w:r>
        <w:t>основой</w:t>
      </w:r>
      <w:r>
        <w:rPr>
          <w:spacing w:val="-1"/>
        </w:rPr>
        <w:t xml:space="preserve"> </w:t>
      </w:r>
      <w:r>
        <w:t>существительного с</w:t>
      </w:r>
      <w:r>
        <w:rPr>
          <w:spacing w:val="-2"/>
        </w:rPr>
        <w:t xml:space="preserve"> </w:t>
      </w:r>
      <w:r>
        <w:t>добавлением</w:t>
      </w:r>
      <w:r>
        <w:rPr>
          <w:spacing w:val="-1"/>
        </w:rPr>
        <w:t xml:space="preserve"> </w:t>
      </w:r>
      <w:r>
        <w:t>суффикса -ed(eight-legged);</w:t>
      </w:r>
    </w:p>
    <w:p w:rsidR="0078009D" w:rsidRDefault="0078009D" w:rsidP="0078009D">
      <w:pPr>
        <w:pStyle w:val="a3"/>
        <w:spacing w:line="360" w:lineRule="auto"/>
        <w:ind w:right="840"/>
        <w:jc w:val="left"/>
      </w:pPr>
      <w:r>
        <w:t>образование</w:t>
      </w:r>
      <w:r>
        <w:rPr>
          <w:spacing w:val="6"/>
        </w:rPr>
        <w:t xml:space="preserve"> </w:t>
      </w:r>
      <w:r>
        <w:t>сложных</w:t>
      </w:r>
      <w:r>
        <w:rPr>
          <w:spacing w:val="9"/>
        </w:rPr>
        <w:t xml:space="preserve"> </w:t>
      </w:r>
      <w:r>
        <w:t>существительных</w:t>
      </w:r>
      <w:r>
        <w:rPr>
          <w:spacing w:val="8"/>
        </w:rPr>
        <w:t xml:space="preserve"> </w:t>
      </w:r>
      <w:r>
        <w:t>путѐм</w:t>
      </w:r>
      <w:r>
        <w:rPr>
          <w:spacing w:val="9"/>
        </w:rPr>
        <w:t xml:space="preserve"> </w:t>
      </w:r>
      <w:r>
        <w:t>соединения</w:t>
      </w:r>
      <w:r>
        <w:rPr>
          <w:spacing w:val="8"/>
        </w:rPr>
        <w:t xml:space="preserve"> </w:t>
      </w:r>
      <w:r>
        <w:t>основ</w:t>
      </w:r>
      <w:r>
        <w:rPr>
          <w:spacing w:val="7"/>
        </w:rPr>
        <w:t xml:space="preserve"> </w:t>
      </w:r>
      <w:r>
        <w:t>существительных</w:t>
      </w:r>
      <w:r>
        <w:rPr>
          <w:spacing w:val="-57"/>
        </w:rPr>
        <w:t xml:space="preserve"> </w:t>
      </w:r>
      <w:r>
        <w:t>с</w:t>
      </w:r>
      <w:r>
        <w:rPr>
          <w:spacing w:val="-2"/>
        </w:rPr>
        <w:t xml:space="preserve"> </w:t>
      </w:r>
      <w:r>
        <w:t>предлогом (father-in-law);</w:t>
      </w:r>
    </w:p>
    <w:p w:rsidR="0078009D" w:rsidRDefault="0078009D" w:rsidP="0078009D">
      <w:pPr>
        <w:pStyle w:val="a3"/>
        <w:spacing w:line="360" w:lineRule="auto"/>
        <w:ind w:right="844"/>
        <w:jc w:val="left"/>
      </w:pPr>
      <w:r>
        <w:t>образование сложных прилагательных путѐм соединения основы прилагательного с</w:t>
      </w:r>
      <w:r>
        <w:rPr>
          <w:spacing w:val="-57"/>
        </w:rPr>
        <w:t xml:space="preserve"> </w:t>
      </w:r>
      <w:r>
        <w:t>основой</w:t>
      </w:r>
      <w:r>
        <w:rPr>
          <w:spacing w:val="-1"/>
        </w:rPr>
        <w:t xml:space="preserve"> </w:t>
      </w:r>
      <w:r>
        <w:t>причастия настоящего</w:t>
      </w:r>
      <w:r>
        <w:rPr>
          <w:spacing w:val="-1"/>
        </w:rPr>
        <w:t xml:space="preserve"> </w:t>
      </w:r>
      <w:r>
        <w:t>времени</w:t>
      </w:r>
      <w:r>
        <w:rPr>
          <w:spacing w:val="-1"/>
        </w:rPr>
        <w:t xml:space="preserve"> </w:t>
      </w:r>
      <w:r>
        <w:t>(nice-looking);</w:t>
      </w:r>
    </w:p>
    <w:p w:rsidR="0078009D" w:rsidRDefault="0078009D" w:rsidP="0078009D">
      <w:pPr>
        <w:pStyle w:val="a3"/>
        <w:spacing w:line="360" w:lineRule="auto"/>
        <w:ind w:right="844"/>
        <w:jc w:val="left"/>
      </w:pPr>
      <w:r>
        <w:t>образование сложных прилагательных путѐм соединения основы прилагательного с</w:t>
      </w:r>
      <w:r>
        <w:rPr>
          <w:spacing w:val="-57"/>
        </w:rPr>
        <w:t xml:space="preserve"> </w:t>
      </w:r>
      <w:r>
        <w:t>основой</w:t>
      </w:r>
      <w:r>
        <w:rPr>
          <w:spacing w:val="-1"/>
        </w:rPr>
        <w:t xml:space="preserve"> </w:t>
      </w:r>
      <w:r>
        <w:t>причастия прошедшего</w:t>
      </w:r>
      <w:r>
        <w:rPr>
          <w:spacing w:val="-1"/>
        </w:rPr>
        <w:t xml:space="preserve"> </w:t>
      </w:r>
      <w:r>
        <w:t>времени (well-behaved);</w:t>
      </w:r>
    </w:p>
    <w:p w:rsidR="0078009D" w:rsidRDefault="0078009D" w:rsidP="0078009D">
      <w:pPr>
        <w:pStyle w:val="a3"/>
        <w:ind w:left="869" w:firstLine="0"/>
        <w:jc w:val="left"/>
      </w:pPr>
      <w:r>
        <w:t>в)</w:t>
      </w:r>
      <w:r>
        <w:rPr>
          <w:spacing w:val="-5"/>
        </w:rPr>
        <w:t xml:space="preserve"> </w:t>
      </w:r>
      <w:r>
        <w:t>конверсия:</w:t>
      </w:r>
    </w:p>
    <w:p w:rsidR="0078009D" w:rsidRDefault="0078009D" w:rsidP="0078009D">
      <w:pPr>
        <w:pStyle w:val="a3"/>
        <w:spacing w:before="135" w:line="360" w:lineRule="auto"/>
        <w:ind w:right="846"/>
      </w:pPr>
      <w:r>
        <w:t>образование глагола от имени прилагательного (cool – to cool). Многозначность</w:t>
      </w:r>
      <w:r>
        <w:rPr>
          <w:spacing w:val="1"/>
        </w:rPr>
        <w:t xml:space="preserve"> </w:t>
      </w:r>
      <w:r>
        <w:t>лексических</w:t>
      </w:r>
      <w:r>
        <w:rPr>
          <w:spacing w:val="1"/>
        </w:rPr>
        <w:t xml:space="preserve"> </w:t>
      </w:r>
      <w:r>
        <w:t>единиц.</w:t>
      </w:r>
      <w:r>
        <w:rPr>
          <w:spacing w:val="1"/>
        </w:rPr>
        <w:t xml:space="preserve"> </w:t>
      </w:r>
      <w:r>
        <w:t>Синонимы.</w:t>
      </w:r>
      <w:r>
        <w:rPr>
          <w:spacing w:val="1"/>
        </w:rPr>
        <w:t xml:space="preserve"> </w:t>
      </w:r>
      <w:r>
        <w:t>Антонимы.</w:t>
      </w:r>
      <w:r>
        <w:rPr>
          <w:spacing w:val="1"/>
        </w:rPr>
        <w:t xml:space="preserve"> </w:t>
      </w:r>
      <w:r>
        <w:t>Интернациональные</w:t>
      </w:r>
      <w:r>
        <w:rPr>
          <w:spacing w:val="1"/>
        </w:rPr>
        <w:t xml:space="preserve"> </w:t>
      </w:r>
      <w:r>
        <w:t>слова.</w:t>
      </w:r>
      <w:r>
        <w:rPr>
          <w:spacing w:val="1"/>
        </w:rPr>
        <w:t xml:space="preserve"> </w:t>
      </w:r>
      <w:r>
        <w:t>Наиболее</w:t>
      </w:r>
      <w:r>
        <w:rPr>
          <w:spacing w:val="1"/>
        </w:rPr>
        <w:t xml:space="preserve"> </w:t>
      </w:r>
      <w:r>
        <w:t>частотные</w:t>
      </w:r>
      <w:r>
        <w:rPr>
          <w:spacing w:val="-3"/>
        </w:rPr>
        <w:t xml:space="preserve"> </w:t>
      </w:r>
      <w:r>
        <w:t>фразовые глаголы.</w:t>
      </w:r>
      <w:r>
        <w:rPr>
          <w:spacing w:val="-1"/>
        </w:rPr>
        <w:t xml:space="preserve"> </w:t>
      </w:r>
      <w:r>
        <w:t>Сокращения и</w:t>
      </w:r>
      <w:r>
        <w:rPr>
          <w:spacing w:val="-1"/>
        </w:rPr>
        <w:t xml:space="preserve"> </w:t>
      </w:r>
      <w:r>
        <w:t>аббревиатуры.</w:t>
      </w:r>
    </w:p>
    <w:p w:rsidR="0078009D" w:rsidRDefault="0078009D" w:rsidP="0078009D">
      <w:pPr>
        <w:pStyle w:val="a3"/>
        <w:spacing w:line="275" w:lineRule="exact"/>
        <w:ind w:left="869" w:firstLine="0"/>
      </w:pPr>
      <w:r>
        <w:t>Различные</w:t>
      </w:r>
      <w:r>
        <w:rPr>
          <w:spacing w:val="32"/>
        </w:rPr>
        <w:t xml:space="preserve"> </w:t>
      </w:r>
      <w:r>
        <w:t>средства</w:t>
      </w:r>
      <w:r>
        <w:rPr>
          <w:spacing w:val="91"/>
        </w:rPr>
        <w:t xml:space="preserve"> </w:t>
      </w:r>
      <w:r>
        <w:t>связи</w:t>
      </w:r>
      <w:r>
        <w:rPr>
          <w:spacing w:val="93"/>
        </w:rPr>
        <w:t xml:space="preserve"> </w:t>
      </w:r>
      <w:r>
        <w:t>в</w:t>
      </w:r>
      <w:r>
        <w:rPr>
          <w:spacing w:val="92"/>
        </w:rPr>
        <w:t xml:space="preserve"> </w:t>
      </w:r>
      <w:r>
        <w:t>тексте</w:t>
      </w:r>
      <w:r>
        <w:rPr>
          <w:spacing w:val="91"/>
        </w:rPr>
        <w:t xml:space="preserve"> </w:t>
      </w:r>
      <w:r>
        <w:t>для</w:t>
      </w:r>
      <w:r>
        <w:rPr>
          <w:spacing w:val="90"/>
        </w:rPr>
        <w:t xml:space="preserve"> </w:t>
      </w:r>
      <w:r>
        <w:t>обеспечения</w:t>
      </w:r>
      <w:r>
        <w:rPr>
          <w:spacing w:val="93"/>
        </w:rPr>
        <w:t xml:space="preserve"> </w:t>
      </w:r>
      <w:r>
        <w:t>его</w:t>
      </w:r>
      <w:r>
        <w:rPr>
          <w:spacing w:val="92"/>
        </w:rPr>
        <w:t xml:space="preserve"> </w:t>
      </w:r>
      <w:r>
        <w:t>целостности</w:t>
      </w:r>
      <w:r>
        <w:rPr>
          <w:spacing w:val="93"/>
        </w:rPr>
        <w:t xml:space="preserve"> </w:t>
      </w:r>
      <w:r>
        <w:t>(firstly,</w:t>
      </w:r>
    </w:p>
    <w:p w:rsidR="0078009D" w:rsidRPr="00304B1A" w:rsidRDefault="0078009D" w:rsidP="0078009D">
      <w:pPr>
        <w:pStyle w:val="a3"/>
        <w:spacing w:before="140"/>
        <w:ind w:firstLine="0"/>
        <w:rPr>
          <w:lang w:val="en-US"/>
        </w:rPr>
      </w:pPr>
      <w:r w:rsidRPr="00304B1A">
        <w:rPr>
          <w:lang w:val="en-US"/>
        </w:rPr>
        <w:t>however,</w:t>
      </w:r>
      <w:r w:rsidRPr="00304B1A">
        <w:rPr>
          <w:spacing w:val="-1"/>
          <w:lang w:val="en-US"/>
        </w:rPr>
        <w:t xml:space="preserve"> </w:t>
      </w:r>
      <w:r w:rsidRPr="00304B1A">
        <w:rPr>
          <w:lang w:val="en-US"/>
        </w:rPr>
        <w:t>finally,</w:t>
      </w:r>
      <w:r w:rsidRPr="00304B1A">
        <w:rPr>
          <w:spacing w:val="-1"/>
          <w:lang w:val="en-US"/>
        </w:rPr>
        <w:t xml:space="preserve"> </w:t>
      </w:r>
      <w:r w:rsidRPr="00304B1A">
        <w:rPr>
          <w:lang w:val="en-US"/>
        </w:rPr>
        <w:t>at</w:t>
      </w:r>
      <w:r w:rsidRPr="00304B1A">
        <w:rPr>
          <w:spacing w:val="-1"/>
          <w:lang w:val="en-US"/>
        </w:rPr>
        <w:t xml:space="preserve"> </w:t>
      </w:r>
      <w:r w:rsidRPr="00304B1A">
        <w:rPr>
          <w:lang w:val="en-US"/>
        </w:rPr>
        <w:t>last,</w:t>
      </w:r>
      <w:r w:rsidRPr="00304B1A">
        <w:rPr>
          <w:spacing w:val="-2"/>
          <w:lang w:val="en-US"/>
        </w:rPr>
        <w:t xml:space="preserve"> </w:t>
      </w:r>
      <w:r w:rsidRPr="00304B1A">
        <w:rPr>
          <w:lang w:val="en-US"/>
        </w:rPr>
        <w:t>etc.).</w:t>
      </w:r>
    </w:p>
    <w:p w:rsidR="0078009D" w:rsidRDefault="0078009D" w:rsidP="006D0A57">
      <w:pPr>
        <w:pStyle w:val="a5"/>
        <w:numPr>
          <w:ilvl w:val="3"/>
          <w:numId w:val="66"/>
        </w:numPr>
        <w:tabs>
          <w:tab w:val="left" w:pos="1890"/>
        </w:tabs>
        <w:spacing w:before="136"/>
        <w:ind w:hanging="1021"/>
        <w:jc w:val="both"/>
        <w:rPr>
          <w:sz w:val="24"/>
        </w:rPr>
      </w:pPr>
      <w:r>
        <w:rPr>
          <w:sz w:val="24"/>
        </w:rPr>
        <w:t>Грамматическая</w:t>
      </w:r>
      <w:r>
        <w:rPr>
          <w:spacing w:val="-4"/>
          <w:sz w:val="24"/>
        </w:rPr>
        <w:t xml:space="preserve"> </w:t>
      </w:r>
      <w:r>
        <w:rPr>
          <w:sz w:val="24"/>
        </w:rPr>
        <w:t>сторона</w:t>
      </w:r>
      <w:r>
        <w:rPr>
          <w:spacing w:val="-3"/>
          <w:sz w:val="24"/>
        </w:rPr>
        <w:t xml:space="preserve"> </w:t>
      </w:r>
      <w:r>
        <w:rPr>
          <w:sz w:val="24"/>
        </w:rPr>
        <w:t>речи.</w:t>
      </w:r>
    </w:p>
    <w:p w:rsidR="0078009D" w:rsidRDefault="0078009D" w:rsidP="0078009D">
      <w:pPr>
        <w:pStyle w:val="a3"/>
        <w:spacing w:before="140" w:line="360" w:lineRule="auto"/>
        <w:ind w:right="851"/>
      </w:pPr>
      <w:r>
        <w:t>Распознавание</w:t>
      </w:r>
      <w:r>
        <w:rPr>
          <w:spacing w:val="61"/>
        </w:rPr>
        <w:t xml:space="preserve"> </w:t>
      </w:r>
      <w:r>
        <w:t>в   письменном   и   звучащем   тексте   и   употребление   в   устной</w:t>
      </w:r>
      <w:r>
        <w:rPr>
          <w:spacing w:val="-57"/>
        </w:rPr>
        <w:t xml:space="preserve"> </w:t>
      </w:r>
      <w:r>
        <w:t>и письменной речи изученных</w:t>
      </w:r>
      <w:r>
        <w:rPr>
          <w:spacing w:val="1"/>
        </w:rPr>
        <w:t xml:space="preserve"> </w:t>
      </w:r>
      <w:r>
        <w:t>морфологических</w:t>
      </w:r>
      <w:r>
        <w:rPr>
          <w:spacing w:val="1"/>
        </w:rPr>
        <w:t xml:space="preserve"> </w:t>
      </w:r>
      <w:r>
        <w:t>форм и синтаксических конструкций</w:t>
      </w:r>
      <w:r>
        <w:rPr>
          <w:spacing w:val="1"/>
        </w:rPr>
        <w:t xml:space="preserve"> </w:t>
      </w:r>
      <w:r>
        <w:t>английского</w:t>
      </w:r>
      <w:r>
        <w:rPr>
          <w:spacing w:val="-1"/>
        </w:rPr>
        <w:t xml:space="preserve"> </w:t>
      </w:r>
      <w:r>
        <w:t>языка.</w:t>
      </w:r>
    </w:p>
    <w:p w:rsidR="0078009D" w:rsidRDefault="0078009D" w:rsidP="0078009D">
      <w:pPr>
        <w:pStyle w:val="a3"/>
        <w:spacing w:line="275" w:lineRule="exact"/>
        <w:ind w:left="870" w:firstLine="0"/>
      </w:pPr>
      <w:r>
        <w:t>Предложения</w:t>
      </w:r>
      <w:r>
        <w:rPr>
          <w:spacing w:val="75"/>
        </w:rPr>
        <w:t xml:space="preserve"> </w:t>
      </w:r>
      <w:r>
        <w:t xml:space="preserve">со  </w:t>
      </w:r>
      <w:r>
        <w:rPr>
          <w:spacing w:val="14"/>
        </w:rPr>
        <w:t xml:space="preserve"> </w:t>
      </w:r>
      <w:r>
        <w:t xml:space="preserve">сложным  </w:t>
      </w:r>
      <w:r>
        <w:rPr>
          <w:spacing w:val="11"/>
        </w:rPr>
        <w:t xml:space="preserve"> </w:t>
      </w:r>
      <w:r>
        <w:t xml:space="preserve">дополнением  </w:t>
      </w:r>
      <w:r>
        <w:rPr>
          <w:spacing w:val="12"/>
        </w:rPr>
        <w:t xml:space="preserve"> </w:t>
      </w:r>
      <w:r>
        <w:t xml:space="preserve">(Complex  </w:t>
      </w:r>
      <w:r>
        <w:rPr>
          <w:spacing w:val="15"/>
        </w:rPr>
        <w:t xml:space="preserve"> </w:t>
      </w:r>
      <w:r>
        <w:t xml:space="preserve">Object)  </w:t>
      </w:r>
      <w:r>
        <w:rPr>
          <w:spacing w:val="13"/>
        </w:rPr>
        <w:t xml:space="preserve"> </w:t>
      </w:r>
      <w:r>
        <w:t xml:space="preserve">(I  </w:t>
      </w:r>
      <w:r>
        <w:rPr>
          <w:spacing w:val="12"/>
        </w:rPr>
        <w:t xml:space="preserve"> </w:t>
      </w:r>
      <w:r>
        <w:t xml:space="preserve">want  </w:t>
      </w:r>
      <w:r>
        <w:rPr>
          <w:spacing w:val="13"/>
        </w:rPr>
        <w:t xml:space="preserve"> </w:t>
      </w:r>
      <w:r>
        <w:t xml:space="preserve">to  </w:t>
      </w:r>
      <w:r>
        <w:rPr>
          <w:spacing w:val="13"/>
        </w:rPr>
        <w:t xml:space="preserve"> </w:t>
      </w:r>
      <w:r>
        <w:t>have</w:t>
      </w:r>
    </w:p>
    <w:p w:rsidR="0078009D" w:rsidRDefault="0078009D" w:rsidP="0078009D">
      <w:pPr>
        <w:pStyle w:val="a3"/>
        <w:spacing w:before="139"/>
        <w:ind w:firstLine="0"/>
        <w:jc w:val="left"/>
      </w:pPr>
      <w:r>
        <w:t>my</w:t>
      </w:r>
      <w:r>
        <w:rPr>
          <w:spacing w:val="-5"/>
        </w:rPr>
        <w:t xml:space="preserve"> </w:t>
      </w:r>
      <w:r>
        <w:t>hair</w:t>
      </w:r>
      <w:r>
        <w:rPr>
          <w:spacing w:val="1"/>
        </w:rPr>
        <w:t xml:space="preserve"> </w:t>
      </w:r>
      <w:r>
        <w:t>cut.).</w:t>
      </w:r>
    </w:p>
    <w:p w:rsidR="0078009D" w:rsidRDefault="0078009D" w:rsidP="0078009D">
      <w:pPr>
        <w:pStyle w:val="a3"/>
        <w:spacing w:before="137"/>
        <w:ind w:left="870" w:firstLine="0"/>
        <w:jc w:val="left"/>
      </w:pPr>
      <w:r>
        <w:t>Условные</w:t>
      </w:r>
      <w:r>
        <w:rPr>
          <w:spacing w:val="-5"/>
        </w:rPr>
        <w:t xml:space="preserve"> </w:t>
      </w:r>
      <w:r>
        <w:t>предложения</w:t>
      </w:r>
      <w:r>
        <w:rPr>
          <w:spacing w:val="-2"/>
        </w:rPr>
        <w:t xml:space="preserve"> </w:t>
      </w:r>
      <w:r>
        <w:t>нереального</w:t>
      </w:r>
      <w:r>
        <w:rPr>
          <w:spacing w:val="-2"/>
        </w:rPr>
        <w:t xml:space="preserve"> </w:t>
      </w:r>
      <w:r>
        <w:t>характера</w:t>
      </w:r>
      <w:r>
        <w:rPr>
          <w:spacing w:val="-3"/>
        </w:rPr>
        <w:t xml:space="preserve"> </w:t>
      </w:r>
      <w:r>
        <w:t>(Conditional</w:t>
      </w:r>
      <w:r>
        <w:rPr>
          <w:spacing w:val="-1"/>
        </w:rPr>
        <w:t xml:space="preserve"> </w:t>
      </w:r>
      <w:r>
        <w:t>II).</w:t>
      </w:r>
    </w:p>
    <w:p w:rsidR="0078009D" w:rsidRDefault="0078009D" w:rsidP="0078009D">
      <w:pPr>
        <w:pStyle w:val="a3"/>
        <w:spacing w:before="139" w:line="360" w:lineRule="auto"/>
        <w:ind w:left="870" w:right="1342" w:firstLine="0"/>
        <w:jc w:val="left"/>
      </w:pPr>
      <w:r>
        <w:t>Конструкции для выражения предпочтения I prefer …/I’d prefer …/I’d rather ….</w:t>
      </w:r>
      <w:r>
        <w:rPr>
          <w:spacing w:val="-57"/>
        </w:rPr>
        <w:t xml:space="preserve"> </w:t>
      </w:r>
      <w:r>
        <w:t>Конструкция</w:t>
      </w:r>
      <w:r>
        <w:rPr>
          <w:spacing w:val="1"/>
        </w:rPr>
        <w:t xml:space="preserve"> </w:t>
      </w:r>
      <w:r>
        <w:t>I</w:t>
      </w:r>
      <w:r>
        <w:rPr>
          <w:spacing w:val="-6"/>
        </w:rPr>
        <w:t xml:space="preserve"> </w:t>
      </w:r>
      <w:r>
        <w:t>wish</w:t>
      </w:r>
      <w:r>
        <w:rPr>
          <w:spacing w:val="-1"/>
        </w:rPr>
        <w:t xml:space="preserve"> </w:t>
      </w:r>
      <w:r>
        <w:t>….</w:t>
      </w:r>
    </w:p>
    <w:p w:rsidR="0078009D" w:rsidRDefault="0078009D" w:rsidP="0078009D">
      <w:pPr>
        <w:pStyle w:val="a3"/>
        <w:ind w:left="870" w:firstLine="0"/>
        <w:jc w:val="left"/>
      </w:pPr>
      <w:r>
        <w:t>Предложения</w:t>
      </w:r>
      <w:r>
        <w:rPr>
          <w:spacing w:val="-2"/>
        </w:rPr>
        <w:t xml:space="preserve"> </w:t>
      </w:r>
      <w:r>
        <w:t>с</w:t>
      </w:r>
      <w:r>
        <w:rPr>
          <w:spacing w:val="-2"/>
        </w:rPr>
        <w:t xml:space="preserve"> </w:t>
      </w:r>
      <w:r>
        <w:t>конструкцией</w:t>
      </w:r>
      <w:r>
        <w:rPr>
          <w:spacing w:val="-2"/>
        </w:rPr>
        <w:t xml:space="preserve"> </w:t>
      </w:r>
      <w:r>
        <w:t>either</w:t>
      </w:r>
      <w:r>
        <w:rPr>
          <w:spacing w:val="-3"/>
        </w:rPr>
        <w:t xml:space="preserve"> </w:t>
      </w:r>
      <w:r>
        <w:t>…</w:t>
      </w:r>
      <w:r>
        <w:rPr>
          <w:spacing w:val="-2"/>
        </w:rPr>
        <w:t xml:space="preserve"> </w:t>
      </w:r>
      <w:r>
        <w:t>or,</w:t>
      </w:r>
      <w:r>
        <w:rPr>
          <w:spacing w:val="-1"/>
        </w:rPr>
        <w:t xml:space="preserve"> </w:t>
      </w:r>
      <w:r>
        <w:t>neither</w:t>
      </w:r>
      <w:r>
        <w:rPr>
          <w:spacing w:val="-2"/>
        </w:rPr>
        <w:t xml:space="preserve"> </w:t>
      </w:r>
      <w:r>
        <w:t>…</w:t>
      </w:r>
      <w:r>
        <w:rPr>
          <w:spacing w:val="-1"/>
        </w:rPr>
        <w:t xml:space="preserve"> </w:t>
      </w:r>
      <w:r>
        <w:t>nor.</w:t>
      </w:r>
    </w:p>
    <w:p w:rsidR="0078009D" w:rsidRDefault="0078009D" w:rsidP="0078009D">
      <w:pPr>
        <w:pStyle w:val="a3"/>
        <w:spacing w:before="137" w:line="360" w:lineRule="auto"/>
        <w:ind w:right="847"/>
      </w:pPr>
      <w:r>
        <w:t>Глаголы</w:t>
      </w:r>
      <w:r>
        <w:rPr>
          <w:spacing w:val="1"/>
        </w:rPr>
        <w:t xml:space="preserve"> </w:t>
      </w:r>
      <w:r>
        <w:t>в</w:t>
      </w:r>
      <w:r>
        <w:rPr>
          <w:spacing w:val="1"/>
        </w:rPr>
        <w:t xml:space="preserve"> </w:t>
      </w:r>
      <w:r>
        <w:t>видовременных</w:t>
      </w:r>
      <w:r>
        <w:rPr>
          <w:spacing w:val="1"/>
        </w:rPr>
        <w:t xml:space="preserve"> </w:t>
      </w:r>
      <w:r>
        <w:t>формах</w:t>
      </w:r>
      <w:r>
        <w:rPr>
          <w:spacing w:val="1"/>
        </w:rPr>
        <w:t xml:space="preserve"> </w:t>
      </w:r>
      <w:r>
        <w:t>действительного</w:t>
      </w:r>
      <w:r>
        <w:rPr>
          <w:spacing w:val="1"/>
        </w:rPr>
        <w:t xml:space="preserve"> </w:t>
      </w:r>
      <w:r>
        <w:t>залога</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(Present/Past/Future</w:t>
      </w:r>
      <w:r>
        <w:rPr>
          <w:spacing w:val="1"/>
        </w:rPr>
        <w:t xml:space="preserve"> </w:t>
      </w:r>
      <w:r>
        <w:t>Simple</w:t>
      </w:r>
      <w:r>
        <w:rPr>
          <w:spacing w:val="1"/>
        </w:rPr>
        <w:t xml:space="preserve"> </w:t>
      </w:r>
      <w:r>
        <w:t>Tense,</w:t>
      </w:r>
      <w:r>
        <w:rPr>
          <w:spacing w:val="1"/>
        </w:rPr>
        <w:t xml:space="preserve"> </w:t>
      </w:r>
      <w:r>
        <w:t>Present/Past</w:t>
      </w:r>
      <w:r>
        <w:rPr>
          <w:spacing w:val="1"/>
        </w:rPr>
        <w:t xml:space="preserve"> </w:t>
      </w:r>
      <w:r>
        <w:t>Perfect</w:t>
      </w:r>
      <w:r>
        <w:rPr>
          <w:spacing w:val="1"/>
        </w:rPr>
        <w:t xml:space="preserve"> </w:t>
      </w:r>
      <w:r>
        <w:t>Tense,</w:t>
      </w:r>
      <w:r>
        <w:rPr>
          <w:spacing w:val="1"/>
        </w:rPr>
        <w:t xml:space="preserve"> </w:t>
      </w:r>
      <w:r>
        <w:t>Present/Past</w:t>
      </w:r>
      <w:r>
        <w:rPr>
          <w:spacing w:val="1"/>
        </w:rPr>
        <w:t xml:space="preserve"> </w:t>
      </w:r>
      <w:r>
        <w:t>Continuous Tense, Future-in-the-Past) и наиболее употребительных формах страдательного</w:t>
      </w:r>
      <w:r>
        <w:rPr>
          <w:spacing w:val="1"/>
        </w:rPr>
        <w:t xml:space="preserve"> </w:t>
      </w:r>
      <w:r>
        <w:t>залога</w:t>
      </w:r>
      <w:r>
        <w:rPr>
          <w:spacing w:val="-2"/>
        </w:rPr>
        <w:t xml:space="preserve"> </w:t>
      </w:r>
      <w:r>
        <w:t>(Present/Past</w:t>
      </w:r>
      <w:r>
        <w:rPr>
          <w:spacing w:val="-1"/>
        </w:rPr>
        <w:t xml:space="preserve"> </w:t>
      </w:r>
      <w:r>
        <w:t>Simple</w:t>
      </w:r>
      <w:r>
        <w:rPr>
          <w:spacing w:val="-1"/>
        </w:rPr>
        <w:t xml:space="preserve"> </w:t>
      </w:r>
      <w:r>
        <w:t>Passive,</w:t>
      </w:r>
      <w:r>
        <w:rPr>
          <w:spacing w:val="-1"/>
        </w:rPr>
        <w:t xml:space="preserve"> </w:t>
      </w:r>
      <w:r>
        <w:t>Present Perfect</w:t>
      </w:r>
      <w:r>
        <w:rPr>
          <w:spacing w:val="-1"/>
        </w:rPr>
        <w:t xml:space="preserve"> </w:t>
      </w:r>
      <w:r>
        <w:t>Passive).</w:t>
      </w:r>
    </w:p>
    <w:p w:rsidR="0078009D" w:rsidRDefault="0078009D" w:rsidP="0078009D">
      <w:pPr>
        <w:pStyle w:val="a3"/>
        <w:ind w:left="870" w:firstLine="0"/>
      </w:pPr>
      <w:r>
        <w:t>Порядок</w:t>
      </w:r>
      <w:r>
        <w:rPr>
          <w:spacing w:val="-3"/>
        </w:rPr>
        <w:t xml:space="preserve"> </w:t>
      </w:r>
      <w:r>
        <w:t>следования</w:t>
      </w:r>
      <w:r>
        <w:rPr>
          <w:spacing w:val="-3"/>
        </w:rPr>
        <w:t xml:space="preserve"> </w:t>
      </w:r>
      <w:r>
        <w:t>имѐн</w:t>
      </w:r>
      <w:r>
        <w:rPr>
          <w:spacing w:val="-2"/>
        </w:rPr>
        <w:t xml:space="preserve"> </w:t>
      </w:r>
      <w:r>
        <w:t>прилагательных</w:t>
      </w:r>
      <w:r>
        <w:rPr>
          <w:spacing w:val="-1"/>
        </w:rPr>
        <w:t xml:space="preserve"> </w:t>
      </w:r>
      <w:r>
        <w:t>(nice</w:t>
      </w:r>
      <w:r>
        <w:rPr>
          <w:spacing w:val="-4"/>
        </w:rPr>
        <w:t xml:space="preserve"> </w:t>
      </w:r>
      <w:r>
        <w:t>long</w:t>
      </w:r>
      <w:r>
        <w:rPr>
          <w:spacing w:val="-4"/>
        </w:rPr>
        <w:t xml:space="preserve"> </w:t>
      </w:r>
      <w:r>
        <w:t>blond</w:t>
      </w:r>
      <w:r>
        <w:rPr>
          <w:spacing w:val="-3"/>
        </w:rPr>
        <w:t xml:space="preserve"> </w:t>
      </w:r>
      <w:r>
        <w:t>hair).</w:t>
      </w:r>
    </w:p>
    <w:p w:rsidR="0078009D" w:rsidRDefault="0078009D" w:rsidP="006D0A57">
      <w:pPr>
        <w:pStyle w:val="a5"/>
        <w:numPr>
          <w:ilvl w:val="2"/>
          <w:numId w:val="66"/>
        </w:numPr>
        <w:tabs>
          <w:tab w:val="left" w:pos="1710"/>
        </w:tabs>
        <w:spacing w:before="140"/>
        <w:jc w:val="both"/>
        <w:rPr>
          <w:sz w:val="24"/>
        </w:rPr>
      </w:pPr>
      <w:r>
        <w:rPr>
          <w:sz w:val="24"/>
        </w:rPr>
        <w:t>Социокультурные</w:t>
      </w:r>
      <w:r>
        <w:rPr>
          <w:spacing w:val="-6"/>
          <w:sz w:val="24"/>
        </w:rPr>
        <w:t xml:space="preserve"> </w:t>
      </w:r>
      <w:r>
        <w:rPr>
          <w:sz w:val="24"/>
        </w:rPr>
        <w:t>знания</w:t>
      </w:r>
      <w:r>
        <w:rPr>
          <w:spacing w:val="-3"/>
          <w:sz w:val="24"/>
        </w:rPr>
        <w:t xml:space="preserve"> </w:t>
      </w:r>
      <w:r>
        <w:rPr>
          <w:sz w:val="24"/>
        </w:rPr>
        <w:t>и</w:t>
      </w:r>
      <w:r>
        <w:rPr>
          <w:spacing w:val="-1"/>
          <w:sz w:val="24"/>
        </w:rPr>
        <w:t xml:space="preserve"> </w:t>
      </w:r>
      <w:r>
        <w:rPr>
          <w:sz w:val="24"/>
        </w:rPr>
        <w:t>умения.</w:t>
      </w:r>
    </w:p>
    <w:p w:rsidR="0078009D" w:rsidRDefault="0078009D" w:rsidP="0078009D">
      <w:pPr>
        <w:pStyle w:val="a3"/>
        <w:tabs>
          <w:tab w:val="left" w:pos="3121"/>
          <w:tab w:val="left" w:pos="5489"/>
          <w:tab w:val="left" w:pos="6264"/>
          <w:tab w:val="left" w:pos="8612"/>
        </w:tabs>
        <w:spacing w:before="137" w:line="360" w:lineRule="auto"/>
        <w:ind w:right="849"/>
      </w:pPr>
      <w:r>
        <w:t>Осуществление</w:t>
      </w:r>
      <w:r>
        <w:tab/>
        <w:t>межличностного</w:t>
      </w:r>
      <w:r>
        <w:tab/>
        <w:t>и</w:t>
      </w:r>
      <w:r>
        <w:tab/>
        <w:t>межкультурного</w:t>
      </w:r>
      <w:r>
        <w:tab/>
        <w:t>общения</w:t>
      </w:r>
      <w:r>
        <w:rPr>
          <w:spacing w:val="-58"/>
        </w:rPr>
        <w:t xml:space="preserve"> </w:t>
      </w:r>
      <w:r>
        <w:t>с</w:t>
      </w:r>
      <w:r>
        <w:rPr>
          <w:spacing w:val="78"/>
        </w:rPr>
        <w:t xml:space="preserve"> </w:t>
      </w:r>
      <w:r>
        <w:t xml:space="preserve">использованием  </w:t>
      </w:r>
      <w:r>
        <w:rPr>
          <w:spacing w:val="18"/>
        </w:rPr>
        <w:t xml:space="preserve"> </w:t>
      </w:r>
      <w:r>
        <w:t xml:space="preserve">знаний  </w:t>
      </w:r>
      <w:r>
        <w:rPr>
          <w:spacing w:val="19"/>
        </w:rPr>
        <w:t xml:space="preserve"> </w:t>
      </w:r>
      <w:r>
        <w:t xml:space="preserve">о  </w:t>
      </w:r>
      <w:r>
        <w:rPr>
          <w:spacing w:val="19"/>
        </w:rPr>
        <w:t xml:space="preserve"> </w:t>
      </w:r>
      <w:r>
        <w:t xml:space="preserve">национально-культурных  </w:t>
      </w:r>
      <w:r>
        <w:rPr>
          <w:spacing w:val="20"/>
        </w:rPr>
        <w:t xml:space="preserve"> </w:t>
      </w:r>
      <w:r>
        <w:t xml:space="preserve">особенностях  </w:t>
      </w:r>
      <w:r>
        <w:rPr>
          <w:spacing w:val="21"/>
        </w:rPr>
        <w:t xml:space="preserve"> </w:t>
      </w:r>
      <w:r>
        <w:t xml:space="preserve">своей  </w:t>
      </w:r>
      <w:r>
        <w:rPr>
          <w:spacing w:val="19"/>
        </w:rPr>
        <w:t xml:space="preserve"> </w:t>
      </w:r>
      <w:r>
        <w:t>страны</w:t>
      </w:r>
      <w:r>
        <w:rPr>
          <w:spacing w:val="-58"/>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основных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61"/>
        </w:rPr>
        <w:t xml:space="preserve"> </w:t>
      </w:r>
      <w:r>
        <w:t>этикета   в   англоязычной   среде,   знание   и   использование   в   устной</w:t>
      </w:r>
      <w:r>
        <w:rPr>
          <w:spacing w:val="-57"/>
        </w:rPr>
        <w:t xml:space="preserve"> </w:t>
      </w:r>
      <w:r>
        <w:t xml:space="preserve">и  </w:t>
      </w:r>
      <w:r>
        <w:rPr>
          <w:spacing w:val="1"/>
        </w:rPr>
        <w:t xml:space="preserve"> </w:t>
      </w:r>
      <w:r>
        <w:t>письменной    речи    наиболее    употребительной    тематической    фоновой    лексики</w:t>
      </w:r>
      <w:r>
        <w:rPr>
          <w:spacing w:val="-57"/>
        </w:rPr>
        <w:t xml:space="preserve"> </w:t>
      </w:r>
      <w:r>
        <w:t>и</w:t>
      </w:r>
      <w:r>
        <w:rPr>
          <w:spacing w:val="22"/>
        </w:rPr>
        <w:t xml:space="preserve"> </w:t>
      </w:r>
      <w:r>
        <w:t>реалий</w:t>
      </w:r>
      <w:r>
        <w:rPr>
          <w:spacing w:val="22"/>
        </w:rPr>
        <w:t xml:space="preserve"> </w:t>
      </w:r>
      <w:r>
        <w:t>в</w:t>
      </w:r>
      <w:r>
        <w:rPr>
          <w:spacing w:val="21"/>
        </w:rPr>
        <w:t xml:space="preserve"> </w:t>
      </w:r>
      <w:r>
        <w:t>рамках</w:t>
      </w:r>
      <w:r>
        <w:rPr>
          <w:spacing w:val="23"/>
        </w:rPr>
        <w:t xml:space="preserve"> </w:t>
      </w:r>
      <w:r>
        <w:t>отобранного</w:t>
      </w:r>
      <w:r>
        <w:rPr>
          <w:spacing w:val="21"/>
        </w:rPr>
        <w:t xml:space="preserve"> </w:t>
      </w:r>
      <w:r>
        <w:t>тематического</w:t>
      </w:r>
      <w:r>
        <w:rPr>
          <w:spacing w:val="21"/>
        </w:rPr>
        <w:t xml:space="preserve"> </w:t>
      </w:r>
      <w:r>
        <w:t>содержания</w:t>
      </w:r>
      <w:r>
        <w:rPr>
          <w:spacing w:val="21"/>
        </w:rPr>
        <w:t xml:space="preserve"> </w:t>
      </w:r>
      <w:r>
        <w:t>(основные</w:t>
      </w:r>
      <w:r>
        <w:rPr>
          <w:spacing w:val="20"/>
        </w:rPr>
        <w:t xml:space="preserve"> </w:t>
      </w:r>
      <w:r>
        <w:t>национальные</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46" w:firstLine="0"/>
      </w:pPr>
      <w:r>
        <w:t>праздники,</w:t>
      </w:r>
      <w:r>
        <w:rPr>
          <w:spacing w:val="1"/>
        </w:rPr>
        <w:t xml:space="preserve"> </w:t>
      </w:r>
      <w:r>
        <w:t>традиции,</w:t>
      </w:r>
      <w:r>
        <w:rPr>
          <w:spacing w:val="1"/>
        </w:rPr>
        <w:t xml:space="preserve"> </w:t>
      </w:r>
      <w:r>
        <w:t>обычаи,</w:t>
      </w:r>
      <w:r>
        <w:rPr>
          <w:spacing w:val="1"/>
        </w:rPr>
        <w:t xml:space="preserve"> </w:t>
      </w:r>
      <w:r>
        <w:t>традиции</w:t>
      </w:r>
      <w:r>
        <w:rPr>
          <w:spacing w:val="1"/>
        </w:rPr>
        <w:t xml:space="preserve"> </w:t>
      </w:r>
      <w:r>
        <w:t>в</w:t>
      </w:r>
      <w:r>
        <w:rPr>
          <w:spacing w:val="1"/>
        </w:rPr>
        <w:t xml:space="preserve"> </w:t>
      </w:r>
      <w:r>
        <w:t>питании</w:t>
      </w:r>
      <w:r>
        <w:rPr>
          <w:spacing w:val="1"/>
        </w:rPr>
        <w:t xml:space="preserve"> </w:t>
      </w:r>
      <w:r>
        <w:t>и</w:t>
      </w:r>
      <w:r>
        <w:rPr>
          <w:spacing w:val="1"/>
        </w:rPr>
        <w:t xml:space="preserve"> </w:t>
      </w:r>
      <w:r>
        <w:t>проведении</w:t>
      </w:r>
      <w:r>
        <w:rPr>
          <w:spacing w:val="1"/>
        </w:rPr>
        <w:t xml:space="preserve"> </w:t>
      </w:r>
      <w:r>
        <w:t>досуга,</w:t>
      </w:r>
      <w:r>
        <w:rPr>
          <w:spacing w:val="1"/>
        </w:rPr>
        <w:t xml:space="preserve"> </w:t>
      </w:r>
      <w:r>
        <w:t>система</w:t>
      </w:r>
      <w:r>
        <w:rPr>
          <w:spacing w:val="1"/>
        </w:rPr>
        <w:t xml:space="preserve"> </w:t>
      </w:r>
      <w:r>
        <w:t>образования).</w:t>
      </w:r>
    </w:p>
    <w:p w:rsidR="0078009D" w:rsidRDefault="0078009D" w:rsidP="0078009D">
      <w:pPr>
        <w:pStyle w:val="a3"/>
        <w:spacing w:line="360" w:lineRule="auto"/>
        <w:ind w:right="844"/>
      </w:pPr>
      <w:r>
        <w:t>Знание социокультурного портрета родной страны и страны (стран) изучаемого</w:t>
      </w:r>
      <w:r>
        <w:rPr>
          <w:spacing w:val="1"/>
        </w:rPr>
        <w:t xml:space="preserve"> </w:t>
      </w:r>
      <w:r>
        <w:t>языка:</w:t>
      </w:r>
      <w:r>
        <w:rPr>
          <w:spacing w:val="1"/>
        </w:rPr>
        <w:t xml:space="preserve"> </w:t>
      </w:r>
      <w:r>
        <w:t>знакомство</w:t>
      </w:r>
      <w:r>
        <w:rPr>
          <w:spacing w:val="1"/>
        </w:rPr>
        <w:t xml:space="preserve"> </w:t>
      </w:r>
      <w:r>
        <w:t>с</w:t>
      </w:r>
      <w:r>
        <w:rPr>
          <w:spacing w:val="1"/>
        </w:rPr>
        <w:t xml:space="preserve"> </w:t>
      </w:r>
      <w:r>
        <w:t>традициями</w:t>
      </w:r>
      <w:r>
        <w:rPr>
          <w:spacing w:val="1"/>
        </w:rPr>
        <w:t xml:space="preserve"> </w:t>
      </w:r>
      <w:r>
        <w:t>проведения</w:t>
      </w:r>
      <w:r>
        <w:rPr>
          <w:spacing w:val="1"/>
        </w:rPr>
        <w:t xml:space="preserve"> </w:t>
      </w:r>
      <w:r>
        <w:t>основных</w:t>
      </w:r>
      <w:r>
        <w:rPr>
          <w:spacing w:val="1"/>
        </w:rPr>
        <w:t xml:space="preserve"> </w:t>
      </w:r>
      <w:r>
        <w:t>национальных</w:t>
      </w:r>
      <w:r>
        <w:rPr>
          <w:spacing w:val="1"/>
        </w:rPr>
        <w:t xml:space="preserve"> </w:t>
      </w:r>
      <w:r>
        <w:t>праздников</w:t>
      </w:r>
      <w:r>
        <w:rPr>
          <w:spacing w:val="1"/>
        </w:rPr>
        <w:t xml:space="preserve"> </w:t>
      </w:r>
      <w:r>
        <w:t>(Рождества,</w:t>
      </w:r>
      <w:r>
        <w:rPr>
          <w:spacing w:val="1"/>
        </w:rPr>
        <w:t xml:space="preserve"> </w:t>
      </w:r>
      <w:r>
        <w:t>Нового</w:t>
      </w:r>
      <w:r>
        <w:rPr>
          <w:spacing w:val="1"/>
        </w:rPr>
        <w:t xml:space="preserve"> </w:t>
      </w:r>
      <w:r>
        <w:t>года,</w:t>
      </w:r>
      <w:r>
        <w:rPr>
          <w:spacing w:val="1"/>
        </w:rPr>
        <w:t xml:space="preserve"> </w:t>
      </w:r>
      <w:r>
        <w:t>Дня</w:t>
      </w:r>
      <w:r>
        <w:rPr>
          <w:spacing w:val="1"/>
        </w:rPr>
        <w:t xml:space="preserve"> </w:t>
      </w:r>
      <w:r>
        <w:t>матери,</w:t>
      </w:r>
      <w:r>
        <w:rPr>
          <w:spacing w:val="1"/>
        </w:rPr>
        <w:t xml:space="preserve"> </w:t>
      </w:r>
      <w:r>
        <w:t>Дня</w:t>
      </w:r>
      <w:r>
        <w:rPr>
          <w:spacing w:val="1"/>
        </w:rPr>
        <w:t xml:space="preserve"> </w:t>
      </w:r>
      <w:r>
        <w:t>благодарения</w:t>
      </w:r>
      <w:r>
        <w:rPr>
          <w:spacing w:val="1"/>
        </w:rPr>
        <w:t xml:space="preserve"> </w:t>
      </w:r>
      <w:r>
        <w:t>и</w:t>
      </w:r>
      <w:r>
        <w:rPr>
          <w:spacing w:val="1"/>
        </w:rPr>
        <w:t xml:space="preserve"> </w:t>
      </w:r>
      <w:r>
        <w:t>других</w:t>
      </w:r>
      <w:r>
        <w:rPr>
          <w:spacing w:val="1"/>
        </w:rPr>
        <w:t xml:space="preserve"> </w:t>
      </w:r>
      <w:r>
        <w:t>праздников),</w:t>
      </w:r>
      <w:r>
        <w:rPr>
          <w:spacing w:val="1"/>
        </w:rPr>
        <w:t xml:space="preserve"> </w:t>
      </w:r>
      <w:r>
        <w:t>с</w:t>
      </w:r>
      <w:r>
        <w:rPr>
          <w:spacing w:val="1"/>
        </w:rPr>
        <w:t xml:space="preserve"> </w:t>
      </w:r>
      <w:r>
        <w:t>особенностями образа жизни и культуры страны (стран) изучаемого языка (известными</w:t>
      </w:r>
      <w:r>
        <w:rPr>
          <w:spacing w:val="1"/>
        </w:rPr>
        <w:t xml:space="preserve"> </w:t>
      </w:r>
      <w:r>
        <w:t>достопримечательностями;</w:t>
      </w:r>
      <w:r>
        <w:rPr>
          <w:spacing w:val="1"/>
        </w:rPr>
        <w:t xml:space="preserve"> </w:t>
      </w:r>
      <w:r>
        <w:t>некоторыми</w:t>
      </w:r>
      <w:r>
        <w:rPr>
          <w:spacing w:val="1"/>
        </w:rPr>
        <w:t xml:space="preserve"> </w:t>
      </w:r>
      <w:r>
        <w:t>выдающимися</w:t>
      </w:r>
      <w:r>
        <w:rPr>
          <w:spacing w:val="1"/>
        </w:rPr>
        <w:t xml:space="preserve"> </w:t>
      </w:r>
      <w:r>
        <w:t>людьми),</w:t>
      </w:r>
      <w:r>
        <w:rPr>
          <w:spacing w:val="1"/>
        </w:rPr>
        <w:t xml:space="preserve"> </w:t>
      </w:r>
      <w:r>
        <w:t>с</w:t>
      </w:r>
      <w:r>
        <w:rPr>
          <w:spacing w:val="1"/>
        </w:rPr>
        <w:t xml:space="preserve"> </w:t>
      </w:r>
      <w:r>
        <w:t>доступными</w:t>
      </w:r>
      <w:r>
        <w:rPr>
          <w:spacing w:val="61"/>
        </w:rPr>
        <w:t xml:space="preserve"> </w:t>
      </w:r>
      <w:r>
        <w:t>в</w:t>
      </w:r>
      <w:r>
        <w:rPr>
          <w:spacing w:val="1"/>
        </w:rPr>
        <w:t xml:space="preserve"> </w:t>
      </w:r>
      <w:r>
        <w:t>языковом       отношении       образцами       поэзии       и       прозы       для       подростков</w:t>
      </w:r>
      <w:r>
        <w:rPr>
          <w:spacing w:val="1"/>
        </w:rPr>
        <w:t xml:space="preserve"> </w:t>
      </w:r>
      <w:r>
        <w:t>на</w:t>
      </w:r>
      <w:r>
        <w:rPr>
          <w:spacing w:val="-2"/>
        </w:rPr>
        <w:t xml:space="preserve"> </w:t>
      </w:r>
      <w:r>
        <w:t>английском</w:t>
      </w:r>
      <w:r>
        <w:rPr>
          <w:spacing w:val="-1"/>
        </w:rPr>
        <w:t xml:space="preserve"> </w:t>
      </w:r>
      <w:r>
        <w:t>языке.</w:t>
      </w:r>
    </w:p>
    <w:p w:rsidR="0078009D" w:rsidRDefault="0078009D" w:rsidP="0078009D">
      <w:pPr>
        <w:pStyle w:val="a3"/>
        <w:ind w:left="869" w:firstLine="0"/>
      </w:pPr>
      <w:r>
        <w:t>Формирование</w:t>
      </w:r>
      <w:r>
        <w:rPr>
          <w:spacing w:val="29"/>
        </w:rPr>
        <w:t xml:space="preserve"> </w:t>
      </w:r>
      <w:r>
        <w:t>элементарного</w:t>
      </w:r>
      <w:r>
        <w:rPr>
          <w:spacing w:val="31"/>
        </w:rPr>
        <w:t xml:space="preserve"> </w:t>
      </w:r>
      <w:r>
        <w:t>представление</w:t>
      </w:r>
      <w:r>
        <w:rPr>
          <w:spacing w:val="30"/>
        </w:rPr>
        <w:t xml:space="preserve"> </w:t>
      </w:r>
      <w:r>
        <w:t>о</w:t>
      </w:r>
      <w:r>
        <w:rPr>
          <w:spacing w:val="31"/>
        </w:rPr>
        <w:t xml:space="preserve"> </w:t>
      </w:r>
      <w:r>
        <w:t>различных</w:t>
      </w:r>
      <w:r>
        <w:rPr>
          <w:spacing w:val="33"/>
        </w:rPr>
        <w:t xml:space="preserve"> </w:t>
      </w:r>
      <w:r>
        <w:t>вариантах</w:t>
      </w:r>
      <w:r>
        <w:rPr>
          <w:spacing w:val="31"/>
        </w:rPr>
        <w:t xml:space="preserve"> </w:t>
      </w:r>
      <w:r>
        <w:t>английского</w:t>
      </w:r>
    </w:p>
    <w:p w:rsidR="0078009D" w:rsidRDefault="0078009D" w:rsidP="0078009D">
      <w:pPr>
        <w:pStyle w:val="a3"/>
        <w:spacing w:before="134"/>
        <w:ind w:firstLine="0"/>
        <w:jc w:val="left"/>
      </w:pPr>
      <w:r>
        <w:t>языка.</w:t>
      </w:r>
    </w:p>
    <w:p w:rsidR="0078009D" w:rsidRDefault="0078009D" w:rsidP="0078009D">
      <w:pPr>
        <w:pStyle w:val="a3"/>
        <w:spacing w:before="139"/>
        <w:ind w:left="869" w:firstLine="0"/>
        <w:jc w:val="left"/>
      </w:pPr>
      <w:r>
        <w:t>Осуществление</w:t>
      </w:r>
      <w:r>
        <w:rPr>
          <w:spacing w:val="13"/>
        </w:rPr>
        <w:t xml:space="preserve"> </w:t>
      </w:r>
      <w:r>
        <w:t>межличностного</w:t>
      </w:r>
      <w:r>
        <w:rPr>
          <w:spacing w:val="72"/>
        </w:rPr>
        <w:t xml:space="preserve"> </w:t>
      </w:r>
      <w:r>
        <w:t>и</w:t>
      </w:r>
      <w:r>
        <w:rPr>
          <w:spacing w:val="73"/>
        </w:rPr>
        <w:t xml:space="preserve"> </w:t>
      </w:r>
      <w:r>
        <w:t>межкультурного</w:t>
      </w:r>
      <w:r>
        <w:rPr>
          <w:spacing w:val="73"/>
        </w:rPr>
        <w:t xml:space="preserve"> </w:t>
      </w:r>
      <w:r>
        <w:t>общения</w:t>
      </w:r>
      <w:r>
        <w:rPr>
          <w:spacing w:val="76"/>
        </w:rPr>
        <w:t xml:space="preserve"> </w:t>
      </w:r>
      <w:r>
        <w:t>с</w:t>
      </w:r>
      <w:r>
        <w:rPr>
          <w:spacing w:val="71"/>
        </w:rPr>
        <w:t xml:space="preserve"> </w:t>
      </w:r>
      <w:r>
        <w:t>использованием</w:t>
      </w:r>
    </w:p>
    <w:p w:rsidR="0078009D" w:rsidRDefault="0078009D" w:rsidP="0078009D">
      <w:pPr>
        <w:pStyle w:val="a3"/>
        <w:tabs>
          <w:tab w:val="left" w:pos="1079"/>
          <w:tab w:val="left" w:pos="1401"/>
          <w:tab w:val="left" w:pos="4227"/>
          <w:tab w:val="left" w:pos="5824"/>
          <w:tab w:val="left" w:pos="6599"/>
          <w:tab w:val="left" w:pos="7531"/>
          <w:tab w:val="left" w:pos="7862"/>
          <w:tab w:val="left" w:pos="8790"/>
        </w:tabs>
        <w:spacing w:before="137" w:line="360" w:lineRule="auto"/>
        <w:ind w:right="849" w:firstLine="0"/>
        <w:jc w:val="left"/>
      </w:pPr>
      <w:r>
        <w:t>знаний</w:t>
      </w:r>
      <w:r>
        <w:tab/>
        <w:t>о</w:t>
      </w:r>
      <w:r>
        <w:tab/>
        <w:t>национально-культурных</w:t>
      </w:r>
      <w:r>
        <w:tab/>
        <w:t>особенностях</w:t>
      </w:r>
      <w:r>
        <w:tab/>
        <w:t>своей</w:t>
      </w:r>
      <w:r>
        <w:tab/>
        <w:t>страны</w:t>
      </w:r>
      <w:r>
        <w:tab/>
        <w:t>и</w:t>
      </w:r>
      <w:r>
        <w:tab/>
        <w:t>страны</w:t>
      </w:r>
      <w:r>
        <w:tab/>
      </w:r>
      <w:r>
        <w:rPr>
          <w:spacing w:val="-1"/>
        </w:rPr>
        <w:t>(стран)</w:t>
      </w:r>
      <w:r>
        <w:rPr>
          <w:spacing w:val="-57"/>
        </w:rPr>
        <w:t xml:space="preserve"> </w:t>
      </w:r>
      <w:r>
        <w:t>изучаемого</w:t>
      </w:r>
      <w:r>
        <w:rPr>
          <w:spacing w:val="-1"/>
        </w:rPr>
        <w:t xml:space="preserve"> </w:t>
      </w:r>
      <w:r>
        <w:t>языка.</w:t>
      </w:r>
    </w:p>
    <w:p w:rsidR="0078009D" w:rsidRDefault="0078009D" w:rsidP="0078009D">
      <w:pPr>
        <w:pStyle w:val="a3"/>
        <w:spacing w:line="360" w:lineRule="auto"/>
        <w:ind w:left="869" w:right="840" w:firstLine="0"/>
        <w:jc w:val="left"/>
      </w:pPr>
      <w:r>
        <w:t>Соблюдение нормы вежливости в межкультурном общении. Развитие умений:</w:t>
      </w:r>
      <w:r>
        <w:rPr>
          <w:spacing w:val="1"/>
        </w:rPr>
        <w:t xml:space="preserve"> </w:t>
      </w:r>
      <w:r>
        <w:t>писать</w:t>
      </w:r>
      <w:r>
        <w:rPr>
          <w:spacing w:val="10"/>
        </w:rPr>
        <w:t xml:space="preserve"> </w:t>
      </w:r>
      <w:r>
        <w:t>свои</w:t>
      </w:r>
      <w:r>
        <w:rPr>
          <w:spacing w:val="10"/>
        </w:rPr>
        <w:t xml:space="preserve"> </w:t>
      </w:r>
      <w:r>
        <w:t>имя</w:t>
      </w:r>
      <w:r>
        <w:rPr>
          <w:spacing w:val="9"/>
        </w:rPr>
        <w:t xml:space="preserve"> </w:t>
      </w:r>
      <w:r>
        <w:t>и</w:t>
      </w:r>
      <w:r>
        <w:rPr>
          <w:spacing w:val="8"/>
        </w:rPr>
        <w:t xml:space="preserve"> </w:t>
      </w:r>
      <w:r>
        <w:t>фамилию,</w:t>
      </w:r>
      <w:r>
        <w:rPr>
          <w:spacing w:val="9"/>
        </w:rPr>
        <w:t xml:space="preserve"> </w:t>
      </w:r>
      <w:r>
        <w:t>а</w:t>
      </w:r>
      <w:r>
        <w:rPr>
          <w:spacing w:val="8"/>
        </w:rPr>
        <w:t xml:space="preserve"> </w:t>
      </w:r>
      <w:r>
        <w:t>также</w:t>
      </w:r>
      <w:r>
        <w:rPr>
          <w:spacing w:val="8"/>
        </w:rPr>
        <w:t xml:space="preserve"> </w:t>
      </w:r>
      <w:r>
        <w:t>имена</w:t>
      </w:r>
      <w:r>
        <w:rPr>
          <w:spacing w:val="8"/>
        </w:rPr>
        <w:t xml:space="preserve"> </w:t>
      </w:r>
      <w:r>
        <w:t>и</w:t>
      </w:r>
      <w:r>
        <w:rPr>
          <w:spacing w:val="10"/>
        </w:rPr>
        <w:t xml:space="preserve"> </w:t>
      </w:r>
      <w:r>
        <w:t>фамилии</w:t>
      </w:r>
      <w:r>
        <w:rPr>
          <w:spacing w:val="10"/>
        </w:rPr>
        <w:t xml:space="preserve"> </w:t>
      </w:r>
      <w:r>
        <w:t>своих</w:t>
      </w:r>
      <w:r>
        <w:rPr>
          <w:spacing w:val="9"/>
        </w:rPr>
        <w:t xml:space="preserve"> </w:t>
      </w:r>
      <w:r>
        <w:t>родственников</w:t>
      </w:r>
    </w:p>
    <w:p w:rsidR="0078009D" w:rsidRDefault="0078009D" w:rsidP="0078009D">
      <w:pPr>
        <w:pStyle w:val="a3"/>
        <w:ind w:firstLine="0"/>
        <w:jc w:val="left"/>
      </w:pPr>
      <w:r>
        <w:t>и</w:t>
      </w:r>
      <w:r>
        <w:rPr>
          <w:spacing w:val="-2"/>
        </w:rPr>
        <w:t xml:space="preserve"> </w:t>
      </w:r>
      <w:r>
        <w:t>друзей</w:t>
      </w:r>
      <w:r>
        <w:rPr>
          <w:spacing w:val="-2"/>
        </w:rPr>
        <w:t xml:space="preserve"> </w:t>
      </w:r>
      <w:r>
        <w:t>на</w:t>
      </w:r>
      <w:r>
        <w:rPr>
          <w:spacing w:val="-3"/>
        </w:rPr>
        <w:t xml:space="preserve"> </w:t>
      </w:r>
      <w:r>
        <w:t>английском</w:t>
      </w:r>
      <w:r>
        <w:rPr>
          <w:spacing w:val="-3"/>
        </w:rPr>
        <w:t xml:space="preserve"> </w:t>
      </w:r>
      <w:r>
        <w:t>языке;</w:t>
      </w:r>
    </w:p>
    <w:p w:rsidR="0078009D" w:rsidRDefault="0078009D" w:rsidP="0078009D">
      <w:pPr>
        <w:pStyle w:val="a3"/>
        <w:spacing w:before="140"/>
        <w:ind w:left="869" w:firstLine="0"/>
      </w:pPr>
      <w:r>
        <w:t>правильно</w:t>
      </w:r>
      <w:r>
        <w:rPr>
          <w:spacing w:val="-3"/>
        </w:rPr>
        <w:t xml:space="preserve"> </w:t>
      </w:r>
      <w:r>
        <w:t>оформлять</w:t>
      </w:r>
      <w:r>
        <w:rPr>
          <w:spacing w:val="-2"/>
        </w:rPr>
        <w:t xml:space="preserve"> </w:t>
      </w:r>
      <w:r>
        <w:t>свой</w:t>
      </w:r>
      <w:r>
        <w:rPr>
          <w:spacing w:val="-3"/>
        </w:rPr>
        <w:t xml:space="preserve"> </w:t>
      </w:r>
      <w:r>
        <w:t>адрес</w:t>
      </w:r>
      <w:r>
        <w:rPr>
          <w:spacing w:val="-3"/>
        </w:rPr>
        <w:t xml:space="preserve"> </w:t>
      </w:r>
      <w:r>
        <w:t>на</w:t>
      </w:r>
      <w:r>
        <w:rPr>
          <w:spacing w:val="-3"/>
        </w:rPr>
        <w:t xml:space="preserve"> </w:t>
      </w:r>
      <w:r>
        <w:t>английском</w:t>
      </w:r>
      <w:r>
        <w:rPr>
          <w:spacing w:val="-4"/>
        </w:rPr>
        <w:t xml:space="preserve"> </w:t>
      </w:r>
      <w:r>
        <w:t>языке</w:t>
      </w:r>
      <w:r>
        <w:rPr>
          <w:spacing w:val="-2"/>
        </w:rPr>
        <w:t xml:space="preserve"> </w:t>
      </w:r>
      <w:r>
        <w:t>(в</w:t>
      </w:r>
      <w:r>
        <w:rPr>
          <w:spacing w:val="-3"/>
        </w:rPr>
        <w:t xml:space="preserve"> </w:t>
      </w:r>
      <w:r>
        <w:t>анкете);</w:t>
      </w:r>
    </w:p>
    <w:p w:rsidR="0078009D" w:rsidRDefault="0078009D" w:rsidP="0078009D">
      <w:pPr>
        <w:pStyle w:val="a3"/>
        <w:spacing w:before="137" w:line="360" w:lineRule="auto"/>
        <w:ind w:right="845"/>
      </w:pPr>
      <w:r>
        <w:t xml:space="preserve">правильно     </w:t>
      </w:r>
      <w:r>
        <w:rPr>
          <w:spacing w:val="22"/>
        </w:rPr>
        <w:t xml:space="preserve"> </w:t>
      </w:r>
      <w:r>
        <w:t xml:space="preserve">оформлять      </w:t>
      </w:r>
      <w:r>
        <w:rPr>
          <w:spacing w:val="22"/>
        </w:rPr>
        <w:t xml:space="preserve"> </w:t>
      </w:r>
      <w:r>
        <w:t xml:space="preserve">электронное      </w:t>
      </w:r>
      <w:r>
        <w:rPr>
          <w:spacing w:val="18"/>
        </w:rPr>
        <w:t xml:space="preserve"> </w:t>
      </w:r>
      <w:r>
        <w:t xml:space="preserve">сообщение      </w:t>
      </w:r>
      <w:r>
        <w:rPr>
          <w:spacing w:val="20"/>
        </w:rPr>
        <w:t xml:space="preserve"> </w:t>
      </w:r>
      <w:r>
        <w:t xml:space="preserve">личного      </w:t>
      </w:r>
      <w:r>
        <w:rPr>
          <w:spacing w:val="19"/>
        </w:rPr>
        <w:t xml:space="preserve"> </w:t>
      </w:r>
      <w:r>
        <w:t>характера</w:t>
      </w:r>
      <w:r>
        <w:rPr>
          <w:spacing w:val="-58"/>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p>
    <w:p w:rsidR="0078009D" w:rsidRDefault="0078009D" w:rsidP="0078009D">
      <w:pPr>
        <w:pStyle w:val="a3"/>
        <w:spacing w:before="1"/>
        <w:ind w:left="869" w:firstLine="0"/>
      </w:pPr>
      <w:r>
        <w:t>кратко</w:t>
      </w:r>
      <w:r>
        <w:rPr>
          <w:spacing w:val="-3"/>
        </w:rPr>
        <w:t xml:space="preserve"> </w:t>
      </w:r>
      <w:r>
        <w:t>представлять</w:t>
      </w:r>
      <w:r>
        <w:rPr>
          <w:spacing w:val="-2"/>
        </w:rPr>
        <w:t xml:space="preserve"> </w:t>
      </w:r>
      <w:r>
        <w:t>Россию</w:t>
      </w:r>
      <w:r>
        <w:rPr>
          <w:spacing w:val="-3"/>
        </w:rPr>
        <w:t xml:space="preserve"> </w:t>
      </w:r>
      <w:r>
        <w:t>и</w:t>
      </w:r>
      <w:r>
        <w:rPr>
          <w:spacing w:val="-2"/>
        </w:rPr>
        <w:t xml:space="preserve"> </w:t>
      </w:r>
      <w:r>
        <w:t>страну</w:t>
      </w:r>
      <w:r>
        <w:rPr>
          <w:spacing w:val="-8"/>
        </w:rPr>
        <w:t xml:space="preserve"> </w:t>
      </w:r>
      <w:r>
        <w:t>(страны)</w:t>
      </w:r>
      <w:r>
        <w:rPr>
          <w:spacing w:val="-1"/>
        </w:rPr>
        <w:t xml:space="preserve"> </w:t>
      </w:r>
      <w:r>
        <w:t>изучаемого</w:t>
      </w:r>
      <w:r>
        <w:rPr>
          <w:spacing w:val="-3"/>
        </w:rPr>
        <w:t xml:space="preserve"> </w:t>
      </w:r>
      <w:r>
        <w:t>языка;</w:t>
      </w:r>
    </w:p>
    <w:p w:rsidR="0078009D" w:rsidRDefault="0078009D" w:rsidP="0078009D">
      <w:pPr>
        <w:pStyle w:val="a3"/>
        <w:spacing w:before="137" w:line="360" w:lineRule="auto"/>
        <w:ind w:right="850"/>
      </w:pPr>
      <w:r>
        <w:t xml:space="preserve">кратко    </w:t>
      </w:r>
      <w:r>
        <w:rPr>
          <w:spacing w:val="1"/>
        </w:rPr>
        <w:t xml:space="preserve"> </w:t>
      </w:r>
      <w:r>
        <w:t>представлять     некоторые     культурные     явления      родной      страны</w:t>
      </w:r>
      <w:r>
        <w:rPr>
          <w:spacing w:val="-57"/>
        </w:rPr>
        <w:t xml:space="preserve"> </w:t>
      </w:r>
      <w:r>
        <w:t>и</w:t>
      </w:r>
      <w:r>
        <w:rPr>
          <w:spacing w:val="61"/>
        </w:rPr>
        <w:t xml:space="preserve"> </w:t>
      </w:r>
      <w:r>
        <w:t>страны   (стран)   изучаемого   языка   (основные   национальные   праздники,</w:t>
      </w:r>
      <w:r>
        <w:rPr>
          <w:spacing w:val="60"/>
        </w:rPr>
        <w:t xml:space="preserve"> </w:t>
      </w:r>
      <w:r>
        <w:t>традиции</w:t>
      </w:r>
      <w:r>
        <w:rPr>
          <w:spacing w:val="-58"/>
        </w:rPr>
        <w:t xml:space="preserve"> </w:t>
      </w:r>
      <w:r>
        <w:t>в</w:t>
      </w:r>
      <w:r>
        <w:rPr>
          <w:spacing w:val="-2"/>
        </w:rPr>
        <w:t xml:space="preserve"> </w:t>
      </w:r>
      <w:r>
        <w:t>проведении досуга</w:t>
      </w:r>
      <w:r>
        <w:rPr>
          <w:spacing w:val="-1"/>
        </w:rPr>
        <w:t xml:space="preserve"> </w:t>
      </w:r>
      <w:r>
        <w:t>и</w:t>
      </w:r>
      <w:r>
        <w:rPr>
          <w:spacing w:val="-1"/>
        </w:rPr>
        <w:t xml:space="preserve"> </w:t>
      </w:r>
      <w:r>
        <w:t>питании, достопримечательности);</w:t>
      </w:r>
    </w:p>
    <w:p w:rsidR="0078009D" w:rsidRDefault="0078009D" w:rsidP="0078009D">
      <w:pPr>
        <w:pStyle w:val="a3"/>
        <w:spacing w:before="2" w:line="360" w:lineRule="auto"/>
        <w:ind w:right="849"/>
      </w:pPr>
      <w:r>
        <w:t>кратко     представлять     некоторых      выдающихся     людей      родной      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(учѐных,</w:t>
      </w:r>
      <w:r>
        <w:rPr>
          <w:spacing w:val="1"/>
        </w:rPr>
        <w:t xml:space="preserve"> </w:t>
      </w:r>
      <w:r>
        <w:t>писателей,</w:t>
      </w:r>
      <w:r>
        <w:rPr>
          <w:spacing w:val="1"/>
        </w:rPr>
        <w:t xml:space="preserve"> </w:t>
      </w:r>
      <w:r>
        <w:t>поэтов,</w:t>
      </w:r>
      <w:r>
        <w:rPr>
          <w:spacing w:val="1"/>
        </w:rPr>
        <w:t xml:space="preserve"> </w:t>
      </w:r>
      <w:r>
        <w:t>художников,</w:t>
      </w:r>
      <w:r>
        <w:rPr>
          <w:spacing w:val="-57"/>
        </w:rPr>
        <w:t xml:space="preserve"> </w:t>
      </w:r>
      <w:r>
        <w:t>композиторов,</w:t>
      </w:r>
      <w:r>
        <w:rPr>
          <w:spacing w:val="-1"/>
        </w:rPr>
        <w:t xml:space="preserve"> </w:t>
      </w:r>
      <w:r>
        <w:t>музыкантов, спортсменов</w:t>
      </w:r>
      <w:r>
        <w:rPr>
          <w:spacing w:val="2"/>
        </w:rPr>
        <w:t xml:space="preserve"> </w:t>
      </w:r>
      <w:r>
        <w:t>и других</w:t>
      </w:r>
      <w:r>
        <w:rPr>
          <w:spacing w:val="-2"/>
        </w:rPr>
        <w:t xml:space="preserve"> </w:t>
      </w:r>
      <w:r>
        <w:t>людей);</w:t>
      </w:r>
    </w:p>
    <w:p w:rsidR="0078009D" w:rsidRDefault="0078009D" w:rsidP="0078009D">
      <w:pPr>
        <w:pStyle w:val="a3"/>
        <w:spacing w:line="360" w:lineRule="auto"/>
        <w:ind w:right="853"/>
      </w:pPr>
      <w:r>
        <w:t>оказывать</w:t>
      </w:r>
      <w:r>
        <w:rPr>
          <w:spacing w:val="1"/>
        </w:rPr>
        <w:t xml:space="preserve"> </w:t>
      </w:r>
      <w:r>
        <w:t>помощь</w:t>
      </w:r>
      <w:r>
        <w:rPr>
          <w:spacing w:val="1"/>
        </w:rPr>
        <w:t xml:space="preserve"> </w:t>
      </w:r>
      <w:r>
        <w:t>зарубежным</w:t>
      </w:r>
      <w:r>
        <w:rPr>
          <w:spacing w:val="1"/>
        </w:rPr>
        <w:t xml:space="preserve"> </w:t>
      </w:r>
      <w:r>
        <w:t>гостям</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(объяснить</w:t>
      </w:r>
      <w:r>
        <w:rPr>
          <w:spacing w:val="1"/>
        </w:rPr>
        <w:t xml:space="preserve"> </w:t>
      </w:r>
      <w:r>
        <w:t>местонахождение</w:t>
      </w:r>
      <w:r>
        <w:rPr>
          <w:spacing w:val="1"/>
        </w:rPr>
        <w:t xml:space="preserve"> </w:t>
      </w:r>
      <w:r>
        <w:t>объекта,</w:t>
      </w:r>
      <w:r>
        <w:rPr>
          <w:spacing w:val="1"/>
        </w:rPr>
        <w:t xml:space="preserve"> </w:t>
      </w:r>
      <w:r>
        <w:t>сообщить</w:t>
      </w:r>
      <w:r>
        <w:rPr>
          <w:spacing w:val="1"/>
        </w:rPr>
        <w:t xml:space="preserve"> </w:t>
      </w:r>
      <w:r>
        <w:t>возможный</w:t>
      </w:r>
      <w:r>
        <w:rPr>
          <w:spacing w:val="1"/>
        </w:rPr>
        <w:t xml:space="preserve"> </w:t>
      </w:r>
      <w:r>
        <w:t>маршрут,</w:t>
      </w:r>
      <w:r>
        <w:rPr>
          <w:spacing w:val="1"/>
        </w:rPr>
        <w:t xml:space="preserve"> </w:t>
      </w:r>
      <w:r>
        <w:t>уточнить</w:t>
      </w:r>
      <w:r>
        <w:rPr>
          <w:spacing w:val="1"/>
        </w:rPr>
        <w:t xml:space="preserve"> </w:t>
      </w:r>
      <w:r>
        <w:t>часы</w:t>
      </w:r>
      <w:r>
        <w:rPr>
          <w:spacing w:val="1"/>
        </w:rPr>
        <w:t xml:space="preserve"> </w:t>
      </w:r>
      <w:r>
        <w:t>работы).</w:t>
      </w:r>
    </w:p>
    <w:p w:rsidR="0078009D" w:rsidRDefault="0078009D" w:rsidP="006D0A57">
      <w:pPr>
        <w:pStyle w:val="a5"/>
        <w:numPr>
          <w:ilvl w:val="2"/>
          <w:numId w:val="66"/>
        </w:numPr>
        <w:tabs>
          <w:tab w:val="left" w:pos="1710"/>
        </w:tabs>
        <w:spacing w:line="275" w:lineRule="exact"/>
        <w:ind w:hanging="841"/>
        <w:jc w:val="both"/>
        <w:rPr>
          <w:sz w:val="24"/>
        </w:rPr>
      </w:pPr>
      <w:r>
        <w:rPr>
          <w:sz w:val="24"/>
        </w:rPr>
        <w:t>Компенсаторные</w:t>
      </w:r>
      <w:r>
        <w:rPr>
          <w:spacing w:val="-2"/>
          <w:sz w:val="24"/>
        </w:rPr>
        <w:t xml:space="preserve"> </w:t>
      </w:r>
      <w:r>
        <w:rPr>
          <w:sz w:val="24"/>
        </w:rPr>
        <w:t>умения.</w:t>
      </w:r>
    </w:p>
    <w:p w:rsidR="0078009D" w:rsidRDefault="0078009D" w:rsidP="0078009D">
      <w:pPr>
        <w:pStyle w:val="a3"/>
        <w:tabs>
          <w:tab w:val="left" w:pos="3129"/>
          <w:tab w:val="left" w:pos="4208"/>
          <w:tab w:val="left" w:pos="5631"/>
          <w:tab w:val="left" w:pos="6463"/>
          <w:tab w:val="left" w:pos="8487"/>
        </w:tabs>
        <w:spacing w:before="138" w:line="360" w:lineRule="auto"/>
        <w:ind w:right="842"/>
      </w:pPr>
      <w:r>
        <w:t>Использование</w:t>
      </w:r>
      <w:r>
        <w:tab/>
        <w:t>при</w:t>
      </w:r>
      <w:r>
        <w:tab/>
        <w:t>чтении</w:t>
      </w:r>
      <w:r>
        <w:tab/>
        <w:t>и</w:t>
      </w:r>
      <w:r>
        <w:tab/>
        <w:t>аудировании</w:t>
      </w:r>
      <w:r>
        <w:tab/>
        <w:t>языковой,</w:t>
      </w:r>
      <w:r>
        <w:rPr>
          <w:spacing w:val="-58"/>
        </w:rPr>
        <w:t xml:space="preserve"> </w:t>
      </w:r>
      <w:r>
        <w:t>в том числе контекстуальной, догадки; при говорении и письме – перифраза (толкования),</w:t>
      </w:r>
      <w:r>
        <w:rPr>
          <w:spacing w:val="1"/>
        </w:rPr>
        <w:t xml:space="preserve"> </w:t>
      </w:r>
      <w:r>
        <w:t>синонимических</w:t>
      </w:r>
      <w:r>
        <w:rPr>
          <w:spacing w:val="60"/>
        </w:rPr>
        <w:t xml:space="preserve"> </w:t>
      </w:r>
      <w:r>
        <w:t>средств,</w:t>
      </w:r>
      <w:r>
        <w:rPr>
          <w:spacing w:val="57"/>
        </w:rPr>
        <w:t xml:space="preserve"> </w:t>
      </w:r>
      <w:r>
        <w:t>описание</w:t>
      </w:r>
      <w:r>
        <w:rPr>
          <w:spacing w:val="57"/>
        </w:rPr>
        <w:t xml:space="preserve"> </w:t>
      </w:r>
      <w:r>
        <w:t>предмета</w:t>
      </w:r>
      <w:r>
        <w:rPr>
          <w:spacing w:val="57"/>
        </w:rPr>
        <w:t xml:space="preserve"> </w:t>
      </w:r>
      <w:r>
        <w:t>вместо</w:t>
      </w:r>
      <w:r>
        <w:rPr>
          <w:spacing w:val="58"/>
        </w:rPr>
        <w:t xml:space="preserve"> </w:t>
      </w:r>
      <w:r>
        <w:t>его</w:t>
      </w:r>
      <w:r>
        <w:rPr>
          <w:spacing w:val="58"/>
        </w:rPr>
        <w:t xml:space="preserve"> </w:t>
      </w:r>
      <w:r>
        <w:t>названия,</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3" w:firstLine="0"/>
      </w:pPr>
      <w:r>
        <w:t xml:space="preserve">при  </w:t>
      </w:r>
      <w:r>
        <w:rPr>
          <w:spacing w:val="46"/>
        </w:rPr>
        <w:t xml:space="preserve"> </w:t>
      </w:r>
      <w:r>
        <w:t xml:space="preserve">непосредственном   </w:t>
      </w:r>
      <w:r>
        <w:rPr>
          <w:spacing w:val="43"/>
        </w:rPr>
        <w:t xml:space="preserve"> </w:t>
      </w:r>
      <w:r>
        <w:t xml:space="preserve">общении   </w:t>
      </w:r>
      <w:r>
        <w:rPr>
          <w:spacing w:val="45"/>
        </w:rPr>
        <w:t xml:space="preserve"> </w:t>
      </w:r>
      <w:r>
        <w:t xml:space="preserve">догадываться   </w:t>
      </w:r>
      <w:r>
        <w:rPr>
          <w:spacing w:val="44"/>
        </w:rPr>
        <w:t xml:space="preserve"> </w:t>
      </w:r>
      <w:r>
        <w:t xml:space="preserve">о   </w:t>
      </w:r>
      <w:r>
        <w:rPr>
          <w:spacing w:val="44"/>
        </w:rPr>
        <w:t xml:space="preserve"> </w:t>
      </w:r>
      <w:r>
        <w:t xml:space="preserve">значении   </w:t>
      </w:r>
      <w:r>
        <w:rPr>
          <w:spacing w:val="45"/>
        </w:rPr>
        <w:t xml:space="preserve"> </w:t>
      </w:r>
      <w:r>
        <w:t xml:space="preserve">незнакомых   </w:t>
      </w:r>
      <w:r>
        <w:rPr>
          <w:spacing w:val="46"/>
        </w:rPr>
        <w:t xml:space="preserve"> </w:t>
      </w:r>
      <w:r>
        <w:t>слов</w:t>
      </w:r>
      <w:r>
        <w:rPr>
          <w:spacing w:val="-58"/>
        </w:rPr>
        <w:t xml:space="preserve"> </w:t>
      </w:r>
      <w:r>
        <w:t>с</w:t>
      </w:r>
      <w:r>
        <w:rPr>
          <w:spacing w:val="-2"/>
        </w:rPr>
        <w:t xml:space="preserve"> </w:t>
      </w:r>
      <w:r>
        <w:t>помощью используемых</w:t>
      </w:r>
      <w:r>
        <w:rPr>
          <w:spacing w:val="1"/>
        </w:rPr>
        <w:t xml:space="preserve"> </w:t>
      </w:r>
      <w:r>
        <w:t>собеседником</w:t>
      </w:r>
      <w:r>
        <w:rPr>
          <w:spacing w:val="-2"/>
        </w:rPr>
        <w:t xml:space="preserve"> </w:t>
      </w:r>
      <w:r>
        <w:t>жестов и мимики.</w:t>
      </w:r>
    </w:p>
    <w:p w:rsidR="0078009D" w:rsidRDefault="0078009D" w:rsidP="0078009D">
      <w:pPr>
        <w:pStyle w:val="a3"/>
        <w:spacing w:line="271" w:lineRule="exact"/>
        <w:ind w:left="869" w:firstLine="0"/>
      </w:pPr>
      <w:r>
        <w:t>Переспрашивать,</w:t>
      </w:r>
      <w:r>
        <w:rPr>
          <w:spacing w:val="-5"/>
        </w:rPr>
        <w:t xml:space="preserve"> </w:t>
      </w:r>
      <w:r>
        <w:t>просить</w:t>
      </w:r>
      <w:r>
        <w:rPr>
          <w:spacing w:val="-4"/>
        </w:rPr>
        <w:t xml:space="preserve"> </w:t>
      </w:r>
      <w:r>
        <w:t>повторить,</w:t>
      </w:r>
      <w:r>
        <w:rPr>
          <w:spacing w:val="-3"/>
        </w:rPr>
        <w:t xml:space="preserve"> </w:t>
      </w:r>
      <w:r>
        <w:t>уточняя</w:t>
      </w:r>
      <w:r>
        <w:rPr>
          <w:spacing w:val="-4"/>
        </w:rPr>
        <w:t xml:space="preserve"> </w:t>
      </w:r>
      <w:r>
        <w:t>значение</w:t>
      </w:r>
      <w:r>
        <w:rPr>
          <w:spacing w:val="-5"/>
        </w:rPr>
        <w:t xml:space="preserve"> </w:t>
      </w:r>
      <w:r>
        <w:t>незнакомых</w:t>
      </w:r>
      <w:r>
        <w:rPr>
          <w:spacing w:val="-3"/>
        </w:rPr>
        <w:t xml:space="preserve"> </w:t>
      </w:r>
      <w:r>
        <w:t>слов.</w:t>
      </w:r>
    </w:p>
    <w:p w:rsidR="0078009D" w:rsidRDefault="0078009D" w:rsidP="0078009D">
      <w:pPr>
        <w:pStyle w:val="a3"/>
        <w:spacing w:before="140" w:line="360" w:lineRule="auto"/>
        <w:ind w:right="854"/>
      </w:pPr>
      <w:r>
        <w:t>Использование</w:t>
      </w:r>
      <w:r>
        <w:rPr>
          <w:spacing w:val="1"/>
        </w:rPr>
        <w:t xml:space="preserve"> </w:t>
      </w:r>
      <w:r>
        <w:t>в</w:t>
      </w:r>
      <w:r>
        <w:rPr>
          <w:spacing w:val="1"/>
        </w:rPr>
        <w:t xml:space="preserve"> </w:t>
      </w:r>
      <w:r>
        <w:t>качестве</w:t>
      </w:r>
      <w:r>
        <w:rPr>
          <w:spacing w:val="1"/>
        </w:rPr>
        <w:t xml:space="preserve"> </w:t>
      </w:r>
      <w:r>
        <w:t>опоры</w:t>
      </w:r>
      <w:r>
        <w:rPr>
          <w:spacing w:val="1"/>
        </w:rPr>
        <w:t xml:space="preserve"> </w:t>
      </w:r>
      <w:r>
        <w:t>при</w:t>
      </w:r>
      <w:r>
        <w:rPr>
          <w:spacing w:val="1"/>
        </w:rPr>
        <w:t xml:space="preserve"> </w:t>
      </w:r>
      <w:r>
        <w:t>порождении</w:t>
      </w:r>
      <w:r>
        <w:rPr>
          <w:spacing w:val="1"/>
        </w:rPr>
        <w:t xml:space="preserve"> </w:t>
      </w:r>
      <w:r>
        <w:t>собственных</w:t>
      </w:r>
      <w:r>
        <w:rPr>
          <w:spacing w:val="1"/>
        </w:rPr>
        <w:t xml:space="preserve"> </w:t>
      </w:r>
      <w:r>
        <w:t>высказываний</w:t>
      </w:r>
      <w:r>
        <w:rPr>
          <w:spacing w:val="1"/>
        </w:rPr>
        <w:t xml:space="preserve"> </w:t>
      </w:r>
      <w:r>
        <w:t>ключевых</w:t>
      </w:r>
      <w:r>
        <w:rPr>
          <w:spacing w:val="1"/>
        </w:rPr>
        <w:t xml:space="preserve"> </w:t>
      </w:r>
      <w:r>
        <w:t>слов,</w:t>
      </w:r>
      <w:r>
        <w:rPr>
          <w:spacing w:val="-1"/>
        </w:rPr>
        <w:t xml:space="preserve"> </w:t>
      </w:r>
      <w:r>
        <w:t>плана.</w:t>
      </w:r>
    </w:p>
    <w:p w:rsidR="0078009D" w:rsidRDefault="0078009D" w:rsidP="0078009D">
      <w:pPr>
        <w:pStyle w:val="a3"/>
        <w:spacing w:line="360" w:lineRule="auto"/>
        <w:ind w:right="847"/>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52"/>
        </w:rPr>
        <w:t xml:space="preserve"> </w:t>
      </w:r>
      <w:r>
        <w:t>содержания,</w:t>
      </w:r>
      <w:r>
        <w:rPr>
          <w:spacing w:val="111"/>
        </w:rPr>
        <w:t xml:space="preserve"> </w:t>
      </w:r>
      <w:r>
        <w:t>прочитанного</w:t>
      </w:r>
      <w:r>
        <w:rPr>
          <w:spacing w:val="111"/>
        </w:rPr>
        <w:t xml:space="preserve"> </w:t>
      </w:r>
      <w:r>
        <w:t>(прослушанного)</w:t>
      </w:r>
      <w:r>
        <w:rPr>
          <w:spacing w:val="112"/>
        </w:rPr>
        <w:t xml:space="preserve"> </w:t>
      </w:r>
      <w:r>
        <w:t>текста</w:t>
      </w:r>
      <w:r>
        <w:rPr>
          <w:spacing w:val="111"/>
        </w:rPr>
        <w:t xml:space="preserve"> </w:t>
      </w:r>
      <w:r>
        <w:t>или</w:t>
      </w:r>
      <w:r>
        <w:rPr>
          <w:spacing w:val="113"/>
        </w:rPr>
        <w:t xml:space="preserve"> </w:t>
      </w:r>
      <w:r>
        <w:t>для</w:t>
      </w:r>
      <w:r>
        <w:rPr>
          <w:spacing w:val="113"/>
        </w:rPr>
        <w:t xml:space="preserve"> </w:t>
      </w:r>
      <w:r>
        <w:t>нахождения</w:t>
      </w:r>
      <w:r>
        <w:rPr>
          <w:spacing w:val="-58"/>
        </w:rPr>
        <w:t xml:space="preserve"> </w:t>
      </w:r>
      <w:r>
        <w:t>в</w:t>
      </w:r>
      <w:r>
        <w:rPr>
          <w:spacing w:val="-2"/>
        </w:rPr>
        <w:t xml:space="preserve"> </w:t>
      </w:r>
      <w:r>
        <w:t>тексте</w:t>
      </w:r>
      <w:r>
        <w:rPr>
          <w:spacing w:val="-1"/>
        </w:rPr>
        <w:t xml:space="preserve"> </w:t>
      </w:r>
      <w:r>
        <w:t>запрашиваемой информации.</w:t>
      </w:r>
    </w:p>
    <w:p w:rsidR="0078009D" w:rsidRDefault="0078009D" w:rsidP="0078009D">
      <w:pPr>
        <w:pStyle w:val="a3"/>
        <w:spacing w:line="362" w:lineRule="auto"/>
        <w:ind w:right="854"/>
      </w:pPr>
      <w:r>
        <w:t>Сравнение (в том числе установление основания для сравнения) объектов, явлений,</w:t>
      </w:r>
      <w:r>
        <w:rPr>
          <w:spacing w:val="-57"/>
        </w:rPr>
        <w:t xml:space="preserve"> </w:t>
      </w:r>
      <w:r>
        <w:t>процессов,</w:t>
      </w:r>
      <w:r>
        <w:rPr>
          <w:spacing w:val="-1"/>
        </w:rPr>
        <w:t xml:space="preserve"> </w:t>
      </w:r>
      <w:r>
        <w:t>их</w:t>
      </w:r>
      <w:r>
        <w:rPr>
          <w:spacing w:val="1"/>
        </w:rPr>
        <w:t xml:space="preserve"> </w:t>
      </w:r>
      <w:r>
        <w:t>элементов</w:t>
      </w:r>
      <w:r>
        <w:rPr>
          <w:spacing w:val="-2"/>
        </w:rPr>
        <w:t xml:space="preserve"> </w:t>
      </w:r>
      <w:r>
        <w:t>и</w:t>
      </w:r>
      <w:r>
        <w:rPr>
          <w:spacing w:val="-1"/>
        </w:rPr>
        <w:t xml:space="preserve"> </w:t>
      </w:r>
      <w:r>
        <w:t>основных</w:t>
      </w:r>
      <w:r>
        <w:rPr>
          <w:spacing w:val="-2"/>
        </w:rPr>
        <w:t xml:space="preserve"> </w:t>
      </w:r>
      <w:r>
        <w:t>функций</w:t>
      </w:r>
      <w:r>
        <w:rPr>
          <w:spacing w:val="-3"/>
        </w:rPr>
        <w:t xml:space="preserve"> </w:t>
      </w:r>
      <w:r>
        <w:t>в</w:t>
      </w:r>
      <w:r>
        <w:rPr>
          <w:spacing w:val="3"/>
        </w:rPr>
        <w:t xml:space="preserve"> </w:t>
      </w:r>
      <w:r>
        <w:t>рамках</w:t>
      </w:r>
      <w:r>
        <w:rPr>
          <w:spacing w:val="2"/>
        </w:rPr>
        <w:t xml:space="preserve"> </w:t>
      </w:r>
      <w:r>
        <w:t>изученной</w:t>
      </w:r>
      <w:r>
        <w:rPr>
          <w:spacing w:val="-1"/>
        </w:rPr>
        <w:t xml:space="preserve"> </w:t>
      </w:r>
      <w:r>
        <w:t>тематики.</w:t>
      </w:r>
    </w:p>
    <w:p w:rsidR="0078009D" w:rsidRDefault="0078009D" w:rsidP="006D0A57">
      <w:pPr>
        <w:pStyle w:val="a5"/>
        <w:numPr>
          <w:ilvl w:val="1"/>
          <w:numId w:val="68"/>
        </w:numPr>
        <w:tabs>
          <w:tab w:val="left" w:pos="1530"/>
        </w:tabs>
        <w:spacing w:line="360" w:lineRule="auto"/>
        <w:ind w:right="848" w:firstLine="707"/>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иностранному</w:t>
      </w:r>
      <w:r>
        <w:rPr>
          <w:spacing w:val="1"/>
          <w:sz w:val="24"/>
        </w:rPr>
        <w:t xml:space="preserve"> </w:t>
      </w:r>
      <w:r>
        <w:rPr>
          <w:sz w:val="24"/>
        </w:rPr>
        <w:t>(английскому)</w:t>
      </w:r>
      <w:r>
        <w:rPr>
          <w:spacing w:val="-1"/>
          <w:sz w:val="24"/>
        </w:rPr>
        <w:t xml:space="preserve"> </w:t>
      </w:r>
      <w:r>
        <w:rPr>
          <w:sz w:val="24"/>
        </w:rPr>
        <w:t>языку</w:t>
      </w:r>
      <w:r>
        <w:rPr>
          <w:spacing w:val="-5"/>
          <w:sz w:val="24"/>
        </w:rPr>
        <w:t xml:space="preserve"> </w:t>
      </w:r>
      <w:r>
        <w:rPr>
          <w:sz w:val="24"/>
        </w:rPr>
        <w:t>на</w:t>
      </w:r>
      <w:r>
        <w:rPr>
          <w:spacing w:val="3"/>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 образования.</w:t>
      </w:r>
    </w:p>
    <w:p w:rsidR="0078009D" w:rsidRDefault="0078009D" w:rsidP="006D0A57">
      <w:pPr>
        <w:pStyle w:val="a5"/>
        <w:numPr>
          <w:ilvl w:val="2"/>
          <w:numId w:val="68"/>
        </w:numPr>
        <w:tabs>
          <w:tab w:val="left" w:pos="1710"/>
        </w:tabs>
        <w:spacing w:line="360" w:lineRule="auto"/>
        <w:ind w:right="853" w:firstLine="707"/>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иностранного</w:t>
      </w:r>
      <w:r>
        <w:rPr>
          <w:spacing w:val="1"/>
          <w:sz w:val="24"/>
        </w:rPr>
        <w:t xml:space="preserve"> </w:t>
      </w:r>
      <w:r>
        <w:rPr>
          <w:sz w:val="24"/>
        </w:rPr>
        <w:t>(английского)</w:t>
      </w:r>
      <w:r>
        <w:rPr>
          <w:spacing w:val="1"/>
          <w:sz w:val="24"/>
        </w:rPr>
        <w:t xml:space="preserve"> </w:t>
      </w:r>
      <w:r>
        <w:rPr>
          <w:sz w:val="24"/>
        </w:rPr>
        <w:t>языка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личностные,</w:t>
      </w:r>
      <w:r>
        <w:rPr>
          <w:spacing w:val="1"/>
          <w:sz w:val="24"/>
        </w:rPr>
        <w:t xml:space="preserve"> </w:t>
      </w:r>
      <w:r>
        <w:rPr>
          <w:sz w:val="24"/>
        </w:rPr>
        <w:t>метапредметные и предметные результаты, обеспечивающие выполнение ФГОС ООО и</w:t>
      </w:r>
      <w:r>
        <w:rPr>
          <w:spacing w:val="1"/>
          <w:sz w:val="24"/>
        </w:rPr>
        <w:t xml:space="preserve"> </w:t>
      </w:r>
      <w:r>
        <w:rPr>
          <w:sz w:val="24"/>
        </w:rPr>
        <w:t>его</w:t>
      </w:r>
      <w:r>
        <w:rPr>
          <w:spacing w:val="1"/>
          <w:sz w:val="24"/>
        </w:rPr>
        <w:t xml:space="preserve"> </w:t>
      </w:r>
      <w:r>
        <w:rPr>
          <w:sz w:val="24"/>
        </w:rPr>
        <w:t>успешное</w:t>
      </w:r>
      <w:r>
        <w:rPr>
          <w:spacing w:val="-1"/>
          <w:sz w:val="24"/>
        </w:rPr>
        <w:t xml:space="preserve"> </w:t>
      </w:r>
      <w:r>
        <w:rPr>
          <w:sz w:val="24"/>
        </w:rPr>
        <w:t>дальнейшее</w:t>
      </w:r>
      <w:r>
        <w:rPr>
          <w:spacing w:val="-1"/>
          <w:sz w:val="24"/>
        </w:rPr>
        <w:t xml:space="preserve"> </w:t>
      </w:r>
      <w:r>
        <w:rPr>
          <w:sz w:val="24"/>
        </w:rPr>
        <w:t>образование.</w:t>
      </w:r>
    </w:p>
    <w:p w:rsidR="0078009D" w:rsidRDefault="0078009D" w:rsidP="006D0A57">
      <w:pPr>
        <w:pStyle w:val="a5"/>
        <w:numPr>
          <w:ilvl w:val="2"/>
          <w:numId w:val="68"/>
        </w:numPr>
        <w:tabs>
          <w:tab w:val="left" w:pos="1710"/>
        </w:tabs>
        <w:spacing w:line="360" w:lineRule="auto"/>
        <w:ind w:right="844" w:firstLine="707"/>
        <w:jc w:val="both"/>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 достигаются в единстве учебной и воспитательной деятельности организации</w:t>
      </w:r>
      <w:r>
        <w:rPr>
          <w:spacing w:val="-57"/>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традиционными</w:t>
      </w:r>
      <w:r>
        <w:rPr>
          <w:spacing w:val="1"/>
          <w:sz w:val="24"/>
        </w:rPr>
        <w:t xml:space="preserve"> </w:t>
      </w:r>
      <w:r>
        <w:rPr>
          <w:sz w:val="24"/>
        </w:rPr>
        <w:t>российскими</w:t>
      </w:r>
      <w:r>
        <w:rPr>
          <w:spacing w:val="1"/>
          <w:sz w:val="24"/>
        </w:rPr>
        <w:t xml:space="preserve"> </w:t>
      </w:r>
      <w:r>
        <w:rPr>
          <w:sz w:val="24"/>
        </w:rPr>
        <w:t>социокультурными</w:t>
      </w:r>
      <w:r>
        <w:rPr>
          <w:spacing w:val="1"/>
          <w:sz w:val="24"/>
        </w:rPr>
        <w:t xml:space="preserve"> </w:t>
      </w:r>
      <w:r>
        <w:rPr>
          <w:sz w:val="24"/>
        </w:rPr>
        <w:t>и</w:t>
      </w:r>
      <w:r>
        <w:rPr>
          <w:spacing w:val="1"/>
          <w:sz w:val="24"/>
        </w:rPr>
        <w:t xml:space="preserve"> </w:t>
      </w:r>
      <w:r>
        <w:rPr>
          <w:sz w:val="24"/>
        </w:rPr>
        <w:t>духовно-</w:t>
      </w:r>
      <w:r>
        <w:rPr>
          <w:spacing w:val="1"/>
          <w:sz w:val="24"/>
        </w:rPr>
        <w:t xml:space="preserve"> </w:t>
      </w:r>
      <w:r>
        <w:rPr>
          <w:sz w:val="24"/>
        </w:rPr>
        <w:t>нравственными ценностями, принятыми в обществе правилами и нормами поведения, и</w:t>
      </w:r>
      <w:r>
        <w:rPr>
          <w:spacing w:val="1"/>
          <w:sz w:val="24"/>
        </w:rPr>
        <w:t xml:space="preserve"> </w:t>
      </w:r>
      <w:r>
        <w:rPr>
          <w:sz w:val="24"/>
        </w:rPr>
        <w:t>способствуют процессам самопознания, самовоспитания и саморазвития, формирования</w:t>
      </w:r>
      <w:r>
        <w:rPr>
          <w:spacing w:val="1"/>
          <w:sz w:val="24"/>
        </w:rPr>
        <w:t xml:space="preserve"> </w:t>
      </w:r>
      <w:r>
        <w:rPr>
          <w:sz w:val="24"/>
        </w:rPr>
        <w:t>внутренней</w:t>
      </w:r>
      <w:r>
        <w:rPr>
          <w:spacing w:val="-1"/>
          <w:sz w:val="24"/>
        </w:rPr>
        <w:t xml:space="preserve"> </w:t>
      </w:r>
      <w:r>
        <w:rPr>
          <w:sz w:val="24"/>
        </w:rPr>
        <w:t>позиции личности.</w:t>
      </w:r>
    </w:p>
    <w:p w:rsidR="0078009D" w:rsidRDefault="0078009D" w:rsidP="0078009D">
      <w:pPr>
        <w:pStyle w:val="a3"/>
        <w:spacing w:line="360" w:lineRule="auto"/>
        <w:ind w:right="847"/>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отражают готовность обучающихся руководствоваться системой позитивных ценностных</w:t>
      </w:r>
      <w:r>
        <w:rPr>
          <w:spacing w:val="1"/>
        </w:rPr>
        <w:t xml:space="preserve"> </w:t>
      </w:r>
      <w:r>
        <w:t>ориентаций</w:t>
      </w:r>
      <w:r>
        <w:rPr>
          <w:spacing w:val="1"/>
        </w:rPr>
        <w:t xml:space="preserve"> </w:t>
      </w:r>
      <w:r>
        <w:t>и</w:t>
      </w:r>
      <w:r>
        <w:rPr>
          <w:spacing w:val="1"/>
        </w:rPr>
        <w:t xml:space="preserve"> </w:t>
      </w:r>
      <w:r>
        <w:t>расширение</w:t>
      </w:r>
      <w:r>
        <w:rPr>
          <w:spacing w:val="1"/>
        </w:rPr>
        <w:t xml:space="preserve"> </w:t>
      </w:r>
      <w:r>
        <w:t>опыта</w:t>
      </w:r>
      <w:r>
        <w:rPr>
          <w:spacing w:val="1"/>
        </w:rPr>
        <w:t xml:space="preserve"> </w:t>
      </w:r>
      <w:r>
        <w:t>деятельности</w:t>
      </w:r>
      <w:r>
        <w:rPr>
          <w:spacing w:val="1"/>
        </w:rPr>
        <w:t xml:space="preserve"> </w:t>
      </w:r>
      <w:r>
        <w:t>на</w:t>
      </w:r>
      <w:r>
        <w:rPr>
          <w:spacing w:val="1"/>
        </w:rPr>
        <w:t xml:space="preserve"> </w:t>
      </w:r>
      <w:r>
        <w:t>еѐ</w:t>
      </w:r>
      <w:r>
        <w:rPr>
          <w:spacing w:val="1"/>
        </w:rPr>
        <w:t xml:space="preserve"> </w:t>
      </w:r>
      <w:r>
        <w:t>основе</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реализации</w:t>
      </w:r>
      <w:r>
        <w:rPr>
          <w:spacing w:val="-57"/>
        </w:rPr>
        <w:t xml:space="preserve"> </w:t>
      </w:r>
      <w:r>
        <w:t>основных</w:t>
      </w:r>
      <w:r>
        <w:rPr>
          <w:spacing w:val="-2"/>
        </w:rPr>
        <w:t xml:space="preserve"> </w:t>
      </w:r>
      <w:r>
        <w:t>направлений</w:t>
      </w:r>
      <w:r>
        <w:rPr>
          <w:spacing w:val="-3"/>
        </w:rPr>
        <w:t xml:space="preserve"> </w:t>
      </w:r>
      <w:r>
        <w:t>воспитательной деятельности,в</w:t>
      </w:r>
      <w:r>
        <w:rPr>
          <w:spacing w:val="-2"/>
        </w:rPr>
        <w:t xml:space="preserve"> </w:t>
      </w:r>
      <w:r>
        <w:t>том числе</w:t>
      </w:r>
      <w:r>
        <w:rPr>
          <w:spacing w:val="-1"/>
        </w:rPr>
        <w:t xml:space="preserve"> </w:t>
      </w:r>
      <w:r>
        <w:t>в</w:t>
      </w:r>
      <w:r>
        <w:rPr>
          <w:spacing w:val="-1"/>
        </w:rPr>
        <w:t xml:space="preserve"> </w:t>
      </w:r>
      <w:r>
        <w:t>части:</w:t>
      </w:r>
    </w:p>
    <w:p w:rsidR="0078009D" w:rsidRDefault="0078009D" w:rsidP="006D0A57">
      <w:pPr>
        <w:pStyle w:val="a5"/>
        <w:numPr>
          <w:ilvl w:val="0"/>
          <w:numId w:val="65"/>
        </w:numPr>
        <w:tabs>
          <w:tab w:val="left" w:pos="1230"/>
        </w:tabs>
        <w:ind w:hanging="361"/>
        <w:jc w:val="both"/>
        <w:rPr>
          <w:sz w:val="24"/>
        </w:rPr>
      </w:pPr>
      <w:r>
        <w:rPr>
          <w:sz w:val="24"/>
        </w:rPr>
        <w:t>гражданского</w:t>
      </w:r>
      <w:r>
        <w:rPr>
          <w:spacing w:val="-5"/>
          <w:sz w:val="24"/>
        </w:rPr>
        <w:t xml:space="preserve"> </w:t>
      </w:r>
      <w:r>
        <w:rPr>
          <w:sz w:val="24"/>
        </w:rPr>
        <w:t>воспитания:</w:t>
      </w:r>
    </w:p>
    <w:p w:rsidR="0078009D" w:rsidRDefault="0078009D" w:rsidP="0078009D">
      <w:pPr>
        <w:pStyle w:val="a3"/>
        <w:spacing w:before="134" w:line="360" w:lineRule="auto"/>
        <w:ind w:right="840"/>
        <w:jc w:val="left"/>
      </w:pPr>
      <w:r>
        <w:t>готовность</w:t>
      </w:r>
      <w:r>
        <w:rPr>
          <w:spacing w:val="46"/>
        </w:rPr>
        <w:t xml:space="preserve"> </w:t>
      </w:r>
      <w:r>
        <w:t>к</w:t>
      </w:r>
      <w:r>
        <w:rPr>
          <w:spacing w:val="46"/>
        </w:rPr>
        <w:t xml:space="preserve"> </w:t>
      </w:r>
      <w:r>
        <w:t>выполнению</w:t>
      </w:r>
      <w:r>
        <w:rPr>
          <w:spacing w:val="46"/>
        </w:rPr>
        <w:t xml:space="preserve"> </w:t>
      </w:r>
      <w:r>
        <w:t>обязанностей</w:t>
      </w:r>
      <w:r>
        <w:rPr>
          <w:spacing w:val="46"/>
        </w:rPr>
        <w:t xml:space="preserve"> </w:t>
      </w:r>
      <w:r>
        <w:t>гражданина</w:t>
      </w:r>
      <w:r>
        <w:rPr>
          <w:spacing w:val="44"/>
        </w:rPr>
        <w:t xml:space="preserve"> </w:t>
      </w:r>
      <w:r>
        <w:t>и</w:t>
      </w:r>
      <w:r>
        <w:rPr>
          <w:spacing w:val="46"/>
        </w:rPr>
        <w:t xml:space="preserve"> </w:t>
      </w:r>
      <w:r>
        <w:t>реализации</w:t>
      </w:r>
      <w:r>
        <w:rPr>
          <w:spacing w:val="46"/>
        </w:rPr>
        <w:t xml:space="preserve"> </w:t>
      </w:r>
      <w:r>
        <w:t>его</w:t>
      </w:r>
      <w:r>
        <w:rPr>
          <w:spacing w:val="45"/>
        </w:rPr>
        <w:t xml:space="preserve"> </w:t>
      </w:r>
      <w:r>
        <w:t>прав,</w:t>
      </w:r>
      <w:r>
        <w:rPr>
          <w:spacing w:val="-57"/>
        </w:rPr>
        <w:t xml:space="preserve"> </w:t>
      </w:r>
      <w:r>
        <w:t>уважение</w:t>
      </w:r>
      <w:r>
        <w:rPr>
          <w:spacing w:val="-2"/>
        </w:rPr>
        <w:t xml:space="preserve"> </w:t>
      </w:r>
      <w:r>
        <w:t>прав,</w:t>
      </w:r>
      <w:r>
        <w:rPr>
          <w:spacing w:val="-1"/>
        </w:rPr>
        <w:t xml:space="preserve"> </w:t>
      </w:r>
      <w:r>
        <w:t>свобод</w:t>
      </w:r>
      <w:r>
        <w:rPr>
          <w:spacing w:val="1"/>
        </w:rPr>
        <w:t xml:space="preserve"> </w:t>
      </w:r>
      <w:r>
        <w:t>и законных</w:t>
      </w:r>
      <w:r>
        <w:rPr>
          <w:spacing w:val="1"/>
        </w:rPr>
        <w:t xml:space="preserve"> </w:t>
      </w:r>
      <w:r>
        <w:t>интересов других</w:t>
      </w:r>
      <w:r>
        <w:rPr>
          <w:spacing w:val="2"/>
        </w:rPr>
        <w:t xml:space="preserve"> </w:t>
      </w:r>
      <w:r>
        <w:t>людей;</w:t>
      </w:r>
    </w:p>
    <w:p w:rsidR="0078009D" w:rsidRDefault="0078009D" w:rsidP="0078009D">
      <w:pPr>
        <w:pStyle w:val="a3"/>
        <w:spacing w:before="1" w:line="360" w:lineRule="auto"/>
        <w:ind w:right="840"/>
        <w:jc w:val="left"/>
      </w:pPr>
      <w:r>
        <w:t>активное</w:t>
      </w:r>
      <w:r>
        <w:rPr>
          <w:spacing w:val="7"/>
        </w:rPr>
        <w:t xml:space="preserve"> </w:t>
      </w:r>
      <w:r>
        <w:t>участие</w:t>
      </w:r>
      <w:r>
        <w:rPr>
          <w:spacing w:val="5"/>
        </w:rPr>
        <w:t xml:space="preserve"> </w:t>
      </w:r>
      <w:r>
        <w:t>в</w:t>
      </w:r>
      <w:r>
        <w:rPr>
          <w:spacing w:val="6"/>
        </w:rPr>
        <w:t xml:space="preserve"> </w:t>
      </w:r>
      <w:r>
        <w:t>жизни</w:t>
      </w:r>
      <w:r>
        <w:rPr>
          <w:spacing w:val="7"/>
        </w:rPr>
        <w:t xml:space="preserve"> </w:t>
      </w:r>
      <w:r>
        <w:t>семьи,</w:t>
      </w:r>
      <w:r>
        <w:rPr>
          <w:spacing w:val="6"/>
        </w:rPr>
        <w:t xml:space="preserve"> </w:t>
      </w:r>
      <w:r>
        <w:t>организации,</w:t>
      </w:r>
      <w:r>
        <w:rPr>
          <w:spacing w:val="4"/>
        </w:rPr>
        <w:t xml:space="preserve"> </w:t>
      </w:r>
      <w:r>
        <w:t>местного</w:t>
      </w:r>
      <w:r>
        <w:rPr>
          <w:spacing w:val="6"/>
        </w:rPr>
        <w:t xml:space="preserve"> </w:t>
      </w:r>
      <w:r>
        <w:t>сообщества,</w:t>
      </w:r>
      <w:r>
        <w:rPr>
          <w:spacing w:val="8"/>
        </w:rPr>
        <w:t xml:space="preserve"> </w:t>
      </w:r>
      <w:r>
        <w:t>родного</w:t>
      </w:r>
      <w:r>
        <w:rPr>
          <w:spacing w:val="7"/>
        </w:rPr>
        <w:t xml:space="preserve"> </w:t>
      </w:r>
      <w:r>
        <w:t>края,</w:t>
      </w:r>
      <w:r>
        <w:rPr>
          <w:spacing w:val="-57"/>
        </w:rPr>
        <w:t xml:space="preserve"> </w:t>
      </w:r>
      <w:r>
        <w:t>страны;</w:t>
      </w:r>
    </w:p>
    <w:p w:rsidR="0078009D" w:rsidRDefault="0078009D" w:rsidP="0078009D">
      <w:pPr>
        <w:pStyle w:val="a3"/>
        <w:spacing w:line="274" w:lineRule="exact"/>
        <w:ind w:left="869" w:firstLine="0"/>
        <w:jc w:val="left"/>
      </w:pPr>
      <w:r>
        <w:t>неприятие</w:t>
      </w:r>
      <w:r>
        <w:rPr>
          <w:spacing w:val="-5"/>
        </w:rPr>
        <w:t xml:space="preserve"> </w:t>
      </w:r>
      <w:r>
        <w:t>любых</w:t>
      </w:r>
      <w:r>
        <w:rPr>
          <w:spacing w:val="-2"/>
        </w:rPr>
        <w:t xml:space="preserve"> </w:t>
      </w:r>
      <w:r>
        <w:t>форм</w:t>
      </w:r>
      <w:r>
        <w:rPr>
          <w:spacing w:val="-6"/>
        </w:rPr>
        <w:t xml:space="preserve"> </w:t>
      </w:r>
      <w:r>
        <w:t>экстремизма,</w:t>
      </w:r>
      <w:r>
        <w:rPr>
          <w:spacing w:val="-4"/>
        </w:rPr>
        <w:t xml:space="preserve"> </w:t>
      </w:r>
      <w:r>
        <w:t>дискриминации;</w:t>
      </w:r>
    </w:p>
    <w:p w:rsidR="0078009D" w:rsidRDefault="0078009D" w:rsidP="0078009D">
      <w:pPr>
        <w:pStyle w:val="a3"/>
        <w:tabs>
          <w:tab w:val="left" w:pos="2572"/>
          <w:tab w:val="left" w:pos="3021"/>
          <w:tab w:val="left" w:pos="4227"/>
          <w:tab w:val="left" w:pos="5188"/>
          <w:tab w:val="left" w:pos="6325"/>
          <w:tab w:val="left" w:pos="6660"/>
          <w:tab w:val="left" w:pos="8243"/>
        </w:tabs>
        <w:spacing w:before="139" w:line="360" w:lineRule="auto"/>
        <w:ind w:left="869" w:right="850" w:firstLine="0"/>
        <w:jc w:val="left"/>
      </w:pPr>
      <w:r>
        <w:t>понимание роли различных социальных институтов в жизни человека;</w:t>
      </w:r>
      <w:r>
        <w:rPr>
          <w:spacing w:val="1"/>
        </w:rPr>
        <w:t xml:space="preserve"> </w:t>
      </w:r>
      <w:r>
        <w:t>представление</w:t>
      </w:r>
      <w:r>
        <w:tab/>
        <w:t>об</w:t>
      </w:r>
      <w:r>
        <w:tab/>
        <w:t>основных</w:t>
      </w:r>
      <w:r>
        <w:tab/>
        <w:t>правах,</w:t>
      </w:r>
      <w:r>
        <w:tab/>
        <w:t>свободах</w:t>
      </w:r>
      <w:r>
        <w:tab/>
        <w:t>и</w:t>
      </w:r>
      <w:r>
        <w:tab/>
        <w:t>обязанностях</w:t>
      </w:r>
      <w:r>
        <w:tab/>
      </w:r>
      <w:r>
        <w:rPr>
          <w:spacing w:val="-1"/>
        </w:rPr>
        <w:t>гражданина,</w:t>
      </w:r>
    </w:p>
    <w:p w:rsidR="0078009D" w:rsidRDefault="0078009D" w:rsidP="0078009D">
      <w:pPr>
        <w:pStyle w:val="a3"/>
        <w:tabs>
          <w:tab w:val="left" w:pos="1629"/>
          <w:tab w:val="left" w:pos="2615"/>
          <w:tab w:val="left" w:pos="2984"/>
          <w:tab w:val="left" w:pos="4166"/>
          <w:tab w:val="left" w:pos="6065"/>
          <w:tab w:val="left" w:pos="7452"/>
          <w:tab w:val="left" w:pos="7804"/>
        </w:tabs>
        <w:spacing w:line="360" w:lineRule="auto"/>
        <w:ind w:right="856" w:firstLine="0"/>
        <w:jc w:val="left"/>
      </w:pPr>
      <w:r>
        <w:t>социальных</w:t>
      </w:r>
      <w:r>
        <w:tab/>
        <w:t>нормах</w:t>
      </w:r>
      <w:r>
        <w:tab/>
        <w:t>и</w:t>
      </w:r>
      <w:r>
        <w:tab/>
        <w:t>правилах</w:t>
      </w:r>
      <w:r>
        <w:tab/>
        <w:t>межличностных</w:t>
      </w:r>
      <w:r>
        <w:tab/>
        <w:t>отношений</w:t>
      </w:r>
      <w:r>
        <w:tab/>
        <w:t>в</w:t>
      </w:r>
      <w:r>
        <w:tab/>
      </w:r>
      <w:r>
        <w:rPr>
          <w:spacing w:val="-1"/>
        </w:rPr>
        <w:t>поликультурном</w:t>
      </w:r>
      <w:r>
        <w:rPr>
          <w:spacing w:val="-57"/>
        </w:rPr>
        <w:t xml:space="preserve"> </w:t>
      </w:r>
      <w:r>
        <w:t>и</w:t>
      </w:r>
      <w:r>
        <w:rPr>
          <w:spacing w:val="-1"/>
        </w:rPr>
        <w:t xml:space="preserve"> </w:t>
      </w:r>
      <w:r>
        <w:t>многоконфессиональном</w:t>
      </w:r>
      <w:r>
        <w:rPr>
          <w:spacing w:val="-1"/>
        </w:rPr>
        <w:t xml:space="preserve"> </w:t>
      </w:r>
      <w:r>
        <w:t>обществе;</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left="869" w:firstLine="0"/>
        <w:jc w:val="left"/>
      </w:pPr>
      <w:r>
        <w:t>представление</w:t>
      </w:r>
      <w:r>
        <w:rPr>
          <w:spacing w:val="-6"/>
        </w:rPr>
        <w:t xml:space="preserve"> </w:t>
      </w:r>
      <w:r>
        <w:t>о</w:t>
      </w:r>
      <w:r>
        <w:rPr>
          <w:spacing w:val="-5"/>
        </w:rPr>
        <w:t xml:space="preserve"> </w:t>
      </w:r>
      <w:r>
        <w:t>способах</w:t>
      </w:r>
      <w:r>
        <w:rPr>
          <w:spacing w:val="-3"/>
        </w:rPr>
        <w:t xml:space="preserve"> </w:t>
      </w:r>
      <w:r>
        <w:t>противодействия</w:t>
      </w:r>
      <w:r>
        <w:rPr>
          <w:spacing w:val="-4"/>
        </w:rPr>
        <w:t xml:space="preserve"> </w:t>
      </w:r>
      <w:r>
        <w:t>коррупции;</w:t>
      </w:r>
    </w:p>
    <w:p w:rsidR="0078009D" w:rsidRDefault="0078009D" w:rsidP="0078009D">
      <w:pPr>
        <w:pStyle w:val="a3"/>
        <w:tabs>
          <w:tab w:val="left" w:pos="2416"/>
          <w:tab w:val="left" w:pos="2953"/>
          <w:tab w:val="left" w:pos="4882"/>
          <w:tab w:val="left" w:pos="6489"/>
          <w:tab w:val="left" w:pos="8333"/>
        </w:tabs>
        <w:spacing w:before="140" w:line="360" w:lineRule="auto"/>
        <w:ind w:right="852"/>
        <w:jc w:val="left"/>
      </w:pPr>
      <w:r>
        <w:t>готовность</w:t>
      </w:r>
      <w:r>
        <w:tab/>
        <w:t>к</w:t>
      </w:r>
      <w:r>
        <w:tab/>
        <w:t>разнообразной</w:t>
      </w:r>
      <w:r>
        <w:tab/>
        <w:t>совместной</w:t>
      </w:r>
      <w:r>
        <w:tab/>
        <w:t>деятельности,</w:t>
      </w:r>
      <w:r>
        <w:tab/>
      </w:r>
      <w:r>
        <w:rPr>
          <w:spacing w:val="-1"/>
        </w:rPr>
        <w:t>стремление</w:t>
      </w:r>
      <w:r>
        <w:rPr>
          <w:spacing w:val="-57"/>
        </w:rPr>
        <w:t xml:space="preserve"> </w:t>
      </w:r>
      <w:r>
        <w:t>к</w:t>
      </w:r>
      <w:r>
        <w:rPr>
          <w:spacing w:val="-3"/>
        </w:rPr>
        <w:t xml:space="preserve"> </w:t>
      </w:r>
      <w:r>
        <w:t>взаимопониманию</w:t>
      </w:r>
      <w:r>
        <w:rPr>
          <w:spacing w:val="-2"/>
        </w:rPr>
        <w:t xml:space="preserve"> </w:t>
      </w:r>
      <w:r>
        <w:t>и</w:t>
      </w:r>
      <w:r>
        <w:rPr>
          <w:spacing w:val="-2"/>
        </w:rPr>
        <w:t xml:space="preserve"> </w:t>
      </w:r>
      <w:r>
        <w:t>взаимопомощи,</w:t>
      </w:r>
      <w:r>
        <w:rPr>
          <w:spacing w:val="-2"/>
        </w:rPr>
        <w:t xml:space="preserve"> </w:t>
      </w:r>
      <w:r>
        <w:t>активное</w:t>
      </w:r>
      <w:r>
        <w:rPr>
          <w:spacing w:val="-1"/>
        </w:rPr>
        <w:t xml:space="preserve"> </w:t>
      </w:r>
      <w:r>
        <w:t>участие</w:t>
      </w:r>
      <w:r>
        <w:rPr>
          <w:spacing w:val="-3"/>
        </w:rPr>
        <w:t xml:space="preserve"> </w:t>
      </w:r>
      <w:r>
        <w:t>в</w:t>
      </w:r>
      <w:r>
        <w:rPr>
          <w:spacing w:val="-3"/>
        </w:rPr>
        <w:t xml:space="preserve"> </w:t>
      </w:r>
      <w:r>
        <w:t>школьном</w:t>
      </w:r>
      <w:r>
        <w:rPr>
          <w:spacing w:val="-3"/>
        </w:rPr>
        <w:t xml:space="preserve"> </w:t>
      </w:r>
      <w:r>
        <w:t>самоуправлении;</w:t>
      </w:r>
    </w:p>
    <w:p w:rsidR="0078009D" w:rsidRDefault="0078009D" w:rsidP="0078009D">
      <w:pPr>
        <w:pStyle w:val="a3"/>
        <w:spacing w:line="360" w:lineRule="auto"/>
        <w:jc w:val="left"/>
      </w:pPr>
      <w:r>
        <w:t>готовность</w:t>
      </w:r>
      <w:r>
        <w:rPr>
          <w:spacing w:val="3"/>
        </w:rPr>
        <w:t xml:space="preserve"> </w:t>
      </w:r>
      <w:r>
        <w:t>к</w:t>
      </w:r>
      <w:r>
        <w:rPr>
          <w:spacing w:val="7"/>
        </w:rPr>
        <w:t xml:space="preserve"> </w:t>
      </w:r>
      <w:r>
        <w:t>участию</w:t>
      </w:r>
      <w:r>
        <w:rPr>
          <w:spacing w:val="3"/>
        </w:rPr>
        <w:t xml:space="preserve"> </w:t>
      </w:r>
      <w:r>
        <w:t>в</w:t>
      </w:r>
      <w:r>
        <w:rPr>
          <w:spacing w:val="3"/>
        </w:rPr>
        <w:t xml:space="preserve"> </w:t>
      </w:r>
      <w:r>
        <w:t>гуманитарной</w:t>
      </w:r>
      <w:r>
        <w:rPr>
          <w:spacing w:val="3"/>
        </w:rPr>
        <w:t xml:space="preserve"> </w:t>
      </w:r>
      <w:r>
        <w:t>деятельности</w:t>
      </w:r>
      <w:r>
        <w:rPr>
          <w:spacing w:val="4"/>
        </w:rPr>
        <w:t xml:space="preserve"> </w:t>
      </w:r>
      <w:r>
        <w:t>(волонтѐрство,</w:t>
      </w:r>
      <w:r>
        <w:rPr>
          <w:spacing w:val="3"/>
        </w:rPr>
        <w:t xml:space="preserve"> </w:t>
      </w:r>
      <w:r>
        <w:t>помощь</w:t>
      </w:r>
      <w:r>
        <w:rPr>
          <w:spacing w:val="3"/>
        </w:rPr>
        <w:t xml:space="preserve"> </w:t>
      </w:r>
      <w:r>
        <w:t>людям,</w:t>
      </w:r>
      <w:r>
        <w:rPr>
          <w:spacing w:val="-57"/>
        </w:rPr>
        <w:t xml:space="preserve"> </w:t>
      </w:r>
      <w:r>
        <w:t>нуждающимся</w:t>
      </w:r>
      <w:r>
        <w:rPr>
          <w:spacing w:val="-1"/>
        </w:rPr>
        <w:t xml:space="preserve"> </w:t>
      </w:r>
      <w:r>
        <w:t>в</w:t>
      </w:r>
      <w:r>
        <w:rPr>
          <w:spacing w:val="-1"/>
        </w:rPr>
        <w:t xml:space="preserve"> </w:t>
      </w:r>
      <w:r>
        <w:t>ней);</w:t>
      </w:r>
    </w:p>
    <w:p w:rsidR="0078009D" w:rsidRDefault="0078009D" w:rsidP="006D0A57">
      <w:pPr>
        <w:pStyle w:val="a5"/>
        <w:numPr>
          <w:ilvl w:val="0"/>
          <w:numId w:val="65"/>
        </w:numPr>
        <w:tabs>
          <w:tab w:val="left" w:pos="1230"/>
        </w:tabs>
        <w:ind w:hanging="361"/>
        <w:rPr>
          <w:sz w:val="24"/>
        </w:rPr>
      </w:pPr>
      <w:r>
        <w:rPr>
          <w:sz w:val="24"/>
        </w:rPr>
        <w:t>патриотического</w:t>
      </w:r>
      <w:r>
        <w:rPr>
          <w:spacing w:val="-5"/>
          <w:sz w:val="24"/>
        </w:rPr>
        <w:t xml:space="preserve"> </w:t>
      </w:r>
      <w:r>
        <w:rPr>
          <w:sz w:val="24"/>
        </w:rPr>
        <w:t>воспитания:</w:t>
      </w:r>
    </w:p>
    <w:p w:rsidR="0078009D" w:rsidRDefault="0078009D" w:rsidP="0078009D">
      <w:pPr>
        <w:pStyle w:val="a3"/>
        <w:spacing w:before="137" w:line="360" w:lineRule="auto"/>
        <w:ind w:right="854"/>
      </w:pPr>
      <w:r>
        <w:t xml:space="preserve">осознание    </w:t>
      </w:r>
      <w:r>
        <w:rPr>
          <w:spacing w:val="1"/>
        </w:rPr>
        <w:t xml:space="preserve"> </w:t>
      </w:r>
      <w:r>
        <w:t>российской      гражданской      идентичности      в      поликультурном</w:t>
      </w:r>
      <w:r>
        <w:rPr>
          <w:spacing w:val="-57"/>
        </w:rPr>
        <w:t xml:space="preserve"> </w:t>
      </w:r>
      <w:r>
        <w:t>и многоконфессиональном обществе, проявление интереса к познанию родного языка,</w:t>
      </w:r>
      <w:r>
        <w:rPr>
          <w:spacing w:val="1"/>
        </w:rPr>
        <w:t xml:space="preserve"> </w:t>
      </w:r>
      <w:r>
        <w:t>истории,</w:t>
      </w:r>
      <w:r>
        <w:rPr>
          <w:spacing w:val="-4"/>
        </w:rPr>
        <w:t xml:space="preserve"> </w:t>
      </w:r>
      <w:r>
        <w:t>культуры</w:t>
      </w:r>
      <w:r>
        <w:rPr>
          <w:spacing w:val="-1"/>
        </w:rPr>
        <w:t xml:space="preserve"> </w:t>
      </w:r>
      <w:r>
        <w:t>Российской Федерации,</w:t>
      </w:r>
      <w:r>
        <w:rPr>
          <w:spacing w:val="-1"/>
        </w:rPr>
        <w:t xml:space="preserve"> </w:t>
      </w:r>
      <w:r>
        <w:t>своего</w:t>
      </w:r>
      <w:r>
        <w:rPr>
          <w:spacing w:val="-2"/>
        </w:rPr>
        <w:t xml:space="preserve"> </w:t>
      </w:r>
      <w:r>
        <w:t>края, народов</w:t>
      </w:r>
      <w:r>
        <w:rPr>
          <w:spacing w:val="-1"/>
        </w:rPr>
        <w:t xml:space="preserve"> </w:t>
      </w:r>
      <w:r>
        <w:t>России;</w:t>
      </w:r>
    </w:p>
    <w:p w:rsidR="0078009D" w:rsidRDefault="0078009D" w:rsidP="0078009D">
      <w:pPr>
        <w:pStyle w:val="a3"/>
        <w:spacing w:before="2" w:line="360" w:lineRule="auto"/>
        <w:ind w:right="852"/>
      </w:pPr>
      <w:r>
        <w:t>ценностное отношение к достижениям своей Родины – России, к науке, искусству,</w:t>
      </w:r>
      <w:r>
        <w:rPr>
          <w:spacing w:val="1"/>
        </w:rPr>
        <w:t xml:space="preserve"> </w:t>
      </w:r>
      <w:r>
        <w:t>спорту,</w:t>
      </w:r>
      <w:r>
        <w:rPr>
          <w:spacing w:val="-1"/>
        </w:rPr>
        <w:t xml:space="preserve"> </w:t>
      </w:r>
      <w:r>
        <w:t>технологиям, боевым</w:t>
      </w:r>
      <w:r>
        <w:rPr>
          <w:spacing w:val="-2"/>
        </w:rPr>
        <w:t xml:space="preserve"> </w:t>
      </w:r>
      <w:r>
        <w:t>подвигам</w:t>
      </w:r>
      <w:r>
        <w:rPr>
          <w:spacing w:val="-1"/>
        </w:rPr>
        <w:t xml:space="preserve"> </w:t>
      </w:r>
      <w:r>
        <w:t>и</w:t>
      </w:r>
      <w:r>
        <w:rPr>
          <w:spacing w:val="-1"/>
        </w:rPr>
        <w:t xml:space="preserve"> </w:t>
      </w:r>
      <w:r>
        <w:t>трудовым</w:t>
      </w:r>
      <w:r>
        <w:rPr>
          <w:spacing w:val="-1"/>
        </w:rPr>
        <w:t xml:space="preserve"> </w:t>
      </w:r>
      <w:r>
        <w:t>достижениям</w:t>
      </w:r>
      <w:r>
        <w:rPr>
          <w:spacing w:val="-1"/>
        </w:rPr>
        <w:t xml:space="preserve"> </w:t>
      </w:r>
      <w:r>
        <w:t>народа;</w:t>
      </w:r>
    </w:p>
    <w:p w:rsidR="0078009D" w:rsidRDefault="0078009D" w:rsidP="0078009D">
      <w:pPr>
        <w:pStyle w:val="a3"/>
        <w:spacing w:line="360" w:lineRule="auto"/>
        <w:ind w:right="852"/>
      </w:pPr>
      <w:r>
        <w:t>уважение   к   символам   России,   государственным   праздникам,   историческому</w:t>
      </w:r>
      <w:r>
        <w:rPr>
          <w:spacing w:val="1"/>
        </w:rPr>
        <w:t xml:space="preserve"> </w:t>
      </w:r>
      <w:r>
        <w:t>и</w:t>
      </w:r>
      <w:r>
        <w:rPr>
          <w:spacing w:val="44"/>
        </w:rPr>
        <w:t xml:space="preserve"> </w:t>
      </w:r>
      <w:r>
        <w:t>природному</w:t>
      </w:r>
      <w:r>
        <w:rPr>
          <w:spacing w:val="97"/>
        </w:rPr>
        <w:t xml:space="preserve"> </w:t>
      </w:r>
      <w:r>
        <w:t>наследию</w:t>
      </w:r>
      <w:r>
        <w:rPr>
          <w:spacing w:val="102"/>
        </w:rPr>
        <w:t xml:space="preserve"> </w:t>
      </w:r>
      <w:r>
        <w:t>и</w:t>
      </w:r>
      <w:r>
        <w:rPr>
          <w:spacing w:val="102"/>
        </w:rPr>
        <w:t xml:space="preserve"> </w:t>
      </w:r>
      <w:r>
        <w:t>памятникам,</w:t>
      </w:r>
      <w:r>
        <w:rPr>
          <w:spacing w:val="102"/>
        </w:rPr>
        <w:t xml:space="preserve"> </w:t>
      </w:r>
      <w:r>
        <w:t>традициям</w:t>
      </w:r>
      <w:r>
        <w:rPr>
          <w:spacing w:val="101"/>
        </w:rPr>
        <w:t xml:space="preserve"> </w:t>
      </w:r>
      <w:r>
        <w:t>разных</w:t>
      </w:r>
      <w:r>
        <w:rPr>
          <w:spacing w:val="104"/>
        </w:rPr>
        <w:t xml:space="preserve"> </w:t>
      </w:r>
      <w:r>
        <w:t>народов,</w:t>
      </w:r>
      <w:r>
        <w:rPr>
          <w:spacing w:val="102"/>
        </w:rPr>
        <w:t xml:space="preserve"> </w:t>
      </w:r>
      <w:r>
        <w:t>проживающих</w:t>
      </w:r>
      <w:r>
        <w:rPr>
          <w:spacing w:val="-58"/>
        </w:rPr>
        <w:t xml:space="preserve"> </w:t>
      </w:r>
      <w:r>
        <w:t>в</w:t>
      </w:r>
      <w:r>
        <w:rPr>
          <w:spacing w:val="-2"/>
        </w:rPr>
        <w:t xml:space="preserve"> </w:t>
      </w:r>
      <w:r>
        <w:t>родной стране;</w:t>
      </w:r>
    </w:p>
    <w:p w:rsidR="0078009D" w:rsidRDefault="0078009D" w:rsidP="006D0A57">
      <w:pPr>
        <w:pStyle w:val="a5"/>
        <w:numPr>
          <w:ilvl w:val="0"/>
          <w:numId w:val="65"/>
        </w:numPr>
        <w:tabs>
          <w:tab w:val="left" w:pos="1231"/>
        </w:tabs>
        <w:spacing w:line="275" w:lineRule="exact"/>
        <w:ind w:left="1230" w:hanging="361"/>
        <w:jc w:val="both"/>
        <w:rPr>
          <w:sz w:val="24"/>
        </w:rPr>
      </w:pPr>
      <w:r>
        <w:rPr>
          <w:sz w:val="24"/>
        </w:rPr>
        <w:t>духовно-нравственного</w:t>
      </w:r>
      <w:r>
        <w:rPr>
          <w:spacing w:val="-7"/>
          <w:sz w:val="24"/>
        </w:rPr>
        <w:t xml:space="preserve"> </w:t>
      </w:r>
      <w:r>
        <w:rPr>
          <w:sz w:val="24"/>
        </w:rPr>
        <w:t>воспитания:</w:t>
      </w:r>
    </w:p>
    <w:p w:rsidR="0078009D" w:rsidRDefault="0078009D" w:rsidP="0078009D">
      <w:pPr>
        <w:pStyle w:val="a3"/>
        <w:spacing w:before="139" w:line="360" w:lineRule="auto"/>
        <w:ind w:left="870" w:right="860" w:firstLine="0"/>
      </w:pPr>
      <w:r>
        <w:t>ориентация на моральные ценности и нормы в ситуациях нравственного выбора;</w:t>
      </w:r>
      <w:r>
        <w:rPr>
          <w:spacing w:val="1"/>
        </w:rPr>
        <w:t xml:space="preserve"> </w:t>
      </w:r>
      <w:r>
        <w:t>готовность</w:t>
      </w:r>
      <w:r>
        <w:rPr>
          <w:spacing w:val="44"/>
        </w:rPr>
        <w:t xml:space="preserve"> </w:t>
      </w:r>
      <w:r>
        <w:t>оценивать</w:t>
      </w:r>
      <w:r>
        <w:rPr>
          <w:spacing w:val="42"/>
        </w:rPr>
        <w:t xml:space="preserve"> </w:t>
      </w:r>
      <w:r>
        <w:t>своѐ</w:t>
      </w:r>
      <w:r>
        <w:rPr>
          <w:spacing w:val="42"/>
        </w:rPr>
        <w:t xml:space="preserve"> </w:t>
      </w:r>
      <w:r>
        <w:t>поведение</w:t>
      </w:r>
      <w:r>
        <w:rPr>
          <w:spacing w:val="43"/>
        </w:rPr>
        <w:t xml:space="preserve"> </w:t>
      </w:r>
      <w:r>
        <w:t>и</w:t>
      </w:r>
      <w:r>
        <w:rPr>
          <w:spacing w:val="44"/>
        </w:rPr>
        <w:t xml:space="preserve"> </w:t>
      </w:r>
      <w:r>
        <w:t>поступки,</w:t>
      </w:r>
      <w:r>
        <w:rPr>
          <w:spacing w:val="43"/>
        </w:rPr>
        <w:t xml:space="preserve"> </w:t>
      </w:r>
      <w:r>
        <w:t>поведение</w:t>
      </w:r>
      <w:r>
        <w:rPr>
          <w:spacing w:val="42"/>
        </w:rPr>
        <w:t xml:space="preserve"> </w:t>
      </w:r>
      <w:r>
        <w:t>и</w:t>
      </w:r>
      <w:r>
        <w:rPr>
          <w:spacing w:val="45"/>
        </w:rPr>
        <w:t xml:space="preserve"> </w:t>
      </w:r>
      <w:r>
        <w:t>поступки</w:t>
      </w:r>
      <w:r>
        <w:rPr>
          <w:spacing w:val="44"/>
        </w:rPr>
        <w:t xml:space="preserve"> </w:t>
      </w:r>
      <w:r>
        <w:t>других</w:t>
      </w:r>
    </w:p>
    <w:p w:rsidR="0078009D" w:rsidRDefault="0078009D" w:rsidP="0078009D">
      <w:pPr>
        <w:pStyle w:val="a3"/>
        <w:spacing w:before="1" w:line="360" w:lineRule="auto"/>
        <w:ind w:right="853" w:firstLine="0"/>
      </w:pPr>
      <w:r>
        <w:t>людей</w:t>
      </w:r>
      <w:r>
        <w:rPr>
          <w:spacing w:val="1"/>
        </w:rPr>
        <w:t xml:space="preserve"> </w:t>
      </w:r>
      <w:r>
        <w:t>с</w:t>
      </w:r>
      <w:r>
        <w:rPr>
          <w:spacing w:val="1"/>
        </w:rPr>
        <w:t xml:space="preserve"> </w:t>
      </w:r>
      <w:r>
        <w:t>позиции</w:t>
      </w:r>
      <w:r>
        <w:rPr>
          <w:spacing w:val="1"/>
        </w:rPr>
        <w:t xml:space="preserve"> </w:t>
      </w:r>
      <w:r>
        <w:t>нравственных</w:t>
      </w:r>
      <w:r>
        <w:rPr>
          <w:spacing w:val="1"/>
        </w:rPr>
        <w:t xml:space="preserve"> </w:t>
      </w:r>
      <w:r>
        <w:t>и</w:t>
      </w:r>
      <w:r>
        <w:rPr>
          <w:spacing w:val="1"/>
        </w:rPr>
        <w:t xml:space="preserve"> </w:t>
      </w:r>
      <w:r>
        <w:t>правовых</w:t>
      </w:r>
      <w:r>
        <w:rPr>
          <w:spacing w:val="1"/>
        </w:rPr>
        <w:t xml:space="preserve"> </w:t>
      </w:r>
      <w:r>
        <w:t>норм</w:t>
      </w:r>
      <w:r>
        <w:rPr>
          <w:spacing w:val="1"/>
        </w:rPr>
        <w:t xml:space="preserve"> </w:t>
      </w:r>
      <w:r>
        <w:t>с</w:t>
      </w:r>
      <w:r>
        <w:rPr>
          <w:spacing w:val="1"/>
        </w:rPr>
        <w:t xml:space="preserve"> </w:t>
      </w:r>
      <w:r>
        <w:t>учѐтом</w:t>
      </w:r>
      <w:r>
        <w:rPr>
          <w:spacing w:val="1"/>
        </w:rPr>
        <w:t xml:space="preserve"> </w:t>
      </w:r>
      <w:r>
        <w:t>осознания</w:t>
      </w:r>
      <w:r>
        <w:rPr>
          <w:spacing w:val="1"/>
        </w:rPr>
        <w:t xml:space="preserve"> </w:t>
      </w:r>
      <w:r>
        <w:t>последствий</w:t>
      </w:r>
      <w:r>
        <w:rPr>
          <w:spacing w:val="1"/>
        </w:rPr>
        <w:t xml:space="preserve"> </w:t>
      </w:r>
      <w:r>
        <w:t>поступков;</w:t>
      </w:r>
    </w:p>
    <w:p w:rsidR="0078009D" w:rsidRDefault="0078009D" w:rsidP="0078009D">
      <w:pPr>
        <w:pStyle w:val="a3"/>
        <w:spacing w:line="360" w:lineRule="auto"/>
        <w:jc w:val="left"/>
      </w:pPr>
      <w:r>
        <w:t>активное неприятие</w:t>
      </w:r>
      <w:r>
        <w:rPr>
          <w:spacing w:val="1"/>
        </w:rPr>
        <w:t xml:space="preserve"> </w:t>
      </w:r>
      <w:r>
        <w:t>асоциальных поступков,</w:t>
      </w:r>
      <w:r>
        <w:rPr>
          <w:spacing w:val="2"/>
        </w:rPr>
        <w:t xml:space="preserve"> </w:t>
      </w:r>
      <w:r>
        <w:t>свобода</w:t>
      </w:r>
      <w:r>
        <w:rPr>
          <w:spacing w:val="1"/>
        </w:rPr>
        <w:t xml:space="preserve"> </w:t>
      </w:r>
      <w:r>
        <w:t>и</w:t>
      </w:r>
      <w:r>
        <w:rPr>
          <w:spacing w:val="3"/>
        </w:rPr>
        <w:t xml:space="preserve"> </w:t>
      </w:r>
      <w:r>
        <w:t>ответственность</w:t>
      </w:r>
      <w:r>
        <w:rPr>
          <w:spacing w:val="2"/>
        </w:rPr>
        <w:t xml:space="preserve"> </w:t>
      </w:r>
      <w:r>
        <w:t>личности</w:t>
      </w:r>
      <w:r>
        <w:rPr>
          <w:spacing w:val="3"/>
        </w:rPr>
        <w:t xml:space="preserve"> </w:t>
      </w:r>
      <w:r>
        <w:t>в</w:t>
      </w:r>
      <w:r>
        <w:rPr>
          <w:spacing w:val="-57"/>
        </w:rPr>
        <w:t xml:space="preserve"> </w:t>
      </w:r>
      <w:r>
        <w:t>условиях</w:t>
      </w:r>
      <w:r>
        <w:rPr>
          <w:spacing w:val="1"/>
        </w:rPr>
        <w:t xml:space="preserve"> </w:t>
      </w:r>
      <w:r>
        <w:t>индивидуального и</w:t>
      </w:r>
      <w:r>
        <w:rPr>
          <w:spacing w:val="-1"/>
        </w:rPr>
        <w:t xml:space="preserve"> </w:t>
      </w:r>
      <w:r>
        <w:t>общественного пространства;</w:t>
      </w:r>
    </w:p>
    <w:p w:rsidR="0078009D" w:rsidRDefault="0078009D" w:rsidP="006D0A57">
      <w:pPr>
        <w:pStyle w:val="a5"/>
        <w:numPr>
          <w:ilvl w:val="0"/>
          <w:numId w:val="65"/>
        </w:numPr>
        <w:tabs>
          <w:tab w:val="left" w:pos="1231"/>
        </w:tabs>
        <w:ind w:left="1230" w:hanging="361"/>
        <w:rPr>
          <w:sz w:val="24"/>
        </w:rPr>
      </w:pPr>
      <w:r>
        <w:rPr>
          <w:sz w:val="24"/>
        </w:rPr>
        <w:t>эстетического</w:t>
      </w:r>
      <w:r>
        <w:rPr>
          <w:spacing w:val="-4"/>
          <w:sz w:val="24"/>
        </w:rPr>
        <w:t xml:space="preserve"> </w:t>
      </w:r>
      <w:r>
        <w:rPr>
          <w:sz w:val="24"/>
        </w:rPr>
        <w:t>воспитания:</w:t>
      </w:r>
    </w:p>
    <w:p w:rsidR="0078009D" w:rsidRDefault="0078009D" w:rsidP="0078009D">
      <w:pPr>
        <w:pStyle w:val="a3"/>
        <w:spacing w:before="137" w:line="360" w:lineRule="auto"/>
        <w:ind w:right="850"/>
        <w:jc w:val="left"/>
      </w:pPr>
      <w:r>
        <w:t>восприимчивость</w:t>
      </w:r>
      <w:r>
        <w:rPr>
          <w:spacing w:val="34"/>
        </w:rPr>
        <w:t xml:space="preserve"> </w:t>
      </w:r>
      <w:r>
        <w:t>к</w:t>
      </w:r>
      <w:r>
        <w:rPr>
          <w:spacing w:val="92"/>
        </w:rPr>
        <w:t xml:space="preserve"> </w:t>
      </w:r>
      <w:r>
        <w:t>разным</w:t>
      </w:r>
      <w:r>
        <w:rPr>
          <w:spacing w:val="91"/>
        </w:rPr>
        <w:t xml:space="preserve"> </w:t>
      </w:r>
      <w:r>
        <w:t>видам</w:t>
      </w:r>
      <w:r>
        <w:rPr>
          <w:spacing w:val="92"/>
        </w:rPr>
        <w:t xml:space="preserve"> </w:t>
      </w:r>
      <w:r>
        <w:t>искусства,</w:t>
      </w:r>
      <w:r>
        <w:rPr>
          <w:spacing w:val="92"/>
        </w:rPr>
        <w:t xml:space="preserve"> </w:t>
      </w:r>
      <w:r>
        <w:t>традициям</w:t>
      </w:r>
      <w:r>
        <w:rPr>
          <w:spacing w:val="92"/>
        </w:rPr>
        <w:t xml:space="preserve"> </w:t>
      </w:r>
      <w:r>
        <w:t>и</w:t>
      </w:r>
      <w:r>
        <w:rPr>
          <w:spacing w:val="93"/>
        </w:rPr>
        <w:t xml:space="preserve"> </w:t>
      </w:r>
      <w:r>
        <w:t>творчеству</w:t>
      </w:r>
      <w:r>
        <w:rPr>
          <w:spacing w:val="87"/>
        </w:rPr>
        <w:t xml:space="preserve"> </w:t>
      </w:r>
      <w:r>
        <w:t>своего</w:t>
      </w:r>
      <w:r>
        <w:rPr>
          <w:spacing w:val="-57"/>
        </w:rPr>
        <w:t xml:space="preserve"> </w:t>
      </w:r>
      <w:r>
        <w:t>и</w:t>
      </w:r>
      <w:r>
        <w:rPr>
          <w:spacing w:val="-1"/>
        </w:rPr>
        <w:t xml:space="preserve"> </w:t>
      </w:r>
      <w:r>
        <w:t>других</w:t>
      </w:r>
      <w:r>
        <w:rPr>
          <w:spacing w:val="1"/>
        </w:rPr>
        <w:t xml:space="preserve"> </w:t>
      </w:r>
      <w:r>
        <w:t>народов,</w:t>
      </w:r>
      <w:r>
        <w:rPr>
          <w:spacing w:val="-1"/>
        </w:rPr>
        <w:t xml:space="preserve"> </w:t>
      </w:r>
      <w:r>
        <w:t>понимание</w:t>
      </w:r>
      <w:r>
        <w:rPr>
          <w:spacing w:val="-2"/>
        </w:rPr>
        <w:t xml:space="preserve"> </w:t>
      </w:r>
      <w:r>
        <w:t>эмоционального</w:t>
      </w:r>
      <w:r>
        <w:rPr>
          <w:spacing w:val="-3"/>
        </w:rPr>
        <w:t xml:space="preserve"> </w:t>
      </w:r>
      <w:r>
        <w:t>воздействия</w:t>
      </w:r>
      <w:r>
        <w:rPr>
          <w:spacing w:val="-1"/>
        </w:rPr>
        <w:t xml:space="preserve"> </w:t>
      </w:r>
      <w:r>
        <w:t>искусства;</w:t>
      </w:r>
    </w:p>
    <w:p w:rsidR="0078009D" w:rsidRDefault="0078009D" w:rsidP="0078009D">
      <w:pPr>
        <w:pStyle w:val="a3"/>
        <w:tabs>
          <w:tab w:val="left" w:pos="2114"/>
          <w:tab w:val="left" w:pos="3287"/>
          <w:tab w:val="left" w:pos="5181"/>
          <w:tab w:val="left" w:pos="6351"/>
          <w:tab w:val="left" w:pos="6895"/>
          <w:tab w:val="left" w:pos="7984"/>
        </w:tabs>
        <w:spacing w:line="362" w:lineRule="auto"/>
        <w:ind w:right="853"/>
        <w:jc w:val="left"/>
      </w:pPr>
      <w:r>
        <w:t>осознание</w:t>
      </w:r>
      <w:r>
        <w:tab/>
        <w:t>важности</w:t>
      </w:r>
      <w:r>
        <w:tab/>
        <w:t>художественной</w:t>
      </w:r>
      <w:r>
        <w:tab/>
        <w:t>культуры</w:t>
      </w:r>
      <w:r>
        <w:tab/>
        <w:t>как</w:t>
      </w:r>
      <w:r>
        <w:tab/>
        <w:t>средства</w:t>
      </w:r>
      <w:r>
        <w:tab/>
      </w:r>
      <w:r>
        <w:rPr>
          <w:spacing w:val="-1"/>
        </w:rPr>
        <w:t>коммуникации</w:t>
      </w:r>
      <w:r>
        <w:rPr>
          <w:spacing w:val="-57"/>
        </w:rPr>
        <w:t xml:space="preserve"> </w:t>
      </w:r>
      <w:r>
        <w:t>и</w:t>
      </w:r>
      <w:r>
        <w:rPr>
          <w:spacing w:val="-1"/>
        </w:rPr>
        <w:t xml:space="preserve"> </w:t>
      </w:r>
      <w:r>
        <w:t>самовыражения;</w:t>
      </w:r>
    </w:p>
    <w:p w:rsidR="0078009D" w:rsidRDefault="0078009D" w:rsidP="0078009D">
      <w:pPr>
        <w:pStyle w:val="a3"/>
        <w:spacing w:line="360" w:lineRule="auto"/>
        <w:ind w:right="840"/>
        <w:jc w:val="left"/>
      </w:pPr>
      <w:r>
        <w:t>понимание</w:t>
      </w:r>
      <w:r>
        <w:rPr>
          <w:spacing w:val="41"/>
        </w:rPr>
        <w:t xml:space="preserve"> </w:t>
      </w:r>
      <w:r>
        <w:t>ценности</w:t>
      </w:r>
      <w:r>
        <w:rPr>
          <w:spacing w:val="40"/>
        </w:rPr>
        <w:t xml:space="preserve"> </w:t>
      </w:r>
      <w:r>
        <w:t>отечественного</w:t>
      </w:r>
      <w:r>
        <w:rPr>
          <w:spacing w:val="42"/>
        </w:rPr>
        <w:t xml:space="preserve"> </w:t>
      </w:r>
      <w:r>
        <w:t>и</w:t>
      </w:r>
      <w:r>
        <w:rPr>
          <w:spacing w:val="43"/>
        </w:rPr>
        <w:t xml:space="preserve"> </w:t>
      </w:r>
      <w:r>
        <w:t>мирового</w:t>
      </w:r>
      <w:r>
        <w:rPr>
          <w:spacing w:val="41"/>
        </w:rPr>
        <w:t xml:space="preserve"> </w:t>
      </w:r>
      <w:r>
        <w:t>искусства,</w:t>
      </w:r>
      <w:r>
        <w:rPr>
          <w:spacing w:val="42"/>
        </w:rPr>
        <w:t xml:space="preserve"> </w:t>
      </w:r>
      <w:r>
        <w:t>роли</w:t>
      </w:r>
      <w:r>
        <w:rPr>
          <w:spacing w:val="43"/>
        </w:rPr>
        <w:t xml:space="preserve"> </w:t>
      </w:r>
      <w:r>
        <w:t>этнических</w:t>
      </w:r>
      <w:r>
        <w:rPr>
          <w:spacing w:val="-57"/>
        </w:rPr>
        <w:t xml:space="preserve"> </w:t>
      </w:r>
      <w:r>
        <w:t>культурных традиций</w:t>
      </w:r>
      <w:r>
        <w:rPr>
          <w:spacing w:val="-2"/>
        </w:rPr>
        <w:t xml:space="preserve"> </w:t>
      </w:r>
      <w:r>
        <w:t>и</w:t>
      </w:r>
      <w:r>
        <w:rPr>
          <w:spacing w:val="-2"/>
        </w:rPr>
        <w:t xml:space="preserve"> </w:t>
      </w:r>
      <w:r>
        <w:t>народного творчества;</w:t>
      </w:r>
    </w:p>
    <w:p w:rsidR="0078009D" w:rsidRDefault="0078009D" w:rsidP="0078009D">
      <w:pPr>
        <w:pStyle w:val="a3"/>
        <w:ind w:left="870" w:firstLine="0"/>
        <w:jc w:val="left"/>
      </w:pPr>
      <w:r>
        <w:t>стремление</w:t>
      </w:r>
      <w:r>
        <w:rPr>
          <w:spacing w:val="-5"/>
        </w:rPr>
        <w:t xml:space="preserve"> </w:t>
      </w:r>
      <w:r>
        <w:t>к</w:t>
      </w:r>
      <w:r>
        <w:rPr>
          <w:spacing w:val="-3"/>
        </w:rPr>
        <w:t xml:space="preserve"> </w:t>
      </w:r>
      <w:r>
        <w:t>самовыражению</w:t>
      </w:r>
      <w:r>
        <w:rPr>
          <w:spacing w:val="-3"/>
        </w:rPr>
        <w:t xml:space="preserve"> </w:t>
      </w:r>
      <w:r>
        <w:t>в</w:t>
      </w:r>
      <w:r>
        <w:rPr>
          <w:spacing w:val="-4"/>
        </w:rPr>
        <w:t xml:space="preserve"> </w:t>
      </w:r>
      <w:r>
        <w:t>разных</w:t>
      </w:r>
      <w:r>
        <w:rPr>
          <w:spacing w:val="-1"/>
        </w:rPr>
        <w:t xml:space="preserve"> </w:t>
      </w:r>
      <w:r>
        <w:t>видах</w:t>
      </w:r>
      <w:r>
        <w:rPr>
          <w:spacing w:val="-4"/>
        </w:rPr>
        <w:t xml:space="preserve"> </w:t>
      </w:r>
      <w:r>
        <w:t>искусства;</w:t>
      </w:r>
    </w:p>
    <w:p w:rsidR="0078009D" w:rsidRDefault="0078009D" w:rsidP="006D0A57">
      <w:pPr>
        <w:pStyle w:val="a5"/>
        <w:numPr>
          <w:ilvl w:val="0"/>
          <w:numId w:val="65"/>
        </w:numPr>
        <w:tabs>
          <w:tab w:val="left" w:pos="1231"/>
        </w:tabs>
        <w:spacing w:before="134" w:line="360" w:lineRule="auto"/>
        <w:ind w:left="1230" w:right="844"/>
        <w:jc w:val="both"/>
        <w:rPr>
          <w:sz w:val="24"/>
        </w:rPr>
      </w:pPr>
      <w:r>
        <w:rPr>
          <w:sz w:val="24"/>
        </w:rPr>
        <w:t>физического воспитания, формирования культуры здоровья и эмоционального</w:t>
      </w:r>
      <w:r>
        <w:rPr>
          <w:spacing w:val="1"/>
          <w:sz w:val="24"/>
        </w:rPr>
        <w:t xml:space="preserve"> </w:t>
      </w:r>
      <w:r>
        <w:rPr>
          <w:sz w:val="24"/>
        </w:rPr>
        <w:t>благополучия:</w:t>
      </w:r>
    </w:p>
    <w:p w:rsidR="0078009D" w:rsidRDefault="0078009D" w:rsidP="0078009D">
      <w:pPr>
        <w:pStyle w:val="a3"/>
        <w:spacing w:line="274" w:lineRule="exact"/>
        <w:ind w:left="870" w:firstLine="0"/>
      </w:pPr>
      <w:r>
        <w:t>осознание</w:t>
      </w:r>
      <w:r>
        <w:rPr>
          <w:spacing w:val="-5"/>
        </w:rPr>
        <w:t xml:space="preserve"> </w:t>
      </w:r>
      <w:r>
        <w:t>ценности</w:t>
      </w:r>
      <w:r>
        <w:rPr>
          <w:spacing w:val="-4"/>
        </w:rPr>
        <w:t xml:space="preserve"> </w:t>
      </w:r>
      <w:r>
        <w:t>жизни;</w:t>
      </w:r>
    </w:p>
    <w:p w:rsidR="0078009D" w:rsidRDefault="0078009D" w:rsidP="0078009D">
      <w:pPr>
        <w:pStyle w:val="a3"/>
        <w:spacing w:before="139" w:line="360" w:lineRule="auto"/>
        <w:ind w:right="845"/>
      </w:pPr>
      <w:r>
        <w:t>ответственное отношение к своему здоровью и установка на здоровый образ жизни</w:t>
      </w:r>
      <w:r>
        <w:rPr>
          <w:spacing w:val="1"/>
        </w:rPr>
        <w:t xml:space="preserve"> </w:t>
      </w:r>
      <w:r>
        <w:t>(здоровое питание, соблюдение гигиенических правил, сбалансированный режим занятий</w:t>
      </w:r>
      <w:r>
        <w:rPr>
          <w:spacing w:val="1"/>
        </w:rPr>
        <w:t xml:space="preserve"> </w:t>
      </w:r>
      <w:r>
        <w:t>и</w:t>
      </w:r>
      <w:r>
        <w:rPr>
          <w:spacing w:val="-1"/>
        </w:rPr>
        <w:t xml:space="preserve"> </w:t>
      </w:r>
      <w:r>
        <w:t>отдыха, регулярная физическая активность);</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4"/>
      </w:pPr>
      <w:r>
        <w:t>осознание последствий и неприятие вредных привычек (употребление алкоголя,</w:t>
      </w:r>
      <w:r>
        <w:rPr>
          <w:spacing w:val="1"/>
        </w:rPr>
        <w:t xml:space="preserve"> </w:t>
      </w:r>
      <w:r>
        <w:t>наркотиков,</w:t>
      </w:r>
      <w:r>
        <w:rPr>
          <w:spacing w:val="-1"/>
        </w:rPr>
        <w:t xml:space="preserve"> </w:t>
      </w:r>
      <w:r>
        <w:t>курение)</w:t>
      </w:r>
      <w:r>
        <w:rPr>
          <w:spacing w:val="-1"/>
        </w:rPr>
        <w:t xml:space="preserve"> </w:t>
      </w:r>
      <w:r>
        <w:t>и</w:t>
      </w:r>
      <w:r>
        <w:rPr>
          <w:spacing w:val="-2"/>
        </w:rPr>
        <w:t xml:space="preserve"> </w:t>
      </w:r>
      <w:r>
        <w:t>иных</w:t>
      </w:r>
      <w:r>
        <w:rPr>
          <w:spacing w:val="1"/>
        </w:rPr>
        <w:t xml:space="preserve"> </w:t>
      </w:r>
      <w:r>
        <w:t>форм</w:t>
      </w:r>
      <w:r>
        <w:rPr>
          <w:spacing w:val="-1"/>
        </w:rPr>
        <w:t xml:space="preserve"> </w:t>
      </w:r>
      <w:r>
        <w:t>вреда</w:t>
      </w:r>
      <w:r>
        <w:rPr>
          <w:spacing w:val="-2"/>
        </w:rPr>
        <w:t xml:space="preserve"> </w:t>
      </w:r>
      <w:r>
        <w:t>для</w:t>
      </w:r>
      <w:r>
        <w:rPr>
          <w:spacing w:val="-1"/>
        </w:rPr>
        <w:t xml:space="preserve"> </w:t>
      </w:r>
      <w:r>
        <w:t>физического</w:t>
      </w:r>
      <w:r>
        <w:rPr>
          <w:spacing w:val="-1"/>
        </w:rPr>
        <w:t xml:space="preserve"> </w:t>
      </w:r>
      <w:r>
        <w:t>и</w:t>
      </w:r>
      <w:r>
        <w:rPr>
          <w:spacing w:val="-2"/>
        </w:rPr>
        <w:t xml:space="preserve"> </w:t>
      </w:r>
      <w:r>
        <w:t>психического</w:t>
      </w:r>
      <w:r>
        <w:rPr>
          <w:spacing w:val="-1"/>
        </w:rPr>
        <w:t xml:space="preserve"> </w:t>
      </w:r>
      <w:r>
        <w:t>здоровья;</w:t>
      </w:r>
    </w:p>
    <w:p w:rsidR="0078009D" w:rsidRDefault="0078009D" w:rsidP="0078009D">
      <w:pPr>
        <w:pStyle w:val="a3"/>
        <w:spacing w:line="360" w:lineRule="auto"/>
        <w:ind w:right="851"/>
      </w:pPr>
      <w:r>
        <w:t>соблюдение правил безопасности, в том числе навыков безопасного поведения в</w:t>
      </w:r>
      <w:r>
        <w:rPr>
          <w:spacing w:val="1"/>
        </w:rPr>
        <w:t xml:space="preserve"> </w:t>
      </w:r>
      <w:r>
        <w:t>Интернет-среде;</w:t>
      </w:r>
    </w:p>
    <w:p w:rsidR="0078009D" w:rsidRDefault="0078009D" w:rsidP="0078009D">
      <w:pPr>
        <w:pStyle w:val="a3"/>
        <w:spacing w:line="360" w:lineRule="auto"/>
        <w:ind w:right="852"/>
      </w:pPr>
      <w:r>
        <w:t>способность адаптироваться к стрессовым ситуациям и меняющимся социальным,</w:t>
      </w:r>
      <w:r>
        <w:rPr>
          <w:spacing w:val="1"/>
        </w:rPr>
        <w:t xml:space="preserve"> </w:t>
      </w:r>
      <w:r>
        <w:t>информационным и природным условиям, в том числе осмысляя собственный опыт и</w:t>
      </w:r>
      <w:r>
        <w:rPr>
          <w:spacing w:val="1"/>
        </w:rPr>
        <w:t xml:space="preserve"> </w:t>
      </w:r>
      <w:r>
        <w:t>выстраивая</w:t>
      </w:r>
      <w:r>
        <w:rPr>
          <w:spacing w:val="-1"/>
        </w:rPr>
        <w:t xml:space="preserve"> </w:t>
      </w:r>
      <w:r>
        <w:t>дальнейшие</w:t>
      </w:r>
      <w:r>
        <w:rPr>
          <w:spacing w:val="-1"/>
        </w:rPr>
        <w:t xml:space="preserve"> </w:t>
      </w:r>
      <w:r>
        <w:t>цели;</w:t>
      </w:r>
    </w:p>
    <w:p w:rsidR="0078009D" w:rsidRDefault="0078009D" w:rsidP="0078009D">
      <w:pPr>
        <w:pStyle w:val="a3"/>
        <w:ind w:left="869" w:firstLine="0"/>
      </w:pPr>
      <w:r>
        <w:t>умение</w:t>
      </w:r>
      <w:r>
        <w:rPr>
          <w:spacing w:val="-3"/>
        </w:rPr>
        <w:t xml:space="preserve"> </w:t>
      </w:r>
      <w:r>
        <w:t>принимать</w:t>
      </w:r>
      <w:r>
        <w:rPr>
          <w:spacing w:val="-2"/>
        </w:rPr>
        <w:t xml:space="preserve"> </w:t>
      </w:r>
      <w:r>
        <w:t>себя</w:t>
      </w:r>
      <w:r>
        <w:rPr>
          <w:spacing w:val="-2"/>
        </w:rPr>
        <w:t xml:space="preserve"> </w:t>
      </w:r>
      <w:r>
        <w:t>и</w:t>
      </w:r>
      <w:r>
        <w:rPr>
          <w:spacing w:val="-1"/>
        </w:rPr>
        <w:t xml:space="preserve"> </w:t>
      </w:r>
      <w:r>
        <w:t>других,</w:t>
      </w:r>
      <w:r>
        <w:rPr>
          <w:spacing w:val="-2"/>
        </w:rPr>
        <w:t xml:space="preserve"> </w:t>
      </w:r>
      <w:r>
        <w:t>не</w:t>
      </w:r>
      <w:r>
        <w:rPr>
          <w:spacing w:val="-3"/>
        </w:rPr>
        <w:t xml:space="preserve"> </w:t>
      </w:r>
      <w:r>
        <w:t>осуждая;</w:t>
      </w:r>
    </w:p>
    <w:p w:rsidR="0078009D" w:rsidRDefault="0078009D" w:rsidP="0078009D">
      <w:pPr>
        <w:pStyle w:val="a3"/>
        <w:spacing w:before="133" w:line="362" w:lineRule="auto"/>
        <w:ind w:right="858"/>
      </w:pPr>
      <w:r>
        <w:t>умение</w:t>
      </w:r>
      <w:r>
        <w:rPr>
          <w:spacing w:val="1"/>
        </w:rPr>
        <w:t xml:space="preserve"> </w:t>
      </w:r>
      <w:r>
        <w:t>осознавать</w:t>
      </w:r>
      <w:r>
        <w:rPr>
          <w:spacing w:val="1"/>
        </w:rPr>
        <w:t xml:space="preserve"> </w:t>
      </w:r>
      <w:r>
        <w:t>эмоциональное</w:t>
      </w:r>
      <w:r>
        <w:rPr>
          <w:spacing w:val="1"/>
        </w:rPr>
        <w:t xml:space="preserve"> </w:t>
      </w:r>
      <w:r>
        <w:t>состояние</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умение</w:t>
      </w:r>
      <w:r>
        <w:rPr>
          <w:spacing w:val="1"/>
        </w:rPr>
        <w:t xml:space="preserve"> </w:t>
      </w:r>
      <w:r>
        <w:t>управлять</w:t>
      </w:r>
      <w:r>
        <w:rPr>
          <w:spacing w:val="1"/>
        </w:rPr>
        <w:t xml:space="preserve"> </w:t>
      </w:r>
      <w:r>
        <w:t>собственным</w:t>
      </w:r>
      <w:r>
        <w:rPr>
          <w:spacing w:val="-3"/>
        </w:rPr>
        <w:t xml:space="preserve"> </w:t>
      </w:r>
      <w:r>
        <w:t>эмоциональным</w:t>
      </w:r>
      <w:r>
        <w:rPr>
          <w:spacing w:val="-2"/>
        </w:rPr>
        <w:t xml:space="preserve"> </w:t>
      </w:r>
      <w:r>
        <w:t>состоянием;</w:t>
      </w:r>
    </w:p>
    <w:p w:rsidR="0078009D" w:rsidRDefault="0078009D" w:rsidP="0078009D">
      <w:pPr>
        <w:pStyle w:val="a3"/>
        <w:spacing w:line="360" w:lineRule="auto"/>
        <w:ind w:right="849"/>
      </w:pPr>
      <w:r>
        <w:t>сформированность</w:t>
      </w:r>
      <w:r>
        <w:rPr>
          <w:spacing w:val="88"/>
        </w:rPr>
        <w:t xml:space="preserve"> </w:t>
      </w:r>
      <w:r>
        <w:t xml:space="preserve">навыка  </w:t>
      </w:r>
      <w:r>
        <w:rPr>
          <w:spacing w:val="28"/>
        </w:rPr>
        <w:t xml:space="preserve"> </w:t>
      </w:r>
      <w:r>
        <w:t xml:space="preserve">рефлексии,  </w:t>
      </w:r>
      <w:r>
        <w:rPr>
          <w:spacing w:val="29"/>
        </w:rPr>
        <w:t xml:space="preserve"> </w:t>
      </w:r>
      <w:r>
        <w:t xml:space="preserve">признание  </w:t>
      </w:r>
      <w:r>
        <w:rPr>
          <w:spacing w:val="29"/>
        </w:rPr>
        <w:t xml:space="preserve"> </w:t>
      </w:r>
      <w:r>
        <w:t xml:space="preserve">своего  </w:t>
      </w:r>
      <w:r>
        <w:rPr>
          <w:spacing w:val="29"/>
        </w:rPr>
        <w:t xml:space="preserve"> </w:t>
      </w:r>
      <w:r>
        <w:t xml:space="preserve">права  </w:t>
      </w:r>
      <w:r>
        <w:rPr>
          <w:spacing w:val="30"/>
        </w:rPr>
        <w:t xml:space="preserve"> </w:t>
      </w:r>
      <w:r>
        <w:t xml:space="preserve">на  </w:t>
      </w:r>
      <w:r>
        <w:rPr>
          <w:spacing w:val="29"/>
        </w:rPr>
        <w:t xml:space="preserve"> </w:t>
      </w:r>
      <w:r>
        <w:t>ошибку</w:t>
      </w:r>
      <w:r>
        <w:rPr>
          <w:spacing w:val="-58"/>
        </w:rPr>
        <w:t xml:space="preserve"> </w:t>
      </w:r>
      <w:r>
        <w:t>и</w:t>
      </w:r>
      <w:r>
        <w:rPr>
          <w:spacing w:val="-1"/>
        </w:rPr>
        <w:t xml:space="preserve"> </w:t>
      </w:r>
      <w:r>
        <w:t>такого же права</w:t>
      </w:r>
      <w:r>
        <w:rPr>
          <w:spacing w:val="-1"/>
        </w:rPr>
        <w:t xml:space="preserve"> </w:t>
      </w:r>
      <w:r>
        <w:t>другого человека;</w:t>
      </w:r>
    </w:p>
    <w:p w:rsidR="0078009D" w:rsidRDefault="0078009D" w:rsidP="006D0A57">
      <w:pPr>
        <w:pStyle w:val="a5"/>
        <w:numPr>
          <w:ilvl w:val="0"/>
          <w:numId w:val="65"/>
        </w:numPr>
        <w:tabs>
          <w:tab w:val="left" w:pos="1230"/>
        </w:tabs>
        <w:ind w:hanging="361"/>
        <w:jc w:val="both"/>
        <w:rPr>
          <w:sz w:val="24"/>
        </w:rPr>
      </w:pPr>
      <w:r>
        <w:rPr>
          <w:sz w:val="24"/>
        </w:rPr>
        <w:t>трудового</w:t>
      </w:r>
      <w:r>
        <w:rPr>
          <w:spacing w:val="-3"/>
          <w:sz w:val="24"/>
        </w:rPr>
        <w:t xml:space="preserve"> </w:t>
      </w:r>
      <w:r>
        <w:rPr>
          <w:sz w:val="24"/>
        </w:rPr>
        <w:t>воспитания:</w:t>
      </w:r>
    </w:p>
    <w:p w:rsidR="0078009D" w:rsidRDefault="0078009D" w:rsidP="0078009D">
      <w:pPr>
        <w:pStyle w:val="a3"/>
        <w:spacing w:before="135" w:line="360" w:lineRule="auto"/>
        <w:ind w:right="852"/>
      </w:pPr>
      <w:r>
        <w:t>установка на активное участие в решении практических задач (в рамках семьи,</w:t>
      </w:r>
      <w:r>
        <w:rPr>
          <w:spacing w:val="1"/>
        </w:rPr>
        <w:t xml:space="preserve"> </w:t>
      </w:r>
      <w:r>
        <w:t>организации, города, края) технологической и социальной направленности, способность</w:t>
      </w:r>
      <w:r>
        <w:rPr>
          <w:spacing w:val="1"/>
        </w:rPr>
        <w:t xml:space="preserve"> </w:t>
      </w:r>
      <w:r>
        <w:t>инициировать,</w:t>
      </w:r>
      <w:r>
        <w:rPr>
          <w:spacing w:val="-2"/>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4"/>
        </w:rPr>
        <w:t xml:space="preserve"> </w:t>
      </w:r>
      <w:r>
        <w:t>такого</w:t>
      </w:r>
      <w:r>
        <w:rPr>
          <w:spacing w:val="-1"/>
        </w:rPr>
        <w:t xml:space="preserve"> </w:t>
      </w:r>
      <w:r>
        <w:t>рода</w:t>
      </w:r>
      <w:r>
        <w:rPr>
          <w:spacing w:val="-1"/>
        </w:rPr>
        <w:t xml:space="preserve"> </w:t>
      </w:r>
      <w:r>
        <w:t>деятельность;</w:t>
      </w:r>
    </w:p>
    <w:p w:rsidR="0078009D" w:rsidRDefault="0078009D" w:rsidP="0078009D">
      <w:pPr>
        <w:pStyle w:val="a3"/>
        <w:spacing w:line="362" w:lineRule="auto"/>
        <w:ind w:right="849"/>
      </w:pPr>
      <w:r>
        <w:t>интерес</w:t>
      </w:r>
      <w:r>
        <w:rPr>
          <w:spacing w:val="89"/>
        </w:rPr>
        <w:t xml:space="preserve"> </w:t>
      </w:r>
      <w:r>
        <w:t xml:space="preserve">к  </w:t>
      </w:r>
      <w:r>
        <w:rPr>
          <w:spacing w:val="29"/>
        </w:rPr>
        <w:t xml:space="preserve"> </w:t>
      </w:r>
      <w:r>
        <w:t xml:space="preserve">практическому  </w:t>
      </w:r>
      <w:r>
        <w:rPr>
          <w:spacing w:val="24"/>
        </w:rPr>
        <w:t xml:space="preserve"> </w:t>
      </w:r>
      <w:r>
        <w:t xml:space="preserve">изучению  </w:t>
      </w:r>
      <w:r>
        <w:rPr>
          <w:spacing w:val="29"/>
        </w:rPr>
        <w:t xml:space="preserve"> </w:t>
      </w:r>
      <w:r>
        <w:t xml:space="preserve">профессий  </w:t>
      </w:r>
      <w:r>
        <w:rPr>
          <w:spacing w:val="29"/>
        </w:rPr>
        <w:t xml:space="preserve"> </w:t>
      </w:r>
      <w:r>
        <w:t xml:space="preserve">и  </w:t>
      </w:r>
      <w:r>
        <w:rPr>
          <w:spacing w:val="29"/>
        </w:rPr>
        <w:t xml:space="preserve"> </w:t>
      </w:r>
      <w:r>
        <w:t xml:space="preserve">труда  </w:t>
      </w:r>
      <w:r>
        <w:rPr>
          <w:spacing w:val="28"/>
        </w:rPr>
        <w:t xml:space="preserve"> </w:t>
      </w:r>
      <w:r>
        <w:t xml:space="preserve">различного  </w:t>
      </w:r>
      <w:r>
        <w:rPr>
          <w:spacing w:val="28"/>
        </w:rPr>
        <w:t xml:space="preserve"> </w:t>
      </w:r>
      <w:r>
        <w:t>рода,</w:t>
      </w:r>
      <w:r>
        <w:rPr>
          <w:spacing w:val="-58"/>
        </w:rPr>
        <w:t xml:space="preserve"> </w:t>
      </w:r>
      <w:r>
        <w:t>в</w:t>
      </w:r>
      <w:r>
        <w:rPr>
          <w:spacing w:val="-2"/>
        </w:rPr>
        <w:t xml:space="preserve"> </w:t>
      </w:r>
      <w:r>
        <w:t>том числе</w:t>
      </w:r>
      <w:r>
        <w:rPr>
          <w:spacing w:val="-2"/>
        </w:rPr>
        <w:t xml:space="preserve"> </w:t>
      </w:r>
      <w:r>
        <w:t>на</w:t>
      </w:r>
      <w:r>
        <w:rPr>
          <w:spacing w:val="-1"/>
        </w:rPr>
        <w:t xml:space="preserve"> </w:t>
      </w:r>
      <w:r>
        <w:t>основе</w:t>
      </w:r>
      <w:r>
        <w:rPr>
          <w:spacing w:val="-2"/>
        </w:rPr>
        <w:t xml:space="preserve"> </w:t>
      </w:r>
      <w:r>
        <w:t>применения</w:t>
      </w:r>
      <w:r>
        <w:rPr>
          <w:spacing w:val="-1"/>
        </w:rPr>
        <w:t xml:space="preserve"> </w:t>
      </w:r>
      <w:r>
        <w:t>изучаемого</w:t>
      </w:r>
      <w:r>
        <w:rPr>
          <w:spacing w:val="2"/>
        </w:rPr>
        <w:t xml:space="preserve"> </w:t>
      </w:r>
      <w:r>
        <w:t>предметного знания;</w:t>
      </w:r>
    </w:p>
    <w:p w:rsidR="0078009D" w:rsidRDefault="0078009D" w:rsidP="0078009D">
      <w:pPr>
        <w:pStyle w:val="a3"/>
        <w:spacing w:line="360" w:lineRule="auto"/>
        <w:ind w:right="855"/>
      </w:pPr>
      <w:r>
        <w:t>осознание</w:t>
      </w:r>
      <w:r>
        <w:rPr>
          <w:spacing w:val="1"/>
        </w:rPr>
        <w:t xml:space="preserve"> </w:t>
      </w:r>
      <w:r>
        <w:t>важности</w:t>
      </w:r>
      <w:r>
        <w:rPr>
          <w:spacing w:val="1"/>
        </w:rPr>
        <w:t xml:space="preserve"> </w:t>
      </w:r>
      <w:r>
        <w:t>обучения</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жизни</w:t>
      </w:r>
      <w:r>
        <w:rPr>
          <w:spacing w:val="1"/>
        </w:rPr>
        <w:t xml:space="preserve"> </w:t>
      </w:r>
      <w:r>
        <w:t>для</w:t>
      </w:r>
      <w:r>
        <w:rPr>
          <w:spacing w:val="1"/>
        </w:rPr>
        <w:t xml:space="preserve"> </w:t>
      </w:r>
      <w:r>
        <w:t>успешной</w:t>
      </w:r>
      <w:r>
        <w:rPr>
          <w:spacing w:val="1"/>
        </w:rPr>
        <w:t xml:space="preserve"> </w:t>
      </w:r>
      <w:r>
        <w:t>профессиональной</w:t>
      </w:r>
      <w:r>
        <w:rPr>
          <w:spacing w:val="-1"/>
        </w:rPr>
        <w:t xml:space="preserve"> </w:t>
      </w:r>
      <w:r>
        <w:t>деятельности</w:t>
      </w:r>
      <w:r>
        <w:rPr>
          <w:spacing w:val="-1"/>
        </w:rPr>
        <w:t xml:space="preserve"> </w:t>
      </w:r>
      <w:r>
        <w:t>и</w:t>
      </w:r>
      <w:r>
        <w:rPr>
          <w:spacing w:val="-1"/>
        </w:rPr>
        <w:t xml:space="preserve"> </w:t>
      </w:r>
      <w:r>
        <w:t>развитие</w:t>
      </w:r>
      <w:r>
        <w:rPr>
          <w:spacing w:val="-2"/>
        </w:rPr>
        <w:t xml:space="preserve"> </w:t>
      </w:r>
      <w:r>
        <w:t>необходимых</w:t>
      </w:r>
      <w:r>
        <w:rPr>
          <w:spacing w:val="1"/>
        </w:rPr>
        <w:t xml:space="preserve"> </w:t>
      </w:r>
      <w:r>
        <w:t>умений</w:t>
      </w:r>
      <w:r>
        <w:rPr>
          <w:spacing w:val="-1"/>
        </w:rPr>
        <w:t xml:space="preserve"> </w:t>
      </w:r>
      <w:r>
        <w:t>для</w:t>
      </w:r>
      <w:r>
        <w:rPr>
          <w:spacing w:val="-1"/>
        </w:rPr>
        <w:t xml:space="preserve"> </w:t>
      </w:r>
      <w:r>
        <w:t>этого;</w:t>
      </w:r>
    </w:p>
    <w:p w:rsidR="0078009D" w:rsidRDefault="0078009D" w:rsidP="0078009D">
      <w:pPr>
        <w:pStyle w:val="a3"/>
        <w:spacing w:line="360" w:lineRule="auto"/>
        <w:ind w:left="869" w:right="3701" w:firstLine="0"/>
      </w:pPr>
      <w:r>
        <w:t>готовность адаптироваться в профессиональной среде;</w:t>
      </w:r>
      <w:r>
        <w:rPr>
          <w:spacing w:val="1"/>
        </w:rPr>
        <w:t xml:space="preserve"> </w:t>
      </w:r>
      <w:r>
        <w:t>уважение</w:t>
      </w:r>
      <w:r>
        <w:rPr>
          <w:spacing w:val="-4"/>
        </w:rPr>
        <w:t xml:space="preserve"> </w:t>
      </w:r>
      <w:r>
        <w:t>к</w:t>
      </w:r>
      <w:r>
        <w:rPr>
          <w:spacing w:val="-2"/>
        </w:rPr>
        <w:t xml:space="preserve"> </w:t>
      </w:r>
      <w:r>
        <w:t>труду</w:t>
      </w:r>
      <w:r>
        <w:rPr>
          <w:spacing w:val="-6"/>
        </w:rPr>
        <w:t xml:space="preserve"> </w:t>
      </w:r>
      <w:r>
        <w:t>и</w:t>
      </w:r>
      <w:r>
        <w:rPr>
          <w:spacing w:val="-3"/>
        </w:rPr>
        <w:t xml:space="preserve"> </w:t>
      </w:r>
      <w:r>
        <w:t>результатам</w:t>
      </w:r>
      <w:r>
        <w:rPr>
          <w:spacing w:val="-3"/>
        </w:rPr>
        <w:t xml:space="preserve"> </w:t>
      </w:r>
      <w:r>
        <w:t>трудовой</w:t>
      </w:r>
      <w:r>
        <w:rPr>
          <w:spacing w:val="-2"/>
        </w:rPr>
        <w:t xml:space="preserve"> </w:t>
      </w:r>
      <w:r>
        <w:t>деятельности;</w:t>
      </w:r>
    </w:p>
    <w:p w:rsidR="0078009D" w:rsidRDefault="0078009D" w:rsidP="0078009D">
      <w:pPr>
        <w:pStyle w:val="a3"/>
        <w:spacing w:line="360" w:lineRule="auto"/>
        <w:ind w:right="846"/>
      </w:pPr>
      <w:r>
        <w:t>осознанный</w:t>
      </w:r>
      <w:r>
        <w:rPr>
          <w:spacing w:val="103"/>
        </w:rPr>
        <w:t xml:space="preserve"> </w:t>
      </w:r>
      <w:r>
        <w:t xml:space="preserve">выбор  </w:t>
      </w:r>
      <w:r>
        <w:rPr>
          <w:spacing w:val="41"/>
        </w:rPr>
        <w:t xml:space="preserve"> </w:t>
      </w:r>
      <w:r>
        <w:t xml:space="preserve">и  </w:t>
      </w:r>
      <w:r>
        <w:rPr>
          <w:spacing w:val="41"/>
        </w:rPr>
        <w:t xml:space="preserve"> </w:t>
      </w:r>
      <w:r>
        <w:t xml:space="preserve">построение  </w:t>
      </w:r>
      <w:r>
        <w:rPr>
          <w:spacing w:val="40"/>
        </w:rPr>
        <w:t xml:space="preserve"> </w:t>
      </w:r>
      <w:r>
        <w:t xml:space="preserve">индивидуальной  </w:t>
      </w:r>
      <w:r>
        <w:rPr>
          <w:spacing w:val="43"/>
        </w:rPr>
        <w:t xml:space="preserve"> </w:t>
      </w:r>
      <w:r>
        <w:t xml:space="preserve">траектории  </w:t>
      </w:r>
      <w:r>
        <w:rPr>
          <w:spacing w:val="47"/>
        </w:rPr>
        <w:t xml:space="preserve"> </w:t>
      </w:r>
      <w:r>
        <w:t>образования</w:t>
      </w:r>
      <w:r>
        <w:rPr>
          <w:spacing w:val="-58"/>
        </w:rPr>
        <w:t xml:space="preserve"> </w:t>
      </w:r>
      <w:r>
        <w:t>и</w:t>
      </w:r>
      <w:r>
        <w:rPr>
          <w:spacing w:val="-2"/>
        </w:rPr>
        <w:t xml:space="preserve"> </w:t>
      </w:r>
      <w:r>
        <w:t>жизненных</w:t>
      </w:r>
      <w:r>
        <w:rPr>
          <w:spacing w:val="-2"/>
        </w:rPr>
        <w:t xml:space="preserve"> </w:t>
      </w:r>
      <w:r>
        <w:t>планов</w:t>
      </w:r>
      <w:r>
        <w:rPr>
          <w:spacing w:val="-1"/>
        </w:rPr>
        <w:t xml:space="preserve"> </w:t>
      </w:r>
      <w:r>
        <w:t>с</w:t>
      </w:r>
      <w:r>
        <w:rPr>
          <w:spacing w:val="-3"/>
        </w:rPr>
        <w:t xml:space="preserve"> </w:t>
      </w:r>
      <w:r>
        <w:t>учѐтом</w:t>
      </w:r>
      <w:r>
        <w:rPr>
          <w:spacing w:val="-2"/>
        </w:rPr>
        <w:t xml:space="preserve"> </w:t>
      </w:r>
      <w:r>
        <w:t>личных и</w:t>
      </w:r>
      <w:r>
        <w:rPr>
          <w:spacing w:val="-1"/>
        </w:rPr>
        <w:t xml:space="preserve"> </w:t>
      </w:r>
      <w:r>
        <w:t>общественных</w:t>
      </w:r>
      <w:r>
        <w:rPr>
          <w:spacing w:val="-2"/>
        </w:rPr>
        <w:t xml:space="preserve"> </w:t>
      </w:r>
      <w:r>
        <w:t>интересов,</w:t>
      </w:r>
      <w:r>
        <w:rPr>
          <w:spacing w:val="-1"/>
        </w:rPr>
        <w:t xml:space="preserve"> </w:t>
      </w:r>
      <w:r>
        <w:t>и</w:t>
      </w:r>
      <w:r>
        <w:rPr>
          <w:spacing w:val="-1"/>
        </w:rPr>
        <w:t xml:space="preserve"> </w:t>
      </w:r>
      <w:r>
        <w:t>потребностей;</w:t>
      </w:r>
    </w:p>
    <w:p w:rsidR="0078009D" w:rsidRDefault="0078009D" w:rsidP="006D0A57">
      <w:pPr>
        <w:pStyle w:val="a5"/>
        <w:numPr>
          <w:ilvl w:val="0"/>
          <w:numId w:val="65"/>
        </w:numPr>
        <w:tabs>
          <w:tab w:val="left" w:pos="1230"/>
        </w:tabs>
        <w:ind w:hanging="361"/>
        <w:jc w:val="both"/>
        <w:rPr>
          <w:sz w:val="24"/>
        </w:rPr>
      </w:pPr>
      <w:r>
        <w:rPr>
          <w:sz w:val="24"/>
        </w:rPr>
        <w:t>экологического</w:t>
      </w:r>
      <w:r>
        <w:rPr>
          <w:spacing w:val="-5"/>
          <w:sz w:val="24"/>
        </w:rPr>
        <w:t xml:space="preserve"> </w:t>
      </w:r>
      <w:r>
        <w:rPr>
          <w:sz w:val="24"/>
        </w:rPr>
        <w:t>воспитания:</w:t>
      </w:r>
    </w:p>
    <w:p w:rsidR="0078009D" w:rsidRDefault="0078009D" w:rsidP="0078009D">
      <w:pPr>
        <w:pStyle w:val="a3"/>
        <w:spacing w:before="134" w:line="360" w:lineRule="auto"/>
        <w:ind w:right="855"/>
      </w:pPr>
      <w:r>
        <w:t>ориентация</w:t>
      </w:r>
      <w:r>
        <w:rPr>
          <w:spacing w:val="104"/>
        </w:rPr>
        <w:t xml:space="preserve"> </w:t>
      </w:r>
      <w:r>
        <w:t>на</w:t>
      </w:r>
      <w:r>
        <w:rPr>
          <w:spacing w:val="103"/>
        </w:rPr>
        <w:t xml:space="preserve"> </w:t>
      </w:r>
      <w:r>
        <w:t>применение</w:t>
      </w:r>
      <w:r>
        <w:rPr>
          <w:spacing w:val="106"/>
        </w:rPr>
        <w:t xml:space="preserve"> </w:t>
      </w:r>
      <w:r>
        <w:t>знаний</w:t>
      </w:r>
      <w:r>
        <w:rPr>
          <w:spacing w:val="105"/>
        </w:rPr>
        <w:t xml:space="preserve"> </w:t>
      </w:r>
      <w:r>
        <w:t>из</w:t>
      </w:r>
      <w:r>
        <w:rPr>
          <w:spacing w:val="105"/>
        </w:rPr>
        <w:t xml:space="preserve"> </w:t>
      </w:r>
      <w:r>
        <w:t xml:space="preserve">социальных  </w:t>
      </w:r>
      <w:r>
        <w:rPr>
          <w:spacing w:val="45"/>
        </w:rPr>
        <w:t xml:space="preserve"> </w:t>
      </w:r>
      <w:r>
        <w:t xml:space="preserve">и  </w:t>
      </w:r>
      <w:r>
        <w:rPr>
          <w:spacing w:val="44"/>
        </w:rPr>
        <w:t xml:space="preserve"> </w:t>
      </w:r>
      <w:r>
        <w:t xml:space="preserve">естественных  </w:t>
      </w:r>
      <w:r>
        <w:rPr>
          <w:spacing w:val="45"/>
        </w:rPr>
        <w:t xml:space="preserve"> </w:t>
      </w:r>
      <w:r>
        <w:t>наук</w:t>
      </w:r>
      <w:r>
        <w:rPr>
          <w:spacing w:val="-58"/>
        </w:rPr>
        <w:t xml:space="preserve"> </w:t>
      </w:r>
      <w:r>
        <w:t>для решения задач в области окружающей среды, планирования поступков и оценки их</w:t>
      </w:r>
      <w:r>
        <w:rPr>
          <w:spacing w:val="1"/>
        </w:rPr>
        <w:t xml:space="preserve"> </w:t>
      </w:r>
      <w:r>
        <w:t>возможных</w:t>
      </w:r>
      <w:r>
        <w:rPr>
          <w:spacing w:val="-2"/>
        </w:rPr>
        <w:t xml:space="preserve"> </w:t>
      </w:r>
      <w:r>
        <w:t>последствий для окружающей среды;</w:t>
      </w:r>
    </w:p>
    <w:p w:rsidR="0078009D" w:rsidRDefault="0078009D" w:rsidP="0078009D">
      <w:pPr>
        <w:pStyle w:val="a3"/>
        <w:spacing w:line="360" w:lineRule="auto"/>
        <w:ind w:right="848"/>
      </w:pPr>
      <w:r>
        <w:t>повышение</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 проблем и путей их решения; активное неприятие действий, приносящих</w:t>
      </w:r>
      <w:r>
        <w:rPr>
          <w:spacing w:val="1"/>
        </w:rPr>
        <w:t xml:space="preserve"> </w:t>
      </w:r>
      <w:r>
        <w:t>вред</w:t>
      </w:r>
      <w:r>
        <w:rPr>
          <w:spacing w:val="-1"/>
        </w:rPr>
        <w:t xml:space="preserve"> </w:t>
      </w:r>
      <w:r>
        <w:t>окружающей среде;</w:t>
      </w:r>
    </w:p>
    <w:p w:rsidR="0078009D" w:rsidRDefault="0078009D" w:rsidP="0078009D">
      <w:pPr>
        <w:pStyle w:val="a3"/>
        <w:spacing w:line="360" w:lineRule="auto"/>
        <w:ind w:right="853"/>
      </w:pPr>
      <w:r>
        <w:t>осознание</w:t>
      </w:r>
      <w:r>
        <w:rPr>
          <w:spacing w:val="1"/>
        </w:rPr>
        <w:t xml:space="preserve"> </w:t>
      </w:r>
      <w:r>
        <w:t>своей</w:t>
      </w:r>
      <w:r>
        <w:rPr>
          <w:spacing w:val="1"/>
        </w:rPr>
        <w:t xml:space="preserve"> </w:t>
      </w:r>
      <w:r>
        <w:t>роли</w:t>
      </w:r>
      <w:r>
        <w:rPr>
          <w:spacing w:val="1"/>
        </w:rPr>
        <w:t xml:space="preserve"> </w:t>
      </w:r>
      <w:r>
        <w:t>как</w:t>
      </w:r>
      <w:r>
        <w:rPr>
          <w:spacing w:val="1"/>
        </w:rPr>
        <w:t xml:space="preserve"> </w:t>
      </w:r>
      <w:r>
        <w:t>гражданина</w:t>
      </w:r>
      <w:r>
        <w:rPr>
          <w:spacing w:val="1"/>
        </w:rPr>
        <w:t xml:space="preserve"> </w:t>
      </w:r>
      <w:r>
        <w:t>и</w:t>
      </w:r>
      <w:r>
        <w:rPr>
          <w:spacing w:val="1"/>
        </w:rPr>
        <w:t xml:space="preserve"> </w:t>
      </w:r>
      <w:r>
        <w:t>потребителя</w:t>
      </w:r>
      <w:r>
        <w:rPr>
          <w:spacing w:val="1"/>
        </w:rPr>
        <w:t xml:space="preserve"> </w:t>
      </w:r>
      <w:r>
        <w:t>в</w:t>
      </w:r>
      <w:r>
        <w:rPr>
          <w:spacing w:val="1"/>
        </w:rPr>
        <w:t xml:space="preserve"> </w:t>
      </w:r>
      <w:r>
        <w:t>условиях</w:t>
      </w:r>
      <w:r>
        <w:rPr>
          <w:spacing w:val="1"/>
        </w:rPr>
        <w:t xml:space="preserve"> </w:t>
      </w:r>
      <w:r>
        <w:t>взаимосвязи</w:t>
      </w:r>
      <w:r>
        <w:rPr>
          <w:spacing w:val="1"/>
        </w:rPr>
        <w:t xml:space="preserve"> </w:t>
      </w:r>
      <w:r>
        <w:t>природной,</w:t>
      </w:r>
      <w:r>
        <w:rPr>
          <w:spacing w:val="-1"/>
        </w:rPr>
        <w:t xml:space="preserve"> </w:t>
      </w:r>
      <w:r>
        <w:t>технологической и социальной сред;</w:t>
      </w:r>
    </w:p>
    <w:p w:rsidR="0078009D" w:rsidRDefault="0078009D" w:rsidP="0078009D">
      <w:pPr>
        <w:pStyle w:val="a3"/>
        <w:ind w:left="869" w:firstLine="0"/>
      </w:pPr>
      <w:r>
        <w:t>готовность</w:t>
      </w:r>
      <w:r>
        <w:rPr>
          <w:spacing w:val="-5"/>
        </w:rPr>
        <w:t xml:space="preserve"> </w:t>
      </w:r>
      <w:r>
        <w:t>к</w:t>
      </w:r>
      <w:r>
        <w:rPr>
          <w:spacing w:val="-2"/>
        </w:rPr>
        <w:t xml:space="preserve"> </w:t>
      </w:r>
      <w:r>
        <w:t>участию</w:t>
      </w:r>
      <w:r>
        <w:rPr>
          <w:spacing w:val="-4"/>
        </w:rPr>
        <w:t xml:space="preserve"> </w:t>
      </w:r>
      <w:r>
        <w:t>в</w:t>
      </w:r>
      <w:r>
        <w:rPr>
          <w:spacing w:val="-5"/>
        </w:rPr>
        <w:t xml:space="preserve"> </w:t>
      </w:r>
      <w:r>
        <w:t>практической</w:t>
      </w:r>
      <w:r>
        <w:rPr>
          <w:spacing w:val="-5"/>
        </w:rPr>
        <w:t xml:space="preserve"> </w:t>
      </w:r>
      <w:r>
        <w:t>деятельности</w:t>
      </w:r>
      <w:r>
        <w:rPr>
          <w:spacing w:val="-4"/>
        </w:rPr>
        <w:t xml:space="preserve"> </w:t>
      </w:r>
      <w:r>
        <w:t>экологической</w:t>
      </w:r>
      <w:r>
        <w:rPr>
          <w:spacing w:val="-6"/>
        </w:rPr>
        <w:t xml:space="preserve"> </w:t>
      </w:r>
      <w:r>
        <w:t>направленности;</w:t>
      </w:r>
    </w:p>
    <w:p w:rsidR="0078009D" w:rsidRDefault="0078009D" w:rsidP="006D0A57">
      <w:pPr>
        <w:pStyle w:val="a5"/>
        <w:numPr>
          <w:ilvl w:val="0"/>
          <w:numId w:val="65"/>
        </w:numPr>
        <w:tabs>
          <w:tab w:val="left" w:pos="1230"/>
        </w:tabs>
        <w:spacing w:before="137"/>
        <w:ind w:hanging="361"/>
        <w:jc w:val="both"/>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78009D" w:rsidRDefault="0078009D" w:rsidP="0078009D">
      <w:pPr>
        <w:jc w:val="both"/>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52"/>
      </w:pPr>
      <w:r>
        <w:t>ориентация в деятельности на современную систему научных представлений 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человека,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взаимосвязях</w:t>
      </w:r>
      <w:r>
        <w:rPr>
          <w:spacing w:val="-57"/>
        </w:rPr>
        <w:t xml:space="preserve"> </w:t>
      </w:r>
      <w:r>
        <w:t>человека с</w:t>
      </w:r>
      <w:r>
        <w:rPr>
          <w:spacing w:val="-1"/>
        </w:rPr>
        <w:t xml:space="preserve"> </w:t>
      </w:r>
      <w:r>
        <w:t>природной</w:t>
      </w:r>
      <w:r>
        <w:rPr>
          <w:spacing w:val="-2"/>
        </w:rPr>
        <w:t xml:space="preserve"> </w:t>
      </w:r>
      <w:r>
        <w:t>и</w:t>
      </w:r>
      <w:r>
        <w:rPr>
          <w:spacing w:val="-2"/>
        </w:rPr>
        <w:t xml:space="preserve"> </w:t>
      </w:r>
      <w:r>
        <w:t>социальной средой;</w:t>
      </w:r>
    </w:p>
    <w:p w:rsidR="0078009D" w:rsidRDefault="0078009D" w:rsidP="0078009D">
      <w:pPr>
        <w:pStyle w:val="a3"/>
        <w:spacing w:before="2" w:line="360" w:lineRule="auto"/>
        <w:ind w:left="869" w:right="855" w:firstLine="0"/>
      </w:pPr>
      <w:r>
        <w:t>овладение языковой и читательской культурой как средством познания мира;</w:t>
      </w:r>
      <w:r>
        <w:rPr>
          <w:spacing w:val="1"/>
        </w:rPr>
        <w:t xml:space="preserve"> </w:t>
      </w:r>
      <w:r>
        <w:t>овладение</w:t>
      </w:r>
      <w:r>
        <w:rPr>
          <w:spacing w:val="7"/>
        </w:rPr>
        <w:t xml:space="preserve"> </w:t>
      </w:r>
      <w:r>
        <w:t>основными</w:t>
      </w:r>
      <w:r>
        <w:rPr>
          <w:spacing w:val="9"/>
        </w:rPr>
        <w:t xml:space="preserve"> </w:t>
      </w:r>
      <w:r>
        <w:t>навыками</w:t>
      </w:r>
      <w:r>
        <w:rPr>
          <w:spacing w:val="9"/>
        </w:rPr>
        <w:t xml:space="preserve"> </w:t>
      </w:r>
      <w:r>
        <w:t>исследовательской</w:t>
      </w:r>
      <w:r>
        <w:rPr>
          <w:spacing w:val="9"/>
        </w:rPr>
        <w:t xml:space="preserve"> </w:t>
      </w:r>
      <w:r>
        <w:t>деятельности,</w:t>
      </w:r>
      <w:r>
        <w:rPr>
          <w:spacing w:val="8"/>
        </w:rPr>
        <w:t xml:space="preserve"> </w:t>
      </w:r>
      <w:r>
        <w:t>установка</w:t>
      </w:r>
      <w:r>
        <w:rPr>
          <w:spacing w:val="8"/>
        </w:rPr>
        <w:t xml:space="preserve"> </w:t>
      </w:r>
      <w:r>
        <w:t>на</w:t>
      </w:r>
    </w:p>
    <w:p w:rsidR="0078009D" w:rsidRDefault="0078009D" w:rsidP="0078009D">
      <w:pPr>
        <w:pStyle w:val="a3"/>
        <w:spacing w:line="360" w:lineRule="auto"/>
        <w:ind w:right="850" w:firstLine="0"/>
      </w:pPr>
      <w:r>
        <w:t>осмысление</w:t>
      </w:r>
      <w:r>
        <w:rPr>
          <w:spacing w:val="1"/>
        </w:rPr>
        <w:t xml:space="preserve"> </w:t>
      </w:r>
      <w:r>
        <w:t>опыта,</w:t>
      </w:r>
      <w:r>
        <w:rPr>
          <w:spacing w:val="1"/>
        </w:rPr>
        <w:t xml:space="preserve"> </w:t>
      </w:r>
      <w:r>
        <w:t>наблюдений,</w:t>
      </w:r>
      <w:r>
        <w:rPr>
          <w:spacing w:val="1"/>
        </w:rPr>
        <w:t xml:space="preserve"> </w:t>
      </w:r>
      <w:r>
        <w:t>поступков</w:t>
      </w:r>
      <w:r>
        <w:rPr>
          <w:spacing w:val="1"/>
        </w:rPr>
        <w:t xml:space="preserve"> </w:t>
      </w:r>
      <w:r>
        <w:t>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1"/>
        </w:rPr>
        <w:t xml:space="preserve"> </w:t>
      </w:r>
      <w:r>
        <w:t>достижения</w:t>
      </w:r>
      <w:r>
        <w:rPr>
          <w:spacing w:val="-1"/>
        </w:rPr>
        <w:t xml:space="preserve"> </w:t>
      </w:r>
      <w:r>
        <w:t>индивидуального и</w:t>
      </w:r>
      <w:r>
        <w:rPr>
          <w:spacing w:val="-3"/>
        </w:rPr>
        <w:t xml:space="preserve"> </w:t>
      </w:r>
      <w:r>
        <w:t>коллективного благополучия.</w:t>
      </w:r>
    </w:p>
    <w:p w:rsidR="0078009D" w:rsidRDefault="0078009D" w:rsidP="006D0A57">
      <w:pPr>
        <w:pStyle w:val="a5"/>
        <w:numPr>
          <w:ilvl w:val="0"/>
          <w:numId w:val="65"/>
        </w:numPr>
        <w:tabs>
          <w:tab w:val="left" w:pos="1230"/>
        </w:tabs>
        <w:spacing w:line="360" w:lineRule="auto"/>
        <w:ind w:right="852"/>
        <w:jc w:val="both"/>
        <w:rPr>
          <w:sz w:val="24"/>
        </w:rPr>
      </w:pPr>
      <w:r>
        <w:rPr>
          <w:sz w:val="24"/>
        </w:rPr>
        <w:t xml:space="preserve">адаптации    </w:t>
      </w:r>
      <w:r>
        <w:rPr>
          <w:spacing w:val="1"/>
          <w:sz w:val="24"/>
        </w:rPr>
        <w:t xml:space="preserve"> </w:t>
      </w:r>
      <w:r>
        <w:rPr>
          <w:sz w:val="24"/>
        </w:rPr>
        <w:t>обучающегося      к      изменяющимся      условиям      социальной</w:t>
      </w:r>
      <w:r>
        <w:rPr>
          <w:spacing w:val="1"/>
          <w:sz w:val="24"/>
        </w:rPr>
        <w:t xml:space="preserve"> </w:t>
      </w:r>
      <w:r>
        <w:rPr>
          <w:sz w:val="24"/>
        </w:rPr>
        <w:t>и</w:t>
      </w:r>
      <w:r>
        <w:rPr>
          <w:spacing w:val="-1"/>
          <w:sz w:val="24"/>
        </w:rPr>
        <w:t xml:space="preserve"> </w:t>
      </w:r>
      <w:r>
        <w:rPr>
          <w:sz w:val="24"/>
        </w:rPr>
        <w:t>природной среды:</w:t>
      </w:r>
    </w:p>
    <w:p w:rsidR="0078009D" w:rsidRDefault="0078009D" w:rsidP="0078009D">
      <w:pPr>
        <w:pStyle w:val="a3"/>
        <w:spacing w:before="1" w:line="360" w:lineRule="auto"/>
        <w:ind w:right="846"/>
      </w:pPr>
      <w:r>
        <w:t>освоение</w:t>
      </w:r>
      <w:r>
        <w:rPr>
          <w:spacing w:val="1"/>
        </w:rPr>
        <w:t xml:space="preserve"> </w:t>
      </w:r>
      <w:r>
        <w:t>обучающимися</w:t>
      </w:r>
      <w:r>
        <w:rPr>
          <w:spacing w:val="1"/>
        </w:rPr>
        <w:t xml:space="preserve"> </w:t>
      </w:r>
      <w:r>
        <w:t>социального</w:t>
      </w:r>
      <w:r>
        <w:rPr>
          <w:spacing w:val="1"/>
        </w:rPr>
        <w:t xml:space="preserve"> </w:t>
      </w:r>
      <w:r>
        <w:t>опыта,</w:t>
      </w:r>
      <w:r>
        <w:rPr>
          <w:spacing w:val="1"/>
        </w:rPr>
        <w:t xml:space="preserve"> </w:t>
      </w:r>
      <w:r>
        <w:t>основных</w:t>
      </w:r>
      <w:r>
        <w:rPr>
          <w:spacing w:val="1"/>
        </w:rPr>
        <w:t xml:space="preserve"> </w:t>
      </w:r>
      <w:r>
        <w:t>социальных</w:t>
      </w:r>
      <w:r>
        <w:rPr>
          <w:spacing w:val="1"/>
        </w:rPr>
        <w:t xml:space="preserve"> </w:t>
      </w:r>
      <w:r>
        <w:t>ролей,</w:t>
      </w:r>
      <w:r>
        <w:rPr>
          <w:spacing w:val="1"/>
        </w:rPr>
        <w:t xml:space="preserve"> </w:t>
      </w:r>
      <w:r>
        <w:t>соответствующих</w:t>
      </w:r>
      <w:r>
        <w:rPr>
          <w:spacing w:val="1"/>
        </w:rPr>
        <w:t xml:space="preserve"> </w:t>
      </w:r>
      <w:r>
        <w:t>ведущей</w:t>
      </w:r>
      <w:r>
        <w:rPr>
          <w:spacing w:val="1"/>
        </w:rPr>
        <w:t xml:space="preserve"> </w:t>
      </w:r>
      <w:r>
        <w:t>деятельности</w:t>
      </w:r>
      <w:r>
        <w:rPr>
          <w:spacing w:val="1"/>
        </w:rPr>
        <w:t xml:space="preserve"> </w:t>
      </w:r>
      <w:r>
        <w:t>возраста,</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общественного</w:t>
      </w:r>
      <w:r>
        <w:rPr>
          <w:spacing w:val="1"/>
        </w:rPr>
        <w:t xml:space="preserve"> </w:t>
      </w:r>
      <w:r>
        <w:t>поведения, форм социальной жизни в группах и сообществах, включая семью, группы,</w:t>
      </w:r>
      <w:r>
        <w:rPr>
          <w:spacing w:val="1"/>
        </w:rPr>
        <w:t xml:space="preserve"> </w:t>
      </w:r>
      <w:r>
        <w:t>сформированные</w:t>
      </w:r>
      <w:r>
        <w:rPr>
          <w:spacing w:val="1"/>
        </w:rPr>
        <w:t xml:space="preserve"> </w:t>
      </w:r>
      <w:r>
        <w:t>по</w:t>
      </w:r>
      <w:r>
        <w:rPr>
          <w:spacing w:val="1"/>
        </w:rPr>
        <w:t xml:space="preserve"> </w:t>
      </w:r>
      <w:r>
        <w:t>профессиональной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в</w:t>
      </w:r>
      <w:r>
        <w:rPr>
          <w:spacing w:val="1"/>
        </w:rPr>
        <w:t xml:space="preserve"> </w:t>
      </w:r>
      <w:r>
        <w:t>рамках</w:t>
      </w:r>
      <w:r>
        <w:rPr>
          <w:spacing w:val="1"/>
        </w:rPr>
        <w:t xml:space="preserve"> </w:t>
      </w:r>
      <w:r>
        <w:t>социального</w:t>
      </w:r>
      <w:r>
        <w:rPr>
          <w:spacing w:val="1"/>
        </w:rPr>
        <w:t xml:space="preserve"> </w:t>
      </w:r>
      <w:r>
        <w:t>взаимодействия</w:t>
      </w:r>
      <w:r>
        <w:rPr>
          <w:spacing w:val="-1"/>
        </w:rPr>
        <w:t xml:space="preserve"> </w:t>
      </w:r>
      <w:r>
        <w:t>с</w:t>
      </w:r>
      <w:r>
        <w:rPr>
          <w:spacing w:val="-1"/>
        </w:rPr>
        <w:t xml:space="preserve"> </w:t>
      </w:r>
      <w:r>
        <w:t>людьми из</w:t>
      </w:r>
      <w:r>
        <w:rPr>
          <w:spacing w:val="-1"/>
        </w:rPr>
        <w:t xml:space="preserve"> </w:t>
      </w:r>
      <w:r>
        <w:t>другой культурной среды;</w:t>
      </w:r>
    </w:p>
    <w:p w:rsidR="0078009D" w:rsidRDefault="0078009D" w:rsidP="0078009D">
      <w:pPr>
        <w:pStyle w:val="a3"/>
        <w:spacing w:line="360" w:lineRule="auto"/>
        <w:ind w:right="849"/>
      </w:pPr>
      <w:r>
        <w:t>способность</w:t>
      </w:r>
      <w:r>
        <w:rPr>
          <w:spacing w:val="1"/>
        </w:rPr>
        <w:t xml:space="preserve"> </w:t>
      </w:r>
      <w:r>
        <w:t>обучающихся</w:t>
      </w:r>
      <w:r>
        <w:rPr>
          <w:spacing w:val="1"/>
        </w:rPr>
        <w:t xml:space="preserve"> </w:t>
      </w:r>
      <w:r>
        <w:t>взаимодействовать</w:t>
      </w:r>
      <w:r>
        <w:rPr>
          <w:spacing w:val="1"/>
        </w:rPr>
        <w:t xml:space="preserve"> </w:t>
      </w:r>
      <w:r>
        <w:t>в</w:t>
      </w:r>
      <w:r>
        <w:rPr>
          <w:spacing w:val="1"/>
        </w:rPr>
        <w:t xml:space="preserve"> </w:t>
      </w:r>
      <w:r>
        <w:t>условиях</w:t>
      </w:r>
      <w:r>
        <w:rPr>
          <w:spacing w:val="1"/>
        </w:rPr>
        <w:t xml:space="preserve"> </w:t>
      </w:r>
      <w:r>
        <w:t>неопределѐнности,</w:t>
      </w:r>
      <w:r>
        <w:rPr>
          <w:spacing w:val="1"/>
        </w:rPr>
        <w:t xml:space="preserve"> </w:t>
      </w:r>
      <w:r>
        <w:t>открытость</w:t>
      </w:r>
      <w:r>
        <w:rPr>
          <w:spacing w:val="-1"/>
        </w:rPr>
        <w:t xml:space="preserve"> </w:t>
      </w:r>
      <w:r>
        <w:t>опыту</w:t>
      </w:r>
      <w:r>
        <w:rPr>
          <w:spacing w:val="-8"/>
        </w:rPr>
        <w:t xml:space="preserve"> </w:t>
      </w:r>
      <w:r>
        <w:t>и знаниям</w:t>
      </w:r>
      <w:r>
        <w:rPr>
          <w:spacing w:val="-1"/>
        </w:rPr>
        <w:t xml:space="preserve"> </w:t>
      </w:r>
      <w:r>
        <w:t>других;</w:t>
      </w:r>
    </w:p>
    <w:p w:rsidR="0078009D" w:rsidRDefault="0078009D" w:rsidP="0078009D">
      <w:pPr>
        <w:pStyle w:val="a3"/>
        <w:spacing w:line="360" w:lineRule="auto"/>
        <w:ind w:right="854"/>
      </w:pPr>
      <w:r>
        <w:t>способность действовать в условиях неопределѐнности, повышать уровень своей</w:t>
      </w:r>
      <w:r>
        <w:rPr>
          <w:spacing w:val="1"/>
        </w:rPr>
        <w:t xml:space="preserve"> </w:t>
      </w:r>
      <w:r>
        <w:t>компетентности через практическую деятельность, в том числе умение учиться у других</w:t>
      </w:r>
      <w:r>
        <w:rPr>
          <w:spacing w:val="1"/>
        </w:rPr>
        <w:t xml:space="preserve"> </w:t>
      </w:r>
      <w:r>
        <w:t>людей, осознавать в совместной деятельности новые знания, навыки и компетенции из</w:t>
      </w:r>
      <w:r>
        <w:rPr>
          <w:spacing w:val="1"/>
        </w:rPr>
        <w:t xml:space="preserve"> </w:t>
      </w:r>
      <w:r>
        <w:t>опыта</w:t>
      </w:r>
      <w:r>
        <w:rPr>
          <w:spacing w:val="-1"/>
        </w:rPr>
        <w:t xml:space="preserve"> </w:t>
      </w:r>
      <w:r>
        <w:t>других;</w:t>
      </w:r>
    </w:p>
    <w:p w:rsidR="0078009D" w:rsidRDefault="0078009D" w:rsidP="0078009D">
      <w:pPr>
        <w:pStyle w:val="a3"/>
        <w:spacing w:line="360" w:lineRule="auto"/>
        <w:ind w:right="849"/>
      </w:pPr>
      <w:r>
        <w:t>навык выявления и связывания образов, способность формирования новых знаний,</w:t>
      </w:r>
      <w:r>
        <w:rPr>
          <w:spacing w:val="1"/>
        </w:rPr>
        <w:t xml:space="preserve"> </w:t>
      </w:r>
      <w:r>
        <w:t xml:space="preserve">в     </w:t>
      </w:r>
      <w:r>
        <w:rPr>
          <w:spacing w:val="1"/>
        </w:rPr>
        <w:t xml:space="preserve"> </w:t>
      </w:r>
      <w:r>
        <w:t xml:space="preserve">том     </w:t>
      </w:r>
      <w:r>
        <w:rPr>
          <w:spacing w:val="1"/>
        </w:rPr>
        <w:t xml:space="preserve"> </w:t>
      </w:r>
      <w:r>
        <w:t>числе       способность       формулировать       идеи,       понятия,       гипотезы</w:t>
      </w:r>
      <w:r>
        <w:rPr>
          <w:spacing w:val="1"/>
        </w:rPr>
        <w:t xml:space="preserve"> </w:t>
      </w:r>
      <w:r>
        <w:t>об объектах и явлениях, в том числе ранее не известных, осознавать дефицит собственных</w:t>
      </w:r>
      <w:r>
        <w:rPr>
          <w:spacing w:val="-57"/>
        </w:rPr>
        <w:t xml:space="preserve"> </w:t>
      </w:r>
      <w:r>
        <w:t>знаний</w:t>
      </w:r>
      <w:r>
        <w:rPr>
          <w:spacing w:val="-3"/>
        </w:rPr>
        <w:t xml:space="preserve"> </w:t>
      </w:r>
      <w:r>
        <w:t>и компетентностей, планировать</w:t>
      </w:r>
      <w:r>
        <w:rPr>
          <w:spacing w:val="-1"/>
        </w:rPr>
        <w:t xml:space="preserve"> </w:t>
      </w:r>
      <w:r>
        <w:t>своѐ</w:t>
      </w:r>
      <w:r>
        <w:rPr>
          <w:spacing w:val="-2"/>
        </w:rPr>
        <w:t xml:space="preserve"> </w:t>
      </w:r>
      <w:r>
        <w:t>развитие;</w:t>
      </w:r>
    </w:p>
    <w:p w:rsidR="0078009D" w:rsidRDefault="0078009D" w:rsidP="0078009D">
      <w:pPr>
        <w:pStyle w:val="a3"/>
        <w:spacing w:line="360" w:lineRule="auto"/>
        <w:ind w:right="844"/>
      </w:pPr>
      <w:r>
        <w:t>умение</w:t>
      </w:r>
      <w:r>
        <w:rPr>
          <w:spacing w:val="1"/>
        </w:rPr>
        <w:t xml:space="preserve"> </w:t>
      </w:r>
      <w:r>
        <w:t>распознавать</w:t>
      </w:r>
      <w:r>
        <w:rPr>
          <w:spacing w:val="1"/>
        </w:rPr>
        <w:t xml:space="preserve"> </w:t>
      </w:r>
      <w:r>
        <w:t>конкретные</w:t>
      </w:r>
      <w:r>
        <w:rPr>
          <w:spacing w:val="1"/>
        </w:rPr>
        <w:t xml:space="preserve"> </w:t>
      </w:r>
      <w:r>
        <w:t>примеры</w:t>
      </w:r>
      <w:r>
        <w:rPr>
          <w:spacing w:val="1"/>
        </w:rPr>
        <w:t xml:space="preserve"> </w:t>
      </w:r>
      <w:r>
        <w:t>понятия</w:t>
      </w:r>
      <w:r>
        <w:rPr>
          <w:spacing w:val="1"/>
        </w:rPr>
        <w:t xml:space="preserve"> </w:t>
      </w:r>
      <w:r>
        <w:t>по</w:t>
      </w:r>
      <w:r>
        <w:rPr>
          <w:spacing w:val="1"/>
        </w:rPr>
        <w:t xml:space="preserve"> </w:t>
      </w:r>
      <w:r>
        <w:t>характерным</w:t>
      </w:r>
      <w:r>
        <w:rPr>
          <w:spacing w:val="1"/>
        </w:rPr>
        <w:t xml:space="preserve"> </w:t>
      </w:r>
      <w:r>
        <w:t>признакам,</w:t>
      </w:r>
      <w:r>
        <w:rPr>
          <w:spacing w:val="-57"/>
        </w:rPr>
        <w:t xml:space="preserve"> </w:t>
      </w:r>
      <w:r>
        <w:t>выполнять операции в соответствии с определением и простейшими свойствами понятия,</w:t>
      </w:r>
      <w:r>
        <w:rPr>
          <w:spacing w:val="1"/>
        </w:rPr>
        <w:t xml:space="preserve"> </w:t>
      </w:r>
      <w:r>
        <w:t>конкретизировать понятие примерами, использовать понятие и его свойства при решении</w:t>
      </w:r>
      <w:r>
        <w:rPr>
          <w:spacing w:val="1"/>
        </w:rPr>
        <w:t xml:space="preserve"> </w:t>
      </w:r>
      <w:r>
        <w:t>задач</w:t>
      </w:r>
      <w:r>
        <w:rPr>
          <w:spacing w:val="1"/>
        </w:rPr>
        <w:t xml:space="preserve"> </w:t>
      </w:r>
      <w:r>
        <w:t>(далее</w:t>
      </w:r>
      <w:r>
        <w:rPr>
          <w:spacing w:val="1"/>
        </w:rPr>
        <w:t xml:space="preserve"> </w:t>
      </w:r>
      <w:r>
        <w:t>–</w:t>
      </w:r>
      <w:r>
        <w:rPr>
          <w:spacing w:val="1"/>
        </w:rPr>
        <w:t xml:space="preserve"> </w:t>
      </w:r>
      <w:r>
        <w:t>оперировать</w:t>
      </w:r>
      <w:r>
        <w:rPr>
          <w:spacing w:val="1"/>
        </w:rPr>
        <w:t xml:space="preserve"> </w:t>
      </w:r>
      <w:r>
        <w:t>понятиями),</w:t>
      </w:r>
      <w:r>
        <w:rPr>
          <w:spacing w:val="1"/>
        </w:rPr>
        <w:t xml:space="preserve"> </w:t>
      </w:r>
      <w:r>
        <w:t>а</w:t>
      </w:r>
      <w:r>
        <w:rPr>
          <w:spacing w:val="1"/>
        </w:rPr>
        <w:t xml:space="preserve"> </w:t>
      </w:r>
      <w:r>
        <w:t>также</w:t>
      </w:r>
      <w:r>
        <w:rPr>
          <w:spacing w:val="1"/>
        </w:rPr>
        <w:t xml:space="preserve"> </w:t>
      </w:r>
      <w:r>
        <w:t>оперировать</w:t>
      </w:r>
      <w:r>
        <w:rPr>
          <w:spacing w:val="1"/>
        </w:rPr>
        <w:t xml:space="preserve"> </w:t>
      </w:r>
      <w:r>
        <w:t>терминами</w:t>
      </w:r>
      <w:r>
        <w:rPr>
          <w:spacing w:val="1"/>
        </w:rPr>
        <w:t xml:space="preserve"> </w:t>
      </w:r>
      <w:r>
        <w:t>и</w:t>
      </w:r>
      <w:r>
        <w:rPr>
          <w:spacing w:val="1"/>
        </w:rPr>
        <w:t xml:space="preserve"> </w:t>
      </w:r>
      <w:r>
        <w:t>представлениями</w:t>
      </w:r>
      <w:r>
        <w:rPr>
          <w:spacing w:val="-1"/>
        </w:rPr>
        <w:t xml:space="preserve"> </w:t>
      </w:r>
      <w:r>
        <w:t>в</w:t>
      </w:r>
      <w:r>
        <w:rPr>
          <w:spacing w:val="-2"/>
        </w:rPr>
        <w:t xml:space="preserve"> </w:t>
      </w:r>
      <w:r>
        <w:t>области концепции</w:t>
      </w:r>
      <w:r>
        <w:rPr>
          <w:spacing w:val="2"/>
        </w:rPr>
        <w:t xml:space="preserve"> </w:t>
      </w:r>
      <w:r>
        <w:t>устойчивого</w:t>
      </w:r>
      <w:r>
        <w:rPr>
          <w:spacing w:val="-1"/>
        </w:rPr>
        <w:t xml:space="preserve"> </w:t>
      </w:r>
      <w:r>
        <w:t>развития;</w:t>
      </w:r>
    </w:p>
    <w:p w:rsidR="0078009D" w:rsidRDefault="0078009D" w:rsidP="0078009D">
      <w:pPr>
        <w:pStyle w:val="a3"/>
        <w:spacing w:before="2" w:line="360" w:lineRule="auto"/>
        <w:ind w:right="850"/>
      </w:pPr>
      <w:r>
        <w:t xml:space="preserve">умение   </w:t>
      </w:r>
      <w:r>
        <w:rPr>
          <w:spacing w:val="57"/>
        </w:rPr>
        <w:t xml:space="preserve"> </w:t>
      </w:r>
      <w:r>
        <w:t xml:space="preserve">анализировать    </w:t>
      </w:r>
      <w:r>
        <w:rPr>
          <w:spacing w:val="55"/>
        </w:rPr>
        <w:t xml:space="preserve"> </w:t>
      </w:r>
      <w:r>
        <w:t xml:space="preserve">и    </w:t>
      </w:r>
      <w:r>
        <w:rPr>
          <w:spacing w:val="55"/>
        </w:rPr>
        <w:t xml:space="preserve"> </w:t>
      </w:r>
      <w:r>
        <w:t xml:space="preserve">выявлять    </w:t>
      </w:r>
      <w:r>
        <w:rPr>
          <w:spacing w:val="56"/>
        </w:rPr>
        <w:t xml:space="preserve"> </w:t>
      </w:r>
      <w:r>
        <w:t xml:space="preserve">взаимосвязи    </w:t>
      </w:r>
      <w:r>
        <w:rPr>
          <w:spacing w:val="55"/>
        </w:rPr>
        <w:t xml:space="preserve"> </w:t>
      </w:r>
      <w:r>
        <w:t xml:space="preserve">природы,    </w:t>
      </w:r>
      <w:r>
        <w:rPr>
          <w:spacing w:val="53"/>
        </w:rPr>
        <w:t xml:space="preserve"> </w:t>
      </w:r>
      <w:r>
        <w:t>общества</w:t>
      </w:r>
      <w:r>
        <w:rPr>
          <w:spacing w:val="-58"/>
        </w:rPr>
        <w:t xml:space="preserve"> </w:t>
      </w:r>
      <w:r>
        <w:t>и</w:t>
      </w:r>
      <w:r>
        <w:rPr>
          <w:spacing w:val="-1"/>
        </w:rPr>
        <w:t xml:space="preserve"> </w:t>
      </w:r>
      <w:r>
        <w:t>экономики;</w:t>
      </w:r>
    </w:p>
    <w:p w:rsidR="0078009D" w:rsidRDefault="0078009D" w:rsidP="0078009D">
      <w:pPr>
        <w:pStyle w:val="a3"/>
        <w:spacing w:line="360" w:lineRule="auto"/>
        <w:ind w:right="858"/>
      </w:pPr>
      <w:r>
        <w:t>умение</w:t>
      </w:r>
      <w:r>
        <w:rPr>
          <w:spacing w:val="1"/>
        </w:rPr>
        <w:t xml:space="preserve"> </w:t>
      </w:r>
      <w:r>
        <w:t>оценивать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учѐтом</w:t>
      </w:r>
      <w:r>
        <w:rPr>
          <w:spacing w:val="1"/>
        </w:rPr>
        <w:t xml:space="preserve"> </w:t>
      </w:r>
      <w:r>
        <w:t>влияния</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достижений</w:t>
      </w:r>
      <w:r>
        <w:rPr>
          <w:spacing w:val="-4"/>
        </w:rPr>
        <w:t xml:space="preserve"> </w:t>
      </w:r>
      <w:r>
        <w:t>целей</w:t>
      </w:r>
      <w:r>
        <w:rPr>
          <w:spacing w:val="-1"/>
        </w:rPr>
        <w:t xml:space="preserve"> </w:t>
      </w:r>
      <w:r>
        <w:t>и</w:t>
      </w:r>
      <w:r>
        <w:rPr>
          <w:spacing w:val="-3"/>
        </w:rPr>
        <w:t xml:space="preserve"> </w:t>
      </w:r>
      <w:r>
        <w:t>преодоления</w:t>
      </w:r>
      <w:r>
        <w:rPr>
          <w:spacing w:val="-1"/>
        </w:rPr>
        <w:t xml:space="preserve"> </w:t>
      </w:r>
      <w:r>
        <w:t>вызовов,</w:t>
      </w:r>
      <w:r>
        <w:rPr>
          <w:spacing w:val="-1"/>
        </w:rPr>
        <w:t xml:space="preserve"> </w:t>
      </w:r>
      <w:r>
        <w:t>возможных глобальных</w:t>
      </w:r>
      <w:r>
        <w:rPr>
          <w:spacing w:val="-3"/>
        </w:rPr>
        <w:t xml:space="preserve"> </w:t>
      </w:r>
      <w:r>
        <w:t>последствий;</w:t>
      </w:r>
    </w:p>
    <w:p w:rsidR="0078009D" w:rsidRDefault="0078009D" w:rsidP="0078009D">
      <w:pPr>
        <w:pStyle w:val="a3"/>
        <w:spacing w:line="360" w:lineRule="auto"/>
        <w:ind w:right="852"/>
      </w:pPr>
      <w:r>
        <w:t>способность</w:t>
      </w:r>
      <w:r>
        <w:rPr>
          <w:spacing w:val="1"/>
        </w:rPr>
        <w:t xml:space="preserve"> </w:t>
      </w:r>
      <w:r>
        <w:t>обучающихся</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оценивать</w:t>
      </w:r>
      <w:r>
        <w:rPr>
          <w:spacing w:val="-57"/>
        </w:rPr>
        <w:t xml:space="preserve"> </w:t>
      </w:r>
      <w:r>
        <w:t>происходящие</w:t>
      </w:r>
      <w:r>
        <w:rPr>
          <w:spacing w:val="-2"/>
        </w:rPr>
        <w:t xml:space="preserve"> </w:t>
      </w:r>
      <w:r>
        <w:t>изменения и их</w:t>
      </w:r>
      <w:r>
        <w:rPr>
          <w:spacing w:val="-1"/>
        </w:rPr>
        <w:t xml:space="preserve"> </w:t>
      </w:r>
      <w:r>
        <w:t>последствия;</w:t>
      </w:r>
    </w:p>
    <w:p w:rsidR="0078009D" w:rsidRDefault="0078009D" w:rsidP="0078009D">
      <w:pPr>
        <w:pStyle w:val="a3"/>
        <w:ind w:left="869" w:firstLine="0"/>
      </w:pPr>
      <w:r>
        <w:t>воспринимать</w:t>
      </w:r>
      <w:r>
        <w:rPr>
          <w:spacing w:val="-5"/>
        </w:rPr>
        <w:t xml:space="preserve"> </w:t>
      </w:r>
      <w:r>
        <w:t>стрессовую</w:t>
      </w:r>
      <w:r>
        <w:rPr>
          <w:spacing w:val="-2"/>
        </w:rPr>
        <w:t xml:space="preserve"> </w:t>
      </w:r>
      <w:r>
        <w:t>ситуацию</w:t>
      </w:r>
      <w:r>
        <w:rPr>
          <w:spacing w:val="-4"/>
        </w:rPr>
        <w:t xml:space="preserve"> </w:t>
      </w:r>
      <w:r>
        <w:t>как</w:t>
      </w:r>
      <w:r>
        <w:rPr>
          <w:spacing w:val="-4"/>
        </w:rPr>
        <w:t xml:space="preserve"> </w:t>
      </w:r>
      <w:r>
        <w:t>вызов,</w:t>
      </w:r>
      <w:r>
        <w:rPr>
          <w:spacing w:val="-4"/>
        </w:rPr>
        <w:t xml:space="preserve"> </w:t>
      </w:r>
      <w:r>
        <w:t>требующий</w:t>
      </w:r>
      <w:r>
        <w:rPr>
          <w:spacing w:val="-4"/>
        </w:rPr>
        <w:t xml:space="preserve"> </w:t>
      </w:r>
      <w:r>
        <w:t>контрмер;</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tabs>
          <w:tab w:val="left" w:pos="2291"/>
          <w:tab w:val="left" w:pos="3663"/>
          <w:tab w:val="left" w:pos="4850"/>
          <w:tab w:val="left" w:pos="6836"/>
          <w:tab w:val="left" w:pos="8625"/>
        </w:tabs>
        <w:spacing w:before="90" w:line="362" w:lineRule="auto"/>
        <w:ind w:right="853"/>
        <w:jc w:val="left"/>
      </w:pPr>
      <w:r>
        <w:t>оценивать</w:t>
      </w:r>
      <w:r>
        <w:tab/>
        <w:t>ситуацию</w:t>
      </w:r>
      <w:r>
        <w:tab/>
        <w:t>стресса,</w:t>
      </w:r>
      <w:r>
        <w:tab/>
        <w:t>корректировать</w:t>
      </w:r>
      <w:r>
        <w:tab/>
        <w:t>принимаемые</w:t>
      </w:r>
      <w:r>
        <w:tab/>
      </w:r>
      <w:r>
        <w:rPr>
          <w:spacing w:val="-1"/>
        </w:rPr>
        <w:t>решения</w:t>
      </w:r>
      <w:r>
        <w:rPr>
          <w:spacing w:val="-57"/>
        </w:rPr>
        <w:t xml:space="preserve"> </w:t>
      </w:r>
      <w:r>
        <w:t>и</w:t>
      </w:r>
      <w:r>
        <w:rPr>
          <w:spacing w:val="-1"/>
        </w:rPr>
        <w:t xml:space="preserve"> </w:t>
      </w:r>
      <w:r>
        <w:t>действия;</w:t>
      </w:r>
    </w:p>
    <w:p w:rsidR="0078009D" w:rsidRDefault="0078009D" w:rsidP="0078009D">
      <w:pPr>
        <w:pStyle w:val="a3"/>
        <w:spacing w:line="360" w:lineRule="auto"/>
        <w:ind w:right="840"/>
        <w:jc w:val="left"/>
      </w:pPr>
      <w:r>
        <w:t>формулировать</w:t>
      </w:r>
      <w:r>
        <w:rPr>
          <w:spacing w:val="40"/>
        </w:rPr>
        <w:t xml:space="preserve"> </w:t>
      </w:r>
      <w:r>
        <w:t>и</w:t>
      </w:r>
      <w:r>
        <w:rPr>
          <w:spacing w:val="40"/>
        </w:rPr>
        <w:t xml:space="preserve"> </w:t>
      </w:r>
      <w:r>
        <w:t>оценивать</w:t>
      </w:r>
      <w:r>
        <w:rPr>
          <w:spacing w:val="40"/>
        </w:rPr>
        <w:t xml:space="preserve"> </w:t>
      </w:r>
      <w:r>
        <w:t>риски</w:t>
      </w:r>
      <w:r>
        <w:rPr>
          <w:spacing w:val="40"/>
        </w:rPr>
        <w:t xml:space="preserve"> </w:t>
      </w:r>
      <w:r>
        <w:t>и</w:t>
      </w:r>
      <w:r>
        <w:rPr>
          <w:spacing w:val="40"/>
        </w:rPr>
        <w:t xml:space="preserve"> </w:t>
      </w:r>
      <w:r>
        <w:t>последствия,</w:t>
      </w:r>
      <w:r>
        <w:rPr>
          <w:spacing w:val="39"/>
        </w:rPr>
        <w:t xml:space="preserve"> </w:t>
      </w:r>
      <w:r>
        <w:t>формировать</w:t>
      </w:r>
      <w:r>
        <w:rPr>
          <w:spacing w:val="40"/>
        </w:rPr>
        <w:t xml:space="preserve"> </w:t>
      </w:r>
      <w:r>
        <w:t>опыт,</w:t>
      </w:r>
      <w:r>
        <w:rPr>
          <w:spacing w:val="42"/>
        </w:rPr>
        <w:t xml:space="preserve"> </w:t>
      </w:r>
      <w:r>
        <w:t>уметь</w:t>
      </w:r>
      <w:r>
        <w:rPr>
          <w:spacing w:val="-57"/>
        </w:rPr>
        <w:t xml:space="preserve"> </w:t>
      </w:r>
      <w:r>
        <w:t>находить</w:t>
      </w:r>
      <w:r>
        <w:rPr>
          <w:spacing w:val="-3"/>
        </w:rPr>
        <w:t xml:space="preserve"> </w:t>
      </w:r>
      <w:r>
        <w:t>позитивное</w:t>
      </w:r>
      <w:r>
        <w:rPr>
          <w:spacing w:val="-1"/>
        </w:rPr>
        <w:t xml:space="preserve"> </w:t>
      </w:r>
      <w:r>
        <w:t>в</w:t>
      </w:r>
      <w:r>
        <w:rPr>
          <w:spacing w:val="-1"/>
        </w:rPr>
        <w:t xml:space="preserve"> </w:t>
      </w:r>
      <w:r>
        <w:t>произошедшей ситуации;</w:t>
      </w:r>
    </w:p>
    <w:p w:rsidR="0078009D" w:rsidRDefault="0078009D" w:rsidP="0078009D">
      <w:pPr>
        <w:pStyle w:val="a3"/>
        <w:ind w:left="869" w:firstLine="0"/>
        <w:jc w:val="left"/>
      </w:pPr>
      <w:r>
        <w:t>быть</w:t>
      </w:r>
      <w:r>
        <w:rPr>
          <w:spacing w:val="-3"/>
        </w:rPr>
        <w:t xml:space="preserve"> </w:t>
      </w:r>
      <w:r>
        <w:t>готовым</w:t>
      </w:r>
      <w:r>
        <w:rPr>
          <w:spacing w:val="-4"/>
        </w:rPr>
        <w:t xml:space="preserve"> </w:t>
      </w:r>
      <w:r>
        <w:t>действовать</w:t>
      </w:r>
      <w:r>
        <w:rPr>
          <w:spacing w:val="-4"/>
        </w:rPr>
        <w:t xml:space="preserve"> </w:t>
      </w:r>
      <w:r>
        <w:t>в</w:t>
      </w:r>
      <w:r>
        <w:rPr>
          <w:spacing w:val="-4"/>
        </w:rPr>
        <w:t xml:space="preserve"> </w:t>
      </w:r>
      <w:r>
        <w:t>отсутствие</w:t>
      </w:r>
      <w:r>
        <w:rPr>
          <w:spacing w:val="-4"/>
        </w:rPr>
        <w:t xml:space="preserve"> </w:t>
      </w:r>
      <w:r>
        <w:t>гарантий</w:t>
      </w:r>
      <w:r>
        <w:rPr>
          <w:spacing w:val="-1"/>
        </w:rPr>
        <w:t xml:space="preserve"> </w:t>
      </w:r>
      <w:r>
        <w:t>успеха.</w:t>
      </w:r>
    </w:p>
    <w:p w:rsidR="0078009D" w:rsidRDefault="0078009D" w:rsidP="006D0A57">
      <w:pPr>
        <w:pStyle w:val="a5"/>
        <w:numPr>
          <w:ilvl w:val="2"/>
          <w:numId w:val="68"/>
        </w:numPr>
        <w:tabs>
          <w:tab w:val="left" w:pos="1710"/>
        </w:tabs>
        <w:spacing w:before="135" w:line="360" w:lineRule="auto"/>
        <w:ind w:right="852" w:firstLine="707"/>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иностранного</w:t>
      </w:r>
      <w:r>
        <w:rPr>
          <w:spacing w:val="1"/>
          <w:sz w:val="24"/>
        </w:rPr>
        <w:t xml:space="preserve"> </w:t>
      </w:r>
      <w:r>
        <w:rPr>
          <w:sz w:val="24"/>
        </w:rPr>
        <w:t>(английского)</w:t>
      </w:r>
      <w:r>
        <w:rPr>
          <w:spacing w:val="1"/>
          <w:sz w:val="24"/>
        </w:rPr>
        <w:t xml:space="preserve"> </w:t>
      </w:r>
      <w:r>
        <w:rPr>
          <w:sz w:val="24"/>
        </w:rPr>
        <w:t>языка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 учебные действия, коммуникативные универсальные учебные действия,</w:t>
      </w:r>
      <w:r>
        <w:rPr>
          <w:spacing w:val="1"/>
          <w:sz w:val="24"/>
        </w:rPr>
        <w:t xml:space="preserve"> </w:t>
      </w:r>
      <w:r>
        <w:rPr>
          <w:sz w:val="24"/>
        </w:rPr>
        <w:t>регулятивные</w:t>
      </w:r>
      <w:r>
        <w:rPr>
          <w:spacing w:val="2"/>
          <w:sz w:val="24"/>
        </w:rPr>
        <w:t xml:space="preserve"> </w:t>
      </w:r>
      <w:r>
        <w:rPr>
          <w:sz w:val="24"/>
        </w:rPr>
        <w:t>универсальные учебные</w:t>
      </w:r>
      <w:r>
        <w:rPr>
          <w:spacing w:val="-2"/>
          <w:sz w:val="24"/>
        </w:rPr>
        <w:t xml:space="preserve"> </w:t>
      </w:r>
      <w:r>
        <w:rPr>
          <w:sz w:val="24"/>
        </w:rPr>
        <w:t>действия.</w:t>
      </w:r>
    </w:p>
    <w:p w:rsidR="0078009D" w:rsidRDefault="0078009D" w:rsidP="006D0A57">
      <w:pPr>
        <w:pStyle w:val="a5"/>
        <w:numPr>
          <w:ilvl w:val="3"/>
          <w:numId w:val="68"/>
        </w:numPr>
        <w:tabs>
          <w:tab w:val="left" w:pos="1890"/>
        </w:tabs>
        <w:spacing w:line="360" w:lineRule="auto"/>
        <w:ind w:left="162" w:right="854" w:firstLine="707"/>
        <w:jc w:val="both"/>
        <w:rPr>
          <w:sz w:val="24"/>
        </w:rPr>
      </w:pPr>
      <w:r>
        <w:rPr>
          <w:sz w:val="24"/>
        </w:rPr>
        <w:t>У обучающегося будут сформированы следующие базовые 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2"/>
          <w:sz w:val="24"/>
        </w:rPr>
        <w:t xml:space="preserve"> </w:t>
      </w:r>
      <w:r>
        <w:rPr>
          <w:sz w:val="24"/>
        </w:rPr>
        <w:t>универсальных</w:t>
      </w:r>
      <w:r>
        <w:rPr>
          <w:spacing w:val="3"/>
          <w:sz w:val="24"/>
        </w:rPr>
        <w:t xml:space="preserve"> </w:t>
      </w:r>
      <w:r>
        <w:rPr>
          <w:sz w:val="24"/>
        </w:rPr>
        <w:t>учебных действий:</w:t>
      </w:r>
    </w:p>
    <w:p w:rsidR="0078009D" w:rsidRDefault="0078009D" w:rsidP="0078009D">
      <w:pPr>
        <w:pStyle w:val="a3"/>
        <w:spacing w:line="360" w:lineRule="auto"/>
        <w:ind w:left="869" w:right="854" w:firstLine="0"/>
      </w:pPr>
      <w:r>
        <w:t>выявлять и характеризовать существенные признаки объектов (явлений);</w:t>
      </w:r>
      <w:r>
        <w:rPr>
          <w:spacing w:val="1"/>
        </w:rPr>
        <w:t xml:space="preserve"> </w:t>
      </w:r>
      <w:r>
        <w:t>устанавливать</w:t>
      </w:r>
      <w:r>
        <w:rPr>
          <w:spacing w:val="54"/>
        </w:rPr>
        <w:t xml:space="preserve"> </w:t>
      </w:r>
      <w:r>
        <w:t>существенный</w:t>
      </w:r>
      <w:r>
        <w:rPr>
          <w:spacing w:val="54"/>
        </w:rPr>
        <w:t xml:space="preserve"> </w:t>
      </w:r>
      <w:r>
        <w:t>признак</w:t>
      </w:r>
      <w:r>
        <w:rPr>
          <w:spacing w:val="52"/>
        </w:rPr>
        <w:t xml:space="preserve"> </w:t>
      </w:r>
      <w:r>
        <w:t>классификации,</w:t>
      </w:r>
      <w:r>
        <w:rPr>
          <w:spacing w:val="51"/>
        </w:rPr>
        <w:t xml:space="preserve"> </w:t>
      </w:r>
      <w:r>
        <w:t>основания</w:t>
      </w:r>
    </w:p>
    <w:p w:rsidR="0078009D" w:rsidRDefault="0078009D" w:rsidP="0078009D">
      <w:pPr>
        <w:pStyle w:val="a3"/>
        <w:ind w:firstLine="0"/>
      </w:pPr>
      <w:r>
        <w:t>для</w:t>
      </w:r>
      <w:r>
        <w:rPr>
          <w:spacing w:val="-3"/>
        </w:rPr>
        <w:t xml:space="preserve"> </w:t>
      </w:r>
      <w:r>
        <w:t>обобщения</w:t>
      </w:r>
      <w:r>
        <w:rPr>
          <w:spacing w:val="-2"/>
        </w:rPr>
        <w:t xml:space="preserve"> </w:t>
      </w:r>
      <w:r>
        <w:t>и</w:t>
      </w:r>
      <w:r>
        <w:rPr>
          <w:spacing w:val="-2"/>
        </w:rPr>
        <w:t xml:space="preserve"> </w:t>
      </w:r>
      <w:r>
        <w:t>сравнения,</w:t>
      </w:r>
      <w:r>
        <w:rPr>
          <w:spacing w:val="-2"/>
        </w:rPr>
        <w:t xml:space="preserve"> </w:t>
      </w:r>
      <w:r>
        <w:t>критерии</w:t>
      </w:r>
      <w:r>
        <w:rPr>
          <w:spacing w:val="-4"/>
        </w:rPr>
        <w:t xml:space="preserve"> </w:t>
      </w:r>
      <w:r>
        <w:t>проводимого</w:t>
      </w:r>
      <w:r>
        <w:rPr>
          <w:spacing w:val="-3"/>
        </w:rPr>
        <w:t xml:space="preserve"> </w:t>
      </w:r>
      <w:r>
        <w:t>анализа;</w:t>
      </w:r>
    </w:p>
    <w:p w:rsidR="0078009D" w:rsidRDefault="0078009D" w:rsidP="0078009D">
      <w:pPr>
        <w:pStyle w:val="a3"/>
        <w:spacing w:before="137" w:line="360" w:lineRule="auto"/>
        <w:ind w:right="850"/>
      </w:pPr>
      <w:r>
        <w:t xml:space="preserve">с  </w:t>
      </w:r>
      <w:r>
        <w:rPr>
          <w:spacing w:val="1"/>
        </w:rPr>
        <w:t xml:space="preserve"> </w:t>
      </w:r>
      <w:r>
        <w:t>учѐтом   предложенной    задачи    выявлять   закономерности    и   противоречия</w:t>
      </w:r>
      <w:r>
        <w:rPr>
          <w:spacing w:val="-58"/>
        </w:rPr>
        <w:t xml:space="preserve"> </w:t>
      </w:r>
      <w:r>
        <w:t>в</w:t>
      </w:r>
      <w:r>
        <w:rPr>
          <w:spacing w:val="-2"/>
        </w:rPr>
        <w:t xml:space="preserve"> </w:t>
      </w:r>
      <w:r>
        <w:t>рассматриваемых</w:t>
      </w:r>
      <w:r>
        <w:rPr>
          <w:spacing w:val="1"/>
        </w:rPr>
        <w:t xml:space="preserve"> </w:t>
      </w:r>
      <w:r>
        <w:t>фактах, данных</w:t>
      </w:r>
      <w:r>
        <w:rPr>
          <w:spacing w:val="-1"/>
        </w:rPr>
        <w:t xml:space="preserve"> </w:t>
      </w:r>
      <w:r>
        <w:t>и наблюдениях;</w:t>
      </w:r>
    </w:p>
    <w:p w:rsidR="0078009D" w:rsidRDefault="0078009D" w:rsidP="0078009D">
      <w:pPr>
        <w:pStyle w:val="a3"/>
        <w:ind w:left="869" w:firstLine="0"/>
      </w:pPr>
      <w:r>
        <w:t>предлагать</w:t>
      </w:r>
      <w:r>
        <w:rPr>
          <w:spacing w:val="-4"/>
        </w:rPr>
        <w:t xml:space="preserve"> </w:t>
      </w:r>
      <w:r>
        <w:t>критерии</w:t>
      </w:r>
      <w:r>
        <w:rPr>
          <w:spacing w:val="-4"/>
        </w:rPr>
        <w:t xml:space="preserve"> </w:t>
      </w:r>
      <w:r>
        <w:t>для</w:t>
      </w:r>
      <w:r>
        <w:rPr>
          <w:spacing w:val="-3"/>
        </w:rPr>
        <w:t xml:space="preserve"> </w:t>
      </w:r>
      <w:r>
        <w:t>выявления</w:t>
      </w:r>
      <w:r>
        <w:rPr>
          <w:spacing w:val="-4"/>
        </w:rPr>
        <w:t xml:space="preserve"> </w:t>
      </w:r>
      <w:r>
        <w:t>закономерностей</w:t>
      </w:r>
      <w:r>
        <w:rPr>
          <w:spacing w:val="-3"/>
        </w:rPr>
        <w:t xml:space="preserve"> </w:t>
      </w:r>
      <w:r>
        <w:t>и</w:t>
      </w:r>
      <w:r>
        <w:rPr>
          <w:spacing w:val="-4"/>
        </w:rPr>
        <w:t xml:space="preserve"> </w:t>
      </w:r>
      <w:r>
        <w:t>противоречий;</w:t>
      </w:r>
    </w:p>
    <w:p w:rsidR="0078009D" w:rsidRDefault="0078009D" w:rsidP="0078009D">
      <w:pPr>
        <w:pStyle w:val="a3"/>
        <w:spacing w:before="140" w:line="360" w:lineRule="auto"/>
        <w:ind w:right="851"/>
      </w:pPr>
      <w:r>
        <w:t>выявлять дефицит информации, данных, необходимых для решения поставленной</w:t>
      </w:r>
      <w:r>
        <w:rPr>
          <w:spacing w:val="1"/>
        </w:rPr>
        <w:t xml:space="preserve"> </w:t>
      </w:r>
      <w:r>
        <w:t>задачи;</w:t>
      </w:r>
    </w:p>
    <w:p w:rsidR="0078009D" w:rsidRDefault="0078009D" w:rsidP="0078009D">
      <w:pPr>
        <w:pStyle w:val="a3"/>
        <w:ind w:left="869" w:firstLine="0"/>
      </w:pPr>
      <w:r>
        <w:t>выявлять</w:t>
      </w:r>
      <w:r>
        <w:rPr>
          <w:spacing w:val="-3"/>
        </w:rPr>
        <w:t xml:space="preserve"> </w:t>
      </w:r>
      <w:r>
        <w:t>причинно-следственные</w:t>
      </w:r>
      <w:r>
        <w:rPr>
          <w:spacing w:val="-5"/>
        </w:rPr>
        <w:t xml:space="preserve"> </w:t>
      </w:r>
      <w:r>
        <w:t>связи</w:t>
      </w:r>
      <w:r>
        <w:rPr>
          <w:spacing w:val="-4"/>
        </w:rPr>
        <w:t xml:space="preserve"> </w:t>
      </w:r>
      <w:r>
        <w:t>при</w:t>
      </w:r>
      <w:r>
        <w:rPr>
          <w:spacing w:val="-5"/>
        </w:rPr>
        <w:t xml:space="preserve"> </w:t>
      </w:r>
      <w:r>
        <w:t>изучении</w:t>
      </w:r>
      <w:r>
        <w:rPr>
          <w:spacing w:val="-3"/>
        </w:rPr>
        <w:t xml:space="preserve"> </w:t>
      </w:r>
      <w:r>
        <w:t>явлений</w:t>
      </w:r>
      <w:r>
        <w:rPr>
          <w:spacing w:val="-3"/>
        </w:rPr>
        <w:t xml:space="preserve"> </w:t>
      </w:r>
      <w:r>
        <w:t>и</w:t>
      </w:r>
      <w:r>
        <w:rPr>
          <w:spacing w:val="-1"/>
        </w:rPr>
        <w:t xml:space="preserve"> </w:t>
      </w:r>
      <w:r>
        <w:t>процессов;</w:t>
      </w:r>
    </w:p>
    <w:p w:rsidR="0078009D" w:rsidRDefault="0078009D" w:rsidP="0078009D">
      <w:pPr>
        <w:pStyle w:val="a3"/>
        <w:spacing w:before="137" w:line="360" w:lineRule="auto"/>
        <w:ind w:right="853"/>
      </w:pP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57"/>
        </w:rPr>
        <w:t xml:space="preserve"> </w:t>
      </w:r>
      <w:r>
        <w:t>умозаключений</w:t>
      </w:r>
      <w:r>
        <w:rPr>
          <w:spacing w:val="-1"/>
        </w:rPr>
        <w:t xml:space="preserve"> </w:t>
      </w:r>
      <w:r>
        <w:t>по</w:t>
      </w:r>
      <w:r>
        <w:rPr>
          <w:spacing w:val="-1"/>
        </w:rPr>
        <w:t xml:space="preserve"> </w:t>
      </w:r>
      <w:r>
        <w:t>аналогии, формулировать</w:t>
      </w:r>
      <w:r>
        <w:rPr>
          <w:spacing w:val="-1"/>
        </w:rPr>
        <w:t xml:space="preserve"> </w:t>
      </w:r>
      <w:r>
        <w:t>гипотезы</w:t>
      </w:r>
      <w:r>
        <w:rPr>
          <w:spacing w:val="2"/>
        </w:rPr>
        <w:t xml:space="preserve"> </w:t>
      </w:r>
      <w:r>
        <w:t>о</w:t>
      </w:r>
      <w:r>
        <w:rPr>
          <w:spacing w:val="-1"/>
        </w:rPr>
        <w:t xml:space="preserve"> </w:t>
      </w:r>
      <w:r>
        <w:t>взаимосвязях;</w:t>
      </w:r>
    </w:p>
    <w:p w:rsidR="0078009D" w:rsidRDefault="0078009D" w:rsidP="0078009D">
      <w:pPr>
        <w:pStyle w:val="a3"/>
        <w:spacing w:line="360" w:lineRule="auto"/>
        <w:ind w:right="847"/>
      </w:pPr>
      <w:r>
        <w:t>самостоятельно выбирать способ решения учебной задачи (сравнивать 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учѐтом</w:t>
      </w:r>
      <w:r>
        <w:rPr>
          <w:spacing w:val="61"/>
        </w:rPr>
        <w:t xml:space="preserve"> </w:t>
      </w:r>
      <w:r>
        <w:t>самостоятельно</w:t>
      </w:r>
      <w:r>
        <w:rPr>
          <w:spacing w:val="-57"/>
        </w:rPr>
        <w:t xml:space="preserve"> </w:t>
      </w:r>
      <w:r>
        <w:t>выделенных критериев).</w:t>
      </w:r>
    </w:p>
    <w:p w:rsidR="0078009D" w:rsidRDefault="0078009D" w:rsidP="006D0A57">
      <w:pPr>
        <w:pStyle w:val="a5"/>
        <w:numPr>
          <w:ilvl w:val="3"/>
          <w:numId w:val="68"/>
        </w:numPr>
        <w:tabs>
          <w:tab w:val="left" w:pos="1890"/>
        </w:tabs>
        <w:spacing w:before="2" w:line="360" w:lineRule="auto"/>
        <w:ind w:left="162" w:right="852"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57"/>
          <w:sz w:val="24"/>
        </w:rPr>
        <w:t xml:space="preserve"> </w:t>
      </w:r>
      <w:r>
        <w:rPr>
          <w:sz w:val="24"/>
        </w:rPr>
        <w:t>исследовательские</w:t>
      </w:r>
      <w:r>
        <w:rPr>
          <w:spacing w:val="-6"/>
          <w:sz w:val="24"/>
        </w:rPr>
        <w:t xml:space="preserve"> </w:t>
      </w:r>
      <w:r>
        <w:rPr>
          <w:sz w:val="24"/>
        </w:rPr>
        <w:t>действия</w:t>
      </w:r>
      <w:r>
        <w:rPr>
          <w:spacing w:val="-4"/>
          <w:sz w:val="24"/>
        </w:rPr>
        <w:t xml:space="preserve"> </w:t>
      </w:r>
      <w:r>
        <w:rPr>
          <w:sz w:val="24"/>
        </w:rPr>
        <w:t>как</w:t>
      </w:r>
      <w:r>
        <w:rPr>
          <w:spacing w:val="-4"/>
          <w:sz w:val="24"/>
        </w:rPr>
        <w:t xml:space="preserve"> </w:t>
      </w:r>
      <w:r>
        <w:rPr>
          <w:sz w:val="24"/>
        </w:rPr>
        <w:t>часть</w:t>
      </w:r>
      <w:r>
        <w:rPr>
          <w:spacing w:val="-5"/>
          <w:sz w:val="24"/>
        </w:rPr>
        <w:t xml:space="preserve"> </w:t>
      </w:r>
      <w:r>
        <w:rPr>
          <w:sz w:val="24"/>
        </w:rPr>
        <w:t>познавательных</w:t>
      </w:r>
      <w:r>
        <w:rPr>
          <w:spacing w:val="-1"/>
          <w:sz w:val="24"/>
        </w:rPr>
        <w:t xml:space="preserve"> </w:t>
      </w:r>
      <w:r>
        <w:rPr>
          <w:sz w:val="24"/>
        </w:rPr>
        <w:t>универсальных</w:t>
      </w:r>
      <w:r>
        <w:rPr>
          <w:spacing w:val="-5"/>
          <w:sz w:val="24"/>
        </w:rPr>
        <w:t xml:space="preserve"> </w:t>
      </w:r>
      <w:r>
        <w:rPr>
          <w:sz w:val="24"/>
        </w:rPr>
        <w:t>учебных</w:t>
      </w:r>
      <w:r>
        <w:rPr>
          <w:spacing w:val="-4"/>
          <w:sz w:val="24"/>
        </w:rPr>
        <w:t xml:space="preserve"> </w:t>
      </w:r>
      <w:r>
        <w:rPr>
          <w:sz w:val="24"/>
        </w:rPr>
        <w:t>действий:</w:t>
      </w:r>
    </w:p>
    <w:p w:rsidR="0078009D" w:rsidRDefault="0078009D" w:rsidP="0078009D">
      <w:pPr>
        <w:pStyle w:val="a3"/>
        <w:spacing w:line="360" w:lineRule="auto"/>
        <w:ind w:left="870" w:right="850" w:firstLine="0"/>
      </w:pPr>
      <w:r>
        <w:t>использовать</w:t>
      </w:r>
      <w:r>
        <w:rPr>
          <w:spacing w:val="5"/>
        </w:rPr>
        <w:t xml:space="preserve"> </w:t>
      </w:r>
      <w:r>
        <w:t>вопросы</w:t>
      </w:r>
      <w:r>
        <w:rPr>
          <w:spacing w:val="6"/>
        </w:rPr>
        <w:t xml:space="preserve"> </w:t>
      </w:r>
      <w:r>
        <w:t>как</w:t>
      </w:r>
      <w:r>
        <w:rPr>
          <w:spacing w:val="6"/>
        </w:rPr>
        <w:t xml:space="preserve"> </w:t>
      </w:r>
      <w:r>
        <w:t>исследовательский</w:t>
      </w:r>
      <w:r>
        <w:rPr>
          <w:spacing w:val="4"/>
        </w:rPr>
        <w:t xml:space="preserve"> </w:t>
      </w:r>
      <w:r>
        <w:t>инструмент</w:t>
      </w:r>
      <w:r>
        <w:rPr>
          <w:spacing w:val="5"/>
        </w:rPr>
        <w:t xml:space="preserve"> </w:t>
      </w:r>
      <w:r>
        <w:t>познания;</w:t>
      </w:r>
      <w:r>
        <w:rPr>
          <w:spacing w:val="1"/>
        </w:rPr>
        <w:t xml:space="preserve"> </w:t>
      </w:r>
      <w:r>
        <w:t>формулировать</w:t>
      </w:r>
      <w:r>
        <w:rPr>
          <w:spacing w:val="32"/>
        </w:rPr>
        <w:t xml:space="preserve"> </w:t>
      </w:r>
      <w:r>
        <w:t>вопросы,</w:t>
      </w:r>
      <w:r>
        <w:rPr>
          <w:spacing w:val="30"/>
        </w:rPr>
        <w:t xml:space="preserve"> </w:t>
      </w:r>
      <w:r>
        <w:t>фиксирующие</w:t>
      </w:r>
      <w:r>
        <w:rPr>
          <w:spacing w:val="30"/>
        </w:rPr>
        <w:t xml:space="preserve"> </w:t>
      </w:r>
      <w:r>
        <w:t>разрыв</w:t>
      </w:r>
      <w:r>
        <w:rPr>
          <w:spacing w:val="30"/>
        </w:rPr>
        <w:t xml:space="preserve"> </w:t>
      </w:r>
      <w:r>
        <w:t>между</w:t>
      </w:r>
      <w:r>
        <w:rPr>
          <w:spacing w:val="28"/>
        </w:rPr>
        <w:t xml:space="preserve"> </w:t>
      </w:r>
      <w:r>
        <w:t>реальным</w:t>
      </w:r>
    </w:p>
    <w:p w:rsidR="0078009D" w:rsidRDefault="0078009D" w:rsidP="0078009D">
      <w:pPr>
        <w:pStyle w:val="a3"/>
        <w:spacing w:line="360" w:lineRule="auto"/>
        <w:ind w:right="853" w:firstLine="0"/>
      </w:pPr>
      <w:r>
        <w:t>и желательным состоянием ситуации, объекта, самостоятельно устанавливать искомое и</w:t>
      </w:r>
      <w:r>
        <w:rPr>
          <w:spacing w:val="1"/>
        </w:rPr>
        <w:t xml:space="preserve"> </w:t>
      </w:r>
      <w:r>
        <w:t>данное;</w:t>
      </w:r>
    </w:p>
    <w:p w:rsidR="0078009D" w:rsidRDefault="0078009D" w:rsidP="0078009D">
      <w:pPr>
        <w:pStyle w:val="a3"/>
        <w:spacing w:line="360" w:lineRule="auto"/>
        <w:ind w:right="856"/>
      </w:pPr>
      <w:r>
        <w:t>формулировать гипотезу об истинности собственных суждений и суждений других,</w:t>
      </w:r>
      <w:r>
        <w:rPr>
          <w:spacing w:val="-57"/>
        </w:rPr>
        <w:t xml:space="preserve"> </w:t>
      </w:r>
      <w:r>
        <w:t>аргументировать</w:t>
      </w:r>
      <w:r>
        <w:rPr>
          <w:spacing w:val="-1"/>
        </w:rPr>
        <w:t xml:space="preserve"> </w:t>
      </w:r>
      <w:r>
        <w:t>свою</w:t>
      </w:r>
      <w:r>
        <w:rPr>
          <w:spacing w:val="-1"/>
        </w:rPr>
        <w:t xml:space="preserve"> </w:t>
      </w:r>
      <w:r>
        <w:t>позицию, мнение;</w:t>
      </w:r>
    </w:p>
    <w:p w:rsidR="0078009D" w:rsidRDefault="0078009D" w:rsidP="0078009D">
      <w:pPr>
        <w:pStyle w:val="a3"/>
        <w:spacing w:line="360" w:lineRule="auto"/>
        <w:ind w:right="842"/>
      </w:pPr>
      <w:r>
        <w:t>проводить по самостоятельно составленному плану опыт, несложный эксперимент,</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объекта</w:t>
      </w:r>
      <w:r>
        <w:rPr>
          <w:spacing w:val="1"/>
        </w:rPr>
        <w:t xml:space="preserve"> </w:t>
      </w:r>
      <w:r>
        <w:t>изучения,</w:t>
      </w:r>
      <w:r>
        <w:rPr>
          <w:spacing w:val="1"/>
        </w:rPr>
        <w:t xml:space="preserve"> </w:t>
      </w:r>
      <w:r>
        <w:t>причинно-</w:t>
      </w:r>
      <w:r>
        <w:rPr>
          <w:spacing w:val="-57"/>
        </w:rPr>
        <w:t xml:space="preserve"> </w:t>
      </w:r>
      <w:r>
        <w:t>следственных связей и</w:t>
      </w:r>
      <w:r>
        <w:rPr>
          <w:spacing w:val="-2"/>
        </w:rPr>
        <w:t xml:space="preserve"> </w:t>
      </w:r>
      <w:r>
        <w:t>зависимости объектов</w:t>
      </w:r>
      <w:r>
        <w:rPr>
          <w:spacing w:val="-4"/>
        </w:rPr>
        <w:t xml:space="preserve"> </w:t>
      </w:r>
      <w:r>
        <w:t>между</w:t>
      </w:r>
      <w:r>
        <w:rPr>
          <w:spacing w:val="-5"/>
        </w:rPr>
        <w:t xml:space="preserve"> </w:t>
      </w:r>
      <w:r>
        <w:t>собой;</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1"/>
      </w:pPr>
      <w:r>
        <w:t>оценивать</w:t>
      </w:r>
      <w:r>
        <w:rPr>
          <w:spacing w:val="1"/>
        </w:rPr>
        <w:t xml:space="preserve"> </w:t>
      </w:r>
      <w:r>
        <w:t>на</w:t>
      </w:r>
      <w:r>
        <w:rPr>
          <w:spacing w:val="1"/>
        </w:rPr>
        <w:t xml:space="preserve"> </w:t>
      </w:r>
      <w:r>
        <w:t>применимость</w:t>
      </w:r>
      <w:r>
        <w:rPr>
          <w:spacing w:val="1"/>
        </w:rPr>
        <w:t xml:space="preserve"> </w:t>
      </w:r>
      <w:r>
        <w:t>и</w:t>
      </w:r>
      <w:r>
        <w:rPr>
          <w:spacing w:val="1"/>
        </w:rPr>
        <w:t xml:space="preserve"> </w:t>
      </w:r>
      <w:r>
        <w:t>достоверность</w:t>
      </w:r>
      <w:r>
        <w:rPr>
          <w:spacing w:val="1"/>
        </w:rPr>
        <w:t xml:space="preserve"> </w:t>
      </w:r>
      <w:r>
        <w:t>информацию,</w:t>
      </w:r>
      <w:r>
        <w:rPr>
          <w:spacing w:val="1"/>
        </w:rPr>
        <w:t xml:space="preserve"> </w:t>
      </w:r>
      <w:r>
        <w:t>полученную</w:t>
      </w:r>
      <w:r>
        <w:rPr>
          <w:spacing w:val="1"/>
        </w:rPr>
        <w:t xml:space="preserve"> </w:t>
      </w:r>
      <w:r>
        <w:t>в</w:t>
      </w:r>
      <w:r>
        <w:rPr>
          <w:spacing w:val="1"/>
        </w:rPr>
        <w:t xml:space="preserve"> </w:t>
      </w:r>
      <w:r>
        <w:t>ходе</w:t>
      </w:r>
      <w:r>
        <w:rPr>
          <w:spacing w:val="-57"/>
        </w:rPr>
        <w:t xml:space="preserve"> </w:t>
      </w:r>
      <w:r>
        <w:t>исследования</w:t>
      </w:r>
      <w:r>
        <w:rPr>
          <w:spacing w:val="-1"/>
        </w:rPr>
        <w:t xml:space="preserve"> </w:t>
      </w:r>
      <w:r>
        <w:t>(эксперимента);</w:t>
      </w:r>
    </w:p>
    <w:p w:rsidR="0078009D" w:rsidRDefault="0078009D" w:rsidP="0078009D">
      <w:pPr>
        <w:pStyle w:val="a3"/>
        <w:spacing w:line="360" w:lineRule="auto"/>
        <w:ind w:right="852"/>
      </w:pPr>
      <w:r>
        <w:t>самостоятельно формулировать обобщения и выводы по результатам проведѐнного</w:t>
      </w:r>
      <w:r>
        <w:rPr>
          <w:spacing w:val="-57"/>
        </w:rPr>
        <w:t xml:space="preserve"> </w:t>
      </w:r>
      <w:r>
        <w:t>наблюдения,</w:t>
      </w:r>
      <w:r>
        <w:rPr>
          <w:spacing w:val="1"/>
        </w:rPr>
        <w:t xml:space="preserve"> </w:t>
      </w:r>
      <w:r>
        <w:t>опыта,</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1"/>
        </w:rPr>
        <w:t xml:space="preserve"> </w:t>
      </w:r>
      <w:r>
        <w:t>полученных выводов и обобщений;</w:t>
      </w:r>
    </w:p>
    <w:p w:rsidR="0078009D" w:rsidRDefault="0078009D" w:rsidP="0078009D">
      <w:pPr>
        <w:pStyle w:val="a3"/>
        <w:spacing w:line="360" w:lineRule="auto"/>
        <w:ind w:right="851"/>
      </w:pPr>
      <w:r>
        <w:t>прогнозировать      возможное      дальнейшее      развитие     процессов,      событий</w:t>
      </w:r>
      <w:r>
        <w:rPr>
          <w:spacing w:val="1"/>
        </w:rPr>
        <w:t xml:space="preserve"> </w:t>
      </w:r>
      <w:r>
        <w:t>и их последствия в аналогичных или сходных ситуациях, выдвигать предположения об их</w:t>
      </w:r>
      <w:r>
        <w:rPr>
          <w:spacing w:val="1"/>
        </w:rPr>
        <w:t xml:space="preserve"> </w:t>
      </w:r>
      <w:r>
        <w:t>развитии</w:t>
      </w:r>
      <w:r>
        <w:rPr>
          <w:spacing w:val="-1"/>
        </w:rPr>
        <w:t xml:space="preserve"> </w:t>
      </w:r>
      <w:r>
        <w:t>в</w:t>
      </w:r>
      <w:r>
        <w:rPr>
          <w:spacing w:val="-1"/>
        </w:rPr>
        <w:t xml:space="preserve"> </w:t>
      </w:r>
      <w:r>
        <w:t>новых</w:t>
      </w:r>
      <w:r>
        <w:rPr>
          <w:spacing w:val="4"/>
        </w:rPr>
        <w:t xml:space="preserve"> </w:t>
      </w:r>
      <w:r>
        <w:t>условиях</w:t>
      </w:r>
      <w:r>
        <w:rPr>
          <w:spacing w:val="-1"/>
        </w:rPr>
        <w:t xml:space="preserve"> </w:t>
      </w:r>
      <w:r>
        <w:t>и контекстах.</w:t>
      </w:r>
    </w:p>
    <w:p w:rsidR="0078009D" w:rsidRDefault="0078009D" w:rsidP="006D0A57">
      <w:pPr>
        <w:pStyle w:val="a5"/>
        <w:numPr>
          <w:ilvl w:val="3"/>
          <w:numId w:val="68"/>
        </w:numPr>
        <w:tabs>
          <w:tab w:val="left" w:pos="1890"/>
        </w:tabs>
        <w:spacing w:line="362" w:lineRule="auto"/>
        <w:ind w:left="162" w:right="845" w:firstLine="707"/>
        <w:jc w:val="both"/>
        <w:rPr>
          <w:sz w:val="24"/>
        </w:rPr>
      </w:pPr>
      <w:r>
        <w:rPr>
          <w:sz w:val="24"/>
        </w:rPr>
        <w:t>У</w:t>
      </w:r>
      <w:r>
        <w:rPr>
          <w:spacing w:val="48"/>
          <w:sz w:val="24"/>
        </w:rPr>
        <w:t xml:space="preserve"> </w:t>
      </w:r>
      <w:r>
        <w:rPr>
          <w:sz w:val="24"/>
        </w:rPr>
        <w:t>обучающегося</w:t>
      </w:r>
      <w:r>
        <w:rPr>
          <w:spacing w:val="106"/>
          <w:sz w:val="24"/>
        </w:rPr>
        <w:t xml:space="preserve"> </w:t>
      </w:r>
      <w:r>
        <w:rPr>
          <w:sz w:val="24"/>
        </w:rPr>
        <w:t>будут</w:t>
      </w:r>
      <w:r>
        <w:rPr>
          <w:spacing w:val="110"/>
          <w:sz w:val="24"/>
        </w:rPr>
        <w:t xml:space="preserve"> </w:t>
      </w:r>
      <w:r>
        <w:rPr>
          <w:sz w:val="24"/>
        </w:rPr>
        <w:t>сформированы</w:t>
      </w:r>
      <w:r>
        <w:rPr>
          <w:spacing w:val="105"/>
          <w:sz w:val="24"/>
        </w:rPr>
        <w:t xml:space="preserve"> </w:t>
      </w:r>
      <w:r>
        <w:rPr>
          <w:sz w:val="24"/>
        </w:rPr>
        <w:t>следующие</w:t>
      </w:r>
      <w:r>
        <w:rPr>
          <w:spacing w:val="116"/>
          <w:sz w:val="24"/>
        </w:rPr>
        <w:t xml:space="preserve"> </w:t>
      </w:r>
      <w:r>
        <w:rPr>
          <w:sz w:val="24"/>
        </w:rPr>
        <w:t>умения</w:t>
      </w:r>
      <w:r>
        <w:rPr>
          <w:spacing w:val="106"/>
          <w:sz w:val="24"/>
        </w:rPr>
        <w:t xml:space="preserve"> </w:t>
      </w:r>
      <w:r>
        <w:rPr>
          <w:sz w:val="24"/>
        </w:rPr>
        <w:t>работать</w:t>
      </w:r>
      <w:r>
        <w:rPr>
          <w:spacing w:val="-58"/>
          <w:sz w:val="24"/>
        </w:rPr>
        <w:t xml:space="preserve"> </w:t>
      </w:r>
      <w:r>
        <w:rPr>
          <w:sz w:val="24"/>
        </w:rPr>
        <w:t>с</w:t>
      </w:r>
      <w:r>
        <w:rPr>
          <w:spacing w:val="-3"/>
          <w:sz w:val="24"/>
        </w:rPr>
        <w:t xml:space="preserve"> </w:t>
      </w:r>
      <w:r>
        <w:rPr>
          <w:sz w:val="24"/>
        </w:rPr>
        <w:t>информацией</w:t>
      </w:r>
      <w:r>
        <w:rPr>
          <w:spacing w:val="-3"/>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2"/>
          <w:sz w:val="24"/>
        </w:rPr>
        <w:t xml:space="preserve"> </w:t>
      </w:r>
      <w:r>
        <w:rPr>
          <w:sz w:val="24"/>
        </w:rPr>
        <w:t>универсальных</w:t>
      </w:r>
      <w:r>
        <w:rPr>
          <w:spacing w:val="2"/>
          <w:sz w:val="24"/>
        </w:rPr>
        <w:t xml:space="preserve"> </w:t>
      </w:r>
      <w:r>
        <w:rPr>
          <w:sz w:val="24"/>
        </w:rPr>
        <w:t>учебных действий:</w:t>
      </w:r>
    </w:p>
    <w:p w:rsidR="0078009D" w:rsidRDefault="0078009D" w:rsidP="0078009D">
      <w:pPr>
        <w:pStyle w:val="a3"/>
        <w:spacing w:line="360" w:lineRule="auto"/>
        <w:ind w:right="852"/>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61"/>
        </w:rPr>
        <w:t xml:space="preserve"> </w:t>
      </w:r>
      <w:r>
        <w:t>или   данных   из   источников   с   учѐтом   предложенной   учебной   задачи</w:t>
      </w:r>
      <w:r>
        <w:rPr>
          <w:spacing w:val="-57"/>
        </w:rPr>
        <w:t xml:space="preserve"> </w:t>
      </w:r>
      <w:r>
        <w:t>и</w:t>
      </w:r>
      <w:r>
        <w:rPr>
          <w:spacing w:val="-1"/>
        </w:rPr>
        <w:t xml:space="preserve"> </w:t>
      </w:r>
      <w:r>
        <w:t>заданных</w:t>
      </w:r>
      <w:r>
        <w:rPr>
          <w:spacing w:val="2"/>
        </w:rPr>
        <w:t xml:space="preserve"> </w:t>
      </w:r>
      <w:r>
        <w:t>критериев;</w:t>
      </w:r>
    </w:p>
    <w:p w:rsidR="0078009D" w:rsidRDefault="0078009D" w:rsidP="0078009D">
      <w:pPr>
        <w:pStyle w:val="a3"/>
        <w:spacing w:line="360" w:lineRule="auto"/>
        <w:ind w:right="854"/>
      </w:pPr>
      <w:r>
        <w:t>выбирать,</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различных</w:t>
      </w:r>
      <w:r>
        <w:rPr>
          <w:spacing w:val="1"/>
        </w:rPr>
        <w:t xml:space="preserve"> </w:t>
      </w:r>
      <w:r>
        <w:t>видов и форм</w:t>
      </w:r>
      <w:r>
        <w:rPr>
          <w:spacing w:val="-1"/>
        </w:rPr>
        <w:t xml:space="preserve"> </w:t>
      </w:r>
      <w:r>
        <w:t>представления;</w:t>
      </w:r>
    </w:p>
    <w:p w:rsidR="0078009D" w:rsidRDefault="0078009D" w:rsidP="0078009D">
      <w:pPr>
        <w:pStyle w:val="a3"/>
        <w:spacing w:line="360" w:lineRule="auto"/>
        <w:ind w:right="851"/>
      </w:pPr>
      <w:r>
        <w:t xml:space="preserve">находить   </w:t>
      </w:r>
      <w:r>
        <w:rPr>
          <w:spacing w:val="1"/>
        </w:rPr>
        <w:t xml:space="preserve"> </w:t>
      </w:r>
      <w:r>
        <w:t xml:space="preserve">сходные   </w:t>
      </w:r>
      <w:r>
        <w:rPr>
          <w:spacing w:val="1"/>
        </w:rPr>
        <w:t xml:space="preserve"> </w:t>
      </w:r>
      <w:r>
        <w:t xml:space="preserve">аргументы    </w:t>
      </w:r>
      <w:r>
        <w:rPr>
          <w:spacing w:val="1"/>
        </w:rPr>
        <w:t xml:space="preserve"> </w:t>
      </w:r>
      <w:r>
        <w:t xml:space="preserve">(подтверждающие    </w:t>
      </w:r>
      <w:r>
        <w:rPr>
          <w:spacing w:val="1"/>
        </w:rPr>
        <w:t xml:space="preserve"> </w:t>
      </w:r>
      <w:r>
        <w:t xml:space="preserve">или    </w:t>
      </w:r>
      <w:r>
        <w:rPr>
          <w:spacing w:val="1"/>
        </w:rPr>
        <w:t xml:space="preserve"> </w:t>
      </w:r>
      <w:r>
        <w:t>опровергающие</w:t>
      </w:r>
      <w:r>
        <w:rPr>
          <w:spacing w:val="-57"/>
        </w:rPr>
        <w:t xml:space="preserve"> </w:t>
      </w:r>
      <w:r>
        <w:t>одну</w:t>
      </w:r>
      <w:r>
        <w:rPr>
          <w:spacing w:val="-9"/>
        </w:rPr>
        <w:t xml:space="preserve"> </w:t>
      </w:r>
      <w:r>
        <w:t>и ту</w:t>
      </w:r>
      <w:r>
        <w:rPr>
          <w:spacing w:val="-5"/>
        </w:rPr>
        <w:t xml:space="preserve"> </w:t>
      </w:r>
      <w:r>
        <w:t>же</w:t>
      </w:r>
      <w:r>
        <w:rPr>
          <w:spacing w:val="-3"/>
        </w:rPr>
        <w:t xml:space="preserve"> </w:t>
      </w:r>
      <w:r>
        <w:t>идею, версию) в</w:t>
      </w:r>
      <w:r>
        <w:rPr>
          <w:spacing w:val="-2"/>
        </w:rPr>
        <w:t xml:space="preserve"> </w:t>
      </w:r>
      <w:r>
        <w:t>различных</w:t>
      </w:r>
      <w:r>
        <w:rPr>
          <w:spacing w:val="1"/>
        </w:rPr>
        <w:t xml:space="preserve"> </w:t>
      </w:r>
      <w:r>
        <w:t>информационных</w:t>
      </w:r>
      <w:r>
        <w:rPr>
          <w:spacing w:val="-1"/>
        </w:rPr>
        <w:t xml:space="preserve"> </w:t>
      </w:r>
      <w:r>
        <w:t>источниках;</w:t>
      </w:r>
    </w:p>
    <w:p w:rsidR="0078009D" w:rsidRDefault="0078009D" w:rsidP="0078009D">
      <w:pPr>
        <w:pStyle w:val="a3"/>
        <w:spacing w:line="360" w:lineRule="auto"/>
        <w:ind w:right="852"/>
      </w:pPr>
      <w:r>
        <w:t xml:space="preserve">самостоятельно  </w:t>
      </w:r>
      <w:r>
        <w:rPr>
          <w:spacing w:val="1"/>
        </w:rPr>
        <w:t xml:space="preserve"> </w:t>
      </w:r>
      <w:r>
        <w:t>выбирать    оптимальную    форму   представления    информации</w:t>
      </w:r>
      <w:r>
        <w:rPr>
          <w:spacing w:val="1"/>
        </w:rPr>
        <w:t xml:space="preserve"> </w:t>
      </w:r>
      <w:r>
        <w:t>и</w:t>
      </w:r>
      <w:r>
        <w:rPr>
          <w:spacing w:val="19"/>
        </w:rPr>
        <w:t xml:space="preserve"> </w:t>
      </w:r>
      <w:r>
        <w:t>иллюстрировать</w:t>
      </w:r>
      <w:r>
        <w:rPr>
          <w:spacing w:val="19"/>
        </w:rPr>
        <w:t xml:space="preserve"> </w:t>
      </w:r>
      <w:r>
        <w:t>решаемые</w:t>
      </w:r>
      <w:r>
        <w:rPr>
          <w:spacing w:val="18"/>
        </w:rPr>
        <w:t xml:space="preserve"> </w:t>
      </w:r>
      <w:r>
        <w:t>задачи</w:t>
      </w:r>
      <w:r>
        <w:rPr>
          <w:spacing w:val="19"/>
        </w:rPr>
        <w:t xml:space="preserve"> </w:t>
      </w:r>
      <w:r>
        <w:t>несложными</w:t>
      </w:r>
      <w:r>
        <w:rPr>
          <w:spacing w:val="19"/>
        </w:rPr>
        <w:t xml:space="preserve"> </w:t>
      </w:r>
      <w:r>
        <w:t>схемами,</w:t>
      </w:r>
      <w:r>
        <w:rPr>
          <w:spacing w:val="19"/>
        </w:rPr>
        <w:t xml:space="preserve"> </w:t>
      </w:r>
      <w:r>
        <w:t>диаграммами,</w:t>
      </w:r>
      <w:r>
        <w:rPr>
          <w:spacing w:val="18"/>
        </w:rPr>
        <w:t xml:space="preserve"> </w:t>
      </w:r>
      <w:r>
        <w:t>иной</w:t>
      </w:r>
      <w:r>
        <w:rPr>
          <w:spacing w:val="20"/>
        </w:rPr>
        <w:t xml:space="preserve"> </w:t>
      </w:r>
      <w:r>
        <w:t>графикой</w:t>
      </w:r>
      <w:r>
        <w:rPr>
          <w:spacing w:val="-58"/>
        </w:rPr>
        <w:t xml:space="preserve"> </w:t>
      </w:r>
      <w:r>
        <w:t>и</w:t>
      </w:r>
      <w:r>
        <w:rPr>
          <w:spacing w:val="-1"/>
        </w:rPr>
        <w:t xml:space="preserve"> </w:t>
      </w:r>
      <w:r>
        <w:t>их</w:t>
      </w:r>
      <w:r>
        <w:rPr>
          <w:spacing w:val="2"/>
        </w:rPr>
        <w:t xml:space="preserve"> </w:t>
      </w:r>
      <w:r>
        <w:t>комбинациями;</w:t>
      </w:r>
    </w:p>
    <w:p w:rsidR="0078009D" w:rsidRDefault="0078009D" w:rsidP="0078009D">
      <w:pPr>
        <w:pStyle w:val="a3"/>
        <w:spacing w:line="360" w:lineRule="auto"/>
        <w:ind w:right="855"/>
      </w:pPr>
      <w:r>
        <w:t>оценивать надѐжность информации по критериям, предложенным педагогическим</w:t>
      </w:r>
      <w:r>
        <w:rPr>
          <w:spacing w:val="1"/>
        </w:rPr>
        <w:t xml:space="preserve"> </w:t>
      </w:r>
      <w:r>
        <w:t>работником</w:t>
      </w:r>
      <w:r>
        <w:rPr>
          <w:spacing w:val="-5"/>
        </w:rPr>
        <w:t xml:space="preserve"> </w:t>
      </w:r>
      <w:r>
        <w:t>или</w:t>
      </w:r>
      <w:r>
        <w:rPr>
          <w:spacing w:val="1"/>
        </w:rPr>
        <w:t xml:space="preserve"> </w:t>
      </w:r>
      <w:r>
        <w:t>сформулированным</w:t>
      </w:r>
      <w:r>
        <w:rPr>
          <w:spacing w:val="-2"/>
        </w:rPr>
        <w:t xml:space="preserve"> </w:t>
      </w:r>
      <w:r>
        <w:t>самостоятельно;</w:t>
      </w:r>
    </w:p>
    <w:p w:rsidR="0078009D" w:rsidRDefault="0078009D" w:rsidP="0078009D">
      <w:pPr>
        <w:pStyle w:val="a3"/>
        <w:ind w:left="869" w:firstLine="0"/>
      </w:pPr>
      <w:r>
        <w:t>эффективно</w:t>
      </w:r>
      <w:r>
        <w:rPr>
          <w:spacing w:val="-5"/>
        </w:rPr>
        <w:t xml:space="preserve"> </w:t>
      </w:r>
      <w:r>
        <w:t>запоминать</w:t>
      </w:r>
      <w:r>
        <w:rPr>
          <w:spacing w:val="-5"/>
        </w:rPr>
        <w:t xml:space="preserve"> </w:t>
      </w:r>
      <w:r>
        <w:t>и</w:t>
      </w:r>
      <w:r>
        <w:rPr>
          <w:spacing w:val="-4"/>
        </w:rPr>
        <w:t xml:space="preserve"> </w:t>
      </w:r>
      <w:r>
        <w:t>систематизировать</w:t>
      </w:r>
      <w:r>
        <w:rPr>
          <w:spacing w:val="-6"/>
        </w:rPr>
        <w:t xml:space="preserve"> </w:t>
      </w:r>
      <w:r>
        <w:t>информацию.</w:t>
      </w:r>
    </w:p>
    <w:p w:rsidR="0078009D" w:rsidRDefault="0078009D" w:rsidP="0078009D">
      <w:pPr>
        <w:pStyle w:val="a3"/>
        <w:spacing w:before="131" w:line="360" w:lineRule="auto"/>
        <w:ind w:right="852"/>
      </w:pPr>
      <w:r>
        <w:t>Овладение</w:t>
      </w:r>
      <w:r>
        <w:rPr>
          <w:spacing w:val="1"/>
        </w:rPr>
        <w:t xml:space="preserve"> </w:t>
      </w:r>
      <w:r>
        <w:t>системой</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57"/>
        </w:rPr>
        <w:t xml:space="preserve"> </w:t>
      </w:r>
      <w:r>
        <w:t>обеспечивает</w:t>
      </w:r>
      <w:r>
        <w:rPr>
          <w:spacing w:val="-1"/>
        </w:rPr>
        <w:t xml:space="preserve"> </w:t>
      </w:r>
      <w:r>
        <w:t>сформированность</w:t>
      </w:r>
      <w:r>
        <w:rPr>
          <w:spacing w:val="-1"/>
        </w:rPr>
        <w:t xml:space="preserve"> </w:t>
      </w:r>
      <w:r>
        <w:t>когнитивных</w:t>
      </w:r>
      <w:r>
        <w:rPr>
          <w:spacing w:val="-2"/>
        </w:rPr>
        <w:t xml:space="preserve"> </w:t>
      </w:r>
      <w:r>
        <w:t>навыков</w:t>
      </w:r>
      <w:r>
        <w:rPr>
          <w:spacing w:val="1"/>
        </w:rPr>
        <w:t xml:space="preserve"> </w:t>
      </w:r>
      <w:r>
        <w:t>у</w:t>
      </w:r>
      <w:r>
        <w:rPr>
          <w:spacing w:val="-6"/>
        </w:rPr>
        <w:t xml:space="preserve"> </w:t>
      </w:r>
      <w:r>
        <w:t>обучающихся.</w:t>
      </w:r>
    </w:p>
    <w:p w:rsidR="0078009D" w:rsidRDefault="0078009D" w:rsidP="006D0A57">
      <w:pPr>
        <w:pStyle w:val="a5"/>
        <w:numPr>
          <w:ilvl w:val="3"/>
          <w:numId w:val="68"/>
        </w:numPr>
        <w:tabs>
          <w:tab w:val="left" w:pos="1890"/>
        </w:tabs>
        <w:spacing w:line="360" w:lineRule="auto"/>
        <w:ind w:left="162" w:right="848" w:firstLine="707"/>
        <w:jc w:val="both"/>
        <w:rPr>
          <w:sz w:val="24"/>
        </w:rPr>
      </w:pPr>
      <w:r>
        <w:rPr>
          <w:sz w:val="24"/>
        </w:rPr>
        <w:t>У обучающегося будут сформированы следующие умения общения как</w:t>
      </w:r>
      <w:r>
        <w:rPr>
          <w:spacing w:val="1"/>
          <w:sz w:val="24"/>
        </w:rPr>
        <w:t xml:space="preserve"> </w:t>
      </w:r>
      <w:r>
        <w:rPr>
          <w:sz w:val="24"/>
        </w:rPr>
        <w:t>часть</w:t>
      </w:r>
      <w:r>
        <w:rPr>
          <w:spacing w:val="-1"/>
          <w:sz w:val="24"/>
        </w:rPr>
        <w:t xml:space="preserve"> </w:t>
      </w:r>
      <w:r>
        <w:rPr>
          <w:sz w:val="24"/>
        </w:rPr>
        <w:t>коммуникативных</w:t>
      </w:r>
      <w:r>
        <w:rPr>
          <w:spacing w:val="2"/>
          <w:sz w:val="24"/>
        </w:rPr>
        <w:t xml:space="preserve"> </w:t>
      </w:r>
      <w:r>
        <w:rPr>
          <w:sz w:val="24"/>
        </w:rPr>
        <w:t>универсальных</w:t>
      </w:r>
      <w:r>
        <w:rPr>
          <w:spacing w:val="3"/>
          <w:sz w:val="24"/>
        </w:rPr>
        <w:t xml:space="preserve"> </w:t>
      </w:r>
      <w:r>
        <w:rPr>
          <w:sz w:val="24"/>
        </w:rPr>
        <w:t>учебных действий:</w:t>
      </w:r>
    </w:p>
    <w:p w:rsidR="0078009D" w:rsidRDefault="0078009D" w:rsidP="0078009D">
      <w:pPr>
        <w:pStyle w:val="a3"/>
        <w:spacing w:line="360" w:lineRule="auto"/>
        <w:ind w:right="856"/>
      </w:pPr>
      <w:r>
        <w:t>воспринимать</w:t>
      </w:r>
      <w:r>
        <w:rPr>
          <w:spacing w:val="60"/>
        </w:rPr>
        <w:t xml:space="preserve"> </w:t>
      </w:r>
      <w:r>
        <w:t>и   формулировать   суждения,   выражать   эмоции   в</w:t>
      </w:r>
      <w:r>
        <w:rPr>
          <w:spacing w:val="60"/>
        </w:rPr>
        <w:t xml:space="preserve"> </w:t>
      </w:r>
      <w:r>
        <w:t>соответствии</w:t>
      </w:r>
      <w:r>
        <w:rPr>
          <w:spacing w:val="1"/>
        </w:rPr>
        <w:t xml:space="preserve"> </w:t>
      </w:r>
      <w:r>
        <w:t>с</w:t>
      </w:r>
      <w:r>
        <w:rPr>
          <w:spacing w:val="-2"/>
        </w:rPr>
        <w:t xml:space="preserve"> </w:t>
      </w:r>
      <w:r>
        <w:t>целями</w:t>
      </w:r>
      <w:r>
        <w:rPr>
          <w:spacing w:val="-1"/>
        </w:rPr>
        <w:t xml:space="preserve"> </w:t>
      </w:r>
      <w:r>
        <w:t>и</w:t>
      </w:r>
      <w:r>
        <w:rPr>
          <w:spacing w:val="3"/>
        </w:rPr>
        <w:t xml:space="preserve"> </w:t>
      </w:r>
      <w:r>
        <w:t>условиями общения;</w:t>
      </w:r>
    </w:p>
    <w:p w:rsidR="0078009D" w:rsidRDefault="0078009D" w:rsidP="0078009D">
      <w:pPr>
        <w:pStyle w:val="a3"/>
        <w:spacing w:before="1"/>
        <w:ind w:left="869" w:firstLine="0"/>
      </w:pPr>
      <w:r>
        <w:t>выражать</w:t>
      </w:r>
      <w:r>
        <w:rPr>
          <w:spacing w:val="-3"/>
        </w:rPr>
        <w:t xml:space="preserve"> </w:t>
      </w:r>
      <w:r>
        <w:t>себя (свою</w:t>
      </w:r>
      <w:r>
        <w:rPr>
          <w:spacing w:val="-3"/>
        </w:rPr>
        <w:t xml:space="preserve"> </w:t>
      </w:r>
      <w:r>
        <w:t>точку</w:t>
      </w:r>
      <w:r>
        <w:rPr>
          <w:spacing w:val="-6"/>
        </w:rPr>
        <w:t xml:space="preserve"> </w:t>
      </w:r>
      <w:r>
        <w:t>зрения)</w:t>
      </w:r>
      <w:r>
        <w:rPr>
          <w:spacing w:val="-3"/>
        </w:rPr>
        <w:t xml:space="preserve"> </w:t>
      </w:r>
      <w:r>
        <w:t>в</w:t>
      </w:r>
      <w:r>
        <w:rPr>
          <w:spacing w:val="-2"/>
        </w:rPr>
        <w:t xml:space="preserve"> </w:t>
      </w:r>
      <w:r>
        <w:t>устных</w:t>
      </w:r>
      <w:r>
        <w:rPr>
          <w:spacing w:val="-1"/>
        </w:rPr>
        <w:t xml:space="preserve"> </w:t>
      </w:r>
      <w:r>
        <w:t>и</w:t>
      </w:r>
      <w:r>
        <w:rPr>
          <w:spacing w:val="-2"/>
        </w:rPr>
        <w:t xml:space="preserve"> </w:t>
      </w:r>
      <w:r>
        <w:t>письменных текстах;</w:t>
      </w:r>
    </w:p>
    <w:p w:rsidR="0078009D" w:rsidRDefault="0078009D" w:rsidP="0078009D">
      <w:pPr>
        <w:pStyle w:val="a3"/>
        <w:spacing w:before="136" w:line="360" w:lineRule="auto"/>
        <w:ind w:right="852"/>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 знать и распознавать предпосылки конфликтных ситуаций и смягчать конфликты,</w:t>
      </w:r>
      <w:r>
        <w:rPr>
          <w:spacing w:val="1"/>
        </w:rPr>
        <w:t xml:space="preserve"> </w:t>
      </w:r>
      <w:r>
        <w:t>вести</w:t>
      </w:r>
      <w:r>
        <w:rPr>
          <w:spacing w:val="-1"/>
        </w:rPr>
        <w:t xml:space="preserve"> </w:t>
      </w:r>
      <w:r>
        <w:t>переговоры;</w:t>
      </w:r>
    </w:p>
    <w:p w:rsidR="0078009D" w:rsidRDefault="0078009D" w:rsidP="0078009D">
      <w:pPr>
        <w:pStyle w:val="a3"/>
        <w:spacing w:line="360" w:lineRule="auto"/>
        <w:ind w:right="851"/>
      </w:pPr>
      <w:r>
        <w:t xml:space="preserve">понимать     </w:t>
      </w:r>
      <w:r>
        <w:rPr>
          <w:spacing w:val="18"/>
        </w:rPr>
        <w:t xml:space="preserve"> </w:t>
      </w:r>
      <w:r>
        <w:t xml:space="preserve">намерения      </w:t>
      </w:r>
      <w:r>
        <w:rPr>
          <w:spacing w:val="18"/>
        </w:rPr>
        <w:t xml:space="preserve"> </w:t>
      </w:r>
      <w:r>
        <w:t xml:space="preserve">других,      </w:t>
      </w:r>
      <w:r>
        <w:rPr>
          <w:spacing w:val="18"/>
        </w:rPr>
        <w:t xml:space="preserve"> </w:t>
      </w:r>
      <w:r>
        <w:t xml:space="preserve">проявлять      </w:t>
      </w:r>
      <w:r>
        <w:rPr>
          <w:spacing w:val="21"/>
        </w:rPr>
        <w:t xml:space="preserve"> </w:t>
      </w:r>
      <w:r>
        <w:t xml:space="preserve">уважительное      </w:t>
      </w:r>
      <w:r>
        <w:rPr>
          <w:spacing w:val="18"/>
        </w:rPr>
        <w:t xml:space="preserve"> </w:t>
      </w:r>
      <w:r>
        <w:t>отношение</w:t>
      </w:r>
      <w:r>
        <w:rPr>
          <w:spacing w:val="-58"/>
        </w:rPr>
        <w:t xml:space="preserve"> </w:t>
      </w:r>
      <w:r>
        <w:t>к</w:t>
      </w:r>
      <w:r>
        <w:rPr>
          <w:spacing w:val="-1"/>
        </w:rPr>
        <w:t xml:space="preserve"> </w:t>
      </w:r>
      <w:r>
        <w:t>собеседнику</w:t>
      </w:r>
      <w:r>
        <w:rPr>
          <w:spacing w:val="-5"/>
        </w:rPr>
        <w:t xml:space="preserve"> </w:t>
      </w:r>
      <w:r>
        <w:t>и в</w:t>
      </w:r>
      <w:r>
        <w:rPr>
          <w:spacing w:val="-1"/>
        </w:rPr>
        <w:t xml:space="preserve"> </w:t>
      </w:r>
      <w:r>
        <w:t>корректной</w:t>
      </w:r>
      <w:r>
        <w:rPr>
          <w:spacing w:val="-1"/>
        </w:rPr>
        <w:t xml:space="preserve"> </w:t>
      </w:r>
      <w:r>
        <w:t>форме</w:t>
      </w:r>
      <w:r>
        <w:rPr>
          <w:spacing w:val="-2"/>
        </w:rPr>
        <w:t xml:space="preserve"> </w:t>
      </w:r>
      <w:r>
        <w:t>формулировать свои возражения;</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53"/>
      </w:pPr>
      <w:r>
        <w:t>в ходе диалога и (или) дискуссии задавать вопросы по существу обсуждаемой темы</w:t>
      </w:r>
      <w:r>
        <w:rPr>
          <w:spacing w:val="-57"/>
        </w:rPr>
        <w:t xml:space="preserve"> </w:t>
      </w:r>
      <w:r>
        <w:t>и высказывать идеи, нацеленные на решение задачи и поддержание благожелательности</w:t>
      </w:r>
      <w:r>
        <w:rPr>
          <w:spacing w:val="1"/>
        </w:rPr>
        <w:t xml:space="preserve"> </w:t>
      </w:r>
      <w:r>
        <w:t>общения;</w:t>
      </w:r>
    </w:p>
    <w:p w:rsidR="0078009D" w:rsidRDefault="0078009D" w:rsidP="0078009D">
      <w:pPr>
        <w:pStyle w:val="a3"/>
        <w:spacing w:before="2" w:line="360" w:lineRule="auto"/>
        <w:ind w:right="847"/>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57"/>
        </w:rPr>
        <w:t xml:space="preserve"> </w:t>
      </w:r>
      <w:r>
        <w:t>обнаруживать</w:t>
      </w:r>
      <w:r>
        <w:rPr>
          <w:spacing w:val="-1"/>
        </w:rPr>
        <w:t xml:space="preserve"> </w:t>
      </w:r>
      <w:r>
        <w:t>различие</w:t>
      </w:r>
      <w:r>
        <w:rPr>
          <w:spacing w:val="-1"/>
        </w:rPr>
        <w:t xml:space="preserve"> </w:t>
      </w:r>
      <w:r>
        <w:t>и сходство</w:t>
      </w:r>
      <w:r>
        <w:rPr>
          <w:spacing w:val="-1"/>
        </w:rPr>
        <w:t xml:space="preserve"> </w:t>
      </w:r>
      <w:r>
        <w:t>позиций;</w:t>
      </w:r>
    </w:p>
    <w:p w:rsidR="0078009D" w:rsidRDefault="0078009D" w:rsidP="0078009D">
      <w:pPr>
        <w:pStyle w:val="a3"/>
        <w:spacing w:line="360" w:lineRule="auto"/>
        <w:ind w:right="853"/>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опыта</w:t>
      </w:r>
      <w:r>
        <w:rPr>
          <w:spacing w:val="1"/>
        </w:rPr>
        <w:t xml:space="preserve"> </w:t>
      </w:r>
      <w:r>
        <w:t>(эксперимента,</w:t>
      </w:r>
      <w:r>
        <w:rPr>
          <w:spacing w:val="-57"/>
        </w:rPr>
        <w:t xml:space="preserve"> </w:t>
      </w:r>
      <w:r>
        <w:t>исследования,</w:t>
      </w:r>
      <w:r>
        <w:rPr>
          <w:spacing w:val="-1"/>
        </w:rPr>
        <w:t xml:space="preserve"> </w:t>
      </w:r>
      <w:r>
        <w:t>проекта);</w:t>
      </w:r>
    </w:p>
    <w:p w:rsidR="0078009D" w:rsidRDefault="0078009D" w:rsidP="0078009D">
      <w:pPr>
        <w:pStyle w:val="a3"/>
        <w:spacing w:line="360" w:lineRule="auto"/>
        <w:ind w:right="848"/>
      </w:pPr>
      <w:r>
        <w:t>самостоятельно</w:t>
      </w:r>
      <w:r>
        <w:rPr>
          <w:spacing w:val="61"/>
        </w:rPr>
        <w:t xml:space="preserve"> </w:t>
      </w:r>
      <w:r>
        <w:t>выбирать   формат   выступления   с   учѐтом   задач   презентации</w:t>
      </w:r>
      <w:r>
        <w:rPr>
          <w:spacing w:val="1"/>
        </w:rPr>
        <w:t xml:space="preserve"> </w:t>
      </w:r>
      <w:r>
        <w:t>и</w:t>
      </w:r>
      <w:r>
        <w:rPr>
          <w:spacing w:val="1"/>
        </w:rPr>
        <w:t xml:space="preserve"> </w:t>
      </w:r>
      <w:r>
        <w:t>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ним</w:t>
      </w:r>
      <w:r>
        <w:rPr>
          <w:spacing w:val="1"/>
        </w:rPr>
        <w:t xml:space="preserve"> </w:t>
      </w:r>
      <w:r>
        <w:t>составлять</w:t>
      </w:r>
      <w:r>
        <w:rPr>
          <w:spacing w:val="1"/>
        </w:rPr>
        <w:t xml:space="preserve"> </w:t>
      </w:r>
      <w:r>
        <w:t>устные</w:t>
      </w:r>
      <w:r>
        <w:rPr>
          <w:spacing w:val="60"/>
        </w:rPr>
        <w:t xml:space="preserve"> </w:t>
      </w:r>
      <w:r>
        <w:t>и</w:t>
      </w:r>
      <w:r>
        <w:rPr>
          <w:spacing w:val="60"/>
        </w:rPr>
        <w:t xml:space="preserve"> </w:t>
      </w:r>
      <w:r>
        <w:t>письменные</w:t>
      </w:r>
      <w:r>
        <w:rPr>
          <w:spacing w:val="1"/>
        </w:rPr>
        <w:t xml:space="preserve"> </w:t>
      </w:r>
      <w:r>
        <w:t>тексты</w:t>
      </w:r>
      <w:r>
        <w:rPr>
          <w:spacing w:val="-1"/>
        </w:rPr>
        <w:t xml:space="preserve"> </w:t>
      </w:r>
      <w:r>
        <w:t>с</w:t>
      </w:r>
      <w:r>
        <w:rPr>
          <w:spacing w:val="-2"/>
        </w:rPr>
        <w:t xml:space="preserve"> </w:t>
      </w:r>
      <w:r>
        <w:t>использованием</w:t>
      </w:r>
      <w:r>
        <w:rPr>
          <w:spacing w:val="-1"/>
        </w:rPr>
        <w:t xml:space="preserve"> </w:t>
      </w:r>
      <w:r>
        <w:t>иллюстративных</w:t>
      </w:r>
      <w:r>
        <w:rPr>
          <w:spacing w:val="1"/>
        </w:rPr>
        <w:t xml:space="preserve"> </w:t>
      </w:r>
      <w:r>
        <w:t>материалов.</w:t>
      </w:r>
    </w:p>
    <w:p w:rsidR="0078009D" w:rsidRDefault="0078009D" w:rsidP="006D0A57">
      <w:pPr>
        <w:pStyle w:val="a5"/>
        <w:numPr>
          <w:ilvl w:val="3"/>
          <w:numId w:val="68"/>
        </w:numPr>
        <w:tabs>
          <w:tab w:val="left" w:pos="1890"/>
        </w:tabs>
        <w:spacing w:line="360" w:lineRule="auto"/>
        <w:ind w:left="162" w:right="854"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57"/>
          <w:sz w:val="24"/>
        </w:rPr>
        <w:t xml:space="preserve"> </w:t>
      </w:r>
      <w:r>
        <w:rPr>
          <w:sz w:val="24"/>
        </w:rPr>
        <w:t>деятельности</w:t>
      </w:r>
      <w:r>
        <w:rPr>
          <w:spacing w:val="-2"/>
          <w:sz w:val="24"/>
        </w:rPr>
        <w:t xml:space="preserve"> </w:t>
      </w:r>
      <w:r>
        <w:rPr>
          <w:sz w:val="24"/>
        </w:rPr>
        <w:t>как</w:t>
      </w:r>
      <w:r>
        <w:rPr>
          <w:spacing w:val="-1"/>
          <w:sz w:val="24"/>
        </w:rPr>
        <w:t xml:space="preserve"> </w:t>
      </w:r>
      <w:r>
        <w:rPr>
          <w:sz w:val="24"/>
        </w:rPr>
        <w:t>часть</w:t>
      </w:r>
      <w:r>
        <w:rPr>
          <w:spacing w:val="-3"/>
          <w:sz w:val="24"/>
        </w:rPr>
        <w:t xml:space="preserve"> </w:t>
      </w:r>
      <w:r>
        <w:rPr>
          <w:sz w:val="24"/>
        </w:rPr>
        <w:t>коммуникативных</w:t>
      </w:r>
      <w:r>
        <w:rPr>
          <w:spacing w:val="2"/>
          <w:sz w:val="24"/>
        </w:rPr>
        <w:t xml:space="preserve"> </w:t>
      </w:r>
      <w:r>
        <w:rPr>
          <w:sz w:val="24"/>
        </w:rPr>
        <w:t>универсальных</w:t>
      </w:r>
      <w:r>
        <w:rPr>
          <w:spacing w:val="2"/>
          <w:sz w:val="24"/>
        </w:rPr>
        <w:t xml:space="preserve"> </w:t>
      </w:r>
      <w:r>
        <w:rPr>
          <w:sz w:val="24"/>
        </w:rPr>
        <w:t>учебных действий:</w:t>
      </w:r>
    </w:p>
    <w:p w:rsidR="0078009D" w:rsidRDefault="0078009D" w:rsidP="0078009D">
      <w:pPr>
        <w:pStyle w:val="a3"/>
        <w:spacing w:line="360" w:lineRule="auto"/>
        <w:ind w:right="853"/>
      </w:pPr>
      <w:r>
        <w:t>понимать и использовать преимущества командной и индивидуальной работы 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1"/>
        </w:rPr>
        <w:t xml:space="preserve"> </w:t>
      </w:r>
      <w:r>
        <w:t>форм</w:t>
      </w:r>
      <w:r>
        <w:rPr>
          <w:spacing w:val="-1"/>
        </w:rPr>
        <w:t xml:space="preserve"> </w:t>
      </w:r>
      <w:r>
        <w:t>взаимодействия при решении</w:t>
      </w:r>
      <w:r>
        <w:rPr>
          <w:spacing w:val="-3"/>
        </w:rPr>
        <w:t xml:space="preserve"> </w:t>
      </w:r>
      <w:r>
        <w:t>поставленной задачи;</w:t>
      </w:r>
    </w:p>
    <w:p w:rsidR="0078009D" w:rsidRDefault="0078009D" w:rsidP="0078009D">
      <w:pPr>
        <w:pStyle w:val="a3"/>
        <w:spacing w:before="1" w:line="360" w:lineRule="auto"/>
        <w:ind w:right="848"/>
      </w:pPr>
      <w:r>
        <w:t xml:space="preserve">принимать   цель  </w:t>
      </w:r>
      <w:r>
        <w:rPr>
          <w:spacing w:val="1"/>
        </w:rPr>
        <w:t xml:space="preserve"> </w:t>
      </w:r>
      <w:r>
        <w:t xml:space="preserve">совместной  </w:t>
      </w:r>
      <w:r>
        <w:rPr>
          <w:spacing w:val="1"/>
        </w:rPr>
        <w:t xml:space="preserve"> </w:t>
      </w:r>
      <w:r>
        <w:t>деятельности,    коллективно    строить    действия</w:t>
      </w:r>
      <w:r>
        <w:rPr>
          <w:spacing w:val="1"/>
        </w:rPr>
        <w:t xml:space="preserve"> </w:t>
      </w:r>
      <w:r>
        <w:t>по     еѐ    достижению:    распределять     роли,     договариваться,     обсуждать     процесс</w:t>
      </w:r>
      <w:r>
        <w:rPr>
          <w:spacing w:val="1"/>
        </w:rPr>
        <w:t xml:space="preserve"> </w:t>
      </w:r>
      <w:r>
        <w:t>и</w:t>
      </w:r>
      <w:r>
        <w:rPr>
          <w:spacing w:val="-1"/>
        </w:rPr>
        <w:t xml:space="preserve"> </w:t>
      </w:r>
      <w:r>
        <w:t>результат совместной работы;</w:t>
      </w:r>
    </w:p>
    <w:p w:rsidR="0078009D" w:rsidRDefault="0078009D" w:rsidP="0078009D">
      <w:pPr>
        <w:pStyle w:val="a3"/>
        <w:spacing w:line="360" w:lineRule="auto"/>
        <w:ind w:right="854"/>
      </w:pPr>
      <w:r>
        <w:t>уметь</w:t>
      </w:r>
      <w:r>
        <w:rPr>
          <w:spacing w:val="1"/>
        </w:rPr>
        <w:t xml:space="preserve"> </w:t>
      </w:r>
      <w:r>
        <w:t>обобщать</w:t>
      </w:r>
      <w:r>
        <w:rPr>
          <w:spacing w:val="1"/>
        </w:rPr>
        <w:t xml:space="preserve"> </w:t>
      </w:r>
      <w:r>
        <w:t>мнения</w:t>
      </w:r>
      <w:r>
        <w:rPr>
          <w:spacing w:val="1"/>
        </w:rPr>
        <w:t xml:space="preserve"> </w:t>
      </w:r>
      <w:r>
        <w:t>нескольких</w:t>
      </w:r>
      <w:r>
        <w:rPr>
          <w:spacing w:val="1"/>
        </w:rPr>
        <w:t xml:space="preserve"> </w:t>
      </w:r>
      <w:r>
        <w:t>людей,</w:t>
      </w:r>
      <w:r>
        <w:rPr>
          <w:spacing w:val="1"/>
        </w:rPr>
        <w:t xml:space="preserve"> </w:t>
      </w: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3"/>
        </w:rPr>
        <w:t xml:space="preserve"> </w:t>
      </w:r>
      <w:r>
        <w:t>поручения, подчиняться;</w:t>
      </w:r>
    </w:p>
    <w:p w:rsidR="0078009D" w:rsidRDefault="0078009D" w:rsidP="0078009D">
      <w:pPr>
        <w:pStyle w:val="a3"/>
        <w:spacing w:line="360" w:lineRule="auto"/>
        <w:ind w:right="848"/>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определять</w:t>
      </w:r>
      <w:r>
        <w:rPr>
          <w:spacing w:val="1"/>
        </w:rPr>
        <w:t xml:space="preserve"> </w:t>
      </w:r>
      <w:r>
        <w:t>свою</w:t>
      </w:r>
      <w:r>
        <w:rPr>
          <w:spacing w:val="1"/>
        </w:rPr>
        <w:t xml:space="preserve"> </w:t>
      </w:r>
      <w:r>
        <w:t>роль</w:t>
      </w:r>
      <w:r>
        <w:rPr>
          <w:spacing w:val="1"/>
        </w:rPr>
        <w:t xml:space="preserve"> </w:t>
      </w:r>
      <w:r>
        <w:t>(с</w:t>
      </w:r>
      <w:r>
        <w:rPr>
          <w:spacing w:val="1"/>
        </w:rPr>
        <w:t xml:space="preserve"> </w:t>
      </w:r>
      <w:r>
        <w:t>учѐтом</w:t>
      </w:r>
      <w:r>
        <w:rPr>
          <w:spacing w:val="-57"/>
        </w:rPr>
        <w:t xml:space="preserve"> </w:t>
      </w:r>
      <w:r>
        <w:t>предпочтений</w:t>
      </w:r>
      <w:r>
        <w:rPr>
          <w:spacing w:val="1"/>
        </w:rPr>
        <w:t xml:space="preserve"> </w:t>
      </w:r>
      <w:r>
        <w:t>и</w:t>
      </w:r>
      <w:r>
        <w:rPr>
          <w:spacing w:val="1"/>
        </w:rPr>
        <w:t xml:space="preserve"> </w:t>
      </w:r>
      <w:r>
        <w:t>возможностей</w:t>
      </w:r>
      <w:r>
        <w:rPr>
          <w:spacing w:val="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распределять</w:t>
      </w:r>
      <w:r>
        <w:rPr>
          <w:spacing w:val="1"/>
        </w:rPr>
        <w:t xml:space="preserve"> </w:t>
      </w:r>
      <w:r>
        <w:t>задачи</w:t>
      </w:r>
      <w:r>
        <w:rPr>
          <w:spacing w:val="1"/>
        </w:rPr>
        <w:t xml:space="preserve"> </w:t>
      </w:r>
      <w:r>
        <w:t>между членами команды, участвовать в групповых формах работы (обсуждения, обмен</w:t>
      </w:r>
      <w:r>
        <w:rPr>
          <w:spacing w:val="1"/>
        </w:rPr>
        <w:t xml:space="preserve"> </w:t>
      </w:r>
      <w:r>
        <w:t>мнениями,</w:t>
      </w:r>
      <w:r>
        <w:rPr>
          <w:spacing w:val="-1"/>
        </w:rPr>
        <w:t xml:space="preserve"> </w:t>
      </w:r>
      <w:r>
        <w:t>мозговые</w:t>
      </w:r>
      <w:r>
        <w:rPr>
          <w:spacing w:val="-1"/>
        </w:rPr>
        <w:t xml:space="preserve"> </w:t>
      </w:r>
      <w:r>
        <w:t>штурмы и иные);</w:t>
      </w:r>
    </w:p>
    <w:p w:rsidR="0078009D" w:rsidRDefault="0078009D" w:rsidP="0078009D">
      <w:pPr>
        <w:pStyle w:val="a3"/>
        <w:spacing w:line="362" w:lineRule="auto"/>
        <w:ind w:right="847"/>
      </w:pP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достигать</w:t>
      </w:r>
      <w:r>
        <w:rPr>
          <w:spacing w:val="1"/>
        </w:rPr>
        <w:t xml:space="preserve"> </w:t>
      </w:r>
      <w:r>
        <w:t>качественного</w:t>
      </w:r>
      <w:r>
        <w:rPr>
          <w:spacing w:val="1"/>
        </w:rPr>
        <w:t xml:space="preserve"> </w:t>
      </w:r>
      <w:r>
        <w:t>результата</w:t>
      </w:r>
      <w:r>
        <w:rPr>
          <w:spacing w:val="1"/>
        </w:rPr>
        <w:t xml:space="preserve"> </w:t>
      </w:r>
      <w:r>
        <w:t>по</w:t>
      </w:r>
      <w:r>
        <w:rPr>
          <w:spacing w:val="1"/>
        </w:rPr>
        <w:t xml:space="preserve"> </w:t>
      </w:r>
      <w:r>
        <w:t>своему</w:t>
      </w:r>
      <w:r>
        <w:rPr>
          <w:spacing w:val="1"/>
        </w:rPr>
        <w:t xml:space="preserve"> </w:t>
      </w:r>
      <w:r>
        <w:t>направлению</w:t>
      </w:r>
      <w:r>
        <w:rPr>
          <w:spacing w:val="-1"/>
        </w:rPr>
        <w:t xml:space="preserve"> </w:t>
      </w:r>
      <w:r>
        <w:t>и</w:t>
      </w:r>
      <w:r>
        <w:rPr>
          <w:spacing w:val="-3"/>
        </w:rPr>
        <w:t xml:space="preserve"> </w:t>
      </w:r>
      <w:r>
        <w:t>координировать</w:t>
      </w:r>
      <w:r>
        <w:rPr>
          <w:spacing w:val="-1"/>
        </w:rPr>
        <w:t xml:space="preserve"> </w:t>
      </w:r>
      <w:r>
        <w:t>свои действия</w:t>
      </w:r>
      <w:r>
        <w:rPr>
          <w:spacing w:val="-4"/>
        </w:rPr>
        <w:t xml:space="preserve"> </w:t>
      </w:r>
      <w:r>
        <w:t>с</w:t>
      </w:r>
      <w:r>
        <w:rPr>
          <w:spacing w:val="-2"/>
        </w:rPr>
        <w:t xml:space="preserve"> </w:t>
      </w:r>
      <w:r>
        <w:t>другими членами</w:t>
      </w:r>
      <w:r>
        <w:rPr>
          <w:spacing w:val="-1"/>
        </w:rPr>
        <w:t xml:space="preserve"> </w:t>
      </w:r>
      <w:r>
        <w:t>команды;</w:t>
      </w:r>
    </w:p>
    <w:p w:rsidR="0078009D" w:rsidRDefault="0078009D" w:rsidP="0078009D">
      <w:pPr>
        <w:pStyle w:val="a3"/>
        <w:spacing w:line="360" w:lineRule="auto"/>
        <w:ind w:right="853"/>
      </w:pPr>
      <w:r>
        <w:t>оценивать качество своего вклада в общий продукт по критериям, самостоятельно</w:t>
      </w:r>
      <w:r>
        <w:rPr>
          <w:spacing w:val="1"/>
        </w:rPr>
        <w:t xml:space="preserve"> </w:t>
      </w:r>
      <w:r>
        <w:t>сформулированным</w:t>
      </w:r>
      <w:r>
        <w:rPr>
          <w:spacing w:val="-1"/>
        </w:rPr>
        <w:t xml:space="preserve"> </w:t>
      </w:r>
      <w:r>
        <w:t>участниками взаимодействия;</w:t>
      </w:r>
    </w:p>
    <w:p w:rsidR="0078009D" w:rsidRDefault="0078009D" w:rsidP="0078009D">
      <w:pPr>
        <w:pStyle w:val="a3"/>
        <w:spacing w:line="360" w:lineRule="auto"/>
        <w:ind w:right="852"/>
      </w:pPr>
      <w:r>
        <w:t>сравнивать</w:t>
      </w:r>
      <w:r>
        <w:rPr>
          <w:spacing w:val="40"/>
        </w:rPr>
        <w:t xml:space="preserve"> </w:t>
      </w:r>
      <w:r>
        <w:t>результаты</w:t>
      </w:r>
      <w:r>
        <w:rPr>
          <w:spacing w:val="97"/>
        </w:rPr>
        <w:t xml:space="preserve"> </w:t>
      </w:r>
      <w:r>
        <w:t>с</w:t>
      </w:r>
      <w:r>
        <w:rPr>
          <w:spacing w:val="97"/>
        </w:rPr>
        <w:t xml:space="preserve"> </w:t>
      </w:r>
      <w:r>
        <w:t>исходной</w:t>
      </w:r>
      <w:r>
        <w:rPr>
          <w:spacing w:val="99"/>
        </w:rPr>
        <w:t xml:space="preserve"> </w:t>
      </w:r>
      <w:r>
        <w:t>задачей</w:t>
      </w:r>
      <w:r>
        <w:rPr>
          <w:spacing w:val="99"/>
        </w:rPr>
        <w:t xml:space="preserve"> </w:t>
      </w:r>
      <w:r>
        <w:t>и</w:t>
      </w:r>
      <w:r>
        <w:rPr>
          <w:spacing w:val="99"/>
        </w:rPr>
        <w:t xml:space="preserve"> </w:t>
      </w:r>
      <w:r>
        <w:t>вклад</w:t>
      </w:r>
      <w:r>
        <w:rPr>
          <w:spacing w:val="97"/>
        </w:rPr>
        <w:t xml:space="preserve"> </w:t>
      </w:r>
      <w:r>
        <w:t>каждого</w:t>
      </w:r>
      <w:r>
        <w:rPr>
          <w:spacing w:val="98"/>
        </w:rPr>
        <w:t xml:space="preserve"> </w:t>
      </w:r>
      <w:r>
        <w:t>члена</w:t>
      </w:r>
      <w:r>
        <w:rPr>
          <w:spacing w:val="97"/>
        </w:rPr>
        <w:t xml:space="preserve"> </w:t>
      </w:r>
      <w:r>
        <w:t>команды</w:t>
      </w:r>
      <w:r>
        <w:rPr>
          <w:spacing w:val="-58"/>
        </w:rPr>
        <w:t xml:space="preserve"> </w:t>
      </w:r>
      <w:r>
        <w:t>в достижение результатов, разделять сферу ответственности и проявлять готовность к</w:t>
      </w:r>
      <w:r>
        <w:rPr>
          <w:spacing w:val="1"/>
        </w:rPr>
        <w:t xml:space="preserve"> </w:t>
      </w:r>
      <w:r>
        <w:t>предоставлению</w:t>
      </w:r>
      <w:r>
        <w:rPr>
          <w:spacing w:val="-1"/>
        </w:rPr>
        <w:t xml:space="preserve"> </w:t>
      </w:r>
      <w:r>
        <w:t>отчѐта</w:t>
      </w:r>
      <w:r>
        <w:rPr>
          <w:spacing w:val="-1"/>
        </w:rPr>
        <w:t xml:space="preserve"> </w:t>
      </w:r>
      <w:r>
        <w:t>перед группой.</w:t>
      </w:r>
    </w:p>
    <w:p w:rsidR="0078009D" w:rsidRDefault="0078009D" w:rsidP="0078009D">
      <w:pPr>
        <w:pStyle w:val="a3"/>
        <w:spacing w:line="360" w:lineRule="auto"/>
        <w:ind w:right="848"/>
      </w:pPr>
      <w:r>
        <w:t>Овладение</w:t>
      </w:r>
      <w:r>
        <w:rPr>
          <w:spacing w:val="1"/>
        </w:rPr>
        <w:t xml:space="preserve"> </w:t>
      </w:r>
      <w:r>
        <w:t>системой</w:t>
      </w:r>
      <w:r>
        <w:rPr>
          <w:spacing w:val="1"/>
        </w:rPr>
        <w:t xml:space="preserve"> </w:t>
      </w:r>
      <w:r>
        <w:t>универсальных</w:t>
      </w:r>
      <w:r>
        <w:rPr>
          <w:spacing w:val="1"/>
        </w:rPr>
        <w:t xml:space="preserve"> </w:t>
      </w:r>
      <w:r>
        <w:t>учебных</w:t>
      </w:r>
      <w:r>
        <w:rPr>
          <w:spacing w:val="1"/>
        </w:rPr>
        <w:t xml:space="preserve"> </w:t>
      </w:r>
      <w:r>
        <w:t>коммуникативных</w:t>
      </w:r>
      <w:r>
        <w:rPr>
          <w:spacing w:val="1"/>
        </w:rPr>
        <w:t xml:space="preserve"> </w:t>
      </w:r>
      <w:r>
        <w:t>действий</w:t>
      </w:r>
      <w:r>
        <w:rPr>
          <w:spacing w:val="1"/>
        </w:rPr>
        <w:t xml:space="preserve"> </w:t>
      </w:r>
      <w:r>
        <w:t>обеспечивает</w:t>
      </w:r>
      <w:r>
        <w:rPr>
          <w:spacing w:val="1"/>
        </w:rPr>
        <w:t xml:space="preserve"> </w:t>
      </w:r>
      <w:r>
        <w:t>сформированность</w:t>
      </w:r>
      <w:r>
        <w:rPr>
          <w:spacing w:val="1"/>
        </w:rPr>
        <w:t xml:space="preserve"> </w:t>
      </w:r>
      <w:r>
        <w:t>социальных</w:t>
      </w:r>
      <w:r>
        <w:rPr>
          <w:spacing w:val="1"/>
        </w:rPr>
        <w:t xml:space="preserve"> </w:t>
      </w:r>
      <w:r>
        <w:t>навыков</w:t>
      </w:r>
      <w:r>
        <w:rPr>
          <w:spacing w:val="1"/>
        </w:rPr>
        <w:t xml:space="preserve"> </w:t>
      </w:r>
      <w:r>
        <w:t>и</w:t>
      </w:r>
      <w:r>
        <w:rPr>
          <w:spacing w:val="1"/>
        </w:rPr>
        <w:t xml:space="preserve"> </w:t>
      </w:r>
      <w:r>
        <w:t>эмоционального</w:t>
      </w:r>
      <w:r>
        <w:rPr>
          <w:spacing w:val="1"/>
        </w:rPr>
        <w:t xml:space="preserve"> </w:t>
      </w:r>
      <w:r>
        <w:t>интеллекта</w:t>
      </w:r>
      <w:r>
        <w:rPr>
          <w:spacing w:val="1"/>
        </w:rPr>
        <w:t xml:space="preserve"> </w:t>
      </w:r>
      <w:r>
        <w:t>обучающихся.</w:t>
      </w:r>
    </w:p>
    <w:p w:rsidR="0078009D" w:rsidRDefault="0078009D" w:rsidP="006D0A57">
      <w:pPr>
        <w:pStyle w:val="a5"/>
        <w:numPr>
          <w:ilvl w:val="3"/>
          <w:numId w:val="68"/>
        </w:numPr>
        <w:tabs>
          <w:tab w:val="left" w:pos="1890"/>
        </w:tabs>
        <w:spacing w:line="360" w:lineRule="auto"/>
        <w:ind w:left="162" w:right="851"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самоорганизации</w:t>
      </w:r>
      <w:r>
        <w:rPr>
          <w:spacing w:val="-2"/>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регулятивных</w:t>
      </w:r>
      <w:r>
        <w:rPr>
          <w:spacing w:val="2"/>
          <w:sz w:val="24"/>
        </w:rPr>
        <w:t xml:space="preserve"> </w:t>
      </w:r>
      <w:r>
        <w:rPr>
          <w:sz w:val="24"/>
        </w:rPr>
        <w:t>универсальных</w:t>
      </w:r>
      <w:r>
        <w:rPr>
          <w:spacing w:val="1"/>
          <w:sz w:val="24"/>
        </w:rPr>
        <w:t xml:space="preserve"> </w:t>
      </w:r>
      <w:r>
        <w:rPr>
          <w:sz w:val="24"/>
        </w:rPr>
        <w:t>учебных действий:</w:t>
      </w:r>
    </w:p>
    <w:p w:rsidR="0078009D" w:rsidRDefault="0078009D" w:rsidP="0078009D">
      <w:pPr>
        <w:spacing w:line="360" w:lineRule="auto"/>
        <w:jc w:val="both"/>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left="869" w:right="854" w:firstLine="0"/>
      </w:pPr>
      <w:r>
        <w:t>выявлять проблемы для решения в жизненных и учебных ситуациях;</w:t>
      </w:r>
      <w:r>
        <w:rPr>
          <w:spacing w:val="1"/>
        </w:rPr>
        <w:t xml:space="preserve"> </w:t>
      </w:r>
      <w:r>
        <w:t>ориентироваться</w:t>
      </w:r>
      <w:r>
        <w:rPr>
          <w:spacing w:val="52"/>
        </w:rPr>
        <w:t xml:space="preserve"> </w:t>
      </w:r>
      <w:r>
        <w:t>в</w:t>
      </w:r>
      <w:r>
        <w:rPr>
          <w:spacing w:val="51"/>
        </w:rPr>
        <w:t xml:space="preserve"> </w:t>
      </w:r>
      <w:r>
        <w:t>различных</w:t>
      </w:r>
      <w:r>
        <w:rPr>
          <w:spacing w:val="52"/>
        </w:rPr>
        <w:t xml:space="preserve"> </w:t>
      </w:r>
      <w:r>
        <w:t>подходах</w:t>
      </w:r>
      <w:r>
        <w:rPr>
          <w:spacing w:val="54"/>
        </w:rPr>
        <w:t xml:space="preserve"> </w:t>
      </w:r>
      <w:r>
        <w:t>принятия</w:t>
      </w:r>
      <w:r>
        <w:rPr>
          <w:spacing w:val="52"/>
        </w:rPr>
        <w:t xml:space="preserve"> </w:t>
      </w:r>
      <w:r>
        <w:t>решений</w:t>
      </w:r>
      <w:r>
        <w:rPr>
          <w:spacing w:val="53"/>
        </w:rPr>
        <w:t xml:space="preserve"> </w:t>
      </w:r>
      <w:r>
        <w:t>(индивидуальное,</w:t>
      </w:r>
    </w:p>
    <w:p w:rsidR="0078009D" w:rsidRDefault="0078009D" w:rsidP="0078009D">
      <w:pPr>
        <w:pStyle w:val="a3"/>
        <w:spacing w:line="271" w:lineRule="exact"/>
        <w:ind w:firstLine="0"/>
      </w:pPr>
      <w:r>
        <w:t>принятие</w:t>
      </w:r>
      <w:r>
        <w:rPr>
          <w:spacing w:val="-5"/>
        </w:rPr>
        <w:t xml:space="preserve"> </w:t>
      </w:r>
      <w:r>
        <w:t>решения</w:t>
      </w:r>
      <w:r>
        <w:rPr>
          <w:spacing w:val="-4"/>
        </w:rPr>
        <w:t xml:space="preserve"> </w:t>
      </w:r>
      <w:r>
        <w:t>в</w:t>
      </w:r>
      <w:r>
        <w:rPr>
          <w:spacing w:val="-4"/>
        </w:rPr>
        <w:t xml:space="preserve"> </w:t>
      </w:r>
      <w:r>
        <w:t>группе,</w:t>
      </w:r>
      <w:r>
        <w:rPr>
          <w:spacing w:val="-4"/>
        </w:rPr>
        <w:t xml:space="preserve"> </w:t>
      </w:r>
      <w:r>
        <w:t>принятие</w:t>
      </w:r>
      <w:r>
        <w:rPr>
          <w:spacing w:val="-4"/>
        </w:rPr>
        <w:t xml:space="preserve"> </w:t>
      </w:r>
      <w:r>
        <w:t>решений</w:t>
      </w:r>
      <w:r>
        <w:rPr>
          <w:spacing w:val="-4"/>
        </w:rPr>
        <w:t xml:space="preserve"> </w:t>
      </w:r>
      <w:r>
        <w:t>группой);</w:t>
      </w:r>
    </w:p>
    <w:p w:rsidR="0078009D" w:rsidRDefault="0078009D" w:rsidP="0078009D">
      <w:pPr>
        <w:pStyle w:val="a3"/>
        <w:spacing w:before="140" w:line="360" w:lineRule="auto"/>
        <w:ind w:right="845"/>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w:t>
      </w:r>
      <w:r>
        <w:rPr>
          <w:spacing w:val="-57"/>
        </w:rPr>
        <w:t xml:space="preserve"> </w:t>
      </w:r>
      <w:r>
        <w:t xml:space="preserve">способ     </w:t>
      </w:r>
      <w:r>
        <w:rPr>
          <w:spacing w:val="47"/>
        </w:rPr>
        <w:t xml:space="preserve"> </w:t>
      </w:r>
      <w:r>
        <w:t xml:space="preserve">решения      </w:t>
      </w:r>
      <w:r>
        <w:rPr>
          <w:spacing w:val="47"/>
        </w:rPr>
        <w:t xml:space="preserve"> </w:t>
      </w:r>
      <w:r>
        <w:t xml:space="preserve">учебной      </w:t>
      </w:r>
      <w:r>
        <w:rPr>
          <w:spacing w:val="46"/>
        </w:rPr>
        <w:t xml:space="preserve"> </w:t>
      </w:r>
      <w:r>
        <w:t xml:space="preserve">задачи      </w:t>
      </w:r>
      <w:r>
        <w:rPr>
          <w:spacing w:val="46"/>
        </w:rPr>
        <w:t xml:space="preserve"> </w:t>
      </w:r>
      <w:r>
        <w:t xml:space="preserve">с      </w:t>
      </w:r>
      <w:r>
        <w:rPr>
          <w:spacing w:val="49"/>
        </w:rPr>
        <w:t xml:space="preserve"> </w:t>
      </w:r>
      <w:r>
        <w:t xml:space="preserve">учѐтом      </w:t>
      </w:r>
      <w:r>
        <w:rPr>
          <w:spacing w:val="49"/>
        </w:rPr>
        <w:t xml:space="preserve"> </w:t>
      </w:r>
      <w:r>
        <w:t xml:space="preserve">имеющихся      </w:t>
      </w:r>
      <w:r>
        <w:rPr>
          <w:spacing w:val="45"/>
        </w:rPr>
        <w:t xml:space="preserve"> </w:t>
      </w:r>
      <w:r>
        <w:t>ресурсов</w:t>
      </w:r>
      <w:r>
        <w:rPr>
          <w:spacing w:val="-58"/>
        </w:rPr>
        <w:t xml:space="preserve"> </w:t>
      </w:r>
      <w:r>
        <w:t>и</w:t>
      </w:r>
      <w:r>
        <w:rPr>
          <w:spacing w:val="-2"/>
        </w:rPr>
        <w:t xml:space="preserve"> </w:t>
      </w:r>
      <w:r>
        <w:t>собственных возможностей,</w:t>
      </w:r>
      <w:r>
        <w:rPr>
          <w:spacing w:val="-2"/>
        </w:rPr>
        <w:t xml:space="preserve"> </w:t>
      </w:r>
      <w:r>
        <w:t>аргументировать</w:t>
      </w:r>
      <w:r>
        <w:rPr>
          <w:spacing w:val="-1"/>
        </w:rPr>
        <w:t xml:space="preserve"> </w:t>
      </w:r>
      <w:r>
        <w:t>предлагаемые</w:t>
      </w:r>
      <w:r>
        <w:rPr>
          <w:spacing w:val="-1"/>
        </w:rPr>
        <w:t xml:space="preserve"> </w:t>
      </w:r>
      <w:r>
        <w:t>варианты</w:t>
      </w:r>
      <w:r>
        <w:rPr>
          <w:spacing w:val="-2"/>
        </w:rPr>
        <w:t xml:space="preserve"> </w:t>
      </w:r>
      <w:r>
        <w:t>решений;</w:t>
      </w:r>
    </w:p>
    <w:p w:rsidR="0078009D" w:rsidRDefault="0078009D" w:rsidP="0078009D">
      <w:pPr>
        <w:pStyle w:val="a3"/>
        <w:spacing w:line="360" w:lineRule="auto"/>
        <w:ind w:right="852"/>
      </w:pPr>
      <w:r>
        <w:t>составлять</w:t>
      </w:r>
      <w:r>
        <w:rPr>
          <w:spacing w:val="1"/>
        </w:rPr>
        <w:t xml:space="preserve"> </w:t>
      </w:r>
      <w:r>
        <w:t>план</w:t>
      </w:r>
      <w:r>
        <w:rPr>
          <w:spacing w:val="1"/>
        </w:rPr>
        <w:t xml:space="preserve"> </w:t>
      </w:r>
      <w:r>
        <w:t>действий</w:t>
      </w:r>
      <w:r>
        <w:rPr>
          <w:spacing w:val="1"/>
        </w:rPr>
        <w:t xml:space="preserve"> </w:t>
      </w:r>
      <w:r>
        <w:t>(план</w:t>
      </w:r>
      <w:r>
        <w:rPr>
          <w:spacing w:val="1"/>
        </w:rPr>
        <w:t xml:space="preserve"> </w:t>
      </w:r>
      <w:r>
        <w:t>реализации</w:t>
      </w:r>
      <w:r>
        <w:rPr>
          <w:spacing w:val="1"/>
        </w:rPr>
        <w:t xml:space="preserve"> </w:t>
      </w:r>
      <w:r>
        <w:t>намеченного</w:t>
      </w:r>
      <w:r>
        <w:rPr>
          <w:spacing w:val="1"/>
        </w:rPr>
        <w:t xml:space="preserve"> </w:t>
      </w:r>
      <w:r>
        <w:t>алгоритма</w:t>
      </w:r>
      <w:r>
        <w:rPr>
          <w:spacing w:val="1"/>
        </w:rPr>
        <w:t xml:space="preserve"> </w:t>
      </w:r>
      <w:r>
        <w:t>решения),</w:t>
      </w:r>
      <w:r>
        <w:rPr>
          <w:spacing w:val="1"/>
        </w:rPr>
        <w:t xml:space="preserve"> </w:t>
      </w:r>
      <w:r>
        <w:t xml:space="preserve">корректировать    предложенный   </w:t>
      </w:r>
      <w:r>
        <w:rPr>
          <w:spacing w:val="1"/>
        </w:rPr>
        <w:t xml:space="preserve"> </w:t>
      </w:r>
      <w:r>
        <w:t xml:space="preserve">алгоритм    с   </w:t>
      </w:r>
      <w:r>
        <w:rPr>
          <w:spacing w:val="1"/>
        </w:rPr>
        <w:t xml:space="preserve"> </w:t>
      </w:r>
      <w:r>
        <w:t>учѐтом     получения    новых     знаний</w:t>
      </w:r>
      <w:r>
        <w:rPr>
          <w:spacing w:val="1"/>
        </w:rPr>
        <w:t xml:space="preserve"> </w:t>
      </w:r>
      <w:r>
        <w:t>об</w:t>
      </w:r>
      <w:r>
        <w:rPr>
          <w:spacing w:val="-1"/>
        </w:rPr>
        <w:t xml:space="preserve"> </w:t>
      </w:r>
      <w:r>
        <w:t>изучаемом</w:t>
      </w:r>
      <w:r>
        <w:rPr>
          <w:spacing w:val="-1"/>
        </w:rPr>
        <w:t xml:space="preserve"> </w:t>
      </w:r>
      <w:r>
        <w:t>объекте;</w:t>
      </w:r>
    </w:p>
    <w:p w:rsidR="0078009D" w:rsidRDefault="0078009D" w:rsidP="0078009D">
      <w:pPr>
        <w:pStyle w:val="a3"/>
        <w:ind w:left="869" w:firstLine="0"/>
      </w:pPr>
      <w:r>
        <w:t>делать</w:t>
      </w:r>
      <w:r>
        <w:rPr>
          <w:spacing w:val="-2"/>
        </w:rPr>
        <w:t xml:space="preserve"> </w:t>
      </w:r>
      <w:r>
        <w:t>выбор</w:t>
      </w:r>
      <w:r>
        <w:rPr>
          <w:spacing w:val="-3"/>
        </w:rPr>
        <w:t xml:space="preserve"> </w:t>
      </w:r>
      <w:r>
        <w:t>и</w:t>
      </w:r>
      <w:r>
        <w:rPr>
          <w:spacing w:val="-1"/>
        </w:rPr>
        <w:t xml:space="preserve"> </w:t>
      </w:r>
      <w:r>
        <w:t>брать</w:t>
      </w:r>
      <w:r>
        <w:rPr>
          <w:spacing w:val="-3"/>
        </w:rPr>
        <w:t xml:space="preserve"> </w:t>
      </w:r>
      <w:r>
        <w:t>ответственность</w:t>
      </w:r>
      <w:r>
        <w:rPr>
          <w:spacing w:val="-3"/>
        </w:rPr>
        <w:t xml:space="preserve"> </w:t>
      </w:r>
      <w:r>
        <w:t>за</w:t>
      </w:r>
      <w:r>
        <w:rPr>
          <w:spacing w:val="-3"/>
        </w:rPr>
        <w:t xml:space="preserve"> </w:t>
      </w:r>
      <w:r>
        <w:t>решение.</w:t>
      </w:r>
    </w:p>
    <w:p w:rsidR="0078009D" w:rsidRDefault="0078009D" w:rsidP="006D0A57">
      <w:pPr>
        <w:pStyle w:val="a5"/>
        <w:numPr>
          <w:ilvl w:val="3"/>
          <w:numId w:val="68"/>
        </w:numPr>
        <w:tabs>
          <w:tab w:val="left" w:pos="1890"/>
        </w:tabs>
        <w:spacing w:before="137" w:line="360" w:lineRule="auto"/>
        <w:ind w:left="162" w:right="855" w:firstLine="707"/>
        <w:jc w:val="both"/>
        <w:rPr>
          <w:sz w:val="24"/>
        </w:rPr>
      </w:pPr>
      <w:r>
        <w:rPr>
          <w:sz w:val="24"/>
        </w:rPr>
        <w:t>У обучающегося будут сформированы следующие умения самоконтроля</w:t>
      </w:r>
      <w:r>
        <w:rPr>
          <w:spacing w:val="1"/>
          <w:sz w:val="24"/>
        </w:rPr>
        <w:t xml:space="preserve"> </w:t>
      </w:r>
      <w:r>
        <w:rPr>
          <w:sz w:val="24"/>
        </w:rPr>
        <w:t>как</w:t>
      </w:r>
      <w:r>
        <w:rPr>
          <w:spacing w:val="-1"/>
          <w:sz w:val="24"/>
        </w:rPr>
        <w:t xml:space="preserve"> </w:t>
      </w:r>
      <w:r>
        <w:rPr>
          <w:sz w:val="24"/>
        </w:rPr>
        <w:t>часть регулятивных универсальных</w:t>
      </w:r>
      <w:r>
        <w:rPr>
          <w:spacing w:val="3"/>
          <w:sz w:val="24"/>
        </w:rPr>
        <w:t xml:space="preserve"> </w:t>
      </w:r>
      <w:r>
        <w:rPr>
          <w:sz w:val="24"/>
        </w:rPr>
        <w:t>учебных</w:t>
      </w:r>
      <w:r>
        <w:rPr>
          <w:spacing w:val="1"/>
          <w:sz w:val="24"/>
        </w:rPr>
        <w:t xml:space="preserve"> </w:t>
      </w:r>
      <w:r>
        <w:rPr>
          <w:sz w:val="24"/>
        </w:rPr>
        <w:t>действий:</w:t>
      </w:r>
    </w:p>
    <w:p w:rsidR="0078009D" w:rsidRDefault="0078009D" w:rsidP="0078009D">
      <w:pPr>
        <w:pStyle w:val="a3"/>
        <w:spacing w:line="360" w:lineRule="auto"/>
        <w:ind w:left="869" w:right="2379" w:firstLine="0"/>
      </w:pPr>
      <w:r>
        <w:t>владеть способами самоконтроля, самомотивации и рефлексии;</w:t>
      </w:r>
      <w:r>
        <w:rPr>
          <w:spacing w:val="1"/>
        </w:rPr>
        <w:t xml:space="preserve"> </w:t>
      </w:r>
      <w:r>
        <w:t>давать</w:t>
      </w:r>
      <w:r>
        <w:rPr>
          <w:spacing w:val="-3"/>
        </w:rPr>
        <w:t xml:space="preserve"> </w:t>
      </w:r>
      <w:r>
        <w:t>адекватную</w:t>
      </w:r>
      <w:r>
        <w:rPr>
          <w:spacing w:val="-3"/>
        </w:rPr>
        <w:t xml:space="preserve"> </w:t>
      </w:r>
      <w:r>
        <w:t>оценку</w:t>
      </w:r>
      <w:r>
        <w:rPr>
          <w:spacing w:val="-5"/>
        </w:rPr>
        <w:t xml:space="preserve"> </w:t>
      </w:r>
      <w:r>
        <w:t>ситуации</w:t>
      </w:r>
      <w:r>
        <w:rPr>
          <w:spacing w:val="-3"/>
        </w:rPr>
        <w:t xml:space="preserve"> </w:t>
      </w:r>
      <w:r>
        <w:t>и</w:t>
      </w:r>
      <w:r>
        <w:rPr>
          <w:spacing w:val="-3"/>
        </w:rPr>
        <w:t xml:space="preserve"> </w:t>
      </w:r>
      <w:r>
        <w:t>предлагать</w:t>
      </w:r>
      <w:r>
        <w:rPr>
          <w:spacing w:val="-2"/>
        </w:rPr>
        <w:t xml:space="preserve"> </w:t>
      </w:r>
      <w:r>
        <w:t>план</w:t>
      </w:r>
      <w:r>
        <w:rPr>
          <w:spacing w:val="-3"/>
        </w:rPr>
        <w:t xml:space="preserve"> </w:t>
      </w:r>
      <w:r>
        <w:t>еѐ</w:t>
      </w:r>
      <w:r>
        <w:rPr>
          <w:spacing w:val="-4"/>
        </w:rPr>
        <w:t xml:space="preserve"> </w:t>
      </w:r>
      <w:r>
        <w:t>изменения;</w:t>
      </w:r>
    </w:p>
    <w:p w:rsidR="0078009D" w:rsidRDefault="0078009D" w:rsidP="0078009D">
      <w:pPr>
        <w:pStyle w:val="a3"/>
        <w:tabs>
          <w:tab w:val="left" w:pos="2174"/>
          <w:tab w:val="left" w:pos="3315"/>
          <w:tab w:val="left" w:pos="3681"/>
          <w:tab w:val="left" w:pos="5080"/>
          <w:tab w:val="left" w:pos="6430"/>
          <w:tab w:val="left" w:pos="7516"/>
          <w:tab w:val="left" w:pos="8346"/>
        </w:tabs>
        <w:spacing w:line="360" w:lineRule="auto"/>
        <w:ind w:right="856"/>
        <w:jc w:val="left"/>
      </w:pPr>
      <w:r>
        <w:t>учитывать</w:t>
      </w:r>
      <w:r>
        <w:tab/>
        <w:t>контекст</w:t>
      </w:r>
      <w:r>
        <w:tab/>
        <w:t>и</w:t>
      </w:r>
      <w:r>
        <w:tab/>
        <w:t>предвидеть</w:t>
      </w:r>
      <w:r>
        <w:tab/>
        <w:t>трудности,</w:t>
      </w:r>
      <w:r>
        <w:tab/>
        <w:t>которые</w:t>
      </w:r>
      <w:r>
        <w:tab/>
        <w:t>могут</w:t>
      </w:r>
      <w:r>
        <w:tab/>
      </w:r>
      <w:r>
        <w:rPr>
          <w:spacing w:val="-1"/>
        </w:rPr>
        <w:t>возникнуть</w:t>
      </w:r>
      <w:r>
        <w:rPr>
          <w:spacing w:val="-57"/>
        </w:rPr>
        <w:t xml:space="preserve"> </w:t>
      </w:r>
      <w:r>
        <w:t>при</w:t>
      </w:r>
      <w:r>
        <w:rPr>
          <w:spacing w:val="-2"/>
        </w:rPr>
        <w:t xml:space="preserve"> </w:t>
      </w:r>
      <w:r>
        <w:t>решении</w:t>
      </w:r>
      <w:r>
        <w:rPr>
          <w:spacing w:val="1"/>
        </w:rPr>
        <w:t xml:space="preserve"> </w:t>
      </w:r>
      <w:r>
        <w:t>учебной</w:t>
      </w:r>
      <w:r>
        <w:rPr>
          <w:spacing w:val="-2"/>
        </w:rPr>
        <w:t xml:space="preserve"> </w:t>
      </w:r>
      <w:r>
        <w:t>задачи,</w:t>
      </w:r>
      <w:r>
        <w:rPr>
          <w:spacing w:val="-1"/>
        </w:rPr>
        <w:t xml:space="preserve"> </w:t>
      </w:r>
      <w:r>
        <w:t>адаптировать</w:t>
      </w:r>
      <w:r>
        <w:rPr>
          <w:spacing w:val="-2"/>
        </w:rPr>
        <w:t xml:space="preserve"> </w:t>
      </w:r>
      <w:r>
        <w:t>решение</w:t>
      </w:r>
      <w:r>
        <w:rPr>
          <w:spacing w:val="-3"/>
        </w:rPr>
        <w:t xml:space="preserve"> </w:t>
      </w:r>
      <w:r>
        <w:t>к</w:t>
      </w:r>
      <w:r>
        <w:rPr>
          <w:spacing w:val="-2"/>
        </w:rPr>
        <w:t xml:space="preserve"> </w:t>
      </w:r>
      <w:r>
        <w:t>меняющимся</w:t>
      </w:r>
      <w:r>
        <w:rPr>
          <w:spacing w:val="-1"/>
        </w:rPr>
        <w:t xml:space="preserve"> </w:t>
      </w:r>
      <w:r>
        <w:t>обстоятельствам;</w:t>
      </w:r>
    </w:p>
    <w:p w:rsidR="0078009D" w:rsidRDefault="0078009D" w:rsidP="0078009D">
      <w:pPr>
        <w:pStyle w:val="a3"/>
        <w:spacing w:line="362" w:lineRule="auto"/>
        <w:ind w:right="840"/>
        <w:jc w:val="left"/>
      </w:pPr>
      <w:r>
        <w:t>объяснять</w:t>
      </w:r>
      <w:r>
        <w:rPr>
          <w:spacing w:val="25"/>
        </w:rPr>
        <w:t xml:space="preserve"> </w:t>
      </w:r>
      <w:r>
        <w:t>причины</w:t>
      </w:r>
      <w:r>
        <w:rPr>
          <w:spacing w:val="27"/>
        </w:rPr>
        <w:t xml:space="preserve"> </w:t>
      </w:r>
      <w:r>
        <w:t>достижения</w:t>
      </w:r>
      <w:r>
        <w:rPr>
          <w:spacing w:val="27"/>
        </w:rPr>
        <w:t xml:space="preserve"> </w:t>
      </w:r>
      <w:r>
        <w:t>(недостижения)</w:t>
      </w:r>
      <w:r>
        <w:rPr>
          <w:spacing w:val="27"/>
        </w:rPr>
        <w:t xml:space="preserve"> </w:t>
      </w:r>
      <w:r>
        <w:t>результатов</w:t>
      </w:r>
      <w:r>
        <w:rPr>
          <w:spacing w:val="27"/>
        </w:rPr>
        <w:t xml:space="preserve"> </w:t>
      </w:r>
      <w:r>
        <w:t>деятельности,</w:t>
      </w:r>
      <w:r>
        <w:rPr>
          <w:spacing w:val="25"/>
        </w:rPr>
        <w:t xml:space="preserve"> </w:t>
      </w:r>
      <w:r>
        <w:t>давать</w:t>
      </w:r>
      <w:r>
        <w:rPr>
          <w:spacing w:val="-57"/>
        </w:rPr>
        <w:t xml:space="preserve"> </w:t>
      </w:r>
      <w:r>
        <w:t>оценку</w:t>
      </w:r>
      <w:r>
        <w:rPr>
          <w:spacing w:val="-10"/>
        </w:rPr>
        <w:t xml:space="preserve"> </w:t>
      </w:r>
      <w:r>
        <w:t>приобретѐнному</w:t>
      </w:r>
      <w:r>
        <w:rPr>
          <w:spacing w:val="-5"/>
        </w:rPr>
        <w:t xml:space="preserve"> </w:t>
      </w:r>
      <w:r>
        <w:t>опыту,</w:t>
      </w:r>
      <w:r>
        <w:rPr>
          <w:spacing w:val="2"/>
        </w:rPr>
        <w:t xml:space="preserve"> </w:t>
      </w:r>
      <w:r>
        <w:t>уметь</w:t>
      </w:r>
      <w:r>
        <w:rPr>
          <w:spacing w:val="-2"/>
        </w:rPr>
        <w:t xml:space="preserve"> </w:t>
      </w:r>
      <w:r>
        <w:t>находить</w:t>
      </w:r>
      <w:r>
        <w:rPr>
          <w:spacing w:val="-2"/>
        </w:rPr>
        <w:t xml:space="preserve"> </w:t>
      </w:r>
      <w:r>
        <w:t>позитивное</w:t>
      </w:r>
      <w:r>
        <w:rPr>
          <w:spacing w:val="-3"/>
        </w:rPr>
        <w:t xml:space="preserve"> </w:t>
      </w:r>
      <w:r>
        <w:t>в</w:t>
      </w:r>
      <w:r>
        <w:rPr>
          <w:spacing w:val="-2"/>
        </w:rPr>
        <w:t xml:space="preserve"> </w:t>
      </w:r>
      <w:r>
        <w:t>произошедшей</w:t>
      </w:r>
      <w:r>
        <w:rPr>
          <w:spacing w:val="-2"/>
        </w:rPr>
        <w:t xml:space="preserve"> </w:t>
      </w:r>
      <w:r>
        <w:t>ситуации;</w:t>
      </w:r>
    </w:p>
    <w:p w:rsidR="0078009D" w:rsidRDefault="0078009D" w:rsidP="0078009D">
      <w:pPr>
        <w:pStyle w:val="a3"/>
        <w:spacing w:line="360" w:lineRule="auto"/>
        <w:jc w:val="left"/>
      </w:pPr>
      <w:r>
        <w:t>вносить</w:t>
      </w:r>
      <w:r>
        <w:rPr>
          <w:spacing w:val="9"/>
        </w:rPr>
        <w:t xml:space="preserve"> </w:t>
      </w:r>
      <w:r>
        <w:t>коррективы</w:t>
      </w:r>
      <w:r>
        <w:rPr>
          <w:spacing w:val="8"/>
        </w:rPr>
        <w:t xml:space="preserve"> </w:t>
      </w:r>
      <w:r>
        <w:t>в</w:t>
      </w:r>
      <w:r>
        <w:rPr>
          <w:spacing w:val="8"/>
        </w:rPr>
        <w:t xml:space="preserve"> </w:t>
      </w:r>
      <w:r>
        <w:t>деятельность</w:t>
      </w:r>
      <w:r>
        <w:rPr>
          <w:spacing w:val="10"/>
        </w:rPr>
        <w:t xml:space="preserve"> </w:t>
      </w:r>
      <w:r>
        <w:t>на</w:t>
      </w:r>
      <w:r>
        <w:rPr>
          <w:spacing w:val="7"/>
        </w:rPr>
        <w:t xml:space="preserve"> </w:t>
      </w:r>
      <w:r>
        <w:t>основе</w:t>
      </w:r>
      <w:r>
        <w:rPr>
          <w:spacing w:val="8"/>
        </w:rPr>
        <w:t xml:space="preserve"> </w:t>
      </w:r>
      <w:r>
        <w:t>новых</w:t>
      </w:r>
      <w:r>
        <w:rPr>
          <w:spacing w:val="10"/>
        </w:rPr>
        <w:t xml:space="preserve"> </w:t>
      </w:r>
      <w:r>
        <w:t>обстоятельств,</w:t>
      </w:r>
      <w:r>
        <w:rPr>
          <w:spacing w:val="9"/>
        </w:rPr>
        <w:t xml:space="preserve"> </w:t>
      </w:r>
      <w:r>
        <w:t>изменившихся</w:t>
      </w:r>
      <w:r>
        <w:rPr>
          <w:spacing w:val="-57"/>
        </w:rPr>
        <w:t xml:space="preserve"> </w:t>
      </w:r>
      <w:r>
        <w:t>ситуаций,</w:t>
      </w:r>
      <w:r>
        <w:rPr>
          <w:spacing w:val="1"/>
        </w:rPr>
        <w:t xml:space="preserve"> </w:t>
      </w:r>
      <w:r>
        <w:t>установленных ошибок, возникших</w:t>
      </w:r>
      <w:r>
        <w:rPr>
          <w:spacing w:val="-2"/>
        </w:rPr>
        <w:t xml:space="preserve"> </w:t>
      </w:r>
      <w:r>
        <w:t>трудностей;</w:t>
      </w:r>
    </w:p>
    <w:p w:rsidR="0078009D" w:rsidRDefault="0078009D" w:rsidP="0078009D">
      <w:pPr>
        <w:pStyle w:val="a3"/>
        <w:ind w:left="869" w:firstLine="0"/>
        <w:jc w:val="left"/>
      </w:pPr>
      <w:r>
        <w:t>оценивать</w:t>
      </w:r>
      <w:r>
        <w:rPr>
          <w:spacing w:val="-4"/>
        </w:rPr>
        <w:t xml:space="preserve"> </w:t>
      </w:r>
      <w:r>
        <w:t>соответствие</w:t>
      </w:r>
      <w:r>
        <w:rPr>
          <w:spacing w:val="-4"/>
        </w:rPr>
        <w:t xml:space="preserve"> </w:t>
      </w:r>
      <w:r>
        <w:t>результата цели</w:t>
      </w:r>
      <w:r>
        <w:rPr>
          <w:spacing w:val="-3"/>
        </w:rPr>
        <w:t xml:space="preserve"> </w:t>
      </w:r>
      <w:r>
        <w:t>и условиям.</w:t>
      </w:r>
    </w:p>
    <w:p w:rsidR="0078009D" w:rsidRDefault="0078009D" w:rsidP="006D0A57">
      <w:pPr>
        <w:pStyle w:val="a5"/>
        <w:numPr>
          <w:ilvl w:val="3"/>
          <w:numId w:val="68"/>
        </w:numPr>
        <w:tabs>
          <w:tab w:val="left" w:pos="1890"/>
          <w:tab w:val="left" w:pos="2444"/>
          <w:tab w:val="left" w:pos="4319"/>
          <w:tab w:val="left" w:pos="5293"/>
          <w:tab w:val="left" w:pos="7210"/>
          <w:tab w:val="left" w:pos="8769"/>
        </w:tabs>
        <w:spacing w:before="135" w:line="360" w:lineRule="auto"/>
        <w:ind w:left="162" w:right="851" w:firstLine="707"/>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r>
      <w:r>
        <w:rPr>
          <w:spacing w:val="-1"/>
          <w:sz w:val="24"/>
        </w:rPr>
        <w:t>умения</w:t>
      </w:r>
      <w:r>
        <w:rPr>
          <w:spacing w:val="-57"/>
          <w:sz w:val="24"/>
        </w:rPr>
        <w:t xml:space="preserve"> </w:t>
      </w:r>
      <w:r>
        <w:rPr>
          <w:sz w:val="24"/>
        </w:rPr>
        <w:t>эмоционального</w:t>
      </w:r>
      <w:r>
        <w:rPr>
          <w:spacing w:val="-3"/>
          <w:sz w:val="24"/>
        </w:rPr>
        <w:t xml:space="preserve"> </w:t>
      </w:r>
      <w:r>
        <w:rPr>
          <w:sz w:val="24"/>
        </w:rPr>
        <w:t>интеллекта</w:t>
      </w:r>
      <w:r>
        <w:rPr>
          <w:spacing w:val="-4"/>
          <w:sz w:val="24"/>
        </w:rPr>
        <w:t xml:space="preserve"> </w:t>
      </w:r>
      <w:r>
        <w:rPr>
          <w:sz w:val="24"/>
        </w:rPr>
        <w:t>как</w:t>
      </w:r>
      <w:r>
        <w:rPr>
          <w:spacing w:val="-3"/>
          <w:sz w:val="24"/>
        </w:rPr>
        <w:t xml:space="preserve"> </w:t>
      </w:r>
      <w:r>
        <w:rPr>
          <w:sz w:val="24"/>
        </w:rPr>
        <w:t>часть</w:t>
      </w:r>
      <w:r>
        <w:rPr>
          <w:spacing w:val="-3"/>
          <w:sz w:val="24"/>
        </w:rPr>
        <w:t xml:space="preserve"> </w:t>
      </w:r>
      <w:r>
        <w:rPr>
          <w:sz w:val="24"/>
        </w:rPr>
        <w:t>регулятивных</w:t>
      </w:r>
      <w:r>
        <w:rPr>
          <w:spacing w:val="-1"/>
          <w:sz w:val="24"/>
        </w:rPr>
        <w:t xml:space="preserve"> </w:t>
      </w:r>
      <w:r>
        <w:rPr>
          <w:sz w:val="24"/>
        </w:rPr>
        <w:t>универсальных учебных</w:t>
      </w:r>
      <w:r>
        <w:rPr>
          <w:spacing w:val="-2"/>
          <w:sz w:val="24"/>
        </w:rPr>
        <w:t xml:space="preserve"> </w:t>
      </w:r>
      <w:r>
        <w:rPr>
          <w:sz w:val="24"/>
        </w:rPr>
        <w:t>действий:</w:t>
      </w:r>
    </w:p>
    <w:p w:rsidR="0078009D" w:rsidRDefault="0078009D" w:rsidP="0078009D">
      <w:pPr>
        <w:pStyle w:val="a3"/>
        <w:spacing w:line="360" w:lineRule="auto"/>
        <w:ind w:left="870" w:right="840" w:firstLine="0"/>
        <w:jc w:val="left"/>
      </w:pPr>
      <w:r>
        <w:t>различать,</w:t>
      </w:r>
      <w:r>
        <w:rPr>
          <w:spacing w:val="-4"/>
        </w:rPr>
        <w:t xml:space="preserve"> </w:t>
      </w:r>
      <w:r>
        <w:t>называть</w:t>
      </w:r>
      <w:r>
        <w:rPr>
          <w:spacing w:val="-6"/>
        </w:rPr>
        <w:t xml:space="preserve"> </w:t>
      </w:r>
      <w:r>
        <w:t>и</w:t>
      </w:r>
      <w:r>
        <w:rPr>
          <w:spacing w:val="-1"/>
        </w:rPr>
        <w:t xml:space="preserve"> </w:t>
      </w:r>
      <w:r>
        <w:t>управлять</w:t>
      </w:r>
      <w:r>
        <w:rPr>
          <w:spacing w:val="-3"/>
        </w:rPr>
        <w:t xml:space="preserve"> </w:t>
      </w:r>
      <w:r>
        <w:t>собственными</w:t>
      </w:r>
      <w:r>
        <w:rPr>
          <w:spacing w:val="-6"/>
        </w:rPr>
        <w:t xml:space="preserve"> </w:t>
      </w:r>
      <w:r>
        <w:t>эмоциями</w:t>
      </w:r>
      <w:r>
        <w:rPr>
          <w:spacing w:val="-4"/>
        </w:rPr>
        <w:t xml:space="preserve"> </w:t>
      </w:r>
      <w:r>
        <w:t>и</w:t>
      </w:r>
      <w:r>
        <w:rPr>
          <w:spacing w:val="-4"/>
        </w:rPr>
        <w:t xml:space="preserve"> </w:t>
      </w:r>
      <w:r>
        <w:t>эмоциями</w:t>
      </w:r>
      <w:r>
        <w:rPr>
          <w:spacing w:val="-6"/>
        </w:rPr>
        <w:t xml:space="preserve"> </w:t>
      </w:r>
      <w:r>
        <w:t>других;</w:t>
      </w:r>
      <w:r>
        <w:rPr>
          <w:spacing w:val="-57"/>
        </w:rPr>
        <w:t xml:space="preserve"> </w:t>
      </w:r>
      <w:r>
        <w:t>выявлять и анализировать причины эмоций;</w:t>
      </w:r>
    </w:p>
    <w:p w:rsidR="0078009D" w:rsidRDefault="0078009D" w:rsidP="0078009D">
      <w:pPr>
        <w:pStyle w:val="a3"/>
        <w:spacing w:line="360" w:lineRule="auto"/>
        <w:ind w:left="870" w:firstLine="0"/>
        <w:jc w:val="left"/>
      </w:pPr>
      <w:r>
        <w:t>ставить</w:t>
      </w:r>
      <w:r>
        <w:rPr>
          <w:spacing w:val="-3"/>
        </w:rPr>
        <w:t xml:space="preserve"> </w:t>
      </w:r>
      <w:r>
        <w:t>себя</w:t>
      </w:r>
      <w:r>
        <w:rPr>
          <w:spacing w:val="-3"/>
        </w:rPr>
        <w:t xml:space="preserve"> </w:t>
      </w:r>
      <w:r>
        <w:t>на</w:t>
      </w:r>
      <w:r>
        <w:rPr>
          <w:spacing w:val="-4"/>
        </w:rPr>
        <w:t xml:space="preserve"> </w:t>
      </w:r>
      <w:r>
        <w:t>место</w:t>
      </w:r>
      <w:r>
        <w:rPr>
          <w:spacing w:val="-3"/>
        </w:rPr>
        <w:t xml:space="preserve"> </w:t>
      </w:r>
      <w:r>
        <w:t>другого</w:t>
      </w:r>
      <w:r>
        <w:rPr>
          <w:spacing w:val="-4"/>
        </w:rPr>
        <w:t xml:space="preserve"> </w:t>
      </w:r>
      <w:r>
        <w:t>человека,</w:t>
      </w:r>
      <w:r>
        <w:rPr>
          <w:spacing w:val="-3"/>
        </w:rPr>
        <w:t xml:space="preserve"> </w:t>
      </w:r>
      <w:r>
        <w:t>понимать</w:t>
      </w:r>
      <w:r>
        <w:rPr>
          <w:spacing w:val="-3"/>
        </w:rPr>
        <w:t xml:space="preserve"> </w:t>
      </w:r>
      <w:r>
        <w:t>мотивы</w:t>
      </w:r>
      <w:r>
        <w:rPr>
          <w:spacing w:val="-4"/>
        </w:rPr>
        <w:t xml:space="preserve"> </w:t>
      </w:r>
      <w:r>
        <w:t>и</w:t>
      </w:r>
      <w:r>
        <w:rPr>
          <w:spacing w:val="-3"/>
        </w:rPr>
        <w:t xml:space="preserve"> </w:t>
      </w:r>
      <w:r>
        <w:t>намерения</w:t>
      </w:r>
      <w:r>
        <w:rPr>
          <w:spacing w:val="-3"/>
        </w:rPr>
        <w:t xml:space="preserve"> </w:t>
      </w:r>
      <w:r>
        <w:t>другого;</w:t>
      </w:r>
      <w:r>
        <w:rPr>
          <w:spacing w:val="-57"/>
        </w:rPr>
        <w:t xml:space="preserve"> </w:t>
      </w:r>
      <w:r>
        <w:t>регулировать</w:t>
      </w:r>
      <w:r>
        <w:rPr>
          <w:spacing w:val="-1"/>
        </w:rPr>
        <w:t xml:space="preserve"> </w:t>
      </w:r>
      <w:r>
        <w:t>способ выражения эмоций.</w:t>
      </w:r>
    </w:p>
    <w:p w:rsidR="0078009D" w:rsidRDefault="0078009D" w:rsidP="006D0A57">
      <w:pPr>
        <w:pStyle w:val="a5"/>
        <w:numPr>
          <w:ilvl w:val="3"/>
          <w:numId w:val="68"/>
        </w:numPr>
        <w:tabs>
          <w:tab w:val="left" w:pos="1890"/>
        </w:tabs>
        <w:spacing w:line="360" w:lineRule="auto"/>
        <w:ind w:left="162" w:right="851" w:firstLine="707"/>
        <w:rPr>
          <w:sz w:val="24"/>
        </w:rPr>
      </w:pPr>
      <w:r>
        <w:rPr>
          <w:sz w:val="24"/>
        </w:rPr>
        <w:t>У</w:t>
      </w:r>
      <w:r>
        <w:rPr>
          <w:spacing w:val="13"/>
          <w:sz w:val="24"/>
        </w:rPr>
        <w:t xml:space="preserve"> </w:t>
      </w:r>
      <w:r>
        <w:rPr>
          <w:sz w:val="24"/>
        </w:rPr>
        <w:t>обучающегося</w:t>
      </w:r>
      <w:r>
        <w:rPr>
          <w:spacing w:val="12"/>
          <w:sz w:val="24"/>
        </w:rPr>
        <w:t xml:space="preserve"> </w:t>
      </w:r>
      <w:r>
        <w:rPr>
          <w:sz w:val="24"/>
        </w:rPr>
        <w:t>будут</w:t>
      </w:r>
      <w:r>
        <w:rPr>
          <w:spacing w:val="13"/>
          <w:sz w:val="24"/>
        </w:rPr>
        <w:t xml:space="preserve"> </w:t>
      </w:r>
      <w:r>
        <w:rPr>
          <w:sz w:val="24"/>
        </w:rPr>
        <w:t>сформированы</w:t>
      </w:r>
      <w:r>
        <w:rPr>
          <w:spacing w:val="12"/>
          <w:sz w:val="24"/>
        </w:rPr>
        <w:t xml:space="preserve"> </w:t>
      </w:r>
      <w:r>
        <w:rPr>
          <w:sz w:val="24"/>
        </w:rPr>
        <w:t>следующие</w:t>
      </w:r>
      <w:r>
        <w:rPr>
          <w:spacing w:val="14"/>
          <w:sz w:val="24"/>
        </w:rPr>
        <w:t xml:space="preserve"> </w:t>
      </w:r>
      <w:r>
        <w:rPr>
          <w:sz w:val="24"/>
        </w:rPr>
        <w:t>умения</w:t>
      </w:r>
      <w:r>
        <w:rPr>
          <w:spacing w:val="12"/>
          <w:sz w:val="24"/>
        </w:rPr>
        <w:t xml:space="preserve"> </w:t>
      </w:r>
      <w:r>
        <w:rPr>
          <w:sz w:val="24"/>
        </w:rPr>
        <w:t>принимать</w:t>
      </w:r>
      <w:r>
        <w:rPr>
          <w:spacing w:val="-57"/>
          <w:sz w:val="24"/>
        </w:rPr>
        <w:t xml:space="preserve"> </w:t>
      </w:r>
      <w:r>
        <w:rPr>
          <w:sz w:val="24"/>
        </w:rPr>
        <w:t>себя</w:t>
      </w:r>
      <w:r>
        <w:rPr>
          <w:spacing w:val="-1"/>
          <w:sz w:val="24"/>
        </w:rPr>
        <w:t xml:space="preserve"> </w:t>
      </w:r>
      <w:r>
        <w:rPr>
          <w:sz w:val="24"/>
        </w:rPr>
        <w:t>и других</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регулятивных</w:t>
      </w:r>
      <w:r>
        <w:rPr>
          <w:spacing w:val="2"/>
          <w:sz w:val="24"/>
        </w:rPr>
        <w:t xml:space="preserve"> </w:t>
      </w:r>
      <w:r>
        <w:rPr>
          <w:sz w:val="24"/>
        </w:rPr>
        <w:t>универсальных</w:t>
      </w:r>
      <w:r>
        <w:rPr>
          <w:spacing w:val="9"/>
          <w:sz w:val="24"/>
        </w:rPr>
        <w:t xml:space="preserve"> </w:t>
      </w:r>
      <w:r>
        <w:rPr>
          <w:sz w:val="24"/>
        </w:rPr>
        <w:t>учебных действий:</w:t>
      </w:r>
    </w:p>
    <w:p w:rsidR="0078009D" w:rsidRDefault="0078009D" w:rsidP="0078009D">
      <w:pPr>
        <w:pStyle w:val="a3"/>
        <w:spacing w:before="1" w:line="360" w:lineRule="auto"/>
        <w:ind w:right="840"/>
        <w:jc w:val="left"/>
      </w:pPr>
      <w:r>
        <w:t>осознанно</w:t>
      </w:r>
      <w:r>
        <w:rPr>
          <w:spacing w:val="24"/>
        </w:rPr>
        <w:t xml:space="preserve"> </w:t>
      </w:r>
      <w:r>
        <w:t>относиться</w:t>
      </w:r>
      <w:r>
        <w:rPr>
          <w:spacing w:val="24"/>
        </w:rPr>
        <w:t xml:space="preserve"> </w:t>
      </w:r>
      <w:r>
        <w:t>к</w:t>
      </w:r>
      <w:r>
        <w:rPr>
          <w:spacing w:val="24"/>
        </w:rPr>
        <w:t xml:space="preserve"> </w:t>
      </w:r>
      <w:r>
        <w:t>другому</w:t>
      </w:r>
      <w:r>
        <w:rPr>
          <w:spacing w:val="21"/>
        </w:rPr>
        <w:t xml:space="preserve"> </w:t>
      </w:r>
      <w:r>
        <w:t>человеку,</w:t>
      </w:r>
      <w:r>
        <w:rPr>
          <w:spacing w:val="24"/>
        </w:rPr>
        <w:t xml:space="preserve"> </w:t>
      </w:r>
      <w:r>
        <w:t>его</w:t>
      </w:r>
      <w:r>
        <w:rPr>
          <w:spacing w:val="24"/>
        </w:rPr>
        <w:t xml:space="preserve"> </w:t>
      </w:r>
      <w:r>
        <w:t>мнению;</w:t>
      </w:r>
      <w:r>
        <w:rPr>
          <w:spacing w:val="24"/>
        </w:rPr>
        <w:t xml:space="preserve"> </w:t>
      </w:r>
      <w:r>
        <w:t>признавать</w:t>
      </w:r>
      <w:r>
        <w:rPr>
          <w:spacing w:val="24"/>
        </w:rPr>
        <w:t xml:space="preserve"> </w:t>
      </w:r>
      <w:r>
        <w:t>своѐ</w:t>
      </w:r>
      <w:r>
        <w:rPr>
          <w:spacing w:val="22"/>
        </w:rPr>
        <w:t xml:space="preserve"> </w:t>
      </w:r>
      <w:r>
        <w:t>право</w:t>
      </w:r>
      <w:r>
        <w:rPr>
          <w:spacing w:val="23"/>
        </w:rPr>
        <w:t xml:space="preserve"> </w:t>
      </w:r>
      <w:r>
        <w:t>на</w:t>
      </w:r>
      <w:r>
        <w:rPr>
          <w:spacing w:val="-57"/>
        </w:rPr>
        <w:t xml:space="preserve"> </w:t>
      </w:r>
      <w:r>
        <w:t>ошибку</w:t>
      </w:r>
      <w:r>
        <w:rPr>
          <w:spacing w:val="-9"/>
        </w:rPr>
        <w:t xml:space="preserve"> </w:t>
      </w:r>
      <w:r>
        <w:t>и такое же</w:t>
      </w:r>
      <w:r>
        <w:rPr>
          <w:spacing w:val="-2"/>
        </w:rPr>
        <w:t xml:space="preserve"> </w:t>
      </w:r>
      <w:r>
        <w:t>право другого;</w:t>
      </w:r>
    </w:p>
    <w:p w:rsidR="0078009D" w:rsidRDefault="0078009D" w:rsidP="0078009D">
      <w:pPr>
        <w:pStyle w:val="a3"/>
        <w:spacing w:line="360" w:lineRule="auto"/>
        <w:ind w:left="870" w:right="5577" w:firstLine="0"/>
        <w:jc w:val="left"/>
      </w:pPr>
      <w:r>
        <w:t>принимать себя и других, не осуждая;</w:t>
      </w:r>
      <w:r>
        <w:rPr>
          <w:spacing w:val="-58"/>
        </w:rPr>
        <w:t xml:space="preserve"> </w:t>
      </w:r>
      <w:r>
        <w:t>открытость</w:t>
      </w:r>
      <w:r>
        <w:rPr>
          <w:spacing w:val="-1"/>
        </w:rPr>
        <w:t xml:space="preserve"> </w:t>
      </w:r>
      <w:r>
        <w:t>себе</w:t>
      </w:r>
      <w:r>
        <w:rPr>
          <w:spacing w:val="-1"/>
        </w:rPr>
        <w:t xml:space="preserve"> </w:t>
      </w:r>
      <w:r>
        <w:t>и другим;</w:t>
      </w:r>
    </w:p>
    <w:p w:rsidR="0078009D" w:rsidRDefault="0078009D" w:rsidP="0078009D">
      <w:pPr>
        <w:pStyle w:val="a3"/>
        <w:ind w:left="870" w:firstLine="0"/>
        <w:jc w:val="left"/>
      </w:pPr>
      <w:r>
        <w:t>осознавать</w:t>
      </w:r>
      <w:r>
        <w:rPr>
          <w:spacing w:val="-6"/>
        </w:rPr>
        <w:t xml:space="preserve"> </w:t>
      </w:r>
      <w:r>
        <w:t>невозможность</w:t>
      </w:r>
      <w:r>
        <w:rPr>
          <w:spacing w:val="-5"/>
        </w:rPr>
        <w:t xml:space="preserve"> </w:t>
      </w:r>
      <w:r>
        <w:t>контролировать</w:t>
      </w:r>
      <w:r>
        <w:rPr>
          <w:spacing w:val="-5"/>
        </w:rPr>
        <w:t xml:space="preserve"> </w:t>
      </w:r>
      <w:r>
        <w:t>всѐ</w:t>
      </w:r>
      <w:r>
        <w:rPr>
          <w:spacing w:val="-6"/>
        </w:rPr>
        <w:t xml:space="preserve"> </w:t>
      </w:r>
      <w:r>
        <w:t>вокруг.</w:t>
      </w:r>
    </w:p>
    <w:p w:rsidR="0078009D" w:rsidRDefault="0078009D" w:rsidP="0078009D">
      <w:pPr>
        <w:pStyle w:val="a3"/>
        <w:tabs>
          <w:tab w:val="left" w:pos="1867"/>
          <w:tab w:val="left" w:pos="3237"/>
          <w:tab w:val="left" w:pos="4474"/>
          <w:tab w:val="left" w:pos="5640"/>
          <w:tab w:val="left" w:pos="7093"/>
          <w:tab w:val="left" w:pos="8140"/>
          <w:tab w:val="left" w:pos="9382"/>
        </w:tabs>
        <w:spacing w:before="137" w:line="360" w:lineRule="auto"/>
        <w:ind w:right="853"/>
        <w:jc w:val="left"/>
      </w:pPr>
      <w:r>
        <w:t>Овладение</w:t>
      </w:r>
      <w:r>
        <w:rPr>
          <w:spacing w:val="-1"/>
        </w:rPr>
        <w:t xml:space="preserve"> </w:t>
      </w:r>
      <w:r>
        <w:t>системой</w:t>
      </w:r>
      <w:r>
        <w:rPr>
          <w:spacing w:val="4"/>
        </w:rPr>
        <w:t xml:space="preserve"> </w:t>
      </w:r>
      <w:r>
        <w:t>универсальных</w:t>
      </w:r>
      <w:r>
        <w:rPr>
          <w:spacing w:val="4"/>
        </w:rPr>
        <w:t xml:space="preserve"> </w:t>
      </w:r>
      <w:r>
        <w:t>учебных</w:t>
      </w:r>
      <w:r>
        <w:rPr>
          <w:spacing w:val="2"/>
        </w:rPr>
        <w:t xml:space="preserve"> </w:t>
      </w:r>
      <w:r>
        <w:t>регулятивных</w:t>
      </w:r>
      <w:r>
        <w:rPr>
          <w:spacing w:val="2"/>
        </w:rPr>
        <w:t xml:space="preserve"> </w:t>
      </w:r>
      <w:r>
        <w:t>действий</w:t>
      </w:r>
      <w:r>
        <w:rPr>
          <w:spacing w:val="-1"/>
        </w:rPr>
        <w:t xml:space="preserve"> </w:t>
      </w:r>
      <w:r>
        <w:t>обеспечивает</w:t>
      </w:r>
      <w:r>
        <w:rPr>
          <w:spacing w:val="-57"/>
        </w:rPr>
        <w:t xml:space="preserve"> </w:t>
      </w:r>
      <w:r>
        <w:t>формирование</w:t>
      </w:r>
      <w:r>
        <w:tab/>
        <w:t>смысловых</w:t>
      </w:r>
      <w:r>
        <w:tab/>
        <w:t>установок</w:t>
      </w:r>
      <w:r>
        <w:tab/>
        <w:t>личности</w:t>
      </w:r>
      <w:r>
        <w:tab/>
        <w:t>(внутренняя</w:t>
      </w:r>
      <w:r>
        <w:tab/>
        <w:t>позиция</w:t>
      </w:r>
      <w:r>
        <w:tab/>
        <w:t>личности)</w:t>
      </w:r>
      <w:r>
        <w:tab/>
      </w:r>
      <w:r>
        <w:rPr>
          <w:spacing w:val="-2"/>
        </w:rPr>
        <w:t>и</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3" w:firstLine="0"/>
      </w:pPr>
      <w:r>
        <w:t>жизненных</w:t>
      </w:r>
      <w:r>
        <w:rPr>
          <w:spacing w:val="1"/>
        </w:rPr>
        <w:t xml:space="preserve"> </w:t>
      </w:r>
      <w:r>
        <w:t>навыков</w:t>
      </w:r>
      <w:r>
        <w:rPr>
          <w:spacing w:val="1"/>
        </w:rPr>
        <w:t xml:space="preserve"> </w:t>
      </w:r>
      <w:r>
        <w:t>личности</w:t>
      </w:r>
      <w:r>
        <w:rPr>
          <w:spacing w:val="1"/>
        </w:rPr>
        <w:t xml:space="preserve"> </w:t>
      </w:r>
      <w:r>
        <w:t>(управления</w:t>
      </w:r>
      <w:r>
        <w:rPr>
          <w:spacing w:val="1"/>
        </w:rPr>
        <w:t xml:space="preserve"> </w:t>
      </w:r>
      <w:r>
        <w:t>собой,</w:t>
      </w:r>
      <w:r>
        <w:rPr>
          <w:spacing w:val="1"/>
        </w:rPr>
        <w:t xml:space="preserve"> </w:t>
      </w:r>
      <w:r>
        <w:t>самодисциплины,</w:t>
      </w:r>
      <w:r>
        <w:rPr>
          <w:spacing w:val="1"/>
        </w:rPr>
        <w:t xml:space="preserve"> </w:t>
      </w:r>
      <w:r>
        <w:t>устойчивого</w:t>
      </w:r>
      <w:r>
        <w:rPr>
          <w:spacing w:val="1"/>
        </w:rPr>
        <w:t xml:space="preserve"> </w:t>
      </w:r>
      <w:r>
        <w:t>поведения).</w:t>
      </w:r>
    </w:p>
    <w:p w:rsidR="0078009D" w:rsidRDefault="0078009D" w:rsidP="006D0A57">
      <w:pPr>
        <w:pStyle w:val="a5"/>
        <w:numPr>
          <w:ilvl w:val="2"/>
          <w:numId w:val="68"/>
        </w:numPr>
        <w:tabs>
          <w:tab w:val="left" w:pos="1710"/>
        </w:tabs>
        <w:spacing w:line="360" w:lineRule="auto"/>
        <w:ind w:right="842"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иностранному</w:t>
      </w:r>
      <w:r>
        <w:rPr>
          <w:spacing w:val="1"/>
          <w:sz w:val="24"/>
        </w:rPr>
        <w:t xml:space="preserve"> </w:t>
      </w:r>
      <w:r>
        <w:rPr>
          <w:sz w:val="24"/>
        </w:rPr>
        <w:t xml:space="preserve">(английскому)  </w:t>
      </w:r>
      <w:r>
        <w:rPr>
          <w:spacing w:val="1"/>
          <w:sz w:val="24"/>
        </w:rPr>
        <w:t xml:space="preserve"> </w:t>
      </w:r>
      <w:r>
        <w:rPr>
          <w:sz w:val="24"/>
        </w:rPr>
        <w:t>языку   ориентированы    на   применение   знаний,   умений    и    навыков</w:t>
      </w:r>
      <w:r>
        <w:rPr>
          <w:spacing w:val="-57"/>
          <w:sz w:val="24"/>
        </w:rPr>
        <w:t xml:space="preserve"> </w:t>
      </w:r>
      <w:r>
        <w:rPr>
          <w:sz w:val="24"/>
        </w:rPr>
        <w:t>в</w:t>
      </w:r>
      <w:r>
        <w:rPr>
          <w:spacing w:val="1"/>
          <w:sz w:val="24"/>
        </w:rPr>
        <w:t xml:space="preserve"> </w:t>
      </w:r>
      <w:r>
        <w:rPr>
          <w:sz w:val="24"/>
        </w:rPr>
        <w:t>учебных</w:t>
      </w:r>
      <w:r>
        <w:rPr>
          <w:spacing w:val="1"/>
          <w:sz w:val="24"/>
        </w:rPr>
        <w:t xml:space="preserve"> </w:t>
      </w:r>
      <w:r>
        <w:rPr>
          <w:sz w:val="24"/>
        </w:rPr>
        <w:t>ситуациях</w:t>
      </w:r>
      <w:r>
        <w:rPr>
          <w:spacing w:val="1"/>
          <w:sz w:val="24"/>
        </w:rPr>
        <w:t xml:space="preserve"> </w:t>
      </w:r>
      <w:r>
        <w:rPr>
          <w:sz w:val="24"/>
        </w:rPr>
        <w:t>и</w:t>
      </w:r>
      <w:r>
        <w:rPr>
          <w:spacing w:val="1"/>
          <w:sz w:val="24"/>
        </w:rPr>
        <w:t xml:space="preserve"> </w:t>
      </w:r>
      <w:r>
        <w:rPr>
          <w:sz w:val="24"/>
        </w:rPr>
        <w:t>реальных</w:t>
      </w:r>
      <w:r>
        <w:rPr>
          <w:spacing w:val="1"/>
          <w:sz w:val="24"/>
        </w:rPr>
        <w:t xml:space="preserve"> </w:t>
      </w:r>
      <w:r>
        <w:rPr>
          <w:sz w:val="24"/>
        </w:rPr>
        <w:t>жизненных</w:t>
      </w:r>
      <w:r>
        <w:rPr>
          <w:spacing w:val="1"/>
          <w:sz w:val="24"/>
        </w:rPr>
        <w:t xml:space="preserve"> </w:t>
      </w:r>
      <w:r>
        <w:rPr>
          <w:sz w:val="24"/>
        </w:rPr>
        <w:t>условиях,</w:t>
      </w:r>
      <w:r>
        <w:rPr>
          <w:spacing w:val="1"/>
          <w:sz w:val="24"/>
        </w:rPr>
        <w:t xml:space="preserve"> </w:t>
      </w:r>
      <w:r>
        <w:rPr>
          <w:sz w:val="24"/>
        </w:rPr>
        <w:t>должны</w:t>
      </w:r>
      <w:r>
        <w:rPr>
          <w:spacing w:val="1"/>
          <w:sz w:val="24"/>
        </w:rPr>
        <w:t xml:space="preserve"> </w:t>
      </w:r>
      <w:r>
        <w:rPr>
          <w:sz w:val="24"/>
        </w:rPr>
        <w:t>отражать</w:t>
      </w:r>
      <w:r>
        <w:rPr>
          <w:spacing w:val="1"/>
          <w:sz w:val="24"/>
        </w:rPr>
        <w:t xml:space="preserve"> </w:t>
      </w:r>
      <w:r>
        <w:rPr>
          <w:sz w:val="24"/>
        </w:rPr>
        <w:t>сформированность иноязычной коммуникативной компетенции на допороговом уровне в</w:t>
      </w:r>
      <w:r>
        <w:rPr>
          <w:spacing w:val="1"/>
          <w:sz w:val="24"/>
        </w:rPr>
        <w:t xml:space="preserve"> </w:t>
      </w:r>
      <w:r>
        <w:rPr>
          <w:sz w:val="24"/>
        </w:rPr>
        <w:t>совокупности еѐ составляющих – речевой, языковой, социокультурной, компенсаторной,</w:t>
      </w:r>
      <w:r>
        <w:rPr>
          <w:spacing w:val="1"/>
          <w:sz w:val="24"/>
        </w:rPr>
        <w:t xml:space="preserve"> </w:t>
      </w:r>
      <w:r>
        <w:rPr>
          <w:sz w:val="24"/>
        </w:rPr>
        <w:t>метапредметной</w:t>
      </w:r>
      <w:r>
        <w:rPr>
          <w:spacing w:val="-1"/>
          <w:sz w:val="24"/>
        </w:rPr>
        <w:t xml:space="preserve"> </w:t>
      </w:r>
      <w:r>
        <w:rPr>
          <w:sz w:val="24"/>
        </w:rPr>
        <w:t>(учебно-познавательной).</w:t>
      </w:r>
    </w:p>
    <w:p w:rsidR="0078009D" w:rsidRDefault="0078009D" w:rsidP="006D0A57">
      <w:pPr>
        <w:pStyle w:val="a5"/>
        <w:numPr>
          <w:ilvl w:val="3"/>
          <w:numId w:val="68"/>
        </w:numPr>
        <w:tabs>
          <w:tab w:val="left" w:pos="1890"/>
        </w:tabs>
        <w:spacing w:line="362" w:lineRule="auto"/>
        <w:ind w:left="162" w:right="848"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иностранному</w:t>
      </w:r>
      <w:r>
        <w:rPr>
          <w:spacing w:val="1"/>
          <w:sz w:val="24"/>
        </w:rPr>
        <w:t xml:space="preserve"> </w:t>
      </w:r>
      <w:r>
        <w:rPr>
          <w:sz w:val="24"/>
        </w:rPr>
        <w:t>(английскому)</w:t>
      </w:r>
      <w:r>
        <w:rPr>
          <w:spacing w:val="-1"/>
          <w:sz w:val="24"/>
        </w:rPr>
        <w:t xml:space="preserve"> </w:t>
      </w:r>
      <w:r>
        <w:rPr>
          <w:sz w:val="24"/>
        </w:rPr>
        <w:t>языку</w:t>
      </w:r>
      <w:r>
        <w:rPr>
          <w:spacing w:val="-5"/>
          <w:sz w:val="24"/>
        </w:rPr>
        <w:t xml:space="preserve"> </w:t>
      </w:r>
      <w:r>
        <w:rPr>
          <w:sz w:val="24"/>
        </w:rPr>
        <w:t>к</w:t>
      </w:r>
      <w:r>
        <w:rPr>
          <w:spacing w:val="2"/>
          <w:sz w:val="24"/>
        </w:rPr>
        <w:t xml:space="preserve"> </w:t>
      </w:r>
      <w:r>
        <w:rPr>
          <w:sz w:val="24"/>
        </w:rPr>
        <w:t>концу</w:t>
      </w:r>
      <w:r>
        <w:rPr>
          <w:spacing w:val="-8"/>
          <w:sz w:val="24"/>
        </w:rPr>
        <w:t xml:space="preserve"> </w:t>
      </w:r>
      <w:r>
        <w:rPr>
          <w:sz w:val="24"/>
        </w:rPr>
        <w:t>обучения в</w:t>
      </w:r>
      <w:r>
        <w:rPr>
          <w:spacing w:val="-1"/>
          <w:sz w:val="24"/>
        </w:rPr>
        <w:t xml:space="preserve"> </w:t>
      </w:r>
      <w:r>
        <w:rPr>
          <w:sz w:val="24"/>
        </w:rPr>
        <w:t>5 классе:</w:t>
      </w:r>
    </w:p>
    <w:p w:rsidR="0078009D" w:rsidRDefault="0078009D" w:rsidP="006D0A57">
      <w:pPr>
        <w:pStyle w:val="a5"/>
        <w:numPr>
          <w:ilvl w:val="0"/>
          <w:numId w:val="64"/>
        </w:numPr>
        <w:tabs>
          <w:tab w:val="left" w:pos="1130"/>
        </w:tabs>
        <w:spacing w:line="271" w:lineRule="exact"/>
        <w:ind w:hanging="261"/>
        <w:jc w:val="both"/>
        <w:rPr>
          <w:sz w:val="24"/>
        </w:rPr>
      </w:pPr>
      <w:r>
        <w:rPr>
          <w:sz w:val="24"/>
        </w:rPr>
        <w:t>владеть</w:t>
      </w:r>
      <w:r>
        <w:rPr>
          <w:spacing w:val="-4"/>
          <w:sz w:val="24"/>
        </w:rPr>
        <w:t xml:space="preserve"> </w:t>
      </w:r>
      <w:r>
        <w:rPr>
          <w:sz w:val="24"/>
        </w:rPr>
        <w:t>основными</w:t>
      </w:r>
      <w:r>
        <w:rPr>
          <w:spacing w:val="-3"/>
          <w:sz w:val="24"/>
        </w:rPr>
        <w:t xml:space="preserve"> </w:t>
      </w:r>
      <w:r>
        <w:rPr>
          <w:sz w:val="24"/>
        </w:rPr>
        <w:t>видами</w:t>
      </w:r>
      <w:r>
        <w:rPr>
          <w:spacing w:val="-3"/>
          <w:sz w:val="24"/>
        </w:rPr>
        <w:t xml:space="preserve"> </w:t>
      </w:r>
      <w:r>
        <w:rPr>
          <w:sz w:val="24"/>
        </w:rPr>
        <w:t>речевой</w:t>
      </w:r>
      <w:r>
        <w:rPr>
          <w:spacing w:val="-3"/>
          <w:sz w:val="24"/>
        </w:rPr>
        <w:t xml:space="preserve"> </w:t>
      </w:r>
      <w:r>
        <w:rPr>
          <w:sz w:val="24"/>
        </w:rPr>
        <w:t>деятельности:</w:t>
      </w:r>
    </w:p>
    <w:p w:rsidR="0078009D" w:rsidRDefault="0078009D" w:rsidP="0078009D">
      <w:pPr>
        <w:pStyle w:val="a3"/>
        <w:spacing w:before="135" w:line="360" w:lineRule="auto"/>
        <w:ind w:right="849"/>
      </w:pPr>
      <w:r>
        <w:t>говорение:</w:t>
      </w:r>
      <w:r>
        <w:rPr>
          <w:spacing w:val="1"/>
        </w:rPr>
        <w:t xml:space="preserve"> </w:t>
      </w:r>
      <w:r>
        <w:t>вести</w:t>
      </w:r>
      <w:r>
        <w:rPr>
          <w:spacing w:val="1"/>
        </w:rPr>
        <w:t xml:space="preserve"> </w:t>
      </w:r>
      <w:r>
        <w:t>разные</w:t>
      </w:r>
      <w:r>
        <w:rPr>
          <w:spacing w:val="1"/>
        </w:rPr>
        <w:t xml:space="preserve"> </w:t>
      </w:r>
      <w:r>
        <w:t>виды</w:t>
      </w:r>
      <w:r>
        <w:rPr>
          <w:spacing w:val="1"/>
        </w:rPr>
        <w:t xml:space="preserve"> </w:t>
      </w:r>
      <w:r>
        <w:t>диалогов</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w:t>
      </w:r>
      <w:r>
        <w:rPr>
          <w:spacing w:val="1"/>
        </w:rPr>
        <w:t xml:space="preserve"> </w:t>
      </w:r>
      <w:r>
        <w:t>к</w:t>
      </w:r>
      <w:r>
        <w:rPr>
          <w:spacing w:val="1"/>
        </w:rPr>
        <w:t xml:space="preserve"> </w:t>
      </w:r>
      <w:r>
        <w:t>действию,</w:t>
      </w:r>
      <w:r>
        <w:rPr>
          <w:spacing w:val="1"/>
        </w:rPr>
        <w:t xml:space="preserve"> </w:t>
      </w:r>
      <w:r>
        <w:t>диалог-расспрос)</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57"/>
        </w:rPr>
        <w:t xml:space="preserve"> </w:t>
      </w:r>
      <w:r>
        <w:t>речи</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общения</w:t>
      </w:r>
      <w:r>
        <w:rPr>
          <w:spacing w:val="1"/>
        </w:rPr>
        <w:t xml:space="preserve"> </w:t>
      </w:r>
      <w:r>
        <w:t>с</w:t>
      </w:r>
      <w:r>
        <w:rPr>
          <w:spacing w:val="1"/>
        </w:rPr>
        <w:t xml:space="preserve"> </w:t>
      </w:r>
      <w:r>
        <w:t>вербальными</w:t>
      </w:r>
      <w:r>
        <w:rPr>
          <w:spacing w:val="1"/>
        </w:rPr>
        <w:t xml:space="preserve"> </w:t>
      </w:r>
      <w:r>
        <w:t>и</w:t>
      </w:r>
      <w:r>
        <w:rPr>
          <w:spacing w:val="1"/>
        </w:rPr>
        <w:t xml:space="preserve"> </w:t>
      </w:r>
      <w:r>
        <w:t>(или)</w:t>
      </w:r>
      <w:r>
        <w:rPr>
          <w:spacing w:val="-57"/>
        </w:rPr>
        <w:t xml:space="preserve"> </w:t>
      </w:r>
      <w:r>
        <w:t xml:space="preserve">зрительными    </w:t>
      </w:r>
      <w:r>
        <w:rPr>
          <w:spacing w:val="1"/>
        </w:rPr>
        <w:t xml:space="preserve"> </w:t>
      </w:r>
      <w:r>
        <w:t>опорами,     с     соблюдением     норм     речевого      этикета,     принятого</w:t>
      </w:r>
      <w:r>
        <w:rPr>
          <w:spacing w:val="-57"/>
        </w:rPr>
        <w:t xml:space="preserve"> </w:t>
      </w:r>
      <w:r>
        <w:t>в</w:t>
      </w:r>
      <w:r>
        <w:rPr>
          <w:spacing w:val="-2"/>
        </w:rPr>
        <w:t xml:space="preserve"> </w:t>
      </w:r>
      <w:r>
        <w:t>стране</w:t>
      </w:r>
      <w:r>
        <w:rPr>
          <w:spacing w:val="-2"/>
        </w:rPr>
        <w:t xml:space="preserve"> </w:t>
      </w:r>
      <w:r>
        <w:t>(странах)</w:t>
      </w:r>
      <w:r>
        <w:rPr>
          <w:spacing w:val="-1"/>
        </w:rPr>
        <w:t xml:space="preserve"> </w:t>
      </w:r>
      <w:r>
        <w:t>изучаемого языка</w:t>
      </w:r>
      <w:r>
        <w:rPr>
          <w:spacing w:val="-1"/>
        </w:rPr>
        <w:t xml:space="preserve"> </w:t>
      </w:r>
      <w:r>
        <w:t>(до</w:t>
      </w:r>
      <w:r>
        <w:rPr>
          <w:spacing w:val="-1"/>
        </w:rPr>
        <w:t xml:space="preserve"> </w:t>
      </w:r>
      <w:r>
        <w:t>5</w:t>
      </w:r>
      <w:r>
        <w:rPr>
          <w:spacing w:val="-1"/>
        </w:rPr>
        <w:t xml:space="preserve"> </w:t>
      </w:r>
      <w:r>
        <w:t>реплик со</w:t>
      </w:r>
      <w:r>
        <w:rPr>
          <w:spacing w:val="-1"/>
        </w:rPr>
        <w:t xml:space="preserve"> </w:t>
      </w:r>
      <w:r>
        <w:t>стороны</w:t>
      </w:r>
      <w:r>
        <w:rPr>
          <w:spacing w:val="-1"/>
        </w:rPr>
        <w:t xml:space="preserve"> </w:t>
      </w:r>
      <w:r>
        <w:t>каждого</w:t>
      </w:r>
      <w:r>
        <w:rPr>
          <w:spacing w:val="-4"/>
        </w:rPr>
        <w:t xml:space="preserve"> </w:t>
      </w:r>
      <w:r>
        <w:t>собеседника);</w:t>
      </w:r>
    </w:p>
    <w:p w:rsidR="0078009D" w:rsidRDefault="0078009D" w:rsidP="0078009D">
      <w:pPr>
        <w:pStyle w:val="a3"/>
        <w:tabs>
          <w:tab w:val="left" w:pos="1529"/>
          <w:tab w:val="left" w:pos="2359"/>
          <w:tab w:val="left" w:pos="4450"/>
          <w:tab w:val="left" w:pos="5299"/>
          <w:tab w:val="left" w:pos="6559"/>
          <w:tab w:val="left" w:pos="8636"/>
        </w:tabs>
        <w:spacing w:line="360" w:lineRule="auto"/>
        <w:ind w:right="845"/>
      </w:pPr>
      <w:r>
        <w:t>создавать       разные       виды       монологических       высказываний       (описание,</w:t>
      </w:r>
      <w:r>
        <w:rPr>
          <w:spacing w:val="1"/>
        </w:rPr>
        <w:t xml:space="preserve"> </w:t>
      </w:r>
      <w:r>
        <w:t xml:space="preserve">в   </w:t>
      </w:r>
      <w:r>
        <w:rPr>
          <w:spacing w:val="26"/>
        </w:rPr>
        <w:t xml:space="preserve"> </w:t>
      </w:r>
      <w:r>
        <w:t xml:space="preserve">том    </w:t>
      </w:r>
      <w:r>
        <w:rPr>
          <w:spacing w:val="24"/>
        </w:rPr>
        <w:t xml:space="preserve"> </w:t>
      </w:r>
      <w:r>
        <w:t xml:space="preserve">числе    </w:t>
      </w:r>
      <w:r>
        <w:rPr>
          <w:spacing w:val="24"/>
        </w:rPr>
        <w:t xml:space="preserve"> </w:t>
      </w:r>
      <w:r>
        <w:t xml:space="preserve">характеристика,    </w:t>
      </w:r>
      <w:r>
        <w:rPr>
          <w:spacing w:val="23"/>
        </w:rPr>
        <w:t xml:space="preserve"> </w:t>
      </w:r>
      <w:r>
        <w:t xml:space="preserve">повествование    </w:t>
      </w:r>
      <w:r>
        <w:rPr>
          <w:spacing w:val="24"/>
        </w:rPr>
        <w:t xml:space="preserve"> </w:t>
      </w:r>
      <w:r>
        <w:t xml:space="preserve">(сообщение))    </w:t>
      </w:r>
      <w:r>
        <w:rPr>
          <w:spacing w:val="26"/>
        </w:rPr>
        <w:t xml:space="preserve"> </w:t>
      </w:r>
      <w:r>
        <w:t xml:space="preserve">с    </w:t>
      </w:r>
      <w:r>
        <w:rPr>
          <w:spacing w:val="25"/>
        </w:rPr>
        <w:t xml:space="preserve"> </w:t>
      </w:r>
      <w:r>
        <w:t>вербальными</w:t>
      </w:r>
      <w:r>
        <w:rPr>
          <w:spacing w:val="-58"/>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(объѐм</w:t>
      </w:r>
      <w:r>
        <w:rPr>
          <w:spacing w:val="1"/>
        </w:rPr>
        <w:t xml:space="preserve"> </w:t>
      </w:r>
      <w:r>
        <w:t>монологического высказывания – 5–6 фраз), излагать основное содержание прочитанного</w:t>
      </w:r>
      <w:r>
        <w:rPr>
          <w:spacing w:val="1"/>
        </w:rPr>
        <w:t xml:space="preserve"> </w:t>
      </w:r>
      <w:r>
        <w:t>текста</w:t>
      </w:r>
      <w:r>
        <w:tab/>
        <w:t>с</w:t>
      </w:r>
      <w:r>
        <w:tab/>
        <w:t>вербальными</w:t>
      </w:r>
      <w:r>
        <w:tab/>
        <w:t>и</w:t>
      </w:r>
      <w:r>
        <w:tab/>
        <w:t>(или)</w:t>
      </w:r>
      <w:r>
        <w:tab/>
        <w:t>зрительными</w:t>
      </w:r>
      <w:r>
        <w:tab/>
        <w:t>опорами</w:t>
      </w:r>
      <w:r>
        <w:rPr>
          <w:spacing w:val="-58"/>
        </w:rPr>
        <w:t xml:space="preserve"> </w:t>
      </w:r>
      <w:r>
        <w:t>(объѐм – 5–6 фраз), кратко излагать результаты выполненной проектной работы (объѐм –</w:t>
      </w:r>
      <w:r>
        <w:rPr>
          <w:spacing w:val="1"/>
        </w:rPr>
        <w:t xml:space="preserve"> </w:t>
      </w:r>
      <w:r>
        <w:t>до 6</w:t>
      </w:r>
      <w:r>
        <w:rPr>
          <w:spacing w:val="-1"/>
        </w:rPr>
        <w:t xml:space="preserve"> </w:t>
      </w:r>
      <w:r>
        <w:t>фраз);</w:t>
      </w:r>
    </w:p>
    <w:p w:rsidR="0078009D" w:rsidRDefault="0078009D" w:rsidP="0078009D">
      <w:pPr>
        <w:pStyle w:val="a3"/>
        <w:spacing w:before="1" w:line="360" w:lineRule="auto"/>
        <w:ind w:right="848"/>
      </w:pPr>
      <w:r>
        <w:t>аудирование:</w:t>
      </w:r>
      <w:r>
        <w:rPr>
          <w:spacing w:val="1"/>
        </w:rPr>
        <w:t xml:space="preserve"> </w:t>
      </w: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адаптированные</w:t>
      </w:r>
      <w:r>
        <w:rPr>
          <w:spacing w:val="1"/>
        </w:rPr>
        <w:t xml:space="preserve"> </w:t>
      </w:r>
      <w:r>
        <w:t>аутентичные тексты, содержащие отдельные незнакомые слова, со зрительными опорами</w:t>
      </w:r>
      <w:r>
        <w:rPr>
          <w:spacing w:val="1"/>
        </w:rPr>
        <w:t xml:space="preserve"> </w:t>
      </w:r>
      <w:r>
        <w:t xml:space="preserve">или   </w:t>
      </w:r>
      <w:r>
        <w:rPr>
          <w:spacing w:val="44"/>
        </w:rPr>
        <w:t xml:space="preserve"> </w:t>
      </w:r>
      <w:r>
        <w:t xml:space="preserve">без    </w:t>
      </w:r>
      <w:r>
        <w:rPr>
          <w:spacing w:val="39"/>
        </w:rPr>
        <w:t xml:space="preserve"> </w:t>
      </w:r>
      <w:r>
        <w:t xml:space="preserve">опоры    </w:t>
      </w:r>
      <w:r>
        <w:rPr>
          <w:spacing w:val="38"/>
        </w:rPr>
        <w:t xml:space="preserve"> </w:t>
      </w:r>
      <w:r>
        <w:t xml:space="preserve">с    </w:t>
      </w:r>
      <w:r>
        <w:rPr>
          <w:spacing w:val="40"/>
        </w:rPr>
        <w:t xml:space="preserve"> </w:t>
      </w:r>
      <w:r>
        <w:t xml:space="preserve">разной    </w:t>
      </w:r>
      <w:r>
        <w:rPr>
          <w:spacing w:val="41"/>
        </w:rPr>
        <w:t xml:space="preserve"> </w:t>
      </w:r>
      <w:r>
        <w:t xml:space="preserve">глубиной    </w:t>
      </w:r>
      <w:r>
        <w:rPr>
          <w:spacing w:val="40"/>
        </w:rPr>
        <w:t xml:space="preserve"> </w:t>
      </w:r>
      <w:r>
        <w:t xml:space="preserve">проникновения    </w:t>
      </w:r>
      <w:r>
        <w:rPr>
          <w:spacing w:val="40"/>
        </w:rPr>
        <w:t xml:space="preserve"> </w:t>
      </w:r>
      <w:r>
        <w:t xml:space="preserve">в    </w:t>
      </w:r>
      <w:r>
        <w:rPr>
          <w:spacing w:val="38"/>
        </w:rPr>
        <w:t xml:space="preserve"> </w:t>
      </w:r>
      <w:r>
        <w:t xml:space="preserve">их    </w:t>
      </w:r>
      <w:r>
        <w:rPr>
          <w:spacing w:val="43"/>
        </w:rPr>
        <w:t xml:space="preserve"> </w:t>
      </w:r>
      <w:r>
        <w:t>содержание</w:t>
      </w:r>
      <w:r>
        <w:rPr>
          <w:spacing w:val="-58"/>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 с пониманием запрашиваемой информации (время звучания текста (текстов)</w:t>
      </w:r>
      <w:r>
        <w:rPr>
          <w:spacing w:val="1"/>
        </w:rPr>
        <w:t xml:space="preserve"> </w:t>
      </w:r>
      <w:r>
        <w:t>для</w:t>
      </w:r>
      <w:r>
        <w:rPr>
          <w:spacing w:val="-1"/>
        </w:rPr>
        <w:t xml:space="preserve"> </w:t>
      </w:r>
      <w:r>
        <w:t>аудирования – до 1 минуты);</w:t>
      </w:r>
    </w:p>
    <w:p w:rsidR="0078009D" w:rsidRDefault="0078009D" w:rsidP="0078009D">
      <w:pPr>
        <w:pStyle w:val="a3"/>
        <w:spacing w:line="360" w:lineRule="auto"/>
        <w:ind w:right="847"/>
      </w:pPr>
      <w:r>
        <w:t>смысловое</w:t>
      </w:r>
      <w:r>
        <w:rPr>
          <w:spacing w:val="1"/>
        </w:rPr>
        <w:t xml:space="preserve"> </w:t>
      </w:r>
      <w:r>
        <w:t>чтение:</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адаптированные</w:t>
      </w:r>
      <w:r>
        <w:rPr>
          <w:spacing w:val="1"/>
        </w:rPr>
        <w:t xml:space="preserve"> </w:t>
      </w:r>
      <w:r>
        <w:t>аутентичные тексты, содержащие отдельные незнакомые слова,</w:t>
      </w:r>
      <w:r>
        <w:rPr>
          <w:spacing w:val="1"/>
        </w:rPr>
        <w:t xml:space="preserve"> </w:t>
      </w:r>
      <w:r>
        <w:t>с различной глубиной</w:t>
      </w:r>
      <w:r>
        <w:rPr>
          <w:spacing w:val="1"/>
        </w:rPr>
        <w:t xml:space="preserve"> </w:t>
      </w:r>
      <w:r>
        <w:t>проникновения в их содержание в зависимости от поставленной коммуникативной задачи:</w:t>
      </w:r>
      <w:r>
        <w:rPr>
          <w:spacing w:val="-57"/>
        </w:rPr>
        <w:t xml:space="preserve"> </w:t>
      </w:r>
      <w:r>
        <w:t>с пониманием основного содержания, с пониманием запрашиваемой информации (объѐм</w:t>
      </w:r>
      <w:r>
        <w:rPr>
          <w:spacing w:val="1"/>
        </w:rPr>
        <w:t xml:space="preserve"> </w:t>
      </w:r>
      <w:r>
        <w:t>текста</w:t>
      </w:r>
      <w:r>
        <w:rPr>
          <w:spacing w:val="1"/>
        </w:rPr>
        <w:t xml:space="preserve"> </w:t>
      </w:r>
      <w:r>
        <w:t>(текстов)</w:t>
      </w:r>
      <w:r>
        <w:rPr>
          <w:spacing w:val="1"/>
        </w:rPr>
        <w:t xml:space="preserve"> </w:t>
      </w:r>
      <w:r>
        <w:t>для</w:t>
      </w:r>
      <w:r>
        <w:rPr>
          <w:spacing w:val="1"/>
        </w:rPr>
        <w:t xml:space="preserve"> </w:t>
      </w:r>
      <w:r>
        <w:t>чтения</w:t>
      </w:r>
      <w:r>
        <w:rPr>
          <w:spacing w:val="1"/>
        </w:rPr>
        <w:t xml:space="preserve"> </w:t>
      </w:r>
      <w:r>
        <w:t>–</w:t>
      </w:r>
      <w:r>
        <w:rPr>
          <w:spacing w:val="1"/>
        </w:rPr>
        <w:t xml:space="preserve"> </w:t>
      </w:r>
      <w:r>
        <w:t>180–200</w:t>
      </w:r>
      <w:r>
        <w:rPr>
          <w:spacing w:val="1"/>
        </w:rPr>
        <w:t xml:space="preserve"> </w:t>
      </w:r>
      <w:r>
        <w:t>слов),</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несплошные</w:t>
      </w:r>
      <w:r>
        <w:rPr>
          <w:spacing w:val="1"/>
        </w:rPr>
        <w:t xml:space="preserve"> </w:t>
      </w:r>
      <w:r>
        <w:t>тексты</w:t>
      </w:r>
      <w:r>
        <w:rPr>
          <w:spacing w:val="1"/>
        </w:rPr>
        <w:t xml:space="preserve"> </w:t>
      </w:r>
      <w:r>
        <w:t>(таблицы)</w:t>
      </w:r>
      <w:r>
        <w:rPr>
          <w:spacing w:val="-3"/>
        </w:rPr>
        <w:t xml:space="preserve"> </w:t>
      </w:r>
      <w:r>
        <w:t>и понимать</w:t>
      </w:r>
      <w:r>
        <w:rPr>
          <w:spacing w:val="-3"/>
        </w:rPr>
        <w:t xml:space="preserve"> </w:t>
      </w:r>
      <w:r>
        <w:t>представленную</w:t>
      </w:r>
      <w:r>
        <w:rPr>
          <w:spacing w:val="3"/>
        </w:rPr>
        <w:t xml:space="preserve"> </w:t>
      </w:r>
      <w:r>
        <w:t>в</w:t>
      </w:r>
      <w:r>
        <w:rPr>
          <w:spacing w:val="-1"/>
        </w:rPr>
        <w:t xml:space="preserve"> </w:t>
      </w:r>
      <w:r>
        <w:t>них</w:t>
      </w:r>
      <w:r>
        <w:rPr>
          <w:spacing w:val="1"/>
        </w:rPr>
        <w:t xml:space="preserve"> </w:t>
      </w:r>
      <w:r>
        <w:t>информацию;</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53"/>
      </w:pPr>
      <w:r>
        <w:t>письменная</w:t>
      </w:r>
      <w:r>
        <w:rPr>
          <w:spacing w:val="17"/>
        </w:rPr>
        <w:t xml:space="preserve"> </w:t>
      </w:r>
      <w:r>
        <w:t>речь:</w:t>
      </w:r>
      <w:r>
        <w:rPr>
          <w:spacing w:val="17"/>
        </w:rPr>
        <w:t xml:space="preserve"> </w:t>
      </w:r>
      <w:r>
        <w:t>писать</w:t>
      </w:r>
      <w:r>
        <w:rPr>
          <w:spacing w:val="18"/>
        </w:rPr>
        <w:t xml:space="preserve"> </w:t>
      </w:r>
      <w:r>
        <w:t>короткие</w:t>
      </w:r>
      <w:r>
        <w:rPr>
          <w:spacing w:val="16"/>
        </w:rPr>
        <w:t xml:space="preserve"> </w:t>
      </w:r>
      <w:r>
        <w:t>поздравления</w:t>
      </w:r>
      <w:r>
        <w:rPr>
          <w:spacing w:val="17"/>
        </w:rPr>
        <w:t xml:space="preserve"> </w:t>
      </w:r>
      <w:r>
        <w:t>с</w:t>
      </w:r>
      <w:r>
        <w:rPr>
          <w:spacing w:val="16"/>
        </w:rPr>
        <w:t xml:space="preserve"> </w:t>
      </w:r>
      <w:r>
        <w:t>праздниками,</w:t>
      </w:r>
      <w:r>
        <w:rPr>
          <w:spacing w:val="17"/>
        </w:rPr>
        <w:t xml:space="preserve"> </w:t>
      </w:r>
      <w:r>
        <w:t>заполнять</w:t>
      </w:r>
      <w:r>
        <w:rPr>
          <w:spacing w:val="18"/>
        </w:rPr>
        <w:t xml:space="preserve"> </w:t>
      </w:r>
      <w:r>
        <w:t>анкеты</w:t>
      </w:r>
      <w:r>
        <w:rPr>
          <w:spacing w:val="-58"/>
        </w:rPr>
        <w:t xml:space="preserve"> </w:t>
      </w:r>
      <w:r>
        <w:t>и формуляры, сообщая о себе основные сведения, в соответствии с нормами, принятыми в</w:t>
      </w:r>
      <w:r>
        <w:rPr>
          <w:spacing w:val="-57"/>
        </w:rPr>
        <w:t xml:space="preserve"> </w:t>
      </w:r>
      <w:r>
        <w:t>стране (странах) изучаемого языка, писать электронное сообщение личного характера,</w:t>
      </w:r>
      <w:r>
        <w:rPr>
          <w:spacing w:val="1"/>
        </w:rPr>
        <w:t xml:space="preserve"> </w:t>
      </w:r>
      <w:r>
        <w:t>соблюдая</w:t>
      </w:r>
      <w:r>
        <w:rPr>
          <w:spacing w:val="1"/>
        </w:rPr>
        <w:t xml:space="preserve"> </w:t>
      </w:r>
      <w:r>
        <w:t>речевой</w:t>
      </w:r>
      <w:r>
        <w:rPr>
          <w:spacing w:val="1"/>
        </w:rPr>
        <w:t xml:space="preserve"> </w:t>
      </w:r>
      <w:r>
        <w:t>этикет,</w:t>
      </w:r>
      <w:r>
        <w:rPr>
          <w:spacing w:val="1"/>
        </w:rPr>
        <w:t xml:space="preserve"> </w:t>
      </w:r>
      <w:r>
        <w:t>принятый</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(объѐм</w:t>
      </w:r>
      <w:r>
        <w:rPr>
          <w:spacing w:val="-57"/>
        </w:rPr>
        <w:t xml:space="preserve"> </w:t>
      </w:r>
      <w:r>
        <w:t>сообщения</w:t>
      </w:r>
      <w:r>
        <w:rPr>
          <w:spacing w:val="-1"/>
        </w:rPr>
        <w:t xml:space="preserve"> </w:t>
      </w:r>
      <w:r>
        <w:t>– до 60 слов);</w:t>
      </w:r>
    </w:p>
    <w:p w:rsidR="0078009D" w:rsidRDefault="0078009D" w:rsidP="006D0A57">
      <w:pPr>
        <w:pStyle w:val="a5"/>
        <w:numPr>
          <w:ilvl w:val="0"/>
          <w:numId w:val="64"/>
        </w:numPr>
        <w:tabs>
          <w:tab w:val="left" w:pos="1130"/>
        </w:tabs>
        <w:spacing w:before="2" w:line="360" w:lineRule="auto"/>
        <w:ind w:left="162" w:right="846" w:firstLine="707"/>
        <w:jc w:val="both"/>
        <w:rPr>
          <w:sz w:val="24"/>
        </w:rPr>
      </w:pPr>
      <w:r>
        <w:rPr>
          <w:sz w:val="24"/>
        </w:rPr>
        <w:t xml:space="preserve">владеть  </w:t>
      </w:r>
      <w:r>
        <w:rPr>
          <w:spacing w:val="43"/>
          <w:sz w:val="24"/>
        </w:rPr>
        <w:t xml:space="preserve"> </w:t>
      </w:r>
      <w:r>
        <w:rPr>
          <w:sz w:val="24"/>
        </w:rPr>
        <w:t xml:space="preserve">фонетическими  </w:t>
      </w:r>
      <w:r>
        <w:rPr>
          <w:spacing w:val="40"/>
          <w:sz w:val="24"/>
        </w:rPr>
        <w:t xml:space="preserve"> </w:t>
      </w:r>
      <w:r>
        <w:rPr>
          <w:sz w:val="24"/>
        </w:rPr>
        <w:t xml:space="preserve">навыками:  </w:t>
      </w:r>
      <w:r>
        <w:rPr>
          <w:spacing w:val="42"/>
          <w:sz w:val="24"/>
        </w:rPr>
        <w:t xml:space="preserve"> </w:t>
      </w:r>
      <w:r>
        <w:rPr>
          <w:sz w:val="24"/>
        </w:rPr>
        <w:t xml:space="preserve">различать  </w:t>
      </w:r>
      <w:r>
        <w:rPr>
          <w:spacing w:val="40"/>
          <w:sz w:val="24"/>
        </w:rPr>
        <w:t xml:space="preserve"> </w:t>
      </w:r>
      <w:r>
        <w:rPr>
          <w:sz w:val="24"/>
        </w:rPr>
        <w:t xml:space="preserve">на   </w:t>
      </w:r>
      <w:r>
        <w:rPr>
          <w:spacing w:val="40"/>
          <w:sz w:val="24"/>
        </w:rPr>
        <w:t xml:space="preserve"> </w:t>
      </w:r>
      <w:r>
        <w:rPr>
          <w:sz w:val="24"/>
        </w:rPr>
        <w:t xml:space="preserve">слух   </w:t>
      </w:r>
      <w:r>
        <w:rPr>
          <w:spacing w:val="43"/>
          <w:sz w:val="24"/>
        </w:rPr>
        <w:t xml:space="preserve"> </w:t>
      </w:r>
      <w:r>
        <w:rPr>
          <w:sz w:val="24"/>
        </w:rPr>
        <w:t xml:space="preserve">и   </w:t>
      </w:r>
      <w:r>
        <w:rPr>
          <w:spacing w:val="42"/>
          <w:sz w:val="24"/>
        </w:rPr>
        <w:t xml:space="preserve"> </w:t>
      </w:r>
      <w:r>
        <w:rPr>
          <w:sz w:val="24"/>
        </w:rPr>
        <w:t>адекватно,</w:t>
      </w:r>
      <w:r>
        <w:rPr>
          <w:spacing w:val="-58"/>
          <w:sz w:val="24"/>
        </w:rPr>
        <w:t xml:space="preserve"> </w:t>
      </w:r>
      <w:r>
        <w:rPr>
          <w:sz w:val="24"/>
        </w:rPr>
        <w:t>без</w:t>
      </w:r>
      <w:r>
        <w:rPr>
          <w:spacing w:val="10"/>
          <w:sz w:val="24"/>
        </w:rPr>
        <w:t xml:space="preserve"> </w:t>
      </w:r>
      <w:r>
        <w:rPr>
          <w:sz w:val="24"/>
        </w:rPr>
        <w:t>ошибок,</w:t>
      </w:r>
      <w:r>
        <w:rPr>
          <w:spacing w:val="10"/>
          <w:sz w:val="24"/>
        </w:rPr>
        <w:t xml:space="preserve"> </w:t>
      </w:r>
      <w:r>
        <w:rPr>
          <w:sz w:val="24"/>
        </w:rPr>
        <w:t>ведущих</w:t>
      </w:r>
      <w:r>
        <w:rPr>
          <w:spacing w:val="12"/>
          <w:sz w:val="24"/>
        </w:rPr>
        <w:t xml:space="preserve"> </w:t>
      </w:r>
      <w:r>
        <w:rPr>
          <w:sz w:val="24"/>
        </w:rPr>
        <w:t>к</w:t>
      </w:r>
      <w:r>
        <w:rPr>
          <w:spacing w:val="8"/>
          <w:sz w:val="24"/>
        </w:rPr>
        <w:t xml:space="preserve"> </w:t>
      </w:r>
      <w:r>
        <w:rPr>
          <w:sz w:val="24"/>
        </w:rPr>
        <w:t>сбою</w:t>
      </w:r>
      <w:r>
        <w:rPr>
          <w:spacing w:val="10"/>
          <w:sz w:val="24"/>
        </w:rPr>
        <w:t xml:space="preserve"> </w:t>
      </w:r>
      <w:r>
        <w:rPr>
          <w:sz w:val="24"/>
        </w:rPr>
        <w:t>коммуникации,</w:t>
      </w:r>
      <w:r>
        <w:rPr>
          <w:spacing w:val="7"/>
          <w:sz w:val="24"/>
        </w:rPr>
        <w:t xml:space="preserve"> </w:t>
      </w:r>
      <w:r>
        <w:rPr>
          <w:sz w:val="24"/>
        </w:rPr>
        <w:t>произносить</w:t>
      </w:r>
      <w:r>
        <w:rPr>
          <w:spacing w:val="10"/>
          <w:sz w:val="24"/>
        </w:rPr>
        <w:t xml:space="preserve"> </w:t>
      </w:r>
      <w:r>
        <w:rPr>
          <w:sz w:val="24"/>
        </w:rPr>
        <w:t>слова</w:t>
      </w:r>
      <w:r>
        <w:rPr>
          <w:spacing w:val="8"/>
          <w:sz w:val="24"/>
        </w:rPr>
        <w:t xml:space="preserve"> </w:t>
      </w:r>
      <w:r>
        <w:rPr>
          <w:sz w:val="24"/>
        </w:rPr>
        <w:t>с</w:t>
      </w:r>
      <w:r>
        <w:rPr>
          <w:spacing w:val="9"/>
          <w:sz w:val="24"/>
        </w:rPr>
        <w:t xml:space="preserve"> </w:t>
      </w:r>
      <w:r>
        <w:rPr>
          <w:sz w:val="24"/>
        </w:rPr>
        <w:t>правильным</w:t>
      </w:r>
      <w:r>
        <w:rPr>
          <w:spacing w:val="11"/>
          <w:sz w:val="24"/>
        </w:rPr>
        <w:t xml:space="preserve"> </w:t>
      </w:r>
      <w:r>
        <w:rPr>
          <w:sz w:val="24"/>
        </w:rPr>
        <w:t>ударением</w:t>
      </w:r>
      <w:r>
        <w:rPr>
          <w:spacing w:val="-58"/>
          <w:sz w:val="24"/>
        </w:rPr>
        <w:t xml:space="preserve"> </w:t>
      </w:r>
      <w:r>
        <w:rPr>
          <w:sz w:val="24"/>
        </w:rPr>
        <w:t xml:space="preserve">и     </w:t>
      </w:r>
      <w:r>
        <w:rPr>
          <w:spacing w:val="45"/>
          <w:sz w:val="24"/>
        </w:rPr>
        <w:t xml:space="preserve"> </w:t>
      </w:r>
      <w:r>
        <w:rPr>
          <w:sz w:val="24"/>
        </w:rPr>
        <w:t xml:space="preserve">фразы      </w:t>
      </w:r>
      <w:r>
        <w:rPr>
          <w:spacing w:val="42"/>
          <w:sz w:val="24"/>
        </w:rPr>
        <w:t xml:space="preserve"> </w:t>
      </w:r>
      <w:r>
        <w:rPr>
          <w:sz w:val="24"/>
        </w:rPr>
        <w:t xml:space="preserve">с      </w:t>
      </w:r>
      <w:r>
        <w:rPr>
          <w:spacing w:val="42"/>
          <w:sz w:val="24"/>
        </w:rPr>
        <w:t xml:space="preserve"> </w:t>
      </w:r>
      <w:r>
        <w:rPr>
          <w:sz w:val="24"/>
        </w:rPr>
        <w:t xml:space="preserve">соблюдением      </w:t>
      </w:r>
      <w:r>
        <w:rPr>
          <w:spacing w:val="43"/>
          <w:sz w:val="24"/>
        </w:rPr>
        <w:t xml:space="preserve"> </w:t>
      </w:r>
      <w:r>
        <w:rPr>
          <w:sz w:val="24"/>
        </w:rPr>
        <w:t xml:space="preserve">их      </w:t>
      </w:r>
      <w:r>
        <w:rPr>
          <w:spacing w:val="42"/>
          <w:sz w:val="24"/>
        </w:rPr>
        <w:t xml:space="preserve"> </w:t>
      </w:r>
      <w:r>
        <w:rPr>
          <w:sz w:val="24"/>
        </w:rPr>
        <w:t xml:space="preserve">ритмико-интонационных      </w:t>
      </w:r>
      <w:r>
        <w:rPr>
          <w:spacing w:val="45"/>
          <w:sz w:val="24"/>
        </w:rPr>
        <w:t xml:space="preserve"> </w:t>
      </w:r>
      <w:r>
        <w:rPr>
          <w:sz w:val="24"/>
        </w:rPr>
        <w:t>особенностей,</w:t>
      </w:r>
      <w:r>
        <w:rPr>
          <w:spacing w:val="-58"/>
          <w:sz w:val="24"/>
        </w:rPr>
        <w:t xml:space="preserve"> </w:t>
      </w:r>
      <w:r>
        <w:rPr>
          <w:sz w:val="24"/>
        </w:rPr>
        <w:t>в том числе применять правила отсутствия фразового ударения на служебных словах,</w:t>
      </w:r>
      <w:r>
        <w:rPr>
          <w:spacing w:val="1"/>
          <w:sz w:val="24"/>
        </w:rPr>
        <w:t xml:space="preserve"> </w:t>
      </w:r>
      <w:r>
        <w:rPr>
          <w:sz w:val="24"/>
        </w:rPr>
        <w:t>выразительно</w:t>
      </w:r>
      <w:r>
        <w:rPr>
          <w:spacing w:val="25"/>
          <w:sz w:val="24"/>
        </w:rPr>
        <w:t xml:space="preserve"> </w:t>
      </w:r>
      <w:r>
        <w:rPr>
          <w:sz w:val="24"/>
        </w:rPr>
        <w:t>читать</w:t>
      </w:r>
      <w:r>
        <w:rPr>
          <w:spacing w:val="27"/>
          <w:sz w:val="24"/>
        </w:rPr>
        <w:t xml:space="preserve"> </w:t>
      </w:r>
      <w:r>
        <w:rPr>
          <w:sz w:val="24"/>
        </w:rPr>
        <w:t>вслух</w:t>
      </w:r>
      <w:r>
        <w:rPr>
          <w:spacing w:val="29"/>
          <w:sz w:val="24"/>
        </w:rPr>
        <w:t xml:space="preserve"> </w:t>
      </w:r>
      <w:r>
        <w:rPr>
          <w:sz w:val="24"/>
        </w:rPr>
        <w:t>небольшие</w:t>
      </w:r>
      <w:r>
        <w:rPr>
          <w:spacing w:val="26"/>
          <w:sz w:val="24"/>
        </w:rPr>
        <w:t xml:space="preserve"> </w:t>
      </w:r>
      <w:r>
        <w:rPr>
          <w:sz w:val="24"/>
        </w:rPr>
        <w:t>адаптированные</w:t>
      </w:r>
      <w:r>
        <w:rPr>
          <w:spacing w:val="25"/>
          <w:sz w:val="24"/>
        </w:rPr>
        <w:t xml:space="preserve"> </w:t>
      </w:r>
      <w:r>
        <w:rPr>
          <w:sz w:val="24"/>
        </w:rPr>
        <w:t>аутентичные</w:t>
      </w:r>
      <w:r>
        <w:rPr>
          <w:spacing w:val="25"/>
          <w:sz w:val="24"/>
        </w:rPr>
        <w:t xml:space="preserve"> </w:t>
      </w:r>
      <w:r>
        <w:rPr>
          <w:sz w:val="24"/>
        </w:rPr>
        <w:t>тексты</w:t>
      </w:r>
      <w:r>
        <w:rPr>
          <w:spacing w:val="26"/>
          <w:sz w:val="24"/>
        </w:rPr>
        <w:t xml:space="preserve"> </w:t>
      </w:r>
      <w:r>
        <w:rPr>
          <w:sz w:val="24"/>
        </w:rPr>
        <w:t>объѐмом</w:t>
      </w:r>
      <w:r>
        <w:rPr>
          <w:spacing w:val="26"/>
          <w:sz w:val="24"/>
        </w:rPr>
        <w:t xml:space="preserve"> </w:t>
      </w:r>
      <w:r>
        <w:rPr>
          <w:sz w:val="24"/>
        </w:rPr>
        <w:t>до</w:t>
      </w:r>
    </w:p>
    <w:p w:rsidR="0078009D" w:rsidRDefault="0078009D" w:rsidP="0078009D">
      <w:pPr>
        <w:pStyle w:val="a3"/>
        <w:tabs>
          <w:tab w:val="left" w:pos="1040"/>
          <w:tab w:val="left" w:pos="2196"/>
          <w:tab w:val="left" w:pos="4167"/>
          <w:tab w:val="left" w:pos="5041"/>
          <w:tab w:val="left" w:pos="6777"/>
          <w:tab w:val="left" w:pos="8404"/>
        </w:tabs>
        <w:spacing w:line="360" w:lineRule="auto"/>
        <w:ind w:right="849" w:firstLine="0"/>
      </w:pPr>
      <w:r>
        <w:t>90</w:t>
      </w:r>
      <w:r>
        <w:tab/>
        <w:t>слов,</w:t>
      </w:r>
      <w:r>
        <w:tab/>
        <w:t>построенные</w:t>
      </w:r>
      <w:r>
        <w:tab/>
        <w:t>на</w:t>
      </w:r>
      <w:r>
        <w:tab/>
        <w:t>изученном</w:t>
      </w:r>
      <w:r>
        <w:tab/>
        <w:t>языковом</w:t>
      </w:r>
      <w:r>
        <w:tab/>
      </w:r>
      <w:r>
        <w:rPr>
          <w:spacing w:val="-1"/>
        </w:rPr>
        <w:t>материале,</w:t>
      </w:r>
      <w:r>
        <w:rPr>
          <w:spacing w:val="-58"/>
        </w:rPr>
        <w:t xml:space="preserve"> </w:t>
      </w:r>
      <w:r>
        <w:t>с соблюдением правил чтения и соответствующей интонацией, демонстрируя понимание</w:t>
      </w:r>
      <w:r>
        <w:rPr>
          <w:spacing w:val="1"/>
        </w:rPr>
        <w:t xml:space="preserve"> </w:t>
      </w:r>
      <w:r>
        <w:t>содержания</w:t>
      </w:r>
      <w:r>
        <w:rPr>
          <w:spacing w:val="-1"/>
        </w:rPr>
        <w:t xml:space="preserve"> </w:t>
      </w:r>
      <w:r>
        <w:t>текста,</w:t>
      </w:r>
      <w:r>
        <w:rPr>
          <w:spacing w:val="-1"/>
        </w:rPr>
        <w:t xml:space="preserve"> </w:t>
      </w:r>
      <w:r>
        <w:t>читать новые</w:t>
      </w:r>
      <w:r>
        <w:rPr>
          <w:spacing w:val="-2"/>
        </w:rPr>
        <w:t xml:space="preserve"> </w:t>
      </w:r>
      <w:r>
        <w:t>слова</w:t>
      </w:r>
      <w:r>
        <w:rPr>
          <w:spacing w:val="-2"/>
        </w:rPr>
        <w:t xml:space="preserve"> </w:t>
      </w:r>
      <w:r>
        <w:t>согласно</w:t>
      </w:r>
      <w:r>
        <w:rPr>
          <w:spacing w:val="-1"/>
        </w:rPr>
        <w:t xml:space="preserve"> </w:t>
      </w:r>
      <w:r>
        <w:t>основным</w:t>
      </w:r>
      <w:r>
        <w:rPr>
          <w:spacing w:val="-2"/>
        </w:rPr>
        <w:t xml:space="preserve"> </w:t>
      </w:r>
      <w:r>
        <w:t>правилам</w:t>
      </w:r>
      <w:r>
        <w:rPr>
          <w:spacing w:val="-2"/>
        </w:rPr>
        <w:t xml:space="preserve"> </w:t>
      </w:r>
      <w:r>
        <w:t>чтения;</w:t>
      </w:r>
    </w:p>
    <w:p w:rsidR="0078009D" w:rsidRDefault="0078009D" w:rsidP="0078009D">
      <w:pPr>
        <w:pStyle w:val="a3"/>
        <w:spacing w:before="1"/>
        <w:ind w:left="869" w:firstLine="0"/>
      </w:pPr>
      <w:r>
        <w:t>владеть</w:t>
      </w:r>
      <w:r>
        <w:rPr>
          <w:spacing w:val="-5"/>
        </w:rPr>
        <w:t xml:space="preserve"> </w:t>
      </w:r>
      <w:r>
        <w:t>орфографическими</w:t>
      </w:r>
      <w:r>
        <w:rPr>
          <w:spacing w:val="-4"/>
        </w:rPr>
        <w:t xml:space="preserve"> </w:t>
      </w:r>
      <w:r>
        <w:t>навыками:</w:t>
      </w:r>
      <w:r>
        <w:rPr>
          <w:spacing w:val="-4"/>
        </w:rPr>
        <w:t xml:space="preserve"> </w:t>
      </w:r>
      <w:r>
        <w:t>правильно</w:t>
      </w:r>
      <w:r>
        <w:rPr>
          <w:spacing w:val="-4"/>
        </w:rPr>
        <w:t xml:space="preserve"> </w:t>
      </w:r>
      <w:r>
        <w:t>писать</w:t>
      </w:r>
      <w:r>
        <w:rPr>
          <w:spacing w:val="-6"/>
        </w:rPr>
        <w:t xml:space="preserve"> </w:t>
      </w:r>
      <w:r>
        <w:t>изученные</w:t>
      </w:r>
      <w:r>
        <w:rPr>
          <w:spacing w:val="-6"/>
        </w:rPr>
        <w:t xml:space="preserve"> </w:t>
      </w:r>
      <w:r>
        <w:t>слова;</w:t>
      </w:r>
    </w:p>
    <w:p w:rsidR="0078009D" w:rsidRDefault="0078009D" w:rsidP="0078009D">
      <w:pPr>
        <w:pStyle w:val="a3"/>
        <w:spacing w:before="137" w:line="360" w:lineRule="auto"/>
        <w:ind w:right="846"/>
      </w:pPr>
      <w:r>
        <w:t>владеть</w:t>
      </w:r>
      <w:r>
        <w:rPr>
          <w:spacing w:val="112"/>
        </w:rPr>
        <w:t xml:space="preserve"> </w:t>
      </w:r>
      <w:r>
        <w:t xml:space="preserve">пунктуационными  </w:t>
      </w:r>
      <w:r>
        <w:rPr>
          <w:spacing w:val="51"/>
        </w:rPr>
        <w:t xml:space="preserve"> </w:t>
      </w:r>
      <w:r>
        <w:t xml:space="preserve">навыками:  </w:t>
      </w:r>
      <w:r>
        <w:rPr>
          <w:spacing w:val="48"/>
        </w:rPr>
        <w:t xml:space="preserve"> </w:t>
      </w:r>
      <w:r>
        <w:t xml:space="preserve">использовать  </w:t>
      </w:r>
      <w:r>
        <w:rPr>
          <w:spacing w:val="51"/>
        </w:rPr>
        <w:t xml:space="preserve"> </w:t>
      </w:r>
      <w:r>
        <w:t xml:space="preserve">точку,  </w:t>
      </w:r>
      <w:r>
        <w:rPr>
          <w:spacing w:val="50"/>
        </w:rPr>
        <w:t xml:space="preserve"> </w:t>
      </w:r>
      <w:r>
        <w:t>вопросительный</w:t>
      </w:r>
      <w:r>
        <w:rPr>
          <w:spacing w:val="-58"/>
        </w:rPr>
        <w:t xml:space="preserve"> </w:t>
      </w:r>
      <w:r>
        <w:t>и    восклицательный    знаки    в    конце    предложения,    запятую     при    перечислении</w:t>
      </w:r>
      <w:r>
        <w:rPr>
          <w:spacing w:val="1"/>
        </w:rPr>
        <w:t xml:space="preserve"> </w:t>
      </w:r>
      <w:r>
        <w:t>и обращении, апостроф, пунктуационно правильно оформлять электронное сообщение</w:t>
      </w:r>
      <w:r>
        <w:rPr>
          <w:spacing w:val="1"/>
        </w:rPr>
        <w:t xml:space="preserve"> </w:t>
      </w:r>
      <w:r>
        <w:t>личного</w:t>
      </w:r>
      <w:r>
        <w:rPr>
          <w:spacing w:val="-4"/>
        </w:rPr>
        <w:t xml:space="preserve"> </w:t>
      </w:r>
      <w:r>
        <w:t>характера;</w:t>
      </w:r>
    </w:p>
    <w:p w:rsidR="0078009D" w:rsidRDefault="0078009D" w:rsidP="006D0A57">
      <w:pPr>
        <w:pStyle w:val="a5"/>
        <w:numPr>
          <w:ilvl w:val="0"/>
          <w:numId w:val="64"/>
        </w:numPr>
        <w:tabs>
          <w:tab w:val="left" w:pos="1130"/>
        </w:tabs>
        <w:spacing w:line="360" w:lineRule="auto"/>
        <w:ind w:left="162" w:right="847" w:firstLine="707"/>
        <w:jc w:val="both"/>
        <w:rPr>
          <w:sz w:val="24"/>
        </w:rPr>
      </w:pPr>
      <w:r>
        <w:rPr>
          <w:sz w:val="24"/>
        </w:rPr>
        <w:t>распознавать в звучащем и письменном тексте 675 лексических единиц (слов,</w:t>
      </w:r>
      <w:r>
        <w:rPr>
          <w:spacing w:val="1"/>
          <w:sz w:val="24"/>
        </w:rPr>
        <w:t xml:space="preserve"> </w:t>
      </w:r>
      <w:r>
        <w:rPr>
          <w:sz w:val="24"/>
        </w:rPr>
        <w:t xml:space="preserve">словосочетаний,    </w:t>
      </w:r>
      <w:r>
        <w:rPr>
          <w:spacing w:val="37"/>
          <w:sz w:val="24"/>
        </w:rPr>
        <w:t xml:space="preserve"> </w:t>
      </w:r>
      <w:r>
        <w:rPr>
          <w:sz w:val="24"/>
        </w:rPr>
        <w:t xml:space="preserve">речевых     </w:t>
      </w:r>
      <w:r>
        <w:rPr>
          <w:spacing w:val="37"/>
          <w:sz w:val="24"/>
        </w:rPr>
        <w:t xml:space="preserve"> </w:t>
      </w:r>
      <w:r>
        <w:rPr>
          <w:sz w:val="24"/>
        </w:rPr>
        <w:t xml:space="preserve">клише)     </w:t>
      </w:r>
      <w:r>
        <w:rPr>
          <w:spacing w:val="34"/>
          <w:sz w:val="24"/>
        </w:rPr>
        <w:t xml:space="preserve"> </w:t>
      </w:r>
      <w:r>
        <w:rPr>
          <w:sz w:val="24"/>
        </w:rPr>
        <w:t xml:space="preserve">и     </w:t>
      </w:r>
      <w:r>
        <w:rPr>
          <w:spacing w:val="34"/>
          <w:sz w:val="24"/>
        </w:rPr>
        <w:t xml:space="preserve"> </w:t>
      </w:r>
      <w:r>
        <w:rPr>
          <w:sz w:val="24"/>
        </w:rPr>
        <w:t xml:space="preserve">правильно     </w:t>
      </w:r>
      <w:r>
        <w:rPr>
          <w:spacing w:val="37"/>
          <w:sz w:val="24"/>
        </w:rPr>
        <w:t xml:space="preserve"> </w:t>
      </w:r>
      <w:r>
        <w:rPr>
          <w:sz w:val="24"/>
        </w:rPr>
        <w:t xml:space="preserve">употреблять     </w:t>
      </w:r>
      <w:r>
        <w:rPr>
          <w:spacing w:val="36"/>
          <w:sz w:val="24"/>
        </w:rPr>
        <w:t xml:space="preserve"> </w:t>
      </w:r>
      <w:r>
        <w:rPr>
          <w:sz w:val="24"/>
        </w:rPr>
        <w:t xml:space="preserve">в     </w:t>
      </w:r>
      <w:r>
        <w:rPr>
          <w:spacing w:val="37"/>
          <w:sz w:val="24"/>
        </w:rPr>
        <w:t xml:space="preserve"> </w:t>
      </w:r>
      <w:r>
        <w:rPr>
          <w:sz w:val="24"/>
        </w:rPr>
        <w:t>устной</w:t>
      </w:r>
      <w:r>
        <w:rPr>
          <w:spacing w:val="-58"/>
          <w:sz w:val="24"/>
        </w:rPr>
        <w:t xml:space="preserve"> </w:t>
      </w:r>
      <w:r>
        <w:rPr>
          <w:sz w:val="24"/>
        </w:rPr>
        <w:t>и письменной речи 625 лексических единиц (включая 500 лексических единиц, освоенных</w:t>
      </w:r>
      <w:r>
        <w:rPr>
          <w:spacing w:val="-57"/>
          <w:sz w:val="24"/>
        </w:rPr>
        <w:t xml:space="preserve"> </w:t>
      </w:r>
      <w:r>
        <w:rPr>
          <w:sz w:val="24"/>
        </w:rPr>
        <w:t>в</w:t>
      </w:r>
      <w:r>
        <w:rPr>
          <w:spacing w:val="1"/>
          <w:sz w:val="24"/>
        </w:rPr>
        <w:t xml:space="preserve"> </w:t>
      </w:r>
      <w:r>
        <w:rPr>
          <w:sz w:val="24"/>
        </w:rPr>
        <w:t>начальной</w:t>
      </w:r>
      <w:r>
        <w:rPr>
          <w:spacing w:val="1"/>
          <w:sz w:val="24"/>
        </w:rPr>
        <w:t xml:space="preserve"> </w:t>
      </w:r>
      <w:r>
        <w:rPr>
          <w:sz w:val="24"/>
        </w:rPr>
        <w:t>школе),</w:t>
      </w:r>
      <w:r>
        <w:rPr>
          <w:spacing w:val="1"/>
          <w:sz w:val="24"/>
        </w:rPr>
        <w:t xml:space="preserve"> </w:t>
      </w:r>
      <w:r>
        <w:rPr>
          <w:sz w:val="24"/>
        </w:rPr>
        <w:t>обслуживающих</w:t>
      </w:r>
      <w:r>
        <w:rPr>
          <w:spacing w:val="1"/>
          <w:sz w:val="24"/>
        </w:rPr>
        <w:t xml:space="preserve"> </w:t>
      </w:r>
      <w:r>
        <w:rPr>
          <w:sz w:val="24"/>
        </w:rPr>
        <w:t>ситуации</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отобранного</w:t>
      </w:r>
      <w:r>
        <w:rPr>
          <w:spacing w:val="1"/>
          <w:sz w:val="24"/>
        </w:rPr>
        <w:t xml:space="preserve"> </w:t>
      </w:r>
      <w:r>
        <w:rPr>
          <w:sz w:val="24"/>
        </w:rPr>
        <w:t>тематического</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существующей</w:t>
      </w:r>
      <w:r>
        <w:rPr>
          <w:spacing w:val="1"/>
          <w:sz w:val="24"/>
        </w:rPr>
        <w:t xml:space="preserve"> </w:t>
      </w:r>
      <w:r>
        <w:rPr>
          <w:sz w:val="24"/>
        </w:rPr>
        <w:t>нормы</w:t>
      </w:r>
      <w:r>
        <w:rPr>
          <w:spacing w:val="1"/>
          <w:sz w:val="24"/>
        </w:rPr>
        <w:t xml:space="preserve"> </w:t>
      </w:r>
      <w:r>
        <w:rPr>
          <w:sz w:val="24"/>
        </w:rPr>
        <w:t>лексической</w:t>
      </w:r>
      <w:r>
        <w:rPr>
          <w:spacing w:val="1"/>
          <w:sz w:val="24"/>
        </w:rPr>
        <w:t xml:space="preserve"> </w:t>
      </w:r>
      <w:r>
        <w:rPr>
          <w:sz w:val="24"/>
        </w:rPr>
        <w:t>сочетаемости;</w:t>
      </w:r>
    </w:p>
    <w:p w:rsidR="0078009D" w:rsidRDefault="0078009D" w:rsidP="0078009D">
      <w:pPr>
        <w:pStyle w:val="a3"/>
        <w:spacing w:before="1" w:line="360" w:lineRule="auto"/>
        <w:ind w:right="851"/>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родственные</w:t>
      </w:r>
      <w:r>
        <w:rPr>
          <w:spacing w:val="1"/>
        </w:rPr>
        <w:t xml:space="preserve"> </w:t>
      </w:r>
      <w:r>
        <w:t>слова,</w:t>
      </w:r>
      <w:r>
        <w:rPr>
          <w:spacing w:val="1"/>
        </w:rPr>
        <w:t xml:space="preserve"> </w:t>
      </w:r>
      <w:r>
        <w:t xml:space="preserve">образованные      </w:t>
      </w:r>
      <w:r>
        <w:rPr>
          <w:spacing w:val="1"/>
        </w:rPr>
        <w:t xml:space="preserve"> </w:t>
      </w:r>
      <w:r>
        <w:t>с        использованием        аффиксации:        имена        существительные</w:t>
      </w:r>
      <w:r>
        <w:rPr>
          <w:spacing w:val="-58"/>
        </w:rPr>
        <w:t xml:space="preserve"> </w:t>
      </w:r>
      <w:r>
        <w:t>с</w:t>
      </w:r>
      <w:r>
        <w:rPr>
          <w:spacing w:val="34"/>
        </w:rPr>
        <w:t xml:space="preserve"> </w:t>
      </w:r>
      <w:r>
        <w:t>суффиксами</w:t>
      </w:r>
      <w:r>
        <w:rPr>
          <w:spacing w:val="38"/>
        </w:rPr>
        <w:t xml:space="preserve"> </w:t>
      </w:r>
      <w:r>
        <w:t>-er/-or,</w:t>
      </w:r>
      <w:r>
        <w:rPr>
          <w:spacing w:val="35"/>
        </w:rPr>
        <w:t xml:space="preserve"> </w:t>
      </w:r>
      <w:r>
        <w:t>-ist,</w:t>
      </w:r>
      <w:r>
        <w:rPr>
          <w:spacing w:val="35"/>
        </w:rPr>
        <w:t xml:space="preserve"> </w:t>
      </w:r>
      <w:r>
        <w:t>-sion/-tion,</w:t>
      </w:r>
      <w:r>
        <w:rPr>
          <w:spacing w:val="32"/>
        </w:rPr>
        <w:t xml:space="preserve"> </w:t>
      </w:r>
      <w:r>
        <w:t>имена</w:t>
      </w:r>
      <w:r>
        <w:rPr>
          <w:spacing w:val="34"/>
        </w:rPr>
        <w:t xml:space="preserve"> </w:t>
      </w:r>
      <w:r>
        <w:t>прилагательные</w:t>
      </w:r>
      <w:r>
        <w:rPr>
          <w:spacing w:val="33"/>
        </w:rPr>
        <w:t xml:space="preserve"> </w:t>
      </w:r>
      <w:r>
        <w:t>с</w:t>
      </w:r>
      <w:r>
        <w:rPr>
          <w:spacing w:val="34"/>
        </w:rPr>
        <w:t xml:space="preserve"> </w:t>
      </w:r>
      <w:r>
        <w:t>суффиксами</w:t>
      </w:r>
    </w:p>
    <w:p w:rsidR="0078009D" w:rsidRDefault="0078009D" w:rsidP="0078009D">
      <w:pPr>
        <w:pStyle w:val="a3"/>
        <w:spacing w:before="1" w:line="360" w:lineRule="auto"/>
        <w:ind w:right="852" w:firstLine="0"/>
      </w:pPr>
      <w:r>
        <w:t>-ful, -ian/-an, наречия с суффиксом -ly, имена прилагательные, имена существительные и</w:t>
      </w:r>
      <w:r>
        <w:rPr>
          <w:spacing w:val="1"/>
        </w:rPr>
        <w:t xml:space="preserve"> </w:t>
      </w:r>
      <w:r>
        <w:t>наречия</w:t>
      </w:r>
      <w:r>
        <w:rPr>
          <w:spacing w:val="-1"/>
        </w:rPr>
        <w:t xml:space="preserve"> </w:t>
      </w:r>
      <w:r>
        <w:t>с</w:t>
      </w:r>
      <w:r>
        <w:rPr>
          <w:spacing w:val="-1"/>
        </w:rPr>
        <w:t xml:space="preserve"> </w:t>
      </w:r>
      <w:r>
        <w:t>отрицательным</w:t>
      </w:r>
      <w:r>
        <w:rPr>
          <w:spacing w:val="-2"/>
        </w:rPr>
        <w:t xml:space="preserve"> </w:t>
      </w:r>
      <w:r>
        <w:t>префиксом</w:t>
      </w:r>
      <w:r>
        <w:rPr>
          <w:spacing w:val="-1"/>
        </w:rPr>
        <w:t xml:space="preserve"> </w:t>
      </w:r>
      <w:r>
        <w:t>un-;</w:t>
      </w:r>
    </w:p>
    <w:p w:rsidR="0078009D" w:rsidRDefault="0078009D" w:rsidP="0078009D">
      <w:pPr>
        <w:pStyle w:val="a3"/>
        <w:spacing w:before="1" w:line="360" w:lineRule="auto"/>
        <w:ind w:right="857"/>
      </w:pPr>
      <w:r>
        <w:t>распознавать и употреблять в устной и письменной речи изученные синонимы и</w:t>
      </w:r>
      <w:r>
        <w:rPr>
          <w:spacing w:val="1"/>
        </w:rPr>
        <w:t xml:space="preserve"> </w:t>
      </w:r>
      <w:r>
        <w:t>интернациональные</w:t>
      </w:r>
      <w:r>
        <w:rPr>
          <w:spacing w:val="-3"/>
        </w:rPr>
        <w:t xml:space="preserve"> </w:t>
      </w:r>
      <w:r>
        <w:t>слова;</w:t>
      </w:r>
    </w:p>
    <w:p w:rsidR="0078009D" w:rsidRDefault="0078009D" w:rsidP="006D0A57">
      <w:pPr>
        <w:pStyle w:val="a5"/>
        <w:numPr>
          <w:ilvl w:val="0"/>
          <w:numId w:val="64"/>
        </w:numPr>
        <w:tabs>
          <w:tab w:val="left" w:pos="1130"/>
        </w:tabs>
        <w:spacing w:line="360" w:lineRule="auto"/>
        <w:ind w:left="162" w:right="856" w:firstLine="707"/>
        <w:jc w:val="both"/>
        <w:rPr>
          <w:sz w:val="24"/>
        </w:rPr>
      </w:pPr>
      <w:r>
        <w:rPr>
          <w:sz w:val="24"/>
        </w:rPr>
        <w:t>знать</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особенности</w:t>
      </w:r>
      <w:r>
        <w:rPr>
          <w:spacing w:val="1"/>
          <w:sz w:val="24"/>
        </w:rPr>
        <w:t xml:space="preserve"> </w:t>
      </w:r>
      <w:r>
        <w:rPr>
          <w:sz w:val="24"/>
        </w:rPr>
        <w:t>структуры</w:t>
      </w:r>
      <w:r>
        <w:rPr>
          <w:spacing w:val="1"/>
          <w:sz w:val="24"/>
        </w:rPr>
        <w:t xml:space="preserve"> </w:t>
      </w:r>
      <w:r>
        <w:rPr>
          <w:sz w:val="24"/>
        </w:rPr>
        <w:t>простых</w:t>
      </w:r>
      <w:r>
        <w:rPr>
          <w:spacing w:val="1"/>
          <w:sz w:val="24"/>
        </w:rPr>
        <w:t xml:space="preserve"> </w:t>
      </w:r>
      <w:r>
        <w:rPr>
          <w:sz w:val="24"/>
        </w:rPr>
        <w:t>и</w:t>
      </w:r>
      <w:r>
        <w:rPr>
          <w:spacing w:val="1"/>
          <w:sz w:val="24"/>
        </w:rPr>
        <w:t xml:space="preserve"> </w:t>
      </w:r>
      <w:r>
        <w:rPr>
          <w:sz w:val="24"/>
        </w:rPr>
        <w:t>сложных</w:t>
      </w:r>
      <w:r>
        <w:rPr>
          <w:spacing w:val="1"/>
          <w:sz w:val="24"/>
        </w:rPr>
        <w:t xml:space="preserve"> </w:t>
      </w:r>
      <w:r>
        <w:rPr>
          <w:sz w:val="24"/>
        </w:rPr>
        <w:t>предложений</w:t>
      </w:r>
      <w:r>
        <w:rPr>
          <w:spacing w:val="1"/>
          <w:sz w:val="24"/>
        </w:rPr>
        <w:t xml:space="preserve"> </w:t>
      </w:r>
      <w:r>
        <w:rPr>
          <w:sz w:val="24"/>
        </w:rPr>
        <w:t>английского</w:t>
      </w:r>
      <w:r>
        <w:rPr>
          <w:spacing w:val="-5"/>
          <w:sz w:val="24"/>
        </w:rPr>
        <w:t xml:space="preserve"> </w:t>
      </w:r>
      <w:r>
        <w:rPr>
          <w:sz w:val="24"/>
        </w:rPr>
        <w:t>языка,</w:t>
      </w:r>
      <w:r>
        <w:rPr>
          <w:spacing w:val="-4"/>
          <w:sz w:val="24"/>
        </w:rPr>
        <w:t xml:space="preserve"> </w:t>
      </w:r>
      <w:r>
        <w:rPr>
          <w:sz w:val="24"/>
        </w:rPr>
        <w:t>различных</w:t>
      </w:r>
      <w:r>
        <w:rPr>
          <w:spacing w:val="-2"/>
          <w:sz w:val="24"/>
        </w:rPr>
        <w:t xml:space="preserve"> </w:t>
      </w:r>
      <w:r>
        <w:rPr>
          <w:sz w:val="24"/>
        </w:rPr>
        <w:t>коммуникативных</w:t>
      </w:r>
      <w:r>
        <w:rPr>
          <w:spacing w:val="-2"/>
          <w:sz w:val="24"/>
        </w:rPr>
        <w:t xml:space="preserve"> </w:t>
      </w:r>
      <w:r>
        <w:rPr>
          <w:sz w:val="24"/>
        </w:rPr>
        <w:t>типов</w:t>
      </w:r>
      <w:r>
        <w:rPr>
          <w:spacing w:val="-4"/>
          <w:sz w:val="24"/>
        </w:rPr>
        <w:t xml:space="preserve"> </w:t>
      </w:r>
      <w:r>
        <w:rPr>
          <w:sz w:val="24"/>
        </w:rPr>
        <w:t>предложений</w:t>
      </w:r>
      <w:r>
        <w:rPr>
          <w:spacing w:val="-6"/>
          <w:sz w:val="24"/>
        </w:rPr>
        <w:t xml:space="preserve"> </w:t>
      </w:r>
      <w:r>
        <w:rPr>
          <w:sz w:val="24"/>
        </w:rPr>
        <w:t>английского</w:t>
      </w:r>
      <w:r>
        <w:rPr>
          <w:spacing w:val="-3"/>
          <w:sz w:val="24"/>
        </w:rPr>
        <w:t xml:space="preserve"> </w:t>
      </w:r>
      <w:r>
        <w:rPr>
          <w:sz w:val="24"/>
        </w:rPr>
        <w:t>языка;</w:t>
      </w:r>
    </w:p>
    <w:p w:rsidR="0078009D" w:rsidRDefault="0078009D" w:rsidP="0078009D">
      <w:pPr>
        <w:pStyle w:val="a3"/>
        <w:spacing w:line="360" w:lineRule="auto"/>
        <w:ind w:right="858"/>
      </w:pPr>
      <w:r>
        <w:t>распознавать</w:t>
      </w:r>
      <w:r>
        <w:rPr>
          <w:spacing w:val="93"/>
        </w:rPr>
        <w:t xml:space="preserve"> </w:t>
      </w:r>
      <w:r>
        <w:t xml:space="preserve">в  </w:t>
      </w:r>
      <w:r>
        <w:rPr>
          <w:spacing w:val="30"/>
        </w:rPr>
        <w:t xml:space="preserve"> </w:t>
      </w:r>
      <w:r>
        <w:t xml:space="preserve">письменном  </w:t>
      </w:r>
      <w:r>
        <w:rPr>
          <w:spacing w:val="31"/>
        </w:rPr>
        <w:t xml:space="preserve"> </w:t>
      </w:r>
      <w:r>
        <w:t xml:space="preserve">и  </w:t>
      </w:r>
      <w:r>
        <w:rPr>
          <w:spacing w:val="30"/>
        </w:rPr>
        <w:t xml:space="preserve"> </w:t>
      </w:r>
      <w:r>
        <w:t xml:space="preserve">звучащем  </w:t>
      </w:r>
      <w:r>
        <w:rPr>
          <w:spacing w:val="33"/>
        </w:rPr>
        <w:t xml:space="preserve"> </w:t>
      </w:r>
      <w:r>
        <w:t xml:space="preserve">тексте  </w:t>
      </w:r>
      <w:r>
        <w:rPr>
          <w:spacing w:val="30"/>
        </w:rPr>
        <w:t xml:space="preserve"> </w:t>
      </w:r>
      <w:r>
        <w:t xml:space="preserve">и  </w:t>
      </w:r>
      <w:r>
        <w:rPr>
          <w:spacing w:val="35"/>
        </w:rPr>
        <w:t xml:space="preserve"> </w:t>
      </w:r>
      <w:r>
        <w:t xml:space="preserve">употреблять  </w:t>
      </w:r>
      <w:r>
        <w:rPr>
          <w:spacing w:val="32"/>
        </w:rPr>
        <w:t xml:space="preserve"> </w:t>
      </w:r>
      <w:r>
        <w:t xml:space="preserve">в  </w:t>
      </w:r>
      <w:r>
        <w:rPr>
          <w:spacing w:val="33"/>
        </w:rPr>
        <w:t xml:space="preserve"> </w:t>
      </w:r>
      <w:r>
        <w:t>устной</w:t>
      </w:r>
      <w:r>
        <w:rPr>
          <w:spacing w:val="-58"/>
        </w:rPr>
        <w:t xml:space="preserve"> </w:t>
      </w:r>
      <w:r>
        <w:t>и</w:t>
      </w:r>
      <w:r>
        <w:rPr>
          <w:spacing w:val="-1"/>
        </w:rPr>
        <w:t xml:space="preserve"> </w:t>
      </w:r>
      <w:r>
        <w:t>письменной речи:</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2"/>
      </w:pPr>
      <w:r>
        <w:t>предложения</w:t>
      </w:r>
      <w:r>
        <w:rPr>
          <w:spacing w:val="1"/>
        </w:rPr>
        <w:t xml:space="preserve"> </w:t>
      </w:r>
      <w:r>
        <w:t>с</w:t>
      </w:r>
      <w:r>
        <w:rPr>
          <w:spacing w:val="1"/>
        </w:rPr>
        <w:t xml:space="preserve"> </w:t>
      </w:r>
      <w:r>
        <w:t>несколькими</w:t>
      </w:r>
      <w:r>
        <w:rPr>
          <w:spacing w:val="1"/>
        </w:rPr>
        <w:t xml:space="preserve"> </w:t>
      </w:r>
      <w:r>
        <w:t>обстоятельствами,</w:t>
      </w:r>
      <w:r>
        <w:rPr>
          <w:spacing w:val="1"/>
        </w:rPr>
        <w:t xml:space="preserve"> </w:t>
      </w:r>
      <w:r>
        <w:t>следующими</w:t>
      </w:r>
      <w:r>
        <w:rPr>
          <w:spacing w:val="1"/>
        </w:rPr>
        <w:t xml:space="preserve"> </w:t>
      </w:r>
      <w:r>
        <w:t>в</w:t>
      </w:r>
      <w:r>
        <w:rPr>
          <w:spacing w:val="1"/>
        </w:rPr>
        <w:t xml:space="preserve"> </w:t>
      </w:r>
      <w:r>
        <w:t>определѐнном</w:t>
      </w:r>
      <w:r>
        <w:rPr>
          <w:spacing w:val="1"/>
        </w:rPr>
        <w:t xml:space="preserve"> </w:t>
      </w:r>
      <w:r>
        <w:t>порядке;</w:t>
      </w:r>
    </w:p>
    <w:p w:rsidR="0078009D" w:rsidRDefault="0078009D" w:rsidP="0078009D">
      <w:pPr>
        <w:pStyle w:val="a3"/>
        <w:spacing w:line="360" w:lineRule="auto"/>
        <w:ind w:right="853"/>
      </w:pPr>
      <w:r>
        <w:t>вопросительные   предложения    (альтернативный    и    разделительный    вопросы</w:t>
      </w:r>
      <w:r>
        <w:rPr>
          <w:spacing w:val="1"/>
        </w:rPr>
        <w:t xml:space="preserve"> </w:t>
      </w:r>
      <w:r>
        <w:t>в</w:t>
      </w:r>
      <w:r>
        <w:rPr>
          <w:spacing w:val="-2"/>
        </w:rPr>
        <w:t xml:space="preserve"> </w:t>
      </w:r>
      <w:r>
        <w:t>Present/Past/Future</w:t>
      </w:r>
      <w:r>
        <w:rPr>
          <w:spacing w:val="-2"/>
        </w:rPr>
        <w:t xml:space="preserve"> </w:t>
      </w:r>
      <w:r>
        <w:t>Simple Tense);</w:t>
      </w:r>
    </w:p>
    <w:p w:rsidR="0078009D" w:rsidRDefault="0078009D" w:rsidP="0078009D">
      <w:pPr>
        <w:pStyle w:val="a3"/>
        <w:spacing w:line="360" w:lineRule="auto"/>
        <w:ind w:right="849"/>
      </w:pPr>
      <w:r>
        <w:t>глаголы</w:t>
      </w:r>
      <w:r>
        <w:rPr>
          <w:spacing w:val="1"/>
        </w:rPr>
        <w:t xml:space="preserve"> </w:t>
      </w:r>
      <w:r>
        <w:t>в</w:t>
      </w:r>
      <w:r>
        <w:rPr>
          <w:spacing w:val="1"/>
        </w:rPr>
        <w:t xml:space="preserve"> </w:t>
      </w:r>
      <w:r>
        <w:t>видо-временных</w:t>
      </w:r>
      <w:r>
        <w:rPr>
          <w:spacing w:val="1"/>
        </w:rPr>
        <w:t xml:space="preserve"> </w:t>
      </w:r>
      <w:r>
        <w:t>формах</w:t>
      </w:r>
      <w:r>
        <w:rPr>
          <w:spacing w:val="1"/>
        </w:rPr>
        <w:t xml:space="preserve"> </w:t>
      </w:r>
      <w:r>
        <w:t>действительного</w:t>
      </w:r>
      <w:r>
        <w:rPr>
          <w:spacing w:val="1"/>
        </w:rPr>
        <w:t xml:space="preserve"> </w:t>
      </w:r>
      <w:r>
        <w:t>залога</w:t>
      </w:r>
      <w:r>
        <w:rPr>
          <w:spacing w:val="1"/>
        </w:rPr>
        <w:t xml:space="preserve"> </w:t>
      </w:r>
      <w:r>
        <w:t>в</w:t>
      </w:r>
      <w:r>
        <w:rPr>
          <w:spacing w:val="1"/>
        </w:rPr>
        <w:t xml:space="preserve"> </w:t>
      </w:r>
      <w:r>
        <w:t>изъявительном</w:t>
      </w:r>
      <w:r>
        <w:rPr>
          <w:spacing w:val="1"/>
        </w:rPr>
        <w:t xml:space="preserve"> </w:t>
      </w:r>
      <w:r>
        <w:t xml:space="preserve">наклонении   </w:t>
      </w:r>
      <w:r>
        <w:rPr>
          <w:spacing w:val="16"/>
        </w:rPr>
        <w:t xml:space="preserve"> </w:t>
      </w:r>
      <w:r>
        <w:t xml:space="preserve">в    </w:t>
      </w:r>
      <w:r>
        <w:rPr>
          <w:spacing w:val="11"/>
        </w:rPr>
        <w:t xml:space="preserve"> </w:t>
      </w:r>
      <w:r>
        <w:t xml:space="preserve">Present    </w:t>
      </w:r>
      <w:r>
        <w:rPr>
          <w:spacing w:val="15"/>
        </w:rPr>
        <w:t xml:space="preserve"> </w:t>
      </w:r>
      <w:r>
        <w:t xml:space="preserve">Perfect    </w:t>
      </w:r>
      <w:r>
        <w:rPr>
          <w:spacing w:val="14"/>
        </w:rPr>
        <w:t xml:space="preserve"> </w:t>
      </w:r>
      <w:r>
        <w:t xml:space="preserve">Tense    </w:t>
      </w:r>
      <w:r>
        <w:rPr>
          <w:spacing w:val="16"/>
        </w:rPr>
        <w:t xml:space="preserve"> </w:t>
      </w:r>
      <w:r>
        <w:t xml:space="preserve">в    </w:t>
      </w:r>
      <w:r>
        <w:rPr>
          <w:spacing w:val="13"/>
        </w:rPr>
        <w:t xml:space="preserve"> </w:t>
      </w:r>
      <w:r>
        <w:t xml:space="preserve">повествовательных    </w:t>
      </w:r>
      <w:r>
        <w:rPr>
          <w:spacing w:val="15"/>
        </w:rPr>
        <w:t xml:space="preserve"> </w:t>
      </w:r>
      <w:r>
        <w:t>(утвердительных</w:t>
      </w:r>
      <w:r>
        <w:rPr>
          <w:spacing w:val="-58"/>
        </w:rPr>
        <w:t xml:space="preserve"> </w:t>
      </w:r>
      <w:r>
        <w:t>и</w:t>
      </w:r>
      <w:r>
        <w:rPr>
          <w:spacing w:val="-1"/>
        </w:rPr>
        <w:t xml:space="preserve"> </w:t>
      </w:r>
      <w:r>
        <w:t>отрицательных) и</w:t>
      </w:r>
      <w:r>
        <w:rPr>
          <w:spacing w:val="-1"/>
        </w:rPr>
        <w:t xml:space="preserve"> </w:t>
      </w:r>
      <w:r>
        <w:t>вопросительных</w:t>
      </w:r>
      <w:r>
        <w:rPr>
          <w:spacing w:val="1"/>
        </w:rPr>
        <w:t xml:space="preserve"> </w:t>
      </w:r>
      <w:r>
        <w:t>предложениях;</w:t>
      </w:r>
    </w:p>
    <w:p w:rsidR="0078009D" w:rsidRDefault="0078009D" w:rsidP="0078009D">
      <w:pPr>
        <w:pStyle w:val="a3"/>
        <w:spacing w:line="360" w:lineRule="auto"/>
        <w:ind w:right="853"/>
      </w:pPr>
      <w:r>
        <w:t>имена</w:t>
      </w:r>
      <w:r>
        <w:rPr>
          <w:spacing w:val="1"/>
        </w:rPr>
        <w:t xml:space="preserve"> </w:t>
      </w:r>
      <w:r>
        <w:t>существительные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имена</w:t>
      </w:r>
      <w:r>
        <w:rPr>
          <w:spacing w:val="1"/>
        </w:rPr>
        <w:t xml:space="preserve"> </w:t>
      </w:r>
      <w:r>
        <w:t>существительные,</w:t>
      </w:r>
      <w:r>
        <w:rPr>
          <w:spacing w:val="-1"/>
        </w:rPr>
        <w:t xml:space="preserve"> </w:t>
      </w:r>
      <w:r>
        <w:t>имеющие</w:t>
      </w:r>
      <w:r>
        <w:rPr>
          <w:spacing w:val="-1"/>
        </w:rPr>
        <w:t xml:space="preserve"> </w:t>
      </w:r>
      <w:r>
        <w:t>форму</w:t>
      </w:r>
      <w:r>
        <w:rPr>
          <w:spacing w:val="-6"/>
        </w:rPr>
        <w:t xml:space="preserve"> </w:t>
      </w:r>
      <w:r>
        <w:t>только множественного числа;</w:t>
      </w:r>
    </w:p>
    <w:p w:rsidR="0078009D" w:rsidRDefault="0078009D" w:rsidP="0078009D">
      <w:pPr>
        <w:pStyle w:val="a3"/>
        <w:spacing w:line="360" w:lineRule="auto"/>
        <w:ind w:left="869" w:right="848" w:firstLine="0"/>
      </w:pPr>
      <w:r>
        <w:t>имена</w:t>
      </w:r>
      <w:r>
        <w:rPr>
          <w:spacing w:val="1"/>
        </w:rPr>
        <w:t xml:space="preserve"> </w:t>
      </w:r>
      <w:r>
        <w:t>существительные</w:t>
      </w:r>
      <w:r>
        <w:rPr>
          <w:spacing w:val="1"/>
        </w:rPr>
        <w:t xml:space="preserve"> </w:t>
      </w:r>
      <w:r>
        <w:t>с</w:t>
      </w:r>
      <w:r>
        <w:rPr>
          <w:spacing w:val="2"/>
        </w:rPr>
        <w:t xml:space="preserve"> </w:t>
      </w:r>
      <w:r>
        <w:t>причастиями</w:t>
      </w:r>
      <w:r>
        <w:rPr>
          <w:spacing w:val="2"/>
        </w:rPr>
        <w:t xml:space="preserve"> </w:t>
      </w:r>
      <w:r>
        <w:t>настоящего</w:t>
      </w:r>
      <w:r>
        <w:rPr>
          <w:spacing w:val="2"/>
        </w:rPr>
        <w:t xml:space="preserve"> </w:t>
      </w:r>
      <w:r>
        <w:t>и</w:t>
      </w:r>
      <w:r>
        <w:rPr>
          <w:spacing w:val="3"/>
        </w:rPr>
        <w:t xml:space="preserve"> </w:t>
      </w:r>
      <w:r>
        <w:t>прошедшего</w:t>
      </w:r>
      <w:r>
        <w:rPr>
          <w:spacing w:val="1"/>
        </w:rPr>
        <w:t xml:space="preserve"> </w:t>
      </w:r>
      <w:r>
        <w:t>времени;</w:t>
      </w:r>
      <w:r>
        <w:rPr>
          <w:spacing w:val="1"/>
        </w:rPr>
        <w:t xml:space="preserve"> </w:t>
      </w:r>
      <w:r>
        <w:t>наречия</w:t>
      </w:r>
      <w:r>
        <w:rPr>
          <w:spacing w:val="17"/>
        </w:rPr>
        <w:t xml:space="preserve"> </w:t>
      </w:r>
      <w:r>
        <w:t>в</w:t>
      </w:r>
      <w:r>
        <w:rPr>
          <w:spacing w:val="16"/>
        </w:rPr>
        <w:t xml:space="preserve"> </w:t>
      </w:r>
      <w:r>
        <w:t>положительной,</w:t>
      </w:r>
      <w:r>
        <w:rPr>
          <w:spacing w:val="17"/>
        </w:rPr>
        <w:t xml:space="preserve"> </w:t>
      </w:r>
      <w:r>
        <w:t>сравнительной</w:t>
      </w:r>
      <w:r>
        <w:rPr>
          <w:spacing w:val="19"/>
        </w:rPr>
        <w:t xml:space="preserve"> </w:t>
      </w:r>
      <w:r>
        <w:t>и</w:t>
      </w:r>
      <w:r>
        <w:rPr>
          <w:spacing w:val="18"/>
        </w:rPr>
        <w:t xml:space="preserve"> </w:t>
      </w:r>
      <w:r>
        <w:t>превосходной</w:t>
      </w:r>
      <w:r>
        <w:rPr>
          <w:spacing w:val="18"/>
        </w:rPr>
        <w:t xml:space="preserve"> </w:t>
      </w:r>
      <w:r>
        <w:t>степенях,</w:t>
      </w:r>
      <w:r>
        <w:rPr>
          <w:spacing w:val="17"/>
        </w:rPr>
        <w:t xml:space="preserve"> </w:t>
      </w:r>
      <w:r>
        <w:t>образованные</w:t>
      </w:r>
    </w:p>
    <w:p w:rsidR="0078009D" w:rsidRDefault="0078009D" w:rsidP="0078009D">
      <w:pPr>
        <w:pStyle w:val="a3"/>
        <w:ind w:firstLine="0"/>
      </w:pPr>
      <w:r>
        <w:t>по</w:t>
      </w:r>
      <w:r>
        <w:rPr>
          <w:spacing w:val="-3"/>
        </w:rPr>
        <w:t xml:space="preserve"> </w:t>
      </w:r>
      <w:r>
        <w:t>правилу,</w:t>
      </w:r>
      <w:r>
        <w:rPr>
          <w:spacing w:val="-3"/>
        </w:rPr>
        <w:t xml:space="preserve"> </w:t>
      </w:r>
      <w:r>
        <w:t>и</w:t>
      </w:r>
      <w:r>
        <w:rPr>
          <w:spacing w:val="-2"/>
        </w:rPr>
        <w:t xml:space="preserve"> </w:t>
      </w:r>
      <w:r>
        <w:t>исключения;</w:t>
      </w:r>
    </w:p>
    <w:p w:rsidR="0078009D" w:rsidRDefault="0078009D" w:rsidP="006D0A57">
      <w:pPr>
        <w:pStyle w:val="a5"/>
        <w:numPr>
          <w:ilvl w:val="0"/>
          <w:numId w:val="64"/>
        </w:numPr>
        <w:tabs>
          <w:tab w:val="left" w:pos="1130"/>
        </w:tabs>
        <w:spacing w:before="134"/>
        <w:ind w:hanging="261"/>
        <w:jc w:val="both"/>
        <w:rPr>
          <w:sz w:val="24"/>
        </w:rPr>
      </w:pPr>
      <w:r>
        <w:rPr>
          <w:sz w:val="24"/>
        </w:rPr>
        <w:t>владеть</w:t>
      </w:r>
      <w:r>
        <w:rPr>
          <w:spacing w:val="-5"/>
          <w:sz w:val="24"/>
        </w:rPr>
        <w:t xml:space="preserve"> </w:t>
      </w:r>
      <w:r>
        <w:rPr>
          <w:sz w:val="24"/>
        </w:rPr>
        <w:t>социокультурными</w:t>
      </w:r>
      <w:r>
        <w:rPr>
          <w:spacing w:val="-4"/>
          <w:sz w:val="24"/>
        </w:rPr>
        <w:t xml:space="preserve"> </w:t>
      </w:r>
      <w:r>
        <w:rPr>
          <w:sz w:val="24"/>
        </w:rPr>
        <w:t>знаниями</w:t>
      </w:r>
      <w:r>
        <w:rPr>
          <w:spacing w:val="-6"/>
          <w:sz w:val="24"/>
        </w:rPr>
        <w:t xml:space="preserve"> </w:t>
      </w:r>
      <w:r>
        <w:rPr>
          <w:sz w:val="24"/>
        </w:rPr>
        <w:t>и</w:t>
      </w:r>
      <w:r>
        <w:rPr>
          <w:spacing w:val="-1"/>
          <w:sz w:val="24"/>
        </w:rPr>
        <w:t xml:space="preserve"> </w:t>
      </w:r>
      <w:r>
        <w:rPr>
          <w:sz w:val="24"/>
        </w:rPr>
        <w:t>умениями:</w:t>
      </w:r>
    </w:p>
    <w:p w:rsidR="0078009D" w:rsidRDefault="0078009D" w:rsidP="0078009D">
      <w:pPr>
        <w:pStyle w:val="a3"/>
        <w:spacing w:before="139" w:line="360" w:lineRule="auto"/>
        <w:ind w:right="856"/>
      </w:pPr>
      <w:r>
        <w:t>использовать</w:t>
      </w:r>
      <w:r>
        <w:rPr>
          <w:spacing w:val="1"/>
        </w:rPr>
        <w:t xml:space="preserve"> </w:t>
      </w:r>
      <w:r>
        <w:t>отдельные</w:t>
      </w:r>
      <w:r>
        <w:rPr>
          <w:spacing w:val="1"/>
        </w:rPr>
        <w:t xml:space="preserve"> </w:t>
      </w:r>
      <w:r>
        <w:t>социокультурные</w:t>
      </w:r>
      <w:r>
        <w:rPr>
          <w:spacing w:val="1"/>
        </w:rPr>
        <w:t xml:space="preserve"> </w:t>
      </w:r>
      <w:r>
        <w:t>элементы</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2"/>
        </w:rPr>
        <w:t xml:space="preserve"> </w:t>
      </w:r>
      <w:r>
        <w:t>в</w:t>
      </w:r>
      <w:r>
        <w:rPr>
          <w:spacing w:val="-2"/>
        </w:rPr>
        <w:t xml:space="preserve"> </w:t>
      </w:r>
      <w:r>
        <w:t>стране</w:t>
      </w:r>
      <w:r>
        <w:rPr>
          <w:spacing w:val="-2"/>
        </w:rPr>
        <w:t xml:space="preserve"> </w:t>
      </w:r>
      <w:r>
        <w:t>(странах) изучаемого</w:t>
      </w:r>
      <w:r>
        <w:rPr>
          <w:spacing w:val="-1"/>
        </w:rPr>
        <w:t xml:space="preserve"> </w:t>
      </w:r>
      <w:r>
        <w:t>языка</w:t>
      </w:r>
      <w:r>
        <w:rPr>
          <w:spacing w:val="-1"/>
        </w:rPr>
        <w:t xml:space="preserve"> </w:t>
      </w:r>
      <w:r>
        <w:t>в рамках</w:t>
      </w:r>
      <w:r>
        <w:rPr>
          <w:spacing w:val="1"/>
        </w:rPr>
        <w:t xml:space="preserve"> </w:t>
      </w:r>
      <w:r>
        <w:t>тематического содержания;</w:t>
      </w:r>
    </w:p>
    <w:p w:rsidR="0078009D" w:rsidRDefault="0078009D" w:rsidP="0078009D">
      <w:pPr>
        <w:pStyle w:val="a3"/>
        <w:spacing w:before="1" w:line="360" w:lineRule="auto"/>
        <w:ind w:right="851"/>
      </w:pPr>
      <w:r>
        <w:t>знать</w:t>
      </w:r>
      <w:r>
        <w:rPr>
          <w:spacing w:val="1"/>
        </w:rPr>
        <w:t xml:space="preserve"> </w:t>
      </w:r>
      <w:r>
        <w:t>(понимать)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употребительную</w:t>
      </w:r>
      <w:r>
        <w:rPr>
          <w:spacing w:val="1"/>
        </w:rPr>
        <w:t xml:space="preserve"> </w:t>
      </w:r>
      <w:r>
        <w:t>лексику,</w:t>
      </w:r>
      <w:r>
        <w:rPr>
          <w:spacing w:val="1"/>
        </w:rPr>
        <w:t xml:space="preserve"> </w:t>
      </w:r>
      <w:r>
        <w:t>обозначающую</w:t>
      </w:r>
      <w:r>
        <w:rPr>
          <w:spacing w:val="1"/>
        </w:rPr>
        <w:t xml:space="preserve"> </w:t>
      </w:r>
      <w:r>
        <w:t>фоновую</w:t>
      </w:r>
      <w:r>
        <w:rPr>
          <w:spacing w:val="1"/>
        </w:rPr>
        <w:t xml:space="preserve"> </w:t>
      </w:r>
      <w:r>
        <w:t>лексику</w:t>
      </w:r>
      <w:r>
        <w:rPr>
          <w:spacing w:val="1"/>
        </w:rPr>
        <w:t xml:space="preserve"> </w:t>
      </w:r>
      <w:r>
        <w:t>и</w:t>
      </w:r>
      <w:r>
        <w:rPr>
          <w:spacing w:val="1"/>
        </w:rPr>
        <w:t xml:space="preserve"> </w:t>
      </w:r>
      <w:r>
        <w:t>реалии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 в</w:t>
      </w:r>
      <w:r>
        <w:rPr>
          <w:spacing w:val="-1"/>
        </w:rPr>
        <w:t xml:space="preserve"> </w:t>
      </w:r>
      <w:r>
        <w:t>рамках</w:t>
      </w:r>
      <w:r>
        <w:rPr>
          <w:spacing w:val="1"/>
        </w:rPr>
        <w:t xml:space="preserve"> </w:t>
      </w:r>
      <w:r>
        <w:t>тематического содержания речи;</w:t>
      </w:r>
    </w:p>
    <w:p w:rsidR="0078009D" w:rsidRDefault="0078009D" w:rsidP="0078009D">
      <w:pPr>
        <w:pStyle w:val="a3"/>
        <w:spacing w:line="360" w:lineRule="auto"/>
        <w:ind w:right="845"/>
      </w:pPr>
      <w:r>
        <w:t>правильно</w:t>
      </w:r>
      <w:r>
        <w:rPr>
          <w:spacing w:val="47"/>
        </w:rPr>
        <w:t xml:space="preserve"> </w:t>
      </w:r>
      <w:r>
        <w:t>оформлять</w:t>
      </w:r>
      <w:r>
        <w:rPr>
          <w:spacing w:val="104"/>
        </w:rPr>
        <w:t xml:space="preserve"> </w:t>
      </w:r>
      <w:r>
        <w:t>адрес,</w:t>
      </w:r>
      <w:r>
        <w:rPr>
          <w:spacing w:val="106"/>
        </w:rPr>
        <w:t xml:space="preserve"> </w:t>
      </w:r>
      <w:r>
        <w:t>писать</w:t>
      </w:r>
      <w:r>
        <w:rPr>
          <w:spacing w:val="106"/>
        </w:rPr>
        <w:t xml:space="preserve"> </w:t>
      </w:r>
      <w:r>
        <w:t>фамилии</w:t>
      </w:r>
      <w:r>
        <w:rPr>
          <w:spacing w:val="107"/>
        </w:rPr>
        <w:t xml:space="preserve"> </w:t>
      </w:r>
      <w:r>
        <w:t>и</w:t>
      </w:r>
      <w:r>
        <w:rPr>
          <w:spacing w:val="105"/>
        </w:rPr>
        <w:t xml:space="preserve"> </w:t>
      </w:r>
      <w:r>
        <w:t>имена</w:t>
      </w:r>
      <w:r>
        <w:rPr>
          <w:spacing w:val="104"/>
        </w:rPr>
        <w:t xml:space="preserve"> </w:t>
      </w:r>
      <w:r>
        <w:t>(свои,</w:t>
      </w:r>
      <w:r>
        <w:rPr>
          <w:spacing w:val="109"/>
        </w:rPr>
        <w:t xml:space="preserve"> </w:t>
      </w:r>
      <w:r>
        <w:t>родственников</w:t>
      </w:r>
      <w:r>
        <w:rPr>
          <w:spacing w:val="-58"/>
        </w:rPr>
        <w:t xml:space="preserve"> </w:t>
      </w:r>
      <w:r>
        <w:t>и</w:t>
      </w:r>
      <w:r>
        <w:rPr>
          <w:spacing w:val="-1"/>
        </w:rPr>
        <w:t xml:space="preserve"> </w:t>
      </w:r>
      <w:r>
        <w:t>друзей) на</w:t>
      </w:r>
      <w:r>
        <w:rPr>
          <w:spacing w:val="-1"/>
        </w:rPr>
        <w:t xml:space="preserve"> </w:t>
      </w:r>
      <w:r>
        <w:t>английском</w:t>
      </w:r>
      <w:r>
        <w:rPr>
          <w:spacing w:val="-2"/>
        </w:rPr>
        <w:t xml:space="preserve"> </w:t>
      </w:r>
      <w:r>
        <w:t>языке (в</w:t>
      </w:r>
      <w:r>
        <w:rPr>
          <w:spacing w:val="-1"/>
        </w:rPr>
        <w:t xml:space="preserve"> </w:t>
      </w:r>
      <w:r>
        <w:t>анкете, формуляре);</w:t>
      </w:r>
    </w:p>
    <w:p w:rsidR="0078009D" w:rsidRDefault="0078009D" w:rsidP="0078009D">
      <w:pPr>
        <w:pStyle w:val="a3"/>
        <w:spacing w:line="360" w:lineRule="auto"/>
        <w:ind w:right="851"/>
      </w:pPr>
      <w:r>
        <w:t>обладать</w:t>
      </w:r>
      <w:r>
        <w:rPr>
          <w:spacing w:val="84"/>
        </w:rPr>
        <w:t xml:space="preserve"> </w:t>
      </w:r>
      <w:r>
        <w:t xml:space="preserve">базовыми  </w:t>
      </w:r>
      <w:r>
        <w:rPr>
          <w:spacing w:val="24"/>
        </w:rPr>
        <w:t xml:space="preserve"> </w:t>
      </w:r>
      <w:r>
        <w:t xml:space="preserve">знаниями  </w:t>
      </w:r>
      <w:r>
        <w:rPr>
          <w:spacing w:val="24"/>
        </w:rPr>
        <w:t xml:space="preserve"> </w:t>
      </w:r>
      <w:r>
        <w:t xml:space="preserve">о  </w:t>
      </w:r>
      <w:r>
        <w:rPr>
          <w:spacing w:val="23"/>
        </w:rPr>
        <w:t xml:space="preserve"> </w:t>
      </w:r>
      <w:r>
        <w:t xml:space="preserve">социокультурном  </w:t>
      </w:r>
      <w:r>
        <w:rPr>
          <w:spacing w:val="23"/>
        </w:rPr>
        <w:t xml:space="preserve"> </w:t>
      </w:r>
      <w:r>
        <w:t xml:space="preserve">портрете  </w:t>
      </w:r>
      <w:r>
        <w:rPr>
          <w:spacing w:val="22"/>
        </w:rPr>
        <w:t xml:space="preserve"> </w:t>
      </w:r>
      <w:r>
        <w:t xml:space="preserve">родной  </w:t>
      </w:r>
      <w:r>
        <w:rPr>
          <w:spacing w:val="25"/>
        </w:rPr>
        <w:t xml:space="preserve"> </w:t>
      </w:r>
      <w:r>
        <w:t>страны</w:t>
      </w:r>
      <w:r>
        <w:rPr>
          <w:spacing w:val="-58"/>
        </w:rPr>
        <w:t xml:space="preserve"> </w:t>
      </w:r>
      <w:r>
        <w:t>и</w:t>
      </w:r>
      <w:r>
        <w:rPr>
          <w:spacing w:val="-1"/>
        </w:rPr>
        <w:t xml:space="preserve"> </w:t>
      </w:r>
      <w:r>
        <w:t>страны (стран) изучаемого языка;</w:t>
      </w:r>
    </w:p>
    <w:p w:rsidR="0078009D" w:rsidRDefault="0078009D" w:rsidP="0078009D">
      <w:pPr>
        <w:pStyle w:val="a3"/>
        <w:ind w:left="869" w:firstLine="0"/>
      </w:pPr>
      <w:r>
        <w:t>кратко</w:t>
      </w:r>
      <w:r>
        <w:rPr>
          <w:spacing w:val="-3"/>
        </w:rPr>
        <w:t xml:space="preserve"> </w:t>
      </w:r>
      <w:r>
        <w:t>представлять</w:t>
      </w:r>
      <w:r>
        <w:rPr>
          <w:spacing w:val="-3"/>
        </w:rPr>
        <w:t xml:space="preserve"> </w:t>
      </w:r>
      <w:r>
        <w:t>Россию</w:t>
      </w:r>
      <w:r>
        <w:rPr>
          <w:spacing w:val="-3"/>
        </w:rPr>
        <w:t xml:space="preserve"> </w:t>
      </w:r>
      <w:r>
        <w:t>и</w:t>
      </w:r>
      <w:r>
        <w:rPr>
          <w:spacing w:val="-3"/>
        </w:rPr>
        <w:t xml:space="preserve"> </w:t>
      </w:r>
      <w:r>
        <w:t>страны</w:t>
      </w:r>
      <w:r>
        <w:rPr>
          <w:spacing w:val="-3"/>
        </w:rPr>
        <w:t xml:space="preserve"> </w:t>
      </w:r>
      <w:r>
        <w:t>(стран)</w:t>
      </w:r>
      <w:r>
        <w:rPr>
          <w:spacing w:val="-3"/>
        </w:rPr>
        <w:t xml:space="preserve"> </w:t>
      </w:r>
      <w:r>
        <w:t>изучаемого</w:t>
      </w:r>
      <w:r>
        <w:rPr>
          <w:spacing w:val="-2"/>
        </w:rPr>
        <w:t xml:space="preserve"> </w:t>
      </w:r>
      <w:r>
        <w:t>языка;</w:t>
      </w:r>
    </w:p>
    <w:p w:rsidR="0078009D" w:rsidRDefault="0078009D" w:rsidP="006D0A57">
      <w:pPr>
        <w:pStyle w:val="a5"/>
        <w:numPr>
          <w:ilvl w:val="0"/>
          <w:numId w:val="64"/>
        </w:numPr>
        <w:tabs>
          <w:tab w:val="left" w:pos="1130"/>
        </w:tabs>
        <w:spacing w:before="138" w:line="360" w:lineRule="auto"/>
        <w:ind w:left="162" w:right="848" w:firstLine="707"/>
        <w:jc w:val="both"/>
        <w:rPr>
          <w:sz w:val="24"/>
        </w:rPr>
      </w:pPr>
      <w:r>
        <w:rPr>
          <w:sz w:val="24"/>
        </w:rPr>
        <w:t>владеть       компенсаторными       умениями:       использовать       при       чтении</w:t>
      </w:r>
      <w:r>
        <w:rPr>
          <w:spacing w:val="1"/>
          <w:sz w:val="24"/>
        </w:rPr>
        <w:t xml:space="preserve"> </w:t>
      </w:r>
      <w:r>
        <w:rPr>
          <w:sz w:val="24"/>
        </w:rPr>
        <w:t>и</w:t>
      </w:r>
      <w:r>
        <w:rPr>
          <w:spacing w:val="1"/>
          <w:sz w:val="24"/>
        </w:rPr>
        <w:t xml:space="preserve"> </w:t>
      </w:r>
      <w:r>
        <w:rPr>
          <w:sz w:val="24"/>
        </w:rPr>
        <w:t>аудировании</w:t>
      </w:r>
      <w:r>
        <w:rPr>
          <w:spacing w:val="1"/>
          <w:sz w:val="24"/>
        </w:rPr>
        <w:t xml:space="preserve"> </w:t>
      </w:r>
      <w:r>
        <w:rPr>
          <w:sz w:val="24"/>
        </w:rPr>
        <w:t>языковую</w:t>
      </w:r>
      <w:r>
        <w:rPr>
          <w:spacing w:val="1"/>
          <w:sz w:val="24"/>
        </w:rPr>
        <w:t xml:space="preserve"> </w:t>
      </w:r>
      <w:r>
        <w:rPr>
          <w:sz w:val="24"/>
        </w:rPr>
        <w:t>догадку,</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контекстуальную,</w:t>
      </w:r>
      <w:r>
        <w:rPr>
          <w:spacing w:val="1"/>
          <w:sz w:val="24"/>
        </w:rPr>
        <w:t xml:space="preserve"> </w:t>
      </w:r>
      <w:r>
        <w:rPr>
          <w:sz w:val="24"/>
        </w:rPr>
        <w:t>игнорировать</w:t>
      </w:r>
      <w:r>
        <w:rPr>
          <w:spacing w:val="1"/>
          <w:sz w:val="24"/>
        </w:rPr>
        <w:t xml:space="preserve"> </w:t>
      </w:r>
      <w:r>
        <w:rPr>
          <w:sz w:val="24"/>
        </w:rPr>
        <w:t>информацию,</w:t>
      </w:r>
      <w:r>
        <w:rPr>
          <w:spacing w:val="1"/>
          <w:sz w:val="24"/>
        </w:rPr>
        <w:t xml:space="preserve"> </w:t>
      </w:r>
      <w:r>
        <w:rPr>
          <w:sz w:val="24"/>
        </w:rPr>
        <w:t>не</w:t>
      </w:r>
      <w:r>
        <w:rPr>
          <w:spacing w:val="1"/>
          <w:sz w:val="24"/>
        </w:rPr>
        <w:t xml:space="preserve"> </w:t>
      </w:r>
      <w:r>
        <w:rPr>
          <w:sz w:val="24"/>
        </w:rPr>
        <w:t>являющуюся</w:t>
      </w:r>
      <w:r>
        <w:rPr>
          <w:spacing w:val="1"/>
          <w:sz w:val="24"/>
        </w:rPr>
        <w:t xml:space="preserve"> </w:t>
      </w:r>
      <w:r>
        <w:rPr>
          <w:sz w:val="24"/>
        </w:rPr>
        <w:t>необходимой</w:t>
      </w:r>
      <w:r>
        <w:rPr>
          <w:spacing w:val="1"/>
          <w:sz w:val="24"/>
        </w:rPr>
        <w:t xml:space="preserve"> </w:t>
      </w:r>
      <w:r>
        <w:rPr>
          <w:sz w:val="24"/>
        </w:rPr>
        <w:t>для</w:t>
      </w:r>
      <w:r>
        <w:rPr>
          <w:spacing w:val="1"/>
          <w:sz w:val="24"/>
        </w:rPr>
        <w:t xml:space="preserve"> </w:t>
      </w:r>
      <w:r>
        <w:rPr>
          <w:sz w:val="24"/>
        </w:rPr>
        <w:t>понимания</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прочитанного</w:t>
      </w:r>
      <w:r>
        <w:rPr>
          <w:spacing w:val="1"/>
          <w:sz w:val="24"/>
        </w:rPr>
        <w:t xml:space="preserve"> </w:t>
      </w:r>
      <w:r>
        <w:rPr>
          <w:sz w:val="24"/>
        </w:rPr>
        <w:t>(прослушанного)</w:t>
      </w:r>
      <w:r>
        <w:rPr>
          <w:spacing w:val="1"/>
          <w:sz w:val="24"/>
        </w:rPr>
        <w:t xml:space="preserve"> </w:t>
      </w:r>
      <w:r>
        <w:rPr>
          <w:sz w:val="24"/>
        </w:rPr>
        <w:t>текста</w:t>
      </w:r>
      <w:r>
        <w:rPr>
          <w:spacing w:val="1"/>
          <w:sz w:val="24"/>
        </w:rPr>
        <w:t xml:space="preserve"> </w:t>
      </w:r>
      <w:r>
        <w:rPr>
          <w:sz w:val="24"/>
        </w:rPr>
        <w:t>или</w:t>
      </w:r>
      <w:r>
        <w:rPr>
          <w:spacing w:val="1"/>
          <w:sz w:val="24"/>
        </w:rPr>
        <w:t xml:space="preserve"> </w:t>
      </w:r>
      <w:r>
        <w:rPr>
          <w:sz w:val="24"/>
        </w:rPr>
        <w:t>для</w:t>
      </w:r>
      <w:r>
        <w:rPr>
          <w:spacing w:val="1"/>
          <w:sz w:val="24"/>
        </w:rPr>
        <w:t xml:space="preserve"> </w:t>
      </w:r>
      <w:r>
        <w:rPr>
          <w:sz w:val="24"/>
        </w:rPr>
        <w:t>нахождения</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запрашиваемой</w:t>
      </w:r>
      <w:r>
        <w:rPr>
          <w:spacing w:val="1"/>
          <w:sz w:val="24"/>
        </w:rPr>
        <w:t xml:space="preserve"> </w:t>
      </w:r>
      <w:r>
        <w:rPr>
          <w:sz w:val="24"/>
        </w:rPr>
        <w:t>информации;</w:t>
      </w:r>
    </w:p>
    <w:p w:rsidR="0078009D" w:rsidRDefault="0078009D" w:rsidP="006D0A57">
      <w:pPr>
        <w:pStyle w:val="a5"/>
        <w:numPr>
          <w:ilvl w:val="0"/>
          <w:numId w:val="64"/>
        </w:numPr>
        <w:tabs>
          <w:tab w:val="left" w:pos="1132"/>
        </w:tabs>
        <w:spacing w:line="360" w:lineRule="auto"/>
        <w:ind w:left="162" w:right="846" w:firstLine="707"/>
        <w:jc w:val="both"/>
        <w:rPr>
          <w:sz w:val="24"/>
        </w:rPr>
      </w:pPr>
      <w:r>
        <w:rPr>
          <w:sz w:val="24"/>
        </w:rPr>
        <w:t>участвовать в несложных учебных проектах с использованием материалов на</w:t>
      </w:r>
      <w:r>
        <w:rPr>
          <w:spacing w:val="1"/>
          <w:sz w:val="24"/>
        </w:rPr>
        <w:t xml:space="preserve"> </w:t>
      </w:r>
      <w:r>
        <w:rPr>
          <w:sz w:val="24"/>
        </w:rPr>
        <w:t>английском</w:t>
      </w:r>
      <w:r>
        <w:rPr>
          <w:spacing w:val="1"/>
          <w:sz w:val="24"/>
        </w:rPr>
        <w:t xml:space="preserve"> </w:t>
      </w:r>
      <w:r>
        <w:rPr>
          <w:sz w:val="24"/>
        </w:rPr>
        <w:t>языке</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информационно-коммуникативных</w:t>
      </w:r>
      <w:r>
        <w:rPr>
          <w:spacing w:val="1"/>
          <w:sz w:val="24"/>
        </w:rPr>
        <w:t xml:space="preserve"> </w:t>
      </w:r>
      <w:r>
        <w:rPr>
          <w:sz w:val="24"/>
        </w:rPr>
        <w:t>технологий,</w:t>
      </w:r>
      <w:r>
        <w:rPr>
          <w:spacing w:val="1"/>
          <w:sz w:val="24"/>
        </w:rPr>
        <w:t xml:space="preserve"> </w:t>
      </w:r>
      <w:r>
        <w:rPr>
          <w:sz w:val="24"/>
        </w:rPr>
        <w:t>соблюдая</w:t>
      </w:r>
      <w:r>
        <w:rPr>
          <w:spacing w:val="-1"/>
          <w:sz w:val="24"/>
        </w:rPr>
        <w:t xml:space="preserve"> </w:t>
      </w:r>
      <w:r>
        <w:rPr>
          <w:sz w:val="24"/>
        </w:rPr>
        <w:t>правила</w:t>
      </w:r>
      <w:r>
        <w:rPr>
          <w:spacing w:val="-2"/>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в</w:t>
      </w:r>
      <w:r>
        <w:rPr>
          <w:spacing w:val="-2"/>
          <w:sz w:val="24"/>
        </w:rPr>
        <w:t xml:space="preserve"> </w:t>
      </w:r>
      <w:r>
        <w:rPr>
          <w:sz w:val="24"/>
        </w:rPr>
        <w:t>сети</w:t>
      </w:r>
      <w:r>
        <w:rPr>
          <w:spacing w:val="-3"/>
          <w:sz w:val="24"/>
        </w:rPr>
        <w:t xml:space="preserve"> </w:t>
      </w:r>
      <w:r>
        <w:rPr>
          <w:sz w:val="24"/>
        </w:rPr>
        <w:t>Интернет;</w:t>
      </w:r>
    </w:p>
    <w:p w:rsidR="0078009D" w:rsidRDefault="0078009D" w:rsidP="006D0A57">
      <w:pPr>
        <w:pStyle w:val="a5"/>
        <w:numPr>
          <w:ilvl w:val="0"/>
          <w:numId w:val="64"/>
        </w:numPr>
        <w:tabs>
          <w:tab w:val="left" w:pos="1130"/>
        </w:tabs>
        <w:spacing w:line="360" w:lineRule="auto"/>
        <w:ind w:left="162" w:right="842" w:firstLine="707"/>
        <w:jc w:val="both"/>
        <w:rPr>
          <w:sz w:val="24"/>
        </w:rPr>
      </w:pPr>
      <w:r>
        <w:rPr>
          <w:sz w:val="24"/>
        </w:rPr>
        <w:t>использовать иноязычные словари и справочники, в том числе информационно-</w:t>
      </w:r>
      <w:r>
        <w:rPr>
          <w:spacing w:val="1"/>
          <w:sz w:val="24"/>
        </w:rPr>
        <w:t xml:space="preserve"> </w:t>
      </w:r>
      <w:r>
        <w:rPr>
          <w:sz w:val="24"/>
        </w:rPr>
        <w:t>справочные</w:t>
      </w:r>
      <w:r>
        <w:rPr>
          <w:spacing w:val="-3"/>
          <w:sz w:val="24"/>
        </w:rPr>
        <w:t xml:space="preserve"> </w:t>
      </w:r>
      <w:r>
        <w:rPr>
          <w:sz w:val="24"/>
        </w:rPr>
        <w:t>системы в</w:t>
      </w:r>
      <w:r>
        <w:rPr>
          <w:spacing w:val="1"/>
          <w:sz w:val="24"/>
        </w:rPr>
        <w:t xml:space="preserve"> </w:t>
      </w:r>
      <w:r>
        <w:rPr>
          <w:sz w:val="24"/>
        </w:rPr>
        <w:t>электронной форме.</w:t>
      </w:r>
    </w:p>
    <w:p w:rsidR="0078009D" w:rsidRDefault="0078009D" w:rsidP="006D0A57">
      <w:pPr>
        <w:pStyle w:val="a5"/>
        <w:numPr>
          <w:ilvl w:val="3"/>
          <w:numId w:val="68"/>
        </w:numPr>
        <w:tabs>
          <w:tab w:val="left" w:pos="1890"/>
        </w:tabs>
        <w:spacing w:line="360" w:lineRule="auto"/>
        <w:ind w:left="162" w:right="848"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иностранному</w:t>
      </w:r>
      <w:r>
        <w:rPr>
          <w:spacing w:val="1"/>
          <w:sz w:val="24"/>
        </w:rPr>
        <w:t xml:space="preserve"> </w:t>
      </w:r>
      <w:r>
        <w:rPr>
          <w:sz w:val="24"/>
        </w:rPr>
        <w:t>(английскому)</w:t>
      </w:r>
      <w:r>
        <w:rPr>
          <w:spacing w:val="-1"/>
          <w:sz w:val="24"/>
        </w:rPr>
        <w:t xml:space="preserve"> </w:t>
      </w:r>
      <w:r>
        <w:rPr>
          <w:sz w:val="24"/>
        </w:rPr>
        <w:t>языку</w:t>
      </w:r>
      <w:r>
        <w:rPr>
          <w:spacing w:val="-5"/>
          <w:sz w:val="24"/>
        </w:rPr>
        <w:t xml:space="preserve"> </w:t>
      </w:r>
      <w:r>
        <w:rPr>
          <w:sz w:val="24"/>
        </w:rPr>
        <w:t>к</w:t>
      </w:r>
      <w:r>
        <w:rPr>
          <w:spacing w:val="2"/>
          <w:sz w:val="24"/>
        </w:rPr>
        <w:t xml:space="preserve"> </w:t>
      </w:r>
      <w:r>
        <w:rPr>
          <w:sz w:val="24"/>
        </w:rPr>
        <w:t>концу</w:t>
      </w:r>
      <w:r>
        <w:rPr>
          <w:spacing w:val="-8"/>
          <w:sz w:val="24"/>
        </w:rPr>
        <w:t xml:space="preserve"> </w:t>
      </w:r>
      <w:r>
        <w:rPr>
          <w:sz w:val="24"/>
        </w:rPr>
        <w:t>обучения в</w:t>
      </w:r>
      <w:r>
        <w:rPr>
          <w:spacing w:val="-1"/>
          <w:sz w:val="24"/>
        </w:rPr>
        <w:t xml:space="preserve"> </w:t>
      </w:r>
      <w:r>
        <w:rPr>
          <w:sz w:val="24"/>
        </w:rPr>
        <w:t>6 классе:</w:t>
      </w:r>
    </w:p>
    <w:p w:rsidR="0078009D" w:rsidRDefault="0078009D" w:rsidP="006D0A57">
      <w:pPr>
        <w:pStyle w:val="a5"/>
        <w:numPr>
          <w:ilvl w:val="0"/>
          <w:numId w:val="63"/>
        </w:numPr>
        <w:tabs>
          <w:tab w:val="left" w:pos="1130"/>
        </w:tabs>
        <w:jc w:val="both"/>
        <w:rPr>
          <w:sz w:val="24"/>
        </w:rPr>
      </w:pPr>
      <w:r>
        <w:rPr>
          <w:sz w:val="24"/>
        </w:rPr>
        <w:t>владеть</w:t>
      </w:r>
      <w:r>
        <w:rPr>
          <w:spacing w:val="-4"/>
          <w:sz w:val="24"/>
        </w:rPr>
        <w:t xml:space="preserve"> </w:t>
      </w:r>
      <w:r>
        <w:rPr>
          <w:sz w:val="24"/>
        </w:rPr>
        <w:t>основными</w:t>
      </w:r>
      <w:r>
        <w:rPr>
          <w:spacing w:val="-3"/>
          <w:sz w:val="24"/>
        </w:rPr>
        <w:t xml:space="preserve"> </w:t>
      </w:r>
      <w:r>
        <w:rPr>
          <w:sz w:val="24"/>
        </w:rPr>
        <w:t>видами</w:t>
      </w:r>
      <w:r>
        <w:rPr>
          <w:spacing w:val="-3"/>
          <w:sz w:val="24"/>
        </w:rPr>
        <w:t xml:space="preserve"> </w:t>
      </w:r>
      <w:r>
        <w:rPr>
          <w:sz w:val="24"/>
        </w:rPr>
        <w:t>речевой</w:t>
      </w:r>
      <w:r>
        <w:rPr>
          <w:spacing w:val="-3"/>
          <w:sz w:val="24"/>
        </w:rPr>
        <w:t xml:space="preserve"> </w:t>
      </w:r>
      <w:r>
        <w:rPr>
          <w:sz w:val="24"/>
        </w:rPr>
        <w:t>деятельности:</w:t>
      </w:r>
    </w:p>
    <w:p w:rsidR="0078009D" w:rsidRDefault="0078009D" w:rsidP="0078009D">
      <w:pPr>
        <w:jc w:val="both"/>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50"/>
      </w:pPr>
      <w:r>
        <w:t>говорение:</w:t>
      </w:r>
      <w:r>
        <w:rPr>
          <w:spacing w:val="1"/>
        </w:rPr>
        <w:t xml:space="preserve"> </w:t>
      </w:r>
      <w:r>
        <w:t>вести</w:t>
      </w:r>
      <w:r>
        <w:rPr>
          <w:spacing w:val="1"/>
        </w:rPr>
        <w:t xml:space="preserve"> </w:t>
      </w:r>
      <w:r>
        <w:t>разные</w:t>
      </w:r>
      <w:r>
        <w:rPr>
          <w:spacing w:val="1"/>
        </w:rPr>
        <w:t xml:space="preserve"> </w:t>
      </w:r>
      <w:r>
        <w:t>виды</w:t>
      </w:r>
      <w:r>
        <w:rPr>
          <w:spacing w:val="1"/>
        </w:rPr>
        <w:t xml:space="preserve"> </w:t>
      </w:r>
      <w:r>
        <w:t>диалогов</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 к действию, диалог-расспрос) в рамках отобранного тематического</w:t>
      </w:r>
      <w:r>
        <w:rPr>
          <w:spacing w:val="1"/>
        </w:rPr>
        <w:t xml:space="preserve"> </w:t>
      </w:r>
      <w:r>
        <w:t>содержания речи в стандартных ситуациях неофициального общения с вербальными и</w:t>
      </w:r>
      <w:r>
        <w:rPr>
          <w:spacing w:val="1"/>
        </w:rPr>
        <w:t xml:space="preserve"> </w:t>
      </w:r>
      <w:r>
        <w:t>(или) со зрительными опорами, с соблюдением норм речевого этикета, принятого в стране</w:t>
      </w:r>
      <w:r>
        <w:rPr>
          <w:spacing w:val="-57"/>
        </w:rPr>
        <w:t xml:space="preserve"> </w:t>
      </w:r>
      <w:r>
        <w:t>(странах)</w:t>
      </w:r>
      <w:r>
        <w:rPr>
          <w:spacing w:val="-1"/>
        </w:rPr>
        <w:t xml:space="preserve"> </w:t>
      </w:r>
      <w:r>
        <w:t>изучаемого языка</w:t>
      </w:r>
      <w:r>
        <w:rPr>
          <w:spacing w:val="-1"/>
        </w:rPr>
        <w:t xml:space="preserve"> </w:t>
      </w:r>
      <w:r>
        <w:t>(до 5 реплик</w:t>
      </w:r>
      <w:r>
        <w:rPr>
          <w:spacing w:val="-1"/>
        </w:rPr>
        <w:t xml:space="preserve"> </w:t>
      </w:r>
      <w:r>
        <w:t>со стороны</w:t>
      </w:r>
      <w:r>
        <w:rPr>
          <w:spacing w:val="-1"/>
        </w:rPr>
        <w:t xml:space="preserve"> </w:t>
      </w:r>
      <w:r>
        <w:t>каждого собеседника);</w:t>
      </w:r>
    </w:p>
    <w:p w:rsidR="0078009D" w:rsidRDefault="0078009D" w:rsidP="0078009D">
      <w:pPr>
        <w:pStyle w:val="a3"/>
        <w:spacing w:before="2" w:line="360" w:lineRule="auto"/>
        <w:ind w:right="842"/>
      </w:pPr>
      <w:r>
        <w:t>создавать       разные       виды       монологических       высказываний       (описание,</w:t>
      </w:r>
      <w:r>
        <w:rPr>
          <w:spacing w:val="1"/>
        </w:rPr>
        <w:t xml:space="preserve"> </w:t>
      </w:r>
      <w:r>
        <w:t xml:space="preserve">в   </w:t>
      </w:r>
      <w:r>
        <w:rPr>
          <w:spacing w:val="27"/>
        </w:rPr>
        <w:t xml:space="preserve"> </w:t>
      </w:r>
      <w:r>
        <w:t xml:space="preserve">том    </w:t>
      </w:r>
      <w:r>
        <w:rPr>
          <w:spacing w:val="24"/>
        </w:rPr>
        <w:t xml:space="preserve"> </w:t>
      </w:r>
      <w:r>
        <w:t xml:space="preserve">числе    </w:t>
      </w:r>
      <w:r>
        <w:rPr>
          <w:spacing w:val="24"/>
        </w:rPr>
        <w:t xml:space="preserve"> </w:t>
      </w:r>
      <w:r>
        <w:t xml:space="preserve">характеристика,    </w:t>
      </w:r>
      <w:r>
        <w:rPr>
          <w:spacing w:val="24"/>
        </w:rPr>
        <w:t xml:space="preserve"> </w:t>
      </w:r>
      <w:r>
        <w:t xml:space="preserve">повествование    </w:t>
      </w:r>
      <w:r>
        <w:rPr>
          <w:spacing w:val="24"/>
        </w:rPr>
        <w:t xml:space="preserve"> </w:t>
      </w:r>
      <w:r>
        <w:t xml:space="preserve">(сообщение))    </w:t>
      </w:r>
      <w:r>
        <w:rPr>
          <w:spacing w:val="26"/>
        </w:rPr>
        <w:t xml:space="preserve"> </w:t>
      </w:r>
      <w:r>
        <w:t xml:space="preserve">с    </w:t>
      </w:r>
      <w:r>
        <w:rPr>
          <w:spacing w:val="24"/>
        </w:rPr>
        <w:t xml:space="preserve"> </w:t>
      </w:r>
      <w:r>
        <w:t>вербальными</w:t>
      </w:r>
      <w:r>
        <w:rPr>
          <w:spacing w:val="-58"/>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(объѐм</w:t>
      </w:r>
      <w:r>
        <w:rPr>
          <w:spacing w:val="1"/>
        </w:rPr>
        <w:t xml:space="preserve"> </w:t>
      </w:r>
      <w:r>
        <w:t>монологического высказывания – 7–8 фраз), излагать основное содержание прочитанного</w:t>
      </w:r>
      <w:r>
        <w:rPr>
          <w:spacing w:val="1"/>
        </w:rPr>
        <w:t xml:space="preserve"> </w:t>
      </w:r>
      <w:r>
        <w:t xml:space="preserve">текста     </w:t>
      </w:r>
      <w:r>
        <w:rPr>
          <w:spacing w:val="1"/>
        </w:rPr>
        <w:t xml:space="preserve"> </w:t>
      </w:r>
      <w:r>
        <w:t xml:space="preserve">с     </w:t>
      </w:r>
      <w:r>
        <w:rPr>
          <w:spacing w:val="1"/>
        </w:rPr>
        <w:t xml:space="preserve"> </w:t>
      </w:r>
      <w:r>
        <w:t xml:space="preserve">вербальными     </w:t>
      </w:r>
      <w:r>
        <w:rPr>
          <w:spacing w:val="1"/>
        </w:rPr>
        <w:t xml:space="preserve"> </w:t>
      </w:r>
      <w:r>
        <w:t>и       (или)       зрительными       опорами       (объѐм       –</w:t>
      </w:r>
      <w:r>
        <w:rPr>
          <w:spacing w:val="1"/>
        </w:rPr>
        <w:t xml:space="preserve"> </w:t>
      </w:r>
      <w:r>
        <w:t>7–8</w:t>
      </w:r>
      <w:r>
        <w:rPr>
          <w:spacing w:val="61"/>
        </w:rPr>
        <w:t xml:space="preserve"> </w:t>
      </w:r>
      <w:r>
        <w:t>фраз);</w:t>
      </w:r>
      <w:r>
        <w:rPr>
          <w:spacing w:val="61"/>
        </w:rPr>
        <w:t xml:space="preserve"> </w:t>
      </w:r>
      <w:r>
        <w:t>кратко</w:t>
      </w:r>
      <w:r>
        <w:rPr>
          <w:spacing w:val="61"/>
        </w:rPr>
        <w:t xml:space="preserve"> </w:t>
      </w:r>
      <w:r>
        <w:t>излагать</w:t>
      </w:r>
      <w:r>
        <w:rPr>
          <w:spacing w:val="61"/>
        </w:rPr>
        <w:t xml:space="preserve"> </w:t>
      </w:r>
      <w:r>
        <w:t>результаты</w:t>
      </w:r>
      <w:r>
        <w:rPr>
          <w:spacing w:val="61"/>
        </w:rPr>
        <w:t xml:space="preserve"> </w:t>
      </w:r>
      <w:r>
        <w:t>выполненной   проектной   работы   (объѐм   –</w:t>
      </w:r>
      <w:r>
        <w:rPr>
          <w:spacing w:val="-57"/>
        </w:rPr>
        <w:t xml:space="preserve"> </w:t>
      </w:r>
      <w:r>
        <w:t>7–8 фраз);</w:t>
      </w:r>
    </w:p>
    <w:p w:rsidR="0078009D" w:rsidRDefault="0078009D" w:rsidP="0078009D">
      <w:pPr>
        <w:pStyle w:val="a3"/>
        <w:spacing w:line="360" w:lineRule="auto"/>
        <w:ind w:right="849"/>
      </w:pPr>
      <w:r>
        <w:t>аудирование:</w:t>
      </w:r>
      <w:r>
        <w:rPr>
          <w:spacing w:val="1"/>
        </w:rPr>
        <w:t xml:space="preserve"> </w:t>
      </w: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адаптированные</w:t>
      </w:r>
      <w:r>
        <w:rPr>
          <w:spacing w:val="1"/>
        </w:rPr>
        <w:t xml:space="preserve"> </w:t>
      </w:r>
      <w:r>
        <w:t>аутентичные тексты, содержащие отдельные незнакомые слова, со зрительными опорами</w:t>
      </w:r>
      <w:r>
        <w:rPr>
          <w:spacing w:val="1"/>
        </w:rPr>
        <w:t xml:space="preserve"> </w:t>
      </w:r>
      <w:r>
        <w:t xml:space="preserve">или   </w:t>
      </w:r>
      <w:r>
        <w:rPr>
          <w:spacing w:val="1"/>
        </w:rPr>
        <w:t xml:space="preserve"> </w:t>
      </w:r>
      <w:r>
        <w:t>без     опоры     в     зависимости     от    поставленной     коммуникативной     задачи:</w:t>
      </w:r>
      <w:r>
        <w:rPr>
          <w:spacing w:val="-57"/>
        </w:rPr>
        <w:t xml:space="preserve"> </w:t>
      </w:r>
      <w:r>
        <w:t>с пониманием основного содержания, с пониманием запрашиваемой информации (время</w:t>
      </w:r>
      <w:r>
        <w:rPr>
          <w:spacing w:val="1"/>
        </w:rPr>
        <w:t xml:space="preserve"> </w:t>
      </w:r>
      <w:r>
        <w:t>звучания</w:t>
      </w:r>
      <w:r>
        <w:rPr>
          <w:spacing w:val="-1"/>
        </w:rPr>
        <w:t xml:space="preserve"> </w:t>
      </w:r>
      <w:r>
        <w:t>текста</w:t>
      </w:r>
      <w:r>
        <w:rPr>
          <w:spacing w:val="-1"/>
        </w:rPr>
        <w:t xml:space="preserve"> </w:t>
      </w:r>
      <w:r>
        <w:t>(текстов)</w:t>
      </w:r>
      <w:r>
        <w:rPr>
          <w:spacing w:val="-2"/>
        </w:rPr>
        <w:t xml:space="preserve"> </w:t>
      </w:r>
      <w:r>
        <w:t>для аудирования</w:t>
      </w:r>
      <w:r>
        <w:rPr>
          <w:spacing w:val="3"/>
        </w:rPr>
        <w:t xml:space="preserve"> </w:t>
      </w:r>
      <w:r>
        <w:t>–</w:t>
      </w:r>
      <w:r>
        <w:rPr>
          <w:spacing w:val="-1"/>
        </w:rPr>
        <w:t xml:space="preserve"> </w:t>
      </w:r>
      <w:r>
        <w:t>до 1,5</w:t>
      </w:r>
      <w:r>
        <w:rPr>
          <w:spacing w:val="-1"/>
        </w:rPr>
        <w:t xml:space="preserve"> </w:t>
      </w:r>
      <w:r>
        <w:t>минут);</w:t>
      </w:r>
    </w:p>
    <w:p w:rsidR="0078009D" w:rsidRDefault="0078009D" w:rsidP="0078009D">
      <w:pPr>
        <w:pStyle w:val="a3"/>
        <w:spacing w:before="2" w:line="360" w:lineRule="auto"/>
        <w:ind w:right="844"/>
      </w:pPr>
      <w:r>
        <w:t>смысловое</w:t>
      </w:r>
      <w:r>
        <w:rPr>
          <w:spacing w:val="1"/>
        </w:rPr>
        <w:t xml:space="preserve"> </w:t>
      </w:r>
      <w:r>
        <w:t>чтение:</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адаптированные</w:t>
      </w:r>
      <w:r>
        <w:rPr>
          <w:spacing w:val="1"/>
        </w:rPr>
        <w:t xml:space="preserve"> </w:t>
      </w:r>
      <w:r>
        <w:t>аутентичные тексты, содержащие отдельные незнакомые слова,</w:t>
      </w:r>
      <w:r>
        <w:rPr>
          <w:spacing w:val="1"/>
        </w:rPr>
        <w:t xml:space="preserve"> </w:t>
      </w:r>
      <w:r>
        <w:t>с различной глубиной</w:t>
      </w:r>
      <w:r>
        <w:rPr>
          <w:spacing w:val="1"/>
        </w:rPr>
        <w:t xml:space="preserve"> </w:t>
      </w:r>
      <w:r>
        <w:t>проникновения в их содержание в зависимости от поставленной коммуникативной задачи:</w:t>
      </w:r>
      <w:r>
        <w:rPr>
          <w:spacing w:val="-57"/>
        </w:rPr>
        <w:t xml:space="preserve"> </w:t>
      </w:r>
      <w:r>
        <w:t>с пониманием основного содержания, с пониманием запрашиваемой информации (объѐм</w:t>
      </w:r>
      <w:r>
        <w:rPr>
          <w:spacing w:val="1"/>
        </w:rPr>
        <w:t xml:space="preserve"> </w:t>
      </w:r>
      <w:r>
        <w:t>текста</w:t>
      </w:r>
      <w:r>
        <w:rPr>
          <w:spacing w:val="1"/>
        </w:rPr>
        <w:t xml:space="preserve"> </w:t>
      </w:r>
      <w:r>
        <w:t>(текстов)</w:t>
      </w:r>
      <w:r>
        <w:rPr>
          <w:spacing w:val="1"/>
        </w:rPr>
        <w:t xml:space="preserve"> </w:t>
      </w:r>
      <w:r>
        <w:t>для</w:t>
      </w:r>
      <w:r>
        <w:rPr>
          <w:spacing w:val="1"/>
        </w:rPr>
        <w:t xml:space="preserve"> </w:t>
      </w:r>
      <w:r>
        <w:t>чтения</w:t>
      </w:r>
      <w:r>
        <w:rPr>
          <w:spacing w:val="1"/>
        </w:rPr>
        <w:t xml:space="preserve"> </w:t>
      </w:r>
      <w:r>
        <w:t>–</w:t>
      </w:r>
      <w:r>
        <w:rPr>
          <w:spacing w:val="1"/>
        </w:rPr>
        <w:t xml:space="preserve"> </w:t>
      </w:r>
      <w:r>
        <w:t>250–300</w:t>
      </w:r>
      <w:r>
        <w:rPr>
          <w:spacing w:val="1"/>
        </w:rPr>
        <w:t xml:space="preserve"> </w:t>
      </w:r>
      <w:r>
        <w:t>слов),</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несплошные</w:t>
      </w:r>
      <w:r>
        <w:rPr>
          <w:spacing w:val="60"/>
        </w:rPr>
        <w:t xml:space="preserve"> </w:t>
      </w:r>
      <w:r>
        <w:t>тексты</w:t>
      </w:r>
      <w:r>
        <w:rPr>
          <w:spacing w:val="1"/>
        </w:rPr>
        <w:t xml:space="preserve"> </w:t>
      </w:r>
      <w:r>
        <w:t>(таблицы) и понимать представленную в них информацию, определять тему текста по</w:t>
      </w:r>
      <w:r>
        <w:rPr>
          <w:spacing w:val="1"/>
        </w:rPr>
        <w:t xml:space="preserve"> </w:t>
      </w:r>
      <w:r>
        <w:t>заголовку;</w:t>
      </w:r>
    </w:p>
    <w:p w:rsidR="0078009D" w:rsidRDefault="0078009D" w:rsidP="0078009D">
      <w:pPr>
        <w:pStyle w:val="a3"/>
        <w:spacing w:line="360" w:lineRule="auto"/>
        <w:ind w:right="845"/>
      </w:pPr>
      <w:r>
        <w:t>письменная</w:t>
      </w:r>
      <w:r>
        <w:rPr>
          <w:spacing w:val="1"/>
        </w:rPr>
        <w:t xml:space="preserve"> </w:t>
      </w:r>
      <w:r>
        <w:t>речь:</w:t>
      </w:r>
      <w:r>
        <w:rPr>
          <w:spacing w:val="1"/>
        </w:rPr>
        <w:t xml:space="preserve"> </w:t>
      </w:r>
      <w:r>
        <w:t>заполнять</w:t>
      </w:r>
      <w:r>
        <w:rPr>
          <w:spacing w:val="1"/>
        </w:rPr>
        <w:t xml:space="preserve"> </w:t>
      </w:r>
      <w:r>
        <w:t>анкеты</w:t>
      </w:r>
      <w:r>
        <w:rPr>
          <w:spacing w:val="1"/>
        </w:rPr>
        <w:t xml:space="preserve"> </w:t>
      </w:r>
      <w:r>
        <w:t>и</w:t>
      </w:r>
      <w:r>
        <w:rPr>
          <w:spacing w:val="1"/>
        </w:rPr>
        <w:t xml:space="preserve"> </w:t>
      </w:r>
      <w:r>
        <w:t>формуляры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 этикета, принятыми в стране (странах) изучаемого языка, с указанием личной</w:t>
      </w:r>
      <w:r>
        <w:rPr>
          <w:spacing w:val="1"/>
        </w:rPr>
        <w:t xml:space="preserve"> </w:t>
      </w:r>
      <w:r>
        <w:t>информации, писать электронное сообщение личного характера, соблюдая речевой этикет,</w:t>
      </w:r>
      <w:r>
        <w:rPr>
          <w:spacing w:val="-57"/>
        </w:rPr>
        <w:t xml:space="preserve"> </w:t>
      </w:r>
      <w:r>
        <w:t xml:space="preserve">принятый    </w:t>
      </w:r>
      <w:r>
        <w:rPr>
          <w:spacing w:val="1"/>
        </w:rPr>
        <w:t xml:space="preserve"> </w:t>
      </w:r>
      <w:r>
        <w:t xml:space="preserve">в    </w:t>
      </w:r>
      <w:r>
        <w:rPr>
          <w:spacing w:val="1"/>
        </w:rPr>
        <w:t xml:space="preserve"> </w:t>
      </w:r>
      <w:r>
        <w:t xml:space="preserve">стране    </w:t>
      </w:r>
      <w:r>
        <w:rPr>
          <w:spacing w:val="1"/>
        </w:rPr>
        <w:t xml:space="preserve"> </w:t>
      </w:r>
      <w:r>
        <w:t>(странах)      изучаемого      языка      (объѐм      сообщения      –</w:t>
      </w:r>
      <w:r>
        <w:rPr>
          <w:spacing w:val="-57"/>
        </w:rPr>
        <w:t xml:space="preserve"> </w:t>
      </w:r>
      <w:r>
        <w:t>до 70 слов), создавать небольшое письменное высказывание с опорой на образец, план,</w:t>
      </w:r>
      <w:r>
        <w:rPr>
          <w:spacing w:val="1"/>
        </w:rPr>
        <w:t xml:space="preserve"> </w:t>
      </w:r>
      <w:r>
        <w:t>ключевые</w:t>
      </w:r>
      <w:r>
        <w:rPr>
          <w:spacing w:val="-2"/>
        </w:rPr>
        <w:t xml:space="preserve"> </w:t>
      </w:r>
      <w:r>
        <w:t>слова, картинку</w:t>
      </w:r>
      <w:r>
        <w:rPr>
          <w:spacing w:val="-8"/>
        </w:rPr>
        <w:t xml:space="preserve"> </w:t>
      </w:r>
      <w:r>
        <w:t>(объѐм</w:t>
      </w:r>
      <w:r>
        <w:rPr>
          <w:spacing w:val="-1"/>
        </w:rPr>
        <w:t xml:space="preserve"> </w:t>
      </w:r>
      <w:r>
        <w:t>высказывания</w:t>
      </w:r>
      <w:r>
        <w:rPr>
          <w:spacing w:val="4"/>
        </w:rPr>
        <w:t xml:space="preserve"> </w:t>
      </w:r>
      <w:r>
        <w:t>– до 70</w:t>
      </w:r>
      <w:r>
        <w:rPr>
          <w:spacing w:val="-1"/>
        </w:rPr>
        <w:t xml:space="preserve"> </w:t>
      </w:r>
      <w:r>
        <w:t>слов);</w:t>
      </w:r>
    </w:p>
    <w:p w:rsidR="0078009D" w:rsidRDefault="0078009D" w:rsidP="006D0A57">
      <w:pPr>
        <w:pStyle w:val="a5"/>
        <w:numPr>
          <w:ilvl w:val="0"/>
          <w:numId w:val="63"/>
        </w:numPr>
        <w:tabs>
          <w:tab w:val="left" w:pos="1130"/>
        </w:tabs>
        <w:spacing w:line="360" w:lineRule="auto"/>
        <w:ind w:left="162" w:right="846" w:firstLine="707"/>
        <w:jc w:val="both"/>
        <w:rPr>
          <w:sz w:val="24"/>
        </w:rPr>
      </w:pPr>
      <w:r>
        <w:rPr>
          <w:sz w:val="24"/>
        </w:rPr>
        <w:t xml:space="preserve">владеть  </w:t>
      </w:r>
      <w:r>
        <w:rPr>
          <w:spacing w:val="43"/>
          <w:sz w:val="24"/>
        </w:rPr>
        <w:t xml:space="preserve"> </w:t>
      </w:r>
      <w:r>
        <w:rPr>
          <w:sz w:val="24"/>
        </w:rPr>
        <w:t xml:space="preserve">фонетическими  </w:t>
      </w:r>
      <w:r>
        <w:rPr>
          <w:spacing w:val="40"/>
          <w:sz w:val="24"/>
        </w:rPr>
        <w:t xml:space="preserve"> </w:t>
      </w:r>
      <w:r>
        <w:rPr>
          <w:sz w:val="24"/>
        </w:rPr>
        <w:t xml:space="preserve">навыками:  </w:t>
      </w:r>
      <w:r>
        <w:rPr>
          <w:spacing w:val="42"/>
          <w:sz w:val="24"/>
        </w:rPr>
        <w:t xml:space="preserve"> </w:t>
      </w:r>
      <w:r>
        <w:rPr>
          <w:sz w:val="24"/>
        </w:rPr>
        <w:t xml:space="preserve">различать  </w:t>
      </w:r>
      <w:r>
        <w:rPr>
          <w:spacing w:val="40"/>
          <w:sz w:val="24"/>
        </w:rPr>
        <w:t xml:space="preserve"> </w:t>
      </w:r>
      <w:r>
        <w:rPr>
          <w:sz w:val="24"/>
        </w:rPr>
        <w:t xml:space="preserve">на   </w:t>
      </w:r>
      <w:r>
        <w:rPr>
          <w:spacing w:val="40"/>
          <w:sz w:val="24"/>
        </w:rPr>
        <w:t xml:space="preserve"> </w:t>
      </w:r>
      <w:r>
        <w:rPr>
          <w:sz w:val="24"/>
        </w:rPr>
        <w:t xml:space="preserve">слух   </w:t>
      </w:r>
      <w:r>
        <w:rPr>
          <w:spacing w:val="43"/>
          <w:sz w:val="24"/>
        </w:rPr>
        <w:t xml:space="preserve"> </w:t>
      </w:r>
      <w:r>
        <w:rPr>
          <w:sz w:val="24"/>
        </w:rPr>
        <w:t xml:space="preserve">и   </w:t>
      </w:r>
      <w:r>
        <w:rPr>
          <w:spacing w:val="42"/>
          <w:sz w:val="24"/>
        </w:rPr>
        <w:t xml:space="preserve"> </w:t>
      </w:r>
      <w:r>
        <w:rPr>
          <w:sz w:val="24"/>
        </w:rPr>
        <w:t>адекватно,</w:t>
      </w:r>
      <w:r>
        <w:rPr>
          <w:spacing w:val="-58"/>
          <w:sz w:val="24"/>
        </w:rPr>
        <w:t xml:space="preserve"> </w:t>
      </w:r>
      <w:r>
        <w:rPr>
          <w:sz w:val="24"/>
        </w:rPr>
        <w:t>без</w:t>
      </w:r>
      <w:r>
        <w:rPr>
          <w:spacing w:val="10"/>
          <w:sz w:val="24"/>
        </w:rPr>
        <w:t xml:space="preserve"> </w:t>
      </w:r>
      <w:r>
        <w:rPr>
          <w:sz w:val="24"/>
        </w:rPr>
        <w:t>ошибок,</w:t>
      </w:r>
      <w:r>
        <w:rPr>
          <w:spacing w:val="10"/>
          <w:sz w:val="24"/>
        </w:rPr>
        <w:t xml:space="preserve"> </w:t>
      </w:r>
      <w:r>
        <w:rPr>
          <w:sz w:val="24"/>
        </w:rPr>
        <w:t>ведущих</w:t>
      </w:r>
      <w:r>
        <w:rPr>
          <w:spacing w:val="12"/>
          <w:sz w:val="24"/>
        </w:rPr>
        <w:t xml:space="preserve"> </w:t>
      </w:r>
      <w:r>
        <w:rPr>
          <w:sz w:val="24"/>
        </w:rPr>
        <w:t>к</w:t>
      </w:r>
      <w:r>
        <w:rPr>
          <w:spacing w:val="8"/>
          <w:sz w:val="24"/>
        </w:rPr>
        <w:t xml:space="preserve"> </w:t>
      </w:r>
      <w:r>
        <w:rPr>
          <w:sz w:val="24"/>
        </w:rPr>
        <w:t>сбою</w:t>
      </w:r>
      <w:r>
        <w:rPr>
          <w:spacing w:val="10"/>
          <w:sz w:val="24"/>
        </w:rPr>
        <w:t xml:space="preserve"> </w:t>
      </w:r>
      <w:r>
        <w:rPr>
          <w:sz w:val="24"/>
        </w:rPr>
        <w:t>коммуникации,</w:t>
      </w:r>
      <w:r>
        <w:rPr>
          <w:spacing w:val="7"/>
          <w:sz w:val="24"/>
        </w:rPr>
        <w:t xml:space="preserve"> </w:t>
      </w:r>
      <w:r>
        <w:rPr>
          <w:sz w:val="24"/>
        </w:rPr>
        <w:t>произносить</w:t>
      </w:r>
      <w:r>
        <w:rPr>
          <w:spacing w:val="10"/>
          <w:sz w:val="24"/>
        </w:rPr>
        <w:t xml:space="preserve"> </w:t>
      </w:r>
      <w:r>
        <w:rPr>
          <w:sz w:val="24"/>
        </w:rPr>
        <w:t>слова</w:t>
      </w:r>
      <w:r>
        <w:rPr>
          <w:spacing w:val="8"/>
          <w:sz w:val="24"/>
        </w:rPr>
        <w:t xml:space="preserve"> </w:t>
      </w:r>
      <w:r>
        <w:rPr>
          <w:sz w:val="24"/>
        </w:rPr>
        <w:t>с</w:t>
      </w:r>
      <w:r>
        <w:rPr>
          <w:spacing w:val="9"/>
          <w:sz w:val="24"/>
        </w:rPr>
        <w:t xml:space="preserve"> </w:t>
      </w:r>
      <w:r>
        <w:rPr>
          <w:sz w:val="24"/>
        </w:rPr>
        <w:t>правильным</w:t>
      </w:r>
      <w:r>
        <w:rPr>
          <w:spacing w:val="11"/>
          <w:sz w:val="24"/>
        </w:rPr>
        <w:t xml:space="preserve"> </w:t>
      </w:r>
      <w:r>
        <w:rPr>
          <w:sz w:val="24"/>
        </w:rPr>
        <w:t>ударением</w:t>
      </w:r>
      <w:r>
        <w:rPr>
          <w:spacing w:val="-58"/>
          <w:sz w:val="24"/>
        </w:rPr>
        <w:t xml:space="preserve"> </w:t>
      </w:r>
      <w:r>
        <w:rPr>
          <w:sz w:val="24"/>
        </w:rPr>
        <w:t>и        фразы       с        соблюдением       их       ритмико-интонационных        особенностей,</w:t>
      </w:r>
      <w:r>
        <w:rPr>
          <w:spacing w:val="1"/>
          <w:sz w:val="24"/>
        </w:rPr>
        <w:t xml:space="preserve"> </w:t>
      </w:r>
      <w:r>
        <w:rPr>
          <w:sz w:val="24"/>
        </w:rPr>
        <w:t>в том числе применять правила отсутствия фразового ударения на служебных словах,</w:t>
      </w:r>
      <w:r>
        <w:rPr>
          <w:spacing w:val="1"/>
          <w:sz w:val="24"/>
        </w:rPr>
        <w:t xml:space="preserve"> </w:t>
      </w:r>
      <w:r>
        <w:rPr>
          <w:sz w:val="24"/>
        </w:rPr>
        <w:t>выразительно</w:t>
      </w:r>
      <w:r>
        <w:rPr>
          <w:spacing w:val="25"/>
          <w:sz w:val="24"/>
        </w:rPr>
        <w:t xml:space="preserve"> </w:t>
      </w:r>
      <w:r>
        <w:rPr>
          <w:sz w:val="24"/>
        </w:rPr>
        <w:t>читать</w:t>
      </w:r>
      <w:r>
        <w:rPr>
          <w:spacing w:val="27"/>
          <w:sz w:val="24"/>
        </w:rPr>
        <w:t xml:space="preserve"> </w:t>
      </w:r>
      <w:r>
        <w:rPr>
          <w:sz w:val="24"/>
        </w:rPr>
        <w:t>вслух</w:t>
      </w:r>
      <w:r>
        <w:rPr>
          <w:spacing w:val="29"/>
          <w:sz w:val="24"/>
        </w:rPr>
        <w:t xml:space="preserve"> </w:t>
      </w:r>
      <w:r>
        <w:rPr>
          <w:sz w:val="24"/>
        </w:rPr>
        <w:t>небольшие</w:t>
      </w:r>
      <w:r>
        <w:rPr>
          <w:spacing w:val="25"/>
          <w:sz w:val="24"/>
        </w:rPr>
        <w:t xml:space="preserve"> </w:t>
      </w:r>
      <w:r>
        <w:rPr>
          <w:sz w:val="24"/>
        </w:rPr>
        <w:t>адаптированные</w:t>
      </w:r>
      <w:r>
        <w:rPr>
          <w:spacing w:val="25"/>
          <w:sz w:val="24"/>
        </w:rPr>
        <w:t xml:space="preserve"> </w:t>
      </w:r>
      <w:r>
        <w:rPr>
          <w:sz w:val="24"/>
        </w:rPr>
        <w:t>аутентичные</w:t>
      </w:r>
      <w:r>
        <w:rPr>
          <w:spacing w:val="25"/>
          <w:sz w:val="24"/>
        </w:rPr>
        <w:t xml:space="preserve"> </w:t>
      </w:r>
      <w:r>
        <w:rPr>
          <w:sz w:val="24"/>
        </w:rPr>
        <w:t>тексты</w:t>
      </w:r>
      <w:r>
        <w:rPr>
          <w:spacing w:val="26"/>
          <w:sz w:val="24"/>
        </w:rPr>
        <w:t xml:space="preserve"> </w:t>
      </w:r>
      <w:r>
        <w:rPr>
          <w:sz w:val="24"/>
        </w:rPr>
        <w:t>объѐмом</w:t>
      </w:r>
      <w:r>
        <w:rPr>
          <w:spacing w:val="25"/>
          <w:sz w:val="24"/>
        </w:rPr>
        <w:t xml:space="preserve"> </w:t>
      </w:r>
      <w:r>
        <w:rPr>
          <w:sz w:val="24"/>
        </w:rPr>
        <w:t>до</w:t>
      </w:r>
    </w:p>
    <w:p w:rsidR="0078009D" w:rsidRDefault="0078009D" w:rsidP="0078009D">
      <w:pPr>
        <w:pStyle w:val="a3"/>
        <w:tabs>
          <w:tab w:val="left" w:pos="1040"/>
          <w:tab w:val="left" w:pos="2196"/>
          <w:tab w:val="left" w:pos="4167"/>
          <w:tab w:val="left" w:pos="5041"/>
          <w:tab w:val="left" w:pos="6777"/>
          <w:tab w:val="left" w:pos="8409"/>
        </w:tabs>
        <w:spacing w:line="275" w:lineRule="exact"/>
        <w:ind w:firstLine="0"/>
      </w:pPr>
      <w:r>
        <w:t>95</w:t>
      </w:r>
      <w:r>
        <w:tab/>
        <w:t>слов,</w:t>
      </w:r>
      <w:r>
        <w:tab/>
        <w:t>построенные</w:t>
      </w:r>
      <w:r>
        <w:tab/>
        <w:t>на</w:t>
      </w:r>
      <w:r>
        <w:tab/>
        <w:t>изученном</w:t>
      </w:r>
      <w:r>
        <w:tab/>
        <w:t>языковом</w:t>
      </w:r>
      <w:r>
        <w:tab/>
        <w:t>материале,</w:t>
      </w:r>
    </w:p>
    <w:p w:rsidR="0078009D" w:rsidRDefault="0078009D" w:rsidP="0078009D">
      <w:pPr>
        <w:spacing w:line="275" w:lineRule="exact"/>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7" w:firstLine="0"/>
      </w:pPr>
      <w:r>
        <w:t>с соблюдением правил чтения и соответствующей интонацией, демонстрируя понимание</w:t>
      </w:r>
      <w:r>
        <w:rPr>
          <w:spacing w:val="1"/>
        </w:rPr>
        <w:t xml:space="preserve"> </w:t>
      </w:r>
      <w:r>
        <w:t>содержания</w:t>
      </w:r>
      <w:r>
        <w:rPr>
          <w:spacing w:val="-1"/>
        </w:rPr>
        <w:t xml:space="preserve"> </w:t>
      </w:r>
      <w:r>
        <w:t>текста,</w:t>
      </w:r>
      <w:r>
        <w:rPr>
          <w:spacing w:val="-1"/>
        </w:rPr>
        <w:t xml:space="preserve"> </w:t>
      </w:r>
      <w:r>
        <w:t>читать новые</w:t>
      </w:r>
      <w:r>
        <w:rPr>
          <w:spacing w:val="-2"/>
        </w:rPr>
        <w:t xml:space="preserve"> </w:t>
      </w:r>
      <w:r>
        <w:t>слова</w:t>
      </w:r>
      <w:r>
        <w:rPr>
          <w:spacing w:val="-2"/>
        </w:rPr>
        <w:t xml:space="preserve"> </w:t>
      </w:r>
      <w:r>
        <w:t>согласно основным</w:t>
      </w:r>
      <w:r>
        <w:rPr>
          <w:spacing w:val="-3"/>
        </w:rPr>
        <w:t xml:space="preserve"> </w:t>
      </w:r>
      <w:r>
        <w:t>правилам</w:t>
      </w:r>
      <w:r>
        <w:rPr>
          <w:spacing w:val="-1"/>
        </w:rPr>
        <w:t xml:space="preserve"> </w:t>
      </w:r>
      <w:r>
        <w:t>чтения;</w:t>
      </w:r>
    </w:p>
    <w:p w:rsidR="0078009D" w:rsidRDefault="0078009D" w:rsidP="0078009D">
      <w:pPr>
        <w:pStyle w:val="a3"/>
        <w:spacing w:line="271" w:lineRule="exact"/>
        <w:ind w:left="869" w:firstLine="0"/>
      </w:pPr>
      <w:r>
        <w:t>владеть</w:t>
      </w:r>
      <w:r>
        <w:rPr>
          <w:spacing w:val="-4"/>
        </w:rPr>
        <w:t xml:space="preserve"> </w:t>
      </w:r>
      <w:r>
        <w:t>орфографическими</w:t>
      </w:r>
      <w:r>
        <w:rPr>
          <w:spacing w:val="-4"/>
        </w:rPr>
        <w:t xml:space="preserve"> </w:t>
      </w:r>
      <w:r>
        <w:t>навыками:</w:t>
      </w:r>
      <w:r>
        <w:rPr>
          <w:spacing w:val="-4"/>
        </w:rPr>
        <w:t xml:space="preserve"> </w:t>
      </w:r>
      <w:r>
        <w:t>правильно</w:t>
      </w:r>
      <w:r>
        <w:rPr>
          <w:spacing w:val="-4"/>
        </w:rPr>
        <w:t xml:space="preserve"> </w:t>
      </w:r>
      <w:r>
        <w:t>писать</w:t>
      </w:r>
      <w:r>
        <w:rPr>
          <w:spacing w:val="-2"/>
        </w:rPr>
        <w:t xml:space="preserve"> </w:t>
      </w:r>
      <w:r>
        <w:t>изученные</w:t>
      </w:r>
      <w:r>
        <w:rPr>
          <w:spacing w:val="-6"/>
        </w:rPr>
        <w:t xml:space="preserve"> </w:t>
      </w:r>
      <w:r>
        <w:t>слова;</w:t>
      </w:r>
    </w:p>
    <w:p w:rsidR="0078009D" w:rsidRDefault="0078009D" w:rsidP="0078009D">
      <w:pPr>
        <w:pStyle w:val="a3"/>
        <w:spacing w:before="140" w:line="360" w:lineRule="auto"/>
        <w:ind w:right="850"/>
      </w:pPr>
      <w:r>
        <w:t>владеть    пунктуационными    навыками:   использовать    точку,   вопросительный</w:t>
      </w:r>
      <w:r>
        <w:rPr>
          <w:spacing w:val="1"/>
        </w:rPr>
        <w:t xml:space="preserve"> </w:t>
      </w:r>
      <w:r>
        <w:t xml:space="preserve">и  </w:t>
      </w:r>
      <w:r>
        <w:rPr>
          <w:spacing w:val="17"/>
        </w:rPr>
        <w:t xml:space="preserve"> </w:t>
      </w:r>
      <w:r>
        <w:t xml:space="preserve">восклицательный   </w:t>
      </w:r>
      <w:r>
        <w:rPr>
          <w:spacing w:val="13"/>
        </w:rPr>
        <w:t xml:space="preserve"> </w:t>
      </w:r>
      <w:r>
        <w:t xml:space="preserve">знаки   </w:t>
      </w:r>
      <w:r>
        <w:rPr>
          <w:spacing w:val="16"/>
        </w:rPr>
        <w:t xml:space="preserve"> </w:t>
      </w:r>
      <w:r>
        <w:t xml:space="preserve">в   </w:t>
      </w:r>
      <w:r>
        <w:rPr>
          <w:spacing w:val="13"/>
        </w:rPr>
        <w:t xml:space="preserve"> </w:t>
      </w:r>
      <w:r>
        <w:t xml:space="preserve">конце   </w:t>
      </w:r>
      <w:r>
        <w:rPr>
          <w:spacing w:val="14"/>
        </w:rPr>
        <w:t xml:space="preserve"> </w:t>
      </w:r>
      <w:r>
        <w:t xml:space="preserve">предложения,   </w:t>
      </w:r>
      <w:r>
        <w:rPr>
          <w:spacing w:val="15"/>
        </w:rPr>
        <w:t xml:space="preserve"> </w:t>
      </w:r>
      <w:r>
        <w:t xml:space="preserve">запятую   </w:t>
      </w:r>
      <w:r>
        <w:rPr>
          <w:spacing w:val="18"/>
        </w:rPr>
        <w:t xml:space="preserve"> </w:t>
      </w:r>
      <w:r>
        <w:t xml:space="preserve">при   </w:t>
      </w:r>
      <w:r>
        <w:rPr>
          <w:spacing w:val="15"/>
        </w:rPr>
        <w:t xml:space="preserve"> </w:t>
      </w:r>
      <w:r>
        <w:t>перечислении</w:t>
      </w:r>
      <w:r>
        <w:rPr>
          <w:spacing w:val="-58"/>
        </w:rPr>
        <w:t xml:space="preserve"> </w:t>
      </w:r>
      <w:r>
        <w:t>и обращении, апостроф, пунктуационно правильно оформлять электронное сообщение</w:t>
      </w:r>
      <w:r>
        <w:rPr>
          <w:spacing w:val="1"/>
        </w:rPr>
        <w:t xml:space="preserve"> </w:t>
      </w:r>
      <w:r>
        <w:t>личного</w:t>
      </w:r>
      <w:r>
        <w:rPr>
          <w:spacing w:val="-4"/>
        </w:rPr>
        <w:t xml:space="preserve"> </w:t>
      </w:r>
      <w:r>
        <w:t>характера;</w:t>
      </w:r>
    </w:p>
    <w:p w:rsidR="0078009D" w:rsidRDefault="0078009D" w:rsidP="006D0A57">
      <w:pPr>
        <w:pStyle w:val="a5"/>
        <w:numPr>
          <w:ilvl w:val="0"/>
          <w:numId w:val="63"/>
        </w:numPr>
        <w:tabs>
          <w:tab w:val="left" w:pos="1130"/>
        </w:tabs>
        <w:spacing w:line="360" w:lineRule="auto"/>
        <w:ind w:left="162" w:right="847" w:firstLine="707"/>
        <w:jc w:val="both"/>
        <w:rPr>
          <w:sz w:val="24"/>
        </w:rPr>
      </w:pPr>
      <w:r>
        <w:rPr>
          <w:sz w:val="24"/>
        </w:rPr>
        <w:t>распознавать в звучащем и письменном тексте 800 лексических единиц (слов,</w:t>
      </w:r>
      <w:r>
        <w:rPr>
          <w:spacing w:val="1"/>
          <w:sz w:val="24"/>
        </w:rPr>
        <w:t xml:space="preserve"> </w:t>
      </w:r>
      <w:r>
        <w:rPr>
          <w:sz w:val="24"/>
        </w:rPr>
        <w:t>словосочетаний,      речевых       клише)      и      правильно       употреблять      в       устной</w:t>
      </w:r>
      <w:r>
        <w:rPr>
          <w:spacing w:val="1"/>
          <w:sz w:val="24"/>
        </w:rPr>
        <w:t xml:space="preserve"> </w:t>
      </w:r>
      <w:r>
        <w:rPr>
          <w:sz w:val="24"/>
        </w:rPr>
        <w:t>и письменной речи 750 лексических единиц (включая 650 лексических единиц, освоенных</w:t>
      </w:r>
      <w:r>
        <w:rPr>
          <w:spacing w:val="-57"/>
          <w:sz w:val="24"/>
        </w:rPr>
        <w:t xml:space="preserve"> </w:t>
      </w:r>
      <w:r>
        <w:rPr>
          <w:sz w:val="24"/>
        </w:rPr>
        <w:t>ранее),</w:t>
      </w:r>
      <w:r>
        <w:rPr>
          <w:spacing w:val="1"/>
          <w:sz w:val="24"/>
        </w:rPr>
        <w:t xml:space="preserve"> </w:t>
      </w:r>
      <w:r>
        <w:rPr>
          <w:sz w:val="24"/>
        </w:rPr>
        <w:t>обслуживающих</w:t>
      </w:r>
      <w:r>
        <w:rPr>
          <w:spacing w:val="1"/>
          <w:sz w:val="24"/>
        </w:rPr>
        <w:t xml:space="preserve"> </w:t>
      </w:r>
      <w:r>
        <w:rPr>
          <w:sz w:val="24"/>
        </w:rPr>
        <w:t>ситуации</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тематического</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соблюдением</w:t>
      </w:r>
      <w:r>
        <w:rPr>
          <w:spacing w:val="-2"/>
          <w:sz w:val="24"/>
        </w:rPr>
        <w:t xml:space="preserve"> </w:t>
      </w:r>
      <w:r>
        <w:rPr>
          <w:sz w:val="24"/>
        </w:rPr>
        <w:t>существующей нормы</w:t>
      </w:r>
      <w:r>
        <w:rPr>
          <w:spacing w:val="-1"/>
          <w:sz w:val="24"/>
        </w:rPr>
        <w:t xml:space="preserve"> </w:t>
      </w:r>
      <w:r>
        <w:rPr>
          <w:sz w:val="24"/>
        </w:rPr>
        <w:t>лексической сочетаемости;</w:t>
      </w:r>
    </w:p>
    <w:p w:rsidR="0078009D" w:rsidRDefault="0078009D" w:rsidP="0078009D">
      <w:pPr>
        <w:pStyle w:val="a3"/>
        <w:spacing w:line="360" w:lineRule="auto"/>
        <w:ind w:right="855"/>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родственные</w:t>
      </w:r>
      <w:r>
        <w:rPr>
          <w:spacing w:val="1"/>
        </w:rPr>
        <w:t xml:space="preserve"> </w:t>
      </w:r>
      <w:r>
        <w:t>слова,</w:t>
      </w:r>
      <w:r>
        <w:rPr>
          <w:spacing w:val="1"/>
        </w:rPr>
        <w:t xml:space="preserve"> </w:t>
      </w:r>
      <w:r>
        <w:t>образованные</w:t>
      </w:r>
      <w:r>
        <w:rPr>
          <w:spacing w:val="1"/>
        </w:rPr>
        <w:t xml:space="preserve"> </w:t>
      </w:r>
      <w:r>
        <w:t>с</w:t>
      </w:r>
      <w:r>
        <w:rPr>
          <w:spacing w:val="1"/>
        </w:rPr>
        <w:t xml:space="preserve"> </w:t>
      </w:r>
      <w:r>
        <w:t>использованием</w:t>
      </w:r>
      <w:r>
        <w:rPr>
          <w:spacing w:val="1"/>
        </w:rPr>
        <w:t xml:space="preserve"> </w:t>
      </w:r>
      <w:r>
        <w:t>аффиксации:</w:t>
      </w:r>
      <w:r>
        <w:rPr>
          <w:spacing w:val="1"/>
        </w:rPr>
        <w:t xml:space="preserve"> </w:t>
      </w:r>
      <w:r>
        <w:t>имена</w:t>
      </w:r>
      <w:r>
        <w:rPr>
          <w:spacing w:val="1"/>
        </w:rPr>
        <w:t xml:space="preserve"> </w:t>
      </w:r>
      <w:r>
        <w:t>существительные</w:t>
      </w:r>
      <w:r>
        <w:rPr>
          <w:spacing w:val="1"/>
        </w:rPr>
        <w:t xml:space="preserve"> </w:t>
      </w:r>
      <w:r>
        <w:t>с</w:t>
      </w:r>
      <w:r>
        <w:rPr>
          <w:spacing w:val="1"/>
        </w:rPr>
        <w:t xml:space="preserve"> </w:t>
      </w:r>
      <w:r>
        <w:t>помощью</w:t>
      </w:r>
      <w:r>
        <w:rPr>
          <w:spacing w:val="-57"/>
        </w:rPr>
        <w:t xml:space="preserve"> </w:t>
      </w:r>
      <w:r>
        <w:t>суффикса</w:t>
      </w:r>
      <w:r>
        <w:rPr>
          <w:spacing w:val="-2"/>
        </w:rPr>
        <w:t xml:space="preserve"> </w:t>
      </w:r>
      <w:r>
        <w:t>-ing,</w:t>
      </w:r>
      <w:r>
        <w:rPr>
          <w:spacing w:val="-1"/>
        </w:rPr>
        <w:t xml:space="preserve"> </w:t>
      </w:r>
      <w:r>
        <w:t>имена</w:t>
      </w:r>
      <w:r>
        <w:rPr>
          <w:spacing w:val="-1"/>
        </w:rPr>
        <w:t xml:space="preserve"> </w:t>
      </w:r>
      <w:r>
        <w:t>прилагательные</w:t>
      </w:r>
      <w:r>
        <w:rPr>
          <w:spacing w:val="-3"/>
        </w:rPr>
        <w:t xml:space="preserve"> </w:t>
      </w:r>
      <w:r>
        <w:t>с</w:t>
      </w:r>
      <w:r>
        <w:rPr>
          <w:spacing w:val="-1"/>
        </w:rPr>
        <w:t xml:space="preserve"> </w:t>
      </w:r>
      <w:r>
        <w:t>помощью</w:t>
      </w:r>
      <w:r>
        <w:rPr>
          <w:spacing w:val="-1"/>
        </w:rPr>
        <w:t xml:space="preserve"> </w:t>
      </w:r>
      <w:r>
        <w:t>суффиксов -ing,</w:t>
      </w:r>
      <w:r>
        <w:rPr>
          <w:spacing w:val="-1"/>
        </w:rPr>
        <w:t xml:space="preserve"> </w:t>
      </w:r>
      <w:r>
        <w:t>-less,</w:t>
      </w:r>
      <w:r>
        <w:rPr>
          <w:spacing w:val="-1"/>
        </w:rPr>
        <w:t xml:space="preserve"> </w:t>
      </w:r>
      <w:r>
        <w:t>-ive,</w:t>
      </w:r>
      <w:r>
        <w:rPr>
          <w:spacing w:val="-1"/>
        </w:rPr>
        <w:t xml:space="preserve"> </w:t>
      </w:r>
      <w:r>
        <w:t>-al;</w:t>
      </w:r>
    </w:p>
    <w:p w:rsidR="0078009D" w:rsidRDefault="0078009D" w:rsidP="0078009D">
      <w:pPr>
        <w:pStyle w:val="a3"/>
        <w:spacing w:before="1" w:line="360" w:lineRule="auto"/>
        <w:ind w:right="853"/>
      </w:pPr>
      <w:r>
        <w:t>распознавать и употреблять в устной и письменной речи изученные синонимы,</w:t>
      </w:r>
      <w:r>
        <w:rPr>
          <w:spacing w:val="1"/>
        </w:rPr>
        <w:t xml:space="preserve"> </w:t>
      </w:r>
      <w:r>
        <w:t>антонимы</w:t>
      </w:r>
      <w:r>
        <w:rPr>
          <w:spacing w:val="-1"/>
        </w:rPr>
        <w:t xml:space="preserve"> </w:t>
      </w:r>
      <w:r>
        <w:t>и</w:t>
      </w:r>
      <w:r>
        <w:rPr>
          <w:spacing w:val="-2"/>
        </w:rPr>
        <w:t xml:space="preserve"> </w:t>
      </w:r>
      <w:r>
        <w:t>интернациональные</w:t>
      </w:r>
      <w:r>
        <w:rPr>
          <w:spacing w:val="-2"/>
        </w:rPr>
        <w:t xml:space="preserve"> </w:t>
      </w:r>
      <w:r>
        <w:t>слова;</w:t>
      </w:r>
    </w:p>
    <w:p w:rsidR="0078009D" w:rsidRDefault="0078009D" w:rsidP="0078009D">
      <w:pPr>
        <w:pStyle w:val="a3"/>
        <w:spacing w:line="360" w:lineRule="auto"/>
        <w:ind w:right="859"/>
      </w:pPr>
      <w:r>
        <w:t>распознавать и употреблять в устной и письменной речи различные средства связи</w:t>
      </w:r>
      <w:r>
        <w:rPr>
          <w:spacing w:val="1"/>
        </w:rPr>
        <w:t xml:space="preserve"> </w:t>
      </w:r>
      <w:r>
        <w:t>для</w:t>
      </w:r>
      <w:r>
        <w:rPr>
          <w:spacing w:val="-1"/>
        </w:rPr>
        <w:t xml:space="preserve"> </w:t>
      </w:r>
      <w:r>
        <w:t>обеспечения целостности высказывания;</w:t>
      </w:r>
    </w:p>
    <w:p w:rsidR="0078009D" w:rsidRDefault="0078009D" w:rsidP="006D0A57">
      <w:pPr>
        <w:pStyle w:val="a5"/>
        <w:numPr>
          <w:ilvl w:val="0"/>
          <w:numId w:val="63"/>
        </w:numPr>
        <w:tabs>
          <w:tab w:val="left" w:pos="1130"/>
        </w:tabs>
        <w:spacing w:line="360" w:lineRule="auto"/>
        <w:ind w:left="162" w:right="856" w:firstLine="707"/>
        <w:jc w:val="both"/>
        <w:rPr>
          <w:sz w:val="24"/>
        </w:rPr>
      </w:pPr>
      <w:r>
        <w:rPr>
          <w:sz w:val="24"/>
        </w:rPr>
        <w:t>знать</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особенности</w:t>
      </w:r>
      <w:r>
        <w:rPr>
          <w:spacing w:val="1"/>
          <w:sz w:val="24"/>
        </w:rPr>
        <w:t xml:space="preserve"> </w:t>
      </w:r>
      <w:r>
        <w:rPr>
          <w:sz w:val="24"/>
        </w:rPr>
        <w:t>структуры</w:t>
      </w:r>
      <w:r>
        <w:rPr>
          <w:spacing w:val="1"/>
          <w:sz w:val="24"/>
        </w:rPr>
        <w:t xml:space="preserve"> </w:t>
      </w:r>
      <w:r>
        <w:rPr>
          <w:sz w:val="24"/>
        </w:rPr>
        <w:t>простых</w:t>
      </w:r>
      <w:r>
        <w:rPr>
          <w:spacing w:val="1"/>
          <w:sz w:val="24"/>
        </w:rPr>
        <w:t xml:space="preserve"> </w:t>
      </w:r>
      <w:r>
        <w:rPr>
          <w:sz w:val="24"/>
        </w:rPr>
        <w:t>и</w:t>
      </w:r>
      <w:r>
        <w:rPr>
          <w:spacing w:val="1"/>
          <w:sz w:val="24"/>
        </w:rPr>
        <w:t xml:space="preserve"> </w:t>
      </w:r>
      <w:r>
        <w:rPr>
          <w:sz w:val="24"/>
        </w:rPr>
        <w:t>сложных</w:t>
      </w:r>
      <w:r>
        <w:rPr>
          <w:spacing w:val="1"/>
          <w:sz w:val="24"/>
        </w:rPr>
        <w:t xml:space="preserve"> </w:t>
      </w:r>
      <w:r>
        <w:rPr>
          <w:sz w:val="24"/>
        </w:rPr>
        <w:t>предложений</w:t>
      </w:r>
      <w:r>
        <w:rPr>
          <w:spacing w:val="1"/>
          <w:sz w:val="24"/>
        </w:rPr>
        <w:t xml:space="preserve"> </w:t>
      </w:r>
      <w:r>
        <w:rPr>
          <w:sz w:val="24"/>
        </w:rPr>
        <w:t>английского</w:t>
      </w:r>
      <w:r>
        <w:rPr>
          <w:spacing w:val="-4"/>
          <w:sz w:val="24"/>
        </w:rPr>
        <w:t xml:space="preserve"> </w:t>
      </w:r>
      <w:r>
        <w:rPr>
          <w:sz w:val="24"/>
        </w:rPr>
        <w:t>языка,</w:t>
      </w:r>
      <w:r>
        <w:rPr>
          <w:spacing w:val="-4"/>
          <w:sz w:val="24"/>
        </w:rPr>
        <w:t xml:space="preserve"> </w:t>
      </w:r>
      <w:r>
        <w:rPr>
          <w:sz w:val="24"/>
        </w:rPr>
        <w:t>различных</w:t>
      </w:r>
      <w:r>
        <w:rPr>
          <w:spacing w:val="-1"/>
          <w:sz w:val="24"/>
        </w:rPr>
        <w:t xml:space="preserve"> </w:t>
      </w:r>
      <w:r>
        <w:rPr>
          <w:sz w:val="24"/>
        </w:rPr>
        <w:t>коммуникативных</w:t>
      </w:r>
      <w:r>
        <w:rPr>
          <w:spacing w:val="-3"/>
          <w:sz w:val="24"/>
        </w:rPr>
        <w:t xml:space="preserve"> </w:t>
      </w:r>
      <w:r>
        <w:rPr>
          <w:sz w:val="24"/>
        </w:rPr>
        <w:t>типов</w:t>
      </w:r>
      <w:r>
        <w:rPr>
          <w:spacing w:val="-4"/>
          <w:sz w:val="24"/>
        </w:rPr>
        <w:t xml:space="preserve"> </w:t>
      </w:r>
      <w:r>
        <w:rPr>
          <w:sz w:val="24"/>
        </w:rPr>
        <w:t>предложений</w:t>
      </w:r>
      <w:r>
        <w:rPr>
          <w:spacing w:val="-5"/>
          <w:sz w:val="24"/>
        </w:rPr>
        <w:t xml:space="preserve"> </w:t>
      </w:r>
      <w:r>
        <w:rPr>
          <w:sz w:val="24"/>
        </w:rPr>
        <w:t>английского</w:t>
      </w:r>
      <w:r>
        <w:rPr>
          <w:spacing w:val="-4"/>
          <w:sz w:val="24"/>
        </w:rPr>
        <w:t xml:space="preserve"> </w:t>
      </w:r>
      <w:r>
        <w:rPr>
          <w:sz w:val="24"/>
        </w:rPr>
        <w:t>языка;</w:t>
      </w:r>
    </w:p>
    <w:p w:rsidR="0078009D" w:rsidRDefault="0078009D" w:rsidP="0078009D">
      <w:pPr>
        <w:pStyle w:val="a3"/>
        <w:tabs>
          <w:tab w:val="left" w:pos="2430"/>
          <w:tab w:val="left" w:pos="2759"/>
          <w:tab w:val="left" w:pos="4231"/>
          <w:tab w:val="left" w:pos="4574"/>
          <w:tab w:val="left" w:pos="5787"/>
          <w:tab w:val="left" w:pos="6648"/>
          <w:tab w:val="left" w:pos="6995"/>
          <w:tab w:val="left" w:pos="8473"/>
          <w:tab w:val="left" w:pos="8804"/>
        </w:tabs>
        <w:spacing w:line="360" w:lineRule="auto"/>
        <w:ind w:right="858"/>
        <w:jc w:val="left"/>
      </w:pPr>
      <w:r>
        <w:t>распознавать</w:t>
      </w:r>
      <w:r>
        <w:tab/>
        <w:t>в</w:t>
      </w:r>
      <w:r>
        <w:tab/>
        <w:t>письменном</w:t>
      </w:r>
      <w:r>
        <w:tab/>
        <w:t>и</w:t>
      </w:r>
      <w:r>
        <w:tab/>
        <w:t>звучащем</w:t>
      </w:r>
      <w:r>
        <w:tab/>
        <w:t>тексте</w:t>
      </w:r>
      <w:r>
        <w:tab/>
        <w:t>и</w:t>
      </w:r>
      <w:r>
        <w:tab/>
        <w:t>употреблять</w:t>
      </w:r>
      <w:r>
        <w:tab/>
        <w:t>в</w:t>
      </w:r>
      <w:r>
        <w:tab/>
      </w:r>
      <w:r>
        <w:rPr>
          <w:spacing w:val="-2"/>
        </w:rPr>
        <w:t>устной</w:t>
      </w:r>
      <w:r>
        <w:rPr>
          <w:spacing w:val="-57"/>
        </w:rPr>
        <w:t xml:space="preserve"> </w:t>
      </w:r>
      <w:r>
        <w:t>и</w:t>
      </w:r>
      <w:r>
        <w:rPr>
          <w:spacing w:val="-1"/>
        </w:rPr>
        <w:t xml:space="preserve"> </w:t>
      </w:r>
      <w:r>
        <w:t>письменной речи:</w:t>
      </w:r>
    </w:p>
    <w:p w:rsidR="0078009D" w:rsidRDefault="0078009D" w:rsidP="0078009D">
      <w:pPr>
        <w:pStyle w:val="a3"/>
        <w:tabs>
          <w:tab w:val="left" w:pos="3398"/>
          <w:tab w:val="left" w:pos="5145"/>
          <w:tab w:val="left" w:pos="5641"/>
          <w:tab w:val="left" w:pos="7552"/>
        </w:tabs>
        <w:spacing w:line="360" w:lineRule="auto"/>
        <w:ind w:right="850"/>
        <w:jc w:val="left"/>
      </w:pPr>
      <w:r>
        <w:t>сложноподчинѐнные</w:t>
      </w:r>
      <w:r>
        <w:tab/>
        <w:t>предложения</w:t>
      </w:r>
      <w:r>
        <w:tab/>
        <w:t>с</w:t>
      </w:r>
      <w:r>
        <w:tab/>
        <w:t>придаточными</w:t>
      </w:r>
      <w:r>
        <w:tab/>
      </w:r>
      <w:r>
        <w:rPr>
          <w:spacing w:val="-1"/>
        </w:rPr>
        <w:t>определительными</w:t>
      </w:r>
      <w:r>
        <w:rPr>
          <w:spacing w:val="-57"/>
        </w:rPr>
        <w:t xml:space="preserve"> </w:t>
      </w:r>
      <w:r>
        <w:t>с</w:t>
      </w:r>
      <w:r>
        <w:rPr>
          <w:spacing w:val="-2"/>
        </w:rPr>
        <w:t xml:space="preserve"> </w:t>
      </w:r>
      <w:r>
        <w:t>союзными словами who,</w:t>
      </w:r>
      <w:r>
        <w:rPr>
          <w:spacing w:val="-1"/>
        </w:rPr>
        <w:t xml:space="preserve"> </w:t>
      </w:r>
      <w:r>
        <w:t>which, that;</w:t>
      </w:r>
    </w:p>
    <w:p w:rsidR="0078009D" w:rsidRDefault="0078009D" w:rsidP="0078009D">
      <w:pPr>
        <w:pStyle w:val="a3"/>
        <w:tabs>
          <w:tab w:val="left" w:pos="3287"/>
          <w:tab w:val="left" w:pos="4924"/>
          <w:tab w:val="left" w:pos="5308"/>
          <w:tab w:val="left" w:pos="7106"/>
          <w:tab w:val="left" w:pos="8238"/>
          <w:tab w:val="left" w:pos="8622"/>
        </w:tabs>
        <w:spacing w:before="1"/>
        <w:ind w:left="869" w:firstLine="0"/>
        <w:jc w:val="left"/>
      </w:pPr>
      <w:r>
        <w:t>сложноподчинѐнные</w:t>
      </w:r>
      <w:r>
        <w:tab/>
        <w:t>предложения</w:t>
      </w:r>
      <w:r>
        <w:tab/>
        <w:t>с</w:t>
      </w:r>
      <w:r>
        <w:tab/>
        <w:t>придаточными</w:t>
      </w:r>
      <w:r>
        <w:tab/>
        <w:t>времени</w:t>
      </w:r>
      <w:r>
        <w:tab/>
        <w:t>с</w:t>
      </w:r>
      <w:r>
        <w:tab/>
        <w:t>союзами</w:t>
      </w:r>
    </w:p>
    <w:p w:rsidR="0078009D" w:rsidRPr="00304B1A" w:rsidRDefault="0078009D" w:rsidP="0078009D">
      <w:pPr>
        <w:pStyle w:val="a3"/>
        <w:spacing w:before="137"/>
        <w:ind w:firstLine="0"/>
        <w:jc w:val="left"/>
        <w:rPr>
          <w:lang w:val="en-US"/>
        </w:rPr>
      </w:pPr>
      <w:r w:rsidRPr="00304B1A">
        <w:rPr>
          <w:lang w:val="en-US"/>
        </w:rPr>
        <w:t>for,</w:t>
      </w:r>
      <w:r w:rsidRPr="00304B1A">
        <w:rPr>
          <w:spacing w:val="-2"/>
          <w:lang w:val="en-US"/>
        </w:rPr>
        <w:t xml:space="preserve"> </w:t>
      </w:r>
      <w:r w:rsidRPr="00304B1A">
        <w:rPr>
          <w:lang w:val="en-US"/>
        </w:rPr>
        <w:t>since;</w:t>
      </w:r>
    </w:p>
    <w:p w:rsidR="0078009D" w:rsidRPr="00304B1A" w:rsidRDefault="0078009D" w:rsidP="0078009D">
      <w:pPr>
        <w:pStyle w:val="a3"/>
        <w:spacing w:before="139"/>
        <w:ind w:left="870" w:firstLine="0"/>
        <w:jc w:val="left"/>
        <w:rPr>
          <w:lang w:val="en-US"/>
        </w:rPr>
      </w:pPr>
      <w:r>
        <w:t>предложения</w:t>
      </w:r>
      <w:r w:rsidRPr="00304B1A">
        <w:rPr>
          <w:spacing w:val="-2"/>
          <w:lang w:val="en-US"/>
        </w:rPr>
        <w:t xml:space="preserve"> </w:t>
      </w:r>
      <w:r>
        <w:t>с</w:t>
      </w:r>
      <w:r w:rsidRPr="00304B1A">
        <w:rPr>
          <w:spacing w:val="-2"/>
          <w:lang w:val="en-US"/>
        </w:rPr>
        <w:t xml:space="preserve"> </w:t>
      </w:r>
      <w:r>
        <w:t>конструкциями</w:t>
      </w:r>
      <w:r w:rsidRPr="00304B1A">
        <w:rPr>
          <w:spacing w:val="-2"/>
          <w:lang w:val="en-US"/>
        </w:rPr>
        <w:t xml:space="preserve"> </w:t>
      </w:r>
      <w:r w:rsidRPr="00304B1A">
        <w:rPr>
          <w:lang w:val="en-US"/>
        </w:rPr>
        <w:t>as</w:t>
      </w:r>
      <w:r w:rsidRPr="00304B1A">
        <w:rPr>
          <w:spacing w:val="-2"/>
          <w:lang w:val="en-US"/>
        </w:rPr>
        <w:t xml:space="preserve"> </w:t>
      </w:r>
      <w:r w:rsidRPr="00304B1A">
        <w:rPr>
          <w:lang w:val="en-US"/>
        </w:rPr>
        <w:t>…</w:t>
      </w:r>
      <w:r w:rsidRPr="00304B1A">
        <w:rPr>
          <w:spacing w:val="-2"/>
          <w:lang w:val="en-US"/>
        </w:rPr>
        <w:t xml:space="preserve"> </w:t>
      </w:r>
      <w:r w:rsidRPr="00304B1A">
        <w:rPr>
          <w:lang w:val="en-US"/>
        </w:rPr>
        <w:t>as,</w:t>
      </w:r>
      <w:r w:rsidRPr="00304B1A">
        <w:rPr>
          <w:spacing w:val="-2"/>
          <w:lang w:val="en-US"/>
        </w:rPr>
        <w:t xml:space="preserve"> </w:t>
      </w:r>
      <w:r w:rsidRPr="00304B1A">
        <w:rPr>
          <w:lang w:val="en-US"/>
        </w:rPr>
        <w:t>not</w:t>
      </w:r>
      <w:r w:rsidRPr="00304B1A">
        <w:rPr>
          <w:spacing w:val="-2"/>
          <w:lang w:val="en-US"/>
        </w:rPr>
        <w:t xml:space="preserve"> </w:t>
      </w:r>
      <w:r w:rsidRPr="00304B1A">
        <w:rPr>
          <w:lang w:val="en-US"/>
        </w:rPr>
        <w:t>so</w:t>
      </w:r>
      <w:r w:rsidRPr="00304B1A">
        <w:rPr>
          <w:spacing w:val="-2"/>
          <w:lang w:val="en-US"/>
        </w:rPr>
        <w:t xml:space="preserve"> </w:t>
      </w:r>
      <w:r w:rsidRPr="00304B1A">
        <w:rPr>
          <w:lang w:val="en-US"/>
        </w:rPr>
        <w:t>…</w:t>
      </w:r>
      <w:r w:rsidRPr="00304B1A">
        <w:rPr>
          <w:spacing w:val="-2"/>
          <w:lang w:val="en-US"/>
        </w:rPr>
        <w:t xml:space="preserve"> </w:t>
      </w:r>
      <w:r w:rsidRPr="00304B1A">
        <w:rPr>
          <w:lang w:val="en-US"/>
        </w:rPr>
        <w:t>as;</w:t>
      </w:r>
    </w:p>
    <w:p w:rsidR="0078009D" w:rsidRDefault="0078009D" w:rsidP="0078009D">
      <w:pPr>
        <w:pStyle w:val="a3"/>
        <w:spacing w:before="137" w:line="360" w:lineRule="auto"/>
        <w:ind w:right="1526"/>
        <w:jc w:val="left"/>
      </w:pPr>
      <w:r>
        <w:t>глаголы</w:t>
      </w:r>
      <w:r>
        <w:rPr>
          <w:spacing w:val="2"/>
        </w:rPr>
        <w:t xml:space="preserve"> </w:t>
      </w:r>
      <w:r>
        <w:t>в</w:t>
      </w:r>
      <w:r>
        <w:rPr>
          <w:spacing w:val="2"/>
        </w:rPr>
        <w:t xml:space="preserve"> </w:t>
      </w:r>
      <w:r>
        <w:t>видовременных</w:t>
      </w:r>
      <w:r>
        <w:rPr>
          <w:spacing w:val="4"/>
        </w:rPr>
        <w:t xml:space="preserve"> </w:t>
      </w:r>
      <w:r>
        <w:t>формах</w:t>
      </w:r>
      <w:r>
        <w:rPr>
          <w:spacing w:val="4"/>
        </w:rPr>
        <w:t xml:space="preserve"> </w:t>
      </w:r>
      <w:r>
        <w:t>действительного</w:t>
      </w:r>
      <w:r>
        <w:rPr>
          <w:spacing w:val="60"/>
        </w:rPr>
        <w:t xml:space="preserve"> </w:t>
      </w:r>
      <w:r>
        <w:t>залога</w:t>
      </w:r>
      <w:r>
        <w:rPr>
          <w:spacing w:val="1"/>
        </w:rPr>
        <w:t xml:space="preserve"> </w:t>
      </w:r>
      <w:r>
        <w:t>в</w:t>
      </w:r>
      <w:r>
        <w:rPr>
          <w:spacing w:val="4"/>
        </w:rPr>
        <w:t xml:space="preserve"> </w:t>
      </w:r>
      <w:r>
        <w:t>изъявительном</w:t>
      </w:r>
      <w:r>
        <w:rPr>
          <w:spacing w:val="-57"/>
        </w:rPr>
        <w:t xml:space="preserve"> </w:t>
      </w:r>
      <w:r>
        <w:t>наклонении</w:t>
      </w:r>
      <w:r>
        <w:rPr>
          <w:spacing w:val="-1"/>
        </w:rPr>
        <w:t xml:space="preserve"> </w:t>
      </w:r>
      <w:r>
        <w:t>в</w:t>
      </w:r>
      <w:r>
        <w:rPr>
          <w:spacing w:val="-1"/>
        </w:rPr>
        <w:t xml:space="preserve"> </w:t>
      </w:r>
      <w:r>
        <w:t>Present/Past</w:t>
      </w:r>
      <w:r>
        <w:rPr>
          <w:spacing w:val="-1"/>
        </w:rPr>
        <w:t xml:space="preserve"> </w:t>
      </w:r>
      <w:r>
        <w:t>Continuous Tense;</w:t>
      </w:r>
    </w:p>
    <w:p w:rsidR="0078009D" w:rsidRDefault="0078009D" w:rsidP="0078009D">
      <w:pPr>
        <w:pStyle w:val="a3"/>
        <w:spacing w:line="360" w:lineRule="auto"/>
        <w:jc w:val="left"/>
      </w:pPr>
      <w:r>
        <w:t>все</w:t>
      </w:r>
      <w:r>
        <w:rPr>
          <w:spacing w:val="3"/>
        </w:rPr>
        <w:t xml:space="preserve"> </w:t>
      </w:r>
      <w:r>
        <w:t>типы</w:t>
      </w:r>
      <w:r>
        <w:rPr>
          <w:spacing w:val="3"/>
        </w:rPr>
        <w:t xml:space="preserve"> </w:t>
      </w:r>
      <w:r>
        <w:t>вопросительных</w:t>
      </w:r>
      <w:r>
        <w:rPr>
          <w:spacing w:val="3"/>
        </w:rPr>
        <w:t xml:space="preserve"> </w:t>
      </w:r>
      <w:r>
        <w:t>предложений</w:t>
      </w:r>
      <w:r>
        <w:rPr>
          <w:spacing w:val="5"/>
        </w:rPr>
        <w:t xml:space="preserve"> </w:t>
      </w:r>
      <w:r>
        <w:t>(общий,</w:t>
      </w:r>
      <w:r>
        <w:rPr>
          <w:spacing w:val="4"/>
        </w:rPr>
        <w:t xml:space="preserve"> </w:t>
      </w:r>
      <w:r>
        <w:t>специальный,</w:t>
      </w:r>
      <w:r>
        <w:rPr>
          <w:spacing w:val="4"/>
        </w:rPr>
        <w:t xml:space="preserve"> </w:t>
      </w:r>
      <w:r>
        <w:t>альтернативный,</w:t>
      </w:r>
      <w:r>
        <w:rPr>
          <w:spacing w:val="-57"/>
        </w:rPr>
        <w:t xml:space="preserve"> </w:t>
      </w:r>
      <w:r>
        <w:t>разделительный</w:t>
      </w:r>
      <w:r>
        <w:rPr>
          <w:spacing w:val="-1"/>
        </w:rPr>
        <w:t xml:space="preserve"> </w:t>
      </w:r>
      <w:r>
        <w:t>вопросы)</w:t>
      </w:r>
      <w:r>
        <w:rPr>
          <w:spacing w:val="-2"/>
        </w:rPr>
        <w:t xml:space="preserve"> </w:t>
      </w:r>
      <w:r>
        <w:t>в</w:t>
      </w:r>
      <w:r>
        <w:rPr>
          <w:spacing w:val="-1"/>
        </w:rPr>
        <w:t xml:space="preserve"> </w:t>
      </w:r>
      <w:r>
        <w:t>Present/</w:t>
      </w:r>
      <w:r>
        <w:rPr>
          <w:spacing w:val="-1"/>
        </w:rPr>
        <w:t xml:space="preserve"> </w:t>
      </w:r>
      <w:r>
        <w:t>Past</w:t>
      </w:r>
      <w:r>
        <w:rPr>
          <w:spacing w:val="-1"/>
        </w:rPr>
        <w:t xml:space="preserve"> </w:t>
      </w:r>
      <w:r>
        <w:t>Continuous Tense;</w:t>
      </w:r>
    </w:p>
    <w:p w:rsidR="0078009D" w:rsidRPr="00304B1A" w:rsidRDefault="0078009D" w:rsidP="0078009D">
      <w:pPr>
        <w:pStyle w:val="a3"/>
        <w:ind w:left="869" w:firstLine="0"/>
        <w:jc w:val="left"/>
        <w:rPr>
          <w:lang w:val="en-US"/>
        </w:rPr>
      </w:pPr>
      <w:r>
        <w:t>модальные</w:t>
      </w:r>
      <w:r w:rsidRPr="00304B1A">
        <w:rPr>
          <w:spacing w:val="41"/>
          <w:lang w:val="en-US"/>
        </w:rPr>
        <w:t xml:space="preserve"> </w:t>
      </w:r>
      <w:r>
        <w:t>глаголы</w:t>
      </w:r>
      <w:r w:rsidRPr="00304B1A">
        <w:rPr>
          <w:spacing w:val="43"/>
          <w:lang w:val="en-US"/>
        </w:rPr>
        <w:t xml:space="preserve"> </w:t>
      </w:r>
      <w:r>
        <w:t>и</w:t>
      </w:r>
      <w:r w:rsidRPr="00304B1A">
        <w:rPr>
          <w:spacing w:val="41"/>
          <w:lang w:val="en-US"/>
        </w:rPr>
        <w:t xml:space="preserve"> </w:t>
      </w:r>
      <w:r>
        <w:t>их</w:t>
      </w:r>
      <w:r w:rsidRPr="00304B1A">
        <w:rPr>
          <w:spacing w:val="44"/>
          <w:lang w:val="en-US"/>
        </w:rPr>
        <w:t xml:space="preserve"> </w:t>
      </w:r>
      <w:r>
        <w:t>эквиваленты</w:t>
      </w:r>
      <w:r w:rsidRPr="00304B1A">
        <w:rPr>
          <w:spacing w:val="42"/>
          <w:lang w:val="en-US"/>
        </w:rPr>
        <w:t xml:space="preserve"> </w:t>
      </w:r>
      <w:r w:rsidRPr="00304B1A">
        <w:rPr>
          <w:lang w:val="en-US"/>
        </w:rPr>
        <w:t>(can/be</w:t>
      </w:r>
      <w:r w:rsidRPr="00304B1A">
        <w:rPr>
          <w:spacing w:val="42"/>
          <w:lang w:val="en-US"/>
        </w:rPr>
        <w:t xml:space="preserve"> </w:t>
      </w:r>
      <w:r w:rsidRPr="00304B1A">
        <w:rPr>
          <w:lang w:val="en-US"/>
        </w:rPr>
        <w:t>able</w:t>
      </w:r>
      <w:r w:rsidRPr="00304B1A">
        <w:rPr>
          <w:spacing w:val="43"/>
          <w:lang w:val="en-US"/>
        </w:rPr>
        <w:t xml:space="preserve"> </w:t>
      </w:r>
      <w:r w:rsidRPr="00304B1A">
        <w:rPr>
          <w:lang w:val="en-US"/>
        </w:rPr>
        <w:t>to,</w:t>
      </w:r>
      <w:r w:rsidRPr="00304B1A">
        <w:rPr>
          <w:spacing w:val="43"/>
          <w:lang w:val="en-US"/>
        </w:rPr>
        <w:t xml:space="preserve"> </w:t>
      </w:r>
      <w:r w:rsidRPr="00304B1A">
        <w:rPr>
          <w:lang w:val="en-US"/>
        </w:rPr>
        <w:t>must/</w:t>
      </w:r>
      <w:r w:rsidRPr="00304B1A">
        <w:rPr>
          <w:spacing w:val="43"/>
          <w:lang w:val="en-US"/>
        </w:rPr>
        <w:t xml:space="preserve"> </w:t>
      </w:r>
      <w:r w:rsidRPr="00304B1A">
        <w:rPr>
          <w:lang w:val="en-US"/>
        </w:rPr>
        <w:t>have</w:t>
      </w:r>
      <w:r w:rsidRPr="00304B1A">
        <w:rPr>
          <w:spacing w:val="43"/>
          <w:lang w:val="en-US"/>
        </w:rPr>
        <w:t xml:space="preserve"> </w:t>
      </w:r>
      <w:r w:rsidRPr="00304B1A">
        <w:rPr>
          <w:lang w:val="en-US"/>
        </w:rPr>
        <w:t>to,</w:t>
      </w:r>
      <w:r w:rsidRPr="00304B1A">
        <w:rPr>
          <w:spacing w:val="43"/>
          <w:lang w:val="en-US"/>
        </w:rPr>
        <w:t xml:space="preserve"> </w:t>
      </w:r>
      <w:r w:rsidRPr="00304B1A">
        <w:rPr>
          <w:lang w:val="en-US"/>
        </w:rPr>
        <w:t>may,</w:t>
      </w:r>
      <w:r w:rsidRPr="00304B1A">
        <w:rPr>
          <w:spacing w:val="43"/>
          <w:lang w:val="en-US"/>
        </w:rPr>
        <w:t xml:space="preserve"> </w:t>
      </w:r>
      <w:r w:rsidRPr="00304B1A">
        <w:rPr>
          <w:lang w:val="en-US"/>
        </w:rPr>
        <w:t>should,</w:t>
      </w:r>
    </w:p>
    <w:p w:rsidR="0078009D" w:rsidRPr="00304B1A" w:rsidRDefault="0078009D" w:rsidP="0078009D">
      <w:pPr>
        <w:rPr>
          <w:lang w:val="en-US"/>
        </w:rPr>
        <w:sectPr w:rsidR="0078009D" w:rsidRPr="00304B1A">
          <w:pgSz w:w="11910" w:h="16840"/>
          <w:pgMar w:top="940" w:right="0" w:bottom="280" w:left="1540" w:header="747" w:footer="0" w:gutter="0"/>
          <w:cols w:space="720"/>
        </w:sectPr>
      </w:pPr>
    </w:p>
    <w:p w:rsidR="0078009D" w:rsidRPr="00304B1A" w:rsidRDefault="0078009D" w:rsidP="0078009D">
      <w:pPr>
        <w:pStyle w:val="a3"/>
        <w:spacing w:before="137"/>
        <w:ind w:firstLine="0"/>
        <w:jc w:val="left"/>
        <w:rPr>
          <w:lang w:val="en-US"/>
        </w:rPr>
      </w:pPr>
      <w:r w:rsidRPr="00304B1A">
        <w:rPr>
          <w:spacing w:val="-1"/>
          <w:lang w:val="en-US"/>
        </w:rPr>
        <w:lastRenderedPageBreak/>
        <w:t>need);</w:t>
      </w:r>
    </w:p>
    <w:p w:rsidR="0078009D" w:rsidRPr="00304B1A" w:rsidRDefault="0078009D" w:rsidP="0078009D">
      <w:pPr>
        <w:pStyle w:val="a3"/>
        <w:ind w:left="0" w:firstLine="0"/>
        <w:jc w:val="left"/>
        <w:rPr>
          <w:sz w:val="26"/>
          <w:lang w:val="en-US"/>
        </w:rPr>
      </w:pPr>
      <w:r w:rsidRPr="00304B1A">
        <w:rPr>
          <w:lang w:val="en-US"/>
        </w:rPr>
        <w:br w:type="column"/>
      </w:r>
    </w:p>
    <w:p w:rsidR="0078009D" w:rsidRPr="00304B1A" w:rsidRDefault="0078009D" w:rsidP="0078009D">
      <w:pPr>
        <w:pStyle w:val="a3"/>
        <w:ind w:left="0" w:firstLine="0"/>
        <w:jc w:val="left"/>
        <w:rPr>
          <w:sz w:val="22"/>
          <w:lang w:val="en-US"/>
        </w:rPr>
      </w:pPr>
    </w:p>
    <w:p w:rsidR="0078009D" w:rsidRPr="00304B1A" w:rsidRDefault="0078009D" w:rsidP="0078009D">
      <w:pPr>
        <w:pStyle w:val="a3"/>
        <w:ind w:left="70" w:firstLine="0"/>
        <w:jc w:val="left"/>
        <w:rPr>
          <w:lang w:val="en-US"/>
        </w:rPr>
      </w:pPr>
      <w:r w:rsidRPr="00304B1A">
        <w:rPr>
          <w:lang w:val="en-US"/>
        </w:rPr>
        <w:t>c</w:t>
      </w:r>
      <w:r>
        <w:t>лова</w:t>
      </w:r>
      <w:r w:rsidRPr="00304B1A">
        <w:rPr>
          <w:lang w:val="en-US"/>
        </w:rPr>
        <w:t>,</w:t>
      </w:r>
      <w:r w:rsidRPr="00304B1A">
        <w:rPr>
          <w:spacing w:val="-3"/>
          <w:lang w:val="en-US"/>
        </w:rPr>
        <w:t xml:space="preserve"> </w:t>
      </w:r>
      <w:r>
        <w:t>выражающие</w:t>
      </w:r>
      <w:r w:rsidRPr="00304B1A">
        <w:rPr>
          <w:spacing w:val="-4"/>
          <w:lang w:val="en-US"/>
        </w:rPr>
        <w:t xml:space="preserve"> </w:t>
      </w:r>
      <w:r>
        <w:t>количество</w:t>
      </w:r>
      <w:r w:rsidRPr="00304B1A">
        <w:rPr>
          <w:spacing w:val="-3"/>
          <w:lang w:val="en-US"/>
        </w:rPr>
        <w:t xml:space="preserve"> </w:t>
      </w:r>
      <w:r w:rsidRPr="00304B1A">
        <w:rPr>
          <w:lang w:val="en-US"/>
        </w:rPr>
        <w:t>(little/a</w:t>
      </w:r>
      <w:r w:rsidRPr="00304B1A">
        <w:rPr>
          <w:spacing w:val="-4"/>
          <w:lang w:val="en-US"/>
        </w:rPr>
        <w:t xml:space="preserve"> </w:t>
      </w:r>
      <w:r w:rsidRPr="00304B1A">
        <w:rPr>
          <w:lang w:val="en-US"/>
        </w:rPr>
        <w:t>little,</w:t>
      </w:r>
      <w:r w:rsidRPr="00304B1A">
        <w:rPr>
          <w:spacing w:val="-2"/>
          <w:lang w:val="en-US"/>
        </w:rPr>
        <w:t xml:space="preserve"> </w:t>
      </w:r>
      <w:r w:rsidRPr="00304B1A">
        <w:rPr>
          <w:lang w:val="en-US"/>
        </w:rPr>
        <w:t>few/a</w:t>
      </w:r>
      <w:r w:rsidRPr="00304B1A">
        <w:rPr>
          <w:spacing w:val="-4"/>
          <w:lang w:val="en-US"/>
        </w:rPr>
        <w:t xml:space="preserve"> </w:t>
      </w:r>
      <w:r w:rsidRPr="00304B1A">
        <w:rPr>
          <w:lang w:val="en-US"/>
        </w:rPr>
        <w:t>few);</w:t>
      </w:r>
    </w:p>
    <w:p w:rsidR="0078009D" w:rsidRPr="00304B1A" w:rsidRDefault="0078009D" w:rsidP="0078009D">
      <w:pPr>
        <w:rPr>
          <w:lang w:val="en-US"/>
        </w:rPr>
        <w:sectPr w:rsidR="0078009D" w:rsidRPr="00304B1A">
          <w:type w:val="continuous"/>
          <w:pgSz w:w="11910" w:h="16840"/>
          <w:pgMar w:top="940" w:right="0" w:bottom="280" w:left="1540" w:header="720" w:footer="720" w:gutter="0"/>
          <w:cols w:num="2" w:space="720" w:equalWidth="0">
            <w:col w:w="760" w:space="40"/>
            <w:col w:w="9570"/>
          </w:cols>
        </w:sectPr>
      </w:pPr>
    </w:p>
    <w:p w:rsidR="0078009D" w:rsidRPr="00304B1A" w:rsidRDefault="0078009D" w:rsidP="0078009D">
      <w:pPr>
        <w:pStyle w:val="a3"/>
        <w:spacing w:before="2"/>
        <w:ind w:left="0" w:firstLine="0"/>
        <w:jc w:val="left"/>
        <w:rPr>
          <w:sz w:val="13"/>
          <w:lang w:val="en-US"/>
        </w:rPr>
      </w:pPr>
    </w:p>
    <w:p w:rsidR="0078009D" w:rsidRDefault="0078009D" w:rsidP="0078009D">
      <w:pPr>
        <w:pStyle w:val="a3"/>
        <w:spacing w:before="90" w:line="360" w:lineRule="auto"/>
        <w:ind w:right="847"/>
      </w:pPr>
      <w:r>
        <w:t>возвратные, неопределѐнные местоимения some, any и их производные (somebody,</w:t>
      </w:r>
      <w:r>
        <w:rPr>
          <w:spacing w:val="1"/>
        </w:rPr>
        <w:t xml:space="preserve"> </w:t>
      </w:r>
      <w:r>
        <w:t>anybody; something, anything, etc.) every и производные (everybody, everything и другие) в</w:t>
      </w:r>
      <w:r>
        <w:rPr>
          <w:spacing w:val="1"/>
        </w:rPr>
        <w:t xml:space="preserve"> </w:t>
      </w:r>
      <w:r>
        <w:t>повествовательных</w:t>
      </w:r>
      <w:r>
        <w:rPr>
          <w:spacing w:val="-3"/>
        </w:rPr>
        <w:t xml:space="preserve"> </w:t>
      </w:r>
      <w:r>
        <w:t>(утвердительных</w:t>
      </w:r>
      <w:r>
        <w:rPr>
          <w:spacing w:val="-2"/>
        </w:rPr>
        <w:t xml:space="preserve"> </w:t>
      </w:r>
      <w:r>
        <w:t>и</w:t>
      </w:r>
      <w:r>
        <w:rPr>
          <w:spacing w:val="-4"/>
        </w:rPr>
        <w:t xml:space="preserve"> </w:t>
      </w:r>
      <w:r>
        <w:t>отрицательных)</w:t>
      </w:r>
      <w:r>
        <w:rPr>
          <w:spacing w:val="-1"/>
        </w:rPr>
        <w:t xml:space="preserve"> </w:t>
      </w:r>
      <w:r>
        <w:t>и</w:t>
      </w:r>
      <w:r>
        <w:rPr>
          <w:spacing w:val="-4"/>
        </w:rPr>
        <w:t xml:space="preserve"> </w:t>
      </w:r>
      <w:r>
        <w:t>вопросительных</w:t>
      </w:r>
      <w:r>
        <w:rPr>
          <w:spacing w:val="-5"/>
        </w:rPr>
        <w:t xml:space="preserve"> </w:t>
      </w:r>
      <w:r>
        <w:t>предложениях;</w:t>
      </w:r>
    </w:p>
    <w:p w:rsidR="0078009D" w:rsidRDefault="0078009D" w:rsidP="0078009D">
      <w:pPr>
        <w:pStyle w:val="a3"/>
        <w:spacing w:before="2"/>
        <w:ind w:left="870" w:firstLine="0"/>
      </w:pPr>
      <w:r>
        <w:t>числительные</w:t>
      </w:r>
      <w:r>
        <w:rPr>
          <w:spacing w:val="-4"/>
        </w:rPr>
        <w:t xml:space="preserve"> </w:t>
      </w:r>
      <w:r>
        <w:t>для</w:t>
      </w:r>
      <w:r>
        <w:rPr>
          <w:spacing w:val="-2"/>
        </w:rPr>
        <w:t xml:space="preserve"> </w:t>
      </w:r>
      <w:r>
        <w:t>обозначения</w:t>
      </w:r>
      <w:r>
        <w:rPr>
          <w:spacing w:val="-1"/>
        </w:rPr>
        <w:t xml:space="preserve"> </w:t>
      </w:r>
      <w:r>
        <w:t>дат</w:t>
      </w:r>
      <w:r>
        <w:rPr>
          <w:spacing w:val="-2"/>
        </w:rPr>
        <w:t xml:space="preserve"> </w:t>
      </w:r>
      <w:r>
        <w:t>и</w:t>
      </w:r>
      <w:r>
        <w:rPr>
          <w:spacing w:val="-2"/>
        </w:rPr>
        <w:t xml:space="preserve"> </w:t>
      </w:r>
      <w:r>
        <w:t>больших</w:t>
      </w:r>
      <w:r>
        <w:rPr>
          <w:spacing w:val="-3"/>
        </w:rPr>
        <w:t xml:space="preserve"> </w:t>
      </w:r>
      <w:r>
        <w:t>чисел</w:t>
      </w:r>
      <w:r>
        <w:rPr>
          <w:spacing w:val="-2"/>
        </w:rPr>
        <w:t xml:space="preserve"> </w:t>
      </w:r>
      <w:r>
        <w:t>(100–1000);</w:t>
      </w:r>
    </w:p>
    <w:p w:rsidR="0078009D" w:rsidRDefault="0078009D" w:rsidP="006D0A57">
      <w:pPr>
        <w:pStyle w:val="a5"/>
        <w:numPr>
          <w:ilvl w:val="0"/>
          <w:numId w:val="63"/>
        </w:numPr>
        <w:tabs>
          <w:tab w:val="left" w:pos="1130"/>
        </w:tabs>
        <w:spacing w:before="137"/>
        <w:jc w:val="both"/>
        <w:rPr>
          <w:sz w:val="24"/>
        </w:rPr>
      </w:pPr>
      <w:r>
        <w:rPr>
          <w:sz w:val="24"/>
        </w:rPr>
        <w:t>владеть</w:t>
      </w:r>
      <w:r>
        <w:rPr>
          <w:spacing w:val="-5"/>
          <w:sz w:val="24"/>
        </w:rPr>
        <w:t xml:space="preserve"> </w:t>
      </w:r>
      <w:r>
        <w:rPr>
          <w:sz w:val="24"/>
        </w:rPr>
        <w:t>социокультурными</w:t>
      </w:r>
      <w:r>
        <w:rPr>
          <w:spacing w:val="-4"/>
          <w:sz w:val="24"/>
        </w:rPr>
        <w:t xml:space="preserve"> </w:t>
      </w:r>
      <w:r>
        <w:rPr>
          <w:sz w:val="24"/>
        </w:rPr>
        <w:t>знаниями</w:t>
      </w:r>
      <w:r>
        <w:rPr>
          <w:spacing w:val="-6"/>
          <w:sz w:val="24"/>
        </w:rPr>
        <w:t xml:space="preserve"> </w:t>
      </w:r>
      <w:r>
        <w:rPr>
          <w:sz w:val="24"/>
        </w:rPr>
        <w:t>и</w:t>
      </w:r>
      <w:r>
        <w:rPr>
          <w:spacing w:val="-1"/>
          <w:sz w:val="24"/>
        </w:rPr>
        <w:t xml:space="preserve"> </w:t>
      </w:r>
      <w:r>
        <w:rPr>
          <w:sz w:val="24"/>
        </w:rPr>
        <w:t>умениями:</w:t>
      </w:r>
    </w:p>
    <w:p w:rsidR="0078009D" w:rsidRDefault="0078009D" w:rsidP="0078009D">
      <w:pPr>
        <w:pStyle w:val="a3"/>
        <w:spacing w:before="139" w:line="360" w:lineRule="auto"/>
        <w:ind w:right="849"/>
      </w:pPr>
      <w:r>
        <w:t>использовать</w:t>
      </w:r>
      <w:r>
        <w:rPr>
          <w:spacing w:val="1"/>
        </w:rPr>
        <w:t xml:space="preserve"> </w:t>
      </w:r>
      <w:r>
        <w:t>отдельные</w:t>
      </w:r>
      <w:r>
        <w:rPr>
          <w:spacing w:val="1"/>
        </w:rPr>
        <w:t xml:space="preserve"> </w:t>
      </w:r>
      <w:r>
        <w:t>социокультурные</w:t>
      </w:r>
      <w:r>
        <w:rPr>
          <w:spacing w:val="1"/>
        </w:rPr>
        <w:t xml:space="preserve"> </w:t>
      </w:r>
      <w:r>
        <w:t>элементы</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3"/>
        </w:rPr>
        <w:t xml:space="preserve"> </w:t>
      </w:r>
      <w:r>
        <w:t>в</w:t>
      </w:r>
      <w:r>
        <w:rPr>
          <w:spacing w:val="-3"/>
        </w:rPr>
        <w:t xml:space="preserve"> </w:t>
      </w:r>
      <w:r>
        <w:t>стране</w:t>
      </w:r>
      <w:r>
        <w:rPr>
          <w:spacing w:val="-2"/>
        </w:rPr>
        <w:t xml:space="preserve"> </w:t>
      </w:r>
      <w:r>
        <w:t>(странах)</w:t>
      </w:r>
      <w:r>
        <w:rPr>
          <w:spacing w:val="-2"/>
        </w:rPr>
        <w:t xml:space="preserve"> </w:t>
      </w:r>
      <w:r>
        <w:t>изучаемого</w:t>
      </w:r>
      <w:r>
        <w:rPr>
          <w:spacing w:val="-1"/>
        </w:rPr>
        <w:t xml:space="preserve"> </w:t>
      </w:r>
      <w:r>
        <w:t>языка</w:t>
      </w:r>
      <w:r>
        <w:rPr>
          <w:spacing w:val="-2"/>
        </w:rPr>
        <w:t xml:space="preserve"> </w:t>
      </w:r>
      <w:r>
        <w:t>в рамках тематического</w:t>
      </w:r>
      <w:r>
        <w:rPr>
          <w:spacing w:val="-2"/>
        </w:rPr>
        <w:t xml:space="preserve"> </w:t>
      </w:r>
      <w:r>
        <w:t>содержания</w:t>
      </w:r>
      <w:r>
        <w:rPr>
          <w:spacing w:val="-1"/>
        </w:rPr>
        <w:t xml:space="preserve"> </w:t>
      </w:r>
      <w:r>
        <w:t>речи;</w:t>
      </w:r>
    </w:p>
    <w:p w:rsidR="0078009D" w:rsidRDefault="0078009D" w:rsidP="0078009D">
      <w:pPr>
        <w:pStyle w:val="a3"/>
        <w:spacing w:line="360" w:lineRule="auto"/>
        <w:ind w:right="851"/>
      </w:pPr>
      <w:r>
        <w:t>знать</w:t>
      </w:r>
      <w:r>
        <w:rPr>
          <w:spacing w:val="1"/>
        </w:rPr>
        <w:t xml:space="preserve"> </w:t>
      </w:r>
      <w:r>
        <w:t>(понимать)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употребительную</w:t>
      </w:r>
      <w:r>
        <w:rPr>
          <w:spacing w:val="42"/>
        </w:rPr>
        <w:t xml:space="preserve"> </w:t>
      </w:r>
      <w:r>
        <w:t>лексику,</w:t>
      </w:r>
      <w:r>
        <w:rPr>
          <w:spacing w:val="101"/>
        </w:rPr>
        <w:t xml:space="preserve"> </w:t>
      </w:r>
      <w:r>
        <w:t>обозначающую</w:t>
      </w:r>
      <w:r>
        <w:rPr>
          <w:spacing w:val="104"/>
        </w:rPr>
        <w:t xml:space="preserve"> </w:t>
      </w:r>
      <w:r>
        <w:t>реалии</w:t>
      </w:r>
      <w:r>
        <w:rPr>
          <w:spacing w:val="103"/>
        </w:rPr>
        <w:t xml:space="preserve"> </w:t>
      </w:r>
      <w:r>
        <w:t>страны</w:t>
      </w:r>
      <w:r>
        <w:rPr>
          <w:spacing w:val="100"/>
        </w:rPr>
        <w:t xml:space="preserve"> </w:t>
      </w:r>
      <w:r>
        <w:t>(стран)</w:t>
      </w:r>
      <w:r>
        <w:rPr>
          <w:spacing w:val="100"/>
        </w:rPr>
        <w:t xml:space="preserve"> </w:t>
      </w:r>
      <w:r>
        <w:t>изучаемого</w:t>
      </w:r>
      <w:r>
        <w:rPr>
          <w:spacing w:val="102"/>
        </w:rPr>
        <w:t xml:space="preserve"> </w:t>
      </w:r>
      <w:r>
        <w:t>языка</w:t>
      </w:r>
      <w:r>
        <w:rPr>
          <w:spacing w:val="-58"/>
        </w:rPr>
        <w:t xml:space="preserve"> </w:t>
      </w:r>
      <w:r>
        <w:t>в</w:t>
      </w:r>
      <w:r>
        <w:rPr>
          <w:spacing w:val="-2"/>
        </w:rPr>
        <w:t xml:space="preserve"> </w:t>
      </w:r>
      <w:r>
        <w:t>рамках</w:t>
      </w:r>
      <w:r>
        <w:rPr>
          <w:spacing w:val="2"/>
        </w:rPr>
        <w:t xml:space="preserve"> </w:t>
      </w:r>
      <w:r>
        <w:t>тематического</w:t>
      </w:r>
      <w:r>
        <w:rPr>
          <w:spacing w:val="2"/>
        </w:rPr>
        <w:t xml:space="preserve"> </w:t>
      </w:r>
      <w:r>
        <w:t>содержания речи;</w:t>
      </w:r>
    </w:p>
    <w:p w:rsidR="0078009D" w:rsidRDefault="0078009D" w:rsidP="0078009D">
      <w:pPr>
        <w:pStyle w:val="a3"/>
        <w:spacing w:line="360" w:lineRule="auto"/>
        <w:ind w:right="851"/>
      </w:pPr>
      <w:r>
        <w:t>обладать</w:t>
      </w:r>
      <w:r>
        <w:rPr>
          <w:spacing w:val="84"/>
        </w:rPr>
        <w:t xml:space="preserve"> </w:t>
      </w:r>
      <w:r>
        <w:t xml:space="preserve">базовыми  </w:t>
      </w:r>
      <w:r>
        <w:rPr>
          <w:spacing w:val="24"/>
        </w:rPr>
        <w:t xml:space="preserve"> </w:t>
      </w:r>
      <w:r>
        <w:t xml:space="preserve">знаниями  </w:t>
      </w:r>
      <w:r>
        <w:rPr>
          <w:spacing w:val="24"/>
        </w:rPr>
        <w:t xml:space="preserve"> </w:t>
      </w:r>
      <w:r>
        <w:t xml:space="preserve">о  </w:t>
      </w:r>
      <w:r>
        <w:rPr>
          <w:spacing w:val="23"/>
        </w:rPr>
        <w:t xml:space="preserve"> </w:t>
      </w:r>
      <w:r>
        <w:t xml:space="preserve">социокультурном  </w:t>
      </w:r>
      <w:r>
        <w:rPr>
          <w:spacing w:val="23"/>
        </w:rPr>
        <w:t xml:space="preserve"> </w:t>
      </w:r>
      <w:r>
        <w:t xml:space="preserve">портрете  </w:t>
      </w:r>
      <w:r>
        <w:rPr>
          <w:spacing w:val="22"/>
        </w:rPr>
        <w:t xml:space="preserve"> </w:t>
      </w:r>
      <w:r>
        <w:t xml:space="preserve">родной  </w:t>
      </w:r>
      <w:r>
        <w:rPr>
          <w:spacing w:val="25"/>
        </w:rPr>
        <w:t xml:space="preserve"> </w:t>
      </w:r>
      <w:r>
        <w:t>страны</w:t>
      </w:r>
      <w:r>
        <w:rPr>
          <w:spacing w:val="-58"/>
        </w:rPr>
        <w:t xml:space="preserve"> </w:t>
      </w:r>
      <w:r>
        <w:t>и</w:t>
      </w:r>
      <w:r>
        <w:rPr>
          <w:spacing w:val="-1"/>
        </w:rPr>
        <w:t xml:space="preserve"> </w:t>
      </w:r>
      <w:r>
        <w:t>страны (стран) изучаемого языка;</w:t>
      </w:r>
    </w:p>
    <w:p w:rsidR="0078009D" w:rsidRDefault="0078009D" w:rsidP="0078009D">
      <w:pPr>
        <w:pStyle w:val="a3"/>
        <w:ind w:left="870" w:firstLine="0"/>
      </w:pPr>
      <w:r>
        <w:t>кратко</w:t>
      </w:r>
      <w:r>
        <w:rPr>
          <w:spacing w:val="-3"/>
        </w:rPr>
        <w:t xml:space="preserve"> </w:t>
      </w:r>
      <w:r>
        <w:t>представлять</w:t>
      </w:r>
      <w:r>
        <w:rPr>
          <w:spacing w:val="-2"/>
        </w:rPr>
        <w:t xml:space="preserve"> </w:t>
      </w:r>
      <w:r>
        <w:t>Россию</w:t>
      </w:r>
      <w:r>
        <w:rPr>
          <w:spacing w:val="-2"/>
        </w:rPr>
        <w:t xml:space="preserve"> </w:t>
      </w:r>
      <w:r>
        <w:t>и</w:t>
      </w:r>
      <w:r>
        <w:rPr>
          <w:spacing w:val="-3"/>
        </w:rPr>
        <w:t xml:space="preserve"> </w:t>
      </w:r>
      <w:r>
        <w:t>страну</w:t>
      </w:r>
      <w:r>
        <w:rPr>
          <w:spacing w:val="-7"/>
        </w:rPr>
        <w:t xml:space="preserve"> </w:t>
      </w:r>
      <w:r>
        <w:t>(страны)</w:t>
      </w:r>
      <w:r>
        <w:rPr>
          <w:spacing w:val="-2"/>
        </w:rPr>
        <w:t xml:space="preserve"> </w:t>
      </w:r>
      <w:r>
        <w:t>изучаемого</w:t>
      </w:r>
      <w:r>
        <w:rPr>
          <w:spacing w:val="-2"/>
        </w:rPr>
        <w:t xml:space="preserve"> </w:t>
      </w:r>
      <w:r>
        <w:t>языка;</w:t>
      </w:r>
    </w:p>
    <w:p w:rsidR="0078009D" w:rsidRDefault="0078009D" w:rsidP="006D0A57">
      <w:pPr>
        <w:pStyle w:val="a5"/>
        <w:numPr>
          <w:ilvl w:val="0"/>
          <w:numId w:val="63"/>
        </w:numPr>
        <w:tabs>
          <w:tab w:val="left" w:pos="1130"/>
        </w:tabs>
        <w:spacing w:before="139" w:line="360" w:lineRule="auto"/>
        <w:ind w:left="162" w:right="845" w:firstLine="707"/>
        <w:jc w:val="both"/>
        <w:rPr>
          <w:sz w:val="24"/>
        </w:rPr>
      </w:pPr>
      <w:r>
        <w:rPr>
          <w:sz w:val="24"/>
        </w:rPr>
        <w:t>владеть       компенсаторными       умениями:       использовать       при       чтении</w:t>
      </w:r>
      <w:r>
        <w:rPr>
          <w:spacing w:val="1"/>
          <w:sz w:val="24"/>
        </w:rPr>
        <w:t xml:space="preserve"> </w:t>
      </w:r>
      <w:r>
        <w:rPr>
          <w:sz w:val="24"/>
        </w:rPr>
        <w:t>и</w:t>
      </w:r>
      <w:r>
        <w:rPr>
          <w:spacing w:val="1"/>
          <w:sz w:val="24"/>
        </w:rPr>
        <w:t xml:space="preserve"> </w:t>
      </w:r>
      <w:r>
        <w:rPr>
          <w:sz w:val="24"/>
        </w:rPr>
        <w:t>аудировании</w:t>
      </w:r>
      <w:r>
        <w:rPr>
          <w:spacing w:val="1"/>
          <w:sz w:val="24"/>
        </w:rPr>
        <w:t xml:space="preserve"> </w:t>
      </w:r>
      <w:r>
        <w:rPr>
          <w:sz w:val="24"/>
        </w:rPr>
        <w:t>языковую</w:t>
      </w:r>
      <w:r>
        <w:rPr>
          <w:spacing w:val="1"/>
          <w:sz w:val="24"/>
        </w:rPr>
        <w:t xml:space="preserve"> </w:t>
      </w:r>
      <w:r>
        <w:rPr>
          <w:sz w:val="24"/>
        </w:rPr>
        <w:t>догадку,</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контекстуальную,</w:t>
      </w:r>
      <w:r>
        <w:rPr>
          <w:spacing w:val="1"/>
          <w:sz w:val="24"/>
        </w:rPr>
        <w:t xml:space="preserve"> </w:t>
      </w:r>
      <w:r>
        <w:rPr>
          <w:sz w:val="24"/>
        </w:rPr>
        <w:t>игнорировать</w:t>
      </w:r>
      <w:r>
        <w:rPr>
          <w:spacing w:val="1"/>
          <w:sz w:val="24"/>
        </w:rPr>
        <w:t xml:space="preserve"> </w:t>
      </w:r>
      <w:r>
        <w:rPr>
          <w:sz w:val="24"/>
        </w:rPr>
        <w:t>информацию,</w:t>
      </w:r>
      <w:r>
        <w:rPr>
          <w:spacing w:val="1"/>
          <w:sz w:val="24"/>
        </w:rPr>
        <w:t xml:space="preserve"> </w:t>
      </w:r>
      <w:r>
        <w:rPr>
          <w:sz w:val="24"/>
        </w:rPr>
        <w:t>не</w:t>
      </w:r>
      <w:r>
        <w:rPr>
          <w:spacing w:val="1"/>
          <w:sz w:val="24"/>
        </w:rPr>
        <w:t xml:space="preserve"> </w:t>
      </w:r>
      <w:r>
        <w:rPr>
          <w:sz w:val="24"/>
        </w:rPr>
        <w:t>являющуюся</w:t>
      </w:r>
      <w:r>
        <w:rPr>
          <w:spacing w:val="1"/>
          <w:sz w:val="24"/>
        </w:rPr>
        <w:t xml:space="preserve"> </w:t>
      </w:r>
      <w:r>
        <w:rPr>
          <w:sz w:val="24"/>
        </w:rPr>
        <w:t>необходимой</w:t>
      </w:r>
      <w:r>
        <w:rPr>
          <w:spacing w:val="1"/>
          <w:sz w:val="24"/>
        </w:rPr>
        <w:t xml:space="preserve"> </w:t>
      </w:r>
      <w:r>
        <w:rPr>
          <w:sz w:val="24"/>
        </w:rPr>
        <w:t>для</w:t>
      </w:r>
      <w:r>
        <w:rPr>
          <w:spacing w:val="1"/>
          <w:sz w:val="24"/>
        </w:rPr>
        <w:t xml:space="preserve"> </w:t>
      </w:r>
      <w:r>
        <w:rPr>
          <w:sz w:val="24"/>
        </w:rPr>
        <w:t>понимания</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прочитанного</w:t>
      </w:r>
      <w:r>
        <w:rPr>
          <w:spacing w:val="1"/>
          <w:sz w:val="24"/>
        </w:rPr>
        <w:t xml:space="preserve"> </w:t>
      </w:r>
      <w:r>
        <w:rPr>
          <w:sz w:val="24"/>
        </w:rPr>
        <w:t>(прослушанного)</w:t>
      </w:r>
      <w:r>
        <w:rPr>
          <w:spacing w:val="1"/>
          <w:sz w:val="24"/>
        </w:rPr>
        <w:t xml:space="preserve"> </w:t>
      </w:r>
      <w:r>
        <w:rPr>
          <w:sz w:val="24"/>
        </w:rPr>
        <w:t>текста</w:t>
      </w:r>
      <w:r>
        <w:rPr>
          <w:spacing w:val="1"/>
          <w:sz w:val="24"/>
        </w:rPr>
        <w:t xml:space="preserve"> </w:t>
      </w:r>
      <w:r>
        <w:rPr>
          <w:sz w:val="24"/>
        </w:rPr>
        <w:t>или</w:t>
      </w:r>
      <w:r>
        <w:rPr>
          <w:spacing w:val="1"/>
          <w:sz w:val="24"/>
        </w:rPr>
        <w:t xml:space="preserve"> </w:t>
      </w:r>
      <w:r>
        <w:rPr>
          <w:sz w:val="24"/>
        </w:rPr>
        <w:t>для</w:t>
      </w:r>
      <w:r>
        <w:rPr>
          <w:spacing w:val="1"/>
          <w:sz w:val="24"/>
        </w:rPr>
        <w:t xml:space="preserve"> </w:t>
      </w:r>
      <w:r>
        <w:rPr>
          <w:sz w:val="24"/>
        </w:rPr>
        <w:t>нахождения</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запрашиваемой</w:t>
      </w:r>
      <w:r>
        <w:rPr>
          <w:spacing w:val="1"/>
          <w:sz w:val="24"/>
        </w:rPr>
        <w:t xml:space="preserve"> </w:t>
      </w:r>
      <w:r>
        <w:rPr>
          <w:sz w:val="24"/>
        </w:rPr>
        <w:t>информации;</w:t>
      </w:r>
    </w:p>
    <w:p w:rsidR="0078009D" w:rsidRDefault="0078009D" w:rsidP="006D0A57">
      <w:pPr>
        <w:pStyle w:val="a5"/>
        <w:numPr>
          <w:ilvl w:val="0"/>
          <w:numId w:val="63"/>
        </w:numPr>
        <w:tabs>
          <w:tab w:val="left" w:pos="1132"/>
        </w:tabs>
        <w:spacing w:line="360" w:lineRule="auto"/>
        <w:ind w:left="162" w:right="846" w:firstLine="707"/>
        <w:jc w:val="both"/>
        <w:rPr>
          <w:sz w:val="24"/>
        </w:rPr>
      </w:pPr>
      <w:r>
        <w:rPr>
          <w:sz w:val="24"/>
        </w:rPr>
        <w:t>участвовать в несложных учебных проектах с использованием материалов на</w:t>
      </w:r>
      <w:r>
        <w:rPr>
          <w:spacing w:val="1"/>
          <w:sz w:val="24"/>
        </w:rPr>
        <w:t xml:space="preserve"> </w:t>
      </w:r>
      <w:r>
        <w:rPr>
          <w:sz w:val="24"/>
        </w:rPr>
        <w:t>английском</w:t>
      </w:r>
      <w:r>
        <w:rPr>
          <w:spacing w:val="1"/>
          <w:sz w:val="24"/>
        </w:rPr>
        <w:t xml:space="preserve"> </w:t>
      </w:r>
      <w:r>
        <w:rPr>
          <w:sz w:val="24"/>
        </w:rPr>
        <w:t>языке</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информационно-коммуникативных</w:t>
      </w:r>
      <w:r>
        <w:rPr>
          <w:spacing w:val="1"/>
          <w:sz w:val="24"/>
        </w:rPr>
        <w:t xml:space="preserve"> </w:t>
      </w:r>
      <w:r>
        <w:rPr>
          <w:sz w:val="24"/>
        </w:rPr>
        <w:t>технологий,</w:t>
      </w:r>
      <w:r>
        <w:rPr>
          <w:spacing w:val="1"/>
          <w:sz w:val="24"/>
        </w:rPr>
        <w:t xml:space="preserve"> </w:t>
      </w:r>
      <w:r>
        <w:rPr>
          <w:sz w:val="24"/>
        </w:rPr>
        <w:t>соблюдая</w:t>
      </w:r>
      <w:r>
        <w:rPr>
          <w:spacing w:val="-1"/>
          <w:sz w:val="24"/>
        </w:rPr>
        <w:t xml:space="preserve"> </w:t>
      </w:r>
      <w:r>
        <w:rPr>
          <w:sz w:val="24"/>
        </w:rPr>
        <w:t>правила</w:t>
      </w:r>
      <w:r>
        <w:rPr>
          <w:spacing w:val="-2"/>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в</w:t>
      </w:r>
      <w:r>
        <w:rPr>
          <w:spacing w:val="-2"/>
          <w:sz w:val="24"/>
        </w:rPr>
        <w:t xml:space="preserve"> </w:t>
      </w:r>
      <w:r>
        <w:rPr>
          <w:sz w:val="24"/>
        </w:rPr>
        <w:t>сети</w:t>
      </w:r>
      <w:r>
        <w:rPr>
          <w:spacing w:val="-3"/>
          <w:sz w:val="24"/>
        </w:rPr>
        <w:t xml:space="preserve"> </w:t>
      </w:r>
      <w:r>
        <w:rPr>
          <w:sz w:val="24"/>
        </w:rPr>
        <w:t>Интернет;</w:t>
      </w:r>
    </w:p>
    <w:p w:rsidR="0078009D" w:rsidRDefault="0078009D" w:rsidP="006D0A57">
      <w:pPr>
        <w:pStyle w:val="a5"/>
        <w:numPr>
          <w:ilvl w:val="0"/>
          <w:numId w:val="63"/>
        </w:numPr>
        <w:tabs>
          <w:tab w:val="left" w:pos="1130"/>
          <w:tab w:val="left" w:pos="3352"/>
          <w:tab w:val="left" w:pos="5472"/>
          <w:tab w:val="left" w:pos="7147"/>
          <w:tab w:val="left" w:pos="8138"/>
        </w:tabs>
        <w:spacing w:before="1" w:line="360" w:lineRule="auto"/>
        <w:ind w:left="162" w:right="843" w:firstLine="707"/>
        <w:jc w:val="both"/>
        <w:rPr>
          <w:sz w:val="24"/>
        </w:rPr>
      </w:pPr>
      <w:r>
        <w:rPr>
          <w:sz w:val="24"/>
        </w:rPr>
        <w:t>использовать</w:t>
      </w:r>
      <w:r>
        <w:rPr>
          <w:sz w:val="24"/>
        </w:rPr>
        <w:tab/>
        <w:t>иноязычные</w:t>
      </w:r>
      <w:r>
        <w:rPr>
          <w:sz w:val="24"/>
        </w:rPr>
        <w:tab/>
        <w:t>словари</w:t>
      </w:r>
      <w:r>
        <w:rPr>
          <w:sz w:val="24"/>
        </w:rPr>
        <w:tab/>
        <w:t>и</w:t>
      </w:r>
      <w:r>
        <w:rPr>
          <w:sz w:val="24"/>
        </w:rPr>
        <w:tab/>
        <w:t>справочники,</w:t>
      </w:r>
      <w:r>
        <w:rPr>
          <w:spacing w:val="-58"/>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информационно-справочные</w:t>
      </w:r>
      <w:r>
        <w:rPr>
          <w:spacing w:val="-3"/>
          <w:sz w:val="24"/>
        </w:rPr>
        <w:t xml:space="preserve"> </w:t>
      </w:r>
      <w:r>
        <w:rPr>
          <w:sz w:val="24"/>
        </w:rPr>
        <w:t>системы в</w:t>
      </w:r>
      <w:r>
        <w:rPr>
          <w:spacing w:val="-2"/>
          <w:sz w:val="24"/>
        </w:rPr>
        <w:t xml:space="preserve"> </w:t>
      </w:r>
      <w:r>
        <w:rPr>
          <w:sz w:val="24"/>
        </w:rPr>
        <w:t>электронной форме;</w:t>
      </w:r>
    </w:p>
    <w:p w:rsidR="0078009D" w:rsidRDefault="0078009D" w:rsidP="006D0A57">
      <w:pPr>
        <w:pStyle w:val="a5"/>
        <w:numPr>
          <w:ilvl w:val="0"/>
          <w:numId w:val="63"/>
        </w:numPr>
        <w:tabs>
          <w:tab w:val="left" w:pos="1130"/>
        </w:tabs>
        <w:spacing w:line="360" w:lineRule="auto"/>
        <w:ind w:left="162" w:right="854" w:firstLine="707"/>
        <w:jc w:val="both"/>
        <w:rPr>
          <w:sz w:val="24"/>
        </w:rPr>
      </w:pPr>
      <w:r>
        <w:rPr>
          <w:sz w:val="24"/>
        </w:rPr>
        <w:t>достигать   взаимопонимания   в   процессе   устного   и   письменного   общения</w:t>
      </w:r>
      <w:r>
        <w:rPr>
          <w:spacing w:val="1"/>
          <w:sz w:val="24"/>
        </w:rPr>
        <w:t xml:space="preserve"> </w:t>
      </w:r>
      <w:r>
        <w:rPr>
          <w:sz w:val="24"/>
        </w:rPr>
        <w:t>с</w:t>
      </w:r>
      <w:r>
        <w:rPr>
          <w:spacing w:val="-2"/>
          <w:sz w:val="24"/>
        </w:rPr>
        <w:t xml:space="preserve"> </w:t>
      </w:r>
      <w:r>
        <w:rPr>
          <w:sz w:val="24"/>
        </w:rPr>
        <w:t>носителями</w:t>
      </w:r>
      <w:r>
        <w:rPr>
          <w:spacing w:val="-1"/>
          <w:sz w:val="24"/>
        </w:rPr>
        <w:t xml:space="preserve"> </w:t>
      </w:r>
      <w:r>
        <w:rPr>
          <w:sz w:val="24"/>
        </w:rPr>
        <w:t>иностранного</w:t>
      </w:r>
      <w:r>
        <w:rPr>
          <w:spacing w:val="-1"/>
          <w:sz w:val="24"/>
        </w:rPr>
        <w:t xml:space="preserve"> </w:t>
      </w:r>
      <w:r>
        <w:rPr>
          <w:sz w:val="24"/>
        </w:rPr>
        <w:t>языка, с</w:t>
      </w:r>
      <w:r>
        <w:rPr>
          <w:spacing w:val="-2"/>
          <w:sz w:val="24"/>
        </w:rPr>
        <w:t xml:space="preserve"> </w:t>
      </w:r>
      <w:r>
        <w:rPr>
          <w:sz w:val="24"/>
        </w:rPr>
        <w:t>людьми</w:t>
      </w:r>
      <w:r>
        <w:rPr>
          <w:spacing w:val="-3"/>
          <w:sz w:val="24"/>
        </w:rPr>
        <w:t xml:space="preserve"> </w:t>
      </w:r>
      <w:r>
        <w:rPr>
          <w:sz w:val="24"/>
        </w:rPr>
        <w:t>другой культуры;</w:t>
      </w:r>
    </w:p>
    <w:p w:rsidR="0078009D" w:rsidRDefault="0078009D" w:rsidP="006D0A57">
      <w:pPr>
        <w:pStyle w:val="a5"/>
        <w:numPr>
          <w:ilvl w:val="0"/>
          <w:numId w:val="63"/>
        </w:numPr>
        <w:tabs>
          <w:tab w:val="left" w:pos="1250"/>
        </w:tabs>
        <w:spacing w:line="360" w:lineRule="auto"/>
        <w:ind w:left="162" w:right="844" w:firstLine="707"/>
        <w:jc w:val="both"/>
        <w:rPr>
          <w:sz w:val="24"/>
        </w:rPr>
      </w:pPr>
      <w:r>
        <w:rPr>
          <w:sz w:val="24"/>
        </w:rPr>
        <w:t>сравнивать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объекты,</w:t>
      </w:r>
      <w:r>
        <w:rPr>
          <w:spacing w:val="1"/>
          <w:sz w:val="24"/>
        </w:rPr>
        <w:t xml:space="preserve"> </w:t>
      </w:r>
      <w:r>
        <w:rPr>
          <w:sz w:val="24"/>
        </w:rPr>
        <w:t>явления,</w:t>
      </w:r>
      <w:r>
        <w:rPr>
          <w:spacing w:val="-2"/>
          <w:sz w:val="24"/>
        </w:rPr>
        <w:t xml:space="preserve"> </w:t>
      </w:r>
      <w:r>
        <w:rPr>
          <w:sz w:val="24"/>
        </w:rPr>
        <w:t>процессы,</w:t>
      </w:r>
      <w:r>
        <w:rPr>
          <w:spacing w:val="-1"/>
          <w:sz w:val="24"/>
        </w:rPr>
        <w:t xml:space="preserve"> </w:t>
      </w:r>
      <w:r>
        <w:rPr>
          <w:sz w:val="24"/>
        </w:rPr>
        <w:t>их элементы</w:t>
      </w:r>
      <w:r>
        <w:rPr>
          <w:spacing w:val="-1"/>
          <w:sz w:val="24"/>
        </w:rPr>
        <w:t xml:space="preserve"> </w:t>
      </w:r>
      <w:r>
        <w:rPr>
          <w:sz w:val="24"/>
        </w:rPr>
        <w:t>и</w:t>
      </w:r>
      <w:r>
        <w:rPr>
          <w:spacing w:val="-1"/>
          <w:sz w:val="24"/>
        </w:rPr>
        <w:t xml:space="preserve"> </w:t>
      </w:r>
      <w:r>
        <w:rPr>
          <w:sz w:val="24"/>
        </w:rPr>
        <w:t>основные</w:t>
      </w:r>
      <w:r>
        <w:rPr>
          <w:spacing w:val="-3"/>
          <w:sz w:val="24"/>
        </w:rPr>
        <w:t xml:space="preserve"> </w:t>
      </w:r>
      <w:r>
        <w:rPr>
          <w:sz w:val="24"/>
        </w:rPr>
        <w:t>функции</w:t>
      </w:r>
      <w:r>
        <w:rPr>
          <w:spacing w:val="-2"/>
          <w:sz w:val="24"/>
        </w:rPr>
        <w:t xml:space="preserve"> </w:t>
      </w:r>
      <w:r>
        <w:rPr>
          <w:sz w:val="24"/>
        </w:rPr>
        <w:t>в</w:t>
      </w:r>
      <w:r>
        <w:rPr>
          <w:spacing w:val="-2"/>
          <w:sz w:val="24"/>
        </w:rPr>
        <w:t xml:space="preserve"> </w:t>
      </w:r>
      <w:r>
        <w:rPr>
          <w:sz w:val="24"/>
        </w:rPr>
        <w:t>рамках</w:t>
      </w:r>
      <w:r>
        <w:rPr>
          <w:spacing w:val="-2"/>
          <w:sz w:val="24"/>
        </w:rPr>
        <w:t xml:space="preserve"> </w:t>
      </w:r>
      <w:r>
        <w:rPr>
          <w:sz w:val="24"/>
        </w:rPr>
        <w:t>изученной</w:t>
      </w:r>
      <w:r>
        <w:rPr>
          <w:spacing w:val="-2"/>
          <w:sz w:val="24"/>
        </w:rPr>
        <w:t xml:space="preserve"> </w:t>
      </w:r>
      <w:r>
        <w:rPr>
          <w:sz w:val="24"/>
        </w:rPr>
        <w:t>тематики.</w:t>
      </w:r>
    </w:p>
    <w:p w:rsidR="0078009D" w:rsidRDefault="0078009D" w:rsidP="006D0A57">
      <w:pPr>
        <w:pStyle w:val="a5"/>
        <w:numPr>
          <w:ilvl w:val="3"/>
          <w:numId w:val="68"/>
        </w:numPr>
        <w:tabs>
          <w:tab w:val="left" w:pos="1891"/>
        </w:tabs>
        <w:spacing w:line="360" w:lineRule="auto"/>
        <w:ind w:left="162" w:right="848"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иностранному</w:t>
      </w:r>
      <w:r>
        <w:rPr>
          <w:spacing w:val="1"/>
          <w:sz w:val="24"/>
        </w:rPr>
        <w:t xml:space="preserve"> </w:t>
      </w:r>
      <w:r>
        <w:rPr>
          <w:sz w:val="24"/>
        </w:rPr>
        <w:t>(английскому)</w:t>
      </w:r>
      <w:r>
        <w:rPr>
          <w:spacing w:val="-1"/>
          <w:sz w:val="24"/>
        </w:rPr>
        <w:t xml:space="preserve"> </w:t>
      </w:r>
      <w:r>
        <w:rPr>
          <w:sz w:val="24"/>
        </w:rPr>
        <w:t>языку</w:t>
      </w:r>
      <w:r>
        <w:rPr>
          <w:spacing w:val="-5"/>
          <w:sz w:val="24"/>
        </w:rPr>
        <w:t xml:space="preserve"> </w:t>
      </w:r>
      <w:r>
        <w:rPr>
          <w:sz w:val="24"/>
        </w:rPr>
        <w:t>к</w:t>
      </w:r>
      <w:r>
        <w:rPr>
          <w:spacing w:val="2"/>
          <w:sz w:val="24"/>
        </w:rPr>
        <w:t xml:space="preserve"> </w:t>
      </w:r>
      <w:r>
        <w:rPr>
          <w:sz w:val="24"/>
        </w:rPr>
        <w:t>концу</w:t>
      </w:r>
      <w:r>
        <w:rPr>
          <w:spacing w:val="-8"/>
          <w:sz w:val="24"/>
        </w:rPr>
        <w:t xml:space="preserve"> </w:t>
      </w:r>
      <w:r>
        <w:rPr>
          <w:sz w:val="24"/>
        </w:rPr>
        <w:t>обучения в</w:t>
      </w:r>
      <w:r>
        <w:rPr>
          <w:spacing w:val="-1"/>
          <w:sz w:val="24"/>
        </w:rPr>
        <w:t xml:space="preserve"> </w:t>
      </w:r>
      <w:r>
        <w:rPr>
          <w:sz w:val="24"/>
        </w:rPr>
        <w:t>7 классе:</w:t>
      </w:r>
    </w:p>
    <w:p w:rsidR="0078009D" w:rsidRDefault="0078009D" w:rsidP="006D0A57">
      <w:pPr>
        <w:pStyle w:val="a5"/>
        <w:numPr>
          <w:ilvl w:val="0"/>
          <w:numId w:val="62"/>
        </w:numPr>
        <w:tabs>
          <w:tab w:val="left" w:pos="1130"/>
        </w:tabs>
        <w:spacing w:before="1"/>
        <w:jc w:val="both"/>
        <w:rPr>
          <w:sz w:val="24"/>
        </w:rPr>
      </w:pPr>
      <w:r>
        <w:rPr>
          <w:sz w:val="24"/>
        </w:rPr>
        <w:t>владеть</w:t>
      </w:r>
      <w:r>
        <w:rPr>
          <w:spacing w:val="-3"/>
          <w:sz w:val="24"/>
        </w:rPr>
        <w:t xml:space="preserve"> </w:t>
      </w:r>
      <w:r>
        <w:rPr>
          <w:sz w:val="24"/>
        </w:rPr>
        <w:t>основными</w:t>
      </w:r>
      <w:r>
        <w:rPr>
          <w:spacing w:val="-4"/>
          <w:sz w:val="24"/>
        </w:rPr>
        <w:t xml:space="preserve"> </w:t>
      </w:r>
      <w:r>
        <w:rPr>
          <w:sz w:val="24"/>
        </w:rPr>
        <w:t>видами</w:t>
      </w:r>
      <w:r>
        <w:rPr>
          <w:spacing w:val="-3"/>
          <w:sz w:val="24"/>
        </w:rPr>
        <w:t xml:space="preserve"> </w:t>
      </w:r>
      <w:r>
        <w:rPr>
          <w:sz w:val="24"/>
        </w:rPr>
        <w:t>речевой</w:t>
      </w:r>
      <w:r>
        <w:rPr>
          <w:spacing w:val="-3"/>
          <w:sz w:val="24"/>
        </w:rPr>
        <w:t xml:space="preserve"> </w:t>
      </w:r>
      <w:r>
        <w:rPr>
          <w:sz w:val="24"/>
        </w:rPr>
        <w:t>деятельности:</w:t>
      </w:r>
    </w:p>
    <w:p w:rsidR="0078009D" w:rsidRDefault="0078009D" w:rsidP="0078009D">
      <w:pPr>
        <w:pStyle w:val="a3"/>
        <w:spacing w:before="136" w:line="360" w:lineRule="auto"/>
        <w:ind w:right="847"/>
      </w:pPr>
      <w:r>
        <w:t>говорение:</w:t>
      </w:r>
      <w:r>
        <w:rPr>
          <w:spacing w:val="1"/>
        </w:rPr>
        <w:t xml:space="preserve"> </w:t>
      </w:r>
      <w:r>
        <w:t>вести</w:t>
      </w:r>
      <w:r>
        <w:rPr>
          <w:spacing w:val="1"/>
        </w:rPr>
        <w:t xml:space="preserve"> </w:t>
      </w:r>
      <w:r>
        <w:t>разные</w:t>
      </w:r>
      <w:r>
        <w:rPr>
          <w:spacing w:val="1"/>
        </w:rPr>
        <w:t xml:space="preserve"> </w:t>
      </w:r>
      <w:r>
        <w:t>виды</w:t>
      </w:r>
      <w:r>
        <w:rPr>
          <w:spacing w:val="1"/>
        </w:rPr>
        <w:t xml:space="preserve"> </w:t>
      </w:r>
      <w:r>
        <w:t>диалогов</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 к действию, диалог-расспрос, комбинированный диалог, включающий</w:t>
      </w:r>
      <w:r>
        <w:rPr>
          <w:spacing w:val="-57"/>
        </w:rPr>
        <w:t xml:space="preserve"> </w:t>
      </w:r>
      <w:r>
        <w:t xml:space="preserve">различные    </w:t>
      </w:r>
      <w:r>
        <w:rPr>
          <w:spacing w:val="26"/>
        </w:rPr>
        <w:t xml:space="preserve"> </w:t>
      </w:r>
      <w:r>
        <w:t xml:space="preserve">виды     </w:t>
      </w:r>
      <w:r>
        <w:rPr>
          <w:spacing w:val="23"/>
        </w:rPr>
        <w:t xml:space="preserve"> </w:t>
      </w:r>
      <w:r>
        <w:t xml:space="preserve">диалогов)     </w:t>
      </w:r>
      <w:r>
        <w:rPr>
          <w:spacing w:val="25"/>
        </w:rPr>
        <w:t xml:space="preserve"> </w:t>
      </w:r>
      <w:r>
        <w:t xml:space="preserve">в     </w:t>
      </w:r>
      <w:r>
        <w:rPr>
          <w:spacing w:val="25"/>
        </w:rPr>
        <w:t xml:space="preserve"> </w:t>
      </w:r>
      <w:r>
        <w:t xml:space="preserve">рамках     </w:t>
      </w:r>
      <w:r>
        <w:rPr>
          <w:spacing w:val="28"/>
        </w:rPr>
        <w:t xml:space="preserve"> </w:t>
      </w:r>
      <w:r>
        <w:t xml:space="preserve">тематического     </w:t>
      </w:r>
      <w:r>
        <w:rPr>
          <w:spacing w:val="25"/>
        </w:rPr>
        <w:t xml:space="preserve"> </w:t>
      </w:r>
      <w:r>
        <w:t xml:space="preserve">содержания     </w:t>
      </w:r>
      <w:r>
        <w:rPr>
          <w:spacing w:val="26"/>
        </w:rPr>
        <w:t xml:space="preserve"> </w:t>
      </w:r>
      <w:r>
        <w:t>речи</w:t>
      </w:r>
      <w:r>
        <w:rPr>
          <w:spacing w:val="-58"/>
        </w:rPr>
        <w:t xml:space="preserve"> </w:t>
      </w:r>
      <w:r>
        <w:t xml:space="preserve">в     </w:t>
      </w:r>
      <w:r>
        <w:rPr>
          <w:spacing w:val="46"/>
        </w:rPr>
        <w:t xml:space="preserve"> </w:t>
      </w:r>
      <w:r>
        <w:t xml:space="preserve">стандартных      </w:t>
      </w:r>
      <w:r>
        <w:rPr>
          <w:spacing w:val="44"/>
        </w:rPr>
        <w:t xml:space="preserve"> </w:t>
      </w:r>
      <w:r>
        <w:t xml:space="preserve">ситуациях      </w:t>
      </w:r>
      <w:r>
        <w:rPr>
          <w:spacing w:val="45"/>
        </w:rPr>
        <w:t xml:space="preserve"> </w:t>
      </w:r>
      <w:r>
        <w:t xml:space="preserve">неофициального      </w:t>
      </w:r>
      <w:r>
        <w:rPr>
          <w:spacing w:val="44"/>
        </w:rPr>
        <w:t xml:space="preserve"> </w:t>
      </w:r>
      <w:r>
        <w:t xml:space="preserve">общения      </w:t>
      </w:r>
      <w:r>
        <w:rPr>
          <w:spacing w:val="43"/>
        </w:rPr>
        <w:t xml:space="preserve"> </w:t>
      </w:r>
      <w:r>
        <w:t xml:space="preserve">с      </w:t>
      </w:r>
      <w:r>
        <w:rPr>
          <w:spacing w:val="43"/>
        </w:rPr>
        <w:t xml:space="preserve"> </w:t>
      </w:r>
      <w:r>
        <w:t>вербальными</w:t>
      </w:r>
      <w:r>
        <w:rPr>
          <w:spacing w:val="-58"/>
        </w:rPr>
        <w:t xml:space="preserve"> </w:t>
      </w:r>
      <w:r>
        <w:t>и</w:t>
      </w:r>
      <w:r>
        <w:rPr>
          <w:spacing w:val="61"/>
        </w:rPr>
        <w:t xml:space="preserve"> </w:t>
      </w:r>
      <w:r>
        <w:t>(или)   зрительными</w:t>
      </w:r>
      <w:r>
        <w:rPr>
          <w:spacing w:val="60"/>
        </w:rPr>
        <w:t xml:space="preserve"> </w:t>
      </w:r>
      <w:r>
        <w:t>опорами,   с   соблюдением   норм   речевого   этикета,   принятого</w:t>
      </w:r>
      <w:r>
        <w:rPr>
          <w:spacing w:val="-57"/>
        </w:rPr>
        <w:t xml:space="preserve"> </w:t>
      </w:r>
      <w:r>
        <w:t>в</w:t>
      </w:r>
      <w:r>
        <w:rPr>
          <w:spacing w:val="-2"/>
        </w:rPr>
        <w:t xml:space="preserve"> </w:t>
      </w:r>
      <w:r>
        <w:t>стране</w:t>
      </w:r>
      <w:r>
        <w:rPr>
          <w:spacing w:val="-2"/>
        </w:rPr>
        <w:t xml:space="preserve"> </w:t>
      </w:r>
      <w:r>
        <w:t>(странах)</w:t>
      </w:r>
      <w:r>
        <w:rPr>
          <w:spacing w:val="-1"/>
        </w:rPr>
        <w:t xml:space="preserve"> </w:t>
      </w:r>
      <w:r>
        <w:t>изучаемого языка</w:t>
      </w:r>
      <w:r>
        <w:rPr>
          <w:spacing w:val="-1"/>
        </w:rPr>
        <w:t xml:space="preserve"> </w:t>
      </w:r>
      <w:r>
        <w:t>(до</w:t>
      </w:r>
      <w:r>
        <w:rPr>
          <w:spacing w:val="-1"/>
        </w:rPr>
        <w:t xml:space="preserve"> </w:t>
      </w:r>
      <w:r>
        <w:t>6</w:t>
      </w:r>
      <w:r>
        <w:rPr>
          <w:spacing w:val="-1"/>
        </w:rPr>
        <w:t xml:space="preserve"> </w:t>
      </w:r>
      <w:r>
        <w:t>реплик со</w:t>
      </w:r>
      <w:r>
        <w:rPr>
          <w:spacing w:val="-1"/>
        </w:rPr>
        <w:t xml:space="preserve"> </w:t>
      </w:r>
      <w:r>
        <w:t>стороны</w:t>
      </w:r>
      <w:r>
        <w:rPr>
          <w:spacing w:val="-1"/>
        </w:rPr>
        <w:t xml:space="preserve"> </w:t>
      </w:r>
      <w:r>
        <w:t>каждого</w:t>
      </w:r>
      <w:r>
        <w:rPr>
          <w:spacing w:val="-4"/>
        </w:rPr>
        <w:t xml:space="preserve"> </w:t>
      </w:r>
      <w:r>
        <w:t>собеседника);</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8"/>
      </w:pPr>
      <w:r>
        <w:t>создавать       разные       виды       монологических       высказываний       (описание,</w:t>
      </w:r>
      <w:r>
        <w:rPr>
          <w:spacing w:val="1"/>
        </w:rPr>
        <w:t xml:space="preserve"> </w:t>
      </w:r>
      <w:r>
        <w:t xml:space="preserve">в   </w:t>
      </w:r>
      <w:r>
        <w:rPr>
          <w:spacing w:val="26"/>
        </w:rPr>
        <w:t xml:space="preserve"> </w:t>
      </w:r>
      <w:r>
        <w:t xml:space="preserve">том    </w:t>
      </w:r>
      <w:r>
        <w:rPr>
          <w:spacing w:val="23"/>
        </w:rPr>
        <w:t xml:space="preserve"> </w:t>
      </w:r>
      <w:r>
        <w:t xml:space="preserve">числе    </w:t>
      </w:r>
      <w:r>
        <w:rPr>
          <w:spacing w:val="23"/>
        </w:rPr>
        <w:t xml:space="preserve"> </w:t>
      </w:r>
      <w:r>
        <w:t xml:space="preserve">характеристика,    </w:t>
      </w:r>
      <w:r>
        <w:rPr>
          <w:spacing w:val="23"/>
        </w:rPr>
        <w:t xml:space="preserve"> </w:t>
      </w:r>
      <w:r>
        <w:t xml:space="preserve">повествование    </w:t>
      </w:r>
      <w:r>
        <w:rPr>
          <w:spacing w:val="23"/>
        </w:rPr>
        <w:t xml:space="preserve"> </w:t>
      </w:r>
      <w:r>
        <w:t xml:space="preserve">(сообщение))    </w:t>
      </w:r>
      <w:r>
        <w:rPr>
          <w:spacing w:val="26"/>
        </w:rPr>
        <w:t xml:space="preserve"> </w:t>
      </w:r>
      <w:r>
        <w:t xml:space="preserve">с    </w:t>
      </w:r>
      <w:r>
        <w:rPr>
          <w:spacing w:val="23"/>
        </w:rPr>
        <w:t xml:space="preserve"> </w:t>
      </w:r>
      <w:r>
        <w:t>вербальными</w:t>
      </w:r>
      <w:r>
        <w:rPr>
          <w:spacing w:val="-58"/>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(объѐм</w:t>
      </w:r>
      <w:r>
        <w:rPr>
          <w:spacing w:val="1"/>
        </w:rPr>
        <w:t xml:space="preserve"> </w:t>
      </w:r>
      <w:r>
        <w:t>монологического высказывания – 8–9 фраз), излагать основное содержание прочитанного</w:t>
      </w:r>
      <w:r>
        <w:rPr>
          <w:spacing w:val="1"/>
        </w:rPr>
        <w:t xml:space="preserve"> </w:t>
      </w:r>
      <w:r>
        <w:t>(прослушанного) текста с вербальными и (или) зрительными опорами (объѐм – 8–9 фраз),</w:t>
      </w:r>
      <w:r>
        <w:rPr>
          <w:spacing w:val="1"/>
        </w:rPr>
        <w:t xml:space="preserve"> </w:t>
      </w:r>
      <w:r>
        <w:t>кратко</w:t>
      </w:r>
      <w:r>
        <w:rPr>
          <w:spacing w:val="-1"/>
        </w:rPr>
        <w:t xml:space="preserve"> </w:t>
      </w:r>
      <w:r>
        <w:t>излагать</w:t>
      </w:r>
      <w:r>
        <w:rPr>
          <w:spacing w:val="-1"/>
        </w:rPr>
        <w:t xml:space="preserve"> </w:t>
      </w:r>
      <w:r>
        <w:t>результаты</w:t>
      </w:r>
      <w:r>
        <w:rPr>
          <w:spacing w:val="-1"/>
        </w:rPr>
        <w:t xml:space="preserve"> </w:t>
      </w:r>
      <w:r>
        <w:t>выполненной</w:t>
      </w:r>
      <w:r>
        <w:rPr>
          <w:spacing w:val="-3"/>
        </w:rPr>
        <w:t xml:space="preserve"> </w:t>
      </w:r>
      <w:r>
        <w:t>проектной работы</w:t>
      </w:r>
      <w:r>
        <w:rPr>
          <w:spacing w:val="-1"/>
        </w:rPr>
        <w:t xml:space="preserve"> </w:t>
      </w:r>
      <w:r>
        <w:t>(объѐм</w:t>
      </w:r>
      <w:r>
        <w:rPr>
          <w:spacing w:val="5"/>
        </w:rPr>
        <w:t xml:space="preserve"> </w:t>
      </w:r>
      <w:r>
        <w:t>–</w:t>
      </w:r>
      <w:r>
        <w:rPr>
          <w:spacing w:val="-2"/>
        </w:rPr>
        <w:t xml:space="preserve"> </w:t>
      </w:r>
      <w:r>
        <w:t>8–9</w:t>
      </w:r>
      <w:r>
        <w:rPr>
          <w:spacing w:val="-1"/>
        </w:rPr>
        <w:t xml:space="preserve"> </w:t>
      </w:r>
      <w:r>
        <w:t>фраз);</w:t>
      </w:r>
    </w:p>
    <w:p w:rsidR="0078009D" w:rsidRDefault="0078009D" w:rsidP="0078009D">
      <w:pPr>
        <w:pStyle w:val="a3"/>
        <w:spacing w:before="1" w:line="360" w:lineRule="auto"/>
        <w:ind w:right="847"/>
      </w:pPr>
      <w:r>
        <w:t>аудирование: воспринимать на слух и понимать несложные аутентичные тексты,</w:t>
      </w:r>
      <w:r>
        <w:rPr>
          <w:spacing w:val="1"/>
        </w:rPr>
        <w:t xml:space="preserve"> </w:t>
      </w:r>
      <w:r>
        <w:t>содержащие</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57"/>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61"/>
        </w:rPr>
        <w:t xml:space="preserve"> </w:t>
      </w:r>
      <w:r>
        <w:t>информации</w:t>
      </w:r>
      <w:r>
        <w:rPr>
          <w:spacing w:val="61"/>
        </w:rPr>
        <w:t xml:space="preserve"> </w:t>
      </w:r>
      <w:r>
        <w:t>(время   звучания   текста   (текстов)   для   аудирования   –</w:t>
      </w:r>
      <w:r>
        <w:rPr>
          <w:spacing w:val="1"/>
        </w:rPr>
        <w:t xml:space="preserve"> </w:t>
      </w:r>
      <w:r>
        <w:t>до</w:t>
      </w:r>
      <w:r>
        <w:rPr>
          <w:spacing w:val="-1"/>
        </w:rPr>
        <w:t xml:space="preserve"> </w:t>
      </w:r>
      <w:r>
        <w:t>1,5 минут);</w:t>
      </w:r>
    </w:p>
    <w:p w:rsidR="0078009D" w:rsidRDefault="0078009D" w:rsidP="0078009D">
      <w:pPr>
        <w:pStyle w:val="a3"/>
        <w:spacing w:before="2" w:line="360" w:lineRule="auto"/>
        <w:ind w:right="844"/>
      </w:pPr>
      <w:r>
        <w:t>смысловое чтение: читать про себя и понимать несложные аутентичные тексты,</w:t>
      </w:r>
      <w:r>
        <w:rPr>
          <w:spacing w:val="1"/>
        </w:rPr>
        <w:t xml:space="preserve"> </w:t>
      </w:r>
      <w:r>
        <w:t>содержащие отдельные незнакомые слова,</w:t>
      </w:r>
      <w:r>
        <w:rPr>
          <w:spacing w:val="1"/>
        </w:rPr>
        <w:t xml:space="preserve"> </w:t>
      </w:r>
      <w:r>
        <w:t>с</w:t>
      </w:r>
      <w:r>
        <w:rPr>
          <w:spacing w:val="1"/>
        </w:rPr>
        <w:t xml:space="preserve"> </w:t>
      </w:r>
      <w:r>
        <w:t>различной</w:t>
      </w:r>
      <w:r>
        <w:rPr>
          <w:spacing w:val="1"/>
        </w:rPr>
        <w:t xml:space="preserve"> </w:t>
      </w:r>
      <w:r>
        <w:t>глубиной 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 содержания, с пониманием нужной (запрашиваемой) информации, с полным</w:t>
      </w:r>
      <w:r>
        <w:rPr>
          <w:spacing w:val="1"/>
        </w:rPr>
        <w:t xml:space="preserve"> </w:t>
      </w:r>
      <w:r>
        <w:t>пониманием информации, представленной в тексте в эксплицитной (явной) форме (объѐм</w:t>
      </w:r>
      <w:r>
        <w:rPr>
          <w:spacing w:val="1"/>
        </w:rPr>
        <w:t xml:space="preserve"> </w:t>
      </w:r>
      <w:r>
        <w:t>текста (текстов) для чтения –до 350 слов), читать про себя несплошные тексты (таблицы,</w:t>
      </w:r>
      <w:r>
        <w:rPr>
          <w:spacing w:val="1"/>
        </w:rPr>
        <w:t xml:space="preserve"> </w:t>
      </w:r>
      <w:r>
        <w:t>диаграммы)</w:t>
      </w:r>
      <w:r>
        <w:rPr>
          <w:spacing w:val="1"/>
        </w:rPr>
        <w:t xml:space="preserve"> </w:t>
      </w:r>
      <w:r>
        <w:t>и</w:t>
      </w:r>
      <w:r>
        <w:rPr>
          <w:spacing w:val="1"/>
        </w:rPr>
        <w:t xml:space="preserve"> </w:t>
      </w:r>
      <w:r>
        <w:t>понимать</w:t>
      </w:r>
      <w:r>
        <w:rPr>
          <w:spacing w:val="1"/>
        </w:rPr>
        <w:t xml:space="preserve"> </w:t>
      </w:r>
      <w:r>
        <w:t>представленную</w:t>
      </w:r>
      <w:r>
        <w:rPr>
          <w:spacing w:val="1"/>
        </w:rPr>
        <w:t xml:space="preserve"> </w:t>
      </w:r>
      <w:r>
        <w:t>в</w:t>
      </w:r>
      <w:r>
        <w:rPr>
          <w:spacing w:val="1"/>
        </w:rPr>
        <w:t xml:space="preserve"> </w:t>
      </w:r>
      <w:r>
        <w:t>них</w:t>
      </w:r>
      <w:r>
        <w:rPr>
          <w:spacing w:val="1"/>
        </w:rPr>
        <w:t xml:space="preserve"> </w:t>
      </w:r>
      <w:r>
        <w:t>информацию,</w:t>
      </w:r>
      <w:r>
        <w:rPr>
          <w:spacing w:val="1"/>
        </w:rPr>
        <w:t xml:space="preserve"> </w:t>
      </w:r>
      <w:r>
        <w:t>определять</w:t>
      </w:r>
      <w:r>
        <w:rPr>
          <w:spacing w:val="1"/>
        </w:rPr>
        <w:t xml:space="preserve"> </w:t>
      </w:r>
      <w:r>
        <w:t>последовательность</w:t>
      </w:r>
      <w:r>
        <w:rPr>
          <w:spacing w:val="-1"/>
        </w:rPr>
        <w:t xml:space="preserve"> </w:t>
      </w:r>
      <w:r>
        <w:t>главных</w:t>
      </w:r>
      <w:r>
        <w:rPr>
          <w:spacing w:val="1"/>
        </w:rPr>
        <w:t xml:space="preserve"> </w:t>
      </w:r>
      <w:r>
        <w:t>фактов (событий)</w:t>
      </w:r>
      <w:r>
        <w:rPr>
          <w:spacing w:val="-4"/>
        </w:rPr>
        <w:t xml:space="preserve"> </w:t>
      </w:r>
      <w:r>
        <w:t>в</w:t>
      </w:r>
      <w:r>
        <w:rPr>
          <w:spacing w:val="-2"/>
        </w:rPr>
        <w:t xml:space="preserve"> </w:t>
      </w:r>
      <w:r>
        <w:t>тексте;</w:t>
      </w:r>
    </w:p>
    <w:p w:rsidR="0078009D" w:rsidRDefault="0078009D" w:rsidP="0078009D">
      <w:pPr>
        <w:pStyle w:val="a3"/>
        <w:spacing w:before="1" w:line="360" w:lineRule="auto"/>
        <w:ind w:right="842"/>
      </w:pPr>
      <w:r>
        <w:t>письменная речь: заполнять анкеты и формуляры с указанием личной информации;</w:t>
      </w:r>
      <w:r>
        <w:rPr>
          <w:spacing w:val="1"/>
        </w:rPr>
        <w:t xml:space="preserve"> </w:t>
      </w:r>
      <w:r>
        <w:t>писать электронное сообщение личного характера, соблюдая речевой этикет, принятый в</w:t>
      </w:r>
      <w:r>
        <w:rPr>
          <w:spacing w:val="1"/>
        </w:rPr>
        <w:t xml:space="preserve"> </w:t>
      </w:r>
      <w:r>
        <w:t>стране (странах) изучаемого языка (объѐм сообщения – до 90 слов), создавать небольшое</w:t>
      </w:r>
      <w:r>
        <w:rPr>
          <w:spacing w:val="1"/>
        </w:rPr>
        <w:t xml:space="preserve"> </w:t>
      </w:r>
      <w:r>
        <w:t>письменное высказывание с опорой на образец, план, ключевые слова, таблицу (объѐм</w:t>
      </w:r>
      <w:r>
        <w:rPr>
          <w:spacing w:val="1"/>
        </w:rPr>
        <w:t xml:space="preserve"> </w:t>
      </w:r>
      <w:r>
        <w:t>высказывания</w:t>
      </w:r>
      <w:r>
        <w:rPr>
          <w:spacing w:val="-1"/>
        </w:rPr>
        <w:t xml:space="preserve"> </w:t>
      </w:r>
      <w:r>
        <w:t>– до 90 слов);</w:t>
      </w:r>
    </w:p>
    <w:p w:rsidR="0078009D" w:rsidRDefault="0078009D" w:rsidP="006D0A57">
      <w:pPr>
        <w:pStyle w:val="a5"/>
        <w:numPr>
          <w:ilvl w:val="0"/>
          <w:numId w:val="62"/>
        </w:numPr>
        <w:tabs>
          <w:tab w:val="left" w:pos="1130"/>
        </w:tabs>
        <w:spacing w:line="360" w:lineRule="auto"/>
        <w:ind w:left="162" w:right="845" w:firstLine="707"/>
        <w:jc w:val="both"/>
        <w:rPr>
          <w:sz w:val="24"/>
        </w:rPr>
      </w:pPr>
      <w:r>
        <w:rPr>
          <w:sz w:val="24"/>
        </w:rPr>
        <w:t xml:space="preserve">владеть  </w:t>
      </w:r>
      <w:r>
        <w:rPr>
          <w:spacing w:val="43"/>
          <w:sz w:val="24"/>
        </w:rPr>
        <w:t xml:space="preserve"> </w:t>
      </w:r>
      <w:r>
        <w:rPr>
          <w:sz w:val="24"/>
        </w:rPr>
        <w:t xml:space="preserve">фонетическими  </w:t>
      </w:r>
      <w:r>
        <w:rPr>
          <w:spacing w:val="40"/>
          <w:sz w:val="24"/>
        </w:rPr>
        <w:t xml:space="preserve"> </w:t>
      </w:r>
      <w:r>
        <w:rPr>
          <w:sz w:val="24"/>
        </w:rPr>
        <w:t xml:space="preserve">навыками:  </w:t>
      </w:r>
      <w:r>
        <w:rPr>
          <w:spacing w:val="42"/>
          <w:sz w:val="24"/>
        </w:rPr>
        <w:t xml:space="preserve"> </w:t>
      </w:r>
      <w:r>
        <w:rPr>
          <w:sz w:val="24"/>
        </w:rPr>
        <w:t xml:space="preserve">различать  </w:t>
      </w:r>
      <w:r>
        <w:rPr>
          <w:spacing w:val="40"/>
          <w:sz w:val="24"/>
        </w:rPr>
        <w:t xml:space="preserve"> </w:t>
      </w:r>
      <w:r>
        <w:rPr>
          <w:sz w:val="24"/>
        </w:rPr>
        <w:t xml:space="preserve">на   </w:t>
      </w:r>
      <w:r>
        <w:rPr>
          <w:spacing w:val="40"/>
          <w:sz w:val="24"/>
        </w:rPr>
        <w:t xml:space="preserve"> </w:t>
      </w:r>
      <w:r>
        <w:rPr>
          <w:sz w:val="24"/>
        </w:rPr>
        <w:t xml:space="preserve">слух   </w:t>
      </w:r>
      <w:r>
        <w:rPr>
          <w:spacing w:val="43"/>
          <w:sz w:val="24"/>
        </w:rPr>
        <w:t xml:space="preserve"> </w:t>
      </w:r>
      <w:r>
        <w:rPr>
          <w:sz w:val="24"/>
        </w:rPr>
        <w:t xml:space="preserve">и   </w:t>
      </w:r>
      <w:r>
        <w:rPr>
          <w:spacing w:val="42"/>
          <w:sz w:val="24"/>
        </w:rPr>
        <w:t xml:space="preserve"> </w:t>
      </w:r>
      <w:r>
        <w:rPr>
          <w:sz w:val="24"/>
        </w:rPr>
        <w:t>адекватно,</w:t>
      </w:r>
      <w:r>
        <w:rPr>
          <w:spacing w:val="-58"/>
          <w:sz w:val="24"/>
        </w:rPr>
        <w:t xml:space="preserve"> </w:t>
      </w:r>
      <w:r>
        <w:rPr>
          <w:sz w:val="24"/>
        </w:rPr>
        <w:t>без</w:t>
      </w:r>
      <w:r>
        <w:rPr>
          <w:spacing w:val="11"/>
          <w:sz w:val="24"/>
        </w:rPr>
        <w:t xml:space="preserve"> </w:t>
      </w:r>
      <w:r>
        <w:rPr>
          <w:sz w:val="24"/>
        </w:rPr>
        <w:t>ошибок,</w:t>
      </w:r>
      <w:r>
        <w:rPr>
          <w:spacing w:val="11"/>
          <w:sz w:val="24"/>
        </w:rPr>
        <w:t xml:space="preserve"> </w:t>
      </w:r>
      <w:r>
        <w:rPr>
          <w:sz w:val="24"/>
        </w:rPr>
        <w:t>ведущих</w:t>
      </w:r>
      <w:r>
        <w:rPr>
          <w:spacing w:val="13"/>
          <w:sz w:val="24"/>
        </w:rPr>
        <w:t xml:space="preserve"> </w:t>
      </w:r>
      <w:r>
        <w:rPr>
          <w:sz w:val="24"/>
        </w:rPr>
        <w:t>к</w:t>
      </w:r>
      <w:r>
        <w:rPr>
          <w:spacing w:val="9"/>
          <w:sz w:val="24"/>
        </w:rPr>
        <w:t xml:space="preserve"> </w:t>
      </w:r>
      <w:r>
        <w:rPr>
          <w:sz w:val="24"/>
        </w:rPr>
        <w:t>сбою</w:t>
      </w:r>
      <w:r>
        <w:rPr>
          <w:spacing w:val="11"/>
          <w:sz w:val="24"/>
        </w:rPr>
        <w:t xml:space="preserve"> </w:t>
      </w:r>
      <w:r>
        <w:rPr>
          <w:sz w:val="24"/>
        </w:rPr>
        <w:t>коммуникации,</w:t>
      </w:r>
      <w:r>
        <w:rPr>
          <w:spacing w:val="8"/>
          <w:sz w:val="24"/>
        </w:rPr>
        <w:t xml:space="preserve"> </w:t>
      </w:r>
      <w:r>
        <w:rPr>
          <w:sz w:val="24"/>
        </w:rPr>
        <w:t>произносить</w:t>
      </w:r>
      <w:r>
        <w:rPr>
          <w:spacing w:val="10"/>
          <w:sz w:val="24"/>
        </w:rPr>
        <w:t xml:space="preserve"> </w:t>
      </w:r>
      <w:r>
        <w:rPr>
          <w:sz w:val="24"/>
        </w:rPr>
        <w:t>слова</w:t>
      </w:r>
      <w:r>
        <w:rPr>
          <w:spacing w:val="9"/>
          <w:sz w:val="24"/>
        </w:rPr>
        <w:t xml:space="preserve"> </w:t>
      </w:r>
      <w:r>
        <w:rPr>
          <w:sz w:val="24"/>
        </w:rPr>
        <w:t>с</w:t>
      </w:r>
      <w:r>
        <w:rPr>
          <w:spacing w:val="10"/>
          <w:sz w:val="24"/>
        </w:rPr>
        <w:t xml:space="preserve"> </w:t>
      </w:r>
      <w:r>
        <w:rPr>
          <w:sz w:val="24"/>
        </w:rPr>
        <w:t>правильным</w:t>
      </w:r>
      <w:r>
        <w:rPr>
          <w:spacing w:val="12"/>
          <w:sz w:val="24"/>
        </w:rPr>
        <w:t xml:space="preserve"> </w:t>
      </w:r>
      <w:r>
        <w:rPr>
          <w:sz w:val="24"/>
        </w:rPr>
        <w:t>ударением</w:t>
      </w:r>
      <w:r>
        <w:rPr>
          <w:spacing w:val="-58"/>
          <w:sz w:val="24"/>
        </w:rPr>
        <w:t xml:space="preserve"> </w:t>
      </w:r>
      <w:r>
        <w:rPr>
          <w:sz w:val="24"/>
        </w:rPr>
        <w:t xml:space="preserve">и     </w:t>
      </w:r>
      <w:r>
        <w:rPr>
          <w:spacing w:val="45"/>
          <w:sz w:val="24"/>
        </w:rPr>
        <w:t xml:space="preserve"> </w:t>
      </w:r>
      <w:r>
        <w:rPr>
          <w:sz w:val="24"/>
        </w:rPr>
        <w:t xml:space="preserve">фразы      </w:t>
      </w:r>
      <w:r>
        <w:rPr>
          <w:spacing w:val="42"/>
          <w:sz w:val="24"/>
        </w:rPr>
        <w:t xml:space="preserve"> </w:t>
      </w:r>
      <w:r>
        <w:rPr>
          <w:sz w:val="24"/>
        </w:rPr>
        <w:t xml:space="preserve">с      </w:t>
      </w:r>
      <w:r>
        <w:rPr>
          <w:spacing w:val="42"/>
          <w:sz w:val="24"/>
        </w:rPr>
        <w:t xml:space="preserve"> </w:t>
      </w:r>
      <w:r>
        <w:rPr>
          <w:sz w:val="24"/>
        </w:rPr>
        <w:t xml:space="preserve">соблюдением      </w:t>
      </w:r>
      <w:r>
        <w:rPr>
          <w:spacing w:val="43"/>
          <w:sz w:val="24"/>
        </w:rPr>
        <w:t xml:space="preserve"> </w:t>
      </w:r>
      <w:r>
        <w:rPr>
          <w:sz w:val="24"/>
        </w:rPr>
        <w:t xml:space="preserve">их      </w:t>
      </w:r>
      <w:r>
        <w:rPr>
          <w:spacing w:val="42"/>
          <w:sz w:val="24"/>
        </w:rPr>
        <w:t xml:space="preserve"> </w:t>
      </w:r>
      <w:r>
        <w:rPr>
          <w:sz w:val="24"/>
        </w:rPr>
        <w:t xml:space="preserve">ритмико-интонационных      </w:t>
      </w:r>
      <w:r>
        <w:rPr>
          <w:spacing w:val="45"/>
          <w:sz w:val="24"/>
        </w:rPr>
        <w:t xml:space="preserve"> </w:t>
      </w:r>
      <w:r>
        <w:rPr>
          <w:sz w:val="24"/>
        </w:rPr>
        <w:t>особенностей,</w:t>
      </w:r>
      <w:r>
        <w:rPr>
          <w:spacing w:val="-58"/>
          <w:sz w:val="24"/>
        </w:rPr>
        <w:t xml:space="preserve"> </w:t>
      </w:r>
      <w:r>
        <w:rPr>
          <w:sz w:val="24"/>
        </w:rPr>
        <w:t>в том числе применять правила отсутствия фразового ударения на служебных словах,</w:t>
      </w:r>
      <w:r>
        <w:rPr>
          <w:spacing w:val="1"/>
          <w:sz w:val="24"/>
        </w:rPr>
        <w:t xml:space="preserve"> </w:t>
      </w:r>
      <w:r>
        <w:rPr>
          <w:sz w:val="24"/>
        </w:rPr>
        <w:t xml:space="preserve">выразительно     </w:t>
      </w:r>
      <w:r>
        <w:rPr>
          <w:spacing w:val="1"/>
          <w:sz w:val="24"/>
        </w:rPr>
        <w:t xml:space="preserve"> </w:t>
      </w:r>
      <w:r>
        <w:rPr>
          <w:sz w:val="24"/>
        </w:rPr>
        <w:t>читать       вслух       небольшие       аутентичные       тексты       объѐмом</w:t>
      </w:r>
      <w:r>
        <w:rPr>
          <w:spacing w:val="1"/>
          <w:sz w:val="24"/>
        </w:rPr>
        <w:t xml:space="preserve"> </w:t>
      </w:r>
      <w:r>
        <w:rPr>
          <w:sz w:val="24"/>
        </w:rPr>
        <w:t>до</w:t>
      </w:r>
      <w:r>
        <w:rPr>
          <w:spacing w:val="1"/>
          <w:sz w:val="24"/>
        </w:rPr>
        <w:t xml:space="preserve"> </w:t>
      </w:r>
      <w:r>
        <w:rPr>
          <w:sz w:val="24"/>
        </w:rPr>
        <w:t>100</w:t>
      </w:r>
      <w:r>
        <w:rPr>
          <w:spacing w:val="1"/>
          <w:sz w:val="24"/>
        </w:rPr>
        <w:t xml:space="preserve"> </w:t>
      </w:r>
      <w:r>
        <w:rPr>
          <w:sz w:val="24"/>
        </w:rPr>
        <w:t>слов,</w:t>
      </w:r>
      <w:r>
        <w:rPr>
          <w:spacing w:val="1"/>
          <w:sz w:val="24"/>
        </w:rPr>
        <w:t xml:space="preserve"> </w:t>
      </w:r>
      <w:r>
        <w:rPr>
          <w:sz w:val="24"/>
        </w:rPr>
        <w:t>построенные</w:t>
      </w:r>
      <w:r>
        <w:rPr>
          <w:spacing w:val="1"/>
          <w:sz w:val="24"/>
        </w:rPr>
        <w:t xml:space="preserve"> </w:t>
      </w:r>
      <w:r>
        <w:rPr>
          <w:sz w:val="24"/>
        </w:rPr>
        <w:t>на</w:t>
      </w:r>
      <w:r>
        <w:rPr>
          <w:spacing w:val="1"/>
          <w:sz w:val="24"/>
        </w:rPr>
        <w:t xml:space="preserve"> </w:t>
      </w:r>
      <w:r>
        <w:rPr>
          <w:sz w:val="24"/>
        </w:rPr>
        <w:t>изученном</w:t>
      </w:r>
      <w:r>
        <w:rPr>
          <w:spacing w:val="1"/>
          <w:sz w:val="24"/>
        </w:rPr>
        <w:t xml:space="preserve"> </w:t>
      </w:r>
      <w:r>
        <w:rPr>
          <w:sz w:val="24"/>
        </w:rPr>
        <w:t>языковом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чтения и соответствующей интонацией, читать новые слова согласно основным правилам</w:t>
      </w:r>
      <w:r>
        <w:rPr>
          <w:spacing w:val="1"/>
          <w:sz w:val="24"/>
        </w:rPr>
        <w:t xml:space="preserve"> </w:t>
      </w:r>
      <w:r>
        <w:rPr>
          <w:sz w:val="24"/>
        </w:rPr>
        <w:t>чтения;</w:t>
      </w:r>
    </w:p>
    <w:p w:rsidR="0078009D" w:rsidRDefault="0078009D" w:rsidP="0078009D">
      <w:pPr>
        <w:pStyle w:val="a3"/>
        <w:ind w:left="870" w:firstLine="0"/>
      </w:pPr>
      <w:r>
        <w:t>владеть</w:t>
      </w:r>
      <w:r>
        <w:rPr>
          <w:spacing w:val="-5"/>
        </w:rPr>
        <w:t xml:space="preserve"> </w:t>
      </w:r>
      <w:r>
        <w:t>орфографическими</w:t>
      </w:r>
      <w:r>
        <w:rPr>
          <w:spacing w:val="-4"/>
        </w:rPr>
        <w:t xml:space="preserve"> </w:t>
      </w:r>
      <w:r>
        <w:t>навыками:</w:t>
      </w:r>
      <w:r>
        <w:rPr>
          <w:spacing w:val="-4"/>
        </w:rPr>
        <w:t xml:space="preserve"> </w:t>
      </w:r>
      <w:r>
        <w:t>правильно</w:t>
      </w:r>
      <w:r>
        <w:rPr>
          <w:spacing w:val="-4"/>
        </w:rPr>
        <w:t xml:space="preserve"> </w:t>
      </w:r>
      <w:r>
        <w:t>писать</w:t>
      </w:r>
      <w:r>
        <w:rPr>
          <w:spacing w:val="-6"/>
        </w:rPr>
        <w:t xml:space="preserve"> </w:t>
      </w:r>
      <w:r>
        <w:t>изученные</w:t>
      </w:r>
      <w:r>
        <w:rPr>
          <w:spacing w:val="-6"/>
        </w:rPr>
        <w:t xml:space="preserve"> </w:t>
      </w:r>
      <w:r>
        <w:t>слова;</w:t>
      </w:r>
    </w:p>
    <w:p w:rsidR="0078009D" w:rsidRDefault="0078009D" w:rsidP="0078009D">
      <w:pPr>
        <w:pStyle w:val="a3"/>
        <w:spacing w:before="137" w:line="360" w:lineRule="auto"/>
        <w:ind w:right="845"/>
      </w:pPr>
      <w:r>
        <w:t>владеть    пунктуационными    навыками:   использовать    точку,   вопросительный</w:t>
      </w:r>
      <w:r>
        <w:rPr>
          <w:spacing w:val="1"/>
        </w:rPr>
        <w:t xml:space="preserve"> </w:t>
      </w:r>
      <w:r>
        <w:t>и</w:t>
      </w:r>
      <w:r>
        <w:rPr>
          <w:spacing w:val="16"/>
        </w:rPr>
        <w:t xml:space="preserve"> </w:t>
      </w:r>
      <w:r>
        <w:t>восклицательный</w:t>
      </w:r>
      <w:r>
        <w:rPr>
          <w:spacing w:val="14"/>
        </w:rPr>
        <w:t xml:space="preserve"> </w:t>
      </w:r>
      <w:r>
        <w:t>знаки</w:t>
      </w:r>
      <w:r>
        <w:rPr>
          <w:spacing w:val="16"/>
        </w:rPr>
        <w:t xml:space="preserve"> </w:t>
      </w:r>
      <w:r>
        <w:t>в</w:t>
      </w:r>
      <w:r>
        <w:rPr>
          <w:spacing w:val="13"/>
        </w:rPr>
        <w:t xml:space="preserve"> </w:t>
      </w:r>
      <w:r>
        <w:t>конце</w:t>
      </w:r>
      <w:r>
        <w:rPr>
          <w:spacing w:val="15"/>
        </w:rPr>
        <w:t xml:space="preserve"> </w:t>
      </w:r>
      <w:r>
        <w:t>предложения,</w:t>
      </w:r>
      <w:r>
        <w:rPr>
          <w:spacing w:val="15"/>
        </w:rPr>
        <w:t xml:space="preserve"> </w:t>
      </w:r>
      <w:r>
        <w:t>запятую</w:t>
      </w:r>
      <w:r>
        <w:rPr>
          <w:spacing w:val="18"/>
        </w:rPr>
        <w:t xml:space="preserve"> </w:t>
      </w:r>
      <w:r>
        <w:t>при</w:t>
      </w:r>
      <w:r>
        <w:rPr>
          <w:spacing w:val="16"/>
        </w:rPr>
        <w:t xml:space="preserve"> </w:t>
      </w:r>
      <w:r>
        <w:t>перечислении</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4" w:firstLine="0"/>
      </w:pPr>
      <w:r>
        <w:t>и обращении, апостроф, пунктуационно правильно оформлять электронное сообщение</w:t>
      </w:r>
      <w:r>
        <w:rPr>
          <w:spacing w:val="1"/>
        </w:rPr>
        <w:t xml:space="preserve"> </w:t>
      </w:r>
      <w:r>
        <w:t>личного</w:t>
      </w:r>
      <w:r>
        <w:rPr>
          <w:spacing w:val="-4"/>
        </w:rPr>
        <w:t xml:space="preserve"> </w:t>
      </w:r>
      <w:r>
        <w:t>характера;</w:t>
      </w:r>
    </w:p>
    <w:p w:rsidR="0078009D" w:rsidRDefault="0078009D" w:rsidP="006D0A57">
      <w:pPr>
        <w:pStyle w:val="a5"/>
        <w:numPr>
          <w:ilvl w:val="0"/>
          <w:numId w:val="62"/>
        </w:numPr>
        <w:tabs>
          <w:tab w:val="left" w:pos="1130"/>
        </w:tabs>
        <w:spacing w:line="360" w:lineRule="auto"/>
        <w:ind w:left="162" w:right="847" w:firstLine="707"/>
        <w:jc w:val="both"/>
        <w:rPr>
          <w:sz w:val="24"/>
        </w:rPr>
      </w:pPr>
      <w:r>
        <w:rPr>
          <w:sz w:val="24"/>
        </w:rPr>
        <w:t>распознавать в звучащем и письменном тексте 1000 лексических единиц (слов,</w:t>
      </w:r>
      <w:r>
        <w:rPr>
          <w:spacing w:val="1"/>
          <w:sz w:val="24"/>
        </w:rPr>
        <w:t xml:space="preserve"> </w:t>
      </w:r>
      <w:r>
        <w:rPr>
          <w:sz w:val="24"/>
        </w:rPr>
        <w:t>словосочетаний,      речевых       клише)      и      правильно       употреблять      в       устной</w:t>
      </w:r>
      <w:r>
        <w:rPr>
          <w:spacing w:val="1"/>
          <w:sz w:val="24"/>
        </w:rPr>
        <w:t xml:space="preserve"> </w:t>
      </w:r>
      <w:r>
        <w:rPr>
          <w:sz w:val="24"/>
        </w:rPr>
        <w:t>и   письменной   речи   900   лексических   единиц,   обслуживающих   ситуации   общения</w:t>
      </w:r>
      <w:r>
        <w:rPr>
          <w:spacing w:val="1"/>
          <w:sz w:val="24"/>
        </w:rPr>
        <w:t xml:space="preserve"> </w:t>
      </w:r>
      <w:r>
        <w:rPr>
          <w:sz w:val="24"/>
        </w:rPr>
        <w:t>в рамках тематического содержания, с соблюдением существующей нормы лексической</w:t>
      </w:r>
      <w:r>
        <w:rPr>
          <w:spacing w:val="1"/>
          <w:sz w:val="24"/>
        </w:rPr>
        <w:t xml:space="preserve"> </w:t>
      </w:r>
      <w:r>
        <w:rPr>
          <w:sz w:val="24"/>
        </w:rPr>
        <w:t>сочетаемости;</w:t>
      </w:r>
    </w:p>
    <w:p w:rsidR="0078009D" w:rsidRDefault="0078009D" w:rsidP="0078009D">
      <w:pPr>
        <w:pStyle w:val="a3"/>
        <w:spacing w:line="360" w:lineRule="auto"/>
        <w:ind w:right="843"/>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родственные</w:t>
      </w:r>
      <w:r>
        <w:rPr>
          <w:spacing w:val="1"/>
        </w:rPr>
        <w:t xml:space="preserve"> </w:t>
      </w:r>
      <w:r>
        <w:t>слова,</w:t>
      </w:r>
      <w:r>
        <w:rPr>
          <w:spacing w:val="1"/>
        </w:rPr>
        <w:t xml:space="preserve"> </w:t>
      </w:r>
      <w:r>
        <w:t>образованные</w:t>
      </w:r>
      <w:r>
        <w:rPr>
          <w:spacing w:val="1"/>
        </w:rPr>
        <w:t xml:space="preserve"> </w:t>
      </w:r>
      <w:r>
        <w:t>с</w:t>
      </w:r>
      <w:r>
        <w:rPr>
          <w:spacing w:val="1"/>
        </w:rPr>
        <w:t xml:space="preserve"> </w:t>
      </w:r>
      <w:r>
        <w:t>использованием</w:t>
      </w:r>
      <w:r>
        <w:rPr>
          <w:spacing w:val="1"/>
        </w:rPr>
        <w:t xml:space="preserve"> </w:t>
      </w:r>
      <w:r>
        <w:t>аффиксации:</w:t>
      </w:r>
      <w:r>
        <w:rPr>
          <w:spacing w:val="1"/>
        </w:rPr>
        <w:t xml:space="preserve"> </w:t>
      </w:r>
      <w:r>
        <w:t>имена</w:t>
      </w:r>
      <w:r>
        <w:rPr>
          <w:spacing w:val="1"/>
        </w:rPr>
        <w:t xml:space="preserve"> </w:t>
      </w:r>
      <w:r>
        <w:t>существительные</w:t>
      </w:r>
      <w:r>
        <w:rPr>
          <w:spacing w:val="1"/>
        </w:rPr>
        <w:t xml:space="preserve"> </w:t>
      </w:r>
      <w:r>
        <w:t>с</w:t>
      </w:r>
      <w:r>
        <w:rPr>
          <w:spacing w:val="1"/>
        </w:rPr>
        <w:t xml:space="preserve"> </w:t>
      </w:r>
      <w:r>
        <w:t>помощью</w:t>
      </w:r>
      <w:r>
        <w:rPr>
          <w:spacing w:val="-57"/>
        </w:rPr>
        <w:t xml:space="preserve"> </w:t>
      </w:r>
      <w:r>
        <w:t>суффиксов -ness, -ment, имена прилагательные с помощью суффиксов -ous, -ly, -y, имена</w:t>
      </w:r>
      <w:r>
        <w:rPr>
          <w:spacing w:val="1"/>
        </w:rPr>
        <w:t xml:space="preserve"> </w:t>
      </w:r>
      <w:r>
        <w:t>прилагательные и наречия с помощью отрицательных префиксов in-/im-, сложные имена</w:t>
      </w:r>
      <w:r>
        <w:rPr>
          <w:spacing w:val="1"/>
        </w:rPr>
        <w:t xml:space="preserve"> </w:t>
      </w:r>
      <w:r>
        <w:t>прилагательные путем соединения основы прилагательного с основой существительного с</w:t>
      </w:r>
      <w:r>
        <w:rPr>
          <w:spacing w:val="-57"/>
        </w:rPr>
        <w:t xml:space="preserve"> </w:t>
      </w:r>
      <w:r>
        <w:t>добавлением</w:t>
      </w:r>
      <w:r>
        <w:rPr>
          <w:spacing w:val="-2"/>
        </w:rPr>
        <w:t xml:space="preserve"> </w:t>
      </w:r>
      <w:r>
        <w:t>суффикса -ed (blue-eyed);</w:t>
      </w:r>
    </w:p>
    <w:p w:rsidR="0078009D" w:rsidRDefault="0078009D" w:rsidP="0078009D">
      <w:pPr>
        <w:pStyle w:val="a3"/>
        <w:spacing w:line="360" w:lineRule="auto"/>
        <w:ind w:right="851"/>
      </w:pPr>
      <w:r>
        <w:t>распознавать и употреблять в устной и письменной речи изученные синонимы,</w:t>
      </w:r>
      <w:r>
        <w:rPr>
          <w:spacing w:val="1"/>
        </w:rPr>
        <w:t xml:space="preserve"> </w:t>
      </w:r>
      <w:r>
        <w:t>антонимы, многозначные слова, интернациональные слова, наиболее частотные фразовые</w:t>
      </w:r>
      <w:r>
        <w:rPr>
          <w:spacing w:val="1"/>
        </w:rPr>
        <w:t xml:space="preserve"> </w:t>
      </w:r>
      <w:r>
        <w:t>глаголы;</w:t>
      </w:r>
    </w:p>
    <w:p w:rsidR="0078009D" w:rsidRDefault="0078009D" w:rsidP="0078009D">
      <w:pPr>
        <w:pStyle w:val="a3"/>
        <w:spacing w:line="362" w:lineRule="auto"/>
        <w:ind w:right="859"/>
      </w:pPr>
      <w:r>
        <w:t>распознавать и употреблять в устной и письменной речи различные средства связи</w:t>
      </w:r>
      <w:r>
        <w:rPr>
          <w:spacing w:val="1"/>
        </w:rPr>
        <w:t xml:space="preserve"> </w:t>
      </w:r>
      <w:r>
        <w:t>в</w:t>
      </w:r>
      <w:r>
        <w:rPr>
          <w:spacing w:val="-2"/>
        </w:rPr>
        <w:t xml:space="preserve"> </w:t>
      </w:r>
      <w:r>
        <w:t>тексте</w:t>
      </w:r>
      <w:r>
        <w:rPr>
          <w:spacing w:val="-1"/>
        </w:rPr>
        <w:t xml:space="preserve"> </w:t>
      </w:r>
      <w:r>
        <w:t>для обеспечения</w:t>
      </w:r>
      <w:r>
        <w:rPr>
          <w:spacing w:val="-1"/>
        </w:rPr>
        <w:t xml:space="preserve"> </w:t>
      </w:r>
      <w:r>
        <w:t>логичности и</w:t>
      </w:r>
      <w:r>
        <w:rPr>
          <w:spacing w:val="-2"/>
        </w:rPr>
        <w:t xml:space="preserve"> </w:t>
      </w:r>
      <w:r>
        <w:t>целостности</w:t>
      </w:r>
      <w:r>
        <w:rPr>
          <w:spacing w:val="-1"/>
        </w:rPr>
        <w:t xml:space="preserve"> </w:t>
      </w:r>
      <w:r>
        <w:t>высказывания;</w:t>
      </w:r>
    </w:p>
    <w:p w:rsidR="0078009D" w:rsidRDefault="0078009D" w:rsidP="006D0A57">
      <w:pPr>
        <w:pStyle w:val="a5"/>
        <w:numPr>
          <w:ilvl w:val="0"/>
          <w:numId w:val="62"/>
        </w:numPr>
        <w:tabs>
          <w:tab w:val="left" w:pos="1130"/>
        </w:tabs>
        <w:spacing w:line="360" w:lineRule="auto"/>
        <w:ind w:left="162" w:right="847" w:firstLine="707"/>
        <w:jc w:val="both"/>
        <w:rPr>
          <w:sz w:val="24"/>
        </w:rPr>
      </w:pPr>
      <w:r>
        <w:rPr>
          <w:sz w:val="24"/>
        </w:rPr>
        <w:t>знать и понимать особенности структуры простых и сложных предложений и</w:t>
      </w:r>
      <w:r>
        <w:rPr>
          <w:spacing w:val="1"/>
          <w:sz w:val="24"/>
        </w:rPr>
        <w:t xml:space="preserve"> </w:t>
      </w:r>
      <w:r>
        <w:rPr>
          <w:sz w:val="24"/>
        </w:rPr>
        <w:t>различных</w:t>
      </w:r>
      <w:r>
        <w:rPr>
          <w:spacing w:val="1"/>
          <w:sz w:val="24"/>
        </w:rPr>
        <w:t xml:space="preserve"> </w:t>
      </w:r>
      <w:r>
        <w:rPr>
          <w:sz w:val="24"/>
        </w:rPr>
        <w:t>коммуникативных</w:t>
      </w:r>
      <w:r>
        <w:rPr>
          <w:spacing w:val="1"/>
          <w:sz w:val="24"/>
        </w:rPr>
        <w:t xml:space="preserve"> </w:t>
      </w:r>
      <w:r>
        <w:rPr>
          <w:sz w:val="24"/>
        </w:rPr>
        <w:t>типов предложений</w:t>
      </w:r>
      <w:r>
        <w:rPr>
          <w:spacing w:val="-1"/>
          <w:sz w:val="24"/>
        </w:rPr>
        <w:t xml:space="preserve"> </w:t>
      </w:r>
      <w:r>
        <w:rPr>
          <w:sz w:val="24"/>
        </w:rPr>
        <w:t>английского языка;</w:t>
      </w:r>
    </w:p>
    <w:p w:rsidR="0078009D" w:rsidRDefault="0078009D" w:rsidP="0078009D">
      <w:pPr>
        <w:pStyle w:val="a3"/>
        <w:spacing w:line="360" w:lineRule="auto"/>
        <w:ind w:right="858"/>
      </w:pPr>
      <w:r>
        <w:t>распознавать</w:t>
      </w:r>
      <w:r>
        <w:rPr>
          <w:spacing w:val="93"/>
        </w:rPr>
        <w:t xml:space="preserve"> </w:t>
      </w:r>
      <w:r>
        <w:t xml:space="preserve">в  </w:t>
      </w:r>
      <w:r>
        <w:rPr>
          <w:spacing w:val="30"/>
        </w:rPr>
        <w:t xml:space="preserve"> </w:t>
      </w:r>
      <w:r>
        <w:t xml:space="preserve">письменном  </w:t>
      </w:r>
      <w:r>
        <w:rPr>
          <w:spacing w:val="31"/>
        </w:rPr>
        <w:t xml:space="preserve"> </w:t>
      </w:r>
      <w:r>
        <w:t xml:space="preserve">и  </w:t>
      </w:r>
      <w:r>
        <w:rPr>
          <w:spacing w:val="30"/>
        </w:rPr>
        <w:t xml:space="preserve"> </w:t>
      </w:r>
      <w:r>
        <w:t xml:space="preserve">звучащем  </w:t>
      </w:r>
      <w:r>
        <w:rPr>
          <w:spacing w:val="33"/>
        </w:rPr>
        <w:t xml:space="preserve"> </w:t>
      </w:r>
      <w:r>
        <w:t xml:space="preserve">тексте  </w:t>
      </w:r>
      <w:r>
        <w:rPr>
          <w:spacing w:val="30"/>
        </w:rPr>
        <w:t xml:space="preserve"> </w:t>
      </w:r>
      <w:r>
        <w:t xml:space="preserve">и  </w:t>
      </w:r>
      <w:r>
        <w:rPr>
          <w:spacing w:val="35"/>
        </w:rPr>
        <w:t xml:space="preserve"> </w:t>
      </w:r>
      <w:r>
        <w:t xml:space="preserve">употреблять  </w:t>
      </w:r>
      <w:r>
        <w:rPr>
          <w:spacing w:val="32"/>
        </w:rPr>
        <w:t xml:space="preserve"> </w:t>
      </w:r>
      <w:r>
        <w:t xml:space="preserve">в  </w:t>
      </w:r>
      <w:r>
        <w:rPr>
          <w:spacing w:val="33"/>
        </w:rPr>
        <w:t xml:space="preserve"> </w:t>
      </w:r>
      <w:r>
        <w:t>устной</w:t>
      </w:r>
      <w:r>
        <w:rPr>
          <w:spacing w:val="-58"/>
        </w:rPr>
        <w:t xml:space="preserve"> </w:t>
      </w:r>
      <w:r>
        <w:t>и</w:t>
      </w:r>
      <w:r>
        <w:rPr>
          <w:spacing w:val="-1"/>
        </w:rPr>
        <w:t xml:space="preserve"> </w:t>
      </w:r>
      <w:r>
        <w:t>письменной речи:</w:t>
      </w:r>
    </w:p>
    <w:p w:rsidR="0078009D" w:rsidRDefault="0078009D" w:rsidP="0078009D">
      <w:pPr>
        <w:pStyle w:val="a3"/>
        <w:ind w:left="869" w:firstLine="0"/>
      </w:pPr>
      <w:r>
        <w:t>предложения</w:t>
      </w:r>
      <w:r>
        <w:rPr>
          <w:spacing w:val="-2"/>
        </w:rPr>
        <w:t xml:space="preserve"> </w:t>
      </w:r>
      <w:r>
        <w:t>со</w:t>
      </w:r>
      <w:r>
        <w:rPr>
          <w:spacing w:val="-2"/>
        </w:rPr>
        <w:t xml:space="preserve"> </w:t>
      </w:r>
      <w:r>
        <w:t>сложным</w:t>
      </w:r>
      <w:r>
        <w:rPr>
          <w:spacing w:val="-3"/>
        </w:rPr>
        <w:t xml:space="preserve"> </w:t>
      </w:r>
      <w:r>
        <w:t>дополнением</w:t>
      </w:r>
      <w:r>
        <w:rPr>
          <w:spacing w:val="-3"/>
        </w:rPr>
        <w:t xml:space="preserve"> </w:t>
      </w:r>
      <w:r>
        <w:t>(Complex Object);</w:t>
      </w:r>
    </w:p>
    <w:p w:rsidR="0078009D" w:rsidRDefault="0078009D" w:rsidP="0078009D">
      <w:pPr>
        <w:pStyle w:val="a3"/>
        <w:spacing w:before="131" w:line="360" w:lineRule="auto"/>
        <w:ind w:left="869" w:right="853" w:firstLine="0"/>
      </w:pPr>
      <w:r>
        <w:t>условные предложения реального (Conditional 0, Conditional I) характера;</w:t>
      </w:r>
      <w:r>
        <w:rPr>
          <w:spacing w:val="1"/>
        </w:rPr>
        <w:t xml:space="preserve"> </w:t>
      </w:r>
      <w:r>
        <w:t>предложения</w:t>
      </w:r>
      <w:r>
        <w:rPr>
          <w:spacing w:val="36"/>
        </w:rPr>
        <w:t xml:space="preserve"> </w:t>
      </w:r>
      <w:r>
        <w:t>с</w:t>
      </w:r>
      <w:r>
        <w:rPr>
          <w:spacing w:val="36"/>
        </w:rPr>
        <w:t xml:space="preserve"> </w:t>
      </w:r>
      <w:r>
        <w:t>конструкцией</w:t>
      </w:r>
      <w:r>
        <w:rPr>
          <w:spacing w:val="37"/>
        </w:rPr>
        <w:t xml:space="preserve"> </w:t>
      </w:r>
      <w:r>
        <w:t>to</w:t>
      </w:r>
      <w:r>
        <w:rPr>
          <w:spacing w:val="37"/>
        </w:rPr>
        <w:t xml:space="preserve"> </w:t>
      </w:r>
      <w:r>
        <w:t>be</w:t>
      </w:r>
      <w:r>
        <w:rPr>
          <w:spacing w:val="39"/>
        </w:rPr>
        <w:t xml:space="preserve"> </w:t>
      </w:r>
      <w:r>
        <w:t>going</w:t>
      </w:r>
      <w:r>
        <w:rPr>
          <w:spacing w:val="37"/>
        </w:rPr>
        <w:t xml:space="preserve"> </w:t>
      </w:r>
      <w:r>
        <w:t>to</w:t>
      </w:r>
      <w:r>
        <w:rPr>
          <w:spacing w:val="39"/>
        </w:rPr>
        <w:t xml:space="preserve"> </w:t>
      </w:r>
      <w:r>
        <w:t>+</w:t>
      </w:r>
      <w:r>
        <w:rPr>
          <w:spacing w:val="36"/>
        </w:rPr>
        <w:t xml:space="preserve"> </w:t>
      </w:r>
      <w:r>
        <w:t>инфинитив</w:t>
      </w:r>
      <w:r>
        <w:rPr>
          <w:spacing w:val="35"/>
        </w:rPr>
        <w:t xml:space="preserve"> </w:t>
      </w:r>
      <w:r>
        <w:t>и</w:t>
      </w:r>
      <w:r>
        <w:rPr>
          <w:spacing w:val="38"/>
        </w:rPr>
        <w:t xml:space="preserve"> </w:t>
      </w:r>
      <w:r>
        <w:t>формы</w:t>
      </w:r>
      <w:r>
        <w:rPr>
          <w:spacing w:val="35"/>
        </w:rPr>
        <w:t xml:space="preserve"> </w:t>
      </w:r>
      <w:r>
        <w:t>Future</w:t>
      </w:r>
      <w:r>
        <w:rPr>
          <w:spacing w:val="38"/>
        </w:rPr>
        <w:t xml:space="preserve"> </w:t>
      </w:r>
      <w:r>
        <w:t>Simple</w:t>
      </w:r>
    </w:p>
    <w:p w:rsidR="0078009D" w:rsidRDefault="0078009D" w:rsidP="0078009D">
      <w:pPr>
        <w:pStyle w:val="a3"/>
        <w:spacing w:line="360" w:lineRule="auto"/>
        <w:ind w:left="869" w:right="3164" w:hanging="708"/>
      </w:pPr>
      <w:r>
        <w:t>Tense и Present Continuous Tense для выражения будущего действия;</w:t>
      </w:r>
      <w:r>
        <w:rPr>
          <w:spacing w:val="-58"/>
        </w:rPr>
        <w:t xml:space="preserve"> </w:t>
      </w:r>
      <w:r>
        <w:t>конструкцию</w:t>
      </w:r>
      <w:r>
        <w:rPr>
          <w:spacing w:val="-1"/>
        </w:rPr>
        <w:t xml:space="preserve"> </w:t>
      </w:r>
      <w:r>
        <w:t>used</w:t>
      </w:r>
      <w:r>
        <w:rPr>
          <w:spacing w:val="-2"/>
        </w:rPr>
        <w:t xml:space="preserve"> </w:t>
      </w:r>
      <w:r>
        <w:t>to +</w:t>
      </w:r>
      <w:r>
        <w:rPr>
          <w:spacing w:val="-1"/>
        </w:rPr>
        <w:t xml:space="preserve"> </w:t>
      </w:r>
      <w:r>
        <w:t>инфинитив</w:t>
      </w:r>
      <w:r>
        <w:rPr>
          <w:spacing w:val="-1"/>
        </w:rPr>
        <w:t xml:space="preserve"> </w:t>
      </w:r>
      <w:r>
        <w:t>глагола;</w:t>
      </w:r>
    </w:p>
    <w:p w:rsidR="0078009D" w:rsidRDefault="0078009D" w:rsidP="0078009D">
      <w:pPr>
        <w:pStyle w:val="a3"/>
        <w:ind w:left="869" w:firstLine="0"/>
      </w:pPr>
      <w:r>
        <w:t>глаголы</w:t>
      </w:r>
      <w:r>
        <w:rPr>
          <w:spacing w:val="38"/>
        </w:rPr>
        <w:t xml:space="preserve"> </w:t>
      </w:r>
      <w:r>
        <w:t>в</w:t>
      </w:r>
      <w:r>
        <w:rPr>
          <w:spacing w:val="38"/>
        </w:rPr>
        <w:t xml:space="preserve"> </w:t>
      </w:r>
      <w:r>
        <w:t>наиболее</w:t>
      </w:r>
      <w:r>
        <w:rPr>
          <w:spacing w:val="42"/>
        </w:rPr>
        <w:t xml:space="preserve"> </w:t>
      </w:r>
      <w:r>
        <w:t>употребительных</w:t>
      </w:r>
      <w:r>
        <w:rPr>
          <w:spacing w:val="41"/>
        </w:rPr>
        <w:t xml:space="preserve"> </w:t>
      </w:r>
      <w:r>
        <w:t>формах</w:t>
      </w:r>
      <w:r>
        <w:rPr>
          <w:spacing w:val="38"/>
        </w:rPr>
        <w:t xml:space="preserve"> </w:t>
      </w:r>
      <w:r>
        <w:t>страдательного</w:t>
      </w:r>
      <w:r>
        <w:rPr>
          <w:spacing w:val="38"/>
        </w:rPr>
        <w:t xml:space="preserve"> </w:t>
      </w:r>
      <w:r>
        <w:t>залога</w:t>
      </w:r>
      <w:r>
        <w:rPr>
          <w:spacing w:val="39"/>
        </w:rPr>
        <w:t xml:space="preserve"> </w:t>
      </w:r>
      <w:r>
        <w:t>(Present/Past</w:t>
      </w:r>
    </w:p>
    <w:p w:rsidR="0078009D" w:rsidRDefault="0078009D" w:rsidP="0078009D">
      <w:pPr>
        <w:pStyle w:val="a3"/>
        <w:spacing w:before="137"/>
        <w:ind w:firstLine="0"/>
      </w:pPr>
      <w:r>
        <w:t>Simple</w:t>
      </w:r>
      <w:r>
        <w:rPr>
          <w:spacing w:val="-1"/>
        </w:rPr>
        <w:t xml:space="preserve"> </w:t>
      </w:r>
      <w:r>
        <w:t>Passive);</w:t>
      </w:r>
    </w:p>
    <w:p w:rsidR="0078009D" w:rsidRDefault="0078009D" w:rsidP="0078009D">
      <w:pPr>
        <w:pStyle w:val="a3"/>
        <w:spacing w:before="139" w:line="360" w:lineRule="auto"/>
        <w:ind w:left="869" w:right="3049" w:firstLine="0"/>
        <w:jc w:val="left"/>
      </w:pPr>
      <w:r>
        <w:t>предлоги, употребляемые с глаголами в страдательном залоге;</w:t>
      </w:r>
      <w:r>
        <w:rPr>
          <w:spacing w:val="-57"/>
        </w:rPr>
        <w:t xml:space="preserve"> </w:t>
      </w:r>
      <w:r>
        <w:t>модальный</w:t>
      </w:r>
      <w:r>
        <w:rPr>
          <w:spacing w:val="-1"/>
        </w:rPr>
        <w:t xml:space="preserve"> </w:t>
      </w:r>
      <w:r>
        <w:t>глагол</w:t>
      </w:r>
      <w:r>
        <w:rPr>
          <w:spacing w:val="-1"/>
        </w:rPr>
        <w:t xml:space="preserve"> </w:t>
      </w:r>
      <w:r>
        <w:t>might;</w:t>
      </w:r>
    </w:p>
    <w:p w:rsidR="0078009D" w:rsidRDefault="0078009D" w:rsidP="0078009D">
      <w:pPr>
        <w:pStyle w:val="a3"/>
        <w:spacing w:line="360" w:lineRule="auto"/>
        <w:ind w:left="869" w:right="2283" w:firstLine="0"/>
        <w:jc w:val="left"/>
      </w:pPr>
      <w:r>
        <w:t>наречия, совпадающие по форме с прилагательными (fast, high; early);</w:t>
      </w:r>
      <w:r>
        <w:rPr>
          <w:spacing w:val="-57"/>
        </w:rPr>
        <w:t xml:space="preserve"> </w:t>
      </w:r>
      <w:r>
        <w:t>местоимения</w:t>
      </w:r>
      <w:r>
        <w:rPr>
          <w:spacing w:val="-1"/>
        </w:rPr>
        <w:t xml:space="preserve"> </w:t>
      </w:r>
      <w:r>
        <w:t>other/another, both, all, one;</w:t>
      </w:r>
    </w:p>
    <w:p w:rsidR="0078009D" w:rsidRDefault="0078009D" w:rsidP="0078009D">
      <w:pPr>
        <w:pStyle w:val="a3"/>
        <w:ind w:left="869" w:firstLine="0"/>
        <w:jc w:val="left"/>
      </w:pPr>
      <w:r>
        <w:t>количественные</w:t>
      </w:r>
      <w:r>
        <w:rPr>
          <w:spacing w:val="-4"/>
        </w:rPr>
        <w:t xml:space="preserve"> </w:t>
      </w:r>
      <w:r>
        <w:t>числительные</w:t>
      </w:r>
      <w:r>
        <w:rPr>
          <w:spacing w:val="-4"/>
        </w:rPr>
        <w:t xml:space="preserve"> </w:t>
      </w:r>
      <w:r>
        <w:t>для</w:t>
      </w:r>
      <w:r>
        <w:rPr>
          <w:spacing w:val="-2"/>
        </w:rPr>
        <w:t xml:space="preserve"> </w:t>
      </w:r>
      <w:r>
        <w:t>обозначения</w:t>
      </w:r>
      <w:r>
        <w:rPr>
          <w:spacing w:val="-2"/>
        </w:rPr>
        <w:t xml:space="preserve"> </w:t>
      </w:r>
      <w:r>
        <w:t>больших чисел</w:t>
      </w:r>
      <w:r>
        <w:rPr>
          <w:spacing w:val="-2"/>
        </w:rPr>
        <w:t xml:space="preserve"> </w:t>
      </w:r>
      <w:r>
        <w:t>(до</w:t>
      </w:r>
      <w:r>
        <w:rPr>
          <w:spacing w:val="-2"/>
        </w:rPr>
        <w:t xml:space="preserve"> </w:t>
      </w:r>
      <w:r>
        <w:t>1</w:t>
      </w:r>
      <w:r>
        <w:rPr>
          <w:spacing w:val="-2"/>
        </w:rPr>
        <w:t xml:space="preserve"> </w:t>
      </w:r>
      <w:r>
        <w:t>000</w:t>
      </w:r>
      <w:r>
        <w:rPr>
          <w:spacing w:val="-2"/>
        </w:rPr>
        <w:t xml:space="preserve"> </w:t>
      </w:r>
      <w:r>
        <w:t>000);</w:t>
      </w:r>
    </w:p>
    <w:p w:rsidR="0078009D" w:rsidRDefault="0078009D" w:rsidP="006D0A57">
      <w:pPr>
        <w:pStyle w:val="a5"/>
        <w:numPr>
          <w:ilvl w:val="0"/>
          <w:numId w:val="62"/>
        </w:numPr>
        <w:tabs>
          <w:tab w:val="left" w:pos="1130"/>
        </w:tabs>
        <w:spacing w:before="138"/>
        <w:ind w:hanging="261"/>
        <w:rPr>
          <w:sz w:val="24"/>
        </w:rPr>
      </w:pPr>
      <w:r>
        <w:rPr>
          <w:sz w:val="24"/>
        </w:rPr>
        <w:t>владеть</w:t>
      </w:r>
      <w:r>
        <w:rPr>
          <w:spacing w:val="-5"/>
          <w:sz w:val="24"/>
        </w:rPr>
        <w:t xml:space="preserve"> </w:t>
      </w:r>
      <w:r>
        <w:rPr>
          <w:sz w:val="24"/>
        </w:rPr>
        <w:t>социокультурными</w:t>
      </w:r>
      <w:r>
        <w:rPr>
          <w:spacing w:val="-4"/>
          <w:sz w:val="24"/>
        </w:rPr>
        <w:t xml:space="preserve"> </w:t>
      </w:r>
      <w:r>
        <w:rPr>
          <w:sz w:val="24"/>
        </w:rPr>
        <w:t>знаниями</w:t>
      </w:r>
      <w:r>
        <w:rPr>
          <w:spacing w:val="-6"/>
          <w:sz w:val="24"/>
        </w:rPr>
        <w:t xml:space="preserve"> </w:t>
      </w:r>
      <w:r>
        <w:rPr>
          <w:sz w:val="24"/>
        </w:rPr>
        <w:t>и</w:t>
      </w:r>
      <w:r>
        <w:rPr>
          <w:spacing w:val="-1"/>
          <w:sz w:val="24"/>
        </w:rPr>
        <w:t xml:space="preserve"> </w:t>
      </w:r>
      <w:r>
        <w:rPr>
          <w:sz w:val="24"/>
        </w:rPr>
        <w:t>умениями:</w:t>
      </w:r>
    </w:p>
    <w:p w:rsidR="0078009D" w:rsidRDefault="0078009D" w:rsidP="0078009D">
      <w:pPr>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8"/>
      </w:pPr>
      <w:r>
        <w:t>использовать</w:t>
      </w:r>
      <w:r>
        <w:rPr>
          <w:spacing w:val="1"/>
        </w:rPr>
        <w:t xml:space="preserve"> </w:t>
      </w:r>
      <w:r>
        <w:t>отдельные</w:t>
      </w:r>
      <w:r>
        <w:rPr>
          <w:spacing w:val="1"/>
        </w:rPr>
        <w:t xml:space="preserve"> </w:t>
      </w:r>
      <w:r>
        <w:t>социокультурные</w:t>
      </w:r>
      <w:r>
        <w:rPr>
          <w:spacing w:val="1"/>
        </w:rPr>
        <w:t xml:space="preserve"> </w:t>
      </w:r>
      <w:r>
        <w:t>элементы</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принятые</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p>
    <w:p w:rsidR="0078009D" w:rsidRDefault="0078009D" w:rsidP="0078009D">
      <w:pPr>
        <w:pStyle w:val="a3"/>
        <w:spacing w:before="2" w:line="360" w:lineRule="auto"/>
        <w:ind w:right="851"/>
      </w:pPr>
      <w:r>
        <w:t>знать</w:t>
      </w:r>
      <w:r>
        <w:rPr>
          <w:spacing w:val="1"/>
        </w:rPr>
        <w:t xml:space="preserve"> </w:t>
      </w:r>
      <w:r>
        <w:t>(понимать)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употребительную тематическую фоновую лексику и реалии страны (стран) изучаемого</w:t>
      </w:r>
      <w:r>
        <w:rPr>
          <w:spacing w:val="1"/>
        </w:rPr>
        <w:t xml:space="preserve"> </w:t>
      </w:r>
      <w:r>
        <w:t>языка</w:t>
      </w:r>
      <w:r>
        <w:rPr>
          <w:spacing w:val="-1"/>
        </w:rPr>
        <w:t xml:space="preserve"> </w:t>
      </w:r>
      <w:r>
        <w:t>в</w:t>
      </w:r>
      <w:r>
        <w:rPr>
          <w:spacing w:val="-1"/>
        </w:rPr>
        <w:t xml:space="preserve"> </w:t>
      </w:r>
      <w:r>
        <w:t>рамках</w:t>
      </w:r>
      <w:r>
        <w:rPr>
          <w:spacing w:val="2"/>
        </w:rPr>
        <w:t xml:space="preserve"> </w:t>
      </w:r>
      <w:r>
        <w:t>тематического содержания речи;</w:t>
      </w:r>
    </w:p>
    <w:p w:rsidR="0078009D" w:rsidRDefault="0078009D" w:rsidP="0078009D">
      <w:pPr>
        <w:pStyle w:val="a3"/>
        <w:spacing w:line="360" w:lineRule="auto"/>
        <w:ind w:right="851"/>
      </w:pPr>
      <w:r>
        <w:t>обладать базовыми знаниями о социокультурном портрете и культурном наследии</w:t>
      </w:r>
      <w:r>
        <w:rPr>
          <w:spacing w:val="1"/>
        </w:rPr>
        <w:t xml:space="preserve"> </w:t>
      </w:r>
      <w:r>
        <w:t>родной</w:t>
      </w:r>
      <w:r>
        <w:rPr>
          <w:spacing w:val="-1"/>
        </w:rPr>
        <w:t xml:space="preserve"> </w:t>
      </w:r>
      <w:r>
        <w:t>страны и страны (стран) изучаемого языка;</w:t>
      </w:r>
    </w:p>
    <w:p w:rsidR="0078009D" w:rsidRDefault="0078009D" w:rsidP="0078009D">
      <w:pPr>
        <w:pStyle w:val="a3"/>
        <w:ind w:left="869" w:firstLine="0"/>
      </w:pPr>
      <w:r>
        <w:t>кратко</w:t>
      </w:r>
      <w:r>
        <w:rPr>
          <w:spacing w:val="-3"/>
        </w:rPr>
        <w:t xml:space="preserve"> </w:t>
      </w:r>
      <w:r>
        <w:t>представлять</w:t>
      </w:r>
      <w:r>
        <w:rPr>
          <w:spacing w:val="-2"/>
        </w:rPr>
        <w:t xml:space="preserve"> </w:t>
      </w:r>
      <w:r>
        <w:t>Россию</w:t>
      </w:r>
      <w:r>
        <w:rPr>
          <w:spacing w:val="-3"/>
        </w:rPr>
        <w:t xml:space="preserve"> </w:t>
      </w:r>
      <w:r>
        <w:t>и</w:t>
      </w:r>
      <w:r>
        <w:rPr>
          <w:spacing w:val="-2"/>
        </w:rPr>
        <w:t xml:space="preserve"> </w:t>
      </w:r>
      <w:r>
        <w:t>страну</w:t>
      </w:r>
      <w:r>
        <w:rPr>
          <w:spacing w:val="-8"/>
        </w:rPr>
        <w:t xml:space="preserve"> </w:t>
      </w:r>
      <w:r>
        <w:t>(страны)</w:t>
      </w:r>
      <w:r>
        <w:rPr>
          <w:spacing w:val="-1"/>
        </w:rPr>
        <w:t xml:space="preserve"> </w:t>
      </w:r>
      <w:r>
        <w:t>изучаемого</w:t>
      </w:r>
      <w:r>
        <w:rPr>
          <w:spacing w:val="-3"/>
        </w:rPr>
        <w:t xml:space="preserve"> </w:t>
      </w:r>
      <w:r>
        <w:t>языка;</w:t>
      </w:r>
    </w:p>
    <w:p w:rsidR="0078009D" w:rsidRDefault="0078009D" w:rsidP="006D0A57">
      <w:pPr>
        <w:pStyle w:val="a5"/>
        <w:numPr>
          <w:ilvl w:val="0"/>
          <w:numId w:val="62"/>
        </w:numPr>
        <w:tabs>
          <w:tab w:val="left" w:pos="1130"/>
        </w:tabs>
        <w:spacing w:before="139" w:line="360" w:lineRule="auto"/>
        <w:ind w:left="162" w:right="849" w:firstLine="707"/>
        <w:jc w:val="both"/>
        <w:rPr>
          <w:sz w:val="24"/>
        </w:rPr>
      </w:pPr>
      <w:r>
        <w:rPr>
          <w:sz w:val="24"/>
        </w:rPr>
        <w:t>владеть       компенсаторными       умениями:       использовать       при       чтении</w:t>
      </w:r>
      <w:r>
        <w:rPr>
          <w:spacing w:val="1"/>
          <w:sz w:val="24"/>
        </w:rPr>
        <w:t xml:space="preserve"> </w:t>
      </w:r>
      <w:r>
        <w:rPr>
          <w:sz w:val="24"/>
        </w:rPr>
        <w:t xml:space="preserve">и     </w:t>
      </w:r>
      <w:r>
        <w:rPr>
          <w:spacing w:val="1"/>
          <w:sz w:val="24"/>
        </w:rPr>
        <w:t xml:space="preserve"> </w:t>
      </w:r>
      <w:r>
        <w:rPr>
          <w:sz w:val="24"/>
        </w:rPr>
        <w:t xml:space="preserve">аудировании     </w:t>
      </w:r>
      <w:r>
        <w:rPr>
          <w:spacing w:val="1"/>
          <w:sz w:val="24"/>
        </w:rPr>
        <w:t xml:space="preserve"> </w:t>
      </w:r>
      <w:r>
        <w:rPr>
          <w:sz w:val="24"/>
        </w:rPr>
        <w:t xml:space="preserve">языковую     </w:t>
      </w:r>
      <w:r>
        <w:rPr>
          <w:spacing w:val="1"/>
          <w:sz w:val="24"/>
        </w:rPr>
        <w:t xml:space="preserve"> </w:t>
      </w:r>
      <w:r>
        <w:rPr>
          <w:sz w:val="24"/>
        </w:rPr>
        <w:t>догадку,       в       том       числе       контекстуальную,</w:t>
      </w:r>
      <w:r>
        <w:rPr>
          <w:spacing w:val="1"/>
          <w:sz w:val="24"/>
        </w:rPr>
        <w:t xml:space="preserve"> </w:t>
      </w:r>
      <w:r>
        <w:rPr>
          <w:sz w:val="24"/>
        </w:rPr>
        <w:t>при непосредственном общении – переспрашивать, просить повторить, уточняя значение</w:t>
      </w:r>
      <w:r>
        <w:rPr>
          <w:spacing w:val="1"/>
          <w:sz w:val="24"/>
        </w:rPr>
        <w:t xml:space="preserve"> </w:t>
      </w:r>
      <w:r>
        <w:rPr>
          <w:sz w:val="24"/>
        </w:rPr>
        <w:t>незнакомых</w:t>
      </w:r>
      <w:r>
        <w:rPr>
          <w:spacing w:val="1"/>
          <w:sz w:val="24"/>
        </w:rPr>
        <w:t xml:space="preserve"> </w:t>
      </w:r>
      <w:r>
        <w:rPr>
          <w:sz w:val="24"/>
        </w:rPr>
        <w:t>слов,</w:t>
      </w:r>
      <w:r>
        <w:rPr>
          <w:spacing w:val="1"/>
          <w:sz w:val="24"/>
        </w:rPr>
        <w:t xml:space="preserve"> </w:t>
      </w:r>
      <w:r>
        <w:rPr>
          <w:sz w:val="24"/>
        </w:rPr>
        <w:t>игнорировать</w:t>
      </w:r>
      <w:r>
        <w:rPr>
          <w:spacing w:val="1"/>
          <w:sz w:val="24"/>
        </w:rPr>
        <w:t xml:space="preserve"> </w:t>
      </w:r>
      <w:r>
        <w:rPr>
          <w:sz w:val="24"/>
        </w:rPr>
        <w:t>информацию,</w:t>
      </w:r>
      <w:r>
        <w:rPr>
          <w:spacing w:val="1"/>
          <w:sz w:val="24"/>
        </w:rPr>
        <w:t xml:space="preserve"> </w:t>
      </w:r>
      <w:r>
        <w:rPr>
          <w:sz w:val="24"/>
        </w:rPr>
        <w:t>не</w:t>
      </w:r>
      <w:r>
        <w:rPr>
          <w:spacing w:val="1"/>
          <w:sz w:val="24"/>
        </w:rPr>
        <w:t xml:space="preserve"> </w:t>
      </w:r>
      <w:r>
        <w:rPr>
          <w:sz w:val="24"/>
        </w:rPr>
        <w:t>являющуюся</w:t>
      </w:r>
      <w:r>
        <w:rPr>
          <w:spacing w:val="1"/>
          <w:sz w:val="24"/>
        </w:rPr>
        <w:t xml:space="preserve"> </w:t>
      </w:r>
      <w:r>
        <w:rPr>
          <w:sz w:val="24"/>
        </w:rPr>
        <w:t>необходимой</w:t>
      </w:r>
      <w:r>
        <w:rPr>
          <w:spacing w:val="1"/>
          <w:sz w:val="24"/>
        </w:rPr>
        <w:t xml:space="preserve"> </w:t>
      </w:r>
      <w:r>
        <w:rPr>
          <w:sz w:val="24"/>
        </w:rPr>
        <w:t>для</w:t>
      </w:r>
      <w:r>
        <w:rPr>
          <w:spacing w:val="1"/>
          <w:sz w:val="24"/>
        </w:rPr>
        <w:t xml:space="preserve"> </w:t>
      </w:r>
      <w:r>
        <w:rPr>
          <w:sz w:val="24"/>
        </w:rPr>
        <w:t>понимания</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прочитанного</w:t>
      </w:r>
      <w:r>
        <w:rPr>
          <w:spacing w:val="1"/>
          <w:sz w:val="24"/>
        </w:rPr>
        <w:t xml:space="preserve"> </w:t>
      </w:r>
      <w:r>
        <w:rPr>
          <w:sz w:val="24"/>
        </w:rPr>
        <w:t>(прослушанного)</w:t>
      </w:r>
      <w:r>
        <w:rPr>
          <w:spacing w:val="1"/>
          <w:sz w:val="24"/>
        </w:rPr>
        <w:t xml:space="preserve"> </w:t>
      </w:r>
      <w:r>
        <w:rPr>
          <w:sz w:val="24"/>
        </w:rPr>
        <w:t>текста</w:t>
      </w:r>
      <w:r>
        <w:rPr>
          <w:spacing w:val="1"/>
          <w:sz w:val="24"/>
        </w:rPr>
        <w:t xml:space="preserve"> </w:t>
      </w:r>
      <w:r>
        <w:rPr>
          <w:sz w:val="24"/>
        </w:rPr>
        <w:t>или</w:t>
      </w:r>
      <w:r>
        <w:rPr>
          <w:spacing w:val="1"/>
          <w:sz w:val="24"/>
        </w:rPr>
        <w:t xml:space="preserve"> </w:t>
      </w:r>
      <w:r>
        <w:rPr>
          <w:sz w:val="24"/>
        </w:rPr>
        <w:t>для</w:t>
      </w:r>
      <w:r>
        <w:rPr>
          <w:spacing w:val="1"/>
          <w:sz w:val="24"/>
        </w:rPr>
        <w:t xml:space="preserve"> </w:t>
      </w:r>
      <w:r>
        <w:rPr>
          <w:sz w:val="24"/>
        </w:rPr>
        <w:t>нахождения</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запрашиваемой информации;</w:t>
      </w:r>
    </w:p>
    <w:p w:rsidR="0078009D" w:rsidRDefault="0078009D" w:rsidP="006D0A57">
      <w:pPr>
        <w:pStyle w:val="a5"/>
        <w:numPr>
          <w:ilvl w:val="0"/>
          <w:numId w:val="62"/>
        </w:numPr>
        <w:tabs>
          <w:tab w:val="left" w:pos="1132"/>
        </w:tabs>
        <w:spacing w:line="360" w:lineRule="auto"/>
        <w:ind w:left="162" w:right="846" w:firstLine="707"/>
        <w:jc w:val="both"/>
        <w:rPr>
          <w:sz w:val="24"/>
        </w:rPr>
      </w:pPr>
      <w:r>
        <w:rPr>
          <w:sz w:val="24"/>
        </w:rPr>
        <w:t>участвовать в несложных учебных проектах с использованием материалов на</w:t>
      </w:r>
      <w:r>
        <w:rPr>
          <w:spacing w:val="1"/>
          <w:sz w:val="24"/>
        </w:rPr>
        <w:t xml:space="preserve"> </w:t>
      </w:r>
      <w:r>
        <w:rPr>
          <w:sz w:val="24"/>
        </w:rPr>
        <w:t>английском</w:t>
      </w:r>
      <w:r>
        <w:rPr>
          <w:spacing w:val="1"/>
          <w:sz w:val="24"/>
        </w:rPr>
        <w:t xml:space="preserve"> </w:t>
      </w:r>
      <w:r>
        <w:rPr>
          <w:sz w:val="24"/>
        </w:rPr>
        <w:t>языке</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информационно-коммуникативных</w:t>
      </w:r>
      <w:r>
        <w:rPr>
          <w:spacing w:val="1"/>
          <w:sz w:val="24"/>
        </w:rPr>
        <w:t xml:space="preserve"> </w:t>
      </w:r>
      <w:r>
        <w:rPr>
          <w:sz w:val="24"/>
        </w:rPr>
        <w:t>технологий,</w:t>
      </w:r>
      <w:r>
        <w:rPr>
          <w:spacing w:val="1"/>
          <w:sz w:val="24"/>
        </w:rPr>
        <w:t xml:space="preserve"> </w:t>
      </w:r>
      <w:r>
        <w:rPr>
          <w:sz w:val="24"/>
        </w:rPr>
        <w:t>соблюдая</w:t>
      </w:r>
      <w:r>
        <w:rPr>
          <w:spacing w:val="-1"/>
          <w:sz w:val="24"/>
        </w:rPr>
        <w:t xml:space="preserve"> </w:t>
      </w:r>
      <w:r>
        <w:rPr>
          <w:sz w:val="24"/>
        </w:rPr>
        <w:t>правила</w:t>
      </w:r>
      <w:r>
        <w:rPr>
          <w:spacing w:val="-2"/>
          <w:sz w:val="24"/>
        </w:rPr>
        <w:t xml:space="preserve"> </w:t>
      </w:r>
      <w:r>
        <w:rPr>
          <w:sz w:val="24"/>
        </w:rPr>
        <w:t>информационной</w:t>
      </w:r>
      <w:r>
        <w:rPr>
          <w:spacing w:val="-1"/>
          <w:sz w:val="24"/>
        </w:rPr>
        <w:t xml:space="preserve"> </w:t>
      </w:r>
      <w:r>
        <w:rPr>
          <w:sz w:val="24"/>
        </w:rPr>
        <w:t>безопасности при</w:t>
      </w:r>
      <w:r>
        <w:rPr>
          <w:spacing w:val="-1"/>
          <w:sz w:val="24"/>
        </w:rPr>
        <w:t xml:space="preserve"> </w:t>
      </w:r>
      <w:r>
        <w:rPr>
          <w:sz w:val="24"/>
        </w:rPr>
        <w:t>работе</w:t>
      </w:r>
      <w:r>
        <w:rPr>
          <w:spacing w:val="-2"/>
          <w:sz w:val="24"/>
        </w:rPr>
        <w:t xml:space="preserve"> </w:t>
      </w:r>
      <w:r>
        <w:rPr>
          <w:sz w:val="24"/>
        </w:rPr>
        <w:t>в</w:t>
      </w:r>
      <w:r>
        <w:rPr>
          <w:spacing w:val="-1"/>
          <w:sz w:val="24"/>
        </w:rPr>
        <w:t xml:space="preserve"> </w:t>
      </w:r>
      <w:r>
        <w:rPr>
          <w:sz w:val="24"/>
        </w:rPr>
        <w:t>сети</w:t>
      </w:r>
      <w:r>
        <w:rPr>
          <w:spacing w:val="-3"/>
          <w:sz w:val="24"/>
        </w:rPr>
        <w:t xml:space="preserve"> </w:t>
      </w:r>
      <w:r>
        <w:rPr>
          <w:sz w:val="24"/>
        </w:rPr>
        <w:t>Интернет;</w:t>
      </w:r>
    </w:p>
    <w:p w:rsidR="0078009D" w:rsidRDefault="0078009D" w:rsidP="006D0A57">
      <w:pPr>
        <w:pStyle w:val="a5"/>
        <w:numPr>
          <w:ilvl w:val="0"/>
          <w:numId w:val="62"/>
        </w:numPr>
        <w:tabs>
          <w:tab w:val="left" w:pos="1130"/>
        </w:tabs>
        <w:spacing w:line="360" w:lineRule="auto"/>
        <w:ind w:left="162" w:right="842" w:firstLine="707"/>
        <w:jc w:val="both"/>
        <w:rPr>
          <w:sz w:val="24"/>
        </w:rPr>
      </w:pPr>
      <w:r>
        <w:rPr>
          <w:sz w:val="24"/>
        </w:rPr>
        <w:t>использовать иноязычные словари и справочники,в том числе информационно-</w:t>
      </w:r>
      <w:r>
        <w:rPr>
          <w:spacing w:val="1"/>
          <w:sz w:val="24"/>
        </w:rPr>
        <w:t xml:space="preserve"> </w:t>
      </w:r>
      <w:r>
        <w:rPr>
          <w:sz w:val="24"/>
        </w:rPr>
        <w:t>справочные</w:t>
      </w:r>
      <w:r>
        <w:rPr>
          <w:spacing w:val="-3"/>
          <w:sz w:val="24"/>
        </w:rPr>
        <w:t xml:space="preserve"> </w:t>
      </w:r>
      <w:r>
        <w:rPr>
          <w:sz w:val="24"/>
        </w:rPr>
        <w:t>системы в</w:t>
      </w:r>
      <w:r>
        <w:rPr>
          <w:spacing w:val="1"/>
          <w:sz w:val="24"/>
        </w:rPr>
        <w:t xml:space="preserve"> </w:t>
      </w:r>
      <w:r>
        <w:rPr>
          <w:sz w:val="24"/>
        </w:rPr>
        <w:t>электронной форме;</w:t>
      </w:r>
    </w:p>
    <w:p w:rsidR="0078009D" w:rsidRDefault="0078009D" w:rsidP="006D0A57">
      <w:pPr>
        <w:pStyle w:val="a5"/>
        <w:numPr>
          <w:ilvl w:val="0"/>
          <w:numId w:val="62"/>
        </w:numPr>
        <w:tabs>
          <w:tab w:val="left" w:pos="1130"/>
        </w:tabs>
        <w:spacing w:line="360" w:lineRule="auto"/>
        <w:ind w:left="162" w:right="854" w:firstLine="707"/>
        <w:jc w:val="both"/>
        <w:rPr>
          <w:sz w:val="24"/>
        </w:rPr>
      </w:pPr>
      <w:r>
        <w:rPr>
          <w:sz w:val="24"/>
        </w:rPr>
        <w:t>достигать   взаимопонимания   в   процессе   устного   и   письменного   общения</w:t>
      </w:r>
      <w:r>
        <w:rPr>
          <w:spacing w:val="1"/>
          <w:sz w:val="24"/>
        </w:rPr>
        <w:t xml:space="preserve"> </w:t>
      </w:r>
      <w:r>
        <w:rPr>
          <w:sz w:val="24"/>
        </w:rPr>
        <w:t>с</w:t>
      </w:r>
      <w:r>
        <w:rPr>
          <w:spacing w:val="-2"/>
          <w:sz w:val="24"/>
        </w:rPr>
        <w:t xml:space="preserve"> </w:t>
      </w:r>
      <w:r>
        <w:rPr>
          <w:sz w:val="24"/>
        </w:rPr>
        <w:t>носителями</w:t>
      </w:r>
      <w:r>
        <w:rPr>
          <w:spacing w:val="-1"/>
          <w:sz w:val="24"/>
        </w:rPr>
        <w:t xml:space="preserve"> </w:t>
      </w:r>
      <w:r>
        <w:rPr>
          <w:sz w:val="24"/>
        </w:rPr>
        <w:t>иностранного</w:t>
      </w:r>
      <w:r>
        <w:rPr>
          <w:spacing w:val="-1"/>
          <w:sz w:val="24"/>
        </w:rPr>
        <w:t xml:space="preserve"> </w:t>
      </w:r>
      <w:r>
        <w:rPr>
          <w:sz w:val="24"/>
        </w:rPr>
        <w:t>языка, с</w:t>
      </w:r>
      <w:r>
        <w:rPr>
          <w:spacing w:val="-2"/>
          <w:sz w:val="24"/>
        </w:rPr>
        <w:t xml:space="preserve"> </w:t>
      </w:r>
      <w:r>
        <w:rPr>
          <w:sz w:val="24"/>
        </w:rPr>
        <w:t>людьми</w:t>
      </w:r>
      <w:r>
        <w:rPr>
          <w:spacing w:val="-3"/>
          <w:sz w:val="24"/>
        </w:rPr>
        <w:t xml:space="preserve"> </w:t>
      </w:r>
      <w:r>
        <w:rPr>
          <w:sz w:val="24"/>
        </w:rPr>
        <w:t>другой</w:t>
      </w:r>
      <w:r>
        <w:rPr>
          <w:spacing w:val="4"/>
          <w:sz w:val="24"/>
        </w:rPr>
        <w:t xml:space="preserve"> </w:t>
      </w:r>
      <w:r>
        <w:rPr>
          <w:sz w:val="24"/>
        </w:rPr>
        <w:t>культуры;</w:t>
      </w:r>
    </w:p>
    <w:p w:rsidR="0078009D" w:rsidRDefault="0078009D" w:rsidP="006D0A57">
      <w:pPr>
        <w:pStyle w:val="a5"/>
        <w:numPr>
          <w:ilvl w:val="0"/>
          <w:numId w:val="62"/>
        </w:numPr>
        <w:tabs>
          <w:tab w:val="left" w:pos="1250"/>
        </w:tabs>
        <w:spacing w:line="360" w:lineRule="auto"/>
        <w:ind w:left="162" w:right="851" w:firstLine="707"/>
        <w:jc w:val="both"/>
        <w:rPr>
          <w:sz w:val="24"/>
        </w:rPr>
      </w:pPr>
      <w:r>
        <w:rPr>
          <w:sz w:val="24"/>
        </w:rPr>
        <w:t>сравнивать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объекты,</w:t>
      </w:r>
      <w:r>
        <w:rPr>
          <w:spacing w:val="1"/>
          <w:sz w:val="24"/>
        </w:rPr>
        <w:t xml:space="preserve"> </w:t>
      </w:r>
      <w:r>
        <w:rPr>
          <w:sz w:val="24"/>
        </w:rPr>
        <w:t>явления,</w:t>
      </w:r>
      <w:r>
        <w:rPr>
          <w:spacing w:val="-2"/>
          <w:sz w:val="24"/>
        </w:rPr>
        <w:t xml:space="preserve"> </w:t>
      </w:r>
      <w:r>
        <w:rPr>
          <w:sz w:val="24"/>
        </w:rPr>
        <w:t>процессы,</w:t>
      </w:r>
      <w:r>
        <w:rPr>
          <w:spacing w:val="-1"/>
          <w:sz w:val="24"/>
        </w:rPr>
        <w:t xml:space="preserve"> </w:t>
      </w:r>
      <w:r>
        <w:rPr>
          <w:sz w:val="24"/>
        </w:rPr>
        <w:t>их элементы</w:t>
      </w:r>
      <w:r>
        <w:rPr>
          <w:spacing w:val="-1"/>
          <w:sz w:val="24"/>
        </w:rPr>
        <w:t xml:space="preserve"> </w:t>
      </w:r>
      <w:r>
        <w:rPr>
          <w:sz w:val="24"/>
        </w:rPr>
        <w:t>и</w:t>
      </w:r>
      <w:r>
        <w:rPr>
          <w:spacing w:val="-1"/>
          <w:sz w:val="24"/>
        </w:rPr>
        <w:t xml:space="preserve"> </w:t>
      </w:r>
      <w:r>
        <w:rPr>
          <w:sz w:val="24"/>
        </w:rPr>
        <w:t>основные</w:t>
      </w:r>
      <w:r>
        <w:rPr>
          <w:spacing w:val="-4"/>
          <w:sz w:val="24"/>
        </w:rPr>
        <w:t xml:space="preserve"> </w:t>
      </w:r>
      <w:r>
        <w:rPr>
          <w:sz w:val="24"/>
        </w:rPr>
        <w:t>функции</w:t>
      </w:r>
      <w:r>
        <w:rPr>
          <w:spacing w:val="-1"/>
          <w:sz w:val="24"/>
        </w:rPr>
        <w:t xml:space="preserve"> </w:t>
      </w:r>
      <w:r>
        <w:rPr>
          <w:sz w:val="24"/>
        </w:rPr>
        <w:t>в</w:t>
      </w:r>
      <w:r>
        <w:rPr>
          <w:spacing w:val="-2"/>
          <w:sz w:val="24"/>
        </w:rPr>
        <w:t xml:space="preserve"> </w:t>
      </w:r>
      <w:r>
        <w:rPr>
          <w:sz w:val="24"/>
        </w:rPr>
        <w:t>рамках</w:t>
      </w:r>
      <w:r>
        <w:rPr>
          <w:spacing w:val="-3"/>
          <w:sz w:val="24"/>
        </w:rPr>
        <w:t xml:space="preserve"> </w:t>
      </w:r>
      <w:r>
        <w:rPr>
          <w:sz w:val="24"/>
        </w:rPr>
        <w:t>изученной</w:t>
      </w:r>
      <w:r>
        <w:rPr>
          <w:spacing w:val="-1"/>
          <w:sz w:val="24"/>
        </w:rPr>
        <w:t xml:space="preserve"> </w:t>
      </w:r>
      <w:r>
        <w:rPr>
          <w:sz w:val="24"/>
        </w:rPr>
        <w:t>тематики.</w:t>
      </w:r>
    </w:p>
    <w:p w:rsidR="0078009D" w:rsidRDefault="0078009D" w:rsidP="006D0A57">
      <w:pPr>
        <w:pStyle w:val="a5"/>
        <w:numPr>
          <w:ilvl w:val="3"/>
          <w:numId w:val="68"/>
        </w:numPr>
        <w:tabs>
          <w:tab w:val="left" w:pos="1891"/>
        </w:tabs>
        <w:spacing w:line="362" w:lineRule="auto"/>
        <w:ind w:left="162" w:right="848"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иностранному</w:t>
      </w:r>
      <w:r>
        <w:rPr>
          <w:spacing w:val="1"/>
          <w:sz w:val="24"/>
        </w:rPr>
        <w:t xml:space="preserve"> </w:t>
      </w:r>
      <w:r>
        <w:rPr>
          <w:sz w:val="24"/>
        </w:rPr>
        <w:t>(английскому)</w:t>
      </w:r>
      <w:r>
        <w:rPr>
          <w:spacing w:val="-1"/>
          <w:sz w:val="24"/>
        </w:rPr>
        <w:t xml:space="preserve"> </w:t>
      </w:r>
      <w:r>
        <w:rPr>
          <w:sz w:val="24"/>
        </w:rPr>
        <w:t>языку</w:t>
      </w:r>
      <w:r>
        <w:rPr>
          <w:spacing w:val="-5"/>
          <w:sz w:val="24"/>
        </w:rPr>
        <w:t xml:space="preserve"> </w:t>
      </w:r>
      <w:r>
        <w:rPr>
          <w:sz w:val="24"/>
        </w:rPr>
        <w:t>к</w:t>
      </w:r>
      <w:r>
        <w:rPr>
          <w:spacing w:val="5"/>
          <w:sz w:val="24"/>
        </w:rPr>
        <w:t xml:space="preserve"> </w:t>
      </w:r>
      <w:r>
        <w:rPr>
          <w:sz w:val="24"/>
        </w:rPr>
        <w:t>концу</w:t>
      </w:r>
      <w:r>
        <w:rPr>
          <w:spacing w:val="-8"/>
          <w:sz w:val="24"/>
        </w:rPr>
        <w:t xml:space="preserve"> </w:t>
      </w:r>
      <w:r>
        <w:rPr>
          <w:sz w:val="24"/>
        </w:rPr>
        <w:t>обучения в</w:t>
      </w:r>
      <w:r>
        <w:rPr>
          <w:spacing w:val="-1"/>
          <w:sz w:val="24"/>
        </w:rPr>
        <w:t xml:space="preserve"> </w:t>
      </w:r>
      <w:r>
        <w:rPr>
          <w:sz w:val="24"/>
        </w:rPr>
        <w:t>8 классе:</w:t>
      </w:r>
    </w:p>
    <w:p w:rsidR="0078009D" w:rsidRDefault="0078009D" w:rsidP="006D0A57">
      <w:pPr>
        <w:pStyle w:val="a5"/>
        <w:numPr>
          <w:ilvl w:val="0"/>
          <w:numId w:val="61"/>
        </w:numPr>
        <w:tabs>
          <w:tab w:val="left" w:pos="1130"/>
        </w:tabs>
        <w:spacing w:line="271" w:lineRule="exact"/>
        <w:jc w:val="both"/>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3"/>
          <w:sz w:val="24"/>
        </w:rPr>
        <w:t xml:space="preserve"> </w:t>
      </w:r>
      <w:r>
        <w:rPr>
          <w:sz w:val="24"/>
        </w:rPr>
        <w:t>речевой</w:t>
      </w:r>
      <w:r>
        <w:rPr>
          <w:spacing w:val="-4"/>
          <w:sz w:val="24"/>
        </w:rPr>
        <w:t xml:space="preserve"> </w:t>
      </w:r>
      <w:r>
        <w:rPr>
          <w:sz w:val="24"/>
        </w:rPr>
        <w:t>деятельности:</w:t>
      </w:r>
    </w:p>
    <w:p w:rsidR="0078009D" w:rsidRDefault="0078009D" w:rsidP="0078009D">
      <w:pPr>
        <w:pStyle w:val="a3"/>
        <w:spacing w:before="139" w:line="360" w:lineRule="auto"/>
        <w:ind w:right="849"/>
      </w:pPr>
      <w:r>
        <w:t>говорение:</w:t>
      </w:r>
      <w:r>
        <w:rPr>
          <w:spacing w:val="1"/>
        </w:rPr>
        <w:t xml:space="preserve"> </w:t>
      </w:r>
      <w:r>
        <w:t>вести</w:t>
      </w:r>
      <w:r>
        <w:rPr>
          <w:spacing w:val="1"/>
        </w:rPr>
        <w:t xml:space="preserve"> </w:t>
      </w:r>
      <w:r>
        <w:t>разные</w:t>
      </w:r>
      <w:r>
        <w:rPr>
          <w:spacing w:val="1"/>
        </w:rPr>
        <w:t xml:space="preserve"> </w:t>
      </w:r>
      <w:r>
        <w:t>виды</w:t>
      </w:r>
      <w:r>
        <w:rPr>
          <w:spacing w:val="1"/>
        </w:rPr>
        <w:t xml:space="preserve"> </w:t>
      </w:r>
      <w:r>
        <w:t>диалогов</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 к действию, диалог-расспрос, комбинированный диалог, включающий</w:t>
      </w:r>
      <w:r>
        <w:rPr>
          <w:spacing w:val="-57"/>
        </w:rPr>
        <w:t xml:space="preserve"> </w:t>
      </w:r>
      <w:r>
        <w:t xml:space="preserve">различные    </w:t>
      </w:r>
      <w:r>
        <w:rPr>
          <w:spacing w:val="26"/>
        </w:rPr>
        <w:t xml:space="preserve"> </w:t>
      </w:r>
      <w:r>
        <w:t xml:space="preserve">виды     </w:t>
      </w:r>
      <w:r>
        <w:rPr>
          <w:spacing w:val="24"/>
        </w:rPr>
        <w:t xml:space="preserve"> </w:t>
      </w:r>
      <w:r>
        <w:t xml:space="preserve">диалогов)     </w:t>
      </w:r>
      <w:r>
        <w:rPr>
          <w:spacing w:val="25"/>
        </w:rPr>
        <w:t xml:space="preserve"> </w:t>
      </w:r>
      <w:r>
        <w:t xml:space="preserve">в     </w:t>
      </w:r>
      <w:r>
        <w:rPr>
          <w:spacing w:val="26"/>
        </w:rPr>
        <w:t xml:space="preserve"> </w:t>
      </w:r>
      <w:r>
        <w:t xml:space="preserve">рамках     </w:t>
      </w:r>
      <w:r>
        <w:rPr>
          <w:spacing w:val="28"/>
        </w:rPr>
        <w:t xml:space="preserve"> </w:t>
      </w:r>
      <w:r>
        <w:t xml:space="preserve">тематического     </w:t>
      </w:r>
      <w:r>
        <w:rPr>
          <w:spacing w:val="26"/>
        </w:rPr>
        <w:t xml:space="preserve"> </w:t>
      </w:r>
      <w:r>
        <w:t xml:space="preserve">содержания     </w:t>
      </w:r>
      <w:r>
        <w:rPr>
          <w:spacing w:val="26"/>
        </w:rPr>
        <w:t xml:space="preserve"> </w:t>
      </w:r>
      <w:r>
        <w:t>речи</w:t>
      </w:r>
      <w:r>
        <w:rPr>
          <w:spacing w:val="-58"/>
        </w:rPr>
        <w:t xml:space="preserve"> </w:t>
      </w:r>
      <w:r>
        <w:t xml:space="preserve">в      </w:t>
      </w:r>
      <w:r>
        <w:rPr>
          <w:spacing w:val="1"/>
        </w:rPr>
        <w:t xml:space="preserve"> </w:t>
      </w:r>
      <w:r>
        <w:t>стандартных        ситуациях        неофициального        общения       с       вербальными</w:t>
      </w:r>
      <w:r>
        <w:rPr>
          <w:spacing w:val="-57"/>
        </w:rPr>
        <w:t xml:space="preserve"> </w:t>
      </w:r>
      <w:r>
        <w:t>и</w:t>
      </w:r>
      <w:r>
        <w:rPr>
          <w:spacing w:val="61"/>
        </w:rPr>
        <w:t xml:space="preserve"> </w:t>
      </w:r>
      <w:r>
        <w:t>(или)   зрительными</w:t>
      </w:r>
      <w:r>
        <w:rPr>
          <w:spacing w:val="60"/>
        </w:rPr>
        <w:t xml:space="preserve"> </w:t>
      </w:r>
      <w:r>
        <w:t>опорами,   с   соблюдением   норм   речевого   этикета,   принятого</w:t>
      </w:r>
      <w:r>
        <w:rPr>
          <w:spacing w:val="-57"/>
        </w:rPr>
        <w:t xml:space="preserve"> </w:t>
      </w:r>
      <w:r>
        <w:t>в</w:t>
      </w:r>
      <w:r>
        <w:rPr>
          <w:spacing w:val="-2"/>
        </w:rPr>
        <w:t xml:space="preserve"> </w:t>
      </w:r>
      <w:r>
        <w:t>стране</w:t>
      </w:r>
      <w:r>
        <w:rPr>
          <w:spacing w:val="-2"/>
        </w:rPr>
        <w:t xml:space="preserve"> </w:t>
      </w:r>
      <w:r>
        <w:t>(странах)</w:t>
      </w:r>
      <w:r>
        <w:rPr>
          <w:spacing w:val="-1"/>
        </w:rPr>
        <w:t xml:space="preserve"> </w:t>
      </w:r>
      <w:r>
        <w:t>изучаемого языка</w:t>
      </w:r>
      <w:r>
        <w:rPr>
          <w:spacing w:val="-1"/>
        </w:rPr>
        <w:t xml:space="preserve"> </w:t>
      </w:r>
      <w:r>
        <w:t>(до</w:t>
      </w:r>
      <w:r>
        <w:rPr>
          <w:spacing w:val="-1"/>
        </w:rPr>
        <w:t xml:space="preserve"> </w:t>
      </w:r>
      <w:r>
        <w:t>7</w:t>
      </w:r>
      <w:r>
        <w:rPr>
          <w:spacing w:val="-1"/>
        </w:rPr>
        <w:t xml:space="preserve"> </w:t>
      </w:r>
      <w:r>
        <w:t>реплик со</w:t>
      </w:r>
      <w:r>
        <w:rPr>
          <w:spacing w:val="-1"/>
        </w:rPr>
        <w:t xml:space="preserve"> </w:t>
      </w:r>
      <w:r>
        <w:t>стороны</w:t>
      </w:r>
      <w:r>
        <w:rPr>
          <w:spacing w:val="-1"/>
        </w:rPr>
        <w:t xml:space="preserve"> </w:t>
      </w:r>
      <w:r>
        <w:t>каждого</w:t>
      </w:r>
      <w:r>
        <w:rPr>
          <w:spacing w:val="-4"/>
        </w:rPr>
        <w:t xml:space="preserve"> </w:t>
      </w:r>
      <w:r>
        <w:t>собеседника);</w:t>
      </w:r>
    </w:p>
    <w:p w:rsidR="0078009D" w:rsidRDefault="0078009D" w:rsidP="0078009D">
      <w:pPr>
        <w:pStyle w:val="a3"/>
        <w:spacing w:line="360" w:lineRule="auto"/>
        <w:ind w:right="852"/>
      </w:pPr>
      <w:r>
        <w:t>создавать       разные       виды       монологических       высказываний       (описание,</w:t>
      </w:r>
      <w:r>
        <w:rPr>
          <w:spacing w:val="1"/>
        </w:rPr>
        <w:t xml:space="preserve"> </w:t>
      </w:r>
      <w:r>
        <w:t xml:space="preserve">в   </w:t>
      </w:r>
      <w:r>
        <w:rPr>
          <w:spacing w:val="26"/>
        </w:rPr>
        <w:t xml:space="preserve"> </w:t>
      </w:r>
      <w:r>
        <w:t xml:space="preserve">том    </w:t>
      </w:r>
      <w:r>
        <w:rPr>
          <w:spacing w:val="23"/>
        </w:rPr>
        <w:t xml:space="preserve"> </w:t>
      </w:r>
      <w:r>
        <w:t xml:space="preserve">числе    </w:t>
      </w:r>
      <w:r>
        <w:rPr>
          <w:spacing w:val="23"/>
        </w:rPr>
        <w:t xml:space="preserve"> </w:t>
      </w:r>
      <w:r>
        <w:t xml:space="preserve">характеристика,    </w:t>
      </w:r>
      <w:r>
        <w:rPr>
          <w:spacing w:val="23"/>
        </w:rPr>
        <w:t xml:space="preserve"> </w:t>
      </w:r>
      <w:r>
        <w:t xml:space="preserve">повествование    </w:t>
      </w:r>
      <w:r>
        <w:rPr>
          <w:spacing w:val="23"/>
        </w:rPr>
        <w:t xml:space="preserve"> </w:t>
      </w:r>
      <w:r>
        <w:t xml:space="preserve">(сообщение))    </w:t>
      </w:r>
      <w:r>
        <w:rPr>
          <w:spacing w:val="26"/>
        </w:rPr>
        <w:t xml:space="preserve"> </w:t>
      </w:r>
      <w:r>
        <w:t xml:space="preserve">с    </w:t>
      </w:r>
      <w:r>
        <w:rPr>
          <w:spacing w:val="23"/>
        </w:rPr>
        <w:t xml:space="preserve"> </w:t>
      </w:r>
      <w:r>
        <w:t>вербальными</w:t>
      </w:r>
      <w:r>
        <w:rPr>
          <w:spacing w:val="-58"/>
        </w:rPr>
        <w:t xml:space="preserve"> </w:t>
      </w:r>
      <w:r>
        <w:t>и</w:t>
      </w:r>
      <w:r>
        <w:rPr>
          <w:spacing w:val="12"/>
        </w:rPr>
        <w:t xml:space="preserve"> </w:t>
      </w:r>
      <w:r>
        <w:t>(или)</w:t>
      </w:r>
      <w:r>
        <w:rPr>
          <w:spacing w:val="10"/>
        </w:rPr>
        <w:t xml:space="preserve"> </w:t>
      </w:r>
      <w:r>
        <w:t>зрительными</w:t>
      </w:r>
      <w:r>
        <w:rPr>
          <w:spacing w:val="9"/>
        </w:rPr>
        <w:t xml:space="preserve"> </w:t>
      </w:r>
      <w:r>
        <w:t>опорами</w:t>
      </w:r>
      <w:r>
        <w:rPr>
          <w:spacing w:val="12"/>
        </w:rPr>
        <w:t xml:space="preserve"> </w:t>
      </w:r>
      <w:r>
        <w:t>в</w:t>
      </w:r>
      <w:r>
        <w:rPr>
          <w:spacing w:val="10"/>
        </w:rPr>
        <w:t xml:space="preserve"> </w:t>
      </w:r>
      <w:r>
        <w:t>рамках</w:t>
      </w:r>
      <w:r>
        <w:rPr>
          <w:spacing w:val="11"/>
        </w:rPr>
        <w:t xml:space="preserve"> </w:t>
      </w:r>
      <w:r>
        <w:t>тематического</w:t>
      </w:r>
      <w:r>
        <w:rPr>
          <w:spacing w:val="11"/>
        </w:rPr>
        <w:t xml:space="preserve"> </w:t>
      </w:r>
      <w:r>
        <w:t>содержания</w:t>
      </w:r>
      <w:r>
        <w:rPr>
          <w:spacing w:val="11"/>
        </w:rPr>
        <w:t xml:space="preserve"> </w:t>
      </w:r>
      <w:r>
        <w:t>речи</w:t>
      </w:r>
      <w:r>
        <w:rPr>
          <w:spacing w:val="12"/>
        </w:rPr>
        <w:t xml:space="preserve"> </w:t>
      </w:r>
      <w:r>
        <w:t>(объѐм</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tabs>
          <w:tab w:val="left" w:pos="2239"/>
          <w:tab w:val="left" w:pos="3078"/>
          <w:tab w:val="left" w:pos="4326"/>
          <w:tab w:val="left" w:pos="6391"/>
          <w:tab w:val="left" w:pos="7977"/>
          <w:tab w:val="left" w:pos="9396"/>
        </w:tabs>
        <w:spacing w:before="90" w:line="360" w:lineRule="auto"/>
        <w:ind w:right="845" w:firstLine="0"/>
      </w:pPr>
      <w:r>
        <w:t>монологического высказывания – до 9–10 фраз), выражать и кратко аргументировать своѐ</w:t>
      </w:r>
      <w:r>
        <w:rPr>
          <w:spacing w:val="1"/>
        </w:rPr>
        <w:t xml:space="preserve"> </w:t>
      </w:r>
      <w:r>
        <w:t>мнение,</w:t>
      </w:r>
      <w:r>
        <w:rPr>
          <w:spacing w:val="1"/>
        </w:rPr>
        <w:t xml:space="preserve"> </w:t>
      </w:r>
      <w:r>
        <w:t>излагать</w:t>
      </w:r>
      <w:r>
        <w:rPr>
          <w:spacing w:val="1"/>
        </w:rPr>
        <w:t xml:space="preserve"> </w:t>
      </w:r>
      <w:r>
        <w:t>основное</w:t>
      </w:r>
      <w:r>
        <w:rPr>
          <w:spacing w:val="1"/>
        </w:rPr>
        <w:t xml:space="preserve"> </w:t>
      </w:r>
      <w:r>
        <w:t>содержание</w:t>
      </w:r>
      <w:r>
        <w:rPr>
          <w:spacing w:val="1"/>
        </w:rPr>
        <w:t xml:space="preserve"> </w:t>
      </w:r>
      <w:r>
        <w:t>прочитанного</w:t>
      </w:r>
      <w:r>
        <w:rPr>
          <w:spacing w:val="1"/>
        </w:rPr>
        <w:t xml:space="preserve"> </w:t>
      </w:r>
      <w:r>
        <w:t>(прослушанного)</w:t>
      </w:r>
      <w:r>
        <w:rPr>
          <w:spacing w:val="1"/>
        </w:rPr>
        <w:t xml:space="preserve"> </w:t>
      </w:r>
      <w:r>
        <w:t>текста</w:t>
      </w:r>
      <w:r>
        <w:rPr>
          <w:spacing w:val="1"/>
        </w:rPr>
        <w:t xml:space="preserve"> </w:t>
      </w:r>
      <w:r>
        <w:t>с</w:t>
      </w:r>
      <w:r>
        <w:rPr>
          <w:spacing w:val="1"/>
        </w:rPr>
        <w:t xml:space="preserve"> </w:t>
      </w:r>
      <w:r>
        <w:t>вербальными</w:t>
      </w:r>
      <w:r>
        <w:tab/>
        <w:t>и</w:t>
      </w:r>
      <w:r>
        <w:tab/>
        <w:t>(или)</w:t>
      </w:r>
      <w:r>
        <w:tab/>
        <w:t>зрительными</w:t>
      </w:r>
      <w:r>
        <w:tab/>
        <w:t>опорами</w:t>
      </w:r>
      <w:r>
        <w:tab/>
        <w:t>(объѐм</w:t>
      </w:r>
      <w:r>
        <w:tab/>
        <w:t>–</w:t>
      </w:r>
      <w:r>
        <w:rPr>
          <w:spacing w:val="-58"/>
        </w:rPr>
        <w:t xml:space="preserve"> </w:t>
      </w:r>
      <w:r>
        <w:t xml:space="preserve">9–10  </w:t>
      </w:r>
      <w:r>
        <w:rPr>
          <w:spacing w:val="1"/>
        </w:rPr>
        <w:t xml:space="preserve"> </w:t>
      </w:r>
      <w:r>
        <w:t xml:space="preserve">фраз),  </w:t>
      </w:r>
      <w:r>
        <w:rPr>
          <w:spacing w:val="1"/>
        </w:rPr>
        <w:t xml:space="preserve"> </w:t>
      </w:r>
      <w:r>
        <w:t>излагать    результаты    выполненной    проектной    работы    (объѐм    –</w:t>
      </w:r>
      <w:r>
        <w:rPr>
          <w:spacing w:val="1"/>
        </w:rPr>
        <w:t xml:space="preserve"> </w:t>
      </w:r>
      <w:r>
        <w:t>9–10 фраз);</w:t>
      </w:r>
    </w:p>
    <w:p w:rsidR="0078009D" w:rsidRDefault="0078009D" w:rsidP="0078009D">
      <w:pPr>
        <w:pStyle w:val="a3"/>
        <w:spacing w:before="2" w:line="360" w:lineRule="auto"/>
        <w:ind w:right="848"/>
      </w:pPr>
      <w:r>
        <w:t>аудирование: воспринимать на слух и понимать несложные аутентичные тексты,</w:t>
      </w:r>
      <w:r>
        <w:rPr>
          <w:spacing w:val="1"/>
        </w:rPr>
        <w:t xml:space="preserve"> </w:t>
      </w:r>
      <w:r>
        <w:t>содержащие      отдельные      неизученные       языковые      явления,      в      зависимости</w:t>
      </w:r>
      <w:r>
        <w:rPr>
          <w:spacing w:val="1"/>
        </w:rPr>
        <w:t xml:space="preserve"> </w:t>
      </w:r>
      <w:r>
        <w:t>от</w:t>
      </w:r>
      <w:r>
        <w:rPr>
          <w:spacing w:val="76"/>
        </w:rPr>
        <w:t xml:space="preserve"> </w:t>
      </w:r>
      <w:r>
        <w:t xml:space="preserve">поставленной  </w:t>
      </w:r>
      <w:r>
        <w:rPr>
          <w:spacing w:val="13"/>
        </w:rPr>
        <w:t xml:space="preserve"> </w:t>
      </w:r>
      <w:r>
        <w:t xml:space="preserve">коммуникативной  </w:t>
      </w:r>
      <w:r>
        <w:rPr>
          <w:spacing w:val="13"/>
        </w:rPr>
        <w:t xml:space="preserve"> </w:t>
      </w:r>
      <w:r>
        <w:t xml:space="preserve">задачи:  </w:t>
      </w:r>
      <w:r>
        <w:rPr>
          <w:spacing w:val="16"/>
        </w:rPr>
        <w:t xml:space="preserve"> </w:t>
      </w:r>
      <w:r>
        <w:t xml:space="preserve">с  </w:t>
      </w:r>
      <w:r>
        <w:rPr>
          <w:spacing w:val="14"/>
        </w:rPr>
        <w:t xml:space="preserve"> </w:t>
      </w:r>
      <w:r>
        <w:t xml:space="preserve">пониманием  </w:t>
      </w:r>
      <w:r>
        <w:rPr>
          <w:spacing w:val="14"/>
        </w:rPr>
        <w:t xml:space="preserve"> </w:t>
      </w:r>
      <w:r>
        <w:t xml:space="preserve">основного  </w:t>
      </w:r>
      <w:r>
        <w:rPr>
          <w:spacing w:val="15"/>
        </w:rPr>
        <w:t xml:space="preserve"> </w:t>
      </w:r>
      <w:r>
        <w:t>содержания,</w:t>
      </w:r>
      <w:r>
        <w:rPr>
          <w:spacing w:val="-58"/>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(время</w:t>
      </w:r>
      <w:r>
        <w:rPr>
          <w:spacing w:val="1"/>
        </w:rPr>
        <w:t xml:space="preserve"> </w:t>
      </w:r>
      <w:r>
        <w:t>звучания</w:t>
      </w:r>
      <w:r>
        <w:rPr>
          <w:spacing w:val="1"/>
        </w:rPr>
        <w:t xml:space="preserve"> </w:t>
      </w:r>
      <w:r>
        <w:t>текста (текстов) для аудирования – до 2 минут), прогнозировать содержание звучащего</w:t>
      </w:r>
      <w:r>
        <w:rPr>
          <w:spacing w:val="1"/>
        </w:rPr>
        <w:t xml:space="preserve"> </w:t>
      </w:r>
      <w:r>
        <w:t>текста</w:t>
      </w:r>
      <w:r>
        <w:rPr>
          <w:spacing w:val="-2"/>
        </w:rPr>
        <w:t xml:space="preserve"> </w:t>
      </w:r>
      <w:r>
        <w:t>по началу</w:t>
      </w:r>
      <w:r>
        <w:rPr>
          <w:spacing w:val="-3"/>
        </w:rPr>
        <w:t xml:space="preserve"> </w:t>
      </w:r>
      <w:r>
        <w:t>сообщения;</w:t>
      </w:r>
    </w:p>
    <w:p w:rsidR="0078009D" w:rsidRDefault="0078009D" w:rsidP="0078009D">
      <w:pPr>
        <w:pStyle w:val="a3"/>
        <w:spacing w:before="1" w:line="360" w:lineRule="auto"/>
        <w:ind w:right="846"/>
      </w:pPr>
      <w:r>
        <w:t>смысловое чтение: читать про себя и понимать несложные аутентичные тексты,</w:t>
      </w:r>
      <w:r>
        <w:rPr>
          <w:spacing w:val="1"/>
        </w:rPr>
        <w:t xml:space="preserve"> </w:t>
      </w:r>
      <w:r>
        <w:t>содержащие</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 в их содержание в зависимости от поставленной коммуникативной задачи:</w:t>
      </w:r>
      <w:r>
        <w:rPr>
          <w:spacing w:val="-57"/>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 информации, с полным пониманием содержания (объѐм текста (текстов)</w:t>
      </w:r>
      <w:r>
        <w:rPr>
          <w:spacing w:val="1"/>
        </w:rPr>
        <w:t xml:space="preserve"> </w:t>
      </w:r>
      <w:r>
        <w:t>для чтения – 350–500 слов), читать не сплошные тексты (таблицы, диаграммы) и понимать</w:t>
      </w:r>
      <w:r>
        <w:rPr>
          <w:spacing w:val="-57"/>
        </w:rPr>
        <w:t xml:space="preserve"> </w:t>
      </w:r>
      <w:r>
        <w:t>представленную</w:t>
      </w:r>
      <w:r>
        <w:rPr>
          <w:spacing w:val="1"/>
        </w:rPr>
        <w:t xml:space="preserve"> </w:t>
      </w:r>
      <w:r>
        <w:t>в</w:t>
      </w:r>
      <w:r>
        <w:rPr>
          <w:spacing w:val="1"/>
        </w:rPr>
        <w:t xml:space="preserve"> </w:t>
      </w:r>
      <w:r>
        <w:t>них</w:t>
      </w:r>
      <w:r>
        <w:rPr>
          <w:spacing w:val="1"/>
        </w:rPr>
        <w:t xml:space="preserve"> </w:t>
      </w:r>
      <w:r>
        <w:t>информацию,</w:t>
      </w:r>
      <w:r>
        <w:rPr>
          <w:spacing w:val="1"/>
        </w:rPr>
        <w:t xml:space="preserve"> </w:t>
      </w:r>
      <w:r>
        <w:t>определять</w:t>
      </w:r>
      <w:r>
        <w:rPr>
          <w:spacing w:val="1"/>
        </w:rPr>
        <w:t xml:space="preserve"> </w:t>
      </w:r>
      <w:r>
        <w:t>последовательность</w:t>
      </w:r>
      <w:r>
        <w:rPr>
          <w:spacing w:val="1"/>
        </w:rPr>
        <w:t xml:space="preserve"> </w:t>
      </w:r>
      <w:r>
        <w:t>главных</w:t>
      </w:r>
      <w:r>
        <w:rPr>
          <w:spacing w:val="1"/>
        </w:rPr>
        <w:t xml:space="preserve"> </w:t>
      </w:r>
      <w:r>
        <w:t>фактов</w:t>
      </w:r>
      <w:r>
        <w:rPr>
          <w:spacing w:val="1"/>
        </w:rPr>
        <w:t xml:space="preserve"> </w:t>
      </w:r>
      <w:r>
        <w:t>(событий) в</w:t>
      </w:r>
      <w:r>
        <w:rPr>
          <w:spacing w:val="-3"/>
        </w:rPr>
        <w:t xml:space="preserve"> </w:t>
      </w:r>
      <w:r>
        <w:t>тексте;</w:t>
      </w:r>
    </w:p>
    <w:p w:rsidR="0078009D" w:rsidRDefault="0078009D" w:rsidP="0078009D">
      <w:pPr>
        <w:pStyle w:val="a3"/>
        <w:spacing w:before="1" w:line="360" w:lineRule="auto"/>
        <w:ind w:right="846"/>
      </w:pPr>
      <w:r>
        <w:t>письменная</w:t>
      </w:r>
      <w:r>
        <w:rPr>
          <w:spacing w:val="1"/>
        </w:rPr>
        <w:t xml:space="preserve"> </w:t>
      </w:r>
      <w:r>
        <w:t>речь:</w:t>
      </w:r>
      <w:r>
        <w:rPr>
          <w:spacing w:val="1"/>
        </w:rPr>
        <w:t xml:space="preserve"> </w:t>
      </w:r>
      <w:r>
        <w:t>заполнять</w:t>
      </w:r>
      <w:r>
        <w:rPr>
          <w:spacing w:val="1"/>
        </w:rPr>
        <w:t xml:space="preserve"> </w:t>
      </w:r>
      <w:r>
        <w:t>анкеты</w:t>
      </w:r>
      <w:r>
        <w:rPr>
          <w:spacing w:val="1"/>
        </w:rPr>
        <w:t xml:space="preserve"> </w:t>
      </w:r>
      <w:r>
        <w:t>и</w:t>
      </w:r>
      <w:r>
        <w:rPr>
          <w:spacing w:val="1"/>
        </w:rPr>
        <w:t xml:space="preserve"> </w:t>
      </w:r>
      <w:r>
        <w:t>формуляры,</w:t>
      </w:r>
      <w:r>
        <w:rPr>
          <w:spacing w:val="1"/>
        </w:rPr>
        <w:t xml:space="preserve"> </w:t>
      </w:r>
      <w:r>
        <w:t>сообщая</w:t>
      </w:r>
      <w:r>
        <w:rPr>
          <w:spacing w:val="1"/>
        </w:rPr>
        <w:t xml:space="preserve"> </w:t>
      </w:r>
      <w:r>
        <w:t>о</w:t>
      </w:r>
      <w:r>
        <w:rPr>
          <w:spacing w:val="1"/>
        </w:rPr>
        <w:t xml:space="preserve"> </w:t>
      </w:r>
      <w:r>
        <w:t>себе</w:t>
      </w:r>
      <w:r>
        <w:rPr>
          <w:spacing w:val="1"/>
        </w:rPr>
        <w:t xml:space="preserve"> </w:t>
      </w:r>
      <w:r>
        <w:t>основные</w:t>
      </w:r>
      <w:r>
        <w:rPr>
          <w:spacing w:val="1"/>
        </w:rPr>
        <w:t xml:space="preserve"> </w:t>
      </w:r>
      <w:r>
        <w:t>сведения, в соответствии с нормами, принятыми в стране (странах) изучаемого языка,</w:t>
      </w:r>
      <w:r>
        <w:rPr>
          <w:spacing w:val="1"/>
        </w:rPr>
        <w:t xml:space="preserve"> </w:t>
      </w:r>
      <w:r>
        <w:t>писать электронное сообщение личного характера, соблюдая речевой этикет, принятый в</w:t>
      </w:r>
      <w:r>
        <w:rPr>
          <w:spacing w:val="1"/>
        </w:rPr>
        <w:t xml:space="preserve"> </w:t>
      </w:r>
      <w:r>
        <w:t>стране (странах) изучаемого языка (объѐм сообщения – до 110 слов), создавать небольшое</w:t>
      </w:r>
      <w:r>
        <w:rPr>
          <w:spacing w:val="1"/>
        </w:rPr>
        <w:t xml:space="preserve"> </w:t>
      </w:r>
      <w:r>
        <w:t>письменное</w:t>
      </w:r>
      <w:r>
        <w:rPr>
          <w:spacing w:val="1"/>
        </w:rPr>
        <w:t xml:space="preserve"> </w:t>
      </w:r>
      <w:r>
        <w:t>высказывание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план,</w:t>
      </w:r>
      <w:r>
        <w:rPr>
          <w:spacing w:val="1"/>
        </w:rPr>
        <w:t xml:space="preserve"> </w:t>
      </w:r>
      <w:r>
        <w:t>таблицу</w:t>
      </w:r>
      <w:r>
        <w:rPr>
          <w:spacing w:val="1"/>
        </w:rPr>
        <w:t xml:space="preserve"> </w:t>
      </w:r>
      <w:r>
        <w:t>и</w:t>
      </w:r>
      <w:r>
        <w:rPr>
          <w:spacing w:val="1"/>
        </w:rPr>
        <w:t xml:space="preserve"> </w:t>
      </w:r>
      <w:r>
        <w:t>(или)</w:t>
      </w:r>
      <w:r>
        <w:rPr>
          <w:spacing w:val="1"/>
        </w:rPr>
        <w:t xml:space="preserve"> </w:t>
      </w:r>
      <w:r>
        <w:t>прочитанный</w:t>
      </w:r>
      <w:r>
        <w:rPr>
          <w:spacing w:val="1"/>
        </w:rPr>
        <w:t xml:space="preserve"> </w:t>
      </w:r>
      <w:r>
        <w:t>(прослушанный)</w:t>
      </w:r>
      <w:r>
        <w:rPr>
          <w:spacing w:val="-2"/>
        </w:rPr>
        <w:t xml:space="preserve"> </w:t>
      </w:r>
      <w:r>
        <w:t>текст (объѐм</w:t>
      </w:r>
      <w:r>
        <w:rPr>
          <w:spacing w:val="-1"/>
        </w:rPr>
        <w:t xml:space="preserve"> </w:t>
      </w:r>
      <w:r>
        <w:t>высказывания</w:t>
      </w:r>
      <w:r>
        <w:rPr>
          <w:spacing w:val="2"/>
        </w:rPr>
        <w:t xml:space="preserve"> </w:t>
      </w:r>
      <w:r>
        <w:t>–</w:t>
      </w:r>
      <w:r>
        <w:rPr>
          <w:spacing w:val="-1"/>
        </w:rPr>
        <w:t xml:space="preserve"> </w:t>
      </w:r>
      <w:r>
        <w:t>до 110 слов);</w:t>
      </w:r>
    </w:p>
    <w:p w:rsidR="0078009D" w:rsidRDefault="0078009D" w:rsidP="006D0A57">
      <w:pPr>
        <w:pStyle w:val="a5"/>
        <w:numPr>
          <w:ilvl w:val="0"/>
          <w:numId w:val="61"/>
        </w:numPr>
        <w:tabs>
          <w:tab w:val="left" w:pos="1130"/>
        </w:tabs>
        <w:spacing w:line="360" w:lineRule="auto"/>
        <w:ind w:left="162" w:right="846" w:firstLine="707"/>
        <w:jc w:val="both"/>
        <w:rPr>
          <w:sz w:val="24"/>
        </w:rPr>
      </w:pPr>
      <w:r>
        <w:rPr>
          <w:sz w:val="24"/>
        </w:rPr>
        <w:t xml:space="preserve">владеть  </w:t>
      </w:r>
      <w:r>
        <w:rPr>
          <w:spacing w:val="43"/>
          <w:sz w:val="24"/>
        </w:rPr>
        <w:t xml:space="preserve"> </w:t>
      </w:r>
      <w:r>
        <w:rPr>
          <w:sz w:val="24"/>
        </w:rPr>
        <w:t xml:space="preserve">фонетическими  </w:t>
      </w:r>
      <w:r>
        <w:rPr>
          <w:spacing w:val="40"/>
          <w:sz w:val="24"/>
        </w:rPr>
        <w:t xml:space="preserve"> </w:t>
      </w:r>
      <w:r>
        <w:rPr>
          <w:sz w:val="24"/>
        </w:rPr>
        <w:t xml:space="preserve">навыками:  </w:t>
      </w:r>
      <w:r>
        <w:rPr>
          <w:spacing w:val="42"/>
          <w:sz w:val="24"/>
        </w:rPr>
        <w:t xml:space="preserve"> </w:t>
      </w:r>
      <w:r>
        <w:rPr>
          <w:sz w:val="24"/>
        </w:rPr>
        <w:t xml:space="preserve">различать  </w:t>
      </w:r>
      <w:r>
        <w:rPr>
          <w:spacing w:val="40"/>
          <w:sz w:val="24"/>
        </w:rPr>
        <w:t xml:space="preserve"> </w:t>
      </w:r>
      <w:r>
        <w:rPr>
          <w:sz w:val="24"/>
        </w:rPr>
        <w:t xml:space="preserve">на   </w:t>
      </w:r>
      <w:r>
        <w:rPr>
          <w:spacing w:val="40"/>
          <w:sz w:val="24"/>
        </w:rPr>
        <w:t xml:space="preserve"> </w:t>
      </w:r>
      <w:r>
        <w:rPr>
          <w:sz w:val="24"/>
        </w:rPr>
        <w:t xml:space="preserve">слух   </w:t>
      </w:r>
      <w:r>
        <w:rPr>
          <w:spacing w:val="43"/>
          <w:sz w:val="24"/>
        </w:rPr>
        <w:t xml:space="preserve"> </w:t>
      </w:r>
      <w:r>
        <w:rPr>
          <w:sz w:val="24"/>
        </w:rPr>
        <w:t xml:space="preserve">и   </w:t>
      </w:r>
      <w:r>
        <w:rPr>
          <w:spacing w:val="42"/>
          <w:sz w:val="24"/>
        </w:rPr>
        <w:t xml:space="preserve"> </w:t>
      </w:r>
      <w:r>
        <w:rPr>
          <w:sz w:val="24"/>
        </w:rPr>
        <w:t>адекватно,</w:t>
      </w:r>
      <w:r>
        <w:rPr>
          <w:spacing w:val="-58"/>
          <w:sz w:val="24"/>
        </w:rPr>
        <w:t xml:space="preserve"> </w:t>
      </w:r>
      <w:r>
        <w:rPr>
          <w:sz w:val="24"/>
        </w:rPr>
        <w:t>без</w:t>
      </w:r>
      <w:r>
        <w:rPr>
          <w:spacing w:val="10"/>
          <w:sz w:val="24"/>
        </w:rPr>
        <w:t xml:space="preserve"> </w:t>
      </w:r>
      <w:r>
        <w:rPr>
          <w:sz w:val="24"/>
        </w:rPr>
        <w:t>ошибок,</w:t>
      </w:r>
      <w:r>
        <w:rPr>
          <w:spacing w:val="10"/>
          <w:sz w:val="24"/>
        </w:rPr>
        <w:t xml:space="preserve"> </w:t>
      </w:r>
      <w:r>
        <w:rPr>
          <w:sz w:val="24"/>
        </w:rPr>
        <w:t>ведущих</w:t>
      </w:r>
      <w:r>
        <w:rPr>
          <w:spacing w:val="12"/>
          <w:sz w:val="24"/>
        </w:rPr>
        <w:t xml:space="preserve"> </w:t>
      </w:r>
      <w:r>
        <w:rPr>
          <w:sz w:val="24"/>
        </w:rPr>
        <w:t>к</w:t>
      </w:r>
      <w:r>
        <w:rPr>
          <w:spacing w:val="8"/>
          <w:sz w:val="24"/>
        </w:rPr>
        <w:t xml:space="preserve"> </w:t>
      </w:r>
      <w:r>
        <w:rPr>
          <w:sz w:val="24"/>
        </w:rPr>
        <w:t>сбою</w:t>
      </w:r>
      <w:r>
        <w:rPr>
          <w:spacing w:val="10"/>
          <w:sz w:val="24"/>
        </w:rPr>
        <w:t xml:space="preserve"> </w:t>
      </w:r>
      <w:r>
        <w:rPr>
          <w:sz w:val="24"/>
        </w:rPr>
        <w:t>коммуникации,</w:t>
      </w:r>
      <w:r>
        <w:rPr>
          <w:spacing w:val="7"/>
          <w:sz w:val="24"/>
        </w:rPr>
        <w:t xml:space="preserve"> </w:t>
      </w:r>
      <w:r>
        <w:rPr>
          <w:sz w:val="24"/>
        </w:rPr>
        <w:t>произносить</w:t>
      </w:r>
      <w:r>
        <w:rPr>
          <w:spacing w:val="18"/>
          <w:sz w:val="24"/>
        </w:rPr>
        <w:t xml:space="preserve"> </w:t>
      </w:r>
      <w:r>
        <w:rPr>
          <w:sz w:val="24"/>
        </w:rPr>
        <w:t>слова</w:t>
      </w:r>
      <w:r>
        <w:rPr>
          <w:spacing w:val="8"/>
          <w:sz w:val="24"/>
        </w:rPr>
        <w:t xml:space="preserve"> </w:t>
      </w:r>
      <w:r>
        <w:rPr>
          <w:sz w:val="24"/>
        </w:rPr>
        <w:t>с</w:t>
      </w:r>
      <w:r>
        <w:rPr>
          <w:spacing w:val="9"/>
          <w:sz w:val="24"/>
        </w:rPr>
        <w:t xml:space="preserve"> </w:t>
      </w:r>
      <w:r>
        <w:rPr>
          <w:sz w:val="24"/>
        </w:rPr>
        <w:t>правильным</w:t>
      </w:r>
      <w:r>
        <w:rPr>
          <w:spacing w:val="11"/>
          <w:sz w:val="24"/>
        </w:rPr>
        <w:t xml:space="preserve"> </w:t>
      </w:r>
      <w:r>
        <w:rPr>
          <w:sz w:val="24"/>
        </w:rPr>
        <w:t>ударением</w:t>
      </w:r>
      <w:r>
        <w:rPr>
          <w:spacing w:val="-58"/>
          <w:sz w:val="24"/>
        </w:rPr>
        <w:t xml:space="preserve"> </w:t>
      </w:r>
      <w:r>
        <w:rPr>
          <w:sz w:val="24"/>
        </w:rPr>
        <w:t xml:space="preserve">и     </w:t>
      </w:r>
      <w:r>
        <w:rPr>
          <w:spacing w:val="45"/>
          <w:sz w:val="24"/>
        </w:rPr>
        <w:t xml:space="preserve"> </w:t>
      </w:r>
      <w:r>
        <w:rPr>
          <w:sz w:val="24"/>
        </w:rPr>
        <w:t xml:space="preserve">фразы      </w:t>
      </w:r>
      <w:r>
        <w:rPr>
          <w:spacing w:val="42"/>
          <w:sz w:val="24"/>
        </w:rPr>
        <w:t xml:space="preserve"> </w:t>
      </w:r>
      <w:r>
        <w:rPr>
          <w:sz w:val="24"/>
        </w:rPr>
        <w:t xml:space="preserve">с      </w:t>
      </w:r>
      <w:r>
        <w:rPr>
          <w:spacing w:val="42"/>
          <w:sz w:val="24"/>
        </w:rPr>
        <w:t xml:space="preserve"> </w:t>
      </w:r>
      <w:r>
        <w:rPr>
          <w:sz w:val="24"/>
        </w:rPr>
        <w:t xml:space="preserve">соблюдением      </w:t>
      </w:r>
      <w:r>
        <w:rPr>
          <w:spacing w:val="43"/>
          <w:sz w:val="24"/>
        </w:rPr>
        <w:t xml:space="preserve"> </w:t>
      </w:r>
      <w:r>
        <w:rPr>
          <w:sz w:val="24"/>
        </w:rPr>
        <w:t xml:space="preserve">их      </w:t>
      </w:r>
      <w:r>
        <w:rPr>
          <w:spacing w:val="42"/>
          <w:sz w:val="24"/>
        </w:rPr>
        <w:t xml:space="preserve"> </w:t>
      </w:r>
      <w:r>
        <w:rPr>
          <w:sz w:val="24"/>
        </w:rPr>
        <w:t xml:space="preserve">ритмико-интонационных      </w:t>
      </w:r>
      <w:r>
        <w:rPr>
          <w:spacing w:val="45"/>
          <w:sz w:val="24"/>
        </w:rPr>
        <w:t xml:space="preserve"> </w:t>
      </w:r>
      <w:r>
        <w:rPr>
          <w:sz w:val="24"/>
        </w:rPr>
        <w:t>особенностей,</w:t>
      </w:r>
      <w:r>
        <w:rPr>
          <w:spacing w:val="-58"/>
          <w:sz w:val="24"/>
        </w:rPr>
        <w:t xml:space="preserve"> </w:t>
      </w:r>
      <w:r>
        <w:rPr>
          <w:sz w:val="24"/>
        </w:rPr>
        <w:t>в том числе применять правила отсутствия фразового ударения на служебных словах,</w:t>
      </w:r>
      <w:r>
        <w:rPr>
          <w:spacing w:val="1"/>
          <w:sz w:val="24"/>
        </w:rPr>
        <w:t xml:space="preserve"> </w:t>
      </w:r>
      <w:r>
        <w:rPr>
          <w:sz w:val="24"/>
        </w:rPr>
        <w:t>владеть</w:t>
      </w:r>
      <w:r>
        <w:rPr>
          <w:spacing w:val="37"/>
          <w:sz w:val="24"/>
        </w:rPr>
        <w:t xml:space="preserve"> </w:t>
      </w:r>
      <w:r>
        <w:rPr>
          <w:sz w:val="24"/>
        </w:rPr>
        <w:t>правилами</w:t>
      </w:r>
      <w:r>
        <w:rPr>
          <w:spacing w:val="37"/>
          <w:sz w:val="24"/>
        </w:rPr>
        <w:t xml:space="preserve"> </w:t>
      </w:r>
      <w:r>
        <w:rPr>
          <w:sz w:val="24"/>
        </w:rPr>
        <w:t>чтения</w:t>
      </w:r>
      <w:r>
        <w:rPr>
          <w:spacing w:val="37"/>
          <w:sz w:val="24"/>
        </w:rPr>
        <w:t xml:space="preserve"> </w:t>
      </w:r>
      <w:r>
        <w:rPr>
          <w:sz w:val="24"/>
        </w:rPr>
        <w:t>и</w:t>
      </w:r>
      <w:r>
        <w:rPr>
          <w:spacing w:val="37"/>
          <w:sz w:val="24"/>
        </w:rPr>
        <w:t xml:space="preserve"> </w:t>
      </w:r>
      <w:r>
        <w:rPr>
          <w:sz w:val="24"/>
        </w:rPr>
        <w:t>выразительно</w:t>
      </w:r>
      <w:r>
        <w:rPr>
          <w:spacing w:val="37"/>
          <w:sz w:val="24"/>
        </w:rPr>
        <w:t xml:space="preserve"> </w:t>
      </w:r>
      <w:r>
        <w:rPr>
          <w:sz w:val="24"/>
        </w:rPr>
        <w:t>читать</w:t>
      </w:r>
      <w:r>
        <w:rPr>
          <w:spacing w:val="37"/>
          <w:sz w:val="24"/>
        </w:rPr>
        <w:t xml:space="preserve"> </w:t>
      </w:r>
      <w:r>
        <w:rPr>
          <w:sz w:val="24"/>
        </w:rPr>
        <w:t>вслух</w:t>
      </w:r>
      <w:r>
        <w:rPr>
          <w:spacing w:val="39"/>
          <w:sz w:val="24"/>
        </w:rPr>
        <w:t xml:space="preserve"> </w:t>
      </w:r>
      <w:r>
        <w:rPr>
          <w:sz w:val="24"/>
        </w:rPr>
        <w:t>небольшие</w:t>
      </w:r>
      <w:r>
        <w:rPr>
          <w:spacing w:val="35"/>
          <w:sz w:val="24"/>
        </w:rPr>
        <w:t xml:space="preserve"> </w:t>
      </w:r>
      <w:r>
        <w:rPr>
          <w:sz w:val="24"/>
        </w:rPr>
        <w:t>тексты</w:t>
      </w:r>
      <w:r>
        <w:rPr>
          <w:spacing w:val="37"/>
          <w:sz w:val="24"/>
        </w:rPr>
        <w:t xml:space="preserve"> </w:t>
      </w:r>
      <w:r>
        <w:rPr>
          <w:sz w:val="24"/>
        </w:rPr>
        <w:t>объѐмом</w:t>
      </w:r>
      <w:r>
        <w:rPr>
          <w:spacing w:val="35"/>
          <w:sz w:val="24"/>
        </w:rPr>
        <w:t xml:space="preserve"> </w:t>
      </w:r>
      <w:r>
        <w:rPr>
          <w:sz w:val="24"/>
        </w:rPr>
        <w:t>до</w:t>
      </w:r>
    </w:p>
    <w:p w:rsidR="0078009D" w:rsidRDefault="0078009D" w:rsidP="0078009D">
      <w:pPr>
        <w:pStyle w:val="a3"/>
        <w:spacing w:line="360" w:lineRule="auto"/>
        <w:ind w:right="851" w:firstLine="0"/>
      </w:pPr>
      <w:r>
        <w:t xml:space="preserve">110        </w:t>
      </w:r>
      <w:r>
        <w:rPr>
          <w:spacing w:val="16"/>
        </w:rPr>
        <w:t xml:space="preserve"> </w:t>
      </w:r>
      <w:r>
        <w:t xml:space="preserve">слов,         </w:t>
      </w:r>
      <w:r>
        <w:rPr>
          <w:spacing w:val="15"/>
        </w:rPr>
        <w:t xml:space="preserve"> </w:t>
      </w:r>
      <w:r>
        <w:t xml:space="preserve">построенные         </w:t>
      </w:r>
      <w:r>
        <w:rPr>
          <w:spacing w:val="14"/>
        </w:rPr>
        <w:t xml:space="preserve"> </w:t>
      </w:r>
      <w:r>
        <w:t xml:space="preserve">на         </w:t>
      </w:r>
      <w:r>
        <w:rPr>
          <w:spacing w:val="15"/>
        </w:rPr>
        <w:t xml:space="preserve"> </w:t>
      </w:r>
      <w:r>
        <w:t xml:space="preserve">изученном         </w:t>
      </w:r>
      <w:r>
        <w:rPr>
          <w:spacing w:val="15"/>
        </w:rPr>
        <w:t xml:space="preserve"> </w:t>
      </w:r>
      <w:r>
        <w:t xml:space="preserve">языковом         </w:t>
      </w:r>
      <w:r>
        <w:rPr>
          <w:spacing w:val="15"/>
        </w:rPr>
        <w:t xml:space="preserve"> </w:t>
      </w:r>
      <w:r>
        <w:t>материале,</w:t>
      </w:r>
      <w:r>
        <w:rPr>
          <w:spacing w:val="-58"/>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1"/>
        </w:rPr>
        <w:t xml:space="preserve"> </w:t>
      </w:r>
      <w:r>
        <w:t>демонстрирующей</w:t>
      </w:r>
      <w:r>
        <w:rPr>
          <w:spacing w:val="-57"/>
        </w:rPr>
        <w:t xml:space="preserve"> </w:t>
      </w:r>
      <w:r>
        <w:t>понимание</w:t>
      </w:r>
      <w:r>
        <w:rPr>
          <w:spacing w:val="1"/>
        </w:rPr>
        <w:t xml:space="preserve"> </w:t>
      </w:r>
      <w:r>
        <w:t>текста,</w:t>
      </w:r>
      <w:r>
        <w:rPr>
          <w:spacing w:val="1"/>
        </w:rPr>
        <w:t xml:space="preserve"> </w:t>
      </w:r>
      <w:r>
        <w:t>читать</w:t>
      </w:r>
      <w:r>
        <w:rPr>
          <w:spacing w:val="1"/>
        </w:rPr>
        <w:t xml:space="preserve"> </w:t>
      </w:r>
      <w:r>
        <w:t>новые</w:t>
      </w:r>
      <w:r>
        <w:rPr>
          <w:spacing w:val="1"/>
        </w:rPr>
        <w:t xml:space="preserve"> </w:t>
      </w:r>
      <w:r>
        <w:t>слова</w:t>
      </w:r>
      <w:r>
        <w:rPr>
          <w:spacing w:val="1"/>
        </w:rPr>
        <w:t xml:space="preserve"> </w:t>
      </w:r>
      <w:r>
        <w:t>согласно</w:t>
      </w:r>
      <w:r>
        <w:rPr>
          <w:spacing w:val="1"/>
        </w:rPr>
        <w:t xml:space="preserve"> </w:t>
      </w:r>
      <w:r>
        <w:t>основным</w:t>
      </w:r>
      <w:r>
        <w:rPr>
          <w:spacing w:val="1"/>
        </w:rPr>
        <w:t xml:space="preserve"> </w:t>
      </w:r>
      <w:r>
        <w:t>правилам</w:t>
      </w:r>
      <w:r>
        <w:rPr>
          <w:spacing w:val="1"/>
        </w:rPr>
        <w:t xml:space="preserve"> </w:t>
      </w:r>
      <w:r>
        <w:t>чтения,</w:t>
      </w:r>
      <w:r>
        <w:rPr>
          <w:spacing w:val="1"/>
        </w:rPr>
        <w:t xml:space="preserve"> </w:t>
      </w:r>
      <w:r>
        <w:t>владеть</w:t>
      </w:r>
      <w:r>
        <w:rPr>
          <w:spacing w:val="1"/>
        </w:rPr>
        <w:t xml:space="preserve"> </w:t>
      </w:r>
      <w:r>
        <w:t>орфографическими</w:t>
      </w:r>
      <w:r>
        <w:rPr>
          <w:spacing w:val="-1"/>
        </w:rPr>
        <w:t xml:space="preserve"> </w:t>
      </w:r>
      <w:r>
        <w:t>навыками: правильно</w:t>
      </w:r>
      <w:r>
        <w:rPr>
          <w:spacing w:val="-1"/>
        </w:rPr>
        <w:t xml:space="preserve"> </w:t>
      </w:r>
      <w:r>
        <w:t>писать изученные</w:t>
      </w:r>
      <w:r>
        <w:rPr>
          <w:spacing w:val="-2"/>
        </w:rPr>
        <w:t xml:space="preserve"> </w:t>
      </w:r>
      <w:r>
        <w:t>слова;</w:t>
      </w:r>
    </w:p>
    <w:p w:rsidR="0078009D" w:rsidRDefault="0078009D" w:rsidP="0078009D">
      <w:pPr>
        <w:pStyle w:val="a3"/>
        <w:spacing w:line="360" w:lineRule="auto"/>
        <w:ind w:right="853"/>
      </w:pPr>
      <w:r>
        <w:t>владеть</w:t>
      </w:r>
      <w:r>
        <w:rPr>
          <w:spacing w:val="112"/>
        </w:rPr>
        <w:t xml:space="preserve"> </w:t>
      </w:r>
      <w:r>
        <w:t xml:space="preserve">пунктуационными  </w:t>
      </w:r>
      <w:r>
        <w:rPr>
          <w:spacing w:val="51"/>
        </w:rPr>
        <w:t xml:space="preserve"> </w:t>
      </w:r>
      <w:r>
        <w:t xml:space="preserve">навыками:  </w:t>
      </w:r>
      <w:r>
        <w:rPr>
          <w:spacing w:val="48"/>
        </w:rPr>
        <w:t xml:space="preserve"> </w:t>
      </w:r>
      <w:r>
        <w:t xml:space="preserve">использовать  </w:t>
      </w:r>
      <w:r>
        <w:rPr>
          <w:spacing w:val="51"/>
        </w:rPr>
        <w:t xml:space="preserve"> </w:t>
      </w:r>
      <w:r>
        <w:t xml:space="preserve">точку,  </w:t>
      </w:r>
      <w:r>
        <w:rPr>
          <w:spacing w:val="50"/>
        </w:rPr>
        <w:t xml:space="preserve"> </w:t>
      </w:r>
      <w:r>
        <w:t>вопросительный</w:t>
      </w:r>
      <w:r>
        <w:rPr>
          <w:spacing w:val="-58"/>
        </w:rPr>
        <w:t xml:space="preserve"> </w:t>
      </w:r>
      <w:r>
        <w:t>и</w:t>
      </w:r>
      <w:r>
        <w:rPr>
          <w:spacing w:val="16"/>
        </w:rPr>
        <w:t xml:space="preserve"> </w:t>
      </w:r>
      <w:r>
        <w:t>восклицательный</w:t>
      </w:r>
      <w:r>
        <w:rPr>
          <w:spacing w:val="14"/>
        </w:rPr>
        <w:t xml:space="preserve"> </w:t>
      </w:r>
      <w:r>
        <w:t>знаки</w:t>
      </w:r>
      <w:r>
        <w:rPr>
          <w:spacing w:val="16"/>
        </w:rPr>
        <w:t xml:space="preserve"> </w:t>
      </w:r>
      <w:r>
        <w:t>в</w:t>
      </w:r>
      <w:r>
        <w:rPr>
          <w:spacing w:val="13"/>
        </w:rPr>
        <w:t xml:space="preserve"> </w:t>
      </w:r>
      <w:r>
        <w:t>конце</w:t>
      </w:r>
      <w:r>
        <w:rPr>
          <w:spacing w:val="15"/>
        </w:rPr>
        <w:t xml:space="preserve"> </w:t>
      </w:r>
      <w:r>
        <w:t>предложения,</w:t>
      </w:r>
      <w:r>
        <w:rPr>
          <w:spacing w:val="15"/>
        </w:rPr>
        <w:t xml:space="preserve"> </w:t>
      </w:r>
      <w:r>
        <w:t>запятую</w:t>
      </w:r>
      <w:r>
        <w:rPr>
          <w:spacing w:val="18"/>
        </w:rPr>
        <w:t xml:space="preserve"> </w:t>
      </w:r>
      <w:r>
        <w:t>при</w:t>
      </w:r>
      <w:r>
        <w:rPr>
          <w:spacing w:val="16"/>
        </w:rPr>
        <w:t xml:space="preserve"> </w:t>
      </w:r>
      <w:r>
        <w:t>перечислении</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4" w:firstLine="0"/>
      </w:pPr>
      <w:r>
        <w:t>и обращении, апостроф, пунктуационно правильно оформлять электронное сообщение</w:t>
      </w:r>
      <w:r>
        <w:rPr>
          <w:spacing w:val="1"/>
        </w:rPr>
        <w:t xml:space="preserve"> </w:t>
      </w:r>
      <w:r>
        <w:t>личного</w:t>
      </w:r>
      <w:r>
        <w:rPr>
          <w:spacing w:val="-4"/>
        </w:rPr>
        <w:t xml:space="preserve"> </w:t>
      </w:r>
      <w:r>
        <w:t>характера;</w:t>
      </w:r>
    </w:p>
    <w:p w:rsidR="0078009D" w:rsidRDefault="0078009D" w:rsidP="006D0A57">
      <w:pPr>
        <w:pStyle w:val="a5"/>
        <w:numPr>
          <w:ilvl w:val="0"/>
          <w:numId w:val="61"/>
        </w:numPr>
        <w:tabs>
          <w:tab w:val="left" w:pos="1130"/>
        </w:tabs>
        <w:spacing w:line="360" w:lineRule="auto"/>
        <w:ind w:left="162" w:right="849" w:firstLine="707"/>
        <w:jc w:val="both"/>
        <w:rPr>
          <w:sz w:val="24"/>
        </w:rPr>
      </w:pPr>
      <w:r>
        <w:rPr>
          <w:sz w:val="24"/>
        </w:rPr>
        <w:t>распознавать в звучащем и письменном тексте 1250 лексических единиц (слов,</w:t>
      </w:r>
      <w:r>
        <w:rPr>
          <w:spacing w:val="1"/>
          <w:sz w:val="24"/>
        </w:rPr>
        <w:t xml:space="preserve"> </w:t>
      </w:r>
      <w:r>
        <w:rPr>
          <w:sz w:val="24"/>
        </w:rPr>
        <w:t>словосочетаний,      речевых       клише)      и      правильно       употреблять      в       устной</w:t>
      </w:r>
      <w:r>
        <w:rPr>
          <w:spacing w:val="1"/>
          <w:sz w:val="24"/>
        </w:rPr>
        <w:t xml:space="preserve"> </w:t>
      </w:r>
      <w:r>
        <w:rPr>
          <w:sz w:val="24"/>
        </w:rPr>
        <w:t>и</w:t>
      </w:r>
      <w:r>
        <w:rPr>
          <w:spacing w:val="50"/>
          <w:sz w:val="24"/>
        </w:rPr>
        <w:t xml:space="preserve"> </w:t>
      </w:r>
      <w:r>
        <w:rPr>
          <w:sz w:val="24"/>
        </w:rPr>
        <w:t>письменной</w:t>
      </w:r>
      <w:r>
        <w:rPr>
          <w:spacing w:val="109"/>
          <w:sz w:val="24"/>
        </w:rPr>
        <w:t xml:space="preserve"> </w:t>
      </w:r>
      <w:r>
        <w:rPr>
          <w:sz w:val="24"/>
        </w:rPr>
        <w:t>речи</w:t>
      </w:r>
      <w:r>
        <w:rPr>
          <w:spacing w:val="109"/>
          <w:sz w:val="24"/>
        </w:rPr>
        <w:t xml:space="preserve"> </w:t>
      </w:r>
      <w:r>
        <w:rPr>
          <w:sz w:val="24"/>
        </w:rPr>
        <w:t>1050</w:t>
      </w:r>
      <w:r>
        <w:rPr>
          <w:spacing w:val="108"/>
          <w:sz w:val="24"/>
        </w:rPr>
        <w:t xml:space="preserve"> </w:t>
      </w:r>
      <w:r>
        <w:rPr>
          <w:sz w:val="24"/>
        </w:rPr>
        <w:t>лексических</w:t>
      </w:r>
      <w:r>
        <w:rPr>
          <w:spacing w:val="110"/>
          <w:sz w:val="24"/>
        </w:rPr>
        <w:t xml:space="preserve"> </w:t>
      </w:r>
      <w:r>
        <w:rPr>
          <w:sz w:val="24"/>
        </w:rPr>
        <w:t>единиц,</w:t>
      </w:r>
      <w:r>
        <w:rPr>
          <w:spacing w:val="109"/>
          <w:sz w:val="24"/>
        </w:rPr>
        <w:t xml:space="preserve"> </w:t>
      </w:r>
      <w:r>
        <w:rPr>
          <w:sz w:val="24"/>
        </w:rPr>
        <w:t>обслуживающих</w:t>
      </w:r>
      <w:r>
        <w:rPr>
          <w:spacing w:val="110"/>
          <w:sz w:val="24"/>
        </w:rPr>
        <w:t xml:space="preserve"> </w:t>
      </w:r>
      <w:r>
        <w:rPr>
          <w:sz w:val="24"/>
        </w:rPr>
        <w:t>ситуации</w:t>
      </w:r>
      <w:r>
        <w:rPr>
          <w:spacing w:val="109"/>
          <w:sz w:val="24"/>
        </w:rPr>
        <w:t xml:space="preserve"> </w:t>
      </w:r>
      <w:r>
        <w:rPr>
          <w:sz w:val="24"/>
        </w:rPr>
        <w:t>общения</w:t>
      </w:r>
      <w:r>
        <w:rPr>
          <w:spacing w:val="-58"/>
          <w:sz w:val="24"/>
        </w:rPr>
        <w:t xml:space="preserve"> </w:t>
      </w:r>
      <w:r>
        <w:rPr>
          <w:sz w:val="24"/>
        </w:rPr>
        <w:t>в рамках тематического содержания, с соблюдением существующих норм лексической</w:t>
      </w:r>
      <w:r>
        <w:rPr>
          <w:spacing w:val="1"/>
          <w:sz w:val="24"/>
        </w:rPr>
        <w:t xml:space="preserve"> </w:t>
      </w:r>
      <w:r>
        <w:rPr>
          <w:sz w:val="24"/>
        </w:rPr>
        <w:t>сочетаемости;</w:t>
      </w:r>
    </w:p>
    <w:p w:rsidR="0078009D" w:rsidRDefault="0078009D" w:rsidP="0078009D">
      <w:pPr>
        <w:pStyle w:val="a3"/>
        <w:spacing w:line="360" w:lineRule="auto"/>
        <w:ind w:right="855"/>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родственные</w:t>
      </w:r>
      <w:r>
        <w:rPr>
          <w:spacing w:val="1"/>
        </w:rPr>
        <w:t xml:space="preserve"> </w:t>
      </w:r>
      <w:r>
        <w:t>слова,</w:t>
      </w:r>
      <w:r>
        <w:rPr>
          <w:spacing w:val="1"/>
        </w:rPr>
        <w:t xml:space="preserve"> </w:t>
      </w:r>
      <w:r>
        <w:t>образованные</w:t>
      </w:r>
      <w:r>
        <w:rPr>
          <w:spacing w:val="1"/>
        </w:rPr>
        <w:t xml:space="preserve"> </w:t>
      </w:r>
      <w:r>
        <w:t>с</w:t>
      </w:r>
      <w:r>
        <w:rPr>
          <w:spacing w:val="1"/>
        </w:rPr>
        <w:t xml:space="preserve"> </w:t>
      </w:r>
      <w:r>
        <w:t>использованием</w:t>
      </w:r>
      <w:r>
        <w:rPr>
          <w:spacing w:val="1"/>
        </w:rPr>
        <w:t xml:space="preserve"> </w:t>
      </w:r>
      <w:r>
        <w:t>аффиксации:</w:t>
      </w:r>
      <w:r>
        <w:rPr>
          <w:spacing w:val="1"/>
        </w:rPr>
        <w:t xml:space="preserve"> </w:t>
      </w:r>
      <w:r>
        <w:t>имена</w:t>
      </w:r>
      <w:r>
        <w:rPr>
          <w:spacing w:val="1"/>
        </w:rPr>
        <w:t xml:space="preserve"> </w:t>
      </w:r>
      <w:r>
        <w:t>существительные</w:t>
      </w:r>
      <w:r>
        <w:rPr>
          <w:spacing w:val="1"/>
        </w:rPr>
        <w:t xml:space="preserve"> </w:t>
      </w:r>
      <w:r>
        <w:t>с</w:t>
      </w:r>
      <w:r>
        <w:rPr>
          <w:spacing w:val="1"/>
        </w:rPr>
        <w:t xml:space="preserve"> </w:t>
      </w:r>
      <w:r>
        <w:t>помощью</w:t>
      </w:r>
      <w:r>
        <w:rPr>
          <w:spacing w:val="-57"/>
        </w:rPr>
        <w:t xml:space="preserve"> </w:t>
      </w:r>
      <w:r>
        <w:t>суффиксов</w:t>
      </w:r>
      <w:r>
        <w:rPr>
          <w:spacing w:val="-1"/>
        </w:rPr>
        <w:t xml:space="preserve"> </w:t>
      </w:r>
      <w:r>
        <w:t>-ity,</w:t>
      </w:r>
      <w:r>
        <w:rPr>
          <w:spacing w:val="-1"/>
        </w:rPr>
        <w:t xml:space="preserve"> </w:t>
      </w:r>
      <w:r>
        <w:t>-ship, -ance/-ence,</w:t>
      </w:r>
      <w:r>
        <w:rPr>
          <w:spacing w:val="-1"/>
        </w:rPr>
        <w:t xml:space="preserve"> </w:t>
      </w:r>
      <w:r>
        <w:t>имена</w:t>
      </w:r>
      <w:r>
        <w:rPr>
          <w:spacing w:val="-2"/>
        </w:rPr>
        <w:t xml:space="preserve"> </w:t>
      </w:r>
      <w:r>
        <w:t>прилагательные</w:t>
      </w:r>
      <w:r>
        <w:rPr>
          <w:spacing w:val="-3"/>
        </w:rPr>
        <w:t xml:space="preserve"> </w:t>
      </w:r>
      <w:r>
        <w:t>с помощью</w:t>
      </w:r>
      <w:r>
        <w:rPr>
          <w:spacing w:val="-1"/>
        </w:rPr>
        <w:t xml:space="preserve"> </w:t>
      </w:r>
      <w:r>
        <w:t>префикса</w:t>
      </w:r>
      <w:r>
        <w:rPr>
          <w:spacing w:val="-2"/>
        </w:rPr>
        <w:t xml:space="preserve"> </w:t>
      </w:r>
      <w:r>
        <w:t>inter-;</w:t>
      </w:r>
    </w:p>
    <w:p w:rsidR="0078009D" w:rsidRDefault="0078009D" w:rsidP="0078009D">
      <w:pPr>
        <w:pStyle w:val="a3"/>
        <w:spacing w:line="360" w:lineRule="auto"/>
        <w:ind w:right="850"/>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родственные</w:t>
      </w:r>
      <w:r>
        <w:rPr>
          <w:spacing w:val="1"/>
        </w:rPr>
        <w:t xml:space="preserve"> </w:t>
      </w:r>
      <w:r>
        <w:t>слова,</w:t>
      </w:r>
      <w:r>
        <w:rPr>
          <w:spacing w:val="1"/>
        </w:rPr>
        <w:t xml:space="preserve"> </w:t>
      </w:r>
      <w:r>
        <w:t>образованные с помощью конверсии (имя существительное от неопределѐнной формы</w:t>
      </w:r>
      <w:r>
        <w:rPr>
          <w:spacing w:val="1"/>
        </w:rPr>
        <w:t xml:space="preserve"> </w:t>
      </w:r>
      <w:r>
        <w:t xml:space="preserve">глагола    </w:t>
      </w:r>
      <w:r>
        <w:rPr>
          <w:spacing w:val="37"/>
        </w:rPr>
        <w:t xml:space="preserve"> </w:t>
      </w:r>
      <w:r>
        <w:t xml:space="preserve">(to    </w:t>
      </w:r>
      <w:r>
        <w:rPr>
          <w:spacing w:val="38"/>
        </w:rPr>
        <w:t xml:space="preserve"> </w:t>
      </w:r>
      <w:r>
        <w:t xml:space="preserve">walk     </w:t>
      </w:r>
      <w:r>
        <w:rPr>
          <w:spacing w:val="39"/>
        </w:rPr>
        <w:t xml:space="preserve"> </w:t>
      </w:r>
      <w:r>
        <w:t xml:space="preserve">–     </w:t>
      </w:r>
      <w:r>
        <w:rPr>
          <w:spacing w:val="39"/>
        </w:rPr>
        <w:t xml:space="preserve"> </w:t>
      </w:r>
      <w:r>
        <w:t xml:space="preserve">a     </w:t>
      </w:r>
      <w:r>
        <w:rPr>
          <w:spacing w:val="36"/>
        </w:rPr>
        <w:t xml:space="preserve"> </w:t>
      </w:r>
      <w:r>
        <w:t xml:space="preserve">walk),     </w:t>
      </w:r>
      <w:r>
        <w:rPr>
          <w:spacing w:val="42"/>
        </w:rPr>
        <w:t xml:space="preserve"> </w:t>
      </w:r>
      <w:r>
        <w:t xml:space="preserve">глагол     </w:t>
      </w:r>
      <w:r>
        <w:rPr>
          <w:spacing w:val="37"/>
        </w:rPr>
        <w:t xml:space="preserve"> </w:t>
      </w:r>
      <w:r>
        <w:t xml:space="preserve">от     </w:t>
      </w:r>
      <w:r>
        <w:rPr>
          <w:spacing w:val="39"/>
        </w:rPr>
        <w:t xml:space="preserve"> </w:t>
      </w:r>
      <w:r>
        <w:t xml:space="preserve">имени     </w:t>
      </w:r>
      <w:r>
        <w:rPr>
          <w:spacing w:val="37"/>
        </w:rPr>
        <w:t xml:space="preserve"> </w:t>
      </w:r>
      <w:r>
        <w:t>существительного</w:t>
      </w:r>
      <w:r>
        <w:rPr>
          <w:spacing w:val="-58"/>
        </w:rPr>
        <w:t xml:space="preserve"> </w:t>
      </w:r>
      <w:r>
        <w:t>(a</w:t>
      </w:r>
      <w:r>
        <w:rPr>
          <w:spacing w:val="-3"/>
        </w:rPr>
        <w:t xml:space="preserve"> </w:t>
      </w:r>
      <w:r>
        <w:t>present</w:t>
      </w:r>
      <w:r>
        <w:rPr>
          <w:spacing w:val="-1"/>
        </w:rPr>
        <w:t xml:space="preserve"> </w:t>
      </w:r>
      <w:r>
        <w:t>– to</w:t>
      </w:r>
      <w:r>
        <w:rPr>
          <w:spacing w:val="-1"/>
        </w:rPr>
        <w:t xml:space="preserve"> </w:t>
      </w:r>
      <w:r>
        <w:t>present), имя</w:t>
      </w:r>
      <w:r>
        <w:rPr>
          <w:spacing w:val="-1"/>
        </w:rPr>
        <w:t xml:space="preserve"> </w:t>
      </w:r>
      <w:r>
        <w:t>существительное</w:t>
      </w:r>
      <w:r>
        <w:rPr>
          <w:spacing w:val="-2"/>
        </w:rPr>
        <w:t xml:space="preserve"> </w:t>
      </w:r>
      <w:r>
        <w:t>от прилагательного</w:t>
      </w:r>
      <w:r>
        <w:rPr>
          <w:spacing w:val="-1"/>
        </w:rPr>
        <w:t xml:space="preserve"> </w:t>
      </w:r>
      <w:r>
        <w:t>(rich</w:t>
      </w:r>
      <w:r>
        <w:rPr>
          <w:spacing w:val="4"/>
        </w:rPr>
        <w:t xml:space="preserve"> </w:t>
      </w:r>
      <w:r>
        <w:t>–</w:t>
      </w:r>
      <w:r>
        <w:rPr>
          <w:spacing w:val="-1"/>
        </w:rPr>
        <w:t xml:space="preserve"> </w:t>
      </w:r>
      <w:r>
        <w:t>the</w:t>
      </w:r>
      <w:r>
        <w:rPr>
          <w:spacing w:val="-1"/>
        </w:rPr>
        <w:t xml:space="preserve"> </w:t>
      </w:r>
      <w:r>
        <w:t>rich);</w:t>
      </w:r>
    </w:p>
    <w:p w:rsidR="0078009D" w:rsidRDefault="0078009D" w:rsidP="0078009D">
      <w:pPr>
        <w:pStyle w:val="a3"/>
        <w:spacing w:line="360" w:lineRule="auto"/>
        <w:ind w:right="851"/>
      </w:pPr>
      <w:r>
        <w:t>распознавать и употреблять в устной и письменной речи изученные многозначные</w:t>
      </w:r>
      <w:r>
        <w:rPr>
          <w:spacing w:val="1"/>
        </w:rPr>
        <w:t xml:space="preserve"> </w:t>
      </w:r>
      <w:r>
        <w:t>слова,</w:t>
      </w:r>
      <w:r>
        <w:rPr>
          <w:spacing w:val="1"/>
        </w:rPr>
        <w:t xml:space="preserve"> </w:t>
      </w:r>
      <w:r>
        <w:t>синонимы,</w:t>
      </w:r>
      <w:r>
        <w:rPr>
          <w:spacing w:val="1"/>
        </w:rPr>
        <w:t xml:space="preserve"> </w:t>
      </w:r>
      <w:r>
        <w:t>антонимы;</w:t>
      </w:r>
      <w:r>
        <w:rPr>
          <w:spacing w:val="1"/>
        </w:rPr>
        <w:t xml:space="preserve"> </w:t>
      </w:r>
      <w:r>
        <w:t>наиболее</w:t>
      </w:r>
      <w:r>
        <w:rPr>
          <w:spacing w:val="1"/>
        </w:rPr>
        <w:t xml:space="preserve"> </w:t>
      </w:r>
      <w:r>
        <w:t>частотные</w:t>
      </w:r>
      <w:r>
        <w:rPr>
          <w:spacing w:val="1"/>
        </w:rPr>
        <w:t xml:space="preserve"> </w:t>
      </w:r>
      <w:r>
        <w:t>фразовые</w:t>
      </w:r>
      <w:r>
        <w:rPr>
          <w:spacing w:val="1"/>
        </w:rPr>
        <w:t xml:space="preserve"> </w:t>
      </w:r>
      <w:r>
        <w:t>глаголы,</w:t>
      </w:r>
      <w:r>
        <w:rPr>
          <w:spacing w:val="1"/>
        </w:rPr>
        <w:t xml:space="preserve"> </w:t>
      </w:r>
      <w:r>
        <w:t>сокращения</w:t>
      </w:r>
      <w:r>
        <w:rPr>
          <w:spacing w:val="1"/>
        </w:rPr>
        <w:t xml:space="preserve"> </w:t>
      </w:r>
      <w:r>
        <w:t>и</w:t>
      </w:r>
      <w:r>
        <w:rPr>
          <w:spacing w:val="1"/>
        </w:rPr>
        <w:t xml:space="preserve"> </w:t>
      </w:r>
      <w:r>
        <w:t>аббревиатуры;</w:t>
      </w:r>
    </w:p>
    <w:p w:rsidR="0078009D" w:rsidRDefault="0078009D" w:rsidP="0078009D">
      <w:pPr>
        <w:pStyle w:val="a3"/>
        <w:spacing w:line="360" w:lineRule="auto"/>
        <w:ind w:right="856"/>
      </w:pPr>
      <w:r>
        <w:t>распознавать</w:t>
      </w:r>
      <w:r>
        <w:rPr>
          <w:spacing w:val="8"/>
        </w:rPr>
        <w:t xml:space="preserve"> </w:t>
      </w:r>
      <w:r>
        <w:t>и</w:t>
      </w:r>
      <w:r>
        <w:rPr>
          <w:spacing w:val="12"/>
        </w:rPr>
        <w:t xml:space="preserve"> </w:t>
      </w:r>
      <w:r>
        <w:t>употреблять</w:t>
      </w:r>
      <w:r>
        <w:rPr>
          <w:spacing w:val="9"/>
        </w:rPr>
        <w:t xml:space="preserve"> </w:t>
      </w:r>
      <w:r>
        <w:t>в</w:t>
      </w:r>
      <w:r>
        <w:rPr>
          <w:spacing w:val="10"/>
        </w:rPr>
        <w:t xml:space="preserve"> </w:t>
      </w:r>
      <w:r>
        <w:t>устной</w:t>
      </w:r>
      <w:r>
        <w:rPr>
          <w:spacing w:val="8"/>
        </w:rPr>
        <w:t xml:space="preserve"> </w:t>
      </w:r>
      <w:r>
        <w:t>и</w:t>
      </w:r>
      <w:r>
        <w:rPr>
          <w:spacing w:val="7"/>
        </w:rPr>
        <w:t xml:space="preserve"> </w:t>
      </w:r>
      <w:r>
        <w:t>письменной</w:t>
      </w:r>
      <w:r>
        <w:rPr>
          <w:spacing w:val="7"/>
        </w:rPr>
        <w:t xml:space="preserve"> </w:t>
      </w:r>
      <w:r>
        <w:t>речи</w:t>
      </w:r>
      <w:r>
        <w:rPr>
          <w:spacing w:val="9"/>
        </w:rPr>
        <w:t xml:space="preserve"> </w:t>
      </w:r>
      <w:r>
        <w:t>различные</w:t>
      </w:r>
      <w:r>
        <w:rPr>
          <w:spacing w:val="7"/>
        </w:rPr>
        <w:t xml:space="preserve"> </w:t>
      </w:r>
      <w:r>
        <w:t>средства</w:t>
      </w:r>
      <w:r>
        <w:rPr>
          <w:spacing w:val="7"/>
        </w:rPr>
        <w:t xml:space="preserve"> </w:t>
      </w:r>
      <w:r>
        <w:t>связи</w:t>
      </w:r>
      <w:r>
        <w:rPr>
          <w:spacing w:val="-58"/>
        </w:rPr>
        <w:t xml:space="preserve"> </w:t>
      </w:r>
      <w:r>
        <w:t>в</w:t>
      </w:r>
      <w:r>
        <w:rPr>
          <w:spacing w:val="-2"/>
        </w:rPr>
        <w:t xml:space="preserve"> </w:t>
      </w:r>
      <w:r>
        <w:t>тексте</w:t>
      </w:r>
      <w:r>
        <w:rPr>
          <w:spacing w:val="-1"/>
        </w:rPr>
        <w:t xml:space="preserve"> </w:t>
      </w:r>
      <w:r>
        <w:t>для обеспечения</w:t>
      </w:r>
      <w:r>
        <w:rPr>
          <w:spacing w:val="-1"/>
        </w:rPr>
        <w:t xml:space="preserve"> </w:t>
      </w:r>
      <w:r>
        <w:t>логичности и</w:t>
      </w:r>
      <w:r>
        <w:rPr>
          <w:spacing w:val="-2"/>
        </w:rPr>
        <w:t xml:space="preserve"> </w:t>
      </w:r>
      <w:r>
        <w:t>целостности</w:t>
      </w:r>
      <w:r>
        <w:rPr>
          <w:spacing w:val="-1"/>
        </w:rPr>
        <w:t xml:space="preserve"> </w:t>
      </w:r>
      <w:r>
        <w:t>высказывания;</w:t>
      </w:r>
    </w:p>
    <w:p w:rsidR="0078009D" w:rsidRDefault="0078009D" w:rsidP="006D0A57">
      <w:pPr>
        <w:pStyle w:val="a5"/>
        <w:numPr>
          <w:ilvl w:val="0"/>
          <w:numId w:val="61"/>
        </w:numPr>
        <w:tabs>
          <w:tab w:val="left" w:pos="1130"/>
        </w:tabs>
        <w:spacing w:line="360" w:lineRule="auto"/>
        <w:ind w:left="162" w:right="853" w:firstLine="707"/>
        <w:jc w:val="both"/>
        <w:rPr>
          <w:sz w:val="24"/>
        </w:rPr>
      </w:pPr>
      <w:r>
        <w:rPr>
          <w:sz w:val="24"/>
        </w:rPr>
        <w:t>знать</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особенностей</w:t>
      </w:r>
      <w:r>
        <w:rPr>
          <w:spacing w:val="1"/>
          <w:sz w:val="24"/>
        </w:rPr>
        <w:t xml:space="preserve"> </w:t>
      </w:r>
      <w:r>
        <w:rPr>
          <w:sz w:val="24"/>
        </w:rPr>
        <w:t>структуры</w:t>
      </w:r>
      <w:r>
        <w:rPr>
          <w:spacing w:val="1"/>
          <w:sz w:val="24"/>
        </w:rPr>
        <w:t xml:space="preserve"> </w:t>
      </w:r>
      <w:r>
        <w:rPr>
          <w:sz w:val="24"/>
        </w:rPr>
        <w:t>простых</w:t>
      </w:r>
      <w:r>
        <w:rPr>
          <w:spacing w:val="1"/>
          <w:sz w:val="24"/>
        </w:rPr>
        <w:t xml:space="preserve"> </w:t>
      </w:r>
      <w:r>
        <w:rPr>
          <w:sz w:val="24"/>
        </w:rPr>
        <w:t>и</w:t>
      </w:r>
      <w:r>
        <w:rPr>
          <w:spacing w:val="1"/>
          <w:sz w:val="24"/>
        </w:rPr>
        <w:t xml:space="preserve"> </w:t>
      </w:r>
      <w:r>
        <w:rPr>
          <w:sz w:val="24"/>
        </w:rPr>
        <w:t>сложных</w:t>
      </w:r>
      <w:r>
        <w:rPr>
          <w:spacing w:val="1"/>
          <w:sz w:val="24"/>
        </w:rPr>
        <w:t xml:space="preserve"> </w:t>
      </w:r>
      <w:r>
        <w:rPr>
          <w:sz w:val="24"/>
        </w:rPr>
        <w:t>предложений</w:t>
      </w:r>
      <w:r>
        <w:rPr>
          <w:spacing w:val="-57"/>
          <w:sz w:val="24"/>
        </w:rPr>
        <w:t xml:space="preserve"> </w:t>
      </w:r>
      <w:r>
        <w:rPr>
          <w:sz w:val="24"/>
        </w:rPr>
        <w:t>английского</w:t>
      </w:r>
      <w:r>
        <w:rPr>
          <w:spacing w:val="-3"/>
          <w:sz w:val="24"/>
        </w:rPr>
        <w:t xml:space="preserve"> </w:t>
      </w:r>
      <w:r>
        <w:rPr>
          <w:sz w:val="24"/>
        </w:rPr>
        <w:t>языка,</w:t>
      </w:r>
      <w:r>
        <w:rPr>
          <w:spacing w:val="-3"/>
          <w:sz w:val="24"/>
        </w:rPr>
        <w:t xml:space="preserve"> </w:t>
      </w:r>
      <w:r>
        <w:rPr>
          <w:sz w:val="24"/>
        </w:rPr>
        <w:t>различных</w:t>
      </w:r>
      <w:r>
        <w:rPr>
          <w:spacing w:val="-1"/>
          <w:sz w:val="24"/>
        </w:rPr>
        <w:t xml:space="preserve"> </w:t>
      </w:r>
      <w:r>
        <w:rPr>
          <w:sz w:val="24"/>
        </w:rPr>
        <w:t>коммуникативных</w:t>
      </w:r>
      <w:r>
        <w:rPr>
          <w:spacing w:val="-2"/>
          <w:sz w:val="24"/>
        </w:rPr>
        <w:t xml:space="preserve"> </w:t>
      </w:r>
      <w:r>
        <w:rPr>
          <w:sz w:val="24"/>
        </w:rPr>
        <w:t>типов</w:t>
      </w:r>
      <w:r>
        <w:rPr>
          <w:spacing w:val="-3"/>
          <w:sz w:val="24"/>
        </w:rPr>
        <w:t xml:space="preserve"> </w:t>
      </w:r>
      <w:r>
        <w:rPr>
          <w:sz w:val="24"/>
        </w:rPr>
        <w:t>предложений</w:t>
      </w:r>
      <w:r>
        <w:rPr>
          <w:spacing w:val="-5"/>
          <w:sz w:val="24"/>
        </w:rPr>
        <w:t xml:space="preserve"> </w:t>
      </w:r>
      <w:r>
        <w:rPr>
          <w:sz w:val="24"/>
        </w:rPr>
        <w:t>английского</w:t>
      </w:r>
      <w:r>
        <w:rPr>
          <w:spacing w:val="-3"/>
          <w:sz w:val="24"/>
        </w:rPr>
        <w:t xml:space="preserve"> </w:t>
      </w:r>
      <w:r>
        <w:rPr>
          <w:sz w:val="24"/>
        </w:rPr>
        <w:t>языка;</w:t>
      </w:r>
    </w:p>
    <w:p w:rsidR="0078009D" w:rsidRDefault="0078009D" w:rsidP="0078009D">
      <w:pPr>
        <w:pStyle w:val="a3"/>
        <w:spacing w:line="360" w:lineRule="auto"/>
        <w:ind w:right="858"/>
      </w:pPr>
      <w:r>
        <w:t>распознавать</w:t>
      </w:r>
      <w:r>
        <w:rPr>
          <w:spacing w:val="93"/>
        </w:rPr>
        <w:t xml:space="preserve"> </w:t>
      </w:r>
      <w:r>
        <w:t xml:space="preserve">в  </w:t>
      </w:r>
      <w:r>
        <w:rPr>
          <w:spacing w:val="30"/>
        </w:rPr>
        <w:t xml:space="preserve"> </w:t>
      </w:r>
      <w:r>
        <w:t xml:space="preserve">письменном  </w:t>
      </w:r>
      <w:r>
        <w:rPr>
          <w:spacing w:val="31"/>
        </w:rPr>
        <w:t xml:space="preserve"> </w:t>
      </w:r>
      <w:r>
        <w:t xml:space="preserve">и  </w:t>
      </w:r>
      <w:r>
        <w:rPr>
          <w:spacing w:val="30"/>
        </w:rPr>
        <w:t xml:space="preserve"> </w:t>
      </w:r>
      <w:r>
        <w:t xml:space="preserve">звучащем  </w:t>
      </w:r>
      <w:r>
        <w:rPr>
          <w:spacing w:val="33"/>
        </w:rPr>
        <w:t xml:space="preserve"> </w:t>
      </w:r>
      <w:r>
        <w:t xml:space="preserve">тексте  </w:t>
      </w:r>
      <w:r>
        <w:rPr>
          <w:spacing w:val="30"/>
        </w:rPr>
        <w:t xml:space="preserve"> </w:t>
      </w:r>
      <w:r>
        <w:t xml:space="preserve">и  </w:t>
      </w:r>
      <w:r>
        <w:rPr>
          <w:spacing w:val="35"/>
        </w:rPr>
        <w:t xml:space="preserve"> </w:t>
      </w:r>
      <w:r>
        <w:t xml:space="preserve">употреблять  </w:t>
      </w:r>
      <w:r>
        <w:rPr>
          <w:spacing w:val="32"/>
        </w:rPr>
        <w:t xml:space="preserve"> </w:t>
      </w:r>
      <w:r>
        <w:t xml:space="preserve">в  </w:t>
      </w:r>
      <w:r>
        <w:rPr>
          <w:spacing w:val="33"/>
        </w:rPr>
        <w:t xml:space="preserve"> </w:t>
      </w:r>
      <w:r>
        <w:t>устной</w:t>
      </w:r>
      <w:r>
        <w:rPr>
          <w:spacing w:val="-58"/>
        </w:rPr>
        <w:t xml:space="preserve"> </w:t>
      </w:r>
      <w:r>
        <w:t>и</w:t>
      </w:r>
      <w:r>
        <w:rPr>
          <w:spacing w:val="-1"/>
        </w:rPr>
        <w:t xml:space="preserve"> </w:t>
      </w:r>
      <w:r>
        <w:t>письменной речи:</w:t>
      </w:r>
    </w:p>
    <w:p w:rsidR="0078009D" w:rsidRDefault="0078009D" w:rsidP="0078009D">
      <w:pPr>
        <w:pStyle w:val="a3"/>
        <w:spacing w:line="360" w:lineRule="auto"/>
        <w:ind w:left="870" w:right="3333" w:firstLine="0"/>
      </w:pPr>
      <w:r>
        <w:t>предложения со сложным дополнением (Complex Object);</w:t>
      </w:r>
      <w:r>
        <w:rPr>
          <w:spacing w:val="1"/>
        </w:rPr>
        <w:t xml:space="preserve"> </w:t>
      </w:r>
      <w:r>
        <w:t>все</w:t>
      </w:r>
      <w:r>
        <w:rPr>
          <w:spacing w:val="-4"/>
        </w:rPr>
        <w:t xml:space="preserve"> </w:t>
      </w:r>
      <w:r>
        <w:t>типы</w:t>
      </w:r>
      <w:r>
        <w:rPr>
          <w:spacing w:val="-2"/>
        </w:rPr>
        <w:t xml:space="preserve"> </w:t>
      </w:r>
      <w:r>
        <w:t>вопросительных</w:t>
      </w:r>
      <w:r>
        <w:rPr>
          <w:spacing w:val="-1"/>
        </w:rPr>
        <w:t xml:space="preserve"> </w:t>
      </w:r>
      <w:r>
        <w:t>предложений</w:t>
      </w:r>
      <w:r>
        <w:rPr>
          <w:spacing w:val="-3"/>
        </w:rPr>
        <w:t xml:space="preserve"> </w:t>
      </w:r>
      <w:r>
        <w:t>в</w:t>
      </w:r>
      <w:r>
        <w:rPr>
          <w:spacing w:val="-3"/>
        </w:rPr>
        <w:t xml:space="preserve"> </w:t>
      </w:r>
      <w:r>
        <w:t>Past</w:t>
      </w:r>
      <w:r>
        <w:rPr>
          <w:spacing w:val="-5"/>
        </w:rPr>
        <w:t xml:space="preserve"> </w:t>
      </w:r>
      <w:r>
        <w:t>Perfect</w:t>
      </w:r>
      <w:r>
        <w:rPr>
          <w:spacing w:val="-3"/>
        </w:rPr>
        <w:t xml:space="preserve"> </w:t>
      </w:r>
      <w:r>
        <w:t>Tense;</w:t>
      </w:r>
    </w:p>
    <w:p w:rsidR="0078009D" w:rsidRDefault="0078009D" w:rsidP="0078009D">
      <w:pPr>
        <w:pStyle w:val="a3"/>
        <w:tabs>
          <w:tab w:val="left" w:pos="3201"/>
          <w:tab w:val="left" w:pos="5297"/>
          <w:tab w:val="left" w:pos="5790"/>
          <w:tab w:val="left" w:pos="7843"/>
        </w:tabs>
        <w:spacing w:line="360" w:lineRule="auto"/>
        <w:ind w:right="845"/>
        <w:jc w:val="left"/>
      </w:pPr>
      <w:r>
        <w:t>повествовательные</w:t>
      </w:r>
      <w:r>
        <w:tab/>
        <w:t>(утвердительные</w:t>
      </w:r>
      <w:r>
        <w:tab/>
        <w:t>и</w:t>
      </w:r>
      <w:r>
        <w:tab/>
        <w:t>отрицательные),</w:t>
      </w:r>
      <w:r>
        <w:tab/>
        <w:t>вопросительные</w:t>
      </w:r>
      <w:r>
        <w:rPr>
          <w:spacing w:val="-57"/>
        </w:rPr>
        <w:t xml:space="preserve"> </w:t>
      </w:r>
      <w:r>
        <w:t>и</w:t>
      </w:r>
      <w:r>
        <w:rPr>
          <w:spacing w:val="-2"/>
        </w:rPr>
        <w:t xml:space="preserve"> </w:t>
      </w:r>
      <w:r>
        <w:t>побудительные</w:t>
      </w:r>
      <w:r>
        <w:rPr>
          <w:spacing w:val="-3"/>
        </w:rPr>
        <w:t xml:space="preserve"> </w:t>
      </w:r>
      <w:r>
        <w:t>предложения</w:t>
      </w:r>
      <w:r>
        <w:rPr>
          <w:spacing w:val="-1"/>
        </w:rPr>
        <w:t xml:space="preserve"> </w:t>
      </w:r>
      <w:r>
        <w:t>в</w:t>
      </w:r>
      <w:r>
        <w:rPr>
          <w:spacing w:val="-2"/>
        </w:rPr>
        <w:t xml:space="preserve"> </w:t>
      </w:r>
      <w:r>
        <w:t>косвенной</w:t>
      </w:r>
      <w:r>
        <w:rPr>
          <w:spacing w:val="-1"/>
        </w:rPr>
        <w:t xml:space="preserve"> </w:t>
      </w:r>
      <w:r>
        <w:t>речи</w:t>
      </w:r>
      <w:r>
        <w:rPr>
          <w:spacing w:val="-1"/>
        </w:rPr>
        <w:t xml:space="preserve"> </w:t>
      </w:r>
      <w:r>
        <w:t>в</w:t>
      </w:r>
      <w:r>
        <w:rPr>
          <w:spacing w:val="-2"/>
        </w:rPr>
        <w:t xml:space="preserve"> </w:t>
      </w:r>
      <w:r>
        <w:t>настоящем</w:t>
      </w:r>
      <w:r>
        <w:rPr>
          <w:spacing w:val="-2"/>
        </w:rPr>
        <w:t xml:space="preserve"> </w:t>
      </w:r>
      <w:r>
        <w:t>и</w:t>
      </w:r>
      <w:r>
        <w:rPr>
          <w:spacing w:val="-1"/>
        </w:rPr>
        <w:t xml:space="preserve"> </w:t>
      </w:r>
      <w:r>
        <w:t>прошедшем</w:t>
      </w:r>
      <w:r>
        <w:rPr>
          <w:spacing w:val="-2"/>
        </w:rPr>
        <w:t xml:space="preserve"> </w:t>
      </w:r>
      <w:r>
        <w:t>времени;</w:t>
      </w:r>
    </w:p>
    <w:p w:rsidR="0078009D" w:rsidRDefault="0078009D" w:rsidP="0078009D">
      <w:pPr>
        <w:pStyle w:val="a3"/>
        <w:ind w:left="870" w:firstLine="0"/>
        <w:jc w:val="left"/>
      </w:pPr>
      <w:r>
        <w:t>согласование</w:t>
      </w:r>
      <w:r>
        <w:rPr>
          <w:spacing w:val="-4"/>
        </w:rPr>
        <w:t xml:space="preserve"> </w:t>
      </w:r>
      <w:r>
        <w:t>времѐн</w:t>
      </w:r>
      <w:r>
        <w:rPr>
          <w:spacing w:val="-3"/>
        </w:rPr>
        <w:t xml:space="preserve"> </w:t>
      </w:r>
      <w:r>
        <w:t>в</w:t>
      </w:r>
      <w:r>
        <w:rPr>
          <w:spacing w:val="-2"/>
        </w:rPr>
        <w:t xml:space="preserve"> </w:t>
      </w:r>
      <w:r>
        <w:t>рамках</w:t>
      </w:r>
      <w:r>
        <w:rPr>
          <w:spacing w:val="-1"/>
        </w:rPr>
        <w:t xml:space="preserve"> </w:t>
      </w:r>
      <w:r>
        <w:t>сложного</w:t>
      </w:r>
      <w:r>
        <w:rPr>
          <w:spacing w:val="-3"/>
        </w:rPr>
        <w:t xml:space="preserve"> </w:t>
      </w:r>
      <w:r>
        <w:t>предложения;</w:t>
      </w:r>
    </w:p>
    <w:p w:rsidR="0078009D" w:rsidRDefault="0078009D" w:rsidP="0078009D">
      <w:pPr>
        <w:pStyle w:val="a3"/>
        <w:tabs>
          <w:tab w:val="left" w:pos="2488"/>
          <w:tab w:val="left" w:pos="4184"/>
          <w:tab w:val="left" w:pos="5813"/>
          <w:tab w:val="left" w:pos="7657"/>
        </w:tabs>
        <w:spacing w:before="136" w:line="360" w:lineRule="auto"/>
        <w:ind w:right="851"/>
        <w:jc w:val="left"/>
      </w:pPr>
      <w:r>
        <w:t>согласование</w:t>
      </w:r>
      <w:r>
        <w:tab/>
        <w:t>подлежащего,</w:t>
      </w:r>
      <w:r>
        <w:tab/>
        <w:t>выраженного</w:t>
      </w:r>
      <w:r>
        <w:tab/>
        <w:t>собирательным</w:t>
      </w:r>
      <w:r>
        <w:tab/>
        <w:t>существительным</w:t>
      </w:r>
      <w:r>
        <w:rPr>
          <w:spacing w:val="-57"/>
        </w:rPr>
        <w:t xml:space="preserve"> </w:t>
      </w:r>
      <w:r>
        <w:t>(family,</w:t>
      </w:r>
      <w:r>
        <w:rPr>
          <w:spacing w:val="-1"/>
        </w:rPr>
        <w:t xml:space="preserve"> </w:t>
      </w:r>
      <w:r>
        <w:t>police), со</w:t>
      </w:r>
      <w:r>
        <w:rPr>
          <w:spacing w:val="2"/>
        </w:rPr>
        <w:t xml:space="preserve"> </w:t>
      </w:r>
      <w:r>
        <w:t>сказуемым;</w:t>
      </w:r>
    </w:p>
    <w:p w:rsidR="0078009D" w:rsidRPr="00304B1A" w:rsidRDefault="0078009D" w:rsidP="0078009D">
      <w:pPr>
        <w:pStyle w:val="a3"/>
        <w:spacing w:line="360" w:lineRule="auto"/>
        <w:ind w:left="870" w:right="2320" w:firstLine="0"/>
        <w:jc w:val="left"/>
        <w:rPr>
          <w:lang w:val="en-US"/>
        </w:rPr>
      </w:pPr>
      <w:r>
        <w:t>конструкции</w:t>
      </w:r>
      <w:r w:rsidRPr="00304B1A">
        <w:rPr>
          <w:lang w:val="en-US"/>
        </w:rPr>
        <w:t xml:space="preserve"> </w:t>
      </w:r>
      <w:r>
        <w:t>с</w:t>
      </w:r>
      <w:r w:rsidRPr="00304B1A">
        <w:rPr>
          <w:lang w:val="en-US"/>
        </w:rPr>
        <w:t xml:space="preserve"> </w:t>
      </w:r>
      <w:r>
        <w:t>глаголами</w:t>
      </w:r>
      <w:r w:rsidRPr="00304B1A">
        <w:rPr>
          <w:lang w:val="en-US"/>
        </w:rPr>
        <w:t xml:space="preserve"> </w:t>
      </w:r>
      <w:r>
        <w:t>на</w:t>
      </w:r>
      <w:r w:rsidRPr="00304B1A">
        <w:rPr>
          <w:lang w:val="en-US"/>
        </w:rPr>
        <w:t xml:space="preserve"> -ing: to love/hate doing something;</w:t>
      </w:r>
      <w:r w:rsidRPr="00304B1A">
        <w:rPr>
          <w:spacing w:val="1"/>
          <w:lang w:val="en-US"/>
        </w:rPr>
        <w:t xml:space="preserve"> </w:t>
      </w:r>
      <w:r>
        <w:t>конструкции</w:t>
      </w:r>
      <w:r w:rsidRPr="00304B1A">
        <w:rPr>
          <w:lang w:val="en-US"/>
        </w:rPr>
        <w:t xml:space="preserve">, </w:t>
      </w:r>
      <w:r>
        <w:t>содержащие</w:t>
      </w:r>
      <w:r w:rsidRPr="00304B1A">
        <w:rPr>
          <w:lang w:val="en-US"/>
        </w:rPr>
        <w:t xml:space="preserve"> </w:t>
      </w:r>
      <w:r>
        <w:t>глаголы</w:t>
      </w:r>
      <w:r w:rsidRPr="00304B1A">
        <w:rPr>
          <w:lang w:val="en-US"/>
        </w:rPr>
        <w:t>-</w:t>
      </w:r>
      <w:r>
        <w:t>связки</w:t>
      </w:r>
      <w:r w:rsidRPr="00304B1A">
        <w:rPr>
          <w:lang w:val="en-US"/>
        </w:rPr>
        <w:t xml:space="preserve"> to be/to look/to feel/to seem;</w:t>
      </w:r>
      <w:r w:rsidRPr="00304B1A">
        <w:rPr>
          <w:spacing w:val="-57"/>
          <w:lang w:val="en-US"/>
        </w:rPr>
        <w:t xml:space="preserve"> </w:t>
      </w:r>
      <w:r>
        <w:t>конструкции</w:t>
      </w:r>
      <w:r w:rsidRPr="00304B1A">
        <w:rPr>
          <w:lang w:val="en-US"/>
        </w:rPr>
        <w:t xml:space="preserve"> be/get used to do something; be/get used doing something;</w:t>
      </w:r>
      <w:r w:rsidRPr="00304B1A">
        <w:rPr>
          <w:spacing w:val="1"/>
          <w:lang w:val="en-US"/>
        </w:rPr>
        <w:t xml:space="preserve"> </w:t>
      </w:r>
      <w:r>
        <w:t>конструкцию</w:t>
      </w:r>
      <w:r w:rsidRPr="00304B1A">
        <w:rPr>
          <w:spacing w:val="-1"/>
          <w:lang w:val="en-US"/>
        </w:rPr>
        <w:t xml:space="preserve"> </w:t>
      </w:r>
      <w:r w:rsidRPr="00304B1A">
        <w:rPr>
          <w:lang w:val="en-US"/>
        </w:rPr>
        <w:t>both … and …;</w:t>
      </w:r>
    </w:p>
    <w:p w:rsidR="0078009D" w:rsidRPr="00304B1A" w:rsidRDefault="0078009D" w:rsidP="0078009D">
      <w:pPr>
        <w:pStyle w:val="a3"/>
        <w:spacing w:line="360" w:lineRule="auto"/>
        <w:ind w:right="850"/>
        <w:jc w:val="left"/>
        <w:rPr>
          <w:lang w:val="en-US"/>
        </w:rPr>
      </w:pPr>
      <w:r>
        <w:t>конструкции</w:t>
      </w:r>
      <w:r w:rsidRPr="00304B1A">
        <w:rPr>
          <w:spacing w:val="23"/>
          <w:lang w:val="en-US"/>
        </w:rPr>
        <w:t xml:space="preserve"> </w:t>
      </w:r>
      <w:r w:rsidRPr="00304B1A">
        <w:rPr>
          <w:lang w:val="en-US"/>
        </w:rPr>
        <w:t>c</w:t>
      </w:r>
      <w:r w:rsidRPr="00304B1A">
        <w:rPr>
          <w:spacing w:val="20"/>
          <w:lang w:val="en-US"/>
        </w:rPr>
        <w:t xml:space="preserve"> </w:t>
      </w:r>
      <w:r>
        <w:t>глаголами</w:t>
      </w:r>
      <w:r w:rsidRPr="00304B1A">
        <w:rPr>
          <w:spacing w:val="85"/>
          <w:lang w:val="en-US"/>
        </w:rPr>
        <w:t xml:space="preserve"> </w:t>
      </w:r>
      <w:r w:rsidRPr="00304B1A">
        <w:rPr>
          <w:lang w:val="en-US"/>
        </w:rPr>
        <w:t>to</w:t>
      </w:r>
      <w:r w:rsidRPr="00304B1A">
        <w:rPr>
          <w:spacing w:val="81"/>
          <w:lang w:val="en-US"/>
        </w:rPr>
        <w:t xml:space="preserve"> </w:t>
      </w:r>
      <w:r w:rsidRPr="00304B1A">
        <w:rPr>
          <w:lang w:val="en-US"/>
        </w:rPr>
        <w:t>stop,</w:t>
      </w:r>
      <w:r w:rsidRPr="00304B1A">
        <w:rPr>
          <w:spacing w:val="82"/>
          <w:lang w:val="en-US"/>
        </w:rPr>
        <w:t xml:space="preserve"> </w:t>
      </w:r>
      <w:r w:rsidRPr="00304B1A">
        <w:rPr>
          <w:lang w:val="en-US"/>
        </w:rPr>
        <w:t>to</w:t>
      </w:r>
      <w:r w:rsidRPr="00304B1A">
        <w:rPr>
          <w:spacing w:val="83"/>
          <w:lang w:val="en-US"/>
        </w:rPr>
        <w:t xml:space="preserve"> </w:t>
      </w:r>
      <w:r w:rsidRPr="00304B1A">
        <w:rPr>
          <w:lang w:val="en-US"/>
        </w:rPr>
        <w:t>remember,</w:t>
      </w:r>
      <w:r w:rsidRPr="00304B1A">
        <w:rPr>
          <w:spacing w:val="81"/>
          <w:lang w:val="en-US"/>
        </w:rPr>
        <w:t xml:space="preserve"> </w:t>
      </w:r>
      <w:r w:rsidRPr="00304B1A">
        <w:rPr>
          <w:lang w:val="en-US"/>
        </w:rPr>
        <w:t>to</w:t>
      </w:r>
      <w:r w:rsidRPr="00304B1A">
        <w:rPr>
          <w:spacing w:val="84"/>
          <w:lang w:val="en-US"/>
        </w:rPr>
        <w:t xml:space="preserve"> </w:t>
      </w:r>
      <w:r w:rsidRPr="00304B1A">
        <w:rPr>
          <w:lang w:val="en-US"/>
        </w:rPr>
        <w:t>forget</w:t>
      </w:r>
      <w:r w:rsidRPr="00304B1A">
        <w:rPr>
          <w:spacing w:val="83"/>
          <w:lang w:val="en-US"/>
        </w:rPr>
        <w:t xml:space="preserve"> </w:t>
      </w:r>
      <w:r w:rsidRPr="00304B1A">
        <w:rPr>
          <w:lang w:val="en-US"/>
        </w:rPr>
        <w:t>(</w:t>
      </w:r>
      <w:r>
        <w:t>разница</w:t>
      </w:r>
      <w:r w:rsidRPr="00304B1A">
        <w:rPr>
          <w:spacing w:val="80"/>
          <w:lang w:val="en-US"/>
        </w:rPr>
        <w:t xml:space="preserve"> </w:t>
      </w:r>
      <w:r>
        <w:t>в</w:t>
      </w:r>
      <w:r w:rsidRPr="00304B1A">
        <w:rPr>
          <w:spacing w:val="80"/>
          <w:lang w:val="en-US"/>
        </w:rPr>
        <w:t xml:space="preserve"> </w:t>
      </w:r>
      <w:r>
        <w:t>значении</w:t>
      </w:r>
      <w:r w:rsidRPr="00304B1A">
        <w:rPr>
          <w:spacing w:val="-57"/>
          <w:lang w:val="en-US"/>
        </w:rPr>
        <w:t xml:space="preserve"> </w:t>
      </w:r>
      <w:r w:rsidRPr="00304B1A">
        <w:rPr>
          <w:lang w:val="en-US"/>
        </w:rPr>
        <w:t>to</w:t>
      </w:r>
      <w:r w:rsidRPr="00304B1A">
        <w:rPr>
          <w:spacing w:val="-1"/>
          <w:lang w:val="en-US"/>
        </w:rPr>
        <w:t xml:space="preserve"> </w:t>
      </w:r>
      <w:r w:rsidRPr="00304B1A">
        <w:rPr>
          <w:lang w:val="en-US"/>
        </w:rPr>
        <w:t>stop doing</w:t>
      </w:r>
      <w:r w:rsidRPr="00304B1A">
        <w:rPr>
          <w:spacing w:val="-2"/>
          <w:lang w:val="en-US"/>
        </w:rPr>
        <w:t xml:space="preserve"> </w:t>
      </w:r>
      <w:r w:rsidRPr="00304B1A">
        <w:rPr>
          <w:lang w:val="en-US"/>
        </w:rPr>
        <w:t xml:space="preserve">smth </w:t>
      </w:r>
      <w:r>
        <w:t>и</w:t>
      </w:r>
      <w:r w:rsidRPr="00304B1A">
        <w:rPr>
          <w:lang w:val="en-US"/>
        </w:rPr>
        <w:t xml:space="preserve"> to stop to do smth);</w:t>
      </w:r>
    </w:p>
    <w:p w:rsidR="0078009D" w:rsidRPr="00304B1A" w:rsidRDefault="0078009D" w:rsidP="0078009D">
      <w:pPr>
        <w:spacing w:line="360" w:lineRule="auto"/>
        <w:rPr>
          <w:lang w:val="en-US"/>
        </w:rPr>
        <w:sectPr w:rsidR="0078009D" w:rsidRPr="00304B1A">
          <w:pgSz w:w="11910" w:h="16840"/>
          <w:pgMar w:top="940" w:right="0" w:bottom="280" w:left="1540" w:header="747" w:footer="0" w:gutter="0"/>
          <w:cols w:space="720"/>
        </w:sectPr>
      </w:pPr>
    </w:p>
    <w:p w:rsidR="0078009D" w:rsidRPr="00304B1A" w:rsidRDefault="0078009D" w:rsidP="0078009D">
      <w:pPr>
        <w:pStyle w:val="a3"/>
        <w:spacing w:before="2"/>
        <w:ind w:left="0" w:firstLine="0"/>
        <w:jc w:val="left"/>
        <w:rPr>
          <w:sz w:val="13"/>
          <w:lang w:val="en-US"/>
        </w:rPr>
      </w:pPr>
    </w:p>
    <w:p w:rsidR="0078009D" w:rsidRPr="00304B1A" w:rsidRDefault="0078009D" w:rsidP="0078009D">
      <w:pPr>
        <w:pStyle w:val="a3"/>
        <w:spacing w:before="90" w:line="362" w:lineRule="auto"/>
        <w:ind w:right="1526"/>
        <w:jc w:val="left"/>
        <w:rPr>
          <w:lang w:val="en-US"/>
        </w:rPr>
      </w:pPr>
      <w:r>
        <w:t>глаголы</w:t>
      </w:r>
      <w:r w:rsidRPr="00304B1A">
        <w:rPr>
          <w:spacing w:val="1"/>
          <w:lang w:val="en-US"/>
        </w:rPr>
        <w:t xml:space="preserve"> </w:t>
      </w:r>
      <w:r>
        <w:t>в</w:t>
      </w:r>
      <w:r w:rsidRPr="00304B1A">
        <w:rPr>
          <w:spacing w:val="1"/>
          <w:lang w:val="en-US"/>
        </w:rPr>
        <w:t xml:space="preserve"> </w:t>
      </w:r>
      <w:r>
        <w:t>видовременных</w:t>
      </w:r>
      <w:r w:rsidRPr="00304B1A">
        <w:rPr>
          <w:spacing w:val="3"/>
          <w:lang w:val="en-US"/>
        </w:rPr>
        <w:t xml:space="preserve"> </w:t>
      </w:r>
      <w:r>
        <w:t>формах</w:t>
      </w:r>
      <w:r w:rsidRPr="00304B1A">
        <w:rPr>
          <w:spacing w:val="3"/>
          <w:lang w:val="en-US"/>
        </w:rPr>
        <w:t xml:space="preserve"> </w:t>
      </w:r>
      <w:r>
        <w:t>действительного</w:t>
      </w:r>
      <w:r w:rsidRPr="00304B1A">
        <w:rPr>
          <w:spacing w:val="59"/>
          <w:lang w:val="en-US"/>
        </w:rPr>
        <w:t xml:space="preserve"> </w:t>
      </w:r>
      <w:r>
        <w:t>залога</w:t>
      </w:r>
      <w:r w:rsidRPr="00304B1A">
        <w:rPr>
          <w:spacing w:val="60"/>
          <w:lang w:val="en-US"/>
        </w:rPr>
        <w:t xml:space="preserve"> </w:t>
      </w:r>
      <w:r>
        <w:t>в</w:t>
      </w:r>
      <w:r w:rsidRPr="00304B1A">
        <w:rPr>
          <w:spacing w:val="3"/>
          <w:lang w:val="en-US"/>
        </w:rPr>
        <w:t xml:space="preserve"> </w:t>
      </w:r>
      <w:r>
        <w:t>изъявительном</w:t>
      </w:r>
      <w:r w:rsidRPr="00304B1A">
        <w:rPr>
          <w:spacing w:val="-57"/>
          <w:lang w:val="en-US"/>
        </w:rPr>
        <w:t xml:space="preserve"> </w:t>
      </w:r>
      <w:r>
        <w:t>наклонении</w:t>
      </w:r>
      <w:r w:rsidRPr="00304B1A">
        <w:rPr>
          <w:spacing w:val="-1"/>
          <w:lang w:val="en-US"/>
        </w:rPr>
        <w:t xml:space="preserve"> </w:t>
      </w:r>
      <w:r w:rsidRPr="00304B1A">
        <w:rPr>
          <w:lang w:val="en-US"/>
        </w:rPr>
        <w:t>(Past</w:t>
      </w:r>
      <w:r w:rsidRPr="00304B1A">
        <w:rPr>
          <w:spacing w:val="-2"/>
          <w:lang w:val="en-US"/>
        </w:rPr>
        <w:t xml:space="preserve"> </w:t>
      </w:r>
      <w:r w:rsidRPr="00304B1A">
        <w:rPr>
          <w:lang w:val="en-US"/>
        </w:rPr>
        <w:t>Perfect</w:t>
      </w:r>
      <w:r w:rsidRPr="00304B1A">
        <w:rPr>
          <w:spacing w:val="-2"/>
          <w:lang w:val="en-US"/>
        </w:rPr>
        <w:t xml:space="preserve"> </w:t>
      </w:r>
      <w:r w:rsidRPr="00304B1A">
        <w:rPr>
          <w:lang w:val="en-US"/>
        </w:rPr>
        <w:t>Tense,</w:t>
      </w:r>
      <w:r w:rsidRPr="00304B1A">
        <w:rPr>
          <w:spacing w:val="-1"/>
          <w:lang w:val="en-US"/>
        </w:rPr>
        <w:t xml:space="preserve"> </w:t>
      </w:r>
      <w:r w:rsidRPr="00304B1A">
        <w:rPr>
          <w:lang w:val="en-US"/>
        </w:rPr>
        <w:t>Present</w:t>
      </w:r>
      <w:r w:rsidRPr="00304B1A">
        <w:rPr>
          <w:spacing w:val="-1"/>
          <w:lang w:val="en-US"/>
        </w:rPr>
        <w:t xml:space="preserve"> </w:t>
      </w:r>
      <w:r w:rsidRPr="00304B1A">
        <w:rPr>
          <w:lang w:val="en-US"/>
        </w:rPr>
        <w:t>Perfect</w:t>
      </w:r>
      <w:r w:rsidRPr="00304B1A">
        <w:rPr>
          <w:spacing w:val="1"/>
          <w:lang w:val="en-US"/>
        </w:rPr>
        <w:t xml:space="preserve"> </w:t>
      </w:r>
      <w:r w:rsidRPr="00304B1A">
        <w:rPr>
          <w:lang w:val="en-US"/>
        </w:rPr>
        <w:t>Continuous</w:t>
      </w:r>
      <w:r w:rsidRPr="00304B1A">
        <w:rPr>
          <w:spacing w:val="-1"/>
          <w:lang w:val="en-US"/>
        </w:rPr>
        <w:t xml:space="preserve"> </w:t>
      </w:r>
      <w:r w:rsidRPr="00304B1A">
        <w:rPr>
          <w:lang w:val="en-US"/>
        </w:rPr>
        <w:t>Tense,</w:t>
      </w:r>
      <w:r w:rsidRPr="00304B1A">
        <w:rPr>
          <w:spacing w:val="-1"/>
          <w:lang w:val="en-US"/>
        </w:rPr>
        <w:t xml:space="preserve"> </w:t>
      </w:r>
      <w:r w:rsidRPr="00304B1A">
        <w:rPr>
          <w:lang w:val="en-US"/>
        </w:rPr>
        <w:t>Future-in-the-Past);</w:t>
      </w:r>
    </w:p>
    <w:p w:rsidR="0078009D" w:rsidRDefault="0078009D" w:rsidP="0078009D">
      <w:pPr>
        <w:pStyle w:val="a3"/>
        <w:tabs>
          <w:tab w:val="left" w:pos="2140"/>
          <w:tab w:val="left" w:pos="3119"/>
          <w:tab w:val="left" w:pos="4158"/>
          <w:tab w:val="left" w:pos="5714"/>
          <w:tab w:val="left" w:pos="6997"/>
          <w:tab w:val="left" w:pos="8323"/>
        </w:tabs>
        <w:spacing w:line="360" w:lineRule="auto"/>
        <w:ind w:left="869" w:right="855" w:firstLine="0"/>
        <w:jc w:val="left"/>
      </w:pPr>
      <w:r>
        <w:t>модальные глаголы в косвенной речи в настоящем и прошедшем времени;</w:t>
      </w:r>
      <w:r>
        <w:rPr>
          <w:spacing w:val="1"/>
        </w:rPr>
        <w:t xml:space="preserve"> </w:t>
      </w:r>
      <w:r>
        <w:t>неличные</w:t>
      </w:r>
      <w:r>
        <w:tab/>
        <w:t>формы</w:t>
      </w:r>
      <w:r>
        <w:tab/>
        <w:t>глагола</w:t>
      </w:r>
      <w:r>
        <w:tab/>
        <w:t>(инфинитив,</w:t>
      </w:r>
      <w:r>
        <w:tab/>
        <w:t>герундий,</w:t>
      </w:r>
      <w:r>
        <w:tab/>
        <w:t>причастия</w:t>
      </w:r>
      <w:r>
        <w:tab/>
      </w:r>
      <w:r>
        <w:rPr>
          <w:spacing w:val="-1"/>
        </w:rPr>
        <w:t>настоящего</w:t>
      </w:r>
    </w:p>
    <w:p w:rsidR="0078009D" w:rsidRDefault="0078009D" w:rsidP="0078009D">
      <w:pPr>
        <w:pStyle w:val="a3"/>
        <w:spacing w:line="360" w:lineRule="auto"/>
        <w:ind w:left="869" w:right="6995" w:hanging="708"/>
        <w:jc w:val="left"/>
      </w:pPr>
      <w:r>
        <w:t>и прошедшего времени);</w:t>
      </w:r>
      <w:r>
        <w:rPr>
          <w:spacing w:val="1"/>
        </w:rPr>
        <w:t xml:space="preserve"> </w:t>
      </w:r>
      <w:r>
        <w:t>наречия</w:t>
      </w:r>
      <w:r>
        <w:rPr>
          <w:spacing w:val="-6"/>
        </w:rPr>
        <w:t xml:space="preserve"> </w:t>
      </w:r>
      <w:r>
        <w:t>too</w:t>
      </w:r>
      <w:r>
        <w:rPr>
          <w:spacing w:val="-5"/>
        </w:rPr>
        <w:t xml:space="preserve"> </w:t>
      </w:r>
      <w:r>
        <w:t>–</w:t>
      </w:r>
      <w:r>
        <w:rPr>
          <w:spacing w:val="-6"/>
        </w:rPr>
        <w:t xml:space="preserve"> </w:t>
      </w:r>
      <w:r>
        <w:t>enough;</w:t>
      </w:r>
    </w:p>
    <w:p w:rsidR="0078009D" w:rsidRDefault="0078009D" w:rsidP="0078009D">
      <w:pPr>
        <w:pStyle w:val="a3"/>
        <w:ind w:left="869" w:firstLine="0"/>
        <w:jc w:val="left"/>
      </w:pPr>
      <w:r>
        <w:t>отрицательные</w:t>
      </w:r>
      <w:r>
        <w:rPr>
          <w:spacing w:val="-5"/>
        </w:rPr>
        <w:t xml:space="preserve"> </w:t>
      </w:r>
      <w:r>
        <w:t>местоимения</w:t>
      </w:r>
      <w:r>
        <w:rPr>
          <w:spacing w:val="-2"/>
        </w:rPr>
        <w:t xml:space="preserve"> </w:t>
      </w:r>
      <w:r>
        <w:t>no</w:t>
      </w:r>
      <w:r>
        <w:rPr>
          <w:spacing w:val="-2"/>
        </w:rPr>
        <w:t xml:space="preserve"> </w:t>
      </w:r>
      <w:r>
        <w:t>(и</w:t>
      </w:r>
      <w:r>
        <w:rPr>
          <w:spacing w:val="-2"/>
        </w:rPr>
        <w:t xml:space="preserve"> </w:t>
      </w:r>
      <w:r>
        <w:t>его</w:t>
      </w:r>
      <w:r>
        <w:rPr>
          <w:spacing w:val="-3"/>
        </w:rPr>
        <w:t xml:space="preserve"> </w:t>
      </w:r>
      <w:r>
        <w:t>производные</w:t>
      </w:r>
      <w:r>
        <w:rPr>
          <w:spacing w:val="-4"/>
        </w:rPr>
        <w:t xml:space="preserve"> </w:t>
      </w:r>
      <w:r>
        <w:t>nobody,</w:t>
      </w:r>
      <w:r>
        <w:rPr>
          <w:spacing w:val="-2"/>
        </w:rPr>
        <w:t xml:space="preserve"> </w:t>
      </w:r>
      <w:r>
        <w:t>nothing, etc.),</w:t>
      </w:r>
      <w:r>
        <w:rPr>
          <w:spacing w:val="-3"/>
        </w:rPr>
        <w:t xml:space="preserve"> </w:t>
      </w:r>
      <w:r>
        <w:t>none;</w:t>
      </w:r>
    </w:p>
    <w:p w:rsidR="0078009D" w:rsidRDefault="0078009D" w:rsidP="006D0A57">
      <w:pPr>
        <w:pStyle w:val="a5"/>
        <w:numPr>
          <w:ilvl w:val="0"/>
          <w:numId w:val="61"/>
        </w:numPr>
        <w:tabs>
          <w:tab w:val="left" w:pos="1130"/>
        </w:tabs>
        <w:spacing w:before="135"/>
        <w:ind w:hanging="261"/>
        <w:jc w:val="both"/>
        <w:rPr>
          <w:sz w:val="24"/>
        </w:rPr>
      </w:pPr>
      <w:r>
        <w:rPr>
          <w:sz w:val="24"/>
        </w:rPr>
        <w:t>владеть</w:t>
      </w:r>
      <w:r>
        <w:rPr>
          <w:spacing w:val="-5"/>
          <w:sz w:val="24"/>
        </w:rPr>
        <w:t xml:space="preserve"> </w:t>
      </w:r>
      <w:r>
        <w:rPr>
          <w:sz w:val="24"/>
        </w:rPr>
        <w:t>социокультурными</w:t>
      </w:r>
      <w:r>
        <w:rPr>
          <w:spacing w:val="-4"/>
          <w:sz w:val="24"/>
        </w:rPr>
        <w:t xml:space="preserve"> </w:t>
      </w:r>
      <w:r>
        <w:rPr>
          <w:sz w:val="24"/>
        </w:rPr>
        <w:t>знаниями</w:t>
      </w:r>
      <w:r>
        <w:rPr>
          <w:spacing w:val="-6"/>
          <w:sz w:val="24"/>
        </w:rPr>
        <w:t xml:space="preserve"> </w:t>
      </w:r>
      <w:r>
        <w:rPr>
          <w:sz w:val="24"/>
        </w:rPr>
        <w:t>и</w:t>
      </w:r>
      <w:r>
        <w:rPr>
          <w:spacing w:val="-1"/>
          <w:sz w:val="24"/>
        </w:rPr>
        <w:t xml:space="preserve"> </w:t>
      </w:r>
      <w:r>
        <w:rPr>
          <w:sz w:val="24"/>
        </w:rPr>
        <w:t>умениями:</w:t>
      </w:r>
    </w:p>
    <w:p w:rsidR="0078009D" w:rsidRDefault="0078009D" w:rsidP="0078009D">
      <w:pPr>
        <w:pStyle w:val="a3"/>
        <w:spacing w:before="136" w:line="360" w:lineRule="auto"/>
        <w:ind w:right="848"/>
      </w:pPr>
      <w:r>
        <w:t>осуществлять</w:t>
      </w:r>
      <w:r>
        <w:rPr>
          <w:spacing w:val="80"/>
        </w:rPr>
        <w:t xml:space="preserve"> </w:t>
      </w:r>
      <w:r>
        <w:t xml:space="preserve">межличностное  </w:t>
      </w:r>
      <w:r>
        <w:rPr>
          <w:spacing w:val="17"/>
        </w:rPr>
        <w:t xml:space="preserve"> </w:t>
      </w:r>
      <w:r>
        <w:t xml:space="preserve">и  </w:t>
      </w:r>
      <w:r>
        <w:rPr>
          <w:spacing w:val="19"/>
        </w:rPr>
        <w:t xml:space="preserve"> </w:t>
      </w:r>
      <w:r>
        <w:t xml:space="preserve">межкультурное  </w:t>
      </w:r>
      <w:r>
        <w:rPr>
          <w:spacing w:val="17"/>
        </w:rPr>
        <w:t xml:space="preserve"> </w:t>
      </w:r>
      <w:r>
        <w:t xml:space="preserve">общение,  </w:t>
      </w:r>
      <w:r>
        <w:rPr>
          <w:spacing w:val="18"/>
        </w:rPr>
        <w:t xml:space="preserve"> </w:t>
      </w:r>
      <w:r>
        <w:t xml:space="preserve">используя  </w:t>
      </w:r>
      <w:r>
        <w:rPr>
          <w:spacing w:val="18"/>
        </w:rPr>
        <w:t xml:space="preserve"> </w:t>
      </w:r>
      <w:r>
        <w:t>знания</w:t>
      </w:r>
      <w:r>
        <w:rPr>
          <w:spacing w:val="-58"/>
        </w:rPr>
        <w:t xml:space="preserve"> </w:t>
      </w:r>
      <w:r>
        <w:t>о национально-культурных особенностях своей страны и страны (стран) изучаемого языка</w:t>
      </w:r>
      <w:r>
        <w:rPr>
          <w:spacing w:val="-57"/>
        </w:rPr>
        <w:t xml:space="preserve"> </w:t>
      </w:r>
      <w:r>
        <w:t>и освоив основные социокультурные элементы речевого поведенческого этикета в стране</w:t>
      </w:r>
      <w:r>
        <w:rPr>
          <w:spacing w:val="1"/>
        </w:rPr>
        <w:t xml:space="preserve"> </w:t>
      </w:r>
      <w:r>
        <w:t>(странах)</w:t>
      </w:r>
      <w:r>
        <w:rPr>
          <w:spacing w:val="-1"/>
        </w:rPr>
        <w:t xml:space="preserve"> </w:t>
      </w:r>
      <w:r>
        <w:t>изучаемого языка</w:t>
      </w:r>
      <w:r>
        <w:rPr>
          <w:spacing w:val="-1"/>
        </w:rPr>
        <w:t xml:space="preserve"> </w:t>
      </w:r>
      <w:r>
        <w:t>в</w:t>
      </w:r>
      <w:r>
        <w:rPr>
          <w:spacing w:val="-1"/>
        </w:rPr>
        <w:t xml:space="preserve"> </w:t>
      </w:r>
      <w:r>
        <w:t>рамках</w:t>
      </w:r>
      <w:r>
        <w:rPr>
          <w:spacing w:val="1"/>
        </w:rPr>
        <w:t xml:space="preserve"> </w:t>
      </w:r>
      <w:r>
        <w:t>тематического содержания</w:t>
      </w:r>
      <w:r>
        <w:rPr>
          <w:spacing w:val="-1"/>
        </w:rPr>
        <w:t xml:space="preserve"> </w:t>
      </w:r>
      <w:r>
        <w:t>речи;</w:t>
      </w:r>
    </w:p>
    <w:p w:rsidR="0078009D" w:rsidRDefault="0078009D" w:rsidP="0078009D">
      <w:pPr>
        <w:pStyle w:val="a3"/>
        <w:spacing w:before="1" w:line="360" w:lineRule="auto"/>
        <w:ind w:right="857"/>
      </w:pPr>
      <w:r>
        <w:t>кратко представлять родную страну/малую родину и страну (страны) изучаемого</w:t>
      </w:r>
      <w:r>
        <w:rPr>
          <w:spacing w:val="1"/>
        </w:rPr>
        <w:t xml:space="preserve"> </w:t>
      </w:r>
      <w:r>
        <w:t>языка</w:t>
      </w:r>
      <w:r>
        <w:rPr>
          <w:spacing w:val="-2"/>
        </w:rPr>
        <w:t xml:space="preserve"> </w:t>
      </w:r>
      <w:r>
        <w:t>(культурные</w:t>
      </w:r>
      <w:r>
        <w:rPr>
          <w:spacing w:val="-3"/>
        </w:rPr>
        <w:t xml:space="preserve"> </w:t>
      </w:r>
      <w:r>
        <w:t>явления</w:t>
      </w:r>
      <w:r>
        <w:rPr>
          <w:spacing w:val="-1"/>
        </w:rPr>
        <w:t xml:space="preserve"> </w:t>
      </w:r>
      <w:r>
        <w:t>и</w:t>
      </w:r>
      <w:r>
        <w:rPr>
          <w:spacing w:val="-2"/>
        </w:rPr>
        <w:t xml:space="preserve"> </w:t>
      </w:r>
      <w:r>
        <w:t>события;</w:t>
      </w:r>
      <w:r>
        <w:rPr>
          <w:spacing w:val="-1"/>
        </w:rPr>
        <w:t xml:space="preserve"> </w:t>
      </w:r>
      <w:r>
        <w:t>достопримечательности,</w:t>
      </w:r>
      <w:r>
        <w:rPr>
          <w:spacing w:val="-1"/>
        </w:rPr>
        <w:t xml:space="preserve"> </w:t>
      </w:r>
      <w:r>
        <w:t>выдающиеся</w:t>
      </w:r>
      <w:r>
        <w:rPr>
          <w:spacing w:val="-2"/>
        </w:rPr>
        <w:t xml:space="preserve"> </w:t>
      </w:r>
      <w:r>
        <w:t>люди);</w:t>
      </w:r>
    </w:p>
    <w:p w:rsidR="0078009D" w:rsidRDefault="0078009D" w:rsidP="0078009D">
      <w:pPr>
        <w:pStyle w:val="a3"/>
        <w:spacing w:line="360" w:lineRule="auto"/>
        <w:ind w:right="853"/>
      </w:pPr>
      <w:r>
        <w:t>оказывать</w:t>
      </w:r>
      <w:r>
        <w:rPr>
          <w:spacing w:val="1"/>
        </w:rPr>
        <w:t xml:space="preserve"> </w:t>
      </w:r>
      <w:r>
        <w:t>помощь</w:t>
      </w:r>
      <w:r>
        <w:rPr>
          <w:spacing w:val="1"/>
        </w:rPr>
        <w:t xml:space="preserve"> </w:t>
      </w:r>
      <w:r>
        <w:t>зарубежным</w:t>
      </w:r>
      <w:r>
        <w:rPr>
          <w:spacing w:val="1"/>
        </w:rPr>
        <w:t xml:space="preserve"> </w:t>
      </w:r>
      <w:r>
        <w:t>гостям</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(объяснить</w:t>
      </w:r>
      <w:r>
        <w:rPr>
          <w:spacing w:val="-1"/>
        </w:rPr>
        <w:t xml:space="preserve"> </w:t>
      </w:r>
      <w:r>
        <w:t>местонахождение</w:t>
      </w:r>
      <w:r>
        <w:rPr>
          <w:spacing w:val="-2"/>
        </w:rPr>
        <w:t xml:space="preserve"> </w:t>
      </w:r>
      <w:r>
        <w:t>объекта, сообщить</w:t>
      </w:r>
      <w:r>
        <w:rPr>
          <w:spacing w:val="-1"/>
        </w:rPr>
        <w:t xml:space="preserve"> </w:t>
      </w:r>
      <w:r>
        <w:t>возможный маршрут);</w:t>
      </w:r>
    </w:p>
    <w:p w:rsidR="0078009D" w:rsidRDefault="0078009D" w:rsidP="006D0A57">
      <w:pPr>
        <w:pStyle w:val="a5"/>
        <w:numPr>
          <w:ilvl w:val="0"/>
          <w:numId w:val="61"/>
        </w:numPr>
        <w:tabs>
          <w:tab w:val="left" w:pos="1130"/>
        </w:tabs>
        <w:spacing w:line="360" w:lineRule="auto"/>
        <w:ind w:left="162" w:right="850" w:firstLine="707"/>
        <w:jc w:val="both"/>
        <w:rPr>
          <w:sz w:val="24"/>
        </w:rPr>
      </w:pPr>
      <w:r>
        <w:rPr>
          <w:sz w:val="24"/>
        </w:rPr>
        <w:t>владеть       компенсаторными       умениями:       использовать       при       чтении</w:t>
      </w:r>
      <w:r>
        <w:rPr>
          <w:spacing w:val="1"/>
          <w:sz w:val="24"/>
        </w:rPr>
        <w:t xml:space="preserve"> </w:t>
      </w:r>
      <w:r>
        <w:rPr>
          <w:sz w:val="24"/>
        </w:rPr>
        <w:t xml:space="preserve">и     </w:t>
      </w:r>
      <w:r>
        <w:rPr>
          <w:spacing w:val="1"/>
          <w:sz w:val="24"/>
        </w:rPr>
        <w:t xml:space="preserve"> </w:t>
      </w:r>
      <w:r>
        <w:rPr>
          <w:sz w:val="24"/>
        </w:rPr>
        <w:t xml:space="preserve">аудировании     </w:t>
      </w:r>
      <w:r>
        <w:rPr>
          <w:spacing w:val="1"/>
          <w:sz w:val="24"/>
        </w:rPr>
        <w:t xml:space="preserve"> </w:t>
      </w:r>
      <w:r>
        <w:rPr>
          <w:sz w:val="24"/>
        </w:rPr>
        <w:t xml:space="preserve">языковую,     </w:t>
      </w:r>
      <w:r>
        <w:rPr>
          <w:spacing w:val="1"/>
          <w:sz w:val="24"/>
        </w:rPr>
        <w:t xml:space="preserve"> </w:t>
      </w:r>
      <w:r>
        <w:rPr>
          <w:sz w:val="24"/>
        </w:rPr>
        <w:t xml:space="preserve">в     </w:t>
      </w:r>
      <w:r>
        <w:rPr>
          <w:spacing w:val="1"/>
          <w:sz w:val="24"/>
        </w:rPr>
        <w:t xml:space="preserve"> </w:t>
      </w:r>
      <w:r>
        <w:rPr>
          <w:sz w:val="24"/>
        </w:rPr>
        <w:t>том       числе       контекстуальную,       догадку,</w:t>
      </w:r>
      <w:r>
        <w:rPr>
          <w:spacing w:val="1"/>
          <w:sz w:val="24"/>
        </w:rPr>
        <w:t xml:space="preserve"> </w:t>
      </w:r>
      <w:r>
        <w:rPr>
          <w:sz w:val="24"/>
        </w:rPr>
        <w:t>при непосредственном общении – переспрашивать, просить повторить, уточняя значение</w:t>
      </w:r>
      <w:r>
        <w:rPr>
          <w:spacing w:val="1"/>
          <w:sz w:val="24"/>
        </w:rPr>
        <w:t xml:space="preserve"> </w:t>
      </w:r>
      <w:r>
        <w:rPr>
          <w:sz w:val="24"/>
        </w:rPr>
        <w:t>незнакомых</w:t>
      </w:r>
      <w:r>
        <w:rPr>
          <w:spacing w:val="1"/>
          <w:sz w:val="24"/>
        </w:rPr>
        <w:t xml:space="preserve"> </w:t>
      </w:r>
      <w:r>
        <w:rPr>
          <w:sz w:val="24"/>
        </w:rPr>
        <w:t>слов,</w:t>
      </w:r>
      <w:r>
        <w:rPr>
          <w:spacing w:val="1"/>
          <w:sz w:val="24"/>
        </w:rPr>
        <w:t xml:space="preserve"> </w:t>
      </w:r>
      <w:r>
        <w:rPr>
          <w:sz w:val="24"/>
        </w:rPr>
        <w:t>игнорировать</w:t>
      </w:r>
      <w:r>
        <w:rPr>
          <w:spacing w:val="1"/>
          <w:sz w:val="24"/>
        </w:rPr>
        <w:t xml:space="preserve"> </w:t>
      </w:r>
      <w:r>
        <w:rPr>
          <w:sz w:val="24"/>
        </w:rPr>
        <w:t>информацию,</w:t>
      </w:r>
      <w:r>
        <w:rPr>
          <w:spacing w:val="1"/>
          <w:sz w:val="24"/>
        </w:rPr>
        <w:t xml:space="preserve"> </w:t>
      </w:r>
      <w:r>
        <w:rPr>
          <w:sz w:val="24"/>
        </w:rPr>
        <w:t>не</w:t>
      </w:r>
      <w:r>
        <w:rPr>
          <w:spacing w:val="1"/>
          <w:sz w:val="24"/>
        </w:rPr>
        <w:t xml:space="preserve"> </w:t>
      </w:r>
      <w:r>
        <w:rPr>
          <w:sz w:val="24"/>
        </w:rPr>
        <w:t>являющуюся</w:t>
      </w:r>
      <w:r>
        <w:rPr>
          <w:spacing w:val="1"/>
          <w:sz w:val="24"/>
        </w:rPr>
        <w:t xml:space="preserve"> </w:t>
      </w:r>
      <w:r>
        <w:rPr>
          <w:sz w:val="24"/>
        </w:rPr>
        <w:t>необходимой</w:t>
      </w:r>
      <w:r>
        <w:rPr>
          <w:spacing w:val="1"/>
          <w:sz w:val="24"/>
        </w:rPr>
        <w:t xml:space="preserve"> </w:t>
      </w:r>
      <w:r>
        <w:rPr>
          <w:sz w:val="24"/>
        </w:rPr>
        <w:t>для</w:t>
      </w:r>
      <w:r>
        <w:rPr>
          <w:spacing w:val="1"/>
          <w:sz w:val="24"/>
        </w:rPr>
        <w:t xml:space="preserve"> </w:t>
      </w:r>
      <w:r>
        <w:rPr>
          <w:sz w:val="24"/>
        </w:rPr>
        <w:t>понимания</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прочитанного</w:t>
      </w:r>
      <w:r>
        <w:rPr>
          <w:spacing w:val="1"/>
          <w:sz w:val="24"/>
        </w:rPr>
        <w:t xml:space="preserve"> </w:t>
      </w:r>
      <w:r>
        <w:rPr>
          <w:sz w:val="24"/>
        </w:rPr>
        <w:t>(прослушанного)</w:t>
      </w:r>
      <w:r>
        <w:rPr>
          <w:spacing w:val="1"/>
          <w:sz w:val="24"/>
        </w:rPr>
        <w:t xml:space="preserve"> </w:t>
      </w:r>
      <w:r>
        <w:rPr>
          <w:sz w:val="24"/>
        </w:rPr>
        <w:t>текста</w:t>
      </w:r>
      <w:r>
        <w:rPr>
          <w:spacing w:val="1"/>
          <w:sz w:val="24"/>
        </w:rPr>
        <w:t xml:space="preserve"> </w:t>
      </w:r>
      <w:r>
        <w:rPr>
          <w:sz w:val="24"/>
        </w:rPr>
        <w:t>или</w:t>
      </w:r>
      <w:r>
        <w:rPr>
          <w:spacing w:val="1"/>
          <w:sz w:val="24"/>
        </w:rPr>
        <w:t xml:space="preserve"> </w:t>
      </w:r>
      <w:r>
        <w:rPr>
          <w:sz w:val="24"/>
        </w:rPr>
        <w:t>для</w:t>
      </w:r>
      <w:r>
        <w:rPr>
          <w:spacing w:val="1"/>
          <w:sz w:val="24"/>
        </w:rPr>
        <w:t xml:space="preserve"> </w:t>
      </w:r>
      <w:r>
        <w:rPr>
          <w:sz w:val="24"/>
        </w:rPr>
        <w:t>нахождения</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запрашиваемой информации;</w:t>
      </w:r>
    </w:p>
    <w:p w:rsidR="0078009D" w:rsidRDefault="0078009D" w:rsidP="006D0A57">
      <w:pPr>
        <w:pStyle w:val="a5"/>
        <w:numPr>
          <w:ilvl w:val="0"/>
          <w:numId w:val="61"/>
        </w:numPr>
        <w:tabs>
          <w:tab w:val="left" w:pos="1130"/>
        </w:tabs>
        <w:spacing w:before="1" w:line="360" w:lineRule="auto"/>
        <w:ind w:left="162" w:right="850" w:firstLine="707"/>
        <w:jc w:val="both"/>
        <w:rPr>
          <w:sz w:val="24"/>
        </w:rPr>
      </w:pPr>
      <w:r>
        <w:rPr>
          <w:sz w:val="24"/>
        </w:rPr>
        <w:t>понимать</w:t>
      </w:r>
      <w:r>
        <w:rPr>
          <w:spacing w:val="1"/>
          <w:sz w:val="24"/>
        </w:rPr>
        <w:t xml:space="preserve"> </w:t>
      </w:r>
      <w:r>
        <w:rPr>
          <w:sz w:val="24"/>
        </w:rPr>
        <w:t>речевые</w:t>
      </w:r>
      <w:r>
        <w:rPr>
          <w:spacing w:val="1"/>
          <w:sz w:val="24"/>
        </w:rPr>
        <w:t xml:space="preserve"> </w:t>
      </w:r>
      <w:r>
        <w:rPr>
          <w:sz w:val="24"/>
        </w:rPr>
        <w:t>различия</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официального</w:t>
      </w:r>
      <w:r>
        <w:rPr>
          <w:spacing w:val="1"/>
          <w:sz w:val="24"/>
        </w:rPr>
        <w:t xml:space="preserve"> </w:t>
      </w:r>
      <w:r>
        <w:rPr>
          <w:sz w:val="24"/>
        </w:rPr>
        <w:t>и</w:t>
      </w:r>
      <w:r>
        <w:rPr>
          <w:spacing w:val="1"/>
          <w:sz w:val="24"/>
        </w:rPr>
        <w:t xml:space="preserve"> </w:t>
      </w:r>
      <w:r>
        <w:rPr>
          <w:sz w:val="24"/>
        </w:rPr>
        <w:t>неофициального</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отобранного</w:t>
      </w:r>
      <w:r>
        <w:rPr>
          <w:spacing w:val="1"/>
          <w:sz w:val="24"/>
        </w:rPr>
        <w:t xml:space="preserve"> </w:t>
      </w:r>
      <w:r>
        <w:rPr>
          <w:sz w:val="24"/>
        </w:rPr>
        <w:t>тематического</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использовать</w:t>
      </w:r>
      <w:r>
        <w:rPr>
          <w:spacing w:val="-57"/>
          <w:sz w:val="24"/>
        </w:rPr>
        <w:t xml:space="preserve"> </w:t>
      </w:r>
      <w:r>
        <w:rPr>
          <w:sz w:val="24"/>
        </w:rPr>
        <w:t>лексико-грамматические</w:t>
      </w:r>
      <w:r>
        <w:rPr>
          <w:spacing w:val="-2"/>
          <w:sz w:val="24"/>
        </w:rPr>
        <w:t xml:space="preserve"> </w:t>
      </w:r>
      <w:r>
        <w:rPr>
          <w:sz w:val="24"/>
        </w:rPr>
        <w:t>средства</w:t>
      </w:r>
      <w:r>
        <w:rPr>
          <w:spacing w:val="-1"/>
          <w:sz w:val="24"/>
        </w:rPr>
        <w:t xml:space="preserve"> </w:t>
      </w:r>
      <w:r>
        <w:rPr>
          <w:sz w:val="24"/>
        </w:rPr>
        <w:t>с</w:t>
      </w:r>
      <w:r>
        <w:rPr>
          <w:spacing w:val="-1"/>
          <w:sz w:val="24"/>
        </w:rPr>
        <w:t xml:space="preserve"> </w:t>
      </w:r>
      <w:r>
        <w:rPr>
          <w:sz w:val="24"/>
        </w:rPr>
        <w:t>их</w:t>
      </w:r>
      <w:r>
        <w:rPr>
          <w:spacing w:val="3"/>
          <w:sz w:val="24"/>
        </w:rPr>
        <w:t xml:space="preserve"> </w:t>
      </w:r>
      <w:r>
        <w:rPr>
          <w:sz w:val="24"/>
        </w:rPr>
        <w:t>учѐтом;</w:t>
      </w:r>
    </w:p>
    <w:p w:rsidR="0078009D" w:rsidRDefault="0078009D" w:rsidP="006D0A57">
      <w:pPr>
        <w:pStyle w:val="a5"/>
        <w:numPr>
          <w:ilvl w:val="0"/>
          <w:numId w:val="61"/>
        </w:numPr>
        <w:tabs>
          <w:tab w:val="left" w:pos="1132"/>
        </w:tabs>
        <w:spacing w:before="2" w:line="360" w:lineRule="auto"/>
        <w:ind w:left="162" w:right="846" w:firstLine="707"/>
        <w:jc w:val="both"/>
        <w:rPr>
          <w:sz w:val="24"/>
        </w:rPr>
      </w:pPr>
      <w:r>
        <w:rPr>
          <w:sz w:val="24"/>
        </w:rPr>
        <w:t>уметь рассматривать несколько вариантов решения коммуникативной задачи в</w:t>
      </w:r>
      <w:r>
        <w:rPr>
          <w:spacing w:val="1"/>
          <w:sz w:val="24"/>
        </w:rPr>
        <w:t xml:space="preserve"> </w:t>
      </w:r>
      <w:r>
        <w:rPr>
          <w:sz w:val="24"/>
        </w:rPr>
        <w:t>продуктивных</w:t>
      </w:r>
      <w:r>
        <w:rPr>
          <w:spacing w:val="-1"/>
          <w:sz w:val="24"/>
        </w:rPr>
        <w:t xml:space="preserve"> </w:t>
      </w:r>
      <w:r>
        <w:rPr>
          <w:sz w:val="24"/>
        </w:rPr>
        <w:t>видах</w:t>
      </w:r>
      <w:r>
        <w:rPr>
          <w:spacing w:val="1"/>
          <w:sz w:val="24"/>
        </w:rPr>
        <w:t xml:space="preserve"> </w:t>
      </w:r>
      <w:r>
        <w:rPr>
          <w:sz w:val="24"/>
        </w:rPr>
        <w:t>речевой</w:t>
      </w:r>
      <w:r>
        <w:rPr>
          <w:spacing w:val="-1"/>
          <w:sz w:val="24"/>
        </w:rPr>
        <w:t xml:space="preserve"> </w:t>
      </w:r>
      <w:r>
        <w:rPr>
          <w:sz w:val="24"/>
        </w:rPr>
        <w:t>деятельности</w:t>
      </w:r>
      <w:r>
        <w:rPr>
          <w:spacing w:val="-1"/>
          <w:sz w:val="24"/>
        </w:rPr>
        <w:t xml:space="preserve"> </w:t>
      </w:r>
      <w:r>
        <w:rPr>
          <w:sz w:val="24"/>
        </w:rPr>
        <w:t>(говорении</w:t>
      </w:r>
      <w:r>
        <w:rPr>
          <w:spacing w:val="-1"/>
          <w:sz w:val="24"/>
        </w:rPr>
        <w:t xml:space="preserve"> </w:t>
      </w:r>
      <w:r>
        <w:rPr>
          <w:sz w:val="24"/>
        </w:rPr>
        <w:t>и</w:t>
      </w:r>
      <w:r>
        <w:rPr>
          <w:spacing w:val="-3"/>
          <w:sz w:val="24"/>
        </w:rPr>
        <w:t xml:space="preserve"> </w:t>
      </w:r>
      <w:r>
        <w:rPr>
          <w:sz w:val="24"/>
        </w:rPr>
        <w:t>письменной</w:t>
      </w:r>
      <w:r>
        <w:rPr>
          <w:spacing w:val="-3"/>
          <w:sz w:val="24"/>
        </w:rPr>
        <w:t xml:space="preserve"> </w:t>
      </w:r>
      <w:r>
        <w:rPr>
          <w:sz w:val="24"/>
        </w:rPr>
        <w:t>речи);</w:t>
      </w:r>
    </w:p>
    <w:p w:rsidR="0078009D" w:rsidRDefault="0078009D" w:rsidP="006D0A57">
      <w:pPr>
        <w:pStyle w:val="a5"/>
        <w:numPr>
          <w:ilvl w:val="0"/>
          <w:numId w:val="61"/>
        </w:numPr>
        <w:tabs>
          <w:tab w:val="left" w:pos="1132"/>
        </w:tabs>
        <w:spacing w:line="360" w:lineRule="auto"/>
        <w:ind w:left="162" w:right="846" w:firstLine="707"/>
        <w:jc w:val="both"/>
        <w:rPr>
          <w:sz w:val="24"/>
        </w:rPr>
      </w:pPr>
      <w:r>
        <w:rPr>
          <w:sz w:val="24"/>
        </w:rPr>
        <w:t>участвовать в несложных учебных проектах с использованием материалов на</w:t>
      </w:r>
      <w:r>
        <w:rPr>
          <w:spacing w:val="1"/>
          <w:sz w:val="24"/>
        </w:rPr>
        <w:t xml:space="preserve"> </w:t>
      </w:r>
      <w:r>
        <w:rPr>
          <w:sz w:val="24"/>
        </w:rPr>
        <w:t>английском</w:t>
      </w:r>
      <w:r>
        <w:rPr>
          <w:spacing w:val="1"/>
          <w:sz w:val="24"/>
        </w:rPr>
        <w:t xml:space="preserve"> </w:t>
      </w:r>
      <w:r>
        <w:rPr>
          <w:sz w:val="24"/>
        </w:rPr>
        <w:t>языке</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информационно-коммуникативных</w:t>
      </w:r>
      <w:r>
        <w:rPr>
          <w:spacing w:val="1"/>
          <w:sz w:val="24"/>
        </w:rPr>
        <w:t xml:space="preserve"> </w:t>
      </w:r>
      <w:r>
        <w:rPr>
          <w:sz w:val="24"/>
        </w:rPr>
        <w:t>технологий,</w:t>
      </w:r>
      <w:r>
        <w:rPr>
          <w:spacing w:val="1"/>
          <w:sz w:val="24"/>
        </w:rPr>
        <w:t xml:space="preserve"> </w:t>
      </w:r>
      <w:r>
        <w:rPr>
          <w:sz w:val="24"/>
        </w:rPr>
        <w:t>соблюдая</w:t>
      </w:r>
      <w:r>
        <w:rPr>
          <w:spacing w:val="-1"/>
          <w:sz w:val="24"/>
        </w:rPr>
        <w:t xml:space="preserve"> </w:t>
      </w:r>
      <w:r>
        <w:rPr>
          <w:sz w:val="24"/>
        </w:rPr>
        <w:t>правила</w:t>
      </w:r>
      <w:r>
        <w:rPr>
          <w:spacing w:val="-2"/>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в</w:t>
      </w:r>
      <w:r>
        <w:rPr>
          <w:spacing w:val="-2"/>
          <w:sz w:val="24"/>
        </w:rPr>
        <w:t xml:space="preserve"> </w:t>
      </w:r>
      <w:r>
        <w:rPr>
          <w:sz w:val="24"/>
        </w:rPr>
        <w:t>сети</w:t>
      </w:r>
      <w:r>
        <w:rPr>
          <w:spacing w:val="-3"/>
          <w:sz w:val="24"/>
        </w:rPr>
        <w:t xml:space="preserve"> </w:t>
      </w:r>
      <w:r>
        <w:rPr>
          <w:sz w:val="24"/>
        </w:rPr>
        <w:t>Интернет;</w:t>
      </w:r>
    </w:p>
    <w:p w:rsidR="0078009D" w:rsidRDefault="0078009D" w:rsidP="006D0A57">
      <w:pPr>
        <w:pStyle w:val="a5"/>
        <w:numPr>
          <w:ilvl w:val="0"/>
          <w:numId w:val="61"/>
        </w:numPr>
        <w:tabs>
          <w:tab w:val="left" w:pos="1250"/>
          <w:tab w:val="left" w:pos="3441"/>
          <w:tab w:val="left" w:pos="5530"/>
          <w:tab w:val="left" w:pos="7176"/>
          <w:tab w:val="left" w:pos="8135"/>
        </w:tabs>
        <w:spacing w:line="360" w:lineRule="auto"/>
        <w:ind w:left="162" w:right="849" w:firstLine="707"/>
        <w:jc w:val="both"/>
        <w:rPr>
          <w:sz w:val="24"/>
        </w:rPr>
      </w:pPr>
      <w:r>
        <w:rPr>
          <w:sz w:val="24"/>
        </w:rPr>
        <w:t>использовать</w:t>
      </w:r>
      <w:r>
        <w:rPr>
          <w:sz w:val="24"/>
        </w:rPr>
        <w:tab/>
        <w:t>иноязычные</w:t>
      </w:r>
      <w:r>
        <w:rPr>
          <w:sz w:val="24"/>
        </w:rPr>
        <w:tab/>
        <w:t>словари</w:t>
      </w:r>
      <w:r>
        <w:rPr>
          <w:sz w:val="24"/>
        </w:rPr>
        <w:tab/>
        <w:t>и</w:t>
      </w:r>
      <w:r>
        <w:rPr>
          <w:sz w:val="24"/>
        </w:rPr>
        <w:tab/>
        <w:t>справочники,</w:t>
      </w:r>
      <w:r>
        <w:rPr>
          <w:spacing w:val="-58"/>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информационно-справочные</w:t>
      </w:r>
      <w:r>
        <w:rPr>
          <w:spacing w:val="-3"/>
          <w:sz w:val="24"/>
        </w:rPr>
        <w:t xml:space="preserve"> </w:t>
      </w:r>
      <w:r>
        <w:rPr>
          <w:sz w:val="24"/>
        </w:rPr>
        <w:t>системы в</w:t>
      </w:r>
      <w:r>
        <w:rPr>
          <w:spacing w:val="-2"/>
          <w:sz w:val="24"/>
        </w:rPr>
        <w:t xml:space="preserve"> </w:t>
      </w:r>
      <w:r>
        <w:rPr>
          <w:sz w:val="24"/>
        </w:rPr>
        <w:t>электронной форме;</w:t>
      </w:r>
    </w:p>
    <w:p w:rsidR="0078009D" w:rsidRDefault="0078009D" w:rsidP="006D0A57">
      <w:pPr>
        <w:pStyle w:val="a5"/>
        <w:numPr>
          <w:ilvl w:val="0"/>
          <w:numId w:val="61"/>
        </w:numPr>
        <w:tabs>
          <w:tab w:val="left" w:pos="1250"/>
        </w:tabs>
        <w:spacing w:line="360" w:lineRule="auto"/>
        <w:ind w:left="162" w:right="854" w:firstLine="707"/>
        <w:jc w:val="both"/>
        <w:rPr>
          <w:sz w:val="24"/>
        </w:rPr>
      </w:pPr>
      <w:r>
        <w:rPr>
          <w:sz w:val="24"/>
        </w:rPr>
        <w:t>достигать</w:t>
      </w:r>
      <w:r>
        <w:rPr>
          <w:spacing w:val="52"/>
          <w:sz w:val="24"/>
        </w:rPr>
        <w:t xml:space="preserve"> </w:t>
      </w:r>
      <w:r>
        <w:rPr>
          <w:sz w:val="24"/>
        </w:rPr>
        <w:t>взаимопонимания</w:t>
      </w:r>
      <w:r>
        <w:rPr>
          <w:spacing w:val="110"/>
          <w:sz w:val="24"/>
        </w:rPr>
        <w:t xml:space="preserve"> </w:t>
      </w:r>
      <w:r>
        <w:rPr>
          <w:sz w:val="24"/>
        </w:rPr>
        <w:t>в</w:t>
      </w:r>
      <w:r>
        <w:rPr>
          <w:spacing w:val="110"/>
          <w:sz w:val="24"/>
        </w:rPr>
        <w:t xml:space="preserve"> </w:t>
      </w:r>
      <w:r>
        <w:rPr>
          <w:sz w:val="24"/>
        </w:rPr>
        <w:t>процессе</w:t>
      </w:r>
      <w:r>
        <w:rPr>
          <w:spacing w:val="114"/>
          <w:sz w:val="24"/>
        </w:rPr>
        <w:t xml:space="preserve"> </w:t>
      </w:r>
      <w:r>
        <w:rPr>
          <w:sz w:val="24"/>
        </w:rPr>
        <w:t>устного</w:t>
      </w:r>
      <w:r>
        <w:rPr>
          <w:spacing w:val="110"/>
          <w:sz w:val="24"/>
        </w:rPr>
        <w:t xml:space="preserve"> </w:t>
      </w:r>
      <w:r>
        <w:rPr>
          <w:sz w:val="24"/>
        </w:rPr>
        <w:t>и</w:t>
      </w:r>
      <w:r>
        <w:rPr>
          <w:spacing w:val="111"/>
          <w:sz w:val="24"/>
        </w:rPr>
        <w:t xml:space="preserve"> </w:t>
      </w:r>
      <w:r>
        <w:rPr>
          <w:sz w:val="24"/>
        </w:rPr>
        <w:t>письменного</w:t>
      </w:r>
      <w:r>
        <w:rPr>
          <w:spacing w:val="110"/>
          <w:sz w:val="24"/>
        </w:rPr>
        <w:t xml:space="preserve"> </w:t>
      </w:r>
      <w:r>
        <w:rPr>
          <w:sz w:val="24"/>
        </w:rPr>
        <w:t>общения</w:t>
      </w:r>
      <w:r>
        <w:rPr>
          <w:spacing w:val="-58"/>
          <w:sz w:val="24"/>
        </w:rPr>
        <w:t xml:space="preserve"> </w:t>
      </w:r>
      <w:r>
        <w:rPr>
          <w:sz w:val="24"/>
        </w:rPr>
        <w:t>с</w:t>
      </w:r>
      <w:r>
        <w:rPr>
          <w:spacing w:val="-2"/>
          <w:sz w:val="24"/>
        </w:rPr>
        <w:t xml:space="preserve"> </w:t>
      </w:r>
      <w:r>
        <w:rPr>
          <w:sz w:val="24"/>
        </w:rPr>
        <w:t>носителями</w:t>
      </w:r>
      <w:r>
        <w:rPr>
          <w:spacing w:val="-1"/>
          <w:sz w:val="24"/>
        </w:rPr>
        <w:t xml:space="preserve"> </w:t>
      </w:r>
      <w:r>
        <w:rPr>
          <w:sz w:val="24"/>
        </w:rPr>
        <w:t>иностранного</w:t>
      </w:r>
      <w:r>
        <w:rPr>
          <w:spacing w:val="-1"/>
          <w:sz w:val="24"/>
        </w:rPr>
        <w:t xml:space="preserve"> </w:t>
      </w:r>
      <w:r>
        <w:rPr>
          <w:sz w:val="24"/>
        </w:rPr>
        <w:t>языка, людьми другой</w:t>
      </w:r>
      <w:r>
        <w:rPr>
          <w:spacing w:val="-1"/>
          <w:sz w:val="24"/>
        </w:rPr>
        <w:t xml:space="preserve"> </w:t>
      </w:r>
      <w:r>
        <w:rPr>
          <w:sz w:val="24"/>
        </w:rPr>
        <w:t>культуры;</w:t>
      </w:r>
    </w:p>
    <w:p w:rsidR="0078009D" w:rsidRDefault="0078009D" w:rsidP="006D0A57">
      <w:pPr>
        <w:pStyle w:val="a5"/>
        <w:numPr>
          <w:ilvl w:val="0"/>
          <w:numId w:val="61"/>
        </w:numPr>
        <w:tabs>
          <w:tab w:val="left" w:pos="1250"/>
        </w:tabs>
        <w:spacing w:line="360" w:lineRule="auto"/>
        <w:ind w:left="162" w:right="851" w:firstLine="707"/>
        <w:jc w:val="both"/>
        <w:rPr>
          <w:sz w:val="24"/>
        </w:rPr>
      </w:pPr>
      <w:r>
        <w:rPr>
          <w:sz w:val="24"/>
        </w:rPr>
        <w:t>сравнивать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объекты,</w:t>
      </w:r>
      <w:r>
        <w:rPr>
          <w:spacing w:val="1"/>
          <w:sz w:val="24"/>
        </w:rPr>
        <w:t xml:space="preserve"> </w:t>
      </w:r>
      <w:r>
        <w:rPr>
          <w:sz w:val="24"/>
        </w:rPr>
        <w:t>явления,</w:t>
      </w:r>
      <w:r>
        <w:rPr>
          <w:spacing w:val="-2"/>
          <w:sz w:val="24"/>
        </w:rPr>
        <w:t xml:space="preserve"> </w:t>
      </w:r>
      <w:r>
        <w:rPr>
          <w:sz w:val="24"/>
        </w:rPr>
        <w:t>процессы,</w:t>
      </w:r>
      <w:r>
        <w:rPr>
          <w:spacing w:val="-1"/>
          <w:sz w:val="24"/>
        </w:rPr>
        <w:t xml:space="preserve"> </w:t>
      </w:r>
      <w:r>
        <w:rPr>
          <w:sz w:val="24"/>
        </w:rPr>
        <w:t>их элементы</w:t>
      </w:r>
      <w:r>
        <w:rPr>
          <w:spacing w:val="-1"/>
          <w:sz w:val="24"/>
        </w:rPr>
        <w:t xml:space="preserve"> </w:t>
      </w:r>
      <w:r>
        <w:rPr>
          <w:sz w:val="24"/>
        </w:rPr>
        <w:t>и</w:t>
      </w:r>
      <w:r>
        <w:rPr>
          <w:spacing w:val="-1"/>
          <w:sz w:val="24"/>
        </w:rPr>
        <w:t xml:space="preserve"> </w:t>
      </w:r>
      <w:r>
        <w:rPr>
          <w:sz w:val="24"/>
        </w:rPr>
        <w:t>основные</w:t>
      </w:r>
      <w:r>
        <w:rPr>
          <w:spacing w:val="-4"/>
          <w:sz w:val="24"/>
        </w:rPr>
        <w:t xml:space="preserve"> </w:t>
      </w:r>
      <w:r>
        <w:rPr>
          <w:sz w:val="24"/>
        </w:rPr>
        <w:t>функции</w:t>
      </w:r>
      <w:r>
        <w:rPr>
          <w:spacing w:val="-1"/>
          <w:sz w:val="24"/>
        </w:rPr>
        <w:t xml:space="preserve"> </w:t>
      </w:r>
      <w:r>
        <w:rPr>
          <w:sz w:val="24"/>
        </w:rPr>
        <w:t>в</w:t>
      </w:r>
      <w:r>
        <w:rPr>
          <w:spacing w:val="-2"/>
          <w:sz w:val="24"/>
        </w:rPr>
        <w:t xml:space="preserve"> </w:t>
      </w:r>
      <w:r>
        <w:rPr>
          <w:sz w:val="24"/>
        </w:rPr>
        <w:t>рамках</w:t>
      </w:r>
      <w:r>
        <w:rPr>
          <w:spacing w:val="-3"/>
          <w:sz w:val="24"/>
        </w:rPr>
        <w:t xml:space="preserve"> </w:t>
      </w:r>
      <w:r>
        <w:rPr>
          <w:sz w:val="24"/>
        </w:rPr>
        <w:t>изученной</w:t>
      </w:r>
      <w:r>
        <w:rPr>
          <w:spacing w:val="-1"/>
          <w:sz w:val="24"/>
        </w:rPr>
        <w:t xml:space="preserve"> </w:t>
      </w:r>
      <w:r>
        <w:rPr>
          <w:sz w:val="24"/>
        </w:rPr>
        <w:t>тематики.</w:t>
      </w:r>
    </w:p>
    <w:p w:rsidR="0078009D" w:rsidRDefault="0078009D" w:rsidP="0078009D">
      <w:pPr>
        <w:spacing w:line="360" w:lineRule="auto"/>
        <w:jc w:val="both"/>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6D0A57">
      <w:pPr>
        <w:pStyle w:val="a5"/>
        <w:numPr>
          <w:ilvl w:val="3"/>
          <w:numId w:val="68"/>
        </w:numPr>
        <w:tabs>
          <w:tab w:val="left" w:pos="1890"/>
        </w:tabs>
        <w:spacing w:before="90" w:line="362" w:lineRule="auto"/>
        <w:ind w:left="162" w:right="843"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иностранному</w:t>
      </w:r>
      <w:r>
        <w:rPr>
          <w:spacing w:val="1"/>
          <w:sz w:val="24"/>
        </w:rPr>
        <w:t xml:space="preserve"> </w:t>
      </w:r>
      <w:r>
        <w:rPr>
          <w:sz w:val="24"/>
        </w:rPr>
        <w:t>(английскому)</w:t>
      </w:r>
      <w:r>
        <w:rPr>
          <w:spacing w:val="-1"/>
          <w:sz w:val="24"/>
        </w:rPr>
        <w:t xml:space="preserve"> </w:t>
      </w:r>
      <w:r>
        <w:rPr>
          <w:sz w:val="24"/>
        </w:rPr>
        <w:t>языку</w:t>
      </w:r>
      <w:r>
        <w:rPr>
          <w:spacing w:val="-5"/>
          <w:sz w:val="24"/>
        </w:rPr>
        <w:t xml:space="preserve"> </w:t>
      </w:r>
      <w:r>
        <w:rPr>
          <w:sz w:val="24"/>
        </w:rPr>
        <w:t>к</w:t>
      </w:r>
      <w:r>
        <w:rPr>
          <w:spacing w:val="2"/>
          <w:sz w:val="24"/>
        </w:rPr>
        <w:t xml:space="preserve"> </w:t>
      </w:r>
      <w:r>
        <w:rPr>
          <w:sz w:val="24"/>
        </w:rPr>
        <w:t>концу</w:t>
      </w:r>
      <w:r>
        <w:rPr>
          <w:spacing w:val="-8"/>
          <w:sz w:val="24"/>
        </w:rPr>
        <w:t xml:space="preserve"> </w:t>
      </w:r>
      <w:r>
        <w:rPr>
          <w:sz w:val="24"/>
        </w:rPr>
        <w:t>обучения в</w:t>
      </w:r>
      <w:r>
        <w:rPr>
          <w:spacing w:val="-1"/>
          <w:sz w:val="24"/>
        </w:rPr>
        <w:t xml:space="preserve"> </w:t>
      </w:r>
      <w:r>
        <w:rPr>
          <w:sz w:val="24"/>
        </w:rPr>
        <w:t>9 классе:</w:t>
      </w:r>
    </w:p>
    <w:p w:rsidR="0078009D" w:rsidRDefault="0078009D" w:rsidP="006D0A57">
      <w:pPr>
        <w:pStyle w:val="a5"/>
        <w:numPr>
          <w:ilvl w:val="0"/>
          <w:numId w:val="60"/>
        </w:numPr>
        <w:tabs>
          <w:tab w:val="left" w:pos="1130"/>
        </w:tabs>
        <w:spacing w:line="271" w:lineRule="exact"/>
        <w:ind w:hanging="261"/>
        <w:jc w:val="both"/>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3"/>
          <w:sz w:val="24"/>
        </w:rPr>
        <w:t xml:space="preserve"> </w:t>
      </w:r>
      <w:r>
        <w:rPr>
          <w:sz w:val="24"/>
        </w:rPr>
        <w:t>речевой</w:t>
      </w:r>
      <w:r>
        <w:rPr>
          <w:spacing w:val="-4"/>
          <w:sz w:val="24"/>
        </w:rPr>
        <w:t xml:space="preserve"> </w:t>
      </w:r>
      <w:r>
        <w:rPr>
          <w:sz w:val="24"/>
        </w:rPr>
        <w:t>деятельности:</w:t>
      </w:r>
    </w:p>
    <w:p w:rsidR="0078009D" w:rsidRDefault="0078009D" w:rsidP="0078009D">
      <w:pPr>
        <w:pStyle w:val="a3"/>
        <w:spacing w:before="140" w:line="360" w:lineRule="auto"/>
        <w:ind w:right="846"/>
      </w:pPr>
      <w:r>
        <w:t>говорение:</w:t>
      </w:r>
      <w:r>
        <w:rPr>
          <w:spacing w:val="1"/>
        </w:rPr>
        <w:t xml:space="preserve"> </w:t>
      </w:r>
      <w:r>
        <w:t>вести</w:t>
      </w:r>
      <w:r>
        <w:rPr>
          <w:spacing w:val="1"/>
        </w:rPr>
        <w:t xml:space="preserve"> </w:t>
      </w:r>
      <w:r>
        <w:t>комбинированный</w:t>
      </w:r>
      <w:r>
        <w:rPr>
          <w:spacing w:val="1"/>
        </w:rPr>
        <w:t xml:space="preserve"> </w:t>
      </w:r>
      <w:r>
        <w:t>диалог,</w:t>
      </w:r>
      <w:r>
        <w:rPr>
          <w:spacing w:val="1"/>
        </w:rPr>
        <w:t xml:space="preserve"> </w:t>
      </w:r>
      <w:r>
        <w:t>включающий</w:t>
      </w:r>
      <w:r>
        <w:rPr>
          <w:spacing w:val="1"/>
        </w:rPr>
        <w:t xml:space="preserve"> </w:t>
      </w:r>
      <w:r>
        <w:t>различные</w:t>
      </w:r>
      <w:r>
        <w:rPr>
          <w:spacing w:val="61"/>
        </w:rPr>
        <w:t xml:space="preserve"> </w:t>
      </w:r>
      <w:r>
        <w:t>виды</w:t>
      </w:r>
      <w:r>
        <w:rPr>
          <w:spacing w:val="1"/>
        </w:rPr>
        <w:t xml:space="preserve"> </w:t>
      </w:r>
      <w:r>
        <w:t>диалогов</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w:t>
      </w:r>
      <w:r>
        <w:rPr>
          <w:spacing w:val="61"/>
        </w:rPr>
        <w:t xml:space="preserve"> </w:t>
      </w:r>
      <w:r>
        <w:t>к</w:t>
      </w:r>
      <w:r>
        <w:rPr>
          <w:spacing w:val="61"/>
        </w:rPr>
        <w:t xml:space="preserve"> </w:t>
      </w:r>
      <w:r>
        <w:t>действию,</w:t>
      </w:r>
      <w:r>
        <w:rPr>
          <w:spacing w:val="1"/>
        </w:rPr>
        <w:t xml:space="preserve"> </w:t>
      </w:r>
      <w:r>
        <w:t>диалог-расспрос),</w:t>
      </w:r>
      <w:r>
        <w:rPr>
          <w:spacing w:val="1"/>
        </w:rPr>
        <w:t xml:space="preserve"> </w:t>
      </w:r>
      <w:r>
        <w:t>диалог-обмен</w:t>
      </w:r>
      <w:r>
        <w:rPr>
          <w:spacing w:val="1"/>
        </w:rPr>
        <w:t xml:space="preserve"> </w:t>
      </w:r>
      <w:r>
        <w:t>мнениями</w:t>
      </w:r>
      <w:r>
        <w:rPr>
          <w:spacing w:val="1"/>
        </w:rPr>
        <w:t xml:space="preserve"> </w:t>
      </w:r>
      <w:r>
        <w:t>в 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в</w:t>
      </w:r>
      <w:r>
        <w:rPr>
          <w:spacing w:val="1"/>
        </w:rPr>
        <w:t xml:space="preserve"> </w:t>
      </w:r>
      <w:r>
        <w:t>стандартных          ситуациях          неофициального         общения         с         вербальными</w:t>
      </w:r>
      <w:r>
        <w:rPr>
          <w:spacing w:val="1"/>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1"/>
        </w:rPr>
        <w:t xml:space="preserve"> </w:t>
      </w:r>
      <w:r>
        <w:t>или</w:t>
      </w:r>
      <w:r>
        <w:rPr>
          <w:spacing w:val="1"/>
        </w:rPr>
        <w:t xml:space="preserve"> </w:t>
      </w:r>
      <w:r>
        <w:t>без</w:t>
      </w:r>
      <w:r>
        <w:rPr>
          <w:spacing w:val="1"/>
        </w:rPr>
        <w:t xml:space="preserve"> </w:t>
      </w:r>
      <w:r>
        <w:t>опор,</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принятого</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(до</w:t>
      </w:r>
      <w:r>
        <w:rPr>
          <w:spacing w:val="1"/>
        </w:rPr>
        <w:t xml:space="preserve"> </w:t>
      </w:r>
      <w:r>
        <w:t>6–8</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p>
    <w:p w:rsidR="0078009D" w:rsidRDefault="0078009D" w:rsidP="0078009D">
      <w:pPr>
        <w:pStyle w:val="a3"/>
        <w:spacing w:line="360" w:lineRule="auto"/>
        <w:ind w:right="845"/>
      </w:pPr>
      <w:r>
        <w:t>создавать       разные       виды       монологических       высказываний       (описание,</w:t>
      </w:r>
      <w:r>
        <w:rPr>
          <w:spacing w:val="1"/>
        </w:rPr>
        <w:t xml:space="preserve"> </w:t>
      </w:r>
      <w:r>
        <w:t xml:space="preserve">в    </w:t>
      </w:r>
      <w:r>
        <w:rPr>
          <w:spacing w:val="35"/>
        </w:rPr>
        <w:t xml:space="preserve"> </w:t>
      </w:r>
      <w:r>
        <w:t xml:space="preserve">том     </w:t>
      </w:r>
      <w:r>
        <w:rPr>
          <w:spacing w:val="34"/>
        </w:rPr>
        <w:t xml:space="preserve"> </w:t>
      </w:r>
      <w:r>
        <w:t xml:space="preserve">числе     </w:t>
      </w:r>
      <w:r>
        <w:rPr>
          <w:spacing w:val="34"/>
        </w:rPr>
        <w:t xml:space="preserve"> </w:t>
      </w:r>
      <w:r>
        <w:t xml:space="preserve">характеристика,     </w:t>
      </w:r>
      <w:r>
        <w:rPr>
          <w:spacing w:val="35"/>
        </w:rPr>
        <w:t xml:space="preserve"> </w:t>
      </w:r>
      <w:r>
        <w:t xml:space="preserve">повествование     </w:t>
      </w:r>
      <w:r>
        <w:rPr>
          <w:spacing w:val="34"/>
        </w:rPr>
        <w:t xml:space="preserve"> </w:t>
      </w:r>
      <w:r>
        <w:t xml:space="preserve">(сообщение),     </w:t>
      </w:r>
      <w:r>
        <w:rPr>
          <w:spacing w:val="34"/>
        </w:rPr>
        <w:t xml:space="preserve"> </w:t>
      </w:r>
      <w:r>
        <w:t>рассуждение)</w:t>
      </w:r>
      <w:r>
        <w:rPr>
          <w:spacing w:val="-58"/>
        </w:rPr>
        <w:t xml:space="preserve"> </w:t>
      </w:r>
      <w:r>
        <w:t>с</w:t>
      </w:r>
      <w:r>
        <w:rPr>
          <w:spacing w:val="1"/>
        </w:rPr>
        <w:t xml:space="preserve"> </w:t>
      </w:r>
      <w:r>
        <w:t>вербальными</w:t>
      </w:r>
      <w:r>
        <w:rPr>
          <w:spacing w:val="1"/>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1"/>
        </w:rPr>
        <w:t xml:space="preserve"> </w:t>
      </w:r>
      <w:r>
        <w:t>или</w:t>
      </w:r>
      <w:r>
        <w:rPr>
          <w:spacing w:val="1"/>
        </w:rPr>
        <w:t xml:space="preserve"> </w:t>
      </w:r>
      <w:r>
        <w:t>без</w:t>
      </w:r>
      <w:r>
        <w:rPr>
          <w:spacing w:val="1"/>
        </w:rPr>
        <w:t xml:space="preserve"> </w:t>
      </w:r>
      <w:r>
        <w:t>опор</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(объѐм</w:t>
      </w:r>
      <w:r>
        <w:rPr>
          <w:spacing w:val="1"/>
        </w:rPr>
        <w:t xml:space="preserve"> </w:t>
      </w:r>
      <w:r>
        <w:t>монологического</w:t>
      </w:r>
      <w:r>
        <w:rPr>
          <w:spacing w:val="1"/>
        </w:rPr>
        <w:t xml:space="preserve"> </w:t>
      </w:r>
      <w:r>
        <w:t>высказывания</w:t>
      </w:r>
      <w:r>
        <w:rPr>
          <w:spacing w:val="1"/>
        </w:rPr>
        <w:t xml:space="preserve"> </w:t>
      </w:r>
      <w:r>
        <w:t>–</w:t>
      </w:r>
      <w:r>
        <w:rPr>
          <w:spacing w:val="1"/>
        </w:rPr>
        <w:t xml:space="preserve"> </w:t>
      </w:r>
      <w:r>
        <w:t>до</w:t>
      </w:r>
      <w:r>
        <w:rPr>
          <w:spacing w:val="1"/>
        </w:rPr>
        <w:t xml:space="preserve"> </w:t>
      </w:r>
      <w:r>
        <w:t>10–12</w:t>
      </w:r>
      <w:r>
        <w:rPr>
          <w:spacing w:val="1"/>
        </w:rPr>
        <w:t xml:space="preserve"> </w:t>
      </w:r>
      <w:r>
        <w:t>фраз),</w:t>
      </w:r>
      <w:r>
        <w:rPr>
          <w:spacing w:val="1"/>
        </w:rPr>
        <w:t xml:space="preserve"> </w:t>
      </w:r>
      <w:r>
        <w:t>излагать</w:t>
      </w:r>
      <w:r>
        <w:rPr>
          <w:spacing w:val="1"/>
        </w:rPr>
        <w:t xml:space="preserve"> </w:t>
      </w:r>
      <w:r>
        <w:t xml:space="preserve">основное  </w:t>
      </w:r>
      <w:r>
        <w:rPr>
          <w:spacing w:val="54"/>
        </w:rPr>
        <w:t xml:space="preserve"> </w:t>
      </w:r>
      <w:r>
        <w:t xml:space="preserve">содержание   </w:t>
      </w:r>
      <w:r>
        <w:rPr>
          <w:spacing w:val="55"/>
        </w:rPr>
        <w:t xml:space="preserve"> </w:t>
      </w:r>
      <w:r>
        <w:t xml:space="preserve">прочитанного   </w:t>
      </w:r>
      <w:r>
        <w:rPr>
          <w:spacing w:val="54"/>
        </w:rPr>
        <w:t xml:space="preserve"> </w:t>
      </w:r>
      <w:r>
        <w:t xml:space="preserve">(прослушанного)   </w:t>
      </w:r>
      <w:r>
        <w:rPr>
          <w:spacing w:val="53"/>
        </w:rPr>
        <w:t xml:space="preserve"> </w:t>
      </w:r>
      <w:r>
        <w:t xml:space="preserve">текста   </w:t>
      </w:r>
      <w:r>
        <w:rPr>
          <w:spacing w:val="53"/>
        </w:rPr>
        <w:t xml:space="preserve"> </w:t>
      </w:r>
      <w:r>
        <w:t xml:space="preserve">со   </w:t>
      </w:r>
      <w:r>
        <w:rPr>
          <w:spacing w:val="54"/>
        </w:rPr>
        <w:t xml:space="preserve"> </w:t>
      </w:r>
      <w:r>
        <w:t>зрительными</w:t>
      </w:r>
      <w:r>
        <w:rPr>
          <w:spacing w:val="-58"/>
        </w:rPr>
        <w:t xml:space="preserve"> </w:t>
      </w:r>
      <w:r>
        <w:t>и (или) вербальными опорами (объѐм – 10–12 фраз), излагать результаты выполненной</w:t>
      </w:r>
      <w:r>
        <w:rPr>
          <w:spacing w:val="1"/>
        </w:rPr>
        <w:t xml:space="preserve"> </w:t>
      </w:r>
      <w:r>
        <w:t>проектной</w:t>
      </w:r>
      <w:r>
        <w:rPr>
          <w:spacing w:val="-1"/>
        </w:rPr>
        <w:t xml:space="preserve"> </w:t>
      </w:r>
      <w:r>
        <w:t>работы (объѐм –</w:t>
      </w:r>
      <w:r>
        <w:rPr>
          <w:spacing w:val="-1"/>
        </w:rPr>
        <w:t xml:space="preserve"> </w:t>
      </w:r>
      <w:r>
        <w:t>10–12 фраз);</w:t>
      </w:r>
    </w:p>
    <w:p w:rsidR="0078009D" w:rsidRDefault="0078009D" w:rsidP="0078009D">
      <w:pPr>
        <w:pStyle w:val="a3"/>
        <w:spacing w:before="1" w:line="360" w:lineRule="auto"/>
        <w:ind w:right="852"/>
      </w:pPr>
      <w:r>
        <w:t>аудирование: воспринимать на слух и понимать несложные аутентичные тексты,</w:t>
      </w:r>
      <w:r>
        <w:rPr>
          <w:spacing w:val="1"/>
        </w:rPr>
        <w:t xml:space="preserve"> </w:t>
      </w:r>
      <w:r>
        <w:t>содержащие      отдельные      неизученные       языковые      явления,      в      зависимости</w:t>
      </w:r>
      <w:r>
        <w:rPr>
          <w:spacing w:val="1"/>
        </w:rPr>
        <w:t xml:space="preserve"> </w:t>
      </w:r>
      <w:r>
        <w:t>от</w:t>
      </w:r>
      <w:r>
        <w:rPr>
          <w:spacing w:val="76"/>
        </w:rPr>
        <w:t xml:space="preserve"> </w:t>
      </w:r>
      <w:r>
        <w:t xml:space="preserve">поставленной  </w:t>
      </w:r>
      <w:r>
        <w:rPr>
          <w:spacing w:val="13"/>
        </w:rPr>
        <w:t xml:space="preserve"> </w:t>
      </w:r>
      <w:r>
        <w:t xml:space="preserve">коммуникативной  </w:t>
      </w:r>
      <w:r>
        <w:rPr>
          <w:spacing w:val="13"/>
        </w:rPr>
        <w:t xml:space="preserve"> </w:t>
      </w:r>
      <w:r>
        <w:t xml:space="preserve">задачи:  </w:t>
      </w:r>
      <w:r>
        <w:rPr>
          <w:spacing w:val="16"/>
        </w:rPr>
        <w:t xml:space="preserve"> </w:t>
      </w:r>
      <w:r>
        <w:t xml:space="preserve">с  </w:t>
      </w:r>
      <w:r>
        <w:rPr>
          <w:spacing w:val="14"/>
        </w:rPr>
        <w:t xml:space="preserve"> </w:t>
      </w:r>
      <w:r>
        <w:t xml:space="preserve">пониманием  </w:t>
      </w:r>
      <w:r>
        <w:rPr>
          <w:spacing w:val="14"/>
        </w:rPr>
        <w:t xml:space="preserve"> </w:t>
      </w:r>
      <w:r>
        <w:t xml:space="preserve">основного  </w:t>
      </w:r>
      <w:r>
        <w:rPr>
          <w:spacing w:val="15"/>
        </w:rPr>
        <w:t xml:space="preserve"> </w:t>
      </w:r>
      <w:r>
        <w:t>содержания,</w:t>
      </w:r>
      <w:r>
        <w:rPr>
          <w:spacing w:val="-58"/>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(время</w:t>
      </w:r>
      <w:r>
        <w:rPr>
          <w:spacing w:val="1"/>
        </w:rPr>
        <w:t xml:space="preserve"> </w:t>
      </w:r>
      <w:r>
        <w:t>звучания</w:t>
      </w:r>
      <w:r>
        <w:rPr>
          <w:spacing w:val="1"/>
        </w:rPr>
        <w:t xml:space="preserve"> </w:t>
      </w:r>
      <w:r>
        <w:t>текста</w:t>
      </w:r>
      <w:r>
        <w:rPr>
          <w:spacing w:val="-2"/>
        </w:rPr>
        <w:t xml:space="preserve"> </w:t>
      </w:r>
      <w:r>
        <w:t>(текстов)</w:t>
      </w:r>
      <w:r>
        <w:rPr>
          <w:spacing w:val="-2"/>
        </w:rPr>
        <w:t xml:space="preserve"> </w:t>
      </w:r>
      <w:r>
        <w:t>для аудирования</w:t>
      </w:r>
      <w:r>
        <w:rPr>
          <w:spacing w:val="2"/>
        </w:rPr>
        <w:t xml:space="preserve"> </w:t>
      </w:r>
      <w:r>
        <w:t>–</w:t>
      </w:r>
      <w:r>
        <w:rPr>
          <w:spacing w:val="-1"/>
        </w:rPr>
        <w:t xml:space="preserve"> </w:t>
      </w:r>
      <w:r>
        <w:t>до 2 минут);</w:t>
      </w:r>
    </w:p>
    <w:p w:rsidR="0078009D" w:rsidRDefault="0078009D" w:rsidP="0078009D">
      <w:pPr>
        <w:pStyle w:val="a3"/>
        <w:spacing w:line="360" w:lineRule="auto"/>
        <w:ind w:right="846"/>
      </w:pPr>
      <w:r>
        <w:t>смысловое чтение: читать про себя и понимать несложные аутентичные тексты,</w:t>
      </w:r>
      <w:r>
        <w:rPr>
          <w:spacing w:val="1"/>
        </w:rPr>
        <w:t xml:space="preserve"> </w:t>
      </w:r>
      <w:r>
        <w:t>содержащие</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различной</w:t>
      </w:r>
      <w:r>
        <w:rPr>
          <w:spacing w:val="1"/>
        </w:rPr>
        <w:t xml:space="preserve"> </w:t>
      </w:r>
      <w:r>
        <w:t>глубиной</w:t>
      </w:r>
      <w:r>
        <w:rPr>
          <w:spacing w:val="-57"/>
        </w:rPr>
        <w:t xml:space="preserve"> </w:t>
      </w:r>
      <w:r>
        <w:t>проникновения в их содержание в зависимости от поставленной коммуникативной задачи:</w:t>
      </w:r>
      <w:r>
        <w:rPr>
          <w:spacing w:val="-57"/>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 информации, с полным пониманием содержания (объѐм текста (текстов)</w:t>
      </w:r>
      <w:r>
        <w:rPr>
          <w:spacing w:val="1"/>
        </w:rPr>
        <w:t xml:space="preserve"> </w:t>
      </w:r>
      <w:r>
        <w:t>для чтения – 500–600 слов), читать про себя несплошные тексты (таблицы, диаграммы) и</w:t>
      </w:r>
      <w:r>
        <w:rPr>
          <w:spacing w:val="1"/>
        </w:rPr>
        <w:t xml:space="preserve"> </w:t>
      </w:r>
      <w:r>
        <w:t>понимать представленную в них информацию, обобщать и оценивать полученную при</w:t>
      </w:r>
      <w:r>
        <w:rPr>
          <w:spacing w:val="1"/>
        </w:rPr>
        <w:t xml:space="preserve"> </w:t>
      </w:r>
      <w:r>
        <w:t>чтении</w:t>
      </w:r>
      <w:r>
        <w:rPr>
          <w:spacing w:val="-3"/>
        </w:rPr>
        <w:t xml:space="preserve"> </w:t>
      </w:r>
      <w:r>
        <w:t>информацию;</w:t>
      </w:r>
    </w:p>
    <w:p w:rsidR="0078009D" w:rsidRDefault="0078009D" w:rsidP="0078009D">
      <w:pPr>
        <w:pStyle w:val="a3"/>
        <w:spacing w:line="360" w:lineRule="auto"/>
        <w:ind w:right="847"/>
      </w:pPr>
      <w:r>
        <w:t>письменная</w:t>
      </w:r>
      <w:r>
        <w:rPr>
          <w:spacing w:val="1"/>
        </w:rPr>
        <w:t xml:space="preserve"> </w:t>
      </w:r>
      <w:r>
        <w:t>речь:</w:t>
      </w:r>
      <w:r>
        <w:rPr>
          <w:spacing w:val="1"/>
        </w:rPr>
        <w:t xml:space="preserve"> </w:t>
      </w:r>
      <w:r>
        <w:t>заполнять</w:t>
      </w:r>
      <w:r>
        <w:rPr>
          <w:spacing w:val="1"/>
        </w:rPr>
        <w:t xml:space="preserve"> </w:t>
      </w:r>
      <w:r>
        <w:t>анкеты</w:t>
      </w:r>
      <w:r>
        <w:rPr>
          <w:spacing w:val="1"/>
        </w:rPr>
        <w:t xml:space="preserve"> </w:t>
      </w:r>
      <w:r>
        <w:t>и</w:t>
      </w:r>
      <w:r>
        <w:rPr>
          <w:spacing w:val="1"/>
        </w:rPr>
        <w:t xml:space="preserve"> </w:t>
      </w:r>
      <w:r>
        <w:t>формуляры,</w:t>
      </w:r>
      <w:r>
        <w:rPr>
          <w:spacing w:val="1"/>
        </w:rPr>
        <w:t xml:space="preserve"> </w:t>
      </w:r>
      <w:r>
        <w:t>сообщая</w:t>
      </w:r>
      <w:r>
        <w:rPr>
          <w:spacing w:val="1"/>
        </w:rPr>
        <w:t xml:space="preserve"> </w:t>
      </w:r>
      <w:r>
        <w:t>о</w:t>
      </w:r>
      <w:r>
        <w:rPr>
          <w:spacing w:val="1"/>
        </w:rPr>
        <w:t xml:space="preserve"> </w:t>
      </w:r>
      <w:r>
        <w:t>себе</w:t>
      </w:r>
      <w:r>
        <w:rPr>
          <w:spacing w:val="1"/>
        </w:rPr>
        <w:t xml:space="preserve"> </w:t>
      </w:r>
      <w:r>
        <w:t>основные</w:t>
      </w:r>
      <w:r>
        <w:rPr>
          <w:spacing w:val="1"/>
        </w:rPr>
        <w:t xml:space="preserve"> </w:t>
      </w:r>
      <w:r>
        <w:t>сведения, в соответствии с нормами, принятыми в стране (странах) изучаемого языка,</w:t>
      </w:r>
      <w:r>
        <w:rPr>
          <w:spacing w:val="1"/>
        </w:rPr>
        <w:t xml:space="preserve"> </w:t>
      </w:r>
      <w:r>
        <w:t>писать электронное сообщение личного характера, соблюдая речевой этикет, принятый в</w:t>
      </w:r>
      <w:r>
        <w:rPr>
          <w:spacing w:val="1"/>
        </w:rPr>
        <w:t xml:space="preserve"> </w:t>
      </w:r>
      <w:r>
        <w:t>стране (странах) изучаемого языка (объѐм сообщения – до 120 слов), создавать небольшое</w:t>
      </w:r>
      <w:r>
        <w:rPr>
          <w:spacing w:val="1"/>
        </w:rPr>
        <w:t xml:space="preserve"> </w:t>
      </w:r>
      <w:r>
        <w:t>письменное</w:t>
      </w:r>
      <w:r>
        <w:rPr>
          <w:spacing w:val="1"/>
        </w:rPr>
        <w:t xml:space="preserve"> </w:t>
      </w:r>
      <w:r>
        <w:t>высказывание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план,</w:t>
      </w:r>
      <w:r>
        <w:rPr>
          <w:spacing w:val="1"/>
        </w:rPr>
        <w:t xml:space="preserve"> </w:t>
      </w:r>
      <w:r>
        <w:t>таблицу,</w:t>
      </w:r>
      <w:r>
        <w:rPr>
          <w:spacing w:val="1"/>
        </w:rPr>
        <w:t xml:space="preserve"> </w:t>
      </w:r>
      <w:r>
        <w:t>прочитанный</w:t>
      </w:r>
      <w:r>
        <w:rPr>
          <w:spacing w:val="-57"/>
        </w:rPr>
        <w:t xml:space="preserve"> </w:t>
      </w:r>
      <w:r>
        <w:t>(прослушанный)</w:t>
      </w:r>
      <w:r>
        <w:rPr>
          <w:spacing w:val="40"/>
        </w:rPr>
        <w:t xml:space="preserve"> </w:t>
      </w:r>
      <w:r>
        <w:t>текст</w:t>
      </w:r>
      <w:r>
        <w:rPr>
          <w:spacing w:val="39"/>
        </w:rPr>
        <w:t xml:space="preserve"> </w:t>
      </w:r>
      <w:r>
        <w:t>(объѐм</w:t>
      </w:r>
      <w:r>
        <w:rPr>
          <w:spacing w:val="40"/>
        </w:rPr>
        <w:t xml:space="preserve"> </w:t>
      </w:r>
      <w:r>
        <w:t>высказывания</w:t>
      </w:r>
      <w:r>
        <w:rPr>
          <w:spacing w:val="44"/>
        </w:rPr>
        <w:t xml:space="preserve"> </w:t>
      </w:r>
      <w:r>
        <w:t>–</w:t>
      </w:r>
      <w:r>
        <w:rPr>
          <w:spacing w:val="41"/>
        </w:rPr>
        <w:t xml:space="preserve"> </w:t>
      </w:r>
      <w:r>
        <w:t>до</w:t>
      </w:r>
      <w:r>
        <w:rPr>
          <w:spacing w:val="41"/>
        </w:rPr>
        <w:t xml:space="preserve"> </w:t>
      </w:r>
      <w:r>
        <w:t>120</w:t>
      </w:r>
      <w:r>
        <w:rPr>
          <w:spacing w:val="40"/>
        </w:rPr>
        <w:t xml:space="preserve"> </w:t>
      </w:r>
      <w:r>
        <w:t>слов),</w:t>
      </w:r>
      <w:r>
        <w:rPr>
          <w:spacing w:val="40"/>
        </w:rPr>
        <w:t xml:space="preserve"> </w:t>
      </w:r>
      <w:r>
        <w:t>заполнять</w:t>
      </w:r>
      <w:r>
        <w:rPr>
          <w:spacing w:val="41"/>
        </w:rPr>
        <w:t xml:space="preserve"> </w:t>
      </w:r>
      <w:r>
        <w:t>таблицу,</w:t>
      </w:r>
      <w:r>
        <w:rPr>
          <w:spacing w:val="40"/>
        </w:rPr>
        <w:t xml:space="preserve"> </w:t>
      </w:r>
      <w:r>
        <w:t>кратко</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3" w:firstLine="0"/>
      </w:pPr>
      <w:r>
        <w:t>фиксируя</w:t>
      </w:r>
      <w:r>
        <w:rPr>
          <w:spacing w:val="1"/>
        </w:rPr>
        <w:t xml:space="preserve"> </w:t>
      </w:r>
      <w:r>
        <w:t>содержание</w:t>
      </w:r>
      <w:r>
        <w:rPr>
          <w:spacing w:val="1"/>
        </w:rPr>
        <w:t xml:space="preserve"> </w:t>
      </w:r>
      <w:r>
        <w:t>прочитанного</w:t>
      </w:r>
      <w:r>
        <w:rPr>
          <w:spacing w:val="1"/>
        </w:rPr>
        <w:t xml:space="preserve"> </w:t>
      </w:r>
      <w:r>
        <w:t>(прослушанного)</w:t>
      </w:r>
      <w:r>
        <w:rPr>
          <w:spacing w:val="1"/>
        </w:rPr>
        <w:t xml:space="preserve"> </w:t>
      </w:r>
      <w:r>
        <w:t>текста,</w:t>
      </w:r>
      <w:r>
        <w:rPr>
          <w:spacing w:val="1"/>
        </w:rPr>
        <w:t xml:space="preserve"> </w:t>
      </w:r>
      <w:r>
        <w:t>письменно</w:t>
      </w:r>
      <w:r>
        <w:rPr>
          <w:spacing w:val="1"/>
        </w:rPr>
        <w:t xml:space="preserve"> </w:t>
      </w:r>
      <w:r>
        <w:t>представлять</w:t>
      </w:r>
      <w:r>
        <w:rPr>
          <w:spacing w:val="1"/>
        </w:rPr>
        <w:t xml:space="preserve"> </w:t>
      </w:r>
      <w:r>
        <w:t>результаты</w:t>
      </w:r>
      <w:r>
        <w:rPr>
          <w:spacing w:val="-1"/>
        </w:rPr>
        <w:t xml:space="preserve"> </w:t>
      </w:r>
      <w:r>
        <w:t>выполненной проектной работы</w:t>
      </w:r>
      <w:r>
        <w:rPr>
          <w:spacing w:val="-1"/>
        </w:rPr>
        <w:t xml:space="preserve"> </w:t>
      </w:r>
      <w:r>
        <w:t>(объѐм</w:t>
      </w:r>
      <w:r>
        <w:rPr>
          <w:spacing w:val="-1"/>
        </w:rPr>
        <w:t xml:space="preserve"> </w:t>
      </w:r>
      <w:r>
        <w:t>– 100–120</w:t>
      </w:r>
      <w:r>
        <w:rPr>
          <w:spacing w:val="-1"/>
        </w:rPr>
        <w:t xml:space="preserve"> </w:t>
      </w:r>
      <w:r>
        <w:t>слов);</w:t>
      </w:r>
    </w:p>
    <w:p w:rsidR="0078009D" w:rsidRDefault="0078009D" w:rsidP="006D0A57">
      <w:pPr>
        <w:pStyle w:val="a5"/>
        <w:numPr>
          <w:ilvl w:val="0"/>
          <w:numId w:val="60"/>
        </w:numPr>
        <w:tabs>
          <w:tab w:val="left" w:pos="1130"/>
        </w:tabs>
        <w:spacing w:line="360" w:lineRule="auto"/>
        <w:ind w:left="162" w:right="846" w:firstLine="707"/>
        <w:jc w:val="both"/>
        <w:rPr>
          <w:sz w:val="24"/>
        </w:rPr>
      </w:pPr>
      <w:r>
        <w:rPr>
          <w:sz w:val="24"/>
        </w:rPr>
        <w:t xml:space="preserve">владеть  </w:t>
      </w:r>
      <w:r>
        <w:rPr>
          <w:spacing w:val="43"/>
          <w:sz w:val="24"/>
        </w:rPr>
        <w:t xml:space="preserve"> </w:t>
      </w:r>
      <w:r>
        <w:rPr>
          <w:sz w:val="24"/>
        </w:rPr>
        <w:t xml:space="preserve">фонетическими  </w:t>
      </w:r>
      <w:r>
        <w:rPr>
          <w:spacing w:val="40"/>
          <w:sz w:val="24"/>
        </w:rPr>
        <w:t xml:space="preserve"> </w:t>
      </w:r>
      <w:r>
        <w:rPr>
          <w:sz w:val="24"/>
        </w:rPr>
        <w:t xml:space="preserve">навыками:  </w:t>
      </w:r>
      <w:r>
        <w:rPr>
          <w:spacing w:val="42"/>
          <w:sz w:val="24"/>
        </w:rPr>
        <w:t xml:space="preserve"> </w:t>
      </w:r>
      <w:r>
        <w:rPr>
          <w:sz w:val="24"/>
        </w:rPr>
        <w:t xml:space="preserve">различать  </w:t>
      </w:r>
      <w:r>
        <w:rPr>
          <w:spacing w:val="40"/>
          <w:sz w:val="24"/>
        </w:rPr>
        <w:t xml:space="preserve"> </w:t>
      </w:r>
      <w:r>
        <w:rPr>
          <w:sz w:val="24"/>
        </w:rPr>
        <w:t xml:space="preserve">на   </w:t>
      </w:r>
      <w:r>
        <w:rPr>
          <w:spacing w:val="40"/>
          <w:sz w:val="24"/>
        </w:rPr>
        <w:t xml:space="preserve"> </w:t>
      </w:r>
      <w:r>
        <w:rPr>
          <w:sz w:val="24"/>
        </w:rPr>
        <w:t xml:space="preserve">слух   </w:t>
      </w:r>
      <w:r>
        <w:rPr>
          <w:spacing w:val="43"/>
          <w:sz w:val="24"/>
        </w:rPr>
        <w:t xml:space="preserve"> </w:t>
      </w:r>
      <w:r>
        <w:rPr>
          <w:sz w:val="24"/>
        </w:rPr>
        <w:t xml:space="preserve">и   </w:t>
      </w:r>
      <w:r>
        <w:rPr>
          <w:spacing w:val="42"/>
          <w:sz w:val="24"/>
        </w:rPr>
        <w:t xml:space="preserve"> </w:t>
      </w:r>
      <w:r>
        <w:rPr>
          <w:sz w:val="24"/>
        </w:rPr>
        <w:t>адекватно,</w:t>
      </w:r>
      <w:r>
        <w:rPr>
          <w:spacing w:val="-58"/>
          <w:sz w:val="24"/>
        </w:rPr>
        <w:t xml:space="preserve"> </w:t>
      </w:r>
      <w:r>
        <w:rPr>
          <w:sz w:val="24"/>
        </w:rPr>
        <w:t>без</w:t>
      </w:r>
      <w:r>
        <w:rPr>
          <w:spacing w:val="10"/>
          <w:sz w:val="24"/>
        </w:rPr>
        <w:t xml:space="preserve"> </w:t>
      </w:r>
      <w:r>
        <w:rPr>
          <w:sz w:val="24"/>
        </w:rPr>
        <w:t>ошибок,</w:t>
      </w:r>
      <w:r>
        <w:rPr>
          <w:spacing w:val="10"/>
          <w:sz w:val="24"/>
        </w:rPr>
        <w:t xml:space="preserve"> </w:t>
      </w:r>
      <w:r>
        <w:rPr>
          <w:sz w:val="24"/>
        </w:rPr>
        <w:t>ведущих</w:t>
      </w:r>
      <w:r>
        <w:rPr>
          <w:spacing w:val="12"/>
          <w:sz w:val="24"/>
        </w:rPr>
        <w:t xml:space="preserve"> </w:t>
      </w:r>
      <w:r>
        <w:rPr>
          <w:sz w:val="24"/>
        </w:rPr>
        <w:t>к</w:t>
      </w:r>
      <w:r>
        <w:rPr>
          <w:spacing w:val="8"/>
          <w:sz w:val="24"/>
        </w:rPr>
        <w:t xml:space="preserve"> </w:t>
      </w:r>
      <w:r>
        <w:rPr>
          <w:sz w:val="24"/>
        </w:rPr>
        <w:t>сбою</w:t>
      </w:r>
      <w:r>
        <w:rPr>
          <w:spacing w:val="10"/>
          <w:sz w:val="24"/>
        </w:rPr>
        <w:t xml:space="preserve"> </w:t>
      </w:r>
      <w:r>
        <w:rPr>
          <w:sz w:val="24"/>
        </w:rPr>
        <w:t>коммуникации,</w:t>
      </w:r>
      <w:r>
        <w:rPr>
          <w:spacing w:val="7"/>
          <w:sz w:val="24"/>
        </w:rPr>
        <w:t xml:space="preserve"> </w:t>
      </w:r>
      <w:r>
        <w:rPr>
          <w:sz w:val="24"/>
        </w:rPr>
        <w:t>произносить</w:t>
      </w:r>
      <w:r>
        <w:rPr>
          <w:spacing w:val="10"/>
          <w:sz w:val="24"/>
        </w:rPr>
        <w:t xml:space="preserve"> </w:t>
      </w:r>
      <w:r>
        <w:rPr>
          <w:sz w:val="24"/>
        </w:rPr>
        <w:t>слова</w:t>
      </w:r>
      <w:r>
        <w:rPr>
          <w:spacing w:val="8"/>
          <w:sz w:val="24"/>
        </w:rPr>
        <w:t xml:space="preserve"> </w:t>
      </w:r>
      <w:r>
        <w:rPr>
          <w:sz w:val="24"/>
        </w:rPr>
        <w:t>с</w:t>
      </w:r>
      <w:r>
        <w:rPr>
          <w:spacing w:val="9"/>
          <w:sz w:val="24"/>
        </w:rPr>
        <w:t xml:space="preserve"> </w:t>
      </w:r>
      <w:r>
        <w:rPr>
          <w:sz w:val="24"/>
        </w:rPr>
        <w:t>правильным</w:t>
      </w:r>
      <w:r>
        <w:rPr>
          <w:spacing w:val="11"/>
          <w:sz w:val="24"/>
        </w:rPr>
        <w:t xml:space="preserve"> </w:t>
      </w:r>
      <w:r>
        <w:rPr>
          <w:sz w:val="24"/>
        </w:rPr>
        <w:t>ударением</w:t>
      </w:r>
      <w:r>
        <w:rPr>
          <w:spacing w:val="-58"/>
          <w:sz w:val="24"/>
        </w:rPr>
        <w:t xml:space="preserve"> </w:t>
      </w:r>
      <w:r>
        <w:rPr>
          <w:sz w:val="24"/>
        </w:rPr>
        <w:t xml:space="preserve">и     </w:t>
      </w:r>
      <w:r>
        <w:rPr>
          <w:spacing w:val="45"/>
          <w:sz w:val="24"/>
        </w:rPr>
        <w:t xml:space="preserve"> </w:t>
      </w:r>
      <w:r>
        <w:rPr>
          <w:sz w:val="24"/>
        </w:rPr>
        <w:t xml:space="preserve">фразы      </w:t>
      </w:r>
      <w:r>
        <w:rPr>
          <w:spacing w:val="42"/>
          <w:sz w:val="24"/>
        </w:rPr>
        <w:t xml:space="preserve"> </w:t>
      </w:r>
      <w:r>
        <w:rPr>
          <w:sz w:val="24"/>
        </w:rPr>
        <w:t xml:space="preserve">с      </w:t>
      </w:r>
      <w:r>
        <w:rPr>
          <w:spacing w:val="42"/>
          <w:sz w:val="24"/>
        </w:rPr>
        <w:t xml:space="preserve"> </w:t>
      </w:r>
      <w:r>
        <w:rPr>
          <w:sz w:val="24"/>
        </w:rPr>
        <w:t xml:space="preserve">соблюдением      </w:t>
      </w:r>
      <w:r>
        <w:rPr>
          <w:spacing w:val="43"/>
          <w:sz w:val="24"/>
        </w:rPr>
        <w:t xml:space="preserve"> </w:t>
      </w:r>
      <w:r>
        <w:rPr>
          <w:sz w:val="24"/>
        </w:rPr>
        <w:t xml:space="preserve">их      </w:t>
      </w:r>
      <w:r>
        <w:rPr>
          <w:spacing w:val="42"/>
          <w:sz w:val="24"/>
        </w:rPr>
        <w:t xml:space="preserve"> </w:t>
      </w:r>
      <w:r>
        <w:rPr>
          <w:sz w:val="24"/>
        </w:rPr>
        <w:t xml:space="preserve">ритмико-интонационных      </w:t>
      </w:r>
      <w:r>
        <w:rPr>
          <w:spacing w:val="45"/>
          <w:sz w:val="24"/>
        </w:rPr>
        <w:t xml:space="preserve"> </w:t>
      </w:r>
      <w:r>
        <w:rPr>
          <w:sz w:val="24"/>
        </w:rPr>
        <w:t>особенностей,</w:t>
      </w:r>
      <w:r>
        <w:rPr>
          <w:spacing w:val="-58"/>
          <w:sz w:val="24"/>
        </w:rPr>
        <w:t xml:space="preserve"> </w:t>
      </w:r>
      <w:r>
        <w:rPr>
          <w:sz w:val="24"/>
        </w:rPr>
        <w:t>в том числе применять правила отсутствия фразового ударения на служебных словах,</w:t>
      </w:r>
      <w:r>
        <w:rPr>
          <w:spacing w:val="1"/>
          <w:sz w:val="24"/>
        </w:rPr>
        <w:t xml:space="preserve"> </w:t>
      </w:r>
      <w:r>
        <w:rPr>
          <w:sz w:val="24"/>
        </w:rPr>
        <w:t>владеть</w:t>
      </w:r>
      <w:r>
        <w:rPr>
          <w:spacing w:val="37"/>
          <w:sz w:val="24"/>
        </w:rPr>
        <w:t xml:space="preserve"> </w:t>
      </w:r>
      <w:r>
        <w:rPr>
          <w:sz w:val="24"/>
        </w:rPr>
        <w:t>правилами</w:t>
      </w:r>
      <w:r>
        <w:rPr>
          <w:spacing w:val="37"/>
          <w:sz w:val="24"/>
        </w:rPr>
        <w:t xml:space="preserve"> </w:t>
      </w:r>
      <w:r>
        <w:rPr>
          <w:sz w:val="24"/>
        </w:rPr>
        <w:t>чтения</w:t>
      </w:r>
      <w:r>
        <w:rPr>
          <w:spacing w:val="37"/>
          <w:sz w:val="24"/>
        </w:rPr>
        <w:t xml:space="preserve"> </w:t>
      </w:r>
      <w:r>
        <w:rPr>
          <w:sz w:val="24"/>
        </w:rPr>
        <w:t>и</w:t>
      </w:r>
      <w:r>
        <w:rPr>
          <w:spacing w:val="37"/>
          <w:sz w:val="24"/>
        </w:rPr>
        <w:t xml:space="preserve"> </w:t>
      </w:r>
      <w:r>
        <w:rPr>
          <w:sz w:val="24"/>
        </w:rPr>
        <w:t>выразительно</w:t>
      </w:r>
      <w:r>
        <w:rPr>
          <w:spacing w:val="37"/>
          <w:sz w:val="24"/>
        </w:rPr>
        <w:t xml:space="preserve"> </w:t>
      </w:r>
      <w:r>
        <w:rPr>
          <w:sz w:val="24"/>
        </w:rPr>
        <w:t>читать</w:t>
      </w:r>
      <w:r>
        <w:rPr>
          <w:spacing w:val="37"/>
          <w:sz w:val="24"/>
        </w:rPr>
        <w:t xml:space="preserve"> </w:t>
      </w:r>
      <w:r>
        <w:rPr>
          <w:sz w:val="24"/>
        </w:rPr>
        <w:t>вслух</w:t>
      </w:r>
      <w:r>
        <w:rPr>
          <w:spacing w:val="39"/>
          <w:sz w:val="24"/>
        </w:rPr>
        <w:t xml:space="preserve"> </w:t>
      </w:r>
      <w:r>
        <w:rPr>
          <w:sz w:val="24"/>
        </w:rPr>
        <w:t>небольшие</w:t>
      </w:r>
      <w:r>
        <w:rPr>
          <w:spacing w:val="35"/>
          <w:sz w:val="24"/>
        </w:rPr>
        <w:t xml:space="preserve"> </w:t>
      </w:r>
      <w:r>
        <w:rPr>
          <w:sz w:val="24"/>
        </w:rPr>
        <w:t>тексты</w:t>
      </w:r>
      <w:r>
        <w:rPr>
          <w:spacing w:val="37"/>
          <w:sz w:val="24"/>
        </w:rPr>
        <w:t xml:space="preserve"> </w:t>
      </w:r>
      <w:r>
        <w:rPr>
          <w:sz w:val="24"/>
        </w:rPr>
        <w:t>объѐмом</w:t>
      </w:r>
      <w:r>
        <w:rPr>
          <w:spacing w:val="35"/>
          <w:sz w:val="24"/>
        </w:rPr>
        <w:t xml:space="preserve"> </w:t>
      </w:r>
      <w:r>
        <w:rPr>
          <w:sz w:val="24"/>
        </w:rPr>
        <w:t>до</w:t>
      </w:r>
    </w:p>
    <w:p w:rsidR="0078009D" w:rsidRDefault="0078009D" w:rsidP="0078009D">
      <w:pPr>
        <w:pStyle w:val="a3"/>
        <w:spacing w:line="360" w:lineRule="auto"/>
        <w:ind w:right="849" w:firstLine="0"/>
      </w:pPr>
      <w:r>
        <w:t xml:space="preserve">120        </w:t>
      </w:r>
      <w:r>
        <w:rPr>
          <w:spacing w:val="16"/>
        </w:rPr>
        <w:t xml:space="preserve"> </w:t>
      </w:r>
      <w:r>
        <w:t xml:space="preserve">слов,         </w:t>
      </w:r>
      <w:r>
        <w:rPr>
          <w:spacing w:val="15"/>
        </w:rPr>
        <w:t xml:space="preserve"> </w:t>
      </w:r>
      <w:r>
        <w:t xml:space="preserve">построенные         </w:t>
      </w:r>
      <w:r>
        <w:rPr>
          <w:spacing w:val="14"/>
        </w:rPr>
        <w:t xml:space="preserve"> </w:t>
      </w:r>
      <w:r>
        <w:t xml:space="preserve">на         </w:t>
      </w:r>
      <w:r>
        <w:rPr>
          <w:spacing w:val="15"/>
        </w:rPr>
        <w:t xml:space="preserve"> </w:t>
      </w:r>
      <w:r>
        <w:t xml:space="preserve">изученном         </w:t>
      </w:r>
      <w:r>
        <w:rPr>
          <w:spacing w:val="15"/>
        </w:rPr>
        <w:t xml:space="preserve"> </w:t>
      </w:r>
      <w:r>
        <w:t xml:space="preserve">языковом         </w:t>
      </w:r>
      <w:r>
        <w:rPr>
          <w:spacing w:val="15"/>
        </w:rPr>
        <w:t xml:space="preserve"> </w:t>
      </w:r>
      <w:r>
        <w:t>материале,</w:t>
      </w:r>
      <w:r>
        <w:rPr>
          <w:spacing w:val="-58"/>
        </w:rPr>
        <w:t xml:space="preserve"> </w:t>
      </w:r>
      <w:r>
        <w:t>с соблюдением правил чтения и соответствующей интонацией, демонстрируя понимание</w:t>
      </w:r>
      <w:r>
        <w:rPr>
          <w:spacing w:val="1"/>
        </w:rPr>
        <w:t xml:space="preserve"> </w:t>
      </w:r>
      <w:r>
        <w:t>содержания</w:t>
      </w:r>
      <w:r>
        <w:rPr>
          <w:spacing w:val="-1"/>
        </w:rPr>
        <w:t xml:space="preserve"> </w:t>
      </w:r>
      <w:r>
        <w:t>текста, читать</w:t>
      </w:r>
      <w:r>
        <w:rPr>
          <w:spacing w:val="-1"/>
        </w:rPr>
        <w:t xml:space="preserve"> </w:t>
      </w:r>
      <w:r>
        <w:t>новые</w:t>
      </w:r>
      <w:r>
        <w:rPr>
          <w:spacing w:val="-1"/>
        </w:rPr>
        <w:t xml:space="preserve"> </w:t>
      </w:r>
      <w:r>
        <w:t>слова</w:t>
      </w:r>
      <w:r>
        <w:rPr>
          <w:spacing w:val="-3"/>
        </w:rPr>
        <w:t xml:space="preserve"> </w:t>
      </w:r>
      <w:r>
        <w:t>согласно основным</w:t>
      </w:r>
      <w:r>
        <w:rPr>
          <w:spacing w:val="-3"/>
        </w:rPr>
        <w:t xml:space="preserve"> </w:t>
      </w:r>
      <w:r>
        <w:t>правилам</w:t>
      </w:r>
      <w:r>
        <w:rPr>
          <w:spacing w:val="-1"/>
        </w:rPr>
        <w:t xml:space="preserve"> </w:t>
      </w:r>
      <w:r>
        <w:t>чтения.</w:t>
      </w:r>
    </w:p>
    <w:p w:rsidR="0078009D" w:rsidRDefault="0078009D" w:rsidP="0078009D">
      <w:pPr>
        <w:pStyle w:val="a3"/>
        <w:spacing w:line="275" w:lineRule="exact"/>
        <w:ind w:left="869" w:firstLine="0"/>
      </w:pPr>
      <w:r>
        <w:t>владеть</w:t>
      </w:r>
      <w:r>
        <w:rPr>
          <w:spacing w:val="-5"/>
        </w:rPr>
        <w:t xml:space="preserve"> </w:t>
      </w:r>
      <w:r>
        <w:t>орфографическими</w:t>
      </w:r>
      <w:r>
        <w:rPr>
          <w:spacing w:val="-4"/>
        </w:rPr>
        <w:t xml:space="preserve"> </w:t>
      </w:r>
      <w:r>
        <w:t>навыками:</w:t>
      </w:r>
      <w:r>
        <w:rPr>
          <w:spacing w:val="-4"/>
        </w:rPr>
        <w:t xml:space="preserve"> </w:t>
      </w:r>
      <w:r>
        <w:t>правильно</w:t>
      </w:r>
      <w:r>
        <w:rPr>
          <w:spacing w:val="-4"/>
        </w:rPr>
        <w:t xml:space="preserve"> </w:t>
      </w:r>
      <w:r>
        <w:t>писать</w:t>
      </w:r>
      <w:r>
        <w:rPr>
          <w:spacing w:val="-6"/>
        </w:rPr>
        <w:t xml:space="preserve"> </w:t>
      </w:r>
      <w:r>
        <w:t>изученные</w:t>
      </w:r>
      <w:r>
        <w:rPr>
          <w:spacing w:val="-6"/>
        </w:rPr>
        <w:t xml:space="preserve"> </w:t>
      </w:r>
      <w:r>
        <w:t>слова;</w:t>
      </w:r>
    </w:p>
    <w:p w:rsidR="0078009D" w:rsidRDefault="0078009D" w:rsidP="0078009D">
      <w:pPr>
        <w:pStyle w:val="a3"/>
        <w:spacing w:before="136" w:line="360" w:lineRule="auto"/>
        <w:ind w:right="849"/>
      </w:pPr>
      <w:r>
        <w:t>владеть</w:t>
      </w:r>
      <w:r>
        <w:rPr>
          <w:spacing w:val="112"/>
        </w:rPr>
        <w:t xml:space="preserve"> </w:t>
      </w:r>
      <w:r>
        <w:t xml:space="preserve">пунктуационными  </w:t>
      </w:r>
      <w:r>
        <w:rPr>
          <w:spacing w:val="51"/>
        </w:rPr>
        <w:t xml:space="preserve"> </w:t>
      </w:r>
      <w:r>
        <w:t xml:space="preserve">навыками:  </w:t>
      </w:r>
      <w:r>
        <w:rPr>
          <w:spacing w:val="48"/>
        </w:rPr>
        <w:t xml:space="preserve"> </w:t>
      </w:r>
      <w:r>
        <w:t xml:space="preserve">использовать  </w:t>
      </w:r>
      <w:r>
        <w:rPr>
          <w:spacing w:val="51"/>
        </w:rPr>
        <w:t xml:space="preserve"> </w:t>
      </w:r>
      <w:r>
        <w:t xml:space="preserve">точку,  </w:t>
      </w:r>
      <w:r>
        <w:rPr>
          <w:spacing w:val="50"/>
        </w:rPr>
        <w:t xml:space="preserve"> </w:t>
      </w:r>
      <w:r>
        <w:t>вопросительный</w:t>
      </w:r>
      <w:r>
        <w:rPr>
          <w:spacing w:val="-58"/>
        </w:rPr>
        <w:t xml:space="preserve"> </w:t>
      </w:r>
      <w:r>
        <w:t>и    восклицательный    знаки     в    конце    предложения,    запятую    при    перечислении</w:t>
      </w:r>
      <w:r>
        <w:rPr>
          <w:spacing w:val="1"/>
        </w:rPr>
        <w:t xml:space="preserve"> </w:t>
      </w:r>
      <w:r>
        <w:t>и обращении, апостроф, пунктуационно правильно оформлять электронное сообщение</w:t>
      </w:r>
      <w:r>
        <w:rPr>
          <w:spacing w:val="1"/>
        </w:rPr>
        <w:t xml:space="preserve"> </w:t>
      </w:r>
      <w:r>
        <w:t>личного</w:t>
      </w:r>
      <w:r>
        <w:rPr>
          <w:spacing w:val="-4"/>
        </w:rPr>
        <w:t xml:space="preserve"> </w:t>
      </w:r>
      <w:r>
        <w:t>характера;</w:t>
      </w:r>
    </w:p>
    <w:p w:rsidR="0078009D" w:rsidRDefault="0078009D" w:rsidP="006D0A57">
      <w:pPr>
        <w:pStyle w:val="a5"/>
        <w:numPr>
          <w:ilvl w:val="0"/>
          <w:numId w:val="60"/>
        </w:numPr>
        <w:tabs>
          <w:tab w:val="left" w:pos="1130"/>
        </w:tabs>
        <w:spacing w:line="360" w:lineRule="auto"/>
        <w:ind w:left="162" w:right="850" w:firstLine="707"/>
        <w:jc w:val="both"/>
        <w:rPr>
          <w:sz w:val="24"/>
        </w:rPr>
      </w:pPr>
      <w:r>
        <w:rPr>
          <w:sz w:val="24"/>
        </w:rPr>
        <w:t>распознавать в звучащем и письменном тексте 1350 лексических единиц (слов,</w:t>
      </w:r>
      <w:r>
        <w:rPr>
          <w:spacing w:val="1"/>
          <w:sz w:val="24"/>
        </w:rPr>
        <w:t xml:space="preserve"> </w:t>
      </w:r>
      <w:r>
        <w:rPr>
          <w:sz w:val="24"/>
        </w:rPr>
        <w:t xml:space="preserve">словосочетаний,      речевых     </w:t>
      </w:r>
      <w:r>
        <w:rPr>
          <w:spacing w:val="1"/>
          <w:sz w:val="24"/>
        </w:rPr>
        <w:t xml:space="preserve"> </w:t>
      </w:r>
      <w:r>
        <w:rPr>
          <w:sz w:val="24"/>
        </w:rPr>
        <w:t>клише)      и       правильно       употреблять      в       устной</w:t>
      </w:r>
      <w:r>
        <w:rPr>
          <w:spacing w:val="-57"/>
          <w:sz w:val="24"/>
        </w:rPr>
        <w:t xml:space="preserve"> </w:t>
      </w:r>
      <w:r>
        <w:rPr>
          <w:sz w:val="24"/>
        </w:rPr>
        <w:t>и</w:t>
      </w:r>
      <w:r>
        <w:rPr>
          <w:spacing w:val="50"/>
          <w:sz w:val="24"/>
        </w:rPr>
        <w:t xml:space="preserve"> </w:t>
      </w:r>
      <w:r>
        <w:rPr>
          <w:sz w:val="24"/>
        </w:rPr>
        <w:t>письменной</w:t>
      </w:r>
      <w:r>
        <w:rPr>
          <w:spacing w:val="109"/>
          <w:sz w:val="24"/>
        </w:rPr>
        <w:t xml:space="preserve"> </w:t>
      </w:r>
      <w:r>
        <w:rPr>
          <w:sz w:val="24"/>
        </w:rPr>
        <w:t>речи</w:t>
      </w:r>
      <w:r>
        <w:rPr>
          <w:spacing w:val="109"/>
          <w:sz w:val="24"/>
        </w:rPr>
        <w:t xml:space="preserve"> </w:t>
      </w:r>
      <w:r>
        <w:rPr>
          <w:sz w:val="24"/>
        </w:rPr>
        <w:t>1200</w:t>
      </w:r>
      <w:r>
        <w:rPr>
          <w:spacing w:val="108"/>
          <w:sz w:val="24"/>
        </w:rPr>
        <w:t xml:space="preserve"> </w:t>
      </w:r>
      <w:r>
        <w:rPr>
          <w:sz w:val="24"/>
        </w:rPr>
        <w:t>лексических</w:t>
      </w:r>
      <w:r>
        <w:rPr>
          <w:spacing w:val="110"/>
          <w:sz w:val="24"/>
        </w:rPr>
        <w:t xml:space="preserve"> </w:t>
      </w:r>
      <w:r>
        <w:rPr>
          <w:sz w:val="24"/>
        </w:rPr>
        <w:t>единиц,</w:t>
      </w:r>
      <w:r>
        <w:rPr>
          <w:spacing w:val="109"/>
          <w:sz w:val="24"/>
        </w:rPr>
        <w:t xml:space="preserve"> </w:t>
      </w:r>
      <w:r>
        <w:rPr>
          <w:sz w:val="24"/>
        </w:rPr>
        <w:t>обслуживающих</w:t>
      </w:r>
      <w:r>
        <w:rPr>
          <w:spacing w:val="110"/>
          <w:sz w:val="24"/>
        </w:rPr>
        <w:t xml:space="preserve"> </w:t>
      </w:r>
      <w:r>
        <w:rPr>
          <w:sz w:val="24"/>
        </w:rPr>
        <w:t>ситуации</w:t>
      </w:r>
      <w:r>
        <w:rPr>
          <w:spacing w:val="109"/>
          <w:sz w:val="24"/>
        </w:rPr>
        <w:t xml:space="preserve"> </w:t>
      </w:r>
      <w:r>
        <w:rPr>
          <w:sz w:val="24"/>
        </w:rPr>
        <w:t>общения</w:t>
      </w:r>
      <w:r>
        <w:rPr>
          <w:spacing w:val="-58"/>
          <w:sz w:val="24"/>
        </w:rPr>
        <w:t xml:space="preserve"> </w:t>
      </w:r>
      <w:r>
        <w:rPr>
          <w:sz w:val="24"/>
        </w:rPr>
        <w:t>в рамках тематического содержания, с соблюдением существующей нормы лексической</w:t>
      </w:r>
      <w:r>
        <w:rPr>
          <w:spacing w:val="1"/>
          <w:sz w:val="24"/>
        </w:rPr>
        <w:t xml:space="preserve"> </w:t>
      </w:r>
      <w:r>
        <w:rPr>
          <w:sz w:val="24"/>
        </w:rPr>
        <w:t>сочетаемости;</w:t>
      </w:r>
    </w:p>
    <w:p w:rsidR="0078009D" w:rsidRDefault="0078009D" w:rsidP="0078009D">
      <w:pPr>
        <w:pStyle w:val="a3"/>
        <w:spacing w:line="360" w:lineRule="auto"/>
        <w:ind w:right="842"/>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родственные</w:t>
      </w:r>
      <w:r>
        <w:rPr>
          <w:spacing w:val="1"/>
        </w:rPr>
        <w:t xml:space="preserve"> </w:t>
      </w:r>
      <w:r>
        <w:t>слова,</w:t>
      </w:r>
      <w:r>
        <w:rPr>
          <w:spacing w:val="1"/>
        </w:rPr>
        <w:t xml:space="preserve"> </w:t>
      </w:r>
      <w:r>
        <w:t>образованные с использованием аффиксации: глаголы с помощью префиксов under-, over-,</w:t>
      </w:r>
      <w:r>
        <w:rPr>
          <w:spacing w:val="-57"/>
        </w:rPr>
        <w:t xml:space="preserve"> </w:t>
      </w:r>
      <w:r>
        <w:t>dis-,</w:t>
      </w:r>
      <w:r>
        <w:rPr>
          <w:spacing w:val="1"/>
        </w:rPr>
        <w:t xml:space="preserve"> </w:t>
      </w:r>
      <w:r>
        <w:t>mis-,</w:t>
      </w:r>
      <w:r>
        <w:rPr>
          <w:spacing w:val="1"/>
        </w:rPr>
        <w:t xml:space="preserve"> </w:t>
      </w:r>
      <w:r>
        <w:t>имена</w:t>
      </w:r>
      <w:r>
        <w:rPr>
          <w:spacing w:val="1"/>
        </w:rPr>
        <w:t xml:space="preserve"> </w:t>
      </w:r>
      <w:r>
        <w:t>прилагательные</w:t>
      </w:r>
      <w:r>
        <w:rPr>
          <w:spacing w:val="1"/>
        </w:rPr>
        <w:t xml:space="preserve"> </w:t>
      </w:r>
      <w:r>
        <w:t>с</w:t>
      </w:r>
      <w:r>
        <w:rPr>
          <w:spacing w:val="1"/>
        </w:rPr>
        <w:t xml:space="preserve"> </w:t>
      </w:r>
      <w:r>
        <w:t>помощью</w:t>
      </w:r>
      <w:r>
        <w:rPr>
          <w:spacing w:val="1"/>
        </w:rPr>
        <w:t xml:space="preserve"> </w:t>
      </w:r>
      <w:r>
        <w:t>суффиксов</w:t>
      </w:r>
      <w:r>
        <w:rPr>
          <w:spacing w:val="1"/>
        </w:rPr>
        <w:t xml:space="preserve"> </w:t>
      </w:r>
      <w:r>
        <w:t>-able/-ible,</w:t>
      </w:r>
      <w:r>
        <w:rPr>
          <w:spacing w:val="61"/>
        </w:rPr>
        <w:t xml:space="preserve"> </w:t>
      </w:r>
      <w:r>
        <w:t>имена</w:t>
      </w:r>
      <w:r>
        <w:rPr>
          <w:spacing w:val="1"/>
        </w:rPr>
        <w:t xml:space="preserve"> </w:t>
      </w:r>
      <w:r>
        <w:t>существительные с помощью отрицательных префиксов in-/im-, сложное прилагательное</w:t>
      </w:r>
      <w:r>
        <w:rPr>
          <w:spacing w:val="1"/>
        </w:rPr>
        <w:t xml:space="preserve"> </w:t>
      </w:r>
      <w:r>
        <w:t>путѐм</w:t>
      </w:r>
      <w:r>
        <w:rPr>
          <w:spacing w:val="1"/>
        </w:rPr>
        <w:t xml:space="preserve"> </w:t>
      </w:r>
      <w:r>
        <w:t>соединения</w:t>
      </w:r>
      <w:r>
        <w:rPr>
          <w:spacing w:val="1"/>
        </w:rPr>
        <w:t xml:space="preserve"> </w:t>
      </w:r>
      <w:r>
        <w:t>основы</w:t>
      </w:r>
      <w:r>
        <w:rPr>
          <w:spacing w:val="1"/>
        </w:rPr>
        <w:t xml:space="preserve"> </w:t>
      </w:r>
      <w:r>
        <w:t>числительного</w:t>
      </w:r>
      <w:r>
        <w:rPr>
          <w:spacing w:val="1"/>
        </w:rPr>
        <w:t xml:space="preserve"> </w:t>
      </w:r>
      <w:r>
        <w:t>с</w:t>
      </w:r>
      <w:r>
        <w:rPr>
          <w:spacing w:val="1"/>
        </w:rPr>
        <w:t xml:space="preserve"> </w:t>
      </w:r>
      <w:r>
        <w:t>основой</w:t>
      </w:r>
      <w:r>
        <w:rPr>
          <w:spacing w:val="1"/>
        </w:rPr>
        <w:t xml:space="preserve"> </w:t>
      </w:r>
      <w:r>
        <w:t>существительного</w:t>
      </w:r>
      <w:r>
        <w:rPr>
          <w:spacing w:val="1"/>
        </w:rPr>
        <w:t xml:space="preserve"> </w:t>
      </w:r>
      <w:r>
        <w:t>с</w:t>
      </w:r>
      <w:r>
        <w:rPr>
          <w:spacing w:val="1"/>
        </w:rPr>
        <w:t xml:space="preserve"> </w:t>
      </w:r>
      <w:r>
        <w:t>добавлением</w:t>
      </w:r>
      <w:r>
        <w:rPr>
          <w:spacing w:val="1"/>
        </w:rPr>
        <w:t xml:space="preserve"> </w:t>
      </w:r>
      <w:r>
        <w:t>суффикса</w:t>
      </w:r>
      <w:r>
        <w:rPr>
          <w:spacing w:val="1"/>
        </w:rPr>
        <w:t xml:space="preserve"> </w:t>
      </w:r>
      <w:r>
        <w:t>-ed</w:t>
      </w:r>
      <w:r>
        <w:rPr>
          <w:spacing w:val="1"/>
        </w:rPr>
        <w:t xml:space="preserve"> </w:t>
      </w:r>
      <w:r>
        <w:t>(eight-legged),</w:t>
      </w:r>
      <w:r>
        <w:rPr>
          <w:spacing w:val="1"/>
        </w:rPr>
        <w:t xml:space="preserve"> </w:t>
      </w:r>
      <w:r>
        <w:t>сложное</w:t>
      </w:r>
      <w:r>
        <w:rPr>
          <w:spacing w:val="1"/>
        </w:rPr>
        <w:t xml:space="preserve"> </w:t>
      </w:r>
      <w:r>
        <w:t>существительное</w:t>
      </w:r>
      <w:r>
        <w:rPr>
          <w:spacing w:val="1"/>
        </w:rPr>
        <w:t xml:space="preserve"> </w:t>
      </w:r>
      <w:r>
        <w:t>путѐм</w:t>
      </w:r>
      <w:r>
        <w:rPr>
          <w:spacing w:val="1"/>
        </w:rPr>
        <w:t xml:space="preserve"> </w:t>
      </w:r>
      <w:r>
        <w:t>соединения</w:t>
      </w:r>
      <w:r>
        <w:rPr>
          <w:spacing w:val="1"/>
        </w:rPr>
        <w:t xml:space="preserve"> </w:t>
      </w:r>
      <w:r>
        <w:t>основ</w:t>
      </w:r>
      <w:r>
        <w:rPr>
          <w:spacing w:val="1"/>
        </w:rPr>
        <w:t xml:space="preserve"> </w:t>
      </w:r>
      <w:r>
        <w:t>существительного с предлогом (mother-in-law), сложное прилагательное путѐм соединения</w:t>
      </w:r>
      <w:r>
        <w:rPr>
          <w:spacing w:val="-57"/>
        </w:rPr>
        <w:t xml:space="preserve"> </w:t>
      </w:r>
      <w:r>
        <w:t>основы прилагательного с основой причастия I (nice-looking), сложное прилагательное</w:t>
      </w:r>
      <w:r>
        <w:rPr>
          <w:spacing w:val="1"/>
        </w:rPr>
        <w:t xml:space="preserve"> </w:t>
      </w:r>
      <w:r>
        <w:t>путѐм</w:t>
      </w:r>
      <w:r>
        <w:rPr>
          <w:spacing w:val="1"/>
        </w:rPr>
        <w:t xml:space="preserve"> </w:t>
      </w:r>
      <w:r>
        <w:t>соединения</w:t>
      </w:r>
      <w:r>
        <w:rPr>
          <w:spacing w:val="1"/>
        </w:rPr>
        <w:t xml:space="preserve"> </w:t>
      </w:r>
      <w:r>
        <w:t>наречия</w:t>
      </w:r>
      <w:r>
        <w:rPr>
          <w:spacing w:val="1"/>
        </w:rPr>
        <w:t xml:space="preserve"> </w:t>
      </w:r>
      <w:r>
        <w:t>с</w:t>
      </w:r>
      <w:r>
        <w:rPr>
          <w:spacing w:val="1"/>
        </w:rPr>
        <w:t xml:space="preserve"> </w:t>
      </w:r>
      <w:r>
        <w:t>основой</w:t>
      </w:r>
      <w:r>
        <w:rPr>
          <w:spacing w:val="1"/>
        </w:rPr>
        <w:t xml:space="preserve"> </w:t>
      </w:r>
      <w:r>
        <w:t>причастия</w:t>
      </w:r>
      <w:r>
        <w:rPr>
          <w:spacing w:val="1"/>
        </w:rPr>
        <w:t xml:space="preserve"> </w:t>
      </w:r>
      <w:r>
        <w:t>II</w:t>
      </w:r>
      <w:r>
        <w:rPr>
          <w:spacing w:val="1"/>
        </w:rPr>
        <w:t xml:space="preserve"> </w:t>
      </w:r>
      <w:r>
        <w:t>(well-behaved),</w:t>
      </w:r>
      <w:r>
        <w:rPr>
          <w:spacing w:val="1"/>
        </w:rPr>
        <w:t xml:space="preserve"> </w:t>
      </w:r>
      <w:r>
        <w:t>глагол</w:t>
      </w:r>
      <w:r>
        <w:rPr>
          <w:spacing w:val="1"/>
        </w:rPr>
        <w:t xml:space="preserve"> </w:t>
      </w:r>
      <w:r>
        <w:t>от</w:t>
      </w:r>
      <w:r>
        <w:rPr>
          <w:spacing w:val="-57"/>
        </w:rPr>
        <w:t xml:space="preserve"> </w:t>
      </w:r>
      <w:r>
        <w:t>прилагательного (cool</w:t>
      </w:r>
      <w:r>
        <w:rPr>
          <w:spacing w:val="1"/>
        </w:rPr>
        <w:t xml:space="preserve"> </w:t>
      </w:r>
      <w:r>
        <w:t>–</w:t>
      </w:r>
      <w:r>
        <w:rPr>
          <w:spacing w:val="-3"/>
        </w:rPr>
        <w:t xml:space="preserve"> </w:t>
      </w:r>
      <w:r>
        <w:t>to cool);</w:t>
      </w:r>
    </w:p>
    <w:p w:rsidR="0078009D" w:rsidRDefault="0078009D" w:rsidP="0078009D">
      <w:pPr>
        <w:pStyle w:val="a3"/>
        <w:spacing w:line="360" w:lineRule="auto"/>
        <w:ind w:right="853"/>
      </w:pPr>
      <w:r>
        <w:t>распознавать и употреблять в устной и письменной речи изученные синонимы,</w:t>
      </w:r>
      <w:r>
        <w:rPr>
          <w:spacing w:val="1"/>
        </w:rPr>
        <w:t xml:space="preserve"> </w:t>
      </w:r>
      <w:r>
        <w:t>антонимы, интернациональные слова, наиболее частотные фразовые глаголы, сокращения</w:t>
      </w:r>
      <w:r>
        <w:rPr>
          <w:spacing w:val="1"/>
        </w:rPr>
        <w:t xml:space="preserve"> </w:t>
      </w:r>
      <w:r>
        <w:t>и</w:t>
      </w:r>
      <w:r>
        <w:rPr>
          <w:spacing w:val="-1"/>
        </w:rPr>
        <w:t xml:space="preserve"> </w:t>
      </w:r>
      <w:r>
        <w:t>аббревиатуры;</w:t>
      </w:r>
    </w:p>
    <w:p w:rsidR="0078009D" w:rsidRDefault="0078009D" w:rsidP="0078009D">
      <w:pPr>
        <w:pStyle w:val="a3"/>
        <w:spacing w:line="360" w:lineRule="auto"/>
        <w:ind w:right="859"/>
      </w:pPr>
      <w:r>
        <w:t>распознавать и употреблять в устной и письменной речи различные средства связи</w:t>
      </w:r>
      <w:r>
        <w:rPr>
          <w:spacing w:val="1"/>
        </w:rPr>
        <w:t xml:space="preserve"> </w:t>
      </w:r>
      <w:r>
        <w:t>в</w:t>
      </w:r>
      <w:r>
        <w:rPr>
          <w:spacing w:val="-2"/>
        </w:rPr>
        <w:t xml:space="preserve"> </w:t>
      </w:r>
      <w:r>
        <w:t>тексте</w:t>
      </w:r>
      <w:r>
        <w:rPr>
          <w:spacing w:val="-1"/>
        </w:rPr>
        <w:t xml:space="preserve"> </w:t>
      </w:r>
      <w:r>
        <w:t>для обеспечения</w:t>
      </w:r>
      <w:r>
        <w:rPr>
          <w:spacing w:val="-1"/>
        </w:rPr>
        <w:t xml:space="preserve"> </w:t>
      </w:r>
      <w:r>
        <w:t>логичности</w:t>
      </w:r>
      <w:r>
        <w:rPr>
          <w:spacing w:val="3"/>
        </w:rPr>
        <w:t xml:space="preserve"> </w:t>
      </w:r>
      <w:r>
        <w:t>и</w:t>
      </w:r>
      <w:r>
        <w:rPr>
          <w:spacing w:val="-2"/>
        </w:rPr>
        <w:t xml:space="preserve"> </w:t>
      </w:r>
      <w:r>
        <w:t>целостности</w:t>
      </w:r>
      <w:r>
        <w:rPr>
          <w:spacing w:val="-1"/>
        </w:rPr>
        <w:t xml:space="preserve"> </w:t>
      </w:r>
      <w:r>
        <w:t>высказывания;</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6D0A57">
      <w:pPr>
        <w:pStyle w:val="a5"/>
        <w:numPr>
          <w:ilvl w:val="0"/>
          <w:numId w:val="60"/>
        </w:numPr>
        <w:tabs>
          <w:tab w:val="left" w:pos="1130"/>
        </w:tabs>
        <w:spacing w:before="90" w:line="362" w:lineRule="auto"/>
        <w:ind w:left="162" w:right="851" w:firstLine="707"/>
        <w:rPr>
          <w:sz w:val="24"/>
        </w:rPr>
      </w:pPr>
      <w:r>
        <w:rPr>
          <w:sz w:val="24"/>
        </w:rPr>
        <w:t>знать</w:t>
      </w:r>
      <w:r>
        <w:rPr>
          <w:spacing w:val="43"/>
          <w:sz w:val="24"/>
        </w:rPr>
        <w:t xml:space="preserve"> </w:t>
      </w:r>
      <w:r>
        <w:rPr>
          <w:sz w:val="24"/>
        </w:rPr>
        <w:t>и</w:t>
      </w:r>
      <w:r>
        <w:rPr>
          <w:spacing w:val="44"/>
          <w:sz w:val="24"/>
        </w:rPr>
        <w:t xml:space="preserve"> </w:t>
      </w:r>
      <w:r>
        <w:rPr>
          <w:sz w:val="24"/>
        </w:rPr>
        <w:t>понимать</w:t>
      </w:r>
      <w:r>
        <w:rPr>
          <w:spacing w:val="43"/>
          <w:sz w:val="24"/>
        </w:rPr>
        <w:t xml:space="preserve"> </w:t>
      </w:r>
      <w:r>
        <w:rPr>
          <w:sz w:val="24"/>
        </w:rPr>
        <w:t>особенности</w:t>
      </w:r>
      <w:r>
        <w:rPr>
          <w:spacing w:val="44"/>
          <w:sz w:val="24"/>
        </w:rPr>
        <w:t xml:space="preserve"> </w:t>
      </w:r>
      <w:r>
        <w:rPr>
          <w:sz w:val="24"/>
        </w:rPr>
        <w:t>структуры</w:t>
      </w:r>
      <w:r>
        <w:rPr>
          <w:spacing w:val="44"/>
          <w:sz w:val="24"/>
        </w:rPr>
        <w:t xml:space="preserve"> </w:t>
      </w:r>
      <w:r>
        <w:rPr>
          <w:sz w:val="24"/>
        </w:rPr>
        <w:t>простых</w:t>
      </w:r>
      <w:r>
        <w:rPr>
          <w:spacing w:val="45"/>
          <w:sz w:val="24"/>
        </w:rPr>
        <w:t xml:space="preserve"> </w:t>
      </w:r>
      <w:r>
        <w:rPr>
          <w:sz w:val="24"/>
        </w:rPr>
        <w:t>и</w:t>
      </w:r>
      <w:r>
        <w:rPr>
          <w:spacing w:val="43"/>
          <w:sz w:val="24"/>
        </w:rPr>
        <w:t xml:space="preserve"> </w:t>
      </w:r>
      <w:r>
        <w:rPr>
          <w:sz w:val="24"/>
        </w:rPr>
        <w:t>сложных</w:t>
      </w:r>
      <w:r>
        <w:rPr>
          <w:spacing w:val="45"/>
          <w:sz w:val="24"/>
        </w:rPr>
        <w:t xml:space="preserve"> </w:t>
      </w:r>
      <w:r>
        <w:rPr>
          <w:sz w:val="24"/>
        </w:rPr>
        <w:t>предложений</w:t>
      </w:r>
      <w:r>
        <w:rPr>
          <w:spacing w:val="43"/>
          <w:sz w:val="24"/>
        </w:rPr>
        <w:t xml:space="preserve"> </w:t>
      </w:r>
      <w:r>
        <w:rPr>
          <w:sz w:val="24"/>
        </w:rPr>
        <w:t>и</w:t>
      </w:r>
      <w:r>
        <w:rPr>
          <w:spacing w:val="-57"/>
          <w:sz w:val="24"/>
        </w:rPr>
        <w:t xml:space="preserve"> </w:t>
      </w:r>
      <w:r>
        <w:rPr>
          <w:sz w:val="24"/>
        </w:rPr>
        <w:t>различных</w:t>
      </w:r>
      <w:r>
        <w:rPr>
          <w:spacing w:val="1"/>
          <w:sz w:val="24"/>
        </w:rPr>
        <w:t xml:space="preserve"> </w:t>
      </w:r>
      <w:r>
        <w:rPr>
          <w:sz w:val="24"/>
        </w:rPr>
        <w:t>коммуникативных</w:t>
      </w:r>
      <w:r>
        <w:rPr>
          <w:spacing w:val="1"/>
          <w:sz w:val="24"/>
        </w:rPr>
        <w:t xml:space="preserve"> </w:t>
      </w:r>
      <w:r>
        <w:rPr>
          <w:sz w:val="24"/>
        </w:rPr>
        <w:t>типов предложений</w:t>
      </w:r>
      <w:r>
        <w:rPr>
          <w:spacing w:val="-1"/>
          <w:sz w:val="24"/>
        </w:rPr>
        <w:t xml:space="preserve"> </w:t>
      </w:r>
      <w:r>
        <w:rPr>
          <w:sz w:val="24"/>
        </w:rPr>
        <w:t>английского языка;</w:t>
      </w:r>
    </w:p>
    <w:p w:rsidR="0078009D" w:rsidRDefault="0078009D" w:rsidP="0078009D">
      <w:pPr>
        <w:pStyle w:val="a3"/>
        <w:tabs>
          <w:tab w:val="left" w:pos="2430"/>
          <w:tab w:val="left" w:pos="2759"/>
          <w:tab w:val="left" w:pos="4231"/>
          <w:tab w:val="left" w:pos="4574"/>
          <w:tab w:val="left" w:pos="5787"/>
          <w:tab w:val="left" w:pos="6648"/>
          <w:tab w:val="left" w:pos="6995"/>
          <w:tab w:val="left" w:pos="8473"/>
          <w:tab w:val="left" w:pos="8804"/>
        </w:tabs>
        <w:spacing w:line="360" w:lineRule="auto"/>
        <w:ind w:right="858"/>
        <w:jc w:val="left"/>
      </w:pPr>
      <w:r>
        <w:t>распознавать</w:t>
      </w:r>
      <w:r>
        <w:tab/>
        <w:t>в</w:t>
      </w:r>
      <w:r>
        <w:tab/>
        <w:t>письменном</w:t>
      </w:r>
      <w:r>
        <w:tab/>
        <w:t>и</w:t>
      </w:r>
      <w:r>
        <w:tab/>
        <w:t>звучащем</w:t>
      </w:r>
      <w:r>
        <w:tab/>
        <w:t>тексте</w:t>
      </w:r>
      <w:r>
        <w:tab/>
        <w:t>и</w:t>
      </w:r>
      <w:r>
        <w:tab/>
        <w:t>употреблять</w:t>
      </w:r>
      <w:r>
        <w:tab/>
        <w:t>в</w:t>
      </w:r>
      <w:r>
        <w:tab/>
      </w:r>
      <w:r>
        <w:rPr>
          <w:spacing w:val="-2"/>
        </w:rPr>
        <w:t>устной</w:t>
      </w:r>
      <w:r>
        <w:rPr>
          <w:spacing w:val="-57"/>
        </w:rPr>
        <w:t xml:space="preserve"> </w:t>
      </w:r>
      <w:r>
        <w:t>и</w:t>
      </w:r>
      <w:r>
        <w:rPr>
          <w:spacing w:val="-1"/>
        </w:rPr>
        <w:t xml:space="preserve"> </w:t>
      </w:r>
      <w:r>
        <w:t>письменной речи:</w:t>
      </w:r>
    </w:p>
    <w:p w:rsidR="0078009D" w:rsidRPr="00304B1A" w:rsidRDefault="0078009D" w:rsidP="0078009D">
      <w:pPr>
        <w:pStyle w:val="a3"/>
        <w:ind w:left="869" w:firstLine="0"/>
        <w:jc w:val="left"/>
        <w:rPr>
          <w:lang w:val="en-US"/>
        </w:rPr>
      </w:pPr>
      <w:r>
        <w:t>предложения</w:t>
      </w:r>
      <w:r w:rsidRPr="00304B1A">
        <w:rPr>
          <w:spacing w:val="41"/>
          <w:lang w:val="en-US"/>
        </w:rPr>
        <w:t xml:space="preserve"> </w:t>
      </w:r>
      <w:r>
        <w:t>со</w:t>
      </w:r>
      <w:r w:rsidRPr="00304B1A">
        <w:rPr>
          <w:spacing w:val="41"/>
          <w:lang w:val="en-US"/>
        </w:rPr>
        <w:t xml:space="preserve"> </w:t>
      </w:r>
      <w:r>
        <w:t>сложным</w:t>
      </w:r>
      <w:r w:rsidRPr="00304B1A">
        <w:rPr>
          <w:spacing w:val="40"/>
          <w:lang w:val="en-US"/>
        </w:rPr>
        <w:t xml:space="preserve"> </w:t>
      </w:r>
      <w:r>
        <w:t>дополнением</w:t>
      </w:r>
      <w:r w:rsidRPr="00304B1A">
        <w:rPr>
          <w:spacing w:val="42"/>
          <w:lang w:val="en-US"/>
        </w:rPr>
        <w:t xml:space="preserve"> </w:t>
      </w:r>
      <w:r w:rsidRPr="00304B1A">
        <w:rPr>
          <w:lang w:val="en-US"/>
        </w:rPr>
        <w:t>(Complex</w:t>
      </w:r>
      <w:r w:rsidRPr="00304B1A">
        <w:rPr>
          <w:spacing w:val="43"/>
          <w:lang w:val="en-US"/>
        </w:rPr>
        <w:t xml:space="preserve"> </w:t>
      </w:r>
      <w:r w:rsidRPr="00304B1A">
        <w:rPr>
          <w:lang w:val="en-US"/>
        </w:rPr>
        <w:t>Object)</w:t>
      </w:r>
      <w:r w:rsidRPr="00304B1A">
        <w:rPr>
          <w:spacing w:val="41"/>
          <w:lang w:val="en-US"/>
        </w:rPr>
        <w:t xml:space="preserve"> </w:t>
      </w:r>
      <w:r w:rsidRPr="00304B1A">
        <w:rPr>
          <w:lang w:val="en-US"/>
        </w:rPr>
        <w:t>(I</w:t>
      </w:r>
      <w:r w:rsidRPr="00304B1A">
        <w:rPr>
          <w:spacing w:val="36"/>
          <w:lang w:val="en-US"/>
        </w:rPr>
        <w:t xml:space="preserve"> </w:t>
      </w:r>
      <w:r w:rsidRPr="00304B1A">
        <w:rPr>
          <w:lang w:val="en-US"/>
        </w:rPr>
        <w:t>want</w:t>
      </w:r>
      <w:r w:rsidRPr="00304B1A">
        <w:rPr>
          <w:spacing w:val="43"/>
          <w:lang w:val="en-US"/>
        </w:rPr>
        <w:t xml:space="preserve"> </w:t>
      </w:r>
      <w:r w:rsidRPr="00304B1A">
        <w:rPr>
          <w:lang w:val="en-US"/>
        </w:rPr>
        <w:t>to</w:t>
      </w:r>
      <w:r w:rsidRPr="00304B1A">
        <w:rPr>
          <w:spacing w:val="42"/>
          <w:lang w:val="en-US"/>
        </w:rPr>
        <w:t xml:space="preserve"> </w:t>
      </w:r>
      <w:r w:rsidRPr="00304B1A">
        <w:rPr>
          <w:lang w:val="en-US"/>
        </w:rPr>
        <w:t>have</w:t>
      </w:r>
      <w:r w:rsidRPr="00304B1A">
        <w:rPr>
          <w:spacing w:val="41"/>
          <w:lang w:val="en-US"/>
        </w:rPr>
        <w:t xml:space="preserve"> </w:t>
      </w:r>
      <w:r w:rsidRPr="00304B1A">
        <w:rPr>
          <w:lang w:val="en-US"/>
        </w:rPr>
        <w:t>my</w:t>
      </w:r>
      <w:r w:rsidRPr="00304B1A">
        <w:rPr>
          <w:spacing w:val="34"/>
          <w:lang w:val="en-US"/>
        </w:rPr>
        <w:t xml:space="preserve"> </w:t>
      </w:r>
      <w:r w:rsidRPr="00304B1A">
        <w:rPr>
          <w:lang w:val="en-US"/>
        </w:rPr>
        <w:t>hair</w:t>
      </w:r>
    </w:p>
    <w:p w:rsidR="0078009D" w:rsidRPr="00304B1A" w:rsidRDefault="0078009D" w:rsidP="0078009D">
      <w:pPr>
        <w:pStyle w:val="a3"/>
        <w:spacing w:before="135"/>
        <w:ind w:firstLine="0"/>
        <w:jc w:val="left"/>
        <w:rPr>
          <w:lang w:val="en-US"/>
        </w:rPr>
      </w:pPr>
      <w:r w:rsidRPr="00304B1A">
        <w:rPr>
          <w:lang w:val="en-US"/>
        </w:rPr>
        <w:t>cut.);</w:t>
      </w:r>
    </w:p>
    <w:p w:rsidR="0078009D" w:rsidRDefault="0078009D" w:rsidP="0078009D">
      <w:pPr>
        <w:pStyle w:val="a3"/>
        <w:spacing w:before="136"/>
        <w:ind w:left="869" w:firstLine="0"/>
        <w:jc w:val="left"/>
      </w:pPr>
      <w:r>
        <w:t>предложения</w:t>
      </w:r>
      <w:r>
        <w:rPr>
          <w:spacing w:val="-2"/>
        </w:rPr>
        <w:t xml:space="preserve"> </w:t>
      </w:r>
      <w:r>
        <w:t>с I</w:t>
      </w:r>
      <w:r>
        <w:rPr>
          <w:spacing w:val="-7"/>
        </w:rPr>
        <w:t xml:space="preserve"> </w:t>
      </w:r>
      <w:r>
        <w:t>wish;</w:t>
      </w:r>
    </w:p>
    <w:p w:rsidR="0078009D" w:rsidRDefault="0078009D" w:rsidP="0078009D">
      <w:pPr>
        <w:pStyle w:val="a3"/>
        <w:spacing w:before="140"/>
        <w:ind w:left="869" w:firstLine="0"/>
        <w:jc w:val="left"/>
      </w:pPr>
      <w:r>
        <w:t>условные</w:t>
      </w:r>
      <w:r>
        <w:rPr>
          <w:spacing w:val="-5"/>
        </w:rPr>
        <w:t xml:space="preserve"> </w:t>
      </w:r>
      <w:r>
        <w:t>предложения</w:t>
      </w:r>
      <w:r>
        <w:rPr>
          <w:spacing w:val="-2"/>
        </w:rPr>
        <w:t xml:space="preserve"> </w:t>
      </w:r>
      <w:r>
        <w:t>нереального</w:t>
      </w:r>
      <w:r>
        <w:rPr>
          <w:spacing w:val="-3"/>
        </w:rPr>
        <w:t xml:space="preserve"> </w:t>
      </w:r>
      <w:r>
        <w:t>характера</w:t>
      </w:r>
      <w:r>
        <w:rPr>
          <w:spacing w:val="-3"/>
        </w:rPr>
        <w:t xml:space="preserve"> </w:t>
      </w:r>
      <w:r>
        <w:t>(Conditional</w:t>
      </w:r>
      <w:r>
        <w:rPr>
          <w:spacing w:val="-1"/>
        </w:rPr>
        <w:t xml:space="preserve"> </w:t>
      </w:r>
      <w:r>
        <w:t>II);</w:t>
      </w:r>
    </w:p>
    <w:p w:rsidR="0078009D" w:rsidRDefault="0078009D" w:rsidP="0078009D">
      <w:pPr>
        <w:pStyle w:val="a3"/>
        <w:spacing w:before="136" w:line="362" w:lineRule="auto"/>
        <w:ind w:left="869" w:right="840" w:firstLine="0"/>
        <w:jc w:val="left"/>
      </w:pPr>
      <w:r>
        <w:t>конструкцию</w:t>
      </w:r>
      <w:r>
        <w:rPr>
          <w:spacing w:val="-4"/>
        </w:rPr>
        <w:t xml:space="preserve"> </w:t>
      </w:r>
      <w:r>
        <w:t>для</w:t>
      </w:r>
      <w:r>
        <w:rPr>
          <w:spacing w:val="-3"/>
        </w:rPr>
        <w:t xml:space="preserve"> </w:t>
      </w:r>
      <w:r>
        <w:t>выражения</w:t>
      </w:r>
      <w:r>
        <w:rPr>
          <w:spacing w:val="-3"/>
        </w:rPr>
        <w:t xml:space="preserve"> </w:t>
      </w:r>
      <w:r>
        <w:t>предпочтения</w:t>
      </w:r>
      <w:r>
        <w:rPr>
          <w:spacing w:val="-1"/>
        </w:rPr>
        <w:t xml:space="preserve"> </w:t>
      </w:r>
      <w:r>
        <w:t>I</w:t>
      </w:r>
      <w:r>
        <w:rPr>
          <w:spacing w:val="-9"/>
        </w:rPr>
        <w:t xml:space="preserve"> </w:t>
      </w:r>
      <w:r>
        <w:t>prefer</w:t>
      </w:r>
      <w:r>
        <w:rPr>
          <w:spacing w:val="-3"/>
        </w:rPr>
        <w:t xml:space="preserve"> </w:t>
      </w:r>
      <w:r>
        <w:t>…/I’d</w:t>
      </w:r>
      <w:r>
        <w:rPr>
          <w:spacing w:val="-3"/>
        </w:rPr>
        <w:t xml:space="preserve"> </w:t>
      </w:r>
      <w:r>
        <w:t>prefer</w:t>
      </w:r>
      <w:r>
        <w:rPr>
          <w:spacing w:val="-3"/>
        </w:rPr>
        <w:t xml:space="preserve"> </w:t>
      </w:r>
      <w:r>
        <w:t>…/I’d</w:t>
      </w:r>
      <w:r>
        <w:rPr>
          <w:spacing w:val="-2"/>
        </w:rPr>
        <w:t xml:space="preserve"> </w:t>
      </w:r>
      <w:r>
        <w:t>rather…;</w:t>
      </w:r>
      <w:r>
        <w:rPr>
          <w:spacing w:val="-57"/>
        </w:rPr>
        <w:t xml:space="preserve"> </w:t>
      </w:r>
      <w:r>
        <w:t>предложения</w:t>
      </w:r>
      <w:r>
        <w:rPr>
          <w:spacing w:val="-1"/>
        </w:rPr>
        <w:t xml:space="preserve"> </w:t>
      </w:r>
      <w:r>
        <w:t>с</w:t>
      </w:r>
      <w:r>
        <w:rPr>
          <w:spacing w:val="-1"/>
        </w:rPr>
        <w:t xml:space="preserve"> </w:t>
      </w:r>
      <w:r>
        <w:t>конструкцией either</w:t>
      </w:r>
      <w:r>
        <w:rPr>
          <w:spacing w:val="-3"/>
        </w:rPr>
        <w:t xml:space="preserve"> </w:t>
      </w:r>
      <w:r>
        <w:t>… or, neither …</w:t>
      </w:r>
      <w:r>
        <w:rPr>
          <w:spacing w:val="-1"/>
        </w:rPr>
        <w:t xml:space="preserve"> </w:t>
      </w:r>
      <w:r>
        <w:t>nor;</w:t>
      </w:r>
    </w:p>
    <w:p w:rsidR="0078009D" w:rsidRDefault="0078009D" w:rsidP="0078009D">
      <w:pPr>
        <w:pStyle w:val="a3"/>
        <w:spacing w:line="271" w:lineRule="exact"/>
        <w:ind w:left="869" w:firstLine="0"/>
        <w:jc w:val="left"/>
      </w:pPr>
      <w:r>
        <w:t>формы</w:t>
      </w:r>
      <w:r>
        <w:rPr>
          <w:spacing w:val="-3"/>
        </w:rPr>
        <w:t xml:space="preserve"> </w:t>
      </w:r>
      <w:r>
        <w:t>страдательного</w:t>
      </w:r>
      <w:r>
        <w:rPr>
          <w:spacing w:val="-2"/>
        </w:rPr>
        <w:t xml:space="preserve"> </w:t>
      </w:r>
      <w:r>
        <w:t>залога</w:t>
      </w:r>
      <w:r>
        <w:rPr>
          <w:spacing w:val="-3"/>
        </w:rPr>
        <w:t xml:space="preserve"> </w:t>
      </w:r>
      <w:r>
        <w:t>Present</w:t>
      </w:r>
      <w:r>
        <w:rPr>
          <w:spacing w:val="-2"/>
        </w:rPr>
        <w:t xml:space="preserve"> </w:t>
      </w:r>
      <w:r>
        <w:t>Perfect</w:t>
      </w:r>
      <w:r>
        <w:rPr>
          <w:spacing w:val="-2"/>
        </w:rPr>
        <w:t xml:space="preserve"> </w:t>
      </w:r>
      <w:r>
        <w:t>Passive;</w:t>
      </w:r>
    </w:p>
    <w:p w:rsidR="0078009D" w:rsidRDefault="0078009D" w:rsidP="0078009D">
      <w:pPr>
        <w:pStyle w:val="a3"/>
        <w:spacing w:before="140"/>
        <w:ind w:left="869" w:firstLine="0"/>
        <w:jc w:val="left"/>
      </w:pPr>
      <w:r>
        <w:t>порядок</w:t>
      </w:r>
      <w:r>
        <w:rPr>
          <w:spacing w:val="-3"/>
        </w:rPr>
        <w:t xml:space="preserve"> </w:t>
      </w:r>
      <w:r>
        <w:t>следования</w:t>
      </w:r>
      <w:r>
        <w:rPr>
          <w:spacing w:val="-3"/>
        </w:rPr>
        <w:t xml:space="preserve"> </w:t>
      </w:r>
      <w:r>
        <w:t>имѐн</w:t>
      </w:r>
      <w:r>
        <w:rPr>
          <w:spacing w:val="-3"/>
        </w:rPr>
        <w:t xml:space="preserve"> </w:t>
      </w:r>
      <w:r>
        <w:t>прилагательных (nice</w:t>
      </w:r>
      <w:r>
        <w:rPr>
          <w:spacing w:val="-4"/>
        </w:rPr>
        <w:t xml:space="preserve"> </w:t>
      </w:r>
      <w:r>
        <w:t>long</w:t>
      </w:r>
      <w:r>
        <w:rPr>
          <w:spacing w:val="-5"/>
        </w:rPr>
        <w:t xml:space="preserve"> </w:t>
      </w:r>
      <w:r>
        <w:t>blond</w:t>
      </w:r>
      <w:r>
        <w:rPr>
          <w:spacing w:val="-2"/>
        </w:rPr>
        <w:t xml:space="preserve"> </w:t>
      </w:r>
      <w:r>
        <w:t>hair);</w:t>
      </w:r>
    </w:p>
    <w:p w:rsidR="0078009D" w:rsidRDefault="0078009D" w:rsidP="006D0A57">
      <w:pPr>
        <w:pStyle w:val="a5"/>
        <w:numPr>
          <w:ilvl w:val="0"/>
          <w:numId w:val="60"/>
        </w:numPr>
        <w:tabs>
          <w:tab w:val="left" w:pos="1130"/>
        </w:tabs>
        <w:spacing w:before="137"/>
        <w:ind w:hanging="261"/>
        <w:rPr>
          <w:sz w:val="24"/>
        </w:rPr>
      </w:pPr>
      <w:r>
        <w:rPr>
          <w:sz w:val="24"/>
        </w:rPr>
        <w:t>владеть</w:t>
      </w:r>
      <w:r>
        <w:rPr>
          <w:spacing w:val="-6"/>
          <w:sz w:val="24"/>
        </w:rPr>
        <w:t xml:space="preserve"> </w:t>
      </w:r>
      <w:r>
        <w:rPr>
          <w:sz w:val="24"/>
        </w:rPr>
        <w:t>социокультурными</w:t>
      </w:r>
      <w:r>
        <w:rPr>
          <w:spacing w:val="-5"/>
          <w:sz w:val="24"/>
        </w:rPr>
        <w:t xml:space="preserve"> </w:t>
      </w:r>
      <w:r>
        <w:rPr>
          <w:sz w:val="24"/>
        </w:rPr>
        <w:t>знаниями</w:t>
      </w:r>
      <w:r>
        <w:rPr>
          <w:spacing w:val="-8"/>
          <w:sz w:val="24"/>
        </w:rPr>
        <w:t xml:space="preserve"> </w:t>
      </w:r>
      <w:r>
        <w:rPr>
          <w:sz w:val="24"/>
        </w:rPr>
        <w:t>и</w:t>
      </w:r>
      <w:r>
        <w:rPr>
          <w:spacing w:val="-3"/>
          <w:sz w:val="24"/>
        </w:rPr>
        <w:t xml:space="preserve"> </w:t>
      </w:r>
      <w:r>
        <w:rPr>
          <w:sz w:val="24"/>
        </w:rPr>
        <w:t>умениями:</w:t>
      </w:r>
    </w:p>
    <w:p w:rsidR="0078009D" w:rsidRDefault="0078009D" w:rsidP="0078009D">
      <w:pPr>
        <w:pStyle w:val="a3"/>
        <w:tabs>
          <w:tab w:val="left" w:pos="1622"/>
          <w:tab w:val="left" w:pos="2968"/>
          <w:tab w:val="left" w:pos="3303"/>
          <w:tab w:val="left" w:pos="4874"/>
          <w:tab w:val="left" w:pos="5197"/>
          <w:tab w:val="left" w:pos="6111"/>
          <w:tab w:val="left" w:pos="6446"/>
          <w:tab w:val="left" w:pos="7892"/>
          <w:tab w:val="left" w:pos="8573"/>
        </w:tabs>
        <w:spacing w:before="139"/>
        <w:ind w:left="870" w:firstLine="0"/>
        <w:jc w:val="left"/>
      </w:pPr>
      <w:r>
        <w:t>знать</w:t>
      </w:r>
      <w:r>
        <w:tab/>
        <w:t>(понимать)</w:t>
      </w:r>
      <w:r>
        <w:tab/>
        <w:t>и</w:t>
      </w:r>
      <w:r>
        <w:tab/>
        <w:t>использовать</w:t>
      </w:r>
      <w:r>
        <w:tab/>
        <w:t>в</w:t>
      </w:r>
      <w:r>
        <w:tab/>
        <w:t>устной</w:t>
      </w:r>
      <w:r>
        <w:tab/>
        <w:t>и</w:t>
      </w:r>
      <w:r>
        <w:tab/>
        <w:t>письменной</w:t>
      </w:r>
      <w:r>
        <w:tab/>
        <w:t>речи</w:t>
      </w:r>
      <w:r>
        <w:tab/>
        <w:t>наиболее</w:t>
      </w:r>
    </w:p>
    <w:p w:rsidR="0078009D" w:rsidRDefault="0078009D" w:rsidP="0078009D">
      <w:pPr>
        <w:pStyle w:val="a3"/>
        <w:spacing w:before="137" w:line="360" w:lineRule="auto"/>
        <w:ind w:right="852" w:firstLine="0"/>
      </w:pPr>
      <w:r>
        <w:t>употребительную тематическую фоновую лексику и реалии страны (стран) изучаемого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(основные</w:t>
      </w:r>
      <w:r>
        <w:rPr>
          <w:spacing w:val="1"/>
        </w:rPr>
        <w:t xml:space="preserve"> </w:t>
      </w:r>
      <w:r>
        <w:t>национальные</w:t>
      </w:r>
      <w:r>
        <w:rPr>
          <w:spacing w:val="1"/>
        </w:rPr>
        <w:t xml:space="preserve"> </w:t>
      </w:r>
      <w:r>
        <w:t>праздники,</w:t>
      </w:r>
      <w:r>
        <w:rPr>
          <w:spacing w:val="1"/>
        </w:rPr>
        <w:t xml:space="preserve"> </w:t>
      </w:r>
      <w:r>
        <w:t>обычаи,</w:t>
      </w:r>
      <w:r>
        <w:rPr>
          <w:spacing w:val="-1"/>
        </w:rPr>
        <w:t xml:space="preserve"> </w:t>
      </w:r>
      <w:r>
        <w:t>традиции);</w:t>
      </w:r>
    </w:p>
    <w:p w:rsidR="0078009D" w:rsidRDefault="0078009D" w:rsidP="0078009D">
      <w:pPr>
        <w:pStyle w:val="a3"/>
        <w:spacing w:before="1"/>
        <w:ind w:left="870" w:firstLine="0"/>
      </w:pPr>
      <w:r>
        <w:t>выражать</w:t>
      </w:r>
      <w:r>
        <w:rPr>
          <w:spacing w:val="-3"/>
        </w:rPr>
        <w:t xml:space="preserve"> </w:t>
      </w:r>
      <w:r>
        <w:t>модальные</w:t>
      </w:r>
      <w:r>
        <w:rPr>
          <w:spacing w:val="-5"/>
        </w:rPr>
        <w:t xml:space="preserve"> </w:t>
      </w:r>
      <w:r>
        <w:t>значения,</w:t>
      </w:r>
      <w:r>
        <w:rPr>
          <w:spacing w:val="-3"/>
        </w:rPr>
        <w:t xml:space="preserve"> </w:t>
      </w:r>
      <w:r>
        <w:t>чувства</w:t>
      </w:r>
      <w:r>
        <w:rPr>
          <w:spacing w:val="-5"/>
        </w:rPr>
        <w:t xml:space="preserve"> </w:t>
      </w:r>
      <w:r>
        <w:t>и</w:t>
      </w:r>
      <w:r>
        <w:rPr>
          <w:spacing w:val="-3"/>
        </w:rPr>
        <w:t xml:space="preserve"> </w:t>
      </w:r>
      <w:r>
        <w:t>эмоции;</w:t>
      </w:r>
    </w:p>
    <w:p w:rsidR="0078009D" w:rsidRDefault="0078009D" w:rsidP="0078009D">
      <w:pPr>
        <w:pStyle w:val="a3"/>
        <w:spacing w:before="137" w:line="360" w:lineRule="auto"/>
        <w:ind w:left="870" w:right="853" w:firstLine="0"/>
      </w:pPr>
      <w:r>
        <w:t>иметь элементарные представления о различных вариантах английского языка;</w:t>
      </w:r>
      <w:r>
        <w:rPr>
          <w:spacing w:val="1"/>
        </w:rPr>
        <w:t xml:space="preserve"> </w:t>
      </w:r>
      <w:r>
        <w:t>обладать</w:t>
      </w:r>
      <w:r>
        <w:rPr>
          <w:spacing w:val="15"/>
        </w:rPr>
        <w:t xml:space="preserve"> </w:t>
      </w:r>
      <w:r>
        <w:t>базовыми</w:t>
      </w:r>
      <w:r>
        <w:rPr>
          <w:spacing w:val="16"/>
        </w:rPr>
        <w:t xml:space="preserve"> </w:t>
      </w:r>
      <w:r>
        <w:t>знаниями</w:t>
      </w:r>
      <w:r>
        <w:rPr>
          <w:spacing w:val="15"/>
        </w:rPr>
        <w:t xml:space="preserve"> </w:t>
      </w:r>
      <w:r>
        <w:t>о</w:t>
      </w:r>
      <w:r>
        <w:rPr>
          <w:spacing w:val="13"/>
        </w:rPr>
        <w:t xml:space="preserve"> </w:t>
      </w:r>
      <w:r>
        <w:t>социокультурном</w:t>
      </w:r>
      <w:r>
        <w:rPr>
          <w:spacing w:val="15"/>
        </w:rPr>
        <w:t xml:space="preserve"> </w:t>
      </w:r>
      <w:r>
        <w:t>портрете</w:t>
      </w:r>
      <w:r>
        <w:rPr>
          <w:spacing w:val="12"/>
        </w:rPr>
        <w:t xml:space="preserve"> </w:t>
      </w:r>
      <w:r>
        <w:t>и</w:t>
      </w:r>
      <w:r>
        <w:rPr>
          <w:spacing w:val="15"/>
        </w:rPr>
        <w:t xml:space="preserve"> </w:t>
      </w:r>
      <w:r>
        <w:t>культурном</w:t>
      </w:r>
      <w:r>
        <w:rPr>
          <w:spacing w:val="15"/>
        </w:rPr>
        <w:t xml:space="preserve"> </w:t>
      </w:r>
      <w:r>
        <w:t>наследии</w:t>
      </w:r>
    </w:p>
    <w:p w:rsidR="0078009D" w:rsidRDefault="0078009D" w:rsidP="0078009D">
      <w:pPr>
        <w:pStyle w:val="a3"/>
        <w:spacing w:line="360" w:lineRule="auto"/>
        <w:ind w:right="851" w:firstLine="0"/>
      </w:pPr>
      <w:r>
        <w:t>родной страны и страны (стран) изучаемого языка, уметь представлять Россию и страну</w:t>
      </w:r>
      <w:r>
        <w:rPr>
          <w:spacing w:val="1"/>
        </w:rPr>
        <w:t xml:space="preserve"> </w:t>
      </w:r>
      <w:r>
        <w:t>(страны)</w:t>
      </w:r>
      <w:r>
        <w:rPr>
          <w:spacing w:val="1"/>
        </w:rPr>
        <w:t xml:space="preserve"> </w:t>
      </w:r>
      <w:r>
        <w:t>изучаемого</w:t>
      </w:r>
      <w:r>
        <w:rPr>
          <w:spacing w:val="1"/>
        </w:rPr>
        <w:t xml:space="preserve"> </w:t>
      </w:r>
      <w:r>
        <w:t>языка,</w:t>
      </w:r>
      <w:r>
        <w:rPr>
          <w:spacing w:val="1"/>
        </w:rPr>
        <w:t xml:space="preserve"> </w:t>
      </w:r>
      <w:r>
        <w:t>оказывать</w:t>
      </w:r>
      <w:r>
        <w:rPr>
          <w:spacing w:val="1"/>
        </w:rPr>
        <w:t xml:space="preserve"> </w:t>
      </w:r>
      <w:r>
        <w:t>помощь</w:t>
      </w:r>
      <w:r>
        <w:rPr>
          <w:spacing w:val="1"/>
        </w:rPr>
        <w:t xml:space="preserve"> </w:t>
      </w:r>
      <w:r>
        <w:t>зарубежным</w:t>
      </w:r>
      <w:r>
        <w:rPr>
          <w:spacing w:val="1"/>
        </w:rPr>
        <w:t xml:space="preserve"> </w:t>
      </w:r>
      <w:r>
        <w:t>гостям</w:t>
      </w:r>
      <w:r>
        <w:rPr>
          <w:spacing w:val="1"/>
        </w:rPr>
        <w:t xml:space="preserve"> </w:t>
      </w:r>
      <w:r>
        <w:t>в</w:t>
      </w:r>
      <w:r>
        <w:rPr>
          <w:spacing w:val="1"/>
        </w:rPr>
        <w:t xml:space="preserve"> </w:t>
      </w:r>
      <w:r>
        <w:t>ситуациях</w:t>
      </w:r>
      <w:r>
        <w:rPr>
          <w:spacing w:val="1"/>
        </w:rPr>
        <w:t xml:space="preserve"> </w:t>
      </w:r>
      <w:r>
        <w:t>повседневного</w:t>
      </w:r>
      <w:r>
        <w:rPr>
          <w:spacing w:val="-2"/>
        </w:rPr>
        <w:t xml:space="preserve"> </w:t>
      </w:r>
      <w:r>
        <w:t>общения;</w:t>
      </w:r>
    </w:p>
    <w:p w:rsidR="0078009D" w:rsidRDefault="0078009D" w:rsidP="006D0A57">
      <w:pPr>
        <w:pStyle w:val="a5"/>
        <w:numPr>
          <w:ilvl w:val="0"/>
          <w:numId w:val="60"/>
        </w:numPr>
        <w:tabs>
          <w:tab w:val="left" w:pos="1130"/>
          <w:tab w:val="left" w:pos="1840"/>
          <w:tab w:val="left" w:pos="3510"/>
          <w:tab w:val="left" w:pos="4940"/>
          <w:tab w:val="left" w:pos="5988"/>
          <w:tab w:val="left" w:pos="7691"/>
          <w:tab w:val="left" w:pos="8794"/>
        </w:tabs>
        <w:spacing w:before="1" w:line="360" w:lineRule="auto"/>
        <w:ind w:left="162" w:right="849" w:firstLine="707"/>
        <w:jc w:val="both"/>
        <w:rPr>
          <w:sz w:val="24"/>
        </w:rPr>
      </w:pPr>
      <w:r>
        <w:rPr>
          <w:sz w:val="24"/>
        </w:rPr>
        <w:t>владеть компенсаторными</w:t>
      </w:r>
      <w:r>
        <w:rPr>
          <w:spacing w:val="1"/>
          <w:sz w:val="24"/>
        </w:rPr>
        <w:t xml:space="preserve"> </w:t>
      </w:r>
      <w:r>
        <w:rPr>
          <w:sz w:val="24"/>
        </w:rPr>
        <w:t>умениями: использовать при говорении переспрос,</w:t>
      </w:r>
      <w:r>
        <w:rPr>
          <w:spacing w:val="1"/>
          <w:sz w:val="24"/>
        </w:rPr>
        <w:t xml:space="preserve"> </w:t>
      </w:r>
      <w:r>
        <w:rPr>
          <w:sz w:val="24"/>
        </w:rPr>
        <w:t>использовать при говорении и письме перифраз (толкование), синонимические средства,</w:t>
      </w:r>
      <w:r>
        <w:rPr>
          <w:spacing w:val="1"/>
          <w:sz w:val="24"/>
        </w:rPr>
        <w:t xml:space="preserve"> </w:t>
      </w:r>
      <w:r>
        <w:rPr>
          <w:sz w:val="24"/>
        </w:rPr>
        <w:t>описание</w:t>
      </w:r>
      <w:r>
        <w:rPr>
          <w:sz w:val="24"/>
        </w:rPr>
        <w:tab/>
        <w:t>предмета</w:t>
      </w:r>
      <w:r>
        <w:rPr>
          <w:sz w:val="24"/>
        </w:rPr>
        <w:tab/>
        <w:t>вместо</w:t>
      </w:r>
      <w:r>
        <w:rPr>
          <w:sz w:val="24"/>
        </w:rPr>
        <w:tab/>
        <w:t>его</w:t>
      </w:r>
      <w:r>
        <w:rPr>
          <w:sz w:val="24"/>
        </w:rPr>
        <w:tab/>
        <w:t>названия,</w:t>
      </w:r>
      <w:r>
        <w:rPr>
          <w:sz w:val="24"/>
        </w:rPr>
        <w:tab/>
        <w:t>при</w:t>
      </w:r>
      <w:r>
        <w:rPr>
          <w:sz w:val="24"/>
        </w:rPr>
        <w:tab/>
        <w:t>чтении</w:t>
      </w:r>
      <w:r>
        <w:rPr>
          <w:spacing w:val="-58"/>
          <w:sz w:val="24"/>
        </w:rPr>
        <w:t xml:space="preserve"> </w:t>
      </w:r>
      <w:r>
        <w:rPr>
          <w:sz w:val="24"/>
        </w:rPr>
        <w:t>и</w:t>
      </w:r>
      <w:r>
        <w:rPr>
          <w:spacing w:val="1"/>
          <w:sz w:val="24"/>
        </w:rPr>
        <w:t xml:space="preserve"> </w:t>
      </w:r>
      <w:r>
        <w:rPr>
          <w:sz w:val="24"/>
        </w:rPr>
        <w:t>аудировании</w:t>
      </w:r>
      <w:r>
        <w:rPr>
          <w:spacing w:val="1"/>
          <w:sz w:val="24"/>
        </w:rPr>
        <w:t xml:space="preserve"> </w:t>
      </w:r>
      <w:r>
        <w:rPr>
          <w:sz w:val="24"/>
        </w:rPr>
        <w:t>–</w:t>
      </w:r>
      <w:r>
        <w:rPr>
          <w:spacing w:val="1"/>
          <w:sz w:val="24"/>
        </w:rPr>
        <w:t xml:space="preserve"> </w:t>
      </w:r>
      <w:r>
        <w:rPr>
          <w:sz w:val="24"/>
        </w:rPr>
        <w:t>языковую</w:t>
      </w:r>
      <w:r>
        <w:rPr>
          <w:spacing w:val="1"/>
          <w:sz w:val="24"/>
        </w:rPr>
        <w:t xml:space="preserve"> </w:t>
      </w:r>
      <w:r>
        <w:rPr>
          <w:sz w:val="24"/>
        </w:rPr>
        <w:t>догадку,</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контекстуальную,</w:t>
      </w:r>
      <w:r>
        <w:rPr>
          <w:spacing w:val="1"/>
          <w:sz w:val="24"/>
        </w:rPr>
        <w:t xml:space="preserve"> </w:t>
      </w:r>
      <w:r>
        <w:rPr>
          <w:sz w:val="24"/>
        </w:rPr>
        <w:t>игнорировать</w:t>
      </w:r>
      <w:r>
        <w:rPr>
          <w:spacing w:val="1"/>
          <w:sz w:val="24"/>
        </w:rPr>
        <w:t xml:space="preserve"> </w:t>
      </w:r>
      <w:r>
        <w:rPr>
          <w:sz w:val="24"/>
        </w:rPr>
        <w:t>информацию,</w:t>
      </w:r>
      <w:r>
        <w:rPr>
          <w:spacing w:val="1"/>
          <w:sz w:val="24"/>
        </w:rPr>
        <w:t xml:space="preserve"> </w:t>
      </w:r>
      <w:r>
        <w:rPr>
          <w:sz w:val="24"/>
        </w:rPr>
        <w:t>не</w:t>
      </w:r>
      <w:r>
        <w:rPr>
          <w:spacing w:val="1"/>
          <w:sz w:val="24"/>
        </w:rPr>
        <w:t xml:space="preserve"> </w:t>
      </w:r>
      <w:r>
        <w:rPr>
          <w:sz w:val="24"/>
        </w:rPr>
        <w:t>являющуюся</w:t>
      </w:r>
      <w:r>
        <w:rPr>
          <w:spacing w:val="1"/>
          <w:sz w:val="24"/>
        </w:rPr>
        <w:t xml:space="preserve"> </w:t>
      </w:r>
      <w:r>
        <w:rPr>
          <w:sz w:val="24"/>
        </w:rPr>
        <w:t>необходимой</w:t>
      </w:r>
      <w:r>
        <w:rPr>
          <w:spacing w:val="1"/>
          <w:sz w:val="24"/>
        </w:rPr>
        <w:t xml:space="preserve"> </w:t>
      </w:r>
      <w:r>
        <w:rPr>
          <w:sz w:val="24"/>
        </w:rPr>
        <w:t>для</w:t>
      </w:r>
      <w:r>
        <w:rPr>
          <w:spacing w:val="1"/>
          <w:sz w:val="24"/>
        </w:rPr>
        <w:t xml:space="preserve"> </w:t>
      </w:r>
      <w:r>
        <w:rPr>
          <w:sz w:val="24"/>
        </w:rPr>
        <w:t>понимания</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прочитанного</w:t>
      </w:r>
      <w:r>
        <w:rPr>
          <w:spacing w:val="1"/>
          <w:sz w:val="24"/>
        </w:rPr>
        <w:t xml:space="preserve"> </w:t>
      </w:r>
      <w:r>
        <w:rPr>
          <w:sz w:val="24"/>
        </w:rPr>
        <w:t>(прослушанного)</w:t>
      </w:r>
      <w:r>
        <w:rPr>
          <w:spacing w:val="1"/>
          <w:sz w:val="24"/>
        </w:rPr>
        <w:t xml:space="preserve"> </w:t>
      </w:r>
      <w:r>
        <w:rPr>
          <w:sz w:val="24"/>
        </w:rPr>
        <w:t>текста</w:t>
      </w:r>
      <w:r>
        <w:rPr>
          <w:spacing w:val="1"/>
          <w:sz w:val="24"/>
        </w:rPr>
        <w:t xml:space="preserve"> </w:t>
      </w:r>
      <w:r>
        <w:rPr>
          <w:sz w:val="24"/>
        </w:rPr>
        <w:t>или</w:t>
      </w:r>
      <w:r>
        <w:rPr>
          <w:spacing w:val="1"/>
          <w:sz w:val="24"/>
        </w:rPr>
        <w:t xml:space="preserve"> </w:t>
      </w:r>
      <w:r>
        <w:rPr>
          <w:sz w:val="24"/>
        </w:rPr>
        <w:t>для</w:t>
      </w:r>
      <w:r>
        <w:rPr>
          <w:spacing w:val="1"/>
          <w:sz w:val="24"/>
        </w:rPr>
        <w:t xml:space="preserve"> </w:t>
      </w:r>
      <w:r>
        <w:rPr>
          <w:sz w:val="24"/>
        </w:rPr>
        <w:t>нахождения</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запрашиваемой</w:t>
      </w:r>
      <w:r>
        <w:rPr>
          <w:spacing w:val="1"/>
          <w:sz w:val="24"/>
        </w:rPr>
        <w:t xml:space="preserve"> </w:t>
      </w:r>
      <w:r>
        <w:rPr>
          <w:sz w:val="24"/>
        </w:rPr>
        <w:t>информации;</w:t>
      </w:r>
    </w:p>
    <w:p w:rsidR="0078009D" w:rsidRDefault="0078009D" w:rsidP="006D0A57">
      <w:pPr>
        <w:pStyle w:val="a5"/>
        <w:numPr>
          <w:ilvl w:val="0"/>
          <w:numId w:val="60"/>
        </w:numPr>
        <w:tabs>
          <w:tab w:val="left" w:pos="1132"/>
        </w:tabs>
        <w:spacing w:line="360" w:lineRule="auto"/>
        <w:ind w:left="162" w:right="846" w:firstLine="707"/>
        <w:jc w:val="both"/>
        <w:rPr>
          <w:sz w:val="24"/>
        </w:rPr>
      </w:pPr>
      <w:r>
        <w:rPr>
          <w:sz w:val="24"/>
        </w:rPr>
        <w:t>уметь рассматривать несколько вариантов решения коммуникативной задачи в</w:t>
      </w:r>
      <w:r>
        <w:rPr>
          <w:spacing w:val="1"/>
          <w:sz w:val="24"/>
        </w:rPr>
        <w:t xml:space="preserve"> </w:t>
      </w:r>
      <w:r>
        <w:rPr>
          <w:sz w:val="24"/>
        </w:rPr>
        <w:t>продуктивных</w:t>
      </w:r>
      <w:r>
        <w:rPr>
          <w:spacing w:val="-1"/>
          <w:sz w:val="24"/>
        </w:rPr>
        <w:t xml:space="preserve"> </w:t>
      </w:r>
      <w:r>
        <w:rPr>
          <w:sz w:val="24"/>
        </w:rPr>
        <w:t>видах</w:t>
      </w:r>
      <w:r>
        <w:rPr>
          <w:spacing w:val="1"/>
          <w:sz w:val="24"/>
        </w:rPr>
        <w:t xml:space="preserve"> </w:t>
      </w:r>
      <w:r>
        <w:rPr>
          <w:sz w:val="24"/>
        </w:rPr>
        <w:t>речевой</w:t>
      </w:r>
      <w:r>
        <w:rPr>
          <w:spacing w:val="-1"/>
          <w:sz w:val="24"/>
        </w:rPr>
        <w:t xml:space="preserve"> </w:t>
      </w:r>
      <w:r>
        <w:rPr>
          <w:sz w:val="24"/>
        </w:rPr>
        <w:t>деятельности</w:t>
      </w:r>
      <w:r>
        <w:rPr>
          <w:spacing w:val="-1"/>
          <w:sz w:val="24"/>
        </w:rPr>
        <w:t xml:space="preserve"> </w:t>
      </w:r>
      <w:r>
        <w:rPr>
          <w:sz w:val="24"/>
        </w:rPr>
        <w:t>(говорении</w:t>
      </w:r>
      <w:r>
        <w:rPr>
          <w:spacing w:val="-1"/>
          <w:sz w:val="24"/>
        </w:rPr>
        <w:t xml:space="preserve"> </w:t>
      </w:r>
      <w:r>
        <w:rPr>
          <w:sz w:val="24"/>
        </w:rPr>
        <w:t>и</w:t>
      </w:r>
      <w:r>
        <w:rPr>
          <w:spacing w:val="-3"/>
          <w:sz w:val="24"/>
        </w:rPr>
        <w:t xml:space="preserve"> </w:t>
      </w:r>
      <w:r>
        <w:rPr>
          <w:sz w:val="24"/>
        </w:rPr>
        <w:t>письменной</w:t>
      </w:r>
      <w:r>
        <w:rPr>
          <w:spacing w:val="-3"/>
          <w:sz w:val="24"/>
        </w:rPr>
        <w:t xml:space="preserve"> </w:t>
      </w:r>
      <w:r>
        <w:rPr>
          <w:sz w:val="24"/>
        </w:rPr>
        <w:t>речи);</w:t>
      </w:r>
    </w:p>
    <w:p w:rsidR="0078009D" w:rsidRDefault="0078009D" w:rsidP="006D0A57">
      <w:pPr>
        <w:pStyle w:val="a5"/>
        <w:numPr>
          <w:ilvl w:val="0"/>
          <w:numId w:val="60"/>
        </w:numPr>
        <w:tabs>
          <w:tab w:val="left" w:pos="1132"/>
        </w:tabs>
        <w:spacing w:line="360" w:lineRule="auto"/>
        <w:ind w:left="162" w:right="846" w:firstLine="707"/>
        <w:jc w:val="both"/>
        <w:rPr>
          <w:sz w:val="24"/>
        </w:rPr>
      </w:pPr>
      <w:r>
        <w:rPr>
          <w:sz w:val="24"/>
        </w:rPr>
        <w:t>участвовать в несложных учебных проектах с использованием материалов на</w:t>
      </w:r>
      <w:r>
        <w:rPr>
          <w:spacing w:val="1"/>
          <w:sz w:val="24"/>
        </w:rPr>
        <w:t xml:space="preserve"> </w:t>
      </w:r>
      <w:r>
        <w:rPr>
          <w:sz w:val="24"/>
        </w:rPr>
        <w:t>английском</w:t>
      </w:r>
      <w:r>
        <w:rPr>
          <w:spacing w:val="1"/>
          <w:sz w:val="24"/>
        </w:rPr>
        <w:t xml:space="preserve"> </w:t>
      </w:r>
      <w:r>
        <w:rPr>
          <w:sz w:val="24"/>
        </w:rPr>
        <w:t>языке</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информационно-коммуникативных</w:t>
      </w:r>
      <w:r>
        <w:rPr>
          <w:spacing w:val="1"/>
          <w:sz w:val="24"/>
        </w:rPr>
        <w:t xml:space="preserve"> </w:t>
      </w:r>
      <w:r>
        <w:rPr>
          <w:sz w:val="24"/>
        </w:rPr>
        <w:t>технологий,</w:t>
      </w:r>
      <w:r>
        <w:rPr>
          <w:spacing w:val="1"/>
          <w:sz w:val="24"/>
        </w:rPr>
        <w:t xml:space="preserve"> </w:t>
      </w:r>
      <w:r>
        <w:rPr>
          <w:sz w:val="24"/>
        </w:rPr>
        <w:t>соблюдая</w:t>
      </w:r>
      <w:r>
        <w:rPr>
          <w:spacing w:val="-1"/>
          <w:sz w:val="24"/>
        </w:rPr>
        <w:t xml:space="preserve"> </w:t>
      </w:r>
      <w:r>
        <w:rPr>
          <w:sz w:val="24"/>
        </w:rPr>
        <w:t>правила</w:t>
      </w:r>
      <w:r>
        <w:rPr>
          <w:spacing w:val="-2"/>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в</w:t>
      </w:r>
      <w:r>
        <w:rPr>
          <w:spacing w:val="-2"/>
          <w:sz w:val="24"/>
        </w:rPr>
        <w:t xml:space="preserve"> </w:t>
      </w:r>
      <w:r>
        <w:rPr>
          <w:sz w:val="24"/>
        </w:rPr>
        <w:t>сети</w:t>
      </w:r>
      <w:r>
        <w:rPr>
          <w:spacing w:val="-3"/>
          <w:sz w:val="24"/>
        </w:rPr>
        <w:t xml:space="preserve"> </w:t>
      </w:r>
      <w:r>
        <w:rPr>
          <w:sz w:val="24"/>
        </w:rPr>
        <w:t>Интернет;</w:t>
      </w:r>
    </w:p>
    <w:p w:rsidR="0078009D" w:rsidRDefault="0078009D" w:rsidP="0078009D">
      <w:pPr>
        <w:spacing w:line="360" w:lineRule="auto"/>
        <w:jc w:val="both"/>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6D0A57">
      <w:pPr>
        <w:pStyle w:val="a5"/>
        <w:numPr>
          <w:ilvl w:val="0"/>
          <w:numId w:val="60"/>
        </w:numPr>
        <w:tabs>
          <w:tab w:val="left" w:pos="1130"/>
        </w:tabs>
        <w:spacing w:before="90" w:line="362" w:lineRule="auto"/>
        <w:ind w:left="162" w:right="842" w:firstLine="707"/>
        <w:rPr>
          <w:sz w:val="24"/>
        </w:rPr>
      </w:pPr>
      <w:r>
        <w:rPr>
          <w:sz w:val="24"/>
        </w:rPr>
        <w:t>использовать</w:t>
      </w:r>
      <w:r>
        <w:rPr>
          <w:spacing w:val="14"/>
          <w:sz w:val="24"/>
        </w:rPr>
        <w:t xml:space="preserve"> </w:t>
      </w:r>
      <w:r>
        <w:rPr>
          <w:sz w:val="24"/>
        </w:rPr>
        <w:t>иноязычные</w:t>
      </w:r>
      <w:r>
        <w:rPr>
          <w:spacing w:val="15"/>
          <w:sz w:val="24"/>
        </w:rPr>
        <w:t xml:space="preserve"> </w:t>
      </w:r>
      <w:r>
        <w:rPr>
          <w:sz w:val="24"/>
        </w:rPr>
        <w:t>словари</w:t>
      </w:r>
      <w:r>
        <w:rPr>
          <w:spacing w:val="16"/>
          <w:sz w:val="24"/>
        </w:rPr>
        <w:t xml:space="preserve"> </w:t>
      </w:r>
      <w:r>
        <w:rPr>
          <w:sz w:val="24"/>
        </w:rPr>
        <w:t>и</w:t>
      </w:r>
      <w:r>
        <w:rPr>
          <w:spacing w:val="17"/>
          <w:sz w:val="24"/>
        </w:rPr>
        <w:t xml:space="preserve"> </w:t>
      </w:r>
      <w:r>
        <w:rPr>
          <w:sz w:val="24"/>
        </w:rPr>
        <w:t>справочники,</w:t>
      </w:r>
      <w:r>
        <w:rPr>
          <w:spacing w:val="19"/>
          <w:sz w:val="24"/>
        </w:rPr>
        <w:t xml:space="preserve"> </w:t>
      </w:r>
      <w:r>
        <w:rPr>
          <w:sz w:val="24"/>
        </w:rPr>
        <w:t>в</w:t>
      </w:r>
      <w:r>
        <w:rPr>
          <w:spacing w:val="15"/>
          <w:sz w:val="24"/>
        </w:rPr>
        <w:t xml:space="preserve"> </w:t>
      </w:r>
      <w:r>
        <w:rPr>
          <w:sz w:val="24"/>
        </w:rPr>
        <w:t>том</w:t>
      </w:r>
      <w:r>
        <w:rPr>
          <w:spacing w:val="16"/>
          <w:sz w:val="24"/>
        </w:rPr>
        <w:t xml:space="preserve"> </w:t>
      </w:r>
      <w:r>
        <w:rPr>
          <w:sz w:val="24"/>
        </w:rPr>
        <w:t>числе</w:t>
      </w:r>
      <w:r>
        <w:rPr>
          <w:spacing w:val="13"/>
          <w:sz w:val="24"/>
        </w:rPr>
        <w:t xml:space="preserve"> </w:t>
      </w:r>
      <w:r>
        <w:rPr>
          <w:sz w:val="24"/>
        </w:rPr>
        <w:t>информационно-</w:t>
      </w:r>
      <w:r>
        <w:rPr>
          <w:spacing w:val="-57"/>
          <w:sz w:val="24"/>
        </w:rPr>
        <w:t xml:space="preserve"> </w:t>
      </w:r>
      <w:r>
        <w:rPr>
          <w:sz w:val="24"/>
        </w:rPr>
        <w:t>справочные</w:t>
      </w:r>
      <w:r>
        <w:rPr>
          <w:spacing w:val="-3"/>
          <w:sz w:val="24"/>
        </w:rPr>
        <w:t xml:space="preserve"> </w:t>
      </w:r>
      <w:r>
        <w:rPr>
          <w:sz w:val="24"/>
        </w:rPr>
        <w:t>системы в</w:t>
      </w:r>
      <w:r>
        <w:rPr>
          <w:spacing w:val="1"/>
          <w:sz w:val="24"/>
        </w:rPr>
        <w:t xml:space="preserve"> </w:t>
      </w:r>
      <w:r>
        <w:rPr>
          <w:sz w:val="24"/>
        </w:rPr>
        <w:t>электронной форме;</w:t>
      </w:r>
    </w:p>
    <w:p w:rsidR="0078009D" w:rsidRDefault="0078009D" w:rsidP="006D0A57">
      <w:pPr>
        <w:pStyle w:val="a5"/>
        <w:numPr>
          <w:ilvl w:val="0"/>
          <w:numId w:val="60"/>
        </w:numPr>
        <w:tabs>
          <w:tab w:val="left" w:pos="1250"/>
        </w:tabs>
        <w:spacing w:line="360" w:lineRule="auto"/>
        <w:ind w:left="162" w:right="854" w:firstLine="707"/>
        <w:rPr>
          <w:sz w:val="24"/>
        </w:rPr>
      </w:pPr>
      <w:r>
        <w:rPr>
          <w:sz w:val="24"/>
        </w:rPr>
        <w:t>достигать</w:t>
      </w:r>
      <w:r>
        <w:rPr>
          <w:spacing w:val="52"/>
          <w:sz w:val="24"/>
        </w:rPr>
        <w:t xml:space="preserve"> </w:t>
      </w:r>
      <w:r>
        <w:rPr>
          <w:sz w:val="24"/>
        </w:rPr>
        <w:t>взаимопонимания</w:t>
      </w:r>
      <w:r>
        <w:rPr>
          <w:spacing w:val="110"/>
          <w:sz w:val="24"/>
        </w:rPr>
        <w:t xml:space="preserve"> </w:t>
      </w:r>
      <w:r>
        <w:rPr>
          <w:sz w:val="24"/>
        </w:rPr>
        <w:t>в</w:t>
      </w:r>
      <w:r>
        <w:rPr>
          <w:spacing w:val="110"/>
          <w:sz w:val="24"/>
        </w:rPr>
        <w:t xml:space="preserve"> </w:t>
      </w:r>
      <w:r>
        <w:rPr>
          <w:sz w:val="24"/>
        </w:rPr>
        <w:t>процессе</w:t>
      </w:r>
      <w:r>
        <w:rPr>
          <w:spacing w:val="114"/>
          <w:sz w:val="24"/>
        </w:rPr>
        <w:t xml:space="preserve"> </w:t>
      </w:r>
      <w:r>
        <w:rPr>
          <w:sz w:val="24"/>
        </w:rPr>
        <w:t>устного</w:t>
      </w:r>
      <w:r>
        <w:rPr>
          <w:spacing w:val="110"/>
          <w:sz w:val="24"/>
        </w:rPr>
        <w:t xml:space="preserve"> </w:t>
      </w:r>
      <w:r>
        <w:rPr>
          <w:sz w:val="24"/>
        </w:rPr>
        <w:t>и</w:t>
      </w:r>
      <w:r>
        <w:rPr>
          <w:spacing w:val="111"/>
          <w:sz w:val="24"/>
        </w:rPr>
        <w:t xml:space="preserve"> </w:t>
      </w:r>
      <w:r>
        <w:rPr>
          <w:sz w:val="24"/>
        </w:rPr>
        <w:t>письменного</w:t>
      </w:r>
      <w:r>
        <w:rPr>
          <w:spacing w:val="110"/>
          <w:sz w:val="24"/>
        </w:rPr>
        <w:t xml:space="preserve"> </w:t>
      </w:r>
      <w:r>
        <w:rPr>
          <w:sz w:val="24"/>
        </w:rPr>
        <w:t>общения</w:t>
      </w:r>
      <w:r>
        <w:rPr>
          <w:spacing w:val="-57"/>
          <w:sz w:val="24"/>
        </w:rPr>
        <w:t xml:space="preserve"> </w:t>
      </w:r>
      <w:r>
        <w:rPr>
          <w:sz w:val="24"/>
        </w:rPr>
        <w:t>с</w:t>
      </w:r>
      <w:r>
        <w:rPr>
          <w:spacing w:val="-2"/>
          <w:sz w:val="24"/>
        </w:rPr>
        <w:t xml:space="preserve"> </w:t>
      </w:r>
      <w:r>
        <w:rPr>
          <w:sz w:val="24"/>
        </w:rPr>
        <w:t>носителями</w:t>
      </w:r>
      <w:r>
        <w:rPr>
          <w:spacing w:val="-1"/>
          <w:sz w:val="24"/>
        </w:rPr>
        <w:t xml:space="preserve"> </w:t>
      </w:r>
      <w:r>
        <w:rPr>
          <w:sz w:val="24"/>
        </w:rPr>
        <w:t>иностранного языка,</w:t>
      </w:r>
      <w:r>
        <w:rPr>
          <w:spacing w:val="-1"/>
          <w:sz w:val="24"/>
        </w:rPr>
        <w:t xml:space="preserve"> </w:t>
      </w:r>
      <w:r>
        <w:rPr>
          <w:sz w:val="24"/>
        </w:rPr>
        <w:t>людьми другой культуры;</w:t>
      </w:r>
    </w:p>
    <w:p w:rsidR="0078009D" w:rsidRDefault="0078009D" w:rsidP="006D0A57">
      <w:pPr>
        <w:pStyle w:val="a5"/>
        <w:numPr>
          <w:ilvl w:val="0"/>
          <w:numId w:val="60"/>
        </w:numPr>
        <w:tabs>
          <w:tab w:val="left" w:pos="1250"/>
        </w:tabs>
        <w:spacing w:line="360" w:lineRule="auto"/>
        <w:ind w:left="162" w:right="851" w:firstLine="707"/>
        <w:rPr>
          <w:sz w:val="24"/>
        </w:rPr>
      </w:pPr>
      <w:r>
        <w:rPr>
          <w:sz w:val="24"/>
        </w:rPr>
        <w:t>сравнивать</w:t>
      </w:r>
      <w:r>
        <w:rPr>
          <w:spacing w:val="9"/>
          <w:sz w:val="24"/>
        </w:rPr>
        <w:t xml:space="preserve"> </w:t>
      </w:r>
      <w:r>
        <w:rPr>
          <w:sz w:val="24"/>
        </w:rPr>
        <w:t>(в</w:t>
      </w:r>
      <w:r>
        <w:rPr>
          <w:spacing w:val="7"/>
          <w:sz w:val="24"/>
        </w:rPr>
        <w:t xml:space="preserve"> </w:t>
      </w:r>
      <w:r>
        <w:rPr>
          <w:sz w:val="24"/>
        </w:rPr>
        <w:t>том</w:t>
      </w:r>
      <w:r>
        <w:rPr>
          <w:spacing w:val="8"/>
          <w:sz w:val="24"/>
        </w:rPr>
        <w:t xml:space="preserve"> </w:t>
      </w:r>
      <w:r>
        <w:rPr>
          <w:sz w:val="24"/>
        </w:rPr>
        <w:t>числе</w:t>
      </w:r>
      <w:r>
        <w:rPr>
          <w:spacing w:val="10"/>
          <w:sz w:val="24"/>
        </w:rPr>
        <w:t xml:space="preserve"> </w:t>
      </w:r>
      <w:r>
        <w:rPr>
          <w:sz w:val="24"/>
        </w:rPr>
        <w:t>устанавливать</w:t>
      </w:r>
      <w:r>
        <w:rPr>
          <w:spacing w:val="9"/>
          <w:sz w:val="24"/>
        </w:rPr>
        <w:t xml:space="preserve"> </w:t>
      </w:r>
      <w:r>
        <w:rPr>
          <w:sz w:val="24"/>
        </w:rPr>
        <w:t>основания</w:t>
      </w:r>
      <w:r>
        <w:rPr>
          <w:spacing w:val="8"/>
          <w:sz w:val="24"/>
        </w:rPr>
        <w:t xml:space="preserve"> </w:t>
      </w:r>
      <w:r>
        <w:rPr>
          <w:sz w:val="24"/>
        </w:rPr>
        <w:t>для</w:t>
      </w:r>
      <w:r>
        <w:rPr>
          <w:spacing w:val="9"/>
          <w:sz w:val="24"/>
        </w:rPr>
        <w:t xml:space="preserve"> </w:t>
      </w:r>
      <w:r>
        <w:rPr>
          <w:sz w:val="24"/>
        </w:rPr>
        <w:t>сравнения)</w:t>
      </w:r>
      <w:r>
        <w:rPr>
          <w:spacing w:val="8"/>
          <w:sz w:val="24"/>
        </w:rPr>
        <w:t xml:space="preserve"> </w:t>
      </w:r>
      <w:r>
        <w:rPr>
          <w:sz w:val="24"/>
        </w:rPr>
        <w:t>объекты,</w:t>
      </w:r>
      <w:r>
        <w:rPr>
          <w:spacing w:val="-57"/>
          <w:sz w:val="24"/>
        </w:rPr>
        <w:t xml:space="preserve"> </w:t>
      </w:r>
      <w:r>
        <w:rPr>
          <w:sz w:val="24"/>
        </w:rPr>
        <w:t>явления,</w:t>
      </w:r>
      <w:r>
        <w:rPr>
          <w:spacing w:val="-2"/>
          <w:sz w:val="24"/>
        </w:rPr>
        <w:t xml:space="preserve"> </w:t>
      </w:r>
      <w:r>
        <w:rPr>
          <w:sz w:val="24"/>
        </w:rPr>
        <w:t>процессы,</w:t>
      </w:r>
      <w:r>
        <w:rPr>
          <w:spacing w:val="-1"/>
          <w:sz w:val="24"/>
        </w:rPr>
        <w:t xml:space="preserve"> </w:t>
      </w:r>
      <w:r>
        <w:rPr>
          <w:sz w:val="24"/>
        </w:rPr>
        <w:t>их элементы</w:t>
      </w:r>
      <w:r>
        <w:rPr>
          <w:spacing w:val="-1"/>
          <w:sz w:val="24"/>
        </w:rPr>
        <w:t xml:space="preserve"> </w:t>
      </w:r>
      <w:r>
        <w:rPr>
          <w:sz w:val="24"/>
        </w:rPr>
        <w:t>и</w:t>
      </w:r>
      <w:r>
        <w:rPr>
          <w:spacing w:val="-1"/>
          <w:sz w:val="24"/>
        </w:rPr>
        <w:t xml:space="preserve"> </w:t>
      </w:r>
      <w:r>
        <w:rPr>
          <w:sz w:val="24"/>
        </w:rPr>
        <w:t>основные</w:t>
      </w:r>
      <w:r>
        <w:rPr>
          <w:spacing w:val="-4"/>
          <w:sz w:val="24"/>
        </w:rPr>
        <w:t xml:space="preserve"> </w:t>
      </w:r>
      <w:r>
        <w:rPr>
          <w:sz w:val="24"/>
        </w:rPr>
        <w:t>функции</w:t>
      </w:r>
      <w:r>
        <w:rPr>
          <w:spacing w:val="-1"/>
          <w:sz w:val="24"/>
        </w:rPr>
        <w:t xml:space="preserve"> </w:t>
      </w:r>
      <w:r>
        <w:rPr>
          <w:sz w:val="24"/>
        </w:rPr>
        <w:t>в</w:t>
      </w:r>
      <w:r>
        <w:rPr>
          <w:spacing w:val="-2"/>
          <w:sz w:val="24"/>
        </w:rPr>
        <w:t xml:space="preserve"> </w:t>
      </w:r>
      <w:r>
        <w:rPr>
          <w:sz w:val="24"/>
        </w:rPr>
        <w:t>рамках</w:t>
      </w:r>
      <w:r>
        <w:rPr>
          <w:spacing w:val="-3"/>
          <w:sz w:val="24"/>
        </w:rPr>
        <w:t xml:space="preserve"> </w:t>
      </w:r>
      <w:r>
        <w:rPr>
          <w:sz w:val="24"/>
        </w:rPr>
        <w:t>изученной</w:t>
      </w:r>
      <w:r>
        <w:rPr>
          <w:spacing w:val="-1"/>
          <w:sz w:val="24"/>
        </w:rPr>
        <w:t xml:space="preserve"> </w:t>
      </w:r>
      <w:r>
        <w:rPr>
          <w:sz w:val="24"/>
        </w:rPr>
        <w:t>тематики.</w:t>
      </w:r>
    </w:p>
    <w:p w:rsidR="0078009D" w:rsidRDefault="0078009D" w:rsidP="0078009D">
      <w:pPr>
        <w:pStyle w:val="a3"/>
        <w:ind w:left="0" w:firstLine="0"/>
        <w:jc w:val="left"/>
        <w:rPr>
          <w:sz w:val="26"/>
        </w:rPr>
      </w:pPr>
    </w:p>
    <w:p w:rsidR="0078009D" w:rsidRDefault="0078009D" w:rsidP="0078009D">
      <w:pPr>
        <w:pStyle w:val="a3"/>
        <w:spacing w:before="10"/>
        <w:ind w:left="0" w:firstLine="0"/>
        <w:jc w:val="left"/>
        <w:rPr>
          <w:sz w:val="30"/>
        </w:rPr>
      </w:pPr>
    </w:p>
    <w:p w:rsidR="0078009D" w:rsidRPr="004472D5" w:rsidRDefault="00AB3E1E" w:rsidP="001A6EFD">
      <w:pPr>
        <w:pStyle w:val="a5"/>
        <w:tabs>
          <w:tab w:val="left" w:pos="794"/>
        </w:tabs>
        <w:spacing w:line="276" w:lineRule="auto"/>
        <w:ind w:left="928" w:right="1002" w:firstLine="0"/>
        <w:rPr>
          <w:b/>
          <w:sz w:val="28"/>
        </w:rPr>
      </w:pPr>
      <w:r w:rsidRPr="00AB3E1E">
        <w:rPr>
          <w:noProof/>
          <w:lang w:eastAsia="ru-RU"/>
        </w:rPr>
        <w:pict>
          <v:rect id="Прямоугольник 4" o:spid="_x0000_s1065" style="position:absolute;left:0;text-align:left;margin-left:83.65pt;margin-top:38.15pt;width:470.75pt;height:.5pt;z-index:-1571840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DsFmwIAAAoFAAAOAAAAZHJzL2Uyb0RvYy54bWysVNuO0zAQfUfiHyy/d5OU9JKo6WovFCEt&#10;sNLCB7iJ01g4trHdpssKCYlXJD6Bj+AFcdlvSP+IsdOWLrysEHlwPB57fObMGU+O1zVHK6oNkyLD&#10;0VGIERW5LJhYZPjVy1lvjJGxRBSES0EzfE0NPp4+fDBpVEr7spK8oBpBEGHSRmW4slalQWDyitbE&#10;HElFBThLqWtiwdSLoNCkgeg1D/phOAwaqQulZU6NgdXzzomnPn5Z0ty+KEtDLeIZBmzWj9qPczcG&#10;0wlJF5qoiuVbGOQfUNSECbh0H+qcWIKWmv0Vqma5lkaW9iiXdSDLkuXU5wDZROEf2VxVRFGfC5Bj&#10;1J4m8//C5s9XlxqxIsMxRoLUUKL28+b95lP7o73dfGi/tLft983H9mf7tf2GYsdXo0wKx67UpXYZ&#10;G3Uh89cGCXlWEbGgJ1rLpqKkAJSR2x/cOeAMA0fRvHkmC7iOLK301K1LXbuAQApa+wpd7ytE1xbl&#10;sDhIRuNBf4BRDr7ho4EvYEDS3VmljX1CZY3cJMMa6u9jk9WFsQ4LSXdbPHbJWTFjnHtDL+ZnXKMV&#10;cVrxn4cPKR5u48JtFtId6yJ2KwAR7nA+B9bX/iaJ+nF42k96s+F41Itn8aCXjMJxL4yS02QYxkl8&#10;PnvnAEZxWrGioOKCCbrTYRTfr87bjugU5JWImgwnjief1yF6c78ka2ahLTmrMzzeM0FSV9bHooC0&#10;SWoJ4908uAvfswwc7P6eFS8CV/dOP3NZXIMGtIQiQVvCAwKTSuq3GDXQjBk2b5ZEU4z4UwE6SqI4&#10;dt3rjXgw6oOhDz3zQw8ROYTKsMWom57ZruOXSrNFBTdFnhghT0B7JfPCcLrsUG0VCw3nM9g+Dq6j&#10;D22/6/cTNv0FAAD//wMAUEsDBBQABgAIAAAAIQAmIxyL3QAAAAoBAAAPAAAAZHJzL2Rvd25yZXYu&#10;eG1sTE/LTsMwELwj8Q/WInGjdgukaYhTUSSOSLRwoDcn3iZR43WI3Tbw9WxP5bSandE88uXoOnHE&#10;IbSeNEwnCgRS5W1LtYbPj9e7FESIhqzpPKGGHwywLK6vcpNZf6I1HjexFmxCITMamhj7TMpQNehM&#10;mPgeibmdH5yJDIda2sGc2Nx1cqZUIp1piRMa0+NLg9V+c3AaVot09f3+QG+/63KL269y/zgblNa3&#10;N+PzE4iIY7yI4Vyfq0PBnUp/IBtExziZ37NUwzzhexZMVcpjSv4wI4tc/p9Q/AEAAP//AwBQSwEC&#10;LQAUAAYACAAAACEAtoM4kv4AAADhAQAAEwAAAAAAAAAAAAAAAAAAAAAAW0NvbnRlbnRfVHlwZXNd&#10;LnhtbFBLAQItABQABgAIAAAAIQA4/SH/1gAAAJQBAAALAAAAAAAAAAAAAAAAAC8BAABfcmVscy8u&#10;cmVsc1BLAQItABQABgAIAAAAIQAkvDsFmwIAAAoFAAAOAAAAAAAAAAAAAAAAAC4CAABkcnMvZTJv&#10;RG9jLnhtbFBLAQItABQABgAIAAAAIQAmIxyL3QAAAAoBAAAPAAAAAAAAAAAAAAAAAPUEAABkcnMv&#10;ZG93bnJldi54bWxQSwUGAAAAAAQABADzAAAA/wUAAAAA&#10;" fillcolor="black" stroked="f">
            <w10:wrap type="topAndBottom" anchorx="page"/>
          </v:rect>
        </w:pict>
      </w:r>
      <w:r w:rsidR="0078009D" w:rsidRPr="004472D5">
        <w:rPr>
          <w:b/>
          <w:sz w:val="28"/>
        </w:rPr>
        <w:t>Рабочая программа по учебному предмету «Математика» (базовый</w:t>
      </w:r>
      <w:r w:rsidR="0078009D" w:rsidRPr="004472D5">
        <w:rPr>
          <w:b/>
          <w:spacing w:val="-67"/>
          <w:sz w:val="28"/>
        </w:rPr>
        <w:t xml:space="preserve"> </w:t>
      </w:r>
      <w:r w:rsidR="0078009D" w:rsidRPr="004472D5">
        <w:rPr>
          <w:b/>
          <w:sz w:val="28"/>
        </w:rPr>
        <w:t>уровень).</w:t>
      </w:r>
    </w:p>
    <w:p w:rsidR="0078009D" w:rsidRDefault="001A6EFD" w:rsidP="006D0A57">
      <w:pPr>
        <w:pStyle w:val="a5"/>
        <w:numPr>
          <w:ilvl w:val="1"/>
          <w:numId w:val="59"/>
        </w:numPr>
        <w:tabs>
          <w:tab w:val="left" w:pos="1530"/>
        </w:tabs>
        <w:spacing w:line="360" w:lineRule="auto"/>
        <w:ind w:right="848" w:firstLine="707"/>
        <w:jc w:val="both"/>
        <w:rPr>
          <w:sz w:val="24"/>
        </w:rPr>
      </w:pPr>
      <w:r>
        <w:rPr>
          <w:sz w:val="24"/>
        </w:rPr>
        <w:t>Р</w:t>
      </w:r>
      <w:r w:rsidR="0078009D">
        <w:rPr>
          <w:sz w:val="24"/>
        </w:rPr>
        <w:t>абочая</w:t>
      </w:r>
      <w:r w:rsidR="0078009D">
        <w:rPr>
          <w:spacing w:val="1"/>
          <w:sz w:val="24"/>
        </w:rPr>
        <w:t xml:space="preserve"> </w:t>
      </w:r>
      <w:r w:rsidR="0078009D">
        <w:rPr>
          <w:sz w:val="24"/>
        </w:rPr>
        <w:t>программа</w:t>
      </w:r>
      <w:r w:rsidR="0078009D">
        <w:rPr>
          <w:spacing w:val="1"/>
          <w:sz w:val="24"/>
        </w:rPr>
        <w:t xml:space="preserve"> </w:t>
      </w:r>
      <w:r w:rsidR="0078009D">
        <w:rPr>
          <w:sz w:val="24"/>
        </w:rPr>
        <w:t>по</w:t>
      </w:r>
      <w:r w:rsidR="0078009D">
        <w:rPr>
          <w:spacing w:val="1"/>
          <w:sz w:val="24"/>
        </w:rPr>
        <w:t xml:space="preserve"> </w:t>
      </w:r>
      <w:r w:rsidR="0078009D">
        <w:rPr>
          <w:sz w:val="24"/>
        </w:rPr>
        <w:t>учебному</w:t>
      </w:r>
      <w:r w:rsidR="0078009D">
        <w:rPr>
          <w:spacing w:val="1"/>
          <w:sz w:val="24"/>
        </w:rPr>
        <w:t xml:space="preserve"> </w:t>
      </w:r>
      <w:r w:rsidR="0078009D">
        <w:rPr>
          <w:sz w:val="24"/>
        </w:rPr>
        <w:t>предмету</w:t>
      </w:r>
      <w:r w:rsidR="0078009D">
        <w:rPr>
          <w:spacing w:val="1"/>
          <w:sz w:val="24"/>
        </w:rPr>
        <w:t xml:space="preserve"> </w:t>
      </w:r>
      <w:r w:rsidR="0078009D">
        <w:rPr>
          <w:sz w:val="24"/>
        </w:rPr>
        <w:t>«Математика»</w:t>
      </w:r>
      <w:r w:rsidR="0078009D">
        <w:rPr>
          <w:spacing w:val="1"/>
          <w:sz w:val="24"/>
        </w:rPr>
        <w:t xml:space="preserve"> </w:t>
      </w:r>
      <w:r w:rsidR="0078009D">
        <w:rPr>
          <w:sz w:val="24"/>
        </w:rPr>
        <w:t xml:space="preserve">(базовый    </w:t>
      </w:r>
      <w:r w:rsidR="0078009D">
        <w:rPr>
          <w:spacing w:val="1"/>
          <w:sz w:val="24"/>
        </w:rPr>
        <w:t xml:space="preserve"> </w:t>
      </w:r>
      <w:r w:rsidR="0078009D">
        <w:rPr>
          <w:sz w:val="24"/>
        </w:rPr>
        <w:t xml:space="preserve">уровень)    </w:t>
      </w:r>
      <w:r w:rsidR="0078009D">
        <w:rPr>
          <w:spacing w:val="1"/>
          <w:sz w:val="24"/>
        </w:rPr>
        <w:t xml:space="preserve"> </w:t>
      </w:r>
      <w:r w:rsidR="0078009D">
        <w:rPr>
          <w:sz w:val="24"/>
        </w:rPr>
        <w:t xml:space="preserve">(предметная    </w:t>
      </w:r>
      <w:r w:rsidR="0078009D">
        <w:rPr>
          <w:spacing w:val="1"/>
          <w:sz w:val="24"/>
        </w:rPr>
        <w:t xml:space="preserve"> </w:t>
      </w:r>
      <w:r w:rsidR="0078009D">
        <w:rPr>
          <w:sz w:val="24"/>
        </w:rPr>
        <w:t xml:space="preserve">область    </w:t>
      </w:r>
      <w:r w:rsidR="0078009D">
        <w:rPr>
          <w:spacing w:val="1"/>
          <w:sz w:val="24"/>
        </w:rPr>
        <w:t xml:space="preserve"> </w:t>
      </w:r>
      <w:r w:rsidR="0078009D">
        <w:rPr>
          <w:sz w:val="24"/>
        </w:rPr>
        <w:t xml:space="preserve">«Математика    </w:t>
      </w:r>
      <w:r w:rsidR="0078009D">
        <w:rPr>
          <w:spacing w:val="1"/>
          <w:sz w:val="24"/>
        </w:rPr>
        <w:t xml:space="preserve"> </w:t>
      </w:r>
      <w:r w:rsidR="0078009D">
        <w:rPr>
          <w:sz w:val="24"/>
        </w:rPr>
        <w:t xml:space="preserve">и    </w:t>
      </w:r>
      <w:r w:rsidR="0078009D">
        <w:rPr>
          <w:spacing w:val="1"/>
          <w:sz w:val="24"/>
        </w:rPr>
        <w:t xml:space="preserve"> </w:t>
      </w:r>
      <w:r w:rsidR="0078009D">
        <w:rPr>
          <w:sz w:val="24"/>
        </w:rPr>
        <w:t>информатика»)</w:t>
      </w:r>
      <w:r w:rsidR="0078009D">
        <w:rPr>
          <w:spacing w:val="1"/>
          <w:sz w:val="24"/>
        </w:rPr>
        <w:t xml:space="preserve"> </w:t>
      </w:r>
      <w:r w:rsidR="0078009D">
        <w:rPr>
          <w:sz w:val="24"/>
        </w:rPr>
        <w:t>(далее соответственно – программа по математике, математика) включает пояснительную</w:t>
      </w:r>
      <w:r w:rsidR="0078009D">
        <w:rPr>
          <w:spacing w:val="1"/>
          <w:sz w:val="24"/>
        </w:rPr>
        <w:t xml:space="preserve"> </w:t>
      </w:r>
      <w:r w:rsidR="0078009D">
        <w:rPr>
          <w:sz w:val="24"/>
        </w:rPr>
        <w:t>записку,</w:t>
      </w:r>
      <w:r w:rsidR="0078009D">
        <w:rPr>
          <w:spacing w:val="1"/>
          <w:sz w:val="24"/>
        </w:rPr>
        <w:t xml:space="preserve"> </w:t>
      </w:r>
      <w:r w:rsidR="0078009D">
        <w:rPr>
          <w:sz w:val="24"/>
        </w:rPr>
        <w:t>содержание</w:t>
      </w:r>
      <w:r w:rsidR="0078009D">
        <w:rPr>
          <w:spacing w:val="1"/>
          <w:sz w:val="24"/>
        </w:rPr>
        <w:t xml:space="preserve"> </w:t>
      </w:r>
      <w:r w:rsidR="0078009D">
        <w:rPr>
          <w:sz w:val="24"/>
        </w:rPr>
        <w:t>обучения,</w:t>
      </w:r>
      <w:r w:rsidR="0078009D">
        <w:rPr>
          <w:spacing w:val="1"/>
          <w:sz w:val="24"/>
        </w:rPr>
        <w:t xml:space="preserve"> </w:t>
      </w:r>
      <w:r w:rsidR="0078009D">
        <w:rPr>
          <w:sz w:val="24"/>
        </w:rPr>
        <w:t>планируемые</w:t>
      </w:r>
      <w:r w:rsidR="0078009D">
        <w:rPr>
          <w:spacing w:val="1"/>
          <w:sz w:val="24"/>
        </w:rPr>
        <w:t xml:space="preserve"> </w:t>
      </w:r>
      <w:r w:rsidR="0078009D">
        <w:rPr>
          <w:sz w:val="24"/>
        </w:rPr>
        <w:t>результаты</w:t>
      </w:r>
      <w:r w:rsidR="0078009D">
        <w:rPr>
          <w:spacing w:val="1"/>
          <w:sz w:val="24"/>
        </w:rPr>
        <w:t xml:space="preserve"> </w:t>
      </w:r>
      <w:r w:rsidR="0078009D">
        <w:rPr>
          <w:sz w:val="24"/>
        </w:rPr>
        <w:t>освоения</w:t>
      </w:r>
      <w:r w:rsidR="0078009D">
        <w:rPr>
          <w:spacing w:val="1"/>
          <w:sz w:val="24"/>
        </w:rPr>
        <w:t xml:space="preserve"> </w:t>
      </w:r>
      <w:r w:rsidR="0078009D">
        <w:rPr>
          <w:sz w:val="24"/>
        </w:rPr>
        <w:t>программы</w:t>
      </w:r>
      <w:r w:rsidR="0078009D">
        <w:rPr>
          <w:spacing w:val="1"/>
          <w:sz w:val="24"/>
        </w:rPr>
        <w:t xml:space="preserve"> </w:t>
      </w:r>
      <w:r w:rsidR="0078009D">
        <w:rPr>
          <w:sz w:val="24"/>
        </w:rPr>
        <w:t>по</w:t>
      </w:r>
      <w:r w:rsidR="0078009D">
        <w:rPr>
          <w:spacing w:val="1"/>
          <w:sz w:val="24"/>
        </w:rPr>
        <w:t xml:space="preserve"> </w:t>
      </w:r>
      <w:r w:rsidR="0078009D">
        <w:rPr>
          <w:sz w:val="24"/>
        </w:rPr>
        <w:t>математике.</w:t>
      </w:r>
    </w:p>
    <w:p w:rsidR="0078009D" w:rsidRDefault="0078009D" w:rsidP="006D0A57">
      <w:pPr>
        <w:pStyle w:val="a5"/>
        <w:numPr>
          <w:ilvl w:val="1"/>
          <w:numId w:val="59"/>
        </w:numPr>
        <w:tabs>
          <w:tab w:val="left" w:pos="1530"/>
        </w:tabs>
        <w:spacing w:line="275" w:lineRule="exact"/>
        <w:ind w:left="1530" w:hanging="661"/>
        <w:jc w:val="both"/>
        <w:rPr>
          <w:sz w:val="24"/>
        </w:rPr>
      </w:pPr>
      <w:r>
        <w:rPr>
          <w:sz w:val="24"/>
        </w:rPr>
        <w:t>Пояснительная</w:t>
      </w:r>
      <w:r>
        <w:rPr>
          <w:spacing w:val="-6"/>
          <w:sz w:val="24"/>
        </w:rPr>
        <w:t xml:space="preserve"> </w:t>
      </w:r>
      <w:r>
        <w:rPr>
          <w:sz w:val="24"/>
        </w:rPr>
        <w:t>записка.</w:t>
      </w:r>
    </w:p>
    <w:p w:rsidR="0078009D" w:rsidRDefault="0078009D" w:rsidP="006D0A57">
      <w:pPr>
        <w:pStyle w:val="a5"/>
        <w:numPr>
          <w:ilvl w:val="2"/>
          <w:numId w:val="59"/>
        </w:numPr>
        <w:tabs>
          <w:tab w:val="left" w:pos="1710"/>
        </w:tabs>
        <w:spacing w:before="105" w:line="360" w:lineRule="auto"/>
        <w:ind w:right="844" w:firstLine="707"/>
        <w:jc w:val="both"/>
        <w:rPr>
          <w:sz w:val="24"/>
        </w:rPr>
      </w:pPr>
      <w:r>
        <w:rPr>
          <w:sz w:val="24"/>
        </w:rPr>
        <w:t>Программа по математике для обучающихся 5–9 классов разработана на</w:t>
      </w:r>
      <w:r>
        <w:rPr>
          <w:spacing w:val="1"/>
          <w:sz w:val="24"/>
        </w:rPr>
        <w:t xml:space="preserve"> </w:t>
      </w:r>
      <w:r>
        <w:rPr>
          <w:sz w:val="24"/>
        </w:rPr>
        <w:t>основе</w:t>
      </w:r>
      <w:r>
        <w:rPr>
          <w:spacing w:val="1"/>
          <w:sz w:val="24"/>
        </w:rPr>
        <w:t xml:space="preserve"> </w:t>
      </w:r>
      <w:r>
        <w:rPr>
          <w:sz w:val="24"/>
        </w:rPr>
        <w:t>ФГОС</w:t>
      </w:r>
      <w:r>
        <w:rPr>
          <w:spacing w:val="1"/>
          <w:sz w:val="24"/>
        </w:rPr>
        <w:t xml:space="preserve"> </w:t>
      </w:r>
      <w:r>
        <w:rPr>
          <w:sz w:val="24"/>
        </w:rPr>
        <w:t>ООО</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и</w:t>
      </w:r>
      <w:r>
        <w:rPr>
          <w:spacing w:val="1"/>
          <w:sz w:val="24"/>
        </w:rPr>
        <w:t xml:space="preserve"> </w:t>
      </w:r>
      <w:r>
        <w:rPr>
          <w:sz w:val="24"/>
        </w:rPr>
        <w:t>современных</w:t>
      </w:r>
      <w:r>
        <w:rPr>
          <w:spacing w:val="1"/>
          <w:sz w:val="24"/>
        </w:rPr>
        <w:t xml:space="preserve"> </w:t>
      </w:r>
      <w:r>
        <w:rPr>
          <w:sz w:val="24"/>
        </w:rPr>
        <w:t>мировых</w:t>
      </w:r>
      <w:r>
        <w:rPr>
          <w:spacing w:val="1"/>
          <w:sz w:val="24"/>
        </w:rPr>
        <w:t xml:space="preserve"> </w:t>
      </w:r>
      <w:r>
        <w:rPr>
          <w:sz w:val="24"/>
        </w:rPr>
        <w:t>требований,</w:t>
      </w:r>
      <w:r>
        <w:rPr>
          <w:spacing w:val="1"/>
          <w:sz w:val="24"/>
        </w:rPr>
        <w:t xml:space="preserve"> </w:t>
      </w:r>
      <w:r>
        <w:rPr>
          <w:sz w:val="24"/>
        </w:rPr>
        <w:t>предъявляемых</w:t>
      </w:r>
      <w:r>
        <w:rPr>
          <w:spacing w:val="1"/>
          <w:sz w:val="24"/>
        </w:rPr>
        <w:t xml:space="preserve"> </w:t>
      </w:r>
      <w:r>
        <w:rPr>
          <w:sz w:val="24"/>
        </w:rPr>
        <w:t>к</w:t>
      </w:r>
      <w:r>
        <w:rPr>
          <w:spacing w:val="1"/>
          <w:sz w:val="24"/>
        </w:rPr>
        <w:t xml:space="preserve"> </w:t>
      </w:r>
      <w:r>
        <w:rPr>
          <w:sz w:val="24"/>
        </w:rPr>
        <w:t>математическому</w:t>
      </w:r>
      <w:r>
        <w:rPr>
          <w:spacing w:val="1"/>
          <w:sz w:val="24"/>
        </w:rPr>
        <w:t xml:space="preserve"> </w:t>
      </w:r>
      <w:r>
        <w:rPr>
          <w:sz w:val="24"/>
        </w:rPr>
        <w:t>образованию,</w:t>
      </w:r>
      <w:r>
        <w:rPr>
          <w:spacing w:val="1"/>
          <w:sz w:val="24"/>
        </w:rPr>
        <w:t xml:space="preserve"> </w:t>
      </w:r>
      <w:r>
        <w:rPr>
          <w:sz w:val="24"/>
        </w:rPr>
        <w:t>и</w:t>
      </w:r>
      <w:r>
        <w:rPr>
          <w:spacing w:val="1"/>
          <w:sz w:val="24"/>
        </w:rPr>
        <w:t xml:space="preserve"> </w:t>
      </w:r>
      <w:r>
        <w:rPr>
          <w:sz w:val="24"/>
        </w:rPr>
        <w:t>традиций</w:t>
      </w:r>
      <w:r>
        <w:rPr>
          <w:spacing w:val="1"/>
          <w:sz w:val="24"/>
        </w:rPr>
        <w:t xml:space="preserve"> </w:t>
      </w:r>
      <w:r>
        <w:rPr>
          <w:sz w:val="24"/>
        </w:rPr>
        <w:t>российского</w:t>
      </w:r>
      <w:r>
        <w:rPr>
          <w:spacing w:val="1"/>
          <w:sz w:val="24"/>
        </w:rPr>
        <w:t xml:space="preserve"> </w:t>
      </w:r>
      <w:r>
        <w:rPr>
          <w:sz w:val="24"/>
        </w:rPr>
        <w:t>образования,</w:t>
      </w:r>
      <w:r>
        <w:rPr>
          <w:spacing w:val="1"/>
          <w:sz w:val="24"/>
        </w:rPr>
        <w:t xml:space="preserve"> </w:t>
      </w:r>
      <w:r>
        <w:rPr>
          <w:sz w:val="24"/>
        </w:rPr>
        <w:t>которые</w:t>
      </w:r>
      <w:r>
        <w:rPr>
          <w:spacing w:val="1"/>
          <w:sz w:val="24"/>
        </w:rPr>
        <w:t xml:space="preserve"> </w:t>
      </w:r>
      <w:r>
        <w:rPr>
          <w:sz w:val="24"/>
        </w:rPr>
        <w:t>обеспечивают</w:t>
      </w:r>
      <w:r>
        <w:rPr>
          <w:spacing w:val="1"/>
          <w:sz w:val="24"/>
        </w:rPr>
        <w:t xml:space="preserve"> </w:t>
      </w:r>
      <w:r>
        <w:rPr>
          <w:sz w:val="24"/>
        </w:rPr>
        <w:t>овладение</w:t>
      </w:r>
      <w:r>
        <w:rPr>
          <w:spacing w:val="1"/>
          <w:sz w:val="24"/>
        </w:rPr>
        <w:t xml:space="preserve"> </w:t>
      </w:r>
      <w:r>
        <w:rPr>
          <w:sz w:val="24"/>
        </w:rPr>
        <w:t>ключевыми</w:t>
      </w:r>
      <w:r>
        <w:rPr>
          <w:spacing w:val="1"/>
          <w:sz w:val="24"/>
        </w:rPr>
        <w:t xml:space="preserve"> </w:t>
      </w:r>
      <w:r>
        <w:rPr>
          <w:sz w:val="24"/>
        </w:rPr>
        <w:t>компетенциями,</w:t>
      </w:r>
      <w:r>
        <w:rPr>
          <w:spacing w:val="1"/>
          <w:sz w:val="24"/>
        </w:rPr>
        <w:t xml:space="preserve"> </w:t>
      </w:r>
      <w:r>
        <w:rPr>
          <w:sz w:val="24"/>
        </w:rPr>
        <w:t>составляющими</w:t>
      </w:r>
      <w:r>
        <w:rPr>
          <w:spacing w:val="1"/>
          <w:sz w:val="24"/>
        </w:rPr>
        <w:t xml:space="preserve"> </w:t>
      </w:r>
      <w:r>
        <w:rPr>
          <w:sz w:val="24"/>
        </w:rPr>
        <w:t>основу</w:t>
      </w:r>
      <w:r>
        <w:rPr>
          <w:spacing w:val="1"/>
          <w:sz w:val="24"/>
        </w:rPr>
        <w:t xml:space="preserve"> </w:t>
      </w:r>
      <w:r>
        <w:rPr>
          <w:sz w:val="24"/>
        </w:rPr>
        <w:t>для</w:t>
      </w:r>
      <w:r>
        <w:rPr>
          <w:spacing w:val="1"/>
          <w:sz w:val="24"/>
        </w:rPr>
        <w:t xml:space="preserve"> </w:t>
      </w:r>
      <w:r>
        <w:rPr>
          <w:sz w:val="24"/>
        </w:rPr>
        <w:t>непрерывного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саморазвития,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целостность</w:t>
      </w:r>
      <w:r>
        <w:rPr>
          <w:spacing w:val="1"/>
          <w:sz w:val="24"/>
        </w:rPr>
        <w:t xml:space="preserve"> </w:t>
      </w:r>
      <w:r>
        <w:rPr>
          <w:sz w:val="24"/>
        </w:rPr>
        <w:t>общекультурного,</w:t>
      </w:r>
      <w:r>
        <w:rPr>
          <w:spacing w:val="1"/>
          <w:sz w:val="24"/>
        </w:rPr>
        <w:t xml:space="preserve"> </w:t>
      </w:r>
      <w:r>
        <w:rPr>
          <w:sz w:val="24"/>
        </w:rPr>
        <w:t>личностного</w:t>
      </w:r>
      <w:r>
        <w:rPr>
          <w:spacing w:val="1"/>
          <w:sz w:val="24"/>
        </w:rPr>
        <w:t xml:space="preserve"> </w:t>
      </w:r>
      <w:r>
        <w:rPr>
          <w:sz w:val="24"/>
        </w:rPr>
        <w:t>и</w:t>
      </w:r>
      <w:r>
        <w:rPr>
          <w:spacing w:val="1"/>
          <w:sz w:val="24"/>
        </w:rPr>
        <w:t xml:space="preserve"> </w:t>
      </w:r>
      <w:r>
        <w:rPr>
          <w:sz w:val="24"/>
        </w:rPr>
        <w:t>познавательного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программе</w:t>
      </w:r>
      <w:r>
        <w:rPr>
          <w:spacing w:val="1"/>
          <w:sz w:val="24"/>
        </w:rPr>
        <w:t xml:space="preserve"> </w:t>
      </w:r>
      <w:r>
        <w:rPr>
          <w:sz w:val="24"/>
        </w:rPr>
        <w:t>по</w:t>
      </w:r>
      <w:r>
        <w:rPr>
          <w:spacing w:val="1"/>
          <w:sz w:val="24"/>
        </w:rPr>
        <w:t xml:space="preserve"> </w:t>
      </w:r>
      <w:r>
        <w:rPr>
          <w:sz w:val="24"/>
        </w:rPr>
        <w:t>математике</w:t>
      </w:r>
      <w:r>
        <w:rPr>
          <w:spacing w:val="1"/>
          <w:sz w:val="24"/>
        </w:rPr>
        <w:t xml:space="preserve"> </w:t>
      </w:r>
      <w:r>
        <w:rPr>
          <w:sz w:val="24"/>
        </w:rPr>
        <w:t>учтены</w:t>
      </w:r>
      <w:r>
        <w:rPr>
          <w:spacing w:val="1"/>
          <w:sz w:val="24"/>
        </w:rPr>
        <w:t xml:space="preserve"> </w:t>
      </w:r>
      <w:r>
        <w:rPr>
          <w:sz w:val="24"/>
        </w:rPr>
        <w:t>идеи</w:t>
      </w:r>
      <w:r>
        <w:rPr>
          <w:spacing w:val="1"/>
          <w:sz w:val="24"/>
        </w:rPr>
        <w:t xml:space="preserve"> </w:t>
      </w:r>
      <w:r>
        <w:rPr>
          <w:sz w:val="24"/>
        </w:rPr>
        <w:t>и</w:t>
      </w:r>
      <w:r>
        <w:rPr>
          <w:spacing w:val="1"/>
          <w:sz w:val="24"/>
        </w:rPr>
        <w:t xml:space="preserve"> </w:t>
      </w:r>
      <w:r>
        <w:rPr>
          <w:sz w:val="24"/>
        </w:rPr>
        <w:t>положения</w:t>
      </w:r>
      <w:r>
        <w:rPr>
          <w:spacing w:val="1"/>
          <w:sz w:val="24"/>
        </w:rPr>
        <w:t xml:space="preserve"> </w:t>
      </w:r>
      <w:r>
        <w:rPr>
          <w:sz w:val="24"/>
        </w:rPr>
        <w:t>Концепции</w:t>
      </w:r>
      <w:r>
        <w:rPr>
          <w:spacing w:val="1"/>
          <w:sz w:val="24"/>
        </w:rPr>
        <w:t xml:space="preserve"> </w:t>
      </w:r>
      <w:r>
        <w:rPr>
          <w:sz w:val="24"/>
        </w:rPr>
        <w:t>развития</w:t>
      </w:r>
      <w:r>
        <w:rPr>
          <w:spacing w:val="1"/>
          <w:sz w:val="24"/>
        </w:rPr>
        <w:t xml:space="preserve"> </w:t>
      </w:r>
      <w:r>
        <w:rPr>
          <w:sz w:val="24"/>
        </w:rPr>
        <w:t>математического</w:t>
      </w:r>
      <w:r>
        <w:rPr>
          <w:spacing w:val="1"/>
          <w:sz w:val="24"/>
        </w:rPr>
        <w:t xml:space="preserve"> </w:t>
      </w:r>
      <w:r>
        <w:rPr>
          <w:sz w:val="24"/>
        </w:rPr>
        <w:t>образования</w:t>
      </w:r>
      <w:r>
        <w:rPr>
          <w:spacing w:val="6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p>
    <w:p w:rsidR="0078009D" w:rsidRDefault="0078009D" w:rsidP="0078009D">
      <w:pPr>
        <w:pStyle w:val="a3"/>
        <w:spacing w:line="360" w:lineRule="auto"/>
        <w:ind w:right="843"/>
      </w:pPr>
      <w:r>
        <w:t>В</w:t>
      </w:r>
      <w:r>
        <w:rPr>
          <w:spacing w:val="1"/>
        </w:rPr>
        <w:t xml:space="preserve"> </w:t>
      </w:r>
      <w:r>
        <w:t>эпоху</w:t>
      </w:r>
      <w:r>
        <w:rPr>
          <w:spacing w:val="1"/>
        </w:rPr>
        <w:t xml:space="preserve"> </w:t>
      </w:r>
      <w:r>
        <w:t>цифровой</w:t>
      </w:r>
      <w:r>
        <w:rPr>
          <w:spacing w:val="1"/>
        </w:rPr>
        <w:t xml:space="preserve"> </w:t>
      </w:r>
      <w:r>
        <w:t>трансформации</w:t>
      </w:r>
      <w:r>
        <w:rPr>
          <w:spacing w:val="1"/>
        </w:rPr>
        <w:t xml:space="preserve"> </w:t>
      </w:r>
      <w:r>
        <w:t>всех</w:t>
      </w:r>
      <w:r>
        <w:rPr>
          <w:spacing w:val="1"/>
        </w:rPr>
        <w:t xml:space="preserve"> </w:t>
      </w:r>
      <w:r>
        <w:t>сфер</w:t>
      </w:r>
      <w:r>
        <w:rPr>
          <w:spacing w:val="1"/>
        </w:rPr>
        <w:t xml:space="preserve"> </w:t>
      </w:r>
      <w:r>
        <w:t>человеческой</w:t>
      </w:r>
      <w:r>
        <w:rPr>
          <w:spacing w:val="1"/>
        </w:rPr>
        <w:t xml:space="preserve"> </w:t>
      </w:r>
      <w:r>
        <w:t>деятельности</w:t>
      </w:r>
      <w:r>
        <w:rPr>
          <w:spacing w:val="1"/>
        </w:rPr>
        <w:t xml:space="preserve"> </w:t>
      </w:r>
      <w:r>
        <w:t>невозможно стать</w:t>
      </w:r>
      <w:r>
        <w:rPr>
          <w:spacing w:val="1"/>
        </w:rPr>
        <w:t xml:space="preserve"> </w:t>
      </w:r>
      <w:r>
        <w:t>образованным современным</w:t>
      </w:r>
      <w:r>
        <w:rPr>
          <w:spacing w:val="1"/>
        </w:rPr>
        <w:t xml:space="preserve"> </w:t>
      </w:r>
      <w:r>
        <w:t>человеком без</w:t>
      </w:r>
      <w:r>
        <w:rPr>
          <w:spacing w:val="1"/>
        </w:rPr>
        <w:t xml:space="preserve"> </w:t>
      </w:r>
      <w:r>
        <w:t>базовой</w:t>
      </w:r>
      <w:r>
        <w:rPr>
          <w:spacing w:val="1"/>
        </w:rPr>
        <w:t xml:space="preserve"> </w:t>
      </w:r>
      <w:r>
        <w:t>математической</w:t>
      </w:r>
      <w:r>
        <w:rPr>
          <w:spacing w:val="1"/>
        </w:rPr>
        <w:t xml:space="preserve"> </w:t>
      </w:r>
      <w:r>
        <w:t>подготовки. Уже в школе математика служит опорным предметом для изучения смежных</w:t>
      </w:r>
      <w:r>
        <w:rPr>
          <w:spacing w:val="1"/>
        </w:rPr>
        <w:t xml:space="preserve"> </w:t>
      </w:r>
      <w:r>
        <w:t>дисциплин,</w:t>
      </w:r>
      <w:r>
        <w:rPr>
          <w:spacing w:val="1"/>
        </w:rPr>
        <w:t xml:space="preserve"> </w:t>
      </w:r>
      <w:r>
        <w:t>а</w:t>
      </w:r>
      <w:r>
        <w:rPr>
          <w:spacing w:val="1"/>
        </w:rPr>
        <w:t xml:space="preserve"> </w:t>
      </w:r>
      <w:r>
        <w:t>после</w:t>
      </w:r>
      <w:r>
        <w:rPr>
          <w:spacing w:val="1"/>
        </w:rPr>
        <w:t xml:space="preserve"> </w:t>
      </w:r>
      <w:r>
        <w:t>школы</w:t>
      </w:r>
      <w:r>
        <w:rPr>
          <w:spacing w:val="1"/>
        </w:rPr>
        <w:t xml:space="preserve"> </w:t>
      </w:r>
      <w:r>
        <w:t>реальной</w:t>
      </w:r>
      <w:r>
        <w:rPr>
          <w:spacing w:val="1"/>
        </w:rPr>
        <w:t xml:space="preserve"> </w:t>
      </w:r>
      <w:r>
        <w:t>необходимостью</w:t>
      </w:r>
      <w:r>
        <w:rPr>
          <w:spacing w:val="1"/>
        </w:rPr>
        <w:t xml:space="preserve"> </w:t>
      </w:r>
      <w:r>
        <w:t>становится</w:t>
      </w:r>
      <w:r>
        <w:rPr>
          <w:spacing w:val="1"/>
        </w:rPr>
        <w:t xml:space="preserve"> </w:t>
      </w:r>
      <w:r>
        <w:t>непрерывное</w:t>
      </w:r>
      <w:r>
        <w:rPr>
          <w:spacing w:val="1"/>
        </w:rPr>
        <w:t xml:space="preserve"> </w:t>
      </w:r>
      <w:r>
        <w:t>образование, что требует полноценной базовой общеобразовательной подготовки, в том</w:t>
      </w:r>
      <w:r>
        <w:rPr>
          <w:spacing w:val="1"/>
        </w:rPr>
        <w:t xml:space="preserve"> </w:t>
      </w:r>
      <w:r>
        <w:t>числе и математической. Это обусловлено тем, что в наши дни растѐт число профессий,</w:t>
      </w:r>
      <w:r>
        <w:rPr>
          <w:spacing w:val="1"/>
        </w:rPr>
        <w:t xml:space="preserve"> </w:t>
      </w:r>
      <w:r>
        <w:t>связанных</w:t>
      </w:r>
      <w:r>
        <w:rPr>
          <w:spacing w:val="1"/>
        </w:rPr>
        <w:t xml:space="preserve"> </w:t>
      </w:r>
      <w:r>
        <w:t>с</w:t>
      </w:r>
      <w:r>
        <w:rPr>
          <w:spacing w:val="1"/>
        </w:rPr>
        <w:t xml:space="preserve"> </w:t>
      </w:r>
      <w:r>
        <w:t>непосредственным</w:t>
      </w:r>
      <w:r>
        <w:rPr>
          <w:spacing w:val="1"/>
        </w:rPr>
        <w:t xml:space="preserve"> </w:t>
      </w:r>
      <w:r>
        <w:t>применением</w:t>
      </w:r>
      <w:r>
        <w:rPr>
          <w:spacing w:val="1"/>
        </w:rPr>
        <w:t xml:space="preserve"> </w:t>
      </w:r>
      <w:r>
        <w:t>математики:</w:t>
      </w:r>
      <w:r>
        <w:rPr>
          <w:spacing w:val="1"/>
        </w:rPr>
        <w:t xml:space="preserve"> </w:t>
      </w:r>
      <w:r>
        <w:t>и</w:t>
      </w:r>
      <w:r>
        <w:rPr>
          <w:spacing w:val="1"/>
        </w:rPr>
        <w:t xml:space="preserve"> </w:t>
      </w:r>
      <w:r>
        <w:t>в</w:t>
      </w:r>
      <w:r>
        <w:rPr>
          <w:spacing w:val="1"/>
        </w:rPr>
        <w:t xml:space="preserve"> </w:t>
      </w:r>
      <w:r>
        <w:t>сфере</w:t>
      </w:r>
      <w:r>
        <w:rPr>
          <w:spacing w:val="1"/>
        </w:rPr>
        <w:t xml:space="preserve"> </w:t>
      </w:r>
      <w:r>
        <w:t>экономики,</w:t>
      </w:r>
      <w:r>
        <w:rPr>
          <w:spacing w:val="1"/>
        </w:rPr>
        <w:t xml:space="preserve"> </w:t>
      </w:r>
      <w:r>
        <w:t>и</w:t>
      </w:r>
      <w:r>
        <w:rPr>
          <w:spacing w:val="1"/>
        </w:rPr>
        <w:t xml:space="preserve"> </w:t>
      </w:r>
      <w:r>
        <w:t>в</w:t>
      </w:r>
      <w:r>
        <w:rPr>
          <w:spacing w:val="1"/>
        </w:rPr>
        <w:t xml:space="preserve"> </w:t>
      </w:r>
      <w:r>
        <w:t>бизнесе, и в технологических областях, и даже в гуманитарных сферах. Таким образом,</w:t>
      </w:r>
      <w:r>
        <w:rPr>
          <w:spacing w:val="1"/>
        </w:rPr>
        <w:t xml:space="preserve"> </w:t>
      </w:r>
      <w:r>
        <w:t>круг обучающихся,для которых математика может стать значимым учебным предметом,</w:t>
      </w:r>
      <w:r>
        <w:rPr>
          <w:spacing w:val="1"/>
        </w:rPr>
        <w:t xml:space="preserve"> </w:t>
      </w:r>
      <w:r>
        <w:t>расширяется.</w:t>
      </w:r>
    </w:p>
    <w:p w:rsidR="0078009D" w:rsidRDefault="0078009D" w:rsidP="006D0A57">
      <w:pPr>
        <w:pStyle w:val="a5"/>
        <w:numPr>
          <w:ilvl w:val="2"/>
          <w:numId w:val="59"/>
        </w:numPr>
        <w:tabs>
          <w:tab w:val="left" w:pos="1710"/>
        </w:tabs>
        <w:spacing w:before="2" w:line="360" w:lineRule="auto"/>
        <w:ind w:right="851" w:firstLine="707"/>
        <w:jc w:val="both"/>
        <w:rPr>
          <w:sz w:val="24"/>
        </w:rPr>
      </w:pPr>
      <w:r>
        <w:rPr>
          <w:sz w:val="24"/>
        </w:rPr>
        <w:t xml:space="preserve">Практическая       </w:t>
      </w:r>
      <w:r>
        <w:rPr>
          <w:spacing w:val="1"/>
          <w:sz w:val="24"/>
        </w:rPr>
        <w:t xml:space="preserve"> </w:t>
      </w:r>
      <w:r>
        <w:rPr>
          <w:sz w:val="24"/>
        </w:rPr>
        <w:t xml:space="preserve">полезность       </w:t>
      </w:r>
      <w:r>
        <w:rPr>
          <w:spacing w:val="1"/>
          <w:sz w:val="24"/>
        </w:rPr>
        <w:t xml:space="preserve"> </w:t>
      </w:r>
      <w:r>
        <w:rPr>
          <w:sz w:val="24"/>
        </w:rPr>
        <w:t>математики         обусловлена         тем,</w:t>
      </w:r>
      <w:r>
        <w:rPr>
          <w:spacing w:val="1"/>
          <w:sz w:val="24"/>
        </w:rPr>
        <w:t xml:space="preserve"> </w:t>
      </w:r>
      <w:r>
        <w:rPr>
          <w:sz w:val="24"/>
        </w:rPr>
        <w:t>что</w:t>
      </w:r>
      <w:r>
        <w:rPr>
          <w:spacing w:val="10"/>
          <w:sz w:val="24"/>
        </w:rPr>
        <w:t xml:space="preserve"> </w:t>
      </w:r>
      <w:r>
        <w:rPr>
          <w:sz w:val="24"/>
        </w:rPr>
        <w:t>еѐ</w:t>
      </w:r>
      <w:r>
        <w:rPr>
          <w:spacing w:val="10"/>
          <w:sz w:val="24"/>
        </w:rPr>
        <w:t xml:space="preserve"> </w:t>
      </w:r>
      <w:r>
        <w:rPr>
          <w:sz w:val="24"/>
        </w:rPr>
        <w:t>предметом</w:t>
      </w:r>
      <w:r>
        <w:rPr>
          <w:spacing w:val="9"/>
          <w:sz w:val="24"/>
        </w:rPr>
        <w:t xml:space="preserve"> </w:t>
      </w:r>
      <w:r>
        <w:rPr>
          <w:sz w:val="24"/>
        </w:rPr>
        <w:t>являются</w:t>
      </w:r>
      <w:r>
        <w:rPr>
          <w:spacing w:val="11"/>
          <w:sz w:val="24"/>
        </w:rPr>
        <w:t xml:space="preserve"> </w:t>
      </w:r>
      <w:r>
        <w:rPr>
          <w:sz w:val="24"/>
        </w:rPr>
        <w:t>фундаментальные</w:t>
      </w:r>
      <w:r>
        <w:rPr>
          <w:spacing w:val="8"/>
          <w:sz w:val="24"/>
        </w:rPr>
        <w:t xml:space="preserve"> </w:t>
      </w:r>
      <w:r>
        <w:rPr>
          <w:sz w:val="24"/>
        </w:rPr>
        <w:t>структуры</w:t>
      </w:r>
      <w:r>
        <w:rPr>
          <w:spacing w:val="10"/>
          <w:sz w:val="24"/>
        </w:rPr>
        <w:t xml:space="preserve"> </w:t>
      </w:r>
      <w:r>
        <w:rPr>
          <w:sz w:val="24"/>
        </w:rPr>
        <w:t>нашего</w:t>
      </w:r>
      <w:r>
        <w:rPr>
          <w:spacing w:val="11"/>
          <w:sz w:val="24"/>
        </w:rPr>
        <w:t xml:space="preserve"> </w:t>
      </w:r>
      <w:r>
        <w:rPr>
          <w:sz w:val="24"/>
        </w:rPr>
        <w:t>мира:</w:t>
      </w:r>
      <w:r>
        <w:rPr>
          <w:spacing w:val="10"/>
          <w:sz w:val="24"/>
        </w:rPr>
        <w:t xml:space="preserve"> </w:t>
      </w:r>
      <w:r>
        <w:rPr>
          <w:sz w:val="24"/>
        </w:rPr>
        <w:t>пространственные</w:t>
      </w:r>
    </w:p>
    <w:p w:rsidR="0078009D" w:rsidRDefault="0078009D" w:rsidP="0078009D">
      <w:pPr>
        <w:spacing w:line="360" w:lineRule="auto"/>
        <w:jc w:val="both"/>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7" w:firstLine="0"/>
      </w:pPr>
      <w:r>
        <w:t>формы и количественные отношения от простейших, усваиваемых в непосредственном</w:t>
      </w:r>
      <w:r>
        <w:rPr>
          <w:spacing w:val="1"/>
        </w:rPr>
        <w:t xml:space="preserve"> </w:t>
      </w:r>
      <w:r>
        <w:t>опыте, до достаточно сложных, необходимых для развития научных и прикладных идей.</w:t>
      </w:r>
      <w:r>
        <w:rPr>
          <w:spacing w:val="1"/>
        </w:rPr>
        <w:t xml:space="preserve"> </w:t>
      </w:r>
      <w:r>
        <w:t>Без конкретных математических знаний затруднено понимание принципов устройства и</w:t>
      </w:r>
      <w:r>
        <w:rPr>
          <w:spacing w:val="1"/>
        </w:rPr>
        <w:t xml:space="preserve"> </w:t>
      </w:r>
      <w:r>
        <w:t>использования</w:t>
      </w:r>
      <w:r>
        <w:rPr>
          <w:spacing w:val="1"/>
        </w:rPr>
        <w:t xml:space="preserve"> </w:t>
      </w:r>
      <w:r>
        <w:t>современной</w:t>
      </w:r>
      <w:r>
        <w:rPr>
          <w:spacing w:val="1"/>
        </w:rPr>
        <w:t xml:space="preserve"> </w:t>
      </w:r>
      <w:r>
        <w:t>техники,</w:t>
      </w:r>
      <w:r>
        <w:rPr>
          <w:spacing w:val="1"/>
        </w:rPr>
        <w:t xml:space="preserve"> </w:t>
      </w:r>
      <w:r>
        <w:t>восприятие</w:t>
      </w:r>
      <w:r>
        <w:rPr>
          <w:spacing w:val="1"/>
        </w:rPr>
        <w:t xml:space="preserve"> </w:t>
      </w:r>
      <w:r>
        <w:t>и</w:t>
      </w:r>
      <w:r>
        <w:rPr>
          <w:spacing w:val="1"/>
        </w:rPr>
        <w:t xml:space="preserve"> </w:t>
      </w:r>
      <w:r>
        <w:t>интерпретация</w:t>
      </w:r>
      <w:r>
        <w:rPr>
          <w:spacing w:val="1"/>
        </w:rPr>
        <w:t xml:space="preserve"> </w:t>
      </w:r>
      <w:r>
        <w:t>разнообразной</w:t>
      </w:r>
      <w:r>
        <w:rPr>
          <w:spacing w:val="1"/>
        </w:rPr>
        <w:t xml:space="preserve"> </w:t>
      </w:r>
      <w:r>
        <w:t>социальной, экономической, политической информации, малоэффективна повседневная</w:t>
      </w:r>
      <w:r>
        <w:rPr>
          <w:spacing w:val="1"/>
        </w:rPr>
        <w:t xml:space="preserve"> </w:t>
      </w:r>
      <w:r>
        <w:t>практическая</w:t>
      </w:r>
      <w:r>
        <w:rPr>
          <w:spacing w:val="1"/>
        </w:rPr>
        <w:t xml:space="preserve"> </w:t>
      </w:r>
      <w:r>
        <w:t>деятельность.</w:t>
      </w:r>
      <w:r>
        <w:rPr>
          <w:spacing w:val="1"/>
        </w:rPr>
        <w:t xml:space="preserve"> </w:t>
      </w:r>
      <w:r>
        <w:t>Каждому</w:t>
      </w:r>
      <w:r>
        <w:rPr>
          <w:spacing w:val="1"/>
        </w:rPr>
        <w:t xml:space="preserve"> </w:t>
      </w:r>
      <w:r>
        <w:t>человеку</w:t>
      </w:r>
      <w:r>
        <w:rPr>
          <w:spacing w:val="1"/>
        </w:rPr>
        <w:t xml:space="preserve"> </w:t>
      </w:r>
      <w:r>
        <w:t>в</w:t>
      </w:r>
      <w:r>
        <w:rPr>
          <w:spacing w:val="1"/>
        </w:rPr>
        <w:t xml:space="preserve"> </w:t>
      </w:r>
      <w:r>
        <w:t>своей</w:t>
      </w:r>
      <w:r>
        <w:rPr>
          <w:spacing w:val="1"/>
        </w:rPr>
        <w:t xml:space="preserve"> </w:t>
      </w:r>
      <w:r>
        <w:t>жизни</w:t>
      </w:r>
      <w:r>
        <w:rPr>
          <w:spacing w:val="1"/>
        </w:rPr>
        <w:t xml:space="preserve"> </w:t>
      </w:r>
      <w:r>
        <w:t>приходится</w:t>
      </w:r>
      <w:r>
        <w:rPr>
          <w:spacing w:val="1"/>
        </w:rPr>
        <w:t xml:space="preserve"> </w:t>
      </w:r>
      <w:r>
        <w:t>выполнять</w:t>
      </w:r>
      <w:r>
        <w:rPr>
          <w:spacing w:val="1"/>
        </w:rPr>
        <w:t xml:space="preserve"> </w:t>
      </w:r>
      <w:r>
        <w:t>расчѐты и составлять алгоритмы, находить и применять формулы, владеть практическими</w:t>
      </w:r>
      <w:r>
        <w:rPr>
          <w:spacing w:val="1"/>
        </w:rPr>
        <w:t xml:space="preserve"> </w:t>
      </w:r>
      <w:r>
        <w:t>приѐмами геометрических измерений и построений, читать информацию, представленную</w:t>
      </w:r>
      <w:r>
        <w:rPr>
          <w:spacing w:val="-57"/>
        </w:rPr>
        <w:t xml:space="preserve"> </w:t>
      </w:r>
      <w:r>
        <w:t>в</w:t>
      </w:r>
      <w:r>
        <w:rPr>
          <w:spacing w:val="1"/>
        </w:rPr>
        <w:t xml:space="preserve"> </w:t>
      </w:r>
      <w:r>
        <w:t>виде</w:t>
      </w:r>
      <w:r>
        <w:rPr>
          <w:spacing w:val="1"/>
        </w:rPr>
        <w:t xml:space="preserve"> </w:t>
      </w:r>
      <w:r>
        <w:t>таблиц,</w:t>
      </w:r>
      <w:r>
        <w:rPr>
          <w:spacing w:val="1"/>
        </w:rPr>
        <w:t xml:space="preserve"> </w:t>
      </w:r>
      <w:r>
        <w:t>диаграмм</w:t>
      </w:r>
      <w:r>
        <w:rPr>
          <w:spacing w:val="1"/>
        </w:rPr>
        <w:t xml:space="preserve"> </w:t>
      </w:r>
      <w:r>
        <w:t>и</w:t>
      </w:r>
      <w:r>
        <w:rPr>
          <w:spacing w:val="1"/>
        </w:rPr>
        <w:t xml:space="preserve"> </w:t>
      </w:r>
      <w:r>
        <w:t>графиков,</w:t>
      </w:r>
      <w:r>
        <w:rPr>
          <w:spacing w:val="1"/>
        </w:rPr>
        <w:t xml:space="preserve"> </w:t>
      </w:r>
      <w:r>
        <w:t>жить в</w:t>
      </w:r>
      <w:r>
        <w:rPr>
          <w:spacing w:val="1"/>
        </w:rPr>
        <w:t xml:space="preserve"> </w:t>
      </w:r>
      <w:r>
        <w:t>условиях</w:t>
      </w:r>
      <w:r>
        <w:rPr>
          <w:spacing w:val="1"/>
        </w:rPr>
        <w:t xml:space="preserve"> </w:t>
      </w:r>
      <w:r>
        <w:t>неопределѐнности</w:t>
      </w:r>
      <w:r>
        <w:rPr>
          <w:spacing w:val="1"/>
        </w:rPr>
        <w:t xml:space="preserve"> </w:t>
      </w:r>
      <w:r>
        <w:t>и понимать</w:t>
      </w:r>
      <w:r>
        <w:rPr>
          <w:spacing w:val="1"/>
        </w:rPr>
        <w:t xml:space="preserve"> </w:t>
      </w:r>
      <w:r>
        <w:t>вероятностный</w:t>
      </w:r>
      <w:r>
        <w:rPr>
          <w:spacing w:val="-3"/>
        </w:rPr>
        <w:t xml:space="preserve"> </w:t>
      </w:r>
      <w:r>
        <w:t>характер случайных</w:t>
      </w:r>
      <w:r>
        <w:rPr>
          <w:spacing w:val="1"/>
        </w:rPr>
        <w:t xml:space="preserve"> </w:t>
      </w:r>
      <w:r>
        <w:t>событий.</w:t>
      </w:r>
    </w:p>
    <w:p w:rsidR="0078009D" w:rsidRDefault="0078009D" w:rsidP="006D0A57">
      <w:pPr>
        <w:pStyle w:val="a5"/>
        <w:numPr>
          <w:ilvl w:val="2"/>
          <w:numId w:val="59"/>
        </w:numPr>
        <w:tabs>
          <w:tab w:val="left" w:pos="1710"/>
        </w:tabs>
        <w:spacing w:before="2" w:line="360" w:lineRule="auto"/>
        <w:ind w:right="848" w:firstLine="707"/>
        <w:jc w:val="both"/>
        <w:rPr>
          <w:sz w:val="24"/>
        </w:rPr>
      </w:pPr>
      <w:r>
        <w:rPr>
          <w:sz w:val="24"/>
        </w:rPr>
        <w:t>Одновременно      с      расширением      сфер      применения      математики</w:t>
      </w:r>
      <w:r>
        <w:rPr>
          <w:spacing w:val="1"/>
          <w:sz w:val="24"/>
        </w:rPr>
        <w:t xml:space="preserve"> </w:t>
      </w:r>
      <w:r>
        <w:rPr>
          <w:sz w:val="24"/>
        </w:rPr>
        <w:t>в современном обществе всѐ более важным становится математический стиль мышления,</w:t>
      </w:r>
      <w:r>
        <w:rPr>
          <w:spacing w:val="1"/>
          <w:sz w:val="24"/>
        </w:rPr>
        <w:t xml:space="preserve"> </w:t>
      </w:r>
      <w:r>
        <w:rPr>
          <w:sz w:val="24"/>
        </w:rPr>
        <w:t>проявляющийся в определѐнных умственных навыках. В процессе изучения математики в</w:t>
      </w:r>
      <w:r>
        <w:rPr>
          <w:spacing w:val="1"/>
          <w:sz w:val="24"/>
        </w:rPr>
        <w:t xml:space="preserve"> </w:t>
      </w:r>
      <w:r>
        <w:rPr>
          <w:sz w:val="24"/>
        </w:rPr>
        <w:t>арсенал</w:t>
      </w:r>
      <w:r>
        <w:rPr>
          <w:spacing w:val="1"/>
          <w:sz w:val="24"/>
        </w:rPr>
        <w:t xml:space="preserve"> </w:t>
      </w:r>
      <w:r>
        <w:rPr>
          <w:sz w:val="24"/>
        </w:rPr>
        <w:t>приѐмов</w:t>
      </w:r>
      <w:r>
        <w:rPr>
          <w:spacing w:val="1"/>
          <w:sz w:val="24"/>
        </w:rPr>
        <w:t xml:space="preserve"> </w:t>
      </w:r>
      <w:r>
        <w:rPr>
          <w:sz w:val="24"/>
        </w:rPr>
        <w:t>и</w:t>
      </w:r>
      <w:r>
        <w:rPr>
          <w:spacing w:val="1"/>
          <w:sz w:val="24"/>
        </w:rPr>
        <w:t xml:space="preserve"> </w:t>
      </w:r>
      <w:r>
        <w:rPr>
          <w:sz w:val="24"/>
        </w:rPr>
        <w:t>методов</w:t>
      </w:r>
      <w:r>
        <w:rPr>
          <w:spacing w:val="1"/>
          <w:sz w:val="24"/>
        </w:rPr>
        <w:t xml:space="preserve"> </w:t>
      </w:r>
      <w:r>
        <w:rPr>
          <w:sz w:val="24"/>
        </w:rPr>
        <w:t>мышления</w:t>
      </w:r>
      <w:r>
        <w:rPr>
          <w:spacing w:val="1"/>
          <w:sz w:val="24"/>
        </w:rPr>
        <w:t xml:space="preserve"> </w:t>
      </w:r>
      <w:r>
        <w:rPr>
          <w:sz w:val="24"/>
        </w:rPr>
        <w:t>человека</w:t>
      </w:r>
      <w:r>
        <w:rPr>
          <w:spacing w:val="1"/>
          <w:sz w:val="24"/>
        </w:rPr>
        <w:t xml:space="preserve"> </w:t>
      </w:r>
      <w:r>
        <w:rPr>
          <w:sz w:val="24"/>
        </w:rPr>
        <w:t>естественным</w:t>
      </w:r>
      <w:r>
        <w:rPr>
          <w:spacing w:val="1"/>
          <w:sz w:val="24"/>
        </w:rPr>
        <w:t xml:space="preserve"> </w:t>
      </w:r>
      <w:r>
        <w:rPr>
          <w:sz w:val="24"/>
        </w:rPr>
        <w:t>образом</w:t>
      </w:r>
      <w:r>
        <w:rPr>
          <w:spacing w:val="1"/>
          <w:sz w:val="24"/>
        </w:rPr>
        <w:t xml:space="preserve"> </w:t>
      </w:r>
      <w:r>
        <w:rPr>
          <w:sz w:val="24"/>
        </w:rPr>
        <w:t>включаются</w:t>
      </w:r>
      <w:r>
        <w:rPr>
          <w:spacing w:val="1"/>
          <w:sz w:val="24"/>
        </w:rPr>
        <w:t xml:space="preserve"> </w:t>
      </w:r>
      <w:r>
        <w:rPr>
          <w:sz w:val="24"/>
        </w:rPr>
        <w:t>индукция и дедукция, обобщение и конкретизация, анализ и синтез, классификация и</w:t>
      </w:r>
      <w:r>
        <w:rPr>
          <w:spacing w:val="1"/>
          <w:sz w:val="24"/>
        </w:rPr>
        <w:t xml:space="preserve"> </w:t>
      </w:r>
      <w:r>
        <w:rPr>
          <w:sz w:val="24"/>
        </w:rPr>
        <w:t>систематизация, абстрагирование и аналогия. Объекты математических умозаключений,</w:t>
      </w:r>
      <w:r>
        <w:rPr>
          <w:spacing w:val="1"/>
          <w:sz w:val="24"/>
        </w:rPr>
        <w:t xml:space="preserve"> </w:t>
      </w:r>
      <w:r>
        <w:rPr>
          <w:sz w:val="24"/>
        </w:rPr>
        <w:t>правила их конструирования раскрывают механизм логических построений, способствуют</w:t>
      </w:r>
      <w:r>
        <w:rPr>
          <w:spacing w:val="-57"/>
          <w:sz w:val="24"/>
        </w:rPr>
        <w:t xml:space="preserve"> </w:t>
      </w:r>
      <w:r>
        <w:rPr>
          <w:sz w:val="24"/>
        </w:rPr>
        <w:t>выработке</w:t>
      </w:r>
      <w:r>
        <w:rPr>
          <w:spacing w:val="1"/>
          <w:sz w:val="24"/>
        </w:rPr>
        <w:t xml:space="preserve"> </w:t>
      </w:r>
      <w:r>
        <w:rPr>
          <w:sz w:val="24"/>
        </w:rPr>
        <w:t>умения</w:t>
      </w:r>
      <w:r>
        <w:rPr>
          <w:spacing w:val="1"/>
          <w:sz w:val="24"/>
        </w:rPr>
        <w:t xml:space="preserve"> </w:t>
      </w:r>
      <w:r>
        <w:rPr>
          <w:sz w:val="24"/>
        </w:rPr>
        <w:t>формулировать,</w:t>
      </w:r>
      <w:r>
        <w:rPr>
          <w:spacing w:val="1"/>
          <w:sz w:val="24"/>
        </w:rPr>
        <w:t xml:space="preserve"> </w:t>
      </w:r>
      <w:r>
        <w:rPr>
          <w:sz w:val="24"/>
        </w:rPr>
        <w:t>обосновывать</w:t>
      </w:r>
      <w:r>
        <w:rPr>
          <w:spacing w:val="1"/>
          <w:sz w:val="24"/>
        </w:rPr>
        <w:t xml:space="preserve"> </w:t>
      </w:r>
      <w:r>
        <w:rPr>
          <w:sz w:val="24"/>
        </w:rPr>
        <w:t>и</w:t>
      </w:r>
      <w:r>
        <w:rPr>
          <w:spacing w:val="1"/>
          <w:sz w:val="24"/>
        </w:rPr>
        <w:t xml:space="preserve"> </w:t>
      </w:r>
      <w:r>
        <w:rPr>
          <w:sz w:val="24"/>
        </w:rPr>
        <w:t>доказывать</w:t>
      </w:r>
      <w:r>
        <w:rPr>
          <w:spacing w:val="1"/>
          <w:sz w:val="24"/>
        </w:rPr>
        <w:t xml:space="preserve"> </w:t>
      </w:r>
      <w:r>
        <w:rPr>
          <w:sz w:val="24"/>
        </w:rPr>
        <w:t>суждения,</w:t>
      </w:r>
      <w:r>
        <w:rPr>
          <w:spacing w:val="1"/>
          <w:sz w:val="24"/>
        </w:rPr>
        <w:t xml:space="preserve"> </w:t>
      </w:r>
      <w:r>
        <w:rPr>
          <w:sz w:val="24"/>
        </w:rPr>
        <w:t>тем</w:t>
      </w:r>
      <w:r>
        <w:rPr>
          <w:spacing w:val="1"/>
          <w:sz w:val="24"/>
        </w:rPr>
        <w:t xml:space="preserve"> </w:t>
      </w:r>
      <w:r>
        <w:rPr>
          <w:sz w:val="24"/>
        </w:rPr>
        <w:t>самым</w:t>
      </w:r>
      <w:r>
        <w:rPr>
          <w:spacing w:val="1"/>
          <w:sz w:val="24"/>
        </w:rPr>
        <w:t xml:space="preserve"> </w:t>
      </w:r>
      <w:r>
        <w:rPr>
          <w:sz w:val="24"/>
        </w:rPr>
        <w:t xml:space="preserve">развивают   </w:t>
      </w:r>
      <w:r>
        <w:rPr>
          <w:spacing w:val="43"/>
          <w:sz w:val="24"/>
        </w:rPr>
        <w:t xml:space="preserve"> </w:t>
      </w:r>
      <w:r>
        <w:rPr>
          <w:sz w:val="24"/>
        </w:rPr>
        <w:t xml:space="preserve">логическое    </w:t>
      </w:r>
      <w:r>
        <w:rPr>
          <w:spacing w:val="40"/>
          <w:sz w:val="24"/>
        </w:rPr>
        <w:t xml:space="preserve"> </w:t>
      </w:r>
      <w:r>
        <w:rPr>
          <w:sz w:val="24"/>
        </w:rPr>
        <w:t xml:space="preserve">мышление.    </w:t>
      </w:r>
      <w:r>
        <w:rPr>
          <w:spacing w:val="42"/>
          <w:sz w:val="24"/>
        </w:rPr>
        <w:t xml:space="preserve"> </w:t>
      </w:r>
      <w:r>
        <w:rPr>
          <w:sz w:val="24"/>
        </w:rPr>
        <w:t xml:space="preserve">Ведущая    </w:t>
      </w:r>
      <w:r>
        <w:rPr>
          <w:spacing w:val="41"/>
          <w:sz w:val="24"/>
        </w:rPr>
        <w:t xml:space="preserve"> </w:t>
      </w:r>
      <w:r>
        <w:rPr>
          <w:sz w:val="24"/>
        </w:rPr>
        <w:t xml:space="preserve">роль    </w:t>
      </w:r>
      <w:r>
        <w:rPr>
          <w:spacing w:val="43"/>
          <w:sz w:val="24"/>
        </w:rPr>
        <w:t xml:space="preserve"> </w:t>
      </w:r>
      <w:r>
        <w:rPr>
          <w:sz w:val="24"/>
        </w:rPr>
        <w:t xml:space="preserve">принадлежит    </w:t>
      </w:r>
      <w:r>
        <w:rPr>
          <w:spacing w:val="41"/>
          <w:sz w:val="24"/>
        </w:rPr>
        <w:t xml:space="preserve"> </w:t>
      </w:r>
      <w:r>
        <w:rPr>
          <w:sz w:val="24"/>
        </w:rPr>
        <w:t>математике</w:t>
      </w:r>
      <w:r>
        <w:rPr>
          <w:spacing w:val="-58"/>
          <w:sz w:val="24"/>
        </w:rPr>
        <w:t xml:space="preserve"> </w:t>
      </w:r>
      <w:r>
        <w:rPr>
          <w:sz w:val="24"/>
        </w:rPr>
        <w:t>и</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алгоритмической</w:t>
      </w:r>
      <w:r>
        <w:rPr>
          <w:spacing w:val="1"/>
          <w:sz w:val="24"/>
        </w:rPr>
        <w:t xml:space="preserve"> </w:t>
      </w:r>
      <w:r>
        <w:rPr>
          <w:sz w:val="24"/>
        </w:rPr>
        <w:t>компоненты</w:t>
      </w:r>
      <w:r>
        <w:rPr>
          <w:spacing w:val="1"/>
          <w:sz w:val="24"/>
        </w:rPr>
        <w:t xml:space="preserve"> </w:t>
      </w:r>
      <w:r>
        <w:rPr>
          <w:sz w:val="24"/>
        </w:rPr>
        <w:t>мышления</w:t>
      </w:r>
      <w:r>
        <w:rPr>
          <w:spacing w:val="1"/>
          <w:sz w:val="24"/>
        </w:rPr>
        <w:t xml:space="preserve"> </w:t>
      </w:r>
      <w:r>
        <w:rPr>
          <w:sz w:val="24"/>
        </w:rPr>
        <w:t>и</w:t>
      </w:r>
      <w:r>
        <w:rPr>
          <w:spacing w:val="1"/>
          <w:sz w:val="24"/>
        </w:rPr>
        <w:t xml:space="preserve"> </w:t>
      </w:r>
      <w:r>
        <w:rPr>
          <w:sz w:val="24"/>
        </w:rPr>
        <w:t>воспитании</w:t>
      </w:r>
      <w:r>
        <w:rPr>
          <w:spacing w:val="1"/>
          <w:sz w:val="24"/>
        </w:rPr>
        <w:t xml:space="preserve"> </w:t>
      </w:r>
      <w:r>
        <w:rPr>
          <w:sz w:val="24"/>
        </w:rPr>
        <w:t>умений</w:t>
      </w:r>
      <w:r>
        <w:rPr>
          <w:spacing w:val="1"/>
          <w:sz w:val="24"/>
        </w:rPr>
        <w:t xml:space="preserve"> </w:t>
      </w:r>
      <w:r>
        <w:rPr>
          <w:sz w:val="24"/>
        </w:rPr>
        <w:t xml:space="preserve">действовать       </w:t>
      </w:r>
      <w:r>
        <w:rPr>
          <w:spacing w:val="1"/>
          <w:sz w:val="24"/>
        </w:rPr>
        <w:t xml:space="preserve"> </w:t>
      </w:r>
      <w:r>
        <w:rPr>
          <w:sz w:val="24"/>
        </w:rPr>
        <w:t>по         заданным        алгоритмам,         совершенствовать         известные</w:t>
      </w:r>
      <w:r>
        <w:rPr>
          <w:spacing w:val="-57"/>
          <w:sz w:val="24"/>
        </w:rPr>
        <w:t xml:space="preserve"> </w:t>
      </w:r>
      <w:r>
        <w:rPr>
          <w:sz w:val="24"/>
        </w:rPr>
        <w:t>и конструировать новые. В процессе решения задач – основой учебной деятельности на</w:t>
      </w:r>
      <w:r>
        <w:rPr>
          <w:spacing w:val="1"/>
          <w:sz w:val="24"/>
        </w:rPr>
        <w:t xml:space="preserve"> </w:t>
      </w:r>
      <w:r>
        <w:rPr>
          <w:sz w:val="24"/>
        </w:rPr>
        <w:t>уроках математики</w:t>
      </w:r>
      <w:r>
        <w:rPr>
          <w:spacing w:val="1"/>
          <w:sz w:val="24"/>
        </w:rPr>
        <w:t xml:space="preserve"> </w:t>
      </w:r>
      <w:r>
        <w:rPr>
          <w:sz w:val="24"/>
        </w:rPr>
        <w:t>–</w:t>
      </w:r>
      <w:r>
        <w:rPr>
          <w:spacing w:val="-2"/>
          <w:sz w:val="24"/>
        </w:rPr>
        <w:t xml:space="preserve"> </w:t>
      </w:r>
      <w:r>
        <w:rPr>
          <w:sz w:val="24"/>
        </w:rPr>
        <w:t>развиваются</w:t>
      </w:r>
      <w:r>
        <w:rPr>
          <w:spacing w:val="-1"/>
          <w:sz w:val="24"/>
        </w:rPr>
        <w:t xml:space="preserve"> </w:t>
      </w:r>
      <w:r>
        <w:rPr>
          <w:sz w:val="24"/>
        </w:rPr>
        <w:t>также</w:t>
      </w:r>
      <w:r>
        <w:rPr>
          <w:spacing w:val="-4"/>
          <w:sz w:val="24"/>
        </w:rPr>
        <w:t xml:space="preserve"> </w:t>
      </w:r>
      <w:r>
        <w:rPr>
          <w:sz w:val="24"/>
        </w:rPr>
        <w:t>творческая</w:t>
      </w:r>
      <w:r>
        <w:rPr>
          <w:spacing w:val="-2"/>
          <w:sz w:val="24"/>
        </w:rPr>
        <w:t xml:space="preserve"> </w:t>
      </w:r>
      <w:r>
        <w:rPr>
          <w:sz w:val="24"/>
        </w:rPr>
        <w:t>и</w:t>
      </w:r>
      <w:r>
        <w:rPr>
          <w:spacing w:val="-2"/>
          <w:sz w:val="24"/>
        </w:rPr>
        <w:t xml:space="preserve"> </w:t>
      </w:r>
      <w:r>
        <w:rPr>
          <w:sz w:val="24"/>
        </w:rPr>
        <w:t>прикладная</w:t>
      </w:r>
      <w:r>
        <w:rPr>
          <w:spacing w:val="-1"/>
          <w:sz w:val="24"/>
        </w:rPr>
        <w:t xml:space="preserve"> </w:t>
      </w:r>
      <w:r>
        <w:rPr>
          <w:sz w:val="24"/>
        </w:rPr>
        <w:t>стороны</w:t>
      </w:r>
      <w:r>
        <w:rPr>
          <w:spacing w:val="-2"/>
          <w:sz w:val="24"/>
        </w:rPr>
        <w:t xml:space="preserve"> </w:t>
      </w:r>
      <w:r>
        <w:rPr>
          <w:sz w:val="24"/>
        </w:rPr>
        <w:t>мышления.</w:t>
      </w:r>
    </w:p>
    <w:p w:rsidR="0078009D" w:rsidRDefault="0078009D" w:rsidP="006D0A57">
      <w:pPr>
        <w:pStyle w:val="a5"/>
        <w:numPr>
          <w:ilvl w:val="2"/>
          <w:numId w:val="59"/>
        </w:numPr>
        <w:tabs>
          <w:tab w:val="left" w:pos="1710"/>
        </w:tabs>
        <w:spacing w:before="2" w:line="360" w:lineRule="auto"/>
        <w:ind w:right="852" w:firstLine="707"/>
        <w:jc w:val="both"/>
        <w:rPr>
          <w:sz w:val="24"/>
        </w:rPr>
      </w:pPr>
      <w:r>
        <w:rPr>
          <w:sz w:val="24"/>
        </w:rPr>
        <w:t>Обучение математике даѐт возможность развивать у обучающихся точную,</w:t>
      </w:r>
      <w:r>
        <w:rPr>
          <w:spacing w:val="-57"/>
          <w:sz w:val="24"/>
        </w:rPr>
        <w:t xml:space="preserve"> </w:t>
      </w:r>
      <w:r>
        <w:rPr>
          <w:sz w:val="24"/>
        </w:rPr>
        <w:t>рациональную и информативную речь, умение отбирать наиболее подходящие языковые,</w:t>
      </w:r>
      <w:r>
        <w:rPr>
          <w:spacing w:val="1"/>
          <w:sz w:val="24"/>
        </w:rPr>
        <w:t xml:space="preserve"> </w:t>
      </w:r>
      <w:r>
        <w:rPr>
          <w:sz w:val="24"/>
        </w:rPr>
        <w:t>символические,</w:t>
      </w:r>
      <w:r>
        <w:rPr>
          <w:spacing w:val="1"/>
          <w:sz w:val="24"/>
        </w:rPr>
        <w:t xml:space="preserve"> </w:t>
      </w:r>
      <w:r>
        <w:rPr>
          <w:sz w:val="24"/>
        </w:rPr>
        <w:t>графические</w:t>
      </w:r>
      <w:r>
        <w:rPr>
          <w:spacing w:val="1"/>
          <w:sz w:val="24"/>
        </w:rPr>
        <w:t xml:space="preserve"> </w:t>
      </w:r>
      <w:r>
        <w:rPr>
          <w:sz w:val="24"/>
        </w:rPr>
        <w:t>средства</w:t>
      </w:r>
      <w:r>
        <w:rPr>
          <w:spacing w:val="1"/>
          <w:sz w:val="24"/>
        </w:rPr>
        <w:t xml:space="preserve"> </w:t>
      </w:r>
      <w:r>
        <w:rPr>
          <w:sz w:val="24"/>
        </w:rPr>
        <w:t>для</w:t>
      </w:r>
      <w:r>
        <w:rPr>
          <w:spacing w:val="1"/>
          <w:sz w:val="24"/>
        </w:rPr>
        <w:t xml:space="preserve"> </w:t>
      </w:r>
      <w:r>
        <w:rPr>
          <w:sz w:val="24"/>
        </w:rPr>
        <w:t>выражения</w:t>
      </w:r>
      <w:r>
        <w:rPr>
          <w:spacing w:val="1"/>
          <w:sz w:val="24"/>
        </w:rPr>
        <w:t xml:space="preserve"> </w:t>
      </w:r>
      <w:r>
        <w:rPr>
          <w:sz w:val="24"/>
        </w:rPr>
        <w:t>суждений</w:t>
      </w:r>
      <w:r>
        <w:rPr>
          <w:spacing w:val="1"/>
          <w:sz w:val="24"/>
        </w:rPr>
        <w:t xml:space="preserve"> </w:t>
      </w:r>
      <w:r>
        <w:rPr>
          <w:sz w:val="24"/>
        </w:rPr>
        <w:t>и</w:t>
      </w:r>
      <w:r>
        <w:rPr>
          <w:spacing w:val="1"/>
          <w:sz w:val="24"/>
        </w:rPr>
        <w:t xml:space="preserve"> </w:t>
      </w:r>
      <w:r>
        <w:rPr>
          <w:sz w:val="24"/>
        </w:rPr>
        <w:t>наглядного</w:t>
      </w:r>
      <w:r>
        <w:rPr>
          <w:spacing w:val="1"/>
          <w:sz w:val="24"/>
        </w:rPr>
        <w:t xml:space="preserve"> </w:t>
      </w:r>
      <w:r>
        <w:rPr>
          <w:sz w:val="24"/>
        </w:rPr>
        <w:t>их</w:t>
      </w:r>
      <w:r>
        <w:rPr>
          <w:spacing w:val="1"/>
          <w:sz w:val="24"/>
        </w:rPr>
        <w:t xml:space="preserve"> </w:t>
      </w:r>
      <w:r>
        <w:rPr>
          <w:sz w:val="24"/>
        </w:rPr>
        <w:t>представления.</w:t>
      </w:r>
    </w:p>
    <w:p w:rsidR="0078009D" w:rsidRDefault="0078009D" w:rsidP="006D0A57">
      <w:pPr>
        <w:pStyle w:val="a5"/>
        <w:numPr>
          <w:ilvl w:val="2"/>
          <w:numId w:val="59"/>
        </w:numPr>
        <w:tabs>
          <w:tab w:val="left" w:pos="1710"/>
          <w:tab w:val="left" w:pos="2288"/>
          <w:tab w:val="left" w:pos="3471"/>
          <w:tab w:val="left" w:pos="4366"/>
          <w:tab w:val="left" w:pos="6416"/>
          <w:tab w:val="left" w:pos="8306"/>
        </w:tabs>
        <w:spacing w:line="360" w:lineRule="auto"/>
        <w:ind w:right="847" w:firstLine="707"/>
        <w:jc w:val="both"/>
        <w:rPr>
          <w:sz w:val="24"/>
        </w:rPr>
      </w:pPr>
      <w:r>
        <w:rPr>
          <w:sz w:val="24"/>
        </w:rPr>
        <w:t>Необходимым компонентом общей культуры в современном толковании</w:t>
      </w:r>
      <w:r>
        <w:rPr>
          <w:spacing w:val="1"/>
          <w:sz w:val="24"/>
        </w:rPr>
        <w:t xml:space="preserve"> </w:t>
      </w:r>
      <w:r>
        <w:rPr>
          <w:sz w:val="24"/>
        </w:rPr>
        <w:t>является</w:t>
      </w:r>
      <w:r>
        <w:rPr>
          <w:spacing w:val="1"/>
          <w:sz w:val="24"/>
        </w:rPr>
        <w:t xml:space="preserve"> </w:t>
      </w:r>
      <w:r>
        <w:rPr>
          <w:sz w:val="24"/>
        </w:rPr>
        <w:t>общее</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методами</w:t>
      </w:r>
      <w:r>
        <w:rPr>
          <w:spacing w:val="1"/>
          <w:sz w:val="24"/>
        </w:rPr>
        <w:t xml:space="preserve"> </w:t>
      </w:r>
      <w:r>
        <w:rPr>
          <w:sz w:val="24"/>
        </w:rPr>
        <w:t>познания</w:t>
      </w:r>
      <w:r>
        <w:rPr>
          <w:spacing w:val="1"/>
          <w:sz w:val="24"/>
        </w:rPr>
        <w:t xml:space="preserve"> </w:t>
      </w:r>
      <w:r>
        <w:rPr>
          <w:sz w:val="24"/>
        </w:rPr>
        <w:t>действительности,</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предмете</w:t>
      </w:r>
      <w:r>
        <w:rPr>
          <w:spacing w:val="1"/>
          <w:sz w:val="24"/>
        </w:rPr>
        <w:t xml:space="preserve"> </w:t>
      </w:r>
      <w:r>
        <w:rPr>
          <w:sz w:val="24"/>
        </w:rPr>
        <w:t>и</w:t>
      </w:r>
      <w:r>
        <w:rPr>
          <w:spacing w:val="1"/>
          <w:sz w:val="24"/>
        </w:rPr>
        <w:t xml:space="preserve"> </w:t>
      </w:r>
      <w:r>
        <w:rPr>
          <w:sz w:val="24"/>
        </w:rPr>
        <w:t>методах</w:t>
      </w:r>
      <w:r>
        <w:rPr>
          <w:spacing w:val="1"/>
          <w:sz w:val="24"/>
        </w:rPr>
        <w:t xml:space="preserve"> </w:t>
      </w:r>
      <w:r>
        <w:rPr>
          <w:sz w:val="24"/>
        </w:rPr>
        <w:t>математики,</w:t>
      </w:r>
      <w:r>
        <w:rPr>
          <w:spacing w:val="1"/>
          <w:sz w:val="24"/>
        </w:rPr>
        <w:t xml:space="preserve"> </w:t>
      </w:r>
      <w:r>
        <w:rPr>
          <w:sz w:val="24"/>
        </w:rPr>
        <w:t>их</w:t>
      </w:r>
      <w:r>
        <w:rPr>
          <w:spacing w:val="1"/>
          <w:sz w:val="24"/>
        </w:rPr>
        <w:t xml:space="preserve"> </w:t>
      </w:r>
      <w:r>
        <w:rPr>
          <w:sz w:val="24"/>
        </w:rPr>
        <w:t>отличий</w:t>
      </w:r>
      <w:r>
        <w:rPr>
          <w:spacing w:val="1"/>
          <w:sz w:val="24"/>
        </w:rPr>
        <w:t xml:space="preserve"> </w:t>
      </w:r>
      <w:r>
        <w:rPr>
          <w:sz w:val="24"/>
        </w:rPr>
        <w:t>от</w:t>
      </w:r>
      <w:r>
        <w:rPr>
          <w:spacing w:val="1"/>
          <w:sz w:val="24"/>
        </w:rPr>
        <w:t xml:space="preserve"> </w:t>
      </w:r>
      <w:r>
        <w:rPr>
          <w:sz w:val="24"/>
        </w:rPr>
        <w:t>методов</w:t>
      </w:r>
      <w:r>
        <w:rPr>
          <w:spacing w:val="1"/>
          <w:sz w:val="24"/>
        </w:rPr>
        <w:t xml:space="preserve"> </w:t>
      </w:r>
      <w:r>
        <w:rPr>
          <w:sz w:val="24"/>
        </w:rPr>
        <w:t>других</w:t>
      </w:r>
      <w:r>
        <w:rPr>
          <w:spacing w:val="1"/>
          <w:sz w:val="24"/>
        </w:rPr>
        <w:t xml:space="preserve"> </w:t>
      </w:r>
      <w:r>
        <w:rPr>
          <w:sz w:val="24"/>
        </w:rPr>
        <w:t>естественных</w:t>
      </w:r>
      <w:r>
        <w:rPr>
          <w:spacing w:val="1"/>
          <w:sz w:val="24"/>
        </w:rPr>
        <w:t xml:space="preserve"> </w:t>
      </w:r>
      <w:r>
        <w:rPr>
          <w:sz w:val="24"/>
        </w:rPr>
        <w:t>и</w:t>
      </w:r>
      <w:r>
        <w:rPr>
          <w:spacing w:val="1"/>
          <w:sz w:val="24"/>
        </w:rPr>
        <w:t xml:space="preserve"> </w:t>
      </w:r>
      <w:r>
        <w:rPr>
          <w:sz w:val="24"/>
        </w:rPr>
        <w:t>гуманитарных</w:t>
      </w:r>
      <w:r>
        <w:rPr>
          <w:sz w:val="24"/>
        </w:rPr>
        <w:tab/>
        <w:t>наук,</w:t>
      </w:r>
      <w:r>
        <w:rPr>
          <w:sz w:val="24"/>
        </w:rPr>
        <w:tab/>
        <w:t>об</w:t>
      </w:r>
      <w:r>
        <w:rPr>
          <w:sz w:val="24"/>
        </w:rPr>
        <w:tab/>
        <w:t>особенностях</w:t>
      </w:r>
      <w:r>
        <w:rPr>
          <w:sz w:val="24"/>
        </w:rPr>
        <w:tab/>
        <w:t>применения</w:t>
      </w:r>
      <w:r>
        <w:rPr>
          <w:sz w:val="24"/>
        </w:rPr>
        <w:tab/>
        <w:t>математики</w:t>
      </w:r>
      <w:r>
        <w:rPr>
          <w:spacing w:val="-58"/>
          <w:sz w:val="24"/>
        </w:rPr>
        <w:t xml:space="preserve"> </w:t>
      </w:r>
      <w:r>
        <w:rPr>
          <w:sz w:val="24"/>
        </w:rPr>
        <w:t>для решения научных и прикладных задач. Таким образом, математическое образование</w:t>
      </w:r>
      <w:r>
        <w:rPr>
          <w:spacing w:val="1"/>
          <w:sz w:val="24"/>
        </w:rPr>
        <w:t xml:space="preserve"> </w:t>
      </w:r>
      <w:r>
        <w:rPr>
          <w:sz w:val="24"/>
        </w:rPr>
        <w:t>вносит</w:t>
      </w:r>
      <w:r>
        <w:rPr>
          <w:spacing w:val="-1"/>
          <w:sz w:val="24"/>
        </w:rPr>
        <w:t xml:space="preserve"> </w:t>
      </w:r>
      <w:r>
        <w:rPr>
          <w:sz w:val="24"/>
        </w:rPr>
        <w:t>свой вклад</w:t>
      </w:r>
      <w:r>
        <w:rPr>
          <w:spacing w:val="-1"/>
          <w:sz w:val="24"/>
        </w:rPr>
        <w:t xml:space="preserve"> </w:t>
      </w:r>
      <w:r>
        <w:rPr>
          <w:sz w:val="24"/>
        </w:rPr>
        <w:t>в</w:t>
      </w:r>
      <w:r>
        <w:rPr>
          <w:spacing w:val="-1"/>
          <w:sz w:val="24"/>
        </w:rPr>
        <w:t xml:space="preserve"> </w:t>
      </w:r>
      <w:r>
        <w:rPr>
          <w:sz w:val="24"/>
        </w:rPr>
        <w:t>формирование</w:t>
      </w:r>
      <w:r>
        <w:rPr>
          <w:spacing w:val="-1"/>
          <w:sz w:val="24"/>
        </w:rPr>
        <w:t xml:space="preserve"> </w:t>
      </w:r>
      <w:r>
        <w:rPr>
          <w:sz w:val="24"/>
        </w:rPr>
        <w:t>общей</w:t>
      </w:r>
      <w:r>
        <w:rPr>
          <w:spacing w:val="-1"/>
          <w:sz w:val="24"/>
        </w:rPr>
        <w:t xml:space="preserve"> </w:t>
      </w:r>
      <w:r>
        <w:rPr>
          <w:sz w:val="24"/>
        </w:rPr>
        <w:t>культуры человека.</w:t>
      </w:r>
    </w:p>
    <w:p w:rsidR="0078009D" w:rsidRDefault="0078009D" w:rsidP="0078009D">
      <w:pPr>
        <w:pStyle w:val="a3"/>
        <w:spacing w:line="360" w:lineRule="auto"/>
        <w:ind w:right="844"/>
      </w:pPr>
      <w:r>
        <w:t>Изучение</w:t>
      </w:r>
      <w:r>
        <w:rPr>
          <w:spacing w:val="1"/>
        </w:rPr>
        <w:t xml:space="preserve"> </w:t>
      </w:r>
      <w:r>
        <w:t>математики</w:t>
      </w:r>
      <w:r>
        <w:rPr>
          <w:spacing w:val="1"/>
        </w:rPr>
        <w:t xml:space="preserve"> </w:t>
      </w:r>
      <w:r>
        <w:t>также</w:t>
      </w:r>
      <w:r>
        <w:rPr>
          <w:spacing w:val="1"/>
        </w:rPr>
        <w:t xml:space="preserve"> </w:t>
      </w:r>
      <w:r>
        <w:t>способствует</w:t>
      </w:r>
      <w:r>
        <w:rPr>
          <w:spacing w:val="1"/>
        </w:rPr>
        <w:t xml:space="preserve"> </w:t>
      </w:r>
      <w:r>
        <w:t>эстетическому</w:t>
      </w:r>
      <w:r>
        <w:rPr>
          <w:spacing w:val="1"/>
        </w:rPr>
        <w:t xml:space="preserve"> </w:t>
      </w:r>
      <w:r>
        <w:t>воспитанию</w:t>
      </w:r>
      <w:r>
        <w:rPr>
          <w:spacing w:val="1"/>
        </w:rPr>
        <w:t xml:space="preserve"> </w:t>
      </w:r>
      <w:r>
        <w:t>человека,</w:t>
      </w:r>
      <w:r>
        <w:rPr>
          <w:spacing w:val="1"/>
        </w:rPr>
        <w:t xml:space="preserve"> </w:t>
      </w:r>
      <w:r>
        <w:t>пониманию</w:t>
      </w:r>
      <w:r>
        <w:rPr>
          <w:spacing w:val="1"/>
        </w:rPr>
        <w:t xml:space="preserve"> </w:t>
      </w:r>
      <w:r>
        <w:t>красоты</w:t>
      </w:r>
      <w:r>
        <w:rPr>
          <w:spacing w:val="1"/>
        </w:rPr>
        <w:t xml:space="preserve"> </w:t>
      </w:r>
      <w:r>
        <w:t>и</w:t>
      </w:r>
      <w:r>
        <w:rPr>
          <w:spacing w:val="1"/>
        </w:rPr>
        <w:t xml:space="preserve"> </w:t>
      </w:r>
      <w:r>
        <w:t>изящества</w:t>
      </w:r>
      <w:r>
        <w:rPr>
          <w:spacing w:val="1"/>
        </w:rPr>
        <w:t xml:space="preserve"> </w:t>
      </w:r>
      <w:r>
        <w:t>математических</w:t>
      </w:r>
      <w:r>
        <w:rPr>
          <w:spacing w:val="1"/>
        </w:rPr>
        <w:t xml:space="preserve"> </w:t>
      </w:r>
      <w:r>
        <w:t>рассуждений,</w:t>
      </w:r>
      <w:r>
        <w:rPr>
          <w:spacing w:val="1"/>
        </w:rPr>
        <w:t xml:space="preserve"> </w:t>
      </w:r>
      <w:r>
        <w:t>восприятию</w:t>
      </w:r>
      <w:r>
        <w:rPr>
          <w:spacing w:val="-57"/>
        </w:rPr>
        <w:t xml:space="preserve"> </w:t>
      </w:r>
      <w:r>
        <w:t>геометрических</w:t>
      </w:r>
      <w:r>
        <w:rPr>
          <w:spacing w:val="1"/>
        </w:rPr>
        <w:t xml:space="preserve"> </w:t>
      </w:r>
      <w:r>
        <w:t>форм, усвоению идеи симметрии.</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6D0A57">
      <w:pPr>
        <w:pStyle w:val="a5"/>
        <w:numPr>
          <w:ilvl w:val="2"/>
          <w:numId w:val="59"/>
        </w:numPr>
        <w:tabs>
          <w:tab w:val="left" w:pos="1710"/>
        </w:tabs>
        <w:spacing w:before="90" w:line="362" w:lineRule="auto"/>
        <w:ind w:left="869" w:right="850" w:firstLine="0"/>
        <w:jc w:val="both"/>
        <w:rPr>
          <w:sz w:val="24"/>
        </w:rPr>
      </w:pPr>
      <w:r>
        <w:rPr>
          <w:sz w:val="24"/>
        </w:rPr>
        <w:t>Приоритетными целями обучения математике в 5–9 классах являются:</w:t>
      </w:r>
      <w:r>
        <w:rPr>
          <w:spacing w:val="1"/>
          <w:sz w:val="24"/>
        </w:rPr>
        <w:t xml:space="preserve"> </w:t>
      </w:r>
      <w:r>
        <w:rPr>
          <w:sz w:val="24"/>
        </w:rPr>
        <w:t>формирование</w:t>
      </w:r>
      <w:r>
        <w:rPr>
          <w:spacing w:val="5"/>
          <w:sz w:val="24"/>
        </w:rPr>
        <w:t xml:space="preserve"> </w:t>
      </w:r>
      <w:r>
        <w:rPr>
          <w:sz w:val="24"/>
        </w:rPr>
        <w:t>центральных</w:t>
      </w:r>
      <w:r>
        <w:rPr>
          <w:spacing w:val="6"/>
          <w:sz w:val="24"/>
        </w:rPr>
        <w:t xml:space="preserve"> </w:t>
      </w:r>
      <w:r>
        <w:rPr>
          <w:sz w:val="24"/>
        </w:rPr>
        <w:t>математических</w:t>
      </w:r>
      <w:r>
        <w:rPr>
          <w:spacing w:val="6"/>
          <w:sz w:val="24"/>
        </w:rPr>
        <w:t xml:space="preserve"> </w:t>
      </w:r>
      <w:r>
        <w:rPr>
          <w:sz w:val="24"/>
        </w:rPr>
        <w:t>понятий</w:t>
      </w:r>
      <w:r>
        <w:rPr>
          <w:spacing w:val="5"/>
          <w:sz w:val="24"/>
        </w:rPr>
        <w:t xml:space="preserve"> </w:t>
      </w:r>
      <w:r>
        <w:rPr>
          <w:sz w:val="24"/>
        </w:rPr>
        <w:t>(число,</w:t>
      </w:r>
      <w:r>
        <w:rPr>
          <w:spacing w:val="6"/>
          <w:sz w:val="24"/>
        </w:rPr>
        <w:t xml:space="preserve"> </w:t>
      </w:r>
      <w:r>
        <w:rPr>
          <w:sz w:val="24"/>
        </w:rPr>
        <w:t>величина,</w:t>
      </w:r>
    </w:p>
    <w:p w:rsidR="0078009D" w:rsidRDefault="0078009D" w:rsidP="0078009D">
      <w:pPr>
        <w:pStyle w:val="a3"/>
        <w:spacing w:line="360" w:lineRule="auto"/>
        <w:ind w:right="846" w:firstLine="0"/>
      </w:pPr>
      <w:r>
        <w:t>геометрическая</w:t>
      </w:r>
      <w:r>
        <w:rPr>
          <w:spacing w:val="1"/>
        </w:rPr>
        <w:t xml:space="preserve"> </w:t>
      </w:r>
      <w:r>
        <w:t>фигура,</w:t>
      </w:r>
      <w:r>
        <w:rPr>
          <w:spacing w:val="1"/>
        </w:rPr>
        <w:t xml:space="preserve"> </w:t>
      </w:r>
      <w:r>
        <w:t>переменная,</w:t>
      </w:r>
      <w:r>
        <w:rPr>
          <w:spacing w:val="1"/>
        </w:rPr>
        <w:t xml:space="preserve"> </w:t>
      </w:r>
      <w:r>
        <w:t>вероятность,</w:t>
      </w:r>
      <w:r>
        <w:rPr>
          <w:spacing w:val="1"/>
        </w:rPr>
        <w:t xml:space="preserve"> </w:t>
      </w:r>
      <w:r>
        <w:t>функция),</w:t>
      </w:r>
      <w:r>
        <w:rPr>
          <w:spacing w:val="1"/>
        </w:rPr>
        <w:t xml:space="preserve"> </w:t>
      </w:r>
      <w:r>
        <w:t>обеспечивающих</w:t>
      </w:r>
      <w:r>
        <w:rPr>
          <w:spacing w:val="1"/>
        </w:rPr>
        <w:t xml:space="preserve"> </w:t>
      </w:r>
      <w:r>
        <w:t>преемственность</w:t>
      </w:r>
      <w:r>
        <w:rPr>
          <w:spacing w:val="-2"/>
        </w:rPr>
        <w:t xml:space="preserve"> </w:t>
      </w:r>
      <w:r>
        <w:t>и</w:t>
      </w:r>
      <w:r>
        <w:rPr>
          <w:spacing w:val="-1"/>
        </w:rPr>
        <w:t xml:space="preserve"> </w:t>
      </w:r>
      <w:r>
        <w:t>перспективность</w:t>
      </w:r>
      <w:r>
        <w:rPr>
          <w:spacing w:val="-1"/>
        </w:rPr>
        <w:t xml:space="preserve"> </w:t>
      </w:r>
      <w:r>
        <w:t>математического</w:t>
      </w:r>
      <w:r>
        <w:rPr>
          <w:spacing w:val="-1"/>
        </w:rPr>
        <w:t xml:space="preserve"> </w:t>
      </w:r>
      <w:r>
        <w:t>образования</w:t>
      </w:r>
      <w:r>
        <w:rPr>
          <w:spacing w:val="-2"/>
        </w:rPr>
        <w:t xml:space="preserve"> </w:t>
      </w:r>
      <w:r>
        <w:t>обучающихся;</w:t>
      </w:r>
    </w:p>
    <w:p w:rsidR="0078009D" w:rsidRDefault="0078009D" w:rsidP="0078009D">
      <w:pPr>
        <w:pStyle w:val="a3"/>
        <w:spacing w:line="360" w:lineRule="auto"/>
        <w:ind w:right="855"/>
      </w:pPr>
      <w:r>
        <w:t>подведение обучающихся на доступном для них уровне к осознанию взаимосвязи</w:t>
      </w:r>
      <w:r>
        <w:rPr>
          <w:spacing w:val="1"/>
        </w:rPr>
        <w:t xml:space="preserve"> </w:t>
      </w:r>
      <w:r>
        <w:t>математики</w:t>
      </w:r>
      <w:r>
        <w:rPr>
          <w:spacing w:val="1"/>
        </w:rPr>
        <w:t xml:space="preserve"> </w:t>
      </w:r>
      <w:r>
        <w:t>и</w:t>
      </w:r>
      <w:r>
        <w:rPr>
          <w:spacing w:val="1"/>
        </w:rPr>
        <w:t xml:space="preserve"> </w:t>
      </w:r>
      <w:r>
        <w:t>окружающего</w:t>
      </w:r>
      <w:r>
        <w:rPr>
          <w:spacing w:val="1"/>
        </w:rPr>
        <w:t xml:space="preserve"> </w:t>
      </w:r>
      <w:r>
        <w:t>мира,</w:t>
      </w:r>
      <w:r>
        <w:rPr>
          <w:spacing w:val="1"/>
        </w:rPr>
        <w:t xml:space="preserve"> </w:t>
      </w:r>
      <w:r>
        <w:t>понимание</w:t>
      </w:r>
      <w:r>
        <w:rPr>
          <w:spacing w:val="1"/>
        </w:rPr>
        <w:t xml:space="preserve"> </w:t>
      </w:r>
      <w:r>
        <w:t>математики</w:t>
      </w:r>
      <w:r>
        <w:rPr>
          <w:spacing w:val="1"/>
        </w:rPr>
        <w:t xml:space="preserve"> </w:t>
      </w:r>
      <w:r>
        <w:t>как</w:t>
      </w:r>
      <w:r>
        <w:rPr>
          <w:spacing w:val="1"/>
        </w:rPr>
        <w:t xml:space="preserve"> </w:t>
      </w:r>
      <w:r>
        <w:t>части</w:t>
      </w:r>
      <w:r>
        <w:rPr>
          <w:spacing w:val="1"/>
        </w:rPr>
        <w:t xml:space="preserve"> </w:t>
      </w:r>
      <w:r>
        <w:t>общей</w:t>
      </w:r>
      <w:r>
        <w:rPr>
          <w:spacing w:val="1"/>
        </w:rPr>
        <w:t xml:space="preserve"> </w:t>
      </w:r>
      <w:r>
        <w:t>культуры</w:t>
      </w:r>
      <w:r>
        <w:rPr>
          <w:spacing w:val="-57"/>
        </w:rPr>
        <w:t xml:space="preserve"> </w:t>
      </w:r>
      <w:r>
        <w:t>человечества;</w:t>
      </w:r>
    </w:p>
    <w:p w:rsidR="0078009D" w:rsidRDefault="0078009D" w:rsidP="0078009D">
      <w:pPr>
        <w:pStyle w:val="a3"/>
        <w:spacing w:line="360" w:lineRule="auto"/>
        <w:ind w:right="851"/>
      </w:pPr>
      <w:r>
        <w:t>развитие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
        </w:rPr>
        <w:t xml:space="preserve"> </w:t>
      </w:r>
      <w:r>
        <w:t>познавательной активности, исследовательских умений, критичности мышления, интереса</w:t>
      </w:r>
      <w:r>
        <w:rPr>
          <w:spacing w:val="-57"/>
        </w:rPr>
        <w:t xml:space="preserve"> </w:t>
      </w:r>
      <w:r>
        <w:t>к</w:t>
      </w:r>
      <w:r>
        <w:rPr>
          <w:spacing w:val="-1"/>
        </w:rPr>
        <w:t xml:space="preserve"> </w:t>
      </w:r>
      <w:r>
        <w:t>изучению математики;</w:t>
      </w:r>
    </w:p>
    <w:p w:rsidR="0078009D" w:rsidRDefault="0078009D" w:rsidP="0078009D">
      <w:pPr>
        <w:pStyle w:val="a3"/>
        <w:spacing w:line="360" w:lineRule="auto"/>
        <w:ind w:right="847"/>
      </w:pPr>
      <w:r>
        <w:t>формирование функциональной математической грамотности: умения распознавать</w:t>
      </w:r>
      <w:r>
        <w:rPr>
          <w:spacing w:val="-57"/>
        </w:rPr>
        <w:t xml:space="preserve"> </w:t>
      </w:r>
      <w:r>
        <w:t>проявления         математических         понятий,         объектов         и         закономерностей</w:t>
      </w:r>
      <w:r>
        <w:rPr>
          <w:spacing w:val="1"/>
        </w:rPr>
        <w:t xml:space="preserve"> </w:t>
      </w:r>
      <w:r>
        <w:t>в реальных жизненных ситуациях и при изучении других учебных предметов, проявления</w:t>
      </w:r>
      <w:r>
        <w:rPr>
          <w:spacing w:val="1"/>
        </w:rPr>
        <w:t xml:space="preserve"> </w:t>
      </w:r>
      <w:r>
        <w:t>зависимостей и закономерностей, формулировать их на языке математики и создавать</w:t>
      </w:r>
      <w:r>
        <w:rPr>
          <w:spacing w:val="1"/>
        </w:rPr>
        <w:t xml:space="preserve"> </w:t>
      </w:r>
      <w:r>
        <w:t>математические</w:t>
      </w:r>
      <w:r>
        <w:rPr>
          <w:spacing w:val="1"/>
        </w:rPr>
        <w:t xml:space="preserve"> </w:t>
      </w:r>
      <w:r>
        <w:t>модели,</w:t>
      </w:r>
      <w:r>
        <w:rPr>
          <w:spacing w:val="1"/>
        </w:rPr>
        <w:t xml:space="preserve"> </w:t>
      </w:r>
      <w:r>
        <w:t>применять</w:t>
      </w:r>
      <w:r>
        <w:rPr>
          <w:spacing w:val="1"/>
        </w:rPr>
        <w:t xml:space="preserve"> </w:t>
      </w:r>
      <w:r>
        <w:t>освоенный</w:t>
      </w:r>
      <w:r>
        <w:rPr>
          <w:spacing w:val="1"/>
        </w:rPr>
        <w:t xml:space="preserve"> </w:t>
      </w:r>
      <w:r>
        <w:t>математический</w:t>
      </w:r>
      <w:r>
        <w:rPr>
          <w:spacing w:val="1"/>
        </w:rPr>
        <w:t xml:space="preserve"> </w:t>
      </w:r>
      <w:r>
        <w:t>аппарат</w:t>
      </w:r>
      <w:r>
        <w:rPr>
          <w:spacing w:val="1"/>
        </w:rPr>
        <w:t xml:space="preserve"> </w:t>
      </w:r>
      <w:r>
        <w:t>для</w:t>
      </w:r>
      <w:r>
        <w:rPr>
          <w:spacing w:val="1"/>
        </w:rPr>
        <w:t xml:space="preserve"> </w:t>
      </w:r>
      <w:r>
        <w:t>решения</w:t>
      </w:r>
      <w:r>
        <w:rPr>
          <w:spacing w:val="1"/>
        </w:rPr>
        <w:t xml:space="preserve"> </w:t>
      </w:r>
      <w:r>
        <w:t>практико-ориентированных</w:t>
      </w:r>
      <w:r>
        <w:rPr>
          <w:spacing w:val="-6"/>
        </w:rPr>
        <w:t xml:space="preserve"> </w:t>
      </w:r>
      <w:r>
        <w:t>задач,</w:t>
      </w:r>
      <w:r>
        <w:rPr>
          <w:spacing w:val="-5"/>
        </w:rPr>
        <w:t xml:space="preserve"> </w:t>
      </w:r>
      <w:r>
        <w:t>интерпретировать</w:t>
      </w:r>
      <w:r>
        <w:rPr>
          <w:spacing w:val="-5"/>
        </w:rPr>
        <w:t xml:space="preserve"> </w:t>
      </w:r>
      <w:r>
        <w:t>и</w:t>
      </w:r>
      <w:r>
        <w:rPr>
          <w:spacing w:val="-5"/>
        </w:rPr>
        <w:t xml:space="preserve"> </w:t>
      </w:r>
      <w:r>
        <w:t>оценивать</w:t>
      </w:r>
      <w:r>
        <w:rPr>
          <w:spacing w:val="-5"/>
        </w:rPr>
        <w:t xml:space="preserve"> </w:t>
      </w:r>
      <w:r>
        <w:t>полученные</w:t>
      </w:r>
      <w:r>
        <w:rPr>
          <w:spacing w:val="-7"/>
        </w:rPr>
        <w:t xml:space="preserve"> </w:t>
      </w:r>
      <w:r>
        <w:t>результаты.</w:t>
      </w:r>
    </w:p>
    <w:p w:rsidR="0078009D" w:rsidRDefault="0078009D" w:rsidP="006D0A57">
      <w:pPr>
        <w:pStyle w:val="a5"/>
        <w:numPr>
          <w:ilvl w:val="2"/>
          <w:numId w:val="59"/>
        </w:numPr>
        <w:tabs>
          <w:tab w:val="left" w:pos="1710"/>
        </w:tabs>
        <w:ind w:left="1710" w:hanging="841"/>
        <w:jc w:val="both"/>
        <w:rPr>
          <w:sz w:val="24"/>
        </w:rPr>
      </w:pPr>
      <w:r>
        <w:rPr>
          <w:sz w:val="24"/>
        </w:rPr>
        <w:t>Основные</w:t>
      </w:r>
      <w:r>
        <w:rPr>
          <w:spacing w:val="4"/>
          <w:sz w:val="24"/>
        </w:rPr>
        <w:t xml:space="preserve"> </w:t>
      </w:r>
      <w:r>
        <w:rPr>
          <w:sz w:val="24"/>
        </w:rPr>
        <w:t>линии</w:t>
      </w:r>
      <w:r>
        <w:rPr>
          <w:spacing w:val="64"/>
          <w:sz w:val="24"/>
        </w:rPr>
        <w:t xml:space="preserve"> </w:t>
      </w:r>
      <w:r>
        <w:rPr>
          <w:sz w:val="24"/>
        </w:rPr>
        <w:t>содержания</w:t>
      </w:r>
      <w:r>
        <w:rPr>
          <w:spacing w:val="64"/>
          <w:sz w:val="24"/>
        </w:rPr>
        <w:t xml:space="preserve"> </w:t>
      </w:r>
      <w:r>
        <w:rPr>
          <w:sz w:val="24"/>
        </w:rPr>
        <w:t>программы</w:t>
      </w:r>
      <w:r>
        <w:rPr>
          <w:spacing w:val="63"/>
          <w:sz w:val="24"/>
        </w:rPr>
        <w:t xml:space="preserve"> </w:t>
      </w:r>
      <w:r>
        <w:rPr>
          <w:sz w:val="24"/>
        </w:rPr>
        <w:t>по</w:t>
      </w:r>
      <w:r>
        <w:rPr>
          <w:spacing w:val="64"/>
          <w:sz w:val="24"/>
        </w:rPr>
        <w:t xml:space="preserve"> </w:t>
      </w:r>
      <w:r>
        <w:rPr>
          <w:sz w:val="24"/>
        </w:rPr>
        <w:t>математике</w:t>
      </w:r>
      <w:r>
        <w:rPr>
          <w:spacing w:val="63"/>
          <w:sz w:val="24"/>
        </w:rPr>
        <w:t xml:space="preserve"> </w:t>
      </w:r>
      <w:r>
        <w:rPr>
          <w:sz w:val="24"/>
        </w:rPr>
        <w:t>в</w:t>
      </w:r>
      <w:r>
        <w:rPr>
          <w:spacing w:val="63"/>
          <w:sz w:val="24"/>
        </w:rPr>
        <w:t xml:space="preserve"> </w:t>
      </w:r>
      <w:r>
        <w:rPr>
          <w:sz w:val="24"/>
        </w:rPr>
        <w:t>5–9</w:t>
      </w:r>
      <w:r>
        <w:rPr>
          <w:spacing w:val="64"/>
          <w:sz w:val="24"/>
        </w:rPr>
        <w:t xml:space="preserve"> </w:t>
      </w:r>
      <w:r>
        <w:rPr>
          <w:sz w:val="24"/>
        </w:rPr>
        <w:t>классах:</w:t>
      </w:r>
    </w:p>
    <w:p w:rsidR="0078009D" w:rsidRDefault="0078009D" w:rsidP="0078009D">
      <w:pPr>
        <w:pStyle w:val="a3"/>
        <w:spacing w:before="136" w:line="360" w:lineRule="auto"/>
        <w:ind w:right="846" w:firstLine="0"/>
      </w:pPr>
      <w:r>
        <w:t>«Числа    и    вычисления»,    «Алгебра»    («Алгебраические    выражения»,     «Уравнения</w:t>
      </w:r>
      <w:r>
        <w:rPr>
          <w:spacing w:val="1"/>
        </w:rPr>
        <w:t xml:space="preserve"> </w:t>
      </w:r>
      <w:r>
        <w:t>и        неравенства»),        «Функции»,        «Геометрия»        («Геометрические        фигуры</w:t>
      </w:r>
      <w:r>
        <w:rPr>
          <w:spacing w:val="1"/>
        </w:rPr>
        <w:t xml:space="preserve"> </w:t>
      </w:r>
      <w:r>
        <w:t>и</w:t>
      </w:r>
      <w:r>
        <w:rPr>
          <w:spacing w:val="1"/>
        </w:rPr>
        <w:t xml:space="preserve"> </w:t>
      </w:r>
      <w:r>
        <w:t>их</w:t>
      </w:r>
      <w:r>
        <w:rPr>
          <w:spacing w:val="1"/>
        </w:rPr>
        <w:t xml:space="preserve"> </w:t>
      </w:r>
      <w:r>
        <w:t>свойства»,</w:t>
      </w:r>
      <w:r>
        <w:rPr>
          <w:spacing w:val="1"/>
        </w:rPr>
        <w:t xml:space="preserve"> </w:t>
      </w:r>
      <w:r>
        <w:t>«Измерение</w:t>
      </w:r>
      <w:r>
        <w:rPr>
          <w:spacing w:val="1"/>
        </w:rPr>
        <w:t xml:space="preserve"> </w:t>
      </w:r>
      <w:r>
        <w:t>геометрических</w:t>
      </w:r>
      <w:r>
        <w:rPr>
          <w:spacing w:val="1"/>
        </w:rPr>
        <w:t xml:space="preserve"> </w:t>
      </w:r>
      <w:r>
        <w:t>величин»),</w:t>
      </w:r>
      <w:r>
        <w:rPr>
          <w:spacing w:val="1"/>
        </w:rPr>
        <w:t xml:space="preserve"> </w:t>
      </w:r>
      <w:r>
        <w:t>«Вероятность</w:t>
      </w:r>
      <w:r>
        <w:rPr>
          <w:spacing w:val="1"/>
        </w:rPr>
        <w:t xml:space="preserve"> </w:t>
      </w:r>
      <w:r>
        <w:t>и</w:t>
      </w:r>
      <w:r>
        <w:rPr>
          <w:spacing w:val="1"/>
        </w:rPr>
        <w:t xml:space="preserve"> </w:t>
      </w:r>
      <w:r>
        <w:t>статистика».</w:t>
      </w:r>
      <w:r>
        <w:rPr>
          <w:spacing w:val="1"/>
        </w:rPr>
        <w:t xml:space="preserve"> </w:t>
      </w:r>
      <w:r>
        <w:t>Данные линии развиваются параллельно, каждая в соответствии с собственной логикой,</w:t>
      </w:r>
      <w:r>
        <w:rPr>
          <w:spacing w:val="1"/>
        </w:rPr>
        <w:t xml:space="preserve"> </w:t>
      </w:r>
      <w:r>
        <w:t xml:space="preserve">однако     </w:t>
      </w:r>
      <w:r>
        <w:rPr>
          <w:spacing w:val="14"/>
        </w:rPr>
        <w:t xml:space="preserve"> </w:t>
      </w:r>
      <w:r>
        <w:t xml:space="preserve">не      </w:t>
      </w:r>
      <w:r>
        <w:rPr>
          <w:spacing w:val="11"/>
        </w:rPr>
        <w:t xml:space="preserve"> </w:t>
      </w:r>
      <w:r>
        <w:t xml:space="preserve">независимо      </w:t>
      </w:r>
      <w:r>
        <w:rPr>
          <w:spacing w:val="12"/>
        </w:rPr>
        <w:t xml:space="preserve"> </w:t>
      </w:r>
      <w:r>
        <w:t xml:space="preserve">одна      </w:t>
      </w:r>
      <w:r>
        <w:rPr>
          <w:spacing w:val="12"/>
        </w:rPr>
        <w:t xml:space="preserve"> </w:t>
      </w:r>
      <w:r>
        <w:t xml:space="preserve">от      </w:t>
      </w:r>
      <w:r>
        <w:rPr>
          <w:spacing w:val="10"/>
        </w:rPr>
        <w:t xml:space="preserve"> </w:t>
      </w:r>
      <w:r>
        <w:t xml:space="preserve">другой,      </w:t>
      </w:r>
      <w:r>
        <w:rPr>
          <w:spacing w:val="13"/>
        </w:rPr>
        <w:t xml:space="preserve"> </w:t>
      </w:r>
      <w:r>
        <w:t xml:space="preserve">а      </w:t>
      </w:r>
      <w:r>
        <w:rPr>
          <w:spacing w:val="11"/>
        </w:rPr>
        <w:t xml:space="preserve"> </w:t>
      </w:r>
      <w:r>
        <w:t xml:space="preserve">в      </w:t>
      </w:r>
      <w:r>
        <w:rPr>
          <w:spacing w:val="14"/>
        </w:rPr>
        <w:t xml:space="preserve"> </w:t>
      </w:r>
      <w:r>
        <w:t xml:space="preserve">тесном      </w:t>
      </w:r>
      <w:r>
        <w:rPr>
          <w:spacing w:val="11"/>
        </w:rPr>
        <w:t xml:space="preserve"> </w:t>
      </w:r>
      <w:r>
        <w:t>контакте</w:t>
      </w:r>
      <w:r>
        <w:rPr>
          <w:spacing w:val="-58"/>
        </w:rPr>
        <w:t xml:space="preserve"> </w:t>
      </w:r>
      <w:r>
        <w:t>и взаимодействии. Кроме этого, их объединяет логическая составляющая, традиционно</w:t>
      </w:r>
      <w:r>
        <w:rPr>
          <w:spacing w:val="1"/>
        </w:rPr>
        <w:t xml:space="preserve"> </w:t>
      </w:r>
      <w:r>
        <w:t>присущая        математике       и        пронизывающая       все       математические       курсы</w:t>
      </w:r>
      <w:r>
        <w:rPr>
          <w:spacing w:val="1"/>
        </w:rPr>
        <w:t xml:space="preserve"> </w:t>
      </w:r>
      <w:r>
        <w:t>и</w:t>
      </w:r>
      <w:r>
        <w:rPr>
          <w:spacing w:val="1"/>
        </w:rPr>
        <w:t xml:space="preserve"> </w:t>
      </w:r>
      <w:r>
        <w:t>содержательные</w:t>
      </w:r>
      <w:r>
        <w:rPr>
          <w:spacing w:val="1"/>
        </w:rPr>
        <w:t xml:space="preserve"> </w:t>
      </w:r>
      <w:r>
        <w:t>линии.</w:t>
      </w:r>
      <w:r>
        <w:rPr>
          <w:spacing w:val="1"/>
        </w:rPr>
        <w:t xml:space="preserve"> </w:t>
      </w:r>
      <w:r>
        <w:t>Сформулированное</w:t>
      </w:r>
      <w:r>
        <w:rPr>
          <w:spacing w:val="1"/>
        </w:rPr>
        <w:t xml:space="preserve"> </w:t>
      </w:r>
      <w:r>
        <w:t>в</w:t>
      </w:r>
      <w:r>
        <w:rPr>
          <w:spacing w:val="1"/>
        </w:rPr>
        <w:t xml:space="preserve"> </w:t>
      </w:r>
      <w:r>
        <w:t>ФГОС</w:t>
      </w:r>
      <w:r>
        <w:rPr>
          <w:spacing w:val="1"/>
        </w:rPr>
        <w:t xml:space="preserve"> </w:t>
      </w:r>
      <w:r>
        <w:t>ООО</w:t>
      </w:r>
      <w:r>
        <w:rPr>
          <w:spacing w:val="1"/>
        </w:rPr>
        <w:t xml:space="preserve"> </w:t>
      </w:r>
      <w:r>
        <w:t>требование</w:t>
      </w:r>
      <w:r>
        <w:rPr>
          <w:spacing w:val="1"/>
        </w:rPr>
        <w:t xml:space="preserve"> </w:t>
      </w:r>
      <w:r>
        <w:t>«уметь</w:t>
      </w:r>
      <w:r>
        <w:rPr>
          <w:spacing w:val="1"/>
        </w:rPr>
        <w:t xml:space="preserve"> </w:t>
      </w:r>
      <w:r>
        <w:t>оперировать</w:t>
      </w:r>
      <w:r>
        <w:rPr>
          <w:spacing w:val="1"/>
        </w:rPr>
        <w:t xml:space="preserve"> </w:t>
      </w:r>
      <w:r>
        <w:t>понятиями:</w:t>
      </w:r>
      <w:r>
        <w:rPr>
          <w:spacing w:val="1"/>
        </w:rPr>
        <w:t xml:space="preserve"> </w:t>
      </w:r>
      <w:r>
        <w:t>определение,</w:t>
      </w:r>
      <w:r>
        <w:rPr>
          <w:spacing w:val="1"/>
        </w:rPr>
        <w:t xml:space="preserve"> </w:t>
      </w:r>
      <w:r>
        <w:t>аксиома,</w:t>
      </w:r>
      <w:r>
        <w:rPr>
          <w:spacing w:val="1"/>
        </w:rPr>
        <w:t xml:space="preserve"> </w:t>
      </w:r>
      <w:r>
        <w:t>теорема,</w:t>
      </w:r>
      <w:r>
        <w:rPr>
          <w:spacing w:val="1"/>
        </w:rPr>
        <w:t xml:space="preserve"> </w:t>
      </w:r>
      <w:r>
        <w:t>доказательство,</w:t>
      </w:r>
      <w:r>
        <w:rPr>
          <w:spacing w:val="1"/>
        </w:rPr>
        <w:t xml:space="preserve"> </w:t>
      </w:r>
      <w:r>
        <w:t>умение</w:t>
      </w:r>
      <w:r>
        <w:rPr>
          <w:spacing w:val="1"/>
        </w:rPr>
        <w:t xml:space="preserve"> </w:t>
      </w:r>
      <w:r>
        <w:t>распознавать       истинные       и       ложные       высказывания,       приводить       примеры</w:t>
      </w:r>
      <w:r>
        <w:rPr>
          <w:spacing w:val="1"/>
        </w:rPr>
        <w:t xml:space="preserve"> </w:t>
      </w:r>
      <w:r>
        <w:t xml:space="preserve">и  </w:t>
      </w:r>
      <w:r>
        <w:rPr>
          <w:spacing w:val="1"/>
        </w:rPr>
        <w:t xml:space="preserve"> </w:t>
      </w:r>
      <w:r>
        <w:t xml:space="preserve">контрпримеры,  </w:t>
      </w:r>
      <w:r>
        <w:rPr>
          <w:spacing w:val="1"/>
        </w:rPr>
        <w:t xml:space="preserve"> </w:t>
      </w:r>
      <w:r>
        <w:t xml:space="preserve">строить  </w:t>
      </w:r>
      <w:r>
        <w:rPr>
          <w:spacing w:val="1"/>
        </w:rPr>
        <w:t xml:space="preserve"> </w:t>
      </w:r>
      <w:r>
        <w:t>высказывания   и    отрицания    высказываний»   относится</w:t>
      </w:r>
      <w:r>
        <w:rPr>
          <w:spacing w:val="-57"/>
        </w:rPr>
        <w:t xml:space="preserve"> </w:t>
      </w:r>
      <w:r>
        <w:t>ко</w:t>
      </w:r>
      <w:r>
        <w:rPr>
          <w:spacing w:val="1"/>
        </w:rPr>
        <w:t xml:space="preserve"> </w:t>
      </w:r>
      <w:r>
        <w:t>всем</w:t>
      </w:r>
      <w:r>
        <w:rPr>
          <w:spacing w:val="1"/>
        </w:rPr>
        <w:t xml:space="preserve"> </w:t>
      </w:r>
      <w:r>
        <w:t>курсам,</w:t>
      </w:r>
      <w:r>
        <w:rPr>
          <w:spacing w:val="1"/>
        </w:rPr>
        <w:t xml:space="preserve"> </w:t>
      </w:r>
      <w:r>
        <w:t>а</w:t>
      </w:r>
      <w:r>
        <w:rPr>
          <w:spacing w:val="1"/>
        </w:rPr>
        <w:t xml:space="preserve"> </w:t>
      </w:r>
      <w:r>
        <w:t>формирование</w:t>
      </w:r>
      <w:r>
        <w:rPr>
          <w:spacing w:val="1"/>
        </w:rPr>
        <w:t xml:space="preserve"> </w:t>
      </w:r>
      <w:r>
        <w:t>логических</w:t>
      </w:r>
      <w:r>
        <w:rPr>
          <w:spacing w:val="1"/>
        </w:rPr>
        <w:t xml:space="preserve"> </w:t>
      </w:r>
      <w:r>
        <w:t>умений</w:t>
      </w:r>
      <w:r>
        <w:rPr>
          <w:spacing w:val="1"/>
        </w:rPr>
        <w:t xml:space="preserve"> </w:t>
      </w:r>
      <w:r>
        <w:t>распределяется</w:t>
      </w:r>
      <w:r>
        <w:rPr>
          <w:spacing w:val="1"/>
        </w:rPr>
        <w:t xml:space="preserve"> </w:t>
      </w:r>
      <w:r>
        <w:t>по</w:t>
      </w:r>
      <w:r>
        <w:rPr>
          <w:spacing w:val="1"/>
        </w:rPr>
        <w:t xml:space="preserve"> </w:t>
      </w:r>
      <w:r>
        <w:t>всем</w:t>
      </w:r>
      <w:r>
        <w:rPr>
          <w:spacing w:val="1"/>
        </w:rPr>
        <w:t xml:space="preserve"> </w:t>
      </w:r>
      <w:r>
        <w:t>годам</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основного общего образования.</w:t>
      </w:r>
    </w:p>
    <w:p w:rsidR="0078009D" w:rsidRDefault="0078009D" w:rsidP="0078009D">
      <w:pPr>
        <w:pStyle w:val="a3"/>
        <w:spacing w:line="360" w:lineRule="auto"/>
        <w:ind w:right="847"/>
      </w:pPr>
      <w:r>
        <w:t>Содержание</w:t>
      </w:r>
      <w:r>
        <w:rPr>
          <w:spacing w:val="1"/>
        </w:rPr>
        <w:t xml:space="preserve"> </w:t>
      </w:r>
      <w:r>
        <w:t>образования,</w:t>
      </w:r>
      <w:r>
        <w:rPr>
          <w:spacing w:val="1"/>
        </w:rPr>
        <w:t xml:space="preserve"> </w:t>
      </w:r>
      <w:r>
        <w:t>соответствующее</w:t>
      </w:r>
      <w:r>
        <w:rPr>
          <w:spacing w:val="1"/>
        </w:rPr>
        <w:t xml:space="preserve"> </w:t>
      </w:r>
      <w:r>
        <w:t>предметным</w:t>
      </w:r>
      <w:r>
        <w:rPr>
          <w:spacing w:val="1"/>
        </w:rPr>
        <w:t xml:space="preserve"> </w:t>
      </w:r>
      <w:r>
        <w:t>результатам</w:t>
      </w:r>
      <w:r>
        <w:rPr>
          <w:spacing w:val="1"/>
        </w:rPr>
        <w:t xml:space="preserve"> </w:t>
      </w:r>
      <w:r>
        <w:t>освоения</w:t>
      </w:r>
      <w:r>
        <w:rPr>
          <w:spacing w:val="1"/>
        </w:rPr>
        <w:t xml:space="preserve"> </w:t>
      </w:r>
      <w:r>
        <w:t>программы по математике, распределѐнным по годам обучения, структурировано таким</w:t>
      </w:r>
      <w:r>
        <w:rPr>
          <w:spacing w:val="1"/>
        </w:rPr>
        <w:t xml:space="preserve"> </w:t>
      </w:r>
      <w:r>
        <w:t>образом, чтобы ко всем основным, принципиальным вопросам обучающиеся обращались</w:t>
      </w:r>
      <w:r>
        <w:rPr>
          <w:spacing w:val="1"/>
        </w:rPr>
        <w:t xml:space="preserve"> </w:t>
      </w:r>
      <w:r>
        <w:t>неоднократно, чтобы овладение математическими понятиями и навыками осуществлялось</w:t>
      </w:r>
      <w:r>
        <w:rPr>
          <w:spacing w:val="-57"/>
        </w:rPr>
        <w:t xml:space="preserve"> </w:t>
      </w:r>
      <w:r>
        <w:t>последовательно и поступательно, с соблюдением принципа преемственности, а новые</w:t>
      </w:r>
      <w:r>
        <w:rPr>
          <w:spacing w:val="1"/>
        </w:rPr>
        <w:t xml:space="preserve"> </w:t>
      </w:r>
      <w:r>
        <w:t>знания</w:t>
      </w:r>
      <w:r>
        <w:rPr>
          <w:spacing w:val="35"/>
        </w:rPr>
        <w:t xml:space="preserve"> </w:t>
      </w:r>
      <w:r>
        <w:t>включались</w:t>
      </w:r>
      <w:r>
        <w:rPr>
          <w:spacing w:val="35"/>
        </w:rPr>
        <w:t xml:space="preserve"> </w:t>
      </w:r>
      <w:r>
        <w:t>в</w:t>
      </w:r>
      <w:r>
        <w:rPr>
          <w:spacing w:val="34"/>
        </w:rPr>
        <w:t xml:space="preserve"> </w:t>
      </w:r>
      <w:r>
        <w:t>общую</w:t>
      </w:r>
      <w:r>
        <w:rPr>
          <w:spacing w:val="38"/>
        </w:rPr>
        <w:t xml:space="preserve"> </w:t>
      </w:r>
      <w:r>
        <w:t>систему</w:t>
      </w:r>
      <w:r>
        <w:rPr>
          <w:spacing w:val="32"/>
        </w:rPr>
        <w:t xml:space="preserve"> </w:t>
      </w:r>
      <w:r>
        <w:t>математических</w:t>
      </w:r>
      <w:r>
        <w:rPr>
          <w:spacing w:val="37"/>
        </w:rPr>
        <w:t xml:space="preserve"> </w:t>
      </w:r>
      <w:r>
        <w:t>представлений</w:t>
      </w:r>
      <w:r>
        <w:rPr>
          <w:spacing w:val="36"/>
        </w:rPr>
        <w:t xml:space="preserve"> </w:t>
      </w:r>
      <w:r>
        <w:t>обучающихся,</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расширяя</w:t>
      </w:r>
      <w:r>
        <w:rPr>
          <w:spacing w:val="-3"/>
        </w:rPr>
        <w:t xml:space="preserve"> </w:t>
      </w:r>
      <w:r>
        <w:t>и углубляя</w:t>
      </w:r>
      <w:r>
        <w:rPr>
          <w:spacing w:val="-2"/>
        </w:rPr>
        <w:t xml:space="preserve"> </w:t>
      </w:r>
      <w:r>
        <w:t>еѐ,</w:t>
      </w:r>
      <w:r>
        <w:rPr>
          <w:spacing w:val="-3"/>
        </w:rPr>
        <w:t xml:space="preserve"> </w:t>
      </w:r>
      <w:r>
        <w:t>образуя</w:t>
      </w:r>
      <w:r>
        <w:rPr>
          <w:spacing w:val="-2"/>
        </w:rPr>
        <w:t xml:space="preserve"> </w:t>
      </w:r>
      <w:r>
        <w:t>прочные</w:t>
      </w:r>
      <w:r>
        <w:rPr>
          <w:spacing w:val="-5"/>
        </w:rPr>
        <w:t xml:space="preserve"> </w:t>
      </w:r>
      <w:r>
        <w:t>множественные</w:t>
      </w:r>
      <w:r>
        <w:rPr>
          <w:spacing w:val="-4"/>
        </w:rPr>
        <w:t xml:space="preserve"> </w:t>
      </w:r>
      <w:r>
        <w:t>связи.</w:t>
      </w:r>
    </w:p>
    <w:p w:rsidR="0078009D" w:rsidRDefault="0078009D" w:rsidP="006D0A57">
      <w:pPr>
        <w:pStyle w:val="a5"/>
        <w:numPr>
          <w:ilvl w:val="2"/>
          <w:numId w:val="59"/>
        </w:numPr>
        <w:tabs>
          <w:tab w:val="left" w:pos="1710"/>
        </w:tabs>
        <w:spacing w:before="140" w:line="360" w:lineRule="auto"/>
        <w:ind w:right="843" w:firstLine="707"/>
        <w:jc w:val="both"/>
        <w:rPr>
          <w:sz w:val="24"/>
        </w:rPr>
      </w:pPr>
      <w:r>
        <w:rPr>
          <w:sz w:val="24"/>
        </w:rPr>
        <w:t>В соответствии с ФГОС ООО математика является обязательным учебным</w:t>
      </w:r>
      <w:r>
        <w:rPr>
          <w:spacing w:val="1"/>
          <w:sz w:val="24"/>
        </w:rPr>
        <w:t xml:space="preserve"> </w:t>
      </w:r>
      <w:r>
        <w:rPr>
          <w:sz w:val="24"/>
        </w:rPr>
        <w:t>предметом</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5–9</w:t>
      </w:r>
      <w:r>
        <w:rPr>
          <w:spacing w:val="1"/>
          <w:sz w:val="24"/>
        </w:rPr>
        <w:t xml:space="preserve"> </w:t>
      </w:r>
      <w:r>
        <w:rPr>
          <w:sz w:val="24"/>
        </w:rPr>
        <w:t>классах</w:t>
      </w:r>
      <w:r>
        <w:rPr>
          <w:spacing w:val="1"/>
          <w:sz w:val="24"/>
        </w:rPr>
        <w:t xml:space="preserve"> </w:t>
      </w:r>
      <w:r>
        <w:rPr>
          <w:sz w:val="24"/>
        </w:rPr>
        <w:t>математика</w:t>
      </w:r>
      <w:r>
        <w:rPr>
          <w:spacing w:val="1"/>
          <w:sz w:val="24"/>
        </w:rPr>
        <w:t xml:space="preserve"> </w:t>
      </w:r>
      <w:r>
        <w:rPr>
          <w:sz w:val="24"/>
        </w:rPr>
        <w:t xml:space="preserve">традиционно       </w:t>
      </w:r>
      <w:r>
        <w:rPr>
          <w:spacing w:val="13"/>
          <w:sz w:val="24"/>
        </w:rPr>
        <w:t xml:space="preserve"> </w:t>
      </w:r>
      <w:r>
        <w:rPr>
          <w:sz w:val="24"/>
        </w:rPr>
        <w:t xml:space="preserve">изучается        </w:t>
      </w:r>
      <w:r>
        <w:rPr>
          <w:spacing w:val="13"/>
          <w:sz w:val="24"/>
        </w:rPr>
        <w:t xml:space="preserve"> </w:t>
      </w:r>
      <w:r>
        <w:rPr>
          <w:sz w:val="24"/>
        </w:rPr>
        <w:t xml:space="preserve">в        </w:t>
      </w:r>
      <w:r>
        <w:rPr>
          <w:spacing w:val="14"/>
          <w:sz w:val="24"/>
        </w:rPr>
        <w:t xml:space="preserve"> </w:t>
      </w:r>
      <w:r>
        <w:rPr>
          <w:sz w:val="24"/>
        </w:rPr>
        <w:t xml:space="preserve">рамках        </w:t>
      </w:r>
      <w:r>
        <w:rPr>
          <w:spacing w:val="17"/>
          <w:sz w:val="24"/>
        </w:rPr>
        <w:t xml:space="preserve"> </w:t>
      </w:r>
      <w:r>
        <w:rPr>
          <w:sz w:val="24"/>
        </w:rPr>
        <w:t xml:space="preserve">следующих        </w:t>
      </w:r>
      <w:r>
        <w:rPr>
          <w:spacing w:val="17"/>
          <w:sz w:val="24"/>
        </w:rPr>
        <w:t xml:space="preserve"> </w:t>
      </w:r>
      <w:r>
        <w:rPr>
          <w:sz w:val="24"/>
        </w:rPr>
        <w:t xml:space="preserve">учебных        </w:t>
      </w:r>
      <w:r>
        <w:rPr>
          <w:spacing w:val="16"/>
          <w:sz w:val="24"/>
        </w:rPr>
        <w:t xml:space="preserve"> </w:t>
      </w:r>
      <w:r>
        <w:rPr>
          <w:sz w:val="24"/>
        </w:rPr>
        <w:t>курсов:</w:t>
      </w:r>
      <w:r>
        <w:rPr>
          <w:spacing w:val="-58"/>
          <w:sz w:val="24"/>
        </w:rPr>
        <w:t xml:space="preserve"> </w:t>
      </w:r>
      <w:r>
        <w:rPr>
          <w:sz w:val="24"/>
        </w:rPr>
        <w:t>в</w:t>
      </w:r>
      <w:r>
        <w:rPr>
          <w:spacing w:val="1"/>
          <w:sz w:val="24"/>
        </w:rPr>
        <w:t xml:space="preserve"> </w:t>
      </w:r>
      <w:r>
        <w:rPr>
          <w:sz w:val="24"/>
        </w:rPr>
        <w:t>5–6</w:t>
      </w:r>
      <w:r>
        <w:rPr>
          <w:spacing w:val="1"/>
          <w:sz w:val="24"/>
        </w:rPr>
        <w:t xml:space="preserve"> </w:t>
      </w:r>
      <w:r>
        <w:rPr>
          <w:sz w:val="24"/>
        </w:rPr>
        <w:t>классах</w:t>
      </w:r>
      <w:r>
        <w:rPr>
          <w:spacing w:val="1"/>
          <w:sz w:val="24"/>
        </w:rPr>
        <w:t xml:space="preserve"> </w:t>
      </w:r>
      <w:r>
        <w:rPr>
          <w:sz w:val="24"/>
        </w:rPr>
        <w:t>–</w:t>
      </w:r>
      <w:r>
        <w:rPr>
          <w:spacing w:val="1"/>
          <w:sz w:val="24"/>
        </w:rPr>
        <w:t xml:space="preserve"> </w:t>
      </w:r>
      <w:r>
        <w:rPr>
          <w:sz w:val="24"/>
        </w:rPr>
        <w:t>курса</w:t>
      </w:r>
      <w:r>
        <w:rPr>
          <w:spacing w:val="1"/>
          <w:sz w:val="24"/>
        </w:rPr>
        <w:t xml:space="preserve"> </w:t>
      </w:r>
      <w:r>
        <w:rPr>
          <w:sz w:val="24"/>
        </w:rPr>
        <w:t>«Математика»,</w:t>
      </w:r>
      <w:r>
        <w:rPr>
          <w:spacing w:val="1"/>
          <w:sz w:val="24"/>
        </w:rPr>
        <w:t xml:space="preserve"> </w:t>
      </w:r>
      <w:r>
        <w:rPr>
          <w:sz w:val="24"/>
        </w:rPr>
        <w:t>в</w:t>
      </w:r>
      <w:r>
        <w:rPr>
          <w:spacing w:val="1"/>
          <w:sz w:val="24"/>
        </w:rPr>
        <w:t xml:space="preserve"> </w:t>
      </w:r>
      <w:r>
        <w:rPr>
          <w:sz w:val="24"/>
        </w:rPr>
        <w:t>7–9</w:t>
      </w:r>
      <w:r>
        <w:rPr>
          <w:spacing w:val="1"/>
          <w:sz w:val="24"/>
        </w:rPr>
        <w:t xml:space="preserve"> </w:t>
      </w:r>
      <w:r>
        <w:rPr>
          <w:sz w:val="24"/>
        </w:rPr>
        <w:t>классах</w:t>
      </w:r>
      <w:r>
        <w:rPr>
          <w:spacing w:val="1"/>
          <w:sz w:val="24"/>
        </w:rPr>
        <w:t xml:space="preserve"> </w:t>
      </w:r>
      <w:r>
        <w:rPr>
          <w:sz w:val="24"/>
        </w:rPr>
        <w:t>–</w:t>
      </w:r>
      <w:r>
        <w:rPr>
          <w:spacing w:val="1"/>
          <w:sz w:val="24"/>
        </w:rPr>
        <w:t xml:space="preserve"> </w:t>
      </w:r>
      <w:r>
        <w:rPr>
          <w:sz w:val="24"/>
        </w:rPr>
        <w:t>курсов</w:t>
      </w:r>
      <w:r>
        <w:rPr>
          <w:spacing w:val="60"/>
          <w:sz w:val="24"/>
        </w:rPr>
        <w:t xml:space="preserve"> </w:t>
      </w:r>
      <w:r>
        <w:rPr>
          <w:sz w:val="24"/>
        </w:rPr>
        <w:t>«Алгебра»</w:t>
      </w:r>
      <w:r>
        <w:rPr>
          <w:spacing w:val="60"/>
          <w:sz w:val="24"/>
        </w:rPr>
        <w:t xml:space="preserve"> </w:t>
      </w:r>
      <w:r>
        <w:rPr>
          <w:sz w:val="24"/>
        </w:rPr>
        <w:t>(включая</w:t>
      </w:r>
      <w:r>
        <w:rPr>
          <w:spacing w:val="1"/>
          <w:sz w:val="24"/>
        </w:rPr>
        <w:t xml:space="preserve"> </w:t>
      </w:r>
      <w:r>
        <w:rPr>
          <w:sz w:val="24"/>
        </w:rPr>
        <w:t xml:space="preserve">элементы   </w:t>
      </w:r>
      <w:r>
        <w:rPr>
          <w:spacing w:val="1"/>
          <w:sz w:val="24"/>
        </w:rPr>
        <w:t xml:space="preserve"> </w:t>
      </w:r>
      <w:r>
        <w:rPr>
          <w:sz w:val="24"/>
        </w:rPr>
        <w:t xml:space="preserve">статистики   </w:t>
      </w:r>
      <w:r>
        <w:rPr>
          <w:spacing w:val="1"/>
          <w:sz w:val="24"/>
        </w:rPr>
        <w:t xml:space="preserve"> </w:t>
      </w:r>
      <w:r>
        <w:rPr>
          <w:sz w:val="24"/>
        </w:rPr>
        <w:t xml:space="preserve">и   </w:t>
      </w:r>
      <w:r>
        <w:rPr>
          <w:spacing w:val="1"/>
          <w:sz w:val="24"/>
        </w:rPr>
        <w:t xml:space="preserve"> </w:t>
      </w:r>
      <w:r>
        <w:rPr>
          <w:sz w:val="24"/>
        </w:rPr>
        <w:t>теории     вероятностей)     и     «Геометрия».     Программой</w:t>
      </w:r>
      <w:r>
        <w:rPr>
          <w:spacing w:val="-57"/>
          <w:sz w:val="24"/>
        </w:rPr>
        <w:t xml:space="preserve"> </w:t>
      </w:r>
      <w:r>
        <w:rPr>
          <w:sz w:val="24"/>
        </w:rPr>
        <w:t xml:space="preserve">по    </w:t>
      </w:r>
      <w:r>
        <w:rPr>
          <w:spacing w:val="46"/>
          <w:sz w:val="24"/>
        </w:rPr>
        <w:t xml:space="preserve"> </w:t>
      </w:r>
      <w:r>
        <w:rPr>
          <w:sz w:val="24"/>
        </w:rPr>
        <w:t xml:space="preserve">математике     </w:t>
      </w:r>
      <w:r>
        <w:rPr>
          <w:spacing w:val="43"/>
          <w:sz w:val="24"/>
        </w:rPr>
        <w:t xml:space="preserve"> </w:t>
      </w:r>
      <w:r>
        <w:rPr>
          <w:sz w:val="24"/>
        </w:rPr>
        <w:t xml:space="preserve">вводится     </w:t>
      </w:r>
      <w:r>
        <w:rPr>
          <w:spacing w:val="45"/>
          <w:sz w:val="24"/>
        </w:rPr>
        <w:t xml:space="preserve"> </w:t>
      </w:r>
      <w:r>
        <w:rPr>
          <w:sz w:val="24"/>
        </w:rPr>
        <w:t xml:space="preserve">самостоятельный     </w:t>
      </w:r>
      <w:r>
        <w:rPr>
          <w:spacing w:val="45"/>
          <w:sz w:val="24"/>
        </w:rPr>
        <w:t xml:space="preserve"> </w:t>
      </w:r>
      <w:r>
        <w:rPr>
          <w:sz w:val="24"/>
        </w:rPr>
        <w:t xml:space="preserve">учебный     </w:t>
      </w:r>
      <w:r>
        <w:rPr>
          <w:spacing w:val="51"/>
          <w:sz w:val="24"/>
        </w:rPr>
        <w:t xml:space="preserve"> </w:t>
      </w:r>
      <w:r>
        <w:rPr>
          <w:sz w:val="24"/>
        </w:rPr>
        <w:t xml:space="preserve">курс     </w:t>
      </w:r>
      <w:r>
        <w:rPr>
          <w:spacing w:val="49"/>
          <w:sz w:val="24"/>
        </w:rPr>
        <w:t xml:space="preserve"> </w:t>
      </w:r>
      <w:r>
        <w:rPr>
          <w:sz w:val="24"/>
        </w:rPr>
        <w:t>«Вероятность</w:t>
      </w:r>
      <w:r>
        <w:rPr>
          <w:spacing w:val="-58"/>
          <w:sz w:val="24"/>
        </w:rPr>
        <w:t xml:space="preserve"> </w:t>
      </w:r>
      <w:r>
        <w:rPr>
          <w:sz w:val="24"/>
        </w:rPr>
        <w:t>и</w:t>
      </w:r>
      <w:r>
        <w:rPr>
          <w:spacing w:val="-1"/>
          <w:sz w:val="24"/>
        </w:rPr>
        <w:t xml:space="preserve"> </w:t>
      </w:r>
      <w:r>
        <w:rPr>
          <w:sz w:val="24"/>
        </w:rPr>
        <w:t>статистика».</w:t>
      </w:r>
    </w:p>
    <w:p w:rsidR="0078009D" w:rsidRDefault="0078009D" w:rsidP="006D0A57">
      <w:pPr>
        <w:pStyle w:val="a5"/>
        <w:numPr>
          <w:ilvl w:val="2"/>
          <w:numId w:val="59"/>
        </w:numPr>
        <w:tabs>
          <w:tab w:val="left" w:pos="1710"/>
        </w:tabs>
        <w:spacing w:line="360" w:lineRule="auto"/>
        <w:ind w:right="848" w:firstLine="707"/>
        <w:jc w:val="both"/>
        <w:rPr>
          <w:sz w:val="24"/>
        </w:rPr>
      </w:pPr>
      <w:r>
        <w:rPr>
          <w:sz w:val="24"/>
        </w:rPr>
        <w:t>Общее число часов, рекомендованных для изучения математики (базовый</w:t>
      </w:r>
      <w:r>
        <w:rPr>
          <w:spacing w:val="1"/>
          <w:sz w:val="24"/>
        </w:rPr>
        <w:t xml:space="preserve"> </w:t>
      </w:r>
      <w:r>
        <w:rPr>
          <w:sz w:val="24"/>
        </w:rPr>
        <w:t>уровень) на уровне основного общего образования, – 952 часа: в 5 классе – 170 часов (5</w:t>
      </w:r>
      <w:r>
        <w:rPr>
          <w:spacing w:val="1"/>
          <w:sz w:val="24"/>
        </w:rPr>
        <w:t xml:space="preserve"> </w:t>
      </w:r>
      <w:r>
        <w:rPr>
          <w:sz w:val="24"/>
        </w:rPr>
        <w:t>часов в неделю), в 6 классе – 170 часов (5 часов в неделю), в 7 классе – 204 часа (6 часов в</w:t>
      </w:r>
      <w:r>
        <w:rPr>
          <w:spacing w:val="1"/>
          <w:sz w:val="24"/>
        </w:rPr>
        <w:t xml:space="preserve"> </w:t>
      </w:r>
      <w:r>
        <w:rPr>
          <w:sz w:val="24"/>
        </w:rPr>
        <w:t xml:space="preserve">неделю),  </w:t>
      </w:r>
      <w:r>
        <w:rPr>
          <w:spacing w:val="33"/>
          <w:sz w:val="24"/>
        </w:rPr>
        <w:t xml:space="preserve"> </w:t>
      </w:r>
      <w:r>
        <w:rPr>
          <w:sz w:val="24"/>
        </w:rPr>
        <w:t xml:space="preserve">в  </w:t>
      </w:r>
      <w:r>
        <w:rPr>
          <w:spacing w:val="32"/>
          <w:sz w:val="24"/>
        </w:rPr>
        <w:t xml:space="preserve"> </w:t>
      </w:r>
      <w:r>
        <w:rPr>
          <w:sz w:val="24"/>
        </w:rPr>
        <w:t xml:space="preserve">8  </w:t>
      </w:r>
      <w:r>
        <w:rPr>
          <w:spacing w:val="33"/>
          <w:sz w:val="24"/>
        </w:rPr>
        <w:t xml:space="preserve"> </w:t>
      </w:r>
      <w:r>
        <w:rPr>
          <w:sz w:val="24"/>
        </w:rPr>
        <w:t xml:space="preserve">классе  </w:t>
      </w:r>
      <w:r>
        <w:rPr>
          <w:spacing w:val="34"/>
          <w:sz w:val="24"/>
        </w:rPr>
        <w:t xml:space="preserve"> </w:t>
      </w:r>
      <w:r>
        <w:rPr>
          <w:sz w:val="24"/>
        </w:rPr>
        <w:t xml:space="preserve">–  </w:t>
      </w:r>
      <w:r>
        <w:rPr>
          <w:spacing w:val="33"/>
          <w:sz w:val="24"/>
        </w:rPr>
        <w:t xml:space="preserve"> </w:t>
      </w:r>
      <w:r>
        <w:rPr>
          <w:sz w:val="24"/>
        </w:rPr>
        <w:t xml:space="preserve">204   </w:t>
      </w:r>
      <w:r>
        <w:rPr>
          <w:spacing w:val="34"/>
          <w:sz w:val="24"/>
        </w:rPr>
        <w:t xml:space="preserve"> </w:t>
      </w:r>
      <w:r>
        <w:rPr>
          <w:sz w:val="24"/>
        </w:rPr>
        <w:t xml:space="preserve">часа   </w:t>
      </w:r>
      <w:r>
        <w:rPr>
          <w:spacing w:val="31"/>
          <w:sz w:val="24"/>
        </w:rPr>
        <w:t xml:space="preserve"> </w:t>
      </w:r>
      <w:r>
        <w:rPr>
          <w:sz w:val="24"/>
        </w:rPr>
        <w:t xml:space="preserve">(6   </w:t>
      </w:r>
      <w:r>
        <w:rPr>
          <w:spacing w:val="34"/>
          <w:sz w:val="24"/>
        </w:rPr>
        <w:t xml:space="preserve"> </w:t>
      </w:r>
      <w:r>
        <w:rPr>
          <w:sz w:val="24"/>
        </w:rPr>
        <w:t xml:space="preserve">часов   </w:t>
      </w:r>
      <w:r>
        <w:rPr>
          <w:spacing w:val="31"/>
          <w:sz w:val="24"/>
        </w:rPr>
        <w:t xml:space="preserve"> </w:t>
      </w:r>
      <w:r>
        <w:rPr>
          <w:sz w:val="24"/>
        </w:rPr>
        <w:t xml:space="preserve">в   </w:t>
      </w:r>
      <w:r>
        <w:rPr>
          <w:spacing w:val="32"/>
          <w:sz w:val="24"/>
        </w:rPr>
        <w:t xml:space="preserve"> </w:t>
      </w:r>
      <w:r>
        <w:rPr>
          <w:sz w:val="24"/>
        </w:rPr>
        <w:t xml:space="preserve">неделю),   </w:t>
      </w:r>
      <w:r>
        <w:rPr>
          <w:spacing w:val="33"/>
          <w:sz w:val="24"/>
        </w:rPr>
        <w:t xml:space="preserve"> </w:t>
      </w:r>
      <w:r>
        <w:rPr>
          <w:sz w:val="24"/>
        </w:rPr>
        <w:t xml:space="preserve">в   </w:t>
      </w:r>
      <w:r>
        <w:rPr>
          <w:spacing w:val="32"/>
          <w:sz w:val="24"/>
        </w:rPr>
        <w:t xml:space="preserve"> </w:t>
      </w:r>
      <w:r>
        <w:rPr>
          <w:sz w:val="24"/>
        </w:rPr>
        <w:t xml:space="preserve">9   </w:t>
      </w:r>
      <w:r>
        <w:rPr>
          <w:spacing w:val="32"/>
          <w:sz w:val="24"/>
        </w:rPr>
        <w:t xml:space="preserve"> </w:t>
      </w:r>
      <w:r>
        <w:rPr>
          <w:sz w:val="24"/>
        </w:rPr>
        <w:t xml:space="preserve">классе   </w:t>
      </w:r>
      <w:r>
        <w:rPr>
          <w:spacing w:val="36"/>
          <w:sz w:val="24"/>
        </w:rPr>
        <w:t xml:space="preserve"> </w:t>
      </w:r>
      <w:r>
        <w:rPr>
          <w:sz w:val="24"/>
        </w:rPr>
        <w:t>–</w:t>
      </w:r>
      <w:r>
        <w:rPr>
          <w:spacing w:val="-58"/>
          <w:sz w:val="24"/>
        </w:rPr>
        <w:t xml:space="preserve"> </w:t>
      </w:r>
      <w:r>
        <w:rPr>
          <w:sz w:val="24"/>
        </w:rPr>
        <w:t>204</w:t>
      </w:r>
      <w:r>
        <w:rPr>
          <w:spacing w:val="-1"/>
          <w:sz w:val="24"/>
        </w:rPr>
        <w:t xml:space="preserve"> </w:t>
      </w:r>
      <w:r>
        <w:rPr>
          <w:sz w:val="24"/>
        </w:rPr>
        <w:t>часа</w:t>
      </w:r>
      <w:r>
        <w:rPr>
          <w:spacing w:val="1"/>
          <w:sz w:val="24"/>
        </w:rPr>
        <w:t xml:space="preserve"> </w:t>
      </w:r>
      <w:r>
        <w:rPr>
          <w:sz w:val="24"/>
        </w:rPr>
        <w:t>(6 часов в</w:t>
      </w:r>
      <w:r>
        <w:rPr>
          <w:spacing w:val="-1"/>
          <w:sz w:val="24"/>
        </w:rPr>
        <w:t xml:space="preserve"> </w:t>
      </w:r>
      <w:r>
        <w:rPr>
          <w:sz w:val="24"/>
        </w:rPr>
        <w:t>неделю).</w:t>
      </w:r>
    </w:p>
    <w:p w:rsidR="0078009D" w:rsidRDefault="0078009D" w:rsidP="006D0A57">
      <w:pPr>
        <w:pStyle w:val="a5"/>
        <w:numPr>
          <w:ilvl w:val="2"/>
          <w:numId w:val="59"/>
        </w:numPr>
        <w:tabs>
          <w:tab w:val="left" w:pos="1831"/>
        </w:tabs>
        <w:spacing w:before="1" w:line="360" w:lineRule="auto"/>
        <w:ind w:right="847" w:firstLine="707"/>
        <w:jc w:val="both"/>
        <w:rPr>
          <w:sz w:val="24"/>
        </w:rPr>
      </w:pPr>
      <w:r>
        <w:rPr>
          <w:sz w:val="24"/>
        </w:rPr>
        <w:t>Автор</w:t>
      </w:r>
      <w:r>
        <w:rPr>
          <w:spacing w:val="1"/>
          <w:sz w:val="24"/>
        </w:rPr>
        <w:t xml:space="preserve"> </w:t>
      </w:r>
      <w:r>
        <w:rPr>
          <w:sz w:val="24"/>
        </w:rPr>
        <w:t>рабочей</w:t>
      </w:r>
      <w:r>
        <w:rPr>
          <w:spacing w:val="1"/>
          <w:sz w:val="24"/>
        </w:rPr>
        <w:t xml:space="preserve"> </w:t>
      </w:r>
      <w:r>
        <w:rPr>
          <w:sz w:val="24"/>
        </w:rPr>
        <w:t>программы</w:t>
      </w:r>
      <w:r>
        <w:rPr>
          <w:spacing w:val="1"/>
          <w:sz w:val="24"/>
        </w:rPr>
        <w:t xml:space="preserve"> </w:t>
      </w:r>
      <w:r>
        <w:rPr>
          <w:sz w:val="24"/>
        </w:rPr>
        <w:t>вправе</w:t>
      </w:r>
      <w:r>
        <w:rPr>
          <w:spacing w:val="1"/>
          <w:sz w:val="24"/>
        </w:rPr>
        <w:t xml:space="preserve"> </w:t>
      </w:r>
      <w:r>
        <w:rPr>
          <w:sz w:val="24"/>
        </w:rPr>
        <w:t>увеличить</w:t>
      </w:r>
      <w:r>
        <w:rPr>
          <w:spacing w:val="1"/>
          <w:sz w:val="24"/>
        </w:rPr>
        <w:t xml:space="preserve"> </w:t>
      </w:r>
      <w:r>
        <w:rPr>
          <w:sz w:val="24"/>
        </w:rPr>
        <w:t>или</w:t>
      </w:r>
      <w:r>
        <w:rPr>
          <w:spacing w:val="1"/>
          <w:sz w:val="24"/>
        </w:rPr>
        <w:t xml:space="preserve"> </w:t>
      </w:r>
      <w:r>
        <w:rPr>
          <w:sz w:val="24"/>
        </w:rPr>
        <w:t>уменьшить</w:t>
      </w:r>
      <w:r>
        <w:rPr>
          <w:spacing w:val="-57"/>
          <w:sz w:val="24"/>
        </w:rPr>
        <w:t xml:space="preserve"> </w:t>
      </w:r>
      <w:r>
        <w:rPr>
          <w:sz w:val="24"/>
        </w:rPr>
        <w:t>предложенное</w:t>
      </w:r>
      <w:r>
        <w:rPr>
          <w:spacing w:val="1"/>
          <w:sz w:val="24"/>
        </w:rPr>
        <w:t xml:space="preserve"> </w:t>
      </w:r>
      <w:r>
        <w:rPr>
          <w:sz w:val="24"/>
        </w:rPr>
        <w:t>число</w:t>
      </w:r>
      <w:r>
        <w:rPr>
          <w:spacing w:val="1"/>
          <w:sz w:val="24"/>
        </w:rPr>
        <w:t xml:space="preserve"> </w:t>
      </w:r>
      <w:r>
        <w:rPr>
          <w:sz w:val="24"/>
        </w:rPr>
        <w:t>учебных</w:t>
      </w:r>
      <w:r>
        <w:rPr>
          <w:spacing w:val="1"/>
          <w:sz w:val="24"/>
        </w:rPr>
        <w:t xml:space="preserve"> </w:t>
      </w:r>
      <w:r>
        <w:rPr>
          <w:sz w:val="24"/>
        </w:rPr>
        <w:t>часов</w:t>
      </w:r>
      <w:r>
        <w:rPr>
          <w:spacing w:val="1"/>
          <w:sz w:val="24"/>
        </w:rPr>
        <w:t xml:space="preserve"> </w:t>
      </w:r>
      <w:r>
        <w:rPr>
          <w:sz w:val="24"/>
        </w:rPr>
        <w:t>на</w:t>
      </w:r>
      <w:r>
        <w:rPr>
          <w:spacing w:val="1"/>
          <w:sz w:val="24"/>
        </w:rPr>
        <w:t xml:space="preserve"> </w:t>
      </w:r>
      <w:r>
        <w:rPr>
          <w:sz w:val="24"/>
        </w:rPr>
        <w:t>тему,</w:t>
      </w:r>
      <w:r>
        <w:rPr>
          <w:spacing w:val="1"/>
          <w:sz w:val="24"/>
        </w:rPr>
        <w:t xml:space="preserve"> </w:t>
      </w:r>
      <w:r>
        <w:rPr>
          <w:sz w:val="24"/>
        </w:rPr>
        <w:t>чтобы</w:t>
      </w:r>
      <w:r>
        <w:rPr>
          <w:spacing w:val="1"/>
          <w:sz w:val="24"/>
        </w:rPr>
        <w:t xml:space="preserve"> </w:t>
      </w:r>
      <w:r>
        <w:rPr>
          <w:sz w:val="24"/>
        </w:rPr>
        <w:t>углубиться</w:t>
      </w:r>
      <w:r>
        <w:rPr>
          <w:spacing w:val="1"/>
          <w:sz w:val="24"/>
        </w:rPr>
        <w:t xml:space="preserve"> </w:t>
      </w:r>
      <w:r>
        <w:rPr>
          <w:sz w:val="24"/>
        </w:rPr>
        <w:t>в</w:t>
      </w:r>
      <w:r>
        <w:rPr>
          <w:spacing w:val="1"/>
          <w:sz w:val="24"/>
        </w:rPr>
        <w:t xml:space="preserve"> </w:t>
      </w:r>
      <w:r>
        <w:rPr>
          <w:sz w:val="24"/>
        </w:rPr>
        <w:t>тематику,</w:t>
      </w:r>
      <w:r>
        <w:rPr>
          <w:spacing w:val="1"/>
          <w:sz w:val="24"/>
        </w:rPr>
        <w:t xml:space="preserve"> </w:t>
      </w:r>
      <w:r>
        <w:rPr>
          <w:sz w:val="24"/>
        </w:rPr>
        <w:t>более</w:t>
      </w:r>
      <w:r>
        <w:rPr>
          <w:spacing w:val="1"/>
          <w:sz w:val="24"/>
        </w:rPr>
        <w:t xml:space="preserve"> </w:t>
      </w:r>
      <w:r>
        <w:rPr>
          <w:sz w:val="24"/>
        </w:rPr>
        <w:t>заинтересовавшую</w:t>
      </w:r>
      <w:r>
        <w:rPr>
          <w:spacing w:val="1"/>
          <w:sz w:val="24"/>
        </w:rPr>
        <w:t xml:space="preserve"> </w:t>
      </w:r>
      <w:r>
        <w:rPr>
          <w:sz w:val="24"/>
        </w:rPr>
        <w:t>обучающихся,</w:t>
      </w:r>
      <w:r>
        <w:rPr>
          <w:spacing w:val="1"/>
          <w:sz w:val="24"/>
        </w:rPr>
        <w:t xml:space="preserve"> </w:t>
      </w:r>
      <w:r>
        <w:rPr>
          <w:sz w:val="24"/>
        </w:rPr>
        <w:t>или</w:t>
      </w:r>
      <w:r>
        <w:rPr>
          <w:spacing w:val="1"/>
          <w:sz w:val="24"/>
        </w:rPr>
        <w:t xml:space="preserve"> </w:t>
      </w:r>
      <w:r>
        <w:rPr>
          <w:sz w:val="24"/>
        </w:rPr>
        <w:t>направить</w:t>
      </w:r>
      <w:r>
        <w:rPr>
          <w:spacing w:val="1"/>
          <w:sz w:val="24"/>
        </w:rPr>
        <w:t xml:space="preserve"> </w:t>
      </w:r>
      <w:r>
        <w:rPr>
          <w:sz w:val="24"/>
        </w:rPr>
        <w:t>усилия</w:t>
      </w:r>
      <w:r>
        <w:rPr>
          <w:spacing w:val="1"/>
          <w:sz w:val="24"/>
        </w:rPr>
        <w:t xml:space="preserve"> </w:t>
      </w:r>
      <w:r>
        <w:rPr>
          <w:sz w:val="24"/>
        </w:rPr>
        <w:t>на</w:t>
      </w:r>
      <w:r>
        <w:rPr>
          <w:spacing w:val="1"/>
          <w:sz w:val="24"/>
        </w:rPr>
        <w:t xml:space="preserve"> </w:t>
      </w:r>
      <w:r>
        <w:rPr>
          <w:sz w:val="24"/>
        </w:rPr>
        <w:t>преодоление</w:t>
      </w:r>
      <w:r>
        <w:rPr>
          <w:spacing w:val="1"/>
          <w:sz w:val="24"/>
        </w:rPr>
        <w:t xml:space="preserve"> </w:t>
      </w:r>
      <w:r>
        <w:rPr>
          <w:sz w:val="24"/>
        </w:rPr>
        <w:t>затруднений.</w:t>
      </w:r>
      <w:r>
        <w:rPr>
          <w:spacing w:val="1"/>
          <w:sz w:val="24"/>
        </w:rPr>
        <w:t xml:space="preserve"> </w:t>
      </w:r>
      <w:r>
        <w:rPr>
          <w:sz w:val="24"/>
        </w:rPr>
        <w:t>Допустимо также локальное перераспределение и перестановка элементов содержания</w:t>
      </w:r>
      <w:r>
        <w:rPr>
          <w:spacing w:val="1"/>
          <w:sz w:val="24"/>
        </w:rPr>
        <w:t xml:space="preserve"> </w:t>
      </w:r>
      <w:r>
        <w:rPr>
          <w:sz w:val="24"/>
        </w:rPr>
        <w:t>внутри</w:t>
      </w:r>
      <w:r>
        <w:rPr>
          <w:spacing w:val="1"/>
          <w:sz w:val="24"/>
        </w:rPr>
        <w:t xml:space="preserve"> </w:t>
      </w:r>
      <w:r>
        <w:rPr>
          <w:sz w:val="24"/>
        </w:rPr>
        <w:t>данного</w:t>
      </w:r>
      <w:r>
        <w:rPr>
          <w:spacing w:val="1"/>
          <w:sz w:val="24"/>
        </w:rPr>
        <w:t xml:space="preserve"> </w:t>
      </w:r>
      <w:r>
        <w:rPr>
          <w:sz w:val="24"/>
        </w:rPr>
        <w:t>класса.</w:t>
      </w:r>
      <w:r>
        <w:rPr>
          <w:spacing w:val="1"/>
          <w:sz w:val="24"/>
        </w:rPr>
        <w:t xml:space="preserve"> </w:t>
      </w:r>
      <w:r>
        <w:rPr>
          <w:sz w:val="24"/>
        </w:rPr>
        <w:t>Количество</w:t>
      </w:r>
      <w:r>
        <w:rPr>
          <w:spacing w:val="1"/>
          <w:sz w:val="24"/>
        </w:rPr>
        <w:t xml:space="preserve"> </w:t>
      </w:r>
      <w:r>
        <w:rPr>
          <w:sz w:val="24"/>
        </w:rPr>
        <w:t>проверочных</w:t>
      </w:r>
      <w:r>
        <w:rPr>
          <w:spacing w:val="1"/>
          <w:sz w:val="24"/>
        </w:rPr>
        <w:t xml:space="preserve"> </w:t>
      </w:r>
      <w:r>
        <w:rPr>
          <w:sz w:val="24"/>
        </w:rPr>
        <w:t>работ</w:t>
      </w:r>
      <w:r>
        <w:rPr>
          <w:spacing w:val="1"/>
          <w:sz w:val="24"/>
        </w:rPr>
        <w:t xml:space="preserve"> </w:t>
      </w:r>
      <w:r>
        <w:rPr>
          <w:sz w:val="24"/>
        </w:rPr>
        <w:t>(тематический</w:t>
      </w:r>
      <w:r>
        <w:rPr>
          <w:spacing w:val="1"/>
          <w:sz w:val="24"/>
        </w:rPr>
        <w:t xml:space="preserve"> </w:t>
      </w:r>
      <w:r>
        <w:rPr>
          <w:sz w:val="24"/>
        </w:rPr>
        <w:t>и</w:t>
      </w:r>
      <w:r>
        <w:rPr>
          <w:spacing w:val="1"/>
          <w:sz w:val="24"/>
        </w:rPr>
        <w:t xml:space="preserve"> </w:t>
      </w:r>
      <w:r>
        <w:rPr>
          <w:sz w:val="24"/>
        </w:rPr>
        <w:t>итоговый</w:t>
      </w:r>
      <w:r>
        <w:rPr>
          <w:spacing w:val="1"/>
          <w:sz w:val="24"/>
        </w:rPr>
        <w:t xml:space="preserve"> </w:t>
      </w:r>
      <w:r>
        <w:rPr>
          <w:sz w:val="24"/>
        </w:rPr>
        <w:t>контроль</w:t>
      </w:r>
      <w:r>
        <w:rPr>
          <w:spacing w:val="1"/>
          <w:sz w:val="24"/>
        </w:rPr>
        <w:t xml:space="preserve"> </w:t>
      </w:r>
      <w:r>
        <w:rPr>
          <w:sz w:val="24"/>
        </w:rPr>
        <w:t>качества</w:t>
      </w:r>
      <w:r>
        <w:rPr>
          <w:spacing w:val="1"/>
          <w:sz w:val="24"/>
        </w:rPr>
        <w:t xml:space="preserve"> </w:t>
      </w:r>
      <w:r>
        <w:rPr>
          <w:sz w:val="24"/>
        </w:rPr>
        <w:t>усвоения</w:t>
      </w:r>
      <w:r>
        <w:rPr>
          <w:spacing w:val="1"/>
          <w:sz w:val="24"/>
        </w:rPr>
        <w:t xml:space="preserve"> </w:t>
      </w:r>
      <w:r>
        <w:rPr>
          <w:sz w:val="24"/>
        </w:rPr>
        <w:t>учебного</w:t>
      </w:r>
      <w:r>
        <w:rPr>
          <w:spacing w:val="1"/>
          <w:sz w:val="24"/>
        </w:rPr>
        <w:t xml:space="preserve"> </w:t>
      </w:r>
      <w:r>
        <w:rPr>
          <w:sz w:val="24"/>
        </w:rPr>
        <w:t>материала)</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тип</w:t>
      </w:r>
      <w:r>
        <w:rPr>
          <w:spacing w:val="1"/>
          <w:sz w:val="24"/>
        </w:rPr>
        <w:t xml:space="preserve"> </w:t>
      </w:r>
      <w:r>
        <w:rPr>
          <w:sz w:val="24"/>
        </w:rPr>
        <w:t>(самостоятельные</w:t>
      </w:r>
      <w:r>
        <w:rPr>
          <w:spacing w:val="1"/>
          <w:sz w:val="24"/>
        </w:rPr>
        <w:t xml:space="preserve"> </w:t>
      </w:r>
      <w:r>
        <w:rPr>
          <w:sz w:val="24"/>
        </w:rPr>
        <w:t>и</w:t>
      </w:r>
      <w:r>
        <w:rPr>
          <w:spacing w:val="1"/>
          <w:sz w:val="24"/>
        </w:rPr>
        <w:t xml:space="preserve"> </w:t>
      </w:r>
      <w:r>
        <w:rPr>
          <w:sz w:val="24"/>
        </w:rPr>
        <w:t>контрольные</w:t>
      </w:r>
      <w:r>
        <w:rPr>
          <w:spacing w:val="1"/>
          <w:sz w:val="24"/>
        </w:rPr>
        <w:t xml:space="preserve"> </w:t>
      </w:r>
      <w:r>
        <w:rPr>
          <w:sz w:val="24"/>
        </w:rPr>
        <w:t>работы,</w:t>
      </w:r>
      <w:r>
        <w:rPr>
          <w:spacing w:val="1"/>
          <w:sz w:val="24"/>
        </w:rPr>
        <w:t xml:space="preserve"> </w:t>
      </w:r>
      <w:r>
        <w:rPr>
          <w:sz w:val="24"/>
        </w:rPr>
        <w:t>тесты)</w:t>
      </w:r>
      <w:r>
        <w:rPr>
          <w:spacing w:val="1"/>
          <w:sz w:val="24"/>
        </w:rPr>
        <w:t xml:space="preserve"> </w:t>
      </w:r>
      <w:r>
        <w:rPr>
          <w:sz w:val="24"/>
        </w:rPr>
        <w:t>остаются</w:t>
      </w:r>
      <w:r>
        <w:rPr>
          <w:spacing w:val="1"/>
          <w:sz w:val="24"/>
        </w:rPr>
        <w:t xml:space="preserve"> </w:t>
      </w:r>
      <w:r>
        <w:rPr>
          <w:sz w:val="24"/>
        </w:rPr>
        <w:t>на</w:t>
      </w:r>
      <w:r>
        <w:rPr>
          <w:spacing w:val="1"/>
          <w:sz w:val="24"/>
        </w:rPr>
        <w:t xml:space="preserve"> </w:t>
      </w:r>
      <w:r>
        <w:rPr>
          <w:sz w:val="24"/>
        </w:rPr>
        <w:t>усмотрение</w:t>
      </w:r>
      <w:r>
        <w:rPr>
          <w:spacing w:val="1"/>
          <w:sz w:val="24"/>
        </w:rPr>
        <w:t xml:space="preserve"> </w:t>
      </w:r>
      <w:r>
        <w:rPr>
          <w:sz w:val="24"/>
        </w:rPr>
        <w:t>учителя.</w:t>
      </w:r>
      <w:r>
        <w:rPr>
          <w:spacing w:val="1"/>
          <w:sz w:val="24"/>
        </w:rPr>
        <w:t xml:space="preserve"> </w:t>
      </w:r>
      <w:r>
        <w:rPr>
          <w:sz w:val="24"/>
        </w:rPr>
        <w:t>Также</w:t>
      </w:r>
      <w:r>
        <w:rPr>
          <w:spacing w:val="1"/>
          <w:sz w:val="24"/>
        </w:rPr>
        <w:t xml:space="preserve"> </w:t>
      </w:r>
      <w:r>
        <w:rPr>
          <w:sz w:val="24"/>
        </w:rPr>
        <w:t>учитель</w:t>
      </w:r>
      <w:r>
        <w:rPr>
          <w:spacing w:val="1"/>
          <w:sz w:val="24"/>
        </w:rPr>
        <w:t xml:space="preserve"> </w:t>
      </w:r>
      <w:r>
        <w:rPr>
          <w:sz w:val="24"/>
        </w:rPr>
        <w:t>вправе</w:t>
      </w:r>
      <w:r>
        <w:rPr>
          <w:spacing w:val="1"/>
          <w:sz w:val="24"/>
        </w:rPr>
        <w:t xml:space="preserve"> </w:t>
      </w:r>
      <w:r>
        <w:rPr>
          <w:sz w:val="24"/>
        </w:rPr>
        <w:t>увеличить или уменьшить число учебных часов, отведѐнных в программе на обобщение,</w:t>
      </w:r>
      <w:r>
        <w:rPr>
          <w:spacing w:val="1"/>
          <w:sz w:val="24"/>
        </w:rPr>
        <w:t xml:space="preserve"> </w:t>
      </w:r>
      <w:r>
        <w:rPr>
          <w:sz w:val="24"/>
        </w:rPr>
        <w:t>повторение,</w:t>
      </w:r>
      <w:r>
        <w:rPr>
          <w:spacing w:val="1"/>
          <w:sz w:val="24"/>
        </w:rPr>
        <w:t xml:space="preserve"> </w:t>
      </w:r>
      <w:r>
        <w:rPr>
          <w:sz w:val="24"/>
        </w:rPr>
        <w:t>систематизацию</w:t>
      </w:r>
      <w:r>
        <w:rPr>
          <w:spacing w:val="1"/>
          <w:sz w:val="24"/>
        </w:rPr>
        <w:t xml:space="preserve"> </w:t>
      </w:r>
      <w:r>
        <w:rPr>
          <w:sz w:val="24"/>
        </w:rPr>
        <w:t>знаний</w:t>
      </w:r>
      <w:r>
        <w:rPr>
          <w:spacing w:val="1"/>
          <w:sz w:val="24"/>
        </w:rPr>
        <w:t xml:space="preserve"> </w:t>
      </w:r>
      <w:r>
        <w:rPr>
          <w:sz w:val="24"/>
        </w:rPr>
        <w:t>обучающихся.</w:t>
      </w:r>
      <w:r>
        <w:rPr>
          <w:spacing w:val="1"/>
          <w:sz w:val="24"/>
        </w:rPr>
        <w:t xml:space="preserve"> </w:t>
      </w:r>
      <w:r>
        <w:rPr>
          <w:sz w:val="24"/>
        </w:rPr>
        <w:t>Единственным,</w:t>
      </w:r>
      <w:r>
        <w:rPr>
          <w:spacing w:val="1"/>
          <w:sz w:val="24"/>
        </w:rPr>
        <w:t xml:space="preserve"> </w:t>
      </w:r>
      <w:r>
        <w:rPr>
          <w:sz w:val="24"/>
        </w:rPr>
        <w:t>но</w:t>
      </w:r>
      <w:r>
        <w:rPr>
          <w:spacing w:val="1"/>
          <w:sz w:val="24"/>
        </w:rPr>
        <w:t xml:space="preserve"> </w:t>
      </w:r>
      <w:r>
        <w:rPr>
          <w:sz w:val="24"/>
        </w:rPr>
        <w:t>принципиально</w:t>
      </w:r>
      <w:r>
        <w:rPr>
          <w:spacing w:val="1"/>
          <w:sz w:val="24"/>
        </w:rPr>
        <w:t xml:space="preserve"> </w:t>
      </w:r>
      <w:r>
        <w:rPr>
          <w:sz w:val="24"/>
        </w:rPr>
        <w:t>важным, критерием является достижение результатов обучения, указанных в настоящей</w:t>
      </w:r>
      <w:r>
        <w:rPr>
          <w:spacing w:val="1"/>
          <w:sz w:val="24"/>
        </w:rPr>
        <w:t xml:space="preserve"> </w:t>
      </w:r>
      <w:r>
        <w:rPr>
          <w:sz w:val="24"/>
        </w:rPr>
        <w:t>программе.</w:t>
      </w:r>
    </w:p>
    <w:p w:rsidR="0078009D" w:rsidRDefault="0078009D" w:rsidP="006D0A57">
      <w:pPr>
        <w:pStyle w:val="a5"/>
        <w:numPr>
          <w:ilvl w:val="1"/>
          <w:numId w:val="59"/>
        </w:numPr>
        <w:tabs>
          <w:tab w:val="left" w:pos="1222"/>
          <w:tab w:val="left" w:pos="1530"/>
          <w:tab w:val="left" w:pos="3265"/>
          <w:tab w:val="left" w:pos="5669"/>
          <w:tab w:val="left" w:pos="7796"/>
        </w:tabs>
        <w:spacing w:line="360" w:lineRule="auto"/>
        <w:ind w:right="847" w:firstLine="707"/>
        <w:jc w:val="both"/>
        <w:rPr>
          <w:sz w:val="24"/>
        </w:rPr>
      </w:pPr>
      <w:r>
        <w:rPr>
          <w:sz w:val="24"/>
        </w:rPr>
        <w:t>Изучение математики на уровне основного общего образования направлено</w:t>
      </w:r>
      <w:r>
        <w:rPr>
          <w:spacing w:val="1"/>
          <w:sz w:val="24"/>
        </w:rPr>
        <w:t xml:space="preserve"> </w:t>
      </w:r>
      <w:r>
        <w:rPr>
          <w:sz w:val="24"/>
        </w:rPr>
        <w:t>на</w:t>
      </w:r>
      <w:r>
        <w:rPr>
          <w:sz w:val="24"/>
        </w:rPr>
        <w:tab/>
        <w:t>достижение</w:t>
      </w:r>
      <w:r>
        <w:rPr>
          <w:sz w:val="24"/>
        </w:rPr>
        <w:tab/>
        <w:t>обучающимися</w:t>
      </w:r>
      <w:r>
        <w:rPr>
          <w:sz w:val="24"/>
        </w:rPr>
        <w:tab/>
        <w:t>личностных,</w:t>
      </w:r>
      <w:r>
        <w:rPr>
          <w:sz w:val="24"/>
        </w:rPr>
        <w:tab/>
      </w:r>
      <w:r>
        <w:rPr>
          <w:spacing w:val="-1"/>
          <w:sz w:val="24"/>
        </w:rPr>
        <w:t>метапредметных</w:t>
      </w:r>
      <w:r>
        <w:rPr>
          <w:spacing w:val="-58"/>
          <w:sz w:val="24"/>
        </w:rPr>
        <w:t xml:space="preserve"> </w:t>
      </w:r>
      <w:r>
        <w:rPr>
          <w:sz w:val="24"/>
        </w:rPr>
        <w:t>и</w:t>
      </w:r>
      <w:r>
        <w:rPr>
          <w:spacing w:val="-1"/>
          <w:sz w:val="24"/>
        </w:rPr>
        <w:t xml:space="preserve"> </w:t>
      </w:r>
      <w:r>
        <w:rPr>
          <w:sz w:val="24"/>
        </w:rPr>
        <w:t>предметных</w:t>
      </w:r>
      <w:r>
        <w:rPr>
          <w:spacing w:val="1"/>
          <w:sz w:val="24"/>
        </w:rPr>
        <w:t xml:space="preserve"> </w:t>
      </w:r>
      <w:r>
        <w:rPr>
          <w:sz w:val="24"/>
        </w:rPr>
        <w:t>образовательных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учебного</w:t>
      </w:r>
      <w:r>
        <w:rPr>
          <w:spacing w:val="-1"/>
          <w:sz w:val="24"/>
        </w:rPr>
        <w:t xml:space="preserve"> </w:t>
      </w:r>
      <w:r>
        <w:rPr>
          <w:sz w:val="24"/>
        </w:rPr>
        <w:t>предмета.</w:t>
      </w:r>
    </w:p>
    <w:p w:rsidR="0078009D" w:rsidRDefault="0078009D" w:rsidP="006D0A57">
      <w:pPr>
        <w:pStyle w:val="a5"/>
        <w:numPr>
          <w:ilvl w:val="2"/>
          <w:numId w:val="59"/>
        </w:numPr>
        <w:tabs>
          <w:tab w:val="left" w:pos="1710"/>
        </w:tabs>
        <w:spacing w:before="1" w:line="360" w:lineRule="auto"/>
        <w:ind w:right="854" w:firstLine="707"/>
        <w:jc w:val="both"/>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математике</w:t>
      </w:r>
      <w:r>
        <w:rPr>
          <w:spacing w:val="1"/>
          <w:sz w:val="24"/>
        </w:rPr>
        <w:t xml:space="preserve"> </w:t>
      </w:r>
      <w:r>
        <w:rPr>
          <w:sz w:val="24"/>
        </w:rPr>
        <w:t>характеризуются:</w:t>
      </w:r>
    </w:p>
    <w:p w:rsidR="0078009D" w:rsidRDefault="0078009D" w:rsidP="006D0A57">
      <w:pPr>
        <w:pStyle w:val="a5"/>
        <w:numPr>
          <w:ilvl w:val="0"/>
          <w:numId w:val="58"/>
        </w:numPr>
        <w:tabs>
          <w:tab w:val="left" w:pos="1130"/>
        </w:tabs>
        <w:spacing w:before="1"/>
        <w:jc w:val="both"/>
        <w:rPr>
          <w:sz w:val="24"/>
        </w:rPr>
      </w:pPr>
      <w:r>
        <w:rPr>
          <w:sz w:val="24"/>
        </w:rPr>
        <w:t>патриотическое</w:t>
      </w:r>
      <w:r>
        <w:rPr>
          <w:spacing w:val="-5"/>
          <w:sz w:val="24"/>
        </w:rPr>
        <w:t xml:space="preserve"> </w:t>
      </w:r>
      <w:r>
        <w:rPr>
          <w:sz w:val="24"/>
        </w:rPr>
        <w:t>воспитание:</w:t>
      </w:r>
    </w:p>
    <w:p w:rsidR="0078009D" w:rsidRDefault="0078009D" w:rsidP="0078009D">
      <w:pPr>
        <w:pStyle w:val="a3"/>
        <w:spacing w:before="136" w:line="360" w:lineRule="auto"/>
        <w:ind w:right="846"/>
      </w:pPr>
      <w:r>
        <w:t>проявлением</w:t>
      </w:r>
      <w:r>
        <w:rPr>
          <w:spacing w:val="1"/>
        </w:rPr>
        <w:t xml:space="preserve"> </w:t>
      </w:r>
      <w:r>
        <w:t>интереса</w:t>
      </w:r>
      <w:r>
        <w:rPr>
          <w:spacing w:val="1"/>
        </w:rPr>
        <w:t xml:space="preserve"> </w:t>
      </w:r>
      <w:r>
        <w:t>к</w:t>
      </w:r>
      <w:r>
        <w:rPr>
          <w:spacing w:val="1"/>
        </w:rPr>
        <w:t xml:space="preserve"> </w:t>
      </w:r>
      <w:r>
        <w:t>прошлому</w:t>
      </w:r>
      <w:r>
        <w:rPr>
          <w:spacing w:val="1"/>
        </w:rPr>
        <w:t xml:space="preserve"> </w:t>
      </w:r>
      <w:r>
        <w:t>и</w:t>
      </w:r>
      <w:r>
        <w:rPr>
          <w:spacing w:val="1"/>
        </w:rPr>
        <w:t xml:space="preserve"> </w:t>
      </w:r>
      <w:r>
        <w:t>настоящему</w:t>
      </w:r>
      <w:r>
        <w:rPr>
          <w:spacing w:val="1"/>
        </w:rPr>
        <w:t xml:space="preserve"> </w:t>
      </w:r>
      <w:r>
        <w:t>российской</w:t>
      </w:r>
      <w:r>
        <w:rPr>
          <w:spacing w:val="1"/>
        </w:rPr>
        <w:t xml:space="preserve"> </w:t>
      </w:r>
      <w:r>
        <w:t>математики,</w:t>
      </w:r>
      <w:r>
        <w:rPr>
          <w:spacing w:val="1"/>
        </w:rPr>
        <w:t xml:space="preserve"> </w:t>
      </w:r>
      <w:r>
        <w:t>ценностным</w:t>
      </w:r>
      <w:r>
        <w:rPr>
          <w:spacing w:val="1"/>
        </w:rPr>
        <w:t xml:space="preserve"> </w:t>
      </w:r>
      <w:r>
        <w:t>отношением</w:t>
      </w:r>
      <w:r>
        <w:rPr>
          <w:spacing w:val="1"/>
        </w:rPr>
        <w:t xml:space="preserve"> </w:t>
      </w:r>
      <w:r>
        <w:t>к</w:t>
      </w:r>
      <w:r>
        <w:rPr>
          <w:spacing w:val="1"/>
        </w:rPr>
        <w:t xml:space="preserve"> </w:t>
      </w:r>
      <w:r>
        <w:t>достижениям</w:t>
      </w:r>
      <w:r>
        <w:rPr>
          <w:spacing w:val="1"/>
        </w:rPr>
        <w:t xml:space="preserve"> </w:t>
      </w:r>
      <w:r>
        <w:t>российских</w:t>
      </w:r>
      <w:r>
        <w:rPr>
          <w:spacing w:val="1"/>
        </w:rPr>
        <w:t xml:space="preserve"> </w:t>
      </w:r>
      <w:r>
        <w:t>математиков</w:t>
      </w:r>
      <w:r>
        <w:rPr>
          <w:spacing w:val="1"/>
        </w:rPr>
        <w:t xml:space="preserve"> </w:t>
      </w:r>
      <w:r>
        <w:t>и</w:t>
      </w:r>
      <w:r>
        <w:rPr>
          <w:spacing w:val="1"/>
        </w:rPr>
        <w:t xml:space="preserve"> </w:t>
      </w:r>
      <w:r>
        <w:t>российской</w:t>
      </w:r>
      <w:r>
        <w:rPr>
          <w:spacing w:val="1"/>
        </w:rPr>
        <w:t xml:space="preserve"> </w:t>
      </w:r>
      <w:r>
        <w:t>математической    школы,    к    использованию    этих    достижений    в    других    науках</w:t>
      </w:r>
      <w:r>
        <w:rPr>
          <w:spacing w:val="1"/>
        </w:rPr>
        <w:t xml:space="preserve"> </w:t>
      </w:r>
      <w:r>
        <w:t>и</w:t>
      </w:r>
      <w:r>
        <w:rPr>
          <w:spacing w:val="-1"/>
        </w:rPr>
        <w:t xml:space="preserve"> </w:t>
      </w:r>
      <w:r>
        <w:t>прикладных</w:t>
      </w:r>
      <w:r>
        <w:rPr>
          <w:spacing w:val="2"/>
        </w:rPr>
        <w:t xml:space="preserve"> </w:t>
      </w:r>
      <w:r>
        <w:t>сферах;</w:t>
      </w:r>
    </w:p>
    <w:p w:rsidR="0078009D" w:rsidRDefault="0078009D" w:rsidP="006D0A57">
      <w:pPr>
        <w:pStyle w:val="a5"/>
        <w:numPr>
          <w:ilvl w:val="0"/>
          <w:numId w:val="58"/>
        </w:numPr>
        <w:tabs>
          <w:tab w:val="left" w:pos="1130"/>
        </w:tabs>
        <w:spacing w:before="1"/>
        <w:jc w:val="both"/>
        <w:rPr>
          <w:sz w:val="24"/>
        </w:rPr>
      </w:pPr>
      <w:r>
        <w:rPr>
          <w:sz w:val="24"/>
        </w:rPr>
        <w:t>гражданское</w:t>
      </w:r>
      <w:r>
        <w:rPr>
          <w:spacing w:val="-6"/>
          <w:sz w:val="24"/>
        </w:rPr>
        <w:t xml:space="preserve"> </w:t>
      </w:r>
      <w:r>
        <w:rPr>
          <w:sz w:val="24"/>
        </w:rPr>
        <w:t>и</w:t>
      </w:r>
      <w:r>
        <w:rPr>
          <w:spacing w:val="-4"/>
          <w:sz w:val="24"/>
        </w:rPr>
        <w:t xml:space="preserve"> </w:t>
      </w:r>
      <w:r>
        <w:rPr>
          <w:sz w:val="24"/>
        </w:rPr>
        <w:t>духовно-нравственное</w:t>
      </w:r>
      <w:r>
        <w:rPr>
          <w:spacing w:val="-5"/>
          <w:sz w:val="24"/>
        </w:rPr>
        <w:t xml:space="preserve"> </w:t>
      </w:r>
      <w:r>
        <w:rPr>
          <w:sz w:val="24"/>
        </w:rPr>
        <w:t>воспитание:</w:t>
      </w:r>
    </w:p>
    <w:p w:rsidR="0078009D" w:rsidRDefault="0078009D" w:rsidP="0078009D">
      <w:pPr>
        <w:pStyle w:val="a3"/>
        <w:spacing w:before="137"/>
        <w:ind w:left="870" w:firstLine="0"/>
      </w:pPr>
      <w:r>
        <w:t>готовностью</w:t>
      </w:r>
      <w:r>
        <w:rPr>
          <w:spacing w:val="24"/>
        </w:rPr>
        <w:t xml:space="preserve"> </w:t>
      </w:r>
      <w:r>
        <w:t>к</w:t>
      </w:r>
      <w:r>
        <w:rPr>
          <w:spacing w:val="82"/>
        </w:rPr>
        <w:t xml:space="preserve"> </w:t>
      </w:r>
      <w:r>
        <w:t>выполнению</w:t>
      </w:r>
      <w:r>
        <w:rPr>
          <w:spacing w:val="83"/>
        </w:rPr>
        <w:t xml:space="preserve"> </w:t>
      </w:r>
      <w:r>
        <w:t>обязанностей</w:t>
      </w:r>
      <w:r>
        <w:rPr>
          <w:spacing w:val="84"/>
        </w:rPr>
        <w:t xml:space="preserve"> </w:t>
      </w:r>
      <w:r>
        <w:t>гражданина</w:t>
      </w:r>
      <w:r>
        <w:rPr>
          <w:spacing w:val="82"/>
        </w:rPr>
        <w:t xml:space="preserve"> </w:t>
      </w:r>
      <w:r>
        <w:t>и</w:t>
      </w:r>
      <w:r>
        <w:rPr>
          <w:spacing w:val="84"/>
        </w:rPr>
        <w:t xml:space="preserve"> </w:t>
      </w:r>
      <w:r>
        <w:t>реализации</w:t>
      </w:r>
      <w:r>
        <w:rPr>
          <w:spacing w:val="84"/>
        </w:rPr>
        <w:t xml:space="preserve"> </w:t>
      </w:r>
      <w:r>
        <w:t>его</w:t>
      </w:r>
      <w:r>
        <w:rPr>
          <w:spacing w:val="83"/>
        </w:rPr>
        <w:t xml:space="preserve"> </w:t>
      </w:r>
      <w:r>
        <w:t>прав,</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6" w:firstLine="0"/>
      </w:pPr>
      <w:r>
        <w:t>представлением</w:t>
      </w:r>
      <w:r>
        <w:rPr>
          <w:spacing w:val="1"/>
        </w:rPr>
        <w:t xml:space="preserve"> </w:t>
      </w:r>
      <w:r>
        <w:t>о</w:t>
      </w:r>
      <w:r>
        <w:rPr>
          <w:spacing w:val="1"/>
        </w:rPr>
        <w:t xml:space="preserve"> </w:t>
      </w:r>
      <w:r>
        <w:t>математических</w:t>
      </w:r>
      <w:r>
        <w:rPr>
          <w:spacing w:val="1"/>
        </w:rPr>
        <w:t xml:space="preserve"> </w:t>
      </w:r>
      <w:r>
        <w:t>основах</w:t>
      </w:r>
      <w:r>
        <w:rPr>
          <w:spacing w:val="1"/>
        </w:rPr>
        <w:t xml:space="preserve"> </w:t>
      </w:r>
      <w:r>
        <w:t>функционирования</w:t>
      </w:r>
      <w:r>
        <w:rPr>
          <w:spacing w:val="1"/>
        </w:rPr>
        <w:t xml:space="preserve"> </w:t>
      </w:r>
      <w:r>
        <w:t>различных</w:t>
      </w:r>
      <w:r>
        <w:rPr>
          <w:spacing w:val="1"/>
        </w:rPr>
        <w:t xml:space="preserve"> </w:t>
      </w:r>
      <w:r>
        <w:t>структур,</w:t>
      </w:r>
      <w:r>
        <w:rPr>
          <w:spacing w:val="1"/>
        </w:rPr>
        <w:t xml:space="preserve"> </w:t>
      </w:r>
      <w:r>
        <w:t>явлений, процедур гражданского общества (например, выборы, опросы), готовностью к</w:t>
      </w:r>
      <w:r>
        <w:rPr>
          <w:spacing w:val="1"/>
        </w:rPr>
        <w:t xml:space="preserve"> </w:t>
      </w:r>
      <w:r>
        <w:t>обсуждению</w:t>
      </w:r>
      <w:r>
        <w:rPr>
          <w:spacing w:val="1"/>
        </w:rPr>
        <w:t xml:space="preserve"> </w:t>
      </w:r>
      <w:r>
        <w:t>этических</w:t>
      </w:r>
      <w:r>
        <w:rPr>
          <w:spacing w:val="1"/>
        </w:rPr>
        <w:t xml:space="preserve"> </w:t>
      </w:r>
      <w:r>
        <w:t>проблем,</w:t>
      </w:r>
      <w:r>
        <w:rPr>
          <w:spacing w:val="1"/>
        </w:rPr>
        <w:t xml:space="preserve"> </w:t>
      </w:r>
      <w:r>
        <w:t>связанных</w:t>
      </w:r>
      <w:r>
        <w:rPr>
          <w:spacing w:val="1"/>
        </w:rPr>
        <w:t xml:space="preserve"> </w:t>
      </w:r>
      <w:r>
        <w:t>с</w:t>
      </w:r>
      <w:r>
        <w:rPr>
          <w:spacing w:val="1"/>
        </w:rPr>
        <w:t xml:space="preserve"> </w:t>
      </w:r>
      <w:r>
        <w:t>практическим</w:t>
      </w:r>
      <w:r>
        <w:rPr>
          <w:spacing w:val="1"/>
        </w:rPr>
        <w:t xml:space="preserve"> </w:t>
      </w:r>
      <w:r>
        <w:t>применением</w:t>
      </w:r>
      <w:r>
        <w:rPr>
          <w:spacing w:val="1"/>
        </w:rPr>
        <w:t xml:space="preserve"> </w:t>
      </w:r>
      <w:r>
        <w:t>достижений</w:t>
      </w:r>
      <w:r>
        <w:rPr>
          <w:spacing w:val="-57"/>
        </w:rPr>
        <w:t xml:space="preserve"> </w:t>
      </w:r>
      <w:r>
        <w:t>науки,</w:t>
      </w:r>
      <w:r>
        <w:rPr>
          <w:spacing w:val="-3"/>
        </w:rPr>
        <w:t xml:space="preserve"> </w:t>
      </w:r>
      <w:r>
        <w:t>осознанием</w:t>
      </w:r>
      <w:r>
        <w:rPr>
          <w:spacing w:val="-3"/>
        </w:rPr>
        <w:t xml:space="preserve"> </w:t>
      </w:r>
      <w:r>
        <w:t>важности</w:t>
      </w:r>
      <w:r>
        <w:rPr>
          <w:spacing w:val="-3"/>
        </w:rPr>
        <w:t xml:space="preserve"> </w:t>
      </w:r>
      <w:r>
        <w:t>морально-этических принципов</w:t>
      </w:r>
      <w:r>
        <w:rPr>
          <w:spacing w:val="-3"/>
        </w:rPr>
        <w:t xml:space="preserve"> </w:t>
      </w:r>
      <w:r>
        <w:t>в</w:t>
      </w:r>
      <w:r>
        <w:rPr>
          <w:spacing w:val="-3"/>
        </w:rPr>
        <w:t xml:space="preserve"> </w:t>
      </w:r>
      <w:r>
        <w:t>деятельности</w:t>
      </w:r>
      <w:r>
        <w:rPr>
          <w:spacing w:val="1"/>
        </w:rPr>
        <w:t xml:space="preserve"> </w:t>
      </w:r>
      <w:r>
        <w:t>учѐного;</w:t>
      </w:r>
    </w:p>
    <w:p w:rsidR="0078009D" w:rsidRDefault="0078009D" w:rsidP="006D0A57">
      <w:pPr>
        <w:pStyle w:val="a5"/>
        <w:numPr>
          <w:ilvl w:val="0"/>
          <w:numId w:val="58"/>
        </w:numPr>
        <w:tabs>
          <w:tab w:val="left" w:pos="1130"/>
        </w:tabs>
        <w:spacing w:before="1"/>
        <w:ind w:hanging="261"/>
        <w:jc w:val="both"/>
        <w:rPr>
          <w:sz w:val="24"/>
        </w:rPr>
      </w:pPr>
      <w:r>
        <w:rPr>
          <w:sz w:val="24"/>
        </w:rPr>
        <w:t>трудовое</w:t>
      </w:r>
      <w:r>
        <w:rPr>
          <w:spacing w:val="-5"/>
          <w:sz w:val="24"/>
        </w:rPr>
        <w:t xml:space="preserve"> </w:t>
      </w:r>
      <w:r>
        <w:rPr>
          <w:sz w:val="24"/>
        </w:rPr>
        <w:t>воспитание:</w:t>
      </w:r>
    </w:p>
    <w:p w:rsidR="0078009D" w:rsidRDefault="0078009D" w:rsidP="0078009D">
      <w:pPr>
        <w:pStyle w:val="a3"/>
        <w:spacing w:before="139" w:line="360" w:lineRule="auto"/>
        <w:ind w:right="844"/>
      </w:pPr>
      <w:r>
        <w:t>установкой на активное участие в решении практических задач математической</w:t>
      </w:r>
      <w:r>
        <w:rPr>
          <w:spacing w:val="1"/>
        </w:rPr>
        <w:t xml:space="preserve"> </w:t>
      </w:r>
      <w:r>
        <w:t>направленности, осознанием важности математического образования на протяжении всей</w:t>
      </w:r>
      <w:r>
        <w:rPr>
          <w:spacing w:val="1"/>
        </w:rPr>
        <w:t xml:space="preserve"> </w:t>
      </w:r>
      <w:r>
        <w:t>жизни для успешной профессиональной деятельности и развитием необходимых умений,</w:t>
      </w:r>
      <w:r>
        <w:rPr>
          <w:spacing w:val="1"/>
        </w:rPr>
        <w:t xml:space="preserve"> </w:t>
      </w:r>
      <w:r>
        <w:t>осознанным</w:t>
      </w:r>
      <w:r>
        <w:rPr>
          <w:spacing w:val="1"/>
        </w:rPr>
        <w:t xml:space="preserve"> </w:t>
      </w:r>
      <w:r>
        <w:t>выбором</w:t>
      </w:r>
      <w:r>
        <w:rPr>
          <w:spacing w:val="1"/>
        </w:rPr>
        <w:t xml:space="preserve"> </w:t>
      </w:r>
      <w:r>
        <w:t>и</w:t>
      </w:r>
      <w:r>
        <w:rPr>
          <w:spacing w:val="1"/>
        </w:rPr>
        <w:t xml:space="preserve"> </w:t>
      </w:r>
      <w:r>
        <w:t>построением</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и</w:t>
      </w:r>
      <w:r>
        <w:rPr>
          <w:spacing w:val="1"/>
        </w:rPr>
        <w:t xml:space="preserve"> </w:t>
      </w:r>
      <w:r>
        <w:t>жизненных</w:t>
      </w:r>
      <w:r>
        <w:rPr>
          <w:spacing w:val="1"/>
        </w:rPr>
        <w:t xml:space="preserve"> </w:t>
      </w:r>
      <w:r>
        <w:t>планов с учѐтом</w:t>
      </w:r>
      <w:r>
        <w:rPr>
          <w:spacing w:val="-2"/>
        </w:rPr>
        <w:t xml:space="preserve"> </w:t>
      </w:r>
      <w:r>
        <w:t>личных</w:t>
      </w:r>
      <w:r>
        <w:rPr>
          <w:spacing w:val="-2"/>
        </w:rPr>
        <w:t xml:space="preserve"> </w:t>
      </w:r>
      <w:r>
        <w:t>интересов</w:t>
      </w:r>
      <w:r>
        <w:rPr>
          <w:spacing w:val="-1"/>
        </w:rPr>
        <w:t xml:space="preserve"> </w:t>
      </w:r>
      <w:r>
        <w:t>и общественных</w:t>
      </w:r>
      <w:r>
        <w:rPr>
          <w:spacing w:val="-2"/>
        </w:rPr>
        <w:t xml:space="preserve"> </w:t>
      </w:r>
      <w:r>
        <w:t>потребностей;</w:t>
      </w:r>
    </w:p>
    <w:p w:rsidR="0078009D" w:rsidRDefault="0078009D" w:rsidP="006D0A57">
      <w:pPr>
        <w:pStyle w:val="a5"/>
        <w:numPr>
          <w:ilvl w:val="0"/>
          <w:numId w:val="58"/>
        </w:numPr>
        <w:tabs>
          <w:tab w:val="left" w:pos="1130"/>
        </w:tabs>
        <w:spacing w:line="276" w:lineRule="exact"/>
        <w:ind w:hanging="261"/>
        <w:jc w:val="both"/>
        <w:rPr>
          <w:sz w:val="24"/>
        </w:rPr>
      </w:pPr>
      <w:r>
        <w:rPr>
          <w:sz w:val="24"/>
        </w:rPr>
        <w:t>эстетическое</w:t>
      </w:r>
      <w:r>
        <w:rPr>
          <w:spacing w:val="-6"/>
          <w:sz w:val="24"/>
        </w:rPr>
        <w:t xml:space="preserve"> </w:t>
      </w:r>
      <w:r>
        <w:rPr>
          <w:sz w:val="24"/>
        </w:rPr>
        <w:t>воспитание:</w:t>
      </w:r>
    </w:p>
    <w:p w:rsidR="0078009D" w:rsidRDefault="0078009D" w:rsidP="0078009D">
      <w:pPr>
        <w:pStyle w:val="a3"/>
        <w:spacing w:before="139" w:line="360" w:lineRule="auto"/>
        <w:ind w:right="853"/>
      </w:pPr>
      <w:r>
        <w:t>способностью</w:t>
      </w:r>
      <w:r>
        <w:rPr>
          <w:spacing w:val="1"/>
        </w:rPr>
        <w:t xml:space="preserve"> </w:t>
      </w:r>
      <w:r>
        <w:t>к</w:t>
      </w:r>
      <w:r>
        <w:rPr>
          <w:spacing w:val="1"/>
        </w:rPr>
        <w:t xml:space="preserve"> </w:t>
      </w:r>
      <w:r>
        <w:t>эмоциональному</w:t>
      </w:r>
      <w:r>
        <w:rPr>
          <w:spacing w:val="1"/>
        </w:rPr>
        <w:t xml:space="preserve"> </w:t>
      </w:r>
      <w:r>
        <w:t>и</w:t>
      </w:r>
      <w:r>
        <w:rPr>
          <w:spacing w:val="1"/>
        </w:rPr>
        <w:t xml:space="preserve"> </w:t>
      </w:r>
      <w:r>
        <w:t>эстетическому</w:t>
      </w:r>
      <w:r>
        <w:rPr>
          <w:spacing w:val="1"/>
        </w:rPr>
        <w:t xml:space="preserve"> </w:t>
      </w:r>
      <w:r>
        <w:t>восприятию</w:t>
      </w:r>
      <w:r>
        <w:rPr>
          <w:spacing w:val="1"/>
        </w:rPr>
        <w:t xml:space="preserve"> </w:t>
      </w:r>
      <w:r>
        <w:t>математических</w:t>
      </w:r>
      <w:r>
        <w:rPr>
          <w:spacing w:val="1"/>
        </w:rPr>
        <w:t xml:space="preserve"> </w:t>
      </w:r>
      <w:r>
        <w:t>объектов, задач, решений, рассуждений, умению видеть математические закономерности в</w:t>
      </w:r>
      <w:r>
        <w:rPr>
          <w:spacing w:val="-58"/>
        </w:rPr>
        <w:t xml:space="preserve"> </w:t>
      </w:r>
      <w:r>
        <w:t>искусстве;</w:t>
      </w:r>
    </w:p>
    <w:p w:rsidR="0078009D" w:rsidRDefault="0078009D" w:rsidP="006D0A57">
      <w:pPr>
        <w:pStyle w:val="a5"/>
        <w:numPr>
          <w:ilvl w:val="0"/>
          <w:numId w:val="58"/>
        </w:numPr>
        <w:tabs>
          <w:tab w:val="left" w:pos="1130"/>
        </w:tabs>
        <w:spacing w:line="275" w:lineRule="exact"/>
        <w:ind w:hanging="261"/>
        <w:jc w:val="both"/>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78009D" w:rsidRDefault="0078009D" w:rsidP="0078009D">
      <w:pPr>
        <w:pStyle w:val="a3"/>
        <w:spacing w:before="140" w:line="360" w:lineRule="auto"/>
        <w:ind w:right="844"/>
      </w:pPr>
      <w:r>
        <w:t>ориентацией в деятельности на современную систему научных представлений 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человека,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пониманием</w:t>
      </w:r>
      <w:r>
        <w:rPr>
          <w:spacing w:val="1"/>
        </w:rPr>
        <w:t xml:space="preserve"> </w:t>
      </w:r>
      <w:r>
        <w:t>математической</w:t>
      </w:r>
      <w:r>
        <w:rPr>
          <w:spacing w:val="61"/>
        </w:rPr>
        <w:t xml:space="preserve"> </w:t>
      </w:r>
      <w:r>
        <w:t>науки   как   сферы   человеческой   деятельности,   этапов   еѐ   развития</w:t>
      </w:r>
      <w:r>
        <w:rPr>
          <w:spacing w:val="1"/>
        </w:rPr>
        <w:t xml:space="preserve"> </w:t>
      </w:r>
      <w:r>
        <w:t>и     значимости     для     развития     цивилизации,     овладением     языком     математики</w:t>
      </w:r>
      <w:r>
        <w:rPr>
          <w:spacing w:val="1"/>
        </w:rPr>
        <w:t xml:space="preserve"> </w:t>
      </w:r>
      <w:r>
        <w:t>и</w:t>
      </w:r>
      <w:r>
        <w:rPr>
          <w:spacing w:val="1"/>
        </w:rPr>
        <w:t xml:space="preserve"> </w:t>
      </w:r>
      <w:r>
        <w:t>математической</w:t>
      </w:r>
      <w:r>
        <w:rPr>
          <w:spacing w:val="1"/>
        </w:rPr>
        <w:t xml:space="preserve"> </w:t>
      </w:r>
      <w:r>
        <w:t>культурой</w:t>
      </w:r>
      <w:r>
        <w:rPr>
          <w:spacing w:val="1"/>
        </w:rPr>
        <w:t xml:space="preserve"> </w:t>
      </w:r>
      <w:r>
        <w:t>как</w:t>
      </w:r>
      <w:r>
        <w:rPr>
          <w:spacing w:val="1"/>
        </w:rPr>
        <w:t xml:space="preserve"> </w:t>
      </w:r>
      <w:r>
        <w:t>средством</w:t>
      </w:r>
      <w:r>
        <w:rPr>
          <w:spacing w:val="1"/>
        </w:rPr>
        <w:t xml:space="preserve"> </w:t>
      </w:r>
      <w:r>
        <w:t>познания</w:t>
      </w:r>
      <w:r>
        <w:rPr>
          <w:spacing w:val="1"/>
        </w:rPr>
        <w:t xml:space="preserve"> </w:t>
      </w:r>
      <w:r>
        <w:t>мира,</w:t>
      </w:r>
      <w:r>
        <w:rPr>
          <w:spacing w:val="1"/>
        </w:rPr>
        <w:t xml:space="preserve"> </w:t>
      </w:r>
      <w:r>
        <w:t>овладением</w:t>
      </w:r>
      <w:r>
        <w:rPr>
          <w:spacing w:val="1"/>
        </w:rPr>
        <w:t xml:space="preserve"> </w:t>
      </w:r>
      <w:r>
        <w:t>простейшими</w:t>
      </w:r>
      <w:r>
        <w:rPr>
          <w:spacing w:val="-57"/>
        </w:rPr>
        <w:t xml:space="preserve"> </w:t>
      </w:r>
      <w:r>
        <w:t>навыками</w:t>
      </w:r>
      <w:r>
        <w:rPr>
          <w:spacing w:val="-1"/>
        </w:rPr>
        <w:t xml:space="preserve"> </w:t>
      </w:r>
      <w:r>
        <w:t>исследовательской деятельности;</w:t>
      </w:r>
    </w:p>
    <w:p w:rsidR="0078009D" w:rsidRDefault="0078009D" w:rsidP="0078009D">
      <w:pPr>
        <w:pStyle w:val="a3"/>
        <w:tabs>
          <w:tab w:val="left" w:pos="2961"/>
          <w:tab w:val="left" w:pos="4839"/>
          <w:tab w:val="left" w:pos="6984"/>
          <w:tab w:val="left" w:pos="8602"/>
        </w:tabs>
        <w:spacing w:line="360" w:lineRule="auto"/>
        <w:ind w:right="849"/>
      </w:pPr>
      <w:r>
        <w:t>5)</w:t>
      </w:r>
      <w:r>
        <w:rPr>
          <w:spacing w:val="-2"/>
        </w:rPr>
        <w:t xml:space="preserve"> </w:t>
      </w:r>
      <w:r>
        <w:t>физическое</w:t>
      </w:r>
      <w:r>
        <w:tab/>
        <w:t>воспитание,</w:t>
      </w:r>
      <w:r>
        <w:tab/>
        <w:t>формирование</w:t>
      </w:r>
      <w:r>
        <w:tab/>
        <w:t>культуры</w:t>
      </w:r>
      <w:r>
        <w:tab/>
        <w:t>здоровья</w:t>
      </w:r>
      <w:r>
        <w:rPr>
          <w:spacing w:val="-58"/>
        </w:rPr>
        <w:t xml:space="preserve"> </w:t>
      </w:r>
      <w:r>
        <w:t>и</w:t>
      </w:r>
      <w:r>
        <w:rPr>
          <w:spacing w:val="-1"/>
        </w:rPr>
        <w:t xml:space="preserve"> </w:t>
      </w:r>
      <w:r>
        <w:t>эмоционального благополучия:</w:t>
      </w:r>
    </w:p>
    <w:p w:rsidR="0078009D" w:rsidRDefault="0078009D" w:rsidP="0078009D">
      <w:pPr>
        <w:pStyle w:val="a3"/>
        <w:spacing w:line="360" w:lineRule="auto"/>
        <w:ind w:right="849"/>
      </w:pPr>
      <w:r>
        <w:t>готовностью</w:t>
      </w:r>
      <w:r>
        <w:rPr>
          <w:spacing w:val="1"/>
        </w:rPr>
        <w:t xml:space="preserve"> </w:t>
      </w:r>
      <w:r>
        <w:t>применять</w:t>
      </w:r>
      <w:r>
        <w:rPr>
          <w:spacing w:val="1"/>
        </w:rPr>
        <w:t xml:space="preserve"> </w:t>
      </w:r>
      <w:r>
        <w:t>математические</w:t>
      </w:r>
      <w:r>
        <w:rPr>
          <w:spacing w:val="1"/>
        </w:rPr>
        <w:t xml:space="preserve"> </w:t>
      </w:r>
      <w:r>
        <w:t>знания</w:t>
      </w:r>
      <w:r>
        <w:rPr>
          <w:spacing w:val="1"/>
        </w:rPr>
        <w:t xml:space="preserve"> </w:t>
      </w:r>
      <w:r>
        <w:t>в</w:t>
      </w:r>
      <w:r>
        <w:rPr>
          <w:spacing w:val="1"/>
        </w:rPr>
        <w:t xml:space="preserve"> </w:t>
      </w:r>
      <w:r>
        <w:t>интересах</w:t>
      </w:r>
      <w:r>
        <w:rPr>
          <w:spacing w:val="1"/>
        </w:rPr>
        <w:t xml:space="preserve"> </w:t>
      </w:r>
      <w:r>
        <w:t>своего</w:t>
      </w:r>
      <w:r>
        <w:rPr>
          <w:spacing w:val="1"/>
        </w:rPr>
        <w:t xml:space="preserve"> </w:t>
      </w:r>
      <w:r>
        <w:t>здоровья,</w:t>
      </w:r>
      <w:r>
        <w:rPr>
          <w:spacing w:val="1"/>
        </w:rPr>
        <w:t xml:space="preserve"> </w:t>
      </w:r>
      <w:r>
        <w:t>ведения здорового образа жизни (здоровое питание, сбалансированный режим занятий и</w:t>
      </w:r>
      <w:r>
        <w:rPr>
          <w:spacing w:val="1"/>
        </w:rPr>
        <w:t xml:space="preserve"> </w:t>
      </w:r>
      <w:r>
        <w:t>отдыха,</w:t>
      </w:r>
      <w:r>
        <w:rPr>
          <w:spacing w:val="1"/>
        </w:rPr>
        <w:t xml:space="preserve"> </w:t>
      </w:r>
      <w:r>
        <w:t>регулярная</w:t>
      </w:r>
      <w:r>
        <w:rPr>
          <w:spacing w:val="1"/>
        </w:rPr>
        <w:t xml:space="preserve"> </w:t>
      </w:r>
      <w:r>
        <w:t>физическая</w:t>
      </w:r>
      <w:r>
        <w:rPr>
          <w:spacing w:val="1"/>
        </w:rPr>
        <w:t xml:space="preserve"> </w:t>
      </w:r>
      <w:r>
        <w:t>активность),</w:t>
      </w:r>
      <w:r>
        <w:rPr>
          <w:spacing w:val="1"/>
        </w:rPr>
        <w:t xml:space="preserve"> </w:t>
      </w:r>
      <w:r>
        <w:t>сформированностью</w:t>
      </w:r>
      <w:r>
        <w:rPr>
          <w:spacing w:val="1"/>
        </w:rPr>
        <w:t xml:space="preserve"> </w:t>
      </w:r>
      <w:r>
        <w:t>навыка</w:t>
      </w:r>
      <w:r>
        <w:rPr>
          <w:spacing w:val="1"/>
        </w:rPr>
        <w:t xml:space="preserve"> </w:t>
      </w:r>
      <w:r>
        <w:t>рефлексии,</w:t>
      </w:r>
      <w:r>
        <w:rPr>
          <w:spacing w:val="1"/>
        </w:rPr>
        <w:t xml:space="preserve"> </w:t>
      </w:r>
      <w:r>
        <w:t>признанием</w:t>
      </w:r>
      <w:r>
        <w:rPr>
          <w:spacing w:val="-2"/>
        </w:rPr>
        <w:t xml:space="preserve"> </w:t>
      </w:r>
      <w:r>
        <w:t>своего</w:t>
      </w:r>
      <w:r>
        <w:rPr>
          <w:spacing w:val="-1"/>
        </w:rPr>
        <w:t xml:space="preserve"> </w:t>
      </w:r>
      <w:r>
        <w:t>права</w:t>
      </w:r>
      <w:r>
        <w:rPr>
          <w:spacing w:val="-2"/>
        </w:rPr>
        <w:t xml:space="preserve"> </w:t>
      </w:r>
      <w:r>
        <w:t>на</w:t>
      </w:r>
      <w:r>
        <w:rPr>
          <w:spacing w:val="-2"/>
        </w:rPr>
        <w:t xml:space="preserve"> </w:t>
      </w:r>
      <w:r>
        <w:t>ошибку</w:t>
      </w:r>
      <w:r>
        <w:rPr>
          <w:spacing w:val="-5"/>
        </w:rPr>
        <w:t xml:space="preserve"> </w:t>
      </w:r>
      <w:r>
        <w:t>и такого же</w:t>
      </w:r>
      <w:r>
        <w:rPr>
          <w:spacing w:val="-1"/>
        </w:rPr>
        <w:t xml:space="preserve"> </w:t>
      </w:r>
      <w:r>
        <w:t>права</w:t>
      </w:r>
      <w:r>
        <w:rPr>
          <w:spacing w:val="-1"/>
        </w:rPr>
        <w:t xml:space="preserve"> </w:t>
      </w:r>
      <w:r>
        <w:t>другого человека;</w:t>
      </w:r>
    </w:p>
    <w:p w:rsidR="0078009D" w:rsidRDefault="0078009D" w:rsidP="006D0A57">
      <w:pPr>
        <w:pStyle w:val="a5"/>
        <w:numPr>
          <w:ilvl w:val="0"/>
          <w:numId w:val="57"/>
        </w:numPr>
        <w:tabs>
          <w:tab w:val="left" w:pos="1130"/>
        </w:tabs>
        <w:spacing w:before="1"/>
        <w:ind w:hanging="261"/>
        <w:jc w:val="both"/>
        <w:rPr>
          <w:sz w:val="24"/>
        </w:rPr>
      </w:pPr>
      <w:r>
        <w:rPr>
          <w:sz w:val="24"/>
        </w:rPr>
        <w:t>экологическое</w:t>
      </w:r>
      <w:r>
        <w:rPr>
          <w:spacing w:val="-5"/>
          <w:sz w:val="24"/>
        </w:rPr>
        <w:t xml:space="preserve"> </w:t>
      </w:r>
      <w:r>
        <w:rPr>
          <w:sz w:val="24"/>
        </w:rPr>
        <w:t>воспитание:</w:t>
      </w:r>
    </w:p>
    <w:p w:rsidR="0078009D" w:rsidRDefault="0078009D" w:rsidP="0078009D">
      <w:pPr>
        <w:pStyle w:val="a3"/>
        <w:spacing w:before="137" w:line="360" w:lineRule="auto"/>
        <w:ind w:right="845"/>
      </w:pPr>
      <w:r>
        <w:t xml:space="preserve">ориентацией  </w:t>
      </w:r>
      <w:r>
        <w:rPr>
          <w:spacing w:val="1"/>
        </w:rPr>
        <w:t xml:space="preserve"> </w:t>
      </w:r>
      <w:r>
        <w:t>на    применение    математических    знаний    для    решения    задач</w:t>
      </w:r>
      <w:r>
        <w:rPr>
          <w:spacing w:val="-57"/>
        </w:rPr>
        <w:t xml:space="preserve"> </w:t>
      </w:r>
      <w:r>
        <w:t>в</w:t>
      </w:r>
      <w:r>
        <w:rPr>
          <w:spacing w:val="98"/>
        </w:rPr>
        <w:t xml:space="preserve"> </w:t>
      </w:r>
      <w:r>
        <w:t>области</w:t>
      </w:r>
      <w:r>
        <w:rPr>
          <w:spacing w:val="98"/>
        </w:rPr>
        <w:t xml:space="preserve"> </w:t>
      </w:r>
      <w:r>
        <w:t>сохранности</w:t>
      </w:r>
      <w:r>
        <w:rPr>
          <w:spacing w:val="98"/>
        </w:rPr>
        <w:t xml:space="preserve"> </w:t>
      </w:r>
      <w:r>
        <w:t xml:space="preserve">окружающей  </w:t>
      </w:r>
      <w:r>
        <w:rPr>
          <w:spacing w:val="37"/>
        </w:rPr>
        <w:t xml:space="preserve"> </w:t>
      </w:r>
      <w:r>
        <w:t xml:space="preserve">среды,  </w:t>
      </w:r>
      <w:r>
        <w:rPr>
          <w:spacing w:val="37"/>
        </w:rPr>
        <w:t xml:space="preserve"> </w:t>
      </w:r>
      <w:r>
        <w:t xml:space="preserve">планирования  </w:t>
      </w:r>
      <w:r>
        <w:rPr>
          <w:spacing w:val="35"/>
        </w:rPr>
        <w:t xml:space="preserve"> </w:t>
      </w:r>
      <w:r>
        <w:t xml:space="preserve">поступков  </w:t>
      </w:r>
      <w:r>
        <w:rPr>
          <w:spacing w:val="37"/>
        </w:rPr>
        <w:t xml:space="preserve"> </w:t>
      </w:r>
      <w:r>
        <w:t xml:space="preserve">и  </w:t>
      </w:r>
      <w:r>
        <w:rPr>
          <w:spacing w:val="38"/>
        </w:rPr>
        <w:t xml:space="preserve"> </w:t>
      </w:r>
      <w:r>
        <w:t>оценки</w:t>
      </w:r>
      <w:r>
        <w:rPr>
          <w:spacing w:val="-58"/>
        </w:rPr>
        <w:t xml:space="preserve"> </w:t>
      </w:r>
      <w:r>
        <w:t>их возможных последствий для окружающей среды, осознанием глобального характера</w:t>
      </w:r>
      <w:r>
        <w:rPr>
          <w:spacing w:val="1"/>
        </w:rPr>
        <w:t xml:space="preserve"> </w:t>
      </w:r>
      <w:r>
        <w:t>экологических</w:t>
      </w:r>
      <w:r>
        <w:rPr>
          <w:spacing w:val="1"/>
        </w:rPr>
        <w:t xml:space="preserve"> </w:t>
      </w:r>
      <w:r>
        <w:t>проблем</w:t>
      </w:r>
      <w:r>
        <w:rPr>
          <w:spacing w:val="-1"/>
        </w:rPr>
        <w:t xml:space="preserve"> </w:t>
      </w:r>
      <w:r>
        <w:t>и путей их</w:t>
      </w:r>
      <w:r>
        <w:rPr>
          <w:spacing w:val="1"/>
        </w:rPr>
        <w:t xml:space="preserve"> </w:t>
      </w:r>
      <w:r>
        <w:t>решения;</w:t>
      </w:r>
    </w:p>
    <w:p w:rsidR="0078009D" w:rsidRDefault="0078009D" w:rsidP="006D0A57">
      <w:pPr>
        <w:pStyle w:val="a5"/>
        <w:numPr>
          <w:ilvl w:val="0"/>
          <w:numId w:val="57"/>
        </w:numPr>
        <w:tabs>
          <w:tab w:val="left" w:pos="1130"/>
        </w:tabs>
        <w:spacing w:line="360" w:lineRule="auto"/>
        <w:ind w:left="869" w:right="858" w:firstLine="0"/>
        <w:jc w:val="both"/>
        <w:rPr>
          <w:sz w:val="24"/>
        </w:rPr>
      </w:pPr>
      <w:r>
        <w:rPr>
          <w:sz w:val="24"/>
        </w:rPr>
        <w:t>адаптация к изменяющимся условиям социальной и природной среды:</w:t>
      </w:r>
      <w:r>
        <w:rPr>
          <w:spacing w:val="1"/>
          <w:sz w:val="24"/>
        </w:rPr>
        <w:t xml:space="preserve"> </w:t>
      </w:r>
      <w:r>
        <w:rPr>
          <w:sz w:val="24"/>
        </w:rPr>
        <w:t>готовностью</w:t>
      </w:r>
      <w:r>
        <w:rPr>
          <w:spacing w:val="13"/>
          <w:sz w:val="24"/>
        </w:rPr>
        <w:t xml:space="preserve"> </w:t>
      </w:r>
      <w:r>
        <w:rPr>
          <w:sz w:val="24"/>
        </w:rPr>
        <w:t>к</w:t>
      </w:r>
      <w:r>
        <w:rPr>
          <w:spacing w:val="12"/>
          <w:sz w:val="24"/>
        </w:rPr>
        <w:t xml:space="preserve"> </w:t>
      </w:r>
      <w:r>
        <w:rPr>
          <w:sz w:val="24"/>
        </w:rPr>
        <w:t>действиям</w:t>
      </w:r>
      <w:r>
        <w:rPr>
          <w:spacing w:val="12"/>
          <w:sz w:val="24"/>
        </w:rPr>
        <w:t xml:space="preserve"> </w:t>
      </w:r>
      <w:r>
        <w:rPr>
          <w:sz w:val="24"/>
        </w:rPr>
        <w:t>в</w:t>
      </w:r>
      <w:r>
        <w:rPr>
          <w:spacing w:val="15"/>
          <w:sz w:val="24"/>
        </w:rPr>
        <w:t xml:space="preserve"> </w:t>
      </w:r>
      <w:r>
        <w:rPr>
          <w:sz w:val="24"/>
        </w:rPr>
        <w:t>условиях</w:t>
      </w:r>
      <w:r>
        <w:rPr>
          <w:spacing w:val="14"/>
          <w:sz w:val="24"/>
        </w:rPr>
        <w:t xml:space="preserve"> </w:t>
      </w:r>
      <w:r>
        <w:rPr>
          <w:sz w:val="24"/>
        </w:rPr>
        <w:t>неопределѐнности,</w:t>
      </w:r>
      <w:r>
        <w:rPr>
          <w:spacing w:val="12"/>
          <w:sz w:val="24"/>
        </w:rPr>
        <w:t xml:space="preserve"> </w:t>
      </w:r>
      <w:r>
        <w:rPr>
          <w:sz w:val="24"/>
        </w:rPr>
        <w:t>повышению</w:t>
      </w:r>
      <w:r>
        <w:rPr>
          <w:spacing w:val="13"/>
          <w:sz w:val="24"/>
        </w:rPr>
        <w:t xml:space="preserve"> </w:t>
      </w:r>
      <w:r>
        <w:rPr>
          <w:sz w:val="24"/>
        </w:rPr>
        <w:t>уровня</w:t>
      </w:r>
      <w:r>
        <w:rPr>
          <w:spacing w:val="12"/>
          <w:sz w:val="24"/>
        </w:rPr>
        <w:t xml:space="preserve"> </w:t>
      </w:r>
      <w:r>
        <w:rPr>
          <w:sz w:val="24"/>
        </w:rPr>
        <w:t>своей</w:t>
      </w:r>
    </w:p>
    <w:p w:rsidR="0078009D" w:rsidRDefault="0078009D" w:rsidP="0078009D">
      <w:pPr>
        <w:pStyle w:val="a3"/>
        <w:spacing w:line="360" w:lineRule="auto"/>
        <w:ind w:right="847" w:firstLine="0"/>
      </w:pPr>
      <w:r>
        <w:t>компетентности через практическую деятельность, в том числе умение учиться у других</w:t>
      </w:r>
      <w:r>
        <w:rPr>
          <w:spacing w:val="1"/>
        </w:rPr>
        <w:t xml:space="preserve"> </w:t>
      </w:r>
      <w:r>
        <w:t>людей,</w:t>
      </w:r>
      <w:r>
        <w:rPr>
          <w:spacing w:val="22"/>
        </w:rPr>
        <w:t xml:space="preserve"> </w:t>
      </w:r>
      <w:r>
        <w:t>приобретать</w:t>
      </w:r>
      <w:r>
        <w:rPr>
          <w:spacing w:val="23"/>
        </w:rPr>
        <w:t xml:space="preserve"> </w:t>
      </w:r>
      <w:r>
        <w:t>в</w:t>
      </w:r>
      <w:r>
        <w:rPr>
          <w:spacing w:val="20"/>
        </w:rPr>
        <w:t xml:space="preserve"> </w:t>
      </w:r>
      <w:r>
        <w:t>совместной</w:t>
      </w:r>
      <w:r>
        <w:rPr>
          <w:spacing w:val="24"/>
        </w:rPr>
        <w:t xml:space="preserve"> </w:t>
      </w:r>
      <w:r>
        <w:t>деятельности</w:t>
      </w:r>
      <w:r>
        <w:rPr>
          <w:spacing w:val="24"/>
        </w:rPr>
        <w:t xml:space="preserve"> </w:t>
      </w:r>
      <w:r>
        <w:t>новые</w:t>
      </w:r>
      <w:r>
        <w:rPr>
          <w:spacing w:val="22"/>
        </w:rPr>
        <w:t xml:space="preserve"> </w:t>
      </w:r>
      <w:r>
        <w:t>знания,</w:t>
      </w:r>
      <w:r>
        <w:rPr>
          <w:spacing w:val="20"/>
        </w:rPr>
        <w:t xml:space="preserve"> </w:t>
      </w:r>
      <w:r>
        <w:t>навыки</w:t>
      </w:r>
      <w:r>
        <w:rPr>
          <w:spacing w:val="21"/>
        </w:rPr>
        <w:t xml:space="preserve"> </w:t>
      </w:r>
      <w:r>
        <w:t>и</w:t>
      </w:r>
      <w:r>
        <w:rPr>
          <w:spacing w:val="24"/>
        </w:rPr>
        <w:t xml:space="preserve"> </w:t>
      </w:r>
      <w:r>
        <w:t>компетенции</w:t>
      </w:r>
      <w:r>
        <w:rPr>
          <w:spacing w:val="21"/>
        </w:rPr>
        <w:t xml:space="preserve"> </w:t>
      </w:r>
      <w:r>
        <w:t>из</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опыта</w:t>
      </w:r>
      <w:r>
        <w:rPr>
          <w:spacing w:val="-3"/>
        </w:rPr>
        <w:t xml:space="preserve"> </w:t>
      </w:r>
      <w:r>
        <w:t>других;</w:t>
      </w:r>
    </w:p>
    <w:p w:rsidR="0078009D" w:rsidRDefault="0078009D" w:rsidP="0078009D">
      <w:pPr>
        <w:pStyle w:val="a3"/>
        <w:spacing w:before="140" w:line="360" w:lineRule="auto"/>
        <w:ind w:right="846"/>
      </w:pPr>
      <w:r>
        <w:t>необходимостью в формировании новых знаний, в том числе формулировать идеи,</w:t>
      </w:r>
      <w:r>
        <w:rPr>
          <w:spacing w:val="1"/>
        </w:rPr>
        <w:t xml:space="preserve"> </w:t>
      </w:r>
      <w:r>
        <w:t>понятия, гипотезы об объектах и явлениях, в том числе ранее не известных, осознавать</w:t>
      </w:r>
      <w:r>
        <w:rPr>
          <w:spacing w:val="1"/>
        </w:rPr>
        <w:t xml:space="preserve"> </w:t>
      </w:r>
      <w:r>
        <w:t xml:space="preserve">дефициты       </w:t>
      </w:r>
      <w:r>
        <w:rPr>
          <w:spacing w:val="1"/>
        </w:rPr>
        <w:t xml:space="preserve"> </w:t>
      </w:r>
      <w:r>
        <w:t xml:space="preserve">собственных        </w:t>
      </w:r>
      <w:r>
        <w:rPr>
          <w:spacing w:val="1"/>
        </w:rPr>
        <w:t xml:space="preserve"> </w:t>
      </w:r>
      <w:r>
        <w:t xml:space="preserve">знаний        </w:t>
      </w:r>
      <w:r>
        <w:rPr>
          <w:spacing w:val="1"/>
        </w:rPr>
        <w:t xml:space="preserve"> </w:t>
      </w:r>
      <w:r>
        <w:t xml:space="preserve">и        </w:t>
      </w:r>
      <w:r>
        <w:rPr>
          <w:spacing w:val="1"/>
        </w:rPr>
        <w:t xml:space="preserve"> </w:t>
      </w:r>
      <w:r>
        <w:t xml:space="preserve">компетентностей,        </w:t>
      </w:r>
      <w:r>
        <w:rPr>
          <w:spacing w:val="1"/>
        </w:rPr>
        <w:t xml:space="preserve"> </w:t>
      </w:r>
      <w:r>
        <w:t>планировать</w:t>
      </w:r>
      <w:r>
        <w:rPr>
          <w:spacing w:val="-57"/>
        </w:rPr>
        <w:t xml:space="preserve"> </w:t>
      </w:r>
      <w:r>
        <w:t>своѐ</w:t>
      </w:r>
      <w:r>
        <w:rPr>
          <w:spacing w:val="-3"/>
        </w:rPr>
        <w:t xml:space="preserve"> </w:t>
      </w:r>
      <w:r>
        <w:t>развитие;</w:t>
      </w:r>
    </w:p>
    <w:p w:rsidR="0078009D" w:rsidRDefault="0078009D" w:rsidP="0078009D">
      <w:pPr>
        <w:pStyle w:val="a3"/>
        <w:spacing w:line="360" w:lineRule="auto"/>
        <w:ind w:right="855"/>
      </w:pPr>
      <w:r>
        <w:t>способностью</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воспринимать</w:t>
      </w:r>
      <w:r>
        <w:rPr>
          <w:spacing w:val="1"/>
        </w:rPr>
        <w:t xml:space="preserve"> </w:t>
      </w:r>
      <w:r>
        <w:t>стрессовую</w:t>
      </w:r>
      <w:r>
        <w:rPr>
          <w:spacing w:val="1"/>
        </w:rPr>
        <w:t xml:space="preserve"> </w:t>
      </w:r>
      <w:r>
        <w:t>ситуацию</w:t>
      </w:r>
      <w:r>
        <w:rPr>
          <w:spacing w:val="51"/>
        </w:rPr>
        <w:t xml:space="preserve"> </w:t>
      </w:r>
      <w:r>
        <w:t>как</w:t>
      </w:r>
      <w:r>
        <w:rPr>
          <w:spacing w:val="109"/>
        </w:rPr>
        <w:t xml:space="preserve"> </w:t>
      </w:r>
      <w:r>
        <w:t>вызов,</w:t>
      </w:r>
      <w:r>
        <w:rPr>
          <w:spacing w:val="109"/>
        </w:rPr>
        <w:t xml:space="preserve"> </w:t>
      </w:r>
      <w:r>
        <w:t>требующий</w:t>
      </w:r>
      <w:r>
        <w:rPr>
          <w:spacing w:val="109"/>
        </w:rPr>
        <w:t xml:space="preserve"> </w:t>
      </w:r>
      <w:r>
        <w:t>контрмер,</w:t>
      </w:r>
      <w:r>
        <w:rPr>
          <w:spacing w:val="109"/>
        </w:rPr>
        <w:t xml:space="preserve"> </w:t>
      </w:r>
      <w:r>
        <w:t>корректировать</w:t>
      </w:r>
      <w:r>
        <w:rPr>
          <w:spacing w:val="110"/>
        </w:rPr>
        <w:t xml:space="preserve"> </w:t>
      </w:r>
      <w:r>
        <w:t>принимаемые</w:t>
      </w:r>
      <w:r>
        <w:rPr>
          <w:spacing w:val="107"/>
        </w:rPr>
        <w:t xml:space="preserve"> </w:t>
      </w:r>
      <w:r>
        <w:t>решения</w:t>
      </w:r>
      <w:r>
        <w:rPr>
          <w:spacing w:val="-58"/>
        </w:rPr>
        <w:t xml:space="preserve"> </w:t>
      </w:r>
      <w:r>
        <w:t>и</w:t>
      </w:r>
      <w:r>
        <w:rPr>
          <w:spacing w:val="-2"/>
        </w:rPr>
        <w:t xml:space="preserve"> </w:t>
      </w:r>
      <w:r>
        <w:t>действия,</w:t>
      </w:r>
      <w:r>
        <w:rPr>
          <w:spacing w:val="-1"/>
        </w:rPr>
        <w:t xml:space="preserve"> </w:t>
      </w:r>
      <w:r>
        <w:t>формулировать</w:t>
      </w:r>
      <w:r>
        <w:rPr>
          <w:spacing w:val="-1"/>
        </w:rPr>
        <w:t xml:space="preserve"> </w:t>
      </w:r>
      <w:r>
        <w:t>и</w:t>
      </w:r>
      <w:r>
        <w:rPr>
          <w:spacing w:val="-1"/>
        </w:rPr>
        <w:t xml:space="preserve"> </w:t>
      </w:r>
      <w:r>
        <w:t>оценивать</w:t>
      </w:r>
      <w:r>
        <w:rPr>
          <w:spacing w:val="-1"/>
        </w:rPr>
        <w:t xml:space="preserve"> </w:t>
      </w:r>
      <w:r>
        <w:t>риски</w:t>
      </w:r>
      <w:r>
        <w:rPr>
          <w:spacing w:val="-3"/>
        </w:rPr>
        <w:t xml:space="preserve"> </w:t>
      </w:r>
      <w:r>
        <w:t>и</w:t>
      </w:r>
      <w:r>
        <w:rPr>
          <w:spacing w:val="-1"/>
        </w:rPr>
        <w:t xml:space="preserve"> </w:t>
      </w:r>
      <w:r>
        <w:t>последствия,</w:t>
      </w:r>
      <w:r>
        <w:rPr>
          <w:spacing w:val="-1"/>
        </w:rPr>
        <w:t xml:space="preserve"> </w:t>
      </w:r>
      <w:r>
        <w:t>формировать</w:t>
      </w:r>
      <w:r>
        <w:rPr>
          <w:spacing w:val="-1"/>
        </w:rPr>
        <w:t xml:space="preserve"> </w:t>
      </w:r>
      <w:r>
        <w:t>опыт.</w:t>
      </w:r>
    </w:p>
    <w:p w:rsidR="0078009D" w:rsidRDefault="0078009D" w:rsidP="006D0A57">
      <w:pPr>
        <w:pStyle w:val="a5"/>
        <w:numPr>
          <w:ilvl w:val="2"/>
          <w:numId w:val="59"/>
        </w:numPr>
        <w:tabs>
          <w:tab w:val="left" w:pos="1710"/>
        </w:tabs>
        <w:spacing w:line="360" w:lineRule="auto"/>
        <w:ind w:right="847" w:firstLine="707"/>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математике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 образования у обучающегося будут сформированы метапредметные результаты,</w:t>
      </w:r>
      <w:r>
        <w:rPr>
          <w:spacing w:val="1"/>
          <w:sz w:val="24"/>
        </w:rPr>
        <w:t xml:space="preserve"> </w:t>
      </w:r>
      <w:r>
        <w:rPr>
          <w:sz w:val="24"/>
        </w:rPr>
        <w:t>характеризующиеся</w:t>
      </w:r>
      <w:r>
        <w:rPr>
          <w:spacing w:val="1"/>
          <w:sz w:val="24"/>
        </w:rPr>
        <w:t xml:space="preserve"> </w:t>
      </w:r>
      <w:r>
        <w:rPr>
          <w:sz w:val="24"/>
        </w:rPr>
        <w:t>овладением</w:t>
      </w:r>
      <w:r>
        <w:rPr>
          <w:spacing w:val="1"/>
          <w:sz w:val="24"/>
        </w:rPr>
        <w:t xml:space="preserve"> </w:t>
      </w:r>
      <w:r>
        <w:rPr>
          <w:sz w:val="24"/>
        </w:rPr>
        <w:t>универсальными</w:t>
      </w:r>
      <w:r>
        <w:rPr>
          <w:spacing w:val="1"/>
          <w:sz w:val="24"/>
        </w:rPr>
        <w:t xml:space="preserve"> </w:t>
      </w:r>
      <w:r>
        <w:rPr>
          <w:sz w:val="24"/>
        </w:rPr>
        <w:t>познавательными</w:t>
      </w:r>
      <w:r>
        <w:rPr>
          <w:spacing w:val="1"/>
          <w:sz w:val="24"/>
        </w:rPr>
        <w:t xml:space="preserve"> </w:t>
      </w:r>
      <w:r>
        <w:rPr>
          <w:sz w:val="24"/>
        </w:rPr>
        <w:t>действиями,</w:t>
      </w:r>
      <w:r>
        <w:rPr>
          <w:spacing w:val="1"/>
          <w:sz w:val="24"/>
        </w:rPr>
        <w:t xml:space="preserve"> </w:t>
      </w:r>
      <w:r>
        <w:rPr>
          <w:sz w:val="24"/>
        </w:rPr>
        <w:t>универсальными</w:t>
      </w:r>
      <w:r>
        <w:rPr>
          <w:spacing w:val="1"/>
          <w:sz w:val="24"/>
        </w:rPr>
        <w:t xml:space="preserve"> </w:t>
      </w:r>
      <w:r>
        <w:rPr>
          <w:sz w:val="24"/>
        </w:rPr>
        <w:t>коммуникативными</w:t>
      </w:r>
      <w:r>
        <w:rPr>
          <w:spacing w:val="1"/>
          <w:sz w:val="24"/>
        </w:rPr>
        <w:t xml:space="preserve"> </w:t>
      </w:r>
      <w:r>
        <w:rPr>
          <w:sz w:val="24"/>
        </w:rPr>
        <w:t>действиями</w:t>
      </w:r>
      <w:r>
        <w:rPr>
          <w:spacing w:val="1"/>
          <w:sz w:val="24"/>
        </w:rPr>
        <w:t xml:space="preserve"> </w:t>
      </w:r>
      <w:r>
        <w:rPr>
          <w:sz w:val="24"/>
        </w:rPr>
        <w:t>и</w:t>
      </w:r>
      <w:r>
        <w:rPr>
          <w:spacing w:val="1"/>
          <w:sz w:val="24"/>
        </w:rPr>
        <w:t xml:space="preserve"> </w:t>
      </w:r>
      <w:r>
        <w:rPr>
          <w:sz w:val="24"/>
        </w:rPr>
        <w:t>универсальными</w:t>
      </w:r>
      <w:r>
        <w:rPr>
          <w:spacing w:val="1"/>
          <w:sz w:val="24"/>
        </w:rPr>
        <w:t xml:space="preserve"> </w:t>
      </w:r>
      <w:r>
        <w:rPr>
          <w:sz w:val="24"/>
        </w:rPr>
        <w:t>регулятивными</w:t>
      </w:r>
      <w:r>
        <w:rPr>
          <w:spacing w:val="1"/>
          <w:sz w:val="24"/>
        </w:rPr>
        <w:t xml:space="preserve"> </w:t>
      </w:r>
      <w:r>
        <w:rPr>
          <w:sz w:val="24"/>
        </w:rPr>
        <w:t>действиями.</w:t>
      </w:r>
    </w:p>
    <w:p w:rsidR="0078009D" w:rsidRDefault="0078009D" w:rsidP="006D0A57">
      <w:pPr>
        <w:pStyle w:val="a5"/>
        <w:numPr>
          <w:ilvl w:val="3"/>
          <w:numId w:val="59"/>
        </w:numPr>
        <w:tabs>
          <w:tab w:val="left" w:pos="1890"/>
        </w:tabs>
        <w:spacing w:before="1" w:line="360" w:lineRule="auto"/>
        <w:ind w:right="850" w:firstLine="707"/>
        <w:jc w:val="both"/>
        <w:rPr>
          <w:sz w:val="24"/>
        </w:rPr>
      </w:pPr>
      <w:r>
        <w:rPr>
          <w:sz w:val="24"/>
        </w:rPr>
        <w:t>Универсальные</w:t>
      </w:r>
      <w:r>
        <w:rPr>
          <w:spacing w:val="1"/>
          <w:sz w:val="24"/>
        </w:rPr>
        <w:t xml:space="preserve"> </w:t>
      </w:r>
      <w:r>
        <w:rPr>
          <w:sz w:val="24"/>
        </w:rPr>
        <w:t>познавательные</w:t>
      </w:r>
      <w:r>
        <w:rPr>
          <w:spacing w:val="1"/>
          <w:sz w:val="24"/>
        </w:rPr>
        <w:t xml:space="preserve"> </w:t>
      </w:r>
      <w:r>
        <w:rPr>
          <w:sz w:val="24"/>
        </w:rPr>
        <w:t>действия</w:t>
      </w:r>
      <w:r>
        <w:rPr>
          <w:spacing w:val="1"/>
          <w:sz w:val="24"/>
        </w:rPr>
        <w:t xml:space="preserve"> </w:t>
      </w:r>
      <w:r>
        <w:rPr>
          <w:sz w:val="24"/>
        </w:rPr>
        <w:t>обеспечивают</w:t>
      </w:r>
      <w:r>
        <w:rPr>
          <w:spacing w:val="1"/>
          <w:sz w:val="24"/>
        </w:rPr>
        <w:t xml:space="preserve"> </w:t>
      </w:r>
      <w:r>
        <w:rPr>
          <w:sz w:val="24"/>
        </w:rPr>
        <w:t>формирование</w:t>
      </w:r>
      <w:r>
        <w:rPr>
          <w:spacing w:val="-57"/>
          <w:sz w:val="24"/>
        </w:rPr>
        <w:t xml:space="preserve"> </w:t>
      </w:r>
      <w:r>
        <w:rPr>
          <w:sz w:val="24"/>
        </w:rPr>
        <w:t>базовых когнитивных процессов обучающихся (освоение методов познания окружающего</w:t>
      </w:r>
      <w:r>
        <w:rPr>
          <w:spacing w:val="-57"/>
          <w:sz w:val="24"/>
        </w:rPr>
        <w:t xml:space="preserve"> </w:t>
      </w:r>
      <w:r>
        <w:rPr>
          <w:sz w:val="24"/>
        </w:rPr>
        <w:t>мира,</w:t>
      </w:r>
      <w:r>
        <w:rPr>
          <w:spacing w:val="1"/>
          <w:sz w:val="24"/>
        </w:rPr>
        <w:t xml:space="preserve"> </w:t>
      </w:r>
      <w:r>
        <w:rPr>
          <w:sz w:val="24"/>
        </w:rPr>
        <w:t>применение</w:t>
      </w:r>
      <w:r>
        <w:rPr>
          <w:spacing w:val="1"/>
          <w:sz w:val="24"/>
        </w:rPr>
        <w:t xml:space="preserve"> </w:t>
      </w:r>
      <w:r>
        <w:rPr>
          <w:sz w:val="24"/>
        </w:rPr>
        <w:t>логических,</w:t>
      </w:r>
      <w:r>
        <w:rPr>
          <w:spacing w:val="1"/>
          <w:sz w:val="24"/>
        </w:rPr>
        <w:t xml:space="preserve"> </w:t>
      </w:r>
      <w:r>
        <w:rPr>
          <w:sz w:val="24"/>
        </w:rPr>
        <w:t>исследовательских</w:t>
      </w:r>
      <w:r>
        <w:rPr>
          <w:spacing w:val="1"/>
          <w:sz w:val="24"/>
        </w:rPr>
        <w:t xml:space="preserve"> </w:t>
      </w:r>
      <w:r>
        <w:rPr>
          <w:sz w:val="24"/>
        </w:rPr>
        <w:t>операций,</w:t>
      </w:r>
      <w:r>
        <w:rPr>
          <w:spacing w:val="1"/>
          <w:sz w:val="24"/>
        </w:rPr>
        <w:t xml:space="preserve"> </w:t>
      </w:r>
      <w:r>
        <w:rPr>
          <w:sz w:val="24"/>
        </w:rPr>
        <w:t>умений</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информацией).</w:t>
      </w:r>
    </w:p>
    <w:p w:rsidR="0078009D" w:rsidRDefault="0078009D" w:rsidP="006D0A57">
      <w:pPr>
        <w:pStyle w:val="a5"/>
        <w:numPr>
          <w:ilvl w:val="3"/>
          <w:numId w:val="59"/>
        </w:numPr>
        <w:tabs>
          <w:tab w:val="left" w:pos="1890"/>
        </w:tabs>
        <w:spacing w:before="1" w:line="360" w:lineRule="auto"/>
        <w:ind w:right="854" w:firstLine="707"/>
        <w:jc w:val="both"/>
        <w:rPr>
          <w:sz w:val="24"/>
        </w:rPr>
      </w:pPr>
      <w:r>
        <w:rPr>
          <w:sz w:val="24"/>
        </w:rPr>
        <w:t>У обучающегося будут сформированы следующие базовые 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универсальных познавательных</w:t>
      </w:r>
      <w:r>
        <w:rPr>
          <w:spacing w:val="3"/>
          <w:sz w:val="24"/>
        </w:rPr>
        <w:t xml:space="preserve"> </w:t>
      </w:r>
      <w:r>
        <w:rPr>
          <w:sz w:val="24"/>
        </w:rPr>
        <w:t>учебных действий:</w:t>
      </w:r>
    </w:p>
    <w:p w:rsidR="0078009D" w:rsidRDefault="0078009D" w:rsidP="0078009D">
      <w:pPr>
        <w:pStyle w:val="a3"/>
        <w:tabs>
          <w:tab w:val="left" w:pos="2346"/>
          <w:tab w:val="left" w:pos="4557"/>
          <w:tab w:val="left" w:pos="6097"/>
          <w:tab w:val="left" w:pos="8449"/>
        </w:tabs>
        <w:spacing w:line="360" w:lineRule="auto"/>
        <w:ind w:right="851"/>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математических</w:t>
      </w:r>
      <w:r>
        <w:rPr>
          <w:spacing w:val="1"/>
        </w:rPr>
        <w:t xml:space="preserve"> </w:t>
      </w:r>
      <w:r>
        <w:t>объектов,</w:t>
      </w:r>
      <w:r>
        <w:rPr>
          <w:spacing w:val="1"/>
        </w:rPr>
        <w:t xml:space="preserve"> </w:t>
      </w:r>
      <w:r>
        <w:t>понятий,</w:t>
      </w:r>
      <w:r>
        <w:rPr>
          <w:spacing w:val="1"/>
        </w:rPr>
        <w:t xml:space="preserve"> </w:t>
      </w:r>
      <w:r>
        <w:t>отношений</w:t>
      </w:r>
      <w:r>
        <w:rPr>
          <w:spacing w:val="1"/>
        </w:rPr>
        <w:t xml:space="preserve"> </w:t>
      </w:r>
      <w:r>
        <w:t>между</w:t>
      </w:r>
      <w:r>
        <w:rPr>
          <w:spacing w:val="1"/>
        </w:rPr>
        <w:t xml:space="preserve"> </w:t>
      </w:r>
      <w:r>
        <w:t>понятиями,</w:t>
      </w:r>
      <w:r>
        <w:rPr>
          <w:spacing w:val="1"/>
        </w:rPr>
        <w:t xml:space="preserve"> </w:t>
      </w:r>
      <w:r>
        <w:t>формулировать</w:t>
      </w:r>
      <w:r>
        <w:rPr>
          <w:spacing w:val="1"/>
        </w:rPr>
        <w:t xml:space="preserve"> </w:t>
      </w:r>
      <w:r>
        <w:t>определения</w:t>
      </w:r>
      <w:r>
        <w:rPr>
          <w:spacing w:val="1"/>
        </w:rPr>
        <w:t xml:space="preserve"> </w:t>
      </w:r>
      <w:r>
        <w:t>понятий,</w:t>
      </w:r>
      <w:r>
        <w:rPr>
          <w:spacing w:val="1"/>
        </w:rPr>
        <w:t xml:space="preserve"> </w:t>
      </w:r>
      <w:r>
        <w:t>устанавливать</w:t>
      </w:r>
      <w:r>
        <w:tab/>
        <w:t>существенный</w:t>
      </w:r>
      <w:r>
        <w:tab/>
        <w:t>признак</w:t>
      </w:r>
      <w:r>
        <w:tab/>
        <w:t>классификации,</w:t>
      </w:r>
      <w:r>
        <w:tab/>
        <w:t>основания</w:t>
      </w:r>
      <w:r>
        <w:rPr>
          <w:spacing w:val="-58"/>
        </w:rPr>
        <w:t xml:space="preserve"> </w:t>
      </w:r>
      <w:r>
        <w:t>для</w:t>
      </w:r>
      <w:r>
        <w:rPr>
          <w:spacing w:val="-1"/>
        </w:rPr>
        <w:t xml:space="preserve"> </w:t>
      </w:r>
      <w:r>
        <w:t>обобщения и сравнения,</w:t>
      </w:r>
      <w:r>
        <w:rPr>
          <w:spacing w:val="-1"/>
        </w:rPr>
        <w:t xml:space="preserve"> </w:t>
      </w:r>
      <w:r>
        <w:t>критерии</w:t>
      </w:r>
      <w:r>
        <w:rPr>
          <w:spacing w:val="-2"/>
        </w:rPr>
        <w:t xml:space="preserve"> </w:t>
      </w:r>
      <w:r>
        <w:t>проводимого анализа;</w:t>
      </w:r>
    </w:p>
    <w:p w:rsidR="0078009D" w:rsidRDefault="0078009D" w:rsidP="0078009D">
      <w:pPr>
        <w:pStyle w:val="a3"/>
        <w:spacing w:line="360" w:lineRule="auto"/>
        <w:ind w:right="852"/>
      </w:pPr>
      <w:r>
        <w:t>воспринимать,   формулировать   и   преобразовывать   суждения:   утвердительные</w:t>
      </w:r>
      <w:r>
        <w:rPr>
          <w:spacing w:val="1"/>
        </w:rPr>
        <w:t xml:space="preserve"> </w:t>
      </w:r>
      <w:r>
        <w:t>и</w:t>
      </w:r>
      <w:r>
        <w:rPr>
          <w:spacing w:val="-1"/>
        </w:rPr>
        <w:t xml:space="preserve"> </w:t>
      </w:r>
      <w:r>
        <w:t>отрицательные, единичные, частные</w:t>
      </w:r>
      <w:r>
        <w:rPr>
          <w:spacing w:val="-3"/>
        </w:rPr>
        <w:t xml:space="preserve"> </w:t>
      </w:r>
      <w:r>
        <w:t>и общие,</w:t>
      </w:r>
      <w:r>
        <w:rPr>
          <w:spacing w:val="2"/>
        </w:rPr>
        <w:t xml:space="preserve"> </w:t>
      </w:r>
      <w:r>
        <w:t>условные;</w:t>
      </w:r>
    </w:p>
    <w:p w:rsidR="0078009D" w:rsidRDefault="0078009D" w:rsidP="0078009D">
      <w:pPr>
        <w:pStyle w:val="a3"/>
        <w:spacing w:line="360" w:lineRule="auto"/>
        <w:ind w:right="844"/>
      </w:pPr>
      <w:r>
        <w:t xml:space="preserve">выявлять   </w:t>
      </w:r>
      <w:r>
        <w:rPr>
          <w:spacing w:val="1"/>
        </w:rPr>
        <w:t xml:space="preserve"> </w:t>
      </w:r>
      <w:r>
        <w:t>математические     закономерности,     взаимосвязи     и     противоречия</w:t>
      </w:r>
      <w:r>
        <w:rPr>
          <w:spacing w:val="-57"/>
        </w:rPr>
        <w:t xml:space="preserve"> </w:t>
      </w:r>
      <w:r>
        <w:t xml:space="preserve">в    </w:t>
      </w:r>
      <w:r>
        <w:rPr>
          <w:spacing w:val="1"/>
        </w:rPr>
        <w:t xml:space="preserve"> </w:t>
      </w:r>
      <w:r>
        <w:t xml:space="preserve">фактах,    </w:t>
      </w:r>
      <w:r>
        <w:rPr>
          <w:spacing w:val="1"/>
        </w:rPr>
        <w:t xml:space="preserve"> </w:t>
      </w:r>
      <w:r>
        <w:t xml:space="preserve">данных,    </w:t>
      </w:r>
      <w:r>
        <w:rPr>
          <w:spacing w:val="1"/>
        </w:rPr>
        <w:t xml:space="preserve"> </w:t>
      </w:r>
      <w:r>
        <w:t xml:space="preserve">наблюдениях    </w:t>
      </w:r>
      <w:r>
        <w:rPr>
          <w:spacing w:val="1"/>
        </w:rPr>
        <w:t xml:space="preserve"> </w:t>
      </w:r>
      <w:r>
        <w:t xml:space="preserve">и    </w:t>
      </w:r>
      <w:r>
        <w:rPr>
          <w:spacing w:val="1"/>
        </w:rPr>
        <w:t xml:space="preserve"> </w:t>
      </w:r>
      <w:r>
        <w:t>утверждениях,      предлагать      критерии</w:t>
      </w:r>
      <w:r>
        <w:rPr>
          <w:spacing w:val="-57"/>
        </w:rPr>
        <w:t xml:space="preserve"> </w:t>
      </w:r>
      <w:r>
        <w:t>для</w:t>
      </w:r>
      <w:r>
        <w:rPr>
          <w:spacing w:val="-1"/>
        </w:rPr>
        <w:t xml:space="preserve"> </w:t>
      </w:r>
      <w:r>
        <w:t>выявления закономерностей и</w:t>
      </w:r>
      <w:r>
        <w:rPr>
          <w:spacing w:val="-1"/>
        </w:rPr>
        <w:t xml:space="preserve"> </w:t>
      </w:r>
      <w:r>
        <w:t>противоречий;</w:t>
      </w:r>
    </w:p>
    <w:p w:rsidR="0078009D" w:rsidRDefault="0078009D" w:rsidP="0078009D">
      <w:pPr>
        <w:pStyle w:val="a3"/>
        <w:spacing w:line="360" w:lineRule="auto"/>
        <w:ind w:right="855"/>
      </w:pP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законов</w:t>
      </w:r>
      <w:r>
        <w:rPr>
          <w:spacing w:val="1"/>
        </w:rPr>
        <w:t xml:space="preserve"> </w:t>
      </w:r>
      <w:r>
        <w:t>логики,</w:t>
      </w:r>
      <w:r>
        <w:rPr>
          <w:spacing w:val="1"/>
        </w:rPr>
        <w:t xml:space="preserve"> </w:t>
      </w:r>
      <w:r>
        <w:t>дедуктивных</w:t>
      </w:r>
      <w:r>
        <w:rPr>
          <w:spacing w:val="1"/>
        </w:rPr>
        <w:t xml:space="preserve"> </w:t>
      </w:r>
      <w:r>
        <w:t>и</w:t>
      </w:r>
      <w:r>
        <w:rPr>
          <w:spacing w:val="1"/>
        </w:rPr>
        <w:t xml:space="preserve"> </w:t>
      </w:r>
      <w:r>
        <w:t>индуктивных</w:t>
      </w:r>
      <w:r>
        <w:rPr>
          <w:spacing w:val="-57"/>
        </w:rPr>
        <w:t xml:space="preserve"> </w:t>
      </w:r>
      <w:r>
        <w:t>умозаключений,</w:t>
      </w:r>
      <w:r>
        <w:rPr>
          <w:spacing w:val="1"/>
        </w:rPr>
        <w:t xml:space="preserve"> </w:t>
      </w:r>
      <w:r>
        <w:t>умозаключений</w:t>
      </w:r>
      <w:r>
        <w:rPr>
          <w:spacing w:val="-2"/>
        </w:rPr>
        <w:t xml:space="preserve"> </w:t>
      </w:r>
      <w:r>
        <w:t>по аналогии;</w:t>
      </w:r>
    </w:p>
    <w:p w:rsidR="0078009D" w:rsidRDefault="0078009D" w:rsidP="0078009D">
      <w:pPr>
        <w:pStyle w:val="a3"/>
        <w:spacing w:line="360" w:lineRule="auto"/>
        <w:ind w:right="849"/>
      </w:pPr>
      <w:r>
        <w:t>разбирать         доказательства         математических         утверждений         (прямые</w:t>
      </w:r>
      <w:r>
        <w:rPr>
          <w:spacing w:val="1"/>
        </w:rPr>
        <w:t xml:space="preserve"> </w:t>
      </w:r>
      <w:r>
        <w:t>и от противного), проводить самостоятельно несложные доказательства математических</w:t>
      </w:r>
      <w:r>
        <w:rPr>
          <w:spacing w:val="1"/>
        </w:rPr>
        <w:t xml:space="preserve"> </w:t>
      </w:r>
      <w:r>
        <w:t>фактов, выстраивать аргументацию, приводить примеры и контрпримеры, обосновывать</w:t>
      </w:r>
      <w:r>
        <w:rPr>
          <w:spacing w:val="1"/>
        </w:rPr>
        <w:t xml:space="preserve"> </w:t>
      </w:r>
      <w:r>
        <w:t>собственные</w:t>
      </w:r>
      <w:r>
        <w:rPr>
          <w:spacing w:val="-3"/>
        </w:rPr>
        <w:t xml:space="preserve"> </w:t>
      </w:r>
      <w:r>
        <w:t>рассуждения;</w:t>
      </w:r>
    </w:p>
    <w:p w:rsidR="0078009D" w:rsidRDefault="0078009D" w:rsidP="0078009D">
      <w:pPr>
        <w:pStyle w:val="a3"/>
        <w:spacing w:line="360" w:lineRule="auto"/>
        <w:ind w:right="850"/>
      </w:pP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33"/>
        </w:rPr>
        <w:t xml:space="preserve"> </w:t>
      </w:r>
      <w:r>
        <w:t>выбирать</w:t>
      </w:r>
      <w:r>
        <w:rPr>
          <w:spacing w:val="32"/>
        </w:rPr>
        <w:t xml:space="preserve"> </w:t>
      </w:r>
      <w:r>
        <w:t>наиболее</w:t>
      </w:r>
      <w:r>
        <w:rPr>
          <w:spacing w:val="32"/>
        </w:rPr>
        <w:t xml:space="preserve"> </w:t>
      </w:r>
      <w:r>
        <w:t>подходящий</w:t>
      </w:r>
      <w:r>
        <w:rPr>
          <w:spacing w:val="32"/>
        </w:rPr>
        <w:t xml:space="preserve"> </w:t>
      </w:r>
      <w:r>
        <w:t>с</w:t>
      </w:r>
      <w:r>
        <w:rPr>
          <w:spacing w:val="35"/>
        </w:rPr>
        <w:t xml:space="preserve"> </w:t>
      </w:r>
      <w:r>
        <w:t>учѐтом</w:t>
      </w:r>
      <w:r>
        <w:rPr>
          <w:spacing w:val="35"/>
        </w:rPr>
        <w:t xml:space="preserve"> </w:t>
      </w:r>
      <w:r>
        <w:t>самостоятельно</w:t>
      </w:r>
      <w:r>
        <w:rPr>
          <w:spacing w:val="33"/>
        </w:rPr>
        <w:t xml:space="preserve"> </w:t>
      </w:r>
      <w:r>
        <w:t>выделенных</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jc w:val="left"/>
      </w:pPr>
      <w:r>
        <w:t>критериев).</w:t>
      </w:r>
    </w:p>
    <w:p w:rsidR="0078009D" w:rsidRDefault="0078009D" w:rsidP="006D0A57">
      <w:pPr>
        <w:pStyle w:val="a5"/>
        <w:numPr>
          <w:ilvl w:val="3"/>
          <w:numId w:val="59"/>
        </w:numPr>
        <w:tabs>
          <w:tab w:val="left" w:pos="1890"/>
        </w:tabs>
        <w:spacing w:before="140" w:line="360" w:lineRule="auto"/>
        <w:ind w:right="852"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57"/>
          <w:sz w:val="24"/>
        </w:rPr>
        <w:t xml:space="preserve"> </w:t>
      </w:r>
      <w:r>
        <w:rPr>
          <w:sz w:val="24"/>
        </w:rPr>
        <w:t>исследовательские</w:t>
      </w:r>
      <w:r>
        <w:rPr>
          <w:spacing w:val="-6"/>
          <w:sz w:val="24"/>
        </w:rPr>
        <w:t xml:space="preserve"> </w:t>
      </w:r>
      <w:r>
        <w:rPr>
          <w:sz w:val="24"/>
        </w:rPr>
        <w:t>действия</w:t>
      </w:r>
      <w:r>
        <w:rPr>
          <w:spacing w:val="-4"/>
          <w:sz w:val="24"/>
        </w:rPr>
        <w:t xml:space="preserve"> </w:t>
      </w:r>
      <w:r>
        <w:rPr>
          <w:sz w:val="24"/>
        </w:rPr>
        <w:t>как</w:t>
      </w:r>
      <w:r>
        <w:rPr>
          <w:spacing w:val="-5"/>
          <w:sz w:val="24"/>
        </w:rPr>
        <w:t xml:space="preserve"> </w:t>
      </w:r>
      <w:r>
        <w:rPr>
          <w:sz w:val="24"/>
        </w:rPr>
        <w:t>часть</w:t>
      </w:r>
      <w:r>
        <w:rPr>
          <w:spacing w:val="-3"/>
          <w:sz w:val="24"/>
        </w:rPr>
        <w:t xml:space="preserve"> </w:t>
      </w:r>
      <w:r>
        <w:rPr>
          <w:sz w:val="24"/>
        </w:rPr>
        <w:t>универсальных</w:t>
      </w:r>
      <w:r>
        <w:rPr>
          <w:spacing w:val="-2"/>
          <w:sz w:val="24"/>
        </w:rPr>
        <w:t xml:space="preserve"> </w:t>
      </w:r>
      <w:r>
        <w:rPr>
          <w:sz w:val="24"/>
        </w:rPr>
        <w:t>познавательных</w:t>
      </w:r>
      <w:r>
        <w:rPr>
          <w:spacing w:val="-6"/>
          <w:sz w:val="24"/>
        </w:rPr>
        <w:t xml:space="preserve"> </w:t>
      </w:r>
      <w:r>
        <w:rPr>
          <w:sz w:val="24"/>
        </w:rPr>
        <w:t>учебных</w:t>
      </w:r>
      <w:r>
        <w:rPr>
          <w:spacing w:val="-3"/>
          <w:sz w:val="24"/>
        </w:rPr>
        <w:t xml:space="preserve"> </w:t>
      </w:r>
      <w:r>
        <w:rPr>
          <w:sz w:val="24"/>
        </w:rPr>
        <w:t>действий:</w:t>
      </w:r>
    </w:p>
    <w:p w:rsidR="0078009D" w:rsidRDefault="0078009D" w:rsidP="0078009D">
      <w:pPr>
        <w:pStyle w:val="a3"/>
        <w:spacing w:line="360" w:lineRule="auto"/>
        <w:ind w:right="847"/>
      </w:pPr>
      <w:r>
        <w:t>использовать</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61"/>
        </w:rPr>
        <w:t xml:space="preserve"> </w:t>
      </w:r>
      <w:r>
        <w:t>познания,</w:t>
      </w:r>
      <w:r>
        <w:rPr>
          <w:spacing w:val="1"/>
        </w:rPr>
        <w:t xml:space="preserve"> </w:t>
      </w:r>
      <w:r>
        <w:t>формулировать</w:t>
      </w:r>
      <w:r>
        <w:rPr>
          <w:spacing w:val="1"/>
        </w:rPr>
        <w:t xml:space="preserve"> </w:t>
      </w:r>
      <w:r>
        <w:t>вопросы,</w:t>
      </w:r>
      <w:r>
        <w:rPr>
          <w:spacing w:val="1"/>
        </w:rPr>
        <w:t xml:space="preserve"> </w:t>
      </w:r>
      <w:r>
        <w:t>фиксирующие</w:t>
      </w:r>
      <w:r>
        <w:rPr>
          <w:spacing w:val="1"/>
        </w:rPr>
        <w:t xml:space="preserve"> </w:t>
      </w:r>
      <w:r>
        <w:t>противоречие,</w:t>
      </w:r>
      <w:r>
        <w:rPr>
          <w:spacing w:val="1"/>
        </w:rPr>
        <w:t xml:space="preserve"> </w:t>
      </w:r>
      <w:r>
        <w:t>проблему,</w:t>
      </w:r>
      <w:r>
        <w:rPr>
          <w:spacing w:val="1"/>
        </w:rPr>
        <w:t xml:space="preserve"> </w:t>
      </w:r>
      <w:r>
        <w:t>самостоятельно</w:t>
      </w:r>
      <w:r>
        <w:rPr>
          <w:spacing w:val="-57"/>
        </w:rPr>
        <w:t xml:space="preserve"> </w:t>
      </w:r>
      <w:r>
        <w:t xml:space="preserve">устанавливать   </w:t>
      </w:r>
      <w:r>
        <w:rPr>
          <w:spacing w:val="1"/>
        </w:rPr>
        <w:t xml:space="preserve"> </w:t>
      </w:r>
      <w:r>
        <w:t xml:space="preserve">искомое   </w:t>
      </w:r>
      <w:r>
        <w:rPr>
          <w:spacing w:val="1"/>
        </w:rPr>
        <w:t xml:space="preserve"> </w:t>
      </w:r>
      <w:r>
        <w:t xml:space="preserve">и   </w:t>
      </w:r>
      <w:r>
        <w:rPr>
          <w:spacing w:val="1"/>
        </w:rPr>
        <w:t xml:space="preserve"> </w:t>
      </w:r>
      <w:r>
        <w:t>данное,     формировать     гипотезу,     аргументировать</w:t>
      </w:r>
      <w:r>
        <w:rPr>
          <w:spacing w:val="1"/>
        </w:rPr>
        <w:t xml:space="preserve"> </w:t>
      </w:r>
      <w:r>
        <w:t>свою</w:t>
      </w:r>
      <w:r>
        <w:rPr>
          <w:spacing w:val="-2"/>
        </w:rPr>
        <w:t xml:space="preserve"> </w:t>
      </w:r>
      <w:r>
        <w:t>позицию, мнение;</w:t>
      </w:r>
    </w:p>
    <w:p w:rsidR="0078009D" w:rsidRDefault="0078009D" w:rsidP="0078009D">
      <w:pPr>
        <w:pStyle w:val="a3"/>
        <w:spacing w:line="360" w:lineRule="auto"/>
        <w:ind w:right="853"/>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несложный</w:t>
      </w:r>
      <w:r>
        <w:rPr>
          <w:spacing w:val="1"/>
        </w:rPr>
        <w:t xml:space="preserve"> </w:t>
      </w:r>
      <w:r>
        <w:t>эксперимент,</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математического</w:t>
      </w:r>
      <w:r>
        <w:rPr>
          <w:spacing w:val="1"/>
        </w:rPr>
        <w:t xml:space="preserve"> </w:t>
      </w:r>
      <w:r>
        <w:t>объекта,</w:t>
      </w:r>
      <w:r>
        <w:rPr>
          <w:spacing w:val="-57"/>
        </w:rPr>
        <w:t xml:space="preserve"> </w:t>
      </w:r>
      <w:r>
        <w:t>зависимостей</w:t>
      </w:r>
      <w:r>
        <w:rPr>
          <w:spacing w:val="-1"/>
        </w:rPr>
        <w:t xml:space="preserve"> </w:t>
      </w:r>
      <w:r>
        <w:t>объектов</w:t>
      </w:r>
      <w:r>
        <w:rPr>
          <w:spacing w:val="-3"/>
        </w:rPr>
        <w:t xml:space="preserve"> </w:t>
      </w:r>
      <w:r>
        <w:t>между</w:t>
      </w:r>
      <w:r>
        <w:rPr>
          <w:spacing w:val="-5"/>
        </w:rPr>
        <w:t xml:space="preserve"> </w:t>
      </w:r>
      <w:r>
        <w:t>собой;</w:t>
      </w:r>
    </w:p>
    <w:p w:rsidR="0078009D" w:rsidRDefault="0078009D" w:rsidP="0078009D">
      <w:pPr>
        <w:pStyle w:val="a3"/>
        <w:spacing w:line="360" w:lineRule="auto"/>
        <w:ind w:right="847"/>
      </w:pPr>
      <w:r>
        <w:t>самостоятельно формулировать обобщения и выводы по результатам проведѐнного</w:t>
      </w:r>
      <w:r>
        <w:rPr>
          <w:spacing w:val="1"/>
        </w:rPr>
        <w:t xml:space="preserve"> </w:t>
      </w:r>
      <w:r>
        <w:t>наблюдения, исследования, оценивать достоверность полученных результатов, выводов и</w:t>
      </w:r>
      <w:r>
        <w:rPr>
          <w:spacing w:val="1"/>
        </w:rPr>
        <w:t xml:space="preserve"> </w:t>
      </w:r>
      <w:r>
        <w:t>обобщений;</w:t>
      </w:r>
    </w:p>
    <w:p w:rsidR="0078009D" w:rsidRDefault="0078009D" w:rsidP="0078009D">
      <w:pPr>
        <w:pStyle w:val="a3"/>
        <w:spacing w:before="1" w:line="360" w:lineRule="auto"/>
        <w:ind w:right="852"/>
      </w:pPr>
      <w:r>
        <w:t>прогнозировать возможное развитие процесса, а также выдвигать предположения о</w:t>
      </w:r>
      <w:r>
        <w:rPr>
          <w:spacing w:val="1"/>
        </w:rPr>
        <w:t xml:space="preserve"> </w:t>
      </w:r>
      <w:r>
        <w:t>его</w:t>
      </w:r>
      <w:r>
        <w:rPr>
          <w:spacing w:val="-2"/>
        </w:rPr>
        <w:t xml:space="preserve"> </w:t>
      </w:r>
      <w:r>
        <w:t>развитии в</w:t>
      </w:r>
      <w:r>
        <w:rPr>
          <w:spacing w:val="-1"/>
        </w:rPr>
        <w:t xml:space="preserve"> </w:t>
      </w:r>
      <w:r>
        <w:t>новых</w:t>
      </w:r>
      <w:r>
        <w:rPr>
          <w:spacing w:val="4"/>
        </w:rPr>
        <w:t xml:space="preserve"> </w:t>
      </w:r>
      <w:r>
        <w:t>условиях.</w:t>
      </w:r>
    </w:p>
    <w:p w:rsidR="0078009D" w:rsidRDefault="0078009D" w:rsidP="006D0A57">
      <w:pPr>
        <w:pStyle w:val="a5"/>
        <w:numPr>
          <w:ilvl w:val="3"/>
          <w:numId w:val="59"/>
        </w:numPr>
        <w:tabs>
          <w:tab w:val="left" w:pos="1890"/>
        </w:tabs>
        <w:spacing w:line="360" w:lineRule="auto"/>
        <w:ind w:right="851" w:firstLine="707"/>
        <w:jc w:val="both"/>
        <w:rPr>
          <w:sz w:val="24"/>
        </w:rPr>
      </w:pPr>
      <w:r>
        <w:rPr>
          <w:sz w:val="24"/>
        </w:rPr>
        <w:t>У</w:t>
      </w:r>
      <w:r>
        <w:rPr>
          <w:spacing w:val="48"/>
          <w:sz w:val="24"/>
        </w:rPr>
        <w:t xml:space="preserve"> </w:t>
      </w:r>
      <w:r>
        <w:rPr>
          <w:sz w:val="24"/>
        </w:rPr>
        <w:t>обучающегося</w:t>
      </w:r>
      <w:r>
        <w:rPr>
          <w:spacing w:val="106"/>
          <w:sz w:val="24"/>
        </w:rPr>
        <w:t xml:space="preserve"> </w:t>
      </w:r>
      <w:r>
        <w:rPr>
          <w:sz w:val="24"/>
        </w:rPr>
        <w:t>будут</w:t>
      </w:r>
      <w:r>
        <w:rPr>
          <w:spacing w:val="110"/>
          <w:sz w:val="24"/>
        </w:rPr>
        <w:t xml:space="preserve"> </w:t>
      </w:r>
      <w:r>
        <w:rPr>
          <w:sz w:val="24"/>
        </w:rPr>
        <w:t>сформированы</w:t>
      </w:r>
      <w:r>
        <w:rPr>
          <w:spacing w:val="105"/>
          <w:sz w:val="24"/>
        </w:rPr>
        <w:t xml:space="preserve"> </w:t>
      </w:r>
      <w:r>
        <w:rPr>
          <w:sz w:val="24"/>
        </w:rPr>
        <w:t>следующие</w:t>
      </w:r>
      <w:r>
        <w:rPr>
          <w:spacing w:val="111"/>
          <w:sz w:val="24"/>
        </w:rPr>
        <w:t xml:space="preserve"> </w:t>
      </w:r>
      <w:r>
        <w:rPr>
          <w:sz w:val="24"/>
        </w:rPr>
        <w:t>умения</w:t>
      </w:r>
      <w:r>
        <w:rPr>
          <w:spacing w:val="106"/>
          <w:sz w:val="24"/>
        </w:rPr>
        <w:t xml:space="preserve"> </w:t>
      </w:r>
      <w:r>
        <w:rPr>
          <w:sz w:val="24"/>
        </w:rPr>
        <w:t>работать</w:t>
      </w:r>
      <w:r>
        <w:rPr>
          <w:spacing w:val="-58"/>
          <w:sz w:val="24"/>
        </w:rPr>
        <w:t xml:space="preserve"> </w:t>
      </w:r>
      <w:r>
        <w:rPr>
          <w:sz w:val="24"/>
        </w:rPr>
        <w:t>с</w:t>
      </w:r>
      <w:r>
        <w:rPr>
          <w:spacing w:val="-3"/>
          <w:sz w:val="24"/>
        </w:rPr>
        <w:t xml:space="preserve"> </w:t>
      </w:r>
      <w:r>
        <w:rPr>
          <w:sz w:val="24"/>
        </w:rPr>
        <w:t>информацией</w:t>
      </w:r>
      <w:r>
        <w:rPr>
          <w:spacing w:val="-3"/>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универсальных познавательных</w:t>
      </w:r>
      <w:r>
        <w:rPr>
          <w:spacing w:val="9"/>
          <w:sz w:val="24"/>
        </w:rPr>
        <w:t xml:space="preserve"> </w:t>
      </w:r>
      <w:r>
        <w:rPr>
          <w:sz w:val="24"/>
        </w:rPr>
        <w:t>учебных действий:</w:t>
      </w:r>
    </w:p>
    <w:p w:rsidR="0078009D" w:rsidRDefault="0078009D" w:rsidP="0078009D">
      <w:pPr>
        <w:pStyle w:val="a3"/>
        <w:spacing w:before="1" w:line="360" w:lineRule="auto"/>
        <w:ind w:right="840"/>
        <w:jc w:val="left"/>
      </w:pPr>
      <w:r>
        <w:t>выявлять</w:t>
      </w:r>
      <w:r>
        <w:rPr>
          <w:spacing w:val="8"/>
        </w:rPr>
        <w:t xml:space="preserve"> </w:t>
      </w:r>
      <w:r>
        <w:t>недостаточность</w:t>
      </w:r>
      <w:r>
        <w:rPr>
          <w:spacing w:val="9"/>
        </w:rPr>
        <w:t xml:space="preserve"> </w:t>
      </w:r>
      <w:r>
        <w:t>и</w:t>
      </w:r>
      <w:r>
        <w:rPr>
          <w:spacing w:val="8"/>
        </w:rPr>
        <w:t xml:space="preserve"> </w:t>
      </w:r>
      <w:r>
        <w:t>избыточность</w:t>
      </w:r>
      <w:r>
        <w:rPr>
          <w:spacing w:val="9"/>
        </w:rPr>
        <w:t xml:space="preserve"> </w:t>
      </w:r>
      <w:r>
        <w:t>информации,</w:t>
      </w:r>
      <w:r>
        <w:rPr>
          <w:spacing w:val="7"/>
        </w:rPr>
        <w:t xml:space="preserve"> </w:t>
      </w:r>
      <w:r>
        <w:t>данных,</w:t>
      </w:r>
      <w:r>
        <w:rPr>
          <w:spacing w:val="8"/>
        </w:rPr>
        <w:t xml:space="preserve"> </w:t>
      </w:r>
      <w:r>
        <w:t>необходимых</w:t>
      </w:r>
      <w:r>
        <w:rPr>
          <w:spacing w:val="9"/>
        </w:rPr>
        <w:t xml:space="preserve"> </w:t>
      </w:r>
      <w:r>
        <w:t>для</w:t>
      </w:r>
      <w:r>
        <w:rPr>
          <w:spacing w:val="-57"/>
        </w:rPr>
        <w:t xml:space="preserve"> </w:t>
      </w:r>
      <w:r>
        <w:t>решения</w:t>
      </w:r>
      <w:r>
        <w:rPr>
          <w:spacing w:val="-1"/>
        </w:rPr>
        <w:t xml:space="preserve"> </w:t>
      </w:r>
      <w:r>
        <w:t>задачи;</w:t>
      </w:r>
    </w:p>
    <w:p w:rsidR="0078009D" w:rsidRDefault="0078009D" w:rsidP="0078009D">
      <w:pPr>
        <w:pStyle w:val="a3"/>
        <w:spacing w:line="360" w:lineRule="auto"/>
        <w:ind w:right="840"/>
        <w:jc w:val="left"/>
      </w:pPr>
      <w:r>
        <w:t>выбирать,</w:t>
      </w:r>
      <w:r>
        <w:rPr>
          <w:spacing w:val="35"/>
        </w:rPr>
        <w:t xml:space="preserve"> </w:t>
      </w:r>
      <w:r>
        <w:t>анализировать,</w:t>
      </w:r>
      <w:r>
        <w:rPr>
          <w:spacing w:val="35"/>
        </w:rPr>
        <w:t xml:space="preserve"> </w:t>
      </w:r>
      <w:r>
        <w:t>систематизировать</w:t>
      </w:r>
      <w:r>
        <w:rPr>
          <w:spacing w:val="36"/>
        </w:rPr>
        <w:t xml:space="preserve"> </w:t>
      </w:r>
      <w:r>
        <w:t>и</w:t>
      </w:r>
      <w:r>
        <w:rPr>
          <w:spacing w:val="36"/>
        </w:rPr>
        <w:t xml:space="preserve"> </w:t>
      </w:r>
      <w:r>
        <w:t>интерпретировать</w:t>
      </w:r>
      <w:r>
        <w:rPr>
          <w:spacing w:val="34"/>
        </w:rPr>
        <w:t xml:space="preserve"> </w:t>
      </w:r>
      <w:r>
        <w:t>информацию</w:t>
      </w:r>
      <w:r>
        <w:rPr>
          <w:spacing w:val="-57"/>
        </w:rPr>
        <w:t xml:space="preserve"> </w:t>
      </w:r>
      <w:r>
        <w:t>различных</w:t>
      </w:r>
      <w:r>
        <w:rPr>
          <w:spacing w:val="1"/>
        </w:rPr>
        <w:t xml:space="preserve"> </w:t>
      </w:r>
      <w:r>
        <w:t>видов и форм</w:t>
      </w:r>
      <w:r>
        <w:rPr>
          <w:spacing w:val="-1"/>
        </w:rPr>
        <w:t xml:space="preserve"> </w:t>
      </w:r>
      <w:r>
        <w:t>представления;</w:t>
      </w:r>
    </w:p>
    <w:p w:rsidR="0078009D" w:rsidRDefault="0078009D" w:rsidP="0078009D">
      <w:pPr>
        <w:pStyle w:val="a3"/>
        <w:spacing w:line="360" w:lineRule="auto"/>
        <w:jc w:val="left"/>
      </w:pPr>
      <w:r>
        <w:t>выбирать</w:t>
      </w:r>
      <w:r>
        <w:rPr>
          <w:spacing w:val="35"/>
        </w:rPr>
        <w:t xml:space="preserve"> </w:t>
      </w:r>
      <w:r>
        <w:t>форму</w:t>
      </w:r>
      <w:r>
        <w:rPr>
          <w:spacing w:val="27"/>
        </w:rPr>
        <w:t xml:space="preserve"> </w:t>
      </w:r>
      <w:r>
        <w:t>представления</w:t>
      </w:r>
      <w:r>
        <w:rPr>
          <w:spacing w:val="35"/>
        </w:rPr>
        <w:t xml:space="preserve"> </w:t>
      </w:r>
      <w:r>
        <w:t>информации</w:t>
      </w:r>
      <w:r>
        <w:rPr>
          <w:spacing w:val="34"/>
        </w:rPr>
        <w:t xml:space="preserve"> </w:t>
      </w:r>
      <w:r>
        <w:t>и</w:t>
      </w:r>
      <w:r>
        <w:rPr>
          <w:spacing w:val="36"/>
        </w:rPr>
        <w:t xml:space="preserve"> </w:t>
      </w:r>
      <w:r>
        <w:t>иллюстрировать</w:t>
      </w:r>
      <w:r>
        <w:rPr>
          <w:spacing w:val="33"/>
        </w:rPr>
        <w:t xml:space="preserve"> </w:t>
      </w:r>
      <w:r>
        <w:t>решаемые</w:t>
      </w:r>
      <w:r>
        <w:rPr>
          <w:spacing w:val="34"/>
        </w:rPr>
        <w:t xml:space="preserve"> </w:t>
      </w:r>
      <w:r>
        <w:t>задачи</w:t>
      </w:r>
      <w:r>
        <w:rPr>
          <w:spacing w:val="-57"/>
        </w:rPr>
        <w:t xml:space="preserve"> </w:t>
      </w:r>
      <w:r>
        <w:t>схемами,</w:t>
      </w:r>
      <w:r>
        <w:rPr>
          <w:spacing w:val="-1"/>
        </w:rPr>
        <w:t xml:space="preserve"> </w:t>
      </w:r>
      <w:r>
        <w:t>диаграммами, иной</w:t>
      </w:r>
      <w:r>
        <w:rPr>
          <w:spacing w:val="-1"/>
        </w:rPr>
        <w:t xml:space="preserve"> </w:t>
      </w:r>
      <w:r>
        <w:t>графикой и</w:t>
      </w:r>
      <w:r>
        <w:rPr>
          <w:spacing w:val="-3"/>
        </w:rPr>
        <w:t xml:space="preserve"> </w:t>
      </w:r>
      <w:r>
        <w:t>их</w:t>
      </w:r>
      <w:r>
        <w:rPr>
          <w:spacing w:val="2"/>
        </w:rPr>
        <w:t xml:space="preserve"> </w:t>
      </w:r>
      <w:r>
        <w:t>комбинациями;</w:t>
      </w:r>
    </w:p>
    <w:p w:rsidR="0078009D" w:rsidRDefault="0078009D" w:rsidP="0078009D">
      <w:pPr>
        <w:pStyle w:val="a3"/>
        <w:spacing w:line="360" w:lineRule="auto"/>
        <w:jc w:val="left"/>
      </w:pPr>
      <w:r>
        <w:t>оценивать</w:t>
      </w:r>
      <w:r>
        <w:rPr>
          <w:spacing w:val="51"/>
        </w:rPr>
        <w:t xml:space="preserve"> </w:t>
      </w:r>
      <w:r>
        <w:t>надѐжность</w:t>
      </w:r>
      <w:r>
        <w:rPr>
          <w:spacing w:val="51"/>
        </w:rPr>
        <w:t xml:space="preserve"> </w:t>
      </w:r>
      <w:r>
        <w:t>информации</w:t>
      </w:r>
      <w:r>
        <w:rPr>
          <w:spacing w:val="53"/>
        </w:rPr>
        <w:t xml:space="preserve"> </w:t>
      </w:r>
      <w:r>
        <w:t>по</w:t>
      </w:r>
      <w:r>
        <w:rPr>
          <w:spacing w:val="50"/>
        </w:rPr>
        <w:t xml:space="preserve"> </w:t>
      </w:r>
      <w:r>
        <w:t>критериям,</w:t>
      </w:r>
      <w:r>
        <w:rPr>
          <w:spacing w:val="54"/>
        </w:rPr>
        <w:t xml:space="preserve"> </w:t>
      </w:r>
      <w:r>
        <w:t>предложенным</w:t>
      </w:r>
      <w:r>
        <w:rPr>
          <w:spacing w:val="52"/>
        </w:rPr>
        <w:t xml:space="preserve"> </w:t>
      </w:r>
      <w:r>
        <w:t>учителем</w:t>
      </w:r>
      <w:r>
        <w:rPr>
          <w:spacing w:val="53"/>
        </w:rPr>
        <w:t xml:space="preserve"> </w:t>
      </w:r>
      <w:r>
        <w:t>или</w:t>
      </w:r>
      <w:r>
        <w:rPr>
          <w:spacing w:val="-57"/>
        </w:rPr>
        <w:t xml:space="preserve"> </w:t>
      </w:r>
      <w:r>
        <w:t>сформулированным</w:t>
      </w:r>
      <w:r>
        <w:rPr>
          <w:spacing w:val="-3"/>
        </w:rPr>
        <w:t xml:space="preserve"> </w:t>
      </w:r>
      <w:r>
        <w:t>самостоятельно.</w:t>
      </w:r>
    </w:p>
    <w:p w:rsidR="0078009D" w:rsidRDefault="0078009D" w:rsidP="006D0A57">
      <w:pPr>
        <w:pStyle w:val="a5"/>
        <w:numPr>
          <w:ilvl w:val="3"/>
          <w:numId w:val="59"/>
        </w:numPr>
        <w:tabs>
          <w:tab w:val="left" w:pos="1890"/>
          <w:tab w:val="left" w:pos="4082"/>
          <w:tab w:val="left" w:pos="6557"/>
          <w:tab w:val="left" w:pos="8068"/>
        </w:tabs>
        <w:spacing w:line="360" w:lineRule="auto"/>
        <w:ind w:right="849" w:firstLine="707"/>
        <w:rPr>
          <w:sz w:val="24"/>
        </w:rPr>
      </w:pPr>
      <w:r>
        <w:rPr>
          <w:sz w:val="24"/>
        </w:rPr>
        <w:t>Универсальные</w:t>
      </w:r>
      <w:r>
        <w:rPr>
          <w:sz w:val="24"/>
        </w:rPr>
        <w:tab/>
        <w:t>коммуникативные</w:t>
      </w:r>
      <w:r>
        <w:rPr>
          <w:sz w:val="24"/>
        </w:rPr>
        <w:tab/>
        <w:t>действия</w:t>
      </w:r>
      <w:r>
        <w:rPr>
          <w:sz w:val="24"/>
        </w:rPr>
        <w:tab/>
        <w:t>обеспечивают</w:t>
      </w:r>
      <w:r>
        <w:rPr>
          <w:spacing w:val="-57"/>
          <w:sz w:val="24"/>
        </w:rPr>
        <w:t xml:space="preserve"> </w:t>
      </w:r>
      <w:r>
        <w:rPr>
          <w:sz w:val="24"/>
        </w:rPr>
        <w:t>сформированность</w:t>
      </w:r>
      <w:r>
        <w:rPr>
          <w:spacing w:val="-1"/>
          <w:sz w:val="24"/>
        </w:rPr>
        <w:t xml:space="preserve"> </w:t>
      </w:r>
      <w:r>
        <w:rPr>
          <w:sz w:val="24"/>
        </w:rPr>
        <w:t>социальных</w:t>
      </w:r>
      <w:r>
        <w:rPr>
          <w:spacing w:val="2"/>
          <w:sz w:val="24"/>
        </w:rPr>
        <w:t xml:space="preserve"> </w:t>
      </w:r>
      <w:r>
        <w:rPr>
          <w:sz w:val="24"/>
        </w:rPr>
        <w:t>навыков обучающихся.</w:t>
      </w:r>
    </w:p>
    <w:p w:rsidR="0078009D" w:rsidRDefault="0078009D" w:rsidP="006D0A57">
      <w:pPr>
        <w:pStyle w:val="a5"/>
        <w:numPr>
          <w:ilvl w:val="3"/>
          <w:numId w:val="59"/>
        </w:numPr>
        <w:tabs>
          <w:tab w:val="left" w:pos="1890"/>
        </w:tabs>
        <w:spacing w:line="360" w:lineRule="auto"/>
        <w:ind w:right="852" w:firstLine="707"/>
        <w:rPr>
          <w:sz w:val="24"/>
        </w:rPr>
      </w:pPr>
      <w:r>
        <w:rPr>
          <w:sz w:val="24"/>
        </w:rPr>
        <w:t>У</w:t>
      </w:r>
      <w:r>
        <w:rPr>
          <w:spacing w:val="47"/>
          <w:sz w:val="24"/>
        </w:rPr>
        <w:t xml:space="preserve"> </w:t>
      </w:r>
      <w:r>
        <w:rPr>
          <w:sz w:val="24"/>
        </w:rPr>
        <w:t>обучающегося</w:t>
      </w:r>
      <w:r>
        <w:rPr>
          <w:spacing w:val="46"/>
          <w:sz w:val="24"/>
        </w:rPr>
        <w:t xml:space="preserve"> </w:t>
      </w:r>
      <w:r>
        <w:rPr>
          <w:sz w:val="24"/>
        </w:rPr>
        <w:t>будут</w:t>
      </w:r>
      <w:r>
        <w:rPr>
          <w:spacing w:val="46"/>
          <w:sz w:val="24"/>
        </w:rPr>
        <w:t xml:space="preserve"> </w:t>
      </w:r>
      <w:r>
        <w:rPr>
          <w:sz w:val="24"/>
        </w:rPr>
        <w:t>сформированы</w:t>
      </w:r>
      <w:r>
        <w:rPr>
          <w:spacing w:val="45"/>
          <w:sz w:val="24"/>
        </w:rPr>
        <w:t xml:space="preserve"> </w:t>
      </w:r>
      <w:r>
        <w:rPr>
          <w:sz w:val="24"/>
        </w:rPr>
        <w:t>следующие</w:t>
      </w:r>
      <w:r>
        <w:rPr>
          <w:spacing w:val="50"/>
          <w:sz w:val="24"/>
        </w:rPr>
        <w:t xml:space="preserve"> </w:t>
      </w:r>
      <w:r>
        <w:rPr>
          <w:sz w:val="24"/>
        </w:rPr>
        <w:t>умения</w:t>
      </w:r>
      <w:r>
        <w:rPr>
          <w:spacing w:val="105"/>
          <w:sz w:val="24"/>
        </w:rPr>
        <w:t xml:space="preserve"> </w:t>
      </w:r>
      <w:r>
        <w:rPr>
          <w:sz w:val="24"/>
        </w:rPr>
        <w:t>общения</w:t>
      </w:r>
      <w:r>
        <w:rPr>
          <w:spacing w:val="-57"/>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универсальных коммуникативных</w:t>
      </w:r>
      <w:r>
        <w:rPr>
          <w:spacing w:val="3"/>
          <w:sz w:val="24"/>
        </w:rPr>
        <w:t xml:space="preserve"> </w:t>
      </w:r>
      <w:r>
        <w:rPr>
          <w:sz w:val="24"/>
        </w:rPr>
        <w:t>учебных действий:</w:t>
      </w:r>
    </w:p>
    <w:p w:rsidR="0078009D" w:rsidRDefault="0078009D" w:rsidP="0078009D">
      <w:pPr>
        <w:pStyle w:val="a3"/>
        <w:spacing w:before="1" w:line="360" w:lineRule="auto"/>
        <w:ind w:right="855"/>
      </w:pPr>
      <w:r>
        <w:t>воспринимать    и    формулировать    суждения    в    соответствии    с     условиями</w:t>
      </w:r>
      <w:r>
        <w:rPr>
          <w:spacing w:val="1"/>
        </w:rPr>
        <w:t xml:space="preserve"> </w:t>
      </w:r>
      <w:r>
        <w:t>и</w:t>
      </w:r>
      <w:r>
        <w:rPr>
          <w:spacing w:val="39"/>
        </w:rPr>
        <w:t xml:space="preserve"> </w:t>
      </w:r>
      <w:r>
        <w:t>целями</w:t>
      </w:r>
      <w:r>
        <w:rPr>
          <w:spacing w:val="96"/>
        </w:rPr>
        <w:t xml:space="preserve"> </w:t>
      </w:r>
      <w:r>
        <w:t>общения,</w:t>
      </w:r>
      <w:r>
        <w:rPr>
          <w:spacing w:val="95"/>
        </w:rPr>
        <w:t xml:space="preserve"> </w:t>
      </w:r>
      <w:r>
        <w:t>ясно,</w:t>
      </w:r>
      <w:r>
        <w:rPr>
          <w:spacing w:val="98"/>
        </w:rPr>
        <w:t xml:space="preserve"> </w:t>
      </w:r>
      <w:r>
        <w:t>точно,</w:t>
      </w:r>
      <w:r>
        <w:rPr>
          <w:spacing w:val="97"/>
        </w:rPr>
        <w:t xml:space="preserve"> </w:t>
      </w:r>
      <w:r>
        <w:t>грамотно</w:t>
      </w:r>
      <w:r>
        <w:rPr>
          <w:spacing w:val="96"/>
        </w:rPr>
        <w:t xml:space="preserve"> </w:t>
      </w:r>
      <w:r>
        <w:t>выражать</w:t>
      </w:r>
      <w:r>
        <w:rPr>
          <w:spacing w:val="98"/>
        </w:rPr>
        <w:t xml:space="preserve"> </w:t>
      </w:r>
      <w:r>
        <w:t>свою</w:t>
      </w:r>
      <w:r>
        <w:rPr>
          <w:spacing w:val="97"/>
        </w:rPr>
        <w:t xml:space="preserve"> </w:t>
      </w:r>
      <w:r>
        <w:t>точку</w:t>
      </w:r>
      <w:r>
        <w:rPr>
          <w:spacing w:val="93"/>
        </w:rPr>
        <w:t xml:space="preserve"> </w:t>
      </w:r>
      <w:r>
        <w:t>зрения</w:t>
      </w:r>
      <w:r>
        <w:rPr>
          <w:spacing w:val="97"/>
        </w:rPr>
        <w:t xml:space="preserve"> </w:t>
      </w:r>
      <w:r>
        <w:t>в</w:t>
      </w:r>
      <w:r>
        <w:rPr>
          <w:spacing w:val="100"/>
        </w:rPr>
        <w:t xml:space="preserve"> </w:t>
      </w:r>
      <w:r>
        <w:t>устных</w:t>
      </w:r>
      <w:r>
        <w:rPr>
          <w:spacing w:val="-58"/>
        </w:rPr>
        <w:t xml:space="preserve"> </w:t>
      </w:r>
      <w:r>
        <w:t>и</w:t>
      </w:r>
      <w:r>
        <w:rPr>
          <w:spacing w:val="1"/>
        </w:rPr>
        <w:t xml:space="preserve"> </w:t>
      </w:r>
      <w:r>
        <w:t>письменных</w:t>
      </w:r>
      <w:r>
        <w:rPr>
          <w:spacing w:val="1"/>
        </w:rPr>
        <w:t xml:space="preserve"> </w:t>
      </w:r>
      <w:r>
        <w:t>текстах,</w:t>
      </w:r>
      <w:r>
        <w:rPr>
          <w:spacing w:val="1"/>
        </w:rPr>
        <w:t xml:space="preserve"> </w:t>
      </w:r>
      <w:r>
        <w:t>давать</w:t>
      </w:r>
      <w:r>
        <w:rPr>
          <w:spacing w:val="1"/>
        </w:rPr>
        <w:t xml:space="preserve"> </w:t>
      </w:r>
      <w:r>
        <w:t>пояснения</w:t>
      </w:r>
      <w:r>
        <w:rPr>
          <w:spacing w:val="1"/>
        </w:rPr>
        <w:t xml:space="preserve"> </w:t>
      </w:r>
      <w:r>
        <w:t>по</w:t>
      </w:r>
      <w:r>
        <w:rPr>
          <w:spacing w:val="1"/>
        </w:rPr>
        <w:t xml:space="preserve"> </w:t>
      </w:r>
      <w:r>
        <w:t>ходу</w:t>
      </w:r>
      <w:r>
        <w:rPr>
          <w:spacing w:val="1"/>
        </w:rPr>
        <w:t xml:space="preserve"> </w:t>
      </w:r>
      <w:r>
        <w:t>решения</w:t>
      </w:r>
      <w:r>
        <w:rPr>
          <w:spacing w:val="1"/>
        </w:rPr>
        <w:t xml:space="preserve"> </w:t>
      </w:r>
      <w:r>
        <w:t>задачи,</w:t>
      </w:r>
      <w:r>
        <w:rPr>
          <w:spacing w:val="1"/>
        </w:rPr>
        <w:t xml:space="preserve"> </w:t>
      </w:r>
      <w:r>
        <w:t>комментировать</w:t>
      </w:r>
      <w:r>
        <w:rPr>
          <w:spacing w:val="1"/>
        </w:rPr>
        <w:t xml:space="preserve"> </w:t>
      </w:r>
      <w:r>
        <w:t>полученный</w:t>
      </w:r>
      <w:r>
        <w:rPr>
          <w:spacing w:val="-1"/>
        </w:rPr>
        <w:t xml:space="preserve"> </w:t>
      </w:r>
      <w:r>
        <w:t>результат;</w:t>
      </w:r>
    </w:p>
    <w:p w:rsidR="0078009D" w:rsidRDefault="0078009D" w:rsidP="0078009D">
      <w:pPr>
        <w:pStyle w:val="a3"/>
        <w:spacing w:line="360" w:lineRule="auto"/>
        <w:ind w:right="853"/>
      </w:pPr>
      <w:r>
        <w:t>в ходе обсуждения задавать вопросы по существу обсуждаемой темы, проблемы,</w:t>
      </w:r>
      <w:r>
        <w:rPr>
          <w:spacing w:val="1"/>
        </w:rPr>
        <w:t xml:space="preserve"> </w:t>
      </w:r>
      <w:r>
        <w:t>решаемой задачи, высказывать идеи, нацеленные на поиск решения, сопоставлять свои</w:t>
      </w:r>
      <w:r>
        <w:rPr>
          <w:spacing w:val="1"/>
        </w:rPr>
        <w:t xml:space="preserve"> </w:t>
      </w:r>
      <w:r>
        <w:t>суждения</w:t>
      </w:r>
      <w:r>
        <w:rPr>
          <w:spacing w:val="29"/>
        </w:rPr>
        <w:t xml:space="preserve"> </w:t>
      </w:r>
      <w:r>
        <w:t>с</w:t>
      </w:r>
      <w:r>
        <w:rPr>
          <w:spacing w:val="29"/>
        </w:rPr>
        <w:t xml:space="preserve"> </w:t>
      </w:r>
      <w:r>
        <w:t>суждениями</w:t>
      </w:r>
      <w:r>
        <w:rPr>
          <w:spacing w:val="30"/>
        </w:rPr>
        <w:t xml:space="preserve"> </w:t>
      </w:r>
      <w:r>
        <w:t>других</w:t>
      </w:r>
      <w:r>
        <w:rPr>
          <w:spacing w:val="33"/>
        </w:rPr>
        <w:t xml:space="preserve"> </w:t>
      </w:r>
      <w:r>
        <w:t>участников</w:t>
      </w:r>
      <w:r>
        <w:rPr>
          <w:spacing w:val="29"/>
        </w:rPr>
        <w:t xml:space="preserve"> </w:t>
      </w:r>
      <w:r>
        <w:t>диалога,</w:t>
      </w:r>
      <w:r>
        <w:rPr>
          <w:spacing w:val="29"/>
        </w:rPr>
        <w:t xml:space="preserve"> </w:t>
      </w:r>
      <w:r>
        <w:t>обнаруживать</w:t>
      </w:r>
      <w:r>
        <w:rPr>
          <w:spacing w:val="33"/>
        </w:rPr>
        <w:t xml:space="preserve"> </w:t>
      </w:r>
      <w:r>
        <w:t>различие</w:t>
      </w:r>
      <w:r>
        <w:rPr>
          <w:spacing w:val="28"/>
        </w:rPr>
        <w:t xml:space="preserve"> </w:t>
      </w:r>
      <w:r>
        <w:t>и</w:t>
      </w:r>
      <w:r>
        <w:rPr>
          <w:spacing w:val="31"/>
        </w:rPr>
        <w:t xml:space="preserve"> </w:t>
      </w:r>
      <w:r>
        <w:t>сходство</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позиций,</w:t>
      </w:r>
      <w:r>
        <w:rPr>
          <w:spacing w:val="-3"/>
        </w:rPr>
        <w:t xml:space="preserve"> </w:t>
      </w:r>
      <w:r>
        <w:t>в</w:t>
      </w:r>
      <w:r>
        <w:rPr>
          <w:spacing w:val="-3"/>
        </w:rPr>
        <w:t xml:space="preserve"> </w:t>
      </w:r>
      <w:r>
        <w:t>корректной</w:t>
      </w:r>
      <w:r>
        <w:rPr>
          <w:spacing w:val="-5"/>
        </w:rPr>
        <w:t xml:space="preserve"> </w:t>
      </w:r>
      <w:r>
        <w:t>форме</w:t>
      </w:r>
      <w:r>
        <w:rPr>
          <w:spacing w:val="-4"/>
        </w:rPr>
        <w:t xml:space="preserve"> </w:t>
      </w:r>
      <w:r>
        <w:t>формулировать</w:t>
      </w:r>
      <w:r>
        <w:rPr>
          <w:spacing w:val="-2"/>
        </w:rPr>
        <w:t xml:space="preserve"> </w:t>
      </w:r>
      <w:r>
        <w:t>разногласия,</w:t>
      </w:r>
      <w:r>
        <w:rPr>
          <w:spacing w:val="-3"/>
        </w:rPr>
        <w:t xml:space="preserve"> </w:t>
      </w:r>
      <w:r>
        <w:t>свои</w:t>
      </w:r>
      <w:r>
        <w:rPr>
          <w:spacing w:val="-2"/>
        </w:rPr>
        <w:t xml:space="preserve"> </w:t>
      </w:r>
      <w:r>
        <w:t>возражения;</w:t>
      </w:r>
    </w:p>
    <w:p w:rsidR="0078009D" w:rsidRDefault="0078009D" w:rsidP="0078009D">
      <w:pPr>
        <w:pStyle w:val="a3"/>
        <w:spacing w:before="140" w:line="360" w:lineRule="auto"/>
        <w:ind w:right="849"/>
      </w:pPr>
      <w:r>
        <w:t>представлять</w:t>
      </w:r>
      <w:r>
        <w:rPr>
          <w:spacing w:val="1"/>
        </w:rPr>
        <w:t xml:space="preserve"> </w:t>
      </w:r>
      <w:r>
        <w:t>результаты</w:t>
      </w:r>
      <w:r>
        <w:rPr>
          <w:spacing w:val="1"/>
        </w:rPr>
        <w:t xml:space="preserve"> </w:t>
      </w:r>
      <w:r>
        <w:t>решения</w:t>
      </w:r>
      <w:r>
        <w:rPr>
          <w:spacing w:val="1"/>
        </w:rPr>
        <w:t xml:space="preserve"> </w:t>
      </w:r>
      <w:r>
        <w:t>задачи,</w:t>
      </w:r>
      <w:r>
        <w:rPr>
          <w:spacing w:val="1"/>
        </w:rPr>
        <w:t xml:space="preserve"> </w:t>
      </w:r>
      <w:r>
        <w:t>эксперимента,</w:t>
      </w:r>
      <w:r>
        <w:rPr>
          <w:spacing w:val="1"/>
        </w:rPr>
        <w:t xml:space="preserve"> </w:t>
      </w:r>
      <w:r>
        <w:t>исследования,</w:t>
      </w:r>
      <w:r>
        <w:rPr>
          <w:spacing w:val="1"/>
        </w:rPr>
        <w:t xml:space="preserve"> </w:t>
      </w:r>
      <w:r>
        <w:t>проекта,</w:t>
      </w:r>
      <w:r>
        <w:rPr>
          <w:spacing w:val="-57"/>
        </w:rPr>
        <w:t xml:space="preserve"> </w:t>
      </w:r>
      <w:r>
        <w:t>самостоятельно</w:t>
      </w:r>
      <w:r>
        <w:rPr>
          <w:spacing w:val="1"/>
        </w:rPr>
        <w:t xml:space="preserve"> </w:t>
      </w:r>
      <w:r>
        <w:t>выбирать</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учѐтом</w:t>
      </w:r>
      <w:r>
        <w:rPr>
          <w:spacing w:val="1"/>
        </w:rPr>
        <w:t xml:space="preserve"> </w:t>
      </w:r>
      <w:r>
        <w:t>задач</w:t>
      </w:r>
      <w:r>
        <w:rPr>
          <w:spacing w:val="1"/>
        </w:rPr>
        <w:t xml:space="preserve"> </w:t>
      </w:r>
      <w:r>
        <w:t>презентации</w:t>
      </w:r>
      <w:r>
        <w:rPr>
          <w:spacing w:val="61"/>
        </w:rPr>
        <w:t xml:space="preserve"> </w:t>
      </w:r>
      <w:r>
        <w:t>и</w:t>
      </w:r>
      <w:r>
        <w:rPr>
          <w:spacing w:val="1"/>
        </w:rPr>
        <w:t xml:space="preserve"> </w:t>
      </w:r>
      <w:r>
        <w:t>особенностей</w:t>
      </w:r>
      <w:r>
        <w:rPr>
          <w:spacing w:val="-1"/>
        </w:rPr>
        <w:t xml:space="preserve"> </w:t>
      </w:r>
      <w:r>
        <w:t>аудитории.</w:t>
      </w:r>
    </w:p>
    <w:p w:rsidR="0078009D" w:rsidRDefault="0078009D" w:rsidP="006D0A57">
      <w:pPr>
        <w:pStyle w:val="a5"/>
        <w:numPr>
          <w:ilvl w:val="3"/>
          <w:numId w:val="59"/>
        </w:numPr>
        <w:tabs>
          <w:tab w:val="left" w:pos="1890"/>
        </w:tabs>
        <w:spacing w:line="360" w:lineRule="auto"/>
        <w:ind w:right="851"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61"/>
          <w:sz w:val="24"/>
        </w:rPr>
        <w:t xml:space="preserve"> </w:t>
      </w:r>
      <w:r>
        <w:rPr>
          <w:sz w:val="24"/>
        </w:rPr>
        <w:t>умения</w:t>
      </w:r>
      <w:r>
        <w:rPr>
          <w:spacing w:val="1"/>
          <w:sz w:val="24"/>
        </w:rPr>
        <w:t xml:space="preserve"> </w:t>
      </w:r>
      <w:r>
        <w:rPr>
          <w:sz w:val="24"/>
        </w:rPr>
        <w:t>сотрудничества</w:t>
      </w:r>
      <w:r>
        <w:rPr>
          <w:spacing w:val="-4"/>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универсальных</w:t>
      </w:r>
      <w:r>
        <w:rPr>
          <w:spacing w:val="-1"/>
          <w:sz w:val="24"/>
        </w:rPr>
        <w:t xml:space="preserve"> </w:t>
      </w:r>
      <w:r>
        <w:rPr>
          <w:sz w:val="24"/>
        </w:rPr>
        <w:t>коммуникативных</w:t>
      </w:r>
      <w:r>
        <w:rPr>
          <w:spacing w:val="2"/>
          <w:sz w:val="24"/>
        </w:rPr>
        <w:t xml:space="preserve"> </w:t>
      </w:r>
      <w:r>
        <w:rPr>
          <w:sz w:val="24"/>
        </w:rPr>
        <w:t>учебных</w:t>
      </w:r>
      <w:r>
        <w:rPr>
          <w:spacing w:val="-2"/>
          <w:sz w:val="24"/>
        </w:rPr>
        <w:t xml:space="preserve"> </w:t>
      </w:r>
      <w:r>
        <w:rPr>
          <w:sz w:val="24"/>
        </w:rPr>
        <w:t>действий:</w:t>
      </w:r>
    </w:p>
    <w:p w:rsidR="0078009D" w:rsidRDefault="0078009D" w:rsidP="0078009D">
      <w:pPr>
        <w:pStyle w:val="a3"/>
        <w:spacing w:line="360" w:lineRule="auto"/>
        <w:ind w:right="858"/>
      </w:pPr>
      <w:r>
        <w:t>понимать и использовать преимущества командной и индивидуальной работы при</w:t>
      </w:r>
      <w:r>
        <w:rPr>
          <w:spacing w:val="1"/>
        </w:rPr>
        <w:t xml:space="preserve"> </w:t>
      </w:r>
      <w:r>
        <w:t>решении</w:t>
      </w:r>
      <w:r>
        <w:rPr>
          <w:spacing w:val="2"/>
        </w:rPr>
        <w:t xml:space="preserve"> </w:t>
      </w:r>
      <w:r>
        <w:t>учебных</w:t>
      </w:r>
      <w:r>
        <w:rPr>
          <w:spacing w:val="1"/>
        </w:rPr>
        <w:t xml:space="preserve"> </w:t>
      </w:r>
      <w:r>
        <w:t>математических</w:t>
      </w:r>
      <w:r>
        <w:rPr>
          <w:spacing w:val="2"/>
        </w:rPr>
        <w:t xml:space="preserve"> </w:t>
      </w:r>
      <w:r>
        <w:t>задач;</w:t>
      </w:r>
    </w:p>
    <w:p w:rsidR="0078009D" w:rsidRDefault="0078009D" w:rsidP="0078009D">
      <w:pPr>
        <w:pStyle w:val="a3"/>
        <w:spacing w:line="360" w:lineRule="auto"/>
        <w:ind w:right="849"/>
      </w:pPr>
      <w:r>
        <w:t>принимать цель совместной деятельности, планировать организацию совместной</w:t>
      </w:r>
      <w:r>
        <w:rPr>
          <w:spacing w:val="1"/>
        </w:rPr>
        <w:t xml:space="preserve"> </w:t>
      </w:r>
      <w:r>
        <w:t xml:space="preserve">работы,    </w:t>
      </w:r>
      <w:r>
        <w:rPr>
          <w:spacing w:val="55"/>
        </w:rPr>
        <w:t xml:space="preserve"> </w:t>
      </w:r>
      <w:r>
        <w:t xml:space="preserve">распределять     </w:t>
      </w:r>
      <w:r>
        <w:rPr>
          <w:spacing w:val="56"/>
        </w:rPr>
        <w:t xml:space="preserve"> </w:t>
      </w:r>
      <w:r>
        <w:t xml:space="preserve">виды     </w:t>
      </w:r>
      <w:r>
        <w:rPr>
          <w:spacing w:val="55"/>
        </w:rPr>
        <w:t xml:space="preserve"> </w:t>
      </w:r>
      <w:r>
        <w:t xml:space="preserve">работ,     </w:t>
      </w:r>
      <w:r>
        <w:rPr>
          <w:spacing w:val="52"/>
        </w:rPr>
        <w:t xml:space="preserve"> </w:t>
      </w:r>
      <w:r>
        <w:t xml:space="preserve">договариваться,     </w:t>
      </w:r>
      <w:r>
        <w:rPr>
          <w:spacing w:val="55"/>
        </w:rPr>
        <w:t xml:space="preserve"> </w:t>
      </w:r>
      <w:r>
        <w:t xml:space="preserve">обсуждать     </w:t>
      </w:r>
      <w:r>
        <w:rPr>
          <w:spacing w:val="56"/>
        </w:rPr>
        <w:t xml:space="preserve"> </w:t>
      </w:r>
      <w:r>
        <w:t>процесс</w:t>
      </w:r>
      <w:r>
        <w:rPr>
          <w:spacing w:val="-58"/>
        </w:rPr>
        <w:t xml:space="preserve"> </w:t>
      </w:r>
      <w:r>
        <w:t>и</w:t>
      </w:r>
      <w:r>
        <w:rPr>
          <w:spacing w:val="-1"/>
        </w:rPr>
        <w:t xml:space="preserve"> </w:t>
      </w:r>
      <w:r>
        <w:t>результат работы, обобщать мнения</w:t>
      </w:r>
      <w:r>
        <w:rPr>
          <w:spacing w:val="-4"/>
        </w:rPr>
        <w:t xml:space="preserve"> </w:t>
      </w:r>
      <w:r>
        <w:t>нескольких</w:t>
      </w:r>
      <w:r>
        <w:rPr>
          <w:spacing w:val="-1"/>
        </w:rPr>
        <w:t xml:space="preserve"> </w:t>
      </w:r>
      <w:r>
        <w:t>людей;</w:t>
      </w:r>
    </w:p>
    <w:p w:rsidR="0078009D" w:rsidRDefault="0078009D" w:rsidP="0078009D">
      <w:pPr>
        <w:pStyle w:val="a3"/>
        <w:spacing w:before="1" w:line="360" w:lineRule="auto"/>
        <w:ind w:right="851"/>
      </w:pPr>
      <w:r>
        <w:t>участвовать в групповых формах работы (обсуждения, обмен мнениями, мозговые</w:t>
      </w:r>
      <w:r>
        <w:rPr>
          <w:spacing w:val="1"/>
        </w:rPr>
        <w:t xml:space="preserve"> </w:t>
      </w:r>
      <w:r>
        <w:t>штурмы</w:t>
      </w:r>
      <w:r>
        <w:rPr>
          <w:spacing w:val="1"/>
        </w:rPr>
        <w:t xml:space="preserve"> </w:t>
      </w:r>
      <w:r>
        <w:t>и</w:t>
      </w:r>
      <w:r>
        <w:rPr>
          <w:spacing w:val="1"/>
        </w:rPr>
        <w:t xml:space="preserve"> </w:t>
      </w:r>
      <w:r>
        <w:t>другие),</w:t>
      </w:r>
      <w:r>
        <w:rPr>
          <w:spacing w:val="1"/>
        </w:rPr>
        <w:t xml:space="preserve"> </w:t>
      </w: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и</w:t>
      </w:r>
      <w:r>
        <w:rPr>
          <w:spacing w:val="1"/>
        </w:rPr>
        <w:t xml:space="preserve"> </w:t>
      </w:r>
      <w:r>
        <w:t>координировать</w:t>
      </w:r>
      <w:r>
        <w:rPr>
          <w:spacing w:val="1"/>
        </w:rPr>
        <w:t xml:space="preserve"> </w:t>
      </w:r>
      <w:r>
        <w:t>свои</w:t>
      </w:r>
      <w:r>
        <w:rPr>
          <w:spacing w:val="1"/>
        </w:rPr>
        <w:t xml:space="preserve"> </w:t>
      </w:r>
      <w:r>
        <w:t>действия</w:t>
      </w:r>
      <w:r>
        <w:rPr>
          <w:spacing w:val="1"/>
        </w:rPr>
        <w:t xml:space="preserve"> </w:t>
      </w:r>
      <w:r>
        <w:t>с</w:t>
      </w:r>
      <w:r>
        <w:rPr>
          <w:spacing w:val="-57"/>
        </w:rPr>
        <w:t xml:space="preserve"> </w:t>
      </w:r>
      <w:r>
        <w:t>другими</w:t>
      </w:r>
      <w:r>
        <w:rPr>
          <w:spacing w:val="1"/>
        </w:rPr>
        <w:t xml:space="preserve"> </w:t>
      </w:r>
      <w:r>
        <w:t>членами</w:t>
      </w:r>
      <w:r>
        <w:rPr>
          <w:spacing w:val="1"/>
        </w:rPr>
        <w:t xml:space="preserve"> </w:t>
      </w:r>
      <w:r>
        <w:t>команды,</w:t>
      </w:r>
      <w:r>
        <w:rPr>
          <w:spacing w:val="1"/>
        </w:rPr>
        <w:t xml:space="preserve"> </w:t>
      </w: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сформулированным участниками</w:t>
      </w:r>
      <w:r>
        <w:rPr>
          <w:spacing w:val="-1"/>
        </w:rPr>
        <w:t xml:space="preserve"> </w:t>
      </w:r>
      <w:r>
        <w:t>взаимодействия.</w:t>
      </w:r>
    </w:p>
    <w:p w:rsidR="0078009D" w:rsidRDefault="0078009D" w:rsidP="006D0A57">
      <w:pPr>
        <w:pStyle w:val="a5"/>
        <w:numPr>
          <w:ilvl w:val="3"/>
          <w:numId w:val="59"/>
        </w:numPr>
        <w:tabs>
          <w:tab w:val="left" w:pos="1890"/>
        </w:tabs>
        <w:spacing w:line="360" w:lineRule="auto"/>
        <w:ind w:right="853" w:firstLine="707"/>
        <w:jc w:val="both"/>
        <w:rPr>
          <w:sz w:val="24"/>
        </w:rPr>
      </w:pPr>
      <w:r>
        <w:rPr>
          <w:sz w:val="24"/>
        </w:rPr>
        <w:t>Универсальные</w:t>
      </w:r>
      <w:r>
        <w:rPr>
          <w:spacing w:val="1"/>
          <w:sz w:val="24"/>
        </w:rPr>
        <w:t xml:space="preserve"> </w:t>
      </w:r>
      <w:r>
        <w:rPr>
          <w:sz w:val="24"/>
        </w:rPr>
        <w:t>регулятивные</w:t>
      </w:r>
      <w:r>
        <w:rPr>
          <w:spacing w:val="1"/>
          <w:sz w:val="24"/>
        </w:rPr>
        <w:t xml:space="preserve"> </w:t>
      </w:r>
      <w:r>
        <w:rPr>
          <w:sz w:val="24"/>
        </w:rPr>
        <w:t>действия</w:t>
      </w:r>
      <w:r>
        <w:rPr>
          <w:spacing w:val="1"/>
          <w:sz w:val="24"/>
        </w:rPr>
        <w:t xml:space="preserve"> </w:t>
      </w:r>
      <w:r>
        <w:rPr>
          <w:sz w:val="24"/>
        </w:rPr>
        <w:t>обеспечивают</w:t>
      </w:r>
      <w:r>
        <w:rPr>
          <w:spacing w:val="1"/>
          <w:sz w:val="24"/>
        </w:rPr>
        <w:t xml:space="preserve"> </w:t>
      </w:r>
      <w:r>
        <w:rPr>
          <w:sz w:val="24"/>
        </w:rPr>
        <w:t>формирование</w:t>
      </w:r>
      <w:r>
        <w:rPr>
          <w:spacing w:val="-57"/>
          <w:sz w:val="24"/>
        </w:rPr>
        <w:t xml:space="preserve"> </w:t>
      </w:r>
      <w:r>
        <w:rPr>
          <w:sz w:val="24"/>
        </w:rPr>
        <w:t>смысловых</w:t>
      </w:r>
      <w:r>
        <w:rPr>
          <w:spacing w:val="2"/>
          <w:sz w:val="24"/>
        </w:rPr>
        <w:t xml:space="preserve"> </w:t>
      </w:r>
      <w:r>
        <w:rPr>
          <w:sz w:val="24"/>
        </w:rPr>
        <w:t>установок и жизненных</w:t>
      </w:r>
      <w:r>
        <w:rPr>
          <w:spacing w:val="2"/>
          <w:sz w:val="24"/>
        </w:rPr>
        <w:t xml:space="preserve"> </w:t>
      </w:r>
      <w:r>
        <w:rPr>
          <w:sz w:val="24"/>
        </w:rPr>
        <w:t>навыков личности.</w:t>
      </w:r>
    </w:p>
    <w:p w:rsidR="0078009D" w:rsidRDefault="0078009D" w:rsidP="006D0A57">
      <w:pPr>
        <w:pStyle w:val="a5"/>
        <w:numPr>
          <w:ilvl w:val="3"/>
          <w:numId w:val="59"/>
        </w:numPr>
        <w:tabs>
          <w:tab w:val="left" w:pos="1890"/>
        </w:tabs>
        <w:spacing w:before="1" w:line="360" w:lineRule="auto"/>
        <w:ind w:right="850"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самоорганизации</w:t>
      </w:r>
      <w:r>
        <w:rPr>
          <w:spacing w:val="-2"/>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универсальных регулятивных</w:t>
      </w:r>
      <w:r>
        <w:rPr>
          <w:spacing w:val="1"/>
          <w:sz w:val="24"/>
        </w:rPr>
        <w:t xml:space="preserve"> </w:t>
      </w:r>
      <w:r>
        <w:rPr>
          <w:sz w:val="24"/>
        </w:rPr>
        <w:t>учебных действий:</w:t>
      </w:r>
    </w:p>
    <w:p w:rsidR="0078009D" w:rsidRDefault="0078009D" w:rsidP="0078009D">
      <w:pPr>
        <w:pStyle w:val="a3"/>
        <w:spacing w:line="360" w:lineRule="auto"/>
        <w:ind w:right="843"/>
      </w:pPr>
      <w:r>
        <w:t>самостоятельно</w:t>
      </w:r>
      <w:r>
        <w:rPr>
          <w:spacing w:val="1"/>
        </w:rPr>
        <w:t xml:space="preserve"> </w:t>
      </w:r>
      <w:r>
        <w:t>составлять</w:t>
      </w:r>
      <w:r>
        <w:rPr>
          <w:spacing w:val="1"/>
        </w:rPr>
        <w:t xml:space="preserve"> </w:t>
      </w:r>
      <w:r>
        <w:t>план,</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 способ решения с учѐтом имеющихся ресурсов и собственных возможностей,</w:t>
      </w:r>
      <w:r>
        <w:rPr>
          <w:spacing w:val="1"/>
        </w:rPr>
        <w:t xml:space="preserve"> </w:t>
      </w:r>
      <w:r>
        <w:t>аргументировать</w:t>
      </w:r>
      <w:r>
        <w:rPr>
          <w:spacing w:val="-2"/>
        </w:rPr>
        <w:t xml:space="preserve"> </w:t>
      </w:r>
      <w:r>
        <w:t>и</w:t>
      </w:r>
      <w:r>
        <w:rPr>
          <w:spacing w:val="-1"/>
        </w:rPr>
        <w:t xml:space="preserve"> </w:t>
      </w:r>
      <w:r>
        <w:t>корректировать</w:t>
      </w:r>
      <w:r>
        <w:rPr>
          <w:spacing w:val="-2"/>
        </w:rPr>
        <w:t xml:space="preserve"> </w:t>
      </w:r>
      <w:r>
        <w:t>варианты</w:t>
      </w:r>
      <w:r>
        <w:rPr>
          <w:spacing w:val="-4"/>
        </w:rPr>
        <w:t xml:space="preserve"> </w:t>
      </w:r>
      <w:r>
        <w:t>решений</w:t>
      </w:r>
      <w:r>
        <w:rPr>
          <w:spacing w:val="-1"/>
        </w:rPr>
        <w:t xml:space="preserve"> </w:t>
      </w:r>
      <w:r>
        <w:t>с</w:t>
      </w:r>
      <w:r>
        <w:rPr>
          <w:spacing w:val="-1"/>
        </w:rPr>
        <w:t xml:space="preserve"> </w:t>
      </w:r>
      <w:r>
        <w:t>учѐтом</w:t>
      </w:r>
      <w:r>
        <w:rPr>
          <w:spacing w:val="-2"/>
        </w:rPr>
        <w:t xml:space="preserve"> </w:t>
      </w:r>
      <w:r>
        <w:t>новой</w:t>
      </w:r>
      <w:r>
        <w:rPr>
          <w:spacing w:val="-1"/>
        </w:rPr>
        <w:t xml:space="preserve"> </w:t>
      </w:r>
      <w:r>
        <w:t>информации.</w:t>
      </w:r>
    </w:p>
    <w:p w:rsidR="0078009D" w:rsidRDefault="0078009D" w:rsidP="006D0A57">
      <w:pPr>
        <w:pStyle w:val="a5"/>
        <w:numPr>
          <w:ilvl w:val="3"/>
          <w:numId w:val="59"/>
        </w:numPr>
        <w:tabs>
          <w:tab w:val="left" w:pos="2010"/>
        </w:tabs>
        <w:spacing w:line="360" w:lineRule="auto"/>
        <w:ind w:right="851" w:firstLine="707"/>
        <w:jc w:val="both"/>
        <w:rPr>
          <w:sz w:val="24"/>
        </w:rPr>
      </w:pPr>
      <w:r>
        <w:rPr>
          <w:sz w:val="24"/>
        </w:rPr>
        <w:t>У обучающегося будут сформированы следующие умения самоконтроля</w:t>
      </w:r>
      <w:r>
        <w:rPr>
          <w:spacing w:val="-57"/>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универсальных</w:t>
      </w:r>
      <w:r>
        <w:rPr>
          <w:spacing w:val="1"/>
          <w:sz w:val="24"/>
        </w:rPr>
        <w:t xml:space="preserve"> </w:t>
      </w:r>
      <w:r>
        <w:rPr>
          <w:sz w:val="24"/>
        </w:rPr>
        <w:t>регулятивных</w:t>
      </w:r>
      <w:r>
        <w:rPr>
          <w:spacing w:val="2"/>
          <w:sz w:val="24"/>
        </w:rPr>
        <w:t xml:space="preserve"> </w:t>
      </w:r>
      <w:r>
        <w:rPr>
          <w:sz w:val="24"/>
        </w:rPr>
        <w:t>учебных</w:t>
      </w:r>
      <w:r>
        <w:rPr>
          <w:spacing w:val="1"/>
          <w:sz w:val="24"/>
        </w:rPr>
        <w:t xml:space="preserve"> </w:t>
      </w:r>
      <w:r>
        <w:rPr>
          <w:sz w:val="24"/>
        </w:rPr>
        <w:t>действий:</w:t>
      </w:r>
    </w:p>
    <w:p w:rsidR="0078009D" w:rsidRDefault="0078009D" w:rsidP="0078009D">
      <w:pPr>
        <w:pStyle w:val="a3"/>
        <w:spacing w:line="362" w:lineRule="auto"/>
        <w:ind w:right="849"/>
      </w:pPr>
      <w:r>
        <w:t>владеть способами самопроверки, самоконтроля процесса и результата решения</w:t>
      </w:r>
      <w:r>
        <w:rPr>
          <w:spacing w:val="1"/>
        </w:rPr>
        <w:t xml:space="preserve"> </w:t>
      </w:r>
      <w:r>
        <w:t>математической</w:t>
      </w:r>
      <w:r>
        <w:rPr>
          <w:spacing w:val="-1"/>
        </w:rPr>
        <w:t xml:space="preserve"> </w:t>
      </w:r>
      <w:r>
        <w:t>задачи;</w:t>
      </w:r>
    </w:p>
    <w:p w:rsidR="0078009D" w:rsidRDefault="0078009D" w:rsidP="0078009D">
      <w:pPr>
        <w:pStyle w:val="a3"/>
        <w:spacing w:line="360" w:lineRule="auto"/>
        <w:ind w:right="852"/>
      </w:pPr>
      <w:r>
        <w:t>предвидеть трудности, которые могут возникнуть при решении задачи, 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найденных</w:t>
      </w:r>
      <w:r>
        <w:rPr>
          <w:spacing w:val="1"/>
        </w:rPr>
        <w:t xml:space="preserve"> </w:t>
      </w:r>
      <w:r>
        <w:t>ошибок,</w:t>
      </w:r>
      <w:r>
        <w:rPr>
          <w:spacing w:val="1"/>
        </w:rPr>
        <w:t xml:space="preserve"> </w:t>
      </w:r>
      <w:r>
        <w:t>выявленных трудностей;</w:t>
      </w:r>
    </w:p>
    <w:p w:rsidR="0078009D" w:rsidRDefault="0078009D" w:rsidP="0078009D">
      <w:pPr>
        <w:pStyle w:val="a3"/>
        <w:spacing w:line="360" w:lineRule="auto"/>
        <w:ind w:right="852"/>
      </w:pPr>
      <w:r>
        <w:t>оценивать      соответствие      результата      деятельности      поставленной      цели</w:t>
      </w:r>
      <w:r>
        <w:rPr>
          <w:spacing w:val="1"/>
        </w:rPr>
        <w:t xml:space="preserve"> </w:t>
      </w:r>
      <w:r>
        <w:t>и условиям, объяснять причины достижения или недостижения цели, находить ошибку,</w:t>
      </w:r>
      <w:r>
        <w:rPr>
          <w:spacing w:val="1"/>
        </w:rPr>
        <w:t xml:space="preserve"> </w:t>
      </w:r>
      <w:r>
        <w:t>давать</w:t>
      </w:r>
      <w:r>
        <w:rPr>
          <w:spacing w:val="-1"/>
        </w:rPr>
        <w:t xml:space="preserve"> </w:t>
      </w:r>
      <w:r>
        <w:t>оценку</w:t>
      </w:r>
      <w:r>
        <w:rPr>
          <w:spacing w:val="-8"/>
        </w:rPr>
        <w:t xml:space="preserve"> </w:t>
      </w:r>
      <w:r>
        <w:t>приобретѐнному</w:t>
      </w:r>
      <w:r>
        <w:rPr>
          <w:spacing w:val="-5"/>
        </w:rPr>
        <w:t xml:space="preserve"> </w:t>
      </w:r>
      <w:r>
        <w:t>опыту.</w:t>
      </w:r>
    </w:p>
    <w:p w:rsidR="0078009D" w:rsidRDefault="0078009D" w:rsidP="006D0A57">
      <w:pPr>
        <w:pStyle w:val="a5"/>
        <w:numPr>
          <w:ilvl w:val="2"/>
          <w:numId w:val="59"/>
        </w:numPr>
        <w:tabs>
          <w:tab w:val="left" w:pos="1710"/>
        </w:tabs>
        <w:spacing w:line="360" w:lineRule="auto"/>
        <w:ind w:right="846" w:firstLine="707"/>
        <w:jc w:val="both"/>
        <w:rPr>
          <w:sz w:val="24"/>
        </w:rPr>
      </w:pPr>
      <w:r>
        <w:rPr>
          <w:sz w:val="24"/>
        </w:rPr>
        <w:t>Предметные результаты освоения программы по математике представлены</w:t>
      </w:r>
      <w:r>
        <w:rPr>
          <w:spacing w:val="1"/>
          <w:sz w:val="24"/>
        </w:rPr>
        <w:t xml:space="preserve"> </w:t>
      </w:r>
      <w:r>
        <w:rPr>
          <w:sz w:val="24"/>
        </w:rPr>
        <w:t>по</w:t>
      </w:r>
      <w:r>
        <w:rPr>
          <w:spacing w:val="1"/>
          <w:sz w:val="24"/>
        </w:rPr>
        <w:t xml:space="preserve"> </w:t>
      </w:r>
      <w:r>
        <w:rPr>
          <w:sz w:val="24"/>
        </w:rPr>
        <w:t>годам</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следующих</w:t>
      </w:r>
      <w:r>
        <w:rPr>
          <w:spacing w:val="1"/>
          <w:sz w:val="24"/>
        </w:rPr>
        <w:t xml:space="preserve"> </w:t>
      </w:r>
      <w:r>
        <w:rPr>
          <w:sz w:val="24"/>
        </w:rPr>
        <w:t>разделах</w:t>
      </w:r>
      <w:r>
        <w:rPr>
          <w:spacing w:val="1"/>
          <w:sz w:val="24"/>
        </w:rPr>
        <w:t xml:space="preserve"> </w:t>
      </w:r>
      <w:r>
        <w:rPr>
          <w:sz w:val="24"/>
        </w:rPr>
        <w:t>программы</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отдельных</w:t>
      </w:r>
      <w:r>
        <w:rPr>
          <w:spacing w:val="60"/>
          <w:sz w:val="24"/>
        </w:rPr>
        <w:t xml:space="preserve"> </w:t>
      </w:r>
      <w:r>
        <w:rPr>
          <w:sz w:val="24"/>
        </w:rPr>
        <w:t>учебных</w:t>
      </w:r>
      <w:r>
        <w:rPr>
          <w:spacing w:val="1"/>
          <w:sz w:val="24"/>
        </w:rPr>
        <w:t xml:space="preserve"> </w:t>
      </w:r>
      <w:r>
        <w:rPr>
          <w:sz w:val="24"/>
        </w:rPr>
        <w:t>курсов:</w:t>
      </w:r>
      <w:r>
        <w:rPr>
          <w:spacing w:val="4"/>
          <w:sz w:val="24"/>
        </w:rPr>
        <w:t xml:space="preserve"> </w:t>
      </w:r>
      <w:r>
        <w:rPr>
          <w:sz w:val="24"/>
        </w:rPr>
        <w:t>в</w:t>
      </w:r>
      <w:r>
        <w:rPr>
          <w:spacing w:val="4"/>
          <w:sz w:val="24"/>
        </w:rPr>
        <w:t xml:space="preserve"> </w:t>
      </w:r>
      <w:r>
        <w:rPr>
          <w:sz w:val="24"/>
        </w:rPr>
        <w:t>5–6</w:t>
      </w:r>
      <w:r>
        <w:rPr>
          <w:spacing w:val="7"/>
          <w:sz w:val="24"/>
        </w:rPr>
        <w:t xml:space="preserve"> </w:t>
      </w:r>
      <w:r>
        <w:rPr>
          <w:sz w:val="24"/>
        </w:rPr>
        <w:t>классах</w:t>
      </w:r>
      <w:r>
        <w:rPr>
          <w:spacing w:val="8"/>
          <w:sz w:val="24"/>
        </w:rPr>
        <w:t xml:space="preserve"> </w:t>
      </w:r>
      <w:r>
        <w:rPr>
          <w:sz w:val="24"/>
        </w:rPr>
        <w:t>–</w:t>
      </w:r>
      <w:r>
        <w:rPr>
          <w:spacing w:val="5"/>
          <w:sz w:val="24"/>
        </w:rPr>
        <w:t xml:space="preserve"> </w:t>
      </w:r>
      <w:r>
        <w:rPr>
          <w:sz w:val="24"/>
        </w:rPr>
        <w:t>курса</w:t>
      </w:r>
      <w:r>
        <w:rPr>
          <w:spacing w:val="8"/>
          <w:sz w:val="24"/>
        </w:rPr>
        <w:t xml:space="preserve"> </w:t>
      </w:r>
      <w:r>
        <w:rPr>
          <w:sz w:val="24"/>
        </w:rPr>
        <w:t>«Математика»,</w:t>
      </w:r>
      <w:r>
        <w:rPr>
          <w:spacing w:val="7"/>
          <w:sz w:val="24"/>
        </w:rPr>
        <w:t xml:space="preserve"> </w:t>
      </w:r>
      <w:r>
        <w:rPr>
          <w:sz w:val="24"/>
        </w:rPr>
        <w:t>в</w:t>
      </w:r>
      <w:r>
        <w:rPr>
          <w:spacing w:val="4"/>
          <w:sz w:val="24"/>
        </w:rPr>
        <w:t xml:space="preserve"> </w:t>
      </w:r>
      <w:r>
        <w:rPr>
          <w:sz w:val="24"/>
        </w:rPr>
        <w:t>7–9</w:t>
      </w:r>
      <w:r>
        <w:rPr>
          <w:spacing w:val="4"/>
          <w:sz w:val="24"/>
        </w:rPr>
        <w:t xml:space="preserve"> </w:t>
      </w:r>
      <w:r>
        <w:rPr>
          <w:sz w:val="24"/>
        </w:rPr>
        <w:t>классах</w:t>
      </w:r>
    </w:p>
    <w:p w:rsidR="0078009D" w:rsidRDefault="0078009D" w:rsidP="006D0A57">
      <w:pPr>
        <w:pStyle w:val="a5"/>
        <w:numPr>
          <w:ilvl w:val="0"/>
          <w:numId w:val="69"/>
        </w:numPr>
        <w:tabs>
          <w:tab w:val="left" w:pos="343"/>
        </w:tabs>
        <w:spacing w:line="275" w:lineRule="exact"/>
        <w:ind w:left="342" w:hanging="181"/>
        <w:rPr>
          <w:sz w:val="24"/>
        </w:rPr>
      </w:pPr>
      <w:r>
        <w:rPr>
          <w:sz w:val="24"/>
        </w:rPr>
        <w:t>курсов</w:t>
      </w:r>
      <w:r>
        <w:rPr>
          <w:spacing w:val="-3"/>
          <w:sz w:val="24"/>
        </w:rPr>
        <w:t xml:space="preserve"> </w:t>
      </w:r>
      <w:r>
        <w:rPr>
          <w:sz w:val="24"/>
        </w:rPr>
        <w:t>«Алгебра»,</w:t>
      </w:r>
      <w:r>
        <w:rPr>
          <w:spacing w:val="-1"/>
          <w:sz w:val="24"/>
        </w:rPr>
        <w:t xml:space="preserve"> </w:t>
      </w:r>
      <w:r>
        <w:rPr>
          <w:sz w:val="24"/>
        </w:rPr>
        <w:t>«Геометрия»,</w:t>
      </w:r>
      <w:r>
        <w:rPr>
          <w:spacing w:val="-3"/>
          <w:sz w:val="24"/>
        </w:rPr>
        <w:t xml:space="preserve"> </w:t>
      </w:r>
      <w:r>
        <w:rPr>
          <w:sz w:val="24"/>
        </w:rPr>
        <w:t>«Вероятность</w:t>
      </w:r>
      <w:r>
        <w:rPr>
          <w:spacing w:val="-6"/>
          <w:sz w:val="24"/>
        </w:rPr>
        <w:t xml:space="preserve"> </w:t>
      </w:r>
      <w:r>
        <w:rPr>
          <w:sz w:val="24"/>
        </w:rPr>
        <w:t>и</w:t>
      </w:r>
      <w:r>
        <w:rPr>
          <w:spacing w:val="-6"/>
          <w:sz w:val="24"/>
        </w:rPr>
        <w:t xml:space="preserve"> </w:t>
      </w:r>
      <w:r>
        <w:rPr>
          <w:sz w:val="24"/>
        </w:rPr>
        <w:t>статистика».</w:t>
      </w:r>
    </w:p>
    <w:p w:rsidR="0078009D" w:rsidRDefault="0078009D" w:rsidP="0078009D">
      <w:pPr>
        <w:spacing w:line="275" w:lineRule="exact"/>
        <w:jc w:val="both"/>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51"/>
      </w:pPr>
      <w:r>
        <w:t>Развитие</w:t>
      </w:r>
      <w:r>
        <w:rPr>
          <w:spacing w:val="1"/>
        </w:rPr>
        <w:t xml:space="preserve"> </w:t>
      </w:r>
      <w:r>
        <w:t>логических</w:t>
      </w:r>
      <w:r>
        <w:rPr>
          <w:spacing w:val="1"/>
        </w:rPr>
        <w:t xml:space="preserve"> </w:t>
      </w:r>
      <w:r>
        <w:t>представлений</w:t>
      </w:r>
      <w:r>
        <w:rPr>
          <w:spacing w:val="1"/>
        </w:rPr>
        <w:t xml:space="preserve"> </w:t>
      </w:r>
      <w:r>
        <w:t>и</w:t>
      </w:r>
      <w:r>
        <w:rPr>
          <w:spacing w:val="1"/>
        </w:rPr>
        <w:t xml:space="preserve"> </w:t>
      </w:r>
      <w:r>
        <w:t>навыков</w:t>
      </w:r>
      <w:r>
        <w:rPr>
          <w:spacing w:val="1"/>
        </w:rPr>
        <w:t xml:space="preserve"> </w:t>
      </w:r>
      <w:r>
        <w:t>логического</w:t>
      </w:r>
      <w:r>
        <w:rPr>
          <w:spacing w:val="1"/>
        </w:rPr>
        <w:t xml:space="preserve"> </w:t>
      </w:r>
      <w:r>
        <w:t>мышления</w:t>
      </w:r>
      <w:r>
        <w:rPr>
          <w:spacing w:val="1"/>
        </w:rPr>
        <w:t xml:space="preserve"> </w:t>
      </w:r>
      <w:r>
        <w:t>осуществляется</w:t>
      </w:r>
      <w:r>
        <w:rPr>
          <w:spacing w:val="1"/>
        </w:rPr>
        <w:t xml:space="preserve"> </w:t>
      </w:r>
      <w:r>
        <w:t>на</w:t>
      </w:r>
      <w:r>
        <w:rPr>
          <w:spacing w:val="1"/>
        </w:rPr>
        <w:t xml:space="preserve"> </w:t>
      </w:r>
      <w:r>
        <w:t>протяжении</w:t>
      </w:r>
      <w:r>
        <w:rPr>
          <w:spacing w:val="1"/>
        </w:rPr>
        <w:t xml:space="preserve"> </w:t>
      </w:r>
      <w:r>
        <w:t>всех</w:t>
      </w:r>
      <w:r>
        <w:rPr>
          <w:spacing w:val="1"/>
        </w:rPr>
        <w:t xml:space="preserve"> </w:t>
      </w:r>
      <w:r>
        <w:t>лет</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42"/>
        </w:rPr>
        <w:t xml:space="preserve"> </w:t>
      </w:r>
      <w:r>
        <w:t>в</w:t>
      </w:r>
      <w:r>
        <w:rPr>
          <w:spacing w:val="41"/>
        </w:rPr>
        <w:t xml:space="preserve"> </w:t>
      </w:r>
      <w:r>
        <w:t>рамках</w:t>
      </w:r>
      <w:r>
        <w:rPr>
          <w:spacing w:val="44"/>
        </w:rPr>
        <w:t xml:space="preserve"> </w:t>
      </w:r>
      <w:r>
        <w:t>всех</w:t>
      </w:r>
      <w:r>
        <w:rPr>
          <w:spacing w:val="42"/>
        </w:rPr>
        <w:t xml:space="preserve"> </w:t>
      </w:r>
      <w:r>
        <w:t>названных</w:t>
      </w:r>
      <w:r>
        <w:rPr>
          <w:spacing w:val="44"/>
        </w:rPr>
        <w:t xml:space="preserve"> </w:t>
      </w:r>
      <w:r>
        <w:t>курсов.</w:t>
      </w:r>
      <w:r>
        <w:rPr>
          <w:spacing w:val="41"/>
        </w:rPr>
        <w:t xml:space="preserve"> </w:t>
      </w:r>
      <w:r>
        <w:t>Предполагается,</w:t>
      </w:r>
      <w:r>
        <w:rPr>
          <w:spacing w:val="42"/>
        </w:rPr>
        <w:t xml:space="preserve"> </w:t>
      </w:r>
      <w:r>
        <w:t>что</w:t>
      </w:r>
      <w:r>
        <w:rPr>
          <w:spacing w:val="42"/>
        </w:rPr>
        <w:t xml:space="preserve"> </w:t>
      </w:r>
      <w:r>
        <w:t>выпускник</w:t>
      </w:r>
    </w:p>
    <w:p w:rsidR="0078009D" w:rsidRDefault="0078009D" w:rsidP="0078009D">
      <w:pPr>
        <w:pStyle w:val="a3"/>
        <w:spacing w:before="2" w:line="360" w:lineRule="auto"/>
        <w:ind w:right="848" w:firstLine="0"/>
      </w:pPr>
      <w:r>
        <w:t>9</w:t>
      </w:r>
      <w:r>
        <w:rPr>
          <w:spacing w:val="1"/>
        </w:rPr>
        <w:t xml:space="preserve"> </w:t>
      </w:r>
      <w:r>
        <w:t>класса</w:t>
      </w:r>
      <w:r>
        <w:rPr>
          <w:spacing w:val="1"/>
        </w:rPr>
        <w:t xml:space="preserve"> </w:t>
      </w:r>
      <w:r>
        <w:t>сможет</w:t>
      </w:r>
      <w:r>
        <w:rPr>
          <w:spacing w:val="1"/>
        </w:rPr>
        <w:t xml:space="preserve"> </w:t>
      </w:r>
      <w:r>
        <w:t>строить</w:t>
      </w:r>
      <w:r>
        <w:rPr>
          <w:spacing w:val="1"/>
        </w:rPr>
        <w:t xml:space="preserve"> </w:t>
      </w:r>
      <w:r>
        <w:t>высказывания</w:t>
      </w:r>
      <w:r>
        <w:rPr>
          <w:spacing w:val="1"/>
        </w:rPr>
        <w:t xml:space="preserve"> </w:t>
      </w:r>
      <w:r>
        <w:t>и</w:t>
      </w:r>
      <w:r>
        <w:rPr>
          <w:spacing w:val="1"/>
        </w:rPr>
        <w:t xml:space="preserve"> </w:t>
      </w:r>
      <w:r>
        <w:t>отрицания</w:t>
      </w:r>
      <w:r>
        <w:rPr>
          <w:spacing w:val="1"/>
        </w:rPr>
        <w:t xml:space="preserve"> </w:t>
      </w:r>
      <w:r>
        <w:t>высказываний,</w:t>
      </w:r>
      <w:r>
        <w:rPr>
          <w:spacing w:val="61"/>
        </w:rPr>
        <w:t xml:space="preserve"> </w:t>
      </w:r>
      <w:r>
        <w:t>распознавать</w:t>
      </w:r>
      <w:r>
        <w:rPr>
          <w:spacing w:val="1"/>
        </w:rPr>
        <w:t xml:space="preserve"> </w:t>
      </w:r>
      <w:r>
        <w:t>истинные</w:t>
      </w:r>
      <w:r>
        <w:rPr>
          <w:spacing w:val="1"/>
        </w:rPr>
        <w:t xml:space="preserve"> </w:t>
      </w:r>
      <w:r>
        <w:t>и</w:t>
      </w:r>
      <w:r>
        <w:rPr>
          <w:spacing w:val="1"/>
        </w:rPr>
        <w:t xml:space="preserve"> </w:t>
      </w:r>
      <w:r>
        <w:t>ложные</w:t>
      </w:r>
      <w:r>
        <w:rPr>
          <w:spacing w:val="1"/>
        </w:rPr>
        <w:t xml:space="preserve"> </w:t>
      </w:r>
      <w:r>
        <w:t>высказывания,</w:t>
      </w:r>
      <w:r>
        <w:rPr>
          <w:spacing w:val="1"/>
        </w:rPr>
        <w:t xml:space="preserve"> </w:t>
      </w:r>
      <w:r>
        <w:t>приводить</w:t>
      </w:r>
      <w:r>
        <w:rPr>
          <w:spacing w:val="1"/>
        </w:rPr>
        <w:t xml:space="preserve"> </w:t>
      </w:r>
      <w:r>
        <w:t>примеры</w:t>
      </w:r>
      <w:r>
        <w:rPr>
          <w:spacing w:val="1"/>
        </w:rPr>
        <w:t xml:space="preserve"> </w:t>
      </w:r>
      <w:r>
        <w:t>и</w:t>
      </w:r>
      <w:r>
        <w:rPr>
          <w:spacing w:val="1"/>
        </w:rPr>
        <w:t xml:space="preserve"> </w:t>
      </w:r>
      <w:r>
        <w:t>контрпримеры,</w:t>
      </w:r>
      <w:r>
        <w:rPr>
          <w:spacing w:val="1"/>
        </w:rPr>
        <w:t xml:space="preserve"> </w:t>
      </w:r>
      <w:r>
        <w:t>овладеет</w:t>
      </w:r>
      <w:r>
        <w:rPr>
          <w:spacing w:val="1"/>
        </w:rPr>
        <w:t xml:space="preserve"> </w:t>
      </w:r>
      <w:r>
        <w:t>понятиями: определение, аксиома, теорема, доказательство – и научится использовать их</w:t>
      </w:r>
      <w:r>
        <w:rPr>
          <w:spacing w:val="1"/>
        </w:rPr>
        <w:t xml:space="preserve"> </w:t>
      </w:r>
      <w:r>
        <w:t>при</w:t>
      </w:r>
      <w:r>
        <w:rPr>
          <w:spacing w:val="-1"/>
        </w:rPr>
        <w:t xml:space="preserve"> </w:t>
      </w:r>
      <w:r>
        <w:t>выполнении</w:t>
      </w:r>
      <w:r>
        <w:rPr>
          <w:spacing w:val="3"/>
        </w:rPr>
        <w:t xml:space="preserve"> </w:t>
      </w:r>
      <w:r>
        <w:t>учебных</w:t>
      </w:r>
      <w:r>
        <w:rPr>
          <w:spacing w:val="1"/>
        </w:rPr>
        <w:t xml:space="preserve"> </w:t>
      </w:r>
      <w:r>
        <w:t>и</w:t>
      </w:r>
      <w:r>
        <w:rPr>
          <w:spacing w:val="-1"/>
        </w:rPr>
        <w:t xml:space="preserve"> </w:t>
      </w:r>
      <w:r>
        <w:t>внеучебных</w:t>
      </w:r>
      <w:r>
        <w:rPr>
          <w:spacing w:val="1"/>
        </w:rPr>
        <w:t xml:space="preserve"> </w:t>
      </w:r>
      <w:r>
        <w:t>задач.</w:t>
      </w:r>
    </w:p>
    <w:p w:rsidR="0078009D" w:rsidRDefault="0078009D" w:rsidP="006D0A57">
      <w:pPr>
        <w:pStyle w:val="a5"/>
        <w:numPr>
          <w:ilvl w:val="1"/>
          <w:numId w:val="59"/>
        </w:numPr>
        <w:tabs>
          <w:tab w:val="left" w:pos="1530"/>
        </w:tabs>
        <w:spacing w:line="360" w:lineRule="auto"/>
        <w:ind w:right="847" w:firstLine="707"/>
        <w:jc w:val="both"/>
        <w:rPr>
          <w:sz w:val="24"/>
        </w:rPr>
      </w:pPr>
      <w:r>
        <w:rPr>
          <w:sz w:val="24"/>
        </w:rPr>
        <w:t xml:space="preserve">Федеральная   </w:t>
      </w:r>
      <w:r>
        <w:rPr>
          <w:spacing w:val="49"/>
          <w:sz w:val="24"/>
        </w:rPr>
        <w:t xml:space="preserve"> </w:t>
      </w:r>
      <w:r>
        <w:rPr>
          <w:sz w:val="24"/>
        </w:rPr>
        <w:t xml:space="preserve">рабочая    </w:t>
      </w:r>
      <w:r>
        <w:rPr>
          <w:spacing w:val="47"/>
          <w:sz w:val="24"/>
        </w:rPr>
        <w:t xml:space="preserve"> </w:t>
      </w:r>
      <w:r>
        <w:rPr>
          <w:sz w:val="24"/>
        </w:rPr>
        <w:t xml:space="preserve">программа    </w:t>
      </w:r>
      <w:r>
        <w:rPr>
          <w:spacing w:val="51"/>
          <w:sz w:val="24"/>
        </w:rPr>
        <w:t xml:space="preserve"> </w:t>
      </w:r>
      <w:r>
        <w:rPr>
          <w:sz w:val="24"/>
        </w:rPr>
        <w:t xml:space="preserve">учебного    </w:t>
      </w:r>
      <w:r>
        <w:rPr>
          <w:spacing w:val="47"/>
          <w:sz w:val="24"/>
        </w:rPr>
        <w:t xml:space="preserve"> </w:t>
      </w:r>
      <w:r>
        <w:rPr>
          <w:sz w:val="24"/>
        </w:rPr>
        <w:t xml:space="preserve">курса    </w:t>
      </w:r>
      <w:r>
        <w:rPr>
          <w:spacing w:val="53"/>
          <w:sz w:val="24"/>
        </w:rPr>
        <w:t xml:space="preserve"> </w:t>
      </w:r>
      <w:r>
        <w:rPr>
          <w:sz w:val="24"/>
        </w:rPr>
        <w:t>«Математика»</w:t>
      </w:r>
      <w:r>
        <w:rPr>
          <w:spacing w:val="-58"/>
          <w:sz w:val="24"/>
        </w:rPr>
        <w:t xml:space="preserve"> </w:t>
      </w:r>
      <w:r>
        <w:rPr>
          <w:sz w:val="24"/>
        </w:rPr>
        <w:t>в 5–6 классах (далее соответственно – программа учебного курса «Математика», учебный</w:t>
      </w:r>
      <w:r>
        <w:rPr>
          <w:spacing w:val="1"/>
          <w:sz w:val="24"/>
        </w:rPr>
        <w:t xml:space="preserve"> </w:t>
      </w:r>
      <w:r>
        <w:rPr>
          <w:sz w:val="24"/>
        </w:rPr>
        <w:t>курс).</w:t>
      </w:r>
    </w:p>
    <w:p w:rsidR="0078009D" w:rsidRDefault="0078009D" w:rsidP="006D0A57">
      <w:pPr>
        <w:pStyle w:val="a5"/>
        <w:numPr>
          <w:ilvl w:val="2"/>
          <w:numId w:val="59"/>
        </w:numPr>
        <w:tabs>
          <w:tab w:val="left" w:pos="1710"/>
        </w:tabs>
        <w:ind w:left="1710" w:hanging="841"/>
        <w:rPr>
          <w:sz w:val="24"/>
        </w:rPr>
      </w:pPr>
      <w:r>
        <w:rPr>
          <w:sz w:val="24"/>
        </w:rPr>
        <w:t>Пояснительная</w:t>
      </w:r>
      <w:r>
        <w:rPr>
          <w:spacing w:val="-8"/>
          <w:sz w:val="24"/>
        </w:rPr>
        <w:t xml:space="preserve"> </w:t>
      </w:r>
      <w:r>
        <w:rPr>
          <w:sz w:val="24"/>
        </w:rPr>
        <w:t>записка.</w:t>
      </w:r>
    </w:p>
    <w:p w:rsidR="0078009D" w:rsidRDefault="0078009D" w:rsidP="006D0A57">
      <w:pPr>
        <w:pStyle w:val="a5"/>
        <w:numPr>
          <w:ilvl w:val="3"/>
          <w:numId w:val="59"/>
        </w:numPr>
        <w:tabs>
          <w:tab w:val="left" w:pos="1890"/>
        </w:tabs>
        <w:spacing w:before="139" w:line="360" w:lineRule="auto"/>
        <w:ind w:left="869" w:right="856" w:firstLine="0"/>
        <w:rPr>
          <w:sz w:val="24"/>
        </w:rPr>
      </w:pPr>
      <w:r>
        <w:rPr>
          <w:sz w:val="24"/>
        </w:rPr>
        <w:t>Приоритетными целями обучения математике в 5–6 классах являются:</w:t>
      </w:r>
      <w:r>
        <w:rPr>
          <w:spacing w:val="1"/>
          <w:sz w:val="24"/>
        </w:rPr>
        <w:t xml:space="preserve"> </w:t>
      </w:r>
      <w:r>
        <w:rPr>
          <w:sz w:val="24"/>
        </w:rPr>
        <w:t>продолжение</w:t>
      </w:r>
      <w:r>
        <w:rPr>
          <w:spacing w:val="20"/>
          <w:sz w:val="24"/>
        </w:rPr>
        <w:t xml:space="preserve"> </w:t>
      </w:r>
      <w:r>
        <w:rPr>
          <w:sz w:val="24"/>
        </w:rPr>
        <w:t>формирования</w:t>
      </w:r>
      <w:r>
        <w:rPr>
          <w:spacing w:val="21"/>
          <w:sz w:val="24"/>
        </w:rPr>
        <w:t xml:space="preserve"> </w:t>
      </w:r>
      <w:r>
        <w:rPr>
          <w:sz w:val="24"/>
        </w:rPr>
        <w:t>основных</w:t>
      </w:r>
      <w:r>
        <w:rPr>
          <w:spacing w:val="22"/>
          <w:sz w:val="24"/>
        </w:rPr>
        <w:t xml:space="preserve"> </w:t>
      </w:r>
      <w:r>
        <w:rPr>
          <w:sz w:val="24"/>
        </w:rPr>
        <w:t>математических</w:t>
      </w:r>
      <w:r>
        <w:rPr>
          <w:spacing w:val="22"/>
          <w:sz w:val="24"/>
        </w:rPr>
        <w:t xml:space="preserve"> </w:t>
      </w:r>
      <w:r>
        <w:rPr>
          <w:sz w:val="24"/>
        </w:rPr>
        <w:t>понятий</w:t>
      </w:r>
      <w:r>
        <w:rPr>
          <w:spacing w:val="22"/>
          <w:sz w:val="24"/>
        </w:rPr>
        <w:t xml:space="preserve"> </w:t>
      </w:r>
      <w:r>
        <w:rPr>
          <w:sz w:val="24"/>
        </w:rPr>
        <w:t>(число,</w:t>
      </w:r>
      <w:r>
        <w:rPr>
          <w:spacing w:val="21"/>
          <w:sz w:val="24"/>
        </w:rPr>
        <w:t xml:space="preserve"> </w:t>
      </w:r>
      <w:r>
        <w:rPr>
          <w:sz w:val="24"/>
        </w:rPr>
        <w:t>величина,</w:t>
      </w:r>
    </w:p>
    <w:p w:rsidR="0078009D" w:rsidRDefault="0078009D" w:rsidP="0078009D">
      <w:pPr>
        <w:pStyle w:val="a3"/>
        <w:tabs>
          <w:tab w:val="left" w:pos="2887"/>
          <w:tab w:val="left" w:pos="4879"/>
          <w:tab w:val="left" w:pos="7775"/>
        </w:tabs>
        <w:spacing w:line="360" w:lineRule="auto"/>
        <w:ind w:right="849" w:firstLine="0"/>
        <w:jc w:val="left"/>
      </w:pPr>
      <w:r>
        <w:t>геометрическая</w:t>
      </w:r>
      <w:r>
        <w:tab/>
        <w:t>фигура),</w:t>
      </w:r>
      <w:r>
        <w:tab/>
        <w:t>обеспечивающих</w:t>
      </w:r>
      <w:r>
        <w:tab/>
      </w:r>
      <w:r>
        <w:rPr>
          <w:spacing w:val="-1"/>
        </w:rPr>
        <w:t>преемственность</w:t>
      </w:r>
      <w:r>
        <w:rPr>
          <w:spacing w:val="-57"/>
        </w:rPr>
        <w:t xml:space="preserve"> </w:t>
      </w:r>
      <w:r>
        <w:t>и</w:t>
      </w:r>
      <w:r>
        <w:rPr>
          <w:spacing w:val="-1"/>
        </w:rPr>
        <w:t xml:space="preserve"> </w:t>
      </w:r>
      <w:r>
        <w:t>перспективность математического</w:t>
      </w:r>
      <w:r>
        <w:rPr>
          <w:spacing w:val="-1"/>
        </w:rPr>
        <w:t xml:space="preserve"> </w:t>
      </w:r>
      <w:r>
        <w:t>образования обучающихся;</w:t>
      </w:r>
    </w:p>
    <w:p w:rsidR="0078009D" w:rsidRDefault="0078009D" w:rsidP="0078009D">
      <w:pPr>
        <w:pStyle w:val="a3"/>
        <w:tabs>
          <w:tab w:val="left" w:pos="2109"/>
          <w:tab w:val="left" w:pos="4344"/>
          <w:tab w:val="left" w:pos="4809"/>
          <w:tab w:val="left" w:pos="6301"/>
          <w:tab w:val="left" w:pos="8035"/>
        </w:tabs>
        <w:spacing w:line="360" w:lineRule="auto"/>
        <w:ind w:right="851"/>
        <w:jc w:val="right"/>
      </w:pPr>
      <w:r>
        <w:t>развитие</w:t>
      </w:r>
      <w:r>
        <w:tab/>
        <w:t>интеллектуальных</w:t>
      </w:r>
      <w:r>
        <w:tab/>
        <w:t>и</w:t>
      </w:r>
      <w:r>
        <w:tab/>
        <w:t>творческих</w:t>
      </w:r>
      <w:r>
        <w:tab/>
        <w:t>способностей</w:t>
      </w:r>
      <w:r>
        <w:tab/>
      </w:r>
      <w:r>
        <w:rPr>
          <w:spacing w:val="-1"/>
        </w:rPr>
        <w:t>обучающихся,</w:t>
      </w:r>
      <w:r>
        <w:rPr>
          <w:spacing w:val="-57"/>
        </w:rPr>
        <w:t xml:space="preserve"> </w:t>
      </w:r>
      <w:r>
        <w:t>познавательной активности, исследовательских умений, интереса к изучению математики;</w:t>
      </w:r>
      <w:r>
        <w:rPr>
          <w:spacing w:val="-57"/>
        </w:rPr>
        <w:t xml:space="preserve"> </w:t>
      </w:r>
      <w:r>
        <w:t>подведение</w:t>
      </w:r>
      <w:r>
        <w:rPr>
          <w:spacing w:val="23"/>
        </w:rPr>
        <w:t xml:space="preserve"> </w:t>
      </w:r>
      <w:r>
        <w:t>обучающихся</w:t>
      </w:r>
      <w:r>
        <w:rPr>
          <w:spacing w:val="24"/>
        </w:rPr>
        <w:t xml:space="preserve"> </w:t>
      </w:r>
      <w:r>
        <w:t>на</w:t>
      </w:r>
      <w:r>
        <w:rPr>
          <w:spacing w:val="23"/>
        </w:rPr>
        <w:t xml:space="preserve"> </w:t>
      </w:r>
      <w:r>
        <w:t>доступном</w:t>
      </w:r>
      <w:r>
        <w:rPr>
          <w:spacing w:val="23"/>
        </w:rPr>
        <w:t xml:space="preserve"> </w:t>
      </w:r>
      <w:r>
        <w:t>для</w:t>
      </w:r>
      <w:r>
        <w:rPr>
          <w:spacing w:val="22"/>
        </w:rPr>
        <w:t xml:space="preserve"> </w:t>
      </w:r>
      <w:r>
        <w:t>них</w:t>
      </w:r>
      <w:r>
        <w:rPr>
          <w:spacing w:val="28"/>
        </w:rPr>
        <w:t xml:space="preserve"> </w:t>
      </w:r>
      <w:r>
        <w:t>уровне</w:t>
      </w:r>
      <w:r>
        <w:rPr>
          <w:spacing w:val="23"/>
        </w:rPr>
        <w:t xml:space="preserve"> </w:t>
      </w:r>
      <w:r>
        <w:t>к</w:t>
      </w:r>
      <w:r>
        <w:rPr>
          <w:spacing w:val="25"/>
        </w:rPr>
        <w:t xml:space="preserve"> </w:t>
      </w:r>
      <w:r>
        <w:t>осознанию</w:t>
      </w:r>
      <w:r>
        <w:rPr>
          <w:spacing w:val="24"/>
        </w:rPr>
        <w:t xml:space="preserve"> </w:t>
      </w:r>
      <w:r>
        <w:t>взаимосвязи</w:t>
      </w:r>
    </w:p>
    <w:p w:rsidR="0078009D" w:rsidRDefault="0078009D" w:rsidP="0078009D">
      <w:pPr>
        <w:pStyle w:val="a3"/>
        <w:spacing w:line="275" w:lineRule="exact"/>
        <w:ind w:firstLine="0"/>
      </w:pPr>
      <w:r>
        <w:t>математики</w:t>
      </w:r>
      <w:r>
        <w:rPr>
          <w:spacing w:val="-4"/>
        </w:rPr>
        <w:t xml:space="preserve"> </w:t>
      </w:r>
      <w:r>
        <w:t>и</w:t>
      </w:r>
      <w:r>
        <w:rPr>
          <w:spacing w:val="-3"/>
        </w:rPr>
        <w:t xml:space="preserve"> </w:t>
      </w:r>
      <w:r>
        <w:t>окружающего</w:t>
      </w:r>
      <w:r>
        <w:rPr>
          <w:spacing w:val="-5"/>
        </w:rPr>
        <w:t xml:space="preserve"> </w:t>
      </w:r>
      <w:r>
        <w:t>мира;</w:t>
      </w:r>
    </w:p>
    <w:p w:rsidR="0078009D" w:rsidRDefault="0078009D" w:rsidP="0078009D">
      <w:pPr>
        <w:pStyle w:val="a3"/>
        <w:spacing w:before="139" w:line="360" w:lineRule="auto"/>
        <w:ind w:right="851"/>
      </w:pPr>
      <w:r>
        <w:t>формирование функциональной математической грамотности: умения распознавать</w:t>
      </w:r>
      <w:r>
        <w:rPr>
          <w:spacing w:val="-57"/>
        </w:rPr>
        <w:t xml:space="preserve"> </w:t>
      </w:r>
      <w:r>
        <w:t>математические объекты в реальных жизненных ситуациях, применять освоенные умения</w:t>
      </w:r>
      <w:r>
        <w:rPr>
          <w:spacing w:val="1"/>
        </w:rPr>
        <w:t xml:space="preserve"> </w:t>
      </w:r>
      <w:r>
        <w:t>для решения практико-ориентированных задач, интерпретировать полученные результаты</w:t>
      </w:r>
      <w:r>
        <w:rPr>
          <w:spacing w:val="-57"/>
        </w:rPr>
        <w:t xml:space="preserve"> </w:t>
      </w:r>
      <w:r>
        <w:t>и</w:t>
      </w:r>
      <w:r>
        <w:rPr>
          <w:spacing w:val="-1"/>
        </w:rPr>
        <w:t xml:space="preserve"> </w:t>
      </w:r>
      <w:r>
        <w:t>оценивать их</w:t>
      </w:r>
      <w:r>
        <w:rPr>
          <w:spacing w:val="-2"/>
        </w:rPr>
        <w:t xml:space="preserve"> </w:t>
      </w:r>
      <w:r>
        <w:t>на</w:t>
      </w:r>
      <w:r>
        <w:rPr>
          <w:spacing w:val="-1"/>
        </w:rPr>
        <w:t xml:space="preserve"> </w:t>
      </w:r>
      <w:r>
        <w:t>соответствие</w:t>
      </w:r>
      <w:r>
        <w:rPr>
          <w:spacing w:val="-1"/>
        </w:rPr>
        <w:t xml:space="preserve"> </w:t>
      </w:r>
      <w:r>
        <w:t>практической</w:t>
      </w:r>
      <w:r>
        <w:rPr>
          <w:spacing w:val="-3"/>
        </w:rPr>
        <w:t xml:space="preserve"> </w:t>
      </w:r>
      <w:r>
        <w:t>ситуации.</w:t>
      </w:r>
    </w:p>
    <w:p w:rsidR="0078009D" w:rsidRDefault="0078009D" w:rsidP="006D0A57">
      <w:pPr>
        <w:pStyle w:val="a5"/>
        <w:numPr>
          <w:ilvl w:val="3"/>
          <w:numId w:val="59"/>
        </w:numPr>
        <w:tabs>
          <w:tab w:val="left" w:pos="1890"/>
        </w:tabs>
        <w:spacing w:line="360" w:lineRule="auto"/>
        <w:ind w:right="845" w:firstLine="707"/>
        <w:jc w:val="both"/>
        <w:rPr>
          <w:sz w:val="24"/>
        </w:rPr>
      </w:pPr>
      <w:r>
        <w:rPr>
          <w:sz w:val="24"/>
        </w:rPr>
        <w:t>Основные</w:t>
      </w:r>
      <w:r>
        <w:rPr>
          <w:spacing w:val="1"/>
          <w:sz w:val="24"/>
        </w:rPr>
        <w:t xml:space="preserve"> </w:t>
      </w:r>
      <w:r>
        <w:rPr>
          <w:sz w:val="24"/>
        </w:rPr>
        <w:t>линии</w:t>
      </w:r>
      <w:r>
        <w:rPr>
          <w:spacing w:val="1"/>
          <w:sz w:val="24"/>
        </w:rPr>
        <w:t xml:space="preserve"> </w:t>
      </w:r>
      <w:r>
        <w:rPr>
          <w:sz w:val="24"/>
        </w:rPr>
        <w:t>содержания</w:t>
      </w:r>
      <w:r>
        <w:rPr>
          <w:spacing w:val="1"/>
          <w:sz w:val="24"/>
        </w:rPr>
        <w:t xml:space="preserve"> </w:t>
      </w:r>
      <w:r>
        <w:rPr>
          <w:sz w:val="24"/>
        </w:rPr>
        <w:t>курса</w:t>
      </w:r>
      <w:r>
        <w:rPr>
          <w:spacing w:val="1"/>
          <w:sz w:val="24"/>
        </w:rPr>
        <w:t xml:space="preserve"> </w:t>
      </w:r>
      <w:r>
        <w:rPr>
          <w:sz w:val="24"/>
        </w:rPr>
        <w:t>математики</w:t>
      </w:r>
      <w:r>
        <w:rPr>
          <w:spacing w:val="1"/>
          <w:sz w:val="24"/>
        </w:rPr>
        <w:t xml:space="preserve"> </w:t>
      </w:r>
      <w:r>
        <w:rPr>
          <w:sz w:val="24"/>
        </w:rPr>
        <w:t>в</w:t>
      </w:r>
      <w:r>
        <w:rPr>
          <w:spacing w:val="1"/>
          <w:sz w:val="24"/>
        </w:rPr>
        <w:t xml:space="preserve"> </w:t>
      </w:r>
      <w:r>
        <w:rPr>
          <w:sz w:val="24"/>
        </w:rPr>
        <w:t>5–6</w:t>
      </w:r>
      <w:r>
        <w:rPr>
          <w:spacing w:val="1"/>
          <w:sz w:val="24"/>
        </w:rPr>
        <w:t xml:space="preserve"> </w:t>
      </w:r>
      <w:r>
        <w:rPr>
          <w:sz w:val="24"/>
        </w:rPr>
        <w:t>классах</w:t>
      </w:r>
      <w:r>
        <w:rPr>
          <w:spacing w:val="1"/>
          <w:sz w:val="24"/>
        </w:rPr>
        <w:t xml:space="preserve"> </w:t>
      </w:r>
      <w:r>
        <w:rPr>
          <w:sz w:val="24"/>
        </w:rPr>
        <w:t>–</w:t>
      </w:r>
      <w:r>
        <w:rPr>
          <w:spacing w:val="1"/>
          <w:sz w:val="24"/>
        </w:rPr>
        <w:t xml:space="preserve"> </w:t>
      </w:r>
      <w:r>
        <w:rPr>
          <w:sz w:val="24"/>
        </w:rPr>
        <w:t xml:space="preserve">арифметическая  </w:t>
      </w:r>
      <w:r>
        <w:rPr>
          <w:spacing w:val="38"/>
          <w:sz w:val="24"/>
        </w:rPr>
        <w:t xml:space="preserve"> </w:t>
      </w:r>
      <w:r>
        <w:rPr>
          <w:sz w:val="24"/>
        </w:rPr>
        <w:t xml:space="preserve">и   </w:t>
      </w:r>
      <w:r>
        <w:rPr>
          <w:spacing w:val="37"/>
          <w:sz w:val="24"/>
        </w:rPr>
        <w:t xml:space="preserve"> </w:t>
      </w:r>
      <w:r>
        <w:rPr>
          <w:sz w:val="24"/>
        </w:rPr>
        <w:t xml:space="preserve">геометрическая,   </w:t>
      </w:r>
      <w:r>
        <w:rPr>
          <w:spacing w:val="39"/>
          <w:sz w:val="24"/>
        </w:rPr>
        <w:t xml:space="preserve"> </w:t>
      </w:r>
      <w:r>
        <w:rPr>
          <w:sz w:val="24"/>
        </w:rPr>
        <w:t xml:space="preserve">которые   </w:t>
      </w:r>
      <w:r>
        <w:rPr>
          <w:spacing w:val="36"/>
          <w:sz w:val="24"/>
        </w:rPr>
        <w:t xml:space="preserve"> </w:t>
      </w:r>
      <w:r>
        <w:rPr>
          <w:sz w:val="24"/>
        </w:rPr>
        <w:t xml:space="preserve">развиваются   </w:t>
      </w:r>
      <w:r>
        <w:rPr>
          <w:spacing w:val="36"/>
          <w:sz w:val="24"/>
        </w:rPr>
        <w:t xml:space="preserve"> </w:t>
      </w:r>
      <w:r>
        <w:rPr>
          <w:sz w:val="24"/>
        </w:rPr>
        <w:t xml:space="preserve">параллельно,   </w:t>
      </w:r>
      <w:r>
        <w:rPr>
          <w:spacing w:val="37"/>
          <w:sz w:val="24"/>
        </w:rPr>
        <w:t xml:space="preserve"> </w:t>
      </w:r>
      <w:r>
        <w:rPr>
          <w:sz w:val="24"/>
        </w:rPr>
        <w:t>каждая</w:t>
      </w:r>
      <w:r>
        <w:rPr>
          <w:spacing w:val="-58"/>
          <w:sz w:val="24"/>
        </w:rPr>
        <w:t xml:space="preserve"> </w:t>
      </w:r>
      <w:r>
        <w:rPr>
          <w:sz w:val="24"/>
        </w:rPr>
        <w:t>в</w:t>
      </w:r>
      <w:r>
        <w:rPr>
          <w:spacing w:val="71"/>
          <w:sz w:val="24"/>
        </w:rPr>
        <w:t xml:space="preserve"> </w:t>
      </w:r>
      <w:r>
        <w:rPr>
          <w:sz w:val="24"/>
        </w:rPr>
        <w:t xml:space="preserve">соответствии  </w:t>
      </w:r>
      <w:r>
        <w:rPr>
          <w:spacing w:val="11"/>
          <w:sz w:val="24"/>
        </w:rPr>
        <w:t xml:space="preserve"> </w:t>
      </w:r>
      <w:r>
        <w:rPr>
          <w:sz w:val="24"/>
        </w:rPr>
        <w:t xml:space="preserve">с  </w:t>
      </w:r>
      <w:r>
        <w:rPr>
          <w:spacing w:val="10"/>
          <w:sz w:val="24"/>
        </w:rPr>
        <w:t xml:space="preserve"> </w:t>
      </w:r>
      <w:r>
        <w:rPr>
          <w:sz w:val="24"/>
        </w:rPr>
        <w:t xml:space="preserve">собственной  </w:t>
      </w:r>
      <w:r>
        <w:rPr>
          <w:spacing w:val="12"/>
          <w:sz w:val="24"/>
        </w:rPr>
        <w:t xml:space="preserve"> </w:t>
      </w:r>
      <w:r>
        <w:rPr>
          <w:sz w:val="24"/>
        </w:rPr>
        <w:t xml:space="preserve">логикой,  </w:t>
      </w:r>
      <w:r>
        <w:rPr>
          <w:spacing w:val="8"/>
          <w:sz w:val="24"/>
        </w:rPr>
        <w:t xml:space="preserve"> </w:t>
      </w:r>
      <w:r>
        <w:rPr>
          <w:sz w:val="24"/>
        </w:rPr>
        <w:t xml:space="preserve">однако,  </w:t>
      </w:r>
      <w:r>
        <w:rPr>
          <w:spacing w:val="11"/>
          <w:sz w:val="24"/>
        </w:rPr>
        <w:t xml:space="preserve"> </w:t>
      </w:r>
      <w:r>
        <w:rPr>
          <w:sz w:val="24"/>
        </w:rPr>
        <w:t xml:space="preserve">не  </w:t>
      </w:r>
      <w:r>
        <w:rPr>
          <w:spacing w:val="7"/>
          <w:sz w:val="24"/>
        </w:rPr>
        <w:t xml:space="preserve"> </w:t>
      </w:r>
      <w:r>
        <w:rPr>
          <w:sz w:val="24"/>
        </w:rPr>
        <w:t xml:space="preserve">независимо  </w:t>
      </w:r>
      <w:r>
        <w:rPr>
          <w:spacing w:val="11"/>
          <w:sz w:val="24"/>
        </w:rPr>
        <w:t xml:space="preserve"> </w:t>
      </w:r>
      <w:r>
        <w:rPr>
          <w:sz w:val="24"/>
        </w:rPr>
        <w:t xml:space="preserve">одна  </w:t>
      </w:r>
      <w:r>
        <w:rPr>
          <w:spacing w:val="10"/>
          <w:sz w:val="24"/>
        </w:rPr>
        <w:t xml:space="preserve"> </w:t>
      </w:r>
      <w:r>
        <w:rPr>
          <w:sz w:val="24"/>
        </w:rPr>
        <w:t xml:space="preserve">от  </w:t>
      </w:r>
      <w:r>
        <w:rPr>
          <w:spacing w:val="11"/>
          <w:sz w:val="24"/>
        </w:rPr>
        <w:t xml:space="preserve"> </w:t>
      </w:r>
      <w:r>
        <w:rPr>
          <w:sz w:val="24"/>
        </w:rPr>
        <w:t>другой,</w:t>
      </w:r>
      <w:r>
        <w:rPr>
          <w:spacing w:val="-58"/>
          <w:sz w:val="24"/>
        </w:rPr>
        <w:t xml:space="preserve"> </w:t>
      </w:r>
      <w:r>
        <w:rPr>
          <w:sz w:val="24"/>
        </w:rPr>
        <w:t>а</w:t>
      </w:r>
      <w:r>
        <w:rPr>
          <w:spacing w:val="77"/>
          <w:sz w:val="24"/>
        </w:rPr>
        <w:t xml:space="preserve"> </w:t>
      </w:r>
      <w:r>
        <w:rPr>
          <w:sz w:val="24"/>
        </w:rPr>
        <w:t xml:space="preserve">в  </w:t>
      </w:r>
      <w:r>
        <w:rPr>
          <w:spacing w:val="15"/>
          <w:sz w:val="24"/>
        </w:rPr>
        <w:t xml:space="preserve"> </w:t>
      </w:r>
      <w:r>
        <w:rPr>
          <w:sz w:val="24"/>
        </w:rPr>
        <w:t xml:space="preserve">тесном  </w:t>
      </w:r>
      <w:r>
        <w:rPr>
          <w:spacing w:val="16"/>
          <w:sz w:val="24"/>
        </w:rPr>
        <w:t xml:space="preserve"> </w:t>
      </w:r>
      <w:r>
        <w:rPr>
          <w:sz w:val="24"/>
        </w:rPr>
        <w:t xml:space="preserve">контакте  </w:t>
      </w:r>
      <w:r>
        <w:rPr>
          <w:spacing w:val="16"/>
          <w:sz w:val="24"/>
        </w:rPr>
        <w:t xml:space="preserve"> </w:t>
      </w:r>
      <w:r>
        <w:rPr>
          <w:sz w:val="24"/>
        </w:rPr>
        <w:t xml:space="preserve">и  </w:t>
      </w:r>
      <w:r>
        <w:rPr>
          <w:spacing w:val="16"/>
          <w:sz w:val="24"/>
        </w:rPr>
        <w:t xml:space="preserve"> </w:t>
      </w:r>
      <w:r>
        <w:rPr>
          <w:sz w:val="24"/>
        </w:rPr>
        <w:t xml:space="preserve">взаимодействии.  </w:t>
      </w:r>
      <w:r>
        <w:rPr>
          <w:spacing w:val="14"/>
          <w:sz w:val="24"/>
        </w:rPr>
        <w:t xml:space="preserve"> </w:t>
      </w:r>
      <w:r>
        <w:rPr>
          <w:sz w:val="24"/>
        </w:rPr>
        <w:t xml:space="preserve">Также  </w:t>
      </w:r>
      <w:r>
        <w:rPr>
          <w:spacing w:val="15"/>
          <w:sz w:val="24"/>
        </w:rPr>
        <w:t xml:space="preserve"> </w:t>
      </w:r>
      <w:r>
        <w:rPr>
          <w:sz w:val="24"/>
        </w:rPr>
        <w:t xml:space="preserve">в  </w:t>
      </w:r>
      <w:r>
        <w:rPr>
          <w:spacing w:val="16"/>
          <w:sz w:val="24"/>
        </w:rPr>
        <w:t xml:space="preserve"> </w:t>
      </w:r>
      <w:r>
        <w:rPr>
          <w:sz w:val="24"/>
        </w:rPr>
        <w:t xml:space="preserve">курсе  </w:t>
      </w:r>
      <w:r>
        <w:rPr>
          <w:spacing w:val="15"/>
          <w:sz w:val="24"/>
        </w:rPr>
        <w:t xml:space="preserve"> </w:t>
      </w:r>
      <w:r>
        <w:rPr>
          <w:sz w:val="24"/>
        </w:rPr>
        <w:t xml:space="preserve">происходит  </w:t>
      </w:r>
      <w:r>
        <w:rPr>
          <w:spacing w:val="15"/>
          <w:sz w:val="24"/>
        </w:rPr>
        <w:t xml:space="preserve"> </w:t>
      </w:r>
      <w:r>
        <w:rPr>
          <w:sz w:val="24"/>
        </w:rPr>
        <w:t>знакомство</w:t>
      </w:r>
      <w:r>
        <w:rPr>
          <w:spacing w:val="-58"/>
          <w:sz w:val="24"/>
        </w:rPr>
        <w:t xml:space="preserve"> </w:t>
      </w:r>
      <w:r>
        <w:rPr>
          <w:sz w:val="24"/>
        </w:rPr>
        <w:t>с</w:t>
      </w:r>
      <w:r>
        <w:rPr>
          <w:spacing w:val="-2"/>
          <w:sz w:val="24"/>
        </w:rPr>
        <w:t xml:space="preserve"> </w:t>
      </w:r>
      <w:r>
        <w:rPr>
          <w:sz w:val="24"/>
        </w:rPr>
        <w:t>элементами алгебры</w:t>
      </w:r>
      <w:r>
        <w:rPr>
          <w:spacing w:val="2"/>
          <w:sz w:val="24"/>
        </w:rPr>
        <w:t xml:space="preserve"> </w:t>
      </w:r>
      <w:r>
        <w:rPr>
          <w:sz w:val="24"/>
        </w:rPr>
        <w:t>и</w:t>
      </w:r>
      <w:r>
        <w:rPr>
          <w:spacing w:val="-1"/>
          <w:sz w:val="24"/>
        </w:rPr>
        <w:t xml:space="preserve"> </w:t>
      </w:r>
      <w:r>
        <w:rPr>
          <w:sz w:val="24"/>
        </w:rPr>
        <w:t>описательной статистики.</w:t>
      </w:r>
    </w:p>
    <w:p w:rsidR="0078009D" w:rsidRDefault="0078009D" w:rsidP="006D0A57">
      <w:pPr>
        <w:pStyle w:val="a5"/>
        <w:numPr>
          <w:ilvl w:val="3"/>
          <w:numId w:val="59"/>
        </w:numPr>
        <w:tabs>
          <w:tab w:val="left" w:pos="1890"/>
        </w:tabs>
        <w:spacing w:line="360" w:lineRule="auto"/>
        <w:ind w:right="843" w:firstLine="707"/>
        <w:jc w:val="both"/>
        <w:rPr>
          <w:sz w:val="24"/>
        </w:rPr>
      </w:pPr>
      <w:r>
        <w:rPr>
          <w:sz w:val="24"/>
        </w:rPr>
        <w:t>Изучение арифметического материала начинается со систематизации и</w:t>
      </w:r>
      <w:r>
        <w:rPr>
          <w:spacing w:val="1"/>
          <w:sz w:val="24"/>
        </w:rPr>
        <w:t xml:space="preserve"> </w:t>
      </w:r>
      <w:r>
        <w:rPr>
          <w:sz w:val="24"/>
        </w:rPr>
        <w:t>развития</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натуральных</w:t>
      </w:r>
      <w:r>
        <w:rPr>
          <w:spacing w:val="1"/>
          <w:sz w:val="24"/>
        </w:rPr>
        <w:t xml:space="preserve"> </w:t>
      </w:r>
      <w:r>
        <w:rPr>
          <w:sz w:val="24"/>
        </w:rPr>
        <w:t>числах,</w:t>
      </w:r>
      <w:r>
        <w:rPr>
          <w:spacing w:val="1"/>
          <w:sz w:val="24"/>
        </w:rPr>
        <w:t xml:space="preserve"> </w:t>
      </w:r>
      <w:r>
        <w:rPr>
          <w:sz w:val="24"/>
        </w:rPr>
        <w:t>полученных</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совершенствование</w:t>
      </w:r>
      <w:r>
        <w:rPr>
          <w:spacing w:val="1"/>
          <w:sz w:val="24"/>
        </w:rPr>
        <w:t xml:space="preserve"> </w:t>
      </w:r>
      <w:r>
        <w:rPr>
          <w:sz w:val="24"/>
        </w:rPr>
        <w:t>вычислительной</w:t>
      </w:r>
      <w:r>
        <w:rPr>
          <w:spacing w:val="1"/>
          <w:sz w:val="24"/>
        </w:rPr>
        <w:t xml:space="preserve"> </w:t>
      </w:r>
      <w:r>
        <w:rPr>
          <w:sz w:val="24"/>
        </w:rPr>
        <w:t>техники</w:t>
      </w:r>
      <w:r>
        <w:rPr>
          <w:spacing w:val="1"/>
          <w:sz w:val="24"/>
        </w:rPr>
        <w:t xml:space="preserve"> </w:t>
      </w:r>
      <w:r>
        <w:rPr>
          <w:sz w:val="24"/>
        </w:rPr>
        <w:t>и</w:t>
      </w:r>
      <w:r>
        <w:rPr>
          <w:spacing w:val="1"/>
          <w:sz w:val="24"/>
        </w:rPr>
        <w:t xml:space="preserve"> </w:t>
      </w:r>
      <w:r>
        <w:rPr>
          <w:sz w:val="24"/>
        </w:rPr>
        <w:t>формирование</w:t>
      </w:r>
      <w:r>
        <w:rPr>
          <w:spacing w:val="1"/>
          <w:sz w:val="24"/>
        </w:rPr>
        <w:t xml:space="preserve"> </w:t>
      </w:r>
      <w:r>
        <w:rPr>
          <w:sz w:val="24"/>
        </w:rPr>
        <w:t>новых</w:t>
      </w:r>
      <w:r>
        <w:rPr>
          <w:spacing w:val="1"/>
          <w:sz w:val="24"/>
        </w:rPr>
        <w:t xml:space="preserve"> </w:t>
      </w:r>
      <w:r>
        <w:rPr>
          <w:sz w:val="24"/>
        </w:rPr>
        <w:t>теоретических</w:t>
      </w:r>
      <w:r>
        <w:rPr>
          <w:spacing w:val="1"/>
          <w:sz w:val="24"/>
        </w:rPr>
        <w:t xml:space="preserve"> </w:t>
      </w:r>
      <w:r>
        <w:rPr>
          <w:sz w:val="24"/>
        </w:rPr>
        <w:t>знаний</w:t>
      </w:r>
      <w:r>
        <w:rPr>
          <w:spacing w:val="1"/>
          <w:sz w:val="24"/>
        </w:rPr>
        <w:t xml:space="preserve"> </w:t>
      </w:r>
      <w:r>
        <w:rPr>
          <w:sz w:val="24"/>
        </w:rPr>
        <w:t>сочетается</w:t>
      </w:r>
      <w:r>
        <w:rPr>
          <w:spacing w:val="1"/>
          <w:sz w:val="24"/>
        </w:rPr>
        <w:t xml:space="preserve"> </w:t>
      </w:r>
      <w:r>
        <w:rPr>
          <w:sz w:val="24"/>
        </w:rPr>
        <w:t>с</w:t>
      </w:r>
      <w:r>
        <w:rPr>
          <w:spacing w:val="1"/>
          <w:sz w:val="24"/>
        </w:rPr>
        <w:t xml:space="preserve"> </w:t>
      </w:r>
      <w:r>
        <w:rPr>
          <w:sz w:val="24"/>
        </w:rPr>
        <w:t>развитием</w:t>
      </w:r>
      <w:r>
        <w:rPr>
          <w:spacing w:val="1"/>
          <w:sz w:val="24"/>
        </w:rPr>
        <w:t xml:space="preserve"> </w:t>
      </w:r>
      <w:r>
        <w:rPr>
          <w:sz w:val="24"/>
        </w:rPr>
        <w:t>вычислительной</w:t>
      </w:r>
      <w:r>
        <w:rPr>
          <w:spacing w:val="1"/>
          <w:sz w:val="24"/>
        </w:rPr>
        <w:t xml:space="preserve"> </w:t>
      </w:r>
      <w:r>
        <w:rPr>
          <w:sz w:val="24"/>
        </w:rPr>
        <w:t>культуры,</w:t>
      </w:r>
      <w:r>
        <w:rPr>
          <w:spacing w:val="1"/>
          <w:sz w:val="24"/>
        </w:rPr>
        <w:t xml:space="preserve"> </w:t>
      </w:r>
      <w:r>
        <w:rPr>
          <w:sz w:val="24"/>
        </w:rPr>
        <w:t>в</w:t>
      </w:r>
      <w:r>
        <w:rPr>
          <w:spacing w:val="1"/>
          <w:sz w:val="24"/>
        </w:rPr>
        <w:t xml:space="preserve"> </w:t>
      </w:r>
      <w:r>
        <w:rPr>
          <w:sz w:val="24"/>
        </w:rPr>
        <w:t>частности с обучением простейшим приѐмам прикидки и оценки результатов вычислений.</w:t>
      </w:r>
      <w:r>
        <w:rPr>
          <w:spacing w:val="-57"/>
          <w:sz w:val="24"/>
        </w:rPr>
        <w:t xml:space="preserve"> </w:t>
      </w:r>
      <w:r>
        <w:rPr>
          <w:sz w:val="24"/>
        </w:rPr>
        <w:t>Изучение</w:t>
      </w:r>
      <w:r>
        <w:rPr>
          <w:spacing w:val="1"/>
          <w:sz w:val="24"/>
        </w:rPr>
        <w:t xml:space="preserve"> </w:t>
      </w:r>
      <w:r>
        <w:rPr>
          <w:sz w:val="24"/>
        </w:rPr>
        <w:t>натуральных</w:t>
      </w:r>
      <w:r>
        <w:rPr>
          <w:spacing w:val="1"/>
          <w:sz w:val="24"/>
        </w:rPr>
        <w:t xml:space="preserve"> </w:t>
      </w:r>
      <w:r>
        <w:rPr>
          <w:sz w:val="24"/>
        </w:rPr>
        <w:t>чисел</w:t>
      </w:r>
      <w:r>
        <w:rPr>
          <w:spacing w:val="1"/>
          <w:sz w:val="24"/>
        </w:rPr>
        <w:t xml:space="preserve"> </w:t>
      </w:r>
      <w:r>
        <w:rPr>
          <w:sz w:val="24"/>
        </w:rPr>
        <w:t>продолжается</w:t>
      </w:r>
      <w:r>
        <w:rPr>
          <w:spacing w:val="1"/>
          <w:sz w:val="24"/>
        </w:rPr>
        <w:t xml:space="preserve"> </w:t>
      </w:r>
      <w:r>
        <w:rPr>
          <w:sz w:val="24"/>
        </w:rPr>
        <w:t>в</w:t>
      </w:r>
      <w:r>
        <w:rPr>
          <w:spacing w:val="1"/>
          <w:sz w:val="24"/>
        </w:rPr>
        <w:t xml:space="preserve"> </w:t>
      </w:r>
      <w:r>
        <w:rPr>
          <w:sz w:val="24"/>
        </w:rPr>
        <w:t>6</w:t>
      </w:r>
      <w:r>
        <w:rPr>
          <w:spacing w:val="1"/>
          <w:sz w:val="24"/>
        </w:rPr>
        <w:t xml:space="preserve"> </w:t>
      </w:r>
      <w:r>
        <w:rPr>
          <w:sz w:val="24"/>
        </w:rPr>
        <w:t>классе</w:t>
      </w:r>
      <w:r>
        <w:rPr>
          <w:spacing w:val="1"/>
          <w:sz w:val="24"/>
        </w:rPr>
        <w:t xml:space="preserve"> </w:t>
      </w:r>
      <w:r>
        <w:rPr>
          <w:sz w:val="24"/>
        </w:rPr>
        <w:t>знакомством</w:t>
      </w:r>
      <w:r>
        <w:rPr>
          <w:spacing w:val="1"/>
          <w:sz w:val="24"/>
        </w:rPr>
        <w:t xml:space="preserve"> </w:t>
      </w:r>
      <w:r>
        <w:rPr>
          <w:sz w:val="24"/>
        </w:rPr>
        <w:t>с</w:t>
      </w:r>
      <w:r>
        <w:rPr>
          <w:spacing w:val="1"/>
          <w:sz w:val="24"/>
        </w:rPr>
        <w:t xml:space="preserve"> </w:t>
      </w:r>
      <w:r>
        <w:rPr>
          <w:sz w:val="24"/>
        </w:rPr>
        <w:t>начальными</w:t>
      </w:r>
      <w:r>
        <w:rPr>
          <w:spacing w:val="1"/>
          <w:sz w:val="24"/>
        </w:rPr>
        <w:t xml:space="preserve"> </w:t>
      </w:r>
      <w:r>
        <w:rPr>
          <w:sz w:val="24"/>
        </w:rPr>
        <w:t>понятиями</w:t>
      </w:r>
      <w:r>
        <w:rPr>
          <w:spacing w:val="-1"/>
          <w:sz w:val="24"/>
        </w:rPr>
        <w:t xml:space="preserve"> </w:t>
      </w:r>
      <w:r>
        <w:rPr>
          <w:sz w:val="24"/>
        </w:rPr>
        <w:t>теории делимости.</w:t>
      </w:r>
    </w:p>
    <w:p w:rsidR="0078009D" w:rsidRDefault="0078009D" w:rsidP="006D0A57">
      <w:pPr>
        <w:pStyle w:val="a5"/>
        <w:numPr>
          <w:ilvl w:val="3"/>
          <w:numId w:val="59"/>
        </w:numPr>
        <w:tabs>
          <w:tab w:val="left" w:pos="1890"/>
        </w:tabs>
        <w:spacing w:line="275" w:lineRule="exact"/>
        <w:ind w:left="1890"/>
        <w:jc w:val="both"/>
        <w:rPr>
          <w:sz w:val="24"/>
        </w:rPr>
      </w:pPr>
      <w:r>
        <w:rPr>
          <w:sz w:val="24"/>
        </w:rPr>
        <w:t xml:space="preserve">Другой  </w:t>
      </w:r>
      <w:r>
        <w:rPr>
          <w:spacing w:val="1"/>
          <w:sz w:val="24"/>
        </w:rPr>
        <w:t xml:space="preserve"> </w:t>
      </w:r>
      <w:r>
        <w:rPr>
          <w:sz w:val="24"/>
        </w:rPr>
        <w:t xml:space="preserve">крупный  </w:t>
      </w:r>
      <w:r>
        <w:rPr>
          <w:spacing w:val="57"/>
          <w:sz w:val="24"/>
        </w:rPr>
        <w:t xml:space="preserve"> </w:t>
      </w:r>
      <w:r>
        <w:rPr>
          <w:sz w:val="24"/>
        </w:rPr>
        <w:t xml:space="preserve">блок    в  </w:t>
      </w:r>
      <w:r>
        <w:rPr>
          <w:spacing w:val="58"/>
          <w:sz w:val="24"/>
        </w:rPr>
        <w:t xml:space="preserve"> </w:t>
      </w:r>
      <w:r>
        <w:rPr>
          <w:sz w:val="24"/>
        </w:rPr>
        <w:t xml:space="preserve">содержании   </w:t>
      </w:r>
      <w:r>
        <w:rPr>
          <w:spacing w:val="1"/>
          <w:sz w:val="24"/>
        </w:rPr>
        <w:t xml:space="preserve"> </w:t>
      </w:r>
      <w:r>
        <w:rPr>
          <w:sz w:val="24"/>
        </w:rPr>
        <w:t xml:space="preserve">арифметической    линии   </w:t>
      </w:r>
      <w:r>
        <w:rPr>
          <w:spacing w:val="2"/>
          <w:sz w:val="24"/>
        </w:rPr>
        <w:t xml:space="preserve"> </w:t>
      </w:r>
      <w:r>
        <w:rPr>
          <w:sz w:val="24"/>
        </w:rPr>
        <w:t>–</w:t>
      </w:r>
    </w:p>
    <w:p w:rsidR="0078009D" w:rsidRDefault="0078009D" w:rsidP="0078009D">
      <w:pPr>
        <w:spacing w:line="275" w:lineRule="exact"/>
        <w:jc w:val="both"/>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3" w:firstLine="0"/>
      </w:pPr>
      <w:r>
        <w:t xml:space="preserve">это  </w:t>
      </w:r>
      <w:r>
        <w:rPr>
          <w:spacing w:val="28"/>
        </w:rPr>
        <w:t xml:space="preserve"> </w:t>
      </w:r>
      <w:r>
        <w:t xml:space="preserve">дроби.   </w:t>
      </w:r>
      <w:r>
        <w:rPr>
          <w:spacing w:val="24"/>
        </w:rPr>
        <w:t xml:space="preserve"> </w:t>
      </w:r>
      <w:r>
        <w:t xml:space="preserve">Начало   </w:t>
      </w:r>
      <w:r>
        <w:rPr>
          <w:spacing w:val="30"/>
        </w:rPr>
        <w:t xml:space="preserve"> </w:t>
      </w:r>
      <w:r>
        <w:t xml:space="preserve">изучения   </w:t>
      </w:r>
      <w:r>
        <w:rPr>
          <w:spacing w:val="26"/>
        </w:rPr>
        <w:t xml:space="preserve"> </w:t>
      </w:r>
      <w:r>
        <w:t xml:space="preserve">обыкновенных   </w:t>
      </w:r>
      <w:r>
        <w:rPr>
          <w:spacing w:val="27"/>
        </w:rPr>
        <w:t xml:space="preserve"> </w:t>
      </w:r>
      <w:r>
        <w:t xml:space="preserve">и   </w:t>
      </w:r>
      <w:r>
        <w:rPr>
          <w:spacing w:val="27"/>
        </w:rPr>
        <w:t xml:space="preserve"> </w:t>
      </w:r>
      <w:r>
        <w:t xml:space="preserve">десятичных   </w:t>
      </w:r>
      <w:r>
        <w:rPr>
          <w:spacing w:val="29"/>
        </w:rPr>
        <w:t xml:space="preserve"> </w:t>
      </w:r>
      <w:r>
        <w:t xml:space="preserve">дробей   </w:t>
      </w:r>
      <w:r>
        <w:rPr>
          <w:spacing w:val="27"/>
        </w:rPr>
        <w:t xml:space="preserve"> </w:t>
      </w:r>
      <w:r>
        <w:t>отнесено</w:t>
      </w:r>
      <w:r>
        <w:rPr>
          <w:spacing w:val="-58"/>
        </w:rPr>
        <w:t xml:space="preserve"> </w:t>
      </w:r>
      <w:r>
        <w:t>к   5   классу.   Это   первый   этап   в   освоении   дробей,   когда   происходит   знакомство</w:t>
      </w:r>
      <w:r>
        <w:rPr>
          <w:spacing w:val="-57"/>
        </w:rPr>
        <w:t xml:space="preserve"> </w:t>
      </w:r>
      <w:r>
        <w:t>с основными идеями, понятиями темы. При этом рассмотрение обыкновенных дробей в</w:t>
      </w:r>
      <w:r>
        <w:rPr>
          <w:spacing w:val="1"/>
        </w:rPr>
        <w:t xml:space="preserve"> </w:t>
      </w:r>
      <w:r>
        <w:t>полном объѐме предшествует изучению десятичных дробей, что целесообразно с точки</w:t>
      </w:r>
      <w:r>
        <w:rPr>
          <w:spacing w:val="1"/>
        </w:rPr>
        <w:t xml:space="preserve"> </w:t>
      </w:r>
      <w:r>
        <w:t>зрения</w:t>
      </w:r>
      <w:r>
        <w:rPr>
          <w:spacing w:val="1"/>
        </w:rPr>
        <w:t xml:space="preserve"> </w:t>
      </w:r>
      <w:r>
        <w:t>логики</w:t>
      </w:r>
      <w:r>
        <w:rPr>
          <w:spacing w:val="1"/>
        </w:rPr>
        <w:t xml:space="preserve"> </w:t>
      </w:r>
      <w:r>
        <w:t>изложения</w:t>
      </w:r>
      <w:r>
        <w:rPr>
          <w:spacing w:val="1"/>
        </w:rPr>
        <w:t xml:space="preserve"> </w:t>
      </w:r>
      <w:r>
        <w:t>числовой</w:t>
      </w:r>
      <w:r>
        <w:rPr>
          <w:spacing w:val="1"/>
        </w:rPr>
        <w:t xml:space="preserve"> </w:t>
      </w:r>
      <w:r>
        <w:t>линии,</w:t>
      </w:r>
      <w:r>
        <w:rPr>
          <w:spacing w:val="1"/>
        </w:rPr>
        <w:t xml:space="preserve"> </w:t>
      </w:r>
      <w:r>
        <w:t>когда</w:t>
      </w:r>
      <w:r>
        <w:rPr>
          <w:spacing w:val="1"/>
        </w:rPr>
        <w:t xml:space="preserve"> </w:t>
      </w:r>
      <w:r>
        <w:t>правила</w:t>
      </w:r>
      <w:r>
        <w:rPr>
          <w:spacing w:val="1"/>
        </w:rPr>
        <w:t xml:space="preserve"> </w:t>
      </w:r>
      <w:r>
        <w:t>действий</w:t>
      </w:r>
      <w:r>
        <w:rPr>
          <w:spacing w:val="1"/>
        </w:rPr>
        <w:t xml:space="preserve"> </w:t>
      </w:r>
      <w:r>
        <w:t>с</w:t>
      </w:r>
      <w:r>
        <w:rPr>
          <w:spacing w:val="1"/>
        </w:rPr>
        <w:t xml:space="preserve"> </w:t>
      </w:r>
      <w:r>
        <w:t>десятичными</w:t>
      </w:r>
      <w:r>
        <w:rPr>
          <w:spacing w:val="1"/>
        </w:rPr>
        <w:t xml:space="preserve"> </w:t>
      </w:r>
      <w:r>
        <w:t>дробями</w:t>
      </w:r>
      <w:r>
        <w:rPr>
          <w:spacing w:val="1"/>
        </w:rPr>
        <w:t xml:space="preserve"> </w:t>
      </w:r>
      <w:r>
        <w:t>можно</w:t>
      </w:r>
      <w:r>
        <w:rPr>
          <w:spacing w:val="1"/>
        </w:rPr>
        <w:t xml:space="preserve"> </w:t>
      </w:r>
      <w:r>
        <w:t>обосновать</w:t>
      </w:r>
      <w:r>
        <w:rPr>
          <w:spacing w:val="1"/>
        </w:rPr>
        <w:t xml:space="preserve"> </w:t>
      </w:r>
      <w:r>
        <w:t>уже</w:t>
      </w:r>
      <w:r>
        <w:rPr>
          <w:spacing w:val="1"/>
        </w:rPr>
        <w:t xml:space="preserve"> </w:t>
      </w:r>
      <w:r>
        <w:t>известными</w:t>
      </w:r>
      <w:r>
        <w:rPr>
          <w:spacing w:val="1"/>
        </w:rPr>
        <w:t xml:space="preserve"> </w:t>
      </w:r>
      <w:r>
        <w:t>алгоритмами</w:t>
      </w:r>
      <w:r>
        <w:rPr>
          <w:spacing w:val="1"/>
        </w:rPr>
        <w:t xml:space="preserve"> </w:t>
      </w:r>
      <w:r>
        <w:t>выполнения</w:t>
      </w:r>
      <w:r>
        <w:rPr>
          <w:spacing w:val="1"/>
        </w:rPr>
        <w:t xml:space="preserve"> </w:t>
      </w:r>
      <w:r>
        <w:t>действий</w:t>
      </w:r>
      <w:r>
        <w:rPr>
          <w:spacing w:val="1"/>
        </w:rPr>
        <w:t xml:space="preserve"> </w:t>
      </w:r>
      <w:r>
        <w:t>с</w:t>
      </w:r>
      <w:r>
        <w:rPr>
          <w:spacing w:val="1"/>
        </w:rPr>
        <w:t xml:space="preserve"> </w:t>
      </w:r>
      <w:r>
        <w:t>обыкновенными дробями. Знакомство с десятичными дробями расширит возможности для</w:t>
      </w:r>
      <w:r>
        <w:rPr>
          <w:spacing w:val="-57"/>
        </w:rPr>
        <w:t xml:space="preserve"> </w:t>
      </w:r>
      <w:r>
        <w:t>понимания обучающимися прикладного применения новой записи при изучении других</w:t>
      </w:r>
      <w:r>
        <w:rPr>
          <w:spacing w:val="1"/>
        </w:rPr>
        <w:t xml:space="preserve"> </w:t>
      </w:r>
      <w:r>
        <w:t>предметов и при практическом использовании. К 6 классу отнесѐн второй этап в изучении</w:t>
      </w:r>
      <w:r>
        <w:rPr>
          <w:spacing w:val="1"/>
        </w:rPr>
        <w:t xml:space="preserve"> </w:t>
      </w:r>
      <w:r>
        <w:t>дробей, где происходит совершенствование навыков сравнения и преобразования дробей,</w:t>
      </w:r>
      <w:r>
        <w:rPr>
          <w:spacing w:val="1"/>
        </w:rPr>
        <w:t xml:space="preserve"> </w:t>
      </w:r>
      <w:r>
        <w:t>освоение новых вычислительных алгоритмов, оттачивание техники вычислений, в том</w:t>
      </w:r>
      <w:r>
        <w:rPr>
          <w:spacing w:val="1"/>
        </w:rPr>
        <w:t xml:space="preserve"> </w:t>
      </w:r>
      <w:r>
        <w:t>числе</w:t>
      </w:r>
      <w:r>
        <w:rPr>
          <w:spacing w:val="1"/>
        </w:rPr>
        <w:t xml:space="preserve"> </w:t>
      </w:r>
      <w:r>
        <w:t>значений</w:t>
      </w:r>
      <w:r>
        <w:rPr>
          <w:spacing w:val="1"/>
        </w:rPr>
        <w:t xml:space="preserve"> </w:t>
      </w:r>
      <w:r>
        <w:t>выражений,</w:t>
      </w:r>
      <w:r>
        <w:rPr>
          <w:spacing w:val="1"/>
        </w:rPr>
        <w:t xml:space="preserve"> </w:t>
      </w:r>
      <w:r>
        <w:t>содержащих</w:t>
      </w:r>
      <w:r>
        <w:rPr>
          <w:spacing w:val="1"/>
        </w:rPr>
        <w:t xml:space="preserve"> </w:t>
      </w:r>
      <w:r>
        <w:t>и</w:t>
      </w:r>
      <w:r>
        <w:rPr>
          <w:spacing w:val="1"/>
        </w:rPr>
        <w:t xml:space="preserve"> </w:t>
      </w:r>
      <w:r>
        <w:t>обыкновенные,</w:t>
      </w:r>
      <w:r>
        <w:rPr>
          <w:spacing w:val="1"/>
        </w:rPr>
        <w:t xml:space="preserve"> </w:t>
      </w:r>
      <w:r>
        <w:t>и</w:t>
      </w:r>
      <w:r>
        <w:rPr>
          <w:spacing w:val="1"/>
        </w:rPr>
        <w:t xml:space="preserve"> </w:t>
      </w:r>
      <w:r>
        <w:t>десятичные</w:t>
      </w:r>
      <w:r>
        <w:rPr>
          <w:spacing w:val="1"/>
        </w:rPr>
        <w:t xml:space="preserve"> </w:t>
      </w:r>
      <w:r>
        <w:t>дроби,</w:t>
      </w:r>
      <w:r>
        <w:rPr>
          <w:spacing w:val="1"/>
        </w:rPr>
        <w:t xml:space="preserve"> </w:t>
      </w:r>
      <w:r>
        <w:t>установление</w:t>
      </w:r>
      <w:r>
        <w:rPr>
          <w:spacing w:val="37"/>
        </w:rPr>
        <w:t xml:space="preserve"> </w:t>
      </w:r>
      <w:r>
        <w:t>связей</w:t>
      </w:r>
      <w:r>
        <w:rPr>
          <w:spacing w:val="38"/>
        </w:rPr>
        <w:t xml:space="preserve"> </w:t>
      </w:r>
      <w:r>
        <w:t>между</w:t>
      </w:r>
      <w:r>
        <w:rPr>
          <w:spacing w:val="91"/>
        </w:rPr>
        <w:t xml:space="preserve"> </w:t>
      </w:r>
      <w:r>
        <w:t>ними,</w:t>
      </w:r>
      <w:r>
        <w:rPr>
          <w:spacing w:val="97"/>
        </w:rPr>
        <w:t xml:space="preserve"> </w:t>
      </w:r>
      <w:r>
        <w:t>рассмотрение</w:t>
      </w:r>
      <w:r>
        <w:rPr>
          <w:spacing w:val="96"/>
        </w:rPr>
        <w:t xml:space="preserve"> </w:t>
      </w:r>
      <w:r>
        <w:t>приѐмов</w:t>
      </w:r>
      <w:r>
        <w:rPr>
          <w:spacing w:val="96"/>
        </w:rPr>
        <w:t xml:space="preserve"> </w:t>
      </w:r>
      <w:r>
        <w:t>решения</w:t>
      </w:r>
      <w:r>
        <w:rPr>
          <w:spacing w:val="97"/>
        </w:rPr>
        <w:t xml:space="preserve"> </w:t>
      </w:r>
      <w:r>
        <w:t>задач</w:t>
      </w:r>
      <w:r>
        <w:rPr>
          <w:spacing w:val="96"/>
        </w:rPr>
        <w:t xml:space="preserve"> </w:t>
      </w:r>
      <w:r>
        <w:t>на</w:t>
      </w:r>
      <w:r>
        <w:rPr>
          <w:spacing w:val="96"/>
        </w:rPr>
        <w:t xml:space="preserve"> </w:t>
      </w:r>
      <w:r>
        <w:t>дроби.</w:t>
      </w:r>
      <w:r>
        <w:rPr>
          <w:spacing w:val="-58"/>
        </w:rPr>
        <w:t xml:space="preserve"> </w:t>
      </w:r>
      <w:r>
        <w:t>В</w:t>
      </w:r>
      <w:r>
        <w:rPr>
          <w:spacing w:val="-3"/>
        </w:rPr>
        <w:t xml:space="preserve"> </w:t>
      </w:r>
      <w:r>
        <w:t>начале</w:t>
      </w:r>
      <w:r>
        <w:rPr>
          <w:spacing w:val="-1"/>
        </w:rPr>
        <w:t xml:space="preserve"> </w:t>
      </w:r>
      <w:r>
        <w:t>6 класса</w:t>
      </w:r>
      <w:r>
        <w:rPr>
          <w:spacing w:val="-1"/>
        </w:rPr>
        <w:t xml:space="preserve"> </w:t>
      </w:r>
      <w:r>
        <w:t>происходит</w:t>
      </w:r>
      <w:r>
        <w:rPr>
          <w:spacing w:val="-3"/>
        </w:rPr>
        <w:t xml:space="preserve"> </w:t>
      </w:r>
      <w:r>
        <w:t>знакомство</w:t>
      </w:r>
      <w:r>
        <w:rPr>
          <w:spacing w:val="-1"/>
        </w:rPr>
        <w:t xml:space="preserve"> </w:t>
      </w:r>
      <w:r>
        <w:t>с</w:t>
      </w:r>
      <w:r>
        <w:rPr>
          <w:spacing w:val="-2"/>
        </w:rPr>
        <w:t xml:space="preserve"> </w:t>
      </w:r>
      <w:r>
        <w:t>понятием</w:t>
      </w:r>
      <w:r>
        <w:rPr>
          <w:spacing w:val="-1"/>
        </w:rPr>
        <w:t xml:space="preserve"> </w:t>
      </w:r>
      <w:r>
        <w:t>процента.</w:t>
      </w:r>
    </w:p>
    <w:p w:rsidR="0078009D" w:rsidRDefault="0078009D" w:rsidP="006D0A57">
      <w:pPr>
        <w:pStyle w:val="a5"/>
        <w:numPr>
          <w:ilvl w:val="3"/>
          <w:numId w:val="59"/>
        </w:numPr>
        <w:tabs>
          <w:tab w:val="left" w:pos="1890"/>
        </w:tabs>
        <w:spacing w:before="2" w:line="360" w:lineRule="auto"/>
        <w:ind w:right="853" w:firstLine="707"/>
        <w:jc w:val="both"/>
        <w:rPr>
          <w:sz w:val="24"/>
        </w:rPr>
      </w:pPr>
      <w:r>
        <w:rPr>
          <w:sz w:val="24"/>
        </w:rPr>
        <w:t>Особенностью изучения положительных и отрицательных чисел является</w:t>
      </w:r>
      <w:r>
        <w:rPr>
          <w:spacing w:val="-57"/>
          <w:sz w:val="24"/>
        </w:rPr>
        <w:t xml:space="preserve"> </w:t>
      </w:r>
      <w:r>
        <w:rPr>
          <w:sz w:val="24"/>
        </w:rPr>
        <w:t>то,</w:t>
      </w:r>
      <w:r>
        <w:rPr>
          <w:spacing w:val="116"/>
          <w:sz w:val="24"/>
        </w:rPr>
        <w:t xml:space="preserve"> </w:t>
      </w:r>
      <w:r>
        <w:rPr>
          <w:sz w:val="24"/>
        </w:rPr>
        <w:t xml:space="preserve">что  </w:t>
      </w:r>
      <w:r>
        <w:rPr>
          <w:spacing w:val="55"/>
          <w:sz w:val="24"/>
        </w:rPr>
        <w:t xml:space="preserve"> </w:t>
      </w:r>
      <w:r>
        <w:rPr>
          <w:sz w:val="24"/>
        </w:rPr>
        <w:t xml:space="preserve">они  </w:t>
      </w:r>
      <w:r>
        <w:rPr>
          <w:spacing w:val="56"/>
          <w:sz w:val="24"/>
        </w:rPr>
        <w:t xml:space="preserve"> </w:t>
      </w:r>
      <w:r>
        <w:rPr>
          <w:sz w:val="24"/>
        </w:rPr>
        <w:t xml:space="preserve">также  </w:t>
      </w:r>
      <w:r>
        <w:rPr>
          <w:spacing w:val="54"/>
          <w:sz w:val="24"/>
        </w:rPr>
        <w:t xml:space="preserve"> </w:t>
      </w:r>
      <w:r>
        <w:rPr>
          <w:sz w:val="24"/>
        </w:rPr>
        <w:t xml:space="preserve">могут  </w:t>
      </w:r>
      <w:r>
        <w:rPr>
          <w:spacing w:val="55"/>
          <w:sz w:val="24"/>
        </w:rPr>
        <w:t xml:space="preserve"> </w:t>
      </w:r>
      <w:r>
        <w:rPr>
          <w:sz w:val="24"/>
        </w:rPr>
        <w:t xml:space="preserve">рассматриваться  </w:t>
      </w:r>
      <w:r>
        <w:rPr>
          <w:spacing w:val="55"/>
          <w:sz w:val="24"/>
        </w:rPr>
        <w:t xml:space="preserve"> </w:t>
      </w:r>
      <w:r>
        <w:rPr>
          <w:sz w:val="24"/>
        </w:rPr>
        <w:t xml:space="preserve">в  </w:t>
      </w:r>
      <w:r>
        <w:rPr>
          <w:spacing w:val="54"/>
          <w:sz w:val="24"/>
        </w:rPr>
        <w:t xml:space="preserve"> </w:t>
      </w:r>
      <w:r>
        <w:rPr>
          <w:sz w:val="24"/>
        </w:rPr>
        <w:t xml:space="preserve">несколько  </w:t>
      </w:r>
      <w:r>
        <w:rPr>
          <w:spacing w:val="55"/>
          <w:sz w:val="24"/>
        </w:rPr>
        <w:t xml:space="preserve"> </w:t>
      </w:r>
      <w:r>
        <w:rPr>
          <w:sz w:val="24"/>
        </w:rPr>
        <w:t xml:space="preserve">этапов.  </w:t>
      </w:r>
      <w:r>
        <w:rPr>
          <w:spacing w:val="54"/>
          <w:sz w:val="24"/>
        </w:rPr>
        <w:t xml:space="preserve"> </w:t>
      </w:r>
      <w:r>
        <w:rPr>
          <w:sz w:val="24"/>
        </w:rPr>
        <w:t xml:space="preserve">В  </w:t>
      </w:r>
      <w:r>
        <w:rPr>
          <w:spacing w:val="54"/>
          <w:sz w:val="24"/>
        </w:rPr>
        <w:t xml:space="preserve"> </w:t>
      </w:r>
      <w:r>
        <w:rPr>
          <w:sz w:val="24"/>
        </w:rPr>
        <w:t xml:space="preserve">6  </w:t>
      </w:r>
      <w:r>
        <w:rPr>
          <w:spacing w:val="55"/>
          <w:sz w:val="24"/>
        </w:rPr>
        <w:t xml:space="preserve"> </w:t>
      </w:r>
      <w:r>
        <w:rPr>
          <w:sz w:val="24"/>
        </w:rPr>
        <w:t>классе</w:t>
      </w:r>
      <w:r>
        <w:rPr>
          <w:spacing w:val="-58"/>
          <w:sz w:val="24"/>
        </w:rPr>
        <w:t xml:space="preserve"> </w:t>
      </w:r>
      <w:r>
        <w:rPr>
          <w:sz w:val="24"/>
        </w:rPr>
        <w:t>в</w:t>
      </w:r>
      <w:r>
        <w:rPr>
          <w:spacing w:val="39"/>
          <w:sz w:val="24"/>
        </w:rPr>
        <w:t xml:space="preserve"> </w:t>
      </w:r>
      <w:r>
        <w:rPr>
          <w:sz w:val="24"/>
        </w:rPr>
        <w:t>начале</w:t>
      </w:r>
      <w:r>
        <w:rPr>
          <w:spacing w:val="39"/>
          <w:sz w:val="24"/>
        </w:rPr>
        <w:t xml:space="preserve"> </w:t>
      </w:r>
      <w:r>
        <w:rPr>
          <w:sz w:val="24"/>
        </w:rPr>
        <w:t>изучения</w:t>
      </w:r>
      <w:r>
        <w:rPr>
          <w:spacing w:val="39"/>
          <w:sz w:val="24"/>
        </w:rPr>
        <w:t xml:space="preserve"> </w:t>
      </w:r>
      <w:r>
        <w:rPr>
          <w:sz w:val="24"/>
        </w:rPr>
        <w:t>темы</w:t>
      </w:r>
      <w:r>
        <w:rPr>
          <w:spacing w:val="44"/>
          <w:sz w:val="24"/>
        </w:rPr>
        <w:t xml:space="preserve"> </w:t>
      </w:r>
      <w:r>
        <w:rPr>
          <w:sz w:val="24"/>
        </w:rPr>
        <w:t>«Положительные</w:t>
      </w:r>
      <w:r>
        <w:rPr>
          <w:spacing w:val="39"/>
          <w:sz w:val="24"/>
        </w:rPr>
        <w:t xml:space="preserve"> </w:t>
      </w:r>
      <w:r>
        <w:rPr>
          <w:sz w:val="24"/>
        </w:rPr>
        <w:t>и</w:t>
      </w:r>
      <w:r>
        <w:rPr>
          <w:spacing w:val="40"/>
          <w:sz w:val="24"/>
        </w:rPr>
        <w:t xml:space="preserve"> </w:t>
      </w:r>
      <w:r>
        <w:rPr>
          <w:sz w:val="24"/>
        </w:rPr>
        <w:t>отрицательные</w:t>
      </w:r>
      <w:r>
        <w:rPr>
          <w:spacing w:val="38"/>
          <w:sz w:val="24"/>
        </w:rPr>
        <w:t xml:space="preserve"> </w:t>
      </w:r>
      <w:r>
        <w:rPr>
          <w:sz w:val="24"/>
        </w:rPr>
        <w:t>числа»</w:t>
      </w:r>
      <w:r>
        <w:rPr>
          <w:spacing w:val="35"/>
          <w:sz w:val="24"/>
        </w:rPr>
        <w:t xml:space="preserve"> </w:t>
      </w:r>
      <w:r>
        <w:rPr>
          <w:sz w:val="24"/>
        </w:rPr>
        <w:t>выделяется</w:t>
      </w:r>
      <w:r>
        <w:rPr>
          <w:spacing w:val="40"/>
          <w:sz w:val="24"/>
        </w:rPr>
        <w:t xml:space="preserve"> </w:t>
      </w:r>
      <w:r>
        <w:rPr>
          <w:sz w:val="24"/>
        </w:rPr>
        <w:t>подтема</w:t>
      </w:r>
    </w:p>
    <w:p w:rsidR="0078009D" w:rsidRDefault="0078009D" w:rsidP="0078009D">
      <w:pPr>
        <w:pStyle w:val="a3"/>
        <w:tabs>
          <w:tab w:val="left" w:pos="2322"/>
          <w:tab w:val="left" w:pos="3424"/>
          <w:tab w:val="left" w:pos="4908"/>
          <w:tab w:val="left" w:pos="6943"/>
          <w:tab w:val="left" w:pos="8931"/>
        </w:tabs>
        <w:spacing w:before="2" w:line="360" w:lineRule="auto"/>
        <w:ind w:right="846" w:firstLine="0"/>
      </w:pPr>
      <w:r>
        <w:t xml:space="preserve">«Целые  </w:t>
      </w:r>
      <w:r>
        <w:rPr>
          <w:spacing w:val="44"/>
        </w:rPr>
        <w:t xml:space="preserve"> </w:t>
      </w:r>
      <w:r>
        <w:t xml:space="preserve">числа»,   </w:t>
      </w:r>
      <w:r>
        <w:rPr>
          <w:spacing w:val="43"/>
        </w:rPr>
        <w:t xml:space="preserve"> </w:t>
      </w:r>
      <w:r>
        <w:t xml:space="preserve">в   </w:t>
      </w:r>
      <w:r>
        <w:rPr>
          <w:spacing w:val="44"/>
        </w:rPr>
        <w:t xml:space="preserve"> </w:t>
      </w:r>
      <w:r>
        <w:t xml:space="preserve">рамках   </w:t>
      </w:r>
      <w:r>
        <w:rPr>
          <w:spacing w:val="44"/>
        </w:rPr>
        <w:t xml:space="preserve"> </w:t>
      </w:r>
      <w:r>
        <w:t xml:space="preserve">которой   </w:t>
      </w:r>
      <w:r>
        <w:rPr>
          <w:spacing w:val="39"/>
        </w:rPr>
        <w:t xml:space="preserve"> </w:t>
      </w:r>
      <w:r>
        <w:t xml:space="preserve">знакомство   </w:t>
      </w:r>
      <w:r>
        <w:rPr>
          <w:spacing w:val="41"/>
        </w:rPr>
        <w:t xml:space="preserve"> </w:t>
      </w:r>
      <w:r>
        <w:t xml:space="preserve">с   </w:t>
      </w:r>
      <w:r>
        <w:rPr>
          <w:spacing w:val="41"/>
        </w:rPr>
        <w:t xml:space="preserve"> </w:t>
      </w:r>
      <w:r>
        <w:t xml:space="preserve">отрицательными   </w:t>
      </w:r>
      <w:r>
        <w:rPr>
          <w:spacing w:val="42"/>
        </w:rPr>
        <w:t xml:space="preserve"> </w:t>
      </w:r>
      <w:r>
        <w:t>числами</w:t>
      </w:r>
      <w:r>
        <w:rPr>
          <w:spacing w:val="-58"/>
        </w:rPr>
        <w:t xml:space="preserve"> </w:t>
      </w:r>
      <w:r>
        <w:t>и</w:t>
      </w:r>
      <w:r>
        <w:rPr>
          <w:spacing w:val="1"/>
        </w:rPr>
        <w:t xml:space="preserve"> </w:t>
      </w:r>
      <w:r>
        <w:t>действиями</w:t>
      </w:r>
      <w:r>
        <w:rPr>
          <w:spacing w:val="1"/>
        </w:rPr>
        <w:t xml:space="preserve"> </w:t>
      </w:r>
      <w:r>
        <w:t>с</w:t>
      </w:r>
      <w:r>
        <w:rPr>
          <w:spacing w:val="1"/>
        </w:rPr>
        <w:t xml:space="preserve"> </w:t>
      </w:r>
      <w:r>
        <w:t>положительными</w:t>
      </w:r>
      <w:r>
        <w:rPr>
          <w:spacing w:val="1"/>
        </w:rPr>
        <w:t xml:space="preserve"> </w:t>
      </w:r>
      <w:r>
        <w:t>и</w:t>
      </w:r>
      <w:r>
        <w:rPr>
          <w:spacing w:val="1"/>
        </w:rPr>
        <w:t xml:space="preserve"> </w:t>
      </w:r>
      <w:r>
        <w:t>отрицательными</w:t>
      </w:r>
      <w:r>
        <w:rPr>
          <w:spacing w:val="1"/>
        </w:rPr>
        <w:t xml:space="preserve"> </w:t>
      </w:r>
      <w:r>
        <w:t>числами</w:t>
      </w:r>
      <w:r>
        <w:rPr>
          <w:spacing w:val="1"/>
        </w:rPr>
        <w:t xml:space="preserve"> </w:t>
      </w:r>
      <w:r>
        <w:t>происходит</w:t>
      </w:r>
      <w:r>
        <w:rPr>
          <w:spacing w:val="1"/>
        </w:rPr>
        <w:t xml:space="preserve"> </w:t>
      </w:r>
      <w:r>
        <w:t>на</w:t>
      </w:r>
      <w:r>
        <w:rPr>
          <w:spacing w:val="1"/>
        </w:rPr>
        <w:t xml:space="preserve"> </w:t>
      </w:r>
      <w:r>
        <w:t>основе</w:t>
      </w:r>
      <w:r>
        <w:rPr>
          <w:spacing w:val="1"/>
        </w:rPr>
        <w:t xml:space="preserve"> </w:t>
      </w:r>
      <w:r>
        <w:t>содержательного подхода. Это позволяет на доступном уровне познакомить обучающихся</w:t>
      </w:r>
      <w:r>
        <w:rPr>
          <w:spacing w:val="-57"/>
        </w:rPr>
        <w:t xml:space="preserve"> </w:t>
      </w:r>
      <w:r>
        <w:t>практически</w:t>
      </w:r>
      <w:r>
        <w:tab/>
        <w:t>со</w:t>
      </w:r>
      <w:r>
        <w:tab/>
        <w:t>всеми</w:t>
      </w:r>
      <w:r>
        <w:tab/>
        <w:t>основными</w:t>
      </w:r>
      <w:r>
        <w:tab/>
        <w:t>понятиями</w:t>
      </w:r>
      <w:r>
        <w:tab/>
        <w:t>темы,</w:t>
      </w:r>
      <w:r>
        <w:rPr>
          <w:spacing w:val="-58"/>
        </w:rPr>
        <w:t xml:space="preserve"> </w:t>
      </w:r>
      <w:r>
        <w:t>в том числе и с правилами знаков при выполнении арифметических действий. Изучение</w:t>
      </w:r>
      <w:r>
        <w:rPr>
          <w:spacing w:val="1"/>
        </w:rPr>
        <w:t xml:space="preserve"> </w:t>
      </w:r>
      <w:r>
        <w:t>рациональных чисел на этом не закончится, а будет продолжено в курсе алгебры 7 класса,</w:t>
      </w:r>
      <w:r>
        <w:rPr>
          <w:spacing w:val="1"/>
        </w:rPr>
        <w:t xml:space="preserve"> </w:t>
      </w:r>
      <w:r>
        <w:t xml:space="preserve">что      </w:t>
      </w:r>
      <w:r>
        <w:rPr>
          <w:spacing w:val="1"/>
        </w:rPr>
        <w:t xml:space="preserve"> </w:t>
      </w:r>
      <w:r>
        <w:t xml:space="preserve">станет      </w:t>
      </w:r>
      <w:r>
        <w:rPr>
          <w:spacing w:val="1"/>
        </w:rPr>
        <w:t xml:space="preserve"> </w:t>
      </w:r>
      <w:r>
        <w:t xml:space="preserve">следующим      </w:t>
      </w:r>
      <w:r>
        <w:rPr>
          <w:spacing w:val="1"/>
        </w:rPr>
        <w:t xml:space="preserve"> </w:t>
      </w:r>
      <w:r>
        <w:t xml:space="preserve">проходом      </w:t>
      </w:r>
      <w:r>
        <w:rPr>
          <w:spacing w:val="1"/>
        </w:rPr>
        <w:t xml:space="preserve"> </w:t>
      </w:r>
      <w:r>
        <w:t xml:space="preserve">всех      </w:t>
      </w:r>
      <w:r>
        <w:rPr>
          <w:spacing w:val="1"/>
        </w:rPr>
        <w:t xml:space="preserve"> </w:t>
      </w:r>
      <w:r>
        <w:t>принципиальных        вопросов,</w:t>
      </w:r>
      <w:r>
        <w:rPr>
          <w:spacing w:val="-57"/>
        </w:rPr>
        <w:t xml:space="preserve"> </w:t>
      </w:r>
      <w:r>
        <w:t>тем самым разделение трудностей облегчает восприятие материала, а распределение во</w:t>
      </w:r>
      <w:r>
        <w:rPr>
          <w:spacing w:val="1"/>
        </w:rPr>
        <w:t xml:space="preserve"> </w:t>
      </w:r>
      <w:r>
        <w:t>времени</w:t>
      </w:r>
      <w:r>
        <w:rPr>
          <w:spacing w:val="-1"/>
        </w:rPr>
        <w:t xml:space="preserve"> </w:t>
      </w:r>
      <w:r>
        <w:t>способствует</w:t>
      </w:r>
      <w:r>
        <w:rPr>
          <w:spacing w:val="2"/>
        </w:rPr>
        <w:t xml:space="preserve"> </w:t>
      </w:r>
      <w:r>
        <w:t>прочности</w:t>
      </w:r>
      <w:r>
        <w:rPr>
          <w:spacing w:val="-2"/>
        </w:rPr>
        <w:t xml:space="preserve"> </w:t>
      </w:r>
      <w:r>
        <w:t>приобретаемых навыков.</w:t>
      </w:r>
    </w:p>
    <w:p w:rsidR="0078009D" w:rsidRDefault="0078009D" w:rsidP="006D0A57">
      <w:pPr>
        <w:pStyle w:val="a5"/>
        <w:numPr>
          <w:ilvl w:val="3"/>
          <w:numId w:val="59"/>
        </w:numPr>
        <w:tabs>
          <w:tab w:val="left" w:pos="1890"/>
        </w:tabs>
        <w:spacing w:line="360" w:lineRule="auto"/>
        <w:ind w:right="849" w:firstLine="707"/>
        <w:jc w:val="both"/>
        <w:rPr>
          <w:sz w:val="24"/>
        </w:rPr>
      </w:pPr>
      <w:r>
        <w:rPr>
          <w:sz w:val="24"/>
        </w:rPr>
        <w:t>При</w:t>
      </w:r>
      <w:r>
        <w:rPr>
          <w:spacing w:val="1"/>
          <w:sz w:val="24"/>
        </w:rPr>
        <w:t xml:space="preserve"> </w:t>
      </w:r>
      <w:r>
        <w:rPr>
          <w:sz w:val="24"/>
        </w:rPr>
        <w:t>обучении</w:t>
      </w:r>
      <w:r>
        <w:rPr>
          <w:spacing w:val="1"/>
          <w:sz w:val="24"/>
        </w:rPr>
        <w:t xml:space="preserve"> </w:t>
      </w:r>
      <w:r>
        <w:rPr>
          <w:sz w:val="24"/>
        </w:rPr>
        <w:t>решению</w:t>
      </w:r>
      <w:r>
        <w:rPr>
          <w:spacing w:val="1"/>
          <w:sz w:val="24"/>
        </w:rPr>
        <w:t xml:space="preserve"> </w:t>
      </w:r>
      <w:r>
        <w:rPr>
          <w:sz w:val="24"/>
        </w:rPr>
        <w:t>текстовых</w:t>
      </w:r>
      <w:r>
        <w:rPr>
          <w:spacing w:val="1"/>
          <w:sz w:val="24"/>
        </w:rPr>
        <w:t xml:space="preserve"> </w:t>
      </w:r>
      <w:r>
        <w:rPr>
          <w:sz w:val="24"/>
        </w:rPr>
        <w:t>задач</w:t>
      </w:r>
      <w:r>
        <w:rPr>
          <w:spacing w:val="1"/>
          <w:sz w:val="24"/>
        </w:rPr>
        <w:t xml:space="preserve"> </w:t>
      </w:r>
      <w:r>
        <w:rPr>
          <w:sz w:val="24"/>
        </w:rPr>
        <w:t>в</w:t>
      </w:r>
      <w:r>
        <w:rPr>
          <w:spacing w:val="1"/>
          <w:sz w:val="24"/>
        </w:rPr>
        <w:t xml:space="preserve"> </w:t>
      </w:r>
      <w:r>
        <w:rPr>
          <w:sz w:val="24"/>
        </w:rPr>
        <w:t>5–6</w:t>
      </w:r>
      <w:r>
        <w:rPr>
          <w:spacing w:val="1"/>
          <w:sz w:val="24"/>
        </w:rPr>
        <w:t xml:space="preserve"> </w:t>
      </w:r>
      <w:r>
        <w:rPr>
          <w:sz w:val="24"/>
        </w:rPr>
        <w:t>классах</w:t>
      </w:r>
      <w:r>
        <w:rPr>
          <w:spacing w:val="1"/>
          <w:sz w:val="24"/>
        </w:rPr>
        <w:t xml:space="preserve"> </w:t>
      </w:r>
      <w:r>
        <w:rPr>
          <w:sz w:val="24"/>
        </w:rPr>
        <w:t>используются</w:t>
      </w:r>
      <w:r>
        <w:rPr>
          <w:spacing w:val="-57"/>
          <w:sz w:val="24"/>
        </w:rPr>
        <w:t xml:space="preserve"> </w:t>
      </w:r>
      <w:r>
        <w:rPr>
          <w:sz w:val="24"/>
        </w:rPr>
        <w:t>арифметические</w:t>
      </w:r>
      <w:r>
        <w:rPr>
          <w:spacing w:val="1"/>
          <w:sz w:val="24"/>
        </w:rPr>
        <w:t xml:space="preserve"> </w:t>
      </w:r>
      <w:r>
        <w:rPr>
          <w:sz w:val="24"/>
        </w:rPr>
        <w:t>приѐмы</w:t>
      </w:r>
      <w:r>
        <w:rPr>
          <w:spacing w:val="1"/>
          <w:sz w:val="24"/>
        </w:rPr>
        <w:t xml:space="preserve"> </w:t>
      </w:r>
      <w:r>
        <w:rPr>
          <w:sz w:val="24"/>
        </w:rPr>
        <w:t>решения.</w:t>
      </w:r>
      <w:r>
        <w:rPr>
          <w:spacing w:val="1"/>
          <w:sz w:val="24"/>
        </w:rPr>
        <w:t xml:space="preserve"> </w:t>
      </w:r>
      <w:r>
        <w:rPr>
          <w:sz w:val="24"/>
        </w:rPr>
        <w:t>Текстовые</w:t>
      </w:r>
      <w:r>
        <w:rPr>
          <w:spacing w:val="1"/>
          <w:sz w:val="24"/>
        </w:rPr>
        <w:t xml:space="preserve"> </w:t>
      </w:r>
      <w:r>
        <w:rPr>
          <w:sz w:val="24"/>
        </w:rPr>
        <w:t>задачи,</w:t>
      </w:r>
      <w:r>
        <w:rPr>
          <w:spacing w:val="1"/>
          <w:sz w:val="24"/>
        </w:rPr>
        <w:t xml:space="preserve"> </w:t>
      </w:r>
      <w:r>
        <w:rPr>
          <w:sz w:val="24"/>
        </w:rPr>
        <w:t>решаемые</w:t>
      </w:r>
      <w:r>
        <w:rPr>
          <w:spacing w:val="1"/>
          <w:sz w:val="24"/>
        </w:rPr>
        <w:t xml:space="preserve"> </w:t>
      </w:r>
      <w:r>
        <w:rPr>
          <w:sz w:val="24"/>
        </w:rPr>
        <w:t>при</w:t>
      </w:r>
      <w:r>
        <w:rPr>
          <w:spacing w:val="1"/>
          <w:sz w:val="24"/>
        </w:rPr>
        <w:t xml:space="preserve"> </w:t>
      </w:r>
      <w:r>
        <w:rPr>
          <w:sz w:val="24"/>
        </w:rPr>
        <w:t>отработке</w:t>
      </w:r>
      <w:r>
        <w:rPr>
          <w:spacing w:val="1"/>
          <w:sz w:val="24"/>
        </w:rPr>
        <w:t xml:space="preserve"> </w:t>
      </w:r>
      <w:r>
        <w:rPr>
          <w:sz w:val="24"/>
        </w:rPr>
        <w:t>вычислительных</w:t>
      </w:r>
      <w:r>
        <w:rPr>
          <w:spacing w:val="1"/>
          <w:sz w:val="24"/>
        </w:rPr>
        <w:t xml:space="preserve"> </w:t>
      </w:r>
      <w:r>
        <w:rPr>
          <w:sz w:val="24"/>
        </w:rPr>
        <w:t>навыков</w:t>
      </w:r>
      <w:r>
        <w:rPr>
          <w:spacing w:val="1"/>
          <w:sz w:val="24"/>
        </w:rPr>
        <w:t xml:space="preserve"> </w:t>
      </w:r>
      <w:r>
        <w:rPr>
          <w:sz w:val="24"/>
        </w:rPr>
        <w:t>в</w:t>
      </w:r>
      <w:r>
        <w:rPr>
          <w:spacing w:val="1"/>
          <w:sz w:val="24"/>
        </w:rPr>
        <w:t xml:space="preserve"> </w:t>
      </w:r>
      <w:r>
        <w:rPr>
          <w:sz w:val="24"/>
        </w:rPr>
        <w:t>5–6</w:t>
      </w:r>
      <w:r>
        <w:rPr>
          <w:spacing w:val="1"/>
          <w:sz w:val="24"/>
        </w:rPr>
        <w:t xml:space="preserve"> </w:t>
      </w:r>
      <w:r>
        <w:rPr>
          <w:sz w:val="24"/>
        </w:rPr>
        <w:t>классах,</w:t>
      </w:r>
      <w:r>
        <w:rPr>
          <w:spacing w:val="1"/>
          <w:sz w:val="24"/>
        </w:rPr>
        <w:t xml:space="preserve"> </w:t>
      </w:r>
      <w:r>
        <w:rPr>
          <w:sz w:val="24"/>
        </w:rPr>
        <w:t>рассматриваются</w:t>
      </w:r>
      <w:r>
        <w:rPr>
          <w:spacing w:val="1"/>
          <w:sz w:val="24"/>
        </w:rPr>
        <w:t xml:space="preserve"> </w:t>
      </w:r>
      <w:r>
        <w:rPr>
          <w:sz w:val="24"/>
        </w:rPr>
        <w:t>задачи</w:t>
      </w:r>
      <w:r>
        <w:rPr>
          <w:spacing w:val="1"/>
          <w:sz w:val="24"/>
        </w:rPr>
        <w:t xml:space="preserve"> </w:t>
      </w:r>
      <w:r>
        <w:rPr>
          <w:sz w:val="24"/>
        </w:rPr>
        <w:t>следующих</w:t>
      </w:r>
      <w:r>
        <w:rPr>
          <w:spacing w:val="1"/>
          <w:sz w:val="24"/>
        </w:rPr>
        <w:t xml:space="preserve"> </w:t>
      </w:r>
      <w:r>
        <w:rPr>
          <w:sz w:val="24"/>
        </w:rPr>
        <w:t>видов:</w:t>
      </w:r>
      <w:r>
        <w:rPr>
          <w:spacing w:val="1"/>
          <w:sz w:val="24"/>
        </w:rPr>
        <w:t xml:space="preserve"> </w:t>
      </w:r>
      <w:r>
        <w:rPr>
          <w:sz w:val="24"/>
        </w:rPr>
        <w:t>задачи</w:t>
      </w:r>
      <w:r>
        <w:rPr>
          <w:spacing w:val="95"/>
          <w:sz w:val="24"/>
        </w:rPr>
        <w:t xml:space="preserve"> </w:t>
      </w:r>
      <w:r>
        <w:rPr>
          <w:sz w:val="24"/>
        </w:rPr>
        <w:t>на</w:t>
      </w:r>
      <w:r>
        <w:rPr>
          <w:spacing w:val="93"/>
          <w:sz w:val="24"/>
        </w:rPr>
        <w:t xml:space="preserve"> </w:t>
      </w:r>
      <w:r>
        <w:rPr>
          <w:sz w:val="24"/>
        </w:rPr>
        <w:t>движение,</w:t>
      </w:r>
      <w:r>
        <w:rPr>
          <w:spacing w:val="94"/>
          <w:sz w:val="24"/>
        </w:rPr>
        <w:t xml:space="preserve"> </w:t>
      </w:r>
      <w:r>
        <w:rPr>
          <w:sz w:val="24"/>
        </w:rPr>
        <w:t xml:space="preserve">на  </w:t>
      </w:r>
      <w:r>
        <w:rPr>
          <w:spacing w:val="32"/>
          <w:sz w:val="24"/>
        </w:rPr>
        <w:t xml:space="preserve"> </w:t>
      </w:r>
      <w:r>
        <w:rPr>
          <w:sz w:val="24"/>
        </w:rPr>
        <w:t xml:space="preserve">части,  </w:t>
      </w:r>
      <w:r>
        <w:rPr>
          <w:spacing w:val="33"/>
          <w:sz w:val="24"/>
        </w:rPr>
        <w:t xml:space="preserve"> </w:t>
      </w:r>
      <w:r>
        <w:rPr>
          <w:sz w:val="24"/>
        </w:rPr>
        <w:t xml:space="preserve">на  </w:t>
      </w:r>
      <w:r>
        <w:rPr>
          <w:spacing w:val="32"/>
          <w:sz w:val="24"/>
        </w:rPr>
        <w:t xml:space="preserve"> </w:t>
      </w:r>
      <w:r>
        <w:rPr>
          <w:sz w:val="24"/>
        </w:rPr>
        <w:t xml:space="preserve">покупки,  </w:t>
      </w:r>
      <w:r>
        <w:rPr>
          <w:spacing w:val="31"/>
          <w:sz w:val="24"/>
        </w:rPr>
        <w:t xml:space="preserve"> </w:t>
      </w:r>
      <w:r>
        <w:rPr>
          <w:sz w:val="24"/>
        </w:rPr>
        <w:t xml:space="preserve">на  </w:t>
      </w:r>
      <w:r>
        <w:rPr>
          <w:spacing w:val="33"/>
          <w:sz w:val="24"/>
        </w:rPr>
        <w:t xml:space="preserve"> </w:t>
      </w:r>
      <w:r>
        <w:rPr>
          <w:sz w:val="24"/>
        </w:rPr>
        <w:t xml:space="preserve">работу  </w:t>
      </w:r>
      <w:r>
        <w:rPr>
          <w:spacing w:val="28"/>
          <w:sz w:val="24"/>
        </w:rPr>
        <w:t xml:space="preserve"> </w:t>
      </w:r>
      <w:r>
        <w:rPr>
          <w:sz w:val="24"/>
        </w:rPr>
        <w:t xml:space="preserve">и  </w:t>
      </w:r>
      <w:r>
        <w:rPr>
          <w:spacing w:val="37"/>
          <w:sz w:val="24"/>
        </w:rPr>
        <w:t xml:space="preserve"> </w:t>
      </w:r>
      <w:r>
        <w:rPr>
          <w:sz w:val="24"/>
        </w:rPr>
        <w:t>производительность,</w:t>
      </w:r>
      <w:r>
        <w:rPr>
          <w:spacing w:val="-58"/>
          <w:sz w:val="24"/>
        </w:rPr>
        <w:t xml:space="preserve"> </w:t>
      </w:r>
      <w:r>
        <w:rPr>
          <w:sz w:val="24"/>
        </w:rPr>
        <w:t>на   проценты,   на   отношения   и   пропорции.   Кроме   того,   обучающиеся   знакомятся</w:t>
      </w:r>
      <w:r>
        <w:rPr>
          <w:spacing w:val="-57"/>
          <w:sz w:val="24"/>
        </w:rPr>
        <w:t xml:space="preserve"> </w:t>
      </w:r>
      <w:r>
        <w:rPr>
          <w:sz w:val="24"/>
        </w:rPr>
        <w:t>с   приѐмами    решения    задач   перебором    возможных    вариантов,    учатся    работать</w:t>
      </w:r>
      <w:r>
        <w:rPr>
          <w:spacing w:val="-57"/>
          <w:sz w:val="24"/>
        </w:rPr>
        <w:t xml:space="preserve"> </w:t>
      </w:r>
      <w:r>
        <w:rPr>
          <w:sz w:val="24"/>
        </w:rPr>
        <w:t>с</w:t>
      </w:r>
      <w:r>
        <w:rPr>
          <w:spacing w:val="-2"/>
          <w:sz w:val="24"/>
        </w:rPr>
        <w:t xml:space="preserve"> </w:t>
      </w:r>
      <w:r>
        <w:rPr>
          <w:sz w:val="24"/>
        </w:rPr>
        <w:t>информацией,</w:t>
      </w:r>
      <w:r>
        <w:rPr>
          <w:spacing w:val="-3"/>
          <w:sz w:val="24"/>
        </w:rPr>
        <w:t xml:space="preserve"> </w:t>
      </w:r>
      <w:r>
        <w:rPr>
          <w:sz w:val="24"/>
        </w:rPr>
        <w:t>представленной</w:t>
      </w:r>
      <w:r>
        <w:rPr>
          <w:spacing w:val="-1"/>
          <w:sz w:val="24"/>
        </w:rPr>
        <w:t xml:space="preserve"> </w:t>
      </w:r>
      <w:r>
        <w:rPr>
          <w:sz w:val="24"/>
        </w:rPr>
        <w:t>в</w:t>
      </w:r>
      <w:r>
        <w:rPr>
          <w:spacing w:val="-1"/>
          <w:sz w:val="24"/>
        </w:rPr>
        <w:t xml:space="preserve"> </w:t>
      </w:r>
      <w:r>
        <w:rPr>
          <w:sz w:val="24"/>
        </w:rPr>
        <w:t>форме</w:t>
      </w:r>
      <w:r>
        <w:rPr>
          <w:spacing w:val="-2"/>
          <w:sz w:val="24"/>
        </w:rPr>
        <w:t xml:space="preserve"> </w:t>
      </w:r>
      <w:r>
        <w:rPr>
          <w:sz w:val="24"/>
        </w:rPr>
        <w:t>таблиц</w:t>
      </w:r>
      <w:r>
        <w:rPr>
          <w:spacing w:val="-1"/>
          <w:sz w:val="24"/>
        </w:rPr>
        <w:t xml:space="preserve"> </w:t>
      </w:r>
      <w:r>
        <w:rPr>
          <w:sz w:val="24"/>
        </w:rPr>
        <w:t>или</w:t>
      </w:r>
      <w:r>
        <w:rPr>
          <w:spacing w:val="1"/>
          <w:sz w:val="24"/>
        </w:rPr>
        <w:t xml:space="preserve"> </w:t>
      </w:r>
      <w:r>
        <w:rPr>
          <w:sz w:val="24"/>
        </w:rPr>
        <w:t>диаграмм.</w:t>
      </w:r>
    </w:p>
    <w:p w:rsidR="0078009D" w:rsidRDefault="0078009D" w:rsidP="006D0A57">
      <w:pPr>
        <w:pStyle w:val="a5"/>
        <w:numPr>
          <w:ilvl w:val="3"/>
          <w:numId w:val="59"/>
        </w:numPr>
        <w:tabs>
          <w:tab w:val="left" w:pos="1891"/>
        </w:tabs>
        <w:spacing w:line="360" w:lineRule="auto"/>
        <w:ind w:right="852" w:firstLine="707"/>
        <w:jc w:val="both"/>
        <w:rPr>
          <w:sz w:val="24"/>
        </w:rPr>
      </w:pPr>
      <w:r>
        <w:rPr>
          <w:sz w:val="24"/>
        </w:rPr>
        <w:t>В</w:t>
      </w:r>
      <w:r>
        <w:rPr>
          <w:spacing w:val="1"/>
          <w:sz w:val="24"/>
        </w:rPr>
        <w:t xml:space="preserve"> </w:t>
      </w:r>
      <w:r>
        <w:rPr>
          <w:sz w:val="24"/>
        </w:rPr>
        <w:t>программе</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«Математика»</w:t>
      </w:r>
      <w:r>
        <w:rPr>
          <w:spacing w:val="61"/>
          <w:sz w:val="24"/>
        </w:rPr>
        <w:t xml:space="preserve"> </w:t>
      </w:r>
      <w:r>
        <w:rPr>
          <w:sz w:val="24"/>
        </w:rPr>
        <w:t>предусмотрено</w:t>
      </w:r>
      <w:r>
        <w:rPr>
          <w:spacing w:val="1"/>
          <w:sz w:val="24"/>
        </w:rPr>
        <w:t xml:space="preserve"> </w:t>
      </w:r>
      <w:r>
        <w:rPr>
          <w:sz w:val="24"/>
        </w:rPr>
        <w:t>формирование</w:t>
      </w:r>
      <w:r>
        <w:rPr>
          <w:spacing w:val="1"/>
          <w:sz w:val="24"/>
        </w:rPr>
        <w:t xml:space="preserve"> </w:t>
      </w:r>
      <w:r>
        <w:rPr>
          <w:sz w:val="24"/>
        </w:rPr>
        <w:t>пропедевтических</w:t>
      </w:r>
      <w:r>
        <w:rPr>
          <w:spacing w:val="1"/>
          <w:sz w:val="24"/>
        </w:rPr>
        <w:t xml:space="preserve"> </w:t>
      </w:r>
      <w:r>
        <w:rPr>
          <w:sz w:val="24"/>
        </w:rPr>
        <w:t>алгебраических</w:t>
      </w:r>
      <w:r>
        <w:rPr>
          <w:spacing w:val="1"/>
          <w:sz w:val="24"/>
        </w:rPr>
        <w:t xml:space="preserve"> </w:t>
      </w:r>
      <w:r>
        <w:rPr>
          <w:sz w:val="24"/>
        </w:rPr>
        <w:t>представлений.</w:t>
      </w:r>
      <w:r>
        <w:rPr>
          <w:spacing w:val="1"/>
          <w:sz w:val="24"/>
        </w:rPr>
        <w:t xml:space="preserve"> </w:t>
      </w:r>
      <w:r>
        <w:rPr>
          <w:sz w:val="24"/>
        </w:rPr>
        <w:t>Буква</w:t>
      </w:r>
      <w:r>
        <w:rPr>
          <w:spacing w:val="1"/>
          <w:sz w:val="24"/>
        </w:rPr>
        <w:t xml:space="preserve"> </w:t>
      </w:r>
      <w:r>
        <w:rPr>
          <w:sz w:val="24"/>
        </w:rPr>
        <w:t>как</w:t>
      </w:r>
      <w:r>
        <w:rPr>
          <w:spacing w:val="1"/>
          <w:sz w:val="24"/>
        </w:rPr>
        <w:t xml:space="preserve"> </w:t>
      </w:r>
      <w:r>
        <w:rPr>
          <w:sz w:val="24"/>
        </w:rPr>
        <w:t>символ</w:t>
      </w:r>
      <w:r>
        <w:rPr>
          <w:spacing w:val="-57"/>
          <w:sz w:val="24"/>
        </w:rPr>
        <w:t xml:space="preserve"> </w:t>
      </w:r>
      <w:r>
        <w:rPr>
          <w:sz w:val="24"/>
        </w:rPr>
        <w:t>некоторого</w:t>
      </w:r>
      <w:r>
        <w:rPr>
          <w:spacing w:val="11"/>
          <w:sz w:val="24"/>
        </w:rPr>
        <w:t xml:space="preserve"> </w:t>
      </w:r>
      <w:r>
        <w:rPr>
          <w:sz w:val="24"/>
        </w:rPr>
        <w:t>числа</w:t>
      </w:r>
      <w:r>
        <w:rPr>
          <w:spacing w:val="10"/>
          <w:sz w:val="24"/>
        </w:rPr>
        <w:t xml:space="preserve"> </w:t>
      </w:r>
      <w:r>
        <w:rPr>
          <w:sz w:val="24"/>
        </w:rPr>
        <w:t>в</w:t>
      </w:r>
      <w:r>
        <w:rPr>
          <w:spacing w:val="10"/>
          <w:sz w:val="24"/>
        </w:rPr>
        <w:t xml:space="preserve"> </w:t>
      </w:r>
      <w:r>
        <w:rPr>
          <w:sz w:val="24"/>
        </w:rPr>
        <w:t>зависимости</w:t>
      </w:r>
      <w:r>
        <w:rPr>
          <w:spacing w:val="12"/>
          <w:sz w:val="24"/>
        </w:rPr>
        <w:t xml:space="preserve"> </w:t>
      </w:r>
      <w:r>
        <w:rPr>
          <w:sz w:val="24"/>
        </w:rPr>
        <w:t>от</w:t>
      </w:r>
      <w:r>
        <w:rPr>
          <w:spacing w:val="11"/>
          <w:sz w:val="24"/>
        </w:rPr>
        <w:t xml:space="preserve"> </w:t>
      </w:r>
      <w:r>
        <w:rPr>
          <w:sz w:val="24"/>
        </w:rPr>
        <w:t>математического</w:t>
      </w:r>
      <w:r>
        <w:rPr>
          <w:spacing w:val="11"/>
          <w:sz w:val="24"/>
        </w:rPr>
        <w:t xml:space="preserve"> </w:t>
      </w:r>
      <w:r>
        <w:rPr>
          <w:sz w:val="24"/>
        </w:rPr>
        <w:t>контекста</w:t>
      </w:r>
      <w:r>
        <w:rPr>
          <w:spacing w:val="10"/>
          <w:sz w:val="24"/>
        </w:rPr>
        <w:t xml:space="preserve"> </w:t>
      </w:r>
      <w:r>
        <w:rPr>
          <w:sz w:val="24"/>
        </w:rPr>
        <w:t>вводится</w:t>
      </w:r>
      <w:r>
        <w:rPr>
          <w:spacing w:val="11"/>
          <w:sz w:val="24"/>
        </w:rPr>
        <w:t xml:space="preserve"> </w:t>
      </w:r>
      <w:r>
        <w:rPr>
          <w:sz w:val="24"/>
        </w:rPr>
        <w:t>постепенно.</w:t>
      </w:r>
    </w:p>
    <w:p w:rsidR="0078009D" w:rsidRDefault="0078009D" w:rsidP="0078009D">
      <w:pPr>
        <w:spacing w:line="360" w:lineRule="auto"/>
        <w:jc w:val="both"/>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0" w:firstLine="0"/>
      </w:pPr>
      <w:r>
        <w:t>Буквенная</w:t>
      </w:r>
      <w:r>
        <w:rPr>
          <w:spacing w:val="12"/>
        </w:rPr>
        <w:t xml:space="preserve"> </w:t>
      </w:r>
      <w:r>
        <w:t>символика</w:t>
      </w:r>
      <w:r>
        <w:rPr>
          <w:spacing w:val="11"/>
        </w:rPr>
        <w:t xml:space="preserve"> </w:t>
      </w:r>
      <w:r>
        <w:t>широко</w:t>
      </w:r>
      <w:r>
        <w:rPr>
          <w:spacing w:val="13"/>
        </w:rPr>
        <w:t xml:space="preserve"> </w:t>
      </w:r>
      <w:r>
        <w:t>используется</w:t>
      </w:r>
      <w:r>
        <w:rPr>
          <w:spacing w:val="12"/>
        </w:rPr>
        <w:t xml:space="preserve"> </w:t>
      </w:r>
      <w:r>
        <w:t>прежде</w:t>
      </w:r>
      <w:r>
        <w:rPr>
          <w:spacing w:val="12"/>
        </w:rPr>
        <w:t xml:space="preserve"> </w:t>
      </w:r>
      <w:r>
        <w:t>всего</w:t>
      </w:r>
      <w:r>
        <w:rPr>
          <w:spacing w:val="12"/>
        </w:rPr>
        <w:t xml:space="preserve"> </w:t>
      </w:r>
      <w:r>
        <w:t>для</w:t>
      </w:r>
      <w:r>
        <w:rPr>
          <w:spacing w:val="14"/>
        </w:rPr>
        <w:t xml:space="preserve"> </w:t>
      </w:r>
      <w:r>
        <w:t>записи</w:t>
      </w:r>
      <w:r>
        <w:rPr>
          <w:spacing w:val="11"/>
        </w:rPr>
        <w:t xml:space="preserve"> </w:t>
      </w:r>
      <w:r>
        <w:t>общих</w:t>
      </w:r>
      <w:r>
        <w:rPr>
          <w:spacing w:val="17"/>
        </w:rPr>
        <w:t xml:space="preserve"> </w:t>
      </w:r>
      <w:r>
        <w:t>утверждений</w:t>
      </w:r>
      <w:r>
        <w:rPr>
          <w:spacing w:val="-57"/>
        </w:rPr>
        <w:t xml:space="preserve"> </w:t>
      </w:r>
      <w:r>
        <w:t>и</w:t>
      </w:r>
      <w:r>
        <w:rPr>
          <w:spacing w:val="7"/>
        </w:rPr>
        <w:t xml:space="preserve"> </w:t>
      </w:r>
      <w:r>
        <w:t>предложений,</w:t>
      </w:r>
      <w:r>
        <w:rPr>
          <w:spacing w:val="6"/>
        </w:rPr>
        <w:t xml:space="preserve"> </w:t>
      </w:r>
      <w:r>
        <w:t>формул,</w:t>
      </w:r>
      <w:r>
        <w:rPr>
          <w:spacing w:val="6"/>
        </w:rPr>
        <w:t xml:space="preserve"> </w:t>
      </w:r>
      <w:r>
        <w:t>в</w:t>
      </w:r>
      <w:r>
        <w:rPr>
          <w:spacing w:val="5"/>
        </w:rPr>
        <w:t xml:space="preserve"> </w:t>
      </w:r>
      <w:r>
        <w:t>частности</w:t>
      </w:r>
      <w:r>
        <w:rPr>
          <w:spacing w:val="7"/>
        </w:rPr>
        <w:t xml:space="preserve"> </w:t>
      </w:r>
      <w:r>
        <w:t>для</w:t>
      </w:r>
      <w:r>
        <w:rPr>
          <w:spacing w:val="6"/>
        </w:rPr>
        <w:t xml:space="preserve"> </w:t>
      </w:r>
      <w:r>
        <w:t>вычисления</w:t>
      </w:r>
      <w:r>
        <w:rPr>
          <w:spacing w:val="6"/>
        </w:rPr>
        <w:t xml:space="preserve"> </w:t>
      </w:r>
      <w:r>
        <w:t>геометрических</w:t>
      </w:r>
      <w:r>
        <w:rPr>
          <w:spacing w:val="8"/>
        </w:rPr>
        <w:t xml:space="preserve"> </w:t>
      </w:r>
      <w:r>
        <w:t>величин,</w:t>
      </w:r>
      <w:r>
        <w:rPr>
          <w:spacing w:val="6"/>
        </w:rPr>
        <w:t xml:space="preserve"> </w:t>
      </w:r>
      <w:r>
        <w:t>в</w:t>
      </w:r>
      <w:r>
        <w:rPr>
          <w:spacing w:val="5"/>
        </w:rPr>
        <w:t xml:space="preserve"> </w:t>
      </w:r>
      <w:r>
        <w:t>качестве</w:t>
      </w:r>
    </w:p>
    <w:p w:rsidR="0078009D" w:rsidRDefault="0078009D" w:rsidP="0078009D">
      <w:pPr>
        <w:pStyle w:val="a3"/>
        <w:spacing w:line="271" w:lineRule="exact"/>
        <w:ind w:firstLine="0"/>
      </w:pPr>
      <w:r>
        <w:t>«заместителя»</w:t>
      </w:r>
      <w:r>
        <w:rPr>
          <w:spacing w:val="-9"/>
        </w:rPr>
        <w:t xml:space="preserve"> </w:t>
      </w:r>
      <w:r>
        <w:t>числа.</w:t>
      </w:r>
    </w:p>
    <w:p w:rsidR="0078009D" w:rsidRDefault="0078009D" w:rsidP="006D0A57">
      <w:pPr>
        <w:pStyle w:val="a5"/>
        <w:numPr>
          <w:ilvl w:val="3"/>
          <w:numId w:val="59"/>
        </w:numPr>
        <w:tabs>
          <w:tab w:val="left" w:pos="1890"/>
          <w:tab w:val="left" w:pos="2826"/>
          <w:tab w:val="left" w:pos="5719"/>
          <w:tab w:val="left" w:pos="8360"/>
        </w:tabs>
        <w:spacing w:before="140" w:line="360" w:lineRule="auto"/>
        <w:ind w:right="842" w:firstLine="707"/>
        <w:jc w:val="both"/>
        <w:rPr>
          <w:sz w:val="24"/>
        </w:rPr>
      </w:pPr>
      <w:r>
        <w:rPr>
          <w:sz w:val="24"/>
        </w:rPr>
        <w:t>В</w:t>
      </w:r>
      <w:r>
        <w:rPr>
          <w:spacing w:val="1"/>
          <w:sz w:val="24"/>
        </w:rPr>
        <w:t xml:space="preserve"> </w:t>
      </w:r>
      <w:r>
        <w:rPr>
          <w:sz w:val="24"/>
        </w:rPr>
        <w:t>программе</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«Математика»</w:t>
      </w:r>
      <w:r>
        <w:rPr>
          <w:spacing w:val="1"/>
          <w:sz w:val="24"/>
        </w:rPr>
        <w:t xml:space="preserve"> </w:t>
      </w:r>
      <w:r>
        <w:rPr>
          <w:sz w:val="24"/>
        </w:rPr>
        <w:t>представлена</w:t>
      </w:r>
      <w:r>
        <w:rPr>
          <w:spacing w:val="1"/>
          <w:sz w:val="24"/>
        </w:rPr>
        <w:t xml:space="preserve"> </w:t>
      </w:r>
      <w:r>
        <w:rPr>
          <w:sz w:val="24"/>
        </w:rPr>
        <w:t>наглядная</w:t>
      </w:r>
      <w:r>
        <w:rPr>
          <w:spacing w:val="1"/>
          <w:sz w:val="24"/>
        </w:rPr>
        <w:t xml:space="preserve"> </w:t>
      </w:r>
      <w:r>
        <w:rPr>
          <w:sz w:val="24"/>
        </w:rPr>
        <w:t>геометрия,</w:t>
      </w:r>
      <w:r>
        <w:rPr>
          <w:spacing w:val="1"/>
          <w:sz w:val="24"/>
        </w:rPr>
        <w:t xml:space="preserve"> </w:t>
      </w:r>
      <w:r>
        <w:rPr>
          <w:sz w:val="24"/>
        </w:rPr>
        <w:t>направленная</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образного</w:t>
      </w:r>
      <w:r>
        <w:rPr>
          <w:spacing w:val="1"/>
          <w:sz w:val="24"/>
        </w:rPr>
        <w:t xml:space="preserve"> </w:t>
      </w:r>
      <w:r>
        <w:rPr>
          <w:sz w:val="24"/>
        </w:rPr>
        <w:t>мышления,</w:t>
      </w:r>
      <w:r>
        <w:rPr>
          <w:spacing w:val="1"/>
          <w:sz w:val="24"/>
        </w:rPr>
        <w:t xml:space="preserve"> </w:t>
      </w:r>
      <w:r>
        <w:rPr>
          <w:sz w:val="24"/>
        </w:rPr>
        <w:t>пространственного</w:t>
      </w:r>
      <w:r>
        <w:rPr>
          <w:spacing w:val="1"/>
          <w:sz w:val="24"/>
        </w:rPr>
        <w:t xml:space="preserve"> </w:t>
      </w:r>
      <w:r>
        <w:rPr>
          <w:sz w:val="24"/>
        </w:rPr>
        <w:t>воображения, изобразительных умений. Это важный этап в изучении геометрии, который</w:t>
      </w:r>
      <w:r>
        <w:rPr>
          <w:spacing w:val="1"/>
          <w:sz w:val="24"/>
        </w:rPr>
        <w:t xml:space="preserve"> </w:t>
      </w:r>
      <w:r>
        <w:rPr>
          <w:sz w:val="24"/>
        </w:rPr>
        <w:t>осуществляется</w:t>
      </w:r>
      <w:r>
        <w:rPr>
          <w:spacing w:val="1"/>
          <w:sz w:val="24"/>
        </w:rPr>
        <w:t xml:space="preserve"> </w:t>
      </w:r>
      <w:r>
        <w:rPr>
          <w:sz w:val="24"/>
        </w:rPr>
        <w:t>на</w:t>
      </w:r>
      <w:r>
        <w:rPr>
          <w:spacing w:val="1"/>
          <w:sz w:val="24"/>
        </w:rPr>
        <w:t xml:space="preserve"> </w:t>
      </w:r>
      <w:r>
        <w:rPr>
          <w:sz w:val="24"/>
        </w:rPr>
        <w:t>наглядно-практическом</w:t>
      </w:r>
      <w:r>
        <w:rPr>
          <w:spacing w:val="1"/>
          <w:sz w:val="24"/>
        </w:rPr>
        <w:t xml:space="preserve"> </w:t>
      </w:r>
      <w:r>
        <w:rPr>
          <w:sz w:val="24"/>
        </w:rPr>
        <w:t>уровне,</w:t>
      </w:r>
      <w:r>
        <w:rPr>
          <w:spacing w:val="1"/>
          <w:sz w:val="24"/>
        </w:rPr>
        <w:t xml:space="preserve"> </w:t>
      </w:r>
      <w:r>
        <w:rPr>
          <w:sz w:val="24"/>
        </w:rPr>
        <w:t>опирается</w:t>
      </w:r>
      <w:r>
        <w:rPr>
          <w:spacing w:val="1"/>
          <w:sz w:val="24"/>
        </w:rPr>
        <w:t xml:space="preserve"> </w:t>
      </w:r>
      <w:r>
        <w:rPr>
          <w:sz w:val="24"/>
        </w:rPr>
        <w:t>на</w:t>
      </w:r>
      <w:r>
        <w:rPr>
          <w:spacing w:val="1"/>
          <w:sz w:val="24"/>
        </w:rPr>
        <w:t xml:space="preserve"> </w:t>
      </w:r>
      <w:r>
        <w:rPr>
          <w:sz w:val="24"/>
        </w:rPr>
        <w:t>наглядно-образное</w:t>
      </w:r>
      <w:r>
        <w:rPr>
          <w:spacing w:val="-57"/>
          <w:sz w:val="24"/>
        </w:rPr>
        <w:t xml:space="preserve"> </w:t>
      </w:r>
      <w:r>
        <w:rPr>
          <w:sz w:val="24"/>
        </w:rPr>
        <w:t>мышление</w:t>
      </w:r>
      <w:r>
        <w:rPr>
          <w:spacing w:val="1"/>
          <w:sz w:val="24"/>
        </w:rPr>
        <w:t xml:space="preserve"> </w:t>
      </w:r>
      <w:r>
        <w:rPr>
          <w:sz w:val="24"/>
        </w:rPr>
        <w:t>обучающихся.</w:t>
      </w:r>
      <w:r>
        <w:rPr>
          <w:spacing w:val="1"/>
          <w:sz w:val="24"/>
        </w:rPr>
        <w:t xml:space="preserve"> </w:t>
      </w:r>
      <w:r>
        <w:rPr>
          <w:sz w:val="24"/>
        </w:rPr>
        <w:t>Большая</w:t>
      </w:r>
      <w:r>
        <w:rPr>
          <w:spacing w:val="1"/>
          <w:sz w:val="24"/>
        </w:rPr>
        <w:t xml:space="preserve"> </w:t>
      </w:r>
      <w:r>
        <w:rPr>
          <w:sz w:val="24"/>
        </w:rPr>
        <w:t>роль</w:t>
      </w:r>
      <w:r>
        <w:rPr>
          <w:spacing w:val="1"/>
          <w:sz w:val="24"/>
        </w:rPr>
        <w:t xml:space="preserve"> </w:t>
      </w:r>
      <w:r>
        <w:rPr>
          <w:sz w:val="24"/>
        </w:rPr>
        <w:t>отводится</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опыту,</w:t>
      </w:r>
      <w:r>
        <w:rPr>
          <w:spacing w:val="-57"/>
          <w:sz w:val="24"/>
        </w:rPr>
        <w:t xml:space="preserve"> </w:t>
      </w:r>
      <w:r>
        <w:rPr>
          <w:sz w:val="24"/>
        </w:rPr>
        <w:t>эксперименту,</w:t>
      </w:r>
      <w:r>
        <w:rPr>
          <w:sz w:val="24"/>
        </w:rPr>
        <w:tab/>
        <w:t>моделированию.</w:t>
      </w:r>
      <w:r>
        <w:rPr>
          <w:sz w:val="24"/>
        </w:rPr>
        <w:tab/>
        <w:t>Обучающиеся</w:t>
      </w:r>
      <w:r>
        <w:rPr>
          <w:sz w:val="24"/>
        </w:rPr>
        <w:tab/>
        <w:t>знакомятся</w:t>
      </w:r>
      <w:r>
        <w:rPr>
          <w:spacing w:val="-58"/>
          <w:sz w:val="24"/>
        </w:rPr>
        <w:t xml:space="preserve"> </w:t>
      </w:r>
      <w:r>
        <w:rPr>
          <w:sz w:val="24"/>
        </w:rPr>
        <w:t>с</w:t>
      </w:r>
      <w:r>
        <w:rPr>
          <w:spacing w:val="1"/>
          <w:sz w:val="24"/>
        </w:rPr>
        <w:t xml:space="preserve"> </w:t>
      </w:r>
      <w:r>
        <w:rPr>
          <w:sz w:val="24"/>
        </w:rPr>
        <w:t>геометрическими</w:t>
      </w:r>
      <w:r>
        <w:rPr>
          <w:spacing w:val="1"/>
          <w:sz w:val="24"/>
        </w:rPr>
        <w:t xml:space="preserve"> </w:t>
      </w:r>
      <w:r>
        <w:rPr>
          <w:sz w:val="24"/>
        </w:rPr>
        <w:t>фигурами</w:t>
      </w:r>
      <w:r>
        <w:rPr>
          <w:spacing w:val="1"/>
          <w:sz w:val="24"/>
        </w:rPr>
        <w:t xml:space="preserve"> </w:t>
      </w:r>
      <w:r>
        <w:rPr>
          <w:sz w:val="24"/>
        </w:rPr>
        <w:t>на</w:t>
      </w:r>
      <w:r>
        <w:rPr>
          <w:spacing w:val="1"/>
          <w:sz w:val="24"/>
        </w:rPr>
        <w:t xml:space="preserve"> </w:t>
      </w:r>
      <w:r>
        <w:rPr>
          <w:sz w:val="24"/>
        </w:rPr>
        <w:t>плоскости</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пространстве,</w:t>
      </w:r>
      <w:r>
        <w:rPr>
          <w:spacing w:val="1"/>
          <w:sz w:val="24"/>
        </w:rPr>
        <w:t xml:space="preserve"> </w:t>
      </w:r>
      <w:r>
        <w:rPr>
          <w:sz w:val="24"/>
        </w:rPr>
        <w:t>с</w:t>
      </w:r>
      <w:r>
        <w:rPr>
          <w:spacing w:val="1"/>
          <w:sz w:val="24"/>
        </w:rPr>
        <w:t xml:space="preserve"> </w:t>
      </w:r>
      <w:r>
        <w:rPr>
          <w:sz w:val="24"/>
        </w:rPr>
        <w:t>их</w:t>
      </w:r>
      <w:r>
        <w:rPr>
          <w:spacing w:val="1"/>
          <w:sz w:val="24"/>
        </w:rPr>
        <w:t xml:space="preserve"> </w:t>
      </w:r>
      <w:r>
        <w:rPr>
          <w:sz w:val="24"/>
        </w:rPr>
        <w:t>простейшими</w:t>
      </w:r>
      <w:r>
        <w:rPr>
          <w:spacing w:val="1"/>
          <w:sz w:val="24"/>
        </w:rPr>
        <w:t xml:space="preserve"> </w:t>
      </w:r>
      <w:r>
        <w:rPr>
          <w:sz w:val="24"/>
        </w:rPr>
        <w:t>конфигурациями,</w:t>
      </w:r>
      <w:r>
        <w:rPr>
          <w:spacing w:val="1"/>
          <w:sz w:val="24"/>
        </w:rPr>
        <w:t xml:space="preserve"> </w:t>
      </w:r>
      <w:r>
        <w:rPr>
          <w:sz w:val="24"/>
        </w:rPr>
        <w:t>учатся</w:t>
      </w:r>
      <w:r>
        <w:rPr>
          <w:spacing w:val="1"/>
          <w:sz w:val="24"/>
        </w:rPr>
        <w:t xml:space="preserve"> </w:t>
      </w:r>
      <w:r>
        <w:rPr>
          <w:sz w:val="24"/>
        </w:rPr>
        <w:t>изображать</w:t>
      </w:r>
      <w:r>
        <w:rPr>
          <w:spacing w:val="1"/>
          <w:sz w:val="24"/>
        </w:rPr>
        <w:t xml:space="preserve"> </w:t>
      </w:r>
      <w:r>
        <w:rPr>
          <w:sz w:val="24"/>
        </w:rPr>
        <w:t>их</w:t>
      </w:r>
      <w:r>
        <w:rPr>
          <w:spacing w:val="1"/>
          <w:sz w:val="24"/>
        </w:rPr>
        <w:t xml:space="preserve"> </w:t>
      </w:r>
      <w:r>
        <w:rPr>
          <w:sz w:val="24"/>
        </w:rPr>
        <w:t>на</w:t>
      </w:r>
      <w:r>
        <w:rPr>
          <w:spacing w:val="1"/>
          <w:sz w:val="24"/>
        </w:rPr>
        <w:t xml:space="preserve"> </w:t>
      </w:r>
      <w:r>
        <w:rPr>
          <w:sz w:val="24"/>
        </w:rPr>
        <w:t>нелинованной</w:t>
      </w:r>
      <w:r>
        <w:rPr>
          <w:spacing w:val="1"/>
          <w:sz w:val="24"/>
        </w:rPr>
        <w:t xml:space="preserve"> </w:t>
      </w:r>
      <w:r>
        <w:rPr>
          <w:sz w:val="24"/>
        </w:rPr>
        <w:t>и</w:t>
      </w:r>
      <w:r>
        <w:rPr>
          <w:spacing w:val="1"/>
          <w:sz w:val="24"/>
        </w:rPr>
        <w:t xml:space="preserve"> </w:t>
      </w:r>
      <w:r>
        <w:rPr>
          <w:sz w:val="24"/>
        </w:rPr>
        <w:t>клетчатой</w:t>
      </w:r>
      <w:r>
        <w:rPr>
          <w:spacing w:val="1"/>
          <w:sz w:val="24"/>
        </w:rPr>
        <w:t xml:space="preserve"> </w:t>
      </w:r>
      <w:r>
        <w:rPr>
          <w:sz w:val="24"/>
        </w:rPr>
        <w:t>бумаге,</w:t>
      </w:r>
      <w:r>
        <w:rPr>
          <w:spacing w:val="1"/>
          <w:sz w:val="24"/>
        </w:rPr>
        <w:t xml:space="preserve"> </w:t>
      </w:r>
      <w:r>
        <w:rPr>
          <w:sz w:val="24"/>
        </w:rPr>
        <w:t>рассматривают</w:t>
      </w:r>
      <w:r>
        <w:rPr>
          <w:spacing w:val="1"/>
          <w:sz w:val="24"/>
        </w:rPr>
        <w:t xml:space="preserve"> </w:t>
      </w:r>
      <w:r>
        <w:rPr>
          <w:sz w:val="24"/>
        </w:rPr>
        <w:t>их</w:t>
      </w:r>
      <w:r>
        <w:rPr>
          <w:spacing w:val="1"/>
          <w:sz w:val="24"/>
        </w:rPr>
        <w:t xml:space="preserve"> </w:t>
      </w:r>
      <w:r>
        <w:rPr>
          <w:sz w:val="24"/>
        </w:rPr>
        <w:t>простейшие</w:t>
      </w:r>
      <w:r>
        <w:rPr>
          <w:spacing w:val="1"/>
          <w:sz w:val="24"/>
        </w:rPr>
        <w:t xml:space="preserve"> </w:t>
      </w:r>
      <w:r>
        <w:rPr>
          <w:sz w:val="24"/>
        </w:rPr>
        <w:t>свойства.</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изучения</w:t>
      </w:r>
      <w:r>
        <w:rPr>
          <w:spacing w:val="1"/>
          <w:sz w:val="24"/>
        </w:rPr>
        <w:t xml:space="preserve"> </w:t>
      </w:r>
      <w:r>
        <w:rPr>
          <w:sz w:val="24"/>
        </w:rPr>
        <w:t>наглядной</w:t>
      </w:r>
      <w:r>
        <w:rPr>
          <w:spacing w:val="1"/>
          <w:sz w:val="24"/>
        </w:rPr>
        <w:t xml:space="preserve"> </w:t>
      </w:r>
      <w:r>
        <w:rPr>
          <w:sz w:val="24"/>
        </w:rPr>
        <w:t>геометрии</w:t>
      </w:r>
      <w:r>
        <w:rPr>
          <w:spacing w:val="1"/>
          <w:sz w:val="24"/>
        </w:rPr>
        <w:t xml:space="preserve"> </w:t>
      </w:r>
      <w:r>
        <w:rPr>
          <w:sz w:val="24"/>
        </w:rPr>
        <w:t>знания,</w:t>
      </w:r>
      <w:r>
        <w:rPr>
          <w:spacing w:val="1"/>
          <w:sz w:val="24"/>
        </w:rPr>
        <w:t xml:space="preserve"> </w:t>
      </w:r>
      <w:r>
        <w:rPr>
          <w:sz w:val="24"/>
        </w:rPr>
        <w:t>полученные</w:t>
      </w:r>
      <w:r>
        <w:rPr>
          <w:spacing w:val="1"/>
          <w:sz w:val="24"/>
        </w:rPr>
        <w:t xml:space="preserve"> </w:t>
      </w:r>
      <w:r>
        <w:rPr>
          <w:sz w:val="24"/>
        </w:rPr>
        <w:t>обучающимися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систематизируются</w:t>
      </w:r>
      <w:r>
        <w:rPr>
          <w:spacing w:val="-1"/>
          <w:sz w:val="24"/>
        </w:rPr>
        <w:t xml:space="preserve"> </w:t>
      </w:r>
      <w:r>
        <w:rPr>
          <w:sz w:val="24"/>
        </w:rPr>
        <w:t>и расширяются.</w:t>
      </w:r>
    </w:p>
    <w:p w:rsidR="0078009D" w:rsidRDefault="0078009D" w:rsidP="006D0A57">
      <w:pPr>
        <w:pStyle w:val="a5"/>
        <w:numPr>
          <w:ilvl w:val="3"/>
          <w:numId w:val="59"/>
        </w:numPr>
        <w:tabs>
          <w:tab w:val="left" w:pos="1890"/>
        </w:tabs>
        <w:spacing w:line="360" w:lineRule="auto"/>
        <w:ind w:right="848" w:firstLine="707"/>
        <w:jc w:val="both"/>
        <w:rPr>
          <w:sz w:val="24"/>
        </w:rPr>
      </w:pPr>
      <w:r>
        <w:rPr>
          <w:sz w:val="24"/>
        </w:rPr>
        <w:t>Согласно</w:t>
      </w:r>
      <w:r>
        <w:rPr>
          <w:spacing w:val="1"/>
          <w:sz w:val="24"/>
        </w:rPr>
        <w:t xml:space="preserve"> </w:t>
      </w:r>
      <w:r>
        <w:rPr>
          <w:sz w:val="24"/>
        </w:rPr>
        <w:t>учебному</w:t>
      </w:r>
      <w:r>
        <w:rPr>
          <w:spacing w:val="1"/>
          <w:sz w:val="24"/>
        </w:rPr>
        <w:t xml:space="preserve"> </w:t>
      </w:r>
      <w:r>
        <w:rPr>
          <w:sz w:val="24"/>
        </w:rPr>
        <w:t>плану</w:t>
      </w:r>
      <w:r>
        <w:rPr>
          <w:spacing w:val="1"/>
          <w:sz w:val="24"/>
        </w:rPr>
        <w:t xml:space="preserve"> </w:t>
      </w:r>
      <w:r>
        <w:rPr>
          <w:sz w:val="24"/>
        </w:rPr>
        <w:t>в</w:t>
      </w:r>
      <w:r>
        <w:rPr>
          <w:spacing w:val="1"/>
          <w:sz w:val="24"/>
        </w:rPr>
        <w:t xml:space="preserve"> </w:t>
      </w:r>
      <w:r>
        <w:rPr>
          <w:sz w:val="24"/>
        </w:rPr>
        <w:t>5–6</w:t>
      </w:r>
      <w:r>
        <w:rPr>
          <w:spacing w:val="1"/>
          <w:sz w:val="24"/>
        </w:rPr>
        <w:t xml:space="preserve"> </w:t>
      </w:r>
      <w:r>
        <w:rPr>
          <w:sz w:val="24"/>
        </w:rPr>
        <w:t>классах</w:t>
      </w:r>
      <w:r>
        <w:rPr>
          <w:spacing w:val="1"/>
          <w:sz w:val="24"/>
        </w:rPr>
        <w:t xml:space="preserve"> </w:t>
      </w:r>
      <w:r>
        <w:rPr>
          <w:sz w:val="24"/>
        </w:rPr>
        <w:t>изучается</w:t>
      </w:r>
      <w:r>
        <w:rPr>
          <w:spacing w:val="1"/>
          <w:sz w:val="24"/>
        </w:rPr>
        <w:t xml:space="preserve"> </w:t>
      </w:r>
      <w:r>
        <w:rPr>
          <w:sz w:val="24"/>
        </w:rPr>
        <w:t>интегрированный</w:t>
      </w:r>
      <w:r>
        <w:rPr>
          <w:spacing w:val="1"/>
          <w:sz w:val="24"/>
        </w:rPr>
        <w:t xml:space="preserve"> </w:t>
      </w:r>
      <w:r>
        <w:rPr>
          <w:sz w:val="24"/>
        </w:rPr>
        <w:t>предмет</w:t>
      </w:r>
      <w:r>
        <w:rPr>
          <w:spacing w:val="1"/>
          <w:sz w:val="24"/>
        </w:rPr>
        <w:t xml:space="preserve"> </w:t>
      </w:r>
      <w:r>
        <w:rPr>
          <w:sz w:val="24"/>
        </w:rPr>
        <w:t>«Математика»,</w:t>
      </w:r>
      <w:r>
        <w:rPr>
          <w:spacing w:val="1"/>
          <w:sz w:val="24"/>
        </w:rPr>
        <w:t xml:space="preserve"> </w:t>
      </w:r>
      <w:r>
        <w:rPr>
          <w:sz w:val="24"/>
        </w:rPr>
        <w:t>который</w:t>
      </w:r>
      <w:r>
        <w:rPr>
          <w:spacing w:val="1"/>
          <w:sz w:val="24"/>
        </w:rPr>
        <w:t xml:space="preserve"> </w:t>
      </w:r>
      <w:r>
        <w:rPr>
          <w:sz w:val="24"/>
        </w:rPr>
        <w:t>включает</w:t>
      </w:r>
      <w:r>
        <w:rPr>
          <w:spacing w:val="1"/>
          <w:sz w:val="24"/>
        </w:rPr>
        <w:t xml:space="preserve"> </w:t>
      </w:r>
      <w:r>
        <w:rPr>
          <w:sz w:val="24"/>
        </w:rPr>
        <w:t>арифметический</w:t>
      </w:r>
      <w:r>
        <w:rPr>
          <w:spacing w:val="1"/>
          <w:sz w:val="24"/>
        </w:rPr>
        <w:t xml:space="preserve"> </w:t>
      </w:r>
      <w:r>
        <w:rPr>
          <w:sz w:val="24"/>
        </w:rPr>
        <w:t>материал</w:t>
      </w:r>
      <w:r>
        <w:rPr>
          <w:spacing w:val="1"/>
          <w:sz w:val="24"/>
        </w:rPr>
        <w:t xml:space="preserve"> </w:t>
      </w:r>
      <w:r>
        <w:rPr>
          <w:sz w:val="24"/>
        </w:rPr>
        <w:t>и</w:t>
      </w:r>
      <w:r>
        <w:rPr>
          <w:spacing w:val="1"/>
          <w:sz w:val="24"/>
        </w:rPr>
        <w:t xml:space="preserve"> </w:t>
      </w:r>
      <w:r>
        <w:rPr>
          <w:sz w:val="24"/>
        </w:rPr>
        <w:t>наглядную</w:t>
      </w:r>
      <w:r>
        <w:rPr>
          <w:spacing w:val="1"/>
          <w:sz w:val="24"/>
        </w:rPr>
        <w:t xml:space="preserve"> </w:t>
      </w:r>
      <w:r>
        <w:rPr>
          <w:sz w:val="24"/>
        </w:rPr>
        <w:t>геометрию,</w:t>
      </w:r>
      <w:r>
        <w:rPr>
          <w:spacing w:val="112"/>
          <w:sz w:val="24"/>
        </w:rPr>
        <w:t xml:space="preserve"> </w:t>
      </w:r>
      <w:r>
        <w:rPr>
          <w:sz w:val="24"/>
        </w:rPr>
        <w:t xml:space="preserve">а  </w:t>
      </w:r>
      <w:r>
        <w:rPr>
          <w:spacing w:val="50"/>
          <w:sz w:val="24"/>
        </w:rPr>
        <w:t xml:space="preserve"> </w:t>
      </w:r>
      <w:r>
        <w:rPr>
          <w:sz w:val="24"/>
        </w:rPr>
        <w:t xml:space="preserve">также  </w:t>
      </w:r>
      <w:r>
        <w:rPr>
          <w:spacing w:val="50"/>
          <w:sz w:val="24"/>
        </w:rPr>
        <w:t xml:space="preserve"> </w:t>
      </w:r>
      <w:r>
        <w:rPr>
          <w:sz w:val="24"/>
        </w:rPr>
        <w:t xml:space="preserve">пропедевтические  </w:t>
      </w:r>
      <w:r>
        <w:rPr>
          <w:spacing w:val="51"/>
          <w:sz w:val="24"/>
        </w:rPr>
        <w:t xml:space="preserve"> </w:t>
      </w:r>
      <w:r>
        <w:rPr>
          <w:sz w:val="24"/>
        </w:rPr>
        <w:t xml:space="preserve">сведения  </w:t>
      </w:r>
      <w:r>
        <w:rPr>
          <w:spacing w:val="51"/>
          <w:sz w:val="24"/>
        </w:rPr>
        <w:t xml:space="preserve"> </w:t>
      </w:r>
      <w:r>
        <w:rPr>
          <w:sz w:val="24"/>
        </w:rPr>
        <w:t xml:space="preserve">из  </w:t>
      </w:r>
      <w:r>
        <w:rPr>
          <w:spacing w:val="50"/>
          <w:sz w:val="24"/>
        </w:rPr>
        <w:t xml:space="preserve"> </w:t>
      </w:r>
      <w:r>
        <w:rPr>
          <w:sz w:val="24"/>
        </w:rPr>
        <w:t xml:space="preserve">алгебры,  </w:t>
      </w:r>
      <w:r>
        <w:rPr>
          <w:spacing w:val="51"/>
          <w:sz w:val="24"/>
        </w:rPr>
        <w:t xml:space="preserve"> </w:t>
      </w:r>
      <w:r>
        <w:rPr>
          <w:sz w:val="24"/>
        </w:rPr>
        <w:t xml:space="preserve">элементы  </w:t>
      </w:r>
      <w:r>
        <w:rPr>
          <w:spacing w:val="51"/>
          <w:sz w:val="24"/>
        </w:rPr>
        <w:t xml:space="preserve"> </w:t>
      </w:r>
      <w:r>
        <w:rPr>
          <w:sz w:val="24"/>
        </w:rPr>
        <w:t>логики</w:t>
      </w:r>
      <w:r>
        <w:rPr>
          <w:spacing w:val="-58"/>
          <w:sz w:val="24"/>
        </w:rPr>
        <w:t xml:space="preserve"> </w:t>
      </w:r>
      <w:r>
        <w:rPr>
          <w:sz w:val="24"/>
        </w:rPr>
        <w:t>и</w:t>
      </w:r>
      <w:r>
        <w:rPr>
          <w:spacing w:val="-1"/>
          <w:sz w:val="24"/>
        </w:rPr>
        <w:t xml:space="preserve"> </w:t>
      </w:r>
      <w:r>
        <w:rPr>
          <w:sz w:val="24"/>
        </w:rPr>
        <w:t>начала</w:t>
      </w:r>
      <w:r>
        <w:rPr>
          <w:spacing w:val="-1"/>
          <w:sz w:val="24"/>
        </w:rPr>
        <w:t xml:space="preserve"> </w:t>
      </w:r>
      <w:r>
        <w:rPr>
          <w:sz w:val="24"/>
        </w:rPr>
        <w:t>описательной</w:t>
      </w:r>
      <w:r>
        <w:rPr>
          <w:spacing w:val="-2"/>
          <w:sz w:val="24"/>
        </w:rPr>
        <w:t xml:space="preserve"> </w:t>
      </w:r>
      <w:r>
        <w:rPr>
          <w:sz w:val="24"/>
        </w:rPr>
        <w:t>статистики.</w:t>
      </w:r>
    </w:p>
    <w:p w:rsidR="0078009D" w:rsidRDefault="0078009D" w:rsidP="006D0A57">
      <w:pPr>
        <w:pStyle w:val="a5"/>
        <w:numPr>
          <w:ilvl w:val="3"/>
          <w:numId w:val="59"/>
        </w:numPr>
        <w:tabs>
          <w:tab w:val="left" w:pos="2010"/>
        </w:tabs>
        <w:ind w:left="2009" w:hanging="1141"/>
        <w:jc w:val="both"/>
        <w:rPr>
          <w:sz w:val="24"/>
        </w:rPr>
      </w:pPr>
      <w:r>
        <w:rPr>
          <w:sz w:val="24"/>
        </w:rPr>
        <w:t>Общее</w:t>
      </w:r>
      <w:r>
        <w:rPr>
          <w:spacing w:val="11"/>
          <w:sz w:val="24"/>
        </w:rPr>
        <w:t xml:space="preserve"> </w:t>
      </w:r>
      <w:r>
        <w:rPr>
          <w:sz w:val="24"/>
        </w:rPr>
        <w:t>число</w:t>
      </w:r>
      <w:r>
        <w:rPr>
          <w:spacing w:val="71"/>
          <w:sz w:val="24"/>
        </w:rPr>
        <w:t xml:space="preserve"> </w:t>
      </w:r>
      <w:r>
        <w:rPr>
          <w:sz w:val="24"/>
        </w:rPr>
        <w:t>часов,</w:t>
      </w:r>
      <w:r>
        <w:rPr>
          <w:spacing w:val="70"/>
          <w:sz w:val="24"/>
        </w:rPr>
        <w:t xml:space="preserve"> </w:t>
      </w:r>
      <w:r>
        <w:rPr>
          <w:sz w:val="24"/>
        </w:rPr>
        <w:t>рекомендованных</w:t>
      </w:r>
      <w:r>
        <w:rPr>
          <w:spacing w:val="73"/>
          <w:sz w:val="24"/>
        </w:rPr>
        <w:t xml:space="preserve"> </w:t>
      </w:r>
      <w:r>
        <w:rPr>
          <w:sz w:val="24"/>
        </w:rPr>
        <w:t>для</w:t>
      </w:r>
      <w:r>
        <w:rPr>
          <w:spacing w:val="71"/>
          <w:sz w:val="24"/>
        </w:rPr>
        <w:t xml:space="preserve"> </w:t>
      </w:r>
      <w:r>
        <w:rPr>
          <w:sz w:val="24"/>
        </w:rPr>
        <w:t>изучения</w:t>
      </w:r>
      <w:r>
        <w:rPr>
          <w:spacing w:val="74"/>
          <w:sz w:val="24"/>
        </w:rPr>
        <w:t xml:space="preserve"> </w:t>
      </w:r>
      <w:r>
        <w:rPr>
          <w:sz w:val="24"/>
        </w:rPr>
        <w:t>учебного</w:t>
      </w:r>
      <w:r>
        <w:rPr>
          <w:spacing w:val="71"/>
          <w:sz w:val="24"/>
        </w:rPr>
        <w:t xml:space="preserve"> </w:t>
      </w:r>
      <w:r>
        <w:rPr>
          <w:sz w:val="24"/>
        </w:rPr>
        <w:t>курса</w:t>
      </w:r>
    </w:p>
    <w:p w:rsidR="0078009D" w:rsidRDefault="0078009D" w:rsidP="0078009D">
      <w:pPr>
        <w:pStyle w:val="a3"/>
        <w:spacing w:before="139" w:line="360" w:lineRule="auto"/>
        <w:ind w:right="845" w:firstLine="0"/>
      </w:pPr>
      <w:r>
        <w:t>«Математика»,</w:t>
      </w:r>
      <w:r>
        <w:rPr>
          <w:spacing w:val="54"/>
        </w:rPr>
        <w:t xml:space="preserve"> </w:t>
      </w:r>
      <w:r>
        <w:t>–</w:t>
      </w:r>
      <w:r>
        <w:rPr>
          <w:spacing w:val="54"/>
        </w:rPr>
        <w:t xml:space="preserve"> </w:t>
      </w:r>
      <w:r>
        <w:t>340</w:t>
      </w:r>
      <w:r>
        <w:rPr>
          <w:spacing w:val="56"/>
        </w:rPr>
        <w:t xml:space="preserve"> </w:t>
      </w:r>
      <w:r>
        <w:t>часов:</w:t>
      </w:r>
      <w:r>
        <w:rPr>
          <w:spacing w:val="53"/>
        </w:rPr>
        <w:t xml:space="preserve"> </w:t>
      </w:r>
      <w:r>
        <w:t>в</w:t>
      </w:r>
      <w:r>
        <w:rPr>
          <w:spacing w:val="53"/>
        </w:rPr>
        <w:t xml:space="preserve"> </w:t>
      </w:r>
      <w:r>
        <w:t>5</w:t>
      </w:r>
      <w:r>
        <w:rPr>
          <w:spacing w:val="53"/>
        </w:rPr>
        <w:t xml:space="preserve"> </w:t>
      </w:r>
      <w:r>
        <w:t>классе</w:t>
      </w:r>
      <w:r>
        <w:rPr>
          <w:spacing w:val="55"/>
        </w:rPr>
        <w:t xml:space="preserve"> </w:t>
      </w:r>
      <w:r>
        <w:t>–</w:t>
      </w:r>
      <w:r>
        <w:rPr>
          <w:spacing w:val="54"/>
        </w:rPr>
        <w:t xml:space="preserve"> </w:t>
      </w:r>
      <w:r>
        <w:t>170</w:t>
      </w:r>
      <w:r>
        <w:rPr>
          <w:spacing w:val="53"/>
        </w:rPr>
        <w:t xml:space="preserve"> </w:t>
      </w:r>
      <w:r>
        <w:t>часов</w:t>
      </w:r>
      <w:r>
        <w:rPr>
          <w:spacing w:val="52"/>
        </w:rPr>
        <w:t xml:space="preserve"> </w:t>
      </w:r>
      <w:r>
        <w:t>(5</w:t>
      </w:r>
      <w:r>
        <w:rPr>
          <w:spacing w:val="55"/>
        </w:rPr>
        <w:t xml:space="preserve"> </w:t>
      </w:r>
      <w:r>
        <w:t>часов</w:t>
      </w:r>
      <w:r>
        <w:rPr>
          <w:spacing w:val="53"/>
        </w:rPr>
        <w:t xml:space="preserve"> </w:t>
      </w:r>
      <w:r>
        <w:t>в</w:t>
      </w:r>
      <w:r>
        <w:rPr>
          <w:spacing w:val="53"/>
        </w:rPr>
        <w:t xml:space="preserve"> </w:t>
      </w:r>
      <w:r>
        <w:t>неделю),</w:t>
      </w:r>
      <w:r>
        <w:rPr>
          <w:spacing w:val="53"/>
        </w:rPr>
        <w:t xml:space="preserve"> </w:t>
      </w:r>
      <w:r>
        <w:t>в</w:t>
      </w:r>
      <w:r>
        <w:rPr>
          <w:spacing w:val="53"/>
        </w:rPr>
        <w:t xml:space="preserve"> </w:t>
      </w:r>
      <w:r>
        <w:t>6</w:t>
      </w:r>
      <w:r>
        <w:rPr>
          <w:spacing w:val="53"/>
        </w:rPr>
        <w:t xml:space="preserve"> </w:t>
      </w:r>
      <w:r>
        <w:t>классе</w:t>
      </w:r>
      <w:r>
        <w:rPr>
          <w:spacing w:val="57"/>
        </w:rPr>
        <w:t xml:space="preserve"> </w:t>
      </w:r>
      <w:r>
        <w:t>–</w:t>
      </w:r>
      <w:r>
        <w:rPr>
          <w:spacing w:val="-58"/>
        </w:rPr>
        <w:t xml:space="preserve"> </w:t>
      </w:r>
      <w:r>
        <w:t>170</w:t>
      </w:r>
      <w:r>
        <w:rPr>
          <w:spacing w:val="-1"/>
        </w:rPr>
        <w:t xml:space="preserve"> </w:t>
      </w:r>
      <w:r>
        <w:t>часов</w:t>
      </w:r>
      <w:r>
        <w:rPr>
          <w:spacing w:val="1"/>
        </w:rPr>
        <w:t xml:space="preserve"> </w:t>
      </w:r>
      <w:r>
        <w:t>(5</w:t>
      </w:r>
      <w:r>
        <w:rPr>
          <w:spacing w:val="-1"/>
        </w:rPr>
        <w:t xml:space="preserve"> </w:t>
      </w:r>
      <w:r>
        <w:t>часов в</w:t>
      </w:r>
      <w:r>
        <w:rPr>
          <w:spacing w:val="-1"/>
        </w:rPr>
        <w:t xml:space="preserve"> </w:t>
      </w:r>
      <w:r>
        <w:t>неделю).</w:t>
      </w:r>
    </w:p>
    <w:p w:rsidR="0078009D" w:rsidRDefault="0078009D" w:rsidP="006D0A57">
      <w:pPr>
        <w:pStyle w:val="a5"/>
        <w:numPr>
          <w:ilvl w:val="2"/>
          <w:numId w:val="59"/>
        </w:numPr>
        <w:tabs>
          <w:tab w:val="left" w:pos="1710"/>
        </w:tabs>
        <w:ind w:left="1710" w:hanging="84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5</w:t>
      </w:r>
      <w:r>
        <w:rPr>
          <w:spacing w:val="-1"/>
          <w:sz w:val="24"/>
        </w:rPr>
        <w:t xml:space="preserve"> </w:t>
      </w:r>
      <w:r>
        <w:rPr>
          <w:sz w:val="24"/>
        </w:rPr>
        <w:t>классе.</w:t>
      </w:r>
    </w:p>
    <w:p w:rsidR="0078009D" w:rsidRDefault="0078009D" w:rsidP="006D0A57">
      <w:pPr>
        <w:pStyle w:val="a5"/>
        <w:numPr>
          <w:ilvl w:val="3"/>
          <w:numId w:val="59"/>
        </w:numPr>
        <w:tabs>
          <w:tab w:val="left" w:pos="1890"/>
        </w:tabs>
        <w:spacing w:before="137"/>
        <w:ind w:left="1889" w:hanging="1021"/>
        <w:jc w:val="both"/>
        <w:rPr>
          <w:sz w:val="24"/>
        </w:rPr>
      </w:pPr>
      <w:r>
        <w:rPr>
          <w:sz w:val="24"/>
        </w:rPr>
        <w:t>Натуральные</w:t>
      </w:r>
      <w:r>
        <w:rPr>
          <w:spacing w:val="-5"/>
          <w:sz w:val="24"/>
        </w:rPr>
        <w:t xml:space="preserve"> </w:t>
      </w:r>
      <w:r>
        <w:rPr>
          <w:sz w:val="24"/>
        </w:rPr>
        <w:t>числа</w:t>
      </w:r>
      <w:r>
        <w:rPr>
          <w:spacing w:val="-4"/>
          <w:sz w:val="24"/>
        </w:rPr>
        <w:t xml:space="preserve"> </w:t>
      </w:r>
      <w:r>
        <w:rPr>
          <w:sz w:val="24"/>
        </w:rPr>
        <w:t>и</w:t>
      </w:r>
      <w:r>
        <w:rPr>
          <w:spacing w:val="-3"/>
          <w:sz w:val="24"/>
        </w:rPr>
        <w:t xml:space="preserve"> </w:t>
      </w:r>
      <w:r>
        <w:rPr>
          <w:sz w:val="24"/>
        </w:rPr>
        <w:t>нуль.</w:t>
      </w:r>
    </w:p>
    <w:p w:rsidR="0078009D" w:rsidRDefault="0078009D" w:rsidP="0078009D">
      <w:pPr>
        <w:pStyle w:val="a3"/>
        <w:spacing w:before="139" w:line="360" w:lineRule="auto"/>
        <w:ind w:right="854"/>
      </w:pPr>
      <w:r>
        <w:t>Натуральное число. Ряд натуральных чисел. Число 0. Изображение натуральных</w:t>
      </w:r>
      <w:r>
        <w:rPr>
          <w:spacing w:val="1"/>
        </w:rPr>
        <w:t xml:space="preserve"> </w:t>
      </w:r>
      <w:r>
        <w:t>чисел</w:t>
      </w:r>
      <w:r>
        <w:rPr>
          <w:spacing w:val="-2"/>
        </w:rPr>
        <w:t xml:space="preserve"> </w:t>
      </w:r>
      <w:r>
        <w:t>точками на</w:t>
      </w:r>
      <w:r>
        <w:rPr>
          <w:spacing w:val="-1"/>
        </w:rPr>
        <w:t xml:space="preserve"> </w:t>
      </w:r>
      <w:r>
        <w:t>координатной (числовой)</w:t>
      </w:r>
      <w:r>
        <w:rPr>
          <w:spacing w:val="-1"/>
        </w:rPr>
        <w:t xml:space="preserve"> </w:t>
      </w:r>
      <w:r>
        <w:t>прямой.</w:t>
      </w:r>
    </w:p>
    <w:p w:rsidR="0078009D" w:rsidRDefault="0078009D" w:rsidP="0078009D">
      <w:pPr>
        <w:pStyle w:val="a3"/>
        <w:spacing w:before="1" w:line="360" w:lineRule="auto"/>
        <w:ind w:right="850"/>
      </w:pPr>
      <w:r>
        <w:t>Позиционная система счисления. Римская нумерация как пример непозиционной</w:t>
      </w:r>
      <w:r>
        <w:rPr>
          <w:spacing w:val="1"/>
        </w:rPr>
        <w:t xml:space="preserve"> </w:t>
      </w:r>
      <w:r>
        <w:t>системы</w:t>
      </w:r>
      <w:r>
        <w:rPr>
          <w:spacing w:val="-1"/>
        </w:rPr>
        <w:t xml:space="preserve"> </w:t>
      </w:r>
      <w:r>
        <w:t>счисления. Десятичная система</w:t>
      </w:r>
      <w:r>
        <w:rPr>
          <w:spacing w:val="-2"/>
        </w:rPr>
        <w:t xml:space="preserve"> </w:t>
      </w:r>
      <w:r>
        <w:t>счисления.</w:t>
      </w:r>
    </w:p>
    <w:p w:rsidR="0078009D" w:rsidRDefault="0078009D" w:rsidP="0078009D">
      <w:pPr>
        <w:pStyle w:val="a3"/>
        <w:spacing w:line="360" w:lineRule="auto"/>
        <w:ind w:right="854"/>
      </w:pPr>
      <w:r>
        <w:t>Сравнение натуральных чисел, сравнение натуральных чисел с нулѐм. Способы</w:t>
      </w:r>
      <w:r>
        <w:rPr>
          <w:spacing w:val="1"/>
        </w:rPr>
        <w:t xml:space="preserve"> </w:t>
      </w:r>
      <w:r>
        <w:t>сравнения.</w:t>
      </w:r>
      <w:r>
        <w:rPr>
          <w:spacing w:val="-1"/>
        </w:rPr>
        <w:t xml:space="preserve"> </w:t>
      </w:r>
      <w:r>
        <w:t>Округление</w:t>
      </w:r>
      <w:r>
        <w:rPr>
          <w:spacing w:val="1"/>
        </w:rPr>
        <w:t xml:space="preserve"> </w:t>
      </w:r>
      <w:r>
        <w:t>натуральных</w:t>
      </w:r>
      <w:r>
        <w:rPr>
          <w:spacing w:val="1"/>
        </w:rPr>
        <w:t xml:space="preserve"> </w:t>
      </w:r>
      <w:r>
        <w:t>чисел.</w:t>
      </w:r>
    </w:p>
    <w:p w:rsidR="0078009D" w:rsidRDefault="0078009D" w:rsidP="0078009D">
      <w:pPr>
        <w:pStyle w:val="a3"/>
        <w:spacing w:line="360" w:lineRule="auto"/>
        <w:ind w:right="845"/>
      </w:pPr>
      <w:r>
        <w:t>Сложение</w:t>
      </w:r>
      <w:r>
        <w:rPr>
          <w:spacing w:val="114"/>
        </w:rPr>
        <w:t xml:space="preserve"> </w:t>
      </w:r>
      <w:r>
        <w:t>натуральных</w:t>
      </w:r>
      <w:r>
        <w:rPr>
          <w:spacing w:val="116"/>
        </w:rPr>
        <w:t xml:space="preserve"> </w:t>
      </w:r>
      <w:r>
        <w:t>чисел,</w:t>
      </w:r>
      <w:r>
        <w:rPr>
          <w:spacing w:val="114"/>
        </w:rPr>
        <w:t xml:space="preserve"> </w:t>
      </w:r>
      <w:r>
        <w:t>свойство</w:t>
      </w:r>
      <w:r>
        <w:rPr>
          <w:spacing w:val="113"/>
        </w:rPr>
        <w:t xml:space="preserve"> </w:t>
      </w:r>
      <w:r>
        <w:t xml:space="preserve">нуля  </w:t>
      </w:r>
      <w:r>
        <w:rPr>
          <w:spacing w:val="53"/>
        </w:rPr>
        <w:t xml:space="preserve"> </w:t>
      </w:r>
      <w:r>
        <w:t xml:space="preserve">при  </w:t>
      </w:r>
      <w:r>
        <w:rPr>
          <w:spacing w:val="54"/>
        </w:rPr>
        <w:t xml:space="preserve"> </w:t>
      </w:r>
      <w:r>
        <w:t xml:space="preserve">сложении.  </w:t>
      </w:r>
      <w:r>
        <w:rPr>
          <w:spacing w:val="2"/>
        </w:rPr>
        <w:t xml:space="preserve"> </w:t>
      </w:r>
      <w:r>
        <w:t>Вычитание</w:t>
      </w:r>
      <w:r>
        <w:rPr>
          <w:spacing w:val="-58"/>
        </w:rPr>
        <w:t xml:space="preserve"> </w:t>
      </w:r>
      <w:r>
        <w:t>как</w:t>
      </w:r>
      <w:r>
        <w:rPr>
          <w:spacing w:val="61"/>
        </w:rPr>
        <w:t xml:space="preserve"> </w:t>
      </w:r>
      <w:r>
        <w:t>действие,   обратное   сложению.   Умножение   натуральных   чисел,   свойства   нуля</w:t>
      </w:r>
      <w:r>
        <w:rPr>
          <w:spacing w:val="-57"/>
        </w:rPr>
        <w:t xml:space="preserve"> </w:t>
      </w:r>
      <w:r>
        <w:t>и единицы при умножении. Деление как действие, обратное умножению. Компоненты</w:t>
      </w:r>
      <w:r>
        <w:rPr>
          <w:spacing w:val="1"/>
        </w:rPr>
        <w:t xml:space="preserve"> </w:t>
      </w:r>
      <w:r>
        <w:t>действий,</w:t>
      </w:r>
      <w:r>
        <w:rPr>
          <w:spacing w:val="1"/>
        </w:rPr>
        <w:t xml:space="preserve"> </w:t>
      </w:r>
      <w:r>
        <w:t>связь</w:t>
      </w:r>
      <w:r>
        <w:rPr>
          <w:spacing w:val="1"/>
        </w:rPr>
        <w:t xml:space="preserve"> </w:t>
      </w:r>
      <w:r>
        <w:t>между</w:t>
      </w:r>
      <w:r>
        <w:rPr>
          <w:spacing w:val="1"/>
        </w:rPr>
        <w:t xml:space="preserve"> </w:t>
      </w:r>
      <w:r>
        <w:t>ними.</w:t>
      </w:r>
      <w:r>
        <w:rPr>
          <w:spacing w:val="1"/>
        </w:rPr>
        <w:t xml:space="preserve"> </w:t>
      </w:r>
      <w:r>
        <w:t>Проверка</w:t>
      </w:r>
      <w:r>
        <w:rPr>
          <w:spacing w:val="1"/>
        </w:rPr>
        <w:t xml:space="preserve"> </w:t>
      </w:r>
      <w:r>
        <w:t>результата</w:t>
      </w:r>
      <w:r>
        <w:rPr>
          <w:spacing w:val="1"/>
        </w:rPr>
        <w:t xml:space="preserve"> </w:t>
      </w:r>
      <w:r>
        <w:t>арифметического</w:t>
      </w:r>
      <w:r>
        <w:rPr>
          <w:spacing w:val="1"/>
        </w:rPr>
        <w:t xml:space="preserve"> </w:t>
      </w:r>
      <w:r>
        <w:t>действия.</w:t>
      </w:r>
      <w:r>
        <w:rPr>
          <w:spacing w:val="-57"/>
        </w:rPr>
        <w:t xml:space="preserve"> </w:t>
      </w:r>
      <w:r>
        <w:t>Переместительное          и          сочетательное          свойства          (законы)          сложения</w:t>
      </w:r>
      <w:r>
        <w:rPr>
          <w:spacing w:val="1"/>
        </w:rPr>
        <w:t xml:space="preserve"> </w:t>
      </w:r>
      <w:r>
        <w:t>и</w:t>
      </w:r>
      <w:r>
        <w:rPr>
          <w:spacing w:val="2"/>
        </w:rPr>
        <w:t xml:space="preserve"> </w:t>
      </w:r>
      <w:r>
        <w:t>умножения, распределительное</w:t>
      </w:r>
      <w:r>
        <w:rPr>
          <w:spacing w:val="-2"/>
        </w:rPr>
        <w:t xml:space="preserve"> </w:t>
      </w:r>
      <w:r>
        <w:t>свойство</w:t>
      </w:r>
      <w:r>
        <w:rPr>
          <w:spacing w:val="-1"/>
        </w:rPr>
        <w:t xml:space="preserve"> </w:t>
      </w:r>
      <w:r>
        <w:t>(закон) умножения.</w:t>
      </w:r>
    </w:p>
    <w:p w:rsidR="0078009D" w:rsidRDefault="0078009D" w:rsidP="0078009D">
      <w:pPr>
        <w:pStyle w:val="a3"/>
        <w:spacing w:line="274" w:lineRule="exact"/>
        <w:ind w:left="869" w:firstLine="0"/>
      </w:pPr>
      <w:r>
        <w:t>Использование</w:t>
      </w:r>
      <w:r>
        <w:rPr>
          <w:spacing w:val="35"/>
        </w:rPr>
        <w:t xml:space="preserve"> </w:t>
      </w:r>
      <w:r>
        <w:t>букв</w:t>
      </w:r>
      <w:r>
        <w:rPr>
          <w:spacing w:val="36"/>
        </w:rPr>
        <w:t xml:space="preserve"> </w:t>
      </w:r>
      <w:r>
        <w:t>для</w:t>
      </w:r>
      <w:r>
        <w:rPr>
          <w:spacing w:val="37"/>
        </w:rPr>
        <w:t xml:space="preserve"> </w:t>
      </w:r>
      <w:r>
        <w:t>обозначения</w:t>
      </w:r>
      <w:r>
        <w:rPr>
          <w:spacing w:val="34"/>
        </w:rPr>
        <w:t xml:space="preserve"> </w:t>
      </w:r>
      <w:r>
        <w:t>неизвестного</w:t>
      </w:r>
      <w:r>
        <w:rPr>
          <w:spacing w:val="37"/>
        </w:rPr>
        <w:t xml:space="preserve"> </w:t>
      </w:r>
      <w:r>
        <w:t>компонента</w:t>
      </w:r>
      <w:r>
        <w:rPr>
          <w:spacing w:val="33"/>
        </w:rPr>
        <w:t xml:space="preserve"> </w:t>
      </w:r>
      <w:r>
        <w:t>и</w:t>
      </w:r>
      <w:r>
        <w:rPr>
          <w:spacing w:val="35"/>
        </w:rPr>
        <w:t xml:space="preserve"> </w:t>
      </w:r>
      <w:r>
        <w:t>записи</w:t>
      </w:r>
      <w:r>
        <w:rPr>
          <w:spacing w:val="38"/>
        </w:rPr>
        <w:t xml:space="preserve"> </w:t>
      </w:r>
      <w:r>
        <w:t>свойств</w:t>
      </w:r>
    </w:p>
    <w:p w:rsidR="0078009D" w:rsidRDefault="0078009D" w:rsidP="0078009D">
      <w:pPr>
        <w:spacing w:line="274" w:lineRule="exact"/>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арифметических</w:t>
      </w:r>
      <w:r>
        <w:rPr>
          <w:spacing w:val="-3"/>
        </w:rPr>
        <w:t xml:space="preserve"> </w:t>
      </w:r>
      <w:r>
        <w:t>действий.</w:t>
      </w:r>
    </w:p>
    <w:p w:rsidR="0078009D" w:rsidRDefault="0078009D" w:rsidP="0078009D">
      <w:pPr>
        <w:pStyle w:val="a3"/>
        <w:spacing w:before="140"/>
        <w:ind w:left="869" w:firstLine="0"/>
      </w:pPr>
      <w:r>
        <w:t>Делители</w:t>
      </w:r>
      <w:r>
        <w:rPr>
          <w:spacing w:val="7"/>
        </w:rPr>
        <w:t xml:space="preserve"> </w:t>
      </w:r>
      <w:r>
        <w:t>и</w:t>
      </w:r>
      <w:r>
        <w:rPr>
          <w:spacing w:val="5"/>
        </w:rPr>
        <w:t xml:space="preserve"> </w:t>
      </w:r>
      <w:r>
        <w:t>кратные</w:t>
      </w:r>
      <w:r>
        <w:rPr>
          <w:spacing w:val="4"/>
        </w:rPr>
        <w:t xml:space="preserve"> </w:t>
      </w:r>
      <w:r>
        <w:t>числа,</w:t>
      </w:r>
      <w:r>
        <w:rPr>
          <w:spacing w:val="7"/>
        </w:rPr>
        <w:t xml:space="preserve"> </w:t>
      </w:r>
      <w:r>
        <w:t>разложение</w:t>
      </w:r>
      <w:r>
        <w:rPr>
          <w:spacing w:val="6"/>
        </w:rPr>
        <w:t xml:space="preserve"> </w:t>
      </w:r>
      <w:r>
        <w:t>на</w:t>
      </w:r>
      <w:r>
        <w:rPr>
          <w:spacing w:val="5"/>
        </w:rPr>
        <w:t xml:space="preserve"> </w:t>
      </w:r>
      <w:r>
        <w:t>множители.</w:t>
      </w:r>
      <w:r>
        <w:rPr>
          <w:spacing w:val="12"/>
        </w:rPr>
        <w:t xml:space="preserve"> </w:t>
      </w:r>
      <w:r>
        <w:t>Простые</w:t>
      </w:r>
      <w:r>
        <w:rPr>
          <w:spacing w:val="5"/>
        </w:rPr>
        <w:t xml:space="preserve"> </w:t>
      </w:r>
      <w:r>
        <w:t>и</w:t>
      </w:r>
      <w:r>
        <w:rPr>
          <w:spacing w:val="8"/>
        </w:rPr>
        <w:t xml:space="preserve"> </w:t>
      </w:r>
      <w:r>
        <w:t>составные</w:t>
      </w:r>
      <w:r>
        <w:rPr>
          <w:spacing w:val="4"/>
        </w:rPr>
        <w:t xml:space="preserve"> </w:t>
      </w:r>
      <w:r>
        <w:t>числа.</w:t>
      </w:r>
    </w:p>
    <w:p w:rsidR="0078009D" w:rsidRDefault="0078009D" w:rsidP="0078009D">
      <w:pPr>
        <w:pStyle w:val="a3"/>
        <w:spacing w:before="137"/>
        <w:ind w:firstLine="0"/>
      </w:pPr>
      <w:r>
        <w:t>Признаки</w:t>
      </w:r>
      <w:r>
        <w:rPr>
          <w:spacing w:val="-2"/>
        </w:rPr>
        <w:t xml:space="preserve"> </w:t>
      </w:r>
      <w:r>
        <w:t>делимости</w:t>
      </w:r>
      <w:r>
        <w:rPr>
          <w:spacing w:val="-3"/>
        </w:rPr>
        <w:t xml:space="preserve"> </w:t>
      </w:r>
      <w:r>
        <w:t>на</w:t>
      </w:r>
      <w:r>
        <w:rPr>
          <w:spacing w:val="-2"/>
        </w:rPr>
        <w:t xml:space="preserve"> </w:t>
      </w:r>
      <w:r>
        <w:t>2,</w:t>
      </w:r>
      <w:r>
        <w:rPr>
          <w:spacing w:val="-1"/>
        </w:rPr>
        <w:t xml:space="preserve"> </w:t>
      </w:r>
      <w:r>
        <w:t>5,</w:t>
      </w:r>
      <w:r>
        <w:rPr>
          <w:spacing w:val="-2"/>
        </w:rPr>
        <w:t xml:space="preserve"> </w:t>
      </w:r>
      <w:r>
        <w:t>10,</w:t>
      </w:r>
      <w:r>
        <w:rPr>
          <w:spacing w:val="-1"/>
        </w:rPr>
        <w:t xml:space="preserve"> </w:t>
      </w:r>
      <w:r>
        <w:t>3,</w:t>
      </w:r>
      <w:r>
        <w:rPr>
          <w:spacing w:val="-1"/>
        </w:rPr>
        <w:t xml:space="preserve"> </w:t>
      </w:r>
      <w:r>
        <w:t>9.</w:t>
      </w:r>
      <w:r>
        <w:rPr>
          <w:spacing w:val="-1"/>
        </w:rPr>
        <w:t xml:space="preserve"> </w:t>
      </w:r>
      <w:r>
        <w:t>Деление</w:t>
      </w:r>
      <w:r>
        <w:rPr>
          <w:spacing w:val="-3"/>
        </w:rPr>
        <w:t xml:space="preserve"> </w:t>
      </w:r>
      <w:r>
        <w:t>с остатком.</w:t>
      </w:r>
    </w:p>
    <w:p w:rsidR="0078009D" w:rsidRDefault="0078009D" w:rsidP="0078009D">
      <w:pPr>
        <w:pStyle w:val="a3"/>
        <w:spacing w:before="139" w:line="360" w:lineRule="auto"/>
        <w:ind w:right="854"/>
      </w:pPr>
      <w:r>
        <w:t>Степень</w:t>
      </w:r>
      <w:r>
        <w:rPr>
          <w:spacing w:val="1"/>
        </w:rPr>
        <w:t xml:space="preserve"> </w:t>
      </w:r>
      <w:r>
        <w:t>с</w:t>
      </w:r>
      <w:r>
        <w:rPr>
          <w:spacing w:val="1"/>
        </w:rPr>
        <w:t xml:space="preserve"> </w:t>
      </w:r>
      <w:r>
        <w:t>натуральным</w:t>
      </w:r>
      <w:r>
        <w:rPr>
          <w:spacing w:val="1"/>
        </w:rPr>
        <w:t xml:space="preserve"> </w:t>
      </w:r>
      <w:r>
        <w:t>показателем.</w:t>
      </w:r>
      <w:r>
        <w:rPr>
          <w:spacing w:val="1"/>
        </w:rPr>
        <w:t xml:space="preserve"> </w:t>
      </w:r>
      <w:r>
        <w:t>Запись</w:t>
      </w:r>
      <w:r>
        <w:rPr>
          <w:spacing w:val="1"/>
        </w:rPr>
        <w:t xml:space="preserve"> </w:t>
      </w:r>
      <w:r>
        <w:t>числа</w:t>
      </w:r>
      <w:r>
        <w:rPr>
          <w:spacing w:val="1"/>
        </w:rPr>
        <w:t xml:space="preserve"> </w:t>
      </w:r>
      <w:r>
        <w:t>в</w:t>
      </w:r>
      <w:r>
        <w:rPr>
          <w:spacing w:val="1"/>
        </w:rPr>
        <w:t xml:space="preserve"> </w:t>
      </w:r>
      <w:r>
        <w:t>виде</w:t>
      </w:r>
      <w:r>
        <w:rPr>
          <w:spacing w:val="1"/>
        </w:rPr>
        <w:t xml:space="preserve"> </w:t>
      </w:r>
      <w:r>
        <w:t>суммы</w:t>
      </w:r>
      <w:r>
        <w:rPr>
          <w:spacing w:val="1"/>
        </w:rPr>
        <w:t xml:space="preserve"> </w:t>
      </w:r>
      <w:r>
        <w:t>разрядных</w:t>
      </w:r>
      <w:r>
        <w:rPr>
          <w:spacing w:val="1"/>
        </w:rPr>
        <w:t xml:space="preserve"> </w:t>
      </w:r>
      <w:r>
        <w:t>слагаемых.</w:t>
      </w:r>
    </w:p>
    <w:p w:rsidR="0078009D" w:rsidRDefault="0078009D" w:rsidP="0078009D">
      <w:pPr>
        <w:pStyle w:val="a3"/>
        <w:spacing w:line="360" w:lineRule="auto"/>
        <w:ind w:right="850"/>
      </w:pPr>
      <w:r>
        <w:t>Числовое</w:t>
      </w:r>
      <w:r>
        <w:rPr>
          <w:spacing w:val="1"/>
        </w:rPr>
        <w:t xml:space="preserve"> </w:t>
      </w:r>
      <w:r>
        <w:t>выражение.</w:t>
      </w:r>
      <w:r>
        <w:rPr>
          <w:spacing w:val="1"/>
        </w:rPr>
        <w:t xml:space="preserve"> </w:t>
      </w:r>
      <w:r>
        <w:t>Вычисление</w:t>
      </w:r>
      <w:r>
        <w:rPr>
          <w:spacing w:val="1"/>
        </w:rPr>
        <w:t xml:space="preserve"> </w:t>
      </w:r>
      <w:r>
        <w:t>значений</w:t>
      </w:r>
      <w:r>
        <w:rPr>
          <w:spacing w:val="1"/>
        </w:rPr>
        <w:t xml:space="preserve"> </w:t>
      </w:r>
      <w:r>
        <w:t>числовых</w:t>
      </w:r>
      <w:r>
        <w:rPr>
          <w:spacing w:val="1"/>
        </w:rPr>
        <w:t xml:space="preserve"> </w:t>
      </w:r>
      <w:r>
        <w:t>выражений,</w:t>
      </w:r>
      <w:r>
        <w:rPr>
          <w:spacing w:val="1"/>
        </w:rPr>
        <w:t xml:space="preserve"> </w:t>
      </w:r>
      <w:r>
        <w:t>порядок</w:t>
      </w:r>
      <w:r>
        <w:rPr>
          <w:spacing w:val="1"/>
        </w:rPr>
        <w:t xml:space="preserve"> </w:t>
      </w:r>
      <w:r>
        <w:t>выполнения      действий.      Использование      при      вычислениях      переместительного</w:t>
      </w:r>
      <w:r>
        <w:rPr>
          <w:spacing w:val="1"/>
        </w:rPr>
        <w:t xml:space="preserve"> </w:t>
      </w:r>
      <w:r>
        <w:t>и сочетательного свойств (законов) сложения и умножения, распределительного свойства</w:t>
      </w:r>
      <w:r>
        <w:rPr>
          <w:spacing w:val="1"/>
        </w:rPr>
        <w:t xml:space="preserve"> </w:t>
      </w:r>
      <w:r>
        <w:t>умножения.</w:t>
      </w:r>
    </w:p>
    <w:p w:rsidR="0078009D" w:rsidRDefault="0078009D" w:rsidP="006D0A57">
      <w:pPr>
        <w:pStyle w:val="a5"/>
        <w:numPr>
          <w:ilvl w:val="3"/>
          <w:numId w:val="59"/>
        </w:numPr>
        <w:tabs>
          <w:tab w:val="left" w:pos="1890"/>
        </w:tabs>
        <w:spacing w:before="1"/>
        <w:ind w:left="1889" w:hanging="1021"/>
        <w:jc w:val="both"/>
        <w:rPr>
          <w:sz w:val="24"/>
        </w:rPr>
      </w:pPr>
      <w:r>
        <w:rPr>
          <w:sz w:val="24"/>
        </w:rPr>
        <w:t>Дроби.</w:t>
      </w:r>
    </w:p>
    <w:p w:rsidR="0078009D" w:rsidRDefault="0078009D" w:rsidP="0078009D">
      <w:pPr>
        <w:pStyle w:val="a3"/>
        <w:spacing w:before="137" w:line="360" w:lineRule="auto"/>
        <w:ind w:right="846"/>
      </w:pPr>
      <w:r>
        <w:t>Представление о дроби как способе записи части величины. Обыкновенные дроби.</w:t>
      </w:r>
      <w:r>
        <w:rPr>
          <w:spacing w:val="1"/>
        </w:rPr>
        <w:t xml:space="preserve"> </w:t>
      </w:r>
      <w:r>
        <w:t>Правильные и неправильные дроби. Смешанная дробь, представление смешанной дроби в</w:t>
      </w:r>
      <w:r>
        <w:rPr>
          <w:spacing w:val="1"/>
        </w:rPr>
        <w:t xml:space="preserve"> </w:t>
      </w:r>
      <w:r>
        <w:t xml:space="preserve">виде       </w:t>
      </w:r>
      <w:r>
        <w:rPr>
          <w:spacing w:val="1"/>
        </w:rPr>
        <w:t xml:space="preserve"> </w:t>
      </w:r>
      <w:r>
        <w:t xml:space="preserve">неправильной       </w:t>
      </w:r>
      <w:r>
        <w:rPr>
          <w:spacing w:val="1"/>
        </w:rPr>
        <w:t xml:space="preserve"> </w:t>
      </w:r>
      <w:r>
        <w:t>дроби         и         выделение         целой         части         числа</w:t>
      </w:r>
      <w:r>
        <w:rPr>
          <w:spacing w:val="1"/>
        </w:rPr>
        <w:t xml:space="preserve"> </w:t>
      </w:r>
      <w:r>
        <w:t>из неправильной дроби.</w:t>
      </w:r>
      <w:r>
        <w:rPr>
          <w:spacing w:val="1"/>
        </w:rPr>
        <w:t xml:space="preserve"> </w:t>
      </w:r>
      <w:r>
        <w:t>Изображение дробей</w:t>
      </w:r>
      <w:r>
        <w:rPr>
          <w:spacing w:val="1"/>
        </w:rPr>
        <w:t xml:space="preserve"> </w:t>
      </w:r>
      <w:r>
        <w:t>точками на числовой</w:t>
      </w:r>
      <w:r>
        <w:rPr>
          <w:spacing w:val="1"/>
        </w:rPr>
        <w:t xml:space="preserve"> </w:t>
      </w:r>
      <w:r>
        <w:t>прямой. Основное</w:t>
      </w:r>
      <w:r>
        <w:rPr>
          <w:spacing w:val="1"/>
        </w:rPr>
        <w:t xml:space="preserve"> </w:t>
      </w:r>
      <w:r>
        <w:t>свойство</w:t>
      </w:r>
      <w:r>
        <w:rPr>
          <w:spacing w:val="1"/>
        </w:rPr>
        <w:t xml:space="preserve"> </w:t>
      </w:r>
      <w:r>
        <w:t>дроби.</w:t>
      </w:r>
      <w:r>
        <w:rPr>
          <w:spacing w:val="1"/>
        </w:rPr>
        <w:t xml:space="preserve"> </w:t>
      </w:r>
      <w:r>
        <w:t>Сокращение</w:t>
      </w:r>
      <w:r>
        <w:rPr>
          <w:spacing w:val="1"/>
        </w:rPr>
        <w:t xml:space="preserve"> </w:t>
      </w:r>
      <w:r>
        <w:t>дробей.</w:t>
      </w:r>
      <w:r>
        <w:rPr>
          <w:spacing w:val="1"/>
        </w:rPr>
        <w:t xml:space="preserve"> </w:t>
      </w:r>
      <w:r>
        <w:t>Приведение</w:t>
      </w:r>
      <w:r>
        <w:rPr>
          <w:spacing w:val="1"/>
        </w:rPr>
        <w:t xml:space="preserve"> </w:t>
      </w:r>
      <w:r>
        <w:t>дроби</w:t>
      </w:r>
      <w:r>
        <w:rPr>
          <w:spacing w:val="1"/>
        </w:rPr>
        <w:t xml:space="preserve"> </w:t>
      </w:r>
      <w:r>
        <w:t>к</w:t>
      </w:r>
      <w:r>
        <w:rPr>
          <w:spacing w:val="1"/>
        </w:rPr>
        <w:t xml:space="preserve"> </w:t>
      </w:r>
      <w:r>
        <w:t>новому</w:t>
      </w:r>
      <w:r>
        <w:rPr>
          <w:spacing w:val="61"/>
        </w:rPr>
        <w:t xml:space="preserve"> </w:t>
      </w:r>
      <w:r>
        <w:t>знаменателю.</w:t>
      </w:r>
      <w:r>
        <w:rPr>
          <w:spacing w:val="1"/>
        </w:rPr>
        <w:t xml:space="preserve"> </w:t>
      </w:r>
      <w:r>
        <w:t>Сравнение</w:t>
      </w:r>
      <w:r>
        <w:rPr>
          <w:spacing w:val="-2"/>
        </w:rPr>
        <w:t xml:space="preserve"> </w:t>
      </w:r>
      <w:r>
        <w:t>дробей.</w:t>
      </w:r>
    </w:p>
    <w:p w:rsidR="0078009D" w:rsidRDefault="0078009D" w:rsidP="0078009D">
      <w:pPr>
        <w:pStyle w:val="a3"/>
        <w:spacing w:line="362" w:lineRule="auto"/>
        <w:ind w:right="854"/>
      </w:pPr>
      <w:r>
        <w:t>Сложение</w:t>
      </w:r>
      <w:r>
        <w:rPr>
          <w:spacing w:val="1"/>
        </w:rPr>
        <w:t xml:space="preserve"> </w:t>
      </w:r>
      <w:r>
        <w:t>и</w:t>
      </w:r>
      <w:r>
        <w:rPr>
          <w:spacing w:val="61"/>
        </w:rPr>
        <w:t xml:space="preserve"> </w:t>
      </w:r>
      <w:r>
        <w:t>вычитание</w:t>
      </w:r>
      <w:r>
        <w:rPr>
          <w:spacing w:val="61"/>
        </w:rPr>
        <w:t xml:space="preserve"> </w:t>
      </w:r>
      <w:r>
        <w:t>дробей.</w:t>
      </w:r>
      <w:r>
        <w:rPr>
          <w:spacing w:val="61"/>
        </w:rPr>
        <w:t xml:space="preserve"> </w:t>
      </w:r>
      <w:r>
        <w:t>Умножение</w:t>
      </w:r>
      <w:r>
        <w:rPr>
          <w:spacing w:val="61"/>
        </w:rPr>
        <w:t xml:space="preserve"> </w:t>
      </w:r>
      <w:r>
        <w:t>и</w:t>
      </w:r>
      <w:r>
        <w:rPr>
          <w:spacing w:val="61"/>
        </w:rPr>
        <w:t xml:space="preserve"> </w:t>
      </w:r>
      <w:r>
        <w:t>деление</w:t>
      </w:r>
      <w:r>
        <w:rPr>
          <w:spacing w:val="61"/>
        </w:rPr>
        <w:t xml:space="preserve"> </w:t>
      </w:r>
      <w:r>
        <w:t>дробей,</w:t>
      </w:r>
      <w:r>
        <w:rPr>
          <w:spacing w:val="1"/>
        </w:rPr>
        <w:t xml:space="preserve"> </w:t>
      </w:r>
      <w:r>
        <w:t>взаимно-обратные</w:t>
      </w:r>
      <w:r>
        <w:rPr>
          <w:spacing w:val="-3"/>
        </w:rPr>
        <w:t xml:space="preserve"> </w:t>
      </w:r>
      <w:r>
        <w:t>дроби.</w:t>
      </w:r>
      <w:r>
        <w:rPr>
          <w:spacing w:val="-1"/>
        </w:rPr>
        <w:t xml:space="preserve"> </w:t>
      </w:r>
      <w:r>
        <w:t>Нахождение</w:t>
      </w:r>
      <w:r>
        <w:rPr>
          <w:spacing w:val="-1"/>
        </w:rPr>
        <w:t xml:space="preserve"> </w:t>
      </w:r>
      <w:r>
        <w:t>части</w:t>
      </w:r>
      <w:r>
        <w:rPr>
          <w:spacing w:val="-1"/>
        </w:rPr>
        <w:t xml:space="preserve"> </w:t>
      </w:r>
      <w:r>
        <w:t>целого</w:t>
      </w:r>
      <w:r>
        <w:rPr>
          <w:spacing w:val="-2"/>
        </w:rPr>
        <w:t xml:space="preserve"> </w:t>
      </w:r>
      <w:r>
        <w:t>и</w:t>
      </w:r>
      <w:r>
        <w:rPr>
          <w:spacing w:val="1"/>
        </w:rPr>
        <w:t xml:space="preserve"> </w:t>
      </w:r>
      <w:r>
        <w:t>целого</w:t>
      </w:r>
      <w:r>
        <w:rPr>
          <w:spacing w:val="-2"/>
        </w:rPr>
        <w:t xml:space="preserve"> </w:t>
      </w:r>
      <w:r>
        <w:t>по</w:t>
      </w:r>
      <w:r>
        <w:rPr>
          <w:spacing w:val="-1"/>
        </w:rPr>
        <w:t xml:space="preserve"> </w:t>
      </w:r>
      <w:r>
        <w:t>его</w:t>
      </w:r>
      <w:r>
        <w:rPr>
          <w:spacing w:val="-1"/>
        </w:rPr>
        <w:t xml:space="preserve"> </w:t>
      </w:r>
      <w:r>
        <w:t>части.</w:t>
      </w:r>
    </w:p>
    <w:p w:rsidR="0078009D" w:rsidRDefault="0078009D" w:rsidP="0078009D">
      <w:pPr>
        <w:pStyle w:val="a3"/>
        <w:spacing w:line="360" w:lineRule="auto"/>
        <w:ind w:right="852"/>
      </w:pPr>
      <w:r>
        <w:t>Десятичная запись дробей. Представление десятичной дроби в виде обыкновенной.</w:t>
      </w:r>
      <w:r>
        <w:rPr>
          <w:spacing w:val="-57"/>
        </w:rPr>
        <w:t xml:space="preserve"> </w:t>
      </w:r>
      <w:r>
        <w:t>Изображение десятичных дробей точками на числовой прямой. Сравнение десятичных</w:t>
      </w:r>
      <w:r>
        <w:rPr>
          <w:spacing w:val="1"/>
        </w:rPr>
        <w:t xml:space="preserve"> </w:t>
      </w:r>
      <w:r>
        <w:t>дробей.</w:t>
      </w:r>
    </w:p>
    <w:p w:rsidR="0078009D" w:rsidRDefault="0078009D" w:rsidP="0078009D">
      <w:pPr>
        <w:pStyle w:val="a3"/>
        <w:spacing w:line="360" w:lineRule="auto"/>
        <w:ind w:right="852"/>
      </w:pPr>
      <w:r>
        <w:t>Арифметические</w:t>
      </w:r>
      <w:r>
        <w:rPr>
          <w:spacing w:val="1"/>
        </w:rPr>
        <w:t xml:space="preserve"> </w:t>
      </w:r>
      <w:r>
        <w:t>действия</w:t>
      </w:r>
      <w:r>
        <w:rPr>
          <w:spacing w:val="1"/>
        </w:rPr>
        <w:t xml:space="preserve"> </w:t>
      </w:r>
      <w:r>
        <w:t>с</w:t>
      </w:r>
      <w:r>
        <w:rPr>
          <w:spacing w:val="1"/>
        </w:rPr>
        <w:t xml:space="preserve"> </w:t>
      </w:r>
      <w:r>
        <w:t>десятичными</w:t>
      </w:r>
      <w:r>
        <w:rPr>
          <w:spacing w:val="1"/>
        </w:rPr>
        <w:t xml:space="preserve"> </w:t>
      </w:r>
      <w:r>
        <w:t>дробями.</w:t>
      </w:r>
      <w:r>
        <w:rPr>
          <w:spacing w:val="1"/>
        </w:rPr>
        <w:t xml:space="preserve"> </w:t>
      </w:r>
      <w:r>
        <w:t>Округление</w:t>
      </w:r>
      <w:r>
        <w:rPr>
          <w:spacing w:val="1"/>
        </w:rPr>
        <w:t xml:space="preserve"> </w:t>
      </w:r>
      <w:r>
        <w:t>десятичных</w:t>
      </w:r>
      <w:r>
        <w:rPr>
          <w:spacing w:val="-57"/>
        </w:rPr>
        <w:t xml:space="preserve"> </w:t>
      </w:r>
      <w:r>
        <w:t>дробей.</w:t>
      </w:r>
    </w:p>
    <w:p w:rsidR="0078009D" w:rsidRDefault="0078009D" w:rsidP="006D0A57">
      <w:pPr>
        <w:pStyle w:val="a5"/>
        <w:numPr>
          <w:ilvl w:val="3"/>
          <w:numId w:val="59"/>
        </w:numPr>
        <w:tabs>
          <w:tab w:val="left" w:pos="1890"/>
        </w:tabs>
        <w:ind w:left="1889" w:hanging="1021"/>
        <w:jc w:val="both"/>
        <w:rPr>
          <w:sz w:val="24"/>
        </w:rPr>
      </w:pPr>
      <w:r>
        <w:rPr>
          <w:sz w:val="24"/>
        </w:rPr>
        <w:t>Решение</w:t>
      </w:r>
      <w:r>
        <w:rPr>
          <w:spacing w:val="-3"/>
          <w:sz w:val="24"/>
        </w:rPr>
        <w:t xml:space="preserve"> </w:t>
      </w:r>
      <w:r>
        <w:rPr>
          <w:sz w:val="24"/>
        </w:rPr>
        <w:t>текстовых задач.</w:t>
      </w:r>
    </w:p>
    <w:p w:rsidR="0078009D" w:rsidRDefault="0078009D" w:rsidP="0078009D">
      <w:pPr>
        <w:pStyle w:val="a3"/>
        <w:spacing w:before="133" w:line="360" w:lineRule="auto"/>
        <w:ind w:right="848"/>
      </w:pPr>
      <w:r>
        <w:t>Решение текстовых задач арифметическим способом. Решение логических задач.</w:t>
      </w:r>
      <w:r>
        <w:rPr>
          <w:spacing w:val="1"/>
        </w:rPr>
        <w:t xml:space="preserve"> </w:t>
      </w:r>
      <w:r>
        <w:t xml:space="preserve">Решение     </w:t>
      </w:r>
      <w:r>
        <w:rPr>
          <w:spacing w:val="1"/>
        </w:rPr>
        <w:t xml:space="preserve"> </w:t>
      </w:r>
      <w:r>
        <w:t xml:space="preserve">задач     </w:t>
      </w:r>
      <w:r>
        <w:rPr>
          <w:spacing w:val="1"/>
        </w:rPr>
        <w:t xml:space="preserve"> </w:t>
      </w:r>
      <w:r>
        <w:t xml:space="preserve">перебором     </w:t>
      </w:r>
      <w:r>
        <w:rPr>
          <w:spacing w:val="1"/>
        </w:rPr>
        <w:t xml:space="preserve"> </w:t>
      </w:r>
      <w:r>
        <w:t xml:space="preserve">всех     </w:t>
      </w:r>
      <w:r>
        <w:rPr>
          <w:spacing w:val="1"/>
        </w:rPr>
        <w:t xml:space="preserve"> </w:t>
      </w:r>
      <w:r>
        <w:t xml:space="preserve">возможных     </w:t>
      </w:r>
      <w:r>
        <w:rPr>
          <w:spacing w:val="1"/>
        </w:rPr>
        <w:t xml:space="preserve"> </w:t>
      </w:r>
      <w:r>
        <w:t>вариантов.       Использование</w:t>
      </w:r>
      <w:r>
        <w:rPr>
          <w:spacing w:val="-57"/>
        </w:rPr>
        <w:t xml:space="preserve"> </w:t>
      </w:r>
      <w:r>
        <w:t>при</w:t>
      </w:r>
      <w:r>
        <w:rPr>
          <w:spacing w:val="-1"/>
        </w:rPr>
        <w:t xml:space="preserve"> </w:t>
      </w:r>
      <w:r>
        <w:t>решении задач</w:t>
      </w:r>
      <w:r>
        <w:rPr>
          <w:spacing w:val="-1"/>
        </w:rPr>
        <w:t xml:space="preserve"> </w:t>
      </w:r>
      <w:r>
        <w:t>таблиц</w:t>
      </w:r>
      <w:r>
        <w:rPr>
          <w:spacing w:val="-2"/>
        </w:rPr>
        <w:t xml:space="preserve"> </w:t>
      </w:r>
      <w:r>
        <w:t>и схем.</w:t>
      </w:r>
    </w:p>
    <w:p w:rsidR="0078009D" w:rsidRDefault="0078009D" w:rsidP="0078009D">
      <w:pPr>
        <w:pStyle w:val="a3"/>
        <w:spacing w:before="2" w:line="360" w:lineRule="auto"/>
        <w:ind w:right="847"/>
      </w:pPr>
      <w:r>
        <w:t>Решение</w:t>
      </w:r>
      <w:r>
        <w:rPr>
          <w:spacing w:val="1"/>
        </w:rPr>
        <w:t xml:space="preserve"> </w:t>
      </w:r>
      <w:r>
        <w:t>задач,</w:t>
      </w:r>
      <w:r>
        <w:rPr>
          <w:spacing w:val="1"/>
        </w:rPr>
        <w:t xml:space="preserve"> </w:t>
      </w:r>
      <w:r>
        <w:t>содержащих</w:t>
      </w:r>
      <w:r>
        <w:rPr>
          <w:spacing w:val="1"/>
        </w:rPr>
        <w:t xml:space="preserve"> </w:t>
      </w:r>
      <w:r>
        <w:t>зависимости,</w:t>
      </w:r>
      <w:r>
        <w:rPr>
          <w:spacing w:val="1"/>
        </w:rPr>
        <w:t xml:space="preserve"> </w:t>
      </w:r>
      <w:r>
        <w:t>связывающие</w:t>
      </w:r>
      <w:r>
        <w:rPr>
          <w:spacing w:val="1"/>
        </w:rPr>
        <w:t xml:space="preserve"> </w:t>
      </w:r>
      <w:r>
        <w:t>величины:</w:t>
      </w:r>
      <w:r>
        <w:rPr>
          <w:spacing w:val="60"/>
        </w:rPr>
        <w:t xml:space="preserve"> </w:t>
      </w:r>
      <w:r>
        <w:t>скорость,</w:t>
      </w:r>
      <w:r>
        <w:rPr>
          <w:spacing w:val="1"/>
        </w:rPr>
        <w:t xml:space="preserve"> </w:t>
      </w:r>
      <w:r>
        <w:t>время,</w:t>
      </w:r>
      <w:r>
        <w:rPr>
          <w:spacing w:val="1"/>
        </w:rPr>
        <w:t xml:space="preserve"> </w:t>
      </w:r>
      <w:r>
        <w:t>расстояние,</w:t>
      </w:r>
      <w:r>
        <w:rPr>
          <w:spacing w:val="1"/>
        </w:rPr>
        <w:t xml:space="preserve"> </w:t>
      </w:r>
      <w:r>
        <w:t>цена,</w:t>
      </w:r>
      <w:r>
        <w:rPr>
          <w:spacing w:val="1"/>
        </w:rPr>
        <w:t xml:space="preserve"> </w:t>
      </w:r>
      <w:r>
        <w:t>количество,</w:t>
      </w:r>
      <w:r>
        <w:rPr>
          <w:spacing w:val="1"/>
        </w:rPr>
        <w:t xml:space="preserve"> </w:t>
      </w:r>
      <w:r>
        <w:t>стоимость.</w:t>
      </w:r>
      <w:r>
        <w:rPr>
          <w:spacing w:val="1"/>
        </w:rPr>
        <w:t xml:space="preserve"> </w:t>
      </w:r>
      <w:r>
        <w:t>Единицы</w:t>
      </w:r>
      <w:r>
        <w:rPr>
          <w:spacing w:val="1"/>
        </w:rPr>
        <w:t xml:space="preserve"> </w:t>
      </w:r>
      <w:r>
        <w:t>измерения:</w:t>
      </w:r>
      <w:r>
        <w:rPr>
          <w:spacing w:val="1"/>
        </w:rPr>
        <w:t xml:space="preserve"> </w:t>
      </w:r>
      <w:r>
        <w:t>массы,</w:t>
      </w:r>
      <w:r>
        <w:rPr>
          <w:spacing w:val="60"/>
        </w:rPr>
        <w:t xml:space="preserve"> </w:t>
      </w:r>
      <w:r>
        <w:t>объѐма,</w:t>
      </w:r>
      <w:r>
        <w:rPr>
          <w:spacing w:val="1"/>
        </w:rPr>
        <w:t xml:space="preserve"> </w:t>
      </w:r>
      <w:r>
        <w:t>цены,</w:t>
      </w:r>
      <w:r>
        <w:rPr>
          <w:spacing w:val="1"/>
        </w:rPr>
        <w:t xml:space="preserve"> </w:t>
      </w:r>
      <w:r>
        <w:t>расстояния,</w:t>
      </w:r>
      <w:r>
        <w:rPr>
          <w:spacing w:val="1"/>
        </w:rPr>
        <w:t xml:space="preserve"> </w:t>
      </w:r>
      <w:r>
        <w:t>времени,</w:t>
      </w:r>
      <w:r>
        <w:rPr>
          <w:spacing w:val="1"/>
        </w:rPr>
        <w:t xml:space="preserve"> </w:t>
      </w:r>
      <w:r>
        <w:t>скорости.</w:t>
      </w:r>
      <w:r>
        <w:rPr>
          <w:spacing w:val="1"/>
        </w:rPr>
        <w:t xml:space="preserve"> </w:t>
      </w:r>
      <w:r>
        <w:t>Связь</w:t>
      </w:r>
      <w:r>
        <w:rPr>
          <w:spacing w:val="1"/>
        </w:rPr>
        <w:t xml:space="preserve"> </w:t>
      </w:r>
      <w:r>
        <w:t>между</w:t>
      </w:r>
      <w:r>
        <w:rPr>
          <w:spacing w:val="1"/>
        </w:rPr>
        <w:t xml:space="preserve"> </w:t>
      </w:r>
      <w:r>
        <w:t>единицами</w:t>
      </w:r>
      <w:r>
        <w:rPr>
          <w:spacing w:val="1"/>
        </w:rPr>
        <w:t xml:space="preserve"> </w:t>
      </w:r>
      <w:r>
        <w:t>измерения</w:t>
      </w:r>
      <w:r>
        <w:rPr>
          <w:spacing w:val="1"/>
        </w:rPr>
        <w:t xml:space="preserve"> </w:t>
      </w:r>
      <w:r>
        <w:t>каждой</w:t>
      </w:r>
      <w:r>
        <w:rPr>
          <w:spacing w:val="1"/>
        </w:rPr>
        <w:t xml:space="preserve"> </w:t>
      </w:r>
      <w:r>
        <w:t>величины.</w:t>
      </w:r>
    </w:p>
    <w:p w:rsidR="0078009D" w:rsidRDefault="0078009D" w:rsidP="0078009D">
      <w:pPr>
        <w:pStyle w:val="a3"/>
        <w:spacing w:line="274" w:lineRule="exact"/>
        <w:ind w:left="870" w:firstLine="0"/>
      </w:pPr>
      <w:r>
        <w:t>Решение</w:t>
      </w:r>
      <w:r>
        <w:rPr>
          <w:spacing w:val="-2"/>
        </w:rPr>
        <w:t xml:space="preserve"> </w:t>
      </w:r>
      <w:r>
        <w:t>основных</w:t>
      </w:r>
      <w:r>
        <w:rPr>
          <w:spacing w:val="-2"/>
        </w:rPr>
        <w:t xml:space="preserve"> </w:t>
      </w:r>
      <w:r>
        <w:t>задач</w:t>
      </w:r>
      <w:r>
        <w:rPr>
          <w:spacing w:val="-2"/>
        </w:rPr>
        <w:t xml:space="preserve"> </w:t>
      </w:r>
      <w:r>
        <w:t>на</w:t>
      </w:r>
      <w:r>
        <w:rPr>
          <w:spacing w:val="-1"/>
        </w:rPr>
        <w:t xml:space="preserve"> </w:t>
      </w:r>
      <w:r>
        <w:t>дроби.</w:t>
      </w:r>
    </w:p>
    <w:p w:rsidR="0078009D" w:rsidRDefault="0078009D" w:rsidP="0078009D">
      <w:pPr>
        <w:pStyle w:val="a3"/>
        <w:spacing w:before="139"/>
        <w:ind w:left="870" w:firstLine="0"/>
        <w:jc w:val="left"/>
      </w:pPr>
      <w:r>
        <w:t>Представление</w:t>
      </w:r>
      <w:r>
        <w:rPr>
          <w:spacing w:val="-4"/>
        </w:rPr>
        <w:t xml:space="preserve"> </w:t>
      </w:r>
      <w:r>
        <w:t>данных</w:t>
      </w:r>
      <w:r>
        <w:rPr>
          <w:spacing w:val="-4"/>
        </w:rPr>
        <w:t xml:space="preserve"> </w:t>
      </w:r>
      <w:r>
        <w:t>в</w:t>
      </w:r>
      <w:r>
        <w:rPr>
          <w:spacing w:val="-4"/>
        </w:rPr>
        <w:t xml:space="preserve"> </w:t>
      </w:r>
      <w:r>
        <w:t>виде</w:t>
      </w:r>
      <w:r>
        <w:rPr>
          <w:spacing w:val="-4"/>
        </w:rPr>
        <w:t xml:space="preserve"> </w:t>
      </w:r>
      <w:r>
        <w:t>таблиц,</w:t>
      </w:r>
      <w:r>
        <w:rPr>
          <w:spacing w:val="-3"/>
        </w:rPr>
        <w:t xml:space="preserve"> </w:t>
      </w:r>
      <w:r>
        <w:t>столбчатых</w:t>
      </w:r>
      <w:r>
        <w:rPr>
          <w:spacing w:val="-2"/>
        </w:rPr>
        <w:t xml:space="preserve"> </w:t>
      </w:r>
      <w:r>
        <w:t>диаграмм.</w:t>
      </w:r>
    </w:p>
    <w:p w:rsidR="0078009D" w:rsidRDefault="0078009D" w:rsidP="006D0A57">
      <w:pPr>
        <w:pStyle w:val="a5"/>
        <w:numPr>
          <w:ilvl w:val="3"/>
          <w:numId w:val="59"/>
        </w:numPr>
        <w:tabs>
          <w:tab w:val="left" w:pos="1890"/>
        </w:tabs>
        <w:spacing w:before="137"/>
        <w:ind w:left="1889"/>
        <w:rPr>
          <w:sz w:val="24"/>
        </w:rPr>
      </w:pPr>
      <w:r>
        <w:rPr>
          <w:sz w:val="24"/>
        </w:rPr>
        <w:t>Наглядная</w:t>
      </w:r>
      <w:r>
        <w:rPr>
          <w:spacing w:val="-4"/>
          <w:sz w:val="24"/>
        </w:rPr>
        <w:t xml:space="preserve"> </w:t>
      </w:r>
      <w:r>
        <w:rPr>
          <w:sz w:val="24"/>
        </w:rPr>
        <w:t>геометрия.</w:t>
      </w:r>
    </w:p>
    <w:p w:rsidR="0078009D" w:rsidRDefault="0078009D" w:rsidP="0078009D">
      <w:pPr>
        <w:pStyle w:val="a3"/>
        <w:tabs>
          <w:tab w:val="left" w:pos="888"/>
          <w:tab w:val="left" w:pos="2003"/>
          <w:tab w:val="left" w:pos="3835"/>
          <w:tab w:val="left" w:pos="5317"/>
          <w:tab w:val="left" w:pos="6039"/>
          <w:tab w:val="left" w:pos="6821"/>
          <w:tab w:val="left" w:pos="7898"/>
          <w:tab w:val="left" w:pos="8910"/>
        </w:tabs>
        <w:spacing w:before="140" w:line="360" w:lineRule="auto"/>
        <w:ind w:right="851"/>
        <w:jc w:val="left"/>
      </w:pPr>
      <w:r>
        <w:t>Наглядные</w:t>
      </w:r>
      <w:r>
        <w:rPr>
          <w:spacing w:val="48"/>
        </w:rPr>
        <w:t xml:space="preserve"> </w:t>
      </w:r>
      <w:r>
        <w:t>представления</w:t>
      </w:r>
      <w:r>
        <w:rPr>
          <w:spacing w:val="49"/>
        </w:rPr>
        <w:t xml:space="preserve"> </w:t>
      </w:r>
      <w:r>
        <w:t>о</w:t>
      </w:r>
      <w:r>
        <w:rPr>
          <w:spacing w:val="49"/>
        </w:rPr>
        <w:t xml:space="preserve"> </w:t>
      </w:r>
      <w:r>
        <w:t>фигурах</w:t>
      </w:r>
      <w:r>
        <w:rPr>
          <w:spacing w:val="51"/>
        </w:rPr>
        <w:t xml:space="preserve"> </w:t>
      </w:r>
      <w:r>
        <w:t>на</w:t>
      </w:r>
      <w:r>
        <w:rPr>
          <w:spacing w:val="48"/>
        </w:rPr>
        <w:t xml:space="preserve"> </w:t>
      </w:r>
      <w:r>
        <w:t>плоскости:</w:t>
      </w:r>
      <w:r>
        <w:rPr>
          <w:spacing w:val="50"/>
        </w:rPr>
        <w:t xml:space="preserve"> </w:t>
      </w:r>
      <w:r>
        <w:t>точка,</w:t>
      </w:r>
      <w:r>
        <w:rPr>
          <w:spacing w:val="49"/>
        </w:rPr>
        <w:t xml:space="preserve"> </w:t>
      </w:r>
      <w:r>
        <w:t>прямая,</w:t>
      </w:r>
      <w:r>
        <w:rPr>
          <w:spacing w:val="49"/>
        </w:rPr>
        <w:t xml:space="preserve"> </w:t>
      </w:r>
      <w:r>
        <w:t>отрезок,</w:t>
      </w:r>
      <w:r>
        <w:rPr>
          <w:spacing w:val="49"/>
        </w:rPr>
        <w:t xml:space="preserve"> </w:t>
      </w:r>
      <w:r>
        <w:t>луч,</w:t>
      </w:r>
      <w:r>
        <w:rPr>
          <w:spacing w:val="-57"/>
        </w:rPr>
        <w:t xml:space="preserve"> </w:t>
      </w:r>
      <w:r>
        <w:t>угол,</w:t>
      </w:r>
      <w:r>
        <w:tab/>
        <w:t>ломаная,</w:t>
      </w:r>
      <w:r>
        <w:tab/>
        <w:t>многоугольник,</w:t>
      </w:r>
      <w:r>
        <w:tab/>
        <w:t>окружность,</w:t>
      </w:r>
      <w:r>
        <w:tab/>
        <w:t>круг.</w:t>
      </w:r>
      <w:r>
        <w:tab/>
        <w:t>Угол.</w:t>
      </w:r>
      <w:r>
        <w:tab/>
        <w:t>Прямой,</w:t>
      </w:r>
      <w:r>
        <w:tab/>
        <w:t>острый,</w:t>
      </w:r>
      <w:r>
        <w:tab/>
      </w:r>
      <w:r>
        <w:rPr>
          <w:spacing w:val="-1"/>
        </w:rPr>
        <w:t>тупой</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и</w:t>
      </w:r>
      <w:r>
        <w:rPr>
          <w:spacing w:val="-6"/>
        </w:rPr>
        <w:t xml:space="preserve"> </w:t>
      </w:r>
      <w:r>
        <w:t>развѐрнутый углы.</w:t>
      </w:r>
    </w:p>
    <w:p w:rsidR="0078009D" w:rsidRDefault="0078009D" w:rsidP="0078009D">
      <w:pPr>
        <w:pStyle w:val="a3"/>
        <w:spacing w:before="140" w:line="360" w:lineRule="auto"/>
        <w:ind w:right="853"/>
      </w:pPr>
      <w:r>
        <w:t>Длина</w:t>
      </w:r>
      <w:r>
        <w:rPr>
          <w:spacing w:val="1"/>
        </w:rPr>
        <w:t xml:space="preserve"> </w:t>
      </w:r>
      <w:r>
        <w:t>отрезка,</w:t>
      </w:r>
      <w:r>
        <w:rPr>
          <w:spacing w:val="1"/>
        </w:rPr>
        <w:t xml:space="preserve"> </w:t>
      </w:r>
      <w:r>
        <w:t>метрические</w:t>
      </w:r>
      <w:r>
        <w:rPr>
          <w:spacing w:val="1"/>
        </w:rPr>
        <w:t xml:space="preserve"> </w:t>
      </w:r>
      <w:r>
        <w:t>единицы</w:t>
      </w:r>
      <w:r>
        <w:rPr>
          <w:spacing w:val="1"/>
        </w:rPr>
        <w:t xml:space="preserve"> </w:t>
      </w:r>
      <w:r>
        <w:t>длины.</w:t>
      </w:r>
      <w:r>
        <w:rPr>
          <w:spacing w:val="1"/>
        </w:rPr>
        <w:t xml:space="preserve"> </w:t>
      </w:r>
      <w:r>
        <w:t>Длина</w:t>
      </w:r>
      <w:r>
        <w:rPr>
          <w:spacing w:val="1"/>
        </w:rPr>
        <w:t xml:space="preserve"> </w:t>
      </w:r>
      <w:r>
        <w:t>ломаной,</w:t>
      </w:r>
      <w:r>
        <w:rPr>
          <w:spacing w:val="1"/>
        </w:rPr>
        <w:t xml:space="preserve"> </w:t>
      </w:r>
      <w:r>
        <w:t>периметр</w:t>
      </w:r>
      <w:r>
        <w:rPr>
          <w:spacing w:val="-57"/>
        </w:rPr>
        <w:t xml:space="preserve"> </w:t>
      </w:r>
      <w:r>
        <w:t>многоугольника.</w:t>
      </w:r>
      <w:r>
        <w:rPr>
          <w:spacing w:val="-1"/>
        </w:rPr>
        <w:t xml:space="preserve"> </w:t>
      </w:r>
      <w:r>
        <w:t>Измерение</w:t>
      </w:r>
      <w:r>
        <w:rPr>
          <w:spacing w:val="-2"/>
        </w:rPr>
        <w:t xml:space="preserve"> </w:t>
      </w:r>
      <w:r>
        <w:t>и построение углов</w:t>
      </w:r>
      <w:r>
        <w:rPr>
          <w:spacing w:val="-1"/>
        </w:rPr>
        <w:t xml:space="preserve"> </w:t>
      </w:r>
      <w:r>
        <w:t>с</w:t>
      </w:r>
      <w:r>
        <w:rPr>
          <w:spacing w:val="-3"/>
        </w:rPr>
        <w:t xml:space="preserve"> </w:t>
      </w:r>
      <w:r>
        <w:t>помощью</w:t>
      </w:r>
      <w:r>
        <w:rPr>
          <w:spacing w:val="-1"/>
        </w:rPr>
        <w:t xml:space="preserve"> </w:t>
      </w:r>
      <w:r>
        <w:t>транспортира.</w:t>
      </w:r>
    </w:p>
    <w:p w:rsidR="0078009D" w:rsidRDefault="0078009D" w:rsidP="0078009D">
      <w:pPr>
        <w:pStyle w:val="a3"/>
        <w:spacing w:line="360" w:lineRule="auto"/>
        <w:ind w:right="855"/>
      </w:pPr>
      <w:r>
        <w:t>Наглядные представления о фигурах на плоскости: многоугольник, прямоугольник,</w:t>
      </w:r>
      <w:r>
        <w:rPr>
          <w:spacing w:val="-57"/>
        </w:rPr>
        <w:t xml:space="preserve"> </w:t>
      </w:r>
      <w:r>
        <w:t>квадрат,</w:t>
      </w:r>
      <w:r>
        <w:rPr>
          <w:spacing w:val="-1"/>
        </w:rPr>
        <w:t xml:space="preserve"> </w:t>
      </w:r>
      <w:r>
        <w:t>треугольник, о</w:t>
      </w:r>
      <w:r>
        <w:rPr>
          <w:spacing w:val="-3"/>
        </w:rPr>
        <w:t xml:space="preserve"> </w:t>
      </w:r>
      <w:r>
        <w:t>равенстве</w:t>
      </w:r>
      <w:r>
        <w:rPr>
          <w:spacing w:val="-2"/>
        </w:rPr>
        <w:t xml:space="preserve"> </w:t>
      </w:r>
      <w:r>
        <w:t>фигур.</w:t>
      </w:r>
    </w:p>
    <w:p w:rsidR="0078009D" w:rsidRDefault="0078009D" w:rsidP="0078009D">
      <w:pPr>
        <w:pStyle w:val="a3"/>
        <w:spacing w:line="360" w:lineRule="auto"/>
        <w:ind w:right="845"/>
      </w:pPr>
      <w:r>
        <w:t>Изображение фигур, в</w:t>
      </w:r>
      <w:r>
        <w:rPr>
          <w:spacing w:val="60"/>
        </w:rPr>
        <w:t xml:space="preserve"> </w:t>
      </w:r>
      <w:r>
        <w:t>том числе на клетчатой бумаге. Построение конфигураций</w:t>
      </w:r>
      <w:r>
        <w:rPr>
          <w:spacing w:val="1"/>
        </w:rPr>
        <w:t xml:space="preserve"> </w:t>
      </w:r>
      <w:r>
        <w:t>из</w:t>
      </w:r>
      <w:r>
        <w:rPr>
          <w:spacing w:val="1"/>
        </w:rPr>
        <w:t xml:space="preserve"> </w:t>
      </w:r>
      <w:r>
        <w:t>частей</w:t>
      </w:r>
      <w:r>
        <w:rPr>
          <w:spacing w:val="1"/>
        </w:rPr>
        <w:t xml:space="preserve"> </w:t>
      </w:r>
      <w:r>
        <w:t>прямой,</w:t>
      </w:r>
      <w:r>
        <w:rPr>
          <w:spacing w:val="1"/>
        </w:rPr>
        <w:t xml:space="preserve"> </w:t>
      </w:r>
      <w:r>
        <w:t>окружности</w:t>
      </w:r>
      <w:r>
        <w:rPr>
          <w:spacing w:val="1"/>
        </w:rPr>
        <w:t xml:space="preserve"> </w:t>
      </w:r>
      <w:r>
        <w:t>на</w:t>
      </w:r>
      <w:r>
        <w:rPr>
          <w:spacing w:val="1"/>
        </w:rPr>
        <w:t xml:space="preserve"> </w:t>
      </w:r>
      <w:r>
        <w:t>нелинованной</w:t>
      </w:r>
      <w:r>
        <w:rPr>
          <w:spacing w:val="1"/>
        </w:rPr>
        <w:t xml:space="preserve"> </w:t>
      </w:r>
      <w:r>
        <w:t>и</w:t>
      </w:r>
      <w:r>
        <w:rPr>
          <w:spacing w:val="1"/>
        </w:rPr>
        <w:t xml:space="preserve"> </w:t>
      </w:r>
      <w:r>
        <w:t>клетчатой</w:t>
      </w:r>
      <w:r>
        <w:rPr>
          <w:spacing w:val="1"/>
        </w:rPr>
        <w:t xml:space="preserve"> </w:t>
      </w:r>
      <w:r>
        <w:t>бумаге.</w:t>
      </w:r>
      <w:r>
        <w:rPr>
          <w:spacing w:val="1"/>
        </w:rPr>
        <w:t xml:space="preserve"> </w:t>
      </w:r>
      <w:r>
        <w:t>Использование</w:t>
      </w:r>
      <w:r>
        <w:rPr>
          <w:spacing w:val="1"/>
        </w:rPr>
        <w:t xml:space="preserve"> </w:t>
      </w:r>
      <w:r>
        <w:t>свойств</w:t>
      </w:r>
      <w:r>
        <w:rPr>
          <w:spacing w:val="-2"/>
        </w:rPr>
        <w:t xml:space="preserve"> </w:t>
      </w:r>
      <w:r>
        <w:t>сторон и</w:t>
      </w:r>
      <w:r>
        <w:rPr>
          <w:spacing w:val="2"/>
        </w:rPr>
        <w:t xml:space="preserve"> </w:t>
      </w:r>
      <w:r>
        <w:t>углов</w:t>
      </w:r>
      <w:r>
        <w:rPr>
          <w:spacing w:val="1"/>
        </w:rPr>
        <w:t xml:space="preserve"> </w:t>
      </w:r>
      <w:r>
        <w:t>прямоугольника,</w:t>
      </w:r>
      <w:r>
        <w:rPr>
          <w:spacing w:val="-1"/>
        </w:rPr>
        <w:t xml:space="preserve"> </w:t>
      </w:r>
      <w:r>
        <w:t>квадрата.</w:t>
      </w:r>
    </w:p>
    <w:p w:rsidR="0078009D" w:rsidRDefault="0078009D" w:rsidP="0078009D">
      <w:pPr>
        <w:pStyle w:val="a3"/>
        <w:tabs>
          <w:tab w:val="left" w:pos="2462"/>
          <w:tab w:val="left" w:pos="4798"/>
          <w:tab w:val="left" w:pos="5585"/>
          <w:tab w:val="left" w:pos="8091"/>
        </w:tabs>
        <w:spacing w:line="360" w:lineRule="auto"/>
        <w:ind w:right="852"/>
      </w:pPr>
      <w:r>
        <w:t>Площадь</w:t>
      </w:r>
      <w:r>
        <w:tab/>
        <w:t>прямоугольника</w:t>
      </w:r>
      <w:r>
        <w:tab/>
        <w:t>и</w:t>
      </w:r>
      <w:r>
        <w:tab/>
        <w:t>многоугольников,</w:t>
      </w:r>
      <w:r>
        <w:tab/>
      </w:r>
      <w:r>
        <w:rPr>
          <w:spacing w:val="-1"/>
        </w:rPr>
        <w:t>составленных</w:t>
      </w:r>
      <w:r>
        <w:rPr>
          <w:spacing w:val="-58"/>
        </w:rPr>
        <w:t xml:space="preserve"> </w:t>
      </w:r>
      <w:r>
        <w:t>из прямоугольников, в том числе фигур, изображѐнных на клетчатой бумаге. Единицы</w:t>
      </w:r>
      <w:r>
        <w:rPr>
          <w:spacing w:val="1"/>
        </w:rPr>
        <w:t xml:space="preserve"> </w:t>
      </w:r>
      <w:r>
        <w:t>измерения</w:t>
      </w:r>
      <w:r>
        <w:rPr>
          <w:spacing w:val="-1"/>
        </w:rPr>
        <w:t xml:space="preserve"> </w:t>
      </w:r>
      <w:r>
        <w:t>площади.</w:t>
      </w:r>
    </w:p>
    <w:p w:rsidR="0078009D" w:rsidRDefault="0078009D" w:rsidP="0078009D">
      <w:pPr>
        <w:pStyle w:val="a3"/>
        <w:spacing w:before="1" w:line="360" w:lineRule="auto"/>
        <w:ind w:right="850"/>
      </w:pPr>
      <w:r>
        <w:t>Наглядные</w:t>
      </w:r>
      <w:r>
        <w:rPr>
          <w:spacing w:val="1"/>
        </w:rPr>
        <w:t xml:space="preserve"> </w:t>
      </w:r>
      <w:r>
        <w:t>представления</w:t>
      </w:r>
      <w:r>
        <w:rPr>
          <w:spacing w:val="1"/>
        </w:rPr>
        <w:t xml:space="preserve"> </w:t>
      </w:r>
      <w:r>
        <w:t>о</w:t>
      </w:r>
      <w:r>
        <w:rPr>
          <w:spacing w:val="1"/>
        </w:rPr>
        <w:t xml:space="preserve"> </w:t>
      </w:r>
      <w:r>
        <w:t>пространственных</w:t>
      </w:r>
      <w:r>
        <w:rPr>
          <w:spacing w:val="1"/>
        </w:rPr>
        <w:t xml:space="preserve"> </w:t>
      </w:r>
      <w:r>
        <w:t>фигурах:</w:t>
      </w:r>
      <w:r>
        <w:rPr>
          <w:spacing w:val="1"/>
        </w:rPr>
        <w:t xml:space="preserve"> </w:t>
      </w:r>
      <w:r>
        <w:t>прямоугольный</w:t>
      </w:r>
      <w:r>
        <w:rPr>
          <w:spacing w:val="1"/>
        </w:rPr>
        <w:t xml:space="preserve"> </w:t>
      </w:r>
      <w:r>
        <w:t>параллелепипед,</w:t>
      </w:r>
      <w:r>
        <w:rPr>
          <w:spacing w:val="1"/>
        </w:rPr>
        <w:t xml:space="preserve"> </w:t>
      </w:r>
      <w:r>
        <w:t>куб,</w:t>
      </w:r>
      <w:r>
        <w:rPr>
          <w:spacing w:val="1"/>
        </w:rPr>
        <w:t xml:space="preserve"> </w:t>
      </w:r>
      <w:r>
        <w:t>многогранники.</w:t>
      </w:r>
      <w:r>
        <w:rPr>
          <w:spacing w:val="1"/>
        </w:rPr>
        <w:t xml:space="preserve"> </w:t>
      </w:r>
      <w:r>
        <w:t>Изображение</w:t>
      </w:r>
      <w:r>
        <w:rPr>
          <w:spacing w:val="1"/>
        </w:rPr>
        <w:t xml:space="preserve"> </w:t>
      </w:r>
      <w:r>
        <w:t>простейших</w:t>
      </w:r>
      <w:r>
        <w:rPr>
          <w:spacing w:val="1"/>
        </w:rPr>
        <w:t xml:space="preserve"> </w:t>
      </w:r>
      <w:r>
        <w:t>многогранников.</w:t>
      </w:r>
      <w:r>
        <w:rPr>
          <w:spacing w:val="-57"/>
        </w:rPr>
        <w:t xml:space="preserve"> </w:t>
      </w:r>
      <w:r>
        <w:t>Развѐртки</w:t>
      </w:r>
      <w:r>
        <w:rPr>
          <w:spacing w:val="1"/>
        </w:rPr>
        <w:t xml:space="preserve"> </w:t>
      </w:r>
      <w:r>
        <w:t>куба</w:t>
      </w:r>
      <w:r>
        <w:rPr>
          <w:spacing w:val="1"/>
        </w:rPr>
        <w:t xml:space="preserve"> </w:t>
      </w:r>
      <w:r>
        <w:t>и</w:t>
      </w:r>
      <w:r>
        <w:rPr>
          <w:spacing w:val="1"/>
        </w:rPr>
        <w:t xml:space="preserve"> </w:t>
      </w:r>
      <w:r>
        <w:t>параллелепипеда.</w:t>
      </w:r>
      <w:r>
        <w:rPr>
          <w:spacing w:val="1"/>
        </w:rPr>
        <w:t xml:space="preserve"> </w:t>
      </w:r>
      <w:r>
        <w:t>Создание</w:t>
      </w:r>
      <w:r>
        <w:rPr>
          <w:spacing w:val="1"/>
        </w:rPr>
        <w:t xml:space="preserve"> </w:t>
      </w:r>
      <w:r>
        <w:t>моделей</w:t>
      </w:r>
      <w:r>
        <w:rPr>
          <w:spacing w:val="1"/>
        </w:rPr>
        <w:t xml:space="preserve"> </w:t>
      </w:r>
      <w:r>
        <w:t>многогранников</w:t>
      </w:r>
      <w:r>
        <w:rPr>
          <w:spacing w:val="1"/>
        </w:rPr>
        <w:t xml:space="preserve"> </w:t>
      </w:r>
      <w:r>
        <w:t>(из</w:t>
      </w:r>
      <w:r>
        <w:rPr>
          <w:spacing w:val="1"/>
        </w:rPr>
        <w:t xml:space="preserve"> </w:t>
      </w:r>
      <w:r>
        <w:t>бумаги,</w:t>
      </w:r>
      <w:r>
        <w:rPr>
          <w:spacing w:val="1"/>
        </w:rPr>
        <w:t xml:space="preserve"> </w:t>
      </w:r>
      <w:r>
        <w:t>проволоки,</w:t>
      </w:r>
      <w:r>
        <w:rPr>
          <w:spacing w:val="-4"/>
        </w:rPr>
        <w:t xml:space="preserve"> </w:t>
      </w:r>
      <w:r>
        <w:t>пластилина</w:t>
      </w:r>
      <w:r>
        <w:rPr>
          <w:spacing w:val="-1"/>
        </w:rPr>
        <w:t xml:space="preserve"> </w:t>
      </w:r>
      <w:r>
        <w:t>и других</w:t>
      </w:r>
      <w:r>
        <w:rPr>
          <w:spacing w:val="2"/>
        </w:rPr>
        <w:t xml:space="preserve"> </w:t>
      </w:r>
      <w:r>
        <w:t>материалов).</w:t>
      </w:r>
    </w:p>
    <w:p w:rsidR="0078009D" w:rsidRDefault="0078009D" w:rsidP="0078009D">
      <w:pPr>
        <w:pStyle w:val="a3"/>
        <w:ind w:left="869" w:firstLine="0"/>
      </w:pPr>
      <w:r>
        <w:t>Объѐм</w:t>
      </w:r>
      <w:r>
        <w:rPr>
          <w:spacing w:val="-6"/>
        </w:rPr>
        <w:t xml:space="preserve"> </w:t>
      </w:r>
      <w:r>
        <w:t>прямоугольного</w:t>
      </w:r>
      <w:r>
        <w:rPr>
          <w:spacing w:val="-5"/>
        </w:rPr>
        <w:t xml:space="preserve"> </w:t>
      </w:r>
      <w:r>
        <w:t>параллелепипеда,</w:t>
      </w:r>
      <w:r>
        <w:rPr>
          <w:spacing w:val="-4"/>
        </w:rPr>
        <w:t xml:space="preserve"> </w:t>
      </w:r>
      <w:r>
        <w:t>куба.</w:t>
      </w:r>
      <w:r>
        <w:rPr>
          <w:spacing w:val="-4"/>
        </w:rPr>
        <w:t xml:space="preserve"> </w:t>
      </w:r>
      <w:r>
        <w:t>Единицы</w:t>
      </w:r>
      <w:r>
        <w:rPr>
          <w:spacing w:val="-4"/>
        </w:rPr>
        <w:t xml:space="preserve"> </w:t>
      </w:r>
      <w:r>
        <w:t>измерения</w:t>
      </w:r>
      <w:r>
        <w:rPr>
          <w:spacing w:val="-4"/>
        </w:rPr>
        <w:t xml:space="preserve"> </w:t>
      </w:r>
      <w:r>
        <w:t>объѐма.</w:t>
      </w:r>
    </w:p>
    <w:p w:rsidR="0078009D" w:rsidRDefault="0078009D" w:rsidP="006D0A57">
      <w:pPr>
        <w:pStyle w:val="a5"/>
        <w:numPr>
          <w:ilvl w:val="2"/>
          <w:numId w:val="59"/>
        </w:numPr>
        <w:tabs>
          <w:tab w:val="left" w:pos="1710"/>
        </w:tabs>
        <w:spacing w:before="137"/>
        <w:ind w:left="1710" w:hanging="84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6</w:t>
      </w:r>
      <w:r>
        <w:rPr>
          <w:spacing w:val="-1"/>
          <w:sz w:val="24"/>
        </w:rPr>
        <w:t xml:space="preserve"> </w:t>
      </w:r>
      <w:r>
        <w:rPr>
          <w:sz w:val="24"/>
        </w:rPr>
        <w:t>классе.</w:t>
      </w:r>
    </w:p>
    <w:p w:rsidR="0078009D" w:rsidRDefault="0078009D" w:rsidP="006D0A57">
      <w:pPr>
        <w:pStyle w:val="a5"/>
        <w:numPr>
          <w:ilvl w:val="3"/>
          <w:numId w:val="59"/>
        </w:numPr>
        <w:tabs>
          <w:tab w:val="left" w:pos="1890"/>
        </w:tabs>
        <w:spacing w:before="140"/>
        <w:ind w:left="1890" w:hanging="1021"/>
        <w:jc w:val="both"/>
        <w:rPr>
          <w:sz w:val="24"/>
        </w:rPr>
      </w:pPr>
      <w:r>
        <w:rPr>
          <w:sz w:val="24"/>
        </w:rPr>
        <w:t>Натуральные</w:t>
      </w:r>
      <w:r>
        <w:rPr>
          <w:spacing w:val="-6"/>
          <w:sz w:val="24"/>
        </w:rPr>
        <w:t xml:space="preserve"> </w:t>
      </w:r>
      <w:r>
        <w:rPr>
          <w:sz w:val="24"/>
        </w:rPr>
        <w:t>числа.</w:t>
      </w:r>
    </w:p>
    <w:p w:rsidR="0078009D" w:rsidRDefault="0078009D" w:rsidP="0078009D">
      <w:pPr>
        <w:pStyle w:val="a3"/>
        <w:spacing w:before="136" w:line="360" w:lineRule="auto"/>
        <w:ind w:right="841"/>
      </w:pPr>
      <w:r>
        <w:t>Арифметические</w:t>
      </w:r>
      <w:r>
        <w:rPr>
          <w:spacing w:val="1"/>
        </w:rPr>
        <w:t xml:space="preserve"> </w:t>
      </w:r>
      <w:r>
        <w:t>действия</w:t>
      </w:r>
      <w:r>
        <w:rPr>
          <w:spacing w:val="1"/>
        </w:rPr>
        <w:t xml:space="preserve"> </w:t>
      </w:r>
      <w:r>
        <w:t>с</w:t>
      </w:r>
      <w:r>
        <w:rPr>
          <w:spacing w:val="1"/>
        </w:rPr>
        <w:t xml:space="preserve"> </w:t>
      </w:r>
      <w:r>
        <w:t>многозначными</w:t>
      </w:r>
      <w:r>
        <w:rPr>
          <w:spacing w:val="1"/>
        </w:rPr>
        <w:t xml:space="preserve"> </w:t>
      </w:r>
      <w:r>
        <w:t>натуральными</w:t>
      </w:r>
      <w:r>
        <w:rPr>
          <w:spacing w:val="1"/>
        </w:rPr>
        <w:t xml:space="preserve"> </w:t>
      </w:r>
      <w:r>
        <w:t>числами.</w:t>
      </w:r>
      <w:r>
        <w:rPr>
          <w:spacing w:val="1"/>
        </w:rPr>
        <w:t xml:space="preserve"> </w:t>
      </w:r>
      <w:r>
        <w:t>Числовые</w:t>
      </w:r>
      <w:r>
        <w:rPr>
          <w:spacing w:val="1"/>
        </w:rPr>
        <w:t xml:space="preserve"> </w:t>
      </w:r>
      <w:r>
        <w:t xml:space="preserve">выражения,      </w:t>
      </w:r>
      <w:r>
        <w:rPr>
          <w:spacing w:val="1"/>
        </w:rPr>
        <w:t xml:space="preserve"> </w:t>
      </w:r>
      <w:r>
        <w:t xml:space="preserve">порядок      </w:t>
      </w:r>
      <w:r>
        <w:rPr>
          <w:spacing w:val="1"/>
        </w:rPr>
        <w:t xml:space="preserve"> </w:t>
      </w:r>
      <w:r>
        <w:t xml:space="preserve">действий,      </w:t>
      </w:r>
      <w:r>
        <w:rPr>
          <w:spacing w:val="1"/>
        </w:rPr>
        <w:t xml:space="preserve"> </w:t>
      </w:r>
      <w:r>
        <w:t xml:space="preserve">использование      </w:t>
      </w:r>
      <w:r>
        <w:rPr>
          <w:spacing w:val="1"/>
        </w:rPr>
        <w:t xml:space="preserve"> </w:t>
      </w:r>
      <w:r>
        <w:t>скобок.        Использование</w:t>
      </w:r>
      <w:r>
        <w:rPr>
          <w:spacing w:val="1"/>
        </w:rPr>
        <w:t xml:space="preserve"> </w:t>
      </w:r>
      <w:r>
        <w:t xml:space="preserve">при    </w:t>
      </w:r>
      <w:r>
        <w:rPr>
          <w:spacing w:val="1"/>
        </w:rPr>
        <w:t xml:space="preserve"> </w:t>
      </w:r>
      <w:r>
        <w:t>вычислениях      переместительного      и      сочетательного      свойств      сложения</w:t>
      </w:r>
      <w:r>
        <w:rPr>
          <w:spacing w:val="-57"/>
        </w:rPr>
        <w:t xml:space="preserve"> </w:t>
      </w:r>
      <w:r>
        <w:t>и</w:t>
      </w:r>
      <w:r>
        <w:rPr>
          <w:spacing w:val="-1"/>
        </w:rPr>
        <w:t xml:space="preserve"> </w:t>
      </w:r>
      <w:r>
        <w:t>умножения,</w:t>
      </w:r>
      <w:r>
        <w:rPr>
          <w:spacing w:val="-4"/>
        </w:rPr>
        <w:t xml:space="preserve"> </w:t>
      </w:r>
      <w:r>
        <w:t>распределительного</w:t>
      </w:r>
      <w:r>
        <w:rPr>
          <w:spacing w:val="-4"/>
        </w:rPr>
        <w:t xml:space="preserve"> </w:t>
      </w:r>
      <w:r>
        <w:t>свойства</w:t>
      </w:r>
      <w:r>
        <w:rPr>
          <w:spacing w:val="-3"/>
        </w:rPr>
        <w:t xml:space="preserve"> </w:t>
      </w:r>
      <w:r>
        <w:t>умножения.</w:t>
      </w:r>
      <w:r>
        <w:rPr>
          <w:spacing w:val="-4"/>
        </w:rPr>
        <w:t xml:space="preserve"> </w:t>
      </w:r>
      <w:r>
        <w:t>Округление</w:t>
      </w:r>
      <w:r>
        <w:rPr>
          <w:spacing w:val="-5"/>
        </w:rPr>
        <w:t xml:space="preserve"> </w:t>
      </w:r>
      <w:r>
        <w:t>натуральных</w:t>
      </w:r>
      <w:r>
        <w:rPr>
          <w:spacing w:val="-2"/>
        </w:rPr>
        <w:t xml:space="preserve"> </w:t>
      </w:r>
      <w:r>
        <w:t>чисел.</w:t>
      </w:r>
    </w:p>
    <w:p w:rsidR="0078009D" w:rsidRDefault="0078009D" w:rsidP="0078009D">
      <w:pPr>
        <w:pStyle w:val="a3"/>
        <w:spacing w:line="360" w:lineRule="auto"/>
        <w:ind w:right="856"/>
      </w:pPr>
      <w:r>
        <w:t>Делители</w:t>
      </w:r>
      <w:r>
        <w:rPr>
          <w:spacing w:val="1"/>
        </w:rPr>
        <w:t xml:space="preserve"> </w:t>
      </w:r>
      <w:r>
        <w:t>и</w:t>
      </w:r>
      <w:r>
        <w:rPr>
          <w:spacing w:val="1"/>
        </w:rPr>
        <w:t xml:space="preserve"> </w:t>
      </w:r>
      <w:r>
        <w:t>кратные</w:t>
      </w:r>
      <w:r>
        <w:rPr>
          <w:spacing w:val="1"/>
        </w:rPr>
        <w:t xml:space="preserve"> </w:t>
      </w:r>
      <w:r>
        <w:t>числа,</w:t>
      </w:r>
      <w:r>
        <w:rPr>
          <w:spacing w:val="1"/>
        </w:rPr>
        <w:t xml:space="preserve"> </w:t>
      </w:r>
      <w:r>
        <w:t>наибольший</w:t>
      </w:r>
      <w:r>
        <w:rPr>
          <w:spacing w:val="1"/>
        </w:rPr>
        <w:t xml:space="preserve"> </w:t>
      </w:r>
      <w:r>
        <w:t>общий</w:t>
      </w:r>
      <w:r>
        <w:rPr>
          <w:spacing w:val="1"/>
        </w:rPr>
        <w:t xml:space="preserve"> </w:t>
      </w:r>
      <w:r>
        <w:t>делитель</w:t>
      </w:r>
      <w:r>
        <w:rPr>
          <w:spacing w:val="1"/>
        </w:rPr>
        <w:t xml:space="preserve"> </w:t>
      </w:r>
      <w:r>
        <w:t>и</w:t>
      </w:r>
      <w:r>
        <w:rPr>
          <w:spacing w:val="1"/>
        </w:rPr>
        <w:t xml:space="preserve"> </w:t>
      </w:r>
      <w:r>
        <w:t>наименьшее</w:t>
      </w:r>
      <w:r>
        <w:rPr>
          <w:spacing w:val="1"/>
        </w:rPr>
        <w:t xml:space="preserve"> </w:t>
      </w:r>
      <w:r>
        <w:t>общее</w:t>
      </w:r>
      <w:r>
        <w:rPr>
          <w:spacing w:val="1"/>
        </w:rPr>
        <w:t xml:space="preserve"> </w:t>
      </w:r>
      <w:r>
        <w:t>кратное.</w:t>
      </w:r>
      <w:r>
        <w:rPr>
          <w:spacing w:val="-1"/>
        </w:rPr>
        <w:t xml:space="preserve"> </w:t>
      </w:r>
      <w:r>
        <w:t>Делимость суммы</w:t>
      </w:r>
      <w:r>
        <w:rPr>
          <w:spacing w:val="-1"/>
        </w:rPr>
        <w:t xml:space="preserve"> </w:t>
      </w:r>
      <w:r>
        <w:t>и произведения. Деление</w:t>
      </w:r>
      <w:r>
        <w:rPr>
          <w:spacing w:val="-2"/>
        </w:rPr>
        <w:t xml:space="preserve"> </w:t>
      </w:r>
      <w:r>
        <w:t>с</w:t>
      </w:r>
      <w:r>
        <w:rPr>
          <w:spacing w:val="-1"/>
        </w:rPr>
        <w:t xml:space="preserve"> </w:t>
      </w:r>
      <w:r>
        <w:t>остатком.</w:t>
      </w:r>
    </w:p>
    <w:p w:rsidR="0078009D" w:rsidRDefault="0078009D" w:rsidP="006D0A57">
      <w:pPr>
        <w:pStyle w:val="a5"/>
        <w:numPr>
          <w:ilvl w:val="3"/>
          <w:numId w:val="59"/>
        </w:numPr>
        <w:tabs>
          <w:tab w:val="left" w:pos="1890"/>
        </w:tabs>
        <w:spacing w:before="1"/>
        <w:ind w:left="1890" w:hanging="1021"/>
        <w:jc w:val="both"/>
        <w:rPr>
          <w:sz w:val="24"/>
        </w:rPr>
      </w:pPr>
      <w:r>
        <w:rPr>
          <w:sz w:val="24"/>
        </w:rPr>
        <w:t>Дроби.</w:t>
      </w:r>
    </w:p>
    <w:p w:rsidR="0078009D" w:rsidRDefault="0078009D" w:rsidP="0078009D">
      <w:pPr>
        <w:pStyle w:val="a3"/>
        <w:spacing w:before="139" w:line="360" w:lineRule="auto"/>
        <w:ind w:right="848"/>
      </w:pPr>
      <w:r>
        <w:t>Обыкновенная дробь, основное свойство дроби, сокращение дробей. Сравнение и</w:t>
      </w:r>
      <w:r>
        <w:rPr>
          <w:spacing w:val="1"/>
        </w:rPr>
        <w:t xml:space="preserve"> </w:t>
      </w:r>
      <w:r>
        <w:t>упорядочивание дробей. Решение задач на нахождение части от целого и целого по его</w:t>
      </w:r>
      <w:r>
        <w:rPr>
          <w:spacing w:val="1"/>
        </w:rPr>
        <w:t xml:space="preserve"> </w:t>
      </w:r>
      <w:r>
        <w:t>части. Дробное число как результат деления. Представление десятичной дроби в виде</w:t>
      </w:r>
      <w:r>
        <w:rPr>
          <w:spacing w:val="1"/>
        </w:rPr>
        <w:t xml:space="preserve"> </w:t>
      </w:r>
      <w:r>
        <w:t>обыкновенной</w:t>
      </w:r>
      <w:r>
        <w:rPr>
          <w:spacing w:val="1"/>
        </w:rPr>
        <w:t xml:space="preserve"> </w:t>
      </w:r>
      <w:r>
        <w:t>дроби</w:t>
      </w:r>
      <w:r>
        <w:rPr>
          <w:spacing w:val="1"/>
        </w:rPr>
        <w:t xml:space="preserve"> </w:t>
      </w:r>
      <w:r>
        <w:t>и</w:t>
      </w:r>
      <w:r>
        <w:rPr>
          <w:spacing w:val="1"/>
        </w:rPr>
        <w:t xml:space="preserve"> </w:t>
      </w:r>
      <w:r>
        <w:t>возможность</w:t>
      </w:r>
      <w:r>
        <w:rPr>
          <w:spacing w:val="1"/>
        </w:rPr>
        <w:t xml:space="preserve"> </w:t>
      </w:r>
      <w:r>
        <w:t>представления</w:t>
      </w:r>
      <w:r>
        <w:rPr>
          <w:spacing w:val="1"/>
        </w:rPr>
        <w:t xml:space="preserve"> </w:t>
      </w:r>
      <w:r>
        <w:t>обыкновенной</w:t>
      </w:r>
      <w:r>
        <w:rPr>
          <w:spacing w:val="1"/>
        </w:rPr>
        <w:t xml:space="preserve"> </w:t>
      </w:r>
      <w:r>
        <w:t>дроби</w:t>
      </w:r>
      <w:r>
        <w:rPr>
          <w:spacing w:val="1"/>
        </w:rPr>
        <w:t xml:space="preserve"> </w:t>
      </w:r>
      <w:r>
        <w:t>в</w:t>
      </w:r>
      <w:r>
        <w:rPr>
          <w:spacing w:val="1"/>
        </w:rPr>
        <w:t xml:space="preserve"> </w:t>
      </w:r>
      <w:r>
        <w:t>виде</w:t>
      </w:r>
      <w:r>
        <w:rPr>
          <w:spacing w:val="1"/>
        </w:rPr>
        <w:t xml:space="preserve"> </w:t>
      </w:r>
      <w:r>
        <w:t>десятичной. Десятичные дроби и метрическая система мер. Арифметические действия и</w:t>
      </w:r>
      <w:r>
        <w:rPr>
          <w:spacing w:val="1"/>
        </w:rPr>
        <w:t xml:space="preserve"> </w:t>
      </w:r>
      <w:r>
        <w:t>числовые</w:t>
      </w:r>
      <w:r>
        <w:rPr>
          <w:spacing w:val="-2"/>
        </w:rPr>
        <w:t xml:space="preserve"> </w:t>
      </w:r>
      <w:r>
        <w:t>выражения с</w:t>
      </w:r>
      <w:r>
        <w:rPr>
          <w:spacing w:val="1"/>
        </w:rPr>
        <w:t xml:space="preserve"> </w:t>
      </w:r>
      <w:r>
        <w:t>обыкновенными и десятичными дробями.</w:t>
      </w:r>
    </w:p>
    <w:p w:rsidR="0078009D" w:rsidRDefault="0078009D" w:rsidP="0078009D">
      <w:pPr>
        <w:pStyle w:val="a3"/>
        <w:spacing w:line="360" w:lineRule="auto"/>
        <w:ind w:right="849"/>
      </w:pPr>
      <w:r>
        <w:t>Отношение.</w:t>
      </w:r>
      <w:r>
        <w:rPr>
          <w:spacing w:val="1"/>
        </w:rPr>
        <w:t xml:space="preserve"> </w:t>
      </w:r>
      <w:r>
        <w:t>Деление</w:t>
      </w:r>
      <w:r>
        <w:rPr>
          <w:spacing w:val="1"/>
        </w:rPr>
        <w:t xml:space="preserve"> </w:t>
      </w:r>
      <w:r>
        <w:t>в</w:t>
      </w:r>
      <w:r>
        <w:rPr>
          <w:spacing w:val="1"/>
        </w:rPr>
        <w:t xml:space="preserve"> </w:t>
      </w:r>
      <w:r>
        <w:t>данном</w:t>
      </w:r>
      <w:r>
        <w:rPr>
          <w:spacing w:val="1"/>
        </w:rPr>
        <w:t xml:space="preserve"> </w:t>
      </w:r>
      <w:r>
        <w:t>отношении.</w:t>
      </w:r>
      <w:r>
        <w:rPr>
          <w:spacing w:val="1"/>
        </w:rPr>
        <w:t xml:space="preserve"> </w:t>
      </w:r>
      <w:r>
        <w:t>Масштаб,</w:t>
      </w:r>
      <w:r>
        <w:rPr>
          <w:spacing w:val="1"/>
        </w:rPr>
        <w:t xml:space="preserve"> </w:t>
      </w:r>
      <w:r>
        <w:t>пропорция.</w:t>
      </w:r>
      <w:r>
        <w:rPr>
          <w:spacing w:val="1"/>
        </w:rPr>
        <w:t xml:space="preserve"> </w:t>
      </w:r>
      <w:r>
        <w:t>Применение</w:t>
      </w:r>
      <w:r>
        <w:rPr>
          <w:spacing w:val="1"/>
        </w:rPr>
        <w:t xml:space="preserve"> </w:t>
      </w:r>
      <w:r>
        <w:t>пропорций</w:t>
      </w:r>
      <w:r>
        <w:rPr>
          <w:spacing w:val="-3"/>
        </w:rPr>
        <w:t xml:space="preserve"> </w:t>
      </w:r>
      <w:r>
        <w:t>при решении задач.</w:t>
      </w:r>
    </w:p>
    <w:p w:rsidR="0078009D" w:rsidRDefault="0078009D" w:rsidP="0078009D">
      <w:pPr>
        <w:pStyle w:val="a3"/>
        <w:spacing w:line="360" w:lineRule="auto"/>
        <w:ind w:right="852"/>
      </w:pPr>
      <w:r>
        <w:t xml:space="preserve">Понятие   </w:t>
      </w:r>
      <w:r>
        <w:rPr>
          <w:spacing w:val="1"/>
        </w:rPr>
        <w:t xml:space="preserve"> </w:t>
      </w:r>
      <w:r>
        <w:t xml:space="preserve">процента.   </w:t>
      </w:r>
      <w:r>
        <w:rPr>
          <w:spacing w:val="1"/>
        </w:rPr>
        <w:t xml:space="preserve"> </w:t>
      </w:r>
      <w:r>
        <w:t>Вычисление     процента     от     величины     и     величины</w:t>
      </w:r>
      <w:r>
        <w:rPr>
          <w:spacing w:val="1"/>
        </w:rPr>
        <w:t xml:space="preserve"> </w:t>
      </w:r>
      <w:r>
        <w:t>по</w:t>
      </w:r>
      <w:r>
        <w:rPr>
          <w:spacing w:val="112"/>
        </w:rPr>
        <w:t xml:space="preserve"> </w:t>
      </w:r>
      <w:r>
        <w:t>еѐ</w:t>
      </w:r>
      <w:r>
        <w:rPr>
          <w:spacing w:val="111"/>
        </w:rPr>
        <w:t xml:space="preserve"> </w:t>
      </w:r>
      <w:r>
        <w:t>проценту.</w:t>
      </w:r>
      <w:r>
        <w:rPr>
          <w:spacing w:val="111"/>
        </w:rPr>
        <w:t xml:space="preserve"> </w:t>
      </w:r>
      <w:r>
        <w:t xml:space="preserve">Выражение  </w:t>
      </w:r>
      <w:r>
        <w:rPr>
          <w:spacing w:val="50"/>
        </w:rPr>
        <w:t xml:space="preserve"> </w:t>
      </w:r>
      <w:r>
        <w:t xml:space="preserve">процентов  </w:t>
      </w:r>
      <w:r>
        <w:rPr>
          <w:spacing w:val="49"/>
        </w:rPr>
        <w:t xml:space="preserve"> </w:t>
      </w:r>
      <w:r>
        <w:t xml:space="preserve">десятичными  </w:t>
      </w:r>
      <w:r>
        <w:rPr>
          <w:spacing w:val="51"/>
        </w:rPr>
        <w:t xml:space="preserve"> </w:t>
      </w:r>
      <w:r>
        <w:t xml:space="preserve">дробями.  </w:t>
      </w:r>
      <w:r>
        <w:rPr>
          <w:spacing w:val="51"/>
        </w:rPr>
        <w:t xml:space="preserve"> </w:t>
      </w:r>
      <w:r>
        <w:t xml:space="preserve">Решение  </w:t>
      </w:r>
      <w:r>
        <w:rPr>
          <w:spacing w:val="47"/>
        </w:rPr>
        <w:t xml:space="preserve"> </w:t>
      </w:r>
      <w:r>
        <w:t>задач</w:t>
      </w:r>
      <w:r>
        <w:rPr>
          <w:spacing w:val="-58"/>
        </w:rPr>
        <w:t xml:space="preserve"> </w:t>
      </w:r>
      <w:r>
        <w:t>на</w:t>
      </w:r>
      <w:r>
        <w:rPr>
          <w:spacing w:val="-2"/>
        </w:rPr>
        <w:t xml:space="preserve"> </w:t>
      </w:r>
      <w:r>
        <w:t>проценты. Выражение</w:t>
      </w:r>
      <w:r>
        <w:rPr>
          <w:spacing w:val="-1"/>
        </w:rPr>
        <w:t xml:space="preserve"> </w:t>
      </w:r>
      <w:r>
        <w:t>отношения</w:t>
      </w:r>
      <w:r>
        <w:rPr>
          <w:spacing w:val="2"/>
        </w:rPr>
        <w:t xml:space="preserve"> </w:t>
      </w:r>
      <w:r>
        <w:t>величин</w:t>
      </w:r>
      <w:r>
        <w:rPr>
          <w:spacing w:val="-2"/>
        </w:rPr>
        <w:t xml:space="preserve"> </w:t>
      </w:r>
      <w:r>
        <w:t>в</w:t>
      </w:r>
      <w:r>
        <w:rPr>
          <w:spacing w:val="-1"/>
        </w:rPr>
        <w:t xml:space="preserve"> </w:t>
      </w:r>
      <w:r>
        <w:t>процентах.</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6D0A57">
      <w:pPr>
        <w:pStyle w:val="a5"/>
        <w:numPr>
          <w:ilvl w:val="3"/>
          <w:numId w:val="59"/>
        </w:numPr>
        <w:tabs>
          <w:tab w:val="left" w:pos="1890"/>
        </w:tabs>
        <w:spacing w:before="90"/>
        <w:ind w:left="1890" w:hanging="1021"/>
        <w:jc w:val="both"/>
        <w:rPr>
          <w:sz w:val="24"/>
        </w:rPr>
      </w:pPr>
      <w:r>
        <w:rPr>
          <w:sz w:val="24"/>
        </w:rPr>
        <w:t>Положительные</w:t>
      </w:r>
      <w:r>
        <w:rPr>
          <w:spacing w:val="-6"/>
          <w:sz w:val="24"/>
        </w:rPr>
        <w:t xml:space="preserve"> </w:t>
      </w:r>
      <w:r>
        <w:rPr>
          <w:sz w:val="24"/>
        </w:rPr>
        <w:t>и</w:t>
      </w:r>
      <w:r>
        <w:rPr>
          <w:spacing w:val="-3"/>
          <w:sz w:val="24"/>
        </w:rPr>
        <w:t xml:space="preserve"> </w:t>
      </w:r>
      <w:r>
        <w:rPr>
          <w:sz w:val="24"/>
        </w:rPr>
        <w:t>отрицательные</w:t>
      </w:r>
      <w:r>
        <w:rPr>
          <w:spacing w:val="-6"/>
          <w:sz w:val="24"/>
        </w:rPr>
        <w:t xml:space="preserve"> </w:t>
      </w:r>
      <w:r>
        <w:rPr>
          <w:sz w:val="24"/>
        </w:rPr>
        <w:t>числа.</w:t>
      </w:r>
    </w:p>
    <w:p w:rsidR="0078009D" w:rsidRDefault="0078009D" w:rsidP="0078009D">
      <w:pPr>
        <w:pStyle w:val="a3"/>
        <w:spacing w:before="140" w:line="360" w:lineRule="auto"/>
        <w:ind w:right="848"/>
      </w:pPr>
      <w:r>
        <w:t>Положительные</w:t>
      </w:r>
      <w:r>
        <w:rPr>
          <w:spacing w:val="1"/>
        </w:rPr>
        <w:t xml:space="preserve"> </w:t>
      </w:r>
      <w:r>
        <w:t>и</w:t>
      </w:r>
      <w:r>
        <w:rPr>
          <w:spacing w:val="1"/>
        </w:rPr>
        <w:t xml:space="preserve"> </w:t>
      </w:r>
      <w:r>
        <w:t>отрицательные</w:t>
      </w:r>
      <w:r>
        <w:rPr>
          <w:spacing w:val="1"/>
        </w:rPr>
        <w:t xml:space="preserve"> </w:t>
      </w:r>
      <w:r>
        <w:t>числа.</w:t>
      </w:r>
      <w:r>
        <w:rPr>
          <w:spacing w:val="1"/>
        </w:rPr>
        <w:t xml:space="preserve"> </w:t>
      </w:r>
      <w:r>
        <w:t>Целые</w:t>
      </w:r>
      <w:r>
        <w:rPr>
          <w:spacing w:val="1"/>
        </w:rPr>
        <w:t xml:space="preserve"> </w:t>
      </w:r>
      <w:r>
        <w:t>числа.</w:t>
      </w:r>
      <w:r>
        <w:rPr>
          <w:spacing w:val="1"/>
        </w:rPr>
        <w:t xml:space="preserve"> </w:t>
      </w:r>
      <w:r>
        <w:t>Модуль</w:t>
      </w:r>
      <w:r>
        <w:rPr>
          <w:spacing w:val="1"/>
        </w:rPr>
        <w:t xml:space="preserve"> </w:t>
      </w:r>
      <w:r>
        <w:t>числа,</w:t>
      </w:r>
      <w:r>
        <w:rPr>
          <w:spacing w:val="1"/>
        </w:rPr>
        <w:t xml:space="preserve"> </w:t>
      </w:r>
      <w:r>
        <w:t>геометрическая</w:t>
      </w:r>
      <w:r>
        <w:rPr>
          <w:spacing w:val="1"/>
        </w:rPr>
        <w:t xml:space="preserve"> </w:t>
      </w:r>
      <w:r>
        <w:t>интерпретация</w:t>
      </w:r>
      <w:r>
        <w:rPr>
          <w:spacing w:val="1"/>
        </w:rPr>
        <w:t xml:space="preserve"> </w:t>
      </w:r>
      <w:r>
        <w:t>модуля</w:t>
      </w:r>
      <w:r>
        <w:rPr>
          <w:spacing w:val="1"/>
        </w:rPr>
        <w:t xml:space="preserve"> </w:t>
      </w:r>
      <w:r>
        <w:t>числа.</w:t>
      </w:r>
      <w:r>
        <w:rPr>
          <w:spacing w:val="1"/>
        </w:rPr>
        <w:t xml:space="preserve"> </w:t>
      </w:r>
      <w:r>
        <w:t>Изображение</w:t>
      </w:r>
      <w:r>
        <w:rPr>
          <w:spacing w:val="1"/>
        </w:rPr>
        <w:t xml:space="preserve"> </w:t>
      </w:r>
      <w:r>
        <w:t>чисел</w:t>
      </w:r>
      <w:r>
        <w:rPr>
          <w:spacing w:val="1"/>
        </w:rPr>
        <w:t xml:space="preserve"> </w:t>
      </w:r>
      <w:r>
        <w:t>на</w:t>
      </w:r>
      <w:r>
        <w:rPr>
          <w:spacing w:val="1"/>
        </w:rPr>
        <w:t xml:space="preserve"> </w:t>
      </w:r>
      <w:r>
        <w:t>координатной</w:t>
      </w:r>
      <w:r>
        <w:rPr>
          <w:spacing w:val="1"/>
        </w:rPr>
        <w:t xml:space="preserve"> </w:t>
      </w:r>
      <w:r>
        <w:t>прямой.     Числовые    промежутки.     Сравнение     чисел.     Арифметические     действия</w:t>
      </w:r>
      <w:r>
        <w:rPr>
          <w:spacing w:val="-57"/>
        </w:rPr>
        <w:t xml:space="preserve"> </w:t>
      </w:r>
      <w:r>
        <w:t>с</w:t>
      </w:r>
      <w:r>
        <w:rPr>
          <w:spacing w:val="-2"/>
        </w:rPr>
        <w:t xml:space="preserve"> </w:t>
      </w:r>
      <w:r>
        <w:t>положительными</w:t>
      </w:r>
      <w:r>
        <w:rPr>
          <w:spacing w:val="-2"/>
        </w:rPr>
        <w:t xml:space="preserve"> </w:t>
      </w:r>
      <w:r>
        <w:t>и отрицательными числами.</w:t>
      </w:r>
    </w:p>
    <w:p w:rsidR="0078009D" w:rsidRDefault="0078009D" w:rsidP="0078009D">
      <w:pPr>
        <w:pStyle w:val="a3"/>
        <w:spacing w:line="360" w:lineRule="auto"/>
        <w:ind w:right="854"/>
      </w:pPr>
      <w:r>
        <w:t xml:space="preserve">Прямоугольная   </w:t>
      </w:r>
      <w:r>
        <w:rPr>
          <w:spacing w:val="1"/>
        </w:rPr>
        <w:t xml:space="preserve"> </w:t>
      </w:r>
      <w:r>
        <w:t>система     координат     на     плоскости.     Координаты     точки</w:t>
      </w:r>
      <w:r>
        <w:rPr>
          <w:spacing w:val="1"/>
        </w:rPr>
        <w:t xml:space="preserve"> </w:t>
      </w:r>
      <w:r>
        <w:t>на</w:t>
      </w:r>
      <w:r>
        <w:rPr>
          <w:spacing w:val="1"/>
        </w:rPr>
        <w:t xml:space="preserve"> </w:t>
      </w:r>
      <w:r>
        <w:t>плоскости,</w:t>
      </w:r>
      <w:r>
        <w:rPr>
          <w:spacing w:val="1"/>
        </w:rPr>
        <w:t xml:space="preserve"> </w:t>
      </w:r>
      <w:r>
        <w:t>абсцисса</w:t>
      </w:r>
      <w:r>
        <w:rPr>
          <w:spacing w:val="1"/>
        </w:rPr>
        <w:t xml:space="preserve"> </w:t>
      </w:r>
      <w:r>
        <w:t>и</w:t>
      </w:r>
      <w:r>
        <w:rPr>
          <w:spacing w:val="1"/>
        </w:rPr>
        <w:t xml:space="preserve"> </w:t>
      </w:r>
      <w:r>
        <w:t>ордината.</w:t>
      </w:r>
      <w:r>
        <w:rPr>
          <w:spacing w:val="1"/>
        </w:rPr>
        <w:t xml:space="preserve"> </w:t>
      </w:r>
      <w:r>
        <w:t>Построение</w:t>
      </w:r>
      <w:r>
        <w:rPr>
          <w:spacing w:val="1"/>
        </w:rPr>
        <w:t xml:space="preserve"> </w:t>
      </w:r>
      <w:r>
        <w:t>точек</w:t>
      </w:r>
      <w:r>
        <w:rPr>
          <w:spacing w:val="1"/>
        </w:rPr>
        <w:t xml:space="preserve"> </w:t>
      </w:r>
      <w:r>
        <w:t>и</w:t>
      </w:r>
      <w:r>
        <w:rPr>
          <w:spacing w:val="1"/>
        </w:rPr>
        <w:t xml:space="preserve"> </w:t>
      </w:r>
      <w:r>
        <w:t>фигур</w:t>
      </w:r>
      <w:r>
        <w:rPr>
          <w:spacing w:val="1"/>
        </w:rPr>
        <w:t xml:space="preserve"> </w:t>
      </w:r>
      <w:r>
        <w:t>на</w:t>
      </w:r>
      <w:r>
        <w:rPr>
          <w:spacing w:val="60"/>
        </w:rPr>
        <w:t xml:space="preserve"> </w:t>
      </w:r>
      <w:r>
        <w:t>координатной</w:t>
      </w:r>
      <w:r>
        <w:rPr>
          <w:spacing w:val="1"/>
        </w:rPr>
        <w:t xml:space="preserve"> </w:t>
      </w:r>
      <w:r>
        <w:t>плоскости.</w:t>
      </w:r>
    </w:p>
    <w:p w:rsidR="0078009D" w:rsidRDefault="0078009D" w:rsidP="006D0A57">
      <w:pPr>
        <w:pStyle w:val="a5"/>
        <w:numPr>
          <w:ilvl w:val="3"/>
          <w:numId w:val="59"/>
        </w:numPr>
        <w:tabs>
          <w:tab w:val="left" w:pos="1890"/>
        </w:tabs>
        <w:spacing w:line="275" w:lineRule="exact"/>
        <w:ind w:left="1890" w:hanging="1021"/>
        <w:jc w:val="both"/>
        <w:rPr>
          <w:sz w:val="24"/>
        </w:rPr>
      </w:pPr>
      <w:r>
        <w:rPr>
          <w:sz w:val="24"/>
        </w:rPr>
        <w:t>Буквенные</w:t>
      </w:r>
      <w:r>
        <w:rPr>
          <w:spacing w:val="-5"/>
          <w:sz w:val="24"/>
        </w:rPr>
        <w:t xml:space="preserve"> </w:t>
      </w:r>
      <w:r>
        <w:rPr>
          <w:sz w:val="24"/>
        </w:rPr>
        <w:t>выражения.</w:t>
      </w:r>
    </w:p>
    <w:p w:rsidR="0078009D" w:rsidRDefault="0078009D" w:rsidP="0078009D">
      <w:pPr>
        <w:pStyle w:val="a3"/>
        <w:spacing w:before="140" w:line="360" w:lineRule="auto"/>
        <w:ind w:right="854"/>
      </w:pPr>
      <w:r>
        <w:t>Применение букв для записи математических выражений и предложений. Свойства</w:t>
      </w:r>
      <w:r>
        <w:rPr>
          <w:spacing w:val="-57"/>
        </w:rPr>
        <w:t xml:space="preserve"> </w:t>
      </w:r>
      <w:r>
        <w:t>арифметических действий. Буквенные выражения и числовые подстановки. Буквенные</w:t>
      </w:r>
      <w:r>
        <w:rPr>
          <w:spacing w:val="1"/>
        </w:rPr>
        <w:t xml:space="preserve"> </w:t>
      </w:r>
      <w:r>
        <w:t>равенства,</w:t>
      </w:r>
      <w:r>
        <w:rPr>
          <w:spacing w:val="1"/>
        </w:rPr>
        <w:t xml:space="preserve"> </w:t>
      </w:r>
      <w:r>
        <w:t>нахождение</w:t>
      </w:r>
      <w:r>
        <w:rPr>
          <w:spacing w:val="1"/>
        </w:rPr>
        <w:t xml:space="preserve"> </w:t>
      </w:r>
      <w:r>
        <w:t>неизвестного</w:t>
      </w:r>
      <w:r>
        <w:rPr>
          <w:spacing w:val="1"/>
        </w:rPr>
        <w:t xml:space="preserve"> </w:t>
      </w:r>
      <w:r>
        <w:t>компонента.</w:t>
      </w:r>
      <w:r>
        <w:rPr>
          <w:spacing w:val="1"/>
        </w:rPr>
        <w:t xml:space="preserve"> </w:t>
      </w:r>
      <w:r>
        <w:t>Формулы,</w:t>
      </w:r>
      <w:r>
        <w:rPr>
          <w:spacing w:val="1"/>
        </w:rPr>
        <w:t xml:space="preserve"> </w:t>
      </w:r>
      <w:r>
        <w:t>формулы</w:t>
      </w:r>
      <w:r>
        <w:rPr>
          <w:spacing w:val="1"/>
        </w:rPr>
        <w:t xml:space="preserve"> </w:t>
      </w:r>
      <w:r>
        <w:t>периметра</w:t>
      </w:r>
      <w:r>
        <w:rPr>
          <w:spacing w:val="1"/>
        </w:rPr>
        <w:t xml:space="preserve"> </w:t>
      </w:r>
      <w:r>
        <w:t>и</w:t>
      </w:r>
      <w:r>
        <w:rPr>
          <w:spacing w:val="1"/>
        </w:rPr>
        <w:t xml:space="preserve"> </w:t>
      </w:r>
      <w:r>
        <w:t>площади прямоугольника,</w:t>
      </w:r>
      <w:r>
        <w:rPr>
          <w:spacing w:val="-1"/>
        </w:rPr>
        <w:t xml:space="preserve"> </w:t>
      </w:r>
      <w:r>
        <w:t>квадрата, объѐма</w:t>
      </w:r>
      <w:r>
        <w:rPr>
          <w:spacing w:val="-2"/>
        </w:rPr>
        <w:t xml:space="preserve"> </w:t>
      </w:r>
      <w:r>
        <w:t>параллелепипеда</w:t>
      </w:r>
      <w:r>
        <w:rPr>
          <w:spacing w:val="-1"/>
        </w:rPr>
        <w:t xml:space="preserve"> </w:t>
      </w:r>
      <w:r>
        <w:t>и</w:t>
      </w:r>
      <w:r>
        <w:rPr>
          <w:spacing w:val="-1"/>
        </w:rPr>
        <w:t xml:space="preserve"> </w:t>
      </w:r>
      <w:r>
        <w:t>куба.</w:t>
      </w:r>
    </w:p>
    <w:p w:rsidR="0078009D" w:rsidRDefault="0078009D" w:rsidP="006D0A57">
      <w:pPr>
        <w:pStyle w:val="a5"/>
        <w:numPr>
          <w:ilvl w:val="3"/>
          <w:numId w:val="59"/>
        </w:numPr>
        <w:tabs>
          <w:tab w:val="left" w:pos="1890"/>
        </w:tabs>
        <w:ind w:left="1890" w:hanging="1021"/>
        <w:jc w:val="both"/>
        <w:rPr>
          <w:sz w:val="24"/>
        </w:rPr>
      </w:pPr>
      <w:r>
        <w:rPr>
          <w:sz w:val="24"/>
        </w:rPr>
        <w:t>Решение</w:t>
      </w:r>
      <w:r>
        <w:rPr>
          <w:spacing w:val="-3"/>
          <w:sz w:val="24"/>
        </w:rPr>
        <w:t xml:space="preserve"> </w:t>
      </w:r>
      <w:r>
        <w:rPr>
          <w:sz w:val="24"/>
        </w:rPr>
        <w:t>текстовых задач.</w:t>
      </w:r>
    </w:p>
    <w:p w:rsidR="0078009D" w:rsidRDefault="0078009D" w:rsidP="0078009D">
      <w:pPr>
        <w:pStyle w:val="a3"/>
        <w:spacing w:before="137"/>
        <w:ind w:left="869" w:firstLine="0"/>
      </w:pPr>
      <w:r>
        <w:t>Решение</w:t>
      </w:r>
      <w:r>
        <w:rPr>
          <w:spacing w:val="36"/>
        </w:rPr>
        <w:t xml:space="preserve"> </w:t>
      </w:r>
      <w:r>
        <w:t>текстовых</w:t>
      </w:r>
      <w:r>
        <w:rPr>
          <w:spacing w:val="39"/>
        </w:rPr>
        <w:t xml:space="preserve"> </w:t>
      </w:r>
      <w:r>
        <w:t>задач</w:t>
      </w:r>
      <w:r>
        <w:rPr>
          <w:spacing w:val="36"/>
        </w:rPr>
        <w:t xml:space="preserve"> </w:t>
      </w:r>
      <w:r>
        <w:t>арифметическим</w:t>
      </w:r>
      <w:r>
        <w:rPr>
          <w:spacing w:val="36"/>
        </w:rPr>
        <w:t xml:space="preserve"> </w:t>
      </w:r>
      <w:r>
        <w:t>способом.</w:t>
      </w:r>
      <w:r>
        <w:rPr>
          <w:spacing w:val="37"/>
        </w:rPr>
        <w:t xml:space="preserve"> </w:t>
      </w:r>
      <w:r>
        <w:t>Решение</w:t>
      </w:r>
      <w:r>
        <w:rPr>
          <w:spacing w:val="36"/>
        </w:rPr>
        <w:t xml:space="preserve"> </w:t>
      </w:r>
      <w:r>
        <w:t>логических</w:t>
      </w:r>
      <w:r>
        <w:rPr>
          <w:spacing w:val="37"/>
        </w:rPr>
        <w:t xml:space="preserve"> </w:t>
      </w:r>
      <w:r>
        <w:t>задач.</w:t>
      </w:r>
    </w:p>
    <w:p w:rsidR="0078009D" w:rsidRDefault="0078009D" w:rsidP="0078009D">
      <w:pPr>
        <w:pStyle w:val="a3"/>
        <w:spacing w:before="139"/>
        <w:ind w:firstLine="0"/>
      </w:pPr>
      <w:r>
        <w:t>Решение</w:t>
      </w:r>
      <w:r>
        <w:rPr>
          <w:spacing w:val="-4"/>
        </w:rPr>
        <w:t xml:space="preserve"> </w:t>
      </w:r>
      <w:r>
        <w:t>задач</w:t>
      </w:r>
      <w:r>
        <w:rPr>
          <w:spacing w:val="-3"/>
        </w:rPr>
        <w:t xml:space="preserve"> </w:t>
      </w:r>
      <w:r>
        <w:t>перебором</w:t>
      </w:r>
      <w:r>
        <w:rPr>
          <w:spacing w:val="-3"/>
        </w:rPr>
        <w:t xml:space="preserve"> </w:t>
      </w:r>
      <w:r>
        <w:t>всех</w:t>
      </w:r>
      <w:r>
        <w:rPr>
          <w:spacing w:val="-1"/>
        </w:rPr>
        <w:t xml:space="preserve"> </w:t>
      </w:r>
      <w:r>
        <w:t>возможных</w:t>
      </w:r>
      <w:r>
        <w:rPr>
          <w:spacing w:val="-1"/>
        </w:rPr>
        <w:t xml:space="preserve"> </w:t>
      </w:r>
      <w:r>
        <w:t>вариантов.</w:t>
      </w:r>
    </w:p>
    <w:p w:rsidR="0078009D" w:rsidRDefault="0078009D" w:rsidP="0078009D">
      <w:pPr>
        <w:pStyle w:val="a3"/>
        <w:spacing w:before="137" w:line="360" w:lineRule="auto"/>
        <w:ind w:right="846"/>
      </w:pPr>
      <w:r>
        <w:t>Решение</w:t>
      </w:r>
      <w:r>
        <w:rPr>
          <w:spacing w:val="1"/>
        </w:rPr>
        <w:t xml:space="preserve"> </w:t>
      </w:r>
      <w:r>
        <w:t>задач,</w:t>
      </w:r>
      <w:r>
        <w:rPr>
          <w:spacing w:val="1"/>
        </w:rPr>
        <w:t xml:space="preserve"> </w:t>
      </w:r>
      <w:r>
        <w:t>содержащих</w:t>
      </w:r>
      <w:r>
        <w:rPr>
          <w:spacing w:val="1"/>
        </w:rPr>
        <w:t xml:space="preserve"> </w:t>
      </w:r>
      <w:r>
        <w:t>зависимости,</w:t>
      </w:r>
      <w:r>
        <w:rPr>
          <w:spacing w:val="1"/>
        </w:rPr>
        <w:t xml:space="preserve"> </w:t>
      </w:r>
      <w:r>
        <w:t>связывающих</w:t>
      </w:r>
      <w:r>
        <w:rPr>
          <w:spacing w:val="1"/>
        </w:rPr>
        <w:t xml:space="preserve"> </w:t>
      </w:r>
      <w:r>
        <w:t>величины:</w:t>
      </w:r>
      <w:r>
        <w:rPr>
          <w:spacing w:val="60"/>
        </w:rPr>
        <w:t xml:space="preserve"> </w:t>
      </w:r>
      <w:r>
        <w:t>скорость,</w:t>
      </w:r>
      <w:r>
        <w:rPr>
          <w:spacing w:val="1"/>
        </w:rPr>
        <w:t xml:space="preserve"> </w:t>
      </w:r>
      <w:r>
        <w:t>время,</w:t>
      </w:r>
      <w:r>
        <w:rPr>
          <w:spacing w:val="1"/>
        </w:rPr>
        <w:t xml:space="preserve"> </w:t>
      </w:r>
      <w:r>
        <w:t>расстояние,</w:t>
      </w:r>
      <w:r>
        <w:rPr>
          <w:spacing w:val="1"/>
        </w:rPr>
        <w:t xml:space="preserve"> </w:t>
      </w:r>
      <w:r>
        <w:t>цена,</w:t>
      </w:r>
      <w:r>
        <w:rPr>
          <w:spacing w:val="1"/>
        </w:rPr>
        <w:t xml:space="preserve"> </w:t>
      </w:r>
      <w:r>
        <w:t>количество,</w:t>
      </w:r>
      <w:r>
        <w:rPr>
          <w:spacing w:val="1"/>
        </w:rPr>
        <w:t xml:space="preserve"> </w:t>
      </w:r>
      <w:r>
        <w:t>стоимость,</w:t>
      </w:r>
      <w:r>
        <w:rPr>
          <w:spacing w:val="1"/>
        </w:rPr>
        <w:t xml:space="preserve"> </w:t>
      </w:r>
      <w:r>
        <w:t>производительность,</w:t>
      </w:r>
      <w:r>
        <w:rPr>
          <w:spacing w:val="1"/>
        </w:rPr>
        <w:t xml:space="preserve"> </w:t>
      </w:r>
      <w:r>
        <w:t>время,</w:t>
      </w:r>
      <w:r>
        <w:rPr>
          <w:spacing w:val="1"/>
        </w:rPr>
        <w:t xml:space="preserve"> </w:t>
      </w:r>
      <w:r>
        <w:t>объѐм</w:t>
      </w:r>
      <w:r>
        <w:rPr>
          <w:spacing w:val="1"/>
        </w:rPr>
        <w:t xml:space="preserve"> </w:t>
      </w:r>
      <w:r>
        <w:t>работы. Единицы измерения:</w:t>
      </w:r>
      <w:r>
        <w:rPr>
          <w:spacing w:val="1"/>
        </w:rPr>
        <w:t xml:space="preserve"> </w:t>
      </w:r>
      <w:r>
        <w:t>массы,</w:t>
      </w:r>
      <w:r>
        <w:rPr>
          <w:spacing w:val="1"/>
        </w:rPr>
        <w:t xml:space="preserve"> </w:t>
      </w:r>
      <w:r>
        <w:t>стоимости, расстояния, времени, скорости. Связь</w:t>
      </w:r>
      <w:r>
        <w:rPr>
          <w:spacing w:val="1"/>
        </w:rPr>
        <w:t xml:space="preserve"> </w:t>
      </w:r>
      <w:r>
        <w:t>между</w:t>
      </w:r>
      <w:r>
        <w:rPr>
          <w:spacing w:val="-6"/>
        </w:rPr>
        <w:t xml:space="preserve"> </w:t>
      </w:r>
      <w:r>
        <w:t>единицами измерения каждой величины.</w:t>
      </w:r>
    </w:p>
    <w:p w:rsidR="0078009D" w:rsidRDefault="0078009D" w:rsidP="0078009D">
      <w:pPr>
        <w:pStyle w:val="a3"/>
        <w:spacing w:line="360" w:lineRule="auto"/>
        <w:ind w:right="848"/>
      </w:pPr>
      <w:r>
        <w:t>Решение</w:t>
      </w:r>
      <w:r>
        <w:rPr>
          <w:spacing w:val="1"/>
        </w:rPr>
        <w:t xml:space="preserve"> </w:t>
      </w:r>
      <w:r>
        <w:t>задач,</w:t>
      </w:r>
      <w:r>
        <w:rPr>
          <w:spacing w:val="1"/>
        </w:rPr>
        <w:t xml:space="preserve"> </w:t>
      </w:r>
      <w:r>
        <w:t>связанных</w:t>
      </w:r>
      <w:r>
        <w:rPr>
          <w:spacing w:val="1"/>
        </w:rPr>
        <w:t xml:space="preserve"> </w:t>
      </w:r>
      <w:r>
        <w:t>с</w:t>
      </w:r>
      <w:r>
        <w:rPr>
          <w:spacing w:val="1"/>
        </w:rPr>
        <w:t xml:space="preserve"> </w:t>
      </w:r>
      <w:r>
        <w:t>отношением,</w:t>
      </w:r>
      <w:r>
        <w:rPr>
          <w:spacing w:val="1"/>
        </w:rPr>
        <w:t xml:space="preserve"> </w:t>
      </w:r>
      <w:r>
        <w:t>пропорциональностью</w:t>
      </w:r>
      <w:r>
        <w:rPr>
          <w:spacing w:val="1"/>
        </w:rPr>
        <w:t xml:space="preserve"> </w:t>
      </w:r>
      <w:r>
        <w:t>величин,</w:t>
      </w:r>
      <w:r>
        <w:rPr>
          <w:spacing w:val="1"/>
        </w:rPr>
        <w:t xml:space="preserve"> </w:t>
      </w:r>
      <w:r>
        <w:t>процентами;</w:t>
      </w:r>
      <w:r>
        <w:rPr>
          <w:spacing w:val="-1"/>
        </w:rPr>
        <w:t xml:space="preserve"> </w:t>
      </w:r>
      <w:r>
        <w:t>решение</w:t>
      </w:r>
      <w:r>
        <w:rPr>
          <w:spacing w:val="-1"/>
        </w:rPr>
        <w:t xml:space="preserve"> </w:t>
      </w:r>
      <w:r>
        <w:t>основных</w:t>
      </w:r>
      <w:r>
        <w:rPr>
          <w:spacing w:val="-1"/>
        </w:rPr>
        <w:t xml:space="preserve"> </w:t>
      </w:r>
      <w:r>
        <w:t>задач</w:t>
      </w:r>
      <w:r>
        <w:rPr>
          <w:spacing w:val="-1"/>
        </w:rPr>
        <w:t xml:space="preserve"> </w:t>
      </w:r>
      <w:r>
        <w:t>на</w:t>
      </w:r>
      <w:r>
        <w:rPr>
          <w:spacing w:val="-2"/>
        </w:rPr>
        <w:t xml:space="preserve"> </w:t>
      </w:r>
      <w:r>
        <w:t>дроби</w:t>
      </w:r>
      <w:r>
        <w:rPr>
          <w:spacing w:val="1"/>
        </w:rPr>
        <w:t xml:space="preserve"> </w:t>
      </w:r>
      <w:r>
        <w:t>и проценты.</w:t>
      </w:r>
    </w:p>
    <w:p w:rsidR="0078009D" w:rsidRDefault="0078009D" w:rsidP="0078009D">
      <w:pPr>
        <w:pStyle w:val="a3"/>
        <w:spacing w:before="1" w:line="360" w:lineRule="auto"/>
        <w:ind w:right="853"/>
      </w:pPr>
      <w:r>
        <w:t>Оценка и прикидка, округление результата. Составление буквенных выражений по</w:t>
      </w:r>
      <w:r>
        <w:rPr>
          <w:spacing w:val="1"/>
        </w:rPr>
        <w:t xml:space="preserve"> </w:t>
      </w:r>
      <w:r>
        <w:t>условию</w:t>
      </w:r>
      <w:r>
        <w:rPr>
          <w:spacing w:val="-1"/>
        </w:rPr>
        <w:t xml:space="preserve"> </w:t>
      </w:r>
      <w:r>
        <w:t>задачи.</w:t>
      </w:r>
    </w:p>
    <w:p w:rsidR="0078009D" w:rsidRDefault="0078009D" w:rsidP="0078009D">
      <w:pPr>
        <w:pStyle w:val="a3"/>
        <w:spacing w:line="362" w:lineRule="auto"/>
        <w:ind w:right="856"/>
      </w:pPr>
      <w:r>
        <w:t>Представление данных с помощью таблиц и диаграмм. Столбчатые диаграммы:</w:t>
      </w:r>
      <w:r>
        <w:rPr>
          <w:spacing w:val="1"/>
        </w:rPr>
        <w:t xml:space="preserve"> </w:t>
      </w:r>
      <w:r>
        <w:t>чтение</w:t>
      </w:r>
      <w:r>
        <w:rPr>
          <w:spacing w:val="-2"/>
        </w:rPr>
        <w:t xml:space="preserve"> </w:t>
      </w:r>
      <w:r>
        <w:t>и построение. Чтение</w:t>
      </w:r>
      <w:r>
        <w:rPr>
          <w:spacing w:val="-1"/>
        </w:rPr>
        <w:t xml:space="preserve"> </w:t>
      </w:r>
      <w:r>
        <w:t>круговых диаграмм.</w:t>
      </w:r>
    </w:p>
    <w:p w:rsidR="0078009D" w:rsidRDefault="0078009D" w:rsidP="006D0A57">
      <w:pPr>
        <w:pStyle w:val="a5"/>
        <w:numPr>
          <w:ilvl w:val="3"/>
          <w:numId w:val="59"/>
        </w:numPr>
        <w:tabs>
          <w:tab w:val="left" w:pos="1890"/>
        </w:tabs>
        <w:spacing w:line="271" w:lineRule="exact"/>
        <w:ind w:left="1890"/>
        <w:jc w:val="both"/>
        <w:rPr>
          <w:sz w:val="24"/>
        </w:rPr>
      </w:pPr>
      <w:r>
        <w:rPr>
          <w:sz w:val="24"/>
        </w:rPr>
        <w:t>Наглядная</w:t>
      </w:r>
      <w:r>
        <w:rPr>
          <w:spacing w:val="-4"/>
          <w:sz w:val="24"/>
        </w:rPr>
        <w:t xml:space="preserve"> </w:t>
      </w:r>
      <w:r>
        <w:rPr>
          <w:sz w:val="24"/>
        </w:rPr>
        <w:t>геометрия.</w:t>
      </w:r>
    </w:p>
    <w:p w:rsidR="0078009D" w:rsidRDefault="0078009D" w:rsidP="0078009D">
      <w:pPr>
        <w:pStyle w:val="a3"/>
        <w:spacing w:before="139" w:line="360" w:lineRule="auto"/>
        <w:ind w:right="857"/>
      </w:pPr>
      <w:r>
        <w:t>Наглядные представления о фигурах на плоскости: точка, прямая, отрезок, луч,</w:t>
      </w:r>
      <w:r>
        <w:rPr>
          <w:spacing w:val="1"/>
        </w:rPr>
        <w:t xml:space="preserve"> </w:t>
      </w:r>
      <w:r>
        <w:t>угол,</w:t>
      </w:r>
      <w:r>
        <w:rPr>
          <w:spacing w:val="-2"/>
        </w:rPr>
        <w:t xml:space="preserve"> </w:t>
      </w:r>
      <w:r>
        <w:t>ломаная,</w:t>
      </w:r>
      <w:r>
        <w:rPr>
          <w:spacing w:val="-2"/>
        </w:rPr>
        <w:t xml:space="preserve"> </w:t>
      </w:r>
      <w:r>
        <w:t>многоугольник,</w:t>
      </w:r>
      <w:r>
        <w:rPr>
          <w:spacing w:val="-2"/>
        </w:rPr>
        <w:t xml:space="preserve"> </w:t>
      </w:r>
      <w:r>
        <w:t>четырѐхугольник,</w:t>
      </w:r>
      <w:r>
        <w:rPr>
          <w:spacing w:val="-2"/>
        </w:rPr>
        <w:t xml:space="preserve"> </w:t>
      </w:r>
      <w:r>
        <w:t>треугольник,</w:t>
      </w:r>
      <w:r>
        <w:rPr>
          <w:spacing w:val="-2"/>
        </w:rPr>
        <w:t xml:space="preserve"> </w:t>
      </w:r>
      <w:r>
        <w:t>окружность,</w:t>
      </w:r>
      <w:r>
        <w:rPr>
          <w:spacing w:val="-2"/>
        </w:rPr>
        <w:t xml:space="preserve"> </w:t>
      </w:r>
      <w:r>
        <w:t>круг.</w:t>
      </w:r>
    </w:p>
    <w:p w:rsidR="0078009D" w:rsidRDefault="0078009D" w:rsidP="0078009D">
      <w:pPr>
        <w:pStyle w:val="a3"/>
        <w:spacing w:line="360" w:lineRule="auto"/>
        <w:ind w:right="852"/>
      </w:pPr>
      <w:r>
        <w:t>Взаимное</w:t>
      </w:r>
      <w:r>
        <w:rPr>
          <w:spacing w:val="1"/>
        </w:rPr>
        <w:t xml:space="preserve"> </w:t>
      </w:r>
      <w:r>
        <w:t>расположение</w:t>
      </w:r>
      <w:r>
        <w:rPr>
          <w:spacing w:val="1"/>
        </w:rPr>
        <w:t xml:space="preserve"> </w:t>
      </w:r>
      <w:r>
        <w:t>двух</w:t>
      </w:r>
      <w:r>
        <w:rPr>
          <w:spacing w:val="1"/>
        </w:rPr>
        <w:t xml:space="preserve"> </w:t>
      </w:r>
      <w:r>
        <w:t>прямых</w:t>
      </w:r>
      <w:r>
        <w:rPr>
          <w:spacing w:val="1"/>
        </w:rPr>
        <w:t xml:space="preserve"> </w:t>
      </w:r>
      <w:r>
        <w:t>на</w:t>
      </w:r>
      <w:r>
        <w:rPr>
          <w:spacing w:val="1"/>
        </w:rPr>
        <w:t xml:space="preserve"> </w:t>
      </w:r>
      <w:r>
        <w:t>плоскости,</w:t>
      </w:r>
      <w:r>
        <w:rPr>
          <w:spacing w:val="1"/>
        </w:rPr>
        <w:t xml:space="preserve"> </w:t>
      </w:r>
      <w:r>
        <w:t>параллельные</w:t>
      </w:r>
      <w:r>
        <w:rPr>
          <w:spacing w:val="1"/>
        </w:rPr>
        <w:t xml:space="preserve"> </w:t>
      </w:r>
      <w:r>
        <w:t>прямые,</w:t>
      </w:r>
      <w:r>
        <w:rPr>
          <w:spacing w:val="-57"/>
        </w:rPr>
        <w:t xml:space="preserve"> </w:t>
      </w:r>
      <w:r>
        <w:t>перпендикулярные прямые. Измерение расстояний: между двумя точками, от точки до</w:t>
      </w:r>
      <w:r>
        <w:rPr>
          <w:spacing w:val="1"/>
        </w:rPr>
        <w:t xml:space="preserve"> </w:t>
      </w:r>
      <w:r>
        <w:t>прямой,</w:t>
      </w:r>
      <w:r>
        <w:rPr>
          <w:spacing w:val="-1"/>
        </w:rPr>
        <w:t xml:space="preserve"> </w:t>
      </w:r>
      <w:r>
        <w:t>длина</w:t>
      </w:r>
      <w:r>
        <w:rPr>
          <w:spacing w:val="-1"/>
        </w:rPr>
        <w:t xml:space="preserve"> </w:t>
      </w:r>
      <w:r>
        <w:t>маршрута</w:t>
      </w:r>
      <w:r>
        <w:rPr>
          <w:spacing w:val="-1"/>
        </w:rPr>
        <w:t xml:space="preserve"> </w:t>
      </w:r>
      <w:r>
        <w:t>на</w:t>
      </w:r>
      <w:r>
        <w:rPr>
          <w:spacing w:val="-1"/>
        </w:rPr>
        <w:t xml:space="preserve"> </w:t>
      </w:r>
      <w:r>
        <w:t>квадратной сетке.</w:t>
      </w:r>
    </w:p>
    <w:p w:rsidR="0078009D" w:rsidRDefault="0078009D" w:rsidP="0078009D">
      <w:pPr>
        <w:pStyle w:val="a3"/>
        <w:spacing w:line="360" w:lineRule="auto"/>
        <w:ind w:right="849"/>
      </w:pPr>
      <w:r>
        <w:t>Измерение и</w:t>
      </w:r>
      <w:r>
        <w:rPr>
          <w:spacing w:val="1"/>
        </w:rPr>
        <w:t xml:space="preserve"> </w:t>
      </w:r>
      <w:r>
        <w:t>построение</w:t>
      </w:r>
      <w:r>
        <w:rPr>
          <w:spacing w:val="1"/>
        </w:rPr>
        <w:t xml:space="preserve"> </w:t>
      </w:r>
      <w:r>
        <w:t>углов с</w:t>
      </w:r>
      <w:r>
        <w:rPr>
          <w:spacing w:val="1"/>
        </w:rPr>
        <w:t xml:space="preserve"> </w:t>
      </w:r>
      <w:r>
        <w:t>помощью</w:t>
      </w:r>
      <w:r>
        <w:rPr>
          <w:spacing w:val="1"/>
        </w:rPr>
        <w:t xml:space="preserve"> </w:t>
      </w:r>
      <w:r>
        <w:t>транспортира. Виды треугольников:</w:t>
      </w:r>
      <w:r>
        <w:rPr>
          <w:spacing w:val="1"/>
        </w:rPr>
        <w:t xml:space="preserve"> </w:t>
      </w:r>
      <w:r>
        <w:t>остроугольный,</w:t>
      </w:r>
      <w:r>
        <w:rPr>
          <w:spacing w:val="1"/>
        </w:rPr>
        <w:t xml:space="preserve"> </w:t>
      </w:r>
      <w:r>
        <w:t>прямоугольный,</w:t>
      </w:r>
      <w:r>
        <w:rPr>
          <w:spacing w:val="1"/>
        </w:rPr>
        <w:t xml:space="preserve"> </w:t>
      </w:r>
      <w:r>
        <w:t>тупоугольный,</w:t>
      </w:r>
      <w:r>
        <w:rPr>
          <w:spacing w:val="1"/>
        </w:rPr>
        <w:t xml:space="preserve"> </w:t>
      </w:r>
      <w:r>
        <w:t>равнобедренный,</w:t>
      </w:r>
      <w:r>
        <w:rPr>
          <w:spacing w:val="1"/>
        </w:rPr>
        <w:t xml:space="preserve"> </w:t>
      </w:r>
      <w:r>
        <w:t>равносторонний.</w:t>
      </w:r>
      <w:r>
        <w:rPr>
          <w:spacing w:val="1"/>
        </w:rPr>
        <w:t xml:space="preserve"> </w:t>
      </w:r>
      <w:r>
        <w:t>Четырѐхугольник, примеры четырѐхугольников. Прямоугольник, квадрат: использование</w:t>
      </w:r>
      <w:r>
        <w:rPr>
          <w:spacing w:val="1"/>
        </w:rPr>
        <w:t xml:space="preserve"> </w:t>
      </w:r>
      <w:r>
        <w:t>свойств</w:t>
      </w:r>
      <w:r>
        <w:rPr>
          <w:spacing w:val="11"/>
        </w:rPr>
        <w:t xml:space="preserve"> </w:t>
      </w:r>
      <w:r>
        <w:t>сторон,</w:t>
      </w:r>
      <w:r>
        <w:rPr>
          <w:spacing w:val="16"/>
        </w:rPr>
        <w:t xml:space="preserve"> </w:t>
      </w:r>
      <w:r>
        <w:t>углов,</w:t>
      </w:r>
      <w:r>
        <w:rPr>
          <w:spacing w:val="16"/>
        </w:rPr>
        <w:t xml:space="preserve"> </w:t>
      </w:r>
      <w:r>
        <w:t>диагоналей.</w:t>
      </w:r>
      <w:r>
        <w:rPr>
          <w:spacing w:val="11"/>
        </w:rPr>
        <w:t xml:space="preserve"> </w:t>
      </w:r>
      <w:r>
        <w:t>Изображение</w:t>
      </w:r>
      <w:r>
        <w:rPr>
          <w:spacing w:val="11"/>
        </w:rPr>
        <w:t xml:space="preserve"> </w:t>
      </w:r>
      <w:r>
        <w:t>геометрических</w:t>
      </w:r>
      <w:r>
        <w:rPr>
          <w:spacing w:val="13"/>
        </w:rPr>
        <w:t xml:space="preserve"> </w:t>
      </w:r>
      <w:r>
        <w:t>фигур</w:t>
      </w:r>
      <w:r>
        <w:rPr>
          <w:spacing w:val="14"/>
        </w:rPr>
        <w:t xml:space="preserve"> </w:t>
      </w:r>
      <w:r>
        <w:t>на</w:t>
      </w:r>
      <w:r>
        <w:rPr>
          <w:spacing w:val="12"/>
        </w:rPr>
        <w:t xml:space="preserve"> </w:t>
      </w:r>
      <w:r>
        <w:t>нелинованной</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48" w:firstLine="0"/>
      </w:pPr>
      <w:r>
        <w:t>бумаге</w:t>
      </w:r>
      <w:r>
        <w:rPr>
          <w:spacing w:val="1"/>
        </w:rPr>
        <w:t xml:space="preserve"> </w:t>
      </w:r>
      <w:r>
        <w:t>с</w:t>
      </w:r>
      <w:r>
        <w:rPr>
          <w:spacing w:val="1"/>
        </w:rPr>
        <w:t xml:space="preserve"> </w:t>
      </w:r>
      <w:r>
        <w:t>использованием</w:t>
      </w:r>
      <w:r>
        <w:rPr>
          <w:spacing w:val="1"/>
        </w:rPr>
        <w:t xml:space="preserve"> </w:t>
      </w:r>
      <w:r>
        <w:t>циркуля,</w:t>
      </w:r>
      <w:r>
        <w:rPr>
          <w:spacing w:val="1"/>
        </w:rPr>
        <w:t xml:space="preserve"> </w:t>
      </w:r>
      <w:r>
        <w:t>линейки,</w:t>
      </w:r>
      <w:r>
        <w:rPr>
          <w:spacing w:val="1"/>
        </w:rPr>
        <w:t xml:space="preserve"> </w:t>
      </w:r>
      <w:r>
        <w:t>угольника,</w:t>
      </w:r>
      <w:r>
        <w:rPr>
          <w:spacing w:val="1"/>
        </w:rPr>
        <w:t xml:space="preserve"> </w:t>
      </w:r>
      <w:r>
        <w:t>транспортира.</w:t>
      </w:r>
      <w:r>
        <w:rPr>
          <w:spacing w:val="1"/>
        </w:rPr>
        <w:t xml:space="preserve"> </w:t>
      </w:r>
      <w:r>
        <w:t>Построения</w:t>
      </w:r>
      <w:r>
        <w:rPr>
          <w:spacing w:val="1"/>
        </w:rPr>
        <w:t xml:space="preserve"> </w:t>
      </w:r>
      <w:r>
        <w:t>на</w:t>
      </w:r>
      <w:r>
        <w:rPr>
          <w:spacing w:val="1"/>
        </w:rPr>
        <w:t xml:space="preserve"> </w:t>
      </w:r>
      <w:r>
        <w:t>клетчатой</w:t>
      </w:r>
      <w:r>
        <w:rPr>
          <w:spacing w:val="-1"/>
        </w:rPr>
        <w:t xml:space="preserve"> </w:t>
      </w:r>
      <w:r>
        <w:t>бумаге.</w:t>
      </w:r>
    </w:p>
    <w:p w:rsidR="0078009D" w:rsidRDefault="0078009D" w:rsidP="0078009D">
      <w:pPr>
        <w:pStyle w:val="a3"/>
        <w:spacing w:line="360" w:lineRule="auto"/>
        <w:ind w:right="851"/>
      </w:pPr>
      <w:r>
        <w:t>Периметр</w:t>
      </w:r>
      <w:r>
        <w:rPr>
          <w:spacing w:val="1"/>
        </w:rPr>
        <w:t xml:space="preserve"> </w:t>
      </w:r>
      <w:r>
        <w:t>многоугольника.</w:t>
      </w:r>
      <w:r>
        <w:rPr>
          <w:spacing w:val="1"/>
        </w:rPr>
        <w:t xml:space="preserve"> </w:t>
      </w:r>
      <w:r>
        <w:t>Понятие</w:t>
      </w:r>
      <w:r>
        <w:rPr>
          <w:spacing w:val="1"/>
        </w:rPr>
        <w:t xml:space="preserve"> </w:t>
      </w:r>
      <w:r>
        <w:t>площади</w:t>
      </w:r>
      <w:r>
        <w:rPr>
          <w:spacing w:val="1"/>
        </w:rPr>
        <w:t xml:space="preserve"> </w:t>
      </w:r>
      <w:r>
        <w:t>фигуры,</w:t>
      </w:r>
      <w:r>
        <w:rPr>
          <w:spacing w:val="1"/>
        </w:rPr>
        <w:t xml:space="preserve"> </w:t>
      </w:r>
      <w:r>
        <w:t>единицы</w:t>
      </w:r>
      <w:r>
        <w:rPr>
          <w:spacing w:val="1"/>
        </w:rPr>
        <w:t xml:space="preserve"> </w:t>
      </w:r>
      <w:r>
        <w:t>измерения</w:t>
      </w:r>
      <w:r>
        <w:rPr>
          <w:spacing w:val="1"/>
        </w:rPr>
        <w:t xml:space="preserve"> </w:t>
      </w:r>
      <w:r>
        <w:t>площади. Приближѐнное измерение площади фигур, в том числе на квадратной сетке.</w:t>
      </w:r>
      <w:r>
        <w:rPr>
          <w:spacing w:val="1"/>
        </w:rPr>
        <w:t xml:space="preserve"> </w:t>
      </w:r>
      <w:r>
        <w:t>Приближѐнное</w:t>
      </w:r>
      <w:r>
        <w:rPr>
          <w:spacing w:val="-5"/>
        </w:rPr>
        <w:t xml:space="preserve"> </w:t>
      </w:r>
      <w:r>
        <w:t>измерение</w:t>
      </w:r>
      <w:r>
        <w:rPr>
          <w:spacing w:val="-1"/>
        </w:rPr>
        <w:t xml:space="preserve"> </w:t>
      </w:r>
      <w:r>
        <w:t>длины</w:t>
      </w:r>
      <w:r>
        <w:rPr>
          <w:spacing w:val="-1"/>
        </w:rPr>
        <w:t xml:space="preserve"> </w:t>
      </w:r>
      <w:r>
        <w:t>окружности,</w:t>
      </w:r>
      <w:r>
        <w:rPr>
          <w:spacing w:val="4"/>
        </w:rPr>
        <w:t xml:space="preserve"> </w:t>
      </w:r>
      <w:r>
        <w:t>площади</w:t>
      </w:r>
      <w:r>
        <w:rPr>
          <w:spacing w:val="1"/>
        </w:rPr>
        <w:t xml:space="preserve"> </w:t>
      </w:r>
      <w:r>
        <w:t>круга.</w:t>
      </w:r>
    </w:p>
    <w:p w:rsidR="0078009D" w:rsidRDefault="0078009D" w:rsidP="0078009D">
      <w:pPr>
        <w:pStyle w:val="a3"/>
        <w:spacing w:line="360" w:lineRule="auto"/>
        <w:ind w:left="869" w:right="3539" w:firstLine="0"/>
      </w:pPr>
      <w:r>
        <w:t>Симметрия: центральная, осевая и зеркальная симметрии.</w:t>
      </w:r>
      <w:r>
        <w:rPr>
          <w:spacing w:val="-57"/>
        </w:rPr>
        <w:t xml:space="preserve"> </w:t>
      </w:r>
      <w:r>
        <w:t>Построение</w:t>
      </w:r>
      <w:r>
        <w:rPr>
          <w:spacing w:val="-2"/>
        </w:rPr>
        <w:t xml:space="preserve"> </w:t>
      </w:r>
      <w:r>
        <w:t>симметричных</w:t>
      </w:r>
      <w:r>
        <w:rPr>
          <w:spacing w:val="1"/>
        </w:rPr>
        <w:t xml:space="preserve"> </w:t>
      </w:r>
      <w:r>
        <w:t>фигур.</w:t>
      </w:r>
    </w:p>
    <w:p w:rsidR="0078009D" w:rsidRDefault="0078009D" w:rsidP="0078009D">
      <w:pPr>
        <w:pStyle w:val="a3"/>
        <w:spacing w:line="360" w:lineRule="auto"/>
        <w:ind w:right="851"/>
      </w:pPr>
      <w:r>
        <w:t>Наглядные</w:t>
      </w:r>
      <w:r>
        <w:rPr>
          <w:spacing w:val="1"/>
        </w:rPr>
        <w:t xml:space="preserve"> </w:t>
      </w:r>
      <w:r>
        <w:t>представления</w:t>
      </w:r>
      <w:r>
        <w:rPr>
          <w:spacing w:val="1"/>
        </w:rPr>
        <w:t xml:space="preserve"> </w:t>
      </w:r>
      <w:r>
        <w:t>о</w:t>
      </w:r>
      <w:r>
        <w:rPr>
          <w:spacing w:val="1"/>
        </w:rPr>
        <w:t xml:space="preserve"> </w:t>
      </w:r>
      <w:r>
        <w:t>пространственных</w:t>
      </w:r>
      <w:r>
        <w:rPr>
          <w:spacing w:val="1"/>
        </w:rPr>
        <w:t xml:space="preserve"> </w:t>
      </w:r>
      <w:r>
        <w:t>фигурах:</w:t>
      </w:r>
      <w:r>
        <w:rPr>
          <w:spacing w:val="1"/>
        </w:rPr>
        <w:t xml:space="preserve"> </w:t>
      </w:r>
      <w:r>
        <w:t>параллелепипед,</w:t>
      </w:r>
      <w:r>
        <w:rPr>
          <w:spacing w:val="1"/>
        </w:rPr>
        <w:t xml:space="preserve"> </w:t>
      </w:r>
      <w:r>
        <w:t>куб,</w:t>
      </w:r>
      <w:r>
        <w:rPr>
          <w:spacing w:val="1"/>
        </w:rPr>
        <w:t xml:space="preserve"> </w:t>
      </w:r>
      <w:r>
        <w:t>призма, пирамида, конус, цилиндр, шар и сфера. Изображение пространственных фигур.</w:t>
      </w:r>
      <w:r>
        <w:rPr>
          <w:spacing w:val="1"/>
        </w:rPr>
        <w:t xml:space="preserve"> </w:t>
      </w:r>
      <w:r>
        <w:t>Примеры</w:t>
      </w:r>
      <w:r>
        <w:rPr>
          <w:spacing w:val="1"/>
        </w:rPr>
        <w:t xml:space="preserve"> </w:t>
      </w:r>
      <w:r>
        <w:t>развѐрток</w:t>
      </w:r>
      <w:r>
        <w:rPr>
          <w:spacing w:val="1"/>
        </w:rPr>
        <w:t xml:space="preserve"> </w:t>
      </w:r>
      <w:r>
        <w:t>многогранников,</w:t>
      </w:r>
      <w:r>
        <w:rPr>
          <w:spacing w:val="1"/>
        </w:rPr>
        <w:t xml:space="preserve"> </w:t>
      </w:r>
      <w:r>
        <w:t>цилиндра</w:t>
      </w:r>
      <w:r>
        <w:rPr>
          <w:spacing w:val="1"/>
        </w:rPr>
        <w:t xml:space="preserve"> </w:t>
      </w:r>
      <w:r>
        <w:t>и</w:t>
      </w:r>
      <w:r>
        <w:rPr>
          <w:spacing w:val="1"/>
        </w:rPr>
        <w:t xml:space="preserve"> </w:t>
      </w:r>
      <w:r>
        <w:t>конуса.</w:t>
      </w:r>
      <w:r>
        <w:rPr>
          <w:spacing w:val="1"/>
        </w:rPr>
        <w:t xml:space="preserve"> </w:t>
      </w:r>
      <w:r>
        <w:t>Создание</w:t>
      </w:r>
      <w:r>
        <w:rPr>
          <w:spacing w:val="1"/>
        </w:rPr>
        <w:t xml:space="preserve"> </w:t>
      </w:r>
      <w:r>
        <w:t>моделей</w:t>
      </w:r>
      <w:r>
        <w:rPr>
          <w:spacing w:val="1"/>
        </w:rPr>
        <w:t xml:space="preserve"> </w:t>
      </w:r>
      <w:r>
        <w:t>пространственных фигур (из</w:t>
      </w:r>
      <w:r>
        <w:rPr>
          <w:spacing w:val="-1"/>
        </w:rPr>
        <w:t xml:space="preserve"> </w:t>
      </w:r>
      <w:r>
        <w:t>бумаги,</w:t>
      </w:r>
      <w:r>
        <w:rPr>
          <w:spacing w:val="-2"/>
        </w:rPr>
        <w:t xml:space="preserve"> </w:t>
      </w:r>
      <w:r>
        <w:t>проволоки,</w:t>
      </w:r>
      <w:r>
        <w:rPr>
          <w:spacing w:val="-2"/>
        </w:rPr>
        <w:t xml:space="preserve"> </w:t>
      </w:r>
      <w:r>
        <w:t>пластилина</w:t>
      </w:r>
      <w:r>
        <w:rPr>
          <w:spacing w:val="-2"/>
        </w:rPr>
        <w:t xml:space="preserve"> </w:t>
      </w:r>
      <w:r>
        <w:t>и</w:t>
      </w:r>
      <w:r>
        <w:rPr>
          <w:spacing w:val="-2"/>
        </w:rPr>
        <w:t xml:space="preserve"> </w:t>
      </w:r>
      <w:r>
        <w:t>других материалов).</w:t>
      </w:r>
    </w:p>
    <w:p w:rsidR="0078009D" w:rsidRDefault="0078009D" w:rsidP="0078009D">
      <w:pPr>
        <w:pStyle w:val="a3"/>
        <w:spacing w:line="360" w:lineRule="auto"/>
        <w:ind w:right="852"/>
      </w:pPr>
      <w:r>
        <w:t>Понятие</w:t>
      </w:r>
      <w:r>
        <w:rPr>
          <w:spacing w:val="1"/>
        </w:rPr>
        <w:t xml:space="preserve"> </w:t>
      </w:r>
      <w:r>
        <w:t>объѐма,</w:t>
      </w:r>
      <w:r>
        <w:rPr>
          <w:spacing w:val="1"/>
        </w:rPr>
        <w:t xml:space="preserve"> </w:t>
      </w:r>
      <w:r>
        <w:t>единицы</w:t>
      </w:r>
      <w:r>
        <w:rPr>
          <w:spacing w:val="1"/>
        </w:rPr>
        <w:t xml:space="preserve"> </w:t>
      </w:r>
      <w:r>
        <w:t>измерения</w:t>
      </w:r>
      <w:r>
        <w:rPr>
          <w:spacing w:val="1"/>
        </w:rPr>
        <w:t xml:space="preserve"> </w:t>
      </w:r>
      <w:r>
        <w:t>объѐма.</w:t>
      </w:r>
      <w:r>
        <w:rPr>
          <w:spacing w:val="1"/>
        </w:rPr>
        <w:t xml:space="preserve"> </w:t>
      </w:r>
      <w:r>
        <w:t>Объѐм</w:t>
      </w:r>
      <w:r>
        <w:rPr>
          <w:spacing w:val="1"/>
        </w:rPr>
        <w:t xml:space="preserve"> </w:t>
      </w:r>
      <w:r>
        <w:t>прямоугольного</w:t>
      </w:r>
      <w:r>
        <w:rPr>
          <w:spacing w:val="1"/>
        </w:rPr>
        <w:t xml:space="preserve"> </w:t>
      </w:r>
      <w:r>
        <w:t>параллелепипеда,</w:t>
      </w:r>
      <w:r>
        <w:rPr>
          <w:spacing w:val="-1"/>
        </w:rPr>
        <w:t xml:space="preserve"> </w:t>
      </w:r>
      <w:r>
        <w:t>куба.</w:t>
      </w:r>
    </w:p>
    <w:p w:rsidR="0078009D" w:rsidRDefault="0078009D" w:rsidP="006D0A57">
      <w:pPr>
        <w:pStyle w:val="a5"/>
        <w:numPr>
          <w:ilvl w:val="2"/>
          <w:numId w:val="59"/>
        </w:numPr>
        <w:tabs>
          <w:tab w:val="left" w:pos="1710"/>
        </w:tabs>
        <w:ind w:left="1710" w:hanging="841"/>
        <w:jc w:val="both"/>
        <w:rPr>
          <w:sz w:val="24"/>
        </w:rPr>
      </w:pPr>
      <w:r>
        <w:rPr>
          <w:sz w:val="24"/>
        </w:rPr>
        <w:t xml:space="preserve">Предметные   </w:t>
      </w:r>
      <w:r>
        <w:rPr>
          <w:spacing w:val="54"/>
          <w:sz w:val="24"/>
        </w:rPr>
        <w:t xml:space="preserve"> </w:t>
      </w:r>
      <w:r>
        <w:rPr>
          <w:sz w:val="24"/>
        </w:rPr>
        <w:t xml:space="preserve">результаты    </w:t>
      </w:r>
      <w:r>
        <w:rPr>
          <w:spacing w:val="50"/>
          <w:sz w:val="24"/>
        </w:rPr>
        <w:t xml:space="preserve"> </w:t>
      </w:r>
      <w:r>
        <w:rPr>
          <w:sz w:val="24"/>
        </w:rPr>
        <w:t xml:space="preserve">освоения    </w:t>
      </w:r>
      <w:r>
        <w:rPr>
          <w:spacing w:val="51"/>
          <w:sz w:val="24"/>
        </w:rPr>
        <w:t xml:space="preserve"> </w:t>
      </w:r>
      <w:r>
        <w:rPr>
          <w:sz w:val="24"/>
        </w:rPr>
        <w:t xml:space="preserve">программы    </w:t>
      </w:r>
      <w:r>
        <w:rPr>
          <w:spacing w:val="52"/>
          <w:sz w:val="24"/>
        </w:rPr>
        <w:t xml:space="preserve"> </w:t>
      </w:r>
      <w:r>
        <w:rPr>
          <w:sz w:val="24"/>
        </w:rPr>
        <w:t xml:space="preserve">учебного    </w:t>
      </w:r>
      <w:r>
        <w:rPr>
          <w:spacing w:val="51"/>
          <w:sz w:val="24"/>
        </w:rPr>
        <w:t xml:space="preserve"> </w:t>
      </w:r>
      <w:r>
        <w:rPr>
          <w:sz w:val="24"/>
        </w:rPr>
        <w:t>курса</w:t>
      </w:r>
    </w:p>
    <w:p w:rsidR="0078009D" w:rsidRPr="001A6EFD" w:rsidRDefault="0078009D" w:rsidP="0078009D">
      <w:pPr>
        <w:pStyle w:val="a3"/>
        <w:spacing w:before="134"/>
        <w:ind w:firstLine="0"/>
        <w:jc w:val="left"/>
        <w:rPr>
          <w:b/>
        </w:rPr>
      </w:pPr>
      <w:r w:rsidRPr="001A6EFD">
        <w:rPr>
          <w:b/>
        </w:rPr>
        <w:t>«Математика».</w:t>
      </w:r>
    </w:p>
    <w:p w:rsidR="0078009D" w:rsidRDefault="0078009D" w:rsidP="006D0A57">
      <w:pPr>
        <w:pStyle w:val="a5"/>
        <w:numPr>
          <w:ilvl w:val="3"/>
          <w:numId w:val="59"/>
        </w:numPr>
        <w:tabs>
          <w:tab w:val="left" w:pos="1890"/>
        </w:tabs>
        <w:spacing w:before="140" w:line="360" w:lineRule="auto"/>
        <w:ind w:right="848" w:firstLine="707"/>
        <w:rPr>
          <w:sz w:val="24"/>
        </w:rPr>
      </w:pPr>
      <w:r>
        <w:rPr>
          <w:sz w:val="24"/>
        </w:rPr>
        <w:t>Предметные</w:t>
      </w:r>
      <w:r>
        <w:rPr>
          <w:spacing w:val="3"/>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3"/>
          <w:sz w:val="24"/>
        </w:rPr>
        <w:t xml:space="preserve"> </w:t>
      </w:r>
      <w:r>
        <w:rPr>
          <w:sz w:val="24"/>
        </w:rPr>
        <w:t>учебного</w:t>
      </w:r>
      <w:r>
        <w:rPr>
          <w:spacing w:val="1"/>
          <w:sz w:val="24"/>
        </w:rPr>
        <w:t xml:space="preserve"> </w:t>
      </w:r>
      <w:r>
        <w:rPr>
          <w:sz w:val="24"/>
        </w:rPr>
        <w:t>курса</w:t>
      </w:r>
      <w:r>
        <w:rPr>
          <w:spacing w:val="59"/>
          <w:sz w:val="24"/>
        </w:rPr>
        <w:t xml:space="preserve"> </w:t>
      </w:r>
      <w:r>
        <w:rPr>
          <w:sz w:val="24"/>
        </w:rPr>
        <w:t>к</w:t>
      </w:r>
      <w:r>
        <w:rPr>
          <w:spacing w:val="2"/>
          <w:sz w:val="24"/>
        </w:rPr>
        <w:t xml:space="preserve"> </w:t>
      </w:r>
      <w:r>
        <w:rPr>
          <w:sz w:val="24"/>
        </w:rPr>
        <w:t>концу</w:t>
      </w:r>
      <w:r>
        <w:rPr>
          <w:spacing w:val="-57"/>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5 классе.</w:t>
      </w:r>
    </w:p>
    <w:p w:rsidR="0078009D" w:rsidRDefault="0078009D" w:rsidP="006D0A57">
      <w:pPr>
        <w:pStyle w:val="a5"/>
        <w:numPr>
          <w:ilvl w:val="4"/>
          <w:numId w:val="59"/>
        </w:numPr>
        <w:tabs>
          <w:tab w:val="left" w:pos="2070"/>
        </w:tabs>
        <w:ind w:hanging="1201"/>
        <w:rPr>
          <w:sz w:val="24"/>
        </w:rPr>
      </w:pPr>
      <w:r>
        <w:rPr>
          <w:sz w:val="24"/>
        </w:rPr>
        <w:t>Числа</w:t>
      </w:r>
      <w:r>
        <w:rPr>
          <w:spacing w:val="-3"/>
          <w:sz w:val="24"/>
        </w:rPr>
        <w:t xml:space="preserve"> </w:t>
      </w:r>
      <w:r>
        <w:rPr>
          <w:sz w:val="24"/>
        </w:rPr>
        <w:t>и</w:t>
      </w:r>
      <w:r>
        <w:rPr>
          <w:spacing w:val="-2"/>
          <w:sz w:val="24"/>
        </w:rPr>
        <w:t xml:space="preserve"> </w:t>
      </w:r>
      <w:r>
        <w:rPr>
          <w:sz w:val="24"/>
        </w:rPr>
        <w:t>вычисления.</w:t>
      </w:r>
    </w:p>
    <w:p w:rsidR="0078009D" w:rsidRDefault="0078009D" w:rsidP="0078009D">
      <w:pPr>
        <w:pStyle w:val="a3"/>
        <w:spacing w:before="137" w:line="360" w:lineRule="auto"/>
        <w:jc w:val="left"/>
      </w:pPr>
      <w:r>
        <w:t>Понимать</w:t>
      </w:r>
      <w:r>
        <w:rPr>
          <w:spacing w:val="14"/>
        </w:rPr>
        <w:t xml:space="preserve"> </w:t>
      </w:r>
      <w:r>
        <w:t>и</w:t>
      </w:r>
      <w:r>
        <w:rPr>
          <w:spacing w:val="15"/>
        </w:rPr>
        <w:t xml:space="preserve"> </w:t>
      </w:r>
      <w:r>
        <w:t>правильно</w:t>
      </w:r>
      <w:r>
        <w:rPr>
          <w:spacing w:val="14"/>
        </w:rPr>
        <w:t xml:space="preserve"> </w:t>
      </w:r>
      <w:r>
        <w:t>употреблять</w:t>
      </w:r>
      <w:r>
        <w:rPr>
          <w:spacing w:val="15"/>
        </w:rPr>
        <w:t xml:space="preserve"> </w:t>
      </w:r>
      <w:r>
        <w:t>термины,</w:t>
      </w:r>
      <w:r>
        <w:rPr>
          <w:spacing w:val="13"/>
        </w:rPr>
        <w:t xml:space="preserve"> </w:t>
      </w:r>
      <w:r>
        <w:t>связанные</w:t>
      </w:r>
      <w:r>
        <w:rPr>
          <w:spacing w:val="13"/>
        </w:rPr>
        <w:t xml:space="preserve"> </w:t>
      </w:r>
      <w:r>
        <w:t>с</w:t>
      </w:r>
      <w:r>
        <w:rPr>
          <w:spacing w:val="15"/>
        </w:rPr>
        <w:t xml:space="preserve"> </w:t>
      </w:r>
      <w:r>
        <w:t>натуральными</w:t>
      </w:r>
      <w:r>
        <w:rPr>
          <w:spacing w:val="15"/>
        </w:rPr>
        <w:t xml:space="preserve"> </w:t>
      </w:r>
      <w:r>
        <w:t>числами,</w:t>
      </w:r>
      <w:r>
        <w:rPr>
          <w:spacing w:val="-57"/>
        </w:rPr>
        <w:t xml:space="preserve"> </w:t>
      </w:r>
      <w:r>
        <w:t>обыкновенными</w:t>
      </w:r>
      <w:r>
        <w:rPr>
          <w:spacing w:val="-3"/>
        </w:rPr>
        <w:t xml:space="preserve"> </w:t>
      </w:r>
      <w:r>
        <w:t>и десятичными дробями.</w:t>
      </w:r>
    </w:p>
    <w:p w:rsidR="0078009D" w:rsidRDefault="0078009D" w:rsidP="0078009D">
      <w:pPr>
        <w:pStyle w:val="a3"/>
        <w:spacing w:line="360" w:lineRule="auto"/>
        <w:jc w:val="left"/>
      </w:pPr>
      <w:r>
        <w:t>Сравнивать</w:t>
      </w:r>
      <w:r>
        <w:rPr>
          <w:spacing w:val="3"/>
        </w:rPr>
        <w:t xml:space="preserve"> </w:t>
      </w:r>
      <w:r>
        <w:t>и</w:t>
      </w:r>
      <w:r>
        <w:rPr>
          <w:spacing w:val="5"/>
        </w:rPr>
        <w:t xml:space="preserve"> </w:t>
      </w:r>
      <w:r>
        <w:t>упорядочивать</w:t>
      </w:r>
      <w:r>
        <w:rPr>
          <w:spacing w:val="3"/>
        </w:rPr>
        <w:t xml:space="preserve"> </w:t>
      </w:r>
      <w:r>
        <w:t>натуральные</w:t>
      </w:r>
      <w:r>
        <w:rPr>
          <w:spacing w:val="2"/>
        </w:rPr>
        <w:t xml:space="preserve"> </w:t>
      </w:r>
      <w:r>
        <w:t>числа,</w:t>
      </w:r>
      <w:r>
        <w:rPr>
          <w:spacing w:val="2"/>
        </w:rPr>
        <w:t xml:space="preserve"> </w:t>
      </w:r>
      <w:r>
        <w:t>сравнивать</w:t>
      </w:r>
      <w:r>
        <w:rPr>
          <w:spacing w:val="3"/>
        </w:rPr>
        <w:t xml:space="preserve"> </w:t>
      </w:r>
      <w:r>
        <w:t>в</w:t>
      </w:r>
      <w:r>
        <w:rPr>
          <w:spacing w:val="2"/>
        </w:rPr>
        <w:t xml:space="preserve"> </w:t>
      </w:r>
      <w:r>
        <w:t>простейших</w:t>
      </w:r>
      <w:r>
        <w:rPr>
          <w:spacing w:val="5"/>
        </w:rPr>
        <w:t xml:space="preserve"> </w:t>
      </w:r>
      <w:r>
        <w:t>случаях</w:t>
      </w:r>
      <w:r>
        <w:rPr>
          <w:spacing w:val="-57"/>
        </w:rPr>
        <w:t xml:space="preserve"> </w:t>
      </w:r>
      <w:r>
        <w:t>обыкновенные</w:t>
      </w:r>
      <w:r>
        <w:rPr>
          <w:spacing w:val="-3"/>
        </w:rPr>
        <w:t xml:space="preserve"> </w:t>
      </w:r>
      <w:r>
        <w:t>дроби, десятичные</w:t>
      </w:r>
      <w:r>
        <w:rPr>
          <w:spacing w:val="-2"/>
        </w:rPr>
        <w:t xml:space="preserve"> </w:t>
      </w:r>
      <w:r>
        <w:t>дроби.</w:t>
      </w:r>
    </w:p>
    <w:p w:rsidR="0078009D" w:rsidRDefault="0078009D" w:rsidP="0078009D">
      <w:pPr>
        <w:pStyle w:val="a3"/>
        <w:spacing w:line="360" w:lineRule="auto"/>
        <w:ind w:right="850"/>
        <w:jc w:val="left"/>
      </w:pPr>
      <w:r>
        <w:t>Соотносить</w:t>
      </w:r>
      <w:r>
        <w:rPr>
          <w:spacing w:val="69"/>
        </w:rPr>
        <w:t xml:space="preserve"> </w:t>
      </w:r>
      <w:r>
        <w:t>точку</w:t>
      </w:r>
      <w:r>
        <w:rPr>
          <w:spacing w:val="62"/>
        </w:rPr>
        <w:t xml:space="preserve"> </w:t>
      </w:r>
      <w:r>
        <w:t>на</w:t>
      </w:r>
      <w:r>
        <w:rPr>
          <w:spacing w:val="68"/>
        </w:rPr>
        <w:t xml:space="preserve"> </w:t>
      </w:r>
      <w:r>
        <w:t xml:space="preserve">координатной  </w:t>
      </w:r>
      <w:r>
        <w:rPr>
          <w:spacing w:val="7"/>
        </w:rPr>
        <w:t xml:space="preserve"> </w:t>
      </w:r>
      <w:r>
        <w:t xml:space="preserve">(числовой)  </w:t>
      </w:r>
      <w:r>
        <w:rPr>
          <w:spacing w:val="6"/>
        </w:rPr>
        <w:t xml:space="preserve"> </w:t>
      </w:r>
      <w:r>
        <w:t xml:space="preserve">прямой  </w:t>
      </w:r>
      <w:r>
        <w:rPr>
          <w:spacing w:val="8"/>
        </w:rPr>
        <w:t xml:space="preserve"> </w:t>
      </w:r>
      <w:r>
        <w:t xml:space="preserve">с  </w:t>
      </w:r>
      <w:r>
        <w:rPr>
          <w:spacing w:val="6"/>
        </w:rPr>
        <w:t xml:space="preserve"> </w:t>
      </w:r>
      <w:r>
        <w:t>соответствующим</w:t>
      </w:r>
      <w:r>
        <w:rPr>
          <w:spacing w:val="-57"/>
        </w:rPr>
        <w:t xml:space="preserve"> </w:t>
      </w:r>
      <w:r>
        <w:t>ей</w:t>
      </w:r>
      <w:r>
        <w:rPr>
          <w:spacing w:val="-3"/>
        </w:rPr>
        <w:t xml:space="preserve"> </w:t>
      </w:r>
      <w:r>
        <w:t>числом</w:t>
      </w:r>
      <w:r>
        <w:rPr>
          <w:spacing w:val="-3"/>
        </w:rPr>
        <w:t xml:space="preserve"> </w:t>
      </w:r>
      <w:r>
        <w:t>и</w:t>
      </w:r>
      <w:r>
        <w:rPr>
          <w:spacing w:val="-3"/>
        </w:rPr>
        <w:t xml:space="preserve"> </w:t>
      </w:r>
      <w:r>
        <w:t>изображать</w:t>
      </w:r>
      <w:r>
        <w:rPr>
          <w:spacing w:val="-2"/>
        </w:rPr>
        <w:t xml:space="preserve"> </w:t>
      </w:r>
      <w:r>
        <w:t>натуральные</w:t>
      </w:r>
      <w:r>
        <w:rPr>
          <w:spacing w:val="-4"/>
        </w:rPr>
        <w:t xml:space="preserve"> </w:t>
      </w:r>
      <w:r>
        <w:t>числа</w:t>
      </w:r>
      <w:r>
        <w:rPr>
          <w:spacing w:val="-4"/>
        </w:rPr>
        <w:t xml:space="preserve"> </w:t>
      </w:r>
      <w:r>
        <w:t>точками</w:t>
      </w:r>
      <w:r>
        <w:rPr>
          <w:spacing w:val="-2"/>
        </w:rPr>
        <w:t xml:space="preserve"> </w:t>
      </w:r>
      <w:r>
        <w:t>на</w:t>
      </w:r>
      <w:r>
        <w:rPr>
          <w:spacing w:val="-3"/>
        </w:rPr>
        <w:t xml:space="preserve"> </w:t>
      </w:r>
      <w:r>
        <w:t>координатной</w:t>
      </w:r>
      <w:r>
        <w:rPr>
          <w:spacing w:val="-5"/>
        </w:rPr>
        <w:t xml:space="preserve"> </w:t>
      </w:r>
      <w:r>
        <w:t>(числовой)</w:t>
      </w:r>
      <w:r>
        <w:rPr>
          <w:spacing w:val="-2"/>
        </w:rPr>
        <w:t xml:space="preserve"> </w:t>
      </w:r>
      <w:r>
        <w:t>прямой.</w:t>
      </w:r>
    </w:p>
    <w:p w:rsidR="0078009D" w:rsidRDefault="0078009D" w:rsidP="0078009D">
      <w:pPr>
        <w:pStyle w:val="a3"/>
        <w:tabs>
          <w:tab w:val="left" w:pos="2488"/>
          <w:tab w:val="left" w:pos="4649"/>
          <w:tab w:val="left" w:pos="6045"/>
          <w:tab w:val="left" w:pos="6626"/>
          <w:tab w:val="left" w:pos="8590"/>
        </w:tabs>
        <w:spacing w:line="362" w:lineRule="auto"/>
        <w:ind w:right="853"/>
        <w:jc w:val="left"/>
      </w:pPr>
      <w:r>
        <w:t>Выполнять</w:t>
      </w:r>
      <w:r>
        <w:tab/>
        <w:t>арифметические</w:t>
      </w:r>
      <w:r>
        <w:tab/>
        <w:t>действия</w:t>
      </w:r>
      <w:r>
        <w:tab/>
        <w:t>с</w:t>
      </w:r>
      <w:r>
        <w:tab/>
        <w:t>натуральными</w:t>
      </w:r>
      <w:r>
        <w:tab/>
      </w:r>
      <w:r>
        <w:rPr>
          <w:spacing w:val="-1"/>
        </w:rPr>
        <w:t>числами,</w:t>
      </w:r>
      <w:r>
        <w:rPr>
          <w:spacing w:val="-57"/>
        </w:rPr>
        <w:t xml:space="preserve"> </w:t>
      </w:r>
      <w:r>
        <w:t>с</w:t>
      </w:r>
      <w:r>
        <w:rPr>
          <w:spacing w:val="-2"/>
        </w:rPr>
        <w:t xml:space="preserve"> </w:t>
      </w:r>
      <w:r>
        <w:t>обыкновенными дробями в</w:t>
      </w:r>
      <w:r>
        <w:rPr>
          <w:spacing w:val="-1"/>
        </w:rPr>
        <w:t xml:space="preserve"> </w:t>
      </w:r>
      <w:r>
        <w:t>простейших</w:t>
      </w:r>
      <w:r>
        <w:rPr>
          <w:spacing w:val="2"/>
        </w:rPr>
        <w:t xml:space="preserve"> </w:t>
      </w:r>
      <w:r>
        <w:t>случаях.</w:t>
      </w:r>
    </w:p>
    <w:p w:rsidR="0078009D" w:rsidRDefault="0078009D" w:rsidP="0078009D">
      <w:pPr>
        <w:pStyle w:val="a3"/>
        <w:spacing w:line="360" w:lineRule="auto"/>
        <w:ind w:left="869" w:right="3717" w:firstLine="0"/>
        <w:jc w:val="left"/>
      </w:pPr>
      <w:r>
        <w:t>Выполнять проверку, прикидку результата вычислений.</w:t>
      </w:r>
      <w:r>
        <w:rPr>
          <w:spacing w:val="-57"/>
        </w:rPr>
        <w:t xml:space="preserve"> </w:t>
      </w:r>
      <w:r>
        <w:t>Округлять</w:t>
      </w:r>
      <w:r>
        <w:rPr>
          <w:spacing w:val="-1"/>
        </w:rPr>
        <w:t xml:space="preserve"> </w:t>
      </w:r>
      <w:r>
        <w:t>натуральные числа.</w:t>
      </w:r>
    </w:p>
    <w:p w:rsidR="0078009D" w:rsidRDefault="0078009D" w:rsidP="006D0A57">
      <w:pPr>
        <w:pStyle w:val="a5"/>
        <w:numPr>
          <w:ilvl w:val="4"/>
          <w:numId w:val="59"/>
        </w:numPr>
        <w:tabs>
          <w:tab w:val="left" w:pos="2070"/>
        </w:tabs>
        <w:ind w:hanging="1201"/>
        <w:rPr>
          <w:sz w:val="24"/>
        </w:rPr>
      </w:pPr>
      <w:r>
        <w:rPr>
          <w:sz w:val="24"/>
        </w:rPr>
        <w:t>Решение</w:t>
      </w:r>
      <w:r>
        <w:rPr>
          <w:spacing w:val="-3"/>
          <w:sz w:val="24"/>
        </w:rPr>
        <w:t xml:space="preserve"> </w:t>
      </w:r>
      <w:r>
        <w:rPr>
          <w:sz w:val="24"/>
        </w:rPr>
        <w:t>текстовых задач.</w:t>
      </w:r>
    </w:p>
    <w:p w:rsidR="0078009D" w:rsidRDefault="0078009D" w:rsidP="0078009D">
      <w:pPr>
        <w:pStyle w:val="a3"/>
        <w:spacing w:before="134" w:line="360" w:lineRule="auto"/>
        <w:jc w:val="left"/>
      </w:pPr>
      <w:r>
        <w:t>Решать</w:t>
      </w:r>
      <w:r>
        <w:rPr>
          <w:spacing w:val="2"/>
        </w:rPr>
        <w:t xml:space="preserve"> </w:t>
      </w:r>
      <w:r>
        <w:t>текстовые задачи</w:t>
      </w:r>
      <w:r>
        <w:rPr>
          <w:spacing w:val="2"/>
        </w:rPr>
        <w:t xml:space="preserve"> </w:t>
      </w:r>
      <w:r>
        <w:t>арифметическим способом</w:t>
      </w:r>
      <w:r>
        <w:rPr>
          <w:spacing w:val="1"/>
        </w:rPr>
        <w:t xml:space="preserve"> </w:t>
      </w:r>
      <w:r>
        <w:t>и</w:t>
      </w:r>
      <w:r>
        <w:rPr>
          <w:spacing w:val="2"/>
        </w:rPr>
        <w:t xml:space="preserve"> </w:t>
      </w:r>
      <w:r>
        <w:t>с помощью</w:t>
      </w:r>
      <w:r>
        <w:rPr>
          <w:spacing w:val="-1"/>
        </w:rPr>
        <w:t xml:space="preserve"> </w:t>
      </w:r>
      <w:r>
        <w:t>организованного</w:t>
      </w:r>
      <w:r>
        <w:rPr>
          <w:spacing w:val="-57"/>
        </w:rPr>
        <w:t xml:space="preserve"> </w:t>
      </w:r>
      <w:r>
        <w:t>конечного</w:t>
      </w:r>
      <w:r>
        <w:rPr>
          <w:spacing w:val="-1"/>
        </w:rPr>
        <w:t xml:space="preserve"> </w:t>
      </w:r>
      <w:r>
        <w:t>перебора</w:t>
      </w:r>
      <w:r>
        <w:rPr>
          <w:spacing w:val="-1"/>
        </w:rPr>
        <w:t xml:space="preserve"> </w:t>
      </w:r>
      <w:r>
        <w:t>всех</w:t>
      </w:r>
      <w:r>
        <w:rPr>
          <w:spacing w:val="2"/>
        </w:rPr>
        <w:t xml:space="preserve"> </w:t>
      </w:r>
      <w:r>
        <w:t>возможных</w:t>
      </w:r>
      <w:r>
        <w:rPr>
          <w:spacing w:val="1"/>
        </w:rPr>
        <w:t xml:space="preserve"> </w:t>
      </w:r>
      <w:r>
        <w:t>вариантов.</w:t>
      </w:r>
    </w:p>
    <w:p w:rsidR="0078009D" w:rsidRDefault="0078009D" w:rsidP="0078009D">
      <w:pPr>
        <w:pStyle w:val="a3"/>
        <w:spacing w:line="360" w:lineRule="auto"/>
        <w:ind w:right="854"/>
        <w:jc w:val="left"/>
      </w:pPr>
      <w:r>
        <w:t>Решать задачи, содержащие зависимости, связывающие величины: скорость, время,</w:t>
      </w:r>
      <w:r>
        <w:rPr>
          <w:spacing w:val="-57"/>
        </w:rPr>
        <w:t xml:space="preserve"> </w:t>
      </w:r>
      <w:r>
        <w:t>расстояние,</w:t>
      </w:r>
      <w:r>
        <w:rPr>
          <w:spacing w:val="-1"/>
        </w:rPr>
        <w:t xml:space="preserve"> </w:t>
      </w:r>
      <w:r>
        <w:t>цена, количество,</w:t>
      </w:r>
      <w:r>
        <w:rPr>
          <w:spacing w:val="1"/>
        </w:rPr>
        <w:t xml:space="preserve"> </w:t>
      </w:r>
      <w:r>
        <w:t>стоимость.</w:t>
      </w:r>
    </w:p>
    <w:p w:rsidR="0078009D" w:rsidRDefault="0078009D" w:rsidP="0078009D">
      <w:pPr>
        <w:pStyle w:val="a3"/>
        <w:spacing w:line="360" w:lineRule="auto"/>
        <w:ind w:left="869" w:firstLine="0"/>
        <w:jc w:val="left"/>
      </w:pPr>
      <w:r>
        <w:t>Использовать краткие записи, схемы, таблицы, обозначения при решении задач.</w:t>
      </w:r>
      <w:r>
        <w:rPr>
          <w:spacing w:val="1"/>
        </w:rPr>
        <w:t xml:space="preserve"> </w:t>
      </w:r>
      <w:r>
        <w:t>Пользоваться</w:t>
      </w:r>
      <w:r>
        <w:rPr>
          <w:spacing w:val="-2"/>
        </w:rPr>
        <w:t xml:space="preserve"> </w:t>
      </w:r>
      <w:r>
        <w:t>основными</w:t>
      </w:r>
      <w:r>
        <w:rPr>
          <w:spacing w:val="-2"/>
        </w:rPr>
        <w:t xml:space="preserve"> </w:t>
      </w:r>
      <w:r>
        <w:t>единицами</w:t>
      </w:r>
      <w:r>
        <w:rPr>
          <w:spacing w:val="-3"/>
        </w:rPr>
        <w:t xml:space="preserve"> </w:t>
      </w:r>
      <w:r>
        <w:t>измерения:</w:t>
      </w:r>
      <w:r>
        <w:rPr>
          <w:spacing w:val="-2"/>
        </w:rPr>
        <w:t xml:space="preserve"> </w:t>
      </w:r>
      <w:r>
        <w:t>цены,</w:t>
      </w:r>
      <w:r>
        <w:rPr>
          <w:spacing w:val="-3"/>
        </w:rPr>
        <w:t xml:space="preserve"> </w:t>
      </w:r>
      <w:r>
        <w:t>массы,</w:t>
      </w:r>
      <w:r>
        <w:rPr>
          <w:spacing w:val="-3"/>
        </w:rPr>
        <w:t xml:space="preserve"> </w:t>
      </w:r>
      <w:r>
        <w:t>расстояния,</w:t>
      </w:r>
      <w:r>
        <w:rPr>
          <w:spacing w:val="-2"/>
        </w:rPr>
        <w:t xml:space="preserve"> </w:t>
      </w:r>
      <w:r>
        <w:t>времени,</w:t>
      </w:r>
    </w:p>
    <w:p w:rsidR="0078009D" w:rsidRDefault="0078009D" w:rsidP="0078009D">
      <w:pPr>
        <w:pStyle w:val="a3"/>
        <w:ind w:firstLine="0"/>
        <w:jc w:val="left"/>
      </w:pPr>
      <w:r>
        <w:t>скорости,</w:t>
      </w:r>
      <w:r>
        <w:rPr>
          <w:spacing w:val="-3"/>
        </w:rPr>
        <w:t xml:space="preserve"> </w:t>
      </w:r>
      <w:r>
        <w:t>выражать</w:t>
      </w:r>
      <w:r>
        <w:rPr>
          <w:spacing w:val="-3"/>
        </w:rPr>
        <w:t xml:space="preserve"> </w:t>
      </w:r>
      <w:r>
        <w:t>одни</w:t>
      </w:r>
      <w:r>
        <w:rPr>
          <w:spacing w:val="-3"/>
        </w:rPr>
        <w:t xml:space="preserve"> </w:t>
      </w:r>
      <w:r>
        <w:t>единицы</w:t>
      </w:r>
      <w:r>
        <w:rPr>
          <w:spacing w:val="-2"/>
        </w:rPr>
        <w:t xml:space="preserve"> </w:t>
      </w:r>
      <w:r>
        <w:t>величины</w:t>
      </w:r>
      <w:r>
        <w:rPr>
          <w:spacing w:val="-6"/>
        </w:rPr>
        <w:t xml:space="preserve"> </w:t>
      </w:r>
      <w:r>
        <w:t>через</w:t>
      </w:r>
      <w:r>
        <w:rPr>
          <w:spacing w:val="-3"/>
        </w:rPr>
        <w:t xml:space="preserve"> </w:t>
      </w:r>
      <w:r>
        <w:t>другие.</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9"/>
      </w:pPr>
      <w:r>
        <w:t xml:space="preserve">Извлекать,     </w:t>
      </w:r>
      <w:r>
        <w:rPr>
          <w:spacing w:val="36"/>
        </w:rPr>
        <w:t xml:space="preserve"> </w:t>
      </w:r>
      <w:r>
        <w:t xml:space="preserve">анализировать,      </w:t>
      </w:r>
      <w:r>
        <w:rPr>
          <w:spacing w:val="34"/>
        </w:rPr>
        <w:t xml:space="preserve"> </w:t>
      </w:r>
      <w:r>
        <w:t xml:space="preserve">оценивать      </w:t>
      </w:r>
      <w:r>
        <w:rPr>
          <w:spacing w:val="39"/>
        </w:rPr>
        <w:t xml:space="preserve"> </w:t>
      </w:r>
      <w:r>
        <w:t xml:space="preserve">информацию,      </w:t>
      </w:r>
      <w:r>
        <w:rPr>
          <w:spacing w:val="32"/>
        </w:rPr>
        <w:t xml:space="preserve"> </w:t>
      </w:r>
      <w:r>
        <w:t>представленную</w:t>
      </w:r>
      <w:r>
        <w:rPr>
          <w:spacing w:val="-58"/>
        </w:rPr>
        <w:t xml:space="preserve"> </w:t>
      </w:r>
      <w:r>
        <w:t>в</w:t>
      </w:r>
      <w:r>
        <w:rPr>
          <w:spacing w:val="1"/>
        </w:rPr>
        <w:t xml:space="preserve"> </w:t>
      </w:r>
      <w:r>
        <w:t>таблице,</w:t>
      </w:r>
      <w:r>
        <w:rPr>
          <w:spacing w:val="1"/>
        </w:rPr>
        <w:t xml:space="preserve"> </w:t>
      </w:r>
      <w:r>
        <w:t>на</w:t>
      </w:r>
      <w:r>
        <w:rPr>
          <w:spacing w:val="1"/>
        </w:rPr>
        <w:t xml:space="preserve"> </w:t>
      </w:r>
      <w:r>
        <w:t>столбчатой</w:t>
      </w:r>
      <w:r>
        <w:rPr>
          <w:spacing w:val="1"/>
        </w:rPr>
        <w:t xml:space="preserve"> </w:t>
      </w:r>
      <w:r>
        <w:t>диаграмме,</w:t>
      </w:r>
      <w:r>
        <w:rPr>
          <w:spacing w:val="1"/>
        </w:rPr>
        <w:t xml:space="preserve"> </w:t>
      </w:r>
      <w:r>
        <w:t>интерпретировать</w:t>
      </w:r>
      <w:r>
        <w:rPr>
          <w:spacing w:val="1"/>
        </w:rPr>
        <w:t xml:space="preserve"> </w:t>
      </w:r>
      <w:r>
        <w:t>представленные</w:t>
      </w:r>
      <w:r>
        <w:rPr>
          <w:spacing w:val="1"/>
        </w:rPr>
        <w:t xml:space="preserve"> </w:t>
      </w:r>
      <w:r>
        <w:t>данные,</w:t>
      </w:r>
      <w:r>
        <w:rPr>
          <w:spacing w:val="1"/>
        </w:rPr>
        <w:t xml:space="preserve"> </w:t>
      </w:r>
      <w:r>
        <w:t>использовать</w:t>
      </w:r>
      <w:r>
        <w:rPr>
          <w:spacing w:val="-1"/>
        </w:rPr>
        <w:t xml:space="preserve"> </w:t>
      </w:r>
      <w:r>
        <w:t>данные</w:t>
      </w:r>
      <w:r>
        <w:rPr>
          <w:spacing w:val="-2"/>
        </w:rPr>
        <w:t xml:space="preserve"> </w:t>
      </w:r>
      <w:r>
        <w:t>при решении</w:t>
      </w:r>
      <w:r>
        <w:rPr>
          <w:spacing w:val="-2"/>
        </w:rPr>
        <w:t xml:space="preserve"> </w:t>
      </w:r>
      <w:r>
        <w:t>задач.</w:t>
      </w:r>
    </w:p>
    <w:p w:rsidR="0078009D" w:rsidRDefault="0078009D" w:rsidP="006D0A57">
      <w:pPr>
        <w:pStyle w:val="a5"/>
        <w:numPr>
          <w:ilvl w:val="4"/>
          <w:numId w:val="59"/>
        </w:numPr>
        <w:tabs>
          <w:tab w:val="left" w:pos="2070"/>
        </w:tabs>
        <w:spacing w:before="2"/>
        <w:ind w:hanging="1201"/>
        <w:jc w:val="both"/>
        <w:rPr>
          <w:sz w:val="24"/>
        </w:rPr>
      </w:pPr>
      <w:r>
        <w:rPr>
          <w:sz w:val="24"/>
        </w:rPr>
        <w:t>Наглядная</w:t>
      </w:r>
      <w:r>
        <w:rPr>
          <w:spacing w:val="-5"/>
          <w:sz w:val="24"/>
        </w:rPr>
        <w:t xml:space="preserve"> </w:t>
      </w:r>
      <w:r>
        <w:rPr>
          <w:sz w:val="24"/>
        </w:rPr>
        <w:t>геометрия.</w:t>
      </w:r>
    </w:p>
    <w:p w:rsidR="0078009D" w:rsidRDefault="0078009D" w:rsidP="0078009D">
      <w:pPr>
        <w:pStyle w:val="a3"/>
        <w:spacing w:before="137" w:line="360" w:lineRule="auto"/>
        <w:ind w:right="856"/>
      </w:pPr>
      <w:r>
        <w:t>Пользоваться</w:t>
      </w:r>
      <w:r>
        <w:rPr>
          <w:spacing w:val="1"/>
        </w:rPr>
        <w:t xml:space="preserve"> </w:t>
      </w:r>
      <w:r>
        <w:t>геометрическими</w:t>
      </w:r>
      <w:r>
        <w:rPr>
          <w:spacing w:val="1"/>
        </w:rPr>
        <w:t xml:space="preserve"> </w:t>
      </w:r>
      <w:r>
        <w:t>понятиями:</w:t>
      </w:r>
      <w:r>
        <w:rPr>
          <w:spacing w:val="1"/>
        </w:rPr>
        <w:t xml:space="preserve"> </w:t>
      </w:r>
      <w:r>
        <w:t>точка,</w:t>
      </w:r>
      <w:r>
        <w:rPr>
          <w:spacing w:val="1"/>
        </w:rPr>
        <w:t xml:space="preserve"> </w:t>
      </w:r>
      <w:r>
        <w:t>прямая,</w:t>
      </w:r>
      <w:r>
        <w:rPr>
          <w:spacing w:val="1"/>
        </w:rPr>
        <w:t xml:space="preserve"> </w:t>
      </w:r>
      <w:r>
        <w:t>отрезок,</w:t>
      </w:r>
      <w:r>
        <w:rPr>
          <w:spacing w:val="1"/>
        </w:rPr>
        <w:t xml:space="preserve"> </w:t>
      </w:r>
      <w:r>
        <w:t>луч,</w:t>
      </w:r>
      <w:r>
        <w:rPr>
          <w:spacing w:val="1"/>
        </w:rPr>
        <w:t xml:space="preserve"> </w:t>
      </w:r>
      <w:r>
        <w:t>угол,</w:t>
      </w:r>
      <w:r>
        <w:rPr>
          <w:spacing w:val="1"/>
        </w:rPr>
        <w:t xml:space="preserve"> </w:t>
      </w:r>
      <w:r>
        <w:t>многоугольник,</w:t>
      </w:r>
      <w:r>
        <w:rPr>
          <w:spacing w:val="-1"/>
        </w:rPr>
        <w:t xml:space="preserve"> </w:t>
      </w:r>
      <w:r>
        <w:t>окружность, круг.</w:t>
      </w:r>
    </w:p>
    <w:p w:rsidR="0078009D" w:rsidRDefault="0078009D" w:rsidP="0078009D">
      <w:pPr>
        <w:pStyle w:val="a3"/>
        <w:spacing w:line="360" w:lineRule="auto"/>
        <w:ind w:right="856"/>
      </w:pPr>
      <w:r>
        <w:t>Приводить</w:t>
      </w:r>
      <w:r>
        <w:rPr>
          <w:spacing w:val="1"/>
        </w:rPr>
        <w:t xml:space="preserve"> </w:t>
      </w:r>
      <w:r>
        <w:t>примеры</w:t>
      </w:r>
      <w:r>
        <w:rPr>
          <w:spacing w:val="1"/>
        </w:rPr>
        <w:t xml:space="preserve"> </w:t>
      </w:r>
      <w:r>
        <w:t>объектов</w:t>
      </w:r>
      <w:r>
        <w:rPr>
          <w:spacing w:val="1"/>
        </w:rPr>
        <w:t xml:space="preserve"> </w:t>
      </w:r>
      <w:r>
        <w:t>окружающего</w:t>
      </w:r>
      <w:r>
        <w:rPr>
          <w:spacing w:val="1"/>
        </w:rPr>
        <w:t xml:space="preserve"> </w:t>
      </w:r>
      <w:r>
        <w:t>мира,</w:t>
      </w:r>
      <w:r>
        <w:rPr>
          <w:spacing w:val="1"/>
        </w:rPr>
        <w:t xml:space="preserve"> </w:t>
      </w:r>
      <w:r>
        <w:t>имеющих</w:t>
      </w:r>
      <w:r>
        <w:rPr>
          <w:spacing w:val="1"/>
        </w:rPr>
        <w:t xml:space="preserve"> </w:t>
      </w:r>
      <w:r>
        <w:t>форму</w:t>
      </w:r>
      <w:r>
        <w:rPr>
          <w:spacing w:val="1"/>
        </w:rPr>
        <w:t xml:space="preserve"> </w:t>
      </w:r>
      <w:r>
        <w:t>изученных</w:t>
      </w:r>
      <w:r>
        <w:rPr>
          <w:spacing w:val="1"/>
        </w:rPr>
        <w:t xml:space="preserve"> </w:t>
      </w:r>
      <w:r>
        <w:t>геометрических</w:t>
      </w:r>
      <w:r>
        <w:rPr>
          <w:spacing w:val="1"/>
        </w:rPr>
        <w:t xml:space="preserve"> </w:t>
      </w:r>
      <w:r>
        <w:t>фигур.</w:t>
      </w:r>
    </w:p>
    <w:p w:rsidR="0078009D" w:rsidRDefault="0078009D" w:rsidP="0078009D">
      <w:pPr>
        <w:pStyle w:val="a3"/>
        <w:spacing w:line="360" w:lineRule="auto"/>
        <w:ind w:right="846"/>
      </w:pPr>
      <w:r>
        <w:t xml:space="preserve">Использовать     терминологию,     связанную    </w:t>
      </w:r>
      <w:r>
        <w:rPr>
          <w:spacing w:val="1"/>
        </w:rPr>
        <w:t xml:space="preserve"> </w:t>
      </w:r>
      <w:r>
        <w:t>с      углами:     вершина     сторона,</w:t>
      </w:r>
      <w:r>
        <w:rPr>
          <w:spacing w:val="-57"/>
        </w:rPr>
        <w:t xml:space="preserve"> </w:t>
      </w:r>
      <w:r>
        <w:t>с многоугольниками: угол, вершина, сторона, диагональ, с окружностью: радиус, диаметр,</w:t>
      </w:r>
      <w:r>
        <w:rPr>
          <w:spacing w:val="-57"/>
        </w:rPr>
        <w:t xml:space="preserve"> </w:t>
      </w:r>
      <w:r>
        <w:t>центр.</w:t>
      </w:r>
    </w:p>
    <w:p w:rsidR="0078009D" w:rsidRDefault="0078009D" w:rsidP="0078009D">
      <w:pPr>
        <w:pStyle w:val="a3"/>
        <w:spacing w:before="2" w:line="360" w:lineRule="auto"/>
        <w:ind w:right="840"/>
        <w:jc w:val="left"/>
      </w:pPr>
      <w:r>
        <w:t>Изображать</w:t>
      </w:r>
      <w:r>
        <w:rPr>
          <w:spacing w:val="31"/>
        </w:rPr>
        <w:t xml:space="preserve"> </w:t>
      </w:r>
      <w:r>
        <w:t>изученные</w:t>
      </w:r>
      <w:r>
        <w:rPr>
          <w:spacing w:val="29"/>
        </w:rPr>
        <w:t xml:space="preserve"> </w:t>
      </w:r>
      <w:r>
        <w:t>геометрические</w:t>
      </w:r>
      <w:r>
        <w:rPr>
          <w:spacing w:val="29"/>
        </w:rPr>
        <w:t xml:space="preserve"> </w:t>
      </w:r>
      <w:r>
        <w:t>фигуры</w:t>
      </w:r>
      <w:r>
        <w:rPr>
          <w:spacing w:val="29"/>
        </w:rPr>
        <w:t xml:space="preserve"> </w:t>
      </w:r>
      <w:r>
        <w:t>на</w:t>
      </w:r>
      <w:r>
        <w:rPr>
          <w:spacing w:val="29"/>
        </w:rPr>
        <w:t xml:space="preserve"> </w:t>
      </w:r>
      <w:r>
        <w:t>нелинованной</w:t>
      </w:r>
      <w:r>
        <w:rPr>
          <w:spacing w:val="29"/>
        </w:rPr>
        <w:t xml:space="preserve"> </w:t>
      </w:r>
      <w:r>
        <w:t>и</w:t>
      </w:r>
      <w:r>
        <w:rPr>
          <w:spacing w:val="31"/>
        </w:rPr>
        <w:t xml:space="preserve"> </w:t>
      </w:r>
      <w:r>
        <w:t>клетчатой</w:t>
      </w:r>
      <w:r>
        <w:rPr>
          <w:spacing w:val="-57"/>
        </w:rPr>
        <w:t xml:space="preserve"> </w:t>
      </w:r>
      <w:r>
        <w:t>бумаге</w:t>
      </w:r>
      <w:r>
        <w:rPr>
          <w:spacing w:val="-2"/>
        </w:rPr>
        <w:t xml:space="preserve"> </w:t>
      </w:r>
      <w:r>
        <w:t>с</w:t>
      </w:r>
      <w:r>
        <w:rPr>
          <w:spacing w:val="-1"/>
        </w:rPr>
        <w:t xml:space="preserve"> </w:t>
      </w:r>
      <w:r>
        <w:t>помощью циркуля</w:t>
      </w:r>
      <w:r>
        <w:rPr>
          <w:spacing w:val="-1"/>
        </w:rPr>
        <w:t xml:space="preserve"> </w:t>
      </w:r>
      <w:r>
        <w:t>и</w:t>
      </w:r>
      <w:r>
        <w:rPr>
          <w:spacing w:val="1"/>
        </w:rPr>
        <w:t xml:space="preserve"> </w:t>
      </w:r>
      <w:r>
        <w:t>линейки.</w:t>
      </w:r>
    </w:p>
    <w:p w:rsidR="0078009D" w:rsidRDefault="0078009D" w:rsidP="0078009D">
      <w:pPr>
        <w:pStyle w:val="a3"/>
        <w:spacing w:line="360" w:lineRule="auto"/>
        <w:ind w:right="840"/>
        <w:jc w:val="left"/>
      </w:pPr>
      <w:r>
        <w:t>Находить</w:t>
      </w:r>
      <w:r>
        <w:rPr>
          <w:spacing w:val="9"/>
        </w:rPr>
        <w:t xml:space="preserve"> </w:t>
      </w:r>
      <w:r>
        <w:t>длины</w:t>
      </w:r>
      <w:r>
        <w:rPr>
          <w:spacing w:val="8"/>
        </w:rPr>
        <w:t xml:space="preserve"> </w:t>
      </w:r>
      <w:r>
        <w:t>отрезков</w:t>
      </w:r>
      <w:r>
        <w:rPr>
          <w:spacing w:val="8"/>
        </w:rPr>
        <w:t xml:space="preserve"> </w:t>
      </w:r>
      <w:r>
        <w:t>непосредственным</w:t>
      </w:r>
      <w:r>
        <w:rPr>
          <w:spacing w:val="7"/>
        </w:rPr>
        <w:t xml:space="preserve"> </w:t>
      </w:r>
      <w:r>
        <w:t>измерением</w:t>
      </w:r>
      <w:r>
        <w:rPr>
          <w:spacing w:val="8"/>
        </w:rPr>
        <w:t xml:space="preserve"> </w:t>
      </w:r>
      <w:r>
        <w:t>с</w:t>
      </w:r>
      <w:r>
        <w:rPr>
          <w:spacing w:val="7"/>
        </w:rPr>
        <w:t xml:space="preserve"> </w:t>
      </w:r>
      <w:r>
        <w:t>помощью</w:t>
      </w:r>
      <w:r>
        <w:rPr>
          <w:spacing w:val="9"/>
        </w:rPr>
        <w:t xml:space="preserve"> </w:t>
      </w:r>
      <w:r>
        <w:t>линейки,</w:t>
      </w:r>
      <w:r>
        <w:rPr>
          <w:spacing w:val="-57"/>
        </w:rPr>
        <w:t xml:space="preserve"> </w:t>
      </w:r>
      <w:r>
        <w:t>строить</w:t>
      </w:r>
      <w:r>
        <w:rPr>
          <w:spacing w:val="-1"/>
        </w:rPr>
        <w:t xml:space="preserve"> </w:t>
      </w:r>
      <w:r>
        <w:t>отрезки</w:t>
      </w:r>
      <w:r>
        <w:rPr>
          <w:spacing w:val="-3"/>
        </w:rPr>
        <w:t xml:space="preserve"> </w:t>
      </w:r>
      <w:r>
        <w:t>заданной длины;</w:t>
      </w:r>
      <w:r>
        <w:rPr>
          <w:spacing w:val="-1"/>
        </w:rPr>
        <w:t xml:space="preserve"> </w:t>
      </w:r>
      <w:r>
        <w:t>строить окружность</w:t>
      </w:r>
      <w:r>
        <w:rPr>
          <w:spacing w:val="-1"/>
        </w:rPr>
        <w:t xml:space="preserve"> </w:t>
      </w:r>
      <w:r>
        <w:t>заданного радиуса.</w:t>
      </w:r>
    </w:p>
    <w:p w:rsidR="0078009D" w:rsidRDefault="0078009D" w:rsidP="0078009D">
      <w:pPr>
        <w:pStyle w:val="a3"/>
        <w:tabs>
          <w:tab w:val="left" w:pos="2661"/>
          <w:tab w:val="left" w:pos="3941"/>
          <w:tab w:val="left" w:pos="5026"/>
          <w:tab w:val="left" w:pos="5541"/>
          <w:tab w:val="left" w:pos="6493"/>
          <w:tab w:val="left" w:pos="8613"/>
        </w:tabs>
        <w:spacing w:line="360" w:lineRule="auto"/>
        <w:ind w:right="854"/>
        <w:jc w:val="left"/>
      </w:pPr>
      <w:r>
        <w:t>Использовать</w:t>
      </w:r>
      <w:r>
        <w:tab/>
        <w:t>свойства</w:t>
      </w:r>
      <w:r>
        <w:tab/>
        <w:t>сторон</w:t>
      </w:r>
      <w:r>
        <w:tab/>
        <w:t>и</w:t>
      </w:r>
      <w:r>
        <w:tab/>
        <w:t>углов</w:t>
      </w:r>
      <w:r>
        <w:tab/>
        <w:t>прямоугольника,</w:t>
      </w:r>
      <w:r>
        <w:tab/>
      </w:r>
      <w:r>
        <w:rPr>
          <w:spacing w:val="-1"/>
        </w:rPr>
        <w:t>квадрата</w:t>
      </w:r>
      <w:r>
        <w:rPr>
          <w:spacing w:val="-57"/>
        </w:rPr>
        <w:t xml:space="preserve"> </w:t>
      </w:r>
      <w:r>
        <w:t>для</w:t>
      </w:r>
      <w:r>
        <w:rPr>
          <w:spacing w:val="-1"/>
        </w:rPr>
        <w:t xml:space="preserve"> </w:t>
      </w:r>
      <w:r>
        <w:t>их</w:t>
      </w:r>
      <w:r>
        <w:rPr>
          <w:spacing w:val="2"/>
        </w:rPr>
        <w:t xml:space="preserve"> </w:t>
      </w:r>
      <w:r>
        <w:t>построения, вычисления</w:t>
      </w:r>
      <w:r>
        <w:rPr>
          <w:spacing w:val="-1"/>
        </w:rPr>
        <w:t xml:space="preserve"> </w:t>
      </w:r>
      <w:r>
        <w:t>площади и периметра.</w:t>
      </w:r>
    </w:p>
    <w:p w:rsidR="0078009D" w:rsidRDefault="0078009D" w:rsidP="0078009D">
      <w:pPr>
        <w:pStyle w:val="a3"/>
        <w:spacing w:before="1" w:line="360" w:lineRule="auto"/>
        <w:jc w:val="left"/>
      </w:pPr>
      <w:r>
        <w:t>Вычислять периметр и</w:t>
      </w:r>
      <w:r>
        <w:rPr>
          <w:spacing w:val="-1"/>
        </w:rPr>
        <w:t xml:space="preserve"> </w:t>
      </w:r>
      <w:r>
        <w:t>площадь квадрата, прямоугольника, фигур,</w:t>
      </w:r>
      <w:r>
        <w:rPr>
          <w:spacing w:val="-1"/>
        </w:rPr>
        <w:t xml:space="preserve"> </w:t>
      </w:r>
      <w:r>
        <w:t>составленных</w:t>
      </w:r>
      <w:r>
        <w:rPr>
          <w:spacing w:val="2"/>
        </w:rPr>
        <w:t xml:space="preserve"> </w:t>
      </w:r>
      <w:r>
        <w:t>из</w:t>
      </w:r>
      <w:r>
        <w:rPr>
          <w:spacing w:val="-57"/>
        </w:rPr>
        <w:t xml:space="preserve"> </w:t>
      </w:r>
      <w:r>
        <w:t>прямоугольников,</w:t>
      </w:r>
      <w:r>
        <w:rPr>
          <w:spacing w:val="-1"/>
        </w:rPr>
        <w:t xml:space="preserve"> </w:t>
      </w:r>
      <w:r>
        <w:t>в</w:t>
      </w:r>
      <w:r>
        <w:rPr>
          <w:spacing w:val="-2"/>
        </w:rPr>
        <w:t xml:space="preserve"> </w:t>
      </w:r>
      <w:r>
        <w:t>том</w:t>
      </w:r>
      <w:r>
        <w:rPr>
          <w:spacing w:val="-1"/>
        </w:rPr>
        <w:t xml:space="preserve"> </w:t>
      </w:r>
      <w:r>
        <w:t>числе</w:t>
      </w:r>
      <w:r>
        <w:rPr>
          <w:spacing w:val="-2"/>
        </w:rPr>
        <w:t xml:space="preserve"> </w:t>
      </w:r>
      <w:r>
        <w:t>фигур, изображѐнных</w:t>
      </w:r>
      <w:r>
        <w:rPr>
          <w:spacing w:val="-2"/>
        </w:rPr>
        <w:t xml:space="preserve"> </w:t>
      </w:r>
      <w:r>
        <w:t>на</w:t>
      </w:r>
      <w:r>
        <w:rPr>
          <w:spacing w:val="-1"/>
        </w:rPr>
        <w:t xml:space="preserve"> </w:t>
      </w:r>
      <w:r>
        <w:t>клетчатой</w:t>
      </w:r>
      <w:r>
        <w:rPr>
          <w:spacing w:val="-1"/>
        </w:rPr>
        <w:t xml:space="preserve"> </w:t>
      </w:r>
      <w:r>
        <w:t>бумаге.</w:t>
      </w:r>
    </w:p>
    <w:p w:rsidR="0078009D" w:rsidRDefault="0078009D" w:rsidP="0078009D">
      <w:pPr>
        <w:pStyle w:val="a3"/>
        <w:spacing w:line="360" w:lineRule="auto"/>
        <w:ind w:right="840"/>
        <w:jc w:val="left"/>
      </w:pPr>
      <w:r>
        <w:t>Пользоваться</w:t>
      </w:r>
      <w:r>
        <w:rPr>
          <w:spacing w:val="1"/>
        </w:rPr>
        <w:t xml:space="preserve"> </w:t>
      </w:r>
      <w:r>
        <w:t>основными</w:t>
      </w:r>
      <w:r>
        <w:rPr>
          <w:spacing w:val="1"/>
        </w:rPr>
        <w:t xml:space="preserve"> </w:t>
      </w:r>
      <w:r>
        <w:t>метрическими</w:t>
      </w:r>
      <w:r>
        <w:rPr>
          <w:spacing w:val="1"/>
        </w:rPr>
        <w:t xml:space="preserve"> </w:t>
      </w:r>
      <w:r>
        <w:t>единицами</w:t>
      </w:r>
      <w:r>
        <w:rPr>
          <w:spacing w:val="1"/>
        </w:rPr>
        <w:t xml:space="preserve"> </w:t>
      </w:r>
      <w:r>
        <w:t>измерения</w:t>
      </w:r>
      <w:r>
        <w:rPr>
          <w:spacing w:val="1"/>
        </w:rPr>
        <w:t xml:space="preserve"> </w:t>
      </w:r>
      <w:r>
        <w:t>длины,</w:t>
      </w:r>
      <w:r>
        <w:rPr>
          <w:spacing w:val="1"/>
        </w:rPr>
        <w:t xml:space="preserve"> </w:t>
      </w:r>
      <w:r>
        <w:t>площади;</w:t>
      </w:r>
      <w:r>
        <w:rPr>
          <w:spacing w:val="-57"/>
        </w:rPr>
        <w:t xml:space="preserve"> </w:t>
      </w:r>
      <w:r>
        <w:t>выражать</w:t>
      </w:r>
      <w:r>
        <w:rPr>
          <w:spacing w:val="-1"/>
        </w:rPr>
        <w:t xml:space="preserve"> </w:t>
      </w:r>
      <w:r>
        <w:t>одни единицы величины через</w:t>
      </w:r>
      <w:r>
        <w:rPr>
          <w:spacing w:val="-1"/>
        </w:rPr>
        <w:t xml:space="preserve"> </w:t>
      </w:r>
      <w:r>
        <w:t>другие.</w:t>
      </w:r>
    </w:p>
    <w:p w:rsidR="0078009D" w:rsidRDefault="0078009D" w:rsidP="0078009D">
      <w:pPr>
        <w:pStyle w:val="a3"/>
        <w:spacing w:line="360" w:lineRule="auto"/>
        <w:ind w:right="840"/>
        <w:jc w:val="left"/>
      </w:pPr>
      <w:r>
        <w:t>Распознавать</w:t>
      </w:r>
      <w:r>
        <w:rPr>
          <w:spacing w:val="49"/>
        </w:rPr>
        <w:t xml:space="preserve"> </w:t>
      </w:r>
      <w:r>
        <w:t>параллелепипед,</w:t>
      </w:r>
      <w:r>
        <w:rPr>
          <w:spacing w:val="50"/>
        </w:rPr>
        <w:t xml:space="preserve"> </w:t>
      </w:r>
      <w:r>
        <w:t>куб,</w:t>
      </w:r>
      <w:r>
        <w:rPr>
          <w:spacing w:val="50"/>
        </w:rPr>
        <w:t xml:space="preserve"> </w:t>
      </w:r>
      <w:r>
        <w:t>использовать</w:t>
      </w:r>
      <w:r>
        <w:rPr>
          <w:spacing w:val="50"/>
        </w:rPr>
        <w:t xml:space="preserve"> </w:t>
      </w:r>
      <w:r>
        <w:t>терминологию:</w:t>
      </w:r>
      <w:r>
        <w:rPr>
          <w:spacing w:val="50"/>
        </w:rPr>
        <w:t xml:space="preserve"> </w:t>
      </w:r>
      <w:r>
        <w:t>вершина,</w:t>
      </w:r>
      <w:r>
        <w:rPr>
          <w:spacing w:val="49"/>
        </w:rPr>
        <w:t xml:space="preserve"> </w:t>
      </w:r>
      <w:r>
        <w:t>ребро</w:t>
      </w:r>
      <w:r>
        <w:rPr>
          <w:spacing w:val="-57"/>
        </w:rPr>
        <w:t xml:space="preserve"> </w:t>
      </w:r>
      <w:r>
        <w:t>грань,</w:t>
      </w:r>
      <w:r>
        <w:rPr>
          <w:spacing w:val="-1"/>
        </w:rPr>
        <w:t xml:space="preserve"> </w:t>
      </w:r>
      <w:r>
        <w:t>измерения,</w:t>
      </w:r>
      <w:r>
        <w:rPr>
          <w:spacing w:val="-3"/>
        </w:rPr>
        <w:t xml:space="preserve"> </w:t>
      </w:r>
      <w:r>
        <w:t>находить</w:t>
      </w:r>
      <w:r>
        <w:rPr>
          <w:spacing w:val="-2"/>
        </w:rPr>
        <w:t xml:space="preserve"> </w:t>
      </w:r>
      <w:r>
        <w:t>измерения</w:t>
      </w:r>
      <w:r>
        <w:rPr>
          <w:spacing w:val="-4"/>
        </w:rPr>
        <w:t xml:space="preserve"> </w:t>
      </w:r>
      <w:r>
        <w:t>параллелепипеда, куба.</w:t>
      </w:r>
    </w:p>
    <w:p w:rsidR="0078009D" w:rsidRDefault="0078009D" w:rsidP="0078009D">
      <w:pPr>
        <w:pStyle w:val="a3"/>
        <w:spacing w:line="360" w:lineRule="auto"/>
        <w:jc w:val="left"/>
      </w:pPr>
      <w:r>
        <w:t>Вычислять</w:t>
      </w:r>
      <w:r>
        <w:rPr>
          <w:spacing w:val="43"/>
        </w:rPr>
        <w:t xml:space="preserve"> </w:t>
      </w:r>
      <w:r>
        <w:t>объѐм</w:t>
      </w:r>
      <w:r>
        <w:rPr>
          <w:spacing w:val="41"/>
        </w:rPr>
        <w:t xml:space="preserve"> </w:t>
      </w:r>
      <w:r>
        <w:t>куба,</w:t>
      </w:r>
      <w:r>
        <w:rPr>
          <w:spacing w:val="43"/>
        </w:rPr>
        <w:t xml:space="preserve"> </w:t>
      </w:r>
      <w:r>
        <w:t>параллелепипеда</w:t>
      </w:r>
      <w:r>
        <w:rPr>
          <w:spacing w:val="41"/>
        </w:rPr>
        <w:t xml:space="preserve"> </w:t>
      </w:r>
      <w:r>
        <w:t>по</w:t>
      </w:r>
      <w:r>
        <w:rPr>
          <w:spacing w:val="42"/>
        </w:rPr>
        <w:t xml:space="preserve"> </w:t>
      </w:r>
      <w:r>
        <w:t>заданным</w:t>
      </w:r>
      <w:r>
        <w:rPr>
          <w:spacing w:val="42"/>
        </w:rPr>
        <w:t xml:space="preserve"> </w:t>
      </w:r>
      <w:r>
        <w:t>измерениям,</w:t>
      </w:r>
      <w:r>
        <w:rPr>
          <w:spacing w:val="39"/>
        </w:rPr>
        <w:t xml:space="preserve"> </w:t>
      </w:r>
      <w:r>
        <w:t>пользоваться</w:t>
      </w:r>
      <w:r>
        <w:rPr>
          <w:spacing w:val="-57"/>
        </w:rPr>
        <w:t xml:space="preserve"> </w:t>
      </w:r>
      <w:r>
        <w:t>единицами</w:t>
      </w:r>
      <w:r>
        <w:rPr>
          <w:spacing w:val="-1"/>
        </w:rPr>
        <w:t xml:space="preserve"> </w:t>
      </w:r>
      <w:r>
        <w:t>измерения объѐма.</w:t>
      </w:r>
    </w:p>
    <w:p w:rsidR="0078009D" w:rsidRDefault="0078009D" w:rsidP="0078009D">
      <w:pPr>
        <w:pStyle w:val="a3"/>
        <w:tabs>
          <w:tab w:val="left" w:pos="1996"/>
          <w:tab w:val="left" w:pos="3520"/>
          <w:tab w:val="left" w:pos="4580"/>
          <w:tab w:val="left" w:pos="5196"/>
          <w:tab w:val="left" w:pos="6647"/>
          <w:tab w:val="left" w:pos="8666"/>
        </w:tabs>
        <w:spacing w:line="360" w:lineRule="auto"/>
        <w:ind w:right="852"/>
        <w:jc w:val="left"/>
      </w:pPr>
      <w:r>
        <w:t>Решать</w:t>
      </w:r>
      <w:r>
        <w:tab/>
        <w:t>несложные</w:t>
      </w:r>
      <w:r>
        <w:tab/>
        <w:t>задачи</w:t>
      </w:r>
      <w:r>
        <w:tab/>
        <w:t>на</w:t>
      </w:r>
      <w:r>
        <w:tab/>
        <w:t>измерение</w:t>
      </w:r>
      <w:r>
        <w:tab/>
        <w:t>геометрических</w:t>
      </w:r>
      <w:r>
        <w:tab/>
      </w:r>
      <w:r>
        <w:rPr>
          <w:spacing w:val="-1"/>
        </w:rPr>
        <w:t>величин</w:t>
      </w:r>
      <w:r>
        <w:rPr>
          <w:spacing w:val="-57"/>
        </w:rPr>
        <w:t xml:space="preserve"> </w:t>
      </w:r>
      <w:r>
        <w:t>в</w:t>
      </w:r>
      <w:r>
        <w:rPr>
          <w:spacing w:val="-2"/>
        </w:rPr>
        <w:t xml:space="preserve"> </w:t>
      </w:r>
      <w:r>
        <w:t>практических</w:t>
      </w:r>
      <w:r>
        <w:rPr>
          <w:spacing w:val="2"/>
        </w:rPr>
        <w:t xml:space="preserve"> </w:t>
      </w:r>
      <w:r>
        <w:t>ситуациях.</w:t>
      </w:r>
    </w:p>
    <w:p w:rsidR="0078009D" w:rsidRDefault="0078009D" w:rsidP="006D0A57">
      <w:pPr>
        <w:pStyle w:val="a5"/>
        <w:numPr>
          <w:ilvl w:val="3"/>
          <w:numId w:val="59"/>
        </w:numPr>
        <w:tabs>
          <w:tab w:val="left" w:pos="1890"/>
        </w:tabs>
        <w:spacing w:line="360" w:lineRule="auto"/>
        <w:ind w:right="844" w:firstLine="707"/>
        <w:rPr>
          <w:sz w:val="24"/>
        </w:rPr>
      </w:pPr>
      <w:r>
        <w:rPr>
          <w:sz w:val="24"/>
        </w:rPr>
        <w:t>Предметные</w:t>
      </w:r>
      <w:r>
        <w:rPr>
          <w:spacing w:val="3"/>
          <w:sz w:val="24"/>
        </w:rPr>
        <w:t xml:space="preserve"> </w:t>
      </w:r>
      <w:r>
        <w:rPr>
          <w:sz w:val="24"/>
        </w:rPr>
        <w:t>результаты</w:t>
      </w:r>
      <w:r>
        <w:rPr>
          <w:spacing w:val="2"/>
          <w:sz w:val="24"/>
        </w:rPr>
        <w:t xml:space="preserve"> </w:t>
      </w:r>
      <w:r>
        <w:rPr>
          <w:sz w:val="24"/>
        </w:rPr>
        <w:t>освоения</w:t>
      </w:r>
      <w:r>
        <w:rPr>
          <w:spacing w:val="2"/>
          <w:sz w:val="24"/>
        </w:rPr>
        <w:t xml:space="preserve"> </w:t>
      </w:r>
      <w:r>
        <w:rPr>
          <w:sz w:val="24"/>
        </w:rPr>
        <w:t>программы</w:t>
      </w:r>
      <w:r>
        <w:rPr>
          <w:spacing w:val="4"/>
          <w:sz w:val="24"/>
        </w:rPr>
        <w:t xml:space="preserve"> </w:t>
      </w:r>
      <w:r>
        <w:rPr>
          <w:sz w:val="24"/>
        </w:rPr>
        <w:t>учебного</w:t>
      </w:r>
      <w:r>
        <w:rPr>
          <w:spacing w:val="2"/>
          <w:sz w:val="24"/>
        </w:rPr>
        <w:t xml:space="preserve"> </w:t>
      </w:r>
      <w:r>
        <w:rPr>
          <w:sz w:val="24"/>
        </w:rPr>
        <w:t>курса</w:t>
      </w:r>
      <w:r>
        <w:rPr>
          <w:spacing w:val="1"/>
          <w:sz w:val="24"/>
        </w:rPr>
        <w:t xml:space="preserve"> </w:t>
      </w:r>
      <w:r>
        <w:rPr>
          <w:sz w:val="24"/>
        </w:rPr>
        <w:t>к</w:t>
      </w:r>
      <w:r>
        <w:rPr>
          <w:spacing w:val="3"/>
          <w:sz w:val="24"/>
        </w:rPr>
        <w:t xml:space="preserve"> </w:t>
      </w:r>
      <w:r>
        <w:rPr>
          <w:sz w:val="24"/>
        </w:rPr>
        <w:t>концу</w:t>
      </w:r>
      <w:r>
        <w:rPr>
          <w:spacing w:val="-57"/>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6 классе.</w:t>
      </w:r>
    </w:p>
    <w:p w:rsidR="0078009D" w:rsidRDefault="0078009D" w:rsidP="006D0A57">
      <w:pPr>
        <w:pStyle w:val="a5"/>
        <w:numPr>
          <w:ilvl w:val="4"/>
          <w:numId w:val="59"/>
        </w:numPr>
        <w:tabs>
          <w:tab w:val="left" w:pos="2070"/>
        </w:tabs>
        <w:spacing w:before="1"/>
        <w:ind w:hanging="1201"/>
        <w:jc w:val="both"/>
        <w:rPr>
          <w:sz w:val="24"/>
        </w:rPr>
      </w:pPr>
      <w:r>
        <w:rPr>
          <w:sz w:val="24"/>
        </w:rPr>
        <w:t>Числа</w:t>
      </w:r>
      <w:r>
        <w:rPr>
          <w:spacing w:val="-3"/>
          <w:sz w:val="24"/>
        </w:rPr>
        <w:t xml:space="preserve"> </w:t>
      </w:r>
      <w:r>
        <w:rPr>
          <w:sz w:val="24"/>
        </w:rPr>
        <w:t>и</w:t>
      </w:r>
      <w:r>
        <w:rPr>
          <w:spacing w:val="-2"/>
          <w:sz w:val="24"/>
        </w:rPr>
        <w:t xml:space="preserve"> </w:t>
      </w:r>
      <w:r>
        <w:rPr>
          <w:sz w:val="24"/>
        </w:rPr>
        <w:t>вычисления.</w:t>
      </w:r>
    </w:p>
    <w:p w:rsidR="0078009D" w:rsidRDefault="0078009D" w:rsidP="0078009D">
      <w:pPr>
        <w:pStyle w:val="a3"/>
        <w:spacing w:before="136" w:line="360" w:lineRule="auto"/>
        <w:ind w:right="856"/>
      </w:pPr>
      <w:r>
        <w:t xml:space="preserve">Знать  </w:t>
      </w:r>
      <w:r>
        <w:rPr>
          <w:spacing w:val="40"/>
        </w:rPr>
        <w:t xml:space="preserve"> </w:t>
      </w:r>
      <w:r>
        <w:t xml:space="preserve">и   </w:t>
      </w:r>
      <w:r>
        <w:rPr>
          <w:spacing w:val="38"/>
        </w:rPr>
        <w:t xml:space="preserve"> </w:t>
      </w:r>
      <w:r>
        <w:t xml:space="preserve">понимать   </w:t>
      </w:r>
      <w:r>
        <w:rPr>
          <w:spacing w:val="37"/>
        </w:rPr>
        <w:t xml:space="preserve"> </w:t>
      </w:r>
      <w:r>
        <w:t xml:space="preserve">термины,   </w:t>
      </w:r>
      <w:r>
        <w:rPr>
          <w:spacing w:val="37"/>
        </w:rPr>
        <w:t xml:space="preserve"> </w:t>
      </w:r>
      <w:r>
        <w:t xml:space="preserve">связанные   </w:t>
      </w:r>
      <w:r>
        <w:rPr>
          <w:spacing w:val="37"/>
        </w:rPr>
        <w:t xml:space="preserve"> </w:t>
      </w:r>
      <w:r>
        <w:t xml:space="preserve">с   </w:t>
      </w:r>
      <w:r>
        <w:rPr>
          <w:spacing w:val="38"/>
        </w:rPr>
        <w:t xml:space="preserve"> </w:t>
      </w:r>
      <w:r>
        <w:t xml:space="preserve">различными   </w:t>
      </w:r>
      <w:r>
        <w:rPr>
          <w:spacing w:val="39"/>
        </w:rPr>
        <w:t xml:space="preserve"> </w:t>
      </w:r>
      <w:r>
        <w:t xml:space="preserve">видами   </w:t>
      </w:r>
      <w:r>
        <w:rPr>
          <w:spacing w:val="38"/>
        </w:rPr>
        <w:t xml:space="preserve"> </w:t>
      </w:r>
      <w:r>
        <w:t>чисел</w:t>
      </w:r>
      <w:r>
        <w:rPr>
          <w:spacing w:val="-58"/>
        </w:rPr>
        <w:t xml:space="preserve"> </w:t>
      </w:r>
      <w:r>
        <w:t>и способами их записи, переходить (если это возможно) от одной формы записи числа к</w:t>
      </w:r>
      <w:r>
        <w:rPr>
          <w:spacing w:val="1"/>
        </w:rPr>
        <w:t xml:space="preserve"> </w:t>
      </w:r>
      <w:r>
        <w:t>другой.</w:t>
      </w:r>
    </w:p>
    <w:p w:rsidR="0078009D" w:rsidRDefault="0078009D" w:rsidP="0078009D">
      <w:pPr>
        <w:pStyle w:val="a3"/>
        <w:spacing w:line="360" w:lineRule="auto"/>
        <w:ind w:right="852"/>
      </w:pPr>
      <w:r>
        <w:t>Сравнивать</w:t>
      </w:r>
      <w:r>
        <w:rPr>
          <w:spacing w:val="1"/>
        </w:rPr>
        <w:t xml:space="preserve"> </w:t>
      </w:r>
      <w:r>
        <w:t>и</w:t>
      </w:r>
      <w:r>
        <w:rPr>
          <w:spacing w:val="1"/>
        </w:rPr>
        <w:t xml:space="preserve"> </w:t>
      </w:r>
      <w:r>
        <w:t>упорядочивать</w:t>
      </w:r>
      <w:r>
        <w:rPr>
          <w:spacing w:val="1"/>
        </w:rPr>
        <w:t xml:space="preserve"> </w:t>
      </w:r>
      <w:r>
        <w:t>целые</w:t>
      </w:r>
      <w:r>
        <w:rPr>
          <w:spacing w:val="1"/>
        </w:rPr>
        <w:t xml:space="preserve"> </w:t>
      </w:r>
      <w:r>
        <w:t>числа,</w:t>
      </w:r>
      <w:r>
        <w:rPr>
          <w:spacing w:val="1"/>
        </w:rPr>
        <w:t xml:space="preserve"> </w:t>
      </w:r>
      <w:r>
        <w:t>обыкновенные</w:t>
      </w:r>
      <w:r>
        <w:rPr>
          <w:spacing w:val="1"/>
        </w:rPr>
        <w:t xml:space="preserve"> </w:t>
      </w:r>
      <w:r>
        <w:t>и</w:t>
      </w:r>
      <w:r>
        <w:rPr>
          <w:spacing w:val="1"/>
        </w:rPr>
        <w:t xml:space="preserve"> </w:t>
      </w:r>
      <w:r>
        <w:t>десятичные</w:t>
      </w:r>
      <w:r>
        <w:rPr>
          <w:spacing w:val="1"/>
        </w:rPr>
        <w:t xml:space="preserve"> </w:t>
      </w:r>
      <w:r>
        <w:t>дроби,</w:t>
      </w:r>
      <w:r>
        <w:rPr>
          <w:spacing w:val="1"/>
        </w:rPr>
        <w:t xml:space="preserve"> </w:t>
      </w:r>
      <w:r>
        <w:t>сравнивать</w:t>
      </w:r>
      <w:r>
        <w:rPr>
          <w:spacing w:val="-1"/>
        </w:rPr>
        <w:t xml:space="preserve"> </w:t>
      </w:r>
      <w:r>
        <w:t>числа</w:t>
      </w:r>
      <w:r>
        <w:rPr>
          <w:spacing w:val="-1"/>
        </w:rPr>
        <w:t xml:space="preserve"> </w:t>
      </w:r>
      <w:r>
        <w:t>одного и разных</w:t>
      </w:r>
      <w:r>
        <w:rPr>
          <w:spacing w:val="2"/>
        </w:rPr>
        <w:t xml:space="preserve"> </w:t>
      </w:r>
      <w:r>
        <w:t>знаков.</w:t>
      </w:r>
    </w:p>
    <w:p w:rsidR="0078009D" w:rsidRDefault="0078009D" w:rsidP="0078009D">
      <w:pPr>
        <w:pStyle w:val="a3"/>
        <w:ind w:left="869" w:firstLine="0"/>
      </w:pPr>
      <w:r>
        <w:t>Выполнять,</w:t>
      </w:r>
      <w:r>
        <w:rPr>
          <w:spacing w:val="32"/>
        </w:rPr>
        <w:t xml:space="preserve"> </w:t>
      </w:r>
      <w:r>
        <w:t>сочетая</w:t>
      </w:r>
      <w:r>
        <w:rPr>
          <w:spacing w:val="94"/>
        </w:rPr>
        <w:t xml:space="preserve"> </w:t>
      </w:r>
      <w:r>
        <w:t>устные</w:t>
      </w:r>
      <w:r>
        <w:rPr>
          <w:spacing w:val="91"/>
        </w:rPr>
        <w:t xml:space="preserve"> </w:t>
      </w:r>
      <w:r>
        <w:t>и</w:t>
      </w:r>
      <w:r>
        <w:rPr>
          <w:spacing w:val="92"/>
        </w:rPr>
        <w:t xml:space="preserve"> </w:t>
      </w:r>
      <w:r>
        <w:t>письменные</w:t>
      </w:r>
      <w:r>
        <w:rPr>
          <w:spacing w:val="91"/>
        </w:rPr>
        <w:t xml:space="preserve"> </w:t>
      </w:r>
      <w:r>
        <w:t>приѐмы,</w:t>
      </w:r>
      <w:r>
        <w:rPr>
          <w:spacing w:val="92"/>
        </w:rPr>
        <w:t xml:space="preserve"> </w:t>
      </w:r>
      <w:r>
        <w:t>арифметические</w:t>
      </w:r>
      <w:r>
        <w:rPr>
          <w:spacing w:val="91"/>
        </w:rPr>
        <w:t xml:space="preserve"> </w:t>
      </w:r>
      <w:r>
        <w:t>действия</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1" w:firstLine="0"/>
      </w:pPr>
      <w:r>
        <w:t>с</w:t>
      </w:r>
      <w:r>
        <w:rPr>
          <w:spacing w:val="1"/>
        </w:rPr>
        <w:t xml:space="preserve"> </w:t>
      </w:r>
      <w:r>
        <w:t>натуральными</w:t>
      </w:r>
      <w:r>
        <w:rPr>
          <w:spacing w:val="1"/>
        </w:rPr>
        <w:t xml:space="preserve"> </w:t>
      </w:r>
      <w:r>
        <w:t>и</w:t>
      </w:r>
      <w:r>
        <w:rPr>
          <w:spacing w:val="1"/>
        </w:rPr>
        <w:t xml:space="preserve"> </w:t>
      </w:r>
      <w:r>
        <w:t>целыми</w:t>
      </w:r>
      <w:r>
        <w:rPr>
          <w:spacing w:val="1"/>
        </w:rPr>
        <w:t xml:space="preserve"> </w:t>
      </w:r>
      <w:r>
        <w:t>числами,</w:t>
      </w:r>
      <w:r>
        <w:rPr>
          <w:spacing w:val="1"/>
        </w:rPr>
        <w:t xml:space="preserve"> </w:t>
      </w:r>
      <w:r>
        <w:t>обыкновенными</w:t>
      </w:r>
      <w:r>
        <w:rPr>
          <w:spacing w:val="1"/>
        </w:rPr>
        <w:t xml:space="preserve"> </w:t>
      </w:r>
      <w:r>
        <w:t>и</w:t>
      </w:r>
      <w:r>
        <w:rPr>
          <w:spacing w:val="1"/>
        </w:rPr>
        <w:t xml:space="preserve"> </w:t>
      </w:r>
      <w:r>
        <w:t>десятичными</w:t>
      </w:r>
      <w:r>
        <w:rPr>
          <w:spacing w:val="1"/>
        </w:rPr>
        <w:t xml:space="preserve"> </w:t>
      </w:r>
      <w:r>
        <w:t>дробями,</w:t>
      </w:r>
      <w:r>
        <w:rPr>
          <w:spacing w:val="1"/>
        </w:rPr>
        <w:t xml:space="preserve"> </w:t>
      </w:r>
      <w:r>
        <w:t>положительными</w:t>
      </w:r>
      <w:r>
        <w:rPr>
          <w:spacing w:val="-1"/>
        </w:rPr>
        <w:t xml:space="preserve"> </w:t>
      </w:r>
      <w:r>
        <w:t>и отрицательными числами.</w:t>
      </w:r>
    </w:p>
    <w:p w:rsidR="0078009D" w:rsidRDefault="0078009D" w:rsidP="0078009D">
      <w:pPr>
        <w:pStyle w:val="a3"/>
        <w:spacing w:line="360" w:lineRule="auto"/>
        <w:ind w:right="852"/>
      </w:pPr>
      <w:r>
        <w:t>Вычислять</w:t>
      </w:r>
      <w:r>
        <w:rPr>
          <w:spacing w:val="1"/>
        </w:rPr>
        <w:t xml:space="preserve"> </w:t>
      </w:r>
      <w:r>
        <w:t>значения</w:t>
      </w:r>
      <w:r>
        <w:rPr>
          <w:spacing w:val="1"/>
        </w:rPr>
        <w:t xml:space="preserve"> </w:t>
      </w:r>
      <w:r>
        <w:t>числовых</w:t>
      </w:r>
      <w:r>
        <w:rPr>
          <w:spacing w:val="1"/>
        </w:rPr>
        <w:t xml:space="preserve"> </w:t>
      </w:r>
      <w:r>
        <w:t>выражений,</w:t>
      </w:r>
      <w:r>
        <w:rPr>
          <w:spacing w:val="1"/>
        </w:rPr>
        <w:t xml:space="preserve"> </w:t>
      </w:r>
      <w:r>
        <w:t>выполнять</w:t>
      </w:r>
      <w:r>
        <w:rPr>
          <w:spacing w:val="1"/>
        </w:rPr>
        <w:t xml:space="preserve"> </w:t>
      </w:r>
      <w:r>
        <w:t>прикидку</w:t>
      </w:r>
      <w:r>
        <w:rPr>
          <w:spacing w:val="1"/>
        </w:rPr>
        <w:t xml:space="preserve"> </w:t>
      </w:r>
      <w:r>
        <w:t>и</w:t>
      </w:r>
      <w:r>
        <w:rPr>
          <w:spacing w:val="1"/>
        </w:rPr>
        <w:t xml:space="preserve"> </w:t>
      </w:r>
      <w:r>
        <w:t>оценку</w:t>
      </w:r>
      <w:r>
        <w:rPr>
          <w:spacing w:val="1"/>
        </w:rPr>
        <w:t xml:space="preserve"> </w:t>
      </w:r>
      <w:r>
        <w:t>результата</w:t>
      </w:r>
      <w:r>
        <w:rPr>
          <w:spacing w:val="1"/>
        </w:rPr>
        <w:t xml:space="preserve"> </w:t>
      </w:r>
      <w:r>
        <w:t>вычислений,</w:t>
      </w:r>
      <w:r>
        <w:rPr>
          <w:spacing w:val="1"/>
        </w:rPr>
        <w:t xml:space="preserve"> </w:t>
      </w:r>
      <w:r>
        <w:t>выполнять</w:t>
      </w:r>
      <w:r>
        <w:rPr>
          <w:spacing w:val="1"/>
        </w:rPr>
        <w:t xml:space="preserve"> </w:t>
      </w:r>
      <w:r>
        <w:t>преобразования</w:t>
      </w:r>
      <w:r>
        <w:rPr>
          <w:spacing w:val="1"/>
        </w:rPr>
        <w:t xml:space="preserve"> </w:t>
      </w:r>
      <w:r>
        <w:t>числовых</w:t>
      </w:r>
      <w:r>
        <w:rPr>
          <w:spacing w:val="1"/>
        </w:rPr>
        <w:t xml:space="preserve"> </w:t>
      </w:r>
      <w:r>
        <w:t>выражений</w:t>
      </w:r>
      <w:r>
        <w:rPr>
          <w:spacing w:val="1"/>
        </w:rPr>
        <w:t xml:space="preserve"> </w:t>
      </w:r>
      <w:r>
        <w:t>на</w:t>
      </w:r>
      <w:r>
        <w:rPr>
          <w:spacing w:val="1"/>
        </w:rPr>
        <w:t xml:space="preserve"> </w:t>
      </w:r>
      <w:r>
        <w:t>основе</w:t>
      </w:r>
      <w:r>
        <w:rPr>
          <w:spacing w:val="1"/>
        </w:rPr>
        <w:t xml:space="preserve"> </w:t>
      </w:r>
      <w:r>
        <w:t>свойств</w:t>
      </w:r>
      <w:r>
        <w:rPr>
          <w:spacing w:val="-2"/>
        </w:rPr>
        <w:t xml:space="preserve"> </w:t>
      </w:r>
      <w:r>
        <w:t>арифметических</w:t>
      </w:r>
      <w:r>
        <w:rPr>
          <w:spacing w:val="2"/>
        </w:rPr>
        <w:t xml:space="preserve"> </w:t>
      </w:r>
      <w:r>
        <w:t>действий.</w:t>
      </w:r>
    </w:p>
    <w:p w:rsidR="0078009D" w:rsidRDefault="0078009D" w:rsidP="0078009D">
      <w:pPr>
        <w:pStyle w:val="a3"/>
        <w:spacing w:line="360" w:lineRule="auto"/>
        <w:ind w:right="843"/>
      </w:pPr>
      <w:r>
        <w:t>Соотносить   точку</w:t>
      </w:r>
      <w:r>
        <w:rPr>
          <w:spacing w:val="60"/>
        </w:rPr>
        <w:t xml:space="preserve"> </w:t>
      </w:r>
      <w:r>
        <w:t>на   координатной   прямой   с   соответствующим   ей   числом</w:t>
      </w:r>
      <w:r>
        <w:rPr>
          <w:spacing w:val="1"/>
        </w:rPr>
        <w:t xml:space="preserve"> </w:t>
      </w:r>
      <w:r>
        <w:t>и</w:t>
      </w:r>
      <w:r>
        <w:rPr>
          <w:spacing w:val="-1"/>
        </w:rPr>
        <w:t xml:space="preserve"> </w:t>
      </w:r>
      <w:r>
        <w:t>изображать</w:t>
      </w:r>
      <w:r>
        <w:rPr>
          <w:spacing w:val="-1"/>
        </w:rPr>
        <w:t xml:space="preserve"> </w:t>
      </w:r>
      <w:r>
        <w:t>числа</w:t>
      </w:r>
      <w:r>
        <w:rPr>
          <w:spacing w:val="-2"/>
        </w:rPr>
        <w:t xml:space="preserve"> </w:t>
      </w:r>
      <w:r>
        <w:t>точками</w:t>
      </w:r>
      <w:r>
        <w:rPr>
          <w:spacing w:val="-1"/>
        </w:rPr>
        <w:t xml:space="preserve"> </w:t>
      </w:r>
      <w:r>
        <w:t>на</w:t>
      </w:r>
      <w:r>
        <w:rPr>
          <w:spacing w:val="-2"/>
        </w:rPr>
        <w:t xml:space="preserve"> </w:t>
      </w:r>
      <w:r>
        <w:t>координатной</w:t>
      </w:r>
      <w:r>
        <w:rPr>
          <w:spacing w:val="-3"/>
        </w:rPr>
        <w:t xml:space="preserve"> </w:t>
      </w:r>
      <w:r>
        <w:t>прямой,</w:t>
      </w:r>
      <w:r>
        <w:rPr>
          <w:spacing w:val="-1"/>
        </w:rPr>
        <w:t xml:space="preserve"> </w:t>
      </w:r>
      <w:r>
        <w:t>находить</w:t>
      </w:r>
      <w:r>
        <w:rPr>
          <w:spacing w:val="-1"/>
        </w:rPr>
        <w:t xml:space="preserve"> </w:t>
      </w:r>
      <w:r>
        <w:t>модуль числа.</w:t>
      </w:r>
    </w:p>
    <w:p w:rsidR="0078009D" w:rsidRDefault="0078009D" w:rsidP="0078009D">
      <w:pPr>
        <w:pStyle w:val="a3"/>
        <w:spacing w:line="360" w:lineRule="auto"/>
        <w:ind w:right="853"/>
      </w:pPr>
      <w:r>
        <w:t xml:space="preserve">Соотносить  </w:t>
      </w:r>
      <w:r>
        <w:rPr>
          <w:spacing w:val="1"/>
        </w:rPr>
        <w:t xml:space="preserve"> </w:t>
      </w:r>
      <w:r>
        <w:t xml:space="preserve">точки  </w:t>
      </w:r>
      <w:r>
        <w:rPr>
          <w:spacing w:val="1"/>
        </w:rPr>
        <w:t xml:space="preserve"> </w:t>
      </w:r>
      <w:r>
        <w:t xml:space="preserve">в  </w:t>
      </w:r>
      <w:r>
        <w:rPr>
          <w:spacing w:val="1"/>
        </w:rPr>
        <w:t xml:space="preserve"> </w:t>
      </w:r>
      <w:r>
        <w:t xml:space="preserve">прямоугольной  </w:t>
      </w:r>
      <w:r>
        <w:rPr>
          <w:spacing w:val="1"/>
        </w:rPr>
        <w:t xml:space="preserve"> </w:t>
      </w:r>
      <w:r>
        <w:t xml:space="preserve">системе  </w:t>
      </w:r>
      <w:r>
        <w:rPr>
          <w:spacing w:val="1"/>
        </w:rPr>
        <w:t xml:space="preserve"> </w:t>
      </w:r>
      <w:r>
        <w:t xml:space="preserve">координат  </w:t>
      </w:r>
      <w:r>
        <w:rPr>
          <w:spacing w:val="1"/>
        </w:rPr>
        <w:t xml:space="preserve"> </w:t>
      </w:r>
      <w:r>
        <w:t>с    координатами</w:t>
      </w:r>
      <w:r>
        <w:rPr>
          <w:spacing w:val="-57"/>
        </w:rPr>
        <w:t xml:space="preserve"> </w:t>
      </w:r>
      <w:r>
        <w:t>этой</w:t>
      </w:r>
      <w:r>
        <w:rPr>
          <w:spacing w:val="-1"/>
        </w:rPr>
        <w:t xml:space="preserve"> </w:t>
      </w:r>
      <w:r>
        <w:t>точки.</w:t>
      </w:r>
    </w:p>
    <w:p w:rsidR="0078009D" w:rsidRDefault="0078009D" w:rsidP="0078009D">
      <w:pPr>
        <w:pStyle w:val="a3"/>
        <w:ind w:left="869" w:firstLine="0"/>
      </w:pPr>
      <w:r>
        <w:t>Округлять</w:t>
      </w:r>
      <w:r>
        <w:rPr>
          <w:spacing w:val="-4"/>
        </w:rPr>
        <w:t xml:space="preserve"> </w:t>
      </w:r>
      <w:r>
        <w:t>целые</w:t>
      </w:r>
      <w:r>
        <w:rPr>
          <w:spacing w:val="-4"/>
        </w:rPr>
        <w:t xml:space="preserve"> </w:t>
      </w:r>
      <w:r>
        <w:t>числа</w:t>
      </w:r>
      <w:r>
        <w:rPr>
          <w:spacing w:val="-2"/>
        </w:rPr>
        <w:t xml:space="preserve"> </w:t>
      </w:r>
      <w:r>
        <w:t>и</w:t>
      </w:r>
      <w:r>
        <w:rPr>
          <w:spacing w:val="-4"/>
        </w:rPr>
        <w:t xml:space="preserve"> </w:t>
      </w:r>
      <w:r>
        <w:t>десятичные</w:t>
      </w:r>
      <w:r>
        <w:rPr>
          <w:spacing w:val="-4"/>
        </w:rPr>
        <w:t xml:space="preserve"> </w:t>
      </w:r>
      <w:r>
        <w:t>дроби,</w:t>
      </w:r>
      <w:r>
        <w:rPr>
          <w:spacing w:val="-3"/>
        </w:rPr>
        <w:t xml:space="preserve"> </w:t>
      </w:r>
      <w:r>
        <w:t>находить</w:t>
      </w:r>
      <w:r>
        <w:rPr>
          <w:spacing w:val="-3"/>
        </w:rPr>
        <w:t xml:space="preserve"> </w:t>
      </w:r>
      <w:r>
        <w:t>приближения</w:t>
      </w:r>
      <w:r>
        <w:rPr>
          <w:spacing w:val="-3"/>
        </w:rPr>
        <w:t xml:space="preserve"> </w:t>
      </w:r>
      <w:r>
        <w:t>чисел.</w:t>
      </w:r>
    </w:p>
    <w:p w:rsidR="0078009D" w:rsidRDefault="0078009D" w:rsidP="006D0A57">
      <w:pPr>
        <w:pStyle w:val="a5"/>
        <w:numPr>
          <w:ilvl w:val="4"/>
          <w:numId w:val="59"/>
        </w:numPr>
        <w:tabs>
          <w:tab w:val="left" w:pos="2070"/>
        </w:tabs>
        <w:spacing w:before="134"/>
        <w:ind w:hanging="1201"/>
        <w:jc w:val="both"/>
        <w:rPr>
          <w:sz w:val="24"/>
        </w:rPr>
      </w:pPr>
      <w:r>
        <w:rPr>
          <w:sz w:val="24"/>
        </w:rPr>
        <w:t>Числовые</w:t>
      </w:r>
      <w:r>
        <w:rPr>
          <w:spacing w:val="-4"/>
          <w:sz w:val="24"/>
        </w:rPr>
        <w:t xml:space="preserve"> </w:t>
      </w:r>
      <w:r>
        <w:rPr>
          <w:sz w:val="24"/>
        </w:rPr>
        <w:t>и</w:t>
      </w:r>
      <w:r>
        <w:rPr>
          <w:spacing w:val="-2"/>
          <w:sz w:val="24"/>
        </w:rPr>
        <w:t xml:space="preserve"> </w:t>
      </w:r>
      <w:r>
        <w:rPr>
          <w:sz w:val="24"/>
        </w:rPr>
        <w:t>буквенные</w:t>
      </w:r>
      <w:r>
        <w:rPr>
          <w:spacing w:val="-4"/>
          <w:sz w:val="24"/>
        </w:rPr>
        <w:t xml:space="preserve"> </w:t>
      </w:r>
      <w:r>
        <w:rPr>
          <w:sz w:val="24"/>
        </w:rPr>
        <w:t>выражения.</w:t>
      </w:r>
    </w:p>
    <w:p w:rsidR="0078009D" w:rsidRDefault="0078009D" w:rsidP="0078009D">
      <w:pPr>
        <w:pStyle w:val="a3"/>
        <w:spacing w:before="139" w:line="360" w:lineRule="auto"/>
        <w:ind w:right="854"/>
      </w:pPr>
      <w:r>
        <w:t>Понимать и употреблять термины, связанные с записью степени числа, находить</w:t>
      </w:r>
      <w:r>
        <w:rPr>
          <w:spacing w:val="1"/>
        </w:rPr>
        <w:t xml:space="preserve"> </w:t>
      </w:r>
      <w:r>
        <w:t>квадрат</w:t>
      </w:r>
      <w:r>
        <w:rPr>
          <w:spacing w:val="-2"/>
        </w:rPr>
        <w:t xml:space="preserve"> </w:t>
      </w:r>
      <w:r>
        <w:t>и</w:t>
      </w:r>
      <w:r>
        <w:rPr>
          <w:spacing w:val="-2"/>
        </w:rPr>
        <w:t xml:space="preserve"> </w:t>
      </w:r>
      <w:r>
        <w:t>куб</w:t>
      </w:r>
      <w:r>
        <w:rPr>
          <w:spacing w:val="-2"/>
        </w:rPr>
        <w:t xml:space="preserve"> </w:t>
      </w:r>
      <w:r>
        <w:t>числа,</w:t>
      </w:r>
      <w:r>
        <w:rPr>
          <w:spacing w:val="-1"/>
        </w:rPr>
        <w:t xml:space="preserve"> </w:t>
      </w:r>
      <w:r>
        <w:t>вычислять</w:t>
      </w:r>
      <w:r>
        <w:rPr>
          <w:spacing w:val="-2"/>
        </w:rPr>
        <w:t xml:space="preserve"> </w:t>
      </w:r>
      <w:r>
        <w:t>значения</w:t>
      </w:r>
      <w:r>
        <w:rPr>
          <w:spacing w:val="-2"/>
        </w:rPr>
        <w:t xml:space="preserve"> </w:t>
      </w:r>
      <w:r>
        <w:t>числовых выражений,</w:t>
      </w:r>
      <w:r>
        <w:rPr>
          <w:spacing w:val="-2"/>
        </w:rPr>
        <w:t xml:space="preserve"> </w:t>
      </w:r>
      <w:r>
        <w:t>содержащих степени.</w:t>
      </w:r>
    </w:p>
    <w:p w:rsidR="0078009D" w:rsidRDefault="0078009D" w:rsidP="0078009D">
      <w:pPr>
        <w:pStyle w:val="a3"/>
        <w:spacing w:line="360" w:lineRule="auto"/>
        <w:ind w:right="855"/>
      </w:pPr>
      <w:r>
        <w:t xml:space="preserve">Пользоваться   </w:t>
      </w:r>
      <w:r>
        <w:rPr>
          <w:spacing w:val="1"/>
        </w:rPr>
        <w:t xml:space="preserve"> </w:t>
      </w:r>
      <w:r>
        <w:t xml:space="preserve">признаками   </w:t>
      </w:r>
      <w:r>
        <w:rPr>
          <w:spacing w:val="1"/>
        </w:rPr>
        <w:t xml:space="preserve"> </w:t>
      </w:r>
      <w:r>
        <w:t>делимости,     раскладывать     натуральные     числа</w:t>
      </w:r>
      <w:r>
        <w:rPr>
          <w:spacing w:val="1"/>
        </w:rPr>
        <w:t xml:space="preserve"> </w:t>
      </w:r>
      <w:r>
        <w:t>на</w:t>
      </w:r>
      <w:r>
        <w:rPr>
          <w:spacing w:val="-2"/>
        </w:rPr>
        <w:t xml:space="preserve"> </w:t>
      </w:r>
      <w:r>
        <w:t>простые</w:t>
      </w:r>
      <w:r>
        <w:rPr>
          <w:spacing w:val="-1"/>
        </w:rPr>
        <w:t xml:space="preserve"> </w:t>
      </w:r>
      <w:r>
        <w:t>множители.</w:t>
      </w:r>
    </w:p>
    <w:p w:rsidR="0078009D" w:rsidRDefault="0078009D" w:rsidP="0078009D">
      <w:pPr>
        <w:pStyle w:val="a3"/>
        <w:spacing w:before="1"/>
        <w:ind w:left="869" w:firstLine="0"/>
      </w:pPr>
      <w:r>
        <w:t>Пользоваться</w:t>
      </w:r>
      <w:r>
        <w:rPr>
          <w:spacing w:val="-4"/>
        </w:rPr>
        <w:t xml:space="preserve"> </w:t>
      </w:r>
      <w:r>
        <w:t>масштабом,</w:t>
      </w:r>
      <w:r>
        <w:rPr>
          <w:spacing w:val="-3"/>
        </w:rPr>
        <w:t xml:space="preserve"> </w:t>
      </w:r>
      <w:r>
        <w:t>составлять</w:t>
      </w:r>
      <w:r>
        <w:rPr>
          <w:spacing w:val="-2"/>
        </w:rPr>
        <w:t xml:space="preserve"> </w:t>
      </w:r>
      <w:r>
        <w:t>пропорции</w:t>
      </w:r>
      <w:r>
        <w:rPr>
          <w:spacing w:val="-4"/>
        </w:rPr>
        <w:t xml:space="preserve"> </w:t>
      </w:r>
      <w:r>
        <w:t>и</w:t>
      </w:r>
      <w:r>
        <w:rPr>
          <w:spacing w:val="-3"/>
        </w:rPr>
        <w:t xml:space="preserve"> </w:t>
      </w:r>
      <w:r>
        <w:t>отношения.</w:t>
      </w:r>
    </w:p>
    <w:p w:rsidR="0078009D" w:rsidRDefault="0078009D" w:rsidP="0078009D">
      <w:pPr>
        <w:pStyle w:val="a3"/>
        <w:spacing w:before="136" w:line="360" w:lineRule="auto"/>
        <w:ind w:right="854"/>
      </w:pPr>
      <w:r>
        <w:t>Использовать</w:t>
      </w:r>
      <w:r>
        <w:rPr>
          <w:spacing w:val="1"/>
        </w:rPr>
        <w:t xml:space="preserve"> </w:t>
      </w:r>
      <w:r>
        <w:t>буквы</w:t>
      </w:r>
      <w:r>
        <w:rPr>
          <w:spacing w:val="1"/>
        </w:rPr>
        <w:t xml:space="preserve"> </w:t>
      </w:r>
      <w:r>
        <w:t>для</w:t>
      </w:r>
      <w:r>
        <w:rPr>
          <w:spacing w:val="1"/>
        </w:rPr>
        <w:t xml:space="preserve"> </w:t>
      </w:r>
      <w:r>
        <w:t>обозначения</w:t>
      </w:r>
      <w:r>
        <w:rPr>
          <w:spacing w:val="1"/>
        </w:rPr>
        <w:t xml:space="preserve"> </w:t>
      </w:r>
      <w:r>
        <w:t>чисел</w:t>
      </w:r>
      <w:r>
        <w:rPr>
          <w:spacing w:val="1"/>
        </w:rPr>
        <w:t xml:space="preserve"> </w:t>
      </w:r>
      <w:r>
        <w:t>при</w:t>
      </w:r>
      <w:r>
        <w:rPr>
          <w:spacing w:val="1"/>
        </w:rPr>
        <w:t xml:space="preserve"> </w:t>
      </w:r>
      <w:r>
        <w:t>записи</w:t>
      </w:r>
      <w:r>
        <w:rPr>
          <w:spacing w:val="61"/>
        </w:rPr>
        <w:t xml:space="preserve"> </w:t>
      </w:r>
      <w:r>
        <w:t>математических</w:t>
      </w:r>
      <w:r>
        <w:rPr>
          <w:spacing w:val="1"/>
        </w:rPr>
        <w:t xml:space="preserve"> </w:t>
      </w:r>
      <w:r>
        <w:t>выражений, составлять буквенные выражения и формулы, находить значения буквенных</w:t>
      </w:r>
      <w:r>
        <w:rPr>
          <w:spacing w:val="1"/>
        </w:rPr>
        <w:t xml:space="preserve"> </w:t>
      </w:r>
      <w:r>
        <w:t>выражений,</w:t>
      </w:r>
      <w:r>
        <w:rPr>
          <w:spacing w:val="-1"/>
        </w:rPr>
        <w:t xml:space="preserve"> </w:t>
      </w:r>
      <w:r>
        <w:t>осуществляя необходимые</w:t>
      </w:r>
      <w:r>
        <w:rPr>
          <w:spacing w:val="-3"/>
        </w:rPr>
        <w:t xml:space="preserve"> </w:t>
      </w:r>
      <w:r>
        <w:t>подстановки</w:t>
      </w:r>
      <w:r>
        <w:rPr>
          <w:spacing w:val="-1"/>
        </w:rPr>
        <w:t xml:space="preserve"> </w:t>
      </w:r>
      <w:r>
        <w:t>и</w:t>
      </w:r>
      <w:r>
        <w:rPr>
          <w:spacing w:val="-1"/>
        </w:rPr>
        <w:t xml:space="preserve"> </w:t>
      </w:r>
      <w:r>
        <w:t>преобразования.</w:t>
      </w:r>
    </w:p>
    <w:p w:rsidR="0078009D" w:rsidRDefault="0078009D" w:rsidP="0078009D">
      <w:pPr>
        <w:pStyle w:val="a3"/>
        <w:spacing w:before="2"/>
        <w:ind w:left="869" w:firstLine="0"/>
      </w:pPr>
      <w:r>
        <w:t>Находить</w:t>
      </w:r>
      <w:r>
        <w:rPr>
          <w:spacing w:val="-5"/>
        </w:rPr>
        <w:t xml:space="preserve"> </w:t>
      </w:r>
      <w:r>
        <w:t>неизвестный</w:t>
      </w:r>
      <w:r>
        <w:rPr>
          <w:spacing w:val="-6"/>
        </w:rPr>
        <w:t xml:space="preserve"> </w:t>
      </w:r>
      <w:r>
        <w:t>компонент</w:t>
      </w:r>
      <w:r>
        <w:rPr>
          <w:spacing w:val="-5"/>
        </w:rPr>
        <w:t xml:space="preserve"> </w:t>
      </w:r>
      <w:r>
        <w:t>равенства.</w:t>
      </w:r>
    </w:p>
    <w:p w:rsidR="0078009D" w:rsidRDefault="0078009D" w:rsidP="006D0A57">
      <w:pPr>
        <w:pStyle w:val="a5"/>
        <w:numPr>
          <w:ilvl w:val="4"/>
          <w:numId w:val="59"/>
        </w:numPr>
        <w:tabs>
          <w:tab w:val="left" w:pos="2070"/>
        </w:tabs>
        <w:spacing w:before="137"/>
        <w:ind w:hanging="1201"/>
        <w:jc w:val="both"/>
        <w:rPr>
          <w:sz w:val="24"/>
        </w:rPr>
      </w:pPr>
      <w:r>
        <w:rPr>
          <w:sz w:val="24"/>
        </w:rPr>
        <w:t>Решение</w:t>
      </w:r>
      <w:r>
        <w:rPr>
          <w:spacing w:val="-3"/>
          <w:sz w:val="24"/>
        </w:rPr>
        <w:t xml:space="preserve"> </w:t>
      </w:r>
      <w:r>
        <w:rPr>
          <w:sz w:val="24"/>
        </w:rPr>
        <w:t>текстовых задач.</w:t>
      </w:r>
    </w:p>
    <w:p w:rsidR="0078009D" w:rsidRDefault="0078009D" w:rsidP="0078009D">
      <w:pPr>
        <w:pStyle w:val="a3"/>
        <w:spacing w:before="139"/>
        <w:ind w:left="869" w:firstLine="0"/>
      </w:pPr>
      <w:r>
        <w:t>Решать</w:t>
      </w:r>
      <w:r>
        <w:rPr>
          <w:spacing w:val="-4"/>
        </w:rPr>
        <w:t xml:space="preserve"> </w:t>
      </w:r>
      <w:r>
        <w:t>многошаговые</w:t>
      </w:r>
      <w:r>
        <w:rPr>
          <w:spacing w:val="-3"/>
        </w:rPr>
        <w:t xml:space="preserve"> </w:t>
      </w:r>
      <w:r>
        <w:t>текстовые</w:t>
      </w:r>
      <w:r>
        <w:rPr>
          <w:spacing w:val="-4"/>
        </w:rPr>
        <w:t xml:space="preserve"> </w:t>
      </w:r>
      <w:r>
        <w:t>задачи</w:t>
      </w:r>
      <w:r>
        <w:rPr>
          <w:spacing w:val="-3"/>
        </w:rPr>
        <w:t xml:space="preserve"> </w:t>
      </w:r>
      <w:r>
        <w:t>арифметическим</w:t>
      </w:r>
      <w:r>
        <w:rPr>
          <w:spacing w:val="-5"/>
        </w:rPr>
        <w:t xml:space="preserve"> </w:t>
      </w:r>
      <w:r>
        <w:t>способом.</w:t>
      </w:r>
    </w:p>
    <w:p w:rsidR="0078009D" w:rsidRDefault="0078009D" w:rsidP="0078009D">
      <w:pPr>
        <w:pStyle w:val="a3"/>
        <w:spacing w:before="137" w:line="360" w:lineRule="auto"/>
        <w:ind w:right="851"/>
      </w:pPr>
      <w:r>
        <w:t>Решать</w:t>
      </w:r>
      <w:r>
        <w:rPr>
          <w:spacing w:val="1"/>
        </w:rPr>
        <w:t xml:space="preserve"> </w:t>
      </w:r>
      <w:r>
        <w:t>задачи,</w:t>
      </w:r>
      <w:r>
        <w:rPr>
          <w:spacing w:val="1"/>
        </w:rPr>
        <w:t xml:space="preserve"> </w:t>
      </w:r>
      <w:r>
        <w:t>связанные</w:t>
      </w:r>
      <w:r>
        <w:rPr>
          <w:spacing w:val="1"/>
        </w:rPr>
        <w:t xml:space="preserve"> </w:t>
      </w:r>
      <w:r>
        <w:t>с</w:t>
      </w:r>
      <w:r>
        <w:rPr>
          <w:spacing w:val="1"/>
        </w:rPr>
        <w:t xml:space="preserve"> </w:t>
      </w:r>
      <w:r>
        <w:t>отношением,</w:t>
      </w:r>
      <w:r>
        <w:rPr>
          <w:spacing w:val="1"/>
        </w:rPr>
        <w:t xml:space="preserve"> </w:t>
      </w:r>
      <w:r>
        <w:t>пропорциональностью</w:t>
      </w:r>
      <w:r>
        <w:rPr>
          <w:spacing w:val="1"/>
        </w:rPr>
        <w:t xml:space="preserve"> </w:t>
      </w:r>
      <w:r>
        <w:t>величин,</w:t>
      </w:r>
      <w:r>
        <w:rPr>
          <w:spacing w:val="1"/>
        </w:rPr>
        <w:t xml:space="preserve"> </w:t>
      </w:r>
      <w:r>
        <w:t>процентами,</w:t>
      </w:r>
      <w:r>
        <w:rPr>
          <w:spacing w:val="-1"/>
        </w:rPr>
        <w:t xml:space="preserve"> </w:t>
      </w:r>
      <w:r>
        <w:t>решать</w:t>
      </w:r>
      <w:r>
        <w:rPr>
          <w:spacing w:val="2"/>
        </w:rPr>
        <w:t xml:space="preserve"> </w:t>
      </w:r>
      <w:r>
        <w:t>три основные</w:t>
      </w:r>
      <w:r>
        <w:rPr>
          <w:spacing w:val="-2"/>
        </w:rPr>
        <w:t xml:space="preserve"> </w:t>
      </w:r>
      <w:r>
        <w:t>задачи</w:t>
      </w:r>
      <w:r>
        <w:rPr>
          <w:spacing w:val="-1"/>
        </w:rPr>
        <w:t xml:space="preserve"> </w:t>
      </w:r>
      <w:r>
        <w:t>на</w:t>
      </w:r>
      <w:r>
        <w:rPr>
          <w:spacing w:val="-1"/>
        </w:rPr>
        <w:t xml:space="preserve"> </w:t>
      </w:r>
      <w:r>
        <w:t>дроби</w:t>
      </w:r>
      <w:r>
        <w:rPr>
          <w:spacing w:val="1"/>
        </w:rPr>
        <w:t xml:space="preserve"> </w:t>
      </w:r>
      <w:r>
        <w:t>и</w:t>
      </w:r>
      <w:r>
        <w:rPr>
          <w:spacing w:val="-2"/>
        </w:rPr>
        <w:t xml:space="preserve"> </w:t>
      </w:r>
      <w:r>
        <w:t>проценты.</w:t>
      </w:r>
    </w:p>
    <w:p w:rsidR="0078009D" w:rsidRDefault="0078009D" w:rsidP="0078009D">
      <w:pPr>
        <w:pStyle w:val="a3"/>
        <w:spacing w:line="360" w:lineRule="auto"/>
        <w:ind w:right="847"/>
      </w:pPr>
      <w:r>
        <w:t>Решать задачи, содержащие зависимости, связывающие величины: скорость, время,</w:t>
      </w:r>
      <w:r>
        <w:rPr>
          <w:spacing w:val="-57"/>
        </w:rPr>
        <w:t xml:space="preserve"> </w:t>
      </w:r>
      <w:r>
        <w:t>расстояние,</w:t>
      </w:r>
      <w:r>
        <w:rPr>
          <w:spacing w:val="1"/>
        </w:rPr>
        <w:t xml:space="preserve"> </w:t>
      </w:r>
      <w:r>
        <w:t>цена,</w:t>
      </w:r>
      <w:r>
        <w:rPr>
          <w:spacing w:val="1"/>
        </w:rPr>
        <w:t xml:space="preserve"> </w:t>
      </w:r>
      <w:r>
        <w:t>количество,</w:t>
      </w:r>
      <w:r>
        <w:rPr>
          <w:spacing w:val="1"/>
        </w:rPr>
        <w:t xml:space="preserve"> </w:t>
      </w:r>
      <w:r>
        <w:t>стоимость,</w:t>
      </w:r>
      <w:r>
        <w:rPr>
          <w:spacing w:val="1"/>
        </w:rPr>
        <w:t xml:space="preserve"> </w:t>
      </w:r>
      <w:r>
        <w:t>производительность,</w:t>
      </w:r>
      <w:r>
        <w:rPr>
          <w:spacing w:val="1"/>
        </w:rPr>
        <w:t xml:space="preserve"> </w:t>
      </w:r>
      <w:r>
        <w:t>время,</w:t>
      </w:r>
      <w:r>
        <w:rPr>
          <w:spacing w:val="1"/>
        </w:rPr>
        <w:t xml:space="preserve"> </w:t>
      </w:r>
      <w:r>
        <w:t>объѐма</w:t>
      </w:r>
      <w:r>
        <w:rPr>
          <w:spacing w:val="1"/>
        </w:rPr>
        <w:t xml:space="preserve"> </w:t>
      </w:r>
      <w:r>
        <w:t>работы,</w:t>
      </w:r>
      <w:r>
        <w:rPr>
          <w:spacing w:val="1"/>
        </w:rPr>
        <w:t xml:space="preserve"> </w:t>
      </w:r>
      <w:r>
        <w:t>используя</w:t>
      </w:r>
      <w:r>
        <w:rPr>
          <w:spacing w:val="1"/>
        </w:rPr>
        <w:t xml:space="preserve"> </w:t>
      </w:r>
      <w:r>
        <w:t>арифметические</w:t>
      </w:r>
      <w:r>
        <w:rPr>
          <w:spacing w:val="1"/>
        </w:rPr>
        <w:t xml:space="preserve"> </w:t>
      </w:r>
      <w:r>
        <w:t>действия,</w:t>
      </w:r>
      <w:r>
        <w:rPr>
          <w:spacing w:val="1"/>
        </w:rPr>
        <w:t xml:space="preserve"> </w:t>
      </w:r>
      <w:r>
        <w:t>оценку,</w:t>
      </w:r>
      <w:r>
        <w:rPr>
          <w:spacing w:val="1"/>
        </w:rPr>
        <w:t xml:space="preserve"> </w:t>
      </w:r>
      <w:r>
        <w:t>прикидку,</w:t>
      </w:r>
      <w:r>
        <w:rPr>
          <w:spacing w:val="1"/>
        </w:rPr>
        <w:t xml:space="preserve"> </w:t>
      </w:r>
      <w:r>
        <w:t>пользоваться</w:t>
      </w:r>
      <w:r>
        <w:rPr>
          <w:spacing w:val="1"/>
        </w:rPr>
        <w:t xml:space="preserve"> </w:t>
      </w:r>
      <w:r>
        <w:t>единицами</w:t>
      </w:r>
      <w:r>
        <w:rPr>
          <w:spacing w:val="1"/>
        </w:rPr>
        <w:t xml:space="preserve"> </w:t>
      </w:r>
      <w:r>
        <w:t>измерения</w:t>
      </w:r>
      <w:r>
        <w:rPr>
          <w:spacing w:val="-1"/>
        </w:rPr>
        <w:t xml:space="preserve"> </w:t>
      </w:r>
      <w:r>
        <w:t>соответствующих</w:t>
      </w:r>
      <w:r>
        <w:rPr>
          <w:spacing w:val="2"/>
        </w:rPr>
        <w:t xml:space="preserve"> </w:t>
      </w:r>
      <w:r>
        <w:t>величин.</w:t>
      </w:r>
    </w:p>
    <w:p w:rsidR="0078009D" w:rsidRDefault="0078009D" w:rsidP="0078009D">
      <w:pPr>
        <w:pStyle w:val="a3"/>
        <w:spacing w:before="1"/>
        <w:ind w:left="869" w:firstLine="0"/>
      </w:pPr>
      <w:r>
        <w:t>Составлять</w:t>
      </w:r>
      <w:r>
        <w:rPr>
          <w:spacing w:val="-4"/>
        </w:rPr>
        <w:t xml:space="preserve"> </w:t>
      </w:r>
      <w:r>
        <w:t>буквенные</w:t>
      </w:r>
      <w:r>
        <w:rPr>
          <w:spacing w:val="-6"/>
        </w:rPr>
        <w:t xml:space="preserve"> </w:t>
      </w:r>
      <w:r>
        <w:t>выражения</w:t>
      </w:r>
      <w:r>
        <w:rPr>
          <w:spacing w:val="-4"/>
        </w:rPr>
        <w:t xml:space="preserve"> </w:t>
      </w:r>
      <w:r>
        <w:t>по</w:t>
      </w:r>
      <w:r>
        <w:rPr>
          <w:spacing w:val="-2"/>
        </w:rPr>
        <w:t xml:space="preserve"> </w:t>
      </w:r>
      <w:r>
        <w:t>условию</w:t>
      </w:r>
      <w:r>
        <w:rPr>
          <w:spacing w:val="-2"/>
        </w:rPr>
        <w:t xml:space="preserve"> </w:t>
      </w:r>
      <w:r>
        <w:t>задачи.</w:t>
      </w:r>
    </w:p>
    <w:p w:rsidR="0078009D" w:rsidRDefault="0078009D" w:rsidP="0078009D">
      <w:pPr>
        <w:pStyle w:val="a3"/>
        <w:spacing w:before="139" w:line="360" w:lineRule="auto"/>
        <w:ind w:right="845"/>
      </w:pPr>
      <w:r>
        <w:t>Извлекать информацию, представленную в таблицах, на линейной, столбчатой или</w:t>
      </w:r>
      <w:r>
        <w:rPr>
          <w:spacing w:val="1"/>
        </w:rPr>
        <w:t xml:space="preserve"> </w:t>
      </w:r>
      <w:r>
        <w:t>круговой диаграммах, интерпретировать представленные данные, использовать данные</w:t>
      </w:r>
      <w:r>
        <w:rPr>
          <w:spacing w:val="1"/>
        </w:rPr>
        <w:t xml:space="preserve"> </w:t>
      </w:r>
      <w:r>
        <w:t>при</w:t>
      </w:r>
      <w:r>
        <w:rPr>
          <w:spacing w:val="-1"/>
        </w:rPr>
        <w:t xml:space="preserve"> </w:t>
      </w:r>
      <w:r>
        <w:t>решении задач.</w:t>
      </w:r>
    </w:p>
    <w:p w:rsidR="0078009D" w:rsidRDefault="0078009D" w:rsidP="0078009D">
      <w:pPr>
        <w:pStyle w:val="a3"/>
        <w:spacing w:line="275" w:lineRule="exact"/>
        <w:ind w:left="869" w:firstLine="0"/>
      </w:pPr>
      <w:r>
        <w:t>Представлять</w:t>
      </w:r>
      <w:r>
        <w:rPr>
          <w:spacing w:val="-3"/>
        </w:rPr>
        <w:t xml:space="preserve"> </w:t>
      </w:r>
      <w:r>
        <w:t>информацию</w:t>
      </w:r>
      <w:r>
        <w:rPr>
          <w:spacing w:val="-3"/>
        </w:rPr>
        <w:t xml:space="preserve"> </w:t>
      </w:r>
      <w:r>
        <w:t>с</w:t>
      </w:r>
      <w:r>
        <w:rPr>
          <w:spacing w:val="-4"/>
        </w:rPr>
        <w:t xml:space="preserve"> </w:t>
      </w:r>
      <w:r>
        <w:t>помощью</w:t>
      </w:r>
      <w:r>
        <w:rPr>
          <w:spacing w:val="-3"/>
        </w:rPr>
        <w:t xml:space="preserve"> </w:t>
      </w:r>
      <w:r>
        <w:t>таблиц,</w:t>
      </w:r>
      <w:r>
        <w:rPr>
          <w:spacing w:val="-3"/>
        </w:rPr>
        <w:t xml:space="preserve"> </w:t>
      </w:r>
      <w:r>
        <w:t>линейной</w:t>
      </w:r>
      <w:r>
        <w:rPr>
          <w:spacing w:val="-4"/>
        </w:rPr>
        <w:t xml:space="preserve"> </w:t>
      </w:r>
      <w:r>
        <w:t>и</w:t>
      </w:r>
      <w:r>
        <w:rPr>
          <w:spacing w:val="-3"/>
        </w:rPr>
        <w:t xml:space="preserve"> </w:t>
      </w:r>
      <w:r>
        <w:t>столбчатой</w:t>
      </w:r>
      <w:r>
        <w:rPr>
          <w:spacing w:val="-3"/>
        </w:rPr>
        <w:t xml:space="preserve"> </w:t>
      </w:r>
      <w:r>
        <w:t>диаграмм.</w:t>
      </w:r>
    </w:p>
    <w:p w:rsidR="0078009D" w:rsidRDefault="0078009D" w:rsidP="006D0A57">
      <w:pPr>
        <w:pStyle w:val="a5"/>
        <w:numPr>
          <w:ilvl w:val="4"/>
          <w:numId w:val="59"/>
        </w:numPr>
        <w:tabs>
          <w:tab w:val="left" w:pos="2070"/>
        </w:tabs>
        <w:spacing w:before="137"/>
        <w:ind w:hanging="1201"/>
        <w:jc w:val="both"/>
        <w:rPr>
          <w:sz w:val="24"/>
        </w:rPr>
      </w:pPr>
      <w:r>
        <w:rPr>
          <w:sz w:val="24"/>
        </w:rPr>
        <w:t>Наглядная</w:t>
      </w:r>
      <w:r>
        <w:rPr>
          <w:spacing w:val="-5"/>
          <w:sz w:val="24"/>
        </w:rPr>
        <w:t xml:space="preserve"> </w:t>
      </w:r>
      <w:r>
        <w:rPr>
          <w:sz w:val="24"/>
        </w:rPr>
        <w:t>геометрия.</w:t>
      </w:r>
    </w:p>
    <w:p w:rsidR="0078009D" w:rsidRDefault="0078009D" w:rsidP="0078009D">
      <w:pPr>
        <w:pStyle w:val="a3"/>
        <w:spacing w:before="139" w:line="360" w:lineRule="auto"/>
        <w:ind w:right="846"/>
      </w:pPr>
      <w:r>
        <w:t>Приводить</w:t>
      </w:r>
      <w:r>
        <w:rPr>
          <w:spacing w:val="1"/>
        </w:rPr>
        <w:t xml:space="preserve"> </w:t>
      </w:r>
      <w:r>
        <w:t>примеры</w:t>
      </w:r>
      <w:r>
        <w:rPr>
          <w:spacing w:val="1"/>
        </w:rPr>
        <w:t xml:space="preserve"> </w:t>
      </w:r>
      <w:r>
        <w:t>объектов</w:t>
      </w:r>
      <w:r>
        <w:rPr>
          <w:spacing w:val="1"/>
        </w:rPr>
        <w:t xml:space="preserve"> </w:t>
      </w:r>
      <w:r>
        <w:t>окружающего</w:t>
      </w:r>
      <w:r>
        <w:rPr>
          <w:spacing w:val="1"/>
        </w:rPr>
        <w:t xml:space="preserve"> </w:t>
      </w:r>
      <w:r>
        <w:t>мира,</w:t>
      </w:r>
      <w:r>
        <w:rPr>
          <w:spacing w:val="1"/>
        </w:rPr>
        <w:t xml:space="preserve"> </w:t>
      </w:r>
      <w:r>
        <w:t>имеющих</w:t>
      </w:r>
      <w:r>
        <w:rPr>
          <w:spacing w:val="1"/>
        </w:rPr>
        <w:t xml:space="preserve"> </w:t>
      </w:r>
      <w:r>
        <w:t>форму</w:t>
      </w:r>
      <w:r>
        <w:rPr>
          <w:spacing w:val="1"/>
        </w:rPr>
        <w:t xml:space="preserve"> </w:t>
      </w:r>
      <w:r>
        <w:t>изученных</w:t>
      </w:r>
      <w:r>
        <w:rPr>
          <w:spacing w:val="1"/>
        </w:rPr>
        <w:t xml:space="preserve"> </w:t>
      </w:r>
      <w:r>
        <w:t>геометрических</w:t>
      </w:r>
      <w:r>
        <w:rPr>
          <w:spacing w:val="55"/>
        </w:rPr>
        <w:t xml:space="preserve"> </w:t>
      </w:r>
      <w:r>
        <w:t>плоских</w:t>
      </w:r>
      <w:r>
        <w:rPr>
          <w:spacing w:val="55"/>
        </w:rPr>
        <w:t xml:space="preserve"> </w:t>
      </w:r>
      <w:r>
        <w:t>и</w:t>
      </w:r>
      <w:r>
        <w:rPr>
          <w:spacing w:val="52"/>
        </w:rPr>
        <w:t xml:space="preserve"> </w:t>
      </w:r>
      <w:r>
        <w:t>пространственных</w:t>
      </w:r>
      <w:r>
        <w:rPr>
          <w:spacing w:val="52"/>
        </w:rPr>
        <w:t xml:space="preserve"> </w:t>
      </w:r>
      <w:r>
        <w:t>фигур,</w:t>
      </w:r>
      <w:r>
        <w:rPr>
          <w:spacing w:val="55"/>
        </w:rPr>
        <w:t xml:space="preserve"> </w:t>
      </w:r>
      <w:r>
        <w:t>примеры</w:t>
      </w:r>
      <w:r>
        <w:rPr>
          <w:spacing w:val="52"/>
        </w:rPr>
        <w:t xml:space="preserve"> </w:t>
      </w:r>
      <w:r>
        <w:t>равных</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и</w:t>
      </w:r>
      <w:r>
        <w:rPr>
          <w:spacing w:val="-3"/>
        </w:rPr>
        <w:t xml:space="preserve"> </w:t>
      </w:r>
      <w:r>
        <w:t>симметричных</w:t>
      </w:r>
      <w:r>
        <w:rPr>
          <w:spacing w:val="-3"/>
        </w:rPr>
        <w:t xml:space="preserve"> </w:t>
      </w:r>
      <w:r>
        <w:t>фигур.</w:t>
      </w:r>
    </w:p>
    <w:p w:rsidR="0078009D" w:rsidRDefault="0078009D" w:rsidP="0078009D">
      <w:pPr>
        <w:pStyle w:val="a3"/>
        <w:spacing w:before="140" w:line="360" w:lineRule="auto"/>
        <w:ind w:right="853"/>
      </w:pPr>
      <w:r>
        <w:t>Изображать</w:t>
      </w:r>
      <w:r>
        <w:rPr>
          <w:spacing w:val="80"/>
        </w:rPr>
        <w:t xml:space="preserve"> </w:t>
      </w:r>
      <w:r>
        <w:t xml:space="preserve">с  </w:t>
      </w:r>
      <w:r>
        <w:rPr>
          <w:spacing w:val="17"/>
        </w:rPr>
        <w:t xml:space="preserve"> </w:t>
      </w:r>
      <w:r>
        <w:t xml:space="preserve">помощью  </w:t>
      </w:r>
      <w:r>
        <w:rPr>
          <w:spacing w:val="18"/>
        </w:rPr>
        <w:t xml:space="preserve"> </w:t>
      </w:r>
      <w:r>
        <w:t xml:space="preserve">циркуля,  </w:t>
      </w:r>
      <w:r>
        <w:rPr>
          <w:spacing w:val="18"/>
        </w:rPr>
        <w:t xml:space="preserve"> </w:t>
      </w:r>
      <w:r>
        <w:t xml:space="preserve">линейки,  </w:t>
      </w:r>
      <w:r>
        <w:rPr>
          <w:spacing w:val="18"/>
        </w:rPr>
        <w:t xml:space="preserve"> </w:t>
      </w:r>
      <w:r>
        <w:t xml:space="preserve">транспортира  </w:t>
      </w:r>
      <w:r>
        <w:rPr>
          <w:spacing w:val="17"/>
        </w:rPr>
        <w:t xml:space="preserve"> </w:t>
      </w:r>
      <w:r>
        <w:t xml:space="preserve">на  </w:t>
      </w:r>
      <w:r>
        <w:rPr>
          <w:spacing w:val="17"/>
        </w:rPr>
        <w:t xml:space="preserve"> </w:t>
      </w:r>
      <w:r>
        <w:t>нелинованной</w:t>
      </w:r>
      <w:r>
        <w:rPr>
          <w:spacing w:val="-58"/>
        </w:rPr>
        <w:t xml:space="preserve"> </w:t>
      </w:r>
      <w:r>
        <w:t>и</w:t>
      </w:r>
      <w:r>
        <w:rPr>
          <w:spacing w:val="1"/>
        </w:rPr>
        <w:t xml:space="preserve"> </w:t>
      </w:r>
      <w:r>
        <w:t>клетчатой</w:t>
      </w:r>
      <w:r>
        <w:rPr>
          <w:spacing w:val="1"/>
        </w:rPr>
        <w:t xml:space="preserve"> </w:t>
      </w:r>
      <w:r>
        <w:t>бумаге</w:t>
      </w:r>
      <w:r>
        <w:rPr>
          <w:spacing w:val="1"/>
        </w:rPr>
        <w:t xml:space="preserve"> </w:t>
      </w:r>
      <w:r>
        <w:t>изученные</w:t>
      </w:r>
      <w:r>
        <w:rPr>
          <w:spacing w:val="1"/>
        </w:rPr>
        <w:t xml:space="preserve"> </w:t>
      </w:r>
      <w:r>
        <w:t>плоские</w:t>
      </w:r>
      <w:r>
        <w:rPr>
          <w:spacing w:val="1"/>
        </w:rPr>
        <w:t xml:space="preserve"> </w:t>
      </w:r>
      <w:r>
        <w:t>геометрические</w:t>
      </w:r>
      <w:r>
        <w:rPr>
          <w:spacing w:val="1"/>
        </w:rPr>
        <w:t xml:space="preserve"> </w:t>
      </w:r>
      <w:r>
        <w:t>фигуры</w:t>
      </w:r>
      <w:r>
        <w:rPr>
          <w:spacing w:val="1"/>
        </w:rPr>
        <w:t xml:space="preserve"> </w:t>
      </w:r>
      <w:r>
        <w:t>и</w:t>
      </w:r>
      <w:r>
        <w:rPr>
          <w:spacing w:val="1"/>
        </w:rPr>
        <w:t xml:space="preserve"> </w:t>
      </w:r>
      <w:r>
        <w:t>конфигурации,</w:t>
      </w:r>
      <w:r>
        <w:rPr>
          <w:spacing w:val="-57"/>
        </w:rPr>
        <w:t xml:space="preserve"> </w:t>
      </w:r>
      <w:r>
        <w:t>симметричные</w:t>
      </w:r>
      <w:r>
        <w:rPr>
          <w:spacing w:val="-3"/>
        </w:rPr>
        <w:t xml:space="preserve"> </w:t>
      </w:r>
      <w:r>
        <w:t>фигуры.</w:t>
      </w:r>
    </w:p>
    <w:p w:rsidR="0078009D" w:rsidRDefault="0078009D" w:rsidP="0078009D">
      <w:pPr>
        <w:pStyle w:val="a3"/>
        <w:spacing w:line="360" w:lineRule="auto"/>
        <w:ind w:right="847"/>
      </w:pPr>
      <w:r>
        <w:t>Пользоваться</w:t>
      </w:r>
      <w:r>
        <w:rPr>
          <w:spacing w:val="1"/>
        </w:rPr>
        <w:t xml:space="preserve"> </w:t>
      </w:r>
      <w:r>
        <w:t>геометрическими</w:t>
      </w:r>
      <w:r>
        <w:rPr>
          <w:spacing w:val="1"/>
        </w:rPr>
        <w:t xml:space="preserve"> </w:t>
      </w:r>
      <w:r>
        <w:t>понятиями:</w:t>
      </w:r>
      <w:r>
        <w:rPr>
          <w:spacing w:val="1"/>
        </w:rPr>
        <w:t xml:space="preserve"> </w:t>
      </w:r>
      <w:r>
        <w:t>равенство</w:t>
      </w:r>
      <w:r>
        <w:rPr>
          <w:spacing w:val="1"/>
        </w:rPr>
        <w:t xml:space="preserve"> </w:t>
      </w:r>
      <w:r>
        <w:t>фигур,</w:t>
      </w:r>
      <w:r>
        <w:rPr>
          <w:spacing w:val="1"/>
        </w:rPr>
        <w:t xml:space="preserve"> </w:t>
      </w:r>
      <w:r>
        <w:t>симметрия,</w:t>
      </w:r>
      <w:r>
        <w:rPr>
          <w:spacing w:val="1"/>
        </w:rPr>
        <w:t xml:space="preserve"> </w:t>
      </w:r>
      <w:r>
        <w:t>использовать</w:t>
      </w:r>
      <w:r>
        <w:rPr>
          <w:spacing w:val="-3"/>
        </w:rPr>
        <w:t xml:space="preserve"> </w:t>
      </w:r>
      <w:r>
        <w:t>терминологию,</w:t>
      </w:r>
      <w:r>
        <w:rPr>
          <w:spacing w:val="-3"/>
        </w:rPr>
        <w:t xml:space="preserve"> </w:t>
      </w:r>
      <w:r>
        <w:t>связанную</w:t>
      </w:r>
      <w:r>
        <w:rPr>
          <w:spacing w:val="-3"/>
        </w:rPr>
        <w:t xml:space="preserve"> </w:t>
      </w:r>
      <w:r>
        <w:t>с</w:t>
      </w:r>
      <w:r>
        <w:rPr>
          <w:spacing w:val="-4"/>
        </w:rPr>
        <w:t xml:space="preserve"> </w:t>
      </w:r>
      <w:r>
        <w:t>симметрией:</w:t>
      </w:r>
      <w:r>
        <w:rPr>
          <w:spacing w:val="-2"/>
        </w:rPr>
        <w:t xml:space="preserve"> </w:t>
      </w:r>
      <w:r>
        <w:t>ось</w:t>
      </w:r>
      <w:r>
        <w:rPr>
          <w:spacing w:val="-3"/>
        </w:rPr>
        <w:t xml:space="preserve"> </w:t>
      </w:r>
      <w:r>
        <w:t>симметрии,</w:t>
      </w:r>
      <w:r>
        <w:rPr>
          <w:spacing w:val="-3"/>
        </w:rPr>
        <w:t xml:space="preserve"> </w:t>
      </w:r>
      <w:r>
        <w:t>центр</w:t>
      </w:r>
      <w:r>
        <w:rPr>
          <w:spacing w:val="-3"/>
        </w:rPr>
        <w:t xml:space="preserve"> </w:t>
      </w:r>
      <w:r>
        <w:t>симметрии.</w:t>
      </w:r>
    </w:p>
    <w:p w:rsidR="0078009D" w:rsidRDefault="0078009D" w:rsidP="0078009D">
      <w:pPr>
        <w:pStyle w:val="a3"/>
        <w:spacing w:line="360" w:lineRule="auto"/>
        <w:ind w:right="854"/>
      </w:pPr>
      <w:r>
        <w:t>Находить</w:t>
      </w:r>
      <w:r>
        <w:rPr>
          <w:spacing w:val="1"/>
        </w:rPr>
        <w:t xml:space="preserve"> </w:t>
      </w:r>
      <w:r>
        <w:t>величины</w:t>
      </w:r>
      <w:r>
        <w:rPr>
          <w:spacing w:val="1"/>
        </w:rPr>
        <w:t xml:space="preserve"> </w:t>
      </w:r>
      <w:r>
        <w:t>углов</w:t>
      </w:r>
      <w:r>
        <w:rPr>
          <w:spacing w:val="1"/>
        </w:rPr>
        <w:t xml:space="preserve"> </w:t>
      </w:r>
      <w:r>
        <w:t>измерением</w:t>
      </w:r>
      <w:r>
        <w:rPr>
          <w:spacing w:val="1"/>
        </w:rPr>
        <w:t xml:space="preserve"> </w:t>
      </w:r>
      <w:r>
        <w:t>с</w:t>
      </w:r>
      <w:r>
        <w:rPr>
          <w:spacing w:val="1"/>
        </w:rPr>
        <w:t xml:space="preserve"> </w:t>
      </w:r>
      <w:r>
        <w:t>помощью</w:t>
      </w:r>
      <w:r>
        <w:rPr>
          <w:spacing w:val="1"/>
        </w:rPr>
        <w:t xml:space="preserve"> </w:t>
      </w:r>
      <w:r>
        <w:t>транспортира,</w:t>
      </w:r>
      <w:r>
        <w:rPr>
          <w:spacing w:val="1"/>
        </w:rPr>
        <w:t xml:space="preserve"> </w:t>
      </w:r>
      <w:r>
        <w:t>строить</w:t>
      </w:r>
      <w:r>
        <w:rPr>
          <w:spacing w:val="1"/>
        </w:rPr>
        <w:t xml:space="preserve"> </w:t>
      </w:r>
      <w:r>
        <w:t>углы</w:t>
      </w:r>
      <w:r>
        <w:rPr>
          <w:spacing w:val="-57"/>
        </w:rPr>
        <w:t xml:space="preserve"> </w:t>
      </w:r>
      <w:r>
        <w:t>заданной</w:t>
      </w:r>
      <w:r>
        <w:rPr>
          <w:spacing w:val="1"/>
        </w:rPr>
        <w:t xml:space="preserve"> </w:t>
      </w:r>
      <w:r>
        <w:t>величины,</w:t>
      </w:r>
      <w:r>
        <w:rPr>
          <w:spacing w:val="1"/>
        </w:rPr>
        <w:t xml:space="preserve"> </w:t>
      </w:r>
      <w:r>
        <w:t>пользоваться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градусной</w:t>
      </w:r>
      <w:r>
        <w:rPr>
          <w:spacing w:val="1"/>
        </w:rPr>
        <w:t xml:space="preserve"> </w:t>
      </w:r>
      <w:r>
        <w:t>мерой</w:t>
      </w:r>
      <w:r>
        <w:rPr>
          <w:spacing w:val="61"/>
        </w:rPr>
        <w:t xml:space="preserve"> </w:t>
      </w:r>
      <w:r>
        <w:t>углов,</w:t>
      </w:r>
      <w:r>
        <w:rPr>
          <w:spacing w:val="1"/>
        </w:rPr>
        <w:t xml:space="preserve"> </w:t>
      </w:r>
      <w:r>
        <w:t>распознавать</w:t>
      </w:r>
      <w:r>
        <w:rPr>
          <w:spacing w:val="-1"/>
        </w:rPr>
        <w:t xml:space="preserve"> </w:t>
      </w:r>
      <w:r>
        <w:t>на</w:t>
      </w:r>
      <w:r>
        <w:rPr>
          <w:spacing w:val="-2"/>
        </w:rPr>
        <w:t xml:space="preserve"> </w:t>
      </w:r>
      <w:r>
        <w:t>чертежах</w:t>
      </w:r>
      <w:r>
        <w:rPr>
          <w:spacing w:val="1"/>
        </w:rPr>
        <w:t xml:space="preserve"> </w:t>
      </w:r>
      <w:r>
        <w:t>острый,</w:t>
      </w:r>
      <w:r>
        <w:rPr>
          <w:spacing w:val="-1"/>
        </w:rPr>
        <w:t xml:space="preserve"> </w:t>
      </w:r>
      <w:r>
        <w:t>прямой,</w:t>
      </w:r>
      <w:r>
        <w:rPr>
          <w:spacing w:val="-1"/>
        </w:rPr>
        <w:t xml:space="preserve"> </w:t>
      </w:r>
      <w:r>
        <w:t>развѐрнутый и</w:t>
      </w:r>
      <w:r>
        <w:rPr>
          <w:spacing w:val="-1"/>
        </w:rPr>
        <w:t xml:space="preserve"> </w:t>
      </w:r>
      <w:r>
        <w:t>тупой</w:t>
      </w:r>
      <w:r>
        <w:rPr>
          <w:spacing w:val="4"/>
        </w:rPr>
        <w:t xml:space="preserve"> </w:t>
      </w:r>
      <w:r>
        <w:t>углы.</w:t>
      </w:r>
    </w:p>
    <w:p w:rsidR="0078009D" w:rsidRDefault="0078009D" w:rsidP="0078009D">
      <w:pPr>
        <w:pStyle w:val="a3"/>
        <w:spacing w:before="1" w:line="360" w:lineRule="auto"/>
        <w:ind w:right="853"/>
      </w:pPr>
      <w:r>
        <w:t>Вычислять</w:t>
      </w:r>
      <w:r>
        <w:rPr>
          <w:spacing w:val="1"/>
        </w:rPr>
        <w:t xml:space="preserve"> </w:t>
      </w:r>
      <w:r>
        <w:t>длину</w:t>
      </w:r>
      <w:r>
        <w:rPr>
          <w:spacing w:val="1"/>
        </w:rPr>
        <w:t xml:space="preserve"> </w:t>
      </w:r>
      <w:r>
        <w:t>ломаной,</w:t>
      </w:r>
      <w:r>
        <w:rPr>
          <w:spacing w:val="1"/>
        </w:rPr>
        <w:t xml:space="preserve"> </w:t>
      </w:r>
      <w:r>
        <w:t>периметр</w:t>
      </w:r>
      <w:r>
        <w:rPr>
          <w:spacing w:val="1"/>
        </w:rPr>
        <w:t xml:space="preserve"> </w:t>
      </w:r>
      <w:r>
        <w:t>многоугольника,</w:t>
      </w:r>
      <w:r>
        <w:rPr>
          <w:spacing w:val="1"/>
        </w:rPr>
        <w:t xml:space="preserve"> </w:t>
      </w:r>
      <w:r>
        <w:t>пользоваться</w:t>
      </w:r>
      <w:r>
        <w:rPr>
          <w:spacing w:val="1"/>
        </w:rPr>
        <w:t xml:space="preserve"> </w:t>
      </w:r>
      <w:r>
        <w:t>единицами</w:t>
      </w:r>
      <w:r>
        <w:rPr>
          <w:spacing w:val="1"/>
        </w:rPr>
        <w:t xml:space="preserve"> </w:t>
      </w:r>
      <w:r>
        <w:t>измерения</w:t>
      </w:r>
      <w:r>
        <w:rPr>
          <w:spacing w:val="-1"/>
        </w:rPr>
        <w:t xml:space="preserve"> </w:t>
      </w:r>
      <w:r>
        <w:t>длины,</w:t>
      </w:r>
      <w:r>
        <w:rPr>
          <w:spacing w:val="-1"/>
        </w:rPr>
        <w:t xml:space="preserve"> </w:t>
      </w:r>
      <w:r>
        <w:t>выражать одни</w:t>
      </w:r>
      <w:r>
        <w:rPr>
          <w:spacing w:val="-1"/>
        </w:rPr>
        <w:t xml:space="preserve"> </w:t>
      </w:r>
      <w:r>
        <w:t>единицы</w:t>
      </w:r>
      <w:r>
        <w:rPr>
          <w:spacing w:val="-1"/>
        </w:rPr>
        <w:t xml:space="preserve"> </w:t>
      </w:r>
      <w:r>
        <w:t>измерения длины</w:t>
      </w:r>
      <w:r>
        <w:rPr>
          <w:spacing w:val="1"/>
        </w:rPr>
        <w:t xml:space="preserve"> </w:t>
      </w:r>
      <w:r>
        <w:t>через</w:t>
      </w:r>
      <w:r>
        <w:rPr>
          <w:spacing w:val="-1"/>
        </w:rPr>
        <w:t xml:space="preserve"> </w:t>
      </w:r>
      <w:r>
        <w:t>другие.</w:t>
      </w:r>
    </w:p>
    <w:p w:rsidR="0078009D" w:rsidRDefault="0078009D" w:rsidP="0078009D">
      <w:pPr>
        <w:pStyle w:val="a3"/>
        <w:spacing w:line="360" w:lineRule="auto"/>
        <w:ind w:right="849"/>
      </w:pPr>
      <w:r>
        <w:t>Находить, используя чертѐжные инструменты, расстояния: между двумя точками,</w:t>
      </w:r>
      <w:r>
        <w:rPr>
          <w:spacing w:val="1"/>
        </w:rPr>
        <w:t xml:space="preserve"> </w:t>
      </w:r>
      <w:r>
        <w:t>от</w:t>
      </w:r>
      <w:r>
        <w:rPr>
          <w:spacing w:val="-1"/>
        </w:rPr>
        <w:t xml:space="preserve"> </w:t>
      </w:r>
      <w:r>
        <w:t>точки до</w:t>
      </w:r>
      <w:r>
        <w:rPr>
          <w:spacing w:val="-3"/>
        </w:rPr>
        <w:t xml:space="preserve"> </w:t>
      </w:r>
      <w:r>
        <w:t>прямой, длину</w:t>
      </w:r>
      <w:r>
        <w:rPr>
          <w:spacing w:val="-8"/>
        </w:rPr>
        <w:t xml:space="preserve"> </w:t>
      </w:r>
      <w:r>
        <w:t>пути на</w:t>
      </w:r>
      <w:r>
        <w:rPr>
          <w:spacing w:val="-2"/>
        </w:rPr>
        <w:t xml:space="preserve"> </w:t>
      </w:r>
      <w:r>
        <w:t>квадратной сетке.</w:t>
      </w:r>
    </w:p>
    <w:p w:rsidR="0078009D" w:rsidRDefault="0078009D" w:rsidP="0078009D">
      <w:pPr>
        <w:pStyle w:val="a3"/>
        <w:spacing w:line="360" w:lineRule="auto"/>
        <w:ind w:right="848"/>
      </w:pPr>
      <w:r>
        <w:t>Вычислять</w:t>
      </w:r>
      <w:r>
        <w:rPr>
          <w:spacing w:val="1"/>
        </w:rPr>
        <w:t xml:space="preserve"> </w:t>
      </w:r>
      <w:r>
        <w:t>площадь</w:t>
      </w:r>
      <w:r>
        <w:rPr>
          <w:spacing w:val="1"/>
        </w:rPr>
        <w:t xml:space="preserve"> </w:t>
      </w:r>
      <w:r>
        <w:t>фигур,</w:t>
      </w:r>
      <w:r>
        <w:rPr>
          <w:spacing w:val="1"/>
        </w:rPr>
        <w:t xml:space="preserve"> </w:t>
      </w:r>
      <w:r>
        <w:t>составленных</w:t>
      </w:r>
      <w:r>
        <w:rPr>
          <w:spacing w:val="1"/>
        </w:rPr>
        <w:t xml:space="preserve"> </w:t>
      </w:r>
      <w:r>
        <w:t>из</w:t>
      </w:r>
      <w:r>
        <w:rPr>
          <w:spacing w:val="1"/>
        </w:rPr>
        <w:t xml:space="preserve"> </w:t>
      </w:r>
      <w:r>
        <w:t>прямоугольников,</w:t>
      </w:r>
      <w:r>
        <w:rPr>
          <w:spacing w:val="1"/>
        </w:rPr>
        <w:t xml:space="preserve"> </w:t>
      </w:r>
      <w:r>
        <w:t>использовать</w:t>
      </w:r>
      <w:r>
        <w:rPr>
          <w:spacing w:val="1"/>
        </w:rPr>
        <w:t xml:space="preserve"> </w:t>
      </w:r>
      <w:r>
        <w:t>разбиение</w:t>
      </w:r>
      <w:r>
        <w:rPr>
          <w:spacing w:val="1"/>
        </w:rPr>
        <w:t xml:space="preserve"> </w:t>
      </w:r>
      <w:r>
        <w:t>на</w:t>
      </w:r>
      <w:r>
        <w:rPr>
          <w:spacing w:val="1"/>
        </w:rPr>
        <w:t xml:space="preserve"> </w:t>
      </w:r>
      <w:r>
        <w:t>прямоугольники,</w:t>
      </w:r>
      <w:r>
        <w:rPr>
          <w:spacing w:val="1"/>
        </w:rPr>
        <w:t xml:space="preserve"> </w:t>
      </w:r>
      <w:r>
        <w:t>на</w:t>
      </w:r>
      <w:r>
        <w:rPr>
          <w:spacing w:val="1"/>
        </w:rPr>
        <w:t xml:space="preserve"> </w:t>
      </w:r>
      <w:r>
        <w:t>равные</w:t>
      </w:r>
      <w:r>
        <w:rPr>
          <w:spacing w:val="1"/>
        </w:rPr>
        <w:t xml:space="preserve"> </w:t>
      </w:r>
      <w:r>
        <w:t>фигуры,</w:t>
      </w:r>
      <w:r>
        <w:rPr>
          <w:spacing w:val="1"/>
        </w:rPr>
        <w:t xml:space="preserve"> </w:t>
      </w:r>
      <w:r>
        <w:t>достраивание</w:t>
      </w:r>
      <w:r>
        <w:rPr>
          <w:spacing w:val="1"/>
        </w:rPr>
        <w:t xml:space="preserve"> </w:t>
      </w:r>
      <w:r>
        <w:t>до</w:t>
      </w:r>
      <w:r>
        <w:rPr>
          <w:spacing w:val="1"/>
        </w:rPr>
        <w:t xml:space="preserve"> </w:t>
      </w:r>
      <w:r>
        <w:t>прямоугольника,</w:t>
      </w:r>
      <w:r>
        <w:rPr>
          <w:spacing w:val="1"/>
        </w:rPr>
        <w:t xml:space="preserve"> </w:t>
      </w:r>
      <w:r>
        <w:t>пользоваться</w:t>
      </w:r>
      <w:r>
        <w:rPr>
          <w:spacing w:val="1"/>
        </w:rPr>
        <w:t xml:space="preserve"> </w:t>
      </w:r>
      <w:r>
        <w:t>основными</w:t>
      </w:r>
      <w:r>
        <w:rPr>
          <w:spacing w:val="1"/>
        </w:rPr>
        <w:t xml:space="preserve"> </w:t>
      </w:r>
      <w:r>
        <w:t>единицами</w:t>
      </w:r>
      <w:r>
        <w:rPr>
          <w:spacing w:val="1"/>
        </w:rPr>
        <w:t xml:space="preserve"> </w:t>
      </w:r>
      <w:r>
        <w:t>измерения</w:t>
      </w:r>
      <w:r>
        <w:rPr>
          <w:spacing w:val="1"/>
        </w:rPr>
        <w:t xml:space="preserve"> </w:t>
      </w:r>
      <w:r>
        <w:t>площади,</w:t>
      </w:r>
      <w:r>
        <w:rPr>
          <w:spacing w:val="1"/>
        </w:rPr>
        <w:t xml:space="preserve"> </w:t>
      </w:r>
      <w:r>
        <w:t>выражать</w:t>
      </w:r>
      <w:r>
        <w:rPr>
          <w:spacing w:val="1"/>
        </w:rPr>
        <w:t xml:space="preserve"> </w:t>
      </w:r>
      <w:r>
        <w:t>одни</w:t>
      </w:r>
      <w:r>
        <w:rPr>
          <w:spacing w:val="1"/>
        </w:rPr>
        <w:t xml:space="preserve"> </w:t>
      </w:r>
      <w:r>
        <w:t>единицы</w:t>
      </w:r>
      <w:r>
        <w:rPr>
          <w:spacing w:val="-57"/>
        </w:rPr>
        <w:t xml:space="preserve"> </w:t>
      </w:r>
      <w:r>
        <w:t>измерения</w:t>
      </w:r>
      <w:r>
        <w:rPr>
          <w:spacing w:val="-1"/>
        </w:rPr>
        <w:t xml:space="preserve"> </w:t>
      </w:r>
      <w:r>
        <w:t>площади через другие.</w:t>
      </w:r>
    </w:p>
    <w:p w:rsidR="0078009D" w:rsidRDefault="0078009D" w:rsidP="0078009D">
      <w:pPr>
        <w:pStyle w:val="a3"/>
        <w:spacing w:before="1" w:line="360" w:lineRule="auto"/>
        <w:ind w:right="853"/>
      </w:pPr>
      <w:r>
        <w:t>Распознавать на моделях и изображениях пирамиду, конус, цилиндр, использовать</w:t>
      </w:r>
      <w:r>
        <w:rPr>
          <w:spacing w:val="1"/>
        </w:rPr>
        <w:t xml:space="preserve"> </w:t>
      </w:r>
      <w:r>
        <w:t>терминологию:</w:t>
      </w:r>
      <w:r>
        <w:rPr>
          <w:spacing w:val="-1"/>
        </w:rPr>
        <w:t xml:space="preserve"> </w:t>
      </w:r>
      <w:r>
        <w:t>вершина, ребро,</w:t>
      </w:r>
      <w:r>
        <w:rPr>
          <w:spacing w:val="-1"/>
        </w:rPr>
        <w:t xml:space="preserve"> </w:t>
      </w:r>
      <w:r>
        <w:t>грань, основание, развѐртка.</w:t>
      </w:r>
    </w:p>
    <w:p w:rsidR="0078009D" w:rsidRDefault="0078009D" w:rsidP="0078009D">
      <w:pPr>
        <w:pStyle w:val="a3"/>
        <w:ind w:left="869" w:firstLine="0"/>
      </w:pPr>
      <w:r>
        <w:t>Изображать</w:t>
      </w:r>
      <w:r>
        <w:rPr>
          <w:spacing w:val="-3"/>
        </w:rPr>
        <w:t xml:space="preserve"> </w:t>
      </w:r>
      <w:r>
        <w:t>на</w:t>
      </w:r>
      <w:r>
        <w:rPr>
          <w:spacing w:val="-4"/>
        </w:rPr>
        <w:t xml:space="preserve"> </w:t>
      </w:r>
      <w:r>
        <w:t>клетчатой</w:t>
      </w:r>
      <w:r>
        <w:rPr>
          <w:spacing w:val="-3"/>
        </w:rPr>
        <w:t xml:space="preserve"> </w:t>
      </w:r>
      <w:r>
        <w:t>бумаге</w:t>
      </w:r>
      <w:r>
        <w:rPr>
          <w:spacing w:val="-4"/>
        </w:rPr>
        <w:t xml:space="preserve"> </w:t>
      </w:r>
      <w:r>
        <w:t>прямоугольный</w:t>
      </w:r>
      <w:r>
        <w:rPr>
          <w:spacing w:val="-3"/>
        </w:rPr>
        <w:t xml:space="preserve"> </w:t>
      </w:r>
      <w:r>
        <w:t>параллелепипед.</w:t>
      </w:r>
    </w:p>
    <w:p w:rsidR="0078009D" w:rsidRDefault="0078009D" w:rsidP="0078009D">
      <w:pPr>
        <w:pStyle w:val="a3"/>
        <w:spacing w:before="136" w:line="360" w:lineRule="auto"/>
        <w:ind w:right="855"/>
      </w:pPr>
      <w:r>
        <w:t>Вычислять объѐм прямоугольного параллелепипеда, куба, пользоваться основными</w:t>
      </w:r>
      <w:r>
        <w:rPr>
          <w:spacing w:val="-57"/>
        </w:rPr>
        <w:t xml:space="preserve"> </w:t>
      </w:r>
      <w:r>
        <w:t>единицами</w:t>
      </w:r>
      <w:r>
        <w:rPr>
          <w:spacing w:val="-1"/>
        </w:rPr>
        <w:t xml:space="preserve"> </w:t>
      </w:r>
      <w:r>
        <w:t>измерения объѐма;</w:t>
      </w:r>
    </w:p>
    <w:p w:rsidR="0078009D" w:rsidRDefault="0078009D" w:rsidP="0078009D">
      <w:pPr>
        <w:pStyle w:val="a3"/>
        <w:spacing w:line="360" w:lineRule="auto"/>
        <w:ind w:right="854"/>
      </w:pPr>
      <w:r>
        <w:t xml:space="preserve">Решать   </w:t>
      </w:r>
      <w:r>
        <w:rPr>
          <w:spacing w:val="52"/>
        </w:rPr>
        <w:t xml:space="preserve"> </w:t>
      </w:r>
      <w:r>
        <w:t xml:space="preserve">несложные    </w:t>
      </w:r>
      <w:r>
        <w:rPr>
          <w:spacing w:val="48"/>
        </w:rPr>
        <w:t xml:space="preserve"> </w:t>
      </w:r>
      <w:r>
        <w:t xml:space="preserve">задачи    </w:t>
      </w:r>
      <w:r>
        <w:rPr>
          <w:spacing w:val="51"/>
        </w:rPr>
        <w:t xml:space="preserve"> </w:t>
      </w:r>
      <w:r>
        <w:t xml:space="preserve">на    </w:t>
      </w:r>
      <w:r>
        <w:rPr>
          <w:spacing w:val="50"/>
        </w:rPr>
        <w:t xml:space="preserve"> </w:t>
      </w:r>
      <w:r>
        <w:t xml:space="preserve">нахождение    </w:t>
      </w:r>
      <w:r>
        <w:rPr>
          <w:spacing w:val="50"/>
        </w:rPr>
        <w:t xml:space="preserve"> </w:t>
      </w:r>
      <w:r>
        <w:t xml:space="preserve">геометрических    </w:t>
      </w:r>
      <w:r>
        <w:rPr>
          <w:spacing w:val="53"/>
        </w:rPr>
        <w:t xml:space="preserve"> </w:t>
      </w:r>
      <w:r>
        <w:t>величин</w:t>
      </w:r>
      <w:r>
        <w:rPr>
          <w:spacing w:val="-58"/>
        </w:rPr>
        <w:t xml:space="preserve"> </w:t>
      </w:r>
      <w:r>
        <w:t>в</w:t>
      </w:r>
      <w:r>
        <w:rPr>
          <w:spacing w:val="-2"/>
        </w:rPr>
        <w:t xml:space="preserve"> </w:t>
      </w:r>
      <w:r>
        <w:t>практических</w:t>
      </w:r>
      <w:r>
        <w:rPr>
          <w:spacing w:val="2"/>
        </w:rPr>
        <w:t xml:space="preserve"> </w:t>
      </w:r>
      <w:r>
        <w:t>ситуациях.</w:t>
      </w:r>
    </w:p>
    <w:p w:rsidR="0078009D" w:rsidRDefault="001A6EFD" w:rsidP="001A6EFD">
      <w:pPr>
        <w:pStyle w:val="a5"/>
        <w:tabs>
          <w:tab w:val="left" w:pos="1530"/>
        </w:tabs>
        <w:spacing w:before="1" w:line="362" w:lineRule="auto"/>
        <w:ind w:left="869" w:right="848" w:firstLine="0"/>
        <w:jc w:val="left"/>
        <w:rPr>
          <w:sz w:val="24"/>
        </w:rPr>
      </w:pPr>
      <w:r>
        <w:rPr>
          <w:b/>
          <w:sz w:val="24"/>
        </w:rPr>
        <w:t>Ра</w:t>
      </w:r>
      <w:r w:rsidR="0078009D" w:rsidRPr="001A6EFD">
        <w:rPr>
          <w:b/>
          <w:sz w:val="24"/>
        </w:rPr>
        <w:t>бочая программа учебного курса «Алгебра» в 7–9 классах</w:t>
      </w:r>
      <w:r w:rsidR="0078009D" w:rsidRPr="001A6EFD">
        <w:rPr>
          <w:b/>
          <w:spacing w:val="1"/>
          <w:sz w:val="24"/>
        </w:rPr>
        <w:t xml:space="preserve"> </w:t>
      </w:r>
      <w:r w:rsidR="0078009D" w:rsidRPr="001A6EFD">
        <w:rPr>
          <w:b/>
          <w:sz w:val="24"/>
        </w:rPr>
        <w:t>(далее</w:t>
      </w:r>
      <w:r w:rsidR="0078009D" w:rsidRPr="001A6EFD">
        <w:rPr>
          <w:b/>
          <w:spacing w:val="-1"/>
          <w:sz w:val="24"/>
        </w:rPr>
        <w:t xml:space="preserve"> </w:t>
      </w:r>
      <w:r w:rsidR="0078009D" w:rsidRPr="001A6EFD">
        <w:rPr>
          <w:b/>
          <w:sz w:val="24"/>
        </w:rPr>
        <w:t>соответственно –</w:t>
      </w:r>
      <w:r w:rsidR="0078009D" w:rsidRPr="001A6EFD">
        <w:rPr>
          <w:b/>
          <w:spacing w:val="-1"/>
          <w:sz w:val="24"/>
        </w:rPr>
        <w:t xml:space="preserve"> </w:t>
      </w:r>
      <w:r w:rsidR="0078009D" w:rsidRPr="001A6EFD">
        <w:rPr>
          <w:b/>
          <w:sz w:val="24"/>
        </w:rPr>
        <w:t>программа</w:t>
      </w:r>
      <w:r w:rsidR="0078009D" w:rsidRPr="001A6EFD">
        <w:rPr>
          <w:b/>
          <w:spacing w:val="1"/>
          <w:sz w:val="24"/>
        </w:rPr>
        <w:t xml:space="preserve"> </w:t>
      </w:r>
      <w:r w:rsidR="0078009D" w:rsidRPr="001A6EFD">
        <w:rPr>
          <w:b/>
          <w:sz w:val="24"/>
        </w:rPr>
        <w:t>учебного</w:t>
      </w:r>
      <w:r w:rsidR="0078009D" w:rsidRPr="001A6EFD">
        <w:rPr>
          <w:b/>
          <w:spacing w:val="-1"/>
          <w:sz w:val="24"/>
        </w:rPr>
        <w:t xml:space="preserve"> </w:t>
      </w:r>
      <w:r w:rsidR="0078009D" w:rsidRPr="001A6EFD">
        <w:rPr>
          <w:b/>
          <w:sz w:val="24"/>
        </w:rPr>
        <w:t>курса</w:t>
      </w:r>
      <w:r w:rsidR="0078009D" w:rsidRPr="001A6EFD">
        <w:rPr>
          <w:b/>
          <w:spacing w:val="2"/>
          <w:sz w:val="24"/>
        </w:rPr>
        <w:t xml:space="preserve"> </w:t>
      </w:r>
      <w:r w:rsidR="0078009D" w:rsidRPr="001A6EFD">
        <w:rPr>
          <w:b/>
          <w:sz w:val="24"/>
        </w:rPr>
        <w:t>«Алгебра»,</w:t>
      </w:r>
      <w:r w:rsidR="0078009D" w:rsidRPr="001A6EFD">
        <w:rPr>
          <w:b/>
          <w:spacing w:val="4"/>
          <w:sz w:val="24"/>
        </w:rPr>
        <w:t xml:space="preserve"> </w:t>
      </w:r>
      <w:r w:rsidR="0078009D" w:rsidRPr="001A6EFD">
        <w:rPr>
          <w:b/>
          <w:sz w:val="24"/>
        </w:rPr>
        <w:t>учебный</w:t>
      </w:r>
      <w:r w:rsidR="0078009D" w:rsidRPr="001A6EFD">
        <w:rPr>
          <w:b/>
          <w:spacing w:val="-1"/>
          <w:sz w:val="24"/>
        </w:rPr>
        <w:t xml:space="preserve"> </w:t>
      </w:r>
      <w:r w:rsidR="0078009D" w:rsidRPr="001A6EFD">
        <w:rPr>
          <w:b/>
          <w:sz w:val="24"/>
        </w:rPr>
        <w:t>курс</w:t>
      </w:r>
      <w:r w:rsidR="0078009D">
        <w:rPr>
          <w:sz w:val="24"/>
        </w:rPr>
        <w:t>).</w:t>
      </w:r>
    </w:p>
    <w:p w:rsidR="0078009D" w:rsidRDefault="0078009D" w:rsidP="006D0A57">
      <w:pPr>
        <w:pStyle w:val="a5"/>
        <w:numPr>
          <w:ilvl w:val="2"/>
          <w:numId w:val="59"/>
        </w:numPr>
        <w:tabs>
          <w:tab w:val="left" w:pos="1710"/>
        </w:tabs>
        <w:spacing w:line="271" w:lineRule="exact"/>
        <w:ind w:left="1709" w:hanging="841"/>
        <w:jc w:val="both"/>
        <w:rPr>
          <w:sz w:val="24"/>
        </w:rPr>
      </w:pPr>
      <w:r>
        <w:rPr>
          <w:sz w:val="24"/>
        </w:rPr>
        <w:t>Пояснительная</w:t>
      </w:r>
      <w:r>
        <w:rPr>
          <w:spacing w:val="-8"/>
          <w:sz w:val="24"/>
        </w:rPr>
        <w:t xml:space="preserve"> </w:t>
      </w:r>
      <w:r>
        <w:rPr>
          <w:sz w:val="24"/>
        </w:rPr>
        <w:t>записка.</w:t>
      </w:r>
    </w:p>
    <w:p w:rsidR="0078009D" w:rsidRDefault="0078009D" w:rsidP="006D0A57">
      <w:pPr>
        <w:pStyle w:val="a5"/>
        <w:numPr>
          <w:ilvl w:val="3"/>
          <w:numId w:val="59"/>
        </w:numPr>
        <w:tabs>
          <w:tab w:val="left" w:pos="1890"/>
        </w:tabs>
        <w:spacing w:before="139" w:line="360" w:lineRule="auto"/>
        <w:ind w:right="845" w:firstLine="707"/>
        <w:jc w:val="both"/>
        <w:rPr>
          <w:sz w:val="24"/>
        </w:rPr>
      </w:pPr>
      <w:r>
        <w:rPr>
          <w:sz w:val="24"/>
        </w:rPr>
        <w:t>Алгебра</w:t>
      </w:r>
      <w:r>
        <w:rPr>
          <w:spacing w:val="1"/>
          <w:sz w:val="24"/>
        </w:rPr>
        <w:t xml:space="preserve"> </w:t>
      </w:r>
      <w:r>
        <w:rPr>
          <w:sz w:val="24"/>
        </w:rPr>
        <w:t>является</w:t>
      </w:r>
      <w:r>
        <w:rPr>
          <w:spacing w:val="1"/>
          <w:sz w:val="24"/>
        </w:rPr>
        <w:t xml:space="preserve"> </w:t>
      </w:r>
      <w:r>
        <w:rPr>
          <w:sz w:val="24"/>
        </w:rPr>
        <w:t>одним</w:t>
      </w:r>
      <w:r>
        <w:rPr>
          <w:spacing w:val="1"/>
          <w:sz w:val="24"/>
        </w:rPr>
        <w:t xml:space="preserve"> </w:t>
      </w:r>
      <w:r>
        <w:rPr>
          <w:sz w:val="24"/>
        </w:rPr>
        <w:t>из</w:t>
      </w:r>
      <w:r>
        <w:rPr>
          <w:spacing w:val="1"/>
          <w:sz w:val="24"/>
        </w:rPr>
        <w:t xml:space="preserve"> </w:t>
      </w:r>
      <w:r>
        <w:rPr>
          <w:sz w:val="24"/>
        </w:rPr>
        <w:t>опорных</w:t>
      </w:r>
      <w:r>
        <w:rPr>
          <w:spacing w:val="1"/>
          <w:sz w:val="24"/>
        </w:rPr>
        <w:t xml:space="preserve"> </w:t>
      </w:r>
      <w:r>
        <w:rPr>
          <w:sz w:val="24"/>
        </w:rPr>
        <w:t>курсов</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 она обеспечивает изучение других дисциплин, как естественно-научного, так</w:t>
      </w:r>
      <w:r>
        <w:rPr>
          <w:spacing w:val="-57"/>
          <w:sz w:val="24"/>
        </w:rPr>
        <w:t xml:space="preserve"> </w:t>
      </w:r>
      <w:r>
        <w:rPr>
          <w:sz w:val="24"/>
        </w:rPr>
        <w:t>и</w:t>
      </w:r>
      <w:r>
        <w:rPr>
          <w:spacing w:val="1"/>
          <w:sz w:val="24"/>
        </w:rPr>
        <w:t xml:space="preserve"> </w:t>
      </w:r>
      <w:r>
        <w:rPr>
          <w:sz w:val="24"/>
        </w:rPr>
        <w:t>гуманитарного</w:t>
      </w:r>
      <w:r>
        <w:rPr>
          <w:spacing w:val="1"/>
          <w:sz w:val="24"/>
        </w:rPr>
        <w:t xml:space="preserve"> </w:t>
      </w:r>
      <w:r>
        <w:rPr>
          <w:sz w:val="24"/>
        </w:rPr>
        <w:t>циклов,</w:t>
      </w:r>
      <w:r>
        <w:rPr>
          <w:spacing w:val="1"/>
          <w:sz w:val="24"/>
        </w:rPr>
        <w:t xml:space="preserve"> </w:t>
      </w:r>
      <w:r>
        <w:rPr>
          <w:sz w:val="24"/>
        </w:rPr>
        <w:t>еѐ</w:t>
      </w:r>
      <w:r>
        <w:rPr>
          <w:spacing w:val="1"/>
          <w:sz w:val="24"/>
        </w:rPr>
        <w:t xml:space="preserve"> </w:t>
      </w:r>
      <w:r>
        <w:rPr>
          <w:sz w:val="24"/>
        </w:rPr>
        <w:t>освоение</w:t>
      </w:r>
      <w:r>
        <w:rPr>
          <w:spacing w:val="1"/>
          <w:sz w:val="24"/>
        </w:rPr>
        <w:t xml:space="preserve"> </w:t>
      </w:r>
      <w:r>
        <w:rPr>
          <w:sz w:val="24"/>
        </w:rPr>
        <w:t>необходимо</w:t>
      </w:r>
      <w:r>
        <w:rPr>
          <w:spacing w:val="1"/>
          <w:sz w:val="24"/>
        </w:rPr>
        <w:t xml:space="preserve"> </w:t>
      </w:r>
      <w:r>
        <w:rPr>
          <w:sz w:val="24"/>
        </w:rPr>
        <w:t>для</w:t>
      </w:r>
      <w:r>
        <w:rPr>
          <w:spacing w:val="1"/>
          <w:sz w:val="24"/>
        </w:rPr>
        <w:t xml:space="preserve"> </w:t>
      </w:r>
      <w:r>
        <w:rPr>
          <w:sz w:val="24"/>
        </w:rPr>
        <w:t>продолжения</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повседневной</w:t>
      </w:r>
      <w:r>
        <w:rPr>
          <w:spacing w:val="13"/>
          <w:sz w:val="24"/>
        </w:rPr>
        <w:t xml:space="preserve"> </w:t>
      </w:r>
      <w:r>
        <w:rPr>
          <w:sz w:val="24"/>
        </w:rPr>
        <w:t>жизни.</w:t>
      </w:r>
      <w:r>
        <w:rPr>
          <w:spacing w:val="13"/>
          <w:sz w:val="24"/>
        </w:rPr>
        <w:t xml:space="preserve"> </w:t>
      </w:r>
      <w:r>
        <w:rPr>
          <w:sz w:val="24"/>
        </w:rPr>
        <w:t>Развитие</w:t>
      </w:r>
      <w:r>
        <w:rPr>
          <w:spacing w:val="15"/>
          <w:sz w:val="24"/>
        </w:rPr>
        <w:t xml:space="preserve"> </w:t>
      </w:r>
      <w:r>
        <w:rPr>
          <w:sz w:val="24"/>
        </w:rPr>
        <w:t>у</w:t>
      </w:r>
      <w:r>
        <w:rPr>
          <w:spacing w:val="8"/>
          <w:sz w:val="24"/>
        </w:rPr>
        <w:t xml:space="preserve"> </w:t>
      </w:r>
      <w:r>
        <w:rPr>
          <w:sz w:val="24"/>
        </w:rPr>
        <w:t>обучающихся</w:t>
      </w:r>
      <w:r>
        <w:rPr>
          <w:spacing w:val="13"/>
          <w:sz w:val="24"/>
        </w:rPr>
        <w:t xml:space="preserve"> </w:t>
      </w:r>
      <w:r>
        <w:rPr>
          <w:sz w:val="24"/>
        </w:rPr>
        <w:t>научных</w:t>
      </w:r>
      <w:r>
        <w:rPr>
          <w:spacing w:val="15"/>
          <w:sz w:val="24"/>
        </w:rPr>
        <w:t xml:space="preserve"> </w:t>
      </w:r>
      <w:r>
        <w:rPr>
          <w:sz w:val="24"/>
        </w:rPr>
        <w:t>представлений</w:t>
      </w:r>
      <w:r>
        <w:rPr>
          <w:spacing w:val="14"/>
          <w:sz w:val="24"/>
        </w:rPr>
        <w:t xml:space="preserve"> </w:t>
      </w:r>
      <w:r>
        <w:rPr>
          <w:sz w:val="24"/>
        </w:rPr>
        <w:t>о</w:t>
      </w:r>
      <w:r>
        <w:rPr>
          <w:spacing w:val="13"/>
          <w:sz w:val="24"/>
        </w:rPr>
        <w:t xml:space="preserve"> </w:t>
      </w:r>
      <w:r>
        <w:rPr>
          <w:sz w:val="24"/>
        </w:rPr>
        <w:t>происхождении</w:t>
      </w:r>
      <w:r>
        <w:rPr>
          <w:spacing w:val="-58"/>
          <w:sz w:val="24"/>
        </w:rPr>
        <w:t xml:space="preserve"> </w:t>
      </w:r>
      <w:r>
        <w:rPr>
          <w:sz w:val="24"/>
        </w:rPr>
        <w:t>и</w:t>
      </w:r>
      <w:r>
        <w:rPr>
          <w:spacing w:val="1"/>
          <w:sz w:val="24"/>
        </w:rPr>
        <w:t xml:space="preserve"> </w:t>
      </w:r>
      <w:r>
        <w:rPr>
          <w:sz w:val="24"/>
        </w:rPr>
        <w:t>сущности</w:t>
      </w:r>
      <w:r>
        <w:rPr>
          <w:spacing w:val="1"/>
          <w:sz w:val="24"/>
        </w:rPr>
        <w:t xml:space="preserve"> </w:t>
      </w:r>
      <w:r>
        <w:rPr>
          <w:sz w:val="24"/>
        </w:rPr>
        <w:t>алгебраических</w:t>
      </w:r>
      <w:r>
        <w:rPr>
          <w:spacing w:val="1"/>
          <w:sz w:val="24"/>
        </w:rPr>
        <w:t xml:space="preserve"> </w:t>
      </w:r>
      <w:r>
        <w:rPr>
          <w:sz w:val="24"/>
        </w:rPr>
        <w:t>абстракций,</w:t>
      </w:r>
      <w:r>
        <w:rPr>
          <w:spacing w:val="1"/>
          <w:sz w:val="24"/>
        </w:rPr>
        <w:t xml:space="preserve"> </w:t>
      </w:r>
      <w:r>
        <w:rPr>
          <w:sz w:val="24"/>
        </w:rPr>
        <w:t>способе</w:t>
      </w:r>
      <w:r>
        <w:rPr>
          <w:spacing w:val="1"/>
          <w:sz w:val="24"/>
        </w:rPr>
        <w:t xml:space="preserve"> </w:t>
      </w:r>
      <w:r>
        <w:rPr>
          <w:sz w:val="24"/>
        </w:rPr>
        <w:t>отражения</w:t>
      </w:r>
      <w:r>
        <w:rPr>
          <w:spacing w:val="1"/>
          <w:sz w:val="24"/>
        </w:rPr>
        <w:t xml:space="preserve"> </w:t>
      </w:r>
      <w:r>
        <w:rPr>
          <w:sz w:val="24"/>
        </w:rPr>
        <w:t>математической</w:t>
      </w:r>
      <w:r>
        <w:rPr>
          <w:spacing w:val="1"/>
          <w:sz w:val="24"/>
        </w:rPr>
        <w:t xml:space="preserve"> </w:t>
      </w:r>
      <w:r>
        <w:rPr>
          <w:sz w:val="24"/>
        </w:rPr>
        <w:t>наукой</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и</w:t>
      </w:r>
      <w:r>
        <w:rPr>
          <w:spacing w:val="1"/>
          <w:sz w:val="24"/>
        </w:rPr>
        <w:t xml:space="preserve"> </w:t>
      </w:r>
      <w:r>
        <w:rPr>
          <w:sz w:val="24"/>
        </w:rPr>
        <w:t>обществе,</w:t>
      </w:r>
      <w:r>
        <w:rPr>
          <w:spacing w:val="1"/>
          <w:sz w:val="24"/>
        </w:rPr>
        <w:t xml:space="preserve"> </w:t>
      </w:r>
      <w:r>
        <w:rPr>
          <w:sz w:val="24"/>
        </w:rPr>
        <w:t>роли</w:t>
      </w:r>
      <w:r>
        <w:rPr>
          <w:spacing w:val="1"/>
          <w:sz w:val="24"/>
        </w:rPr>
        <w:t xml:space="preserve"> </w:t>
      </w:r>
      <w:r>
        <w:rPr>
          <w:sz w:val="24"/>
        </w:rPr>
        <w:t>математического</w:t>
      </w:r>
      <w:r>
        <w:rPr>
          <w:spacing w:val="1"/>
          <w:sz w:val="24"/>
        </w:rPr>
        <w:t xml:space="preserve"> </w:t>
      </w:r>
      <w:r>
        <w:rPr>
          <w:sz w:val="24"/>
        </w:rPr>
        <w:t>моделирования</w:t>
      </w:r>
      <w:r>
        <w:rPr>
          <w:spacing w:val="1"/>
          <w:sz w:val="24"/>
        </w:rPr>
        <w:t xml:space="preserve"> </w:t>
      </w:r>
      <w:r>
        <w:rPr>
          <w:sz w:val="24"/>
        </w:rPr>
        <w:t>в</w:t>
      </w:r>
      <w:r>
        <w:rPr>
          <w:spacing w:val="1"/>
          <w:sz w:val="24"/>
        </w:rPr>
        <w:t xml:space="preserve"> </w:t>
      </w:r>
      <w:r>
        <w:rPr>
          <w:sz w:val="24"/>
        </w:rPr>
        <w:t>научном познании и в практике способствует формированию научного мировоззрения и</w:t>
      </w:r>
      <w:r>
        <w:rPr>
          <w:spacing w:val="1"/>
          <w:sz w:val="24"/>
        </w:rPr>
        <w:t xml:space="preserve"> </w:t>
      </w:r>
      <w:r>
        <w:rPr>
          <w:sz w:val="24"/>
        </w:rPr>
        <w:t>качеств</w:t>
      </w:r>
      <w:r>
        <w:rPr>
          <w:spacing w:val="1"/>
          <w:sz w:val="24"/>
        </w:rPr>
        <w:t xml:space="preserve"> </w:t>
      </w:r>
      <w:r>
        <w:rPr>
          <w:sz w:val="24"/>
        </w:rPr>
        <w:t>мышления,</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адаптации</w:t>
      </w:r>
      <w:r>
        <w:rPr>
          <w:spacing w:val="1"/>
          <w:sz w:val="24"/>
        </w:rPr>
        <w:t xml:space="preserve"> </w:t>
      </w:r>
      <w:r>
        <w:rPr>
          <w:sz w:val="24"/>
        </w:rPr>
        <w:t>в</w:t>
      </w:r>
      <w:r>
        <w:rPr>
          <w:spacing w:val="1"/>
          <w:sz w:val="24"/>
        </w:rPr>
        <w:t xml:space="preserve"> </w:t>
      </w:r>
      <w:r>
        <w:rPr>
          <w:sz w:val="24"/>
        </w:rPr>
        <w:t>современном</w:t>
      </w:r>
      <w:r>
        <w:rPr>
          <w:spacing w:val="1"/>
          <w:sz w:val="24"/>
        </w:rPr>
        <w:t xml:space="preserve"> </w:t>
      </w:r>
      <w:r>
        <w:rPr>
          <w:sz w:val="24"/>
        </w:rPr>
        <w:t>цифровом</w:t>
      </w:r>
      <w:r>
        <w:rPr>
          <w:spacing w:val="1"/>
          <w:sz w:val="24"/>
        </w:rPr>
        <w:t xml:space="preserve"> </w:t>
      </w:r>
      <w:r>
        <w:rPr>
          <w:sz w:val="24"/>
        </w:rPr>
        <w:t>обществе.</w:t>
      </w:r>
      <w:r>
        <w:rPr>
          <w:spacing w:val="1"/>
          <w:sz w:val="24"/>
        </w:rPr>
        <w:t xml:space="preserve"> </w:t>
      </w:r>
      <w:r>
        <w:rPr>
          <w:sz w:val="24"/>
        </w:rPr>
        <w:t>Изучение</w:t>
      </w:r>
      <w:r>
        <w:rPr>
          <w:spacing w:val="33"/>
          <w:sz w:val="24"/>
        </w:rPr>
        <w:t xml:space="preserve"> </w:t>
      </w:r>
      <w:r>
        <w:rPr>
          <w:sz w:val="24"/>
        </w:rPr>
        <w:t>алгебры</w:t>
      </w:r>
      <w:r>
        <w:rPr>
          <w:spacing w:val="34"/>
          <w:sz w:val="24"/>
        </w:rPr>
        <w:t xml:space="preserve"> </w:t>
      </w:r>
      <w:r>
        <w:rPr>
          <w:sz w:val="24"/>
        </w:rPr>
        <w:t>естественным</w:t>
      </w:r>
      <w:r>
        <w:rPr>
          <w:spacing w:val="32"/>
          <w:sz w:val="24"/>
        </w:rPr>
        <w:t xml:space="preserve"> </w:t>
      </w:r>
      <w:r>
        <w:rPr>
          <w:sz w:val="24"/>
        </w:rPr>
        <w:t>образом</w:t>
      </w:r>
      <w:r>
        <w:rPr>
          <w:spacing w:val="33"/>
          <w:sz w:val="24"/>
        </w:rPr>
        <w:t xml:space="preserve"> </w:t>
      </w:r>
      <w:r>
        <w:rPr>
          <w:sz w:val="24"/>
        </w:rPr>
        <w:t>обеспечивает</w:t>
      </w:r>
      <w:r>
        <w:rPr>
          <w:spacing w:val="34"/>
          <w:sz w:val="24"/>
        </w:rPr>
        <w:t xml:space="preserve"> </w:t>
      </w:r>
      <w:r>
        <w:rPr>
          <w:sz w:val="24"/>
        </w:rPr>
        <w:t>развитие</w:t>
      </w:r>
      <w:r>
        <w:rPr>
          <w:spacing w:val="35"/>
          <w:sz w:val="24"/>
        </w:rPr>
        <w:t xml:space="preserve"> </w:t>
      </w:r>
      <w:r>
        <w:rPr>
          <w:sz w:val="24"/>
        </w:rPr>
        <w:t>умения</w:t>
      </w:r>
      <w:r>
        <w:rPr>
          <w:spacing w:val="34"/>
          <w:sz w:val="24"/>
        </w:rPr>
        <w:t xml:space="preserve"> </w:t>
      </w:r>
      <w:r>
        <w:rPr>
          <w:sz w:val="24"/>
        </w:rPr>
        <w:t>наблюдать,</w:t>
      </w:r>
    </w:p>
    <w:p w:rsidR="0078009D" w:rsidRDefault="0078009D" w:rsidP="0078009D">
      <w:pPr>
        <w:spacing w:line="360" w:lineRule="auto"/>
        <w:jc w:val="both"/>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3" w:firstLine="0"/>
      </w:pPr>
      <w:r>
        <w:t>сравнивать,</w:t>
      </w:r>
      <w:r>
        <w:rPr>
          <w:spacing w:val="1"/>
        </w:rPr>
        <w:t xml:space="preserve"> </w:t>
      </w:r>
      <w:r>
        <w:t>находить</w:t>
      </w:r>
      <w:r>
        <w:rPr>
          <w:spacing w:val="1"/>
        </w:rPr>
        <w:t xml:space="preserve"> </w:t>
      </w:r>
      <w:r>
        <w:t>закономерности,</w:t>
      </w:r>
      <w:r>
        <w:rPr>
          <w:spacing w:val="1"/>
        </w:rPr>
        <w:t xml:space="preserve"> </w:t>
      </w:r>
      <w:r>
        <w:t>требует</w:t>
      </w:r>
      <w:r>
        <w:rPr>
          <w:spacing w:val="1"/>
        </w:rPr>
        <w:t xml:space="preserve"> </w:t>
      </w:r>
      <w:r>
        <w:t>критичности</w:t>
      </w:r>
      <w:r>
        <w:rPr>
          <w:spacing w:val="1"/>
        </w:rPr>
        <w:t xml:space="preserve"> </w:t>
      </w:r>
      <w:r>
        <w:t>мышления,</w:t>
      </w:r>
      <w:r>
        <w:rPr>
          <w:spacing w:val="1"/>
        </w:rPr>
        <w:t xml:space="preserve"> </w:t>
      </w:r>
      <w:r>
        <w:t>способности</w:t>
      </w:r>
      <w:r>
        <w:rPr>
          <w:spacing w:val="1"/>
        </w:rPr>
        <w:t xml:space="preserve"> </w:t>
      </w:r>
      <w:r>
        <w:t>аргументированно обосновывать свои действия и выводы, формулировать утверждения.</w:t>
      </w:r>
      <w:r>
        <w:rPr>
          <w:spacing w:val="1"/>
        </w:rPr>
        <w:t xml:space="preserve"> </w:t>
      </w:r>
      <w:r>
        <w:t>Освоение</w:t>
      </w:r>
      <w:r>
        <w:rPr>
          <w:spacing w:val="1"/>
        </w:rPr>
        <w:t xml:space="preserve"> </w:t>
      </w:r>
      <w:r>
        <w:t>курса</w:t>
      </w:r>
      <w:r>
        <w:rPr>
          <w:spacing w:val="1"/>
        </w:rPr>
        <w:t xml:space="preserve"> </w:t>
      </w:r>
      <w:r>
        <w:t>алгебры</w:t>
      </w:r>
      <w:r>
        <w:rPr>
          <w:spacing w:val="1"/>
        </w:rPr>
        <w:t xml:space="preserve"> </w:t>
      </w:r>
      <w:r>
        <w:t>обеспечивает</w:t>
      </w:r>
      <w:r>
        <w:rPr>
          <w:spacing w:val="1"/>
        </w:rPr>
        <w:t xml:space="preserve"> </w:t>
      </w:r>
      <w:r>
        <w:t>развитие</w:t>
      </w:r>
      <w:r>
        <w:rPr>
          <w:spacing w:val="1"/>
        </w:rPr>
        <w:t xml:space="preserve"> </w:t>
      </w:r>
      <w:r>
        <w:t>логического</w:t>
      </w:r>
      <w:r>
        <w:rPr>
          <w:spacing w:val="60"/>
        </w:rPr>
        <w:t xml:space="preserve"> </w:t>
      </w:r>
      <w:r>
        <w:t>мышления</w:t>
      </w:r>
      <w:r>
        <w:rPr>
          <w:spacing w:val="60"/>
        </w:rPr>
        <w:t xml:space="preserve"> </w:t>
      </w:r>
      <w:r>
        <w:t>обучающихся:</w:t>
      </w:r>
      <w:r>
        <w:rPr>
          <w:spacing w:val="-57"/>
        </w:rPr>
        <w:t xml:space="preserve"> </w:t>
      </w:r>
      <w:r>
        <w:t>они      используют       дедуктивные      и       индуктивные      рассуждения,       обобщение</w:t>
      </w:r>
      <w:r>
        <w:rPr>
          <w:spacing w:val="1"/>
        </w:rPr>
        <w:t xml:space="preserve"> </w:t>
      </w:r>
      <w:r>
        <w:t>и</w:t>
      </w:r>
      <w:r>
        <w:rPr>
          <w:spacing w:val="1"/>
        </w:rPr>
        <w:t xml:space="preserve"> </w:t>
      </w:r>
      <w:r>
        <w:t>конкретизацию,</w:t>
      </w:r>
      <w:r>
        <w:rPr>
          <w:spacing w:val="1"/>
        </w:rPr>
        <w:t xml:space="preserve"> </w:t>
      </w:r>
      <w:r>
        <w:t>абстрагирование</w:t>
      </w:r>
      <w:r>
        <w:rPr>
          <w:spacing w:val="1"/>
        </w:rPr>
        <w:t xml:space="preserve"> </w:t>
      </w:r>
      <w:r>
        <w:t>и</w:t>
      </w:r>
      <w:r>
        <w:rPr>
          <w:spacing w:val="1"/>
        </w:rPr>
        <w:t xml:space="preserve"> </w:t>
      </w:r>
      <w:r>
        <w:t>аналогию.</w:t>
      </w:r>
      <w:r>
        <w:rPr>
          <w:spacing w:val="1"/>
        </w:rPr>
        <w:t xml:space="preserve"> </w:t>
      </w:r>
      <w:r>
        <w:t>Обучение</w:t>
      </w:r>
      <w:r>
        <w:rPr>
          <w:spacing w:val="1"/>
        </w:rPr>
        <w:t xml:space="preserve"> </w:t>
      </w:r>
      <w:r>
        <w:t>алгебре</w:t>
      </w:r>
      <w:r>
        <w:rPr>
          <w:spacing w:val="1"/>
        </w:rPr>
        <w:t xml:space="preserve"> </w:t>
      </w:r>
      <w:r>
        <w:t>предполагает</w:t>
      </w:r>
      <w:r>
        <w:rPr>
          <w:spacing w:val="1"/>
        </w:rPr>
        <w:t xml:space="preserve"> </w:t>
      </w:r>
      <w:r>
        <w:t>значительный</w:t>
      </w:r>
      <w:r>
        <w:rPr>
          <w:spacing w:val="1"/>
        </w:rPr>
        <w:t xml:space="preserve"> </w:t>
      </w:r>
      <w:r>
        <w:t>объѐм</w:t>
      </w:r>
      <w:r>
        <w:rPr>
          <w:spacing w:val="1"/>
        </w:rPr>
        <w:t xml:space="preserve"> </w:t>
      </w:r>
      <w:r>
        <w:t>самостоятельной</w:t>
      </w:r>
      <w:r>
        <w:rPr>
          <w:spacing w:val="1"/>
        </w:rPr>
        <w:t xml:space="preserve"> </w:t>
      </w:r>
      <w:r>
        <w:t>деятельности</w:t>
      </w:r>
      <w:r>
        <w:rPr>
          <w:spacing w:val="1"/>
        </w:rPr>
        <w:t xml:space="preserve"> </w:t>
      </w:r>
      <w:r>
        <w:t>обучающихся,</w:t>
      </w:r>
      <w:r>
        <w:rPr>
          <w:spacing w:val="1"/>
        </w:rPr>
        <w:t xml:space="preserve"> </w:t>
      </w:r>
      <w:r>
        <w:t>поэтому</w:t>
      </w:r>
      <w:r>
        <w:rPr>
          <w:spacing w:val="1"/>
        </w:rPr>
        <w:t xml:space="preserve"> </w:t>
      </w:r>
      <w:r>
        <w:t>самостоятельное</w:t>
      </w:r>
      <w:r>
        <w:rPr>
          <w:spacing w:val="1"/>
        </w:rPr>
        <w:t xml:space="preserve"> </w:t>
      </w:r>
      <w:r>
        <w:t>решение</w:t>
      </w:r>
      <w:r>
        <w:rPr>
          <w:spacing w:val="1"/>
        </w:rPr>
        <w:t xml:space="preserve"> </w:t>
      </w:r>
      <w:r>
        <w:t>задач</w:t>
      </w:r>
      <w:r>
        <w:rPr>
          <w:spacing w:val="1"/>
        </w:rPr>
        <w:t xml:space="preserve"> </w:t>
      </w:r>
      <w:r>
        <w:t>естественным</w:t>
      </w:r>
      <w:r>
        <w:rPr>
          <w:spacing w:val="1"/>
        </w:rPr>
        <w:t xml:space="preserve"> </w:t>
      </w:r>
      <w:r>
        <w:t>образом</w:t>
      </w:r>
      <w:r>
        <w:rPr>
          <w:spacing w:val="1"/>
        </w:rPr>
        <w:t xml:space="preserve"> </w:t>
      </w:r>
      <w:r>
        <w:t>является</w:t>
      </w:r>
      <w:r>
        <w:rPr>
          <w:spacing w:val="1"/>
        </w:rPr>
        <w:t xml:space="preserve"> </w:t>
      </w:r>
      <w:r>
        <w:t>реализацией</w:t>
      </w:r>
      <w:r>
        <w:rPr>
          <w:spacing w:val="1"/>
        </w:rPr>
        <w:t xml:space="preserve"> </w:t>
      </w:r>
      <w:r>
        <w:t>деятельностного</w:t>
      </w:r>
      <w:r>
        <w:rPr>
          <w:spacing w:val="-1"/>
        </w:rPr>
        <w:t xml:space="preserve"> </w:t>
      </w:r>
      <w:r>
        <w:t>принципа</w:t>
      </w:r>
      <w:r>
        <w:rPr>
          <w:spacing w:val="-1"/>
        </w:rPr>
        <w:t xml:space="preserve"> </w:t>
      </w:r>
      <w:r>
        <w:t>обучения.</w:t>
      </w:r>
    </w:p>
    <w:p w:rsidR="0078009D" w:rsidRDefault="0078009D" w:rsidP="006D0A57">
      <w:pPr>
        <w:pStyle w:val="a5"/>
        <w:numPr>
          <w:ilvl w:val="3"/>
          <w:numId w:val="59"/>
        </w:numPr>
        <w:tabs>
          <w:tab w:val="left" w:pos="1890"/>
        </w:tabs>
        <w:spacing w:before="1" w:line="360" w:lineRule="auto"/>
        <w:ind w:right="842" w:firstLine="707"/>
        <w:jc w:val="both"/>
        <w:rPr>
          <w:sz w:val="24"/>
        </w:rPr>
      </w:pPr>
      <w:r>
        <w:rPr>
          <w:sz w:val="24"/>
        </w:rPr>
        <w:t>В структуре программы учебного курса «Алгебра» для основного общего</w:t>
      </w:r>
      <w:r>
        <w:rPr>
          <w:spacing w:val="1"/>
          <w:sz w:val="24"/>
        </w:rPr>
        <w:t xml:space="preserve"> </w:t>
      </w:r>
      <w:r>
        <w:rPr>
          <w:sz w:val="24"/>
        </w:rPr>
        <w:t>образования</w:t>
      </w:r>
      <w:r>
        <w:rPr>
          <w:spacing w:val="1"/>
          <w:sz w:val="24"/>
        </w:rPr>
        <w:t xml:space="preserve"> </w:t>
      </w:r>
      <w:r>
        <w:rPr>
          <w:sz w:val="24"/>
        </w:rPr>
        <w:t>основное</w:t>
      </w:r>
      <w:r>
        <w:rPr>
          <w:spacing w:val="1"/>
          <w:sz w:val="24"/>
        </w:rPr>
        <w:t xml:space="preserve"> </w:t>
      </w:r>
      <w:r>
        <w:rPr>
          <w:sz w:val="24"/>
        </w:rPr>
        <w:t>место</w:t>
      </w:r>
      <w:r>
        <w:rPr>
          <w:spacing w:val="1"/>
          <w:sz w:val="24"/>
        </w:rPr>
        <w:t xml:space="preserve"> </w:t>
      </w:r>
      <w:r>
        <w:rPr>
          <w:sz w:val="24"/>
        </w:rPr>
        <w:t>занимают</w:t>
      </w:r>
      <w:r>
        <w:rPr>
          <w:spacing w:val="1"/>
          <w:sz w:val="24"/>
        </w:rPr>
        <w:t xml:space="preserve"> </w:t>
      </w:r>
      <w:r>
        <w:rPr>
          <w:sz w:val="24"/>
        </w:rPr>
        <w:t>содержательно-методические</w:t>
      </w:r>
      <w:r>
        <w:rPr>
          <w:spacing w:val="1"/>
          <w:sz w:val="24"/>
        </w:rPr>
        <w:t xml:space="preserve"> </w:t>
      </w:r>
      <w:r>
        <w:rPr>
          <w:sz w:val="24"/>
        </w:rPr>
        <w:t>линии:</w:t>
      </w:r>
      <w:r>
        <w:rPr>
          <w:spacing w:val="1"/>
          <w:sz w:val="24"/>
        </w:rPr>
        <w:t xml:space="preserve"> </w:t>
      </w:r>
      <w:r>
        <w:rPr>
          <w:sz w:val="24"/>
        </w:rPr>
        <w:t>«Числа</w:t>
      </w:r>
      <w:r>
        <w:rPr>
          <w:spacing w:val="1"/>
          <w:sz w:val="24"/>
        </w:rPr>
        <w:t xml:space="preserve"> </w:t>
      </w:r>
      <w:r>
        <w:rPr>
          <w:sz w:val="24"/>
        </w:rPr>
        <w:t>и</w:t>
      </w:r>
      <w:r>
        <w:rPr>
          <w:spacing w:val="1"/>
          <w:sz w:val="24"/>
        </w:rPr>
        <w:t xml:space="preserve"> </w:t>
      </w:r>
      <w:r>
        <w:rPr>
          <w:sz w:val="24"/>
        </w:rPr>
        <w:t>вычисления»,</w:t>
      </w:r>
      <w:r>
        <w:rPr>
          <w:spacing w:val="1"/>
          <w:sz w:val="24"/>
        </w:rPr>
        <w:t xml:space="preserve"> </w:t>
      </w:r>
      <w:r>
        <w:rPr>
          <w:sz w:val="24"/>
        </w:rPr>
        <w:t>«Алгебраические</w:t>
      </w:r>
      <w:r>
        <w:rPr>
          <w:spacing w:val="1"/>
          <w:sz w:val="24"/>
        </w:rPr>
        <w:t xml:space="preserve"> </w:t>
      </w:r>
      <w:r>
        <w:rPr>
          <w:sz w:val="24"/>
        </w:rPr>
        <w:t>выражения»,</w:t>
      </w:r>
      <w:r>
        <w:rPr>
          <w:spacing w:val="1"/>
          <w:sz w:val="24"/>
        </w:rPr>
        <w:t xml:space="preserve"> </w:t>
      </w:r>
      <w:r>
        <w:rPr>
          <w:sz w:val="24"/>
        </w:rPr>
        <w:t>«Уравнения</w:t>
      </w:r>
      <w:r>
        <w:rPr>
          <w:spacing w:val="1"/>
          <w:sz w:val="24"/>
        </w:rPr>
        <w:t xml:space="preserve"> </w:t>
      </w:r>
      <w:r>
        <w:rPr>
          <w:sz w:val="24"/>
        </w:rPr>
        <w:t>и</w:t>
      </w:r>
      <w:r>
        <w:rPr>
          <w:spacing w:val="1"/>
          <w:sz w:val="24"/>
        </w:rPr>
        <w:t xml:space="preserve"> </w:t>
      </w:r>
      <w:r>
        <w:rPr>
          <w:sz w:val="24"/>
        </w:rPr>
        <w:t>неравенства»,</w:t>
      </w:r>
      <w:r>
        <w:rPr>
          <w:spacing w:val="1"/>
          <w:sz w:val="24"/>
        </w:rPr>
        <w:t xml:space="preserve"> </w:t>
      </w:r>
      <w:r>
        <w:rPr>
          <w:sz w:val="24"/>
        </w:rPr>
        <w:t>«Функции».</w:t>
      </w:r>
      <w:r>
        <w:rPr>
          <w:spacing w:val="1"/>
          <w:sz w:val="24"/>
        </w:rPr>
        <w:t xml:space="preserve"> </w:t>
      </w:r>
      <w:r>
        <w:rPr>
          <w:sz w:val="24"/>
        </w:rPr>
        <w:t xml:space="preserve">Каждая        </w:t>
      </w:r>
      <w:r>
        <w:rPr>
          <w:spacing w:val="1"/>
          <w:sz w:val="24"/>
        </w:rPr>
        <w:t xml:space="preserve"> </w:t>
      </w:r>
      <w:r>
        <w:rPr>
          <w:sz w:val="24"/>
        </w:rPr>
        <w:t xml:space="preserve">из        </w:t>
      </w:r>
      <w:r>
        <w:rPr>
          <w:spacing w:val="1"/>
          <w:sz w:val="24"/>
        </w:rPr>
        <w:t xml:space="preserve"> </w:t>
      </w:r>
      <w:r>
        <w:rPr>
          <w:sz w:val="24"/>
        </w:rPr>
        <w:t xml:space="preserve">этих        </w:t>
      </w:r>
      <w:r>
        <w:rPr>
          <w:spacing w:val="1"/>
          <w:sz w:val="24"/>
        </w:rPr>
        <w:t xml:space="preserve"> </w:t>
      </w:r>
      <w:r>
        <w:rPr>
          <w:sz w:val="24"/>
        </w:rPr>
        <w:t>содержательно-методических          линий          развивается</w:t>
      </w:r>
      <w:r>
        <w:rPr>
          <w:spacing w:val="-57"/>
          <w:sz w:val="24"/>
        </w:rPr>
        <w:t xml:space="preserve"> </w:t>
      </w:r>
      <w:r>
        <w:rPr>
          <w:sz w:val="24"/>
        </w:rPr>
        <w:t xml:space="preserve">на  </w:t>
      </w:r>
      <w:r>
        <w:rPr>
          <w:spacing w:val="1"/>
          <w:sz w:val="24"/>
        </w:rPr>
        <w:t xml:space="preserve"> </w:t>
      </w:r>
      <w:r>
        <w:rPr>
          <w:sz w:val="24"/>
        </w:rPr>
        <w:t xml:space="preserve">протяжении  </w:t>
      </w:r>
      <w:r>
        <w:rPr>
          <w:spacing w:val="1"/>
          <w:sz w:val="24"/>
        </w:rPr>
        <w:t xml:space="preserve"> </w:t>
      </w:r>
      <w:r>
        <w:rPr>
          <w:sz w:val="24"/>
        </w:rPr>
        <w:t>трѐх    лет    изучения    курса,    естественным    образом    переплетаясь</w:t>
      </w:r>
      <w:r>
        <w:rPr>
          <w:spacing w:val="-57"/>
          <w:sz w:val="24"/>
        </w:rPr>
        <w:t xml:space="preserve"> </w:t>
      </w:r>
      <w:r>
        <w:rPr>
          <w:sz w:val="24"/>
        </w:rPr>
        <w:t>и взаимодействуя с другими его линиями. В ходе изучения учебного курса обучающимся</w:t>
      </w:r>
      <w:r>
        <w:rPr>
          <w:spacing w:val="1"/>
          <w:sz w:val="24"/>
        </w:rPr>
        <w:t xml:space="preserve"> </w:t>
      </w:r>
      <w:r>
        <w:rPr>
          <w:sz w:val="24"/>
        </w:rPr>
        <w:t>приходится</w:t>
      </w:r>
      <w:r>
        <w:rPr>
          <w:spacing w:val="10"/>
          <w:sz w:val="24"/>
        </w:rPr>
        <w:t xml:space="preserve"> </w:t>
      </w:r>
      <w:r>
        <w:rPr>
          <w:sz w:val="24"/>
        </w:rPr>
        <w:t>логически</w:t>
      </w:r>
      <w:r>
        <w:rPr>
          <w:spacing w:val="8"/>
          <w:sz w:val="24"/>
        </w:rPr>
        <w:t xml:space="preserve"> </w:t>
      </w:r>
      <w:r>
        <w:rPr>
          <w:sz w:val="24"/>
        </w:rPr>
        <w:t>рассуждать,</w:t>
      </w:r>
      <w:r>
        <w:rPr>
          <w:spacing w:val="10"/>
          <w:sz w:val="24"/>
        </w:rPr>
        <w:t xml:space="preserve"> </w:t>
      </w:r>
      <w:r>
        <w:rPr>
          <w:sz w:val="24"/>
        </w:rPr>
        <w:t>использовать</w:t>
      </w:r>
      <w:r>
        <w:rPr>
          <w:spacing w:val="10"/>
          <w:sz w:val="24"/>
        </w:rPr>
        <w:t xml:space="preserve"> </w:t>
      </w:r>
      <w:r>
        <w:rPr>
          <w:sz w:val="24"/>
        </w:rPr>
        <w:t>теоретико-множественный</w:t>
      </w:r>
      <w:r>
        <w:rPr>
          <w:spacing w:val="10"/>
          <w:sz w:val="24"/>
        </w:rPr>
        <w:t xml:space="preserve"> </w:t>
      </w:r>
      <w:r>
        <w:rPr>
          <w:sz w:val="24"/>
        </w:rPr>
        <w:t>язык.</w:t>
      </w:r>
      <w:r>
        <w:rPr>
          <w:spacing w:val="10"/>
          <w:sz w:val="24"/>
        </w:rPr>
        <w:t xml:space="preserve"> </w:t>
      </w:r>
      <w:r>
        <w:rPr>
          <w:sz w:val="24"/>
        </w:rPr>
        <w:t>В</w:t>
      </w:r>
      <w:r>
        <w:rPr>
          <w:spacing w:val="9"/>
          <w:sz w:val="24"/>
        </w:rPr>
        <w:t xml:space="preserve"> </w:t>
      </w:r>
      <w:r>
        <w:rPr>
          <w:sz w:val="24"/>
        </w:rPr>
        <w:t>связи</w:t>
      </w:r>
      <w:r>
        <w:rPr>
          <w:spacing w:val="-58"/>
          <w:sz w:val="24"/>
        </w:rPr>
        <w:t xml:space="preserve"> </w:t>
      </w:r>
      <w:r>
        <w:rPr>
          <w:sz w:val="24"/>
        </w:rPr>
        <w:t>с этим целесообразно включить в программу некоторые основы логики, пронизывающие</w:t>
      </w:r>
      <w:r>
        <w:rPr>
          <w:spacing w:val="1"/>
          <w:sz w:val="24"/>
        </w:rPr>
        <w:t xml:space="preserve"> </w:t>
      </w:r>
      <w:r>
        <w:rPr>
          <w:sz w:val="24"/>
        </w:rPr>
        <w:t>все</w:t>
      </w:r>
      <w:r>
        <w:rPr>
          <w:spacing w:val="1"/>
          <w:sz w:val="24"/>
        </w:rPr>
        <w:t xml:space="preserve"> </w:t>
      </w:r>
      <w:r>
        <w:rPr>
          <w:sz w:val="24"/>
        </w:rPr>
        <w:t>основные</w:t>
      </w:r>
      <w:r>
        <w:rPr>
          <w:spacing w:val="1"/>
          <w:sz w:val="24"/>
        </w:rPr>
        <w:t xml:space="preserve"> </w:t>
      </w:r>
      <w:r>
        <w:rPr>
          <w:sz w:val="24"/>
        </w:rPr>
        <w:t>разделы</w:t>
      </w:r>
      <w:r>
        <w:rPr>
          <w:spacing w:val="1"/>
          <w:sz w:val="24"/>
        </w:rPr>
        <w:t xml:space="preserve"> </w:t>
      </w:r>
      <w:r>
        <w:rPr>
          <w:sz w:val="24"/>
        </w:rPr>
        <w:t>математического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способствующие</w:t>
      </w:r>
      <w:r>
        <w:rPr>
          <w:spacing w:val="1"/>
          <w:sz w:val="24"/>
        </w:rPr>
        <w:t xml:space="preserve"> </w:t>
      </w:r>
      <w:r>
        <w:rPr>
          <w:sz w:val="24"/>
        </w:rPr>
        <w:t>овладению</w:t>
      </w:r>
      <w:r>
        <w:rPr>
          <w:spacing w:val="1"/>
          <w:sz w:val="24"/>
        </w:rPr>
        <w:t xml:space="preserve"> </w:t>
      </w:r>
      <w:r>
        <w:rPr>
          <w:sz w:val="24"/>
        </w:rPr>
        <w:t>обучающимися</w:t>
      </w:r>
      <w:r>
        <w:rPr>
          <w:spacing w:val="1"/>
          <w:sz w:val="24"/>
        </w:rPr>
        <w:t xml:space="preserve"> </w:t>
      </w:r>
      <w:r>
        <w:rPr>
          <w:sz w:val="24"/>
        </w:rPr>
        <w:t>основ</w:t>
      </w:r>
      <w:r>
        <w:rPr>
          <w:spacing w:val="1"/>
          <w:sz w:val="24"/>
        </w:rPr>
        <w:t xml:space="preserve"> </w:t>
      </w:r>
      <w:r>
        <w:rPr>
          <w:sz w:val="24"/>
        </w:rPr>
        <w:t>универсального</w:t>
      </w:r>
      <w:r>
        <w:rPr>
          <w:spacing w:val="1"/>
          <w:sz w:val="24"/>
        </w:rPr>
        <w:t xml:space="preserve"> </w:t>
      </w:r>
      <w:r>
        <w:rPr>
          <w:sz w:val="24"/>
        </w:rPr>
        <w:t>математического</w:t>
      </w:r>
      <w:r>
        <w:rPr>
          <w:spacing w:val="1"/>
          <w:sz w:val="24"/>
        </w:rPr>
        <w:t xml:space="preserve"> </w:t>
      </w:r>
      <w:r>
        <w:rPr>
          <w:sz w:val="24"/>
        </w:rPr>
        <w:t>языка.</w:t>
      </w:r>
      <w:r>
        <w:rPr>
          <w:spacing w:val="1"/>
          <w:sz w:val="24"/>
        </w:rPr>
        <w:t xml:space="preserve"> </w:t>
      </w:r>
      <w:r>
        <w:rPr>
          <w:sz w:val="24"/>
        </w:rPr>
        <w:t>Таким</w:t>
      </w:r>
      <w:r>
        <w:rPr>
          <w:spacing w:val="1"/>
          <w:sz w:val="24"/>
        </w:rPr>
        <w:t xml:space="preserve"> </w:t>
      </w:r>
      <w:r>
        <w:rPr>
          <w:sz w:val="24"/>
        </w:rPr>
        <w:t>образом,</w:t>
      </w:r>
      <w:r>
        <w:rPr>
          <w:spacing w:val="1"/>
          <w:sz w:val="24"/>
        </w:rPr>
        <w:t xml:space="preserve"> </w:t>
      </w:r>
      <w:r>
        <w:rPr>
          <w:sz w:val="24"/>
        </w:rPr>
        <w:t>можно</w:t>
      </w:r>
      <w:r>
        <w:rPr>
          <w:spacing w:val="1"/>
          <w:sz w:val="24"/>
        </w:rPr>
        <w:t xml:space="preserve"> </w:t>
      </w:r>
      <w:r>
        <w:rPr>
          <w:sz w:val="24"/>
        </w:rPr>
        <w:t>утверждать, что содержательной и структурной особенностью учебного курса «Алгебра»</w:t>
      </w:r>
      <w:r>
        <w:rPr>
          <w:spacing w:val="1"/>
          <w:sz w:val="24"/>
        </w:rPr>
        <w:t xml:space="preserve"> </w:t>
      </w:r>
      <w:r>
        <w:rPr>
          <w:sz w:val="24"/>
        </w:rPr>
        <w:t>является</w:t>
      </w:r>
      <w:r>
        <w:rPr>
          <w:spacing w:val="-1"/>
          <w:sz w:val="24"/>
        </w:rPr>
        <w:t xml:space="preserve"> </w:t>
      </w:r>
      <w:r>
        <w:rPr>
          <w:sz w:val="24"/>
        </w:rPr>
        <w:t>его</w:t>
      </w:r>
      <w:r>
        <w:rPr>
          <w:spacing w:val="-1"/>
          <w:sz w:val="24"/>
        </w:rPr>
        <w:t xml:space="preserve"> </w:t>
      </w:r>
      <w:r>
        <w:rPr>
          <w:sz w:val="24"/>
        </w:rPr>
        <w:t>интегрированный</w:t>
      </w:r>
      <w:r>
        <w:rPr>
          <w:spacing w:val="-2"/>
          <w:sz w:val="24"/>
        </w:rPr>
        <w:t xml:space="preserve"> </w:t>
      </w:r>
      <w:r>
        <w:rPr>
          <w:sz w:val="24"/>
        </w:rPr>
        <w:t>характер.</w:t>
      </w:r>
    </w:p>
    <w:p w:rsidR="0078009D" w:rsidRDefault="0078009D" w:rsidP="006D0A57">
      <w:pPr>
        <w:pStyle w:val="a5"/>
        <w:numPr>
          <w:ilvl w:val="3"/>
          <w:numId w:val="59"/>
        </w:numPr>
        <w:tabs>
          <w:tab w:val="left" w:pos="1891"/>
        </w:tabs>
        <w:spacing w:before="1" w:line="360" w:lineRule="auto"/>
        <w:ind w:right="844" w:firstLine="707"/>
        <w:jc w:val="both"/>
        <w:rPr>
          <w:sz w:val="24"/>
        </w:rPr>
      </w:pPr>
      <w:r>
        <w:rPr>
          <w:sz w:val="24"/>
        </w:rPr>
        <w:t xml:space="preserve">Содержание   </w:t>
      </w:r>
      <w:r>
        <w:rPr>
          <w:spacing w:val="1"/>
          <w:sz w:val="24"/>
        </w:rPr>
        <w:t xml:space="preserve"> </w:t>
      </w:r>
      <w:r>
        <w:rPr>
          <w:sz w:val="24"/>
        </w:rPr>
        <w:t xml:space="preserve">линии   </w:t>
      </w:r>
      <w:r>
        <w:rPr>
          <w:spacing w:val="1"/>
          <w:sz w:val="24"/>
        </w:rPr>
        <w:t xml:space="preserve"> </w:t>
      </w:r>
      <w:r>
        <w:rPr>
          <w:sz w:val="24"/>
        </w:rPr>
        <w:t xml:space="preserve">«Числа   </w:t>
      </w:r>
      <w:r>
        <w:rPr>
          <w:spacing w:val="1"/>
          <w:sz w:val="24"/>
        </w:rPr>
        <w:t xml:space="preserve"> </w:t>
      </w:r>
      <w:r>
        <w:rPr>
          <w:sz w:val="24"/>
        </w:rPr>
        <w:t>и     вычисления»     служит     основой</w:t>
      </w:r>
      <w:r>
        <w:rPr>
          <w:spacing w:val="1"/>
          <w:sz w:val="24"/>
        </w:rPr>
        <w:t xml:space="preserve"> </w:t>
      </w:r>
      <w:r>
        <w:rPr>
          <w:sz w:val="24"/>
        </w:rPr>
        <w:t>для</w:t>
      </w:r>
      <w:r>
        <w:rPr>
          <w:spacing w:val="1"/>
          <w:sz w:val="24"/>
        </w:rPr>
        <w:t xml:space="preserve"> </w:t>
      </w:r>
      <w:r>
        <w:rPr>
          <w:sz w:val="24"/>
        </w:rPr>
        <w:t>дальнейшего</w:t>
      </w:r>
      <w:r>
        <w:rPr>
          <w:spacing w:val="1"/>
          <w:sz w:val="24"/>
        </w:rPr>
        <w:t xml:space="preserve"> </w:t>
      </w:r>
      <w:r>
        <w:rPr>
          <w:sz w:val="24"/>
        </w:rPr>
        <w:t>изучения</w:t>
      </w:r>
      <w:r>
        <w:rPr>
          <w:spacing w:val="1"/>
          <w:sz w:val="24"/>
        </w:rPr>
        <w:t xml:space="preserve"> </w:t>
      </w:r>
      <w:r>
        <w:rPr>
          <w:sz w:val="24"/>
        </w:rPr>
        <w:t>математики,</w:t>
      </w:r>
      <w:r>
        <w:rPr>
          <w:spacing w:val="1"/>
          <w:sz w:val="24"/>
        </w:rPr>
        <w:t xml:space="preserve"> </w:t>
      </w:r>
      <w:r>
        <w:rPr>
          <w:sz w:val="24"/>
        </w:rPr>
        <w:t>способствует</w:t>
      </w:r>
      <w:r>
        <w:rPr>
          <w:spacing w:val="1"/>
          <w:sz w:val="24"/>
        </w:rPr>
        <w:t xml:space="preserve"> </w:t>
      </w:r>
      <w:r>
        <w:rPr>
          <w:sz w:val="24"/>
        </w:rPr>
        <w:t>развитию</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логического      мышления,      формированию      умения      пользоваться      алгоритмами,</w:t>
      </w:r>
      <w:r>
        <w:rPr>
          <w:spacing w:val="1"/>
          <w:sz w:val="24"/>
        </w:rPr>
        <w:t xml:space="preserve"> </w:t>
      </w:r>
      <w:r>
        <w:rPr>
          <w:sz w:val="24"/>
        </w:rPr>
        <w:t>а также приобретению практических</w:t>
      </w:r>
      <w:r>
        <w:rPr>
          <w:spacing w:val="1"/>
          <w:sz w:val="24"/>
        </w:rPr>
        <w:t xml:space="preserve"> </w:t>
      </w:r>
      <w:r>
        <w:rPr>
          <w:sz w:val="24"/>
        </w:rPr>
        <w:t>навыков,</w:t>
      </w:r>
      <w:r>
        <w:rPr>
          <w:spacing w:val="1"/>
          <w:sz w:val="24"/>
        </w:rPr>
        <w:t xml:space="preserve"> </w:t>
      </w:r>
      <w:r>
        <w:rPr>
          <w:sz w:val="24"/>
        </w:rPr>
        <w:t>необходимых</w:t>
      </w:r>
      <w:r>
        <w:rPr>
          <w:spacing w:val="1"/>
          <w:sz w:val="24"/>
        </w:rPr>
        <w:t xml:space="preserve"> </w:t>
      </w:r>
      <w:r>
        <w:rPr>
          <w:sz w:val="24"/>
        </w:rPr>
        <w:t>для повседневной</w:t>
      </w:r>
      <w:r>
        <w:rPr>
          <w:spacing w:val="1"/>
          <w:sz w:val="24"/>
        </w:rPr>
        <w:t xml:space="preserve"> </w:t>
      </w:r>
      <w:r>
        <w:rPr>
          <w:sz w:val="24"/>
        </w:rPr>
        <w:t>жизни.</w:t>
      </w:r>
      <w:r>
        <w:rPr>
          <w:spacing w:val="1"/>
          <w:sz w:val="24"/>
        </w:rPr>
        <w:t xml:space="preserve"> </w:t>
      </w:r>
      <w:r>
        <w:rPr>
          <w:sz w:val="24"/>
        </w:rPr>
        <w:t>Развитие</w:t>
      </w:r>
      <w:r>
        <w:rPr>
          <w:spacing w:val="110"/>
          <w:sz w:val="24"/>
        </w:rPr>
        <w:t xml:space="preserve"> </w:t>
      </w:r>
      <w:r>
        <w:rPr>
          <w:sz w:val="24"/>
        </w:rPr>
        <w:t xml:space="preserve">понятия  </w:t>
      </w:r>
      <w:r>
        <w:rPr>
          <w:spacing w:val="49"/>
          <w:sz w:val="24"/>
        </w:rPr>
        <w:t xml:space="preserve"> </w:t>
      </w:r>
      <w:r>
        <w:rPr>
          <w:sz w:val="24"/>
        </w:rPr>
        <w:t xml:space="preserve">о  </w:t>
      </w:r>
      <w:r>
        <w:rPr>
          <w:spacing w:val="48"/>
          <w:sz w:val="24"/>
        </w:rPr>
        <w:t xml:space="preserve"> </w:t>
      </w:r>
      <w:r>
        <w:rPr>
          <w:sz w:val="24"/>
        </w:rPr>
        <w:t xml:space="preserve">числе  </w:t>
      </w:r>
      <w:r>
        <w:rPr>
          <w:spacing w:val="49"/>
          <w:sz w:val="24"/>
        </w:rPr>
        <w:t xml:space="preserve"> </w:t>
      </w:r>
      <w:r>
        <w:rPr>
          <w:sz w:val="24"/>
        </w:rPr>
        <w:t xml:space="preserve">на  </w:t>
      </w:r>
      <w:r>
        <w:rPr>
          <w:spacing w:val="55"/>
          <w:sz w:val="24"/>
        </w:rPr>
        <w:t xml:space="preserve"> </w:t>
      </w:r>
      <w:r>
        <w:rPr>
          <w:sz w:val="24"/>
        </w:rPr>
        <w:t xml:space="preserve">уровне  </w:t>
      </w:r>
      <w:r>
        <w:rPr>
          <w:spacing w:val="51"/>
          <w:sz w:val="24"/>
        </w:rPr>
        <w:t xml:space="preserve"> </w:t>
      </w:r>
      <w:r>
        <w:rPr>
          <w:sz w:val="24"/>
        </w:rPr>
        <w:t xml:space="preserve">основного  </w:t>
      </w:r>
      <w:r>
        <w:rPr>
          <w:spacing w:val="50"/>
          <w:sz w:val="24"/>
        </w:rPr>
        <w:t xml:space="preserve"> </w:t>
      </w:r>
      <w:r>
        <w:rPr>
          <w:sz w:val="24"/>
        </w:rPr>
        <w:t xml:space="preserve">общего  </w:t>
      </w:r>
      <w:r>
        <w:rPr>
          <w:spacing w:val="51"/>
          <w:sz w:val="24"/>
        </w:rPr>
        <w:t xml:space="preserve"> </w:t>
      </w:r>
      <w:r>
        <w:rPr>
          <w:sz w:val="24"/>
        </w:rPr>
        <w:t xml:space="preserve">образования  </w:t>
      </w:r>
      <w:r>
        <w:rPr>
          <w:spacing w:val="50"/>
          <w:sz w:val="24"/>
        </w:rPr>
        <w:t xml:space="preserve"> </w:t>
      </w:r>
      <w:r>
        <w:rPr>
          <w:sz w:val="24"/>
        </w:rPr>
        <w:t>связано</w:t>
      </w:r>
      <w:r>
        <w:rPr>
          <w:spacing w:val="-58"/>
          <w:sz w:val="24"/>
        </w:rPr>
        <w:t xml:space="preserve"> </w:t>
      </w:r>
      <w:r>
        <w:rPr>
          <w:sz w:val="24"/>
        </w:rPr>
        <w:t>с    рациональными    и    иррациональными    числами,    формированием    представлений</w:t>
      </w:r>
      <w:r>
        <w:rPr>
          <w:spacing w:val="1"/>
          <w:sz w:val="24"/>
        </w:rPr>
        <w:t xml:space="preserve"> </w:t>
      </w:r>
      <w:r>
        <w:rPr>
          <w:sz w:val="24"/>
        </w:rPr>
        <w:t>о</w:t>
      </w:r>
      <w:r>
        <w:rPr>
          <w:spacing w:val="1"/>
          <w:sz w:val="24"/>
        </w:rPr>
        <w:t xml:space="preserve"> </w:t>
      </w:r>
      <w:r>
        <w:rPr>
          <w:sz w:val="24"/>
        </w:rPr>
        <w:t>действительном</w:t>
      </w:r>
      <w:r>
        <w:rPr>
          <w:spacing w:val="1"/>
          <w:sz w:val="24"/>
        </w:rPr>
        <w:t xml:space="preserve"> </w:t>
      </w:r>
      <w:r>
        <w:rPr>
          <w:sz w:val="24"/>
        </w:rPr>
        <w:t>числе.</w:t>
      </w:r>
      <w:r>
        <w:rPr>
          <w:spacing w:val="1"/>
          <w:sz w:val="24"/>
        </w:rPr>
        <w:t xml:space="preserve"> </w:t>
      </w:r>
      <w:r>
        <w:rPr>
          <w:sz w:val="24"/>
        </w:rPr>
        <w:t>Завершение</w:t>
      </w:r>
      <w:r>
        <w:rPr>
          <w:spacing w:val="1"/>
          <w:sz w:val="24"/>
        </w:rPr>
        <w:t xml:space="preserve"> </w:t>
      </w:r>
      <w:r>
        <w:rPr>
          <w:sz w:val="24"/>
        </w:rPr>
        <w:t>освоения</w:t>
      </w:r>
      <w:r>
        <w:rPr>
          <w:spacing w:val="1"/>
          <w:sz w:val="24"/>
        </w:rPr>
        <w:t xml:space="preserve"> </w:t>
      </w:r>
      <w:r>
        <w:rPr>
          <w:sz w:val="24"/>
        </w:rPr>
        <w:t>числовой</w:t>
      </w:r>
      <w:r>
        <w:rPr>
          <w:spacing w:val="1"/>
          <w:sz w:val="24"/>
        </w:rPr>
        <w:t xml:space="preserve"> </w:t>
      </w:r>
      <w:r>
        <w:rPr>
          <w:sz w:val="24"/>
        </w:rPr>
        <w:t>линии</w:t>
      </w:r>
      <w:r>
        <w:rPr>
          <w:spacing w:val="1"/>
          <w:sz w:val="24"/>
        </w:rPr>
        <w:t xml:space="preserve"> </w:t>
      </w:r>
      <w:r>
        <w:rPr>
          <w:sz w:val="24"/>
        </w:rPr>
        <w:t>отнесено</w:t>
      </w:r>
      <w:r>
        <w:rPr>
          <w:spacing w:val="1"/>
          <w:sz w:val="24"/>
        </w:rPr>
        <w:t xml:space="preserve"> </w:t>
      </w:r>
      <w:r>
        <w:rPr>
          <w:sz w:val="24"/>
        </w:rPr>
        <w:t>к</w:t>
      </w:r>
      <w:r>
        <w:rPr>
          <w:spacing w:val="1"/>
          <w:sz w:val="24"/>
        </w:rPr>
        <w:t xml:space="preserve"> </w:t>
      </w:r>
      <w:r>
        <w:rPr>
          <w:sz w:val="24"/>
        </w:rPr>
        <w:t>среднему</w:t>
      </w:r>
      <w:r>
        <w:rPr>
          <w:spacing w:val="1"/>
          <w:sz w:val="24"/>
        </w:rPr>
        <w:t xml:space="preserve"> </w:t>
      </w:r>
      <w:r>
        <w:rPr>
          <w:sz w:val="24"/>
        </w:rPr>
        <w:t>общему</w:t>
      </w:r>
      <w:r>
        <w:rPr>
          <w:spacing w:val="-5"/>
          <w:sz w:val="24"/>
        </w:rPr>
        <w:t xml:space="preserve"> </w:t>
      </w:r>
      <w:r>
        <w:rPr>
          <w:sz w:val="24"/>
        </w:rPr>
        <w:t>образованию.</w:t>
      </w:r>
    </w:p>
    <w:p w:rsidR="0078009D" w:rsidRDefault="0078009D" w:rsidP="006D0A57">
      <w:pPr>
        <w:pStyle w:val="a5"/>
        <w:numPr>
          <w:ilvl w:val="3"/>
          <w:numId w:val="59"/>
        </w:numPr>
        <w:tabs>
          <w:tab w:val="left" w:pos="1008"/>
          <w:tab w:val="left" w:pos="1891"/>
          <w:tab w:val="left" w:pos="2951"/>
          <w:tab w:val="left" w:pos="3795"/>
          <w:tab w:val="left" w:pos="5868"/>
          <w:tab w:val="left" w:pos="7942"/>
        </w:tabs>
        <w:spacing w:before="1" w:line="360" w:lineRule="auto"/>
        <w:ind w:right="843" w:firstLine="707"/>
        <w:jc w:val="both"/>
        <w:rPr>
          <w:sz w:val="24"/>
        </w:rPr>
      </w:pPr>
      <w:r>
        <w:rPr>
          <w:sz w:val="24"/>
        </w:rPr>
        <w:t>Содержание двух алгебраических линий</w:t>
      </w:r>
      <w:r>
        <w:rPr>
          <w:spacing w:val="60"/>
          <w:sz w:val="24"/>
        </w:rPr>
        <w:t xml:space="preserve"> </w:t>
      </w:r>
      <w:r>
        <w:rPr>
          <w:sz w:val="24"/>
        </w:rPr>
        <w:t>– «Алгебраические выражения»</w:t>
      </w:r>
      <w:r>
        <w:rPr>
          <w:spacing w:val="1"/>
          <w:sz w:val="24"/>
        </w:rPr>
        <w:t xml:space="preserve"> </w:t>
      </w:r>
      <w:r>
        <w:rPr>
          <w:sz w:val="24"/>
        </w:rPr>
        <w:t>и</w:t>
      </w:r>
      <w:r>
        <w:rPr>
          <w:sz w:val="24"/>
        </w:rPr>
        <w:tab/>
        <w:t>«Уравнения</w:t>
      </w:r>
      <w:r>
        <w:rPr>
          <w:sz w:val="24"/>
        </w:rPr>
        <w:tab/>
        <w:t>и</w:t>
      </w:r>
      <w:r>
        <w:rPr>
          <w:sz w:val="24"/>
        </w:rPr>
        <w:tab/>
        <w:t>неравенства»</w:t>
      </w:r>
      <w:r>
        <w:rPr>
          <w:sz w:val="24"/>
        </w:rPr>
        <w:tab/>
        <w:t>способствует</w:t>
      </w:r>
      <w:r>
        <w:rPr>
          <w:sz w:val="24"/>
        </w:rPr>
        <w:tab/>
        <w:t>формированию</w:t>
      </w:r>
      <w:r>
        <w:rPr>
          <w:spacing w:val="-58"/>
          <w:sz w:val="24"/>
        </w:rPr>
        <w:t xml:space="preserve"> </w:t>
      </w:r>
      <w:r>
        <w:rPr>
          <w:sz w:val="24"/>
        </w:rPr>
        <w:t>у обучающихся математического аппарата, необходимого для решения задач математики,</w:t>
      </w:r>
      <w:r>
        <w:rPr>
          <w:spacing w:val="1"/>
          <w:sz w:val="24"/>
        </w:rPr>
        <w:t xml:space="preserve"> </w:t>
      </w:r>
      <w:r>
        <w:rPr>
          <w:sz w:val="24"/>
        </w:rPr>
        <w:t>смежных предметов и практико-ориентированных задач. В основном общем образовании</w:t>
      </w:r>
      <w:r>
        <w:rPr>
          <w:spacing w:val="1"/>
          <w:sz w:val="24"/>
        </w:rPr>
        <w:t xml:space="preserve"> </w:t>
      </w:r>
      <w:r>
        <w:rPr>
          <w:sz w:val="24"/>
        </w:rPr>
        <w:t>учебный</w:t>
      </w:r>
      <w:r>
        <w:rPr>
          <w:spacing w:val="1"/>
          <w:sz w:val="24"/>
        </w:rPr>
        <w:t xml:space="preserve"> </w:t>
      </w:r>
      <w:r>
        <w:rPr>
          <w:sz w:val="24"/>
        </w:rPr>
        <w:t>материал</w:t>
      </w:r>
      <w:r>
        <w:rPr>
          <w:spacing w:val="1"/>
          <w:sz w:val="24"/>
        </w:rPr>
        <w:t xml:space="preserve"> </w:t>
      </w:r>
      <w:r>
        <w:rPr>
          <w:sz w:val="24"/>
        </w:rPr>
        <w:t>группируется</w:t>
      </w:r>
      <w:r>
        <w:rPr>
          <w:spacing w:val="1"/>
          <w:sz w:val="24"/>
        </w:rPr>
        <w:t xml:space="preserve"> </w:t>
      </w:r>
      <w:r>
        <w:rPr>
          <w:sz w:val="24"/>
        </w:rPr>
        <w:t>вокруг</w:t>
      </w:r>
      <w:r>
        <w:rPr>
          <w:spacing w:val="1"/>
          <w:sz w:val="24"/>
        </w:rPr>
        <w:t xml:space="preserve"> </w:t>
      </w:r>
      <w:r>
        <w:rPr>
          <w:sz w:val="24"/>
        </w:rPr>
        <w:t>рациональных</w:t>
      </w:r>
      <w:r>
        <w:rPr>
          <w:spacing w:val="1"/>
          <w:sz w:val="24"/>
        </w:rPr>
        <w:t xml:space="preserve"> </w:t>
      </w:r>
      <w:r>
        <w:rPr>
          <w:sz w:val="24"/>
        </w:rPr>
        <w:t>выражений.</w:t>
      </w:r>
      <w:r>
        <w:rPr>
          <w:spacing w:val="61"/>
          <w:sz w:val="24"/>
        </w:rPr>
        <w:t xml:space="preserve"> </w:t>
      </w:r>
      <w:r>
        <w:rPr>
          <w:sz w:val="24"/>
        </w:rPr>
        <w:t>Алгебра</w:t>
      </w:r>
      <w:r>
        <w:rPr>
          <w:spacing w:val="1"/>
          <w:sz w:val="24"/>
        </w:rPr>
        <w:t xml:space="preserve"> </w:t>
      </w:r>
      <w:r>
        <w:rPr>
          <w:sz w:val="24"/>
        </w:rPr>
        <w:t>демонстрирует значение математики как языка для построения математических моделей,</w:t>
      </w:r>
      <w:r>
        <w:rPr>
          <w:spacing w:val="1"/>
          <w:sz w:val="24"/>
        </w:rPr>
        <w:t xml:space="preserve"> </w:t>
      </w:r>
      <w:r>
        <w:rPr>
          <w:sz w:val="24"/>
        </w:rPr>
        <w:t>описания процессов и явлений реального мира. В задачи обучения алгебре входят также</w:t>
      </w:r>
      <w:r>
        <w:rPr>
          <w:spacing w:val="1"/>
          <w:sz w:val="24"/>
        </w:rPr>
        <w:t xml:space="preserve"> </w:t>
      </w:r>
      <w:r>
        <w:rPr>
          <w:sz w:val="24"/>
        </w:rPr>
        <w:t>дальнейшее</w:t>
      </w:r>
      <w:r>
        <w:rPr>
          <w:spacing w:val="40"/>
          <w:sz w:val="24"/>
        </w:rPr>
        <w:t xml:space="preserve"> </w:t>
      </w:r>
      <w:r>
        <w:rPr>
          <w:sz w:val="24"/>
        </w:rPr>
        <w:t>развитие</w:t>
      </w:r>
      <w:r>
        <w:rPr>
          <w:spacing w:val="37"/>
          <w:sz w:val="24"/>
        </w:rPr>
        <w:t xml:space="preserve"> </w:t>
      </w:r>
      <w:r>
        <w:rPr>
          <w:sz w:val="24"/>
        </w:rPr>
        <w:t>алгоритмического</w:t>
      </w:r>
      <w:r>
        <w:rPr>
          <w:spacing w:val="40"/>
          <w:sz w:val="24"/>
        </w:rPr>
        <w:t xml:space="preserve"> </w:t>
      </w:r>
      <w:r>
        <w:rPr>
          <w:sz w:val="24"/>
        </w:rPr>
        <w:t>мышления,</w:t>
      </w:r>
      <w:r>
        <w:rPr>
          <w:spacing w:val="40"/>
          <w:sz w:val="24"/>
        </w:rPr>
        <w:t xml:space="preserve"> </w:t>
      </w:r>
      <w:r>
        <w:rPr>
          <w:sz w:val="24"/>
        </w:rPr>
        <w:t>необходимого,</w:t>
      </w:r>
      <w:r>
        <w:rPr>
          <w:spacing w:val="40"/>
          <w:sz w:val="24"/>
        </w:rPr>
        <w:t xml:space="preserve"> </w:t>
      </w:r>
      <w:r>
        <w:rPr>
          <w:sz w:val="24"/>
        </w:rPr>
        <w:t>в</w:t>
      </w:r>
      <w:r>
        <w:rPr>
          <w:spacing w:val="40"/>
          <w:sz w:val="24"/>
        </w:rPr>
        <w:t xml:space="preserve"> </w:t>
      </w:r>
      <w:r>
        <w:rPr>
          <w:sz w:val="24"/>
        </w:rPr>
        <w:t>частности,</w:t>
      </w:r>
      <w:r>
        <w:rPr>
          <w:spacing w:val="40"/>
          <w:sz w:val="24"/>
        </w:rPr>
        <w:t xml:space="preserve"> </w:t>
      </w:r>
      <w:r>
        <w:rPr>
          <w:sz w:val="24"/>
        </w:rPr>
        <w:t>для</w:t>
      </w:r>
    </w:p>
    <w:p w:rsidR="0078009D" w:rsidRDefault="0078009D" w:rsidP="0078009D">
      <w:pPr>
        <w:spacing w:line="360" w:lineRule="auto"/>
        <w:jc w:val="both"/>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50" w:firstLine="0"/>
      </w:pPr>
      <w:r>
        <w:t>освоения</w:t>
      </w:r>
      <w:r>
        <w:rPr>
          <w:spacing w:val="1"/>
        </w:rPr>
        <w:t xml:space="preserve"> </w:t>
      </w:r>
      <w:r>
        <w:t>курса</w:t>
      </w:r>
      <w:r>
        <w:rPr>
          <w:spacing w:val="1"/>
        </w:rPr>
        <w:t xml:space="preserve"> </w:t>
      </w:r>
      <w:r>
        <w:t>информатики,</w:t>
      </w:r>
      <w:r>
        <w:rPr>
          <w:spacing w:val="1"/>
        </w:rPr>
        <w:t xml:space="preserve"> </w:t>
      </w:r>
      <w:r>
        <w:t>и</w:t>
      </w:r>
      <w:r>
        <w:rPr>
          <w:spacing w:val="1"/>
        </w:rPr>
        <w:t xml:space="preserve"> </w:t>
      </w:r>
      <w:r>
        <w:t>овладение</w:t>
      </w:r>
      <w:r>
        <w:rPr>
          <w:spacing w:val="1"/>
        </w:rPr>
        <w:t xml:space="preserve"> </w:t>
      </w:r>
      <w:r>
        <w:t>навыками</w:t>
      </w:r>
      <w:r>
        <w:rPr>
          <w:spacing w:val="1"/>
        </w:rPr>
        <w:t xml:space="preserve"> </w:t>
      </w:r>
      <w:r>
        <w:t>дедуктивных</w:t>
      </w:r>
      <w:r>
        <w:rPr>
          <w:spacing w:val="1"/>
        </w:rPr>
        <w:t xml:space="preserve"> </w:t>
      </w:r>
      <w:r>
        <w:t>рассуждений.</w:t>
      </w:r>
      <w:r>
        <w:rPr>
          <w:spacing w:val="1"/>
        </w:rPr>
        <w:t xml:space="preserve"> </w:t>
      </w:r>
      <w:r>
        <w:t>Преобразование</w:t>
      </w:r>
      <w:r>
        <w:rPr>
          <w:spacing w:val="1"/>
        </w:rPr>
        <w:t xml:space="preserve"> </w:t>
      </w:r>
      <w:r>
        <w:t>символьных</w:t>
      </w:r>
      <w:r>
        <w:rPr>
          <w:spacing w:val="1"/>
        </w:rPr>
        <w:t xml:space="preserve"> </w:t>
      </w:r>
      <w:r>
        <w:t>форм</w:t>
      </w:r>
      <w:r>
        <w:rPr>
          <w:spacing w:val="1"/>
        </w:rPr>
        <w:t xml:space="preserve"> </w:t>
      </w:r>
      <w:r>
        <w:t>вносит</w:t>
      </w:r>
      <w:r>
        <w:rPr>
          <w:spacing w:val="1"/>
        </w:rPr>
        <w:t xml:space="preserve"> </w:t>
      </w:r>
      <w:r>
        <w:t>свой</w:t>
      </w:r>
      <w:r>
        <w:rPr>
          <w:spacing w:val="1"/>
        </w:rPr>
        <w:t xml:space="preserve"> </w:t>
      </w:r>
      <w:r>
        <w:t>специфический</w:t>
      </w:r>
      <w:r>
        <w:rPr>
          <w:spacing w:val="1"/>
        </w:rPr>
        <w:t xml:space="preserve"> </w:t>
      </w:r>
      <w:r>
        <w:t>вклад</w:t>
      </w:r>
      <w:r>
        <w:rPr>
          <w:spacing w:val="1"/>
        </w:rPr>
        <w:t xml:space="preserve"> </w:t>
      </w:r>
      <w:r>
        <w:t>в</w:t>
      </w:r>
      <w:r>
        <w:rPr>
          <w:spacing w:val="1"/>
        </w:rPr>
        <w:t xml:space="preserve"> </w:t>
      </w:r>
      <w:r>
        <w:t>развитие</w:t>
      </w:r>
      <w:r>
        <w:rPr>
          <w:spacing w:val="1"/>
        </w:rPr>
        <w:t xml:space="preserve"> </w:t>
      </w:r>
      <w:r>
        <w:t>воображения,</w:t>
      </w:r>
      <w:r>
        <w:rPr>
          <w:spacing w:val="-1"/>
        </w:rPr>
        <w:t xml:space="preserve"> </w:t>
      </w:r>
      <w:r>
        <w:t>способностей</w:t>
      </w:r>
      <w:r>
        <w:rPr>
          <w:spacing w:val="2"/>
        </w:rPr>
        <w:t xml:space="preserve"> </w:t>
      </w:r>
      <w:r>
        <w:t>к</w:t>
      </w:r>
      <w:r>
        <w:rPr>
          <w:spacing w:val="-1"/>
        </w:rPr>
        <w:t xml:space="preserve"> </w:t>
      </w:r>
      <w:r>
        <w:t>математическому</w:t>
      </w:r>
      <w:r>
        <w:rPr>
          <w:spacing w:val="-3"/>
        </w:rPr>
        <w:t xml:space="preserve"> </w:t>
      </w:r>
      <w:r>
        <w:t>творчеству.</w:t>
      </w:r>
    </w:p>
    <w:p w:rsidR="0078009D" w:rsidRDefault="0078009D" w:rsidP="006D0A57">
      <w:pPr>
        <w:pStyle w:val="a5"/>
        <w:numPr>
          <w:ilvl w:val="3"/>
          <w:numId w:val="59"/>
        </w:numPr>
        <w:tabs>
          <w:tab w:val="left" w:pos="1890"/>
        </w:tabs>
        <w:spacing w:before="2" w:line="360" w:lineRule="auto"/>
        <w:ind w:right="844" w:firstLine="707"/>
        <w:jc w:val="both"/>
        <w:rPr>
          <w:sz w:val="24"/>
        </w:rPr>
      </w:pPr>
      <w:r>
        <w:rPr>
          <w:sz w:val="24"/>
        </w:rPr>
        <w:t xml:space="preserve">Содержание       </w:t>
      </w:r>
      <w:r>
        <w:rPr>
          <w:spacing w:val="1"/>
          <w:sz w:val="24"/>
        </w:rPr>
        <w:t xml:space="preserve"> </w:t>
      </w:r>
      <w:r>
        <w:rPr>
          <w:sz w:val="24"/>
        </w:rPr>
        <w:t>функционально-графической         линии         нацелено</w:t>
      </w:r>
      <w:r>
        <w:rPr>
          <w:spacing w:val="1"/>
          <w:sz w:val="24"/>
        </w:rPr>
        <w:t xml:space="preserve"> </w:t>
      </w:r>
      <w:r>
        <w:rPr>
          <w:sz w:val="24"/>
        </w:rPr>
        <w:t>на получение обучающимися знаний о функциях как важнейшей математической модели</w:t>
      </w:r>
      <w:r>
        <w:rPr>
          <w:spacing w:val="1"/>
          <w:sz w:val="24"/>
        </w:rPr>
        <w:t xml:space="preserve"> </w:t>
      </w:r>
      <w:r>
        <w:rPr>
          <w:sz w:val="24"/>
        </w:rPr>
        <w:t>для описания и исследования разнообразных процессов и явлений в природе и обществе.</w:t>
      </w:r>
      <w:r>
        <w:rPr>
          <w:spacing w:val="1"/>
          <w:sz w:val="24"/>
        </w:rPr>
        <w:t xml:space="preserve"> </w:t>
      </w:r>
      <w:r>
        <w:rPr>
          <w:sz w:val="24"/>
        </w:rPr>
        <w:t>Изучение этого материала способствует развитию у обучающихся умения использовать</w:t>
      </w:r>
      <w:r>
        <w:rPr>
          <w:spacing w:val="1"/>
          <w:sz w:val="24"/>
        </w:rPr>
        <w:t xml:space="preserve"> </w:t>
      </w:r>
      <w:r>
        <w:rPr>
          <w:sz w:val="24"/>
        </w:rPr>
        <w:t>различные</w:t>
      </w:r>
      <w:r>
        <w:rPr>
          <w:spacing w:val="1"/>
          <w:sz w:val="24"/>
        </w:rPr>
        <w:t xml:space="preserve"> </w:t>
      </w:r>
      <w:r>
        <w:rPr>
          <w:sz w:val="24"/>
        </w:rPr>
        <w:t>выразительные</w:t>
      </w:r>
      <w:r>
        <w:rPr>
          <w:spacing w:val="1"/>
          <w:sz w:val="24"/>
        </w:rPr>
        <w:t xml:space="preserve"> </w:t>
      </w:r>
      <w:r>
        <w:rPr>
          <w:sz w:val="24"/>
        </w:rPr>
        <w:t>средства</w:t>
      </w:r>
      <w:r>
        <w:rPr>
          <w:spacing w:val="1"/>
          <w:sz w:val="24"/>
        </w:rPr>
        <w:t xml:space="preserve"> </w:t>
      </w:r>
      <w:r>
        <w:rPr>
          <w:sz w:val="24"/>
        </w:rPr>
        <w:t>языка</w:t>
      </w:r>
      <w:r>
        <w:rPr>
          <w:spacing w:val="1"/>
          <w:sz w:val="24"/>
        </w:rPr>
        <w:t xml:space="preserve"> </w:t>
      </w:r>
      <w:r>
        <w:rPr>
          <w:sz w:val="24"/>
        </w:rPr>
        <w:t>математики</w:t>
      </w:r>
      <w:r>
        <w:rPr>
          <w:spacing w:val="1"/>
          <w:sz w:val="24"/>
        </w:rPr>
        <w:t xml:space="preserve"> </w:t>
      </w:r>
      <w:r>
        <w:rPr>
          <w:sz w:val="24"/>
        </w:rPr>
        <w:t>–</w:t>
      </w:r>
      <w:r>
        <w:rPr>
          <w:spacing w:val="1"/>
          <w:sz w:val="24"/>
        </w:rPr>
        <w:t xml:space="preserve"> </w:t>
      </w:r>
      <w:r>
        <w:rPr>
          <w:sz w:val="24"/>
        </w:rPr>
        <w:t>словесные,</w:t>
      </w:r>
      <w:r>
        <w:rPr>
          <w:spacing w:val="1"/>
          <w:sz w:val="24"/>
        </w:rPr>
        <w:t xml:space="preserve"> </w:t>
      </w:r>
      <w:r>
        <w:rPr>
          <w:sz w:val="24"/>
        </w:rPr>
        <w:t>символические,</w:t>
      </w:r>
      <w:r>
        <w:rPr>
          <w:spacing w:val="1"/>
          <w:sz w:val="24"/>
        </w:rPr>
        <w:t xml:space="preserve"> </w:t>
      </w:r>
      <w:r>
        <w:rPr>
          <w:sz w:val="24"/>
        </w:rPr>
        <w:t>графические, вносит вклад в формирование представлений о роли математики в развитии</w:t>
      </w:r>
      <w:r>
        <w:rPr>
          <w:spacing w:val="1"/>
          <w:sz w:val="24"/>
        </w:rPr>
        <w:t xml:space="preserve"> </w:t>
      </w:r>
      <w:r>
        <w:rPr>
          <w:sz w:val="24"/>
        </w:rPr>
        <w:t>цивилизации</w:t>
      </w:r>
      <w:r>
        <w:rPr>
          <w:spacing w:val="-3"/>
          <w:sz w:val="24"/>
        </w:rPr>
        <w:t xml:space="preserve"> </w:t>
      </w:r>
      <w:r>
        <w:rPr>
          <w:sz w:val="24"/>
        </w:rPr>
        <w:t>и культуры.</w:t>
      </w:r>
    </w:p>
    <w:p w:rsidR="0078009D" w:rsidRDefault="0078009D" w:rsidP="006D0A57">
      <w:pPr>
        <w:pStyle w:val="a5"/>
        <w:numPr>
          <w:ilvl w:val="3"/>
          <w:numId w:val="59"/>
        </w:numPr>
        <w:tabs>
          <w:tab w:val="left" w:pos="1890"/>
        </w:tabs>
        <w:spacing w:line="276" w:lineRule="exact"/>
        <w:ind w:left="1890" w:hanging="1021"/>
        <w:jc w:val="both"/>
        <w:rPr>
          <w:sz w:val="24"/>
        </w:rPr>
      </w:pPr>
      <w:r>
        <w:rPr>
          <w:sz w:val="24"/>
        </w:rPr>
        <w:t>Согласно</w:t>
      </w:r>
      <w:r>
        <w:rPr>
          <w:spacing w:val="64"/>
          <w:sz w:val="24"/>
        </w:rPr>
        <w:t xml:space="preserve"> </w:t>
      </w:r>
      <w:r>
        <w:rPr>
          <w:sz w:val="24"/>
        </w:rPr>
        <w:t>учебному</w:t>
      </w:r>
      <w:r>
        <w:rPr>
          <w:spacing w:val="115"/>
          <w:sz w:val="24"/>
        </w:rPr>
        <w:t xml:space="preserve"> </w:t>
      </w:r>
      <w:r>
        <w:rPr>
          <w:sz w:val="24"/>
        </w:rPr>
        <w:t>плану</w:t>
      </w:r>
      <w:r>
        <w:rPr>
          <w:spacing w:val="118"/>
          <w:sz w:val="24"/>
        </w:rPr>
        <w:t xml:space="preserve"> </w:t>
      </w:r>
      <w:r>
        <w:rPr>
          <w:sz w:val="24"/>
        </w:rPr>
        <w:t>в</w:t>
      </w:r>
      <w:r>
        <w:rPr>
          <w:spacing w:val="120"/>
          <w:sz w:val="24"/>
        </w:rPr>
        <w:t xml:space="preserve"> </w:t>
      </w:r>
      <w:r>
        <w:rPr>
          <w:sz w:val="24"/>
        </w:rPr>
        <w:t xml:space="preserve">7–9  </w:t>
      </w:r>
      <w:r>
        <w:rPr>
          <w:spacing w:val="2"/>
          <w:sz w:val="24"/>
        </w:rPr>
        <w:t xml:space="preserve"> </w:t>
      </w:r>
      <w:r>
        <w:rPr>
          <w:sz w:val="24"/>
        </w:rPr>
        <w:t xml:space="preserve">классах  </w:t>
      </w:r>
      <w:r>
        <w:rPr>
          <w:spacing w:val="3"/>
          <w:sz w:val="24"/>
        </w:rPr>
        <w:t xml:space="preserve"> </w:t>
      </w:r>
      <w:r>
        <w:rPr>
          <w:sz w:val="24"/>
        </w:rPr>
        <w:t xml:space="preserve">изучается  </w:t>
      </w:r>
      <w:r>
        <w:rPr>
          <w:spacing w:val="8"/>
          <w:sz w:val="24"/>
        </w:rPr>
        <w:t xml:space="preserve"> </w:t>
      </w:r>
      <w:r>
        <w:rPr>
          <w:sz w:val="24"/>
        </w:rPr>
        <w:t>учебный   курс</w:t>
      </w:r>
    </w:p>
    <w:p w:rsidR="0078009D" w:rsidRDefault="0078009D" w:rsidP="0078009D">
      <w:pPr>
        <w:pStyle w:val="a3"/>
        <w:tabs>
          <w:tab w:val="left" w:pos="1656"/>
          <w:tab w:val="left" w:pos="2879"/>
          <w:tab w:val="left" w:pos="4195"/>
          <w:tab w:val="left" w:pos="5718"/>
          <w:tab w:val="left" w:pos="7052"/>
          <w:tab w:val="left" w:pos="8232"/>
        </w:tabs>
        <w:spacing w:before="139"/>
        <w:ind w:firstLine="0"/>
        <w:jc w:val="left"/>
      </w:pPr>
      <w:r>
        <w:t>«Алгебра»,</w:t>
      </w:r>
      <w:r>
        <w:tab/>
        <w:t>который</w:t>
      </w:r>
      <w:r>
        <w:tab/>
        <w:t>включает</w:t>
      </w:r>
      <w:r>
        <w:tab/>
        <w:t>следующие</w:t>
      </w:r>
      <w:r>
        <w:tab/>
        <w:t>основные</w:t>
      </w:r>
      <w:r>
        <w:tab/>
        <w:t>разделы</w:t>
      </w:r>
      <w:r>
        <w:tab/>
        <w:t>содержания:</w:t>
      </w:r>
    </w:p>
    <w:p w:rsidR="0078009D" w:rsidRDefault="0078009D" w:rsidP="0078009D">
      <w:pPr>
        <w:pStyle w:val="a3"/>
        <w:spacing w:before="137"/>
        <w:ind w:firstLine="0"/>
        <w:jc w:val="left"/>
      </w:pPr>
      <w:r>
        <w:t>«Числа</w:t>
      </w:r>
      <w:r>
        <w:rPr>
          <w:spacing w:val="103"/>
        </w:rPr>
        <w:t xml:space="preserve"> </w:t>
      </w:r>
      <w:r>
        <w:t>и</w:t>
      </w:r>
      <w:r>
        <w:rPr>
          <w:spacing w:val="106"/>
        </w:rPr>
        <w:t xml:space="preserve"> </w:t>
      </w:r>
      <w:r>
        <w:t>вычисления»,</w:t>
      </w:r>
      <w:r>
        <w:rPr>
          <w:spacing w:val="112"/>
        </w:rPr>
        <w:t xml:space="preserve"> </w:t>
      </w:r>
      <w:r>
        <w:t>«Алгебраические</w:t>
      </w:r>
      <w:r>
        <w:rPr>
          <w:spacing w:val="103"/>
        </w:rPr>
        <w:t xml:space="preserve"> </w:t>
      </w:r>
      <w:r>
        <w:t>выражения»,</w:t>
      </w:r>
      <w:r>
        <w:rPr>
          <w:spacing w:val="110"/>
        </w:rPr>
        <w:t xml:space="preserve"> </w:t>
      </w:r>
      <w:r>
        <w:t>«Уравнения</w:t>
      </w:r>
      <w:r>
        <w:rPr>
          <w:spacing w:val="105"/>
        </w:rPr>
        <w:t xml:space="preserve"> </w:t>
      </w:r>
      <w:r>
        <w:t>и</w:t>
      </w:r>
      <w:r>
        <w:rPr>
          <w:spacing w:val="104"/>
        </w:rPr>
        <w:t xml:space="preserve"> </w:t>
      </w:r>
      <w:r>
        <w:t>неравенства»,</w:t>
      </w:r>
    </w:p>
    <w:p w:rsidR="0078009D" w:rsidRDefault="0078009D" w:rsidP="0078009D">
      <w:pPr>
        <w:pStyle w:val="a3"/>
        <w:spacing w:before="139"/>
        <w:ind w:firstLine="0"/>
        <w:jc w:val="left"/>
      </w:pPr>
      <w:r>
        <w:t>«Функции».</w:t>
      </w:r>
    </w:p>
    <w:p w:rsidR="0078009D" w:rsidRDefault="0078009D" w:rsidP="006D0A57">
      <w:pPr>
        <w:pStyle w:val="a5"/>
        <w:numPr>
          <w:ilvl w:val="3"/>
          <w:numId w:val="59"/>
        </w:numPr>
        <w:tabs>
          <w:tab w:val="left" w:pos="1890"/>
        </w:tabs>
        <w:spacing w:before="137"/>
        <w:ind w:left="1890" w:hanging="1021"/>
        <w:rPr>
          <w:sz w:val="24"/>
        </w:rPr>
      </w:pPr>
      <w:r>
        <w:rPr>
          <w:sz w:val="24"/>
        </w:rPr>
        <w:t>Общее</w:t>
      </w:r>
      <w:r>
        <w:rPr>
          <w:spacing w:val="29"/>
          <w:sz w:val="24"/>
        </w:rPr>
        <w:t xml:space="preserve"> </w:t>
      </w:r>
      <w:r>
        <w:rPr>
          <w:sz w:val="24"/>
        </w:rPr>
        <w:t>число</w:t>
      </w:r>
      <w:r>
        <w:rPr>
          <w:spacing w:val="87"/>
          <w:sz w:val="24"/>
        </w:rPr>
        <w:t xml:space="preserve"> </w:t>
      </w:r>
      <w:r>
        <w:rPr>
          <w:sz w:val="24"/>
        </w:rPr>
        <w:t>часов,</w:t>
      </w:r>
      <w:r>
        <w:rPr>
          <w:spacing w:val="87"/>
          <w:sz w:val="24"/>
        </w:rPr>
        <w:t xml:space="preserve"> </w:t>
      </w:r>
      <w:r>
        <w:rPr>
          <w:sz w:val="24"/>
        </w:rPr>
        <w:t>рекомендованных</w:t>
      </w:r>
      <w:r>
        <w:rPr>
          <w:spacing w:val="90"/>
          <w:sz w:val="24"/>
        </w:rPr>
        <w:t xml:space="preserve"> </w:t>
      </w:r>
      <w:r>
        <w:rPr>
          <w:sz w:val="24"/>
        </w:rPr>
        <w:t>для</w:t>
      </w:r>
      <w:r>
        <w:rPr>
          <w:spacing w:val="87"/>
          <w:sz w:val="24"/>
        </w:rPr>
        <w:t xml:space="preserve"> </w:t>
      </w:r>
      <w:r>
        <w:rPr>
          <w:sz w:val="24"/>
        </w:rPr>
        <w:t>изучения</w:t>
      </w:r>
      <w:r>
        <w:rPr>
          <w:spacing w:val="92"/>
          <w:sz w:val="24"/>
        </w:rPr>
        <w:t xml:space="preserve"> </w:t>
      </w:r>
      <w:r>
        <w:rPr>
          <w:sz w:val="24"/>
        </w:rPr>
        <w:t>учебного</w:t>
      </w:r>
      <w:r>
        <w:rPr>
          <w:spacing w:val="87"/>
          <w:sz w:val="24"/>
        </w:rPr>
        <w:t xml:space="preserve"> </w:t>
      </w:r>
      <w:r>
        <w:rPr>
          <w:sz w:val="24"/>
        </w:rPr>
        <w:t>курса</w:t>
      </w:r>
    </w:p>
    <w:p w:rsidR="0078009D" w:rsidRDefault="0078009D" w:rsidP="0078009D">
      <w:pPr>
        <w:pStyle w:val="a3"/>
        <w:spacing w:before="139" w:line="360" w:lineRule="auto"/>
        <w:ind w:right="840" w:firstLine="0"/>
        <w:jc w:val="left"/>
      </w:pPr>
      <w:r>
        <w:t>«Алгебра»,</w:t>
      </w:r>
      <w:r>
        <w:rPr>
          <w:spacing w:val="21"/>
        </w:rPr>
        <w:t xml:space="preserve"> </w:t>
      </w:r>
      <w:r>
        <w:t>–</w:t>
      </w:r>
      <w:r>
        <w:rPr>
          <w:spacing w:val="20"/>
        </w:rPr>
        <w:t xml:space="preserve"> </w:t>
      </w:r>
      <w:r>
        <w:t>306</w:t>
      </w:r>
      <w:r>
        <w:rPr>
          <w:spacing w:val="20"/>
        </w:rPr>
        <w:t xml:space="preserve"> </w:t>
      </w:r>
      <w:r>
        <w:t>часов:</w:t>
      </w:r>
      <w:r>
        <w:rPr>
          <w:spacing w:val="19"/>
        </w:rPr>
        <w:t xml:space="preserve"> </w:t>
      </w:r>
      <w:r>
        <w:t>в</w:t>
      </w:r>
      <w:r>
        <w:rPr>
          <w:spacing w:val="17"/>
        </w:rPr>
        <w:t xml:space="preserve"> </w:t>
      </w:r>
      <w:r>
        <w:t>7</w:t>
      </w:r>
      <w:r>
        <w:rPr>
          <w:spacing w:val="17"/>
        </w:rPr>
        <w:t xml:space="preserve"> </w:t>
      </w:r>
      <w:r>
        <w:t>классе</w:t>
      </w:r>
      <w:r>
        <w:rPr>
          <w:spacing w:val="22"/>
        </w:rPr>
        <w:t xml:space="preserve"> </w:t>
      </w:r>
      <w:r>
        <w:t>–</w:t>
      </w:r>
      <w:r>
        <w:rPr>
          <w:spacing w:val="19"/>
        </w:rPr>
        <w:t xml:space="preserve"> </w:t>
      </w:r>
      <w:r>
        <w:t>102</w:t>
      </w:r>
      <w:r>
        <w:rPr>
          <w:spacing w:val="20"/>
        </w:rPr>
        <w:t xml:space="preserve"> </w:t>
      </w:r>
      <w:r>
        <w:t>часа</w:t>
      </w:r>
      <w:r>
        <w:rPr>
          <w:spacing w:val="21"/>
        </w:rPr>
        <w:t xml:space="preserve"> </w:t>
      </w:r>
      <w:r>
        <w:t>(3</w:t>
      </w:r>
      <w:r>
        <w:rPr>
          <w:spacing w:val="17"/>
        </w:rPr>
        <w:t xml:space="preserve"> </w:t>
      </w:r>
      <w:r>
        <w:t>часа</w:t>
      </w:r>
      <w:r>
        <w:rPr>
          <w:spacing w:val="20"/>
        </w:rPr>
        <w:t xml:space="preserve"> </w:t>
      </w:r>
      <w:r>
        <w:t>в</w:t>
      </w:r>
      <w:r>
        <w:rPr>
          <w:spacing w:val="17"/>
        </w:rPr>
        <w:t xml:space="preserve"> </w:t>
      </w:r>
      <w:r>
        <w:t>неделю),</w:t>
      </w:r>
      <w:r>
        <w:rPr>
          <w:spacing w:val="17"/>
        </w:rPr>
        <w:t xml:space="preserve"> </w:t>
      </w:r>
      <w:r>
        <w:t>в</w:t>
      </w:r>
      <w:r>
        <w:rPr>
          <w:spacing w:val="19"/>
        </w:rPr>
        <w:t xml:space="preserve"> </w:t>
      </w:r>
      <w:r>
        <w:t>8</w:t>
      </w:r>
      <w:r>
        <w:rPr>
          <w:spacing w:val="21"/>
        </w:rPr>
        <w:t xml:space="preserve"> </w:t>
      </w:r>
      <w:r>
        <w:t>классе</w:t>
      </w:r>
      <w:r>
        <w:rPr>
          <w:spacing w:val="25"/>
        </w:rPr>
        <w:t xml:space="preserve"> </w:t>
      </w:r>
      <w:r>
        <w:t>–</w:t>
      </w:r>
      <w:r>
        <w:rPr>
          <w:spacing w:val="18"/>
        </w:rPr>
        <w:t xml:space="preserve"> </w:t>
      </w:r>
      <w:r>
        <w:t>102</w:t>
      </w:r>
      <w:r>
        <w:rPr>
          <w:spacing w:val="20"/>
        </w:rPr>
        <w:t xml:space="preserve"> </w:t>
      </w:r>
      <w:r>
        <w:t>часа</w:t>
      </w:r>
      <w:r>
        <w:rPr>
          <w:spacing w:val="20"/>
        </w:rPr>
        <w:t xml:space="preserve"> </w:t>
      </w:r>
      <w:r>
        <w:t>(3</w:t>
      </w:r>
      <w:r>
        <w:rPr>
          <w:spacing w:val="-57"/>
        </w:rPr>
        <w:t xml:space="preserve"> </w:t>
      </w:r>
      <w:r>
        <w:t>часа в</w:t>
      </w:r>
      <w:r>
        <w:rPr>
          <w:spacing w:val="-1"/>
        </w:rPr>
        <w:t xml:space="preserve"> </w:t>
      </w:r>
      <w:r>
        <w:t>неделю), в</w:t>
      </w:r>
      <w:r>
        <w:rPr>
          <w:spacing w:val="-2"/>
        </w:rPr>
        <w:t xml:space="preserve"> </w:t>
      </w:r>
      <w:r>
        <w:t>9 классе – 102 часа (3 часа</w:t>
      </w:r>
      <w:r>
        <w:rPr>
          <w:spacing w:val="-1"/>
        </w:rPr>
        <w:t xml:space="preserve"> </w:t>
      </w:r>
      <w:r>
        <w:t>в</w:t>
      </w:r>
      <w:r>
        <w:rPr>
          <w:spacing w:val="-1"/>
        </w:rPr>
        <w:t xml:space="preserve"> </w:t>
      </w:r>
      <w:r>
        <w:t>неделю).</w:t>
      </w:r>
    </w:p>
    <w:p w:rsidR="0078009D" w:rsidRDefault="0078009D" w:rsidP="006D0A57">
      <w:pPr>
        <w:pStyle w:val="a5"/>
        <w:numPr>
          <w:ilvl w:val="2"/>
          <w:numId w:val="59"/>
        </w:numPr>
        <w:tabs>
          <w:tab w:val="left" w:pos="1710"/>
        </w:tabs>
        <w:spacing w:before="1"/>
        <w:ind w:left="1710" w:hanging="841"/>
        <w:rPr>
          <w:sz w:val="24"/>
        </w:rPr>
      </w:pPr>
      <w:r>
        <w:rPr>
          <w:sz w:val="24"/>
        </w:rPr>
        <w:t>Содержание</w:t>
      </w:r>
      <w:r>
        <w:rPr>
          <w:spacing w:val="-3"/>
          <w:sz w:val="24"/>
        </w:rPr>
        <w:t xml:space="preserve"> </w:t>
      </w:r>
      <w:r>
        <w:rPr>
          <w:sz w:val="24"/>
        </w:rPr>
        <w:t>обучения в</w:t>
      </w:r>
      <w:r>
        <w:rPr>
          <w:spacing w:val="-3"/>
          <w:sz w:val="24"/>
        </w:rPr>
        <w:t xml:space="preserve"> </w:t>
      </w:r>
      <w:r>
        <w:rPr>
          <w:sz w:val="24"/>
        </w:rPr>
        <w:t>7</w:t>
      </w:r>
      <w:r>
        <w:rPr>
          <w:spacing w:val="-2"/>
          <w:sz w:val="24"/>
        </w:rPr>
        <w:t xml:space="preserve"> </w:t>
      </w:r>
      <w:r>
        <w:rPr>
          <w:sz w:val="24"/>
        </w:rPr>
        <w:t>классе.</w:t>
      </w:r>
    </w:p>
    <w:p w:rsidR="0078009D" w:rsidRDefault="0078009D" w:rsidP="006D0A57">
      <w:pPr>
        <w:pStyle w:val="a5"/>
        <w:numPr>
          <w:ilvl w:val="3"/>
          <w:numId w:val="59"/>
        </w:numPr>
        <w:tabs>
          <w:tab w:val="left" w:pos="1890"/>
        </w:tabs>
        <w:spacing w:before="137" w:line="360" w:lineRule="auto"/>
        <w:ind w:left="869" w:right="6325" w:firstLine="0"/>
        <w:rPr>
          <w:sz w:val="24"/>
        </w:rPr>
      </w:pPr>
      <w:r>
        <w:rPr>
          <w:sz w:val="24"/>
        </w:rPr>
        <w:t>Числа и вычисления.</w:t>
      </w:r>
      <w:r>
        <w:rPr>
          <w:spacing w:val="-57"/>
          <w:sz w:val="24"/>
        </w:rPr>
        <w:t xml:space="preserve"> </w:t>
      </w:r>
      <w:r>
        <w:rPr>
          <w:sz w:val="24"/>
        </w:rPr>
        <w:t>Рациональные</w:t>
      </w:r>
      <w:r>
        <w:rPr>
          <w:spacing w:val="-3"/>
          <w:sz w:val="24"/>
        </w:rPr>
        <w:t xml:space="preserve"> </w:t>
      </w:r>
      <w:r>
        <w:rPr>
          <w:sz w:val="24"/>
        </w:rPr>
        <w:t>числа.</w:t>
      </w:r>
    </w:p>
    <w:p w:rsidR="0078009D" w:rsidRDefault="0078009D" w:rsidP="0078009D">
      <w:pPr>
        <w:pStyle w:val="a3"/>
        <w:spacing w:line="360" w:lineRule="auto"/>
        <w:ind w:right="845"/>
      </w:pPr>
      <w:r>
        <w:t>Дроби</w:t>
      </w:r>
      <w:r>
        <w:rPr>
          <w:spacing w:val="24"/>
        </w:rPr>
        <w:t xml:space="preserve"> </w:t>
      </w:r>
      <w:r>
        <w:t>обыкновенные</w:t>
      </w:r>
      <w:r>
        <w:rPr>
          <w:spacing w:val="80"/>
        </w:rPr>
        <w:t xml:space="preserve"> </w:t>
      </w:r>
      <w:r>
        <w:t>и</w:t>
      </w:r>
      <w:r>
        <w:rPr>
          <w:spacing w:val="83"/>
        </w:rPr>
        <w:t xml:space="preserve"> </w:t>
      </w:r>
      <w:r>
        <w:t>десятичные,</w:t>
      </w:r>
      <w:r>
        <w:rPr>
          <w:spacing w:val="81"/>
        </w:rPr>
        <w:t xml:space="preserve"> </w:t>
      </w:r>
      <w:r>
        <w:t>переход</w:t>
      </w:r>
      <w:r>
        <w:rPr>
          <w:spacing w:val="83"/>
        </w:rPr>
        <w:t xml:space="preserve"> </w:t>
      </w:r>
      <w:r>
        <w:t>от</w:t>
      </w:r>
      <w:r>
        <w:rPr>
          <w:spacing w:val="82"/>
        </w:rPr>
        <w:t xml:space="preserve"> </w:t>
      </w:r>
      <w:r>
        <w:t>одной</w:t>
      </w:r>
      <w:r>
        <w:rPr>
          <w:spacing w:val="83"/>
        </w:rPr>
        <w:t xml:space="preserve"> </w:t>
      </w:r>
      <w:r>
        <w:t>формы</w:t>
      </w:r>
      <w:r>
        <w:rPr>
          <w:spacing w:val="84"/>
        </w:rPr>
        <w:t xml:space="preserve"> </w:t>
      </w:r>
      <w:r>
        <w:t>записи</w:t>
      </w:r>
      <w:r>
        <w:rPr>
          <w:spacing w:val="82"/>
        </w:rPr>
        <w:t xml:space="preserve"> </w:t>
      </w:r>
      <w:r>
        <w:t>дробей</w:t>
      </w:r>
      <w:r>
        <w:rPr>
          <w:spacing w:val="-58"/>
        </w:rPr>
        <w:t xml:space="preserve"> </w:t>
      </w:r>
      <w:r>
        <w:t>к</w:t>
      </w:r>
      <w:r>
        <w:rPr>
          <w:spacing w:val="1"/>
        </w:rPr>
        <w:t xml:space="preserve"> </w:t>
      </w:r>
      <w:r>
        <w:t>другой.</w:t>
      </w:r>
      <w:r>
        <w:rPr>
          <w:spacing w:val="1"/>
        </w:rPr>
        <w:t xml:space="preserve"> </w:t>
      </w:r>
      <w:r>
        <w:t>Понятие</w:t>
      </w:r>
      <w:r>
        <w:rPr>
          <w:spacing w:val="1"/>
        </w:rPr>
        <w:t xml:space="preserve"> </w:t>
      </w:r>
      <w:r>
        <w:t>рационального</w:t>
      </w:r>
      <w:r>
        <w:rPr>
          <w:spacing w:val="1"/>
        </w:rPr>
        <w:t xml:space="preserve"> </w:t>
      </w:r>
      <w:r>
        <w:t>числа,</w:t>
      </w:r>
      <w:r>
        <w:rPr>
          <w:spacing w:val="1"/>
        </w:rPr>
        <w:t xml:space="preserve"> </w:t>
      </w:r>
      <w:r>
        <w:t>запись,</w:t>
      </w:r>
      <w:r>
        <w:rPr>
          <w:spacing w:val="1"/>
        </w:rPr>
        <w:t xml:space="preserve"> </w:t>
      </w:r>
      <w:r>
        <w:t>сравнение,</w:t>
      </w:r>
      <w:r>
        <w:rPr>
          <w:spacing w:val="61"/>
        </w:rPr>
        <w:t xml:space="preserve"> </w:t>
      </w:r>
      <w:r>
        <w:t>упорядочивание</w:t>
      </w:r>
      <w:r>
        <w:rPr>
          <w:spacing w:val="1"/>
        </w:rPr>
        <w:t xml:space="preserve"> </w:t>
      </w:r>
      <w:r>
        <w:t>рациональных</w:t>
      </w:r>
      <w:r>
        <w:rPr>
          <w:spacing w:val="1"/>
        </w:rPr>
        <w:t xml:space="preserve"> </w:t>
      </w:r>
      <w:r>
        <w:t>чисел.</w:t>
      </w:r>
      <w:r>
        <w:rPr>
          <w:spacing w:val="1"/>
        </w:rPr>
        <w:t xml:space="preserve"> </w:t>
      </w:r>
      <w:r>
        <w:t>Арифметические</w:t>
      </w:r>
      <w:r>
        <w:rPr>
          <w:spacing w:val="1"/>
        </w:rPr>
        <w:t xml:space="preserve"> </w:t>
      </w:r>
      <w:r>
        <w:t>действия</w:t>
      </w:r>
      <w:r>
        <w:rPr>
          <w:spacing w:val="1"/>
        </w:rPr>
        <w:t xml:space="preserve"> </w:t>
      </w:r>
      <w:r>
        <w:t>с</w:t>
      </w:r>
      <w:r>
        <w:rPr>
          <w:spacing w:val="1"/>
        </w:rPr>
        <w:t xml:space="preserve"> </w:t>
      </w:r>
      <w:r>
        <w:t>рациональными</w:t>
      </w:r>
      <w:r>
        <w:rPr>
          <w:spacing w:val="1"/>
        </w:rPr>
        <w:t xml:space="preserve"> </w:t>
      </w:r>
      <w:r>
        <w:t>числами.</w:t>
      </w:r>
      <w:r>
        <w:rPr>
          <w:spacing w:val="60"/>
        </w:rPr>
        <w:t xml:space="preserve"> </w:t>
      </w:r>
      <w:r>
        <w:t>Решение</w:t>
      </w:r>
      <w:r>
        <w:rPr>
          <w:spacing w:val="1"/>
        </w:rPr>
        <w:t xml:space="preserve"> </w:t>
      </w:r>
      <w:r>
        <w:t>задач</w:t>
      </w:r>
      <w:r>
        <w:rPr>
          <w:spacing w:val="-2"/>
        </w:rPr>
        <w:t xml:space="preserve"> </w:t>
      </w:r>
      <w:r>
        <w:t>из реальной</w:t>
      </w:r>
      <w:r>
        <w:rPr>
          <w:spacing w:val="-2"/>
        </w:rPr>
        <w:t xml:space="preserve"> </w:t>
      </w:r>
      <w:r>
        <w:t>практики на</w:t>
      </w:r>
      <w:r>
        <w:rPr>
          <w:spacing w:val="-1"/>
        </w:rPr>
        <w:t xml:space="preserve"> </w:t>
      </w:r>
      <w:r>
        <w:t>части, на</w:t>
      </w:r>
      <w:r>
        <w:rPr>
          <w:spacing w:val="-2"/>
        </w:rPr>
        <w:t xml:space="preserve"> </w:t>
      </w:r>
      <w:r>
        <w:t>дроби.</w:t>
      </w:r>
    </w:p>
    <w:p w:rsidR="0078009D" w:rsidRDefault="0078009D" w:rsidP="0078009D">
      <w:pPr>
        <w:pStyle w:val="a3"/>
        <w:spacing w:line="360" w:lineRule="auto"/>
        <w:ind w:right="850"/>
      </w:pPr>
      <w:r>
        <w:t>Степень с натуральным показателем: определение, преобразование выражений на</w:t>
      </w:r>
      <w:r>
        <w:rPr>
          <w:spacing w:val="1"/>
        </w:rPr>
        <w:t xml:space="preserve"> </w:t>
      </w:r>
      <w:r>
        <w:t xml:space="preserve">основе   </w:t>
      </w:r>
      <w:r>
        <w:rPr>
          <w:spacing w:val="15"/>
        </w:rPr>
        <w:t xml:space="preserve"> </w:t>
      </w:r>
      <w:r>
        <w:t xml:space="preserve">определения,    </w:t>
      </w:r>
      <w:r>
        <w:rPr>
          <w:spacing w:val="14"/>
        </w:rPr>
        <w:t xml:space="preserve"> </w:t>
      </w:r>
      <w:r>
        <w:t xml:space="preserve">запись    </w:t>
      </w:r>
      <w:r>
        <w:rPr>
          <w:spacing w:val="16"/>
        </w:rPr>
        <w:t xml:space="preserve"> </w:t>
      </w:r>
      <w:r>
        <w:t xml:space="preserve">больших    </w:t>
      </w:r>
      <w:r>
        <w:rPr>
          <w:spacing w:val="14"/>
        </w:rPr>
        <w:t xml:space="preserve"> </w:t>
      </w:r>
      <w:r>
        <w:t xml:space="preserve">чисел.    </w:t>
      </w:r>
      <w:r>
        <w:rPr>
          <w:spacing w:val="16"/>
        </w:rPr>
        <w:t xml:space="preserve"> </w:t>
      </w:r>
      <w:r>
        <w:t xml:space="preserve">Проценты,    </w:t>
      </w:r>
      <w:r>
        <w:rPr>
          <w:spacing w:val="15"/>
        </w:rPr>
        <w:t xml:space="preserve"> </w:t>
      </w:r>
      <w:r>
        <w:t xml:space="preserve">запись    </w:t>
      </w:r>
      <w:r>
        <w:rPr>
          <w:spacing w:val="15"/>
        </w:rPr>
        <w:t xml:space="preserve"> </w:t>
      </w:r>
      <w:r>
        <w:t>процентов</w:t>
      </w:r>
      <w:r>
        <w:rPr>
          <w:spacing w:val="-58"/>
        </w:rPr>
        <w:t xml:space="preserve"> </w:t>
      </w:r>
      <w:r>
        <w:t>в виде дроби и дроби в виде процентов. Три основные задачи на проценты, решение задач</w:t>
      </w:r>
      <w:r>
        <w:rPr>
          <w:spacing w:val="1"/>
        </w:rPr>
        <w:t xml:space="preserve"> </w:t>
      </w:r>
      <w:r>
        <w:t>из</w:t>
      </w:r>
      <w:r>
        <w:rPr>
          <w:spacing w:val="-1"/>
        </w:rPr>
        <w:t xml:space="preserve"> </w:t>
      </w:r>
      <w:r>
        <w:t>реальной практики.</w:t>
      </w:r>
    </w:p>
    <w:p w:rsidR="0078009D" w:rsidRDefault="0078009D" w:rsidP="0078009D">
      <w:pPr>
        <w:pStyle w:val="a3"/>
        <w:spacing w:before="1" w:line="360" w:lineRule="auto"/>
        <w:ind w:left="869" w:right="1043" w:firstLine="0"/>
      </w:pPr>
      <w:r>
        <w:t>Применение признаков делимости, разложение на множители натуральных чисел.</w:t>
      </w:r>
      <w:r>
        <w:rPr>
          <w:spacing w:val="-58"/>
        </w:rPr>
        <w:t xml:space="preserve"> </w:t>
      </w:r>
      <w:r>
        <w:t>Реальные</w:t>
      </w:r>
      <w:r>
        <w:rPr>
          <w:spacing w:val="-4"/>
        </w:rPr>
        <w:t xml:space="preserve"> </w:t>
      </w:r>
      <w:r>
        <w:t>зависимости,</w:t>
      </w:r>
      <w:r>
        <w:rPr>
          <w:spacing w:val="-4"/>
        </w:rPr>
        <w:t xml:space="preserve"> </w:t>
      </w:r>
      <w:r>
        <w:t>в</w:t>
      </w:r>
      <w:r>
        <w:rPr>
          <w:spacing w:val="-2"/>
        </w:rPr>
        <w:t xml:space="preserve"> </w:t>
      </w:r>
      <w:r>
        <w:t>том</w:t>
      </w:r>
      <w:r>
        <w:rPr>
          <w:spacing w:val="-2"/>
        </w:rPr>
        <w:t xml:space="preserve"> </w:t>
      </w:r>
      <w:r>
        <w:t>числе</w:t>
      </w:r>
      <w:r>
        <w:rPr>
          <w:spacing w:val="-2"/>
        </w:rPr>
        <w:t xml:space="preserve"> </w:t>
      </w:r>
      <w:r>
        <w:t>прямая</w:t>
      </w:r>
      <w:r>
        <w:rPr>
          <w:spacing w:val="-1"/>
        </w:rPr>
        <w:t xml:space="preserve"> </w:t>
      </w:r>
      <w:r>
        <w:t>и</w:t>
      </w:r>
      <w:r>
        <w:rPr>
          <w:spacing w:val="-2"/>
        </w:rPr>
        <w:t xml:space="preserve"> </w:t>
      </w:r>
      <w:r>
        <w:t>обратная</w:t>
      </w:r>
      <w:r>
        <w:rPr>
          <w:spacing w:val="-1"/>
        </w:rPr>
        <w:t xml:space="preserve"> </w:t>
      </w:r>
      <w:r>
        <w:t>пропорциональности.</w:t>
      </w:r>
    </w:p>
    <w:p w:rsidR="0078009D" w:rsidRDefault="0078009D" w:rsidP="006D0A57">
      <w:pPr>
        <w:pStyle w:val="a5"/>
        <w:numPr>
          <w:ilvl w:val="3"/>
          <w:numId w:val="59"/>
        </w:numPr>
        <w:tabs>
          <w:tab w:val="left" w:pos="1890"/>
        </w:tabs>
        <w:ind w:left="1890" w:hanging="1021"/>
        <w:jc w:val="both"/>
        <w:rPr>
          <w:sz w:val="24"/>
        </w:rPr>
      </w:pPr>
      <w:r>
        <w:rPr>
          <w:sz w:val="24"/>
        </w:rPr>
        <w:t>Алгебраические</w:t>
      </w:r>
      <w:r>
        <w:rPr>
          <w:spacing w:val="-6"/>
          <w:sz w:val="24"/>
        </w:rPr>
        <w:t xml:space="preserve"> </w:t>
      </w:r>
      <w:r>
        <w:rPr>
          <w:sz w:val="24"/>
        </w:rPr>
        <w:t>выражения.</w:t>
      </w:r>
    </w:p>
    <w:p w:rsidR="0078009D" w:rsidRDefault="0078009D" w:rsidP="0078009D">
      <w:pPr>
        <w:pStyle w:val="a3"/>
        <w:tabs>
          <w:tab w:val="left" w:pos="2306"/>
          <w:tab w:val="left" w:pos="4671"/>
          <w:tab w:val="left" w:pos="6789"/>
          <w:tab w:val="left" w:pos="8276"/>
        </w:tabs>
        <w:spacing w:before="137" w:line="360" w:lineRule="auto"/>
        <w:ind w:right="846"/>
      </w:pPr>
      <w:r>
        <w:t>Переменные, числовое значение выражения с переменной. Допустимые значения</w:t>
      </w:r>
      <w:r>
        <w:rPr>
          <w:spacing w:val="1"/>
        </w:rPr>
        <w:t xml:space="preserve"> </w:t>
      </w:r>
      <w:r>
        <w:t>переменных.</w:t>
      </w:r>
      <w:r>
        <w:tab/>
        <w:t>Представление</w:t>
      </w:r>
      <w:r>
        <w:tab/>
        <w:t>зависимости</w:t>
      </w:r>
      <w:r>
        <w:tab/>
        <w:t>между</w:t>
      </w:r>
      <w:r>
        <w:tab/>
        <w:t>величинами</w:t>
      </w:r>
      <w:r>
        <w:rPr>
          <w:spacing w:val="-58"/>
        </w:rPr>
        <w:t xml:space="preserve"> </w:t>
      </w:r>
      <w:r>
        <w:t>в</w:t>
      </w:r>
      <w:r>
        <w:rPr>
          <w:spacing w:val="1"/>
        </w:rPr>
        <w:t xml:space="preserve"> </w:t>
      </w:r>
      <w:r>
        <w:t>виде</w:t>
      </w:r>
      <w:r>
        <w:rPr>
          <w:spacing w:val="1"/>
        </w:rPr>
        <w:t xml:space="preserve"> </w:t>
      </w:r>
      <w:r>
        <w:t>формулы.</w:t>
      </w:r>
      <w:r>
        <w:rPr>
          <w:spacing w:val="1"/>
        </w:rPr>
        <w:t xml:space="preserve"> </w:t>
      </w:r>
      <w:r>
        <w:t>Вычисления</w:t>
      </w:r>
      <w:r>
        <w:rPr>
          <w:spacing w:val="1"/>
        </w:rPr>
        <w:t xml:space="preserve"> </w:t>
      </w:r>
      <w:r>
        <w:t>по</w:t>
      </w:r>
      <w:r>
        <w:rPr>
          <w:spacing w:val="1"/>
        </w:rPr>
        <w:t xml:space="preserve"> </w:t>
      </w:r>
      <w:r>
        <w:t>формулам.</w:t>
      </w:r>
      <w:r>
        <w:rPr>
          <w:spacing w:val="1"/>
        </w:rPr>
        <w:t xml:space="preserve"> </w:t>
      </w:r>
      <w:r>
        <w:t>Преобразование</w:t>
      </w:r>
      <w:r>
        <w:rPr>
          <w:spacing w:val="1"/>
        </w:rPr>
        <w:t xml:space="preserve"> </w:t>
      </w:r>
      <w:r>
        <w:t>буквенных</w:t>
      </w:r>
      <w:r>
        <w:rPr>
          <w:spacing w:val="1"/>
        </w:rPr>
        <w:t xml:space="preserve"> </w:t>
      </w:r>
      <w:r>
        <w:t>выражений,</w:t>
      </w:r>
      <w:r>
        <w:rPr>
          <w:spacing w:val="1"/>
        </w:rPr>
        <w:t xml:space="preserve"> </w:t>
      </w:r>
      <w:r>
        <w:t>тождественно равные выражения, правила преобразования сумм и произведений, правила</w:t>
      </w:r>
      <w:r>
        <w:rPr>
          <w:spacing w:val="1"/>
        </w:rPr>
        <w:t xml:space="preserve"> </w:t>
      </w:r>
      <w:r>
        <w:t>раскрытия</w:t>
      </w:r>
      <w:r>
        <w:rPr>
          <w:spacing w:val="-1"/>
        </w:rPr>
        <w:t xml:space="preserve"> </w:t>
      </w:r>
      <w:r>
        <w:t>скобок и</w:t>
      </w:r>
      <w:r>
        <w:rPr>
          <w:spacing w:val="-2"/>
        </w:rPr>
        <w:t xml:space="preserve"> </w:t>
      </w:r>
      <w:r>
        <w:t>приведения</w:t>
      </w:r>
      <w:r>
        <w:rPr>
          <w:spacing w:val="-1"/>
        </w:rPr>
        <w:t xml:space="preserve"> </w:t>
      </w:r>
      <w:r>
        <w:t>подобных</w:t>
      </w:r>
      <w:r>
        <w:rPr>
          <w:spacing w:val="2"/>
        </w:rPr>
        <w:t xml:space="preserve"> </w:t>
      </w:r>
      <w:r>
        <w:t>слагаемых.</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left="869" w:firstLine="0"/>
      </w:pPr>
      <w:r>
        <w:t>Свойства</w:t>
      </w:r>
      <w:r>
        <w:rPr>
          <w:spacing w:val="-6"/>
        </w:rPr>
        <w:t xml:space="preserve"> </w:t>
      </w:r>
      <w:r>
        <w:t>степени</w:t>
      </w:r>
      <w:r>
        <w:rPr>
          <w:spacing w:val="-3"/>
        </w:rPr>
        <w:t xml:space="preserve"> </w:t>
      </w:r>
      <w:r>
        <w:t>с</w:t>
      </w:r>
      <w:r>
        <w:rPr>
          <w:spacing w:val="-4"/>
        </w:rPr>
        <w:t xml:space="preserve"> </w:t>
      </w:r>
      <w:r>
        <w:t>натуральным</w:t>
      </w:r>
      <w:r>
        <w:rPr>
          <w:spacing w:val="-5"/>
        </w:rPr>
        <w:t xml:space="preserve"> </w:t>
      </w:r>
      <w:r>
        <w:t>показателем.</w:t>
      </w:r>
    </w:p>
    <w:p w:rsidR="0078009D" w:rsidRDefault="0078009D" w:rsidP="0078009D">
      <w:pPr>
        <w:pStyle w:val="a3"/>
        <w:spacing w:before="140" w:line="360" w:lineRule="auto"/>
        <w:ind w:right="848"/>
      </w:pPr>
      <w:r>
        <w:t>Одночлены и многочлены. Степень многочлена. Сложение, вычитание, умножение</w:t>
      </w:r>
      <w:r>
        <w:rPr>
          <w:spacing w:val="1"/>
        </w:rPr>
        <w:t xml:space="preserve"> </w:t>
      </w:r>
      <w:r>
        <w:t>многочленов.         Формулы         сокращѐнного         умножения:         квадрат         суммы</w:t>
      </w:r>
      <w:r>
        <w:rPr>
          <w:spacing w:val="1"/>
        </w:rPr>
        <w:t xml:space="preserve"> </w:t>
      </w:r>
      <w:r>
        <w:t xml:space="preserve">и   </w:t>
      </w:r>
      <w:r>
        <w:rPr>
          <w:spacing w:val="1"/>
        </w:rPr>
        <w:t xml:space="preserve"> </w:t>
      </w:r>
      <w:r>
        <w:t>квадрат     разности.    Формула    разности     квадратов.    Разложение    многочленов</w:t>
      </w:r>
      <w:r>
        <w:rPr>
          <w:spacing w:val="1"/>
        </w:rPr>
        <w:t xml:space="preserve"> </w:t>
      </w:r>
      <w:r>
        <w:t>на</w:t>
      </w:r>
      <w:r>
        <w:rPr>
          <w:spacing w:val="-1"/>
        </w:rPr>
        <w:t xml:space="preserve"> </w:t>
      </w:r>
      <w:r>
        <w:t>множители.</w:t>
      </w:r>
    </w:p>
    <w:p w:rsidR="0078009D" w:rsidRDefault="0078009D" w:rsidP="006D0A57">
      <w:pPr>
        <w:pStyle w:val="a5"/>
        <w:numPr>
          <w:ilvl w:val="3"/>
          <w:numId w:val="59"/>
        </w:numPr>
        <w:tabs>
          <w:tab w:val="left" w:pos="1890"/>
        </w:tabs>
        <w:ind w:left="1890" w:hanging="1021"/>
        <w:jc w:val="both"/>
        <w:rPr>
          <w:sz w:val="24"/>
        </w:rPr>
      </w:pPr>
      <w:r>
        <w:rPr>
          <w:sz w:val="24"/>
        </w:rPr>
        <w:t>Уравнения.</w:t>
      </w:r>
    </w:p>
    <w:p w:rsidR="0078009D" w:rsidRDefault="0078009D" w:rsidP="0078009D">
      <w:pPr>
        <w:pStyle w:val="a3"/>
        <w:spacing w:before="137" w:line="360" w:lineRule="auto"/>
        <w:ind w:right="855"/>
      </w:pPr>
      <w:r>
        <w:t>Уравнение, корень уравнения, правила преобразования уравнения, равносильность</w:t>
      </w:r>
      <w:r>
        <w:rPr>
          <w:spacing w:val="1"/>
        </w:rPr>
        <w:t xml:space="preserve"> </w:t>
      </w:r>
      <w:r>
        <w:t>уравнений.</w:t>
      </w:r>
    </w:p>
    <w:p w:rsidR="0078009D" w:rsidRDefault="0078009D" w:rsidP="0078009D">
      <w:pPr>
        <w:pStyle w:val="a3"/>
        <w:spacing w:line="360" w:lineRule="auto"/>
        <w:ind w:right="847"/>
      </w:pPr>
      <w:r>
        <w:t>Линейное</w:t>
      </w:r>
      <w:r>
        <w:rPr>
          <w:spacing w:val="1"/>
        </w:rPr>
        <w:t xml:space="preserve"> </w:t>
      </w:r>
      <w:r>
        <w:t>уравнение</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число</w:t>
      </w:r>
      <w:r>
        <w:rPr>
          <w:spacing w:val="1"/>
        </w:rPr>
        <w:t xml:space="preserve"> </w:t>
      </w:r>
      <w:r>
        <w:t>корней</w:t>
      </w:r>
      <w:r>
        <w:rPr>
          <w:spacing w:val="1"/>
        </w:rPr>
        <w:t xml:space="preserve"> </w:t>
      </w:r>
      <w:r>
        <w:t>линейного</w:t>
      </w:r>
      <w:r>
        <w:rPr>
          <w:spacing w:val="1"/>
        </w:rPr>
        <w:t xml:space="preserve"> </w:t>
      </w:r>
      <w:r>
        <w:t>уравнения,</w:t>
      </w:r>
      <w:r>
        <w:rPr>
          <w:spacing w:val="1"/>
        </w:rPr>
        <w:t xml:space="preserve"> </w:t>
      </w:r>
      <w:r>
        <w:t>решение</w:t>
      </w:r>
      <w:r>
        <w:rPr>
          <w:spacing w:val="1"/>
        </w:rPr>
        <w:t xml:space="preserve"> </w:t>
      </w:r>
      <w:r>
        <w:t>линейных</w:t>
      </w:r>
      <w:r>
        <w:rPr>
          <w:spacing w:val="1"/>
        </w:rPr>
        <w:t xml:space="preserve"> </w:t>
      </w:r>
      <w:r>
        <w:t>уравнений.</w:t>
      </w:r>
      <w:r>
        <w:rPr>
          <w:spacing w:val="1"/>
        </w:rPr>
        <w:t xml:space="preserve"> </w:t>
      </w:r>
      <w:r>
        <w:t>Составление</w:t>
      </w:r>
      <w:r>
        <w:rPr>
          <w:spacing w:val="1"/>
        </w:rPr>
        <w:t xml:space="preserve"> </w:t>
      </w:r>
      <w:r>
        <w:t>уравнений</w:t>
      </w:r>
      <w:r>
        <w:rPr>
          <w:spacing w:val="1"/>
        </w:rPr>
        <w:t xml:space="preserve"> </w:t>
      </w:r>
      <w:r>
        <w:t>по</w:t>
      </w:r>
      <w:r>
        <w:rPr>
          <w:spacing w:val="1"/>
        </w:rPr>
        <w:t xml:space="preserve"> </w:t>
      </w:r>
      <w:r>
        <w:t>условию</w:t>
      </w:r>
      <w:r>
        <w:rPr>
          <w:spacing w:val="1"/>
        </w:rPr>
        <w:t xml:space="preserve"> </w:t>
      </w:r>
      <w:r>
        <w:t>задачи.</w:t>
      </w:r>
      <w:r>
        <w:rPr>
          <w:spacing w:val="1"/>
        </w:rPr>
        <w:t xml:space="preserve"> </w:t>
      </w:r>
      <w:r>
        <w:t>Решение</w:t>
      </w:r>
      <w:r>
        <w:rPr>
          <w:spacing w:val="1"/>
        </w:rPr>
        <w:t xml:space="preserve"> </w:t>
      </w:r>
      <w:r>
        <w:t>текстовых</w:t>
      </w:r>
      <w:r>
        <w:rPr>
          <w:spacing w:val="1"/>
        </w:rPr>
        <w:t xml:space="preserve"> </w:t>
      </w:r>
      <w:r>
        <w:t>задач</w:t>
      </w:r>
      <w:r>
        <w:rPr>
          <w:spacing w:val="-1"/>
        </w:rPr>
        <w:t xml:space="preserve"> </w:t>
      </w:r>
      <w:r>
        <w:t>с</w:t>
      </w:r>
      <w:r>
        <w:rPr>
          <w:spacing w:val="-1"/>
        </w:rPr>
        <w:t xml:space="preserve"> </w:t>
      </w:r>
      <w:r>
        <w:t>помощью</w:t>
      </w:r>
      <w:r>
        <w:rPr>
          <w:spacing w:val="2"/>
        </w:rPr>
        <w:t xml:space="preserve"> </w:t>
      </w:r>
      <w:r>
        <w:t>уравнений.</w:t>
      </w:r>
    </w:p>
    <w:p w:rsidR="0078009D" w:rsidRDefault="0078009D" w:rsidP="0078009D">
      <w:pPr>
        <w:pStyle w:val="a3"/>
        <w:spacing w:before="2" w:line="360" w:lineRule="auto"/>
        <w:ind w:right="846"/>
      </w:pPr>
      <w:r>
        <w:t>Линейное уравнение с двумя переменными и его график. Система двух линейных</w:t>
      </w:r>
      <w:r>
        <w:rPr>
          <w:spacing w:val="1"/>
        </w:rPr>
        <w:t xml:space="preserve"> </w:t>
      </w:r>
      <w:r>
        <w:t>уравнений</w:t>
      </w:r>
      <w:r>
        <w:rPr>
          <w:spacing w:val="1"/>
        </w:rPr>
        <w:t xml:space="preserve"> </w:t>
      </w:r>
      <w:r>
        <w:t>с</w:t>
      </w:r>
      <w:r>
        <w:rPr>
          <w:spacing w:val="1"/>
        </w:rPr>
        <w:t xml:space="preserve"> </w:t>
      </w:r>
      <w:r>
        <w:t>двумя</w:t>
      </w:r>
      <w:r>
        <w:rPr>
          <w:spacing w:val="1"/>
        </w:rPr>
        <w:t xml:space="preserve"> </w:t>
      </w:r>
      <w:r>
        <w:t>переменными.</w:t>
      </w:r>
      <w:r>
        <w:rPr>
          <w:spacing w:val="1"/>
        </w:rPr>
        <w:t xml:space="preserve"> </w:t>
      </w:r>
      <w:r>
        <w:t>Решение</w:t>
      </w:r>
      <w:r>
        <w:rPr>
          <w:spacing w:val="1"/>
        </w:rPr>
        <w:t xml:space="preserve"> </w:t>
      </w:r>
      <w:r>
        <w:t>систем</w:t>
      </w:r>
      <w:r>
        <w:rPr>
          <w:spacing w:val="1"/>
        </w:rPr>
        <w:t xml:space="preserve"> </w:t>
      </w:r>
      <w:r>
        <w:t>уравнений</w:t>
      </w:r>
      <w:r>
        <w:rPr>
          <w:spacing w:val="1"/>
        </w:rPr>
        <w:t xml:space="preserve"> </w:t>
      </w:r>
      <w:r>
        <w:t>способом</w:t>
      </w:r>
      <w:r>
        <w:rPr>
          <w:spacing w:val="1"/>
        </w:rPr>
        <w:t xml:space="preserve"> </w:t>
      </w:r>
      <w:r>
        <w:t>подстановки.</w:t>
      </w:r>
      <w:r>
        <w:rPr>
          <w:spacing w:val="1"/>
        </w:rPr>
        <w:t xml:space="preserve"> </w:t>
      </w:r>
      <w:r>
        <w:t>Примеры</w:t>
      </w:r>
      <w:r>
        <w:rPr>
          <w:spacing w:val="-1"/>
        </w:rPr>
        <w:t xml:space="preserve"> </w:t>
      </w:r>
      <w:r>
        <w:t>решения текстовых</w:t>
      </w:r>
      <w:r>
        <w:rPr>
          <w:spacing w:val="1"/>
        </w:rPr>
        <w:t xml:space="preserve"> </w:t>
      </w:r>
      <w:r>
        <w:t>задач</w:t>
      </w:r>
      <w:r>
        <w:rPr>
          <w:spacing w:val="-1"/>
        </w:rPr>
        <w:t xml:space="preserve"> </w:t>
      </w:r>
      <w:r>
        <w:t>с</w:t>
      </w:r>
      <w:r>
        <w:rPr>
          <w:spacing w:val="-2"/>
        </w:rPr>
        <w:t xml:space="preserve"> </w:t>
      </w:r>
      <w:r>
        <w:t>помощью</w:t>
      </w:r>
      <w:r>
        <w:rPr>
          <w:spacing w:val="-2"/>
        </w:rPr>
        <w:t xml:space="preserve"> </w:t>
      </w:r>
      <w:r>
        <w:t>систем</w:t>
      </w:r>
      <w:r>
        <w:rPr>
          <w:spacing w:val="2"/>
        </w:rPr>
        <w:t xml:space="preserve"> </w:t>
      </w:r>
      <w:r>
        <w:t>уравнений.</w:t>
      </w:r>
    </w:p>
    <w:p w:rsidR="0078009D" w:rsidRDefault="0078009D" w:rsidP="006D0A57">
      <w:pPr>
        <w:pStyle w:val="a5"/>
        <w:numPr>
          <w:ilvl w:val="3"/>
          <w:numId w:val="59"/>
        </w:numPr>
        <w:tabs>
          <w:tab w:val="left" w:pos="1890"/>
        </w:tabs>
        <w:spacing w:line="275" w:lineRule="exact"/>
        <w:ind w:left="1890" w:hanging="1021"/>
        <w:jc w:val="both"/>
        <w:rPr>
          <w:sz w:val="24"/>
        </w:rPr>
      </w:pPr>
      <w:r>
        <w:rPr>
          <w:sz w:val="24"/>
        </w:rPr>
        <w:t>Координаты</w:t>
      </w:r>
      <w:r>
        <w:rPr>
          <w:spacing w:val="-6"/>
          <w:sz w:val="24"/>
        </w:rPr>
        <w:t xml:space="preserve"> </w:t>
      </w:r>
      <w:r>
        <w:rPr>
          <w:sz w:val="24"/>
        </w:rPr>
        <w:t>и</w:t>
      </w:r>
      <w:r>
        <w:rPr>
          <w:spacing w:val="-2"/>
          <w:sz w:val="24"/>
        </w:rPr>
        <w:t xml:space="preserve"> </w:t>
      </w:r>
      <w:r>
        <w:rPr>
          <w:sz w:val="24"/>
        </w:rPr>
        <w:t>графики.</w:t>
      </w:r>
      <w:r>
        <w:rPr>
          <w:spacing w:val="-2"/>
          <w:sz w:val="24"/>
        </w:rPr>
        <w:t xml:space="preserve"> </w:t>
      </w:r>
      <w:r>
        <w:rPr>
          <w:sz w:val="24"/>
        </w:rPr>
        <w:t>Функции</w:t>
      </w:r>
    </w:p>
    <w:p w:rsidR="0078009D" w:rsidRDefault="0078009D" w:rsidP="0078009D">
      <w:pPr>
        <w:pStyle w:val="a3"/>
        <w:spacing w:before="139" w:line="360" w:lineRule="auto"/>
        <w:ind w:right="856"/>
      </w:pPr>
      <w:r>
        <w:t>Координата</w:t>
      </w:r>
      <w:r>
        <w:rPr>
          <w:spacing w:val="1"/>
        </w:rPr>
        <w:t xml:space="preserve"> </w:t>
      </w:r>
      <w:r>
        <w:t>точки</w:t>
      </w:r>
      <w:r>
        <w:rPr>
          <w:spacing w:val="1"/>
        </w:rPr>
        <w:t xml:space="preserve"> </w:t>
      </w:r>
      <w:r>
        <w:t>на</w:t>
      </w:r>
      <w:r>
        <w:rPr>
          <w:spacing w:val="1"/>
        </w:rPr>
        <w:t xml:space="preserve"> </w:t>
      </w:r>
      <w:r>
        <w:t>прямой.</w:t>
      </w:r>
      <w:r>
        <w:rPr>
          <w:spacing w:val="1"/>
        </w:rPr>
        <w:t xml:space="preserve"> </w:t>
      </w:r>
      <w:r>
        <w:t>Числовые</w:t>
      </w:r>
      <w:r>
        <w:rPr>
          <w:spacing w:val="1"/>
        </w:rPr>
        <w:t xml:space="preserve"> </w:t>
      </w:r>
      <w:r>
        <w:t>промежутки.</w:t>
      </w:r>
      <w:r>
        <w:rPr>
          <w:spacing w:val="1"/>
        </w:rPr>
        <w:t xml:space="preserve"> </w:t>
      </w:r>
      <w:r>
        <w:t>Расстояние</w:t>
      </w:r>
      <w:r>
        <w:rPr>
          <w:spacing w:val="1"/>
        </w:rPr>
        <w:t xml:space="preserve"> </w:t>
      </w:r>
      <w:r>
        <w:t>между</w:t>
      </w:r>
      <w:r>
        <w:rPr>
          <w:spacing w:val="1"/>
        </w:rPr>
        <w:t xml:space="preserve"> </w:t>
      </w:r>
      <w:r>
        <w:t>двумя</w:t>
      </w:r>
      <w:r>
        <w:rPr>
          <w:spacing w:val="-57"/>
        </w:rPr>
        <w:t xml:space="preserve"> </w:t>
      </w:r>
      <w:r>
        <w:t>точками</w:t>
      </w:r>
      <w:r>
        <w:rPr>
          <w:spacing w:val="-1"/>
        </w:rPr>
        <w:t xml:space="preserve"> </w:t>
      </w:r>
      <w:r>
        <w:t>координатной</w:t>
      </w:r>
      <w:r>
        <w:rPr>
          <w:spacing w:val="-2"/>
        </w:rPr>
        <w:t xml:space="preserve"> </w:t>
      </w:r>
      <w:r>
        <w:t>прямой.</w:t>
      </w:r>
    </w:p>
    <w:p w:rsidR="0078009D" w:rsidRDefault="0078009D" w:rsidP="0078009D">
      <w:pPr>
        <w:pStyle w:val="a3"/>
        <w:spacing w:before="1" w:line="360" w:lineRule="auto"/>
        <w:ind w:right="847"/>
      </w:pPr>
      <w:r>
        <w:rPr>
          <w:noProof/>
          <w:lang w:eastAsia="ru-RU"/>
        </w:rPr>
        <w:drawing>
          <wp:anchor distT="0" distB="0" distL="0" distR="0" simplePos="0" relativeHeight="487595008" behindDoc="1" locked="0" layoutInCell="1" allowOverlap="1">
            <wp:simplePos x="0" y="0"/>
            <wp:positionH relativeFrom="page">
              <wp:posOffset>4265929</wp:posOffset>
            </wp:positionH>
            <wp:positionV relativeFrom="paragraph">
              <wp:posOffset>835577</wp:posOffset>
            </wp:positionV>
            <wp:extent cx="523262" cy="16192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523262" cy="161925"/>
                    </a:xfrm>
                    <a:prstGeom prst="rect">
                      <a:avLst/>
                    </a:prstGeom>
                  </pic:spPr>
                </pic:pic>
              </a:graphicData>
            </a:graphic>
          </wp:anchor>
        </w:drawing>
      </w:r>
      <w:r>
        <w:t>Прямоугольная</w:t>
      </w:r>
      <w:r>
        <w:rPr>
          <w:spacing w:val="60"/>
        </w:rPr>
        <w:t xml:space="preserve"> </w:t>
      </w:r>
      <w:r>
        <w:t>система</w:t>
      </w:r>
      <w:r>
        <w:rPr>
          <w:spacing w:val="60"/>
        </w:rPr>
        <w:t xml:space="preserve"> </w:t>
      </w:r>
      <w:r>
        <w:t>координат,</w:t>
      </w:r>
      <w:r>
        <w:rPr>
          <w:spacing w:val="60"/>
        </w:rPr>
        <w:t xml:space="preserve"> </w:t>
      </w:r>
      <w:r>
        <w:t>оси</w:t>
      </w:r>
      <w:r>
        <w:rPr>
          <w:spacing w:val="60"/>
        </w:rPr>
        <w:t xml:space="preserve"> </w:t>
      </w:r>
      <w:r>
        <w:rPr>
          <w:i/>
        </w:rPr>
        <w:t>Ox</w:t>
      </w:r>
      <w:r>
        <w:rPr>
          <w:i/>
          <w:spacing w:val="60"/>
        </w:rPr>
        <w:t xml:space="preserve"> </w:t>
      </w:r>
      <w:r>
        <w:t>и</w:t>
      </w:r>
      <w:r>
        <w:rPr>
          <w:spacing w:val="60"/>
        </w:rPr>
        <w:t xml:space="preserve"> </w:t>
      </w:r>
      <w:r>
        <w:rPr>
          <w:i/>
        </w:rPr>
        <w:t>Oy</w:t>
      </w:r>
      <w:r>
        <w:t>.</w:t>
      </w:r>
      <w:r>
        <w:rPr>
          <w:spacing w:val="60"/>
        </w:rPr>
        <w:t xml:space="preserve"> </w:t>
      </w:r>
      <w:r>
        <w:t>Абсцисса</w:t>
      </w:r>
      <w:r>
        <w:rPr>
          <w:spacing w:val="60"/>
        </w:rPr>
        <w:t xml:space="preserve"> </w:t>
      </w:r>
      <w:r>
        <w:t>и</w:t>
      </w:r>
      <w:r>
        <w:rPr>
          <w:spacing w:val="60"/>
        </w:rPr>
        <w:t xml:space="preserve"> </w:t>
      </w:r>
      <w:r>
        <w:t>ордината</w:t>
      </w:r>
      <w:r>
        <w:rPr>
          <w:spacing w:val="60"/>
        </w:rPr>
        <w:t xml:space="preserve"> </w:t>
      </w:r>
      <w:r>
        <w:t>точки</w:t>
      </w:r>
      <w:r>
        <w:rPr>
          <w:spacing w:val="1"/>
        </w:rPr>
        <w:t xml:space="preserve"> </w:t>
      </w:r>
      <w:r>
        <w:t>на координатной плоскости. Примеры графиков, заданных формулами. Чтение графиков</w:t>
      </w:r>
      <w:r>
        <w:rPr>
          <w:spacing w:val="1"/>
        </w:rPr>
        <w:t xml:space="preserve"> </w:t>
      </w:r>
      <w:r>
        <w:t>реальных</w:t>
      </w:r>
      <w:r>
        <w:rPr>
          <w:spacing w:val="20"/>
        </w:rPr>
        <w:t xml:space="preserve"> </w:t>
      </w:r>
      <w:r>
        <w:t>зависимостей.</w:t>
      </w:r>
      <w:r>
        <w:rPr>
          <w:spacing w:val="21"/>
        </w:rPr>
        <w:t xml:space="preserve"> </w:t>
      </w:r>
      <w:r>
        <w:t>Понятие</w:t>
      </w:r>
      <w:r>
        <w:rPr>
          <w:spacing w:val="20"/>
        </w:rPr>
        <w:t xml:space="preserve"> </w:t>
      </w:r>
      <w:r>
        <w:t>функции.</w:t>
      </w:r>
      <w:r>
        <w:rPr>
          <w:spacing w:val="18"/>
        </w:rPr>
        <w:t xml:space="preserve"> </w:t>
      </w:r>
      <w:r>
        <w:t>График</w:t>
      </w:r>
      <w:r>
        <w:rPr>
          <w:spacing w:val="19"/>
        </w:rPr>
        <w:t xml:space="preserve"> </w:t>
      </w:r>
      <w:r>
        <w:t>функции.</w:t>
      </w:r>
      <w:r>
        <w:rPr>
          <w:spacing w:val="16"/>
        </w:rPr>
        <w:t xml:space="preserve"> </w:t>
      </w:r>
      <w:r>
        <w:t>Свойства</w:t>
      </w:r>
      <w:r>
        <w:rPr>
          <w:spacing w:val="19"/>
        </w:rPr>
        <w:t xml:space="preserve"> </w:t>
      </w:r>
      <w:r>
        <w:t>функций.</w:t>
      </w:r>
    </w:p>
    <w:p w:rsidR="0078009D" w:rsidRDefault="0078009D" w:rsidP="0078009D">
      <w:pPr>
        <w:pStyle w:val="a3"/>
        <w:tabs>
          <w:tab w:val="left" w:pos="6033"/>
        </w:tabs>
        <w:spacing w:before="150" w:line="360" w:lineRule="auto"/>
        <w:ind w:right="849" w:hanging="1"/>
      </w:pPr>
      <w:r>
        <w:t>Линейная функция,</w:t>
      </w:r>
      <w:r>
        <w:rPr>
          <w:spacing w:val="1"/>
        </w:rPr>
        <w:t xml:space="preserve"> </w:t>
      </w:r>
      <w:r>
        <w:t>еѐ</w:t>
      </w:r>
      <w:r>
        <w:rPr>
          <w:spacing w:val="5"/>
        </w:rPr>
        <w:t xml:space="preserve"> </w:t>
      </w:r>
      <w:r>
        <w:t>график.</w:t>
      </w:r>
      <w:r>
        <w:rPr>
          <w:spacing w:val="1"/>
        </w:rPr>
        <w:t xml:space="preserve"> </w:t>
      </w:r>
      <w:r>
        <w:t>График</w:t>
      </w:r>
      <w:r>
        <w:rPr>
          <w:spacing w:val="1"/>
        </w:rPr>
        <w:t xml:space="preserve"> </w:t>
      </w:r>
      <w:r>
        <w:t>функции</w:t>
      </w:r>
      <w:r>
        <w:tab/>
        <w:t>.</w:t>
      </w:r>
      <w:r>
        <w:rPr>
          <w:spacing w:val="1"/>
        </w:rPr>
        <w:t xml:space="preserve"> </w:t>
      </w:r>
      <w:r>
        <w:t>Графическое решение линейных</w:t>
      </w:r>
      <w:r>
        <w:rPr>
          <w:spacing w:val="-57"/>
        </w:rPr>
        <w:t xml:space="preserve"> </w:t>
      </w:r>
      <w:r>
        <w:t>уравнений</w:t>
      </w:r>
      <w:r>
        <w:rPr>
          <w:spacing w:val="-1"/>
        </w:rPr>
        <w:t xml:space="preserve"> </w:t>
      </w:r>
      <w:r>
        <w:t>и систем</w:t>
      </w:r>
      <w:r>
        <w:rPr>
          <w:spacing w:val="-1"/>
        </w:rPr>
        <w:t xml:space="preserve"> </w:t>
      </w:r>
      <w:r>
        <w:t>линейных</w:t>
      </w:r>
      <w:r>
        <w:rPr>
          <w:spacing w:val="4"/>
        </w:rPr>
        <w:t xml:space="preserve"> </w:t>
      </w:r>
      <w:r>
        <w:t>уравнений.</w:t>
      </w:r>
    </w:p>
    <w:p w:rsidR="0078009D" w:rsidRDefault="0078009D" w:rsidP="006D0A57">
      <w:pPr>
        <w:pStyle w:val="a5"/>
        <w:numPr>
          <w:ilvl w:val="2"/>
          <w:numId w:val="59"/>
        </w:numPr>
        <w:tabs>
          <w:tab w:val="left" w:pos="1710"/>
        </w:tabs>
        <w:ind w:left="1710"/>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8</w:t>
      </w:r>
      <w:r>
        <w:rPr>
          <w:spacing w:val="-1"/>
          <w:sz w:val="24"/>
        </w:rPr>
        <w:t xml:space="preserve"> </w:t>
      </w:r>
      <w:r>
        <w:rPr>
          <w:sz w:val="24"/>
        </w:rPr>
        <w:t>классе.</w:t>
      </w:r>
    </w:p>
    <w:p w:rsidR="0078009D" w:rsidRDefault="0078009D" w:rsidP="006D0A57">
      <w:pPr>
        <w:pStyle w:val="a5"/>
        <w:numPr>
          <w:ilvl w:val="3"/>
          <w:numId w:val="59"/>
        </w:numPr>
        <w:tabs>
          <w:tab w:val="left" w:pos="1890"/>
        </w:tabs>
        <w:spacing w:before="139"/>
        <w:ind w:left="1890"/>
        <w:jc w:val="both"/>
        <w:rPr>
          <w:sz w:val="24"/>
        </w:rPr>
      </w:pPr>
      <w:r>
        <w:rPr>
          <w:sz w:val="24"/>
        </w:rPr>
        <w:t>Числа</w:t>
      </w:r>
      <w:r>
        <w:rPr>
          <w:spacing w:val="-3"/>
          <w:sz w:val="24"/>
        </w:rPr>
        <w:t xml:space="preserve"> </w:t>
      </w:r>
      <w:r>
        <w:rPr>
          <w:sz w:val="24"/>
        </w:rPr>
        <w:t>и</w:t>
      </w:r>
      <w:r>
        <w:rPr>
          <w:spacing w:val="-2"/>
          <w:sz w:val="24"/>
        </w:rPr>
        <w:t xml:space="preserve"> </w:t>
      </w:r>
      <w:r>
        <w:rPr>
          <w:sz w:val="24"/>
        </w:rPr>
        <w:t>вычисления.</w:t>
      </w:r>
    </w:p>
    <w:p w:rsidR="0078009D" w:rsidRDefault="0078009D" w:rsidP="0078009D">
      <w:pPr>
        <w:pStyle w:val="a3"/>
        <w:spacing w:before="137" w:line="360" w:lineRule="auto"/>
        <w:ind w:right="851"/>
      </w:pPr>
      <w:r>
        <w:t>Квадратный</w:t>
      </w:r>
      <w:r>
        <w:rPr>
          <w:spacing w:val="1"/>
        </w:rPr>
        <w:t xml:space="preserve"> </w:t>
      </w:r>
      <w:r>
        <w:t>корень</w:t>
      </w:r>
      <w:r>
        <w:rPr>
          <w:spacing w:val="1"/>
        </w:rPr>
        <w:t xml:space="preserve"> </w:t>
      </w:r>
      <w:r>
        <w:t>из</w:t>
      </w:r>
      <w:r>
        <w:rPr>
          <w:spacing w:val="1"/>
        </w:rPr>
        <w:t xml:space="preserve"> </w:t>
      </w:r>
      <w:r>
        <w:t>числа.</w:t>
      </w:r>
      <w:r>
        <w:rPr>
          <w:spacing w:val="1"/>
        </w:rPr>
        <w:t xml:space="preserve"> </w:t>
      </w:r>
      <w:r>
        <w:t>Понятие</w:t>
      </w:r>
      <w:r>
        <w:rPr>
          <w:spacing w:val="1"/>
        </w:rPr>
        <w:t xml:space="preserve"> </w:t>
      </w:r>
      <w:r>
        <w:t>об</w:t>
      </w:r>
      <w:r>
        <w:rPr>
          <w:spacing w:val="1"/>
        </w:rPr>
        <w:t xml:space="preserve"> </w:t>
      </w:r>
      <w:r>
        <w:t>иррациональном</w:t>
      </w:r>
      <w:r>
        <w:rPr>
          <w:spacing w:val="1"/>
        </w:rPr>
        <w:t xml:space="preserve"> </w:t>
      </w:r>
      <w:r>
        <w:t>числе.</w:t>
      </w:r>
      <w:r>
        <w:rPr>
          <w:spacing w:val="1"/>
        </w:rPr>
        <w:t xml:space="preserve"> </w:t>
      </w:r>
      <w:r>
        <w:t>Десятичные</w:t>
      </w:r>
      <w:r>
        <w:rPr>
          <w:spacing w:val="1"/>
        </w:rPr>
        <w:t xml:space="preserve"> </w:t>
      </w:r>
      <w:r>
        <w:t>приближения иррациональных чисел. Свойства арифметических квадратных корней и их</w:t>
      </w:r>
      <w:r>
        <w:rPr>
          <w:spacing w:val="1"/>
        </w:rPr>
        <w:t xml:space="preserve"> </w:t>
      </w:r>
      <w:r>
        <w:t>применение</w:t>
      </w:r>
      <w:r>
        <w:rPr>
          <w:spacing w:val="1"/>
        </w:rPr>
        <w:t xml:space="preserve"> </w:t>
      </w:r>
      <w:r>
        <w:t>к</w:t>
      </w:r>
      <w:r>
        <w:rPr>
          <w:spacing w:val="1"/>
        </w:rPr>
        <w:t xml:space="preserve"> </w:t>
      </w:r>
      <w:r>
        <w:t>преобразованию</w:t>
      </w:r>
      <w:r>
        <w:rPr>
          <w:spacing w:val="1"/>
        </w:rPr>
        <w:t xml:space="preserve"> </w:t>
      </w:r>
      <w:r>
        <w:t>числовых</w:t>
      </w:r>
      <w:r>
        <w:rPr>
          <w:spacing w:val="1"/>
        </w:rPr>
        <w:t xml:space="preserve"> </w:t>
      </w:r>
      <w:r>
        <w:t>выражений</w:t>
      </w:r>
      <w:r>
        <w:rPr>
          <w:spacing w:val="1"/>
        </w:rPr>
        <w:t xml:space="preserve"> </w:t>
      </w:r>
      <w:r>
        <w:t>и</w:t>
      </w:r>
      <w:r>
        <w:rPr>
          <w:spacing w:val="1"/>
        </w:rPr>
        <w:t xml:space="preserve"> </w:t>
      </w:r>
      <w:r>
        <w:t>вычислениям.</w:t>
      </w:r>
      <w:r>
        <w:rPr>
          <w:spacing w:val="1"/>
        </w:rPr>
        <w:t xml:space="preserve"> </w:t>
      </w:r>
      <w:r>
        <w:t>Действительные</w:t>
      </w:r>
      <w:r>
        <w:rPr>
          <w:spacing w:val="1"/>
        </w:rPr>
        <w:t xml:space="preserve"> </w:t>
      </w:r>
      <w:r>
        <w:t>числа.</w:t>
      </w:r>
    </w:p>
    <w:p w:rsidR="0078009D" w:rsidRDefault="0078009D" w:rsidP="0078009D">
      <w:pPr>
        <w:pStyle w:val="a3"/>
        <w:spacing w:before="1"/>
        <w:ind w:left="870" w:firstLine="0"/>
        <w:jc w:val="left"/>
      </w:pPr>
      <w:r>
        <w:t>Степень</w:t>
      </w:r>
      <w:r>
        <w:rPr>
          <w:spacing w:val="-3"/>
        </w:rPr>
        <w:t xml:space="preserve"> </w:t>
      </w:r>
      <w:r>
        <w:t>с</w:t>
      </w:r>
      <w:r>
        <w:rPr>
          <w:spacing w:val="-3"/>
        </w:rPr>
        <w:t xml:space="preserve"> </w:t>
      </w:r>
      <w:r>
        <w:t>целым</w:t>
      </w:r>
      <w:r>
        <w:rPr>
          <w:spacing w:val="-3"/>
        </w:rPr>
        <w:t xml:space="preserve"> </w:t>
      </w:r>
      <w:r>
        <w:t>показателем</w:t>
      </w:r>
      <w:r>
        <w:rPr>
          <w:spacing w:val="-4"/>
        </w:rPr>
        <w:t xml:space="preserve"> </w:t>
      </w:r>
      <w:r>
        <w:t>и</w:t>
      </w:r>
      <w:r>
        <w:rPr>
          <w:spacing w:val="-2"/>
        </w:rPr>
        <w:t xml:space="preserve"> </w:t>
      </w:r>
      <w:r>
        <w:t>еѐ</w:t>
      </w:r>
      <w:r>
        <w:rPr>
          <w:spacing w:val="-1"/>
        </w:rPr>
        <w:t xml:space="preserve"> </w:t>
      </w:r>
      <w:r>
        <w:t>свойства.</w:t>
      </w:r>
      <w:r>
        <w:rPr>
          <w:spacing w:val="-3"/>
        </w:rPr>
        <w:t xml:space="preserve"> </w:t>
      </w:r>
      <w:r>
        <w:t>Стандартная</w:t>
      </w:r>
      <w:r>
        <w:rPr>
          <w:spacing w:val="-2"/>
        </w:rPr>
        <w:t xml:space="preserve"> </w:t>
      </w:r>
      <w:r>
        <w:t>запись</w:t>
      </w:r>
      <w:r>
        <w:rPr>
          <w:spacing w:val="-2"/>
        </w:rPr>
        <w:t xml:space="preserve"> </w:t>
      </w:r>
      <w:r>
        <w:t>числа.</w:t>
      </w:r>
    </w:p>
    <w:p w:rsidR="0078009D" w:rsidRDefault="0078009D" w:rsidP="006D0A57">
      <w:pPr>
        <w:pStyle w:val="a5"/>
        <w:numPr>
          <w:ilvl w:val="3"/>
          <w:numId w:val="59"/>
        </w:numPr>
        <w:tabs>
          <w:tab w:val="left" w:pos="1890"/>
        </w:tabs>
        <w:spacing w:before="136"/>
        <w:ind w:left="1890"/>
        <w:rPr>
          <w:sz w:val="24"/>
        </w:rPr>
      </w:pPr>
      <w:r>
        <w:rPr>
          <w:sz w:val="24"/>
        </w:rPr>
        <w:t>Алгебраические</w:t>
      </w:r>
      <w:r>
        <w:rPr>
          <w:spacing w:val="-6"/>
          <w:sz w:val="24"/>
        </w:rPr>
        <w:t xml:space="preserve"> </w:t>
      </w:r>
      <w:r>
        <w:rPr>
          <w:sz w:val="24"/>
        </w:rPr>
        <w:t>выражения.</w:t>
      </w:r>
    </w:p>
    <w:p w:rsidR="0078009D" w:rsidRDefault="0078009D" w:rsidP="0078009D">
      <w:pPr>
        <w:pStyle w:val="a3"/>
        <w:spacing w:before="140" w:line="360" w:lineRule="auto"/>
        <w:ind w:left="869" w:right="840" w:firstLine="0"/>
        <w:jc w:val="left"/>
      </w:pPr>
      <w:r>
        <w:t>Квадратный трѐхчлен, разложение квадратного трѐхчлена на множители.</w:t>
      </w:r>
      <w:r>
        <w:rPr>
          <w:spacing w:val="1"/>
        </w:rPr>
        <w:t xml:space="preserve"> </w:t>
      </w:r>
      <w:r>
        <w:t>Алгебраическая</w:t>
      </w:r>
      <w:r>
        <w:rPr>
          <w:spacing w:val="54"/>
        </w:rPr>
        <w:t xml:space="preserve"> </w:t>
      </w:r>
      <w:r>
        <w:t>дробь.</w:t>
      </w:r>
      <w:r>
        <w:rPr>
          <w:spacing w:val="54"/>
        </w:rPr>
        <w:t xml:space="preserve"> </w:t>
      </w:r>
      <w:r>
        <w:t>Основное</w:t>
      </w:r>
      <w:r>
        <w:rPr>
          <w:spacing w:val="53"/>
        </w:rPr>
        <w:t xml:space="preserve"> </w:t>
      </w:r>
      <w:r>
        <w:t>свойство</w:t>
      </w:r>
      <w:r>
        <w:rPr>
          <w:spacing w:val="56"/>
        </w:rPr>
        <w:t xml:space="preserve"> </w:t>
      </w:r>
      <w:r>
        <w:t>алгебраической</w:t>
      </w:r>
      <w:r>
        <w:rPr>
          <w:spacing w:val="55"/>
        </w:rPr>
        <w:t xml:space="preserve"> </w:t>
      </w:r>
      <w:r>
        <w:t>дроби.</w:t>
      </w:r>
      <w:r>
        <w:rPr>
          <w:spacing w:val="54"/>
        </w:rPr>
        <w:t xml:space="preserve"> </w:t>
      </w:r>
      <w:r>
        <w:t>Сложение,</w:t>
      </w:r>
    </w:p>
    <w:p w:rsidR="0078009D" w:rsidRDefault="0078009D" w:rsidP="0078009D">
      <w:pPr>
        <w:pStyle w:val="a3"/>
        <w:spacing w:line="360" w:lineRule="auto"/>
        <w:ind w:right="840" w:firstLine="0"/>
        <w:jc w:val="left"/>
      </w:pPr>
      <w:r>
        <w:t>вычитание,</w:t>
      </w:r>
      <w:r>
        <w:rPr>
          <w:spacing w:val="70"/>
        </w:rPr>
        <w:t xml:space="preserve"> </w:t>
      </w:r>
      <w:r>
        <w:t xml:space="preserve">умножение,  </w:t>
      </w:r>
      <w:r>
        <w:rPr>
          <w:spacing w:val="6"/>
        </w:rPr>
        <w:t xml:space="preserve"> </w:t>
      </w:r>
      <w:r>
        <w:t xml:space="preserve">деление  </w:t>
      </w:r>
      <w:r>
        <w:rPr>
          <w:spacing w:val="8"/>
        </w:rPr>
        <w:t xml:space="preserve"> </w:t>
      </w:r>
      <w:r>
        <w:t xml:space="preserve">алгебраических  </w:t>
      </w:r>
      <w:r>
        <w:rPr>
          <w:spacing w:val="8"/>
        </w:rPr>
        <w:t xml:space="preserve"> </w:t>
      </w:r>
      <w:r>
        <w:t xml:space="preserve">дробей.  </w:t>
      </w:r>
      <w:r>
        <w:rPr>
          <w:spacing w:val="8"/>
        </w:rPr>
        <w:t xml:space="preserve"> </w:t>
      </w:r>
      <w:r>
        <w:t xml:space="preserve">Рациональные  </w:t>
      </w:r>
      <w:r>
        <w:rPr>
          <w:spacing w:val="5"/>
        </w:rPr>
        <w:t xml:space="preserve"> </w:t>
      </w:r>
      <w:r>
        <w:t>выражения</w:t>
      </w:r>
      <w:r>
        <w:rPr>
          <w:spacing w:val="-57"/>
        </w:rPr>
        <w:t xml:space="preserve"> </w:t>
      </w:r>
      <w:r>
        <w:t>и</w:t>
      </w:r>
      <w:r>
        <w:rPr>
          <w:spacing w:val="-1"/>
        </w:rPr>
        <w:t xml:space="preserve"> </w:t>
      </w:r>
      <w:r>
        <w:t>их</w:t>
      </w:r>
      <w:r>
        <w:rPr>
          <w:spacing w:val="2"/>
        </w:rPr>
        <w:t xml:space="preserve"> </w:t>
      </w:r>
      <w:r>
        <w:t>преобразование.</w:t>
      </w:r>
    </w:p>
    <w:p w:rsidR="0078009D" w:rsidRDefault="0078009D" w:rsidP="006D0A57">
      <w:pPr>
        <w:pStyle w:val="a5"/>
        <w:numPr>
          <w:ilvl w:val="3"/>
          <w:numId w:val="59"/>
        </w:numPr>
        <w:tabs>
          <w:tab w:val="left" w:pos="1890"/>
        </w:tabs>
        <w:ind w:left="1890" w:hanging="1021"/>
        <w:rPr>
          <w:sz w:val="24"/>
        </w:rPr>
      </w:pPr>
      <w:r>
        <w:rPr>
          <w:sz w:val="24"/>
        </w:rPr>
        <w:t>Уравнения</w:t>
      </w:r>
      <w:r>
        <w:rPr>
          <w:spacing w:val="-4"/>
          <w:sz w:val="24"/>
        </w:rPr>
        <w:t xml:space="preserve"> </w:t>
      </w:r>
      <w:r>
        <w:rPr>
          <w:sz w:val="24"/>
        </w:rPr>
        <w:t>и</w:t>
      </w:r>
      <w:r>
        <w:rPr>
          <w:spacing w:val="-5"/>
          <w:sz w:val="24"/>
        </w:rPr>
        <w:t xml:space="preserve"> </w:t>
      </w:r>
      <w:r>
        <w:rPr>
          <w:sz w:val="24"/>
        </w:rPr>
        <w:t>неравенства.</w:t>
      </w:r>
    </w:p>
    <w:p w:rsidR="0078009D" w:rsidRDefault="0078009D" w:rsidP="0078009D">
      <w:pPr>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2"/>
      </w:pPr>
      <w:r>
        <w:t>Квадратное уравнение, формула корней квадратного уравнения. Теорема Виета.</w:t>
      </w:r>
      <w:r>
        <w:rPr>
          <w:spacing w:val="1"/>
        </w:rPr>
        <w:t xml:space="preserve"> </w:t>
      </w:r>
      <w:r>
        <w:t>Решение</w:t>
      </w:r>
      <w:r>
        <w:rPr>
          <w:spacing w:val="1"/>
        </w:rPr>
        <w:t xml:space="preserve"> </w:t>
      </w:r>
      <w:r>
        <w:t>уравнений,</w:t>
      </w:r>
      <w:r>
        <w:rPr>
          <w:spacing w:val="1"/>
        </w:rPr>
        <w:t xml:space="preserve"> </w:t>
      </w:r>
      <w:r>
        <w:t>сводящихся</w:t>
      </w:r>
      <w:r>
        <w:rPr>
          <w:spacing w:val="1"/>
        </w:rPr>
        <w:t xml:space="preserve"> </w:t>
      </w:r>
      <w:r>
        <w:t>к</w:t>
      </w:r>
      <w:r>
        <w:rPr>
          <w:spacing w:val="1"/>
        </w:rPr>
        <w:t xml:space="preserve"> </w:t>
      </w:r>
      <w:r>
        <w:t>линейным</w:t>
      </w:r>
      <w:r>
        <w:rPr>
          <w:spacing w:val="1"/>
        </w:rPr>
        <w:t xml:space="preserve"> </w:t>
      </w:r>
      <w:r>
        <w:t>и</w:t>
      </w:r>
      <w:r>
        <w:rPr>
          <w:spacing w:val="1"/>
        </w:rPr>
        <w:t xml:space="preserve"> </w:t>
      </w:r>
      <w:r>
        <w:t>квадратным.</w:t>
      </w:r>
      <w:r>
        <w:rPr>
          <w:spacing w:val="1"/>
        </w:rPr>
        <w:t xml:space="preserve"> </w:t>
      </w:r>
      <w:r>
        <w:t>Простейшие</w:t>
      </w:r>
      <w:r>
        <w:rPr>
          <w:spacing w:val="1"/>
        </w:rPr>
        <w:t xml:space="preserve"> </w:t>
      </w:r>
      <w:r>
        <w:t>дробно-</w:t>
      </w:r>
      <w:r>
        <w:rPr>
          <w:spacing w:val="1"/>
        </w:rPr>
        <w:t xml:space="preserve"> </w:t>
      </w:r>
      <w:r>
        <w:t>рациональные</w:t>
      </w:r>
      <w:r>
        <w:rPr>
          <w:spacing w:val="-1"/>
        </w:rPr>
        <w:t xml:space="preserve"> </w:t>
      </w:r>
      <w:r>
        <w:t>уравнения.</w:t>
      </w:r>
    </w:p>
    <w:p w:rsidR="0078009D" w:rsidRDefault="0078009D" w:rsidP="0078009D">
      <w:pPr>
        <w:pStyle w:val="a3"/>
        <w:spacing w:before="2" w:line="360" w:lineRule="auto"/>
        <w:ind w:right="850"/>
      </w:pPr>
      <w:r>
        <w:t>Графическая интерпретация уравнений с двумя переменными и систем линейных</w:t>
      </w:r>
      <w:r>
        <w:rPr>
          <w:spacing w:val="1"/>
        </w:rPr>
        <w:t xml:space="preserve"> </w:t>
      </w:r>
      <w:r>
        <w:t>уравнений</w:t>
      </w:r>
      <w:r>
        <w:rPr>
          <w:spacing w:val="1"/>
        </w:rPr>
        <w:t xml:space="preserve"> </w:t>
      </w:r>
      <w:r>
        <w:t>с</w:t>
      </w:r>
      <w:r>
        <w:rPr>
          <w:spacing w:val="1"/>
        </w:rPr>
        <w:t xml:space="preserve"> </w:t>
      </w:r>
      <w:r>
        <w:t>двумя переменными. Примеры</w:t>
      </w:r>
      <w:r>
        <w:rPr>
          <w:spacing w:val="1"/>
        </w:rPr>
        <w:t xml:space="preserve"> </w:t>
      </w:r>
      <w:r>
        <w:t>решения систем нелинейных</w:t>
      </w:r>
      <w:r>
        <w:rPr>
          <w:spacing w:val="1"/>
        </w:rPr>
        <w:t xml:space="preserve"> </w:t>
      </w:r>
      <w:r>
        <w:t>уравнений</w:t>
      </w:r>
      <w:r>
        <w:rPr>
          <w:spacing w:val="1"/>
        </w:rPr>
        <w:t xml:space="preserve"> </w:t>
      </w:r>
      <w:r>
        <w:t>с</w:t>
      </w:r>
      <w:r>
        <w:rPr>
          <w:spacing w:val="1"/>
        </w:rPr>
        <w:t xml:space="preserve"> </w:t>
      </w:r>
      <w:r>
        <w:t>двумя</w:t>
      </w:r>
      <w:r>
        <w:rPr>
          <w:spacing w:val="-1"/>
        </w:rPr>
        <w:t xml:space="preserve"> </w:t>
      </w:r>
      <w:r>
        <w:t>переменными.</w:t>
      </w:r>
    </w:p>
    <w:p w:rsidR="0078009D" w:rsidRDefault="0078009D" w:rsidP="0078009D">
      <w:pPr>
        <w:pStyle w:val="a3"/>
        <w:spacing w:line="275" w:lineRule="exact"/>
        <w:ind w:left="870" w:firstLine="0"/>
      </w:pPr>
      <w:r>
        <w:t>Решение</w:t>
      </w:r>
      <w:r>
        <w:rPr>
          <w:spacing w:val="-4"/>
        </w:rPr>
        <w:t xml:space="preserve"> </w:t>
      </w:r>
      <w:r>
        <w:t>текстовых</w:t>
      </w:r>
      <w:r>
        <w:rPr>
          <w:spacing w:val="-1"/>
        </w:rPr>
        <w:t xml:space="preserve"> </w:t>
      </w:r>
      <w:r>
        <w:t>задач</w:t>
      </w:r>
      <w:r>
        <w:rPr>
          <w:spacing w:val="-3"/>
        </w:rPr>
        <w:t xml:space="preserve"> </w:t>
      </w:r>
      <w:r>
        <w:t>алгебраическим</w:t>
      </w:r>
      <w:r>
        <w:rPr>
          <w:spacing w:val="-3"/>
        </w:rPr>
        <w:t xml:space="preserve"> </w:t>
      </w:r>
      <w:r>
        <w:t>способом.</w:t>
      </w:r>
    </w:p>
    <w:p w:rsidR="0078009D" w:rsidRDefault="0078009D" w:rsidP="0078009D">
      <w:pPr>
        <w:pStyle w:val="a3"/>
        <w:spacing w:before="139" w:line="360" w:lineRule="auto"/>
        <w:ind w:right="849"/>
      </w:pPr>
      <w:r>
        <w:t>Числовые</w:t>
      </w:r>
      <w:r>
        <w:rPr>
          <w:spacing w:val="1"/>
        </w:rPr>
        <w:t xml:space="preserve"> </w:t>
      </w:r>
      <w:r>
        <w:t>неравенства</w:t>
      </w:r>
      <w:r>
        <w:rPr>
          <w:spacing w:val="1"/>
        </w:rPr>
        <w:t xml:space="preserve"> </w:t>
      </w:r>
      <w:r>
        <w:t>и</w:t>
      </w:r>
      <w:r>
        <w:rPr>
          <w:spacing w:val="1"/>
        </w:rPr>
        <w:t xml:space="preserve"> </w:t>
      </w:r>
      <w:r>
        <w:t>их</w:t>
      </w:r>
      <w:r>
        <w:rPr>
          <w:spacing w:val="1"/>
        </w:rPr>
        <w:t xml:space="preserve"> </w:t>
      </w:r>
      <w:r>
        <w:t>свойства.</w:t>
      </w:r>
      <w:r>
        <w:rPr>
          <w:spacing w:val="1"/>
        </w:rPr>
        <w:t xml:space="preserve"> </w:t>
      </w:r>
      <w:r>
        <w:t>Неравенство</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Равносильность</w:t>
      </w:r>
      <w:r>
        <w:rPr>
          <w:spacing w:val="1"/>
        </w:rPr>
        <w:t xml:space="preserve"> </w:t>
      </w:r>
      <w:r>
        <w:t>неравенств.</w:t>
      </w:r>
      <w:r>
        <w:rPr>
          <w:spacing w:val="1"/>
        </w:rPr>
        <w:t xml:space="preserve"> </w:t>
      </w:r>
      <w:r>
        <w:t>Линейные</w:t>
      </w:r>
      <w:r>
        <w:rPr>
          <w:spacing w:val="1"/>
        </w:rPr>
        <w:t xml:space="preserve"> </w:t>
      </w:r>
      <w:r>
        <w:t>неравенства</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Системы</w:t>
      </w:r>
      <w:r>
        <w:rPr>
          <w:spacing w:val="-57"/>
        </w:rPr>
        <w:t xml:space="preserve"> </w:t>
      </w:r>
      <w:r>
        <w:t>линейных</w:t>
      </w:r>
      <w:r>
        <w:rPr>
          <w:spacing w:val="-2"/>
        </w:rPr>
        <w:t xml:space="preserve"> </w:t>
      </w:r>
      <w:r>
        <w:t>неравенств</w:t>
      </w:r>
      <w:r>
        <w:rPr>
          <w:spacing w:val="-1"/>
        </w:rPr>
        <w:t xml:space="preserve"> </w:t>
      </w:r>
      <w:r>
        <w:t>с одной</w:t>
      </w:r>
      <w:r>
        <w:rPr>
          <w:spacing w:val="-2"/>
        </w:rPr>
        <w:t xml:space="preserve"> </w:t>
      </w:r>
      <w:r>
        <w:t>переменной.</w:t>
      </w:r>
    </w:p>
    <w:p w:rsidR="0078009D" w:rsidRDefault="0078009D" w:rsidP="006D0A57">
      <w:pPr>
        <w:pStyle w:val="a5"/>
        <w:numPr>
          <w:ilvl w:val="3"/>
          <w:numId w:val="59"/>
        </w:numPr>
        <w:tabs>
          <w:tab w:val="left" w:pos="1890"/>
        </w:tabs>
        <w:spacing w:line="275" w:lineRule="exact"/>
        <w:ind w:left="1890" w:hanging="1021"/>
        <w:jc w:val="both"/>
        <w:rPr>
          <w:sz w:val="24"/>
        </w:rPr>
      </w:pPr>
      <w:r>
        <w:rPr>
          <w:sz w:val="24"/>
        </w:rPr>
        <w:t>Функции.</w:t>
      </w:r>
    </w:p>
    <w:p w:rsidR="0078009D" w:rsidRDefault="0078009D" w:rsidP="0078009D">
      <w:pPr>
        <w:pStyle w:val="a3"/>
        <w:spacing w:before="139" w:line="360" w:lineRule="auto"/>
        <w:ind w:right="840"/>
        <w:jc w:val="left"/>
      </w:pPr>
      <w:r>
        <w:t>Понятие</w:t>
      </w:r>
      <w:r>
        <w:rPr>
          <w:spacing w:val="8"/>
        </w:rPr>
        <w:t xml:space="preserve"> </w:t>
      </w:r>
      <w:r>
        <w:t>функции.</w:t>
      </w:r>
      <w:r>
        <w:rPr>
          <w:spacing w:val="10"/>
        </w:rPr>
        <w:t xml:space="preserve"> </w:t>
      </w:r>
      <w:r>
        <w:t>Область</w:t>
      </w:r>
      <w:r>
        <w:rPr>
          <w:spacing w:val="10"/>
        </w:rPr>
        <w:t xml:space="preserve"> </w:t>
      </w:r>
      <w:r>
        <w:t>определения</w:t>
      </w:r>
      <w:r>
        <w:rPr>
          <w:spacing w:val="10"/>
        </w:rPr>
        <w:t xml:space="preserve"> </w:t>
      </w:r>
      <w:r>
        <w:t>и</w:t>
      </w:r>
      <w:r>
        <w:rPr>
          <w:spacing w:val="11"/>
        </w:rPr>
        <w:t xml:space="preserve"> </w:t>
      </w:r>
      <w:r>
        <w:t>множество</w:t>
      </w:r>
      <w:r>
        <w:rPr>
          <w:spacing w:val="9"/>
        </w:rPr>
        <w:t xml:space="preserve"> </w:t>
      </w:r>
      <w:r>
        <w:t>значений</w:t>
      </w:r>
      <w:r>
        <w:rPr>
          <w:spacing w:val="11"/>
        </w:rPr>
        <w:t xml:space="preserve"> </w:t>
      </w:r>
      <w:r>
        <w:t>функции.</w:t>
      </w:r>
      <w:r>
        <w:rPr>
          <w:spacing w:val="8"/>
        </w:rPr>
        <w:t xml:space="preserve"> </w:t>
      </w:r>
      <w:r>
        <w:t>Способы</w:t>
      </w:r>
      <w:r>
        <w:rPr>
          <w:spacing w:val="-57"/>
        </w:rPr>
        <w:t xml:space="preserve"> </w:t>
      </w:r>
      <w:r>
        <w:t>задания</w:t>
      </w:r>
      <w:r>
        <w:rPr>
          <w:spacing w:val="-1"/>
        </w:rPr>
        <w:t xml:space="preserve"> </w:t>
      </w:r>
      <w:r>
        <w:t>функций.</w:t>
      </w:r>
    </w:p>
    <w:p w:rsidR="0078009D" w:rsidRDefault="0078009D" w:rsidP="0078009D">
      <w:pPr>
        <w:pStyle w:val="a3"/>
        <w:spacing w:before="1" w:line="360" w:lineRule="auto"/>
        <w:ind w:right="840"/>
        <w:jc w:val="left"/>
      </w:pPr>
      <w:r>
        <w:t>График</w:t>
      </w:r>
      <w:r>
        <w:rPr>
          <w:spacing w:val="10"/>
        </w:rPr>
        <w:t xml:space="preserve"> </w:t>
      </w:r>
      <w:r>
        <w:t>функции.</w:t>
      </w:r>
      <w:r>
        <w:rPr>
          <w:spacing w:val="9"/>
        </w:rPr>
        <w:t xml:space="preserve"> </w:t>
      </w:r>
      <w:r>
        <w:t>Чтение</w:t>
      </w:r>
      <w:r>
        <w:rPr>
          <w:spacing w:val="8"/>
        </w:rPr>
        <w:t xml:space="preserve"> </w:t>
      </w:r>
      <w:r>
        <w:t>свойств</w:t>
      </w:r>
      <w:r>
        <w:rPr>
          <w:spacing w:val="9"/>
        </w:rPr>
        <w:t xml:space="preserve"> </w:t>
      </w:r>
      <w:r>
        <w:t>функции</w:t>
      </w:r>
      <w:r>
        <w:rPr>
          <w:spacing w:val="8"/>
        </w:rPr>
        <w:t xml:space="preserve"> </w:t>
      </w:r>
      <w:r>
        <w:t>по</w:t>
      </w:r>
      <w:r>
        <w:rPr>
          <w:spacing w:val="9"/>
        </w:rPr>
        <w:t xml:space="preserve"> </w:t>
      </w:r>
      <w:r>
        <w:t>еѐ</w:t>
      </w:r>
      <w:r>
        <w:rPr>
          <w:spacing w:val="11"/>
        </w:rPr>
        <w:t xml:space="preserve"> </w:t>
      </w:r>
      <w:r>
        <w:t>графику.</w:t>
      </w:r>
      <w:r>
        <w:rPr>
          <w:spacing w:val="12"/>
        </w:rPr>
        <w:t xml:space="preserve"> </w:t>
      </w:r>
      <w:r>
        <w:t>Примеры</w:t>
      </w:r>
      <w:r>
        <w:rPr>
          <w:spacing w:val="9"/>
        </w:rPr>
        <w:t xml:space="preserve"> </w:t>
      </w:r>
      <w:r>
        <w:t>графиков</w:t>
      </w:r>
      <w:r>
        <w:rPr>
          <w:spacing w:val="-57"/>
        </w:rPr>
        <w:t xml:space="preserve"> </w:t>
      </w:r>
      <w:r>
        <w:t>функций,</w:t>
      </w:r>
      <w:r>
        <w:rPr>
          <w:spacing w:val="-1"/>
        </w:rPr>
        <w:t xml:space="preserve"> </w:t>
      </w:r>
      <w:r>
        <w:t>отражающих</w:t>
      </w:r>
      <w:r>
        <w:rPr>
          <w:spacing w:val="-1"/>
        </w:rPr>
        <w:t xml:space="preserve"> </w:t>
      </w:r>
      <w:r>
        <w:t>реальные</w:t>
      </w:r>
      <w:r>
        <w:rPr>
          <w:spacing w:val="-2"/>
        </w:rPr>
        <w:t xml:space="preserve"> </w:t>
      </w:r>
      <w:r>
        <w:t>процессы.</w:t>
      </w:r>
    </w:p>
    <w:p w:rsidR="0078009D" w:rsidRDefault="0078009D" w:rsidP="0078009D">
      <w:pPr>
        <w:pStyle w:val="a3"/>
        <w:ind w:left="869" w:firstLine="0"/>
        <w:jc w:val="left"/>
      </w:pPr>
      <w:r>
        <w:t>Функции,</w:t>
      </w:r>
      <w:r>
        <w:rPr>
          <w:spacing w:val="30"/>
        </w:rPr>
        <w:t xml:space="preserve"> </w:t>
      </w:r>
      <w:r>
        <w:t>описывающие</w:t>
      </w:r>
      <w:r>
        <w:rPr>
          <w:spacing w:val="30"/>
        </w:rPr>
        <w:t xml:space="preserve"> </w:t>
      </w:r>
      <w:r>
        <w:t>прямую</w:t>
      </w:r>
      <w:r>
        <w:rPr>
          <w:spacing w:val="32"/>
        </w:rPr>
        <w:t xml:space="preserve"> </w:t>
      </w:r>
      <w:r>
        <w:t>и</w:t>
      </w:r>
      <w:r>
        <w:rPr>
          <w:spacing w:val="32"/>
        </w:rPr>
        <w:t xml:space="preserve"> </w:t>
      </w:r>
      <w:r>
        <w:t>обратную</w:t>
      </w:r>
      <w:r>
        <w:rPr>
          <w:spacing w:val="33"/>
        </w:rPr>
        <w:t xml:space="preserve"> </w:t>
      </w:r>
      <w:r>
        <w:t>пропорциональные</w:t>
      </w:r>
      <w:r>
        <w:rPr>
          <w:spacing w:val="30"/>
        </w:rPr>
        <w:t xml:space="preserve"> </w:t>
      </w:r>
      <w:r>
        <w:t>зависимости,</w:t>
      </w:r>
      <w:r>
        <w:rPr>
          <w:spacing w:val="31"/>
        </w:rPr>
        <w:t xml:space="preserve"> </w:t>
      </w:r>
      <w:r>
        <w:t>их</w:t>
      </w:r>
    </w:p>
    <w:p w:rsidR="0078009D" w:rsidRDefault="0078009D" w:rsidP="0078009D">
      <w:pPr>
        <w:pStyle w:val="a3"/>
        <w:spacing w:before="3"/>
        <w:ind w:left="0" w:firstLine="0"/>
        <w:jc w:val="left"/>
        <w:rPr>
          <w:sz w:val="22"/>
        </w:rPr>
      </w:pPr>
    </w:p>
    <w:p w:rsidR="0078009D" w:rsidRDefault="0078009D" w:rsidP="0078009D">
      <w:pPr>
        <w:tabs>
          <w:tab w:val="left" w:pos="4991"/>
        </w:tabs>
        <w:spacing w:line="362" w:lineRule="auto"/>
        <w:ind w:left="162" w:right="850"/>
        <w:rPr>
          <w:sz w:val="24"/>
        </w:rPr>
      </w:pPr>
      <w:r>
        <w:rPr>
          <w:noProof/>
          <w:lang w:eastAsia="ru-RU"/>
        </w:rPr>
        <w:drawing>
          <wp:anchor distT="0" distB="0" distL="0" distR="0" simplePos="0" relativeHeight="487596032" behindDoc="1" locked="0" layoutInCell="1" allowOverlap="1">
            <wp:simplePos x="0" y="0"/>
            <wp:positionH relativeFrom="page">
              <wp:posOffset>3956050</wp:posOffset>
            </wp:positionH>
            <wp:positionV relativeFrom="paragraph">
              <wp:posOffset>-49152</wp:posOffset>
            </wp:positionV>
            <wp:extent cx="190500" cy="152841"/>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190500" cy="152841"/>
                    </a:xfrm>
                    <a:prstGeom prst="rect">
                      <a:avLst/>
                    </a:prstGeom>
                  </pic:spPr>
                </pic:pic>
              </a:graphicData>
            </a:graphic>
          </wp:anchor>
        </w:drawing>
      </w:r>
      <w:r>
        <w:rPr>
          <w:sz w:val="24"/>
        </w:rPr>
        <w:t>графики.</w:t>
      </w:r>
      <w:r>
        <w:rPr>
          <w:spacing w:val="92"/>
          <w:sz w:val="24"/>
        </w:rPr>
        <w:t xml:space="preserve"> </w:t>
      </w:r>
      <w:r>
        <w:rPr>
          <w:sz w:val="24"/>
        </w:rPr>
        <w:t>Функции</w:t>
      </w:r>
      <w:r>
        <w:rPr>
          <w:spacing w:val="96"/>
          <w:sz w:val="24"/>
        </w:rPr>
        <w:t xml:space="preserve"> </w:t>
      </w:r>
      <w:r>
        <w:rPr>
          <w:i/>
          <w:sz w:val="24"/>
        </w:rPr>
        <w:t>y</w:t>
      </w:r>
      <w:r>
        <w:rPr>
          <w:i/>
          <w:spacing w:val="89"/>
          <w:sz w:val="24"/>
        </w:rPr>
        <w:t xml:space="preserve"> </w:t>
      </w:r>
      <w:r>
        <w:rPr>
          <w:i/>
          <w:sz w:val="24"/>
        </w:rPr>
        <w:t>=</w:t>
      </w:r>
      <w:r>
        <w:rPr>
          <w:i/>
          <w:spacing w:val="91"/>
          <w:sz w:val="24"/>
        </w:rPr>
        <w:t xml:space="preserve"> </w:t>
      </w:r>
      <w:r>
        <w:rPr>
          <w:i/>
          <w:sz w:val="24"/>
        </w:rPr>
        <w:t>x</w:t>
      </w:r>
      <w:r>
        <w:rPr>
          <w:i/>
          <w:sz w:val="24"/>
          <w:vertAlign w:val="superscript"/>
        </w:rPr>
        <w:t>2</w:t>
      </w:r>
      <w:r>
        <w:rPr>
          <w:i/>
          <w:sz w:val="24"/>
        </w:rPr>
        <w:t>,</w:t>
      </w:r>
      <w:r>
        <w:rPr>
          <w:i/>
          <w:spacing w:val="92"/>
          <w:sz w:val="24"/>
        </w:rPr>
        <w:t xml:space="preserve"> </w:t>
      </w:r>
      <w:r>
        <w:rPr>
          <w:i/>
          <w:sz w:val="24"/>
        </w:rPr>
        <w:t>y</w:t>
      </w:r>
      <w:r>
        <w:rPr>
          <w:i/>
          <w:spacing w:val="92"/>
          <w:sz w:val="24"/>
        </w:rPr>
        <w:t xml:space="preserve"> </w:t>
      </w:r>
      <w:r>
        <w:rPr>
          <w:i/>
          <w:sz w:val="24"/>
        </w:rPr>
        <w:t>=</w:t>
      </w:r>
      <w:r>
        <w:rPr>
          <w:i/>
          <w:spacing w:val="91"/>
          <w:sz w:val="24"/>
        </w:rPr>
        <w:t xml:space="preserve"> </w:t>
      </w:r>
      <w:r>
        <w:rPr>
          <w:i/>
          <w:sz w:val="24"/>
        </w:rPr>
        <w:t>x</w:t>
      </w:r>
      <w:r>
        <w:rPr>
          <w:i/>
          <w:sz w:val="24"/>
          <w:vertAlign w:val="superscript"/>
        </w:rPr>
        <w:t>3</w:t>
      </w:r>
      <w:r>
        <w:rPr>
          <w:i/>
          <w:sz w:val="24"/>
        </w:rPr>
        <w:t>,</w:t>
      </w:r>
      <w:r>
        <w:rPr>
          <w:i/>
          <w:spacing w:val="92"/>
          <w:sz w:val="24"/>
        </w:rPr>
        <w:t xml:space="preserve"> </w:t>
      </w:r>
      <w:r>
        <w:rPr>
          <w:i/>
          <w:sz w:val="24"/>
        </w:rPr>
        <w:t>y</w:t>
      </w:r>
      <w:r>
        <w:rPr>
          <w:i/>
          <w:spacing w:val="92"/>
          <w:sz w:val="24"/>
        </w:rPr>
        <w:t xml:space="preserve"> </w:t>
      </w:r>
      <w:r>
        <w:rPr>
          <w:i/>
          <w:sz w:val="24"/>
        </w:rPr>
        <w:t>=</w:t>
      </w:r>
      <w:r>
        <w:rPr>
          <w:i/>
          <w:sz w:val="24"/>
        </w:rPr>
        <w:tab/>
        <w:t>,</w:t>
      </w:r>
      <w:r>
        <w:rPr>
          <w:i/>
          <w:spacing w:val="29"/>
          <w:sz w:val="24"/>
        </w:rPr>
        <w:t xml:space="preserve"> </w:t>
      </w:r>
      <w:r>
        <w:rPr>
          <w:i/>
          <w:sz w:val="24"/>
        </w:rPr>
        <w:t>y=|x|</w:t>
      </w:r>
      <w:r>
        <w:rPr>
          <w:sz w:val="24"/>
        </w:rPr>
        <w:t>.</w:t>
      </w:r>
      <w:r>
        <w:rPr>
          <w:spacing w:val="88"/>
          <w:sz w:val="24"/>
        </w:rPr>
        <w:t xml:space="preserve"> </w:t>
      </w:r>
      <w:r>
        <w:rPr>
          <w:sz w:val="24"/>
        </w:rPr>
        <w:t>Графическое</w:t>
      </w:r>
      <w:r>
        <w:rPr>
          <w:spacing w:val="87"/>
          <w:sz w:val="24"/>
        </w:rPr>
        <w:t xml:space="preserve"> </w:t>
      </w:r>
      <w:r>
        <w:rPr>
          <w:sz w:val="24"/>
        </w:rPr>
        <w:t>решение</w:t>
      </w:r>
      <w:r>
        <w:rPr>
          <w:spacing w:val="89"/>
          <w:sz w:val="24"/>
        </w:rPr>
        <w:t xml:space="preserve"> </w:t>
      </w:r>
      <w:r>
        <w:rPr>
          <w:sz w:val="24"/>
        </w:rPr>
        <w:t>уравнений</w:t>
      </w:r>
      <w:r>
        <w:rPr>
          <w:spacing w:val="-57"/>
          <w:sz w:val="24"/>
        </w:rPr>
        <w:t xml:space="preserve"> </w:t>
      </w:r>
      <w:r>
        <w:rPr>
          <w:sz w:val="24"/>
        </w:rPr>
        <w:t>и</w:t>
      </w:r>
      <w:r>
        <w:rPr>
          <w:spacing w:val="-1"/>
          <w:sz w:val="24"/>
        </w:rPr>
        <w:t xml:space="preserve"> </w:t>
      </w:r>
      <w:r>
        <w:rPr>
          <w:sz w:val="24"/>
        </w:rPr>
        <w:t>систем</w:t>
      </w:r>
      <w:r>
        <w:rPr>
          <w:spacing w:val="1"/>
          <w:sz w:val="24"/>
        </w:rPr>
        <w:t xml:space="preserve"> </w:t>
      </w:r>
      <w:r>
        <w:rPr>
          <w:sz w:val="24"/>
        </w:rPr>
        <w:t>уравнений.</w:t>
      </w:r>
    </w:p>
    <w:p w:rsidR="0078009D" w:rsidRDefault="0078009D" w:rsidP="006D0A57">
      <w:pPr>
        <w:pStyle w:val="a5"/>
        <w:numPr>
          <w:ilvl w:val="2"/>
          <w:numId w:val="59"/>
        </w:numPr>
        <w:tabs>
          <w:tab w:val="left" w:pos="1710"/>
        </w:tabs>
        <w:spacing w:line="273" w:lineRule="exact"/>
        <w:ind w:left="1710"/>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9</w:t>
      </w:r>
      <w:r>
        <w:rPr>
          <w:spacing w:val="-1"/>
          <w:sz w:val="24"/>
        </w:rPr>
        <w:t xml:space="preserve"> </w:t>
      </w:r>
      <w:r>
        <w:rPr>
          <w:sz w:val="24"/>
        </w:rPr>
        <w:t>классе.</w:t>
      </w:r>
    </w:p>
    <w:p w:rsidR="0078009D" w:rsidRDefault="0078009D" w:rsidP="006D0A57">
      <w:pPr>
        <w:pStyle w:val="a5"/>
        <w:numPr>
          <w:ilvl w:val="3"/>
          <w:numId w:val="59"/>
        </w:numPr>
        <w:tabs>
          <w:tab w:val="left" w:pos="1890"/>
        </w:tabs>
        <w:spacing w:before="137" w:line="360" w:lineRule="auto"/>
        <w:ind w:left="870" w:right="6325" w:firstLine="0"/>
        <w:rPr>
          <w:sz w:val="24"/>
        </w:rPr>
      </w:pPr>
      <w:r>
        <w:rPr>
          <w:sz w:val="24"/>
        </w:rPr>
        <w:t>Числа и вычисления.</w:t>
      </w:r>
      <w:r>
        <w:rPr>
          <w:spacing w:val="-57"/>
          <w:sz w:val="24"/>
        </w:rPr>
        <w:t xml:space="preserve"> </w:t>
      </w:r>
      <w:r>
        <w:rPr>
          <w:sz w:val="24"/>
        </w:rPr>
        <w:t>Действительные</w:t>
      </w:r>
      <w:r>
        <w:rPr>
          <w:spacing w:val="-3"/>
          <w:sz w:val="24"/>
        </w:rPr>
        <w:t xml:space="preserve"> </w:t>
      </w:r>
      <w:r>
        <w:rPr>
          <w:sz w:val="24"/>
        </w:rPr>
        <w:t>числа.</w:t>
      </w:r>
    </w:p>
    <w:p w:rsidR="0078009D" w:rsidRDefault="0078009D" w:rsidP="0078009D">
      <w:pPr>
        <w:pStyle w:val="a3"/>
        <w:spacing w:line="360" w:lineRule="auto"/>
        <w:ind w:right="848"/>
      </w:pPr>
      <w:r>
        <w:t>Рациональные числа, иррациональные числа, конечные и бесконечные десятичные</w:t>
      </w:r>
      <w:r>
        <w:rPr>
          <w:spacing w:val="1"/>
        </w:rPr>
        <w:t xml:space="preserve"> </w:t>
      </w:r>
      <w:r>
        <w:t xml:space="preserve">дроби.       </w:t>
      </w:r>
      <w:r>
        <w:rPr>
          <w:spacing w:val="1"/>
        </w:rPr>
        <w:t xml:space="preserve"> </w:t>
      </w:r>
      <w:r>
        <w:t>Множество         действительных         чисел,         действительные         числа</w:t>
      </w:r>
      <w:r>
        <w:rPr>
          <w:spacing w:val="1"/>
        </w:rPr>
        <w:t xml:space="preserve"> </w:t>
      </w:r>
      <w:r>
        <w:t xml:space="preserve">как   </w:t>
      </w:r>
      <w:r>
        <w:rPr>
          <w:spacing w:val="1"/>
        </w:rPr>
        <w:t xml:space="preserve"> </w:t>
      </w:r>
      <w:r>
        <w:t xml:space="preserve">бесконечные   </w:t>
      </w:r>
      <w:r>
        <w:rPr>
          <w:spacing w:val="1"/>
        </w:rPr>
        <w:t xml:space="preserve"> </w:t>
      </w:r>
      <w:r>
        <w:t xml:space="preserve">десятичные    </w:t>
      </w:r>
      <w:r>
        <w:rPr>
          <w:spacing w:val="1"/>
        </w:rPr>
        <w:t xml:space="preserve"> </w:t>
      </w:r>
      <w:r>
        <w:t xml:space="preserve">дроби.    </w:t>
      </w:r>
      <w:r>
        <w:rPr>
          <w:spacing w:val="1"/>
        </w:rPr>
        <w:t xml:space="preserve"> </w:t>
      </w:r>
      <w:r>
        <w:t xml:space="preserve">Взаимно    </w:t>
      </w:r>
      <w:r>
        <w:rPr>
          <w:spacing w:val="1"/>
        </w:rPr>
        <w:t xml:space="preserve"> </w:t>
      </w:r>
      <w:r>
        <w:t xml:space="preserve">однозначное    </w:t>
      </w:r>
      <w:r>
        <w:rPr>
          <w:spacing w:val="1"/>
        </w:rPr>
        <w:t xml:space="preserve"> </w:t>
      </w:r>
      <w:r>
        <w:t>соответствие</w:t>
      </w:r>
      <w:r>
        <w:rPr>
          <w:spacing w:val="1"/>
        </w:rPr>
        <w:t xml:space="preserve"> </w:t>
      </w:r>
      <w:r>
        <w:t>между</w:t>
      </w:r>
      <w:r>
        <w:rPr>
          <w:spacing w:val="-6"/>
        </w:rPr>
        <w:t xml:space="preserve"> </w:t>
      </w:r>
      <w:r>
        <w:t>множеством</w:t>
      </w:r>
      <w:r>
        <w:rPr>
          <w:spacing w:val="-1"/>
        </w:rPr>
        <w:t xml:space="preserve"> </w:t>
      </w:r>
      <w:r>
        <w:t>действительных</w:t>
      </w:r>
      <w:r>
        <w:rPr>
          <w:spacing w:val="1"/>
        </w:rPr>
        <w:t xml:space="preserve"> </w:t>
      </w:r>
      <w:r>
        <w:t>чисел</w:t>
      </w:r>
      <w:r>
        <w:rPr>
          <w:spacing w:val="-1"/>
        </w:rPr>
        <w:t xml:space="preserve"> </w:t>
      </w:r>
      <w:r>
        <w:t>и координатной прямой.</w:t>
      </w:r>
    </w:p>
    <w:p w:rsidR="0078009D" w:rsidRDefault="0078009D" w:rsidP="0078009D">
      <w:pPr>
        <w:pStyle w:val="a3"/>
        <w:tabs>
          <w:tab w:val="left" w:pos="2627"/>
          <w:tab w:val="left" w:pos="4946"/>
          <w:tab w:val="left" w:pos="6244"/>
          <w:tab w:val="left" w:pos="8590"/>
        </w:tabs>
        <w:spacing w:before="1" w:line="360" w:lineRule="auto"/>
        <w:ind w:right="854"/>
      </w:pPr>
      <w:r>
        <w:t>Сравнение</w:t>
      </w:r>
      <w:r>
        <w:tab/>
        <w:t>действительных</w:t>
      </w:r>
      <w:r>
        <w:tab/>
        <w:t>чисел,</w:t>
      </w:r>
      <w:r>
        <w:tab/>
        <w:t>арифметические</w:t>
      </w:r>
      <w:r>
        <w:tab/>
      </w:r>
      <w:r>
        <w:rPr>
          <w:spacing w:val="-1"/>
        </w:rPr>
        <w:t>действия</w:t>
      </w:r>
      <w:r>
        <w:rPr>
          <w:spacing w:val="-58"/>
        </w:rPr>
        <w:t xml:space="preserve"> </w:t>
      </w:r>
      <w:r>
        <w:t>с</w:t>
      </w:r>
      <w:r>
        <w:rPr>
          <w:spacing w:val="-2"/>
        </w:rPr>
        <w:t xml:space="preserve"> </w:t>
      </w:r>
      <w:r>
        <w:t>действительными числами.</w:t>
      </w:r>
    </w:p>
    <w:p w:rsidR="0078009D" w:rsidRDefault="0078009D" w:rsidP="0078009D">
      <w:pPr>
        <w:pStyle w:val="a3"/>
        <w:ind w:left="870" w:firstLine="0"/>
      </w:pPr>
      <w:r>
        <w:t>Измерения,</w:t>
      </w:r>
      <w:r>
        <w:rPr>
          <w:spacing w:val="-4"/>
        </w:rPr>
        <w:t xml:space="preserve"> </w:t>
      </w:r>
      <w:r>
        <w:t>приближения,</w:t>
      </w:r>
      <w:r>
        <w:rPr>
          <w:spacing w:val="-4"/>
        </w:rPr>
        <w:t xml:space="preserve"> </w:t>
      </w:r>
      <w:r>
        <w:t>оценки.</w:t>
      </w:r>
    </w:p>
    <w:p w:rsidR="0078009D" w:rsidRDefault="0078009D" w:rsidP="0078009D">
      <w:pPr>
        <w:pStyle w:val="a3"/>
        <w:spacing w:before="137" w:line="360" w:lineRule="auto"/>
        <w:ind w:right="851"/>
      </w:pPr>
      <w:r>
        <w:t xml:space="preserve">Размеры      </w:t>
      </w:r>
      <w:r>
        <w:rPr>
          <w:spacing w:val="1"/>
        </w:rPr>
        <w:t xml:space="preserve"> </w:t>
      </w:r>
      <w:r>
        <w:t>объектов        окружающего        мира,        длительность        процессов</w:t>
      </w:r>
      <w:r>
        <w:rPr>
          <w:spacing w:val="-57"/>
        </w:rPr>
        <w:t xml:space="preserve"> </w:t>
      </w:r>
      <w:r>
        <w:t>в</w:t>
      </w:r>
      <w:r>
        <w:rPr>
          <w:spacing w:val="-2"/>
        </w:rPr>
        <w:t xml:space="preserve"> </w:t>
      </w:r>
      <w:r>
        <w:t>окружающем</w:t>
      </w:r>
      <w:r>
        <w:rPr>
          <w:spacing w:val="-1"/>
        </w:rPr>
        <w:t xml:space="preserve"> </w:t>
      </w:r>
      <w:r>
        <w:t>мире.</w:t>
      </w:r>
    </w:p>
    <w:p w:rsidR="0078009D" w:rsidRDefault="0078009D" w:rsidP="0078009D">
      <w:pPr>
        <w:pStyle w:val="a3"/>
        <w:ind w:left="870" w:firstLine="0"/>
      </w:pPr>
      <w:r>
        <w:t>Приближѐнное</w:t>
      </w:r>
      <w:r>
        <w:rPr>
          <w:spacing w:val="21"/>
        </w:rPr>
        <w:t xml:space="preserve"> </w:t>
      </w:r>
      <w:r>
        <w:t>значение</w:t>
      </w:r>
      <w:r>
        <w:rPr>
          <w:spacing w:val="81"/>
        </w:rPr>
        <w:t xml:space="preserve"> </w:t>
      </w:r>
      <w:r>
        <w:t>величины,</w:t>
      </w:r>
      <w:r>
        <w:rPr>
          <w:spacing w:val="83"/>
        </w:rPr>
        <w:t xml:space="preserve"> </w:t>
      </w:r>
      <w:r>
        <w:t>точность</w:t>
      </w:r>
      <w:r>
        <w:rPr>
          <w:spacing w:val="84"/>
        </w:rPr>
        <w:t xml:space="preserve"> </w:t>
      </w:r>
      <w:r>
        <w:t>приближения.</w:t>
      </w:r>
      <w:r>
        <w:rPr>
          <w:spacing w:val="83"/>
        </w:rPr>
        <w:t xml:space="preserve"> </w:t>
      </w:r>
      <w:r>
        <w:t>Округление</w:t>
      </w:r>
      <w:r>
        <w:rPr>
          <w:spacing w:val="81"/>
        </w:rPr>
        <w:t xml:space="preserve"> </w:t>
      </w:r>
      <w:r>
        <w:t>чисел.</w:t>
      </w:r>
    </w:p>
    <w:p w:rsidR="0078009D" w:rsidRDefault="0078009D" w:rsidP="0078009D">
      <w:pPr>
        <w:pStyle w:val="a3"/>
        <w:spacing w:before="139"/>
        <w:ind w:firstLine="0"/>
        <w:jc w:val="left"/>
      </w:pPr>
      <w:r>
        <w:t>Прикидка</w:t>
      </w:r>
      <w:r>
        <w:rPr>
          <w:spacing w:val="-5"/>
        </w:rPr>
        <w:t xml:space="preserve"> </w:t>
      </w:r>
      <w:r>
        <w:t>и</w:t>
      </w:r>
      <w:r>
        <w:rPr>
          <w:spacing w:val="-3"/>
        </w:rPr>
        <w:t xml:space="preserve"> </w:t>
      </w:r>
      <w:r>
        <w:t>оценка</w:t>
      </w:r>
      <w:r>
        <w:rPr>
          <w:spacing w:val="-5"/>
        </w:rPr>
        <w:t xml:space="preserve"> </w:t>
      </w:r>
      <w:r>
        <w:t>результатов</w:t>
      </w:r>
      <w:r>
        <w:rPr>
          <w:spacing w:val="-3"/>
        </w:rPr>
        <w:t xml:space="preserve"> </w:t>
      </w:r>
      <w:r>
        <w:t>вычислений.</w:t>
      </w:r>
    </w:p>
    <w:p w:rsidR="0078009D" w:rsidRDefault="0078009D" w:rsidP="006D0A57">
      <w:pPr>
        <w:pStyle w:val="a5"/>
        <w:numPr>
          <w:ilvl w:val="3"/>
          <w:numId w:val="59"/>
        </w:numPr>
        <w:tabs>
          <w:tab w:val="left" w:pos="1890"/>
        </w:tabs>
        <w:spacing w:before="137" w:line="362" w:lineRule="auto"/>
        <w:ind w:left="869" w:right="5817" w:firstLine="0"/>
        <w:rPr>
          <w:sz w:val="24"/>
        </w:rPr>
      </w:pPr>
      <w:r>
        <w:rPr>
          <w:sz w:val="24"/>
        </w:rPr>
        <w:t>Уравнения</w:t>
      </w:r>
      <w:r>
        <w:rPr>
          <w:spacing w:val="-5"/>
          <w:sz w:val="24"/>
        </w:rPr>
        <w:t xml:space="preserve"> </w:t>
      </w:r>
      <w:r>
        <w:rPr>
          <w:sz w:val="24"/>
        </w:rPr>
        <w:t>и</w:t>
      </w:r>
      <w:r>
        <w:rPr>
          <w:spacing w:val="-7"/>
          <w:sz w:val="24"/>
        </w:rPr>
        <w:t xml:space="preserve"> </w:t>
      </w:r>
      <w:r>
        <w:rPr>
          <w:sz w:val="24"/>
        </w:rPr>
        <w:t>неравенства.</w:t>
      </w:r>
      <w:r>
        <w:rPr>
          <w:spacing w:val="-57"/>
          <w:sz w:val="24"/>
        </w:rPr>
        <w:t xml:space="preserve"> </w:t>
      </w:r>
      <w:r>
        <w:rPr>
          <w:sz w:val="24"/>
        </w:rPr>
        <w:t>Уравнения</w:t>
      </w:r>
      <w:r>
        <w:rPr>
          <w:spacing w:val="-1"/>
          <w:sz w:val="24"/>
        </w:rPr>
        <w:t xml:space="preserve"> </w:t>
      </w:r>
      <w:r>
        <w:rPr>
          <w:sz w:val="24"/>
        </w:rPr>
        <w:t>с</w:t>
      </w:r>
      <w:r>
        <w:rPr>
          <w:spacing w:val="-2"/>
          <w:sz w:val="24"/>
        </w:rPr>
        <w:t xml:space="preserve"> </w:t>
      </w:r>
      <w:r>
        <w:rPr>
          <w:sz w:val="24"/>
        </w:rPr>
        <w:t>одной</w:t>
      </w:r>
      <w:r>
        <w:rPr>
          <w:spacing w:val="-2"/>
          <w:sz w:val="24"/>
        </w:rPr>
        <w:t xml:space="preserve"> </w:t>
      </w:r>
      <w:r>
        <w:rPr>
          <w:sz w:val="24"/>
        </w:rPr>
        <w:t>переменной.</w:t>
      </w:r>
    </w:p>
    <w:p w:rsidR="0078009D" w:rsidRDefault="0078009D" w:rsidP="0078009D">
      <w:pPr>
        <w:pStyle w:val="a3"/>
        <w:spacing w:line="271" w:lineRule="exact"/>
        <w:ind w:left="869" w:firstLine="0"/>
        <w:jc w:val="left"/>
      </w:pPr>
      <w:r>
        <w:t>Линейное</w:t>
      </w:r>
      <w:r>
        <w:rPr>
          <w:spacing w:val="-4"/>
        </w:rPr>
        <w:t xml:space="preserve"> </w:t>
      </w:r>
      <w:r>
        <w:t>уравнение.</w:t>
      </w:r>
      <w:r>
        <w:rPr>
          <w:spacing w:val="-4"/>
        </w:rPr>
        <w:t xml:space="preserve"> </w:t>
      </w:r>
      <w:r>
        <w:t>Решение</w:t>
      </w:r>
      <w:r>
        <w:rPr>
          <w:spacing w:val="-3"/>
        </w:rPr>
        <w:t xml:space="preserve"> </w:t>
      </w:r>
      <w:r>
        <w:t>уравнений,</w:t>
      </w:r>
      <w:r>
        <w:rPr>
          <w:spacing w:val="-4"/>
        </w:rPr>
        <w:t xml:space="preserve"> </w:t>
      </w:r>
      <w:r>
        <w:t>сводящихся</w:t>
      </w:r>
      <w:r>
        <w:rPr>
          <w:spacing w:val="-5"/>
        </w:rPr>
        <w:t xml:space="preserve"> </w:t>
      </w:r>
      <w:r>
        <w:t>к</w:t>
      </w:r>
      <w:r>
        <w:rPr>
          <w:spacing w:val="-4"/>
        </w:rPr>
        <w:t xml:space="preserve"> </w:t>
      </w:r>
      <w:r>
        <w:t>линейным.</w:t>
      </w:r>
    </w:p>
    <w:p w:rsidR="0078009D" w:rsidRDefault="0078009D" w:rsidP="0078009D">
      <w:pPr>
        <w:spacing w:line="271" w:lineRule="exact"/>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51"/>
      </w:pPr>
      <w:r>
        <w:t>Квадратное</w:t>
      </w:r>
      <w:r>
        <w:rPr>
          <w:spacing w:val="1"/>
        </w:rPr>
        <w:t xml:space="preserve"> </w:t>
      </w:r>
      <w:r>
        <w:t>уравнение.</w:t>
      </w:r>
      <w:r>
        <w:rPr>
          <w:spacing w:val="1"/>
        </w:rPr>
        <w:t xml:space="preserve"> </w:t>
      </w:r>
      <w:r>
        <w:t>Решение</w:t>
      </w:r>
      <w:r>
        <w:rPr>
          <w:spacing w:val="1"/>
        </w:rPr>
        <w:t xml:space="preserve"> </w:t>
      </w:r>
      <w:r>
        <w:t>уравнений,</w:t>
      </w:r>
      <w:r>
        <w:rPr>
          <w:spacing w:val="1"/>
        </w:rPr>
        <w:t xml:space="preserve"> </w:t>
      </w:r>
      <w:r>
        <w:t>сводящихся</w:t>
      </w:r>
      <w:r>
        <w:rPr>
          <w:spacing w:val="1"/>
        </w:rPr>
        <w:t xml:space="preserve"> </w:t>
      </w:r>
      <w:r>
        <w:t>к</w:t>
      </w:r>
      <w:r>
        <w:rPr>
          <w:spacing w:val="1"/>
        </w:rPr>
        <w:t xml:space="preserve"> </w:t>
      </w:r>
      <w:r>
        <w:t>квадратным.</w:t>
      </w:r>
      <w:r>
        <w:rPr>
          <w:spacing w:val="1"/>
        </w:rPr>
        <w:t xml:space="preserve"> </w:t>
      </w:r>
      <w:r>
        <w:t>Биквадратное</w:t>
      </w:r>
      <w:r>
        <w:rPr>
          <w:spacing w:val="1"/>
        </w:rPr>
        <w:t xml:space="preserve"> </w:t>
      </w:r>
      <w:r>
        <w:t>уравнение.</w:t>
      </w:r>
      <w:r>
        <w:rPr>
          <w:spacing w:val="1"/>
        </w:rPr>
        <w:t xml:space="preserve"> </w:t>
      </w:r>
      <w:r>
        <w:t>Примеры</w:t>
      </w:r>
      <w:r>
        <w:rPr>
          <w:spacing w:val="1"/>
        </w:rPr>
        <w:t xml:space="preserve"> </w:t>
      </w:r>
      <w:r>
        <w:t>решения</w:t>
      </w:r>
      <w:r>
        <w:rPr>
          <w:spacing w:val="1"/>
        </w:rPr>
        <w:t xml:space="preserve"> </w:t>
      </w:r>
      <w:r>
        <w:t>уравнений</w:t>
      </w:r>
      <w:r>
        <w:rPr>
          <w:spacing w:val="1"/>
        </w:rPr>
        <w:t xml:space="preserve"> </w:t>
      </w:r>
      <w:r>
        <w:t>третьей</w:t>
      </w:r>
      <w:r>
        <w:rPr>
          <w:spacing w:val="1"/>
        </w:rPr>
        <w:t xml:space="preserve"> </w:t>
      </w:r>
      <w:r>
        <w:t>и</w:t>
      </w:r>
      <w:r>
        <w:rPr>
          <w:spacing w:val="1"/>
        </w:rPr>
        <w:t xml:space="preserve"> </w:t>
      </w:r>
      <w:r>
        <w:t>четвѐртой</w:t>
      </w:r>
      <w:r>
        <w:rPr>
          <w:spacing w:val="1"/>
        </w:rPr>
        <w:t xml:space="preserve"> </w:t>
      </w:r>
      <w:r>
        <w:t>степеней</w:t>
      </w:r>
      <w:r>
        <w:rPr>
          <w:spacing w:val="1"/>
        </w:rPr>
        <w:t xml:space="preserve"> </w:t>
      </w:r>
      <w:r>
        <w:t>разложением</w:t>
      </w:r>
      <w:r>
        <w:rPr>
          <w:spacing w:val="-2"/>
        </w:rPr>
        <w:t xml:space="preserve"> </w:t>
      </w:r>
      <w:r>
        <w:t>на</w:t>
      </w:r>
      <w:r>
        <w:rPr>
          <w:spacing w:val="-1"/>
        </w:rPr>
        <w:t xml:space="preserve"> </w:t>
      </w:r>
      <w:r>
        <w:t>множители.</w:t>
      </w:r>
    </w:p>
    <w:p w:rsidR="0078009D" w:rsidRDefault="0078009D" w:rsidP="0078009D">
      <w:pPr>
        <w:pStyle w:val="a3"/>
        <w:spacing w:before="2" w:line="360" w:lineRule="auto"/>
        <w:ind w:right="850"/>
      </w:pPr>
      <w:r>
        <w:t>Решение</w:t>
      </w:r>
      <w:r>
        <w:rPr>
          <w:spacing w:val="1"/>
        </w:rPr>
        <w:t xml:space="preserve"> </w:t>
      </w:r>
      <w:r>
        <w:t>дробно-рациональных</w:t>
      </w:r>
      <w:r>
        <w:rPr>
          <w:spacing w:val="1"/>
        </w:rPr>
        <w:t xml:space="preserve"> </w:t>
      </w:r>
      <w:r>
        <w:t>уравнений.</w:t>
      </w:r>
      <w:r>
        <w:rPr>
          <w:spacing w:val="1"/>
        </w:rPr>
        <w:t xml:space="preserve"> </w:t>
      </w:r>
      <w:r>
        <w:t>Решение</w:t>
      </w:r>
      <w:r>
        <w:rPr>
          <w:spacing w:val="1"/>
        </w:rPr>
        <w:t xml:space="preserve"> </w:t>
      </w:r>
      <w:r>
        <w:t>текстовых</w:t>
      </w:r>
      <w:r>
        <w:rPr>
          <w:spacing w:val="1"/>
        </w:rPr>
        <w:t xml:space="preserve"> </w:t>
      </w:r>
      <w:r>
        <w:t>задач</w:t>
      </w:r>
      <w:r>
        <w:rPr>
          <w:spacing w:val="-57"/>
        </w:rPr>
        <w:t xml:space="preserve"> </w:t>
      </w:r>
      <w:r>
        <w:t>алгебраическим</w:t>
      </w:r>
      <w:r>
        <w:rPr>
          <w:spacing w:val="-2"/>
        </w:rPr>
        <w:t xml:space="preserve"> </w:t>
      </w:r>
      <w:r>
        <w:t>методом.</w:t>
      </w:r>
    </w:p>
    <w:p w:rsidR="0078009D" w:rsidRDefault="0078009D" w:rsidP="0078009D">
      <w:pPr>
        <w:pStyle w:val="a3"/>
        <w:ind w:left="870" w:firstLine="0"/>
      </w:pPr>
      <w:r>
        <w:t>Системы</w:t>
      </w:r>
      <w:r>
        <w:rPr>
          <w:spacing w:val="-3"/>
        </w:rPr>
        <w:t xml:space="preserve"> </w:t>
      </w:r>
      <w:r>
        <w:t>уравнений.</w:t>
      </w:r>
    </w:p>
    <w:p w:rsidR="0078009D" w:rsidRDefault="0078009D" w:rsidP="0078009D">
      <w:pPr>
        <w:pStyle w:val="a3"/>
        <w:spacing w:before="137" w:line="360" w:lineRule="auto"/>
        <w:ind w:right="852"/>
      </w:pPr>
      <w:r>
        <w:t>Уравнение с двумя переменными и его график. Решение систем двух линейных</w:t>
      </w:r>
      <w:r>
        <w:rPr>
          <w:spacing w:val="1"/>
        </w:rPr>
        <w:t xml:space="preserve"> </w:t>
      </w:r>
      <w:r>
        <w:t>уравнений</w:t>
      </w:r>
      <w:r>
        <w:rPr>
          <w:spacing w:val="1"/>
        </w:rPr>
        <w:t xml:space="preserve"> </w:t>
      </w:r>
      <w:r>
        <w:t>с</w:t>
      </w:r>
      <w:r>
        <w:rPr>
          <w:spacing w:val="1"/>
        </w:rPr>
        <w:t xml:space="preserve"> </w:t>
      </w:r>
      <w:r>
        <w:t>двумя</w:t>
      </w:r>
      <w:r>
        <w:rPr>
          <w:spacing w:val="1"/>
        </w:rPr>
        <w:t xml:space="preserve"> </w:t>
      </w:r>
      <w:r>
        <w:t>переменными.</w:t>
      </w:r>
      <w:r>
        <w:rPr>
          <w:spacing w:val="1"/>
        </w:rPr>
        <w:t xml:space="preserve"> </w:t>
      </w:r>
      <w:r>
        <w:t>Решение</w:t>
      </w:r>
      <w:r>
        <w:rPr>
          <w:spacing w:val="1"/>
        </w:rPr>
        <w:t xml:space="preserve"> </w:t>
      </w:r>
      <w:r>
        <w:t>систем</w:t>
      </w:r>
      <w:r>
        <w:rPr>
          <w:spacing w:val="1"/>
        </w:rPr>
        <w:t xml:space="preserve"> </w:t>
      </w:r>
      <w:r>
        <w:t>двух</w:t>
      </w:r>
      <w:r>
        <w:rPr>
          <w:spacing w:val="1"/>
        </w:rPr>
        <w:t xml:space="preserve"> </w:t>
      </w:r>
      <w:r>
        <w:t>уравнений,</w:t>
      </w:r>
      <w:r>
        <w:rPr>
          <w:spacing w:val="1"/>
        </w:rPr>
        <w:t xml:space="preserve"> </w:t>
      </w:r>
      <w:r>
        <w:t>одно</w:t>
      </w:r>
      <w:r>
        <w:rPr>
          <w:spacing w:val="1"/>
        </w:rPr>
        <w:t xml:space="preserve"> </w:t>
      </w:r>
      <w:r>
        <w:t>из</w:t>
      </w:r>
      <w:r>
        <w:rPr>
          <w:spacing w:val="1"/>
        </w:rPr>
        <w:t xml:space="preserve"> </w:t>
      </w:r>
      <w:r>
        <w:t>которых</w:t>
      </w:r>
      <w:r>
        <w:rPr>
          <w:spacing w:val="1"/>
        </w:rPr>
        <w:t xml:space="preserve"> </w:t>
      </w:r>
      <w:r>
        <w:t>линейное, а другое – второй степени. Графическая интерпретация системы уравнений с</w:t>
      </w:r>
      <w:r>
        <w:rPr>
          <w:spacing w:val="1"/>
        </w:rPr>
        <w:t xml:space="preserve"> </w:t>
      </w:r>
      <w:r>
        <w:t>двумя</w:t>
      </w:r>
      <w:r>
        <w:rPr>
          <w:spacing w:val="-1"/>
        </w:rPr>
        <w:t xml:space="preserve"> </w:t>
      </w:r>
      <w:r>
        <w:t>переменными.</w:t>
      </w:r>
    </w:p>
    <w:p w:rsidR="0078009D" w:rsidRDefault="0078009D" w:rsidP="0078009D">
      <w:pPr>
        <w:pStyle w:val="a3"/>
        <w:spacing w:before="1" w:line="360" w:lineRule="auto"/>
        <w:ind w:left="870" w:right="4082" w:firstLine="0"/>
      </w:pPr>
      <w:r>
        <w:t>Решение текстовых задач алгебраическим способом.</w:t>
      </w:r>
      <w:r>
        <w:rPr>
          <w:spacing w:val="-57"/>
        </w:rPr>
        <w:t xml:space="preserve"> </w:t>
      </w:r>
      <w:r>
        <w:t>Неравенства.</w:t>
      </w:r>
    </w:p>
    <w:p w:rsidR="0078009D" w:rsidRDefault="0078009D" w:rsidP="0078009D">
      <w:pPr>
        <w:pStyle w:val="a3"/>
        <w:ind w:left="870" w:firstLine="0"/>
      </w:pPr>
      <w:r>
        <w:t>Числовые</w:t>
      </w:r>
      <w:r>
        <w:rPr>
          <w:spacing w:val="-5"/>
        </w:rPr>
        <w:t xml:space="preserve"> </w:t>
      </w:r>
      <w:r>
        <w:t>неравенства</w:t>
      </w:r>
      <w:r>
        <w:rPr>
          <w:spacing w:val="-3"/>
        </w:rPr>
        <w:t xml:space="preserve"> </w:t>
      </w:r>
      <w:r>
        <w:t>и</w:t>
      </w:r>
      <w:r>
        <w:rPr>
          <w:spacing w:val="-2"/>
        </w:rPr>
        <w:t xml:space="preserve"> </w:t>
      </w:r>
      <w:r>
        <w:t>их</w:t>
      </w:r>
      <w:r>
        <w:rPr>
          <w:spacing w:val="-1"/>
        </w:rPr>
        <w:t xml:space="preserve"> </w:t>
      </w:r>
      <w:r>
        <w:t>свойства.</w:t>
      </w:r>
    </w:p>
    <w:p w:rsidR="0078009D" w:rsidRDefault="0078009D" w:rsidP="0078009D">
      <w:pPr>
        <w:pStyle w:val="a3"/>
        <w:spacing w:before="139" w:line="360" w:lineRule="auto"/>
        <w:ind w:right="852"/>
      </w:pPr>
      <w:r>
        <w:t>Решение линейных</w:t>
      </w:r>
      <w:r>
        <w:rPr>
          <w:spacing w:val="1"/>
        </w:rPr>
        <w:t xml:space="preserve"> </w:t>
      </w:r>
      <w:r>
        <w:t>неравенств</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Решение систем</w:t>
      </w:r>
      <w:r>
        <w:rPr>
          <w:spacing w:val="1"/>
        </w:rPr>
        <w:t xml:space="preserve"> </w:t>
      </w:r>
      <w:r>
        <w:t>линейных</w:t>
      </w:r>
      <w:r>
        <w:rPr>
          <w:spacing w:val="1"/>
        </w:rPr>
        <w:t xml:space="preserve"> </w:t>
      </w:r>
      <w:r>
        <w:t>неравенств с одной переменной. Квадратные неравенства. Графическая интерпретация</w:t>
      </w:r>
      <w:r>
        <w:rPr>
          <w:spacing w:val="1"/>
        </w:rPr>
        <w:t xml:space="preserve"> </w:t>
      </w:r>
      <w:r>
        <w:t>неравенств</w:t>
      </w:r>
      <w:r>
        <w:rPr>
          <w:spacing w:val="-2"/>
        </w:rPr>
        <w:t xml:space="preserve"> </w:t>
      </w:r>
      <w:r>
        <w:t>и систем</w:t>
      </w:r>
      <w:r>
        <w:rPr>
          <w:spacing w:val="-1"/>
        </w:rPr>
        <w:t xml:space="preserve"> </w:t>
      </w:r>
      <w:r>
        <w:t>неравенств</w:t>
      </w:r>
      <w:r>
        <w:rPr>
          <w:spacing w:val="-1"/>
        </w:rPr>
        <w:t xml:space="preserve"> </w:t>
      </w:r>
      <w:r>
        <w:t>с</w:t>
      </w:r>
      <w:r>
        <w:rPr>
          <w:spacing w:val="-3"/>
        </w:rPr>
        <w:t xml:space="preserve"> </w:t>
      </w:r>
      <w:r>
        <w:t>двумя переменными.</w:t>
      </w:r>
    </w:p>
    <w:p w:rsidR="0078009D" w:rsidRDefault="0078009D" w:rsidP="006D0A57">
      <w:pPr>
        <w:pStyle w:val="a5"/>
        <w:numPr>
          <w:ilvl w:val="3"/>
          <w:numId w:val="59"/>
        </w:numPr>
        <w:tabs>
          <w:tab w:val="left" w:pos="1890"/>
        </w:tabs>
        <w:spacing w:line="275" w:lineRule="exact"/>
        <w:ind w:left="1890"/>
        <w:jc w:val="both"/>
        <w:rPr>
          <w:sz w:val="24"/>
        </w:rPr>
      </w:pPr>
      <w:r>
        <w:rPr>
          <w:sz w:val="24"/>
        </w:rPr>
        <w:t>Функции.</w:t>
      </w:r>
    </w:p>
    <w:p w:rsidR="0078009D" w:rsidRDefault="0078009D" w:rsidP="0078009D">
      <w:pPr>
        <w:pStyle w:val="a3"/>
        <w:spacing w:before="140" w:line="360" w:lineRule="auto"/>
        <w:ind w:right="853"/>
      </w:pPr>
      <w:r>
        <w:t>Квадратичная</w:t>
      </w:r>
      <w:r>
        <w:rPr>
          <w:spacing w:val="1"/>
        </w:rPr>
        <w:t xml:space="preserve"> </w:t>
      </w:r>
      <w:r>
        <w:t>функция,</w:t>
      </w:r>
      <w:r>
        <w:rPr>
          <w:spacing w:val="1"/>
        </w:rPr>
        <w:t xml:space="preserve"> </w:t>
      </w:r>
      <w:r>
        <w:t>еѐ</w:t>
      </w:r>
      <w:r>
        <w:rPr>
          <w:spacing w:val="1"/>
        </w:rPr>
        <w:t xml:space="preserve"> </w:t>
      </w:r>
      <w:r>
        <w:t>график</w:t>
      </w:r>
      <w:r>
        <w:rPr>
          <w:spacing w:val="1"/>
        </w:rPr>
        <w:t xml:space="preserve"> </w:t>
      </w:r>
      <w:r>
        <w:t>и</w:t>
      </w:r>
      <w:r>
        <w:rPr>
          <w:spacing w:val="1"/>
        </w:rPr>
        <w:t xml:space="preserve"> </w:t>
      </w:r>
      <w:r>
        <w:t>свойства.</w:t>
      </w:r>
      <w:r>
        <w:rPr>
          <w:spacing w:val="1"/>
        </w:rPr>
        <w:t xml:space="preserve"> </w:t>
      </w:r>
      <w:r>
        <w:t>Парабола,</w:t>
      </w:r>
      <w:r>
        <w:rPr>
          <w:spacing w:val="1"/>
        </w:rPr>
        <w:t xml:space="preserve"> </w:t>
      </w:r>
      <w:r>
        <w:t>координаты</w:t>
      </w:r>
      <w:r>
        <w:rPr>
          <w:spacing w:val="1"/>
        </w:rPr>
        <w:t xml:space="preserve"> </w:t>
      </w:r>
      <w:r>
        <w:t>вершины</w:t>
      </w:r>
      <w:r>
        <w:rPr>
          <w:spacing w:val="1"/>
        </w:rPr>
        <w:t xml:space="preserve"> </w:t>
      </w:r>
      <w:r>
        <w:t>параболы,</w:t>
      </w:r>
      <w:r>
        <w:rPr>
          <w:spacing w:val="-1"/>
        </w:rPr>
        <w:t xml:space="preserve"> </w:t>
      </w:r>
      <w:r>
        <w:t>ось симметрии параболы.</w:t>
      </w:r>
    </w:p>
    <w:p w:rsidR="0078009D" w:rsidRDefault="0078009D" w:rsidP="0078009D">
      <w:pPr>
        <w:pStyle w:val="a3"/>
        <w:tabs>
          <w:tab w:val="left" w:pos="8545"/>
        </w:tabs>
        <w:ind w:left="870" w:firstLine="0"/>
      </w:pPr>
      <w:r>
        <w:t>Графики</w:t>
      </w:r>
      <w:r>
        <w:tab/>
        <w:t>функций:</w:t>
      </w:r>
    </w:p>
    <w:p w:rsidR="0078009D" w:rsidRDefault="0078009D" w:rsidP="0078009D">
      <w:pPr>
        <w:pStyle w:val="a3"/>
        <w:ind w:left="0" w:firstLine="0"/>
        <w:jc w:val="left"/>
        <w:rPr>
          <w:sz w:val="20"/>
        </w:rPr>
      </w:pPr>
    </w:p>
    <w:p w:rsidR="0078009D" w:rsidRDefault="0078009D" w:rsidP="0078009D">
      <w:pPr>
        <w:pStyle w:val="a3"/>
        <w:spacing w:before="5"/>
        <w:ind w:left="0" w:firstLine="0"/>
        <w:jc w:val="left"/>
        <w:rPr>
          <w:sz w:val="19"/>
        </w:rPr>
      </w:pPr>
    </w:p>
    <w:p w:rsidR="0078009D" w:rsidRDefault="0078009D" w:rsidP="0078009D">
      <w:pPr>
        <w:pStyle w:val="a3"/>
        <w:ind w:left="6866" w:firstLine="0"/>
        <w:jc w:val="left"/>
      </w:pPr>
      <w:r>
        <w:rPr>
          <w:noProof/>
          <w:lang w:eastAsia="ru-RU"/>
        </w:rPr>
        <w:drawing>
          <wp:anchor distT="0" distB="0" distL="0" distR="0" simplePos="0" relativeHeight="487591936" behindDoc="0" locked="0" layoutInCell="1" allowOverlap="1">
            <wp:simplePos x="0" y="0"/>
            <wp:positionH relativeFrom="page">
              <wp:posOffset>1080769</wp:posOffset>
            </wp:positionH>
            <wp:positionV relativeFrom="paragraph">
              <wp:posOffset>-182713</wp:posOffset>
            </wp:positionV>
            <wp:extent cx="4237360" cy="28575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4" cstate="print"/>
                    <a:stretch>
                      <a:fillRect/>
                    </a:stretch>
                  </pic:blipFill>
                  <pic:spPr>
                    <a:xfrm>
                      <a:off x="0" y="0"/>
                      <a:ext cx="4237360" cy="285750"/>
                    </a:xfrm>
                    <a:prstGeom prst="rect">
                      <a:avLst/>
                    </a:prstGeom>
                  </pic:spPr>
                </pic:pic>
              </a:graphicData>
            </a:graphic>
          </wp:anchor>
        </w:drawing>
      </w:r>
      <w:r>
        <w:t>,</w:t>
      </w:r>
    </w:p>
    <w:p w:rsidR="0078009D" w:rsidRDefault="0078009D" w:rsidP="0078009D">
      <w:pPr>
        <w:pStyle w:val="a3"/>
        <w:spacing w:before="137"/>
        <w:ind w:firstLine="0"/>
        <w:jc w:val="left"/>
      </w:pPr>
      <w:r>
        <w:t>и</w:t>
      </w:r>
      <w:r>
        <w:rPr>
          <w:spacing w:val="-3"/>
        </w:rPr>
        <w:t xml:space="preserve"> </w:t>
      </w:r>
      <w:r>
        <w:t>их</w:t>
      </w:r>
      <w:r>
        <w:rPr>
          <w:spacing w:val="-1"/>
        </w:rPr>
        <w:t xml:space="preserve"> </w:t>
      </w:r>
      <w:r>
        <w:t>свойства.</w:t>
      </w:r>
    </w:p>
    <w:p w:rsidR="0078009D" w:rsidRDefault="0078009D" w:rsidP="006D0A57">
      <w:pPr>
        <w:pStyle w:val="a5"/>
        <w:numPr>
          <w:ilvl w:val="3"/>
          <w:numId w:val="59"/>
        </w:numPr>
        <w:tabs>
          <w:tab w:val="left" w:pos="1890"/>
        </w:tabs>
        <w:spacing w:before="139"/>
        <w:ind w:left="1890"/>
        <w:rPr>
          <w:sz w:val="24"/>
        </w:rPr>
      </w:pPr>
      <w:r>
        <w:rPr>
          <w:sz w:val="24"/>
        </w:rPr>
        <w:t>Числовые</w:t>
      </w:r>
      <w:r>
        <w:rPr>
          <w:spacing w:val="-4"/>
          <w:sz w:val="24"/>
        </w:rPr>
        <w:t xml:space="preserve"> </w:t>
      </w:r>
      <w:r>
        <w:rPr>
          <w:sz w:val="24"/>
        </w:rPr>
        <w:t>последовательности.</w:t>
      </w:r>
    </w:p>
    <w:p w:rsidR="0078009D" w:rsidRDefault="0078009D" w:rsidP="0078009D">
      <w:pPr>
        <w:pStyle w:val="a3"/>
        <w:spacing w:before="137"/>
        <w:ind w:left="870" w:firstLine="0"/>
        <w:jc w:val="left"/>
      </w:pPr>
      <w:r>
        <w:t>Определение</w:t>
      </w:r>
      <w:r>
        <w:rPr>
          <w:spacing w:val="-5"/>
        </w:rPr>
        <w:t xml:space="preserve"> </w:t>
      </w:r>
      <w:r>
        <w:t>и</w:t>
      </w:r>
      <w:r>
        <w:rPr>
          <w:spacing w:val="-3"/>
        </w:rPr>
        <w:t xml:space="preserve"> </w:t>
      </w:r>
      <w:r>
        <w:t>способы</w:t>
      </w:r>
      <w:r>
        <w:rPr>
          <w:spacing w:val="-3"/>
        </w:rPr>
        <w:t xml:space="preserve"> </w:t>
      </w:r>
      <w:r>
        <w:t>задания</w:t>
      </w:r>
      <w:r>
        <w:rPr>
          <w:spacing w:val="-3"/>
        </w:rPr>
        <w:t xml:space="preserve"> </w:t>
      </w:r>
      <w:r>
        <w:t>числовых</w:t>
      </w:r>
      <w:r>
        <w:rPr>
          <w:spacing w:val="-4"/>
        </w:rPr>
        <w:t xml:space="preserve"> </w:t>
      </w:r>
      <w:r>
        <w:t>последовательностей.</w:t>
      </w:r>
    </w:p>
    <w:p w:rsidR="0078009D" w:rsidRDefault="0078009D" w:rsidP="0078009D">
      <w:pPr>
        <w:pStyle w:val="a3"/>
        <w:spacing w:before="140" w:line="360" w:lineRule="auto"/>
        <w:jc w:val="left"/>
      </w:pPr>
      <w:r>
        <w:t>Понятие</w:t>
      </w:r>
      <w:r>
        <w:rPr>
          <w:spacing w:val="8"/>
        </w:rPr>
        <w:t xml:space="preserve"> </w:t>
      </w:r>
      <w:r>
        <w:t>числовой</w:t>
      </w:r>
      <w:r>
        <w:rPr>
          <w:spacing w:val="9"/>
        </w:rPr>
        <w:t xml:space="preserve"> </w:t>
      </w:r>
      <w:r>
        <w:t>последовательности.</w:t>
      </w:r>
      <w:r>
        <w:rPr>
          <w:spacing w:val="9"/>
        </w:rPr>
        <w:t xml:space="preserve"> </w:t>
      </w:r>
      <w:r>
        <w:t>Задание</w:t>
      </w:r>
      <w:r>
        <w:rPr>
          <w:spacing w:val="8"/>
        </w:rPr>
        <w:t xml:space="preserve"> </w:t>
      </w:r>
      <w:r>
        <w:t>последовательности</w:t>
      </w:r>
      <w:r>
        <w:rPr>
          <w:spacing w:val="11"/>
        </w:rPr>
        <w:t xml:space="preserve"> </w:t>
      </w:r>
      <w:r>
        <w:t>рекуррентной</w:t>
      </w:r>
      <w:r>
        <w:rPr>
          <w:spacing w:val="-57"/>
        </w:rPr>
        <w:t xml:space="preserve"> </w:t>
      </w:r>
      <w:r>
        <w:t>формулой и формулой</w:t>
      </w:r>
      <w:r>
        <w:rPr>
          <w:spacing w:val="5"/>
        </w:rPr>
        <w:t xml:space="preserve"> </w:t>
      </w:r>
      <w:r>
        <w:rPr>
          <w:i/>
        </w:rPr>
        <w:t>n</w:t>
      </w:r>
      <w:r>
        <w:t>-го</w:t>
      </w:r>
      <w:r>
        <w:rPr>
          <w:spacing w:val="-1"/>
        </w:rPr>
        <w:t xml:space="preserve"> </w:t>
      </w:r>
      <w:r>
        <w:t>члена.</w:t>
      </w:r>
    </w:p>
    <w:p w:rsidR="0078009D" w:rsidRDefault="0078009D" w:rsidP="0078009D">
      <w:pPr>
        <w:pStyle w:val="a3"/>
        <w:ind w:left="870" w:firstLine="0"/>
        <w:jc w:val="left"/>
      </w:pPr>
      <w:r>
        <w:t>Арифметическая</w:t>
      </w:r>
      <w:r>
        <w:rPr>
          <w:spacing w:val="-4"/>
        </w:rPr>
        <w:t xml:space="preserve"> </w:t>
      </w:r>
      <w:r>
        <w:t>и</w:t>
      </w:r>
      <w:r>
        <w:rPr>
          <w:spacing w:val="-4"/>
        </w:rPr>
        <w:t xml:space="preserve"> </w:t>
      </w:r>
      <w:r>
        <w:t>геометрическая</w:t>
      </w:r>
      <w:r>
        <w:rPr>
          <w:spacing w:val="-4"/>
        </w:rPr>
        <w:t xml:space="preserve"> </w:t>
      </w:r>
      <w:r>
        <w:t>прогрессии.</w:t>
      </w:r>
    </w:p>
    <w:p w:rsidR="0078009D" w:rsidRDefault="0078009D" w:rsidP="0078009D">
      <w:pPr>
        <w:pStyle w:val="a3"/>
        <w:tabs>
          <w:tab w:val="left" w:pos="2932"/>
          <w:tab w:val="left" w:pos="3390"/>
          <w:tab w:val="left" w:pos="5319"/>
          <w:tab w:val="left" w:pos="6877"/>
          <w:tab w:val="left" w:pos="8191"/>
          <w:tab w:val="left" w:pos="8937"/>
        </w:tabs>
        <w:spacing w:before="136" w:line="360" w:lineRule="auto"/>
        <w:ind w:right="845"/>
        <w:jc w:val="left"/>
      </w:pPr>
      <w:r>
        <w:t>Арифметическая</w:t>
      </w:r>
      <w:r>
        <w:tab/>
        <w:t>и</w:t>
      </w:r>
      <w:r>
        <w:tab/>
        <w:t>геометрическая</w:t>
      </w:r>
      <w:r>
        <w:tab/>
        <w:t>прогрессии.</w:t>
      </w:r>
      <w:r>
        <w:tab/>
        <w:t>Формулы</w:t>
      </w:r>
      <w:r>
        <w:tab/>
      </w:r>
      <w:r>
        <w:rPr>
          <w:i/>
        </w:rPr>
        <w:t>n</w:t>
      </w:r>
      <w:r>
        <w:t>-го</w:t>
      </w:r>
      <w:r>
        <w:tab/>
      </w:r>
      <w:r>
        <w:rPr>
          <w:spacing w:val="-1"/>
        </w:rPr>
        <w:t>члена</w:t>
      </w:r>
      <w:r>
        <w:rPr>
          <w:spacing w:val="-57"/>
        </w:rPr>
        <w:t xml:space="preserve"> </w:t>
      </w:r>
      <w:r>
        <w:t>арифметической</w:t>
      </w:r>
      <w:r>
        <w:rPr>
          <w:spacing w:val="-1"/>
        </w:rPr>
        <w:t xml:space="preserve"> </w:t>
      </w:r>
      <w:r>
        <w:t>и</w:t>
      </w:r>
      <w:r>
        <w:rPr>
          <w:spacing w:val="-1"/>
        </w:rPr>
        <w:t xml:space="preserve"> </w:t>
      </w:r>
      <w:r>
        <w:t>геометрической прогрессий,</w:t>
      </w:r>
      <w:r>
        <w:rPr>
          <w:spacing w:val="-1"/>
        </w:rPr>
        <w:t xml:space="preserve"> </w:t>
      </w:r>
      <w:r>
        <w:t>суммы</w:t>
      </w:r>
      <w:r>
        <w:rPr>
          <w:spacing w:val="-1"/>
        </w:rPr>
        <w:t xml:space="preserve"> </w:t>
      </w:r>
      <w:r>
        <w:t>первых</w:t>
      </w:r>
      <w:r>
        <w:rPr>
          <w:spacing w:val="7"/>
        </w:rPr>
        <w:t xml:space="preserve"> </w:t>
      </w:r>
      <w:r>
        <w:rPr>
          <w:i/>
        </w:rPr>
        <w:t>n</w:t>
      </w:r>
      <w:r>
        <w:rPr>
          <w:i/>
          <w:spacing w:val="-1"/>
        </w:rPr>
        <w:t xml:space="preserve"> </w:t>
      </w:r>
      <w:r>
        <w:t>членов.</w:t>
      </w:r>
    </w:p>
    <w:p w:rsidR="0078009D" w:rsidRDefault="0078009D" w:rsidP="0078009D">
      <w:pPr>
        <w:pStyle w:val="a3"/>
        <w:spacing w:line="360" w:lineRule="auto"/>
        <w:jc w:val="left"/>
      </w:pPr>
      <w:r>
        <w:t>Изображение</w:t>
      </w:r>
      <w:r>
        <w:rPr>
          <w:spacing w:val="1"/>
        </w:rPr>
        <w:t xml:space="preserve"> </w:t>
      </w:r>
      <w:r>
        <w:t>членов</w:t>
      </w:r>
      <w:r>
        <w:rPr>
          <w:spacing w:val="1"/>
        </w:rPr>
        <w:t xml:space="preserve"> </w:t>
      </w:r>
      <w:r>
        <w:t>арифметической</w:t>
      </w:r>
      <w:r>
        <w:rPr>
          <w:spacing w:val="1"/>
        </w:rPr>
        <w:t xml:space="preserve"> </w:t>
      </w:r>
      <w:r>
        <w:t>и</w:t>
      </w:r>
      <w:r>
        <w:rPr>
          <w:spacing w:val="1"/>
        </w:rPr>
        <w:t xml:space="preserve"> </w:t>
      </w:r>
      <w:r>
        <w:t>геометрической</w:t>
      </w:r>
      <w:r>
        <w:rPr>
          <w:spacing w:val="1"/>
        </w:rPr>
        <w:t xml:space="preserve"> </w:t>
      </w:r>
      <w:r>
        <w:t>прогрессий</w:t>
      </w:r>
      <w:r>
        <w:rPr>
          <w:spacing w:val="1"/>
        </w:rPr>
        <w:t xml:space="preserve"> </w:t>
      </w:r>
      <w:r>
        <w:t>точками</w:t>
      </w:r>
      <w:r>
        <w:rPr>
          <w:spacing w:val="1"/>
        </w:rPr>
        <w:t xml:space="preserve"> </w:t>
      </w:r>
      <w:r>
        <w:t>на</w:t>
      </w:r>
      <w:r>
        <w:rPr>
          <w:spacing w:val="-57"/>
        </w:rPr>
        <w:t xml:space="preserve"> </w:t>
      </w:r>
      <w:r>
        <w:t>координатной</w:t>
      </w:r>
      <w:r>
        <w:rPr>
          <w:spacing w:val="-4"/>
        </w:rPr>
        <w:t xml:space="preserve"> </w:t>
      </w:r>
      <w:r>
        <w:t>плоскости.</w:t>
      </w:r>
      <w:r>
        <w:rPr>
          <w:spacing w:val="-1"/>
        </w:rPr>
        <w:t xml:space="preserve"> </w:t>
      </w:r>
      <w:r>
        <w:t>Линейный</w:t>
      </w:r>
      <w:r>
        <w:rPr>
          <w:spacing w:val="-3"/>
        </w:rPr>
        <w:t xml:space="preserve"> </w:t>
      </w:r>
      <w:r>
        <w:t>и</w:t>
      </w:r>
      <w:r>
        <w:rPr>
          <w:spacing w:val="-2"/>
        </w:rPr>
        <w:t xml:space="preserve"> </w:t>
      </w:r>
      <w:r>
        <w:t>экспоненциальный</w:t>
      </w:r>
      <w:r>
        <w:rPr>
          <w:spacing w:val="-1"/>
        </w:rPr>
        <w:t xml:space="preserve"> </w:t>
      </w:r>
      <w:r>
        <w:t>рост.</w:t>
      </w:r>
      <w:r>
        <w:rPr>
          <w:spacing w:val="-2"/>
        </w:rPr>
        <w:t xml:space="preserve"> </w:t>
      </w:r>
      <w:r>
        <w:t>Сложные</w:t>
      </w:r>
      <w:r>
        <w:rPr>
          <w:spacing w:val="-3"/>
        </w:rPr>
        <w:t xml:space="preserve"> </w:t>
      </w:r>
      <w:r>
        <w:t>проценты.</w:t>
      </w:r>
    </w:p>
    <w:p w:rsidR="0078009D" w:rsidRDefault="0078009D" w:rsidP="006D0A57">
      <w:pPr>
        <w:pStyle w:val="a5"/>
        <w:numPr>
          <w:ilvl w:val="2"/>
          <w:numId w:val="59"/>
        </w:numPr>
        <w:tabs>
          <w:tab w:val="left" w:pos="1710"/>
        </w:tabs>
        <w:spacing w:before="1"/>
        <w:ind w:left="1709" w:hanging="841"/>
        <w:rPr>
          <w:sz w:val="24"/>
        </w:rPr>
      </w:pPr>
      <w:r>
        <w:rPr>
          <w:sz w:val="24"/>
        </w:rPr>
        <w:t>Предметные</w:t>
      </w:r>
      <w:r>
        <w:rPr>
          <w:spacing w:val="-6"/>
          <w:sz w:val="24"/>
        </w:rPr>
        <w:t xml:space="preserve"> </w:t>
      </w:r>
      <w:r>
        <w:rPr>
          <w:sz w:val="24"/>
        </w:rPr>
        <w:t>результаты</w:t>
      </w:r>
      <w:r>
        <w:rPr>
          <w:spacing w:val="-4"/>
          <w:sz w:val="24"/>
        </w:rPr>
        <w:t xml:space="preserve"> </w:t>
      </w:r>
      <w:r>
        <w:rPr>
          <w:sz w:val="24"/>
        </w:rPr>
        <w:t>освоения</w:t>
      </w:r>
      <w:r>
        <w:rPr>
          <w:spacing w:val="-5"/>
          <w:sz w:val="24"/>
        </w:rPr>
        <w:t xml:space="preserve"> </w:t>
      </w:r>
      <w:r>
        <w:rPr>
          <w:sz w:val="24"/>
        </w:rPr>
        <w:t>программы учебного</w:t>
      </w:r>
      <w:r>
        <w:rPr>
          <w:spacing w:val="-4"/>
          <w:sz w:val="24"/>
        </w:rPr>
        <w:t xml:space="preserve"> </w:t>
      </w:r>
      <w:r>
        <w:rPr>
          <w:sz w:val="24"/>
        </w:rPr>
        <w:t>курса</w:t>
      </w:r>
      <w:r>
        <w:rPr>
          <w:spacing w:val="-3"/>
          <w:sz w:val="24"/>
        </w:rPr>
        <w:t xml:space="preserve"> </w:t>
      </w:r>
      <w:r>
        <w:rPr>
          <w:sz w:val="24"/>
        </w:rPr>
        <w:t>«Алгебра».</w:t>
      </w:r>
    </w:p>
    <w:p w:rsidR="0078009D" w:rsidRDefault="0078009D" w:rsidP="006D0A57">
      <w:pPr>
        <w:pStyle w:val="a5"/>
        <w:numPr>
          <w:ilvl w:val="3"/>
          <w:numId w:val="59"/>
        </w:numPr>
        <w:tabs>
          <w:tab w:val="left" w:pos="1890"/>
        </w:tabs>
        <w:spacing w:before="139" w:line="360" w:lineRule="auto"/>
        <w:ind w:right="848" w:firstLine="707"/>
        <w:rPr>
          <w:sz w:val="24"/>
        </w:rPr>
      </w:pPr>
      <w:r>
        <w:rPr>
          <w:sz w:val="24"/>
        </w:rPr>
        <w:t>Предметные</w:t>
      </w:r>
      <w:r>
        <w:rPr>
          <w:spacing w:val="3"/>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3"/>
          <w:sz w:val="24"/>
        </w:rPr>
        <w:t xml:space="preserve"> </w:t>
      </w:r>
      <w:r>
        <w:rPr>
          <w:sz w:val="24"/>
        </w:rPr>
        <w:t>учебного</w:t>
      </w:r>
      <w:r>
        <w:rPr>
          <w:spacing w:val="1"/>
          <w:sz w:val="24"/>
        </w:rPr>
        <w:t xml:space="preserve"> </w:t>
      </w:r>
      <w:r>
        <w:rPr>
          <w:sz w:val="24"/>
        </w:rPr>
        <w:t>курса</w:t>
      </w:r>
      <w:r>
        <w:rPr>
          <w:spacing w:val="59"/>
          <w:sz w:val="24"/>
        </w:rPr>
        <w:t xml:space="preserve"> </w:t>
      </w:r>
      <w:r>
        <w:rPr>
          <w:sz w:val="24"/>
        </w:rPr>
        <w:t>к</w:t>
      </w:r>
      <w:r>
        <w:rPr>
          <w:spacing w:val="2"/>
          <w:sz w:val="24"/>
        </w:rPr>
        <w:t xml:space="preserve"> </w:t>
      </w:r>
      <w:r>
        <w:rPr>
          <w:sz w:val="24"/>
        </w:rPr>
        <w:t>концу</w:t>
      </w:r>
      <w:r>
        <w:rPr>
          <w:spacing w:val="-57"/>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7 классе.</w:t>
      </w:r>
    </w:p>
    <w:p w:rsidR="0078009D" w:rsidRDefault="0078009D" w:rsidP="006D0A57">
      <w:pPr>
        <w:pStyle w:val="a5"/>
        <w:numPr>
          <w:ilvl w:val="4"/>
          <w:numId w:val="59"/>
        </w:numPr>
        <w:tabs>
          <w:tab w:val="left" w:pos="2070"/>
        </w:tabs>
        <w:ind w:hanging="1201"/>
        <w:rPr>
          <w:sz w:val="24"/>
        </w:rPr>
      </w:pPr>
      <w:r>
        <w:rPr>
          <w:sz w:val="24"/>
        </w:rPr>
        <w:t>Числа</w:t>
      </w:r>
      <w:r>
        <w:rPr>
          <w:spacing w:val="-3"/>
          <w:sz w:val="24"/>
        </w:rPr>
        <w:t xml:space="preserve"> </w:t>
      </w:r>
      <w:r>
        <w:rPr>
          <w:sz w:val="24"/>
        </w:rPr>
        <w:t>и</w:t>
      </w:r>
      <w:r>
        <w:rPr>
          <w:spacing w:val="-2"/>
          <w:sz w:val="24"/>
        </w:rPr>
        <w:t xml:space="preserve"> </w:t>
      </w:r>
      <w:r>
        <w:rPr>
          <w:sz w:val="24"/>
        </w:rPr>
        <w:t>вычисления.</w:t>
      </w:r>
    </w:p>
    <w:p w:rsidR="0078009D" w:rsidRDefault="0078009D" w:rsidP="0078009D">
      <w:pPr>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45"/>
      </w:pPr>
      <w:r>
        <w:t>Выполнять,</w:t>
      </w:r>
      <w:r>
        <w:rPr>
          <w:spacing w:val="34"/>
        </w:rPr>
        <w:t xml:space="preserve"> </w:t>
      </w:r>
      <w:r>
        <w:t>сочетая</w:t>
      </w:r>
      <w:r>
        <w:rPr>
          <w:spacing w:val="95"/>
        </w:rPr>
        <w:t xml:space="preserve"> </w:t>
      </w:r>
      <w:r>
        <w:t>устные</w:t>
      </w:r>
      <w:r>
        <w:rPr>
          <w:spacing w:val="92"/>
        </w:rPr>
        <w:t xml:space="preserve"> </w:t>
      </w:r>
      <w:r>
        <w:t>и</w:t>
      </w:r>
      <w:r>
        <w:rPr>
          <w:spacing w:val="93"/>
        </w:rPr>
        <w:t xml:space="preserve"> </w:t>
      </w:r>
      <w:r>
        <w:t>письменные</w:t>
      </w:r>
      <w:r>
        <w:rPr>
          <w:spacing w:val="92"/>
        </w:rPr>
        <w:t xml:space="preserve"> </w:t>
      </w:r>
      <w:r>
        <w:t>приѐмы,</w:t>
      </w:r>
      <w:r>
        <w:rPr>
          <w:spacing w:val="93"/>
        </w:rPr>
        <w:t xml:space="preserve"> </w:t>
      </w:r>
      <w:r>
        <w:t>арифметические</w:t>
      </w:r>
      <w:r>
        <w:rPr>
          <w:spacing w:val="91"/>
        </w:rPr>
        <w:t xml:space="preserve"> </w:t>
      </w:r>
      <w:r>
        <w:t>действия</w:t>
      </w:r>
      <w:r>
        <w:rPr>
          <w:spacing w:val="-58"/>
        </w:rPr>
        <w:t xml:space="preserve"> </w:t>
      </w:r>
      <w:r>
        <w:t>с</w:t>
      </w:r>
      <w:r>
        <w:rPr>
          <w:spacing w:val="-2"/>
        </w:rPr>
        <w:t xml:space="preserve"> </w:t>
      </w:r>
      <w:r>
        <w:t>рациональными числами.</w:t>
      </w:r>
    </w:p>
    <w:p w:rsidR="0078009D" w:rsidRDefault="0078009D" w:rsidP="0078009D">
      <w:pPr>
        <w:pStyle w:val="a3"/>
        <w:spacing w:line="360" w:lineRule="auto"/>
        <w:ind w:right="849"/>
      </w:pPr>
      <w:r>
        <w:t>Находить</w:t>
      </w:r>
      <w:r>
        <w:rPr>
          <w:spacing w:val="61"/>
        </w:rPr>
        <w:t xml:space="preserve"> </w:t>
      </w:r>
      <w:r>
        <w:t>значения   числовых   выражений,</w:t>
      </w:r>
      <w:r>
        <w:rPr>
          <w:spacing w:val="60"/>
        </w:rPr>
        <w:t xml:space="preserve"> </w:t>
      </w:r>
      <w:r>
        <w:t>применять   разнообразные   способы</w:t>
      </w:r>
      <w:r>
        <w:rPr>
          <w:spacing w:val="-57"/>
        </w:rPr>
        <w:t xml:space="preserve"> </w:t>
      </w:r>
      <w:r>
        <w:t>и   приѐмы   вычисления   значений   дробных   выражений,   содержащих   обыкновенные</w:t>
      </w:r>
      <w:r>
        <w:rPr>
          <w:spacing w:val="1"/>
        </w:rPr>
        <w:t xml:space="preserve"> </w:t>
      </w:r>
      <w:r>
        <w:t>и</w:t>
      </w:r>
      <w:r>
        <w:rPr>
          <w:spacing w:val="-1"/>
        </w:rPr>
        <w:t xml:space="preserve"> </w:t>
      </w:r>
      <w:r>
        <w:t>десятичные</w:t>
      </w:r>
      <w:r>
        <w:rPr>
          <w:spacing w:val="-2"/>
        </w:rPr>
        <w:t xml:space="preserve"> </w:t>
      </w:r>
      <w:r>
        <w:t>дроби.</w:t>
      </w:r>
    </w:p>
    <w:p w:rsidR="0078009D" w:rsidRDefault="0078009D" w:rsidP="0078009D">
      <w:pPr>
        <w:pStyle w:val="a3"/>
        <w:spacing w:line="360" w:lineRule="auto"/>
        <w:ind w:right="850"/>
      </w:pPr>
      <w:r>
        <w:t>Переходить от одной формы записи чисел к другой (преобразовывать десятичную</w:t>
      </w:r>
      <w:r>
        <w:rPr>
          <w:spacing w:val="1"/>
        </w:rPr>
        <w:t xml:space="preserve"> </w:t>
      </w:r>
      <w:r>
        <w:t xml:space="preserve">дробь     </w:t>
      </w:r>
      <w:r>
        <w:rPr>
          <w:spacing w:val="1"/>
        </w:rPr>
        <w:t xml:space="preserve"> </w:t>
      </w:r>
      <w:r>
        <w:t>в       обыкновенную,       обыкновенную       в       десятичную,       в       частности</w:t>
      </w:r>
      <w:r>
        <w:rPr>
          <w:spacing w:val="-57"/>
        </w:rPr>
        <w:t xml:space="preserve"> </w:t>
      </w:r>
      <w:r>
        <w:t>в</w:t>
      </w:r>
      <w:r>
        <w:rPr>
          <w:spacing w:val="-2"/>
        </w:rPr>
        <w:t xml:space="preserve"> </w:t>
      </w:r>
      <w:r>
        <w:t>бесконечную десятичную дробь).</w:t>
      </w:r>
    </w:p>
    <w:p w:rsidR="0078009D" w:rsidRDefault="0078009D" w:rsidP="0078009D">
      <w:pPr>
        <w:pStyle w:val="a3"/>
        <w:spacing w:line="362" w:lineRule="auto"/>
        <w:ind w:left="870" w:right="4310" w:firstLine="0"/>
      </w:pPr>
      <w:r>
        <w:t>Сравнивать и упорядочивать рациональные числа.</w:t>
      </w:r>
      <w:r>
        <w:rPr>
          <w:spacing w:val="-58"/>
        </w:rPr>
        <w:t xml:space="preserve"> </w:t>
      </w:r>
      <w:r>
        <w:t>Округлять</w:t>
      </w:r>
      <w:r>
        <w:rPr>
          <w:spacing w:val="-1"/>
        </w:rPr>
        <w:t xml:space="preserve"> </w:t>
      </w:r>
      <w:r>
        <w:t>числа.</w:t>
      </w:r>
    </w:p>
    <w:p w:rsidR="0078009D" w:rsidRDefault="0078009D" w:rsidP="0078009D">
      <w:pPr>
        <w:pStyle w:val="a3"/>
        <w:spacing w:line="360" w:lineRule="auto"/>
        <w:ind w:right="855"/>
      </w:pPr>
      <w:r>
        <w:t>Выполнять прикидку и оценку результата вычислений, оценку значений числовых</w:t>
      </w:r>
      <w:r>
        <w:rPr>
          <w:spacing w:val="1"/>
        </w:rPr>
        <w:t xml:space="preserve"> </w:t>
      </w:r>
      <w:r>
        <w:t>выражений.</w:t>
      </w:r>
      <w:r>
        <w:rPr>
          <w:spacing w:val="-1"/>
        </w:rPr>
        <w:t xml:space="preserve"> </w:t>
      </w:r>
      <w:r>
        <w:t>Выполнять</w:t>
      </w:r>
      <w:r>
        <w:rPr>
          <w:spacing w:val="-3"/>
        </w:rPr>
        <w:t xml:space="preserve"> </w:t>
      </w:r>
      <w:r>
        <w:t>действия</w:t>
      </w:r>
      <w:r>
        <w:rPr>
          <w:spacing w:val="-1"/>
        </w:rPr>
        <w:t xml:space="preserve"> </w:t>
      </w:r>
      <w:r>
        <w:t>со</w:t>
      </w:r>
      <w:r>
        <w:rPr>
          <w:spacing w:val="-1"/>
        </w:rPr>
        <w:t xml:space="preserve"> </w:t>
      </w:r>
      <w:r>
        <w:t>степенями с</w:t>
      </w:r>
      <w:r>
        <w:rPr>
          <w:spacing w:val="-2"/>
        </w:rPr>
        <w:t xml:space="preserve"> </w:t>
      </w:r>
      <w:r>
        <w:t>натуральными</w:t>
      </w:r>
      <w:r>
        <w:rPr>
          <w:spacing w:val="-1"/>
        </w:rPr>
        <w:t xml:space="preserve"> </w:t>
      </w:r>
      <w:r>
        <w:t>показателями.</w:t>
      </w:r>
    </w:p>
    <w:p w:rsidR="0078009D" w:rsidRDefault="0078009D" w:rsidP="0078009D">
      <w:pPr>
        <w:pStyle w:val="a3"/>
        <w:spacing w:line="360" w:lineRule="auto"/>
        <w:ind w:left="869" w:right="851" w:firstLine="0"/>
      </w:pPr>
      <w:r>
        <w:t>Применять признаки делимости, разложение на множители натуральных чисел.</w:t>
      </w:r>
      <w:r>
        <w:rPr>
          <w:spacing w:val="1"/>
        </w:rPr>
        <w:t xml:space="preserve"> </w:t>
      </w:r>
      <w:r>
        <w:t>Решать</w:t>
      </w:r>
      <w:r>
        <w:rPr>
          <w:spacing w:val="38"/>
        </w:rPr>
        <w:t xml:space="preserve"> </w:t>
      </w:r>
      <w:r>
        <w:t>практико-ориентированные</w:t>
      </w:r>
      <w:r>
        <w:rPr>
          <w:spacing w:val="36"/>
        </w:rPr>
        <w:t xml:space="preserve"> </w:t>
      </w:r>
      <w:r>
        <w:t>задачи,</w:t>
      </w:r>
      <w:r>
        <w:rPr>
          <w:spacing w:val="39"/>
        </w:rPr>
        <w:t xml:space="preserve"> </w:t>
      </w:r>
      <w:r>
        <w:t>связанные</w:t>
      </w:r>
      <w:r>
        <w:rPr>
          <w:spacing w:val="36"/>
        </w:rPr>
        <w:t xml:space="preserve"> </w:t>
      </w:r>
      <w:r>
        <w:t>с</w:t>
      </w:r>
      <w:r>
        <w:rPr>
          <w:spacing w:val="36"/>
        </w:rPr>
        <w:t xml:space="preserve"> </w:t>
      </w:r>
      <w:r>
        <w:t>отношением</w:t>
      </w:r>
      <w:r>
        <w:rPr>
          <w:spacing w:val="36"/>
        </w:rPr>
        <w:t xml:space="preserve"> </w:t>
      </w:r>
      <w:r>
        <w:t>величин,</w:t>
      </w:r>
    </w:p>
    <w:p w:rsidR="0078009D" w:rsidRDefault="0078009D" w:rsidP="0078009D">
      <w:pPr>
        <w:pStyle w:val="a3"/>
        <w:spacing w:line="360" w:lineRule="auto"/>
        <w:ind w:right="846" w:firstLine="0"/>
      </w:pPr>
      <w:r>
        <w:t>пропорциональностью величин, процентами, интерпретировать результаты решения задач</w:t>
      </w:r>
      <w:r>
        <w:rPr>
          <w:spacing w:val="-57"/>
        </w:rPr>
        <w:t xml:space="preserve"> </w:t>
      </w:r>
      <w:r>
        <w:t>с учѐтом</w:t>
      </w:r>
      <w:r>
        <w:rPr>
          <w:spacing w:val="-2"/>
        </w:rPr>
        <w:t xml:space="preserve"> </w:t>
      </w:r>
      <w:r>
        <w:t>ограничений,</w:t>
      </w:r>
      <w:r>
        <w:rPr>
          <w:spacing w:val="-1"/>
        </w:rPr>
        <w:t xml:space="preserve"> </w:t>
      </w:r>
      <w:r>
        <w:t>связанных со</w:t>
      </w:r>
      <w:r>
        <w:rPr>
          <w:spacing w:val="-1"/>
        </w:rPr>
        <w:t xml:space="preserve"> </w:t>
      </w:r>
      <w:r>
        <w:t>свойствами</w:t>
      </w:r>
      <w:r>
        <w:rPr>
          <w:spacing w:val="-1"/>
        </w:rPr>
        <w:t xml:space="preserve"> </w:t>
      </w:r>
      <w:r>
        <w:t>рассматриваемых объектов.</w:t>
      </w:r>
    </w:p>
    <w:p w:rsidR="0078009D" w:rsidRDefault="0078009D" w:rsidP="006D0A57">
      <w:pPr>
        <w:pStyle w:val="a5"/>
        <w:numPr>
          <w:ilvl w:val="4"/>
          <w:numId w:val="59"/>
        </w:numPr>
        <w:tabs>
          <w:tab w:val="left" w:pos="2070"/>
        </w:tabs>
        <w:ind w:hanging="1201"/>
        <w:jc w:val="both"/>
        <w:rPr>
          <w:sz w:val="24"/>
        </w:rPr>
      </w:pPr>
      <w:r>
        <w:rPr>
          <w:sz w:val="24"/>
        </w:rPr>
        <w:t>Алгебраические</w:t>
      </w:r>
      <w:r>
        <w:rPr>
          <w:spacing w:val="-7"/>
          <w:sz w:val="24"/>
        </w:rPr>
        <w:t xml:space="preserve"> </w:t>
      </w:r>
      <w:r>
        <w:rPr>
          <w:sz w:val="24"/>
        </w:rPr>
        <w:t>выражения.</w:t>
      </w:r>
    </w:p>
    <w:p w:rsidR="0078009D" w:rsidRDefault="0078009D" w:rsidP="0078009D">
      <w:pPr>
        <w:pStyle w:val="a3"/>
        <w:spacing w:before="130" w:line="360" w:lineRule="auto"/>
        <w:ind w:right="851"/>
      </w:pPr>
      <w:r>
        <w:t>Использовать     алгебраическую     терминологию     и     символику,     применять</w:t>
      </w:r>
      <w:r>
        <w:rPr>
          <w:spacing w:val="1"/>
        </w:rPr>
        <w:t xml:space="preserve"> </w:t>
      </w:r>
      <w:r>
        <w:t>еѐ</w:t>
      </w:r>
      <w:r>
        <w:rPr>
          <w:spacing w:val="-2"/>
        </w:rPr>
        <w:t xml:space="preserve"> </w:t>
      </w:r>
      <w:r>
        <w:t>в</w:t>
      </w:r>
      <w:r>
        <w:rPr>
          <w:spacing w:val="-1"/>
        </w:rPr>
        <w:t xml:space="preserve"> </w:t>
      </w:r>
      <w:r>
        <w:t>процессе</w:t>
      </w:r>
      <w:r>
        <w:rPr>
          <w:spacing w:val="-1"/>
        </w:rPr>
        <w:t xml:space="preserve"> </w:t>
      </w:r>
      <w:r>
        <w:t>освоения учебного материала.</w:t>
      </w:r>
    </w:p>
    <w:p w:rsidR="0078009D" w:rsidRDefault="0078009D" w:rsidP="0078009D">
      <w:pPr>
        <w:pStyle w:val="a3"/>
        <w:spacing w:before="1"/>
        <w:ind w:left="869" w:firstLine="0"/>
      </w:pPr>
      <w:r>
        <w:t>Находить</w:t>
      </w:r>
      <w:r>
        <w:rPr>
          <w:spacing w:val="-4"/>
        </w:rPr>
        <w:t xml:space="preserve"> </w:t>
      </w:r>
      <w:r>
        <w:t>значения</w:t>
      </w:r>
      <w:r>
        <w:rPr>
          <w:spacing w:val="-4"/>
        </w:rPr>
        <w:t xml:space="preserve"> </w:t>
      </w:r>
      <w:r>
        <w:t>буквенных</w:t>
      </w:r>
      <w:r>
        <w:rPr>
          <w:spacing w:val="-3"/>
        </w:rPr>
        <w:t xml:space="preserve"> </w:t>
      </w:r>
      <w:r>
        <w:t>выражений</w:t>
      </w:r>
      <w:r>
        <w:rPr>
          <w:spacing w:val="-6"/>
        </w:rPr>
        <w:t xml:space="preserve"> </w:t>
      </w:r>
      <w:r>
        <w:t>при</w:t>
      </w:r>
      <w:r>
        <w:rPr>
          <w:spacing w:val="-6"/>
        </w:rPr>
        <w:t xml:space="preserve"> </w:t>
      </w:r>
      <w:r>
        <w:t>заданных</w:t>
      </w:r>
      <w:r>
        <w:rPr>
          <w:spacing w:val="-2"/>
        </w:rPr>
        <w:t xml:space="preserve"> </w:t>
      </w:r>
      <w:r>
        <w:t>значениях</w:t>
      </w:r>
      <w:r>
        <w:rPr>
          <w:spacing w:val="-5"/>
        </w:rPr>
        <w:t xml:space="preserve"> </w:t>
      </w:r>
      <w:r>
        <w:t>переменных.</w:t>
      </w:r>
    </w:p>
    <w:p w:rsidR="0078009D" w:rsidRDefault="0078009D" w:rsidP="0078009D">
      <w:pPr>
        <w:pStyle w:val="a3"/>
        <w:spacing w:before="136" w:line="360" w:lineRule="auto"/>
        <w:ind w:right="856"/>
      </w:pPr>
      <w:r>
        <w:t>Выполнять преобразования целого выражения в многочлен приведением подобных</w:t>
      </w:r>
      <w:r>
        <w:rPr>
          <w:spacing w:val="-57"/>
        </w:rPr>
        <w:t xml:space="preserve"> </w:t>
      </w:r>
      <w:r>
        <w:t>слагаемых,</w:t>
      </w:r>
      <w:r>
        <w:rPr>
          <w:spacing w:val="-1"/>
        </w:rPr>
        <w:t xml:space="preserve"> </w:t>
      </w:r>
      <w:r>
        <w:t>раскрытием</w:t>
      </w:r>
      <w:r>
        <w:rPr>
          <w:spacing w:val="-1"/>
        </w:rPr>
        <w:t xml:space="preserve"> </w:t>
      </w:r>
      <w:r>
        <w:t>скобок.</w:t>
      </w:r>
    </w:p>
    <w:p w:rsidR="0078009D" w:rsidRDefault="0078009D" w:rsidP="0078009D">
      <w:pPr>
        <w:pStyle w:val="a3"/>
        <w:spacing w:line="360" w:lineRule="auto"/>
        <w:ind w:right="855"/>
      </w:pPr>
      <w:r>
        <w:t>Выполнять</w:t>
      </w:r>
      <w:r>
        <w:rPr>
          <w:spacing w:val="1"/>
        </w:rPr>
        <w:t xml:space="preserve"> </w:t>
      </w:r>
      <w:r>
        <w:t>умножение</w:t>
      </w:r>
      <w:r>
        <w:rPr>
          <w:spacing w:val="1"/>
        </w:rPr>
        <w:t xml:space="preserve"> </w:t>
      </w:r>
      <w:r>
        <w:t>одночлена</w:t>
      </w:r>
      <w:r>
        <w:rPr>
          <w:spacing w:val="1"/>
        </w:rPr>
        <w:t xml:space="preserve"> </w:t>
      </w:r>
      <w:r>
        <w:t>на</w:t>
      </w:r>
      <w:r>
        <w:rPr>
          <w:spacing w:val="1"/>
        </w:rPr>
        <w:t xml:space="preserve"> </w:t>
      </w:r>
      <w:r>
        <w:t>многочлен</w:t>
      </w:r>
      <w:r>
        <w:rPr>
          <w:spacing w:val="1"/>
        </w:rPr>
        <w:t xml:space="preserve"> </w:t>
      </w:r>
      <w:r>
        <w:t>и</w:t>
      </w:r>
      <w:r>
        <w:rPr>
          <w:spacing w:val="1"/>
        </w:rPr>
        <w:t xml:space="preserve"> </w:t>
      </w:r>
      <w:r>
        <w:t>многочлена</w:t>
      </w:r>
      <w:r>
        <w:rPr>
          <w:spacing w:val="1"/>
        </w:rPr>
        <w:t xml:space="preserve"> </w:t>
      </w:r>
      <w:r>
        <w:t>на</w:t>
      </w:r>
      <w:r>
        <w:rPr>
          <w:spacing w:val="1"/>
        </w:rPr>
        <w:t xml:space="preserve"> </w:t>
      </w:r>
      <w:r>
        <w:t>многочлен,</w:t>
      </w:r>
      <w:r>
        <w:rPr>
          <w:spacing w:val="1"/>
        </w:rPr>
        <w:t xml:space="preserve"> </w:t>
      </w:r>
      <w:r>
        <w:t>применять</w:t>
      </w:r>
      <w:r>
        <w:rPr>
          <w:spacing w:val="-3"/>
        </w:rPr>
        <w:t xml:space="preserve"> </w:t>
      </w:r>
      <w:r>
        <w:t>формулы</w:t>
      </w:r>
      <w:r>
        <w:rPr>
          <w:spacing w:val="-1"/>
        </w:rPr>
        <w:t xml:space="preserve"> </w:t>
      </w:r>
      <w:r>
        <w:t>квадрата</w:t>
      </w:r>
      <w:r>
        <w:rPr>
          <w:spacing w:val="-1"/>
        </w:rPr>
        <w:t xml:space="preserve"> </w:t>
      </w:r>
      <w:r>
        <w:t>суммы и квадрата</w:t>
      </w:r>
      <w:r>
        <w:rPr>
          <w:spacing w:val="-2"/>
        </w:rPr>
        <w:t xml:space="preserve"> </w:t>
      </w:r>
      <w:r>
        <w:t>разности.</w:t>
      </w:r>
    </w:p>
    <w:p w:rsidR="0078009D" w:rsidRDefault="0078009D" w:rsidP="0078009D">
      <w:pPr>
        <w:pStyle w:val="a3"/>
        <w:spacing w:before="1" w:line="360" w:lineRule="auto"/>
        <w:ind w:right="851"/>
      </w:pPr>
      <w:r>
        <w:t>Осуществлять разложение многочленов на множители с помощью вынесения за</w:t>
      </w:r>
      <w:r>
        <w:rPr>
          <w:spacing w:val="1"/>
        </w:rPr>
        <w:t xml:space="preserve"> </w:t>
      </w:r>
      <w:r>
        <w:t>скобки общего множителя, группировки слагаемых, применения формул сокращѐнного</w:t>
      </w:r>
      <w:r>
        <w:rPr>
          <w:spacing w:val="1"/>
        </w:rPr>
        <w:t xml:space="preserve"> </w:t>
      </w:r>
      <w:r>
        <w:t>умножения.</w:t>
      </w:r>
    </w:p>
    <w:p w:rsidR="0078009D" w:rsidRDefault="0078009D" w:rsidP="0078009D">
      <w:pPr>
        <w:pStyle w:val="a3"/>
        <w:spacing w:before="1" w:line="360" w:lineRule="auto"/>
        <w:ind w:right="846"/>
      </w:pPr>
      <w:r>
        <w:t>Применять    преобразования    многочленов    для    решения     различных    задач</w:t>
      </w:r>
      <w:r>
        <w:rPr>
          <w:spacing w:val="1"/>
        </w:rPr>
        <w:t xml:space="preserve"> </w:t>
      </w:r>
      <w:r>
        <w:t>из</w:t>
      </w:r>
      <w:r>
        <w:rPr>
          <w:spacing w:val="-1"/>
        </w:rPr>
        <w:t xml:space="preserve"> </w:t>
      </w:r>
      <w:r>
        <w:t>математики, смежных предметов, из реальной</w:t>
      </w:r>
      <w:r>
        <w:rPr>
          <w:spacing w:val="-1"/>
        </w:rPr>
        <w:t xml:space="preserve"> </w:t>
      </w:r>
      <w:r>
        <w:t>практики.</w:t>
      </w:r>
    </w:p>
    <w:p w:rsidR="0078009D" w:rsidRDefault="0078009D" w:rsidP="0078009D">
      <w:pPr>
        <w:pStyle w:val="a3"/>
        <w:spacing w:line="360" w:lineRule="auto"/>
        <w:ind w:right="846"/>
      </w:pPr>
      <w:r>
        <w:t>Использовать свойства степеней с натуральными показателями для преобразования</w:t>
      </w:r>
      <w:r>
        <w:rPr>
          <w:spacing w:val="-57"/>
        </w:rPr>
        <w:t xml:space="preserve"> </w:t>
      </w:r>
      <w:r>
        <w:t>выражений.</w:t>
      </w:r>
    </w:p>
    <w:p w:rsidR="0078009D" w:rsidRDefault="0078009D" w:rsidP="006D0A57">
      <w:pPr>
        <w:pStyle w:val="a5"/>
        <w:numPr>
          <w:ilvl w:val="4"/>
          <w:numId w:val="59"/>
        </w:numPr>
        <w:tabs>
          <w:tab w:val="left" w:pos="2070"/>
        </w:tabs>
        <w:spacing w:line="274" w:lineRule="exact"/>
        <w:ind w:hanging="1201"/>
        <w:jc w:val="both"/>
        <w:rPr>
          <w:sz w:val="24"/>
        </w:rPr>
      </w:pPr>
      <w:r>
        <w:rPr>
          <w:sz w:val="24"/>
        </w:rPr>
        <w:t>Уравнения</w:t>
      </w:r>
      <w:r>
        <w:rPr>
          <w:spacing w:val="-7"/>
          <w:sz w:val="24"/>
        </w:rPr>
        <w:t xml:space="preserve"> </w:t>
      </w:r>
      <w:r>
        <w:rPr>
          <w:sz w:val="24"/>
        </w:rPr>
        <w:t>и</w:t>
      </w:r>
      <w:r>
        <w:rPr>
          <w:spacing w:val="-3"/>
          <w:sz w:val="24"/>
        </w:rPr>
        <w:t xml:space="preserve"> </w:t>
      </w:r>
      <w:r>
        <w:rPr>
          <w:sz w:val="24"/>
        </w:rPr>
        <w:t>неравенства.</w:t>
      </w:r>
    </w:p>
    <w:p w:rsidR="0078009D" w:rsidRDefault="0078009D" w:rsidP="0078009D">
      <w:pPr>
        <w:pStyle w:val="a3"/>
        <w:spacing w:before="140" w:line="360" w:lineRule="auto"/>
        <w:ind w:right="845"/>
      </w:pPr>
      <w:r>
        <w:t>Решать линейные уравнения с одной переменной, применяя правила перехода от</w:t>
      </w:r>
      <w:r>
        <w:rPr>
          <w:spacing w:val="1"/>
        </w:rPr>
        <w:t xml:space="preserve"> </w:t>
      </w:r>
      <w:r>
        <w:t>исходного</w:t>
      </w:r>
      <w:r>
        <w:rPr>
          <w:spacing w:val="1"/>
        </w:rPr>
        <w:t xml:space="preserve"> </w:t>
      </w:r>
      <w:r>
        <w:t>уравнения</w:t>
      </w:r>
      <w:r>
        <w:rPr>
          <w:spacing w:val="1"/>
        </w:rPr>
        <w:t xml:space="preserve"> </w:t>
      </w:r>
      <w:r>
        <w:t>к</w:t>
      </w:r>
      <w:r>
        <w:rPr>
          <w:spacing w:val="1"/>
        </w:rPr>
        <w:t xml:space="preserve"> </w:t>
      </w:r>
      <w:r>
        <w:t>равносильному</w:t>
      </w:r>
      <w:r>
        <w:rPr>
          <w:spacing w:val="1"/>
        </w:rPr>
        <w:t xml:space="preserve"> </w:t>
      </w:r>
      <w:r>
        <w:t>ему.</w:t>
      </w:r>
      <w:r>
        <w:rPr>
          <w:spacing w:val="1"/>
        </w:rPr>
        <w:t xml:space="preserve"> </w:t>
      </w:r>
      <w:r>
        <w:t>Проверять,</w:t>
      </w:r>
      <w:r>
        <w:rPr>
          <w:spacing w:val="1"/>
        </w:rPr>
        <w:t xml:space="preserve"> </w:t>
      </w:r>
      <w:r>
        <w:t>является</w:t>
      </w:r>
      <w:r>
        <w:rPr>
          <w:spacing w:val="1"/>
        </w:rPr>
        <w:t xml:space="preserve"> </w:t>
      </w:r>
      <w:r>
        <w:t>ли</w:t>
      </w:r>
      <w:r>
        <w:rPr>
          <w:spacing w:val="1"/>
        </w:rPr>
        <w:t xml:space="preserve"> </w:t>
      </w:r>
      <w:r>
        <w:t>число</w:t>
      </w:r>
      <w:r>
        <w:rPr>
          <w:spacing w:val="1"/>
        </w:rPr>
        <w:t xml:space="preserve"> </w:t>
      </w:r>
      <w:r>
        <w:t>корнем</w:t>
      </w:r>
      <w:r>
        <w:rPr>
          <w:spacing w:val="1"/>
        </w:rPr>
        <w:t xml:space="preserve"> </w:t>
      </w:r>
      <w:r>
        <w:t>уравнения.</w:t>
      </w:r>
    </w:p>
    <w:p w:rsidR="0078009D" w:rsidRDefault="0078009D" w:rsidP="0078009D">
      <w:pPr>
        <w:pStyle w:val="a3"/>
        <w:spacing w:line="275" w:lineRule="exact"/>
        <w:ind w:left="869" w:firstLine="0"/>
      </w:pPr>
      <w:r>
        <w:t xml:space="preserve">Применять   </w:t>
      </w:r>
      <w:r>
        <w:rPr>
          <w:spacing w:val="43"/>
        </w:rPr>
        <w:t xml:space="preserve"> </w:t>
      </w:r>
      <w:r>
        <w:t xml:space="preserve">графические    </w:t>
      </w:r>
      <w:r>
        <w:rPr>
          <w:spacing w:val="39"/>
        </w:rPr>
        <w:t xml:space="preserve"> </w:t>
      </w:r>
      <w:r>
        <w:t xml:space="preserve">методы    </w:t>
      </w:r>
      <w:r>
        <w:rPr>
          <w:spacing w:val="40"/>
        </w:rPr>
        <w:t xml:space="preserve"> </w:t>
      </w:r>
      <w:r>
        <w:t xml:space="preserve">при    </w:t>
      </w:r>
      <w:r>
        <w:rPr>
          <w:spacing w:val="39"/>
        </w:rPr>
        <w:t xml:space="preserve"> </w:t>
      </w:r>
      <w:r>
        <w:t xml:space="preserve">решении    </w:t>
      </w:r>
      <w:r>
        <w:rPr>
          <w:spacing w:val="41"/>
        </w:rPr>
        <w:t xml:space="preserve"> </w:t>
      </w:r>
      <w:r>
        <w:t xml:space="preserve">линейных    </w:t>
      </w:r>
      <w:r>
        <w:rPr>
          <w:spacing w:val="44"/>
        </w:rPr>
        <w:t xml:space="preserve"> </w:t>
      </w:r>
      <w:r>
        <w:t>уравнений</w:t>
      </w:r>
    </w:p>
    <w:p w:rsidR="0078009D" w:rsidRDefault="0078009D" w:rsidP="0078009D">
      <w:pPr>
        <w:spacing w:line="275" w:lineRule="exact"/>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и</w:t>
      </w:r>
      <w:r>
        <w:rPr>
          <w:spacing w:val="-2"/>
        </w:rPr>
        <w:t xml:space="preserve"> </w:t>
      </w:r>
      <w:r>
        <w:t>их систем.</w:t>
      </w:r>
    </w:p>
    <w:p w:rsidR="0078009D" w:rsidRDefault="0078009D" w:rsidP="0078009D">
      <w:pPr>
        <w:pStyle w:val="a3"/>
        <w:spacing w:before="140" w:line="360" w:lineRule="auto"/>
        <w:ind w:right="855"/>
      </w:pPr>
      <w:r>
        <w:t>Подбирать</w:t>
      </w:r>
      <w:r>
        <w:rPr>
          <w:spacing w:val="42"/>
        </w:rPr>
        <w:t xml:space="preserve"> </w:t>
      </w:r>
      <w:r>
        <w:t>примеры</w:t>
      </w:r>
      <w:r>
        <w:rPr>
          <w:spacing w:val="99"/>
        </w:rPr>
        <w:t xml:space="preserve"> </w:t>
      </w:r>
      <w:r>
        <w:t>пар</w:t>
      </w:r>
      <w:r>
        <w:rPr>
          <w:spacing w:val="103"/>
        </w:rPr>
        <w:t xml:space="preserve"> </w:t>
      </w:r>
      <w:r>
        <w:t>чисел,</w:t>
      </w:r>
      <w:r>
        <w:rPr>
          <w:spacing w:val="103"/>
        </w:rPr>
        <w:t xml:space="preserve"> </w:t>
      </w:r>
      <w:r>
        <w:t>являющихся</w:t>
      </w:r>
      <w:r>
        <w:rPr>
          <w:spacing w:val="102"/>
        </w:rPr>
        <w:t xml:space="preserve"> </w:t>
      </w:r>
      <w:r>
        <w:t>решением</w:t>
      </w:r>
      <w:r>
        <w:rPr>
          <w:spacing w:val="103"/>
        </w:rPr>
        <w:t xml:space="preserve"> </w:t>
      </w:r>
      <w:r>
        <w:t>линейного</w:t>
      </w:r>
      <w:r>
        <w:rPr>
          <w:spacing w:val="106"/>
        </w:rPr>
        <w:t xml:space="preserve"> </w:t>
      </w:r>
      <w:r>
        <w:t>уравнения</w:t>
      </w:r>
      <w:r>
        <w:rPr>
          <w:spacing w:val="-58"/>
        </w:rPr>
        <w:t xml:space="preserve"> </w:t>
      </w:r>
      <w:r>
        <w:t>с</w:t>
      </w:r>
      <w:r>
        <w:rPr>
          <w:spacing w:val="-2"/>
        </w:rPr>
        <w:t xml:space="preserve"> </w:t>
      </w:r>
      <w:r>
        <w:t>двумя переменными.</w:t>
      </w:r>
    </w:p>
    <w:p w:rsidR="0078009D" w:rsidRDefault="0078009D" w:rsidP="0078009D">
      <w:pPr>
        <w:pStyle w:val="a3"/>
        <w:spacing w:line="360" w:lineRule="auto"/>
        <w:ind w:right="856"/>
      </w:pPr>
      <w:r>
        <w:t>Строить</w:t>
      </w:r>
      <w:r>
        <w:rPr>
          <w:spacing w:val="1"/>
        </w:rPr>
        <w:t xml:space="preserve"> </w:t>
      </w:r>
      <w:r>
        <w:t>в</w:t>
      </w:r>
      <w:r>
        <w:rPr>
          <w:spacing w:val="1"/>
        </w:rPr>
        <w:t xml:space="preserve"> </w:t>
      </w:r>
      <w:r>
        <w:t>координатной</w:t>
      </w:r>
      <w:r>
        <w:rPr>
          <w:spacing w:val="1"/>
        </w:rPr>
        <w:t xml:space="preserve"> </w:t>
      </w:r>
      <w:r>
        <w:t>плоскости</w:t>
      </w:r>
      <w:r>
        <w:rPr>
          <w:spacing w:val="1"/>
        </w:rPr>
        <w:t xml:space="preserve"> </w:t>
      </w:r>
      <w:r>
        <w:t>график</w:t>
      </w:r>
      <w:r>
        <w:rPr>
          <w:spacing w:val="1"/>
        </w:rPr>
        <w:t xml:space="preserve"> </w:t>
      </w:r>
      <w:r>
        <w:t>линейного</w:t>
      </w:r>
      <w:r>
        <w:rPr>
          <w:spacing w:val="1"/>
        </w:rPr>
        <w:t xml:space="preserve"> </w:t>
      </w:r>
      <w:r>
        <w:t>уравнения</w:t>
      </w:r>
      <w:r>
        <w:rPr>
          <w:spacing w:val="1"/>
        </w:rPr>
        <w:t xml:space="preserve"> </w:t>
      </w:r>
      <w:r>
        <w:t>с</w:t>
      </w:r>
      <w:r>
        <w:rPr>
          <w:spacing w:val="1"/>
        </w:rPr>
        <w:t xml:space="preserve"> </w:t>
      </w:r>
      <w:r>
        <w:t>двумя</w:t>
      </w:r>
      <w:r>
        <w:rPr>
          <w:spacing w:val="1"/>
        </w:rPr>
        <w:t xml:space="preserve"> </w:t>
      </w:r>
      <w:r>
        <w:t>переменными,</w:t>
      </w:r>
      <w:r>
        <w:rPr>
          <w:spacing w:val="-2"/>
        </w:rPr>
        <w:t xml:space="preserve"> </w:t>
      </w:r>
      <w:r>
        <w:t>пользуясь</w:t>
      </w:r>
      <w:r>
        <w:rPr>
          <w:spacing w:val="-1"/>
        </w:rPr>
        <w:t xml:space="preserve"> </w:t>
      </w:r>
      <w:r>
        <w:t>графиком,</w:t>
      </w:r>
      <w:r>
        <w:rPr>
          <w:spacing w:val="-1"/>
        </w:rPr>
        <w:t xml:space="preserve"> </w:t>
      </w:r>
      <w:r>
        <w:t>приводить</w:t>
      </w:r>
      <w:r>
        <w:rPr>
          <w:spacing w:val="-3"/>
        </w:rPr>
        <w:t xml:space="preserve"> </w:t>
      </w:r>
      <w:r>
        <w:t>примеры</w:t>
      </w:r>
      <w:r>
        <w:rPr>
          <w:spacing w:val="-1"/>
        </w:rPr>
        <w:t xml:space="preserve"> </w:t>
      </w:r>
      <w:r>
        <w:t>решения</w:t>
      </w:r>
      <w:r>
        <w:rPr>
          <w:spacing w:val="1"/>
        </w:rPr>
        <w:t xml:space="preserve"> </w:t>
      </w:r>
      <w:r>
        <w:t>уравнения.</w:t>
      </w:r>
    </w:p>
    <w:p w:rsidR="0078009D" w:rsidRDefault="0078009D" w:rsidP="0078009D">
      <w:pPr>
        <w:pStyle w:val="a3"/>
        <w:spacing w:line="360" w:lineRule="auto"/>
        <w:ind w:right="854"/>
      </w:pPr>
      <w:r>
        <w:t xml:space="preserve">Решать   </w:t>
      </w:r>
      <w:r>
        <w:rPr>
          <w:spacing w:val="19"/>
        </w:rPr>
        <w:t xml:space="preserve"> </w:t>
      </w:r>
      <w:r>
        <w:t xml:space="preserve">системы    </w:t>
      </w:r>
      <w:r>
        <w:rPr>
          <w:spacing w:val="15"/>
        </w:rPr>
        <w:t xml:space="preserve"> </w:t>
      </w:r>
      <w:r>
        <w:t xml:space="preserve">двух    </w:t>
      </w:r>
      <w:r>
        <w:rPr>
          <w:spacing w:val="19"/>
        </w:rPr>
        <w:t xml:space="preserve"> </w:t>
      </w:r>
      <w:r>
        <w:t xml:space="preserve">линейных    </w:t>
      </w:r>
      <w:r>
        <w:rPr>
          <w:spacing w:val="21"/>
        </w:rPr>
        <w:t xml:space="preserve"> </w:t>
      </w:r>
      <w:r>
        <w:t xml:space="preserve">уравнений    </w:t>
      </w:r>
      <w:r>
        <w:rPr>
          <w:spacing w:val="18"/>
        </w:rPr>
        <w:t xml:space="preserve"> </w:t>
      </w:r>
      <w:r>
        <w:t xml:space="preserve">с    </w:t>
      </w:r>
      <w:r>
        <w:rPr>
          <w:spacing w:val="16"/>
        </w:rPr>
        <w:t xml:space="preserve"> </w:t>
      </w:r>
      <w:r>
        <w:t xml:space="preserve">двумя    </w:t>
      </w:r>
      <w:r>
        <w:rPr>
          <w:spacing w:val="19"/>
        </w:rPr>
        <w:t xml:space="preserve"> </w:t>
      </w:r>
      <w:r>
        <w:t>переменными,</w:t>
      </w:r>
      <w:r>
        <w:rPr>
          <w:spacing w:val="-58"/>
        </w:rPr>
        <w:t xml:space="preserve"> </w:t>
      </w:r>
      <w:r>
        <w:t>в</w:t>
      </w:r>
      <w:r>
        <w:rPr>
          <w:spacing w:val="-2"/>
        </w:rPr>
        <w:t xml:space="preserve"> </w:t>
      </w:r>
      <w:r>
        <w:t>том числе</w:t>
      </w:r>
      <w:r>
        <w:rPr>
          <w:spacing w:val="-1"/>
        </w:rPr>
        <w:t xml:space="preserve"> </w:t>
      </w:r>
      <w:r>
        <w:t>графически.</w:t>
      </w:r>
    </w:p>
    <w:p w:rsidR="0078009D" w:rsidRDefault="0078009D" w:rsidP="0078009D">
      <w:pPr>
        <w:pStyle w:val="a3"/>
        <w:spacing w:line="360" w:lineRule="auto"/>
        <w:ind w:right="854"/>
      </w:pPr>
      <w:r>
        <w:t>Составлять</w:t>
      </w:r>
      <w:r>
        <w:rPr>
          <w:spacing w:val="61"/>
        </w:rPr>
        <w:t xml:space="preserve"> </w:t>
      </w:r>
      <w:r>
        <w:t>и</w:t>
      </w:r>
      <w:r>
        <w:rPr>
          <w:spacing w:val="60"/>
        </w:rPr>
        <w:t xml:space="preserve"> </w:t>
      </w:r>
      <w:r>
        <w:t>решать</w:t>
      </w:r>
      <w:r>
        <w:rPr>
          <w:spacing w:val="60"/>
        </w:rPr>
        <w:t xml:space="preserve"> </w:t>
      </w:r>
      <w:r>
        <w:t>линейное</w:t>
      </w:r>
      <w:r>
        <w:rPr>
          <w:spacing w:val="61"/>
        </w:rPr>
        <w:t xml:space="preserve"> </w:t>
      </w:r>
      <w:r>
        <w:t>уравнение</w:t>
      </w:r>
      <w:r>
        <w:rPr>
          <w:spacing w:val="60"/>
        </w:rPr>
        <w:t xml:space="preserve"> </w:t>
      </w:r>
      <w:r>
        <w:t>или   систему</w:t>
      </w:r>
      <w:r>
        <w:rPr>
          <w:spacing w:val="60"/>
        </w:rPr>
        <w:t xml:space="preserve"> </w:t>
      </w:r>
      <w:r>
        <w:t>линейных   уравнений</w:t>
      </w:r>
      <w:r>
        <w:rPr>
          <w:spacing w:val="1"/>
        </w:rPr>
        <w:t xml:space="preserve"> </w:t>
      </w:r>
      <w:r>
        <w:t>по условию задачи, интерпретировать в соответствии с контекстом задачи полученный</w:t>
      </w:r>
      <w:r>
        <w:rPr>
          <w:spacing w:val="1"/>
        </w:rPr>
        <w:t xml:space="preserve"> </w:t>
      </w:r>
      <w:r>
        <w:t>результат.</w:t>
      </w:r>
    </w:p>
    <w:p w:rsidR="0078009D" w:rsidRDefault="0078009D" w:rsidP="006D0A57">
      <w:pPr>
        <w:pStyle w:val="a5"/>
        <w:numPr>
          <w:ilvl w:val="4"/>
          <w:numId w:val="59"/>
        </w:numPr>
        <w:tabs>
          <w:tab w:val="left" w:pos="2071"/>
        </w:tabs>
        <w:spacing w:line="275" w:lineRule="exact"/>
        <w:ind w:left="2070" w:hanging="1201"/>
        <w:jc w:val="both"/>
        <w:rPr>
          <w:sz w:val="24"/>
        </w:rPr>
      </w:pPr>
      <w:r>
        <w:rPr>
          <w:sz w:val="24"/>
        </w:rPr>
        <w:t>Координаты</w:t>
      </w:r>
      <w:r>
        <w:rPr>
          <w:spacing w:val="-3"/>
          <w:sz w:val="24"/>
        </w:rPr>
        <w:t xml:space="preserve"> </w:t>
      </w:r>
      <w:r>
        <w:rPr>
          <w:sz w:val="24"/>
        </w:rPr>
        <w:t>и</w:t>
      </w:r>
      <w:r>
        <w:rPr>
          <w:spacing w:val="-3"/>
          <w:sz w:val="24"/>
        </w:rPr>
        <w:t xml:space="preserve"> </w:t>
      </w:r>
      <w:r>
        <w:rPr>
          <w:sz w:val="24"/>
        </w:rPr>
        <w:t>графики.</w:t>
      </w:r>
      <w:r>
        <w:rPr>
          <w:spacing w:val="-3"/>
          <w:sz w:val="24"/>
        </w:rPr>
        <w:t xml:space="preserve"> </w:t>
      </w:r>
      <w:r>
        <w:rPr>
          <w:sz w:val="24"/>
        </w:rPr>
        <w:t>Функции.</w:t>
      </w:r>
    </w:p>
    <w:p w:rsidR="0078009D" w:rsidRDefault="0078009D" w:rsidP="0078009D">
      <w:pPr>
        <w:pStyle w:val="a3"/>
        <w:spacing w:before="139" w:line="360" w:lineRule="auto"/>
        <w:ind w:right="844"/>
      </w:pPr>
      <w:r>
        <w:t>Изображать</w:t>
      </w:r>
      <w:r>
        <w:rPr>
          <w:spacing w:val="1"/>
        </w:rPr>
        <w:t xml:space="preserve"> </w:t>
      </w:r>
      <w:r>
        <w:t>на</w:t>
      </w:r>
      <w:r>
        <w:rPr>
          <w:spacing w:val="1"/>
        </w:rPr>
        <w:t xml:space="preserve"> </w:t>
      </w:r>
      <w:r>
        <w:t>координатной</w:t>
      </w:r>
      <w:r>
        <w:rPr>
          <w:spacing w:val="1"/>
        </w:rPr>
        <w:t xml:space="preserve"> </w:t>
      </w:r>
      <w:r>
        <w:t>прямой</w:t>
      </w:r>
      <w:r>
        <w:rPr>
          <w:spacing w:val="1"/>
        </w:rPr>
        <w:t xml:space="preserve"> </w:t>
      </w:r>
      <w:r>
        <w:t>точки,</w:t>
      </w:r>
      <w:r>
        <w:rPr>
          <w:spacing w:val="1"/>
        </w:rPr>
        <w:t xml:space="preserve"> </w:t>
      </w:r>
      <w:r>
        <w:t>соответствующие</w:t>
      </w:r>
      <w:r>
        <w:rPr>
          <w:spacing w:val="1"/>
        </w:rPr>
        <w:t xml:space="preserve"> </w:t>
      </w:r>
      <w:r>
        <w:t>заданным</w:t>
      </w:r>
      <w:r>
        <w:rPr>
          <w:spacing w:val="1"/>
        </w:rPr>
        <w:t xml:space="preserve"> </w:t>
      </w:r>
      <w:r>
        <w:t>координатам,     лучи,     отрезки,     интервалы,     записывать     числовые     промежутки</w:t>
      </w:r>
      <w:r>
        <w:rPr>
          <w:spacing w:val="1"/>
        </w:rPr>
        <w:t xml:space="preserve"> </w:t>
      </w:r>
      <w:r>
        <w:t>на</w:t>
      </w:r>
      <w:r>
        <w:rPr>
          <w:spacing w:val="-2"/>
        </w:rPr>
        <w:t xml:space="preserve"> </w:t>
      </w:r>
      <w:r>
        <w:t>алгебраическом</w:t>
      </w:r>
      <w:r>
        <w:rPr>
          <w:spacing w:val="-1"/>
        </w:rPr>
        <w:t xml:space="preserve"> </w:t>
      </w:r>
      <w:r>
        <w:t>языке.</w:t>
      </w:r>
    </w:p>
    <w:p w:rsidR="0078009D" w:rsidRDefault="0078009D" w:rsidP="0078009D">
      <w:pPr>
        <w:pStyle w:val="a3"/>
        <w:spacing w:line="360" w:lineRule="auto"/>
        <w:ind w:right="855"/>
        <w:rPr>
          <w:i/>
        </w:rPr>
      </w:pPr>
      <w:r>
        <w:t>Отмечать</w:t>
      </w:r>
      <w:r>
        <w:rPr>
          <w:spacing w:val="1"/>
        </w:rPr>
        <w:t xml:space="preserve"> </w:t>
      </w:r>
      <w:r>
        <w:t>в</w:t>
      </w:r>
      <w:r>
        <w:rPr>
          <w:spacing w:val="1"/>
        </w:rPr>
        <w:t xml:space="preserve"> </w:t>
      </w:r>
      <w:r>
        <w:t>координатной</w:t>
      </w:r>
      <w:r>
        <w:rPr>
          <w:spacing w:val="1"/>
        </w:rPr>
        <w:t xml:space="preserve"> </w:t>
      </w:r>
      <w:r>
        <w:t>плоскости</w:t>
      </w:r>
      <w:r>
        <w:rPr>
          <w:spacing w:val="1"/>
        </w:rPr>
        <w:t xml:space="preserve"> </w:t>
      </w:r>
      <w:r>
        <w:t>точки</w:t>
      </w:r>
      <w:r>
        <w:rPr>
          <w:spacing w:val="1"/>
        </w:rPr>
        <w:t xml:space="preserve"> </w:t>
      </w:r>
      <w:r>
        <w:t>по</w:t>
      </w:r>
      <w:r>
        <w:rPr>
          <w:spacing w:val="1"/>
        </w:rPr>
        <w:t xml:space="preserve"> </w:t>
      </w:r>
      <w:r>
        <w:t>заданным</w:t>
      </w:r>
      <w:r>
        <w:rPr>
          <w:spacing w:val="1"/>
        </w:rPr>
        <w:t xml:space="preserve"> </w:t>
      </w:r>
      <w:r>
        <w:t>координатам,</w:t>
      </w:r>
      <w:r>
        <w:rPr>
          <w:spacing w:val="1"/>
        </w:rPr>
        <w:t xml:space="preserve"> </w:t>
      </w:r>
      <w:r>
        <w:t>строить</w:t>
      </w:r>
      <w:r>
        <w:rPr>
          <w:spacing w:val="1"/>
        </w:rPr>
        <w:t xml:space="preserve"> </w:t>
      </w:r>
      <w:r>
        <w:t>графики</w:t>
      </w:r>
      <w:r>
        <w:rPr>
          <w:spacing w:val="-1"/>
        </w:rPr>
        <w:t xml:space="preserve"> </w:t>
      </w:r>
      <w:r>
        <w:t>линейных</w:t>
      </w:r>
      <w:r>
        <w:rPr>
          <w:spacing w:val="1"/>
        </w:rPr>
        <w:t xml:space="preserve"> </w:t>
      </w:r>
      <w:r>
        <w:t>функций. Строить</w:t>
      </w:r>
      <w:r>
        <w:rPr>
          <w:spacing w:val="-1"/>
        </w:rPr>
        <w:t xml:space="preserve"> </w:t>
      </w:r>
      <w:r>
        <w:t>график</w:t>
      </w:r>
      <w:r>
        <w:rPr>
          <w:spacing w:val="-2"/>
        </w:rPr>
        <w:t xml:space="preserve"> </w:t>
      </w:r>
      <w:r>
        <w:t>функции</w:t>
      </w:r>
      <w:r>
        <w:rPr>
          <w:spacing w:val="6"/>
        </w:rPr>
        <w:t xml:space="preserve"> </w:t>
      </w:r>
      <w:r>
        <w:rPr>
          <w:i/>
        </w:rPr>
        <w:t>y</w:t>
      </w:r>
      <w:r>
        <w:rPr>
          <w:i/>
          <w:spacing w:val="-1"/>
        </w:rPr>
        <w:t xml:space="preserve"> </w:t>
      </w:r>
      <w:r>
        <w:rPr>
          <w:i/>
        </w:rPr>
        <w:t>=</w:t>
      </w:r>
      <w:r>
        <w:rPr>
          <w:i/>
          <w:spacing w:val="-3"/>
        </w:rPr>
        <w:t xml:space="preserve"> </w:t>
      </w:r>
      <w:r>
        <w:rPr>
          <w:i/>
        </w:rPr>
        <w:t>|х|.</w:t>
      </w:r>
    </w:p>
    <w:p w:rsidR="0078009D" w:rsidRDefault="0078009D" w:rsidP="0078009D">
      <w:pPr>
        <w:pStyle w:val="a3"/>
        <w:spacing w:line="360" w:lineRule="auto"/>
        <w:ind w:right="848"/>
      </w:pPr>
      <w:r>
        <w:t>Описывать</w:t>
      </w:r>
      <w:r>
        <w:rPr>
          <w:spacing w:val="1"/>
        </w:rPr>
        <w:t xml:space="preserve"> </w:t>
      </w:r>
      <w:r>
        <w:t>с</w:t>
      </w:r>
      <w:r>
        <w:rPr>
          <w:spacing w:val="1"/>
        </w:rPr>
        <w:t xml:space="preserve"> </w:t>
      </w:r>
      <w:r>
        <w:t>помощью</w:t>
      </w:r>
      <w:r>
        <w:rPr>
          <w:spacing w:val="1"/>
        </w:rPr>
        <w:t xml:space="preserve"> </w:t>
      </w:r>
      <w:r>
        <w:t>функций</w:t>
      </w:r>
      <w:r>
        <w:rPr>
          <w:spacing w:val="1"/>
        </w:rPr>
        <w:t xml:space="preserve"> </w:t>
      </w:r>
      <w:r>
        <w:t>известные</w:t>
      </w:r>
      <w:r>
        <w:rPr>
          <w:spacing w:val="1"/>
        </w:rPr>
        <w:t xml:space="preserve"> </w:t>
      </w:r>
      <w:r>
        <w:t>зависимости</w:t>
      </w:r>
      <w:r>
        <w:rPr>
          <w:spacing w:val="1"/>
        </w:rPr>
        <w:t xml:space="preserve"> </w:t>
      </w:r>
      <w:r>
        <w:t>между</w:t>
      </w:r>
      <w:r>
        <w:rPr>
          <w:spacing w:val="1"/>
        </w:rPr>
        <w:t xml:space="preserve"> </w:t>
      </w:r>
      <w:r>
        <w:t>величинами:</w:t>
      </w:r>
      <w:r>
        <w:rPr>
          <w:spacing w:val="1"/>
        </w:rPr>
        <w:t xml:space="preserve"> </w:t>
      </w:r>
      <w:r>
        <w:t>скорость,</w:t>
      </w:r>
      <w:r>
        <w:rPr>
          <w:spacing w:val="1"/>
        </w:rPr>
        <w:t xml:space="preserve"> </w:t>
      </w:r>
      <w:r>
        <w:t>время,</w:t>
      </w:r>
      <w:r>
        <w:rPr>
          <w:spacing w:val="1"/>
        </w:rPr>
        <w:t xml:space="preserve"> </w:t>
      </w:r>
      <w:r>
        <w:t>расстояние,</w:t>
      </w:r>
      <w:r>
        <w:rPr>
          <w:spacing w:val="1"/>
        </w:rPr>
        <w:t xml:space="preserve"> </w:t>
      </w:r>
      <w:r>
        <w:t>цена,</w:t>
      </w:r>
      <w:r>
        <w:rPr>
          <w:spacing w:val="1"/>
        </w:rPr>
        <w:t xml:space="preserve"> </w:t>
      </w:r>
      <w:r>
        <w:t>количество,</w:t>
      </w:r>
      <w:r>
        <w:rPr>
          <w:spacing w:val="1"/>
        </w:rPr>
        <w:t xml:space="preserve"> </w:t>
      </w:r>
      <w:r>
        <w:t>стоимость,</w:t>
      </w:r>
      <w:r>
        <w:rPr>
          <w:spacing w:val="1"/>
        </w:rPr>
        <w:t xml:space="preserve"> </w:t>
      </w:r>
      <w:r>
        <w:t>производительность,</w:t>
      </w:r>
      <w:r>
        <w:rPr>
          <w:spacing w:val="1"/>
        </w:rPr>
        <w:t xml:space="preserve"> </w:t>
      </w:r>
      <w:r>
        <w:t>время,</w:t>
      </w:r>
      <w:r>
        <w:rPr>
          <w:spacing w:val="-57"/>
        </w:rPr>
        <w:t xml:space="preserve"> </w:t>
      </w:r>
      <w:r>
        <w:t>объѐм</w:t>
      </w:r>
      <w:r>
        <w:rPr>
          <w:spacing w:val="-2"/>
        </w:rPr>
        <w:t xml:space="preserve"> </w:t>
      </w:r>
      <w:r>
        <w:t>работы.</w:t>
      </w:r>
    </w:p>
    <w:p w:rsidR="0078009D" w:rsidRDefault="0078009D" w:rsidP="0078009D">
      <w:pPr>
        <w:pStyle w:val="a3"/>
        <w:spacing w:before="1"/>
        <w:ind w:left="870" w:firstLine="0"/>
      </w:pPr>
      <w:r>
        <w:t>Находить</w:t>
      </w:r>
      <w:r>
        <w:rPr>
          <w:spacing w:val="-3"/>
        </w:rPr>
        <w:t xml:space="preserve"> </w:t>
      </w:r>
      <w:r>
        <w:t>значение</w:t>
      </w:r>
      <w:r>
        <w:rPr>
          <w:spacing w:val="-4"/>
        </w:rPr>
        <w:t xml:space="preserve"> </w:t>
      </w:r>
      <w:r>
        <w:t>функции</w:t>
      </w:r>
      <w:r>
        <w:rPr>
          <w:spacing w:val="-3"/>
        </w:rPr>
        <w:t xml:space="preserve"> </w:t>
      </w:r>
      <w:r>
        <w:t>по</w:t>
      </w:r>
      <w:r>
        <w:rPr>
          <w:spacing w:val="-6"/>
        </w:rPr>
        <w:t xml:space="preserve"> </w:t>
      </w:r>
      <w:r>
        <w:t>значению</w:t>
      </w:r>
      <w:r>
        <w:rPr>
          <w:spacing w:val="-3"/>
        </w:rPr>
        <w:t xml:space="preserve"> </w:t>
      </w:r>
      <w:r>
        <w:t>еѐ</w:t>
      </w:r>
      <w:r>
        <w:rPr>
          <w:spacing w:val="-4"/>
        </w:rPr>
        <w:t xml:space="preserve"> </w:t>
      </w:r>
      <w:r>
        <w:t>аргумента.</w:t>
      </w:r>
    </w:p>
    <w:p w:rsidR="0078009D" w:rsidRDefault="0078009D" w:rsidP="0078009D">
      <w:pPr>
        <w:pStyle w:val="a3"/>
        <w:spacing w:before="137" w:line="360" w:lineRule="auto"/>
        <w:ind w:right="845"/>
      </w:pPr>
      <w:r>
        <w:t>Понимать графический способ представления и анализа информации, извлекать и</w:t>
      </w:r>
      <w:r>
        <w:rPr>
          <w:spacing w:val="1"/>
        </w:rPr>
        <w:t xml:space="preserve"> </w:t>
      </w:r>
      <w:r>
        <w:t xml:space="preserve">интерпретировать       </w:t>
      </w:r>
      <w:r>
        <w:rPr>
          <w:spacing w:val="46"/>
        </w:rPr>
        <w:t xml:space="preserve"> </w:t>
      </w:r>
      <w:r>
        <w:t xml:space="preserve">информацию        </w:t>
      </w:r>
      <w:r>
        <w:rPr>
          <w:spacing w:val="46"/>
        </w:rPr>
        <w:t xml:space="preserve"> </w:t>
      </w:r>
      <w:r>
        <w:t xml:space="preserve">из        </w:t>
      </w:r>
      <w:r>
        <w:rPr>
          <w:spacing w:val="44"/>
        </w:rPr>
        <w:t xml:space="preserve"> </w:t>
      </w:r>
      <w:r>
        <w:t xml:space="preserve">графиков        </w:t>
      </w:r>
      <w:r>
        <w:rPr>
          <w:spacing w:val="45"/>
        </w:rPr>
        <w:t xml:space="preserve"> </w:t>
      </w:r>
      <w:r>
        <w:t xml:space="preserve">реальных        </w:t>
      </w:r>
      <w:r>
        <w:rPr>
          <w:spacing w:val="45"/>
        </w:rPr>
        <w:t xml:space="preserve"> </w:t>
      </w:r>
      <w:r>
        <w:t>процессов</w:t>
      </w:r>
      <w:r>
        <w:rPr>
          <w:spacing w:val="-58"/>
        </w:rPr>
        <w:t xml:space="preserve"> </w:t>
      </w:r>
      <w:r>
        <w:t>и</w:t>
      </w:r>
      <w:r>
        <w:rPr>
          <w:spacing w:val="-1"/>
        </w:rPr>
        <w:t xml:space="preserve"> </w:t>
      </w:r>
      <w:r>
        <w:t>зависимостей.</w:t>
      </w:r>
    </w:p>
    <w:p w:rsidR="0078009D" w:rsidRDefault="0078009D" w:rsidP="006D0A57">
      <w:pPr>
        <w:pStyle w:val="a5"/>
        <w:numPr>
          <w:ilvl w:val="3"/>
          <w:numId w:val="59"/>
        </w:numPr>
        <w:tabs>
          <w:tab w:val="left" w:pos="1891"/>
        </w:tabs>
        <w:spacing w:before="1" w:line="360" w:lineRule="auto"/>
        <w:ind w:right="849"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к</w:t>
      </w:r>
      <w:r>
        <w:rPr>
          <w:spacing w:val="1"/>
          <w:sz w:val="24"/>
        </w:rPr>
        <w:t xml:space="preserve"> </w:t>
      </w:r>
      <w:r>
        <w:rPr>
          <w:sz w:val="24"/>
        </w:rPr>
        <w:t>концу</w:t>
      </w:r>
      <w:r>
        <w:rPr>
          <w:spacing w:val="-57"/>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8 классе.</w:t>
      </w:r>
    </w:p>
    <w:p w:rsidR="0078009D" w:rsidRDefault="0078009D" w:rsidP="006D0A57">
      <w:pPr>
        <w:pStyle w:val="a5"/>
        <w:numPr>
          <w:ilvl w:val="4"/>
          <w:numId w:val="59"/>
        </w:numPr>
        <w:tabs>
          <w:tab w:val="left" w:pos="2071"/>
        </w:tabs>
        <w:spacing w:before="1"/>
        <w:ind w:left="2070" w:hanging="1201"/>
        <w:jc w:val="both"/>
        <w:rPr>
          <w:sz w:val="24"/>
        </w:rPr>
      </w:pPr>
      <w:r>
        <w:rPr>
          <w:sz w:val="24"/>
        </w:rPr>
        <w:t>Числа</w:t>
      </w:r>
      <w:r>
        <w:rPr>
          <w:spacing w:val="-3"/>
          <w:sz w:val="24"/>
        </w:rPr>
        <w:t xml:space="preserve"> </w:t>
      </w:r>
      <w:r>
        <w:rPr>
          <w:sz w:val="24"/>
        </w:rPr>
        <w:t>и</w:t>
      </w:r>
      <w:r>
        <w:rPr>
          <w:spacing w:val="-2"/>
          <w:sz w:val="24"/>
        </w:rPr>
        <w:t xml:space="preserve"> </w:t>
      </w:r>
      <w:r>
        <w:rPr>
          <w:sz w:val="24"/>
        </w:rPr>
        <w:t>вычисления.</w:t>
      </w:r>
    </w:p>
    <w:p w:rsidR="0078009D" w:rsidRDefault="0078009D" w:rsidP="0078009D">
      <w:pPr>
        <w:pStyle w:val="a3"/>
        <w:spacing w:before="137" w:line="360" w:lineRule="auto"/>
        <w:ind w:right="847"/>
      </w:pPr>
      <w:r>
        <w:t>Использовать</w:t>
      </w:r>
      <w:r>
        <w:rPr>
          <w:spacing w:val="61"/>
        </w:rPr>
        <w:t xml:space="preserve"> </w:t>
      </w:r>
      <w:r>
        <w:t>начальные</w:t>
      </w:r>
      <w:r>
        <w:rPr>
          <w:spacing w:val="61"/>
        </w:rPr>
        <w:t xml:space="preserve"> </w:t>
      </w:r>
      <w:r>
        <w:t>представления</w:t>
      </w:r>
      <w:r>
        <w:rPr>
          <w:spacing w:val="61"/>
        </w:rPr>
        <w:t xml:space="preserve"> </w:t>
      </w:r>
      <w:r>
        <w:t>о</w:t>
      </w:r>
      <w:r>
        <w:rPr>
          <w:spacing w:val="61"/>
        </w:rPr>
        <w:t xml:space="preserve"> </w:t>
      </w:r>
      <w:r>
        <w:t>множестве   действительных   чисел</w:t>
      </w:r>
      <w:r>
        <w:rPr>
          <w:spacing w:val="1"/>
        </w:rPr>
        <w:t xml:space="preserve"> </w:t>
      </w:r>
      <w:r>
        <w:t>для сравнения, округления и вычислений, изображать действительные числа точками на</w:t>
      </w:r>
      <w:r>
        <w:rPr>
          <w:spacing w:val="1"/>
        </w:rPr>
        <w:t xml:space="preserve"> </w:t>
      </w:r>
      <w:r>
        <w:t>координатной</w:t>
      </w:r>
      <w:r>
        <w:rPr>
          <w:spacing w:val="-3"/>
        </w:rPr>
        <w:t xml:space="preserve"> </w:t>
      </w:r>
      <w:r>
        <w:t>прямой.</w:t>
      </w:r>
    </w:p>
    <w:p w:rsidR="0078009D" w:rsidRDefault="0078009D" w:rsidP="0078009D">
      <w:pPr>
        <w:pStyle w:val="a3"/>
        <w:spacing w:before="1" w:line="360" w:lineRule="auto"/>
        <w:ind w:right="846"/>
      </w:pPr>
      <w:r>
        <w:t>Применять</w:t>
      </w:r>
      <w:r>
        <w:rPr>
          <w:spacing w:val="1"/>
        </w:rPr>
        <w:t xml:space="preserve"> </w:t>
      </w:r>
      <w:r>
        <w:t>понятие</w:t>
      </w:r>
      <w:r>
        <w:rPr>
          <w:spacing w:val="1"/>
        </w:rPr>
        <w:t xml:space="preserve"> </w:t>
      </w:r>
      <w:r>
        <w:t>арифметического</w:t>
      </w:r>
      <w:r>
        <w:rPr>
          <w:spacing w:val="1"/>
        </w:rPr>
        <w:t xml:space="preserve"> </w:t>
      </w:r>
      <w:r>
        <w:t>квадратного</w:t>
      </w:r>
      <w:r>
        <w:rPr>
          <w:spacing w:val="1"/>
        </w:rPr>
        <w:t xml:space="preserve"> </w:t>
      </w:r>
      <w:r>
        <w:t>корня,</w:t>
      </w:r>
      <w:r>
        <w:rPr>
          <w:spacing w:val="1"/>
        </w:rPr>
        <w:t xml:space="preserve"> </w:t>
      </w:r>
      <w:r>
        <w:t>находить</w:t>
      </w:r>
      <w:r>
        <w:rPr>
          <w:spacing w:val="1"/>
        </w:rPr>
        <w:t xml:space="preserve"> </w:t>
      </w:r>
      <w:r>
        <w:t>квадратные</w:t>
      </w:r>
      <w:r>
        <w:rPr>
          <w:spacing w:val="1"/>
        </w:rPr>
        <w:t xml:space="preserve"> </w:t>
      </w:r>
      <w:r>
        <w:t>корни, используя при необходимости калькулятор, выполнять преобразования выражений,</w:t>
      </w:r>
      <w:r>
        <w:rPr>
          <w:spacing w:val="-57"/>
        </w:rPr>
        <w:t xml:space="preserve"> </w:t>
      </w:r>
      <w:r>
        <w:t>содержащих</w:t>
      </w:r>
      <w:r>
        <w:rPr>
          <w:spacing w:val="1"/>
        </w:rPr>
        <w:t xml:space="preserve"> </w:t>
      </w:r>
      <w:r>
        <w:t>квадратные</w:t>
      </w:r>
      <w:r>
        <w:rPr>
          <w:spacing w:val="-2"/>
        </w:rPr>
        <w:t xml:space="preserve"> </w:t>
      </w:r>
      <w:r>
        <w:t>корни,</w:t>
      </w:r>
      <w:r>
        <w:rPr>
          <w:spacing w:val="-1"/>
        </w:rPr>
        <w:t xml:space="preserve"> </w:t>
      </w:r>
      <w:r>
        <w:t>используя</w:t>
      </w:r>
      <w:r>
        <w:rPr>
          <w:spacing w:val="2"/>
        </w:rPr>
        <w:t xml:space="preserve"> </w:t>
      </w:r>
      <w:r>
        <w:t>свойства</w:t>
      </w:r>
      <w:r>
        <w:rPr>
          <w:spacing w:val="-2"/>
        </w:rPr>
        <w:t xml:space="preserve"> </w:t>
      </w:r>
      <w:r>
        <w:t>корней.</w:t>
      </w:r>
    </w:p>
    <w:p w:rsidR="0078009D" w:rsidRDefault="0078009D" w:rsidP="0078009D">
      <w:pPr>
        <w:pStyle w:val="a3"/>
        <w:spacing w:line="360" w:lineRule="auto"/>
        <w:ind w:right="851"/>
      </w:pPr>
      <w:r>
        <w:t>Использовать</w:t>
      </w:r>
      <w:r>
        <w:rPr>
          <w:spacing w:val="60"/>
        </w:rPr>
        <w:t xml:space="preserve"> </w:t>
      </w:r>
      <w:r>
        <w:t>записи</w:t>
      </w:r>
      <w:r>
        <w:rPr>
          <w:spacing w:val="60"/>
        </w:rPr>
        <w:t xml:space="preserve"> </w:t>
      </w:r>
      <w:r>
        <w:t>больших</w:t>
      </w:r>
      <w:r>
        <w:rPr>
          <w:spacing w:val="60"/>
        </w:rPr>
        <w:t xml:space="preserve"> </w:t>
      </w:r>
      <w:r>
        <w:t>и</w:t>
      </w:r>
      <w:r>
        <w:rPr>
          <w:spacing w:val="60"/>
        </w:rPr>
        <w:t xml:space="preserve"> </w:t>
      </w:r>
      <w:r>
        <w:t>малых   чисел</w:t>
      </w:r>
      <w:r>
        <w:rPr>
          <w:spacing w:val="60"/>
        </w:rPr>
        <w:t xml:space="preserve"> </w:t>
      </w:r>
      <w:r>
        <w:t>с</w:t>
      </w:r>
      <w:r>
        <w:rPr>
          <w:spacing w:val="60"/>
        </w:rPr>
        <w:t xml:space="preserve"> </w:t>
      </w:r>
      <w:r>
        <w:t>помощью</w:t>
      </w:r>
      <w:r>
        <w:rPr>
          <w:spacing w:val="60"/>
        </w:rPr>
        <w:t xml:space="preserve"> </w:t>
      </w:r>
      <w:r>
        <w:t>десятичных</w:t>
      </w:r>
      <w:r>
        <w:rPr>
          <w:spacing w:val="60"/>
        </w:rPr>
        <w:t xml:space="preserve"> </w:t>
      </w:r>
      <w:r>
        <w:t>дробей</w:t>
      </w:r>
      <w:r>
        <w:rPr>
          <w:spacing w:val="1"/>
        </w:rPr>
        <w:t xml:space="preserve"> </w:t>
      </w:r>
      <w:r>
        <w:t>и</w:t>
      </w:r>
      <w:r>
        <w:rPr>
          <w:spacing w:val="-1"/>
        </w:rPr>
        <w:t xml:space="preserve"> </w:t>
      </w:r>
      <w:r>
        <w:t>степеней числа</w:t>
      </w:r>
      <w:r>
        <w:rPr>
          <w:spacing w:val="-1"/>
        </w:rPr>
        <w:t xml:space="preserve"> </w:t>
      </w:r>
      <w:r>
        <w:t>10.</w:t>
      </w:r>
    </w:p>
    <w:p w:rsidR="0078009D" w:rsidRDefault="0078009D" w:rsidP="006D0A57">
      <w:pPr>
        <w:pStyle w:val="a5"/>
        <w:numPr>
          <w:ilvl w:val="4"/>
          <w:numId w:val="59"/>
        </w:numPr>
        <w:tabs>
          <w:tab w:val="left" w:pos="2071"/>
        </w:tabs>
        <w:ind w:left="2070" w:hanging="1201"/>
        <w:jc w:val="both"/>
        <w:rPr>
          <w:sz w:val="24"/>
        </w:rPr>
      </w:pPr>
      <w:r>
        <w:rPr>
          <w:sz w:val="24"/>
        </w:rPr>
        <w:t>Алгебраические</w:t>
      </w:r>
      <w:r>
        <w:rPr>
          <w:spacing w:val="-7"/>
          <w:sz w:val="24"/>
        </w:rPr>
        <w:t xml:space="preserve"> </w:t>
      </w:r>
      <w:r>
        <w:rPr>
          <w:sz w:val="24"/>
        </w:rPr>
        <w:t>выражения.</w:t>
      </w:r>
    </w:p>
    <w:p w:rsidR="0078009D" w:rsidRDefault="0078009D" w:rsidP="0078009D">
      <w:pPr>
        <w:pStyle w:val="a3"/>
        <w:spacing w:before="136"/>
        <w:ind w:left="870" w:firstLine="0"/>
      </w:pPr>
      <w:r>
        <w:t>Применять</w:t>
      </w:r>
      <w:r>
        <w:rPr>
          <w:spacing w:val="29"/>
        </w:rPr>
        <w:t xml:space="preserve"> </w:t>
      </w:r>
      <w:r>
        <w:t>понятие</w:t>
      </w:r>
      <w:r>
        <w:rPr>
          <w:spacing w:val="86"/>
        </w:rPr>
        <w:t xml:space="preserve"> </w:t>
      </w:r>
      <w:r>
        <w:t>степени</w:t>
      </w:r>
      <w:r>
        <w:rPr>
          <w:spacing w:val="88"/>
        </w:rPr>
        <w:t xml:space="preserve"> </w:t>
      </w:r>
      <w:r>
        <w:t>с</w:t>
      </w:r>
      <w:r>
        <w:rPr>
          <w:spacing w:val="87"/>
        </w:rPr>
        <w:t xml:space="preserve"> </w:t>
      </w:r>
      <w:r>
        <w:t>целым</w:t>
      </w:r>
      <w:r>
        <w:rPr>
          <w:spacing w:val="87"/>
        </w:rPr>
        <w:t xml:space="preserve"> </w:t>
      </w:r>
      <w:r>
        <w:t>показателем,</w:t>
      </w:r>
      <w:r>
        <w:rPr>
          <w:spacing w:val="87"/>
        </w:rPr>
        <w:t xml:space="preserve"> </w:t>
      </w:r>
      <w:r>
        <w:t>выполнять</w:t>
      </w:r>
      <w:r>
        <w:rPr>
          <w:spacing w:val="88"/>
        </w:rPr>
        <w:t xml:space="preserve"> </w:t>
      </w:r>
      <w:r>
        <w:t>преобразования</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выражений,</w:t>
      </w:r>
      <w:r>
        <w:rPr>
          <w:spacing w:val="-3"/>
        </w:rPr>
        <w:t xml:space="preserve"> </w:t>
      </w:r>
      <w:r>
        <w:t>содержащих</w:t>
      </w:r>
      <w:r>
        <w:rPr>
          <w:spacing w:val="-1"/>
        </w:rPr>
        <w:t xml:space="preserve"> </w:t>
      </w:r>
      <w:r>
        <w:t>степени</w:t>
      </w:r>
      <w:r>
        <w:rPr>
          <w:spacing w:val="-3"/>
        </w:rPr>
        <w:t xml:space="preserve"> </w:t>
      </w:r>
      <w:r>
        <w:t>с</w:t>
      </w:r>
      <w:r>
        <w:rPr>
          <w:spacing w:val="-3"/>
        </w:rPr>
        <w:t xml:space="preserve"> </w:t>
      </w:r>
      <w:r>
        <w:t>целым</w:t>
      </w:r>
      <w:r>
        <w:rPr>
          <w:spacing w:val="-4"/>
        </w:rPr>
        <w:t xml:space="preserve"> </w:t>
      </w:r>
      <w:r>
        <w:t>показателем.</w:t>
      </w:r>
    </w:p>
    <w:p w:rsidR="0078009D" w:rsidRDefault="0078009D" w:rsidP="0078009D">
      <w:pPr>
        <w:pStyle w:val="a3"/>
        <w:spacing w:before="140" w:line="360" w:lineRule="auto"/>
        <w:ind w:right="853"/>
      </w:pPr>
      <w:r>
        <w:t>Выполнять      тождественные      преобразования      рациональных      выражений</w:t>
      </w:r>
      <w:r>
        <w:rPr>
          <w:spacing w:val="1"/>
        </w:rPr>
        <w:t xml:space="preserve"> </w:t>
      </w:r>
      <w:r>
        <w:t>на</w:t>
      </w:r>
      <w:r>
        <w:rPr>
          <w:spacing w:val="-2"/>
        </w:rPr>
        <w:t xml:space="preserve"> </w:t>
      </w:r>
      <w:r>
        <w:t>основе</w:t>
      </w:r>
      <w:r>
        <w:rPr>
          <w:spacing w:val="-2"/>
        </w:rPr>
        <w:t xml:space="preserve"> </w:t>
      </w:r>
      <w:r>
        <w:t>правил</w:t>
      </w:r>
      <w:r>
        <w:rPr>
          <w:spacing w:val="-2"/>
        </w:rPr>
        <w:t xml:space="preserve"> </w:t>
      </w:r>
      <w:r>
        <w:t>действий над</w:t>
      </w:r>
      <w:r>
        <w:rPr>
          <w:spacing w:val="-1"/>
        </w:rPr>
        <w:t xml:space="preserve"> </w:t>
      </w:r>
      <w:r>
        <w:t>многочленами</w:t>
      </w:r>
      <w:r>
        <w:rPr>
          <w:spacing w:val="-2"/>
        </w:rPr>
        <w:t xml:space="preserve"> </w:t>
      </w:r>
      <w:r>
        <w:t>и алгебраическими</w:t>
      </w:r>
      <w:r>
        <w:rPr>
          <w:spacing w:val="-1"/>
        </w:rPr>
        <w:t xml:space="preserve"> </w:t>
      </w:r>
      <w:r>
        <w:t>дробями.</w:t>
      </w:r>
    </w:p>
    <w:p w:rsidR="0078009D" w:rsidRDefault="0078009D" w:rsidP="0078009D">
      <w:pPr>
        <w:pStyle w:val="a3"/>
        <w:ind w:left="869" w:firstLine="0"/>
      </w:pPr>
      <w:r>
        <w:t>Раскладывать</w:t>
      </w:r>
      <w:r>
        <w:rPr>
          <w:spacing w:val="-3"/>
        </w:rPr>
        <w:t xml:space="preserve"> </w:t>
      </w:r>
      <w:r>
        <w:t>квадратный</w:t>
      </w:r>
      <w:r>
        <w:rPr>
          <w:spacing w:val="-2"/>
        </w:rPr>
        <w:t xml:space="preserve"> </w:t>
      </w:r>
      <w:r>
        <w:t>трѐхчлен</w:t>
      </w:r>
      <w:r>
        <w:rPr>
          <w:spacing w:val="-1"/>
        </w:rPr>
        <w:t xml:space="preserve"> </w:t>
      </w:r>
      <w:r>
        <w:t>на</w:t>
      </w:r>
      <w:r>
        <w:rPr>
          <w:spacing w:val="-3"/>
        </w:rPr>
        <w:t xml:space="preserve"> </w:t>
      </w:r>
      <w:r>
        <w:t>множители.</w:t>
      </w:r>
    </w:p>
    <w:p w:rsidR="0078009D" w:rsidRDefault="0078009D" w:rsidP="0078009D">
      <w:pPr>
        <w:pStyle w:val="a3"/>
        <w:spacing w:before="137" w:line="360" w:lineRule="auto"/>
        <w:ind w:right="854"/>
      </w:pPr>
      <w:r>
        <w:t xml:space="preserve">Применять   </w:t>
      </w:r>
      <w:r>
        <w:rPr>
          <w:spacing w:val="1"/>
        </w:rPr>
        <w:t xml:space="preserve"> </w:t>
      </w:r>
      <w:r>
        <w:t xml:space="preserve">преобразования   </w:t>
      </w:r>
      <w:r>
        <w:rPr>
          <w:spacing w:val="1"/>
        </w:rPr>
        <w:t xml:space="preserve"> </w:t>
      </w:r>
      <w:r>
        <w:t xml:space="preserve">выражений   </w:t>
      </w:r>
      <w:r>
        <w:rPr>
          <w:spacing w:val="1"/>
        </w:rPr>
        <w:t xml:space="preserve"> </w:t>
      </w:r>
      <w:r>
        <w:t>для     решения     различных     задач</w:t>
      </w:r>
      <w:r>
        <w:rPr>
          <w:spacing w:val="-57"/>
        </w:rPr>
        <w:t xml:space="preserve"> </w:t>
      </w:r>
      <w:r>
        <w:t>из</w:t>
      </w:r>
      <w:r>
        <w:rPr>
          <w:spacing w:val="-1"/>
        </w:rPr>
        <w:t xml:space="preserve"> </w:t>
      </w:r>
      <w:r>
        <w:t>математики, смежных предметов, из реальной</w:t>
      </w:r>
      <w:r>
        <w:rPr>
          <w:spacing w:val="-1"/>
        </w:rPr>
        <w:t xml:space="preserve"> </w:t>
      </w:r>
      <w:r>
        <w:t>практики.</w:t>
      </w:r>
    </w:p>
    <w:p w:rsidR="0078009D" w:rsidRDefault="0078009D" w:rsidP="006D0A57">
      <w:pPr>
        <w:pStyle w:val="a5"/>
        <w:numPr>
          <w:ilvl w:val="4"/>
          <w:numId w:val="59"/>
        </w:numPr>
        <w:tabs>
          <w:tab w:val="left" w:pos="2071"/>
        </w:tabs>
        <w:ind w:left="2070" w:hanging="1202"/>
        <w:jc w:val="both"/>
        <w:rPr>
          <w:sz w:val="24"/>
        </w:rPr>
      </w:pPr>
      <w:r>
        <w:rPr>
          <w:sz w:val="24"/>
        </w:rPr>
        <w:t>Уравнения</w:t>
      </w:r>
      <w:r>
        <w:rPr>
          <w:spacing w:val="-7"/>
          <w:sz w:val="24"/>
        </w:rPr>
        <w:t xml:space="preserve"> </w:t>
      </w:r>
      <w:r>
        <w:rPr>
          <w:sz w:val="24"/>
        </w:rPr>
        <w:t>и</w:t>
      </w:r>
      <w:r>
        <w:rPr>
          <w:spacing w:val="-3"/>
          <w:sz w:val="24"/>
        </w:rPr>
        <w:t xml:space="preserve"> </w:t>
      </w:r>
      <w:r>
        <w:rPr>
          <w:sz w:val="24"/>
        </w:rPr>
        <w:t>неравенства.</w:t>
      </w:r>
    </w:p>
    <w:p w:rsidR="0078009D" w:rsidRDefault="0078009D" w:rsidP="0078009D">
      <w:pPr>
        <w:pStyle w:val="a3"/>
        <w:spacing w:before="139" w:line="360" w:lineRule="auto"/>
        <w:ind w:right="858"/>
      </w:pPr>
      <w:r>
        <w:t>Решать линейные, квадратные уравнения и рациональные уравнения, сводящиеся к</w:t>
      </w:r>
      <w:r>
        <w:rPr>
          <w:spacing w:val="1"/>
        </w:rPr>
        <w:t xml:space="preserve"> </w:t>
      </w:r>
      <w:r>
        <w:t>ним,</w:t>
      </w:r>
      <w:r>
        <w:rPr>
          <w:spacing w:val="-1"/>
        </w:rPr>
        <w:t xml:space="preserve"> </w:t>
      </w:r>
      <w:r>
        <w:t>системы двух</w:t>
      </w:r>
      <w:r>
        <w:rPr>
          <w:spacing w:val="5"/>
        </w:rPr>
        <w:t xml:space="preserve"> </w:t>
      </w:r>
      <w:r>
        <w:t>уравнений с</w:t>
      </w:r>
      <w:r>
        <w:rPr>
          <w:spacing w:val="-1"/>
        </w:rPr>
        <w:t xml:space="preserve"> </w:t>
      </w:r>
      <w:r>
        <w:t>двумя</w:t>
      </w:r>
      <w:r>
        <w:rPr>
          <w:spacing w:val="-1"/>
        </w:rPr>
        <w:t xml:space="preserve"> </w:t>
      </w:r>
      <w:r>
        <w:t>переменными.</w:t>
      </w:r>
    </w:p>
    <w:p w:rsidR="0078009D" w:rsidRDefault="0078009D" w:rsidP="0078009D">
      <w:pPr>
        <w:pStyle w:val="a3"/>
        <w:spacing w:before="1" w:line="360" w:lineRule="auto"/>
        <w:ind w:right="853"/>
      </w:pPr>
      <w:r>
        <w:t xml:space="preserve">Проводить   </w:t>
      </w:r>
      <w:r>
        <w:rPr>
          <w:spacing w:val="1"/>
        </w:rPr>
        <w:t xml:space="preserve"> </w:t>
      </w:r>
      <w:r>
        <w:t>простейшие     исследования     уравнений     и     систем     уравнений,</w:t>
      </w:r>
      <w:r>
        <w:rPr>
          <w:spacing w:val="-57"/>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 xml:space="preserve">с   </w:t>
      </w:r>
      <w:r>
        <w:rPr>
          <w:spacing w:val="1"/>
        </w:rPr>
        <w:t xml:space="preserve"> </w:t>
      </w:r>
      <w:r>
        <w:t xml:space="preserve">применением   </w:t>
      </w:r>
      <w:r>
        <w:rPr>
          <w:spacing w:val="1"/>
        </w:rPr>
        <w:t xml:space="preserve"> </w:t>
      </w:r>
      <w:r>
        <w:t>графических     представлений     (устанавливать,</w:t>
      </w:r>
      <w:r>
        <w:rPr>
          <w:spacing w:val="1"/>
        </w:rPr>
        <w:t xml:space="preserve"> </w:t>
      </w:r>
      <w:r>
        <w:t>имеет</w:t>
      </w:r>
      <w:r>
        <w:rPr>
          <w:spacing w:val="79"/>
        </w:rPr>
        <w:t xml:space="preserve"> </w:t>
      </w:r>
      <w:r>
        <w:t xml:space="preserve">ли  </w:t>
      </w:r>
      <w:r>
        <w:rPr>
          <w:spacing w:val="21"/>
        </w:rPr>
        <w:t xml:space="preserve"> </w:t>
      </w:r>
      <w:r>
        <w:t xml:space="preserve">уравнение  </w:t>
      </w:r>
      <w:r>
        <w:rPr>
          <w:spacing w:val="17"/>
        </w:rPr>
        <w:t xml:space="preserve"> </w:t>
      </w:r>
      <w:r>
        <w:t xml:space="preserve">или  </w:t>
      </w:r>
      <w:r>
        <w:rPr>
          <w:spacing w:val="20"/>
        </w:rPr>
        <w:t xml:space="preserve"> </w:t>
      </w:r>
      <w:r>
        <w:t xml:space="preserve">система  </w:t>
      </w:r>
      <w:r>
        <w:rPr>
          <w:spacing w:val="22"/>
        </w:rPr>
        <w:t xml:space="preserve"> </w:t>
      </w:r>
      <w:r>
        <w:t xml:space="preserve">уравнений  </w:t>
      </w:r>
      <w:r>
        <w:rPr>
          <w:spacing w:val="19"/>
        </w:rPr>
        <w:t xml:space="preserve"> </w:t>
      </w:r>
      <w:r>
        <w:t xml:space="preserve">решения,  </w:t>
      </w:r>
      <w:r>
        <w:rPr>
          <w:spacing w:val="19"/>
        </w:rPr>
        <w:t xml:space="preserve"> </w:t>
      </w:r>
      <w:r>
        <w:t xml:space="preserve">если  </w:t>
      </w:r>
      <w:r>
        <w:rPr>
          <w:spacing w:val="19"/>
        </w:rPr>
        <w:t xml:space="preserve"> </w:t>
      </w:r>
      <w:r>
        <w:t xml:space="preserve">имеет,  </w:t>
      </w:r>
      <w:r>
        <w:rPr>
          <w:spacing w:val="18"/>
        </w:rPr>
        <w:t xml:space="preserve"> </w:t>
      </w:r>
      <w:r>
        <w:t xml:space="preserve">то  </w:t>
      </w:r>
      <w:r>
        <w:rPr>
          <w:spacing w:val="19"/>
        </w:rPr>
        <w:t xml:space="preserve"> </w:t>
      </w:r>
      <w:r>
        <w:t>сколько,</w:t>
      </w:r>
      <w:r>
        <w:rPr>
          <w:spacing w:val="-58"/>
        </w:rPr>
        <w:t xml:space="preserve"> </w:t>
      </w:r>
      <w:r>
        <w:t>и</w:t>
      </w:r>
      <w:r>
        <w:rPr>
          <w:spacing w:val="-1"/>
        </w:rPr>
        <w:t xml:space="preserve"> </w:t>
      </w:r>
      <w:r>
        <w:t>прочее).</w:t>
      </w:r>
    </w:p>
    <w:p w:rsidR="0078009D" w:rsidRDefault="0078009D" w:rsidP="0078009D">
      <w:pPr>
        <w:pStyle w:val="a3"/>
        <w:spacing w:line="360" w:lineRule="auto"/>
        <w:ind w:right="852"/>
      </w:pPr>
      <w:r>
        <w:t>Переходить</w:t>
      </w:r>
      <w:r>
        <w:rPr>
          <w:spacing w:val="37"/>
        </w:rPr>
        <w:t xml:space="preserve"> </w:t>
      </w:r>
      <w:r>
        <w:t>от</w:t>
      </w:r>
      <w:r>
        <w:rPr>
          <w:spacing w:val="98"/>
        </w:rPr>
        <w:t xml:space="preserve"> </w:t>
      </w:r>
      <w:r>
        <w:t>словесной</w:t>
      </w:r>
      <w:r>
        <w:rPr>
          <w:spacing w:val="98"/>
        </w:rPr>
        <w:t xml:space="preserve"> </w:t>
      </w:r>
      <w:r>
        <w:t>формулировки</w:t>
      </w:r>
      <w:r>
        <w:rPr>
          <w:spacing w:val="99"/>
        </w:rPr>
        <w:t xml:space="preserve"> </w:t>
      </w:r>
      <w:r>
        <w:t>задачи</w:t>
      </w:r>
      <w:r>
        <w:rPr>
          <w:spacing w:val="98"/>
        </w:rPr>
        <w:t xml:space="preserve"> </w:t>
      </w:r>
      <w:r>
        <w:t>к</w:t>
      </w:r>
      <w:r>
        <w:rPr>
          <w:spacing w:val="98"/>
        </w:rPr>
        <w:t xml:space="preserve"> </w:t>
      </w:r>
      <w:r>
        <w:t>еѐ</w:t>
      </w:r>
      <w:r>
        <w:rPr>
          <w:spacing w:val="96"/>
        </w:rPr>
        <w:t xml:space="preserve"> </w:t>
      </w:r>
      <w:r>
        <w:t>алгебраической</w:t>
      </w:r>
      <w:r>
        <w:rPr>
          <w:spacing w:val="98"/>
        </w:rPr>
        <w:t xml:space="preserve"> </w:t>
      </w:r>
      <w:r>
        <w:t>модели</w:t>
      </w:r>
      <w:r>
        <w:rPr>
          <w:spacing w:val="-58"/>
        </w:rPr>
        <w:t xml:space="preserve"> </w:t>
      </w:r>
      <w:r>
        <w:t xml:space="preserve">с  </w:t>
      </w:r>
      <w:r>
        <w:rPr>
          <w:spacing w:val="1"/>
        </w:rPr>
        <w:t xml:space="preserve"> </w:t>
      </w:r>
      <w:r>
        <w:t>помощью    составления    уравнения    или    системы    уравнений,    интерпретировать</w:t>
      </w:r>
      <w:r>
        <w:rPr>
          <w:spacing w:val="-57"/>
        </w:rPr>
        <w:t xml:space="preserve"> </w:t>
      </w:r>
      <w:r>
        <w:t>в</w:t>
      </w:r>
      <w:r>
        <w:rPr>
          <w:spacing w:val="-2"/>
        </w:rPr>
        <w:t xml:space="preserve"> </w:t>
      </w:r>
      <w:r>
        <w:t>соответствии с</w:t>
      </w:r>
      <w:r>
        <w:rPr>
          <w:spacing w:val="-2"/>
        </w:rPr>
        <w:t xml:space="preserve"> </w:t>
      </w:r>
      <w:r>
        <w:t>контекстом</w:t>
      </w:r>
      <w:r>
        <w:rPr>
          <w:spacing w:val="-1"/>
        </w:rPr>
        <w:t xml:space="preserve"> </w:t>
      </w:r>
      <w:r>
        <w:t>задачи</w:t>
      </w:r>
      <w:r>
        <w:rPr>
          <w:spacing w:val="-1"/>
        </w:rPr>
        <w:t xml:space="preserve"> </w:t>
      </w:r>
      <w:r>
        <w:t>полученный результат.</w:t>
      </w:r>
    </w:p>
    <w:p w:rsidR="0078009D" w:rsidRDefault="0078009D" w:rsidP="0078009D">
      <w:pPr>
        <w:pStyle w:val="a3"/>
        <w:spacing w:line="360" w:lineRule="auto"/>
        <w:ind w:right="848"/>
      </w:pPr>
      <w:r>
        <w:t>Применять свойства числовых неравенств для сравнения, оценки, решать линейные</w:t>
      </w:r>
      <w:r>
        <w:rPr>
          <w:spacing w:val="-57"/>
        </w:rPr>
        <w:t xml:space="preserve"> </w:t>
      </w:r>
      <w:r>
        <w:t>неравенства</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и</w:t>
      </w:r>
      <w:r>
        <w:rPr>
          <w:spacing w:val="1"/>
        </w:rPr>
        <w:t xml:space="preserve"> </w:t>
      </w:r>
      <w:r>
        <w:t>их</w:t>
      </w:r>
      <w:r>
        <w:rPr>
          <w:spacing w:val="1"/>
        </w:rPr>
        <w:t xml:space="preserve"> </w:t>
      </w:r>
      <w:r>
        <w:t>системы,</w:t>
      </w:r>
      <w:r>
        <w:rPr>
          <w:spacing w:val="1"/>
        </w:rPr>
        <w:t xml:space="preserve"> </w:t>
      </w:r>
      <w:r>
        <w:t>давать</w:t>
      </w:r>
      <w:r>
        <w:rPr>
          <w:spacing w:val="1"/>
        </w:rPr>
        <w:t xml:space="preserve"> </w:t>
      </w:r>
      <w:r>
        <w:t>графическую</w:t>
      </w:r>
      <w:r>
        <w:rPr>
          <w:spacing w:val="1"/>
        </w:rPr>
        <w:t xml:space="preserve"> </w:t>
      </w:r>
      <w:r>
        <w:t>иллюстрацию</w:t>
      </w:r>
      <w:r>
        <w:rPr>
          <w:spacing w:val="1"/>
        </w:rPr>
        <w:t xml:space="preserve"> </w:t>
      </w:r>
      <w:r>
        <w:t>множества</w:t>
      </w:r>
      <w:r>
        <w:rPr>
          <w:spacing w:val="-3"/>
        </w:rPr>
        <w:t xml:space="preserve"> </w:t>
      </w:r>
      <w:r>
        <w:t>решений неравенства,</w:t>
      </w:r>
      <w:r>
        <w:rPr>
          <w:spacing w:val="1"/>
        </w:rPr>
        <w:t xml:space="preserve"> </w:t>
      </w:r>
      <w:r>
        <w:t>системы неравенств.</w:t>
      </w:r>
    </w:p>
    <w:p w:rsidR="0078009D" w:rsidRDefault="0078009D" w:rsidP="006D0A57">
      <w:pPr>
        <w:pStyle w:val="a5"/>
        <w:numPr>
          <w:ilvl w:val="4"/>
          <w:numId w:val="59"/>
        </w:numPr>
        <w:tabs>
          <w:tab w:val="left" w:pos="2071"/>
        </w:tabs>
        <w:spacing w:before="1"/>
        <w:ind w:left="2070" w:hanging="1201"/>
        <w:jc w:val="both"/>
        <w:rPr>
          <w:sz w:val="24"/>
        </w:rPr>
      </w:pPr>
      <w:r>
        <w:rPr>
          <w:sz w:val="24"/>
        </w:rPr>
        <w:t>Функции.</w:t>
      </w:r>
    </w:p>
    <w:p w:rsidR="0078009D" w:rsidRDefault="0078009D" w:rsidP="0078009D">
      <w:pPr>
        <w:pStyle w:val="a3"/>
        <w:spacing w:before="136" w:line="360" w:lineRule="auto"/>
        <w:ind w:right="851"/>
      </w:pPr>
      <w:r>
        <w:t>Понимать</w:t>
      </w:r>
      <w:r>
        <w:rPr>
          <w:spacing w:val="1"/>
        </w:rPr>
        <w:t xml:space="preserve"> </w:t>
      </w:r>
      <w:r>
        <w:t>и</w:t>
      </w:r>
      <w:r>
        <w:rPr>
          <w:spacing w:val="1"/>
        </w:rPr>
        <w:t xml:space="preserve"> </w:t>
      </w:r>
      <w:r>
        <w:t>использовать</w:t>
      </w:r>
      <w:r>
        <w:rPr>
          <w:spacing w:val="1"/>
        </w:rPr>
        <w:t xml:space="preserve"> </w:t>
      </w:r>
      <w:r>
        <w:t>функциональные</w:t>
      </w:r>
      <w:r>
        <w:rPr>
          <w:spacing w:val="1"/>
        </w:rPr>
        <w:t xml:space="preserve"> </w:t>
      </w:r>
      <w:r>
        <w:t>понятия</w:t>
      </w:r>
      <w:r>
        <w:rPr>
          <w:spacing w:val="1"/>
        </w:rPr>
        <w:t xml:space="preserve"> </w:t>
      </w:r>
      <w:r>
        <w:t>и</w:t>
      </w:r>
      <w:r>
        <w:rPr>
          <w:spacing w:val="1"/>
        </w:rPr>
        <w:t xml:space="preserve"> </w:t>
      </w:r>
      <w:r>
        <w:t>язык</w:t>
      </w:r>
      <w:r>
        <w:rPr>
          <w:spacing w:val="1"/>
        </w:rPr>
        <w:t xml:space="preserve"> </w:t>
      </w:r>
      <w:r>
        <w:t>(термины,</w:t>
      </w:r>
      <w:r>
        <w:rPr>
          <w:spacing w:val="1"/>
        </w:rPr>
        <w:t xml:space="preserve"> </w:t>
      </w:r>
      <w:r>
        <w:t>символические</w:t>
      </w:r>
      <w:r>
        <w:rPr>
          <w:spacing w:val="1"/>
        </w:rPr>
        <w:t xml:space="preserve"> </w:t>
      </w:r>
      <w:r>
        <w:t>обозначения),</w:t>
      </w:r>
      <w:r>
        <w:rPr>
          <w:spacing w:val="1"/>
        </w:rPr>
        <w:t xml:space="preserve"> </w:t>
      </w:r>
      <w:r>
        <w:t>определять</w:t>
      </w:r>
      <w:r>
        <w:rPr>
          <w:spacing w:val="1"/>
        </w:rPr>
        <w:t xml:space="preserve"> </w:t>
      </w:r>
      <w:r>
        <w:t>значение</w:t>
      </w:r>
      <w:r>
        <w:rPr>
          <w:spacing w:val="1"/>
        </w:rPr>
        <w:t xml:space="preserve"> </w:t>
      </w:r>
      <w:r>
        <w:t>функции</w:t>
      </w:r>
      <w:r>
        <w:rPr>
          <w:spacing w:val="1"/>
        </w:rPr>
        <w:t xml:space="preserve"> </w:t>
      </w:r>
      <w:r>
        <w:t>по</w:t>
      </w:r>
      <w:r>
        <w:rPr>
          <w:spacing w:val="1"/>
        </w:rPr>
        <w:t xml:space="preserve"> </w:t>
      </w:r>
      <w:r>
        <w:t>значению</w:t>
      </w:r>
      <w:r>
        <w:rPr>
          <w:spacing w:val="1"/>
        </w:rPr>
        <w:t xml:space="preserve"> </w:t>
      </w:r>
      <w:r>
        <w:t>аргумента,</w:t>
      </w:r>
      <w:r>
        <w:rPr>
          <w:spacing w:val="1"/>
        </w:rPr>
        <w:t xml:space="preserve"> </w:t>
      </w:r>
      <w:r>
        <w:t>определять</w:t>
      </w:r>
      <w:r>
        <w:rPr>
          <w:spacing w:val="-1"/>
        </w:rPr>
        <w:t xml:space="preserve"> </w:t>
      </w:r>
      <w:r>
        <w:t>свойства</w:t>
      </w:r>
      <w:r>
        <w:rPr>
          <w:spacing w:val="-2"/>
        </w:rPr>
        <w:t xml:space="preserve"> </w:t>
      </w:r>
      <w:r>
        <w:t>функции</w:t>
      </w:r>
      <w:r>
        <w:rPr>
          <w:spacing w:val="-2"/>
        </w:rPr>
        <w:t xml:space="preserve"> </w:t>
      </w:r>
      <w:r>
        <w:t>по еѐ</w:t>
      </w:r>
      <w:r>
        <w:rPr>
          <w:spacing w:val="-2"/>
        </w:rPr>
        <w:t xml:space="preserve"> </w:t>
      </w:r>
      <w:r>
        <w:t>графику.</w:t>
      </w:r>
    </w:p>
    <w:p w:rsidR="0078009D" w:rsidRDefault="0078009D" w:rsidP="0078009D">
      <w:pPr>
        <w:pStyle w:val="a3"/>
        <w:spacing w:before="2"/>
        <w:ind w:left="869" w:firstLine="0"/>
      </w:pPr>
      <w:r>
        <w:t>Строить</w:t>
      </w:r>
      <w:r>
        <w:rPr>
          <w:spacing w:val="-5"/>
        </w:rPr>
        <w:t xml:space="preserve"> </w:t>
      </w:r>
      <w:r>
        <w:t>графики</w:t>
      </w:r>
      <w:r>
        <w:rPr>
          <w:spacing w:val="-5"/>
        </w:rPr>
        <w:t xml:space="preserve"> </w:t>
      </w:r>
      <w:r>
        <w:t>элементарных</w:t>
      </w:r>
      <w:r>
        <w:rPr>
          <w:spacing w:val="-3"/>
        </w:rPr>
        <w:t xml:space="preserve"> </w:t>
      </w:r>
      <w:r>
        <w:t>функций</w:t>
      </w:r>
      <w:r>
        <w:rPr>
          <w:spacing w:val="-5"/>
        </w:rPr>
        <w:t xml:space="preserve"> </w:t>
      </w:r>
      <w:r>
        <w:t>вида:</w:t>
      </w:r>
    </w:p>
    <w:p w:rsidR="0078009D" w:rsidRDefault="0078009D" w:rsidP="0078009D">
      <w:pPr>
        <w:pStyle w:val="a3"/>
        <w:ind w:left="0" w:firstLine="0"/>
        <w:jc w:val="left"/>
        <w:rPr>
          <w:sz w:val="20"/>
        </w:rPr>
      </w:pPr>
    </w:p>
    <w:p w:rsidR="0078009D" w:rsidRDefault="0078009D" w:rsidP="0078009D">
      <w:pPr>
        <w:pStyle w:val="a3"/>
        <w:tabs>
          <w:tab w:val="left" w:pos="6162"/>
          <w:tab w:val="left" w:pos="7450"/>
          <w:tab w:val="left" w:pos="8556"/>
        </w:tabs>
        <w:spacing w:before="224"/>
        <w:ind w:left="5894" w:firstLine="0"/>
        <w:jc w:val="left"/>
      </w:pPr>
      <w:r>
        <w:rPr>
          <w:noProof/>
          <w:lang w:eastAsia="ru-RU"/>
        </w:rPr>
        <w:drawing>
          <wp:anchor distT="0" distB="0" distL="0" distR="0" simplePos="0" relativeHeight="487592960" behindDoc="0" locked="0" layoutInCell="1" allowOverlap="1">
            <wp:simplePos x="0" y="0"/>
            <wp:positionH relativeFrom="page">
              <wp:posOffset>1530350</wp:posOffset>
            </wp:positionH>
            <wp:positionV relativeFrom="paragraph">
              <wp:posOffset>-40854</wp:posOffset>
            </wp:positionV>
            <wp:extent cx="3180083" cy="285750"/>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5" cstate="print"/>
                    <a:stretch>
                      <a:fillRect/>
                    </a:stretch>
                  </pic:blipFill>
                  <pic:spPr>
                    <a:xfrm>
                      <a:off x="0" y="0"/>
                      <a:ext cx="3180083" cy="285750"/>
                    </a:xfrm>
                    <a:prstGeom prst="rect">
                      <a:avLst/>
                    </a:prstGeom>
                  </pic:spPr>
                </pic:pic>
              </a:graphicData>
            </a:graphic>
          </wp:anchor>
        </w:drawing>
      </w:r>
      <w:r>
        <w:rPr>
          <w:i/>
        </w:rPr>
        <w:t>,</w:t>
      </w:r>
      <w:r>
        <w:rPr>
          <w:i/>
        </w:rPr>
        <w:tab/>
      </w:r>
      <w:r>
        <w:t>описывать</w:t>
      </w:r>
      <w:r>
        <w:tab/>
        <w:t>свойства</w:t>
      </w:r>
      <w:r>
        <w:tab/>
        <w:t>числовой</w:t>
      </w:r>
    </w:p>
    <w:p w:rsidR="0078009D" w:rsidRDefault="0078009D" w:rsidP="0078009D">
      <w:pPr>
        <w:pStyle w:val="a3"/>
        <w:spacing w:before="137"/>
        <w:ind w:firstLine="0"/>
        <w:jc w:val="left"/>
      </w:pPr>
      <w:r>
        <w:t>функции</w:t>
      </w:r>
    </w:p>
    <w:p w:rsidR="0078009D" w:rsidRDefault="0078009D" w:rsidP="0078009D">
      <w:pPr>
        <w:pStyle w:val="a3"/>
        <w:spacing w:before="139"/>
        <w:ind w:firstLine="0"/>
        <w:jc w:val="left"/>
      </w:pPr>
      <w:r>
        <w:t>по</w:t>
      </w:r>
      <w:r>
        <w:rPr>
          <w:spacing w:val="-2"/>
        </w:rPr>
        <w:t xml:space="preserve"> </w:t>
      </w:r>
      <w:r>
        <w:t>еѐ</w:t>
      </w:r>
      <w:r>
        <w:rPr>
          <w:spacing w:val="-2"/>
        </w:rPr>
        <w:t xml:space="preserve"> </w:t>
      </w:r>
      <w:r>
        <w:t>графику.</w:t>
      </w:r>
    </w:p>
    <w:p w:rsidR="0078009D" w:rsidRDefault="0078009D" w:rsidP="006D0A57">
      <w:pPr>
        <w:pStyle w:val="a5"/>
        <w:numPr>
          <w:ilvl w:val="3"/>
          <w:numId w:val="59"/>
        </w:numPr>
        <w:tabs>
          <w:tab w:val="left" w:pos="1890"/>
        </w:tabs>
        <w:spacing w:before="137" w:line="360" w:lineRule="auto"/>
        <w:ind w:right="846" w:firstLine="707"/>
        <w:rPr>
          <w:sz w:val="24"/>
        </w:rPr>
      </w:pPr>
      <w:r>
        <w:rPr>
          <w:sz w:val="24"/>
        </w:rPr>
        <w:t>Предметные</w:t>
      </w:r>
      <w:r>
        <w:rPr>
          <w:spacing w:val="3"/>
          <w:sz w:val="24"/>
        </w:rPr>
        <w:t xml:space="preserve"> </w:t>
      </w:r>
      <w:r>
        <w:rPr>
          <w:sz w:val="24"/>
        </w:rPr>
        <w:t>результаты</w:t>
      </w:r>
      <w:r>
        <w:rPr>
          <w:spacing w:val="2"/>
          <w:sz w:val="24"/>
        </w:rPr>
        <w:t xml:space="preserve"> </w:t>
      </w:r>
      <w:r>
        <w:rPr>
          <w:sz w:val="24"/>
        </w:rPr>
        <w:t>освоения</w:t>
      </w:r>
      <w:r>
        <w:rPr>
          <w:spacing w:val="2"/>
          <w:sz w:val="24"/>
        </w:rPr>
        <w:t xml:space="preserve"> </w:t>
      </w:r>
      <w:r>
        <w:rPr>
          <w:sz w:val="24"/>
        </w:rPr>
        <w:t>программы</w:t>
      </w:r>
      <w:r>
        <w:rPr>
          <w:spacing w:val="4"/>
          <w:sz w:val="24"/>
        </w:rPr>
        <w:t xml:space="preserve"> </w:t>
      </w:r>
      <w:r>
        <w:rPr>
          <w:sz w:val="24"/>
        </w:rPr>
        <w:t>учебного</w:t>
      </w:r>
      <w:r>
        <w:rPr>
          <w:spacing w:val="2"/>
          <w:sz w:val="24"/>
        </w:rPr>
        <w:t xml:space="preserve"> </w:t>
      </w:r>
      <w:r>
        <w:rPr>
          <w:sz w:val="24"/>
        </w:rPr>
        <w:t>курса</w:t>
      </w:r>
      <w:r>
        <w:rPr>
          <w:spacing w:val="1"/>
          <w:sz w:val="24"/>
        </w:rPr>
        <w:t xml:space="preserve"> </w:t>
      </w:r>
      <w:r>
        <w:rPr>
          <w:sz w:val="24"/>
        </w:rPr>
        <w:t>к</w:t>
      </w:r>
      <w:r>
        <w:rPr>
          <w:spacing w:val="3"/>
          <w:sz w:val="24"/>
        </w:rPr>
        <w:t xml:space="preserve"> </w:t>
      </w:r>
      <w:r>
        <w:rPr>
          <w:sz w:val="24"/>
        </w:rPr>
        <w:t>концу</w:t>
      </w:r>
      <w:r>
        <w:rPr>
          <w:spacing w:val="-57"/>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9 классе.</w:t>
      </w:r>
    </w:p>
    <w:p w:rsidR="0078009D" w:rsidRDefault="0078009D" w:rsidP="006D0A57">
      <w:pPr>
        <w:pStyle w:val="a5"/>
        <w:numPr>
          <w:ilvl w:val="4"/>
          <w:numId w:val="59"/>
        </w:numPr>
        <w:tabs>
          <w:tab w:val="left" w:pos="2070"/>
        </w:tabs>
        <w:ind w:left="2070" w:hanging="1201"/>
        <w:rPr>
          <w:sz w:val="24"/>
        </w:rPr>
      </w:pPr>
      <w:r>
        <w:rPr>
          <w:sz w:val="24"/>
        </w:rPr>
        <w:t>Числа</w:t>
      </w:r>
      <w:r>
        <w:rPr>
          <w:spacing w:val="-3"/>
          <w:sz w:val="24"/>
        </w:rPr>
        <w:t xml:space="preserve"> </w:t>
      </w:r>
      <w:r>
        <w:rPr>
          <w:sz w:val="24"/>
        </w:rPr>
        <w:t>и</w:t>
      </w:r>
      <w:r>
        <w:rPr>
          <w:spacing w:val="-2"/>
          <w:sz w:val="24"/>
        </w:rPr>
        <w:t xml:space="preserve"> </w:t>
      </w:r>
      <w:r>
        <w:rPr>
          <w:sz w:val="24"/>
        </w:rPr>
        <w:t>вычисления.</w:t>
      </w:r>
    </w:p>
    <w:p w:rsidR="0078009D" w:rsidRDefault="0078009D" w:rsidP="0078009D">
      <w:pPr>
        <w:pStyle w:val="a3"/>
        <w:spacing w:before="139"/>
        <w:ind w:left="869" w:firstLine="0"/>
        <w:jc w:val="left"/>
      </w:pPr>
      <w:r>
        <w:t>Сравнивать</w:t>
      </w:r>
      <w:r>
        <w:rPr>
          <w:spacing w:val="-4"/>
        </w:rPr>
        <w:t xml:space="preserve"> </w:t>
      </w:r>
      <w:r>
        <w:t>и</w:t>
      </w:r>
      <w:r>
        <w:rPr>
          <w:spacing w:val="-1"/>
        </w:rPr>
        <w:t xml:space="preserve"> </w:t>
      </w:r>
      <w:r>
        <w:t>упорядочивать</w:t>
      </w:r>
      <w:r>
        <w:rPr>
          <w:spacing w:val="-4"/>
        </w:rPr>
        <w:t xml:space="preserve"> </w:t>
      </w:r>
      <w:r>
        <w:t>рациональные</w:t>
      </w:r>
      <w:r>
        <w:rPr>
          <w:spacing w:val="-6"/>
        </w:rPr>
        <w:t xml:space="preserve"> </w:t>
      </w:r>
      <w:r>
        <w:t>и</w:t>
      </w:r>
      <w:r>
        <w:rPr>
          <w:spacing w:val="-6"/>
        </w:rPr>
        <w:t xml:space="preserve"> </w:t>
      </w:r>
      <w:r>
        <w:t>иррациональные</w:t>
      </w:r>
      <w:r>
        <w:rPr>
          <w:spacing w:val="-5"/>
        </w:rPr>
        <w:t xml:space="preserve"> </w:t>
      </w:r>
      <w:r>
        <w:t>числа.</w:t>
      </w:r>
    </w:p>
    <w:p w:rsidR="0078009D" w:rsidRDefault="0078009D" w:rsidP="0078009D">
      <w:pPr>
        <w:pStyle w:val="a3"/>
        <w:spacing w:before="137" w:line="362" w:lineRule="auto"/>
        <w:jc w:val="left"/>
      </w:pPr>
      <w:r>
        <w:t>Выполнять</w:t>
      </w:r>
      <w:r>
        <w:rPr>
          <w:spacing w:val="10"/>
        </w:rPr>
        <w:t xml:space="preserve"> </w:t>
      </w:r>
      <w:r>
        <w:t>арифметические</w:t>
      </w:r>
      <w:r>
        <w:rPr>
          <w:spacing w:val="10"/>
        </w:rPr>
        <w:t xml:space="preserve"> </w:t>
      </w:r>
      <w:r>
        <w:t>действия</w:t>
      </w:r>
      <w:r>
        <w:rPr>
          <w:spacing w:val="11"/>
        </w:rPr>
        <w:t xml:space="preserve"> </w:t>
      </w:r>
      <w:r>
        <w:t>с</w:t>
      </w:r>
      <w:r>
        <w:rPr>
          <w:spacing w:val="9"/>
        </w:rPr>
        <w:t xml:space="preserve"> </w:t>
      </w:r>
      <w:r>
        <w:t>рациональными</w:t>
      </w:r>
      <w:r>
        <w:rPr>
          <w:spacing w:val="12"/>
        </w:rPr>
        <w:t xml:space="preserve"> </w:t>
      </w:r>
      <w:r>
        <w:t>числами,</w:t>
      </w:r>
      <w:r>
        <w:rPr>
          <w:spacing w:val="11"/>
        </w:rPr>
        <w:t xml:space="preserve"> </w:t>
      </w:r>
      <w:r>
        <w:t>сочетая</w:t>
      </w:r>
      <w:r>
        <w:rPr>
          <w:spacing w:val="12"/>
        </w:rPr>
        <w:t xml:space="preserve"> </w:t>
      </w:r>
      <w:r>
        <w:t>устные</w:t>
      </w:r>
      <w:r>
        <w:rPr>
          <w:spacing w:val="11"/>
        </w:rPr>
        <w:t xml:space="preserve"> </w:t>
      </w:r>
      <w:r>
        <w:t>и</w:t>
      </w:r>
      <w:r>
        <w:rPr>
          <w:spacing w:val="-57"/>
        </w:rPr>
        <w:t xml:space="preserve"> </w:t>
      </w:r>
      <w:r>
        <w:t>письменные</w:t>
      </w:r>
      <w:r>
        <w:rPr>
          <w:spacing w:val="-3"/>
        </w:rPr>
        <w:t xml:space="preserve"> </w:t>
      </w:r>
      <w:r>
        <w:t>приѐмы,</w:t>
      </w:r>
      <w:r>
        <w:rPr>
          <w:spacing w:val="-1"/>
        </w:rPr>
        <w:t xml:space="preserve"> </w:t>
      </w:r>
      <w:r>
        <w:t>выполнять</w:t>
      </w:r>
      <w:r>
        <w:rPr>
          <w:spacing w:val="-1"/>
        </w:rPr>
        <w:t xml:space="preserve"> </w:t>
      </w:r>
      <w:r>
        <w:t>вычисления</w:t>
      </w:r>
      <w:r>
        <w:rPr>
          <w:spacing w:val="-1"/>
        </w:rPr>
        <w:t xml:space="preserve"> </w:t>
      </w:r>
      <w:r>
        <w:t>с</w:t>
      </w:r>
      <w:r>
        <w:rPr>
          <w:spacing w:val="-1"/>
        </w:rPr>
        <w:t xml:space="preserve"> </w:t>
      </w:r>
      <w:r>
        <w:t>иррациональными</w:t>
      </w:r>
      <w:r>
        <w:rPr>
          <w:spacing w:val="-1"/>
        </w:rPr>
        <w:t xml:space="preserve"> </w:t>
      </w:r>
      <w:r>
        <w:t>числами.</w:t>
      </w:r>
    </w:p>
    <w:p w:rsidR="0078009D" w:rsidRDefault="0078009D" w:rsidP="0078009D">
      <w:pPr>
        <w:pStyle w:val="a3"/>
        <w:spacing w:line="360" w:lineRule="auto"/>
        <w:jc w:val="left"/>
      </w:pPr>
      <w:r>
        <w:t>Находить</w:t>
      </w:r>
      <w:r>
        <w:rPr>
          <w:spacing w:val="3"/>
        </w:rPr>
        <w:t xml:space="preserve"> </w:t>
      </w:r>
      <w:r>
        <w:t>значения</w:t>
      </w:r>
      <w:r>
        <w:rPr>
          <w:spacing w:val="2"/>
        </w:rPr>
        <w:t xml:space="preserve"> </w:t>
      </w:r>
      <w:r>
        <w:t>степеней</w:t>
      </w:r>
      <w:r>
        <w:rPr>
          <w:spacing w:val="6"/>
        </w:rPr>
        <w:t xml:space="preserve"> </w:t>
      </w:r>
      <w:r>
        <w:t>с</w:t>
      </w:r>
      <w:r>
        <w:rPr>
          <w:spacing w:val="2"/>
        </w:rPr>
        <w:t xml:space="preserve"> </w:t>
      </w:r>
      <w:r>
        <w:t>целыми</w:t>
      </w:r>
      <w:r>
        <w:rPr>
          <w:spacing w:val="6"/>
        </w:rPr>
        <w:t xml:space="preserve"> </w:t>
      </w:r>
      <w:r>
        <w:t>показателями</w:t>
      </w:r>
      <w:r>
        <w:rPr>
          <w:spacing w:val="6"/>
        </w:rPr>
        <w:t xml:space="preserve"> </w:t>
      </w:r>
      <w:r>
        <w:t>и</w:t>
      </w:r>
      <w:r>
        <w:rPr>
          <w:spacing w:val="4"/>
        </w:rPr>
        <w:t xml:space="preserve"> </w:t>
      </w:r>
      <w:r>
        <w:t>корней,</w:t>
      </w:r>
      <w:r>
        <w:rPr>
          <w:spacing w:val="6"/>
        </w:rPr>
        <w:t xml:space="preserve"> </w:t>
      </w:r>
      <w:r>
        <w:t>вычислять</w:t>
      </w:r>
      <w:r>
        <w:rPr>
          <w:spacing w:val="6"/>
        </w:rPr>
        <w:t xml:space="preserve"> </w:t>
      </w:r>
      <w:r>
        <w:t>значения</w:t>
      </w:r>
      <w:r>
        <w:rPr>
          <w:spacing w:val="-57"/>
        </w:rPr>
        <w:t xml:space="preserve"> </w:t>
      </w:r>
      <w:r>
        <w:t>числовых выражений.</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5"/>
      </w:pPr>
      <w:r>
        <w:t>Округлять</w:t>
      </w:r>
      <w:r>
        <w:rPr>
          <w:spacing w:val="1"/>
        </w:rPr>
        <w:t xml:space="preserve"> </w:t>
      </w:r>
      <w:r>
        <w:t>действительные</w:t>
      </w:r>
      <w:r>
        <w:rPr>
          <w:spacing w:val="1"/>
        </w:rPr>
        <w:t xml:space="preserve"> </w:t>
      </w:r>
      <w:r>
        <w:t>числа,</w:t>
      </w:r>
      <w:r>
        <w:rPr>
          <w:spacing w:val="1"/>
        </w:rPr>
        <w:t xml:space="preserve"> </w:t>
      </w:r>
      <w:r>
        <w:t>выполнять</w:t>
      </w:r>
      <w:r>
        <w:rPr>
          <w:spacing w:val="1"/>
        </w:rPr>
        <w:t xml:space="preserve"> </w:t>
      </w:r>
      <w:r>
        <w:t>прикидку</w:t>
      </w:r>
      <w:r>
        <w:rPr>
          <w:spacing w:val="1"/>
        </w:rPr>
        <w:t xml:space="preserve"> </w:t>
      </w:r>
      <w:r>
        <w:t>результата</w:t>
      </w:r>
      <w:r>
        <w:rPr>
          <w:spacing w:val="1"/>
        </w:rPr>
        <w:t xml:space="preserve"> </w:t>
      </w:r>
      <w:r>
        <w:t>вычислений,</w:t>
      </w:r>
      <w:r>
        <w:rPr>
          <w:spacing w:val="1"/>
        </w:rPr>
        <w:t xml:space="preserve"> </w:t>
      </w:r>
      <w:r>
        <w:t>оценку</w:t>
      </w:r>
      <w:r>
        <w:rPr>
          <w:spacing w:val="-9"/>
        </w:rPr>
        <w:t xml:space="preserve"> </w:t>
      </w:r>
      <w:r>
        <w:t>числовых</w:t>
      </w:r>
      <w:r>
        <w:rPr>
          <w:spacing w:val="1"/>
        </w:rPr>
        <w:t xml:space="preserve"> </w:t>
      </w:r>
      <w:r>
        <w:t>выражений.</w:t>
      </w:r>
    </w:p>
    <w:p w:rsidR="0078009D" w:rsidRDefault="0078009D" w:rsidP="006D0A57">
      <w:pPr>
        <w:pStyle w:val="a5"/>
        <w:numPr>
          <w:ilvl w:val="4"/>
          <w:numId w:val="59"/>
        </w:numPr>
        <w:tabs>
          <w:tab w:val="left" w:pos="2070"/>
        </w:tabs>
        <w:spacing w:line="271" w:lineRule="exact"/>
        <w:ind w:left="2070" w:hanging="1201"/>
        <w:jc w:val="both"/>
        <w:rPr>
          <w:sz w:val="24"/>
        </w:rPr>
      </w:pPr>
      <w:r>
        <w:rPr>
          <w:sz w:val="24"/>
        </w:rPr>
        <w:t>Уравнения</w:t>
      </w:r>
      <w:r>
        <w:rPr>
          <w:spacing w:val="-7"/>
          <w:sz w:val="24"/>
        </w:rPr>
        <w:t xml:space="preserve"> </w:t>
      </w:r>
      <w:r>
        <w:rPr>
          <w:sz w:val="24"/>
        </w:rPr>
        <w:t>и</w:t>
      </w:r>
      <w:r>
        <w:rPr>
          <w:spacing w:val="-3"/>
          <w:sz w:val="24"/>
        </w:rPr>
        <w:t xml:space="preserve"> </w:t>
      </w:r>
      <w:r>
        <w:rPr>
          <w:sz w:val="24"/>
        </w:rPr>
        <w:t>неравенства.</w:t>
      </w:r>
    </w:p>
    <w:p w:rsidR="0078009D" w:rsidRDefault="0078009D" w:rsidP="0078009D">
      <w:pPr>
        <w:pStyle w:val="a3"/>
        <w:spacing w:before="140" w:line="360" w:lineRule="auto"/>
        <w:ind w:right="851"/>
      </w:pPr>
      <w:r>
        <w:t>Решать</w:t>
      </w:r>
      <w:r>
        <w:rPr>
          <w:spacing w:val="1"/>
        </w:rPr>
        <w:t xml:space="preserve"> </w:t>
      </w:r>
      <w:r>
        <w:t>линейные</w:t>
      </w:r>
      <w:r>
        <w:rPr>
          <w:spacing w:val="1"/>
        </w:rPr>
        <w:t xml:space="preserve"> </w:t>
      </w:r>
      <w:r>
        <w:t>и</w:t>
      </w:r>
      <w:r>
        <w:rPr>
          <w:spacing w:val="1"/>
        </w:rPr>
        <w:t xml:space="preserve"> </w:t>
      </w:r>
      <w:r>
        <w:t>квадратные</w:t>
      </w:r>
      <w:r>
        <w:rPr>
          <w:spacing w:val="1"/>
        </w:rPr>
        <w:t xml:space="preserve"> </w:t>
      </w:r>
      <w:r>
        <w:t>уравнения,</w:t>
      </w:r>
      <w:r>
        <w:rPr>
          <w:spacing w:val="1"/>
        </w:rPr>
        <w:t xml:space="preserve"> </w:t>
      </w:r>
      <w:r>
        <w:t>уравнения,</w:t>
      </w:r>
      <w:r>
        <w:rPr>
          <w:spacing w:val="1"/>
        </w:rPr>
        <w:t xml:space="preserve"> </w:t>
      </w:r>
      <w:r>
        <w:t>сводящиеся</w:t>
      </w:r>
      <w:r>
        <w:rPr>
          <w:spacing w:val="1"/>
        </w:rPr>
        <w:t xml:space="preserve"> </w:t>
      </w:r>
      <w:r>
        <w:t>к</w:t>
      </w:r>
      <w:r>
        <w:rPr>
          <w:spacing w:val="1"/>
        </w:rPr>
        <w:t xml:space="preserve"> </w:t>
      </w:r>
      <w:r>
        <w:t>ним,</w:t>
      </w:r>
      <w:r>
        <w:rPr>
          <w:spacing w:val="1"/>
        </w:rPr>
        <w:t xml:space="preserve"> </w:t>
      </w:r>
      <w:r>
        <w:t>простейшие</w:t>
      </w:r>
      <w:r>
        <w:rPr>
          <w:spacing w:val="-2"/>
        </w:rPr>
        <w:t xml:space="preserve"> </w:t>
      </w:r>
      <w:r>
        <w:t>дробно-рациональные уравнения.</w:t>
      </w:r>
    </w:p>
    <w:p w:rsidR="0078009D" w:rsidRDefault="0078009D" w:rsidP="0078009D">
      <w:pPr>
        <w:pStyle w:val="a3"/>
        <w:spacing w:line="360" w:lineRule="auto"/>
        <w:ind w:right="860"/>
      </w:pPr>
      <w:r>
        <w:t>Решать системы двух линейных уравнений с двумя переменными и системы двух</w:t>
      </w:r>
      <w:r>
        <w:rPr>
          <w:spacing w:val="1"/>
        </w:rPr>
        <w:t xml:space="preserve"> </w:t>
      </w:r>
      <w:r>
        <w:t>уравнений,</w:t>
      </w:r>
      <w:r>
        <w:rPr>
          <w:spacing w:val="-1"/>
        </w:rPr>
        <w:t xml:space="preserve"> </w:t>
      </w:r>
      <w:r>
        <w:t>в</w:t>
      </w:r>
      <w:r>
        <w:rPr>
          <w:spacing w:val="-1"/>
        </w:rPr>
        <w:t xml:space="preserve"> </w:t>
      </w:r>
      <w:r>
        <w:t>которых</w:t>
      </w:r>
      <w:r>
        <w:rPr>
          <w:spacing w:val="2"/>
        </w:rPr>
        <w:t xml:space="preserve"> </w:t>
      </w:r>
      <w:r>
        <w:t>одно</w:t>
      </w:r>
      <w:r>
        <w:rPr>
          <w:spacing w:val="1"/>
        </w:rPr>
        <w:t xml:space="preserve"> </w:t>
      </w:r>
      <w:r>
        <w:t>уравнение</w:t>
      </w:r>
      <w:r>
        <w:rPr>
          <w:spacing w:val="-1"/>
        </w:rPr>
        <w:t xml:space="preserve"> </w:t>
      </w:r>
      <w:r>
        <w:t>не</w:t>
      </w:r>
      <w:r>
        <w:rPr>
          <w:spacing w:val="-1"/>
        </w:rPr>
        <w:t xml:space="preserve"> </w:t>
      </w:r>
      <w:r>
        <w:t>является</w:t>
      </w:r>
      <w:r>
        <w:rPr>
          <w:spacing w:val="-1"/>
        </w:rPr>
        <w:t xml:space="preserve"> </w:t>
      </w:r>
      <w:r>
        <w:t>линейным.</w:t>
      </w:r>
    </w:p>
    <w:p w:rsidR="0078009D" w:rsidRDefault="0078009D" w:rsidP="0078009D">
      <w:pPr>
        <w:pStyle w:val="a3"/>
        <w:spacing w:line="360" w:lineRule="auto"/>
        <w:ind w:right="856"/>
      </w:pPr>
      <w:r>
        <w:t>Решать</w:t>
      </w:r>
      <w:r>
        <w:rPr>
          <w:spacing w:val="1"/>
        </w:rPr>
        <w:t xml:space="preserve"> </w:t>
      </w:r>
      <w:r>
        <w:t>текстовые</w:t>
      </w:r>
      <w:r>
        <w:rPr>
          <w:spacing w:val="1"/>
        </w:rPr>
        <w:t xml:space="preserve"> </w:t>
      </w:r>
      <w:r>
        <w:t>задачи</w:t>
      </w:r>
      <w:r>
        <w:rPr>
          <w:spacing w:val="1"/>
        </w:rPr>
        <w:t xml:space="preserve"> </w:t>
      </w:r>
      <w:r>
        <w:t>алгебраическим</w:t>
      </w:r>
      <w:r>
        <w:rPr>
          <w:spacing w:val="1"/>
        </w:rPr>
        <w:t xml:space="preserve"> </w:t>
      </w:r>
      <w:r>
        <w:t>способом</w:t>
      </w:r>
      <w:r>
        <w:rPr>
          <w:spacing w:val="1"/>
        </w:rPr>
        <w:t xml:space="preserve"> </w:t>
      </w:r>
      <w:r>
        <w:t>с</w:t>
      </w:r>
      <w:r>
        <w:rPr>
          <w:spacing w:val="1"/>
        </w:rPr>
        <w:t xml:space="preserve"> </w:t>
      </w:r>
      <w:r>
        <w:t>помощью</w:t>
      </w:r>
      <w:r>
        <w:rPr>
          <w:spacing w:val="1"/>
        </w:rPr>
        <w:t xml:space="preserve"> </w:t>
      </w:r>
      <w:r>
        <w:t>составления</w:t>
      </w:r>
      <w:r>
        <w:rPr>
          <w:spacing w:val="1"/>
        </w:rPr>
        <w:t xml:space="preserve"> </w:t>
      </w:r>
      <w:r>
        <w:t>уравнения</w:t>
      </w:r>
      <w:r>
        <w:rPr>
          <w:spacing w:val="-1"/>
        </w:rPr>
        <w:t xml:space="preserve"> </w:t>
      </w:r>
      <w:r>
        <w:t>или системы двух</w:t>
      </w:r>
      <w:r>
        <w:rPr>
          <w:spacing w:val="5"/>
        </w:rPr>
        <w:t xml:space="preserve"> </w:t>
      </w:r>
      <w:r>
        <w:t>уравнений</w:t>
      </w:r>
      <w:r>
        <w:rPr>
          <w:spacing w:val="-1"/>
        </w:rPr>
        <w:t xml:space="preserve"> </w:t>
      </w:r>
      <w:r>
        <w:t>с</w:t>
      </w:r>
      <w:r>
        <w:rPr>
          <w:spacing w:val="-1"/>
        </w:rPr>
        <w:t xml:space="preserve"> </w:t>
      </w:r>
      <w:r>
        <w:t>двумя</w:t>
      </w:r>
      <w:r>
        <w:rPr>
          <w:spacing w:val="-1"/>
        </w:rPr>
        <w:t xml:space="preserve"> </w:t>
      </w:r>
      <w:r>
        <w:t>переменными.</w:t>
      </w:r>
    </w:p>
    <w:p w:rsidR="0078009D" w:rsidRDefault="0078009D" w:rsidP="0078009D">
      <w:pPr>
        <w:pStyle w:val="a3"/>
        <w:spacing w:line="360" w:lineRule="auto"/>
        <w:ind w:right="847"/>
      </w:pPr>
      <w:r>
        <w:t>Проводить     простейшие     исследования     уравнений     и     систем     уравнений,</w:t>
      </w:r>
      <w:r>
        <w:rPr>
          <w:spacing w:val="-57"/>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 xml:space="preserve">с   </w:t>
      </w:r>
      <w:r>
        <w:rPr>
          <w:spacing w:val="1"/>
        </w:rPr>
        <w:t xml:space="preserve"> </w:t>
      </w:r>
      <w:r>
        <w:t xml:space="preserve">применением   </w:t>
      </w:r>
      <w:r>
        <w:rPr>
          <w:spacing w:val="1"/>
        </w:rPr>
        <w:t xml:space="preserve"> </w:t>
      </w:r>
      <w:r>
        <w:t>графических     представлений     (устанавливать,</w:t>
      </w:r>
      <w:r>
        <w:rPr>
          <w:spacing w:val="1"/>
        </w:rPr>
        <w:t xml:space="preserve"> </w:t>
      </w:r>
      <w:r>
        <w:t>имеет</w:t>
      </w:r>
      <w:r>
        <w:rPr>
          <w:spacing w:val="79"/>
        </w:rPr>
        <w:t xml:space="preserve"> </w:t>
      </w:r>
      <w:r>
        <w:t xml:space="preserve">ли  </w:t>
      </w:r>
      <w:r>
        <w:rPr>
          <w:spacing w:val="21"/>
        </w:rPr>
        <w:t xml:space="preserve"> </w:t>
      </w:r>
      <w:r>
        <w:t xml:space="preserve">уравнение  </w:t>
      </w:r>
      <w:r>
        <w:rPr>
          <w:spacing w:val="17"/>
        </w:rPr>
        <w:t xml:space="preserve"> </w:t>
      </w:r>
      <w:r>
        <w:t xml:space="preserve">или  </w:t>
      </w:r>
      <w:r>
        <w:rPr>
          <w:spacing w:val="20"/>
        </w:rPr>
        <w:t xml:space="preserve"> </w:t>
      </w:r>
      <w:r>
        <w:t xml:space="preserve">система  </w:t>
      </w:r>
      <w:r>
        <w:rPr>
          <w:spacing w:val="22"/>
        </w:rPr>
        <w:t xml:space="preserve"> </w:t>
      </w:r>
      <w:r>
        <w:t xml:space="preserve">уравнений  </w:t>
      </w:r>
      <w:r>
        <w:rPr>
          <w:spacing w:val="19"/>
        </w:rPr>
        <w:t xml:space="preserve"> </w:t>
      </w:r>
      <w:r>
        <w:t xml:space="preserve">решения,  </w:t>
      </w:r>
      <w:r>
        <w:rPr>
          <w:spacing w:val="19"/>
        </w:rPr>
        <w:t xml:space="preserve"> </w:t>
      </w:r>
      <w:r>
        <w:t xml:space="preserve">если  </w:t>
      </w:r>
      <w:r>
        <w:rPr>
          <w:spacing w:val="19"/>
        </w:rPr>
        <w:t xml:space="preserve"> </w:t>
      </w:r>
      <w:r>
        <w:t xml:space="preserve">имеет,  </w:t>
      </w:r>
      <w:r>
        <w:rPr>
          <w:spacing w:val="18"/>
        </w:rPr>
        <w:t xml:space="preserve"> </w:t>
      </w:r>
      <w:r>
        <w:t xml:space="preserve">то  </w:t>
      </w:r>
      <w:r>
        <w:rPr>
          <w:spacing w:val="19"/>
        </w:rPr>
        <w:t xml:space="preserve"> </w:t>
      </w:r>
      <w:r>
        <w:t>сколько,</w:t>
      </w:r>
      <w:r>
        <w:rPr>
          <w:spacing w:val="-58"/>
        </w:rPr>
        <w:t xml:space="preserve"> </w:t>
      </w:r>
      <w:r>
        <w:t>и</w:t>
      </w:r>
      <w:r>
        <w:rPr>
          <w:spacing w:val="-1"/>
        </w:rPr>
        <w:t xml:space="preserve"> </w:t>
      </w:r>
      <w:r>
        <w:t>прочее).</w:t>
      </w:r>
    </w:p>
    <w:p w:rsidR="0078009D" w:rsidRDefault="0078009D" w:rsidP="0078009D">
      <w:pPr>
        <w:pStyle w:val="a3"/>
        <w:spacing w:before="1" w:line="360" w:lineRule="auto"/>
        <w:ind w:right="851"/>
      </w:pPr>
      <w:r>
        <w:t>Решать</w:t>
      </w:r>
      <w:r>
        <w:rPr>
          <w:spacing w:val="1"/>
        </w:rPr>
        <w:t xml:space="preserve"> </w:t>
      </w:r>
      <w:r>
        <w:t>линейные</w:t>
      </w:r>
      <w:r>
        <w:rPr>
          <w:spacing w:val="1"/>
        </w:rPr>
        <w:t xml:space="preserve"> </w:t>
      </w:r>
      <w:r>
        <w:t>неравенства,</w:t>
      </w:r>
      <w:r>
        <w:rPr>
          <w:spacing w:val="1"/>
        </w:rPr>
        <w:t xml:space="preserve"> </w:t>
      </w:r>
      <w:r>
        <w:t>квадратные</w:t>
      </w:r>
      <w:r>
        <w:rPr>
          <w:spacing w:val="1"/>
        </w:rPr>
        <w:t xml:space="preserve"> </w:t>
      </w:r>
      <w:r>
        <w:t>неравенства,</w:t>
      </w:r>
      <w:r>
        <w:rPr>
          <w:spacing w:val="1"/>
        </w:rPr>
        <w:t xml:space="preserve"> </w:t>
      </w:r>
      <w:r>
        <w:t>изображать</w:t>
      </w:r>
      <w:r>
        <w:rPr>
          <w:spacing w:val="1"/>
        </w:rPr>
        <w:t xml:space="preserve"> </w:t>
      </w:r>
      <w:r>
        <w:t>решение</w:t>
      </w:r>
      <w:r>
        <w:rPr>
          <w:spacing w:val="1"/>
        </w:rPr>
        <w:t xml:space="preserve"> </w:t>
      </w:r>
      <w:r>
        <w:t>неравенств</w:t>
      </w:r>
      <w:r>
        <w:rPr>
          <w:spacing w:val="-2"/>
        </w:rPr>
        <w:t xml:space="preserve"> </w:t>
      </w:r>
      <w:r>
        <w:t>на</w:t>
      </w:r>
      <w:r>
        <w:rPr>
          <w:spacing w:val="-2"/>
        </w:rPr>
        <w:t xml:space="preserve"> </w:t>
      </w:r>
      <w:r>
        <w:t>числовой</w:t>
      </w:r>
      <w:r>
        <w:rPr>
          <w:spacing w:val="2"/>
        </w:rPr>
        <w:t xml:space="preserve"> </w:t>
      </w:r>
      <w:r>
        <w:t>прямой,</w:t>
      </w:r>
      <w:r>
        <w:rPr>
          <w:spacing w:val="-1"/>
        </w:rPr>
        <w:t xml:space="preserve"> </w:t>
      </w:r>
      <w:r>
        <w:t>записывать решение</w:t>
      </w:r>
      <w:r>
        <w:rPr>
          <w:spacing w:val="-2"/>
        </w:rPr>
        <w:t xml:space="preserve"> </w:t>
      </w:r>
      <w:r>
        <w:t>с</w:t>
      </w:r>
      <w:r>
        <w:rPr>
          <w:spacing w:val="-2"/>
        </w:rPr>
        <w:t xml:space="preserve"> </w:t>
      </w:r>
      <w:r>
        <w:t>помощью</w:t>
      </w:r>
      <w:r>
        <w:rPr>
          <w:spacing w:val="-1"/>
        </w:rPr>
        <w:t xml:space="preserve"> </w:t>
      </w:r>
      <w:r>
        <w:t>символов.</w:t>
      </w:r>
    </w:p>
    <w:p w:rsidR="0078009D" w:rsidRDefault="0078009D" w:rsidP="0078009D">
      <w:pPr>
        <w:pStyle w:val="a3"/>
        <w:spacing w:line="360" w:lineRule="auto"/>
        <w:ind w:right="852"/>
      </w:pPr>
      <w:r>
        <w:t>Решать</w:t>
      </w:r>
      <w:r>
        <w:rPr>
          <w:spacing w:val="1"/>
        </w:rPr>
        <w:t xml:space="preserve"> </w:t>
      </w:r>
      <w:r>
        <w:t>системы</w:t>
      </w:r>
      <w:r>
        <w:rPr>
          <w:spacing w:val="1"/>
        </w:rPr>
        <w:t xml:space="preserve"> </w:t>
      </w:r>
      <w:r>
        <w:t>линейных</w:t>
      </w:r>
      <w:r>
        <w:rPr>
          <w:spacing w:val="1"/>
        </w:rPr>
        <w:t xml:space="preserve"> </w:t>
      </w:r>
      <w:r>
        <w:t>неравенств,</w:t>
      </w:r>
      <w:r>
        <w:rPr>
          <w:spacing w:val="1"/>
        </w:rPr>
        <w:t xml:space="preserve"> </w:t>
      </w:r>
      <w:r>
        <w:t>системы</w:t>
      </w:r>
      <w:r>
        <w:rPr>
          <w:spacing w:val="1"/>
        </w:rPr>
        <w:t xml:space="preserve"> </w:t>
      </w:r>
      <w:r>
        <w:t>неравенств,</w:t>
      </w:r>
      <w:r>
        <w:rPr>
          <w:spacing w:val="1"/>
        </w:rPr>
        <w:t xml:space="preserve"> </w:t>
      </w:r>
      <w:r>
        <w:t>включающие</w:t>
      </w:r>
      <w:r>
        <w:rPr>
          <w:spacing w:val="1"/>
        </w:rPr>
        <w:t xml:space="preserve"> </w:t>
      </w:r>
      <w:r>
        <w:t>квадратное неравенство, изображать решение системы неравенств на числовой прямой,</w:t>
      </w:r>
      <w:r>
        <w:rPr>
          <w:spacing w:val="1"/>
        </w:rPr>
        <w:t xml:space="preserve"> </w:t>
      </w:r>
      <w:r>
        <w:t>записывать</w:t>
      </w:r>
      <w:r>
        <w:rPr>
          <w:spacing w:val="-1"/>
        </w:rPr>
        <w:t xml:space="preserve"> </w:t>
      </w:r>
      <w:r>
        <w:t>решение</w:t>
      </w:r>
      <w:r>
        <w:rPr>
          <w:spacing w:val="-1"/>
        </w:rPr>
        <w:t xml:space="preserve"> </w:t>
      </w:r>
      <w:r>
        <w:t>с</w:t>
      </w:r>
      <w:r>
        <w:rPr>
          <w:spacing w:val="-1"/>
        </w:rPr>
        <w:t xml:space="preserve"> </w:t>
      </w:r>
      <w:r>
        <w:t>помощью символов.</w:t>
      </w:r>
    </w:p>
    <w:p w:rsidR="0078009D" w:rsidRDefault="0078009D" w:rsidP="0078009D">
      <w:pPr>
        <w:pStyle w:val="a3"/>
        <w:spacing w:line="275" w:lineRule="exact"/>
        <w:ind w:left="869" w:firstLine="0"/>
      </w:pPr>
      <w:r>
        <w:t>Использовать</w:t>
      </w:r>
      <w:r>
        <w:rPr>
          <w:spacing w:val="-4"/>
        </w:rPr>
        <w:t xml:space="preserve"> </w:t>
      </w:r>
      <w:r>
        <w:t>неравенства</w:t>
      </w:r>
      <w:r>
        <w:rPr>
          <w:spacing w:val="-6"/>
        </w:rPr>
        <w:t xml:space="preserve"> </w:t>
      </w:r>
      <w:r>
        <w:t>при</w:t>
      </w:r>
      <w:r>
        <w:rPr>
          <w:spacing w:val="-4"/>
        </w:rPr>
        <w:t xml:space="preserve"> </w:t>
      </w:r>
      <w:r>
        <w:t>решении</w:t>
      </w:r>
      <w:r>
        <w:rPr>
          <w:spacing w:val="-4"/>
        </w:rPr>
        <w:t xml:space="preserve"> </w:t>
      </w:r>
      <w:r>
        <w:t>различных</w:t>
      </w:r>
      <w:r>
        <w:rPr>
          <w:spacing w:val="-2"/>
        </w:rPr>
        <w:t xml:space="preserve"> </w:t>
      </w:r>
      <w:r>
        <w:t>задач.</w:t>
      </w:r>
    </w:p>
    <w:p w:rsidR="0078009D" w:rsidRDefault="0078009D" w:rsidP="006D0A57">
      <w:pPr>
        <w:pStyle w:val="a5"/>
        <w:numPr>
          <w:ilvl w:val="4"/>
          <w:numId w:val="59"/>
        </w:numPr>
        <w:tabs>
          <w:tab w:val="left" w:pos="2070"/>
        </w:tabs>
        <w:spacing w:before="139"/>
        <w:ind w:left="2070" w:hanging="1201"/>
        <w:rPr>
          <w:sz w:val="24"/>
        </w:rPr>
      </w:pPr>
      <w:r>
        <w:rPr>
          <w:sz w:val="24"/>
        </w:rPr>
        <w:t>Функции.</w:t>
      </w:r>
    </w:p>
    <w:p w:rsidR="0078009D" w:rsidRDefault="0078009D" w:rsidP="0078009D">
      <w:pPr>
        <w:pStyle w:val="a3"/>
        <w:tabs>
          <w:tab w:val="left" w:pos="1241"/>
          <w:tab w:val="left" w:pos="3529"/>
          <w:tab w:val="left" w:pos="5424"/>
          <w:tab w:val="left" w:pos="7228"/>
          <w:tab w:val="left" w:pos="8976"/>
        </w:tabs>
        <w:spacing w:before="137" w:line="360" w:lineRule="auto"/>
        <w:ind w:right="850"/>
      </w:pPr>
      <w:r>
        <w:rPr>
          <w:noProof/>
          <w:lang w:eastAsia="ru-RU"/>
        </w:rPr>
        <w:drawing>
          <wp:anchor distT="0" distB="0" distL="0" distR="0" simplePos="0" relativeHeight="487593984" behindDoc="0" locked="0" layoutInCell="1" allowOverlap="1">
            <wp:simplePos x="0" y="0"/>
            <wp:positionH relativeFrom="page">
              <wp:posOffset>1080769</wp:posOffset>
            </wp:positionH>
            <wp:positionV relativeFrom="paragraph">
              <wp:posOffset>631232</wp:posOffset>
            </wp:positionV>
            <wp:extent cx="4685666" cy="285750"/>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6" cstate="print"/>
                    <a:stretch>
                      <a:fillRect/>
                    </a:stretch>
                  </pic:blipFill>
                  <pic:spPr>
                    <a:xfrm>
                      <a:off x="0" y="0"/>
                      <a:ext cx="4685666" cy="285750"/>
                    </a:xfrm>
                    <a:prstGeom prst="rect">
                      <a:avLst/>
                    </a:prstGeom>
                  </pic:spPr>
                </pic:pic>
              </a:graphicData>
            </a:graphic>
          </wp:anchor>
        </w:drawing>
      </w:r>
      <w:r>
        <w:t>Распознавать функции изученных видов. Показывать схематически расположение</w:t>
      </w:r>
      <w:r>
        <w:rPr>
          <w:spacing w:val="1"/>
        </w:rPr>
        <w:t xml:space="preserve"> </w:t>
      </w:r>
      <w:r>
        <w:t>на</w:t>
      </w:r>
      <w:r>
        <w:tab/>
        <w:t>координатной</w:t>
      </w:r>
      <w:r>
        <w:tab/>
        <w:t>плоскости</w:t>
      </w:r>
      <w:r>
        <w:tab/>
        <w:t>графиков</w:t>
      </w:r>
      <w:r>
        <w:tab/>
        <w:t>функций</w:t>
      </w:r>
      <w:r>
        <w:tab/>
      </w:r>
      <w:r>
        <w:rPr>
          <w:spacing w:val="-1"/>
        </w:rPr>
        <w:t>вида:</w:t>
      </w:r>
    </w:p>
    <w:p w:rsidR="0078009D" w:rsidRDefault="0078009D" w:rsidP="0078009D">
      <w:pPr>
        <w:pStyle w:val="a3"/>
        <w:spacing w:before="6"/>
        <w:ind w:left="0" w:firstLine="0"/>
        <w:jc w:val="left"/>
        <w:rPr>
          <w:sz w:val="27"/>
        </w:rPr>
      </w:pPr>
    </w:p>
    <w:p w:rsidR="0078009D" w:rsidRDefault="0078009D" w:rsidP="0078009D">
      <w:pPr>
        <w:pStyle w:val="a3"/>
        <w:ind w:left="0" w:right="2746" w:firstLine="0"/>
        <w:jc w:val="right"/>
      </w:pPr>
      <w:r>
        <w:t>,</w:t>
      </w:r>
    </w:p>
    <w:p w:rsidR="0078009D" w:rsidRDefault="0078009D" w:rsidP="0078009D">
      <w:pPr>
        <w:pStyle w:val="a3"/>
        <w:spacing w:before="1"/>
        <w:ind w:left="0" w:firstLine="0"/>
        <w:jc w:val="left"/>
        <w:rPr>
          <w:sz w:val="14"/>
        </w:rPr>
      </w:pPr>
      <w:r>
        <w:rPr>
          <w:noProof/>
          <w:lang w:eastAsia="ru-RU"/>
        </w:rPr>
        <w:drawing>
          <wp:anchor distT="0" distB="0" distL="0" distR="0" simplePos="0" relativeHeight="487590912" behindDoc="0" locked="0" layoutInCell="1" allowOverlap="1">
            <wp:simplePos x="0" y="0"/>
            <wp:positionH relativeFrom="page">
              <wp:posOffset>1080769</wp:posOffset>
            </wp:positionH>
            <wp:positionV relativeFrom="paragraph">
              <wp:posOffset>128032</wp:posOffset>
            </wp:positionV>
            <wp:extent cx="1247149" cy="190500"/>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7" cstate="print"/>
                    <a:stretch>
                      <a:fillRect/>
                    </a:stretch>
                  </pic:blipFill>
                  <pic:spPr>
                    <a:xfrm>
                      <a:off x="0" y="0"/>
                      <a:ext cx="1247149" cy="190500"/>
                    </a:xfrm>
                    <a:prstGeom prst="rect">
                      <a:avLst/>
                    </a:prstGeom>
                  </pic:spPr>
                </pic:pic>
              </a:graphicData>
            </a:graphic>
          </wp:anchor>
        </w:drawing>
      </w:r>
    </w:p>
    <w:p w:rsidR="0078009D" w:rsidRDefault="0078009D" w:rsidP="0078009D">
      <w:pPr>
        <w:pStyle w:val="a3"/>
        <w:spacing w:before="149"/>
        <w:ind w:firstLine="0"/>
        <w:jc w:val="left"/>
      </w:pPr>
      <w:r>
        <w:t>в</w:t>
      </w:r>
      <w:r>
        <w:rPr>
          <w:spacing w:val="-4"/>
        </w:rPr>
        <w:t xml:space="preserve"> </w:t>
      </w:r>
      <w:r>
        <w:t>зависимости</w:t>
      </w:r>
      <w:r>
        <w:rPr>
          <w:spacing w:val="-4"/>
        </w:rPr>
        <w:t xml:space="preserve"> </w:t>
      </w:r>
      <w:r>
        <w:t>от</w:t>
      </w:r>
      <w:r>
        <w:rPr>
          <w:spacing w:val="-3"/>
        </w:rPr>
        <w:t xml:space="preserve"> </w:t>
      </w:r>
      <w:r>
        <w:t>значений</w:t>
      </w:r>
      <w:r>
        <w:rPr>
          <w:spacing w:val="-4"/>
        </w:rPr>
        <w:t xml:space="preserve"> </w:t>
      </w:r>
      <w:r>
        <w:t>коэффициентов,</w:t>
      </w:r>
      <w:r>
        <w:rPr>
          <w:spacing w:val="-3"/>
        </w:rPr>
        <w:t xml:space="preserve"> </w:t>
      </w:r>
      <w:r>
        <w:t>описывать</w:t>
      </w:r>
      <w:r>
        <w:rPr>
          <w:spacing w:val="-4"/>
        </w:rPr>
        <w:t xml:space="preserve"> </w:t>
      </w:r>
      <w:r>
        <w:t>свойства</w:t>
      </w:r>
      <w:r>
        <w:rPr>
          <w:spacing w:val="-4"/>
        </w:rPr>
        <w:t xml:space="preserve"> </w:t>
      </w:r>
      <w:r>
        <w:t>функций.</w:t>
      </w:r>
    </w:p>
    <w:p w:rsidR="0078009D" w:rsidRDefault="0078009D" w:rsidP="0078009D">
      <w:pPr>
        <w:pStyle w:val="a3"/>
        <w:spacing w:before="139" w:line="360" w:lineRule="auto"/>
        <w:ind w:right="840"/>
        <w:jc w:val="left"/>
      </w:pPr>
      <w:r>
        <w:t>Строить</w:t>
      </w:r>
      <w:r>
        <w:rPr>
          <w:spacing w:val="1"/>
        </w:rPr>
        <w:t xml:space="preserve"> </w:t>
      </w:r>
      <w:r>
        <w:t>и изображать схематически</w:t>
      </w:r>
      <w:r>
        <w:rPr>
          <w:spacing w:val="1"/>
        </w:rPr>
        <w:t xml:space="preserve"> </w:t>
      </w:r>
      <w:r>
        <w:t>графики</w:t>
      </w:r>
      <w:r>
        <w:rPr>
          <w:spacing w:val="1"/>
        </w:rPr>
        <w:t xml:space="preserve"> </w:t>
      </w:r>
      <w:r>
        <w:t>квадратичных</w:t>
      </w:r>
      <w:r>
        <w:rPr>
          <w:spacing w:val="1"/>
        </w:rPr>
        <w:t xml:space="preserve"> </w:t>
      </w:r>
      <w:r>
        <w:t>функций,</w:t>
      </w:r>
      <w:r>
        <w:rPr>
          <w:spacing w:val="1"/>
        </w:rPr>
        <w:t xml:space="preserve"> </w:t>
      </w:r>
      <w:r>
        <w:t>описывать</w:t>
      </w:r>
      <w:r>
        <w:rPr>
          <w:spacing w:val="-57"/>
        </w:rPr>
        <w:t xml:space="preserve"> </w:t>
      </w:r>
      <w:r>
        <w:t>свойства</w:t>
      </w:r>
      <w:r>
        <w:rPr>
          <w:spacing w:val="-3"/>
        </w:rPr>
        <w:t xml:space="preserve"> </w:t>
      </w:r>
      <w:r>
        <w:t>квадратичных</w:t>
      </w:r>
      <w:r>
        <w:rPr>
          <w:spacing w:val="1"/>
        </w:rPr>
        <w:t xml:space="preserve"> </w:t>
      </w:r>
      <w:r>
        <w:t>функций</w:t>
      </w:r>
      <w:r>
        <w:rPr>
          <w:spacing w:val="-1"/>
        </w:rPr>
        <w:t xml:space="preserve"> </w:t>
      </w:r>
      <w:r>
        <w:t>по их</w:t>
      </w:r>
      <w:r>
        <w:rPr>
          <w:spacing w:val="2"/>
        </w:rPr>
        <w:t xml:space="preserve"> </w:t>
      </w:r>
      <w:r>
        <w:t>графикам.</w:t>
      </w:r>
    </w:p>
    <w:p w:rsidR="0078009D" w:rsidRDefault="0078009D" w:rsidP="0078009D">
      <w:pPr>
        <w:pStyle w:val="a3"/>
        <w:tabs>
          <w:tab w:val="left" w:pos="2507"/>
          <w:tab w:val="left" w:pos="4246"/>
          <w:tab w:val="left" w:pos="5482"/>
          <w:tab w:val="left" w:pos="6007"/>
          <w:tab w:val="left" w:pos="7236"/>
          <w:tab w:val="left" w:pos="8593"/>
        </w:tabs>
        <w:spacing w:before="1" w:line="360" w:lineRule="auto"/>
        <w:ind w:right="856"/>
        <w:jc w:val="left"/>
      </w:pPr>
      <w:r>
        <w:t>Распознавать</w:t>
      </w:r>
      <w:r>
        <w:tab/>
        <w:t>квадратичную</w:t>
      </w:r>
      <w:r>
        <w:tab/>
        <w:t>функцию</w:t>
      </w:r>
      <w:r>
        <w:tab/>
        <w:t>по</w:t>
      </w:r>
      <w:r>
        <w:tab/>
        <w:t>формуле,</w:t>
      </w:r>
      <w:r>
        <w:tab/>
        <w:t>приводить</w:t>
      </w:r>
      <w:r>
        <w:tab/>
      </w:r>
      <w:r>
        <w:rPr>
          <w:spacing w:val="-1"/>
        </w:rPr>
        <w:t>примеры</w:t>
      </w:r>
      <w:r>
        <w:rPr>
          <w:spacing w:val="-57"/>
        </w:rPr>
        <w:t xml:space="preserve"> </w:t>
      </w:r>
      <w:r>
        <w:t>квадратичных функций</w:t>
      </w:r>
      <w:r>
        <w:rPr>
          <w:spacing w:val="-2"/>
        </w:rPr>
        <w:t xml:space="preserve"> </w:t>
      </w:r>
      <w:r>
        <w:t>из</w:t>
      </w:r>
      <w:r>
        <w:rPr>
          <w:spacing w:val="-1"/>
        </w:rPr>
        <w:t xml:space="preserve"> </w:t>
      </w:r>
      <w:r>
        <w:t>реальной жизни,</w:t>
      </w:r>
      <w:r>
        <w:rPr>
          <w:spacing w:val="-4"/>
        </w:rPr>
        <w:t xml:space="preserve"> </w:t>
      </w:r>
      <w:r>
        <w:t>физики, геометрии.</w:t>
      </w:r>
    </w:p>
    <w:p w:rsidR="0078009D" w:rsidRDefault="0078009D" w:rsidP="006D0A57">
      <w:pPr>
        <w:pStyle w:val="a5"/>
        <w:numPr>
          <w:ilvl w:val="4"/>
          <w:numId w:val="59"/>
        </w:numPr>
        <w:tabs>
          <w:tab w:val="left" w:pos="2070"/>
        </w:tabs>
        <w:ind w:hanging="1201"/>
        <w:rPr>
          <w:sz w:val="24"/>
        </w:rPr>
      </w:pPr>
      <w:r>
        <w:rPr>
          <w:sz w:val="24"/>
        </w:rPr>
        <w:t>Арифметическая</w:t>
      </w:r>
      <w:r>
        <w:rPr>
          <w:spacing w:val="-4"/>
          <w:sz w:val="24"/>
        </w:rPr>
        <w:t xml:space="preserve"> </w:t>
      </w:r>
      <w:r>
        <w:rPr>
          <w:sz w:val="24"/>
        </w:rPr>
        <w:t>и</w:t>
      </w:r>
      <w:r>
        <w:rPr>
          <w:spacing w:val="-3"/>
          <w:sz w:val="24"/>
        </w:rPr>
        <w:t xml:space="preserve"> </w:t>
      </w:r>
      <w:r>
        <w:rPr>
          <w:sz w:val="24"/>
        </w:rPr>
        <w:t>геометрическая</w:t>
      </w:r>
      <w:r>
        <w:rPr>
          <w:spacing w:val="-1"/>
          <w:sz w:val="24"/>
        </w:rPr>
        <w:t xml:space="preserve"> </w:t>
      </w:r>
      <w:r>
        <w:rPr>
          <w:sz w:val="24"/>
        </w:rPr>
        <w:t>прогрессии.</w:t>
      </w:r>
    </w:p>
    <w:p w:rsidR="0078009D" w:rsidRDefault="0078009D" w:rsidP="0078009D">
      <w:pPr>
        <w:pStyle w:val="a3"/>
        <w:spacing w:before="136" w:line="360" w:lineRule="auto"/>
        <w:ind w:right="840"/>
        <w:jc w:val="left"/>
      </w:pPr>
      <w:r>
        <w:t>Распознавать</w:t>
      </w:r>
      <w:r>
        <w:rPr>
          <w:spacing w:val="9"/>
        </w:rPr>
        <w:t xml:space="preserve"> </w:t>
      </w:r>
      <w:r>
        <w:t>арифметическую</w:t>
      </w:r>
      <w:r>
        <w:rPr>
          <w:spacing w:val="9"/>
        </w:rPr>
        <w:t xml:space="preserve"> </w:t>
      </w:r>
      <w:r>
        <w:t>и</w:t>
      </w:r>
      <w:r>
        <w:rPr>
          <w:spacing w:val="10"/>
        </w:rPr>
        <w:t xml:space="preserve"> </w:t>
      </w:r>
      <w:r>
        <w:t>геометрическую</w:t>
      </w:r>
      <w:r>
        <w:rPr>
          <w:spacing w:val="12"/>
        </w:rPr>
        <w:t xml:space="preserve"> </w:t>
      </w:r>
      <w:r>
        <w:t>прогрессии</w:t>
      </w:r>
      <w:r>
        <w:rPr>
          <w:spacing w:val="10"/>
        </w:rPr>
        <w:t xml:space="preserve"> </w:t>
      </w:r>
      <w:r>
        <w:t>при</w:t>
      </w:r>
      <w:r>
        <w:rPr>
          <w:spacing w:val="10"/>
        </w:rPr>
        <w:t xml:space="preserve"> </w:t>
      </w:r>
      <w:r>
        <w:t>разных</w:t>
      </w:r>
      <w:r>
        <w:rPr>
          <w:spacing w:val="11"/>
        </w:rPr>
        <w:t xml:space="preserve"> </w:t>
      </w:r>
      <w:r>
        <w:t>способах</w:t>
      </w:r>
      <w:r>
        <w:rPr>
          <w:spacing w:val="-57"/>
        </w:rPr>
        <w:t xml:space="preserve"> </w:t>
      </w:r>
      <w:r>
        <w:t>задания.</w:t>
      </w:r>
    </w:p>
    <w:p w:rsidR="0078009D" w:rsidRDefault="0078009D" w:rsidP="0078009D">
      <w:pPr>
        <w:pStyle w:val="a3"/>
        <w:spacing w:before="1" w:line="360" w:lineRule="auto"/>
        <w:jc w:val="left"/>
      </w:pPr>
      <w:r>
        <w:t>Выполнять</w:t>
      </w:r>
      <w:r>
        <w:rPr>
          <w:spacing w:val="49"/>
        </w:rPr>
        <w:t xml:space="preserve"> </w:t>
      </w:r>
      <w:r>
        <w:t>вычисления</w:t>
      </w:r>
      <w:r>
        <w:rPr>
          <w:spacing w:val="49"/>
        </w:rPr>
        <w:t xml:space="preserve"> </w:t>
      </w:r>
      <w:r>
        <w:t>с</w:t>
      </w:r>
      <w:r>
        <w:rPr>
          <w:spacing w:val="47"/>
        </w:rPr>
        <w:t xml:space="preserve"> </w:t>
      </w:r>
      <w:r>
        <w:t>использованием</w:t>
      </w:r>
      <w:r>
        <w:rPr>
          <w:spacing w:val="48"/>
        </w:rPr>
        <w:t xml:space="preserve"> </w:t>
      </w:r>
      <w:r>
        <w:t>формул</w:t>
      </w:r>
      <w:r>
        <w:rPr>
          <w:spacing w:val="54"/>
        </w:rPr>
        <w:t xml:space="preserve"> </w:t>
      </w:r>
      <w:r>
        <w:t>n-го</w:t>
      </w:r>
      <w:r>
        <w:rPr>
          <w:spacing w:val="49"/>
        </w:rPr>
        <w:t xml:space="preserve"> </w:t>
      </w:r>
      <w:r>
        <w:t>члена</w:t>
      </w:r>
      <w:r>
        <w:rPr>
          <w:spacing w:val="48"/>
        </w:rPr>
        <w:t xml:space="preserve"> </w:t>
      </w:r>
      <w:r>
        <w:t>арифметической</w:t>
      </w:r>
      <w:r>
        <w:rPr>
          <w:spacing w:val="47"/>
        </w:rPr>
        <w:t xml:space="preserve"> </w:t>
      </w:r>
      <w:r>
        <w:t>и</w:t>
      </w:r>
      <w:r>
        <w:rPr>
          <w:spacing w:val="-57"/>
        </w:rPr>
        <w:t xml:space="preserve"> </w:t>
      </w:r>
      <w:r>
        <w:t>геометрической</w:t>
      </w:r>
      <w:r>
        <w:rPr>
          <w:spacing w:val="-1"/>
        </w:rPr>
        <w:t xml:space="preserve"> </w:t>
      </w:r>
      <w:r>
        <w:t>прогрессий, суммы первых</w:t>
      </w:r>
      <w:r>
        <w:rPr>
          <w:spacing w:val="5"/>
        </w:rPr>
        <w:t xml:space="preserve"> </w:t>
      </w:r>
      <w:r>
        <w:t>n</w:t>
      </w:r>
      <w:r>
        <w:rPr>
          <w:spacing w:val="-1"/>
        </w:rPr>
        <w:t xml:space="preserve"> </w:t>
      </w:r>
      <w:r>
        <w:t>членов.</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left="869" w:right="852" w:firstLine="0"/>
      </w:pPr>
      <w:r>
        <w:t>Изображать члены последовательности точками на координатной плоскости.</w:t>
      </w:r>
      <w:r>
        <w:rPr>
          <w:spacing w:val="1"/>
        </w:rPr>
        <w:t xml:space="preserve"> </w:t>
      </w:r>
      <w:r>
        <w:t>Решать</w:t>
      </w:r>
      <w:r>
        <w:rPr>
          <w:spacing w:val="8"/>
        </w:rPr>
        <w:t xml:space="preserve"> </w:t>
      </w:r>
      <w:r>
        <w:t>задачи,</w:t>
      </w:r>
      <w:r>
        <w:rPr>
          <w:spacing w:val="5"/>
        </w:rPr>
        <w:t xml:space="preserve"> </w:t>
      </w:r>
      <w:r>
        <w:t>связанные</w:t>
      </w:r>
      <w:r>
        <w:rPr>
          <w:spacing w:val="6"/>
        </w:rPr>
        <w:t xml:space="preserve"> </w:t>
      </w:r>
      <w:r>
        <w:t>с</w:t>
      </w:r>
      <w:r>
        <w:rPr>
          <w:spacing w:val="6"/>
        </w:rPr>
        <w:t xml:space="preserve"> </w:t>
      </w:r>
      <w:r>
        <w:t>числовыми</w:t>
      </w:r>
      <w:r>
        <w:rPr>
          <w:spacing w:val="8"/>
        </w:rPr>
        <w:t xml:space="preserve"> </w:t>
      </w:r>
      <w:r>
        <w:t>последовательностями,</w:t>
      </w:r>
    </w:p>
    <w:p w:rsidR="0078009D" w:rsidRDefault="0078009D" w:rsidP="0078009D">
      <w:pPr>
        <w:pStyle w:val="a3"/>
        <w:spacing w:line="360" w:lineRule="auto"/>
        <w:ind w:right="855" w:firstLine="0"/>
      </w:pPr>
      <w:r>
        <w:t>в</w:t>
      </w:r>
      <w:r>
        <w:rPr>
          <w:spacing w:val="1"/>
        </w:rPr>
        <w:t xml:space="preserve"> </w:t>
      </w:r>
      <w:r>
        <w:t>том</w:t>
      </w:r>
      <w:r>
        <w:rPr>
          <w:spacing w:val="1"/>
        </w:rPr>
        <w:t xml:space="preserve"> </w:t>
      </w:r>
      <w:r>
        <w:t>числе</w:t>
      </w:r>
      <w:r>
        <w:rPr>
          <w:spacing w:val="1"/>
        </w:rPr>
        <w:t xml:space="preserve"> </w:t>
      </w:r>
      <w:r>
        <w:t>задачи</w:t>
      </w:r>
      <w:r>
        <w:rPr>
          <w:spacing w:val="1"/>
        </w:rPr>
        <w:t xml:space="preserve"> </w:t>
      </w:r>
      <w:r>
        <w:t>из</w:t>
      </w:r>
      <w:r>
        <w:rPr>
          <w:spacing w:val="1"/>
        </w:rPr>
        <w:t xml:space="preserve"> </w:t>
      </w:r>
      <w:r>
        <w:t>реальной</w:t>
      </w:r>
      <w:r>
        <w:rPr>
          <w:spacing w:val="1"/>
        </w:rPr>
        <w:t xml:space="preserve"> </w:t>
      </w:r>
      <w:r>
        <w:t>жизни</w:t>
      </w:r>
      <w:r>
        <w:rPr>
          <w:spacing w:val="1"/>
        </w:rPr>
        <w:t xml:space="preserve"> </w:t>
      </w:r>
      <w:r>
        <w:t>(с</w:t>
      </w:r>
      <w:r>
        <w:rPr>
          <w:spacing w:val="1"/>
        </w:rPr>
        <w:t xml:space="preserve"> </w:t>
      </w:r>
      <w:r>
        <w:t>использованием</w:t>
      </w:r>
      <w:r>
        <w:rPr>
          <w:spacing w:val="1"/>
        </w:rPr>
        <w:t xml:space="preserve"> </w:t>
      </w:r>
      <w:r>
        <w:t>калькулятора,</w:t>
      </w:r>
      <w:r>
        <w:rPr>
          <w:spacing w:val="1"/>
        </w:rPr>
        <w:t xml:space="preserve"> </w:t>
      </w:r>
      <w:r>
        <w:t>цифровых</w:t>
      </w:r>
      <w:r>
        <w:rPr>
          <w:spacing w:val="1"/>
        </w:rPr>
        <w:t xml:space="preserve"> </w:t>
      </w:r>
      <w:r>
        <w:t>технологий).</w:t>
      </w:r>
    </w:p>
    <w:p w:rsidR="0078009D" w:rsidRDefault="0078009D" w:rsidP="006D0A57">
      <w:pPr>
        <w:pStyle w:val="a5"/>
        <w:numPr>
          <w:ilvl w:val="1"/>
          <w:numId w:val="59"/>
        </w:numPr>
        <w:tabs>
          <w:tab w:val="left" w:pos="1530"/>
        </w:tabs>
        <w:spacing w:line="360" w:lineRule="auto"/>
        <w:ind w:right="846" w:firstLine="707"/>
        <w:jc w:val="both"/>
        <w:rPr>
          <w:sz w:val="24"/>
        </w:rPr>
      </w:pPr>
      <w:r>
        <w:rPr>
          <w:sz w:val="24"/>
        </w:rPr>
        <w:t xml:space="preserve">Федеральная      рабочая      программа     </w:t>
      </w:r>
      <w:r>
        <w:rPr>
          <w:spacing w:val="1"/>
          <w:sz w:val="24"/>
        </w:rPr>
        <w:t xml:space="preserve"> </w:t>
      </w:r>
      <w:r>
        <w:rPr>
          <w:sz w:val="24"/>
        </w:rPr>
        <w:t>учебного      курса       «Геометрия»</w:t>
      </w:r>
      <w:r>
        <w:rPr>
          <w:spacing w:val="-57"/>
          <w:sz w:val="24"/>
        </w:rPr>
        <w:t xml:space="preserve"> </w:t>
      </w:r>
      <w:r>
        <w:rPr>
          <w:sz w:val="24"/>
        </w:rPr>
        <w:t>в 7–9 классах (далее соответственно – программа учебного курса «Геометрия», учебный</w:t>
      </w:r>
      <w:r>
        <w:rPr>
          <w:spacing w:val="1"/>
          <w:sz w:val="24"/>
        </w:rPr>
        <w:t xml:space="preserve"> </w:t>
      </w:r>
      <w:r>
        <w:rPr>
          <w:sz w:val="24"/>
        </w:rPr>
        <w:t>курс).</w:t>
      </w:r>
    </w:p>
    <w:p w:rsidR="0078009D" w:rsidRDefault="0078009D" w:rsidP="006D0A57">
      <w:pPr>
        <w:pStyle w:val="a5"/>
        <w:numPr>
          <w:ilvl w:val="2"/>
          <w:numId w:val="59"/>
        </w:numPr>
        <w:tabs>
          <w:tab w:val="left" w:pos="1710"/>
        </w:tabs>
        <w:spacing w:line="273" w:lineRule="exact"/>
        <w:ind w:left="1710" w:hanging="841"/>
        <w:jc w:val="both"/>
        <w:rPr>
          <w:sz w:val="24"/>
        </w:rPr>
      </w:pPr>
      <w:r>
        <w:rPr>
          <w:sz w:val="24"/>
        </w:rPr>
        <w:t>Пояснительная</w:t>
      </w:r>
      <w:r>
        <w:rPr>
          <w:spacing w:val="-8"/>
          <w:sz w:val="24"/>
        </w:rPr>
        <w:t xml:space="preserve"> </w:t>
      </w:r>
      <w:r>
        <w:rPr>
          <w:sz w:val="24"/>
        </w:rPr>
        <w:t>записка.</w:t>
      </w:r>
    </w:p>
    <w:p w:rsidR="0078009D" w:rsidRDefault="0078009D" w:rsidP="006D0A57">
      <w:pPr>
        <w:pStyle w:val="a5"/>
        <w:numPr>
          <w:ilvl w:val="3"/>
          <w:numId w:val="59"/>
        </w:numPr>
        <w:tabs>
          <w:tab w:val="left" w:pos="1895"/>
        </w:tabs>
        <w:spacing w:before="137" w:line="360" w:lineRule="auto"/>
        <w:ind w:right="841" w:firstLine="707"/>
        <w:jc w:val="both"/>
        <w:rPr>
          <w:sz w:val="24"/>
        </w:rPr>
      </w:pPr>
      <w:r>
        <w:rPr>
          <w:sz w:val="24"/>
        </w:rPr>
        <w:t>«Математику уже затем учить надо, что она ум в порядок приводит», –</w:t>
      </w:r>
      <w:r>
        <w:rPr>
          <w:spacing w:val="1"/>
          <w:sz w:val="24"/>
        </w:rPr>
        <w:t xml:space="preserve"> </w:t>
      </w:r>
      <w:r>
        <w:rPr>
          <w:sz w:val="24"/>
        </w:rPr>
        <w:t xml:space="preserve">писал      </w:t>
      </w:r>
      <w:r>
        <w:rPr>
          <w:spacing w:val="36"/>
          <w:sz w:val="24"/>
        </w:rPr>
        <w:t xml:space="preserve"> </w:t>
      </w:r>
      <w:r>
        <w:rPr>
          <w:sz w:val="24"/>
        </w:rPr>
        <w:t xml:space="preserve">великий      </w:t>
      </w:r>
      <w:r>
        <w:rPr>
          <w:spacing w:val="33"/>
          <w:sz w:val="24"/>
        </w:rPr>
        <w:t xml:space="preserve"> </w:t>
      </w:r>
      <w:r>
        <w:rPr>
          <w:sz w:val="24"/>
        </w:rPr>
        <w:t xml:space="preserve">русский       </w:t>
      </w:r>
      <w:r>
        <w:rPr>
          <w:spacing w:val="37"/>
          <w:sz w:val="24"/>
        </w:rPr>
        <w:t xml:space="preserve"> </w:t>
      </w:r>
      <w:r>
        <w:rPr>
          <w:sz w:val="24"/>
        </w:rPr>
        <w:t xml:space="preserve">ученый       </w:t>
      </w:r>
      <w:r>
        <w:rPr>
          <w:spacing w:val="34"/>
          <w:sz w:val="24"/>
        </w:rPr>
        <w:t xml:space="preserve"> </w:t>
      </w:r>
      <w:r>
        <w:rPr>
          <w:sz w:val="24"/>
        </w:rPr>
        <w:t xml:space="preserve">Михаил       </w:t>
      </w:r>
      <w:r>
        <w:rPr>
          <w:spacing w:val="34"/>
          <w:sz w:val="24"/>
        </w:rPr>
        <w:t xml:space="preserve"> </w:t>
      </w:r>
      <w:r>
        <w:rPr>
          <w:sz w:val="24"/>
        </w:rPr>
        <w:t xml:space="preserve">Васильевич       </w:t>
      </w:r>
      <w:r>
        <w:rPr>
          <w:spacing w:val="33"/>
          <w:sz w:val="24"/>
        </w:rPr>
        <w:t xml:space="preserve"> </w:t>
      </w:r>
      <w:r>
        <w:rPr>
          <w:sz w:val="24"/>
        </w:rPr>
        <w:t>Ломоносов.</w:t>
      </w:r>
      <w:r>
        <w:rPr>
          <w:spacing w:val="-58"/>
          <w:sz w:val="24"/>
        </w:rPr>
        <w:t xml:space="preserve"> </w:t>
      </w:r>
      <w:r>
        <w:rPr>
          <w:sz w:val="24"/>
        </w:rPr>
        <w:t>И в этом состоит одна из двух целей обучения геометрии как составной части математики</w:t>
      </w:r>
      <w:r>
        <w:rPr>
          <w:spacing w:val="1"/>
          <w:sz w:val="24"/>
        </w:rPr>
        <w:t xml:space="preserve"> </w:t>
      </w:r>
      <w:r>
        <w:rPr>
          <w:sz w:val="24"/>
        </w:rPr>
        <w:t>в школе. Этой цели соответствует доказательная линия преподавания геометрии. Следуя</w:t>
      </w:r>
      <w:r>
        <w:rPr>
          <w:spacing w:val="1"/>
          <w:sz w:val="24"/>
        </w:rPr>
        <w:t xml:space="preserve"> </w:t>
      </w:r>
      <w:r>
        <w:rPr>
          <w:sz w:val="24"/>
        </w:rPr>
        <w:t>представленной программе, начиная с 7 класса на уроках геометрии обучающийся учится</w:t>
      </w:r>
      <w:r>
        <w:rPr>
          <w:spacing w:val="1"/>
          <w:sz w:val="24"/>
        </w:rPr>
        <w:t xml:space="preserve"> </w:t>
      </w:r>
      <w:r>
        <w:rPr>
          <w:sz w:val="24"/>
        </w:rPr>
        <w:t>проводить доказательные рассуждения, строить логические умозаключения, доказывать</w:t>
      </w:r>
      <w:r>
        <w:rPr>
          <w:spacing w:val="1"/>
          <w:sz w:val="24"/>
        </w:rPr>
        <w:t xml:space="preserve"> </w:t>
      </w:r>
      <w:r>
        <w:rPr>
          <w:sz w:val="24"/>
        </w:rPr>
        <w:t>истинные утверждения и строить контрпримеры к ложным, проводить рассуждения «от</w:t>
      </w:r>
      <w:r>
        <w:rPr>
          <w:spacing w:val="1"/>
          <w:sz w:val="24"/>
        </w:rPr>
        <w:t xml:space="preserve"> </w:t>
      </w:r>
      <w:r>
        <w:rPr>
          <w:sz w:val="24"/>
        </w:rPr>
        <w:t>противного»,</w:t>
      </w:r>
      <w:r>
        <w:rPr>
          <w:spacing w:val="1"/>
          <w:sz w:val="24"/>
        </w:rPr>
        <w:t xml:space="preserve"> </w:t>
      </w:r>
      <w:r>
        <w:rPr>
          <w:sz w:val="24"/>
        </w:rPr>
        <w:t>отличать</w:t>
      </w:r>
      <w:r>
        <w:rPr>
          <w:spacing w:val="1"/>
          <w:sz w:val="24"/>
        </w:rPr>
        <w:t xml:space="preserve"> </w:t>
      </w:r>
      <w:r>
        <w:rPr>
          <w:sz w:val="24"/>
        </w:rPr>
        <w:t>свойства</w:t>
      </w:r>
      <w:r>
        <w:rPr>
          <w:spacing w:val="1"/>
          <w:sz w:val="24"/>
        </w:rPr>
        <w:t xml:space="preserve"> </w:t>
      </w:r>
      <w:r>
        <w:rPr>
          <w:sz w:val="24"/>
        </w:rPr>
        <w:t>от</w:t>
      </w:r>
      <w:r>
        <w:rPr>
          <w:spacing w:val="1"/>
          <w:sz w:val="24"/>
        </w:rPr>
        <w:t xml:space="preserve"> </w:t>
      </w:r>
      <w:r>
        <w:rPr>
          <w:sz w:val="24"/>
        </w:rPr>
        <w:t>признаков,</w:t>
      </w:r>
      <w:r>
        <w:rPr>
          <w:spacing w:val="1"/>
          <w:sz w:val="24"/>
        </w:rPr>
        <w:t xml:space="preserve"> </w:t>
      </w:r>
      <w:r>
        <w:rPr>
          <w:sz w:val="24"/>
        </w:rPr>
        <w:t>формулировать</w:t>
      </w:r>
      <w:r>
        <w:rPr>
          <w:spacing w:val="1"/>
          <w:sz w:val="24"/>
        </w:rPr>
        <w:t xml:space="preserve"> </w:t>
      </w:r>
      <w:r>
        <w:rPr>
          <w:sz w:val="24"/>
        </w:rPr>
        <w:t>обратные</w:t>
      </w:r>
      <w:r>
        <w:rPr>
          <w:spacing w:val="1"/>
          <w:sz w:val="24"/>
        </w:rPr>
        <w:t xml:space="preserve"> </w:t>
      </w:r>
      <w:r>
        <w:rPr>
          <w:sz w:val="24"/>
        </w:rPr>
        <w:t>утверждения.</w:t>
      </w:r>
      <w:r>
        <w:rPr>
          <w:spacing w:val="1"/>
          <w:sz w:val="24"/>
        </w:rPr>
        <w:t xml:space="preserve"> </w:t>
      </w:r>
      <w:r>
        <w:rPr>
          <w:sz w:val="24"/>
        </w:rPr>
        <w:t>Обучающийся, овладевший искусством рассуждать, будет применять его и в окружающей</w:t>
      </w:r>
      <w:r>
        <w:rPr>
          <w:spacing w:val="1"/>
          <w:sz w:val="24"/>
        </w:rPr>
        <w:t xml:space="preserve"> </w:t>
      </w:r>
      <w:r>
        <w:rPr>
          <w:sz w:val="24"/>
        </w:rPr>
        <w:t>жизни.</w:t>
      </w:r>
      <w:r>
        <w:rPr>
          <w:spacing w:val="1"/>
          <w:sz w:val="24"/>
        </w:rPr>
        <w:t xml:space="preserve"> </w:t>
      </w:r>
      <w:r>
        <w:rPr>
          <w:sz w:val="24"/>
        </w:rPr>
        <w:t>Как</w:t>
      </w:r>
      <w:r>
        <w:rPr>
          <w:spacing w:val="1"/>
          <w:sz w:val="24"/>
        </w:rPr>
        <w:t xml:space="preserve"> </w:t>
      </w:r>
      <w:r>
        <w:rPr>
          <w:sz w:val="24"/>
        </w:rPr>
        <w:t>писал</w:t>
      </w:r>
      <w:r>
        <w:rPr>
          <w:spacing w:val="1"/>
          <w:sz w:val="24"/>
        </w:rPr>
        <w:t xml:space="preserve"> </w:t>
      </w:r>
      <w:r>
        <w:rPr>
          <w:sz w:val="24"/>
        </w:rPr>
        <w:t>геометр</w:t>
      </w:r>
      <w:r>
        <w:rPr>
          <w:spacing w:val="1"/>
          <w:sz w:val="24"/>
        </w:rPr>
        <w:t xml:space="preserve"> </w:t>
      </w:r>
      <w:r>
        <w:rPr>
          <w:sz w:val="24"/>
        </w:rPr>
        <w:t>и</w:t>
      </w:r>
      <w:r>
        <w:rPr>
          <w:spacing w:val="1"/>
          <w:sz w:val="24"/>
        </w:rPr>
        <w:t xml:space="preserve"> </w:t>
      </w:r>
      <w:r>
        <w:rPr>
          <w:sz w:val="24"/>
        </w:rPr>
        <w:t>педагог</w:t>
      </w:r>
      <w:r>
        <w:rPr>
          <w:spacing w:val="1"/>
          <w:sz w:val="24"/>
        </w:rPr>
        <w:t xml:space="preserve"> </w:t>
      </w:r>
      <w:r>
        <w:rPr>
          <w:sz w:val="24"/>
        </w:rPr>
        <w:t>Игорь</w:t>
      </w:r>
      <w:r>
        <w:rPr>
          <w:spacing w:val="1"/>
          <w:sz w:val="24"/>
        </w:rPr>
        <w:t xml:space="preserve"> </w:t>
      </w:r>
      <w:r>
        <w:rPr>
          <w:sz w:val="24"/>
        </w:rPr>
        <w:t>Федорович</w:t>
      </w:r>
      <w:r>
        <w:rPr>
          <w:spacing w:val="1"/>
          <w:sz w:val="24"/>
        </w:rPr>
        <w:t xml:space="preserve"> </w:t>
      </w:r>
      <w:r>
        <w:rPr>
          <w:sz w:val="24"/>
        </w:rPr>
        <w:t>Шарыгин,</w:t>
      </w:r>
      <w:r>
        <w:rPr>
          <w:spacing w:val="61"/>
          <w:sz w:val="24"/>
        </w:rPr>
        <w:t xml:space="preserve"> </w:t>
      </w:r>
      <w:r>
        <w:rPr>
          <w:sz w:val="24"/>
        </w:rPr>
        <w:t>«людьми,</w:t>
      </w:r>
      <w:r>
        <w:rPr>
          <w:spacing w:val="1"/>
          <w:sz w:val="24"/>
        </w:rPr>
        <w:t xml:space="preserve"> </w:t>
      </w:r>
      <w:r>
        <w:rPr>
          <w:sz w:val="24"/>
        </w:rPr>
        <w:t>понимающими,</w:t>
      </w:r>
      <w:r>
        <w:rPr>
          <w:spacing w:val="33"/>
          <w:sz w:val="24"/>
        </w:rPr>
        <w:t xml:space="preserve"> </w:t>
      </w:r>
      <w:r>
        <w:rPr>
          <w:sz w:val="24"/>
        </w:rPr>
        <w:t>что</w:t>
      </w:r>
      <w:r>
        <w:rPr>
          <w:spacing w:val="34"/>
          <w:sz w:val="24"/>
        </w:rPr>
        <w:t xml:space="preserve"> </w:t>
      </w:r>
      <w:r>
        <w:rPr>
          <w:sz w:val="24"/>
        </w:rPr>
        <w:t>такое</w:t>
      </w:r>
      <w:r>
        <w:rPr>
          <w:spacing w:val="33"/>
          <w:sz w:val="24"/>
        </w:rPr>
        <w:t xml:space="preserve"> </w:t>
      </w:r>
      <w:r>
        <w:rPr>
          <w:sz w:val="24"/>
        </w:rPr>
        <w:t>доказательство,</w:t>
      </w:r>
      <w:r>
        <w:rPr>
          <w:spacing w:val="33"/>
          <w:sz w:val="24"/>
        </w:rPr>
        <w:t xml:space="preserve"> </w:t>
      </w:r>
      <w:r>
        <w:rPr>
          <w:sz w:val="24"/>
        </w:rPr>
        <w:t>трудно</w:t>
      </w:r>
      <w:r>
        <w:rPr>
          <w:spacing w:val="33"/>
          <w:sz w:val="24"/>
        </w:rPr>
        <w:t xml:space="preserve"> </w:t>
      </w:r>
      <w:r>
        <w:rPr>
          <w:sz w:val="24"/>
        </w:rPr>
        <w:t>и</w:t>
      </w:r>
      <w:r>
        <w:rPr>
          <w:spacing w:val="35"/>
          <w:sz w:val="24"/>
        </w:rPr>
        <w:t xml:space="preserve"> </w:t>
      </w:r>
      <w:r>
        <w:rPr>
          <w:sz w:val="24"/>
        </w:rPr>
        <w:t>даже</w:t>
      </w:r>
      <w:r>
        <w:rPr>
          <w:spacing w:val="33"/>
          <w:sz w:val="24"/>
        </w:rPr>
        <w:t xml:space="preserve"> </w:t>
      </w:r>
      <w:r>
        <w:rPr>
          <w:sz w:val="24"/>
        </w:rPr>
        <w:t>невозможно</w:t>
      </w:r>
      <w:r>
        <w:rPr>
          <w:spacing w:val="34"/>
          <w:sz w:val="24"/>
        </w:rPr>
        <w:t xml:space="preserve"> </w:t>
      </w:r>
      <w:r>
        <w:rPr>
          <w:sz w:val="24"/>
        </w:rPr>
        <w:t>манипулировать».</w:t>
      </w:r>
      <w:r>
        <w:rPr>
          <w:spacing w:val="-58"/>
          <w:sz w:val="24"/>
        </w:rPr>
        <w:t xml:space="preserve"> </w:t>
      </w:r>
      <w:r>
        <w:rPr>
          <w:sz w:val="24"/>
        </w:rPr>
        <w:t>И в этом состоит важное воспитательное значение изучения геометрии, присущее именно</w:t>
      </w:r>
      <w:r>
        <w:rPr>
          <w:spacing w:val="1"/>
          <w:sz w:val="24"/>
        </w:rPr>
        <w:t xml:space="preserve"> </w:t>
      </w:r>
      <w:r>
        <w:rPr>
          <w:sz w:val="24"/>
        </w:rPr>
        <w:t>отечественной математической школе. Вместе с тем авторы программы предостерегают</w:t>
      </w:r>
      <w:r>
        <w:rPr>
          <w:spacing w:val="1"/>
          <w:sz w:val="24"/>
        </w:rPr>
        <w:t xml:space="preserve"> </w:t>
      </w:r>
      <w:r>
        <w:rPr>
          <w:sz w:val="24"/>
        </w:rPr>
        <w:t xml:space="preserve">учителя     </w:t>
      </w:r>
      <w:r>
        <w:rPr>
          <w:spacing w:val="20"/>
          <w:sz w:val="24"/>
        </w:rPr>
        <w:t xml:space="preserve"> </w:t>
      </w:r>
      <w:r>
        <w:rPr>
          <w:sz w:val="24"/>
        </w:rPr>
        <w:t xml:space="preserve">от      </w:t>
      </w:r>
      <w:r>
        <w:rPr>
          <w:spacing w:val="19"/>
          <w:sz w:val="24"/>
        </w:rPr>
        <w:t xml:space="preserve"> </w:t>
      </w:r>
      <w:r>
        <w:rPr>
          <w:sz w:val="24"/>
        </w:rPr>
        <w:t xml:space="preserve">излишнего      </w:t>
      </w:r>
      <w:r>
        <w:rPr>
          <w:spacing w:val="19"/>
          <w:sz w:val="24"/>
        </w:rPr>
        <w:t xml:space="preserve"> </w:t>
      </w:r>
      <w:r>
        <w:rPr>
          <w:sz w:val="24"/>
        </w:rPr>
        <w:t xml:space="preserve">формализма,      </w:t>
      </w:r>
      <w:r>
        <w:rPr>
          <w:spacing w:val="18"/>
          <w:sz w:val="24"/>
        </w:rPr>
        <w:t xml:space="preserve"> </w:t>
      </w:r>
      <w:r>
        <w:rPr>
          <w:sz w:val="24"/>
        </w:rPr>
        <w:t xml:space="preserve">особенно      </w:t>
      </w:r>
      <w:r>
        <w:rPr>
          <w:spacing w:val="19"/>
          <w:sz w:val="24"/>
        </w:rPr>
        <w:t xml:space="preserve"> </w:t>
      </w:r>
      <w:r>
        <w:rPr>
          <w:sz w:val="24"/>
        </w:rPr>
        <w:t xml:space="preserve">в      </w:t>
      </w:r>
      <w:r>
        <w:rPr>
          <w:spacing w:val="21"/>
          <w:sz w:val="24"/>
        </w:rPr>
        <w:t xml:space="preserve"> </w:t>
      </w:r>
      <w:r>
        <w:rPr>
          <w:sz w:val="24"/>
        </w:rPr>
        <w:t xml:space="preserve">отношении      </w:t>
      </w:r>
      <w:r>
        <w:rPr>
          <w:spacing w:val="19"/>
          <w:sz w:val="24"/>
        </w:rPr>
        <w:t xml:space="preserve"> </w:t>
      </w:r>
      <w:r>
        <w:rPr>
          <w:sz w:val="24"/>
        </w:rPr>
        <w:t>начал</w:t>
      </w:r>
      <w:r>
        <w:rPr>
          <w:spacing w:val="-58"/>
          <w:sz w:val="24"/>
        </w:rPr>
        <w:t xml:space="preserve"> </w:t>
      </w:r>
      <w:r>
        <w:rPr>
          <w:sz w:val="24"/>
        </w:rPr>
        <w:t>и</w:t>
      </w:r>
      <w:r>
        <w:rPr>
          <w:spacing w:val="1"/>
          <w:sz w:val="24"/>
        </w:rPr>
        <w:t xml:space="preserve"> </w:t>
      </w:r>
      <w:r>
        <w:rPr>
          <w:sz w:val="24"/>
        </w:rPr>
        <w:t>оснований</w:t>
      </w:r>
      <w:r>
        <w:rPr>
          <w:spacing w:val="1"/>
          <w:sz w:val="24"/>
        </w:rPr>
        <w:t xml:space="preserve"> </w:t>
      </w:r>
      <w:r>
        <w:rPr>
          <w:sz w:val="24"/>
        </w:rPr>
        <w:t>геометрии.</w:t>
      </w:r>
      <w:r>
        <w:rPr>
          <w:spacing w:val="1"/>
          <w:sz w:val="24"/>
        </w:rPr>
        <w:t xml:space="preserve"> </w:t>
      </w:r>
      <w:r>
        <w:rPr>
          <w:sz w:val="24"/>
        </w:rPr>
        <w:t>Французский</w:t>
      </w:r>
      <w:r>
        <w:rPr>
          <w:spacing w:val="1"/>
          <w:sz w:val="24"/>
        </w:rPr>
        <w:t xml:space="preserve"> </w:t>
      </w:r>
      <w:r>
        <w:rPr>
          <w:sz w:val="24"/>
        </w:rPr>
        <w:t>математик</w:t>
      </w:r>
      <w:r>
        <w:rPr>
          <w:spacing w:val="1"/>
          <w:sz w:val="24"/>
        </w:rPr>
        <w:t xml:space="preserve"> </w:t>
      </w:r>
      <w:r>
        <w:rPr>
          <w:sz w:val="24"/>
        </w:rPr>
        <w:t>Жан</w:t>
      </w:r>
      <w:r>
        <w:rPr>
          <w:spacing w:val="1"/>
          <w:sz w:val="24"/>
        </w:rPr>
        <w:t xml:space="preserve"> </w:t>
      </w:r>
      <w:r>
        <w:rPr>
          <w:sz w:val="24"/>
        </w:rPr>
        <w:t>Дьедонне</w:t>
      </w:r>
      <w:r>
        <w:rPr>
          <w:spacing w:val="1"/>
          <w:sz w:val="24"/>
        </w:rPr>
        <w:t xml:space="preserve"> </w:t>
      </w:r>
      <w:r>
        <w:rPr>
          <w:sz w:val="24"/>
        </w:rPr>
        <w:t>по</w:t>
      </w:r>
      <w:r>
        <w:rPr>
          <w:spacing w:val="1"/>
          <w:sz w:val="24"/>
        </w:rPr>
        <w:t xml:space="preserve"> </w:t>
      </w:r>
      <w:r>
        <w:rPr>
          <w:sz w:val="24"/>
        </w:rPr>
        <w:t>этому</w:t>
      </w:r>
      <w:r>
        <w:rPr>
          <w:spacing w:val="1"/>
          <w:sz w:val="24"/>
        </w:rPr>
        <w:t xml:space="preserve"> </w:t>
      </w:r>
      <w:r>
        <w:rPr>
          <w:sz w:val="24"/>
        </w:rPr>
        <w:t>поводу</w:t>
      </w:r>
      <w:r>
        <w:rPr>
          <w:spacing w:val="1"/>
          <w:sz w:val="24"/>
        </w:rPr>
        <w:t xml:space="preserve"> </w:t>
      </w:r>
      <w:r>
        <w:rPr>
          <w:sz w:val="24"/>
        </w:rPr>
        <w:t>высказался     так:     «Что     касается     деликатной     проблемы     введения     «аксиом»,</w:t>
      </w:r>
      <w:r>
        <w:rPr>
          <w:spacing w:val="1"/>
          <w:sz w:val="24"/>
        </w:rPr>
        <w:t xml:space="preserve"> </w:t>
      </w:r>
      <w:r>
        <w:rPr>
          <w:sz w:val="24"/>
        </w:rPr>
        <w:t>то   мне   кажется,   что   на   первых    порах   нужно   вообще   избегать    произносить</w:t>
      </w:r>
      <w:r>
        <w:rPr>
          <w:spacing w:val="1"/>
          <w:sz w:val="24"/>
        </w:rPr>
        <w:t xml:space="preserve"> </w:t>
      </w:r>
      <w:r>
        <w:rPr>
          <w:sz w:val="24"/>
        </w:rPr>
        <w:t>само это слово. С другой же стороны, не следует упускать ни одной возможности давать</w:t>
      </w:r>
      <w:r>
        <w:rPr>
          <w:spacing w:val="1"/>
          <w:sz w:val="24"/>
        </w:rPr>
        <w:t xml:space="preserve"> </w:t>
      </w:r>
      <w:r>
        <w:rPr>
          <w:sz w:val="24"/>
        </w:rPr>
        <w:t xml:space="preserve">примеры     </w:t>
      </w:r>
      <w:r>
        <w:rPr>
          <w:spacing w:val="1"/>
          <w:sz w:val="24"/>
        </w:rPr>
        <w:t xml:space="preserve"> </w:t>
      </w:r>
      <w:r>
        <w:rPr>
          <w:sz w:val="24"/>
        </w:rPr>
        <w:t xml:space="preserve">логических     </w:t>
      </w:r>
      <w:r>
        <w:rPr>
          <w:spacing w:val="1"/>
          <w:sz w:val="24"/>
        </w:rPr>
        <w:t xml:space="preserve"> </w:t>
      </w:r>
      <w:r>
        <w:rPr>
          <w:sz w:val="24"/>
        </w:rPr>
        <w:t xml:space="preserve">заключений,     </w:t>
      </w:r>
      <w:r>
        <w:rPr>
          <w:spacing w:val="1"/>
          <w:sz w:val="24"/>
        </w:rPr>
        <w:t xml:space="preserve"> </w:t>
      </w:r>
      <w:r>
        <w:rPr>
          <w:sz w:val="24"/>
        </w:rPr>
        <w:t>которые       куда       в       большей       мере,</w:t>
      </w:r>
      <w:r>
        <w:rPr>
          <w:spacing w:val="1"/>
          <w:sz w:val="24"/>
        </w:rPr>
        <w:t xml:space="preserve"> </w:t>
      </w:r>
      <w:r>
        <w:rPr>
          <w:sz w:val="24"/>
        </w:rPr>
        <w:t>чем идея аксиом, являются истинными и единственными двигателями математического</w:t>
      </w:r>
      <w:r>
        <w:rPr>
          <w:spacing w:val="1"/>
          <w:sz w:val="24"/>
        </w:rPr>
        <w:t xml:space="preserve"> </w:t>
      </w:r>
      <w:r>
        <w:rPr>
          <w:sz w:val="24"/>
        </w:rPr>
        <w:t>мышления».</w:t>
      </w:r>
    </w:p>
    <w:p w:rsidR="0078009D" w:rsidRDefault="0078009D" w:rsidP="006D0A57">
      <w:pPr>
        <w:pStyle w:val="a5"/>
        <w:numPr>
          <w:ilvl w:val="3"/>
          <w:numId w:val="59"/>
        </w:numPr>
        <w:tabs>
          <w:tab w:val="left" w:pos="1890"/>
          <w:tab w:val="left" w:pos="2709"/>
          <w:tab w:val="left" w:pos="4161"/>
          <w:tab w:val="left" w:pos="5310"/>
          <w:tab w:val="left" w:pos="7178"/>
          <w:tab w:val="left" w:pos="8810"/>
        </w:tabs>
        <w:spacing w:before="3" w:line="360" w:lineRule="auto"/>
        <w:ind w:right="846" w:firstLine="707"/>
        <w:jc w:val="both"/>
        <w:rPr>
          <w:sz w:val="24"/>
        </w:rPr>
      </w:pPr>
      <w:r>
        <w:rPr>
          <w:sz w:val="24"/>
        </w:rPr>
        <w:t xml:space="preserve">Второй    </w:t>
      </w:r>
      <w:r>
        <w:rPr>
          <w:spacing w:val="1"/>
          <w:sz w:val="24"/>
        </w:rPr>
        <w:t xml:space="preserve"> </w:t>
      </w:r>
      <w:r>
        <w:rPr>
          <w:sz w:val="24"/>
        </w:rPr>
        <w:t xml:space="preserve">целью    </w:t>
      </w:r>
      <w:r>
        <w:rPr>
          <w:spacing w:val="1"/>
          <w:sz w:val="24"/>
        </w:rPr>
        <w:t xml:space="preserve"> </w:t>
      </w:r>
      <w:r>
        <w:rPr>
          <w:sz w:val="24"/>
        </w:rPr>
        <w:t>изучения      геометрии      является      использование</w:t>
      </w:r>
      <w:r>
        <w:rPr>
          <w:spacing w:val="-57"/>
          <w:sz w:val="24"/>
        </w:rPr>
        <w:t xml:space="preserve"> </w:t>
      </w:r>
      <w:r>
        <w:rPr>
          <w:sz w:val="24"/>
        </w:rPr>
        <w:t>еѐ</w:t>
      </w:r>
      <w:r>
        <w:rPr>
          <w:spacing w:val="1"/>
          <w:sz w:val="24"/>
        </w:rPr>
        <w:t xml:space="preserve"> </w:t>
      </w:r>
      <w:r>
        <w:rPr>
          <w:sz w:val="24"/>
        </w:rPr>
        <w:t>как</w:t>
      </w:r>
      <w:r>
        <w:rPr>
          <w:spacing w:val="1"/>
          <w:sz w:val="24"/>
        </w:rPr>
        <w:t xml:space="preserve"> </w:t>
      </w:r>
      <w:r>
        <w:rPr>
          <w:sz w:val="24"/>
        </w:rPr>
        <w:t>инструмента</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как</w:t>
      </w:r>
      <w:r>
        <w:rPr>
          <w:spacing w:val="1"/>
          <w:sz w:val="24"/>
        </w:rPr>
        <w:t xml:space="preserve"> </w:t>
      </w:r>
      <w:r>
        <w:rPr>
          <w:sz w:val="24"/>
        </w:rPr>
        <w:t>математических,</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практических</w:t>
      </w:r>
      <w:r>
        <w:rPr>
          <w:spacing w:val="1"/>
          <w:sz w:val="24"/>
        </w:rPr>
        <w:t xml:space="preserve"> </w:t>
      </w:r>
      <w:r>
        <w:rPr>
          <w:sz w:val="24"/>
        </w:rPr>
        <w:t>задач,</w:t>
      </w:r>
      <w:r>
        <w:rPr>
          <w:spacing w:val="1"/>
          <w:sz w:val="24"/>
        </w:rPr>
        <w:t xml:space="preserve"> </w:t>
      </w:r>
      <w:r>
        <w:rPr>
          <w:sz w:val="24"/>
        </w:rPr>
        <w:t>встречающихся в реальной жизни. Окончивший курс геометрии обучающийся должен</w:t>
      </w:r>
      <w:r>
        <w:rPr>
          <w:spacing w:val="1"/>
          <w:sz w:val="24"/>
        </w:rPr>
        <w:t xml:space="preserve"> </w:t>
      </w:r>
      <w:r>
        <w:rPr>
          <w:sz w:val="24"/>
        </w:rPr>
        <w:t>быть в состоянии определить геометрическую фигуру, описать словами данный чертѐж</w:t>
      </w:r>
      <w:r>
        <w:rPr>
          <w:spacing w:val="1"/>
          <w:sz w:val="24"/>
        </w:rPr>
        <w:t xml:space="preserve"> </w:t>
      </w:r>
      <w:r>
        <w:rPr>
          <w:sz w:val="24"/>
        </w:rPr>
        <w:t>или</w:t>
      </w:r>
      <w:r>
        <w:rPr>
          <w:spacing w:val="1"/>
          <w:sz w:val="24"/>
        </w:rPr>
        <w:t xml:space="preserve"> </w:t>
      </w:r>
      <w:r>
        <w:rPr>
          <w:sz w:val="24"/>
        </w:rPr>
        <w:t>рисунок,</w:t>
      </w:r>
      <w:r>
        <w:rPr>
          <w:spacing w:val="1"/>
          <w:sz w:val="24"/>
        </w:rPr>
        <w:t xml:space="preserve"> </w:t>
      </w:r>
      <w:r>
        <w:rPr>
          <w:sz w:val="24"/>
        </w:rPr>
        <w:t>найти</w:t>
      </w:r>
      <w:r>
        <w:rPr>
          <w:spacing w:val="1"/>
          <w:sz w:val="24"/>
        </w:rPr>
        <w:t xml:space="preserve"> </w:t>
      </w:r>
      <w:r>
        <w:rPr>
          <w:sz w:val="24"/>
        </w:rPr>
        <w:t>площадь</w:t>
      </w:r>
      <w:r>
        <w:rPr>
          <w:spacing w:val="1"/>
          <w:sz w:val="24"/>
        </w:rPr>
        <w:t xml:space="preserve"> </w:t>
      </w:r>
      <w:r>
        <w:rPr>
          <w:sz w:val="24"/>
        </w:rPr>
        <w:t>земельного</w:t>
      </w:r>
      <w:r>
        <w:rPr>
          <w:spacing w:val="1"/>
          <w:sz w:val="24"/>
        </w:rPr>
        <w:t xml:space="preserve"> </w:t>
      </w:r>
      <w:r>
        <w:rPr>
          <w:sz w:val="24"/>
        </w:rPr>
        <w:t>участка,</w:t>
      </w:r>
      <w:r>
        <w:rPr>
          <w:spacing w:val="1"/>
          <w:sz w:val="24"/>
        </w:rPr>
        <w:t xml:space="preserve"> </w:t>
      </w:r>
      <w:r>
        <w:rPr>
          <w:sz w:val="24"/>
        </w:rPr>
        <w:t>рассчитать</w:t>
      </w:r>
      <w:r>
        <w:rPr>
          <w:spacing w:val="1"/>
          <w:sz w:val="24"/>
        </w:rPr>
        <w:t xml:space="preserve"> </w:t>
      </w:r>
      <w:r>
        <w:rPr>
          <w:sz w:val="24"/>
        </w:rPr>
        <w:t>необходимую</w:t>
      </w:r>
      <w:r>
        <w:rPr>
          <w:spacing w:val="1"/>
          <w:sz w:val="24"/>
        </w:rPr>
        <w:t xml:space="preserve"> </w:t>
      </w:r>
      <w:r>
        <w:rPr>
          <w:sz w:val="24"/>
        </w:rPr>
        <w:t>длину</w:t>
      </w:r>
      <w:r>
        <w:rPr>
          <w:spacing w:val="1"/>
          <w:sz w:val="24"/>
        </w:rPr>
        <w:t xml:space="preserve"> </w:t>
      </w:r>
      <w:r>
        <w:rPr>
          <w:sz w:val="24"/>
        </w:rPr>
        <w:t>оптоволоконного</w:t>
      </w:r>
      <w:r>
        <w:rPr>
          <w:sz w:val="24"/>
        </w:rPr>
        <w:tab/>
        <w:t>кабеля</w:t>
      </w:r>
      <w:r>
        <w:rPr>
          <w:sz w:val="24"/>
        </w:rPr>
        <w:tab/>
        <w:t>или</w:t>
      </w:r>
      <w:r>
        <w:rPr>
          <w:sz w:val="24"/>
        </w:rPr>
        <w:tab/>
        <w:t>требуемые</w:t>
      </w:r>
      <w:r>
        <w:rPr>
          <w:sz w:val="24"/>
        </w:rPr>
        <w:tab/>
        <w:t>размеры</w:t>
      </w:r>
      <w:r>
        <w:rPr>
          <w:sz w:val="24"/>
        </w:rPr>
        <w:tab/>
        <w:t>гаража</w:t>
      </w:r>
      <w:r>
        <w:rPr>
          <w:spacing w:val="-58"/>
          <w:sz w:val="24"/>
        </w:rPr>
        <w:t xml:space="preserve"> </w:t>
      </w:r>
      <w:r>
        <w:rPr>
          <w:sz w:val="24"/>
        </w:rPr>
        <w:t>для</w:t>
      </w:r>
      <w:r>
        <w:rPr>
          <w:spacing w:val="13"/>
          <w:sz w:val="24"/>
        </w:rPr>
        <w:t xml:space="preserve"> </w:t>
      </w:r>
      <w:r>
        <w:rPr>
          <w:sz w:val="24"/>
        </w:rPr>
        <w:t>автомобиля.</w:t>
      </w:r>
      <w:r>
        <w:rPr>
          <w:spacing w:val="13"/>
          <w:sz w:val="24"/>
        </w:rPr>
        <w:t xml:space="preserve"> </w:t>
      </w:r>
      <w:r>
        <w:rPr>
          <w:sz w:val="24"/>
        </w:rPr>
        <w:t>Этому</w:t>
      </w:r>
      <w:r>
        <w:rPr>
          <w:spacing w:val="11"/>
          <w:sz w:val="24"/>
        </w:rPr>
        <w:t xml:space="preserve"> </w:t>
      </w:r>
      <w:r>
        <w:rPr>
          <w:sz w:val="24"/>
        </w:rPr>
        <w:t>соответствует</w:t>
      </w:r>
      <w:r>
        <w:rPr>
          <w:spacing w:val="13"/>
          <w:sz w:val="24"/>
        </w:rPr>
        <w:t xml:space="preserve"> </w:t>
      </w:r>
      <w:r>
        <w:rPr>
          <w:sz w:val="24"/>
        </w:rPr>
        <w:t>вторая,</w:t>
      </w:r>
      <w:r>
        <w:rPr>
          <w:spacing w:val="13"/>
          <w:sz w:val="24"/>
        </w:rPr>
        <w:t xml:space="preserve"> </w:t>
      </w:r>
      <w:r>
        <w:rPr>
          <w:sz w:val="24"/>
        </w:rPr>
        <w:t>вычислительная</w:t>
      </w:r>
      <w:r>
        <w:rPr>
          <w:spacing w:val="13"/>
          <w:sz w:val="24"/>
        </w:rPr>
        <w:t xml:space="preserve"> </w:t>
      </w:r>
      <w:r>
        <w:rPr>
          <w:sz w:val="24"/>
        </w:rPr>
        <w:t>линия</w:t>
      </w:r>
      <w:r>
        <w:rPr>
          <w:spacing w:val="13"/>
          <w:sz w:val="24"/>
        </w:rPr>
        <w:t xml:space="preserve"> </w:t>
      </w:r>
      <w:r>
        <w:rPr>
          <w:sz w:val="24"/>
        </w:rPr>
        <w:t>в</w:t>
      </w:r>
      <w:r>
        <w:rPr>
          <w:spacing w:val="13"/>
          <w:sz w:val="24"/>
        </w:rPr>
        <w:t xml:space="preserve"> </w:t>
      </w:r>
      <w:r>
        <w:rPr>
          <w:sz w:val="24"/>
        </w:rPr>
        <w:t>изучении</w:t>
      </w:r>
    </w:p>
    <w:p w:rsidR="0078009D" w:rsidRDefault="0078009D" w:rsidP="0078009D">
      <w:pPr>
        <w:spacing w:line="360" w:lineRule="auto"/>
        <w:jc w:val="both"/>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5" w:firstLine="0"/>
      </w:pPr>
      <w:r>
        <w:t>геометрии в общеобразовательной организации. Данная практическая линия является не</w:t>
      </w:r>
      <w:r>
        <w:rPr>
          <w:spacing w:val="1"/>
        </w:rPr>
        <w:t xml:space="preserve"> </w:t>
      </w:r>
      <w:r>
        <w:t>менее</w:t>
      </w:r>
      <w:r>
        <w:rPr>
          <w:spacing w:val="1"/>
        </w:rPr>
        <w:t xml:space="preserve"> </w:t>
      </w:r>
      <w:r>
        <w:t>важной,</w:t>
      </w:r>
      <w:r>
        <w:rPr>
          <w:spacing w:val="1"/>
        </w:rPr>
        <w:t xml:space="preserve"> </w:t>
      </w:r>
      <w:r>
        <w:t>чем</w:t>
      </w:r>
      <w:r>
        <w:rPr>
          <w:spacing w:val="1"/>
        </w:rPr>
        <w:t xml:space="preserve"> </w:t>
      </w:r>
      <w:r>
        <w:t>первая.</w:t>
      </w:r>
      <w:r>
        <w:rPr>
          <w:spacing w:val="1"/>
        </w:rPr>
        <w:t xml:space="preserve"> </w:t>
      </w:r>
      <w:r>
        <w:t>Ещѐ</w:t>
      </w:r>
      <w:r>
        <w:rPr>
          <w:spacing w:val="1"/>
        </w:rPr>
        <w:t xml:space="preserve"> </w:t>
      </w:r>
      <w:r>
        <w:t>Платон</w:t>
      </w:r>
      <w:r>
        <w:rPr>
          <w:spacing w:val="1"/>
        </w:rPr>
        <w:t xml:space="preserve"> </w:t>
      </w:r>
      <w:r>
        <w:t>предписывал,</w:t>
      </w:r>
      <w:r>
        <w:rPr>
          <w:spacing w:val="1"/>
        </w:rPr>
        <w:t xml:space="preserve"> </w:t>
      </w:r>
      <w:r>
        <w:t>чтобы</w:t>
      </w:r>
      <w:r>
        <w:rPr>
          <w:spacing w:val="1"/>
        </w:rPr>
        <w:t xml:space="preserve"> </w:t>
      </w:r>
      <w:r>
        <w:t>«граждане</w:t>
      </w:r>
      <w:r>
        <w:rPr>
          <w:spacing w:val="1"/>
        </w:rPr>
        <w:t xml:space="preserve"> </w:t>
      </w:r>
      <w:r>
        <w:t>Прекрасного</w:t>
      </w:r>
      <w:r>
        <w:rPr>
          <w:spacing w:val="1"/>
        </w:rPr>
        <w:t xml:space="preserve"> </w:t>
      </w:r>
      <w:r>
        <w:t>города ни в коем случае не оставляли геометрию, ведь немаловажно даже побочное еѐ</w:t>
      </w:r>
      <w:r>
        <w:rPr>
          <w:spacing w:val="1"/>
        </w:rPr>
        <w:t xml:space="preserve"> </w:t>
      </w:r>
      <w:r>
        <w:t xml:space="preserve">применение   </w:t>
      </w:r>
      <w:r>
        <w:rPr>
          <w:spacing w:val="37"/>
        </w:rPr>
        <w:t xml:space="preserve"> </w:t>
      </w:r>
      <w:r>
        <w:t xml:space="preserve">–   </w:t>
      </w:r>
      <w:r>
        <w:rPr>
          <w:spacing w:val="37"/>
        </w:rPr>
        <w:t xml:space="preserve"> </w:t>
      </w:r>
      <w:r>
        <w:t xml:space="preserve">в   </w:t>
      </w:r>
      <w:r>
        <w:rPr>
          <w:spacing w:val="36"/>
        </w:rPr>
        <w:t xml:space="preserve"> </w:t>
      </w:r>
      <w:r>
        <w:t xml:space="preserve">военном   </w:t>
      </w:r>
      <w:r>
        <w:rPr>
          <w:spacing w:val="36"/>
        </w:rPr>
        <w:t xml:space="preserve"> </w:t>
      </w:r>
      <w:r>
        <w:t xml:space="preserve">деле   </w:t>
      </w:r>
      <w:r>
        <w:rPr>
          <w:spacing w:val="38"/>
        </w:rPr>
        <w:t xml:space="preserve"> </w:t>
      </w:r>
      <w:r>
        <w:t xml:space="preserve">да,    </w:t>
      </w:r>
      <w:r>
        <w:rPr>
          <w:spacing w:val="36"/>
        </w:rPr>
        <w:t xml:space="preserve"> </w:t>
      </w:r>
      <w:r>
        <w:t xml:space="preserve">впрочем,    </w:t>
      </w:r>
      <w:r>
        <w:rPr>
          <w:spacing w:val="38"/>
        </w:rPr>
        <w:t xml:space="preserve"> </w:t>
      </w:r>
      <w:r>
        <w:t xml:space="preserve">и    </w:t>
      </w:r>
      <w:r>
        <w:rPr>
          <w:spacing w:val="37"/>
        </w:rPr>
        <w:t xml:space="preserve"> </w:t>
      </w:r>
      <w:r>
        <w:t xml:space="preserve">во    </w:t>
      </w:r>
      <w:r>
        <w:rPr>
          <w:spacing w:val="35"/>
        </w:rPr>
        <w:t xml:space="preserve"> </w:t>
      </w:r>
      <w:r>
        <w:t xml:space="preserve">всех    </w:t>
      </w:r>
      <w:r>
        <w:rPr>
          <w:spacing w:val="38"/>
        </w:rPr>
        <w:t xml:space="preserve"> </w:t>
      </w:r>
      <w:r>
        <w:t xml:space="preserve">науках    </w:t>
      </w:r>
      <w:r>
        <w:rPr>
          <w:spacing w:val="44"/>
        </w:rPr>
        <w:t xml:space="preserve"> </w:t>
      </w:r>
      <w:r>
        <w:t>–</w:t>
      </w:r>
      <w:r>
        <w:rPr>
          <w:spacing w:val="-58"/>
        </w:rPr>
        <w:t xml:space="preserve"> </w:t>
      </w:r>
      <w:r>
        <w:t>для лучшего их усвоения: мы ведь знаем, какая бесконечная разница существует между</w:t>
      </w:r>
      <w:r>
        <w:rPr>
          <w:spacing w:val="1"/>
        </w:rPr>
        <w:t xml:space="preserve"> </w:t>
      </w:r>
      <w:r>
        <w:t>человеком причастным к геометрии и непричастным». Для этого учителю рекомендуется</w:t>
      </w:r>
      <w:r>
        <w:rPr>
          <w:spacing w:val="1"/>
        </w:rPr>
        <w:t xml:space="preserve"> </w:t>
      </w:r>
      <w:r>
        <w:t>подбирать задачи практического характера для рассматриваемых тем, учить обучающихся</w:t>
      </w:r>
      <w:r>
        <w:rPr>
          <w:spacing w:val="-57"/>
        </w:rPr>
        <w:t xml:space="preserve"> </w:t>
      </w:r>
      <w:r>
        <w:t>строить математические модели реальных жизненных ситуаций, проводить вычисления и</w:t>
      </w:r>
      <w:r>
        <w:rPr>
          <w:spacing w:val="1"/>
        </w:rPr>
        <w:t xml:space="preserve"> </w:t>
      </w:r>
      <w:r>
        <w:t>оценивать</w:t>
      </w:r>
      <w:r>
        <w:rPr>
          <w:spacing w:val="1"/>
        </w:rPr>
        <w:t xml:space="preserve"> </w:t>
      </w:r>
      <w:r>
        <w:t>адекватность</w:t>
      </w:r>
      <w:r>
        <w:rPr>
          <w:spacing w:val="1"/>
        </w:rPr>
        <w:t xml:space="preserve"> </w:t>
      </w:r>
      <w:r>
        <w:t>полученного</w:t>
      </w:r>
      <w:r>
        <w:rPr>
          <w:spacing w:val="1"/>
        </w:rPr>
        <w:t xml:space="preserve"> </w:t>
      </w:r>
      <w:r>
        <w:t>результата.</w:t>
      </w:r>
      <w:r>
        <w:rPr>
          <w:spacing w:val="1"/>
        </w:rPr>
        <w:t xml:space="preserve"> </w:t>
      </w:r>
      <w:r>
        <w:t>Крайне</w:t>
      </w:r>
      <w:r>
        <w:rPr>
          <w:spacing w:val="1"/>
        </w:rPr>
        <w:t xml:space="preserve"> </w:t>
      </w:r>
      <w:r>
        <w:t>важно</w:t>
      </w:r>
      <w:r>
        <w:rPr>
          <w:spacing w:val="1"/>
        </w:rPr>
        <w:t xml:space="preserve"> </w:t>
      </w:r>
      <w:r>
        <w:t>подчѐркивать</w:t>
      </w:r>
      <w:r>
        <w:rPr>
          <w:spacing w:val="1"/>
        </w:rPr>
        <w:t xml:space="preserve"> </w:t>
      </w:r>
      <w:r>
        <w:t>связи</w:t>
      </w:r>
      <w:r>
        <w:rPr>
          <w:spacing w:val="1"/>
        </w:rPr>
        <w:t xml:space="preserve"> </w:t>
      </w:r>
      <w:r>
        <w:t>геометрии</w:t>
      </w:r>
      <w:r>
        <w:rPr>
          <w:spacing w:val="1"/>
        </w:rPr>
        <w:t xml:space="preserve"> </w:t>
      </w:r>
      <w:r>
        <w:t>с</w:t>
      </w:r>
      <w:r>
        <w:rPr>
          <w:spacing w:val="1"/>
        </w:rPr>
        <w:t xml:space="preserve"> </w:t>
      </w:r>
      <w:r>
        <w:t>другими</w:t>
      </w:r>
      <w:r>
        <w:rPr>
          <w:spacing w:val="1"/>
        </w:rPr>
        <w:t xml:space="preserve"> </w:t>
      </w:r>
      <w:r>
        <w:t>учебными</w:t>
      </w:r>
      <w:r>
        <w:rPr>
          <w:spacing w:val="1"/>
        </w:rPr>
        <w:t xml:space="preserve"> </w:t>
      </w:r>
      <w:r>
        <w:t>предметами,</w:t>
      </w:r>
      <w:r>
        <w:rPr>
          <w:spacing w:val="1"/>
        </w:rPr>
        <w:t xml:space="preserve"> </w:t>
      </w:r>
      <w:r>
        <w:t>мотивировать</w:t>
      </w:r>
      <w:r>
        <w:rPr>
          <w:spacing w:val="1"/>
        </w:rPr>
        <w:t xml:space="preserve"> </w:t>
      </w:r>
      <w:r>
        <w:t>использовать</w:t>
      </w:r>
      <w:r>
        <w:rPr>
          <w:spacing w:val="1"/>
        </w:rPr>
        <w:t xml:space="preserve"> </w:t>
      </w:r>
      <w:r>
        <w:t>определения</w:t>
      </w:r>
      <w:r>
        <w:rPr>
          <w:spacing w:val="1"/>
        </w:rPr>
        <w:t xml:space="preserve"> </w:t>
      </w:r>
      <w:r>
        <w:t>геометрических фигур и понятий, демонстрировать применение полученных умений в</w:t>
      </w:r>
      <w:r>
        <w:rPr>
          <w:spacing w:val="1"/>
        </w:rPr>
        <w:t xml:space="preserve"> </w:t>
      </w:r>
      <w:r>
        <w:t>физике</w:t>
      </w:r>
      <w:r>
        <w:rPr>
          <w:spacing w:val="30"/>
        </w:rPr>
        <w:t xml:space="preserve"> </w:t>
      </w:r>
      <w:r>
        <w:t>и</w:t>
      </w:r>
      <w:r>
        <w:rPr>
          <w:spacing w:val="30"/>
        </w:rPr>
        <w:t xml:space="preserve"> </w:t>
      </w:r>
      <w:r>
        <w:t>технике.</w:t>
      </w:r>
      <w:r>
        <w:rPr>
          <w:spacing w:val="28"/>
        </w:rPr>
        <w:t xml:space="preserve"> </w:t>
      </w:r>
      <w:r>
        <w:t>Эти</w:t>
      </w:r>
      <w:r>
        <w:rPr>
          <w:spacing w:val="32"/>
        </w:rPr>
        <w:t xml:space="preserve"> </w:t>
      </w:r>
      <w:r>
        <w:t>связи</w:t>
      </w:r>
      <w:r>
        <w:rPr>
          <w:spacing w:val="29"/>
        </w:rPr>
        <w:t xml:space="preserve"> </w:t>
      </w:r>
      <w:r>
        <w:t>наиболее</w:t>
      </w:r>
      <w:r>
        <w:rPr>
          <w:spacing w:val="30"/>
        </w:rPr>
        <w:t xml:space="preserve"> </w:t>
      </w:r>
      <w:r>
        <w:t>ярко</w:t>
      </w:r>
      <w:r>
        <w:rPr>
          <w:spacing w:val="31"/>
        </w:rPr>
        <w:t xml:space="preserve"> </w:t>
      </w:r>
      <w:r>
        <w:t>видны</w:t>
      </w:r>
      <w:r>
        <w:rPr>
          <w:spacing w:val="30"/>
        </w:rPr>
        <w:t xml:space="preserve"> </w:t>
      </w:r>
      <w:r>
        <w:t>в</w:t>
      </w:r>
      <w:r>
        <w:rPr>
          <w:spacing w:val="28"/>
        </w:rPr>
        <w:t xml:space="preserve"> </w:t>
      </w:r>
      <w:r>
        <w:t>темах</w:t>
      </w:r>
      <w:r>
        <w:rPr>
          <w:spacing w:val="35"/>
        </w:rPr>
        <w:t xml:space="preserve"> </w:t>
      </w:r>
      <w:r>
        <w:t>«Векторы»,</w:t>
      </w:r>
    </w:p>
    <w:p w:rsidR="0078009D" w:rsidRDefault="0078009D" w:rsidP="0078009D">
      <w:pPr>
        <w:pStyle w:val="a3"/>
        <w:spacing w:before="2"/>
        <w:ind w:firstLine="0"/>
      </w:pPr>
      <w:r>
        <w:t>«Тригонометрические</w:t>
      </w:r>
      <w:r>
        <w:rPr>
          <w:spacing w:val="-6"/>
        </w:rPr>
        <w:t xml:space="preserve"> </w:t>
      </w:r>
      <w:r>
        <w:t>соотношения»,</w:t>
      </w:r>
      <w:r>
        <w:rPr>
          <w:spacing w:val="-1"/>
        </w:rPr>
        <w:t xml:space="preserve"> </w:t>
      </w:r>
      <w:r>
        <w:t>«Метод</w:t>
      </w:r>
      <w:r>
        <w:rPr>
          <w:spacing w:val="-5"/>
        </w:rPr>
        <w:t xml:space="preserve"> </w:t>
      </w:r>
      <w:r>
        <w:t>координат»</w:t>
      </w:r>
      <w:r>
        <w:rPr>
          <w:spacing w:val="-12"/>
        </w:rPr>
        <w:t xml:space="preserve"> </w:t>
      </w:r>
      <w:r>
        <w:t>и «Теорема</w:t>
      </w:r>
      <w:r>
        <w:rPr>
          <w:spacing w:val="-4"/>
        </w:rPr>
        <w:t xml:space="preserve"> </w:t>
      </w:r>
      <w:r>
        <w:t>Пифагора».</w:t>
      </w:r>
    </w:p>
    <w:p w:rsidR="001A7ACE" w:rsidRDefault="001A7ACE" w:rsidP="001A7ACE">
      <w:pPr>
        <w:pStyle w:val="a5"/>
        <w:tabs>
          <w:tab w:val="left" w:pos="1890"/>
        </w:tabs>
        <w:spacing w:before="1"/>
        <w:ind w:left="1890" w:firstLine="0"/>
        <w:jc w:val="left"/>
        <w:rPr>
          <w:sz w:val="24"/>
        </w:rPr>
      </w:pPr>
    </w:p>
    <w:p w:rsidR="0078009D" w:rsidRPr="001A7ACE" w:rsidRDefault="0078009D" w:rsidP="001A7ACE">
      <w:pPr>
        <w:pStyle w:val="a5"/>
        <w:tabs>
          <w:tab w:val="left" w:pos="1890"/>
        </w:tabs>
        <w:spacing w:before="1"/>
        <w:ind w:left="1890" w:firstLine="0"/>
        <w:jc w:val="left"/>
        <w:rPr>
          <w:b/>
          <w:sz w:val="24"/>
        </w:rPr>
      </w:pPr>
      <w:r w:rsidRPr="001A7ACE">
        <w:rPr>
          <w:b/>
          <w:sz w:val="24"/>
        </w:rPr>
        <w:t>Согласно</w:t>
      </w:r>
      <w:r w:rsidRPr="001A7ACE">
        <w:rPr>
          <w:b/>
          <w:spacing w:val="64"/>
          <w:sz w:val="24"/>
        </w:rPr>
        <w:t xml:space="preserve"> </w:t>
      </w:r>
      <w:r w:rsidRPr="001A7ACE">
        <w:rPr>
          <w:b/>
          <w:sz w:val="24"/>
        </w:rPr>
        <w:t>учебному</w:t>
      </w:r>
      <w:r w:rsidRPr="001A7ACE">
        <w:rPr>
          <w:b/>
          <w:spacing w:val="115"/>
          <w:sz w:val="24"/>
        </w:rPr>
        <w:t xml:space="preserve"> </w:t>
      </w:r>
      <w:r w:rsidRPr="001A7ACE">
        <w:rPr>
          <w:b/>
          <w:sz w:val="24"/>
        </w:rPr>
        <w:t>плану</w:t>
      </w:r>
      <w:r w:rsidRPr="001A7ACE">
        <w:rPr>
          <w:b/>
          <w:spacing w:val="118"/>
          <w:sz w:val="24"/>
        </w:rPr>
        <w:t xml:space="preserve"> </w:t>
      </w:r>
      <w:r w:rsidRPr="001A7ACE">
        <w:rPr>
          <w:b/>
          <w:sz w:val="24"/>
        </w:rPr>
        <w:t>в</w:t>
      </w:r>
      <w:r w:rsidRPr="001A7ACE">
        <w:rPr>
          <w:b/>
          <w:spacing w:val="120"/>
          <w:sz w:val="24"/>
        </w:rPr>
        <w:t xml:space="preserve"> </w:t>
      </w:r>
      <w:r w:rsidRPr="001A7ACE">
        <w:rPr>
          <w:b/>
          <w:sz w:val="24"/>
        </w:rPr>
        <w:t xml:space="preserve">7–9  </w:t>
      </w:r>
      <w:r w:rsidRPr="001A7ACE">
        <w:rPr>
          <w:b/>
          <w:spacing w:val="2"/>
          <w:sz w:val="24"/>
        </w:rPr>
        <w:t xml:space="preserve"> </w:t>
      </w:r>
      <w:r w:rsidRPr="001A7ACE">
        <w:rPr>
          <w:b/>
          <w:sz w:val="24"/>
        </w:rPr>
        <w:t xml:space="preserve">классах  </w:t>
      </w:r>
      <w:r w:rsidRPr="001A7ACE">
        <w:rPr>
          <w:b/>
          <w:spacing w:val="3"/>
          <w:sz w:val="24"/>
        </w:rPr>
        <w:t xml:space="preserve"> </w:t>
      </w:r>
      <w:r w:rsidRPr="001A7ACE">
        <w:rPr>
          <w:b/>
          <w:sz w:val="24"/>
        </w:rPr>
        <w:t xml:space="preserve">изучается  </w:t>
      </w:r>
      <w:r w:rsidRPr="001A7ACE">
        <w:rPr>
          <w:b/>
          <w:spacing w:val="8"/>
          <w:sz w:val="24"/>
        </w:rPr>
        <w:t xml:space="preserve"> </w:t>
      </w:r>
      <w:r w:rsidRPr="001A7ACE">
        <w:rPr>
          <w:b/>
          <w:sz w:val="24"/>
        </w:rPr>
        <w:t>учебный   курс</w:t>
      </w:r>
    </w:p>
    <w:p w:rsidR="0078009D" w:rsidRDefault="0078009D" w:rsidP="0078009D">
      <w:pPr>
        <w:pStyle w:val="a3"/>
        <w:tabs>
          <w:tab w:val="left" w:pos="1854"/>
          <w:tab w:val="left" w:pos="3039"/>
          <w:tab w:val="left" w:pos="4315"/>
          <w:tab w:val="left" w:pos="5801"/>
          <w:tab w:val="left" w:pos="7094"/>
          <w:tab w:val="left" w:pos="8233"/>
        </w:tabs>
        <w:spacing w:before="136"/>
        <w:ind w:firstLine="0"/>
        <w:jc w:val="left"/>
      </w:pPr>
      <w:r w:rsidRPr="001A7ACE">
        <w:rPr>
          <w:b/>
        </w:rPr>
        <w:t>«Геометрия»,</w:t>
      </w:r>
      <w:r>
        <w:tab/>
        <w:t>который</w:t>
      </w:r>
      <w:r>
        <w:tab/>
        <w:t>включает</w:t>
      </w:r>
      <w:r>
        <w:tab/>
        <w:t>следующие</w:t>
      </w:r>
      <w:r>
        <w:tab/>
        <w:t>основные</w:t>
      </w:r>
      <w:r>
        <w:tab/>
        <w:t>разделы</w:t>
      </w:r>
      <w:r>
        <w:tab/>
        <w:t>содержания:</w:t>
      </w:r>
    </w:p>
    <w:p w:rsidR="0078009D" w:rsidRDefault="0078009D" w:rsidP="0078009D">
      <w:pPr>
        <w:pStyle w:val="a3"/>
        <w:tabs>
          <w:tab w:val="left" w:pos="2145"/>
          <w:tab w:val="left" w:pos="3132"/>
          <w:tab w:val="left" w:pos="3466"/>
          <w:tab w:val="left" w:pos="3921"/>
          <w:tab w:val="left" w:pos="5206"/>
          <w:tab w:val="left" w:pos="6640"/>
          <w:tab w:val="left" w:pos="8484"/>
        </w:tabs>
        <w:spacing w:before="140" w:line="360" w:lineRule="auto"/>
        <w:ind w:right="857" w:hanging="1"/>
        <w:jc w:val="left"/>
      </w:pPr>
      <w:r>
        <w:t>«Геометрические</w:t>
      </w:r>
      <w:r>
        <w:tab/>
        <w:t>фигуры</w:t>
      </w:r>
      <w:r>
        <w:tab/>
        <w:t>и</w:t>
      </w:r>
      <w:r>
        <w:tab/>
        <w:t>их</w:t>
      </w:r>
      <w:r>
        <w:tab/>
        <w:t>свойства»,</w:t>
      </w:r>
      <w:r>
        <w:tab/>
        <w:t>«Измерение</w:t>
      </w:r>
      <w:r>
        <w:tab/>
        <w:t>геометрических</w:t>
      </w:r>
      <w:r>
        <w:tab/>
      </w:r>
      <w:r>
        <w:rPr>
          <w:spacing w:val="-1"/>
        </w:rPr>
        <w:t>величин»,</w:t>
      </w:r>
      <w:r>
        <w:rPr>
          <w:spacing w:val="-57"/>
        </w:rPr>
        <w:t xml:space="preserve"> </w:t>
      </w:r>
      <w:r>
        <w:t>а</w:t>
      </w:r>
      <w:r>
        <w:rPr>
          <w:spacing w:val="52"/>
        </w:rPr>
        <w:t xml:space="preserve"> </w:t>
      </w:r>
      <w:r>
        <w:t>также</w:t>
      </w:r>
      <w:r>
        <w:rPr>
          <w:spacing w:val="56"/>
        </w:rPr>
        <w:t xml:space="preserve"> </w:t>
      </w:r>
      <w:r>
        <w:t>«Декартовы</w:t>
      </w:r>
      <w:r>
        <w:rPr>
          <w:spacing w:val="53"/>
        </w:rPr>
        <w:t xml:space="preserve"> </w:t>
      </w:r>
      <w:r>
        <w:t>координаты</w:t>
      </w:r>
      <w:r>
        <w:rPr>
          <w:spacing w:val="52"/>
        </w:rPr>
        <w:t xml:space="preserve"> </w:t>
      </w:r>
      <w:r>
        <w:t>на</w:t>
      </w:r>
      <w:r>
        <w:rPr>
          <w:spacing w:val="53"/>
        </w:rPr>
        <w:t xml:space="preserve"> </w:t>
      </w:r>
      <w:r>
        <w:t>плоскости»,</w:t>
      </w:r>
      <w:r>
        <w:rPr>
          <w:spacing w:val="60"/>
        </w:rPr>
        <w:t xml:space="preserve"> </w:t>
      </w:r>
      <w:r>
        <w:t>«Векторы»,</w:t>
      </w:r>
      <w:r>
        <w:rPr>
          <w:spacing w:val="62"/>
        </w:rPr>
        <w:t xml:space="preserve"> </w:t>
      </w:r>
      <w:r>
        <w:t>«Движения</w:t>
      </w:r>
      <w:r>
        <w:rPr>
          <w:spacing w:val="54"/>
        </w:rPr>
        <w:t xml:space="preserve"> </w:t>
      </w:r>
      <w:r>
        <w:t>плоскости»</w:t>
      </w:r>
      <w:r>
        <w:rPr>
          <w:spacing w:val="47"/>
        </w:rPr>
        <w:t xml:space="preserve"> </w:t>
      </w:r>
      <w:r>
        <w:t>и</w:t>
      </w:r>
    </w:p>
    <w:p w:rsidR="0078009D" w:rsidRDefault="0078009D" w:rsidP="0078009D">
      <w:pPr>
        <w:pStyle w:val="a3"/>
        <w:ind w:firstLine="0"/>
        <w:jc w:val="left"/>
      </w:pPr>
      <w:r>
        <w:t>«Преобразования</w:t>
      </w:r>
      <w:r>
        <w:rPr>
          <w:spacing w:val="-6"/>
        </w:rPr>
        <w:t xml:space="preserve"> </w:t>
      </w:r>
      <w:r>
        <w:t>подобия».</w:t>
      </w:r>
    </w:p>
    <w:p w:rsidR="0078009D" w:rsidRDefault="0078009D" w:rsidP="006D0A57">
      <w:pPr>
        <w:pStyle w:val="a5"/>
        <w:numPr>
          <w:ilvl w:val="3"/>
          <w:numId w:val="59"/>
        </w:numPr>
        <w:tabs>
          <w:tab w:val="left" w:pos="1890"/>
        </w:tabs>
        <w:spacing w:before="136"/>
        <w:ind w:left="1890"/>
        <w:jc w:val="both"/>
        <w:rPr>
          <w:sz w:val="24"/>
        </w:rPr>
      </w:pPr>
      <w:r>
        <w:rPr>
          <w:sz w:val="24"/>
        </w:rPr>
        <w:t>Общее</w:t>
      </w:r>
      <w:r>
        <w:rPr>
          <w:spacing w:val="30"/>
          <w:sz w:val="24"/>
        </w:rPr>
        <w:t xml:space="preserve"> </w:t>
      </w:r>
      <w:r>
        <w:rPr>
          <w:sz w:val="24"/>
        </w:rPr>
        <w:t>число</w:t>
      </w:r>
      <w:r>
        <w:rPr>
          <w:spacing w:val="88"/>
          <w:sz w:val="24"/>
        </w:rPr>
        <w:t xml:space="preserve"> </w:t>
      </w:r>
      <w:r>
        <w:rPr>
          <w:sz w:val="24"/>
        </w:rPr>
        <w:t>часов,</w:t>
      </w:r>
      <w:r>
        <w:rPr>
          <w:spacing w:val="87"/>
          <w:sz w:val="24"/>
        </w:rPr>
        <w:t xml:space="preserve"> </w:t>
      </w:r>
      <w:r>
        <w:rPr>
          <w:sz w:val="24"/>
        </w:rPr>
        <w:t>рекомендованных</w:t>
      </w:r>
      <w:r>
        <w:rPr>
          <w:spacing w:val="90"/>
          <w:sz w:val="24"/>
        </w:rPr>
        <w:t xml:space="preserve"> </w:t>
      </w:r>
      <w:r>
        <w:rPr>
          <w:sz w:val="24"/>
        </w:rPr>
        <w:t>для</w:t>
      </w:r>
      <w:r>
        <w:rPr>
          <w:spacing w:val="88"/>
          <w:sz w:val="24"/>
        </w:rPr>
        <w:t xml:space="preserve"> </w:t>
      </w:r>
      <w:r>
        <w:rPr>
          <w:sz w:val="24"/>
        </w:rPr>
        <w:t>изучения</w:t>
      </w:r>
      <w:r>
        <w:rPr>
          <w:spacing w:val="92"/>
          <w:sz w:val="24"/>
        </w:rPr>
        <w:t xml:space="preserve"> </w:t>
      </w:r>
      <w:r>
        <w:rPr>
          <w:sz w:val="24"/>
        </w:rPr>
        <w:t>учебного</w:t>
      </w:r>
      <w:r>
        <w:rPr>
          <w:spacing w:val="87"/>
          <w:sz w:val="24"/>
        </w:rPr>
        <w:t xml:space="preserve"> </w:t>
      </w:r>
      <w:r>
        <w:rPr>
          <w:sz w:val="24"/>
        </w:rPr>
        <w:t>курса</w:t>
      </w:r>
    </w:p>
    <w:p w:rsidR="0078009D" w:rsidRDefault="0078009D" w:rsidP="0078009D">
      <w:pPr>
        <w:pStyle w:val="a3"/>
        <w:spacing w:before="140" w:line="360" w:lineRule="auto"/>
        <w:ind w:right="847" w:firstLine="0"/>
      </w:pPr>
      <w:r>
        <w:t>«Геометрия»,</w:t>
      </w:r>
      <w:r>
        <w:rPr>
          <w:spacing w:val="27"/>
        </w:rPr>
        <w:t xml:space="preserve"> </w:t>
      </w:r>
      <w:r>
        <w:t>–</w:t>
      </w:r>
      <w:r>
        <w:rPr>
          <w:spacing w:val="25"/>
        </w:rPr>
        <w:t xml:space="preserve"> </w:t>
      </w:r>
      <w:r>
        <w:t>204</w:t>
      </w:r>
      <w:r>
        <w:rPr>
          <w:spacing w:val="25"/>
        </w:rPr>
        <w:t xml:space="preserve"> </w:t>
      </w:r>
      <w:r>
        <w:t>часа:</w:t>
      </w:r>
      <w:r>
        <w:rPr>
          <w:spacing w:val="84"/>
        </w:rPr>
        <w:t xml:space="preserve"> </w:t>
      </w:r>
      <w:r>
        <w:t>в</w:t>
      </w:r>
      <w:r>
        <w:rPr>
          <w:spacing w:val="84"/>
        </w:rPr>
        <w:t xml:space="preserve"> </w:t>
      </w:r>
      <w:r>
        <w:t>7</w:t>
      </w:r>
      <w:r>
        <w:rPr>
          <w:spacing w:val="85"/>
        </w:rPr>
        <w:t xml:space="preserve"> </w:t>
      </w:r>
      <w:r>
        <w:t>классе</w:t>
      </w:r>
      <w:r>
        <w:rPr>
          <w:spacing w:val="86"/>
        </w:rPr>
        <w:t xml:space="preserve"> </w:t>
      </w:r>
      <w:r>
        <w:t>–</w:t>
      </w:r>
      <w:r>
        <w:rPr>
          <w:spacing w:val="85"/>
        </w:rPr>
        <w:t xml:space="preserve"> </w:t>
      </w:r>
      <w:r>
        <w:t>68</w:t>
      </w:r>
      <w:r>
        <w:rPr>
          <w:spacing w:val="87"/>
        </w:rPr>
        <w:t xml:space="preserve"> </w:t>
      </w:r>
      <w:r>
        <w:t>часов</w:t>
      </w:r>
      <w:r>
        <w:rPr>
          <w:spacing w:val="84"/>
        </w:rPr>
        <w:t xml:space="preserve"> </w:t>
      </w:r>
      <w:r>
        <w:t>(2</w:t>
      </w:r>
      <w:r>
        <w:rPr>
          <w:spacing w:val="86"/>
        </w:rPr>
        <w:t xml:space="preserve"> </w:t>
      </w:r>
      <w:r>
        <w:t>часа</w:t>
      </w:r>
      <w:r>
        <w:rPr>
          <w:spacing w:val="84"/>
        </w:rPr>
        <w:t xml:space="preserve"> </w:t>
      </w:r>
      <w:r>
        <w:t>в</w:t>
      </w:r>
      <w:r>
        <w:rPr>
          <w:spacing w:val="84"/>
        </w:rPr>
        <w:t xml:space="preserve"> </w:t>
      </w:r>
      <w:r>
        <w:t>неделю),</w:t>
      </w:r>
      <w:r>
        <w:rPr>
          <w:spacing w:val="84"/>
        </w:rPr>
        <w:t xml:space="preserve"> </w:t>
      </w:r>
      <w:r>
        <w:t>в</w:t>
      </w:r>
      <w:r>
        <w:rPr>
          <w:spacing w:val="84"/>
        </w:rPr>
        <w:t xml:space="preserve"> </w:t>
      </w:r>
      <w:r>
        <w:t>8</w:t>
      </w:r>
      <w:r>
        <w:rPr>
          <w:spacing w:val="85"/>
        </w:rPr>
        <w:t xml:space="preserve"> </w:t>
      </w:r>
      <w:r>
        <w:t>классе</w:t>
      </w:r>
      <w:r>
        <w:rPr>
          <w:spacing w:val="88"/>
        </w:rPr>
        <w:t xml:space="preserve"> </w:t>
      </w:r>
      <w:r>
        <w:t>–</w:t>
      </w:r>
      <w:r>
        <w:rPr>
          <w:spacing w:val="-58"/>
        </w:rPr>
        <w:t xml:space="preserve"> </w:t>
      </w:r>
      <w:r>
        <w:t>68</w:t>
      </w:r>
      <w:r>
        <w:rPr>
          <w:spacing w:val="-1"/>
        </w:rPr>
        <w:t xml:space="preserve"> </w:t>
      </w:r>
      <w:r>
        <w:t>часов</w:t>
      </w:r>
      <w:r>
        <w:rPr>
          <w:spacing w:val="1"/>
        </w:rPr>
        <w:t xml:space="preserve"> </w:t>
      </w:r>
      <w:r>
        <w:t>(2 часа</w:t>
      </w:r>
      <w:r>
        <w:rPr>
          <w:spacing w:val="-1"/>
        </w:rPr>
        <w:t xml:space="preserve"> </w:t>
      </w:r>
      <w:r>
        <w:t>в</w:t>
      </w:r>
      <w:r>
        <w:rPr>
          <w:spacing w:val="-2"/>
        </w:rPr>
        <w:t xml:space="preserve"> </w:t>
      </w:r>
      <w:r>
        <w:t>неделю), в</w:t>
      </w:r>
      <w:r>
        <w:rPr>
          <w:spacing w:val="-2"/>
        </w:rPr>
        <w:t xml:space="preserve"> </w:t>
      </w:r>
      <w:r>
        <w:t>9 классе – 68</w:t>
      </w:r>
      <w:r>
        <w:rPr>
          <w:spacing w:val="2"/>
        </w:rPr>
        <w:t xml:space="preserve"> </w:t>
      </w:r>
      <w:r>
        <w:t>часов</w:t>
      </w:r>
      <w:r>
        <w:rPr>
          <w:spacing w:val="-1"/>
        </w:rPr>
        <w:t xml:space="preserve"> </w:t>
      </w:r>
      <w:r>
        <w:t>(2</w:t>
      </w:r>
      <w:r>
        <w:rPr>
          <w:spacing w:val="-1"/>
        </w:rPr>
        <w:t xml:space="preserve"> </w:t>
      </w:r>
      <w:r>
        <w:t>часа</w:t>
      </w:r>
      <w:r>
        <w:rPr>
          <w:spacing w:val="-1"/>
        </w:rPr>
        <w:t xml:space="preserve"> </w:t>
      </w:r>
      <w:r>
        <w:t>в</w:t>
      </w:r>
      <w:r>
        <w:rPr>
          <w:spacing w:val="-1"/>
        </w:rPr>
        <w:t xml:space="preserve"> </w:t>
      </w:r>
      <w:r>
        <w:t>неделю).</w:t>
      </w:r>
    </w:p>
    <w:p w:rsidR="0078009D" w:rsidRDefault="0078009D" w:rsidP="006D0A57">
      <w:pPr>
        <w:pStyle w:val="a5"/>
        <w:numPr>
          <w:ilvl w:val="2"/>
          <w:numId w:val="59"/>
        </w:numPr>
        <w:tabs>
          <w:tab w:val="left" w:pos="1710"/>
        </w:tabs>
        <w:ind w:left="1710"/>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7</w:t>
      </w:r>
      <w:r>
        <w:rPr>
          <w:spacing w:val="-1"/>
          <w:sz w:val="24"/>
        </w:rPr>
        <w:t xml:space="preserve"> </w:t>
      </w:r>
      <w:r>
        <w:rPr>
          <w:sz w:val="24"/>
        </w:rPr>
        <w:t>классе.</w:t>
      </w:r>
    </w:p>
    <w:p w:rsidR="0078009D" w:rsidRDefault="0078009D" w:rsidP="0078009D">
      <w:pPr>
        <w:pStyle w:val="a3"/>
        <w:spacing w:before="137" w:line="360" w:lineRule="auto"/>
        <w:ind w:right="851"/>
      </w:pPr>
      <w:r>
        <w:t>Начальные понятия геометрии.</w:t>
      </w:r>
      <w:r>
        <w:rPr>
          <w:spacing w:val="1"/>
        </w:rPr>
        <w:t xml:space="preserve"> </w:t>
      </w:r>
      <w:r>
        <w:t>Точка, прямая, отрезок, луч. Угол.</w:t>
      </w:r>
      <w:r>
        <w:rPr>
          <w:spacing w:val="1"/>
        </w:rPr>
        <w:t xml:space="preserve"> </w:t>
      </w:r>
      <w:r>
        <w:t>Виды</w:t>
      </w:r>
      <w:r>
        <w:rPr>
          <w:spacing w:val="1"/>
        </w:rPr>
        <w:t xml:space="preserve"> </w:t>
      </w:r>
      <w:r>
        <w:t>углов.</w:t>
      </w:r>
      <w:r>
        <w:rPr>
          <w:spacing w:val="1"/>
        </w:rPr>
        <w:t xml:space="preserve"> </w:t>
      </w:r>
      <w:r>
        <w:t>Вертикальные</w:t>
      </w:r>
      <w:r>
        <w:rPr>
          <w:spacing w:val="1"/>
        </w:rPr>
        <w:t xml:space="preserve"> </w:t>
      </w:r>
      <w:r>
        <w:t>и</w:t>
      </w:r>
      <w:r>
        <w:rPr>
          <w:spacing w:val="1"/>
        </w:rPr>
        <w:t xml:space="preserve"> </w:t>
      </w:r>
      <w:r>
        <w:t>смежные</w:t>
      </w:r>
      <w:r>
        <w:rPr>
          <w:spacing w:val="1"/>
        </w:rPr>
        <w:t xml:space="preserve"> </w:t>
      </w:r>
      <w:r>
        <w:t>углы.</w:t>
      </w:r>
      <w:r>
        <w:rPr>
          <w:spacing w:val="1"/>
        </w:rPr>
        <w:t xml:space="preserve"> </w:t>
      </w:r>
      <w:r>
        <w:t>Биссектриса</w:t>
      </w:r>
      <w:r>
        <w:rPr>
          <w:spacing w:val="1"/>
        </w:rPr>
        <w:t xml:space="preserve"> </w:t>
      </w:r>
      <w:r>
        <w:t>угла.</w:t>
      </w:r>
      <w:r>
        <w:rPr>
          <w:spacing w:val="1"/>
        </w:rPr>
        <w:t xml:space="preserve"> </w:t>
      </w:r>
      <w:r>
        <w:t>Ломаная,</w:t>
      </w:r>
      <w:r>
        <w:rPr>
          <w:spacing w:val="1"/>
        </w:rPr>
        <w:t xml:space="preserve"> </w:t>
      </w:r>
      <w:r>
        <w:t>многоугольник.</w:t>
      </w:r>
      <w:r>
        <w:rPr>
          <w:spacing w:val="1"/>
        </w:rPr>
        <w:t xml:space="preserve"> </w:t>
      </w:r>
      <w:r>
        <w:t>Параллельность</w:t>
      </w:r>
      <w:r>
        <w:rPr>
          <w:spacing w:val="-1"/>
        </w:rPr>
        <w:t xml:space="preserve"> </w:t>
      </w:r>
      <w:r>
        <w:t>и перпендикулярность прямых.</w:t>
      </w:r>
    </w:p>
    <w:p w:rsidR="0078009D" w:rsidRDefault="0078009D" w:rsidP="0078009D">
      <w:pPr>
        <w:pStyle w:val="a3"/>
        <w:spacing w:before="1" w:line="360" w:lineRule="auto"/>
        <w:ind w:right="852"/>
      </w:pPr>
      <w:r>
        <w:t>Симметричные</w:t>
      </w:r>
      <w:r>
        <w:rPr>
          <w:spacing w:val="1"/>
        </w:rPr>
        <w:t xml:space="preserve"> </w:t>
      </w:r>
      <w:r>
        <w:t>фигуры.</w:t>
      </w:r>
      <w:r>
        <w:rPr>
          <w:spacing w:val="1"/>
        </w:rPr>
        <w:t xml:space="preserve"> </w:t>
      </w:r>
      <w:r>
        <w:t>Основные</w:t>
      </w:r>
      <w:r>
        <w:rPr>
          <w:spacing w:val="1"/>
        </w:rPr>
        <w:t xml:space="preserve"> </w:t>
      </w:r>
      <w:r>
        <w:t>свойства</w:t>
      </w:r>
      <w:r>
        <w:rPr>
          <w:spacing w:val="1"/>
        </w:rPr>
        <w:t xml:space="preserve"> </w:t>
      </w:r>
      <w:r>
        <w:t>осевой</w:t>
      </w:r>
      <w:r>
        <w:rPr>
          <w:spacing w:val="1"/>
        </w:rPr>
        <w:t xml:space="preserve"> </w:t>
      </w:r>
      <w:r>
        <w:t>симметрии.</w:t>
      </w:r>
      <w:r>
        <w:rPr>
          <w:spacing w:val="1"/>
        </w:rPr>
        <w:t xml:space="preserve"> </w:t>
      </w:r>
      <w:r>
        <w:t>Примеры</w:t>
      </w:r>
      <w:r>
        <w:rPr>
          <w:spacing w:val="-57"/>
        </w:rPr>
        <w:t xml:space="preserve"> </w:t>
      </w:r>
      <w:r>
        <w:t>симметрии</w:t>
      </w:r>
      <w:r>
        <w:rPr>
          <w:spacing w:val="-1"/>
        </w:rPr>
        <w:t xml:space="preserve"> </w:t>
      </w:r>
      <w:r>
        <w:t>в</w:t>
      </w:r>
      <w:r>
        <w:rPr>
          <w:spacing w:val="-1"/>
        </w:rPr>
        <w:t xml:space="preserve"> </w:t>
      </w:r>
      <w:r>
        <w:t>окружающем</w:t>
      </w:r>
      <w:r>
        <w:rPr>
          <w:spacing w:val="-1"/>
        </w:rPr>
        <w:t xml:space="preserve"> </w:t>
      </w:r>
      <w:r>
        <w:t>мире.</w:t>
      </w:r>
    </w:p>
    <w:p w:rsidR="0078009D" w:rsidRDefault="0078009D" w:rsidP="0078009D">
      <w:pPr>
        <w:pStyle w:val="a3"/>
        <w:spacing w:line="360" w:lineRule="auto"/>
        <w:ind w:right="854"/>
      </w:pPr>
      <w:r>
        <w:t>Основные</w:t>
      </w:r>
      <w:r>
        <w:rPr>
          <w:spacing w:val="1"/>
        </w:rPr>
        <w:t xml:space="preserve"> </w:t>
      </w:r>
      <w:r>
        <w:t>построения</w:t>
      </w:r>
      <w:r>
        <w:rPr>
          <w:spacing w:val="1"/>
        </w:rPr>
        <w:t xml:space="preserve"> </w:t>
      </w:r>
      <w:r>
        <w:t>с</w:t>
      </w:r>
      <w:r>
        <w:rPr>
          <w:spacing w:val="1"/>
        </w:rPr>
        <w:t xml:space="preserve"> </w:t>
      </w:r>
      <w:r>
        <w:t>помощью</w:t>
      </w:r>
      <w:r>
        <w:rPr>
          <w:spacing w:val="1"/>
        </w:rPr>
        <w:t xml:space="preserve"> </w:t>
      </w:r>
      <w:r>
        <w:t>циркуля</w:t>
      </w:r>
      <w:r>
        <w:rPr>
          <w:spacing w:val="1"/>
        </w:rPr>
        <w:t xml:space="preserve"> </w:t>
      </w:r>
      <w:r>
        <w:t>и</w:t>
      </w:r>
      <w:r>
        <w:rPr>
          <w:spacing w:val="1"/>
        </w:rPr>
        <w:t xml:space="preserve"> </w:t>
      </w:r>
      <w:r>
        <w:t>линейки.</w:t>
      </w:r>
      <w:r>
        <w:rPr>
          <w:spacing w:val="1"/>
        </w:rPr>
        <w:t xml:space="preserve"> </w:t>
      </w:r>
      <w:r>
        <w:t>Треугольник.</w:t>
      </w:r>
      <w:r>
        <w:rPr>
          <w:spacing w:val="1"/>
        </w:rPr>
        <w:t xml:space="preserve"> </w:t>
      </w:r>
      <w:r>
        <w:t>Высота,</w:t>
      </w:r>
      <w:r>
        <w:rPr>
          <w:spacing w:val="1"/>
        </w:rPr>
        <w:t xml:space="preserve"> </w:t>
      </w:r>
      <w:r>
        <w:t>медиана,</w:t>
      </w:r>
      <w:r>
        <w:rPr>
          <w:spacing w:val="-1"/>
        </w:rPr>
        <w:t xml:space="preserve"> </w:t>
      </w:r>
      <w:r>
        <w:t>биссектриса,</w:t>
      </w:r>
      <w:r>
        <w:rPr>
          <w:spacing w:val="2"/>
        </w:rPr>
        <w:t xml:space="preserve"> </w:t>
      </w:r>
      <w:r>
        <w:t>их</w:t>
      </w:r>
      <w:r>
        <w:rPr>
          <w:spacing w:val="2"/>
        </w:rPr>
        <w:t xml:space="preserve"> </w:t>
      </w:r>
      <w:r>
        <w:t>свойства.</w:t>
      </w:r>
    </w:p>
    <w:p w:rsidR="0078009D" w:rsidRDefault="0078009D" w:rsidP="0078009D">
      <w:pPr>
        <w:pStyle w:val="a3"/>
        <w:ind w:left="869" w:firstLine="0"/>
      </w:pPr>
      <w:r>
        <w:t>Равнобедренный</w:t>
      </w:r>
      <w:r>
        <w:rPr>
          <w:spacing w:val="-6"/>
        </w:rPr>
        <w:t xml:space="preserve"> </w:t>
      </w:r>
      <w:r>
        <w:t>и</w:t>
      </w:r>
      <w:r>
        <w:rPr>
          <w:spacing w:val="-5"/>
        </w:rPr>
        <w:t xml:space="preserve"> </w:t>
      </w:r>
      <w:r>
        <w:t>равносторонний</w:t>
      </w:r>
      <w:r>
        <w:rPr>
          <w:spacing w:val="-6"/>
        </w:rPr>
        <w:t xml:space="preserve"> </w:t>
      </w:r>
      <w:r>
        <w:t>треугольники.</w:t>
      </w:r>
      <w:r>
        <w:rPr>
          <w:spacing w:val="-5"/>
        </w:rPr>
        <w:t xml:space="preserve"> </w:t>
      </w:r>
      <w:r>
        <w:t>Неравенство</w:t>
      </w:r>
      <w:r>
        <w:rPr>
          <w:spacing w:val="-6"/>
        </w:rPr>
        <w:t xml:space="preserve"> </w:t>
      </w:r>
      <w:r>
        <w:t>треугольника.</w:t>
      </w:r>
    </w:p>
    <w:p w:rsidR="0078009D" w:rsidRDefault="0078009D" w:rsidP="0078009D">
      <w:pPr>
        <w:pStyle w:val="a3"/>
        <w:spacing w:before="138" w:line="360" w:lineRule="auto"/>
        <w:ind w:right="853"/>
      </w:pPr>
      <w:r>
        <w:t>Свойства</w:t>
      </w:r>
      <w:r>
        <w:rPr>
          <w:spacing w:val="1"/>
        </w:rPr>
        <w:t xml:space="preserve"> </w:t>
      </w:r>
      <w:r>
        <w:t>и</w:t>
      </w:r>
      <w:r>
        <w:rPr>
          <w:spacing w:val="1"/>
        </w:rPr>
        <w:t xml:space="preserve"> </w:t>
      </w:r>
      <w:r>
        <w:t>признаки</w:t>
      </w:r>
      <w:r>
        <w:rPr>
          <w:spacing w:val="1"/>
        </w:rPr>
        <w:t xml:space="preserve"> </w:t>
      </w:r>
      <w:r>
        <w:t>равнобедренного</w:t>
      </w:r>
      <w:r>
        <w:rPr>
          <w:spacing w:val="1"/>
        </w:rPr>
        <w:t xml:space="preserve"> </w:t>
      </w:r>
      <w:r>
        <w:t>треугольника.</w:t>
      </w:r>
      <w:r>
        <w:rPr>
          <w:spacing w:val="1"/>
        </w:rPr>
        <w:t xml:space="preserve"> </w:t>
      </w:r>
      <w:r>
        <w:t>Признаки</w:t>
      </w:r>
      <w:r>
        <w:rPr>
          <w:spacing w:val="1"/>
        </w:rPr>
        <w:t xml:space="preserve"> </w:t>
      </w:r>
      <w:r>
        <w:t>равенства</w:t>
      </w:r>
      <w:r>
        <w:rPr>
          <w:spacing w:val="1"/>
        </w:rPr>
        <w:t xml:space="preserve"> </w:t>
      </w:r>
      <w:r>
        <w:t>треугольников.</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4"/>
      </w:pPr>
      <w:r>
        <w:t>Свойства и признаки параллельных прямых. Сумма углов треугольника. Внешние</w:t>
      </w:r>
      <w:r>
        <w:rPr>
          <w:spacing w:val="1"/>
        </w:rPr>
        <w:t xml:space="preserve"> </w:t>
      </w:r>
      <w:r>
        <w:t>углы</w:t>
      </w:r>
      <w:r>
        <w:rPr>
          <w:spacing w:val="-2"/>
        </w:rPr>
        <w:t xml:space="preserve"> </w:t>
      </w:r>
      <w:r>
        <w:t>треугольника.</w:t>
      </w:r>
    </w:p>
    <w:p w:rsidR="0078009D" w:rsidRDefault="0078009D" w:rsidP="0078009D">
      <w:pPr>
        <w:pStyle w:val="a3"/>
        <w:spacing w:line="360" w:lineRule="auto"/>
        <w:ind w:right="852"/>
      </w:pPr>
      <w:r>
        <w:t>Прямоугольный</w:t>
      </w:r>
      <w:r>
        <w:rPr>
          <w:spacing w:val="1"/>
        </w:rPr>
        <w:t xml:space="preserve"> </w:t>
      </w:r>
      <w:r>
        <w:t>треугольник.</w:t>
      </w:r>
      <w:r>
        <w:rPr>
          <w:spacing w:val="1"/>
        </w:rPr>
        <w:t xml:space="preserve"> </w:t>
      </w:r>
      <w:r>
        <w:t>Свойство</w:t>
      </w:r>
      <w:r>
        <w:rPr>
          <w:spacing w:val="1"/>
        </w:rPr>
        <w:t xml:space="preserve"> </w:t>
      </w:r>
      <w:r>
        <w:t>медианы</w:t>
      </w:r>
      <w:r>
        <w:rPr>
          <w:spacing w:val="1"/>
        </w:rPr>
        <w:t xml:space="preserve"> </w:t>
      </w:r>
      <w:r>
        <w:t>прямоугольного</w:t>
      </w:r>
      <w:r>
        <w:rPr>
          <w:spacing w:val="1"/>
        </w:rPr>
        <w:t xml:space="preserve"> </w:t>
      </w:r>
      <w:r>
        <w:t>треугольника,</w:t>
      </w:r>
      <w:r>
        <w:rPr>
          <w:spacing w:val="1"/>
        </w:rPr>
        <w:t xml:space="preserve"> </w:t>
      </w:r>
      <w:r>
        <w:t>проведѐнной</w:t>
      </w:r>
      <w:r>
        <w:rPr>
          <w:spacing w:val="1"/>
        </w:rPr>
        <w:t xml:space="preserve"> </w:t>
      </w:r>
      <w:r>
        <w:t>к</w:t>
      </w:r>
      <w:r>
        <w:rPr>
          <w:spacing w:val="1"/>
        </w:rPr>
        <w:t xml:space="preserve"> </w:t>
      </w:r>
      <w:r>
        <w:t>гипотенузе.</w:t>
      </w:r>
      <w:r>
        <w:rPr>
          <w:spacing w:val="1"/>
        </w:rPr>
        <w:t xml:space="preserve"> </w:t>
      </w:r>
      <w:r>
        <w:t>Признаки</w:t>
      </w:r>
      <w:r>
        <w:rPr>
          <w:spacing w:val="1"/>
        </w:rPr>
        <w:t xml:space="preserve"> </w:t>
      </w:r>
      <w:r>
        <w:t>равенства</w:t>
      </w:r>
      <w:r>
        <w:rPr>
          <w:spacing w:val="1"/>
        </w:rPr>
        <w:t xml:space="preserve"> </w:t>
      </w:r>
      <w:r>
        <w:t>прямоугольных</w:t>
      </w:r>
      <w:r>
        <w:rPr>
          <w:spacing w:val="1"/>
        </w:rPr>
        <w:t xml:space="preserve"> </w:t>
      </w:r>
      <w:r>
        <w:t>треугольников.</w:t>
      </w:r>
      <w:r>
        <w:rPr>
          <w:spacing w:val="1"/>
        </w:rPr>
        <w:t xml:space="preserve"> </w:t>
      </w:r>
      <w:r>
        <w:t>Прямоугольный</w:t>
      </w:r>
      <w:r>
        <w:rPr>
          <w:spacing w:val="-1"/>
        </w:rPr>
        <w:t xml:space="preserve"> </w:t>
      </w:r>
      <w:r>
        <w:t>треугольник с</w:t>
      </w:r>
      <w:r>
        <w:rPr>
          <w:spacing w:val="1"/>
        </w:rPr>
        <w:t xml:space="preserve"> </w:t>
      </w:r>
      <w:r>
        <w:t>углом</w:t>
      </w:r>
      <w:r>
        <w:rPr>
          <w:spacing w:val="-2"/>
        </w:rPr>
        <w:t xml:space="preserve"> </w:t>
      </w:r>
      <w:r>
        <w:t>в</w:t>
      </w:r>
      <w:r>
        <w:rPr>
          <w:spacing w:val="-1"/>
        </w:rPr>
        <w:t xml:space="preserve"> </w:t>
      </w:r>
      <w:r>
        <w:t>30°.</w:t>
      </w:r>
    </w:p>
    <w:p w:rsidR="0078009D" w:rsidRDefault="0078009D" w:rsidP="0078009D">
      <w:pPr>
        <w:pStyle w:val="a3"/>
        <w:spacing w:line="360" w:lineRule="auto"/>
        <w:ind w:right="855"/>
      </w:pPr>
      <w:r>
        <w:t>Неравенства в геометрии: неравенство треугольника, неравенство о длине ломаной,</w:t>
      </w:r>
      <w:r>
        <w:rPr>
          <w:spacing w:val="-57"/>
        </w:rPr>
        <w:t xml:space="preserve"> </w:t>
      </w:r>
      <w:r>
        <w:t>теорема</w:t>
      </w:r>
      <w:r>
        <w:rPr>
          <w:spacing w:val="-3"/>
        </w:rPr>
        <w:t xml:space="preserve"> </w:t>
      </w:r>
      <w:r>
        <w:t>о</w:t>
      </w:r>
      <w:r>
        <w:rPr>
          <w:spacing w:val="-2"/>
        </w:rPr>
        <w:t xml:space="preserve"> </w:t>
      </w:r>
      <w:r>
        <w:t>большем</w:t>
      </w:r>
      <w:r>
        <w:rPr>
          <w:spacing w:val="1"/>
        </w:rPr>
        <w:t xml:space="preserve"> </w:t>
      </w:r>
      <w:r>
        <w:t>угле</w:t>
      </w:r>
      <w:r>
        <w:rPr>
          <w:spacing w:val="-2"/>
        </w:rPr>
        <w:t xml:space="preserve"> </w:t>
      </w:r>
      <w:r>
        <w:t>и</w:t>
      </w:r>
      <w:r>
        <w:rPr>
          <w:spacing w:val="-2"/>
        </w:rPr>
        <w:t xml:space="preserve"> </w:t>
      </w:r>
      <w:r>
        <w:t>большей</w:t>
      </w:r>
      <w:r>
        <w:rPr>
          <w:spacing w:val="-2"/>
        </w:rPr>
        <w:t xml:space="preserve"> </w:t>
      </w:r>
      <w:r>
        <w:t>стороне</w:t>
      </w:r>
      <w:r>
        <w:rPr>
          <w:spacing w:val="-2"/>
        </w:rPr>
        <w:t xml:space="preserve"> </w:t>
      </w:r>
      <w:r>
        <w:t>треугольника.</w:t>
      </w:r>
      <w:r>
        <w:rPr>
          <w:spacing w:val="-2"/>
        </w:rPr>
        <w:t xml:space="preserve"> </w:t>
      </w:r>
      <w:r>
        <w:t>Перпендикуляр</w:t>
      </w:r>
      <w:r>
        <w:rPr>
          <w:spacing w:val="-2"/>
        </w:rPr>
        <w:t xml:space="preserve"> </w:t>
      </w:r>
      <w:r>
        <w:t>и</w:t>
      </w:r>
      <w:r>
        <w:rPr>
          <w:spacing w:val="-1"/>
        </w:rPr>
        <w:t xml:space="preserve"> </w:t>
      </w:r>
      <w:r>
        <w:t>наклонная.</w:t>
      </w:r>
    </w:p>
    <w:p w:rsidR="0078009D" w:rsidRDefault="0078009D" w:rsidP="0078009D">
      <w:pPr>
        <w:pStyle w:val="a3"/>
        <w:spacing w:line="360" w:lineRule="auto"/>
        <w:ind w:right="848"/>
      </w:pPr>
      <w:r>
        <w:t>Геометрическое</w:t>
      </w:r>
      <w:r>
        <w:rPr>
          <w:spacing w:val="40"/>
        </w:rPr>
        <w:t xml:space="preserve"> </w:t>
      </w:r>
      <w:r>
        <w:t>место</w:t>
      </w:r>
      <w:r>
        <w:rPr>
          <w:spacing w:val="102"/>
        </w:rPr>
        <w:t xml:space="preserve"> </w:t>
      </w:r>
      <w:r>
        <w:t>точек.</w:t>
      </w:r>
      <w:r>
        <w:rPr>
          <w:spacing w:val="99"/>
        </w:rPr>
        <w:t xml:space="preserve"> </w:t>
      </w:r>
      <w:r>
        <w:t>Биссектриса</w:t>
      </w:r>
      <w:r>
        <w:rPr>
          <w:spacing w:val="99"/>
        </w:rPr>
        <w:t xml:space="preserve"> </w:t>
      </w:r>
      <w:r>
        <w:t>угла</w:t>
      </w:r>
      <w:r>
        <w:rPr>
          <w:spacing w:val="99"/>
        </w:rPr>
        <w:t xml:space="preserve"> </w:t>
      </w:r>
      <w:r>
        <w:t>и</w:t>
      </w:r>
      <w:r>
        <w:rPr>
          <w:spacing w:val="100"/>
        </w:rPr>
        <w:t xml:space="preserve"> </w:t>
      </w:r>
      <w:r>
        <w:t>серединный</w:t>
      </w:r>
      <w:r>
        <w:rPr>
          <w:spacing w:val="98"/>
        </w:rPr>
        <w:t xml:space="preserve"> </w:t>
      </w:r>
      <w:r>
        <w:t>перпендикуляр</w:t>
      </w:r>
      <w:r>
        <w:rPr>
          <w:spacing w:val="-58"/>
        </w:rPr>
        <w:t xml:space="preserve"> </w:t>
      </w:r>
      <w:r>
        <w:t>к</w:t>
      </w:r>
      <w:r>
        <w:rPr>
          <w:spacing w:val="-1"/>
        </w:rPr>
        <w:t xml:space="preserve"> </w:t>
      </w:r>
      <w:r>
        <w:t>отрезку</w:t>
      </w:r>
      <w:r>
        <w:rPr>
          <w:spacing w:val="-8"/>
        </w:rPr>
        <w:t xml:space="preserve"> </w:t>
      </w:r>
      <w:r>
        <w:t>как геометрические</w:t>
      </w:r>
      <w:r>
        <w:rPr>
          <w:spacing w:val="-1"/>
        </w:rPr>
        <w:t xml:space="preserve"> </w:t>
      </w:r>
      <w:r>
        <w:t>места</w:t>
      </w:r>
      <w:r>
        <w:rPr>
          <w:spacing w:val="-1"/>
        </w:rPr>
        <w:t xml:space="preserve"> </w:t>
      </w:r>
      <w:r>
        <w:t>точек.</w:t>
      </w:r>
    </w:p>
    <w:p w:rsidR="0078009D" w:rsidRDefault="0078009D" w:rsidP="0078009D">
      <w:pPr>
        <w:pStyle w:val="a3"/>
        <w:spacing w:line="360" w:lineRule="auto"/>
        <w:ind w:right="853"/>
      </w:pPr>
      <w:r>
        <w:t>Окружность</w:t>
      </w:r>
      <w:r>
        <w:rPr>
          <w:spacing w:val="1"/>
        </w:rPr>
        <w:t xml:space="preserve"> </w:t>
      </w:r>
      <w:r>
        <w:t>и</w:t>
      </w:r>
      <w:r>
        <w:rPr>
          <w:spacing w:val="1"/>
        </w:rPr>
        <w:t xml:space="preserve"> </w:t>
      </w:r>
      <w:r>
        <w:t>круг,</w:t>
      </w:r>
      <w:r>
        <w:rPr>
          <w:spacing w:val="1"/>
        </w:rPr>
        <w:t xml:space="preserve"> </w:t>
      </w:r>
      <w:r>
        <w:t>хорда</w:t>
      </w:r>
      <w:r>
        <w:rPr>
          <w:spacing w:val="1"/>
        </w:rPr>
        <w:t xml:space="preserve"> </w:t>
      </w:r>
      <w:r>
        <w:t>и</w:t>
      </w:r>
      <w:r>
        <w:rPr>
          <w:spacing w:val="1"/>
        </w:rPr>
        <w:t xml:space="preserve"> </w:t>
      </w:r>
      <w:r>
        <w:t>диаметр,</w:t>
      </w:r>
      <w:r>
        <w:rPr>
          <w:spacing w:val="1"/>
        </w:rPr>
        <w:t xml:space="preserve"> </w:t>
      </w:r>
      <w:r>
        <w:t>их</w:t>
      </w:r>
      <w:r>
        <w:rPr>
          <w:spacing w:val="1"/>
        </w:rPr>
        <w:t xml:space="preserve"> </w:t>
      </w:r>
      <w:r>
        <w:t>свойства.</w:t>
      </w:r>
      <w:r>
        <w:rPr>
          <w:spacing w:val="1"/>
        </w:rPr>
        <w:t xml:space="preserve"> </w:t>
      </w:r>
      <w:r>
        <w:t>Взаимное</w:t>
      </w:r>
      <w:r>
        <w:rPr>
          <w:spacing w:val="1"/>
        </w:rPr>
        <w:t xml:space="preserve"> </w:t>
      </w:r>
      <w:r>
        <w:t>расположение</w:t>
      </w:r>
      <w:r>
        <w:rPr>
          <w:spacing w:val="1"/>
        </w:rPr>
        <w:t xml:space="preserve"> </w:t>
      </w:r>
      <w:r>
        <w:t>окружности и прямой. Касательная и секущая к окружности. Окружность, вписанная в</w:t>
      </w:r>
      <w:r>
        <w:rPr>
          <w:spacing w:val="1"/>
        </w:rPr>
        <w:t xml:space="preserve"> </w:t>
      </w:r>
      <w:r>
        <w:t>угол.</w:t>
      </w:r>
      <w:r>
        <w:rPr>
          <w:spacing w:val="1"/>
        </w:rPr>
        <w:t xml:space="preserve"> </w:t>
      </w:r>
      <w:r>
        <w:t>Вписанная и</w:t>
      </w:r>
      <w:r>
        <w:rPr>
          <w:spacing w:val="-1"/>
        </w:rPr>
        <w:t xml:space="preserve"> </w:t>
      </w:r>
      <w:r>
        <w:t>описанная окружности треугольника.</w:t>
      </w:r>
    </w:p>
    <w:p w:rsidR="0078009D" w:rsidRDefault="0078009D" w:rsidP="006D0A57">
      <w:pPr>
        <w:pStyle w:val="a5"/>
        <w:numPr>
          <w:ilvl w:val="2"/>
          <w:numId w:val="59"/>
        </w:numPr>
        <w:tabs>
          <w:tab w:val="left" w:pos="1710"/>
        </w:tabs>
        <w:spacing w:line="275" w:lineRule="exact"/>
        <w:ind w:left="1710" w:hanging="84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8</w:t>
      </w:r>
      <w:r>
        <w:rPr>
          <w:spacing w:val="-1"/>
          <w:sz w:val="24"/>
        </w:rPr>
        <w:t xml:space="preserve"> </w:t>
      </w:r>
      <w:r>
        <w:rPr>
          <w:sz w:val="24"/>
        </w:rPr>
        <w:t>классе.</w:t>
      </w:r>
    </w:p>
    <w:p w:rsidR="0078009D" w:rsidRDefault="0078009D" w:rsidP="0078009D">
      <w:pPr>
        <w:pStyle w:val="a3"/>
        <w:spacing w:before="137" w:line="360" w:lineRule="auto"/>
        <w:ind w:right="852"/>
      </w:pPr>
      <w:r>
        <w:t>Четырѐхугольники.</w:t>
      </w:r>
      <w:r>
        <w:rPr>
          <w:spacing w:val="1"/>
        </w:rPr>
        <w:t xml:space="preserve"> </w:t>
      </w:r>
      <w:r>
        <w:t>Параллелограмм,</w:t>
      </w:r>
      <w:r>
        <w:rPr>
          <w:spacing w:val="1"/>
        </w:rPr>
        <w:t xml:space="preserve"> </w:t>
      </w:r>
      <w:r>
        <w:t>его</w:t>
      </w:r>
      <w:r>
        <w:rPr>
          <w:spacing w:val="1"/>
        </w:rPr>
        <w:t xml:space="preserve"> </w:t>
      </w:r>
      <w:r>
        <w:t>признаки</w:t>
      </w:r>
      <w:r>
        <w:rPr>
          <w:spacing w:val="1"/>
        </w:rPr>
        <w:t xml:space="preserve"> </w:t>
      </w:r>
      <w:r>
        <w:t>и</w:t>
      </w:r>
      <w:r>
        <w:rPr>
          <w:spacing w:val="1"/>
        </w:rPr>
        <w:t xml:space="preserve"> </w:t>
      </w:r>
      <w:r>
        <w:t>свойства.</w:t>
      </w:r>
      <w:r>
        <w:rPr>
          <w:spacing w:val="1"/>
        </w:rPr>
        <w:t xml:space="preserve"> </w:t>
      </w:r>
      <w:r>
        <w:t>Частные</w:t>
      </w:r>
      <w:r>
        <w:rPr>
          <w:spacing w:val="1"/>
        </w:rPr>
        <w:t xml:space="preserve"> </w:t>
      </w:r>
      <w:r>
        <w:t>случаи</w:t>
      </w:r>
      <w:r>
        <w:rPr>
          <w:spacing w:val="1"/>
        </w:rPr>
        <w:t xml:space="preserve"> </w:t>
      </w:r>
      <w:r>
        <w:t>параллелограммов (прямоугольник, ромб, квадрат), их признаки и свойства. Трапеция,</w:t>
      </w:r>
      <w:r>
        <w:rPr>
          <w:spacing w:val="1"/>
        </w:rPr>
        <w:t xml:space="preserve"> </w:t>
      </w:r>
      <w:r>
        <w:t>равнобокая</w:t>
      </w:r>
      <w:r>
        <w:rPr>
          <w:spacing w:val="-1"/>
        </w:rPr>
        <w:t xml:space="preserve"> </w:t>
      </w:r>
      <w:r>
        <w:t>трапеция,</w:t>
      </w:r>
      <w:r>
        <w:rPr>
          <w:spacing w:val="-1"/>
        </w:rPr>
        <w:t xml:space="preserve"> </w:t>
      </w:r>
      <w:r>
        <w:t>еѐ</w:t>
      </w:r>
      <w:r>
        <w:rPr>
          <w:spacing w:val="-1"/>
        </w:rPr>
        <w:t xml:space="preserve"> </w:t>
      </w:r>
      <w:r>
        <w:t>свойства</w:t>
      </w:r>
      <w:r>
        <w:rPr>
          <w:spacing w:val="-3"/>
        </w:rPr>
        <w:t xml:space="preserve"> </w:t>
      </w:r>
      <w:r>
        <w:t>и</w:t>
      </w:r>
      <w:r>
        <w:rPr>
          <w:spacing w:val="-1"/>
        </w:rPr>
        <w:t xml:space="preserve"> </w:t>
      </w:r>
      <w:r>
        <w:t>признаки.</w:t>
      </w:r>
      <w:r>
        <w:rPr>
          <w:spacing w:val="-3"/>
        </w:rPr>
        <w:t xml:space="preserve"> </w:t>
      </w:r>
      <w:r>
        <w:t>Прямоугольная</w:t>
      </w:r>
      <w:r>
        <w:rPr>
          <w:spacing w:val="-1"/>
        </w:rPr>
        <w:t xml:space="preserve"> </w:t>
      </w:r>
      <w:r>
        <w:t>трапеция.</w:t>
      </w:r>
    </w:p>
    <w:p w:rsidR="0078009D" w:rsidRDefault="0078009D" w:rsidP="0078009D">
      <w:pPr>
        <w:pStyle w:val="a3"/>
        <w:spacing w:line="362" w:lineRule="auto"/>
        <w:ind w:right="855"/>
      </w:pPr>
      <w:r>
        <w:t>Метод удвоения медианы. Центральная симметрия. Теорема Фалеса и теорема о</w:t>
      </w:r>
      <w:r>
        <w:rPr>
          <w:spacing w:val="1"/>
        </w:rPr>
        <w:t xml:space="preserve"> </w:t>
      </w:r>
      <w:r>
        <w:t>пропорциональных</w:t>
      </w:r>
      <w:r>
        <w:rPr>
          <w:spacing w:val="1"/>
        </w:rPr>
        <w:t xml:space="preserve"> </w:t>
      </w:r>
      <w:r>
        <w:t>отрезках.</w:t>
      </w:r>
    </w:p>
    <w:p w:rsidR="0078009D" w:rsidRDefault="0078009D" w:rsidP="0078009D">
      <w:pPr>
        <w:pStyle w:val="a3"/>
        <w:spacing w:line="271" w:lineRule="exact"/>
        <w:ind w:left="869" w:firstLine="0"/>
      </w:pPr>
      <w:r>
        <w:t>Средние</w:t>
      </w:r>
      <w:r>
        <w:rPr>
          <w:spacing w:val="-5"/>
        </w:rPr>
        <w:t xml:space="preserve"> </w:t>
      </w:r>
      <w:r>
        <w:t>линии</w:t>
      </w:r>
      <w:r>
        <w:rPr>
          <w:spacing w:val="-3"/>
        </w:rPr>
        <w:t xml:space="preserve"> </w:t>
      </w:r>
      <w:r>
        <w:t>треугольника</w:t>
      </w:r>
      <w:r>
        <w:rPr>
          <w:spacing w:val="-5"/>
        </w:rPr>
        <w:t xml:space="preserve"> </w:t>
      </w:r>
      <w:r>
        <w:t>и</w:t>
      </w:r>
      <w:r>
        <w:rPr>
          <w:spacing w:val="-3"/>
        </w:rPr>
        <w:t xml:space="preserve"> </w:t>
      </w:r>
      <w:r>
        <w:t>трапеции.</w:t>
      </w:r>
      <w:r>
        <w:rPr>
          <w:spacing w:val="-3"/>
        </w:rPr>
        <w:t xml:space="preserve"> </w:t>
      </w:r>
      <w:r>
        <w:t>Центр</w:t>
      </w:r>
      <w:r>
        <w:rPr>
          <w:spacing w:val="-4"/>
        </w:rPr>
        <w:t xml:space="preserve"> </w:t>
      </w:r>
      <w:r>
        <w:t>масс</w:t>
      </w:r>
      <w:r>
        <w:rPr>
          <w:spacing w:val="-4"/>
        </w:rPr>
        <w:t xml:space="preserve"> </w:t>
      </w:r>
      <w:r>
        <w:t>треугольника.</w:t>
      </w:r>
    </w:p>
    <w:p w:rsidR="0078009D" w:rsidRDefault="0078009D" w:rsidP="0078009D">
      <w:pPr>
        <w:pStyle w:val="a3"/>
        <w:spacing w:before="138"/>
        <w:ind w:left="869" w:firstLine="0"/>
        <w:jc w:val="left"/>
      </w:pPr>
      <w:r>
        <w:t>Подобие</w:t>
      </w:r>
      <w:r>
        <w:rPr>
          <w:spacing w:val="14"/>
        </w:rPr>
        <w:t xml:space="preserve"> </w:t>
      </w:r>
      <w:r>
        <w:t>треугольников,</w:t>
      </w:r>
      <w:r>
        <w:rPr>
          <w:spacing w:val="15"/>
        </w:rPr>
        <w:t xml:space="preserve"> </w:t>
      </w:r>
      <w:r>
        <w:t>коэффициент</w:t>
      </w:r>
      <w:r>
        <w:rPr>
          <w:spacing w:val="16"/>
        </w:rPr>
        <w:t xml:space="preserve"> </w:t>
      </w:r>
      <w:r>
        <w:t>подобия.</w:t>
      </w:r>
      <w:r>
        <w:rPr>
          <w:spacing w:val="15"/>
        </w:rPr>
        <w:t xml:space="preserve"> </w:t>
      </w:r>
      <w:r>
        <w:t>Признаки</w:t>
      </w:r>
      <w:r>
        <w:rPr>
          <w:spacing w:val="14"/>
        </w:rPr>
        <w:t xml:space="preserve"> </w:t>
      </w:r>
      <w:r>
        <w:t>подобия</w:t>
      </w:r>
      <w:r>
        <w:rPr>
          <w:spacing w:val="13"/>
        </w:rPr>
        <w:t xml:space="preserve"> </w:t>
      </w:r>
      <w:r>
        <w:t>треугольников.</w:t>
      </w:r>
    </w:p>
    <w:p w:rsidR="0078009D" w:rsidRDefault="0078009D" w:rsidP="0078009D">
      <w:pPr>
        <w:pStyle w:val="a3"/>
        <w:spacing w:before="137"/>
        <w:ind w:firstLine="0"/>
        <w:jc w:val="left"/>
      </w:pPr>
      <w:r>
        <w:t>Применение</w:t>
      </w:r>
      <w:r>
        <w:rPr>
          <w:spacing w:val="-4"/>
        </w:rPr>
        <w:t xml:space="preserve"> </w:t>
      </w:r>
      <w:r>
        <w:t>подобия</w:t>
      </w:r>
      <w:r>
        <w:rPr>
          <w:spacing w:val="-6"/>
        </w:rPr>
        <w:t xml:space="preserve"> </w:t>
      </w:r>
      <w:r>
        <w:t>при</w:t>
      </w:r>
      <w:r>
        <w:rPr>
          <w:spacing w:val="-3"/>
        </w:rPr>
        <w:t xml:space="preserve"> </w:t>
      </w:r>
      <w:r>
        <w:t>решении</w:t>
      </w:r>
      <w:r>
        <w:rPr>
          <w:spacing w:val="-4"/>
        </w:rPr>
        <w:t xml:space="preserve"> </w:t>
      </w:r>
      <w:r>
        <w:t>практических</w:t>
      </w:r>
      <w:r>
        <w:rPr>
          <w:spacing w:val="-4"/>
        </w:rPr>
        <w:t xml:space="preserve"> </w:t>
      </w:r>
      <w:r>
        <w:t>задач.</w:t>
      </w:r>
    </w:p>
    <w:p w:rsidR="0078009D" w:rsidRDefault="0078009D" w:rsidP="0078009D">
      <w:pPr>
        <w:pStyle w:val="a3"/>
        <w:spacing w:before="139" w:line="360" w:lineRule="auto"/>
        <w:jc w:val="left"/>
      </w:pPr>
      <w:r>
        <w:t>Свойства</w:t>
      </w:r>
      <w:r>
        <w:rPr>
          <w:spacing w:val="29"/>
        </w:rPr>
        <w:t xml:space="preserve"> </w:t>
      </w:r>
      <w:r>
        <w:t>площадей</w:t>
      </w:r>
      <w:r>
        <w:rPr>
          <w:spacing w:val="32"/>
        </w:rPr>
        <w:t xml:space="preserve"> </w:t>
      </w:r>
      <w:r>
        <w:t>геометрических</w:t>
      </w:r>
      <w:r>
        <w:rPr>
          <w:spacing w:val="33"/>
        </w:rPr>
        <w:t xml:space="preserve"> </w:t>
      </w:r>
      <w:r>
        <w:t>фигур.</w:t>
      </w:r>
      <w:r>
        <w:rPr>
          <w:spacing w:val="34"/>
        </w:rPr>
        <w:t xml:space="preserve"> </w:t>
      </w:r>
      <w:r>
        <w:t>Формулы</w:t>
      </w:r>
      <w:r>
        <w:rPr>
          <w:spacing w:val="32"/>
        </w:rPr>
        <w:t xml:space="preserve"> </w:t>
      </w:r>
      <w:r>
        <w:t>для</w:t>
      </w:r>
      <w:r>
        <w:rPr>
          <w:spacing w:val="32"/>
        </w:rPr>
        <w:t xml:space="preserve"> </w:t>
      </w:r>
      <w:r>
        <w:t>площади</w:t>
      </w:r>
      <w:r>
        <w:rPr>
          <w:spacing w:val="33"/>
        </w:rPr>
        <w:t xml:space="preserve"> </w:t>
      </w:r>
      <w:r>
        <w:t>треугольника,</w:t>
      </w:r>
      <w:r>
        <w:rPr>
          <w:spacing w:val="-57"/>
        </w:rPr>
        <w:t xml:space="preserve"> </w:t>
      </w:r>
      <w:r>
        <w:t>параллелограмма,</w:t>
      </w:r>
      <w:r>
        <w:rPr>
          <w:spacing w:val="-1"/>
        </w:rPr>
        <w:t xml:space="preserve"> </w:t>
      </w:r>
      <w:r>
        <w:t>ромба</w:t>
      </w:r>
      <w:r>
        <w:rPr>
          <w:spacing w:val="-2"/>
        </w:rPr>
        <w:t xml:space="preserve"> </w:t>
      </w:r>
      <w:r>
        <w:t>и</w:t>
      </w:r>
      <w:r>
        <w:rPr>
          <w:spacing w:val="-1"/>
        </w:rPr>
        <w:t xml:space="preserve"> </w:t>
      </w:r>
      <w:r>
        <w:t>трапеции. Отношение</w:t>
      </w:r>
      <w:r>
        <w:rPr>
          <w:spacing w:val="-2"/>
        </w:rPr>
        <w:t xml:space="preserve"> </w:t>
      </w:r>
      <w:r>
        <w:t>площадей</w:t>
      </w:r>
      <w:r>
        <w:rPr>
          <w:spacing w:val="-1"/>
        </w:rPr>
        <w:t xml:space="preserve"> </w:t>
      </w:r>
      <w:r>
        <w:t>подобных</w:t>
      </w:r>
      <w:r>
        <w:rPr>
          <w:spacing w:val="-1"/>
        </w:rPr>
        <w:t xml:space="preserve"> </w:t>
      </w:r>
      <w:r>
        <w:t>фигур.</w:t>
      </w:r>
    </w:p>
    <w:p w:rsidR="0078009D" w:rsidRDefault="0078009D" w:rsidP="0078009D">
      <w:pPr>
        <w:pStyle w:val="a3"/>
        <w:spacing w:line="360" w:lineRule="auto"/>
        <w:ind w:left="869" w:right="840" w:firstLine="0"/>
        <w:jc w:val="left"/>
      </w:pPr>
      <w:r>
        <w:t>Вычисление площадей треугольников и многоугольников на клетчатой бумаге.</w:t>
      </w:r>
      <w:r>
        <w:rPr>
          <w:spacing w:val="1"/>
        </w:rPr>
        <w:t xml:space="preserve"> </w:t>
      </w:r>
      <w:r>
        <w:t>Теорема</w:t>
      </w:r>
      <w:r>
        <w:rPr>
          <w:spacing w:val="1"/>
        </w:rPr>
        <w:t xml:space="preserve"> </w:t>
      </w:r>
      <w:r>
        <w:t>Пифагора.</w:t>
      </w:r>
      <w:r>
        <w:rPr>
          <w:spacing w:val="4"/>
        </w:rPr>
        <w:t xml:space="preserve"> </w:t>
      </w:r>
      <w:r>
        <w:t>Применение</w:t>
      </w:r>
      <w:r>
        <w:rPr>
          <w:spacing w:val="1"/>
        </w:rPr>
        <w:t xml:space="preserve"> </w:t>
      </w:r>
      <w:r>
        <w:t>теоремы</w:t>
      </w:r>
      <w:r>
        <w:rPr>
          <w:spacing w:val="2"/>
        </w:rPr>
        <w:t xml:space="preserve"> </w:t>
      </w:r>
      <w:r>
        <w:t>Пифагора</w:t>
      </w:r>
      <w:r>
        <w:rPr>
          <w:spacing w:val="1"/>
        </w:rPr>
        <w:t xml:space="preserve"> </w:t>
      </w:r>
      <w:r>
        <w:t>при</w:t>
      </w:r>
      <w:r>
        <w:rPr>
          <w:spacing w:val="3"/>
        </w:rPr>
        <w:t xml:space="preserve"> </w:t>
      </w:r>
      <w:r>
        <w:t>решении</w:t>
      </w:r>
      <w:r>
        <w:rPr>
          <w:spacing w:val="1"/>
        </w:rPr>
        <w:t xml:space="preserve"> </w:t>
      </w:r>
      <w:r>
        <w:t>практических</w:t>
      </w:r>
    </w:p>
    <w:p w:rsidR="0078009D" w:rsidRDefault="0078009D" w:rsidP="0078009D">
      <w:pPr>
        <w:pStyle w:val="a3"/>
        <w:ind w:firstLine="0"/>
        <w:jc w:val="left"/>
      </w:pPr>
      <w:r>
        <w:t>задач.</w:t>
      </w:r>
    </w:p>
    <w:p w:rsidR="0078009D" w:rsidRDefault="0078009D" w:rsidP="0078009D">
      <w:pPr>
        <w:pStyle w:val="a3"/>
        <w:spacing w:before="137"/>
        <w:ind w:left="869" w:firstLine="0"/>
        <w:jc w:val="left"/>
      </w:pPr>
      <w:r>
        <w:t>Синус,</w:t>
      </w:r>
      <w:r>
        <w:rPr>
          <w:spacing w:val="11"/>
        </w:rPr>
        <w:t xml:space="preserve"> </w:t>
      </w:r>
      <w:r>
        <w:t>косинус,</w:t>
      </w:r>
      <w:r>
        <w:rPr>
          <w:spacing w:val="69"/>
        </w:rPr>
        <w:t xml:space="preserve"> </w:t>
      </w:r>
      <w:r>
        <w:t>тангенс</w:t>
      </w:r>
      <w:r>
        <w:rPr>
          <w:spacing w:val="69"/>
        </w:rPr>
        <w:t xml:space="preserve"> </w:t>
      </w:r>
      <w:r>
        <w:t>острого</w:t>
      </w:r>
      <w:r>
        <w:rPr>
          <w:spacing w:val="71"/>
        </w:rPr>
        <w:t xml:space="preserve"> </w:t>
      </w:r>
      <w:r>
        <w:t>угла</w:t>
      </w:r>
      <w:r>
        <w:rPr>
          <w:spacing w:val="69"/>
        </w:rPr>
        <w:t xml:space="preserve"> </w:t>
      </w:r>
      <w:r>
        <w:t>прямоугольного</w:t>
      </w:r>
      <w:r>
        <w:rPr>
          <w:spacing w:val="70"/>
        </w:rPr>
        <w:t xml:space="preserve"> </w:t>
      </w:r>
      <w:r>
        <w:t>треугольника.</w:t>
      </w:r>
      <w:r>
        <w:rPr>
          <w:spacing w:val="69"/>
        </w:rPr>
        <w:t xml:space="preserve"> </w:t>
      </w:r>
      <w:r>
        <w:t>Основное</w:t>
      </w:r>
    </w:p>
    <w:p w:rsidR="0078009D" w:rsidRDefault="0078009D" w:rsidP="0078009D">
      <w:pPr>
        <w:pStyle w:val="a3"/>
        <w:spacing w:before="140" w:line="360" w:lineRule="auto"/>
        <w:ind w:right="853" w:firstLine="0"/>
      </w:pPr>
      <w:r>
        <w:t>тригонометрическое          тождество.          Тригонометрические          функции          углов</w:t>
      </w:r>
      <w:r>
        <w:rPr>
          <w:spacing w:val="1"/>
        </w:rPr>
        <w:t xml:space="preserve"> </w:t>
      </w:r>
      <w:r>
        <w:t>в</w:t>
      </w:r>
      <w:r>
        <w:rPr>
          <w:spacing w:val="-1"/>
        </w:rPr>
        <w:t xml:space="preserve"> </w:t>
      </w:r>
      <w:r>
        <w:t>30°, 45° и 60°.</w:t>
      </w:r>
    </w:p>
    <w:p w:rsidR="0078009D" w:rsidRDefault="0078009D" w:rsidP="0078009D">
      <w:pPr>
        <w:pStyle w:val="a3"/>
        <w:spacing w:line="360" w:lineRule="auto"/>
        <w:ind w:right="850"/>
      </w:pPr>
      <w:r>
        <w:t>Вписанные и центральные углы, угол между касательной и хордой. Углы между</w:t>
      </w:r>
      <w:r>
        <w:rPr>
          <w:spacing w:val="1"/>
        </w:rPr>
        <w:t xml:space="preserve"> </w:t>
      </w:r>
      <w:r>
        <w:t>хордами</w:t>
      </w:r>
      <w:r>
        <w:rPr>
          <w:spacing w:val="1"/>
        </w:rPr>
        <w:t xml:space="preserve"> </w:t>
      </w:r>
      <w:r>
        <w:t>и</w:t>
      </w:r>
      <w:r>
        <w:rPr>
          <w:spacing w:val="1"/>
        </w:rPr>
        <w:t xml:space="preserve"> </w:t>
      </w:r>
      <w:r>
        <w:t>секущими.</w:t>
      </w:r>
      <w:r>
        <w:rPr>
          <w:spacing w:val="1"/>
        </w:rPr>
        <w:t xml:space="preserve"> </w:t>
      </w:r>
      <w:r>
        <w:t>Вписанные</w:t>
      </w:r>
      <w:r>
        <w:rPr>
          <w:spacing w:val="1"/>
        </w:rPr>
        <w:t xml:space="preserve"> </w:t>
      </w:r>
      <w:r>
        <w:t>и</w:t>
      </w:r>
      <w:r>
        <w:rPr>
          <w:spacing w:val="1"/>
        </w:rPr>
        <w:t xml:space="preserve"> </w:t>
      </w:r>
      <w:r>
        <w:t>описанные</w:t>
      </w:r>
      <w:r>
        <w:rPr>
          <w:spacing w:val="1"/>
        </w:rPr>
        <w:t xml:space="preserve"> </w:t>
      </w:r>
      <w:r>
        <w:t>четырѐхугольники.</w:t>
      </w:r>
      <w:r>
        <w:rPr>
          <w:spacing w:val="61"/>
        </w:rPr>
        <w:t xml:space="preserve"> </w:t>
      </w:r>
      <w:r>
        <w:t>Взаимное</w:t>
      </w:r>
      <w:r>
        <w:rPr>
          <w:spacing w:val="1"/>
        </w:rPr>
        <w:t xml:space="preserve"> </w:t>
      </w:r>
      <w:r>
        <w:t>расположение</w:t>
      </w:r>
      <w:r>
        <w:rPr>
          <w:spacing w:val="1"/>
        </w:rPr>
        <w:t xml:space="preserve"> </w:t>
      </w:r>
      <w:r>
        <w:t>двух</w:t>
      </w:r>
      <w:r>
        <w:rPr>
          <w:spacing w:val="1"/>
        </w:rPr>
        <w:t xml:space="preserve"> </w:t>
      </w:r>
      <w:r>
        <w:t>окружностей.</w:t>
      </w:r>
      <w:r>
        <w:rPr>
          <w:spacing w:val="1"/>
        </w:rPr>
        <w:t xml:space="preserve"> </w:t>
      </w:r>
      <w:r>
        <w:t>Касание</w:t>
      </w:r>
      <w:r>
        <w:rPr>
          <w:spacing w:val="1"/>
        </w:rPr>
        <w:t xml:space="preserve"> </w:t>
      </w:r>
      <w:r>
        <w:t>окружностей.</w:t>
      </w:r>
      <w:r>
        <w:rPr>
          <w:spacing w:val="1"/>
        </w:rPr>
        <w:t xml:space="preserve"> </w:t>
      </w:r>
      <w:r>
        <w:t>Общие</w:t>
      </w:r>
      <w:r>
        <w:rPr>
          <w:spacing w:val="1"/>
        </w:rPr>
        <w:t xml:space="preserve"> </w:t>
      </w:r>
      <w:r>
        <w:t>касательные</w:t>
      </w:r>
      <w:r>
        <w:rPr>
          <w:spacing w:val="1"/>
        </w:rPr>
        <w:t xml:space="preserve"> </w:t>
      </w:r>
      <w:r>
        <w:t>к</w:t>
      </w:r>
      <w:r>
        <w:rPr>
          <w:spacing w:val="1"/>
        </w:rPr>
        <w:t xml:space="preserve"> </w:t>
      </w:r>
      <w:r>
        <w:t>двум</w:t>
      </w:r>
      <w:r>
        <w:rPr>
          <w:spacing w:val="1"/>
        </w:rPr>
        <w:t xml:space="preserve"> </w:t>
      </w:r>
      <w:r>
        <w:t>окружностям.</w:t>
      </w:r>
    </w:p>
    <w:p w:rsidR="0078009D" w:rsidRDefault="0078009D" w:rsidP="006D0A57">
      <w:pPr>
        <w:pStyle w:val="a5"/>
        <w:numPr>
          <w:ilvl w:val="2"/>
          <w:numId w:val="59"/>
        </w:numPr>
        <w:tabs>
          <w:tab w:val="left" w:pos="1710"/>
        </w:tabs>
        <w:spacing w:line="274" w:lineRule="exact"/>
        <w:ind w:left="1710" w:hanging="841"/>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9</w:t>
      </w:r>
      <w:r>
        <w:rPr>
          <w:spacing w:val="-2"/>
          <w:sz w:val="24"/>
        </w:rPr>
        <w:t xml:space="preserve"> </w:t>
      </w:r>
      <w:r>
        <w:rPr>
          <w:sz w:val="24"/>
        </w:rPr>
        <w:t>классе.</w:t>
      </w:r>
    </w:p>
    <w:p w:rsidR="0078009D" w:rsidRDefault="0078009D" w:rsidP="0078009D">
      <w:pPr>
        <w:pStyle w:val="a3"/>
        <w:spacing w:before="139" w:line="360" w:lineRule="auto"/>
        <w:ind w:right="855"/>
      </w:pPr>
      <w:r>
        <w:t>Синус,</w:t>
      </w:r>
      <w:r>
        <w:rPr>
          <w:spacing w:val="1"/>
        </w:rPr>
        <w:t xml:space="preserve"> </w:t>
      </w:r>
      <w:r>
        <w:t>косинус,</w:t>
      </w:r>
      <w:r>
        <w:rPr>
          <w:spacing w:val="1"/>
        </w:rPr>
        <w:t xml:space="preserve"> </w:t>
      </w:r>
      <w:r>
        <w:t>тангенс</w:t>
      </w:r>
      <w:r>
        <w:rPr>
          <w:spacing w:val="1"/>
        </w:rPr>
        <w:t xml:space="preserve"> </w:t>
      </w:r>
      <w:r>
        <w:t>углов</w:t>
      </w:r>
      <w:r>
        <w:rPr>
          <w:spacing w:val="1"/>
        </w:rPr>
        <w:t xml:space="preserve"> </w:t>
      </w:r>
      <w:r>
        <w:t>от</w:t>
      </w:r>
      <w:r>
        <w:rPr>
          <w:spacing w:val="1"/>
        </w:rPr>
        <w:t xml:space="preserve"> </w:t>
      </w:r>
      <w:r>
        <w:t>0</w:t>
      </w:r>
      <w:r>
        <w:rPr>
          <w:spacing w:val="1"/>
        </w:rPr>
        <w:t xml:space="preserve"> </w:t>
      </w:r>
      <w:r>
        <w:t>до</w:t>
      </w:r>
      <w:r>
        <w:rPr>
          <w:spacing w:val="1"/>
        </w:rPr>
        <w:t xml:space="preserve"> </w:t>
      </w:r>
      <w:r>
        <w:t>180°.</w:t>
      </w:r>
      <w:r>
        <w:rPr>
          <w:spacing w:val="1"/>
        </w:rPr>
        <w:t xml:space="preserve"> </w:t>
      </w:r>
      <w:r>
        <w:t>Основное</w:t>
      </w:r>
      <w:r>
        <w:rPr>
          <w:spacing w:val="1"/>
        </w:rPr>
        <w:t xml:space="preserve"> </w:t>
      </w:r>
      <w:r>
        <w:t>тригонометрическое</w:t>
      </w:r>
      <w:r>
        <w:rPr>
          <w:spacing w:val="1"/>
        </w:rPr>
        <w:t xml:space="preserve"> </w:t>
      </w:r>
      <w:r>
        <w:t>тождество.</w:t>
      </w:r>
      <w:r>
        <w:rPr>
          <w:spacing w:val="-2"/>
        </w:rPr>
        <w:t xml:space="preserve"> </w:t>
      </w:r>
      <w:r>
        <w:t>Формулы</w:t>
      </w:r>
      <w:r>
        <w:rPr>
          <w:spacing w:val="-1"/>
        </w:rPr>
        <w:t xml:space="preserve"> </w:t>
      </w:r>
      <w:r>
        <w:t>приведения.</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3"/>
      </w:pPr>
      <w:r>
        <w:t>Решение</w:t>
      </w:r>
      <w:r>
        <w:rPr>
          <w:spacing w:val="1"/>
        </w:rPr>
        <w:t xml:space="preserve"> </w:t>
      </w:r>
      <w:r>
        <w:t>треугольников.</w:t>
      </w:r>
      <w:r>
        <w:rPr>
          <w:spacing w:val="1"/>
        </w:rPr>
        <w:t xml:space="preserve"> </w:t>
      </w:r>
      <w:r>
        <w:t>Теорема</w:t>
      </w:r>
      <w:r>
        <w:rPr>
          <w:spacing w:val="1"/>
        </w:rPr>
        <w:t xml:space="preserve"> </w:t>
      </w:r>
      <w:r>
        <w:t>косинусов</w:t>
      </w:r>
      <w:r>
        <w:rPr>
          <w:spacing w:val="1"/>
        </w:rPr>
        <w:t xml:space="preserve"> </w:t>
      </w:r>
      <w:r>
        <w:t>и</w:t>
      </w:r>
      <w:r>
        <w:rPr>
          <w:spacing w:val="1"/>
        </w:rPr>
        <w:t xml:space="preserve"> </w:t>
      </w:r>
      <w:r>
        <w:t>теорема</w:t>
      </w:r>
      <w:r>
        <w:rPr>
          <w:spacing w:val="1"/>
        </w:rPr>
        <w:t xml:space="preserve"> </w:t>
      </w:r>
      <w:r>
        <w:t>синусов.</w:t>
      </w:r>
      <w:r>
        <w:rPr>
          <w:spacing w:val="1"/>
        </w:rPr>
        <w:t xml:space="preserve"> </w:t>
      </w:r>
      <w:r>
        <w:t>Решение</w:t>
      </w:r>
      <w:r>
        <w:rPr>
          <w:spacing w:val="1"/>
        </w:rPr>
        <w:t xml:space="preserve"> </w:t>
      </w:r>
      <w:r>
        <w:t>практических</w:t>
      </w:r>
      <w:r>
        <w:rPr>
          <w:spacing w:val="-2"/>
        </w:rPr>
        <w:t xml:space="preserve"> </w:t>
      </w:r>
      <w:r>
        <w:t>задач</w:t>
      </w:r>
      <w:r>
        <w:rPr>
          <w:spacing w:val="-2"/>
        </w:rPr>
        <w:t xml:space="preserve"> </w:t>
      </w:r>
      <w:r>
        <w:t>с</w:t>
      </w:r>
      <w:r>
        <w:rPr>
          <w:spacing w:val="-2"/>
        </w:rPr>
        <w:t xml:space="preserve"> </w:t>
      </w:r>
      <w:r>
        <w:t>использованием</w:t>
      </w:r>
      <w:r>
        <w:rPr>
          <w:spacing w:val="-2"/>
        </w:rPr>
        <w:t xml:space="preserve"> </w:t>
      </w:r>
      <w:r>
        <w:t>теоремы</w:t>
      </w:r>
      <w:r>
        <w:rPr>
          <w:spacing w:val="-1"/>
        </w:rPr>
        <w:t xml:space="preserve"> </w:t>
      </w:r>
      <w:r>
        <w:t>косинусов и</w:t>
      </w:r>
      <w:r>
        <w:rPr>
          <w:spacing w:val="-1"/>
        </w:rPr>
        <w:t xml:space="preserve"> </w:t>
      </w:r>
      <w:r>
        <w:t>теоремы синусов.</w:t>
      </w:r>
    </w:p>
    <w:p w:rsidR="0078009D" w:rsidRDefault="0078009D" w:rsidP="0078009D">
      <w:pPr>
        <w:pStyle w:val="a3"/>
        <w:spacing w:line="271" w:lineRule="exact"/>
        <w:ind w:left="869" w:firstLine="0"/>
      </w:pPr>
      <w:r>
        <w:t>Преобразование</w:t>
      </w:r>
      <w:r>
        <w:rPr>
          <w:spacing w:val="-6"/>
        </w:rPr>
        <w:t xml:space="preserve"> </w:t>
      </w:r>
      <w:r>
        <w:t>подобия.</w:t>
      </w:r>
      <w:r>
        <w:rPr>
          <w:spacing w:val="-5"/>
        </w:rPr>
        <w:t xml:space="preserve"> </w:t>
      </w:r>
      <w:r>
        <w:t>Подобие</w:t>
      </w:r>
      <w:r>
        <w:rPr>
          <w:spacing w:val="-5"/>
        </w:rPr>
        <w:t xml:space="preserve"> </w:t>
      </w:r>
      <w:r>
        <w:t>соответственных</w:t>
      </w:r>
      <w:r>
        <w:rPr>
          <w:spacing w:val="-4"/>
        </w:rPr>
        <w:t xml:space="preserve"> </w:t>
      </w:r>
      <w:r>
        <w:t>элементов.</w:t>
      </w:r>
    </w:p>
    <w:p w:rsidR="0078009D" w:rsidRDefault="0078009D" w:rsidP="0078009D">
      <w:pPr>
        <w:pStyle w:val="a3"/>
        <w:spacing w:before="140" w:line="360" w:lineRule="auto"/>
        <w:ind w:right="853"/>
      </w:pPr>
      <w:r>
        <w:t>Теорема о произведении отрезков хорд, теоремы о произведении отрезков секущих,</w:t>
      </w:r>
      <w:r>
        <w:rPr>
          <w:spacing w:val="-57"/>
        </w:rPr>
        <w:t xml:space="preserve"> </w:t>
      </w:r>
      <w:r>
        <w:t>теорема</w:t>
      </w:r>
      <w:r>
        <w:rPr>
          <w:spacing w:val="-2"/>
        </w:rPr>
        <w:t xml:space="preserve"> </w:t>
      </w:r>
      <w:r>
        <w:t>о квадрате</w:t>
      </w:r>
      <w:r>
        <w:rPr>
          <w:spacing w:val="-1"/>
        </w:rPr>
        <w:t xml:space="preserve"> </w:t>
      </w:r>
      <w:r>
        <w:t>касательной.</w:t>
      </w:r>
    </w:p>
    <w:p w:rsidR="0078009D" w:rsidRDefault="0078009D" w:rsidP="0078009D">
      <w:pPr>
        <w:pStyle w:val="a3"/>
        <w:spacing w:line="360" w:lineRule="auto"/>
        <w:ind w:right="850"/>
      </w:pPr>
      <w:r>
        <w:t>Вектор,</w:t>
      </w:r>
      <w:r>
        <w:rPr>
          <w:spacing w:val="1"/>
        </w:rPr>
        <w:t xml:space="preserve"> </w:t>
      </w:r>
      <w:r>
        <w:t>длина</w:t>
      </w:r>
      <w:r>
        <w:rPr>
          <w:spacing w:val="1"/>
        </w:rPr>
        <w:t xml:space="preserve"> </w:t>
      </w:r>
      <w:r>
        <w:t>(модуль)</w:t>
      </w:r>
      <w:r>
        <w:rPr>
          <w:spacing w:val="1"/>
        </w:rPr>
        <w:t xml:space="preserve"> </w:t>
      </w:r>
      <w:r>
        <w:t>вектора,</w:t>
      </w:r>
      <w:r>
        <w:rPr>
          <w:spacing w:val="1"/>
        </w:rPr>
        <w:t xml:space="preserve"> </w:t>
      </w:r>
      <w:r>
        <w:t>сонаправленные</w:t>
      </w:r>
      <w:r>
        <w:rPr>
          <w:spacing w:val="1"/>
        </w:rPr>
        <w:t xml:space="preserve"> </w:t>
      </w:r>
      <w:r>
        <w:t>векторы,</w:t>
      </w:r>
      <w:r>
        <w:rPr>
          <w:spacing w:val="1"/>
        </w:rPr>
        <w:t xml:space="preserve"> </w:t>
      </w:r>
      <w:r>
        <w:t>противоположно</w:t>
      </w:r>
      <w:r>
        <w:rPr>
          <w:spacing w:val="1"/>
        </w:rPr>
        <w:t xml:space="preserve"> </w:t>
      </w:r>
      <w:r>
        <w:t>направленные   векторы,   коллинеарность   векторов,   равенство   векторов,   операции</w:t>
      </w:r>
      <w:r>
        <w:rPr>
          <w:spacing w:val="1"/>
        </w:rPr>
        <w:t xml:space="preserve"> </w:t>
      </w:r>
      <w:r>
        <w:t>над</w:t>
      </w:r>
      <w:r>
        <w:rPr>
          <w:spacing w:val="1"/>
        </w:rPr>
        <w:t xml:space="preserve"> </w:t>
      </w:r>
      <w:r>
        <w:t>векторами.</w:t>
      </w:r>
      <w:r>
        <w:rPr>
          <w:spacing w:val="1"/>
        </w:rPr>
        <w:t xml:space="preserve"> </w:t>
      </w:r>
      <w:r>
        <w:t>Разложение</w:t>
      </w:r>
      <w:r>
        <w:rPr>
          <w:spacing w:val="1"/>
        </w:rPr>
        <w:t xml:space="preserve"> </w:t>
      </w:r>
      <w:r>
        <w:t>вектора</w:t>
      </w:r>
      <w:r>
        <w:rPr>
          <w:spacing w:val="1"/>
        </w:rPr>
        <w:t xml:space="preserve"> </w:t>
      </w:r>
      <w:r>
        <w:t>по</w:t>
      </w:r>
      <w:r>
        <w:rPr>
          <w:spacing w:val="1"/>
        </w:rPr>
        <w:t xml:space="preserve"> </w:t>
      </w:r>
      <w:r>
        <w:t>двум</w:t>
      </w:r>
      <w:r>
        <w:rPr>
          <w:spacing w:val="1"/>
        </w:rPr>
        <w:t xml:space="preserve"> </w:t>
      </w:r>
      <w:r>
        <w:t>неколлинеарным</w:t>
      </w:r>
      <w:r>
        <w:rPr>
          <w:spacing w:val="1"/>
        </w:rPr>
        <w:t xml:space="preserve"> </w:t>
      </w:r>
      <w:r>
        <w:t>векторам.</w:t>
      </w:r>
      <w:r>
        <w:rPr>
          <w:spacing w:val="1"/>
        </w:rPr>
        <w:t xml:space="preserve"> </w:t>
      </w:r>
      <w:r>
        <w:t>Координаты</w:t>
      </w:r>
      <w:r>
        <w:rPr>
          <w:spacing w:val="1"/>
        </w:rPr>
        <w:t xml:space="preserve"> </w:t>
      </w:r>
      <w:r>
        <w:t xml:space="preserve">вектора.  </w:t>
      </w:r>
      <w:r>
        <w:rPr>
          <w:spacing w:val="1"/>
        </w:rPr>
        <w:t xml:space="preserve"> </w:t>
      </w:r>
      <w:r>
        <w:t>Скалярное    произведение    векторов,    применение    для    нахождения    длин</w:t>
      </w:r>
      <w:r>
        <w:rPr>
          <w:spacing w:val="-57"/>
        </w:rPr>
        <w:t xml:space="preserve"> </w:t>
      </w:r>
      <w:r>
        <w:t>и</w:t>
      </w:r>
      <w:r>
        <w:rPr>
          <w:spacing w:val="2"/>
        </w:rPr>
        <w:t xml:space="preserve"> </w:t>
      </w:r>
      <w:r>
        <w:t>углов.</w:t>
      </w:r>
    </w:p>
    <w:p w:rsidR="0078009D" w:rsidRDefault="0078009D" w:rsidP="0078009D">
      <w:pPr>
        <w:pStyle w:val="a3"/>
        <w:spacing w:line="360" w:lineRule="auto"/>
        <w:ind w:right="850"/>
      </w:pPr>
      <w:r>
        <w:t xml:space="preserve">Декартовы  </w:t>
      </w:r>
      <w:r>
        <w:rPr>
          <w:spacing w:val="1"/>
        </w:rPr>
        <w:t xml:space="preserve"> </w:t>
      </w:r>
      <w:r>
        <w:t>координаты    на    плоскости.    Уравнения    прямой    и    окружности</w:t>
      </w:r>
      <w:r>
        <w:rPr>
          <w:spacing w:val="-57"/>
        </w:rPr>
        <w:t xml:space="preserve"> </w:t>
      </w:r>
      <w:r>
        <w:t xml:space="preserve">в    </w:t>
      </w:r>
      <w:r>
        <w:rPr>
          <w:spacing w:val="1"/>
        </w:rPr>
        <w:t xml:space="preserve"> </w:t>
      </w:r>
      <w:r>
        <w:t>координатах,      пересечение      окружностей      и      прямых.      Метод      координат</w:t>
      </w:r>
      <w:r>
        <w:rPr>
          <w:spacing w:val="-57"/>
        </w:rPr>
        <w:t xml:space="preserve"> </w:t>
      </w:r>
      <w:r>
        <w:t>и</w:t>
      </w:r>
      <w:r>
        <w:rPr>
          <w:spacing w:val="-1"/>
        </w:rPr>
        <w:t xml:space="preserve"> </w:t>
      </w:r>
      <w:r>
        <w:t>его</w:t>
      </w:r>
      <w:r>
        <w:rPr>
          <w:spacing w:val="-1"/>
        </w:rPr>
        <w:t xml:space="preserve"> </w:t>
      </w:r>
      <w:r>
        <w:t>применение.</w:t>
      </w:r>
    </w:p>
    <w:p w:rsidR="0078009D" w:rsidRDefault="0078009D" w:rsidP="0078009D">
      <w:pPr>
        <w:pStyle w:val="a3"/>
        <w:spacing w:before="1" w:line="360" w:lineRule="auto"/>
        <w:ind w:right="856"/>
      </w:pPr>
      <w:r>
        <w:t>Правильные</w:t>
      </w:r>
      <w:r>
        <w:rPr>
          <w:spacing w:val="1"/>
        </w:rPr>
        <w:t xml:space="preserve"> </w:t>
      </w:r>
      <w:r>
        <w:t>многоугольники.</w:t>
      </w:r>
      <w:r>
        <w:rPr>
          <w:spacing w:val="1"/>
        </w:rPr>
        <w:t xml:space="preserve"> </w:t>
      </w:r>
      <w:r>
        <w:t>Длина</w:t>
      </w:r>
      <w:r>
        <w:rPr>
          <w:spacing w:val="1"/>
        </w:rPr>
        <w:t xml:space="preserve"> </w:t>
      </w:r>
      <w:r>
        <w:t>окружности.</w:t>
      </w:r>
      <w:r>
        <w:rPr>
          <w:spacing w:val="1"/>
        </w:rPr>
        <w:t xml:space="preserve"> </w:t>
      </w:r>
      <w:r>
        <w:t>Градусная</w:t>
      </w:r>
      <w:r>
        <w:rPr>
          <w:spacing w:val="1"/>
        </w:rPr>
        <w:t xml:space="preserve"> </w:t>
      </w:r>
      <w:r>
        <w:t>и</w:t>
      </w:r>
      <w:r>
        <w:rPr>
          <w:spacing w:val="1"/>
        </w:rPr>
        <w:t xml:space="preserve"> </w:t>
      </w:r>
      <w:r>
        <w:t>радианная</w:t>
      </w:r>
      <w:r>
        <w:rPr>
          <w:spacing w:val="60"/>
        </w:rPr>
        <w:t xml:space="preserve"> </w:t>
      </w:r>
      <w:r>
        <w:t>мера</w:t>
      </w:r>
      <w:r>
        <w:rPr>
          <w:spacing w:val="1"/>
        </w:rPr>
        <w:t xml:space="preserve"> </w:t>
      </w:r>
      <w:r>
        <w:t>угла,</w:t>
      </w:r>
      <w:r>
        <w:rPr>
          <w:spacing w:val="1"/>
        </w:rPr>
        <w:t xml:space="preserve"> </w:t>
      </w:r>
      <w:r>
        <w:t>вычисление</w:t>
      </w:r>
      <w:r>
        <w:rPr>
          <w:spacing w:val="-2"/>
        </w:rPr>
        <w:t xml:space="preserve"> </w:t>
      </w:r>
      <w:r>
        <w:t>длин</w:t>
      </w:r>
      <w:r>
        <w:rPr>
          <w:spacing w:val="-3"/>
        </w:rPr>
        <w:t xml:space="preserve"> </w:t>
      </w:r>
      <w:r>
        <w:t>дуг</w:t>
      </w:r>
      <w:r>
        <w:rPr>
          <w:spacing w:val="-2"/>
        </w:rPr>
        <w:t xml:space="preserve"> </w:t>
      </w:r>
      <w:r>
        <w:t>окружностей.</w:t>
      </w:r>
      <w:r>
        <w:rPr>
          <w:spacing w:val="-1"/>
        </w:rPr>
        <w:t xml:space="preserve"> </w:t>
      </w:r>
      <w:r>
        <w:t>Площадь круга,</w:t>
      </w:r>
      <w:r>
        <w:rPr>
          <w:spacing w:val="-1"/>
        </w:rPr>
        <w:t xml:space="preserve"> </w:t>
      </w:r>
      <w:r>
        <w:t>сектора, сегмента.</w:t>
      </w:r>
    </w:p>
    <w:p w:rsidR="0078009D" w:rsidRDefault="0078009D" w:rsidP="0078009D">
      <w:pPr>
        <w:pStyle w:val="a3"/>
        <w:spacing w:line="360" w:lineRule="auto"/>
        <w:ind w:right="852"/>
      </w:pPr>
      <w:r>
        <w:t>Движения</w:t>
      </w:r>
      <w:r>
        <w:rPr>
          <w:spacing w:val="1"/>
        </w:rPr>
        <w:t xml:space="preserve"> </w:t>
      </w:r>
      <w:r>
        <w:t>плоскости</w:t>
      </w:r>
      <w:r>
        <w:rPr>
          <w:spacing w:val="1"/>
        </w:rPr>
        <w:t xml:space="preserve"> </w:t>
      </w:r>
      <w:r>
        <w:t>и</w:t>
      </w:r>
      <w:r>
        <w:rPr>
          <w:spacing w:val="1"/>
        </w:rPr>
        <w:t xml:space="preserve"> </w:t>
      </w:r>
      <w:r>
        <w:t>внутренние</w:t>
      </w:r>
      <w:r>
        <w:rPr>
          <w:spacing w:val="1"/>
        </w:rPr>
        <w:t xml:space="preserve"> </w:t>
      </w:r>
      <w:r>
        <w:t>симметрии</w:t>
      </w:r>
      <w:r>
        <w:rPr>
          <w:spacing w:val="1"/>
        </w:rPr>
        <w:t xml:space="preserve"> </w:t>
      </w:r>
      <w:r>
        <w:t>фигур</w:t>
      </w:r>
      <w:r>
        <w:rPr>
          <w:spacing w:val="1"/>
        </w:rPr>
        <w:t xml:space="preserve"> </w:t>
      </w:r>
      <w:r>
        <w:t>(элементарные</w:t>
      </w:r>
      <w:r>
        <w:rPr>
          <w:spacing w:val="1"/>
        </w:rPr>
        <w:t xml:space="preserve"> </w:t>
      </w:r>
      <w:r>
        <w:t>представления).</w:t>
      </w:r>
      <w:r>
        <w:rPr>
          <w:spacing w:val="-2"/>
        </w:rPr>
        <w:t xml:space="preserve"> </w:t>
      </w:r>
      <w:r>
        <w:t>Параллельный перенос. Поворот.</w:t>
      </w:r>
    </w:p>
    <w:p w:rsidR="0078009D" w:rsidRDefault="0078009D" w:rsidP="006D0A57">
      <w:pPr>
        <w:pStyle w:val="a5"/>
        <w:numPr>
          <w:ilvl w:val="2"/>
          <w:numId w:val="59"/>
        </w:numPr>
        <w:tabs>
          <w:tab w:val="left" w:pos="1710"/>
        </w:tabs>
        <w:ind w:left="1710" w:hanging="841"/>
        <w:jc w:val="both"/>
        <w:rPr>
          <w:sz w:val="24"/>
        </w:rPr>
      </w:pPr>
      <w:r>
        <w:rPr>
          <w:sz w:val="24"/>
        </w:rPr>
        <w:t>Предметные</w:t>
      </w:r>
      <w:r>
        <w:rPr>
          <w:spacing w:val="-7"/>
          <w:sz w:val="24"/>
        </w:rPr>
        <w:t xml:space="preserve"> </w:t>
      </w:r>
      <w:r>
        <w:rPr>
          <w:sz w:val="24"/>
        </w:rPr>
        <w:t>результаты</w:t>
      </w:r>
      <w:r>
        <w:rPr>
          <w:spacing w:val="-4"/>
          <w:sz w:val="24"/>
        </w:rPr>
        <w:t xml:space="preserve"> </w:t>
      </w:r>
      <w:r>
        <w:rPr>
          <w:sz w:val="24"/>
        </w:rPr>
        <w:t>освоения</w:t>
      </w:r>
      <w:r>
        <w:rPr>
          <w:spacing w:val="-4"/>
          <w:sz w:val="24"/>
        </w:rPr>
        <w:t xml:space="preserve"> </w:t>
      </w:r>
      <w:r>
        <w:rPr>
          <w:sz w:val="24"/>
        </w:rPr>
        <w:t>программы учебного</w:t>
      </w:r>
      <w:r>
        <w:rPr>
          <w:spacing w:val="-5"/>
          <w:sz w:val="24"/>
        </w:rPr>
        <w:t xml:space="preserve"> </w:t>
      </w:r>
      <w:r>
        <w:rPr>
          <w:sz w:val="24"/>
        </w:rPr>
        <w:t>курса</w:t>
      </w:r>
      <w:r>
        <w:rPr>
          <w:spacing w:val="-3"/>
          <w:sz w:val="24"/>
        </w:rPr>
        <w:t xml:space="preserve"> </w:t>
      </w:r>
      <w:r>
        <w:rPr>
          <w:sz w:val="24"/>
        </w:rPr>
        <w:t>«Геометрия».</w:t>
      </w:r>
    </w:p>
    <w:p w:rsidR="0078009D" w:rsidRDefault="0078009D" w:rsidP="006D0A57">
      <w:pPr>
        <w:pStyle w:val="a5"/>
        <w:numPr>
          <w:ilvl w:val="3"/>
          <w:numId w:val="59"/>
        </w:numPr>
        <w:tabs>
          <w:tab w:val="left" w:pos="1890"/>
        </w:tabs>
        <w:spacing w:before="137" w:line="360" w:lineRule="auto"/>
        <w:ind w:right="841"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к</w:t>
      </w:r>
      <w:r>
        <w:rPr>
          <w:spacing w:val="1"/>
          <w:sz w:val="24"/>
        </w:rPr>
        <w:t xml:space="preserve"> </w:t>
      </w:r>
      <w:r>
        <w:rPr>
          <w:sz w:val="24"/>
        </w:rPr>
        <w:t>концу</w:t>
      </w:r>
      <w:r>
        <w:rPr>
          <w:spacing w:val="-57"/>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7 классе.</w:t>
      </w:r>
    </w:p>
    <w:p w:rsidR="0078009D" w:rsidRDefault="0078009D" w:rsidP="0078009D">
      <w:pPr>
        <w:pStyle w:val="a3"/>
        <w:spacing w:line="360" w:lineRule="auto"/>
        <w:ind w:right="851"/>
      </w:pPr>
      <w:r>
        <w:t>Распознавать</w:t>
      </w:r>
      <w:r>
        <w:rPr>
          <w:spacing w:val="1"/>
        </w:rPr>
        <w:t xml:space="preserve"> </w:t>
      </w:r>
      <w:r>
        <w:t>изученные</w:t>
      </w:r>
      <w:r>
        <w:rPr>
          <w:spacing w:val="1"/>
        </w:rPr>
        <w:t xml:space="preserve"> </w:t>
      </w:r>
      <w:r>
        <w:t>геометрические</w:t>
      </w:r>
      <w:r>
        <w:rPr>
          <w:spacing w:val="1"/>
        </w:rPr>
        <w:t xml:space="preserve"> </w:t>
      </w:r>
      <w:r>
        <w:t>фигуры,</w:t>
      </w:r>
      <w:r>
        <w:rPr>
          <w:spacing w:val="1"/>
        </w:rPr>
        <w:t xml:space="preserve"> </w:t>
      </w:r>
      <w:r>
        <w:t>определять</w:t>
      </w:r>
      <w:r>
        <w:rPr>
          <w:spacing w:val="1"/>
        </w:rPr>
        <w:t xml:space="preserve"> </w:t>
      </w:r>
      <w:r>
        <w:t>их</w:t>
      </w:r>
      <w:r>
        <w:rPr>
          <w:spacing w:val="1"/>
        </w:rPr>
        <w:t xml:space="preserve"> </w:t>
      </w:r>
      <w:r>
        <w:t>взаимное</w:t>
      </w:r>
      <w:r>
        <w:rPr>
          <w:spacing w:val="1"/>
        </w:rPr>
        <w:t xml:space="preserve"> </w:t>
      </w:r>
      <w:r>
        <w:t>расположение,</w:t>
      </w:r>
      <w:r>
        <w:rPr>
          <w:spacing w:val="1"/>
        </w:rPr>
        <w:t xml:space="preserve"> </w:t>
      </w:r>
      <w:r>
        <w:t>изображать</w:t>
      </w:r>
      <w:r>
        <w:rPr>
          <w:spacing w:val="1"/>
        </w:rPr>
        <w:t xml:space="preserve"> </w:t>
      </w:r>
      <w:r>
        <w:t>геометрические</w:t>
      </w:r>
      <w:r>
        <w:rPr>
          <w:spacing w:val="1"/>
        </w:rPr>
        <w:t xml:space="preserve"> </w:t>
      </w:r>
      <w:r>
        <w:t>фигуры,</w:t>
      </w:r>
      <w:r>
        <w:rPr>
          <w:spacing w:val="1"/>
        </w:rPr>
        <w:t xml:space="preserve"> </w:t>
      </w:r>
      <w:r>
        <w:t>выполнять</w:t>
      </w:r>
      <w:r>
        <w:rPr>
          <w:spacing w:val="1"/>
        </w:rPr>
        <w:t xml:space="preserve"> </w:t>
      </w:r>
      <w:r>
        <w:t>чертежи</w:t>
      </w:r>
      <w:r>
        <w:rPr>
          <w:spacing w:val="1"/>
        </w:rPr>
        <w:t xml:space="preserve"> </w:t>
      </w:r>
      <w:r>
        <w:t>по</w:t>
      </w:r>
      <w:r>
        <w:rPr>
          <w:spacing w:val="1"/>
        </w:rPr>
        <w:t xml:space="preserve"> </w:t>
      </w:r>
      <w:r>
        <w:t>условию</w:t>
      </w:r>
      <w:r>
        <w:rPr>
          <w:spacing w:val="1"/>
        </w:rPr>
        <w:t xml:space="preserve"> </w:t>
      </w:r>
      <w:r>
        <w:t>задачи.</w:t>
      </w:r>
      <w:r>
        <w:rPr>
          <w:spacing w:val="1"/>
        </w:rPr>
        <w:t xml:space="preserve"> </w:t>
      </w:r>
      <w:r>
        <w:t>Измерять</w:t>
      </w:r>
      <w:r>
        <w:rPr>
          <w:spacing w:val="1"/>
        </w:rPr>
        <w:t xml:space="preserve"> </w:t>
      </w:r>
      <w:r>
        <w:t>линейные</w:t>
      </w:r>
      <w:r>
        <w:rPr>
          <w:spacing w:val="1"/>
        </w:rPr>
        <w:t xml:space="preserve"> </w:t>
      </w:r>
      <w:r>
        <w:t>и</w:t>
      </w:r>
      <w:r>
        <w:rPr>
          <w:spacing w:val="1"/>
        </w:rPr>
        <w:t xml:space="preserve"> </w:t>
      </w:r>
      <w:r>
        <w:t>угловые</w:t>
      </w:r>
      <w:r>
        <w:rPr>
          <w:spacing w:val="1"/>
        </w:rPr>
        <w:t xml:space="preserve"> </w:t>
      </w:r>
      <w:r>
        <w:t>величины.</w:t>
      </w:r>
      <w:r>
        <w:rPr>
          <w:spacing w:val="1"/>
        </w:rPr>
        <w:t xml:space="preserve"> </w:t>
      </w:r>
      <w:r>
        <w:t>Решать</w:t>
      </w:r>
      <w:r>
        <w:rPr>
          <w:spacing w:val="1"/>
        </w:rPr>
        <w:t xml:space="preserve"> </w:t>
      </w:r>
      <w:r>
        <w:t>задачи</w:t>
      </w:r>
      <w:r>
        <w:rPr>
          <w:spacing w:val="1"/>
        </w:rPr>
        <w:t xml:space="preserve"> </w:t>
      </w:r>
      <w:r>
        <w:t>на</w:t>
      </w:r>
      <w:r>
        <w:rPr>
          <w:spacing w:val="1"/>
        </w:rPr>
        <w:t xml:space="preserve"> </w:t>
      </w:r>
      <w:r>
        <w:t>вычисление</w:t>
      </w:r>
      <w:r>
        <w:rPr>
          <w:spacing w:val="1"/>
        </w:rPr>
        <w:t xml:space="preserve"> </w:t>
      </w:r>
      <w:r>
        <w:t>длин</w:t>
      </w:r>
      <w:r>
        <w:rPr>
          <w:spacing w:val="-57"/>
        </w:rPr>
        <w:t xml:space="preserve"> </w:t>
      </w:r>
      <w:r>
        <w:t>отрезков</w:t>
      </w:r>
      <w:r>
        <w:rPr>
          <w:spacing w:val="-1"/>
        </w:rPr>
        <w:t xml:space="preserve"> </w:t>
      </w:r>
      <w:r>
        <w:t>и величин</w:t>
      </w:r>
      <w:r>
        <w:rPr>
          <w:spacing w:val="3"/>
        </w:rPr>
        <w:t xml:space="preserve"> </w:t>
      </w:r>
      <w:r>
        <w:t>углов.</w:t>
      </w:r>
    </w:p>
    <w:p w:rsidR="0078009D" w:rsidRDefault="0078009D" w:rsidP="0078009D">
      <w:pPr>
        <w:pStyle w:val="a3"/>
        <w:spacing w:line="362" w:lineRule="auto"/>
        <w:ind w:right="853"/>
      </w:pPr>
      <w:r>
        <w:t>Делать грубую оценку линейных и угловых величин предметов в реальной жизни,</w:t>
      </w:r>
      <w:r>
        <w:rPr>
          <w:spacing w:val="1"/>
        </w:rPr>
        <w:t xml:space="preserve"> </w:t>
      </w:r>
      <w:r>
        <w:t>размеров</w:t>
      </w:r>
      <w:r>
        <w:rPr>
          <w:spacing w:val="-2"/>
        </w:rPr>
        <w:t xml:space="preserve"> </w:t>
      </w:r>
      <w:r>
        <w:t>природных объектов.</w:t>
      </w:r>
      <w:r>
        <w:rPr>
          <w:spacing w:val="-2"/>
        </w:rPr>
        <w:t xml:space="preserve"> </w:t>
      </w:r>
      <w:r>
        <w:t>Различать</w:t>
      </w:r>
      <w:r>
        <w:rPr>
          <w:spacing w:val="-2"/>
        </w:rPr>
        <w:t xml:space="preserve"> </w:t>
      </w:r>
      <w:r>
        <w:t>размеры</w:t>
      </w:r>
      <w:r>
        <w:rPr>
          <w:spacing w:val="-2"/>
        </w:rPr>
        <w:t xml:space="preserve"> </w:t>
      </w:r>
      <w:r>
        <w:t>этих объектов</w:t>
      </w:r>
      <w:r>
        <w:rPr>
          <w:spacing w:val="-1"/>
        </w:rPr>
        <w:t xml:space="preserve"> </w:t>
      </w:r>
      <w:r>
        <w:t>по</w:t>
      </w:r>
      <w:r>
        <w:rPr>
          <w:spacing w:val="-5"/>
        </w:rPr>
        <w:t xml:space="preserve"> </w:t>
      </w:r>
      <w:r>
        <w:t>порядку</w:t>
      </w:r>
      <w:r>
        <w:rPr>
          <w:spacing w:val="-8"/>
        </w:rPr>
        <w:t xml:space="preserve"> </w:t>
      </w:r>
      <w:r>
        <w:t>величины.</w:t>
      </w:r>
    </w:p>
    <w:p w:rsidR="0078009D" w:rsidRDefault="0078009D" w:rsidP="0078009D">
      <w:pPr>
        <w:pStyle w:val="a3"/>
        <w:spacing w:line="271" w:lineRule="exact"/>
        <w:ind w:left="869" w:firstLine="0"/>
      </w:pPr>
      <w:r>
        <w:t>Строить</w:t>
      </w:r>
      <w:r>
        <w:rPr>
          <w:spacing w:val="-3"/>
        </w:rPr>
        <w:t xml:space="preserve"> </w:t>
      </w:r>
      <w:r>
        <w:t>чертежи</w:t>
      </w:r>
      <w:r>
        <w:rPr>
          <w:spacing w:val="-3"/>
        </w:rPr>
        <w:t xml:space="preserve"> </w:t>
      </w:r>
      <w:r>
        <w:t>к</w:t>
      </w:r>
      <w:r>
        <w:rPr>
          <w:spacing w:val="-1"/>
        </w:rPr>
        <w:t xml:space="preserve"> </w:t>
      </w:r>
      <w:r>
        <w:t>геометрическим</w:t>
      </w:r>
      <w:r>
        <w:rPr>
          <w:spacing w:val="-4"/>
        </w:rPr>
        <w:t xml:space="preserve"> </w:t>
      </w:r>
      <w:r>
        <w:t>задачам.</w:t>
      </w:r>
    </w:p>
    <w:p w:rsidR="0078009D" w:rsidRDefault="0078009D" w:rsidP="0078009D">
      <w:pPr>
        <w:pStyle w:val="a3"/>
        <w:spacing w:before="139" w:line="360" w:lineRule="auto"/>
        <w:ind w:right="851"/>
      </w:pPr>
      <w:r>
        <w:t>Пользоваться</w:t>
      </w:r>
      <w:r>
        <w:rPr>
          <w:spacing w:val="106"/>
        </w:rPr>
        <w:t xml:space="preserve"> </w:t>
      </w:r>
      <w:r>
        <w:t xml:space="preserve">признаками  </w:t>
      </w:r>
      <w:r>
        <w:rPr>
          <w:spacing w:val="45"/>
        </w:rPr>
        <w:t xml:space="preserve"> </w:t>
      </w:r>
      <w:r>
        <w:t xml:space="preserve">равенства  </w:t>
      </w:r>
      <w:r>
        <w:rPr>
          <w:spacing w:val="48"/>
        </w:rPr>
        <w:t xml:space="preserve"> </w:t>
      </w:r>
      <w:r>
        <w:t xml:space="preserve">треугольников,  </w:t>
      </w:r>
      <w:r>
        <w:rPr>
          <w:spacing w:val="45"/>
        </w:rPr>
        <w:t xml:space="preserve"> </w:t>
      </w:r>
      <w:r>
        <w:t xml:space="preserve">использовать  </w:t>
      </w:r>
      <w:r>
        <w:rPr>
          <w:spacing w:val="46"/>
        </w:rPr>
        <w:t xml:space="preserve"> </w:t>
      </w:r>
      <w:r>
        <w:t>признаки</w:t>
      </w:r>
      <w:r>
        <w:rPr>
          <w:spacing w:val="-58"/>
        </w:rPr>
        <w:t xml:space="preserve"> </w:t>
      </w:r>
      <w:r>
        <w:t>и</w:t>
      </w:r>
      <w:r>
        <w:rPr>
          <w:spacing w:val="-1"/>
        </w:rPr>
        <w:t xml:space="preserve"> </w:t>
      </w:r>
      <w:r>
        <w:t>свойства</w:t>
      </w:r>
      <w:r>
        <w:rPr>
          <w:spacing w:val="-2"/>
        </w:rPr>
        <w:t xml:space="preserve"> </w:t>
      </w:r>
      <w:r>
        <w:t>равнобедренных</w:t>
      </w:r>
      <w:r>
        <w:rPr>
          <w:spacing w:val="-2"/>
        </w:rPr>
        <w:t xml:space="preserve"> </w:t>
      </w:r>
      <w:r>
        <w:t>треугольников при</w:t>
      </w:r>
      <w:r>
        <w:rPr>
          <w:spacing w:val="-2"/>
        </w:rPr>
        <w:t xml:space="preserve"> </w:t>
      </w:r>
      <w:r>
        <w:t>решении</w:t>
      </w:r>
      <w:r>
        <w:rPr>
          <w:spacing w:val="-1"/>
        </w:rPr>
        <w:t xml:space="preserve"> </w:t>
      </w:r>
      <w:r>
        <w:t>задач.</w:t>
      </w:r>
    </w:p>
    <w:p w:rsidR="0078009D" w:rsidRDefault="0078009D" w:rsidP="0078009D">
      <w:pPr>
        <w:pStyle w:val="a3"/>
        <w:ind w:left="870" w:firstLine="0"/>
      </w:pPr>
      <w:r>
        <w:t>Проводить</w:t>
      </w:r>
      <w:r>
        <w:rPr>
          <w:spacing w:val="-4"/>
        </w:rPr>
        <w:t xml:space="preserve"> </w:t>
      </w:r>
      <w:r>
        <w:t>логические</w:t>
      </w:r>
      <w:r>
        <w:rPr>
          <w:spacing w:val="-7"/>
        </w:rPr>
        <w:t xml:space="preserve"> </w:t>
      </w:r>
      <w:r>
        <w:t>рассуждения</w:t>
      </w:r>
      <w:r>
        <w:rPr>
          <w:spacing w:val="-3"/>
        </w:rPr>
        <w:t xml:space="preserve"> </w:t>
      </w:r>
      <w:r>
        <w:t>с</w:t>
      </w:r>
      <w:r>
        <w:rPr>
          <w:spacing w:val="-4"/>
        </w:rPr>
        <w:t xml:space="preserve"> </w:t>
      </w:r>
      <w:r>
        <w:t>использованием</w:t>
      </w:r>
      <w:r>
        <w:rPr>
          <w:spacing w:val="-5"/>
        </w:rPr>
        <w:t xml:space="preserve"> </w:t>
      </w:r>
      <w:r>
        <w:t>геометрических</w:t>
      </w:r>
      <w:r>
        <w:rPr>
          <w:spacing w:val="-1"/>
        </w:rPr>
        <w:t xml:space="preserve"> </w:t>
      </w:r>
      <w:r>
        <w:t>теорем.</w:t>
      </w:r>
    </w:p>
    <w:p w:rsidR="0078009D" w:rsidRDefault="0078009D" w:rsidP="0078009D">
      <w:pPr>
        <w:pStyle w:val="a3"/>
        <w:spacing w:before="137" w:line="360" w:lineRule="auto"/>
        <w:ind w:right="848"/>
      </w:pPr>
      <w:r>
        <w:t>Пользоваться</w:t>
      </w:r>
      <w:r>
        <w:rPr>
          <w:spacing w:val="1"/>
        </w:rPr>
        <w:t xml:space="preserve"> </w:t>
      </w:r>
      <w:r>
        <w:t>признаками</w:t>
      </w:r>
      <w:r>
        <w:rPr>
          <w:spacing w:val="1"/>
        </w:rPr>
        <w:t xml:space="preserve"> </w:t>
      </w:r>
      <w:r>
        <w:t>равенства</w:t>
      </w:r>
      <w:r>
        <w:rPr>
          <w:spacing w:val="1"/>
        </w:rPr>
        <w:t xml:space="preserve"> </w:t>
      </w:r>
      <w:r>
        <w:t>прямоугольных</w:t>
      </w:r>
      <w:r>
        <w:rPr>
          <w:spacing w:val="1"/>
        </w:rPr>
        <w:t xml:space="preserve"> </w:t>
      </w:r>
      <w:r>
        <w:t>треугольников,</w:t>
      </w:r>
      <w:r>
        <w:rPr>
          <w:spacing w:val="1"/>
        </w:rPr>
        <w:t xml:space="preserve"> </w:t>
      </w:r>
      <w:r>
        <w:t>свойством</w:t>
      </w:r>
      <w:r>
        <w:rPr>
          <w:spacing w:val="1"/>
        </w:rPr>
        <w:t xml:space="preserve"> </w:t>
      </w:r>
      <w:r>
        <w:t>медианы,         проведѐнной         к        гипотенузе         прямоугольного         треугольника,</w:t>
      </w:r>
      <w:r>
        <w:rPr>
          <w:spacing w:val="1"/>
        </w:rPr>
        <w:t xml:space="preserve"> </w:t>
      </w:r>
      <w:r>
        <w:t>в</w:t>
      </w:r>
      <w:r>
        <w:rPr>
          <w:spacing w:val="-2"/>
        </w:rPr>
        <w:t xml:space="preserve"> </w:t>
      </w:r>
      <w:r>
        <w:t>решении геометрических</w:t>
      </w:r>
      <w:r>
        <w:rPr>
          <w:spacing w:val="2"/>
        </w:rPr>
        <w:t xml:space="preserve"> </w:t>
      </w:r>
      <w:r>
        <w:t>задач.</w:t>
      </w:r>
    </w:p>
    <w:p w:rsidR="0078009D" w:rsidRDefault="0078009D" w:rsidP="0078009D">
      <w:pPr>
        <w:pStyle w:val="a3"/>
        <w:spacing w:line="360" w:lineRule="auto"/>
        <w:ind w:right="852"/>
      </w:pPr>
      <w:r>
        <w:t>Определять</w:t>
      </w:r>
      <w:r>
        <w:rPr>
          <w:spacing w:val="101"/>
        </w:rPr>
        <w:t xml:space="preserve"> </w:t>
      </w:r>
      <w:r>
        <w:t xml:space="preserve">параллельность  </w:t>
      </w:r>
      <w:r>
        <w:rPr>
          <w:spacing w:val="40"/>
        </w:rPr>
        <w:t xml:space="preserve"> </w:t>
      </w:r>
      <w:r>
        <w:t xml:space="preserve">прямых  </w:t>
      </w:r>
      <w:r>
        <w:rPr>
          <w:spacing w:val="42"/>
        </w:rPr>
        <w:t xml:space="preserve"> </w:t>
      </w:r>
      <w:r>
        <w:t xml:space="preserve">с  </w:t>
      </w:r>
      <w:r>
        <w:rPr>
          <w:spacing w:val="39"/>
        </w:rPr>
        <w:t xml:space="preserve"> </w:t>
      </w:r>
      <w:r>
        <w:t xml:space="preserve">помощью  </w:t>
      </w:r>
      <w:r>
        <w:rPr>
          <w:spacing w:val="42"/>
        </w:rPr>
        <w:t xml:space="preserve"> </w:t>
      </w:r>
      <w:r>
        <w:t xml:space="preserve">углов,  </w:t>
      </w:r>
      <w:r>
        <w:rPr>
          <w:spacing w:val="41"/>
        </w:rPr>
        <w:t xml:space="preserve"> </w:t>
      </w:r>
      <w:r>
        <w:t xml:space="preserve">которые  </w:t>
      </w:r>
      <w:r>
        <w:rPr>
          <w:spacing w:val="38"/>
        </w:rPr>
        <w:t xml:space="preserve"> </w:t>
      </w:r>
      <w:r>
        <w:t>образует</w:t>
      </w:r>
      <w:r>
        <w:rPr>
          <w:spacing w:val="-58"/>
        </w:rPr>
        <w:t xml:space="preserve"> </w:t>
      </w:r>
      <w:r>
        <w:t>с ними секущая. Определять параллельность прямых с помощью равенства расстояний от</w:t>
      </w:r>
      <w:r>
        <w:rPr>
          <w:spacing w:val="1"/>
        </w:rPr>
        <w:t xml:space="preserve"> </w:t>
      </w:r>
      <w:r>
        <w:t>точек</w:t>
      </w:r>
      <w:r>
        <w:rPr>
          <w:spacing w:val="-1"/>
        </w:rPr>
        <w:t xml:space="preserve"> </w:t>
      </w:r>
      <w:r>
        <w:t>одной</w:t>
      </w:r>
      <w:r>
        <w:rPr>
          <w:spacing w:val="-2"/>
        </w:rPr>
        <w:t xml:space="preserve"> </w:t>
      </w:r>
      <w:r>
        <w:t>прямой до</w:t>
      </w:r>
      <w:r>
        <w:rPr>
          <w:spacing w:val="-1"/>
        </w:rPr>
        <w:t xml:space="preserve"> </w:t>
      </w:r>
      <w:r>
        <w:t>точек другой прямой.</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left="869" w:firstLine="0"/>
      </w:pPr>
      <w:r>
        <w:t>Решать</w:t>
      </w:r>
      <w:r>
        <w:rPr>
          <w:spacing w:val="-3"/>
        </w:rPr>
        <w:t xml:space="preserve"> </w:t>
      </w:r>
      <w:r>
        <w:t>задачи</w:t>
      </w:r>
      <w:r>
        <w:rPr>
          <w:spacing w:val="-3"/>
        </w:rPr>
        <w:t xml:space="preserve"> </w:t>
      </w:r>
      <w:r>
        <w:t>на</w:t>
      </w:r>
      <w:r>
        <w:rPr>
          <w:spacing w:val="-4"/>
        </w:rPr>
        <w:t xml:space="preserve"> </w:t>
      </w:r>
      <w:r>
        <w:t>клетчатой</w:t>
      </w:r>
      <w:r>
        <w:rPr>
          <w:spacing w:val="-3"/>
        </w:rPr>
        <w:t xml:space="preserve"> </w:t>
      </w:r>
      <w:r>
        <w:t>бумаге.</w:t>
      </w:r>
    </w:p>
    <w:p w:rsidR="0078009D" w:rsidRDefault="0078009D" w:rsidP="0078009D">
      <w:pPr>
        <w:pStyle w:val="a3"/>
        <w:spacing w:before="140" w:line="360" w:lineRule="auto"/>
        <w:ind w:right="846"/>
      </w:pPr>
      <w:r>
        <w:t>Проводить   вычисления   и   находить   числовые   и   буквенные   значения   углов</w:t>
      </w:r>
      <w:r>
        <w:rPr>
          <w:spacing w:val="1"/>
        </w:rPr>
        <w:t xml:space="preserve"> </w:t>
      </w:r>
      <w:r>
        <w:t>в     геометрических     задачах      с     использованием     суммы      углов     треугольников</w:t>
      </w:r>
      <w:r>
        <w:rPr>
          <w:spacing w:val="1"/>
        </w:rPr>
        <w:t xml:space="preserve"> </w:t>
      </w:r>
      <w:r>
        <w:t>и многоугольников, свойств углов, образованных при пересечении</w:t>
      </w:r>
      <w:r>
        <w:rPr>
          <w:spacing w:val="1"/>
        </w:rPr>
        <w:t xml:space="preserve"> </w:t>
      </w:r>
      <w:r>
        <w:t>двух параллельных</w:t>
      </w:r>
      <w:r>
        <w:rPr>
          <w:spacing w:val="1"/>
        </w:rPr>
        <w:t xml:space="preserve"> </w:t>
      </w:r>
      <w:r>
        <w:t>прямых секущей.</w:t>
      </w:r>
      <w:r>
        <w:rPr>
          <w:spacing w:val="-1"/>
        </w:rPr>
        <w:t xml:space="preserve"> </w:t>
      </w:r>
      <w:r>
        <w:t>Решать практические</w:t>
      </w:r>
      <w:r>
        <w:rPr>
          <w:spacing w:val="-2"/>
        </w:rPr>
        <w:t xml:space="preserve"> </w:t>
      </w:r>
      <w:r>
        <w:t>задачи</w:t>
      </w:r>
      <w:r>
        <w:rPr>
          <w:spacing w:val="-1"/>
        </w:rPr>
        <w:t xml:space="preserve"> </w:t>
      </w:r>
      <w:r>
        <w:t>на</w:t>
      </w:r>
      <w:r>
        <w:rPr>
          <w:spacing w:val="-1"/>
        </w:rPr>
        <w:t xml:space="preserve"> </w:t>
      </w:r>
      <w:r>
        <w:t>нахождение углов.</w:t>
      </w:r>
    </w:p>
    <w:p w:rsidR="0078009D" w:rsidRDefault="0078009D" w:rsidP="0078009D">
      <w:pPr>
        <w:pStyle w:val="a3"/>
        <w:spacing w:line="360" w:lineRule="auto"/>
        <w:ind w:right="849"/>
      </w:pPr>
      <w:r>
        <w:t>Владеть</w:t>
      </w:r>
      <w:r>
        <w:rPr>
          <w:spacing w:val="1"/>
        </w:rPr>
        <w:t xml:space="preserve"> </w:t>
      </w:r>
      <w:r>
        <w:t>понятием</w:t>
      </w:r>
      <w:r>
        <w:rPr>
          <w:spacing w:val="1"/>
        </w:rPr>
        <w:t xml:space="preserve"> </w:t>
      </w:r>
      <w:r>
        <w:t>геометрического</w:t>
      </w:r>
      <w:r>
        <w:rPr>
          <w:spacing w:val="1"/>
        </w:rPr>
        <w:t xml:space="preserve"> </w:t>
      </w:r>
      <w:r>
        <w:t>места</w:t>
      </w:r>
      <w:r>
        <w:rPr>
          <w:spacing w:val="1"/>
        </w:rPr>
        <w:t xml:space="preserve"> </w:t>
      </w:r>
      <w:r>
        <w:t>точек.</w:t>
      </w:r>
      <w:r>
        <w:rPr>
          <w:spacing w:val="1"/>
        </w:rPr>
        <w:t xml:space="preserve"> </w:t>
      </w:r>
      <w:r>
        <w:t>Уметь</w:t>
      </w:r>
      <w:r>
        <w:rPr>
          <w:spacing w:val="1"/>
        </w:rPr>
        <w:t xml:space="preserve"> </w:t>
      </w:r>
      <w:r>
        <w:t>определять</w:t>
      </w:r>
      <w:r>
        <w:rPr>
          <w:spacing w:val="1"/>
        </w:rPr>
        <w:t xml:space="preserve"> </w:t>
      </w:r>
      <w:r>
        <w:t>биссектрису</w:t>
      </w:r>
      <w:r>
        <w:rPr>
          <w:spacing w:val="-57"/>
        </w:rPr>
        <w:t xml:space="preserve"> </w:t>
      </w:r>
      <w:r>
        <w:t>угла</w:t>
      </w:r>
      <w:r>
        <w:rPr>
          <w:spacing w:val="-2"/>
        </w:rPr>
        <w:t xml:space="preserve"> </w:t>
      </w:r>
      <w:r>
        <w:t>и</w:t>
      </w:r>
      <w:r>
        <w:rPr>
          <w:spacing w:val="-1"/>
        </w:rPr>
        <w:t xml:space="preserve"> </w:t>
      </w:r>
      <w:r>
        <w:t>серединный перпендикуляр</w:t>
      </w:r>
      <w:r>
        <w:rPr>
          <w:spacing w:val="-2"/>
        </w:rPr>
        <w:t xml:space="preserve"> </w:t>
      </w:r>
      <w:r>
        <w:t>к отрезку</w:t>
      </w:r>
      <w:r>
        <w:rPr>
          <w:spacing w:val="-5"/>
        </w:rPr>
        <w:t xml:space="preserve"> </w:t>
      </w:r>
      <w:r>
        <w:t>как</w:t>
      </w:r>
      <w:r>
        <w:rPr>
          <w:spacing w:val="-1"/>
        </w:rPr>
        <w:t xml:space="preserve"> </w:t>
      </w:r>
      <w:r>
        <w:t>геометрические</w:t>
      </w:r>
      <w:r>
        <w:rPr>
          <w:spacing w:val="-1"/>
        </w:rPr>
        <w:t xml:space="preserve"> </w:t>
      </w:r>
      <w:r>
        <w:t>места</w:t>
      </w:r>
      <w:r>
        <w:rPr>
          <w:spacing w:val="-2"/>
        </w:rPr>
        <w:t xml:space="preserve"> </w:t>
      </w:r>
      <w:r>
        <w:t>точек.</w:t>
      </w:r>
    </w:p>
    <w:p w:rsidR="0078009D" w:rsidRDefault="0078009D" w:rsidP="0078009D">
      <w:pPr>
        <w:pStyle w:val="a3"/>
        <w:spacing w:line="360" w:lineRule="auto"/>
        <w:ind w:right="851"/>
      </w:pPr>
      <w:r>
        <w:t>Формулировать определения окружности и круга, хорды и диаметра окружности,</w:t>
      </w:r>
      <w:r>
        <w:rPr>
          <w:spacing w:val="1"/>
        </w:rPr>
        <w:t xml:space="preserve"> </w:t>
      </w:r>
      <w:r>
        <w:t xml:space="preserve">пользоваться       </w:t>
      </w:r>
      <w:r>
        <w:rPr>
          <w:spacing w:val="1"/>
        </w:rPr>
        <w:t xml:space="preserve"> </w:t>
      </w:r>
      <w:r>
        <w:t>их         свойствами.         Уметь         применять         эти         свойства</w:t>
      </w:r>
      <w:r>
        <w:rPr>
          <w:spacing w:val="1"/>
        </w:rPr>
        <w:t xml:space="preserve"> </w:t>
      </w:r>
      <w:r>
        <w:t>при</w:t>
      </w:r>
      <w:r>
        <w:rPr>
          <w:spacing w:val="-1"/>
        </w:rPr>
        <w:t xml:space="preserve"> </w:t>
      </w:r>
      <w:r>
        <w:t>решении задач.</w:t>
      </w:r>
    </w:p>
    <w:p w:rsidR="0078009D" w:rsidRDefault="0078009D" w:rsidP="0078009D">
      <w:pPr>
        <w:pStyle w:val="a3"/>
        <w:spacing w:line="360" w:lineRule="auto"/>
        <w:ind w:right="851"/>
      </w:pPr>
      <w:r>
        <w:t>Владеть понятием описанной около треугольника окружности, уметь находить еѐ</w:t>
      </w:r>
      <w:r>
        <w:rPr>
          <w:spacing w:val="1"/>
        </w:rPr>
        <w:t xml:space="preserve"> </w:t>
      </w:r>
      <w:r>
        <w:t>центр. Пользоваться фактами о том, что биссектрисы углов треугольника пересекаются в</w:t>
      </w:r>
      <w:r>
        <w:rPr>
          <w:spacing w:val="1"/>
        </w:rPr>
        <w:t xml:space="preserve"> </w:t>
      </w:r>
      <w:r>
        <w:t>одной</w:t>
      </w:r>
      <w:r>
        <w:rPr>
          <w:spacing w:val="1"/>
        </w:rPr>
        <w:t xml:space="preserve"> </w:t>
      </w:r>
      <w:r>
        <w:t>точке,</w:t>
      </w:r>
      <w:r>
        <w:rPr>
          <w:spacing w:val="1"/>
        </w:rPr>
        <w:t xml:space="preserve"> </w:t>
      </w:r>
      <w:r>
        <w:t>и</w:t>
      </w:r>
      <w:r>
        <w:rPr>
          <w:spacing w:val="1"/>
        </w:rPr>
        <w:t xml:space="preserve"> </w:t>
      </w:r>
      <w:r>
        <w:t>о</w:t>
      </w:r>
      <w:r>
        <w:rPr>
          <w:spacing w:val="1"/>
        </w:rPr>
        <w:t xml:space="preserve"> </w:t>
      </w:r>
      <w:r>
        <w:t>том,</w:t>
      </w:r>
      <w:r>
        <w:rPr>
          <w:spacing w:val="1"/>
        </w:rPr>
        <w:t xml:space="preserve"> </w:t>
      </w:r>
      <w:r>
        <w:t>что</w:t>
      </w:r>
      <w:r>
        <w:rPr>
          <w:spacing w:val="1"/>
        </w:rPr>
        <w:t xml:space="preserve"> </w:t>
      </w:r>
      <w:r>
        <w:t>серединные</w:t>
      </w:r>
      <w:r>
        <w:rPr>
          <w:spacing w:val="1"/>
        </w:rPr>
        <w:t xml:space="preserve"> </w:t>
      </w:r>
      <w:r>
        <w:t>перпендикуляры</w:t>
      </w:r>
      <w:r>
        <w:rPr>
          <w:spacing w:val="1"/>
        </w:rPr>
        <w:t xml:space="preserve"> </w:t>
      </w:r>
      <w:r>
        <w:t>к</w:t>
      </w:r>
      <w:r>
        <w:rPr>
          <w:spacing w:val="1"/>
        </w:rPr>
        <w:t xml:space="preserve"> </w:t>
      </w:r>
      <w:r>
        <w:t>сторонам</w:t>
      </w:r>
      <w:r>
        <w:rPr>
          <w:spacing w:val="1"/>
        </w:rPr>
        <w:t xml:space="preserve"> </w:t>
      </w:r>
      <w:r>
        <w:t>треугольника</w:t>
      </w:r>
      <w:r>
        <w:rPr>
          <w:spacing w:val="1"/>
        </w:rPr>
        <w:t xml:space="preserve"> </w:t>
      </w:r>
      <w:r>
        <w:t>пересекаются</w:t>
      </w:r>
      <w:r>
        <w:rPr>
          <w:spacing w:val="-1"/>
        </w:rPr>
        <w:t xml:space="preserve"> </w:t>
      </w:r>
      <w:r>
        <w:t>в</w:t>
      </w:r>
      <w:r>
        <w:rPr>
          <w:spacing w:val="-1"/>
        </w:rPr>
        <w:t xml:space="preserve"> </w:t>
      </w:r>
      <w:r>
        <w:t>одной точке.</w:t>
      </w:r>
    </w:p>
    <w:p w:rsidR="0078009D" w:rsidRDefault="0078009D" w:rsidP="0078009D">
      <w:pPr>
        <w:pStyle w:val="a3"/>
        <w:spacing w:line="360" w:lineRule="auto"/>
        <w:ind w:right="857"/>
      </w:pPr>
      <w:r>
        <w:t>Владеть     понятием     касательной     к     окружности,     пользоваться     теоремой</w:t>
      </w:r>
      <w:r>
        <w:rPr>
          <w:spacing w:val="1"/>
        </w:rPr>
        <w:t xml:space="preserve"> </w:t>
      </w:r>
      <w:r>
        <w:t>о</w:t>
      </w:r>
      <w:r>
        <w:rPr>
          <w:spacing w:val="-1"/>
        </w:rPr>
        <w:t xml:space="preserve"> </w:t>
      </w:r>
      <w:r>
        <w:t>перпендикулярности</w:t>
      </w:r>
      <w:r>
        <w:rPr>
          <w:spacing w:val="-1"/>
        </w:rPr>
        <w:t xml:space="preserve"> </w:t>
      </w:r>
      <w:r>
        <w:t>касательной и</w:t>
      </w:r>
      <w:r>
        <w:rPr>
          <w:spacing w:val="-1"/>
        </w:rPr>
        <w:t xml:space="preserve"> </w:t>
      </w:r>
      <w:r>
        <w:t>радиуса,</w:t>
      </w:r>
      <w:r>
        <w:rPr>
          <w:spacing w:val="1"/>
        </w:rPr>
        <w:t xml:space="preserve"> </w:t>
      </w:r>
      <w:r>
        <w:t>проведѐнного</w:t>
      </w:r>
      <w:r>
        <w:rPr>
          <w:spacing w:val="-1"/>
        </w:rPr>
        <w:t xml:space="preserve"> </w:t>
      </w:r>
      <w:r>
        <w:t>к точке</w:t>
      </w:r>
      <w:r>
        <w:rPr>
          <w:spacing w:val="-2"/>
        </w:rPr>
        <w:t xml:space="preserve"> </w:t>
      </w:r>
      <w:r>
        <w:t>касания.</w:t>
      </w:r>
    </w:p>
    <w:p w:rsidR="0078009D" w:rsidRDefault="0078009D" w:rsidP="0078009D">
      <w:pPr>
        <w:pStyle w:val="a3"/>
        <w:spacing w:line="362" w:lineRule="auto"/>
        <w:ind w:right="854"/>
      </w:pPr>
      <w:r>
        <w:t xml:space="preserve">Пользоваться    </w:t>
      </w:r>
      <w:r>
        <w:rPr>
          <w:spacing w:val="1"/>
        </w:rPr>
        <w:t xml:space="preserve"> </w:t>
      </w:r>
      <w:r>
        <w:t xml:space="preserve">простейшими    </w:t>
      </w:r>
      <w:r>
        <w:rPr>
          <w:spacing w:val="1"/>
        </w:rPr>
        <w:t xml:space="preserve"> </w:t>
      </w:r>
      <w:r>
        <w:t xml:space="preserve">геометрическими    </w:t>
      </w:r>
      <w:r>
        <w:rPr>
          <w:spacing w:val="1"/>
        </w:rPr>
        <w:t xml:space="preserve"> </w:t>
      </w:r>
      <w:r>
        <w:t>неравенствами,      понимать</w:t>
      </w:r>
      <w:r>
        <w:rPr>
          <w:spacing w:val="-57"/>
        </w:rPr>
        <w:t xml:space="preserve"> </w:t>
      </w:r>
      <w:r>
        <w:t>их</w:t>
      </w:r>
      <w:r>
        <w:rPr>
          <w:spacing w:val="-2"/>
        </w:rPr>
        <w:t xml:space="preserve"> </w:t>
      </w:r>
      <w:r>
        <w:t>практический смысл.</w:t>
      </w:r>
    </w:p>
    <w:p w:rsidR="0078009D" w:rsidRDefault="0078009D" w:rsidP="0078009D">
      <w:pPr>
        <w:pStyle w:val="a3"/>
        <w:spacing w:line="360" w:lineRule="auto"/>
        <w:ind w:right="855"/>
      </w:pPr>
      <w:r>
        <w:t>Проводить     основные    геометрические     построения     с     помощью     циркуля</w:t>
      </w:r>
      <w:r>
        <w:rPr>
          <w:spacing w:val="1"/>
        </w:rPr>
        <w:t xml:space="preserve"> </w:t>
      </w:r>
      <w:r>
        <w:t>и</w:t>
      </w:r>
      <w:r>
        <w:rPr>
          <w:spacing w:val="-1"/>
        </w:rPr>
        <w:t xml:space="preserve"> </w:t>
      </w:r>
      <w:r>
        <w:t>линейки.</w:t>
      </w:r>
    </w:p>
    <w:p w:rsidR="0078009D" w:rsidRDefault="0078009D" w:rsidP="006D0A57">
      <w:pPr>
        <w:pStyle w:val="a5"/>
        <w:numPr>
          <w:ilvl w:val="3"/>
          <w:numId w:val="59"/>
        </w:numPr>
        <w:tabs>
          <w:tab w:val="left" w:pos="1890"/>
        </w:tabs>
        <w:spacing w:line="360" w:lineRule="auto"/>
        <w:ind w:right="841"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к</w:t>
      </w:r>
      <w:r>
        <w:rPr>
          <w:spacing w:val="1"/>
          <w:sz w:val="24"/>
        </w:rPr>
        <w:t xml:space="preserve"> </w:t>
      </w:r>
      <w:r>
        <w:rPr>
          <w:sz w:val="24"/>
        </w:rPr>
        <w:t>концу</w:t>
      </w:r>
      <w:r>
        <w:rPr>
          <w:spacing w:val="-57"/>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8 классе.</w:t>
      </w:r>
    </w:p>
    <w:p w:rsidR="0078009D" w:rsidRDefault="0078009D" w:rsidP="0078009D">
      <w:pPr>
        <w:pStyle w:val="a3"/>
        <w:spacing w:line="360" w:lineRule="auto"/>
        <w:ind w:right="854"/>
      </w:pPr>
      <w:r>
        <w:t>Распознавать основные виды четырѐхугольников, их элементы, пользоваться их</w:t>
      </w:r>
      <w:r>
        <w:rPr>
          <w:spacing w:val="1"/>
        </w:rPr>
        <w:t xml:space="preserve"> </w:t>
      </w:r>
      <w:r>
        <w:t>свойствами</w:t>
      </w:r>
      <w:r>
        <w:rPr>
          <w:spacing w:val="-1"/>
        </w:rPr>
        <w:t xml:space="preserve"> </w:t>
      </w:r>
      <w:r>
        <w:t>при решении геометрических</w:t>
      </w:r>
      <w:r>
        <w:rPr>
          <w:spacing w:val="1"/>
        </w:rPr>
        <w:t xml:space="preserve"> </w:t>
      </w:r>
      <w:r>
        <w:t>задач.</w:t>
      </w:r>
    </w:p>
    <w:p w:rsidR="0078009D" w:rsidRDefault="0078009D" w:rsidP="0078009D">
      <w:pPr>
        <w:pStyle w:val="a3"/>
        <w:spacing w:line="362" w:lineRule="auto"/>
        <w:ind w:right="856"/>
      </w:pPr>
      <w:r>
        <w:t>Применять</w:t>
      </w:r>
      <w:r>
        <w:rPr>
          <w:spacing w:val="61"/>
        </w:rPr>
        <w:t xml:space="preserve"> </w:t>
      </w:r>
      <w:r>
        <w:t>свойства   точки   пересечения   медиан   треугольника   (центра   масс)</w:t>
      </w:r>
      <w:r>
        <w:rPr>
          <w:spacing w:val="-57"/>
        </w:rPr>
        <w:t xml:space="preserve"> </w:t>
      </w:r>
      <w:r>
        <w:t>в</w:t>
      </w:r>
      <w:r>
        <w:rPr>
          <w:spacing w:val="-2"/>
        </w:rPr>
        <w:t xml:space="preserve"> </w:t>
      </w:r>
      <w:r>
        <w:t>решении задач.</w:t>
      </w:r>
    </w:p>
    <w:p w:rsidR="0078009D" w:rsidRDefault="0078009D" w:rsidP="0078009D">
      <w:pPr>
        <w:pStyle w:val="a3"/>
        <w:spacing w:line="360" w:lineRule="auto"/>
        <w:ind w:right="852"/>
      </w:pPr>
      <w:r>
        <w:t xml:space="preserve">Владеть  </w:t>
      </w:r>
      <w:r>
        <w:rPr>
          <w:spacing w:val="1"/>
        </w:rPr>
        <w:t xml:space="preserve"> </w:t>
      </w:r>
      <w:r>
        <w:t xml:space="preserve">понятием  </w:t>
      </w:r>
      <w:r>
        <w:rPr>
          <w:spacing w:val="1"/>
        </w:rPr>
        <w:t xml:space="preserve"> </w:t>
      </w:r>
      <w:r>
        <w:t>средней    линии    треугольника    и    трапеции,    применять</w:t>
      </w:r>
      <w:r>
        <w:rPr>
          <w:spacing w:val="1"/>
        </w:rPr>
        <w:t xml:space="preserve"> </w:t>
      </w:r>
      <w:r>
        <w:t>их</w:t>
      </w:r>
      <w:r>
        <w:rPr>
          <w:spacing w:val="79"/>
        </w:rPr>
        <w:t xml:space="preserve"> </w:t>
      </w:r>
      <w:r>
        <w:t xml:space="preserve">свойства  </w:t>
      </w:r>
      <w:r>
        <w:rPr>
          <w:spacing w:val="13"/>
        </w:rPr>
        <w:t xml:space="preserve"> </w:t>
      </w:r>
      <w:r>
        <w:t xml:space="preserve">при  </w:t>
      </w:r>
      <w:r>
        <w:rPr>
          <w:spacing w:val="16"/>
        </w:rPr>
        <w:t xml:space="preserve"> </w:t>
      </w:r>
      <w:r>
        <w:t xml:space="preserve">решении  </w:t>
      </w:r>
      <w:r>
        <w:rPr>
          <w:spacing w:val="16"/>
        </w:rPr>
        <w:t xml:space="preserve"> </w:t>
      </w:r>
      <w:r>
        <w:t xml:space="preserve">геометрических  </w:t>
      </w:r>
      <w:r>
        <w:rPr>
          <w:spacing w:val="17"/>
        </w:rPr>
        <w:t xml:space="preserve"> </w:t>
      </w:r>
      <w:r>
        <w:t xml:space="preserve">задач.  </w:t>
      </w:r>
      <w:r>
        <w:rPr>
          <w:spacing w:val="15"/>
        </w:rPr>
        <w:t xml:space="preserve"> </w:t>
      </w:r>
      <w:r>
        <w:t xml:space="preserve">Пользоваться  </w:t>
      </w:r>
      <w:r>
        <w:rPr>
          <w:spacing w:val="15"/>
        </w:rPr>
        <w:t xml:space="preserve"> </w:t>
      </w:r>
      <w:r>
        <w:t xml:space="preserve">теоремой  </w:t>
      </w:r>
      <w:r>
        <w:rPr>
          <w:spacing w:val="15"/>
        </w:rPr>
        <w:t xml:space="preserve"> </w:t>
      </w:r>
      <w:r>
        <w:t>Фалеса</w:t>
      </w:r>
      <w:r>
        <w:rPr>
          <w:spacing w:val="-58"/>
        </w:rPr>
        <w:t xml:space="preserve"> </w:t>
      </w:r>
      <w:r>
        <w:t>и</w:t>
      </w:r>
      <w:r>
        <w:rPr>
          <w:spacing w:val="-3"/>
        </w:rPr>
        <w:t xml:space="preserve"> </w:t>
      </w:r>
      <w:r>
        <w:t>теоремой</w:t>
      </w:r>
      <w:r>
        <w:rPr>
          <w:spacing w:val="-3"/>
        </w:rPr>
        <w:t xml:space="preserve"> </w:t>
      </w:r>
      <w:r>
        <w:t>о</w:t>
      </w:r>
      <w:r>
        <w:rPr>
          <w:spacing w:val="-3"/>
        </w:rPr>
        <w:t xml:space="preserve"> </w:t>
      </w:r>
      <w:r>
        <w:t>пропорциональных</w:t>
      </w:r>
      <w:r>
        <w:rPr>
          <w:spacing w:val="-1"/>
        </w:rPr>
        <w:t xml:space="preserve"> </w:t>
      </w:r>
      <w:r>
        <w:t>отрезках,</w:t>
      </w:r>
      <w:r>
        <w:rPr>
          <w:spacing w:val="-6"/>
        </w:rPr>
        <w:t xml:space="preserve"> </w:t>
      </w:r>
      <w:r>
        <w:t>применять</w:t>
      </w:r>
      <w:r>
        <w:rPr>
          <w:spacing w:val="-2"/>
        </w:rPr>
        <w:t xml:space="preserve"> </w:t>
      </w:r>
      <w:r>
        <w:t>их</w:t>
      </w:r>
      <w:r>
        <w:rPr>
          <w:spacing w:val="-1"/>
        </w:rPr>
        <w:t xml:space="preserve"> </w:t>
      </w:r>
      <w:r>
        <w:t>для</w:t>
      </w:r>
      <w:r>
        <w:rPr>
          <w:spacing w:val="-3"/>
        </w:rPr>
        <w:t xml:space="preserve"> </w:t>
      </w:r>
      <w:r>
        <w:t>решения</w:t>
      </w:r>
      <w:r>
        <w:rPr>
          <w:spacing w:val="-6"/>
        </w:rPr>
        <w:t xml:space="preserve"> </w:t>
      </w:r>
      <w:r>
        <w:t>практических</w:t>
      </w:r>
      <w:r>
        <w:rPr>
          <w:spacing w:val="-4"/>
        </w:rPr>
        <w:t xml:space="preserve"> </w:t>
      </w:r>
      <w:r>
        <w:t>задач.</w:t>
      </w:r>
    </w:p>
    <w:p w:rsidR="0078009D" w:rsidRDefault="0078009D" w:rsidP="0078009D">
      <w:pPr>
        <w:pStyle w:val="a3"/>
        <w:ind w:left="870" w:firstLine="0"/>
      </w:pPr>
      <w:r>
        <w:t>Применять</w:t>
      </w:r>
      <w:r>
        <w:rPr>
          <w:spacing w:val="-5"/>
        </w:rPr>
        <w:t xml:space="preserve"> </w:t>
      </w:r>
      <w:r>
        <w:t>признаки</w:t>
      </w:r>
      <w:r>
        <w:rPr>
          <w:spacing w:val="-5"/>
        </w:rPr>
        <w:t xml:space="preserve"> </w:t>
      </w:r>
      <w:r>
        <w:t>подобия</w:t>
      </w:r>
      <w:r>
        <w:rPr>
          <w:spacing w:val="-5"/>
        </w:rPr>
        <w:t xml:space="preserve"> </w:t>
      </w:r>
      <w:r>
        <w:t>треугольников</w:t>
      </w:r>
      <w:r>
        <w:rPr>
          <w:spacing w:val="-4"/>
        </w:rPr>
        <w:t xml:space="preserve"> </w:t>
      </w:r>
      <w:r>
        <w:t>в</w:t>
      </w:r>
      <w:r>
        <w:rPr>
          <w:spacing w:val="-5"/>
        </w:rPr>
        <w:t xml:space="preserve"> </w:t>
      </w:r>
      <w:r>
        <w:t>решении</w:t>
      </w:r>
      <w:r>
        <w:rPr>
          <w:spacing w:val="2"/>
        </w:rPr>
        <w:t xml:space="preserve"> </w:t>
      </w:r>
      <w:r>
        <w:t>геометрических</w:t>
      </w:r>
      <w:r>
        <w:rPr>
          <w:spacing w:val="-5"/>
        </w:rPr>
        <w:t xml:space="preserve"> </w:t>
      </w:r>
      <w:r>
        <w:t>задач.</w:t>
      </w:r>
    </w:p>
    <w:p w:rsidR="0078009D" w:rsidRDefault="0078009D" w:rsidP="0078009D">
      <w:pPr>
        <w:pStyle w:val="a3"/>
        <w:spacing w:before="128" w:line="360" w:lineRule="auto"/>
        <w:ind w:right="851"/>
      </w:pPr>
      <w:r>
        <w:t xml:space="preserve">Пользоваться      </w:t>
      </w:r>
      <w:r>
        <w:rPr>
          <w:spacing w:val="1"/>
        </w:rPr>
        <w:t xml:space="preserve"> </w:t>
      </w:r>
      <w:r>
        <w:t>теоремой        Пифагора        для        решения        геометрических</w:t>
      </w:r>
      <w:r>
        <w:rPr>
          <w:spacing w:val="-57"/>
        </w:rPr>
        <w:t xml:space="preserve"> </w:t>
      </w:r>
      <w:r>
        <w:t>и</w:t>
      </w:r>
      <w:r>
        <w:rPr>
          <w:spacing w:val="1"/>
        </w:rPr>
        <w:t xml:space="preserve"> </w:t>
      </w:r>
      <w:r>
        <w:t>практических</w:t>
      </w:r>
      <w:r>
        <w:rPr>
          <w:spacing w:val="1"/>
        </w:rPr>
        <w:t xml:space="preserve"> </w:t>
      </w:r>
      <w:r>
        <w:t>задач.</w:t>
      </w:r>
      <w:r>
        <w:rPr>
          <w:spacing w:val="1"/>
        </w:rPr>
        <w:t xml:space="preserve"> </w:t>
      </w:r>
      <w:r>
        <w:t>Строить</w:t>
      </w:r>
      <w:r>
        <w:rPr>
          <w:spacing w:val="1"/>
        </w:rPr>
        <w:t xml:space="preserve"> </w:t>
      </w:r>
      <w:r>
        <w:t>математическую</w:t>
      </w:r>
      <w:r>
        <w:rPr>
          <w:spacing w:val="1"/>
        </w:rPr>
        <w:t xml:space="preserve"> </w:t>
      </w:r>
      <w:r>
        <w:t>модель</w:t>
      </w:r>
      <w:r>
        <w:rPr>
          <w:spacing w:val="1"/>
        </w:rPr>
        <w:t xml:space="preserve"> </w:t>
      </w:r>
      <w:r>
        <w:t>в</w:t>
      </w:r>
      <w:r>
        <w:rPr>
          <w:spacing w:val="1"/>
        </w:rPr>
        <w:t xml:space="preserve"> </w:t>
      </w:r>
      <w:r>
        <w:t>практических</w:t>
      </w:r>
      <w:r>
        <w:rPr>
          <w:spacing w:val="1"/>
        </w:rPr>
        <w:t xml:space="preserve"> </w:t>
      </w:r>
      <w:r>
        <w:t>задачах,</w:t>
      </w:r>
      <w:r>
        <w:rPr>
          <w:spacing w:val="1"/>
        </w:rPr>
        <w:t xml:space="preserve"> </w:t>
      </w:r>
      <w:r>
        <w:t>самостоятельно</w:t>
      </w:r>
      <w:r>
        <w:rPr>
          <w:spacing w:val="-1"/>
        </w:rPr>
        <w:t xml:space="preserve"> </w:t>
      </w:r>
      <w:r>
        <w:t>делать чертѐж</w:t>
      </w:r>
      <w:r>
        <w:rPr>
          <w:spacing w:val="-1"/>
        </w:rPr>
        <w:t xml:space="preserve"> </w:t>
      </w:r>
      <w:r>
        <w:t>и</w:t>
      </w:r>
      <w:r>
        <w:rPr>
          <w:spacing w:val="-1"/>
        </w:rPr>
        <w:t xml:space="preserve"> </w:t>
      </w:r>
      <w:r>
        <w:t>находить соответствующие</w:t>
      </w:r>
      <w:r>
        <w:rPr>
          <w:spacing w:val="-2"/>
        </w:rPr>
        <w:t xml:space="preserve"> </w:t>
      </w:r>
      <w:r>
        <w:t>длины.</w:t>
      </w:r>
    </w:p>
    <w:p w:rsidR="0078009D" w:rsidRDefault="0078009D" w:rsidP="0078009D">
      <w:pPr>
        <w:pStyle w:val="a3"/>
        <w:spacing w:line="360" w:lineRule="auto"/>
        <w:ind w:right="852"/>
      </w:pPr>
      <w:r>
        <w:t>Владеть</w:t>
      </w:r>
      <w:r>
        <w:rPr>
          <w:spacing w:val="1"/>
        </w:rPr>
        <w:t xml:space="preserve"> </w:t>
      </w:r>
      <w:r>
        <w:t>понятиями</w:t>
      </w:r>
      <w:r>
        <w:rPr>
          <w:spacing w:val="1"/>
        </w:rPr>
        <w:t xml:space="preserve"> </w:t>
      </w:r>
      <w:r>
        <w:t>синуса,</w:t>
      </w:r>
      <w:r>
        <w:rPr>
          <w:spacing w:val="1"/>
        </w:rPr>
        <w:t xml:space="preserve"> </w:t>
      </w:r>
      <w:r>
        <w:t>косинуса</w:t>
      </w:r>
      <w:r>
        <w:rPr>
          <w:spacing w:val="1"/>
        </w:rPr>
        <w:t xml:space="preserve"> </w:t>
      </w:r>
      <w:r>
        <w:t>и</w:t>
      </w:r>
      <w:r>
        <w:rPr>
          <w:spacing w:val="1"/>
        </w:rPr>
        <w:t xml:space="preserve"> </w:t>
      </w:r>
      <w:r>
        <w:t>тангенса</w:t>
      </w:r>
      <w:r>
        <w:rPr>
          <w:spacing w:val="1"/>
        </w:rPr>
        <w:t xml:space="preserve"> </w:t>
      </w:r>
      <w:r>
        <w:t>острого</w:t>
      </w:r>
      <w:r>
        <w:rPr>
          <w:spacing w:val="1"/>
        </w:rPr>
        <w:t xml:space="preserve"> </w:t>
      </w:r>
      <w:r>
        <w:t>угла</w:t>
      </w:r>
      <w:r>
        <w:rPr>
          <w:spacing w:val="1"/>
        </w:rPr>
        <w:t xml:space="preserve"> </w:t>
      </w:r>
      <w:r>
        <w:t>прямоугольного</w:t>
      </w:r>
      <w:r>
        <w:rPr>
          <w:spacing w:val="1"/>
        </w:rPr>
        <w:t xml:space="preserve"> </w:t>
      </w:r>
      <w:r>
        <w:t>треугольника.</w:t>
      </w:r>
      <w:r>
        <w:rPr>
          <w:spacing w:val="-2"/>
        </w:rPr>
        <w:t xml:space="preserve"> </w:t>
      </w:r>
      <w:r>
        <w:t>Пользоваться</w:t>
      </w:r>
      <w:r>
        <w:rPr>
          <w:spacing w:val="-1"/>
        </w:rPr>
        <w:t xml:space="preserve"> </w:t>
      </w:r>
      <w:r>
        <w:t>этими</w:t>
      </w:r>
      <w:r>
        <w:rPr>
          <w:spacing w:val="-2"/>
        </w:rPr>
        <w:t xml:space="preserve"> </w:t>
      </w:r>
      <w:r>
        <w:t>понятиями</w:t>
      </w:r>
      <w:r>
        <w:rPr>
          <w:spacing w:val="-3"/>
        </w:rPr>
        <w:t xml:space="preserve"> </w:t>
      </w:r>
      <w:r>
        <w:t>для</w:t>
      </w:r>
      <w:r>
        <w:rPr>
          <w:spacing w:val="-1"/>
        </w:rPr>
        <w:t xml:space="preserve"> </w:t>
      </w:r>
      <w:r>
        <w:t>решения</w:t>
      </w:r>
      <w:r>
        <w:rPr>
          <w:spacing w:val="-2"/>
        </w:rPr>
        <w:t xml:space="preserve"> </w:t>
      </w:r>
      <w:r>
        <w:t>практических</w:t>
      </w:r>
      <w:r>
        <w:rPr>
          <w:spacing w:val="1"/>
        </w:rPr>
        <w:t xml:space="preserve"> </w:t>
      </w:r>
      <w:r>
        <w:t>задач.</w:t>
      </w:r>
    </w:p>
    <w:p w:rsidR="0078009D" w:rsidRDefault="0078009D" w:rsidP="0078009D">
      <w:pPr>
        <w:pStyle w:val="a3"/>
        <w:ind w:left="870" w:firstLine="0"/>
      </w:pPr>
      <w:r>
        <w:t xml:space="preserve">Вычислять  </w:t>
      </w:r>
      <w:r>
        <w:rPr>
          <w:spacing w:val="40"/>
        </w:rPr>
        <w:t xml:space="preserve"> </w:t>
      </w:r>
      <w:r>
        <w:t xml:space="preserve">(различными   </w:t>
      </w:r>
      <w:r>
        <w:rPr>
          <w:spacing w:val="39"/>
        </w:rPr>
        <w:t xml:space="preserve"> </w:t>
      </w:r>
      <w:r>
        <w:t xml:space="preserve">способами)   </w:t>
      </w:r>
      <w:r>
        <w:rPr>
          <w:spacing w:val="40"/>
        </w:rPr>
        <w:t xml:space="preserve"> </w:t>
      </w:r>
      <w:r>
        <w:t xml:space="preserve">площадь   </w:t>
      </w:r>
      <w:r>
        <w:rPr>
          <w:spacing w:val="40"/>
        </w:rPr>
        <w:t xml:space="preserve"> </w:t>
      </w:r>
      <w:r>
        <w:t xml:space="preserve">треугольника   </w:t>
      </w:r>
      <w:r>
        <w:rPr>
          <w:spacing w:val="39"/>
        </w:rPr>
        <w:t xml:space="preserve"> </w:t>
      </w:r>
      <w:r>
        <w:t xml:space="preserve">и   </w:t>
      </w:r>
      <w:r>
        <w:rPr>
          <w:spacing w:val="39"/>
        </w:rPr>
        <w:t xml:space="preserve"> </w:t>
      </w:r>
      <w:r>
        <w:t>площади</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2" w:firstLine="0"/>
      </w:pPr>
      <w:r>
        <w:t>многоугольных</w:t>
      </w:r>
      <w:r>
        <w:rPr>
          <w:spacing w:val="1"/>
        </w:rPr>
        <w:t xml:space="preserve"> </w:t>
      </w:r>
      <w:r>
        <w:t>фигур</w:t>
      </w:r>
      <w:r>
        <w:rPr>
          <w:spacing w:val="1"/>
        </w:rPr>
        <w:t xml:space="preserve"> </w:t>
      </w:r>
      <w:r>
        <w:t>(пользуясь,</w:t>
      </w:r>
      <w:r>
        <w:rPr>
          <w:spacing w:val="1"/>
        </w:rPr>
        <w:t xml:space="preserve"> </w:t>
      </w:r>
      <w:r>
        <w:t>где</w:t>
      </w:r>
      <w:r>
        <w:rPr>
          <w:spacing w:val="1"/>
        </w:rPr>
        <w:t xml:space="preserve"> </w:t>
      </w:r>
      <w:r>
        <w:t>необходимо,</w:t>
      </w:r>
      <w:r>
        <w:rPr>
          <w:spacing w:val="1"/>
        </w:rPr>
        <w:t xml:space="preserve"> </w:t>
      </w:r>
      <w:r>
        <w:t>калькулятором).</w:t>
      </w:r>
      <w:r>
        <w:rPr>
          <w:spacing w:val="1"/>
        </w:rPr>
        <w:t xml:space="preserve"> </w:t>
      </w:r>
      <w:r>
        <w:t>Применять</w:t>
      </w:r>
      <w:r>
        <w:rPr>
          <w:spacing w:val="1"/>
        </w:rPr>
        <w:t xml:space="preserve"> </w:t>
      </w:r>
      <w:r>
        <w:t>полученные</w:t>
      </w:r>
      <w:r>
        <w:rPr>
          <w:spacing w:val="2"/>
        </w:rPr>
        <w:t xml:space="preserve"> </w:t>
      </w:r>
      <w:r>
        <w:t>умения в</w:t>
      </w:r>
      <w:r>
        <w:rPr>
          <w:spacing w:val="-1"/>
        </w:rPr>
        <w:t xml:space="preserve"> </w:t>
      </w:r>
      <w:r>
        <w:t>практических</w:t>
      </w:r>
      <w:r>
        <w:rPr>
          <w:spacing w:val="2"/>
        </w:rPr>
        <w:t xml:space="preserve"> </w:t>
      </w:r>
      <w:r>
        <w:t>задачах.</w:t>
      </w:r>
    </w:p>
    <w:p w:rsidR="0078009D" w:rsidRDefault="0078009D" w:rsidP="0078009D">
      <w:pPr>
        <w:pStyle w:val="a3"/>
        <w:spacing w:line="360" w:lineRule="auto"/>
        <w:ind w:right="855"/>
      </w:pPr>
      <w:r>
        <w:t>Владеть</w:t>
      </w:r>
      <w:r>
        <w:rPr>
          <w:spacing w:val="61"/>
        </w:rPr>
        <w:t xml:space="preserve"> </w:t>
      </w:r>
      <w:r>
        <w:t>понятиями   вписанного   и   центрального   угла,   использовать   теоремы</w:t>
      </w:r>
      <w:r>
        <w:rPr>
          <w:spacing w:val="-57"/>
        </w:rPr>
        <w:t xml:space="preserve"> </w:t>
      </w:r>
      <w:r>
        <w:t>о</w:t>
      </w:r>
      <w:r>
        <w:rPr>
          <w:spacing w:val="61"/>
        </w:rPr>
        <w:t xml:space="preserve"> </w:t>
      </w:r>
      <w:r>
        <w:t>вписанных   углах,   углах   между</w:t>
      </w:r>
      <w:r>
        <w:rPr>
          <w:spacing w:val="60"/>
        </w:rPr>
        <w:t xml:space="preserve"> </w:t>
      </w:r>
      <w:r>
        <w:t>хордами   (секущими)   и   угле   между</w:t>
      </w:r>
      <w:r>
        <w:rPr>
          <w:spacing w:val="60"/>
        </w:rPr>
        <w:t xml:space="preserve"> </w:t>
      </w:r>
      <w:r>
        <w:t>касательной</w:t>
      </w:r>
      <w:r>
        <w:rPr>
          <w:spacing w:val="-57"/>
        </w:rPr>
        <w:t xml:space="preserve"> </w:t>
      </w:r>
      <w:r>
        <w:t>и</w:t>
      </w:r>
      <w:r>
        <w:rPr>
          <w:spacing w:val="-1"/>
        </w:rPr>
        <w:t xml:space="preserve"> </w:t>
      </w:r>
      <w:r>
        <w:t>хордой</w:t>
      </w:r>
      <w:r>
        <w:rPr>
          <w:spacing w:val="-2"/>
        </w:rPr>
        <w:t xml:space="preserve"> </w:t>
      </w:r>
      <w:r>
        <w:t>при решении</w:t>
      </w:r>
      <w:r>
        <w:rPr>
          <w:spacing w:val="-2"/>
        </w:rPr>
        <w:t xml:space="preserve"> </w:t>
      </w:r>
      <w:r>
        <w:t>геометрических</w:t>
      </w:r>
      <w:r>
        <w:rPr>
          <w:spacing w:val="2"/>
        </w:rPr>
        <w:t xml:space="preserve"> </w:t>
      </w:r>
      <w:r>
        <w:t>задач.</w:t>
      </w:r>
    </w:p>
    <w:p w:rsidR="0078009D" w:rsidRDefault="0078009D" w:rsidP="0078009D">
      <w:pPr>
        <w:pStyle w:val="a3"/>
        <w:spacing w:line="360" w:lineRule="auto"/>
        <w:ind w:right="851"/>
      </w:pPr>
      <w:r>
        <w:t>Владеть понятием описанного четырѐхугольника, применять свойства описанного</w:t>
      </w:r>
      <w:r>
        <w:rPr>
          <w:spacing w:val="1"/>
        </w:rPr>
        <w:t xml:space="preserve"> </w:t>
      </w:r>
      <w:r>
        <w:t>четырѐхугольника</w:t>
      </w:r>
      <w:r>
        <w:rPr>
          <w:spacing w:val="-2"/>
        </w:rPr>
        <w:t xml:space="preserve"> </w:t>
      </w:r>
      <w:r>
        <w:t>при</w:t>
      </w:r>
      <w:r>
        <w:rPr>
          <w:spacing w:val="-2"/>
        </w:rPr>
        <w:t xml:space="preserve"> </w:t>
      </w:r>
      <w:r>
        <w:t>решении задач.</w:t>
      </w:r>
    </w:p>
    <w:p w:rsidR="0078009D" w:rsidRDefault="0078009D" w:rsidP="0078009D">
      <w:pPr>
        <w:pStyle w:val="a3"/>
        <w:spacing w:line="360" w:lineRule="auto"/>
        <w:ind w:right="849"/>
      </w:pPr>
      <w:r>
        <w:t>Применять полученные знания на практике – строить математические модели для</w:t>
      </w:r>
      <w:r>
        <w:rPr>
          <w:spacing w:val="1"/>
        </w:rPr>
        <w:t xml:space="preserve"> </w:t>
      </w:r>
      <w:r>
        <w:t>задач        реальной        жизни        и        проводить        соответствующие        вычисления</w:t>
      </w:r>
      <w:r>
        <w:rPr>
          <w:spacing w:val="1"/>
        </w:rPr>
        <w:t xml:space="preserve"> </w:t>
      </w:r>
      <w:r>
        <w:t>с</w:t>
      </w:r>
      <w:r>
        <w:rPr>
          <w:spacing w:val="-4"/>
        </w:rPr>
        <w:t xml:space="preserve"> </w:t>
      </w:r>
      <w:r>
        <w:t>применением</w:t>
      </w:r>
      <w:r>
        <w:rPr>
          <w:spacing w:val="-3"/>
        </w:rPr>
        <w:t xml:space="preserve"> </w:t>
      </w:r>
      <w:r>
        <w:t>подобия</w:t>
      </w:r>
      <w:r>
        <w:rPr>
          <w:spacing w:val="-2"/>
        </w:rPr>
        <w:t xml:space="preserve"> </w:t>
      </w:r>
      <w:r>
        <w:t>и</w:t>
      </w:r>
      <w:r>
        <w:rPr>
          <w:spacing w:val="-3"/>
        </w:rPr>
        <w:t xml:space="preserve"> </w:t>
      </w:r>
      <w:r>
        <w:t>тригонометрии</w:t>
      </w:r>
      <w:r>
        <w:rPr>
          <w:spacing w:val="-2"/>
        </w:rPr>
        <w:t xml:space="preserve"> </w:t>
      </w:r>
      <w:r>
        <w:t>(пользуясь,</w:t>
      </w:r>
      <w:r>
        <w:rPr>
          <w:spacing w:val="-2"/>
        </w:rPr>
        <w:t xml:space="preserve"> </w:t>
      </w:r>
      <w:r>
        <w:t>где</w:t>
      </w:r>
      <w:r>
        <w:rPr>
          <w:spacing w:val="-4"/>
        </w:rPr>
        <w:t xml:space="preserve"> </w:t>
      </w:r>
      <w:r>
        <w:t>необходимо,</w:t>
      </w:r>
      <w:r>
        <w:rPr>
          <w:spacing w:val="-2"/>
        </w:rPr>
        <w:t xml:space="preserve"> </w:t>
      </w:r>
      <w:r>
        <w:t>калькулятором).</w:t>
      </w:r>
    </w:p>
    <w:p w:rsidR="0078009D" w:rsidRDefault="0078009D" w:rsidP="006D0A57">
      <w:pPr>
        <w:pStyle w:val="a5"/>
        <w:numPr>
          <w:ilvl w:val="3"/>
          <w:numId w:val="59"/>
        </w:numPr>
        <w:tabs>
          <w:tab w:val="left" w:pos="1890"/>
        </w:tabs>
        <w:spacing w:line="360" w:lineRule="auto"/>
        <w:ind w:right="848"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к</w:t>
      </w:r>
      <w:r>
        <w:rPr>
          <w:spacing w:val="1"/>
          <w:sz w:val="24"/>
        </w:rPr>
        <w:t xml:space="preserve"> </w:t>
      </w:r>
      <w:r>
        <w:rPr>
          <w:sz w:val="24"/>
        </w:rPr>
        <w:t>концу</w:t>
      </w:r>
      <w:r>
        <w:rPr>
          <w:spacing w:val="-57"/>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9 классе.</w:t>
      </w:r>
    </w:p>
    <w:p w:rsidR="0078009D" w:rsidRDefault="0078009D" w:rsidP="0078009D">
      <w:pPr>
        <w:pStyle w:val="a3"/>
        <w:spacing w:line="360" w:lineRule="auto"/>
        <w:ind w:right="851"/>
      </w:pPr>
      <w:r>
        <w:t>Знать</w:t>
      </w:r>
      <w:r>
        <w:rPr>
          <w:spacing w:val="1"/>
        </w:rPr>
        <w:t xml:space="preserve"> </w:t>
      </w:r>
      <w:r>
        <w:t>тригонометрические</w:t>
      </w:r>
      <w:r>
        <w:rPr>
          <w:spacing w:val="1"/>
        </w:rPr>
        <w:t xml:space="preserve"> </w:t>
      </w:r>
      <w:r>
        <w:t>функции</w:t>
      </w:r>
      <w:r>
        <w:rPr>
          <w:spacing w:val="1"/>
        </w:rPr>
        <w:t xml:space="preserve"> </w:t>
      </w:r>
      <w:r>
        <w:t>острых</w:t>
      </w:r>
      <w:r>
        <w:rPr>
          <w:spacing w:val="1"/>
        </w:rPr>
        <w:t xml:space="preserve"> </w:t>
      </w:r>
      <w:r>
        <w:t>углов,</w:t>
      </w:r>
      <w:r>
        <w:rPr>
          <w:spacing w:val="1"/>
        </w:rPr>
        <w:t xml:space="preserve"> </w:t>
      </w:r>
      <w:r>
        <w:t>находить</w:t>
      </w:r>
      <w:r>
        <w:rPr>
          <w:spacing w:val="1"/>
        </w:rPr>
        <w:t xml:space="preserve"> </w:t>
      </w:r>
      <w:r>
        <w:t>с</w:t>
      </w:r>
      <w:r>
        <w:rPr>
          <w:spacing w:val="1"/>
        </w:rPr>
        <w:t xml:space="preserve"> </w:t>
      </w:r>
      <w:r>
        <w:t>их</w:t>
      </w:r>
      <w:r>
        <w:rPr>
          <w:spacing w:val="1"/>
        </w:rPr>
        <w:t xml:space="preserve"> </w:t>
      </w:r>
      <w:r>
        <w:t>помощью</w:t>
      </w:r>
      <w:r>
        <w:rPr>
          <w:spacing w:val="1"/>
        </w:rPr>
        <w:t xml:space="preserve"> </w:t>
      </w:r>
      <w:r>
        <w:t>различные</w:t>
      </w:r>
      <w:r>
        <w:rPr>
          <w:spacing w:val="1"/>
        </w:rPr>
        <w:t xml:space="preserve"> </w:t>
      </w:r>
      <w:r>
        <w:t>элементы</w:t>
      </w:r>
      <w:r>
        <w:rPr>
          <w:spacing w:val="1"/>
        </w:rPr>
        <w:t xml:space="preserve"> </w:t>
      </w:r>
      <w:r>
        <w:t>прямоугольного</w:t>
      </w:r>
      <w:r>
        <w:rPr>
          <w:spacing w:val="1"/>
        </w:rPr>
        <w:t xml:space="preserve"> </w:t>
      </w:r>
      <w:r>
        <w:t>треугольника</w:t>
      </w:r>
      <w:r>
        <w:rPr>
          <w:spacing w:val="1"/>
        </w:rPr>
        <w:t xml:space="preserve"> </w:t>
      </w:r>
      <w:r>
        <w:t>(«решение</w:t>
      </w:r>
      <w:r>
        <w:rPr>
          <w:spacing w:val="1"/>
        </w:rPr>
        <w:t xml:space="preserve"> </w:t>
      </w:r>
      <w:r>
        <w:t>прямоугольных</w:t>
      </w:r>
      <w:r>
        <w:rPr>
          <w:spacing w:val="-57"/>
        </w:rPr>
        <w:t xml:space="preserve"> </w:t>
      </w:r>
      <w:r>
        <w:t xml:space="preserve">треугольников»).    </w:t>
      </w:r>
      <w:r>
        <w:rPr>
          <w:spacing w:val="1"/>
        </w:rPr>
        <w:t xml:space="preserve"> </w:t>
      </w:r>
      <w:r>
        <w:t xml:space="preserve">Находить    </w:t>
      </w:r>
      <w:r>
        <w:rPr>
          <w:spacing w:val="1"/>
        </w:rPr>
        <w:t xml:space="preserve"> </w:t>
      </w:r>
      <w:r>
        <w:t xml:space="preserve">(с    </w:t>
      </w:r>
      <w:r>
        <w:rPr>
          <w:spacing w:val="1"/>
        </w:rPr>
        <w:t xml:space="preserve"> </w:t>
      </w:r>
      <w:r>
        <w:t>помощью      калькулятора)      длины      и      углы</w:t>
      </w:r>
      <w:r>
        <w:rPr>
          <w:spacing w:val="1"/>
        </w:rPr>
        <w:t xml:space="preserve"> </w:t>
      </w:r>
      <w:r>
        <w:t>для</w:t>
      </w:r>
      <w:r>
        <w:rPr>
          <w:spacing w:val="-1"/>
        </w:rPr>
        <w:t xml:space="preserve"> </w:t>
      </w:r>
      <w:r>
        <w:t>нетабличных</w:t>
      </w:r>
      <w:r>
        <w:rPr>
          <w:spacing w:val="2"/>
        </w:rPr>
        <w:t xml:space="preserve"> </w:t>
      </w:r>
      <w:r>
        <w:t>значений.</w:t>
      </w:r>
    </w:p>
    <w:p w:rsidR="0078009D" w:rsidRDefault="0078009D" w:rsidP="0078009D">
      <w:pPr>
        <w:pStyle w:val="a3"/>
        <w:spacing w:line="362" w:lineRule="auto"/>
        <w:ind w:right="852"/>
      </w:pPr>
      <w:r>
        <w:t>Пользоваться</w:t>
      </w:r>
      <w:r>
        <w:rPr>
          <w:spacing w:val="1"/>
        </w:rPr>
        <w:t xml:space="preserve"> </w:t>
      </w:r>
      <w:r>
        <w:t>формулами</w:t>
      </w:r>
      <w:r>
        <w:rPr>
          <w:spacing w:val="1"/>
        </w:rPr>
        <w:t xml:space="preserve"> </w:t>
      </w:r>
      <w:r>
        <w:t>приведения</w:t>
      </w:r>
      <w:r>
        <w:rPr>
          <w:spacing w:val="1"/>
        </w:rPr>
        <w:t xml:space="preserve"> </w:t>
      </w:r>
      <w:r>
        <w:t>и</w:t>
      </w:r>
      <w:r>
        <w:rPr>
          <w:spacing w:val="1"/>
        </w:rPr>
        <w:t xml:space="preserve"> </w:t>
      </w:r>
      <w:r>
        <w:t>основным</w:t>
      </w:r>
      <w:r>
        <w:rPr>
          <w:spacing w:val="61"/>
        </w:rPr>
        <w:t xml:space="preserve"> </w:t>
      </w:r>
      <w:r>
        <w:t>тригонометрическим</w:t>
      </w:r>
      <w:r>
        <w:rPr>
          <w:spacing w:val="1"/>
        </w:rPr>
        <w:t xml:space="preserve"> </w:t>
      </w:r>
      <w:r>
        <w:t>тождеством</w:t>
      </w:r>
      <w:r>
        <w:rPr>
          <w:spacing w:val="-3"/>
        </w:rPr>
        <w:t xml:space="preserve"> </w:t>
      </w:r>
      <w:r>
        <w:t>для</w:t>
      </w:r>
      <w:r>
        <w:rPr>
          <w:spacing w:val="-1"/>
        </w:rPr>
        <w:t xml:space="preserve"> </w:t>
      </w:r>
      <w:r>
        <w:t>нахождения</w:t>
      </w:r>
      <w:r>
        <w:rPr>
          <w:spacing w:val="-1"/>
        </w:rPr>
        <w:t xml:space="preserve"> </w:t>
      </w:r>
      <w:r>
        <w:t>соотношений</w:t>
      </w:r>
      <w:r>
        <w:rPr>
          <w:spacing w:val="-1"/>
        </w:rPr>
        <w:t xml:space="preserve"> </w:t>
      </w:r>
      <w:r>
        <w:t>между</w:t>
      </w:r>
      <w:r>
        <w:rPr>
          <w:spacing w:val="-6"/>
        </w:rPr>
        <w:t xml:space="preserve"> </w:t>
      </w:r>
      <w:r>
        <w:t>тригонометрическими</w:t>
      </w:r>
      <w:r>
        <w:rPr>
          <w:spacing w:val="-1"/>
        </w:rPr>
        <w:t xml:space="preserve"> </w:t>
      </w:r>
      <w:r>
        <w:t>величинами.</w:t>
      </w:r>
    </w:p>
    <w:p w:rsidR="0078009D" w:rsidRDefault="0078009D" w:rsidP="0078009D">
      <w:pPr>
        <w:pStyle w:val="a3"/>
        <w:spacing w:line="360" w:lineRule="auto"/>
        <w:ind w:right="854"/>
      </w:pPr>
      <w:r>
        <w:t>Использовать теоремы синусов и косинусов для нахождения различных элементов</w:t>
      </w:r>
      <w:r>
        <w:rPr>
          <w:spacing w:val="1"/>
        </w:rPr>
        <w:t xml:space="preserve"> </w:t>
      </w:r>
      <w:r>
        <w:t>треугольника</w:t>
      </w:r>
      <w:r>
        <w:rPr>
          <w:spacing w:val="1"/>
        </w:rPr>
        <w:t xml:space="preserve"> </w:t>
      </w:r>
      <w:r>
        <w:t>(«решение</w:t>
      </w:r>
      <w:r>
        <w:rPr>
          <w:spacing w:val="1"/>
        </w:rPr>
        <w:t xml:space="preserve"> </w:t>
      </w:r>
      <w:r>
        <w:t>треугольников»),</w:t>
      </w:r>
      <w:r>
        <w:rPr>
          <w:spacing w:val="1"/>
        </w:rPr>
        <w:t xml:space="preserve"> </w:t>
      </w:r>
      <w:r>
        <w:t>применять</w:t>
      </w:r>
      <w:r>
        <w:rPr>
          <w:spacing w:val="1"/>
        </w:rPr>
        <w:t xml:space="preserve"> </w:t>
      </w:r>
      <w:r>
        <w:t>их</w:t>
      </w:r>
      <w:r>
        <w:rPr>
          <w:spacing w:val="1"/>
        </w:rPr>
        <w:t xml:space="preserve"> </w:t>
      </w:r>
      <w:r>
        <w:t>при</w:t>
      </w:r>
      <w:r>
        <w:rPr>
          <w:spacing w:val="1"/>
        </w:rPr>
        <w:t xml:space="preserve"> </w:t>
      </w:r>
      <w:r>
        <w:t>решении</w:t>
      </w:r>
      <w:r>
        <w:rPr>
          <w:spacing w:val="1"/>
        </w:rPr>
        <w:t xml:space="preserve"> </w:t>
      </w:r>
      <w:r>
        <w:t>геометрических</w:t>
      </w:r>
      <w:r>
        <w:rPr>
          <w:spacing w:val="-57"/>
        </w:rPr>
        <w:t xml:space="preserve"> </w:t>
      </w:r>
      <w:r>
        <w:t>задач.</w:t>
      </w:r>
    </w:p>
    <w:p w:rsidR="0078009D" w:rsidRDefault="0078009D" w:rsidP="0078009D">
      <w:pPr>
        <w:pStyle w:val="a3"/>
        <w:spacing w:line="360" w:lineRule="auto"/>
        <w:ind w:right="852"/>
      </w:pPr>
      <w:r>
        <w:t>Владеть</w:t>
      </w:r>
      <w:r>
        <w:rPr>
          <w:spacing w:val="1"/>
        </w:rPr>
        <w:t xml:space="preserve"> </w:t>
      </w:r>
      <w:r>
        <w:t>понятиями</w:t>
      </w:r>
      <w:r>
        <w:rPr>
          <w:spacing w:val="1"/>
        </w:rPr>
        <w:t xml:space="preserve"> </w:t>
      </w:r>
      <w:r>
        <w:t>преобразования</w:t>
      </w:r>
      <w:r>
        <w:rPr>
          <w:spacing w:val="1"/>
        </w:rPr>
        <w:t xml:space="preserve"> </w:t>
      </w:r>
      <w:r>
        <w:t>подобия,</w:t>
      </w:r>
      <w:r>
        <w:rPr>
          <w:spacing w:val="1"/>
        </w:rPr>
        <w:t xml:space="preserve"> </w:t>
      </w:r>
      <w:r>
        <w:t>соответственных</w:t>
      </w:r>
      <w:r>
        <w:rPr>
          <w:spacing w:val="61"/>
        </w:rPr>
        <w:t xml:space="preserve"> </w:t>
      </w:r>
      <w:r>
        <w:t>элементов</w:t>
      </w:r>
      <w:r>
        <w:rPr>
          <w:spacing w:val="1"/>
        </w:rPr>
        <w:t xml:space="preserve"> </w:t>
      </w:r>
      <w:r>
        <w:t>подобных</w:t>
      </w:r>
      <w:r>
        <w:rPr>
          <w:spacing w:val="1"/>
        </w:rPr>
        <w:t xml:space="preserve"> </w:t>
      </w:r>
      <w:r>
        <w:t>фигур.</w:t>
      </w:r>
      <w:r>
        <w:rPr>
          <w:spacing w:val="1"/>
        </w:rPr>
        <w:t xml:space="preserve"> </w:t>
      </w:r>
      <w:r>
        <w:t>Пользоваться</w:t>
      </w:r>
      <w:r>
        <w:rPr>
          <w:spacing w:val="1"/>
        </w:rPr>
        <w:t xml:space="preserve"> </w:t>
      </w:r>
      <w:r>
        <w:t>свойствами</w:t>
      </w:r>
      <w:r>
        <w:rPr>
          <w:spacing w:val="1"/>
        </w:rPr>
        <w:t xml:space="preserve"> </w:t>
      </w:r>
      <w:r>
        <w:t>подобия</w:t>
      </w:r>
      <w:r>
        <w:rPr>
          <w:spacing w:val="1"/>
        </w:rPr>
        <w:t xml:space="preserve"> </w:t>
      </w:r>
      <w:r>
        <w:t>произвольных</w:t>
      </w:r>
      <w:r>
        <w:rPr>
          <w:spacing w:val="1"/>
        </w:rPr>
        <w:t xml:space="preserve"> </w:t>
      </w:r>
      <w:r>
        <w:t>фигур,</w:t>
      </w:r>
      <w:r>
        <w:rPr>
          <w:spacing w:val="1"/>
        </w:rPr>
        <w:t xml:space="preserve"> </w:t>
      </w:r>
      <w:r>
        <w:t>уметь</w:t>
      </w:r>
      <w:r>
        <w:rPr>
          <w:spacing w:val="1"/>
        </w:rPr>
        <w:t xml:space="preserve"> </w:t>
      </w:r>
      <w:r>
        <w:t>вычислять</w:t>
      </w:r>
      <w:r>
        <w:rPr>
          <w:spacing w:val="12"/>
        </w:rPr>
        <w:t xml:space="preserve"> </w:t>
      </w:r>
      <w:r>
        <w:t>длины</w:t>
      </w:r>
      <w:r>
        <w:rPr>
          <w:spacing w:val="68"/>
        </w:rPr>
        <w:t xml:space="preserve"> </w:t>
      </w:r>
      <w:r>
        <w:t>и</w:t>
      </w:r>
      <w:r>
        <w:rPr>
          <w:spacing w:val="73"/>
        </w:rPr>
        <w:t xml:space="preserve"> </w:t>
      </w:r>
      <w:r>
        <w:t>находить</w:t>
      </w:r>
      <w:r>
        <w:rPr>
          <w:spacing w:val="74"/>
        </w:rPr>
        <w:t xml:space="preserve"> </w:t>
      </w:r>
      <w:r>
        <w:t>углы</w:t>
      </w:r>
      <w:r>
        <w:rPr>
          <w:spacing w:val="76"/>
        </w:rPr>
        <w:t xml:space="preserve"> </w:t>
      </w:r>
      <w:r>
        <w:t>у</w:t>
      </w:r>
      <w:r>
        <w:rPr>
          <w:spacing w:val="66"/>
        </w:rPr>
        <w:t xml:space="preserve"> </w:t>
      </w:r>
      <w:r>
        <w:t>подобных</w:t>
      </w:r>
      <w:r>
        <w:rPr>
          <w:spacing w:val="71"/>
        </w:rPr>
        <w:t xml:space="preserve"> </w:t>
      </w:r>
      <w:r>
        <w:t>фигур.</w:t>
      </w:r>
      <w:r>
        <w:rPr>
          <w:spacing w:val="71"/>
        </w:rPr>
        <w:t xml:space="preserve"> </w:t>
      </w:r>
      <w:r>
        <w:t>Применять</w:t>
      </w:r>
      <w:r>
        <w:rPr>
          <w:spacing w:val="72"/>
        </w:rPr>
        <w:t xml:space="preserve"> </w:t>
      </w:r>
      <w:r>
        <w:t>свойства</w:t>
      </w:r>
      <w:r>
        <w:rPr>
          <w:spacing w:val="70"/>
        </w:rPr>
        <w:t xml:space="preserve"> </w:t>
      </w:r>
      <w:r>
        <w:t>подобия</w:t>
      </w:r>
      <w:r>
        <w:rPr>
          <w:spacing w:val="-58"/>
        </w:rPr>
        <w:t xml:space="preserve"> </w:t>
      </w:r>
      <w:r>
        <w:t>в</w:t>
      </w:r>
      <w:r>
        <w:rPr>
          <w:spacing w:val="-4"/>
        </w:rPr>
        <w:t xml:space="preserve"> </w:t>
      </w:r>
      <w:r>
        <w:t>практических</w:t>
      </w:r>
      <w:r>
        <w:rPr>
          <w:spacing w:val="-1"/>
        </w:rPr>
        <w:t xml:space="preserve"> </w:t>
      </w:r>
      <w:r>
        <w:t>задачах.</w:t>
      </w:r>
      <w:r>
        <w:rPr>
          <w:spacing w:val="-3"/>
        </w:rPr>
        <w:t xml:space="preserve"> </w:t>
      </w:r>
      <w:r>
        <w:t>Уметь</w:t>
      </w:r>
      <w:r>
        <w:rPr>
          <w:spacing w:val="-3"/>
        </w:rPr>
        <w:t xml:space="preserve"> </w:t>
      </w:r>
      <w:r>
        <w:t>приводить</w:t>
      </w:r>
      <w:r>
        <w:rPr>
          <w:spacing w:val="-5"/>
        </w:rPr>
        <w:t xml:space="preserve"> </w:t>
      </w:r>
      <w:r>
        <w:t>примеры</w:t>
      </w:r>
      <w:r>
        <w:rPr>
          <w:spacing w:val="-3"/>
        </w:rPr>
        <w:t xml:space="preserve"> </w:t>
      </w:r>
      <w:r>
        <w:t>подобных</w:t>
      </w:r>
      <w:r>
        <w:rPr>
          <w:spacing w:val="-2"/>
        </w:rPr>
        <w:t xml:space="preserve"> </w:t>
      </w:r>
      <w:r>
        <w:t>фигур</w:t>
      </w:r>
      <w:r>
        <w:rPr>
          <w:spacing w:val="-1"/>
        </w:rPr>
        <w:t xml:space="preserve"> </w:t>
      </w:r>
      <w:r>
        <w:t>в</w:t>
      </w:r>
      <w:r>
        <w:rPr>
          <w:spacing w:val="-4"/>
        </w:rPr>
        <w:t xml:space="preserve"> </w:t>
      </w:r>
      <w:r>
        <w:t>окружающем</w:t>
      </w:r>
      <w:r>
        <w:rPr>
          <w:spacing w:val="-4"/>
        </w:rPr>
        <w:t xml:space="preserve"> </w:t>
      </w:r>
      <w:r>
        <w:t>мире.</w:t>
      </w:r>
    </w:p>
    <w:p w:rsidR="0078009D" w:rsidRDefault="0078009D" w:rsidP="0078009D">
      <w:pPr>
        <w:pStyle w:val="a3"/>
        <w:spacing w:line="360" w:lineRule="auto"/>
        <w:ind w:right="846"/>
      </w:pPr>
      <w:r>
        <w:t>Пользоваться теоремами о произведении отрезков хорд, о произведении отрезков</w:t>
      </w:r>
      <w:r>
        <w:rPr>
          <w:spacing w:val="1"/>
        </w:rPr>
        <w:t xml:space="preserve"> </w:t>
      </w:r>
      <w:r>
        <w:t>секущих,</w:t>
      </w:r>
      <w:r>
        <w:rPr>
          <w:spacing w:val="-1"/>
        </w:rPr>
        <w:t xml:space="preserve"> </w:t>
      </w:r>
      <w:r>
        <w:t>о квадрате</w:t>
      </w:r>
      <w:r>
        <w:rPr>
          <w:spacing w:val="-1"/>
        </w:rPr>
        <w:t xml:space="preserve"> </w:t>
      </w:r>
      <w:r>
        <w:t>касательной.</w:t>
      </w:r>
    </w:p>
    <w:p w:rsidR="0078009D" w:rsidRDefault="0078009D" w:rsidP="0078009D">
      <w:pPr>
        <w:pStyle w:val="a3"/>
        <w:spacing w:line="360" w:lineRule="auto"/>
        <w:ind w:right="851"/>
      </w:pPr>
      <w:r>
        <w:t>Пользоваться</w:t>
      </w:r>
      <w:r>
        <w:rPr>
          <w:spacing w:val="1"/>
        </w:rPr>
        <w:t xml:space="preserve"> </w:t>
      </w:r>
      <w:r>
        <w:t>векторами,</w:t>
      </w:r>
      <w:r>
        <w:rPr>
          <w:spacing w:val="1"/>
        </w:rPr>
        <w:t xml:space="preserve"> </w:t>
      </w:r>
      <w:r>
        <w:t>понимать</w:t>
      </w:r>
      <w:r>
        <w:rPr>
          <w:spacing w:val="1"/>
        </w:rPr>
        <w:t xml:space="preserve"> </w:t>
      </w:r>
      <w:r>
        <w:t>их</w:t>
      </w:r>
      <w:r>
        <w:rPr>
          <w:spacing w:val="1"/>
        </w:rPr>
        <w:t xml:space="preserve"> </w:t>
      </w:r>
      <w:r>
        <w:t>геометрический</w:t>
      </w:r>
      <w:r>
        <w:rPr>
          <w:spacing w:val="1"/>
        </w:rPr>
        <w:t xml:space="preserve"> </w:t>
      </w:r>
      <w:r>
        <w:t>и</w:t>
      </w:r>
      <w:r>
        <w:rPr>
          <w:spacing w:val="1"/>
        </w:rPr>
        <w:t xml:space="preserve"> </w:t>
      </w:r>
      <w:r>
        <w:t>физический</w:t>
      </w:r>
      <w:r>
        <w:rPr>
          <w:spacing w:val="1"/>
        </w:rPr>
        <w:t xml:space="preserve"> </w:t>
      </w:r>
      <w:r>
        <w:t>смысл,</w:t>
      </w:r>
      <w:r>
        <w:rPr>
          <w:spacing w:val="1"/>
        </w:rPr>
        <w:t xml:space="preserve"> </w:t>
      </w:r>
      <w:r>
        <w:t>применять</w:t>
      </w:r>
      <w:r>
        <w:rPr>
          <w:spacing w:val="1"/>
        </w:rPr>
        <w:t xml:space="preserve"> </w:t>
      </w:r>
      <w:r>
        <w:t>их</w:t>
      </w:r>
      <w:r>
        <w:rPr>
          <w:spacing w:val="1"/>
        </w:rPr>
        <w:t xml:space="preserve"> </w:t>
      </w:r>
      <w:r>
        <w:t>в</w:t>
      </w:r>
      <w:r>
        <w:rPr>
          <w:spacing w:val="1"/>
        </w:rPr>
        <w:t xml:space="preserve"> </w:t>
      </w:r>
      <w:r>
        <w:t>решении</w:t>
      </w:r>
      <w:r>
        <w:rPr>
          <w:spacing w:val="1"/>
        </w:rPr>
        <w:t xml:space="preserve"> </w:t>
      </w:r>
      <w:r>
        <w:t>геометрических</w:t>
      </w:r>
      <w:r>
        <w:rPr>
          <w:spacing w:val="1"/>
        </w:rPr>
        <w:t xml:space="preserve"> </w:t>
      </w:r>
      <w:r>
        <w:t>и</w:t>
      </w:r>
      <w:r>
        <w:rPr>
          <w:spacing w:val="1"/>
        </w:rPr>
        <w:t xml:space="preserve"> </w:t>
      </w:r>
      <w:r>
        <w:t>физических</w:t>
      </w:r>
      <w:r>
        <w:rPr>
          <w:spacing w:val="1"/>
        </w:rPr>
        <w:t xml:space="preserve"> </w:t>
      </w:r>
      <w:r>
        <w:t>задач.</w:t>
      </w:r>
      <w:r>
        <w:rPr>
          <w:spacing w:val="1"/>
        </w:rPr>
        <w:t xml:space="preserve"> </w:t>
      </w:r>
      <w:r>
        <w:t>Применять</w:t>
      </w:r>
      <w:r>
        <w:rPr>
          <w:spacing w:val="1"/>
        </w:rPr>
        <w:t xml:space="preserve"> </w:t>
      </w:r>
      <w:r>
        <w:t>скалярное</w:t>
      </w:r>
      <w:r>
        <w:rPr>
          <w:spacing w:val="1"/>
        </w:rPr>
        <w:t xml:space="preserve"> </w:t>
      </w:r>
      <w:r>
        <w:t>произведение</w:t>
      </w:r>
      <w:r>
        <w:rPr>
          <w:spacing w:val="-2"/>
        </w:rPr>
        <w:t xml:space="preserve"> </w:t>
      </w:r>
      <w:r>
        <w:t>векторов для нахождения длин и</w:t>
      </w:r>
      <w:r>
        <w:rPr>
          <w:spacing w:val="-2"/>
        </w:rPr>
        <w:t xml:space="preserve"> </w:t>
      </w:r>
      <w:r>
        <w:t>углов.</w:t>
      </w:r>
    </w:p>
    <w:p w:rsidR="0078009D" w:rsidRDefault="0078009D" w:rsidP="0078009D">
      <w:pPr>
        <w:pStyle w:val="a3"/>
        <w:spacing w:line="360" w:lineRule="auto"/>
        <w:ind w:right="855"/>
      </w:pPr>
      <w:r>
        <w:t>Пользоваться</w:t>
      </w:r>
      <w:r>
        <w:rPr>
          <w:spacing w:val="1"/>
        </w:rPr>
        <w:t xml:space="preserve"> </w:t>
      </w:r>
      <w:r>
        <w:t>методом</w:t>
      </w:r>
      <w:r>
        <w:rPr>
          <w:spacing w:val="1"/>
        </w:rPr>
        <w:t xml:space="preserve"> </w:t>
      </w:r>
      <w:r>
        <w:t>координат</w:t>
      </w:r>
      <w:r>
        <w:rPr>
          <w:spacing w:val="1"/>
        </w:rPr>
        <w:t xml:space="preserve"> </w:t>
      </w:r>
      <w:r>
        <w:t>на</w:t>
      </w:r>
      <w:r>
        <w:rPr>
          <w:spacing w:val="1"/>
        </w:rPr>
        <w:t xml:space="preserve"> </w:t>
      </w:r>
      <w:r>
        <w:t>плоскости,</w:t>
      </w:r>
      <w:r>
        <w:rPr>
          <w:spacing w:val="1"/>
        </w:rPr>
        <w:t xml:space="preserve"> </w:t>
      </w:r>
      <w:r>
        <w:t>применять</w:t>
      </w:r>
      <w:r>
        <w:rPr>
          <w:spacing w:val="1"/>
        </w:rPr>
        <w:t xml:space="preserve"> </w:t>
      </w:r>
      <w:r>
        <w:t>его</w:t>
      </w:r>
      <w:r>
        <w:rPr>
          <w:spacing w:val="1"/>
        </w:rPr>
        <w:t xml:space="preserve"> </w:t>
      </w:r>
      <w:r>
        <w:t>в</w:t>
      </w:r>
      <w:r>
        <w:rPr>
          <w:spacing w:val="1"/>
        </w:rPr>
        <w:t xml:space="preserve"> </w:t>
      </w:r>
      <w:r>
        <w:t>решении</w:t>
      </w:r>
      <w:r>
        <w:rPr>
          <w:spacing w:val="1"/>
        </w:rPr>
        <w:t xml:space="preserve"> </w:t>
      </w:r>
      <w:r>
        <w:t>геометрических</w:t>
      </w:r>
      <w:r>
        <w:rPr>
          <w:spacing w:val="1"/>
        </w:rPr>
        <w:t xml:space="preserve"> </w:t>
      </w:r>
      <w:r>
        <w:t>и практических</w:t>
      </w:r>
      <w:r>
        <w:rPr>
          <w:spacing w:val="2"/>
        </w:rPr>
        <w:t xml:space="preserve"> </w:t>
      </w:r>
      <w:r>
        <w:t>задач.</w:t>
      </w:r>
    </w:p>
    <w:p w:rsidR="0078009D" w:rsidRDefault="0078009D" w:rsidP="0078009D">
      <w:pPr>
        <w:pStyle w:val="a3"/>
        <w:spacing w:line="360" w:lineRule="auto"/>
        <w:ind w:right="855"/>
      </w:pPr>
      <w:r>
        <w:t>Владеть понятиями правильного многоугольника, длины окружности, длины дуги</w:t>
      </w:r>
      <w:r>
        <w:rPr>
          <w:spacing w:val="1"/>
        </w:rPr>
        <w:t xml:space="preserve"> </w:t>
      </w:r>
      <w:r>
        <w:t xml:space="preserve">окружности   </w:t>
      </w:r>
      <w:r>
        <w:rPr>
          <w:spacing w:val="39"/>
        </w:rPr>
        <w:t xml:space="preserve"> </w:t>
      </w:r>
      <w:r>
        <w:t xml:space="preserve">и    </w:t>
      </w:r>
      <w:r>
        <w:rPr>
          <w:spacing w:val="38"/>
        </w:rPr>
        <w:t xml:space="preserve"> </w:t>
      </w:r>
      <w:r>
        <w:t xml:space="preserve">радианной    </w:t>
      </w:r>
      <w:r>
        <w:rPr>
          <w:spacing w:val="38"/>
        </w:rPr>
        <w:t xml:space="preserve"> </w:t>
      </w:r>
      <w:r>
        <w:t xml:space="preserve">меры    </w:t>
      </w:r>
      <w:r>
        <w:rPr>
          <w:spacing w:val="39"/>
        </w:rPr>
        <w:t xml:space="preserve"> </w:t>
      </w:r>
      <w:r>
        <w:t xml:space="preserve">угла,    </w:t>
      </w:r>
      <w:r>
        <w:rPr>
          <w:spacing w:val="41"/>
        </w:rPr>
        <w:t xml:space="preserve"> </w:t>
      </w:r>
      <w:r>
        <w:t xml:space="preserve">уметь    </w:t>
      </w:r>
      <w:r>
        <w:rPr>
          <w:spacing w:val="38"/>
        </w:rPr>
        <w:t xml:space="preserve"> </w:t>
      </w:r>
      <w:r>
        <w:t xml:space="preserve">вычислять    </w:t>
      </w:r>
      <w:r>
        <w:rPr>
          <w:spacing w:val="38"/>
        </w:rPr>
        <w:t xml:space="preserve"> </w:t>
      </w:r>
      <w:r>
        <w:t xml:space="preserve">площадь    </w:t>
      </w:r>
      <w:r>
        <w:rPr>
          <w:spacing w:val="39"/>
        </w:rPr>
        <w:t xml:space="preserve"> </w:t>
      </w:r>
      <w:r>
        <w:t>круга</w:t>
      </w:r>
      <w:r>
        <w:rPr>
          <w:spacing w:val="-58"/>
        </w:rPr>
        <w:t xml:space="preserve"> </w:t>
      </w:r>
      <w:r>
        <w:t>и</w:t>
      </w:r>
      <w:r>
        <w:rPr>
          <w:spacing w:val="-1"/>
        </w:rPr>
        <w:t xml:space="preserve"> </w:t>
      </w:r>
      <w:r>
        <w:t>его</w:t>
      </w:r>
      <w:r>
        <w:rPr>
          <w:spacing w:val="-2"/>
        </w:rPr>
        <w:t xml:space="preserve"> </w:t>
      </w:r>
      <w:r>
        <w:t>частей. Применять</w:t>
      </w:r>
      <w:r>
        <w:rPr>
          <w:spacing w:val="-1"/>
        </w:rPr>
        <w:t xml:space="preserve"> </w:t>
      </w:r>
      <w:r>
        <w:t>полученные</w:t>
      </w:r>
      <w:r>
        <w:rPr>
          <w:spacing w:val="-1"/>
        </w:rPr>
        <w:t xml:space="preserve"> </w:t>
      </w:r>
      <w:r>
        <w:t>умения в</w:t>
      </w:r>
      <w:r>
        <w:rPr>
          <w:spacing w:val="-2"/>
        </w:rPr>
        <w:t xml:space="preserve"> </w:t>
      </w:r>
      <w:r>
        <w:t>практических</w:t>
      </w:r>
      <w:r>
        <w:rPr>
          <w:spacing w:val="-2"/>
        </w:rPr>
        <w:t xml:space="preserve"> </w:t>
      </w:r>
      <w:r>
        <w:t>задачах.</w:t>
      </w:r>
    </w:p>
    <w:p w:rsidR="0078009D" w:rsidRDefault="0078009D" w:rsidP="0078009D">
      <w:pPr>
        <w:pStyle w:val="a3"/>
        <w:spacing w:line="275" w:lineRule="exact"/>
        <w:ind w:left="869" w:firstLine="0"/>
      </w:pPr>
      <w:r>
        <w:t>Находить</w:t>
      </w:r>
      <w:r>
        <w:rPr>
          <w:spacing w:val="43"/>
        </w:rPr>
        <w:t xml:space="preserve"> </w:t>
      </w:r>
      <w:r>
        <w:t>оси</w:t>
      </w:r>
      <w:r>
        <w:rPr>
          <w:spacing w:val="44"/>
        </w:rPr>
        <w:t xml:space="preserve"> </w:t>
      </w:r>
      <w:r>
        <w:t>(или</w:t>
      </w:r>
      <w:r>
        <w:rPr>
          <w:spacing w:val="44"/>
        </w:rPr>
        <w:t xml:space="preserve"> </w:t>
      </w:r>
      <w:r>
        <w:t>центры)</w:t>
      </w:r>
      <w:r>
        <w:rPr>
          <w:spacing w:val="42"/>
        </w:rPr>
        <w:t xml:space="preserve"> </w:t>
      </w:r>
      <w:r>
        <w:t>симметрии</w:t>
      </w:r>
      <w:r>
        <w:rPr>
          <w:spacing w:val="44"/>
        </w:rPr>
        <w:t xml:space="preserve"> </w:t>
      </w:r>
      <w:r>
        <w:t>фигур,</w:t>
      </w:r>
      <w:r>
        <w:rPr>
          <w:spacing w:val="42"/>
        </w:rPr>
        <w:t xml:space="preserve"> </w:t>
      </w:r>
      <w:r>
        <w:t>применять</w:t>
      </w:r>
      <w:r>
        <w:rPr>
          <w:spacing w:val="44"/>
        </w:rPr>
        <w:t xml:space="preserve"> </w:t>
      </w:r>
      <w:r>
        <w:t>движения</w:t>
      </w:r>
      <w:r>
        <w:rPr>
          <w:spacing w:val="43"/>
        </w:rPr>
        <w:t xml:space="preserve"> </w:t>
      </w:r>
      <w:r>
        <w:t>плоскости</w:t>
      </w:r>
      <w:r>
        <w:rPr>
          <w:spacing w:val="43"/>
        </w:rPr>
        <w:t xml:space="preserve"> </w:t>
      </w:r>
      <w:r>
        <w:t>в</w:t>
      </w:r>
    </w:p>
    <w:p w:rsidR="0078009D" w:rsidRDefault="0078009D" w:rsidP="0078009D">
      <w:pPr>
        <w:spacing w:line="275" w:lineRule="exact"/>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простейших</w:t>
      </w:r>
      <w:r>
        <w:rPr>
          <w:spacing w:val="-2"/>
        </w:rPr>
        <w:t xml:space="preserve"> </w:t>
      </w:r>
      <w:r>
        <w:t>случаях.</w:t>
      </w:r>
    </w:p>
    <w:p w:rsidR="0078009D" w:rsidRDefault="0078009D" w:rsidP="0078009D">
      <w:pPr>
        <w:pStyle w:val="a3"/>
        <w:spacing w:before="140" w:line="360" w:lineRule="auto"/>
        <w:ind w:right="849"/>
      </w:pPr>
      <w:r>
        <w:t>Применять полученные знания на практике – строить математические модели для</w:t>
      </w:r>
      <w:r>
        <w:rPr>
          <w:spacing w:val="1"/>
        </w:rPr>
        <w:t xml:space="preserve"> </w:t>
      </w:r>
      <w:r>
        <w:t>задач        реальной        жизни        и        проводить        соответствующие        вычисления</w:t>
      </w:r>
      <w:r>
        <w:rPr>
          <w:spacing w:val="1"/>
        </w:rPr>
        <w:t xml:space="preserve"> </w:t>
      </w:r>
      <w:r>
        <w:t xml:space="preserve">с     </w:t>
      </w:r>
      <w:r>
        <w:rPr>
          <w:spacing w:val="1"/>
        </w:rPr>
        <w:t xml:space="preserve"> </w:t>
      </w:r>
      <w:r>
        <w:t xml:space="preserve">применением     </w:t>
      </w:r>
      <w:r>
        <w:rPr>
          <w:spacing w:val="1"/>
        </w:rPr>
        <w:t xml:space="preserve"> </w:t>
      </w:r>
      <w:r>
        <w:t>подобия       и       тригонометрических       функций       (пользуясь,</w:t>
      </w:r>
      <w:r>
        <w:rPr>
          <w:spacing w:val="1"/>
        </w:rPr>
        <w:t xml:space="preserve"> </w:t>
      </w:r>
      <w:r>
        <w:t>где</w:t>
      </w:r>
      <w:r>
        <w:rPr>
          <w:spacing w:val="-2"/>
        </w:rPr>
        <w:t xml:space="preserve"> </w:t>
      </w:r>
      <w:r>
        <w:t>необходимо, калькулятором).</w:t>
      </w:r>
    </w:p>
    <w:p w:rsidR="0078009D" w:rsidRDefault="001A6EFD" w:rsidP="006D0A57">
      <w:pPr>
        <w:pStyle w:val="a5"/>
        <w:numPr>
          <w:ilvl w:val="1"/>
          <w:numId w:val="59"/>
        </w:numPr>
        <w:tabs>
          <w:tab w:val="left" w:pos="1530"/>
        </w:tabs>
        <w:spacing w:line="360" w:lineRule="auto"/>
        <w:ind w:right="846" w:firstLine="707"/>
        <w:jc w:val="both"/>
        <w:rPr>
          <w:sz w:val="24"/>
        </w:rPr>
      </w:pPr>
      <w:r w:rsidRPr="001A6EFD">
        <w:rPr>
          <w:b/>
          <w:sz w:val="24"/>
        </w:rPr>
        <w:t>Р</w:t>
      </w:r>
      <w:r w:rsidR="0078009D" w:rsidRPr="001A6EFD">
        <w:rPr>
          <w:b/>
          <w:sz w:val="24"/>
        </w:rPr>
        <w:t>абочая      программа      учебного      курса      «Вероятность</w:t>
      </w:r>
      <w:r w:rsidR="0078009D" w:rsidRPr="001A6EFD">
        <w:rPr>
          <w:b/>
          <w:spacing w:val="-57"/>
          <w:sz w:val="24"/>
        </w:rPr>
        <w:t xml:space="preserve"> </w:t>
      </w:r>
      <w:r w:rsidR="0078009D" w:rsidRPr="001A6EFD">
        <w:rPr>
          <w:b/>
          <w:sz w:val="24"/>
        </w:rPr>
        <w:t>и</w:t>
      </w:r>
      <w:r w:rsidR="0078009D" w:rsidRPr="001A6EFD">
        <w:rPr>
          <w:b/>
          <w:spacing w:val="57"/>
          <w:sz w:val="24"/>
        </w:rPr>
        <w:t xml:space="preserve"> </w:t>
      </w:r>
      <w:r w:rsidR="0078009D" w:rsidRPr="001A6EFD">
        <w:rPr>
          <w:b/>
          <w:sz w:val="24"/>
        </w:rPr>
        <w:t>статистика»</w:t>
      </w:r>
      <w:r w:rsidR="0078009D" w:rsidRPr="001A6EFD">
        <w:rPr>
          <w:b/>
          <w:spacing w:val="51"/>
          <w:sz w:val="24"/>
        </w:rPr>
        <w:t xml:space="preserve"> </w:t>
      </w:r>
      <w:r w:rsidR="0078009D" w:rsidRPr="001A6EFD">
        <w:rPr>
          <w:b/>
          <w:sz w:val="24"/>
        </w:rPr>
        <w:t>в</w:t>
      </w:r>
      <w:r w:rsidR="0078009D" w:rsidRPr="001A6EFD">
        <w:rPr>
          <w:b/>
          <w:spacing w:val="55"/>
          <w:sz w:val="24"/>
        </w:rPr>
        <w:t xml:space="preserve"> </w:t>
      </w:r>
      <w:r w:rsidR="0078009D" w:rsidRPr="001A6EFD">
        <w:rPr>
          <w:b/>
          <w:sz w:val="24"/>
        </w:rPr>
        <w:t>7–9</w:t>
      </w:r>
      <w:r w:rsidR="0078009D" w:rsidRPr="001A6EFD">
        <w:rPr>
          <w:b/>
          <w:spacing w:val="58"/>
          <w:sz w:val="24"/>
        </w:rPr>
        <w:t xml:space="preserve"> </w:t>
      </w:r>
      <w:r w:rsidR="0078009D" w:rsidRPr="001A6EFD">
        <w:rPr>
          <w:b/>
          <w:sz w:val="24"/>
        </w:rPr>
        <w:t>классах</w:t>
      </w:r>
      <w:r w:rsidR="0078009D" w:rsidRPr="001A6EFD">
        <w:rPr>
          <w:b/>
          <w:spacing w:val="58"/>
          <w:sz w:val="24"/>
        </w:rPr>
        <w:t xml:space="preserve"> </w:t>
      </w:r>
      <w:r w:rsidR="0078009D">
        <w:rPr>
          <w:sz w:val="24"/>
        </w:rPr>
        <w:t>(далее</w:t>
      </w:r>
      <w:r w:rsidR="0078009D">
        <w:rPr>
          <w:spacing w:val="55"/>
          <w:sz w:val="24"/>
        </w:rPr>
        <w:t xml:space="preserve"> </w:t>
      </w:r>
      <w:r w:rsidR="0078009D">
        <w:rPr>
          <w:sz w:val="24"/>
        </w:rPr>
        <w:t>соответственно</w:t>
      </w:r>
      <w:r w:rsidR="0078009D">
        <w:rPr>
          <w:spacing w:val="59"/>
          <w:sz w:val="24"/>
        </w:rPr>
        <w:t xml:space="preserve"> </w:t>
      </w:r>
      <w:r w:rsidR="0078009D">
        <w:rPr>
          <w:sz w:val="24"/>
        </w:rPr>
        <w:t>–</w:t>
      </w:r>
      <w:r w:rsidR="0078009D">
        <w:rPr>
          <w:spacing w:val="56"/>
          <w:sz w:val="24"/>
        </w:rPr>
        <w:t xml:space="preserve"> </w:t>
      </w:r>
      <w:r w:rsidR="0078009D">
        <w:rPr>
          <w:sz w:val="24"/>
        </w:rPr>
        <w:t>программа</w:t>
      </w:r>
      <w:r w:rsidR="0078009D">
        <w:rPr>
          <w:spacing w:val="60"/>
          <w:sz w:val="24"/>
        </w:rPr>
        <w:t xml:space="preserve"> </w:t>
      </w:r>
      <w:r w:rsidR="0078009D">
        <w:rPr>
          <w:sz w:val="24"/>
        </w:rPr>
        <w:t>учебного</w:t>
      </w:r>
      <w:r w:rsidR="0078009D">
        <w:rPr>
          <w:spacing w:val="56"/>
          <w:sz w:val="24"/>
        </w:rPr>
        <w:t xml:space="preserve"> </w:t>
      </w:r>
      <w:r w:rsidR="0078009D">
        <w:rPr>
          <w:sz w:val="24"/>
        </w:rPr>
        <w:t>курса</w:t>
      </w:r>
    </w:p>
    <w:p w:rsidR="0078009D" w:rsidRDefault="0078009D" w:rsidP="0078009D">
      <w:pPr>
        <w:pStyle w:val="a3"/>
        <w:ind w:firstLine="0"/>
      </w:pPr>
      <w:r>
        <w:t>«Вероятность</w:t>
      </w:r>
      <w:r>
        <w:rPr>
          <w:spacing w:val="-5"/>
        </w:rPr>
        <w:t xml:space="preserve"> </w:t>
      </w:r>
      <w:r>
        <w:t>и</w:t>
      </w:r>
      <w:r>
        <w:rPr>
          <w:spacing w:val="-4"/>
        </w:rPr>
        <w:t xml:space="preserve"> </w:t>
      </w:r>
      <w:r>
        <w:t>статистика»,</w:t>
      </w:r>
      <w:r>
        <w:rPr>
          <w:spacing w:val="1"/>
        </w:rPr>
        <w:t xml:space="preserve"> </w:t>
      </w:r>
      <w:r>
        <w:t>учебный</w:t>
      </w:r>
      <w:r>
        <w:rPr>
          <w:spacing w:val="-5"/>
        </w:rPr>
        <w:t xml:space="preserve"> </w:t>
      </w:r>
      <w:r>
        <w:t>курс).</w:t>
      </w:r>
    </w:p>
    <w:p w:rsidR="0078009D" w:rsidRDefault="0078009D" w:rsidP="006D0A57">
      <w:pPr>
        <w:pStyle w:val="a5"/>
        <w:numPr>
          <w:ilvl w:val="2"/>
          <w:numId w:val="59"/>
        </w:numPr>
        <w:tabs>
          <w:tab w:val="left" w:pos="1710"/>
        </w:tabs>
        <w:spacing w:before="137"/>
        <w:ind w:left="1709" w:hanging="841"/>
        <w:jc w:val="both"/>
        <w:rPr>
          <w:sz w:val="24"/>
        </w:rPr>
      </w:pPr>
      <w:r>
        <w:rPr>
          <w:sz w:val="24"/>
        </w:rPr>
        <w:t>Пояснительная</w:t>
      </w:r>
      <w:r>
        <w:rPr>
          <w:spacing w:val="-8"/>
          <w:sz w:val="24"/>
        </w:rPr>
        <w:t xml:space="preserve"> </w:t>
      </w:r>
      <w:r>
        <w:rPr>
          <w:sz w:val="24"/>
        </w:rPr>
        <w:t>записка.</w:t>
      </w:r>
    </w:p>
    <w:p w:rsidR="0078009D" w:rsidRDefault="0078009D" w:rsidP="006D0A57">
      <w:pPr>
        <w:pStyle w:val="a5"/>
        <w:numPr>
          <w:ilvl w:val="3"/>
          <w:numId w:val="59"/>
        </w:numPr>
        <w:tabs>
          <w:tab w:val="left" w:pos="1890"/>
        </w:tabs>
        <w:spacing w:before="140" w:line="360" w:lineRule="auto"/>
        <w:ind w:right="842" w:firstLine="707"/>
        <w:jc w:val="both"/>
        <w:rPr>
          <w:sz w:val="24"/>
        </w:rPr>
      </w:pPr>
      <w:r>
        <w:rPr>
          <w:sz w:val="24"/>
        </w:rPr>
        <w:t>В современном цифровом мире вероятность и</w:t>
      </w:r>
      <w:r>
        <w:rPr>
          <w:spacing w:val="60"/>
          <w:sz w:val="24"/>
        </w:rPr>
        <w:t xml:space="preserve"> </w:t>
      </w:r>
      <w:r>
        <w:rPr>
          <w:sz w:val="24"/>
        </w:rPr>
        <w:t>статистика приобретают</w:t>
      </w:r>
      <w:r>
        <w:rPr>
          <w:spacing w:val="1"/>
          <w:sz w:val="24"/>
        </w:rPr>
        <w:t xml:space="preserve"> </w:t>
      </w:r>
      <w:r>
        <w:rPr>
          <w:sz w:val="24"/>
        </w:rPr>
        <w:t>всѐ большую значимость, как с точки зрения практических приложений, так и их роли в</w:t>
      </w:r>
      <w:r>
        <w:rPr>
          <w:spacing w:val="1"/>
          <w:sz w:val="24"/>
        </w:rPr>
        <w:t xml:space="preserve"> </w:t>
      </w:r>
      <w:r>
        <w:rPr>
          <w:sz w:val="24"/>
        </w:rPr>
        <w:t>образовании,</w:t>
      </w:r>
      <w:r>
        <w:rPr>
          <w:spacing w:val="1"/>
          <w:sz w:val="24"/>
        </w:rPr>
        <w:t xml:space="preserve"> </w:t>
      </w:r>
      <w:r>
        <w:rPr>
          <w:sz w:val="24"/>
        </w:rPr>
        <w:t>необходимом</w:t>
      </w:r>
      <w:r>
        <w:rPr>
          <w:spacing w:val="1"/>
          <w:sz w:val="24"/>
        </w:rPr>
        <w:t xml:space="preserve"> </w:t>
      </w:r>
      <w:r>
        <w:rPr>
          <w:sz w:val="24"/>
        </w:rPr>
        <w:t>каждому</w:t>
      </w:r>
      <w:r>
        <w:rPr>
          <w:spacing w:val="1"/>
          <w:sz w:val="24"/>
        </w:rPr>
        <w:t xml:space="preserve"> </w:t>
      </w:r>
      <w:r>
        <w:rPr>
          <w:sz w:val="24"/>
        </w:rPr>
        <w:t>человеку.</w:t>
      </w:r>
      <w:r>
        <w:rPr>
          <w:spacing w:val="1"/>
          <w:sz w:val="24"/>
        </w:rPr>
        <w:t xml:space="preserve"> </w:t>
      </w:r>
      <w:r>
        <w:rPr>
          <w:sz w:val="24"/>
        </w:rPr>
        <w:t>Возрастает</w:t>
      </w:r>
      <w:r>
        <w:rPr>
          <w:spacing w:val="1"/>
          <w:sz w:val="24"/>
        </w:rPr>
        <w:t xml:space="preserve"> </w:t>
      </w:r>
      <w:r>
        <w:rPr>
          <w:sz w:val="24"/>
        </w:rPr>
        <w:t>число</w:t>
      </w:r>
      <w:r>
        <w:rPr>
          <w:spacing w:val="1"/>
          <w:sz w:val="24"/>
        </w:rPr>
        <w:t xml:space="preserve"> </w:t>
      </w:r>
      <w:r>
        <w:rPr>
          <w:sz w:val="24"/>
        </w:rPr>
        <w:t>профессий,</w:t>
      </w:r>
      <w:r>
        <w:rPr>
          <w:spacing w:val="1"/>
          <w:sz w:val="24"/>
        </w:rPr>
        <w:t xml:space="preserve"> </w:t>
      </w:r>
      <w:r>
        <w:rPr>
          <w:sz w:val="24"/>
        </w:rPr>
        <w:t>при</w:t>
      </w:r>
      <w:r>
        <w:rPr>
          <w:spacing w:val="1"/>
          <w:sz w:val="24"/>
        </w:rPr>
        <w:t xml:space="preserve"> </w:t>
      </w:r>
      <w:r>
        <w:rPr>
          <w:sz w:val="24"/>
        </w:rPr>
        <w:t>овладении</w:t>
      </w:r>
      <w:r>
        <w:rPr>
          <w:spacing w:val="1"/>
          <w:sz w:val="24"/>
        </w:rPr>
        <w:t xml:space="preserve"> </w:t>
      </w:r>
      <w:r>
        <w:rPr>
          <w:sz w:val="24"/>
        </w:rPr>
        <w:t>которыми</w:t>
      </w:r>
      <w:r>
        <w:rPr>
          <w:spacing w:val="1"/>
          <w:sz w:val="24"/>
        </w:rPr>
        <w:t xml:space="preserve"> </w:t>
      </w:r>
      <w:r>
        <w:rPr>
          <w:sz w:val="24"/>
        </w:rPr>
        <w:t>требуется</w:t>
      </w:r>
      <w:r>
        <w:rPr>
          <w:spacing w:val="1"/>
          <w:sz w:val="24"/>
        </w:rPr>
        <w:t xml:space="preserve"> </w:t>
      </w:r>
      <w:r>
        <w:rPr>
          <w:sz w:val="24"/>
        </w:rPr>
        <w:t>хорошая</w:t>
      </w:r>
      <w:r>
        <w:rPr>
          <w:spacing w:val="1"/>
          <w:sz w:val="24"/>
        </w:rPr>
        <w:t xml:space="preserve"> </w:t>
      </w:r>
      <w:r>
        <w:rPr>
          <w:sz w:val="24"/>
        </w:rPr>
        <w:t>базовая</w:t>
      </w:r>
      <w:r>
        <w:rPr>
          <w:spacing w:val="1"/>
          <w:sz w:val="24"/>
        </w:rPr>
        <w:t xml:space="preserve"> </w:t>
      </w:r>
      <w:r>
        <w:rPr>
          <w:sz w:val="24"/>
        </w:rPr>
        <w:t>подготовка</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вероятности</w:t>
      </w:r>
      <w:r>
        <w:rPr>
          <w:spacing w:val="1"/>
          <w:sz w:val="24"/>
        </w:rPr>
        <w:t xml:space="preserve"> </w:t>
      </w:r>
      <w:r>
        <w:rPr>
          <w:sz w:val="24"/>
        </w:rPr>
        <w:t>и</w:t>
      </w:r>
      <w:r>
        <w:rPr>
          <w:spacing w:val="1"/>
          <w:sz w:val="24"/>
        </w:rPr>
        <w:t xml:space="preserve"> </w:t>
      </w:r>
      <w:r>
        <w:rPr>
          <w:sz w:val="24"/>
        </w:rPr>
        <w:t>статистики,</w:t>
      </w:r>
      <w:r>
        <w:rPr>
          <w:spacing w:val="1"/>
          <w:sz w:val="24"/>
        </w:rPr>
        <w:t xml:space="preserve"> </w:t>
      </w:r>
      <w:r>
        <w:rPr>
          <w:sz w:val="24"/>
        </w:rPr>
        <w:t>такая</w:t>
      </w:r>
      <w:r>
        <w:rPr>
          <w:spacing w:val="1"/>
          <w:sz w:val="24"/>
        </w:rPr>
        <w:t xml:space="preserve"> </w:t>
      </w:r>
      <w:r>
        <w:rPr>
          <w:sz w:val="24"/>
        </w:rPr>
        <w:t>подготовка</w:t>
      </w:r>
      <w:r>
        <w:rPr>
          <w:spacing w:val="1"/>
          <w:sz w:val="24"/>
        </w:rPr>
        <w:t xml:space="preserve"> </w:t>
      </w:r>
      <w:r>
        <w:rPr>
          <w:sz w:val="24"/>
        </w:rPr>
        <w:t>важна</w:t>
      </w:r>
      <w:r>
        <w:rPr>
          <w:spacing w:val="1"/>
          <w:sz w:val="24"/>
        </w:rPr>
        <w:t xml:space="preserve"> </w:t>
      </w:r>
      <w:r>
        <w:rPr>
          <w:sz w:val="24"/>
        </w:rPr>
        <w:t>для</w:t>
      </w:r>
      <w:r>
        <w:rPr>
          <w:spacing w:val="1"/>
          <w:sz w:val="24"/>
        </w:rPr>
        <w:t xml:space="preserve"> </w:t>
      </w:r>
      <w:r>
        <w:rPr>
          <w:sz w:val="24"/>
        </w:rPr>
        <w:t>продолжения</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для</w:t>
      </w:r>
      <w:r>
        <w:rPr>
          <w:spacing w:val="1"/>
          <w:sz w:val="24"/>
        </w:rPr>
        <w:t xml:space="preserve"> </w:t>
      </w:r>
      <w:r>
        <w:rPr>
          <w:sz w:val="24"/>
        </w:rPr>
        <w:t>успешной</w:t>
      </w:r>
      <w:r>
        <w:rPr>
          <w:spacing w:val="1"/>
          <w:sz w:val="24"/>
        </w:rPr>
        <w:t xml:space="preserve"> </w:t>
      </w:r>
      <w:r>
        <w:rPr>
          <w:sz w:val="24"/>
        </w:rPr>
        <w:t>профессиональной</w:t>
      </w:r>
      <w:r>
        <w:rPr>
          <w:spacing w:val="-1"/>
          <w:sz w:val="24"/>
        </w:rPr>
        <w:t xml:space="preserve"> </w:t>
      </w:r>
      <w:r>
        <w:rPr>
          <w:sz w:val="24"/>
        </w:rPr>
        <w:t>карьеры.</w:t>
      </w:r>
    </w:p>
    <w:p w:rsidR="0078009D" w:rsidRDefault="0078009D" w:rsidP="0078009D">
      <w:pPr>
        <w:pStyle w:val="a3"/>
        <w:spacing w:line="360" w:lineRule="auto"/>
        <w:ind w:right="849"/>
      </w:pPr>
      <w:r>
        <w:t xml:space="preserve">Каждый  </w:t>
      </w:r>
      <w:r>
        <w:rPr>
          <w:spacing w:val="15"/>
        </w:rPr>
        <w:t xml:space="preserve"> </w:t>
      </w:r>
      <w:r>
        <w:t xml:space="preserve">человек   </w:t>
      </w:r>
      <w:r>
        <w:rPr>
          <w:spacing w:val="14"/>
        </w:rPr>
        <w:t xml:space="preserve"> </w:t>
      </w:r>
      <w:r>
        <w:t xml:space="preserve">постоянно   </w:t>
      </w:r>
      <w:r>
        <w:rPr>
          <w:spacing w:val="13"/>
        </w:rPr>
        <w:t xml:space="preserve"> </w:t>
      </w:r>
      <w:r>
        <w:t xml:space="preserve">принимает   </w:t>
      </w:r>
      <w:r>
        <w:rPr>
          <w:spacing w:val="14"/>
        </w:rPr>
        <w:t xml:space="preserve"> </w:t>
      </w:r>
      <w:r>
        <w:t xml:space="preserve">решения   </w:t>
      </w:r>
      <w:r>
        <w:rPr>
          <w:spacing w:val="13"/>
        </w:rPr>
        <w:t xml:space="preserve"> </w:t>
      </w:r>
      <w:r>
        <w:t xml:space="preserve">на   </w:t>
      </w:r>
      <w:r>
        <w:rPr>
          <w:spacing w:val="12"/>
        </w:rPr>
        <w:t xml:space="preserve"> </w:t>
      </w:r>
      <w:r>
        <w:t xml:space="preserve">основе   </w:t>
      </w:r>
      <w:r>
        <w:rPr>
          <w:spacing w:val="13"/>
        </w:rPr>
        <w:t xml:space="preserve"> </w:t>
      </w:r>
      <w:r>
        <w:t>имеющихся</w:t>
      </w:r>
      <w:r>
        <w:rPr>
          <w:spacing w:val="-58"/>
        </w:rPr>
        <w:t xml:space="preserve"> </w:t>
      </w:r>
      <w:r>
        <w:t>у</w:t>
      </w:r>
      <w:r>
        <w:rPr>
          <w:spacing w:val="61"/>
        </w:rPr>
        <w:t xml:space="preserve"> </w:t>
      </w:r>
      <w:r>
        <w:t>него</w:t>
      </w:r>
      <w:r>
        <w:rPr>
          <w:spacing w:val="61"/>
        </w:rPr>
        <w:t xml:space="preserve"> </w:t>
      </w:r>
      <w:r>
        <w:t>данных.</w:t>
      </w:r>
      <w:r>
        <w:rPr>
          <w:spacing w:val="61"/>
        </w:rPr>
        <w:t xml:space="preserve"> </w:t>
      </w:r>
      <w:r>
        <w:t>А</w:t>
      </w:r>
      <w:r>
        <w:rPr>
          <w:spacing w:val="61"/>
        </w:rPr>
        <w:t xml:space="preserve"> </w:t>
      </w:r>
      <w:r>
        <w:t>для   обоснованного   принятия   решения   в   условиях   недостатка</w:t>
      </w:r>
      <w:r>
        <w:rPr>
          <w:spacing w:val="1"/>
        </w:rPr>
        <w:t xml:space="preserve"> </w:t>
      </w:r>
      <w:r>
        <w:t>или</w:t>
      </w:r>
      <w:r>
        <w:rPr>
          <w:spacing w:val="1"/>
        </w:rPr>
        <w:t xml:space="preserve"> </w:t>
      </w:r>
      <w:r>
        <w:t>избытка</w:t>
      </w:r>
      <w:r>
        <w:rPr>
          <w:spacing w:val="1"/>
        </w:rPr>
        <w:t xml:space="preserve"> </w:t>
      </w:r>
      <w:r>
        <w:t>информации</w:t>
      </w:r>
      <w:r>
        <w:rPr>
          <w:spacing w:val="1"/>
        </w:rPr>
        <w:t xml:space="preserve"> </w:t>
      </w:r>
      <w:r>
        <w:t>необходимо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хорошо</w:t>
      </w:r>
      <w:r>
        <w:rPr>
          <w:spacing w:val="61"/>
        </w:rPr>
        <w:t xml:space="preserve"> </w:t>
      </w:r>
      <w:r>
        <w:t>сформированное</w:t>
      </w:r>
      <w:r>
        <w:rPr>
          <w:spacing w:val="1"/>
        </w:rPr>
        <w:t xml:space="preserve"> </w:t>
      </w:r>
      <w:r>
        <w:t>вероятностное</w:t>
      </w:r>
      <w:r>
        <w:rPr>
          <w:spacing w:val="-2"/>
        </w:rPr>
        <w:t xml:space="preserve"> </w:t>
      </w:r>
      <w:r>
        <w:t>и статистическое</w:t>
      </w:r>
      <w:r>
        <w:rPr>
          <w:spacing w:val="-1"/>
        </w:rPr>
        <w:t xml:space="preserve"> </w:t>
      </w:r>
      <w:r>
        <w:t>мышление.</w:t>
      </w:r>
    </w:p>
    <w:p w:rsidR="0078009D" w:rsidRDefault="0078009D" w:rsidP="0078009D">
      <w:pPr>
        <w:pStyle w:val="a3"/>
        <w:spacing w:before="1" w:line="360" w:lineRule="auto"/>
        <w:ind w:right="844"/>
      </w:pPr>
      <w:r>
        <w:t xml:space="preserve">Именно       </w:t>
      </w:r>
      <w:r>
        <w:rPr>
          <w:spacing w:val="1"/>
        </w:rPr>
        <w:t xml:space="preserve"> </w:t>
      </w:r>
      <w:r>
        <w:t>поэтому         остро         встала         необходимость         сформировать</w:t>
      </w:r>
      <w:r>
        <w:rPr>
          <w:spacing w:val="-57"/>
        </w:rPr>
        <w:t xml:space="preserve"> </w:t>
      </w:r>
      <w:r>
        <w:t>у</w:t>
      </w:r>
      <w:r>
        <w:rPr>
          <w:spacing w:val="1"/>
        </w:rPr>
        <w:t xml:space="preserve"> </w:t>
      </w:r>
      <w:r>
        <w:t>обучающихся</w:t>
      </w:r>
      <w:r>
        <w:rPr>
          <w:spacing w:val="1"/>
        </w:rPr>
        <w:t xml:space="preserve"> </w:t>
      </w:r>
      <w:r>
        <w:t>функциональную</w:t>
      </w:r>
      <w:r>
        <w:rPr>
          <w:spacing w:val="1"/>
        </w:rPr>
        <w:t xml:space="preserve"> </w:t>
      </w:r>
      <w:r>
        <w:t>грамотность,</w:t>
      </w:r>
      <w:r>
        <w:rPr>
          <w:spacing w:val="1"/>
        </w:rPr>
        <w:t xml:space="preserve"> </w:t>
      </w:r>
      <w:r>
        <w:t>включающую</w:t>
      </w:r>
      <w:r>
        <w:rPr>
          <w:spacing w:val="1"/>
        </w:rPr>
        <w:t xml:space="preserve"> </w:t>
      </w:r>
      <w:r>
        <w:t>в</w:t>
      </w:r>
      <w:r>
        <w:rPr>
          <w:spacing w:val="1"/>
        </w:rPr>
        <w:t xml:space="preserve"> </w:t>
      </w:r>
      <w:r>
        <w:t>себя</w:t>
      </w:r>
      <w:r>
        <w:rPr>
          <w:spacing w:val="1"/>
        </w:rPr>
        <w:t xml:space="preserve"> </w:t>
      </w:r>
      <w:r>
        <w:t>в</w:t>
      </w:r>
      <w:r>
        <w:rPr>
          <w:spacing w:val="1"/>
        </w:rPr>
        <w:t xml:space="preserve"> </w:t>
      </w:r>
      <w:r>
        <w:t>качестве</w:t>
      </w:r>
      <w:r>
        <w:rPr>
          <w:spacing w:val="1"/>
        </w:rPr>
        <w:t xml:space="preserve"> </w:t>
      </w:r>
      <w:r>
        <w:t>неотъемлемой</w:t>
      </w:r>
      <w:r>
        <w:rPr>
          <w:spacing w:val="1"/>
        </w:rPr>
        <w:t xml:space="preserve"> </w:t>
      </w:r>
      <w:r>
        <w:t>составляющей</w:t>
      </w:r>
      <w:r>
        <w:rPr>
          <w:spacing w:val="1"/>
        </w:rPr>
        <w:t xml:space="preserve"> </w:t>
      </w:r>
      <w:r>
        <w:t>умение</w:t>
      </w:r>
      <w:r>
        <w:rPr>
          <w:spacing w:val="1"/>
        </w:rPr>
        <w:t xml:space="preserve"> </w:t>
      </w:r>
      <w:r>
        <w:t>воспринимать</w:t>
      </w:r>
      <w:r>
        <w:rPr>
          <w:spacing w:val="1"/>
        </w:rPr>
        <w:t xml:space="preserve"> </w:t>
      </w:r>
      <w:r>
        <w:t>и</w:t>
      </w:r>
      <w:r>
        <w:rPr>
          <w:spacing w:val="1"/>
        </w:rPr>
        <w:t xml:space="preserve"> </w:t>
      </w:r>
      <w:r>
        <w:t>критически</w:t>
      </w:r>
      <w:r>
        <w:rPr>
          <w:spacing w:val="1"/>
        </w:rPr>
        <w:t xml:space="preserve"> </w:t>
      </w:r>
      <w:r>
        <w:t>анализировать</w:t>
      </w:r>
      <w:r>
        <w:rPr>
          <w:spacing w:val="1"/>
        </w:rPr>
        <w:t xml:space="preserve"> </w:t>
      </w:r>
      <w:r>
        <w:t>информацию, представленную в различных формах, понимать вероятностный характер</w:t>
      </w:r>
      <w:r>
        <w:rPr>
          <w:spacing w:val="1"/>
        </w:rPr>
        <w:t xml:space="preserve"> </w:t>
      </w:r>
      <w:r>
        <w:t>многих</w:t>
      </w:r>
      <w:r>
        <w:rPr>
          <w:spacing w:val="1"/>
        </w:rPr>
        <w:t xml:space="preserve"> </w:t>
      </w:r>
      <w:r>
        <w:t>реальных</w:t>
      </w:r>
      <w:r>
        <w:rPr>
          <w:spacing w:val="1"/>
        </w:rPr>
        <w:t xml:space="preserve"> </w:t>
      </w:r>
      <w:r>
        <w:t>процессов</w:t>
      </w:r>
      <w:r>
        <w:rPr>
          <w:spacing w:val="1"/>
        </w:rPr>
        <w:t xml:space="preserve"> </w:t>
      </w:r>
      <w:r>
        <w:t>и</w:t>
      </w:r>
      <w:r>
        <w:rPr>
          <w:spacing w:val="1"/>
        </w:rPr>
        <w:t xml:space="preserve"> </w:t>
      </w:r>
      <w:r>
        <w:t>зависимостей,</w:t>
      </w:r>
      <w:r>
        <w:rPr>
          <w:spacing w:val="1"/>
        </w:rPr>
        <w:t xml:space="preserve"> </w:t>
      </w:r>
      <w:r>
        <w:t>производить</w:t>
      </w:r>
      <w:r>
        <w:rPr>
          <w:spacing w:val="1"/>
        </w:rPr>
        <w:t xml:space="preserve"> </w:t>
      </w:r>
      <w:r>
        <w:t>простейшие</w:t>
      </w:r>
      <w:r>
        <w:rPr>
          <w:spacing w:val="1"/>
        </w:rPr>
        <w:t xml:space="preserve"> </w:t>
      </w:r>
      <w:r>
        <w:t>вероятностные</w:t>
      </w:r>
      <w:r>
        <w:rPr>
          <w:spacing w:val="1"/>
        </w:rPr>
        <w:t xml:space="preserve"> </w:t>
      </w:r>
      <w:r>
        <w:t>расчѐты.         Знакомство         с         основными         принципами         сбора,         анализа</w:t>
      </w:r>
      <w:r>
        <w:rPr>
          <w:spacing w:val="1"/>
        </w:rPr>
        <w:t xml:space="preserve"> </w:t>
      </w:r>
      <w:r>
        <w:t>и представления данных из различных сфер жизни общества и государства приобщает</w:t>
      </w:r>
      <w:r>
        <w:rPr>
          <w:spacing w:val="1"/>
        </w:rPr>
        <w:t xml:space="preserve"> </w:t>
      </w:r>
      <w:r>
        <w:t>обучающихся</w:t>
      </w:r>
      <w:r>
        <w:rPr>
          <w:spacing w:val="1"/>
        </w:rPr>
        <w:t xml:space="preserve"> </w:t>
      </w:r>
      <w:r>
        <w:t>к</w:t>
      </w:r>
      <w:r>
        <w:rPr>
          <w:spacing w:val="1"/>
        </w:rPr>
        <w:t xml:space="preserve"> </w:t>
      </w:r>
      <w:r>
        <w:t>общественным</w:t>
      </w:r>
      <w:r>
        <w:rPr>
          <w:spacing w:val="1"/>
        </w:rPr>
        <w:t xml:space="preserve"> </w:t>
      </w:r>
      <w:r>
        <w:t>интересам.</w:t>
      </w:r>
      <w:r>
        <w:rPr>
          <w:spacing w:val="1"/>
        </w:rPr>
        <w:t xml:space="preserve"> </w:t>
      </w:r>
      <w:r>
        <w:t>Изучение</w:t>
      </w:r>
      <w:r>
        <w:rPr>
          <w:spacing w:val="1"/>
        </w:rPr>
        <w:t xml:space="preserve"> </w:t>
      </w:r>
      <w:r>
        <w:t>основ</w:t>
      </w:r>
      <w:r>
        <w:rPr>
          <w:spacing w:val="1"/>
        </w:rPr>
        <w:t xml:space="preserve"> </w:t>
      </w:r>
      <w:r>
        <w:t>комбинаторики</w:t>
      </w:r>
      <w:r>
        <w:rPr>
          <w:spacing w:val="1"/>
        </w:rPr>
        <w:t xml:space="preserve"> </w:t>
      </w:r>
      <w:r>
        <w:t>развивает</w:t>
      </w:r>
      <w:r>
        <w:rPr>
          <w:spacing w:val="1"/>
        </w:rPr>
        <w:t xml:space="preserve"> </w:t>
      </w:r>
      <w:r>
        <w:t>навыки организации перебора и подсчѐта числа вариантов, в том числе, в прикладных</w:t>
      </w:r>
      <w:r>
        <w:rPr>
          <w:spacing w:val="1"/>
        </w:rPr>
        <w:t xml:space="preserve"> </w:t>
      </w:r>
      <w:r>
        <w:t>задачах. Знакомство с основами теории графов создаѐт математический фундамент для</w:t>
      </w:r>
      <w:r>
        <w:rPr>
          <w:spacing w:val="1"/>
        </w:rPr>
        <w:t xml:space="preserve"> </w:t>
      </w:r>
      <w:r>
        <w:t>формирования компетенций</w:t>
      </w:r>
      <w:r>
        <w:rPr>
          <w:spacing w:val="1"/>
        </w:rPr>
        <w:t xml:space="preserve"> </w:t>
      </w:r>
      <w:r>
        <w:t>в области информатики и цифровых технологий. Помимо</w:t>
      </w:r>
      <w:r>
        <w:rPr>
          <w:spacing w:val="1"/>
        </w:rPr>
        <w:t xml:space="preserve"> </w:t>
      </w:r>
      <w:r>
        <w:t>этого,</w:t>
      </w:r>
      <w:r>
        <w:rPr>
          <w:spacing w:val="11"/>
        </w:rPr>
        <w:t xml:space="preserve"> </w:t>
      </w:r>
      <w:r>
        <w:t>при</w:t>
      </w:r>
      <w:r>
        <w:rPr>
          <w:spacing w:val="12"/>
        </w:rPr>
        <w:t xml:space="preserve"> </w:t>
      </w:r>
      <w:r>
        <w:t>изучении</w:t>
      </w:r>
      <w:r>
        <w:rPr>
          <w:spacing w:val="13"/>
        </w:rPr>
        <w:t xml:space="preserve"> </w:t>
      </w:r>
      <w:r>
        <w:t>статистики</w:t>
      </w:r>
      <w:r>
        <w:rPr>
          <w:spacing w:val="12"/>
        </w:rPr>
        <w:t xml:space="preserve"> </w:t>
      </w:r>
      <w:r>
        <w:t>и</w:t>
      </w:r>
      <w:r>
        <w:rPr>
          <w:spacing w:val="11"/>
        </w:rPr>
        <w:t xml:space="preserve"> </w:t>
      </w:r>
      <w:r>
        <w:t>вероятности</w:t>
      </w:r>
      <w:r>
        <w:rPr>
          <w:spacing w:val="12"/>
        </w:rPr>
        <w:t xml:space="preserve"> </w:t>
      </w:r>
      <w:r>
        <w:t>обогащаются</w:t>
      </w:r>
      <w:r>
        <w:rPr>
          <w:spacing w:val="12"/>
        </w:rPr>
        <w:t xml:space="preserve"> </w:t>
      </w:r>
      <w:r>
        <w:t>представления</w:t>
      </w:r>
      <w:r>
        <w:rPr>
          <w:spacing w:val="11"/>
        </w:rPr>
        <w:t xml:space="preserve"> </w:t>
      </w:r>
      <w:r>
        <w:t>обучающихся</w:t>
      </w:r>
      <w:r>
        <w:rPr>
          <w:spacing w:val="-57"/>
        </w:rPr>
        <w:t xml:space="preserve"> </w:t>
      </w:r>
      <w:r>
        <w:t>о современной картине мира и методах его исследования, формируется понимание роли</w:t>
      </w:r>
      <w:r>
        <w:rPr>
          <w:spacing w:val="1"/>
        </w:rPr>
        <w:t xml:space="preserve"> </w:t>
      </w:r>
      <w:r>
        <w:t>статистики</w:t>
      </w:r>
      <w:r>
        <w:rPr>
          <w:spacing w:val="1"/>
        </w:rPr>
        <w:t xml:space="preserve"> </w:t>
      </w:r>
      <w:r>
        <w:t>как</w:t>
      </w:r>
      <w:r>
        <w:rPr>
          <w:spacing w:val="1"/>
        </w:rPr>
        <w:t xml:space="preserve"> </w:t>
      </w:r>
      <w:r>
        <w:t>источника</w:t>
      </w:r>
      <w:r>
        <w:rPr>
          <w:spacing w:val="1"/>
        </w:rPr>
        <w:t xml:space="preserve"> </w:t>
      </w:r>
      <w:r>
        <w:t>социально</w:t>
      </w:r>
      <w:r>
        <w:rPr>
          <w:spacing w:val="1"/>
        </w:rPr>
        <w:t xml:space="preserve"> </w:t>
      </w:r>
      <w:r>
        <w:t>значимой</w:t>
      </w:r>
      <w:r>
        <w:rPr>
          <w:spacing w:val="1"/>
        </w:rPr>
        <w:t xml:space="preserve"> </w:t>
      </w:r>
      <w:r>
        <w:t>информации</w:t>
      </w:r>
      <w:r>
        <w:rPr>
          <w:spacing w:val="1"/>
        </w:rPr>
        <w:t xml:space="preserve"> </w:t>
      </w:r>
      <w:r>
        <w:t>и</w:t>
      </w:r>
      <w:r>
        <w:rPr>
          <w:spacing w:val="1"/>
        </w:rPr>
        <w:t xml:space="preserve"> </w:t>
      </w:r>
      <w:r>
        <w:t>закладываются</w:t>
      </w:r>
      <w:r>
        <w:rPr>
          <w:spacing w:val="1"/>
        </w:rPr>
        <w:t xml:space="preserve"> </w:t>
      </w:r>
      <w:r>
        <w:t>основы</w:t>
      </w:r>
      <w:r>
        <w:rPr>
          <w:spacing w:val="1"/>
        </w:rPr>
        <w:t xml:space="preserve"> </w:t>
      </w:r>
      <w:r>
        <w:t>вероятностного</w:t>
      </w:r>
      <w:r>
        <w:rPr>
          <w:spacing w:val="-1"/>
        </w:rPr>
        <w:t xml:space="preserve"> </w:t>
      </w:r>
      <w:r>
        <w:t>мышления.</w:t>
      </w:r>
    </w:p>
    <w:p w:rsidR="0078009D" w:rsidRDefault="0078009D" w:rsidP="006D0A57">
      <w:pPr>
        <w:pStyle w:val="a5"/>
        <w:numPr>
          <w:ilvl w:val="3"/>
          <w:numId w:val="59"/>
        </w:numPr>
        <w:tabs>
          <w:tab w:val="left" w:pos="1890"/>
        </w:tabs>
        <w:spacing w:line="360" w:lineRule="auto"/>
        <w:ind w:right="853" w:firstLine="707"/>
        <w:jc w:val="both"/>
        <w:rPr>
          <w:sz w:val="24"/>
        </w:rPr>
      </w:pP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данными</w:t>
      </w:r>
      <w:r>
        <w:rPr>
          <w:spacing w:val="1"/>
          <w:sz w:val="24"/>
        </w:rPr>
        <w:t xml:space="preserve"> </w:t>
      </w:r>
      <w:r>
        <w:rPr>
          <w:sz w:val="24"/>
        </w:rPr>
        <w:t>целями</w:t>
      </w:r>
      <w:r>
        <w:rPr>
          <w:spacing w:val="1"/>
          <w:sz w:val="24"/>
        </w:rPr>
        <w:t xml:space="preserve"> </w:t>
      </w:r>
      <w:r>
        <w:rPr>
          <w:sz w:val="24"/>
        </w:rPr>
        <w:t>в</w:t>
      </w:r>
      <w:r>
        <w:rPr>
          <w:spacing w:val="1"/>
          <w:sz w:val="24"/>
        </w:rPr>
        <w:t xml:space="preserve"> </w:t>
      </w:r>
      <w:r>
        <w:rPr>
          <w:sz w:val="24"/>
        </w:rPr>
        <w:t>структуре</w:t>
      </w:r>
      <w:r>
        <w:rPr>
          <w:spacing w:val="1"/>
          <w:sz w:val="24"/>
        </w:rPr>
        <w:t xml:space="preserve"> </w:t>
      </w:r>
      <w:r>
        <w:rPr>
          <w:sz w:val="24"/>
        </w:rPr>
        <w:t>программы</w:t>
      </w:r>
      <w:r>
        <w:rPr>
          <w:spacing w:val="60"/>
          <w:sz w:val="24"/>
        </w:rPr>
        <w:t xml:space="preserve"> </w:t>
      </w:r>
      <w:r>
        <w:rPr>
          <w:sz w:val="24"/>
        </w:rPr>
        <w:t>учебного</w:t>
      </w:r>
      <w:r>
        <w:rPr>
          <w:spacing w:val="1"/>
          <w:sz w:val="24"/>
        </w:rPr>
        <w:t xml:space="preserve"> </w:t>
      </w:r>
      <w:r>
        <w:rPr>
          <w:sz w:val="24"/>
        </w:rPr>
        <w:t>курса</w:t>
      </w:r>
      <w:r>
        <w:rPr>
          <w:spacing w:val="33"/>
          <w:sz w:val="24"/>
        </w:rPr>
        <w:t xml:space="preserve"> </w:t>
      </w:r>
      <w:r>
        <w:rPr>
          <w:sz w:val="24"/>
        </w:rPr>
        <w:t>«Вероятность</w:t>
      </w:r>
      <w:r>
        <w:rPr>
          <w:spacing w:val="31"/>
          <w:sz w:val="24"/>
        </w:rPr>
        <w:t xml:space="preserve"> </w:t>
      </w:r>
      <w:r>
        <w:rPr>
          <w:sz w:val="24"/>
        </w:rPr>
        <w:t>и</w:t>
      </w:r>
      <w:r>
        <w:rPr>
          <w:spacing w:val="28"/>
          <w:sz w:val="24"/>
        </w:rPr>
        <w:t xml:space="preserve"> </w:t>
      </w:r>
      <w:r>
        <w:rPr>
          <w:sz w:val="24"/>
        </w:rPr>
        <w:t>статистика»</w:t>
      </w:r>
      <w:r>
        <w:rPr>
          <w:spacing w:val="23"/>
          <w:sz w:val="24"/>
        </w:rPr>
        <w:t xml:space="preserve"> </w:t>
      </w:r>
      <w:r>
        <w:rPr>
          <w:sz w:val="24"/>
        </w:rPr>
        <w:t>основного</w:t>
      </w:r>
      <w:r>
        <w:rPr>
          <w:spacing w:val="31"/>
          <w:sz w:val="24"/>
        </w:rPr>
        <w:t xml:space="preserve"> </w:t>
      </w:r>
      <w:r>
        <w:rPr>
          <w:sz w:val="24"/>
        </w:rPr>
        <w:t>общего</w:t>
      </w:r>
      <w:r>
        <w:rPr>
          <w:spacing w:val="30"/>
          <w:sz w:val="24"/>
        </w:rPr>
        <w:t xml:space="preserve"> </w:t>
      </w:r>
      <w:r>
        <w:rPr>
          <w:sz w:val="24"/>
        </w:rPr>
        <w:t>образования</w:t>
      </w:r>
      <w:r>
        <w:rPr>
          <w:spacing w:val="27"/>
          <w:sz w:val="24"/>
        </w:rPr>
        <w:t xml:space="preserve"> </w:t>
      </w:r>
      <w:r>
        <w:rPr>
          <w:sz w:val="24"/>
        </w:rPr>
        <w:t>выделены</w:t>
      </w:r>
      <w:r>
        <w:rPr>
          <w:spacing w:val="29"/>
          <w:sz w:val="24"/>
        </w:rPr>
        <w:t xml:space="preserve"> </w:t>
      </w:r>
      <w:r>
        <w:rPr>
          <w:sz w:val="24"/>
        </w:rPr>
        <w:t>следующие</w:t>
      </w:r>
    </w:p>
    <w:p w:rsidR="0078009D" w:rsidRDefault="0078009D" w:rsidP="0078009D">
      <w:pPr>
        <w:spacing w:line="360" w:lineRule="auto"/>
        <w:jc w:val="both"/>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tabs>
          <w:tab w:val="left" w:pos="4257"/>
          <w:tab w:val="left" w:pos="6025"/>
          <w:tab w:val="left" w:pos="8752"/>
        </w:tabs>
        <w:spacing w:before="90" w:line="360" w:lineRule="auto"/>
        <w:ind w:right="847" w:firstLine="0"/>
      </w:pPr>
      <w:r>
        <w:t>содержательно-методические</w:t>
      </w:r>
      <w:r>
        <w:tab/>
        <w:t>линии:</w:t>
      </w:r>
      <w:r>
        <w:tab/>
        <w:t>«Представление</w:t>
      </w:r>
      <w:r>
        <w:tab/>
      </w:r>
      <w:r>
        <w:rPr>
          <w:spacing w:val="-1"/>
        </w:rPr>
        <w:t>данных</w:t>
      </w:r>
      <w:r>
        <w:rPr>
          <w:spacing w:val="-58"/>
        </w:rPr>
        <w:t xml:space="preserve"> </w:t>
      </w:r>
      <w:r>
        <w:t>и описательная статистика»,</w:t>
      </w:r>
      <w:r>
        <w:rPr>
          <w:spacing w:val="1"/>
        </w:rPr>
        <w:t xml:space="preserve"> </w:t>
      </w:r>
      <w:r>
        <w:t>«Вероятность»,</w:t>
      </w:r>
      <w:r>
        <w:rPr>
          <w:spacing w:val="1"/>
        </w:rPr>
        <w:t xml:space="preserve"> </w:t>
      </w:r>
      <w:r>
        <w:t>«Элементы комбинаторики», «Введение в</w:t>
      </w:r>
      <w:r>
        <w:rPr>
          <w:spacing w:val="1"/>
        </w:rPr>
        <w:t xml:space="preserve"> </w:t>
      </w:r>
      <w:r>
        <w:t>теорию</w:t>
      </w:r>
      <w:r>
        <w:rPr>
          <w:spacing w:val="-1"/>
        </w:rPr>
        <w:t xml:space="preserve"> </w:t>
      </w:r>
      <w:r>
        <w:t>графов».</w:t>
      </w:r>
    </w:p>
    <w:p w:rsidR="0078009D" w:rsidRDefault="0078009D" w:rsidP="0078009D">
      <w:pPr>
        <w:pStyle w:val="a3"/>
        <w:spacing w:before="2" w:line="360" w:lineRule="auto"/>
        <w:ind w:right="851"/>
      </w:pPr>
      <w:r>
        <w:t>Содержание линии «Представление данных и описательная статистика» служит</w:t>
      </w:r>
      <w:r>
        <w:rPr>
          <w:spacing w:val="1"/>
        </w:rPr>
        <w:t xml:space="preserve"> </w:t>
      </w:r>
      <w:r>
        <w:t xml:space="preserve">основой   </w:t>
      </w:r>
      <w:r>
        <w:rPr>
          <w:spacing w:val="20"/>
        </w:rPr>
        <w:t xml:space="preserve"> </w:t>
      </w:r>
      <w:r>
        <w:t xml:space="preserve">для    </w:t>
      </w:r>
      <w:r>
        <w:rPr>
          <w:spacing w:val="18"/>
        </w:rPr>
        <w:t xml:space="preserve"> </w:t>
      </w:r>
      <w:r>
        <w:t xml:space="preserve">формирования    </w:t>
      </w:r>
      <w:r>
        <w:rPr>
          <w:spacing w:val="15"/>
        </w:rPr>
        <w:t xml:space="preserve"> </w:t>
      </w:r>
      <w:r>
        <w:t xml:space="preserve">навыков    </w:t>
      </w:r>
      <w:r>
        <w:rPr>
          <w:spacing w:val="18"/>
        </w:rPr>
        <w:t xml:space="preserve"> </w:t>
      </w:r>
      <w:r>
        <w:t xml:space="preserve">работы    </w:t>
      </w:r>
      <w:r>
        <w:rPr>
          <w:spacing w:val="17"/>
        </w:rPr>
        <w:t xml:space="preserve"> </w:t>
      </w:r>
      <w:r>
        <w:t xml:space="preserve">с    </w:t>
      </w:r>
      <w:r>
        <w:rPr>
          <w:spacing w:val="18"/>
        </w:rPr>
        <w:t xml:space="preserve"> </w:t>
      </w:r>
      <w:r>
        <w:t xml:space="preserve">информацией:    </w:t>
      </w:r>
      <w:r>
        <w:rPr>
          <w:spacing w:val="18"/>
        </w:rPr>
        <w:t xml:space="preserve"> </w:t>
      </w:r>
      <w:r>
        <w:t xml:space="preserve">от    </w:t>
      </w:r>
      <w:r>
        <w:rPr>
          <w:spacing w:val="19"/>
        </w:rPr>
        <w:t xml:space="preserve"> </w:t>
      </w:r>
      <w:r>
        <w:t>чтения</w:t>
      </w:r>
      <w:r>
        <w:rPr>
          <w:spacing w:val="-58"/>
        </w:rPr>
        <w:t xml:space="preserve"> </w:t>
      </w:r>
      <w:r>
        <w:t xml:space="preserve">и   </w:t>
      </w:r>
      <w:r>
        <w:rPr>
          <w:spacing w:val="1"/>
        </w:rPr>
        <w:t xml:space="preserve"> </w:t>
      </w:r>
      <w:r>
        <w:t>интерпретации     информации,     представленной     в     таблицах,     на     диаграммах</w:t>
      </w:r>
      <w:r>
        <w:rPr>
          <w:spacing w:val="-57"/>
        </w:rPr>
        <w:t xml:space="preserve"> </w:t>
      </w:r>
      <w:r>
        <w:t>и графиках до сбора, представления и анализа данных с использованием статистических</w:t>
      </w:r>
      <w:r>
        <w:rPr>
          <w:spacing w:val="1"/>
        </w:rPr>
        <w:t xml:space="preserve"> </w:t>
      </w:r>
      <w:r>
        <w:t>характеристик средних и рассеивания. Работая с данными, обучающиеся учатся считывать</w:t>
      </w:r>
      <w:r>
        <w:rPr>
          <w:spacing w:val="-57"/>
        </w:rPr>
        <w:t xml:space="preserve"> </w:t>
      </w:r>
      <w:r>
        <w:t>и</w:t>
      </w:r>
      <w:r>
        <w:rPr>
          <w:spacing w:val="1"/>
        </w:rPr>
        <w:t xml:space="preserve"> </w:t>
      </w:r>
      <w:r>
        <w:t>интерпретировать</w:t>
      </w:r>
      <w:r>
        <w:rPr>
          <w:spacing w:val="1"/>
        </w:rPr>
        <w:t xml:space="preserve"> </w:t>
      </w:r>
      <w:r>
        <w:t>данные,</w:t>
      </w:r>
      <w:r>
        <w:rPr>
          <w:spacing w:val="1"/>
        </w:rPr>
        <w:t xml:space="preserve"> </w:t>
      </w:r>
      <w:r>
        <w:t>выдвигать,</w:t>
      </w:r>
      <w:r>
        <w:rPr>
          <w:spacing w:val="1"/>
        </w:rPr>
        <w:t xml:space="preserve"> </w:t>
      </w:r>
      <w:r>
        <w:t>аргументировать</w:t>
      </w:r>
      <w:r>
        <w:rPr>
          <w:spacing w:val="1"/>
        </w:rPr>
        <w:t xml:space="preserve"> </w:t>
      </w:r>
      <w:r>
        <w:t>и</w:t>
      </w:r>
      <w:r>
        <w:rPr>
          <w:spacing w:val="1"/>
        </w:rPr>
        <w:t xml:space="preserve"> </w:t>
      </w:r>
      <w:r>
        <w:t>критиковать</w:t>
      </w:r>
      <w:r>
        <w:rPr>
          <w:spacing w:val="1"/>
        </w:rPr>
        <w:t xml:space="preserve"> </w:t>
      </w:r>
      <w:r>
        <w:t>простейшие</w:t>
      </w:r>
      <w:r>
        <w:rPr>
          <w:spacing w:val="1"/>
        </w:rPr>
        <w:t xml:space="preserve"> </w:t>
      </w:r>
      <w:r>
        <w:t>гипотезы,</w:t>
      </w:r>
      <w:r>
        <w:rPr>
          <w:spacing w:val="1"/>
        </w:rPr>
        <w:t xml:space="preserve"> </w:t>
      </w:r>
      <w:r>
        <w:t>размышлять</w:t>
      </w:r>
      <w:r>
        <w:rPr>
          <w:spacing w:val="1"/>
        </w:rPr>
        <w:t xml:space="preserve"> </w:t>
      </w:r>
      <w:r>
        <w:t>над</w:t>
      </w:r>
      <w:r>
        <w:rPr>
          <w:spacing w:val="1"/>
        </w:rPr>
        <w:t xml:space="preserve"> </w:t>
      </w:r>
      <w:r>
        <w:t>факторами,</w:t>
      </w:r>
      <w:r>
        <w:rPr>
          <w:spacing w:val="1"/>
        </w:rPr>
        <w:t xml:space="preserve"> </w:t>
      </w:r>
      <w:r>
        <w:t>вызывающими</w:t>
      </w:r>
      <w:r>
        <w:rPr>
          <w:spacing w:val="1"/>
        </w:rPr>
        <w:t xml:space="preserve"> </w:t>
      </w:r>
      <w:r>
        <w:t>изменчивость,</w:t>
      </w:r>
      <w:r>
        <w:rPr>
          <w:spacing w:val="1"/>
        </w:rPr>
        <w:t xml:space="preserve"> </w:t>
      </w:r>
      <w:r>
        <w:t>и</w:t>
      </w:r>
      <w:r>
        <w:rPr>
          <w:spacing w:val="1"/>
        </w:rPr>
        <w:t xml:space="preserve"> </w:t>
      </w:r>
      <w:r>
        <w:t>оценивать</w:t>
      </w:r>
      <w:r>
        <w:rPr>
          <w:spacing w:val="1"/>
        </w:rPr>
        <w:t xml:space="preserve"> </w:t>
      </w:r>
      <w:r>
        <w:t>их</w:t>
      </w:r>
      <w:r>
        <w:rPr>
          <w:spacing w:val="1"/>
        </w:rPr>
        <w:t xml:space="preserve"> </w:t>
      </w:r>
      <w:r>
        <w:t>влияние</w:t>
      </w:r>
      <w:r>
        <w:rPr>
          <w:spacing w:val="-2"/>
        </w:rPr>
        <w:t xml:space="preserve"> </w:t>
      </w:r>
      <w:r>
        <w:t>на</w:t>
      </w:r>
      <w:r>
        <w:rPr>
          <w:spacing w:val="-1"/>
        </w:rPr>
        <w:t xml:space="preserve"> </w:t>
      </w:r>
      <w:r>
        <w:t>рассматриваемые</w:t>
      </w:r>
      <w:r>
        <w:rPr>
          <w:spacing w:val="-1"/>
        </w:rPr>
        <w:t xml:space="preserve"> </w:t>
      </w:r>
      <w:r>
        <w:t>величины</w:t>
      </w:r>
      <w:r>
        <w:rPr>
          <w:spacing w:val="-1"/>
        </w:rPr>
        <w:t xml:space="preserve"> </w:t>
      </w:r>
      <w:r>
        <w:t>и процессы.</w:t>
      </w:r>
    </w:p>
    <w:p w:rsidR="0078009D" w:rsidRDefault="0078009D" w:rsidP="0078009D">
      <w:pPr>
        <w:pStyle w:val="a3"/>
        <w:spacing w:before="1" w:line="360" w:lineRule="auto"/>
        <w:ind w:right="851"/>
      </w:pPr>
      <w:r>
        <w:t>Интуитивное</w:t>
      </w:r>
      <w:r>
        <w:rPr>
          <w:spacing w:val="1"/>
        </w:rPr>
        <w:t xml:space="preserve"> </w:t>
      </w:r>
      <w:r>
        <w:t>представление</w:t>
      </w:r>
      <w:r>
        <w:rPr>
          <w:spacing w:val="1"/>
        </w:rPr>
        <w:t xml:space="preserve"> </w:t>
      </w:r>
      <w:r>
        <w:t>о</w:t>
      </w:r>
      <w:r>
        <w:rPr>
          <w:spacing w:val="1"/>
        </w:rPr>
        <w:t xml:space="preserve"> </w:t>
      </w:r>
      <w:r>
        <w:t>случайной</w:t>
      </w:r>
      <w:r>
        <w:rPr>
          <w:spacing w:val="1"/>
        </w:rPr>
        <w:t xml:space="preserve"> </w:t>
      </w:r>
      <w:r>
        <w:t>изменчивости,</w:t>
      </w:r>
      <w:r>
        <w:rPr>
          <w:spacing w:val="1"/>
        </w:rPr>
        <w:t xml:space="preserve"> </w:t>
      </w:r>
      <w:r>
        <w:t>исследование</w:t>
      </w:r>
      <w:r>
        <w:rPr>
          <w:spacing w:val="1"/>
        </w:rPr>
        <w:t xml:space="preserve"> </w:t>
      </w:r>
      <w:r>
        <w:t>закономерностей и тенденций становится мотивирующей основой для изучения теории</w:t>
      </w:r>
      <w:r>
        <w:rPr>
          <w:spacing w:val="1"/>
        </w:rPr>
        <w:t xml:space="preserve"> </w:t>
      </w:r>
      <w:r>
        <w:t xml:space="preserve">вероятностей.     </w:t>
      </w:r>
      <w:r>
        <w:rPr>
          <w:spacing w:val="18"/>
        </w:rPr>
        <w:t xml:space="preserve"> </w:t>
      </w:r>
      <w:r>
        <w:t xml:space="preserve">Большое      </w:t>
      </w:r>
      <w:r>
        <w:rPr>
          <w:spacing w:val="15"/>
        </w:rPr>
        <w:t xml:space="preserve"> </w:t>
      </w:r>
      <w:r>
        <w:t xml:space="preserve">значение      </w:t>
      </w:r>
      <w:r>
        <w:rPr>
          <w:spacing w:val="16"/>
        </w:rPr>
        <w:t xml:space="preserve"> </w:t>
      </w:r>
      <w:r>
        <w:t xml:space="preserve">здесь      </w:t>
      </w:r>
      <w:r>
        <w:rPr>
          <w:spacing w:val="18"/>
        </w:rPr>
        <w:t xml:space="preserve"> </w:t>
      </w:r>
      <w:r>
        <w:t xml:space="preserve">имеют      </w:t>
      </w:r>
      <w:r>
        <w:rPr>
          <w:spacing w:val="17"/>
        </w:rPr>
        <w:t xml:space="preserve"> </w:t>
      </w:r>
      <w:r>
        <w:t xml:space="preserve">практические      </w:t>
      </w:r>
      <w:r>
        <w:rPr>
          <w:spacing w:val="16"/>
        </w:rPr>
        <w:t xml:space="preserve"> </w:t>
      </w:r>
      <w:r>
        <w:t>задания,</w:t>
      </w:r>
      <w:r>
        <w:rPr>
          <w:spacing w:val="-58"/>
        </w:rPr>
        <w:t xml:space="preserve"> </w:t>
      </w:r>
      <w:r>
        <w:t>в</w:t>
      </w:r>
      <w:r>
        <w:rPr>
          <w:spacing w:val="-2"/>
        </w:rPr>
        <w:t xml:space="preserve"> </w:t>
      </w:r>
      <w:r>
        <w:t>частности опыты</w:t>
      </w:r>
      <w:r>
        <w:rPr>
          <w:spacing w:val="-1"/>
        </w:rPr>
        <w:t xml:space="preserve"> </w:t>
      </w:r>
      <w:r>
        <w:t>с</w:t>
      </w:r>
      <w:r>
        <w:rPr>
          <w:spacing w:val="-2"/>
        </w:rPr>
        <w:t xml:space="preserve"> </w:t>
      </w:r>
      <w:r>
        <w:t>классическими вероятностными</w:t>
      </w:r>
      <w:r>
        <w:rPr>
          <w:spacing w:val="-1"/>
        </w:rPr>
        <w:t xml:space="preserve"> </w:t>
      </w:r>
      <w:r>
        <w:t>моделями.</w:t>
      </w:r>
    </w:p>
    <w:p w:rsidR="0078009D" w:rsidRDefault="0078009D" w:rsidP="0078009D">
      <w:pPr>
        <w:pStyle w:val="a3"/>
        <w:spacing w:line="360" w:lineRule="auto"/>
        <w:ind w:right="844"/>
      </w:pPr>
      <w:r>
        <w:t>Понятие вероятности вводится как мера правдоподобия случайного события. При</w:t>
      </w:r>
      <w:r>
        <w:rPr>
          <w:spacing w:val="1"/>
        </w:rPr>
        <w:t xml:space="preserve"> </w:t>
      </w:r>
      <w:r>
        <w:t>изучении</w:t>
      </w:r>
      <w:r>
        <w:rPr>
          <w:spacing w:val="1"/>
        </w:rPr>
        <w:t xml:space="preserve"> </w:t>
      </w:r>
      <w:r>
        <w:t>курса</w:t>
      </w:r>
      <w:r>
        <w:rPr>
          <w:spacing w:val="1"/>
        </w:rPr>
        <w:t xml:space="preserve"> </w:t>
      </w:r>
      <w:r>
        <w:t>обучающиеся</w:t>
      </w:r>
      <w:r>
        <w:rPr>
          <w:spacing w:val="1"/>
        </w:rPr>
        <w:t xml:space="preserve"> </w:t>
      </w:r>
      <w:r>
        <w:t>знакомятся</w:t>
      </w:r>
      <w:r>
        <w:rPr>
          <w:spacing w:val="1"/>
        </w:rPr>
        <w:t xml:space="preserve"> </w:t>
      </w:r>
      <w:r>
        <w:t>с</w:t>
      </w:r>
      <w:r>
        <w:rPr>
          <w:spacing w:val="1"/>
        </w:rPr>
        <w:t xml:space="preserve"> </w:t>
      </w:r>
      <w:r>
        <w:t>простейшими</w:t>
      </w:r>
      <w:r>
        <w:rPr>
          <w:spacing w:val="1"/>
        </w:rPr>
        <w:t xml:space="preserve"> </w:t>
      </w:r>
      <w:r>
        <w:t>методами</w:t>
      </w:r>
      <w:r>
        <w:rPr>
          <w:spacing w:val="1"/>
        </w:rPr>
        <w:t xml:space="preserve"> </w:t>
      </w:r>
      <w:r>
        <w:t>вычисления</w:t>
      </w:r>
      <w:r>
        <w:rPr>
          <w:spacing w:val="1"/>
        </w:rPr>
        <w:t xml:space="preserve"> </w:t>
      </w:r>
      <w:r>
        <w:t>вероятностей в случайных экспериментах с равновозможными элементарными исходами,</w:t>
      </w:r>
      <w:r>
        <w:rPr>
          <w:spacing w:val="1"/>
        </w:rPr>
        <w:t xml:space="preserve"> </w:t>
      </w:r>
      <w:r>
        <w:t>вероятностными</w:t>
      </w:r>
      <w:r>
        <w:rPr>
          <w:spacing w:val="1"/>
        </w:rPr>
        <w:t xml:space="preserve"> </w:t>
      </w:r>
      <w:r>
        <w:t>законами, позволяющими</w:t>
      </w:r>
      <w:r>
        <w:rPr>
          <w:spacing w:val="1"/>
        </w:rPr>
        <w:t xml:space="preserve"> </w:t>
      </w:r>
      <w:r>
        <w:t>ставить</w:t>
      </w:r>
      <w:r>
        <w:rPr>
          <w:spacing w:val="1"/>
        </w:rPr>
        <w:t xml:space="preserve"> </w:t>
      </w:r>
      <w:r>
        <w:t>и</w:t>
      </w:r>
      <w:r>
        <w:rPr>
          <w:spacing w:val="1"/>
        </w:rPr>
        <w:t xml:space="preserve"> </w:t>
      </w:r>
      <w:r>
        <w:t>решать</w:t>
      </w:r>
      <w:r>
        <w:rPr>
          <w:spacing w:val="1"/>
        </w:rPr>
        <w:t xml:space="preserve"> </w:t>
      </w:r>
      <w:r>
        <w:t>более сложные задачи.</w:t>
      </w:r>
      <w:r>
        <w:rPr>
          <w:spacing w:val="60"/>
        </w:rPr>
        <w:t xml:space="preserve"> </w:t>
      </w:r>
      <w:r>
        <w:t>В</w:t>
      </w:r>
      <w:r>
        <w:rPr>
          <w:spacing w:val="1"/>
        </w:rPr>
        <w:t xml:space="preserve"> </w:t>
      </w:r>
      <w:r>
        <w:t>курс         входят         начальные         представления         о         случайных         величинах</w:t>
      </w:r>
      <w:r>
        <w:rPr>
          <w:spacing w:val="1"/>
        </w:rPr>
        <w:t xml:space="preserve"> </w:t>
      </w:r>
      <w:r>
        <w:t>и</w:t>
      </w:r>
      <w:r>
        <w:rPr>
          <w:spacing w:val="-1"/>
        </w:rPr>
        <w:t xml:space="preserve"> </w:t>
      </w:r>
      <w:r>
        <w:t>их</w:t>
      </w:r>
      <w:r>
        <w:rPr>
          <w:spacing w:val="2"/>
        </w:rPr>
        <w:t xml:space="preserve"> </w:t>
      </w:r>
      <w:r>
        <w:t>числовых</w:t>
      </w:r>
      <w:r>
        <w:rPr>
          <w:spacing w:val="-1"/>
        </w:rPr>
        <w:t xml:space="preserve"> </w:t>
      </w:r>
      <w:r>
        <w:t>характеристиках.</w:t>
      </w:r>
    </w:p>
    <w:p w:rsidR="0078009D" w:rsidRDefault="0078009D" w:rsidP="0078009D">
      <w:pPr>
        <w:pStyle w:val="a3"/>
        <w:spacing w:before="1" w:line="360" w:lineRule="auto"/>
        <w:ind w:right="851"/>
      </w:pPr>
      <w:r>
        <w:t>Также</w:t>
      </w:r>
      <w:r>
        <w:rPr>
          <w:spacing w:val="85"/>
        </w:rPr>
        <w:t xml:space="preserve"> </w:t>
      </w:r>
      <w:r>
        <w:t xml:space="preserve">в  </w:t>
      </w:r>
      <w:r>
        <w:rPr>
          <w:spacing w:val="24"/>
        </w:rPr>
        <w:t xml:space="preserve"> </w:t>
      </w:r>
      <w:r>
        <w:t xml:space="preserve">рамках  </w:t>
      </w:r>
      <w:r>
        <w:rPr>
          <w:spacing w:val="30"/>
        </w:rPr>
        <w:t xml:space="preserve"> </w:t>
      </w:r>
      <w:r>
        <w:t xml:space="preserve">учебного  </w:t>
      </w:r>
      <w:r>
        <w:rPr>
          <w:spacing w:val="25"/>
        </w:rPr>
        <w:t xml:space="preserve"> </w:t>
      </w:r>
      <w:r>
        <w:t xml:space="preserve">курса  </w:t>
      </w:r>
      <w:r>
        <w:rPr>
          <w:spacing w:val="24"/>
        </w:rPr>
        <w:t xml:space="preserve"> </w:t>
      </w:r>
      <w:r>
        <w:t xml:space="preserve">осуществляется  </w:t>
      </w:r>
      <w:r>
        <w:rPr>
          <w:spacing w:val="24"/>
        </w:rPr>
        <w:t xml:space="preserve"> </w:t>
      </w:r>
      <w:r>
        <w:t xml:space="preserve">знакомство  </w:t>
      </w:r>
      <w:r>
        <w:rPr>
          <w:spacing w:val="25"/>
        </w:rPr>
        <w:t xml:space="preserve"> </w:t>
      </w:r>
      <w:r>
        <w:t>обучающихся</w:t>
      </w:r>
      <w:r>
        <w:rPr>
          <w:spacing w:val="-58"/>
        </w:rPr>
        <w:t xml:space="preserve"> </w:t>
      </w:r>
      <w:r>
        <w:t>с множествами и основными операциями над множествами, рассматриваются примеры</w:t>
      </w:r>
      <w:r>
        <w:rPr>
          <w:spacing w:val="1"/>
        </w:rPr>
        <w:t xml:space="preserve"> </w:t>
      </w:r>
      <w:r>
        <w:t>применения для решения задач, а также использования в других математических курсах и</w:t>
      </w:r>
      <w:r>
        <w:rPr>
          <w:spacing w:val="1"/>
        </w:rPr>
        <w:t xml:space="preserve"> </w:t>
      </w:r>
      <w:r>
        <w:t>учебных предметах.</w:t>
      </w:r>
    </w:p>
    <w:p w:rsidR="0078009D" w:rsidRDefault="0078009D" w:rsidP="006D0A57">
      <w:pPr>
        <w:pStyle w:val="a5"/>
        <w:numPr>
          <w:ilvl w:val="3"/>
          <w:numId w:val="59"/>
        </w:numPr>
        <w:tabs>
          <w:tab w:val="left" w:pos="1890"/>
        </w:tabs>
        <w:spacing w:line="360" w:lineRule="auto"/>
        <w:ind w:right="854" w:firstLine="707"/>
        <w:jc w:val="both"/>
        <w:rPr>
          <w:sz w:val="24"/>
        </w:rPr>
      </w:pPr>
      <w:r>
        <w:rPr>
          <w:sz w:val="24"/>
        </w:rPr>
        <w:t xml:space="preserve">В  </w:t>
      </w:r>
      <w:r>
        <w:rPr>
          <w:spacing w:val="45"/>
          <w:sz w:val="24"/>
        </w:rPr>
        <w:t xml:space="preserve"> </w:t>
      </w:r>
      <w:r>
        <w:rPr>
          <w:sz w:val="24"/>
        </w:rPr>
        <w:t xml:space="preserve">7–9   </w:t>
      </w:r>
      <w:r>
        <w:rPr>
          <w:spacing w:val="46"/>
          <w:sz w:val="24"/>
        </w:rPr>
        <w:t xml:space="preserve"> </w:t>
      </w:r>
      <w:r>
        <w:rPr>
          <w:sz w:val="24"/>
        </w:rPr>
        <w:t xml:space="preserve">классах   </w:t>
      </w:r>
      <w:r>
        <w:rPr>
          <w:spacing w:val="48"/>
          <w:sz w:val="24"/>
        </w:rPr>
        <w:t xml:space="preserve"> </w:t>
      </w:r>
      <w:r>
        <w:rPr>
          <w:sz w:val="24"/>
        </w:rPr>
        <w:t xml:space="preserve">изучается   </w:t>
      </w:r>
      <w:r>
        <w:rPr>
          <w:spacing w:val="46"/>
          <w:sz w:val="24"/>
        </w:rPr>
        <w:t xml:space="preserve"> </w:t>
      </w:r>
      <w:r>
        <w:rPr>
          <w:sz w:val="24"/>
        </w:rPr>
        <w:t xml:space="preserve">курс   </w:t>
      </w:r>
      <w:r>
        <w:rPr>
          <w:spacing w:val="50"/>
          <w:sz w:val="24"/>
        </w:rPr>
        <w:t xml:space="preserve"> </w:t>
      </w:r>
      <w:r>
        <w:rPr>
          <w:sz w:val="24"/>
        </w:rPr>
        <w:t xml:space="preserve">«Вероятность   </w:t>
      </w:r>
      <w:r>
        <w:rPr>
          <w:spacing w:val="46"/>
          <w:sz w:val="24"/>
        </w:rPr>
        <w:t xml:space="preserve"> </w:t>
      </w:r>
      <w:r>
        <w:rPr>
          <w:sz w:val="24"/>
        </w:rPr>
        <w:t xml:space="preserve">и   </w:t>
      </w:r>
      <w:r>
        <w:rPr>
          <w:spacing w:val="44"/>
          <w:sz w:val="24"/>
        </w:rPr>
        <w:t xml:space="preserve"> </w:t>
      </w:r>
      <w:r>
        <w:rPr>
          <w:sz w:val="24"/>
        </w:rPr>
        <w:t>статистика»,</w:t>
      </w:r>
      <w:r>
        <w:rPr>
          <w:spacing w:val="-58"/>
          <w:sz w:val="24"/>
        </w:rPr>
        <w:t xml:space="preserve"> </w:t>
      </w:r>
      <w:r>
        <w:rPr>
          <w:sz w:val="24"/>
        </w:rPr>
        <w:t>в</w:t>
      </w:r>
      <w:r>
        <w:rPr>
          <w:spacing w:val="8"/>
          <w:sz w:val="24"/>
        </w:rPr>
        <w:t xml:space="preserve"> </w:t>
      </w:r>
      <w:r>
        <w:rPr>
          <w:sz w:val="24"/>
        </w:rPr>
        <w:t>который</w:t>
      </w:r>
      <w:r>
        <w:rPr>
          <w:spacing w:val="9"/>
          <w:sz w:val="24"/>
        </w:rPr>
        <w:t xml:space="preserve"> </w:t>
      </w:r>
      <w:r>
        <w:rPr>
          <w:sz w:val="24"/>
        </w:rPr>
        <w:t>входят</w:t>
      </w:r>
      <w:r>
        <w:rPr>
          <w:spacing w:val="9"/>
          <w:sz w:val="24"/>
        </w:rPr>
        <w:t xml:space="preserve"> </w:t>
      </w:r>
      <w:r>
        <w:rPr>
          <w:sz w:val="24"/>
        </w:rPr>
        <w:t>разделы:</w:t>
      </w:r>
      <w:r>
        <w:rPr>
          <w:spacing w:val="14"/>
          <w:sz w:val="24"/>
        </w:rPr>
        <w:t xml:space="preserve"> </w:t>
      </w:r>
      <w:r>
        <w:rPr>
          <w:sz w:val="24"/>
        </w:rPr>
        <w:t>«Представление</w:t>
      </w:r>
      <w:r>
        <w:rPr>
          <w:spacing w:val="8"/>
          <w:sz w:val="24"/>
        </w:rPr>
        <w:t xml:space="preserve"> </w:t>
      </w:r>
      <w:r>
        <w:rPr>
          <w:sz w:val="24"/>
        </w:rPr>
        <w:t>данных</w:t>
      </w:r>
      <w:r>
        <w:rPr>
          <w:spacing w:val="11"/>
          <w:sz w:val="24"/>
        </w:rPr>
        <w:t xml:space="preserve"> </w:t>
      </w:r>
      <w:r>
        <w:rPr>
          <w:sz w:val="24"/>
        </w:rPr>
        <w:t>и</w:t>
      </w:r>
      <w:r>
        <w:rPr>
          <w:spacing w:val="10"/>
          <w:sz w:val="24"/>
        </w:rPr>
        <w:t xml:space="preserve"> </w:t>
      </w:r>
      <w:r>
        <w:rPr>
          <w:sz w:val="24"/>
        </w:rPr>
        <w:t>описательная</w:t>
      </w:r>
      <w:r>
        <w:rPr>
          <w:spacing w:val="9"/>
          <w:sz w:val="24"/>
        </w:rPr>
        <w:t xml:space="preserve"> </w:t>
      </w:r>
      <w:r>
        <w:rPr>
          <w:sz w:val="24"/>
        </w:rPr>
        <w:t>статистика»,</w:t>
      </w:r>
    </w:p>
    <w:p w:rsidR="0078009D" w:rsidRDefault="0078009D" w:rsidP="0078009D">
      <w:pPr>
        <w:pStyle w:val="a3"/>
        <w:ind w:firstLine="0"/>
      </w:pPr>
      <w:r>
        <w:t>«Вероятность»,</w:t>
      </w:r>
      <w:r>
        <w:rPr>
          <w:spacing w:val="-1"/>
        </w:rPr>
        <w:t xml:space="preserve"> </w:t>
      </w:r>
      <w:r>
        <w:t>«Элементы</w:t>
      </w:r>
      <w:r>
        <w:rPr>
          <w:spacing w:val="-5"/>
        </w:rPr>
        <w:t xml:space="preserve"> </w:t>
      </w:r>
      <w:r>
        <w:t>комбинаторики»,</w:t>
      </w:r>
      <w:r>
        <w:rPr>
          <w:spacing w:val="-1"/>
        </w:rPr>
        <w:t xml:space="preserve"> </w:t>
      </w:r>
      <w:r>
        <w:t>«Введение</w:t>
      </w:r>
      <w:r>
        <w:rPr>
          <w:spacing w:val="-5"/>
        </w:rPr>
        <w:t xml:space="preserve"> </w:t>
      </w:r>
      <w:r>
        <w:t>в</w:t>
      </w:r>
      <w:r>
        <w:rPr>
          <w:spacing w:val="-6"/>
        </w:rPr>
        <w:t xml:space="preserve"> </w:t>
      </w:r>
      <w:r>
        <w:t>теорию</w:t>
      </w:r>
      <w:r>
        <w:rPr>
          <w:spacing w:val="-4"/>
        </w:rPr>
        <w:t xml:space="preserve"> </w:t>
      </w:r>
      <w:r>
        <w:t>графов».</w:t>
      </w:r>
    </w:p>
    <w:p w:rsidR="0078009D" w:rsidRDefault="0078009D" w:rsidP="006D0A57">
      <w:pPr>
        <w:pStyle w:val="a5"/>
        <w:numPr>
          <w:ilvl w:val="3"/>
          <w:numId w:val="59"/>
        </w:numPr>
        <w:tabs>
          <w:tab w:val="left" w:pos="1890"/>
        </w:tabs>
        <w:spacing w:before="137"/>
        <w:ind w:left="1889"/>
        <w:jc w:val="both"/>
        <w:rPr>
          <w:sz w:val="24"/>
        </w:rPr>
      </w:pPr>
      <w:r>
        <w:rPr>
          <w:sz w:val="24"/>
        </w:rPr>
        <w:t>Общее</w:t>
      </w:r>
      <w:r>
        <w:rPr>
          <w:spacing w:val="29"/>
          <w:sz w:val="24"/>
        </w:rPr>
        <w:t xml:space="preserve"> </w:t>
      </w:r>
      <w:r>
        <w:rPr>
          <w:sz w:val="24"/>
        </w:rPr>
        <w:t>число</w:t>
      </w:r>
      <w:r>
        <w:rPr>
          <w:spacing w:val="87"/>
          <w:sz w:val="24"/>
        </w:rPr>
        <w:t xml:space="preserve"> </w:t>
      </w:r>
      <w:r>
        <w:rPr>
          <w:sz w:val="24"/>
        </w:rPr>
        <w:t>часов,</w:t>
      </w:r>
      <w:r>
        <w:rPr>
          <w:spacing w:val="87"/>
          <w:sz w:val="24"/>
        </w:rPr>
        <w:t xml:space="preserve"> </w:t>
      </w:r>
      <w:r>
        <w:rPr>
          <w:sz w:val="24"/>
        </w:rPr>
        <w:t>рекомендованных</w:t>
      </w:r>
      <w:r>
        <w:rPr>
          <w:spacing w:val="90"/>
          <w:sz w:val="24"/>
        </w:rPr>
        <w:t xml:space="preserve"> </w:t>
      </w:r>
      <w:r>
        <w:rPr>
          <w:sz w:val="24"/>
        </w:rPr>
        <w:t>для</w:t>
      </w:r>
      <w:r>
        <w:rPr>
          <w:spacing w:val="87"/>
          <w:sz w:val="24"/>
        </w:rPr>
        <w:t xml:space="preserve"> </w:t>
      </w:r>
      <w:r>
        <w:rPr>
          <w:sz w:val="24"/>
        </w:rPr>
        <w:t>изучения</w:t>
      </w:r>
      <w:r>
        <w:rPr>
          <w:spacing w:val="92"/>
          <w:sz w:val="24"/>
        </w:rPr>
        <w:t xml:space="preserve"> </w:t>
      </w:r>
      <w:r>
        <w:rPr>
          <w:sz w:val="24"/>
        </w:rPr>
        <w:t>учебного</w:t>
      </w:r>
      <w:r>
        <w:rPr>
          <w:spacing w:val="87"/>
          <w:sz w:val="24"/>
        </w:rPr>
        <w:t xml:space="preserve"> </w:t>
      </w:r>
      <w:r>
        <w:rPr>
          <w:sz w:val="24"/>
        </w:rPr>
        <w:t>курса</w:t>
      </w:r>
    </w:p>
    <w:p w:rsidR="0078009D" w:rsidRDefault="0078009D" w:rsidP="0078009D">
      <w:pPr>
        <w:pStyle w:val="a3"/>
        <w:spacing w:before="140" w:line="360" w:lineRule="auto"/>
        <w:ind w:right="849" w:firstLine="0"/>
      </w:pPr>
      <w:r>
        <w:t>«Вероятность</w:t>
      </w:r>
      <w:r>
        <w:rPr>
          <w:spacing w:val="33"/>
        </w:rPr>
        <w:t xml:space="preserve"> </w:t>
      </w:r>
      <w:r>
        <w:t>и</w:t>
      </w:r>
      <w:r>
        <w:rPr>
          <w:spacing w:val="91"/>
        </w:rPr>
        <w:t xml:space="preserve"> </w:t>
      </w:r>
      <w:r>
        <w:t>статистика»,</w:t>
      </w:r>
      <w:r>
        <w:rPr>
          <w:spacing w:val="95"/>
        </w:rPr>
        <w:t xml:space="preserve"> </w:t>
      </w:r>
      <w:r>
        <w:t>–</w:t>
      </w:r>
      <w:r>
        <w:rPr>
          <w:spacing w:val="91"/>
        </w:rPr>
        <w:t xml:space="preserve"> </w:t>
      </w:r>
      <w:r>
        <w:t>102</w:t>
      </w:r>
      <w:r>
        <w:rPr>
          <w:spacing w:val="91"/>
        </w:rPr>
        <w:t xml:space="preserve"> </w:t>
      </w:r>
      <w:r>
        <w:t>часа:</w:t>
      </w:r>
      <w:r>
        <w:rPr>
          <w:spacing w:val="91"/>
        </w:rPr>
        <w:t xml:space="preserve"> </w:t>
      </w:r>
      <w:r>
        <w:t>в</w:t>
      </w:r>
      <w:r>
        <w:rPr>
          <w:spacing w:val="90"/>
        </w:rPr>
        <w:t xml:space="preserve"> </w:t>
      </w:r>
      <w:r>
        <w:t>7</w:t>
      </w:r>
      <w:r>
        <w:rPr>
          <w:spacing w:val="91"/>
        </w:rPr>
        <w:t xml:space="preserve"> </w:t>
      </w:r>
      <w:r>
        <w:t>классе</w:t>
      </w:r>
      <w:r>
        <w:rPr>
          <w:spacing w:val="92"/>
        </w:rPr>
        <w:t xml:space="preserve"> </w:t>
      </w:r>
      <w:r>
        <w:t>–</w:t>
      </w:r>
      <w:r>
        <w:rPr>
          <w:spacing w:val="91"/>
        </w:rPr>
        <w:t xml:space="preserve"> </w:t>
      </w:r>
      <w:r>
        <w:t>34</w:t>
      </w:r>
      <w:r>
        <w:rPr>
          <w:spacing w:val="91"/>
        </w:rPr>
        <w:t xml:space="preserve"> </w:t>
      </w:r>
      <w:r>
        <w:t>часа</w:t>
      </w:r>
      <w:r>
        <w:rPr>
          <w:spacing w:val="90"/>
        </w:rPr>
        <w:t xml:space="preserve"> </w:t>
      </w:r>
      <w:r>
        <w:t>(1</w:t>
      </w:r>
      <w:r>
        <w:rPr>
          <w:spacing w:val="90"/>
        </w:rPr>
        <w:t xml:space="preserve"> </w:t>
      </w:r>
      <w:r>
        <w:t>час</w:t>
      </w:r>
      <w:r>
        <w:rPr>
          <w:spacing w:val="90"/>
        </w:rPr>
        <w:t xml:space="preserve"> </w:t>
      </w:r>
      <w:r>
        <w:t>в</w:t>
      </w:r>
      <w:r>
        <w:rPr>
          <w:spacing w:val="90"/>
        </w:rPr>
        <w:t xml:space="preserve"> </w:t>
      </w:r>
      <w:r>
        <w:t>неделю),</w:t>
      </w:r>
      <w:r>
        <w:rPr>
          <w:spacing w:val="-58"/>
        </w:rPr>
        <w:t xml:space="preserve"> </w:t>
      </w:r>
      <w:r>
        <w:t>в</w:t>
      </w:r>
      <w:r>
        <w:rPr>
          <w:spacing w:val="-2"/>
        </w:rPr>
        <w:t xml:space="preserve"> </w:t>
      </w:r>
      <w:r>
        <w:t>8 классе</w:t>
      </w:r>
      <w:r>
        <w:rPr>
          <w:spacing w:val="-1"/>
        </w:rPr>
        <w:t xml:space="preserve"> </w:t>
      </w:r>
      <w:r>
        <w:t>– 34</w:t>
      </w:r>
      <w:r>
        <w:rPr>
          <w:spacing w:val="1"/>
        </w:rPr>
        <w:t xml:space="preserve"> </w:t>
      </w:r>
      <w:r>
        <w:t>часа</w:t>
      </w:r>
      <w:r>
        <w:rPr>
          <w:spacing w:val="-1"/>
        </w:rPr>
        <w:t xml:space="preserve"> </w:t>
      </w:r>
      <w:r>
        <w:t>(1 час</w:t>
      </w:r>
      <w:r>
        <w:rPr>
          <w:spacing w:val="-1"/>
        </w:rPr>
        <w:t xml:space="preserve"> </w:t>
      </w:r>
      <w:r>
        <w:t>в</w:t>
      </w:r>
      <w:r>
        <w:rPr>
          <w:spacing w:val="-2"/>
        </w:rPr>
        <w:t xml:space="preserve"> </w:t>
      </w:r>
      <w:r>
        <w:t>неделю), в</w:t>
      </w:r>
      <w:r>
        <w:rPr>
          <w:spacing w:val="-2"/>
        </w:rPr>
        <w:t xml:space="preserve"> </w:t>
      </w:r>
      <w:r>
        <w:t>9 классе</w:t>
      </w:r>
      <w:r>
        <w:rPr>
          <w:spacing w:val="3"/>
        </w:rPr>
        <w:t xml:space="preserve"> </w:t>
      </w:r>
      <w:r>
        <w:t>– 34 часа</w:t>
      </w:r>
      <w:r>
        <w:rPr>
          <w:spacing w:val="1"/>
        </w:rPr>
        <w:t xml:space="preserve"> </w:t>
      </w:r>
      <w:r>
        <w:t>(1</w:t>
      </w:r>
      <w:r>
        <w:rPr>
          <w:spacing w:val="-1"/>
        </w:rPr>
        <w:t xml:space="preserve"> </w:t>
      </w:r>
      <w:r>
        <w:t>час</w:t>
      </w:r>
      <w:r>
        <w:rPr>
          <w:spacing w:val="-1"/>
        </w:rPr>
        <w:t xml:space="preserve"> </w:t>
      </w:r>
      <w:r>
        <w:t>в</w:t>
      </w:r>
      <w:r>
        <w:rPr>
          <w:spacing w:val="-1"/>
        </w:rPr>
        <w:t xml:space="preserve"> </w:t>
      </w:r>
      <w:r>
        <w:t>неделю).</w:t>
      </w:r>
    </w:p>
    <w:p w:rsidR="0078009D" w:rsidRDefault="0078009D" w:rsidP="006D0A57">
      <w:pPr>
        <w:pStyle w:val="a5"/>
        <w:numPr>
          <w:ilvl w:val="2"/>
          <w:numId w:val="59"/>
        </w:numPr>
        <w:tabs>
          <w:tab w:val="left" w:pos="1710"/>
        </w:tabs>
        <w:spacing w:line="274" w:lineRule="exact"/>
        <w:ind w:left="1709"/>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7</w:t>
      </w:r>
      <w:r>
        <w:rPr>
          <w:spacing w:val="-1"/>
          <w:sz w:val="24"/>
        </w:rPr>
        <w:t xml:space="preserve"> </w:t>
      </w:r>
      <w:r>
        <w:rPr>
          <w:sz w:val="24"/>
        </w:rPr>
        <w:t>классе.</w:t>
      </w:r>
    </w:p>
    <w:p w:rsidR="0078009D" w:rsidRDefault="0078009D" w:rsidP="0078009D">
      <w:pPr>
        <w:pStyle w:val="a3"/>
        <w:tabs>
          <w:tab w:val="left" w:pos="1848"/>
          <w:tab w:val="left" w:pos="3669"/>
          <w:tab w:val="left" w:pos="5580"/>
          <w:tab w:val="left" w:pos="7591"/>
          <w:tab w:val="left" w:pos="8529"/>
        </w:tabs>
        <w:spacing w:before="139" w:line="360" w:lineRule="auto"/>
        <w:ind w:right="847"/>
      </w:pPr>
      <w:r>
        <w:t>Представление данных в виде таблиц, диаграмм, графиков. Заполнение таблиц,</w:t>
      </w:r>
      <w:r>
        <w:rPr>
          <w:spacing w:val="1"/>
        </w:rPr>
        <w:t xml:space="preserve"> </w:t>
      </w:r>
      <w:r>
        <w:t>чтение и построение диаграмм (столбиковых (столбчатых) и круговых). Чтение графиков</w:t>
      </w:r>
      <w:r>
        <w:rPr>
          <w:spacing w:val="1"/>
        </w:rPr>
        <w:t xml:space="preserve"> </w:t>
      </w:r>
      <w:r>
        <w:t>реальных</w:t>
      </w:r>
      <w:r>
        <w:tab/>
        <w:t>процессов.</w:t>
      </w:r>
      <w:r>
        <w:tab/>
        <w:t>Извлечение</w:t>
      </w:r>
      <w:r>
        <w:tab/>
        <w:t>информации</w:t>
      </w:r>
      <w:r>
        <w:tab/>
        <w:t>из</w:t>
      </w:r>
      <w:r>
        <w:tab/>
        <w:t>диаграмм</w:t>
      </w:r>
      <w:r>
        <w:rPr>
          <w:spacing w:val="-58"/>
        </w:rPr>
        <w:t xml:space="preserve"> </w:t>
      </w:r>
      <w:r>
        <w:t>и</w:t>
      </w:r>
      <w:r>
        <w:rPr>
          <w:spacing w:val="-1"/>
        </w:rPr>
        <w:t xml:space="preserve"> </w:t>
      </w:r>
      <w:r>
        <w:t>таблиц, использование</w:t>
      </w:r>
      <w:r>
        <w:rPr>
          <w:spacing w:val="-1"/>
        </w:rPr>
        <w:t xml:space="preserve"> </w:t>
      </w:r>
      <w:r>
        <w:t>и интерпретация</w:t>
      </w:r>
      <w:r>
        <w:rPr>
          <w:spacing w:val="-1"/>
        </w:rPr>
        <w:t xml:space="preserve"> </w:t>
      </w:r>
      <w:r>
        <w:t>данных.</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3"/>
      </w:pPr>
      <w:r>
        <w:t>Описательная статистика: среднее арифметическое, медиана, размах, наибольшее и</w:t>
      </w:r>
      <w:r>
        <w:rPr>
          <w:spacing w:val="-57"/>
        </w:rPr>
        <w:t xml:space="preserve"> </w:t>
      </w:r>
      <w:r>
        <w:t>наименьшее</w:t>
      </w:r>
      <w:r>
        <w:rPr>
          <w:spacing w:val="-3"/>
        </w:rPr>
        <w:t xml:space="preserve"> </w:t>
      </w:r>
      <w:r>
        <w:t>значения</w:t>
      </w:r>
      <w:r>
        <w:rPr>
          <w:spacing w:val="-1"/>
        </w:rPr>
        <w:t xml:space="preserve"> </w:t>
      </w:r>
      <w:r>
        <w:t>набора</w:t>
      </w:r>
      <w:r>
        <w:rPr>
          <w:spacing w:val="-3"/>
        </w:rPr>
        <w:t xml:space="preserve"> </w:t>
      </w:r>
      <w:r>
        <w:t>числовых данных.</w:t>
      </w:r>
      <w:r>
        <w:rPr>
          <w:spacing w:val="-2"/>
        </w:rPr>
        <w:t xml:space="preserve"> </w:t>
      </w:r>
      <w:r>
        <w:t>Примеры</w:t>
      </w:r>
      <w:r>
        <w:rPr>
          <w:spacing w:val="-1"/>
        </w:rPr>
        <w:t xml:space="preserve"> </w:t>
      </w:r>
      <w:r>
        <w:t>случайной</w:t>
      </w:r>
      <w:r>
        <w:rPr>
          <w:spacing w:val="-2"/>
        </w:rPr>
        <w:t xml:space="preserve"> </w:t>
      </w:r>
      <w:r>
        <w:t>изменчивости.</w:t>
      </w:r>
    </w:p>
    <w:p w:rsidR="0078009D" w:rsidRDefault="0078009D" w:rsidP="0078009D">
      <w:pPr>
        <w:pStyle w:val="a3"/>
        <w:spacing w:line="360" w:lineRule="auto"/>
        <w:ind w:right="850"/>
      </w:pPr>
      <w:r>
        <w:t>Случайный эксперимент (опыт) и случайное событие. Вероятность и частота. Роль</w:t>
      </w:r>
      <w:r>
        <w:rPr>
          <w:spacing w:val="1"/>
        </w:rPr>
        <w:t xml:space="preserve"> </w:t>
      </w:r>
      <w:r>
        <w:t>маловероятных и практически достоверных событий в природе и в обществе. Монета и</w:t>
      </w:r>
      <w:r>
        <w:rPr>
          <w:spacing w:val="1"/>
        </w:rPr>
        <w:t xml:space="preserve"> </w:t>
      </w:r>
      <w:r>
        <w:t>игральная</w:t>
      </w:r>
      <w:r>
        <w:rPr>
          <w:spacing w:val="-1"/>
        </w:rPr>
        <w:t xml:space="preserve"> </w:t>
      </w:r>
      <w:r>
        <w:t>кость в</w:t>
      </w:r>
      <w:r>
        <w:rPr>
          <w:spacing w:val="-1"/>
        </w:rPr>
        <w:t xml:space="preserve"> </w:t>
      </w:r>
      <w:r>
        <w:t>теории вероятностей.</w:t>
      </w:r>
    </w:p>
    <w:p w:rsidR="0078009D" w:rsidRDefault="0078009D" w:rsidP="0078009D">
      <w:pPr>
        <w:pStyle w:val="a3"/>
        <w:spacing w:line="360" w:lineRule="auto"/>
        <w:ind w:right="852"/>
      </w:pPr>
      <w:r>
        <w:t>Граф,</w:t>
      </w:r>
      <w:r>
        <w:rPr>
          <w:spacing w:val="1"/>
        </w:rPr>
        <w:t xml:space="preserve"> </w:t>
      </w:r>
      <w:r>
        <w:t>вершина,</w:t>
      </w:r>
      <w:r>
        <w:rPr>
          <w:spacing w:val="1"/>
        </w:rPr>
        <w:t xml:space="preserve"> </w:t>
      </w:r>
      <w:r>
        <w:t>ребро.</w:t>
      </w:r>
      <w:r>
        <w:rPr>
          <w:spacing w:val="1"/>
        </w:rPr>
        <w:t xml:space="preserve"> </w:t>
      </w:r>
      <w:r>
        <w:t>Степень</w:t>
      </w:r>
      <w:r>
        <w:rPr>
          <w:spacing w:val="1"/>
        </w:rPr>
        <w:t xml:space="preserve"> </w:t>
      </w:r>
      <w:r>
        <w:t>вершины.</w:t>
      </w:r>
      <w:r>
        <w:rPr>
          <w:spacing w:val="1"/>
        </w:rPr>
        <w:t xml:space="preserve"> </w:t>
      </w:r>
      <w:r>
        <w:t>Число</w:t>
      </w:r>
      <w:r>
        <w:rPr>
          <w:spacing w:val="1"/>
        </w:rPr>
        <w:t xml:space="preserve"> </w:t>
      </w:r>
      <w:r>
        <w:t>рѐбер</w:t>
      </w:r>
      <w:r>
        <w:rPr>
          <w:spacing w:val="1"/>
        </w:rPr>
        <w:t xml:space="preserve"> </w:t>
      </w:r>
      <w:r>
        <w:t>и</w:t>
      </w:r>
      <w:r>
        <w:rPr>
          <w:spacing w:val="1"/>
        </w:rPr>
        <w:t xml:space="preserve"> </w:t>
      </w:r>
      <w:r>
        <w:t>суммарная</w:t>
      </w:r>
      <w:r>
        <w:rPr>
          <w:spacing w:val="60"/>
        </w:rPr>
        <w:t xml:space="preserve"> </w:t>
      </w:r>
      <w:r>
        <w:t>степень</w:t>
      </w:r>
      <w:r>
        <w:rPr>
          <w:spacing w:val="1"/>
        </w:rPr>
        <w:t xml:space="preserve"> </w:t>
      </w:r>
      <w:r>
        <w:t>вершин. Представление о связности графа. Цепи и циклы. Пути в графах. Обход графа</w:t>
      </w:r>
      <w:r>
        <w:rPr>
          <w:spacing w:val="1"/>
        </w:rPr>
        <w:t xml:space="preserve"> </w:t>
      </w:r>
      <w:r>
        <w:t>(эйлеров     путь).     Представление     об     ориентированном     графе.     Решение     задач</w:t>
      </w:r>
      <w:r>
        <w:rPr>
          <w:spacing w:val="-57"/>
        </w:rPr>
        <w:t xml:space="preserve"> </w:t>
      </w:r>
      <w:r>
        <w:t>с</w:t>
      </w:r>
      <w:r>
        <w:rPr>
          <w:spacing w:val="-2"/>
        </w:rPr>
        <w:t xml:space="preserve"> </w:t>
      </w:r>
      <w:r>
        <w:t>помощью графов.</w:t>
      </w:r>
    </w:p>
    <w:p w:rsidR="0078009D" w:rsidRDefault="0078009D" w:rsidP="006D0A57">
      <w:pPr>
        <w:pStyle w:val="a5"/>
        <w:numPr>
          <w:ilvl w:val="2"/>
          <w:numId w:val="59"/>
        </w:numPr>
        <w:tabs>
          <w:tab w:val="left" w:pos="1710"/>
        </w:tabs>
        <w:ind w:left="1709" w:hanging="84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8</w:t>
      </w:r>
      <w:r>
        <w:rPr>
          <w:spacing w:val="-1"/>
          <w:sz w:val="24"/>
        </w:rPr>
        <w:t xml:space="preserve"> </w:t>
      </w:r>
      <w:r>
        <w:rPr>
          <w:sz w:val="24"/>
        </w:rPr>
        <w:t>классе.</w:t>
      </w:r>
    </w:p>
    <w:p w:rsidR="0078009D" w:rsidRDefault="0078009D" w:rsidP="0078009D">
      <w:pPr>
        <w:pStyle w:val="a3"/>
        <w:spacing w:before="134"/>
        <w:ind w:left="869" w:firstLine="0"/>
      </w:pPr>
      <w:r>
        <w:t>Представление</w:t>
      </w:r>
      <w:r>
        <w:rPr>
          <w:spacing w:val="-4"/>
        </w:rPr>
        <w:t xml:space="preserve"> </w:t>
      </w:r>
      <w:r>
        <w:t>данных</w:t>
      </w:r>
      <w:r>
        <w:rPr>
          <w:spacing w:val="-3"/>
        </w:rPr>
        <w:t xml:space="preserve"> </w:t>
      </w:r>
      <w:r>
        <w:t>в</w:t>
      </w:r>
      <w:r>
        <w:rPr>
          <w:spacing w:val="-4"/>
        </w:rPr>
        <w:t xml:space="preserve"> </w:t>
      </w:r>
      <w:r>
        <w:t>виде</w:t>
      </w:r>
      <w:r>
        <w:rPr>
          <w:spacing w:val="-3"/>
        </w:rPr>
        <w:t xml:space="preserve"> </w:t>
      </w:r>
      <w:r>
        <w:t>таблиц,</w:t>
      </w:r>
      <w:r>
        <w:rPr>
          <w:spacing w:val="-3"/>
        </w:rPr>
        <w:t xml:space="preserve"> </w:t>
      </w:r>
      <w:r>
        <w:t>диаграмм,</w:t>
      </w:r>
      <w:r>
        <w:rPr>
          <w:spacing w:val="-2"/>
        </w:rPr>
        <w:t xml:space="preserve"> </w:t>
      </w:r>
      <w:r>
        <w:t>графиков.</w:t>
      </w:r>
    </w:p>
    <w:p w:rsidR="0078009D" w:rsidRDefault="0078009D" w:rsidP="0078009D">
      <w:pPr>
        <w:pStyle w:val="a3"/>
        <w:spacing w:before="139" w:line="360" w:lineRule="auto"/>
        <w:ind w:right="847"/>
      </w:pPr>
      <w:r>
        <w:t>Множество,</w:t>
      </w:r>
      <w:r>
        <w:rPr>
          <w:spacing w:val="1"/>
        </w:rPr>
        <w:t xml:space="preserve"> </w:t>
      </w:r>
      <w:r>
        <w:t>элемент</w:t>
      </w:r>
      <w:r>
        <w:rPr>
          <w:spacing w:val="1"/>
        </w:rPr>
        <w:t xml:space="preserve"> </w:t>
      </w:r>
      <w:r>
        <w:t>множества,</w:t>
      </w:r>
      <w:r>
        <w:rPr>
          <w:spacing w:val="1"/>
        </w:rPr>
        <w:t xml:space="preserve"> </w:t>
      </w:r>
      <w:r>
        <w:t>подмножество.</w:t>
      </w:r>
      <w:r>
        <w:rPr>
          <w:spacing w:val="1"/>
        </w:rPr>
        <w:t xml:space="preserve"> </w:t>
      </w:r>
      <w:r>
        <w:t>Операции</w:t>
      </w:r>
      <w:r>
        <w:rPr>
          <w:spacing w:val="1"/>
        </w:rPr>
        <w:t xml:space="preserve"> </w:t>
      </w:r>
      <w:r>
        <w:t>над</w:t>
      </w:r>
      <w:r>
        <w:rPr>
          <w:spacing w:val="1"/>
        </w:rPr>
        <w:t xml:space="preserve"> </w:t>
      </w:r>
      <w:r>
        <w:t>множествами:</w:t>
      </w:r>
      <w:r>
        <w:rPr>
          <w:spacing w:val="1"/>
        </w:rPr>
        <w:t xml:space="preserve"> </w:t>
      </w:r>
      <w:r>
        <w:t>объединение,</w:t>
      </w:r>
      <w:r>
        <w:rPr>
          <w:spacing w:val="1"/>
        </w:rPr>
        <w:t xml:space="preserve"> </w:t>
      </w:r>
      <w:r>
        <w:t>пересечение,</w:t>
      </w:r>
      <w:r>
        <w:rPr>
          <w:spacing w:val="1"/>
        </w:rPr>
        <w:t xml:space="preserve"> </w:t>
      </w:r>
      <w:r>
        <w:t>дополнение.</w:t>
      </w:r>
      <w:r>
        <w:rPr>
          <w:spacing w:val="1"/>
        </w:rPr>
        <w:t xml:space="preserve"> </w:t>
      </w:r>
      <w:r>
        <w:t>Свойства</w:t>
      </w:r>
      <w:r>
        <w:rPr>
          <w:spacing w:val="1"/>
        </w:rPr>
        <w:t xml:space="preserve"> </w:t>
      </w:r>
      <w:r>
        <w:t>операций</w:t>
      </w:r>
      <w:r>
        <w:rPr>
          <w:spacing w:val="1"/>
        </w:rPr>
        <w:t xml:space="preserve"> </w:t>
      </w:r>
      <w:r>
        <w:t>над</w:t>
      </w:r>
      <w:r>
        <w:rPr>
          <w:spacing w:val="1"/>
        </w:rPr>
        <w:t xml:space="preserve"> </w:t>
      </w:r>
      <w:r>
        <w:t>множествами:</w:t>
      </w:r>
      <w:r>
        <w:rPr>
          <w:spacing w:val="1"/>
        </w:rPr>
        <w:t xml:space="preserve"> </w:t>
      </w:r>
      <w:r>
        <w:t>переместительное,</w:t>
      </w:r>
      <w:r>
        <w:rPr>
          <w:spacing w:val="1"/>
        </w:rPr>
        <w:t xml:space="preserve"> </w:t>
      </w:r>
      <w:r>
        <w:t>сочетательное,</w:t>
      </w:r>
      <w:r>
        <w:rPr>
          <w:spacing w:val="1"/>
        </w:rPr>
        <w:t xml:space="preserve"> </w:t>
      </w:r>
      <w:r>
        <w:t>распределительное,</w:t>
      </w:r>
      <w:r>
        <w:rPr>
          <w:spacing w:val="1"/>
        </w:rPr>
        <w:t xml:space="preserve"> </w:t>
      </w:r>
      <w:r>
        <w:t>включения.</w:t>
      </w:r>
      <w:r>
        <w:rPr>
          <w:spacing w:val="1"/>
        </w:rPr>
        <w:t xml:space="preserve"> </w:t>
      </w:r>
      <w:r>
        <w:t>Использование</w:t>
      </w:r>
      <w:r>
        <w:rPr>
          <w:spacing w:val="1"/>
        </w:rPr>
        <w:t xml:space="preserve"> </w:t>
      </w:r>
      <w:r>
        <w:t>графического представления множеств для описания реальных процессов и явлений, при</w:t>
      </w:r>
      <w:r>
        <w:rPr>
          <w:spacing w:val="1"/>
        </w:rPr>
        <w:t xml:space="preserve"> </w:t>
      </w:r>
      <w:r>
        <w:t>решении</w:t>
      </w:r>
      <w:r>
        <w:rPr>
          <w:spacing w:val="-1"/>
        </w:rPr>
        <w:t xml:space="preserve"> </w:t>
      </w:r>
      <w:r>
        <w:t>задач.</w:t>
      </w:r>
    </w:p>
    <w:p w:rsidR="0078009D" w:rsidRDefault="0078009D" w:rsidP="0078009D">
      <w:pPr>
        <w:pStyle w:val="a3"/>
        <w:spacing w:line="362" w:lineRule="auto"/>
        <w:ind w:right="855"/>
      </w:pPr>
      <w:r>
        <w:t>Измерение рассеивания данных. Дисперсия и стандартное отклонение числовых</w:t>
      </w:r>
      <w:r>
        <w:rPr>
          <w:spacing w:val="1"/>
        </w:rPr>
        <w:t xml:space="preserve"> </w:t>
      </w:r>
      <w:r>
        <w:t>наборов.</w:t>
      </w:r>
      <w:r>
        <w:rPr>
          <w:spacing w:val="-1"/>
        </w:rPr>
        <w:t xml:space="preserve"> </w:t>
      </w:r>
      <w:r>
        <w:t>Диаграмма</w:t>
      </w:r>
      <w:r>
        <w:rPr>
          <w:spacing w:val="-1"/>
        </w:rPr>
        <w:t xml:space="preserve"> </w:t>
      </w:r>
      <w:r>
        <w:t>рассеивания.</w:t>
      </w:r>
    </w:p>
    <w:p w:rsidR="0078009D" w:rsidRDefault="0078009D" w:rsidP="0078009D">
      <w:pPr>
        <w:pStyle w:val="a3"/>
        <w:spacing w:line="360" w:lineRule="auto"/>
        <w:ind w:right="849"/>
      </w:pPr>
      <w:r>
        <w:t>Элементарные</w:t>
      </w:r>
      <w:r>
        <w:rPr>
          <w:spacing w:val="1"/>
        </w:rPr>
        <w:t xml:space="preserve"> </w:t>
      </w:r>
      <w:r>
        <w:t>события</w:t>
      </w:r>
      <w:r>
        <w:rPr>
          <w:spacing w:val="1"/>
        </w:rPr>
        <w:t xml:space="preserve"> </w:t>
      </w:r>
      <w:r>
        <w:t>случайного</w:t>
      </w:r>
      <w:r>
        <w:rPr>
          <w:spacing w:val="1"/>
        </w:rPr>
        <w:t xml:space="preserve"> </w:t>
      </w:r>
      <w:r>
        <w:t>опыта.</w:t>
      </w:r>
      <w:r>
        <w:rPr>
          <w:spacing w:val="1"/>
        </w:rPr>
        <w:t xml:space="preserve"> </w:t>
      </w:r>
      <w:r>
        <w:t>Случайные</w:t>
      </w:r>
      <w:r>
        <w:rPr>
          <w:spacing w:val="1"/>
        </w:rPr>
        <w:t xml:space="preserve"> </w:t>
      </w:r>
      <w:r>
        <w:t>события.</w:t>
      </w:r>
      <w:r>
        <w:rPr>
          <w:spacing w:val="1"/>
        </w:rPr>
        <w:t xml:space="preserve"> </w:t>
      </w:r>
      <w:r>
        <w:t>Вероятности</w:t>
      </w:r>
      <w:r>
        <w:rPr>
          <w:spacing w:val="1"/>
        </w:rPr>
        <w:t xml:space="preserve"> </w:t>
      </w:r>
      <w:r>
        <w:t>событий.</w:t>
      </w:r>
      <w:r>
        <w:rPr>
          <w:spacing w:val="1"/>
        </w:rPr>
        <w:t xml:space="preserve"> </w:t>
      </w:r>
      <w:r>
        <w:t>Опыты</w:t>
      </w:r>
      <w:r>
        <w:rPr>
          <w:spacing w:val="1"/>
        </w:rPr>
        <w:t xml:space="preserve"> </w:t>
      </w:r>
      <w:r>
        <w:t>с</w:t>
      </w:r>
      <w:r>
        <w:rPr>
          <w:spacing w:val="1"/>
        </w:rPr>
        <w:t xml:space="preserve"> </w:t>
      </w:r>
      <w:r>
        <w:t>равновозможными</w:t>
      </w:r>
      <w:r>
        <w:rPr>
          <w:spacing w:val="1"/>
        </w:rPr>
        <w:t xml:space="preserve"> </w:t>
      </w:r>
      <w:r>
        <w:t>элементарными</w:t>
      </w:r>
      <w:r>
        <w:rPr>
          <w:spacing w:val="1"/>
        </w:rPr>
        <w:t xml:space="preserve"> </w:t>
      </w:r>
      <w:r>
        <w:t>событиями.</w:t>
      </w:r>
      <w:r>
        <w:rPr>
          <w:spacing w:val="1"/>
        </w:rPr>
        <w:t xml:space="preserve"> </w:t>
      </w:r>
      <w:r>
        <w:t>Случайный</w:t>
      </w:r>
      <w:r>
        <w:rPr>
          <w:spacing w:val="1"/>
        </w:rPr>
        <w:t xml:space="preserve"> </w:t>
      </w:r>
      <w:r>
        <w:t>выбор.</w:t>
      </w:r>
      <w:r>
        <w:rPr>
          <w:spacing w:val="1"/>
        </w:rPr>
        <w:t xml:space="preserve"> </w:t>
      </w:r>
      <w:r>
        <w:t xml:space="preserve">Связь    </w:t>
      </w:r>
      <w:r>
        <w:rPr>
          <w:spacing w:val="27"/>
        </w:rPr>
        <w:t xml:space="preserve"> </w:t>
      </w:r>
      <w:r>
        <w:t xml:space="preserve">между     </w:t>
      </w:r>
      <w:r>
        <w:rPr>
          <w:spacing w:val="17"/>
        </w:rPr>
        <w:t xml:space="preserve"> </w:t>
      </w:r>
      <w:r>
        <w:t xml:space="preserve">маловероятными     </w:t>
      </w:r>
      <w:r>
        <w:rPr>
          <w:spacing w:val="26"/>
        </w:rPr>
        <w:t xml:space="preserve"> </w:t>
      </w:r>
      <w:r>
        <w:t xml:space="preserve">и     </w:t>
      </w:r>
      <w:r>
        <w:rPr>
          <w:spacing w:val="24"/>
        </w:rPr>
        <w:t xml:space="preserve"> </w:t>
      </w:r>
      <w:r>
        <w:t xml:space="preserve">практически     </w:t>
      </w:r>
      <w:r>
        <w:rPr>
          <w:spacing w:val="26"/>
        </w:rPr>
        <w:t xml:space="preserve"> </w:t>
      </w:r>
      <w:r>
        <w:t xml:space="preserve">достоверными     </w:t>
      </w:r>
      <w:r>
        <w:rPr>
          <w:spacing w:val="26"/>
        </w:rPr>
        <w:t xml:space="preserve"> </w:t>
      </w:r>
      <w:r>
        <w:t>событиями</w:t>
      </w:r>
      <w:r>
        <w:rPr>
          <w:spacing w:val="-58"/>
        </w:rPr>
        <w:t xml:space="preserve"> </w:t>
      </w:r>
      <w:r>
        <w:t>в</w:t>
      </w:r>
      <w:r>
        <w:rPr>
          <w:spacing w:val="-2"/>
        </w:rPr>
        <w:t xml:space="preserve"> </w:t>
      </w:r>
      <w:r>
        <w:t>природе, обществе</w:t>
      </w:r>
      <w:r>
        <w:rPr>
          <w:spacing w:val="-2"/>
        </w:rPr>
        <w:t xml:space="preserve"> </w:t>
      </w:r>
      <w:r>
        <w:t>и науке.</w:t>
      </w:r>
    </w:p>
    <w:p w:rsidR="0078009D" w:rsidRDefault="0078009D" w:rsidP="0078009D">
      <w:pPr>
        <w:pStyle w:val="a3"/>
        <w:spacing w:line="360" w:lineRule="auto"/>
        <w:ind w:right="850"/>
      </w:pPr>
      <w:r>
        <w:t>Дерево.</w:t>
      </w:r>
      <w:r>
        <w:rPr>
          <w:spacing w:val="1"/>
        </w:rPr>
        <w:t xml:space="preserve"> </w:t>
      </w:r>
      <w:r>
        <w:t>Свойства</w:t>
      </w:r>
      <w:r>
        <w:rPr>
          <w:spacing w:val="1"/>
        </w:rPr>
        <w:t xml:space="preserve"> </w:t>
      </w:r>
      <w:r>
        <w:t>деревьев:</w:t>
      </w:r>
      <w:r>
        <w:rPr>
          <w:spacing w:val="1"/>
        </w:rPr>
        <w:t xml:space="preserve"> </w:t>
      </w:r>
      <w:r>
        <w:t>единственность</w:t>
      </w:r>
      <w:r>
        <w:rPr>
          <w:spacing w:val="1"/>
        </w:rPr>
        <w:t xml:space="preserve"> </w:t>
      </w:r>
      <w:r>
        <w:t>пути,</w:t>
      </w:r>
      <w:r>
        <w:rPr>
          <w:spacing w:val="61"/>
        </w:rPr>
        <w:t xml:space="preserve"> </w:t>
      </w:r>
      <w:r>
        <w:t>существование</w:t>
      </w:r>
      <w:r>
        <w:rPr>
          <w:spacing w:val="61"/>
        </w:rPr>
        <w:t xml:space="preserve"> </w:t>
      </w:r>
      <w:r>
        <w:t>висячей</w:t>
      </w:r>
      <w:r>
        <w:rPr>
          <w:spacing w:val="1"/>
        </w:rPr>
        <w:t xml:space="preserve"> </w:t>
      </w:r>
      <w:r>
        <w:t>вершины, связь между числом вершин и числом рѐбер. Правило умножения. Решение</w:t>
      </w:r>
      <w:r>
        <w:rPr>
          <w:spacing w:val="1"/>
        </w:rPr>
        <w:t xml:space="preserve"> </w:t>
      </w:r>
      <w:r>
        <w:t>задач</w:t>
      </w:r>
      <w:r>
        <w:rPr>
          <w:spacing w:val="-2"/>
        </w:rPr>
        <w:t xml:space="preserve"> </w:t>
      </w:r>
      <w:r>
        <w:t>с</w:t>
      </w:r>
      <w:r>
        <w:rPr>
          <w:spacing w:val="-1"/>
        </w:rPr>
        <w:t xml:space="preserve"> </w:t>
      </w:r>
      <w:r>
        <w:t>помощью графов.</w:t>
      </w:r>
    </w:p>
    <w:p w:rsidR="0078009D" w:rsidRDefault="0078009D" w:rsidP="0078009D">
      <w:pPr>
        <w:pStyle w:val="a3"/>
        <w:spacing w:line="360" w:lineRule="auto"/>
        <w:ind w:right="846"/>
      </w:pPr>
      <w:r>
        <w:t>Противоположные</w:t>
      </w:r>
      <w:r>
        <w:rPr>
          <w:spacing w:val="1"/>
        </w:rPr>
        <w:t xml:space="preserve"> </w:t>
      </w:r>
      <w:r>
        <w:t>события.</w:t>
      </w:r>
      <w:r>
        <w:rPr>
          <w:spacing w:val="1"/>
        </w:rPr>
        <w:t xml:space="preserve"> </w:t>
      </w:r>
      <w:r>
        <w:t>Диаграмма</w:t>
      </w:r>
      <w:r>
        <w:rPr>
          <w:spacing w:val="1"/>
        </w:rPr>
        <w:t xml:space="preserve"> </w:t>
      </w:r>
      <w:r>
        <w:t>Эйлера.</w:t>
      </w:r>
      <w:r>
        <w:rPr>
          <w:spacing w:val="1"/>
        </w:rPr>
        <w:t xml:space="preserve"> </w:t>
      </w:r>
      <w:r>
        <w:t>Объединение</w:t>
      </w:r>
      <w:r>
        <w:rPr>
          <w:spacing w:val="1"/>
        </w:rPr>
        <w:t xml:space="preserve"> </w:t>
      </w:r>
      <w:r>
        <w:t>и</w:t>
      </w:r>
      <w:r>
        <w:rPr>
          <w:spacing w:val="1"/>
        </w:rPr>
        <w:t xml:space="preserve"> </w:t>
      </w:r>
      <w:r>
        <w:t>пересечение</w:t>
      </w:r>
      <w:r>
        <w:rPr>
          <w:spacing w:val="-57"/>
        </w:rPr>
        <w:t xml:space="preserve"> </w:t>
      </w:r>
      <w:r>
        <w:t>событий.</w:t>
      </w:r>
      <w:r>
        <w:rPr>
          <w:spacing w:val="1"/>
        </w:rPr>
        <w:t xml:space="preserve"> </w:t>
      </w:r>
      <w:r>
        <w:t>Несовместные</w:t>
      </w:r>
      <w:r>
        <w:rPr>
          <w:spacing w:val="1"/>
        </w:rPr>
        <w:t xml:space="preserve"> </w:t>
      </w:r>
      <w:r>
        <w:t>события.</w:t>
      </w:r>
      <w:r>
        <w:rPr>
          <w:spacing w:val="1"/>
        </w:rPr>
        <w:t xml:space="preserve"> </w:t>
      </w:r>
      <w:r>
        <w:t>Формула</w:t>
      </w:r>
      <w:r>
        <w:rPr>
          <w:spacing w:val="1"/>
        </w:rPr>
        <w:t xml:space="preserve"> </w:t>
      </w:r>
      <w:r>
        <w:t>сложения</w:t>
      </w:r>
      <w:r>
        <w:rPr>
          <w:spacing w:val="1"/>
        </w:rPr>
        <w:t xml:space="preserve"> </w:t>
      </w:r>
      <w:r>
        <w:t>вероятностей.</w:t>
      </w:r>
      <w:r>
        <w:rPr>
          <w:spacing w:val="61"/>
        </w:rPr>
        <w:t xml:space="preserve"> </w:t>
      </w:r>
      <w:r>
        <w:t>Условная</w:t>
      </w:r>
      <w:r>
        <w:rPr>
          <w:spacing w:val="1"/>
        </w:rPr>
        <w:t xml:space="preserve"> </w:t>
      </w:r>
      <w:r>
        <w:t>вероятность. Правило умножения. Независимые события. Представление эксперимента в</w:t>
      </w:r>
      <w:r>
        <w:rPr>
          <w:spacing w:val="1"/>
        </w:rPr>
        <w:t xml:space="preserve"> </w:t>
      </w:r>
      <w:r>
        <w:t>виде дерева. Решение задач на нахождение вероятностей с помощью дерева случайного</w:t>
      </w:r>
      <w:r>
        <w:rPr>
          <w:spacing w:val="1"/>
        </w:rPr>
        <w:t xml:space="preserve"> </w:t>
      </w:r>
      <w:r>
        <w:t>эксперимента,</w:t>
      </w:r>
      <w:r>
        <w:rPr>
          <w:spacing w:val="-1"/>
        </w:rPr>
        <w:t xml:space="preserve"> </w:t>
      </w:r>
      <w:r>
        <w:t>диаграмм</w:t>
      </w:r>
      <w:r>
        <w:rPr>
          <w:spacing w:val="-1"/>
        </w:rPr>
        <w:t xml:space="preserve"> </w:t>
      </w:r>
      <w:r>
        <w:t>Эйлера.</w:t>
      </w:r>
    </w:p>
    <w:p w:rsidR="0078009D" w:rsidRDefault="0078009D" w:rsidP="006D0A57">
      <w:pPr>
        <w:pStyle w:val="a5"/>
        <w:numPr>
          <w:ilvl w:val="2"/>
          <w:numId w:val="59"/>
        </w:numPr>
        <w:tabs>
          <w:tab w:val="left" w:pos="1710"/>
        </w:tabs>
        <w:spacing w:line="275" w:lineRule="exact"/>
        <w:ind w:left="1709" w:hanging="84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9</w:t>
      </w:r>
      <w:r>
        <w:rPr>
          <w:spacing w:val="-1"/>
          <w:sz w:val="24"/>
        </w:rPr>
        <w:t xml:space="preserve"> </w:t>
      </w:r>
      <w:r>
        <w:rPr>
          <w:sz w:val="24"/>
        </w:rPr>
        <w:t>классе.</w:t>
      </w:r>
    </w:p>
    <w:p w:rsidR="0078009D" w:rsidRDefault="0078009D" w:rsidP="0078009D">
      <w:pPr>
        <w:pStyle w:val="a3"/>
        <w:spacing w:before="133"/>
        <w:ind w:left="869" w:firstLine="0"/>
      </w:pPr>
      <w:r>
        <w:t>Представление</w:t>
      </w:r>
      <w:r>
        <w:rPr>
          <w:spacing w:val="6"/>
        </w:rPr>
        <w:t xml:space="preserve"> </w:t>
      </w:r>
      <w:r>
        <w:t>данных</w:t>
      </w:r>
      <w:r>
        <w:rPr>
          <w:spacing w:val="8"/>
        </w:rPr>
        <w:t xml:space="preserve"> </w:t>
      </w:r>
      <w:r>
        <w:t>в</w:t>
      </w:r>
      <w:r>
        <w:rPr>
          <w:spacing w:val="7"/>
        </w:rPr>
        <w:t xml:space="preserve"> </w:t>
      </w:r>
      <w:r>
        <w:t>виде</w:t>
      </w:r>
      <w:r>
        <w:rPr>
          <w:spacing w:val="8"/>
        </w:rPr>
        <w:t xml:space="preserve"> </w:t>
      </w:r>
      <w:r>
        <w:t>таблиц,</w:t>
      </w:r>
      <w:r>
        <w:rPr>
          <w:spacing w:val="8"/>
        </w:rPr>
        <w:t xml:space="preserve"> </w:t>
      </w:r>
      <w:r>
        <w:t>диаграмм,</w:t>
      </w:r>
      <w:r>
        <w:rPr>
          <w:spacing w:val="7"/>
        </w:rPr>
        <w:t xml:space="preserve"> </w:t>
      </w:r>
      <w:r>
        <w:t>графиков,</w:t>
      </w:r>
      <w:r>
        <w:rPr>
          <w:spacing w:val="8"/>
        </w:rPr>
        <w:t xml:space="preserve"> </w:t>
      </w:r>
      <w:r>
        <w:t>интерпретация</w:t>
      </w:r>
      <w:r>
        <w:rPr>
          <w:spacing w:val="7"/>
        </w:rPr>
        <w:t xml:space="preserve"> </w:t>
      </w:r>
      <w:r>
        <w:t>данных.</w:t>
      </w:r>
    </w:p>
    <w:p w:rsidR="0078009D" w:rsidRDefault="0078009D" w:rsidP="0078009D">
      <w:pPr>
        <w:pStyle w:val="a3"/>
        <w:spacing w:before="139"/>
        <w:ind w:firstLine="0"/>
        <w:jc w:val="left"/>
      </w:pPr>
      <w:r>
        <w:t>Чтение</w:t>
      </w:r>
      <w:r>
        <w:rPr>
          <w:spacing w:val="-4"/>
        </w:rPr>
        <w:t xml:space="preserve"> </w:t>
      </w:r>
      <w:r>
        <w:t>и</w:t>
      </w:r>
      <w:r>
        <w:rPr>
          <w:spacing w:val="-2"/>
        </w:rPr>
        <w:t xml:space="preserve"> </w:t>
      </w:r>
      <w:r>
        <w:t>построение</w:t>
      </w:r>
      <w:r>
        <w:rPr>
          <w:spacing w:val="-3"/>
        </w:rPr>
        <w:t xml:space="preserve"> </w:t>
      </w:r>
      <w:r>
        <w:t>таблиц,</w:t>
      </w:r>
      <w:r>
        <w:rPr>
          <w:spacing w:val="-2"/>
        </w:rPr>
        <w:t xml:space="preserve"> </w:t>
      </w:r>
      <w:r>
        <w:t>диаграмм,</w:t>
      </w:r>
      <w:r>
        <w:rPr>
          <w:spacing w:val="-2"/>
        </w:rPr>
        <w:t xml:space="preserve"> </w:t>
      </w:r>
      <w:r>
        <w:t>графиков</w:t>
      </w:r>
      <w:r>
        <w:rPr>
          <w:spacing w:val="-2"/>
        </w:rPr>
        <w:t xml:space="preserve"> </w:t>
      </w:r>
      <w:r>
        <w:t>по</w:t>
      </w:r>
      <w:r>
        <w:rPr>
          <w:spacing w:val="-2"/>
        </w:rPr>
        <w:t xml:space="preserve"> </w:t>
      </w:r>
      <w:r>
        <w:t>реальным</w:t>
      </w:r>
      <w:r>
        <w:rPr>
          <w:spacing w:val="-4"/>
        </w:rPr>
        <w:t xml:space="preserve"> </w:t>
      </w:r>
      <w:r>
        <w:t>данным.</w:t>
      </w:r>
    </w:p>
    <w:p w:rsidR="0078009D" w:rsidRDefault="0078009D" w:rsidP="0078009D">
      <w:pPr>
        <w:pStyle w:val="a3"/>
        <w:spacing w:before="138"/>
        <w:ind w:left="869" w:firstLine="0"/>
      </w:pPr>
      <w:r>
        <w:t>Перестановки</w:t>
      </w:r>
      <w:r>
        <w:rPr>
          <w:spacing w:val="38"/>
        </w:rPr>
        <w:t xml:space="preserve"> </w:t>
      </w:r>
      <w:r>
        <w:t>и</w:t>
      </w:r>
      <w:r>
        <w:rPr>
          <w:spacing w:val="38"/>
        </w:rPr>
        <w:t xml:space="preserve"> </w:t>
      </w:r>
      <w:r>
        <w:t>факториал.</w:t>
      </w:r>
      <w:r>
        <w:rPr>
          <w:spacing w:val="37"/>
        </w:rPr>
        <w:t xml:space="preserve"> </w:t>
      </w:r>
      <w:r>
        <w:t>Сочетания</w:t>
      </w:r>
      <w:r>
        <w:rPr>
          <w:spacing w:val="37"/>
        </w:rPr>
        <w:t xml:space="preserve"> </w:t>
      </w:r>
      <w:r>
        <w:t>и</w:t>
      </w:r>
      <w:r>
        <w:rPr>
          <w:spacing w:val="38"/>
        </w:rPr>
        <w:t xml:space="preserve"> </w:t>
      </w:r>
      <w:r>
        <w:t>число</w:t>
      </w:r>
      <w:r>
        <w:rPr>
          <w:spacing w:val="37"/>
        </w:rPr>
        <w:t xml:space="preserve"> </w:t>
      </w:r>
      <w:r>
        <w:t>сочетаний.</w:t>
      </w:r>
      <w:r>
        <w:rPr>
          <w:spacing w:val="37"/>
        </w:rPr>
        <w:t xml:space="preserve"> </w:t>
      </w:r>
      <w:r>
        <w:t>Треугольник</w:t>
      </w:r>
      <w:r>
        <w:rPr>
          <w:spacing w:val="38"/>
        </w:rPr>
        <w:t xml:space="preserve"> </w:t>
      </w:r>
      <w:r>
        <w:t>Паскаля.</w:t>
      </w:r>
    </w:p>
    <w:p w:rsidR="0078009D" w:rsidRDefault="0078009D" w:rsidP="0078009D">
      <w:pPr>
        <w:pStyle w:val="a3"/>
        <w:spacing w:before="139"/>
        <w:ind w:firstLine="0"/>
        <w:jc w:val="left"/>
      </w:pPr>
      <w:r>
        <w:t>Решение</w:t>
      </w:r>
      <w:r>
        <w:rPr>
          <w:spacing w:val="-4"/>
        </w:rPr>
        <w:t xml:space="preserve"> </w:t>
      </w:r>
      <w:r>
        <w:t>задач</w:t>
      </w:r>
      <w:r>
        <w:rPr>
          <w:spacing w:val="-4"/>
        </w:rPr>
        <w:t xml:space="preserve"> </w:t>
      </w:r>
      <w:r>
        <w:t>с</w:t>
      </w:r>
      <w:r>
        <w:rPr>
          <w:spacing w:val="-3"/>
        </w:rPr>
        <w:t xml:space="preserve"> </w:t>
      </w:r>
      <w:r>
        <w:t>использованием</w:t>
      </w:r>
      <w:r>
        <w:rPr>
          <w:spacing w:val="-4"/>
        </w:rPr>
        <w:t xml:space="preserve"> </w:t>
      </w:r>
      <w:r>
        <w:t>комбинаторики.</w:t>
      </w:r>
    </w:p>
    <w:p w:rsidR="0078009D" w:rsidRDefault="0078009D" w:rsidP="0078009D">
      <w:pPr>
        <w:pStyle w:val="a3"/>
        <w:spacing w:before="137"/>
        <w:ind w:left="869" w:firstLine="0"/>
      </w:pPr>
      <w:r>
        <w:t xml:space="preserve">Геометрическая    </w:t>
      </w:r>
      <w:r>
        <w:rPr>
          <w:spacing w:val="18"/>
        </w:rPr>
        <w:t xml:space="preserve"> </w:t>
      </w:r>
      <w:r>
        <w:t xml:space="preserve">вероятность.     </w:t>
      </w:r>
      <w:r>
        <w:rPr>
          <w:spacing w:val="16"/>
        </w:rPr>
        <w:t xml:space="preserve"> </w:t>
      </w:r>
      <w:r>
        <w:t xml:space="preserve">Случайный     </w:t>
      </w:r>
      <w:r>
        <w:rPr>
          <w:spacing w:val="17"/>
        </w:rPr>
        <w:t xml:space="preserve"> </w:t>
      </w:r>
      <w:r>
        <w:t xml:space="preserve">выбор     </w:t>
      </w:r>
      <w:r>
        <w:rPr>
          <w:spacing w:val="17"/>
        </w:rPr>
        <w:t xml:space="preserve"> </w:t>
      </w:r>
      <w:r>
        <w:t xml:space="preserve">точки     </w:t>
      </w:r>
      <w:r>
        <w:rPr>
          <w:spacing w:val="16"/>
        </w:rPr>
        <w:t xml:space="preserve"> </w:t>
      </w:r>
      <w:r>
        <w:t xml:space="preserve">из     </w:t>
      </w:r>
      <w:r>
        <w:rPr>
          <w:spacing w:val="18"/>
        </w:rPr>
        <w:t xml:space="preserve"> </w:t>
      </w:r>
      <w:r>
        <w:t>фигуры</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на</w:t>
      </w:r>
      <w:r>
        <w:rPr>
          <w:spacing w:val="-4"/>
        </w:rPr>
        <w:t xml:space="preserve"> </w:t>
      </w:r>
      <w:r>
        <w:t>плоскости,</w:t>
      </w:r>
      <w:r>
        <w:rPr>
          <w:spacing w:val="-5"/>
        </w:rPr>
        <w:t xml:space="preserve"> </w:t>
      </w:r>
      <w:r>
        <w:t>из отрезка</w:t>
      </w:r>
      <w:r>
        <w:rPr>
          <w:spacing w:val="-3"/>
        </w:rPr>
        <w:t xml:space="preserve"> </w:t>
      </w:r>
      <w:r>
        <w:t>и</w:t>
      </w:r>
      <w:r>
        <w:rPr>
          <w:spacing w:val="-2"/>
        </w:rPr>
        <w:t xml:space="preserve"> </w:t>
      </w:r>
      <w:r>
        <w:t>из</w:t>
      </w:r>
      <w:r>
        <w:rPr>
          <w:spacing w:val="-2"/>
        </w:rPr>
        <w:t xml:space="preserve"> </w:t>
      </w:r>
      <w:r>
        <w:t>дуги</w:t>
      </w:r>
      <w:r>
        <w:rPr>
          <w:spacing w:val="-3"/>
        </w:rPr>
        <w:t xml:space="preserve"> </w:t>
      </w:r>
      <w:r>
        <w:t>окружности.</w:t>
      </w:r>
    </w:p>
    <w:p w:rsidR="0078009D" w:rsidRDefault="0078009D" w:rsidP="0078009D">
      <w:pPr>
        <w:pStyle w:val="a3"/>
        <w:spacing w:before="140" w:line="360" w:lineRule="auto"/>
        <w:ind w:right="853"/>
      </w:pPr>
      <w:r>
        <w:t>Испытание.</w:t>
      </w:r>
      <w:r>
        <w:rPr>
          <w:spacing w:val="1"/>
        </w:rPr>
        <w:t xml:space="preserve"> </w:t>
      </w:r>
      <w:r>
        <w:t>Успех</w:t>
      </w:r>
      <w:r>
        <w:rPr>
          <w:spacing w:val="1"/>
        </w:rPr>
        <w:t xml:space="preserve"> </w:t>
      </w:r>
      <w:r>
        <w:t>и</w:t>
      </w:r>
      <w:r>
        <w:rPr>
          <w:spacing w:val="1"/>
        </w:rPr>
        <w:t xml:space="preserve"> </w:t>
      </w:r>
      <w:r>
        <w:t>неудача.</w:t>
      </w:r>
      <w:r>
        <w:rPr>
          <w:spacing w:val="1"/>
        </w:rPr>
        <w:t xml:space="preserve"> </w:t>
      </w:r>
      <w:r>
        <w:t>Серия</w:t>
      </w:r>
      <w:r>
        <w:rPr>
          <w:spacing w:val="1"/>
        </w:rPr>
        <w:t xml:space="preserve"> </w:t>
      </w:r>
      <w:r>
        <w:t>испытаний</w:t>
      </w:r>
      <w:r>
        <w:rPr>
          <w:spacing w:val="1"/>
        </w:rPr>
        <w:t xml:space="preserve"> </w:t>
      </w:r>
      <w:r>
        <w:t>до</w:t>
      </w:r>
      <w:r>
        <w:rPr>
          <w:spacing w:val="1"/>
        </w:rPr>
        <w:t xml:space="preserve"> </w:t>
      </w:r>
      <w:r>
        <w:t>первого</w:t>
      </w:r>
      <w:r>
        <w:rPr>
          <w:spacing w:val="1"/>
        </w:rPr>
        <w:t xml:space="preserve"> </w:t>
      </w:r>
      <w:r>
        <w:t>успеха.</w:t>
      </w:r>
      <w:r>
        <w:rPr>
          <w:spacing w:val="1"/>
        </w:rPr>
        <w:t xml:space="preserve"> </w:t>
      </w:r>
      <w:r>
        <w:t>Серия</w:t>
      </w:r>
      <w:r>
        <w:rPr>
          <w:spacing w:val="-57"/>
        </w:rPr>
        <w:t xml:space="preserve"> </w:t>
      </w:r>
      <w:r>
        <w:t>испытаний</w:t>
      </w:r>
      <w:r>
        <w:rPr>
          <w:spacing w:val="-1"/>
        </w:rPr>
        <w:t xml:space="preserve"> </w:t>
      </w:r>
      <w:r>
        <w:t>Бернулли. Вероятности</w:t>
      </w:r>
      <w:r>
        <w:rPr>
          <w:spacing w:val="-1"/>
        </w:rPr>
        <w:t xml:space="preserve"> </w:t>
      </w:r>
      <w:r>
        <w:t>событий в</w:t>
      </w:r>
      <w:r>
        <w:rPr>
          <w:spacing w:val="-2"/>
        </w:rPr>
        <w:t xml:space="preserve"> </w:t>
      </w:r>
      <w:r>
        <w:t>серии испытаний</w:t>
      </w:r>
      <w:r>
        <w:rPr>
          <w:spacing w:val="-1"/>
        </w:rPr>
        <w:t xml:space="preserve"> </w:t>
      </w:r>
      <w:r>
        <w:t>Бернулли.</w:t>
      </w:r>
    </w:p>
    <w:p w:rsidR="0078009D" w:rsidRDefault="0078009D" w:rsidP="0078009D">
      <w:pPr>
        <w:pStyle w:val="a3"/>
        <w:spacing w:line="360" w:lineRule="auto"/>
        <w:ind w:right="853"/>
      </w:pPr>
      <w:r>
        <w:t>Случайная величина и распределение вероятностей. Математическое ожидание и</w:t>
      </w:r>
      <w:r>
        <w:rPr>
          <w:spacing w:val="1"/>
        </w:rPr>
        <w:t xml:space="preserve"> </w:t>
      </w:r>
      <w:r>
        <w:t>дисперсия. Примеры математического ожидания как теоретического среднего значения</w:t>
      </w:r>
      <w:r>
        <w:rPr>
          <w:spacing w:val="1"/>
        </w:rPr>
        <w:t xml:space="preserve"> </w:t>
      </w:r>
      <w:r>
        <w:t>величины. Математическое ожидание и дисперсия случайной величины «число успехов в</w:t>
      </w:r>
      <w:r>
        <w:rPr>
          <w:spacing w:val="1"/>
        </w:rPr>
        <w:t xml:space="preserve"> </w:t>
      </w:r>
      <w:r>
        <w:t>серии</w:t>
      </w:r>
      <w:r>
        <w:rPr>
          <w:spacing w:val="-1"/>
        </w:rPr>
        <w:t xml:space="preserve"> </w:t>
      </w:r>
      <w:r>
        <w:t>испытаний Бернулли».</w:t>
      </w:r>
    </w:p>
    <w:p w:rsidR="0078009D" w:rsidRDefault="0078009D" w:rsidP="0078009D">
      <w:pPr>
        <w:pStyle w:val="a3"/>
        <w:spacing w:line="360" w:lineRule="auto"/>
        <w:ind w:right="855"/>
      </w:pPr>
      <w:r>
        <w:t>Понятие о законе больших чисел. Измерение вероятностей с помощью частот. Роль</w:t>
      </w:r>
      <w:r>
        <w:rPr>
          <w:spacing w:val="-57"/>
        </w:rPr>
        <w:t xml:space="preserve"> </w:t>
      </w:r>
      <w:r>
        <w:t>и значение</w:t>
      </w:r>
      <w:r>
        <w:rPr>
          <w:spacing w:val="-1"/>
        </w:rPr>
        <w:t xml:space="preserve"> </w:t>
      </w:r>
      <w:r>
        <w:t>закона</w:t>
      </w:r>
      <w:r>
        <w:rPr>
          <w:spacing w:val="-1"/>
        </w:rPr>
        <w:t xml:space="preserve"> </w:t>
      </w:r>
      <w:r>
        <w:t>больших</w:t>
      </w:r>
      <w:r>
        <w:rPr>
          <w:spacing w:val="1"/>
        </w:rPr>
        <w:t xml:space="preserve"> </w:t>
      </w:r>
      <w:r>
        <w:t>чисел</w:t>
      </w:r>
      <w:r>
        <w:rPr>
          <w:spacing w:val="-1"/>
        </w:rPr>
        <w:t xml:space="preserve"> </w:t>
      </w:r>
      <w:r>
        <w:t>в</w:t>
      </w:r>
      <w:r>
        <w:rPr>
          <w:spacing w:val="-1"/>
        </w:rPr>
        <w:t xml:space="preserve"> </w:t>
      </w:r>
      <w:r>
        <w:t>природе</w:t>
      </w:r>
      <w:r>
        <w:rPr>
          <w:spacing w:val="-1"/>
        </w:rPr>
        <w:t xml:space="preserve"> </w:t>
      </w:r>
      <w:r>
        <w:t>и</w:t>
      </w:r>
      <w:r>
        <w:rPr>
          <w:spacing w:val="-3"/>
        </w:rPr>
        <w:t xml:space="preserve"> </w:t>
      </w:r>
      <w:r>
        <w:t>обществе.</w:t>
      </w:r>
    </w:p>
    <w:p w:rsidR="0078009D" w:rsidRDefault="0078009D" w:rsidP="006D0A57">
      <w:pPr>
        <w:pStyle w:val="a5"/>
        <w:numPr>
          <w:ilvl w:val="2"/>
          <w:numId w:val="59"/>
        </w:numPr>
        <w:tabs>
          <w:tab w:val="left" w:pos="1710"/>
        </w:tabs>
        <w:spacing w:before="1" w:line="360" w:lineRule="auto"/>
        <w:ind w:right="854" w:firstLine="707"/>
        <w:jc w:val="both"/>
        <w:rPr>
          <w:sz w:val="24"/>
        </w:rPr>
      </w:pPr>
      <w:r>
        <w:rPr>
          <w:sz w:val="24"/>
        </w:rPr>
        <w:t>Предметные результаты освоения программы учебного курса «Вероятность</w:t>
      </w:r>
      <w:r>
        <w:rPr>
          <w:spacing w:val="-57"/>
          <w:sz w:val="24"/>
        </w:rPr>
        <w:t xml:space="preserve"> </w:t>
      </w:r>
      <w:r>
        <w:rPr>
          <w:sz w:val="24"/>
        </w:rPr>
        <w:t>и</w:t>
      </w:r>
      <w:r>
        <w:rPr>
          <w:spacing w:val="-1"/>
          <w:sz w:val="24"/>
        </w:rPr>
        <w:t xml:space="preserve"> </w:t>
      </w:r>
      <w:r>
        <w:rPr>
          <w:sz w:val="24"/>
        </w:rPr>
        <w:t>статистика».</w:t>
      </w:r>
    </w:p>
    <w:p w:rsidR="0078009D" w:rsidRDefault="0078009D" w:rsidP="006D0A57">
      <w:pPr>
        <w:pStyle w:val="a5"/>
        <w:numPr>
          <w:ilvl w:val="3"/>
          <w:numId w:val="59"/>
        </w:numPr>
        <w:tabs>
          <w:tab w:val="left" w:pos="1890"/>
        </w:tabs>
        <w:spacing w:line="360" w:lineRule="auto"/>
        <w:ind w:right="848"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к</w:t>
      </w:r>
      <w:r>
        <w:rPr>
          <w:spacing w:val="1"/>
          <w:sz w:val="24"/>
        </w:rPr>
        <w:t xml:space="preserve"> </w:t>
      </w:r>
      <w:r>
        <w:rPr>
          <w:sz w:val="24"/>
        </w:rPr>
        <w:t>концу</w:t>
      </w:r>
      <w:r>
        <w:rPr>
          <w:spacing w:val="-57"/>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7 классе.</w:t>
      </w:r>
    </w:p>
    <w:p w:rsidR="0078009D" w:rsidRDefault="0078009D" w:rsidP="0078009D">
      <w:pPr>
        <w:pStyle w:val="a3"/>
        <w:spacing w:line="360" w:lineRule="auto"/>
        <w:ind w:right="851"/>
      </w:pPr>
      <w:r>
        <w:t>Читать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таблицах,</w:t>
      </w:r>
      <w:r>
        <w:rPr>
          <w:spacing w:val="1"/>
        </w:rPr>
        <w:t xml:space="preserve"> </w:t>
      </w:r>
      <w:r>
        <w:t>на</w:t>
      </w:r>
      <w:r>
        <w:rPr>
          <w:spacing w:val="1"/>
        </w:rPr>
        <w:t xml:space="preserve"> </w:t>
      </w:r>
      <w:r>
        <w:t>диаграммах,</w:t>
      </w:r>
      <w:r>
        <w:rPr>
          <w:spacing w:val="1"/>
        </w:rPr>
        <w:t xml:space="preserve"> </w:t>
      </w:r>
      <w:r>
        <w:t>представлять</w:t>
      </w:r>
      <w:r>
        <w:rPr>
          <w:spacing w:val="-57"/>
        </w:rPr>
        <w:t xml:space="preserve"> </w:t>
      </w:r>
      <w:r>
        <w:t>данные в виде таблиц, строить диаграммы (столбиковые (столбчатые) и круговые) по</w:t>
      </w:r>
      <w:r>
        <w:rPr>
          <w:spacing w:val="1"/>
        </w:rPr>
        <w:t xml:space="preserve"> </w:t>
      </w:r>
      <w:r>
        <w:t>массивам</w:t>
      </w:r>
      <w:r>
        <w:rPr>
          <w:spacing w:val="-2"/>
        </w:rPr>
        <w:t xml:space="preserve"> </w:t>
      </w:r>
      <w:r>
        <w:t>значений.</w:t>
      </w:r>
    </w:p>
    <w:p w:rsidR="0078009D" w:rsidRDefault="0078009D" w:rsidP="0078009D">
      <w:pPr>
        <w:pStyle w:val="a3"/>
        <w:spacing w:line="362" w:lineRule="auto"/>
        <w:ind w:right="852"/>
      </w:pPr>
      <w:r>
        <w:t>Описывать</w:t>
      </w:r>
      <w:r>
        <w:rPr>
          <w:spacing w:val="61"/>
        </w:rPr>
        <w:t xml:space="preserve"> </w:t>
      </w:r>
      <w:r>
        <w:t>и   интерпретировать   реальные   числовые   данные,   представленные</w:t>
      </w:r>
      <w:r>
        <w:rPr>
          <w:spacing w:val="-57"/>
        </w:rPr>
        <w:t xml:space="preserve"> </w:t>
      </w:r>
      <w:r>
        <w:t>в</w:t>
      </w:r>
      <w:r>
        <w:rPr>
          <w:spacing w:val="-2"/>
        </w:rPr>
        <w:t xml:space="preserve"> </w:t>
      </w:r>
      <w:r>
        <w:t>таблицах,</w:t>
      </w:r>
      <w:r>
        <w:rPr>
          <w:spacing w:val="-3"/>
        </w:rPr>
        <w:t xml:space="preserve"> </w:t>
      </w:r>
      <w:r>
        <w:t>на</w:t>
      </w:r>
      <w:r>
        <w:rPr>
          <w:spacing w:val="-1"/>
        </w:rPr>
        <w:t xml:space="preserve"> </w:t>
      </w:r>
      <w:r>
        <w:t>диаграммах,</w:t>
      </w:r>
      <w:r>
        <w:rPr>
          <w:spacing w:val="2"/>
        </w:rPr>
        <w:t xml:space="preserve"> </w:t>
      </w:r>
      <w:r>
        <w:t>графиках.</w:t>
      </w:r>
    </w:p>
    <w:p w:rsidR="0078009D" w:rsidRDefault="0078009D" w:rsidP="0078009D">
      <w:pPr>
        <w:pStyle w:val="a3"/>
        <w:spacing w:line="360" w:lineRule="auto"/>
        <w:ind w:right="855"/>
      </w:pPr>
      <w:r>
        <w:t>Использовать</w:t>
      </w:r>
      <w:r>
        <w:rPr>
          <w:spacing w:val="1"/>
        </w:rPr>
        <w:t xml:space="preserve"> </w:t>
      </w:r>
      <w:r>
        <w:t>для</w:t>
      </w:r>
      <w:r>
        <w:rPr>
          <w:spacing w:val="1"/>
        </w:rPr>
        <w:t xml:space="preserve"> </w:t>
      </w:r>
      <w:r>
        <w:t>описания</w:t>
      </w:r>
      <w:r>
        <w:rPr>
          <w:spacing w:val="1"/>
        </w:rPr>
        <w:t xml:space="preserve"> </w:t>
      </w:r>
      <w:r>
        <w:t>данных</w:t>
      </w:r>
      <w:r>
        <w:rPr>
          <w:spacing w:val="1"/>
        </w:rPr>
        <w:t xml:space="preserve"> </w:t>
      </w:r>
      <w:r>
        <w:t>статистические</w:t>
      </w:r>
      <w:r>
        <w:rPr>
          <w:spacing w:val="1"/>
        </w:rPr>
        <w:t xml:space="preserve"> </w:t>
      </w:r>
      <w:r>
        <w:t>характеристики:</w:t>
      </w:r>
      <w:r>
        <w:rPr>
          <w:spacing w:val="1"/>
        </w:rPr>
        <w:t xml:space="preserve"> </w:t>
      </w:r>
      <w:r>
        <w:t>среднее</w:t>
      </w:r>
      <w:r>
        <w:rPr>
          <w:spacing w:val="-57"/>
        </w:rPr>
        <w:t xml:space="preserve"> </w:t>
      </w:r>
      <w:r>
        <w:t>арифметическое,</w:t>
      </w:r>
      <w:r>
        <w:rPr>
          <w:spacing w:val="-1"/>
        </w:rPr>
        <w:t xml:space="preserve"> </w:t>
      </w:r>
      <w:r>
        <w:t>медиана,</w:t>
      </w:r>
      <w:r>
        <w:rPr>
          <w:spacing w:val="-1"/>
        </w:rPr>
        <w:t xml:space="preserve"> </w:t>
      </w:r>
      <w:r>
        <w:t>наибольшее</w:t>
      </w:r>
      <w:r>
        <w:rPr>
          <w:spacing w:val="-1"/>
        </w:rPr>
        <w:t xml:space="preserve"> </w:t>
      </w:r>
      <w:r>
        <w:t>и</w:t>
      </w:r>
      <w:r>
        <w:rPr>
          <w:spacing w:val="-1"/>
        </w:rPr>
        <w:t xml:space="preserve"> </w:t>
      </w:r>
      <w:r>
        <w:t>наименьшее</w:t>
      </w:r>
      <w:r>
        <w:rPr>
          <w:spacing w:val="-1"/>
        </w:rPr>
        <w:t xml:space="preserve"> </w:t>
      </w:r>
      <w:r>
        <w:t>значения,</w:t>
      </w:r>
      <w:r>
        <w:rPr>
          <w:spacing w:val="-1"/>
        </w:rPr>
        <w:t xml:space="preserve"> </w:t>
      </w:r>
      <w:r>
        <w:t>размах.</w:t>
      </w:r>
    </w:p>
    <w:p w:rsidR="0078009D" w:rsidRDefault="0078009D" w:rsidP="0078009D">
      <w:pPr>
        <w:pStyle w:val="a3"/>
        <w:spacing w:line="360" w:lineRule="auto"/>
        <w:ind w:right="852"/>
      </w:pPr>
      <w:r>
        <w:t>Иметь</w:t>
      </w:r>
      <w:r>
        <w:rPr>
          <w:spacing w:val="1"/>
        </w:rPr>
        <w:t xml:space="preserve"> </w:t>
      </w:r>
      <w:r>
        <w:t>представление</w:t>
      </w:r>
      <w:r>
        <w:rPr>
          <w:spacing w:val="1"/>
        </w:rPr>
        <w:t xml:space="preserve"> </w:t>
      </w:r>
      <w:r>
        <w:t>о</w:t>
      </w:r>
      <w:r>
        <w:rPr>
          <w:spacing w:val="1"/>
        </w:rPr>
        <w:t xml:space="preserve"> </w:t>
      </w:r>
      <w:r>
        <w:t>случайной</w:t>
      </w:r>
      <w:r>
        <w:rPr>
          <w:spacing w:val="1"/>
        </w:rPr>
        <w:t xml:space="preserve"> </w:t>
      </w:r>
      <w:r>
        <w:t>изменчивости</w:t>
      </w:r>
      <w:r>
        <w:rPr>
          <w:spacing w:val="1"/>
        </w:rPr>
        <w:t xml:space="preserve"> </w:t>
      </w:r>
      <w:r>
        <w:t>на</w:t>
      </w:r>
      <w:r>
        <w:rPr>
          <w:spacing w:val="1"/>
        </w:rPr>
        <w:t xml:space="preserve"> </w:t>
      </w:r>
      <w:r>
        <w:t>примерах</w:t>
      </w:r>
      <w:r>
        <w:rPr>
          <w:spacing w:val="1"/>
        </w:rPr>
        <w:t xml:space="preserve"> </w:t>
      </w:r>
      <w:r>
        <w:t>цен,</w:t>
      </w:r>
      <w:r>
        <w:rPr>
          <w:spacing w:val="1"/>
        </w:rPr>
        <w:t xml:space="preserve"> </w:t>
      </w:r>
      <w:r>
        <w:t>физических</w:t>
      </w:r>
      <w:r>
        <w:rPr>
          <w:spacing w:val="1"/>
        </w:rPr>
        <w:t xml:space="preserve"> </w:t>
      </w:r>
      <w:r>
        <w:t>величин,</w:t>
      </w:r>
      <w:r>
        <w:rPr>
          <w:spacing w:val="1"/>
        </w:rPr>
        <w:t xml:space="preserve"> </w:t>
      </w:r>
      <w:r>
        <w:t>антропометрических</w:t>
      </w:r>
      <w:r>
        <w:rPr>
          <w:spacing w:val="1"/>
        </w:rPr>
        <w:t xml:space="preserve"> </w:t>
      </w:r>
      <w:r>
        <w:t>данных,</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статистической</w:t>
      </w:r>
      <w:r>
        <w:rPr>
          <w:spacing w:val="1"/>
        </w:rPr>
        <w:t xml:space="preserve"> </w:t>
      </w:r>
      <w:r>
        <w:t>устойчивости.</w:t>
      </w:r>
    </w:p>
    <w:p w:rsidR="0078009D" w:rsidRDefault="0078009D" w:rsidP="006D0A57">
      <w:pPr>
        <w:pStyle w:val="a5"/>
        <w:numPr>
          <w:ilvl w:val="3"/>
          <w:numId w:val="59"/>
        </w:numPr>
        <w:tabs>
          <w:tab w:val="left" w:pos="1890"/>
        </w:tabs>
        <w:spacing w:line="360" w:lineRule="auto"/>
        <w:ind w:right="848"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к</w:t>
      </w:r>
      <w:r>
        <w:rPr>
          <w:spacing w:val="1"/>
          <w:sz w:val="24"/>
        </w:rPr>
        <w:t xml:space="preserve"> </w:t>
      </w:r>
      <w:r>
        <w:rPr>
          <w:sz w:val="24"/>
        </w:rPr>
        <w:t>концу</w:t>
      </w:r>
      <w:r>
        <w:rPr>
          <w:spacing w:val="-57"/>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8 классе.</w:t>
      </w:r>
    </w:p>
    <w:p w:rsidR="0078009D" w:rsidRDefault="0078009D" w:rsidP="0078009D">
      <w:pPr>
        <w:pStyle w:val="a3"/>
        <w:spacing w:line="360" w:lineRule="auto"/>
        <w:ind w:right="854"/>
      </w:pPr>
      <w:r>
        <w:t>Извлекать</w:t>
      </w:r>
      <w:r>
        <w:rPr>
          <w:spacing w:val="1"/>
        </w:rPr>
        <w:t xml:space="preserve"> </w:t>
      </w:r>
      <w:r>
        <w:t>и</w:t>
      </w:r>
      <w:r>
        <w:rPr>
          <w:spacing w:val="1"/>
        </w:rPr>
        <w:t xml:space="preserve"> </w:t>
      </w:r>
      <w:r>
        <w:t>преобразовывать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диаграмм,</w:t>
      </w:r>
      <w:r>
        <w:rPr>
          <w:spacing w:val="-1"/>
        </w:rPr>
        <w:t xml:space="preserve"> </w:t>
      </w:r>
      <w:r>
        <w:t>графиков,</w:t>
      </w:r>
      <w:r>
        <w:rPr>
          <w:spacing w:val="-1"/>
        </w:rPr>
        <w:t xml:space="preserve"> </w:t>
      </w:r>
      <w:r>
        <w:t>представлять</w:t>
      </w:r>
      <w:r>
        <w:rPr>
          <w:spacing w:val="1"/>
        </w:rPr>
        <w:t xml:space="preserve"> </w:t>
      </w:r>
      <w:r>
        <w:t>данные</w:t>
      </w:r>
      <w:r>
        <w:rPr>
          <w:spacing w:val="-3"/>
        </w:rPr>
        <w:t xml:space="preserve"> </w:t>
      </w:r>
      <w:r>
        <w:t>в</w:t>
      </w:r>
      <w:r>
        <w:rPr>
          <w:spacing w:val="-2"/>
        </w:rPr>
        <w:t xml:space="preserve"> </w:t>
      </w:r>
      <w:r>
        <w:t>виде</w:t>
      </w:r>
      <w:r>
        <w:rPr>
          <w:spacing w:val="-1"/>
        </w:rPr>
        <w:t xml:space="preserve"> </w:t>
      </w:r>
      <w:r>
        <w:t>таблиц,</w:t>
      </w:r>
      <w:r>
        <w:rPr>
          <w:spacing w:val="-1"/>
        </w:rPr>
        <w:t xml:space="preserve"> </w:t>
      </w:r>
      <w:r>
        <w:t>диаграмм,</w:t>
      </w:r>
      <w:r>
        <w:rPr>
          <w:spacing w:val="-1"/>
        </w:rPr>
        <w:t xml:space="preserve"> </w:t>
      </w:r>
      <w:r>
        <w:t>графиков.</w:t>
      </w:r>
    </w:p>
    <w:p w:rsidR="0078009D" w:rsidRDefault="0078009D" w:rsidP="0078009D">
      <w:pPr>
        <w:pStyle w:val="a3"/>
        <w:spacing w:line="360" w:lineRule="auto"/>
        <w:ind w:right="854"/>
      </w:pPr>
      <w:r>
        <w:t>Описывать</w:t>
      </w:r>
      <w:r>
        <w:rPr>
          <w:spacing w:val="1"/>
        </w:rPr>
        <w:t xml:space="preserve"> </w:t>
      </w:r>
      <w:r>
        <w:t>данные с помощью</w:t>
      </w:r>
      <w:r>
        <w:rPr>
          <w:spacing w:val="1"/>
        </w:rPr>
        <w:t xml:space="preserve"> </w:t>
      </w:r>
      <w:r>
        <w:t>статистических</w:t>
      </w:r>
      <w:r>
        <w:rPr>
          <w:spacing w:val="1"/>
        </w:rPr>
        <w:t xml:space="preserve"> </w:t>
      </w:r>
      <w:r>
        <w:t>показателей:</w:t>
      </w:r>
      <w:r>
        <w:rPr>
          <w:spacing w:val="1"/>
        </w:rPr>
        <w:t xml:space="preserve"> </w:t>
      </w:r>
      <w:r>
        <w:t>средних</w:t>
      </w:r>
      <w:r>
        <w:rPr>
          <w:spacing w:val="60"/>
        </w:rPr>
        <w:t xml:space="preserve"> </w:t>
      </w:r>
      <w:r>
        <w:t>значений и</w:t>
      </w:r>
      <w:r>
        <w:rPr>
          <w:spacing w:val="1"/>
        </w:rPr>
        <w:t xml:space="preserve"> </w:t>
      </w:r>
      <w:r>
        <w:t>мер</w:t>
      </w:r>
      <w:r>
        <w:rPr>
          <w:spacing w:val="-1"/>
        </w:rPr>
        <w:t xml:space="preserve"> </w:t>
      </w:r>
      <w:r>
        <w:t>рассеивания (размах,</w:t>
      </w:r>
      <w:r>
        <w:rPr>
          <w:spacing w:val="-1"/>
        </w:rPr>
        <w:t xml:space="preserve"> </w:t>
      </w:r>
      <w:r>
        <w:t>дисперсия и стандартное</w:t>
      </w:r>
      <w:r>
        <w:rPr>
          <w:spacing w:val="-2"/>
        </w:rPr>
        <w:t xml:space="preserve"> </w:t>
      </w:r>
      <w:r>
        <w:t>отклонение).</w:t>
      </w:r>
    </w:p>
    <w:p w:rsidR="0078009D" w:rsidRDefault="0078009D" w:rsidP="0078009D">
      <w:pPr>
        <w:pStyle w:val="a3"/>
        <w:spacing w:line="360" w:lineRule="auto"/>
        <w:ind w:right="849"/>
      </w:pPr>
      <w:r>
        <w:t xml:space="preserve">Находить      </w:t>
      </w:r>
      <w:r>
        <w:rPr>
          <w:spacing w:val="23"/>
        </w:rPr>
        <w:t xml:space="preserve"> </w:t>
      </w:r>
      <w:r>
        <w:t xml:space="preserve">частоты       </w:t>
      </w:r>
      <w:r>
        <w:rPr>
          <w:spacing w:val="21"/>
        </w:rPr>
        <w:t xml:space="preserve"> </w:t>
      </w:r>
      <w:r>
        <w:t xml:space="preserve">числовых       </w:t>
      </w:r>
      <w:r>
        <w:rPr>
          <w:spacing w:val="20"/>
        </w:rPr>
        <w:t xml:space="preserve"> </w:t>
      </w:r>
      <w:r>
        <w:t xml:space="preserve">значений       </w:t>
      </w:r>
      <w:r>
        <w:rPr>
          <w:spacing w:val="19"/>
        </w:rPr>
        <w:t xml:space="preserve"> </w:t>
      </w:r>
      <w:r>
        <w:t xml:space="preserve">и       </w:t>
      </w:r>
      <w:r>
        <w:rPr>
          <w:spacing w:val="22"/>
        </w:rPr>
        <w:t xml:space="preserve"> </w:t>
      </w:r>
      <w:r>
        <w:t xml:space="preserve">частоты       </w:t>
      </w:r>
      <w:r>
        <w:rPr>
          <w:spacing w:val="21"/>
        </w:rPr>
        <w:t xml:space="preserve"> </w:t>
      </w:r>
      <w:r>
        <w:t>событий,</w:t>
      </w:r>
      <w:r>
        <w:rPr>
          <w:spacing w:val="-58"/>
        </w:rPr>
        <w:t xml:space="preserve"> </w:t>
      </w:r>
      <w:r>
        <w:t>в</w:t>
      </w:r>
      <w:r>
        <w:rPr>
          <w:spacing w:val="-2"/>
        </w:rPr>
        <w:t xml:space="preserve"> </w:t>
      </w:r>
      <w:r>
        <w:t>том числе</w:t>
      </w:r>
      <w:r>
        <w:rPr>
          <w:spacing w:val="-1"/>
        </w:rPr>
        <w:t xml:space="preserve"> </w:t>
      </w:r>
      <w:r>
        <w:t>по результатам</w:t>
      </w:r>
      <w:r>
        <w:rPr>
          <w:spacing w:val="1"/>
        </w:rPr>
        <w:t xml:space="preserve"> </w:t>
      </w:r>
      <w:r>
        <w:t>измерений</w:t>
      </w:r>
      <w:r>
        <w:rPr>
          <w:spacing w:val="-1"/>
        </w:rPr>
        <w:t xml:space="preserve"> </w:t>
      </w:r>
      <w:r>
        <w:t>и</w:t>
      </w:r>
      <w:r>
        <w:rPr>
          <w:spacing w:val="-2"/>
        </w:rPr>
        <w:t xml:space="preserve"> </w:t>
      </w:r>
      <w:r>
        <w:t>наблюдений.</w:t>
      </w:r>
    </w:p>
    <w:p w:rsidR="0078009D" w:rsidRDefault="0078009D" w:rsidP="0078009D">
      <w:pPr>
        <w:pStyle w:val="a3"/>
        <w:spacing w:line="360" w:lineRule="auto"/>
        <w:ind w:right="854"/>
      </w:pPr>
      <w:r>
        <w:t>Находить</w:t>
      </w:r>
      <w:r>
        <w:rPr>
          <w:spacing w:val="1"/>
        </w:rPr>
        <w:t xml:space="preserve"> </w:t>
      </w:r>
      <w:r>
        <w:t>вероятности</w:t>
      </w:r>
      <w:r>
        <w:rPr>
          <w:spacing w:val="1"/>
        </w:rPr>
        <w:t xml:space="preserve"> </w:t>
      </w:r>
      <w:r>
        <w:t>случайных</w:t>
      </w:r>
      <w:r>
        <w:rPr>
          <w:spacing w:val="1"/>
        </w:rPr>
        <w:t xml:space="preserve"> </w:t>
      </w:r>
      <w:r>
        <w:t>событий</w:t>
      </w:r>
      <w:r>
        <w:rPr>
          <w:spacing w:val="1"/>
        </w:rPr>
        <w:t xml:space="preserve"> </w:t>
      </w:r>
      <w:r>
        <w:t>в</w:t>
      </w:r>
      <w:r>
        <w:rPr>
          <w:spacing w:val="1"/>
        </w:rPr>
        <w:t xml:space="preserve"> </w:t>
      </w:r>
      <w:r>
        <w:t>опытах,</w:t>
      </w:r>
      <w:r>
        <w:rPr>
          <w:spacing w:val="1"/>
        </w:rPr>
        <w:t xml:space="preserve"> </w:t>
      </w:r>
      <w:r>
        <w:t>зная</w:t>
      </w:r>
      <w:r>
        <w:rPr>
          <w:spacing w:val="1"/>
        </w:rPr>
        <w:t xml:space="preserve"> </w:t>
      </w:r>
      <w:r>
        <w:t>вероятности</w:t>
      </w:r>
      <w:r>
        <w:rPr>
          <w:spacing w:val="1"/>
        </w:rPr>
        <w:t xml:space="preserve"> </w:t>
      </w:r>
      <w:r>
        <w:t>элементарных</w:t>
      </w:r>
      <w:r>
        <w:rPr>
          <w:spacing w:val="1"/>
        </w:rPr>
        <w:t xml:space="preserve"> </w:t>
      </w:r>
      <w:r>
        <w:t>событий,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опытах</w:t>
      </w:r>
      <w:r>
        <w:rPr>
          <w:spacing w:val="1"/>
        </w:rPr>
        <w:t xml:space="preserve"> </w:t>
      </w:r>
      <w:r>
        <w:t>с</w:t>
      </w:r>
      <w:r>
        <w:rPr>
          <w:spacing w:val="1"/>
        </w:rPr>
        <w:t xml:space="preserve"> </w:t>
      </w:r>
      <w:r>
        <w:t>равновозможными</w:t>
      </w:r>
      <w:r>
        <w:rPr>
          <w:spacing w:val="1"/>
        </w:rPr>
        <w:t xml:space="preserve"> </w:t>
      </w:r>
      <w:r>
        <w:t>элементарными</w:t>
      </w:r>
      <w:r>
        <w:rPr>
          <w:spacing w:val="1"/>
        </w:rPr>
        <w:t xml:space="preserve"> </w:t>
      </w:r>
      <w:r>
        <w:t>событиями.</w:t>
      </w:r>
    </w:p>
    <w:p w:rsidR="0078009D" w:rsidRDefault="0078009D" w:rsidP="0078009D">
      <w:pPr>
        <w:pStyle w:val="a3"/>
        <w:spacing w:line="360" w:lineRule="auto"/>
        <w:ind w:right="855"/>
      </w:pPr>
      <w:r>
        <w:t>Использовать графические модели: дерево случайного эксперимента, диаграммы</w:t>
      </w:r>
      <w:r>
        <w:rPr>
          <w:spacing w:val="1"/>
        </w:rPr>
        <w:t xml:space="preserve"> </w:t>
      </w:r>
      <w:r>
        <w:t>Эйлера,</w:t>
      </w:r>
      <w:r>
        <w:rPr>
          <w:spacing w:val="-1"/>
        </w:rPr>
        <w:t xml:space="preserve"> </w:t>
      </w:r>
      <w:r>
        <w:t>числовая прямая.</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53"/>
      </w:pPr>
      <w:r>
        <w:t xml:space="preserve">Оперировать  </w:t>
      </w:r>
      <w:r>
        <w:rPr>
          <w:spacing w:val="1"/>
        </w:rPr>
        <w:t xml:space="preserve"> </w:t>
      </w:r>
      <w:r>
        <w:t xml:space="preserve">понятиями:  </w:t>
      </w:r>
      <w:r>
        <w:rPr>
          <w:spacing w:val="1"/>
        </w:rPr>
        <w:t xml:space="preserve"> </w:t>
      </w:r>
      <w:r>
        <w:t xml:space="preserve">множество,  </w:t>
      </w:r>
      <w:r>
        <w:rPr>
          <w:spacing w:val="1"/>
        </w:rPr>
        <w:t xml:space="preserve"> </w:t>
      </w:r>
      <w:r>
        <w:t>подмножество,    выполнять    операции</w:t>
      </w:r>
      <w:r>
        <w:rPr>
          <w:spacing w:val="1"/>
        </w:rPr>
        <w:t xml:space="preserve"> </w:t>
      </w:r>
      <w:r>
        <w:t>над</w:t>
      </w:r>
      <w:r>
        <w:rPr>
          <w:spacing w:val="1"/>
        </w:rPr>
        <w:t xml:space="preserve"> </w:t>
      </w:r>
      <w:r>
        <w:t>множествами:</w:t>
      </w:r>
      <w:r>
        <w:rPr>
          <w:spacing w:val="1"/>
        </w:rPr>
        <w:t xml:space="preserve"> </w:t>
      </w:r>
      <w:r>
        <w:t>объединение,</w:t>
      </w:r>
      <w:r>
        <w:rPr>
          <w:spacing w:val="1"/>
        </w:rPr>
        <w:t xml:space="preserve"> </w:t>
      </w:r>
      <w:r>
        <w:t>пересечение,</w:t>
      </w:r>
      <w:r>
        <w:rPr>
          <w:spacing w:val="1"/>
        </w:rPr>
        <w:t xml:space="preserve"> </w:t>
      </w:r>
      <w:r>
        <w:t>дополнение,</w:t>
      </w:r>
      <w:r>
        <w:rPr>
          <w:spacing w:val="1"/>
        </w:rPr>
        <w:t xml:space="preserve"> </w:t>
      </w:r>
      <w:r>
        <w:t>перечислять</w:t>
      </w:r>
      <w:r>
        <w:rPr>
          <w:spacing w:val="1"/>
        </w:rPr>
        <w:t xml:space="preserve"> </w:t>
      </w:r>
      <w:r>
        <w:t>элементы</w:t>
      </w:r>
      <w:r>
        <w:rPr>
          <w:spacing w:val="1"/>
        </w:rPr>
        <w:t xml:space="preserve"> </w:t>
      </w:r>
      <w:r>
        <w:t>множеств,</w:t>
      </w:r>
      <w:r>
        <w:rPr>
          <w:spacing w:val="-2"/>
        </w:rPr>
        <w:t xml:space="preserve"> </w:t>
      </w:r>
      <w:r>
        <w:t>применять свойства</w:t>
      </w:r>
      <w:r>
        <w:rPr>
          <w:spacing w:val="-2"/>
        </w:rPr>
        <w:t xml:space="preserve"> </w:t>
      </w:r>
      <w:r>
        <w:t>множеств.</w:t>
      </w:r>
    </w:p>
    <w:p w:rsidR="0078009D" w:rsidRDefault="0078009D" w:rsidP="0078009D">
      <w:pPr>
        <w:pStyle w:val="a3"/>
        <w:spacing w:before="2" w:line="360" w:lineRule="auto"/>
        <w:ind w:right="848"/>
      </w:pPr>
      <w:r>
        <w:t>Использовать</w:t>
      </w:r>
      <w:r>
        <w:rPr>
          <w:spacing w:val="61"/>
        </w:rPr>
        <w:t xml:space="preserve"> </w:t>
      </w:r>
      <w:r>
        <w:t>графическое</w:t>
      </w:r>
      <w:r>
        <w:rPr>
          <w:spacing w:val="61"/>
        </w:rPr>
        <w:t xml:space="preserve"> </w:t>
      </w:r>
      <w:r>
        <w:t>представление   множеств   и   связей   между   ними</w:t>
      </w:r>
      <w:r>
        <w:rPr>
          <w:spacing w:val="1"/>
        </w:rPr>
        <w:t xml:space="preserve"> </w:t>
      </w:r>
      <w:r>
        <w:t>для описания процессов и явлений, в том числе при решении задач из других учебных</w:t>
      </w:r>
      <w:r>
        <w:rPr>
          <w:spacing w:val="1"/>
        </w:rPr>
        <w:t xml:space="preserve"> </w:t>
      </w:r>
      <w:r>
        <w:t>предметов</w:t>
      </w:r>
      <w:r>
        <w:rPr>
          <w:spacing w:val="-1"/>
        </w:rPr>
        <w:t xml:space="preserve"> </w:t>
      </w:r>
      <w:r>
        <w:t>и курсов.</w:t>
      </w:r>
    </w:p>
    <w:p w:rsidR="0078009D" w:rsidRDefault="0078009D" w:rsidP="006D0A57">
      <w:pPr>
        <w:pStyle w:val="a5"/>
        <w:numPr>
          <w:ilvl w:val="3"/>
          <w:numId w:val="59"/>
        </w:numPr>
        <w:tabs>
          <w:tab w:val="left" w:pos="1890"/>
        </w:tabs>
        <w:spacing w:line="360" w:lineRule="auto"/>
        <w:ind w:right="848"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к</w:t>
      </w:r>
      <w:r>
        <w:rPr>
          <w:spacing w:val="1"/>
          <w:sz w:val="24"/>
        </w:rPr>
        <w:t xml:space="preserve"> </w:t>
      </w:r>
      <w:r>
        <w:rPr>
          <w:sz w:val="24"/>
        </w:rPr>
        <w:t>концу</w:t>
      </w:r>
      <w:r>
        <w:rPr>
          <w:spacing w:val="-57"/>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9 классе.</w:t>
      </w:r>
    </w:p>
    <w:p w:rsidR="0078009D" w:rsidRDefault="0078009D" w:rsidP="0078009D">
      <w:pPr>
        <w:pStyle w:val="a3"/>
        <w:spacing w:line="360" w:lineRule="auto"/>
        <w:ind w:right="848"/>
      </w:pPr>
      <w:r>
        <w:t>Извлекать</w:t>
      </w:r>
      <w:r>
        <w:rPr>
          <w:spacing w:val="1"/>
        </w:rPr>
        <w:t xml:space="preserve"> </w:t>
      </w:r>
      <w:r>
        <w:t>и</w:t>
      </w:r>
      <w:r>
        <w:rPr>
          <w:spacing w:val="1"/>
        </w:rPr>
        <w:t xml:space="preserve"> </w:t>
      </w:r>
      <w:r>
        <w:t>преобразовывать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диаграмм,</w:t>
      </w:r>
      <w:r>
        <w:rPr>
          <w:spacing w:val="1"/>
        </w:rPr>
        <w:t xml:space="preserve"> </w:t>
      </w:r>
      <w:r>
        <w:t>графиков,</w:t>
      </w:r>
      <w:r>
        <w:rPr>
          <w:spacing w:val="1"/>
        </w:rPr>
        <w:t xml:space="preserve"> </w:t>
      </w:r>
      <w:r>
        <w:t>представлять</w:t>
      </w:r>
      <w:r>
        <w:rPr>
          <w:spacing w:val="1"/>
        </w:rPr>
        <w:t xml:space="preserve"> </w:t>
      </w:r>
      <w:r>
        <w:t>данные</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диаграмм,</w:t>
      </w:r>
      <w:r>
        <w:rPr>
          <w:spacing w:val="-1"/>
        </w:rPr>
        <w:t xml:space="preserve"> </w:t>
      </w:r>
      <w:r>
        <w:t>графиков.</w:t>
      </w:r>
    </w:p>
    <w:p w:rsidR="0078009D" w:rsidRDefault="0078009D" w:rsidP="0078009D">
      <w:pPr>
        <w:pStyle w:val="a3"/>
        <w:spacing w:before="1" w:line="360" w:lineRule="auto"/>
        <w:ind w:right="854"/>
      </w:pPr>
      <w:r>
        <w:t>Решать       задачи       организованным       перебором       вариантов,       а       также</w:t>
      </w:r>
      <w:r>
        <w:rPr>
          <w:spacing w:val="1"/>
        </w:rPr>
        <w:t xml:space="preserve"> </w:t>
      </w:r>
      <w:r>
        <w:t>с</w:t>
      </w:r>
      <w:r>
        <w:rPr>
          <w:spacing w:val="-2"/>
        </w:rPr>
        <w:t xml:space="preserve"> </w:t>
      </w:r>
      <w:r>
        <w:t>использованием</w:t>
      </w:r>
      <w:r>
        <w:rPr>
          <w:spacing w:val="-1"/>
        </w:rPr>
        <w:t xml:space="preserve"> </w:t>
      </w:r>
      <w:r>
        <w:t>комбинаторных</w:t>
      </w:r>
      <w:r>
        <w:rPr>
          <w:spacing w:val="-1"/>
        </w:rPr>
        <w:t xml:space="preserve"> </w:t>
      </w:r>
      <w:r>
        <w:t>правил</w:t>
      </w:r>
      <w:r>
        <w:rPr>
          <w:spacing w:val="-1"/>
        </w:rPr>
        <w:t xml:space="preserve"> </w:t>
      </w:r>
      <w:r>
        <w:t>и</w:t>
      </w:r>
      <w:r>
        <w:rPr>
          <w:spacing w:val="1"/>
        </w:rPr>
        <w:t xml:space="preserve"> </w:t>
      </w:r>
      <w:r>
        <w:t>методов.</w:t>
      </w:r>
    </w:p>
    <w:p w:rsidR="0078009D" w:rsidRDefault="0078009D" w:rsidP="0078009D">
      <w:pPr>
        <w:pStyle w:val="a3"/>
        <w:spacing w:line="360" w:lineRule="auto"/>
        <w:ind w:right="849"/>
      </w:pPr>
      <w:r>
        <w:t>Использовать</w:t>
      </w:r>
      <w:r>
        <w:rPr>
          <w:spacing w:val="61"/>
        </w:rPr>
        <w:t xml:space="preserve"> </w:t>
      </w:r>
      <w:r>
        <w:t>описательные   характеристики   для   массивов   числовых   данных,</w:t>
      </w:r>
      <w:r>
        <w:rPr>
          <w:spacing w:val="-57"/>
        </w:rPr>
        <w:t xml:space="preserve"> </w:t>
      </w:r>
      <w:r>
        <w:t>в</w:t>
      </w:r>
      <w:r>
        <w:rPr>
          <w:spacing w:val="-2"/>
        </w:rPr>
        <w:t xml:space="preserve"> </w:t>
      </w:r>
      <w:r>
        <w:t>том числе</w:t>
      </w:r>
      <w:r>
        <w:rPr>
          <w:spacing w:val="-1"/>
        </w:rPr>
        <w:t xml:space="preserve"> </w:t>
      </w:r>
      <w:r>
        <w:t>средние</w:t>
      </w:r>
      <w:r>
        <w:rPr>
          <w:spacing w:val="-1"/>
        </w:rPr>
        <w:t xml:space="preserve"> </w:t>
      </w:r>
      <w:r>
        <w:t>значения и</w:t>
      </w:r>
      <w:r>
        <w:rPr>
          <w:spacing w:val="-1"/>
        </w:rPr>
        <w:t xml:space="preserve"> </w:t>
      </w:r>
      <w:r>
        <w:t>меры рассеивания.</w:t>
      </w:r>
    </w:p>
    <w:p w:rsidR="0078009D" w:rsidRDefault="0078009D" w:rsidP="0078009D">
      <w:pPr>
        <w:pStyle w:val="a3"/>
        <w:spacing w:line="360" w:lineRule="auto"/>
        <w:ind w:right="856"/>
      </w:pPr>
      <w:r>
        <w:t>Находить</w:t>
      </w:r>
      <w:r>
        <w:rPr>
          <w:spacing w:val="1"/>
        </w:rPr>
        <w:t xml:space="preserve"> </w:t>
      </w:r>
      <w:r>
        <w:t>частоты</w:t>
      </w:r>
      <w:r>
        <w:rPr>
          <w:spacing w:val="1"/>
        </w:rPr>
        <w:t xml:space="preserve"> </w:t>
      </w:r>
      <w:r>
        <w:t>значений</w:t>
      </w:r>
      <w:r>
        <w:rPr>
          <w:spacing w:val="1"/>
        </w:rPr>
        <w:t xml:space="preserve"> </w:t>
      </w:r>
      <w:r>
        <w:t>и</w:t>
      </w:r>
      <w:r>
        <w:rPr>
          <w:spacing w:val="1"/>
        </w:rPr>
        <w:t xml:space="preserve"> </w:t>
      </w:r>
      <w:r>
        <w:t>частоты</w:t>
      </w:r>
      <w:r>
        <w:rPr>
          <w:spacing w:val="1"/>
        </w:rPr>
        <w:t xml:space="preserve"> </w:t>
      </w:r>
      <w:r>
        <w:t>события,</w:t>
      </w:r>
      <w:r>
        <w:rPr>
          <w:spacing w:val="1"/>
        </w:rPr>
        <w:t xml:space="preserve"> </w:t>
      </w:r>
      <w:r>
        <w:t>в</w:t>
      </w:r>
      <w:r>
        <w:rPr>
          <w:spacing w:val="1"/>
        </w:rPr>
        <w:t xml:space="preserve"> </w:t>
      </w:r>
      <w:r>
        <w:t>том</w:t>
      </w:r>
      <w:r>
        <w:rPr>
          <w:spacing w:val="1"/>
        </w:rPr>
        <w:t xml:space="preserve"> </w:t>
      </w:r>
      <w:r>
        <w:t>числе</w:t>
      </w:r>
      <w:r>
        <w:rPr>
          <w:spacing w:val="61"/>
        </w:rPr>
        <w:t xml:space="preserve"> </w:t>
      </w:r>
      <w:r>
        <w:t>пользуясь</w:t>
      </w:r>
      <w:r>
        <w:rPr>
          <w:spacing w:val="1"/>
        </w:rPr>
        <w:t xml:space="preserve"> </w:t>
      </w:r>
      <w:r>
        <w:t>результатами</w:t>
      </w:r>
      <w:r>
        <w:rPr>
          <w:spacing w:val="-1"/>
        </w:rPr>
        <w:t xml:space="preserve"> </w:t>
      </w:r>
      <w:r>
        <w:t>проведѐнных</w:t>
      </w:r>
      <w:r>
        <w:rPr>
          <w:spacing w:val="-1"/>
        </w:rPr>
        <w:t xml:space="preserve"> </w:t>
      </w:r>
      <w:r>
        <w:t>измерений и</w:t>
      </w:r>
      <w:r>
        <w:rPr>
          <w:spacing w:val="-2"/>
        </w:rPr>
        <w:t xml:space="preserve"> </w:t>
      </w:r>
      <w:r>
        <w:t>наблюдений.</w:t>
      </w:r>
    </w:p>
    <w:p w:rsidR="0078009D" w:rsidRDefault="0078009D" w:rsidP="0078009D">
      <w:pPr>
        <w:pStyle w:val="a3"/>
        <w:spacing w:before="1" w:line="360" w:lineRule="auto"/>
        <w:ind w:right="844"/>
      </w:pPr>
      <w:r>
        <w:t xml:space="preserve">Находить    </w:t>
      </w:r>
      <w:r>
        <w:rPr>
          <w:spacing w:val="36"/>
        </w:rPr>
        <w:t xml:space="preserve"> </w:t>
      </w:r>
      <w:r>
        <w:t xml:space="preserve">вероятности     </w:t>
      </w:r>
      <w:r>
        <w:rPr>
          <w:spacing w:val="35"/>
        </w:rPr>
        <w:t xml:space="preserve"> </w:t>
      </w:r>
      <w:r>
        <w:t xml:space="preserve">случайных     </w:t>
      </w:r>
      <w:r>
        <w:rPr>
          <w:spacing w:val="36"/>
        </w:rPr>
        <w:t xml:space="preserve"> </w:t>
      </w:r>
      <w:r>
        <w:t xml:space="preserve">событий     </w:t>
      </w:r>
      <w:r>
        <w:rPr>
          <w:spacing w:val="36"/>
        </w:rPr>
        <w:t xml:space="preserve"> </w:t>
      </w:r>
      <w:r>
        <w:t xml:space="preserve">в     </w:t>
      </w:r>
      <w:r>
        <w:rPr>
          <w:spacing w:val="39"/>
        </w:rPr>
        <w:t xml:space="preserve"> </w:t>
      </w:r>
      <w:r>
        <w:t xml:space="preserve">изученных     </w:t>
      </w:r>
      <w:r>
        <w:rPr>
          <w:spacing w:val="36"/>
        </w:rPr>
        <w:t xml:space="preserve"> </w:t>
      </w:r>
      <w:r>
        <w:t>опытах,</w:t>
      </w:r>
      <w:r>
        <w:rPr>
          <w:spacing w:val="-58"/>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опытах</w:t>
      </w:r>
      <w:r>
        <w:rPr>
          <w:spacing w:val="1"/>
        </w:rPr>
        <w:t xml:space="preserve"> </w:t>
      </w:r>
      <w:r>
        <w:t>с</w:t>
      </w:r>
      <w:r>
        <w:rPr>
          <w:spacing w:val="1"/>
        </w:rPr>
        <w:t xml:space="preserve"> </w:t>
      </w:r>
      <w:r>
        <w:t>равновозможными</w:t>
      </w:r>
      <w:r>
        <w:rPr>
          <w:spacing w:val="1"/>
        </w:rPr>
        <w:t xml:space="preserve"> </w:t>
      </w:r>
      <w:r>
        <w:t>элементарными</w:t>
      </w:r>
      <w:r>
        <w:rPr>
          <w:spacing w:val="1"/>
        </w:rPr>
        <w:t xml:space="preserve"> </w:t>
      </w:r>
      <w:r>
        <w:t>событиями,</w:t>
      </w:r>
      <w:r>
        <w:rPr>
          <w:spacing w:val="60"/>
        </w:rPr>
        <w:t xml:space="preserve"> </w:t>
      </w:r>
      <w:r>
        <w:t>в</w:t>
      </w:r>
      <w:r>
        <w:rPr>
          <w:spacing w:val="60"/>
        </w:rPr>
        <w:t xml:space="preserve"> </w:t>
      </w:r>
      <w:r>
        <w:t>сериях</w:t>
      </w:r>
      <w:r>
        <w:rPr>
          <w:spacing w:val="1"/>
        </w:rPr>
        <w:t xml:space="preserve"> </w:t>
      </w:r>
      <w:r>
        <w:t>испытаний</w:t>
      </w:r>
      <w:r>
        <w:rPr>
          <w:spacing w:val="-1"/>
        </w:rPr>
        <w:t xml:space="preserve"> </w:t>
      </w:r>
      <w:r>
        <w:t>до первого</w:t>
      </w:r>
      <w:r>
        <w:rPr>
          <w:spacing w:val="-3"/>
        </w:rPr>
        <w:t xml:space="preserve"> </w:t>
      </w:r>
      <w:r>
        <w:t>успеха,</w:t>
      </w:r>
      <w:r>
        <w:rPr>
          <w:spacing w:val="-1"/>
        </w:rPr>
        <w:t xml:space="preserve"> </w:t>
      </w:r>
      <w:r>
        <w:t>в</w:t>
      </w:r>
      <w:r>
        <w:rPr>
          <w:spacing w:val="-1"/>
        </w:rPr>
        <w:t xml:space="preserve"> </w:t>
      </w:r>
      <w:r>
        <w:t>сериях</w:t>
      </w:r>
      <w:r>
        <w:rPr>
          <w:spacing w:val="2"/>
        </w:rPr>
        <w:t xml:space="preserve"> </w:t>
      </w:r>
      <w:r>
        <w:t>испытаний</w:t>
      </w:r>
      <w:r>
        <w:rPr>
          <w:spacing w:val="-1"/>
        </w:rPr>
        <w:t xml:space="preserve"> </w:t>
      </w:r>
      <w:r>
        <w:t>Бернулли.</w:t>
      </w:r>
    </w:p>
    <w:p w:rsidR="0078009D" w:rsidRDefault="0078009D" w:rsidP="0078009D">
      <w:pPr>
        <w:pStyle w:val="a3"/>
        <w:spacing w:line="275" w:lineRule="exact"/>
        <w:ind w:left="869" w:firstLine="0"/>
      </w:pPr>
      <w:r>
        <w:t>Иметь</w:t>
      </w:r>
      <w:r>
        <w:rPr>
          <w:spacing w:val="-4"/>
        </w:rPr>
        <w:t xml:space="preserve"> </w:t>
      </w:r>
      <w:r>
        <w:t>представление</w:t>
      </w:r>
      <w:r>
        <w:rPr>
          <w:spacing w:val="-3"/>
        </w:rPr>
        <w:t xml:space="preserve"> </w:t>
      </w:r>
      <w:r>
        <w:t>о</w:t>
      </w:r>
      <w:r>
        <w:rPr>
          <w:spacing w:val="-4"/>
        </w:rPr>
        <w:t xml:space="preserve"> </w:t>
      </w:r>
      <w:r>
        <w:t>случайной</w:t>
      </w:r>
      <w:r>
        <w:rPr>
          <w:spacing w:val="-3"/>
        </w:rPr>
        <w:t xml:space="preserve"> </w:t>
      </w:r>
      <w:r>
        <w:t>величине</w:t>
      </w:r>
      <w:r>
        <w:rPr>
          <w:spacing w:val="-3"/>
        </w:rPr>
        <w:t xml:space="preserve"> </w:t>
      </w:r>
      <w:r>
        <w:t>и</w:t>
      </w:r>
      <w:r>
        <w:rPr>
          <w:spacing w:val="-5"/>
        </w:rPr>
        <w:t xml:space="preserve"> </w:t>
      </w:r>
      <w:r>
        <w:t>о</w:t>
      </w:r>
      <w:r>
        <w:rPr>
          <w:spacing w:val="-3"/>
        </w:rPr>
        <w:t xml:space="preserve"> </w:t>
      </w:r>
      <w:r>
        <w:t>распределении</w:t>
      </w:r>
      <w:r>
        <w:rPr>
          <w:spacing w:val="-3"/>
        </w:rPr>
        <w:t xml:space="preserve"> </w:t>
      </w:r>
      <w:r>
        <w:t>вероятностей.</w:t>
      </w:r>
    </w:p>
    <w:p w:rsidR="0078009D" w:rsidRDefault="0078009D" w:rsidP="0078009D">
      <w:pPr>
        <w:pStyle w:val="a3"/>
        <w:spacing w:before="139" w:line="360" w:lineRule="auto"/>
        <w:ind w:right="850"/>
      </w:pPr>
      <w:r>
        <w:t>Иметь представление о законе больших чисел как о проявлении закономерности в</w:t>
      </w:r>
      <w:r>
        <w:rPr>
          <w:spacing w:val="1"/>
        </w:rPr>
        <w:t xml:space="preserve"> </w:t>
      </w:r>
      <w:r>
        <w:t>случайной</w:t>
      </w:r>
      <w:r>
        <w:rPr>
          <w:spacing w:val="-2"/>
        </w:rPr>
        <w:t xml:space="preserve"> </w:t>
      </w:r>
      <w:r>
        <w:t>изменчивости</w:t>
      </w:r>
      <w:r>
        <w:rPr>
          <w:spacing w:val="2"/>
        </w:rPr>
        <w:t xml:space="preserve"> </w:t>
      </w:r>
      <w:r>
        <w:t>и</w:t>
      </w:r>
      <w:r>
        <w:rPr>
          <w:spacing w:val="-1"/>
        </w:rPr>
        <w:t xml:space="preserve"> </w:t>
      </w:r>
      <w:r>
        <w:t>о</w:t>
      </w:r>
      <w:r>
        <w:rPr>
          <w:spacing w:val="-1"/>
        </w:rPr>
        <w:t xml:space="preserve"> </w:t>
      </w:r>
      <w:r>
        <w:t>роли</w:t>
      </w:r>
      <w:r>
        <w:rPr>
          <w:spacing w:val="-1"/>
        </w:rPr>
        <w:t xml:space="preserve"> </w:t>
      </w:r>
      <w:r>
        <w:t>закона</w:t>
      </w:r>
      <w:r>
        <w:rPr>
          <w:spacing w:val="-2"/>
        </w:rPr>
        <w:t xml:space="preserve"> </w:t>
      </w:r>
      <w:r>
        <w:t>больших</w:t>
      </w:r>
      <w:r>
        <w:rPr>
          <w:spacing w:val="1"/>
        </w:rPr>
        <w:t xml:space="preserve"> </w:t>
      </w:r>
      <w:r>
        <w:t>чисел</w:t>
      </w:r>
      <w:r>
        <w:rPr>
          <w:spacing w:val="1"/>
        </w:rPr>
        <w:t xml:space="preserve"> </w:t>
      </w:r>
      <w:r>
        <w:t>в</w:t>
      </w:r>
      <w:r>
        <w:rPr>
          <w:spacing w:val="-2"/>
        </w:rPr>
        <w:t xml:space="preserve"> </w:t>
      </w:r>
      <w:r>
        <w:t>природе</w:t>
      </w:r>
      <w:r>
        <w:rPr>
          <w:spacing w:val="-2"/>
        </w:rPr>
        <w:t xml:space="preserve"> </w:t>
      </w:r>
      <w:r>
        <w:t>и</w:t>
      </w:r>
      <w:r>
        <w:rPr>
          <w:spacing w:val="-3"/>
        </w:rPr>
        <w:t xml:space="preserve"> </w:t>
      </w:r>
      <w:r>
        <w:t>обществе.</w:t>
      </w:r>
    </w:p>
    <w:p w:rsidR="0078009D" w:rsidRDefault="0078009D" w:rsidP="0078009D">
      <w:pPr>
        <w:pStyle w:val="a3"/>
        <w:ind w:left="0" w:firstLine="0"/>
        <w:jc w:val="left"/>
        <w:rPr>
          <w:sz w:val="26"/>
        </w:rPr>
      </w:pPr>
    </w:p>
    <w:p w:rsidR="0078009D" w:rsidRDefault="0078009D" w:rsidP="0078009D">
      <w:pPr>
        <w:pStyle w:val="a3"/>
        <w:spacing w:before="1"/>
        <w:ind w:left="0" w:firstLine="0"/>
        <w:jc w:val="left"/>
        <w:rPr>
          <w:sz w:val="31"/>
        </w:rPr>
      </w:pPr>
    </w:p>
    <w:p w:rsidR="0078009D" w:rsidRDefault="00AB3E1E" w:rsidP="001A6EFD">
      <w:pPr>
        <w:pStyle w:val="1"/>
        <w:tabs>
          <w:tab w:val="left" w:pos="794"/>
        </w:tabs>
        <w:spacing w:before="0"/>
        <w:ind w:left="928" w:firstLine="0"/>
      </w:pPr>
      <w:r>
        <w:rPr>
          <w:noProof/>
          <w:lang w:eastAsia="ru-RU"/>
        </w:rPr>
        <w:pict>
          <v:rect id="Прямоугольник 2" o:spid="_x0000_s1064" style="position:absolute;left:0;text-align:left;margin-left:83.65pt;margin-top:18.95pt;width:470.75pt;height:.5pt;z-index:-1571737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SSZmwIAAAoFAAAOAAAAZHJzL2Uyb0RvYy54bWysVNuO0zAQfUfiHyy/d3MhvSTadLUXipAW&#10;WGnhA9zEaSwc29hu0wUhIfGKxCfwEbwgLvsN6R8xdtrShReEyIPj8djjM2fO+Phk3XC0otowKXIc&#10;HYUYUVHIkolFjl88nw0mGBlLREm4FDTHN9Tgk+n9e8etymgsa8lLqhEEESZrVY5ra1UWBKaoaUPM&#10;kVRUgLOSuiEWTL0ISk1aiN7wIA7DUdBKXSotC2oMrF70Tjz18auKFvZZVRlqEc8xYLN+1H6cuzGY&#10;HpNsoYmqWbGFQf4BRUOYgEv3oS6IJWip2R+hGlZoaWRljwrZBLKqWEF9DpBNFP6WzXVNFPW5ADlG&#10;7Wky/y9s8XR1pRErcxxjJEgDJeo+bd5tPnbfu9vN++5zd9t923zofnRfuq8odny1ymRw7FpdaZex&#10;UZeyeGmQkOc1EQt6qrVsa0pKQBm5/cGdA84wcBTN2yeyhOvI0kpP3brSjQsIpKC1r9DNvkJ0bVEB&#10;i8N0PBnGQ4wK8I0eDH0BA5Ltzipt7CMqG+QmOdZQfx+brC6NdVhIttvisUvOyhnj3Bt6MT/nGq2I&#10;04r/PHxI8XAbF26zkO5YH7FfAYhwh/M5sL72b9IoTsKzOB3MRpPxIJklw0E6DieDMErP0lGYpMnF&#10;7K0DGCVZzcqSiksm6E6HUfJ3dd52RK8gr0TU5jh1PPm8DtGbv0uyYRbakrMmx5M9EyRzZX0oSkib&#10;ZJYw3s+Du/A9y8DB7u9Z8SJwde/1M5flDWhASygStCU8IDCppX6NUQvNmGPzakk0xYg/FqCjNEoS&#10;173eSIbjGAx96JkfeogoIFSOLUb99Nz2Hb9Umi1quCnyxAh5CtqrmBeG02WPaqtYaDifwfZxcB19&#10;aPtdv56w6U8AAAD//wMAUEsDBBQABgAIAAAAIQDOHIXy3wAAAAoBAAAPAAAAZHJzL2Rvd25yZXYu&#10;eG1sTI/BTsMwEETvSPyDtUjcqN0W2iTEqSgSRyRaONCbEy9J1HgdYrcNfD3bUznO7NPsTL4aXSeO&#10;OITWk4bpRIFAqrxtqdbw8f5yl4AI0ZA1nSfU8IMBVsX1VW4y60+0weM21oJDKGRGQxNjn0kZqgad&#10;CRPfI/Htyw/ORJZDLe1gThzuOjlTaiGdaYk/NKbH5war/fbgNKzTZP39dk+vv5tyh7vPcv8wG5TW&#10;tzfj0yOIiGO8wHCuz9Wh4E6lP5ANomO9WM4Z1TBfpiDOwFQlPKZkJ0lBFrn8P6H4AwAA//8DAFBL&#10;AQItABQABgAIAAAAIQC2gziS/gAAAOEBAAATAAAAAAAAAAAAAAAAAAAAAABbQ29udGVudF9UeXBl&#10;c10ueG1sUEsBAi0AFAAGAAgAAAAhADj9If/WAAAAlAEAAAsAAAAAAAAAAAAAAAAALwEAAF9yZWxz&#10;Ly5yZWxzUEsBAi0AFAAGAAgAAAAhADxdJJmbAgAACgUAAA4AAAAAAAAAAAAAAAAALgIAAGRycy9l&#10;Mm9Eb2MueG1sUEsBAi0AFAAGAAgAAAAhAM4chfLfAAAACgEAAA8AAAAAAAAAAAAAAAAA9QQAAGRy&#10;cy9kb3ducmV2LnhtbFBLBQYAAAAABAAEAPMAAAABBgAAAAA=&#10;" fillcolor="black" stroked="f">
            <w10:wrap type="topAndBottom" anchorx="page"/>
          </v:rect>
        </w:pict>
      </w:r>
      <w:bookmarkStart w:id="92" w:name="_TOC_250029"/>
      <w:r w:rsidR="0078009D">
        <w:t>Рабочая</w:t>
      </w:r>
      <w:r w:rsidR="0078009D">
        <w:rPr>
          <w:spacing w:val="-7"/>
        </w:rPr>
        <w:t xml:space="preserve"> </w:t>
      </w:r>
      <w:r w:rsidR="0078009D">
        <w:t>программа</w:t>
      </w:r>
      <w:r w:rsidR="0078009D">
        <w:rPr>
          <w:spacing w:val="-4"/>
        </w:rPr>
        <w:t xml:space="preserve"> </w:t>
      </w:r>
      <w:r w:rsidR="0078009D">
        <w:t>по</w:t>
      </w:r>
      <w:r w:rsidR="0078009D">
        <w:rPr>
          <w:spacing w:val="-3"/>
        </w:rPr>
        <w:t xml:space="preserve"> </w:t>
      </w:r>
      <w:r w:rsidR="0078009D">
        <w:t>учебному</w:t>
      </w:r>
      <w:r w:rsidR="0078009D">
        <w:rPr>
          <w:spacing w:val="-6"/>
        </w:rPr>
        <w:t xml:space="preserve"> </w:t>
      </w:r>
      <w:r w:rsidR="0078009D">
        <w:t>предмету</w:t>
      </w:r>
      <w:r w:rsidR="0078009D">
        <w:rPr>
          <w:spacing w:val="-5"/>
        </w:rPr>
        <w:t xml:space="preserve"> </w:t>
      </w:r>
      <w:bookmarkEnd w:id="92"/>
      <w:r w:rsidR="0078009D">
        <w:t>«Информатика».</w:t>
      </w:r>
    </w:p>
    <w:p w:rsidR="0078009D" w:rsidRDefault="001A6EFD" w:rsidP="006D0A57">
      <w:pPr>
        <w:pStyle w:val="a5"/>
        <w:numPr>
          <w:ilvl w:val="1"/>
          <w:numId w:val="56"/>
        </w:numPr>
        <w:tabs>
          <w:tab w:val="left" w:pos="1530"/>
        </w:tabs>
        <w:spacing w:line="360" w:lineRule="auto"/>
        <w:ind w:right="848" w:firstLine="707"/>
        <w:jc w:val="both"/>
        <w:rPr>
          <w:sz w:val="24"/>
        </w:rPr>
      </w:pPr>
      <w:r>
        <w:rPr>
          <w:sz w:val="24"/>
        </w:rPr>
        <w:t>Р</w:t>
      </w:r>
      <w:r w:rsidR="0078009D">
        <w:rPr>
          <w:sz w:val="24"/>
        </w:rPr>
        <w:t>абочая</w:t>
      </w:r>
      <w:r w:rsidR="0078009D">
        <w:rPr>
          <w:spacing w:val="1"/>
          <w:sz w:val="24"/>
        </w:rPr>
        <w:t xml:space="preserve"> </w:t>
      </w:r>
      <w:r w:rsidR="0078009D">
        <w:rPr>
          <w:sz w:val="24"/>
        </w:rPr>
        <w:t>программа</w:t>
      </w:r>
      <w:r w:rsidR="0078009D">
        <w:rPr>
          <w:spacing w:val="1"/>
          <w:sz w:val="24"/>
        </w:rPr>
        <w:t xml:space="preserve"> </w:t>
      </w:r>
      <w:r w:rsidR="0078009D">
        <w:rPr>
          <w:sz w:val="24"/>
        </w:rPr>
        <w:t>по</w:t>
      </w:r>
      <w:r w:rsidR="0078009D">
        <w:rPr>
          <w:spacing w:val="1"/>
          <w:sz w:val="24"/>
        </w:rPr>
        <w:t xml:space="preserve"> </w:t>
      </w:r>
      <w:r w:rsidR="0078009D">
        <w:rPr>
          <w:sz w:val="24"/>
        </w:rPr>
        <w:t>учебному</w:t>
      </w:r>
      <w:r w:rsidR="0078009D">
        <w:rPr>
          <w:spacing w:val="1"/>
          <w:sz w:val="24"/>
        </w:rPr>
        <w:t xml:space="preserve"> </w:t>
      </w:r>
      <w:r w:rsidR="0078009D">
        <w:rPr>
          <w:sz w:val="24"/>
        </w:rPr>
        <w:t>предмету</w:t>
      </w:r>
      <w:r w:rsidR="0078009D">
        <w:rPr>
          <w:spacing w:val="1"/>
          <w:sz w:val="24"/>
        </w:rPr>
        <w:t xml:space="preserve"> </w:t>
      </w:r>
      <w:r w:rsidR="0078009D">
        <w:rPr>
          <w:sz w:val="24"/>
        </w:rPr>
        <w:t>«Информатика»</w:t>
      </w:r>
      <w:r w:rsidR="0078009D">
        <w:rPr>
          <w:spacing w:val="1"/>
          <w:sz w:val="24"/>
        </w:rPr>
        <w:t xml:space="preserve"> </w:t>
      </w:r>
      <w:r w:rsidR="0078009D">
        <w:rPr>
          <w:sz w:val="24"/>
        </w:rPr>
        <w:t>(предметная область «Математика и информатика») (далее соответственно – программа по</w:t>
      </w:r>
      <w:r w:rsidR="0078009D">
        <w:rPr>
          <w:spacing w:val="-57"/>
          <w:sz w:val="24"/>
        </w:rPr>
        <w:t xml:space="preserve"> </w:t>
      </w:r>
      <w:r w:rsidR="0078009D">
        <w:rPr>
          <w:sz w:val="24"/>
        </w:rPr>
        <w:t>информатике,</w:t>
      </w:r>
      <w:r w:rsidR="0078009D">
        <w:rPr>
          <w:spacing w:val="1"/>
          <w:sz w:val="24"/>
        </w:rPr>
        <w:t xml:space="preserve"> </w:t>
      </w:r>
      <w:r w:rsidR="0078009D">
        <w:rPr>
          <w:sz w:val="24"/>
        </w:rPr>
        <w:t>информатика)</w:t>
      </w:r>
      <w:r w:rsidR="0078009D">
        <w:rPr>
          <w:spacing w:val="1"/>
          <w:sz w:val="24"/>
        </w:rPr>
        <w:t xml:space="preserve"> </w:t>
      </w:r>
      <w:r w:rsidR="0078009D">
        <w:rPr>
          <w:sz w:val="24"/>
        </w:rPr>
        <w:t>включает</w:t>
      </w:r>
      <w:r w:rsidR="0078009D">
        <w:rPr>
          <w:spacing w:val="1"/>
          <w:sz w:val="24"/>
        </w:rPr>
        <w:t xml:space="preserve"> </w:t>
      </w:r>
      <w:r w:rsidR="0078009D">
        <w:rPr>
          <w:sz w:val="24"/>
        </w:rPr>
        <w:t>пояснительную</w:t>
      </w:r>
      <w:r w:rsidR="0078009D">
        <w:rPr>
          <w:spacing w:val="1"/>
          <w:sz w:val="24"/>
        </w:rPr>
        <w:t xml:space="preserve"> </w:t>
      </w:r>
      <w:r w:rsidR="0078009D">
        <w:rPr>
          <w:sz w:val="24"/>
        </w:rPr>
        <w:t>записку,</w:t>
      </w:r>
      <w:r w:rsidR="0078009D">
        <w:rPr>
          <w:spacing w:val="1"/>
          <w:sz w:val="24"/>
        </w:rPr>
        <w:t xml:space="preserve"> </w:t>
      </w:r>
      <w:r w:rsidR="0078009D">
        <w:rPr>
          <w:sz w:val="24"/>
        </w:rPr>
        <w:t>содержание</w:t>
      </w:r>
      <w:r w:rsidR="0078009D">
        <w:rPr>
          <w:spacing w:val="1"/>
          <w:sz w:val="24"/>
        </w:rPr>
        <w:t xml:space="preserve"> </w:t>
      </w:r>
      <w:r w:rsidR="0078009D">
        <w:rPr>
          <w:sz w:val="24"/>
        </w:rPr>
        <w:t>обучения,</w:t>
      </w:r>
      <w:r w:rsidR="0078009D">
        <w:rPr>
          <w:spacing w:val="1"/>
          <w:sz w:val="24"/>
        </w:rPr>
        <w:t xml:space="preserve"> </w:t>
      </w:r>
      <w:r w:rsidR="0078009D">
        <w:rPr>
          <w:sz w:val="24"/>
        </w:rPr>
        <w:t>планируемые</w:t>
      </w:r>
      <w:r w:rsidR="0078009D">
        <w:rPr>
          <w:spacing w:val="-2"/>
          <w:sz w:val="24"/>
        </w:rPr>
        <w:t xml:space="preserve"> </w:t>
      </w:r>
      <w:r w:rsidR="0078009D">
        <w:rPr>
          <w:sz w:val="24"/>
        </w:rPr>
        <w:t>результаты освоения</w:t>
      </w:r>
      <w:r w:rsidR="0078009D">
        <w:rPr>
          <w:spacing w:val="-1"/>
          <w:sz w:val="24"/>
        </w:rPr>
        <w:t xml:space="preserve"> </w:t>
      </w:r>
      <w:r w:rsidR="0078009D">
        <w:rPr>
          <w:sz w:val="24"/>
        </w:rPr>
        <w:t>программы</w:t>
      </w:r>
      <w:r w:rsidR="0078009D">
        <w:rPr>
          <w:spacing w:val="4"/>
          <w:sz w:val="24"/>
        </w:rPr>
        <w:t xml:space="preserve"> </w:t>
      </w:r>
      <w:r w:rsidR="0078009D">
        <w:rPr>
          <w:sz w:val="24"/>
        </w:rPr>
        <w:t>по</w:t>
      </w:r>
      <w:r w:rsidR="0078009D">
        <w:rPr>
          <w:spacing w:val="-1"/>
          <w:sz w:val="24"/>
        </w:rPr>
        <w:t xml:space="preserve"> </w:t>
      </w:r>
      <w:r w:rsidR="0078009D">
        <w:rPr>
          <w:sz w:val="24"/>
        </w:rPr>
        <w:t>информатике.</w:t>
      </w:r>
    </w:p>
    <w:p w:rsidR="0078009D" w:rsidRDefault="0078009D" w:rsidP="006D0A57">
      <w:pPr>
        <w:pStyle w:val="a5"/>
        <w:numPr>
          <w:ilvl w:val="1"/>
          <w:numId w:val="56"/>
        </w:numPr>
        <w:tabs>
          <w:tab w:val="left" w:pos="1530"/>
        </w:tabs>
        <w:ind w:left="1530"/>
        <w:jc w:val="both"/>
        <w:rPr>
          <w:sz w:val="24"/>
        </w:rPr>
      </w:pPr>
      <w:r>
        <w:rPr>
          <w:sz w:val="24"/>
        </w:rPr>
        <w:t>Пояснительная</w:t>
      </w:r>
      <w:r>
        <w:rPr>
          <w:spacing w:val="-6"/>
          <w:sz w:val="24"/>
        </w:rPr>
        <w:t xml:space="preserve"> </w:t>
      </w:r>
      <w:r>
        <w:rPr>
          <w:sz w:val="24"/>
        </w:rPr>
        <w:t>записка.</w:t>
      </w:r>
    </w:p>
    <w:p w:rsidR="0078009D" w:rsidRDefault="0078009D" w:rsidP="006D0A57">
      <w:pPr>
        <w:pStyle w:val="a5"/>
        <w:numPr>
          <w:ilvl w:val="2"/>
          <w:numId w:val="56"/>
        </w:numPr>
        <w:tabs>
          <w:tab w:val="left" w:pos="1710"/>
        </w:tabs>
        <w:spacing w:before="117" w:line="360" w:lineRule="auto"/>
        <w:ind w:right="850" w:firstLine="707"/>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информатике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составлена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 xml:space="preserve">программы  </w:t>
      </w:r>
      <w:r>
        <w:rPr>
          <w:spacing w:val="48"/>
          <w:sz w:val="24"/>
        </w:rPr>
        <w:t xml:space="preserve"> </w:t>
      </w:r>
      <w:r>
        <w:rPr>
          <w:sz w:val="24"/>
        </w:rPr>
        <w:t xml:space="preserve">основного   </w:t>
      </w:r>
      <w:r>
        <w:rPr>
          <w:spacing w:val="47"/>
          <w:sz w:val="24"/>
        </w:rPr>
        <w:t xml:space="preserve"> </w:t>
      </w:r>
      <w:r>
        <w:rPr>
          <w:sz w:val="24"/>
        </w:rPr>
        <w:t xml:space="preserve">общего   </w:t>
      </w:r>
      <w:r>
        <w:rPr>
          <w:spacing w:val="47"/>
          <w:sz w:val="24"/>
        </w:rPr>
        <w:t xml:space="preserve"> </w:t>
      </w:r>
      <w:r>
        <w:rPr>
          <w:sz w:val="24"/>
        </w:rPr>
        <w:t xml:space="preserve">образования,   </w:t>
      </w:r>
      <w:r>
        <w:rPr>
          <w:spacing w:val="45"/>
          <w:sz w:val="24"/>
        </w:rPr>
        <w:t xml:space="preserve"> </w:t>
      </w:r>
      <w:r>
        <w:rPr>
          <w:sz w:val="24"/>
        </w:rPr>
        <w:t xml:space="preserve">представленных   </w:t>
      </w:r>
      <w:r>
        <w:rPr>
          <w:spacing w:val="46"/>
          <w:sz w:val="24"/>
        </w:rPr>
        <w:t xml:space="preserve"> </w:t>
      </w:r>
      <w:r>
        <w:rPr>
          <w:sz w:val="24"/>
        </w:rPr>
        <w:t xml:space="preserve">в   </w:t>
      </w:r>
      <w:r>
        <w:rPr>
          <w:spacing w:val="47"/>
          <w:sz w:val="24"/>
        </w:rPr>
        <w:t xml:space="preserve"> </w:t>
      </w:r>
      <w:r>
        <w:rPr>
          <w:sz w:val="24"/>
        </w:rPr>
        <w:t xml:space="preserve">ФГОС   </w:t>
      </w:r>
      <w:r>
        <w:rPr>
          <w:spacing w:val="47"/>
          <w:sz w:val="24"/>
        </w:rPr>
        <w:t xml:space="preserve"> </w:t>
      </w:r>
      <w:r>
        <w:rPr>
          <w:sz w:val="24"/>
        </w:rPr>
        <w:t>ООО,</w:t>
      </w:r>
      <w:r>
        <w:rPr>
          <w:spacing w:val="-58"/>
          <w:sz w:val="24"/>
        </w:rPr>
        <w:t xml:space="preserve"> </w:t>
      </w:r>
      <w:r>
        <w:rPr>
          <w:sz w:val="24"/>
        </w:rPr>
        <w:t>а</w:t>
      </w:r>
      <w:r>
        <w:rPr>
          <w:spacing w:val="-2"/>
          <w:sz w:val="24"/>
        </w:rPr>
        <w:t xml:space="preserve"> </w:t>
      </w:r>
      <w:r>
        <w:rPr>
          <w:sz w:val="24"/>
        </w:rPr>
        <w:t>также федеральной программы воспитания.</w:t>
      </w:r>
    </w:p>
    <w:p w:rsidR="0078009D" w:rsidRDefault="0078009D" w:rsidP="006D0A57">
      <w:pPr>
        <w:pStyle w:val="a5"/>
        <w:numPr>
          <w:ilvl w:val="2"/>
          <w:numId w:val="56"/>
        </w:numPr>
        <w:tabs>
          <w:tab w:val="left" w:pos="1710"/>
        </w:tabs>
        <w:ind w:left="1710"/>
        <w:jc w:val="both"/>
        <w:rPr>
          <w:sz w:val="24"/>
        </w:rPr>
      </w:pPr>
      <w:r>
        <w:rPr>
          <w:sz w:val="24"/>
        </w:rPr>
        <w:t>Программа</w:t>
      </w:r>
      <w:r>
        <w:rPr>
          <w:spacing w:val="19"/>
          <w:sz w:val="24"/>
        </w:rPr>
        <w:t xml:space="preserve"> </w:t>
      </w:r>
      <w:r>
        <w:rPr>
          <w:sz w:val="24"/>
        </w:rPr>
        <w:t>по</w:t>
      </w:r>
      <w:r>
        <w:rPr>
          <w:spacing w:val="20"/>
          <w:sz w:val="24"/>
        </w:rPr>
        <w:t xml:space="preserve"> </w:t>
      </w:r>
      <w:r>
        <w:rPr>
          <w:sz w:val="24"/>
        </w:rPr>
        <w:t>информатике</w:t>
      </w:r>
      <w:r>
        <w:rPr>
          <w:spacing w:val="19"/>
          <w:sz w:val="24"/>
        </w:rPr>
        <w:t xml:space="preserve"> </w:t>
      </w:r>
      <w:r>
        <w:rPr>
          <w:sz w:val="24"/>
        </w:rPr>
        <w:t>даѐт</w:t>
      </w:r>
      <w:r>
        <w:rPr>
          <w:spacing w:val="20"/>
          <w:sz w:val="24"/>
        </w:rPr>
        <w:t xml:space="preserve"> </w:t>
      </w:r>
      <w:r>
        <w:rPr>
          <w:sz w:val="24"/>
        </w:rPr>
        <w:t>представление</w:t>
      </w:r>
      <w:r>
        <w:rPr>
          <w:spacing w:val="20"/>
          <w:sz w:val="24"/>
        </w:rPr>
        <w:t xml:space="preserve"> </w:t>
      </w:r>
      <w:r>
        <w:rPr>
          <w:sz w:val="24"/>
        </w:rPr>
        <w:t>о</w:t>
      </w:r>
      <w:r>
        <w:rPr>
          <w:spacing w:val="19"/>
          <w:sz w:val="24"/>
        </w:rPr>
        <w:t xml:space="preserve"> </w:t>
      </w:r>
      <w:r>
        <w:rPr>
          <w:sz w:val="24"/>
        </w:rPr>
        <w:t>целях,</w:t>
      </w:r>
      <w:r>
        <w:rPr>
          <w:spacing w:val="20"/>
          <w:sz w:val="24"/>
        </w:rPr>
        <w:t xml:space="preserve"> </w:t>
      </w:r>
      <w:r>
        <w:rPr>
          <w:sz w:val="24"/>
        </w:rPr>
        <w:t>общей</w:t>
      </w:r>
      <w:r>
        <w:rPr>
          <w:spacing w:val="21"/>
          <w:sz w:val="24"/>
        </w:rPr>
        <w:t xml:space="preserve"> </w:t>
      </w:r>
      <w:r>
        <w:rPr>
          <w:sz w:val="24"/>
        </w:rPr>
        <w:t>стратегии</w:t>
      </w:r>
    </w:p>
    <w:p w:rsidR="0078009D" w:rsidRDefault="0078009D" w:rsidP="0078009D">
      <w:pPr>
        <w:jc w:val="both"/>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52" w:firstLine="0"/>
      </w:pPr>
      <w:r>
        <w:t>обучения,</w:t>
      </w:r>
      <w:r>
        <w:rPr>
          <w:spacing w:val="1"/>
        </w:rPr>
        <w:t xml:space="preserve"> </w:t>
      </w:r>
      <w:r>
        <w:t>воспитания</w:t>
      </w:r>
      <w:r>
        <w:rPr>
          <w:spacing w:val="1"/>
        </w:rPr>
        <w:t xml:space="preserve"> </w:t>
      </w:r>
      <w:r>
        <w:t>и</w:t>
      </w:r>
      <w:r>
        <w:rPr>
          <w:spacing w:val="1"/>
        </w:rPr>
        <w:t xml:space="preserve"> </w:t>
      </w:r>
      <w:r>
        <w:t>развития</w:t>
      </w:r>
      <w:r>
        <w:rPr>
          <w:spacing w:val="1"/>
        </w:rPr>
        <w:t xml:space="preserve"> </w:t>
      </w:r>
      <w:r>
        <w:t>обучающихся</w:t>
      </w:r>
      <w:r>
        <w:rPr>
          <w:spacing w:val="1"/>
        </w:rPr>
        <w:t xml:space="preserve"> </w:t>
      </w:r>
      <w:r>
        <w:t>средствами</w:t>
      </w:r>
      <w:r>
        <w:rPr>
          <w:spacing w:val="1"/>
        </w:rPr>
        <w:t xml:space="preserve"> </w:t>
      </w:r>
      <w:r>
        <w:t>информатики</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устанавливает</w:t>
      </w:r>
      <w:r>
        <w:rPr>
          <w:spacing w:val="1"/>
        </w:rPr>
        <w:t xml:space="preserve"> </w:t>
      </w:r>
      <w:r>
        <w:t>обязательное</w:t>
      </w:r>
      <w:r>
        <w:rPr>
          <w:spacing w:val="1"/>
        </w:rPr>
        <w:t xml:space="preserve"> </w:t>
      </w:r>
      <w:r>
        <w:t>предметное</w:t>
      </w:r>
      <w:r>
        <w:rPr>
          <w:spacing w:val="1"/>
        </w:rPr>
        <w:t xml:space="preserve"> </w:t>
      </w:r>
      <w:r>
        <w:t>содержание,</w:t>
      </w:r>
      <w:r>
        <w:rPr>
          <w:spacing w:val="1"/>
        </w:rPr>
        <w:t xml:space="preserve"> </w:t>
      </w:r>
      <w:r>
        <w:t>предусматривает</w:t>
      </w:r>
      <w:r>
        <w:rPr>
          <w:spacing w:val="1"/>
        </w:rPr>
        <w:t xml:space="preserve"> </w:t>
      </w:r>
      <w:r>
        <w:t>его</w:t>
      </w:r>
      <w:r>
        <w:rPr>
          <w:spacing w:val="1"/>
        </w:rPr>
        <w:t xml:space="preserve"> </w:t>
      </w:r>
      <w:r>
        <w:t>структурирование по разделам и темам, определяет распределение его по классам (годам</w:t>
      </w:r>
      <w:r>
        <w:rPr>
          <w:spacing w:val="1"/>
        </w:rPr>
        <w:t xml:space="preserve"> </w:t>
      </w:r>
      <w:r>
        <w:t>изучения).</w:t>
      </w:r>
    </w:p>
    <w:p w:rsidR="0078009D" w:rsidRDefault="0078009D" w:rsidP="0078009D">
      <w:pPr>
        <w:pStyle w:val="a3"/>
        <w:spacing w:before="1" w:line="360" w:lineRule="auto"/>
        <w:ind w:right="850"/>
      </w:pPr>
      <w:r>
        <w:t>Программа</w:t>
      </w:r>
      <w:r>
        <w:rPr>
          <w:spacing w:val="1"/>
        </w:rPr>
        <w:t xml:space="preserve"> </w:t>
      </w:r>
      <w:r>
        <w:t>по</w:t>
      </w:r>
      <w:r>
        <w:rPr>
          <w:spacing w:val="1"/>
        </w:rPr>
        <w:t xml:space="preserve"> </w:t>
      </w:r>
      <w:r>
        <w:t>информатике</w:t>
      </w:r>
      <w:r>
        <w:rPr>
          <w:spacing w:val="1"/>
        </w:rPr>
        <w:t xml:space="preserve"> </w:t>
      </w:r>
      <w:r>
        <w:t>определяет</w:t>
      </w:r>
      <w:r>
        <w:rPr>
          <w:spacing w:val="1"/>
        </w:rPr>
        <w:t xml:space="preserve"> </w:t>
      </w:r>
      <w:r>
        <w:t>количественные</w:t>
      </w:r>
      <w:r>
        <w:rPr>
          <w:spacing w:val="1"/>
        </w:rPr>
        <w:t xml:space="preserve"> </w:t>
      </w:r>
      <w:r>
        <w:t>и</w:t>
      </w:r>
      <w:r>
        <w:rPr>
          <w:spacing w:val="1"/>
        </w:rPr>
        <w:t xml:space="preserve"> </w:t>
      </w:r>
      <w:r>
        <w:t>качественные</w:t>
      </w:r>
      <w:r>
        <w:rPr>
          <w:spacing w:val="1"/>
        </w:rPr>
        <w:t xml:space="preserve"> </w:t>
      </w:r>
      <w:r>
        <w:t>характеристики    учебного   материала   для    каждого   года   изучения,   в   том   числе</w:t>
      </w:r>
      <w:r>
        <w:rPr>
          <w:spacing w:val="1"/>
        </w:rPr>
        <w:t xml:space="preserve"> </w:t>
      </w:r>
      <w:r>
        <w:t>для</w:t>
      </w:r>
      <w:r>
        <w:rPr>
          <w:spacing w:val="1"/>
        </w:rPr>
        <w:t xml:space="preserve"> </w:t>
      </w:r>
      <w:r>
        <w:t>содержательного</w:t>
      </w:r>
      <w:r>
        <w:rPr>
          <w:spacing w:val="1"/>
        </w:rPr>
        <w:t xml:space="preserve"> </w:t>
      </w:r>
      <w:r>
        <w:t>наполнения</w:t>
      </w:r>
      <w:r>
        <w:rPr>
          <w:spacing w:val="1"/>
        </w:rPr>
        <w:t xml:space="preserve"> </w:t>
      </w:r>
      <w:r>
        <w:t>разного</w:t>
      </w:r>
      <w:r>
        <w:rPr>
          <w:spacing w:val="1"/>
        </w:rPr>
        <w:t xml:space="preserve"> </w:t>
      </w:r>
      <w:r>
        <w:t>вида</w:t>
      </w:r>
      <w:r>
        <w:rPr>
          <w:spacing w:val="1"/>
        </w:rPr>
        <w:t xml:space="preserve"> </w:t>
      </w:r>
      <w:r>
        <w:t>контроля</w:t>
      </w:r>
      <w:r>
        <w:rPr>
          <w:spacing w:val="1"/>
        </w:rPr>
        <w:t xml:space="preserve"> </w:t>
      </w:r>
      <w:r>
        <w:t>(промежуточной</w:t>
      </w:r>
      <w:r>
        <w:rPr>
          <w:spacing w:val="1"/>
        </w:rPr>
        <w:t xml:space="preserve"> </w:t>
      </w:r>
      <w:r>
        <w:t>аттестации</w:t>
      </w:r>
      <w:r>
        <w:rPr>
          <w:spacing w:val="1"/>
        </w:rPr>
        <w:t xml:space="preserve"> </w:t>
      </w:r>
      <w:r>
        <w:t>обучающихся,</w:t>
      </w:r>
      <w:r>
        <w:rPr>
          <w:spacing w:val="-5"/>
        </w:rPr>
        <w:t xml:space="preserve"> </w:t>
      </w:r>
      <w:r>
        <w:t>всероссийских</w:t>
      </w:r>
      <w:r>
        <w:rPr>
          <w:spacing w:val="-2"/>
        </w:rPr>
        <w:t xml:space="preserve"> </w:t>
      </w:r>
      <w:r>
        <w:t>проверочных</w:t>
      </w:r>
      <w:r>
        <w:rPr>
          <w:spacing w:val="-2"/>
        </w:rPr>
        <w:t xml:space="preserve"> </w:t>
      </w:r>
      <w:r>
        <w:t>работ,</w:t>
      </w:r>
      <w:r>
        <w:rPr>
          <w:spacing w:val="-4"/>
        </w:rPr>
        <w:t xml:space="preserve"> </w:t>
      </w:r>
      <w:r>
        <w:t>государственной</w:t>
      </w:r>
      <w:r>
        <w:rPr>
          <w:spacing w:val="-4"/>
        </w:rPr>
        <w:t xml:space="preserve"> </w:t>
      </w:r>
      <w:r>
        <w:t>итоговой</w:t>
      </w:r>
      <w:r>
        <w:rPr>
          <w:spacing w:val="-4"/>
        </w:rPr>
        <w:t xml:space="preserve"> </w:t>
      </w:r>
      <w:r>
        <w:t>аттестации).</w:t>
      </w:r>
    </w:p>
    <w:p w:rsidR="0078009D" w:rsidRDefault="0078009D" w:rsidP="0078009D">
      <w:pPr>
        <w:pStyle w:val="a3"/>
        <w:spacing w:line="362" w:lineRule="auto"/>
        <w:ind w:right="854"/>
      </w:pPr>
      <w:r>
        <w:t>Программа по информатике является основой для составления авторских учебных</w:t>
      </w:r>
      <w:r>
        <w:rPr>
          <w:spacing w:val="1"/>
        </w:rPr>
        <w:t xml:space="preserve"> </w:t>
      </w:r>
      <w:r>
        <w:t>программ</w:t>
      </w:r>
      <w:r>
        <w:rPr>
          <w:spacing w:val="-2"/>
        </w:rPr>
        <w:t xml:space="preserve"> </w:t>
      </w:r>
      <w:r>
        <w:t>и</w:t>
      </w:r>
      <w:r>
        <w:rPr>
          <w:spacing w:val="3"/>
        </w:rPr>
        <w:t xml:space="preserve"> </w:t>
      </w:r>
      <w:r>
        <w:t>учебников,</w:t>
      </w:r>
      <w:r>
        <w:rPr>
          <w:spacing w:val="-4"/>
        </w:rPr>
        <w:t xml:space="preserve"> </w:t>
      </w:r>
      <w:r>
        <w:t>тематического планирования</w:t>
      </w:r>
      <w:r>
        <w:rPr>
          <w:spacing w:val="-1"/>
        </w:rPr>
        <w:t xml:space="preserve"> </w:t>
      </w:r>
      <w:r>
        <w:t>курса</w:t>
      </w:r>
      <w:r>
        <w:rPr>
          <w:spacing w:val="3"/>
        </w:rPr>
        <w:t xml:space="preserve"> </w:t>
      </w:r>
      <w:r>
        <w:t>учителем.</w:t>
      </w:r>
    </w:p>
    <w:p w:rsidR="0078009D" w:rsidRDefault="0078009D" w:rsidP="006D0A57">
      <w:pPr>
        <w:pStyle w:val="a5"/>
        <w:numPr>
          <w:ilvl w:val="2"/>
          <w:numId w:val="56"/>
        </w:numPr>
        <w:tabs>
          <w:tab w:val="left" w:pos="1710"/>
        </w:tabs>
        <w:spacing w:line="360" w:lineRule="auto"/>
        <w:ind w:right="850" w:firstLine="707"/>
        <w:jc w:val="both"/>
        <w:rPr>
          <w:sz w:val="24"/>
        </w:rPr>
      </w:pPr>
      <w:r>
        <w:rPr>
          <w:sz w:val="24"/>
        </w:rPr>
        <w:t>Целями изучения информатики на уровне основного общего образования</w:t>
      </w:r>
      <w:r>
        <w:rPr>
          <w:spacing w:val="1"/>
          <w:sz w:val="24"/>
        </w:rPr>
        <w:t xml:space="preserve"> </w:t>
      </w:r>
      <w:r>
        <w:rPr>
          <w:sz w:val="24"/>
        </w:rPr>
        <w:t>являются:</w:t>
      </w:r>
    </w:p>
    <w:p w:rsidR="0078009D" w:rsidRDefault="0078009D" w:rsidP="0078009D">
      <w:pPr>
        <w:pStyle w:val="a3"/>
        <w:spacing w:line="360" w:lineRule="auto"/>
        <w:ind w:right="846"/>
      </w:pPr>
      <w:r>
        <w:t>формирование</w:t>
      </w:r>
      <w:r>
        <w:rPr>
          <w:spacing w:val="1"/>
        </w:rPr>
        <w:t xml:space="preserve"> </w:t>
      </w:r>
      <w:r>
        <w:t>основ</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 xml:space="preserve">развития    </w:t>
      </w:r>
      <w:r>
        <w:rPr>
          <w:spacing w:val="1"/>
        </w:rPr>
        <w:t xml:space="preserve"> </w:t>
      </w:r>
      <w:r>
        <w:t>науки      информатики,      достижениям      научно-технического      прогресса</w:t>
      </w:r>
      <w:r>
        <w:rPr>
          <w:spacing w:val="-57"/>
        </w:rPr>
        <w:t xml:space="preserve"> </w:t>
      </w:r>
      <w:r>
        <w:t xml:space="preserve">и  </w:t>
      </w:r>
      <w:r>
        <w:rPr>
          <w:spacing w:val="1"/>
        </w:rPr>
        <w:t xml:space="preserve"> </w:t>
      </w:r>
      <w:r>
        <w:t>общественной    практики,    за    счѐт    развития    представлений    об    информации</w:t>
      </w:r>
      <w:r>
        <w:rPr>
          <w:spacing w:val="1"/>
        </w:rPr>
        <w:t xml:space="preserve"> </w:t>
      </w:r>
      <w:r>
        <w:t>как</w:t>
      </w:r>
      <w:r>
        <w:rPr>
          <w:spacing w:val="1"/>
        </w:rPr>
        <w:t xml:space="preserve"> </w:t>
      </w:r>
      <w:r>
        <w:t>о</w:t>
      </w:r>
      <w:r>
        <w:rPr>
          <w:spacing w:val="1"/>
        </w:rPr>
        <w:t xml:space="preserve"> </w:t>
      </w:r>
      <w:r>
        <w:t>важнейшем</w:t>
      </w:r>
      <w:r>
        <w:rPr>
          <w:spacing w:val="1"/>
        </w:rPr>
        <w:t xml:space="preserve"> </w:t>
      </w:r>
      <w:r>
        <w:t>стратегическом</w:t>
      </w:r>
      <w:r>
        <w:rPr>
          <w:spacing w:val="1"/>
        </w:rPr>
        <w:t xml:space="preserve"> </w:t>
      </w:r>
      <w:r>
        <w:t>ресурсе</w:t>
      </w:r>
      <w:r>
        <w:rPr>
          <w:spacing w:val="1"/>
        </w:rPr>
        <w:t xml:space="preserve"> </w:t>
      </w:r>
      <w:r>
        <w:t>развития</w:t>
      </w:r>
      <w:r>
        <w:rPr>
          <w:spacing w:val="1"/>
        </w:rPr>
        <w:t xml:space="preserve"> </w:t>
      </w:r>
      <w:r>
        <w:t>личности,</w:t>
      </w:r>
      <w:r>
        <w:rPr>
          <w:spacing w:val="1"/>
        </w:rPr>
        <w:t xml:space="preserve"> </w:t>
      </w:r>
      <w:r>
        <w:t>государства,</w:t>
      </w:r>
      <w:r>
        <w:rPr>
          <w:spacing w:val="1"/>
        </w:rPr>
        <w:t xml:space="preserve"> </w:t>
      </w:r>
      <w:r>
        <w:t>общества,</w:t>
      </w:r>
      <w:r>
        <w:rPr>
          <w:spacing w:val="1"/>
        </w:rPr>
        <w:t xml:space="preserve"> </w:t>
      </w:r>
      <w:r>
        <w:t xml:space="preserve">понимания    </w:t>
      </w:r>
      <w:r>
        <w:rPr>
          <w:spacing w:val="47"/>
        </w:rPr>
        <w:t xml:space="preserve"> </w:t>
      </w:r>
      <w:r>
        <w:t xml:space="preserve">роли     </w:t>
      </w:r>
      <w:r>
        <w:rPr>
          <w:spacing w:val="43"/>
        </w:rPr>
        <w:t xml:space="preserve"> </w:t>
      </w:r>
      <w:r>
        <w:t xml:space="preserve">информационных     </w:t>
      </w:r>
      <w:r>
        <w:rPr>
          <w:spacing w:val="46"/>
        </w:rPr>
        <w:t xml:space="preserve"> </w:t>
      </w:r>
      <w:r>
        <w:t xml:space="preserve">процессов,     </w:t>
      </w:r>
      <w:r>
        <w:rPr>
          <w:spacing w:val="46"/>
        </w:rPr>
        <w:t xml:space="preserve"> </w:t>
      </w:r>
      <w:r>
        <w:t xml:space="preserve">информационных     </w:t>
      </w:r>
      <w:r>
        <w:rPr>
          <w:spacing w:val="49"/>
        </w:rPr>
        <w:t xml:space="preserve"> </w:t>
      </w:r>
      <w:r>
        <w:t>ресурсов</w:t>
      </w:r>
      <w:r>
        <w:rPr>
          <w:spacing w:val="-58"/>
        </w:rPr>
        <w:t xml:space="preserve"> </w:t>
      </w:r>
      <w:r>
        <w:t>и информационных технологий в условиях цифровой трансформации многих сфер жизни</w:t>
      </w:r>
      <w:r>
        <w:rPr>
          <w:spacing w:val="1"/>
        </w:rPr>
        <w:t xml:space="preserve"> </w:t>
      </w:r>
      <w:r>
        <w:t>современного</w:t>
      </w:r>
      <w:r>
        <w:rPr>
          <w:spacing w:val="-1"/>
        </w:rPr>
        <w:t xml:space="preserve"> </w:t>
      </w:r>
      <w:r>
        <w:t>общества;</w:t>
      </w:r>
    </w:p>
    <w:p w:rsidR="0078009D" w:rsidRDefault="0078009D" w:rsidP="0078009D">
      <w:pPr>
        <w:pStyle w:val="a3"/>
        <w:tabs>
          <w:tab w:val="left" w:pos="2883"/>
          <w:tab w:val="left" w:pos="4958"/>
          <w:tab w:val="left" w:pos="8152"/>
        </w:tabs>
        <w:spacing w:line="360" w:lineRule="auto"/>
        <w:ind w:right="848"/>
      </w:pPr>
      <w:r>
        <w:t>обеспечение условий, способствующих развитию алгоритмического мышления как</w:t>
      </w:r>
      <w:r>
        <w:rPr>
          <w:spacing w:val="1"/>
        </w:rPr>
        <w:t xml:space="preserve"> </w:t>
      </w:r>
      <w:r>
        <w:t>необходимого</w:t>
      </w:r>
      <w:r>
        <w:tab/>
        <w:t>условия</w:t>
      </w:r>
      <w:r>
        <w:tab/>
        <w:t>профессиональной</w:t>
      </w:r>
      <w:r>
        <w:tab/>
      </w:r>
      <w:r>
        <w:rPr>
          <w:spacing w:val="-1"/>
        </w:rPr>
        <w:t>деятельности</w:t>
      </w:r>
      <w:r>
        <w:rPr>
          <w:spacing w:val="-58"/>
        </w:rPr>
        <w:t xml:space="preserve"> </w:t>
      </w:r>
      <w:r>
        <w:t>в современном информационном обществе, предполагающего способность обучающегося</w:t>
      </w:r>
      <w:r>
        <w:rPr>
          <w:spacing w:val="1"/>
        </w:rPr>
        <w:t xml:space="preserve"> </w:t>
      </w:r>
      <w:r>
        <w:t>разбивать</w:t>
      </w:r>
      <w:r>
        <w:rPr>
          <w:spacing w:val="1"/>
        </w:rPr>
        <w:t xml:space="preserve"> </w:t>
      </w:r>
      <w:r>
        <w:t>сложные</w:t>
      </w:r>
      <w:r>
        <w:rPr>
          <w:spacing w:val="1"/>
        </w:rPr>
        <w:t xml:space="preserve"> </w:t>
      </w:r>
      <w:r>
        <w:t>задачи</w:t>
      </w:r>
      <w:r>
        <w:rPr>
          <w:spacing w:val="1"/>
        </w:rPr>
        <w:t xml:space="preserve"> </w:t>
      </w:r>
      <w:r>
        <w:t>на</w:t>
      </w:r>
      <w:r>
        <w:rPr>
          <w:spacing w:val="1"/>
        </w:rPr>
        <w:t xml:space="preserve"> </w:t>
      </w:r>
      <w:r>
        <w:t>более</w:t>
      </w:r>
      <w:r>
        <w:rPr>
          <w:spacing w:val="1"/>
        </w:rPr>
        <w:t xml:space="preserve"> </w:t>
      </w:r>
      <w:r>
        <w:t>простые</w:t>
      </w:r>
      <w:r>
        <w:rPr>
          <w:spacing w:val="1"/>
        </w:rPr>
        <w:t xml:space="preserve"> </w:t>
      </w:r>
      <w:r>
        <w:t>подзадачи,</w:t>
      </w:r>
      <w:r>
        <w:rPr>
          <w:spacing w:val="1"/>
        </w:rPr>
        <w:t xml:space="preserve"> </w:t>
      </w:r>
      <w:r>
        <w:t>сравнивать</w:t>
      </w:r>
      <w:r>
        <w:rPr>
          <w:spacing w:val="1"/>
        </w:rPr>
        <w:t xml:space="preserve"> </w:t>
      </w:r>
      <w:r>
        <w:t>новые</w:t>
      </w:r>
      <w:r>
        <w:rPr>
          <w:spacing w:val="1"/>
        </w:rPr>
        <w:t xml:space="preserve"> </w:t>
      </w:r>
      <w:r>
        <w:t>задачи</w:t>
      </w:r>
      <w:r>
        <w:rPr>
          <w:spacing w:val="1"/>
        </w:rPr>
        <w:t xml:space="preserve"> </w:t>
      </w:r>
      <w:r>
        <w:t>с</w:t>
      </w:r>
      <w:r>
        <w:rPr>
          <w:spacing w:val="1"/>
        </w:rPr>
        <w:t xml:space="preserve"> </w:t>
      </w:r>
      <w:r>
        <w:t>задачами,</w:t>
      </w:r>
      <w:r>
        <w:rPr>
          <w:spacing w:val="-2"/>
        </w:rPr>
        <w:t xml:space="preserve"> </w:t>
      </w:r>
      <w:r>
        <w:t>решѐнными</w:t>
      </w:r>
      <w:r>
        <w:rPr>
          <w:spacing w:val="-2"/>
        </w:rPr>
        <w:t xml:space="preserve"> </w:t>
      </w:r>
      <w:r>
        <w:t>ранее,</w:t>
      </w:r>
      <w:r>
        <w:rPr>
          <w:spacing w:val="-1"/>
        </w:rPr>
        <w:t xml:space="preserve"> </w:t>
      </w:r>
      <w:r>
        <w:t>определять</w:t>
      </w:r>
      <w:r>
        <w:rPr>
          <w:spacing w:val="-2"/>
        </w:rPr>
        <w:t xml:space="preserve"> </w:t>
      </w:r>
      <w:r>
        <w:t>шаги</w:t>
      </w:r>
      <w:r>
        <w:rPr>
          <w:spacing w:val="-1"/>
        </w:rPr>
        <w:t xml:space="preserve"> </w:t>
      </w:r>
      <w:r>
        <w:t>для</w:t>
      </w:r>
      <w:r>
        <w:rPr>
          <w:spacing w:val="-2"/>
        </w:rPr>
        <w:t xml:space="preserve"> </w:t>
      </w:r>
      <w:r>
        <w:t>достижения</w:t>
      </w:r>
      <w:r>
        <w:rPr>
          <w:spacing w:val="-1"/>
        </w:rPr>
        <w:t xml:space="preserve"> </w:t>
      </w:r>
      <w:r>
        <w:t>результата</w:t>
      </w:r>
      <w:r>
        <w:rPr>
          <w:spacing w:val="-3"/>
        </w:rPr>
        <w:t xml:space="preserve"> </w:t>
      </w:r>
      <w:r>
        <w:t>и</w:t>
      </w:r>
      <w:r>
        <w:rPr>
          <w:spacing w:val="-1"/>
        </w:rPr>
        <w:t xml:space="preserve"> </w:t>
      </w:r>
      <w:r>
        <w:t>так</w:t>
      </w:r>
      <w:r>
        <w:rPr>
          <w:spacing w:val="-2"/>
        </w:rPr>
        <w:t xml:space="preserve"> </w:t>
      </w:r>
      <w:r>
        <w:t>далее;</w:t>
      </w:r>
    </w:p>
    <w:p w:rsidR="0078009D" w:rsidRDefault="0078009D" w:rsidP="0078009D">
      <w:pPr>
        <w:pStyle w:val="a3"/>
        <w:spacing w:line="360" w:lineRule="auto"/>
        <w:ind w:right="849"/>
      </w:pPr>
      <w:r>
        <w:t>формирование</w:t>
      </w:r>
      <w:r>
        <w:rPr>
          <w:spacing w:val="1"/>
        </w:rPr>
        <w:t xml:space="preserve"> </w:t>
      </w:r>
      <w:r>
        <w:t>и</w:t>
      </w:r>
      <w:r>
        <w:rPr>
          <w:spacing w:val="1"/>
        </w:rPr>
        <w:t xml:space="preserve"> </w:t>
      </w:r>
      <w:r>
        <w:t>развитие</w:t>
      </w:r>
      <w:r>
        <w:rPr>
          <w:spacing w:val="1"/>
        </w:rPr>
        <w:t xml:space="preserve"> </w:t>
      </w:r>
      <w:r>
        <w:t>компетенций</w:t>
      </w:r>
      <w:r>
        <w:rPr>
          <w:spacing w:val="1"/>
        </w:rPr>
        <w:t xml:space="preserve"> </w:t>
      </w:r>
      <w:r>
        <w:t>обучающихся</w:t>
      </w:r>
      <w:r>
        <w:rPr>
          <w:spacing w:val="1"/>
        </w:rPr>
        <w:t xml:space="preserve"> </w:t>
      </w:r>
      <w:r>
        <w:t>в</w:t>
      </w:r>
      <w:r>
        <w:rPr>
          <w:spacing w:val="1"/>
        </w:rPr>
        <w:t xml:space="preserve"> </w:t>
      </w:r>
      <w:r>
        <w:t>области</w:t>
      </w:r>
      <w:r>
        <w:rPr>
          <w:spacing w:val="1"/>
        </w:rPr>
        <w:t xml:space="preserve"> </w:t>
      </w:r>
      <w:r>
        <w:t>использования</w:t>
      </w:r>
      <w:r>
        <w:rPr>
          <w:spacing w:val="1"/>
        </w:rPr>
        <w:t xml:space="preserve"> </w:t>
      </w:r>
      <w:r>
        <w:t>информационно-коммуникационных технологий, в том числе знаний, умений и навыков</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программирования,</w:t>
      </w:r>
      <w:r>
        <w:rPr>
          <w:spacing w:val="1"/>
        </w:rPr>
        <w:t xml:space="preserve"> </w:t>
      </w:r>
      <w:r>
        <w:t>коммуникации</w:t>
      </w:r>
      <w:r>
        <w:rPr>
          <w:spacing w:val="1"/>
        </w:rPr>
        <w:t xml:space="preserve"> </w:t>
      </w:r>
      <w:r>
        <w:t>в</w:t>
      </w:r>
      <w:r>
        <w:rPr>
          <w:spacing w:val="1"/>
        </w:rPr>
        <w:t xml:space="preserve"> </w:t>
      </w:r>
      <w:r>
        <w:t>современных</w:t>
      </w:r>
      <w:r>
        <w:rPr>
          <w:spacing w:val="1"/>
        </w:rPr>
        <w:t xml:space="preserve"> </w:t>
      </w:r>
      <w:r>
        <w:t>цифровых</w:t>
      </w:r>
      <w:r>
        <w:rPr>
          <w:spacing w:val="1"/>
        </w:rPr>
        <w:t xml:space="preserve"> </w:t>
      </w:r>
      <w:r>
        <w:t>средах</w:t>
      </w:r>
      <w:r>
        <w:rPr>
          <w:spacing w:val="-2"/>
        </w:rPr>
        <w:t xml:space="preserve"> </w:t>
      </w:r>
      <w:r>
        <w:t>в</w:t>
      </w:r>
      <w:r>
        <w:rPr>
          <w:spacing w:val="-2"/>
        </w:rPr>
        <w:t xml:space="preserve"> </w:t>
      </w:r>
      <w:r>
        <w:t>условиях</w:t>
      </w:r>
      <w:r>
        <w:rPr>
          <w:spacing w:val="-2"/>
        </w:rPr>
        <w:t xml:space="preserve"> </w:t>
      </w:r>
      <w:r>
        <w:t>обеспечения</w:t>
      </w:r>
      <w:r>
        <w:rPr>
          <w:spacing w:val="-3"/>
        </w:rPr>
        <w:t xml:space="preserve"> </w:t>
      </w:r>
      <w:r>
        <w:t>информационной</w:t>
      </w:r>
      <w:r>
        <w:rPr>
          <w:spacing w:val="-3"/>
        </w:rPr>
        <w:t xml:space="preserve"> </w:t>
      </w:r>
      <w:r>
        <w:t>безопасности</w:t>
      </w:r>
      <w:r>
        <w:rPr>
          <w:spacing w:val="-3"/>
        </w:rPr>
        <w:t xml:space="preserve"> </w:t>
      </w:r>
      <w:r>
        <w:t>личности</w:t>
      </w:r>
      <w:r>
        <w:rPr>
          <w:spacing w:val="-4"/>
        </w:rPr>
        <w:t xml:space="preserve"> </w:t>
      </w:r>
      <w:r>
        <w:t>обучающегося;</w:t>
      </w:r>
    </w:p>
    <w:p w:rsidR="0078009D" w:rsidRDefault="0078009D" w:rsidP="0078009D">
      <w:pPr>
        <w:pStyle w:val="a3"/>
        <w:spacing w:line="360" w:lineRule="auto"/>
        <w:ind w:right="849"/>
      </w:pPr>
      <w:r>
        <w:t xml:space="preserve">воспитание  </w:t>
      </w:r>
      <w:r>
        <w:rPr>
          <w:spacing w:val="26"/>
        </w:rPr>
        <w:t xml:space="preserve"> </w:t>
      </w:r>
      <w:r>
        <w:t xml:space="preserve">ответственного   </w:t>
      </w:r>
      <w:r>
        <w:rPr>
          <w:spacing w:val="25"/>
        </w:rPr>
        <w:t xml:space="preserve"> </w:t>
      </w:r>
      <w:r>
        <w:t xml:space="preserve">и   </w:t>
      </w:r>
      <w:r>
        <w:rPr>
          <w:spacing w:val="27"/>
        </w:rPr>
        <w:t xml:space="preserve"> </w:t>
      </w:r>
      <w:r>
        <w:t xml:space="preserve">избирательного   </w:t>
      </w:r>
      <w:r>
        <w:rPr>
          <w:spacing w:val="26"/>
        </w:rPr>
        <w:t xml:space="preserve"> </w:t>
      </w:r>
      <w:r>
        <w:t xml:space="preserve">отношения   </w:t>
      </w:r>
      <w:r>
        <w:rPr>
          <w:spacing w:val="24"/>
        </w:rPr>
        <w:t xml:space="preserve"> </w:t>
      </w:r>
      <w:r>
        <w:t xml:space="preserve">к   </w:t>
      </w:r>
      <w:r>
        <w:rPr>
          <w:spacing w:val="25"/>
        </w:rPr>
        <w:t xml:space="preserve"> </w:t>
      </w:r>
      <w:r>
        <w:t>информации</w:t>
      </w:r>
      <w:r>
        <w:rPr>
          <w:spacing w:val="-58"/>
        </w:rPr>
        <w:t xml:space="preserve"> </w:t>
      </w:r>
      <w:r>
        <w:t xml:space="preserve">с  </w:t>
      </w:r>
      <w:r>
        <w:rPr>
          <w:spacing w:val="43"/>
        </w:rPr>
        <w:t xml:space="preserve"> </w:t>
      </w:r>
      <w:r>
        <w:t xml:space="preserve">учѐтом   </w:t>
      </w:r>
      <w:r>
        <w:rPr>
          <w:spacing w:val="40"/>
        </w:rPr>
        <w:t xml:space="preserve"> </w:t>
      </w:r>
      <w:r>
        <w:t xml:space="preserve">правовых   </w:t>
      </w:r>
      <w:r>
        <w:rPr>
          <w:spacing w:val="43"/>
        </w:rPr>
        <w:t xml:space="preserve"> </w:t>
      </w:r>
      <w:r>
        <w:t xml:space="preserve">и   </w:t>
      </w:r>
      <w:r>
        <w:rPr>
          <w:spacing w:val="42"/>
        </w:rPr>
        <w:t xml:space="preserve"> </w:t>
      </w:r>
      <w:r>
        <w:t xml:space="preserve">этических   </w:t>
      </w:r>
      <w:r>
        <w:rPr>
          <w:spacing w:val="43"/>
        </w:rPr>
        <w:t xml:space="preserve"> </w:t>
      </w:r>
      <w:r>
        <w:t xml:space="preserve">аспектов   </w:t>
      </w:r>
      <w:r>
        <w:rPr>
          <w:spacing w:val="40"/>
        </w:rPr>
        <w:t xml:space="preserve"> </w:t>
      </w:r>
      <w:r>
        <w:t xml:space="preserve">еѐ   </w:t>
      </w:r>
      <w:r>
        <w:rPr>
          <w:spacing w:val="40"/>
        </w:rPr>
        <w:t xml:space="preserve"> </w:t>
      </w:r>
      <w:r>
        <w:t xml:space="preserve">распространения,   </w:t>
      </w:r>
      <w:r>
        <w:rPr>
          <w:spacing w:val="41"/>
        </w:rPr>
        <w:t xml:space="preserve"> </w:t>
      </w:r>
      <w:r>
        <w:t>стремления</w:t>
      </w:r>
      <w:r>
        <w:rPr>
          <w:spacing w:val="-58"/>
        </w:rPr>
        <w:t xml:space="preserve"> </w:t>
      </w:r>
      <w:r>
        <w:t>к       продолжению       образования       в       области       информационных       технологий</w:t>
      </w:r>
      <w:r>
        <w:rPr>
          <w:spacing w:val="1"/>
        </w:rPr>
        <w:t xml:space="preserve"> </w:t>
      </w:r>
      <w:r>
        <w:t>и</w:t>
      </w:r>
      <w:r>
        <w:rPr>
          <w:spacing w:val="-2"/>
        </w:rPr>
        <w:t xml:space="preserve"> </w:t>
      </w:r>
      <w:r>
        <w:t>созидательной</w:t>
      </w:r>
      <w:r>
        <w:rPr>
          <w:spacing w:val="-2"/>
        </w:rPr>
        <w:t xml:space="preserve"> </w:t>
      </w:r>
      <w:r>
        <w:t>деятельности</w:t>
      </w:r>
      <w:r>
        <w:rPr>
          <w:spacing w:val="-1"/>
        </w:rPr>
        <w:t xml:space="preserve"> </w:t>
      </w:r>
      <w:r>
        <w:t>с</w:t>
      </w:r>
      <w:r>
        <w:rPr>
          <w:spacing w:val="-3"/>
        </w:rPr>
        <w:t xml:space="preserve"> </w:t>
      </w:r>
      <w:r>
        <w:t>применением</w:t>
      </w:r>
      <w:r>
        <w:rPr>
          <w:spacing w:val="-6"/>
        </w:rPr>
        <w:t xml:space="preserve"> </w:t>
      </w:r>
      <w:r>
        <w:t>средств</w:t>
      </w:r>
      <w:r>
        <w:rPr>
          <w:spacing w:val="-2"/>
        </w:rPr>
        <w:t xml:space="preserve"> </w:t>
      </w:r>
      <w:r>
        <w:t>информационных</w:t>
      </w:r>
      <w:r>
        <w:rPr>
          <w:spacing w:val="-1"/>
        </w:rPr>
        <w:t xml:space="preserve"> </w:t>
      </w:r>
      <w:r>
        <w:t>технологий.</w:t>
      </w:r>
    </w:p>
    <w:p w:rsidR="0078009D" w:rsidRDefault="0078009D" w:rsidP="006D0A57">
      <w:pPr>
        <w:pStyle w:val="a5"/>
        <w:numPr>
          <w:ilvl w:val="2"/>
          <w:numId w:val="56"/>
        </w:numPr>
        <w:tabs>
          <w:tab w:val="left" w:pos="1710"/>
        </w:tabs>
        <w:spacing w:line="360" w:lineRule="auto"/>
        <w:ind w:right="850" w:firstLine="707"/>
        <w:jc w:val="both"/>
        <w:rPr>
          <w:sz w:val="24"/>
        </w:rPr>
      </w:pPr>
      <w:r>
        <w:rPr>
          <w:sz w:val="24"/>
        </w:rPr>
        <w:t>Учебный</w:t>
      </w:r>
      <w:r>
        <w:rPr>
          <w:spacing w:val="1"/>
          <w:sz w:val="24"/>
        </w:rPr>
        <w:t xml:space="preserve"> </w:t>
      </w:r>
      <w:r>
        <w:rPr>
          <w:sz w:val="24"/>
        </w:rPr>
        <w:t>предмет</w:t>
      </w:r>
      <w:r>
        <w:rPr>
          <w:spacing w:val="1"/>
          <w:sz w:val="24"/>
        </w:rPr>
        <w:t xml:space="preserve"> </w:t>
      </w:r>
      <w:r>
        <w:rPr>
          <w:sz w:val="24"/>
        </w:rPr>
        <w:t>«Информатика»</w:t>
      </w:r>
      <w:r>
        <w:rPr>
          <w:spacing w:val="1"/>
          <w:sz w:val="24"/>
        </w:rPr>
        <w:t xml:space="preserve"> </w:t>
      </w:r>
      <w:r>
        <w:rPr>
          <w:sz w:val="24"/>
        </w:rPr>
        <w:t>в</w:t>
      </w:r>
      <w:r>
        <w:rPr>
          <w:spacing w:val="1"/>
          <w:sz w:val="24"/>
        </w:rPr>
        <w:t xml:space="preserve"> </w:t>
      </w:r>
      <w:r>
        <w:rPr>
          <w:sz w:val="24"/>
        </w:rPr>
        <w:t>основном</w:t>
      </w:r>
      <w:r>
        <w:rPr>
          <w:spacing w:val="1"/>
          <w:sz w:val="24"/>
        </w:rPr>
        <w:t xml:space="preserve"> </w:t>
      </w:r>
      <w:r>
        <w:rPr>
          <w:sz w:val="24"/>
        </w:rPr>
        <w:t>общем</w:t>
      </w:r>
      <w:r>
        <w:rPr>
          <w:spacing w:val="1"/>
          <w:sz w:val="24"/>
        </w:rPr>
        <w:t xml:space="preserve"> </w:t>
      </w:r>
      <w:r>
        <w:rPr>
          <w:sz w:val="24"/>
        </w:rPr>
        <w:t>образовании</w:t>
      </w:r>
      <w:r>
        <w:rPr>
          <w:spacing w:val="1"/>
          <w:sz w:val="24"/>
        </w:rPr>
        <w:t xml:space="preserve"> </w:t>
      </w:r>
      <w:r>
        <w:rPr>
          <w:sz w:val="24"/>
        </w:rPr>
        <w:t>отражает:</w:t>
      </w:r>
    </w:p>
    <w:p w:rsidR="0078009D" w:rsidRDefault="0078009D" w:rsidP="0078009D">
      <w:pPr>
        <w:pStyle w:val="a3"/>
        <w:spacing w:line="360" w:lineRule="auto"/>
        <w:ind w:right="854"/>
      </w:pPr>
      <w:r>
        <w:t>сущность</w:t>
      </w:r>
      <w:r>
        <w:rPr>
          <w:spacing w:val="1"/>
        </w:rPr>
        <w:t xml:space="preserve"> </w:t>
      </w:r>
      <w:r>
        <w:t>информатики</w:t>
      </w:r>
      <w:r>
        <w:rPr>
          <w:spacing w:val="1"/>
        </w:rPr>
        <w:t xml:space="preserve"> </w:t>
      </w:r>
      <w:r>
        <w:t>как</w:t>
      </w:r>
      <w:r>
        <w:rPr>
          <w:spacing w:val="1"/>
        </w:rPr>
        <w:t xml:space="preserve"> </w:t>
      </w:r>
      <w:r>
        <w:t>научной</w:t>
      </w:r>
      <w:r>
        <w:rPr>
          <w:spacing w:val="1"/>
        </w:rPr>
        <w:t xml:space="preserve"> </w:t>
      </w:r>
      <w:r>
        <w:t>дисциплины,</w:t>
      </w:r>
      <w:r>
        <w:rPr>
          <w:spacing w:val="1"/>
        </w:rPr>
        <w:t xml:space="preserve"> </w:t>
      </w:r>
      <w:r>
        <w:t>изучающей</w:t>
      </w:r>
      <w:r>
        <w:rPr>
          <w:spacing w:val="1"/>
        </w:rPr>
        <w:t xml:space="preserve"> </w:t>
      </w:r>
      <w:r>
        <w:t>закономерности</w:t>
      </w:r>
      <w:r>
        <w:rPr>
          <w:spacing w:val="1"/>
        </w:rPr>
        <w:t xml:space="preserve"> </w:t>
      </w:r>
      <w:r>
        <w:t>протекания</w:t>
      </w:r>
      <w:r>
        <w:rPr>
          <w:spacing w:val="29"/>
        </w:rPr>
        <w:t xml:space="preserve"> </w:t>
      </w:r>
      <w:r>
        <w:t>и</w:t>
      </w:r>
      <w:r>
        <w:rPr>
          <w:spacing w:val="32"/>
        </w:rPr>
        <w:t xml:space="preserve"> </w:t>
      </w:r>
      <w:r>
        <w:t>возможности</w:t>
      </w:r>
      <w:r>
        <w:rPr>
          <w:spacing w:val="32"/>
        </w:rPr>
        <w:t xml:space="preserve"> </w:t>
      </w:r>
      <w:r>
        <w:t>автоматизации</w:t>
      </w:r>
      <w:r>
        <w:rPr>
          <w:spacing w:val="30"/>
        </w:rPr>
        <w:t xml:space="preserve"> </w:t>
      </w:r>
      <w:r>
        <w:t>информационных</w:t>
      </w:r>
      <w:r>
        <w:rPr>
          <w:spacing w:val="31"/>
        </w:rPr>
        <w:t xml:space="preserve"> </w:t>
      </w:r>
      <w:r>
        <w:t>процессов</w:t>
      </w:r>
      <w:r>
        <w:rPr>
          <w:spacing w:val="31"/>
        </w:rPr>
        <w:t xml:space="preserve"> </w:t>
      </w:r>
      <w:r>
        <w:t>в</w:t>
      </w:r>
      <w:r>
        <w:rPr>
          <w:spacing w:val="31"/>
        </w:rPr>
        <w:t xml:space="preserve"> </w:t>
      </w:r>
      <w:r>
        <w:t>различных</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jc w:val="left"/>
      </w:pPr>
      <w:r>
        <w:t>системах;</w:t>
      </w:r>
    </w:p>
    <w:p w:rsidR="0078009D" w:rsidRDefault="0078009D" w:rsidP="0078009D">
      <w:pPr>
        <w:pStyle w:val="a3"/>
        <w:spacing w:before="140" w:line="360" w:lineRule="auto"/>
        <w:ind w:right="844"/>
      </w:pPr>
      <w:r>
        <w:t>основные</w:t>
      </w:r>
      <w:r>
        <w:rPr>
          <w:spacing w:val="1"/>
        </w:rPr>
        <w:t xml:space="preserve"> </w:t>
      </w:r>
      <w:r>
        <w:t>области</w:t>
      </w:r>
      <w:r>
        <w:rPr>
          <w:spacing w:val="1"/>
        </w:rPr>
        <w:t xml:space="preserve"> </w:t>
      </w:r>
      <w:r>
        <w:t>применения</w:t>
      </w:r>
      <w:r>
        <w:rPr>
          <w:spacing w:val="1"/>
        </w:rPr>
        <w:t xml:space="preserve"> </w:t>
      </w:r>
      <w:r>
        <w:t>информатики,</w:t>
      </w:r>
      <w:r>
        <w:rPr>
          <w:spacing w:val="1"/>
        </w:rPr>
        <w:t xml:space="preserve"> </w:t>
      </w:r>
      <w:r>
        <w:t>прежде</w:t>
      </w:r>
      <w:r>
        <w:rPr>
          <w:spacing w:val="1"/>
        </w:rPr>
        <w:t xml:space="preserve"> </w:t>
      </w:r>
      <w:r>
        <w:t>всего</w:t>
      </w:r>
      <w:r>
        <w:rPr>
          <w:spacing w:val="1"/>
        </w:rPr>
        <w:t xml:space="preserve"> </w:t>
      </w:r>
      <w:r>
        <w:t>информационные</w:t>
      </w:r>
      <w:r>
        <w:rPr>
          <w:spacing w:val="1"/>
        </w:rPr>
        <w:t xml:space="preserve"> </w:t>
      </w:r>
      <w:r>
        <w:t>технологии,</w:t>
      </w:r>
      <w:r>
        <w:rPr>
          <w:spacing w:val="1"/>
        </w:rPr>
        <w:t xml:space="preserve"> </w:t>
      </w:r>
      <w:r>
        <w:t>управление</w:t>
      </w:r>
      <w:r>
        <w:rPr>
          <w:spacing w:val="-1"/>
        </w:rPr>
        <w:t xml:space="preserve"> </w:t>
      </w:r>
      <w:r>
        <w:t>и социальную</w:t>
      </w:r>
      <w:r>
        <w:rPr>
          <w:spacing w:val="-1"/>
        </w:rPr>
        <w:t xml:space="preserve"> </w:t>
      </w:r>
      <w:r>
        <w:t>сферу;</w:t>
      </w:r>
    </w:p>
    <w:p w:rsidR="0078009D" w:rsidRDefault="0078009D" w:rsidP="0078009D">
      <w:pPr>
        <w:pStyle w:val="a3"/>
        <w:ind w:left="869" w:firstLine="0"/>
      </w:pPr>
      <w:r>
        <w:t>междисциплинарный</w:t>
      </w:r>
      <w:r>
        <w:rPr>
          <w:spacing w:val="-6"/>
        </w:rPr>
        <w:t xml:space="preserve"> </w:t>
      </w:r>
      <w:r>
        <w:t>характер</w:t>
      </w:r>
      <w:r>
        <w:rPr>
          <w:spacing w:val="-4"/>
        </w:rPr>
        <w:t xml:space="preserve"> </w:t>
      </w:r>
      <w:r>
        <w:t>информатики</w:t>
      </w:r>
      <w:r>
        <w:rPr>
          <w:spacing w:val="-4"/>
        </w:rPr>
        <w:t xml:space="preserve"> </w:t>
      </w:r>
      <w:r>
        <w:t>и</w:t>
      </w:r>
      <w:r>
        <w:rPr>
          <w:spacing w:val="-6"/>
        </w:rPr>
        <w:t xml:space="preserve"> </w:t>
      </w:r>
      <w:r>
        <w:t>информационной</w:t>
      </w:r>
      <w:r>
        <w:rPr>
          <w:spacing w:val="-4"/>
        </w:rPr>
        <w:t xml:space="preserve"> </w:t>
      </w:r>
      <w:r>
        <w:t>деятельности.</w:t>
      </w:r>
    </w:p>
    <w:p w:rsidR="0078009D" w:rsidRDefault="0078009D" w:rsidP="006D0A57">
      <w:pPr>
        <w:pStyle w:val="a5"/>
        <w:numPr>
          <w:ilvl w:val="2"/>
          <w:numId w:val="56"/>
        </w:numPr>
        <w:tabs>
          <w:tab w:val="left" w:pos="1710"/>
          <w:tab w:val="left" w:pos="4540"/>
          <w:tab w:val="left" w:pos="8284"/>
        </w:tabs>
        <w:spacing w:before="137" w:line="360" w:lineRule="auto"/>
        <w:ind w:right="843" w:firstLine="707"/>
        <w:jc w:val="both"/>
        <w:rPr>
          <w:sz w:val="24"/>
        </w:rPr>
      </w:pPr>
      <w:r>
        <w:rPr>
          <w:sz w:val="24"/>
        </w:rPr>
        <w:t>Современная школьная информатика оказывает существенное влияние на</w:t>
      </w:r>
      <w:r>
        <w:rPr>
          <w:spacing w:val="1"/>
          <w:sz w:val="24"/>
        </w:rPr>
        <w:t xml:space="preserve"> </w:t>
      </w:r>
      <w:r>
        <w:rPr>
          <w:sz w:val="24"/>
        </w:rPr>
        <w:t>формирование</w:t>
      </w:r>
      <w:r>
        <w:rPr>
          <w:spacing w:val="1"/>
          <w:sz w:val="24"/>
        </w:rPr>
        <w:t xml:space="preserve"> </w:t>
      </w:r>
      <w:r>
        <w:rPr>
          <w:sz w:val="24"/>
        </w:rPr>
        <w:t>мировоззрения</w:t>
      </w:r>
      <w:r>
        <w:rPr>
          <w:spacing w:val="1"/>
          <w:sz w:val="24"/>
        </w:rPr>
        <w:t xml:space="preserve"> </w:t>
      </w:r>
      <w:r>
        <w:rPr>
          <w:sz w:val="24"/>
        </w:rPr>
        <w:t>обучающегося,</w:t>
      </w:r>
      <w:r>
        <w:rPr>
          <w:spacing w:val="1"/>
          <w:sz w:val="24"/>
        </w:rPr>
        <w:t xml:space="preserve"> </w:t>
      </w:r>
      <w:r>
        <w:rPr>
          <w:sz w:val="24"/>
        </w:rPr>
        <w:t>его</w:t>
      </w:r>
      <w:r>
        <w:rPr>
          <w:spacing w:val="1"/>
          <w:sz w:val="24"/>
        </w:rPr>
        <w:t xml:space="preserve"> </w:t>
      </w:r>
      <w:r>
        <w:rPr>
          <w:sz w:val="24"/>
        </w:rPr>
        <w:t>жизненную</w:t>
      </w:r>
      <w:r>
        <w:rPr>
          <w:spacing w:val="1"/>
          <w:sz w:val="24"/>
        </w:rPr>
        <w:t xml:space="preserve"> </w:t>
      </w:r>
      <w:r>
        <w:rPr>
          <w:sz w:val="24"/>
        </w:rPr>
        <w:t>позицию,</w:t>
      </w:r>
      <w:r>
        <w:rPr>
          <w:spacing w:val="1"/>
          <w:sz w:val="24"/>
        </w:rPr>
        <w:t xml:space="preserve"> </w:t>
      </w:r>
      <w:r>
        <w:rPr>
          <w:sz w:val="24"/>
        </w:rPr>
        <w:t>закладывает</w:t>
      </w:r>
      <w:r>
        <w:rPr>
          <w:spacing w:val="1"/>
          <w:sz w:val="24"/>
        </w:rPr>
        <w:t xml:space="preserve"> </w:t>
      </w:r>
      <w:r>
        <w:rPr>
          <w:sz w:val="24"/>
        </w:rPr>
        <w:t>основы</w:t>
      </w:r>
      <w:r>
        <w:rPr>
          <w:spacing w:val="1"/>
          <w:sz w:val="24"/>
        </w:rPr>
        <w:t xml:space="preserve"> </w:t>
      </w:r>
      <w:r>
        <w:rPr>
          <w:sz w:val="24"/>
        </w:rPr>
        <w:t>понимания</w:t>
      </w:r>
      <w:r>
        <w:rPr>
          <w:spacing w:val="1"/>
          <w:sz w:val="24"/>
        </w:rPr>
        <w:t xml:space="preserve"> </w:t>
      </w:r>
      <w:r>
        <w:rPr>
          <w:sz w:val="24"/>
        </w:rPr>
        <w:t>принципов</w:t>
      </w:r>
      <w:r>
        <w:rPr>
          <w:spacing w:val="1"/>
          <w:sz w:val="24"/>
        </w:rPr>
        <w:t xml:space="preserve"> </w:t>
      </w:r>
      <w:r>
        <w:rPr>
          <w:sz w:val="24"/>
        </w:rPr>
        <w:t>функционирования</w:t>
      </w:r>
      <w:r>
        <w:rPr>
          <w:spacing w:val="1"/>
          <w:sz w:val="24"/>
        </w:rPr>
        <w:t xml:space="preserve"> </w:t>
      </w:r>
      <w:r>
        <w:rPr>
          <w:sz w:val="24"/>
        </w:rPr>
        <w:t>и</w:t>
      </w:r>
      <w:r>
        <w:rPr>
          <w:spacing w:val="1"/>
          <w:sz w:val="24"/>
        </w:rPr>
        <w:t xml:space="preserve"> </w:t>
      </w:r>
      <w:r>
        <w:rPr>
          <w:sz w:val="24"/>
        </w:rPr>
        <w:t>использования</w:t>
      </w:r>
      <w:r>
        <w:rPr>
          <w:spacing w:val="1"/>
          <w:sz w:val="24"/>
        </w:rPr>
        <w:t xml:space="preserve"> </w:t>
      </w:r>
      <w:r>
        <w:rPr>
          <w:sz w:val="24"/>
        </w:rPr>
        <w:t>информационных</w:t>
      </w:r>
      <w:r>
        <w:rPr>
          <w:spacing w:val="1"/>
          <w:sz w:val="24"/>
        </w:rPr>
        <w:t xml:space="preserve"> </w:t>
      </w:r>
      <w:r>
        <w:rPr>
          <w:sz w:val="24"/>
        </w:rPr>
        <w:t>технологий как необходимого инструмента практически любой деятельности и одного из</w:t>
      </w:r>
      <w:r>
        <w:rPr>
          <w:spacing w:val="1"/>
          <w:sz w:val="24"/>
        </w:rPr>
        <w:t xml:space="preserve"> </w:t>
      </w:r>
      <w:r>
        <w:rPr>
          <w:sz w:val="24"/>
        </w:rPr>
        <w:t>наиболее</w:t>
      </w:r>
      <w:r>
        <w:rPr>
          <w:spacing w:val="1"/>
          <w:sz w:val="24"/>
        </w:rPr>
        <w:t xml:space="preserve"> </w:t>
      </w:r>
      <w:r>
        <w:rPr>
          <w:sz w:val="24"/>
        </w:rPr>
        <w:t>значимых</w:t>
      </w:r>
      <w:r>
        <w:rPr>
          <w:spacing w:val="1"/>
          <w:sz w:val="24"/>
        </w:rPr>
        <w:t xml:space="preserve"> </w:t>
      </w:r>
      <w:r>
        <w:rPr>
          <w:sz w:val="24"/>
        </w:rPr>
        <w:t>технологических</w:t>
      </w:r>
      <w:r>
        <w:rPr>
          <w:spacing w:val="1"/>
          <w:sz w:val="24"/>
        </w:rPr>
        <w:t xml:space="preserve"> </w:t>
      </w:r>
      <w:r>
        <w:rPr>
          <w:sz w:val="24"/>
        </w:rPr>
        <w:t>достижений</w:t>
      </w:r>
      <w:r>
        <w:rPr>
          <w:spacing w:val="1"/>
          <w:sz w:val="24"/>
        </w:rPr>
        <w:t xml:space="preserve"> </w:t>
      </w:r>
      <w:r>
        <w:rPr>
          <w:sz w:val="24"/>
        </w:rPr>
        <w:t>современной</w:t>
      </w:r>
      <w:r>
        <w:rPr>
          <w:spacing w:val="1"/>
          <w:sz w:val="24"/>
        </w:rPr>
        <w:t xml:space="preserve"> </w:t>
      </w:r>
      <w:r>
        <w:rPr>
          <w:sz w:val="24"/>
        </w:rPr>
        <w:t>цивилизации.</w:t>
      </w:r>
      <w:r>
        <w:rPr>
          <w:spacing w:val="1"/>
          <w:sz w:val="24"/>
        </w:rPr>
        <w:t xml:space="preserve"> </w:t>
      </w:r>
      <w:r>
        <w:rPr>
          <w:sz w:val="24"/>
        </w:rPr>
        <w:t>Многие</w:t>
      </w:r>
      <w:r>
        <w:rPr>
          <w:spacing w:val="1"/>
          <w:sz w:val="24"/>
        </w:rPr>
        <w:t xml:space="preserve"> </w:t>
      </w:r>
      <w:r>
        <w:rPr>
          <w:sz w:val="24"/>
        </w:rPr>
        <w:t>предметные</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способы</w:t>
      </w:r>
      <w:r>
        <w:rPr>
          <w:spacing w:val="1"/>
          <w:sz w:val="24"/>
        </w:rPr>
        <w:t xml:space="preserve"> </w:t>
      </w:r>
      <w:r>
        <w:rPr>
          <w:sz w:val="24"/>
        </w:rPr>
        <w:t>деятельности,</w:t>
      </w:r>
      <w:r>
        <w:rPr>
          <w:spacing w:val="1"/>
          <w:sz w:val="24"/>
        </w:rPr>
        <w:t xml:space="preserve"> </w:t>
      </w:r>
      <w:r>
        <w:rPr>
          <w:sz w:val="24"/>
        </w:rPr>
        <w:t>освоенные</w:t>
      </w:r>
      <w:r>
        <w:rPr>
          <w:spacing w:val="1"/>
          <w:sz w:val="24"/>
        </w:rPr>
        <w:t xml:space="preserve"> </w:t>
      </w:r>
      <w:r>
        <w:rPr>
          <w:sz w:val="24"/>
        </w:rPr>
        <w:t>обучающимися</w:t>
      </w:r>
      <w:r>
        <w:rPr>
          <w:spacing w:val="1"/>
          <w:sz w:val="24"/>
        </w:rPr>
        <w:t xml:space="preserve"> </w:t>
      </w:r>
      <w:r>
        <w:rPr>
          <w:sz w:val="24"/>
        </w:rPr>
        <w:t>при</w:t>
      </w:r>
      <w:r>
        <w:rPr>
          <w:spacing w:val="1"/>
          <w:sz w:val="24"/>
        </w:rPr>
        <w:t xml:space="preserve"> </w:t>
      </w:r>
      <w:r>
        <w:rPr>
          <w:sz w:val="24"/>
        </w:rPr>
        <w:t>изучении</w:t>
      </w:r>
      <w:r>
        <w:rPr>
          <w:spacing w:val="-57"/>
          <w:sz w:val="24"/>
        </w:rPr>
        <w:t xml:space="preserve"> </w:t>
      </w:r>
      <w:r>
        <w:rPr>
          <w:sz w:val="24"/>
        </w:rPr>
        <w:t>информатики,</w:t>
      </w:r>
      <w:r>
        <w:rPr>
          <w:sz w:val="24"/>
        </w:rPr>
        <w:tab/>
        <w:t>находят</w:t>
      </w:r>
      <w:r>
        <w:rPr>
          <w:sz w:val="24"/>
        </w:rPr>
        <w:tab/>
        <w:t>применение как в рамках образовательного</w:t>
      </w:r>
      <w:r>
        <w:rPr>
          <w:spacing w:val="1"/>
          <w:sz w:val="24"/>
        </w:rPr>
        <w:t xml:space="preserve"> </w:t>
      </w:r>
      <w:r>
        <w:rPr>
          <w:sz w:val="24"/>
        </w:rPr>
        <w:t>процесса при изучении других предметных областей, так и в   иных   жизненных</w:t>
      </w:r>
      <w:r>
        <w:rPr>
          <w:spacing w:val="1"/>
          <w:sz w:val="24"/>
        </w:rPr>
        <w:t xml:space="preserve"> </w:t>
      </w:r>
      <w:r>
        <w:rPr>
          <w:sz w:val="24"/>
        </w:rPr>
        <w:t>ситуациях,    становятся   значимыми    для    формирования    качеств личности,        то</w:t>
      </w:r>
      <w:r>
        <w:rPr>
          <w:spacing w:val="1"/>
          <w:sz w:val="24"/>
        </w:rPr>
        <w:t xml:space="preserve"> </w:t>
      </w:r>
      <w:r>
        <w:rPr>
          <w:sz w:val="24"/>
        </w:rPr>
        <w:t xml:space="preserve">есть    </w:t>
      </w:r>
      <w:r>
        <w:rPr>
          <w:spacing w:val="1"/>
          <w:sz w:val="24"/>
        </w:rPr>
        <w:t xml:space="preserve"> </w:t>
      </w:r>
      <w:r>
        <w:rPr>
          <w:sz w:val="24"/>
        </w:rPr>
        <w:t xml:space="preserve">ориентированы    </w:t>
      </w:r>
      <w:r>
        <w:rPr>
          <w:spacing w:val="1"/>
          <w:sz w:val="24"/>
        </w:rPr>
        <w:t xml:space="preserve"> </w:t>
      </w:r>
      <w:r>
        <w:rPr>
          <w:sz w:val="24"/>
        </w:rPr>
        <w:t xml:space="preserve">на    </w:t>
      </w:r>
      <w:r>
        <w:rPr>
          <w:spacing w:val="1"/>
          <w:sz w:val="24"/>
        </w:rPr>
        <w:t xml:space="preserve"> </w:t>
      </w:r>
      <w:r>
        <w:rPr>
          <w:sz w:val="24"/>
        </w:rPr>
        <w:t xml:space="preserve">формирование    </w:t>
      </w:r>
      <w:r>
        <w:rPr>
          <w:spacing w:val="1"/>
          <w:sz w:val="24"/>
        </w:rPr>
        <w:t xml:space="preserve"> </w:t>
      </w:r>
      <w:r>
        <w:rPr>
          <w:sz w:val="24"/>
        </w:rPr>
        <w:t>метапредметных и личностных</w:t>
      </w:r>
      <w:r>
        <w:rPr>
          <w:spacing w:val="1"/>
          <w:sz w:val="24"/>
        </w:rPr>
        <w:t xml:space="preserve"> </w:t>
      </w:r>
      <w:r>
        <w:rPr>
          <w:sz w:val="24"/>
        </w:rPr>
        <w:t>результатов</w:t>
      </w:r>
      <w:r>
        <w:rPr>
          <w:spacing w:val="-1"/>
          <w:sz w:val="24"/>
        </w:rPr>
        <w:t xml:space="preserve"> </w:t>
      </w:r>
      <w:r>
        <w:rPr>
          <w:sz w:val="24"/>
        </w:rPr>
        <w:t>обучения.</w:t>
      </w:r>
    </w:p>
    <w:p w:rsidR="0078009D" w:rsidRDefault="0078009D" w:rsidP="006D0A57">
      <w:pPr>
        <w:pStyle w:val="a5"/>
        <w:numPr>
          <w:ilvl w:val="2"/>
          <w:numId w:val="56"/>
        </w:numPr>
        <w:tabs>
          <w:tab w:val="left" w:pos="1710"/>
        </w:tabs>
        <w:spacing w:before="2" w:line="360" w:lineRule="auto"/>
        <w:ind w:right="846" w:firstLine="707"/>
        <w:jc w:val="both"/>
        <w:rPr>
          <w:sz w:val="24"/>
        </w:rPr>
      </w:pPr>
      <w:r>
        <w:rPr>
          <w:sz w:val="24"/>
        </w:rPr>
        <w:t>Основные</w:t>
      </w:r>
      <w:r>
        <w:rPr>
          <w:spacing w:val="60"/>
          <w:sz w:val="24"/>
        </w:rPr>
        <w:t xml:space="preserve"> </w:t>
      </w:r>
      <w:r>
        <w:rPr>
          <w:sz w:val="24"/>
        </w:rPr>
        <w:t>задачи   учебного</w:t>
      </w:r>
      <w:r>
        <w:rPr>
          <w:spacing w:val="60"/>
          <w:sz w:val="24"/>
        </w:rPr>
        <w:t xml:space="preserve"> </w:t>
      </w:r>
      <w:r>
        <w:rPr>
          <w:sz w:val="24"/>
        </w:rPr>
        <w:t>предмета   «Информатика»</w:t>
      </w:r>
      <w:r>
        <w:rPr>
          <w:spacing w:val="60"/>
          <w:sz w:val="24"/>
        </w:rPr>
        <w:t xml:space="preserve"> </w:t>
      </w:r>
      <w:r>
        <w:rPr>
          <w:sz w:val="24"/>
        </w:rPr>
        <w:t>–   сформировать</w:t>
      </w:r>
      <w:r>
        <w:rPr>
          <w:spacing w:val="1"/>
          <w:sz w:val="24"/>
        </w:rPr>
        <w:t xml:space="preserve"> </w:t>
      </w:r>
      <w:r>
        <w:rPr>
          <w:sz w:val="24"/>
        </w:rPr>
        <w:t>у</w:t>
      </w:r>
      <w:r>
        <w:rPr>
          <w:spacing w:val="-3"/>
          <w:sz w:val="24"/>
        </w:rPr>
        <w:t xml:space="preserve"> </w:t>
      </w:r>
      <w:r>
        <w:rPr>
          <w:sz w:val="24"/>
        </w:rPr>
        <w:t>обучающихся:</w:t>
      </w:r>
    </w:p>
    <w:p w:rsidR="0078009D" w:rsidRDefault="0078009D" w:rsidP="0078009D">
      <w:pPr>
        <w:pStyle w:val="a3"/>
        <w:spacing w:before="1" w:line="360" w:lineRule="auto"/>
        <w:ind w:right="845"/>
      </w:pPr>
      <w:r>
        <w:t>понимание</w:t>
      </w:r>
      <w:r>
        <w:rPr>
          <w:spacing w:val="1"/>
        </w:rPr>
        <w:t xml:space="preserve"> </w:t>
      </w:r>
      <w:r>
        <w:t>принципов</w:t>
      </w:r>
      <w:r>
        <w:rPr>
          <w:spacing w:val="1"/>
        </w:rPr>
        <w:t xml:space="preserve"> </w:t>
      </w:r>
      <w:r>
        <w:t>устройства</w:t>
      </w:r>
      <w:r>
        <w:rPr>
          <w:spacing w:val="1"/>
        </w:rPr>
        <w:t xml:space="preserve"> </w:t>
      </w:r>
      <w:r>
        <w:t>и</w:t>
      </w:r>
      <w:r>
        <w:rPr>
          <w:spacing w:val="1"/>
        </w:rPr>
        <w:t xml:space="preserve"> </w:t>
      </w:r>
      <w:r>
        <w:t>функционирования</w:t>
      </w:r>
      <w:r>
        <w:rPr>
          <w:spacing w:val="1"/>
        </w:rPr>
        <w:t xml:space="preserve"> </w:t>
      </w:r>
      <w:r>
        <w:t>объектов</w:t>
      </w:r>
      <w:r>
        <w:rPr>
          <w:spacing w:val="1"/>
        </w:rPr>
        <w:t xml:space="preserve"> </w:t>
      </w:r>
      <w:r>
        <w:t>цифрового</w:t>
      </w:r>
      <w:r>
        <w:rPr>
          <w:spacing w:val="-57"/>
        </w:rPr>
        <w:t xml:space="preserve"> </w:t>
      </w:r>
      <w:r>
        <w:t>окружения,</w:t>
      </w:r>
      <w:r>
        <w:rPr>
          <w:spacing w:val="1"/>
        </w:rPr>
        <w:t xml:space="preserve"> </w:t>
      </w:r>
      <w:r>
        <w:t>представления</w:t>
      </w:r>
      <w:r>
        <w:rPr>
          <w:spacing w:val="1"/>
        </w:rPr>
        <w:t xml:space="preserve"> </w:t>
      </w:r>
      <w:r>
        <w:t>об</w:t>
      </w:r>
      <w:r>
        <w:rPr>
          <w:spacing w:val="1"/>
        </w:rPr>
        <w:t xml:space="preserve"> </w:t>
      </w:r>
      <w:r>
        <w:t>истории</w:t>
      </w:r>
      <w:r>
        <w:rPr>
          <w:spacing w:val="1"/>
        </w:rPr>
        <w:t xml:space="preserve"> </w:t>
      </w:r>
      <w:r>
        <w:t>и</w:t>
      </w:r>
      <w:r>
        <w:rPr>
          <w:spacing w:val="1"/>
        </w:rPr>
        <w:t xml:space="preserve"> </w:t>
      </w:r>
      <w:r>
        <w:t>тенденциях</w:t>
      </w:r>
      <w:r>
        <w:rPr>
          <w:spacing w:val="1"/>
        </w:rPr>
        <w:t xml:space="preserve"> </w:t>
      </w:r>
      <w:r>
        <w:t>развития</w:t>
      </w:r>
      <w:r>
        <w:rPr>
          <w:spacing w:val="1"/>
        </w:rPr>
        <w:t xml:space="preserve"> </w:t>
      </w:r>
      <w:r>
        <w:t>информатики</w:t>
      </w:r>
      <w:r>
        <w:rPr>
          <w:spacing w:val="1"/>
        </w:rPr>
        <w:t xml:space="preserve"> </w:t>
      </w:r>
      <w:r>
        <w:t>периода</w:t>
      </w:r>
      <w:r>
        <w:rPr>
          <w:spacing w:val="1"/>
        </w:rPr>
        <w:t xml:space="preserve"> </w:t>
      </w:r>
      <w:r>
        <w:t>цифровой</w:t>
      </w:r>
      <w:r>
        <w:rPr>
          <w:spacing w:val="-3"/>
        </w:rPr>
        <w:t xml:space="preserve"> </w:t>
      </w:r>
      <w:r>
        <w:t>трансформации современного общества;</w:t>
      </w:r>
    </w:p>
    <w:p w:rsidR="0078009D" w:rsidRDefault="0078009D" w:rsidP="0078009D">
      <w:pPr>
        <w:pStyle w:val="a3"/>
        <w:spacing w:line="360" w:lineRule="auto"/>
        <w:ind w:right="847"/>
      </w:pPr>
      <w:r>
        <w:t xml:space="preserve">знания,  </w:t>
      </w:r>
      <w:r>
        <w:rPr>
          <w:spacing w:val="41"/>
        </w:rPr>
        <w:t xml:space="preserve"> </w:t>
      </w:r>
      <w:r>
        <w:t xml:space="preserve">умения   </w:t>
      </w:r>
      <w:r>
        <w:rPr>
          <w:spacing w:val="37"/>
        </w:rPr>
        <w:t xml:space="preserve"> </w:t>
      </w:r>
      <w:r>
        <w:t xml:space="preserve">и   </w:t>
      </w:r>
      <w:r>
        <w:rPr>
          <w:spacing w:val="37"/>
        </w:rPr>
        <w:t xml:space="preserve"> </w:t>
      </w:r>
      <w:r>
        <w:t xml:space="preserve">навыки   </w:t>
      </w:r>
      <w:r>
        <w:rPr>
          <w:spacing w:val="38"/>
        </w:rPr>
        <w:t xml:space="preserve"> </w:t>
      </w:r>
      <w:r>
        <w:t xml:space="preserve">грамотной   </w:t>
      </w:r>
      <w:r>
        <w:rPr>
          <w:spacing w:val="37"/>
        </w:rPr>
        <w:t xml:space="preserve"> </w:t>
      </w:r>
      <w:r>
        <w:t xml:space="preserve">постановки   </w:t>
      </w:r>
      <w:r>
        <w:rPr>
          <w:spacing w:val="37"/>
        </w:rPr>
        <w:t xml:space="preserve"> </w:t>
      </w:r>
      <w:r>
        <w:t xml:space="preserve">задач,   </w:t>
      </w:r>
      <w:r>
        <w:rPr>
          <w:spacing w:val="38"/>
        </w:rPr>
        <w:t xml:space="preserve"> </w:t>
      </w:r>
      <w:r>
        <w:t>возникающих</w:t>
      </w:r>
      <w:r>
        <w:rPr>
          <w:spacing w:val="-58"/>
        </w:rPr>
        <w:t xml:space="preserve"> </w:t>
      </w:r>
      <w:r>
        <w:t>в практической деятельности, для их решения с помощью информационных технологий,</w:t>
      </w:r>
      <w:r>
        <w:rPr>
          <w:spacing w:val="1"/>
        </w:rPr>
        <w:t xml:space="preserve"> </w:t>
      </w:r>
      <w:r>
        <w:t>умения</w:t>
      </w:r>
      <w:r>
        <w:rPr>
          <w:spacing w:val="-1"/>
        </w:rPr>
        <w:t xml:space="preserve"> </w:t>
      </w:r>
      <w:r>
        <w:t>и</w:t>
      </w:r>
      <w:r>
        <w:rPr>
          <w:spacing w:val="-1"/>
        </w:rPr>
        <w:t xml:space="preserve"> </w:t>
      </w:r>
      <w:r>
        <w:t>навыки формализованного</w:t>
      </w:r>
      <w:r>
        <w:rPr>
          <w:spacing w:val="-1"/>
        </w:rPr>
        <w:t xml:space="preserve"> </w:t>
      </w:r>
      <w:r>
        <w:t>описания</w:t>
      </w:r>
      <w:r>
        <w:rPr>
          <w:spacing w:val="-3"/>
        </w:rPr>
        <w:t xml:space="preserve"> </w:t>
      </w:r>
      <w:r>
        <w:t>поставленных</w:t>
      </w:r>
      <w:r>
        <w:rPr>
          <w:spacing w:val="-2"/>
        </w:rPr>
        <w:t xml:space="preserve"> </w:t>
      </w:r>
      <w:r>
        <w:t>задач;</w:t>
      </w:r>
    </w:p>
    <w:p w:rsidR="0078009D" w:rsidRDefault="0078009D" w:rsidP="0078009D">
      <w:pPr>
        <w:pStyle w:val="a3"/>
        <w:spacing w:line="360" w:lineRule="auto"/>
        <w:ind w:right="854"/>
      </w:pPr>
      <w:r>
        <w:t xml:space="preserve">базовые     знания    </w:t>
      </w:r>
      <w:r>
        <w:rPr>
          <w:spacing w:val="1"/>
        </w:rPr>
        <w:t xml:space="preserve"> </w:t>
      </w:r>
      <w:r>
        <w:t>об      информационном     моделировании,      в     том     числе</w:t>
      </w:r>
      <w:r>
        <w:rPr>
          <w:spacing w:val="1"/>
        </w:rPr>
        <w:t xml:space="preserve"> </w:t>
      </w:r>
      <w:r>
        <w:t>о</w:t>
      </w:r>
      <w:r>
        <w:rPr>
          <w:spacing w:val="-1"/>
        </w:rPr>
        <w:t xml:space="preserve"> </w:t>
      </w:r>
      <w:r>
        <w:t>математическом</w:t>
      </w:r>
      <w:r>
        <w:rPr>
          <w:spacing w:val="-1"/>
        </w:rPr>
        <w:t xml:space="preserve"> </w:t>
      </w:r>
      <w:r>
        <w:t>моделировании;</w:t>
      </w:r>
    </w:p>
    <w:p w:rsidR="0078009D" w:rsidRDefault="0078009D" w:rsidP="0078009D">
      <w:pPr>
        <w:pStyle w:val="a3"/>
        <w:spacing w:line="360" w:lineRule="auto"/>
        <w:ind w:right="844"/>
      </w:pPr>
      <w:r>
        <w:t>знание</w:t>
      </w:r>
      <w:r>
        <w:rPr>
          <w:spacing w:val="60"/>
        </w:rPr>
        <w:t xml:space="preserve"> </w:t>
      </w:r>
      <w:r>
        <w:t>основных</w:t>
      </w:r>
      <w:r>
        <w:rPr>
          <w:spacing w:val="60"/>
        </w:rPr>
        <w:t xml:space="preserve"> </w:t>
      </w:r>
      <w:r>
        <w:t>алгоритмических</w:t>
      </w:r>
      <w:r>
        <w:rPr>
          <w:spacing w:val="60"/>
        </w:rPr>
        <w:t xml:space="preserve"> </w:t>
      </w:r>
      <w:r>
        <w:t>структур</w:t>
      </w:r>
      <w:r>
        <w:rPr>
          <w:spacing w:val="60"/>
        </w:rPr>
        <w:t xml:space="preserve"> </w:t>
      </w:r>
      <w:r>
        <w:t>и</w:t>
      </w:r>
      <w:r>
        <w:rPr>
          <w:spacing w:val="60"/>
        </w:rPr>
        <w:t xml:space="preserve"> </w:t>
      </w:r>
      <w:r>
        <w:t>умение</w:t>
      </w:r>
      <w:r>
        <w:rPr>
          <w:spacing w:val="60"/>
        </w:rPr>
        <w:t xml:space="preserve"> </w:t>
      </w:r>
      <w:r>
        <w:t>применять</w:t>
      </w:r>
      <w:r>
        <w:rPr>
          <w:spacing w:val="60"/>
        </w:rPr>
        <w:t xml:space="preserve"> </w:t>
      </w:r>
      <w:r>
        <w:t>эти</w:t>
      </w:r>
      <w:r>
        <w:rPr>
          <w:spacing w:val="60"/>
        </w:rPr>
        <w:t xml:space="preserve"> </w:t>
      </w:r>
      <w:r>
        <w:t>знания</w:t>
      </w:r>
      <w:r>
        <w:rPr>
          <w:spacing w:val="1"/>
        </w:rPr>
        <w:t xml:space="preserve"> </w:t>
      </w:r>
      <w:r>
        <w:t>для</w:t>
      </w:r>
      <w:r>
        <w:rPr>
          <w:spacing w:val="-1"/>
        </w:rPr>
        <w:t xml:space="preserve"> </w:t>
      </w:r>
      <w:r>
        <w:t>построения</w:t>
      </w:r>
      <w:r>
        <w:rPr>
          <w:spacing w:val="-1"/>
        </w:rPr>
        <w:t xml:space="preserve"> </w:t>
      </w:r>
      <w:r>
        <w:t>алгоритмов решения</w:t>
      </w:r>
      <w:r>
        <w:rPr>
          <w:spacing w:val="-1"/>
        </w:rPr>
        <w:t xml:space="preserve"> </w:t>
      </w:r>
      <w:r>
        <w:t>задач</w:t>
      </w:r>
      <w:r>
        <w:rPr>
          <w:spacing w:val="-1"/>
        </w:rPr>
        <w:t xml:space="preserve"> </w:t>
      </w:r>
      <w:r>
        <w:t>по</w:t>
      </w:r>
      <w:r>
        <w:rPr>
          <w:spacing w:val="-1"/>
        </w:rPr>
        <w:t xml:space="preserve"> </w:t>
      </w:r>
      <w:r>
        <w:t>их</w:t>
      </w:r>
      <w:r>
        <w:rPr>
          <w:spacing w:val="2"/>
        </w:rPr>
        <w:t xml:space="preserve"> </w:t>
      </w:r>
      <w:r>
        <w:t>математическим</w:t>
      </w:r>
      <w:r>
        <w:rPr>
          <w:spacing w:val="-2"/>
        </w:rPr>
        <w:t xml:space="preserve"> </w:t>
      </w:r>
      <w:r>
        <w:t>моделям;</w:t>
      </w:r>
    </w:p>
    <w:p w:rsidR="0078009D" w:rsidRDefault="0078009D" w:rsidP="0078009D">
      <w:pPr>
        <w:pStyle w:val="a3"/>
        <w:spacing w:line="360" w:lineRule="auto"/>
        <w:ind w:right="856"/>
      </w:pPr>
      <w:r>
        <w:t>умения и навыки составления простых программ по построенному алгоритму на</w:t>
      </w:r>
      <w:r>
        <w:rPr>
          <w:spacing w:val="1"/>
        </w:rPr>
        <w:t xml:space="preserve"> </w:t>
      </w:r>
      <w:r>
        <w:t>одном</w:t>
      </w:r>
      <w:r>
        <w:rPr>
          <w:spacing w:val="-2"/>
        </w:rPr>
        <w:t xml:space="preserve"> </w:t>
      </w:r>
      <w:r>
        <w:t>из языков программирования высокого</w:t>
      </w:r>
      <w:r>
        <w:rPr>
          <w:spacing w:val="1"/>
        </w:rPr>
        <w:t xml:space="preserve"> </w:t>
      </w:r>
      <w:r>
        <w:t>уровня;</w:t>
      </w:r>
    </w:p>
    <w:p w:rsidR="0078009D" w:rsidRDefault="0078009D" w:rsidP="0078009D">
      <w:pPr>
        <w:pStyle w:val="a3"/>
        <w:spacing w:before="1" w:line="360" w:lineRule="auto"/>
        <w:ind w:right="849"/>
      </w:pPr>
      <w:r>
        <w:t>умения</w:t>
      </w:r>
      <w:r>
        <w:rPr>
          <w:spacing w:val="1"/>
        </w:rPr>
        <w:t xml:space="preserve"> </w:t>
      </w:r>
      <w:r>
        <w:t>и</w:t>
      </w:r>
      <w:r>
        <w:rPr>
          <w:spacing w:val="1"/>
        </w:rPr>
        <w:t xml:space="preserve"> </w:t>
      </w:r>
      <w:r>
        <w:t>навыки</w:t>
      </w:r>
      <w:r>
        <w:rPr>
          <w:spacing w:val="1"/>
        </w:rPr>
        <w:t xml:space="preserve"> </w:t>
      </w:r>
      <w:r>
        <w:t>эффективного</w:t>
      </w:r>
      <w:r>
        <w:rPr>
          <w:spacing w:val="1"/>
        </w:rPr>
        <w:t xml:space="preserve"> </w:t>
      </w:r>
      <w:r>
        <w:t>использования</w:t>
      </w:r>
      <w:r>
        <w:rPr>
          <w:spacing w:val="1"/>
        </w:rPr>
        <w:t xml:space="preserve"> </w:t>
      </w:r>
      <w:r>
        <w:t>основных</w:t>
      </w:r>
      <w:r>
        <w:rPr>
          <w:spacing w:val="1"/>
        </w:rPr>
        <w:t xml:space="preserve"> </w:t>
      </w:r>
      <w:r>
        <w:t>типов</w:t>
      </w:r>
      <w:r>
        <w:rPr>
          <w:spacing w:val="1"/>
        </w:rPr>
        <w:t xml:space="preserve"> </w:t>
      </w:r>
      <w:r>
        <w:t>прикладных</w:t>
      </w:r>
      <w:r>
        <w:rPr>
          <w:spacing w:val="1"/>
        </w:rPr>
        <w:t xml:space="preserve"> </w:t>
      </w:r>
      <w:r>
        <w:t>программ (приложений) общего назначения и информационных систем для решения с их</w:t>
      </w:r>
      <w:r>
        <w:rPr>
          <w:spacing w:val="1"/>
        </w:rPr>
        <w:t xml:space="preserve"> </w:t>
      </w:r>
      <w:r>
        <w:t>помощью</w:t>
      </w:r>
      <w:r>
        <w:rPr>
          <w:spacing w:val="1"/>
        </w:rPr>
        <w:t xml:space="preserve"> </w:t>
      </w:r>
      <w:r>
        <w:t>практических</w:t>
      </w:r>
      <w:r>
        <w:rPr>
          <w:spacing w:val="1"/>
        </w:rPr>
        <w:t xml:space="preserve"> </w:t>
      </w:r>
      <w:r>
        <w:t>задач,</w:t>
      </w:r>
      <w:r>
        <w:rPr>
          <w:spacing w:val="1"/>
        </w:rPr>
        <w:t xml:space="preserve"> </w:t>
      </w:r>
      <w:r>
        <w:t>владение</w:t>
      </w:r>
      <w:r>
        <w:rPr>
          <w:spacing w:val="1"/>
        </w:rPr>
        <w:t xml:space="preserve"> </w:t>
      </w:r>
      <w:r>
        <w:t>базовыми</w:t>
      </w:r>
      <w:r>
        <w:rPr>
          <w:spacing w:val="1"/>
        </w:rPr>
        <w:t xml:space="preserve"> </w:t>
      </w:r>
      <w:r>
        <w:t>нормами</w:t>
      </w:r>
      <w:r>
        <w:rPr>
          <w:spacing w:val="1"/>
        </w:rPr>
        <w:t xml:space="preserve"> </w:t>
      </w:r>
      <w:r>
        <w:t>информационной</w:t>
      </w:r>
      <w:r>
        <w:rPr>
          <w:spacing w:val="1"/>
        </w:rPr>
        <w:t xml:space="preserve"> </w:t>
      </w:r>
      <w:r>
        <w:t>этики</w:t>
      </w:r>
      <w:r>
        <w:rPr>
          <w:spacing w:val="1"/>
        </w:rPr>
        <w:t xml:space="preserve"> </w:t>
      </w:r>
      <w:r>
        <w:t>и</w:t>
      </w:r>
      <w:r>
        <w:rPr>
          <w:spacing w:val="-57"/>
        </w:rPr>
        <w:t xml:space="preserve"> </w:t>
      </w:r>
      <w:r>
        <w:t>права,</w:t>
      </w:r>
      <w:r>
        <w:rPr>
          <w:spacing w:val="-1"/>
        </w:rPr>
        <w:t xml:space="preserve"> </w:t>
      </w:r>
      <w:r>
        <w:t>основами информационной безопасности;</w:t>
      </w:r>
    </w:p>
    <w:p w:rsidR="0078009D" w:rsidRDefault="0078009D" w:rsidP="0078009D">
      <w:pPr>
        <w:pStyle w:val="a3"/>
        <w:spacing w:line="360" w:lineRule="auto"/>
        <w:ind w:right="849"/>
      </w:pPr>
      <w:r>
        <w:t>умение</w:t>
      </w:r>
      <w:r>
        <w:rPr>
          <w:spacing w:val="61"/>
        </w:rPr>
        <w:t xml:space="preserve"> </w:t>
      </w:r>
      <w:r>
        <w:t>грамотно   интерпретировать   результаты   решения   практических   задач</w:t>
      </w:r>
      <w:r>
        <w:rPr>
          <w:spacing w:val="-57"/>
        </w:rPr>
        <w:t xml:space="preserve"> </w:t>
      </w:r>
      <w:r>
        <w:t xml:space="preserve">с  </w:t>
      </w:r>
      <w:r>
        <w:rPr>
          <w:spacing w:val="40"/>
        </w:rPr>
        <w:t xml:space="preserve"> </w:t>
      </w:r>
      <w:r>
        <w:t xml:space="preserve">помощью   </w:t>
      </w:r>
      <w:r>
        <w:rPr>
          <w:spacing w:val="40"/>
        </w:rPr>
        <w:t xml:space="preserve"> </w:t>
      </w:r>
      <w:r>
        <w:t xml:space="preserve">информационных   </w:t>
      </w:r>
      <w:r>
        <w:rPr>
          <w:spacing w:val="42"/>
        </w:rPr>
        <w:t xml:space="preserve"> </w:t>
      </w:r>
      <w:r>
        <w:t xml:space="preserve">технологий,   </w:t>
      </w:r>
      <w:r>
        <w:rPr>
          <w:spacing w:val="40"/>
        </w:rPr>
        <w:t xml:space="preserve"> </w:t>
      </w:r>
      <w:r>
        <w:t xml:space="preserve">применять   </w:t>
      </w:r>
      <w:r>
        <w:rPr>
          <w:spacing w:val="41"/>
        </w:rPr>
        <w:t xml:space="preserve"> </w:t>
      </w:r>
      <w:r>
        <w:t xml:space="preserve">полученные   </w:t>
      </w:r>
      <w:r>
        <w:rPr>
          <w:spacing w:val="41"/>
        </w:rPr>
        <w:t xml:space="preserve"> </w:t>
      </w:r>
      <w:r>
        <w:t>результаты</w:t>
      </w:r>
      <w:r>
        <w:rPr>
          <w:spacing w:val="-58"/>
        </w:rPr>
        <w:t xml:space="preserve"> </w:t>
      </w:r>
      <w:r>
        <w:t>в</w:t>
      </w:r>
      <w:r>
        <w:rPr>
          <w:spacing w:val="-2"/>
        </w:rPr>
        <w:t xml:space="preserve"> </w:t>
      </w:r>
      <w:r>
        <w:t>практической деятельности.</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6D0A57">
      <w:pPr>
        <w:pStyle w:val="a5"/>
        <w:numPr>
          <w:ilvl w:val="2"/>
          <w:numId w:val="56"/>
        </w:numPr>
        <w:tabs>
          <w:tab w:val="left" w:pos="1710"/>
        </w:tabs>
        <w:spacing w:before="90" w:line="360" w:lineRule="auto"/>
        <w:ind w:right="849" w:firstLine="707"/>
        <w:jc w:val="both"/>
        <w:rPr>
          <w:sz w:val="24"/>
        </w:rPr>
      </w:pP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изучения</w:t>
      </w:r>
      <w:r>
        <w:rPr>
          <w:spacing w:val="1"/>
          <w:sz w:val="24"/>
        </w:rPr>
        <w:t xml:space="preserve"> </w:t>
      </w:r>
      <w:r>
        <w:rPr>
          <w:sz w:val="24"/>
        </w:rPr>
        <w:t>информатики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 xml:space="preserve">образования  </w:t>
      </w:r>
      <w:r>
        <w:rPr>
          <w:spacing w:val="38"/>
          <w:sz w:val="24"/>
        </w:rPr>
        <w:t xml:space="preserve"> </w:t>
      </w:r>
      <w:r>
        <w:rPr>
          <w:sz w:val="24"/>
        </w:rPr>
        <w:t xml:space="preserve">определяют   </w:t>
      </w:r>
      <w:r>
        <w:rPr>
          <w:spacing w:val="38"/>
          <w:sz w:val="24"/>
        </w:rPr>
        <w:t xml:space="preserve"> </w:t>
      </w:r>
      <w:r>
        <w:rPr>
          <w:sz w:val="24"/>
        </w:rPr>
        <w:t xml:space="preserve">структуру   </w:t>
      </w:r>
      <w:r>
        <w:rPr>
          <w:spacing w:val="30"/>
          <w:sz w:val="24"/>
        </w:rPr>
        <w:t xml:space="preserve"> </w:t>
      </w:r>
      <w:r>
        <w:rPr>
          <w:sz w:val="24"/>
        </w:rPr>
        <w:t xml:space="preserve">основного   </w:t>
      </w:r>
      <w:r>
        <w:rPr>
          <w:spacing w:val="37"/>
          <w:sz w:val="24"/>
        </w:rPr>
        <w:t xml:space="preserve"> </w:t>
      </w:r>
      <w:r>
        <w:rPr>
          <w:sz w:val="24"/>
        </w:rPr>
        <w:t xml:space="preserve">содержания   </w:t>
      </w:r>
      <w:r>
        <w:rPr>
          <w:spacing w:val="39"/>
          <w:sz w:val="24"/>
        </w:rPr>
        <w:t xml:space="preserve"> </w:t>
      </w:r>
      <w:r>
        <w:rPr>
          <w:sz w:val="24"/>
        </w:rPr>
        <w:t xml:space="preserve">учебного   </w:t>
      </w:r>
      <w:r>
        <w:rPr>
          <w:spacing w:val="37"/>
          <w:sz w:val="24"/>
        </w:rPr>
        <w:t xml:space="preserve"> </w:t>
      </w:r>
      <w:r>
        <w:rPr>
          <w:sz w:val="24"/>
        </w:rPr>
        <w:t>предмета</w:t>
      </w:r>
      <w:r>
        <w:rPr>
          <w:spacing w:val="-58"/>
          <w:sz w:val="24"/>
        </w:rPr>
        <w:t xml:space="preserve"> </w:t>
      </w:r>
      <w:r>
        <w:rPr>
          <w:sz w:val="24"/>
        </w:rPr>
        <w:t>в</w:t>
      </w:r>
      <w:r>
        <w:rPr>
          <w:spacing w:val="-2"/>
          <w:sz w:val="24"/>
        </w:rPr>
        <w:t xml:space="preserve"> </w:t>
      </w:r>
      <w:r>
        <w:rPr>
          <w:sz w:val="24"/>
        </w:rPr>
        <w:t>виде</w:t>
      </w:r>
      <w:r>
        <w:rPr>
          <w:spacing w:val="-1"/>
          <w:sz w:val="24"/>
        </w:rPr>
        <w:t xml:space="preserve"> </w:t>
      </w:r>
      <w:r>
        <w:rPr>
          <w:sz w:val="24"/>
        </w:rPr>
        <w:t>следующих</w:t>
      </w:r>
      <w:r>
        <w:rPr>
          <w:spacing w:val="2"/>
          <w:sz w:val="24"/>
        </w:rPr>
        <w:t xml:space="preserve"> </w:t>
      </w:r>
      <w:r>
        <w:rPr>
          <w:sz w:val="24"/>
        </w:rPr>
        <w:t>четырѐх</w:t>
      </w:r>
      <w:r>
        <w:rPr>
          <w:spacing w:val="2"/>
          <w:sz w:val="24"/>
        </w:rPr>
        <w:t xml:space="preserve"> </w:t>
      </w:r>
      <w:r>
        <w:rPr>
          <w:sz w:val="24"/>
        </w:rPr>
        <w:t>тематических</w:t>
      </w:r>
      <w:r>
        <w:rPr>
          <w:spacing w:val="1"/>
          <w:sz w:val="24"/>
        </w:rPr>
        <w:t xml:space="preserve"> </w:t>
      </w:r>
      <w:r>
        <w:rPr>
          <w:sz w:val="24"/>
        </w:rPr>
        <w:t>разделов:</w:t>
      </w:r>
    </w:p>
    <w:p w:rsidR="0078009D" w:rsidRDefault="0078009D" w:rsidP="0078009D">
      <w:pPr>
        <w:pStyle w:val="a3"/>
        <w:spacing w:before="2" w:line="360" w:lineRule="auto"/>
        <w:ind w:left="869" w:right="5679" w:firstLine="0"/>
        <w:jc w:val="left"/>
      </w:pPr>
      <w:r>
        <w:t>цифровая грамотность;</w:t>
      </w:r>
      <w:r>
        <w:rPr>
          <w:spacing w:val="1"/>
        </w:rPr>
        <w:t xml:space="preserve"> </w:t>
      </w:r>
      <w:r>
        <w:t>теоретические основы информатики;</w:t>
      </w:r>
      <w:r>
        <w:rPr>
          <w:spacing w:val="-57"/>
        </w:rPr>
        <w:t xml:space="preserve"> </w:t>
      </w:r>
      <w:r>
        <w:t>алгоритмы и программирование;</w:t>
      </w:r>
      <w:r>
        <w:rPr>
          <w:spacing w:val="1"/>
        </w:rPr>
        <w:t xml:space="preserve"> </w:t>
      </w:r>
      <w:r>
        <w:t>информационные</w:t>
      </w:r>
      <w:r>
        <w:rPr>
          <w:spacing w:val="-3"/>
        </w:rPr>
        <w:t xml:space="preserve"> </w:t>
      </w:r>
      <w:r>
        <w:t>технологии.</w:t>
      </w:r>
    </w:p>
    <w:p w:rsidR="0078009D" w:rsidRDefault="0078009D" w:rsidP="006D0A57">
      <w:pPr>
        <w:pStyle w:val="a5"/>
        <w:numPr>
          <w:ilvl w:val="2"/>
          <w:numId w:val="56"/>
        </w:numPr>
        <w:tabs>
          <w:tab w:val="left" w:pos="1710"/>
        </w:tabs>
        <w:spacing w:line="360" w:lineRule="auto"/>
        <w:ind w:right="844" w:firstLine="707"/>
        <w:jc w:val="both"/>
        <w:rPr>
          <w:sz w:val="24"/>
        </w:rPr>
      </w:pPr>
      <w:r>
        <w:rPr>
          <w:sz w:val="24"/>
        </w:rPr>
        <w:t>В</w:t>
      </w:r>
      <w:r>
        <w:rPr>
          <w:spacing w:val="1"/>
          <w:sz w:val="24"/>
        </w:rPr>
        <w:t xml:space="preserve"> </w:t>
      </w:r>
      <w:r>
        <w:rPr>
          <w:sz w:val="24"/>
        </w:rPr>
        <w:t>системе</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информатика</w:t>
      </w:r>
      <w:r>
        <w:rPr>
          <w:spacing w:val="1"/>
          <w:sz w:val="24"/>
        </w:rPr>
        <w:t xml:space="preserve"> </w:t>
      </w:r>
      <w:r>
        <w:rPr>
          <w:sz w:val="24"/>
        </w:rPr>
        <w:t>признана</w:t>
      </w:r>
      <w:r>
        <w:rPr>
          <w:spacing w:val="1"/>
          <w:sz w:val="24"/>
        </w:rPr>
        <w:t xml:space="preserve"> </w:t>
      </w:r>
      <w:r>
        <w:rPr>
          <w:sz w:val="24"/>
        </w:rPr>
        <w:t>обязательным</w:t>
      </w:r>
      <w:r>
        <w:rPr>
          <w:spacing w:val="1"/>
          <w:sz w:val="24"/>
        </w:rPr>
        <w:t xml:space="preserve"> </w:t>
      </w:r>
      <w:r>
        <w:rPr>
          <w:sz w:val="24"/>
        </w:rPr>
        <w:t xml:space="preserve">учебным  </w:t>
      </w:r>
      <w:r>
        <w:rPr>
          <w:spacing w:val="49"/>
          <w:sz w:val="24"/>
        </w:rPr>
        <w:t xml:space="preserve"> </w:t>
      </w:r>
      <w:r>
        <w:rPr>
          <w:sz w:val="24"/>
        </w:rPr>
        <w:t xml:space="preserve">предметом,   </w:t>
      </w:r>
      <w:r>
        <w:rPr>
          <w:spacing w:val="52"/>
          <w:sz w:val="24"/>
        </w:rPr>
        <w:t xml:space="preserve"> </w:t>
      </w:r>
      <w:r>
        <w:rPr>
          <w:sz w:val="24"/>
        </w:rPr>
        <w:t xml:space="preserve">входящим   </w:t>
      </w:r>
      <w:r>
        <w:rPr>
          <w:spacing w:val="49"/>
          <w:sz w:val="24"/>
        </w:rPr>
        <w:t xml:space="preserve"> </w:t>
      </w:r>
      <w:r>
        <w:rPr>
          <w:sz w:val="24"/>
        </w:rPr>
        <w:t xml:space="preserve">в   </w:t>
      </w:r>
      <w:r>
        <w:rPr>
          <w:spacing w:val="49"/>
          <w:sz w:val="24"/>
        </w:rPr>
        <w:t xml:space="preserve"> </w:t>
      </w:r>
      <w:r>
        <w:rPr>
          <w:sz w:val="24"/>
        </w:rPr>
        <w:t xml:space="preserve">состав   </w:t>
      </w:r>
      <w:r>
        <w:rPr>
          <w:spacing w:val="49"/>
          <w:sz w:val="24"/>
        </w:rPr>
        <w:t xml:space="preserve"> </w:t>
      </w:r>
      <w:r>
        <w:rPr>
          <w:sz w:val="24"/>
        </w:rPr>
        <w:t xml:space="preserve">предметной   </w:t>
      </w:r>
      <w:r>
        <w:rPr>
          <w:spacing w:val="51"/>
          <w:sz w:val="24"/>
        </w:rPr>
        <w:t xml:space="preserve"> </w:t>
      </w:r>
      <w:r>
        <w:rPr>
          <w:sz w:val="24"/>
        </w:rPr>
        <w:t xml:space="preserve">области   </w:t>
      </w:r>
      <w:r>
        <w:rPr>
          <w:spacing w:val="53"/>
          <w:sz w:val="24"/>
        </w:rPr>
        <w:t xml:space="preserve"> </w:t>
      </w:r>
      <w:r>
        <w:rPr>
          <w:sz w:val="24"/>
        </w:rPr>
        <w:t>«Математика</w:t>
      </w:r>
      <w:r>
        <w:rPr>
          <w:spacing w:val="-58"/>
          <w:sz w:val="24"/>
        </w:rPr>
        <w:t xml:space="preserve"> </w:t>
      </w:r>
      <w:r>
        <w:rPr>
          <w:sz w:val="24"/>
        </w:rPr>
        <w:t>и</w:t>
      </w:r>
      <w:r>
        <w:rPr>
          <w:spacing w:val="1"/>
          <w:sz w:val="24"/>
        </w:rPr>
        <w:t xml:space="preserve"> </w:t>
      </w:r>
      <w:r>
        <w:rPr>
          <w:sz w:val="24"/>
        </w:rPr>
        <w:t>информатика».</w:t>
      </w:r>
      <w:r>
        <w:rPr>
          <w:spacing w:val="1"/>
          <w:sz w:val="24"/>
        </w:rPr>
        <w:t xml:space="preserve"> </w:t>
      </w:r>
      <w:r>
        <w:rPr>
          <w:sz w:val="24"/>
        </w:rPr>
        <w:t>ФГОС</w:t>
      </w:r>
      <w:r>
        <w:rPr>
          <w:spacing w:val="1"/>
          <w:sz w:val="24"/>
        </w:rPr>
        <w:t xml:space="preserve"> </w:t>
      </w:r>
      <w:r>
        <w:rPr>
          <w:sz w:val="24"/>
        </w:rPr>
        <w:t>ООО</w:t>
      </w:r>
      <w:r>
        <w:rPr>
          <w:spacing w:val="1"/>
          <w:sz w:val="24"/>
        </w:rPr>
        <w:t xml:space="preserve"> </w:t>
      </w:r>
      <w:r>
        <w:rPr>
          <w:sz w:val="24"/>
        </w:rPr>
        <w:t>предусмотрены</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освоению</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по</w:t>
      </w:r>
      <w:r>
        <w:rPr>
          <w:spacing w:val="1"/>
          <w:sz w:val="24"/>
        </w:rPr>
        <w:t xml:space="preserve"> </w:t>
      </w:r>
      <w:r>
        <w:rPr>
          <w:sz w:val="24"/>
        </w:rPr>
        <w:t>информатике</w:t>
      </w:r>
      <w:r>
        <w:rPr>
          <w:spacing w:val="1"/>
          <w:sz w:val="24"/>
        </w:rPr>
        <w:t xml:space="preserve"> </w:t>
      </w:r>
      <w:r>
        <w:rPr>
          <w:sz w:val="24"/>
        </w:rPr>
        <w:t>на</w:t>
      </w:r>
      <w:r>
        <w:rPr>
          <w:spacing w:val="1"/>
          <w:sz w:val="24"/>
        </w:rPr>
        <w:t xml:space="preserve"> </w:t>
      </w:r>
      <w:r>
        <w:rPr>
          <w:sz w:val="24"/>
        </w:rPr>
        <w:t>базовом</w:t>
      </w:r>
      <w:r>
        <w:rPr>
          <w:spacing w:val="1"/>
          <w:sz w:val="24"/>
        </w:rPr>
        <w:t xml:space="preserve"> </w:t>
      </w:r>
      <w:r>
        <w:rPr>
          <w:sz w:val="24"/>
        </w:rPr>
        <w:t>и</w:t>
      </w:r>
      <w:r>
        <w:rPr>
          <w:spacing w:val="1"/>
          <w:sz w:val="24"/>
        </w:rPr>
        <w:t xml:space="preserve"> </w:t>
      </w:r>
      <w:r>
        <w:rPr>
          <w:sz w:val="24"/>
        </w:rPr>
        <w:t>углублѐнном</w:t>
      </w:r>
      <w:r>
        <w:rPr>
          <w:spacing w:val="1"/>
          <w:sz w:val="24"/>
        </w:rPr>
        <w:t xml:space="preserve"> </w:t>
      </w:r>
      <w:r>
        <w:rPr>
          <w:sz w:val="24"/>
        </w:rPr>
        <w:t>уровнях,</w:t>
      </w:r>
      <w:r>
        <w:rPr>
          <w:spacing w:val="1"/>
          <w:sz w:val="24"/>
        </w:rPr>
        <w:t xml:space="preserve"> </w:t>
      </w:r>
      <w:r>
        <w:rPr>
          <w:sz w:val="24"/>
        </w:rPr>
        <w:t>имеющих</w:t>
      </w:r>
      <w:r>
        <w:rPr>
          <w:spacing w:val="1"/>
          <w:sz w:val="24"/>
        </w:rPr>
        <w:t xml:space="preserve"> </w:t>
      </w:r>
      <w:r>
        <w:rPr>
          <w:sz w:val="24"/>
        </w:rPr>
        <w:t>общее</w:t>
      </w:r>
      <w:r>
        <w:rPr>
          <w:spacing w:val="1"/>
          <w:sz w:val="24"/>
        </w:rPr>
        <w:t xml:space="preserve"> </w:t>
      </w:r>
      <w:r>
        <w:rPr>
          <w:sz w:val="24"/>
        </w:rPr>
        <w:t>содержательное</w:t>
      </w:r>
      <w:r>
        <w:rPr>
          <w:spacing w:val="1"/>
          <w:sz w:val="24"/>
        </w:rPr>
        <w:t xml:space="preserve"> </w:t>
      </w:r>
      <w:r>
        <w:rPr>
          <w:sz w:val="24"/>
        </w:rPr>
        <w:t>ядро</w:t>
      </w:r>
      <w:r>
        <w:rPr>
          <w:spacing w:val="1"/>
          <w:sz w:val="24"/>
        </w:rPr>
        <w:t xml:space="preserve"> </w:t>
      </w:r>
      <w:r>
        <w:rPr>
          <w:sz w:val="24"/>
        </w:rPr>
        <w:t>и</w:t>
      </w:r>
      <w:r>
        <w:rPr>
          <w:spacing w:val="1"/>
          <w:sz w:val="24"/>
        </w:rPr>
        <w:t xml:space="preserve"> </w:t>
      </w:r>
      <w:r>
        <w:rPr>
          <w:sz w:val="24"/>
        </w:rPr>
        <w:t>согласованных</w:t>
      </w:r>
      <w:r>
        <w:rPr>
          <w:spacing w:val="1"/>
          <w:sz w:val="24"/>
        </w:rPr>
        <w:t xml:space="preserve"> </w:t>
      </w:r>
      <w:r>
        <w:rPr>
          <w:sz w:val="24"/>
        </w:rPr>
        <w:t>между</w:t>
      </w:r>
      <w:r>
        <w:rPr>
          <w:spacing w:val="1"/>
          <w:sz w:val="24"/>
        </w:rPr>
        <w:t xml:space="preserve"> </w:t>
      </w:r>
      <w:r>
        <w:rPr>
          <w:sz w:val="24"/>
        </w:rPr>
        <w:t>собой.</w:t>
      </w:r>
      <w:r>
        <w:rPr>
          <w:spacing w:val="1"/>
          <w:sz w:val="24"/>
        </w:rPr>
        <w:t xml:space="preserve"> </w:t>
      </w:r>
      <w:r>
        <w:rPr>
          <w:sz w:val="24"/>
        </w:rPr>
        <w:t>Это</w:t>
      </w:r>
      <w:r>
        <w:rPr>
          <w:spacing w:val="1"/>
          <w:sz w:val="24"/>
        </w:rPr>
        <w:t xml:space="preserve"> </w:t>
      </w:r>
      <w:r>
        <w:rPr>
          <w:sz w:val="24"/>
        </w:rPr>
        <w:t>позволяет</w:t>
      </w:r>
      <w:r>
        <w:rPr>
          <w:spacing w:val="1"/>
          <w:sz w:val="24"/>
        </w:rPr>
        <w:t xml:space="preserve"> </w:t>
      </w:r>
      <w:r>
        <w:rPr>
          <w:sz w:val="24"/>
        </w:rPr>
        <w:t>реализовывать</w:t>
      </w:r>
      <w:r>
        <w:rPr>
          <w:spacing w:val="1"/>
          <w:sz w:val="24"/>
        </w:rPr>
        <w:t xml:space="preserve"> </w:t>
      </w:r>
      <w:r>
        <w:rPr>
          <w:sz w:val="24"/>
        </w:rPr>
        <w:t>углублѐнное</w:t>
      </w:r>
      <w:r>
        <w:rPr>
          <w:spacing w:val="1"/>
          <w:sz w:val="24"/>
        </w:rPr>
        <w:t xml:space="preserve"> </w:t>
      </w:r>
      <w:r>
        <w:rPr>
          <w:sz w:val="24"/>
        </w:rPr>
        <w:t>изучение</w:t>
      </w:r>
      <w:r>
        <w:rPr>
          <w:spacing w:val="1"/>
          <w:sz w:val="24"/>
        </w:rPr>
        <w:t xml:space="preserve"> </w:t>
      </w:r>
      <w:r>
        <w:rPr>
          <w:sz w:val="24"/>
        </w:rPr>
        <w:t>информатики</w:t>
      </w:r>
      <w:r>
        <w:rPr>
          <w:spacing w:val="1"/>
          <w:sz w:val="24"/>
        </w:rPr>
        <w:t xml:space="preserve"> </w:t>
      </w:r>
      <w:r>
        <w:rPr>
          <w:sz w:val="24"/>
        </w:rPr>
        <w:t>как</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отдельных</w:t>
      </w:r>
      <w:r>
        <w:rPr>
          <w:spacing w:val="1"/>
          <w:sz w:val="24"/>
        </w:rPr>
        <w:t xml:space="preserve"> </w:t>
      </w:r>
      <w:r>
        <w:rPr>
          <w:sz w:val="24"/>
        </w:rPr>
        <w:t>классов,</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рамках</w:t>
      </w:r>
      <w:r>
        <w:rPr>
          <w:spacing w:val="-57"/>
          <w:sz w:val="24"/>
        </w:rPr>
        <w:t xml:space="preserve"> </w:t>
      </w:r>
      <w:r>
        <w:rPr>
          <w:sz w:val="24"/>
        </w:rPr>
        <w:t>индивидуальных</w:t>
      </w:r>
      <w:r>
        <w:rPr>
          <w:spacing w:val="1"/>
          <w:sz w:val="24"/>
        </w:rPr>
        <w:t xml:space="preserve"> </w:t>
      </w:r>
      <w:r>
        <w:rPr>
          <w:sz w:val="24"/>
        </w:rPr>
        <w:t>образовательных</w:t>
      </w:r>
      <w:r>
        <w:rPr>
          <w:spacing w:val="1"/>
          <w:sz w:val="24"/>
        </w:rPr>
        <w:t xml:space="preserve"> </w:t>
      </w:r>
      <w:r>
        <w:rPr>
          <w:sz w:val="24"/>
        </w:rPr>
        <w:t>траекторий,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используя</w:t>
      </w:r>
      <w:r>
        <w:rPr>
          <w:spacing w:val="1"/>
          <w:sz w:val="24"/>
        </w:rPr>
        <w:t xml:space="preserve"> </w:t>
      </w:r>
      <w:r>
        <w:rPr>
          <w:sz w:val="24"/>
        </w:rPr>
        <w:t>сетевое</w:t>
      </w:r>
      <w:r>
        <w:rPr>
          <w:spacing w:val="1"/>
          <w:sz w:val="24"/>
        </w:rPr>
        <w:t xml:space="preserve"> </w:t>
      </w:r>
      <w:r>
        <w:rPr>
          <w:sz w:val="24"/>
        </w:rPr>
        <w:t>взаимодействие организаций и дистанционные технологии. По завершении реализации</w:t>
      </w:r>
      <w:r>
        <w:rPr>
          <w:spacing w:val="1"/>
          <w:sz w:val="24"/>
        </w:rPr>
        <w:t xml:space="preserve"> </w:t>
      </w:r>
      <w:r>
        <w:rPr>
          <w:sz w:val="24"/>
        </w:rPr>
        <w:t>программ углублѐнного уровня обучающиеся смогут детальнее освоить материал базового</w:t>
      </w:r>
      <w:r>
        <w:rPr>
          <w:spacing w:val="-57"/>
          <w:sz w:val="24"/>
        </w:rPr>
        <w:t xml:space="preserve"> </w:t>
      </w:r>
      <w:r>
        <w:rPr>
          <w:sz w:val="24"/>
        </w:rPr>
        <w:t>уровня, овладеть расширенным кругом понятий и методов, решать задачи более высокого</w:t>
      </w:r>
      <w:r>
        <w:rPr>
          <w:spacing w:val="1"/>
          <w:sz w:val="24"/>
        </w:rPr>
        <w:t xml:space="preserve"> </w:t>
      </w:r>
      <w:r>
        <w:rPr>
          <w:sz w:val="24"/>
        </w:rPr>
        <w:t>уровня</w:t>
      </w:r>
      <w:r>
        <w:rPr>
          <w:spacing w:val="-1"/>
          <w:sz w:val="24"/>
        </w:rPr>
        <w:t xml:space="preserve"> </w:t>
      </w:r>
      <w:r>
        <w:rPr>
          <w:sz w:val="24"/>
        </w:rPr>
        <w:t>сложности.</w:t>
      </w:r>
    </w:p>
    <w:p w:rsidR="0078009D" w:rsidRDefault="0078009D" w:rsidP="006D0A57">
      <w:pPr>
        <w:pStyle w:val="a5"/>
        <w:numPr>
          <w:ilvl w:val="2"/>
          <w:numId w:val="56"/>
        </w:numPr>
        <w:tabs>
          <w:tab w:val="left" w:pos="1710"/>
        </w:tabs>
        <w:spacing w:line="360" w:lineRule="auto"/>
        <w:ind w:right="845" w:firstLine="707"/>
        <w:jc w:val="both"/>
        <w:rPr>
          <w:sz w:val="24"/>
        </w:rPr>
      </w:pPr>
      <w:r>
        <w:rPr>
          <w:sz w:val="24"/>
        </w:rPr>
        <w:t xml:space="preserve">Общее   число  </w:t>
      </w:r>
      <w:r>
        <w:rPr>
          <w:spacing w:val="1"/>
          <w:sz w:val="24"/>
        </w:rPr>
        <w:t xml:space="preserve"> </w:t>
      </w:r>
      <w:r>
        <w:rPr>
          <w:sz w:val="24"/>
        </w:rPr>
        <w:t xml:space="preserve">часов,  </w:t>
      </w:r>
      <w:r>
        <w:rPr>
          <w:spacing w:val="1"/>
          <w:sz w:val="24"/>
        </w:rPr>
        <w:t xml:space="preserve"> </w:t>
      </w:r>
      <w:r>
        <w:rPr>
          <w:sz w:val="24"/>
        </w:rPr>
        <w:t xml:space="preserve">рекомендованных  </w:t>
      </w:r>
      <w:r>
        <w:rPr>
          <w:spacing w:val="1"/>
          <w:sz w:val="24"/>
        </w:rPr>
        <w:t xml:space="preserve"> </w:t>
      </w:r>
      <w:r>
        <w:rPr>
          <w:sz w:val="24"/>
        </w:rPr>
        <w:t>для   изучения    информатики</w:t>
      </w:r>
      <w:r>
        <w:rPr>
          <w:spacing w:val="-57"/>
          <w:sz w:val="24"/>
        </w:rPr>
        <w:t xml:space="preserve"> </w:t>
      </w:r>
      <w:r>
        <w:rPr>
          <w:sz w:val="24"/>
        </w:rPr>
        <w:t>на</w:t>
      </w:r>
      <w:r>
        <w:rPr>
          <w:spacing w:val="1"/>
          <w:sz w:val="24"/>
        </w:rPr>
        <w:t xml:space="preserve"> </w:t>
      </w:r>
      <w:r>
        <w:rPr>
          <w:sz w:val="24"/>
        </w:rPr>
        <w:t>базовом</w:t>
      </w:r>
      <w:r>
        <w:rPr>
          <w:spacing w:val="1"/>
          <w:sz w:val="24"/>
        </w:rPr>
        <w:t xml:space="preserve"> </w:t>
      </w:r>
      <w:r>
        <w:rPr>
          <w:sz w:val="24"/>
        </w:rPr>
        <w:t>уровне,</w:t>
      </w:r>
      <w:r>
        <w:rPr>
          <w:spacing w:val="1"/>
          <w:sz w:val="24"/>
        </w:rPr>
        <w:t xml:space="preserve"> </w:t>
      </w:r>
      <w:r>
        <w:rPr>
          <w:sz w:val="24"/>
        </w:rPr>
        <w:t>–</w:t>
      </w:r>
      <w:r>
        <w:rPr>
          <w:spacing w:val="60"/>
          <w:sz w:val="24"/>
        </w:rPr>
        <w:t xml:space="preserve"> </w:t>
      </w:r>
      <w:r>
        <w:rPr>
          <w:sz w:val="24"/>
        </w:rPr>
        <w:t>102</w:t>
      </w:r>
      <w:r>
        <w:rPr>
          <w:spacing w:val="60"/>
          <w:sz w:val="24"/>
        </w:rPr>
        <w:t xml:space="preserve"> </w:t>
      </w:r>
      <w:r>
        <w:rPr>
          <w:sz w:val="24"/>
        </w:rPr>
        <w:t>часа:</w:t>
      </w:r>
      <w:r>
        <w:rPr>
          <w:spacing w:val="60"/>
          <w:sz w:val="24"/>
        </w:rPr>
        <w:t xml:space="preserve"> </w:t>
      </w:r>
      <w:r>
        <w:rPr>
          <w:sz w:val="24"/>
        </w:rPr>
        <w:t>в</w:t>
      </w:r>
      <w:r>
        <w:rPr>
          <w:spacing w:val="60"/>
          <w:sz w:val="24"/>
        </w:rPr>
        <w:t xml:space="preserve"> </w:t>
      </w:r>
      <w:r>
        <w:rPr>
          <w:sz w:val="24"/>
        </w:rPr>
        <w:t>7</w:t>
      </w:r>
      <w:r>
        <w:rPr>
          <w:spacing w:val="60"/>
          <w:sz w:val="24"/>
        </w:rPr>
        <w:t xml:space="preserve"> </w:t>
      </w:r>
      <w:r>
        <w:rPr>
          <w:sz w:val="24"/>
        </w:rPr>
        <w:t>классе</w:t>
      </w:r>
      <w:r>
        <w:rPr>
          <w:spacing w:val="60"/>
          <w:sz w:val="24"/>
        </w:rPr>
        <w:t xml:space="preserve"> </w:t>
      </w:r>
      <w:r>
        <w:rPr>
          <w:sz w:val="24"/>
        </w:rPr>
        <w:t>–</w:t>
      </w:r>
      <w:r>
        <w:rPr>
          <w:spacing w:val="60"/>
          <w:sz w:val="24"/>
        </w:rPr>
        <w:t xml:space="preserve"> </w:t>
      </w:r>
      <w:r>
        <w:rPr>
          <w:sz w:val="24"/>
        </w:rPr>
        <w:t>34</w:t>
      </w:r>
      <w:r>
        <w:rPr>
          <w:spacing w:val="60"/>
          <w:sz w:val="24"/>
        </w:rPr>
        <w:t xml:space="preserve"> </w:t>
      </w:r>
      <w:r>
        <w:rPr>
          <w:sz w:val="24"/>
        </w:rPr>
        <w:t>часа</w:t>
      </w:r>
      <w:r>
        <w:rPr>
          <w:spacing w:val="60"/>
          <w:sz w:val="24"/>
        </w:rPr>
        <w:t xml:space="preserve"> </w:t>
      </w:r>
      <w:r>
        <w:rPr>
          <w:sz w:val="24"/>
        </w:rPr>
        <w:t>(1</w:t>
      </w:r>
      <w:r>
        <w:rPr>
          <w:spacing w:val="60"/>
          <w:sz w:val="24"/>
        </w:rPr>
        <w:t xml:space="preserve"> </w:t>
      </w:r>
      <w:r>
        <w:rPr>
          <w:sz w:val="24"/>
        </w:rPr>
        <w:t>час</w:t>
      </w:r>
      <w:r>
        <w:rPr>
          <w:spacing w:val="60"/>
          <w:sz w:val="24"/>
        </w:rPr>
        <w:t xml:space="preserve"> </w:t>
      </w:r>
      <w:r>
        <w:rPr>
          <w:sz w:val="24"/>
        </w:rPr>
        <w:t>в</w:t>
      </w:r>
      <w:r>
        <w:rPr>
          <w:spacing w:val="60"/>
          <w:sz w:val="24"/>
        </w:rPr>
        <w:t xml:space="preserve"> </w:t>
      </w:r>
      <w:r>
        <w:rPr>
          <w:sz w:val="24"/>
        </w:rPr>
        <w:t>неделю),</w:t>
      </w:r>
      <w:r>
        <w:rPr>
          <w:spacing w:val="60"/>
          <w:sz w:val="24"/>
        </w:rPr>
        <w:t xml:space="preserve"> </w:t>
      </w:r>
      <w:r>
        <w:rPr>
          <w:sz w:val="24"/>
        </w:rPr>
        <w:t>в</w:t>
      </w:r>
      <w:r>
        <w:rPr>
          <w:spacing w:val="60"/>
          <w:sz w:val="24"/>
        </w:rPr>
        <w:t xml:space="preserve"> </w:t>
      </w:r>
      <w:r>
        <w:rPr>
          <w:sz w:val="24"/>
        </w:rPr>
        <w:t>8</w:t>
      </w:r>
      <w:r>
        <w:rPr>
          <w:spacing w:val="60"/>
          <w:sz w:val="24"/>
        </w:rPr>
        <w:t xml:space="preserve"> </w:t>
      </w:r>
      <w:r>
        <w:rPr>
          <w:sz w:val="24"/>
        </w:rPr>
        <w:t>классе</w:t>
      </w:r>
      <w:r>
        <w:rPr>
          <w:spacing w:val="60"/>
          <w:sz w:val="24"/>
        </w:rPr>
        <w:t xml:space="preserve"> </w:t>
      </w:r>
      <w:r>
        <w:rPr>
          <w:sz w:val="24"/>
        </w:rPr>
        <w:t>–</w:t>
      </w:r>
      <w:r>
        <w:rPr>
          <w:spacing w:val="-58"/>
          <w:sz w:val="24"/>
        </w:rPr>
        <w:t xml:space="preserve"> </w:t>
      </w:r>
      <w:r>
        <w:rPr>
          <w:sz w:val="24"/>
        </w:rPr>
        <w:t>34</w:t>
      </w:r>
      <w:r>
        <w:rPr>
          <w:spacing w:val="-1"/>
          <w:sz w:val="24"/>
        </w:rPr>
        <w:t xml:space="preserve"> </w:t>
      </w:r>
      <w:r>
        <w:rPr>
          <w:sz w:val="24"/>
        </w:rPr>
        <w:t>часа</w:t>
      </w:r>
      <w:r>
        <w:rPr>
          <w:spacing w:val="1"/>
          <w:sz w:val="24"/>
        </w:rPr>
        <w:t xml:space="preserve"> </w:t>
      </w:r>
      <w:r>
        <w:rPr>
          <w:sz w:val="24"/>
        </w:rPr>
        <w:t>(1 час</w:t>
      </w:r>
      <w:r>
        <w:rPr>
          <w:spacing w:val="-1"/>
          <w:sz w:val="24"/>
        </w:rPr>
        <w:t xml:space="preserve"> </w:t>
      </w:r>
      <w:r>
        <w:rPr>
          <w:sz w:val="24"/>
        </w:rPr>
        <w:t>в</w:t>
      </w:r>
      <w:r>
        <w:rPr>
          <w:spacing w:val="-1"/>
          <w:sz w:val="24"/>
        </w:rPr>
        <w:t xml:space="preserve"> </w:t>
      </w:r>
      <w:r>
        <w:rPr>
          <w:sz w:val="24"/>
        </w:rPr>
        <w:t>неделю), в</w:t>
      </w:r>
      <w:r>
        <w:rPr>
          <w:spacing w:val="-3"/>
          <w:sz w:val="24"/>
        </w:rPr>
        <w:t xml:space="preserve"> </w:t>
      </w:r>
      <w:r>
        <w:rPr>
          <w:sz w:val="24"/>
        </w:rPr>
        <w:t>9 классе</w:t>
      </w:r>
      <w:r>
        <w:rPr>
          <w:spacing w:val="1"/>
          <w:sz w:val="24"/>
        </w:rPr>
        <w:t xml:space="preserve"> </w:t>
      </w:r>
      <w:r>
        <w:rPr>
          <w:sz w:val="24"/>
        </w:rPr>
        <w:t>– 34 часа</w:t>
      </w:r>
      <w:r>
        <w:rPr>
          <w:spacing w:val="-1"/>
          <w:sz w:val="24"/>
        </w:rPr>
        <w:t xml:space="preserve"> </w:t>
      </w:r>
      <w:r>
        <w:rPr>
          <w:sz w:val="24"/>
        </w:rPr>
        <w:t>(1</w:t>
      </w:r>
      <w:r>
        <w:rPr>
          <w:spacing w:val="2"/>
          <w:sz w:val="24"/>
        </w:rPr>
        <w:t xml:space="preserve"> </w:t>
      </w:r>
      <w:r>
        <w:rPr>
          <w:sz w:val="24"/>
        </w:rPr>
        <w:t>час</w:t>
      </w:r>
      <w:r>
        <w:rPr>
          <w:spacing w:val="-2"/>
          <w:sz w:val="24"/>
        </w:rPr>
        <w:t xml:space="preserve"> </w:t>
      </w:r>
      <w:r>
        <w:rPr>
          <w:sz w:val="24"/>
        </w:rPr>
        <w:t>в</w:t>
      </w:r>
      <w:r>
        <w:rPr>
          <w:spacing w:val="-1"/>
          <w:sz w:val="24"/>
        </w:rPr>
        <w:t xml:space="preserve"> </w:t>
      </w:r>
      <w:r>
        <w:rPr>
          <w:sz w:val="24"/>
        </w:rPr>
        <w:t>неделю).</w:t>
      </w:r>
    </w:p>
    <w:p w:rsidR="0078009D" w:rsidRDefault="0078009D" w:rsidP="0078009D">
      <w:pPr>
        <w:pStyle w:val="a3"/>
        <w:spacing w:before="2" w:line="360" w:lineRule="auto"/>
        <w:ind w:right="845"/>
      </w:pPr>
      <w:r>
        <w:t>Для каждого класса предусмотрено резервное учебное время, которое может быть</w:t>
      </w:r>
      <w:r>
        <w:rPr>
          <w:spacing w:val="1"/>
        </w:rPr>
        <w:t xml:space="preserve"> </w:t>
      </w:r>
      <w:r>
        <w:t>использовано</w:t>
      </w:r>
      <w:r>
        <w:rPr>
          <w:spacing w:val="1"/>
        </w:rPr>
        <w:t xml:space="preserve"> </w:t>
      </w:r>
      <w:r>
        <w:t>участниками</w:t>
      </w:r>
      <w:r>
        <w:rPr>
          <w:spacing w:val="1"/>
        </w:rPr>
        <w:t xml:space="preserve"> </w:t>
      </w:r>
      <w:r>
        <w:t>образовательного</w:t>
      </w:r>
      <w:r>
        <w:rPr>
          <w:spacing w:val="1"/>
        </w:rPr>
        <w:t xml:space="preserve"> </w:t>
      </w:r>
      <w:r>
        <w:t>процесса</w:t>
      </w:r>
      <w:r>
        <w:rPr>
          <w:spacing w:val="1"/>
        </w:rPr>
        <w:t xml:space="preserve"> </w:t>
      </w:r>
      <w:r>
        <w:t>в</w:t>
      </w:r>
      <w:r>
        <w:rPr>
          <w:spacing w:val="1"/>
        </w:rPr>
        <w:t xml:space="preserve"> </w:t>
      </w:r>
      <w:r>
        <w:t>целях</w:t>
      </w:r>
      <w:r>
        <w:rPr>
          <w:spacing w:val="61"/>
        </w:rPr>
        <w:t xml:space="preserve"> </w:t>
      </w:r>
      <w:r>
        <w:t>формирования</w:t>
      </w:r>
      <w:r>
        <w:rPr>
          <w:spacing w:val="1"/>
        </w:rPr>
        <w:t xml:space="preserve"> </w:t>
      </w:r>
      <w:r>
        <w:t xml:space="preserve">вариативной    </w:t>
      </w:r>
      <w:r>
        <w:rPr>
          <w:spacing w:val="1"/>
        </w:rPr>
        <w:t xml:space="preserve"> </w:t>
      </w:r>
      <w:r>
        <w:t xml:space="preserve">составляющей     </w:t>
      </w:r>
      <w:r>
        <w:rPr>
          <w:spacing w:val="1"/>
        </w:rPr>
        <w:t xml:space="preserve"> </w:t>
      </w:r>
      <w:r>
        <w:t xml:space="preserve">содержания     </w:t>
      </w:r>
      <w:r>
        <w:rPr>
          <w:spacing w:val="1"/>
        </w:rPr>
        <w:t xml:space="preserve"> </w:t>
      </w:r>
      <w:r>
        <w:t xml:space="preserve">конкретной     </w:t>
      </w:r>
      <w:r>
        <w:rPr>
          <w:spacing w:val="1"/>
        </w:rPr>
        <w:t xml:space="preserve"> </w:t>
      </w:r>
      <w:r>
        <w:t xml:space="preserve">рабочей     </w:t>
      </w:r>
      <w:r>
        <w:rPr>
          <w:spacing w:val="1"/>
        </w:rPr>
        <w:t xml:space="preserve"> </w:t>
      </w:r>
      <w:r>
        <w:t>программы.</w:t>
      </w:r>
      <w:r>
        <w:rPr>
          <w:spacing w:val="-57"/>
        </w:rPr>
        <w:t xml:space="preserve"> </w:t>
      </w:r>
      <w:r>
        <w:t>При</w:t>
      </w:r>
      <w:r>
        <w:rPr>
          <w:spacing w:val="1"/>
        </w:rPr>
        <w:t xml:space="preserve"> </w:t>
      </w:r>
      <w:r>
        <w:t>этом</w:t>
      </w:r>
      <w:r>
        <w:rPr>
          <w:spacing w:val="1"/>
        </w:rPr>
        <w:t xml:space="preserve"> </w:t>
      </w:r>
      <w:r>
        <w:t>обязательная</w:t>
      </w:r>
      <w:r>
        <w:rPr>
          <w:spacing w:val="1"/>
        </w:rPr>
        <w:t xml:space="preserve"> </w:t>
      </w:r>
      <w:r>
        <w:t>(инвариантная)</w:t>
      </w:r>
      <w:r>
        <w:rPr>
          <w:spacing w:val="1"/>
        </w:rPr>
        <w:t xml:space="preserve"> </w:t>
      </w:r>
      <w:r>
        <w:t>часть</w:t>
      </w:r>
      <w:r>
        <w:rPr>
          <w:spacing w:val="1"/>
        </w:rPr>
        <w:t xml:space="preserve"> </w:t>
      </w:r>
      <w:r>
        <w:t>содержания</w:t>
      </w:r>
      <w:r>
        <w:rPr>
          <w:spacing w:val="1"/>
        </w:rPr>
        <w:t xml:space="preserve"> </w:t>
      </w:r>
      <w:r>
        <w:t>предмета,</w:t>
      </w:r>
      <w:r>
        <w:rPr>
          <w:spacing w:val="1"/>
        </w:rPr>
        <w:t xml:space="preserve"> </w:t>
      </w:r>
      <w:r>
        <w:t>установленная</w:t>
      </w:r>
      <w:r>
        <w:rPr>
          <w:spacing w:val="-57"/>
        </w:rPr>
        <w:t xml:space="preserve"> </w:t>
      </w:r>
      <w:r>
        <w:t>программой по информатике, и время, отводимое на еѐ изучение, должны быть сохранены</w:t>
      </w:r>
      <w:r>
        <w:rPr>
          <w:spacing w:val="-57"/>
        </w:rPr>
        <w:t xml:space="preserve"> </w:t>
      </w:r>
      <w:r>
        <w:t>полностью.</w:t>
      </w:r>
    </w:p>
    <w:p w:rsidR="0078009D" w:rsidRDefault="0078009D" w:rsidP="006D0A57">
      <w:pPr>
        <w:pStyle w:val="a5"/>
        <w:numPr>
          <w:ilvl w:val="1"/>
          <w:numId w:val="56"/>
        </w:numPr>
        <w:tabs>
          <w:tab w:val="left" w:pos="1530"/>
        </w:tabs>
        <w:ind w:left="1530" w:hanging="66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7</w:t>
      </w:r>
      <w:r>
        <w:rPr>
          <w:spacing w:val="-2"/>
          <w:sz w:val="24"/>
        </w:rPr>
        <w:t xml:space="preserve"> </w:t>
      </w:r>
      <w:r>
        <w:rPr>
          <w:sz w:val="24"/>
        </w:rPr>
        <w:t>классе.</w:t>
      </w:r>
    </w:p>
    <w:p w:rsidR="0078009D" w:rsidRDefault="0078009D" w:rsidP="006D0A57">
      <w:pPr>
        <w:pStyle w:val="a5"/>
        <w:numPr>
          <w:ilvl w:val="2"/>
          <w:numId w:val="56"/>
        </w:numPr>
        <w:tabs>
          <w:tab w:val="left" w:pos="1710"/>
        </w:tabs>
        <w:spacing w:before="137"/>
        <w:ind w:left="1710" w:hanging="841"/>
        <w:jc w:val="both"/>
        <w:rPr>
          <w:sz w:val="24"/>
        </w:rPr>
      </w:pPr>
      <w:r>
        <w:rPr>
          <w:sz w:val="24"/>
        </w:rPr>
        <w:t>Цифровая</w:t>
      </w:r>
      <w:r>
        <w:rPr>
          <w:spacing w:val="-2"/>
          <w:sz w:val="24"/>
        </w:rPr>
        <w:t xml:space="preserve"> </w:t>
      </w:r>
      <w:r>
        <w:rPr>
          <w:sz w:val="24"/>
        </w:rPr>
        <w:t>грамотность.</w:t>
      </w:r>
    </w:p>
    <w:p w:rsidR="0078009D" w:rsidRDefault="0078009D" w:rsidP="006D0A57">
      <w:pPr>
        <w:pStyle w:val="a5"/>
        <w:numPr>
          <w:ilvl w:val="3"/>
          <w:numId w:val="56"/>
        </w:numPr>
        <w:tabs>
          <w:tab w:val="left" w:pos="1890"/>
        </w:tabs>
        <w:spacing w:before="140"/>
        <w:ind w:hanging="1021"/>
        <w:jc w:val="both"/>
        <w:rPr>
          <w:sz w:val="24"/>
        </w:rPr>
      </w:pPr>
      <w:r>
        <w:rPr>
          <w:sz w:val="24"/>
        </w:rPr>
        <w:t>Компьютер</w:t>
      </w:r>
      <w:r>
        <w:rPr>
          <w:spacing w:val="-3"/>
          <w:sz w:val="24"/>
        </w:rPr>
        <w:t xml:space="preserve"> </w:t>
      </w:r>
      <w:r>
        <w:rPr>
          <w:sz w:val="24"/>
        </w:rPr>
        <w:t>–</w:t>
      </w:r>
      <w:r>
        <w:rPr>
          <w:spacing w:val="-6"/>
          <w:sz w:val="24"/>
        </w:rPr>
        <w:t xml:space="preserve"> </w:t>
      </w:r>
      <w:r>
        <w:rPr>
          <w:sz w:val="24"/>
        </w:rPr>
        <w:t>универсальное устройство</w:t>
      </w:r>
      <w:r>
        <w:rPr>
          <w:spacing w:val="-5"/>
          <w:sz w:val="24"/>
        </w:rPr>
        <w:t xml:space="preserve"> </w:t>
      </w:r>
      <w:r>
        <w:rPr>
          <w:sz w:val="24"/>
        </w:rPr>
        <w:t>обработки</w:t>
      </w:r>
      <w:r>
        <w:rPr>
          <w:spacing w:val="-3"/>
          <w:sz w:val="24"/>
        </w:rPr>
        <w:t xml:space="preserve"> </w:t>
      </w:r>
      <w:r>
        <w:rPr>
          <w:sz w:val="24"/>
        </w:rPr>
        <w:t>данных.</w:t>
      </w:r>
    </w:p>
    <w:p w:rsidR="0078009D" w:rsidRDefault="0078009D" w:rsidP="0078009D">
      <w:pPr>
        <w:pStyle w:val="a3"/>
        <w:spacing w:before="136" w:line="360" w:lineRule="auto"/>
        <w:ind w:right="852"/>
      </w:pPr>
      <w:r>
        <w:t>Компьютер     –     универсальное     вычислительное     устройство,     работающее</w:t>
      </w:r>
      <w:r>
        <w:rPr>
          <w:spacing w:val="1"/>
        </w:rPr>
        <w:t xml:space="preserve"> </w:t>
      </w:r>
      <w:r>
        <w:t>по программе. Типы компьютеров: персональные компьютеры, встроенные компьютеры,</w:t>
      </w:r>
      <w:r>
        <w:rPr>
          <w:spacing w:val="1"/>
        </w:rPr>
        <w:t xml:space="preserve"> </w:t>
      </w:r>
      <w:r>
        <w:t>суперкомпьютеры.</w:t>
      </w:r>
      <w:r>
        <w:rPr>
          <w:spacing w:val="-1"/>
        </w:rPr>
        <w:t xml:space="preserve"> </w:t>
      </w:r>
      <w:r>
        <w:t>Мобильные устройства.</w:t>
      </w:r>
    </w:p>
    <w:p w:rsidR="0078009D" w:rsidRDefault="0078009D" w:rsidP="0078009D">
      <w:pPr>
        <w:pStyle w:val="a3"/>
        <w:spacing w:line="360" w:lineRule="auto"/>
        <w:ind w:right="846"/>
      </w:pPr>
      <w:r>
        <w:t>Основные компоненты компьютера и их назначение. Процессор. Оперативная и</w:t>
      </w:r>
      <w:r>
        <w:rPr>
          <w:spacing w:val="1"/>
        </w:rPr>
        <w:t xml:space="preserve"> </w:t>
      </w:r>
      <w:r>
        <w:t>долговременная память. Устройства ввода и вывода. Сенсорный ввод, датчики мобильных</w:t>
      </w:r>
      <w:r>
        <w:rPr>
          <w:spacing w:val="-57"/>
        </w:rPr>
        <w:t xml:space="preserve"> </w:t>
      </w:r>
      <w:r>
        <w:t>устройств,</w:t>
      </w:r>
      <w:r>
        <w:rPr>
          <w:spacing w:val="-2"/>
        </w:rPr>
        <w:t xml:space="preserve"> </w:t>
      </w:r>
      <w:r>
        <w:t>средства</w:t>
      </w:r>
      <w:r>
        <w:rPr>
          <w:spacing w:val="-2"/>
        </w:rPr>
        <w:t xml:space="preserve"> </w:t>
      </w:r>
      <w:r>
        <w:t>биометрической аутентификации.</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3"/>
      </w:pPr>
      <w:r>
        <w:t>История</w:t>
      </w:r>
      <w:r>
        <w:rPr>
          <w:spacing w:val="1"/>
        </w:rPr>
        <w:t xml:space="preserve"> </w:t>
      </w:r>
      <w:r>
        <w:t>развития</w:t>
      </w:r>
      <w:r>
        <w:rPr>
          <w:spacing w:val="1"/>
        </w:rPr>
        <w:t xml:space="preserve"> </w:t>
      </w:r>
      <w:r>
        <w:t>компьютеров</w:t>
      </w:r>
      <w:r>
        <w:rPr>
          <w:spacing w:val="1"/>
        </w:rPr>
        <w:t xml:space="preserve"> </w:t>
      </w:r>
      <w:r>
        <w:t>и</w:t>
      </w:r>
      <w:r>
        <w:rPr>
          <w:spacing w:val="1"/>
        </w:rPr>
        <w:t xml:space="preserve"> </w:t>
      </w:r>
      <w:r>
        <w:t>программного</w:t>
      </w:r>
      <w:r>
        <w:rPr>
          <w:spacing w:val="1"/>
        </w:rPr>
        <w:t xml:space="preserve"> </w:t>
      </w:r>
      <w:r>
        <w:t>обеспечения.</w:t>
      </w:r>
      <w:r>
        <w:rPr>
          <w:spacing w:val="1"/>
        </w:rPr>
        <w:t xml:space="preserve"> </w:t>
      </w:r>
      <w:r>
        <w:t>Поколения</w:t>
      </w:r>
      <w:r>
        <w:rPr>
          <w:spacing w:val="1"/>
        </w:rPr>
        <w:t xml:space="preserve"> </w:t>
      </w:r>
      <w:r>
        <w:t>компьютеров.</w:t>
      </w:r>
      <w:r>
        <w:rPr>
          <w:spacing w:val="-2"/>
        </w:rPr>
        <w:t xml:space="preserve"> </w:t>
      </w:r>
      <w:r>
        <w:t>Современные</w:t>
      </w:r>
      <w:r>
        <w:rPr>
          <w:spacing w:val="-3"/>
        </w:rPr>
        <w:t xml:space="preserve"> </w:t>
      </w:r>
      <w:r>
        <w:t>тенденции</w:t>
      </w:r>
      <w:r>
        <w:rPr>
          <w:spacing w:val="-2"/>
        </w:rPr>
        <w:t xml:space="preserve"> </w:t>
      </w:r>
      <w:r>
        <w:t>развития</w:t>
      </w:r>
      <w:r>
        <w:rPr>
          <w:spacing w:val="-2"/>
        </w:rPr>
        <w:t xml:space="preserve"> </w:t>
      </w:r>
      <w:r>
        <w:t>компьютеров.</w:t>
      </w:r>
      <w:r>
        <w:rPr>
          <w:spacing w:val="-1"/>
        </w:rPr>
        <w:t xml:space="preserve"> </w:t>
      </w:r>
      <w:r>
        <w:t>Суперкомпьютеры.</w:t>
      </w:r>
    </w:p>
    <w:p w:rsidR="0078009D" w:rsidRDefault="0078009D" w:rsidP="0078009D">
      <w:pPr>
        <w:pStyle w:val="a3"/>
        <w:spacing w:line="271" w:lineRule="exact"/>
        <w:ind w:left="869" w:firstLine="0"/>
      </w:pPr>
      <w:r>
        <w:t>Параллельные</w:t>
      </w:r>
      <w:r>
        <w:rPr>
          <w:spacing w:val="-5"/>
        </w:rPr>
        <w:t xml:space="preserve"> </w:t>
      </w:r>
      <w:r>
        <w:t>вычисления.</w:t>
      </w:r>
    </w:p>
    <w:p w:rsidR="0078009D" w:rsidRDefault="0078009D" w:rsidP="0078009D">
      <w:pPr>
        <w:pStyle w:val="a3"/>
        <w:spacing w:before="140" w:line="360" w:lineRule="auto"/>
        <w:ind w:right="847"/>
      </w:pPr>
      <w:r>
        <w:t>Персональный</w:t>
      </w:r>
      <w:r>
        <w:rPr>
          <w:spacing w:val="1"/>
        </w:rPr>
        <w:t xml:space="preserve"> </w:t>
      </w:r>
      <w:r>
        <w:t>компьютер.</w:t>
      </w:r>
      <w:r>
        <w:rPr>
          <w:spacing w:val="1"/>
        </w:rPr>
        <w:t xml:space="preserve"> </w:t>
      </w:r>
      <w:r>
        <w:t>Процессор</w:t>
      </w:r>
      <w:r>
        <w:rPr>
          <w:spacing w:val="1"/>
        </w:rPr>
        <w:t xml:space="preserve"> </w:t>
      </w:r>
      <w:r>
        <w:t>и</w:t>
      </w:r>
      <w:r>
        <w:rPr>
          <w:spacing w:val="1"/>
        </w:rPr>
        <w:t xml:space="preserve"> </w:t>
      </w:r>
      <w:r>
        <w:t>его</w:t>
      </w:r>
      <w:r>
        <w:rPr>
          <w:spacing w:val="1"/>
        </w:rPr>
        <w:t xml:space="preserve"> </w:t>
      </w:r>
      <w:r>
        <w:t>характеристики</w:t>
      </w:r>
      <w:r>
        <w:rPr>
          <w:spacing w:val="1"/>
        </w:rPr>
        <w:t xml:space="preserve"> </w:t>
      </w:r>
      <w:r>
        <w:t>(тактовая</w:t>
      </w:r>
      <w:r>
        <w:rPr>
          <w:spacing w:val="1"/>
        </w:rPr>
        <w:t xml:space="preserve"> </w:t>
      </w:r>
      <w:r>
        <w:t>частота,</w:t>
      </w:r>
      <w:r>
        <w:rPr>
          <w:spacing w:val="1"/>
        </w:rPr>
        <w:t xml:space="preserve"> </w:t>
      </w:r>
      <w:r>
        <w:t xml:space="preserve">разрядность).  </w:t>
      </w:r>
      <w:r>
        <w:rPr>
          <w:spacing w:val="32"/>
        </w:rPr>
        <w:t xml:space="preserve"> </w:t>
      </w:r>
      <w:r>
        <w:t xml:space="preserve">Оперативная   </w:t>
      </w:r>
      <w:r>
        <w:rPr>
          <w:spacing w:val="30"/>
        </w:rPr>
        <w:t xml:space="preserve"> </w:t>
      </w:r>
      <w:r>
        <w:t xml:space="preserve">память.   </w:t>
      </w:r>
      <w:r>
        <w:rPr>
          <w:spacing w:val="31"/>
        </w:rPr>
        <w:t xml:space="preserve"> </w:t>
      </w:r>
      <w:r>
        <w:t xml:space="preserve">Долговременная   </w:t>
      </w:r>
      <w:r>
        <w:rPr>
          <w:spacing w:val="31"/>
        </w:rPr>
        <w:t xml:space="preserve"> </w:t>
      </w:r>
      <w:r>
        <w:t xml:space="preserve">память.   </w:t>
      </w:r>
      <w:r>
        <w:rPr>
          <w:spacing w:val="31"/>
        </w:rPr>
        <w:t xml:space="preserve"> </w:t>
      </w:r>
      <w:r>
        <w:t xml:space="preserve">Устройства   </w:t>
      </w:r>
      <w:r>
        <w:rPr>
          <w:spacing w:val="29"/>
        </w:rPr>
        <w:t xml:space="preserve"> </w:t>
      </w:r>
      <w:r>
        <w:t>ввода</w:t>
      </w:r>
      <w:r>
        <w:rPr>
          <w:spacing w:val="-58"/>
        </w:rPr>
        <w:t xml:space="preserve"> </w:t>
      </w:r>
      <w:r>
        <w:t xml:space="preserve">и  </w:t>
      </w:r>
      <w:r>
        <w:rPr>
          <w:spacing w:val="1"/>
        </w:rPr>
        <w:t xml:space="preserve"> </w:t>
      </w:r>
      <w:r>
        <w:t>вывода.   Объѐм   хранимых    данных    (оперативная   память    компьютера,   жѐсткий</w:t>
      </w:r>
      <w:r>
        <w:rPr>
          <w:spacing w:val="-57"/>
        </w:rPr>
        <w:t xml:space="preserve"> </w:t>
      </w:r>
      <w:r>
        <w:t>и    твердотельный    диск,    постоянная    память    смартфона)    и    скорость    доступа</w:t>
      </w:r>
      <w:r>
        <w:rPr>
          <w:spacing w:val="1"/>
        </w:rPr>
        <w:t xml:space="preserve"> </w:t>
      </w:r>
      <w:r>
        <w:t>для</w:t>
      </w:r>
      <w:r>
        <w:rPr>
          <w:spacing w:val="-1"/>
        </w:rPr>
        <w:t xml:space="preserve"> </w:t>
      </w:r>
      <w:r>
        <w:t>различных</w:t>
      </w:r>
      <w:r>
        <w:rPr>
          <w:spacing w:val="2"/>
        </w:rPr>
        <w:t xml:space="preserve"> </w:t>
      </w:r>
      <w:r>
        <w:t>видов</w:t>
      </w:r>
      <w:r>
        <w:rPr>
          <w:spacing w:val="-3"/>
        </w:rPr>
        <w:t xml:space="preserve"> </w:t>
      </w:r>
      <w:r>
        <w:t>носителей.</w:t>
      </w:r>
    </w:p>
    <w:p w:rsidR="0078009D" w:rsidRDefault="0078009D" w:rsidP="0078009D">
      <w:pPr>
        <w:pStyle w:val="a3"/>
        <w:spacing w:line="275" w:lineRule="exact"/>
        <w:ind w:left="869" w:firstLine="0"/>
      </w:pPr>
      <w:r>
        <w:t>Техника</w:t>
      </w:r>
      <w:r>
        <w:rPr>
          <w:spacing w:val="-4"/>
        </w:rPr>
        <w:t xml:space="preserve"> </w:t>
      </w:r>
      <w:r>
        <w:t>безопасности</w:t>
      </w:r>
      <w:r>
        <w:rPr>
          <w:spacing w:val="-4"/>
        </w:rPr>
        <w:t xml:space="preserve"> </w:t>
      </w:r>
      <w:r>
        <w:t>и</w:t>
      </w:r>
      <w:r>
        <w:rPr>
          <w:spacing w:val="-2"/>
        </w:rPr>
        <w:t xml:space="preserve"> </w:t>
      </w:r>
      <w:r>
        <w:t>правила</w:t>
      </w:r>
      <w:r>
        <w:rPr>
          <w:spacing w:val="-3"/>
        </w:rPr>
        <w:t xml:space="preserve"> </w:t>
      </w:r>
      <w:r>
        <w:t>работы</w:t>
      </w:r>
      <w:r>
        <w:rPr>
          <w:spacing w:val="-2"/>
        </w:rPr>
        <w:t xml:space="preserve"> </w:t>
      </w:r>
      <w:r>
        <w:t>на</w:t>
      </w:r>
      <w:r>
        <w:rPr>
          <w:spacing w:val="-3"/>
        </w:rPr>
        <w:t xml:space="preserve"> </w:t>
      </w:r>
      <w:r>
        <w:t>компьютере.</w:t>
      </w:r>
    </w:p>
    <w:p w:rsidR="0078009D" w:rsidRDefault="0078009D" w:rsidP="006D0A57">
      <w:pPr>
        <w:pStyle w:val="a5"/>
        <w:numPr>
          <w:ilvl w:val="3"/>
          <w:numId w:val="56"/>
        </w:numPr>
        <w:tabs>
          <w:tab w:val="left" w:pos="1890"/>
        </w:tabs>
        <w:spacing w:before="139"/>
        <w:ind w:hanging="1021"/>
        <w:jc w:val="both"/>
        <w:rPr>
          <w:sz w:val="24"/>
        </w:rPr>
      </w:pPr>
      <w:r>
        <w:rPr>
          <w:sz w:val="24"/>
        </w:rPr>
        <w:t>Программы</w:t>
      </w:r>
      <w:r>
        <w:rPr>
          <w:spacing w:val="-4"/>
          <w:sz w:val="24"/>
        </w:rPr>
        <w:t xml:space="preserve"> </w:t>
      </w:r>
      <w:r>
        <w:rPr>
          <w:sz w:val="24"/>
        </w:rPr>
        <w:t>и</w:t>
      </w:r>
      <w:r>
        <w:rPr>
          <w:spacing w:val="-2"/>
          <w:sz w:val="24"/>
        </w:rPr>
        <w:t xml:space="preserve"> </w:t>
      </w:r>
      <w:r>
        <w:rPr>
          <w:sz w:val="24"/>
        </w:rPr>
        <w:t>данные.</w:t>
      </w:r>
    </w:p>
    <w:p w:rsidR="0078009D" w:rsidRDefault="0078009D" w:rsidP="0078009D">
      <w:pPr>
        <w:pStyle w:val="a3"/>
        <w:spacing w:before="137" w:line="360" w:lineRule="auto"/>
        <w:ind w:right="843"/>
      </w:pPr>
      <w:r>
        <w:t>Программное</w:t>
      </w:r>
      <w:r>
        <w:rPr>
          <w:spacing w:val="1"/>
        </w:rPr>
        <w:t xml:space="preserve"> </w:t>
      </w:r>
      <w:r>
        <w:t>обеспечение</w:t>
      </w:r>
      <w:r>
        <w:rPr>
          <w:spacing w:val="1"/>
        </w:rPr>
        <w:t xml:space="preserve"> </w:t>
      </w:r>
      <w:r>
        <w:t>компьютера.</w:t>
      </w:r>
      <w:r>
        <w:rPr>
          <w:spacing w:val="1"/>
        </w:rPr>
        <w:t xml:space="preserve"> </w:t>
      </w:r>
      <w:r>
        <w:t>Прикладное</w:t>
      </w:r>
      <w:r>
        <w:rPr>
          <w:spacing w:val="1"/>
        </w:rPr>
        <w:t xml:space="preserve"> </w:t>
      </w:r>
      <w:r>
        <w:t>программное</w:t>
      </w:r>
      <w:r>
        <w:rPr>
          <w:spacing w:val="1"/>
        </w:rPr>
        <w:t xml:space="preserve"> </w:t>
      </w:r>
      <w:r>
        <w:t>обеспечение.</w:t>
      </w:r>
      <w:r>
        <w:rPr>
          <w:spacing w:val="1"/>
        </w:rPr>
        <w:t xml:space="preserve"> </w:t>
      </w:r>
      <w:r>
        <w:t>Системное</w:t>
      </w:r>
      <w:r>
        <w:rPr>
          <w:spacing w:val="1"/>
        </w:rPr>
        <w:t xml:space="preserve"> </w:t>
      </w:r>
      <w:r>
        <w:t>программное</w:t>
      </w:r>
      <w:r>
        <w:rPr>
          <w:spacing w:val="1"/>
        </w:rPr>
        <w:t xml:space="preserve"> </w:t>
      </w:r>
      <w:r>
        <w:t>обеспечение.</w:t>
      </w:r>
      <w:r>
        <w:rPr>
          <w:spacing w:val="1"/>
        </w:rPr>
        <w:t xml:space="preserve"> </w:t>
      </w:r>
      <w:r>
        <w:t>Системы</w:t>
      </w:r>
      <w:r>
        <w:rPr>
          <w:spacing w:val="1"/>
        </w:rPr>
        <w:t xml:space="preserve"> </w:t>
      </w:r>
      <w:r>
        <w:t>программирования.</w:t>
      </w:r>
      <w:r>
        <w:rPr>
          <w:spacing w:val="1"/>
        </w:rPr>
        <w:t xml:space="preserve"> </w:t>
      </w:r>
      <w:r>
        <w:t>Правовая</w:t>
      </w:r>
      <w:r>
        <w:rPr>
          <w:spacing w:val="1"/>
        </w:rPr>
        <w:t xml:space="preserve"> </w:t>
      </w:r>
      <w:r>
        <w:t>охрана</w:t>
      </w:r>
      <w:r>
        <w:rPr>
          <w:spacing w:val="1"/>
        </w:rPr>
        <w:t xml:space="preserve"> </w:t>
      </w:r>
      <w:r>
        <w:t>программ</w:t>
      </w:r>
      <w:r>
        <w:rPr>
          <w:spacing w:val="1"/>
        </w:rPr>
        <w:t xml:space="preserve"> </w:t>
      </w:r>
      <w:r>
        <w:t>и</w:t>
      </w:r>
      <w:r>
        <w:rPr>
          <w:spacing w:val="1"/>
        </w:rPr>
        <w:t xml:space="preserve"> </w:t>
      </w:r>
      <w:r>
        <w:t>данных.</w:t>
      </w:r>
      <w:r>
        <w:rPr>
          <w:spacing w:val="1"/>
        </w:rPr>
        <w:t xml:space="preserve"> </w:t>
      </w:r>
      <w:r>
        <w:t>Бесплатные</w:t>
      </w:r>
      <w:r>
        <w:rPr>
          <w:spacing w:val="1"/>
        </w:rPr>
        <w:t xml:space="preserve"> </w:t>
      </w:r>
      <w:r>
        <w:t>и</w:t>
      </w:r>
      <w:r>
        <w:rPr>
          <w:spacing w:val="1"/>
        </w:rPr>
        <w:t xml:space="preserve"> </w:t>
      </w:r>
      <w:r>
        <w:t>условно-бесплатные</w:t>
      </w:r>
      <w:r>
        <w:rPr>
          <w:spacing w:val="1"/>
        </w:rPr>
        <w:t xml:space="preserve"> </w:t>
      </w:r>
      <w:r>
        <w:t>программы.</w:t>
      </w:r>
      <w:r>
        <w:rPr>
          <w:spacing w:val="1"/>
        </w:rPr>
        <w:t xml:space="preserve"> </w:t>
      </w:r>
      <w:r>
        <w:t>Свободное</w:t>
      </w:r>
      <w:r>
        <w:rPr>
          <w:spacing w:val="1"/>
        </w:rPr>
        <w:t xml:space="preserve"> </w:t>
      </w:r>
      <w:r>
        <w:t>программное</w:t>
      </w:r>
      <w:r>
        <w:rPr>
          <w:spacing w:val="-2"/>
        </w:rPr>
        <w:t xml:space="preserve"> </w:t>
      </w:r>
      <w:r>
        <w:t>обеспечение.</w:t>
      </w:r>
    </w:p>
    <w:p w:rsidR="0078009D" w:rsidRDefault="0078009D" w:rsidP="0078009D">
      <w:pPr>
        <w:pStyle w:val="a3"/>
        <w:spacing w:line="360" w:lineRule="auto"/>
        <w:ind w:right="844"/>
      </w:pPr>
      <w:r>
        <w:t>Файлы и папки (каталоги). Принципы построения файловых систем. Полное имя</w:t>
      </w:r>
      <w:r>
        <w:rPr>
          <w:spacing w:val="1"/>
        </w:rPr>
        <w:t xml:space="preserve"> </w:t>
      </w:r>
      <w:r>
        <w:t>файла</w:t>
      </w:r>
      <w:r>
        <w:rPr>
          <w:spacing w:val="1"/>
        </w:rPr>
        <w:t xml:space="preserve"> </w:t>
      </w:r>
      <w:r>
        <w:t>(папки).</w:t>
      </w:r>
      <w:r>
        <w:rPr>
          <w:spacing w:val="1"/>
        </w:rPr>
        <w:t xml:space="preserve"> </w:t>
      </w:r>
      <w:r>
        <w:t>Путь</w:t>
      </w:r>
      <w:r>
        <w:rPr>
          <w:spacing w:val="1"/>
        </w:rPr>
        <w:t xml:space="preserve"> </w:t>
      </w:r>
      <w:r>
        <w:t>к</w:t>
      </w:r>
      <w:r>
        <w:rPr>
          <w:spacing w:val="1"/>
        </w:rPr>
        <w:t xml:space="preserve"> </w:t>
      </w:r>
      <w:r>
        <w:t>файлу</w:t>
      </w:r>
      <w:r>
        <w:rPr>
          <w:spacing w:val="1"/>
        </w:rPr>
        <w:t xml:space="preserve"> </w:t>
      </w:r>
      <w:r>
        <w:t>(папке).</w:t>
      </w:r>
      <w:r>
        <w:rPr>
          <w:spacing w:val="1"/>
        </w:rPr>
        <w:t xml:space="preserve"> </w:t>
      </w:r>
      <w:r>
        <w:t>Работа</w:t>
      </w:r>
      <w:r>
        <w:rPr>
          <w:spacing w:val="1"/>
        </w:rPr>
        <w:t xml:space="preserve"> </w:t>
      </w:r>
      <w:r>
        <w:t>с</w:t>
      </w:r>
      <w:r>
        <w:rPr>
          <w:spacing w:val="1"/>
        </w:rPr>
        <w:t xml:space="preserve"> </w:t>
      </w:r>
      <w:r>
        <w:t>файлами</w:t>
      </w:r>
      <w:r>
        <w:rPr>
          <w:spacing w:val="1"/>
        </w:rPr>
        <w:t xml:space="preserve"> </w:t>
      </w:r>
      <w:r>
        <w:t>и</w:t>
      </w:r>
      <w:r>
        <w:rPr>
          <w:spacing w:val="1"/>
        </w:rPr>
        <w:t xml:space="preserve"> </w:t>
      </w:r>
      <w:r>
        <w:t>каталогами</w:t>
      </w:r>
      <w:r>
        <w:rPr>
          <w:spacing w:val="1"/>
        </w:rPr>
        <w:t xml:space="preserve"> </w:t>
      </w:r>
      <w:r>
        <w:t>средствами</w:t>
      </w:r>
      <w:r>
        <w:rPr>
          <w:spacing w:val="1"/>
        </w:rPr>
        <w:t xml:space="preserve"> </w:t>
      </w:r>
      <w:r>
        <w:t>операционной системы: создание, копирование, перемещение, переименование и удаление</w:t>
      </w:r>
      <w:r>
        <w:rPr>
          <w:spacing w:val="-57"/>
        </w:rPr>
        <w:t xml:space="preserve"> </w:t>
      </w:r>
      <w:r>
        <w:t>файлов</w:t>
      </w:r>
      <w:r>
        <w:rPr>
          <w:spacing w:val="1"/>
        </w:rPr>
        <w:t xml:space="preserve"> </w:t>
      </w:r>
      <w:r>
        <w:t>и</w:t>
      </w:r>
      <w:r>
        <w:rPr>
          <w:spacing w:val="1"/>
        </w:rPr>
        <w:t xml:space="preserve"> </w:t>
      </w:r>
      <w:r>
        <w:t>папок</w:t>
      </w:r>
      <w:r>
        <w:rPr>
          <w:spacing w:val="1"/>
        </w:rPr>
        <w:t xml:space="preserve"> </w:t>
      </w:r>
      <w:r>
        <w:t>(каталогов).</w:t>
      </w:r>
      <w:r>
        <w:rPr>
          <w:spacing w:val="1"/>
        </w:rPr>
        <w:t xml:space="preserve"> </w:t>
      </w:r>
      <w:r>
        <w:t>Типы</w:t>
      </w:r>
      <w:r>
        <w:rPr>
          <w:spacing w:val="1"/>
        </w:rPr>
        <w:t xml:space="preserve"> </w:t>
      </w:r>
      <w:r>
        <w:t>файлов.</w:t>
      </w:r>
      <w:r>
        <w:rPr>
          <w:spacing w:val="1"/>
        </w:rPr>
        <w:t xml:space="preserve"> </w:t>
      </w:r>
      <w:r>
        <w:t>Свойства</w:t>
      </w:r>
      <w:r>
        <w:rPr>
          <w:spacing w:val="1"/>
        </w:rPr>
        <w:t xml:space="preserve"> </w:t>
      </w:r>
      <w:r>
        <w:t>файлов.</w:t>
      </w:r>
      <w:r>
        <w:rPr>
          <w:spacing w:val="1"/>
        </w:rPr>
        <w:t xml:space="preserve"> </w:t>
      </w:r>
      <w:r>
        <w:t>Характерные</w:t>
      </w:r>
      <w:r>
        <w:rPr>
          <w:spacing w:val="60"/>
        </w:rPr>
        <w:t xml:space="preserve"> </w:t>
      </w:r>
      <w:r>
        <w:t>размеры</w:t>
      </w:r>
      <w:r>
        <w:rPr>
          <w:spacing w:val="1"/>
        </w:rPr>
        <w:t xml:space="preserve"> </w:t>
      </w:r>
      <w:r>
        <w:t>файлов различных типов (страница текста, электронная книга, фотография, запись песни,</w:t>
      </w:r>
      <w:r>
        <w:rPr>
          <w:spacing w:val="1"/>
        </w:rPr>
        <w:t xml:space="preserve"> </w:t>
      </w:r>
      <w:r>
        <w:t>видеоклип,</w:t>
      </w:r>
      <w:r>
        <w:rPr>
          <w:spacing w:val="1"/>
        </w:rPr>
        <w:t xml:space="preserve"> </w:t>
      </w:r>
      <w:r>
        <w:t>полнометражный</w:t>
      </w:r>
      <w:r>
        <w:rPr>
          <w:spacing w:val="1"/>
        </w:rPr>
        <w:t xml:space="preserve"> </w:t>
      </w:r>
      <w:r>
        <w:t>фильм).</w:t>
      </w:r>
      <w:r>
        <w:rPr>
          <w:spacing w:val="1"/>
        </w:rPr>
        <w:t xml:space="preserve"> </w:t>
      </w:r>
      <w:r>
        <w:t>Архивация</w:t>
      </w:r>
      <w:r>
        <w:rPr>
          <w:spacing w:val="1"/>
        </w:rPr>
        <w:t xml:space="preserve"> </w:t>
      </w:r>
      <w:r>
        <w:t>данных.</w:t>
      </w:r>
      <w:r>
        <w:rPr>
          <w:spacing w:val="1"/>
        </w:rPr>
        <w:t xml:space="preserve"> </w:t>
      </w:r>
      <w:r>
        <w:t>Использование</w:t>
      </w:r>
      <w:r>
        <w:rPr>
          <w:spacing w:val="1"/>
        </w:rPr>
        <w:t xml:space="preserve"> </w:t>
      </w:r>
      <w:r>
        <w:t>программ-</w:t>
      </w:r>
      <w:r>
        <w:rPr>
          <w:spacing w:val="1"/>
        </w:rPr>
        <w:t xml:space="preserve"> </w:t>
      </w:r>
      <w:r>
        <w:t>архиваторов.</w:t>
      </w:r>
      <w:r>
        <w:rPr>
          <w:spacing w:val="-3"/>
        </w:rPr>
        <w:t xml:space="preserve"> </w:t>
      </w:r>
      <w:r>
        <w:t>Файловый</w:t>
      </w:r>
      <w:r>
        <w:rPr>
          <w:spacing w:val="-3"/>
        </w:rPr>
        <w:t xml:space="preserve"> </w:t>
      </w:r>
      <w:r>
        <w:t>менеджер.</w:t>
      </w:r>
      <w:r>
        <w:rPr>
          <w:spacing w:val="-2"/>
        </w:rPr>
        <w:t xml:space="preserve"> </w:t>
      </w:r>
      <w:r>
        <w:t>Поиск</w:t>
      </w:r>
      <w:r>
        <w:rPr>
          <w:spacing w:val="-3"/>
        </w:rPr>
        <w:t xml:space="preserve"> </w:t>
      </w:r>
      <w:r>
        <w:t>файлов</w:t>
      </w:r>
      <w:r>
        <w:rPr>
          <w:spacing w:val="-3"/>
        </w:rPr>
        <w:t xml:space="preserve"> </w:t>
      </w:r>
      <w:r>
        <w:t>средствами</w:t>
      </w:r>
      <w:r>
        <w:rPr>
          <w:spacing w:val="-2"/>
        </w:rPr>
        <w:t xml:space="preserve"> </w:t>
      </w:r>
      <w:r>
        <w:t>операционной</w:t>
      </w:r>
      <w:r>
        <w:rPr>
          <w:spacing w:val="-2"/>
        </w:rPr>
        <w:t xml:space="preserve"> </w:t>
      </w:r>
      <w:r>
        <w:t>системы.</w:t>
      </w:r>
    </w:p>
    <w:p w:rsidR="0078009D" w:rsidRDefault="0078009D" w:rsidP="0078009D">
      <w:pPr>
        <w:pStyle w:val="a3"/>
        <w:spacing w:before="2" w:line="360" w:lineRule="auto"/>
        <w:ind w:right="855"/>
      </w:pPr>
      <w:r>
        <w:t>Компьютерные    вирусы    и    другие    вредоносные    программы.    Программы</w:t>
      </w:r>
      <w:r>
        <w:rPr>
          <w:spacing w:val="1"/>
        </w:rPr>
        <w:t xml:space="preserve"> </w:t>
      </w:r>
      <w:r>
        <w:t>для</w:t>
      </w:r>
      <w:r>
        <w:rPr>
          <w:spacing w:val="-1"/>
        </w:rPr>
        <w:t xml:space="preserve"> </w:t>
      </w:r>
      <w:r>
        <w:t>защиты от вирусов.</w:t>
      </w:r>
    </w:p>
    <w:p w:rsidR="0078009D" w:rsidRDefault="0078009D" w:rsidP="006D0A57">
      <w:pPr>
        <w:pStyle w:val="a5"/>
        <w:numPr>
          <w:ilvl w:val="3"/>
          <w:numId w:val="56"/>
        </w:numPr>
        <w:tabs>
          <w:tab w:val="left" w:pos="1890"/>
        </w:tabs>
        <w:ind w:hanging="1021"/>
        <w:jc w:val="both"/>
        <w:rPr>
          <w:sz w:val="24"/>
        </w:rPr>
      </w:pPr>
      <w:r>
        <w:rPr>
          <w:sz w:val="24"/>
        </w:rPr>
        <w:t>Компьютерные</w:t>
      </w:r>
      <w:r>
        <w:rPr>
          <w:spacing w:val="-6"/>
          <w:sz w:val="24"/>
        </w:rPr>
        <w:t xml:space="preserve"> </w:t>
      </w:r>
      <w:r>
        <w:rPr>
          <w:sz w:val="24"/>
        </w:rPr>
        <w:t>сети.</w:t>
      </w:r>
    </w:p>
    <w:p w:rsidR="0078009D" w:rsidRDefault="0078009D" w:rsidP="0078009D">
      <w:pPr>
        <w:pStyle w:val="a3"/>
        <w:spacing w:before="137" w:line="360" w:lineRule="auto"/>
        <w:ind w:right="846"/>
      </w:pPr>
      <w:r>
        <w:t>Объединение</w:t>
      </w:r>
      <w:r>
        <w:rPr>
          <w:spacing w:val="1"/>
        </w:rPr>
        <w:t xml:space="preserve"> </w:t>
      </w:r>
      <w:r>
        <w:t>компьютеров</w:t>
      </w:r>
      <w:r>
        <w:rPr>
          <w:spacing w:val="1"/>
        </w:rPr>
        <w:t xml:space="preserve"> </w:t>
      </w:r>
      <w:r>
        <w:t>в</w:t>
      </w:r>
      <w:r>
        <w:rPr>
          <w:spacing w:val="1"/>
        </w:rPr>
        <w:t xml:space="preserve"> </w:t>
      </w:r>
      <w:r>
        <w:t>сеть.</w:t>
      </w:r>
      <w:r>
        <w:rPr>
          <w:spacing w:val="1"/>
        </w:rPr>
        <w:t xml:space="preserve"> </w:t>
      </w:r>
      <w:r>
        <w:t>Сеть</w:t>
      </w:r>
      <w:r>
        <w:rPr>
          <w:spacing w:val="1"/>
        </w:rPr>
        <w:t xml:space="preserve"> </w:t>
      </w:r>
      <w:r>
        <w:t>Интернет.</w:t>
      </w:r>
      <w:r>
        <w:rPr>
          <w:spacing w:val="1"/>
        </w:rPr>
        <w:t xml:space="preserve"> </w:t>
      </w:r>
      <w:r>
        <w:t>Веб-страница,</w:t>
      </w:r>
      <w:r>
        <w:rPr>
          <w:spacing w:val="1"/>
        </w:rPr>
        <w:t xml:space="preserve"> </w:t>
      </w:r>
      <w:r>
        <w:t>веб-сайт.</w:t>
      </w:r>
      <w:r>
        <w:rPr>
          <w:spacing w:val="1"/>
        </w:rPr>
        <w:t xml:space="preserve"> </w:t>
      </w:r>
      <w:r>
        <w:t>Структура</w:t>
      </w:r>
      <w:r>
        <w:rPr>
          <w:spacing w:val="1"/>
        </w:rPr>
        <w:t xml:space="preserve"> </w:t>
      </w:r>
      <w:r>
        <w:t>адресов</w:t>
      </w:r>
      <w:r>
        <w:rPr>
          <w:spacing w:val="1"/>
        </w:rPr>
        <w:t xml:space="preserve"> </w:t>
      </w:r>
      <w:r>
        <w:t>веб-ресурсов.</w:t>
      </w:r>
      <w:r>
        <w:rPr>
          <w:spacing w:val="1"/>
        </w:rPr>
        <w:t xml:space="preserve"> </w:t>
      </w:r>
      <w:r>
        <w:t>Браузер.</w:t>
      </w:r>
      <w:r>
        <w:rPr>
          <w:spacing w:val="1"/>
        </w:rPr>
        <w:t xml:space="preserve"> </w:t>
      </w:r>
      <w:r>
        <w:t>Поисковые системы.</w:t>
      </w:r>
      <w:r>
        <w:rPr>
          <w:spacing w:val="1"/>
        </w:rPr>
        <w:t xml:space="preserve"> </w:t>
      </w:r>
      <w:r>
        <w:t>Поиск</w:t>
      </w:r>
      <w:r>
        <w:rPr>
          <w:spacing w:val="1"/>
        </w:rPr>
        <w:t xml:space="preserve"> </w:t>
      </w:r>
      <w:r>
        <w:t>информации</w:t>
      </w:r>
      <w:r>
        <w:rPr>
          <w:spacing w:val="1"/>
        </w:rPr>
        <w:t xml:space="preserve"> </w:t>
      </w:r>
      <w:r>
        <w:t>по</w:t>
      </w:r>
      <w:r>
        <w:rPr>
          <w:spacing w:val="1"/>
        </w:rPr>
        <w:t xml:space="preserve"> </w:t>
      </w:r>
      <w:r>
        <w:t xml:space="preserve">ключевым   словам   и  </w:t>
      </w:r>
      <w:r>
        <w:rPr>
          <w:spacing w:val="1"/>
        </w:rPr>
        <w:t xml:space="preserve"> </w:t>
      </w:r>
      <w:r>
        <w:t>по    изображению.   Достоверность    информации,    полученной</w:t>
      </w:r>
      <w:r>
        <w:rPr>
          <w:spacing w:val="1"/>
        </w:rPr>
        <w:t xml:space="preserve"> </w:t>
      </w:r>
      <w:r>
        <w:t>из</w:t>
      </w:r>
      <w:r>
        <w:rPr>
          <w:spacing w:val="-1"/>
        </w:rPr>
        <w:t xml:space="preserve"> </w:t>
      </w:r>
      <w:r>
        <w:t>Интернета.</w:t>
      </w:r>
    </w:p>
    <w:p w:rsidR="0078009D" w:rsidRDefault="0078009D" w:rsidP="0078009D">
      <w:pPr>
        <w:pStyle w:val="a3"/>
        <w:spacing w:before="1"/>
        <w:ind w:left="869" w:firstLine="0"/>
      </w:pPr>
      <w:r>
        <w:t>Современные</w:t>
      </w:r>
      <w:r>
        <w:rPr>
          <w:spacing w:val="-7"/>
        </w:rPr>
        <w:t xml:space="preserve"> </w:t>
      </w:r>
      <w:r>
        <w:t>сервисы</w:t>
      </w:r>
      <w:r>
        <w:rPr>
          <w:spacing w:val="-4"/>
        </w:rPr>
        <w:t xml:space="preserve"> </w:t>
      </w:r>
      <w:r>
        <w:t>интернет-коммуникаций.</w:t>
      </w:r>
    </w:p>
    <w:p w:rsidR="0078009D" w:rsidRDefault="0078009D" w:rsidP="0078009D">
      <w:pPr>
        <w:pStyle w:val="a3"/>
        <w:spacing w:before="139" w:line="360" w:lineRule="auto"/>
        <w:ind w:right="853"/>
      </w:pPr>
      <w:r>
        <w:t>Сетевой</w:t>
      </w:r>
      <w:r>
        <w:rPr>
          <w:spacing w:val="39"/>
        </w:rPr>
        <w:t xml:space="preserve"> </w:t>
      </w:r>
      <w:r>
        <w:t>этикет,</w:t>
      </w:r>
      <w:r>
        <w:rPr>
          <w:spacing w:val="97"/>
        </w:rPr>
        <w:t xml:space="preserve"> </w:t>
      </w:r>
      <w:r>
        <w:t>базовые</w:t>
      </w:r>
      <w:r>
        <w:rPr>
          <w:spacing w:val="96"/>
        </w:rPr>
        <w:t xml:space="preserve"> </w:t>
      </w:r>
      <w:r>
        <w:t>нормы</w:t>
      </w:r>
      <w:r>
        <w:rPr>
          <w:spacing w:val="97"/>
        </w:rPr>
        <w:t xml:space="preserve"> </w:t>
      </w:r>
      <w:r>
        <w:t>информационной</w:t>
      </w:r>
      <w:r>
        <w:rPr>
          <w:spacing w:val="96"/>
        </w:rPr>
        <w:t xml:space="preserve"> </w:t>
      </w:r>
      <w:r>
        <w:t>этики</w:t>
      </w:r>
      <w:r>
        <w:rPr>
          <w:spacing w:val="96"/>
        </w:rPr>
        <w:t xml:space="preserve"> </w:t>
      </w:r>
      <w:r>
        <w:t>и</w:t>
      </w:r>
      <w:r>
        <w:rPr>
          <w:spacing w:val="97"/>
        </w:rPr>
        <w:t xml:space="preserve"> </w:t>
      </w:r>
      <w:r>
        <w:t>права</w:t>
      </w:r>
      <w:r>
        <w:rPr>
          <w:spacing w:val="96"/>
        </w:rPr>
        <w:t xml:space="preserve"> </w:t>
      </w:r>
      <w:r>
        <w:t>при</w:t>
      </w:r>
      <w:r>
        <w:rPr>
          <w:spacing w:val="98"/>
        </w:rPr>
        <w:t xml:space="preserve"> </w:t>
      </w:r>
      <w:r>
        <w:t>работе</w:t>
      </w:r>
      <w:r>
        <w:rPr>
          <w:spacing w:val="-58"/>
        </w:rPr>
        <w:t xml:space="preserve"> </w:t>
      </w:r>
      <w:r>
        <w:t>в</w:t>
      </w:r>
      <w:r>
        <w:rPr>
          <w:spacing w:val="-2"/>
        </w:rPr>
        <w:t xml:space="preserve"> </w:t>
      </w:r>
      <w:r>
        <w:t>сети Интернет.</w:t>
      </w:r>
      <w:r>
        <w:rPr>
          <w:spacing w:val="-1"/>
        </w:rPr>
        <w:t xml:space="preserve"> </w:t>
      </w:r>
      <w:r>
        <w:t>Стратегии безопасного</w:t>
      </w:r>
      <w:r>
        <w:rPr>
          <w:spacing w:val="-1"/>
        </w:rPr>
        <w:t xml:space="preserve"> </w:t>
      </w:r>
      <w:r>
        <w:t>поведения в</w:t>
      </w:r>
      <w:r>
        <w:rPr>
          <w:spacing w:val="-2"/>
        </w:rPr>
        <w:t xml:space="preserve"> </w:t>
      </w:r>
      <w:r>
        <w:t>Интернете.</w:t>
      </w:r>
    </w:p>
    <w:p w:rsidR="0078009D" w:rsidRDefault="0078009D" w:rsidP="006D0A57">
      <w:pPr>
        <w:pStyle w:val="a5"/>
        <w:numPr>
          <w:ilvl w:val="2"/>
          <w:numId w:val="56"/>
        </w:numPr>
        <w:tabs>
          <w:tab w:val="left" w:pos="1710"/>
        </w:tabs>
        <w:spacing w:line="274" w:lineRule="exact"/>
        <w:ind w:left="1710" w:hanging="841"/>
        <w:jc w:val="both"/>
        <w:rPr>
          <w:sz w:val="24"/>
        </w:rPr>
      </w:pPr>
      <w:r>
        <w:rPr>
          <w:sz w:val="24"/>
        </w:rPr>
        <w:t>Теоретические</w:t>
      </w:r>
      <w:r>
        <w:rPr>
          <w:spacing w:val="-3"/>
          <w:sz w:val="24"/>
        </w:rPr>
        <w:t xml:space="preserve"> </w:t>
      </w:r>
      <w:r>
        <w:rPr>
          <w:sz w:val="24"/>
        </w:rPr>
        <w:t>основы</w:t>
      </w:r>
      <w:r>
        <w:rPr>
          <w:spacing w:val="-4"/>
          <w:sz w:val="24"/>
        </w:rPr>
        <w:t xml:space="preserve"> </w:t>
      </w:r>
      <w:r>
        <w:rPr>
          <w:sz w:val="24"/>
        </w:rPr>
        <w:t>информатики.</w:t>
      </w:r>
    </w:p>
    <w:p w:rsidR="0078009D" w:rsidRDefault="0078009D" w:rsidP="006D0A57">
      <w:pPr>
        <w:pStyle w:val="a5"/>
        <w:numPr>
          <w:ilvl w:val="3"/>
          <w:numId w:val="56"/>
        </w:numPr>
        <w:tabs>
          <w:tab w:val="left" w:pos="1890"/>
        </w:tabs>
        <w:spacing w:before="139" w:line="360" w:lineRule="auto"/>
        <w:ind w:left="869" w:right="3084" w:firstLine="0"/>
        <w:jc w:val="both"/>
        <w:rPr>
          <w:sz w:val="24"/>
        </w:rPr>
      </w:pPr>
      <w:r>
        <w:rPr>
          <w:sz w:val="24"/>
        </w:rPr>
        <w:t>Информация и информационные процессы.</w:t>
      </w:r>
      <w:r>
        <w:rPr>
          <w:spacing w:val="1"/>
          <w:sz w:val="24"/>
        </w:rPr>
        <w:t xml:space="preserve"> </w:t>
      </w:r>
      <w:r>
        <w:rPr>
          <w:sz w:val="24"/>
        </w:rPr>
        <w:t>Информация</w:t>
      </w:r>
      <w:r>
        <w:rPr>
          <w:spacing w:val="-2"/>
          <w:sz w:val="24"/>
        </w:rPr>
        <w:t xml:space="preserve"> </w:t>
      </w:r>
      <w:r>
        <w:rPr>
          <w:sz w:val="24"/>
        </w:rPr>
        <w:t>–</w:t>
      </w:r>
      <w:r>
        <w:rPr>
          <w:spacing w:val="-3"/>
          <w:sz w:val="24"/>
        </w:rPr>
        <w:t xml:space="preserve"> </w:t>
      </w:r>
      <w:r>
        <w:rPr>
          <w:sz w:val="24"/>
        </w:rPr>
        <w:t>одно</w:t>
      </w:r>
      <w:r>
        <w:rPr>
          <w:spacing w:val="-5"/>
          <w:sz w:val="24"/>
        </w:rPr>
        <w:t xml:space="preserve"> </w:t>
      </w:r>
      <w:r>
        <w:rPr>
          <w:sz w:val="24"/>
        </w:rPr>
        <w:t>из</w:t>
      </w:r>
      <w:r>
        <w:rPr>
          <w:spacing w:val="-5"/>
          <w:sz w:val="24"/>
        </w:rPr>
        <w:t xml:space="preserve"> </w:t>
      </w:r>
      <w:r>
        <w:rPr>
          <w:sz w:val="24"/>
        </w:rPr>
        <w:t>основных</w:t>
      </w:r>
      <w:r>
        <w:rPr>
          <w:spacing w:val="-3"/>
          <w:sz w:val="24"/>
        </w:rPr>
        <w:t xml:space="preserve"> </w:t>
      </w:r>
      <w:r>
        <w:rPr>
          <w:sz w:val="24"/>
        </w:rPr>
        <w:t>понятий</w:t>
      </w:r>
      <w:r>
        <w:rPr>
          <w:spacing w:val="-3"/>
          <w:sz w:val="24"/>
        </w:rPr>
        <w:t xml:space="preserve"> </w:t>
      </w:r>
      <w:r>
        <w:rPr>
          <w:sz w:val="24"/>
        </w:rPr>
        <w:t>современной</w:t>
      </w:r>
      <w:r>
        <w:rPr>
          <w:spacing w:val="-2"/>
          <w:sz w:val="24"/>
        </w:rPr>
        <w:t xml:space="preserve"> </w:t>
      </w:r>
      <w:r>
        <w:rPr>
          <w:sz w:val="24"/>
        </w:rPr>
        <w:t>науки.</w:t>
      </w:r>
    </w:p>
    <w:p w:rsidR="0078009D" w:rsidRDefault="0078009D" w:rsidP="0078009D">
      <w:pPr>
        <w:pStyle w:val="a3"/>
        <w:spacing w:before="1" w:line="360" w:lineRule="auto"/>
        <w:ind w:right="852"/>
      </w:pPr>
      <w:r>
        <w:t>Информация    как    сведения,    предназначенные    для    восприятия    человеком,</w:t>
      </w:r>
      <w:r>
        <w:rPr>
          <w:spacing w:val="1"/>
        </w:rPr>
        <w:t xml:space="preserve"> </w:t>
      </w:r>
      <w:r>
        <w:t>и</w:t>
      </w:r>
      <w:r>
        <w:rPr>
          <w:spacing w:val="7"/>
        </w:rPr>
        <w:t xml:space="preserve"> </w:t>
      </w:r>
      <w:r>
        <w:t>информация</w:t>
      </w:r>
      <w:r>
        <w:rPr>
          <w:spacing w:val="6"/>
        </w:rPr>
        <w:t xml:space="preserve"> </w:t>
      </w:r>
      <w:r>
        <w:t>как</w:t>
      </w:r>
      <w:r>
        <w:rPr>
          <w:spacing w:val="7"/>
        </w:rPr>
        <w:t xml:space="preserve"> </w:t>
      </w:r>
      <w:r>
        <w:t>данные,</w:t>
      </w:r>
      <w:r>
        <w:rPr>
          <w:spacing w:val="6"/>
        </w:rPr>
        <w:t xml:space="preserve"> </w:t>
      </w:r>
      <w:r>
        <w:t>которые</w:t>
      </w:r>
      <w:r>
        <w:rPr>
          <w:spacing w:val="4"/>
        </w:rPr>
        <w:t xml:space="preserve"> </w:t>
      </w:r>
      <w:r>
        <w:t>могут</w:t>
      </w:r>
      <w:r>
        <w:rPr>
          <w:spacing w:val="6"/>
        </w:rPr>
        <w:t xml:space="preserve"> </w:t>
      </w:r>
      <w:r>
        <w:t>быть</w:t>
      </w:r>
      <w:r>
        <w:rPr>
          <w:spacing w:val="7"/>
        </w:rPr>
        <w:t xml:space="preserve"> </w:t>
      </w:r>
      <w:r>
        <w:t>обработаны</w:t>
      </w:r>
      <w:r>
        <w:rPr>
          <w:spacing w:val="3"/>
        </w:rPr>
        <w:t xml:space="preserve"> </w:t>
      </w:r>
      <w:r>
        <w:t>автоматизированной</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jc w:val="left"/>
      </w:pPr>
      <w:r>
        <w:t>системой.</w:t>
      </w:r>
    </w:p>
    <w:p w:rsidR="0078009D" w:rsidRDefault="0078009D" w:rsidP="0078009D">
      <w:pPr>
        <w:pStyle w:val="a3"/>
        <w:spacing w:before="140" w:line="360" w:lineRule="auto"/>
        <w:ind w:right="844"/>
      </w:pPr>
      <w:r>
        <w:t xml:space="preserve">Дискретность   </w:t>
      </w:r>
      <w:r>
        <w:rPr>
          <w:spacing w:val="47"/>
        </w:rPr>
        <w:t xml:space="preserve"> </w:t>
      </w:r>
      <w:r>
        <w:t xml:space="preserve">данных.    </w:t>
      </w:r>
      <w:r>
        <w:rPr>
          <w:spacing w:val="44"/>
        </w:rPr>
        <w:t xml:space="preserve"> </w:t>
      </w:r>
      <w:r>
        <w:t xml:space="preserve">Возможность    </w:t>
      </w:r>
      <w:r>
        <w:rPr>
          <w:spacing w:val="45"/>
        </w:rPr>
        <w:t xml:space="preserve"> </w:t>
      </w:r>
      <w:r>
        <w:t xml:space="preserve">описания    </w:t>
      </w:r>
      <w:r>
        <w:rPr>
          <w:spacing w:val="44"/>
        </w:rPr>
        <w:t xml:space="preserve"> </w:t>
      </w:r>
      <w:r>
        <w:t xml:space="preserve">непрерывных    </w:t>
      </w:r>
      <w:r>
        <w:rPr>
          <w:spacing w:val="46"/>
        </w:rPr>
        <w:t xml:space="preserve"> </w:t>
      </w:r>
      <w:r>
        <w:t>объектов</w:t>
      </w:r>
      <w:r>
        <w:rPr>
          <w:spacing w:val="-58"/>
        </w:rPr>
        <w:t xml:space="preserve"> </w:t>
      </w:r>
      <w:r>
        <w:t>и</w:t>
      </w:r>
      <w:r>
        <w:rPr>
          <w:spacing w:val="-1"/>
        </w:rPr>
        <w:t xml:space="preserve"> </w:t>
      </w:r>
      <w:r>
        <w:t>процессов с</w:t>
      </w:r>
      <w:r>
        <w:rPr>
          <w:spacing w:val="-2"/>
        </w:rPr>
        <w:t xml:space="preserve"> </w:t>
      </w:r>
      <w:r>
        <w:t>помощью дискретных</w:t>
      </w:r>
      <w:r>
        <w:rPr>
          <w:spacing w:val="2"/>
        </w:rPr>
        <w:t xml:space="preserve"> </w:t>
      </w:r>
      <w:r>
        <w:t>данных.</w:t>
      </w:r>
    </w:p>
    <w:p w:rsidR="0078009D" w:rsidRDefault="0078009D" w:rsidP="0078009D">
      <w:pPr>
        <w:pStyle w:val="a3"/>
        <w:spacing w:line="360" w:lineRule="auto"/>
        <w:ind w:right="853"/>
      </w:pPr>
      <w:r>
        <w:t>Информационные процессы</w:t>
      </w:r>
      <w:r>
        <w:rPr>
          <w:spacing w:val="60"/>
        </w:rPr>
        <w:t xml:space="preserve"> </w:t>
      </w:r>
      <w:r>
        <w:t>– процессы, связанные с хранением, преобразованием</w:t>
      </w:r>
      <w:r>
        <w:rPr>
          <w:spacing w:val="1"/>
        </w:rPr>
        <w:t xml:space="preserve"> </w:t>
      </w:r>
      <w:r>
        <w:t>и</w:t>
      </w:r>
      <w:r>
        <w:rPr>
          <w:spacing w:val="-1"/>
        </w:rPr>
        <w:t xml:space="preserve"> </w:t>
      </w:r>
      <w:r>
        <w:t>передачей данных.</w:t>
      </w:r>
    </w:p>
    <w:p w:rsidR="0078009D" w:rsidRDefault="0078009D" w:rsidP="006D0A57">
      <w:pPr>
        <w:pStyle w:val="a5"/>
        <w:numPr>
          <w:ilvl w:val="3"/>
          <w:numId w:val="56"/>
        </w:numPr>
        <w:tabs>
          <w:tab w:val="left" w:pos="1890"/>
        </w:tabs>
        <w:ind w:left="1889" w:hanging="1021"/>
        <w:jc w:val="both"/>
        <w:rPr>
          <w:sz w:val="24"/>
        </w:rPr>
      </w:pPr>
      <w:r>
        <w:rPr>
          <w:sz w:val="24"/>
        </w:rPr>
        <w:t>Представление</w:t>
      </w:r>
      <w:r>
        <w:rPr>
          <w:spacing w:val="-6"/>
          <w:sz w:val="24"/>
        </w:rPr>
        <w:t xml:space="preserve"> </w:t>
      </w:r>
      <w:r>
        <w:rPr>
          <w:sz w:val="24"/>
        </w:rPr>
        <w:t>информации</w:t>
      </w:r>
    </w:p>
    <w:p w:rsidR="0078009D" w:rsidRDefault="0078009D" w:rsidP="0078009D">
      <w:pPr>
        <w:pStyle w:val="a3"/>
        <w:spacing w:before="137" w:line="360" w:lineRule="auto"/>
        <w:ind w:right="845"/>
      </w:pPr>
      <w:r>
        <w:t>Символ.</w:t>
      </w:r>
      <w:r>
        <w:rPr>
          <w:spacing w:val="1"/>
        </w:rPr>
        <w:t xml:space="preserve"> </w:t>
      </w:r>
      <w:r>
        <w:t>Алфавит.</w:t>
      </w:r>
      <w:r>
        <w:rPr>
          <w:spacing w:val="1"/>
        </w:rPr>
        <w:t xml:space="preserve"> </w:t>
      </w:r>
      <w:r>
        <w:t>Мощность</w:t>
      </w:r>
      <w:r>
        <w:rPr>
          <w:spacing w:val="1"/>
        </w:rPr>
        <w:t xml:space="preserve"> </w:t>
      </w:r>
      <w:r>
        <w:t>алфавита.</w:t>
      </w:r>
      <w:r>
        <w:rPr>
          <w:spacing w:val="1"/>
        </w:rPr>
        <w:t xml:space="preserve"> </w:t>
      </w:r>
      <w:r>
        <w:t>Разнообразие</w:t>
      </w:r>
      <w:r>
        <w:rPr>
          <w:spacing w:val="1"/>
        </w:rPr>
        <w:t xml:space="preserve"> </w:t>
      </w:r>
      <w:r>
        <w:t>языков</w:t>
      </w:r>
      <w:r>
        <w:rPr>
          <w:spacing w:val="1"/>
        </w:rPr>
        <w:t xml:space="preserve"> </w:t>
      </w:r>
      <w:r>
        <w:t>и</w:t>
      </w:r>
      <w:r>
        <w:rPr>
          <w:spacing w:val="1"/>
        </w:rPr>
        <w:t xml:space="preserve"> </w:t>
      </w:r>
      <w:r>
        <w:t>алфавитов.</w:t>
      </w:r>
      <w:r>
        <w:rPr>
          <w:spacing w:val="1"/>
        </w:rPr>
        <w:t xml:space="preserve"> </w:t>
      </w:r>
      <w:r>
        <w:t>Естественные</w:t>
      </w:r>
      <w:r>
        <w:rPr>
          <w:spacing w:val="1"/>
        </w:rPr>
        <w:t xml:space="preserve"> </w:t>
      </w:r>
      <w:r>
        <w:t>и</w:t>
      </w:r>
      <w:r>
        <w:rPr>
          <w:spacing w:val="1"/>
        </w:rPr>
        <w:t xml:space="preserve"> </w:t>
      </w:r>
      <w:r>
        <w:t>формальные</w:t>
      </w:r>
      <w:r>
        <w:rPr>
          <w:spacing w:val="1"/>
        </w:rPr>
        <w:t xml:space="preserve"> </w:t>
      </w:r>
      <w:r>
        <w:t>языки.</w:t>
      </w:r>
      <w:r>
        <w:rPr>
          <w:spacing w:val="1"/>
        </w:rPr>
        <w:t xml:space="preserve"> </w:t>
      </w:r>
      <w:r>
        <w:t>Алфавит</w:t>
      </w:r>
      <w:r>
        <w:rPr>
          <w:spacing w:val="1"/>
        </w:rPr>
        <w:t xml:space="preserve"> </w:t>
      </w:r>
      <w:r>
        <w:t>текстов</w:t>
      </w:r>
      <w:r>
        <w:rPr>
          <w:spacing w:val="1"/>
        </w:rPr>
        <w:t xml:space="preserve"> </w:t>
      </w:r>
      <w:r>
        <w:t>на</w:t>
      </w:r>
      <w:r>
        <w:rPr>
          <w:spacing w:val="1"/>
        </w:rPr>
        <w:t xml:space="preserve"> </w:t>
      </w:r>
      <w:r>
        <w:t>русском</w:t>
      </w:r>
      <w:r>
        <w:rPr>
          <w:spacing w:val="1"/>
        </w:rPr>
        <w:t xml:space="preserve"> </w:t>
      </w:r>
      <w:r>
        <w:t>языке.</w:t>
      </w:r>
      <w:r>
        <w:rPr>
          <w:spacing w:val="1"/>
        </w:rPr>
        <w:t xml:space="preserve"> </w:t>
      </w:r>
      <w:r>
        <w:t>Двоичный</w:t>
      </w:r>
      <w:r>
        <w:rPr>
          <w:spacing w:val="1"/>
        </w:rPr>
        <w:t xml:space="preserve"> </w:t>
      </w:r>
      <w:r>
        <w:t>алфавит. Количество всевозможных слов (кодовых комбинаций) фиксированной длины в</w:t>
      </w:r>
      <w:r>
        <w:rPr>
          <w:spacing w:val="1"/>
        </w:rPr>
        <w:t xml:space="preserve"> </w:t>
      </w:r>
      <w:r>
        <w:t>двоичном</w:t>
      </w:r>
      <w:r>
        <w:rPr>
          <w:spacing w:val="1"/>
        </w:rPr>
        <w:t xml:space="preserve"> </w:t>
      </w:r>
      <w:r>
        <w:t>алфавите.</w:t>
      </w:r>
      <w:r>
        <w:rPr>
          <w:spacing w:val="1"/>
        </w:rPr>
        <w:t xml:space="preserve"> </w:t>
      </w:r>
      <w:r>
        <w:t>Преобразование</w:t>
      </w:r>
      <w:r>
        <w:rPr>
          <w:spacing w:val="1"/>
        </w:rPr>
        <w:t xml:space="preserve"> </w:t>
      </w:r>
      <w:r>
        <w:t>любого</w:t>
      </w:r>
      <w:r>
        <w:rPr>
          <w:spacing w:val="1"/>
        </w:rPr>
        <w:t xml:space="preserve"> </w:t>
      </w:r>
      <w:r>
        <w:t>алфавита</w:t>
      </w:r>
      <w:r>
        <w:rPr>
          <w:spacing w:val="1"/>
        </w:rPr>
        <w:t xml:space="preserve"> </w:t>
      </w:r>
      <w:r>
        <w:t>к</w:t>
      </w:r>
      <w:r>
        <w:rPr>
          <w:spacing w:val="1"/>
        </w:rPr>
        <w:t xml:space="preserve"> </w:t>
      </w:r>
      <w:r>
        <w:t>двоичному.</w:t>
      </w:r>
      <w:r>
        <w:rPr>
          <w:spacing w:val="1"/>
        </w:rPr>
        <w:t xml:space="preserve"> </w:t>
      </w:r>
      <w:r>
        <w:t>Количество</w:t>
      </w:r>
      <w:r>
        <w:rPr>
          <w:spacing w:val="1"/>
        </w:rPr>
        <w:t xml:space="preserve"> </w:t>
      </w:r>
      <w:r>
        <w:t>различных</w:t>
      </w:r>
      <w:r>
        <w:rPr>
          <w:spacing w:val="1"/>
        </w:rPr>
        <w:t xml:space="preserve"> </w:t>
      </w:r>
      <w:r>
        <w:t>слов</w:t>
      </w:r>
      <w:r>
        <w:rPr>
          <w:spacing w:val="-2"/>
        </w:rPr>
        <w:t xml:space="preserve"> </w:t>
      </w:r>
      <w:r>
        <w:t>фиксированной</w:t>
      </w:r>
      <w:r>
        <w:rPr>
          <w:spacing w:val="-1"/>
        </w:rPr>
        <w:t xml:space="preserve"> </w:t>
      </w:r>
      <w:r>
        <w:t>длины в</w:t>
      </w:r>
      <w:r>
        <w:rPr>
          <w:spacing w:val="-2"/>
        </w:rPr>
        <w:t xml:space="preserve"> </w:t>
      </w:r>
      <w:r>
        <w:t>алфавите</w:t>
      </w:r>
      <w:r>
        <w:rPr>
          <w:spacing w:val="-1"/>
        </w:rPr>
        <w:t xml:space="preserve"> </w:t>
      </w:r>
      <w:r>
        <w:t>определѐнной</w:t>
      </w:r>
      <w:r>
        <w:rPr>
          <w:spacing w:val="-1"/>
        </w:rPr>
        <w:t xml:space="preserve"> </w:t>
      </w:r>
      <w:r>
        <w:t>мощности.</w:t>
      </w:r>
    </w:p>
    <w:p w:rsidR="0078009D" w:rsidRDefault="0078009D" w:rsidP="0078009D">
      <w:pPr>
        <w:pStyle w:val="a3"/>
        <w:spacing w:before="2" w:line="360" w:lineRule="auto"/>
        <w:ind w:right="855"/>
      </w:pPr>
      <w:r>
        <w:t>Кодирование</w:t>
      </w:r>
      <w:r>
        <w:rPr>
          <w:spacing w:val="1"/>
        </w:rPr>
        <w:t xml:space="preserve"> </w:t>
      </w:r>
      <w:r>
        <w:t>символов</w:t>
      </w:r>
      <w:r>
        <w:rPr>
          <w:spacing w:val="1"/>
        </w:rPr>
        <w:t xml:space="preserve"> </w:t>
      </w:r>
      <w:r>
        <w:t>одного</w:t>
      </w:r>
      <w:r>
        <w:rPr>
          <w:spacing w:val="1"/>
        </w:rPr>
        <w:t xml:space="preserve"> </w:t>
      </w:r>
      <w:r>
        <w:t>алфавита</w:t>
      </w:r>
      <w:r>
        <w:rPr>
          <w:spacing w:val="1"/>
        </w:rPr>
        <w:t xml:space="preserve"> </w:t>
      </w:r>
      <w:r>
        <w:t>с</w:t>
      </w:r>
      <w:r>
        <w:rPr>
          <w:spacing w:val="1"/>
        </w:rPr>
        <w:t xml:space="preserve"> </w:t>
      </w:r>
      <w:r>
        <w:t>помощью</w:t>
      </w:r>
      <w:r>
        <w:rPr>
          <w:spacing w:val="1"/>
        </w:rPr>
        <w:t xml:space="preserve"> </w:t>
      </w:r>
      <w:r>
        <w:t>кодовых</w:t>
      </w:r>
      <w:r>
        <w:rPr>
          <w:spacing w:val="1"/>
        </w:rPr>
        <w:t xml:space="preserve"> </w:t>
      </w:r>
      <w:r>
        <w:t>слов</w:t>
      </w:r>
      <w:r>
        <w:rPr>
          <w:spacing w:val="1"/>
        </w:rPr>
        <w:t xml:space="preserve"> </w:t>
      </w:r>
      <w:r>
        <w:t>в</w:t>
      </w:r>
      <w:r>
        <w:rPr>
          <w:spacing w:val="1"/>
        </w:rPr>
        <w:t xml:space="preserve"> </w:t>
      </w:r>
      <w:r>
        <w:t>другом</w:t>
      </w:r>
      <w:r>
        <w:rPr>
          <w:spacing w:val="1"/>
        </w:rPr>
        <w:t xml:space="preserve"> </w:t>
      </w:r>
      <w:r>
        <w:t>алфавите,</w:t>
      </w:r>
      <w:r>
        <w:rPr>
          <w:spacing w:val="-1"/>
        </w:rPr>
        <w:t xml:space="preserve"> </w:t>
      </w:r>
      <w:r>
        <w:t>кодовая таблица, декодирование.</w:t>
      </w:r>
    </w:p>
    <w:p w:rsidR="0078009D" w:rsidRDefault="0078009D" w:rsidP="0078009D">
      <w:pPr>
        <w:pStyle w:val="a3"/>
        <w:spacing w:line="360" w:lineRule="auto"/>
        <w:ind w:right="853"/>
      </w:pPr>
      <w:r>
        <w:t>Двоичный</w:t>
      </w:r>
      <w:r>
        <w:rPr>
          <w:spacing w:val="1"/>
        </w:rPr>
        <w:t xml:space="preserve"> </w:t>
      </w:r>
      <w:r>
        <w:t>код.</w:t>
      </w:r>
      <w:r>
        <w:rPr>
          <w:spacing w:val="1"/>
        </w:rPr>
        <w:t xml:space="preserve"> </w:t>
      </w:r>
      <w:r>
        <w:t>Представление</w:t>
      </w:r>
      <w:r>
        <w:rPr>
          <w:spacing w:val="1"/>
        </w:rPr>
        <w:t xml:space="preserve"> </w:t>
      </w:r>
      <w:r>
        <w:t>данных</w:t>
      </w:r>
      <w:r>
        <w:rPr>
          <w:spacing w:val="1"/>
        </w:rPr>
        <w:t xml:space="preserve"> </w:t>
      </w:r>
      <w:r>
        <w:t>в</w:t>
      </w:r>
      <w:r>
        <w:rPr>
          <w:spacing w:val="1"/>
        </w:rPr>
        <w:t xml:space="preserve"> </w:t>
      </w:r>
      <w:r>
        <w:t>компьютере</w:t>
      </w:r>
      <w:r>
        <w:rPr>
          <w:spacing w:val="1"/>
        </w:rPr>
        <w:t xml:space="preserve"> </w:t>
      </w:r>
      <w:r>
        <w:t>как</w:t>
      </w:r>
      <w:r>
        <w:rPr>
          <w:spacing w:val="1"/>
        </w:rPr>
        <w:t xml:space="preserve"> </w:t>
      </w:r>
      <w:r>
        <w:t>текстов</w:t>
      </w:r>
      <w:r>
        <w:rPr>
          <w:spacing w:val="1"/>
        </w:rPr>
        <w:t xml:space="preserve"> </w:t>
      </w:r>
      <w:r>
        <w:t>в</w:t>
      </w:r>
      <w:r>
        <w:rPr>
          <w:spacing w:val="1"/>
        </w:rPr>
        <w:t xml:space="preserve"> </w:t>
      </w:r>
      <w:r>
        <w:t>двоичном</w:t>
      </w:r>
      <w:r>
        <w:rPr>
          <w:spacing w:val="1"/>
        </w:rPr>
        <w:t xml:space="preserve"> </w:t>
      </w:r>
      <w:r>
        <w:t>алфавите.</w:t>
      </w:r>
    </w:p>
    <w:p w:rsidR="0078009D" w:rsidRDefault="0078009D" w:rsidP="0078009D">
      <w:pPr>
        <w:pStyle w:val="a3"/>
        <w:spacing w:line="360" w:lineRule="auto"/>
        <w:ind w:right="847"/>
      </w:pPr>
      <w:r>
        <w:t>Информационный</w:t>
      </w:r>
      <w:r>
        <w:rPr>
          <w:spacing w:val="1"/>
        </w:rPr>
        <w:t xml:space="preserve"> </w:t>
      </w:r>
      <w:r>
        <w:t>объѐм</w:t>
      </w:r>
      <w:r>
        <w:rPr>
          <w:spacing w:val="1"/>
        </w:rPr>
        <w:t xml:space="preserve"> </w:t>
      </w:r>
      <w:r>
        <w:t>данных.</w:t>
      </w:r>
      <w:r>
        <w:rPr>
          <w:spacing w:val="1"/>
        </w:rPr>
        <w:t xml:space="preserve"> </w:t>
      </w:r>
      <w:r>
        <w:t>Бит</w:t>
      </w:r>
      <w:r>
        <w:rPr>
          <w:spacing w:val="1"/>
        </w:rPr>
        <w:t xml:space="preserve"> </w:t>
      </w:r>
      <w:r>
        <w:t>–</w:t>
      </w:r>
      <w:r>
        <w:rPr>
          <w:spacing w:val="1"/>
        </w:rPr>
        <w:t xml:space="preserve"> </w:t>
      </w:r>
      <w:r>
        <w:t>минимальная</w:t>
      </w:r>
      <w:r>
        <w:rPr>
          <w:spacing w:val="1"/>
        </w:rPr>
        <w:t xml:space="preserve"> </w:t>
      </w:r>
      <w:r>
        <w:t>единица</w:t>
      </w:r>
      <w:r>
        <w:rPr>
          <w:spacing w:val="1"/>
        </w:rPr>
        <w:t xml:space="preserve"> </w:t>
      </w:r>
      <w:r>
        <w:t>количества</w:t>
      </w:r>
      <w:r>
        <w:rPr>
          <w:spacing w:val="1"/>
        </w:rPr>
        <w:t xml:space="preserve"> </w:t>
      </w:r>
      <w:r>
        <w:t>информации – двоичный разряд. Единицы измерения информационного объѐма данных.</w:t>
      </w:r>
      <w:r>
        <w:rPr>
          <w:spacing w:val="1"/>
        </w:rPr>
        <w:t xml:space="preserve"> </w:t>
      </w:r>
      <w:r>
        <w:t>Бит,</w:t>
      </w:r>
      <w:r>
        <w:rPr>
          <w:spacing w:val="-1"/>
        </w:rPr>
        <w:t xml:space="preserve"> </w:t>
      </w:r>
      <w:r>
        <w:t>байт, килобайт, мегабайт, гигабайт.</w:t>
      </w:r>
    </w:p>
    <w:p w:rsidR="0078009D" w:rsidRDefault="0078009D" w:rsidP="0078009D">
      <w:pPr>
        <w:pStyle w:val="a3"/>
        <w:spacing w:line="275" w:lineRule="exact"/>
        <w:ind w:left="870" w:firstLine="0"/>
      </w:pPr>
      <w:r>
        <w:t>Скорость</w:t>
      </w:r>
      <w:r>
        <w:rPr>
          <w:spacing w:val="-4"/>
        </w:rPr>
        <w:t xml:space="preserve"> </w:t>
      </w:r>
      <w:r>
        <w:t>передачи</w:t>
      </w:r>
      <w:r>
        <w:rPr>
          <w:spacing w:val="-3"/>
        </w:rPr>
        <w:t xml:space="preserve"> </w:t>
      </w:r>
      <w:r>
        <w:t>данных.</w:t>
      </w:r>
      <w:r>
        <w:rPr>
          <w:spacing w:val="-3"/>
        </w:rPr>
        <w:t xml:space="preserve"> </w:t>
      </w:r>
      <w:r>
        <w:t>Единицы</w:t>
      </w:r>
      <w:r>
        <w:rPr>
          <w:spacing w:val="-3"/>
        </w:rPr>
        <w:t xml:space="preserve"> </w:t>
      </w:r>
      <w:r>
        <w:t>скорости</w:t>
      </w:r>
      <w:r>
        <w:rPr>
          <w:spacing w:val="-3"/>
        </w:rPr>
        <w:t xml:space="preserve"> </w:t>
      </w:r>
      <w:r>
        <w:t>передачи</w:t>
      </w:r>
      <w:r>
        <w:rPr>
          <w:spacing w:val="-3"/>
        </w:rPr>
        <w:t xml:space="preserve"> </w:t>
      </w:r>
      <w:r>
        <w:t>данных.</w:t>
      </w:r>
    </w:p>
    <w:p w:rsidR="0078009D" w:rsidRDefault="0078009D" w:rsidP="0078009D">
      <w:pPr>
        <w:pStyle w:val="a3"/>
        <w:spacing w:before="139" w:line="360" w:lineRule="auto"/>
        <w:ind w:right="851"/>
      </w:pPr>
      <w:r>
        <w:t>Кодирование текстов. Равномерный код. Неравномерный код. Кодировка ASCII.</w:t>
      </w:r>
      <w:r>
        <w:rPr>
          <w:spacing w:val="1"/>
        </w:rPr>
        <w:t xml:space="preserve"> </w:t>
      </w:r>
      <w:r>
        <w:t>Восьмибитные кодировки. Понятие о кодировках UNICODE. Декодирование сообщений с</w:t>
      </w:r>
      <w:r>
        <w:rPr>
          <w:spacing w:val="-57"/>
        </w:rPr>
        <w:t xml:space="preserve"> </w:t>
      </w:r>
      <w:r>
        <w:t>использованием</w:t>
      </w:r>
      <w:r>
        <w:rPr>
          <w:spacing w:val="-3"/>
        </w:rPr>
        <w:t xml:space="preserve"> </w:t>
      </w:r>
      <w:r>
        <w:t>равномерного</w:t>
      </w:r>
      <w:r>
        <w:rPr>
          <w:spacing w:val="-2"/>
        </w:rPr>
        <w:t xml:space="preserve"> </w:t>
      </w:r>
      <w:r>
        <w:t>и</w:t>
      </w:r>
      <w:r>
        <w:rPr>
          <w:spacing w:val="-2"/>
        </w:rPr>
        <w:t xml:space="preserve"> </w:t>
      </w:r>
      <w:r>
        <w:t>неравномерного</w:t>
      </w:r>
      <w:r>
        <w:rPr>
          <w:spacing w:val="-1"/>
        </w:rPr>
        <w:t xml:space="preserve"> </w:t>
      </w:r>
      <w:r>
        <w:t>кода.</w:t>
      </w:r>
      <w:r>
        <w:rPr>
          <w:spacing w:val="-2"/>
        </w:rPr>
        <w:t xml:space="preserve"> </w:t>
      </w:r>
      <w:r>
        <w:t>Информационный</w:t>
      </w:r>
      <w:r>
        <w:rPr>
          <w:spacing w:val="-2"/>
        </w:rPr>
        <w:t xml:space="preserve"> </w:t>
      </w:r>
      <w:r>
        <w:t>объѐм</w:t>
      </w:r>
      <w:r>
        <w:rPr>
          <w:spacing w:val="-3"/>
        </w:rPr>
        <w:t xml:space="preserve"> </w:t>
      </w:r>
      <w:r>
        <w:t>текста.</w:t>
      </w:r>
    </w:p>
    <w:p w:rsidR="0078009D" w:rsidRDefault="0078009D" w:rsidP="0078009D">
      <w:pPr>
        <w:pStyle w:val="a3"/>
        <w:spacing w:line="275" w:lineRule="exact"/>
        <w:ind w:left="870" w:firstLine="0"/>
      </w:pPr>
      <w:r>
        <w:t>Искажение</w:t>
      </w:r>
      <w:r>
        <w:rPr>
          <w:spacing w:val="-5"/>
        </w:rPr>
        <w:t xml:space="preserve"> </w:t>
      </w:r>
      <w:r>
        <w:t>информации</w:t>
      </w:r>
      <w:r>
        <w:rPr>
          <w:spacing w:val="-3"/>
        </w:rPr>
        <w:t xml:space="preserve"> </w:t>
      </w:r>
      <w:r>
        <w:t>при</w:t>
      </w:r>
      <w:r>
        <w:rPr>
          <w:spacing w:val="-6"/>
        </w:rPr>
        <w:t xml:space="preserve"> </w:t>
      </w:r>
      <w:r>
        <w:t>передаче.</w:t>
      </w:r>
    </w:p>
    <w:p w:rsidR="0078009D" w:rsidRDefault="0078009D" w:rsidP="0078009D">
      <w:pPr>
        <w:pStyle w:val="a3"/>
        <w:spacing w:before="139" w:line="360" w:lineRule="auto"/>
        <w:ind w:right="857"/>
      </w:pPr>
      <w:r>
        <w:t>Общее</w:t>
      </w:r>
      <w:r>
        <w:rPr>
          <w:spacing w:val="1"/>
        </w:rPr>
        <w:t xml:space="preserve"> </w:t>
      </w:r>
      <w:r>
        <w:t>представление</w:t>
      </w:r>
      <w:r>
        <w:rPr>
          <w:spacing w:val="1"/>
        </w:rPr>
        <w:t xml:space="preserve"> </w:t>
      </w:r>
      <w:r>
        <w:t>о</w:t>
      </w:r>
      <w:r>
        <w:rPr>
          <w:spacing w:val="1"/>
        </w:rPr>
        <w:t xml:space="preserve"> </w:t>
      </w:r>
      <w:r>
        <w:t>цифровом</w:t>
      </w:r>
      <w:r>
        <w:rPr>
          <w:spacing w:val="1"/>
        </w:rPr>
        <w:t xml:space="preserve"> </w:t>
      </w:r>
      <w:r>
        <w:t>представлении</w:t>
      </w:r>
      <w:r>
        <w:rPr>
          <w:spacing w:val="1"/>
        </w:rPr>
        <w:t xml:space="preserve"> </w:t>
      </w:r>
      <w:r>
        <w:t>аудиовизуальных</w:t>
      </w:r>
      <w:r>
        <w:rPr>
          <w:spacing w:val="1"/>
        </w:rPr>
        <w:t xml:space="preserve"> </w:t>
      </w:r>
      <w:r>
        <w:t>и</w:t>
      </w:r>
      <w:r>
        <w:rPr>
          <w:spacing w:val="1"/>
        </w:rPr>
        <w:t xml:space="preserve"> </w:t>
      </w:r>
      <w:r>
        <w:t>других</w:t>
      </w:r>
      <w:r>
        <w:rPr>
          <w:spacing w:val="1"/>
        </w:rPr>
        <w:t xml:space="preserve"> </w:t>
      </w:r>
      <w:r>
        <w:t>непрерывных данных.</w:t>
      </w:r>
    </w:p>
    <w:p w:rsidR="0078009D" w:rsidRDefault="0078009D" w:rsidP="0078009D">
      <w:pPr>
        <w:pStyle w:val="a3"/>
        <w:spacing w:before="1"/>
        <w:ind w:left="869" w:firstLine="0"/>
      </w:pPr>
      <w:r>
        <w:t>Кодирование</w:t>
      </w:r>
      <w:r>
        <w:rPr>
          <w:spacing w:val="119"/>
        </w:rPr>
        <w:t xml:space="preserve"> </w:t>
      </w:r>
      <w:r>
        <w:t>цвета.</w:t>
      </w:r>
      <w:r>
        <w:rPr>
          <w:spacing w:val="61"/>
        </w:rPr>
        <w:t xml:space="preserve"> </w:t>
      </w:r>
      <w:r>
        <w:t xml:space="preserve">Цветовые  </w:t>
      </w:r>
      <w:r>
        <w:rPr>
          <w:spacing w:val="1"/>
        </w:rPr>
        <w:t xml:space="preserve"> </w:t>
      </w:r>
      <w:r>
        <w:t xml:space="preserve">модели.   Модель  </w:t>
      </w:r>
      <w:r>
        <w:rPr>
          <w:spacing w:val="1"/>
        </w:rPr>
        <w:t xml:space="preserve"> </w:t>
      </w:r>
      <w:r>
        <w:t>RGB.   Глубина</w:t>
      </w:r>
      <w:r>
        <w:rPr>
          <w:spacing w:val="119"/>
        </w:rPr>
        <w:t xml:space="preserve"> </w:t>
      </w:r>
      <w:r>
        <w:t>кодирования.</w:t>
      </w:r>
    </w:p>
    <w:p w:rsidR="0078009D" w:rsidRDefault="0078009D" w:rsidP="0078009D">
      <w:pPr>
        <w:pStyle w:val="a3"/>
        <w:spacing w:before="137"/>
        <w:ind w:firstLine="0"/>
        <w:jc w:val="left"/>
      </w:pPr>
      <w:r>
        <w:t>Палитра.</w:t>
      </w:r>
    </w:p>
    <w:p w:rsidR="0078009D" w:rsidRDefault="0078009D" w:rsidP="0078009D">
      <w:pPr>
        <w:pStyle w:val="a3"/>
        <w:tabs>
          <w:tab w:val="left" w:pos="2208"/>
          <w:tab w:val="left" w:pos="2647"/>
          <w:tab w:val="left" w:pos="3994"/>
          <w:tab w:val="left" w:pos="5800"/>
          <w:tab w:val="left" w:pos="7522"/>
          <w:tab w:val="left" w:pos="8748"/>
        </w:tabs>
        <w:spacing w:before="139" w:line="360" w:lineRule="auto"/>
        <w:ind w:right="855"/>
        <w:jc w:val="left"/>
      </w:pPr>
      <w:r>
        <w:t>Растровое</w:t>
      </w:r>
      <w:r>
        <w:tab/>
        <w:t>и</w:t>
      </w:r>
      <w:r>
        <w:tab/>
        <w:t>векторное</w:t>
      </w:r>
      <w:r>
        <w:tab/>
        <w:t>представление</w:t>
      </w:r>
      <w:r>
        <w:tab/>
        <w:t>изображений.</w:t>
      </w:r>
      <w:r>
        <w:tab/>
        <w:t>Пиксель.</w:t>
      </w:r>
      <w:r>
        <w:tab/>
      </w:r>
      <w:r>
        <w:rPr>
          <w:spacing w:val="-1"/>
        </w:rPr>
        <w:t>Оценка</w:t>
      </w:r>
      <w:r>
        <w:rPr>
          <w:spacing w:val="-57"/>
        </w:rPr>
        <w:t xml:space="preserve"> </w:t>
      </w:r>
      <w:r>
        <w:t>информационного</w:t>
      </w:r>
      <w:r>
        <w:rPr>
          <w:spacing w:val="-1"/>
        </w:rPr>
        <w:t xml:space="preserve"> </w:t>
      </w:r>
      <w:r>
        <w:t>объѐма</w:t>
      </w:r>
      <w:r>
        <w:rPr>
          <w:spacing w:val="-2"/>
        </w:rPr>
        <w:t xml:space="preserve"> </w:t>
      </w:r>
      <w:r>
        <w:t>графических</w:t>
      </w:r>
      <w:r>
        <w:rPr>
          <w:spacing w:val="4"/>
        </w:rPr>
        <w:t xml:space="preserve"> </w:t>
      </w:r>
      <w:r>
        <w:t>данных</w:t>
      </w:r>
      <w:r>
        <w:rPr>
          <w:spacing w:val="-1"/>
        </w:rPr>
        <w:t xml:space="preserve"> </w:t>
      </w:r>
      <w:r>
        <w:t>для</w:t>
      </w:r>
      <w:r>
        <w:rPr>
          <w:spacing w:val="-1"/>
        </w:rPr>
        <w:t xml:space="preserve"> </w:t>
      </w:r>
      <w:r>
        <w:t>растрового</w:t>
      </w:r>
      <w:r>
        <w:rPr>
          <w:spacing w:val="-1"/>
        </w:rPr>
        <w:t xml:space="preserve"> </w:t>
      </w:r>
      <w:r>
        <w:t>изображения.</w:t>
      </w:r>
    </w:p>
    <w:p w:rsidR="0078009D" w:rsidRDefault="0078009D" w:rsidP="0078009D">
      <w:pPr>
        <w:pStyle w:val="a3"/>
        <w:ind w:left="869" w:firstLine="0"/>
        <w:jc w:val="left"/>
      </w:pPr>
      <w:r>
        <w:t>Кодирование</w:t>
      </w:r>
      <w:r>
        <w:rPr>
          <w:spacing w:val="-4"/>
        </w:rPr>
        <w:t xml:space="preserve"> </w:t>
      </w:r>
      <w:r>
        <w:t>звука.</w:t>
      </w:r>
      <w:r>
        <w:rPr>
          <w:spacing w:val="-3"/>
        </w:rPr>
        <w:t xml:space="preserve"> </w:t>
      </w:r>
      <w:r>
        <w:t>Разрядность</w:t>
      </w:r>
      <w:r>
        <w:rPr>
          <w:spacing w:val="-3"/>
        </w:rPr>
        <w:t xml:space="preserve"> </w:t>
      </w:r>
      <w:r>
        <w:t>и</w:t>
      </w:r>
      <w:r>
        <w:rPr>
          <w:spacing w:val="-3"/>
        </w:rPr>
        <w:t xml:space="preserve"> </w:t>
      </w:r>
      <w:r>
        <w:t>частота</w:t>
      </w:r>
      <w:r>
        <w:rPr>
          <w:spacing w:val="-3"/>
        </w:rPr>
        <w:t xml:space="preserve"> </w:t>
      </w:r>
      <w:r>
        <w:t>записи.</w:t>
      </w:r>
      <w:r>
        <w:rPr>
          <w:spacing w:val="-3"/>
        </w:rPr>
        <w:t xml:space="preserve"> </w:t>
      </w:r>
      <w:r>
        <w:t>Количество</w:t>
      </w:r>
      <w:r>
        <w:rPr>
          <w:spacing w:val="-4"/>
        </w:rPr>
        <w:t xml:space="preserve"> </w:t>
      </w:r>
      <w:r>
        <w:t>каналов</w:t>
      </w:r>
      <w:r>
        <w:rPr>
          <w:spacing w:val="-4"/>
        </w:rPr>
        <w:t xml:space="preserve"> </w:t>
      </w:r>
      <w:r>
        <w:t>записи.</w:t>
      </w:r>
    </w:p>
    <w:p w:rsidR="0078009D" w:rsidRDefault="0078009D" w:rsidP="0078009D">
      <w:pPr>
        <w:pStyle w:val="a3"/>
        <w:tabs>
          <w:tab w:val="left" w:pos="2056"/>
          <w:tab w:val="left" w:pos="4164"/>
          <w:tab w:val="left" w:pos="5829"/>
          <w:tab w:val="left" w:pos="7328"/>
          <w:tab w:val="left" w:pos="7860"/>
        </w:tabs>
        <w:spacing w:before="137" w:line="360" w:lineRule="auto"/>
        <w:ind w:right="855"/>
        <w:jc w:val="left"/>
      </w:pPr>
      <w:r>
        <w:t>Оценка</w:t>
      </w:r>
      <w:r>
        <w:tab/>
        <w:t>количественных</w:t>
      </w:r>
      <w:r>
        <w:tab/>
        <w:t>параметров,</w:t>
      </w:r>
      <w:r>
        <w:tab/>
        <w:t>связанных</w:t>
      </w:r>
      <w:r>
        <w:tab/>
        <w:t>с</w:t>
      </w:r>
      <w:r>
        <w:tab/>
      </w:r>
      <w:r>
        <w:rPr>
          <w:spacing w:val="-1"/>
        </w:rPr>
        <w:t>представлением</w:t>
      </w:r>
      <w:r>
        <w:rPr>
          <w:spacing w:val="-57"/>
        </w:rPr>
        <w:t xml:space="preserve"> </w:t>
      </w:r>
      <w:r>
        <w:t>и</w:t>
      </w:r>
      <w:r>
        <w:rPr>
          <w:spacing w:val="-1"/>
        </w:rPr>
        <w:t xml:space="preserve"> </w:t>
      </w:r>
      <w:r>
        <w:t>хранением</w:t>
      </w:r>
      <w:r>
        <w:rPr>
          <w:spacing w:val="-1"/>
        </w:rPr>
        <w:t xml:space="preserve"> </w:t>
      </w:r>
      <w:r>
        <w:t>звуковых</w:t>
      </w:r>
      <w:r>
        <w:rPr>
          <w:spacing w:val="2"/>
        </w:rPr>
        <w:t xml:space="preserve"> </w:t>
      </w:r>
      <w:r>
        <w:t>файлов.</w:t>
      </w:r>
    </w:p>
    <w:p w:rsidR="0078009D" w:rsidRDefault="0078009D" w:rsidP="006D0A57">
      <w:pPr>
        <w:pStyle w:val="a5"/>
        <w:numPr>
          <w:ilvl w:val="2"/>
          <w:numId w:val="56"/>
        </w:numPr>
        <w:tabs>
          <w:tab w:val="left" w:pos="1710"/>
        </w:tabs>
        <w:ind w:left="1710" w:hanging="841"/>
        <w:rPr>
          <w:sz w:val="24"/>
        </w:rPr>
      </w:pPr>
      <w:r>
        <w:rPr>
          <w:sz w:val="24"/>
        </w:rPr>
        <w:t>Информационные</w:t>
      </w:r>
      <w:r>
        <w:rPr>
          <w:spacing w:val="-5"/>
          <w:sz w:val="24"/>
        </w:rPr>
        <w:t xml:space="preserve"> </w:t>
      </w:r>
      <w:r>
        <w:rPr>
          <w:sz w:val="24"/>
        </w:rPr>
        <w:t>технологии.</w:t>
      </w:r>
    </w:p>
    <w:p w:rsidR="0078009D" w:rsidRDefault="0078009D" w:rsidP="006D0A57">
      <w:pPr>
        <w:pStyle w:val="a5"/>
        <w:numPr>
          <w:ilvl w:val="3"/>
          <w:numId w:val="56"/>
        </w:numPr>
        <w:tabs>
          <w:tab w:val="left" w:pos="1890"/>
        </w:tabs>
        <w:spacing w:before="137"/>
        <w:ind w:hanging="1021"/>
        <w:rPr>
          <w:sz w:val="24"/>
        </w:rPr>
      </w:pPr>
      <w:r>
        <w:rPr>
          <w:sz w:val="24"/>
        </w:rPr>
        <w:t>Текстовые</w:t>
      </w:r>
      <w:r>
        <w:rPr>
          <w:spacing w:val="-4"/>
          <w:sz w:val="24"/>
        </w:rPr>
        <w:t xml:space="preserve"> </w:t>
      </w:r>
      <w:r>
        <w:rPr>
          <w:sz w:val="24"/>
        </w:rPr>
        <w:t>документы.</w:t>
      </w:r>
    </w:p>
    <w:p w:rsidR="0078009D" w:rsidRDefault="0078009D" w:rsidP="0078009D">
      <w:pPr>
        <w:pStyle w:val="a3"/>
        <w:spacing w:before="140" w:line="360" w:lineRule="auto"/>
        <w:ind w:right="840"/>
        <w:jc w:val="left"/>
      </w:pPr>
      <w:r>
        <w:t>Текстовые</w:t>
      </w:r>
      <w:r>
        <w:rPr>
          <w:spacing w:val="12"/>
        </w:rPr>
        <w:t xml:space="preserve"> </w:t>
      </w:r>
      <w:r>
        <w:t>документы</w:t>
      </w:r>
      <w:r>
        <w:rPr>
          <w:spacing w:val="15"/>
        </w:rPr>
        <w:t xml:space="preserve"> </w:t>
      </w:r>
      <w:r>
        <w:t>и</w:t>
      </w:r>
      <w:r>
        <w:rPr>
          <w:spacing w:val="14"/>
        </w:rPr>
        <w:t xml:space="preserve"> </w:t>
      </w:r>
      <w:r>
        <w:t>их</w:t>
      </w:r>
      <w:r>
        <w:rPr>
          <w:spacing w:val="15"/>
        </w:rPr>
        <w:t xml:space="preserve"> </w:t>
      </w:r>
      <w:r>
        <w:t>структурные</w:t>
      </w:r>
      <w:r>
        <w:rPr>
          <w:spacing w:val="12"/>
        </w:rPr>
        <w:t xml:space="preserve"> </w:t>
      </w:r>
      <w:r>
        <w:t>элементы</w:t>
      </w:r>
      <w:r>
        <w:rPr>
          <w:spacing w:val="14"/>
        </w:rPr>
        <w:t xml:space="preserve"> </w:t>
      </w:r>
      <w:r>
        <w:t>(страница,</w:t>
      </w:r>
      <w:r>
        <w:rPr>
          <w:spacing w:val="13"/>
        </w:rPr>
        <w:t xml:space="preserve"> </w:t>
      </w:r>
      <w:r>
        <w:t>абзац,</w:t>
      </w:r>
      <w:r>
        <w:rPr>
          <w:spacing w:val="15"/>
        </w:rPr>
        <w:t xml:space="preserve"> </w:t>
      </w:r>
      <w:r>
        <w:t>строка,</w:t>
      </w:r>
      <w:r>
        <w:rPr>
          <w:spacing w:val="13"/>
        </w:rPr>
        <w:t xml:space="preserve"> </w:t>
      </w:r>
      <w:r>
        <w:t>слово,</w:t>
      </w:r>
      <w:r>
        <w:rPr>
          <w:spacing w:val="-57"/>
        </w:rPr>
        <w:t xml:space="preserve"> </w:t>
      </w:r>
      <w:r>
        <w:t>символ).</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50"/>
      </w:pPr>
      <w:r>
        <w:t xml:space="preserve">Текстовый      </w:t>
      </w:r>
      <w:r>
        <w:rPr>
          <w:spacing w:val="28"/>
        </w:rPr>
        <w:t xml:space="preserve"> </w:t>
      </w:r>
      <w:r>
        <w:t xml:space="preserve">процессор       </w:t>
      </w:r>
      <w:r>
        <w:rPr>
          <w:spacing w:val="28"/>
        </w:rPr>
        <w:t xml:space="preserve"> </w:t>
      </w:r>
      <w:r>
        <w:t xml:space="preserve">–       </w:t>
      </w:r>
      <w:r>
        <w:rPr>
          <w:spacing w:val="26"/>
        </w:rPr>
        <w:t xml:space="preserve"> </w:t>
      </w:r>
      <w:r>
        <w:t xml:space="preserve">инструмент       </w:t>
      </w:r>
      <w:r>
        <w:rPr>
          <w:spacing w:val="27"/>
        </w:rPr>
        <w:t xml:space="preserve"> </w:t>
      </w:r>
      <w:r>
        <w:t xml:space="preserve">создания,       </w:t>
      </w:r>
      <w:r>
        <w:rPr>
          <w:spacing w:val="25"/>
        </w:rPr>
        <w:t xml:space="preserve"> </w:t>
      </w:r>
      <w:r>
        <w:t>редактирования</w:t>
      </w:r>
      <w:r>
        <w:rPr>
          <w:spacing w:val="-58"/>
        </w:rPr>
        <w:t xml:space="preserve"> </w:t>
      </w:r>
      <w:r>
        <w:t>и</w:t>
      </w:r>
      <w:r>
        <w:rPr>
          <w:spacing w:val="1"/>
        </w:rPr>
        <w:t xml:space="preserve"> </w:t>
      </w:r>
      <w:r>
        <w:t>форматирования</w:t>
      </w:r>
      <w:r>
        <w:rPr>
          <w:spacing w:val="1"/>
        </w:rPr>
        <w:t xml:space="preserve"> </w:t>
      </w:r>
      <w:r>
        <w:t>текстов.</w:t>
      </w:r>
      <w:r>
        <w:rPr>
          <w:spacing w:val="1"/>
        </w:rPr>
        <w:t xml:space="preserve"> </w:t>
      </w:r>
      <w:r>
        <w:t>Правила</w:t>
      </w:r>
      <w:r>
        <w:rPr>
          <w:spacing w:val="1"/>
        </w:rPr>
        <w:t xml:space="preserve"> </w:t>
      </w:r>
      <w:r>
        <w:t>набора</w:t>
      </w:r>
      <w:r>
        <w:rPr>
          <w:spacing w:val="1"/>
        </w:rPr>
        <w:t xml:space="preserve"> </w:t>
      </w:r>
      <w:r>
        <w:t>текста.</w:t>
      </w:r>
      <w:r>
        <w:rPr>
          <w:spacing w:val="1"/>
        </w:rPr>
        <w:t xml:space="preserve"> </w:t>
      </w:r>
      <w:r>
        <w:t>Редактирование</w:t>
      </w:r>
      <w:r>
        <w:rPr>
          <w:spacing w:val="1"/>
        </w:rPr>
        <w:t xml:space="preserve"> </w:t>
      </w:r>
      <w:r>
        <w:t>текста.</w:t>
      </w:r>
      <w:r>
        <w:rPr>
          <w:spacing w:val="1"/>
        </w:rPr>
        <w:t xml:space="preserve"> </w:t>
      </w:r>
      <w:r>
        <w:t>Свойства</w:t>
      </w:r>
      <w:r>
        <w:rPr>
          <w:spacing w:val="1"/>
        </w:rPr>
        <w:t xml:space="preserve"> </w:t>
      </w:r>
      <w:r>
        <w:t>символов.</w:t>
      </w:r>
      <w:r>
        <w:rPr>
          <w:spacing w:val="14"/>
        </w:rPr>
        <w:t xml:space="preserve"> </w:t>
      </w:r>
      <w:r>
        <w:t>Шрифт.</w:t>
      </w:r>
      <w:r>
        <w:rPr>
          <w:spacing w:val="15"/>
        </w:rPr>
        <w:t xml:space="preserve"> </w:t>
      </w:r>
      <w:r>
        <w:t>Типы</w:t>
      </w:r>
      <w:r>
        <w:rPr>
          <w:spacing w:val="15"/>
        </w:rPr>
        <w:t xml:space="preserve"> </w:t>
      </w:r>
      <w:r>
        <w:t>шрифтов</w:t>
      </w:r>
      <w:r>
        <w:rPr>
          <w:spacing w:val="15"/>
        </w:rPr>
        <w:t xml:space="preserve"> </w:t>
      </w:r>
      <w:r>
        <w:t>(рубленые,</w:t>
      </w:r>
      <w:r>
        <w:rPr>
          <w:spacing w:val="18"/>
        </w:rPr>
        <w:t xml:space="preserve"> </w:t>
      </w:r>
      <w:r>
        <w:t>с</w:t>
      </w:r>
      <w:r>
        <w:rPr>
          <w:spacing w:val="15"/>
        </w:rPr>
        <w:t xml:space="preserve"> </w:t>
      </w:r>
      <w:r>
        <w:t>засечками,</w:t>
      </w:r>
      <w:r>
        <w:rPr>
          <w:spacing w:val="14"/>
        </w:rPr>
        <w:t xml:space="preserve"> </w:t>
      </w:r>
      <w:r>
        <w:t>моноширинные).</w:t>
      </w:r>
      <w:r>
        <w:rPr>
          <w:spacing w:val="15"/>
        </w:rPr>
        <w:t xml:space="preserve"> </w:t>
      </w:r>
      <w:r>
        <w:t>Полужирное</w:t>
      </w:r>
      <w:r>
        <w:rPr>
          <w:spacing w:val="-57"/>
        </w:rPr>
        <w:t xml:space="preserve"> </w:t>
      </w:r>
      <w:r>
        <w:t>и</w:t>
      </w:r>
      <w:r>
        <w:rPr>
          <w:spacing w:val="1"/>
        </w:rPr>
        <w:t xml:space="preserve"> </w:t>
      </w:r>
      <w:r>
        <w:t>курсивное</w:t>
      </w:r>
      <w:r>
        <w:rPr>
          <w:spacing w:val="1"/>
        </w:rPr>
        <w:t xml:space="preserve"> </w:t>
      </w:r>
      <w:r>
        <w:t>начертание.</w:t>
      </w:r>
      <w:r>
        <w:rPr>
          <w:spacing w:val="1"/>
        </w:rPr>
        <w:t xml:space="preserve"> </w:t>
      </w:r>
      <w:r>
        <w:t>Свойства</w:t>
      </w:r>
      <w:r>
        <w:rPr>
          <w:spacing w:val="1"/>
        </w:rPr>
        <w:t xml:space="preserve"> </w:t>
      </w:r>
      <w:r>
        <w:t>абзацев:</w:t>
      </w:r>
      <w:r>
        <w:rPr>
          <w:spacing w:val="1"/>
        </w:rPr>
        <w:t xml:space="preserve"> </w:t>
      </w:r>
      <w:r>
        <w:t>границы,</w:t>
      </w:r>
      <w:r>
        <w:rPr>
          <w:spacing w:val="1"/>
        </w:rPr>
        <w:t xml:space="preserve"> </w:t>
      </w:r>
      <w:r>
        <w:t>абзацный</w:t>
      </w:r>
      <w:r>
        <w:rPr>
          <w:spacing w:val="1"/>
        </w:rPr>
        <w:t xml:space="preserve"> </w:t>
      </w:r>
      <w:r>
        <w:t>отступ,</w:t>
      </w:r>
      <w:r>
        <w:rPr>
          <w:spacing w:val="1"/>
        </w:rPr>
        <w:t xml:space="preserve"> </w:t>
      </w:r>
      <w:r>
        <w:t>интервал,</w:t>
      </w:r>
      <w:r>
        <w:rPr>
          <w:spacing w:val="1"/>
        </w:rPr>
        <w:t xml:space="preserve"> </w:t>
      </w:r>
      <w:r>
        <w:t>выравнивание.</w:t>
      </w:r>
      <w:r>
        <w:rPr>
          <w:spacing w:val="-1"/>
        </w:rPr>
        <w:t xml:space="preserve"> </w:t>
      </w:r>
      <w:r>
        <w:t>Параметры</w:t>
      </w:r>
      <w:r>
        <w:rPr>
          <w:spacing w:val="-1"/>
        </w:rPr>
        <w:t xml:space="preserve"> </w:t>
      </w:r>
      <w:r>
        <w:t>страницы. Стилевое</w:t>
      </w:r>
      <w:r>
        <w:rPr>
          <w:spacing w:val="-3"/>
        </w:rPr>
        <w:t xml:space="preserve"> </w:t>
      </w:r>
      <w:r>
        <w:t>форматирование.</w:t>
      </w:r>
    </w:p>
    <w:p w:rsidR="0078009D" w:rsidRDefault="0078009D" w:rsidP="0078009D">
      <w:pPr>
        <w:pStyle w:val="a3"/>
        <w:spacing w:before="2" w:line="360" w:lineRule="auto"/>
        <w:ind w:right="847"/>
      </w:pPr>
      <w:r>
        <w:t>Структурирование информации</w:t>
      </w:r>
      <w:r>
        <w:rPr>
          <w:spacing w:val="1"/>
        </w:rPr>
        <w:t xml:space="preserve"> </w:t>
      </w:r>
      <w:r>
        <w:t>с помощью</w:t>
      </w:r>
      <w:r>
        <w:rPr>
          <w:spacing w:val="1"/>
        </w:rPr>
        <w:t xml:space="preserve"> </w:t>
      </w:r>
      <w:r>
        <w:t>списков</w:t>
      </w:r>
      <w:r>
        <w:rPr>
          <w:spacing w:val="1"/>
        </w:rPr>
        <w:t xml:space="preserve"> </w:t>
      </w:r>
      <w:r>
        <w:t>и</w:t>
      </w:r>
      <w:r>
        <w:rPr>
          <w:spacing w:val="1"/>
        </w:rPr>
        <w:t xml:space="preserve"> </w:t>
      </w:r>
      <w:r>
        <w:t>таблиц.</w:t>
      </w:r>
      <w:r>
        <w:rPr>
          <w:spacing w:val="1"/>
        </w:rPr>
        <w:t xml:space="preserve"> </w:t>
      </w:r>
      <w:r>
        <w:t>Многоуровневые</w:t>
      </w:r>
      <w:r>
        <w:rPr>
          <w:spacing w:val="1"/>
        </w:rPr>
        <w:t xml:space="preserve"> </w:t>
      </w:r>
      <w:r>
        <w:t>списки.</w:t>
      </w:r>
      <w:r>
        <w:rPr>
          <w:spacing w:val="-1"/>
        </w:rPr>
        <w:t xml:space="preserve"> </w:t>
      </w:r>
      <w:r>
        <w:t>Добавление</w:t>
      </w:r>
      <w:r>
        <w:rPr>
          <w:spacing w:val="-1"/>
        </w:rPr>
        <w:t xml:space="preserve"> </w:t>
      </w:r>
      <w:r>
        <w:t>таблиц в</w:t>
      </w:r>
      <w:r>
        <w:rPr>
          <w:spacing w:val="-1"/>
        </w:rPr>
        <w:t xml:space="preserve"> </w:t>
      </w:r>
      <w:r>
        <w:t>текстовые</w:t>
      </w:r>
      <w:r>
        <w:rPr>
          <w:spacing w:val="-2"/>
        </w:rPr>
        <w:t xml:space="preserve"> </w:t>
      </w:r>
      <w:r>
        <w:t>документы.</w:t>
      </w:r>
    </w:p>
    <w:p w:rsidR="0078009D" w:rsidRDefault="0078009D" w:rsidP="0078009D">
      <w:pPr>
        <w:pStyle w:val="a3"/>
        <w:spacing w:line="360" w:lineRule="auto"/>
        <w:ind w:right="852"/>
      </w:pPr>
      <w:r>
        <w:t>Вставка изображений в текстовые документы. Обтекание изображений текстом.</w:t>
      </w:r>
      <w:r>
        <w:rPr>
          <w:spacing w:val="1"/>
        </w:rPr>
        <w:t xml:space="preserve"> </w:t>
      </w:r>
      <w:r>
        <w:t>Включение в текстовый документ диаграмм, формул, нумерации страниц, колонтитулов,</w:t>
      </w:r>
      <w:r>
        <w:rPr>
          <w:spacing w:val="1"/>
        </w:rPr>
        <w:t xml:space="preserve"> </w:t>
      </w:r>
      <w:r>
        <w:t>ссылок</w:t>
      </w:r>
      <w:r>
        <w:rPr>
          <w:spacing w:val="-1"/>
        </w:rPr>
        <w:t xml:space="preserve"> </w:t>
      </w:r>
      <w:r>
        <w:t>и других</w:t>
      </w:r>
      <w:r>
        <w:rPr>
          <w:spacing w:val="2"/>
        </w:rPr>
        <w:t xml:space="preserve"> </w:t>
      </w:r>
      <w:r>
        <w:t>элементов.</w:t>
      </w:r>
    </w:p>
    <w:p w:rsidR="0078009D" w:rsidRDefault="0078009D" w:rsidP="0078009D">
      <w:pPr>
        <w:pStyle w:val="a3"/>
        <w:spacing w:line="360" w:lineRule="auto"/>
        <w:ind w:right="852"/>
      </w:pPr>
      <w:r>
        <w:t>Проверка</w:t>
      </w:r>
      <w:r>
        <w:rPr>
          <w:spacing w:val="1"/>
        </w:rPr>
        <w:t xml:space="preserve"> </w:t>
      </w:r>
      <w:r>
        <w:t>правописания.</w:t>
      </w:r>
      <w:r>
        <w:rPr>
          <w:spacing w:val="1"/>
        </w:rPr>
        <w:t xml:space="preserve"> </w:t>
      </w:r>
      <w:r>
        <w:t>Расстановка</w:t>
      </w:r>
      <w:r>
        <w:rPr>
          <w:spacing w:val="1"/>
        </w:rPr>
        <w:t xml:space="preserve"> </w:t>
      </w:r>
      <w:r>
        <w:t>переносов.</w:t>
      </w:r>
      <w:r>
        <w:rPr>
          <w:spacing w:val="1"/>
        </w:rPr>
        <w:t xml:space="preserve"> </w:t>
      </w:r>
      <w:r>
        <w:t>Голосовой</w:t>
      </w:r>
      <w:r>
        <w:rPr>
          <w:spacing w:val="1"/>
        </w:rPr>
        <w:t xml:space="preserve"> </w:t>
      </w:r>
      <w:r>
        <w:t>ввод</w:t>
      </w:r>
      <w:r>
        <w:rPr>
          <w:spacing w:val="1"/>
        </w:rPr>
        <w:t xml:space="preserve"> </w:t>
      </w:r>
      <w:r>
        <w:t>текста.</w:t>
      </w:r>
      <w:r>
        <w:rPr>
          <w:spacing w:val="1"/>
        </w:rPr>
        <w:t xml:space="preserve"> </w:t>
      </w:r>
      <w:r>
        <w:t>Оптическое распознавание текста. Компьютерный перевод. Использование сервисов сети</w:t>
      </w:r>
      <w:r>
        <w:rPr>
          <w:spacing w:val="1"/>
        </w:rPr>
        <w:t xml:space="preserve"> </w:t>
      </w:r>
      <w:r>
        <w:t>Интернет</w:t>
      </w:r>
      <w:r>
        <w:rPr>
          <w:spacing w:val="-1"/>
        </w:rPr>
        <w:t xml:space="preserve"> </w:t>
      </w:r>
      <w:r>
        <w:t>для обработки текста.</w:t>
      </w:r>
    </w:p>
    <w:p w:rsidR="0078009D" w:rsidRDefault="0078009D" w:rsidP="006D0A57">
      <w:pPr>
        <w:pStyle w:val="a5"/>
        <w:numPr>
          <w:ilvl w:val="3"/>
          <w:numId w:val="56"/>
        </w:numPr>
        <w:tabs>
          <w:tab w:val="left" w:pos="1890"/>
        </w:tabs>
        <w:spacing w:before="1"/>
        <w:ind w:hanging="1021"/>
        <w:jc w:val="both"/>
        <w:rPr>
          <w:sz w:val="24"/>
        </w:rPr>
      </w:pPr>
      <w:r>
        <w:rPr>
          <w:sz w:val="24"/>
        </w:rPr>
        <w:t>Компьютерная</w:t>
      </w:r>
      <w:r>
        <w:rPr>
          <w:spacing w:val="-4"/>
          <w:sz w:val="24"/>
        </w:rPr>
        <w:t xml:space="preserve"> </w:t>
      </w:r>
      <w:r>
        <w:rPr>
          <w:sz w:val="24"/>
        </w:rPr>
        <w:t>графика.</w:t>
      </w:r>
    </w:p>
    <w:p w:rsidR="0078009D" w:rsidRDefault="0078009D" w:rsidP="0078009D">
      <w:pPr>
        <w:pStyle w:val="a3"/>
        <w:spacing w:before="137" w:line="360" w:lineRule="auto"/>
        <w:ind w:right="848"/>
      </w:pPr>
      <w:r>
        <w:t>Знакомство</w:t>
      </w:r>
      <w:r>
        <w:rPr>
          <w:spacing w:val="1"/>
        </w:rPr>
        <w:t xml:space="preserve"> </w:t>
      </w:r>
      <w:r>
        <w:t>с</w:t>
      </w:r>
      <w:r>
        <w:rPr>
          <w:spacing w:val="1"/>
        </w:rPr>
        <w:t xml:space="preserve"> </w:t>
      </w:r>
      <w:r>
        <w:t>графическими</w:t>
      </w:r>
      <w:r>
        <w:rPr>
          <w:spacing w:val="1"/>
        </w:rPr>
        <w:t xml:space="preserve"> </w:t>
      </w:r>
      <w:r>
        <w:t>редакторами.</w:t>
      </w:r>
      <w:r>
        <w:rPr>
          <w:spacing w:val="1"/>
        </w:rPr>
        <w:t xml:space="preserve"> </w:t>
      </w:r>
      <w:r>
        <w:t>Растровые</w:t>
      </w:r>
      <w:r>
        <w:rPr>
          <w:spacing w:val="1"/>
        </w:rPr>
        <w:t xml:space="preserve"> </w:t>
      </w:r>
      <w:r>
        <w:t>рисунки.</w:t>
      </w:r>
      <w:r>
        <w:rPr>
          <w:spacing w:val="1"/>
        </w:rPr>
        <w:t xml:space="preserve"> </w:t>
      </w:r>
      <w:r>
        <w:t>Использование</w:t>
      </w:r>
      <w:r>
        <w:rPr>
          <w:spacing w:val="1"/>
        </w:rPr>
        <w:t xml:space="preserve"> </w:t>
      </w:r>
      <w:r>
        <w:t>графических</w:t>
      </w:r>
      <w:r>
        <w:rPr>
          <w:spacing w:val="-2"/>
        </w:rPr>
        <w:t xml:space="preserve"> </w:t>
      </w:r>
      <w:r>
        <w:t>примитивов.</w:t>
      </w:r>
    </w:p>
    <w:p w:rsidR="0078009D" w:rsidRDefault="0078009D" w:rsidP="0078009D">
      <w:pPr>
        <w:pStyle w:val="a3"/>
        <w:spacing w:line="360" w:lineRule="auto"/>
        <w:ind w:right="845"/>
      </w:pPr>
      <w:r>
        <w:t>Операции</w:t>
      </w:r>
      <w:r>
        <w:rPr>
          <w:spacing w:val="1"/>
        </w:rPr>
        <w:t xml:space="preserve"> </w:t>
      </w:r>
      <w:r>
        <w:t>редактирования</w:t>
      </w:r>
      <w:r>
        <w:rPr>
          <w:spacing w:val="1"/>
        </w:rPr>
        <w:t xml:space="preserve"> </w:t>
      </w:r>
      <w:r>
        <w:t>графических</w:t>
      </w:r>
      <w:r>
        <w:rPr>
          <w:spacing w:val="1"/>
        </w:rPr>
        <w:t xml:space="preserve"> </w:t>
      </w:r>
      <w:r>
        <w:t>объектов,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цифровых</w:t>
      </w:r>
      <w:r>
        <w:rPr>
          <w:spacing w:val="1"/>
        </w:rPr>
        <w:t xml:space="preserve"> </w:t>
      </w:r>
      <w:r>
        <w:t>фотографий:</w:t>
      </w:r>
      <w:r>
        <w:rPr>
          <w:spacing w:val="1"/>
        </w:rPr>
        <w:t xml:space="preserve"> </w:t>
      </w:r>
      <w:r>
        <w:t>изменение</w:t>
      </w:r>
      <w:r>
        <w:rPr>
          <w:spacing w:val="1"/>
        </w:rPr>
        <w:t xml:space="preserve"> </w:t>
      </w:r>
      <w:r>
        <w:t>размера,</w:t>
      </w:r>
      <w:r>
        <w:rPr>
          <w:spacing w:val="1"/>
        </w:rPr>
        <w:t xml:space="preserve"> </w:t>
      </w:r>
      <w:r>
        <w:t>обрезка,</w:t>
      </w:r>
      <w:r>
        <w:rPr>
          <w:spacing w:val="1"/>
        </w:rPr>
        <w:t xml:space="preserve"> </w:t>
      </w:r>
      <w:r>
        <w:t>поворот,</w:t>
      </w:r>
      <w:r>
        <w:rPr>
          <w:spacing w:val="1"/>
        </w:rPr>
        <w:t xml:space="preserve"> </w:t>
      </w:r>
      <w:r>
        <w:t>отражение,</w:t>
      </w:r>
      <w:r>
        <w:rPr>
          <w:spacing w:val="1"/>
        </w:rPr>
        <w:t xml:space="preserve"> </w:t>
      </w:r>
      <w:r>
        <w:t>работа</w:t>
      </w:r>
      <w:r>
        <w:rPr>
          <w:spacing w:val="1"/>
        </w:rPr>
        <w:t xml:space="preserve"> </w:t>
      </w:r>
      <w:r>
        <w:t>с</w:t>
      </w:r>
      <w:r>
        <w:rPr>
          <w:spacing w:val="1"/>
        </w:rPr>
        <w:t xml:space="preserve"> </w:t>
      </w:r>
      <w:r>
        <w:t>областями</w:t>
      </w:r>
      <w:r>
        <w:rPr>
          <w:spacing w:val="1"/>
        </w:rPr>
        <w:t xml:space="preserve"> </w:t>
      </w:r>
      <w:r>
        <w:t>(выделение,       копирование,       заливка       цветом),       коррекция       цвета,       яркости</w:t>
      </w:r>
      <w:r>
        <w:rPr>
          <w:spacing w:val="1"/>
        </w:rPr>
        <w:t xml:space="preserve"> </w:t>
      </w:r>
      <w:r>
        <w:t>и</w:t>
      </w:r>
      <w:r>
        <w:rPr>
          <w:spacing w:val="-1"/>
        </w:rPr>
        <w:t xml:space="preserve"> </w:t>
      </w:r>
      <w:r>
        <w:t>контрастности.</w:t>
      </w:r>
    </w:p>
    <w:p w:rsidR="0078009D" w:rsidRDefault="0078009D" w:rsidP="0078009D">
      <w:pPr>
        <w:pStyle w:val="a3"/>
        <w:spacing w:line="360" w:lineRule="auto"/>
        <w:ind w:right="853"/>
      </w:pPr>
      <w:r>
        <w:t>Векторная</w:t>
      </w:r>
      <w:r>
        <w:rPr>
          <w:spacing w:val="1"/>
        </w:rPr>
        <w:t xml:space="preserve"> </w:t>
      </w:r>
      <w:r>
        <w:t>графика.</w:t>
      </w:r>
      <w:r>
        <w:rPr>
          <w:spacing w:val="1"/>
        </w:rPr>
        <w:t xml:space="preserve"> </w:t>
      </w:r>
      <w:r>
        <w:t>Создание</w:t>
      </w:r>
      <w:r>
        <w:rPr>
          <w:spacing w:val="1"/>
        </w:rPr>
        <w:t xml:space="preserve"> </w:t>
      </w:r>
      <w:r>
        <w:t>векторных</w:t>
      </w:r>
      <w:r>
        <w:rPr>
          <w:spacing w:val="1"/>
        </w:rPr>
        <w:t xml:space="preserve"> </w:t>
      </w:r>
      <w:r>
        <w:t>рисунков</w:t>
      </w:r>
      <w:r>
        <w:rPr>
          <w:spacing w:val="1"/>
        </w:rPr>
        <w:t xml:space="preserve"> </w:t>
      </w:r>
      <w:r>
        <w:t>встроенными</w:t>
      </w:r>
      <w:r>
        <w:rPr>
          <w:spacing w:val="1"/>
        </w:rPr>
        <w:t xml:space="preserve"> </w:t>
      </w:r>
      <w:r>
        <w:t>средствами</w:t>
      </w:r>
      <w:r>
        <w:rPr>
          <w:spacing w:val="-57"/>
        </w:rPr>
        <w:t xml:space="preserve"> </w:t>
      </w:r>
      <w:r>
        <w:t>текстового</w:t>
      </w:r>
      <w:r>
        <w:rPr>
          <w:spacing w:val="1"/>
        </w:rPr>
        <w:t xml:space="preserve"> </w:t>
      </w:r>
      <w:r>
        <w:t>процессора</w:t>
      </w:r>
      <w:r>
        <w:rPr>
          <w:spacing w:val="1"/>
        </w:rPr>
        <w:t xml:space="preserve"> </w:t>
      </w:r>
      <w:r>
        <w:t>или</w:t>
      </w:r>
      <w:r>
        <w:rPr>
          <w:spacing w:val="1"/>
        </w:rPr>
        <w:t xml:space="preserve"> </w:t>
      </w:r>
      <w:r>
        <w:t>других</w:t>
      </w:r>
      <w:r>
        <w:rPr>
          <w:spacing w:val="1"/>
        </w:rPr>
        <w:t xml:space="preserve"> </w:t>
      </w:r>
      <w:r>
        <w:t>программ</w:t>
      </w:r>
      <w:r>
        <w:rPr>
          <w:spacing w:val="1"/>
        </w:rPr>
        <w:t xml:space="preserve"> </w:t>
      </w:r>
      <w:r>
        <w:t>(приложений).</w:t>
      </w:r>
      <w:r>
        <w:rPr>
          <w:spacing w:val="1"/>
        </w:rPr>
        <w:t xml:space="preserve"> </w:t>
      </w:r>
      <w:r>
        <w:t>Добавление</w:t>
      </w:r>
      <w:r>
        <w:rPr>
          <w:spacing w:val="1"/>
        </w:rPr>
        <w:t xml:space="preserve"> </w:t>
      </w:r>
      <w:r>
        <w:t>векторных</w:t>
      </w:r>
      <w:r>
        <w:rPr>
          <w:spacing w:val="1"/>
        </w:rPr>
        <w:t xml:space="preserve"> </w:t>
      </w:r>
      <w:r>
        <w:t>рисунков</w:t>
      </w:r>
      <w:r>
        <w:rPr>
          <w:spacing w:val="-1"/>
        </w:rPr>
        <w:t xml:space="preserve"> </w:t>
      </w:r>
      <w:r>
        <w:t>в</w:t>
      </w:r>
      <w:r>
        <w:rPr>
          <w:spacing w:val="-1"/>
        </w:rPr>
        <w:t xml:space="preserve"> </w:t>
      </w:r>
      <w:r>
        <w:t>документы.</w:t>
      </w:r>
    </w:p>
    <w:p w:rsidR="0078009D" w:rsidRDefault="0078009D" w:rsidP="006D0A57">
      <w:pPr>
        <w:pStyle w:val="a5"/>
        <w:numPr>
          <w:ilvl w:val="3"/>
          <w:numId w:val="56"/>
        </w:numPr>
        <w:tabs>
          <w:tab w:val="left" w:pos="1890"/>
        </w:tabs>
        <w:spacing w:before="2"/>
        <w:ind w:hanging="1021"/>
        <w:jc w:val="both"/>
        <w:rPr>
          <w:sz w:val="24"/>
        </w:rPr>
      </w:pPr>
      <w:r>
        <w:rPr>
          <w:sz w:val="24"/>
        </w:rPr>
        <w:t>Мультимедийные</w:t>
      </w:r>
      <w:r>
        <w:rPr>
          <w:spacing w:val="-7"/>
          <w:sz w:val="24"/>
        </w:rPr>
        <w:t xml:space="preserve"> </w:t>
      </w:r>
      <w:r>
        <w:rPr>
          <w:sz w:val="24"/>
        </w:rPr>
        <w:t>презентации.</w:t>
      </w:r>
    </w:p>
    <w:p w:rsidR="0078009D" w:rsidRDefault="0078009D" w:rsidP="0078009D">
      <w:pPr>
        <w:pStyle w:val="a3"/>
        <w:spacing w:before="137" w:line="362" w:lineRule="auto"/>
        <w:ind w:right="853"/>
      </w:pPr>
      <w:r>
        <w:t>Подготовка мультимедийных презентаций. Слайд. Добавление на слайд текста и</w:t>
      </w:r>
      <w:r>
        <w:rPr>
          <w:spacing w:val="1"/>
        </w:rPr>
        <w:t xml:space="preserve"> </w:t>
      </w:r>
      <w:r>
        <w:t>изображений.</w:t>
      </w:r>
      <w:r>
        <w:rPr>
          <w:spacing w:val="-1"/>
        </w:rPr>
        <w:t xml:space="preserve"> </w:t>
      </w:r>
      <w:r>
        <w:t>Работа</w:t>
      </w:r>
      <w:r>
        <w:rPr>
          <w:spacing w:val="-1"/>
        </w:rPr>
        <w:t xml:space="preserve"> </w:t>
      </w:r>
      <w:r>
        <w:t>с</w:t>
      </w:r>
      <w:r>
        <w:rPr>
          <w:spacing w:val="-1"/>
        </w:rPr>
        <w:t xml:space="preserve"> </w:t>
      </w:r>
      <w:r>
        <w:t>несколькими слайдами.</w:t>
      </w:r>
    </w:p>
    <w:p w:rsidR="0078009D" w:rsidRDefault="0078009D" w:rsidP="0078009D">
      <w:pPr>
        <w:pStyle w:val="a3"/>
        <w:spacing w:line="271" w:lineRule="exact"/>
        <w:ind w:left="869" w:firstLine="0"/>
      </w:pPr>
      <w:r>
        <w:t>Добавление</w:t>
      </w:r>
      <w:r>
        <w:rPr>
          <w:spacing w:val="-5"/>
        </w:rPr>
        <w:t xml:space="preserve"> </w:t>
      </w:r>
      <w:r>
        <w:t>на</w:t>
      </w:r>
      <w:r>
        <w:rPr>
          <w:spacing w:val="-5"/>
        </w:rPr>
        <w:t xml:space="preserve"> </w:t>
      </w:r>
      <w:r>
        <w:t>слайд</w:t>
      </w:r>
      <w:r>
        <w:rPr>
          <w:spacing w:val="-4"/>
        </w:rPr>
        <w:t xml:space="preserve"> </w:t>
      </w:r>
      <w:r>
        <w:t>аудиовизуальных</w:t>
      </w:r>
      <w:r>
        <w:rPr>
          <w:spacing w:val="-3"/>
        </w:rPr>
        <w:t xml:space="preserve"> </w:t>
      </w:r>
      <w:r>
        <w:t>данных.</w:t>
      </w:r>
      <w:r>
        <w:rPr>
          <w:spacing w:val="-4"/>
        </w:rPr>
        <w:t xml:space="preserve"> </w:t>
      </w:r>
      <w:r>
        <w:t>Анимация.</w:t>
      </w:r>
      <w:r>
        <w:rPr>
          <w:spacing w:val="-3"/>
        </w:rPr>
        <w:t xml:space="preserve"> </w:t>
      </w:r>
      <w:r>
        <w:t>Гиперссылки.</w:t>
      </w:r>
    </w:p>
    <w:p w:rsidR="0078009D" w:rsidRDefault="0078009D" w:rsidP="006D0A57">
      <w:pPr>
        <w:pStyle w:val="a5"/>
        <w:numPr>
          <w:ilvl w:val="1"/>
          <w:numId w:val="56"/>
        </w:numPr>
        <w:tabs>
          <w:tab w:val="left" w:pos="1530"/>
        </w:tabs>
        <w:spacing w:before="139"/>
        <w:ind w:left="1530" w:hanging="66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8</w:t>
      </w:r>
      <w:r>
        <w:rPr>
          <w:spacing w:val="-2"/>
          <w:sz w:val="24"/>
        </w:rPr>
        <w:t xml:space="preserve"> </w:t>
      </w:r>
      <w:r>
        <w:rPr>
          <w:sz w:val="24"/>
        </w:rPr>
        <w:t>классе.</w:t>
      </w:r>
    </w:p>
    <w:p w:rsidR="0078009D" w:rsidRDefault="0078009D" w:rsidP="006D0A57">
      <w:pPr>
        <w:pStyle w:val="a5"/>
        <w:numPr>
          <w:ilvl w:val="2"/>
          <w:numId w:val="56"/>
        </w:numPr>
        <w:tabs>
          <w:tab w:val="left" w:pos="1710"/>
        </w:tabs>
        <w:spacing w:before="137"/>
        <w:ind w:left="1710" w:hanging="841"/>
        <w:jc w:val="both"/>
        <w:rPr>
          <w:sz w:val="24"/>
        </w:rPr>
      </w:pPr>
      <w:r>
        <w:rPr>
          <w:sz w:val="24"/>
        </w:rPr>
        <w:t>Теоретические</w:t>
      </w:r>
      <w:r>
        <w:rPr>
          <w:spacing w:val="-3"/>
          <w:sz w:val="24"/>
        </w:rPr>
        <w:t xml:space="preserve"> </w:t>
      </w:r>
      <w:r>
        <w:rPr>
          <w:sz w:val="24"/>
        </w:rPr>
        <w:t>основы</w:t>
      </w:r>
      <w:r>
        <w:rPr>
          <w:spacing w:val="-4"/>
          <w:sz w:val="24"/>
        </w:rPr>
        <w:t xml:space="preserve"> </w:t>
      </w:r>
      <w:r>
        <w:rPr>
          <w:sz w:val="24"/>
        </w:rPr>
        <w:t>информатики.</w:t>
      </w:r>
    </w:p>
    <w:p w:rsidR="0078009D" w:rsidRDefault="0078009D" w:rsidP="006D0A57">
      <w:pPr>
        <w:pStyle w:val="a5"/>
        <w:numPr>
          <w:ilvl w:val="3"/>
          <w:numId w:val="56"/>
        </w:numPr>
        <w:tabs>
          <w:tab w:val="left" w:pos="1890"/>
        </w:tabs>
        <w:spacing w:before="139"/>
        <w:ind w:hanging="1021"/>
        <w:jc w:val="both"/>
        <w:rPr>
          <w:sz w:val="24"/>
        </w:rPr>
      </w:pPr>
      <w:r>
        <w:rPr>
          <w:sz w:val="24"/>
        </w:rPr>
        <w:t>Системы</w:t>
      </w:r>
      <w:r>
        <w:rPr>
          <w:spacing w:val="-4"/>
          <w:sz w:val="24"/>
        </w:rPr>
        <w:t xml:space="preserve"> </w:t>
      </w:r>
      <w:r>
        <w:rPr>
          <w:sz w:val="24"/>
        </w:rPr>
        <w:t>счисления.</w:t>
      </w:r>
    </w:p>
    <w:p w:rsidR="0078009D" w:rsidRDefault="0078009D" w:rsidP="0078009D">
      <w:pPr>
        <w:pStyle w:val="a3"/>
        <w:spacing w:before="137" w:line="360" w:lineRule="auto"/>
        <w:ind w:right="852"/>
      </w:pPr>
      <w:r>
        <w:t>Непозиционные</w:t>
      </w:r>
      <w:r>
        <w:rPr>
          <w:spacing w:val="1"/>
        </w:rPr>
        <w:t xml:space="preserve"> </w:t>
      </w:r>
      <w:r>
        <w:t>и</w:t>
      </w:r>
      <w:r>
        <w:rPr>
          <w:spacing w:val="1"/>
        </w:rPr>
        <w:t xml:space="preserve"> </w:t>
      </w:r>
      <w:r>
        <w:t>позиционные</w:t>
      </w:r>
      <w:r>
        <w:rPr>
          <w:spacing w:val="1"/>
        </w:rPr>
        <w:t xml:space="preserve"> </w:t>
      </w:r>
      <w:r>
        <w:t>системы</w:t>
      </w:r>
      <w:r>
        <w:rPr>
          <w:spacing w:val="1"/>
        </w:rPr>
        <w:t xml:space="preserve"> </w:t>
      </w:r>
      <w:r>
        <w:t>счисления.</w:t>
      </w:r>
      <w:r>
        <w:rPr>
          <w:spacing w:val="1"/>
        </w:rPr>
        <w:t xml:space="preserve"> </w:t>
      </w:r>
      <w:r>
        <w:t>Алфавит.</w:t>
      </w:r>
      <w:r>
        <w:rPr>
          <w:spacing w:val="1"/>
        </w:rPr>
        <w:t xml:space="preserve"> </w:t>
      </w:r>
      <w:r>
        <w:t>Основание.</w:t>
      </w:r>
      <w:r>
        <w:rPr>
          <w:spacing w:val="1"/>
        </w:rPr>
        <w:t xml:space="preserve"> </w:t>
      </w:r>
      <w:r>
        <w:t>Развѐрнутая форма записи числа. Перевод в десятичную систему чисел, записанных в</w:t>
      </w:r>
      <w:r>
        <w:rPr>
          <w:spacing w:val="1"/>
        </w:rPr>
        <w:t xml:space="preserve"> </w:t>
      </w:r>
      <w:r>
        <w:t>других</w:t>
      </w:r>
      <w:r>
        <w:rPr>
          <w:spacing w:val="1"/>
        </w:rPr>
        <w:t xml:space="preserve"> </w:t>
      </w:r>
      <w:r>
        <w:t>системах</w:t>
      </w:r>
      <w:r>
        <w:rPr>
          <w:spacing w:val="2"/>
        </w:rPr>
        <w:t xml:space="preserve"> </w:t>
      </w:r>
      <w:r>
        <w:t>счисления.</w:t>
      </w:r>
    </w:p>
    <w:p w:rsidR="0078009D" w:rsidRDefault="0078009D" w:rsidP="0078009D">
      <w:pPr>
        <w:pStyle w:val="a3"/>
        <w:spacing w:line="275" w:lineRule="exact"/>
        <w:ind w:left="869" w:firstLine="0"/>
      </w:pPr>
      <w:r>
        <w:t>Римская</w:t>
      </w:r>
      <w:r>
        <w:rPr>
          <w:spacing w:val="-3"/>
        </w:rPr>
        <w:t xml:space="preserve"> </w:t>
      </w:r>
      <w:r>
        <w:t>система</w:t>
      </w:r>
      <w:r>
        <w:rPr>
          <w:spacing w:val="-4"/>
        </w:rPr>
        <w:t xml:space="preserve"> </w:t>
      </w:r>
      <w:r>
        <w:t>счисления.</w:t>
      </w:r>
    </w:p>
    <w:p w:rsidR="0078009D" w:rsidRDefault="0078009D" w:rsidP="0078009D">
      <w:pPr>
        <w:pStyle w:val="a3"/>
        <w:spacing w:before="139" w:line="360" w:lineRule="auto"/>
        <w:ind w:right="853"/>
      </w:pPr>
      <w:r>
        <w:t>Двоичная</w:t>
      </w:r>
      <w:r>
        <w:rPr>
          <w:spacing w:val="60"/>
        </w:rPr>
        <w:t xml:space="preserve"> </w:t>
      </w:r>
      <w:r>
        <w:t>система</w:t>
      </w:r>
      <w:r>
        <w:rPr>
          <w:spacing w:val="61"/>
        </w:rPr>
        <w:t xml:space="preserve"> </w:t>
      </w:r>
      <w:r>
        <w:t>счисления.</w:t>
      </w:r>
      <w:r>
        <w:rPr>
          <w:spacing w:val="60"/>
        </w:rPr>
        <w:t xml:space="preserve"> </w:t>
      </w:r>
      <w:r>
        <w:t>Перевод</w:t>
      </w:r>
      <w:r>
        <w:rPr>
          <w:spacing w:val="60"/>
        </w:rPr>
        <w:t xml:space="preserve"> </w:t>
      </w:r>
      <w:r>
        <w:t>целых   чисел</w:t>
      </w:r>
      <w:r>
        <w:rPr>
          <w:spacing w:val="60"/>
        </w:rPr>
        <w:t xml:space="preserve"> </w:t>
      </w:r>
      <w:r>
        <w:t>в</w:t>
      </w:r>
      <w:r>
        <w:rPr>
          <w:spacing w:val="60"/>
        </w:rPr>
        <w:t xml:space="preserve"> </w:t>
      </w:r>
      <w:r>
        <w:t>пределах   от</w:t>
      </w:r>
      <w:r>
        <w:rPr>
          <w:spacing w:val="60"/>
        </w:rPr>
        <w:t xml:space="preserve"> </w:t>
      </w:r>
      <w:r>
        <w:t>0</w:t>
      </w:r>
      <w:r>
        <w:rPr>
          <w:spacing w:val="60"/>
        </w:rPr>
        <w:t xml:space="preserve"> </w:t>
      </w:r>
      <w:r>
        <w:t>до</w:t>
      </w:r>
      <w:r>
        <w:rPr>
          <w:spacing w:val="60"/>
        </w:rPr>
        <w:t xml:space="preserve"> </w:t>
      </w:r>
      <w:r>
        <w:t>1024</w:t>
      </w:r>
      <w:r>
        <w:rPr>
          <w:spacing w:val="-57"/>
        </w:rPr>
        <w:t xml:space="preserve"> </w:t>
      </w:r>
      <w:r>
        <w:t>в</w:t>
      </w:r>
      <w:r>
        <w:rPr>
          <w:spacing w:val="54"/>
        </w:rPr>
        <w:t xml:space="preserve"> </w:t>
      </w:r>
      <w:r>
        <w:t>двоичную</w:t>
      </w:r>
      <w:r>
        <w:rPr>
          <w:spacing w:val="58"/>
        </w:rPr>
        <w:t xml:space="preserve"> </w:t>
      </w:r>
      <w:r>
        <w:t>систему</w:t>
      </w:r>
      <w:r>
        <w:rPr>
          <w:spacing w:val="52"/>
        </w:rPr>
        <w:t xml:space="preserve"> </w:t>
      </w:r>
      <w:r>
        <w:t>счисления.</w:t>
      </w:r>
      <w:r>
        <w:rPr>
          <w:spacing w:val="57"/>
        </w:rPr>
        <w:t xml:space="preserve"> </w:t>
      </w:r>
      <w:r>
        <w:t>Восьмеричная</w:t>
      </w:r>
      <w:r>
        <w:rPr>
          <w:spacing w:val="55"/>
        </w:rPr>
        <w:t xml:space="preserve"> </w:t>
      </w:r>
      <w:r>
        <w:t>система</w:t>
      </w:r>
      <w:r>
        <w:rPr>
          <w:spacing w:val="56"/>
        </w:rPr>
        <w:t xml:space="preserve"> </w:t>
      </w:r>
      <w:r>
        <w:t>счисления.</w:t>
      </w:r>
      <w:r>
        <w:rPr>
          <w:spacing w:val="55"/>
        </w:rPr>
        <w:t xml:space="preserve"> </w:t>
      </w:r>
      <w:r>
        <w:t>Перевод</w:t>
      </w:r>
      <w:r>
        <w:rPr>
          <w:spacing w:val="55"/>
        </w:rPr>
        <w:t xml:space="preserve"> </w:t>
      </w:r>
      <w:r>
        <w:t>чисел</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5" w:firstLine="0"/>
      </w:pPr>
      <w:r>
        <w:t>из</w:t>
      </w:r>
      <w:r>
        <w:rPr>
          <w:spacing w:val="1"/>
        </w:rPr>
        <w:t xml:space="preserve"> </w:t>
      </w:r>
      <w:r>
        <w:t>восьмеричной</w:t>
      </w:r>
      <w:r>
        <w:rPr>
          <w:spacing w:val="1"/>
        </w:rPr>
        <w:t xml:space="preserve"> </w:t>
      </w:r>
      <w:r>
        <w:t>системы</w:t>
      </w:r>
      <w:r>
        <w:rPr>
          <w:spacing w:val="1"/>
        </w:rPr>
        <w:t xml:space="preserve"> </w:t>
      </w:r>
      <w:r>
        <w:t>в</w:t>
      </w:r>
      <w:r>
        <w:rPr>
          <w:spacing w:val="1"/>
        </w:rPr>
        <w:t xml:space="preserve"> </w:t>
      </w:r>
      <w:r>
        <w:t>двоичную</w:t>
      </w:r>
      <w:r>
        <w:rPr>
          <w:spacing w:val="1"/>
        </w:rPr>
        <w:t xml:space="preserve"> </w:t>
      </w:r>
      <w:r>
        <w:t>и</w:t>
      </w:r>
      <w:r>
        <w:rPr>
          <w:spacing w:val="1"/>
        </w:rPr>
        <w:t xml:space="preserve"> </w:t>
      </w:r>
      <w:r>
        <w:t>десятичную</w:t>
      </w:r>
      <w:r>
        <w:rPr>
          <w:spacing w:val="1"/>
        </w:rPr>
        <w:t xml:space="preserve"> </w:t>
      </w:r>
      <w:r>
        <w:t>системы</w:t>
      </w:r>
      <w:r>
        <w:rPr>
          <w:spacing w:val="1"/>
        </w:rPr>
        <w:t xml:space="preserve"> </w:t>
      </w:r>
      <w:r>
        <w:t>и</w:t>
      </w:r>
      <w:r>
        <w:rPr>
          <w:spacing w:val="1"/>
        </w:rPr>
        <w:t xml:space="preserve"> </w:t>
      </w:r>
      <w:r>
        <w:t>обратно.</w:t>
      </w:r>
      <w:r>
        <w:rPr>
          <w:spacing w:val="1"/>
        </w:rPr>
        <w:t xml:space="preserve"> </w:t>
      </w:r>
      <w:r>
        <w:t>Шестнадцатеричная система счисления. Перевод чисел из шестнадцатеричной системы в</w:t>
      </w:r>
      <w:r>
        <w:rPr>
          <w:spacing w:val="1"/>
        </w:rPr>
        <w:t xml:space="preserve"> </w:t>
      </w:r>
      <w:r>
        <w:t>двоичную,</w:t>
      </w:r>
      <w:r>
        <w:rPr>
          <w:spacing w:val="-1"/>
        </w:rPr>
        <w:t xml:space="preserve"> </w:t>
      </w:r>
      <w:r>
        <w:t>восьмеричную</w:t>
      </w:r>
      <w:r>
        <w:rPr>
          <w:spacing w:val="2"/>
        </w:rPr>
        <w:t xml:space="preserve"> </w:t>
      </w:r>
      <w:r>
        <w:t>и</w:t>
      </w:r>
      <w:r>
        <w:rPr>
          <w:spacing w:val="-1"/>
        </w:rPr>
        <w:t xml:space="preserve"> </w:t>
      </w:r>
      <w:r>
        <w:t>десятичную системы и</w:t>
      </w:r>
      <w:r>
        <w:rPr>
          <w:spacing w:val="-1"/>
        </w:rPr>
        <w:t xml:space="preserve"> </w:t>
      </w:r>
      <w:r>
        <w:t>обратно.</w:t>
      </w:r>
    </w:p>
    <w:p w:rsidR="0078009D" w:rsidRDefault="0078009D" w:rsidP="0078009D">
      <w:pPr>
        <w:pStyle w:val="a3"/>
        <w:spacing w:before="2"/>
        <w:ind w:left="869" w:firstLine="0"/>
      </w:pPr>
      <w:r>
        <w:t>Арифметические</w:t>
      </w:r>
      <w:r>
        <w:rPr>
          <w:spacing w:val="-5"/>
        </w:rPr>
        <w:t xml:space="preserve"> </w:t>
      </w:r>
      <w:r>
        <w:t>операции</w:t>
      </w:r>
      <w:r>
        <w:rPr>
          <w:spacing w:val="-4"/>
        </w:rPr>
        <w:t xml:space="preserve"> </w:t>
      </w:r>
      <w:r>
        <w:t>в</w:t>
      </w:r>
      <w:r>
        <w:rPr>
          <w:spacing w:val="-5"/>
        </w:rPr>
        <w:t xml:space="preserve"> </w:t>
      </w:r>
      <w:r>
        <w:t>двоичной</w:t>
      </w:r>
      <w:r>
        <w:rPr>
          <w:spacing w:val="-4"/>
        </w:rPr>
        <w:t xml:space="preserve"> </w:t>
      </w:r>
      <w:r>
        <w:t>системе</w:t>
      </w:r>
      <w:r>
        <w:rPr>
          <w:spacing w:val="-5"/>
        </w:rPr>
        <w:t xml:space="preserve"> </w:t>
      </w:r>
      <w:r>
        <w:t>счисления.</w:t>
      </w:r>
    </w:p>
    <w:p w:rsidR="0078009D" w:rsidRDefault="0078009D" w:rsidP="006D0A57">
      <w:pPr>
        <w:pStyle w:val="a5"/>
        <w:numPr>
          <w:ilvl w:val="3"/>
          <w:numId w:val="56"/>
        </w:numPr>
        <w:tabs>
          <w:tab w:val="left" w:pos="1890"/>
        </w:tabs>
        <w:spacing w:before="137"/>
        <w:ind w:hanging="1021"/>
        <w:jc w:val="both"/>
        <w:rPr>
          <w:sz w:val="24"/>
        </w:rPr>
      </w:pPr>
      <w:r>
        <w:rPr>
          <w:sz w:val="24"/>
        </w:rPr>
        <w:t>Элементы</w:t>
      </w:r>
      <w:r>
        <w:rPr>
          <w:spacing w:val="-4"/>
          <w:sz w:val="24"/>
        </w:rPr>
        <w:t xml:space="preserve"> </w:t>
      </w:r>
      <w:r>
        <w:rPr>
          <w:sz w:val="24"/>
        </w:rPr>
        <w:t>математической</w:t>
      </w:r>
      <w:r>
        <w:rPr>
          <w:spacing w:val="-4"/>
          <w:sz w:val="24"/>
        </w:rPr>
        <w:t xml:space="preserve"> </w:t>
      </w:r>
      <w:r>
        <w:rPr>
          <w:sz w:val="24"/>
        </w:rPr>
        <w:t>логики.</w:t>
      </w:r>
    </w:p>
    <w:p w:rsidR="0078009D" w:rsidRDefault="0078009D" w:rsidP="0078009D">
      <w:pPr>
        <w:pStyle w:val="a3"/>
        <w:tabs>
          <w:tab w:val="left" w:pos="2402"/>
          <w:tab w:val="left" w:pos="3959"/>
          <w:tab w:val="left" w:pos="6305"/>
          <w:tab w:val="left" w:pos="8390"/>
        </w:tabs>
        <w:spacing w:before="139" w:line="360" w:lineRule="auto"/>
        <w:ind w:right="850"/>
      </w:pPr>
      <w:r>
        <w:t>Логические высказывания. Логические значения высказываний. Элементарные и</w:t>
      </w:r>
      <w:r>
        <w:rPr>
          <w:spacing w:val="1"/>
        </w:rPr>
        <w:t xml:space="preserve"> </w:t>
      </w:r>
      <w:r>
        <w:t>составные</w:t>
      </w:r>
      <w:r>
        <w:rPr>
          <w:spacing w:val="1"/>
        </w:rPr>
        <w:t xml:space="preserve"> </w:t>
      </w:r>
      <w:r>
        <w:t>высказывания.</w:t>
      </w:r>
      <w:r>
        <w:rPr>
          <w:spacing w:val="1"/>
        </w:rPr>
        <w:t xml:space="preserve"> </w:t>
      </w:r>
      <w:r>
        <w:t>Логические</w:t>
      </w:r>
      <w:r>
        <w:rPr>
          <w:spacing w:val="1"/>
        </w:rPr>
        <w:t xml:space="preserve"> </w:t>
      </w:r>
      <w:r>
        <w:t>операции:</w:t>
      </w:r>
      <w:r>
        <w:rPr>
          <w:spacing w:val="1"/>
        </w:rPr>
        <w:t xml:space="preserve"> </w:t>
      </w:r>
      <w:r>
        <w:t>«и»</w:t>
      </w:r>
      <w:r>
        <w:rPr>
          <w:spacing w:val="1"/>
        </w:rPr>
        <w:t xml:space="preserve"> </w:t>
      </w:r>
      <w:r>
        <w:t>(конъюнкция,</w:t>
      </w:r>
      <w:r>
        <w:rPr>
          <w:spacing w:val="1"/>
        </w:rPr>
        <w:t xml:space="preserve"> </w:t>
      </w:r>
      <w:r>
        <w:t>логическое</w:t>
      </w:r>
      <w:r>
        <w:rPr>
          <w:spacing w:val="1"/>
        </w:rPr>
        <w:t xml:space="preserve"> </w:t>
      </w:r>
      <w:r>
        <w:t>умножение),</w:t>
      </w:r>
      <w:r>
        <w:tab/>
        <w:t>«или»</w:t>
      </w:r>
      <w:r>
        <w:tab/>
        <w:t>(дизъюнкция,</w:t>
      </w:r>
      <w:r>
        <w:tab/>
        <w:t>логическое</w:t>
      </w:r>
      <w:r>
        <w:tab/>
        <w:t>сложение),</w:t>
      </w:r>
    </w:p>
    <w:p w:rsidR="0078009D" w:rsidRDefault="0078009D" w:rsidP="0078009D">
      <w:pPr>
        <w:pStyle w:val="a3"/>
        <w:spacing w:line="360" w:lineRule="auto"/>
        <w:ind w:right="846" w:firstLine="0"/>
      </w:pPr>
      <w:r>
        <w:t>«не» (логическое отрицание). Приоритет логических операций. Определение истинности</w:t>
      </w:r>
      <w:r>
        <w:rPr>
          <w:spacing w:val="1"/>
        </w:rPr>
        <w:t xml:space="preserve"> </w:t>
      </w:r>
      <w:r>
        <w:t>составного</w:t>
      </w:r>
      <w:r>
        <w:rPr>
          <w:spacing w:val="1"/>
        </w:rPr>
        <w:t xml:space="preserve"> </w:t>
      </w:r>
      <w:r>
        <w:t>высказывания,</w:t>
      </w:r>
      <w:r>
        <w:rPr>
          <w:spacing w:val="1"/>
        </w:rPr>
        <w:t xml:space="preserve"> </w:t>
      </w:r>
      <w:r>
        <w:t>если</w:t>
      </w:r>
      <w:r>
        <w:rPr>
          <w:spacing w:val="1"/>
        </w:rPr>
        <w:t xml:space="preserve"> </w:t>
      </w:r>
      <w:r>
        <w:t>известны</w:t>
      </w:r>
      <w:r>
        <w:rPr>
          <w:spacing w:val="1"/>
        </w:rPr>
        <w:t xml:space="preserve"> </w:t>
      </w:r>
      <w:r>
        <w:t>значения</w:t>
      </w:r>
      <w:r>
        <w:rPr>
          <w:spacing w:val="1"/>
        </w:rPr>
        <w:t xml:space="preserve"> </w:t>
      </w:r>
      <w:r>
        <w:t>истинности</w:t>
      </w:r>
      <w:r>
        <w:rPr>
          <w:spacing w:val="1"/>
        </w:rPr>
        <w:t xml:space="preserve"> </w:t>
      </w:r>
      <w:r>
        <w:t>входящих</w:t>
      </w:r>
      <w:r>
        <w:rPr>
          <w:spacing w:val="1"/>
        </w:rPr>
        <w:t xml:space="preserve"> </w:t>
      </w:r>
      <w:r>
        <w:t>в</w:t>
      </w:r>
      <w:r>
        <w:rPr>
          <w:spacing w:val="1"/>
        </w:rPr>
        <w:t xml:space="preserve"> </w:t>
      </w:r>
      <w:r>
        <w:t>него</w:t>
      </w:r>
      <w:r>
        <w:rPr>
          <w:spacing w:val="1"/>
        </w:rPr>
        <w:t xml:space="preserve"> </w:t>
      </w:r>
      <w:r>
        <w:t>элементарных</w:t>
      </w:r>
      <w:r>
        <w:rPr>
          <w:spacing w:val="1"/>
        </w:rPr>
        <w:t xml:space="preserve"> </w:t>
      </w:r>
      <w:r>
        <w:t>высказываний.</w:t>
      </w:r>
      <w:r>
        <w:rPr>
          <w:spacing w:val="1"/>
        </w:rPr>
        <w:t xml:space="preserve"> </w:t>
      </w:r>
      <w:r>
        <w:t>Логические</w:t>
      </w:r>
      <w:r>
        <w:rPr>
          <w:spacing w:val="1"/>
        </w:rPr>
        <w:t xml:space="preserve"> </w:t>
      </w:r>
      <w:r>
        <w:t>выражения.</w:t>
      </w:r>
      <w:r>
        <w:rPr>
          <w:spacing w:val="1"/>
        </w:rPr>
        <w:t xml:space="preserve"> </w:t>
      </w:r>
      <w:r>
        <w:t>Правила</w:t>
      </w:r>
      <w:r>
        <w:rPr>
          <w:spacing w:val="1"/>
        </w:rPr>
        <w:t xml:space="preserve"> </w:t>
      </w:r>
      <w:r>
        <w:t>записи</w:t>
      </w:r>
      <w:r>
        <w:rPr>
          <w:spacing w:val="1"/>
        </w:rPr>
        <w:t xml:space="preserve"> </w:t>
      </w:r>
      <w:r>
        <w:t>логических</w:t>
      </w:r>
      <w:r>
        <w:rPr>
          <w:spacing w:val="1"/>
        </w:rPr>
        <w:t xml:space="preserve"> </w:t>
      </w:r>
      <w:r>
        <w:t>выражений.</w:t>
      </w:r>
      <w:r>
        <w:rPr>
          <w:spacing w:val="-1"/>
        </w:rPr>
        <w:t xml:space="preserve"> </w:t>
      </w:r>
      <w:r>
        <w:t>Построение</w:t>
      </w:r>
      <w:r>
        <w:rPr>
          <w:spacing w:val="-2"/>
        </w:rPr>
        <w:t xml:space="preserve"> </w:t>
      </w:r>
      <w:r>
        <w:t>таблиц истинности</w:t>
      </w:r>
      <w:r>
        <w:rPr>
          <w:spacing w:val="-1"/>
        </w:rPr>
        <w:t xml:space="preserve"> </w:t>
      </w:r>
      <w:r>
        <w:t>логических</w:t>
      </w:r>
      <w:r>
        <w:rPr>
          <w:spacing w:val="1"/>
        </w:rPr>
        <w:t xml:space="preserve"> </w:t>
      </w:r>
      <w:r>
        <w:t>выражений.</w:t>
      </w:r>
    </w:p>
    <w:p w:rsidR="0078009D" w:rsidRDefault="0078009D" w:rsidP="0078009D">
      <w:pPr>
        <w:pStyle w:val="a3"/>
        <w:ind w:left="869" w:firstLine="0"/>
      </w:pPr>
      <w:r>
        <w:t>Логические</w:t>
      </w:r>
      <w:r>
        <w:rPr>
          <w:spacing w:val="-5"/>
        </w:rPr>
        <w:t xml:space="preserve"> </w:t>
      </w:r>
      <w:r>
        <w:t>элементы.</w:t>
      </w:r>
      <w:r>
        <w:rPr>
          <w:spacing w:val="-3"/>
        </w:rPr>
        <w:t xml:space="preserve"> </w:t>
      </w:r>
      <w:r>
        <w:t>Знакомство</w:t>
      </w:r>
      <w:r>
        <w:rPr>
          <w:spacing w:val="-5"/>
        </w:rPr>
        <w:t xml:space="preserve"> </w:t>
      </w:r>
      <w:r>
        <w:t>с</w:t>
      </w:r>
      <w:r>
        <w:rPr>
          <w:spacing w:val="-5"/>
        </w:rPr>
        <w:t xml:space="preserve"> </w:t>
      </w:r>
      <w:r>
        <w:t>логическими</w:t>
      </w:r>
      <w:r>
        <w:rPr>
          <w:spacing w:val="-3"/>
        </w:rPr>
        <w:t xml:space="preserve"> </w:t>
      </w:r>
      <w:r>
        <w:t>основами</w:t>
      </w:r>
      <w:r>
        <w:rPr>
          <w:spacing w:val="-4"/>
        </w:rPr>
        <w:t xml:space="preserve"> </w:t>
      </w:r>
      <w:r>
        <w:t>компьютера.</w:t>
      </w:r>
    </w:p>
    <w:p w:rsidR="0078009D" w:rsidRDefault="0078009D" w:rsidP="006D0A57">
      <w:pPr>
        <w:pStyle w:val="a5"/>
        <w:numPr>
          <w:ilvl w:val="2"/>
          <w:numId w:val="56"/>
        </w:numPr>
        <w:tabs>
          <w:tab w:val="left" w:pos="1710"/>
        </w:tabs>
        <w:spacing w:before="139"/>
        <w:ind w:left="1710" w:hanging="841"/>
        <w:jc w:val="both"/>
        <w:rPr>
          <w:sz w:val="24"/>
        </w:rPr>
      </w:pPr>
      <w:r>
        <w:rPr>
          <w:sz w:val="24"/>
        </w:rPr>
        <w:t>Алгоритмы</w:t>
      </w:r>
      <w:r>
        <w:rPr>
          <w:spacing w:val="-5"/>
          <w:sz w:val="24"/>
        </w:rPr>
        <w:t xml:space="preserve"> </w:t>
      </w:r>
      <w:r>
        <w:rPr>
          <w:sz w:val="24"/>
        </w:rPr>
        <w:t>и</w:t>
      </w:r>
      <w:r>
        <w:rPr>
          <w:spacing w:val="-4"/>
          <w:sz w:val="24"/>
        </w:rPr>
        <w:t xml:space="preserve"> </w:t>
      </w:r>
      <w:r>
        <w:rPr>
          <w:sz w:val="24"/>
        </w:rPr>
        <w:t>программирование.</w:t>
      </w:r>
    </w:p>
    <w:p w:rsidR="0078009D" w:rsidRDefault="0078009D" w:rsidP="006D0A57">
      <w:pPr>
        <w:pStyle w:val="a5"/>
        <w:numPr>
          <w:ilvl w:val="3"/>
          <w:numId w:val="56"/>
        </w:numPr>
        <w:tabs>
          <w:tab w:val="left" w:pos="1890"/>
        </w:tabs>
        <w:spacing w:before="137"/>
        <w:ind w:hanging="1021"/>
        <w:jc w:val="both"/>
        <w:rPr>
          <w:sz w:val="24"/>
        </w:rPr>
      </w:pPr>
      <w:r>
        <w:rPr>
          <w:sz w:val="24"/>
        </w:rPr>
        <w:t>Исполнители</w:t>
      </w:r>
      <w:r>
        <w:rPr>
          <w:spacing w:val="-6"/>
          <w:sz w:val="24"/>
        </w:rPr>
        <w:t xml:space="preserve"> </w:t>
      </w:r>
      <w:r>
        <w:rPr>
          <w:sz w:val="24"/>
        </w:rPr>
        <w:t>и</w:t>
      </w:r>
      <w:r>
        <w:rPr>
          <w:spacing w:val="-3"/>
          <w:sz w:val="24"/>
        </w:rPr>
        <w:t xml:space="preserve"> </w:t>
      </w:r>
      <w:r>
        <w:rPr>
          <w:sz w:val="24"/>
        </w:rPr>
        <w:t>алгоритмы.</w:t>
      </w:r>
      <w:r>
        <w:rPr>
          <w:spacing w:val="-4"/>
          <w:sz w:val="24"/>
        </w:rPr>
        <w:t xml:space="preserve"> </w:t>
      </w:r>
      <w:r>
        <w:rPr>
          <w:sz w:val="24"/>
        </w:rPr>
        <w:t>Алгоритмические</w:t>
      </w:r>
      <w:r>
        <w:rPr>
          <w:spacing w:val="-4"/>
          <w:sz w:val="24"/>
        </w:rPr>
        <w:t xml:space="preserve"> </w:t>
      </w:r>
      <w:r>
        <w:rPr>
          <w:sz w:val="24"/>
        </w:rPr>
        <w:t>конструкции.</w:t>
      </w:r>
    </w:p>
    <w:p w:rsidR="0078009D" w:rsidRDefault="0078009D" w:rsidP="0078009D">
      <w:pPr>
        <w:pStyle w:val="a3"/>
        <w:spacing w:before="139" w:line="360" w:lineRule="auto"/>
        <w:ind w:right="856"/>
      </w:pPr>
      <w:r>
        <w:t>Понятие</w:t>
      </w:r>
      <w:r>
        <w:rPr>
          <w:spacing w:val="1"/>
        </w:rPr>
        <w:t xml:space="preserve"> </w:t>
      </w:r>
      <w:r>
        <w:t>алгоритма.</w:t>
      </w:r>
      <w:r>
        <w:rPr>
          <w:spacing w:val="1"/>
        </w:rPr>
        <w:t xml:space="preserve"> </w:t>
      </w:r>
      <w:r>
        <w:t>Исполнители</w:t>
      </w:r>
      <w:r>
        <w:rPr>
          <w:spacing w:val="1"/>
        </w:rPr>
        <w:t xml:space="preserve"> </w:t>
      </w:r>
      <w:r>
        <w:t>алгоритмов.</w:t>
      </w:r>
      <w:r>
        <w:rPr>
          <w:spacing w:val="1"/>
        </w:rPr>
        <w:t xml:space="preserve"> </w:t>
      </w:r>
      <w:r>
        <w:t>Алгоритм</w:t>
      </w:r>
      <w:r>
        <w:rPr>
          <w:spacing w:val="1"/>
        </w:rPr>
        <w:t xml:space="preserve"> </w:t>
      </w:r>
      <w:r>
        <w:t>как</w:t>
      </w:r>
      <w:r>
        <w:rPr>
          <w:spacing w:val="1"/>
        </w:rPr>
        <w:t xml:space="preserve"> </w:t>
      </w:r>
      <w:r>
        <w:t>план</w:t>
      </w:r>
      <w:r>
        <w:rPr>
          <w:spacing w:val="1"/>
        </w:rPr>
        <w:t xml:space="preserve"> </w:t>
      </w:r>
      <w:r>
        <w:t>управления</w:t>
      </w:r>
      <w:r>
        <w:rPr>
          <w:spacing w:val="1"/>
        </w:rPr>
        <w:t xml:space="preserve"> </w:t>
      </w:r>
      <w:r>
        <w:t>исполнителем.</w:t>
      </w:r>
    </w:p>
    <w:p w:rsidR="0078009D" w:rsidRDefault="0078009D" w:rsidP="0078009D">
      <w:pPr>
        <w:pStyle w:val="a3"/>
        <w:spacing w:line="360" w:lineRule="auto"/>
        <w:ind w:right="851"/>
      </w:pPr>
      <w:r>
        <w:t>Свойства</w:t>
      </w:r>
      <w:r>
        <w:rPr>
          <w:spacing w:val="61"/>
        </w:rPr>
        <w:t xml:space="preserve"> </w:t>
      </w:r>
      <w:r>
        <w:t>алгоритма.</w:t>
      </w:r>
      <w:r>
        <w:rPr>
          <w:spacing w:val="61"/>
        </w:rPr>
        <w:t xml:space="preserve"> </w:t>
      </w:r>
      <w:r>
        <w:t>Способы</w:t>
      </w:r>
      <w:r>
        <w:rPr>
          <w:spacing w:val="61"/>
        </w:rPr>
        <w:t xml:space="preserve"> </w:t>
      </w:r>
      <w:r>
        <w:t>записи</w:t>
      </w:r>
      <w:r>
        <w:rPr>
          <w:spacing w:val="61"/>
        </w:rPr>
        <w:t xml:space="preserve"> </w:t>
      </w:r>
      <w:r>
        <w:t>алгоритма</w:t>
      </w:r>
      <w:r>
        <w:rPr>
          <w:spacing w:val="61"/>
        </w:rPr>
        <w:t xml:space="preserve"> </w:t>
      </w:r>
      <w:r>
        <w:t>(словесный,</w:t>
      </w:r>
      <w:r>
        <w:rPr>
          <w:spacing w:val="61"/>
        </w:rPr>
        <w:t xml:space="preserve"> </w:t>
      </w:r>
      <w:r>
        <w:t>в</w:t>
      </w:r>
      <w:r>
        <w:rPr>
          <w:spacing w:val="61"/>
        </w:rPr>
        <w:t xml:space="preserve"> </w:t>
      </w:r>
      <w:r>
        <w:t>виде</w:t>
      </w:r>
      <w:r>
        <w:rPr>
          <w:spacing w:val="1"/>
        </w:rPr>
        <w:t xml:space="preserve"> </w:t>
      </w:r>
      <w:r>
        <w:t>блок-схемы,</w:t>
      </w:r>
      <w:r>
        <w:rPr>
          <w:spacing w:val="-1"/>
        </w:rPr>
        <w:t xml:space="preserve"> </w:t>
      </w:r>
      <w:r>
        <w:t>программа).</w:t>
      </w:r>
    </w:p>
    <w:p w:rsidR="0078009D" w:rsidRDefault="0078009D" w:rsidP="0078009D">
      <w:pPr>
        <w:pStyle w:val="a3"/>
        <w:spacing w:before="1" w:line="360" w:lineRule="auto"/>
        <w:ind w:right="853"/>
      </w:pPr>
      <w:r>
        <w:t>Алгоритмические конструкции. Конструкция «следование». Линейный алгоритм.</w:t>
      </w:r>
      <w:r>
        <w:rPr>
          <w:spacing w:val="1"/>
        </w:rPr>
        <w:t xml:space="preserve"> </w:t>
      </w:r>
      <w:r>
        <w:t>Ограниченность</w:t>
      </w:r>
      <w:r>
        <w:rPr>
          <w:spacing w:val="1"/>
        </w:rPr>
        <w:t xml:space="preserve"> </w:t>
      </w:r>
      <w:r>
        <w:t>линейных</w:t>
      </w:r>
      <w:r>
        <w:rPr>
          <w:spacing w:val="1"/>
        </w:rPr>
        <w:t xml:space="preserve"> </w:t>
      </w:r>
      <w:r>
        <w:t>алгоритмов:</w:t>
      </w:r>
      <w:r>
        <w:rPr>
          <w:spacing w:val="1"/>
        </w:rPr>
        <w:t xml:space="preserve"> </w:t>
      </w:r>
      <w:r>
        <w:t>невозможность</w:t>
      </w:r>
      <w:r>
        <w:rPr>
          <w:spacing w:val="1"/>
        </w:rPr>
        <w:t xml:space="preserve"> </w:t>
      </w:r>
      <w:r>
        <w:t>предусмотреть</w:t>
      </w:r>
      <w:r>
        <w:rPr>
          <w:spacing w:val="1"/>
        </w:rPr>
        <w:t xml:space="preserve"> </w:t>
      </w:r>
      <w:r>
        <w:t>зависимость</w:t>
      </w:r>
      <w:r>
        <w:rPr>
          <w:spacing w:val="1"/>
        </w:rPr>
        <w:t xml:space="preserve"> </w:t>
      </w:r>
      <w:r>
        <w:t>последовательности</w:t>
      </w:r>
      <w:r>
        <w:rPr>
          <w:spacing w:val="-1"/>
        </w:rPr>
        <w:t xml:space="preserve"> </w:t>
      </w:r>
      <w:r>
        <w:t>выполняемых</w:t>
      </w:r>
      <w:r>
        <w:rPr>
          <w:spacing w:val="1"/>
        </w:rPr>
        <w:t xml:space="preserve"> </w:t>
      </w:r>
      <w:r>
        <w:t>действий</w:t>
      </w:r>
      <w:r>
        <w:rPr>
          <w:spacing w:val="-1"/>
        </w:rPr>
        <w:t xml:space="preserve"> </w:t>
      </w:r>
      <w:r>
        <w:t>от</w:t>
      </w:r>
      <w:r>
        <w:rPr>
          <w:spacing w:val="-2"/>
        </w:rPr>
        <w:t xml:space="preserve"> </w:t>
      </w:r>
      <w:r>
        <w:t>исходных</w:t>
      </w:r>
      <w:r>
        <w:rPr>
          <w:spacing w:val="-1"/>
        </w:rPr>
        <w:t xml:space="preserve"> </w:t>
      </w:r>
      <w:r>
        <w:t>данных.</w:t>
      </w:r>
    </w:p>
    <w:p w:rsidR="0078009D" w:rsidRDefault="0078009D" w:rsidP="0078009D">
      <w:pPr>
        <w:pStyle w:val="a3"/>
        <w:spacing w:line="360" w:lineRule="auto"/>
        <w:ind w:right="852"/>
      </w:pPr>
      <w:r>
        <w:t xml:space="preserve">Конструкция    </w:t>
      </w:r>
      <w:r>
        <w:rPr>
          <w:spacing w:val="1"/>
        </w:rPr>
        <w:t xml:space="preserve"> </w:t>
      </w:r>
      <w:r>
        <w:t>«ветвление»:      полная      и      неполная      формы.     Выполнение</w:t>
      </w:r>
      <w:r>
        <w:rPr>
          <w:spacing w:val="-57"/>
        </w:rPr>
        <w:t xml:space="preserve"> </w:t>
      </w:r>
      <w:r>
        <w:t xml:space="preserve">и   </w:t>
      </w:r>
      <w:r>
        <w:rPr>
          <w:spacing w:val="1"/>
        </w:rPr>
        <w:t xml:space="preserve"> </w:t>
      </w:r>
      <w:r>
        <w:t>невыполнение     условия     (истинность    и     ложность     высказывания).     Простые</w:t>
      </w:r>
      <w:r>
        <w:rPr>
          <w:spacing w:val="1"/>
        </w:rPr>
        <w:t xml:space="preserve"> </w:t>
      </w:r>
      <w:r>
        <w:t>и</w:t>
      </w:r>
      <w:r>
        <w:rPr>
          <w:spacing w:val="-1"/>
        </w:rPr>
        <w:t xml:space="preserve"> </w:t>
      </w:r>
      <w:r>
        <w:t>составные</w:t>
      </w:r>
      <w:r>
        <w:rPr>
          <w:spacing w:val="3"/>
        </w:rPr>
        <w:t xml:space="preserve"> </w:t>
      </w:r>
      <w:r>
        <w:t>условия.</w:t>
      </w:r>
    </w:p>
    <w:p w:rsidR="0078009D" w:rsidRDefault="0078009D" w:rsidP="0078009D">
      <w:pPr>
        <w:pStyle w:val="a3"/>
        <w:spacing w:line="360" w:lineRule="auto"/>
        <w:ind w:right="852"/>
      </w:pPr>
      <w:r>
        <w:t xml:space="preserve">Конструкция   </w:t>
      </w:r>
      <w:r>
        <w:rPr>
          <w:spacing w:val="41"/>
        </w:rPr>
        <w:t xml:space="preserve"> </w:t>
      </w:r>
      <w:r>
        <w:t xml:space="preserve">«повторения»:    </w:t>
      </w:r>
      <w:r>
        <w:rPr>
          <w:spacing w:val="36"/>
        </w:rPr>
        <w:t xml:space="preserve"> </w:t>
      </w:r>
      <w:r>
        <w:t xml:space="preserve">циклы    </w:t>
      </w:r>
      <w:r>
        <w:rPr>
          <w:spacing w:val="35"/>
        </w:rPr>
        <w:t xml:space="preserve"> </w:t>
      </w:r>
      <w:r>
        <w:t xml:space="preserve">с    </w:t>
      </w:r>
      <w:r>
        <w:rPr>
          <w:spacing w:val="37"/>
        </w:rPr>
        <w:t xml:space="preserve"> </w:t>
      </w:r>
      <w:r>
        <w:t xml:space="preserve">заданным    </w:t>
      </w:r>
      <w:r>
        <w:rPr>
          <w:spacing w:val="34"/>
        </w:rPr>
        <w:t xml:space="preserve"> </w:t>
      </w:r>
      <w:r>
        <w:t xml:space="preserve">числом    </w:t>
      </w:r>
      <w:r>
        <w:rPr>
          <w:spacing w:val="38"/>
        </w:rPr>
        <w:t xml:space="preserve"> </w:t>
      </w:r>
      <w:r>
        <w:t>повторений,</w:t>
      </w:r>
      <w:r>
        <w:rPr>
          <w:spacing w:val="-58"/>
        </w:rPr>
        <w:t xml:space="preserve"> </w:t>
      </w:r>
      <w:r>
        <w:t>с условием</w:t>
      </w:r>
      <w:r>
        <w:rPr>
          <w:spacing w:val="-1"/>
        </w:rPr>
        <w:t xml:space="preserve"> </w:t>
      </w:r>
      <w:r>
        <w:t>выполнения, с</w:t>
      </w:r>
      <w:r>
        <w:rPr>
          <w:spacing w:val="-1"/>
        </w:rPr>
        <w:t xml:space="preserve"> </w:t>
      </w:r>
      <w:r>
        <w:t>переменной цикла.</w:t>
      </w:r>
    </w:p>
    <w:p w:rsidR="0078009D" w:rsidRDefault="0078009D" w:rsidP="0078009D">
      <w:pPr>
        <w:pStyle w:val="a3"/>
        <w:spacing w:line="360" w:lineRule="auto"/>
        <w:ind w:right="851"/>
      </w:pPr>
      <w:r>
        <w:t xml:space="preserve">Разработка    </w:t>
      </w:r>
      <w:r>
        <w:rPr>
          <w:spacing w:val="43"/>
        </w:rPr>
        <w:t xml:space="preserve"> </w:t>
      </w:r>
      <w:r>
        <w:t xml:space="preserve">для     </w:t>
      </w:r>
      <w:r>
        <w:rPr>
          <w:spacing w:val="43"/>
        </w:rPr>
        <w:t xml:space="preserve"> </w:t>
      </w:r>
      <w:r>
        <w:t xml:space="preserve">формального     </w:t>
      </w:r>
      <w:r>
        <w:rPr>
          <w:spacing w:val="43"/>
        </w:rPr>
        <w:t xml:space="preserve"> </w:t>
      </w:r>
      <w:r>
        <w:t xml:space="preserve">исполнителя     </w:t>
      </w:r>
      <w:r>
        <w:rPr>
          <w:spacing w:val="43"/>
        </w:rPr>
        <w:t xml:space="preserve"> </w:t>
      </w:r>
      <w:r>
        <w:t xml:space="preserve">алгоритма,     </w:t>
      </w:r>
      <w:r>
        <w:rPr>
          <w:spacing w:val="43"/>
        </w:rPr>
        <w:t xml:space="preserve"> </w:t>
      </w:r>
      <w:r>
        <w:t>приводящего</w:t>
      </w:r>
      <w:r>
        <w:rPr>
          <w:spacing w:val="-58"/>
        </w:rPr>
        <w:t xml:space="preserve"> </w:t>
      </w:r>
      <w:r>
        <w:t>к</w:t>
      </w:r>
      <w:r>
        <w:rPr>
          <w:spacing w:val="1"/>
        </w:rPr>
        <w:t xml:space="preserve"> </w:t>
      </w:r>
      <w:r>
        <w:t>требуемому</w:t>
      </w:r>
      <w:r>
        <w:rPr>
          <w:spacing w:val="1"/>
        </w:rPr>
        <w:t xml:space="preserve"> </w:t>
      </w:r>
      <w:r>
        <w:t>результату</w:t>
      </w:r>
      <w:r>
        <w:rPr>
          <w:spacing w:val="1"/>
        </w:rPr>
        <w:t xml:space="preserve"> </w:t>
      </w:r>
      <w:r>
        <w:t>при</w:t>
      </w:r>
      <w:r>
        <w:rPr>
          <w:spacing w:val="1"/>
        </w:rPr>
        <w:t xml:space="preserve"> </w:t>
      </w:r>
      <w:r>
        <w:t>конкретных</w:t>
      </w:r>
      <w:r>
        <w:rPr>
          <w:spacing w:val="1"/>
        </w:rPr>
        <w:t xml:space="preserve"> </w:t>
      </w:r>
      <w:r>
        <w:t>исходных</w:t>
      </w:r>
      <w:r>
        <w:rPr>
          <w:spacing w:val="1"/>
        </w:rPr>
        <w:t xml:space="preserve"> </w:t>
      </w:r>
      <w:r>
        <w:t>данных.</w:t>
      </w:r>
      <w:r>
        <w:rPr>
          <w:spacing w:val="1"/>
        </w:rPr>
        <w:t xml:space="preserve"> </w:t>
      </w:r>
      <w:r>
        <w:t>Разработка</w:t>
      </w:r>
      <w:r>
        <w:rPr>
          <w:spacing w:val="1"/>
        </w:rPr>
        <w:t xml:space="preserve"> </w:t>
      </w:r>
      <w:r>
        <w:t>несложных</w:t>
      </w:r>
      <w:r>
        <w:rPr>
          <w:spacing w:val="1"/>
        </w:rPr>
        <w:t xml:space="preserve"> </w:t>
      </w:r>
      <w:r>
        <w:t>алгоритмов</w:t>
      </w:r>
      <w:r>
        <w:rPr>
          <w:spacing w:val="1"/>
        </w:rPr>
        <w:t xml:space="preserve"> </w:t>
      </w:r>
      <w:r>
        <w:t>с</w:t>
      </w:r>
      <w:r>
        <w:rPr>
          <w:spacing w:val="1"/>
        </w:rPr>
        <w:t xml:space="preserve"> </w:t>
      </w:r>
      <w:r>
        <w:t>использованием</w:t>
      </w:r>
      <w:r>
        <w:rPr>
          <w:spacing w:val="1"/>
        </w:rPr>
        <w:t xml:space="preserve"> </w:t>
      </w:r>
      <w:r>
        <w:t>циклов</w:t>
      </w:r>
      <w:r>
        <w:rPr>
          <w:spacing w:val="1"/>
        </w:rPr>
        <w:t xml:space="preserve"> </w:t>
      </w:r>
      <w:r>
        <w:t>и</w:t>
      </w:r>
      <w:r>
        <w:rPr>
          <w:spacing w:val="1"/>
        </w:rPr>
        <w:t xml:space="preserve"> </w:t>
      </w:r>
      <w:r>
        <w:t>ветвлений</w:t>
      </w:r>
      <w:r>
        <w:rPr>
          <w:spacing w:val="1"/>
        </w:rPr>
        <w:t xml:space="preserve"> </w:t>
      </w:r>
      <w:r>
        <w:t>для</w:t>
      </w:r>
      <w:r>
        <w:rPr>
          <w:spacing w:val="1"/>
        </w:rPr>
        <w:t xml:space="preserve"> </w:t>
      </w:r>
      <w:r>
        <w:t>управления</w:t>
      </w:r>
      <w:r>
        <w:rPr>
          <w:spacing w:val="1"/>
        </w:rPr>
        <w:t xml:space="preserve"> </w:t>
      </w:r>
      <w:r>
        <w:t>формальными</w:t>
      </w:r>
      <w:r>
        <w:rPr>
          <w:spacing w:val="1"/>
        </w:rPr>
        <w:t xml:space="preserve"> </w:t>
      </w:r>
      <w:r>
        <w:t>исполнителями,</w:t>
      </w:r>
      <w:r>
        <w:rPr>
          <w:spacing w:val="1"/>
        </w:rPr>
        <w:t xml:space="preserve"> </w:t>
      </w:r>
      <w:r>
        <w:t>такими</w:t>
      </w:r>
      <w:r>
        <w:rPr>
          <w:spacing w:val="1"/>
        </w:rPr>
        <w:t xml:space="preserve"> </w:t>
      </w:r>
      <w:r>
        <w:t>как</w:t>
      </w:r>
      <w:r>
        <w:rPr>
          <w:spacing w:val="1"/>
        </w:rPr>
        <w:t xml:space="preserve"> </w:t>
      </w:r>
      <w:r>
        <w:t>Робот,</w:t>
      </w:r>
      <w:r>
        <w:rPr>
          <w:spacing w:val="1"/>
        </w:rPr>
        <w:t xml:space="preserve"> </w:t>
      </w:r>
      <w:r>
        <w:t>Черепашка,</w:t>
      </w:r>
      <w:r>
        <w:rPr>
          <w:spacing w:val="1"/>
        </w:rPr>
        <w:t xml:space="preserve"> </w:t>
      </w:r>
      <w:r>
        <w:t>Чертѐжник.</w:t>
      </w:r>
      <w:r>
        <w:rPr>
          <w:spacing w:val="1"/>
        </w:rPr>
        <w:t xml:space="preserve"> </w:t>
      </w:r>
      <w:r>
        <w:t>Выполнение</w:t>
      </w:r>
      <w:r>
        <w:rPr>
          <w:spacing w:val="1"/>
        </w:rPr>
        <w:t xml:space="preserve"> </w:t>
      </w:r>
      <w:r>
        <w:t>алгоритмов</w:t>
      </w:r>
      <w:r>
        <w:rPr>
          <w:spacing w:val="1"/>
        </w:rPr>
        <w:t xml:space="preserve"> </w:t>
      </w:r>
      <w:r>
        <w:t>вручную</w:t>
      </w:r>
      <w:r>
        <w:rPr>
          <w:spacing w:val="-1"/>
        </w:rPr>
        <w:t xml:space="preserve"> </w:t>
      </w:r>
      <w:r>
        <w:t>и</w:t>
      </w:r>
      <w:r>
        <w:rPr>
          <w:spacing w:val="-1"/>
        </w:rPr>
        <w:t xml:space="preserve"> </w:t>
      </w:r>
      <w:r>
        <w:t>на</w:t>
      </w:r>
      <w:r>
        <w:rPr>
          <w:spacing w:val="-1"/>
        </w:rPr>
        <w:t xml:space="preserve"> </w:t>
      </w:r>
      <w:r>
        <w:t>компьютере.</w:t>
      </w:r>
      <w:r>
        <w:rPr>
          <w:spacing w:val="-1"/>
        </w:rPr>
        <w:t xml:space="preserve"> </w:t>
      </w:r>
      <w:r>
        <w:t>Синтаксические</w:t>
      </w:r>
      <w:r>
        <w:rPr>
          <w:spacing w:val="-1"/>
        </w:rPr>
        <w:t xml:space="preserve"> </w:t>
      </w:r>
      <w:r>
        <w:t>и</w:t>
      </w:r>
      <w:r>
        <w:rPr>
          <w:spacing w:val="-3"/>
        </w:rPr>
        <w:t xml:space="preserve"> </w:t>
      </w:r>
      <w:r>
        <w:t>логические</w:t>
      </w:r>
      <w:r>
        <w:rPr>
          <w:spacing w:val="-1"/>
        </w:rPr>
        <w:t xml:space="preserve"> </w:t>
      </w:r>
      <w:r>
        <w:t>ошибки.</w:t>
      </w:r>
      <w:r>
        <w:rPr>
          <w:spacing w:val="-1"/>
        </w:rPr>
        <w:t xml:space="preserve"> </w:t>
      </w:r>
      <w:r>
        <w:t>Отказы.</w:t>
      </w:r>
    </w:p>
    <w:p w:rsidR="0078009D" w:rsidRDefault="0078009D" w:rsidP="006D0A57">
      <w:pPr>
        <w:pStyle w:val="a5"/>
        <w:numPr>
          <w:ilvl w:val="3"/>
          <w:numId w:val="56"/>
        </w:numPr>
        <w:tabs>
          <w:tab w:val="left" w:pos="1890"/>
        </w:tabs>
        <w:spacing w:line="275" w:lineRule="exact"/>
        <w:ind w:hanging="1021"/>
        <w:jc w:val="both"/>
        <w:rPr>
          <w:sz w:val="24"/>
        </w:rPr>
      </w:pPr>
      <w:r>
        <w:rPr>
          <w:sz w:val="24"/>
        </w:rPr>
        <w:t>Язык</w:t>
      </w:r>
      <w:r>
        <w:rPr>
          <w:spacing w:val="-3"/>
          <w:sz w:val="24"/>
        </w:rPr>
        <w:t xml:space="preserve"> </w:t>
      </w:r>
      <w:r>
        <w:rPr>
          <w:sz w:val="24"/>
        </w:rPr>
        <w:t>программирования.</w:t>
      </w:r>
    </w:p>
    <w:p w:rsidR="0078009D" w:rsidRDefault="0078009D" w:rsidP="0078009D">
      <w:pPr>
        <w:pStyle w:val="a3"/>
        <w:spacing w:before="138" w:line="360" w:lineRule="auto"/>
        <w:ind w:right="850"/>
      </w:pPr>
      <w:r>
        <w:t>Язык</w:t>
      </w:r>
      <w:r>
        <w:rPr>
          <w:spacing w:val="1"/>
        </w:rPr>
        <w:t xml:space="preserve"> </w:t>
      </w:r>
      <w:r>
        <w:t>программирования</w:t>
      </w:r>
      <w:r>
        <w:rPr>
          <w:spacing w:val="1"/>
        </w:rPr>
        <w:t xml:space="preserve"> </w:t>
      </w:r>
      <w:r>
        <w:t>(Python,</w:t>
      </w:r>
      <w:r>
        <w:rPr>
          <w:spacing w:val="1"/>
        </w:rPr>
        <w:t xml:space="preserve"> </w:t>
      </w:r>
      <w:r>
        <w:t>C++,</w:t>
      </w:r>
      <w:r>
        <w:rPr>
          <w:spacing w:val="1"/>
        </w:rPr>
        <w:t xml:space="preserve"> </w:t>
      </w:r>
      <w:r>
        <w:t>Паскаль,</w:t>
      </w:r>
      <w:r>
        <w:rPr>
          <w:spacing w:val="1"/>
        </w:rPr>
        <w:t xml:space="preserve"> </w:t>
      </w:r>
      <w:r>
        <w:t>Java,</w:t>
      </w:r>
      <w:r>
        <w:rPr>
          <w:spacing w:val="1"/>
        </w:rPr>
        <w:t xml:space="preserve"> </w:t>
      </w:r>
      <w:r>
        <w:t>C#,</w:t>
      </w:r>
      <w:r>
        <w:rPr>
          <w:spacing w:val="1"/>
        </w:rPr>
        <w:t xml:space="preserve"> </w:t>
      </w:r>
      <w:r>
        <w:t>Школьный</w:t>
      </w:r>
      <w:r>
        <w:rPr>
          <w:spacing w:val="1"/>
        </w:rPr>
        <w:t xml:space="preserve"> </w:t>
      </w:r>
      <w:r>
        <w:t>Алгоритмический</w:t>
      </w:r>
      <w:r>
        <w:rPr>
          <w:spacing w:val="-1"/>
        </w:rPr>
        <w:t xml:space="preserve"> </w:t>
      </w:r>
      <w:r>
        <w:t>Язык).</w:t>
      </w:r>
    </w:p>
    <w:p w:rsidR="0078009D" w:rsidRDefault="0078009D" w:rsidP="0078009D">
      <w:pPr>
        <w:pStyle w:val="a3"/>
        <w:ind w:left="869" w:firstLine="0"/>
      </w:pPr>
      <w:r>
        <w:t>Система</w:t>
      </w:r>
      <w:r>
        <w:rPr>
          <w:spacing w:val="-4"/>
        </w:rPr>
        <w:t xml:space="preserve"> </w:t>
      </w:r>
      <w:r>
        <w:t>программирования:</w:t>
      </w:r>
      <w:r>
        <w:rPr>
          <w:spacing w:val="-2"/>
        </w:rPr>
        <w:t xml:space="preserve"> </w:t>
      </w:r>
      <w:r>
        <w:t>редактор</w:t>
      </w:r>
      <w:r>
        <w:rPr>
          <w:spacing w:val="-2"/>
        </w:rPr>
        <w:t xml:space="preserve"> </w:t>
      </w:r>
      <w:r>
        <w:t>текста</w:t>
      </w:r>
      <w:r>
        <w:rPr>
          <w:spacing w:val="-3"/>
        </w:rPr>
        <w:t xml:space="preserve"> </w:t>
      </w:r>
      <w:r>
        <w:t>программ,</w:t>
      </w:r>
      <w:r>
        <w:rPr>
          <w:spacing w:val="-2"/>
        </w:rPr>
        <w:t xml:space="preserve"> </w:t>
      </w:r>
      <w:r>
        <w:t>транслятор,</w:t>
      </w:r>
      <w:r>
        <w:rPr>
          <w:spacing w:val="-2"/>
        </w:rPr>
        <w:t xml:space="preserve"> </w:t>
      </w:r>
      <w:r>
        <w:t>отладчик.</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left="869" w:firstLine="0"/>
      </w:pPr>
      <w:r>
        <w:t>Переменная:</w:t>
      </w:r>
      <w:r>
        <w:rPr>
          <w:spacing w:val="-4"/>
        </w:rPr>
        <w:t xml:space="preserve"> </w:t>
      </w:r>
      <w:r>
        <w:t>тип,</w:t>
      </w:r>
      <w:r>
        <w:rPr>
          <w:spacing w:val="-6"/>
        </w:rPr>
        <w:t xml:space="preserve"> </w:t>
      </w:r>
      <w:r>
        <w:t>имя,</w:t>
      </w:r>
      <w:r>
        <w:rPr>
          <w:spacing w:val="-2"/>
        </w:rPr>
        <w:t xml:space="preserve"> </w:t>
      </w:r>
      <w:r>
        <w:t>значение.</w:t>
      </w:r>
      <w:r>
        <w:rPr>
          <w:spacing w:val="-4"/>
        </w:rPr>
        <w:t xml:space="preserve"> </w:t>
      </w:r>
      <w:r>
        <w:t>Целые,</w:t>
      </w:r>
      <w:r>
        <w:rPr>
          <w:spacing w:val="-3"/>
        </w:rPr>
        <w:t xml:space="preserve"> </w:t>
      </w:r>
      <w:r>
        <w:t>вещественные</w:t>
      </w:r>
      <w:r>
        <w:rPr>
          <w:spacing w:val="-6"/>
        </w:rPr>
        <w:t xml:space="preserve"> </w:t>
      </w:r>
      <w:r>
        <w:t>и</w:t>
      </w:r>
      <w:r>
        <w:rPr>
          <w:spacing w:val="-3"/>
        </w:rPr>
        <w:t xml:space="preserve"> </w:t>
      </w:r>
      <w:r>
        <w:t>символьные</w:t>
      </w:r>
      <w:r>
        <w:rPr>
          <w:spacing w:val="-6"/>
        </w:rPr>
        <w:t xml:space="preserve"> </w:t>
      </w:r>
      <w:r>
        <w:t>переменные.</w:t>
      </w:r>
    </w:p>
    <w:p w:rsidR="0078009D" w:rsidRDefault="0078009D" w:rsidP="0078009D">
      <w:pPr>
        <w:pStyle w:val="a3"/>
        <w:spacing w:before="140" w:line="360" w:lineRule="auto"/>
        <w:ind w:right="851"/>
      </w:pPr>
      <w:r>
        <w:t>Оператор       присваивания.       Арифметические       выражения       и       порядок</w:t>
      </w:r>
      <w:r>
        <w:rPr>
          <w:spacing w:val="1"/>
        </w:rPr>
        <w:t xml:space="preserve"> </w:t>
      </w:r>
      <w:r>
        <w:t>их</w:t>
      </w:r>
      <w:r>
        <w:rPr>
          <w:spacing w:val="100"/>
        </w:rPr>
        <w:t xml:space="preserve"> </w:t>
      </w:r>
      <w:r>
        <w:t>вычисления.</w:t>
      </w:r>
      <w:r>
        <w:rPr>
          <w:spacing w:val="98"/>
        </w:rPr>
        <w:t xml:space="preserve"> </w:t>
      </w:r>
      <w:r>
        <w:t>Операции</w:t>
      </w:r>
      <w:r>
        <w:rPr>
          <w:spacing w:val="99"/>
        </w:rPr>
        <w:t xml:space="preserve"> </w:t>
      </w:r>
      <w:r>
        <w:t xml:space="preserve">с  </w:t>
      </w:r>
      <w:r>
        <w:rPr>
          <w:spacing w:val="36"/>
        </w:rPr>
        <w:t xml:space="preserve"> </w:t>
      </w:r>
      <w:r>
        <w:t xml:space="preserve">целыми  </w:t>
      </w:r>
      <w:r>
        <w:rPr>
          <w:spacing w:val="38"/>
        </w:rPr>
        <w:t xml:space="preserve"> </w:t>
      </w:r>
      <w:r>
        <w:t xml:space="preserve">числами:  </w:t>
      </w:r>
      <w:r>
        <w:rPr>
          <w:spacing w:val="38"/>
        </w:rPr>
        <w:t xml:space="preserve"> </w:t>
      </w:r>
      <w:r>
        <w:t xml:space="preserve">целочисленное  </w:t>
      </w:r>
      <w:r>
        <w:rPr>
          <w:spacing w:val="36"/>
        </w:rPr>
        <w:t xml:space="preserve"> </w:t>
      </w:r>
      <w:r>
        <w:t xml:space="preserve">деление,  </w:t>
      </w:r>
      <w:r>
        <w:rPr>
          <w:spacing w:val="37"/>
        </w:rPr>
        <w:t xml:space="preserve"> </w:t>
      </w:r>
      <w:r>
        <w:t>остаток</w:t>
      </w:r>
      <w:r>
        <w:rPr>
          <w:spacing w:val="-58"/>
        </w:rPr>
        <w:t xml:space="preserve"> </w:t>
      </w:r>
      <w:r>
        <w:t>от</w:t>
      </w:r>
      <w:r>
        <w:rPr>
          <w:spacing w:val="-1"/>
        </w:rPr>
        <w:t xml:space="preserve"> </w:t>
      </w:r>
      <w:r>
        <w:t>деления.</w:t>
      </w:r>
    </w:p>
    <w:p w:rsidR="0078009D" w:rsidRDefault="0078009D" w:rsidP="0078009D">
      <w:pPr>
        <w:pStyle w:val="a3"/>
        <w:spacing w:line="360" w:lineRule="auto"/>
        <w:ind w:right="847"/>
      </w:pPr>
      <w:r>
        <w:t>Ветвления. Составные условия (запись логических выражений на изучаемом языке</w:t>
      </w:r>
      <w:r>
        <w:rPr>
          <w:spacing w:val="1"/>
        </w:rPr>
        <w:t xml:space="preserve"> </w:t>
      </w:r>
      <w:r>
        <w:t xml:space="preserve">программирования).    </w:t>
      </w:r>
      <w:r>
        <w:rPr>
          <w:spacing w:val="1"/>
        </w:rPr>
        <w:t xml:space="preserve"> </w:t>
      </w:r>
      <w:r>
        <w:t>Нахождение     минимума     и      максимума      из      двух,      трѐх</w:t>
      </w:r>
      <w:r>
        <w:rPr>
          <w:spacing w:val="-57"/>
        </w:rPr>
        <w:t xml:space="preserve"> </w:t>
      </w:r>
      <w:r>
        <w:t>и</w:t>
      </w:r>
      <w:r>
        <w:rPr>
          <w:spacing w:val="-2"/>
        </w:rPr>
        <w:t xml:space="preserve"> </w:t>
      </w:r>
      <w:r>
        <w:t>четырѐх</w:t>
      </w:r>
      <w:r>
        <w:rPr>
          <w:spacing w:val="1"/>
        </w:rPr>
        <w:t xml:space="preserve"> </w:t>
      </w:r>
      <w:r>
        <w:t>чисел.</w:t>
      </w:r>
      <w:r>
        <w:rPr>
          <w:spacing w:val="-2"/>
        </w:rPr>
        <w:t xml:space="preserve"> </w:t>
      </w:r>
      <w:r>
        <w:t>Решение</w:t>
      </w:r>
      <w:r>
        <w:rPr>
          <w:spacing w:val="-3"/>
        </w:rPr>
        <w:t xml:space="preserve"> </w:t>
      </w:r>
      <w:r>
        <w:t>квадратного</w:t>
      </w:r>
      <w:r>
        <w:rPr>
          <w:spacing w:val="1"/>
        </w:rPr>
        <w:t xml:space="preserve"> </w:t>
      </w:r>
      <w:r>
        <w:t>уравнения,</w:t>
      </w:r>
      <w:r>
        <w:rPr>
          <w:spacing w:val="-1"/>
        </w:rPr>
        <w:t xml:space="preserve"> </w:t>
      </w:r>
      <w:r>
        <w:t>имеющего</w:t>
      </w:r>
      <w:r>
        <w:rPr>
          <w:spacing w:val="-3"/>
        </w:rPr>
        <w:t xml:space="preserve"> </w:t>
      </w:r>
      <w:r>
        <w:t>вещественные</w:t>
      </w:r>
      <w:r>
        <w:rPr>
          <w:spacing w:val="-3"/>
        </w:rPr>
        <w:t xml:space="preserve"> </w:t>
      </w:r>
      <w:r>
        <w:t>корни.</w:t>
      </w:r>
    </w:p>
    <w:p w:rsidR="0078009D" w:rsidRDefault="0078009D" w:rsidP="0078009D">
      <w:pPr>
        <w:pStyle w:val="a3"/>
        <w:spacing w:line="360" w:lineRule="auto"/>
        <w:ind w:right="851"/>
      </w:pPr>
      <w:r>
        <w:t>Диалоговая</w:t>
      </w:r>
      <w:r>
        <w:rPr>
          <w:spacing w:val="1"/>
        </w:rPr>
        <w:t xml:space="preserve"> </w:t>
      </w:r>
      <w:r>
        <w:t>отладка</w:t>
      </w:r>
      <w:r>
        <w:rPr>
          <w:spacing w:val="1"/>
        </w:rPr>
        <w:t xml:space="preserve"> </w:t>
      </w:r>
      <w:r>
        <w:t>программ:</w:t>
      </w:r>
      <w:r>
        <w:rPr>
          <w:spacing w:val="1"/>
        </w:rPr>
        <w:t xml:space="preserve"> </w:t>
      </w:r>
      <w:r>
        <w:t>пошаговое</w:t>
      </w:r>
      <w:r>
        <w:rPr>
          <w:spacing w:val="1"/>
        </w:rPr>
        <w:t xml:space="preserve"> </w:t>
      </w:r>
      <w:r>
        <w:t>выполнение,</w:t>
      </w:r>
      <w:r>
        <w:rPr>
          <w:spacing w:val="1"/>
        </w:rPr>
        <w:t xml:space="preserve"> </w:t>
      </w:r>
      <w:r>
        <w:t>просмотр</w:t>
      </w:r>
      <w:r>
        <w:rPr>
          <w:spacing w:val="61"/>
        </w:rPr>
        <w:t xml:space="preserve"> </w:t>
      </w:r>
      <w:r>
        <w:t>значений</w:t>
      </w:r>
      <w:r>
        <w:rPr>
          <w:spacing w:val="1"/>
        </w:rPr>
        <w:t xml:space="preserve"> </w:t>
      </w:r>
      <w:r>
        <w:t>величин,</w:t>
      </w:r>
      <w:r>
        <w:rPr>
          <w:spacing w:val="-1"/>
        </w:rPr>
        <w:t xml:space="preserve"> </w:t>
      </w:r>
      <w:r>
        <w:t>отладочный</w:t>
      </w:r>
      <w:r>
        <w:rPr>
          <w:spacing w:val="1"/>
        </w:rPr>
        <w:t xml:space="preserve"> </w:t>
      </w:r>
      <w:r>
        <w:t>вывод,</w:t>
      </w:r>
      <w:r>
        <w:rPr>
          <w:spacing w:val="-1"/>
        </w:rPr>
        <w:t xml:space="preserve"> </w:t>
      </w:r>
      <w:r>
        <w:t>выбор точки останова.</w:t>
      </w:r>
    </w:p>
    <w:p w:rsidR="0078009D" w:rsidRDefault="0078009D" w:rsidP="0078009D">
      <w:pPr>
        <w:pStyle w:val="a3"/>
        <w:spacing w:before="1" w:line="360" w:lineRule="auto"/>
        <w:ind w:right="854"/>
      </w:pPr>
      <w:r>
        <w:t>Цикл</w:t>
      </w:r>
      <w:r>
        <w:rPr>
          <w:spacing w:val="1"/>
        </w:rPr>
        <w:t xml:space="preserve"> </w:t>
      </w:r>
      <w:r>
        <w:t>с</w:t>
      </w:r>
      <w:r>
        <w:rPr>
          <w:spacing w:val="1"/>
        </w:rPr>
        <w:t xml:space="preserve"> </w:t>
      </w:r>
      <w:r>
        <w:t>условием.</w:t>
      </w:r>
      <w:r>
        <w:rPr>
          <w:spacing w:val="1"/>
        </w:rPr>
        <w:t xml:space="preserve"> </w:t>
      </w:r>
      <w:r>
        <w:t>Алгоритм</w:t>
      </w:r>
      <w:r>
        <w:rPr>
          <w:spacing w:val="1"/>
        </w:rPr>
        <w:t xml:space="preserve"> </w:t>
      </w:r>
      <w:r>
        <w:t>Евклида</w:t>
      </w:r>
      <w:r>
        <w:rPr>
          <w:spacing w:val="1"/>
        </w:rPr>
        <w:t xml:space="preserve"> </w:t>
      </w:r>
      <w:r>
        <w:t>для</w:t>
      </w:r>
      <w:r>
        <w:rPr>
          <w:spacing w:val="1"/>
        </w:rPr>
        <w:t xml:space="preserve"> </w:t>
      </w:r>
      <w:r>
        <w:t>нахождения</w:t>
      </w:r>
      <w:r>
        <w:rPr>
          <w:spacing w:val="1"/>
        </w:rPr>
        <w:t xml:space="preserve"> </w:t>
      </w:r>
      <w:r>
        <w:t>наибольшего</w:t>
      </w:r>
      <w:r>
        <w:rPr>
          <w:spacing w:val="60"/>
        </w:rPr>
        <w:t xml:space="preserve"> </w:t>
      </w:r>
      <w:r>
        <w:t>общего</w:t>
      </w:r>
      <w:r>
        <w:rPr>
          <w:spacing w:val="1"/>
        </w:rPr>
        <w:t xml:space="preserve"> </w:t>
      </w:r>
      <w:r>
        <w:t>делителя     двух      натуральных      чисел.     Разбиение     записи     натурального     числа</w:t>
      </w:r>
      <w:r>
        <w:rPr>
          <w:spacing w:val="1"/>
        </w:rPr>
        <w:t xml:space="preserve"> </w:t>
      </w:r>
      <w:r>
        <w:t>в</w:t>
      </w:r>
      <w:r>
        <w:rPr>
          <w:spacing w:val="-3"/>
        </w:rPr>
        <w:t xml:space="preserve"> </w:t>
      </w:r>
      <w:r>
        <w:t>позиционной</w:t>
      </w:r>
      <w:r>
        <w:rPr>
          <w:spacing w:val="-1"/>
        </w:rPr>
        <w:t xml:space="preserve"> </w:t>
      </w:r>
      <w:r>
        <w:t>системе</w:t>
      </w:r>
      <w:r>
        <w:rPr>
          <w:spacing w:val="-2"/>
        </w:rPr>
        <w:t xml:space="preserve"> </w:t>
      </w:r>
      <w:r>
        <w:t>с</w:t>
      </w:r>
      <w:r>
        <w:rPr>
          <w:spacing w:val="-2"/>
        </w:rPr>
        <w:t xml:space="preserve"> </w:t>
      </w:r>
      <w:r>
        <w:t>основанием,</w:t>
      </w:r>
      <w:r>
        <w:rPr>
          <w:spacing w:val="-1"/>
        </w:rPr>
        <w:t xml:space="preserve"> </w:t>
      </w:r>
      <w:r>
        <w:t>меньшим</w:t>
      </w:r>
      <w:r>
        <w:rPr>
          <w:spacing w:val="-2"/>
        </w:rPr>
        <w:t xml:space="preserve"> </w:t>
      </w:r>
      <w:r>
        <w:t>или</w:t>
      </w:r>
      <w:r>
        <w:rPr>
          <w:spacing w:val="-1"/>
        </w:rPr>
        <w:t xml:space="preserve"> </w:t>
      </w:r>
      <w:r>
        <w:t>равным</w:t>
      </w:r>
      <w:r>
        <w:rPr>
          <w:spacing w:val="-3"/>
        </w:rPr>
        <w:t xml:space="preserve"> </w:t>
      </w:r>
      <w:r>
        <w:t>10,</w:t>
      </w:r>
      <w:r>
        <w:rPr>
          <w:spacing w:val="-1"/>
        </w:rPr>
        <w:t xml:space="preserve"> </w:t>
      </w:r>
      <w:r>
        <w:t>на</w:t>
      </w:r>
      <w:r>
        <w:rPr>
          <w:spacing w:val="-2"/>
        </w:rPr>
        <w:t xml:space="preserve"> </w:t>
      </w:r>
      <w:r>
        <w:t>отдельные</w:t>
      </w:r>
      <w:r>
        <w:rPr>
          <w:spacing w:val="-3"/>
        </w:rPr>
        <w:t xml:space="preserve"> </w:t>
      </w:r>
      <w:r>
        <w:t>цифры.</w:t>
      </w:r>
    </w:p>
    <w:p w:rsidR="0078009D" w:rsidRDefault="0078009D" w:rsidP="0078009D">
      <w:pPr>
        <w:pStyle w:val="a3"/>
        <w:spacing w:line="360" w:lineRule="auto"/>
        <w:ind w:right="850"/>
      </w:pPr>
      <w:r>
        <w:t>Цикл</w:t>
      </w:r>
      <w:r>
        <w:rPr>
          <w:spacing w:val="61"/>
        </w:rPr>
        <w:t xml:space="preserve"> </w:t>
      </w:r>
      <w:r>
        <w:t>с</w:t>
      </w:r>
      <w:r>
        <w:rPr>
          <w:spacing w:val="61"/>
        </w:rPr>
        <w:t xml:space="preserve"> </w:t>
      </w:r>
      <w:r>
        <w:t>переменной.   Алгоритмы   проверки   делимости   одного   целого   числа</w:t>
      </w:r>
      <w:r>
        <w:rPr>
          <w:spacing w:val="1"/>
        </w:rPr>
        <w:t xml:space="preserve"> </w:t>
      </w:r>
      <w:r>
        <w:t>на</w:t>
      </w:r>
      <w:r>
        <w:rPr>
          <w:spacing w:val="-2"/>
        </w:rPr>
        <w:t xml:space="preserve"> </w:t>
      </w:r>
      <w:r>
        <w:t>другое, проверки натурального</w:t>
      </w:r>
      <w:r>
        <w:rPr>
          <w:spacing w:val="-1"/>
        </w:rPr>
        <w:t xml:space="preserve"> </w:t>
      </w:r>
      <w:r>
        <w:t>числа</w:t>
      </w:r>
      <w:r>
        <w:rPr>
          <w:spacing w:val="-1"/>
        </w:rPr>
        <w:t xml:space="preserve"> </w:t>
      </w:r>
      <w:r>
        <w:t>на</w:t>
      </w:r>
      <w:r>
        <w:rPr>
          <w:spacing w:val="-1"/>
        </w:rPr>
        <w:t xml:space="preserve"> </w:t>
      </w:r>
      <w:r>
        <w:t>простоту.</w:t>
      </w:r>
    </w:p>
    <w:p w:rsidR="0078009D" w:rsidRDefault="0078009D" w:rsidP="0078009D">
      <w:pPr>
        <w:pStyle w:val="a3"/>
        <w:spacing w:line="360" w:lineRule="auto"/>
        <w:ind w:right="853"/>
      </w:pPr>
      <w:r>
        <w:t>Обработка</w:t>
      </w:r>
      <w:r>
        <w:rPr>
          <w:spacing w:val="1"/>
        </w:rPr>
        <w:t xml:space="preserve"> </w:t>
      </w:r>
      <w:r>
        <w:t>символьных</w:t>
      </w:r>
      <w:r>
        <w:rPr>
          <w:spacing w:val="1"/>
        </w:rPr>
        <w:t xml:space="preserve"> </w:t>
      </w:r>
      <w:r>
        <w:t>данных.</w:t>
      </w:r>
      <w:r>
        <w:rPr>
          <w:spacing w:val="1"/>
        </w:rPr>
        <w:t xml:space="preserve"> </w:t>
      </w:r>
      <w:r>
        <w:t>Символьные</w:t>
      </w:r>
      <w:r>
        <w:rPr>
          <w:spacing w:val="1"/>
        </w:rPr>
        <w:t xml:space="preserve"> </w:t>
      </w:r>
      <w:r>
        <w:t>(строковые)</w:t>
      </w:r>
      <w:r>
        <w:rPr>
          <w:spacing w:val="1"/>
        </w:rPr>
        <w:t xml:space="preserve"> </w:t>
      </w:r>
      <w:r>
        <w:t>переменные.</w:t>
      </w:r>
      <w:r>
        <w:rPr>
          <w:spacing w:val="1"/>
        </w:rPr>
        <w:t xml:space="preserve"> </w:t>
      </w:r>
      <w:r>
        <w:t>Посимвольная</w:t>
      </w:r>
      <w:r>
        <w:rPr>
          <w:spacing w:val="1"/>
        </w:rPr>
        <w:t xml:space="preserve"> </w:t>
      </w:r>
      <w:r>
        <w:t>обработка</w:t>
      </w:r>
      <w:r>
        <w:rPr>
          <w:spacing w:val="1"/>
        </w:rPr>
        <w:t xml:space="preserve"> </w:t>
      </w:r>
      <w:r>
        <w:t>строк.</w:t>
      </w:r>
      <w:r>
        <w:rPr>
          <w:spacing w:val="1"/>
        </w:rPr>
        <w:t xml:space="preserve"> </w:t>
      </w:r>
      <w:r>
        <w:t>Подсчѐт</w:t>
      </w:r>
      <w:r>
        <w:rPr>
          <w:spacing w:val="1"/>
        </w:rPr>
        <w:t xml:space="preserve"> </w:t>
      </w:r>
      <w:r>
        <w:t>частоты</w:t>
      </w:r>
      <w:r>
        <w:rPr>
          <w:spacing w:val="1"/>
        </w:rPr>
        <w:t xml:space="preserve"> </w:t>
      </w:r>
      <w:r>
        <w:t>появления</w:t>
      </w:r>
      <w:r>
        <w:rPr>
          <w:spacing w:val="1"/>
        </w:rPr>
        <w:t xml:space="preserve"> </w:t>
      </w:r>
      <w:r>
        <w:t>символа</w:t>
      </w:r>
      <w:r>
        <w:rPr>
          <w:spacing w:val="1"/>
        </w:rPr>
        <w:t xml:space="preserve"> </w:t>
      </w:r>
      <w:r>
        <w:t>в</w:t>
      </w:r>
      <w:r>
        <w:rPr>
          <w:spacing w:val="61"/>
        </w:rPr>
        <w:t xml:space="preserve"> </w:t>
      </w:r>
      <w:r>
        <w:t>строке.</w:t>
      </w:r>
      <w:r>
        <w:rPr>
          <w:spacing w:val="1"/>
        </w:rPr>
        <w:t xml:space="preserve"> </w:t>
      </w:r>
      <w:r>
        <w:t>Встроенные</w:t>
      </w:r>
      <w:r>
        <w:rPr>
          <w:spacing w:val="-3"/>
        </w:rPr>
        <w:t xml:space="preserve"> </w:t>
      </w:r>
      <w:r>
        <w:t>функции для</w:t>
      </w:r>
      <w:r>
        <w:rPr>
          <w:spacing w:val="-1"/>
        </w:rPr>
        <w:t xml:space="preserve"> </w:t>
      </w:r>
      <w:r>
        <w:t>обработки строк.</w:t>
      </w:r>
    </w:p>
    <w:p w:rsidR="0078009D" w:rsidRDefault="0078009D" w:rsidP="006D0A57">
      <w:pPr>
        <w:pStyle w:val="a5"/>
        <w:numPr>
          <w:ilvl w:val="3"/>
          <w:numId w:val="56"/>
        </w:numPr>
        <w:tabs>
          <w:tab w:val="left" w:pos="1890"/>
        </w:tabs>
        <w:spacing w:before="1"/>
        <w:ind w:hanging="1021"/>
        <w:jc w:val="both"/>
        <w:rPr>
          <w:sz w:val="24"/>
        </w:rPr>
      </w:pPr>
      <w:r>
        <w:rPr>
          <w:sz w:val="24"/>
        </w:rPr>
        <w:t>Анализ</w:t>
      </w:r>
      <w:r>
        <w:rPr>
          <w:spacing w:val="-3"/>
          <w:sz w:val="24"/>
        </w:rPr>
        <w:t xml:space="preserve"> </w:t>
      </w:r>
      <w:r>
        <w:rPr>
          <w:sz w:val="24"/>
        </w:rPr>
        <w:t>алгоритмов.</w:t>
      </w:r>
    </w:p>
    <w:p w:rsidR="0078009D" w:rsidRDefault="0078009D" w:rsidP="0078009D">
      <w:pPr>
        <w:pStyle w:val="a3"/>
        <w:spacing w:before="136" w:line="360" w:lineRule="auto"/>
        <w:ind w:right="850"/>
      </w:pPr>
      <w:r>
        <w:t>Определение</w:t>
      </w:r>
      <w:r>
        <w:rPr>
          <w:spacing w:val="1"/>
        </w:rPr>
        <w:t xml:space="preserve"> </w:t>
      </w:r>
      <w:r>
        <w:t>возможных</w:t>
      </w:r>
      <w:r>
        <w:rPr>
          <w:spacing w:val="1"/>
        </w:rPr>
        <w:t xml:space="preserve"> </w:t>
      </w:r>
      <w:r>
        <w:t>результатов</w:t>
      </w:r>
      <w:r>
        <w:rPr>
          <w:spacing w:val="1"/>
        </w:rPr>
        <w:t xml:space="preserve"> </w:t>
      </w:r>
      <w:r>
        <w:t>работы</w:t>
      </w:r>
      <w:r>
        <w:rPr>
          <w:spacing w:val="1"/>
        </w:rPr>
        <w:t xml:space="preserve"> </w:t>
      </w:r>
      <w:r>
        <w:t>алгоритма</w:t>
      </w:r>
      <w:r>
        <w:rPr>
          <w:spacing w:val="1"/>
        </w:rPr>
        <w:t xml:space="preserve"> </w:t>
      </w:r>
      <w:r>
        <w:t>при</w:t>
      </w:r>
      <w:r>
        <w:rPr>
          <w:spacing w:val="1"/>
        </w:rPr>
        <w:t xml:space="preserve"> </w:t>
      </w:r>
      <w:r>
        <w:t>данном</w:t>
      </w:r>
      <w:r>
        <w:rPr>
          <w:spacing w:val="1"/>
        </w:rPr>
        <w:t xml:space="preserve"> </w:t>
      </w:r>
      <w:r>
        <w:t>множестве</w:t>
      </w:r>
      <w:r>
        <w:rPr>
          <w:spacing w:val="-57"/>
        </w:rPr>
        <w:t xml:space="preserve"> </w:t>
      </w:r>
      <w:r>
        <w:t>входных</w:t>
      </w:r>
      <w:r>
        <w:rPr>
          <w:spacing w:val="1"/>
        </w:rPr>
        <w:t xml:space="preserve"> </w:t>
      </w:r>
      <w:r>
        <w:t>данных,</w:t>
      </w:r>
      <w:r>
        <w:rPr>
          <w:spacing w:val="1"/>
        </w:rPr>
        <w:t xml:space="preserve"> </w:t>
      </w:r>
      <w:r>
        <w:t>определение</w:t>
      </w:r>
      <w:r>
        <w:rPr>
          <w:spacing w:val="1"/>
        </w:rPr>
        <w:t xml:space="preserve"> </w:t>
      </w:r>
      <w:r>
        <w:t>возможных</w:t>
      </w:r>
      <w:r>
        <w:rPr>
          <w:spacing w:val="1"/>
        </w:rPr>
        <w:t xml:space="preserve"> </w:t>
      </w:r>
      <w:r>
        <w:t>входных</w:t>
      </w:r>
      <w:r>
        <w:rPr>
          <w:spacing w:val="1"/>
        </w:rPr>
        <w:t xml:space="preserve"> </w:t>
      </w:r>
      <w:r>
        <w:t>данных,</w:t>
      </w:r>
      <w:r>
        <w:rPr>
          <w:spacing w:val="1"/>
        </w:rPr>
        <w:t xml:space="preserve"> </w:t>
      </w:r>
      <w:r>
        <w:t>приводящих</w:t>
      </w:r>
      <w:r>
        <w:rPr>
          <w:spacing w:val="1"/>
        </w:rPr>
        <w:t xml:space="preserve"> </w:t>
      </w:r>
      <w:r>
        <w:t>к</w:t>
      </w:r>
      <w:r>
        <w:rPr>
          <w:spacing w:val="1"/>
        </w:rPr>
        <w:t xml:space="preserve"> </w:t>
      </w:r>
      <w:r>
        <w:t>данному</w:t>
      </w:r>
      <w:r>
        <w:rPr>
          <w:spacing w:val="1"/>
        </w:rPr>
        <w:t xml:space="preserve"> </w:t>
      </w:r>
      <w:r>
        <w:t>результату.</w:t>
      </w:r>
    </w:p>
    <w:p w:rsidR="0078009D" w:rsidRDefault="0078009D" w:rsidP="006D0A57">
      <w:pPr>
        <w:pStyle w:val="a5"/>
        <w:numPr>
          <w:ilvl w:val="1"/>
          <w:numId w:val="56"/>
        </w:numPr>
        <w:tabs>
          <w:tab w:val="left" w:pos="1530"/>
        </w:tabs>
        <w:spacing w:before="2"/>
        <w:ind w:left="1530" w:hanging="661"/>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9</w:t>
      </w:r>
      <w:r>
        <w:rPr>
          <w:spacing w:val="-1"/>
          <w:sz w:val="24"/>
        </w:rPr>
        <w:t xml:space="preserve"> </w:t>
      </w:r>
      <w:r>
        <w:rPr>
          <w:sz w:val="24"/>
        </w:rPr>
        <w:t>классе.</w:t>
      </w:r>
    </w:p>
    <w:p w:rsidR="0078009D" w:rsidRDefault="0078009D" w:rsidP="006D0A57">
      <w:pPr>
        <w:pStyle w:val="a5"/>
        <w:numPr>
          <w:ilvl w:val="2"/>
          <w:numId w:val="56"/>
        </w:numPr>
        <w:tabs>
          <w:tab w:val="left" w:pos="1710"/>
        </w:tabs>
        <w:spacing w:before="136"/>
        <w:ind w:left="1709" w:hanging="841"/>
        <w:jc w:val="both"/>
        <w:rPr>
          <w:sz w:val="24"/>
        </w:rPr>
      </w:pPr>
      <w:r>
        <w:rPr>
          <w:sz w:val="24"/>
        </w:rPr>
        <w:t>Цифровая</w:t>
      </w:r>
      <w:r>
        <w:rPr>
          <w:spacing w:val="-2"/>
          <w:sz w:val="24"/>
        </w:rPr>
        <w:t xml:space="preserve"> </w:t>
      </w:r>
      <w:r>
        <w:rPr>
          <w:sz w:val="24"/>
        </w:rPr>
        <w:t>грамотность.</w:t>
      </w:r>
    </w:p>
    <w:p w:rsidR="0078009D" w:rsidRDefault="0078009D" w:rsidP="006D0A57">
      <w:pPr>
        <w:pStyle w:val="a5"/>
        <w:numPr>
          <w:ilvl w:val="3"/>
          <w:numId w:val="56"/>
        </w:numPr>
        <w:tabs>
          <w:tab w:val="left" w:pos="1890"/>
        </w:tabs>
        <w:spacing w:before="140"/>
        <w:ind w:left="1889" w:hanging="1021"/>
        <w:jc w:val="both"/>
        <w:rPr>
          <w:sz w:val="24"/>
        </w:rPr>
      </w:pPr>
      <w:r>
        <w:rPr>
          <w:sz w:val="24"/>
        </w:rPr>
        <w:t>Глобальная</w:t>
      </w:r>
      <w:r>
        <w:rPr>
          <w:spacing w:val="-3"/>
          <w:sz w:val="24"/>
        </w:rPr>
        <w:t xml:space="preserve"> </w:t>
      </w:r>
      <w:r>
        <w:rPr>
          <w:sz w:val="24"/>
        </w:rPr>
        <w:t>сеть</w:t>
      </w:r>
      <w:r>
        <w:rPr>
          <w:spacing w:val="-3"/>
          <w:sz w:val="24"/>
        </w:rPr>
        <w:t xml:space="preserve"> </w:t>
      </w:r>
      <w:r>
        <w:rPr>
          <w:sz w:val="24"/>
        </w:rPr>
        <w:t>Интернет</w:t>
      </w:r>
      <w:r>
        <w:rPr>
          <w:spacing w:val="-3"/>
          <w:sz w:val="24"/>
        </w:rPr>
        <w:t xml:space="preserve"> </w:t>
      </w:r>
      <w:r>
        <w:rPr>
          <w:sz w:val="24"/>
        </w:rPr>
        <w:t>и</w:t>
      </w:r>
      <w:r>
        <w:rPr>
          <w:spacing w:val="-3"/>
          <w:sz w:val="24"/>
        </w:rPr>
        <w:t xml:space="preserve"> </w:t>
      </w:r>
      <w:r>
        <w:rPr>
          <w:sz w:val="24"/>
        </w:rPr>
        <w:t>стратегии</w:t>
      </w:r>
      <w:r>
        <w:rPr>
          <w:spacing w:val="-2"/>
          <w:sz w:val="24"/>
        </w:rPr>
        <w:t xml:space="preserve"> </w:t>
      </w:r>
      <w:r>
        <w:rPr>
          <w:sz w:val="24"/>
        </w:rPr>
        <w:t>безопасного</w:t>
      </w:r>
      <w:r>
        <w:rPr>
          <w:spacing w:val="-3"/>
          <w:sz w:val="24"/>
        </w:rPr>
        <w:t xml:space="preserve"> </w:t>
      </w:r>
      <w:r>
        <w:rPr>
          <w:sz w:val="24"/>
        </w:rPr>
        <w:t>поведения</w:t>
      </w:r>
      <w:r>
        <w:rPr>
          <w:spacing w:val="-3"/>
          <w:sz w:val="24"/>
        </w:rPr>
        <w:t xml:space="preserve"> </w:t>
      </w:r>
      <w:r>
        <w:rPr>
          <w:sz w:val="24"/>
        </w:rPr>
        <w:t>в</w:t>
      </w:r>
      <w:r>
        <w:rPr>
          <w:spacing w:val="-4"/>
          <w:sz w:val="24"/>
        </w:rPr>
        <w:t xml:space="preserve"> </w:t>
      </w:r>
      <w:r>
        <w:rPr>
          <w:sz w:val="24"/>
        </w:rPr>
        <w:t>ней.</w:t>
      </w:r>
    </w:p>
    <w:p w:rsidR="0078009D" w:rsidRDefault="0078009D" w:rsidP="0078009D">
      <w:pPr>
        <w:pStyle w:val="a3"/>
        <w:spacing w:before="137" w:line="360" w:lineRule="auto"/>
        <w:ind w:right="843"/>
      </w:pPr>
      <w:r>
        <w:t>Глобальная</w:t>
      </w:r>
      <w:r>
        <w:rPr>
          <w:spacing w:val="1"/>
        </w:rPr>
        <w:t xml:space="preserve"> </w:t>
      </w:r>
      <w:r>
        <w:t>сеть</w:t>
      </w:r>
      <w:r>
        <w:rPr>
          <w:spacing w:val="1"/>
        </w:rPr>
        <w:t xml:space="preserve"> </w:t>
      </w:r>
      <w:r>
        <w:t>Интернет.</w:t>
      </w:r>
      <w:r>
        <w:rPr>
          <w:spacing w:val="1"/>
        </w:rPr>
        <w:t xml:space="preserve"> </w:t>
      </w:r>
      <w:r>
        <w:t>IP-адреса</w:t>
      </w:r>
      <w:r>
        <w:rPr>
          <w:spacing w:val="1"/>
        </w:rPr>
        <w:t xml:space="preserve"> </w:t>
      </w:r>
      <w:r>
        <w:t>узлов.</w:t>
      </w:r>
      <w:r>
        <w:rPr>
          <w:spacing w:val="1"/>
        </w:rPr>
        <w:t xml:space="preserve"> </w:t>
      </w:r>
      <w:r>
        <w:t>Сетевое</w:t>
      </w:r>
      <w:r>
        <w:rPr>
          <w:spacing w:val="1"/>
        </w:rPr>
        <w:t xml:space="preserve"> </w:t>
      </w:r>
      <w:r>
        <w:t>хранение</w:t>
      </w:r>
      <w:r>
        <w:rPr>
          <w:spacing w:val="1"/>
        </w:rPr>
        <w:t xml:space="preserve"> </w:t>
      </w:r>
      <w:r>
        <w:t>данных.</w:t>
      </w:r>
      <w:r>
        <w:rPr>
          <w:spacing w:val="1"/>
        </w:rPr>
        <w:t xml:space="preserve"> </w:t>
      </w:r>
      <w:r>
        <w:t>Методы</w:t>
      </w:r>
      <w:r>
        <w:rPr>
          <w:spacing w:val="-57"/>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размещения</w:t>
      </w:r>
      <w:r>
        <w:rPr>
          <w:spacing w:val="1"/>
        </w:rPr>
        <w:t xml:space="preserve"> </w:t>
      </w:r>
      <w:r>
        <w:t>новой</w:t>
      </w:r>
      <w:r>
        <w:rPr>
          <w:spacing w:val="1"/>
        </w:rPr>
        <w:t xml:space="preserve"> </w:t>
      </w:r>
      <w:r>
        <w:t>информации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Большие</w:t>
      </w:r>
      <w:r>
        <w:rPr>
          <w:spacing w:val="-2"/>
        </w:rPr>
        <w:t xml:space="preserve"> </w:t>
      </w:r>
      <w:r>
        <w:t>данные</w:t>
      </w:r>
      <w:r>
        <w:rPr>
          <w:spacing w:val="-3"/>
        </w:rPr>
        <w:t xml:space="preserve"> </w:t>
      </w:r>
      <w:r>
        <w:t>(интернет-данные,</w:t>
      </w:r>
      <w:r>
        <w:rPr>
          <w:spacing w:val="-1"/>
        </w:rPr>
        <w:t xml:space="preserve"> </w:t>
      </w:r>
      <w:r>
        <w:t>в</w:t>
      </w:r>
      <w:r>
        <w:rPr>
          <w:spacing w:val="-2"/>
        </w:rPr>
        <w:t xml:space="preserve"> </w:t>
      </w:r>
      <w:r>
        <w:t>частности, данные</w:t>
      </w:r>
      <w:r>
        <w:rPr>
          <w:spacing w:val="-3"/>
        </w:rPr>
        <w:t xml:space="preserve"> </w:t>
      </w:r>
      <w:r>
        <w:t>социальных</w:t>
      </w:r>
      <w:r>
        <w:rPr>
          <w:spacing w:val="-2"/>
        </w:rPr>
        <w:t xml:space="preserve"> </w:t>
      </w:r>
      <w:r>
        <w:t>сетей).</w:t>
      </w:r>
    </w:p>
    <w:p w:rsidR="0078009D" w:rsidRDefault="0078009D" w:rsidP="0078009D">
      <w:pPr>
        <w:pStyle w:val="a3"/>
        <w:tabs>
          <w:tab w:val="left" w:pos="1982"/>
          <w:tab w:val="left" w:pos="2848"/>
          <w:tab w:val="left" w:pos="4050"/>
          <w:tab w:val="left" w:pos="5837"/>
          <w:tab w:val="left" w:pos="8346"/>
        </w:tabs>
        <w:spacing w:before="1" w:line="360" w:lineRule="auto"/>
        <w:ind w:right="852"/>
      </w:pPr>
      <w:r>
        <w:t>Понятие об информационной безопасности. Угрозы информационной безопасности</w:t>
      </w:r>
      <w:r>
        <w:rPr>
          <w:spacing w:val="-57"/>
        </w:rPr>
        <w:t xml:space="preserve"> </w:t>
      </w:r>
      <w:r>
        <w:t>при</w:t>
      </w:r>
      <w:r>
        <w:rPr>
          <w:spacing w:val="1"/>
        </w:rPr>
        <w:t xml:space="preserve"> </w:t>
      </w:r>
      <w:r>
        <w:t>работе</w:t>
      </w:r>
      <w:r>
        <w:rPr>
          <w:spacing w:val="1"/>
        </w:rPr>
        <w:t xml:space="preserve"> </w:t>
      </w:r>
      <w:r>
        <w:t>в</w:t>
      </w:r>
      <w:r>
        <w:rPr>
          <w:spacing w:val="1"/>
        </w:rPr>
        <w:t xml:space="preserve"> </w:t>
      </w:r>
      <w:r>
        <w:t>глобальной</w:t>
      </w:r>
      <w:r>
        <w:rPr>
          <w:spacing w:val="1"/>
        </w:rPr>
        <w:t xml:space="preserve"> </w:t>
      </w:r>
      <w:r>
        <w:t>сети</w:t>
      </w:r>
      <w:r>
        <w:rPr>
          <w:spacing w:val="1"/>
        </w:rPr>
        <w:t xml:space="preserve"> </w:t>
      </w:r>
      <w:r>
        <w:t>и</w:t>
      </w:r>
      <w:r>
        <w:rPr>
          <w:spacing w:val="1"/>
        </w:rPr>
        <w:t xml:space="preserve"> </w:t>
      </w:r>
      <w:r>
        <w:t>методы</w:t>
      </w:r>
      <w:r>
        <w:rPr>
          <w:spacing w:val="1"/>
        </w:rPr>
        <w:t xml:space="preserve"> </w:t>
      </w:r>
      <w:r>
        <w:t>противодействия</w:t>
      </w:r>
      <w:r>
        <w:rPr>
          <w:spacing w:val="1"/>
        </w:rPr>
        <w:t xml:space="preserve"> </w:t>
      </w:r>
      <w:r>
        <w:t>им.</w:t>
      </w:r>
      <w:r>
        <w:rPr>
          <w:spacing w:val="1"/>
        </w:rPr>
        <w:t xml:space="preserve"> </w:t>
      </w:r>
      <w:r>
        <w:t>Правила</w:t>
      </w:r>
      <w:r>
        <w:rPr>
          <w:spacing w:val="1"/>
        </w:rPr>
        <w:t xml:space="preserve"> </w:t>
      </w:r>
      <w:r>
        <w:t>безопасной</w:t>
      </w:r>
      <w:r>
        <w:rPr>
          <w:spacing w:val="1"/>
        </w:rPr>
        <w:t xml:space="preserve"> </w:t>
      </w:r>
      <w:r>
        <w:t>аутентификации.</w:t>
      </w:r>
      <w:r>
        <w:rPr>
          <w:spacing w:val="1"/>
        </w:rPr>
        <w:t xml:space="preserve"> </w:t>
      </w:r>
      <w:r>
        <w:t>Защита</w:t>
      </w:r>
      <w:r>
        <w:rPr>
          <w:spacing w:val="1"/>
        </w:rPr>
        <w:t xml:space="preserve"> </w:t>
      </w:r>
      <w:r>
        <w:t>личной</w:t>
      </w:r>
      <w:r>
        <w:rPr>
          <w:spacing w:val="1"/>
        </w:rPr>
        <w:t xml:space="preserve"> </w:t>
      </w:r>
      <w:r>
        <w:t>информации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Безопасные</w:t>
      </w:r>
      <w:r>
        <w:rPr>
          <w:spacing w:val="1"/>
        </w:rPr>
        <w:t xml:space="preserve"> </w:t>
      </w:r>
      <w:r>
        <w:t>стратегии</w:t>
      </w:r>
      <w:r>
        <w:rPr>
          <w:spacing w:val="-57"/>
        </w:rPr>
        <w:t xml:space="preserve"> </w:t>
      </w:r>
      <w:r>
        <w:t>поведения</w:t>
      </w:r>
      <w:r>
        <w:tab/>
        <w:t>в</w:t>
      </w:r>
      <w:r>
        <w:tab/>
        <w:t>сети</w:t>
      </w:r>
      <w:r>
        <w:tab/>
        <w:t>Интернет.</w:t>
      </w:r>
      <w:r>
        <w:tab/>
        <w:t>Предупреждение</w:t>
      </w:r>
      <w:r>
        <w:tab/>
      </w:r>
      <w:r>
        <w:rPr>
          <w:spacing w:val="-1"/>
        </w:rPr>
        <w:t>вовлечения</w:t>
      </w:r>
      <w:r>
        <w:rPr>
          <w:spacing w:val="-58"/>
        </w:rPr>
        <w:t xml:space="preserve"> </w:t>
      </w:r>
      <w:r>
        <w:t>в деструктивные и криминальные формы сетевой активности (кибербуллинг, фишинг и</w:t>
      </w:r>
      <w:r>
        <w:rPr>
          <w:spacing w:val="1"/>
        </w:rPr>
        <w:t xml:space="preserve"> </w:t>
      </w:r>
      <w:r>
        <w:t>другие</w:t>
      </w:r>
      <w:r>
        <w:rPr>
          <w:spacing w:val="-2"/>
        </w:rPr>
        <w:t xml:space="preserve"> </w:t>
      </w:r>
      <w:r>
        <w:t>формы).</w:t>
      </w:r>
    </w:p>
    <w:p w:rsidR="0078009D" w:rsidRDefault="0078009D" w:rsidP="006D0A57">
      <w:pPr>
        <w:pStyle w:val="a5"/>
        <w:numPr>
          <w:ilvl w:val="3"/>
          <w:numId w:val="56"/>
        </w:numPr>
        <w:tabs>
          <w:tab w:val="left" w:pos="1890"/>
        </w:tabs>
        <w:spacing w:line="274" w:lineRule="exact"/>
        <w:ind w:left="1889" w:hanging="1021"/>
        <w:jc w:val="both"/>
        <w:rPr>
          <w:sz w:val="24"/>
        </w:rPr>
      </w:pPr>
      <w:r>
        <w:rPr>
          <w:sz w:val="24"/>
        </w:rPr>
        <w:t>Работа</w:t>
      </w:r>
      <w:r>
        <w:rPr>
          <w:spacing w:val="-4"/>
          <w:sz w:val="24"/>
        </w:rPr>
        <w:t xml:space="preserve"> </w:t>
      </w:r>
      <w:r>
        <w:rPr>
          <w:sz w:val="24"/>
        </w:rPr>
        <w:t>в</w:t>
      </w:r>
      <w:r>
        <w:rPr>
          <w:spacing w:val="-4"/>
          <w:sz w:val="24"/>
        </w:rPr>
        <w:t xml:space="preserve"> </w:t>
      </w:r>
      <w:r>
        <w:rPr>
          <w:sz w:val="24"/>
        </w:rPr>
        <w:t>информационном</w:t>
      </w:r>
      <w:r>
        <w:rPr>
          <w:spacing w:val="-4"/>
          <w:sz w:val="24"/>
        </w:rPr>
        <w:t xml:space="preserve"> </w:t>
      </w:r>
      <w:r>
        <w:rPr>
          <w:sz w:val="24"/>
        </w:rPr>
        <w:t>пространстве.</w:t>
      </w:r>
    </w:p>
    <w:p w:rsidR="0078009D" w:rsidRDefault="0078009D" w:rsidP="0078009D">
      <w:pPr>
        <w:pStyle w:val="a3"/>
        <w:spacing w:before="140" w:line="360" w:lineRule="auto"/>
        <w:ind w:right="846"/>
      </w:pPr>
      <w:r>
        <w:t>Виды</w:t>
      </w:r>
      <w:r>
        <w:rPr>
          <w:spacing w:val="1"/>
        </w:rPr>
        <w:t xml:space="preserve"> </w:t>
      </w:r>
      <w:r>
        <w:t>деятельности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Интернет-сервисы:</w:t>
      </w:r>
      <w:r>
        <w:rPr>
          <w:spacing w:val="1"/>
        </w:rPr>
        <w:t xml:space="preserve"> </w:t>
      </w:r>
      <w:r>
        <w:t>коммуникационные</w:t>
      </w:r>
      <w:r>
        <w:rPr>
          <w:spacing w:val="-57"/>
        </w:rPr>
        <w:t xml:space="preserve"> </w:t>
      </w:r>
      <w:r>
        <w:t>сервисы</w:t>
      </w:r>
      <w:r>
        <w:rPr>
          <w:spacing w:val="10"/>
        </w:rPr>
        <w:t xml:space="preserve"> </w:t>
      </w:r>
      <w:r>
        <w:t>(почтовая</w:t>
      </w:r>
      <w:r>
        <w:rPr>
          <w:spacing w:val="13"/>
        </w:rPr>
        <w:t xml:space="preserve"> </w:t>
      </w:r>
      <w:r>
        <w:t>служба,</w:t>
      </w:r>
      <w:r>
        <w:rPr>
          <w:spacing w:val="11"/>
        </w:rPr>
        <w:t xml:space="preserve"> </w:t>
      </w:r>
      <w:r>
        <w:t>видео-конференц-связь</w:t>
      </w:r>
      <w:r>
        <w:rPr>
          <w:spacing w:val="11"/>
        </w:rPr>
        <w:t xml:space="preserve"> </w:t>
      </w:r>
      <w:r>
        <w:t>и</w:t>
      </w:r>
      <w:r>
        <w:rPr>
          <w:spacing w:val="12"/>
        </w:rPr>
        <w:t xml:space="preserve"> </w:t>
      </w:r>
      <w:r>
        <w:t>другие),</w:t>
      </w:r>
      <w:r>
        <w:rPr>
          <w:spacing w:val="10"/>
        </w:rPr>
        <w:t xml:space="preserve"> </w:t>
      </w:r>
      <w:r>
        <w:t>справочные</w:t>
      </w:r>
      <w:r>
        <w:rPr>
          <w:spacing w:val="10"/>
        </w:rPr>
        <w:t xml:space="preserve"> </w:t>
      </w:r>
      <w:r>
        <w:t>службы</w:t>
      </w:r>
      <w:r>
        <w:rPr>
          <w:spacing w:val="10"/>
        </w:rPr>
        <w:t xml:space="preserve"> </w:t>
      </w:r>
      <w:r>
        <w:t>(карты,</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7" w:firstLine="0"/>
      </w:pPr>
      <w:r>
        <w:t>расписания и другие), поисковые службы, службы обновления программного обеспечения</w:t>
      </w:r>
      <w:r>
        <w:rPr>
          <w:spacing w:val="-57"/>
        </w:rPr>
        <w:t xml:space="preserve"> </w:t>
      </w:r>
      <w:r>
        <w:t>и</w:t>
      </w:r>
      <w:r>
        <w:rPr>
          <w:spacing w:val="1"/>
        </w:rPr>
        <w:t xml:space="preserve"> </w:t>
      </w:r>
      <w:r>
        <w:t>другие</w:t>
      </w:r>
      <w:r>
        <w:rPr>
          <w:spacing w:val="1"/>
        </w:rPr>
        <w:t xml:space="preserve"> </w:t>
      </w:r>
      <w:r>
        <w:t>службы.</w:t>
      </w:r>
      <w:r>
        <w:rPr>
          <w:spacing w:val="1"/>
        </w:rPr>
        <w:t xml:space="preserve"> </w:t>
      </w:r>
      <w:r>
        <w:t>Сервисы</w:t>
      </w:r>
      <w:r>
        <w:rPr>
          <w:spacing w:val="1"/>
        </w:rPr>
        <w:t xml:space="preserve"> </w:t>
      </w:r>
      <w:r>
        <w:t>государственных</w:t>
      </w:r>
      <w:r>
        <w:rPr>
          <w:spacing w:val="1"/>
        </w:rPr>
        <w:t xml:space="preserve"> </w:t>
      </w:r>
      <w:r>
        <w:t>услуг.</w:t>
      </w:r>
      <w:r>
        <w:rPr>
          <w:spacing w:val="1"/>
        </w:rPr>
        <w:t xml:space="preserve"> </w:t>
      </w:r>
      <w:r>
        <w:t>Облачные</w:t>
      </w:r>
      <w:r>
        <w:rPr>
          <w:spacing w:val="1"/>
        </w:rPr>
        <w:t xml:space="preserve"> </w:t>
      </w:r>
      <w:r>
        <w:t>хранилища</w:t>
      </w:r>
      <w:r>
        <w:rPr>
          <w:spacing w:val="1"/>
        </w:rPr>
        <w:t xml:space="preserve"> </w:t>
      </w:r>
      <w:r>
        <w:t>данных.</w:t>
      </w:r>
      <w:r>
        <w:rPr>
          <w:spacing w:val="1"/>
        </w:rPr>
        <w:t xml:space="preserve"> </w:t>
      </w:r>
      <w:r>
        <w:t>Средства совместной разработки документов (онлайн-офисы). Программное обеспечение</w:t>
      </w:r>
      <w:r>
        <w:rPr>
          <w:spacing w:val="1"/>
        </w:rPr>
        <w:t xml:space="preserve"> </w:t>
      </w:r>
      <w:r>
        <w:t>как</w:t>
      </w:r>
      <w:r>
        <w:rPr>
          <w:spacing w:val="1"/>
        </w:rPr>
        <w:t xml:space="preserve"> </w:t>
      </w:r>
      <w:r>
        <w:t>веб-сервис:</w:t>
      </w:r>
      <w:r>
        <w:rPr>
          <w:spacing w:val="1"/>
        </w:rPr>
        <w:t xml:space="preserve"> </w:t>
      </w:r>
      <w:r>
        <w:t>онлайновые</w:t>
      </w:r>
      <w:r>
        <w:rPr>
          <w:spacing w:val="1"/>
        </w:rPr>
        <w:t xml:space="preserve"> </w:t>
      </w:r>
      <w:r>
        <w:t>текстовые</w:t>
      </w:r>
      <w:r>
        <w:rPr>
          <w:spacing w:val="1"/>
        </w:rPr>
        <w:t xml:space="preserve"> </w:t>
      </w:r>
      <w:r>
        <w:t>и</w:t>
      </w:r>
      <w:r>
        <w:rPr>
          <w:spacing w:val="1"/>
        </w:rPr>
        <w:t xml:space="preserve"> </w:t>
      </w:r>
      <w:r>
        <w:t>графические</w:t>
      </w:r>
      <w:r>
        <w:rPr>
          <w:spacing w:val="1"/>
        </w:rPr>
        <w:t xml:space="preserve"> </w:t>
      </w:r>
      <w:r>
        <w:t>редакторы,</w:t>
      </w:r>
      <w:r>
        <w:rPr>
          <w:spacing w:val="1"/>
        </w:rPr>
        <w:t xml:space="preserve"> </w:t>
      </w:r>
      <w:r>
        <w:t>среды</w:t>
      </w:r>
      <w:r>
        <w:rPr>
          <w:spacing w:val="1"/>
        </w:rPr>
        <w:t xml:space="preserve"> </w:t>
      </w:r>
      <w:r>
        <w:t>разработки</w:t>
      </w:r>
      <w:r>
        <w:rPr>
          <w:spacing w:val="1"/>
        </w:rPr>
        <w:t xml:space="preserve"> </w:t>
      </w:r>
      <w:r>
        <w:t>программ.</w:t>
      </w:r>
    </w:p>
    <w:p w:rsidR="0078009D" w:rsidRDefault="0078009D" w:rsidP="006D0A57">
      <w:pPr>
        <w:pStyle w:val="a5"/>
        <w:numPr>
          <w:ilvl w:val="2"/>
          <w:numId w:val="56"/>
        </w:numPr>
        <w:tabs>
          <w:tab w:val="left" w:pos="1710"/>
        </w:tabs>
        <w:spacing w:before="2"/>
        <w:ind w:left="1709"/>
        <w:jc w:val="both"/>
        <w:rPr>
          <w:sz w:val="24"/>
        </w:rPr>
      </w:pPr>
      <w:r>
        <w:rPr>
          <w:sz w:val="24"/>
        </w:rPr>
        <w:t>Теоретические</w:t>
      </w:r>
      <w:r>
        <w:rPr>
          <w:spacing w:val="-2"/>
          <w:sz w:val="24"/>
        </w:rPr>
        <w:t xml:space="preserve"> </w:t>
      </w:r>
      <w:r>
        <w:rPr>
          <w:sz w:val="24"/>
        </w:rPr>
        <w:t>основы</w:t>
      </w:r>
      <w:r>
        <w:rPr>
          <w:spacing w:val="-3"/>
          <w:sz w:val="24"/>
        </w:rPr>
        <w:t xml:space="preserve"> </w:t>
      </w:r>
      <w:r>
        <w:rPr>
          <w:sz w:val="24"/>
        </w:rPr>
        <w:t>информатики.</w:t>
      </w:r>
    </w:p>
    <w:p w:rsidR="0078009D" w:rsidRDefault="0078009D" w:rsidP="006D0A57">
      <w:pPr>
        <w:pStyle w:val="a5"/>
        <w:numPr>
          <w:ilvl w:val="3"/>
          <w:numId w:val="56"/>
        </w:numPr>
        <w:tabs>
          <w:tab w:val="left" w:pos="1890"/>
        </w:tabs>
        <w:spacing w:before="137"/>
        <w:jc w:val="both"/>
        <w:rPr>
          <w:sz w:val="24"/>
        </w:rPr>
      </w:pPr>
      <w:r>
        <w:rPr>
          <w:sz w:val="24"/>
        </w:rPr>
        <w:t>Моделирование</w:t>
      </w:r>
      <w:r>
        <w:rPr>
          <w:spacing w:val="-4"/>
          <w:sz w:val="24"/>
        </w:rPr>
        <w:t xml:space="preserve"> </w:t>
      </w:r>
      <w:r>
        <w:rPr>
          <w:sz w:val="24"/>
        </w:rPr>
        <w:t>как</w:t>
      </w:r>
      <w:r>
        <w:rPr>
          <w:spacing w:val="-3"/>
          <w:sz w:val="24"/>
        </w:rPr>
        <w:t xml:space="preserve"> </w:t>
      </w:r>
      <w:r>
        <w:rPr>
          <w:sz w:val="24"/>
        </w:rPr>
        <w:t>метод</w:t>
      </w:r>
      <w:r>
        <w:rPr>
          <w:spacing w:val="-3"/>
          <w:sz w:val="24"/>
        </w:rPr>
        <w:t xml:space="preserve"> </w:t>
      </w:r>
      <w:r>
        <w:rPr>
          <w:sz w:val="24"/>
        </w:rPr>
        <w:t>познания.</w:t>
      </w:r>
    </w:p>
    <w:p w:rsidR="0078009D" w:rsidRDefault="0078009D" w:rsidP="0078009D">
      <w:pPr>
        <w:pStyle w:val="a3"/>
        <w:spacing w:before="139" w:line="360" w:lineRule="auto"/>
        <w:ind w:right="845"/>
      </w:pPr>
      <w:r>
        <w:t>Модель. Задачи, решаемые с помощью моделирования. Классификации моделей.</w:t>
      </w:r>
      <w:r>
        <w:rPr>
          <w:spacing w:val="1"/>
        </w:rPr>
        <w:t xml:space="preserve"> </w:t>
      </w:r>
      <w:r>
        <w:t xml:space="preserve">Материальные      </w:t>
      </w:r>
      <w:r>
        <w:rPr>
          <w:spacing w:val="23"/>
        </w:rPr>
        <w:t xml:space="preserve"> </w:t>
      </w:r>
      <w:r>
        <w:t xml:space="preserve">(натурные)       </w:t>
      </w:r>
      <w:r>
        <w:rPr>
          <w:spacing w:val="22"/>
        </w:rPr>
        <w:t xml:space="preserve"> </w:t>
      </w:r>
      <w:r>
        <w:t xml:space="preserve">и       </w:t>
      </w:r>
      <w:r>
        <w:rPr>
          <w:spacing w:val="24"/>
        </w:rPr>
        <w:t xml:space="preserve"> </w:t>
      </w:r>
      <w:r>
        <w:t xml:space="preserve">информационные       </w:t>
      </w:r>
      <w:r>
        <w:rPr>
          <w:spacing w:val="21"/>
        </w:rPr>
        <w:t xml:space="preserve"> </w:t>
      </w:r>
      <w:r>
        <w:t xml:space="preserve">модели.       </w:t>
      </w:r>
      <w:r>
        <w:rPr>
          <w:spacing w:val="23"/>
        </w:rPr>
        <w:t xml:space="preserve"> </w:t>
      </w:r>
      <w:r>
        <w:t>Непрерывные</w:t>
      </w:r>
      <w:r>
        <w:rPr>
          <w:spacing w:val="-58"/>
        </w:rPr>
        <w:t xml:space="preserve"> </w:t>
      </w:r>
      <w:r>
        <w:t>и</w:t>
      </w:r>
      <w:r>
        <w:rPr>
          <w:spacing w:val="1"/>
        </w:rPr>
        <w:t xml:space="preserve"> </w:t>
      </w:r>
      <w:r>
        <w:t>дискретные</w:t>
      </w:r>
      <w:r>
        <w:rPr>
          <w:spacing w:val="1"/>
        </w:rPr>
        <w:t xml:space="preserve"> </w:t>
      </w:r>
      <w:r>
        <w:t>модели.</w:t>
      </w:r>
      <w:r>
        <w:rPr>
          <w:spacing w:val="1"/>
        </w:rPr>
        <w:t xml:space="preserve"> </w:t>
      </w:r>
      <w:r>
        <w:t>Имитационные</w:t>
      </w:r>
      <w:r>
        <w:rPr>
          <w:spacing w:val="1"/>
        </w:rPr>
        <w:t xml:space="preserve"> </w:t>
      </w:r>
      <w:r>
        <w:t>модели.</w:t>
      </w:r>
      <w:r>
        <w:rPr>
          <w:spacing w:val="1"/>
        </w:rPr>
        <w:t xml:space="preserve"> </w:t>
      </w:r>
      <w:r>
        <w:t>Игровые</w:t>
      </w:r>
      <w:r>
        <w:rPr>
          <w:spacing w:val="1"/>
        </w:rPr>
        <w:t xml:space="preserve"> </w:t>
      </w:r>
      <w:r>
        <w:t>модели.</w:t>
      </w:r>
      <w:r>
        <w:rPr>
          <w:spacing w:val="1"/>
        </w:rPr>
        <w:t xml:space="preserve"> </w:t>
      </w:r>
      <w:r>
        <w:t>Оценка</w:t>
      </w:r>
      <w:r>
        <w:rPr>
          <w:spacing w:val="1"/>
        </w:rPr>
        <w:t xml:space="preserve"> </w:t>
      </w:r>
      <w:r>
        <w:t>адекватности</w:t>
      </w:r>
      <w:r>
        <w:rPr>
          <w:spacing w:val="1"/>
        </w:rPr>
        <w:t xml:space="preserve"> </w:t>
      </w:r>
      <w:r>
        <w:t>модели моделируемому</w:t>
      </w:r>
      <w:r>
        <w:rPr>
          <w:spacing w:val="-3"/>
        </w:rPr>
        <w:t xml:space="preserve"> </w:t>
      </w:r>
      <w:r>
        <w:t>объекту</w:t>
      </w:r>
      <w:r>
        <w:rPr>
          <w:spacing w:val="-8"/>
        </w:rPr>
        <w:t xml:space="preserve"> </w:t>
      </w:r>
      <w:r>
        <w:t>и целям</w:t>
      </w:r>
      <w:r>
        <w:rPr>
          <w:spacing w:val="-1"/>
        </w:rPr>
        <w:t xml:space="preserve"> </w:t>
      </w:r>
      <w:r>
        <w:t>моделирования.</w:t>
      </w:r>
    </w:p>
    <w:p w:rsidR="0078009D" w:rsidRDefault="0078009D" w:rsidP="0078009D">
      <w:pPr>
        <w:pStyle w:val="a3"/>
        <w:spacing w:before="1"/>
        <w:ind w:left="870" w:firstLine="0"/>
      </w:pPr>
      <w:r>
        <w:t>Табличные</w:t>
      </w:r>
      <w:r>
        <w:rPr>
          <w:spacing w:val="-4"/>
        </w:rPr>
        <w:t xml:space="preserve"> </w:t>
      </w:r>
      <w:r>
        <w:t>модели.</w:t>
      </w:r>
      <w:r>
        <w:rPr>
          <w:spacing w:val="-2"/>
        </w:rPr>
        <w:t xml:space="preserve"> </w:t>
      </w:r>
      <w:r>
        <w:t>Таблица</w:t>
      </w:r>
      <w:r>
        <w:rPr>
          <w:spacing w:val="-3"/>
        </w:rPr>
        <w:t xml:space="preserve"> </w:t>
      </w:r>
      <w:r>
        <w:t>как</w:t>
      </w:r>
      <w:r>
        <w:rPr>
          <w:spacing w:val="-3"/>
        </w:rPr>
        <w:t xml:space="preserve"> </w:t>
      </w:r>
      <w:r>
        <w:t>представление</w:t>
      </w:r>
      <w:r>
        <w:rPr>
          <w:spacing w:val="-3"/>
        </w:rPr>
        <w:t xml:space="preserve"> </w:t>
      </w:r>
      <w:r>
        <w:t>отношения.</w:t>
      </w:r>
    </w:p>
    <w:p w:rsidR="0078009D" w:rsidRDefault="0078009D" w:rsidP="0078009D">
      <w:pPr>
        <w:pStyle w:val="a3"/>
        <w:spacing w:before="137"/>
        <w:ind w:left="870" w:firstLine="0"/>
      </w:pPr>
      <w:r>
        <w:t>Базы</w:t>
      </w:r>
      <w:r>
        <w:rPr>
          <w:spacing w:val="-3"/>
        </w:rPr>
        <w:t xml:space="preserve"> </w:t>
      </w:r>
      <w:r>
        <w:t>данных.</w:t>
      </w:r>
      <w:r>
        <w:rPr>
          <w:spacing w:val="-3"/>
        </w:rPr>
        <w:t xml:space="preserve"> </w:t>
      </w:r>
      <w:r>
        <w:t>Отбор</w:t>
      </w:r>
      <w:r>
        <w:rPr>
          <w:spacing w:val="-4"/>
        </w:rPr>
        <w:t xml:space="preserve"> </w:t>
      </w:r>
      <w:r>
        <w:t>в</w:t>
      </w:r>
      <w:r>
        <w:rPr>
          <w:spacing w:val="-4"/>
        </w:rPr>
        <w:t xml:space="preserve"> </w:t>
      </w:r>
      <w:r>
        <w:t>таблице</w:t>
      </w:r>
      <w:r>
        <w:rPr>
          <w:spacing w:val="-3"/>
        </w:rPr>
        <w:t xml:space="preserve"> </w:t>
      </w:r>
      <w:r>
        <w:t>строк,</w:t>
      </w:r>
      <w:r>
        <w:rPr>
          <w:spacing w:val="-1"/>
        </w:rPr>
        <w:t xml:space="preserve"> </w:t>
      </w:r>
      <w:r>
        <w:t>удовлетворяющих</w:t>
      </w:r>
      <w:r>
        <w:rPr>
          <w:spacing w:val="-1"/>
        </w:rPr>
        <w:t xml:space="preserve"> </w:t>
      </w:r>
      <w:r>
        <w:t>заданному</w:t>
      </w:r>
      <w:r>
        <w:rPr>
          <w:spacing w:val="-4"/>
        </w:rPr>
        <w:t xml:space="preserve"> </w:t>
      </w:r>
      <w:r>
        <w:t>условию.</w:t>
      </w:r>
    </w:p>
    <w:p w:rsidR="0078009D" w:rsidRDefault="0078009D" w:rsidP="0078009D">
      <w:pPr>
        <w:pStyle w:val="a3"/>
        <w:spacing w:before="139" w:line="360" w:lineRule="auto"/>
        <w:ind w:right="843"/>
      </w:pPr>
      <w:r>
        <w:t>Граф. Вершина, ребро, путь. Ориентированные и неориентированные графы. Длина</w:t>
      </w:r>
      <w:r>
        <w:rPr>
          <w:spacing w:val="-57"/>
        </w:rPr>
        <w:t xml:space="preserve"> </w:t>
      </w:r>
      <w:r>
        <w:t>(вес)</w:t>
      </w:r>
      <w:r>
        <w:rPr>
          <w:spacing w:val="1"/>
        </w:rPr>
        <w:t xml:space="preserve"> </w:t>
      </w:r>
      <w:r>
        <w:t>ребра.</w:t>
      </w:r>
      <w:r>
        <w:rPr>
          <w:spacing w:val="1"/>
        </w:rPr>
        <w:t xml:space="preserve"> </w:t>
      </w:r>
      <w:r>
        <w:t>Весовая</w:t>
      </w:r>
      <w:r>
        <w:rPr>
          <w:spacing w:val="1"/>
        </w:rPr>
        <w:t xml:space="preserve"> </w:t>
      </w:r>
      <w:r>
        <w:t>матрица</w:t>
      </w:r>
      <w:r>
        <w:rPr>
          <w:spacing w:val="1"/>
        </w:rPr>
        <w:t xml:space="preserve"> </w:t>
      </w:r>
      <w:r>
        <w:t>графа.</w:t>
      </w:r>
      <w:r>
        <w:rPr>
          <w:spacing w:val="1"/>
        </w:rPr>
        <w:t xml:space="preserve"> </w:t>
      </w:r>
      <w:r>
        <w:t>Длина</w:t>
      </w:r>
      <w:r>
        <w:rPr>
          <w:spacing w:val="1"/>
        </w:rPr>
        <w:t xml:space="preserve"> </w:t>
      </w:r>
      <w:r>
        <w:t>пути</w:t>
      </w:r>
      <w:r>
        <w:rPr>
          <w:spacing w:val="1"/>
        </w:rPr>
        <w:t xml:space="preserve"> </w:t>
      </w:r>
      <w:r>
        <w:t>между</w:t>
      </w:r>
      <w:r>
        <w:rPr>
          <w:spacing w:val="1"/>
        </w:rPr>
        <w:t xml:space="preserve"> </w:t>
      </w:r>
      <w:r>
        <w:t>вершинами</w:t>
      </w:r>
      <w:r>
        <w:rPr>
          <w:spacing w:val="1"/>
        </w:rPr>
        <w:t xml:space="preserve"> </w:t>
      </w:r>
      <w:r>
        <w:t>графа.</w:t>
      </w:r>
      <w:r>
        <w:rPr>
          <w:spacing w:val="1"/>
        </w:rPr>
        <w:t xml:space="preserve"> </w:t>
      </w:r>
      <w:r>
        <w:t>Поиск</w:t>
      </w:r>
      <w:r>
        <w:rPr>
          <w:spacing w:val="1"/>
        </w:rPr>
        <w:t xml:space="preserve"> </w:t>
      </w:r>
      <w:r>
        <w:t>оптимального пути в графе. Начальная вершина (источник) и конечная вершина (сток) в</w:t>
      </w:r>
      <w:r>
        <w:rPr>
          <w:spacing w:val="1"/>
        </w:rPr>
        <w:t xml:space="preserve"> </w:t>
      </w:r>
      <w:r>
        <w:t>ориентированном</w:t>
      </w:r>
      <w:r>
        <w:rPr>
          <w:spacing w:val="1"/>
        </w:rPr>
        <w:t xml:space="preserve"> </w:t>
      </w:r>
      <w:r>
        <w:t>графе.</w:t>
      </w:r>
      <w:r>
        <w:rPr>
          <w:spacing w:val="1"/>
        </w:rPr>
        <w:t xml:space="preserve"> </w:t>
      </w:r>
      <w:r>
        <w:t>Вычисление</w:t>
      </w:r>
      <w:r>
        <w:rPr>
          <w:spacing w:val="1"/>
        </w:rPr>
        <w:t xml:space="preserve"> </w:t>
      </w:r>
      <w:r>
        <w:t>количества</w:t>
      </w:r>
      <w:r>
        <w:rPr>
          <w:spacing w:val="1"/>
        </w:rPr>
        <w:t xml:space="preserve"> </w:t>
      </w:r>
      <w:r>
        <w:t>путей</w:t>
      </w:r>
      <w:r>
        <w:rPr>
          <w:spacing w:val="1"/>
        </w:rPr>
        <w:t xml:space="preserve"> </w:t>
      </w:r>
      <w:r>
        <w:t>в</w:t>
      </w:r>
      <w:r>
        <w:rPr>
          <w:spacing w:val="1"/>
        </w:rPr>
        <w:t xml:space="preserve"> </w:t>
      </w:r>
      <w:r>
        <w:t>направленном</w:t>
      </w:r>
      <w:r>
        <w:rPr>
          <w:spacing w:val="1"/>
        </w:rPr>
        <w:t xml:space="preserve"> </w:t>
      </w:r>
      <w:r>
        <w:t>ациклическом</w:t>
      </w:r>
      <w:r>
        <w:rPr>
          <w:spacing w:val="-57"/>
        </w:rPr>
        <w:t xml:space="preserve"> </w:t>
      </w:r>
      <w:r>
        <w:t>графе.</w:t>
      </w:r>
    </w:p>
    <w:p w:rsidR="0078009D" w:rsidRDefault="0078009D" w:rsidP="0078009D">
      <w:pPr>
        <w:pStyle w:val="a3"/>
        <w:spacing w:line="276" w:lineRule="exact"/>
        <w:ind w:left="870" w:firstLine="0"/>
        <w:jc w:val="left"/>
      </w:pPr>
      <w:r>
        <w:t>Дерево.</w:t>
      </w:r>
      <w:r>
        <w:rPr>
          <w:spacing w:val="51"/>
        </w:rPr>
        <w:t xml:space="preserve"> </w:t>
      </w:r>
      <w:r>
        <w:t>Корень,</w:t>
      </w:r>
      <w:r>
        <w:rPr>
          <w:spacing w:val="109"/>
        </w:rPr>
        <w:t xml:space="preserve"> </w:t>
      </w:r>
      <w:r>
        <w:t>вершина</w:t>
      </w:r>
      <w:r>
        <w:rPr>
          <w:spacing w:val="109"/>
        </w:rPr>
        <w:t xml:space="preserve"> </w:t>
      </w:r>
      <w:r>
        <w:t>(узел),</w:t>
      </w:r>
      <w:r>
        <w:rPr>
          <w:spacing w:val="109"/>
        </w:rPr>
        <w:t xml:space="preserve"> </w:t>
      </w:r>
      <w:r>
        <w:t>лист,</w:t>
      </w:r>
      <w:r>
        <w:rPr>
          <w:spacing w:val="110"/>
        </w:rPr>
        <w:t xml:space="preserve"> </w:t>
      </w:r>
      <w:r>
        <w:t>ребро</w:t>
      </w:r>
      <w:r>
        <w:rPr>
          <w:spacing w:val="109"/>
        </w:rPr>
        <w:t xml:space="preserve"> </w:t>
      </w:r>
      <w:r>
        <w:t>(дуга)</w:t>
      </w:r>
      <w:r>
        <w:rPr>
          <w:spacing w:val="109"/>
        </w:rPr>
        <w:t xml:space="preserve"> </w:t>
      </w:r>
      <w:r>
        <w:t>дерева.</w:t>
      </w:r>
      <w:r>
        <w:rPr>
          <w:spacing w:val="112"/>
        </w:rPr>
        <w:t xml:space="preserve"> </w:t>
      </w:r>
      <w:r>
        <w:t>Высота</w:t>
      </w:r>
      <w:r>
        <w:rPr>
          <w:spacing w:val="111"/>
        </w:rPr>
        <w:t xml:space="preserve"> </w:t>
      </w:r>
      <w:r>
        <w:t>дерева.</w:t>
      </w:r>
    </w:p>
    <w:p w:rsidR="0078009D" w:rsidRDefault="0078009D" w:rsidP="0078009D">
      <w:pPr>
        <w:pStyle w:val="a3"/>
        <w:spacing w:before="139"/>
        <w:ind w:firstLine="0"/>
      </w:pPr>
      <w:r>
        <w:t>Поддерево.</w:t>
      </w:r>
      <w:r>
        <w:rPr>
          <w:spacing w:val="-5"/>
        </w:rPr>
        <w:t xml:space="preserve"> </w:t>
      </w:r>
      <w:r>
        <w:t>Примеры</w:t>
      </w:r>
      <w:r>
        <w:rPr>
          <w:spacing w:val="-3"/>
        </w:rPr>
        <w:t xml:space="preserve"> </w:t>
      </w:r>
      <w:r>
        <w:t>использования</w:t>
      </w:r>
      <w:r>
        <w:rPr>
          <w:spacing w:val="-6"/>
        </w:rPr>
        <w:t xml:space="preserve"> </w:t>
      </w:r>
      <w:r>
        <w:t>деревьев.</w:t>
      </w:r>
      <w:r>
        <w:rPr>
          <w:spacing w:val="-1"/>
        </w:rPr>
        <w:t xml:space="preserve"> </w:t>
      </w:r>
      <w:r>
        <w:t>Перебор</w:t>
      </w:r>
      <w:r>
        <w:rPr>
          <w:spacing w:val="-3"/>
        </w:rPr>
        <w:t xml:space="preserve"> </w:t>
      </w:r>
      <w:r>
        <w:t>вариантов</w:t>
      </w:r>
      <w:r>
        <w:rPr>
          <w:spacing w:val="-3"/>
        </w:rPr>
        <w:t xml:space="preserve"> </w:t>
      </w:r>
      <w:r>
        <w:t>с</w:t>
      </w:r>
      <w:r>
        <w:rPr>
          <w:spacing w:val="-5"/>
        </w:rPr>
        <w:t xml:space="preserve"> </w:t>
      </w:r>
      <w:r>
        <w:t>помощью</w:t>
      </w:r>
      <w:r>
        <w:rPr>
          <w:spacing w:val="-3"/>
        </w:rPr>
        <w:t xml:space="preserve"> </w:t>
      </w:r>
      <w:r>
        <w:t>дерева.</w:t>
      </w:r>
    </w:p>
    <w:p w:rsidR="0078009D" w:rsidRDefault="0078009D" w:rsidP="0078009D">
      <w:pPr>
        <w:pStyle w:val="a3"/>
        <w:spacing w:before="137" w:line="360" w:lineRule="auto"/>
        <w:ind w:right="853"/>
      </w:pPr>
      <w:r>
        <w:t>Понятие математической модели. Задачи, решаемые с помощью математического</w:t>
      </w:r>
      <w:r>
        <w:rPr>
          <w:spacing w:val="1"/>
        </w:rPr>
        <w:t xml:space="preserve"> </w:t>
      </w:r>
      <w:r>
        <w:t>(компьютерного) моделирования. Отличие математической модели от натурной модели и</w:t>
      </w:r>
      <w:r>
        <w:rPr>
          <w:spacing w:val="1"/>
        </w:rPr>
        <w:t xml:space="preserve"> </w:t>
      </w:r>
      <w:r>
        <w:t>от</w:t>
      </w:r>
      <w:r>
        <w:rPr>
          <w:spacing w:val="-1"/>
        </w:rPr>
        <w:t xml:space="preserve"> </w:t>
      </w:r>
      <w:r>
        <w:t>словесного (литературного) описания объекта.</w:t>
      </w:r>
    </w:p>
    <w:p w:rsidR="0078009D" w:rsidRDefault="0078009D" w:rsidP="0078009D">
      <w:pPr>
        <w:pStyle w:val="a3"/>
        <w:spacing w:before="1" w:line="360" w:lineRule="auto"/>
        <w:ind w:right="852"/>
      </w:pPr>
      <w:r>
        <w:t>Этапы</w:t>
      </w:r>
      <w:r>
        <w:rPr>
          <w:spacing w:val="1"/>
        </w:rPr>
        <w:t xml:space="preserve"> </w:t>
      </w:r>
      <w:r>
        <w:t>компьютерного</w:t>
      </w:r>
      <w:r>
        <w:rPr>
          <w:spacing w:val="1"/>
        </w:rPr>
        <w:t xml:space="preserve"> </w:t>
      </w:r>
      <w:r>
        <w:t>моделирования:</w:t>
      </w:r>
      <w:r>
        <w:rPr>
          <w:spacing w:val="1"/>
        </w:rPr>
        <w:t xml:space="preserve"> </w:t>
      </w:r>
      <w:r>
        <w:t>постановка</w:t>
      </w:r>
      <w:r>
        <w:rPr>
          <w:spacing w:val="1"/>
        </w:rPr>
        <w:t xml:space="preserve"> </w:t>
      </w:r>
      <w:r>
        <w:t>задачи,</w:t>
      </w:r>
      <w:r>
        <w:rPr>
          <w:spacing w:val="1"/>
        </w:rPr>
        <w:t xml:space="preserve"> </w:t>
      </w:r>
      <w:r>
        <w:t>построение</w:t>
      </w:r>
      <w:r>
        <w:rPr>
          <w:spacing w:val="1"/>
        </w:rPr>
        <w:t xml:space="preserve"> </w:t>
      </w:r>
      <w:r>
        <w:t>математической</w:t>
      </w:r>
      <w:r>
        <w:rPr>
          <w:spacing w:val="1"/>
        </w:rPr>
        <w:t xml:space="preserve"> </w:t>
      </w:r>
      <w:r>
        <w:t>модели,</w:t>
      </w:r>
      <w:r>
        <w:rPr>
          <w:spacing w:val="1"/>
        </w:rPr>
        <w:t xml:space="preserve"> </w:t>
      </w:r>
      <w:r>
        <w:t>программная</w:t>
      </w:r>
      <w:r>
        <w:rPr>
          <w:spacing w:val="1"/>
        </w:rPr>
        <w:t xml:space="preserve"> </w:t>
      </w:r>
      <w:r>
        <w:t>реализация,</w:t>
      </w:r>
      <w:r>
        <w:rPr>
          <w:spacing w:val="1"/>
        </w:rPr>
        <w:t xml:space="preserve"> </w:t>
      </w:r>
      <w:r>
        <w:t>тестирование,</w:t>
      </w:r>
      <w:r>
        <w:rPr>
          <w:spacing w:val="1"/>
        </w:rPr>
        <w:t xml:space="preserve"> </w:t>
      </w:r>
      <w:r>
        <w:t>проведение</w:t>
      </w:r>
      <w:r>
        <w:rPr>
          <w:spacing w:val="1"/>
        </w:rPr>
        <w:t xml:space="preserve"> </w:t>
      </w:r>
      <w:r>
        <w:t>компьютерного эксперимента,</w:t>
      </w:r>
      <w:r>
        <w:rPr>
          <w:spacing w:val="-1"/>
        </w:rPr>
        <w:t xml:space="preserve"> </w:t>
      </w:r>
      <w:r>
        <w:t>анализ</w:t>
      </w:r>
      <w:r>
        <w:rPr>
          <w:spacing w:val="-1"/>
        </w:rPr>
        <w:t xml:space="preserve"> </w:t>
      </w:r>
      <w:r>
        <w:t>его</w:t>
      </w:r>
      <w:r>
        <w:rPr>
          <w:spacing w:val="-2"/>
        </w:rPr>
        <w:t xml:space="preserve"> </w:t>
      </w:r>
      <w:r>
        <w:t>результатов, уточнение</w:t>
      </w:r>
      <w:r>
        <w:rPr>
          <w:spacing w:val="-1"/>
        </w:rPr>
        <w:t xml:space="preserve"> </w:t>
      </w:r>
      <w:r>
        <w:t>модели.</w:t>
      </w:r>
    </w:p>
    <w:p w:rsidR="0078009D" w:rsidRDefault="0078009D" w:rsidP="006D0A57">
      <w:pPr>
        <w:pStyle w:val="a5"/>
        <w:numPr>
          <w:ilvl w:val="2"/>
          <w:numId w:val="56"/>
        </w:numPr>
        <w:tabs>
          <w:tab w:val="left" w:pos="1710"/>
        </w:tabs>
        <w:spacing w:line="275" w:lineRule="exact"/>
        <w:ind w:left="1709"/>
        <w:jc w:val="both"/>
        <w:rPr>
          <w:sz w:val="24"/>
        </w:rPr>
      </w:pPr>
      <w:r>
        <w:rPr>
          <w:sz w:val="24"/>
        </w:rPr>
        <w:t>Алгоритмы</w:t>
      </w:r>
      <w:r>
        <w:rPr>
          <w:spacing w:val="-5"/>
          <w:sz w:val="24"/>
        </w:rPr>
        <w:t xml:space="preserve"> </w:t>
      </w:r>
      <w:r>
        <w:rPr>
          <w:sz w:val="24"/>
        </w:rPr>
        <w:t>и</w:t>
      </w:r>
      <w:r>
        <w:rPr>
          <w:spacing w:val="-4"/>
          <w:sz w:val="24"/>
        </w:rPr>
        <w:t xml:space="preserve"> </w:t>
      </w:r>
      <w:r>
        <w:rPr>
          <w:sz w:val="24"/>
        </w:rPr>
        <w:t>программирование.</w:t>
      </w:r>
    </w:p>
    <w:p w:rsidR="0078009D" w:rsidRDefault="0078009D" w:rsidP="006D0A57">
      <w:pPr>
        <w:pStyle w:val="a5"/>
        <w:numPr>
          <w:ilvl w:val="3"/>
          <w:numId w:val="56"/>
        </w:numPr>
        <w:tabs>
          <w:tab w:val="left" w:pos="1890"/>
        </w:tabs>
        <w:spacing w:before="139"/>
        <w:jc w:val="both"/>
        <w:rPr>
          <w:sz w:val="24"/>
        </w:rPr>
      </w:pPr>
      <w:r>
        <w:rPr>
          <w:sz w:val="24"/>
        </w:rPr>
        <w:t>Разработка</w:t>
      </w:r>
      <w:r>
        <w:rPr>
          <w:spacing w:val="-3"/>
          <w:sz w:val="24"/>
        </w:rPr>
        <w:t xml:space="preserve"> </w:t>
      </w:r>
      <w:r>
        <w:rPr>
          <w:sz w:val="24"/>
        </w:rPr>
        <w:t>алгоритмов</w:t>
      </w:r>
      <w:r>
        <w:rPr>
          <w:spacing w:val="-1"/>
          <w:sz w:val="24"/>
        </w:rPr>
        <w:t xml:space="preserve"> </w:t>
      </w:r>
      <w:r>
        <w:rPr>
          <w:sz w:val="24"/>
        </w:rPr>
        <w:t>и</w:t>
      </w:r>
      <w:r>
        <w:rPr>
          <w:spacing w:val="-2"/>
          <w:sz w:val="24"/>
        </w:rPr>
        <w:t xml:space="preserve"> </w:t>
      </w:r>
      <w:r>
        <w:rPr>
          <w:sz w:val="24"/>
        </w:rPr>
        <w:t>программ.</w:t>
      </w:r>
    </w:p>
    <w:p w:rsidR="0078009D" w:rsidRDefault="0078009D" w:rsidP="0078009D">
      <w:pPr>
        <w:pStyle w:val="a3"/>
        <w:spacing w:before="137" w:line="360" w:lineRule="auto"/>
        <w:ind w:right="848"/>
      </w:pPr>
      <w:r>
        <w:t xml:space="preserve">Разбиение  </w:t>
      </w:r>
      <w:r>
        <w:rPr>
          <w:spacing w:val="38"/>
        </w:rPr>
        <w:t xml:space="preserve"> </w:t>
      </w:r>
      <w:r>
        <w:t xml:space="preserve">задачи   </w:t>
      </w:r>
      <w:r>
        <w:rPr>
          <w:spacing w:val="36"/>
        </w:rPr>
        <w:t xml:space="preserve"> </w:t>
      </w:r>
      <w:r>
        <w:t xml:space="preserve">на   </w:t>
      </w:r>
      <w:r>
        <w:rPr>
          <w:spacing w:val="36"/>
        </w:rPr>
        <w:t xml:space="preserve"> </w:t>
      </w:r>
      <w:r>
        <w:t xml:space="preserve">подзадачи.   </w:t>
      </w:r>
      <w:r>
        <w:rPr>
          <w:spacing w:val="36"/>
        </w:rPr>
        <w:t xml:space="preserve"> </w:t>
      </w:r>
      <w:r>
        <w:t xml:space="preserve">Составление   </w:t>
      </w:r>
      <w:r>
        <w:rPr>
          <w:spacing w:val="36"/>
        </w:rPr>
        <w:t xml:space="preserve"> </w:t>
      </w:r>
      <w:r>
        <w:t xml:space="preserve">алгоритмов   </w:t>
      </w:r>
      <w:r>
        <w:rPr>
          <w:spacing w:val="34"/>
        </w:rPr>
        <w:t xml:space="preserve"> </w:t>
      </w:r>
      <w:r>
        <w:t xml:space="preserve">и   </w:t>
      </w:r>
      <w:r>
        <w:rPr>
          <w:spacing w:val="38"/>
        </w:rPr>
        <w:t xml:space="preserve"> </w:t>
      </w:r>
      <w:r>
        <w:t>программ</w:t>
      </w:r>
      <w:r>
        <w:rPr>
          <w:spacing w:val="-58"/>
        </w:rPr>
        <w:t xml:space="preserve"> </w:t>
      </w:r>
      <w:r>
        <w:t>с</w:t>
      </w:r>
      <w:r>
        <w:rPr>
          <w:spacing w:val="1"/>
        </w:rPr>
        <w:t xml:space="preserve"> </w:t>
      </w:r>
      <w:r>
        <w:t>использованием</w:t>
      </w:r>
      <w:r>
        <w:rPr>
          <w:spacing w:val="1"/>
        </w:rPr>
        <w:t xml:space="preserve"> </w:t>
      </w:r>
      <w:r>
        <w:t>ветвлений,</w:t>
      </w:r>
      <w:r>
        <w:rPr>
          <w:spacing w:val="1"/>
        </w:rPr>
        <w:t xml:space="preserve"> </w:t>
      </w:r>
      <w:r>
        <w:t>циклов</w:t>
      </w:r>
      <w:r>
        <w:rPr>
          <w:spacing w:val="1"/>
        </w:rPr>
        <w:t xml:space="preserve"> </w:t>
      </w:r>
      <w:r>
        <w:t>и</w:t>
      </w:r>
      <w:r>
        <w:rPr>
          <w:spacing w:val="1"/>
        </w:rPr>
        <w:t xml:space="preserve"> </w:t>
      </w:r>
      <w:r>
        <w:t>вспомогательных</w:t>
      </w:r>
      <w:r>
        <w:rPr>
          <w:spacing w:val="1"/>
        </w:rPr>
        <w:t xml:space="preserve"> </w:t>
      </w:r>
      <w:r>
        <w:t>алгоритмов</w:t>
      </w:r>
      <w:r>
        <w:rPr>
          <w:spacing w:val="1"/>
        </w:rPr>
        <w:t xml:space="preserve"> </w:t>
      </w:r>
      <w:r>
        <w:t>для</w:t>
      </w:r>
      <w:r>
        <w:rPr>
          <w:spacing w:val="1"/>
        </w:rPr>
        <w:t xml:space="preserve"> </w:t>
      </w:r>
      <w:r>
        <w:t>управления</w:t>
      </w:r>
      <w:r>
        <w:rPr>
          <w:spacing w:val="1"/>
        </w:rPr>
        <w:t xml:space="preserve"> </w:t>
      </w:r>
      <w:r>
        <w:t>исполнителем Робот или другими исполнителями, такими как Черепашка, Чертѐжник и</w:t>
      </w:r>
      <w:r>
        <w:rPr>
          <w:spacing w:val="1"/>
        </w:rPr>
        <w:t xml:space="preserve"> </w:t>
      </w:r>
      <w:r>
        <w:t>другими.</w:t>
      </w:r>
    </w:p>
    <w:p w:rsidR="0078009D" w:rsidRDefault="0078009D" w:rsidP="0078009D">
      <w:pPr>
        <w:pStyle w:val="a3"/>
        <w:spacing w:line="360" w:lineRule="auto"/>
        <w:ind w:right="845"/>
      </w:pPr>
      <w:r>
        <w:t xml:space="preserve">Табличные    </w:t>
      </w:r>
      <w:r>
        <w:rPr>
          <w:spacing w:val="1"/>
        </w:rPr>
        <w:t xml:space="preserve"> </w:t>
      </w:r>
      <w:r>
        <w:t>величины      (массивы).      Одномерные      массивы.      Составление</w:t>
      </w:r>
      <w:r>
        <w:rPr>
          <w:spacing w:val="1"/>
        </w:rPr>
        <w:t xml:space="preserve"> </w:t>
      </w:r>
      <w:r>
        <w:t>и отладка программ, реализующих типовые алгоритмы обработки одномерных числовых</w:t>
      </w:r>
      <w:r>
        <w:rPr>
          <w:spacing w:val="1"/>
        </w:rPr>
        <w:t xml:space="preserve"> </w:t>
      </w:r>
      <w:r>
        <w:t>массивов,</w:t>
      </w:r>
      <w:r>
        <w:rPr>
          <w:spacing w:val="1"/>
        </w:rPr>
        <w:t xml:space="preserve"> </w:t>
      </w:r>
      <w:r>
        <w:t>на</w:t>
      </w:r>
      <w:r>
        <w:rPr>
          <w:spacing w:val="1"/>
        </w:rPr>
        <w:t xml:space="preserve"> </w:t>
      </w:r>
      <w:r>
        <w:t>одном</w:t>
      </w:r>
      <w:r>
        <w:rPr>
          <w:spacing w:val="1"/>
        </w:rPr>
        <w:t xml:space="preserve"> </w:t>
      </w:r>
      <w:r>
        <w:t>из</w:t>
      </w:r>
      <w:r>
        <w:rPr>
          <w:spacing w:val="1"/>
        </w:rPr>
        <w:t xml:space="preserve"> </w:t>
      </w:r>
      <w:r>
        <w:t>языков</w:t>
      </w:r>
      <w:r>
        <w:rPr>
          <w:spacing w:val="1"/>
        </w:rPr>
        <w:t xml:space="preserve"> </w:t>
      </w:r>
      <w:r>
        <w:t>программирования</w:t>
      </w:r>
      <w:r>
        <w:rPr>
          <w:spacing w:val="1"/>
        </w:rPr>
        <w:t xml:space="preserve"> </w:t>
      </w:r>
      <w:r>
        <w:t>(Python,</w:t>
      </w:r>
      <w:r>
        <w:rPr>
          <w:spacing w:val="1"/>
        </w:rPr>
        <w:t xml:space="preserve"> </w:t>
      </w:r>
      <w:r>
        <w:t>C++,</w:t>
      </w:r>
      <w:r>
        <w:rPr>
          <w:spacing w:val="1"/>
        </w:rPr>
        <w:t xml:space="preserve"> </w:t>
      </w:r>
      <w:r>
        <w:t>Паскаль,</w:t>
      </w:r>
      <w:r>
        <w:rPr>
          <w:spacing w:val="1"/>
        </w:rPr>
        <w:t xml:space="preserve"> </w:t>
      </w:r>
      <w:r>
        <w:t>Java,</w:t>
      </w:r>
      <w:r>
        <w:rPr>
          <w:spacing w:val="1"/>
        </w:rPr>
        <w:t xml:space="preserve"> </w:t>
      </w:r>
      <w:r>
        <w:t>C#,</w:t>
      </w:r>
      <w:r>
        <w:rPr>
          <w:spacing w:val="1"/>
        </w:rPr>
        <w:t xml:space="preserve"> </w:t>
      </w:r>
      <w:r>
        <w:t>Школьный</w:t>
      </w:r>
      <w:r>
        <w:rPr>
          <w:spacing w:val="1"/>
        </w:rPr>
        <w:t xml:space="preserve"> </w:t>
      </w:r>
      <w:r>
        <w:t>Алгоритмический</w:t>
      </w:r>
      <w:r>
        <w:rPr>
          <w:spacing w:val="2"/>
        </w:rPr>
        <w:t xml:space="preserve"> </w:t>
      </w:r>
      <w:r>
        <w:t>Язык):</w:t>
      </w:r>
      <w:r>
        <w:rPr>
          <w:spacing w:val="-1"/>
        </w:rPr>
        <w:t xml:space="preserve"> </w:t>
      </w:r>
      <w:r>
        <w:t>заполнение</w:t>
      </w:r>
      <w:r>
        <w:rPr>
          <w:spacing w:val="1"/>
        </w:rPr>
        <w:t xml:space="preserve"> </w:t>
      </w:r>
      <w:r>
        <w:t>числового</w:t>
      </w:r>
      <w:r>
        <w:rPr>
          <w:spacing w:val="1"/>
        </w:rPr>
        <w:t xml:space="preserve"> </w:t>
      </w:r>
      <w:r>
        <w:t>массива</w:t>
      </w:r>
      <w:r>
        <w:rPr>
          <w:spacing w:val="1"/>
        </w:rPr>
        <w:t xml:space="preserve"> </w:t>
      </w:r>
      <w:r>
        <w:t>случайными</w:t>
      </w:r>
      <w:r>
        <w:rPr>
          <w:spacing w:val="2"/>
        </w:rPr>
        <w:t xml:space="preserve"> </w:t>
      </w:r>
      <w:r>
        <w:t>числами,</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52" w:firstLine="0"/>
      </w:pPr>
      <w:r>
        <w:t>в соответствии с формулой или путѐм ввода чисел, нахождение суммы элементов массива,</w:t>
      </w:r>
      <w:r>
        <w:rPr>
          <w:spacing w:val="-57"/>
        </w:rPr>
        <w:t xml:space="preserve"> </w:t>
      </w:r>
      <w:r>
        <w:t>линейный</w:t>
      </w:r>
      <w:r>
        <w:rPr>
          <w:spacing w:val="1"/>
        </w:rPr>
        <w:t xml:space="preserve"> </w:t>
      </w:r>
      <w:r>
        <w:t>поиск</w:t>
      </w:r>
      <w:r>
        <w:rPr>
          <w:spacing w:val="1"/>
        </w:rPr>
        <w:t xml:space="preserve"> </w:t>
      </w:r>
      <w:r>
        <w:t>заданного</w:t>
      </w:r>
      <w:r>
        <w:rPr>
          <w:spacing w:val="1"/>
        </w:rPr>
        <w:t xml:space="preserve"> </w:t>
      </w:r>
      <w:r>
        <w:t>значения</w:t>
      </w:r>
      <w:r>
        <w:rPr>
          <w:spacing w:val="1"/>
        </w:rPr>
        <w:t xml:space="preserve"> </w:t>
      </w:r>
      <w:r>
        <w:t>в</w:t>
      </w:r>
      <w:r>
        <w:rPr>
          <w:spacing w:val="1"/>
        </w:rPr>
        <w:t xml:space="preserve"> </w:t>
      </w:r>
      <w:r>
        <w:t>массиве,</w:t>
      </w:r>
      <w:r>
        <w:rPr>
          <w:spacing w:val="1"/>
        </w:rPr>
        <w:t xml:space="preserve"> </w:t>
      </w:r>
      <w:r>
        <w:t>подсчѐт</w:t>
      </w:r>
      <w:r>
        <w:rPr>
          <w:spacing w:val="1"/>
        </w:rPr>
        <w:t xml:space="preserve"> </w:t>
      </w:r>
      <w:r>
        <w:t>элементов</w:t>
      </w:r>
      <w:r>
        <w:rPr>
          <w:spacing w:val="1"/>
        </w:rPr>
        <w:t xml:space="preserve"> </w:t>
      </w:r>
      <w:r>
        <w:t>массива,</w:t>
      </w:r>
      <w:r>
        <w:rPr>
          <w:spacing w:val="1"/>
        </w:rPr>
        <w:t xml:space="preserve"> </w:t>
      </w:r>
      <w:r>
        <w:t>удовлетворяющих</w:t>
      </w:r>
      <w:r>
        <w:rPr>
          <w:spacing w:val="1"/>
        </w:rPr>
        <w:t xml:space="preserve"> </w:t>
      </w:r>
      <w:r>
        <w:t>заданному</w:t>
      </w:r>
      <w:r>
        <w:rPr>
          <w:spacing w:val="1"/>
        </w:rPr>
        <w:t xml:space="preserve"> </w:t>
      </w:r>
      <w:r>
        <w:t>условию,</w:t>
      </w:r>
      <w:r>
        <w:rPr>
          <w:spacing w:val="1"/>
        </w:rPr>
        <w:t xml:space="preserve"> </w:t>
      </w:r>
      <w:r>
        <w:t>нахождение</w:t>
      </w:r>
      <w:r>
        <w:rPr>
          <w:spacing w:val="1"/>
        </w:rPr>
        <w:t xml:space="preserve"> </w:t>
      </w:r>
      <w:r>
        <w:t>минимального</w:t>
      </w:r>
      <w:r>
        <w:rPr>
          <w:spacing w:val="1"/>
        </w:rPr>
        <w:t xml:space="preserve"> </w:t>
      </w:r>
      <w:r>
        <w:t>(максимального)</w:t>
      </w:r>
      <w:r>
        <w:rPr>
          <w:spacing w:val="1"/>
        </w:rPr>
        <w:t xml:space="preserve"> </w:t>
      </w:r>
      <w:r>
        <w:t>элемента</w:t>
      </w:r>
      <w:r>
        <w:rPr>
          <w:spacing w:val="-2"/>
        </w:rPr>
        <w:t xml:space="preserve"> </w:t>
      </w:r>
      <w:r>
        <w:t>массива. Сортировка массива.</w:t>
      </w:r>
    </w:p>
    <w:p w:rsidR="0078009D" w:rsidRDefault="0078009D" w:rsidP="0078009D">
      <w:pPr>
        <w:pStyle w:val="a3"/>
        <w:spacing w:before="1" w:line="360" w:lineRule="auto"/>
        <w:ind w:right="851"/>
      </w:pPr>
      <w:r>
        <w:t>Обработка</w:t>
      </w:r>
      <w:r>
        <w:rPr>
          <w:spacing w:val="1"/>
        </w:rPr>
        <w:t xml:space="preserve"> </w:t>
      </w:r>
      <w:r>
        <w:t>потока</w:t>
      </w:r>
      <w:r>
        <w:rPr>
          <w:spacing w:val="1"/>
        </w:rPr>
        <w:t xml:space="preserve"> </w:t>
      </w:r>
      <w:r>
        <w:t>данных:</w:t>
      </w:r>
      <w:r>
        <w:rPr>
          <w:spacing w:val="1"/>
        </w:rPr>
        <w:t xml:space="preserve"> </w:t>
      </w:r>
      <w:r>
        <w:t>вычисление</w:t>
      </w:r>
      <w:r>
        <w:rPr>
          <w:spacing w:val="1"/>
        </w:rPr>
        <w:t xml:space="preserve"> </w:t>
      </w:r>
      <w:r>
        <w:t>количества,</w:t>
      </w:r>
      <w:r>
        <w:rPr>
          <w:spacing w:val="1"/>
        </w:rPr>
        <w:t xml:space="preserve"> </w:t>
      </w:r>
      <w:r>
        <w:t>суммы,</w:t>
      </w:r>
      <w:r>
        <w:rPr>
          <w:spacing w:val="1"/>
        </w:rPr>
        <w:t xml:space="preserve"> </w:t>
      </w:r>
      <w:r>
        <w:t>среднего</w:t>
      </w:r>
      <w:r>
        <w:rPr>
          <w:spacing w:val="1"/>
        </w:rPr>
        <w:t xml:space="preserve"> </w:t>
      </w:r>
      <w:r>
        <w:t>арифметического,</w:t>
      </w:r>
      <w:r>
        <w:rPr>
          <w:spacing w:val="1"/>
        </w:rPr>
        <w:t xml:space="preserve"> </w:t>
      </w:r>
      <w:r>
        <w:t>минимального</w:t>
      </w:r>
      <w:r>
        <w:rPr>
          <w:spacing w:val="1"/>
        </w:rPr>
        <w:t xml:space="preserve"> </w:t>
      </w:r>
      <w:r>
        <w:t>и</w:t>
      </w:r>
      <w:r>
        <w:rPr>
          <w:spacing w:val="1"/>
        </w:rPr>
        <w:t xml:space="preserve"> </w:t>
      </w:r>
      <w:r>
        <w:t>максимального</w:t>
      </w:r>
      <w:r>
        <w:rPr>
          <w:spacing w:val="1"/>
        </w:rPr>
        <w:t xml:space="preserve"> </w:t>
      </w:r>
      <w:r>
        <w:t>значения</w:t>
      </w:r>
      <w:r>
        <w:rPr>
          <w:spacing w:val="1"/>
        </w:rPr>
        <w:t xml:space="preserve"> </w:t>
      </w:r>
      <w:r>
        <w:t>элементов</w:t>
      </w:r>
      <w:r>
        <w:rPr>
          <w:spacing w:val="1"/>
        </w:rPr>
        <w:t xml:space="preserve"> </w:t>
      </w:r>
      <w:r>
        <w:t>последовательности,</w:t>
      </w:r>
      <w:r>
        <w:rPr>
          <w:spacing w:val="1"/>
        </w:rPr>
        <w:t xml:space="preserve"> </w:t>
      </w:r>
      <w:r>
        <w:t>удовлетворяющих</w:t>
      </w:r>
      <w:r>
        <w:rPr>
          <w:spacing w:val="-1"/>
        </w:rPr>
        <w:t xml:space="preserve"> </w:t>
      </w:r>
      <w:r>
        <w:t>заданному</w:t>
      </w:r>
      <w:r>
        <w:rPr>
          <w:spacing w:val="-2"/>
        </w:rPr>
        <w:t xml:space="preserve"> </w:t>
      </w:r>
      <w:r>
        <w:t>условию.</w:t>
      </w:r>
    </w:p>
    <w:p w:rsidR="0078009D" w:rsidRDefault="0078009D" w:rsidP="006D0A57">
      <w:pPr>
        <w:pStyle w:val="a5"/>
        <w:numPr>
          <w:ilvl w:val="3"/>
          <w:numId w:val="56"/>
        </w:numPr>
        <w:tabs>
          <w:tab w:val="left" w:pos="1890"/>
        </w:tabs>
        <w:spacing w:before="1"/>
        <w:ind w:hanging="1021"/>
        <w:jc w:val="both"/>
        <w:rPr>
          <w:sz w:val="24"/>
        </w:rPr>
      </w:pPr>
      <w:r>
        <w:rPr>
          <w:sz w:val="24"/>
        </w:rPr>
        <w:t>Управление.</w:t>
      </w:r>
    </w:p>
    <w:p w:rsidR="0078009D" w:rsidRDefault="0078009D" w:rsidP="0078009D">
      <w:pPr>
        <w:pStyle w:val="a3"/>
        <w:tabs>
          <w:tab w:val="left" w:pos="1459"/>
          <w:tab w:val="left" w:pos="2316"/>
          <w:tab w:val="left" w:pos="3990"/>
          <w:tab w:val="left" w:pos="5914"/>
          <w:tab w:val="left" w:pos="8103"/>
        </w:tabs>
        <w:spacing w:before="137" w:line="360" w:lineRule="auto"/>
        <w:ind w:right="848"/>
      </w:pPr>
      <w:r>
        <w:t>Управление. Сигнал. Обратная связь. Получение сигналов от цифровых датчиков</w:t>
      </w:r>
      <w:r>
        <w:rPr>
          <w:spacing w:val="1"/>
        </w:rPr>
        <w:t xml:space="preserve"> </w:t>
      </w:r>
      <w:r>
        <w:t>(касания, расстояния, света, звука и другого). Примеры использования принципа обратной</w:t>
      </w:r>
      <w:r>
        <w:rPr>
          <w:spacing w:val="-57"/>
        </w:rPr>
        <w:t xml:space="preserve"> </w:t>
      </w:r>
      <w:r>
        <w:t>связи</w:t>
      </w:r>
      <w:r>
        <w:tab/>
        <w:t>в</w:t>
      </w:r>
      <w:r>
        <w:tab/>
        <w:t>системах</w:t>
      </w:r>
      <w:r>
        <w:tab/>
        <w:t>управления</w:t>
      </w:r>
      <w:r>
        <w:tab/>
        <w:t>техническими</w:t>
      </w:r>
      <w:r>
        <w:tab/>
        <w:t>устройствами</w:t>
      </w:r>
      <w:r>
        <w:rPr>
          <w:spacing w:val="-58"/>
        </w:rPr>
        <w:t xml:space="preserve"> </w:t>
      </w:r>
      <w:r>
        <w:t>с</w:t>
      </w:r>
      <w:r>
        <w:rPr>
          <w:spacing w:val="-2"/>
        </w:rPr>
        <w:t xml:space="preserve"> </w:t>
      </w:r>
      <w:r>
        <w:t>помощью датчиков, в</w:t>
      </w:r>
      <w:r>
        <w:rPr>
          <w:spacing w:val="-4"/>
        </w:rPr>
        <w:t xml:space="preserve"> </w:t>
      </w:r>
      <w:r>
        <w:t>том</w:t>
      </w:r>
      <w:r>
        <w:rPr>
          <w:spacing w:val="-1"/>
        </w:rPr>
        <w:t xml:space="preserve"> </w:t>
      </w:r>
      <w:r>
        <w:t>числе</w:t>
      </w:r>
      <w:r>
        <w:rPr>
          <w:spacing w:val="-1"/>
        </w:rPr>
        <w:t xml:space="preserve"> </w:t>
      </w:r>
      <w:r>
        <w:t>в</w:t>
      </w:r>
      <w:r>
        <w:rPr>
          <w:spacing w:val="-1"/>
        </w:rPr>
        <w:t xml:space="preserve"> </w:t>
      </w:r>
      <w:r>
        <w:t>робототехнике.</w:t>
      </w:r>
    </w:p>
    <w:p w:rsidR="0078009D" w:rsidRDefault="0078009D" w:rsidP="0078009D">
      <w:pPr>
        <w:pStyle w:val="a3"/>
        <w:spacing w:before="1" w:line="360" w:lineRule="auto"/>
        <w:ind w:right="847"/>
      </w:pPr>
      <w:r>
        <w:t xml:space="preserve">Примеры    </w:t>
      </w:r>
      <w:r>
        <w:rPr>
          <w:spacing w:val="1"/>
        </w:rPr>
        <w:t xml:space="preserve"> </w:t>
      </w:r>
      <w:r>
        <w:t>роботизированных      систем      (система      управления      движением</w:t>
      </w:r>
      <w:r>
        <w:rPr>
          <w:spacing w:val="-57"/>
        </w:rPr>
        <w:t xml:space="preserve"> </w:t>
      </w:r>
      <w:r>
        <w:t>в транспортной</w:t>
      </w:r>
      <w:r>
        <w:rPr>
          <w:spacing w:val="1"/>
        </w:rPr>
        <w:t xml:space="preserve"> </w:t>
      </w:r>
      <w:r>
        <w:t>системе,</w:t>
      </w:r>
      <w:r>
        <w:rPr>
          <w:spacing w:val="1"/>
        </w:rPr>
        <w:t xml:space="preserve"> </w:t>
      </w:r>
      <w:r>
        <w:t>сварочная</w:t>
      </w:r>
      <w:r>
        <w:rPr>
          <w:spacing w:val="1"/>
        </w:rPr>
        <w:t xml:space="preserve"> </w:t>
      </w:r>
      <w:r>
        <w:t>линия</w:t>
      </w:r>
      <w:r>
        <w:rPr>
          <w:spacing w:val="1"/>
        </w:rPr>
        <w:t xml:space="preserve"> </w:t>
      </w:r>
      <w:r>
        <w:t>автозавода,</w:t>
      </w:r>
      <w:r>
        <w:rPr>
          <w:spacing w:val="1"/>
        </w:rPr>
        <w:t xml:space="preserve"> </w:t>
      </w:r>
      <w:r>
        <w:t>автоматизированное</w:t>
      </w:r>
      <w:r>
        <w:rPr>
          <w:spacing w:val="1"/>
        </w:rPr>
        <w:t xml:space="preserve"> </w:t>
      </w:r>
      <w:r>
        <w:t>управление</w:t>
      </w:r>
      <w:r>
        <w:rPr>
          <w:spacing w:val="1"/>
        </w:rPr>
        <w:t xml:space="preserve"> </w:t>
      </w:r>
      <w:r>
        <w:t>отопления</w:t>
      </w:r>
      <w:r>
        <w:rPr>
          <w:spacing w:val="1"/>
        </w:rPr>
        <w:t xml:space="preserve"> </w:t>
      </w:r>
      <w:r>
        <w:t>дома,</w:t>
      </w:r>
      <w:r>
        <w:rPr>
          <w:spacing w:val="1"/>
        </w:rPr>
        <w:t xml:space="preserve"> </w:t>
      </w:r>
      <w:r>
        <w:t>автономная</w:t>
      </w:r>
      <w:r>
        <w:rPr>
          <w:spacing w:val="1"/>
        </w:rPr>
        <w:t xml:space="preserve"> </w:t>
      </w:r>
      <w:r>
        <w:t>система</w:t>
      </w:r>
      <w:r>
        <w:rPr>
          <w:spacing w:val="1"/>
        </w:rPr>
        <w:t xml:space="preserve"> </w:t>
      </w:r>
      <w:r>
        <w:t>управления</w:t>
      </w:r>
      <w:r>
        <w:rPr>
          <w:spacing w:val="1"/>
        </w:rPr>
        <w:t xml:space="preserve"> </w:t>
      </w:r>
      <w:r>
        <w:t>транспортным</w:t>
      </w:r>
      <w:r>
        <w:rPr>
          <w:spacing w:val="1"/>
        </w:rPr>
        <w:t xml:space="preserve"> </w:t>
      </w:r>
      <w:r>
        <w:t>средством</w:t>
      </w:r>
      <w:r>
        <w:rPr>
          <w:spacing w:val="1"/>
        </w:rPr>
        <w:t xml:space="preserve"> </w:t>
      </w:r>
      <w:r>
        <w:t>и</w:t>
      </w:r>
      <w:r>
        <w:rPr>
          <w:spacing w:val="1"/>
        </w:rPr>
        <w:t xml:space="preserve"> </w:t>
      </w:r>
      <w:r>
        <w:t>другие</w:t>
      </w:r>
      <w:r>
        <w:rPr>
          <w:spacing w:val="1"/>
        </w:rPr>
        <w:t xml:space="preserve"> </w:t>
      </w:r>
      <w:r>
        <w:t>системы).</w:t>
      </w:r>
    </w:p>
    <w:p w:rsidR="0078009D" w:rsidRDefault="0078009D" w:rsidP="006D0A57">
      <w:pPr>
        <w:pStyle w:val="a5"/>
        <w:numPr>
          <w:ilvl w:val="2"/>
          <w:numId w:val="56"/>
        </w:numPr>
        <w:tabs>
          <w:tab w:val="left" w:pos="1710"/>
        </w:tabs>
        <w:ind w:left="1709" w:hanging="841"/>
        <w:jc w:val="both"/>
        <w:rPr>
          <w:sz w:val="24"/>
        </w:rPr>
      </w:pPr>
      <w:r>
        <w:rPr>
          <w:sz w:val="24"/>
        </w:rPr>
        <w:t>Информационные</w:t>
      </w:r>
      <w:r>
        <w:rPr>
          <w:spacing w:val="-5"/>
          <w:sz w:val="24"/>
        </w:rPr>
        <w:t xml:space="preserve"> </w:t>
      </w:r>
      <w:r>
        <w:rPr>
          <w:sz w:val="24"/>
        </w:rPr>
        <w:t>технологии.</w:t>
      </w:r>
    </w:p>
    <w:p w:rsidR="0078009D" w:rsidRDefault="0078009D" w:rsidP="006D0A57">
      <w:pPr>
        <w:pStyle w:val="a5"/>
        <w:numPr>
          <w:ilvl w:val="3"/>
          <w:numId w:val="56"/>
        </w:numPr>
        <w:tabs>
          <w:tab w:val="left" w:pos="1890"/>
        </w:tabs>
        <w:spacing w:before="140"/>
        <w:ind w:hanging="1021"/>
        <w:jc w:val="both"/>
        <w:rPr>
          <w:sz w:val="24"/>
        </w:rPr>
      </w:pPr>
      <w:r>
        <w:rPr>
          <w:sz w:val="24"/>
        </w:rPr>
        <w:t>Электронные</w:t>
      </w:r>
      <w:r>
        <w:rPr>
          <w:spacing w:val="-8"/>
          <w:sz w:val="24"/>
        </w:rPr>
        <w:t xml:space="preserve"> </w:t>
      </w:r>
      <w:r>
        <w:rPr>
          <w:sz w:val="24"/>
        </w:rPr>
        <w:t>таблицы.</w:t>
      </w:r>
    </w:p>
    <w:p w:rsidR="0078009D" w:rsidRDefault="0078009D" w:rsidP="0078009D">
      <w:pPr>
        <w:pStyle w:val="a3"/>
        <w:spacing w:before="136" w:line="360" w:lineRule="auto"/>
        <w:ind w:right="845"/>
      </w:pPr>
      <w:r>
        <w:t>Понятие об электронных таблицах. Типы данных в ячейках электронной таблицы.</w:t>
      </w:r>
      <w:r>
        <w:rPr>
          <w:spacing w:val="1"/>
        </w:rPr>
        <w:t xml:space="preserve"> </w:t>
      </w:r>
      <w:r>
        <w:t xml:space="preserve">Редактирование       </w:t>
      </w:r>
      <w:r>
        <w:rPr>
          <w:spacing w:val="1"/>
        </w:rPr>
        <w:t xml:space="preserve"> </w:t>
      </w:r>
      <w:r>
        <w:t>и         форматирование         таблиц.         Встроенные         функции</w:t>
      </w:r>
      <w:r>
        <w:rPr>
          <w:spacing w:val="1"/>
        </w:rPr>
        <w:t xml:space="preserve"> </w:t>
      </w:r>
      <w:r>
        <w:t>для</w:t>
      </w:r>
      <w:r>
        <w:rPr>
          <w:spacing w:val="1"/>
        </w:rPr>
        <w:t xml:space="preserve"> </w:t>
      </w:r>
      <w:r>
        <w:t>поиска</w:t>
      </w:r>
      <w:r>
        <w:rPr>
          <w:spacing w:val="1"/>
        </w:rPr>
        <w:t xml:space="preserve"> </w:t>
      </w:r>
      <w:r>
        <w:t>максимума,</w:t>
      </w:r>
      <w:r>
        <w:rPr>
          <w:spacing w:val="1"/>
        </w:rPr>
        <w:t xml:space="preserve"> </w:t>
      </w:r>
      <w:r>
        <w:t>минимума,</w:t>
      </w:r>
      <w:r>
        <w:rPr>
          <w:spacing w:val="1"/>
        </w:rPr>
        <w:t xml:space="preserve"> </w:t>
      </w:r>
      <w:r>
        <w:t>суммы</w:t>
      </w:r>
      <w:r>
        <w:rPr>
          <w:spacing w:val="1"/>
        </w:rPr>
        <w:t xml:space="preserve"> </w:t>
      </w:r>
      <w:r>
        <w:t>и</w:t>
      </w:r>
      <w:r>
        <w:rPr>
          <w:spacing w:val="1"/>
        </w:rPr>
        <w:t xml:space="preserve"> </w:t>
      </w:r>
      <w:r>
        <w:t>среднего</w:t>
      </w:r>
      <w:r>
        <w:rPr>
          <w:spacing w:val="1"/>
        </w:rPr>
        <w:t xml:space="preserve"> </w:t>
      </w:r>
      <w:r>
        <w:t>арифметического.</w:t>
      </w:r>
      <w:r>
        <w:rPr>
          <w:spacing w:val="1"/>
        </w:rPr>
        <w:t xml:space="preserve"> </w:t>
      </w:r>
      <w:r>
        <w:t>Сортировка</w:t>
      </w:r>
      <w:r>
        <w:rPr>
          <w:spacing w:val="1"/>
        </w:rPr>
        <w:t xml:space="preserve"> </w:t>
      </w:r>
      <w:r>
        <w:t>данных</w:t>
      </w:r>
      <w:r>
        <w:rPr>
          <w:spacing w:val="1"/>
        </w:rPr>
        <w:t xml:space="preserve"> </w:t>
      </w:r>
      <w:r>
        <w:t>в</w:t>
      </w:r>
      <w:r>
        <w:rPr>
          <w:spacing w:val="1"/>
        </w:rPr>
        <w:t xml:space="preserve"> </w:t>
      </w:r>
      <w:r>
        <w:t>выделенном</w:t>
      </w:r>
      <w:r>
        <w:rPr>
          <w:spacing w:val="1"/>
        </w:rPr>
        <w:t xml:space="preserve"> </w:t>
      </w:r>
      <w:r>
        <w:t>диапазоне.</w:t>
      </w:r>
      <w:r>
        <w:rPr>
          <w:spacing w:val="1"/>
        </w:rPr>
        <w:t xml:space="preserve"> </w:t>
      </w:r>
      <w:r>
        <w:t>Построение</w:t>
      </w:r>
      <w:r>
        <w:rPr>
          <w:spacing w:val="1"/>
        </w:rPr>
        <w:t xml:space="preserve"> </w:t>
      </w:r>
      <w:r>
        <w:t>диаграмм</w:t>
      </w:r>
      <w:r>
        <w:rPr>
          <w:spacing w:val="1"/>
        </w:rPr>
        <w:t xml:space="preserve"> </w:t>
      </w:r>
      <w:r>
        <w:t>(гистограмма,</w:t>
      </w:r>
      <w:r>
        <w:rPr>
          <w:spacing w:val="61"/>
        </w:rPr>
        <w:t xml:space="preserve"> </w:t>
      </w:r>
      <w:r>
        <w:t>круговая</w:t>
      </w:r>
      <w:r>
        <w:rPr>
          <w:spacing w:val="1"/>
        </w:rPr>
        <w:t xml:space="preserve"> </w:t>
      </w:r>
      <w:r>
        <w:t>диаграмма,</w:t>
      </w:r>
      <w:r>
        <w:rPr>
          <w:spacing w:val="-1"/>
        </w:rPr>
        <w:t xml:space="preserve"> </w:t>
      </w:r>
      <w:r>
        <w:t>точечная диаграмма).</w:t>
      </w:r>
      <w:r>
        <w:rPr>
          <w:spacing w:val="1"/>
        </w:rPr>
        <w:t xml:space="preserve"> </w:t>
      </w:r>
      <w:r>
        <w:t>Выбор</w:t>
      </w:r>
      <w:r>
        <w:rPr>
          <w:spacing w:val="-1"/>
        </w:rPr>
        <w:t xml:space="preserve"> </w:t>
      </w:r>
      <w:r>
        <w:t>типа</w:t>
      </w:r>
      <w:r>
        <w:rPr>
          <w:spacing w:val="-1"/>
        </w:rPr>
        <w:t xml:space="preserve"> </w:t>
      </w:r>
      <w:r>
        <w:t>диаграммы.</w:t>
      </w:r>
    </w:p>
    <w:p w:rsidR="0078009D" w:rsidRDefault="0078009D" w:rsidP="0078009D">
      <w:pPr>
        <w:pStyle w:val="a3"/>
        <w:spacing w:before="2" w:line="360" w:lineRule="auto"/>
        <w:ind w:right="852"/>
      </w:pPr>
      <w:r>
        <w:t>Преобразование     формул     при     копировании.     Относительная,     абсолютная</w:t>
      </w:r>
      <w:r>
        <w:rPr>
          <w:spacing w:val="1"/>
        </w:rPr>
        <w:t xml:space="preserve"> </w:t>
      </w:r>
      <w:r>
        <w:t>и</w:t>
      </w:r>
      <w:r>
        <w:rPr>
          <w:spacing w:val="-1"/>
        </w:rPr>
        <w:t xml:space="preserve"> </w:t>
      </w:r>
      <w:r>
        <w:t>смешанная адресация.</w:t>
      </w:r>
    </w:p>
    <w:p w:rsidR="0078009D" w:rsidRDefault="0078009D" w:rsidP="0078009D">
      <w:pPr>
        <w:pStyle w:val="a3"/>
        <w:spacing w:line="360" w:lineRule="auto"/>
        <w:ind w:right="849"/>
      </w:pPr>
      <w:r>
        <w:t>Условные вычисления в электронных таблицах. Суммирование и подсчѐт значений,</w:t>
      </w:r>
      <w:r>
        <w:rPr>
          <w:spacing w:val="-57"/>
        </w:rPr>
        <w:t xml:space="preserve"> </w:t>
      </w:r>
      <w:r>
        <w:t>отвечающих</w:t>
      </w:r>
      <w:r>
        <w:rPr>
          <w:spacing w:val="1"/>
        </w:rPr>
        <w:t xml:space="preserve"> </w:t>
      </w:r>
      <w:r>
        <w:t>заданному</w:t>
      </w:r>
      <w:r>
        <w:rPr>
          <w:spacing w:val="1"/>
        </w:rPr>
        <w:t xml:space="preserve"> </w:t>
      </w:r>
      <w:r>
        <w:t>условию.</w:t>
      </w:r>
      <w:r>
        <w:rPr>
          <w:spacing w:val="1"/>
        </w:rPr>
        <w:t xml:space="preserve"> </w:t>
      </w:r>
      <w:r>
        <w:t>Обработка</w:t>
      </w:r>
      <w:r>
        <w:rPr>
          <w:spacing w:val="1"/>
        </w:rPr>
        <w:t xml:space="preserve"> </w:t>
      </w:r>
      <w:r>
        <w:t>больших</w:t>
      </w:r>
      <w:r>
        <w:rPr>
          <w:spacing w:val="1"/>
        </w:rPr>
        <w:t xml:space="preserve"> </w:t>
      </w:r>
      <w:r>
        <w:t>наборов</w:t>
      </w:r>
      <w:r>
        <w:rPr>
          <w:spacing w:val="1"/>
        </w:rPr>
        <w:t xml:space="preserve"> </w:t>
      </w:r>
      <w:r>
        <w:t>данных.</w:t>
      </w:r>
      <w:r>
        <w:rPr>
          <w:spacing w:val="1"/>
        </w:rPr>
        <w:t xml:space="preserve"> </w:t>
      </w:r>
      <w:r>
        <w:t>Численное</w:t>
      </w:r>
      <w:r>
        <w:rPr>
          <w:spacing w:val="-57"/>
        </w:rPr>
        <w:t xml:space="preserve"> </w:t>
      </w:r>
      <w:r>
        <w:t>моделирование</w:t>
      </w:r>
      <w:r>
        <w:rPr>
          <w:spacing w:val="-2"/>
        </w:rPr>
        <w:t xml:space="preserve"> </w:t>
      </w:r>
      <w:r>
        <w:t>в</w:t>
      </w:r>
      <w:r>
        <w:rPr>
          <w:spacing w:val="-1"/>
        </w:rPr>
        <w:t xml:space="preserve"> </w:t>
      </w:r>
      <w:r>
        <w:t>электронных</w:t>
      </w:r>
      <w:r>
        <w:rPr>
          <w:spacing w:val="2"/>
        </w:rPr>
        <w:t xml:space="preserve"> </w:t>
      </w:r>
      <w:r>
        <w:t>таблицах.</w:t>
      </w:r>
    </w:p>
    <w:p w:rsidR="0078009D" w:rsidRDefault="0078009D" w:rsidP="006D0A57">
      <w:pPr>
        <w:pStyle w:val="a5"/>
        <w:numPr>
          <w:ilvl w:val="3"/>
          <w:numId w:val="56"/>
        </w:numPr>
        <w:tabs>
          <w:tab w:val="left" w:pos="1890"/>
        </w:tabs>
        <w:spacing w:line="275" w:lineRule="exact"/>
        <w:ind w:hanging="1021"/>
        <w:jc w:val="both"/>
        <w:rPr>
          <w:sz w:val="24"/>
        </w:rPr>
      </w:pPr>
      <w:r>
        <w:rPr>
          <w:sz w:val="24"/>
        </w:rPr>
        <w:t>Информационные</w:t>
      </w:r>
      <w:r>
        <w:rPr>
          <w:spacing w:val="-6"/>
          <w:sz w:val="24"/>
        </w:rPr>
        <w:t xml:space="preserve"> </w:t>
      </w:r>
      <w:r>
        <w:rPr>
          <w:sz w:val="24"/>
        </w:rPr>
        <w:t>технологии</w:t>
      </w:r>
      <w:r>
        <w:rPr>
          <w:spacing w:val="-3"/>
          <w:sz w:val="24"/>
        </w:rPr>
        <w:t xml:space="preserve"> </w:t>
      </w:r>
      <w:r>
        <w:rPr>
          <w:sz w:val="24"/>
        </w:rPr>
        <w:t>в</w:t>
      </w:r>
      <w:r>
        <w:rPr>
          <w:spacing w:val="-5"/>
          <w:sz w:val="24"/>
        </w:rPr>
        <w:t xml:space="preserve"> </w:t>
      </w:r>
      <w:r>
        <w:rPr>
          <w:sz w:val="24"/>
        </w:rPr>
        <w:t>современном</w:t>
      </w:r>
      <w:r>
        <w:rPr>
          <w:spacing w:val="-4"/>
          <w:sz w:val="24"/>
        </w:rPr>
        <w:t xml:space="preserve"> </w:t>
      </w:r>
      <w:r>
        <w:rPr>
          <w:sz w:val="24"/>
        </w:rPr>
        <w:t>обществе.</w:t>
      </w:r>
    </w:p>
    <w:p w:rsidR="0078009D" w:rsidRDefault="0078009D" w:rsidP="0078009D">
      <w:pPr>
        <w:pStyle w:val="a3"/>
        <w:spacing w:before="140"/>
        <w:ind w:left="869" w:firstLine="0"/>
      </w:pPr>
      <w:r>
        <w:t>Роль</w:t>
      </w:r>
      <w:r>
        <w:rPr>
          <w:spacing w:val="35"/>
        </w:rPr>
        <w:t xml:space="preserve"> </w:t>
      </w:r>
      <w:r>
        <w:t>информационных</w:t>
      </w:r>
      <w:r>
        <w:rPr>
          <w:spacing w:val="34"/>
        </w:rPr>
        <w:t xml:space="preserve"> </w:t>
      </w:r>
      <w:r>
        <w:t>технологий</w:t>
      </w:r>
      <w:r>
        <w:rPr>
          <w:spacing w:val="35"/>
        </w:rPr>
        <w:t xml:space="preserve"> </w:t>
      </w:r>
      <w:r>
        <w:t>в</w:t>
      </w:r>
      <w:r>
        <w:rPr>
          <w:spacing w:val="34"/>
        </w:rPr>
        <w:t xml:space="preserve"> </w:t>
      </w:r>
      <w:r>
        <w:t>развитии</w:t>
      </w:r>
      <w:r>
        <w:rPr>
          <w:spacing w:val="35"/>
        </w:rPr>
        <w:t xml:space="preserve"> </w:t>
      </w:r>
      <w:r>
        <w:t>экономики</w:t>
      </w:r>
      <w:r>
        <w:rPr>
          <w:spacing w:val="35"/>
        </w:rPr>
        <w:t xml:space="preserve"> </w:t>
      </w:r>
      <w:r>
        <w:t>мира,</w:t>
      </w:r>
      <w:r>
        <w:rPr>
          <w:spacing w:val="34"/>
        </w:rPr>
        <w:t xml:space="preserve"> </w:t>
      </w:r>
      <w:r>
        <w:t>страны,</w:t>
      </w:r>
      <w:r>
        <w:rPr>
          <w:spacing w:val="34"/>
        </w:rPr>
        <w:t xml:space="preserve"> </w:t>
      </w:r>
      <w:r>
        <w:t>региона.</w:t>
      </w:r>
    </w:p>
    <w:p w:rsidR="0078009D" w:rsidRDefault="0078009D" w:rsidP="0078009D">
      <w:pPr>
        <w:pStyle w:val="a3"/>
        <w:spacing w:before="136"/>
        <w:ind w:firstLine="0"/>
      </w:pPr>
      <w:r>
        <w:t>Открытые</w:t>
      </w:r>
      <w:r>
        <w:rPr>
          <w:spacing w:val="-5"/>
        </w:rPr>
        <w:t xml:space="preserve"> </w:t>
      </w:r>
      <w:r>
        <w:t>образовательные</w:t>
      </w:r>
      <w:r>
        <w:rPr>
          <w:spacing w:val="-5"/>
        </w:rPr>
        <w:t xml:space="preserve"> </w:t>
      </w:r>
      <w:r>
        <w:t>ресурсы.</w:t>
      </w:r>
    </w:p>
    <w:p w:rsidR="0078009D" w:rsidRDefault="0078009D" w:rsidP="0078009D">
      <w:pPr>
        <w:pStyle w:val="a3"/>
        <w:spacing w:before="137" w:line="360" w:lineRule="auto"/>
        <w:ind w:right="844"/>
      </w:pPr>
      <w:r>
        <w:t>Профессии, связанные с информатикой и информационными технологиями: веб-</w:t>
      </w:r>
      <w:r>
        <w:rPr>
          <w:spacing w:val="1"/>
        </w:rPr>
        <w:t xml:space="preserve"> </w:t>
      </w:r>
      <w:r>
        <w:t>дизайнер, программист, разработчик мобильных приложений, тестировщик, архитектор</w:t>
      </w:r>
      <w:r>
        <w:rPr>
          <w:spacing w:val="1"/>
        </w:rPr>
        <w:t xml:space="preserve"> </w:t>
      </w:r>
      <w:r>
        <w:t>программного</w:t>
      </w:r>
      <w:r>
        <w:rPr>
          <w:spacing w:val="-2"/>
        </w:rPr>
        <w:t xml:space="preserve"> </w:t>
      </w:r>
      <w:r>
        <w:t>обеспечения,</w:t>
      </w:r>
      <w:r>
        <w:rPr>
          <w:spacing w:val="-1"/>
        </w:rPr>
        <w:t xml:space="preserve"> </w:t>
      </w:r>
      <w:r>
        <w:t>специалист</w:t>
      </w:r>
      <w:r>
        <w:rPr>
          <w:spacing w:val="-2"/>
        </w:rPr>
        <w:t xml:space="preserve"> </w:t>
      </w:r>
      <w:r>
        <w:t>по</w:t>
      </w:r>
      <w:r>
        <w:rPr>
          <w:spacing w:val="-1"/>
        </w:rPr>
        <w:t xml:space="preserve"> </w:t>
      </w:r>
      <w:r>
        <w:t>анализу</w:t>
      </w:r>
      <w:r>
        <w:rPr>
          <w:spacing w:val="-9"/>
        </w:rPr>
        <w:t xml:space="preserve"> </w:t>
      </w:r>
      <w:r>
        <w:t>данных,</w:t>
      </w:r>
      <w:r>
        <w:rPr>
          <w:spacing w:val="-1"/>
        </w:rPr>
        <w:t xml:space="preserve"> </w:t>
      </w:r>
      <w:r>
        <w:t>системный</w:t>
      </w:r>
      <w:r>
        <w:rPr>
          <w:spacing w:val="-2"/>
        </w:rPr>
        <w:t xml:space="preserve"> </w:t>
      </w:r>
      <w:r>
        <w:t>администратор.</w:t>
      </w:r>
    </w:p>
    <w:p w:rsidR="0078009D" w:rsidRDefault="0078009D" w:rsidP="006D0A57">
      <w:pPr>
        <w:pStyle w:val="a5"/>
        <w:numPr>
          <w:ilvl w:val="1"/>
          <w:numId w:val="56"/>
        </w:numPr>
        <w:tabs>
          <w:tab w:val="left" w:pos="1530"/>
        </w:tabs>
        <w:spacing w:before="2" w:line="360" w:lineRule="auto"/>
        <w:ind w:right="853" w:firstLine="707"/>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информатики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57"/>
          <w:sz w:val="24"/>
        </w:rPr>
        <w:t xml:space="preserve"> </w:t>
      </w:r>
      <w:r>
        <w:rPr>
          <w:sz w:val="24"/>
        </w:rPr>
        <w:t>общего</w:t>
      </w:r>
      <w:r>
        <w:rPr>
          <w:spacing w:val="-2"/>
          <w:sz w:val="24"/>
        </w:rPr>
        <w:t xml:space="preserve"> </w:t>
      </w:r>
      <w:r>
        <w:rPr>
          <w:sz w:val="24"/>
        </w:rPr>
        <w:t>образования.</w:t>
      </w:r>
    </w:p>
    <w:p w:rsidR="0078009D" w:rsidRDefault="0078009D" w:rsidP="0078009D">
      <w:pPr>
        <w:spacing w:line="360" w:lineRule="auto"/>
        <w:jc w:val="both"/>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6D0A57">
      <w:pPr>
        <w:pStyle w:val="a5"/>
        <w:numPr>
          <w:ilvl w:val="2"/>
          <w:numId w:val="56"/>
        </w:numPr>
        <w:tabs>
          <w:tab w:val="left" w:pos="1710"/>
        </w:tabs>
        <w:spacing w:before="90" w:line="360" w:lineRule="auto"/>
        <w:ind w:right="852" w:firstLine="707"/>
        <w:jc w:val="both"/>
        <w:rPr>
          <w:sz w:val="24"/>
        </w:rPr>
      </w:pPr>
      <w:r>
        <w:rPr>
          <w:sz w:val="24"/>
        </w:rPr>
        <w:t>Изучение</w:t>
      </w:r>
      <w:r>
        <w:rPr>
          <w:spacing w:val="1"/>
          <w:sz w:val="24"/>
        </w:rPr>
        <w:t xml:space="preserve"> </w:t>
      </w:r>
      <w:r>
        <w:rPr>
          <w:sz w:val="24"/>
        </w:rPr>
        <w:t>информатики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 xml:space="preserve">направлено     </w:t>
      </w:r>
      <w:r>
        <w:rPr>
          <w:spacing w:val="1"/>
          <w:sz w:val="24"/>
        </w:rPr>
        <w:t xml:space="preserve"> </w:t>
      </w:r>
      <w:r>
        <w:rPr>
          <w:sz w:val="24"/>
        </w:rPr>
        <w:t>на       достижение       обучающимися       личностных,       метапредметных</w:t>
      </w:r>
      <w:r>
        <w:rPr>
          <w:spacing w:val="-57"/>
          <w:sz w:val="24"/>
        </w:rPr>
        <w:t xml:space="preserve"> </w:t>
      </w:r>
      <w:r>
        <w:rPr>
          <w:sz w:val="24"/>
        </w:rPr>
        <w:t>и</w:t>
      </w:r>
      <w:r>
        <w:rPr>
          <w:spacing w:val="-1"/>
          <w:sz w:val="24"/>
        </w:rPr>
        <w:t xml:space="preserve"> </w:t>
      </w:r>
      <w:r>
        <w:rPr>
          <w:sz w:val="24"/>
        </w:rPr>
        <w:t>предметных</w:t>
      </w:r>
      <w:r>
        <w:rPr>
          <w:spacing w:val="1"/>
          <w:sz w:val="24"/>
        </w:rPr>
        <w:t xml:space="preserve"> </w:t>
      </w:r>
      <w:r>
        <w:rPr>
          <w:sz w:val="24"/>
        </w:rPr>
        <w:t>результатов освоения</w:t>
      </w:r>
      <w:r>
        <w:rPr>
          <w:spacing w:val="-1"/>
          <w:sz w:val="24"/>
        </w:rPr>
        <w:t xml:space="preserve"> </w:t>
      </w:r>
      <w:r>
        <w:rPr>
          <w:sz w:val="24"/>
        </w:rPr>
        <w:t>содержания</w:t>
      </w:r>
      <w:r>
        <w:rPr>
          <w:spacing w:val="1"/>
          <w:sz w:val="24"/>
        </w:rPr>
        <w:t xml:space="preserve"> </w:t>
      </w:r>
      <w:r>
        <w:rPr>
          <w:sz w:val="24"/>
        </w:rPr>
        <w:t>учебного предмета.</w:t>
      </w:r>
    </w:p>
    <w:p w:rsidR="0078009D" w:rsidRDefault="0078009D" w:rsidP="006D0A57">
      <w:pPr>
        <w:pStyle w:val="a5"/>
        <w:numPr>
          <w:ilvl w:val="2"/>
          <w:numId w:val="56"/>
        </w:numPr>
        <w:tabs>
          <w:tab w:val="left" w:pos="1710"/>
        </w:tabs>
        <w:spacing w:before="2" w:line="360" w:lineRule="auto"/>
        <w:ind w:right="851" w:firstLine="707"/>
        <w:jc w:val="both"/>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имеют</w:t>
      </w:r>
      <w:r>
        <w:rPr>
          <w:spacing w:val="1"/>
          <w:sz w:val="24"/>
        </w:rPr>
        <w:t xml:space="preserve"> </w:t>
      </w:r>
      <w:r>
        <w:rPr>
          <w:sz w:val="24"/>
        </w:rPr>
        <w:t>направленность</w:t>
      </w:r>
      <w:r>
        <w:rPr>
          <w:spacing w:val="1"/>
          <w:sz w:val="24"/>
        </w:rPr>
        <w:t xml:space="preserve"> </w:t>
      </w:r>
      <w:r>
        <w:rPr>
          <w:sz w:val="24"/>
        </w:rPr>
        <w:t>на</w:t>
      </w:r>
      <w:r>
        <w:rPr>
          <w:spacing w:val="1"/>
          <w:sz w:val="24"/>
        </w:rPr>
        <w:t xml:space="preserve"> </w:t>
      </w:r>
      <w:r>
        <w:rPr>
          <w:sz w:val="24"/>
        </w:rPr>
        <w:t>решение</w:t>
      </w:r>
      <w:r>
        <w:rPr>
          <w:spacing w:val="1"/>
          <w:sz w:val="24"/>
        </w:rPr>
        <w:t xml:space="preserve"> </w:t>
      </w:r>
      <w:r>
        <w:rPr>
          <w:sz w:val="24"/>
        </w:rPr>
        <w:t>задач</w:t>
      </w:r>
      <w:r>
        <w:rPr>
          <w:spacing w:val="1"/>
          <w:sz w:val="24"/>
        </w:rPr>
        <w:t xml:space="preserve"> </w:t>
      </w:r>
      <w:r>
        <w:rPr>
          <w:sz w:val="24"/>
        </w:rPr>
        <w:t>воспитания,</w:t>
      </w:r>
      <w:r>
        <w:rPr>
          <w:spacing w:val="-2"/>
          <w:sz w:val="24"/>
        </w:rPr>
        <w:t xml:space="preserve"> </w:t>
      </w:r>
      <w:r>
        <w:rPr>
          <w:sz w:val="24"/>
        </w:rPr>
        <w:t>развития</w:t>
      </w:r>
      <w:r>
        <w:rPr>
          <w:spacing w:val="-5"/>
          <w:sz w:val="24"/>
        </w:rPr>
        <w:t xml:space="preserve"> </w:t>
      </w:r>
      <w:r>
        <w:rPr>
          <w:sz w:val="24"/>
        </w:rPr>
        <w:t>и</w:t>
      </w:r>
      <w:r>
        <w:rPr>
          <w:spacing w:val="-3"/>
          <w:sz w:val="24"/>
        </w:rPr>
        <w:t xml:space="preserve"> </w:t>
      </w:r>
      <w:r>
        <w:rPr>
          <w:sz w:val="24"/>
        </w:rPr>
        <w:t>социализации</w:t>
      </w:r>
      <w:r>
        <w:rPr>
          <w:spacing w:val="-2"/>
          <w:sz w:val="24"/>
        </w:rPr>
        <w:t xml:space="preserve"> </w:t>
      </w:r>
      <w:r>
        <w:rPr>
          <w:sz w:val="24"/>
        </w:rPr>
        <w:t>обучающихся</w:t>
      </w:r>
      <w:r>
        <w:rPr>
          <w:spacing w:val="-2"/>
          <w:sz w:val="24"/>
        </w:rPr>
        <w:t xml:space="preserve"> </w:t>
      </w:r>
      <w:r>
        <w:rPr>
          <w:sz w:val="24"/>
        </w:rPr>
        <w:t>средствами</w:t>
      </w:r>
      <w:r>
        <w:rPr>
          <w:spacing w:val="1"/>
          <w:sz w:val="24"/>
        </w:rPr>
        <w:t xml:space="preserve"> </w:t>
      </w:r>
      <w:r>
        <w:rPr>
          <w:sz w:val="24"/>
        </w:rPr>
        <w:t>учебного</w:t>
      </w:r>
      <w:r>
        <w:rPr>
          <w:spacing w:val="-1"/>
          <w:sz w:val="24"/>
        </w:rPr>
        <w:t xml:space="preserve"> </w:t>
      </w:r>
      <w:r>
        <w:rPr>
          <w:sz w:val="24"/>
        </w:rPr>
        <w:t>предмета.</w:t>
      </w:r>
    </w:p>
    <w:p w:rsidR="0078009D" w:rsidRDefault="0078009D" w:rsidP="0078009D">
      <w:pPr>
        <w:pStyle w:val="a3"/>
        <w:spacing w:line="360" w:lineRule="auto"/>
        <w:ind w:right="849"/>
      </w:pPr>
      <w:r>
        <w:t>В результате изучения информатики на уровне основного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 следующие</w:t>
      </w:r>
      <w:r>
        <w:rPr>
          <w:spacing w:val="-2"/>
        </w:rPr>
        <w:t xml:space="preserve"> </w:t>
      </w:r>
      <w:r>
        <w:t>личностные</w:t>
      </w:r>
      <w:r>
        <w:rPr>
          <w:spacing w:val="-3"/>
        </w:rPr>
        <w:t xml:space="preserve"> </w:t>
      </w:r>
      <w:r>
        <w:t>результаты в</w:t>
      </w:r>
      <w:r>
        <w:rPr>
          <w:spacing w:val="-2"/>
        </w:rPr>
        <w:t xml:space="preserve"> </w:t>
      </w:r>
      <w:r>
        <w:t>части:</w:t>
      </w:r>
    </w:p>
    <w:p w:rsidR="0078009D" w:rsidRDefault="0078009D" w:rsidP="006D0A57">
      <w:pPr>
        <w:pStyle w:val="a5"/>
        <w:numPr>
          <w:ilvl w:val="0"/>
          <w:numId w:val="55"/>
        </w:numPr>
        <w:tabs>
          <w:tab w:val="left" w:pos="1230"/>
        </w:tabs>
        <w:ind w:hanging="361"/>
        <w:jc w:val="both"/>
        <w:rPr>
          <w:sz w:val="24"/>
        </w:rPr>
      </w:pPr>
      <w:r>
        <w:rPr>
          <w:sz w:val="24"/>
        </w:rPr>
        <w:t>патриотического</w:t>
      </w:r>
      <w:r>
        <w:rPr>
          <w:spacing w:val="-5"/>
          <w:sz w:val="24"/>
        </w:rPr>
        <w:t xml:space="preserve"> </w:t>
      </w:r>
      <w:r>
        <w:rPr>
          <w:sz w:val="24"/>
        </w:rPr>
        <w:t>воспитания:</w:t>
      </w:r>
    </w:p>
    <w:p w:rsidR="0078009D" w:rsidRDefault="0078009D" w:rsidP="0078009D">
      <w:pPr>
        <w:pStyle w:val="a3"/>
        <w:spacing w:before="137" w:line="360" w:lineRule="auto"/>
        <w:ind w:right="851"/>
      </w:pPr>
      <w:r>
        <w:t xml:space="preserve">ценностное   </w:t>
      </w:r>
      <w:r>
        <w:rPr>
          <w:spacing w:val="25"/>
        </w:rPr>
        <w:t xml:space="preserve"> </w:t>
      </w:r>
      <w:r>
        <w:t xml:space="preserve">отношение    </w:t>
      </w:r>
      <w:r>
        <w:rPr>
          <w:spacing w:val="23"/>
        </w:rPr>
        <w:t xml:space="preserve"> </w:t>
      </w:r>
      <w:r>
        <w:t xml:space="preserve">к    </w:t>
      </w:r>
      <w:r>
        <w:rPr>
          <w:spacing w:val="25"/>
        </w:rPr>
        <w:t xml:space="preserve"> </w:t>
      </w:r>
      <w:r>
        <w:t xml:space="preserve">отечественному    </w:t>
      </w:r>
      <w:r>
        <w:rPr>
          <w:spacing w:val="20"/>
        </w:rPr>
        <w:t xml:space="preserve"> </w:t>
      </w:r>
      <w:r>
        <w:t xml:space="preserve">культурному,    </w:t>
      </w:r>
      <w:r>
        <w:rPr>
          <w:spacing w:val="24"/>
        </w:rPr>
        <w:t xml:space="preserve"> </w:t>
      </w:r>
      <w:r>
        <w:t>историческому</w:t>
      </w:r>
      <w:r>
        <w:rPr>
          <w:spacing w:val="-58"/>
        </w:rPr>
        <w:t xml:space="preserve"> </w:t>
      </w:r>
      <w:r>
        <w:t>и научному наследию, понимание значения информатики как науки в жизни современного</w:t>
      </w:r>
      <w:r>
        <w:rPr>
          <w:spacing w:val="-57"/>
        </w:rPr>
        <w:t xml:space="preserve"> </w:t>
      </w:r>
      <w:r>
        <w:t xml:space="preserve">общества,     </w:t>
      </w:r>
      <w:r>
        <w:rPr>
          <w:spacing w:val="1"/>
        </w:rPr>
        <w:t xml:space="preserve"> </w:t>
      </w:r>
      <w:r>
        <w:t>владение       достоверной       информацией       о       передовых       мировых</w:t>
      </w:r>
      <w:r>
        <w:rPr>
          <w:spacing w:val="-57"/>
        </w:rPr>
        <w:t xml:space="preserve"> </w:t>
      </w:r>
      <w:r>
        <w:t>и отечественных достижениях в области информатики и информационных технологий,</w:t>
      </w:r>
      <w:r>
        <w:rPr>
          <w:spacing w:val="1"/>
        </w:rPr>
        <w:t xml:space="preserve"> </w:t>
      </w:r>
      <w:r>
        <w:t>заинтересованность</w:t>
      </w:r>
      <w:r>
        <w:rPr>
          <w:spacing w:val="1"/>
        </w:rPr>
        <w:t xml:space="preserve"> </w:t>
      </w:r>
      <w:r>
        <w:t>в</w:t>
      </w:r>
      <w:r>
        <w:rPr>
          <w:spacing w:val="1"/>
        </w:rPr>
        <w:t xml:space="preserve"> </w:t>
      </w:r>
      <w:r>
        <w:t>научных</w:t>
      </w:r>
      <w:r>
        <w:rPr>
          <w:spacing w:val="1"/>
        </w:rPr>
        <w:t xml:space="preserve"> </w:t>
      </w:r>
      <w:r>
        <w:t>знаниях</w:t>
      </w:r>
      <w:r>
        <w:rPr>
          <w:spacing w:val="1"/>
        </w:rPr>
        <w:t xml:space="preserve"> </w:t>
      </w:r>
      <w:r>
        <w:t>о</w:t>
      </w:r>
      <w:r>
        <w:rPr>
          <w:spacing w:val="1"/>
        </w:rPr>
        <w:t xml:space="preserve"> </w:t>
      </w:r>
      <w:r>
        <w:t>цифровой</w:t>
      </w:r>
      <w:r>
        <w:rPr>
          <w:spacing w:val="1"/>
        </w:rPr>
        <w:t xml:space="preserve"> </w:t>
      </w:r>
      <w:r>
        <w:t>трансформации</w:t>
      </w:r>
      <w:r>
        <w:rPr>
          <w:spacing w:val="1"/>
        </w:rPr>
        <w:t xml:space="preserve"> </w:t>
      </w:r>
      <w:r>
        <w:t>современного</w:t>
      </w:r>
      <w:r>
        <w:rPr>
          <w:spacing w:val="1"/>
        </w:rPr>
        <w:t xml:space="preserve"> </w:t>
      </w:r>
      <w:r>
        <w:t>общества;</w:t>
      </w:r>
    </w:p>
    <w:p w:rsidR="0078009D" w:rsidRDefault="0078009D" w:rsidP="006D0A57">
      <w:pPr>
        <w:pStyle w:val="a5"/>
        <w:numPr>
          <w:ilvl w:val="0"/>
          <w:numId w:val="55"/>
        </w:numPr>
        <w:tabs>
          <w:tab w:val="left" w:pos="1130"/>
        </w:tabs>
        <w:spacing w:before="1"/>
        <w:ind w:left="1129" w:hanging="261"/>
        <w:jc w:val="both"/>
        <w:rPr>
          <w:sz w:val="24"/>
        </w:rPr>
      </w:pPr>
      <w:r>
        <w:rPr>
          <w:sz w:val="24"/>
        </w:rPr>
        <w:t>духовно-нравственного</w:t>
      </w:r>
      <w:r>
        <w:rPr>
          <w:spacing w:val="-7"/>
          <w:sz w:val="24"/>
        </w:rPr>
        <w:t xml:space="preserve"> </w:t>
      </w:r>
      <w:r>
        <w:rPr>
          <w:sz w:val="24"/>
        </w:rPr>
        <w:t>воспитания:</w:t>
      </w:r>
    </w:p>
    <w:p w:rsidR="0078009D" w:rsidRDefault="0078009D" w:rsidP="0078009D">
      <w:pPr>
        <w:pStyle w:val="a3"/>
        <w:spacing w:before="139" w:line="360" w:lineRule="auto"/>
        <w:ind w:right="845"/>
      </w:pPr>
      <w:r>
        <w:t>ориентация на моральные ценности и нормы в ситуациях нравственного выбора,</w:t>
      </w:r>
      <w:r>
        <w:rPr>
          <w:spacing w:val="1"/>
        </w:rPr>
        <w:t xml:space="preserve"> </w:t>
      </w:r>
      <w:r>
        <w:t xml:space="preserve">готовность   </w:t>
      </w:r>
      <w:r>
        <w:rPr>
          <w:spacing w:val="44"/>
        </w:rPr>
        <w:t xml:space="preserve"> </w:t>
      </w:r>
      <w:r>
        <w:t xml:space="preserve">оценивать    </w:t>
      </w:r>
      <w:r>
        <w:rPr>
          <w:spacing w:val="42"/>
        </w:rPr>
        <w:t xml:space="preserve"> </w:t>
      </w:r>
      <w:r>
        <w:t xml:space="preserve">своѐ    </w:t>
      </w:r>
      <w:r>
        <w:rPr>
          <w:spacing w:val="40"/>
        </w:rPr>
        <w:t xml:space="preserve"> </w:t>
      </w:r>
      <w:r>
        <w:t xml:space="preserve">поведение    </w:t>
      </w:r>
      <w:r>
        <w:rPr>
          <w:spacing w:val="43"/>
        </w:rPr>
        <w:t xml:space="preserve"> </w:t>
      </w:r>
      <w:r>
        <w:t xml:space="preserve">и    </w:t>
      </w:r>
      <w:r>
        <w:rPr>
          <w:spacing w:val="43"/>
        </w:rPr>
        <w:t xml:space="preserve"> </w:t>
      </w:r>
      <w:r>
        <w:t xml:space="preserve">поступки,    </w:t>
      </w:r>
      <w:r>
        <w:rPr>
          <w:spacing w:val="41"/>
        </w:rPr>
        <w:t xml:space="preserve"> </w:t>
      </w:r>
      <w:r>
        <w:t xml:space="preserve">а    </w:t>
      </w:r>
      <w:r>
        <w:rPr>
          <w:spacing w:val="43"/>
        </w:rPr>
        <w:t xml:space="preserve"> </w:t>
      </w:r>
      <w:r>
        <w:t xml:space="preserve">также    </w:t>
      </w:r>
      <w:r>
        <w:rPr>
          <w:spacing w:val="41"/>
        </w:rPr>
        <w:t xml:space="preserve"> </w:t>
      </w:r>
      <w:r>
        <w:t>поведение</w:t>
      </w:r>
      <w:r>
        <w:rPr>
          <w:spacing w:val="-58"/>
        </w:rPr>
        <w:t xml:space="preserve"> </w:t>
      </w:r>
      <w:r>
        <w:t>и поступки других людей с позиции нравственных и правовых норм с учѐтом осознания</w:t>
      </w:r>
      <w:r>
        <w:rPr>
          <w:spacing w:val="1"/>
        </w:rPr>
        <w:t xml:space="preserve"> </w:t>
      </w:r>
      <w:r>
        <w:t xml:space="preserve">последствий      </w:t>
      </w:r>
      <w:r>
        <w:rPr>
          <w:spacing w:val="19"/>
        </w:rPr>
        <w:t xml:space="preserve"> </w:t>
      </w:r>
      <w:r>
        <w:t xml:space="preserve">поступков,       </w:t>
      </w:r>
      <w:r>
        <w:rPr>
          <w:spacing w:val="15"/>
        </w:rPr>
        <w:t xml:space="preserve"> </w:t>
      </w:r>
      <w:r>
        <w:t xml:space="preserve">активное       </w:t>
      </w:r>
      <w:r>
        <w:rPr>
          <w:spacing w:val="13"/>
        </w:rPr>
        <w:t xml:space="preserve"> </w:t>
      </w:r>
      <w:r>
        <w:t xml:space="preserve">неприятие       </w:t>
      </w:r>
      <w:r>
        <w:rPr>
          <w:spacing w:val="16"/>
        </w:rPr>
        <w:t xml:space="preserve"> </w:t>
      </w:r>
      <w:r>
        <w:t xml:space="preserve">асоциальных       </w:t>
      </w:r>
      <w:r>
        <w:rPr>
          <w:spacing w:val="15"/>
        </w:rPr>
        <w:t xml:space="preserve"> </w:t>
      </w:r>
      <w:r>
        <w:t>поступков,</w:t>
      </w:r>
      <w:r>
        <w:rPr>
          <w:spacing w:val="-58"/>
        </w:rPr>
        <w:t xml:space="preserve"> </w:t>
      </w:r>
      <w:r>
        <w:t>в</w:t>
      </w:r>
      <w:r>
        <w:rPr>
          <w:spacing w:val="-2"/>
        </w:rPr>
        <w:t xml:space="preserve"> </w:t>
      </w:r>
      <w:r>
        <w:t>том числе</w:t>
      </w:r>
      <w:r>
        <w:rPr>
          <w:spacing w:val="-1"/>
        </w:rPr>
        <w:t xml:space="preserve"> </w:t>
      </w:r>
      <w:r>
        <w:t>в</w:t>
      </w:r>
      <w:r>
        <w:rPr>
          <w:spacing w:val="-1"/>
        </w:rPr>
        <w:t xml:space="preserve"> </w:t>
      </w:r>
      <w:r>
        <w:t>сети Интернет;</w:t>
      </w:r>
    </w:p>
    <w:p w:rsidR="0078009D" w:rsidRDefault="0078009D" w:rsidP="006D0A57">
      <w:pPr>
        <w:pStyle w:val="a5"/>
        <w:numPr>
          <w:ilvl w:val="0"/>
          <w:numId w:val="55"/>
        </w:numPr>
        <w:tabs>
          <w:tab w:val="left" w:pos="1130"/>
        </w:tabs>
        <w:spacing w:line="275" w:lineRule="exact"/>
        <w:ind w:left="1129" w:hanging="261"/>
        <w:jc w:val="both"/>
        <w:rPr>
          <w:sz w:val="24"/>
        </w:rPr>
      </w:pPr>
      <w:r>
        <w:rPr>
          <w:sz w:val="24"/>
        </w:rPr>
        <w:t>гражданского</w:t>
      </w:r>
      <w:r>
        <w:rPr>
          <w:spacing w:val="-5"/>
          <w:sz w:val="24"/>
        </w:rPr>
        <w:t xml:space="preserve"> </w:t>
      </w:r>
      <w:r>
        <w:rPr>
          <w:sz w:val="24"/>
        </w:rPr>
        <w:t>воспитания:</w:t>
      </w:r>
    </w:p>
    <w:p w:rsidR="0078009D" w:rsidRDefault="0078009D" w:rsidP="0078009D">
      <w:pPr>
        <w:pStyle w:val="a3"/>
        <w:spacing w:before="139" w:line="360" w:lineRule="auto"/>
        <w:ind w:right="844"/>
      </w:pPr>
      <w:r>
        <w:t>представление</w:t>
      </w:r>
      <w:r>
        <w:rPr>
          <w:spacing w:val="43"/>
        </w:rPr>
        <w:t xml:space="preserve"> </w:t>
      </w:r>
      <w:r>
        <w:t>о</w:t>
      </w:r>
      <w:r>
        <w:rPr>
          <w:spacing w:val="102"/>
        </w:rPr>
        <w:t xml:space="preserve"> </w:t>
      </w:r>
      <w:r>
        <w:t>социальных</w:t>
      </w:r>
      <w:r>
        <w:rPr>
          <w:spacing w:val="102"/>
        </w:rPr>
        <w:t xml:space="preserve"> </w:t>
      </w:r>
      <w:r>
        <w:t>нормах</w:t>
      </w:r>
      <w:r>
        <w:rPr>
          <w:spacing w:val="102"/>
        </w:rPr>
        <w:t xml:space="preserve"> </w:t>
      </w:r>
      <w:r>
        <w:t>и</w:t>
      </w:r>
      <w:r>
        <w:rPr>
          <w:spacing w:val="102"/>
        </w:rPr>
        <w:t xml:space="preserve"> </w:t>
      </w:r>
      <w:r>
        <w:t>правилах</w:t>
      </w:r>
      <w:r>
        <w:rPr>
          <w:spacing w:val="104"/>
        </w:rPr>
        <w:t xml:space="preserve"> </w:t>
      </w:r>
      <w:r>
        <w:t>межличностных</w:t>
      </w:r>
      <w:r>
        <w:rPr>
          <w:spacing w:val="104"/>
        </w:rPr>
        <w:t xml:space="preserve"> </w:t>
      </w:r>
      <w:r>
        <w:t>отношений</w:t>
      </w:r>
      <w:r>
        <w:rPr>
          <w:spacing w:val="-58"/>
        </w:rPr>
        <w:t xml:space="preserve"> </w:t>
      </w:r>
      <w:r>
        <w:t>в коллективе, в том числе в социальных сообществах, соблюдение правил безопасности, в</w:t>
      </w:r>
      <w:r>
        <w:rPr>
          <w:spacing w:val="1"/>
        </w:rPr>
        <w:t xml:space="preserve"> </w:t>
      </w:r>
      <w:r>
        <w:t>том числе навыков безопасного поведения в интернет-среде, готовность к разнообразной</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познавательных</w:t>
      </w:r>
      <w:r>
        <w:rPr>
          <w:spacing w:val="1"/>
        </w:rPr>
        <w:t xml:space="preserve"> </w:t>
      </w:r>
      <w:r>
        <w:t>задач,</w:t>
      </w:r>
      <w:r>
        <w:rPr>
          <w:spacing w:val="1"/>
        </w:rPr>
        <w:t xml:space="preserve"> </w:t>
      </w:r>
      <w:r>
        <w:t>создании</w:t>
      </w:r>
      <w:r>
        <w:rPr>
          <w:spacing w:val="1"/>
        </w:rPr>
        <w:t xml:space="preserve"> </w:t>
      </w:r>
      <w:r>
        <w:t>учебных</w:t>
      </w:r>
      <w:r>
        <w:rPr>
          <w:spacing w:val="1"/>
        </w:rPr>
        <w:t xml:space="preserve"> </w:t>
      </w:r>
      <w:r>
        <w:t>проектов,</w:t>
      </w:r>
      <w:r>
        <w:rPr>
          <w:spacing w:val="1"/>
        </w:rPr>
        <w:t xml:space="preserve"> </w:t>
      </w:r>
      <w:r>
        <w:t>стремление</w:t>
      </w:r>
      <w:r>
        <w:rPr>
          <w:spacing w:val="1"/>
        </w:rPr>
        <w:t xml:space="preserve"> </w:t>
      </w:r>
      <w:r>
        <w:t>к</w:t>
      </w:r>
      <w:r>
        <w:rPr>
          <w:spacing w:val="1"/>
        </w:rPr>
        <w:t xml:space="preserve"> </w:t>
      </w:r>
      <w:r>
        <w:t>взаимопониманию</w:t>
      </w:r>
      <w:r>
        <w:rPr>
          <w:spacing w:val="1"/>
        </w:rPr>
        <w:t xml:space="preserve"> </w:t>
      </w:r>
      <w:r>
        <w:t>и</w:t>
      </w:r>
      <w:r>
        <w:rPr>
          <w:spacing w:val="1"/>
        </w:rPr>
        <w:t xml:space="preserve"> </w:t>
      </w:r>
      <w:r>
        <w:t>взаимопомощи</w:t>
      </w:r>
      <w:r>
        <w:rPr>
          <w:spacing w:val="1"/>
        </w:rPr>
        <w:t xml:space="preserve"> </w:t>
      </w:r>
      <w:r>
        <w:t>в</w:t>
      </w:r>
      <w:r>
        <w:rPr>
          <w:spacing w:val="1"/>
        </w:rPr>
        <w:t xml:space="preserve"> </w:t>
      </w:r>
      <w:r>
        <w:t>процессе</w:t>
      </w:r>
      <w:r>
        <w:rPr>
          <w:spacing w:val="1"/>
        </w:rPr>
        <w:t xml:space="preserve"> </w:t>
      </w:r>
      <w:r>
        <w:t>этой</w:t>
      </w:r>
      <w:r>
        <w:rPr>
          <w:spacing w:val="-57"/>
        </w:rPr>
        <w:t xml:space="preserve"> </w:t>
      </w:r>
      <w:r>
        <w:t>учебной деятельности, готовность оценивать своѐ поведение и поступки своих товарищей</w:t>
      </w:r>
      <w:r>
        <w:rPr>
          <w:spacing w:val="1"/>
        </w:rPr>
        <w:t xml:space="preserve"> </w:t>
      </w:r>
      <w:r>
        <w:t>с</w:t>
      </w:r>
      <w:r>
        <w:rPr>
          <w:spacing w:val="-3"/>
        </w:rPr>
        <w:t xml:space="preserve"> </w:t>
      </w:r>
      <w:r>
        <w:t>позиции</w:t>
      </w:r>
      <w:r>
        <w:rPr>
          <w:spacing w:val="-2"/>
        </w:rPr>
        <w:t xml:space="preserve"> </w:t>
      </w:r>
      <w:r>
        <w:t>нравственных</w:t>
      </w:r>
      <w:r>
        <w:rPr>
          <w:spacing w:val="-1"/>
        </w:rPr>
        <w:t xml:space="preserve"> </w:t>
      </w:r>
      <w:r>
        <w:t>и</w:t>
      </w:r>
      <w:r>
        <w:rPr>
          <w:spacing w:val="-4"/>
        </w:rPr>
        <w:t xml:space="preserve"> </w:t>
      </w:r>
      <w:r>
        <w:t>правовых</w:t>
      </w:r>
      <w:r>
        <w:rPr>
          <w:spacing w:val="-1"/>
        </w:rPr>
        <w:t xml:space="preserve"> </w:t>
      </w:r>
      <w:r>
        <w:t>норм с учѐтом</w:t>
      </w:r>
      <w:r>
        <w:rPr>
          <w:spacing w:val="-3"/>
        </w:rPr>
        <w:t xml:space="preserve"> </w:t>
      </w:r>
      <w:r>
        <w:t>осознания</w:t>
      </w:r>
      <w:r>
        <w:rPr>
          <w:spacing w:val="-2"/>
        </w:rPr>
        <w:t xml:space="preserve"> </w:t>
      </w:r>
      <w:r>
        <w:t>последствий</w:t>
      </w:r>
      <w:r>
        <w:rPr>
          <w:spacing w:val="-2"/>
        </w:rPr>
        <w:t xml:space="preserve"> </w:t>
      </w:r>
      <w:r>
        <w:t>поступков;</w:t>
      </w:r>
    </w:p>
    <w:p w:rsidR="0078009D" w:rsidRDefault="0078009D" w:rsidP="006D0A57">
      <w:pPr>
        <w:pStyle w:val="a5"/>
        <w:numPr>
          <w:ilvl w:val="0"/>
          <w:numId w:val="55"/>
        </w:numPr>
        <w:tabs>
          <w:tab w:val="left" w:pos="1130"/>
        </w:tabs>
        <w:spacing w:line="276" w:lineRule="exact"/>
        <w:ind w:left="1129" w:hanging="261"/>
        <w:jc w:val="both"/>
        <w:rPr>
          <w:sz w:val="24"/>
        </w:rPr>
      </w:pPr>
      <w:r>
        <w:rPr>
          <w:sz w:val="24"/>
        </w:rPr>
        <w:t>ценностей</w:t>
      </w:r>
      <w:r>
        <w:rPr>
          <w:spacing w:val="-4"/>
          <w:sz w:val="24"/>
        </w:rPr>
        <w:t xml:space="preserve"> </w:t>
      </w:r>
      <w:r>
        <w:rPr>
          <w:sz w:val="24"/>
        </w:rPr>
        <w:t>научного</w:t>
      </w:r>
      <w:r>
        <w:rPr>
          <w:spacing w:val="-2"/>
          <w:sz w:val="24"/>
        </w:rPr>
        <w:t xml:space="preserve"> </w:t>
      </w:r>
      <w:r>
        <w:rPr>
          <w:sz w:val="24"/>
        </w:rPr>
        <w:t>познания:</w:t>
      </w:r>
    </w:p>
    <w:p w:rsidR="0078009D" w:rsidRDefault="0078009D" w:rsidP="0078009D">
      <w:pPr>
        <w:pStyle w:val="a3"/>
        <w:spacing w:before="139" w:line="360" w:lineRule="auto"/>
        <w:ind w:right="850"/>
      </w:pPr>
      <w:r>
        <w:t>сформированность</w:t>
      </w:r>
      <w:r>
        <w:rPr>
          <w:spacing w:val="1"/>
        </w:rPr>
        <w:t xml:space="preserve"> </w:t>
      </w:r>
      <w:r>
        <w:t>мировоззренческих</w:t>
      </w:r>
      <w:r>
        <w:rPr>
          <w:spacing w:val="1"/>
        </w:rPr>
        <w:t xml:space="preserve"> </w:t>
      </w:r>
      <w:r>
        <w:t>представлений</w:t>
      </w:r>
      <w:r>
        <w:rPr>
          <w:spacing w:val="1"/>
        </w:rPr>
        <w:t xml:space="preserve"> </w:t>
      </w:r>
      <w:r>
        <w:t>об</w:t>
      </w:r>
      <w:r>
        <w:rPr>
          <w:spacing w:val="1"/>
        </w:rPr>
        <w:t xml:space="preserve"> </w:t>
      </w:r>
      <w:r>
        <w:t>информации,</w:t>
      </w:r>
      <w:r>
        <w:rPr>
          <w:spacing w:val="1"/>
        </w:rPr>
        <w:t xml:space="preserve"> </w:t>
      </w:r>
      <w:r>
        <w:t>информационных</w:t>
      </w:r>
      <w:r>
        <w:rPr>
          <w:spacing w:val="1"/>
        </w:rPr>
        <w:t xml:space="preserve"> </w:t>
      </w:r>
      <w:r>
        <w:t>процессах</w:t>
      </w:r>
      <w:r>
        <w:rPr>
          <w:spacing w:val="1"/>
        </w:rPr>
        <w:t xml:space="preserve"> </w:t>
      </w:r>
      <w:r>
        <w:t>и</w:t>
      </w:r>
      <w:r>
        <w:rPr>
          <w:spacing w:val="1"/>
        </w:rPr>
        <w:t xml:space="preserve"> </w:t>
      </w:r>
      <w:r>
        <w:t>информационных</w:t>
      </w:r>
      <w:r>
        <w:rPr>
          <w:spacing w:val="1"/>
        </w:rPr>
        <w:t xml:space="preserve"> </w:t>
      </w:r>
      <w:r>
        <w:t>технологиях,</w:t>
      </w:r>
      <w:r>
        <w:rPr>
          <w:spacing w:val="1"/>
        </w:rPr>
        <w:t xml:space="preserve"> </w:t>
      </w:r>
      <w:r>
        <w:t>соответствующих</w:t>
      </w:r>
      <w:r>
        <w:rPr>
          <w:spacing w:val="1"/>
        </w:rPr>
        <w:t xml:space="preserve"> </w:t>
      </w:r>
      <w:r>
        <w:t>современному уровню развития науки и общественной практики и составляющих базовую</w:t>
      </w:r>
      <w:r>
        <w:rPr>
          <w:spacing w:val="-57"/>
        </w:rPr>
        <w:t xml:space="preserve"> </w:t>
      </w:r>
      <w:r>
        <w:t>основу</w:t>
      </w:r>
      <w:r>
        <w:rPr>
          <w:spacing w:val="-6"/>
        </w:rPr>
        <w:t xml:space="preserve"> </w:t>
      </w:r>
      <w:r>
        <w:t>для понимания</w:t>
      </w:r>
      <w:r>
        <w:rPr>
          <w:spacing w:val="-3"/>
        </w:rPr>
        <w:t xml:space="preserve"> </w:t>
      </w:r>
      <w:r>
        <w:t>сущности научной</w:t>
      </w:r>
      <w:r>
        <w:rPr>
          <w:spacing w:val="-1"/>
        </w:rPr>
        <w:t xml:space="preserve"> </w:t>
      </w:r>
      <w:r>
        <w:t>картины мира;</w:t>
      </w:r>
    </w:p>
    <w:p w:rsidR="0078009D" w:rsidRDefault="0078009D" w:rsidP="0078009D">
      <w:pPr>
        <w:pStyle w:val="a3"/>
        <w:spacing w:line="360" w:lineRule="auto"/>
        <w:ind w:right="844"/>
      </w:pPr>
      <w:r>
        <w:t>интерес к обучению и познанию, любознательность, готовность и способность к</w:t>
      </w:r>
      <w:r>
        <w:rPr>
          <w:spacing w:val="1"/>
        </w:rPr>
        <w:t xml:space="preserve"> </w:t>
      </w:r>
      <w:r>
        <w:t>самообразованию,     осознанному     выбору     направленности     и     уровня      обучения</w:t>
      </w:r>
      <w:r>
        <w:rPr>
          <w:spacing w:val="1"/>
        </w:rPr>
        <w:t xml:space="preserve"> </w:t>
      </w:r>
      <w:r>
        <w:t>в</w:t>
      </w:r>
      <w:r>
        <w:rPr>
          <w:spacing w:val="-2"/>
        </w:rPr>
        <w:t xml:space="preserve"> </w:t>
      </w:r>
      <w:r>
        <w:t>дальнейшем;</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54"/>
      </w:pPr>
      <w:r>
        <w:t>овладение</w:t>
      </w:r>
      <w:r>
        <w:rPr>
          <w:spacing w:val="61"/>
        </w:rPr>
        <w:t xml:space="preserve"> </w:t>
      </w:r>
      <w:r>
        <w:t>основными   навыками   исследовательской   деятельности,   установка</w:t>
      </w:r>
      <w:r>
        <w:rPr>
          <w:spacing w:val="1"/>
        </w:rPr>
        <w:t xml:space="preserve"> </w:t>
      </w:r>
      <w:r>
        <w:t>на</w:t>
      </w:r>
      <w:r>
        <w:rPr>
          <w:spacing w:val="1"/>
        </w:rPr>
        <w:t xml:space="preserve"> </w:t>
      </w:r>
      <w:r>
        <w:t>осмысление</w:t>
      </w:r>
      <w:r>
        <w:rPr>
          <w:spacing w:val="1"/>
        </w:rPr>
        <w:t xml:space="preserve"> </w:t>
      </w:r>
      <w:r>
        <w:t>опыта,</w:t>
      </w:r>
      <w:r>
        <w:rPr>
          <w:spacing w:val="1"/>
        </w:rPr>
        <w:t xml:space="preserve"> </w:t>
      </w:r>
      <w:r>
        <w:t>наблюдений,</w:t>
      </w:r>
      <w:r>
        <w:rPr>
          <w:spacing w:val="1"/>
        </w:rPr>
        <w:t xml:space="preserve"> </w:t>
      </w:r>
      <w:r>
        <w:t>поступков</w:t>
      </w:r>
      <w:r>
        <w:rPr>
          <w:spacing w:val="1"/>
        </w:rPr>
        <w:t xml:space="preserve"> </w:t>
      </w:r>
      <w:r>
        <w:t>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1"/>
        </w:rPr>
        <w:t xml:space="preserve"> </w:t>
      </w:r>
      <w:r>
        <w:t>достижения</w:t>
      </w:r>
      <w:r>
        <w:rPr>
          <w:spacing w:val="-1"/>
        </w:rPr>
        <w:t xml:space="preserve"> </w:t>
      </w:r>
      <w:r>
        <w:t>индивидуального и</w:t>
      </w:r>
      <w:r>
        <w:rPr>
          <w:spacing w:val="-3"/>
        </w:rPr>
        <w:t xml:space="preserve"> </w:t>
      </w:r>
      <w:r>
        <w:t>коллективного благополучия;</w:t>
      </w:r>
    </w:p>
    <w:p w:rsidR="0078009D" w:rsidRDefault="0078009D" w:rsidP="0078009D">
      <w:pPr>
        <w:pStyle w:val="a3"/>
        <w:spacing w:before="2" w:line="360" w:lineRule="auto"/>
        <w:ind w:right="847"/>
      </w:pPr>
      <w:r>
        <w:t>сформированность</w:t>
      </w:r>
      <w:r>
        <w:rPr>
          <w:spacing w:val="1"/>
        </w:rPr>
        <w:t xml:space="preserve"> </w:t>
      </w:r>
      <w:r>
        <w:t>информационной</w:t>
      </w:r>
      <w:r>
        <w:rPr>
          <w:spacing w:val="1"/>
        </w:rPr>
        <w:t xml:space="preserve"> </w:t>
      </w:r>
      <w:r>
        <w:t>культуры,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навыков</w:t>
      </w:r>
      <w:r>
        <w:rPr>
          <w:spacing w:val="1"/>
        </w:rPr>
        <w:t xml:space="preserve"> </w:t>
      </w:r>
      <w:r>
        <w:t>самостоятельной работы с учебными текстами, справочной литературой, разнообразными</w:t>
      </w:r>
      <w:r>
        <w:rPr>
          <w:spacing w:val="1"/>
        </w:rPr>
        <w:t xml:space="preserve"> </w:t>
      </w:r>
      <w:r>
        <w:t>средствами</w:t>
      </w:r>
      <w:r>
        <w:rPr>
          <w:spacing w:val="1"/>
        </w:rPr>
        <w:t xml:space="preserve"> </w:t>
      </w:r>
      <w:r>
        <w:t>информационных</w:t>
      </w:r>
      <w:r>
        <w:rPr>
          <w:spacing w:val="1"/>
        </w:rPr>
        <w:t xml:space="preserve"> </w:t>
      </w:r>
      <w:r>
        <w:t>технологий,</w:t>
      </w:r>
      <w:r>
        <w:rPr>
          <w:spacing w:val="1"/>
        </w:rPr>
        <w:t xml:space="preserve"> </w:t>
      </w:r>
      <w:r>
        <w:t>а</w:t>
      </w:r>
      <w:r>
        <w:rPr>
          <w:spacing w:val="1"/>
        </w:rPr>
        <w:t xml:space="preserve"> </w:t>
      </w:r>
      <w:r>
        <w:t>также</w:t>
      </w:r>
      <w:r>
        <w:rPr>
          <w:spacing w:val="1"/>
        </w:rPr>
        <w:t xml:space="preserve"> </w:t>
      </w:r>
      <w:r>
        <w:t>умения</w:t>
      </w:r>
      <w:r>
        <w:rPr>
          <w:spacing w:val="1"/>
        </w:rPr>
        <w:t xml:space="preserve"> </w:t>
      </w:r>
      <w:r>
        <w:t>самостоятельно</w:t>
      </w:r>
      <w:r>
        <w:rPr>
          <w:spacing w:val="60"/>
        </w:rPr>
        <w:t xml:space="preserve"> </w:t>
      </w:r>
      <w:r>
        <w:t>определять</w:t>
      </w:r>
      <w:r>
        <w:rPr>
          <w:spacing w:val="1"/>
        </w:rPr>
        <w:t xml:space="preserve"> </w:t>
      </w:r>
      <w:r>
        <w:t>цели</w:t>
      </w:r>
      <w:r>
        <w:rPr>
          <w:spacing w:val="1"/>
        </w:rPr>
        <w:t xml:space="preserve"> </w:t>
      </w:r>
      <w:r>
        <w:t>своего</w:t>
      </w:r>
      <w:r>
        <w:rPr>
          <w:spacing w:val="1"/>
        </w:rPr>
        <w:t xml:space="preserve"> </w:t>
      </w:r>
      <w:r>
        <w:t>обучения,</w:t>
      </w:r>
      <w:r>
        <w:rPr>
          <w:spacing w:val="1"/>
        </w:rPr>
        <w:t xml:space="preserve"> </w:t>
      </w:r>
      <w:r>
        <w:t>ставить</w:t>
      </w:r>
      <w:r>
        <w:rPr>
          <w:spacing w:val="1"/>
        </w:rPr>
        <w:t xml:space="preserve"> </w:t>
      </w:r>
      <w:r>
        <w:t>и</w:t>
      </w:r>
      <w:r>
        <w:rPr>
          <w:spacing w:val="1"/>
        </w:rPr>
        <w:t xml:space="preserve"> </w:t>
      </w:r>
      <w:r>
        <w:t>формулировать</w:t>
      </w:r>
      <w:r>
        <w:rPr>
          <w:spacing w:val="1"/>
        </w:rPr>
        <w:t xml:space="preserve"> </w:t>
      </w:r>
      <w:r>
        <w:t>для</w:t>
      </w:r>
      <w:r>
        <w:rPr>
          <w:spacing w:val="1"/>
        </w:rPr>
        <w:t xml:space="preserve"> </w:t>
      </w:r>
      <w:r>
        <w:t>себя</w:t>
      </w:r>
      <w:r>
        <w:rPr>
          <w:spacing w:val="1"/>
        </w:rPr>
        <w:t xml:space="preserve"> </w:t>
      </w:r>
      <w:r>
        <w:t>новые</w:t>
      </w:r>
      <w:r>
        <w:rPr>
          <w:spacing w:val="1"/>
        </w:rPr>
        <w:t xml:space="preserve"> </w:t>
      </w:r>
      <w:r>
        <w:t>задачи</w:t>
      </w:r>
      <w:r>
        <w:rPr>
          <w:spacing w:val="1"/>
        </w:rPr>
        <w:t xml:space="preserve"> </w:t>
      </w:r>
      <w:r>
        <w:t>в</w:t>
      </w:r>
      <w:r>
        <w:rPr>
          <w:spacing w:val="1"/>
        </w:rPr>
        <w:t xml:space="preserve"> </w:t>
      </w:r>
      <w:r>
        <w:t>учѐбе</w:t>
      </w:r>
      <w:r>
        <w:rPr>
          <w:spacing w:val="1"/>
        </w:rPr>
        <w:t xml:space="preserve"> </w:t>
      </w:r>
      <w:r>
        <w:t>и</w:t>
      </w:r>
      <w:r>
        <w:rPr>
          <w:spacing w:val="1"/>
        </w:rPr>
        <w:t xml:space="preserve"> </w:t>
      </w:r>
      <w:r>
        <w:t>познавательной</w:t>
      </w:r>
      <w:r>
        <w:rPr>
          <w:spacing w:val="1"/>
        </w:rPr>
        <w:t xml:space="preserve"> </w:t>
      </w:r>
      <w:r>
        <w:t>деятельности,</w:t>
      </w:r>
      <w:r>
        <w:rPr>
          <w:spacing w:val="1"/>
        </w:rPr>
        <w:t xml:space="preserve"> </w:t>
      </w:r>
      <w:r>
        <w:t>развивать</w:t>
      </w:r>
      <w:r>
        <w:rPr>
          <w:spacing w:val="1"/>
        </w:rPr>
        <w:t xml:space="preserve"> </w:t>
      </w:r>
      <w:r>
        <w:t>мотивы</w:t>
      </w:r>
      <w:r>
        <w:rPr>
          <w:spacing w:val="1"/>
        </w:rPr>
        <w:t xml:space="preserve"> </w:t>
      </w:r>
      <w:r>
        <w:t>и</w:t>
      </w:r>
      <w:r>
        <w:rPr>
          <w:spacing w:val="1"/>
        </w:rPr>
        <w:t xml:space="preserve"> </w:t>
      </w:r>
      <w:r>
        <w:t>интересы</w:t>
      </w:r>
      <w:r>
        <w:rPr>
          <w:spacing w:val="1"/>
        </w:rPr>
        <w:t xml:space="preserve"> </w:t>
      </w:r>
      <w:r>
        <w:t>своей</w:t>
      </w:r>
      <w:r>
        <w:rPr>
          <w:spacing w:val="1"/>
        </w:rPr>
        <w:t xml:space="preserve"> </w:t>
      </w:r>
      <w:r>
        <w:t>познавательной</w:t>
      </w:r>
      <w:r>
        <w:rPr>
          <w:spacing w:val="1"/>
        </w:rPr>
        <w:t xml:space="preserve"> </w:t>
      </w:r>
      <w:r>
        <w:t>деятельности;</w:t>
      </w:r>
    </w:p>
    <w:p w:rsidR="0078009D" w:rsidRDefault="0078009D" w:rsidP="006D0A57">
      <w:pPr>
        <w:pStyle w:val="a5"/>
        <w:numPr>
          <w:ilvl w:val="0"/>
          <w:numId w:val="55"/>
        </w:numPr>
        <w:tabs>
          <w:tab w:val="left" w:pos="1130"/>
        </w:tabs>
        <w:spacing w:before="1"/>
        <w:ind w:left="1129" w:hanging="261"/>
        <w:jc w:val="both"/>
        <w:rPr>
          <w:sz w:val="24"/>
        </w:rPr>
      </w:pPr>
      <w:r>
        <w:rPr>
          <w:sz w:val="24"/>
        </w:rPr>
        <w:t>формирования</w:t>
      </w:r>
      <w:r>
        <w:rPr>
          <w:spacing w:val="-4"/>
          <w:sz w:val="24"/>
        </w:rPr>
        <w:t xml:space="preserve"> </w:t>
      </w:r>
      <w:r>
        <w:rPr>
          <w:sz w:val="24"/>
        </w:rPr>
        <w:t>культуры</w:t>
      </w:r>
      <w:r>
        <w:rPr>
          <w:spacing w:val="-3"/>
          <w:sz w:val="24"/>
        </w:rPr>
        <w:t xml:space="preserve"> </w:t>
      </w:r>
      <w:r>
        <w:rPr>
          <w:sz w:val="24"/>
        </w:rPr>
        <w:t>здоровья:</w:t>
      </w:r>
    </w:p>
    <w:p w:rsidR="0078009D" w:rsidRDefault="0078009D" w:rsidP="0078009D">
      <w:pPr>
        <w:pStyle w:val="a3"/>
        <w:spacing w:before="137" w:line="360" w:lineRule="auto"/>
        <w:ind w:right="847"/>
      </w:pPr>
      <w:r>
        <w:t>осознание</w:t>
      </w:r>
      <w:r>
        <w:rPr>
          <w:spacing w:val="1"/>
        </w:rPr>
        <w:t xml:space="preserve"> </w:t>
      </w:r>
      <w:r>
        <w:t>ценности</w:t>
      </w:r>
      <w:r>
        <w:rPr>
          <w:spacing w:val="1"/>
        </w:rPr>
        <w:t xml:space="preserve"> </w:t>
      </w:r>
      <w:r>
        <w:t>жизни,</w:t>
      </w:r>
      <w:r>
        <w:rPr>
          <w:spacing w:val="1"/>
        </w:rPr>
        <w:t xml:space="preserve"> </w:t>
      </w:r>
      <w:r>
        <w:t>ответственное</w:t>
      </w:r>
      <w:r>
        <w:rPr>
          <w:spacing w:val="1"/>
        </w:rPr>
        <w:t xml:space="preserve"> </w:t>
      </w:r>
      <w:r>
        <w:t>отношение</w:t>
      </w:r>
      <w:r>
        <w:rPr>
          <w:spacing w:val="1"/>
        </w:rPr>
        <w:t xml:space="preserve"> </w:t>
      </w:r>
      <w:r>
        <w:t>к</w:t>
      </w:r>
      <w:r>
        <w:rPr>
          <w:spacing w:val="1"/>
        </w:rPr>
        <w:t xml:space="preserve"> </w:t>
      </w:r>
      <w:r>
        <w:t>своему</w:t>
      </w:r>
      <w:r>
        <w:rPr>
          <w:spacing w:val="61"/>
        </w:rPr>
        <w:t xml:space="preserve"> </w:t>
      </w:r>
      <w:r>
        <w:t>здоровью,</w:t>
      </w:r>
      <w:r>
        <w:rPr>
          <w:spacing w:val="1"/>
        </w:rPr>
        <w:t xml:space="preserve"> </w:t>
      </w:r>
      <w:r>
        <w:t>установка</w:t>
      </w:r>
      <w:r>
        <w:rPr>
          <w:spacing w:val="1"/>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за</w:t>
      </w:r>
      <w:r>
        <w:rPr>
          <w:spacing w:val="1"/>
        </w:rPr>
        <w:t xml:space="preserve"> </w:t>
      </w:r>
      <w:r>
        <w:t>счѐт</w:t>
      </w:r>
      <w:r>
        <w:rPr>
          <w:spacing w:val="1"/>
        </w:rPr>
        <w:t xml:space="preserve"> </w:t>
      </w:r>
      <w:r>
        <w:t>освоения</w:t>
      </w:r>
      <w:r>
        <w:rPr>
          <w:spacing w:val="1"/>
        </w:rPr>
        <w:t xml:space="preserve"> </w:t>
      </w:r>
      <w:r>
        <w:t>и</w:t>
      </w:r>
      <w:r>
        <w:rPr>
          <w:spacing w:val="1"/>
        </w:rPr>
        <w:t xml:space="preserve"> </w:t>
      </w:r>
      <w:r>
        <w:t>соблюдения</w:t>
      </w:r>
      <w:r>
        <w:rPr>
          <w:spacing w:val="1"/>
        </w:rPr>
        <w:t xml:space="preserve"> </w:t>
      </w:r>
      <w:r>
        <w:t>требований</w:t>
      </w:r>
      <w:r>
        <w:rPr>
          <w:spacing w:val="1"/>
        </w:rPr>
        <w:t xml:space="preserve"> </w:t>
      </w:r>
      <w:r>
        <w:t>безопасной</w:t>
      </w:r>
      <w:r>
        <w:rPr>
          <w:spacing w:val="1"/>
        </w:rPr>
        <w:t xml:space="preserve"> </w:t>
      </w:r>
      <w:r>
        <w:t>эксплуатации</w:t>
      </w:r>
      <w:r>
        <w:rPr>
          <w:spacing w:val="1"/>
        </w:rPr>
        <w:t xml:space="preserve"> </w:t>
      </w:r>
      <w:r>
        <w:t>средств</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p>
    <w:p w:rsidR="0078009D" w:rsidRDefault="0078009D" w:rsidP="006D0A57">
      <w:pPr>
        <w:pStyle w:val="a5"/>
        <w:numPr>
          <w:ilvl w:val="0"/>
          <w:numId w:val="55"/>
        </w:numPr>
        <w:tabs>
          <w:tab w:val="left" w:pos="1130"/>
        </w:tabs>
        <w:ind w:left="1129" w:hanging="260"/>
        <w:jc w:val="both"/>
        <w:rPr>
          <w:sz w:val="24"/>
        </w:rPr>
      </w:pPr>
      <w:r>
        <w:rPr>
          <w:sz w:val="24"/>
        </w:rPr>
        <w:t>трудового</w:t>
      </w:r>
      <w:r>
        <w:rPr>
          <w:spacing w:val="-4"/>
          <w:sz w:val="24"/>
        </w:rPr>
        <w:t xml:space="preserve"> </w:t>
      </w:r>
      <w:r>
        <w:rPr>
          <w:sz w:val="24"/>
        </w:rPr>
        <w:t>воспитания:</w:t>
      </w:r>
    </w:p>
    <w:p w:rsidR="0078009D" w:rsidRDefault="0078009D" w:rsidP="0078009D">
      <w:pPr>
        <w:pStyle w:val="a3"/>
        <w:spacing w:before="139" w:line="360" w:lineRule="auto"/>
        <w:ind w:right="844"/>
      </w:pPr>
      <w:r>
        <w:t>интерес к практическому изучению профессий и труда в сферах профессиональной</w:t>
      </w:r>
      <w:r>
        <w:rPr>
          <w:spacing w:val="1"/>
        </w:rPr>
        <w:t xml:space="preserve"> </w:t>
      </w:r>
      <w:r>
        <w:t>деятельности,</w:t>
      </w:r>
      <w:r>
        <w:rPr>
          <w:spacing w:val="1"/>
        </w:rPr>
        <w:t xml:space="preserve"> </w:t>
      </w:r>
      <w:r>
        <w:t>связанных</w:t>
      </w:r>
      <w:r>
        <w:rPr>
          <w:spacing w:val="1"/>
        </w:rPr>
        <w:t xml:space="preserve"> </w:t>
      </w:r>
      <w:r>
        <w:t>с</w:t>
      </w:r>
      <w:r>
        <w:rPr>
          <w:spacing w:val="1"/>
        </w:rPr>
        <w:t xml:space="preserve"> </w:t>
      </w:r>
      <w:r>
        <w:t>информатикой,</w:t>
      </w:r>
      <w:r>
        <w:rPr>
          <w:spacing w:val="1"/>
        </w:rPr>
        <w:t xml:space="preserve"> </w:t>
      </w:r>
      <w:r>
        <w:t>программированием</w:t>
      </w:r>
      <w:r>
        <w:rPr>
          <w:spacing w:val="1"/>
        </w:rPr>
        <w:t xml:space="preserve"> </w:t>
      </w:r>
      <w:r>
        <w:t>и</w:t>
      </w:r>
      <w:r>
        <w:rPr>
          <w:spacing w:val="1"/>
        </w:rPr>
        <w:t xml:space="preserve"> </w:t>
      </w:r>
      <w:r>
        <w:t>информационными</w:t>
      </w:r>
      <w:r>
        <w:rPr>
          <w:spacing w:val="1"/>
        </w:rPr>
        <w:t xml:space="preserve"> </w:t>
      </w:r>
      <w:r>
        <w:t>технологиями, основанными на достижениях науки информатики и научно-технического</w:t>
      </w:r>
      <w:r>
        <w:rPr>
          <w:spacing w:val="1"/>
        </w:rPr>
        <w:t xml:space="preserve"> </w:t>
      </w:r>
      <w:r>
        <w:t>прогресса;</w:t>
      </w:r>
    </w:p>
    <w:p w:rsidR="0078009D" w:rsidRDefault="0078009D" w:rsidP="0078009D">
      <w:pPr>
        <w:pStyle w:val="a3"/>
        <w:spacing w:before="1" w:line="360" w:lineRule="auto"/>
        <w:ind w:right="854"/>
      </w:pPr>
      <w:r>
        <w:t>осознанный</w:t>
      </w:r>
      <w:r>
        <w:rPr>
          <w:spacing w:val="103"/>
        </w:rPr>
        <w:t xml:space="preserve"> </w:t>
      </w:r>
      <w:r>
        <w:t xml:space="preserve">выбор  </w:t>
      </w:r>
      <w:r>
        <w:rPr>
          <w:spacing w:val="41"/>
        </w:rPr>
        <w:t xml:space="preserve"> </w:t>
      </w:r>
      <w:r>
        <w:t xml:space="preserve">и  </w:t>
      </w:r>
      <w:r>
        <w:rPr>
          <w:spacing w:val="41"/>
        </w:rPr>
        <w:t xml:space="preserve"> </w:t>
      </w:r>
      <w:r>
        <w:t xml:space="preserve">построение  </w:t>
      </w:r>
      <w:r>
        <w:rPr>
          <w:spacing w:val="40"/>
        </w:rPr>
        <w:t xml:space="preserve"> </w:t>
      </w:r>
      <w:r>
        <w:t xml:space="preserve">индивидуальной  </w:t>
      </w:r>
      <w:r>
        <w:rPr>
          <w:spacing w:val="43"/>
        </w:rPr>
        <w:t xml:space="preserve"> </w:t>
      </w:r>
      <w:r>
        <w:t xml:space="preserve">траектории  </w:t>
      </w:r>
      <w:r>
        <w:rPr>
          <w:spacing w:val="40"/>
        </w:rPr>
        <w:t xml:space="preserve"> </w:t>
      </w:r>
      <w:r>
        <w:t>образования</w:t>
      </w:r>
      <w:r>
        <w:rPr>
          <w:spacing w:val="-58"/>
        </w:rPr>
        <w:t xml:space="preserve"> </w:t>
      </w:r>
      <w:r>
        <w:t>и</w:t>
      </w:r>
      <w:r>
        <w:rPr>
          <w:spacing w:val="-1"/>
        </w:rPr>
        <w:t xml:space="preserve"> </w:t>
      </w:r>
      <w:r>
        <w:t>жизненных</w:t>
      </w:r>
      <w:r>
        <w:rPr>
          <w:spacing w:val="-2"/>
        </w:rPr>
        <w:t xml:space="preserve"> </w:t>
      </w:r>
      <w:r>
        <w:t>планов</w:t>
      </w:r>
      <w:r>
        <w:rPr>
          <w:spacing w:val="-1"/>
        </w:rPr>
        <w:t xml:space="preserve"> </w:t>
      </w:r>
      <w:r>
        <w:t>с</w:t>
      </w:r>
      <w:r>
        <w:rPr>
          <w:spacing w:val="-3"/>
        </w:rPr>
        <w:t xml:space="preserve"> </w:t>
      </w:r>
      <w:r>
        <w:t>учѐтом</w:t>
      </w:r>
      <w:r>
        <w:rPr>
          <w:spacing w:val="-1"/>
        </w:rPr>
        <w:t xml:space="preserve"> </w:t>
      </w:r>
      <w:r>
        <w:t>личных и</w:t>
      </w:r>
      <w:r>
        <w:rPr>
          <w:spacing w:val="-1"/>
        </w:rPr>
        <w:t xml:space="preserve"> </w:t>
      </w:r>
      <w:r>
        <w:t>общественных</w:t>
      </w:r>
      <w:r>
        <w:rPr>
          <w:spacing w:val="-2"/>
        </w:rPr>
        <w:t xml:space="preserve"> </w:t>
      </w:r>
      <w:r>
        <w:t>интересов</w:t>
      </w:r>
      <w:r>
        <w:rPr>
          <w:spacing w:val="-1"/>
        </w:rPr>
        <w:t xml:space="preserve"> </w:t>
      </w:r>
      <w:r>
        <w:t>и потребностей;</w:t>
      </w:r>
    </w:p>
    <w:p w:rsidR="0078009D" w:rsidRDefault="0078009D" w:rsidP="006D0A57">
      <w:pPr>
        <w:pStyle w:val="a5"/>
        <w:numPr>
          <w:ilvl w:val="0"/>
          <w:numId w:val="55"/>
        </w:numPr>
        <w:tabs>
          <w:tab w:val="left" w:pos="1130"/>
        </w:tabs>
        <w:ind w:left="1129" w:hanging="260"/>
        <w:jc w:val="both"/>
        <w:rPr>
          <w:sz w:val="24"/>
        </w:rPr>
      </w:pPr>
      <w:r>
        <w:rPr>
          <w:sz w:val="24"/>
        </w:rPr>
        <w:t>экологического</w:t>
      </w:r>
      <w:r>
        <w:rPr>
          <w:spacing w:val="-5"/>
          <w:sz w:val="24"/>
        </w:rPr>
        <w:t xml:space="preserve"> </w:t>
      </w:r>
      <w:r>
        <w:rPr>
          <w:sz w:val="24"/>
        </w:rPr>
        <w:t>воспитания:</w:t>
      </w:r>
    </w:p>
    <w:p w:rsidR="0078009D" w:rsidRDefault="0078009D" w:rsidP="0078009D">
      <w:pPr>
        <w:pStyle w:val="a3"/>
        <w:spacing w:before="136" w:line="360" w:lineRule="auto"/>
        <w:ind w:right="852"/>
      </w:pPr>
      <w:r>
        <w:t>осознание глобального характера экологических проблем и путей</w:t>
      </w:r>
      <w:r>
        <w:rPr>
          <w:spacing w:val="60"/>
        </w:rPr>
        <w:t xml:space="preserve"> </w:t>
      </w:r>
      <w:r>
        <w:t>их решения, в</w:t>
      </w:r>
      <w:r>
        <w:rPr>
          <w:spacing w:val="1"/>
        </w:rPr>
        <w:t xml:space="preserve"> </w:t>
      </w:r>
      <w:r>
        <w:t>том</w:t>
      </w:r>
      <w:r>
        <w:rPr>
          <w:spacing w:val="-4"/>
        </w:rPr>
        <w:t xml:space="preserve"> </w:t>
      </w:r>
      <w:r>
        <w:t>числе</w:t>
      </w:r>
      <w:r>
        <w:rPr>
          <w:spacing w:val="-3"/>
        </w:rPr>
        <w:t xml:space="preserve"> </w:t>
      </w:r>
      <w:r>
        <w:t>с учѐтом</w:t>
      </w:r>
      <w:r>
        <w:rPr>
          <w:spacing w:val="-3"/>
        </w:rPr>
        <w:t xml:space="preserve"> </w:t>
      </w:r>
      <w:r>
        <w:t>возможностей</w:t>
      </w:r>
      <w:r>
        <w:rPr>
          <w:spacing w:val="-3"/>
        </w:rPr>
        <w:t xml:space="preserve"> </w:t>
      </w:r>
      <w:r>
        <w:t>информационных и</w:t>
      </w:r>
      <w:r>
        <w:rPr>
          <w:spacing w:val="-4"/>
        </w:rPr>
        <w:t xml:space="preserve"> </w:t>
      </w:r>
      <w:r>
        <w:t>коммуникационных</w:t>
      </w:r>
      <w:r>
        <w:rPr>
          <w:spacing w:val="-1"/>
        </w:rPr>
        <w:t xml:space="preserve"> </w:t>
      </w:r>
      <w:r>
        <w:t>технологий;</w:t>
      </w:r>
    </w:p>
    <w:p w:rsidR="0078009D" w:rsidRDefault="0078009D" w:rsidP="006D0A57">
      <w:pPr>
        <w:pStyle w:val="a5"/>
        <w:numPr>
          <w:ilvl w:val="0"/>
          <w:numId w:val="55"/>
        </w:numPr>
        <w:tabs>
          <w:tab w:val="left" w:pos="1408"/>
        </w:tabs>
        <w:spacing w:before="1" w:line="362" w:lineRule="auto"/>
        <w:ind w:left="162" w:right="846" w:firstLine="707"/>
        <w:jc w:val="both"/>
        <w:rPr>
          <w:sz w:val="24"/>
        </w:rPr>
      </w:pPr>
      <w:r>
        <w:rPr>
          <w:sz w:val="24"/>
        </w:rPr>
        <w:t xml:space="preserve">адаптации   </w:t>
      </w:r>
      <w:r>
        <w:rPr>
          <w:spacing w:val="35"/>
          <w:sz w:val="24"/>
        </w:rPr>
        <w:t xml:space="preserve"> </w:t>
      </w:r>
      <w:r>
        <w:rPr>
          <w:sz w:val="24"/>
        </w:rPr>
        <w:t xml:space="preserve">обучающегося    </w:t>
      </w:r>
      <w:r>
        <w:rPr>
          <w:spacing w:val="33"/>
          <w:sz w:val="24"/>
        </w:rPr>
        <w:t xml:space="preserve"> </w:t>
      </w:r>
      <w:r>
        <w:rPr>
          <w:sz w:val="24"/>
        </w:rPr>
        <w:t xml:space="preserve">к    </w:t>
      </w:r>
      <w:r>
        <w:rPr>
          <w:spacing w:val="33"/>
          <w:sz w:val="24"/>
        </w:rPr>
        <w:t xml:space="preserve"> </w:t>
      </w:r>
      <w:r>
        <w:rPr>
          <w:sz w:val="24"/>
        </w:rPr>
        <w:t xml:space="preserve">изменяющимся    </w:t>
      </w:r>
      <w:r>
        <w:rPr>
          <w:spacing w:val="35"/>
          <w:sz w:val="24"/>
        </w:rPr>
        <w:t xml:space="preserve"> </w:t>
      </w:r>
      <w:r>
        <w:rPr>
          <w:sz w:val="24"/>
        </w:rPr>
        <w:t xml:space="preserve">условиям    </w:t>
      </w:r>
      <w:r>
        <w:rPr>
          <w:spacing w:val="34"/>
          <w:sz w:val="24"/>
        </w:rPr>
        <w:t xml:space="preserve"> </w:t>
      </w:r>
      <w:r>
        <w:rPr>
          <w:sz w:val="24"/>
        </w:rPr>
        <w:t>социальной</w:t>
      </w:r>
      <w:r>
        <w:rPr>
          <w:spacing w:val="-58"/>
          <w:sz w:val="24"/>
        </w:rPr>
        <w:t xml:space="preserve"> </w:t>
      </w:r>
      <w:r>
        <w:rPr>
          <w:sz w:val="24"/>
        </w:rPr>
        <w:t>и природной среды:</w:t>
      </w:r>
    </w:p>
    <w:p w:rsidR="0078009D" w:rsidRDefault="0078009D" w:rsidP="0078009D">
      <w:pPr>
        <w:pStyle w:val="a3"/>
        <w:spacing w:line="360" w:lineRule="auto"/>
        <w:ind w:right="852"/>
      </w:pPr>
      <w:r>
        <w:t>освоение</w:t>
      </w:r>
      <w:r>
        <w:rPr>
          <w:spacing w:val="1"/>
        </w:rPr>
        <w:t xml:space="preserve"> </w:t>
      </w:r>
      <w:r>
        <w:t>обучающимися</w:t>
      </w:r>
      <w:r>
        <w:rPr>
          <w:spacing w:val="1"/>
        </w:rPr>
        <w:t xml:space="preserve"> </w:t>
      </w:r>
      <w:r>
        <w:t>социального</w:t>
      </w:r>
      <w:r>
        <w:rPr>
          <w:spacing w:val="1"/>
        </w:rPr>
        <w:t xml:space="preserve"> </w:t>
      </w:r>
      <w:r>
        <w:t>опыта,</w:t>
      </w:r>
      <w:r>
        <w:rPr>
          <w:spacing w:val="1"/>
        </w:rPr>
        <w:t xml:space="preserve"> </w:t>
      </w:r>
      <w:r>
        <w:t>основных</w:t>
      </w:r>
      <w:r>
        <w:rPr>
          <w:spacing w:val="1"/>
        </w:rPr>
        <w:t xml:space="preserve"> </w:t>
      </w:r>
      <w:r>
        <w:t>социальных</w:t>
      </w:r>
      <w:r>
        <w:rPr>
          <w:spacing w:val="1"/>
        </w:rPr>
        <w:t xml:space="preserve"> </w:t>
      </w:r>
      <w:r>
        <w:t>ролей,</w:t>
      </w:r>
      <w:r>
        <w:rPr>
          <w:spacing w:val="1"/>
        </w:rPr>
        <w:t xml:space="preserve"> </w:t>
      </w:r>
      <w:r>
        <w:t>соответствующих</w:t>
      </w:r>
      <w:r>
        <w:rPr>
          <w:spacing w:val="1"/>
        </w:rPr>
        <w:t xml:space="preserve"> </w:t>
      </w:r>
      <w:r>
        <w:t>ведущей</w:t>
      </w:r>
      <w:r>
        <w:rPr>
          <w:spacing w:val="1"/>
        </w:rPr>
        <w:t xml:space="preserve"> </w:t>
      </w:r>
      <w:r>
        <w:t>деятельности</w:t>
      </w:r>
      <w:r>
        <w:rPr>
          <w:spacing w:val="1"/>
        </w:rPr>
        <w:t xml:space="preserve"> </w:t>
      </w:r>
      <w:r>
        <w:t>возраста,</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общественного</w:t>
      </w:r>
      <w:r>
        <w:rPr>
          <w:spacing w:val="1"/>
        </w:rPr>
        <w:t xml:space="preserve"> </w:t>
      </w:r>
      <w:r>
        <w:t xml:space="preserve">поведения,      </w:t>
      </w:r>
      <w:r>
        <w:rPr>
          <w:spacing w:val="1"/>
        </w:rPr>
        <w:t xml:space="preserve"> </w:t>
      </w:r>
      <w:r>
        <w:t>форм        социальной        жизни        в        группах        и        сообществах,</w:t>
      </w:r>
      <w:r>
        <w:rPr>
          <w:spacing w:val="-57"/>
        </w:rPr>
        <w:t xml:space="preserve"> </w:t>
      </w:r>
      <w:r>
        <w:t>в</w:t>
      </w:r>
      <w:r>
        <w:rPr>
          <w:spacing w:val="-2"/>
        </w:rPr>
        <w:t xml:space="preserve"> </w:t>
      </w:r>
      <w:r>
        <w:t>том числе</w:t>
      </w:r>
      <w:r>
        <w:rPr>
          <w:spacing w:val="-1"/>
        </w:rPr>
        <w:t xml:space="preserve"> </w:t>
      </w:r>
      <w:r>
        <w:t>существующих</w:t>
      </w:r>
      <w:r>
        <w:rPr>
          <w:spacing w:val="1"/>
        </w:rPr>
        <w:t xml:space="preserve"> </w:t>
      </w:r>
      <w:r>
        <w:t>в</w:t>
      </w:r>
      <w:r>
        <w:rPr>
          <w:spacing w:val="-1"/>
        </w:rPr>
        <w:t xml:space="preserve"> </w:t>
      </w:r>
      <w:r>
        <w:t>виртуальном</w:t>
      </w:r>
      <w:r>
        <w:rPr>
          <w:spacing w:val="-1"/>
        </w:rPr>
        <w:t xml:space="preserve"> </w:t>
      </w:r>
      <w:r>
        <w:t>пространстве.</w:t>
      </w:r>
    </w:p>
    <w:p w:rsidR="0078009D" w:rsidRDefault="0078009D" w:rsidP="006D0A57">
      <w:pPr>
        <w:pStyle w:val="a5"/>
        <w:numPr>
          <w:ilvl w:val="2"/>
          <w:numId w:val="56"/>
        </w:numPr>
        <w:tabs>
          <w:tab w:val="left" w:pos="1711"/>
        </w:tabs>
        <w:spacing w:line="360" w:lineRule="auto"/>
        <w:ind w:right="844" w:firstLine="707"/>
        <w:jc w:val="both"/>
        <w:rPr>
          <w:sz w:val="24"/>
        </w:rPr>
      </w:pPr>
      <w:r>
        <w:rPr>
          <w:sz w:val="24"/>
        </w:rPr>
        <w:t>Метапредметные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информатике</w:t>
      </w:r>
      <w:r>
        <w:rPr>
          <w:spacing w:val="1"/>
          <w:sz w:val="24"/>
        </w:rPr>
        <w:t xml:space="preserve"> </w:t>
      </w:r>
      <w:r>
        <w:rPr>
          <w:sz w:val="24"/>
        </w:rPr>
        <w:t>отражают</w:t>
      </w:r>
      <w:r>
        <w:rPr>
          <w:spacing w:val="1"/>
          <w:sz w:val="24"/>
        </w:rPr>
        <w:t xml:space="preserve"> </w:t>
      </w:r>
      <w:r>
        <w:rPr>
          <w:sz w:val="24"/>
        </w:rPr>
        <w:t>овладение</w:t>
      </w:r>
      <w:r>
        <w:rPr>
          <w:spacing w:val="1"/>
          <w:sz w:val="24"/>
        </w:rPr>
        <w:t xml:space="preserve"> </w:t>
      </w:r>
      <w:r>
        <w:rPr>
          <w:sz w:val="24"/>
        </w:rPr>
        <w:t>универсальными</w:t>
      </w:r>
      <w:r>
        <w:rPr>
          <w:spacing w:val="1"/>
          <w:sz w:val="24"/>
        </w:rPr>
        <w:t xml:space="preserve"> </w:t>
      </w:r>
      <w:r>
        <w:rPr>
          <w:sz w:val="24"/>
        </w:rPr>
        <w:t>учебными</w:t>
      </w:r>
      <w:r>
        <w:rPr>
          <w:spacing w:val="1"/>
          <w:sz w:val="24"/>
        </w:rPr>
        <w:t xml:space="preserve"> </w:t>
      </w:r>
      <w:r>
        <w:rPr>
          <w:sz w:val="24"/>
        </w:rPr>
        <w:t>действиями</w:t>
      </w:r>
      <w:r>
        <w:rPr>
          <w:spacing w:val="1"/>
          <w:sz w:val="24"/>
        </w:rPr>
        <w:t xml:space="preserve"> </w:t>
      </w:r>
      <w:r>
        <w:rPr>
          <w:sz w:val="24"/>
        </w:rPr>
        <w:t>–</w:t>
      </w:r>
      <w:r>
        <w:rPr>
          <w:spacing w:val="1"/>
          <w:sz w:val="24"/>
        </w:rPr>
        <w:t xml:space="preserve"> </w:t>
      </w:r>
      <w:r>
        <w:rPr>
          <w:sz w:val="24"/>
        </w:rPr>
        <w:t>познавательными,</w:t>
      </w:r>
      <w:r>
        <w:rPr>
          <w:spacing w:val="1"/>
          <w:sz w:val="24"/>
        </w:rPr>
        <w:t xml:space="preserve"> </w:t>
      </w:r>
      <w:r>
        <w:rPr>
          <w:sz w:val="24"/>
        </w:rPr>
        <w:t>коммуникативными,</w:t>
      </w:r>
      <w:r>
        <w:rPr>
          <w:spacing w:val="-1"/>
          <w:sz w:val="24"/>
        </w:rPr>
        <w:t xml:space="preserve"> </w:t>
      </w:r>
      <w:r>
        <w:rPr>
          <w:sz w:val="24"/>
        </w:rPr>
        <w:t>регулятивными.</w:t>
      </w:r>
    </w:p>
    <w:p w:rsidR="0078009D" w:rsidRDefault="0078009D" w:rsidP="006D0A57">
      <w:pPr>
        <w:pStyle w:val="a5"/>
        <w:numPr>
          <w:ilvl w:val="3"/>
          <w:numId w:val="56"/>
        </w:numPr>
        <w:tabs>
          <w:tab w:val="left" w:pos="1891"/>
        </w:tabs>
        <w:spacing w:line="275" w:lineRule="exact"/>
        <w:ind w:hanging="1021"/>
        <w:jc w:val="both"/>
        <w:rPr>
          <w:sz w:val="24"/>
        </w:rPr>
      </w:pPr>
      <w:r>
        <w:rPr>
          <w:sz w:val="24"/>
        </w:rPr>
        <w:t>Овладение</w:t>
      </w:r>
      <w:r>
        <w:rPr>
          <w:spacing w:val="-4"/>
          <w:sz w:val="24"/>
        </w:rPr>
        <w:t xml:space="preserve"> </w:t>
      </w:r>
      <w:r>
        <w:rPr>
          <w:sz w:val="24"/>
        </w:rPr>
        <w:t>универсальными</w:t>
      </w:r>
      <w:r>
        <w:rPr>
          <w:spacing w:val="-3"/>
          <w:sz w:val="24"/>
        </w:rPr>
        <w:t xml:space="preserve"> </w:t>
      </w:r>
      <w:r>
        <w:rPr>
          <w:sz w:val="24"/>
        </w:rPr>
        <w:t>учебными</w:t>
      </w:r>
      <w:r>
        <w:rPr>
          <w:spacing w:val="-4"/>
          <w:sz w:val="24"/>
        </w:rPr>
        <w:t xml:space="preserve"> </w:t>
      </w:r>
      <w:r>
        <w:rPr>
          <w:sz w:val="24"/>
        </w:rPr>
        <w:t>познавательными</w:t>
      </w:r>
      <w:r>
        <w:rPr>
          <w:spacing w:val="-3"/>
          <w:sz w:val="24"/>
        </w:rPr>
        <w:t xml:space="preserve"> </w:t>
      </w:r>
      <w:r>
        <w:rPr>
          <w:sz w:val="24"/>
        </w:rPr>
        <w:t>действиями:</w:t>
      </w:r>
    </w:p>
    <w:p w:rsidR="0078009D" w:rsidRDefault="0078009D" w:rsidP="006D0A57">
      <w:pPr>
        <w:pStyle w:val="a5"/>
        <w:numPr>
          <w:ilvl w:val="0"/>
          <w:numId w:val="54"/>
        </w:numPr>
        <w:tabs>
          <w:tab w:val="left" w:pos="1130"/>
        </w:tabs>
        <w:spacing w:before="134"/>
        <w:jc w:val="both"/>
        <w:rPr>
          <w:sz w:val="24"/>
        </w:rPr>
      </w:pPr>
      <w:r>
        <w:rPr>
          <w:sz w:val="24"/>
        </w:rPr>
        <w:t>базовые</w:t>
      </w:r>
      <w:r>
        <w:rPr>
          <w:spacing w:val="-4"/>
          <w:sz w:val="24"/>
        </w:rPr>
        <w:t xml:space="preserve"> </w:t>
      </w:r>
      <w:r>
        <w:rPr>
          <w:sz w:val="24"/>
        </w:rPr>
        <w:t>логические</w:t>
      </w:r>
      <w:r>
        <w:rPr>
          <w:spacing w:val="-1"/>
          <w:sz w:val="24"/>
        </w:rPr>
        <w:t xml:space="preserve"> </w:t>
      </w:r>
      <w:r>
        <w:rPr>
          <w:sz w:val="24"/>
        </w:rPr>
        <w:t>действия:</w:t>
      </w:r>
    </w:p>
    <w:p w:rsidR="0078009D" w:rsidRDefault="0078009D" w:rsidP="0078009D">
      <w:pPr>
        <w:pStyle w:val="a3"/>
        <w:tabs>
          <w:tab w:val="left" w:pos="1809"/>
          <w:tab w:val="left" w:pos="3162"/>
          <w:tab w:val="left" w:pos="4257"/>
          <w:tab w:val="left" w:pos="5442"/>
          <w:tab w:val="left" w:pos="6847"/>
          <w:tab w:val="left" w:pos="8514"/>
        </w:tabs>
        <w:spacing w:before="137"/>
        <w:ind w:left="870" w:firstLine="0"/>
        <w:jc w:val="left"/>
      </w:pPr>
      <w:r>
        <w:t>умение</w:t>
      </w:r>
      <w:r>
        <w:tab/>
        <w:t>определять</w:t>
      </w:r>
      <w:r>
        <w:tab/>
        <w:t>понятия,</w:t>
      </w:r>
      <w:r>
        <w:tab/>
        <w:t>создавать</w:t>
      </w:r>
      <w:r>
        <w:tab/>
        <w:t>обобщения,</w:t>
      </w:r>
      <w:r>
        <w:tab/>
        <w:t>устанавливать</w:t>
      </w:r>
      <w:r>
        <w:tab/>
        <w:t>аналогии,</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tabs>
          <w:tab w:val="left" w:pos="2260"/>
          <w:tab w:val="left" w:pos="3649"/>
          <w:tab w:val="left" w:pos="5968"/>
          <w:tab w:val="left" w:pos="8182"/>
        </w:tabs>
        <w:spacing w:before="90" w:line="360" w:lineRule="auto"/>
        <w:ind w:right="847" w:firstLine="0"/>
      </w:pPr>
      <w:r>
        <w:t xml:space="preserve">классифицировать,      </w:t>
      </w:r>
      <w:r>
        <w:rPr>
          <w:spacing w:val="1"/>
        </w:rPr>
        <w:t xml:space="preserve"> </w:t>
      </w:r>
      <w:r>
        <w:t>самостоятельно        выбирать        основания        и        критерии</w:t>
      </w:r>
      <w:r>
        <w:rPr>
          <w:spacing w:val="1"/>
        </w:rPr>
        <w:t xml:space="preserve"> </w:t>
      </w:r>
      <w:r>
        <w:t>для</w:t>
      </w:r>
      <w:r>
        <w:rPr>
          <w:spacing w:val="1"/>
        </w:rPr>
        <w:t xml:space="preserve"> </w:t>
      </w:r>
      <w:r>
        <w:t>классификации,</w:t>
      </w:r>
      <w:r>
        <w:rPr>
          <w:spacing w:val="1"/>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строить</w:t>
      </w:r>
      <w:r>
        <w:rPr>
          <w:spacing w:val="1"/>
        </w:rPr>
        <w:t xml:space="preserve"> </w:t>
      </w:r>
      <w:r>
        <w:t>логические</w:t>
      </w:r>
      <w:r>
        <w:rPr>
          <w:spacing w:val="1"/>
        </w:rPr>
        <w:t xml:space="preserve"> </w:t>
      </w:r>
      <w:r>
        <w:t>рассуждения,</w:t>
      </w:r>
      <w:r>
        <w:tab/>
        <w:t>делать</w:t>
      </w:r>
      <w:r>
        <w:tab/>
        <w:t>умозаключения</w:t>
      </w:r>
      <w:r>
        <w:tab/>
        <w:t>(индуктивные,</w:t>
      </w:r>
      <w:r>
        <w:tab/>
        <w:t>дедуктивные</w:t>
      </w:r>
      <w:r>
        <w:rPr>
          <w:spacing w:val="-58"/>
        </w:rPr>
        <w:t xml:space="preserve"> </w:t>
      </w:r>
      <w:r>
        <w:t>и</w:t>
      </w:r>
      <w:r>
        <w:rPr>
          <w:spacing w:val="-1"/>
        </w:rPr>
        <w:t xml:space="preserve"> </w:t>
      </w:r>
      <w:r>
        <w:t>по аналогии) и</w:t>
      </w:r>
      <w:r>
        <w:rPr>
          <w:spacing w:val="-1"/>
        </w:rPr>
        <w:t xml:space="preserve"> </w:t>
      </w:r>
      <w:r>
        <w:t>выводы;</w:t>
      </w:r>
    </w:p>
    <w:p w:rsidR="0078009D" w:rsidRDefault="0078009D" w:rsidP="0078009D">
      <w:pPr>
        <w:pStyle w:val="a3"/>
        <w:spacing w:before="1" w:line="360" w:lineRule="auto"/>
        <w:ind w:right="858"/>
      </w:pPr>
      <w:r>
        <w:t>умение</w:t>
      </w:r>
      <w:r>
        <w:rPr>
          <w:spacing w:val="61"/>
        </w:rPr>
        <w:t xml:space="preserve"> </w:t>
      </w:r>
      <w:r>
        <w:t>создавать,   применять   и   преобразовывать   знаки   и   символы,   модели</w:t>
      </w:r>
      <w:r>
        <w:rPr>
          <w:spacing w:val="-57"/>
        </w:rPr>
        <w:t xml:space="preserve"> </w:t>
      </w:r>
      <w:r>
        <w:t>и</w:t>
      </w:r>
      <w:r>
        <w:rPr>
          <w:spacing w:val="-1"/>
        </w:rPr>
        <w:t xml:space="preserve"> </w:t>
      </w:r>
      <w:r>
        <w:t>схемы для решения</w:t>
      </w:r>
      <w:r>
        <w:rPr>
          <w:spacing w:val="1"/>
        </w:rPr>
        <w:t xml:space="preserve"> </w:t>
      </w:r>
      <w:r>
        <w:t>учебных</w:t>
      </w:r>
      <w:r>
        <w:rPr>
          <w:spacing w:val="1"/>
        </w:rPr>
        <w:t xml:space="preserve"> </w:t>
      </w:r>
      <w:r>
        <w:t>и</w:t>
      </w:r>
      <w:r>
        <w:rPr>
          <w:spacing w:val="-2"/>
        </w:rPr>
        <w:t xml:space="preserve"> </w:t>
      </w:r>
      <w:r>
        <w:t>познавательных задач;</w:t>
      </w:r>
    </w:p>
    <w:p w:rsidR="0078009D" w:rsidRDefault="0078009D" w:rsidP="0078009D">
      <w:pPr>
        <w:pStyle w:val="a3"/>
        <w:spacing w:line="360" w:lineRule="auto"/>
        <w:ind w:right="850"/>
      </w:pPr>
      <w:r>
        <w:t>самостоятельно выбирать способ решения учебной задачи (сравнивать 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учѐтом</w:t>
      </w:r>
      <w:r>
        <w:rPr>
          <w:spacing w:val="61"/>
        </w:rPr>
        <w:t xml:space="preserve"> </w:t>
      </w:r>
      <w:r>
        <w:t>самостоятельно</w:t>
      </w:r>
      <w:r>
        <w:rPr>
          <w:spacing w:val="-57"/>
        </w:rPr>
        <w:t xml:space="preserve"> </w:t>
      </w:r>
      <w:r>
        <w:t>выделенных критериев).</w:t>
      </w:r>
    </w:p>
    <w:p w:rsidR="0078009D" w:rsidRDefault="0078009D" w:rsidP="006D0A57">
      <w:pPr>
        <w:pStyle w:val="a5"/>
        <w:numPr>
          <w:ilvl w:val="0"/>
          <w:numId w:val="54"/>
        </w:numPr>
        <w:tabs>
          <w:tab w:val="left" w:pos="1130"/>
        </w:tabs>
        <w:spacing w:before="2"/>
        <w:ind w:hanging="261"/>
        <w:jc w:val="both"/>
        <w:rPr>
          <w:sz w:val="24"/>
        </w:rPr>
      </w:pPr>
      <w:r>
        <w:rPr>
          <w:sz w:val="24"/>
        </w:rPr>
        <w:t>базовые</w:t>
      </w:r>
      <w:r>
        <w:rPr>
          <w:spacing w:val="-4"/>
          <w:sz w:val="24"/>
        </w:rPr>
        <w:t xml:space="preserve"> </w:t>
      </w:r>
      <w:r>
        <w:rPr>
          <w:sz w:val="24"/>
        </w:rPr>
        <w:t>исследовательские</w:t>
      </w:r>
      <w:r>
        <w:rPr>
          <w:spacing w:val="-4"/>
          <w:sz w:val="24"/>
        </w:rPr>
        <w:t xml:space="preserve"> </w:t>
      </w:r>
      <w:r>
        <w:rPr>
          <w:sz w:val="24"/>
        </w:rPr>
        <w:t>действия:</w:t>
      </w:r>
    </w:p>
    <w:p w:rsidR="0078009D" w:rsidRDefault="0078009D" w:rsidP="0078009D">
      <w:pPr>
        <w:pStyle w:val="a3"/>
        <w:spacing w:before="137" w:line="360" w:lineRule="auto"/>
        <w:ind w:right="850"/>
      </w:pPr>
      <w:r>
        <w:t>формулировать        вопросы,       фиксирующие       разрыв       между       реальным</w:t>
      </w:r>
      <w:r>
        <w:rPr>
          <w:spacing w:val="1"/>
        </w:rPr>
        <w:t xml:space="preserve"> </w:t>
      </w:r>
      <w:r>
        <w:t>и желательным состоянием ситуации, объекта, и самостоятельно устанавливать искомое и</w:t>
      </w:r>
      <w:r>
        <w:rPr>
          <w:spacing w:val="1"/>
        </w:rPr>
        <w:t xml:space="preserve"> </w:t>
      </w:r>
      <w:r>
        <w:t>данное;</w:t>
      </w:r>
    </w:p>
    <w:p w:rsidR="0078009D" w:rsidRDefault="0078009D" w:rsidP="0078009D">
      <w:pPr>
        <w:pStyle w:val="a3"/>
        <w:spacing w:before="1" w:line="360" w:lineRule="auto"/>
        <w:ind w:right="854"/>
      </w:pPr>
      <w:r>
        <w:t>оценивать</w:t>
      </w:r>
      <w:r>
        <w:rPr>
          <w:spacing w:val="1"/>
        </w:rPr>
        <w:t xml:space="preserve"> </w:t>
      </w:r>
      <w:r>
        <w:t>на</w:t>
      </w:r>
      <w:r>
        <w:rPr>
          <w:spacing w:val="1"/>
        </w:rPr>
        <w:t xml:space="preserve"> </w:t>
      </w:r>
      <w:r>
        <w:t>применимость</w:t>
      </w:r>
      <w:r>
        <w:rPr>
          <w:spacing w:val="1"/>
        </w:rPr>
        <w:t xml:space="preserve"> </w:t>
      </w:r>
      <w:r>
        <w:t>и</w:t>
      </w:r>
      <w:r>
        <w:rPr>
          <w:spacing w:val="1"/>
        </w:rPr>
        <w:t xml:space="preserve"> </w:t>
      </w:r>
      <w:r>
        <w:t>достоверность</w:t>
      </w:r>
      <w:r>
        <w:rPr>
          <w:spacing w:val="1"/>
        </w:rPr>
        <w:t xml:space="preserve"> </w:t>
      </w:r>
      <w:r>
        <w:t>информацию,</w:t>
      </w:r>
      <w:r>
        <w:rPr>
          <w:spacing w:val="1"/>
        </w:rPr>
        <w:t xml:space="preserve"> </w:t>
      </w:r>
      <w:r>
        <w:t>полученную</w:t>
      </w:r>
      <w:r>
        <w:rPr>
          <w:spacing w:val="1"/>
        </w:rPr>
        <w:t xml:space="preserve"> </w:t>
      </w:r>
      <w:r>
        <w:t>в</w:t>
      </w:r>
      <w:r>
        <w:rPr>
          <w:spacing w:val="1"/>
        </w:rPr>
        <w:t xml:space="preserve"> </w:t>
      </w:r>
      <w:r>
        <w:t>ходе</w:t>
      </w:r>
      <w:r>
        <w:rPr>
          <w:spacing w:val="-57"/>
        </w:rPr>
        <w:t xml:space="preserve"> </w:t>
      </w:r>
      <w:r>
        <w:t>исследования;</w:t>
      </w:r>
    </w:p>
    <w:p w:rsidR="0078009D" w:rsidRDefault="0078009D" w:rsidP="0078009D">
      <w:pPr>
        <w:pStyle w:val="a3"/>
        <w:spacing w:line="360" w:lineRule="auto"/>
        <w:ind w:right="851"/>
      </w:pPr>
      <w:r>
        <w:t>прогнозировать      возможное      дальнейшее      развитие     процессов,      событий</w:t>
      </w:r>
      <w:r>
        <w:rPr>
          <w:spacing w:val="1"/>
        </w:rPr>
        <w:t xml:space="preserve"> </w:t>
      </w:r>
      <w:r>
        <w:t>и</w:t>
      </w:r>
      <w:r>
        <w:rPr>
          <w:spacing w:val="1"/>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выдвигать</w:t>
      </w:r>
      <w:r>
        <w:rPr>
          <w:spacing w:val="1"/>
        </w:rPr>
        <w:t xml:space="preserve"> </w:t>
      </w:r>
      <w:r>
        <w:t>предположения</w:t>
      </w:r>
      <w:r>
        <w:rPr>
          <w:spacing w:val="-1"/>
        </w:rPr>
        <w:t xml:space="preserve"> </w:t>
      </w:r>
      <w:r>
        <w:t>об</w:t>
      </w:r>
      <w:r>
        <w:rPr>
          <w:spacing w:val="-3"/>
        </w:rPr>
        <w:t xml:space="preserve"> </w:t>
      </w:r>
      <w:r>
        <w:t>их</w:t>
      </w:r>
      <w:r>
        <w:rPr>
          <w:spacing w:val="1"/>
        </w:rPr>
        <w:t xml:space="preserve"> </w:t>
      </w:r>
      <w:r>
        <w:t>развитии в</w:t>
      </w:r>
      <w:r>
        <w:rPr>
          <w:spacing w:val="-1"/>
        </w:rPr>
        <w:t xml:space="preserve"> </w:t>
      </w:r>
      <w:r>
        <w:t>новых</w:t>
      </w:r>
      <w:r>
        <w:rPr>
          <w:spacing w:val="3"/>
        </w:rPr>
        <w:t xml:space="preserve"> </w:t>
      </w:r>
      <w:r>
        <w:t>условиях</w:t>
      </w:r>
      <w:r>
        <w:rPr>
          <w:spacing w:val="2"/>
        </w:rPr>
        <w:t xml:space="preserve"> </w:t>
      </w:r>
      <w:r>
        <w:t>и</w:t>
      </w:r>
      <w:r>
        <w:rPr>
          <w:spacing w:val="-2"/>
        </w:rPr>
        <w:t xml:space="preserve"> </w:t>
      </w:r>
      <w:r>
        <w:t>контекстах.</w:t>
      </w:r>
    </w:p>
    <w:p w:rsidR="0078009D" w:rsidRDefault="0078009D" w:rsidP="006D0A57">
      <w:pPr>
        <w:pStyle w:val="a5"/>
        <w:numPr>
          <w:ilvl w:val="0"/>
          <w:numId w:val="54"/>
        </w:numPr>
        <w:tabs>
          <w:tab w:val="left" w:pos="1190"/>
        </w:tabs>
        <w:spacing w:line="275" w:lineRule="exact"/>
        <w:ind w:left="1189" w:hanging="320"/>
        <w:jc w:val="both"/>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78009D" w:rsidRDefault="0078009D" w:rsidP="0078009D">
      <w:pPr>
        <w:pStyle w:val="a3"/>
        <w:spacing w:before="139" w:line="360" w:lineRule="auto"/>
        <w:ind w:right="851"/>
      </w:pPr>
      <w:r>
        <w:t>выявлять дефицит информации, данных, необходимых для решения поставленной</w:t>
      </w:r>
      <w:r>
        <w:rPr>
          <w:spacing w:val="1"/>
        </w:rPr>
        <w:t xml:space="preserve"> </w:t>
      </w:r>
      <w:r>
        <w:t>задачи;</w:t>
      </w:r>
    </w:p>
    <w:p w:rsidR="0078009D" w:rsidRDefault="0078009D" w:rsidP="0078009D">
      <w:pPr>
        <w:pStyle w:val="a3"/>
        <w:spacing w:line="360" w:lineRule="auto"/>
        <w:ind w:right="849"/>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61"/>
        </w:rPr>
        <w:t xml:space="preserve"> </w:t>
      </w:r>
      <w:r>
        <w:t>или   данных   из   источников   с   учѐтом   предложенной   учебной   задачи</w:t>
      </w:r>
      <w:r>
        <w:rPr>
          <w:spacing w:val="-57"/>
        </w:rPr>
        <w:t xml:space="preserve"> </w:t>
      </w:r>
      <w:r>
        <w:t>и</w:t>
      </w:r>
      <w:r>
        <w:rPr>
          <w:spacing w:val="-1"/>
        </w:rPr>
        <w:t xml:space="preserve"> </w:t>
      </w:r>
      <w:r>
        <w:t>заданных</w:t>
      </w:r>
      <w:r>
        <w:rPr>
          <w:spacing w:val="2"/>
        </w:rPr>
        <w:t xml:space="preserve"> </w:t>
      </w:r>
      <w:r>
        <w:t>критериев;</w:t>
      </w:r>
    </w:p>
    <w:p w:rsidR="0078009D" w:rsidRDefault="0078009D" w:rsidP="0078009D">
      <w:pPr>
        <w:pStyle w:val="a3"/>
        <w:spacing w:line="362" w:lineRule="auto"/>
        <w:ind w:right="854"/>
      </w:pPr>
      <w:r>
        <w:t>выбирать,</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различных</w:t>
      </w:r>
      <w:r>
        <w:rPr>
          <w:spacing w:val="1"/>
        </w:rPr>
        <w:t xml:space="preserve"> </w:t>
      </w:r>
      <w:r>
        <w:t>видов и форм</w:t>
      </w:r>
      <w:r>
        <w:rPr>
          <w:spacing w:val="-1"/>
        </w:rPr>
        <w:t xml:space="preserve"> </w:t>
      </w:r>
      <w:r>
        <w:t>представления;</w:t>
      </w:r>
    </w:p>
    <w:p w:rsidR="0078009D" w:rsidRDefault="0078009D" w:rsidP="0078009D">
      <w:pPr>
        <w:pStyle w:val="a3"/>
        <w:spacing w:line="360" w:lineRule="auto"/>
        <w:ind w:right="852"/>
      </w:pPr>
      <w:r>
        <w:t xml:space="preserve">самостоятельно  </w:t>
      </w:r>
      <w:r>
        <w:rPr>
          <w:spacing w:val="1"/>
        </w:rPr>
        <w:t xml:space="preserve"> </w:t>
      </w:r>
      <w:r>
        <w:t>выбирать    оптимальную    форму   представления    информации</w:t>
      </w:r>
      <w:r>
        <w:rPr>
          <w:spacing w:val="1"/>
        </w:rPr>
        <w:t xml:space="preserve"> </w:t>
      </w:r>
      <w:r>
        <w:t>и</w:t>
      </w:r>
      <w:r>
        <w:rPr>
          <w:spacing w:val="19"/>
        </w:rPr>
        <w:t xml:space="preserve"> </w:t>
      </w:r>
      <w:r>
        <w:t>иллюстрировать</w:t>
      </w:r>
      <w:r>
        <w:rPr>
          <w:spacing w:val="19"/>
        </w:rPr>
        <w:t xml:space="preserve"> </w:t>
      </w:r>
      <w:r>
        <w:t>решаемые</w:t>
      </w:r>
      <w:r>
        <w:rPr>
          <w:spacing w:val="18"/>
        </w:rPr>
        <w:t xml:space="preserve"> </w:t>
      </w:r>
      <w:r>
        <w:t>задачи</w:t>
      </w:r>
      <w:r>
        <w:rPr>
          <w:spacing w:val="19"/>
        </w:rPr>
        <w:t xml:space="preserve"> </w:t>
      </w:r>
      <w:r>
        <w:t>несложными</w:t>
      </w:r>
      <w:r>
        <w:rPr>
          <w:spacing w:val="19"/>
        </w:rPr>
        <w:t xml:space="preserve"> </w:t>
      </w:r>
      <w:r>
        <w:t>схемами,</w:t>
      </w:r>
      <w:r>
        <w:rPr>
          <w:spacing w:val="19"/>
        </w:rPr>
        <w:t xml:space="preserve"> </w:t>
      </w:r>
      <w:r>
        <w:t>диаграммами,</w:t>
      </w:r>
      <w:r>
        <w:rPr>
          <w:spacing w:val="18"/>
        </w:rPr>
        <w:t xml:space="preserve"> </w:t>
      </w:r>
      <w:r>
        <w:t>иной</w:t>
      </w:r>
      <w:r>
        <w:rPr>
          <w:spacing w:val="20"/>
        </w:rPr>
        <w:t xml:space="preserve"> </w:t>
      </w:r>
      <w:r>
        <w:t>графикой</w:t>
      </w:r>
      <w:r>
        <w:rPr>
          <w:spacing w:val="-58"/>
        </w:rPr>
        <w:t xml:space="preserve"> </w:t>
      </w:r>
      <w:r>
        <w:t>и</w:t>
      </w:r>
      <w:r>
        <w:rPr>
          <w:spacing w:val="-1"/>
        </w:rPr>
        <w:t xml:space="preserve"> </w:t>
      </w:r>
      <w:r>
        <w:t>их</w:t>
      </w:r>
      <w:r>
        <w:rPr>
          <w:spacing w:val="2"/>
        </w:rPr>
        <w:t xml:space="preserve"> </w:t>
      </w:r>
      <w:r>
        <w:t>комбинациями;</w:t>
      </w:r>
    </w:p>
    <w:p w:rsidR="0078009D" w:rsidRDefault="0078009D" w:rsidP="0078009D">
      <w:pPr>
        <w:pStyle w:val="a3"/>
        <w:spacing w:line="360" w:lineRule="auto"/>
        <w:ind w:right="854"/>
      </w:pPr>
      <w:r>
        <w:t>оценивать надѐжность информации по критериям, предложенным учителем или</w:t>
      </w:r>
      <w:r>
        <w:rPr>
          <w:spacing w:val="1"/>
        </w:rPr>
        <w:t xml:space="preserve"> </w:t>
      </w:r>
      <w:r>
        <w:t>сформулированным</w:t>
      </w:r>
      <w:r>
        <w:rPr>
          <w:spacing w:val="-3"/>
        </w:rPr>
        <w:t xml:space="preserve"> </w:t>
      </w:r>
      <w:r>
        <w:t>самостоятельно;</w:t>
      </w:r>
    </w:p>
    <w:p w:rsidR="0078009D" w:rsidRDefault="0078009D" w:rsidP="0078009D">
      <w:pPr>
        <w:pStyle w:val="a3"/>
        <w:spacing w:line="274" w:lineRule="exact"/>
        <w:ind w:left="869" w:firstLine="0"/>
      </w:pPr>
      <w:r>
        <w:t>эффективно</w:t>
      </w:r>
      <w:r>
        <w:rPr>
          <w:spacing w:val="-5"/>
        </w:rPr>
        <w:t xml:space="preserve"> </w:t>
      </w:r>
      <w:r>
        <w:t>запоминать</w:t>
      </w:r>
      <w:r>
        <w:rPr>
          <w:spacing w:val="-5"/>
        </w:rPr>
        <w:t xml:space="preserve"> </w:t>
      </w:r>
      <w:r>
        <w:t>и</w:t>
      </w:r>
      <w:r>
        <w:rPr>
          <w:spacing w:val="-4"/>
        </w:rPr>
        <w:t xml:space="preserve"> </w:t>
      </w:r>
      <w:r>
        <w:t>систематизировать</w:t>
      </w:r>
      <w:r>
        <w:rPr>
          <w:spacing w:val="-6"/>
        </w:rPr>
        <w:t xml:space="preserve"> </w:t>
      </w:r>
      <w:r>
        <w:t>информацию.</w:t>
      </w:r>
    </w:p>
    <w:p w:rsidR="0078009D" w:rsidRDefault="0078009D" w:rsidP="006D0A57">
      <w:pPr>
        <w:pStyle w:val="a5"/>
        <w:numPr>
          <w:ilvl w:val="3"/>
          <w:numId w:val="56"/>
        </w:numPr>
        <w:tabs>
          <w:tab w:val="left" w:pos="1890"/>
        </w:tabs>
        <w:spacing w:before="135"/>
        <w:ind w:hanging="1021"/>
        <w:rPr>
          <w:sz w:val="24"/>
        </w:rPr>
      </w:pPr>
      <w:r>
        <w:rPr>
          <w:sz w:val="24"/>
        </w:rPr>
        <w:t>Овладение</w:t>
      </w:r>
      <w:r>
        <w:rPr>
          <w:spacing w:val="-4"/>
          <w:sz w:val="24"/>
        </w:rPr>
        <w:t xml:space="preserve"> </w:t>
      </w:r>
      <w:r>
        <w:rPr>
          <w:sz w:val="24"/>
        </w:rPr>
        <w:t>универсальными</w:t>
      </w:r>
      <w:r>
        <w:rPr>
          <w:spacing w:val="-2"/>
          <w:sz w:val="24"/>
        </w:rPr>
        <w:t xml:space="preserve"> </w:t>
      </w:r>
      <w:r>
        <w:rPr>
          <w:sz w:val="24"/>
        </w:rPr>
        <w:t>учебными</w:t>
      </w:r>
      <w:r>
        <w:rPr>
          <w:spacing w:val="-5"/>
          <w:sz w:val="24"/>
        </w:rPr>
        <w:t xml:space="preserve"> </w:t>
      </w:r>
      <w:r>
        <w:rPr>
          <w:sz w:val="24"/>
        </w:rPr>
        <w:t>коммуникативными</w:t>
      </w:r>
      <w:r>
        <w:rPr>
          <w:spacing w:val="-2"/>
          <w:sz w:val="24"/>
        </w:rPr>
        <w:t xml:space="preserve"> </w:t>
      </w:r>
      <w:r>
        <w:rPr>
          <w:sz w:val="24"/>
        </w:rPr>
        <w:t>действиями:</w:t>
      </w:r>
    </w:p>
    <w:p w:rsidR="0078009D" w:rsidRDefault="0078009D" w:rsidP="006D0A57">
      <w:pPr>
        <w:pStyle w:val="a5"/>
        <w:numPr>
          <w:ilvl w:val="0"/>
          <w:numId w:val="53"/>
        </w:numPr>
        <w:tabs>
          <w:tab w:val="left" w:pos="1130"/>
        </w:tabs>
        <w:spacing w:before="137"/>
        <w:ind w:hanging="261"/>
        <w:rPr>
          <w:sz w:val="24"/>
        </w:rPr>
      </w:pPr>
      <w:r>
        <w:rPr>
          <w:sz w:val="24"/>
        </w:rPr>
        <w:t>общение:</w:t>
      </w:r>
    </w:p>
    <w:p w:rsidR="0078009D" w:rsidRDefault="0078009D" w:rsidP="0078009D">
      <w:pPr>
        <w:pStyle w:val="a3"/>
        <w:tabs>
          <w:tab w:val="left" w:pos="2467"/>
          <w:tab w:val="left" w:pos="3181"/>
          <w:tab w:val="left" w:pos="4414"/>
          <w:tab w:val="left" w:pos="4767"/>
          <w:tab w:val="left" w:pos="6282"/>
          <w:tab w:val="left" w:pos="7241"/>
          <w:tab w:val="left" w:pos="8649"/>
        </w:tabs>
        <w:spacing w:before="139" w:line="360" w:lineRule="auto"/>
        <w:ind w:right="853"/>
        <w:jc w:val="left"/>
      </w:pPr>
      <w:r>
        <w:t>сопоставлять</w:t>
      </w:r>
      <w:r>
        <w:tab/>
        <w:t>свои</w:t>
      </w:r>
      <w:r>
        <w:tab/>
        <w:t>суждения</w:t>
      </w:r>
      <w:r>
        <w:tab/>
        <w:t>с</w:t>
      </w:r>
      <w:r>
        <w:tab/>
        <w:t>суждениями</w:t>
      </w:r>
      <w:r>
        <w:tab/>
        <w:t>других</w:t>
      </w:r>
      <w:r>
        <w:tab/>
        <w:t>участников</w:t>
      </w:r>
      <w:r>
        <w:tab/>
      </w:r>
      <w:r>
        <w:rPr>
          <w:spacing w:val="-1"/>
        </w:rPr>
        <w:t>диалога,</w:t>
      </w:r>
      <w:r>
        <w:rPr>
          <w:spacing w:val="-57"/>
        </w:rPr>
        <w:t xml:space="preserve"> </w:t>
      </w:r>
      <w:r>
        <w:t>обнаруживать</w:t>
      </w:r>
      <w:r>
        <w:rPr>
          <w:spacing w:val="-1"/>
        </w:rPr>
        <w:t xml:space="preserve"> </w:t>
      </w:r>
      <w:r>
        <w:t>различие</w:t>
      </w:r>
      <w:r>
        <w:rPr>
          <w:spacing w:val="-1"/>
        </w:rPr>
        <w:t xml:space="preserve"> </w:t>
      </w:r>
      <w:r>
        <w:t>и сходство</w:t>
      </w:r>
      <w:r>
        <w:rPr>
          <w:spacing w:val="-1"/>
        </w:rPr>
        <w:t xml:space="preserve"> </w:t>
      </w:r>
      <w:r>
        <w:t>позиций;</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2"/>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опыта</w:t>
      </w:r>
      <w:r>
        <w:rPr>
          <w:spacing w:val="1"/>
        </w:rPr>
        <w:t xml:space="preserve"> </w:t>
      </w:r>
      <w:r>
        <w:t>(эксперимента,</w:t>
      </w:r>
      <w:r>
        <w:rPr>
          <w:spacing w:val="-57"/>
        </w:rPr>
        <w:t xml:space="preserve"> </w:t>
      </w:r>
      <w:r>
        <w:t>исследования,</w:t>
      </w:r>
      <w:r>
        <w:rPr>
          <w:spacing w:val="-1"/>
        </w:rPr>
        <w:t xml:space="preserve"> </w:t>
      </w:r>
      <w:r>
        <w:t>проекта);</w:t>
      </w:r>
    </w:p>
    <w:p w:rsidR="0078009D" w:rsidRDefault="0078009D" w:rsidP="0078009D">
      <w:pPr>
        <w:pStyle w:val="a3"/>
        <w:spacing w:line="360" w:lineRule="auto"/>
        <w:ind w:right="854"/>
      </w:pPr>
      <w:r>
        <w:t>самостоятельно</w:t>
      </w:r>
      <w:r>
        <w:rPr>
          <w:spacing w:val="61"/>
        </w:rPr>
        <w:t xml:space="preserve"> </w:t>
      </w:r>
      <w:r>
        <w:t>выбирать   формат   выступления   с   учѐтом   задач   презентации</w:t>
      </w:r>
      <w:r>
        <w:rPr>
          <w:spacing w:val="-57"/>
        </w:rPr>
        <w:t xml:space="preserve"> </w:t>
      </w:r>
      <w:r>
        <w:t>и</w:t>
      </w:r>
      <w:r>
        <w:rPr>
          <w:spacing w:val="1"/>
        </w:rPr>
        <w:t xml:space="preserve"> </w:t>
      </w:r>
      <w:r>
        <w:t>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ним</w:t>
      </w:r>
      <w:r>
        <w:rPr>
          <w:spacing w:val="1"/>
        </w:rPr>
        <w:t xml:space="preserve"> </w:t>
      </w:r>
      <w:r>
        <w:t>составлять</w:t>
      </w:r>
      <w:r>
        <w:rPr>
          <w:spacing w:val="1"/>
        </w:rPr>
        <w:t xml:space="preserve"> </w:t>
      </w:r>
      <w:r>
        <w:t>устные</w:t>
      </w:r>
      <w:r>
        <w:rPr>
          <w:spacing w:val="1"/>
        </w:rPr>
        <w:t xml:space="preserve"> </w:t>
      </w:r>
      <w:r>
        <w:t>и</w:t>
      </w:r>
      <w:r>
        <w:rPr>
          <w:spacing w:val="60"/>
        </w:rPr>
        <w:t xml:space="preserve"> </w:t>
      </w:r>
      <w:r>
        <w:t>письменные</w:t>
      </w:r>
      <w:r>
        <w:rPr>
          <w:spacing w:val="1"/>
        </w:rPr>
        <w:t xml:space="preserve"> </w:t>
      </w:r>
      <w:r>
        <w:t>тексты</w:t>
      </w:r>
      <w:r>
        <w:rPr>
          <w:spacing w:val="-1"/>
        </w:rPr>
        <w:t xml:space="preserve"> </w:t>
      </w:r>
      <w:r>
        <w:t>с</w:t>
      </w:r>
      <w:r>
        <w:rPr>
          <w:spacing w:val="-2"/>
        </w:rPr>
        <w:t xml:space="preserve"> </w:t>
      </w:r>
      <w:r>
        <w:t>использованием</w:t>
      </w:r>
      <w:r>
        <w:rPr>
          <w:spacing w:val="-1"/>
        </w:rPr>
        <w:t xml:space="preserve"> </w:t>
      </w:r>
      <w:r>
        <w:t>иллюстративных</w:t>
      </w:r>
      <w:r>
        <w:rPr>
          <w:spacing w:val="1"/>
        </w:rPr>
        <w:t xml:space="preserve"> </w:t>
      </w:r>
      <w:r>
        <w:t>материалов.</w:t>
      </w:r>
    </w:p>
    <w:p w:rsidR="0078009D" w:rsidRDefault="0078009D" w:rsidP="006D0A57">
      <w:pPr>
        <w:pStyle w:val="a5"/>
        <w:numPr>
          <w:ilvl w:val="0"/>
          <w:numId w:val="53"/>
        </w:numPr>
        <w:tabs>
          <w:tab w:val="left" w:pos="1130"/>
        </w:tabs>
        <w:jc w:val="both"/>
        <w:rPr>
          <w:sz w:val="24"/>
        </w:rPr>
      </w:pPr>
      <w:r>
        <w:rPr>
          <w:sz w:val="24"/>
        </w:rPr>
        <w:t>совместная</w:t>
      </w:r>
      <w:r>
        <w:rPr>
          <w:spacing w:val="-5"/>
          <w:sz w:val="24"/>
        </w:rPr>
        <w:t xml:space="preserve"> </w:t>
      </w:r>
      <w:r>
        <w:rPr>
          <w:sz w:val="24"/>
        </w:rPr>
        <w:t>деятельность</w:t>
      </w:r>
      <w:r>
        <w:rPr>
          <w:spacing w:val="-4"/>
          <w:sz w:val="24"/>
        </w:rPr>
        <w:t xml:space="preserve"> </w:t>
      </w:r>
      <w:r>
        <w:rPr>
          <w:sz w:val="24"/>
        </w:rPr>
        <w:t>(сотрудничество):</w:t>
      </w:r>
    </w:p>
    <w:p w:rsidR="0078009D" w:rsidRDefault="0078009D" w:rsidP="0078009D">
      <w:pPr>
        <w:pStyle w:val="a3"/>
        <w:spacing w:before="133" w:line="360" w:lineRule="auto"/>
        <w:ind w:right="858"/>
      </w:pPr>
      <w:r>
        <w:t>понимать и использовать преимущества командной и индивидуальной работы при</w:t>
      </w:r>
      <w:r>
        <w:rPr>
          <w:spacing w:val="1"/>
        </w:rPr>
        <w:t xml:space="preserve"> </w:t>
      </w:r>
      <w:r>
        <w:t>решении</w:t>
      </w:r>
      <w:r>
        <w:rPr>
          <w:spacing w:val="-2"/>
        </w:rPr>
        <w:t xml:space="preserve"> </w:t>
      </w:r>
      <w:r>
        <w:t>конкретной</w:t>
      </w:r>
      <w:r>
        <w:rPr>
          <w:spacing w:val="-2"/>
        </w:rPr>
        <w:t xml:space="preserve"> </w:t>
      </w:r>
      <w:r>
        <w:t>проблемы,</w:t>
      </w:r>
      <w:r>
        <w:rPr>
          <w:spacing w:val="-2"/>
        </w:rPr>
        <w:t xml:space="preserve"> </w:t>
      </w:r>
      <w:r>
        <w:t>в</w:t>
      </w:r>
      <w:r>
        <w:rPr>
          <w:spacing w:val="-3"/>
        </w:rPr>
        <w:t xml:space="preserve"> </w:t>
      </w:r>
      <w:r>
        <w:t>том</w:t>
      </w:r>
      <w:r>
        <w:rPr>
          <w:spacing w:val="-3"/>
        </w:rPr>
        <w:t xml:space="preserve"> </w:t>
      </w:r>
      <w:r>
        <w:t>числе</w:t>
      </w:r>
      <w:r>
        <w:rPr>
          <w:spacing w:val="-3"/>
        </w:rPr>
        <w:t xml:space="preserve"> </w:t>
      </w:r>
      <w:r>
        <w:t>при</w:t>
      </w:r>
      <w:r>
        <w:rPr>
          <w:spacing w:val="-2"/>
        </w:rPr>
        <w:t xml:space="preserve"> </w:t>
      </w:r>
      <w:r>
        <w:t>создании</w:t>
      </w:r>
      <w:r>
        <w:rPr>
          <w:spacing w:val="-1"/>
        </w:rPr>
        <w:t xml:space="preserve"> </w:t>
      </w:r>
      <w:r>
        <w:t>информационного</w:t>
      </w:r>
      <w:r>
        <w:rPr>
          <w:spacing w:val="-5"/>
        </w:rPr>
        <w:t xml:space="preserve"> </w:t>
      </w:r>
      <w:r>
        <w:t>продукта;</w:t>
      </w:r>
    </w:p>
    <w:p w:rsidR="0078009D" w:rsidRDefault="0078009D" w:rsidP="0078009D">
      <w:pPr>
        <w:pStyle w:val="a3"/>
        <w:spacing w:line="360" w:lineRule="auto"/>
        <w:ind w:right="849"/>
      </w:pPr>
      <w:r>
        <w:t>принимать цель совместной информационной деятельности по сбору, обработке,</w:t>
      </w:r>
      <w:r>
        <w:rPr>
          <w:spacing w:val="1"/>
        </w:rPr>
        <w:t xml:space="preserve"> </w:t>
      </w:r>
      <w:r>
        <w:t xml:space="preserve">передаче,      </w:t>
      </w:r>
      <w:r>
        <w:rPr>
          <w:spacing w:val="1"/>
        </w:rPr>
        <w:t xml:space="preserve"> </w:t>
      </w:r>
      <w:r>
        <w:t xml:space="preserve">формализации      </w:t>
      </w:r>
      <w:r>
        <w:rPr>
          <w:spacing w:val="1"/>
        </w:rPr>
        <w:t xml:space="preserve"> </w:t>
      </w:r>
      <w:r>
        <w:t>информации,        коллективно        строить        действия</w:t>
      </w:r>
      <w:r>
        <w:rPr>
          <w:spacing w:val="1"/>
        </w:rPr>
        <w:t xml:space="preserve"> </w:t>
      </w:r>
      <w:r>
        <w:t>по     еѐ    достижению:    распределять     роли,     договариваться,     обсуждать     процесс</w:t>
      </w:r>
      <w:r>
        <w:rPr>
          <w:spacing w:val="1"/>
        </w:rPr>
        <w:t xml:space="preserve"> </w:t>
      </w:r>
      <w:r>
        <w:t>и</w:t>
      </w:r>
      <w:r>
        <w:rPr>
          <w:spacing w:val="-1"/>
        </w:rPr>
        <w:t xml:space="preserve"> </w:t>
      </w:r>
      <w:r>
        <w:t>результат совместной работы;</w:t>
      </w:r>
    </w:p>
    <w:p w:rsidR="0078009D" w:rsidRDefault="0078009D" w:rsidP="0078009D">
      <w:pPr>
        <w:pStyle w:val="a3"/>
        <w:tabs>
          <w:tab w:val="left" w:pos="1769"/>
          <w:tab w:val="left" w:pos="3956"/>
          <w:tab w:val="left" w:pos="5757"/>
          <w:tab w:val="left" w:pos="6717"/>
          <w:tab w:val="left" w:pos="8144"/>
        </w:tabs>
        <w:spacing w:before="1" w:line="360" w:lineRule="auto"/>
        <w:ind w:right="851"/>
      </w:pPr>
      <w:r>
        <w:t>выполнять свою часть работы с информацией или информационным продуктом,</w:t>
      </w:r>
      <w:r>
        <w:rPr>
          <w:spacing w:val="1"/>
        </w:rPr>
        <w:t xml:space="preserve"> </w:t>
      </w:r>
      <w:r>
        <w:t>достигая</w:t>
      </w:r>
      <w:r>
        <w:tab/>
        <w:t>качественного</w:t>
      </w:r>
      <w:r>
        <w:tab/>
        <w:t>результата</w:t>
      </w:r>
      <w:r>
        <w:tab/>
        <w:t>по</w:t>
      </w:r>
      <w:r>
        <w:tab/>
        <w:t>своему</w:t>
      </w:r>
      <w:r>
        <w:tab/>
        <w:t>направлению</w:t>
      </w:r>
      <w:r>
        <w:rPr>
          <w:spacing w:val="-58"/>
        </w:rPr>
        <w:t xml:space="preserve"> </w:t>
      </w:r>
      <w:r>
        <w:t>и</w:t>
      </w:r>
      <w:r>
        <w:rPr>
          <w:spacing w:val="-1"/>
        </w:rPr>
        <w:t xml:space="preserve"> </w:t>
      </w:r>
      <w:r>
        <w:t>координируя свои</w:t>
      </w:r>
      <w:r>
        <w:rPr>
          <w:spacing w:val="-1"/>
        </w:rPr>
        <w:t xml:space="preserve"> </w:t>
      </w:r>
      <w:r>
        <w:t>действия с</w:t>
      </w:r>
      <w:r>
        <w:rPr>
          <w:spacing w:val="-1"/>
        </w:rPr>
        <w:t xml:space="preserve"> </w:t>
      </w:r>
      <w:r>
        <w:t>другими</w:t>
      </w:r>
      <w:r>
        <w:rPr>
          <w:spacing w:val="-1"/>
        </w:rPr>
        <w:t xml:space="preserve"> </w:t>
      </w:r>
      <w:r>
        <w:t>членами команды;</w:t>
      </w:r>
    </w:p>
    <w:p w:rsidR="0078009D" w:rsidRDefault="0078009D" w:rsidP="0078009D">
      <w:pPr>
        <w:pStyle w:val="a3"/>
        <w:spacing w:before="2" w:line="360" w:lineRule="auto"/>
        <w:ind w:right="856"/>
      </w:pPr>
      <w:r>
        <w:t>оценивать    качество    своего    вклада    в    общий    информационный    продукт</w:t>
      </w:r>
      <w:r>
        <w:rPr>
          <w:spacing w:val="1"/>
        </w:rPr>
        <w:t xml:space="preserve"> </w:t>
      </w:r>
      <w:r>
        <w:t>по</w:t>
      </w:r>
      <w:r>
        <w:rPr>
          <w:spacing w:val="-2"/>
        </w:rPr>
        <w:t xml:space="preserve"> </w:t>
      </w:r>
      <w:r>
        <w:t>критериям,</w:t>
      </w:r>
      <w:r>
        <w:rPr>
          <w:spacing w:val="-1"/>
        </w:rPr>
        <w:t xml:space="preserve"> </w:t>
      </w:r>
      <w:r>
        <w:t>самостоятельно</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p>
    <w:p w:rsidR="0078009D" w:rsidRDefault="0078009D" w:rsidP="0078009D">
      <w:pPr>
        <w:pStyle w:val="a3"/>
        <w:spacing w:line="360" w:lineRule="auto"/>
        <w:ind w:right="854"/>
      </w:pPr>
      <w:r>
        <w:t>сравнивать</w:t>
      </w:r>
      <w:r>
        <w:rPr>
          <w:spacing w:val="39"/>
        </w:rPr>
        <w:t xml:space="preserve"> </w:t>
      </w:r>
      <w:r>
        <w:t>результаты</w:t>
      </w:r>
      <w:r>
        <w:rPr>
          <w:spacing w:val="97"/>
        </w:rPr>
        <w:t xml:space="preserve"> </w:t>
      </w:r>
      <w:r>
        <w:t>с</w:t>
      </w:r>
      <w:r>
        <w:rPr>
          <w:spacing w:val="97"/>
        </w:rPr>
        <w:t xml:space="preserve"> </w:t>
      </w:r>
      <w:r>
        <w:t>исходной</w:t>
      </w:r>
      <w:r>
        <w:rPr>
          <w:spacing w:val="98"/>
        </w:rPr>
        <w:t xml:space="preserve"> </w:t>
      </w:r>
      <w:r>
        <w:t>задачей</w:t>
      </w:r>
      <w:r>
        <w:rPr>
          <w:spacing w:val="99"/>
        </w:rPr>
        <w:t xml:space="preserve"> </w:t>
      </w:r>
      <w:r>
        <w:t>и</w:t>
      </w:r>
      <w:r>
        <w:rPr>
          <w:spacing w:val="98"/>
        </w:rPr>
        <w:t xml:space="preserve"> </w:t>
      </w:r>
      <w:r>
        <w:t>вклад</w:t>
      </w:r>
      <w:r>
        <w:rPr>
          <w:spacing w:val="97"/>
        </w:rPr>
        <w:t xml:space="preserve"> </w:t>
      </w:r>
      <w:r>
        <w:t>каждого</w:t>
      </w:r>
      <w:r>
        <w:rPr>
          <w:spacing w:val="98"/>
        </w:rPr>
        <w:t xml:space="preserve"> </w:t>
      </w:r>
      <w:r>
        <w:t>члена</w:t>
      </w:r>
      <w:r>
        <w:rPr>
          <w:spacing w:val="97"/>
        </w:rPr>
        <w:t xml:space="preserve"> </w:t>
      </w:r>
      <w:r>
        <w:t>команды</w:t>
      </w:r>
      <w:r>
        <w:rPr>
          <w:spacing w:val="-58"/>
        </w:rPr>
        <w:t xml:space="preserve"> </w:t>
      </w:r>
      <w:r>
        <w:t>в достижение результатов, разделять сферу ответственности и проявлять готовность к</w:t>
      </w:r>
      <w:r>
        <w:rPr>
          <w:spacing w:val="1"/>
        </w:rPr>
        <w:t xml:space="preserve"> </w:t>
      </w:r>
      <w:r>
        <w:t>предоставлению</w:t>
      </w:r>
      <w:r>
        <w:rPr>
          <w:spacing w:val="-1"/>
        </w:rPr>
        <w:t xml:space="preserve"> </w:t>
      </w:r>
      <w:r>
        <w:t>отчѐта</w:t>
      </w:r>
      <w:r>
        <w:rPr>
          <w:spacing w:val="-1"/>
        </w:rPr>
        <w:t xml:space="preserve"> </w:t>
      </w:r>
      <w:r>
        <w:t>перед группой.</w:t>
      </w:r>
    </w:p>
    <w:p w:rsidR="0078009D" w:rsidRDefault="0078009D" w:rsidP="006D0A57">
      <w:pPr>
        <w:pStyle w:val="a5"/>
        <w:numPr>
          <w:ilvl w:val="3"/>
          <w:numId w:val="56"/>
        </w:numPr>
        <w:tabs>
          <w:tab w:val="left" w:pos="1890"/>
        </w:tabs>
        <w:spacing w:line="275" w:lineRule="exact"/>
        <w:ind w:hanging="1021"/>
        <w:jc w:val="both"/>
        <w:rPr>
          <w:sz w:val="24"/>
        </w:rPr>
      </w:pPr>
      <w:r>
        <w:rPr>
          <w:sz w:val="24"/>
        </w:rPr>
        <w:t>Овладение</w:t>
      </w:r>
      <w:r>
        <w:rPr>
          <w:spacing w:val="-4"/>
          <w:sz w:val="24"/>
        </w:rPr>
        <w:t xml:space="preserve"> </w:t>
      </w:r>
      <w:r>
        <w:rPr>
          <w:sz w:val="24"/>
        </w:rPr>
        <w:t>универсальными</w:t>
      </w:r>
      <w:r>
        <w:rPr>
          <w:spacing w:val="-2"/>
          <w:sz w:val="24"/>
        </w:rPr>
        <w:t xml:space="preserve"> </w:t>
      </w:r>
      <w:r>
        <w:rPr>
          <w:sz w:val="24"/>
        </w:rPr>
        <w:t>учебными</w:t>
      </w:r>
      <w:r>
        <w:rPr>
          <w:spacing w:val="-4"/>
          <w:sz w:val="24"/>
        </w:rPr>
        <w:t xml:space="preserve"> </w:t>
      </w:r>
      <w:r>
        <w:rPr>
          <w:sz w:val="24"/>
        </w:rPr>
        <w:t>регулятивными</w:t>
      </w:r>
      <w:r>
        <w:rPr>
          <w:spacing w:val="-5"/>
          <w:sz w:val="24"/>
        </w:rPr>
        <w:t xml:space="preserve"> </w:t>
      </w:r>
      <w:r>
        <w:rPr>
          <w:sz w:val="24"/>
        </w:rPr>
        <w:t>действиями:</w:t>
      </w:r>
    </w:p>
    <w:p w:rsidR="0078009D" w:rsidRDefault="0078009D" w:rsidP="006D0A57">
      <w:pPr>
        <w:pStyle w:val="a5"/>
        <w:numPr>
          <w:ilvl w:val="0"/>
          <w:numId w:val="52"/>
        </w:numPr>
        <w:tabs>
          <w:tab w:val="left" w:pos="1130"/>
        </w:tabs>
        <w:spacing w:before="139"/>
        <w:ind w:hanging="261"/>
        <w:jc w:val="both"/>
        <w:rPr>
          <w:sz w:val="24"/>
        </w:rPr>
      </w:pPr>
      <w:r>
        <w:rPr>
          <w:sz w:val="24"/>
        </w:rPr>
        <w:t>самоорганизация:</w:t>
      </w:r>
    </w:p>
    <w:p w:rsidR="0078009D" w:rsidRDefault="0078009D" w:rsidP="0078009D">
      <w:pPr>
        <w:pStyle w:val="a3"/>
        <w:spacing w:before="137" w:line="360" w:lineRule="auto"/>
        <w:ind w:left="869" w:right="856" w:firstLine="0"/>
      </w:pPr>
      <w:r>
        <w:t>выявлять в жизненных и учебных ситуациях проблемы, требующие решения;</w:t>
      </w:r>
      <w:r>
        <w:rPr>
          <w:spacing w:val="1"/>
        </w:rPr>
        <w:t xml:space="preserve"> </w:t>
      </w:r>
      <w:r>
        <w:t>ориентироваться</w:t>
      </w:r>
      <w:r>
        <w:rPr>
          <w:spacing w:val="10"/>
        </w:rPr>
        <w:t xml:space="preserve"> </w:t>
      </w:r>
      <w:r>
        <w:t>в</w:t>
      </w:r>
      <w:r>
        <w:rPr>
          <w:spacing w:val="9"/>
        </w:rPr>
        <w:t xml:space="preserve"> </w:t>
      </w:r>
      <w:r>
        <w:t>различных</w:t>
      </w:r>
      <w:r>
        <w:rPr>
          <w:spacing w:val="12"/>
        </w:rPr>
        <w:t xml:space="preserve"> </w:t>
      </w:r>
      <w:r>
        <w:t>подходах</w:t>
      </w:r>
      <w:r>
        <w:rPr>
          <w:spacing w:val="9"/>
        </w:rPr>
        <w:t xml:space="preserve"> </w:t>
      </w:r>
      <w:r>
        <w:t>к</w:t>
      </w:r>
      <w:r>
        <w:rPr>
          <w:spacing w:val="8"/>
        </w:rPr>
        <w:t xml:space="preserve"> </w:t>
      </w:r>
      <w:r>
        <w:t>принятию</w:t>
      </w:r>
      <w:r>
        <w:rPr>
          <w:spacing w:val="10"/>
        </w:rPr>
        <w:t xml:space="preserve"> </w:t>
      </w:r>
      <w:r>
        <w:t>решений</w:t>
      </w:r>
      <w:r>
        <w:rPr>
          <w:spacing w:val="11"/>
        </w:rPr>
        <w:t xml:space="preserve"> </w:t>
      </w:r>
      <w:r>
        <w:t>(индивидуальное</w:t>
      </w:r>
    </w:p>
    <w:p w:rsidR="0078009D" w:rsidRDefault="0078009D" w:rsidP="0078009D">
      <w:pPr>
        <w:pStyle w:val="a3"/>
        <w:ind w:firstLine="0"/>
      </w:pPr>
      <w:r>
        <w:t>принятие</w:t>
      </w:r>
      <w:r>
        <w:rPr>
          <w:spacing w:val="-4"/>
        </w:rPr>
        <w:t xml:space="preserve"> </w:t>
      </w:r>
      <w:r>
        <w:t>решений,</w:t>
      </w:r>
      <w:r>
        <w:rPr>
          <w:spacing w:val="-6"/>
        </w:rPr>
        <w:t xml:space="preserve"> </w:t>
      </w:r>
      <w:r>
        <w:t>принятие</w:t>
      </w:r>
      <w:r>
        <w:rPr>
          <w:spacing w:val="-3"/>
        </w:rPr>
        <w:t xml:space="preserve"> </w:t>
      </w:r>
      <w:r>
        <w:t>решений</w:t>
      </w:r>
      <w:r>
        <w:rPr>
          <w:spacing w:val="-3"/>
        </w:rPr>
        <w:t xml:space="preserve"> </w:t>
      </w:r>
      <w:r>
        <w:t>в</w:t>
      </w:r>
      <w:r>
        <w:rPr>
          <w:spacing w:val="-4"/>
        </w:rPr>
        <w:t xml:space="preserve"> </w:t>
      </w:r>
      <w:r>
        <w:t>группе);</w:t>
      </w:r>
    </w:p>
    <w:p w:rsidR="0078009D" w:rsidRDefault="0078009D" w:rsidP="0078009D">
      <w:pPr>
        <w:pStyle w:val="a3"/>
        <w:spacing w:before="140" w:line="360" w:lineRule="auto"/>
        <w:ind w:right="850"/>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w:t>
      </w:r>
      <w:r>
        <w:rPr>
          <w:spacing w:val="-57"/>
        </w:rPr>
        <w:t xml:space="preserve"> </w:t>
      </w:r>
      <w:r>
        <w:t xml:space="preserve">способ     </w:t>
      </w:r>
      <w:r>
        <w:rPr>
          <w:spacing w:val="46"/>
        </w:rPr>
        <w:t xml:space="preserve"> </w:t>
      </w:r>
      <w:r>
        <w:t xml:space="preserve">решения      </w:t>
      </w:r>
      <w:r>
        <w:rPr>
          <w:spacing w:val="47"/>
        </w:rPr>
        <w:t xml:space="preserve"> </w:t>
      </w:r>
      <w:r>
        <w:t xml:space="preserve">учебной      </w:t>
      </w:r>
      <w:r>
        <w:rPr>
          <w:spacing w:val="45"/>
        </w:rPr>
        <w:t xml:space="preserve"> </w:t>
      </w:r>
      <w:r>
        <w:t xml:space="preserve">задачи      </w:t>
      </w:r>
      <w:r>
        <w:rPr>
          <w:spacing w:val="45"/>
        </w:rPr>
        <w:t xml:space="preserve"> </w:t>
      </w:r>
      <w:r>
        <w:t xml:space="preserve">с      </w:t>
      </w:r>
      <w:r>
        <w:rPr>
          <w:spacing w:val="48"/>
        </w:rPr>
        <w:t xml:space="preserve"> </w:t>
      </w:r>
      <w:r>
        <w:t xml:space="preserve">учѐтом      </w:t>
      </w:r>
      <w:r>
        <w:rPr>
          <w:spacing w:val="48"/>
        </w:rPr>
        <w:t xml:space="preserve"> </w:t>
      </w:r>
      <w:r>
        <w:t xml:space="preserve">имеющихся      </w:t>
      </w:r>
      <w:r>
        <w:rPr>
          <w:spacing w:val="44"/>
        </w:rPr>
        <w:t xml:space="preserve"> </w:t>
      </w:r>
      <w:r>
        <w:t>ресурсов</w:t>
      </w:r>
      <w:r>
        <w:rPr>
          <w:spacing w:val="-58"/>
        </w:rPr>
        <w:t xml:space="preserve"> </w:t>
      </w:r>
      <w:r>
        <w:t>и</w:t>
      </w:r>
      <w:r>
        <w:rPr>
          <w:spacing w:val="-2"/>
        </w:rPr>
        <w:t xml:space="preserve"> </w:t>
      </w:r>
      <w:r>
        <w:t>собственных возможностей,</w:t>
      </w:r>
      <w:r>
        <w:rPr>
          <w:spacing w:val="-2"/>
        </w:rPr>
        <w:t xml:space="preserve"> </w:t>
      </w:r>
      <w:r>
        <w:t>аргументировать</w:t>
      </w:r>
      <w:r>
        <w:rPr>
          <w:spacing w:val="-1"/>
        </w:rPr>
        <w:t xml:space="preserve"> </w:t>
      </w:r>
      <w:r>
        <w:t>предлагаемые</w:t>
      </w:r>
      <w:r>
        <w:rPr>
          <w:spacing w:val="-1"/>
        </w:rPr>
        <w:t xml:space="preserve"> </w:t>
      </w:r>
      <w:r>
        <w:t>варианты</w:t>
      </w:r>
      <w:r>
        <w:rPr>
          <w:spacing w:val="-2"/>
        </w:rPr>
        <w:t xml:space="preserve"> </w:t>
      </w:r>
      <w:r>
        <w:t>решений;</w:t>
      </w:r>
    </w:p>
    <w:p w:rsidR="0078009D" w:rsidRDefault="0078009D" w:rsidP="0078009D">
      <w:pPr>
        <w:pStyle w:val="a3"/>
        <w:spacing w:line="360" w:lineRule="auto"/>
        <w:ind w:right="846"/>
      </w:pPr>
      <w:r>
        <w:t>составлять</w:t>
      </w:r>
      <w:r>
        <w:rPr>
          <w:spacing w:val="1"/>
        </w:rPr>
        <w:t xml:space="preserve"> </w:t>
      </w:r>
      <w:r>
        <w:t>план</w:t>
      </w:r>
      <w:r>
        <w:rPr>
          <w:spacing w:val="1"/>
        </w:rPr>
        <w:t xml:space="preserve"> </w:t>
      </w:r>
      <w:r>
        <w:t>действий</w:t>
      </w:r>
      <w:r>
        <w:rPr>
          <w:spacing w:val="1"/>
        </w:rPr>
        <w:t xml:space="preserve"> </w:t>
      </w:r>
      <w:r>
        <w:t>(план</w:t>
      </w:r>
      <w:r>
        <w:rPr>
          <w:spacing w:val="1"/>
        </w:rPr>
        <w:t xml:space="preserve"> </w:t>
      </w:r>
      <w:r>
        <w:t>реализации</w:t>
      </w:r>
      <w:r>
        <w:rPr>
          <w:spacing w:val="1"/>
        </w:rPr>
        <w:t xml:space="preserve"> </w:t>
      </w:r>
      <w:r>
        <w:t>намеченного</w:t>
      </w:r>
      <w:r>
        <w:rPr>
          <w:spacing w:val="1"/>
        </w:rPr>
        <w:t xml:space="preserve"> </w:t>
      </w:r>
      <w:r>
        <w:t>алгоритма</w:t>
      </w:r>
      <w:r>
        <w:rPr>
          <w:spacing w:val="1"/>
        </w:rPr>
        <w:t xml:space="preserve"> </w:t>
      </w:r>
      <w:r>
        <w:t>решения),</w:t>
      </w:r>
      <w:r>
        <w:rPr>
          <w:spacing w:val="1"/>
        </w:rPr>
        <w:t xml:space="preserve"> </w:t>
      </w:r>
      <w:r>
        <w:t xml:space="preserve">корректировать    предложенный   </w:t>
      </w:r>
      <w:r>
        <w:rPr>
          <w:spacing w:val="1"/>
        </w:rPr>
        <w:t xml:space="preserve"> </w:t>
      </w:r>
      <w:r>
        <w:t xml:space="preserve">алгоритм    с   </w:t>
      </w:r>
      <w:r>
        <w:rPr>
          <w:spacing w:val="1"/>
        </w:rPr>
        <w:t xml:space="preserve"> </w:t>
      </w:r>
      <w:r>
        <w:t>учѐтом     получения    новых     знаний</w:t>
      </w:r>
      <w:r>
        <w:rPr>
          <w:spacing w:val="1"/>
        </w:rPr>
        <w:t xml:space="preserve"> </w:t>
      </w:r>
      <w:r>
        <w:t>об</w:t>
      </w:r>
      <w:r>
        <w:rPr>
          <w:spacing w:val="-1"/>
        </w:rPr>
        <w:t xml:space="preserve"> </w:t>
      </w:r>
      <w:r>
        <w:t>изучаемом</w:t>
      </w:r>
      <w:r>
        <w:rPr>
          <w:spacing w:val="-1"/>
        </w:rPr>
        <w:t xml:space="preserve"> </w:t>
      </w:r>
      <w:r>
        <w:t>объекте;</w:t>
      </w:r>
    </w:p>
    <w:p w:rsidR="0078009D" w:rsidRDefault="0078009D" w:rsidP="0078009D">
      <w:pPr>
        <w:pStyle w:val="a3"/>
        <w:spacing w:line="360" w:lineRule="auto"/>
        <w:ind w:right="855"/>
      </w:pPr>
      <w:r>
        <w:t>делать выбор в условиях противоречивой информации и брать ответственность за</w:t>
      </w:r>
      <w:r>
        <w:rPr>
          <w:spacing w:val="1"/>
        </w:rPr>
        <w:t xml:space="preserve"> </w:t>
      </w:r>
      <w:r>
        <w:t>решение.</w:t>
      </w:r>
    </w:p>
    <w:p w:rsidR="0078009D" w:rsidRDefault="0078009D" w:rsidP="006D0A57">
      <w:pPr>
        <w:pStyle w:val="a5"/>
        <w:numPr>
          <w:ilvl w:val="0"/>
          <w:numId w:val="52"/>
        </w:numPr>
        <w:tabs>
          <w:tab w:val="left" w:pos="1130"/>
        </w:tabs>
        <w:ind w:hanging="261"/>
        <w:jc w:val="both"/>
        <w:rPr>
          <w:sz w:val="24"/>
        </w:rPr>
      </w:pPr>
      <w:r>
        <w:rPr>
          <w:sz w:val="24"/>
        </w:rPr>
        <w:t>самоконтроль</w:t>
      </w:r>
      <w:r>
        <w:rPr>
          <w:spacing w:val="-3"/>
          <w:sz w:val="24"/>
        </w:rPr>
        <w:t xml:space="preserve"> </w:t>
      </w:r>
      <w:r>
        <w:rPr>
          <w:sz w:val="24"/>
        </w:rPr>
        <w:t>(рефлексия):</w:t>
      </w:r>
    </w:p>
    <w:p w:rsidR="0078009D" w:rsidRDefault="0078009D" w:rsidP="0078009D">
      <w:pPr>
        <w:pStyle w:val="a3"/>
        <w:spacing w:before="137" w:line="360" w:lineRule="auto"/>
        <w:ind w:left="869" w:right="2382" w:firstLine="0"/>
      </w:pPr>
      <w:r>
        <w:t>владеть способами самоконтроля, самомотивации и рефлексии;</w:t>
      </w:r>
      <w:r>
        <w:rPr>
          <w:spacing w:val="1"/>
        </w:rPr>
        <w:t xml:space="preserve"> </w:t>
      </w:r>
      <w:r>
        <w:t>давать</w:t>
      </w:r>
      <w:r>
        <w:rPr>
          <w:spacing w:val="-3"/>
        </w:rPr>
        <w:t xml:space="preserve"> </w:t>
      </w:r>
      <w:r>
        <w:t>адекватную</w:t>
      </w:r>
      <w:r>
        <w:rPr>
          <w:spacing w:val="-3"/>
        </w:rPr>
        <w:t xml:space="preserve"> </w:t>
      </w:r>
      <w:r>
        <w:t>оценку</w:t>
      </w:r>
      <w:r>
        <w:rPr>
          <w:spacing w:val="-9"/>
        </w:rPr>
        <w:t xml:space="preserve"> </w:t>
      </w:r>
      <w:r>
        <w:t>ситуации</w:t>
      </w:r>
      <w:r>
        <w:rPr>
          <w:spacing w:val="-3"/>
        </w:rPr>
        <w:t xml:space="preserve"> </w:t>
      </w:r>
      <w:r>
        <w:t>и</w:t>
      </w:r>
      <w:r>
        <w:rPr>
          <w:spacing w:val="-2"/>
        </w:rPr>
        <w:t xml:space="preserve"> </w:t>
      </w:r>
      <w:r>
        <w:t>предлагать</w:t>
      </w:r>
      <w:r>
        <w:rPr>
          <w:spacing w:val="-3"/>
        </w:rPr>
        <w:t xml:space="preserve"> </w:t>
      </w:r>
      <w:r>
        <w:t>план</w:t>
      </w:r>
      <w:r>
        <w:rPr>
          <w:spacing w:val="-3"/>
        </w:rPr>
        <w:t xml:space="preserve"> </w:t>
      </w:r>
      <w:r>
        <w:t>еѐ</w:t>
      </w:r>
      <w:r>
        <w:rPr>
          <w:spacing w:val="-4"/>
        </w:rPr>
        <w:t xml:space="preserve"> </w:t>
      </w:r>
      <w:r>
        <w:t>изменения;</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6"/>
      </w:pPr>
      <w:r>
        <w:t xml:space="preserve">учитывать  </w:t>
      </w:r>
      <w:r>
        <w:rPr>
          <w:spacing w:val="1"/>
        </w:rPr>
        <w:t xml:space="preserve"> </w:t>
      </w:r>
      <w:r>
        <w:t xml:space="preserve">контекст   и  </w:t>
      </w:r>
      <w:r>
        <w:rPr>
          <w:spacing w:val="1"/>
        </w:rPr>
        <w:t xml:space="preserve"> </w:t>
      </w:r>
      <w:r>
        <w:t xml:space="preserve">предвидеть  </w:t>
      </w:r>
      <w:r>
        <w:rPr>
          <w:spacing w:val="1"/>
        </w:rPr>
        <w:t xml:space="preserve"> </w:t>
      </w:r>
      <w:r>
        <w:t xml:space="preserve">трудности,  </w:t>
      </w:r>
      <w:r>
        <w:rPr>
          <w:spacing w:val="1"/>
        </w:rPr>
        <w:t xml:space="preserve"> </w:t>
      </w:r>
      <w:r>
        <w:t>которые   могут    возникнуть</w:t>
      </w:r>
      <w:r>
        <w:rPr>
          <w:spacing w:val="1"/>
        </w:rPr>
        <w:t xml:space="preserve"> </w:t>
      </w:r>
      <w:r>
        <w:t>при</w:t>
      </w:r>
      <w:r>
        <w:rPr>
          <w:spacing w:val="-2"/>
        </w:rPr>
        <w:t xml:space="preserve"> </w:t>
      </w:r>
      <w:r>
        <w:t>решении</w:t>
      </w:r>
      <w:r>
        <w:rPr>
          <w:spacing w:val="1"/>
        </w:rPr>
        <w:t xml:space="preserve"> </w:t>
      </w:r>
      <w:r>
        <w:t>учебной</w:t>
      </w:r>
      <w:r>
        <w:rPr>
          <w:spacing w:val="-2"/>
        </w:rPr>
        <w:t xml:space="preserve"> </w:t>
      </w:r>
      <w:r>
        <w:t>задачи,</w:t>
      </w:r>
      <w:r>
        <w:rPr>
          <w:spacing w:val="-1"/>
        </w:rPr>
        <w:t xml:space="preserve"> </w:t>
      </w:r>
      <w:r>
        <w:t>адаптировать</w:t>
      </w:r>
      <w:r>
        <w:rPr>
          <w:spacing w:val="-2"/>
        </w:rPr>
        <w:t xml:space="preserve"> </w:t>
      </w:r>
      <w:r>
        <w:t>решение</w:t>
      </w:r>
      <w:r>
        <w:rPr>
          <w:spacing w:val="-3"/>
        </w:rPr>
        <w:t xml:space="preserve"> </w:t>
      </w:r>
      <w:r>
        <w:t>к</w:t>
      </w:r>
      <w:r>
        <w:rPr>
          <w:spacing w:val="-2"/>
        </w:rPr>
        <w:t xml:space="preserve"> </w:t>
      </w:r>
      <w:r>
        <w:t>меняющимся</w:t>
      </w:r>
      <w:r>
        <w:rPr>
          <w:spacing w:val="-1"/>
        </w:rPr>
        <w:t xml:space="preserve"> </w:t>
      </w:r>
      <w:r>
        <w:t>обстоятельствам;</w:t>
      </w:r>
    </w:p>
    <w:p w:rsidR="0078009D" w:rsidRDefault="0078009D" w:rsidP="0078009D">
      <w:pPr>
        <w:pStyle w:val="a3"/>
        <w:spacing w:line="360" w:lineRule="auto"/>
        <w:ind w:right="850"/>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информационной</w:t>
      </w:r>
      <w:r>
        <w:rPr>
          <w:spacing w:val="1"/>
        </w:rPr>
        <w:t xml:space="preserve"> </w:t>
      </w:r>
      <w:r>
        <w:t xml:space="preserve">деятельности,  </w:t>
      </w:r>
      <w:r>
        <w:rPr>
          <w:spacing w:val="1"/>
        </w:rPr>
        <w:t xml:space="preserve"> </w:t>
      </w:r>
      <w:r>
        <w:t>давать   оценку   приобретѐнному   опыту,    уметь    находить   позитивное</w:t>
      </w:r>
      <w:r>
        <w:rPr>
          <w:spacing w:val="-58"/>
        </w:rPr>
        <w:t xml:space="preserve"> </w:t>
      </w:r>
      <w:r>
        <w:t>в</w:t>
      </w:r>
      <w:r>
        <w:rPr>
          <w:spacing w:val="-2"/>
        </w:rPr>
        <w:t xml:space="preserve"> </w:t>
      </w:r>
      <w:r>
        <w:t>произошедшей ситуации;</w:t>
      </w:r>
    </w:p>
    <w:p w:rsidR="0078009D" w:rsidRDefault="0078009D" w:rsidP="0078009D">
      <w:pPr>
        <w:pStyle w:val="a3"/>
        <w:spacing w:line="360" w:lineRule="auto"/>
        <w:ind w:right="855"/>
      </w:pPr>
      <w:r>
        <w:t>вносить коррективы в деятельность на основе новых обстоятельств, изменившихся</w:t>
      </w:r>
      <w:r>
        <w:rPr>
          <w:spacing w:val="1"/>
        </w:rPr>
        <w:t xml:space="preserve"> </w:t>
      </w:r>
      <w:r>
        <w:t>ситуаций,</w:t>
      </w:r>
      <w:r>
        <w:rPr>
          <w:spacing w:val="1"/>
        </w:rPr>
        <w:t xml:space="preserve"> </w:t>
      </w:r>
      <w:r>
        <w:t>установленных</w:t>
      </w:r>
      <w:r>
        <w:rPr>
          <w:spacing w:val="3"/>
        </w:rPr>
        <w:t xml:space="preserve"> </w:t>
      </w:r>
      <w:r>
        <w:t>ошибок, возникших</w:t>
      </w:r>
      <w:r>
        <w:rPr>
          <w:spacing w:val="-2"/>
        </w:rPr>
        <w:t xml:space="preserve"> </w:t>
      </w:r>
      <w:r>
        <w:t>трудностей;</w:t>
      </w:r>
    </w:p>
    <w:p w:rsidR="0078009D" w:rsidRDefault="0078009D" w:rsidP="0078009D">
      <w:pPr>
        <w:pStyle w:val="a3"/>
        <w:ind w:left="870" w:firstLine="0"/>
      </w:pPr>
      <w:r>
        <w:t>оценивать</w:t>
      </w:r>
      <w:r>
        <w:rPr>
          <w:spacing w:val="-4"/>
        </w:rPr>
        <w:t xml:space="preserve"> </w:t>
      </w:r>
      <w:r>
        <w:t>соответствие</w:t>
      </w:r>
      <w:r>
        <w:rPr>
          <w:spacing w:val="-4"/>
        </w:rPr>
        <w:t xml:space="preserve"> </w:t>
      </w:r>
      <w:r>
        <w:t>результата</w:t>
      </w:r>
      <w:r>
        <w:rPr>
          <w:spacing w:val="-4"/>
        </w:rPr>
        <w:t xml:space="preserve"> </w:t>
      </w:r>
      <w:r>
        <w:t>цели</w:t>
      </w:r>
      <w:r>
        <w:rPr>
          <w:spacing w:val="-3"/>
        </w:rPr>
        <w:t xml:space="preserve"> </w:t>
      </w:r>
      <w:r>
        <w:t>и условиям.</w:t>
      </w:r>
    </w:p>
    <w:p w:rsidR="0078009D" w:rsidRDefault="0078009D" w:rsidP="006D0A57">
      <w:pPr>
        <w:pStyle w:val="a5"/>
        <w:numPr>
          <w:ilvl w:val="0"/>
          <w:numId w:val="52"/>
        </w:numPr>
        <w:tabs>
          <w:tab w:val="left" w:pos="1130"/>
        </w:tabs>
        <w:spacing w:before="133"/>
        <w:jc w:val="both"/>
        <w:rPr>
          <w:sz w:val="24"/>
        </w:rPr>
      </w:pPr>
      <w:r>
        <w:rPr>
          <w:sz w:val="24"/>
        </w:rPr>
        <w:t>эмоциональный</w:t>
      </w:r>
      <w:r>
        <w:rPr>
          <w:spacing w:val="-4"/>
          <w:sz w:val="24"/>
        </w:rPr>
        <w:t xml:space="preserve"> </w:t>
      </w:r>
      <w:r>
        <w:rPr>
          <w:sz w:val="24"/>
        </w:rPr>
        <w:t>интеллект:</w:t>
      </w:r>
    </w:p>
    <w:p w:rsidR="0078009D" w:rsidRDefault="0078009D" w:rsidP="0078009D">
      <w:pPr>
        <w:pStyle w:val="a3"/>
        <w:spacing w:before="140"/>
        <w:ind w:left="870" w:firstLine="0"/>
      </w:pPr>
      <w:r>
        <w:t>ставить</w:t>
      </w:r>
      <w:r>
        <w:rPr>
          <w:spacing w:val="-3"/>
        </w:rPr>
        <w:t xml:space="preserve"> </w:t>
      </w:r>
      <w:r>
        <w:t>себя</w:t>
      </w:r>
      <w:r>
        <w:rPr>
          <w:spacing w:val="-3"/>
        </w:rPr>
        <w:t xml:space="preserve"> </w:t>
      </w:r>
      <w:r>
        <w:t>на</w:t>
      </w:r>
      <w:r>
        <w:rPr>
          <w:spacing w:val="-4"/>
        </w:rPr>
        <w:t xml:space="preserve"> </w:t>
      </w:r>
      <w:r>
        <w:t>место</w:t>
      </w:r>
      <w:r>
        <w:rPr>
          <w:spacing w:val="-2"/>
        </w:rPr>
        <w:t xml:space="preserve"> </w:t>
      </w:r>
      <w:r>
        <w:t>другого</w:t>
      </w:r>
      <w:r>
        <w:rPr>
          <w:spacing w:val="-4"/>
        </w:rPr>
        <w:t xml:space="preserve"> </w:t>
      </w:r>
      <w:r>
        <w:t>человека,</w:t>
      </w:r>
      <w:r>
        <w:rPr>
          <w:spacing w:val="-3"/>
        </w:rPr>
        <w:t xml:space="preserve"> </w:t>
      </w:r>
      <w:r>
        <w:t>понимать</w:t>
      </w:r>
      <w:r>
        <w:rPr>
          <w:spacing w:val="-3"/>
        </w:rPr>
        <w:t xml:space="preserve"> </w:t>
      </w:r>
      <w:r>
        <w:t>мотивы</w:t>
      </w:r>
      <w:r>
        <w:rPr>
          <w:spacing w:val="-3"/>
        </w:rPr>
        <w:t xml:space="preserve"> </w:t>
      </w:r>
      <w:r>
        <w:t>и</w:t>
      </w:r>
      <w:r>
        <w:rPr>
          <w:spacing w:val="-3"/>
        </w:rPr>
        <w:t xml:space="preserve"> </w:t>
      </w:r>
      <w:r>
        <w:t>намерения</w:t>
      </w:r>
      <w:r>
        <w:rPr>
          <w:spacing w:val="-3"/>
        </w:rPr>
        <w:t xml:space="preserve"> </w:t>
      </w:r>
      <w:r>
        <w:t>другого.</w:t>
      </w:r>
    </w:p>
    <w:p w:rsidR="0078009D" w:rsidRDefault="0078009D" w:rsidP="006D0A57">
      <w:pPr>
        <w:pStyle w:val="a5"/>
        <w:numPr>
          <w:ilvl w:val="0"/>
          <w:numId w:val="52"/>
        </w:numPr>
        <w:tabs>
          <w:tab w:val="left" w:pos="1130"/>
        </w:tabs>
        <w:spacing w:before="137"/>
        <w:jc w:val="both"/>
        <w:rPr>
          <w:sz w:val="24"/>
        </w:rPr>
      </w:pPr>
      <w:r>
        <w:rPr>
          <w:sz w:val="24"/>
        </w:rPr>
        <w:t>принятие</w:t>
      </w:r>
      <w:r>
        <w:rPr>
          <w:spacing w:val="-2"/>
          <w:sz w:val="24"/>
        </w:rPr>
        <w:t xml:space="preserve"> </w:t>
      </w:r>
      <w:r>
        <w:rPr>
          <w:sz w:val="24"/>
        </w:rPr>
        <w:t>себя</w:t>
      </w:r>
      <w:r>
        <w:rPr>
          <w:spacing w:val="-1"/>
          <w:sz w:val="24"/>
        </w:rPr>
        <w:t xml:space="preserve"> </w:t>
      </w:r>
      <w:r>
        <w:rPr>
          <w:sz w:val="24"/>
        </w:rPr>
        <w:t>и других:</w:t>
      </w:r>
    </w:p>
    <w:p w:rsidR="0078009D" w:rsidRDefault="0078009D" w:rsidP="0078009D">
      <w:pPr>
        <w:pStyle w:val="a3"/>
        <w:spacing w:before="139" w:line="360" w:lineRule="auto"/>
        <w:ind w:right="847"/>
      </w:pPr>
      <w:r>
        <w:t>осознавать невозможность контролировать всѐ вокруг даже в условиях открытого</w:t>
      </w:r>
      <w:r>
        <w:rPr>
          <w:spacing w:val="1"/>
        </w:rPr>
        <w:t xml:space="preserve"> </w:t>
      </w:r>
      <w:r>
        <w:t>доступа</w:t>
      </w:r>
      <w:r>
        <w:rPr>
          <w:spacing w:val="-2"/>
        </w:rPr>
        <w:t xml:space="preserve"> </w:t>
      </w:r>
      <w:r>
        <w:t>к любым</w:t>
      </w:r>
      <w:r>
        <w:rPr>
          <w:spacing w:val="-1"/>
        </w:rPr>
        <w:t xml:space="preserve"> </w:t>
      </w:r>
      <w:r>
        <w:t>объѐмам</w:t>
      </w:r>
      <w:r>
        <w:rPr>
          <w:spacing w:val="-1"/>
        </w:rPr>
        <w:t xml:space="preserve"> </w:t>
      </w:r>
      <w:r>
        <w:t>информации.</w:t>
      </w:r>
    </w:p>
    <w:p w:rsidR="0078009D" w:rsidRDefault="0078009D" w:rsidP="006D0A57">
      <w:pPr>
        <w:pStyle w:val="a5"/>
        <w:numPr>
          <w:ilvl w:val="2"/>
          <w:numId w:val="56"/>
        </w:numPr>
        <w:tabs>
          <w:tab w:val="left" w:pos="1710"/>
        </w:tabs>
        <w:spacing w:line="360" w:lineRule="auto"/>
        <w:ind w:right="851" w:firstLine="707"/>
        <w:jc w:val="both"/>
        <w:rPr>
          <w:sz w:val="24"/>
        </w:rPr>
      </w:pPr>
      <w:r>
        <w:rPr>
          <w:sz w:val="24"/>
        </w:rPr>
        <w:t xml:space="preserve">Предметные   </w:t>
      </w:r>
      <w:r>
        <w:rPr>
          <w:spacing w:val="1"/>
          <w:sz w:val="24"/>
        </w:rPr>
        <w:t xml:space="preserve"> </w:t>
      </w:r>
      <w:r>
        <w:rPr>
          <w:sz w:val="24"/>
        </w:rPr>
        <w:t>результаты     освоения     программы     по     информатике</w:t>
      </w:r>
      <w:r>
        <w:rPr>
          <w:spacing w:val="1"/>
          <w:sz w:val="24"/>
        </w:rPr>
        <w:t xml:space="preserve"> </w:t>
      </w:r>
      <w:r>
        <w:rPr>
          <w:sz w:val="24"/>
        </w:rPr>
        <w:t>на уровне</w:t>
      </w:r>
      <w:r>
        <w:rPr>
          <w:spacing w:val="-1"/>
          <w:sz w:val="24"/>
        </w:rPr>
        <w:t xml:space="preserve"> </w:t>
      </w:r>
      <w:r>
        <w:rPr>
          <w:sz w:val="24"/>
        </w:rPr>
        <w:t>основного общего</w:t>
      </w:r>
      <w:r>
        <w:rPr>
          <w:spacing w:val="-1"/>
          <w:sz w:val="24"/>
        </w:rPr>
        <w:t xml:space="preserve"> </w:t>
      </w:r>
      <w:r>
        <w:rPr>
          <w:sz w:val="24"/>
        </w:rPr>
        <w:t>образования.</w:t>
      </w:r>
    </w:p>
    <w:p w:rsidR="0078009D" w:rsidRDefault="0078009D" w:rsidP="006D0A57">
      <w:pPr>
        <w:pStyle w:val="a5"/>
        <w:numPr>
          <w:ilvl w:val="3"/>
          <w:numId w:val="56"/>
        </w:numPr>
        <w:tabs>
          <w:tab w:val="left" w:pos="1891"/>
        </w:tabs>
        <w:spacing w:before="1" w:line="360" w:lineRule="auto"/>
        <w:ind w:left="162" w:right="856" w:firstLine="707"/>
        <w:jc w:val="both"/>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7</w:t>
      </w:r>
      <w:r>
        <w:rPr>
          <w:spacing w:val="1"/>
          <w:sz w:val="24"/>
        </w:rPr>
        <w:t xml:space="preserve"> </w:t>
      </w:r>
      <w:r>
        <w:rPr>
          <w:sz w:val="24"/>
        </w:rPr>
        <w:t>классе</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w:t>
      </w:r>
      <w:r>
        <w:rPr>
          <w:spacing w:val="1"/>
          <w:sz w:val="24"/>
        </w:rPr>
        <w:t xml:space="preserve"> </w:t>
      </w:r>
      <w:r>
        <w:rPr>
          <w:sz w:val="24"/>
        </w:rPr>
        <w:t>сформированы</w:t>
      </w:r>
      <w:r>
        <w:rPr>
          <w:spacing w:val="1"/>
          <w:sz w:val="24"/>
        </w:rPr>
        <w:t xml:space="preserve"> </w:t>
      </w:r>
      <w:r>
        <w:rPr>
          <w:sz w:val="24"/>
        </w:rPr>
        <w:t>следующие</w:t>
      </w:r>
      <w:r>
        <w:rPr>
          <w:spacing w:val="-2"/>
          <w:sz w:val="24"/>
        </w:rPr>
        <w:t xml:space="preserve"> </w:t>
      </w:r>
      <w:r>
        <w:rPr>
          <w:sz w:val="24"/>
        </w:rPr>
        <w:t>предметные</w:t>
      </w:r>
      <w:r>
        <w:rPr>
          <w:spacing w:val="-2"/>
          <w:sz w:val="24"/>
        </w:rPr>
        <w:t xml:space="preserve"> </w:t>
      </w:r>
      <w:r>
        <w:rPr>
          <w:sz w:val="24"/>
        </w:rPr>
        <w:t>результаты по информатике:</w:t>
      </w:r>
    </w:p>
    <w:p w:rsidR="0078009D" w:rsidRDefault="0078009D" w:rsidP="0078009D">
      <w:pPr>
        <w:pStyle w:val="a3"/>
        <w:ind w:left="870" w:firstLine="0"/>
      </w:pPr>
      <w:r>
        <w:t>пояснять</w:t>
      </w:r>
      <w:r>
        <w:rPr>
          <w:spacing w:val="1"/>
        </w:rPr>
        <w:t xml:space="preserve"> </w:t>
      </w:r>
      <w:r>
        <w:t>на</w:t>
      </w:r>
      <w:r>
        <w:rPr>
          <w:spacing w:val="3"/>
        </w:rPr>
        <w:t xml:space="preserve"> </w:t>
      </w:r>
      <w:r>
        <w:t>примерах</w:t>
      </w:r>
      <w:r>
        <w:rPr>
          <w:spacing w:val="5"/>
        </w:rPr>
        <w:t xml:space="preserve"> </w:t>
      </w:r>
      <w:r>
        <w:t>смысл</w:t>
      </w:r>
      <w:r>
        <w:rPr>
          <w:spacing w:val="4"/>
        </w:rPr>
        <w:t xml:space="preserve"> </w:t>
      </w:r>
      <w:r>
        <w:t>понятий</w:t>
      </w:r>
      <w:r>
        <w:rPr>
          <w:spacing w:val="6"/>
        </w:rPr>
        <w:t xml:space="preserve"> </w:t>
      </w:r>
      <w:r>
        <w:t>«информация»,</w:t>
      </w:r>
      <w:r>
        <w:rPr>
          <w:spacing w:val="8"/>
        </w:rPr>
        <w:t xml:space="preserve"> </w:t>
      </w:r>
      <w:r>
        <w:t>«информационный</w:t>
      </w:r>
      <w:r>
        <w:rPr>
          <w:spacing w:val="4"/>
        </w:rPr>
        <w:t xml:space="preserve"> </w:t>
      </w:r>
      <w:r>
        <w:t>процесс»,</w:t>
      </w:r>
    </w:p>
    <w:p w:rsidR="0078009D" w:rsidRDefault="0078009D" w:rsidP="0078009D">
      <w:pPr>
        <w:pStyle w:val="a3"/>
        <w:spacing w:before="137"/>
        <w:ind w:firstLine="0"/>
      </w:pPr>
      <w:r>
        <w:t>«обработка</w:t>
      </w:r>
      <w:r>
        <w:rPr>
          <w:spacing w:val="-8"/>
        </w:rPr>
        <w:t xml:space="preserve"> </w:t>
      </w:r>
      <w:r>
        <w:t>информации»,</w:t>
      </w:r>
      <w:r>
        <w:rPr>
          <w:spacing w:val="-3"/>
        </w:rPr>
        <w:t xml:space="preserve"> </w:t>
      </w:r>
      <w:r>
        <w:t>«хранение</w:t>
      </w:r>
      <w:r>
        <w:rPr>
          <w:spacing w:val="-7"/>
        </w:rPr>
        <w:t xml:space="preserve"> </w:t>
      </w:r>
      <w:r>
        <w:t>информации»,</w:t>
      </w:r>
      <w:r>
        <w:rPr>
          <w:spacing w:val="-3"/>
        </w:rPr>
        <w:t xml:space="preserve"> </w:t>
      </w:r>
      <w:r>
        <w:t>«передача</w:t>
      </w:r>
      <w:r>
        <w:rPr>
          <w:spacing w:val="-7"/>
        </w:rPr>
        <w:t xml:space="preserve"> </w:t>
      </w:r>
      <w:r>
        <w:t>информации»;</w:t>
      </w:r>
    </w:p>
    <w:p w:rsidR="0078009D" w:rsidRDefault="0078009D" w:rsidP="0078009D">
      <w:pPr>
        <w:pStyle w:val="a3"/>
        <w:spacing w:before="139" w:line="360" w:lineRule="auto"/>
        <w:ind w:right="846"/>
      </w:pPr>
      <w:r>
        <w:t>кодировать и декодировать сообщения по заданным правилам, демонстрировать</w:t>
      </w:r>
      <w:r>
        <w:rPr>
          <w:spacing w:val="1"/>
        </w:rPr>
        <w:t xml:space="preserve"> </w:t>
      </w:r>
      <w:r>
        <w:t>понимание</w:t>
      </w:r>
      <w:r>
        <w:rPr>
          <w:spacing w:val="1"/>
        </w:rPr>
        <w:t xml:space="preserve"> </w:t>
      </w:r>
      <w:r>
        <w:t>основных</w:t>
      </w:r>
      <w:r>
        <w:rPr>
          <w:spacing w:val="1"/>
        </w:rPr>
        <w:t xml:space="preserve"> </w:t>
      </w:r>
      <w:r>
        <w:t>принципов</w:t>
      </w:r>
      <w:r>
        <w:rPr>
          <w:spacing w:val="1"/>
        </w:rPr>
        <w:t xml:space="preserve"> </w:t>
      </w:r>
      <w:r>
        <w:t>кодирования</w:t>
      </w:r>
      <w:r>
        <w:rPr>
          <w:spacing w:val="1"/>
        </w:rPr>
        <w:t xml:space="preserve"> </w:t>
      </w:r>
      <w:r>
        <w:t>информации</w:t>
      </w:r>
      <w:r>
        <w:rPr>
          <w:spacing w:val="1"/>
        </w:rPr>
        <w:t xml:space="preserve"> </w:t>
      </w:r>
      <w:r>
        <w:t>различной</w:t>
      </w:r>
      <w:r>
        <w:rPr>
          <w:spacing w:val="61"/>
        </w:rPr>
        <w:t xml:space="preserve"> </w:t>
      </w:r>
      <w:r>
        <w:t>природы</w:t>
      </w:r>
      <w:r>
        <w:rPr>
          <w:spacing w:val="1"/>
        </w:rPr>
        <w:t xml:space="preserve"> </w:t>
      </w:r>
      <w:r>
        <w:t>(текстовой,</w:t>
      </w:r>
      <w:r>
        <w:rPr>
          <w:spacing w:val="-1"/>
        </w:rPr>
        <w:t xml:space="preserve"> </w:t>
      </w:r>
      <w:r>
        <w:t>графической, аудио);</w:t>
      </w:r>
    </w:p>
    <w:p w:rsidR="0078009D" w:rsidRDefault="0078009D" w:rsidP="0078009D">
      <w:pPr>
        <w:pStyle w:val="a3"/>
        <w:spacing w:line="360" w:lineRule="auto"/>
        <w:ind w:right="855"/>
      </w:pPr>
      <w:r>
        <w:t>сравнивать длины сообщений, записанных в различных алфавитах, оперировать</w:t>
      </w:r>
      <w:r>
        <w:rPr>
          <w:spacing w:val="1"/>
        </w:rPr>
        <w:t xml:space="preserve"> </w:t>
      </w:r>
      <w:r>
        <w:t>единицами</w:t>
      </w:r>
      <w:r>
        <w:rPr>
          <w:spacing w:val="-1"/>
        </w:rPr>
        <w:t xml:space="preserve"> </w:t>
      </w:r>
      <w:r>
        <w:t>измерения</w:t>
      </w:r>
      <w:r>
        <w:rPr>
          <w:spacing w:val="-4"/>
        </w:rPr>
        <w:t xml:space="preserve"> </w:t>
      </w:r>
      <w:r>
        <w:t>информационного</w:t>
      </w:r>
      <w:r>
        <w:rPr>
          <w:spacing w:val="-1"/>
        </w:rPr>
        <w:t xml:space="preserve"> </w:t>
      </w:r>
      <w:r>
        <w:t>объѐма</w:t>
      </w:r>
      <w:r>
        <w:rPr>
          <w:spacing w:val="-2"/>
        </w:rPr>
        <w:t xml:space="preserve"> </w:t>
      </w:r>
      <w:r>
        <w:t>и</w:t>
      </w:r>
      <w:r>
        <w:rPr>
          <w:spacing w:val="-1"/>
        </w:rPr>
        <w:t xml:space="preserve"> </w:t>
      </w:r>
      <w:r>
        <w:t>скорости</w:t>
      </w:r>
      <w:r>
        <w:rPr>
          <w:spacing w:val="-1"/>
        </w:rPr>
        <w:t xml:space="preserve"> </w:t>
      </w:r>
      <w:r>
        <w:t>передачи данных;</w:t>
      </w:r>
    </w:p>
    <w:p w:rsidR="0078009D" w:rsidRDefault="0078009D" w:rsidP="0078009D">
      <w:pPr>
        <w:pStyle w:val="a3"/>
        <w:spacing w:line="362" w:lineRule="auto"/>
        <w:ind w:right="853"/>
      </w:pPr>
      <w:r>
        <w:t>оценивать</w:t>
      </w:r>
      <w:r>
        <w:rPr>
          <w:spacing w:val="61"/>
        </w:rPr>
        <w:t xml:space="preserve"> </w:t>
      </w:r>
      <w:r>
        <w:t>и   сравнивать   размеры   текстовых,   графических,   звуковых   файлов</w:t>
      </w:r>
      <w:r>
        <w:rPr>
          <w:spacing w:val="-57"/>
        </w:rPr>
        <w:t xml:space="preserve"> </w:t>
      </w:r>
      <w:r>
        <w:t>и</w:t>
      </w:r>
      <w:r>
        <w:rPr>
          <w:spacing w:val="-1"/>
        </w:rPr>
        <w:t xml:space="preserve"> </w:t>
      </w:r>
      <w:r>
        <w:t>видеофайлов;</w:t>
      </w:r>
    </w:p>
    <w:p w:rsidR="0078009D" w:rsidRDefault="0078009D" w:rsidP="0078009D">
      <w:pPr>
        <w:pStyle w:val="a3"/>
        <w:spacing w:line="360" w:lineRule="auto"/>
        <w:ind w:right="852"/>
      </w:pPr>
      <w:r>
        <w:t>приводить</w:t>
      </w:r>
      <w:r>
        <w:rPr>
          <w:spacing w:val="1"/>
        </w:rPr>
        <w:t xml:space="preserve"> </w:t>
      </w:r>
      <w:r>
        <w:t>примеры</w:t>
      </w:r>
      <w:r>
        <w:rPr>
          <w:spacing w:val="1"/>
        </w:rPr>
        <w:t xml:space="preserve"> </w:t>
      </w:r>
      <w:r>
        <w:t>современных</w:t>
      </w:r>
      <w:r>
        <w:rPr>
          <w:spacing w:val="1"/>
        </w:rPr>
        <w:t xml:space="preserve"> </w:t>
      </w:r>
      <w:r>
        <w:t>устройств</w:t>
      </w:r>
      <w:r>
        <w:rPr>
          <w:spacing w:val="1"/>
        </w:rPr>
        <w:t xml:space="preserve"> </w:t>
      </w:r>
      <w:r>
        <w:t>хранения</w:t>
      </w:r>
      <w:r>
        <w:rPr>
          <w:spacing w:val="1"/>
        </w:rPr>
        <w:t xml:space="preserve"> </w:t>
      </w:r>
      <w:r>
        <w:t>и</w:t>
      </w:r>
      <w:r>
        <w:rPr>
          <w:spacing w:val="1"/>
        </w:rPr>
        <w:t xml:space="preserve"> </w:t>
      </w:r>
      <w:r>
        <w:t>передачи</w:t>
      </w:r>
      <w:r>
        <w:rPr>
          <w:spacing w:val="1"/>
        </w:rPr>
        <w:t xml:space="preserve"> </w:t>
      </w:r>
      <w:r>
        <w:t>информации,</w:t>
      </w:r>
      <w:r>
        <w:rPr>
          <w:spacing w:val="-57"/>
        </w:rPr>
        <w:t xml:space="preserve"> </w:t>
      </w:r>
      <w:r>
        <w:t>сравнивать</w:t>
      </w:r>
      <w:r>
        <w:rPr>
          <w:spacing w:val="-1"/>
        </w:rPr>
        <w:t xml:space="preserve"> </w:t>
      </w:r>
      <w:r>
        <w:t>их</w:t>
      </w:r>
      <w:r>
        <w:rPr>
          <w:spacing w:val="2"/>
        </w:rPr>
        <w:t xml:space="preserve"> </w:t>
      </w:r>
      <w:r>
        <w:t>количественные</w:t>
      </w:r>
      <w:r>
        <w:rPr>
          <w:spacing w:val="-2"/>
        </w:rPr>
        <w:t xml:space="preserve"> </w:t>
      </w:r>
      <w:r>
        <w:t>характеристики;</w:t>
      </w:r>
    </w:p>
    <w:p w:rsidR="0078009D" w:rsidRDefault="0078009D" w:rsidP="0078009D">
      <w:pPr>
        <w:pStyle w:val="a3"/>
        <w:spacing w:line="360" w:lineRule="auto"/>
        <w:ind w:right="846"/>
      </w:pPr>
      <w:r>
        <w:t>выделять</w:t>
      </w:r>
      <w:r>
        <w:rPr>
          <w:spacing w:val="15"/>
        </w:rPr>
        <w:t xml:space="preserve"> </w:t>
      </w:r>
      <w:r>
        <w:t>основные</w:t>
      </w:r>
      <w:r>
        <w:rPr>
          <w:spacing w:val="13"/>
        </w:rPr>
        <w:t xml:space="preserve"> </w:t>
      </w:r>
      <w:r>
        <w:t>этапы</w:t>
      </w:r>
      <w:r>
        <w:rPr>
          <w:spacing w:val="14"/>
        </w:rPr>
        <w:t xml:space="preserve"> </w:t>
      </w:r>
      <w:r>
        <w:t>в</w:t>
      </w:r>
      <w:r>
        <w:rPr>
          <w:spacing w:val="14"/>
        </w:rPr>
        <w:t xml:space="preserve"> </w:t>
      </w:r>
      <w:r>
        <w:t>истории</w:t>
      </w:r>
      <w:r>
        <w:rPr>
          <w:spacing w:val="14"/>
        </w:rPr>
        <w:t xml:space="preserve"> </w:t>
      </w:r>
      <w:r>
        <w:t>и</w:t>
      </w:r>
      <w:r>
        <w:rPr>
          <w:spacing w:val="15"/>
        </w:rPr>
        <w:t xml:space="preserve"> </w:t>
      </w:r>
      <w:r>
        <w:t>понимать</w:t>
      </w:r>
      <w:r>
        <w:rPr>
          <w:spacing w:val="15"/>
        </w:rPr>
        <w:t xml:space="preserve"> </w:t>
      </w:r>
      <w:r>
        <w:t>тенденции</w:t>
      </w:r>
      <w:r>
        <w:rPr>
          <w:spacing w:val="15"/>
        </w:rPr>
        <w:t xml:space="preserve"> </w:t>
      </w:r>
      <w:r>
        <w:t>развития</w:t>
      </w:r>
      <w:r>
        <w:rPr>
          <w:spacing w:val="14"/>
        </w:rPr>
        <w:t xml:space="preserve"> </w:t>
      </w:r>
      <w:r>
        <w:t>компьютеров</w:t>
      </w:r>
      <w:r>
        <w:rPr>
          <w:spacing w:val="-57"/>
        </w:rPr>
        <w:t xml:space="preserve"> </w:t>
      </w:r>
      <w:r>
        <w:t>и</w:t>
      </w:r>
      <w:r>
        <w:rPr>
          <w:spacing w:val="-1"/>
        </w:rPr>
        <w:t xml:space="preserve"> </w:t>
      </w:r>
      <w:r>
        <w:t>программного обеспечения;</w:t>
      </w:r>
    </w:p>
    <w:p w:rsidR="0078009D" w:rsidRDefault="0078009D" w:rsidP="0078009D">
      <w:pPr>
        <w:pStyle w:val="a3"/>
        <w:spacing w:line="360" w:lineRule="auto"/>
        <w:ind w:right="851"/>
      </w:pPr>
      <w:r>
        <w:t>получать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о</w:t>
      </w:r>
      <w:r>
        <w:rPr>
          <w:spacing w:val="1"/>
        </w:rPr>
        <w:t xml:space="preserve"> </w:t>
      </w:r>
      <w:r>
        <w:t>характеристиках</w:t>
      </w:r>
      <w:r>
        <w:rPr>
          <w:spacing w:val="1"/>
        </w:rPr>
        <w:t xml:space="preserve"> </w:t>
      </w:r>
      <w:r>
        <w:t>персонального</w:t>
      </w:r>
      <w:r>
        <w:rPr>
          <w:spacing w:val="1"/>
        </w:rPr>
        <w:t xml:space="preserve"> </w:t>
      </w:r>
      <w:r>
        <w:t>компьютера и его основных элементах (процессор, оперативная память, долговременная</w:t>
      </w:r>
      <w:r>
        <w:rPr>
          <w:spacing w:val="1"/>
        </w:rPr>
        <w:t xml:space="preserve"> </w:t>
      </w:r>
      <w:r>
        <w:t>память,</w:t>
      </w:r>
      <w:r>
        <w:rPr>
          <w:spacing w:val="1"/>
        </w:rPr>
        <w:t xml:space="preserve"> </w:t>
      </w:r>
      <w:r>
        <w:t>устройства</w:t>
      </w:r>
      <w:r>
        <w:rPr>
          <w:spacing w:val="-2"/>
        </w:rPr>
        <w:t xml:space="preserve"> </w:t>
      </w:r>
      <w:r>
        <w:t>ввода-вывода);</w:t>
      </w:r>
    </w:p>
    <w:p w:rsidR="0078009D" w:rsidRDefault="0078009D" w:rsidP="0078009D">
      <w:pPr>
        <w:pStyle w:val="a3"/>
        <w:spacing w:line="360" w:lineRule="auto"/>
        <w:ind w:right="853"/>
      </w:pPr>
      <w:r>
        <w:t>соотносить       характеристики        компьютера       с       задачами,        решаемыми</w:t>
      </w:r>
      <w:r>
        <w:rPr>
          <w:spacing w:val="1"/>
        </w:rPr>
        <w:t xml:space="preserve"> </w:t>
      </w:r>
      <w:r>
        <w:t>с</w:t>
      </w:r>
      <w:r>
        <w:rPr>
          <w:spacing w:val="-2"/>
        </w:rPr>
        <w:t xml:space="preserve"> </w:t>
      </w:r>
      <w:r>
        <w:t>его</w:t>
      </w:r>
      <w:r>
        <w:rPr>
          <w:spacing w:val="-1"/>
        </w:rPr>
        <w:t xml:space="preserve"> </w:t>
      </w:r>
      <w:r>
        <w:t>помощью;</w:t>
      </w:r>
    </w:p>
    <w:p w:rsidR="0078009D" w:rsidRDefault="0078009D" w:rsidP="0078009D">
      <w:pPr>
        <w:pStyle w:val="a3"/>
        <w:ind w:left="870" w:firstLine="0"/>
      </w:pPr>
      <w:r>
        <w:t>ориентироваться</w:t>
      </w:r>
      <w:r>
        <w:rPr>
          <w:spacing w:val="-2"/>
        </w:rPr>
        <w:t xml:space="preserve"> </w:t>
      </w:r>
      <w:r>
        <w:t>в</w:t>
      </w:r>
      <w:r>
        <w:rPr>
          <w:spacing w:val="-1"/>
        </w:rPr>
        <w:t xml:space="preserve"> </w:t>
      </w:r>
      <w:r>
        <w:t>иерархической</w:t>
      </w:r>
      <w:r>
        <w:rPr>
          <w:spacing w:val="-1"/>
        </w:rPr>
        <w:t xml:space="preserve"> </w:t>
      </w:r>
      <w:r>
        <w:t>структуре</w:t>
      </w:r>
      <w:r>
        <w:rPr>
          <w:spacing w:val="-2"/>
        </w:rPr>
        <w:t xml:space="preserve"> </w:t>
      </w:r>
      <w:r>
        <w:t>файловой</w:t>
      </w:r>
      <w:r>
        <w:rPr>
          <w:spacing w:val="-1"/>
        </w:rPr>
        <w:t xml:space="preserve"> </w:t>
      </w:r>
      <w:r>
        <w:t>системы</w:t>
      </w:r>
      <w:r>
        <w:rPr>
          <w:spacing w:val="-2"/>
        </w:rPr>
        <w:t xml:space="preserve"> </w:t>
      </w:r>
      <w:r>
        <w:t>(записывать</w:t>
      </w:r>
      <w:r>
        <w:rPr>
          <w:spacing w:val="-1"/>
        </w:rPr>
        <w:t xml:space="preserve"> </w:t>
      </w:r>
      <w:r>
        <w:t>полное</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3" w:firstLine="0"/>
      </w:pPr>
      <w:r>
        <w:t>имя</w:t>
      </w:r>
      <w:r>
        <w:rPr>
          <w:spacing w:val="1"/>
        </w:rPr>
        <w:t xml:space="preserve"> </w:t>
      </w:r>
      <w:r>
        <w:t>файла</w:t>
      </w:r>
      <w:r>
        <w:rPr>
          <w:spacing w:val="1"/>
        </w:rPr>
        <w:t xml:space="preserve"> </w:t>
      </w:r>
      <w:r>
        <w:t>(каталога),</w:t>
      </w:r>
      <w:r>
        <w:rPr>
          <w:spacing w:val="1"/>
        </w:rPr>
        <w:t xml:space="preserve"> </w:t>
      </w:r>
      <w:r>
        <w:t>путь</w:t>
      </w:r>
      <w:r>
        <w:rPr>
          <w:spacing w:val="1"/>
        </w:rPr>
        <w:t xml:space="preserve"> </w:t>
      </w:r>
      <w:r>
        <w:t>к</w:t>
      </w:r>
      <w:r>
        <w:rPr>
          <w:spacing w:val="1"/>
        </w:rPr>
        <w:t xml:space="preserve"> </w:t>
      </w:r>
      <w:r>
        <w:t>файлу</w:t>
      </w:r>
      <w:r>
        <w:rPr>
          <w:spacing w:val="1"/>
        </w:rPr>
        <w:t xml:space="preserve"> </w:t>
      </w:r>
      <w:r>
        <w:t>(каталогу)</w:t>
      </w:r>
      <w:r>
        <w:rPr>
          <w:spacing w:val="1"/>
        </w:rPr>
        <w:t xml:space="preserve"> </w:t>
      </w:r>
      <w:r>
        <w:t>по</w:t>
      </w:r>
      <w:r>
        <w:rPr>
          <w:spacing w:val="1"/>
        </w:rPr>
        <w:t xml:space="preserve"> </w:t>
      </w:r>
      <w:r>
        <w:t>имеющемуся</w:t>
      </w:r>
      <w:r>
        <w:rPr>
          <w:spacing w:val="1"/>
        </w:rPr>
        <w:t xml:space="preserve"> </w:t>
      </w:r>
      <w:r>
        <w:t>описанию</w:t>
      </w:r>
      <w:r>
        <w:rPr>
          <w:spacing w:val="1"/>
        </w:rPr>
        <w:t xml:space="preserve"> </w:t>
      </w:r>
      <w:r>
        <w:t>файловой</w:t>
      </w:r>
      <w:r>
        <w:rPr>
          <w:spacing w:val="1"/>
        </w:rPr>
        <w:t xml:space="preserve"> </w:t>
      </w:r>
      <w:r>
        <w:t>структуры</w:t>
      </w:r>
      <w:r>
        <w:rPr>
          <w:spacing w:val="-1"/>
        </w:rPr>
        <w:t xml:space="preserve"> </w:t>
      </w:r>
      <w:r>
        <w:t>некоторого информационного</w:t>
      </w:r>
      <w:r>
        <w:rPr>
          <w:spacing w:val="-3"/>
        </w:rPr>
        <w:t xml:space="preserve"> </w:t>
      </w:r>
      <w:r>
        <w:t>носителя);</w:t>
      </w:r>
    </w:p>
    <w:p w:rsidR="0078009D" w:rsidRDefault="0078009D" w:rsidP="0078009D">
      <w:pPr>
        <w:pStyle w:val="a3"/>
        <w:spacing w:line="360" w:lineRule="auto"/>
        <w:ind w:right="852"/>
      </w:pPr>
      <w:r>
        <w:t>работать</w:t>
      </w:r>
      <w:r>
        <w:rPr>
          <w:spacing w:val="1"/>
        </w:rPr>
        <w:t xml:space="preserve"> </w:t>
      </w:r>
      <w:r>
        <w:t>с</w:t>
      </w:r>
      <w:r>
        <w:rPr>
          <w:spacing w:val="1"/>
        </w:rPr>
        <w:t xml:space="preserve"> </w:t>
      </w:r>
      <w:r>
        <w:t>файловой</w:t>
      </w:r>
      <w:r>
        <w:rPr>
          <w:spacing w:val="1"/>
        </w:rPr>
        <w:t xml:space="preserve"> </w:t>
      </w:r>
      <w:r>
        <w:t>системой</w:t>
      </w:r>
      <w:r>
        <w:rPr>
          <w:spacing w:val="1"/>
        </w:rPr>
        <w:t xml:space="preserve"> </w:t>
      </w:r>
      <w:r>
        <w:t>персонального</w:t>
      </w:r>
      <w:r>
        <w:rPr>
          <w:spacing w:val="1"/>
        </w:rPr>
        <w:t xml:space="preserve"> </w:t>
      </w:r>
      <w:r>
        <w:t>компьютера</w:t>
      </w:r>
      <w:r>
        <w:rPr>
          <w:spacing w:val="1"/>
        </w:rPr>
        <w:t xml:space="preserve"> </w:t>
      </w:r>
      <w:r>
        <w:t>с</w:t>
      </w:r>
      <w:r>
        <w:rPr>
          <w:spacing w:val="1"/>
        </w:rPr>
        <w:t xml:space="preserve"> </w:t>
      </w:r>
      <w:r>
        <w:t>использованием</w:t>
      </w:r>
      <w:r>
        <w:rPr>
          <w:spacing w:val="1"/>
        </w:rPr>
        <w:t xml:space="preserve"> </w:t>
      </w:r>
      <w:r>
        <w:t>графического</w:t>
      </w:r>
      <w:r>
        <w:rPr>
          <w:spacing w:val="1"/>
        </w:rPr>
        <w:t xml:space="preserve"> </w:t>
      </w:r>
      <w:r>
        <w:t>интерфейса,</w:t>
      </w:r>
      <w:r>
        <w:rPr>
          <w:spacing w:val="1"/>
        </w:rPr>
        <w:t xml:space="preserve"> </w:t>
      </w:r>
      <w:r>
        <w:t>а</w:t>
      </w:r>
      <w:r>
        <w:rPr>
          <w:spacing w:val="1"/>
        </w:rPr>
        <w:t xml:space="preserve"> </w:t>
      </w:r>
      <w:r>
        <w:t>именно:</w:t>
      </w:r>
      <w:r>
        <w:rPr>
          <w:spacing w:val="1"/>
        </w:rPr>
        <w:t xml:space="preserve"> </w:t>
      </w:r>
      <w:r>
        <w:t>создавать,</w:t>
      </w:r>
      <w:r>
        <w:rPr>
          <w:spacing w:val="1"/>
        </w:rPr>
        <w:t xml:space="preserve"> </w:t>
      </w:r>
      <w:r>
        <w:t>копировать,</w:t>
      </w:r>
      <w:r>
        <w:rPr>
          <w:spacing w:val="1"/>
        </w:rPr>
        <w:t xml:space="preserve"> </w:t>
      </w:r>
      <w:r>
        <w:t>перемещать,</w:t>
      </w:r>
      <w:r>
        <w:rPr>
          <w:spacing w:val="-57"/>
        </w:rPr>
        <w:t xml:space="preserve"> </w:t>
      </w:r>
      <w:r>
        <w:t>переименовывать, удалять и архивировать файлы и каталоги, использовать антивирусную</w:t>
      </w:r>
      <w:r>
        <w:rPr>
          <w:spacing w:val="1"/>
        </w:rPr>
        <w:t xml:space="preserve"> </w:t>
      </w:r>
      <w:r>
        <w:t>программу;</w:t>
      </w:r>
    </w:p>
    <w:p w:rsidR="0078009D" w:rsidRDefault="0078009D" w:rsidP="0078009D">
      <w:pPr>
        <w:pStyle w:val="a3"/>
        <w:spacing w:line="360" w:lineRule="auto"/>
        <w:ind w:right="851"/>
      </w:pPr>
      <w:r>
        <w:t>представлять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виде</w:t>
      </w:r>
      <w:r>
        <w:rPr>
          <w:spacing w:val="1"/>
        </w:rPr>
        <w:t xml:space="preserve"> </w:t>
      </w:r>
      <w:r>
        <w:t>структурированных</w:t>
      </w:r>
      <w:r>
        <w:rPr>
          <w:spacing w:val="1"/>
        </w:rPr>
        <w:t xml:space="preserve"> </w:t>
      </w:r>
      <w:r>
        <w:t>иллюстрированных</w:t>
      </w:r>
      <w:r>
        <w:rPr>
          <w:spacing w:val="-2"/>
        </w:rPr>
        <w:t xml:space="preserve"> </w:t>
      </w:r>
      <w:r>
        <w:t>документов, мультимедийных</w:t>
      </w:r>
      <w:r>
        <w:rPr>
          <w:spacing w:val="-2"/>
        </w:rPr>
        <w:t xml:space="preserve"> </w:t>
      </w:r>
      <w:r>
        <w:t>презентаций;</w:t>
      </w:r>
    </w:p>
    <w:p w:rsidR="0078009D" w:rsidRDefault="0078009D" w:rsidP="0078009D">
      <w:pPr>
        <w:pStyle w:val="a3"/>
        <w:spacing w:line="360" w:lineRule="auto"/>
        <w:ind w:right="851"/>
      </w:pPr>
      <w:r>
        <w:t>искать</w:t>
      </w:r>
      <w:r>
        <w:rPr>
          <w:spacing w:val="61"/>
        </w:rPr>
        <w:t xml:space="preserve"> </w:t>
      </w:r>
      <w:r>
        <w:t>информацию</w:t>
      </w:r>
      <w:r>
        <w:rPr>
          <w:spacing w:val="61"/>
        </w:rPr>
        <w:t xml:space="preserve"> </w:t>
      </w:r>
      <w:r>
        <w:t>в</w:t>
      </w:r>
      <w:r>
        <w:rPr>
          <w:spacing w:val="61"/>
        </w:rPr>
        <w:t xml:space="preserve"> </w:t>
      </w:r>
      <w:r>
        <w:t>сети   Интернет   (в   том   числе   по   ключевым   словам,</w:t>
      </w:r>
      <w:r>
        <w:rPr>
          <w:spacing w:val="-57"/>
        </w:rPr>
        <w:t xml:space="preserve"> </w:t>
      </w:r>
      <w:r>
        <w:t>по изображению), критически относиться к найденной информации, осознавая опасность</w:t>
      </w:r>
      <w:r>
        <w:rPr>
          <w:spacing w:val="1"/>
        </w:rPr>
        <w:t xml:space="preserve"> </w:t>
      </w:r>
      <w:r>
        <w:t xml:space="preserve">для     </w:t>
      </w:r>
      <w:r>
        <w:rPr>
          <w:spacing w:val="1"/>
        </w:rPr>
        <w:t xml:space="preserve"> </w:t>
      </w:r>
      <w:r>
        <w:t>личности       и       общества       распространения       вредоносной       информации,</w:t>
      </w:r>
      <w:r>
        <w:rPr>
          <w:spacing w:val="-57"/>
        </w:rPr>
        <w:t xml:space="preserve"> </w:t>
      </w:r>
      <w:r>
        <w:t>в</w:t>
      </w:r>
      <w:r>
        <w:rPr>
          <w:spacing w:val="-2"/>
        </w:rPr>
        <w:t xml:space="preserve"> </w:t>
      </w:r>
      <w:r>
        <w:t>том числе</w:t>
      </w:r>
      <w:r>
        <w:rPr>
          <w:spacing w:val="-1"/>
        </w:rPr>
        <w:t xml:space="preserve"> </w:t>
      </w:r>
      <w:r>
        <w:t>экстремистского</w:t>
      </w:r>
      <w:r>
        <w:rPr>
          <w:spacing w:val="-1"/>
        </w:rPr>
        <w:t xml:space="preserve"> </w:t>
      </w:r>
      <w:r>
        <w:t>и террористического характера;</w:t>
      </w:r>
    </w:p>
    <w:p w:rsidR="0078009D" w:rsidRDefault="0078009D" w:rsidP="0078009D">
      <w:pPr>
        <w:pStyle w:val="a3"/>
        <w:ind w:left="869" w:firstLine="0"/>
      </w:pPr>
      <w:r>
        <w:t>понимать</w:t>
      </w:r>
      <w:r>
        <w:rPr>
          <w:spacing w:val="-3"/>
        </w:rPr>
        <w:t xml:space="preserve"> </w:t>
      </w:r>
      <w:r>
        <w:t>структуру</w:t>
      </w:r>
      <w:r>
        <w:rPr>
          <w:spacing w:val="-7"/>
        </w:rPr>
        <w:t xml:space="preserve"> </w:t>
      </w:r>
      <w:r>
        <w:t>адресов</w:t>
      </w:r>
      <w:r>
        <w:rPr>
          <w:spacing w:val="-2"/>
        </w:rPr>
        <w:t xml:space="preserve"> </w:t>
      </w:r>
      <w:r>
        <w:t>веб-ресурсов;</w:t>
      </w:r>
    </w:p>
    <w:p w:rsidR="0078009D" w:rsidRDefault="0078009D" w:rsidP="0078009D">
      <w:pPr>
        <w:pStyle w:val="a3"/>
        <w:spacing w:before="135"/>
        <w:ind w:left="869" w:firstLine="0"/>
      </w:pPr>
      <w:r>
        <w:t>использовать</w:t>
      </w:r>
      <w:r>
        <w:rPr>
          <w:spacing w:val="-4"/>
        </w:rPr>
        <w:t xml:space="preserve"> </w:t>
      </w:r>
      <w:r>
        <w:t>современные</w:t>
      </w:r>
      <w:r>
        <w:rPr>
          <w:spacing w:val="-5"/>
        </w:rPr>
        <w:t xml:space="preserve"> </w:t>
      </w:r>
      <w:r>
        <w:t>сервисы</w:t>
      </w:r>
      <w:r>
        <w:rPr>
          <w:spacing w:val="-4"/>
        </w:rPr>
        <w:t xml:space="preserve"> </w:t>
      </w:r>
      <w:r>
        <w:t>интернет-коммуникаций;</w:t>
      </w:r>
    </w:p>
    <w:p w:rsidR="0078009D" w:rsidRDefault="0078009D" w:rsidP="0078009D">
      <w:pPr>
        <w:pStyle w:val="a3"/>
        <w:spacing w:before="137" w:line="360" w:lineRule="auto"/>
        <w:ind w:right="851"/>
      </w:pPr>
      <w:r>
        <w:t>соблюдать</w:t>
      </w:r>
      <w:r>
        <w:rPr>
          <w:spacing w:val="1"/>
        </w:rPr>
        <w:t xml:space="preserve"> </w:t>
      </w:r>
      <w:r>
        <w:t>требования</w:t>
      </w:r>
      <w:r>
        <w:rPr>
          <w:spacing w:val="1"/>
        </w:rPr>
        <w:t xml:space="preserve"> </w:t>
      </w:r>
      <w:r>
        <w:t>безопасной</w:t>
      </w:r>
      <w:r>
        <w:rPr>
          <w:spacing w:val="1"/>
        </w:rPr>
        <w:t xml:space="preserve"> </w:t>
      </w:r>
      <w:r>
        <w:t>эксплуатации</w:t>
      </w:r>
      <w:r>
        <w:rPr>
          <w:spacing w:val="1"/>
        </w:rPr>
        <w:t xml:space="preserve"> </w:t>
      </w:r>
      <w:r>
        <w:t>технических</w:t>
      </w:r>
      <w:r>
        <w:rPr>
          <w:spacing w:val="1"/>
        </w:rPr>
        <w:t xml:space="preserve"> </w:t>
      </w:r>
      <w:r>
        <w:t>средств</w:t>
      </w:r>
      <w:r>
        <w:rPr>
          <w:spacing w:val="1"/>
        </w:rPr>
        <w:t xml:space="preserve"> </w:t>
      </w:r>
      <w:r>
        <w:t>информационных и коммуникационных технологий, соблюдать сетевой этикет, базовые</w:t>
      </w:r>
      <w:r>
        <w:rPr>
          <w:spacing w:val="1"/>
        </w:rPr>
        <w:t xml:space="preserve"> </w:t>
      </w:r>
      <w:r>
        <w:t xml:space="preserve">нормы    </w:t>
      </w:r>
      <w:r>
        <w:rPr>
          <w:spacing w:val="1"/>
        </w:rPr>
        <w:t xml:space="preserve"> </w:t>
      </w:r>
      <w:r>
        <w:t xml:space="preserve">информационной    </w:t>
      </w:r>
      <w:r>
        <w:rPr>
          <w:spacing w:val="1"/>
        </w:rPr>
        <w:t xml:space="preserve"> </w:t>
      </w:r>
      <w:r>
        <w:t xml:space="preserve">этики    </w:t>
      </w:r>
      <w:r>
        <w:rPr>
          <w:spacing w:val="1"/>
        </w:rPr>
        <w:t xml:space="preserve"> </w:t>
      </w:r>
      <w:r>
        <w:t>и      права      при      работе      с      приложениями</w:t>
      </w:r>
      <w:r>
        <w:rPr>
          <w:spacing w:val="-57"/>
        </w:rPr>
        <w:t xml:space="preserve"> </w:t>
      </w:r>
      <w:r>
        <w:t>на любых устройствах и в сети Интернет, выбирать безопасные стратегии поведения в</w:t>
      </w:r>
      <w:r>
        <w:rPr>
          <w:spacing w:val="1"/>
        </w:rPr>
        <w:t xml:space="preserve"> </w:t>
      </w:r>
      <w:r>
        <w:t>сети;</w:t>
      </w:r>
    </w:p>
    <w:p w:rsidR="0078009D" w:rsidRDefault="0078009D" w:rsidP="0078009D">
      <w:pPr>
        <w:pStyle w:val="a3"/>
        <w:spacing w:before="2" w:line="360" w:lineRule="auto"/>
        <w:ind w:right="853"/>
      </w:pPr>
      <w:r>
        <w:t xml:space="preserve">иметь  </w:t>
      </w:r>
      <w:r>
        <w:rPr>
          <w:spacing w:val="1"/>
        </w:rPr>
        <w:t xml:space="preserve"> </w:t>
      </w:r>
      <w:r>
        <w:t>представление    о    влиянии    использования    средств    информационных</w:t>
      </w:r>
      <w:r>
        <w:rPr>
          <w:spacing w:val="-57"/>
        </w:rPr>
        <w:t xml:space="preserve"> </w:t>
      </w:r>
      <w:r>
        <w:t>и коммуникационных технологий на здоровье пользователя и уметь применять методы</w:t>
      </w:r>
      <w:r>
        <w:rPr>
          <w:spacing w:val="1"/>
        </w:rPr>
        <w:t xml:space="preserve"> </w:t>
      </w:r>
      <w:r>
        <w:t>профилактики.</w:t>
      </w:r>
    </w:p>
    <w:p w:rsidR="0078009D" w:rsidRDefault="0078009D" w:rsidP="006D0A57">
      <w:pPr>
        <w:pStyle w:val="a5"/>
        <w:numPr>
          <w:ilvl w:val="3"/>
          <w:numId w:val="56"/>
        </w:numPr>
        <w:tabs>
          <w:tab w:val="left" w:pos="1891"/>
        </w:tabs>
        <w:spacing w:line="360" w:lineRule="auto"/>
        <w:ind w:left="162" w:right="856" w:firstLine="707"/>
        <w:jc w:val="both"/>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8</w:t>
      </w:r>
      <w:r>
        <w:rPr>
          <w:spacing w:val="1"/>
          <w:sz w:val="24"/>
        </w:rPr>
        <w:t xml:space="preserve"> </w:t>
      </w:r>
      <w:r>
        <w:rPr>
          <w:sz w:val="24"/>
        </w:rPr>
        <w:t>классе</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w:t>
      </w:r>
      <w:r>
        <w:rPr>
          <w:spacing w:val="1"/>
          <w:sz w:val="24"/>
        </w:rPr>
        <w:t xml:space="preserve"> </w:t>
      </w:r>
      <w:r>
        <w:rPr>
          <w:sz w:val="24"/>
        </w:rPr>
        <w:t>сформированы</w:t>
      </w:r>
      <w:r>
        <w:rPr>
          <w:spacing w:val="1"/>
          <w:sz w:val="24"/>
        </w:rPr>
        <w:t xml:space="preserve"> </w:t>
      </w:r>
      <w:r>
        <w:rPr>
          <w:sz w:val="24"/>
        </w:rPr>
        <w:t>следующие</w:t>
      </w:r>
      <w:r>
        <w:rPr>
          <w:spacing w:val="-2"/>
          <w:sz w:val="24"/>
        </w:rPr>
        <w:t xml:space="preserve"> </w:t>
      </w:r>
      <w:r>
        <w:rPr>
          <w:sz w:val="24"/>
        </w:rPr>
        <w:t>предметные</w:t>
      </w:r>
      <w:r>
        <w:rPr>
          <w:spacing w:val="-1"/>
          <w:sz w:val="24"/>
        </w:rPr>
        <w:t xml:space="preserve"> </w:t>
      </w:r>
      <w:r>
        <w:rPr>
          <w:sz w:val="24"/>
        </w:rPr>
        <w:t>результаты по информатике:</w:t>
      </w:r>
    </w:p>
    <w:p w:rsidR="0078009D" w:rsidRDefault="0078009D" w:rsidP="0078009D">
      <w:pPr>
        <w:pStyle w:val="a3"/>
        <w:spacing w:line="362" w:lineRule="auto"/>
        <w:ind w:right="855"/>
      </w:pPr>
      <w:r>
        <w:t>пояснять</w:t>
      </w:r>
      <w:r>
        <w:rPr>
          <w:spacing w:val="1"/>
        </w:rPr>
        <w:t xml:space="preserve"> </w:t>
      </w:r>
      <w:r>
        <w:t>на</w:t>
      </w:r>
      <w:r>
        <w:rPr>
          <w:spacing w:val="1"/>
        </w:rPr>
        <w:t xml:space="preserve"> </w:t>
      </w:r>
      <w:r>
        <w:t>примерах</w:t>
      </w:r>
      <w:r>
        <w:rPr>
          <w:spacing w:val="1"/>
        </w:rPr>
        <w:t xml:space="preserve"> </w:t>
      </w:r>
      <w:r>
        <w:t>различия</w:t>
      </w:r>
      <w:r>
        <w:rPr>
          <w:spacing w:val="1"/>
        </w:rPr>
        <w:t xml:space="preserve"> </w:t>
      </w:r>
      <w:r>
        <w:t>между</w:t>
      </w:r>
      <w:r>
        <w:rPr>
          <w:spacing w:val="1"/>
        </w:rPr>
        <w:t xml:space="preserve"> </w:t>
      </w:r>
      <w:r>
        <w:t>позиционными</w:t>
      </w:r>
      <w:r>
        <w:rPr>
          <w:spacing w:val="1"/>
        </w:rPr>
        <w:t xml:space="preserve"> </w:t>
      </w:r>
      <w:r>
        <w:t>и</w:t>
      </w:r>
      <w:r>
        <w:rPr>
          <w:spacing w:val="1"/>
        </w:rPr>
        <w:t xml:space="preserve"> </w:t>
      </w:r>
      <w:r>
        <w:t>непозиционными</w:t>
      </w:r>
      <w:r>
        <w:rPr>
          <w:spacing w:val="1"/>
        </w:rPr>
        <w:t xml:space="preserve"> </w:t>
      </w:r>
      <w:r>
        <w:t>системами</w:t>
      </w:r>
      <w:r>
        <w:rPr>
          <w:spacing w:val="-1"/>
        </w:rPr>
        <w:t xml:space="preserve"> </w:t>
      </w:r>
      <w:r>
        <w:t>счисления;</w:t>
      </w:r>
    </w:p>
    <w:p w:rsidR="0078009D" w:rsidRDefault="0078009D" w:rsidP="0078009D">
      <w:pPr>
        <w:pStyle w:val="a3"/>
        <w:spacing w:line="360" w:lineRule="auto"/>
        <w:ind w:right="847"/>
      </w:pPr>
      <w:r>
        <w:t>записывать</w:t>
      </w:r>
      <w:r>
        <w:rPr>
          <w:spacing w:val="1"/>
        </w:rPr>
        <w:t xml:space="preserve"> </w:t>
      </w:r>
      <w:r>
        <w:t>и</w:t>
      </w:r>
      <w:r>
        <w:rPr>
          <w:spacing w:val="1"/>
        </w:rPr>
        <w:t xml:space="preserve"> </w:t>
      </w:r>
      <w:r>
        <w:t>сравнивать</w:t>
      </w:r>
      <w:r>
        <w:rPr>
          <w:spacing w:val="1"/>
        </w:rPr>
        <w:t xml:space="preserve"> </w:t>
      </w:r>
      <w:r>
        <w:t>целые</w:t>
      </w:r>
      <w:r>
        <w:rPr>
          <w:spacing w:val="1"/>
        </w:rPr>
        <w:t xml:space="preserve"> </w:t>
      </w:r>
      <w:r>
        <w:t>числа</w:t>
      </w:r>
      <w:r>
        <w:rPr>
          <w:spacing w:val="1"/>
        </w:rPr>
        <w:t xml:space="preserve"> </w:t>
      </w:r>
      <w:r>
        <w:t>от</w:t>
      </w:r>
      <w:r>
        <w:rPr>
          <w:spacing w:val="1"/>
        </w:rPr>
        <w:t xml:space="preserve"> </w:t>
      </w:r>
      <w:r>
        <w:t>0</w:t>
      </w:r>
      <w:r>
        <w:rPr>
          <w:spacing w:val="1"/>
        </w:rPr>
        <w:t xml:space="preserve"> </w:t>
      </w:r>
      <w:r>
        <w:t>до</w:t>
      </w:r>
      <w:r>
        <w:rPr>
          <w:spacing w:val="1"/>
        </w:rPr>
        <w:t xml:space="preserve"> </w:t>
      </w:r>
      <w:r>
        <w:t>1024</w:t>
      </w:r>
      <w:r>
        <w:rPr>
          <w:spacing w:val="1"/>
        </w:rPr>
        <w:t xml:space="preserve"> </w:t>
      </w:r>
      <w:r>
        <w:t>в</w:t>
      </w:r>
      <w:r>
        <w:rPr>
          <w:spacing w:val="1"/>
        </w:rPr>
        <w:t xml:space="preserve"> </w:t>
      </w:r>
      <w:r>
        <w:t>различных</w:t>
      </w:r>
      <w:r>
        <w:rPr>
          <w:spacing w:val="1"/>
        </w:rPr>
        <w:t xml:space="preserve"> </w:t>
      </w:r>
      <w:r>
        <w:t>позиционных</w:t>
      </w:r>
      <w:r>
        <w:rPr>
          <w:spacing w:val="-57"/>
        </w:rPr>
        <w:t xml:space="preserve"> </w:t>
      </w:r>
      <w:r>
        <w:t>системах счисления (с основаниями 2, 8, 16), выполнять арифметические операции над</w:t>
      </w:r>
      <w:r>
        <w:rPr>
          <w:spacing w:val="1"/>
        </w:rPr>
        <w:t xml:space="preserve"> </w:t>
      </w:r>
      <w:r>
        <w:t>ними;</w:t>
      </w:r>
    </w:p>
    <w:p w:rsidR="0078009D" w:rsidRDefault="0078009D" w:rsidP="0078009D">
      <w:pPr>
        <w:pStyle w:val="a3"/>
        <w:spacing w:line="360" w:lineRule="auto"/>
        <w:ind w:right="856"/>
      </w:pPr>
      <w:r>
        <w:t>раскрывать смысл понятий «высказывание», «логическая операция», «логическое</w:t>
      </w:r>
      <w:r>
        <w:rPr>
          <w:spacing w:val="1"/>
        </w:rPr>
        <w:t xml:space="preserve"> </w:t>
      </w:r>
      <w:r>
        <w:t>выражение»;</w:t>
      </w:r>
    </w:p>
    <w:p w:rsidR="0078009D" w:rsidRDefault="0078009D" w:rsidP="0078009D">
      <w:pPr>
        <w:pStyle w:val="a3"/>
        <w:tabs>
          <w:tab w:val="left" w:pos="2179"/>
          <w:tab w:val="left" w:pos="4206"/>
          <w:tab w:val="left" w:pos="6252"/>
          <w:tab w:val="left" w:pos="8298"/>
        </w:tabs>
        <w:spacing w:line="360" w:lineRule="auto"/>
        <w:ind w:right="849"/>
      </w:pPr>
      <w:r>
        <w:t>записывать логические выражения с использованием дизъюнкции, конъюнкции и</w:t>
      </w:r>
      <w:r>
        <w:rPr>
          <w:spacing w:val="1"/>
        </w:rPr>
        <w:t xml:space="preserve"> </w:t>
      </w:r>
      <w:r>
        <w:t>отрицания,</w:t>
      </w:r>
      <w:r>
        <w:tab/>
        <w:t>определять</w:t>
      </w:r>
      <w:r>
        <w:tab/>
        <w:t>истинность</w:t>
      </w:r>
      <w:r>
        <w:tab/>
        <w:t>логических</w:t>
      </w:r>
      <w:r>
        <w:tab/>
      </w:r>
      <w:r>
        <w:rPr>
          <w:spacing w:val="-1"/>
        </w:rPr>
        <w:t>выражений,</w:t>
      </w:r>
      <w:r>
        <w:rPr>
          <w:spacing w:val="-58"/>
        </w:rPr>
        <w:t xml:space="preserve"> </w:t>
      </w:r>
      <w:r>
        <w:t>если</w:t>
      </w:r>
      <w:r>
        <w:rPr>
          <w:spacing w:val="1"/>
        </w:rPr>
        <w:t xml:space="preserve"> </w:t>
      </w:r>
      <w:r>
        <w:t>известны</w:t>
      </w:r>
      <w:r>
        <w:rPr>
          <w:spacing w:val="1"/>
        </w:rPr>
        <w:t xml:space="preserve"> </w:t>
      </w:r>
      <w:r>
        <w:t>значения</w:t>
      </w:r>
      <w:r>
        <w:rPr>
          <w:spacing w:val="1"/>
        </w:rPr>
        <w:t xml:space="preserve"> </w:t>
      </w:r>
      <w:r>
        <w:t>истинности</w:t>
      </w:r>
      <w:r>
        <w:rPr>
          <w:spacing w:val="1"/>
        </w:rPr>
        <w:t xml:space="preserve"> </w:t>
      </w:r>
      <w:r>
        <w:t>входящих</w:t>
      </w:r>
      <w:r>
        <w:rPr>
          <w:spacing w:val="1"/>
        </w:rPr>
        <w:t xml:space="preserve"> </w:t>
      </w:r>
      <w:r>
        <w:t>в</w:t>
      </w:r>
      <w:r>
        <w:rPr>
          <w:spacing w:val="1"/>
        </w:rPr>
        <w:t xml:space="preserve"> </w:t>
      </w:r>
      <w:r>
        <w:t>него</w:t>
      </w:r>
      <w:r>
        <w:rPr>
          <w:spacing w:val="1"/>
        </w:rPr>
        <w:t xml:space="preserve"> </w:t>
      </w:r>
      <w:r>
        <w:t>переменных,</w:t>
      </w:r>
      <w:r>
        <w:rPr>
          <w:spacing w:val="1"/>
        </w:rPr>
        <w:t xml:space="preserve"> </w:t>
      </w:r>
      <w:r>
        <w:t>строить</w:t>
      </w:r>
      <w:r>
        <w:rPr>
          <w:spacing w:val="1"/>
        </w:rPr>
        <w:t xml:space="preserve"> </w:t>
      </w:r>
      <w:r>
        <w:t>таблицы</w:t>
      </w:r>
      <w:r>
        <w:rPr>
          <w:spacing w:val="1"/>
        </w:rPr>
        <w:t xml:space="preserve"> </w:t>
      </w:r>
      <w:r>
        <w:t>истинности</w:t>
      </w:r>
      <w:r>
        <w:rPr>
          <w:spacing w:val="-1"/>
        </w:rPr>
        <w:t xml:space="preserve"> </w:t>
      </w:r>
      <w:r>
        <w:t>для</w:t>
      </w:r>
      <w:r>
        <w:rPr>
          <w:spacing w:val="-2"/>
        </w:rPr>
        <w:t xml:space="preserve"> </w:t>
      </w:r>
      <w:r>
        <w:t>логических</w:t>
      </w:r>
      <w:r>
        <w:rPr>
          <w:spacing w:val="2"/>
        </w:rPr>
        <w:t xml:space="preserve"> </w:t>
      </w:r>
      <w:r>
        <w:t>выражений;</w:t>
      </w:r>
    </w:p>
    <w:p w:rsidR="0078009D" w:rsidRDefault="0078009D" w:rsidP="0078009D">
      <w:pPr>
        <w:pStyle w:val="a3"/>
        <w:ind w:left="869" w:firstLine="0"/>
      </w:pPr>
      <w:r>
        <w:t>раскрывать</w:t>
      </w:r>
      <w:r>
        <w:rPr>
          <w:spacing w:val="17"/>
        </w:rPr>
        <w:t xml:space="preserve"> </w:t>
      </w:r>
      <w:r>
        <w:t>смысл</w:t>
      </w:r>
      <w:r>
        <w:rPr>
          <w:spacing w:val="75"/>
        </w:rPr>
        <w:t xml:space="preserve"> </w:t>
      </w:r>
      <w:r>
        <w:t>понятий</w:t>
      </w:r>
      <w:r>
        <w:rPr>
          <w:spacing w:val="79"/>
        </w:rPr>
        <w:t xml:space="preserve"> </w:t>
      </w:r>
      <w:r>
        <w:t>«исполнитель»,</w:t>
      </w:r>
      <w:r>
        <w:rPr>
          <w:spacing w:val="82"/>
        </w:rPr>
        <w:t xml:space="preserve"> </w:t>
      </w:r>
      <w:r>
        <w:t>«алгоритм»,</w:t>
      </w:r>
      <w:r>
        <w:rPr>
          <w:spacing w:val="80"/>
        </w:rPr>
        <w:t xml:space="preserve"> </w:t>
      </w:r>
      <w:r>
        <w:t>«программа»,</w:t>
      </w:r>
      <w:r>
        <w:rPr>
          <w:spacing w:val="77"/>
        </w:rPr>
        <w:t xml:space="preserve"> </w:t>
      </w:r>
      <w:r>
        <w:t>понимая</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1" w:firstLine="0"/>
      </w:pPr>
      <w:r>
        <w:t xml:space="preserve">разницу     </w:t>
      </w:r>
      <w:r>
        <w:rPr>
          <w:spacing w:val="23"/>
        </w:rPr>
        <w:t xml:space="preserve"> </w:t>
      </w:r>
      <w:r>
        <w:t xml:space="preserve">между      </w:t>
      </w:r>
      <w:r>
        <w:rPr>
          <w:spacing w:val="24"/>
        </w:rPr>
        <w:t xml:space="preserve"> </w:t>
      </w:r>
      <w:r>
        <w:t xml:space="preserve">употреблением      </w:t>
      </w:r>
      <w:r>
        <w:rPr>
          <w:spacing w:val="26"/>
        </w:rPr>
        <w:t xml:space="preserve"> </w:t>
      </w:r>
      <w:r>
        <w:t xml:space="preserve">этих      </w:t>
      </w:r>
      <w:r>
        <w:rPr>
          <w:spacing w:val="28"/>
        </w:rPr>
        <w:t xml:space="preserve"> </w:t>
      </w:r>
      <w:r>
        <w:t xml:space="preserve">терминов      </w:t>
      </w:r>
      <w:r>
        <w:rPr>
          <w:spacing w:val="27"/>
        </w:rPr>
        <w:t xml:space="preserve"> </w:t>
      </w:r>
      <w:r>
        <w:t xml:space="preserve">в      </w:t>
      </w:r>
      <w:r>
        <w:rPr>
          <w:spacing w:val="26"/>
        </w:rPr>
        <w:t xml:space="preserve"> </w:t>
      </w:r>
      <w:r>
        <w:t xml:space="preserve">обыденной      </w:t>
      </w:r>
      <w:r>
        <w:rPr>
          <w:spacing w:val="28"/>
        </w:rPr>
        <w:t xml:space="preserve"> </w:t>
      </w:r>
      <w:r>
        <w:t>речи</w:t>
      </w:r>
      <w:r>
        <w:rPr>
          <w:spacing w:val="-58"/>
        </w:rPr>
        <w:t xml:space="preserve"> </w:t>
      </w:r>
      <w:r>
        <w:t>и</w:t>
      </w:r>
      <w:r>
        <w:rPr>
          <w:spacing w:val="-1"/>
        </w:rPr>
        <w:t xml:space="preserve"> </w:t>
      </w:r>
      <w:r>
        <w:t>в</w:t>
      </w:r>
      <w:r>
        <w:rPr>
          <w:spacing w:val="-1"/>
        </w:rPr>
        <w:t xml:space="preserve"> </w:t>
      </w:r>
      <w:r>
        <w:t>информатике;</w:t>
      </w:r>
    </w:p>
    <w:p w:rsidR="0078009D" w:rsidRDefault="0078009D" w:rsidP="0078009D">
      <w:pPr>
        <w:pStyle w:val="a3"/>
        <w:spacing w:line="360" w:lineRule="auto"/>
        <w:ind w:right="853"/>
      </w:pPr>
      <w:r>
        <w:t xml:space="preserve">описывать      </w:t>
      </w:r>
      <w:r>
        <w:rPr>
          <w:spacing w:val="46"/>
        </w:rPr>
        <w:t xml:space="preserve"> </w:t>
      </w:r>
      <w:r>
        <w:t xml:space="preserve">алгоритм       </w:t>
      </w:r>
      <w:r>
        <w:rPr>
          <w:spacing w:val="43"/>
        </w:rPr>
        <w:t xml:space="preserve"> </w:t>
      </w:r>
      <w:r>
        <w:t xml:space="preserve">решения       </w:t>
      </w:r>
      <w:r>
        <w:rPr>
          <w:spacing w:val="44"/>
        </w:rPr>
        <w:t xml:space="preserve"> </w:t>
      </w:r>
      <w:r>
        <w:t xml:space="preserve">задачи       </w:t>
      </w:r>
      <w:r>
        <w:rPr>
          <w:spacing w:val="44"/>
        </w:rPr>
        <w:t xml:space="preserve"> </w:t>
      </w:r>
      <w:r>
        <w:t xml:space="preserve">различными       </w:t>
      </w:r>
      <w:r>
        <w:rPr>
          <w:spacing w:val="45"/>
        </w:rPr>
        <w:t xml:space="preserve"> </w:t>
      </w:r>
      <w:r>
        <w:t>способами,</w:t>
      </w:r>
      <w:r>
        <w:rPr>
          <w:spacing w:val="-58"/>
        </w:rPr>
        <w:t xml:space="preserve"> </w:t>
      </w:r>
      <w:r>
        <w:t>в</w:t>
      </w:r>
      <w:r>
        <w:rPr>
          <w:spacing w:val="-2"/>
        </w:rPr>
        <w:t xml:space="preserve"> </w:t>
      </w:r>
      <w:r>
        <w:t>том числе</w:t>
      </w:r>
      <w:r>
        <w:rPr>
          <w:spacing w:val="-1"/>
        </w:rPr>
        <w:t xml:space="preserve"> </w:t>
      </w:r>
      <w:r>
        <w:t>в</w:t>
      </w:r>
      <w:r>
        <w:rPr>
          <w:spacing w:val="-1"/>
        </w:rPr>
        <w:t xml:space="preserve"> </w:t>
      </w:r>
      <w:r>
        <w:t>виде</w:t>
      </w:r>
      <w:r>
        <w:rPr>
          <w:spacing w:val="-1"/>
        </w:rPr>
        <w:t xml:space="preserve"> </w:t>
      </w:r>
      <w:r>
        <w:t>блок-схемы;</w:t>
      </w:r>
    </w:p>
    <w:p w:rsidR="0078009D" w:rsidRDefault="0078009D" w:rsidP="0078009D">
      <w:pPr>
        <w:pStyle w:val="a3"/>
        <w:spacing w:line="360" w:lineRule="auto"/>
        <w:ind w:right="854"/>
      </w:pPr>
      <w:r>
        <w:t>составлять,</w:t>
      </w:r>
      <w:r>
        <w:rPr>
          <w:spacing w:val="109"/>
        </w:rPr>
        <w:t xml:space="preserve"> </w:t>
      </w:r>
      <w:r>
        <w:t xml:space="preserve">выполнять  </w:t>
      </w:r>
      <w:r>
        <w:rPr>
          <w:spacing w:val="49"/>
        </w:rPr>
        <w:t xml:space="preserve"> </w:t>
      </w:r>
      <w:r>
        <w:t xml:space="preserve">вручную  </w:t>
      </w:r>
      <w:r>
        <w:rPr>
          <w:spacing w:val="49"/>
        </w:rPr>
        <w:t xml:space="preserve"> </w:t>
      </w:r>
      <w:r>
        <w:t xml:space="preserve">и  </w:t>
      </w:r>
      <w:r>
        <w:rPr>
          <w:spacing w:val="49"/>
        </w:rPr>
        <w:t xml:space="preserve"> </w:t>
      </w:r>
      <w:r>
        <w:t xml:space="preserve">на  </w:t>
      </w:r>
      <w:r>
        <w:rPr>
          <w:spacing w:val="47"/>
        </w:rPr>
        <w:t xml:space="preserve"> </w:t>
      </w:r>
      <w:r>
        <w:t xml:space="preserve">компьютере  </w:t>
      </w:r>
      <w:r>
        <w:rPr>
          <w:spacing w:val="48"/>
        </w:rPr>
        <w:t xml:space="preserve"> </w:t>
      </w:r>
      <w:r>
        <w:t xml:space="preserve">несложные  </w:t>
      </w:r>
      <w:r>
        <w:rPr>
          <w:spacing w:val="47"/>
        </w:rPr>
        <w:t xml:space="preserve"> </w:t>
      </w:r>
      <w:r>
        <w:t>алгоритмы</w:t>
      </w:r>
      <w:r>
        <w:rPr>
          <w:spacing w:val="-58"/>
        </w:rPr>
        <w:t xml:space="preserve"> </w:t>
      </w:r>
      <w:r>
        <w:t xml:space="preserve">с   </w:t>
      </w:r>
      <w:r>
        <w:rPr>
          <w:spacing w:val="1"/>
        </w:rPr>
        <w:t xml:space="preserve"> </w:t>
      </w:r>
      <w:r>
        <w:t xml:space="preserve">использованием   </w:t>
      </w:r>
      <w:r>
        <w:rPr>
          <w:spacing w:val="1"/>
        </w:rPr>
        <w:t xml:space="preserve"> </w:t>
      </w:r>
      <w:r>
        <w:t xml:space="preserve">ветвлений   </w:t>
      </w:r>
      <w:r>
        <w:rPr>
          <w:spacing w:val="1"/>
        </w:rPr>
        <w:t xml:space="preserve"> </w:t>
      </w:r>
      <w:r>
        <w:t xml:space="preserve">и   </w:t>
      </w:r>
      <w:r>
        <w:rPr>
          <w:spacing w:val="1"/>
        </w:rPr>
        <w:t xml:space="preserve"> </w:t>
      </w:r>
      <w:r>
        <w:t xml:space="preserve">циклов   </w:t>
      </w:r>
      <w:r>
        <w:rPr>
          <w:spacing w:val="1"/>
        </w:rPr>
        <w:t xml:space="preserve"> </w:t>
      </w:r>
      <w:r>
        <w:t>для     управления     исполнителями,</w:t>
      </w:r>
      <w:r>
        <w:rPr>
          <w:spacing w:val="1"/>
        </w:rPr>
        <w:t xml:space="preserve"> </w:t>
      </w:r>
      <w:r>
        <w:t>такими</w:t>
      </w:r>
      <w:r>
        <w:rPr>
          <w:spacing w:val="-1"/>
        </w:rPr>
        <w:t xml:space="preserve"> </w:t>
      </w:r>
      <w:r>
        <w:t>как</w:t>
      </w:r>
      <w:r>
        <w:rPr>
          <w:spacing w:val="-2"/>
        </w:rPr>
        <w:t xml:space="preserve"> </w:t>
      </w:r>
      <w:r>
        <w:t>Робот, Черепашка, Чертѐжник;</w:t>
      </w:r>
    </w:p>
    <w:p w:rsidR="0078009D" w:rsidRDefault="0078009D" w:rsidP="0078009D">
      <w:pPr>
        <w:pStyle w:val="a3"/>
        <w:spacing w:line="360" w:lineRule="auto"/>
        <w:ind w:right="851"/>
      </w:pPr>
      <w:r>
        <w:t>использовать константы и переменные различных типов (числовых, логических,</w:t>
      </w:r>
      <w:r>
        <w:rPr>
          <w:spacing w:val="1"/>
        </w:rPr>
        <w:t xml:space="preserve"> </w:t>
      </w:r>
      <w:r>
        <w:t>символьных),</w:t>
      </w:r>
      <w:r>
        <w:rPr>
          <w:spacing w:val="-3"/>
        </w:rPr>
        <w:t xml:space="preserve"> </w:t>
      </w:r>
      <w:r>
        <w:t>а</w:t>
      </w:r>
      <w:r>
        <w:rPr>
          <w:spacing w:val="-4"/>
        </w:rPr>
        <w:t xml:space="preserve"> </w:t>
      </w:r>
      <w:r>
        <w:t>также</w:t>
      </w:r>
      <w:r>
        <w:rPr>
          <w:spacing w:val="-3"/>
        </w:rPr>
        <w:t xml:space="preserve"> </w:t>
      </w:r>
      <w:r>
        <w:t>содержащие</w:t>
      </w:r>
      <w:r>
        <w:rPr>
          <w:spacing w:val="-3"/>
        </w:rPr>
        <w:t xml:space="preserve"> </w:t>
      </w:r>
      <w:r>
        <w:t>их</w:t>
      </w:r>
      <w:r>
        <w:rPr>
          <w:spacing w:val="-1"/>
        </w:rPr>
        <w:t xml:space="preserve"> </w:t>
      </w:r>
      <w:r>
        <w:t>выражения,</w:t>
      </w:r>
      <w:r>
        <w:rPr>
          <w:spacing w:val="-2"/>
        </w:rPr>
        <w:t xml:space="preserve"> </w:t>
      </w:r>
      <w:r>
        <w:t>использовать</w:t>
      </w:r>
      <w:r>
        <w:rPr>
          <w:spacing w:val="-2"/>
        </w:rPr>
        <w:t xml:space="preserve"> </w:t>
      </w:r>
      <w:r>
        <w:t>оператор</w:t>
      </w:r>
      <w:r>
        <w:rPr>
          <w:spacing w:val="-3"/>
        </w:rPr>
        <w:t xml:space="preserve"> </w:t>
      </w:r>
      <w:r>
        <w:t>присваивания;</w:t>
      </w:r>
    </w:p>
    <w:p w:rsidR="0078009D" w:rsidRDefault="0078009D" w:rsidP="0078009D">
      <w:pPr>
        <w:pStyle w:val="a3"/>
        <w:spacing w:line="360" w:lineRule="auto"/>
        <w:ind w:right="852"/>
      </w:pPr>
      <w:r>
        <w:t xml:space="preserve">использовать  </w:t>
      </w:r>
      <w:r>
        <w:rPr>
          <w:spacing w:val="39"/>
        </w:rPr>
        <w:t xml:space="preserve"> </w:t>
      </w:r>
      <w:r>
        <w:t xml:space="preserve">при   </w:t>
      </w:r>
      <w:r>
        <w:rPr>
          <w:spacing w:val="37"/>
        </w:rPr>
        <w:t xml:space="preserve"> </w:t>
      </w:r>
      <w:r>
        <w:t xml:space="preserve">разработке   </w:t>
      </w:r>
      <w:r>
        <w:rPr>
          <w:spacing w:val="36"/>
        </w:rPr>
        <w:t xml:space="preserve"> </w:t>
      </w:r>
      <w:r>
        <w:t xml:space="preserve">программ   </w:t>
      </w:r>
      <w:r>
        <w:rPr>
          <w:spacing w:val="39"/>
        </w:rPr>
        <w:t xml:space="preserve"> </w:t>
      </w:r>
      <w:r>
        <w:t xml:space="preserve">логические   </w:t>
      </w:r>
      <w:r>
        <w:rPr>
          <w:spacing w:val="36"/>
        </w:rPr>
        <w:t xml:space="preserve"> </w:t>
      </w:r>
      <w:r>
        <w:t xml:space="preserve">значения,   </w:t>
      </w:r>
      <w:r>
        <w:rPr>
          <w:spacing w:val="37"/>
        </w:rPr>
        <w:t xml:space="preserve"> </w:t>
      </w:r>
      <w:r>
        <w:t>операции</w:t>
      </w:r>
      <w:r>
        <w:rPr>
          <w:spacing w:val="-58"/>
        </w:rPr>
        <w:t xml:space="preserve"> </w:t>
      </w:r>
      <w:r>
        <w:t>и</w:t>
      </w:r>
      <w:r>
        <w:rPr>
          <w:spacing w:val="-1"/>
        </w:rPr>
        <w:t xml:space="preserve"> </w:t>
      </w:r>
      <w:r>
        <w:t>выражения с</w:t>
      </w:r>
      <w:r>
        <w:rPr>
          <w:spacing w:val="-1"/>
        </w:rPr>
        <w:t xml:space="preserve"> </w:t>
      </w:r>
      <w:r>
        <w:t>ними;</w:t>
      </w:r>
    </w:p>
    <w:p w:rsidR="0078009D" w:rsidRDefault="0078009D" w:rsidP="0078009D">
      <w:pPr>
        <w:pStyle w:val="a3"/>
        <w:spacing w:line="360" w:lineRule="auto"/>
        <w:ind w:right="850"/>
      </w:pPr>
      <w:r>
        <w:t xml:space="preserve">анализировать   </w:t>
      </w:r>
      <w:r>
        <w:rPr>
          <w:spacing w:val="1"/>
        </w:rPr>
        <w:t xml:space="preserve"> </w:t>
      </w:r>
      <w:r>
        <w:t xml:space="preserve">предложенные   </w:t>
      </w:r>
      <w:r>
        <w:rPr>
          <w:spacing w:val="1"/>
        </w:rPr>
        <w:t xml:space="preserve"> </w:t>
      </w:r>
      <w:r>
        <w:t xml:space="preserve">алгоритмы,    </w:t>
      </w:r>
      <w:r>
        <w:rPr>
          <w:spacing w:val="1"/>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определять,</w:t>
      </w:r>
      <w:r>
        <w:rPr>
          <w:spacing w:val="-57"/>
        </w:rPr>
        <w:t xml:space="preserve"> </w:t>
      </w:r>
      <w:r>
        <w:t>какие</w:t>
      </w:r>
      <w:r>
        <w:rPr>
          <w:spacing w:val="-2"/>
        </w:rPr>
        <w:t xml:space="preserve"> </w:t>
      </w:r>
      <w:r>
        <w:t>результаты</w:t>
      </w:r>
      <w:r>
        <w:rPr>
          <w:spacing w:val="-1"/>
        </w:rPr>
        <w:t xml:space="preserve"> </w:t>
      </w:r>
      <w:r>
        <w:t>возможны при</w:t>
      </w:r>
      <w:r>
        <w:rPr>
          <w:spacing w:val="-3"/>
        </w:rPr>
        <w:t xml:space="preserve"> </w:t>
      </w:r>
      <w:r>
        <w:t>заданном</w:t>
      </w:r>
      <w:r>
        <w:rPr>
          <w:spacing w:val="-1"/>
        </w:rPr>
        <w:t xml:space="preserve"> </w:t>
      </w:r>
      <w:r>
        <w:t>множестве</w:t>
      </w:r>
      <w:r>
        <w:rPr>
          <w:spacing w:val="-3"/>
        </w:rPr>
        <w:t xml:space="preserve"> </w:t>
      </w:r>
      <w:r>
        <w:t>исходных</w:t>
      </w:r>
      <w:r>
        <w:rPr>
          <w:spacing w:val="-2"/>
        </w:rPr>
        <w:t xml:space="preserve"> </w:t>
      </w:r>
      <w:r>
        <w:t>значений;</w:t>
      </w:r>
    </w:p>
    <w:p w:rsidR="0078009D" w:rsidRDefault="0078009D" w:rsidP="0078009D">
      <w:pPr>
        <w:pStyle w:val="a3"/>
        <w:spacing w:line="360" w:lineRule="auto"/>
        <w:ind w:right="846"/>
      </w:pPr>
      <w:r>
        <w:t>создавать и отлаживать программы на одном из языков программирования (Python,</w:t>
      </w:r>
      <w:r>
        <w:rPr>
          <w:spacing w:val="1"/>
        </w:rPr>
        <w:t xml:space="preserve"> </w:t>
      </w:r>
      <w:r>
        <w:t>C++, Паскаль, Java, C#, Школьный Алгоритмический</w:t>
      </w:r>
      <w:r>
        <w:rPr>
          <w:spacing w:val="1"/>
        </w:rPr>
        <w:t xml:space="preserve"> </w:t>
      </w:r>
      <w:r>
        <w:t>Язык), реализующие несложные</w:t>
      </w:r>
      <w:r>
        <w:rPr>
          <w:spacing w:val="1"/>
        </w:rPr>
        <w:t xml:space="preserve"> </w:t>
      </w:r>
      <w:r>
        <w:t xml:space="preserve">алгоритмы      </w:t>
      </w:r>
      <w:r>
        <w:rPr>
          <w:spacing w:val="1"/>
        </w:rPr>
        <w:t xml:space="preserve"> </w:t>
      </w:r>
      <w:r>
        <w:t>обработки        числовых        данных        с        использованием        циклов</w:t>
      </w:r>
      <w:r>
        <w:rPr>
          <w:spacing w:val="-57"/>
        </w:rPr>
        <w:t xml:space="preserve"> </w:t>
      </w:r>
      <w:r>
        <w:t>и</w:t>
      </w:r>
      <w:r>
        <w:rPr>
          <w:spacing w:val="42"/>
        </w:rPr>
        <w:t xml:space="preserve"> </w:t>
      </w:r>
      <w:r>
        <w:t>ветвлений,</w:t>
      </w:r>
      <w:r>
        <w:rPr>
          <w:spacing w:val="41"/>
        </w:rPr>
        <w:t xml:space="preserve"> </w:t>
      </w:r>
      <w:r>
        <w:t>в</w:t>
      </w:r>
      <w:r>
        <w:rPr>
          <w:spacing w:val="41"/>
        </w:rPr>
        <w:t xml:space="preserve"> </w:t>
      </w:r>
      <w:r>
        <w:t>том</w:t>
      </w:r>
      <w:r>
        <w:rPr>
          <w:spacing w:val="97"/>
        </w:rPr>
        <w:t xml:space="preserve"> </w:t>
      </w:r>
      <w:r>
        <w:t>числе</w:t>
      </w:r>
      <w:r>
        <w:rPr>
          <w:spacing w:val="100"/>
        </w:rPr>
        <w:t xml:space="preserve"> </w:t>
      </w:r>
      <w:r>
        <w:t>реализующие</w:t>
      </w:r>
      <w:r>
        <w:rPr>
          <w:spacing w:val="101"/>
        </w:rPr>
        <w:t xml:space="preserve"> </w:t>
      </w:r>
      <w:r>
        <w:t>проверку</w:t>
      </w:r>
      <w:r>
        <w:rPr>
          <w:spacing w:val="96"/>
        </w:rPr>
        <w:t xml:space="preserve"> </w:t>
      </w:r>
      <w:r>
        <w:t>делимости</w:t>
      </w:r>
      <w:r>
        <w:rPr>
          <w:spacing w:val="102"/>
        </w:rPr>
        <w:t xml:space="preserve"> </w:t>
      </w:r>
      <w:r>
        <w:t>одного</w:t>
      </w:r>
      <w:r>
        <w:rPr>
          <w:spacing w:val="100"/>
        </w:rPr>
        <w:t xml:space="preserve"> </w:t>
      </w:r>
      <w:r>
        <w:t>целого</w:t>
      </w:r>
      <w:r>
        <w:rPr>
          <w:spacing w:val="102"/>
        </w:rPr>
        <w:t xml:space="preserve"> </w:t>
      </w:r>
      <w:r>
        <w:t>числа</w:t>
      </w:r>
      <w:r>
        <w:rPr>
          <w:spacing w:val="-58"/>
        </w:rPr>
        <w:t xml:space="preserve"> </w:t>
      </w:r>
      <w:r>
        <w:t>на     другое,     проверку     натурального     числа     на     простоту,     выделения     цифр</w:t>
      </w:r>
      <w:r>
        <w:rPr>
          <w:spacing w:val="1"/>
        </w:rPr>
        <w:t xml:space="preserve"> </w:t>
      </w:r>
      <w:r>
        <w:t>из</w:t>
      </w:r>
      <w:r>
        <w:rPr>
          <w:spacing w:val="-1"/>
        </w:rPr>
        <w:t xml:space="preserve"> </w:t>
      </w:r>
      <w:r>
        <w:t>натурального числа.</w:t>
      </w:r>
    </w:p>
    <w:p w:rsidR="0078009D" w:rsidRDefault="0078009D" w:rsidP="006D0A57">
      <w:pPr>
        <w:pStyle w:val="a5"/>
        <w:numPr>
          <w:ilvl w:val="3"/>
          <w:numId w:val="56"/>
        </w:numPr>
        <w:tabs>
          <w:tab w:val="left" w:pos="1891"/>
        </w:tabs>
        <w:spacing w:line="360" w:lineRule="auto"/>
        <w:ind w:left="162" w:right="856" w:firstLine="707"/>
        <w:jc w:val="both"/>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9</w:t>
      </w:r>
      <w:r>
        <w:rPr>
          <w:spacing w:val="1"/>
          <w:sz w:val="24"/>
        </w:rPr>
        <w:t xml:space="preserve"> </w:t>
      </w:r>
      <w:r>
        <w:rPr>
          <w:sz w:val="24"/>
        </w:rPr>
        <w:t>классе</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w:t>
      </w:r>
      <w:r>
        <w:rPr>
          <w:spacing w:val="1"/>
          <w:sz w:val="24"/>
        </w:rPr>
        <w:t xml:space="preserve"> </w:t>
      </w:r>
      <w:r>
        <w:rPr>
          <w:sz w:val="24"/>
        </w:rPr>
        <w:t>сформированы</w:t>
      </w:r>
      <w:r>
        <w:rPr>
          <w:spacing w:val="1"/>
          <w:sz w:val="24"/>
        </w:rPr>
        <w:t xml:space="preserve"> </w:t>
      </w:r>
      <w:r>
        <w:rPr>
          <w:sz w:val="24"/>
        </w:rPr>
        <w:t>следующие</w:t>
      </w:r>
      <w:r>
        <w:rPr>
          <w:spacing w:val="-2"/>
          <w:sz w:val="24"/>
        </w:rPr>
        <w:t xml:space="preserve"> </w:t>
      </w:r>
      <w:r>
        <w:rPr>
          <w:sz w:val="24"/>
        </w:rPr>
        <w:t>предметные</w:t>
      </w:r>
      <w:r>
        <w:rPr>
          <w:spacing w:val="-2"/>
          <w:sz w:val="24"/>
        </w:rPr>
        <w:t xml:space="preserve"> </w:t>
      </w:r>
      <w:r>
        <w:rPr>
          <w:sz w:val="24"/>
        </w:rPr>
        <w:t>результаты по информатике:</w:t>
      </w:r>
    </w:p>
    <w:p w:rsidR="0078009D" w:rsidRDefault="0078009D" w:rsidP="0078009D">
      <w:pPr>
        <w:pStyle w:val="a3"/>
        <w:spacing w:line="360" w:lineRule="auto"/>
        <w:ind w:right="851"/>
      </w:pPr>
      <w:r>
        <w:t xml:space="preserve">разбивать     </w:t>
      </w:r>
      <w:r>
        <w:rPr>
          <w:spacing w:val="1"/>
        </w:rPr>
        <w:t xml:space="preserve"> </w:t>
      </w:r>
      <w:r>
        <w:t xml:space="preserve">задачи     </w:t>
      </w:r>
      <w:r>
        <w:rPr>
          <w:spacing w:val="1"/>
        </w:rPr>
        <w:t xml:space="preserve"> </w:t>
      </w:r>
      <w:r>
        <w:t>на       подзадачи,      составлять,       выполнять       вручную</w:t>
      </w:r>
      <w:r>
        <w:rPr>
          <w:spacing w:val="-58"/>
        </w:rPr>
        <w:t xml:space="preserve"> </w:t>
      </w:r>
      <w:r>
        <w:t>и</w:t>
      </w:r>
      <w:r>
        <w:rPr>
          <w:spacing w:val="114"/>
        </w:rPr>
        <w:t xml:space="preserve"> </w:t>
      </w:r>
      <w:r>
        <w:t xml:space="preserve">на  </w:t>
      </w:r>
      <w:r>
        <w:rPr>
          <w:spacing w:val="51"/>
        </w:rPr>
        <w:t xml:space="preserve"> </w:t>
      </w:r>
      <w:r>
        <w:t xml:space="preserve">компьютере  </w:t>
      </w:r>
      <w:r>
        <w:rPr>
          <w:spacing w:val="52"/>
        </w:rPr>
        <w:t xml:space="preserve"> </w:t>
      </w:r>
      <w:r>
        <w:t xml:space="preserve">несложные  </w:t>
      </w:r>
      <w:r>
        <w:rPr>
          <w:spacing w:val="53"/>
        </w:rPr>
        <w:t xml:space="preserve"> </w:t>
      </w:r>
      <w:r>
        <w:t xml:space="preserve">алгоритмы  </w:t>
      </w:r>
      <w:r>
        <w:rPr>
          <w:spacing w:val="52"/>
        </w:rPr>
        <w:t xml:space="preserve"> </w:t>
      </w:r>
      <w:r>
        <w:t xml:space="preserve">с  </w:t>
      </w:r>
      <w:r>
        <w:rPr>
          <w:spacing w:val="51"/>
        </w:rPr>
        <w:t xml:space="preserve"> </w:t>
      </w:r>
      <w:r>
        <w:t xml:space="preserve">использованием  </w:t>
      </w:r>
      <w:r>
        <w:rPr>
          <w:spacing w:val="52"/>
        </w:rPr>
        <w:t xml:space="preserve"> </w:t>
      </w:r>
      <w:r>
        <w:t xml:space="preserve">ветвлений,  </w:t>
      </w:r>
      <w:r>
        <w:rPr>
          <w:spacing w:val="52"/>
        </w:rPr>
        <w:t xml:space="preserve"> </w:t>
      </w:r>
      <w:r>
        <w:t>циклов</w:t>
      </w:r>
      <w:r>
        <w:rPr>
          <w:spacing w:val="-58"/>
        </w:rPr>
        <w:t xml:space="preserve"> </w:t>
      </w:r>
      <w:r>
        <w:t>и</w:t>
      </w:r>
      <w:r>
        <w:rPr>
          <w:spacing w:val="1"/>
        </w:rPr>
        <w:t xml:space="preserve"> </w:t>
      </w:r>
      <w:r>
        <w:t>вспомогательных</w:t>
      </w:r>
      <w:r>
        <w:rPr>
          <w:spacing w:val="1"/>
        </w:rPr>
        <w:t xml:space="preserve"> </w:t>
      </w:r>
      <w:r>
        <w:t>алгоритмов</w:t>
      </w:r>
      <w:r>
        <w:rPr>
          <w:spacing w:val="1"/>
        </w:rPr>
        <w:t xml:space="preserve"> </w:t>
      </w:r>
      <w:r>
        <w:t>для</w:t>
      </w:r>
      <w:r>
        <w:rPr>
          <w:spacing w:val="1"/>
        </w:rPr>
        <w:t xml:space="preserve"> </w:t>
      </w:r>
      <w:r>
        <w:t>управления</w:t>
      </w:r>
      <w:r>
        <w:rPr>
          <w:spacing w:val="1"/>
        </w:rPr>
        <w:t xml:space="preserve"> </w:t>
      </w:r>
      <w:r>
        <w:t>исполнителями,</w:t>
      </w:r>
      <w:r>
        <w:rPr>
          <w:spacing w:val="1"/>
        </w:rPr>
        <w:t xml:space="preserve"> </w:t>
      </w:r>
      <w:r>
        <w:t>такими</w:t>
      </w:r>
      <w:r>
        <w:rPr>
          <w:spacing w:val="1"/>
        </w:rPr>
        <w:t xml:space="preserve"> </w:t>
      </w:r>
      <w:r>
        <w:t>как</w:t>
      </w:r>
      <w:r>
        <w:rPr>
          <w:spacing w:val="1"/>
        </w:rPr>
        <w:t xml:space="preserve"> </w:t>
      </w:r>
      <w:r>
        <w:t>Робот,</w:t>
      </w:r>
      <w:r>
        <w:rPr>
          <w:spacing w:val="1"/>
        </w:rPr>
        <w:t xml:space="preserve"> </w:t>
      </w:r>
      <w:r>
        <w:t>Черепашка,</w:t>
      </w:r>
      <w:r>
        <w:rPr>
          <w:spacing w:val="-1"/>
        </w:rPr>
        <w:t xml:space="preserve"> </w:t>
      </w:r>
      <w:r>
        <w:t>Чертѐжник;</w:t>
      </w:r>
    </w:p>
    <w:p w:rsidR="0078009D" w:rsidRDefault="0078009D" w:rsidP="0078009D">
      <w:pPr>
        <w:pStyle w:val="a3"/>
        <w:spacing w:line="360" w:lineRule="auto"/>
        <w:ind w:right="851"/>
      </w:pPr>
      <w:r>
        <w:t>составлять и отлаживать программы, реализующие типовые алгоритмы обработки</w:t>
      </w:r>
      <w:r>
        <w:rPr>
          <w:spacing w:val="1"/>
        </w:rPr>
        <w:t xml:space="preserve"> </w:t>
      </w:r>
      <w:r>
        <w:t>числовых последовательностей или одномерных числовых массивов (поиск максимумов,</w:t>
      </w:r>
      <w:r>
        <w:rPr>
          <w:spacing w:val="1"/>
        </w:rPr>
        <w:t xml:space="preserve"> </w:t>
      </w:r>
      <w:r>
        <w:t>минимумов,</w:t>
      </w:r>
      <w:r>
        <w:rPr>
          <w:spacing w:val="1"/>
        </w:rPr>
        <w:t xml:space="preserve"> </w:t>
      </w:r>
      <w:r>
        <w:t>суммы</w:t>
      </w:r>
      <w:r>
        <w:rPr>
          <w:spacing w:val="1"/>
        </w:rPr>
        <w:t xml:space="preserve"> </w:t>
      </w:r>
      <w:r>
        <w:t>или</w:t>
      </w:r>
      <w:r>
        <w:rPr>
          <w:spacing w:val="1"/>
        </w:rPr>
        <w:t xml:space="preserve"> </w:t>
      </w:r>
      <w:r>
        <w:t>количества</w:t>
      </w:r>
      <w:r>
        <w:rPr>
          <w:spacing w:val="1"/>
        </w:rPr>
        <w:t xml:space="preserve"> </w:t>
      </w:r>
      <w:r>
        <w:t>элементов</w:t>
      </w:r>
      <w:r>
        <w:rPr>
          <w:spacing w:val="1"/>
        </w:rPr>
        <w:t xml:space="preserve"> </w:t>
      </w:r>
      <w:r>
        <w:t>с</w:t>
      </w:r>
      <w:r>
        <w:rPr>
          <w:spacing w:val="1"/>
        </w:rPr>
        <w:t xml:space="preserve"> </w:t>
      </w:r>
      <w:r>
        <w:t>заданными</w:t>
      </w:r>
      <w:r>
        <w:rPr>
          <w:spacing w:val="1"/>
        </w:rPr>
        <w:t xml:space="preserve"> </w:t>
      </w:r>
      <w:r>
        <w:t>свойствами)</w:t>
      </w:r>
      <w:r>
        <w:rPr>
          <w:spacing w:val="1"/>
        </w:rPr>
        <w:t xml:space="preserve"> </w:t>
      </w:r>
      <w:r>
        <w:t>на</w:t>
      </w:r>
      <w:r>
        <w:rPr>
          <w:spacing w:val="1"/>
        </w:rPr>
        <w:t xml:space="preserve"> </w:t>
      </w:r>
      <w:r>
        <w:t>одном</w:t>
      </w:r>
      <w:r>
        <w:rPr>
          <w:spacing w:val="1"/>
        </w:rPr>
        <w:t xml:space="preserve"> </w:t>
      </w:r>
      <w:r>
        <w:t>из</w:t>
      </w:r>
      <w:r>
        <w:rPr>
          <w:spacing w:val="-57"/>
        </w:rPr>
        <w:t xml:space="preserve"> </w:t>
      </w:r>
      <w:r>
        <w:t>языков программирования (Python, C++, Паскаль, Java, C#, Школьный Алгоритмический</w:t>
      </w:r>
      <w:r>
        <w:rPr>
          <w:spacing w:val="1"/>
        </w:rPr>
        <w:t xml:space="preserve"> </w:t>
      </w:r>
      <w:r>
        <w:t>Язык);</w:t>
      </w:r>
    </w:p>
    <w:p w:rsidR="0078009D" w:rsidRDefault="0078009D" w:rsidP="0078009D">
      <w:pPr>
        <w:pStyle w:val="a3"/>
        <w:spacing w:line="360" w:lineRule="auto"/>
        <w:jc w:val="left"/>
      </w:pPr>
      <w:r>
        <w:t>раскрывать</w:t>
      </w:r>
      <w:r>
        <w:rPr>
          <w:spacing w:val="7"/>
        </w:rPr>
        <w:t xml:space="preserve"> </w:t>
      </w:r>
      <w:r>
        <w:t>смысл</w:t>
      </w:r>
      <w:r>
        <w:rPr>
          <w:spacing w:val="6"/>
        </w:rPr>
        <w:t xml:space="preserve"> </w:t>
      </w:r>
      <w:r>
        <w:t>понятий</w:t>
      </w:r>
      <w:r>
        <w:rPr>
          <w:spacing w:val="7"/>
        </w:rPr>
        <w:t xml:space="preserve"> </w:t>
      </w:r>
      <w:r>
        <w:t>«модель»,</w:t>
      </w:r>
      <w:r>
        <w:rPr>
          <w:spacing w:val="10"/>
        </w:rPr>
        <w:t xml:space="preserve"> </w:t>
      </w:r>
      <w:r>
        <w:t>«моделирование»,</w:t>
      </w:r>
      <w:r>
        <w:rPr>
          <w:spacing w:val="7"/>
        </w:rPr>
        <w:t xml:space="preserve"> </w:t>
      </w:r>
      <w:r>
        <w:t>определять</w:t>
      </w:r>
      <w:r>
        <w:rPr>
          <w:spacing w:val="7"/>
        </w:rPr>
        <w:t xml:space="preserve"> </w:t>
      </w:r>
      <w:r>
        <w:t>виды</w:t>
      </w:r>
      <w:r>
        <w:rPr>
          <w:spacing w:val="6"/>
        </w:rPr>
        <w:t xml:space="preserve"> </w:t>
      </w:r>
      <w:r>
        <w:t>моделей,</w:t>
      </w:r>
      <w:r>
        <w:rPr>
          <w:spacing w:val="-57"/>
        </w:rPr>
        <w:t xml:space="preserve"> </w:t>
      </w:r>
      <w:r>
        <w:t>оценивать</w:t>
      </w:r>
      <w:r>
        <w:rPr>
          <w:spacing w:val="-1"/>
        </w:rPr>
        <w:t xml:space="preserve"> </w:t>
      </w:r>
      <w:r>
        <w:t>адекватность модели моделируемому</w:t>
      </w:r>
      <w:r>
        <w:rPr>
          <w:spacing w:val="-4"/>
        </w:rPr>
        <w:t xml:space="preserve"> </w:t>
      </w:r>
      <w:r>
        <w:t>объекту</w:t>
      </w:r>
      <w:r>
        <w:rPr>
          <w:spacing w:val="-5"/>
        </w:rPr>
        <w:t xml:space="preserve"> </w:t>
      </w:r>
      <w:r>
        <w:t>и</w:t>
      </w:r>
      <w:r>
        <w:rPr>
          <w:spacing w:val="-1"/>
        </w:rPr>
        <w:t xml:space="preserve"> </w:t>
      </w:r>
      <w:r>
        <w:t>целям</w:t>
      </w:r>
      <w:r>
        <w:rPr>
          <w:spacing w:val="-2"/>
        </w:rPr>
        <w:t xml:space="preserve"> </w:t>
      </w:r>
      <w:r>
        <w:t>моделирования;</w:t>
      </w:r>
    </w:p>
    <w:p w:rsidR="0078009D" w:rsidRDefault="0078009D" w:rsidP="0078009D">
      <w:pPr>
        <w:pStyle w:val="a3"/>
        <w:tabs>
          <w:tab w:val="left" w:pos="2560"/>
          <w:tab w:val="left" w:pos="3529"/>
          <w:tab w:val="left" w:pos="3987"/>
          <w:tab w:val="left" w:pos="5103"/>
          <w:tab w:val="left" w:pos="5786"/>
          <w:tab w:val="left" w:pos="7691"/>
          <w:tab w:val="left" w:pos="8724"/>
        </w:tabs>
        <w:spacing w:line="360" w:lineRule="auto"/>
        <w:ind w:right="853"/>
        <w:jc w:val="left"/>
      </w:pPr>
      <w:r>
        <w:t>использовать</w:t>
      </w:r>
      <w:r>
        <w:tab/>
        <w:t>графы</w:t>
      </w:r>
      <w:r>
        <w:tab/>
        <w:t>и</w:t>
      </w:r>
      <w:r>
        <w:tab/>
        <w:t>деревья</w:t>
      </w:r>
      <w:r>
        <w:tab/>
        <w:t>для</w:t>
      </w:r>
      <w:r>
        <w:tab/>
        <w:t>моделирования</w:t>
      </w:r>
      <w:r>
        <w:tab/>
        <w:t>систем</w:t>
      </w:r>
      <w:r>
        <w:tab/>
      </w:r>
      <w:r>
        <w:rPr>
          <w:spacing w:val="-1"/>
        </w:rPr>
        <w:t>сетевой</w:t>
      </w:r>
      <w:r>
        <w:rPr>
          <w:spacing w:val="-57"/>
        </w:rPr>
        <w:t xml:space="preserve"> </w:t>
      </w:r>
      <w:r>
        <w:t>и</w:t>
      </w:r>
      <w:r>
        <w:rPr>
          <w:spacing w:val="-1"/>
        </w:rPr>
        <w:t xml:space="preserve"> </w:t>
      </w:r>
      <w:r>
        <w:t>иерархической структуры,</w:t>
      </w:r>
      <w:r>
        <w:rPr>
          <w:spacing w:val="-1"/>
        </w:rPr>
        <w:t xml:space="preserve"> </w:t>
      </w:r>
      <w:r>
        <w:t>находить</w:t>
      </w:r>
      <w:r>
        <w:rPr>
          <w:spacing w:val="-2"/>
        </w:rPr>
        <w:t xml:space="preserve"> </w:t>
      </w:r>
      <w:r>
        <w:t>кратчайший</w:t>
      </w:r>
      <w:r>
        <w:rPr>
          <w:spacing w:val="-1"/>
        </w:rPr>
        <w:t xml:space="preserve"> </w:t>
      </w:r>
      <w:r>
        <w:t>путь в</w:t>
      </w:r>
      <w:r>
        <w:rPr>
          <w:spacing w:val="-2"/>
        </w:rPr>
        <w:t xml:space="preserve"> </w:t>
      </w:r>
      <w:r>
        <w:t>графе;</w:t>
      </w:r>
    </w:p>
    <w:p w:rsidR="0078009D" w:rsidRDefault="0078009D" w:rsidP="0078009D">
      <w:pPr>
        <w:pStyle w:val="a3"/>
        <w:spacing w:line="360" w:lineRule="auto"/>
        <w:jc w:val="left"/>
      </w:pPr>
      <w:r>
        <w:t>выбирать</w:t>
      </w:r>
      <w:r>
        <w:rPr>
          <w:spacing w:val="53"/>
        </w:rPr>
        <w:t xml:space="preserve"> </w:t>
      </w:r>
      <w:r>
        <w:t>способ</w:t>
      </w:r>
      <w:r>
        <w:rPr>
          <w:spacing w:val="51"/>
        </w:rPr>
        <w:t xml:space="preserve"> </w:t>
      </w:r>
      <w:r>
        <w:t>представления</w:t>
      </w:r>
      <w:r>
        <w:rPr>
          <w:spacing w:val="53"/>
        </w:rPr>
        <w:t xml:space="preserve"> </w:t>
      </w:r>
      <w:r>
        <w:t>данных</w:t>
      </w:r>
      <w:r>
        <w:rPr>
          <w:spacing w:val="55"/>
        </w:rPr>
        <w:t xml:space="preserve"> </w:t>
      </w:r>
      <w:r>
        <w:t>в</w:t>
      </w:r>
      <w:r>
        <w:rPr>
          <w:spacing w:val="51"/>
        </w:rPr>
        <w:t xml:space="preserve"> </w:t>
      </w:r>
      <w:r>
        <w:t>соответствии</w:t>
      </w:r>
      <w:r>
        <w:rPr>
          <w:spacing w:val="54"/>
        </w:rPr>
        <w:t xml:space="preserve"> </w:t>
      </w:r>
      <w:r>
        <w:t>с</w:t>
      </w:r>
      <w:r>
        <w:rPr>
          <w:spacing w:val="52"/>
        </w:rPr>
        <w:t xml:space="preserve"> </w:t>
      </w:r>
      <w:r>
        <w:t>поставленной</w:t>
      </w:r>
      <w:r>
        <w:rPr>
          <w:spacing w:val="51"/>
        </w:rPr>
        <w:t xml:space="preserve"> </w:t>
      </w:r>
      <w:r>
        <w:t>задачей</w:t>
      </w:r>
      <w:r>
        <w:rPr>
          <w:spacing w:val="-57"/>
        </w:rPr>
        <w:t xml:space="preserve"> </w:t>
      </w:r>
      <w:r>
        <w:t>(таблицы,</w:t>
      </w:r>
      <w:r>
        <w:rPr>
          <w:spacing w:val="4"/>
        </w:rPr>
        <w:t xml:space="preserve"> </w:t>
      </w:r>
      <w:r>
        <w:t>схемы,</w:t>
      </w:r>
      <w:r>
        <w:rPr>
          <w:spacing w:val="4"/>
        </w:rPr>
        <w:t xml:space="preserve"> </w:t>
      </w:r>
      <w:r>
        <w:t>графики,</w:t>
      </w:r>
      <w:r>
        <w:rPr>
          <w:spacing w:val="5"/>
        </w:rPr>
        <w:t xml:space="preserve"> </w:t>
      </w:r>
      <w:r>
        <w:t>диаграммы)</w:t>
      </w:r>
      <w:r>
        <w:rPr>
          <w:spacing w:val="4"/>
        </w:rPr>
        <w:t xml:space="preserve"> </w:t>
      </w:r>
      <w:r>
        <w:t>с</w:t>
      </w:r>
      <w:r>
        <w:rPr>
          <w:spacing w:val="4"/>
        </w:rPr>
        <w:t xml:space="preserve"> </w:t>
      </w:r>
      <w:r>
        <w:t>использованием</w:t>
      </w:r>
      <w:r>
        <w:rPr>
          <w:spacing w:val="4"/>
        </w:rPr>
        <w:t xml:space="preserve"> </w:t>
      </w:r>
      <w:r>
        <w:t>соответствующих</w:t>
      </w:r>
      <w:r>
        <w:rPr>
          <w:spacing w:val="7"/>
        </w:rPr>
        <w:t xml:space="preserve"> </w:t>
      </w:r>
      <w:r>
        <w:t>программных</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средств</w:t>
      </w:r>
      <w:r>
        <w:rPr>
          <w:spacing w:val="-4"/>
        </w:rPr>
        <w:t xml:space="preserve"> </w:t>
      </w:r>
      <w:r>
        <w:t>обработки</w:t>
      </w:r>
      <w:r>
        <w:rPr>
          <w:spacing w:val="-2"/>
        </w:rPr>
        <w:t xml:space="preserve"> </w:t>
      </w:r>
      <w:r>
        <w:t>данных;</w:t>
      </w:r>
    </w:p>
    <w:p w:rsidR="0078009D" w:rsidRDefault="0078009D" w:rsidP="0078009D">
      <w:pPr>
        <w:pStyle w:val="a3"/>
        <w:spacing w:before="140" w:line="360" w:lineRule="auto"/>
        <w:ind w:right="852"/>
      </w:pPr>
      <w:r>
        <w:t>использовать</w:t>
      </w:r>
      <w:r>
        <w:rPr>
          <w:spacing w:val="1"/>
        </w:rPr>
        <w:t xml:space="preserve"> </w:t>
      </w:r>
      <w:r>
        <w:t>электронные</w:t>
      </w:r>
      <w:r>
        <w:rPr>
          <w:spacing w:val="1"/>
        </w:rPr>
        <w:t xml:space="preserve"> </w:t>
      </w:r>
      <w:r>
        <w:t>таблицы</w:t>
      </w:r>
      <w:r>
        <w:rPr>
          <w:spacing w:val="1"/>
        </w:rPr>
        <w:t xml:space="preserve"> </w:t>
      </w:r>
      <w:r>
        <w:t>для</w:t>
      </w:r>
      <w:r>
        <w:rPr>
          <w:spacing w:val="1"/>
        </w:rPr>
        <w:t xml:space="preserve"> </w:t>
      </w:r>
      <w:r>
        <w:t>обработки,</w:t>
      </w:r>
      <w:r>
        <w:rPr>
          <w:spacing w:val="1"/>
        </w:rPr>
        <w:t xml:space="preserve"> </w:t>
      </w:r>
      <w:r>
        <w:t>анализа</w:t>
      </w:r>
      <w:r>
        <w:rPr>
          <w:spacing w:val="1"/>
        </w:rPr>
        <w:t xml:space="preserve"> </w:t>
      </w:r>
      <w:r>
        <w:t>и</w:t>
      </w:r>
      <w:r>
        <w:rPr>
          <w:spacing w:val="1"/>
        </w:rPr>
        <w:t xml:space="preserve"> </w:t>
      </w:r>
      <w:r>
        <w:t>визуализации</w:t>
      </w:r>
      <w:r>
        <w:rPr>
          <w:spacing w:val="-57"/>
        </w:rPr>
        <w:t xml:space="preserve"> </w:t>
      </w:r>
      <w:r>
        <w:t>числовых</w:t>
      </w:r>
      <w:r>
        <w:rPr>
          <w:spacing w:val="1"/>
        </w:rPr>
        <w:t xml:space="preserve"> </w:t>
      </w:r>
      <w:r>
        <w:t>данных,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выделением</w:t>
      </w:r>
      <w:r>
        <w:rPr>
          <w:spacing w:val="1"/>
        </w:rPr>
        <w:t xml:space="preserve"> </w:t>
      </w:r>
      <w:r>
        <w:t>диапазона</w:t>
      </w:r>
      <w:r>
        <w:rPr>
          <w:spacing w:val="1"/>
        </w:rPr>
        <w:t xml:space="preserve"> </w:t>
      </w:r>
      <w:r>
        <w:t>таблицы</w:t>
      </w:r>
      <w:r>
        <w:rPr>
          <w:spacing w:val="1"/>
        </w:rPr>
        <w:t xml:space="preserve"> </w:t>
      </w:r>
      <w:r>
        <w:t>и</w:t>
      </w:r>
      <w:r>
        <w:rPr>
          <w:spacing w:val="1"/>
        </w:rPr>
        <w:t xml:space="preserve"> </w:t>
      </w:r>
      <w:r>
        <w:t>упорядочиванием</w:t>
      </w:r>
      <w:r>
        <w:rPr>
          <w:spacing w:val="-57"/>
        </w:rPr>
        <w:t xml:space="preserve"> </w:t>
      </w:r>
      <w:r>
        <w:t>(сортировкой)</w:t>
      </w:r>
      <w:r>
        <w:rPr>
          <w:spacing w:val="-1"/>
        </w:rPr>
        <w:t xml:space="preserve"> </w:t>
      </w:r>
      <w:r>
        <w:t>его</w:t>
      </w:r>
      <w:r>
        <w:rPr>
          <w:spacing w:val="-1"/>
        </w:rPr>
        <w:t xml:space="preserve"> </w:t>
      </w:r>
      <w:r>
        <w:t>элементов;</w:t>
      </w:r>
    </w:p>
    <w:p w:rsidR="0078009D" w:rsidRDefault="0078009D" w:rsidP="0078009D">
      <w:pPr>
        <w:pStyle w:val="a3"/>
        <w:spacing w:line="360" w:lineRule="auto"/>
        <w:ind w:right="850"/>
      </w:pPr>
      <w:r>
        <w:t>создавать</w:t>
      </w:r>
      <w:r>
        <w:rPr>
          <w:spacing w:val="111"/>
        </w:rPr>
        <w:t xml:space="preserve"> </w:t>
      </w:r>
      <w:r>
        <w:t xml:space="preserve">и  </w:t>
      </w:r>
      <w:r>
        <w:rPr>
          <w:spacing w:val="49"/>
        </w:rPr>
        <w:t xml:space="preserve"> </w:t>
      </w:r>
      <w:r>
        <w:t xml:space="preserve">применять  </w:t>
      </w:r>
      <w:r>
        <w:rPr>
          <w:spacing w:val="50"/>
        </w:rPr>
        <w:t xml:space="preserve"> </w:t>
      </w:r>
      <w:r>
        <w:t xml:space="preserve">в  </w:t>
      </w:r>
      <w:r>
        <w:rPr>
          <w:spacing w:val="48"/>
        </w:rPr>
        <w:t xml:space="preserve"> </w:t>
      </w:r>
      <w:r>
        <w:t xml:space="preserve">электронных  </w:t>
      </w:r>
      <w:r>
        <w:rPr>
          <w:spacing w:val="49"/>
        </w:rPr>
        <w:t xml:space="preserve"> </w:t>
      </w:r>
      <w:r>
        <w:t xml:space="preserve">таблицах  </w:t>
      </w:r>
      <w:r>
        <w:rPr>
          <w:spacing w:val="50"/>
        </w:rPr>
        <w:t xml:space="preserve"> </w:t>
      </w:r>
      <w:r>
        <w:t xml:space="preserve">формулы  </w:t>
      </w:r>
      <w:r>
        <w:rPr>
          <w:spacing w:val="51"/>
        </w:rPr>
        <w:t xml:space="preserve"> </w:t>
      </w:r>
      <w:r>
        <w:t xml:space="preserve">для  </w:t>
      </w:r>
      <w:r>
        <w:rPr>
          <w:spacing w:val="49"/>
        </w:rPr>
        <w:t xml:space="preserve"> </w:t>
      </w:r>
      <w:r>
        <w:t>расчѐтов</w:t>
      </w:r>
      <w:r>
        <w:rPr>
          <w:spacing w:val="-58"/>
        </w:rPr>
        <w:t xml:space="preserve"> </w:t>
      </w:r>
      <w:r>
        <w:t>с</w:t>
      </w:r>
      <w:r>
        <w:rPr>
          <w:spacing w:val="1"/>
        </w:rPr>
        <w:t xml:space="preserve"> </w:t>
      </w:r>
      <w:r>
        <w:t>использованием</w:t>
      </w:r>
      <w:r>
        <w:rPr>
          <w:spacing w:val="1"/>
        </w:rPr>
        <w:t xml:space="preserve"> </w:t>
      </w:r>
      <w:r>
        <w:t>встроенных</w:t>
      </w:r>
      <w:r>
        <w:rPr>
          <w:spacing w:val="1"/>
        </w:rPr>
        <w:t xml:space="preserve"> </w:t>
      </w:r>
      <w:r>
        <w:t>арифметических</w:t>
      </w:r>
      <w:r>
        <w:rPr>
          <w:spacing w:val="1"/>
        </w:rPr>
        <w:t xml:space="preserve"> </w:t>
      </w:r>
      <w:r>
        <w:t>функций</w:t>
      </w:r>
      <w:r>
        <w:rPr>
          <w:spacing w:val="1"/>
        </w:rPr>
        <w:t xml:space="preserve"> </w:t>
      </w:r>
      <w:r>
        <w:t>(суммирование</w:t>
      </w:r>
      <w:r>
        <w:rPr>
          <w:spacing w:val="1"/>
        </w:rPr>
        <w:t xml:space="preserve"> </w:t>
      </w:r>
      <w:r>
        <w:t>и</w:t>
      </w:r>
      <w:r>
        <w:rPr>
          <w:spacing w:val="1"/>
        </w:rPr>
        <w:t xml:space="preserve"> </w:t>
      </w:r>
      <w:r>
        <w:t>подсчѐт</w:t>
      </w:r>
      <w:r>
        <w:rPr>
          <w:spacing w:val="1"/>
        </w:rPr>
        <w:t xml:space="preserve"> </w:t>
      </w:r>
      <w:r>
        <w:t>значений,</w:t>
      </w:r>
      <w:r>
        <w:rPr>
          <w:spacing w:val="1"/>
        </w:rPr>
        <w:t xml:space="preserve"> </w:t>
      </w:r>
      <w:r>
        <w:t>отвечающих</w:t>
      </w:r>
      <w:r>
        <w:rPr>
          <w:spacing w:val="1"/>
        </w:rPr>
        <w:t xml:space="preserve"> </w:t>
      </w:r>
      <w:r>
        <w:t>заданному</w:t>
      </w:r>
      <w:r>
        <w:rPr>
          <w:spacing w:val="1"/>
        </w:rPr>
        <w:t xml:space="preserve"> </w:t>
      </w:r>
      <w:r>
        <w:t>условию,</w:t>
      </w:r>
      <w:r>
        <w:rPr>
          <w:spacing w:val="1"/>
        </w:rPr>
        <w:t xml:space="preserve"> </w:t>
      </w:r>
      <w:r>
        <w:t>среднее</w:t>
      </w:r>
      <w:r>
        <w:rPr>
          <w:spacing w:val="1"/>
        </w:rPr>
        <w:t xml:space="preserve"> </w:t>
      </w:r>
      <w:r>
        <w:t>арифметическое,</w:t>
      </w:r>
      <w:r>
        <w:rPr>
          <w:spacing w:val="1"/>
        </w:rPr>
        <w:t xml:space="preserve"> </w:t>
      </w:r>
      <w:r>
        <w:t>поиск</w:t>
      </w:r>
      <w:r>
        <w:rPr>
          <w:spacing w:val="1"/>
        </w:rPr>
        <w:t xml:space="preserve"> </w:t>
      </w:r>
      <w:r>
        <w:t>максимального</w:t>
      </w:r>
      <w:r>
        <w:rPr>
          <w:spacing w:val="1"/>
        </w:rPr>
        <w:t xml:space="preserve"> </w:t>
      </w:r>
      <w:r>
        <w:t>и</w:t>
      </w:r>
      <w:r>
        <w:rPr>
          <w:spacing w:val="1"/>
        </w:rPr>
        <w:t xml:space="preserve"> </w:t>
      </w:r>
      <w:r>
        <w:t>минимального</w:t>
      </w:r>
      <w:r>
        <w:rPr>
          <w:spacing w:val="1"/>
        </w:rPr>
        <w:t xml:space="preserve"> </w:t>
      </w:r>
      <w:r>
        <w:t>значения),</w:t>
      </w:r>
      <w:r>
        <w:rPr>
          <w:spacing w:val="1"/>
        </w:rPr>
        <w:t xml:space="preserve"> </w:t>
      </w:r>
      <w:r>
        <w:t>абсолютной,</w:t>
      </w:r>
      <w:r>
        <w:rPr>
          <w:spacing w:val="1"/>
        </w:rPr>
        <w:t xml:space="preserve"> </w:t>
      </w:r>
      <w:r>
        <w:t>относительной,</w:t>
      </w:r>
      <w:r>
        <w:rPr>
          <w:spacing w:val="1"/>
        </w:rPr>
        <w:t xml:space="preserve"> </w:t>
      </w:r>
      <w:r>
        <w:t>смешанной</w:t>
      </w:r>
      <w:r>
        <w:rPr>
          <w:spacing w:val="1"/>
        </w:rPr>
        <w:t xml:space="preserve"> </w:t>
      </w:r>
      <w:r>
        <w:t>адресации;</w:t>
      </w:r>
    </w:p>
    <w:p w:rsidR="0078009D" w:rsidRDefault="0078009D" w:rsidP="0078009D">
      <w:pPr>
        <w:pStyle w:val="a3"/>
        <w:spacing w:before="1" w:line="360" w:lineRule="auto"/>
        <w:ind w:right="852"/>
      </w:pPr>
      <w:r>
        <w:t>использовать</w:t>
      </w:r>
      <w:r>
        <w:rPr>
          <w:spacing w:val="1"/>
        </w:rPr>
        <w:t xml:space="preserve"> </w:t>
      </w:r>
      <w:r>
        <w:t>электронные</w:t>
      </w:r>
      <w:r>
        <w:rPr>
          <w:spacing w:val="1"/>
        </w:rPr>
        <w:t xml:space="preserve"> </w:t>
      </w:r>
      <w:r>
        <w:t>таблицы</w:t>
      </w:r>
      <w:r>
        <w:rPr>
          <w:spacing w:val="1"/>
        </w:rPr>
        <w:t xml:space="preserve"> </w:t>
      </w:r>
      <w:r>
        <w:t>для</w:t>
      </w:r>
      <w:r>
        <w:rPr>
          <w:spacing w:val="1"/>
        </w:rPr>
        <w:t xml:space="preserve"> </w:t>
      </w:r>
      <w:r>
        <w:t>численного</w:t>
      </w:r>
      <w:r>
        <w:rPr>
          <w:spacing w:val="1"/>
        </w:rPr>
        <w:t xml:space="preserve"> </w:t>
      </w:r>
      <w:r>
        <w:t>моделирования</w:t>
      </w:r>
      <w:r>
        <w:rPr>
          <w:spacing w:val="1"/>
        </w:rPr>
        <w:t xml:space="preserve"> </w:t>
      </w:r>
      <w:r>
        <w:t>в</w:t>
      </w:r>
      <w:r>
        <w:rPr>
          <w:spacing w:val="1"/>
        </w:rPr>
        <w:t xml:space="preserve"> </w:t>
      </w:r>
      <w:r>
        <w:t>простых</w:t>
      </w:r>
      <w:r>
        <w:rPr>
          <w:spacing w:val="1"/>
        </w:rPr>
        <w:t xml:space="preserve"> </w:t>
      </w:r>
      <w:r>
        <w:t>задачах</w:t>
      </w:r>
      <w:r>
        <w:rPr>
          <w:spacing w:val="1"/>
        </w:rPr>
        <w:t xml:space="preserve"> </w:t>
      </w:r>
      <w:r>
        <w:t>из разных</w:t>
      </w:r>
      <w:r>
        <w:rPr>
          <w:spacing w:val="2"/>
        </w:rPr>
        <w:t xml:space="preserve"> </w:t>
      </w:r>
      <w:r>
        <w:t>предметных</w:t>
      </w:r>
      <w:r>
        <w:rPr>
          <w:spacing w:val="1"/>
        </w:rPr>
        <w:t xml:space="preserve"> </w:t>
      </w:r>
      <w:r>
        <w:t>областей;</w:t>
      </w:r>
    </w:p>
    <w:p w:rsidR="0078009D" w:rsidRDefault="0078009D" w:rsidP="0078009D">
      <w:pPr>
        <w:pStyle w:val="a3"/>
        <w:spacing w:line="360" w:lineRule="auto"/>
        <w:ind w:right="846"/>
      </w:pPr>
      <w:r>
        <w:t>использовать</w:t>
      </w:r>
      <w:r>
        <w:rPr>
          <w:spacing w:val="1"/>
        </w:rPr>
        <w:t xml:space="preserve"> </w:t>
      </w:r>
      <w:r>
        <w:t>современные</w:t>
      </w:r>
      <w:r>
        <w:rPr>
          <w:spacing w:val="1"/>
        </w:rPr>
        <w:t xml:space="preserve"> </w:t>
      </w:r>
      <w:r>
        <w:t>интернет-сервисы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коммуникационные</w:t>
      </w:r>
      <w:r>
        <w:rPr>
          <w:spacing w:val="1"/>
        </w:rPr>
        <w:t xml:space="preserve"> </w:t>
      </w:r>
      <w:r>
        <w:t xml:space="preserve">сервисы,      </w:t>
      </w:r>
      <w:r>
        <w:rPr>
          <w:spacing w:val="1"/>
        </w:rPr>
        <w:t xml:space="preserve"> </w:t>
      </w:r>
      <w:r>
        <w:t>облачные        хранилища        данных,        онлайн-программы        (текстовые</w:t>
      </w:r>
      <w:r>
        <w:rPr>
          <w:spacing w:val="-57"/>
        </w:rPr>
        <w:t xml:space="preserve"> </w:t>
      </w:r>
      <w:r>
        <w:t>и</w:t>
      </w:r>
      <w:r>
        <w:rPr>
          <w:spacing w:val="-2"/>
        </w:rPr>
        <w:t xml:space="preserve"> </w:t>
      </w:r>
      <w:r>
        <w:t>графические</w:t>
      </w:r>
      <w:r>
        <w:rPr>
          <w:spacing w:val="-3"/>
        </w:rPr>
        <w:t xml:space="preserve"> </w:t>
      </w:r>
      <w:r>
        <w:t>редакторы,</w:t>
      </w:r>
      <w:r>
        <w:rPr>
          <w:spacing w:val="-2"/>
        </w:rPr>
        <w:t xml:space="preserve"> </w:t>
      </w:r>
      <w:r>
        <w:t>среды</w:t>
      </w:r>
      <w:r>
        <w:rPr>
          <w:spacing w:val="-1"/>
        </w:rPr>
        <w:t xml:space="preserve"> </w:t>
      </w:r>
      <w:r>
        <w:t>разработки))</w:t>
      </w:r>
      <w:r>
        <w:rPr>
          <w:spacing w:val="-2"/>
        </w:rPr>
        <w:t xml:space="preserve"> </w:t>
      </w:r>
      <w:r>
        <w:t>в</w:t>
      </w:r>
      <w:r>
        <w:rPr>
          <w:spacing w:val="-1"/>
        </w:rPr>
        <w:t xml:space="preserve"> </w:t>
      </w:r>
      <w:r>
        <w:t>учебной</w:t>
      </w:r>
      <w:r>
        <w:rPr>
          <w:spacing w:val="-2"/>
        </w:rPr>
        <w:t xml:space="preserve"> </w:t>
      </w:r>
      <w:r>
        <w:t>и</w:t>
      </w:r>
      <w:r>
        <w:rPr>
          <w:spacing w:val="-1"/>
        </w:rPr>
        <w:t xml:space="preserve"> </w:t>
      </w:r>
      <w:r>
        <w:t>повседневной</w:t>
      </w:r>
      <w:r>
        <w:rPr>
          <w:spacing w:val="-2"/>
        </w:rPr>
        <w:t xml:space="preserve"> </w:t>
      </w:r>
      <w:r>
        <w:t>деятельности;</w:t>
      </w:r>
    </w:p>
    <w:p w:rsidR="0078009D" w:rsidRDefault="0078009D" w:rsidP="0078009D">
      <w:pPr>
        <w:pStyle w:val="a3"/>
        <w:spacing w:line="360" w:lineRule="auto"/>
        <w:ind w:right="850"/>
      </w:pPr>
      <w:r>
        <w:t>приводить</w:t>
      </w:r>
      <w:r>
        <w:rPr>
          <w:spacing w:val="1"/>
        </w:rPr>
        <w:t xml:space="preserve"> </w:t>
      </w:r>
      <w:r>
        <w:t>примеры</w:t>
      </w:r>
      <w:r>
        <w:rPr>
          <w:spacing w:val="1"/>
        </w:rPr>
        <w:t xml:space="preserve"> </w:t>
      </w:r>
      <w:r>
        <w:t>использования</w:t>
      </w:r>
      <w:r>
        <w:rPr>
          <w:spacing w:val="1"/>
        </w:rPr>
        <w:t xml:space="preserve"> </w:t>
      </w:r>
      <w:r>
        <w:t>геоинформационных</w:t>
      </w:r>
      <w:r>
        <w:rPr>
          <w:spacing w:val="1"/>
        </w:rPr>
        <w:t xml:space="preserve"> </w:t>
      </w:r>
      <w:r>
        <w:t>сервисов,</w:t>
      </w:r>
      <w:r>
        <w:rPr>
          <w:spacing w:val="1"/>
        </w:rPr>
        <w:t xml:space="preserve"> </w:t>
      </w:r>
      <w:r>
        <w:t>сервисов</w:t>
      </w:r>
      <w:r>
        <w:rPr>
          <w:spacing w:val="1"/>
        </w:rPr>
        <w:t xml:space="preserve"> </w:t>
      </w:r>
      <w:r>
        <w:t xml:space="preserve">государственных   </w:t>
      </w:r>
      <w:r>
        <w:rPr>
          <w:spacing w:val="1"/>
        </w:rPr>
        <w:t xml:space="preserve"> </w:t>
      </w:r>
      <w:r>
        <w:t xml:space="preserve">услуг,    образовательных    сервисов   </w:t>
      </w:r>
      <w:r>
        <w:rPr>
          <w:spacing w:val="1"/>
        </w:rPr>
        <w:t xml:space="preserve"> </w:t>
      </w:r>
      <w:r>
        <w:t>сети     Интернет    в     учебной</w:t>
      </w:r>
      <w:r>
        <w:rPr>
          <w:spacing w:val="-57"/>
        </w:rPr>
        <w:t xml:space="preserve"> </w:t>
      </w:r>
      <w:r>
        <w:t>и</w:t>
      </w:r>
      <w:r>
        <w:rPr>
          <w:spacing w:val="-1"/>
        </w:rPr>
        <w:t xml:space="preserve"> </w:t>
      </w:r>
      <w:r>
        <w:t>повседневной деятельности;</w:t>
      </w:r>
    </w:p>
    <w:p w:rsidR="0078009D" w:rsidRDefault="0078009D" w:rsidP="0078009D">
      <w:pPr>
        <w:pStyle w:val="a3"/>
        <w:spacing w:before="1" w:line="360" w:lineRule="auto"/>
        <w:ind w:right="849"/>
      </w:pPr>
      <w:r>
        <w:t>использовать</w:t>
      </w:r>
      <w:r>
        <w:rPr>
          <w:spacing w:val="1"/>
        </w:rPr>
        <w:t xml:space="preserve"> </w:t>
      </w:r>
      <w:r>
        <w:t>различные</w:t>
      </w:r>
      <w:r>
        <w:rPr>
          <w:spacing w:val="1"/>
        </w:rPr>
        <w:t xml:space="preserve"> </w:t>
      </w:r>
      <w:r>
        <w:t>средства</w:t>
      </w:r>
      <w:r>
        <w:rPr>
          <w:spacing w:val="1"/>
        </w:rPr>
        <w:t xml:space="preserve"> </w:t>
      </w:r>
      <w:r>
        <w:t>защиты</w:t>
      </w:r>
      <w:r>
        <w:rPr>
          <w:spacing w:val="1"/>
        </w:rPr>
        <w:t xml:space="preserve"> </w:t>
      </w:r>
      <w:r>
        <w:t>от</w:t>
      </w:r>
      <w:r>
        <w:rPr>
          <w:spacing w:val="1"/>
        </w:rPr>
        <w:t xml:space="preserve"> </w:t>
      </w:r>
      <w:r>
        <w:t>вредоносного</w:t>
      </w:r>
      <w:r>
        <w:rPr>
          <w:spacing w:val="1"/>
        </w:rPr>
        <w:t xml:space="preserve"> </w:t>
      </w:r>
      <w:r>
        <w:t>программного</w:t>
      </w:r>
      <w:r>
        <w:rPr>
          <w:spacing w:val="1"/>
        </w:rPr>
        <w:t xml:space="preserve"> </w:t>
      </w:r>
      <w:r>
        <w:t>обеспечения, защищать персональную информацию от несанкционированного доступа и</w:t>
      </w:r>
      <w:r>
        <w:rPr>
          <w:spacing w:val="1"/>
        </w:rPr>
        <w:t xml:space="preserve"> </w:t>
      </w:r>
      <w:r>
        <w:t>его</w:t>
      </w:r>
      <w:r>
        <w:rPr>
          <w:spacing w:val="1"/>
        </w:rPr>
        <w:t xml:space="preserve"> </w:t>
      </w:r>
      <w:r>
        <w:t>последствий</w:t>
      </w:r>
      <w:r>
        <w:rPr>
          <w:spacing w:val="1"/>
        </w:rPr>
        <w:t xml:space="preserve"> </w:t>
      </w:r>
      <w:r>
        <w:t>(разглашения,</w:t>
      </w:r>
      <w:r>
        <w:rPr>
          <w:spacing w:val="1"/>
        </w:rPr>
        <w:t xml:space="preserve"> </w:t>
      </w:r>
      <w:r>
        <w:t>подмены,</w:t>
      </w:r>
      <w:r>
        <w:rPr>
          <w:spacing w:val="1"/>
        </w:rPr>
        <w:t xml:space="preserve"> </w:t>
      </w:r>
      <w:r>
        <w:t>утраты</w:t>
      </w:r>
      <w:r>
        <w:rPr>
          <w:spacing w:val="1"/>
        </w:rPr>
        <w:t xml:space="preserve"> </w:t>
      </w:r>
      <w:r>
        <w:t>данных)</w:t>
      </w:r>
      <w:r>
        <w:rPr>
          <w:spacing w:val="1"/>
        </w:rPr>
        <w:t xml:space="preserve"> </w:t>
      </w:r>
      <w:r>
        <w:t>с</w:t>
      </w:r>
      <w:r>
        <w:rPr>
          <w:spacing w:val="1"/>
        </w:rPr>
        <w:t xml:space="preserve"> </w:t>
      </w:r>
      <w:r>
        <w:t>учѐтом</w:t>
      </w:r>
      <w:r>
        <w:rPr>
          <w:spacing w:val="1"/>
        </w:rPr>
        <w:t xml:space="preserve"> </w:t>
      </w:r>
      <w:r>
        <w:t>основных</w:t>
      </w:r>
      <w:r>
        <w:rPr>
          <w:spacing w:val="-57"/>
        </w:rPr>
        <w:t xml:space="preserve"> </w:t>
      </w:r>
      <w:r>
        <w:t>технологических</w:t>
      </w:r>
      <w:r>
        <w:rPr>
          <w:spacing w:val="1"/>
        </w:rPr>
        <w:t xml:space="preserve"> </w:t>
      </w:r>
      <w:r>
        <w:t>и</w:t>
      </w:r>
      <w:r>
        <w:rPr>
          <w:spacing w:val="1"/>
        </w:rPr>
        <w:t xml:space="preserve"> </w:t>
      </w:r>
      <w:r>
        <w:t>социально-психологических</w:t>
      </w:r>
      <w:r>
        <w:rPr>
          <w:spacing w:val="1"/>
        </w:rPr>
        <w:t xml:space="preserve"> </w:t>
      </w:r>
      <w:r>
        <w:t>аспектов использования</w:t>
      </w:r>
      <w:r>
        <w:rPr>
          <w:spacing w:val="1"/>
        </w:rPr>
        <w:t xml:space="preserve"> </w:t>
      </w:r>
      <w:r>
        <w:t>сети</w:t>
      </w:r>
      <w:r>
        <w:rPr>
          <w:spacing w:val="1"/>
        </w:rPr>
        <w:t xml:space="preserve"> </w:t>
      </w:r>
      <w:r>
        <w:t>Интернет</w:t>
      </w:r>
      <w:r>
        <w:rPr>
          <w:spacing w:val="1"/>
        </w:rPr>
        <w:t xml:space="preserve"> </w:t>
      </w:r>
      <w:r>
        <w:t>(сетевая          анонимность,          цифровой          след,          аутентичность          субъектов</w:t>
      </w:r>
      <w:r>
        <w:rPr>
          <w:spacing w:val="1"/>
        </w:rPr>
        <w:t xml:space="preserve"> </w:t>
      </w:r>
      <w:r>
        <w:t>и</w:t>
      </w:r>
      <w:r>
        <w:rPr>
          <w:spacing w:val="-1"/>
        </w:rPr>
        <w:t xml:space="preserve"> </w:t>
      </w:r>
      <w:r>
        <w:t>ресурсов, опасность вредоносного кода);</w:t>
      </w:r>
    </w:p>
    <w:p w:rsidR="0078009D" w:rsidRDefault="0078009D" w:rsidP="0078009D">
      <w:pPr>
        <w:pStyle w:val="a3"/>
        <w:spacing w:line="360" w:lineRule="auto"/>
        <w:ind w:right="847"/>
      </w:pPr>
      <w:r>
        <w:t>распознавать    попытки    и   предупреждать    вовлечение    себя   и    окружающих</w:t>
      </w:r>
      <w:r>
        <w:rPr>
          <w:spacing w:val="1"/>
        </w:rPr>
        <w:t xml:space="preserve"> </w:t>
      </w:r>
      <w:r>
        <w:t>в деструктивные и криминальные формы сетевой активности (в том числе кибербуллинг,</w:t>
      </w:r>
      <w:r>
        <w:rPr>
          <w:spacing w:val="1"/>
        </w:rPr>
        <w:t xml:space="preserve"> </w:t>
      </w:r>
      <w:r>
        <w:t>фишинг).</w:t>
      </w:r>
    </w:p>
    <w:p w:rsidR="0078009D" w:rsidRDefault="0078009D" w:rsidP="0078009D">
      <w:pPr>
        <w:pStyle w:val="a3"/>
        <w:ind w:left="0" w:firstLine="0"/>
        <w:jc w:val="left"/>
        <w:rPr>
          <w:sz w:val="26"/>
        </w:rPr>
      </w:pPr>
    </w:p>
    <w:p w:rsidR="0078009D" w:rsidRDefault="0078009D" w:rsidP="0078009D">
      <w:pPr>
        <w:pStyle w:val="a3"/>
        <w:spacing w:before="2"/>
        <w:ind w:left="0" w:firstLine="0"/>
        <w:jc w:val="left"/>
        <w:rPr>
          <w:sz w:val="31"/>
        </w:rPr>
      </w:pPr>
    </w:p>
    <w:p w:rsidR="0078009D" w:rsidRDefault="00AB3E1E" w:rsidP="0078009D">
      <w:pPr>
        <w:pStyle w:val="1"/>
        <w:tabs>
          <w:tab w:val="left" w:pos="794"/>
        </w:tabs>
        <w:spacing w:before="198" w:line="276" w:lineRule="auto"/>
        <w:ind w:left="0" w:right="1625"/>
      </w:pPr>
      <w:r>
        <w:rPr>
          <w:noProof/>
          <w:lang w:eastAsia="ru-RU"/>
        </w:rPr>
        <w:pict>
          <v:rect id="Прямоугольник 41" o:spid="_x0000_s1063" style="position:absolute;margin-left:83.65pt;margin-top:48.1pt;width:470.75pt;height:.5pt;z-index:-157153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B4nQIAAAwFAAAOAAAAZHJzL2Uyb0RvYy54bWysVNuO0zAQfUfiHyy/t0lKekm06WovFCEt&#10;sNLCB7iO01gktrHdpmWFhMQrEp/AR/CCuOw3pH/E2NmWLrysEHlwPJ6Lz8yc8dHxuq7QimnDpchw&#10;1A8xYoLKnItFhl+9nPUmGBlLRE4qKViGN8zg4+nDB0eNStlAlrLKmUYQRJi0URkurVVpEBhaspqY&#10;vlRMgLKQuiYWRL0Ick0aiF5XwSAMR0Ejda60pMwYOD3vlHjq4xcFo/ZFURhmUZVhwGb9qv06d2sw&#10;PSLpQhNVcnoLg/wDippwAZfuQ50TS9BS879C1ZxqaWRh+1TWgSwKTpnPAbKJwj+yuSqJYj4XKI5R&#10;+zKZ/xeWPl9dasTzDMcRRoLU0KP28/b99lP7o73Zfmi/tDft9+3H9mf7tf2GwAgq1iiTguOVutQu&#10;Z6MuJH1tkJBnJRELdqK1bEpGcsDp7YM7Dk4w4IrmzTOZw31kaaUv3rrQtQsIZUFr36PNvkdsbRGF&#10;w2EyngwHQ4wo6EaPhr6FAUl3vkob+4TJGrlNhjUwwMcmqwtjATuY7kw8dlnxfMarygt6MT+rNFoR&#10;xxb/uXTBxRyaVcIZC+ncOnV3AhDhDqdzYH33r5NoEIeng6Q3G03GvXgWD3vJOJz0wig5TUZhnMTn&#10;s3cOYBSnJc9zJi64YDsmRvH9On07Ex2HPBdRk+HE1cnndYje3C/JmlsYzIrXGZ7sK0FS19bHIoe0&#10;SWoJr7p9cBe+LxnUYPf3VfEkcH3v+DOX+QY4oCU0CQYTnhDYlFK/xaiBccywebMkmmFUPRXAoySK&#10;Yze/XoiH4wEI+lAzP9QQQSFUhi1G3fbMdjO/VJovSrgp8oUR8gS4V3BPDMfLDhXgdgKMnM/g9nlw&#10;M30oe6vfj9j0FwAAAP//AwBQSwMEFAAGAAgAAAAhAO3QXWrfAAAACgEAAA8AAABkcnMvZG93bnJl&#10;di54bWxMj8FOwzAQRO9I/IO1SNyo3QBpGuJUFIkjEi0c6M2JlyRqvA6x2wa+nu0JjjP7NDtTrCbX&#10;iyOOofOkYT5TIJBqbztqNLy/Pd9kIEI0ZE3vCTV8Y4BVeXlRmNz6E23wuI2N4BAKudHQxjjkUoa6&#10;RWfCzA9IfPv0ozOR5dhIO5oTh7teJkql0pmO+ENrBnxqsd5vD07Depmtv17v6OVnU+1w91Ht75NR&#10;aX19NT0+gIg4xT8YzvW5OpTcqfIHskH0rNPFLaMalmkC4gzMVcZjKnYWCciykP8nlL8AAAD//wMA&#10;UEsBAi0AFAAGAAgAAAAhALaDOJL+AAAA4QEAABMAAAAAAAAAAAAAAAAAAAAAAFtDb250ZW50X1R5&#10;cGVzXS54bWxQSwECLQAUAAYACAAAACEAOP0h/9YAAACUAQAACwAAAAAAAAAAAAAAAAAvAQAAX3Jl&#10;bHMvLnJlbHNQSwECLQAUAAYACAAAACEAV/0QeJ0CAAAMBQAADgAAAAAAAAAAAAAAAAAuAgAAZHJz&#10;L2Uyb0RvYy54bWxQSwECLQAUAAYACAAAACEA7dBdat8AAAAKAQAADwAAAAAAAAAAAAAAAAD3BAAA&#10;ZHJzL2Rvd25yZXYueG1sUEsFBgAAAAAEAAQA8wAAAAMGAAAAAA==&#10;" fillcolor="black" stroked="f">
            <w10:wrap type="topAndBottom" anchorx="page"/>
          </v:rect>
        </w:pict>
      </w:r>
      <w:bookmarkStart w:id="93" w:name="_TOC_250025"/>
      <w:r w:rsidR="0078009D">
        <w:t xml:space="preserve"> 5. Рабочая программа по учебному предмету «Физика» (базовый</w:t>
      </w:r>
      <w:r w:rsidR="0078009D">
        <w:rPr>
          <w:spacing w:val="-67"/>
        </w:rPr>
        <w:t xml:space="preserve"> </w:t>
      </w:r>
      <w:bookmarkEnd w:id="93"/>
      <w:r w:rsidR="0078009D">
        <w:t>уровень).</w:t>
      </w:r>
    </w:p>
    <w:p w:rsidR="0078009D" w:rsidRDefault="001A6EFD" w:rsidP="006D0A57">
      <w:pPr>
        <w:pStyle w:val="a5"/>
        <w:numPr>
          <w:ilvl w:val="1"/>
          <w:numId w:val="51"/>
        </w:numPr>
        <w:tabs>
          <w:tab w:val="left" w:pos="1530"/>
          <w:tab w:val="left" w:pos="1792"/>
          <w:tab w:val="left" w:pos="3793"/>
          <w:tab w:val="left" w:pos="5319"/>
          <w:tab w:val="left" w:pos="8307"/>
        </w:tabs>
        <w:spacing w:line="360" w:lineRule="auto"/>
        <w:ind w:right="848" w:firstLine="707"/>
        <w:jc w:val="both"/>
        <w:rPr>
          <w:sz w:val="24"/>
        </w:rPr>
      </w:pPr>
      <w:r>
        <w:rPr>
          <w:sz w:val="24"/>
        </w:rPr>
        <w:t>Р</w:t>
      </w:r>
      <w:r w:rsidR="0078009D">
        <w:rPr>
          <w:sz w:val="24"/>
        </w:rPr>
        <w:t>абочая программа по учебному предмету «Физика» (базовый</w:t>
      </w:r>
      <w:r w:rsidR="0078009D">
        <w:rPr>
          <w:spacing w:val="1"/>
          <w:sz w:val="24"/>
        </w:rPr>
        <w:t xml:space="preserve"> </w:t>
      </w:r>
      <w:r w:rsidR="0078009D">
        <w:rPr>
          <w:sz w:val="24"/>
        </w:rPr>
        <w:t>уровень)</w:t>
      </w:r>
      <w:r w:rsidR="0078009D">
        <w:rPr>
          <w:sz w:val="24"/>
        </w:rPr>
        <w:tab/>
        <w:t>(предметная</w:t>
      </w:r>
      <w:r w:rsidR="0078009D">
        <w:rPr>
          <w:sz w:val="24"/>
        </w:rPr>
        <w:tab/>
        <w:t>область</w:t>
      </w:r>
      <w:r w:rsidR="0078009D">
        <w:rPr>
          <w:sz w:val="24"/>
        </w:rPr>
        <w:tab/>
        <w:t>«Естественнонаучные</w:t>
      </w:r>
      <w:r w:rsidR="0078009D">
        <w:rPr>
          <w:sz w:val="24"/>
        </w:rPr>
        <w:tab/>
        <w:t>предметы»)</w:t>
      </w:r>
      <w:r w:rsidR="0078009D">
        <w:rPr>
          <w:spacing w:val="-58"/>
          <w:sz w:val="24"/>
        </w:rPr>
        <w:t xml:space="preserve"> </w:t>
      </w:r>
      <w:r w:rsidR="0078009D">
        <w:rPr>
          <w:sz w:val="24"/>
        </w:rPr>
        <w:t>(далее соответственно – программа по физике, физика) включает пояснительную записку,</w:t>
      </w:r>
      <w:r w:rsidR="0078009D">
        <w:rPr>
          <w:spacing w:val="1"/>
          <w:sz w:val="24"/>
        </w:rPr>
        <w:t xml:space="preserve"> </w:t>
      </w:r>
      <w:r w:rsidR="0078009D">
        <w:rPr>
          <w:sz w:val="24"/>
        </w:rPr>
        <w:t xml:space="preserve">содержание      </w:t>
      </w:r>
      <w:r w:rsidR="0078009D">
        <w:rPr>
          <w:spacing w:val="1"/>
          <w:sz w:val="24"/>
        </w:rPr>
        <w:t xml:space="preserve"> </w:t>
      </w:r>
      <w:r w:rsidR="0078009D">
        <w:rPr>
          <w:sz w:val="24"/>
        </w:rPr>
        <w:t xml:space="preserve">обучения,      </w:t>
      </w:r>
      <w:r w:rsidR="0078009D">
        <w:rPr>
          <w:spacing w:val="1"/>
          <w:sz w:val="24"/>
        </w:rPr>
        <w:t xml:space="preserve"> </w:t>
      </w:r>
      <w:r w:rsidR="0078009D">
        <w:rPr>
          <w:sz w:val="24"/>
        </w:rPr>
        <w:t>планируемые        результаты        освоения        программы</w:t>
      </w:r>
      <w:r w:rsidR="0078009D">
        <w:rPr>
          <w:spacing w:val="1"/>
          <w:sz w:val="24"/>
        </w:rPr>
        <w:t xml:space="preserve"> </w:t>
      </w:r>
      <w:r w:rsidR="0078009D">
        <w:rPr>
          <w:sz w:val="24"/>
        </w:rPr>
        <w:t>по</w:t>
      </w:r>
      <w:r w:rsidR="0078009D">
        <w:rPr>
          <w:spacing w:val="-1"/>
          <w:sz w:val="24"/>
        </w:rPr>
        <w:t xml:space="preserve"> </w:t>
      </w:r>
      <w:r w:rsidR="0078009D">
        <w:rPr>
          <w:sz w:val="24"/>
        </w:rPr>
        <w:t>физике.</w:t>
      </w:r>
    </w:p>
    <w:p w:rsidR="0078009D" w:rsidRDefault="0078009D" w:rsidP="006D0A57">
      <w:pPr>
        <w:pStyle w:val="a5"/>
        <w:numPr>
          <w:ilvl w:val="1"/>
          <w:numId w:val="51"/>
        </w:numPr>
        <w:tabs>
          <w:tab w:val="left" w:pos="1530"/>
        </w:tabs>
        <w:spacing w:line="275" w:lineRule="exact"/>
        <w:ind w:left="1530" w:hanging="661"/>
        <w:jc w:val="both"/>
        <w:rPr>
          <w:sz w:val="24"/>
        </w:rPr>
      </w:pPr>
      <w:r>
        <w:rPr>
          <w:sz w:val="24"/>
        </w:rPr>
        <w:t>Пояснительная</w:t>
      </w:r>
      <w:r>
        <w:rPr>
          <w:spacing w:val="-5"/>
          <w:sz w:val="24"/>
        </w:rPr>
        <w:t xml:space="preserve"> </w:t>
      </w:r>
      <w:r>
        <w:rPr>
          <w:sz w:val="24"/>
        </w:rPr>
        <w:t>записка.</w:t>
      </w:r>
    </w:p>
    <w:p w:rsidR="0078009D" w:rsidRDefault="0078009D" w:rsidP="006D0A57">
      <w:pPr>
        <w:pStyle w:val="a5"/>
        <w:numPr>
          <w:ilvl w:val="2"/>
          <w:numId w:val="51"/>
        </w:numPr>
        <w:tabs>
          <w:tab w:val="left" w:pos="1710"/>
          <w:tab w:val="left" w:pos="2558"/>
          <w:tab w:val="left" w:pos="4451"/>
          <w:tab w:val="left" w:pos="6803"/>
          <w:tab w:val="left" w:pos="7593"/>
          <w:tab w:val="left" w:pos="8932"/>
        </w:tabs>
        <w:spacing w:before="104" w:line="360" w:lineRule="auto"/>
        <w:ind w:right="849" w:firstLine="707"/>
        <w:jc w:val="both"/>
        <w:rPr>
          <w:sz w:val="24"/>
        </w:rPr>
      </w:pPr>
      <w:r>
        <w:rPr>
          <w:sz w:val="24"/>
        </w:rPr>
        <w:t>Программа по физике на уровне основного общего образования составлена</w:t>
      </w:r>
      <w:r>
        <w:rPr>
          <w:spacing w:val="1"/>
          <w:sz w:val="24"/>
        </w:rPr>
        <w:t xml:space="preserve"> </w:t>
      </w:r>
      <w:r>
        <w:rPr>
          <w:sz w:val="24"/>
        </w:rPr>
        <w:t>на основе положений и требований к результатам освоения на базовом уровне основной</w:t>
      </w:r>
      <w:r>
        <w:rPr>
          <w:spacing w:val="1"/>
          <w:sz w:val="24"/>
        </w:rPr>
        <w:t xml:space="preserve"> </w:t>
      </w:r>
      <w:r>
        <w:rPr>
          <w:sz w:val="24"/>
        </w:rPr>
        <w:t>образовательной</w:t>
      </w:r>
      <w:r>
        <w:rPr>
          <w:sz w:val="24"/>
        </w:rPr>
        <w:tab/>
        <w:t>программы,</w:t>
      </w:r>
      <w:r>
        <w:rPr>
          <w:sz w:val="24"/>
        </w:rPr>
        <w:tab/>
        <w:t>представленных</w:t>
      </w:r>
      <w:r>
        <w:rPr>
          <w:sz w:val="24"/>
        </w:rPr>
        <w:tab/>
        <w:t>в</w:t>
      </w:r>
      <w:r>
        <w:rPr>
          <w:sz w:val="24"/>
        </w:rPr>
        <w:tab/>
        <w:t>ФГОС</w:t>
      </w:r>
      <w:r>
        <w:rPr>
          <w:sz w:val="24"/>
        </w:rPr>
        <w:tab/>
        <w:t>ООО,</w:t>
      </w:r>
      <w:r>
        <w:rPr>
          <w:spacing w:val="-58"/>
          <w:sz w:val="24"/>
        </w:rPr>
        <w:t xml:space="preserve"> </w:t>
      </w:r>
      <w:r>
        <w:rPr>
          <w:sz w:val="24"/>
        </w:rPr>
        <w:lastRenderedPageBreak/>
        <w:t>а</w:t>
      </w:r>
      <w:r>
        <w:rPr>
          <w:spacing w:val="1"/>
          <w:sz w:val="24"/>
        </w:rPr>
        <w:t xml:space="preserve"> </w:t>
      </w:r>
      <w:r>
        <w:rPr>
          <w:sz w:val="24"/>
        </w:rPr>
        <w:t>также</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федеральной</w:t>
      </w:r>
      <w:r>
        <w:rPr>
          <w:spacing w:val="1"/>
          <w:sz w:val="24"/>
        </w:rPr>
        <w:t xml:space="preserve"> </w:t>
      </w:r>
      <w:r>
        <w:rPr>
          <w:sz w:val="24"/>
        </w:rPr>
        <w:t>программы</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Концепции</w:t>
      </w:r>
      <w:r>
        <w:rPr>
          <w:spacing w:val="1"/>
          <w:sz w:val="24"/>
        </w:rPr>
        <w:t xml:space="preserve"> </w:t>
      </w:r>
      <w:r>
        <w:rPr>
          <w:sz w:val="24"/>
        </w:rPr>
        <w:t>преподавания</w:t>
      </w:r>
      <w:r>
        <w:rPr>
          <w:spacing w:val="1"/>
          <w:sz w:val="24"/>
        </w:rPr>
        <w:t xml:space="preserve"> </w:t>
      </w:r>
      <w:r>
        <w:rPr>
          <w:sz w:val="24"/>
        </w:rPr>
        <w:t>учебного предмета</w:t>
      </w:r>
      <w:r>
        <w:rPr>
          <w:spacing w:val="1"/>
          <w:sz w:val="24"/>
        </w:rPr>
        <w:t xml:space="preserve"> </w:t>
      </w:r>
      <w:r>
        <w:rPr>
          <w:sz w:val="24"/>
        </w:rPr>
        <w:t>«Физика» в образовательных организациях Российской Федерации,</w:t>
      </w:r>
      <w:r>
        <w:rPr>
          <w:spacing w:val="1"/>
          <w:sz w:val="24"/>
        </w:rPr>
        <w:t xml:space="preserve"> </w:t>
      </w:r>
      <w:r>
        <w:rPr>
          <w:sz w:val="24"/>
        </w:rPr>
        <w:t>реализующих</w:t>
      </w:r>
      <w:r>
        <w:rPr>
          <w:spacing w:val="1"/>
          <w:sz w:val="24"/>
        </w:rPr>
        <w:t xml:space="preserve"> </w:t>
      </w:r>
      <w:r>
        <w:rPr>
          <w:sz w:val="24"/>
        </w:rPr>
        <w:t>основные</w:t>
      </w:r>
      <w:r>
        <w:rPr>
          <w:spacing w:val="-2"/>
          <w:sz w:val="24"/>
        </w:rPr>
        <w:t xml:space="preserve"> </w:t>
      </w:r>
      <w:r>
        <w:rPr>
          <w:sz w:val="24"/>
        </w:rPr>
        <w:t>общеобразовательные</w:t>
      </w:r>
      <w:r>
        <w:rPr>
          <w:spacing w:val="-2"/>
          <w:sz w:val="24"/>
        </w:rPr>
        <w:t xml:space="preserve"> </w:t>
      </w:r>
      <w:r>
        <w:rPr>
          <w:sz w:val="24"/>
        </w:rPr>
        <w:t>программы.</w:t>
      </w:r>
    </w:p>
    <w:p w:rsidR="0078009D" w:rsidRDefault="0078009D" w:rsidP="006D0A57">
      <w:pPr>
        <w:pStyle w:val="a5"/>
        <w:numPr>
          <w:ilvl w:val="2"/>
          <w:numId w:val="51"/>
        </w:numPr>
        <w:tabs>
          <w:tab w:val="left" w:pos="1710"/>
        </w:tabs>
        <w:spacing w:before="1" w:line="360" w:lineRule="auto"/>
        <w:ind w:right="845" w:firstLine="707"/>
        <w:jc w:val="both"/>
        <w:rPr>
          <w:sz w:val="24"/>
        </w:rPr>
      </w:pPr>
      <w:r>
        <w:rPr>
          <w:sz w:val="24"/>
        </w:rPr>
        <w:t>Содержание</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естественно-научной</w:t>
      </w:r>
      <w:r>
        <w:rPr>
          <w:spacing w:val="97"/>
          <w:sz w:val="24"/>
        </w:rPr>
        <w:t xml:space="preserve"> </w:t>
      </w:r>
      <w:r>
        <w:rPr>
          <w:sz w:val="24"/>
        </w:rPr>
        <w:t>грамотности</w:t>
      </w:r>
      <w:r>
        <w:rPr>
          <w:spacing w:val="97"/>
          <w:sz w:val="24"/>
        </w:rPr>
        <w:t xml:space="preserve"> </w:t>
      </w:r>
      <w:r>
        <w:rPr>
          <w:sz w:val="24"/>
        </w:rPr>
        <w:t>обучающихся</w:t>
      </w:r>
      <w:r>
        <w:rPr>
          <w:spacing w:val="94"/>
          <w:sz w:val="24"/>
        </w:rPr>
        <w:t xml:space="preserve"> </w:t>
      </w:r>
      <w:r>
        <w:rPr>
          <w:sz w:val="24"/>
        </w:rPr>
        <w:t xml:space="preserve">и  </w:t>
      </w:r>
      <w:r>
        <w:rPr>
          <w:spacing w:val="36"/>
          <w:sz w:val="24"/>
        </w:rPr>
        <w:t xml:space="preserve"> </w:t>
      </w:r>
      <w:r>
        <w:rPr>
          <w:sz w:val="24"/>
        </w:rPr>
        <w:t xml:space="preserve">организацию  </w:t>
      </w:r>
      <w:r>
        <w:rPr>
          <w:spacing w:val="36"/>
          <w:sz w:val="24"/>
        </w:rPr>
        <w:t xml:space="preserve"> </w:t>
      </w:r>
      <w:r>
        <w:rPr>
          <w:sz w:val="24"/>
        </w:rPr>
        <w:t xml:space="preserve">изучения  </w:t>
      </w:r>
      <w:r>
        <w:rPr>
          <w:spacing w:val="35"/>
          <w:sz w:val="24"/>
        </w:rPr>
        <w:t xml:space="preserve"> </w:t>
      </w:r>
      <w:r>
        <w:rPr>
          <w:sz w:val="24"/>
        </w:rPr>
        <w:t>физики</w:t>
      </w:r>
      <w:r>
        <w:rPr>
          <w:spacing w:val="-58"/>
          <w:sz w:val="24"/>
        </w:rPr>
        <w:t xml:space="preserve"> </w:t>
      </w:r>
      <w:r>
        <w:rPr>
          <w:sz w:val="24"/>
        </w:rPr>
        <w:t>на   деятельностной   основе.   В   ней    учитываются   возможности    учебного   предмета</w:t>
      </w:r>
      <w:r>
        <w:rPr>
          <w:spacing w:val="1"/>
          <w:sz w:val="24"/>
        </w:rPr>
        <w:t xml:space="preserve"> </w:t>
      </w:r>
      <w:r>
        <w:rPr>
          <w:sz w:val="24"/>
        </w:rPr>
        <w:t xml:space="preserve">в    </w:t>
      </w:r>
      <w:r>
        <w:rPr>
          <w:spacing w:val="53"/>
          <w:sz w:val="24"/>
        </w:rPr>
        <w:t xml:space="preserve"> </w:t>
      </w:r>
      <w:r>
        <w:rPr>
          <w:sz w:val="24"/>
        </w:rPr>
        <w:t xml:space="preserve">реализации     </w:t>
      </w:r>
      <w:r>
        <w:rPr>
          <w:spacing w:val="50"/>
          <w:sz w:val="24"/>
        </w:rPr>
        <w:t xml:space="preserve"> </w:t>
      </w:r>
      <w:r>
        <w:rPr>
          <w:sz w:val="24"/>
        </w:rPr>
        <w:t xml:space="preserve">требований     </w:t>
      </w:r>
      <w:r>
        <w:rPr>
          <w:spacing w:val="53"/>
          <w:sz w:val="24"/>
        </w:rPr>
        <w:t xml:space="preserve"> </w:t>
      </w:r>
      <w:r>
        <w:rPr>
          <w:sz w:val="24"/>
        </w:rPr>
        <w:t xml:space="preserve">ФГОС     </w:t>
      </w:r>
      <w:r>
        <w:rPr>
          <w:spacing w:val="48"/>
          <w:sz w:val="24"/>
        </w:rPr>
        <w:t xml:space="preserve"> </w:t>
      </w:r>
      <w:r>
        <w:rPr>
          <w:sz w:val="24"/>
        </w:rPr>
        <w:t xml:space="preserve">ООО     </w:t>
      </w:r>
      <w:r>
        <w:rPr>
          <w:spacing w:val="52"/>
          <w:sz w:val="24"/>
        </w:rPr>
        <w:t xml:space="preserve"> </w:t>
      </w:r>
      <w:r>
        <w:rPr>
          <w:sz w:val="24"/>
        </w:rPr>
        <w:t xml:space="preserve">к     </w:t>
      </w:r>
      <w:r>
        <w:rPr>
          <w:spacing w:val="53"/>
          <w:sz w:val="24"/>
        </w:rPr>
        <w:t xml:space="preserve"> </w:t>
      </w:r>
      <w:r>
        <w:rPr>
          <w:sz w:val="24"/>
        </w:rPr>
        <w:t xml:space="preserve">планируемым     </w:t>
      </w:r>
      <w:r>
        <w:rPr>
          <w:spacing w:val="51"/>
          <w:sz w:val="24"/>
        </w:rPr>
        <w:t xml:space="preserve"> </w:t>
      </w:r>
      <w:r>
        <w:rPr>
          <w:sz w:val="24"/>
        </w:rPr>
        <w:t>личностным</w:t>
      </w:r>
      <w:r>
        <w:rPr>
          <w:spacing w:val="-58"/>
          <w:sz w:val="24"/>
        </w:rPr>
        <w:t xml:space="preserve"> </w:t>
      </w:r>
      <w:r>
        <w:rPr>
          <w:sz w:val="24"/>
        </w:rPr>
        <w:t>и</w:t>
      </w:r>
      <w:r>
        <w:rPr>
          <w:spacing w:val="1"/>
          <w:sz w:val="24"/>
        </w:rPr>
        <w:t xml:space="preserve"> </w:t>
      </w:r>
      <w:r>
        <w:rPr>
          <w:sz w:val="24"/>
        </w:rPr>
        <w:t>метапредметным</w:t>
      </w:r>
      <w:r>
        <w:rPr>
          <w:spacing w:val="1"/>
          <w:sz w:val="24"/>
        </w:rPr>
        <w:t xml:space="preserve"> </w:t>
      </w:r>
      <w:r>
        <w:rPr>
          <w:sz w:val="24"/>
        </w:rPr>
        <w:t>результатам</w:t>
      </w:r>
      <w:r>
        <w:rPr>
          <w:spacing w:val="1"/>
          <w:sz w:val="24"/>
        </w:rPr>
        <w:t xml:space="preserve"> </w:t>
      </w:r>
      <w:r>
        <w:rPr>
          <w:sz w:val="24"/>
        </w:rPr>
        <w:t>обучения,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межпредметные</w:t>
      </w:r>
      <w:r>
        <w:rPr>
          <w:spacing w:val="1"/>
          <w:sz w:val="24"/>
        </w:rPr>
        <w:t xml:space="preserve"> </w:t>
      </w:r>
      <w:r>
        <w:rPr>
          <w:sz w:val="24"/>
        </w:rPr>
        <w:t>связи</w:t>
      </w:r>
      <w:r>
        <w:rPr>
          <w:spacing w:val="1"/>
          <w:sz w:val="24"/>
        </w:rPr>
        <w:t xml:space="preserve"> </w:t>
      </w:r>
      <w:r>
        <w:rPr>
          <w:sz w:val="24"/>
        </w:rPr>
        <w:t>естественно-научных</w:t>
      </w:r>
      <w:r>
        <w:rPr>
          <w:spacing w:val="1"/>
          <w:sz w:val="24"/>
        </w:rPr>
        <w:t xml:space="preserve"> </w:t>
      </w:r>
      <w:r>
        <w:rPr>
          <w:sz w:val="24"/>
        </w:rPr>
        <w:t>учебных предметов</w:t>
      </w:r>
      <w:r>
        <w:rPr>
          <w:spacing w:val="-1"/>
          <w:sz w:val="24"/>
        </w:rPr>
        <w:t xml:space="preserve"> </w:t>
      </w:r>
      <w:r>
        <w:rPr>
          <w:sz w:val="24"/>
        </w:rPr>
        <w:t>на</w:t>
      </w:r>
      <w:r>
        <w:rPr>
          <w:spacing w:val="-1"/>
          <w:sz w:val="24"/>
        </w:rPr>
        <w:t xml:space="preserve"> </w:t>
      </w:r>
      <w:r>
        <w:rPr>
          <w:sz w:val="24"/>
        </w:rPr>
        <w:t>уровне</w:t>
      </w:r>
      <w:r>
        <w:rPr>
          <w:spacing w:val="-2"/>
          <w:sz w:val="24"/>
        </w:rPr>
        <w:t xml:space="preserve"> </w:t>
      </w:r>
      <w:r>
        <w:rPr>
          <w:sz w:val="24"/>
        </w:rPr>
        <w:t>основного</w:t>
      </w:r>
      <w:r>
        <w:rPr>
          <w:spacing w:val="-1"/>
          <w:sz w:val="24"/>
        </w:rPr>
        <w:t xml:space="preserve"> </w:t>
      </w:r>
      <w:r>
        <w:rPr>
          <w:sz w:val="24"/>
        </w:rPr>
        <w:t>общего</w:t>
      </w:r>
      <w:r>
        <w:rPr>
          <w:spacing w:val="-2"/>
          <w:sz w:val="24"/>
        </w:rPr>
        <w:t xml:space="preserve"> </w:t>
      </w:r>
      <w:r>
        <w:rPr>
          <w:sz w:val="24"/>
        </w:rPr>
        <w:t>образования.</w:t>
      </w:r>
    </w:p>
    <w:p w:rsidR="0078009D" w:rsidRDefault="0078009D" w:rsidP="006D0A57">
      <w:pPr>
        <w:pStyle w:val="a5"/>
        <w:numPr>
          <w:ilvl w:val="2"/>
          <w:numId w:val="51"/>
        </w:numPr>
        <w:tabs>
          <w:tab w:val="left" w:pos="1710"/>
        </w:tabs>
        <w:spacing w:before="1" w:line="360" w:lineRule="auto"/>
        <w:ind w:right="853" w:firstLine="707"/>
        <w:jc w:val="both"/>
        <w:rPr>
          <w:sz w:val="24"/>
        </w:rPr>
      </w:pPr>
      <w:r>
        <w:rPr>
          <w:sz w:val="24"/>
        </w:rPr>
        <w:t>В программе по физике определяются основные цели изучения физики на</w:t>
      </w:r>
      <w:r>
        <w:rPr>
          <w:spacing w:val="1"/>
          <w:sz w:val="24"/>
        </w:rPr>
        <w:t xml:space="preserve"> </w:t>
      </w:r>
      <w:r>
        <w:rPr>
          <w:sz w:val="24"/>
        </w:rPr>
        <w:t>уровне основного общего образования, планируемые результаты освоения курса физики:</w:t>
      </w:r>
      <w:r>
        <w:rPr>
          <w:spacing w:val="1"/>
          <w:sz w:val="24"/>
        </w:rPr>
        <w:t xml:space="preserve"> </w:t>
      </w:r>
      <w:r>
        <w:rPr>
          <w:sz w:val="24"/>
        </w:rPr>
        <w:t>личностные,</w:t>
      </w:r>
      <w:r>
        <w:rPr>
          <w:spacing w:val="-1"/>
          <w:sz w:val="24"/>
        </w:rPr>
        <w:t xml:space="preserve"> </w:t>
      </w:r>
      <w:r>
        <w:rPr>
          <w:sz w:val="24"/>
        </w:rPr>
        <w:t>метапредметные, предметные</w:t>
      </w:r>
      <w:r>
        <w:rPr>
          <w:spacing w:val="-3"/>
          <w:sz w:val="24"/>
        </w:rPr>
        <w:t xml:space="preserve"> </w:t>
      </w:r>
      <w:r>
        <w:rPr>
          <w:sz w:val="24"/>
        </w:rPr>
        <w:t>(на</w:t>
      </w:r>
      <w:r>
        <w:rPr>
          <w:spacing w:val="1"/>
          <w:sz w:val="24"/>
        </w:rPr>
        <w:t xml:space="preserve"> </w:t>
      </w:r>
      <w:r>
        <w:rPr>
          <w:sz w:val="24"/>
        </w:rPr>
        <w:t>базовом уровне).</w:t>
      </w:r>
    </w:p>
    <w:p w:rsidR="0078009D" w:rsidRDefault="0078009D" w:rsidP="006D0A57">
      <w:pPr>
        <w:pStyle w:val="a5"/>
        <w:numPr>
          <w:ilvl w:val="2"/>
          <w:numId w:val="51"/>
        </w:numPr>
        <w:tabs>
          <w:tab w:val="left" w:pos="1710"/>
        </w:tabs>
        <w:spacing w:line="360" w:lineRule="auto"/>
        <w:ind w:right="848" w:firstLine="707"/>
        <w:jc w:val="both"/>
        <w:rPr>
          <w:sz w:val="24"/>
        </w:rPr>
      </w:pPr>
      <w:r>
        <w:rPr>
          <w:sz w:val="24"/>
        </w:rPr>
        <w:t>Программа по физике устанавливает распределение учебного материала по</w:t>
      </w:r>
      <w:r>
        <w:rPr>
          <w:spacing w:val="-57"/>
          <w:sz w:val="24"/>
        </w:rPr>
        <w:t xml:space="preserve"> </w:t>
      </w:r>
      <w:r>
        <w:rPr>
          <w:sz w:val="24"/>
        </w:rPr>
        <w:t>годам обучения (по классам), предлагает примерную последовательность изучения тем,</w:t>
      </w:r>
      <w:r>
        <w:rPr>
          <w:spacing w:val="1"/>
          <w:sz w:val="24"/>
        </w:rPr>
        <w:t xml:space="preserve"> </w:t>
      </w:r>
      <w:r>
        <w:rPr>
          <w:sz w:val="24"/>
        </w:rPr>
        <w:t>основанную</w:t>
      </w:r>
      <w:r>
        <w:rPr>
          <w:spacing w:val="1"/>
          <w:sz w:val="24"/>
        </w:rPr>
        <w:t xml:space="preserve"> </w:t>
      </w:r>
      <w:r>
        <w:rPr>
          <w:sz w:val="24"/>
        </w:rPr>
        <w:t>на</w:t>
      </w:r>
      <w:r>
        <w:rPr>
          <w:spacing w:val="1"/>
          <w:sz w:val="24"/>
        </w:rPr>
        <w:t xml:space="preserve"> </w:t>
      </w:r>
      <w:r>
        <w:rPr>
          <w:sz w:val="24"/>
        </w:rPr>
        <w:t>логике</w:t>
      </w:r>
      <w:r>
        <w:rPr>
          <w:spacing w:val="1"/>
          <w:sz w:val="24"/>
        </w:rPr>
        <w:t xml:space="preserve"> </w:t>
      </w:r>
      <w:r>
        <w:rPr>
          <w:sz w:val="24"/>
        </w:rPr>
        <w:t>развития</w:t>
      </w:r>
      <w:r>
        <w:rPr>
          <w:spacing w:val="1"/>
          <w:sz w:val="24"/>
        </w:rPr>
        <w:t xml:space="preserve"> </w:t>
      </w:r>
      <w:r>
        <w:rPr>
          <w:sz w:val="24"/>
        </w:rPr>
        <w:t>предметного</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учѐте</w:t>
      </w:r>
      <w:r>
        <w:rPr>
          <w:spacing w:val="61"/>
          <w:sz w:val="24"/>
        </w:rPr>
        <w:t xml:space="preserve"> </w:t>
      </w:r>
      <w:r>
        <w:rPr>
          <w:sz w:val="24"/>
        </w:rPr>
        <w:t>возрастных</w:t>
      </w:r>
      <w:r>
        <w:rPr>
          <w:spacing w:val="1"/>
          <w:sz w:val="24"/>
        </w:rPr>
        <w:t xml:space="preserve"> </w:t>
      </w:r>
      <w:r>
        <w:rPr>
          <w:sz w:val="24"/>
        </w:rPr>
        <w:t>особенностей</w:t>
      </w:r>
      <w:r>
        <w:rPr>
          <w:spacing w:val="-1"/>
          <w:sz w:val="24"/>
        </w:rPr>
        <w:t xml:space="preserve"> </w:t>
      </w:r>
      <w:r>
        <w:rPr>
          <w:sz w:val="24"/>
        </w:rPr>
        <w:t>обучающихся.</w:t>
      </w:r>
    </w:p>
    <w:p w:rsidR="0078009D" w:rsidRDefault="0078009D" w:rsidP="006D0A57">
      <w:pPr>
        <w:pStyle w:val="a5"/>
        <w:numPr>
          <w:ilvl w:val="2"/>
          <w:numId w:val="51"/>
        </w:numPr>
        <w:tabs>
          <w:tab w:val="left" w:pos="1710"/>
        </w:tabs>
        <w:ind w:left="1710" w:hanging="841"/>
        <w:jc w:val="both"/>
        <w:rPr>
          <w:sz w:val="24"/>
        </w:rPr>
      </w:pPr>
      <w:r>
        <w:rPr>
          <w:sz w:val="24"/>
        </w:rPr>
        <w:t>Программа</w:t>
      </w:r>
      <w:r>
        <w:rPr>
          <w:spacing w:val="4"/>
          <w:sz w:val="24"/>
        </w:rPr>
        <w:t xml:space="preserve"> </w:t>
      </w:r>
      <w:r>
        <w:rPr>
          <w:sz w:val="24"/>
        </w:rPr>
        <w:t>по</w:t>
      </w:r>
      <w:r>
        <w:rPr>
          <w:spacing w:val="63"/>
          <w:sz w:val="24"/>
        </w:rPr>
        <w:t xml:space="preserve"> </w:t>
      </w:r>
      <w:r>
        <w:rPr>
          <w:sz w:val="24"/>
        </w:rPr>
        <w:t>физике</w:t>
      </w:r>
      <w:r>
        <w:rPr>
          <w:spacing w:val="63"/>
          <w:sz w:val="24"/>
        </w:rPr>
        <w:t xml:space="preserve"> </w:t>
      </w:r>
      <w:r>
        <w:rPr>
          <w:sz w:val="24"/>
        </w:rPr>
        <w:t>может</w:t>
      </w:r>
      <w:r>
        <w:rPr>
          <w:spacing w:val="64"/>
          <w:sz w:val="24"/>
        </w:rPr>
        <w:t xml:space="preserve"> </w:t>
      </w:r>
      <w:r>
        <w:rPr>
          <w:sz w:val="24"/>
        </w:rPr>
        <w:t>быть</w:t>
      </w:r>
      <w:r>
        <w:rPr>
          <w:spacing w:val="67"/>
          <w:sz w:val="24"/>
        </w:rPr>
        <w:t xml:space="preserve"> </w:t>
      </w:r>
      <w:r>
        <w:rPr>
          <w:sz w:val="24"/>
        </w:rPr>
        <w:t>использована</w:t>
      </w:r>
      <w:r>
        <w:rPr>
          <w:spacing w:val="66"/>
          <w:sz w:val="24"/>
        </w:rPr>
        <w:t xml:space="preserve"> </w:t>
      </w:r>
      <w:r>
        <w:rPr>
          <w:sz w:val="24"/>
        </w:rPr>
        <w:t>учителями</w:t>
      </w:r>
      <w:r>
        <w:rPr>
          <w:spacing w:val="64"/>
          <w:sz w:val="24"/>
        </w:rPr>
        <w:t xml:space="preserve"> </w:t>
      </w:r>
      <w:r>
        <w:rPr>
          <w:sz w:val="24"/>
        </w:rPr>
        <w:t>как</w:t>
      </w:r>
      <w:r>
        <w:rPr>
          <w:spacing w:val="64"/>
          <w:sz w:val="24"/>
        </w:rPr>
        <w:t xml:space="preserve"> </w:t>
      </w:r>
      <w:r>
        <w:rPr>
          <w:sz w:val="24"/>
        </w:rPr>
        <w:t>основа</w:t>
      </w: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6" w:firstLine="0"/>
      </w:pPr>
      <w:r>
        <w:t>для</w:t>
      </w:r>
      <w:r>
        <w:rPr>
          <w:spacing w:val="96"/>
        </w:rPr>
        <w:t xml:space="preserve"> </w:t>
      </w:r>
      <w:r>
        <w:t xml:space="preserve">составления  </w:t>
      </w:r>
      <w:r>
        <w:rPr>
          <w:spacing w:val="35"/>
        </w:rPr>
        <w:t xml:space="preserve"> </w:t>
      </w:r>
      <w:r>
        <w:t xml:space="preserve">своих  </w:t>
      </w:r>
      <w:r>
        <w:rPr>
          <w:spacing w:val="35"/>
        </w:rPr>
        <w:t xml:space="preserve"> </w:t>
      </w:r>
      <w:r>
        <w:t xml:space="preserve">рабочих  </w:t>
      </w:r>
      <w:r>
        <w:rPr>
          <w:spacing w:val="35"/>
        </w:rPr>
        <w:t xml:space="preserve"> </w:t>
      </w:r>
      <w:r>
        <w:t xml:space="preserve">программ.  </w:t>
      </w:r>
      <w:r>
        <w:rPr>
          <w:spacing w:val="36"/>
        </w:rPr>
        <w:t xml:space="preserve"> </w:t>
      </w:r>
      <w:r>
        <w:t xml:space="preserve">При  </w:t>
      </w:r>
      <w:r>
        <w:rPr>
          <w:spacing w:val="35"/>
        </w:rPr>
        <w:t xml:space="preserve"> </w:t>
      </w:r>
      <w:r>
        <w:t xml:space="preserve">разработке  </w:t>
      </w:r>
      <w:r>
        <w:rPr>
          <w:spacing w:val="34"/>
        </w:rPr>
        <w:t xml:space="preserve"> </w:t>
      </w:r>
      <w:r>
        <w:t xml:space="preserve">рабочей  </w:t>
      </w:r>
      <w:r>
        <w:rPr>
          <w:spacing w:val="37"/>
        </w:rPr>
        <w:t xml:space="preserve"> </w:t>
      </w:r>
      <w:r>
        <w:t>программы</w:t>
      </w:r>
      <w:r>
        <w:rPr>
          <w:spacing w:val="-58"/>
        </w:rPr>
        <w:t xml:space="preserve"> </w:t>
      </w:r>
      <w:r>
        <w:t>в</w:t>
      </w:r>
      <w:r>
        <w:rPr>
          <w:spacing w:val="1"/>
        </w:rPr>
        <w:t xml:space="preserve"> </w:t>
      </w:r>
      <w:r>
        <w:t>тематическом</w:t>
      </w:r>
      <w:r>
        <w:rPr>
          <w:spacing w:val="1"/>
        </w:rPr>
        <w:t xml:space="preserve"> </w:t>
      </w:r>
      <w:r>
        <w:t>планировании</w:t>
      </w:r>
      <w:r>
        <w:rPr>
          <w:spacing w:val="1"/>
        </w:rPr>
        <w:t xml:space="preserve"> </w:t>
      </w:r>
      <w:r>
        <w:t>должны</w:t>
      </w:r>
      <w:r>
        <w:rPr>
          <w:spacing w:val="1"/>
        </w:rPr>
        <w:t xml:space="preserve"> </w:t>
      </w:r>
      <w:r>
        <w:t>быть</w:t>
      </w:r>
      <w:r>
        <w:rPr>
          <w:spacing w:val="1"/>
        </w:rPr>
        <w:t xml:space="preserve"> </w:t>
      </w:r>
      <w:r>
        <w:t>учтены</w:t>
      </w:r>
      <w:r>
        <w:rPr>
          <w:spacing w:val="1"/>
        </w:rPr>
        <w:t xml:space="preserve"> </w:t>
      </w:r>
      <w:r>
        <w:t>возможности</w:t>
      </w:r>
      <w:r>
        <w:rPr>
          <w:spacing w:val="1"/>
        </w:rPr>
        <w:t xml:space="preserve"> </w:t>
      </w:r>
      <w:r>
        <w:t>использования</w:t>
      </w:r>
      <w:r>
        <w:rPr>
          <w:spacing w:val="1"/>
        </w:rPr>
        <w:t xml:space="preserve"> </w:t>
      </w:r>
      <w:r>
        <w:t>электронных (цифровых) образовательных ресурсов, являющихся учебно-методическими</w:t>
      </w:r>
      <w:r>
        <w:rPr>
          <w:spacing w:val="1"/>
        </w:rPr>
        <w:t xml:space="preserve"> </w:t>
      </w:r>
      <w:r>
        <w:t>материалами</w:t>
      </w:r>
      <w:r>
        <w:rPr>
          <w:spacing w:val="1"/>
        </w:rPr>
        <w:t xml:space="preserve"> </w:t>
      </w:r>
      <w:r>
        <w:t>(мультимедийные</w:t>
      </w:r>
      <w:r>
        <w:rPr>
          <w:spacing w:val="1"/>
        </w:rPr>
        <w:t xml:space="preserve"> </w:t>
      </w:r>
      <w:r>
        <w:t>программы,</w:t>
      </w:r>
      <w:r>
        <w:rPr>
          <w:spacing w:val="1"/>
        </w:rPr>
        <w:t xml:space="preserve"> </w:t>
      </w:r>
      <w:r>
        <w:t>электронные</w:t>
      </w:r>
      <w:r>
        <w:rPr>
          <w:spacing w:val="1"/>
        </w:rPr>
        <w:t xml:space="preserve"> </w:t>
      </w:r>
      <w:r>
        <w:t>учебники</w:t>
      </w:r>
      <w:r>
        <w:rPr>
          <w:spacing w:val="1"/>
        </w:rPr>
        <w:t xml:space="preserve"> </w:t>
      </w:r>
      <w:r>
        <w:t>и</w:t>
      </w:r>
      <w:r>
        <w:rPr>
          <w:spacing w:val="1"/>
        </w:rPr>
        <w:t xml:space="preserve"> </w:t>
      </w:r>
      <w:r>
        <w:t>задачники,</w:t>
      </w:r>
      <w:r>
        <w:rPr>
          <w:spacing w:val="1"/>
        </w:rPr>
        <w:t xml:space="preserve"> </w:t>
      </w:r>
      <w:r>
        <w:t>электронные</w:t>
      </w:r>
      <w:r>
        <w:rPr>
          <w:spacing w:val="1"/>
        </w:rPr>
        <w:t xml:space="preserve"> </w:t>
      </w:r>
      <w:r>
        <w:t>библиотеки,</w:t>
      </w:r>
      <w:r>
        <w:rPr>
          <w:spacing w:val="1"/>
        </w:rPr>
        <w:t xml:space="preserve"> </w:t>
      </w:r>
      <w:r>
        <w:t>виртуальные</w:t>
      </w:r>
      <w:r>
        <w:rPr>
          <w:spacing w:val="1"/>
        </w:rPr>
        <w:t xml:space="preserve"> </w:t>
      </w:r>
      <w:r>
        <w:t>лаборатории,</w:t>
      </w:r>
      <w:r>
        <w:rPr>
          <w:spacing w:val="1"/>
        </w:rPr>
        <w:t xml:space="preserve"> </w:t>
      </w:r>
      <w:r>
        <w:t>игровые</w:t>
      </w:r>
      <w:r>
        <w:rPr>
          <w:spacing w:val="1"/>
        </w:rPr>
        <w:t xml:space="preserve"> </w:t>
      </w:r>
      <w:r>
        <w:t>программы,</w:t>
      </w:r>
      <w:r>
        <w:rPr>
          <w:spacing w:val="1"/>
        </w:rPr>
        <w:t xml:space="preserve"> </w:t>
      </w:r>
      <w:r>
        <w:t>коллекции</w:t>
      </w:r>
      <w:r>
        <w:rPr>
          <w:spacing w:val="1"/>
        </w:rPr>
        <w:t xml:space="preserve"> </w:t>
      </w:r>
      <w:r>
        <w:t>цифровых</w:t>
      </w:r>
      <w:r>
        <w:rPr>
          <w:spacing w:val="1"/>
        </w:rPr>
        <w:t xml:space="preserve"> </w:t>
      </w:r>
      <w:r>
        <w:t>образовательных</w:t>
      </w:r>
      <w:r>
        <w:rPr>
          <w:spacing w:val="1"/>
        </w:rPr>
        <w:t xml:space="preserve"> </w:t>
      </w:r>
      <w:r>
        <w:t>ресурсов),</w:t>
      </w:r>
      <w:r>
        <w:rPr>
          <w:spacing w:val="1"/>
        </w:rPr>
        <w:t xml:space="preserve"> </w:t>
      </w:r>
      <w:r>
        <w:t>реализующих</w:t>
      </w:r>
      <w:r>
        <w:rPr>
          <w:spacing w:val="1"/>
        </w:rPr>
        <w:t xml:space="preserve"> </w:t>
      </w:r>
      <w:r>
        <w:t>дидактические</w:t>
      </w:r>
      <w:r>
        <w:rPr>
          <w:spacing w:val="1"/>
        </w:rPr>
        <w:t xml:space="preserve"> </w:t>
      </w:r>
      <w:r>
        <w:t>возможности</w:t>
      </w:r>
      <w:r>
        <w:rPr>
          <w:spacing w:val="-57"/>
        </w:rPr>
        <w:t xml:space="preserve"> </w:t>
      </w:r>
      <w:r>
        <w:t>информационно-коммуникационных</w:t>
      </w:r>
      <w:r>
        <w:rPr>
          <w:spacing w:val="1"/>
        </w:rPr>
        <w:t xml:space="preserve"> </w:t>
      </w:r>
      <w:r>
        <w:t>технологий,</w:t>
      </w:r>
      <w:r>
        <w:rPr>
          <w:spacing w:val="1"/>
        </w:rPr>
        <w:t xml:space="preserve"> </w:t>
      </w:r>
      <w:r>
        <w:t>содержание</w:t>
      </w:r>
      <w:r>
        <w:rPr>
          <w:spacing w:val="1"/>
        </w:rPr>
        <w:t xml:space="preserve"> </w:t>
      </w:r>
      <w:r>
        <w:t>которых</w:t>
      </w:r>
      <w:r>
        <w:rPr>
          <w:spacing w:val="1"/>
        </w:rPr>
        <w:t xml:space="preserve"> </w:t>
      </w:r>
      <w:r>
        <w:t>соответствует</w:t>
      </w:r>
      <w:r>
        <w:rPr>
          <w:spacing w:val="1"/>
        </w:rPr>
        <w:t xml:space="preserve"> </w:t>
      </w:r>
      <w:r>
        <w:t>законодательству</w:t>
      </w:r>
      <w:r>
        <w:rPr>
          <w:spacing w:val="-9"/>
        </w:rPr>
        <w:t xml:space="preserve"> </w:t>
      </w:r>
      <w:r>
        <w:t>об образовании.</w:t>
      </w:r>
    </w:p>
    <w:p w:rsidR="0078009D" w:rsidRDefault="0078009D" w:rsidP="006D0A57">
      <w:pPr>
        <w:pStyle w:val="a5"/>
        <w:numPr>
          <w:ilvl w:val="2"/>
          <w:numId w:val="51"/>
        </w:numPr>
        <w:tabs>
          <w:tab w:val="left" w:pos="1710"/>
        </w:tabs>
        <w:spacing w:before="1" w:line="360" w:lineRule="auto"/>
        <w:ind w:right="851" w:firstLine="707"/>
        <w:jc w:val="both"/>
        <w:rPr>
          <w:sz w:val="24"/>
        </w:rPr>
      </w:pPr>
      <w:r>
        <w:rPr>
          <w:sz w:val="24"/>
        </w:rPr>
        <w:t>Программа</w:t>
      </w:r>
      <w:r>
        <w:rPr>
          <w:spacing w:val="23"/>
          <w:sz w:val="24"/>
        </w:rPr>
        <w:t xml:space="preserve"> </w:t>
      </w:r>
      <w:r>
        <w:rPr>
          <w:sz w:val="24"/>
        </w:rPr>
        <w:t>по</w:t>
      </w:r>
      <w:r>
        <w:rPr>
          <w:spacing w:val="83"/>
          <w:sz w:val="24"/>
        </w:rPr>
        <w:t xml:space="preserve"> </w:t>
      </w:r>
      <w:r>
        <w:rPr>
          <w:sz w:val="24"/>
        </w:rPr>
        <w:t>физике</w:t>
      </w:r>
      <w:r>
        <w:rPr>
          <w:spacing w:val="80"/>
          <w:sz w:val="24"/>
        </w:rPr>
        <w:t xml:space="preserve"> </w:t>
      </w:r>
      <w:r>
        <w:rPr>
          <w:sz w:val="24"/>
        </w:rPr>
        <w:t>не</w:t>
      </w:r>
      <w:r>
        <w:rPr>
          <w:spacing w:val="83"/>
          <w:sz w:val="24"/>
        </w:rPr>
        <w:t xml:space="preserve"> </w:t>
      </w:r>
      <w:r>
        <w:rPr>
          <w:sz w:val="24"/>
        </w:rPr>
        <w:t>сковывает</w:t>
      </w:r>
      <w:r>
        <w:rPr>
          <w:spacing w:val="84"/>
          <w:sz w:val="24"/>
        </w:rPr>
        <w:t xml:space="preserve"> </w:t>
      </w:r>
      <w:r>
        <w:rPr>
          <w:sz w:val="24"/>
        </w:rPr>
        <w:t>творческую</w:t>
      </w:r>
      <w:r>
        <w:rPr>
          <w:spacing w:val="84"/>
          <w:sz w:val="24"/>
        </w:rPr>
        <w:t xml:space="preserve"> </w:t>
      </w:r>
      <w:r>
        <w:rPr>
          <w:sz w:val="24"/>
        </w:rPr>
        <w:t>инициативу</w:t>
      </w:r>
      <w:r>
        <w:rPr>
          <w:spacing w:val="82"/>
          <w:sz w:val="24"/>
        </w:rPr>
        <w:t xml:space="preserve"> </w:t>
      </w:r>
      <w:r>
        <w:rPr>
          <w:sz w:val="24"/>
        </w:rPr>
        <w:t>учителей</w:t>
      </w:r>
      <w:r>
        <w:rPr>
          <w:spacing w:val="-58"/>
          <w:sz w:val="24"/>
        </w:rPr>
        <w:t xml:space="preserve"> </w:t>
      </w:r>
      <w:r>
        <w:rPr>
          <w:sz w:val="24"/>
        </w:rPr>
        <w:t>и</w:t>
      </w:r>
      <w:r>
        <w:rPr>
          <w:spacing w:val="75"/>
          <w:sz w:val="24"/>
        </w:rPr>
        <w:t xml:space="preserve"> </w:t>
      </w:r>
      <w:r>
        <w:rPr>
          <w:sz w:val="24"/>
        </w:rPr>
        <w:t xml:space="preserve">предоставляет  </w:t>
      </w:r>
      <w:r>
        <w:rPr>
          <w:spacing w:val="13"/>
          <w:sz w:val="24"/>
        </w:rPr>
        <w:t xml:space="preserve"> </w:t>
      </w:r>
      <w:r>
        <w:rPr>
          <w:sz w:val="24"/>
        </w:rPr>
        <w:t xml:space="preserve">возможности  </w:t>
      </w:r>
      <w:r>
        <w:rPr>
          <w:spacing w:val="14"/>
          <w:sz w:val="24"/>
        </w:rPr>
        <w:t xml:space="preserve"> </w:t>
      </w:r>
      <w:r>
        <w:rPr>
          <w:sz w:val="24"/>
        </w:rPr>
        <w:t xml:space="preserve">для  </w:t>
      </w:r>
      <w:r>
        <w:rPr>
          <w:spacing w:val="14"/>
          <w:sz w:val="24"/>
        </w:rPr>
        <w:t xml:space="preserve"> </w:t>
      </w:r>
      <w:r>
        <w:rPr>
          <w:sz w:val="24"/>
        </w:rPr>
        <w:t xml:space="preserve">реализации  </w:t>
      </w:r>
      <w:r>
        <w:rPr>
          <w:spacing w:val="14"/>
          <w:sz w:val="24"/>
        </w:rPr>
        <w:t xml:space="preserve"> </w:t>
      </w:r>
      <w:r>
        <w:rPr>
          <w:sz w:val="24"/>
        </w:rPr>
        <w:t xml:space="preserve">различных  </w:t>
      </w:r>
      <w:r>
        <w:rPr>
          <w:spacing w:val="14"/>
          <w:sz w:val="24"/>
        </w:rPr>
        <w:t xml:space="preserve"> </w:t>
      </w:r>
      <w:r>
        <w:rPr>
          <w:sz w:val="24"/>
        </w:rPr>
        <w:t xml:space="preserve">методических  </w:t>
      </w:r>
      <w:r>
        <w:rPr>
          <w:spacing w:val="13"/>
          <w:sz w:val="24"/>
        </w:rPr>
        <w:t xml:space="preserve"> </w:t>
      </w:r>
      <w:r>
        <w:rPr>
          <w:sz w:val="24"/>
        </w:rPr>
        <w:t>подходов</w:t>
      </w:r>
      <w:r>
        <w:rPr>
          <w:spacing w:val="-58"/>
          <w:sz w:val="24"/>
        </w:rPr>
        <w:t xml:space="preserve"> </w:t>
      </w:r>
      <w:r>
        <w:rPr>
          <w:sz w:val="24"/>
        </w:rPr>
        <w:t>к</w:t>
      </w:r>
      <w:r>
        <w:rPr>
          <w:spacing w:val="-3"/>
          <w:sz w:val="24"/>
        </w:rPr>
        <w:t xml:space="preserve"> </w:t>
      </w:r>
      <w:r>
        <w:rPr>
          <w:sz w:val="24"/>
        </w:rPr>
        <w:t>преподаванию</w:t>
      </w:r>
      <w:r>
        <w:rPr>
          <w:spacing w:val="-4"/>
          <w:sz w:val="24"/>
        </w:rPr>
        <w:t xml:space="preserve"> </w:t>
      </w:r>
      <w:r>
        <w:rPr>
          <w:sz w:val="24"/>
        </w:rPr>
        <w:t>физики</w:t>
      </w:r>
      <w:r>
        <w:rPr>
          <w:spacing w:val="-3"/>
          <w:sz w:val="24"/>
        </w:rPr>
        <w:t xml:space="preserve"> </w:t>
      </w:r>
      <w:r>
        <w:rPr>
          <w:sz w:val="24"/>
        </w:rPr>
        <w:t>при</w:t>
      </w:r>
      <w:r>
        <w:rPr>
          <w:spacing w:val="1"/>
          <w:sz w:val="24"/>
        </w:rPr>
        <w:t xml:space="preserve"> </w:t>
      </w:r>
      <w:r>
        <w:rPr>
          <w:sz w:val="24"/>
        </w:rPr>
        <w:t>условии</w:t>
      </w:r>
      <w:r>
        <w:rPr>
          <w:spacing w:val="-3"/>
          <w:sz w:val="24"/>
        </w:rPr>
        <w:t xml:space="preserve"> </w:t>
      </w:r>
      <w:r>
        <w:rPr>
          <w:sz w:val="24"/>
        </w:rPr>
        <w:t>сохранения</w:t>
      </w:r>
      <w:r>
        <w:rPr>
          <w:spacing w:val="-2"/>
          <w:sz w:val="24"/>
        </w:rPr>
        <w:t xml:space="preserve"> </w:t>
      </w:r>
      <w:r>
        <w:rPr>
          <w:sz w:val="24"/>
        </w:rPr>
        <w:t>обязательной</w:t>
      </w:r>
      <w:r>
        <w:rPr>
          <w:spacing w:val="-3"/>
          <w:sz w:val="24"/>
        </w:rPr>
        <w:t xml:space="preserve"> </w:t>
      </w:r>
      <w:r>
        <w:rPr>
          <w:sz w:val="24"/>
        </w:rPr>
        <w:t>части</w:t>
      </w:r>
      <w:r>
        <w:rPr>
          <w:spacing w:val="-2"/>
          <w:sz w:val="24"/>
        </w:rPr>
        <w:t xml:space="preserve"> </w:t>
      </w:r>
      <w:r>
        <w:rPr>
          <w:sz w:val="24"/>
        </w:rPr>
        <w:t>содержания</w:t>
      </w:r>
      <w:r>
        <w:rPr>
          <w:spacing w:val="-2"/>
          <w:sz w:val="24"/>
        </w:rPr>
        <w:t xml:space="preserve"> </w:t>
      </w:r>
      <w:r>
        <w:rPr>
          <w:sz w:val="24"/>
        </w:rPr>
        <w:t>курса.</w:t>
      </w:r>
    </w:p>
    <w:p w:rsidR="0078009D" w:rsidRDefault="0078009D" w:rsidP="006D0A57">
      <w:pPr>
        <w:pStyle w:val="a5"/>
        <w:numPr>
          <w:ilvl w:val="2"/>
          <w:numId w:val="51"/>
        </w:numPr>
        <w:tabs>
          <w:tab w:val="left" w:pos="1710"/>
        </w:tabs>
        <w:spacing w:before="2" w:line="360" w:lineRule="auto"/>
        <w:ind w:right="842" w:firstLine="707"/>
        <w:jc w:val="both"/>
        <w:rPr>
          <w:sz w:val="24"/>
        </w:rPr>
      </w:pPr>
      <w:r>
        <w:rPr>
          <w:sz w:val="24"/>
        </w:rPr>
        <w:t>Курс</w:t>
      </w:r>
      <w:r>
        <w:rPr>
          <w:spacing w:val="1"/>
          <w:sz w:val="24"/>
        </w:rPr>
        <w:t xml:space="preserve"> </w:t>
      </w:r>
      <w:r>
        <w:rPr>
          <w:sz w:val="24"/>
        </w:rPr>
        <w:t>физики</w:t>
      </w:r>
      <w:r>
        <w:rPr>
          <w:spacing w:val="1"/>
          <w:sz w:val="24"/>
        </w:rPr>
        <w:t xml:space="preserve"> </w:t>
      </w:r>
      <w:r>
        <w:rPr>
          <w:sz w:val="24"/>
        </w:rPr>
        <w:t>–</w:t>
      </w:r>
      <w:r>
        <w:rPr>
          <w:spacing w:val="1"/>
          <w:sz w:val="24"/>
        </w:rPr>
        <w:t xml:space="preserve"> </w:t>
      </w:r>
      <w:r>
        <w:rPr>
          <w:sz w:val="24"/>
        </w:rPr>
        <w:t>системообразующий</w:t>
      </w:r>
      <w:r>
        <w:rPr>
          <w:spacing w:val="1"/>
          <w:sz w:val="24"/>
        </w:rPr>
        <w:t xml:space="preserve"> </w:t>
      </w:r>
      <w:r>
        <w:rPr>
          <w:sz w:val="24"/>
        </w:rPr>
        <w:t>для</w:t>
      </w:r>
      <w:r>
        <w:rPr>
          <w:spacing w:val="1"/>
          <w:sz w:val="24"/>
        </w:rPr>
        <w:t xml:space="preserve"> </w:t>
      </w:r>
      <w:r>
        <w:rPr>
          <w:sz w:val="24"/>
        </w:rPr>
        <w:t>естественно-научных</w:t>
      </w:r>
      <w:r>
        <w:rPr>
          <w:spacing w:val="1"/>
          <w:sz w:val="24"/>
        </w:rPr>
        <w:t xml:space="preserve"> </w:t>
      </w:r>
      <w:r>
        <w:rPr>
          <w:sz w:val="24"/>
        </w:rPr>
        <w:t>учебных</w:t>
      </w:r>
      <w:r>
        <w:rPr>
          <w:spacing w:val="1"/>
          <w:sz w:val="24"/>
        </w:rPr>
        <w:t xml:space="preserve"> </w:t>
      </w:r>
      <w:r>
        <w:rPr>
          <w:sz w:val="24"/>
        </w:rPr>
        <w:t>предметов, поскольку физические законы лежат в основе процессов и явлений, изучаемых</w:t>
      </w:r>
      <w:r>
        <w:rPr>
          <w:spacing w:val="-57"/>
          <w:sz w:val="24"/>
        </w:rPr>
        <w:t xml:space="preserve"> </w:t>
      </w:r>
      <w:r>
        <w:rPr>
          <w:sz w:val="24"/>
        </w:rPr>
        <w:t xml:space="preserve">химией,    </w:t>
      </w:r>
      <w:r>
        <w:rPr>
          <w:spacing w:val="1"/>
          <w:sz w:val="24"/>
        </w:rPr>
        <w:t xml:space="preserve"> </w:t>
      </w:r>
      <w:r>
        <w:rPr>
          <w:sz w:val="24"/>
        </w:rPr>
        <w:t xml:space="preserve">биологией,    </w:t>
      </w:r>
      <w:r>
        <w:rPr>
          <w:spacing w:val="1"/>
          <w:sz w:val="24"/>
        </w:rPr>
        <w:t xml:space="preserve"> </w:t>
      </w:r>
      <w:r>
        <w:rPr>
          <w:sz w:val="24"/>
        </w:rPr>
        <w:t xml:space="preserve">астрономией    </w:t>
      </w:r>
      <w:r>
        <w:rPr>
          <w:spacing w:val="1"/>
          <w:sz w:val="24"/>
        </w:rPr>
        <w:t xml:space="preserve"> </w:t>
      </w:r>
      <w:r>
        <w:rPr>
          <w:sz w:val="24"/>
        </w:rPr>
        <w:t>и      физической      географией.      Физика      –</w:t>
      </w:r>
      <w:r>
        <w:rPr>
          <w:spacing w:val="1"/>
          <w:sz w:val="24"/>
        </w:rPr>
        <w:t xml:space="preserve"> </w:t>
      </w:r>
      <w:r>
        <w:rPr>
          <w:sz w:val="24"/>
        </w:rPr>
        <w:t>это предмет, который не только вносит основной вклад в естественно-научную картину</w:t>
      </w:r>
      <w:r>
        <w:rPr>
          <w:spacing w:val="1"/>
          <w:sz w:val="24"/>
        </w:rPr>
        <w:t xml:space="preserve"> </w:t>
      </w:r>
      <w:r>
        <w:rPr>
          <w:sz w:val="24"/>
        </w:rPr>
        <w:t>мира, но и предоставляет наиболее ясные образцы применения научного метода познания,</w:t>
      </w:r>
      <w:r>
        <w:rPr>
          <w:spacing w:val="-57"/>
          <w:sz w:val="24"/>
        </w:rPr>
        <w:t xml:space="preserve"> </w:t>
      </w:r>
      <w:r>
        <w:rPr>
          <w:sz w:val="24"/>
        </w:rPr>
        <w:t>то есть способа получения достоверных знаний о мире. Наконец, физика – это предмет,</w:t>
      </w:r>
      <w:r>
        <w:rPr>
          <w:spacing w:val="1"/>
          <w:sz w:val="24"/>
        </w:rPr>
        <w:t xml:space="preserve"> </w:t>
      </w:r>
      <w:r>
        <w:rPr>
          <w:sz w:val="24"/>
        </w:rPr>
        <w:t>который наряду с другими естественно-научными предметами должен дать обучающимся</w:t>
      </w:r>
      <w:r>
        <w:rPr>
          <w:spacing w:val="1"/>
          <w:sz w:val="24"/>
        </w:rPr>
        <w:t xml:space="preserve"> </w:t>
      </w:r>
      <w:r>
        <w:rPr>
          <w:sz w:val="24"/>
        </w:rPr>
        <w:t>представление об увлекательности научного исследования и радости самостоятельного</w:t>
      </w:r>
      <w:r>
        <w:rPr>
          <w:spacing w:val="1"/>
          <w:sz w:val="24"/>
        </w:rPr>
        <w:t xml:space="preserve"> </w:t>
      </w:r>
      <w:r>
        <w:rPr>
          <w:sz w:val="24"/>
        </w:rPr>
        <w:t>открытия</w:t>
      </w:r>
      <w:r>
        <w:rPr>
          <w:spacing w:val="-4"/>
          <w:sz w:val="24"/>
        </w:rPr>
        <w:t xml:space="preserve"> </w:t>
      </w:r>
      <w:r>
        <w:rPr>
          <w:sz w:val="24"/>
        </w:rPr>
        <w:t>нового знания.</w:t>
      </w:r>
    </w:p>
    <w:p w:rsidR="0078009D" w:rsidRDefault="0078009D" w:rsidP="006D0A57">
      <w:pPr>
        <w:pStyle w:val="a5"/>
        <w:numPr>
          <w:ilvl w:val="2"/>
          <w:numId w:val="51"/>
        </w:numPr>
        <w:tabs>
          <w:tab w:val="left" w:pos="1710"/>
        </w:tabs>
        <w:spacing w:line="360" w:lineRule="auto"/>
        <w:ind w:right="848" w:firstLine="707"/>
        <w:jc w:val="both"/>
        <w:rPr>
          <w:sz w:val="24"/>
        </w:rPr>
      </w:pPr>
      <w:r>
        <w:rPr>
          <w:sz w:val="24"/>
        </w:rPr>
        <w:t>Одна</w:t>
      </w:r>
      <w:r>
        <w:rPr>
          <w:spacing w:val="1"/>
          <w:sz w:val="24"/>
        </w:rPr>
        <w:t xml:space="preserve"> </w:t>
      </w:r>
      <w:r>
        <w:rPr>
          <w:sz w:val="24"/>
        </w:rPr>
        <w:t>из</w:t>
      </w:r>
      <w:r>
        <w:rPr>
          <w:spacing w:val="1"/>
          <w:sz w:val="24"/>
        </w:rPr>
        <w:t xml:space="preserve"> </w:t>
      </w:r>
      <w:r>
        <w:rPr>
          <w:sz w:val="24"/>
        </w:rPr>
        <w:t>главных</w:t>
      </w:r>
      <w:r>
        <w:rPr>
          <w:spacing w:val="1"/>
          <w:sz w:val="24"/>
        </w:rPr>
        <w:t xml:space="preserve"> </w:t>
      </w:r>
      <w:r>
        <w:rPr>
          <w:sz w:val="24"/>
        </w:rPr>
        <w:t>задач</w:t>
      </w:r>
      <w:r>
        <w:rPr>
          <w:spacing w:val="1"/>
          <w:sz w:val="24"/>
        </w:rPr>
        <w:t xml:space="preserve"> </w:t>
      </w:r>
      <w:r>
        <w:rPr>
          <w:sz w:val="24"/>
        </w:rPr>
        <w:t>физического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структуре</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состоит</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естественно-научной</w:t>
      </w:r>
      <w:r>
        <w:rPr>
          <w:spacing w:val="1"/>
          <w:sz w:val="24"/>
        </w:rPr>
        <w:t xml:space="preserve"> </w:t>
      </w:r>
      <w:r>
        <w:rPr>
          <w:sz w:val="24"/>
        </w:rPr>
        <w:t>грамотности</w:t>
      </w:r>
      <w:r>
        <w:rPr>
          <w:spacing w:val="1"/>
          <w:sz w:val="24"/>
        </w:rPr>
        <w:t xml:space="preserve"> </w:t>
      </w:r>
      <w:r>
        <w:rPr>
          <w:sz w:val="24"/>
        </w:rPr>
        <w:t>и</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lastRenderedPageBreak/>
        <w:t>науке</w:t>
      </w:r>
      <w:r>
        <w:rPr>
          <w:spacing w:val="111"/>
          <w:sz w:val="24"/>
        </w:rPr>
        <w:t xml:space="preserve"> </w:t>
      </w:r>
      <w:r>
        <w:rPr>
          <w:sz w:val="24"/>
        </w:rPr>
        <w:t xml:space="preserve">у  </w:t>
      </w:r>
      <w:r>
        <w:rPr>
          <w:spacing w:val="40"/>
          <w:sz w:val="24"/>
        </w:rPr>
        <w:t xml:space="preserve"> </w:t>
      </w:r>
      <w:r>
        <w:rPr>
          <w:sz w:val="24"/>
        </w:rPr>
        <w:t xml:space="preserve">основной  </w:t>
      </w:r>
      <w:r>
        <w:rPr>
          <w:spacing w:val="47"/>
          <w:sz w:val="24"/>
        </w:rPr>
        <w:t xml:space="preserve"> </w:t>
      </w:r>
      <w:r>
        <w:rPr>
          <w:sz w:val="24"/>
        </w:rPr>
        <w:t xml:space="preserve">массы  </w:t>
      </w:r>
      <w:r>
        <w:rPr>
          <w:spacing w:val="45"/>
          <w:sz w:val="24"/>
        </w:rPr>
        <w:t xml:space="preserve"> </w:t>
      </w:r>
      <w:r>
        <w:rPr>
          <w:sz w:val="24"/>
        </w:rPr>
        <w:t xml:space="preserve">обучающихся,  </w:t>
      </w:r>
      <w:r>
        <w:rPr>
          <w:spacing w:val="46"/>
          <w:sz w:val="24"/>
        </w:rPr>
        <w:t xml:space="preserve"> </w:t>
      </w:r>
      <w:r>
        <w:rPr>
          <w:sz w:val="24"/>
        </w:rPr>
        <w:t xml:space="preserve">которые  </w:t>
      </w:r>
      <w:r>
        <w:rPr>
          <w:spacing w:val="44"/>
          <w:sz w:val="24"/>
        </w:rPr>
        <w:t xml:space="preserve"> </w:t>
      </w:r>
      <w:r>
        <w:rPr>
          <w:sz w:val="24"/>
        </w:rPr>
        <w:t xml:space="preserve">в  </w:t>
      </w:r>
      <w:r>
        <w:rPr>
          <w:spacing w:val="52"/>
          <w:sz w:val="24"/>
        </w:rPr>
        <w:t xml:space="preserve"> </w:t>
      </w:r>
      <w:r>
        <w:rPr>
          <w:sz w:val="24"/>
        </w:rPr>
        <w:t xml:space="preserve">дальнейшем  </w:t>
      </w:r>
      <w:r>
        <w:rPr>
          <w:spacing w:val="46"/>
          <w:sz w:val="24"/>
        </w:rPr>
        <w:t xml:space="preserve"> </w:t>
      </w:r>
      <w:r>
        <w:rPr>
          <w:sz w:val="24"/>
        </w:rPr>
        <w:t xml:space="preserve">будут  </w:t>
      </w:r>
      <w:r>
        <w:rPr>
          <w:spacing w:val="46"/>
          <w:sz w:val="24"/>
        </w:rPr>
        <w:t xml:space="preserve"> </w:t>
      </w:r>
      <w:r>
        <w:rPr>
          <w:sz w:val="24"/>
        </w:rPr>
        <w:t>заняты</w:t>
      </w:r>
      <w:r>
        <w:rPr>
          <w:spacing w:val="-58"/>
          <w:sz w:val="24"/>
        </w:rPr>
        <w:t xml:space="preserve"> </w:t>
      </w:r>
      <w:r>
        <w:rPr>
          <w:sz w:val="24"/>
        </w:rPr>
        <w:t>в</w:t>
      </w:r>
      <w:r>
        <w:rPr>
          <w:spacing w:val="1"/>
          <w:sz w:val="24"/>
        </w:rPr>
        <w:t xml:space="preserve"> </w:t>
      </w:r>
      <w:r>
        <w:rPr>
          <w:sz w:val="24"/>
        </w:rPr>
        <w:t>самых</w:t>
      </w:r>
      <w:r>
        <w:rPr>
          <w:spacing w:val="1"/>
          <w:sz w:val="24"/>
        </w:rPr>
        <w:t xml:space="preserve"> </w:t>
      </w:r>
      <w:r>
        <w:rPr>
          <w:sz w:val="24"/>
        </w:rPr>
        <w:t>разнообразных</w:t>
      </w:r>
      <w:r>
        <w:rPr>
          <w:spacing w:val="1"/>
          <w:sz w:val="24"/>
        </w:rPr>
        <w:t xml:space="preserve"> </w:t>
      </w:r>
      <w:r>
        <w:rPr>
          <w:sz w:val="24"/>
        </w:rPr>
        <w:t>сферах</w:t>
      </w:r>
      <w:r>
        <w:rPr>
          <w:spacing w:val="1"/>
          <w:sz w:val="24"/>
        </w:rPr>
        <w:t xml:space="preserve"> </w:t>
      </w:r>
      <w:r>
        <w:rPr>
          <w:sz w:val="24"/>
        </w:rPr>
        <w:t>деятельности.</w:t>
      </w:r>
      <w:r>
        <w:rPr>
          <w:spacing w:val="1"/>
          <w:sz w:val="24"/>
        </w:rPr>
        <w:t xml:space="preserve"> </w:t>
      </w:r>
      <w:r>
        <w:rPr>
          <w:sz w:val="24"/>
        </w:rPr>
        <w:t>Но</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важной</w:t>
      </w:r>
      <w:r>
        <w:rPr>
          <w:spacing w:val="1"/>
          <w:sz w:val="24"/>
        </w:rPr>
        <w:t xml:space="preserve"> </w:t>
      </w:r>
      <w:r>
        <w:rPr>
          <w:sz w:val="24"/>
        </w:rPr>
        <w:t>задачей</w:t>
      </w:r>
      <w:r>
        <w:rPr>
          <w:spacing w:val="1"/>
          <w:sz w:val="24"/>
        </w:rPr>
        <w:t xml:space="preserve"> </w:t>
      </w:r>
      <w:r>
        <w:rPr>
          <w:sz w:val="24"/>
        </w:rPr>
        <w:t>является</w:t>
      </w:r>
      <w:r>
        <w:rPr>
          <w:spacing w:val="1"/>
          <w:sz w:val="24"/>
        </w:rPr>
        <w:t xml:space="preserve"> </w:t>
      </w:r>
      <w:r>
        <w:rPr>
          <w:sz w:val="24"/>
        </w:rPr>
        <w:t>выявление и подготовка талантливых молодых людей для продолжения образования и</w:t>
      </w:r>
      <w:r>
        <w:rPr>
          <w:spacing w:val="1"/>
          <w:sz w:val="24"/>
        </w:rPr>
        <w:t xml:space="preserve"> </w:t>
      </w:r>
      <w:r>
        <w:rPr>
          <w:sz w:val="24"/>
        </w:rPr>
        <w:t>дальнейшей</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естественно-научных</w:t>
      </w:r>
      <w:r>
        <w:rPr>
          <w:spacing w:val="1"/>
          <w:sz w:val="24"/>
        </w:rPr>
        <w:t xml:space="preserve"> </w:t>
      </w:r>
      <w:r>
        <w:rPr>
          <w:sz w:val="24"/>
        </w:rPr>
        <w:t>исследований</w:t>
      </w:r>
      <w:r>
        <w:rPr>
          <w:spacing w:val="1"/>
          <w:sz w:val="24"/>
        </w:rPr>
        <w:t xml:space="preserve"> </w:t>
      </w:r>
      <w:r>
        <w:rPr>
          <w:sz w:val="24"/>
        </w:rPr>
        <w:t>и</w:t>
      </w:r>
      <w:r>
        <w:rPr>
          <w:spacing w:val="1"/>
          <w:sz w:val="24"/>
        </w:rPr>
        <w:t xml:space="preserve"> </w:t>
      </w:r>
      <w:r>
        <w:rPr>
          <w:sz w:val="24"/>
        </w:rPr>
        <w:t>создании</w:t>
      </w:r>
      <w:r>
        <w:rPr>
          <w:spacing w:val="1"/>
          <w:sz w:val="24"/>
        </w:rPr>
        <w:t xml:space="preserve"> </w:t>
      </w:r>
      <w:r>
        <w:rPr>
          <w:sz w:val="24"/>
        </w:rPr>
        <w:t>новых</w:t>
      </w:r>
      <w:r>
        <w:rPr>
          <w:spacing w:val="1"/>
          <w:sz w:val="24"/>
        </w:rPr>
        <w:t xml:space="preserve"> </w:t>
      </w:r>
      <w:r>
        <w:rPr>
          <w:sz w:val="24"/>
        </w:rPr>
        <w:t>технологий.</w:t>
      </w:r>
      <w:r>
        <w:rPr>
          <w:spacing w:val="1"/>
          <w:sz w:val="24"/>
        </w:rPr>
        <w:t xml:space="preserve"> </w:t>
      </w:r>
      <w:r>
        <w:rPr>
          <w:sz w:val="24"/>
        </w:rPr>
        <w:t>Согласно</w:t>
      </w:r>
      <w:r>
        <w:rPr>
          <w:spacing w:val="1"/>
          <w:sz w:val="24"/>
        </w:rPr>
        <w:t xml:space="preserve"> </w:t>
      </w:r>
      <w:r>
        <w:rPr>
          <w:sz w:val="24"/>
        </w:rPr>
        <w:t>принятому</w:t>
      </w:r>
      <w:r>
        <w:rPr>
          <w:spacing w:val="1"/>
          <w:sz w:val="24"/>
        </w:rPr>
        <w:t xml:space="preserve"> </w:t>
      </w:r>
      <w:r>
        <w:rPr>
          <w:sz w:val="24"/>
        </w:rPr>
        <w:t>в</w:t>
      </w:r>
      <w:r>
        <w:rPr>
          <w:spacing w:val="1"/>
          <w:sz w:val="24"/>
        </w:rPr>
        <w:t xml:space="preserve"> </w:t>
      </w:r>
      <w:r>
        <w:rPr>
          <w:sz w:val="24"/>
        </w:rPr>
        <w:t>международном</w:t>
      </w:r>
      <w:r>
        <w:rPr>
          <w:spacing w:val="1"/>
          <w:sz w:val="24"/>
        </w:rPr>
        <w:t xml:space="preserve"> </w:t>
      </w:r>
      <w:r>
        <w:rPr>
          <w:sz w:val="24"/>
        </w:rPr>
        <w:t>сообществе определению, «Естественно-научная грамотность – это способность человека</w:t>
      </w:r>
      <w:r>
        <w:rPr>
          <w:spacing w:val="1"/>
          <w:sz w:val="24"/>
        </w:rPr>
        <w:t xml:space="preserve"> </w:t>
      </w:r>
      <w:r>
        <w:rPr>
          <w:sz w:val="24"/>
        </w:rPr>
        <w:t>занимать</w:t>
      </w:r>
      <w:r>
        <w:rPr>
          <w:spacing w:val="1"/>
          <w:sz w:val="24"/>
        </w:rPr>
        <w:t xml:space="preserve"> </w:t>
      </w:r>
      <w:r>
        <w:rPr>
          <w:sz w:val="24"/>
        </w:rPr>
        <w:t>активную</w:t>
      </w:r>
      <w:r>
        <w:rPr>
          <w:spacing w:val="1"/>
          <w:sz w:val="24"/>
        </w:rPr>
        <w:t xml:space="preserve"> </w:t>
      </w:r>
      <w:r>
        <w:rPr>
          <w:sz w:val="24"/>
        </w:rPr>
        <w:t>гражданскую</w:t>
      </w:r>
      <w:r>
        <w:rPr>
          <w:spacing w:val="1"/>
          <w:sz w:val="24"/>
        </w:rPr>
        <w:t xml:space="preserve"> </w:t>
      </w:r>
      <w:r>
        <w:rPr>
          <w:sz w:val="24"/>
        </w:rPr>
        <w:t>позицию</w:t>
      </w:r>
      <w:r>
        <w:rPr>
          <w:spacing w:val="1"/>
          <w:sz w:val="24"/>
        </w:rPr>
        <w:t xml:space="preserve"> </w:t>
      </w:r>
      <w:r>
        <w:rPr>
          <w:sz w:val="24"/>
        </w:rPr>
        <w:t>по</w:t>
      </w:r>
      <w:r>
        <w:rPr>
          <w:spacing w:val="1"/>
          <w:sz w:val="24"/>
        </w:rPr>
        <w:t xml:space="preserve"> </w:t>
      </w:r>
      <w:r>
        <w:rPr>
          <w:sz w:val="24"/>
        </w:rPr>
        <w:t>общественно</w:t>
      </w:r>
      <w:r>
        <w:rPr>
          <w:spacing w:val="1"/>
          <w:sz w:val="24"/>
        </w:rPr>
        <w:t xml:space="preserve"> </w:t>
      </w:r>
      <w:r>
        <w:rPr>
          <w:sz w:val="24"/>
        </w:rPr>
        <w:t>значимым</w:t>
      </w:r>
      <w:r>
        <w:rPr>
          <w:spacing w:val="1"/>
          <w:sz w:val="24"/>
        </w:rPr>
        <w:t xml:space="preserve"> </w:t>
      </w:r>
      <w:r>
        <w:rPr>
          <w:sz w:val="24"/>
        </w:rPr>
        <w:t>вопросам,</w:t>
      </w:r>
      <w:r>
        <w:rPr>
          <w:spacing w:val="1"/>
          <w:sz w:val="24"/>
        </w:rPr>
        <w:t xml:space="preserve"> </w:t>
      </w:r>
      <w:r>
        <w:rPr>
          <w:sz w:val="24"/>
        </w:rPr>
        <w:t>связанным</w:t>
      </w:r>
      <w:r>
        <w:rPr>
          <w:spacing w:val="1"/>
          <w:sz w:val="24"/>
        </w:rPr>
        <w:t xml:space="preserve"> </w:t>
      </w:r>
      <w:r>
        <w:rPr>
          <w:sz w:val="24"/>
        </w:rPr>
        <w:t>с</w:t>
      </w:r>
      <w:r>
        <w:rPr>
          <w:spacing w:val="1"/>
          <w:sz w:val="24"/>
        </w:rPr>
        <w:t xml:space="preserve"> </w:t>
      </w:r>
      <w:r>
        <w:rPr>
          <w:sz w:val="24"/>
        </w:rPr>
        <w:t>естественными</w:t>
      </w:r>
      <w:r>
        <w:rPr>
          <w:spacing w:val="1"/>
          <w:sz w:val="24"/>
        </w:rPr>
        <w:t xml:space="preserve"> </w:t>
      </w:r>
      <w:r>
        <w:rPr>
          <w:sz w:val="24"/>
        </w:rPr>
        <w:t>науками,</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готовность</w:t>
      </w:r>
      <w:r>
        <w:rPr>
          <w:spacing w:val="1"/>
          <w:sz w:val="24"/>
        </w:rPr>
        <w:t xml:space="preserve"> </w:t>
      </w:r>
      <w:r>
        <w:rPr>
          <w:sz w:val="24"/>
        </w:rPr>
        <w:t>интересоваться</w:t>
      </w:r>
      <w:r>
        <w:rPr>
          <w:spacing w:val="1"/>
          <w:sz w:val="24"/>
        </w:rPr>
        <w:t xml:space="preserve"> </w:t>
      </w:r>
      <w:r>
        <w:rPr>
          <w:sz w:val="24"/>
        </w:rPr>
        <w:t>естественно-научными</w:t>
      </w:r>
      <w:r>
        <w:rPr>
          <w:spacing w:val="82"/>
          <w:sz w:val="24"/>
        </w:rPr>
        <w:t xml:space="preserve"> </w:t>
      </w:r>
      <w:r>
        <w:rPr>
          <w:sz w:val="24"/>
        </w:rPr>
        <w:t xml:space="preserve">идеями.  </w:t>
      </w:r>
      <w:r>
        <w:rPr>
          <w:spacing w:val="17"/>
          <w:sz w:val="24"/>
        </w:rPr>
        <w:t xml:space="preserve"> </w:t>
      </w:r>
      <w:r>
        <w:rPr>
          <w:sz w:val="24"/>
        </w:rPr>
        <w:t xml:space="preserve">Научно  </w:t>
      </w:r>
      <w:r>
        <w:rPr>
          <w:spacing w:val="17"/>
          <w:sz w:val="24"/>
        </w:rPr>
        <w:t xml:space="preserve"> </w:t>
      </w:r>
      <w:r>
        <w:rPr>
          <w:sz w:val="24"/>
        </w:rPr>
        <w:t xml:space="preserve">грамотный  </w:t>
      </w:r>
      <w:r>
        <w:rPr>
          <w:spacing w:val="18"/>
          <w:sz w:val="24"/>
        </w:rPr>
        <w:t xml:space="preserve"> </w:t>
      </w:r>
      <w:r>
        <w:rPr>
          <w:sz w:val="24"/>
        </w:rPr>
        <w:t xml:space="preserve">человек  </w:t>
      </w:r>
      <w:r>
        <w:rPr>
          <w:spacing w:val="20"/>
          <w:sz w:val="24"/>
        </w:rPr>
        <w:t xml:space="preserve"> </w:t>
      </w:r>
      <w:r>
        <w:rPr>
          <w:sz w:val="24"/>
        </w:rPr>
        <w:t xml:space="preserve">стремится  </w:t>
      </w:r>
      <w:r>
        <w:rPr>
          <w:spacing w:val="23"/>
          <w:sz w:val="24"/>
        </w:rPr>
        <w:t xml:space="preserve"> </w:t>
      </w:r>
      <w:r>
        <w:rPr>
          <w:sz w:val="24"/>
        </w:rPr>
        <w:t>участвовать</w:t>
      </w:r>
      <w:r>
        <w:rPr>
          <w:spacing w:val="-58"/>
          <w:sz w:val="24"/>
        </w:rPr>
        <w:t xml:space="preserve"> </w:t>
      </w:r>
      <w:r>
        <w:rPr>
          <w:sz w:val="24"/>
        </w:rPr>
        <w:t>в</w:t>
      </w:r>
      <w:r>
        <w:rPr>
          <w:spacing w:val="76"/>
          <w:sz w:val="24"/>
        </w:rPr>
        <w:t xml:space="preserve"> </w:t>
      </w:r>
      <w:r>
        <w:rPr>
          <w:sz w:val="24"/>
        </w:rPr>
        <w:t xml:space="preserve">аргументированном  </w:t>
      </w:r>
      <w:r>
        <w:rPr>
          <w:spacing w:val="12"/>
          <w:sz w:val="24"/>
        </w:rPr>
        <w:t xml:space="preserve"> </w:t>
      </w:r>
      <w:r>
        <w:rPr>
          <w:sz w:val="24"/>
        </w:rPr>
        <w:t xml:space="preserve">обсуждении  </w:t>
      </w:r>
      <w:r>
        <w:rPr>
          <w:spacing w:val="16"/>
          <w:sz w:val="24"/>
        </w:rPr>
        <w:t xml:space="preserve"> </w:t>
      </w:r>
      <w:r>
        <w:rPr>
          <w:sz w:val="24"/>
        </w:rPr>
        <w:t xml:space="preserve">проблем,  </w:t>
      </w:r>
      <w:r>
        <w:rPr>
          <w:spacing w:val="15"/>
          <w:sz w:val="24"/>
        </w:rPr>
        <w:t xml:space="preserve"> </w:t>
      </w:r>
      <w:r>
        <w:rPr>
          <w:sz w:val="24"/>
        </w:rPr>
        <w:t xml:space="preserve">относящихся  </w:t>
      </w:r>
      <w:r>
        <w:rPr>
          <w:spacing w:val="15"/>
          <w:sz w:val="24"/>
        </w:rPr>
        <w:t xml:space="preserve"> </w:t>
      </w:r>
      <w:r>
        <w:rPr>
          <w:sz w:val="24"/>
        </w:rPr>
        <w:t xml:space="preserve">к  </w:t>
      </w:r>
      <w:r>
        <w:rPr>
          <w:spacing w:val="16"/>
          <w:sz w:val="24"/>
        </w:rPr>
        <w:t xml:space="preserve"> </w:t>
      </w:r>
      <w:r>
        <w:rPr>
          <w:sz w:val="24"/>
        </w:rPr>
        <w:t xml:space="preserve">естественным  </w:t>
      </w:r>
      <w:r>
        <w:rPr>
          <w:spacing w:val="14"/>
          <w:sz w:val="24"/>
        </w:rPr>
        <w:t xml:space="preserve"> </w:t>
      </w:r>
      <w:r>
        <w:rPr>
          <w:sz w:val="24"/>
        </w:rPr>
        <w:t>наукам</w:t>
      </w:r>
      <w:r>
        <w:rPr>
          <w:spacing w:val="-58"/>
          <w:sz w:val="24"/>
        </w:rPr>
        <w:t xml:space="preserve"> </w:t>
      </w:r>
      <w:r>
        <w:rPr>
          <w:sz w:val="24"/>
        </w:rPr>
        <w:t>и</w:t>
      </w:r>
      <w:r>
        <w:rPr>
          <w:spacing w:val="-1"/>
          <w:sz w:val="24"/>
        </w:rPr>
        <w:t xml:space="preserve"> </w:t>
      </w:r>
      <w:r>
        <w:rPr>
          <w:sz w:val="24"/>
        </w:rPr>
        <w:t>технологиям, что</w:t>
      </w:r>
      <w:r>
        <w:rPr>
          <w:spacing w:val="-1"/>
          <w:sz w:val="24"/>
        </w:rPr>
        <w:t xml:space="preserve"> </w:t>
      </w:r>
      <w:r>
        <w:rPr>
          <w:sz w:val="24"/>
        </w:rPr>
        <w:t>требует от</w:t>
      </w:r>
      <w:r>
        <w:rPr>
          <w:spacing w:val="-1"/>
          <w:sz w:val="24"/>
        </w:rPr>
        <w:t xml:space="preserve"> </w:t>
      </w:r>
      <w:r>
        <w:rPr>
          <w:sz w:val="24"/>
        </w:rPr>
        <w:t>него</w:t>
      </w:r>
      <w:r>
        <w:rPr>
          <w:spacing w:val="-1"/>
          <w:sz w:val="24"/>
        </w:rPr>
        <w:t xml:space="preserve"> </w:t>
      </w:r>
      <w:r>
        <w:rPr>
          <w:sz w:val="24"/>
        </w:rPr>
        <w:t>следующих</w:t>
      </w:r>
      <w:r>
        <w:rPr>
          <w:spacing w:val="1"/>
          <w:sz w:val="24"/>
        </w:rPr>
        <w:t xml:space="preserve"> </w:t>
      </w:r>
      <w:r>
        <w:rPr>
          <w:sz w:val="24"/>
        </w:rPr>
        <w:t>компетентностей:</w:t>
      </w:r>
    </w:p>
    <w:p w:rsidR="0078009D" w:rsidRDefault="0078009D" w:rsidP="0078009D">
      <w:pPr>
        <w:pStyle w:val="a3"/>
        <w:ind w:left="869" w:firstLine="0"/>
      </w:pPr>
      <w:r>
        <w:t>научно</w:t>
      </w:r>
      <w:r>
        <w:rPr>
          <w:spacing w:val="-3"/>
        </w:rPr>
        <w:t xml:space="preserve"> </w:t>
      </w:r>
      <w:r>
        <w:t>объяснять</w:t>
      </w:r>
      <w:r>
        <w:rPr>
          <w:spacing w:val="-2"/>
        </w:rPr>
        <w:t xml:space="preserve"> </w:t>
      </w:r>
      <w:r>
        <w:t>явления,</w:t>
      </w:r>
    </w:p>
    <w:p w:rsidR="0078009D" w:rsidRDefault="0078009D" w:rsidP="0078009D">
      <w:pPr>
        <w:pStyle w:val="a3"/>
        <w:spacing w:before="139"/>
        <w:ind w:left="869" w:firstLine="0"/>
      </w:pPr>
      <w:r>
        <w:t>оценивать</w:t>
      </w:r>
      <w:r>
        <w:rPr>
          <w:spacing w:val="-6"/>
        </w:rPr>
        <w:t xml:space="preserve"> </w:t>
      </w:r>
      <w:r>
        <w:t>и</w:t>
      </w:r>
      <w:r>
        <w:rPr>
          <w:spacing w:val="-4"/>
        </w:rPr>
        <w:t xml:space="preserve"> </w:t>
      </w:r>
      <w:r>
        <w:t>понимать</w:t>
      </w:r>
      <w:r>
        <w:rPr>
          <w:spacing w:val="-3"/>
        </w:rPr>
        <w:t xml:space="preserve"> </w:t>
      </w:r>
      <w:r>
        <w:t>особенности</w:t>
      </w:r>
      <w:r>
        <w:rPr>
          <w:spacing w:val="-4"/>
        </w:rPr>
        <w:t xml:space="preserve"> </w:t>
      </w:r>
      <w:r>
        <w:t>научного</w:t>
      </w:r>
      <w:r>
        <w:rPr>
          <w:spacing w:val="-4"/>
        </w:rPr>
        <w:t xml:space="preserve"> </w:t>
      </w:r>
      <w:r>
        <w:t>исследования;</w:t>
      </w:r>
    </w:p>
    <w:p w:rsidR="0078009D" w:rsidRDefault="0078009D" w:rsidP="0078009D">
      <w:pPr>
        <w:pStyle w:val="a3"/>
        <w:tabs>
          <w:tab w:val="left" w:pos="3147"/>
          <w:tab w:val="left" w:pos="4328"/>
          <w:tab w:val="left" w:pos="4884"/>
          <w:tab w:val="left" w:pos="6673"/>
          <w:tab w:val="left" w:pos="7970"/>
        </w:tabs>
        <w:spacing w:before="137"/>
        <w:ind w:left="869" w:firstLine="0"/>
        <w:jc w:val="left"/>
      </w:pPr>
      <w:r>
        <w:t>интерпретировать</w:t>
      </w:r>
      <w:r>
        <w:tab/>
        <w:t>данные</w:t>
      </w:r>
      <w:r>
        <w:tab/>
        <w:t>и</w:t>
      </w:r>
      <w:r>
        <w:tab/>
        <w:t>использовать</w:t>
      </w:r>
      <w:r>
        <w:tab/>
        <w:t>научные</w:t>
      </w:r>
      <w:r>
        <w:tab/>
        <w:t>доказательства</w:t>
      </w: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для</w:t>
      </w:r>
      <w:r>
        <w:rPr>
          <w:spacing w:val="-5"/>
        </w:rPr>
        <w:t xml:space="preserve"> </w:t>
      </w:r>
      <w:r>
        <w:t>получения</w:t>
      </w:r>
      <w:r>
        <w:rPr>
          <w:spacing w:val="-4"/>
        </w:rPr>
        <w:t xml:space="preserve"> </w:t>
      </w:r>
      <w:r>
        <w:t>выводов».</w:t>
      </w:r>
    </w:p>
    <w:p w:rsidR="0078009D" w:rsidRDefault="0078009D" w:rsidP="0078009D">
      <w:pPr>
        <w:pStyle w:val="a3"/>
        <w:spacing w:before="140" w:line="360" w:lineRule="auto"/>
        <w:ind w:right="852"/>
      </w:pPr>
      <w:r>
        <w:t>Изучение</w:t>
      </w:r>
      <w:r>
        <w:rPr>
          <w:spacing w:val="1"/>
        </w:rPr>
        <w:t xml:space="preserve"> </w:t>
      </w:r>
      <w:r>
        <w:t>физики</w:t>
      </w:r>
      <w:r>
        <w:rPr>
          <w:spacing w:val="1"/>
        </w:rPr>
        <w:t xml:space="preserve"> </w:t>
      </w:r>
      <w:r>
        <w:t>способно</w:t>
      </w:r>
      <w:r>
        <w:rPr>
          <w:spacing w:val="1"/>
        </w:rPr>
        <w:t xml:space="preserve"> </w:t>
      </w:r>
      <w:r>
        <w:t>внести</w:t>
      </w:r>
      <w:r>
        <w:rPr>
          <w:spacing w:val="1"/>
        </w:rPr>
        <w:t xml:space="preserve"> </w:t>
      </w:r>
      <w:r>
        <w:t>решающий</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естественно-научной</w:t>
      </w:r>
      <w:r>
        <w:rPr>
          <w:spacing w:val="-1"/>
        </w:rPr>
        <w:t xml:space="preserve"> </w:t>
      </w:r>
      <w:r>
        <w:t>грамотности обучающихся.</w:t>
      </w:r>
    </w:p>
    <w:p w:rsidR="0078009D" w:rsidRDefault="0078009D" w:rsidP="006D0A57">
      <w:pPr>
        <w:pStyle w:val="a5"/>
        <w:numPr>
          <w:ilvl w:val="2"/>
          <w:numId w:val="51"/>
        </w:numPr>
        <w:tabs>
          <w:tab w:val="left" w:pos="1710"/>
        </w:tabs>
        <w:spacing w:line="360" w:lineRule="auto"/>
        <w:ind w:right="848" w:firstLine="707"/>
        <w:jc w:val="both"/>
        <w:rPr>
          <w:sz w:val="24"/>
        </w:rPr>
      </w:pPr>
      <w:r>
        <w:rPr>
          <w:sz w:val="24"/>
        </w:rPr>
        <w:t>Цели</w:t>
      </w:r>
      <w:r>
        <w:rPr>
          <w:spacing w:val="1"/>
          <w:sz w:val="24"/>
        </w:rPr>
        <w:t xml:space="preserve"> </w:t>
      </w:r>
      <w:r>
        <w:rPr>
          <w:sz w:val="24"/>
        </w:rPr>
        <w:t>изучения</w:t>
      </w:r>
      <w:r>
        <w:rPr>
          <w:spacing w:val="1"/>
          <w:sz w:val="24"/>
        </w:rPr>
        <w:t xml:space="preserve"> </w:t>
      </w:r>
      <w:r>
        <w:rPr>
          <w:sz w:val="24"/>
        </w:rPr>
        <w:t>физики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 xml:space="preserve">определены     </w:t>
      </w:r>
      <w:r>
        <w:rPr>
          <w:spacing w:val="1"/>
          <w:sz w:val="24"/>
        </w:rPr>
        <w:t xml:space="preserve"> </w:t>
      </w:r>
      <w:r>
        <w:rPr>
          <w:sz w:val="24"/>
        </w:rPr>
        <w:t>в       Концепции       преподавания       учебного       предмета       «Физика»</w:t>
      </w:r>
      <w:r>
        <w:rPr>
          <w:spacing w:val="-57"/>
          <w:sz w:val="24"/>
        </w:rPr>
        <w:t xml:space="preserve"> </w:t>
      </w:r>
      <w:r>
        <w:rPr>
          <w:sz w:val="24"/>
        </w:rPr>
        <w:t>в</w:t>
      </w:r>
      <w:r>
        <w:rPr>
          <w:spacing w:val="1"/>
          <w:sz w:val="24"/>
        </w:rPr>
        <w:t xml:space="preserve"> </w:t>
      </w:r>
      <w:r>
        <w:rPr>
          <w:sz w:val="24"/>
        </w:rPr>
        <w:t>образовательных</w:t>
      </w:r>
      <w:r>
        <w:rPr>
          <w:spacing w:val="1"/>
          <w:sz w:val="24"/>
        </w:rPr>
        <w:t xml:space="preserve"> </w:t>
      </w:r>
      <w:r>
        <w:rPr>
          <w:sz w:val="24"/>
        </w:rPr>
        <w:t>организациях</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реализующих</w:t>
      </w:r>
      <w:r>
        <w:rPr>
          <w:spacing w:val="1"/>
          <w:sz w:val="24"/>
        </w:rPr>
        <w:t xml:space="preserve"> </w:t>
      </w:r>
      <w:r>
        <w:rPr>
          <w:sz w:val="24"/>
        </w:rPr>
        <w:t>основные</w:t>
      </w:r>
      <w:r>
        <w:rPr>
          <w:spacing w:val="1"/>
          <w:sz w:val="24"/>
        </w:rPr>
        <w:t xml:space="preserve"> </w:t>
      </w:r>
      <w:r>
        <w:rPr>
          <w:sz w:val="24"/>
        </w:rPr>
        <w:t>общеобразовательные</w:t>
      </w:r>
      <w:r>
        <w:rPr>
          <w:spacing w:val="1"/>
          <w:sz w:val="24"/>
        </w:rPr>
        <w:t xml:space="preserve"> </w:t>
      </w:r>
      <w:r>
        <w:rPr>
          <w:sz w:val="24"/>
        </w:rPr>
        <w:t>программы,</w:t>
      </w:r>
      <w:r>
        <w:rPr>
          <w:spacing w:val="1"/>
          <w:sz w:val="24"/>
        </w:rPr>
        <w:t xml:space="preserve"> </w:t>
      </w:r>
      <w:r>
        <w:rPr>
          <w:sz w:val="24"/>
        </w:rPr>
        <w:t>утверждѐнной</w:t>
      </w:r>
      <w:r>
        <w:rPr>
          <w:spacing w:val="1"/>
          <w:sz w:val="24"/>
        </w:rPr>
        <w:t xml:space="preserve"> </w:t>
      </w:r>
      <w:r>
        <w:rPr>
          <w:sz w:val="24"/>
        </w:rPr>
        <w:t>решением</w:t>
      </w:r>
      <w:r>
        <w:rPr>
          <w:spacing w:val="1"/>
          <w:sz w:val="24"/>
        </w:rPr>
        <w:t xml:space="preserve"> </w:t>
      </w:r>
      <w:r>
        <w:rPr>
          <w:sz w:val="24"/>
        </w:rPr>
        <w:t>Коллегии</w:t>
      </w:r>
      <w:r>
        <w:rPr>
          <w:spacing w:val="1"/>
          <w:sz w:val="24"/>
        </w:rPr>
        <w:t xml:space="preserve"> </w:t>
      </w:r>
      <w:r>
        <w:rPr>
          <w:sz w:val="24"/>
        </w:rPr>
        <w:t>Министерства</w:t>
      </w:r>
      <w:r>
        <w:rPr>
          <w:spacing w:val="-57"/>
          <w:sz w:val="24"/>
        </w:rPr>
        <w:t xml:space="preserve"> </w:t>
      </w:r>
      <w:r>
        <w:rPr>
          <w:sz w:val="24"/>
        </w:rPr>
        <w:t>просвещения</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(протокол</w:t>
      </w:r>
      <w:r>
        <w:rPr>
          <w:spacing w:val="-2"/>
          <w:sz w:val="24"/>
        </w:rPr>
        <w:t xml:space="preserve"> </w:t>
      </w:r>
      <w:r>
        <w:rPr>
          <w:sz w:val="24"/>
        </w:rPr>
        <w:t>от</w:t>
      </w:r>
      <w:r>
        <w:rPr>
          <w:spacing w:val="-1"/>
          <w:sz w:val="24"/>
        </w:rPr>
        <w:t xml:space="preserve"> </w:t>
      </w:r>
      <w:r>
        <w:rPr>
          <w:sz w:val="24"/>
        </w:rPr>
        <w:t>3</w:t>
      </w:r>
      <w:r>
        <w:rPr>
          <w:spacing w:val="-1"/>
          <w:sz w:val="24"/>
        </w:rPr>
        <w:t xml:space="preserve"> </w:t>
      </w:r>
      <w:r>
        <w:rPr>
          <w:sz w:val="24"/>
        </w:rPr>
        <w:t>декабря</w:t>
      </w:r>
      <w:r>
        <w:rPr>
          <w:spacing w:val="-1"/>
          <w:sz w:val="24"/>
        </w:rPr>
        <w:t xml:space="preserve"> </w:t>
      </w:r>
      <w:r>
        <w:rPr>
          <w:sz w:val="24"/>
        </w:rPr>
        <w:t>2019</w:t>
      </w:r>
      <w:r>
        <w:rPr>
          <w:spacing w:val="-1"/>
          <w:sz w:val="24"/>
        </w:rPr>
        <w:t xml:space="preserve"> </w:t>
      </w:r>
      <w:r>
        <w:rPr>
          <w:sz w:val="24"/>
        </w:rPr>
        <w:t>г</w:t>
      </w:r>
      <w:r>
        <w:rPr>
          <w:spacing w:val="-2"/>
          <w:sz w:val="24"/>
        </w:rPr>
        <w:t xml:space="preserve"> </w:t>
      </w:r>
      <w:r>
        <w:rPr>
          <w:sz w:val="24"/>
        </w:rPr>
        <w:t>№</w:t>
      </w:r>
      <w:r>
        <w:rPr>
          <w:spacing w:val="-1"/>
          <w:sz w:val="24"/>
        </w:rPr>
        <w:t xml:space="preserve"> </w:t>
      </w:r>
      <w:r>
        <w:rPr>
          <w:sz w:val="24"/>
        </w:rPr>
        <w:t>ПК-4вн).</w:t>
      </w:r>
    </w:p>
    <w:p w:rsidR="0078009D" w:rsidRDefault="0078009D" w:rsidP="006D0A57">
      <w:pPr>
        <w:pStyle w:val="a5"/>
        <w:numPr>
          <w:ilvl w:val="2"/>
          <w:numId w:val="51"/>
        </w:numPr>
        <w:tabs>
          <w:tab w:val="left" w:pos="1830"/>
        </w:tabs>
        <w:spacing w:line="275" w:lineRule="exact"/>
        <w:ind w:left="1830" w:hanging="961"/>
        <w:jc w:val="both"/>
        <w:rPr>
          <w:sz w:val="24"/>
        </w:rPr>
      </w:pPr>
      <w:r>
        <w:rPr>
          <w:sz w:val="24"/>
        </w:rPr>
        <w:t>Цели</w:t>
      </w:r>
      <w:r>
        <w:rPr>
          <w:spacing w:val="-3"/>
          <w:sz w:val="24"/>
        </w:rPr>
        <w:t xml:space="preserve"> </w:t>
      </w:r>
      <w:r>
        <w:rPr>
          <w:sz w:val="24"/>
        </w:rPr>
        <w:t>изучения</w:t>
      </w:r>
      <w:r>
        <w:rPr>
          <w:spacing w:val="-3"/>
          <w:sz w:val="24"/>
        </w:rPr>
        <w:t xml:space="preserve"> </w:t>
      </w:r>
      <w:r>
        <w:rPr>
          <w:sz w:val="24"/>
        </w:rPr>
        <w:t>физики:</w:t>
      </w:r>
    </w:p>
    <w:p w:rsidR="0078009D" w:rsidRDefault="0078009D" w:rsidP="0078009D">
      <w:pPr>
        <w:pStyle w:val="a3"/>
        <w:spacing w:before="140" w:line="360" w:lineRule="auto"/>
        <w:ind w:right="854"/>
      </w:pPr>
      <w:r>
        <w:t>приобретение интереса и стремления обучающихся к научному изучению природы,</w:t>
      </w:r>
      <w:r>
        <w:rPr>
          <w:spacing w:val="-57"/>
        </w:rPr>
        <w:t xml:space="preserve"> </w:t>
      </w:r>
      <w:r>
        <w:t>развитие</w:t>
      </w:r>
      <w:r>
        <w:rPr>
          <w:spacing w:val="-2"/>
        </w:rPr>
        <w:t xml:space="preserve"> </w:t>
      </w:r>
      <w:r>
        <w:t>их</w:t>
      </w:r>
      <w:r>
        <w:rPr>
          <w:spacing w:val="-1"/>
        </w:rPr>
        <w:t xml:space="preserve"> </w:t>
      </w:r>
      <w:r>
        <w:t>интеллектуальных</w:t>
      </w:r>
      <w:r>
        <w:rPr>
          <w:spacing w:val="-1"/>
        </w:rPr>
        <w:t xml:space="preserve"> </w:t>
      </w:r>
      <w:r>
        <w:t>и</w:t>
      </w:r>
      <w:r>
        <w:rPr>
          <w:spacing w:val="-1"/>
        </w:rPr>
        <w:t xml:space="preserve"> </w:t>
      </w:r>
      <w:r>
        <w:t>творческих</w:t>
      </w:r>
      <w:r>
        <w:rPr>
          <w:spacing w:val="2"/>
        </w:rPr>
        <w:t xml:space="preserve"> </w:t>
      </w:r>
      <w:r>
        <w:t>способностей;</w:t>
      </w:r>
    </w:p>
    <w:p w:rsidR="0078009D" w:rsidRDefault="0078009D" w:rsidP="0078009D">
      <w:pPr>
        <w:pStyle w:val="a3"/>
        <w:spacing w:line="360" w:lineRule="auto"/>
        <w:ind w:right="857"/>
      </w:pPr>
      <w:r>
        <w:t>развитие</w:t>
      </w:r>
      <w:r>
        <w:rPr>
          <w:spacing w:val="1"/>
        </w:rPr>
        <w:t xml:space="preserve"> </w:t>
      </w:r>
      <w:r>
        <w:t>представлений</w:t>
      </w:r>
      <w:r>
        <w:rPr>
          <w:spacing w:val="1"/>
        </w:rPr>
        <w:t xml:space="preserve"> </w:t>
      </w:r>
      <w:r>
        <w:t>о</w:t>
      </w:r>
      <w:r>
        <w:rPr>
          <w:spacing w:val="1"/>
        </w:rPr>
        <w:t xml:space="preserve"> </w:t>
      </w:r>
      <w:r>
        <w:t>научном</w:t>
      </w:r>
      <w:r>
        <w:rPr>
          <w:spacing w:val="1"/>
        </w:rPr>
        <w:t xml:space="preserve"> </w:t>
      </w:r>
      <w:r>
        <w:t>методе</w:t>
      </w:r>
      <w:r>
        <w:rPr>
          <w:spacing w:val="1"/>
        </w:rPr>
        <w:t xml:space="preserve"> </w:t>
      </w:r>
      <w:r>
        <w:t>познания</w:t>
      </w:r>
      <w:r>
        <w:rPr>
          <w:spacing w:val="1"/>
        </w:rPr>
        <w:t xml:space="preserve"> </w:t>
      </w:r>
      <w:r>
        <w:t>и</w:t>
      </w:r>
      <w:r>
        <w:rPr>
          <w:spacing w:val="1"/>
        </w:rPr>
        <w:t xml:space="preserve"> </w:t>
      </w:r>
      <w:r>
        <w:t>формирование</w:t>
      </w:r>
      <w:r>
        <w:rPr>
          <w:spacing w:val="1"/>
        </w:rPr>
        <w:t xml:space="preserve"> </w:t>
      </w:r>
      <w:r>
        <w:t>исследовательского</w:t>
      </w:r>
      <w:r>
        <w:rPr>
          <w:spacing w:val="-1"/>
        </w:rPr>
        <w:t xml:space="preserve"> </w:t>
      </w:r>
      <w:r>
        <w:t>отношения к окружающим явлениям;</w:t>
      </w:r>
    </w:p>
    <w:p w:rsidR="0078009D" w:rsidRDefault="0078009D" w:rsidP="0078009D">
      <w:pPr>
        <w:pStyle w:val="a3"/>
        <w:spacing w:line="360" w:lineRule="auto"/>
        <w:ind w:right="852"/>
      </w:pPr>
      <w:r>
        <w:t>формирование научного мировоззрения как результата изучения основ строения</w:t>
      </w:r>
      <w:r>
        <w:rPr>
          <w:spacing w:val="1"/>
        </w:rPr>
        <w:t xml:space="preserve"> </w:t>
      </w:r>
      <w:r>
        <w:t>материи</w:t>
      </w:r>
      <w:r>
        <w:rPr>
          <w:spacing w:val="-1"/>
        </w:rPr>
        <w:t xml:space="preserve"> </w:t>
      </w:r>
      <w:r>
        <w:t>и фундаментальных</w:t>
      </w:r>
      <w:r>
        <w:rPr>
          <w:spacing w:val="2"/>
        </w:rPr>
        <w:t xml:space="preserve"> </w:t>
      </w:r>
      <w:r>
        <w:t>законов физики;</w:t>
      </w:r>
    </w:p>
    <w:p w:rsidR="0078009D" w:rsidRDefault="0078009D" w:rsidP="0078009D">
      <w:pPr>
        <w:pStyle w:val="a3"/>
        <w:spacing w:line="360" w:lineRule="auto"/>
        <w:ind w:right="853"/>
      </w:pPr>
      <w:r>
        <w:t>формирование представлений о роли физики для развития других естественных</w:t>
      </w:r>
      <w:r>
        <w:rPr>
          <w:spacing w:val="1"/>
        </w:rPr>
        <w:t xml:space="preserve"> </w:t>
      </w:r>
      <w:r>
        <w:t>наук,</w:t>
      </w:r>
      <w:r>
        <w:rPr>
          <w:spacing w:val="-1"/>
        </w:rPr>
        <w:t xml:space="preserve"> </w:t>
      </w:r>
      <w:r>
        <w:t>техники</w:t>
      </w:r>
      <w:r>
        <w:rPr>
          <w:spacing w:val="-2"/>
        </w:rPr>
        <w:t xml:space="preserve"> </w:t>
      </w:r>
      <w:r>
        <w:t>и технологий;</w:t>
      </w:r>
    </w:p>
    <w:p w:rsidR="0078009D" w:rsidRDefault="0078009D" w:rsidP="0078009D">
      <w:pPr>
        <w:pStyle w:val="a3"/>
        <w:spacing w:before="1" w:line="360" w:lineRule="auto"/>
        <w:ind w:right="852"/>
      </w:pPr>
      <w:r>
        <w:t>развитие</w:t>
      </w:r>
      <w:r>
        <w:rPr>
          <w:spacing w:val="1"/>
        </w:rPr>
        <w:t xml:space="preserve"> </w:t>
      </w:r>
      <w:r>
        <w:t>представлений</w:t>
      </w:r>
      <w:r>
        <w:rPr>
          <w:spacing w:val="1"/>
        </w:rPr>
        <w:t xml:space="preserve"> </w:t>
      </w:r>
      <w:r>
        <w:t>о</w:t>
      </w:r>
      <w:r>
        <w:rPr>
          <w:spacing w:val="1"/>
        </w:rPr>
        <w:t xml:space="preserve"> </w:t>
      </w:r>
      <w:r>
        <w:t>возможных</w:t>
      </w:r>
      <w:r>
        <w:rPr>
          <w:spacing w:val="1"/>
        </w:rPr>
        <w:t xml:space="preserve"> </w:t>
      </w:r>
      <w:r>
        <w:t>сферах</w:t>
      </w:r>
      <w:r>
        <w:rPr>
          <w:spacing w:val="1"/>
        </w:rPr>
        <w:t xml:space="preserve"> </w:t>
      </w:r>
      <w:r>
        <w:t>будущей</w:t>
      </w:r>
      <w:r>
        <w:rPr>
          <w:spacing w:val="1"/>
        </w:rPr>
        <w:t xml:space="preserve"> </w:t>
      </w:r>
      <w:r>
        <w:t>профессиональной</w:t>
      </w:r>
      <w:r>
        <w:rPr>
          <w:spacing w:val="1"/>
        </w:rPr>
        <w:t xml:space="preserve"> </w:t>
      </w:r>
      <w:r>
        <w:t>деятельности,     связанной     с     физикой,     подготовка     к     дальнейшему     обучению</w:t>
      </w:r>
      <w:r>
        <w:rPr>
          <w:spacing w:val="1"/>
        </w:rPr>
        <w:t xml:space="preserve"> </w:t>
      </w:r>
      <w:r>
        <w:t>в</w:t>
      </w:r>
      <w:r>
        <w:rPr>
          <w:spacing w:val="-2"/>
        </w:rPr>
        <w:t xml:space="preserve"> </w:t>
      </w:r>
      <w:r>
        <w:t>этом</w:t>
      </w:r>
      <w:r>
        <w:rPr>
          <w:spacing w:val="-1"/>
        </w:rPr>
        <w:t xml:space="preserve"> </w:t>
      </w:r>
      <w:r>
        <w:t>направлении.</w:t>
      </w:r>
    </w:p>
    <w:p w:rsidR="0078009D" w:rsidRDefault="0078009D" w:rsidP="0078009D">
      <w:pPr>
        <w:pStyle w:val="a3"/>
        <w:spacing w:line="360" w:lineRule="auto"/>
        <w:ind w:right="856"/>
      </w:pPr>
      <w:r>
        <w:t>Достижение этих целей на уровне основного общего образования обеспечивается</w:t>
      </w:r>
      <w:r>
        <w:rPr>
          <w:spacing w:val="1"/>
        </w:rPr>
        <w:t xml:space="preserve"> </w:t>
      </w:r>
      <w:r>
        <w:t>решением</w:t>
      </w:r>
      <w:r>
        <w:rPr>
          <w:spacing w:val="-2"/>
        </w:rPr>
        <w:t xml:space="preserve"> </w:t>
      </w:r>
      <w:r>
        <w:t>следующих</w:t>
      </w:r>
      <w:r>
        <w:rPr>
          <w:spacing w:val="2"/>
        </w:rPr>
        <w:t xml:space="preserve"> </w:t>
      </w:r>
      <w:r>
        <w:t>задач:</w:t>
      </w:r>
    </w:p>
    <w:p w:rsidR="0078009D" w:rsidRDefault="0078009D" w:rsidP="0078009D">
      <w:pPr>
        <w:pStyle w:val="a3"/>
        <w:spacing w:line="360" w:lineRule="auto"/>
        <w:ind w:right="852"/>
      </w:pPr>
      <w:r>
        <w:t>приобретение знаний о дискретном строении вещества, о механических, тепловых,</w:t>
      </w:r>
      <w:r>
        <w:rPr>
          <w:spacing w:val="1"/>
        </w:rPr>
        <w:t xml:space="preserve"> </w:t>
      </w:r>
      <w:r>
        <w:t>электрических,</w:t>
      </w:r>
      <w:r>
        <w:rPr>
          <w:spacing w:val="-1"/>
        </w:rPr>
        <w:t xml:space="preserve"> </w:t>
      </w:r>
      <w:r>
        <w:t>магнитных</w:t>
      </w:r>
      <w:r>
        <w:rPr>
          <w:spacing w:val="-1"/>
        </w:rPr>
        <w:t xml:space="preserve"> </w:t>
      </w:r>
      <w:r>
        <w:t>и квантовых</w:t>
      </w:r>
      <w:r>
        <w:rPr>
          <w:spacing w:val="1"/>
        </w:rPr>
        <w:t xml:space="preserve"> </w:t>
      </w:r>
      <w:r>
        <w:t>явлениях;</w:t>
      </w:r>
    </w:p>
    <w:p w:rsidR="0078009D" w:rsidRDefault="0078009D" w:rsidP="0078009D">
      <w:pPr>
        <w:pStyle w:val="a3"/>
        <w:spacing w:line="362" w:lineRule="auto"/>
        <w:ind w:right="851"/>
      </w:pPr>
      <w:r>
        <w:lastRenderedPageBreak/>
        <w:t>приобретение      умений      описывать      и      объяснять      физические      явления</w:t>
      </w:r>
      <w:r>
        <w:rPr>
          <w:spacing w:val="-57"/>
        </w:rPr>
        <w:t xml:space="preserve"> </w:t>
      </w:r>
      <w:r>
        <w:t>с</w:t>
      </w:r>
      <w:r>
        <w:rPr>
          <w:spacing w:val="-2"/>
        </w:rPr>
        <w:t xml:space="preserve"> </w:t>
      </w:r>
      <w:r>
        <w:t>использованием</w:t>
      </w:r>
      <w:r>
        <w:rPr>
          <w:spacing w:val="-1"/>
        </w:rPr>
        <w:t xml:space="preserve"> </w:t>
      </w:r>
      <w:r>
        <w:t>полученных</w:t>
      </w:r>
      <w:r>
        <w:rPr>
          <w:spacing w:val="-1"/>
        </w:rPr>
        <w:t xml:space="preserve"> </w:t>
      </w:r>
      <w:r>
        <w:t>знаний;</w:t>
      </w:r>
    </w:p>
    <w:p w:rsidR="0078009D" w:rsidRDefault="0078009D" w:rsidP="0078009D">
      <w:pPr>
        <w:pStyle w:val="a3"/>
        <w:spacing w:line="360" w:lineRule="auto"/>
        <w:ind w:right="853"/>
      </w:pPr>
      <w:r>
        <w:t>освоение</w:t>
      </w:r>
      <w:r>
        <w:rPr>
          <w:spacing w:val="1"/>
        </w:rPr>
        <w:t xml:space="preserve"> </w:t>
      </w:r>
      <w:r>
        <w:t>методов</w:t>
      </w:r>
      <w:r>
        <w:rPr>
          <w:spacing w:val="1"/>
        </w:rPr>
        <w:t xml:space="preserve"> </w:t>
      </w:r>
      <w:r>
        <w:t>решения</w:t>
      </w:r>
      <w:r>
        <w:rPr>
          <w:spacing w:val="1"/>
        </w:rPr>
        <w:t xml:space="preserve"> </w:t>
      </w:r>
      <w:r>
        <w:t>простейших</w:t>
      </w:r>
      <w:r>
        <w:rPr>
          <w:spacing w:val="1"/>
        </w:rPr>
        <w:t xml:space="preserve"> </w:t>
      </w:r>
      <w:r>
        <w:t>расчѐтных</w:t>
      </w:r>
      <w:r>
        <w:rPr>
          <w:spacing w:val="1"/>
        </w:rPr>
        <w:t xml:space="preserve"> </w:t>
      </w:r>
      <w:r>
        <w:t>задач</w:t>
      </w:r>
      <w:r>
        <w:rPr>
          <w:spacing w:val="1"/>
        </w:rPr>
        <w:t xml:space="preserve"> </w:t>
      </w:r>
      <w:r>
        <w:t>с</w:t>
      </w:r>
      <w:r>
        <w:rPr>
          <w:spacing w:val="1"/>
        </w:rPr>
        <w:t xml:space="preserve"> </w:t>
      </w:r>
      <w:r>
        <w:t>использованием</w:t>
      </w:r>
      <w:r>
        <w:rPr>
          <w:spacing w:val="1"/>
        </w:rPr>
        <w:t xml:space="preserve"> </w:t>
      </w:r>
      <w:r>
        <w:t>физических</w:t>
      </w:r>
      <w:r>
        <w:rPr>
          <w:spacing w:val="1"/>
        </w:rPr>
        <w:t xml:space="preserve"> </w:t>
      </w:r>
      <w:r>
        <w:t>моделей,</w:t>
      </w:r>
      <w:r>
        <w:rPr>
          <w:spacing w:val="-1"/>
        </w:rPr>
        <w:t xml:space="preserve"> </w:t>
      </w:r>
      <w:r>
        <w:t>творческих</w:t>
      </w:r>
      <w:r>
        <w:rPr>
          <w:spacing w:val="1"/>
        </w:rPr>
        <w:t xml:space="preserve"> </w:t>
      </w:r>
      <w:r>
        <w:t>и</w:t>
      </w:r>
      <w:r>
        <w:rPr>
          <w:spacing w:val="-2"/>
        </w:rPr>
        <w:t xml:space="preserve"> </w:t>
      </w:r>
      <w:r>
        <w:t>практико-ориентированных</w:t>
      </w:r>
      <w:r>
        <w:rPr>
          <w:spacing w:val="-2"/>
        </w:rPr>
        <w:t xml:space="preserve"> </w:t>
      </w:r>
      <w:r>
        <w:t>задач;</w:t>
      </w:r>
    </w:p>
    <w:p w:rsidR="0078009D" w:rsidRDefault="0078009D" w:rsidP="0078009D">
      <w:pPr>
        <w:pStyle w:val="a3"/>
        <w:spacing w:line="360" w:lineRule="auto"/>
        <w:ind w:right="849"/>
      </w:pPr>
      <w:r>
        <w:t>развитие умений наблюдать природные явления и выполнять опыты, лабораторные</w:t>
      </w:r>
      <w:r>
        <w:rPr>
          <w:spacing w:val="-57"/>
        </w:rPr>
        <w:t xml:space="preserve"> </w:t>
      </w:r>
      <w:r>
        <w:t>работы</w:t>
      </w:r>
      <w:r>
        <w:rPr>
          <w:spacing w:val="-3"/>
        </w:rPr>
        <w:t xml:space="preserve"> </w:t>
      </w:r>
      <w:r>
        <w:t>и</w:t>
      </w:r>
      <w:r>
        <w:rPr>
          <w:spacing w:val="-2"/>
        </w:rPr>
        <w:t xml:space="preserve"> </w:t>
      </w:r>
      <w:r>
        <w:t>экспериментальные</w:t>
      </w:r>
      <w:r>
        <w:rPr>
          <w:spacing w:val="-4"/>
        </w:rPr>
        <w:t xml:space="preserve"> </w:t>
      </w:r>
      <w:r>
        <w:t>исследования</w:t>
      </w:r>
      <w:r>
        <w:rPr>
          <w:spacing w:val="-2"/>
        </w:rPr>
        <w:t xml:space="preserve"> </w:t>
      </w:r>
      <w:r>
        <w:t>с</w:t>
      </w:r>
      <w:r>
        <w:rPr>
          <w:spacing w:val="-3"/>
        </w:rPr>
        <w:t xml:space="preserve"> </w:t>
      </w:r>
      <w:r>
        <w:t>использованием</w:t>
      </w:r>
      <w:r>
        <w:rPr>
          <w:spacing w:val="-4"/>
        </w:rPr>
        <w:t xml:space="preserve"> </w:t>
      </w:r>
      <w:r>
        <w:t>измерительных</w:t>
      </w:r>
      <w:r>
        <w:rPr>
          <w:spacing w:val="-3"/>
        </w:rPr>
        <w:t xml:space="preserve"> </w:t>
      </w:r>
      <w:r>
        <w:t>приборов;</w:t>
      </w:r>
    </w:p>
    <w:p w:rsidR="0078009D" w:rsidRDefault="0078009D" w:rsidP="0078009D">
      <w:pPr>
        <w:pStyle w:val="a3"/>
        <w:spacing w:line="360" w:lineRule="auto"/>
        <w:ind w:right="842"/>
      </w:pPr>
      <w:r>
        <w:t>освоение</w:t>
      </w:r>
      <w:r>
        <w:rPr>
          <w:spacing w:val="1"/>
        </w:rPr>
        <w:t xml:space="preserve"> </w:t>
      </w:r>
      <w:r>
        <w:t>приѐмов</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физического</w:t>
      </w:r>
      <w:r>
        <w:rPr>
          <w:spacing w:val="1"/>
        </w:rPr>
        <w:t xml:space="preserve"> </w:t>
      </w:r>
      <w:r>
        <w:t>содержания,</w:t>
      </w:r>
      <w:r>
        <w:rPr>
          <w:spacing w:val="1"/>
        </w:rPr>
        <w:t xml:space="preserve"> </w:t>
      </w:r>
      <w:r>
        <w:t>включая</w:t>
      </w:r>
      <w:r>
        <w:rPr>
          <w:spacing w:val="1"/>
        </w:rPr>
        <w:t xml:space="preserve"> </w:t>
      </w:r>
      <w:r>
        <w:t>информацию</w:t>
      </w:r>
      <w:r>
        <w:rPr>
          <w:spacing w:val="1"/>
        </w:rPr>
        <w:t xml:space="preserve"> </w:t>
      </w:r>
      <w:r>
        <w:t>о</w:t>
      </w:r>
      <w:r>
        <w:rPr>
          <w:spacing w:val="1"/>
        </w:rPr>
        <w:t xml:space="preserve"> </w:t>
      </w:r>
      <w:r>
        <w:t>современных</w:t>
      </w:r>
      <w:r>
        <w:rPr>
          <w:spacing w:val="1"/>
        </w:rPr>
        <w:t xml:space="preserve"> </w:t>
      </w:r>
      <w:r>
        <w:t>достижениях</w:t>
      </w:r>
      <w:r>
        <w:rPr>
          <w:spacing w:val="1"/>
        </w:rPr>
        <w:t xml:space="preserve"> </w:t>
      </w:r>
      <w:r>
        <w:t>физики,</w:t>
      </w:r>
      <w:r>
        <w:rPr>
          <w:spacing w:val="1"/>
        </w:rPr>
        <w:t xml:space="preserve"> </w:t>
      </w:r>
      <w:r>
        <w:t>анализ</w:t>
      </w:r>
      <w:r>
        <w:rPr>
          <w:spacing w:val="1"/>
        </w:rPr>
        <w:t xml:space="preserve"> </w:t>
      </w:r>
      <w:r>
        <w:t>и</w:t>
      </w:r>
      <w:r>
        <w:rPr>
          <w:spacing w:val="1"/>
        </w:rPr>
        <w:t xml:space="preserve"> </w:t>
      </w:r>
      <w:r>
        <w:t>критическое</w:t>
      </w:r>
      <w:r>
        <w:rPr>
          <w:spacing w:val="1"/>
        </w:rPr>
        <w:t xml:space="preserve"> </w:t>
      </w:r>
      <w:r>
        <w:t>оценивание</w:t>
      </w:r>
      <w:r>
        <w:rPr>
          <w:spacing w:val="1"/>
        </w:rPr>
        <w:t xml:space="preserve"> </w:t>
      </w:r>
      <w:r>
        <w:t>информации;</w:t>
      </w:r>
    </w:p>
    <w:p w:rsidR="0078009D" w:rsidRDefault="0078009D" w:rsidP="0078009D">
      <w:pPr>
        <w:pStyle w:val="a3"/>
        <w:spacing w:line="360" w:lineRule="auto"/>
        <w:ind w:right="852"/>
      </w:pPr>
      <w:r>
        <w:t>знакомство      со      сферами      профессиональной      деятельности,     связанными</w:t>
      </w:r>
      <w:r>
        <w:rPr>
          <w:spacing w:val="-57"/>
        </w:rPr>
        <w:t xml:space="preserve"> </w:t>
      </w:r>
      <w:r>
        <w:t>с</w:t>
      </w:r>
      <w:r>
        <w:rPr>
          <w:spacing w:val="1"/>
        </w:rPr>
        <w:t xml:space="preserve"> </w:t>
      </w:r>
      <w:r>
        <w:t>физикой,</w:t>
      </w:r>
      <w:r>
        <w:rPr>
          <w:spacing w:val="1"/>
        </w:rPr>
        <w:t xml:space="preserve"> </w:t>
      </w:r>
      <w:r>
        <w:t>и</w:t>
      </w:r>
      <w:r>
        <w:rPr>
          <w:spacing w:val="1"/>
        </w:rPr>
        <w:t xml:space="preserve"> </w:t>
      </w:r>
      <w:r>
        <w:t>современными</w:t>
      </w:r>
      <w:r>
        <w:rPr>
          <w:spacing w:val="1"/>
        </w:rPr>
        <w:t xml:space="preserve"> </w:t>
      </w:r>
      <w:r>
        <w:t>технологиями, основанными</w:t>
      </w:r>
      <w:r>
        <w:rPr>
          <w:spacing w:val="1"/>
        </w:rPr>
        <w:t xml:space="preserve"> </w:t>
      </w:r>
      <w:r>
        <w:t>на</w:t>
      </w:r>
      <w:r>
        <w:rPr>
          <w:spacing w:val="1"/>
        </w:rPr>
        <w:t xml:space="preserve"> </w:t>
      </w:r>
      <w:r>
        <w:t>достижениях</w:t>
      </w:r>
      <w:r>
        <w:rPr>
          <w:spacing w:val="1"/>
        </w:rPr>
        <w:t xml:space="preserve"> </w:t>
      </w:r>
      <w:r>
        <w:t>физической</w:t>
      </w:r>
      <w:r>
        <w:rPr>
          <w:spacing w:val="1"/>
        </w:rPr>
        <w:t xml:space="preserve"> </w:t>
      </w:r>
      <w:r>
        <w:t>науки.</w:t>
      </w:r>
    </w:p>
    <w:p w:rsidR="0078009D" w:rsidRDefault="0078009D" w:rsidP="0078009D">
      <w:pPr>
        <w:pStyle w:val="a3"/>
        <w:spacing w:before="2"/>
        <w:ind w:left="0" w:firstLine="0"/>
        <w:jc w:val="left"/>
        <w:rPr>
          <w:sz w:val="13"/>
        </w:rPr>
      </w:pPr>
    </w:p>
    <w:p w:rsidR="0078009D" w:rsidRDefault="0078009D" w:rsidP="006D0A57">
      <w:pPr>
        <w:pStyle w:val="a5"/>
        <w:numPr>
          <w:ilvl w:val="2"/>
          <w:numId w:val="51"/>
        </w:numPr>
        <w:tabs>
          <w:tab w:val="left" w:pos="1830"/>
        </w:tabs>
        <w:spacing w:before="90" w:line="360" w:lineRule="auto"/>
        <w:ind w:right="848" w:firstLine="707"/>
        <w:jc w:val="both"/>
        <w:rPr>
          <w:sz w:val="24"/>
        </w:rPr>
      </w:pPr>
      <w:r>
        <w:rPr>
          <w:sz w:val="24"/>
        </w:rPr>
        <w:t xml:space="preserve">Общее   </w:t>
      </w:r>
      <w:r>
        <w:rPr>
          <w:spacing w:val="1"/>
          <w:sz w:val="24"/>
        </w:rPr>
        <w:t xml:space="preserve"> </w:t>
      </w:r>
      <w:r>
        <w:rPr>
          <w:sz w:val="24"/>
        </w:rPr>
        <w:t xml:space="preserve">число   </w:t>
      </w:r>
      <w:r>
        <w:rPr>
          <w:spacing w:val="1"/>
          <w:sz w:val="24"/>
        </w:rPr>
        <w:t xml:space="preserve"> </w:t>
      </w:r>
      <w:r>
        <w:rPr>
          <w:sz w:val="24"/>
        </w:rPr>
        <w:t>часов,     рекомендованных     для     изучения     физики</w:t>
      </w:r>
      <w:r>
        <w:rPr>
          <w:spacing w:val="1"/>
          <w:sz w:val="24"/>
        </w:rPr>
        <w:t xml:space="preserve"> </w:t>
      </w:r>
      <w:r>
        <w:rPr>
          <w:sz w:val="24"/>
        </w:rPr>
        <w:t>на базовом уровне, –</w:t>
      </w:r>
      <w:r>
        <w:rPr>
          <w:spacing w:val="1"/>
          <w:sz w:val="24"/>
        </w:rPr>
        <w:t xml:space="preserve"> </w:t>
      </w:r>
      <w:r>
        <w:rPr>
          <w:sz w:val="24"/>
        </w:rPr>
        <w:t>238 часов: в 7 классе – 68 часов (2 часа в неделю), в 8 классе – 68</w:t>
      </w:r>
      <w:r>
        <w:rPr>
          <w:spacing w:val="1"/>
          <w:sz w:val="24"/>
        </w:rPr>
        <w:t xml:space="preserve"> </w:t>
      </w:r>
      <w:r>
        <w:rPr>
          <w:sz w:val="24"/>
        </w:rPr>
        <w:t>часов (2 часа</w:t>
      </w:r>
      <w:r>
        <w:rPr>
          <w:spacing w:val="-1"/>
          <w:sz w:val="24"/>
        </w:rPr>
        <w:t xml:space="preserve"> </w:t>
      </w:r>
      <w:r>
        <w:rPr>
          <w:sz w:val="24"/>
        </w:rPr>
        <w:t>в</w:t>
      </w:r>
      <w:r>
        <w:rPr>
          <w:spacing w:val="-1"/>
          <w:sz w:val="24"/>
        </w:rPr>
        <w:t xml:space="preserve"> </w:t>
      </w:r>
      <w:r>
        <w:rPr>
          <w:sz w:val="24"/>
        </w:rPr>
        <w:t>неделю),</w:t>
      </w:r>
      <w:r>
        <w:rPr>
          <w:spacing w:val="-1"/>
          <w:sz w:val="24"/>
        </w:rPr>
        <w:t xml:space="preserve"> </w:t>
      </w:r>
      <w:r>
        <w:rPr>
          <w:sz w:val="24"/>
        </w:rPr>
        <w:t>в</w:t>
      </w:r>
      <w:r>
        <w:rPr>
          <w:spacing w:val="-1"/>
          <w:sz w:val="24"/>
        </w:rPr>
        <w:t xml:space="preserve"> </w:t>
      </w:r>
      <w:r>
        <w:rPr>
          <w:sz w:val="24"/>
        </w:rPr>
        <w:t>9 классе</w:t>
      </w:r>
      <w:r>
        <w:rPr>
          <w:spacing w:val="1"/>
          <w:sz w:val="24"/>
        </w:rPr>
        <w:t xml:space="preserve"> </w:t>
      </w:r>
      <w:r>
        <w:rPr>
          <w:sz w:val="24"/>
        </w:rPr>
        <w:t>–</w:t>
      </w:r>
      <w:r>
        <w:rPr>
          <w:spacing w:val="-2"/>
          <w:sz w:val="24"/>
        </w:rPr>
        <w:t xml:space="preserve"> </w:t>
      </w:r>
      <w:r>
        <w:rPr>
          <w:sz w:val="24"/>
        </w:rPr>
        <w:t>102</w:t>
      </w:r>
      <w:r>
        <w:rPr>
          <w:spacing w:val="2"/>
          <w:sz w:val="24"/>
        </w:rPr>
        <w:t xml:space="preserve"> </w:t>
      </w:r>
      <w:r>
        <w:rPr>
          <w:sz w:val="24"/>
        </w:rPr>
        <w:t>часа</w:t>
      </w:r>
      <w:r>
        <w:rPr>
          <w:spacing w:val="-1"/>
          <w:sz w:val="24"/>
        </w:rPr>
        <w:t xml:space="preserve"> </w:t>
      </w:r>
      <w:r>
        <w:rPr>
          <w:sz w:val="24"/>
        </w:rPr>
        <w:t>(3 часа</w:t>
      </w:r>
      <w:r>
        <w:rPr>
          <w:spacing w:val="1"/>
          <w:sz w:val="24"/>
        </w:rPr>
        <w:t xml:space="preserve"> </w:t>
      </w:r>
      <w:r>
        <w:rPr>
          <w:sz w:val="24"/>
        </w:rPr>
        <w:t>в</w:t>
      </w:r>
      <w:r>
        <w:rPr>
          <w:spacing w:val="-2"/>
          <w:sz w:val="24"/>
        </w:rPr>
        <w:t xml:space="preserve"> </w:t>
      </w:r>
      <w:r>
        <w:rPr>
          <w:sz w:val="24"/>
        </w:rPr>
        <w:t>неделю).</w:t>
      </w:r>
    </w:p>
    <w:p w:rsidR="0078009D" w:rsidRDefault="0078009D" w:rsidP="0078009D">
      <w:pPr>
        <w:pStyle w:val="a3"/>
        <w:spacing w:before="2" w:line="360" w:lineRule="auto"/>
        <w:ind w:right="847"/>
      </w:pPr>
      <w:r>
        <w:t xml:space="preserve">В  </w:t>
      </w:r>
      <w:r>
        <w:rPr>
          <w:spacing w:val="29"/>
        </w:rPr>
        <w:t xml:space="preserve"> </w:t>
      </w:r>
      <w:r>
        <w:t xml:space="preserve">программе   </w:t>
      </w:r>
      <w:r>
        <w:rPr>
          <w:spacing w:val="30"/>
        </w:rPr>
        <w:t xml:space="preserve"> </w:t>
      </w:r>
      <w:r>
        <w:t xml:space="preserve">предусмотрен   </w:t>
      </w:r>
      <w:r>
        <w:rPr>
          <w:spacing w:val="30"/>
        </w:rPr>
        <w:t xml:space="preserve"> </w:t>
      </w:r>
      <w:r>
        <w:t xml:space="preserve">резерв   </w:t>
      </w:r>
      <w:r>
        <w:rPr>
          <w:spacing w:val="35"/>
        </w:rPr>
        <w:t xml:space="preserve"> </w:t>
      </w:r>
      <w:r>
        <w:t xml:space="preserve">учебного   </w:t>
      </w:r>
      <w:r>
        <w:rPr>
          <w:spacing w:val="29"/>
        </w:rPr>
        <w:t xml:space="preserve"> </w:t>
      </w:r>
      <w:r>
        <w:t xml:space="preserve">времени   </w:t>
      </w:r>
      <w:r>
        <w:rPr>
          <w:spacing w:val="29"/>
        </w:rPr>
        <w:t xml:space="preserve"> </w:t>
      </w:r>
      <w:r>
        <w:t xml:space="preserve">в   </w:t>
      </w:r>
      <w:r>
        <w:rPr>
          <w:spacing w:val="31"/>
        </w:rPr>
        <w:t xml:space="preserve"> </w:t>
      </w:r>
      <w:r>
        <w:t xml:space="preserve">7–8   </w:t>
      </w:r>
      <w:r>
        <w:rPr>
          <w:spacing w:val="28"/>
        </w:rPr>
        <w:t xml:space="preserve"> </w:t>
      </w:r>
      <w:r>
        <w:t>классах,</w:t>
      </w:r>
      <w:r>
        <w:rPr>
          <w:spacing w:val="-58"/>
        </w:rPr>
        <w:t xml:space="preserve"> </w:t>
      </w:r>
      <w:r>
        <w:t>и повторительно-обобщающий модуль в 9 классе, которые учитель может использовать по</w:t>
      </w:r>
      <w:r>
        <w:rPr>
          <w:spacing w:val="-57"/>
        </w:rPr>
        <w:t xml:space="preserve"> </w:t>
      </w:r>
      <w:r>
        <w:t>своему</w:t>
      </w:r>
      <w:r>
        <w:rPr>
          <w:spacing w:val="-2"/>
        </w:rPr>
        <w:t xml:space="preserve"> </w:t>
      </w:r>
      <w:r>
        <w:t>усмотрению.</w:t>
      </w:r>
    </w:p>
    <w:p w:rsidR="0078009D" w:rsidRDefault="0078009D" w:rsidP="006D0A57">
      <w:pPr>
        <w:pStyle w:val="a5"/>
        <w:numPr>
          <w:ilvl w:val="1"/>
          <w:numId w:val="51"/>
        </w:numPr>
        <w:tabs>
          <w:tab w:val="left" w:pos="1530"/>
        </w:tabs>
        <w:spacing w:line="275" w:lineRule="exact"/>
        <w:ind w:left="1530"/>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7</w:t>
      </w:r>
      <w:r>
        <w:rPr>
          <w:spacing w:val="-2"/>
          <w:sz w:val="24"/>
        </w:rPr>
        <w:t xml:space="preserve"> </w:t>
      </w:r>
      <w:r>
        <w:rPr>
          <w:sz w:val="24"/>
        </w:rPr>
        <w:t>классе.</w:t>
      </w:r>
    </w:p>
    <w:p w:rsidR="0078009D" w:rsidRDefault="0078009D" w:rsidP="006D0A57">
      <w:pPr>
        <w:pStyle w:val="a5"/>
        <w:numPr>
          <w:ilvl w:val="2"/>
          <w:numId w:val="51"/>
        </w:numPr>
        <w:tabs>
          <w:tab w:val="left" w:pos="1710"/>
        </w:tabs>
        <w:spacing w:before="139"/>
        <w:ind w:left="1710"/>
        <w:rPr>
          <w:sz w:val="24"/>
        </w:rPr>
      </w:pPr>
      <w:r>
        <w:rPr>
          <w:sz w:val="24"/>
        </w:rPr>
        <w:t>Раздел</w:t>
      </w:r>
      <w:r>
        <w:rPr>
          <w:spacing w:val="-3"/>
          <w:sz w:val="24"/>
        </w:rPr>
        <w:t xml:space="preserve"> </w:t>
      </w:r>
      <w:r>
        <w:rPr>
          <w:sz w:val="24"/>
        </w:rPr>
        <w:t>1.</w:t>
      </w:r>
      <w:r>
        <w:rPr>
          <w:spacing w:val="-2"/>
          <w:sz w:val="24"/>
        </w:rPr>
        <w:t xml:space="preserve"> </w:t>
      </w:r>
      <w:r>
        <w:rPr>
          <w:sz w:val="24"/>
        </w:rPr>
        <w:t>Физика</w:t>
      </w:r>
      <w:r>
        <w:rPr>
          <w:spacing w:val="-3"/>
          <w:sz w:val="24"/>
        </w:rPr>
        <w:t xml:space="preserve"> </w:t>
      </w:r>
      <w:r>
        <w:rPr>
          <w:sz w:val="24"/>
        </w:rPr>
        <w:t>и</w:t>
      </w:r>
      <w:r>
        <w:rPr>
          <w:spacing w:val="-2"/>
          <w:sz w:val="24"/>
        </w:rPr>
        <w:t xml:space="preserve"> </w:t>
      </w:r>
      <w:r>
        <w:rPr>
          <w:sz w:val="24"/>
        </w:rPr>
        <w:t>еѐ</w:t>
      </w:r>
      <w:r>
        <w:rPr>
          <w:spacing w:val="-3"/>
          <w:sz w:val="24"/>
        </w:rPr>
        <w:t xml:space="preserve"> </w:t>
      </w:r>
      <w:r>
        <w:rPr>
          <w:sz w:val="24"/>
        </w:rPr>
        <w:t>роль</w:t>
      </w:r>
      <w:r>
        <w:rPr>
          <w:spacing w:val="-2"/>
          <w:sz w:val="24"/>
        </w:rPr>
        <w:t xml:space="preserve"> </w:t>
      </w:r>
      <w:r>
        <w:rPr>
          <w:sz w:val="24"/>
        </w:rPr>
        <w:t>в</w:t>
      </w:r>
      <w:r>
        <w:rPr>
          <w:spacing w:val="-2"/>
          <w:sz w:val="24"/>
        </w:rPr>
        <w:t xml:space="preserve"> </w:t>
      </w:r>
      <w:r>
        <w:rPr>
          <w:sz w:val="24"/>
        </w:rPr>
        <w:t>познании</w:t>
      </w:r>
      <w:r>
        <w:rPr>
          <w:spacing w:val="-4"/>
          <w:sz w:val="24"/>
        </w:rPr>
        <w:t xml:space="preserve"> </w:t>
      </w:r>
      <w:r>
        <w:rPr>
          <w:sz w:val="24"/>
        </w:rPr>
        <w:t>окружающего мира.</w:t>
      </w:r>
    </w:p>
    <w:p w:rsidR="0078009D" w:rsidRDefault="0078009D" w:rsidP="0078009D">
      <w:pPr>
        <w:pStyle w:val="a3"/>
        <w:spacing w:before="137" w:line="362" w:lineRule="auto"/>
        <w:jc w:val="left"/>
      </w:pPr>
      <w:r>
        <w:t>Физика</w:t>
      </w:r>
      <w:r>
        <w:rPr>
          <w:spacing w:val="48"/>
        </w:rPr>
        <w:t xml:space="preserve"> </w:t>
      </w:r>
      <w:r>
        <w:t>–</w:t>
      </w:r>
      <w:r>
        <w:rPr>
          <w:spacing w:val="47"/>
        </w:rPr>
        <w:t xml:space="preserve"> </w:t>
      </w:r>
      <w:r>
        <w:t>наука</w:t>
      </w:r>
      <w:r>
        <w:rPr>
          <w:spacing w:val="48"/>
        </w:rPr>
        <w:t xml:space="preserve"> </w:t>
      </w:r>
      <w:r>
        <w:t>о</w:t>
      </w:r>
      <w:r>
        <w:rPr>
          <w:spacing w:val="48"/>
        </w:rPr>
        <w:t xml:space="preserve"> </w:t>
      </w:r>
      <w:r>
        <w:t>природе.</w:t>
      </w:r>
      <w:r>
        <w:rPr>
          <w:spacing w:val="48"/>
        </w:rPr>
        <w:t xml:space="preserve"> </w:t>
      </w:r>
      <w:r>
        <w:t>Явления</w:t>
      </w:r>
      <w:r>
        <w:rPr>
          <w:spacing w:val="46"/>
        </w:rPr>
        <w:t xml:space="preserve"> </w:t>
      </w:r>
      <w:r>
        <w:t>природы</w:t>
      </w:r>
      <w:r>
        <w:rPr>
          <w:spacing w:val="48"/>
        </w:rPr>
        <w:t xml:space="preserve"> </w:t>
      </w:r>
      <w:r>
        <w:t>(МС</w:t>
      </w:r>
      <w:r>
        <w:rPr>
          <w:vertAlign w:val="superscript"/>
        </w:rPr>
        <w:t>14</w:t>
      </w:r>
      <w:r>
        <w:t>).</w:t>
      </w:r>
      <w:r>
        <w:rPr>
          <w:spacing w:val="48"/>
        </w:rPr>
        <w:t xml:space="preserve"> </w:t>
      </w:r>
      <w:r>
        <w:t>Физические</w:t>
      </w:r>
      <w:r>
        <w:rPr>
          <w:spacing w:val="48"/>
        </w:rPr>
        <w:t xml:space="preserve"> </w:t>
      </w:r>
      <w:r>
        <w:t>явления:</w:t>
      </w:r>
      <w:r>
        <w:rPr>
          <w:spacing w:val="-57"/>
        </w:rPr>
        <w:t xml:space="preserve"> </w:t>
      </w:r>
      <w:r>
        <w:t>механические,</w:t>
      </w:r>
      <w:r>
        <w:rPr>
          <w:spacing w:val="-1"/>
        </w:rPr>
        <w:t xml:space="preserve"> </w:t>
      </w:r>
      <w:r>
        <w:t>тепловые,</w:t>
      </w:r>
      <w:r>
        <w:rPr>
          <w:spacing w:val="-1"/>
        </w:rPr>
        <w:t xml:space="preserve"> </w:t>
      </w:r>
      <w:r>
        <w:t>электрические,</w:t>
      </w:r>
      <w:r>
        <w:rPr>
          <w:spacing w:val="-1"/>
        </w:rPr>
        <w:t xml:space="preserve"> </w:t>
      </w:r>
      <w:r>
        <w:t>магнитные, световые,</w:t>
      </w:r>
      <w:r>
        <w:rPr>
          <w:spacing w:val="-1"/>
        </w:rPr>
        <w:t xml:space="preserve"> </w:t>
      </w:r>
      <w:r>
        <w:t>звуковые.</w:t>
      </w:r>
    </w:p>
    <w:p w:rsidR="0078009D" w:rsidRDefault="0078009D" w:rsidP="0078009D">
      <w:pPr>
        <w:pStyle w:val="a3"/>
        <w:spacing w:line="271" w:lineRule="exact"/>
        <w:ind w:left="869" w:firstLine="0"/>
        <w:jc w:val="left"/>
      </w:pPr>
      <w:r>
        <w:t>Физические</w:t>
      </w:r>
      <w:r>
        <w:rPr>
          <w:spacing w:val="31"/>
        </w:rPr>
        <w:t xml:space="preserve"> </w:t>
      </w:r>
      <w:r>
        <w:t>величины.</w:t>
      </w:r>
      <w:r>
        <w:rPr>
          <w:spacing w:val="88"/>
        </w:rPr>
        <w:t xml:space="preserve"> </w:t>
      </w:r>
      <w:r>
        <w:t>Измерение</w:t>
      </w:r>
      <w:r>
        <w:rPr>
          <w:spacing w:val="90"/>
        </w:rPr>
        <w:t xml:space="preserve"> </w:t>
      </w:r>
      <w:r>
        <w:t>физических</w:t>
      </w:r>
      <w:r>
        <w:rPr>
          <w:spacing w:val="93"/>
        </w:rPr>
        <w:t xml:space="preserve"> </w:t>
      </w:r>
      <w:r>
        <w:t>величин.</w:t>
      </w:r>
      <w:r>
        <w:rPr>
          <w:spacing w:val="91"/>
        </w:rPr>
        <w:t xml:space="preserve"> </w:t>
      </w:r>
      <w:r>
        <w:t>Физические</w:t>
      </w:r>
      <w:r>
        <w:rPr>
          <w:spacing w:val="90"/>
        </w:rPr>
        <w:t xml:space="preserve"> </w:t>
      </w:r>
      <w:r>
        <w:t>приборы.</w:t>
      </w:r>
    </w:p>
    <w:p w:rsidR="0078009D" w:rsidRDefault="0078009D" w:rsidP="0078009D">
      <w:pPr>
        <w:pStyle w:val="a3"/>
        <w:spacing w:before="139"/>
        <w:ind w:firstLine="0"/>
      </w:pPr>
      <w:r>
        <w:t>Погрешность</w:t>
      </w:r>
      <w:r>
        <w:rPr>
          <w:spacing w:val="-4"/>
        </w:rPr>
        <w:t xml:space="preserve"> </w:t>
      </w:r>
      <w:r>
        <w:t>измерений</w:t>
      </w:r>
      <w:r>
        <w:rPr>
          <w:spacing w:val="-4"/>
        </w:rPr>
        <w:t xml:space="preserve"> </w:t>
      </w:r>
      <w:r>
        <w:t>Международная</w:t>
      </w:r>
      <w:r>
        <w:rPr>
          <w:spacing w:val="-4"/>
        </w:rPr>
        <w:t xml:space="preserve"> </w:t>
      </w:r>
      <w:r>
        <w:t>система</w:t>
      </w:r>
      <w:r>
        <w:rPr>
          <w:spacing w:val="-5"/>
        </w:rPr>
        <w:t xml:space="preserve"> </w:t>
      </w:r>
      <w:r>
        <w:t>единиц.</w:t>
      </w:r>
    </w:p>
    <w:p w:rsidR="0078009D" w:rsidRDefault="0078009D" w:rsidP="0078009D">
      <w:pPr>
        <w:pStyle w:val="a3"/>
        <w:spacing w:before="137" w:line="360" w:lineRule="auto"/>
        <w:ind w:right="849"/>
      </w:pPr>
      <w:r>
        <w:t>Как физика и другие естественные науки изучают природу. Естественно-научный</w:t>
      </w:r>
      <w:r>
        <w:rPr>
          <w:spacing w:val="1"/>
        </w:rPr>
        <w:t xml:space="preserve"> </w:t>
      </w:r>
      <w:r>
        <w:t>метод</w:t>
      </w:r>
      <w:r>
        <w:rPr>
          <w:spacing w:val="1"/>
        </w:rPr>
        <w:t xml:space="preserve"> </w:t>
      </w:r>
      <w:r>
        <w:t>познания:</w:t>
      </w:r>
      <w:r>
        <w:rPr>
          <w:spacing w:val="1"/>
        </w:rPr>
        <w:t xml:space="preserve"> </w:t>
      </w:r>
      <w:r>
        <w:t>наблюдение,</w:t>
      </w:r>
      <w:r>
        <w:rPr>
          <w:spacing w:val="1"/>
        </w:rPr>
        <w:t xml:space="preserve"> </w:t>
      </w:r>
      <w:r>
        <w:t>постановка</w:t>
      </w:r>
      <w:r>
        <w:rPr>
          <w:spacing w:val="1"/>
        </w:rPr>
        <w:t xml:space="preserve"> </w:t>
      </w:r>
      <w:r>
        <w:t>научного</w:t>
      </w:r>
      <w:r>
        <w:rPr>
          <w:spacing w:val="1"/>
        </w:rPr>
        <w:t xml:space="preserve"> </w:t>
      </w:r>
      <w:r>
        <w:t>вопроса,</w:t>
      </w:r>
      <w:r>
        <w:rPr>
          <w:spacing w:val="1"/>
        </w:rPr>
        <w:t xml:space="preserve"> </w:t>
      </w:r>
      <w:r>
        <w:t>выдвижение</w:t>
      </w:r>
      <w:r>
        <w:rPr>
          <w:spacing w:val="1"/>
        </w:rPr>
        <w:t xml:space="preserve"> </w:t>
      </w:r>
      <w:r>
        <w:t>гипотез,</w:t>
      </w:r>
      <w:r>
        <w:rPr>
          <w:spacing w:val="1"/>
        </w:rPr>
        <w:t xml:space="preserve"> </w:t>
      </w:r>
      <w:r>
        <w:t>эксперимент</w:t>
      </w:r>
      <w:r>
        <w:rPr>
          <w:spacing w:val="1"/>
        </w:rPr>
        <w:t xml:space="preserve"> </w:t>
      </w:r>
      <w:r>
        <w:t>по</w:t>
      </w:r>
      <w:r>
        <w:rPr>
          <w:spacing w:val="1"/>
        </w:rPr>
        <w:t xml:space="preserve"> </w:t>
      </w:r>
      <w:r>
        <w:t>проверке</w:t>
      </w:r>
      <w:r>
        <w:rPr>
          <w:spacing w:val="1"/>
        </w:rPr>
        <w:t xml:space="preserve"> </w:t>
      </w:r>
      <w:r>
        <w:t>гипотез,</w:t>
      </w:r>
      <w:r>
        <w:rPr>
          <w:spacing w:val="1"/>
        </w:rPr>
        <w:t xml:space="preserve"> </w:t>
      </w:r>
      <w:r>
        <w:t>объяснение</w:t>
      </w:r>
      <w:r>
        <w:rPr>
          <w:spacing w:val="1"/>
        </w:rPr>
        <w:t xml:space="preserve"> </w:t>
      </w:r>
      <w:r>
        <w:t>наблюдаемого</w:t>
      </w:r>
      <w:r>
        <w:rPr>
          <w:spacing w:val="1"/>
        </w:rPr>
        <w:t xml:space="preserve"> </w:t>
      </w:r>
      <w:r>
        <w:t>явления.</w:t>
      </w:r>
      <w:r>
        <w:rPr>
          <w:spacing w:val="1"/>
        </w:rPr>
        <w:t xml:space="preserve"> </w:t>
      </w:r>
      <w:r>
        <w:t>Описание</w:t>
      </w:r>
      <w:r>
        <w:rPr>
          <w:spacing w:val="1"/>
        </w:rPr>
        <w:t xml:space="preserve"> </w:t>
      </w:r>
      <w:r>
        <w:t>физических</w:t>
      </w:r>
      <w:r>
        <w:rPr>
          <w:spacing w:val="1"/>
        </w:rPr>
        <w:t xml:space="preserve"> </w:t>
      </w:r>
      <w:r>
        <w:t>явлений с</w:t>
      </w:r>
      <w:r>
        <w:rPr>
          <w:spacing w:val="-4"/>
        </w:rPr>
        <w:t xml:space="preserve"> </w:t>
      </w:r>
      <w:r>
        <w:t>помощью моделей.</w:t>
      </w:r>
    </w:p>
    <w:p w:rsidR="0078009D" w:rsidRDefault="0078009D" w:rsidP="006D0A57">
      <w:pPr>
        <w:pStyle w:val="a5"/>
        <w:numPr>
          <w:ilvl w:val="3"/>
          <w:numId w:val="51"/>
        </w:numPr>
        <w:tabs>
          <w:tab w:val="left" w:pos="1890"/>
        </w:tabs>
        <w:ind w:hanging="1021"/>
        <w:jc w:val="both"/>
        <w:rPr>
          <w:sz w:val="24"/>
        </w:rPr>
      </w:pPr>
      <w:r>
        <w:rPr>
          <w:sz w:val="24"/>
        </w:rPr>
        <w:t>Демонстрации.</w:t>
      </w:r>
    </w:p>
    <w:p w:rsidR="0078009D" w:rsidRDefault="0078009D" w:rsidP="0078009D">
      <w:pPr>
        <w:pStyle w:val="a3"/>
        <w:spacing w:before="140"/>
        <w:ind w:left="869" w:firstLine="0"/>
        <w:jc w:val="left"/>
      </w:pPr>
      <w:r>
        <w:t>Механические,</w:t>
      </w:r>
      <w:r>
        <w:rPr>
          <w:spacing w:val="-4"/>
        </w:rPr>
        <w:t xml:space="preserve"> </w:t>
      </w:r>
      <w:r>
        <w:t>тепловые,</w:t>
      </w:r>
      <w:r>
        <w:rPr>
          <w:spacing w:val="-4"/>
        </w:rPr>
        <w:t xml:space="preserve"> </w:t>
      </w:r>
      <w:r>
        <w:t>электрические,</w:t>
      </w:r>
      <w:r>
        <w:rPr>
          <w:spacing w:val="-3"/>
        </w:rPr>
        <w:t xml:space="preserve"> </w:t>
      </w:r>
      <w:r>
        <w:t>магнитные,</w:t>
      </w:r>
      <w:r>
        <w:rPr>
          <w:spacing w:val="-4"/>
        </w:rPr>
        <w:t xml:space="preserve"> </w:t>
      </w:r>
      <w:r>
        <w:t>световые</w:t>
      </w:r>
      <w:r>
        <w:rPr>
          <w:spacing w:val="-5"/>
        </w:rPr>
        <w:t xml:space="preserve"> </w:t>
      </w:r>
      <w:r>
        <w:t>явления.</w:t>
      </w:r>
    </w:p>
    <w:p w:rsidR="0078009D" w:rsidRDefault="0078009D" w:rsidP="0078009D">
      <w:pPr>
        <w:pStyle w:val="a3"/>
        <w:tabs>
          <w:tab w:val="left" w:pos="2464"/>
          <w:tab w:val="left" w:pos="3728"/>
          <w:tab w:val="left" w:pos="4225"/>
          <w:tab w:val="left" w:pos="5663"/>
          <w:tab w:val="left" w:pos="6824"/>
          <w:tab w:val="left" w:pos="8285"/>
        </w:tabs>
        <w:spacing w:before="137" w:line="360" w:lineRule="auto"/>
        <w:ind w:right="854"/>
        <w:jc w:val="left"/>
      </w:pPr>
      <w:r>
        <w:t>Физические</w:t>
      </w:r>
      <w:r>
        <w:tab/>
        <w:t>приборы</w:t>
      </w:r>
      <w:r>
        <w:tab/>
        <w:t>и</w:t>
      </w:r>
      <w:r>
        <w:tab/>
        <w:t>процедура</w:t>
      </w:r>
      <w:r>
        <w:tab/>
        <w:t>прямых</w:t>
      </w:r>
      <w:r>
        <w:tab/>
        <w:t>измерений</w:t>
      </w:r>
      <w:r>
        <w:tab/>
      </w:r>
      <w:r>
        <w:rPr>
          <w:spacing w:val="-1"/>
        </w:rPr>
        <w:t>аналоговым</w:t>
      </w:r>
      <w:r>
        <w:rPr>
          <w:spacing w:val="-57"/>
        </w:rPr>
        <w:t xml:space="preserve"> </w:t>
      </w:r>
      <w:r>
        <w:t>и</w:t>
      </w:r>
      <w:r>
        <w:rPr>
          <w:spacing w:val="-1"/>
        </w:rPr>
        <w:t xml:space="preserve"> </w:t>
      </w:r>
      <w:r>
        <w:t>цифровым</w:t>
      </w:r>
      <w:r>
        <w:rPr>
          <w:spacing w:val="-2"/>
        </w:rPr>
        <w:t xml:space="preserve"> </w:t>
      </w:r>
      <w:r>
        <w:t>прибором.</w:t>
      </w:r>
    </w:p>
    <w:p w:rsidR="0078009D" w:rsidRDefault="0078009D" w:rsidP="006D0A57">
      <w:pPr>
        <w:pStyle w:val="a5"/>
        <w:numPr>
          <w:ilvl w:val="3"/>
          <w:numId w:val="51"/>
        </w:numPr>
        <w:tabs>
          <w:tab w:val="left" w:pos="1890"/>
        </w:tabs>
        <w:ind w:hanging="1021"/>
        <w:rPr>
          <w:sz w:val="24"/>
        </w:rPr>
      </w:pPr>
      <w:r>
        <w:rPr>
          <w:sz w:val="24"/>
        </w:rPr>
        <w:t>Лабораторные</w:t>
      </w:r>
      <w:r>
        <w:rPr>
          <w:spacing w:val="-3"/>
          <w:sz w:val="24"/>
        </w:rPr>
        <w:t xml:space="preserve"> </w:t>
      </w:r>
      <w:r>
        <w:rPr>
          <w:sz w:val="24"/>
        </w:rPr>
        <w:t>работы</w:t>
      </w:r>
      <w:r>
        <w:rPr>
          <w:spacing w:val="-1"/>
          <w:sz w:val="24"/>
        </w:rPr>
        <w:t xml:space="preserve"> </w:t>
      </w:r>
      <w:r>
        <w:rPr>
          <w:sz w:val="24"/>
        </w:rPr>
        <w:t>и опыты</w:t>
      </w:r>
      <w:r>
        <w:rPr>
          <w:sz w:val="24"/>
          <w:vertAlign w:val="superscript"/>
        </w:rPr>
        <w:t>15</w:t>
      </w:r>
      <w:r>
        <w:rPr>
          <w:sz w:val="24"/>
        </w:rPr>
        <w:t>.</w:t>
      </w:r>
    </w:p>
    <w:p w:rsidR="0078009D" w:rsidRDefault="0078009D" w:rsidP="0078009D">
      <w:pPr>
        <w:pStyle w:val="a3"/>
        <w:spacing w:before="139" w:line="360" w:lineRule="auto"/>
        <w:ind w:left="869" w:right="3255" w:firstLine="0"/>
        <w:jc w:val="left"/>
      </w:pPr>
      <w:r>
        <w:t>Определение цены деления шкалы измерительного прибора.</w:t>
      </w:r>
      <w:r>
        <w:rPr>
          <w:spacing w:val="-57"/>
        </w:rPr>
        <w:t xml:space="preserve"> </w:t>
      </w:r>
      <w:r>
        <w:t>Измерение</w:t>
      </w:r>
      <w:r>
        <w:rPr>
          <w:spacing w:val="-2"/>
        </w:rPr>
        <w:t xml:space="preserve"> </w:t>
      </w:r>
      <w:r>
        <w:t>расстояний.</w:t>
      </w:r>
    </w:p>
    <w:p w:rsidR="0078009D" w:rsidRDefault="0078009D" w:rsidP="0078009D">
      <w:pPr>
        <w:pStyle w:val="a3"/>
        <w:spacing w:line="360" w:lineRule="auto"/>
        <w:ind w:left="869" w:right="4809" w:firstLine="0"/>
        <w:jc w:val="left"/>
      </w:pPr>
      <w:r>
        <w:t>Измерение объѐма жидкости и твѐрдого тела.</w:t>
      </w:r>
      <w:r>
        <w:rPr>
          <w:spacing w:val="-57"/>
        </w:rPr>
        <w:t xml:space="preserve"> </w:t>
      </w:r>
      <w:r>
        <w:t>Определение</w:t>
      </w:r>
      <w:r>
        <w:rPr>
          <w:spacing w:val="-2"/>
        </w:rPr>
        <w:t xml:space="preserve"> </w:t>
      </w:r>
      <w:r>
        <w:t>размеров</w:t>
      </w:r>
      <w:r>
        <w:rPr>
          <w:spacing w:val="1"/>
        </w:rPr>
        <w:t xml:space="preserve"> </w:t>
      </w:r>
      <w:r>
        <w:t>малых тел.</w:t>
      </w:r>
    </w:p>
    <w:p w:rsidR="0078009D" w:rsidRDefault="0078009D" w:rsidP="0078009D">
      <w:pPr>
        <w:pStyle w:val="a3"/>
        <w:tabs>
          <w:tab w:val="left" w:pos="2203"/>
          <w:tab w:val="left" w:pos="3752"/>
          <w:tab w:val="left" w:pos="4349"/>
          <w:tab w:val="left" w:pos="5402"/>
          <w:tab w:val="left" w:pos="6949"/>
          <w:tab w:val="left" w:pos="8357"/>
          <w:tab w:val="left" w:pos="8704"/>
        </w:tabs>
        <w:spacing w:before="1" w:line="360" w:lineRule="auto"/>
        <w:ind w:right="852"/>
        <w:jc w:val="left"/>
      </w:pPr>
      <w:r>
        <w:t>Измерение</w:t>
      </w:r>
      <w:r>
        <w:tab/>
        <w:t>температуры</w:t>
      </w:r>
      <w:r>
        <w:tab/>
        <w:t>при</w:t>
      </w:r>
      <w:r>
        <w:tab/>
        <w:t>помощи</w:t>
      </w:r>
      <w:r>
        <w:tab/>
        <w:t>жидкостного</w:t>
      </w:r>
      <w:r>
        <w:tab/>
        <w:t>термометра</w:t>
      </w:r>
      <w:r>
        <w:tab/>
        <w:t>и</w:t>
      </w:r>
      <w:r>
        <w:tab/>
        <w:t>датчика</w:t>
      </w:r>
      <w:r>
        <w:rPr>
          <w:spacing w:val="-57"/>
        </w:rPr>
        <w:t xml:space="preserve"> </w:t>
      </w:r>
      <w:r>
        <w:t>температуры.</w:t>
      </w:r>
    </w:p>
    <w:p w:rsidR="0078009D" w:rsidRDefault="0078009D" w:rsidP="0078009D">
      <w:pPr>
        <w:pStyle w:val="a3"/>
        <w:spacing w:line="360" w:lineRule="auto"/>
        <w:ind w:right="840"/>
        <w:jc w:val="left"/>
      </w:pPr>
      <w:r>
        <w:lastRenderedPageBreak/>
        <w:t>Проведение</w:t>
      </w:r>
      <w:r>
        <w:rPr>
          <w:spacing w:val="60"/>
        </w:rPr>
        <w:t xml:space="preserve"> </w:t>
      </w:r>
      <w:r>
        <w:t>исследования</w:t>
      </w:r>
      <w:r>
        <w:rPr>
          <w:spacing w:val="1"/>
        </w:rPr>
        <w:t xml:space="preserve"> </w:t>
      </w:r>
      <w:r>
        <w:t>по</w:t>
      </w:r>
      <w:r>
        <w:rPr>
          <w:spacing w:val="1"/>
        </w:rPr>
        <w:t xml:space="preserve"> </w:t>
      </w:r>
      <w:r>
        <w:t>проверке</w:t>
      </w:r>
      <w:r>
        <w:rPr>
          <w:spacing w:val="60"/>
        </w:rPr>
        <w:t xml:space="preserve"> </w:t>
      </w:r>
      <w:r>
        <w:t>гипотезы:</w:t>
      </w:r>
      <w:r>
        <w:rPr>
          <w:spacing w:val="1"/>
        </w:rPr>
        <w:t xml:space="preserve"> </w:t>
      </w:r>
      <w:r>
        <w:t>дальность</w:t>
      </w:r>
      <w:r>
        <w:rPr>
          <w:spacing w:val="2"/>
        </w:rPr>
        <w:t xml:space="preserve"> </w:t>
      </w:r>
      <w:r>
        <w:t>полѐта</w:t>
      </w:r>
      <w:r>
        <w:rPr>
          <w:spacing w:val="60"/>
        </w:rPr>
        <w:t xml:space="preserve"> </w:t>
      </w:r>
      <w:r>
        <w:t>шарика,</w:t>
      </w:r>
      <w:r>
        <w:rPr>
          <w:spacing w:val="-57"/>
        </w:rPr>
        <w:t xml:space="preserve"> </w:t>
      </w:r>
      <w:r>
        <w:t>пущенного</w:t>
      </w:r>
      <w:r>
        <w:rPr>
          <w:spacing w:val="-1"/>
        </w:rPr>
        <w:t xml:space="preserve"> </w:t>
      </w:r>
      <w:r>
        <w:t>горизонтально, тем</w:t>
      </w:r>
      <w:r>
        <w:rPr>
          <w:spacing w:val="-1"/>
        </w:rPr>
        <w:t xml:space="preserve"> </w:t>
      </w:r>
      <w:r>
        <w:t>больше,</w:t>
      </w:r>
      <w:r>
        <w:rPr>
          <w:spacing w:val="-1"/>
        </w:rPr>
        <w:t xml:space="preserve"> </w:t>
      </w:r>
      <w:r>
        <w:t>чем</w:t>
      </w:r>
      <w:r>
        <w:rPr>
          <w:spacing w:val="-1"/>
        </w:rPr>
        <w:t xml:space="preserve"> </w:t>
      </w:r>
      <w:r>
        <w:t>больше</w:t>
      </w:r>
      <w:r>
        <w:rPr>
          <w:spacing w:val="-1"/>
        </w:rPr>
        <w:t xml:space="preserve"> </w:t>
      </w:r>
      <w:r>
        <w:t>высота</w:t>
      </w:r>
      <w:r>
        <w:rPr>
          <w:spacing w:val="-1"/>
        </w:rPr>
        <w:t xml:space="preserve"> </w:t>
      </w:r>
      <w:r>
        <w:t>пуска.</w:t>
      </w:r>
    </w:p>
    <w:p w:rsidR="0078009D" w:rsidRDefault="0078009D" w:rsidP="006D0A57">
      <w:pPr>
        <w:pStyle w:val="a5"/>
        <w:numPr>
          <w:ilvl w:val="2"/>
          <w:numId w:val="51"/>
        </w:numPr>
        <w:tabs>
          <w:tab w:val="left" w:pos="1710"/>
        </w:tabs>
        <w:ind w:left="1709" w:hanging="841"/>
        <w:rPr>
          <w:sz w:val="24"/>
        </w:rPr>
      </w:pPr>
      <w:r>
        <w:rPr>
          <w:sz w:val="24"/>
        </w:rPr>
        <w:t>Раздел</w:t>
      </w:r>
      <w:r>
        <w:rPr>
          <w:spacing w:val="-4"/>
          <w:sz w:val="24"/>
        </w:rPr>
        <w:t xml:space="preserve"> </w:t>
      </w:r>
      <w:r>
        <w:rPr>
          <w:sz w:val="24"/>
        </w:rPr>
        <w:t>2.</w:t>
      </w:r>
      <w:r>
        <w:rPr>
          <w:spacing w:val="-3"/>
          <w:sz w:val="24"/>
        </w:rPr>
        <w:t xml:space="preserve"> </w:t>
      </w:r>
      <w:r>
        <w:rPr>
          <w:sz w:val="24"/>
        </w:rPr>
        <w:t>Первоначальные</w:t>
      </w:r>
      <w:r>
        <w:rPr>
          <w:spacing w:val="-5"/>
          <w:sz w:val="24"/>
        </w:rPr>
        <w:t xml:space="preserve"> </w:t>
      </w:r>
      <w:r>
        <w:rPr>
          <w:sz w:val="24"/>
        </w:rPr>
        <w:t>сведения</w:t>
      </w:r>
      <w:r>
        <w:rPr>
          <w:spacing w:val="-3"/>
          <w:sz w:val="24"/>
        </w:rPr>
        <w:t xml:space="preserve"> </w:t>
      </w:r>
      <w:r>
        <w:rPr>
          <w:sz w:val="24"/>
        </w:rPr>
        <w:t>о</w:t>
      </w:r>
      <w:r>
        <w:rPr>
          <w:spacing w:val="-1"/>
          <w:sz w:val="24"/>
        </w:rPr>
        <w:t xml:space="preserve"> </w:t>
      </w:r>
      <w:r>
        <w:rPr>
          <w:sz w:val="24"/>
        </w:rPr>
        <w:t>строении</w:t>
      </w:r>
      <w:r>
        <w:rPr>
          <w:spacing w:val="-3"/>
          <w:sz w:val="24"/>
        </w:rPr>
        <w:t xml:space="preserve"> </w:t>
      </w:r>
      <w:r>
        <w:rPr>
          <w:sz w:val="24"/>
        </w:rPr>
        <w:t>вещества.</w:t>
      </w:r>
    </w:p>
    <w:p w:rsidR="0078009D" w:rsidRDefault="0078009D" w:rsidP="0078009D">
      <w:pPr>
        <w:pStyle w:val="a3"/>
        <w:spacing w:before="137"/>
        <w:ind w:left="869" w:firstLine="0"/>
        <w:jc w:val="left"/>
      </w:pPr>
      <w:r>
        <w:t>Строение</w:t>
      </w:r>
      <w:r>
        <w:rPr>
          <w:spacing w:val="41"/>
        </w:rPr>
        <w:t xml:space="preserve"> </w:t>
      </w:r>
      <w:r>
        <w:t>вещества:</w:t>
      </w:r>
      <w:r>
        <w:rPr>
          <w:spacing w:val="103"/>
        </w:rPr>
        <w:t xml:space="preserve"> </w:t>
      </w:r>
      <w:r>
        <w:t>атомы</w:t>
      </w:r>
      <w:r>
        <w:rPr>
          <w:spacing w:val="100"/>
        </w:rPr>
        <w:t xml:space="preserve"> </w:t>
      </w:r>
      <w:r>
        <w:t>и</w:t>
      </w:r>
      <w:r>
        <w:rPr>
          <w:spacing w:val="101"/>
        </w:rPr>
        <w:t xml:space="preserve"> </w:t>
      </w:r>
      <w:r>
        <w:t>молекулы,</w:t>
      </w:r>
      <w:r>
        <w:rPr>
          <w:spacing w:val="100"/>
        </w:rPr>
        <w:t xml:space="preserve"> </w:t>
      </w:r>
      <w:r>
        <w:t>их</w:t>
      </w:r>
      <w:r>
        <w:rPr>
          <w:spacing w:val="104"/>
        </w:rPr>
        <w:t xml:space="preserve"> </w:t>
      </w:r>
      <w:r>
        <w:t>размеры.</w:t>
      </w:r>
      <w:r>
        <w:rPr>
          <w:spacing w:val="100"/>
        </w:rPr>
        <w:t xml:space="preserve"> </w:t>
      </w:r>
      <w:r>
        <w:t>Опыты,</w:t>
      </w:r>
      <w:r>
        <w:rPr>
          <w:spacing w:val="100"/>
        </w:rPr>
        <w:t xml:space="preserve"> </w:t>
      </w:r>
      <w:r>
        <w:t>доказывающие</w:t>
      </w:r>
    </w:p>
    <w:p w:rsidR="0078009D" w:rsidRDefault="00AB3E1E" w:rsidP="0078009D">
      <w:pPr>
        <w:pStyle w:val="a3"/>
        <w:ind w:left="0" w:firstLine="0"/>
        <w:jc w:val="left"/>
        <w:rPr>
          <w:sz w:val="25"/>
        </w:rPr>
      </w:pPr>
      <w:r w:rsidRPr="00AB3E1E">
        <w:rPr>
          <w:noProof/>
          <w:lang w:eastAsia="ru-RU"/>
        </w:rPr>
        <w:pict>
          <v:rect id="Прямоугольник 40" o:spid="_x0000_s1062" style="position:absolute;margin-left:85.1pt;margin-top:16.35pt;width:2in;height:.7pt;z-index:-157143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hu1mwIAAAwFAAAOAAAAZHJzL2Uyb0RvYy54bWysVNuO0zAQfUfiHyy/d3NRuptEm672QhHS&#10;AistfIAbO41FYhvbbbogJCRekfgEPoIXxGW/If0jxk5buvCyQvTB9WTG4zNnzvj4ZNU2aMm04VIU&#10;ODoIMWKilJSLeYFfvpiOUoyMJYKSRgpW4Btm8Mnk4YPjTuUslrVsKNMIkgiTd6rAtbUqDwJT1qwl&#10;5kAqJsBZSd0SC6aeB1STDrK3TRCH4WHQSU2VliUzBr5eDE488fmripX2eVUZZlFTYMBm/ar9OnNr&#10;MDkm+VwTVfNyA4P8A4qWcAGX7lJdEEvQQvO/UrW81NLIyh6Usg1kVfGS+Rqgmij8o5rrmijmawFy&#10;jNrRZP5f2vLZ8kojTgucAD2CtNCj/vP6/fpT/6O/XX/ov/S3/ff1x/5n/7X/hiAIGOuUyeHgtbrS&#10;rmajLmX5yiAhz2si5uxUa9nVjFDAGbn44M4BZxg4imbdU0nhPrKw0pO3qnTrEgItaOV7dLPrEVtZ&#10;VMLHKI3TNASsJfjSNPOAApJvzypt7GMmW+Q2BdagAJ+bLC+NdVhIvg3x2GXD6ZQ3jTf0fHbeaLQk&#10;Ti3+5+FDifthjXDBQrpjQ8bhC0CEO5zPgfXdf5tFcRKexdloepgejZJpMh5lR2E6CqPsLDsMkyy5&#10;mL5zAKMkrzmlTFxywbZKjJL7dXozE4OGvBZRV+BsHI997XfQm/sV2XILg9nwFljeMUFy19ZHgkLZ&#10;JLeEN8M+uAvfswwcbP89K14Eru+DfmaS3oAGtIQmQTfhCYFNLfUbjDoYxwKb1wuiGUbNEwE6yqLE&#10;CdR6IxkfxWDofc9s30NECakKbDEatud2mPmF0nxew02RJ0bIU9Bexb0wnC4HVBvFwsj5CjbPg5vp&#10;fdtH/X7EJr8AAAD//wMAUEsDBBQABgAIAAAAIQAQiGzI3gAAAAkBAAAPAAAAZHJzL2Rvd25yZXYu&#10;eG1sTI/BTsMwEETvSPyDtUjcqN2Q0hDiVBSJIxItHOjNiZckarwOsdsGvp7tCY4z+zQ7U6wm14sj&#10;jqHzpGE+UyCQam87ajS8vz3fZCBCNGRN7wk1fGOAVXl5UZjc+hNt8LiNjeAQCrnR0MY45FKGukVn&#10;wswPSHz79KMzkeXYSDuaE4e7XiZK3UlnOuIPrRnwqcV6vz04Dev7bP31mtLLz6ba4e6j2i+SUWl9&#10;fTU9PoCIOMU/GM71uTqU3KnyB7JB9KyXKmFUw22yBMFAusjYqNhI5yDLQv5fUP4CAAD//wMAUEsB&#10;Ai0AFAAGAAgAAAAhALaDOJL+AAAA4QEAABMAAAAAAAAAAAAAAAAAAAAAAFtDb250ZW50X1R5cGVz&#10;XS54bWxQSwECLQAUAAYACAAAACEAOP0h/9YAAACUAQAACwAAAAAAAAAAAAAAAAAvAQAAX3JlbHMv&#10;LnJlbHNQSwECLQAUAAYACAAAACEAsB4btZsCAAAMBQAADgAAAAAAAAAAAAAAAAAuAgAAZHJzL2Uy&#10;b0RvYy54bWxQSwECLQAUAAYACAAAACEAEIhsyN4AAAAJAQAADwAAAAAAAAAAAAAAAAD1BAAAZHJz&#10;L2Rvd25yZXYueG1sUEsFBgAAAAAEAAQA8wAAAAAGAAAAAA==&#10;" fillcolor="black" stroked="f">
            <w10:wrap type="topAndBottom" anchorx="page"/>
          </v:rect>
        </w:pict>
      </w:r>
    </w:p>
    <w:p w:rsidR="0078009D" w:rsidRDefault="0078009D" w:rsidP="0078009D">
      <w:pPr>
        <w:pStyle w:val="a3"/>
        <w:spacing w:before="66"/>
        <w:ind w:right="846" w:firstLine="0"/>
      </w:pPr>
      <w:r>
        <w:rPr>
          <w:vertAlign w:val="superscript"/>
        </w:rPr>
        <w:t>14</w:t>
      </w:r>
      <w:r>
        <w:t xml:space="preserve"> МС</w:t>
      </w:r>
      <w:r>
        <w:rPr>
          <w:spacing w:val="1"/>
        </w:rPr>
        <w:t xml:space="preserve"> </w:t>
      </w:r>
      <w:r>
        <w:t>–</w:t>
      </w:r>
      <w:r>
        <w:rPr>
          <w:spacing w:val="1"/>
        </w:rPr>
        <w:t xml:space="preserve"> </w:t>
      </w:r>
      <w:r>
        <w:t>здесь</w:t>
      </w:r>
      <w:r>
        <w:rPr>
          <w:spacing w:val="1"/>
        </w:rPr>
        <w:t xml:space="preserve"> </w:t>
      </w:r>
      <w:r>
        <w:t>и</w:t>
      </w:r>
      <w:r>
        <w:rPr>
          <w:spacing w:val="1"/>
        </w:rPr>
        <w:t xml:space="preserve"> </w:t>
      </w:r>
      <w:r>
        <w:t>далее</w:t>
      </w:r>
      <w:r>
        <w:rPr>
          <w:spacing w:val="1"/>
        </w:rPr>
        <w:t xml:space="preserve"> </w:t>
      </w:r>
      <w:r>
        <w:t>отмечены</w:t>
      </w:r>
      <w:r>
        <w:rPr>
          <w:spacing w:val="1"/>
        </w:rPr>
        <w:t xml:space="preserve"> </w:t>
      </w:r>
      <w:r>
        <w:t>элементы</w:t>
      </w:r>
      <w:r>
        <w:rPr>
          <w:spacing w:val="1"/>
        </w:rPr>
        <w:t xml:space="preserve"> </w:t>
      </w:r>
      <w:r>
        <w:t>содержания,</w:t>
      </w:r>
      <w:r>
        <w:rPr>
          <w:spacing w:val="1"/>
        </w:rPr>
        <w:t xml:space="preserve"> </w:t>
      </w:r>
      <w:r>
        <w:t>включающие</w:t>
      </w:r>
      <w:r>
        <w:rPr>
          <w:spacing w:val="1"/>
        </w:rPr>
        <w:t xml:space="preserve"> </w:t>
      </w:r>
      <w:r>
        <w:t>межпредметные</w:t>
      </w:r>
      <w:r>
        <w:rPr>
          <w:spacing w:val="1"/>
        </w:rPr>
        <w:t xml:space="preserve"> </w:t>
      </w:r>
      <w:r>
        <w:t>связи.</w:t>
      </w:r>
    </w:p>
    <w:p w:rsidR="0078009D" w:rsidRDefault="0078009D" w:rsidP="0078009D">
      <w:pPr>
        <w:pStyle w:val="a3"/>
        <w:ind w:right="848" w:firstLine="0"/>
      </w:pPr>
      <w:r>
        <w:rPr>
          <w:vertAlign w:val="superscript"/>
        </w:rPr>
        <w:t>15</w:t>
      </w:r>
      <w:r>
        <w:t xml:space="preserve"> Здесь</w:t>
      </w:r>
      <w:r>
        <w:rPr>
          <w:spacing w:val="1"/>
        </w:rPr>
        <w:t xml:space="preserve"> </w:t>
      </w:r>
      <w:r>
        <w:t>и</w:t>
      </w:r>
      <w:r>
        <w:rPr>
          <w:spacing w:val="1"/>
        </w:rPr>
        <w:t xml:space="preserve"> </w:t>
      </w:r>
      <w:r>
        <w:t>далее приводится расширенный перечень</w:t>
      </w:r>
      <w:r>
        <w:rPr>
          <w:spacing w:val="1"/>
        </w:rPr>
        <w:t xml:space="preserve"> </w:t>
      </w:r>
      <w:r>
        <w:t>лабораторных работ</w:t>
      </w:r>
      <w:r>
        <w:rPr>
          <w:spacing w:val="1"/>
        </w:rPr>
        <w:t xml:space="preserve"> </w:t>
      </w:r>
      <w:r>
        <w:t>и</w:t>
      </w:r>
      <w:r>
        <w:rPr>
          <w:spacing w:val="1"/>
        </w:rPr>
        <w:t xml:space="preserve"> </w:t>
      </w:r>
      <w:r>
        <w:t>опытов, из</w:t>
      </w:r>
      <w:r>
        <w:rPr>
          <w:spacing w:val="1"/>
        </w:rPr>
        <w:t xml:space="preserve"> </w:t>
      </w:r>
      <w:r>
        <w:t>которого</w:t>
      </w:r>
      <w:r>
        <w:rPr>
          <w:spacing w:val="1"/>
        </w:rPr>
        <w:t xml:space="preserve"> </w:t>
      </w:r>
      <w:r>
        <w:t>учитель</w:t>
      </w:r>
      <w:r>
        <w:rPr>
          <w:spacing w:val="1"/>
        </w:rPr>
        <w:t xml:space="preserve"> </w:t>
      </w:r>
      <w:r>
        <w:t>делает</w:t>
      </w:r>
      <w:r>
        <w:rPr>
          <w:spacing w:val="1"/>
        </w:rPr>
        <w:t xml:space="preserve"> </w:t>
      </w:r>
      <w:r>
        <w:t>выбор</w:t>
      </w:r>
      <w:r>
        <w:rPr>
          <w:spacing w:val="1"/>
        </w:rPr>
        <w:t xml:space="preserve"> </w:t>
      </w:r>
      <w:r>
        <w:t>по</w:t>
      </w:r>
      <w:r>
        <w:rPr>
          <w:spacing w:val="1"/>
        </w:rPr>
        <w:t xml:space="preserve"> </w:t>
      </w:r>
      <w:r>
        <w:t>своему</w:t>
      </w:r>
      <w:r>
        <w:rPr>
          <w:spacing w:val="1"/>
        </w:rPr>
        <w:t xml:space="preserve"> </w:t>
      </w:r>
      <w:r>
        <w:t>усмотрению</w:t>
      </w:r>
      <w:r>
        <w:rPr>
          <w:spacing w:val="1"/>
        </w:rPr>
        <w:t xml:space="preserve"> </w:t>
      </w:r>
      <w:r>
        <w:t>и</w:t>
      </w:r>
      <w:r>
        <w:rPr>
          <w:spacing w:val="1"/>
        </w:rPr>
        <w:t xml:space="preserve"> </w:t>
      </w:r>
      <w:r>
        <w:t>с</w:t>
      </w:r>
      <w:r>
        <w:rPr>
          <w:spacing w:val="1"/>
        </w:rPr>
        <w:t xml:space="preserve"> </w:t>
      </w:r>
      <w:r>
        <w:t>учѐтом</w:t>
      </w:r>
      <w:r>
        <w:rPr>
          <w:spacing w:val="1"/>
        </w:rPr>
        <w:t xml:space="preserve"> </w:t>
      </w:r>
      <w:r>
        <w:t>списка</w:t>
      </w:r>
      <w:r>
        <w:rPr>
          <w:spacing w:val="-57"/>
        </w:rPr>
        <w:t xml:space="preserve"> </w:t>
      </w:r>
      <w:r>
        <w:t>экспериментальных</w:t>
      </w:r>
      <w:r>
        <w:rPr>
          <w:spacing w:val="1"/>
        </w:rPr>
        <w:t xml:space="preserve"> </w:t>
      </w:r>
      <w:r>
        <w:t>заданий,</w:t>
      </w:r>
      <w:r>
        <w:rPr>
          <w:spacing w:val="1"/>
        </w:rPr>
        <w:t xml:space="preserve"> </w:t>
      </w:r>
      <w:r>
        <w:t>предлагаемых</w:t>
      </w:r>
      <w:r>
        <w:rPr>
          <w:spacing w:val="1"/>
        </w:rPr>
        <w:t xml:space="preserve"> </w:t>
      </w:r>
      <w:r>
        <w:t>в</w:t>
      </w:r>
      <w:r>
        <w:rPr>
          <w:spacing w:val="1"/>
        </w:rPr>
        <w:t xml:space="preserve"> </w:t>
      </w:r>
      <w:r>
        <w:t>рамках</w:t>
      </w:r>
      <w:r>
        <w:rPr>
          <w:spacing w:val="1"/>
        </w:rPr>
        <w:t xml:space="preserve"> </w:t>
      </w:r>
      <w:r>
        <w:t>основного</w:t>
      </w:r>
      <w:r>
        <w:rPr>
          <w:spacing w:val="61"/>
        </w:rPr>
        <w:t xml:space="preserve"> </w:t>
      </w:r>
      <w:r>
        <w:t>государственного</w:t>
      </w:r>
      <w:r>
        <w:rPr>
          <w:spacing w:val="1"/>
        </w:rPr>
        <w:t xml:space="preserve"> </w:t>
      </w:r>
      <w:r>
        <w:t>экзамена</w:t>
      </w:r>
      <w:r>
        <w:rPr>
          <w:spacing w:val="-2"/>
        </w:rPr>
        <w:t xml:space="preserve"> </w:t>
      </w:r>
      <w:r>
        <w:t>(ОГЭ)</w:t>
      </w:r>
      <w:r>
        <w:rPr>
          <w:spacing w:val="-1"/>
        </w:rPr>
        <w:t xml:space="preserve"> </w:t>
      </w:r>
      <w:r>
        <w:t>по физике.</w:t>
      </w: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дискретное</w:t>
      </w:r>
      <w:r>
        <w:rPr>
          <w:spacing w:val="-5"/>
        </w:rPr>
        <w:t xml:space="preserve"> </w:t>
      </w:r>
      <w:r>
        <w:t>строение</w:t>
      </w:r>
      <w:r>
        <w:rPr>
          <w:spacing w:val="-4"/>
        </w:rPr>
        <w:t xml:space="preserve"> </w:t>
      </w:r>
      <w:r>
        <w:t>вещества.</w:t>
      </w:r>
    </w:p>
    <w:p w:rsidR="0078009D" w:rsidRDefault="0078009D" w:rsidP="0078009D">
      <w:pPr>
        <w:pStyle w:val="a3"/>
        <w:spacing w:before="140" w:line="360" w:lineRule="auto"/>
        <w:ind w:right="850"/>
      </w:pPr>
      <w:r>
        <w:t>Движение</w:t>
      </w:r>
      <w:r>
        <w:rPr>
          <w:spacing w:val="1"/>
        </w:rPr>
        <w:t xml:space="preserve"> </w:t>
      </w:r>
      <w:r>
        <w:t>частиц</w:t>
      </w:r>
      <w:r>
        <w:rPr>
          <w:spacing w:val="1"/>
        </w:rPr>
        <w:t xml:space="preserve"> </w:t>
      </w:r>
      <w:r>
        <w:t>вещества.</w:t>
      </w:r>
      <w:r>
        <w:rPr>
          <w:spacing w:val="1"/>
        </w:rPr>
        <w:t xml:space="preserve"> </w:t>
      </w:r>
      <w:r>
        <w:t>Связь</w:t>
      </w:r>
      <w:r>
        <w:rPr>
          <w:spacing w:val="1"/>
        </w:rPr>
        <w:t xml:space="preserve"> </w:t>
      </w:r>
      <w:r>
        <w:t>скорости</w:t>
      </w:r>
      <w:r>
        <w:rPr>
          <w:spacing w:val="1"/>
        </w:rPr>
        <w:t xml:space="preserve"> </w:t>
      </w:r>
      <w:r>
        <w:t>движения</w:t>
      </w:r>
      <w:r>
        <w:rPr>
          <w:spacing w:val="1"/>
        </w:rPr>
        <w:t xml:space="preserve"> </w:t>
      </w:r>
      <w:r>
        <w:t>частиц</w:t>
      </w:r>
      <w:r>
        <w:rPr>
          <w:spacing w:val="1"/>
        </w:rPr>
        <w:t xml:space="preserve"> </w:t>
      </w:r>
      <w:r>
        <w:t>с</w:t>
      </w:r>
      <w:r>
        <w:rPr>
          <w:spacing w:val="1"/>
        </w:rPr>
        <w:t xml:space="preserve"> </w:t>
      </w:r>
      <w:r>
        <w:t>температурой.</w:t>
      </w:r>
      <w:r>
        <w:rPr>
          <w:spacing w:val="1"/>
        </w:rPr>
        <w:t xml:space="preserve"> </w:t>
      </w:r>
      <w:r>
        <w:t xml:space="preserve">Броуновское   движение,   диффузия.  </w:t>
      </w:r>
      <w:r>
        <w:rPr>
          <w:spacing w:val="1"/>
        </w:rPr>
        <w:t xml:space="preserve"> </w:t>
      </w:r>
      <w:r>
        <w:t>Взаимодействие   частиц    вещества:    притяжение</w:t>
      </w:r>
      <w:r>
        <w:rPr>
          <w:spacing w:val="-57"/>
        </w:rPr>
        <w:t xml:space="preserve"> </w:t>
      </w:r>
      <w:r>
        <w:t>и</w:t>
      </w:r>
      <w:r>
        <w:rPr>
          <w:spacing w:val="-1"/>
        </w:rPr>
        <w:t xml:space="preserve"> </w:t>
      </w:r>
      <w:r>
        <w:t>отталкивание.</w:t>
      </w:r>
    </w:p>
    <w:p w:rsidR="0078009D" w:rsidRDefault="0078009D" w:rsidP="0078009D">
      <w:pPr>
        <w:pStyle w:val="a3"/>
        <w:spacing w:line="360" w:lineRule="auto"/>
        <w:ind w:right="847"/>
      </w:pPr>
      <w:r>
        <w:t>Агрегатные</w:t>
      </w:r>
      <w:r>
        <w:rPr>
          <w:spacing w:val="1"/>
        </w:rPr>
        <w:t xml:space="preserve"> </w:t>
      </w:r>
      <w:r>
        <w:t>состояния</w:t>
      </w:r>
      <w:r>
        <w:rPr>
          <w:spacing w:val="1"/>
        </w:rPr>
        <w:t xml:space="preserve"> </w:t>
      </w:r>
      <w:r>
        <w:t>вещества:</w:t>
      </w:r>
      <w:r>
        <w:rPr>
          <w:spacing w:val="1"/>
        </w:rPr>
        <w:t xml:space="preserve"> </w:t>
      </w:r>
      <w:r>
        <w:t>строение</w:t>
      </w:r>
      <w:r>
        <w:rPr>
          <w:spacing w:val="1"/>
        </w:rPr>
        <w:t xml:space="preserve"> </w:t>
      </w:r>
      <w:r>
        <w:t>газов,</w:t>
      </w:r>
      <w:r>
        <w:rPr>
          <w:spacing w:val="1"/>
        </w:rPr>
        <w:t xml:space="preserve"> </w:t>
      </w:r>
      <w:r>
        <w:t>жидкостей</w:t>
      </w:r>
      <w:r>
        <w:rPr>
          <w:spacing w:val="1"/>
        </w:rPr>
        <w:t xml:space="preserve"> </w:t>
      </w:r>
      <w:r>
        <w:t>и</w:t>
      </w:r>
      <w:r>
        <w:rPr>
          <w:spacing w:val="1"/>
        </w:rPr>
        <w:t xml:space="preserve"> </w:t>
      </w:r>
      <w:r>
        <w:t>твѐрдых</w:t>
      </w:r>
      <w:r>
        <w:rPr>
          <w:spacing w:val="1"/>
        </w:rPr>
        <w:t xml:space="preserve"> </w:t>
      </w:r>
      <w:r>
        <w:t>(кристаллических)</w:t>
      </w:r>
      <w:r>
        <w:rPr>
          <w:spacing w:val="1"/>
        </w:rPr>
        <w:t xml:space="preserve"> </w:t>
      </w:r>
      <w:r>
        <w:t>тел.</w:t>
      </w:r>
      <w:r>
        <w:rPr>
          <w:spacing w:val="1"/>
        </w:rPr>
        <w:t xml:space="preserve"> </w:t>
      </w:r>
      <w:r>
        <w:t>Взаимосвязь</w:t>
      </w:r>
      <w:r>
        <w:rPr>
          <w:spacing w:val="1"/>
        </w:rPr>
        <w:t xml:space="preserve"> </w:t>
      </w:r>
      <w:r>
        <w:t>между</w:t>
      </w:r>
      <w:r>
        <w:rPr>
          <w:spacing w:val="1"/>
        </w:rPr>
        <w:t xml:space="preserve"> </w:t>
      </w:r>
      <w:r>
        <w:t>свойствами</w:t>
      </w:r>
      <w:r>
        <w:rPr>
          <w:spacing w:val="1"/>
        </w:rPr>
        <w:t xml:space="preserve"> </w:t>
      </w:r>
      <w:r>
        <w:t>веществ</w:t>
      </w:r>
      <w:r>
        <w:rPr>
          <w:spacing w:val="1"/>
        </w:rPr>
        <w:t xml:space="preserve"> </w:t>
      </w:r>
      <w:r>
        <w:t>в</w:t>
      </w:r>
      <w:r>
        <w:rPr>
          <w:spacing w:val="1"/>
        </w:rPr>
        <w:t xml:space="preserve"> </w:t>
      </w:r>
      <w:r>
        <w:t>разных</w:t>
      </w:r>
      <w:r>
        <w:rPr>
          <w:spacing w:val="1"/>
        </w:rPr>
        <w:t xml:space="preserve"> </w:t>
      </w:r>
      <w:r>
        <w:t>агрегатных</w:t>
      </w:r>
      <w:r>
        <w:rPr>
          <w:spacing w:val="1"/>
        </w:rPr>
        <w:t xml:space="preserve"> </w:t>
      </w:r>
      <w:r>
        <w:t>состояниях и их атомно-молекулярным строением. Особенности агрегатных состояний</w:t>
      </w:r>
      <w:r>
        <w:rPr>
          <w:spacing w:val="1"/>
        </w:rPr>
        <w:t xml:space="preserve"> </w:t>
      </w:r>
      <w:r>
        <w:t>воды.</w:t>
      </w:r>
    </w:p>
    <w:p w:rsidR="0078009D" w:rsidRDefault="0078009D" w:rsidP="006D0A57">
      <w:pPr>
        <w:pStyle w:val="a5"/>
        <w:numPr>
          <w:ilvl w:val="3"/>
          <w:numId w:val="51"/>
        </w:numPr>
        <w:tabs>
          <w:tab w:val="left" w:pos="1890"/>
        </w:tabs>
        <w:spacing w:line="360" w:lineRule="auto"/>
        <w:ind w:left="869" w:right="5613" w:firstLine="0"/>
        <w:rPr>
          <w:sz w:val="24"/>
        </w:rPr>
      </w:pPr>
      <w:r>
        <w:rPr>
          <w:sz w:val="24"/>
        </w:rPr>
        <w:t>Демонстрации.</w:t>
      </w:r>
      <w:r>
        <w:rPr>
          <w:spacing w:val="1"/>
          <w:sz w:val="24"/>
        </w:rPr>
        <w:t xml:space="preserve"> </w:t>
      </w:r>
      <w:r>
        <w:rPr>
          <w:sz w:val="24"/>
        </w:rPr>
        <w:t>Наблюдение броуновского движения.</w:t>
      </w:r>
      <w:r>
        <w:rPr>
          <w:spacing w:val="-57"/>
          <w:sz w:val="24"/>
        </w:rPr>
        <w:t xml:space="preserve"> </w:t>
      </w:r>
      <w:r>
        <w:rPr>
          <w:sz w:val="24"/>
        </w:rPr>
        <w:t>Наблюдение</w:t>
      </w:r>
      <w:r>
        <w:rPr>
          <w:spacing w:val="-2"/>
          <w:sz w:val="24"/>
        </w:rPr>
        <w:t xml:space="preserve"> </w:t>
      </w:r>
      <w:r>
        <w:rPr>
          <w:sz w:val="24"/>
        </w:rPr>
        <w:t>диффузии.</w:t>
      </w:r>
    </w:p>
    <w:p w:rsidR="0078009D" w:rsidRDefault="0078009D" w:rsidP="0078009D">
      <w:pPr>
        <w:pStyle w:val="a3"/>
        <w:spacing w:before="1" w:line="360" w:lineRule="auto"/>
        <w:ind w:right="840"/>
        <w:jc w:val="left"/>
      </w:pPr>
      <w:r>
        <w:t>Наблюдение</w:t>
      </w:r>
      <w:r>
        <w:rPr>
          <w:spacing w:val="12"/>
        </w:rPr>
        <w:t xml:space="preserve"> </w:t>
      </w:r>
      <w:r>
        <w:t>явлений,</w:t>
      </w:r>
      <w:r>
        <w:rPr>
          <w:spacing w:val="11"/>
        </w:rPr>
        <w:t xml:space="preserve"> </w:t>
      </w:r>
      <w:r>
        <w:t>объясняющихся</w:t>
      </w:r>
      <w:r>
        <w:rPr>
          <w:spacing w:val="11"/>
        </w:rPr>
        <w:t xml:space="preserve"> </w:t>
      </w:r>
      <w:r>
        <w:t>притяжением</w:t>
      </w:r>
      <w:r>
        <w:rPr>
          <w:spacing w:val="12"/>
        </w:rPr>
        <w:t xml:space="preserve"> </w:t>
      </w:r>
      <w:r>
        <w:t>или</w:t>
      </w:r>
      <w:r>
        <w:rPr>
          <w:spacing w:val="13"/>
        </w:rPr>
        <w:t xml:space="preserve"> </w:t>
      </w:r>
      <w:r>
        <w:t>отталкиванием</w:t>
      </w:r>
      <w:r>
        <w:rPr>
          <w:spacing w:val="12"/>
        </w:rPr>
        <w:t xml:space="preserve"> </w:t>
      </w:r>
      <w:r>
        <w:t>частиц</w:t>
      </w:r>
      <w:r>
        <w:rPr>
          <w:spacing w:val="-57"/>
        </w:rPr>
        <w:t xml:space="preserve"> </w:t>
      </w:r>
      <w:r>
        <w:t>вещества.</w:t>
      </w:r>
    </w:p>
    <w:p w:rsidR="0078009D" w:rsidRDefault="0078009D" w:rsidP="006D0A57">
      <w:pPr>
        <w:pStyle w:val="a5"/>
        <w:numPr>
          <w:ilvl w:val="3"/>
          <w:numId w:val="51"/>
        </w:numPr>
        <w:tabs>
          <w:tab w:val="left" w:pos="1890"/>
        </w:tabs>
        <w:ind w:left="1890" w:hanging="1021"/>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2"/>
          <w:sz w:val="24"/>
        </w:rPr>
        <w:t xml:space="preserve"> </w:t>
      </w:r>
      <w:r>
        <w:rPr>
          <w:sz w:val="24"/>
        </w:rPr>
        <w:t>опыты.</w:t>
      </w:r>
    </w:p>
    <w:p w:rsidR="0078009D" w:rsidRDefault="0078009D" w:rsidP="0078009D">
      <w:pPr>
        <w:pStyle w:val="a3"/>
        <w:spacing w:before="137" w:line="360" w:lineRule="auto"/>
        <w:ind w:left="869" w:right="2074" w:firstLine="0"/>
        <w:jc w:val="left"/>
      </w:pPr>
      <w:r>
        <w:t>Оценка диаметра атома методом рядов (с использованием фотографий).</w:t>
      </w:r>
      <w:r>
        <w:rPr>
          <w:spacing w:val="-57"/>
        </w:rPr>
        <w:t xml:space="preserve"> </w:t>
      </w:r>
      <w:r>
        <w:t>Опыты</w:t>
      </w:r>
      <w:r>
        <w:rPr>
          <w:spacing w:val="-1"/>
        </w:rPr>
        <w:t xml:space="preserve"> </w:t>
      </w:r>
      <w:r>
        <w:t>по наблюдению</w:t>
      </w:r>
      <w:r>
        <w:rPr>
          <w:spacing w:val="-3"/>
        </w:rPr>
        <w:t xml:space="preserve"> </w:t>
      </w:r>
      <w:r>
        <w:t>теплового</w:t>
      </w:r>
      <w:r>
        <w:rPr>
          <w:spacing w:val="-1"/>
        </w:rPr>
        <w:t xml:space="preserve"> </w:t>
      </w:r>
      <w:r>
        <w:t>расширения газов.</w:t>
      </w:r>
    </w:p>
    <w:p w:rsidR="0078009D" w:rsidRDefault="0078009D" w:rsidP="0078009D">
      <w:pPr>
        <w:pStyle w:val="a3"/>
        <w:ind w:left="869" w:firstLine="0"/>
        <w:jc w:val="left"/>
      </w:pPr>
      <w:r>
        <w:t>Опыты</w:t>
      </w:r>
      <w:r>
        <w:rPr>
          <w:spacing w:val="-3"/>
        </w:rPr>
        <w:t xml:space="preserve"> </w:t>
      </w:r>
      <w:r>
        <w:t>по</w:t>
      </w:r>
      <w:r>
        <w:rPr>
          <w:spacing w:val="-2"/>
        </w:rPr>
        <w:t xml:space="preserve"> </w:t>
      </w:r>
      <w:r>
        <w:t>обнаружению</w:t>
      </w:r>
      <w:r>
        <w:rPr>
          <w:spacing w:val="-3"/>
        </w:rPr>
        <w:t xml:space="preserve"> </w:t>
      </w:r>
      <w:r>
        <w:t>действия</w:t>
      </w:r>
      <w:r>
        <w:rPr>
          <w:spacing w:val="-2"/>
        </w:rPr>
        <w:t xml:space="preserve"> </w:t>
      </w:r>
      <w:r>
        <w:t>сил</w:t>
      </w:r>
      <w:r>
        <w:rPr>
          <w:spacing w:val="-4"/>
        </w:rPr>
        <w:t xml:space="preserve"> </w:t>
      </w:r>
      <w:r>
        <w:t>молекулярного</w:t>
      </w:r>
      <w:r>
        <w:rPr>
          <w:spacing w:val="-2"/>
        </w:rPr>
        <w:t xml:space="preserve"> </w:t>
      </w:r>
      <w:r>
        <w:t>притяжения.</w:t>
      </w:r>
    </w:p>
    <w:p w:rsidR="0078009D" w:rsidRDefault="0078009D" w:rsidP="006D0A57">
      <w:pPr>
        <w:pStyle w:val="a5"/>
        <w:numPr>
          <w:ilvl w:val="2"/>
          <w:numId w:val="51"/>
        </w:numPr>
        <w:tabs>
          <w:tab w:val="left" w:pos="1710"/>
        </w:tabs>
        <w:spacing w:before="140"/>
        <w:ind w:left="1710" w:hanging="841"/>
        <w:rPr>
          <w:sz w:val="24"/>
        </w:rPr>
      </w:pPr>
      <w:r>
        <w:rPr>
          <w:sz w:val="24"/>
        </w:rPr>
        <w:t>Раздел</w:t>
      </w:r>
      <w:r>
        <w:rPr>
          <w:spacing w:val="-4"/>
          <w:sz w:val="24"/>
        </w:rPr>
        <w:t xml:space="preserve"> </w:t>
      </w:r>
      <w:r>
        <w:rPr>
          <w:sz w:val="24"/>
        </w:rPr>
        <w:t>3.</w:t>
      </w:r>
      <w:r>
        <w:rPr>
          <w:spacing w:val="-2"/>
          <w:sz w:val="24"/>
        </w:rPr>
        <w:t xml:space="preserve"> </w:t>
      </w:r>
      <w:r>
        <w:rPr>
          <w:sz w:val="24"/>
        </w:rPr>
        <w:t>Движение</w:t>
      </w:r>
      <w:r>
        <w:rPr>
          <w:spacing w:val="-3"/>
          <w:sz w:val="24"/>
        </w:rPr>
        <w:t xml:space="preserve"> </w:t>
      </w:r>
      <w:r>
        <w:rPr>
          <w:sz w:val="24"/>
        </w:rPr>
        <w:t>и</w:t>
      </w:r>
      <w:r>
        <w:rPr>
          <w:spacing w:val="-2"/>
          <w:sz w:val="24"/>
        </w:rPr>
        <w:t xml:space="preserve"> </w:t>
      </w:r>
      <w:r>
        <w:rPr>
          <w:sz w:val="24"/>
        </w:rPr>
        <w:t>взаимодействие</w:t>
      </w:r>
      <w:r>
        <w:rPr>
          <w:spacing w:val="-6"/>
          <w:sz w:val="24"/>
        </w:rPr>
        <w:t xml:space="preserve"> </w:t>
      </w:r>
      <w:r>
        <w:rPr>
          <w:sz w:val="24"/>
        </w:rPr>
        <w:t>тел.</w:t>
      </w:r>
    </w:p>
    <w:p w:rsidR="0078009D" w:rsidRDefault="0078009D" w:rsidP="0078009D">
      <w:pPr>
        <w:pStyle w:val="a3"/>
        <w:spacing w:before="136"/>
        <w:ind w:left="869" w:firstLine="0"/>
        <w:jc w:val="left"/>
      </w:pPr>
      <w:r>
        <w:t>Механическое</w:t>
      </w:r>
      <w:r>
        <w:rPr>
          <w:spacing w:val="44"/>
        </w:rPr>
        <w:t xml:space="preserve"> </w:t>
      </w:r>
      <w:r>
        <w:t>движение.</w:t>
      </w:r>
      <w:r>
        <w:rPr>
          <w:spacing w:val="104"/>
        </w:rPr>
        <w:t xml:space="preserve"> </w:t>
      </w:r>
      <w:r>
        <w:t>Равномерное</w:t>
      </w:r>
      <w:r>
        <w:rPr>
          <w:spacing w:val="103"/>
        </w:rPr>
        <w:t xml:space="preserve"> </w:t>
      </w:r>
      <w:r>
        <w:t>и</w:t>
      </w:r>
      <w:r>
        <w:rPr>
          <w:spacing w:val="105"/>
        </w:rPr>
        <w:t xml:space="preserve"> </w:t>
      </w:r>
      <w:r>
        <w:t>неравномерное</w:t>
      </w:r>
      <w:r>
        <w:rPr>
          <w:spacing w:val="103"/>
        </w:rPr>
        <w:t xml:space="preserve"> </w:t>
      </w:r>
      <w:r>
        <w:t>движение.</w:t>
      </w:r>
      <w:r>
        <w:rPr>
          <w:spacing w:val="105"/>
        </w:rPr>
        <w:t xml:space="preserve"> </w:t>
      </w:r>
      <w:r>
        <w:t>Скорость.</w:t>
      </w:r>
    </w:p>
    <w:p w:rsidR="0078009D" w:rsidRDefault="0078009D" w:rsidP="0078009D">
      <w:pPr>
        <w:pStyle w:val="a3"/>
        <w:spacing w:before="140"/>
        <w:ind w:firstLine="0"/>
      </w:pPr>
      <w:r>
        <w:t>Средняя</w:t>
      </w:r>
      <w:r>
        <w:rPr>
          <w:spacing w:val="-3"/>
        </w:rPr>
        <w:t xml:space="preserve"> </w:t>
      </w:r>
      <w:r>
        <w:t>скорость</w:t>
      </w:r>
      <w:r>
        <w:rPr>
          <w:spacing w:val="-3"/>
        </w:rPr>
        <w:t xml:space="preserve"> </w:t>
      </w:r>
      <w:r>
        <w:t>при</w:t>
      </w:r>
      <w:r>
        <w:rPr>
          <w:spacing w:val="-3"/>
        </w:rPr>
        <w:t xml:space="preserve"> </w:t>
      </w:r>
      <w:r>
        <w:t>неравномерном</w:t>
      </w:r>
      <w:r>
        <w:rPr>
          <w:spacing w:val="-3"/>
        </w:rPr>
        <w:t xml:space="preserve"> </w:t>
      </w:r>
      <w:r>
        <w:t>движении.</w:t>
      </w:r>
      <w:r>
        <w:rPr>
          <w:spacing w:val="-3"/>
        </w:rPr>
        <w:t xml:space="preserve"> </w:t>
      </w:r>
      <w:r>
        <w:t>Расчѐт</w:t>
      </w:r>
      <w:r>
        <w:rPr>
          <w:spacing w:val="-3"/>
        </w:rPr>
        <w:t xml:space="preserve"> </w:t>
      </w:r>
      <w:r>
        <w:t>пути</w:t>
      </w:r>
      <w:r>
        <w:rPr>
          <w:spacing w:val="-2"/>
        </w:rPr>
        <w:t xml:space="preserve"> </w:t>
      </w:r>
      <w:r>
        <w:t>и</w:t>
      </w:r>
      <w:r>
        <w:rPr>
          <w:spacing w:val="-3"/>
        </w:rPr>
        <w:t xml:space="preserve"> </w:t>
      </w:r>
      <w:r>
        <w:t>времени</w:t>
      </w:r>
      <w:r>
        <w:rPr>
          <w:spacing w:val="-3"/>
        </w:rPr>
        <w:t xml:space="preserve"> </w:t>
      </w:r>
      <w:r>
        <w:t>движения.</w:t>
      </w:r>
    </w:p>
    <w:p w:rsidR="0078009D" w:rsidRDefault="0078009D" w:rsidP="0078009D">
      <w:pPr>
        <w:pStyle w:val="a3"/>
        <w:spacing w:before="136" w:line="360" w:lineRule="auto"/>
        <w:ind w:right="844"/>
      </w:pPr>
      <w:r>
        <w:t>Явление</w:t>
      </w:r>
      <w:r>
        <w:rPr>
          <w:spacing w:val="1"/>
        </w:rPr>
        <w:t xml:space="preserve"> </w:t>
      </w:r>
      <w:r>
        <w:t>инерции.</w:t>
      </w:r>
      <w:r>
        <w:rPr>
          <w:spacing w:val="1"/>
        </w:rPr>
        <w:t xml:space="preserve"> </w:t>
      </w:r>
      <w:r>
        <w:t>Закон</w:t>
      </w:r>
      <w:r>
        <w:rPr>
          <w:spacing w:val="1"/>
        </w:rPr>
        <w:t xml:space="preserve"> </w:t>
      </w:r>
      <w:r>
        <w:t>инерции.</w:t>
      </w:r>
      <w:r>
        <w:rPr>
          <w:spacing w:val="1"/>
        </w:rPr>
        <w:t xml:space="preserve"> </w:t>
      </w:r>
      <w:r>
        <w:t>Взаимодействие</w:t>
      </w:r>
      <w:r>
        <w:rPr>
          <w:spacing w:val="1"/>
        </w:rPr>
        <w:t xml:space="preserve"> </w:t>
      </w:r>
      <w:r>
        <w:t>тел</w:t>
      </w:r>
      <w:r>
        <w:rPr>
          <w:spacing w:val="1"/>
        </w:rPr>
        <w:t xml:space="preserve"> </w:t>
      </w:r>
      <w:r>
        <w:t>как</w:t>
      </w:r>
      <w:r>
        <w:rPr>
          <w:spacing w:val="1"/>
        </w:rPr>
        <w:t xml:space="preserve"> </w:t>
      </w:r>
      <w:r>
        <w:t>причина</w:t>
      </w:r>
      <w:r>
        <w:rPr>
          <w:spacing w:val="1"/>
        </w:rPr>
        <w:t xml:space="preserve"> </w:t>
      </w:r>
      <w:r>
        <w:t>изменения</w:t>
      </w:r>
      <w:r>
        <w:rPr>
          <w:spacing w:val="1"/>
        </w:rPr>
        <w:t xml:space="preserve"> </w:t>
      </w:r>
      <w:r>
        <w:t>скорости</w:t>
      </w:r>
      <w:r>
        <w:rPr>
          <w:spacing w:val="1"/>
        </w:rPr>
        <w:t xml:space="preserve"> </w:t>
      </w:r>
      <w:r>
        <w:t>движения</w:t>
      </w:r>
      <w:r>
        <w:rPr>
          <w:spacing w:val="1"/>
        </w:rPr>
        <w:t xml:space="preserve"> </w:t>
      </w:r>
      <w:r>
        <w:t>тел.</w:t>
      </w:r>
      <w:r>
        <w:rPr>
          <w:spacing w:val="1"/>
        </w:rPr>
        <w:t xml:space="preserve"> </w:t>
      </w:r>
      <w:r>
        <w:t>Масса</w:t>
      </w:r>
      <w:r>
        <w:rPr>
          <w:spacing w:val="1"/>
        </w:rPr>
        <w:t xml:space="preserve"> </w:t>
      </w:r>
      <w:r>
        <w:t>как</w:t>
      </w:r>
      <w:r>
        <w:rPr>
          <w:spacing w:val="1"/>
        </w:rPr>
        <w:t xml:space="preserve"> </w:t>
      </w:r>
      <w:r>
        <w:t>мера</w:t>
      </w:r>
      <w:r>
        <w:rPr>
          <w:spacing w:val="1"/>
        </w:rPr>
        <w:t xml:space="preserve"> </w:t>
      </w:r>
      <w:r>
        <w:t>инертности</w:t>
      </w:r>
      <w:r>
        <w:rPr>
          <w:spacing w:val="1"/>
        </w:rPr>
        <w:t xml:space="preserve"> </w:t>
      </w:r>
      <w:r>
        <w:t>тела.</w:t>
      </w:r>
      <w:r>
        <w:rPr>
          <w:spacing w:val="1"/>
        </w:rPr>
        <w:t xml:space="preserve"> </w:t>
      </w:r>
      <w:r>
        <w:t>Плотность</w:t>
      </w:r>
      <w:r>
        <w:rPr>
          <w:spacing w:val="1"/>
        </w:rPr>
        <w:t xml:space="preserve"> </w:t>
      </w:r>
      <w:r>
        <w:t>вещества.</w:t>
      </w:r>
      <w:r>
        <w:rPr>
          <w:spacing w:val="1"/>
        </w:rPr>
        <w:t xml:space="preserve"> </w:t>
      </w:r>
      <w:r>
        <w:t>Связь</w:t>
      </w:r>
      <w:r>
        <w:rPr>
          <w:spacing w:val="-57"/>
        </w:rPr>
        <w:t xml:space="preserve"> </w:t>
      </w:r>
      <w:r>
        <w:t>плотности</w:t>
      </w:r>
      <w:r>
        <w:rPr>
          <w:spacing w:val="-1"/>
        </w:rPr>
        <w:t xml:space="preserve"> </w:t>
      </w:r>
      <w:r>
        <w:t>с</w:t>
      </w:r>
      <w:r>
        <w:rPr>
          <w:spacing w:val="-1"/>
        </w:rPr>
        <w:t xml:space="preserve"> </w:t>
      </w:r>
      <w:r>
        <w:t>количеством</w:t>
      </w:r>
      <w:r>
        <w:rPr>
          <w:spacing w:val="-3"/>
        </w:rPr>
        <w:t xml:space="preserve"> </w:t>
      </w:r>
      <w:r>
        <w:t>молекул</w:t>
      </w:r>
      <w:r>
        <w:rPr>
          <w:spacing w:val="2"/>
        </w:rPr>
        <w:t xml:space="preserve"> </w:t>
      </w:r>
      <w:r>
        <w:t>в</w:t>
      </w:r>
      <w:r>
        <w:rPr>
          <w:spacing w:val="-2"/>
        </w:rPr>
        <w:t xml:space="preserve"> </w:t>
      </w:r>
      <w:r>
        <w:t>единице</w:t>
      </w:r>
      <w:r>
        <w:rPr>
          <w:spacing w:val="-1"/>
        </w:rPr>
        <w:t xml:space="preserve"> </w:t>
      </w:r>
      <w:r>
        <w:t>объѐма</w:t>
      </w:r>
      <w:r>
        <w:rPr>
          <w:spacing w:val="-1"/>
        </w:rPr>
        <w:t xml:space="preserve"> </w:t>
      </w:r>
      <w:r>
        <w:t>вещества.</w:t>
      </w:r>
    </w:p>
    <w:p w:rsidR="0078009D" w:rsidRDefault="0078009D" w:rsidP="0078009D">
      <w:pPr>
        <w:pStyle w:val="a3"/>
        <w:spacing w:before="2" w:line="360" w:lineRule="auto"/>
        <w:ind w:right="849"/>
      </w:pPr>
      <w:r>
        <w:t>Сила</w:t>
      </w:r>
      <w:r>
        <w:rPr>
          <w:spacing w:val="1"/>
        </w:rPr>
        <w:t xml:space="preserve"> </w:t>
      </w:r>
      <w:r>
        <w:t>как</w:t>
      </w:r>
      <w:r>
        <w:rPr>
          <w:spacing w:val="1"/>
        </w:rPr>
        <w:t xml:space="preserve"> </w:t>
      </w:r>
      <w:r>
        <w:t>характеристика</w:t>
      </w:r>
      <w:r>
        <w:rPr>
          <w:spacing w:val="1"/>
        </w:rPr>
        <w:t xml:space="preserve"> </w:t>
      </w:r>
      <w:r>
        <w:t>взаимодействия</w:t>
      </w:r>
      <w:r>
        <w:rPr>
          <w:spacing w:val="1"/>
        </w:rPr>
        <w:t xml:space="preserve"> </w:t>
      </w:r>
      <w:r>
        <w:t>тел.</w:t>
      </w:r>
      <w:r>
        <w:rPr>
          <w:spacing w:val="1"/>
        </w:rPr>
        <w:t xml:space="preserve"> </w:t>
      </w:r>
      <w:r>
        <w:t>Сила</w:t>
      </w:r>
      <w:r>
        <w:rPr>
          <w:spacing w:val="1"/>
        </w:rPr>
        <w:t xml:space="preserve"> </w:t>
      </w:r>
      <w:r>
        <w:t>упругости</w:t>
      </w:r>
      <w:r>
        <w:rPr>
          <w:spacing w:val="1"/>
        </w:rPr>
        <w:t xml:space="preserve"> </w:t>
      </w:r>
      <w:r>
        <w:t>и</w:t>
      </w:r>
      <w:r>
        <w:rPr>
          <w:spacing w:val="1"/>
        </w:rPr>
        <w:t xml:space="preserve"> </w:t>
      </w:r>
      <w:r>
        <w:t>закон</w:t>
      </w:r>
      <w:r>
        <w:rPr>
          <w:spacing w:val="1"/>
        </w:rPr>
        <w:t xml:space="preserve"> </w:t>
      </w:r>
      <w:r>
        <w:t>Гука.</w:t>
      </w:r>
      <w:r>
        <w:rPr>
          <w:spacing w:val="1"/>
        </w:rPr>
        <w:t xml:space="preserve"> </w:t>
      </w:r>
      <w:r>
        <w:t>Измерение</w:t>
      </w:r>
      <w:r>
        <w:rPr>
          <w:spacing w:val="1"/>
        </w:rPr>
        <w:t xml:space="preserve"> </w:t>
      </w:r>
      <w:r>
        <w:t>силы</w:t>
      </w:r>
      <w:r>
        <w:rPr>
          <w:spacing w:val="1"/>
        </w:rPr>
        <w:t xml:space="preserve"> </w:t>
      </w:r>
      <w:r>
        <w:t>с</w:t>
      </w:r>
      <w:r>
        <w:rPr>
          <w:spacing w:val="1"/>
        </w:rPr>
        <w:t xml:space="preserve"> </w:t>
      </w:r>
      <w:r>
        <w:t>помощью</w:t>
      </w:r>
      <w:r>
        <w:rPr>
          <w:spacing w:val="1"/>
        </w:rPr>
        <w:t xml:space="preserve"> </w:t>
      </w:r>
      <w:r>
        <w:t>динамометра.</w:t>
      </w:r>
      <w:r>
        <w:rPr>
          <w:spacing w:val="1"/>
        </w:rPr>
        <w:t xml:space="preserve"> </w:t>
      </w:r>
      <w:r>
        <w:t>Явление</w:t>
      </w:r>
      <w:r>
        <w:rPr>
          <w:spacing w:val="1"/>
        </w:rPr>
        <w:t xml:space="preserve"> </w:t>
      </w:r>
      <w:r>
        <w:t>тяготения</w:t>
      </w:r>
      <w:r>
        <w:rPr>
          <w:spacing w:val="1"/>
        </w:rPr>
        <w:t xml:space="preserve"> </w:t>
      </w:r>
      <w:r>
        <w:t>и</w:t>
      </w:r>
      <w:r>
        <w:rPr>
          <w:spacing w:val="1"/>
        </w:rPr>
        <w:t xml:space="preserve"> </w:t>
      </w:r>
      <w:r>
        <w:t>сила</w:t>
      </w:r>
      <w:r>
        <w:rPr>
          <w:spacing w:val="1"/>
        </w:rPr>
        <w:t xml:space="preserve"> </w:t>
      </w:r>
      <w:r>
        <w:t>тяжести.</w:t>
      </w:r>
      <w:r>
        <w:rPr>
          <w:spacing w:val="1"/>
        </w:rPr>
        <w:t xml:space="preserve"> </w:t>
      </w:r>
      <w:r>
        <w:t>Сила</w:t>
      </w:r>
      <w:r>
        <w:rPr>
          <w:spacing w:val="1"/>
        </w:rPr>
        <w:t xml:space="preserve"> </w:t>
      </w:r>
      <w:r>
        <w:t>тяжести</w:t>
      </w:r>
      <w:r>
        <w:rPr>
          <w:spacing w:val="27"/>
        </w:rPr>
        <w:t xml:space="preserve"> </w:t>
      </w:r>
      <w:r>
        <w:t>на</w:t>
      </w:r>
      <w:r>
        <w:rPr>
          <w:spacing w:val="26"/>
        </w:rPr>
        <w:t xml:space="preserve"> </w:t>
      </w:r>
      <w:r>
        <w:t>других</w:t>
      </w:r>
      <w:r>
        <w:rPr>
          <w:spacing w:val="27"/>
        </w:rPr>
        <w:t xml:space="preserve"> </w:t>
      </w:r>
      <w:r>
        <w:t>планетах</w:t>
      </w:r>
      <w:r>
        <w:rPr>
          <w:spacing w:val="29"/>
        </w:rPr>
        <w:t xml:space="preserve"> </w:t>
      </w:r>
      <w:r>
        <w:t>(МС).</w:t>
      </w:r>
      <w:r>
        <w:rPr>
          <w:spacing w:val="27"/>
        </w:rPr>
        <w:t xml:space="preserve"> </w:t>
      </w:r>
      <w:r>
        <w:t>Вес</w:t>
      </w:r>
      <w:r>
        <w:rPr>
          <w:spacing w:val="26"/>
        </w:rPr>
        <w:t xml:space="preserve"> </w:t>
      </w:r>
      <w:r>
        <w:t>тела.</w:t>
      </w:r>
      <w:r>
        <w:rPr>
          <w:spacing w:val="27"/>
        </w:rPr>
        <w:t xml:space="preserve"> </w:t>
      </w:r>
      <w:r>
        <w:t>Невесомость.</w:t>
      </w:r>
      <w:r>
        <w:rPr>
          <w:spacing w:val="26"/>
        </w:rPr>
        <w:t xml:space="preserve"> </w:t>
      </w:r>
      <w:r>
        <w:t>Сложение</w:t>
      </w:r>
      <w:r>
        <w:rPr>
          <w:spacing w:val="27"/>
        </w:rPr>
        <w:t xml:space="preserve"> </w:t>
      </w:r>
      <w:r>
        <w:t>сил,</w:t>
      </w:r>
      <w:r>
        <w:rPr>
          <w:spacing w:val="27"/>
        </w:rPr>
        <w:t xml:space="preserve"> </w:t>
      </w:r>
      <w:r>
        <w:t>направленных</w:t>
      </w:r>
      <w:r>
        <w:rPr>
          <w:spacing w:val="-58"/>
        </w:rPr>
        <w:t xml:space="preserve"> </w:t>
      </w:r>
      <w:r>
        <w:t>по</w:t>
      </w:r>
      <w:r>
        <w:rPr>
          <w:spacing w:val="1"/>
        </w:rPr>
        <w:t xml:space="preserve"> </w:t>
      </w:r>
      <w:r>
        <w:t>одной</w:t>
      </w:r>
      <w:r>
        <w:rPr>
          <w:spacing w:val="1"/>
        </w:rPr>
        <w:t xml:space="preserve"> </w:t>
      </w:r>
      <w:r>
        <w:t>прямой.</w:t>
      </w:r>
      <w:r>
        <w:rPr>
          <w:spacing w:val="1"/>
        </w:rPr>
        <w:t xml:space="preserve"> </w:t>
      </w:r>
      <w:r>
        <w:t>Равнодействующая</w:t>
      </w:r>
      <w:r>
        <w:rPr>
          <w:spacing w:val="1"/>
        </w:rPr>
        <w:t xml:space="preserve"> </w:t>
      </w:r>
      <w:r>
        <w:t>сил.</w:t>
      </w:r>
      <w:r>
        <w:rPr>
          <w:spacing w:val="1"/>
        </w:rPr>
        <w:t xml:space="preserve"> </w:t>
      </w:r>
      <w:r>
        <w:t>Сила</w:t>
      </w:r>
      <w:r>
        <w:rPr>
          <w:spacing w:val="1"/>
        </w:rPr>
        <w:t xml:space="preserve"> </w:t>
      </w:r>
      <w:r>
        <w:t>трения.</w:t>
      </w:r>
      <w:r>
        <w:rPr>
          <w:spacing w:val="1"/>
        </w:rPr>
        <w:t xml:space="preserve"> </w:t>
      </w:r>
      <w:r>
        <w:t>Трение</w:t>
      </w:r>
      <w:r>
        <w:rPr>
          <w:spacing w:val="1"/>
        </w:rPr>
        <w:t xml:space="preserve"> </w:t>
      </w:r>
      <w:r>
        <w:t>скольжения</w:t>
      </w:r>
      <w:r>
        <w:rPr>
          <w:spacing w:val="1"/>
        </w:rPr>
        <w:t xml:space="preserve"> </w:t>
      </w:r>
      <w:r>
        <w:t>и</w:t>
      </w:r>
      <w:r>
        <w:rPr>
          <w:spacing w:val="1"/>
        </w:rPr>
        <w:t xml:space="preserve"> </w:t>
      </w:r>
      <w:r>
        <w:t>трение</w:t>
      </w:r>
      <w:r>
        <w:rPr>
          <w:spacing w:val="-57"/>
        </w:rPr>
        <w:t xml:space="preserve"> </w:t>
      </w:r>
      <w:r>
        <w:t>покоя.</w:t>
      </w:r>
      <w:r>
        <w:rPr>
          <w:spacing w:val="-1"/>
        </w:rPr>
        <w:t xml:space="preserve"> </w:t>
      </w:r>
      <w:r>
        <w:t>Трение</w:t>
      </w:r>
      <w:r>
        <w:rPr>
          <w:spacing w:val="-1"/>
        </w:rPr>
        <w:t xml:space="preserve"> </w:t>
      </w:r>
      <w:r>
        <w:t>в</w:t>
      </w:r>
      <w:r>
        <w:rPr>
          <w:spacing w:val="-1"/>
        </w:rPr>
        <w:t xml:space="preserve"> </w:t>
      </w:r>
      <w:r>
        <w:t>природе</w:t>
      </w:r>
      <w:r>
        <w:rPr>
          <w:spacing w:val="-1"/>
        </w:rPr>
        <w:t xml:space="preserve"> </w:t>
      </w:r>
      <w:r>
        <w:t>и технике</w:t>
      </w:r>
      <w:r>
        <w:rPr>
          <w:spacing w:val="-1"/>
        </w:rPr>
        <w:t xml:space="preserve"> </w:t>
      </w:r>
      <w:r>
        <w:t>(МС).</w:t>
      </w:r>
    </w:p>
    <w:p w:rsidR="0078009D" w:rsidRDefault="0078009D" w:rsidP="006D0A57">
      <w:pPr>
        <w:pStyle w:val="a5"/>
        <w:numPr>
          <w:ilvl w:val="3"/>
          <w:numId w:val="51"/>
        </w:numPr>
        <w:tabs>
          <w:tab w:val="left" w:pos="1890"/>
        </w:tabs>
        <w:spacing w:line="276" w:lineRule="exact"/>
        <w:ind w:hanging="1021"/>
        <w:jc w:val="both"/>
        <w:rPr>
          <w:sz w:val="24"/>
        </w:rPr>
      </w:pPr>
      <w:r>
        <w:rPr>
          <w:sz w:val="24"/>
        </w:rPr>
        <w:t>Демонстрации.</w:t>
      </w:r>
    </w:p>
    <w:p w:rsidR="0078009D" w:rsidRDefault="0078009D" w:rsidP="0078009D">
      <w:pPr>
        <w:pStyle w:val="a3"/>
        <w:spacing w:before="139" w:line="360" w:lineRule="auto"/>
        <w:ind w:left="869" w:right="4488" w:firstLine="0"/>
        <w:jc w:val="left"/>
      </w:pPr>
      <w:r>
        <w:t>Наблюдение механического движения тела.</w:t>
      </w:r>
      <w:r>
        <w:rPr>
          <w:spacing w:val="1"/>
        </w:rPr>
        <w:t xml:space="preserve"> </w:t>
      </w:r>
      <w:r>
        <w:t>Измерение скорости прямолинейного движения.</w:t>
      </w:r>
      <w:r>
        <w:rPr>
          <w:spacing w:val="-57"/>
        </w:rPr>
        <w:t xml:space="preserve"> </w:t>
      </w:r>
      <w:r>
        <w:t>Наблюдение</w:t>
      </w:r>
      <w:r>
        <w:rPr>
          <w:spacing w:val="-2"/>
        </w:rPr>
        <w:t xml:space="preserve"> </w:t>
      </w:r>
      <w:r>
        <w:t>явления инерции.</w:t>
      </w:r>
    </w:p>
    <w:p w:rsidR="0078009D" w:rsidRDefault="0078009D" w:rsidP="0078009D">
      <w:pPr>
        <w:pStyle w:val="a3"/>
        <w:spacing w:line="360" w:lineRule="auto"/>
        <w:ind w:left="869" w:right="3459" w:firstLine="0"/>
        <w:jc w:val="left"/>
      </w:pPr>
      <w:r>
        <w:lastRenderedPageBreak/>
        <w:t>Наблюдение изменения скорости при взаимодействии тел.</w:t>
      </w:r>
      <w:r>
        <w:rPr>
          <w:spacing w:val="-57"/>
        </w:rPr>
        <w:t xml:space="preserve"> </w:t>
      </w:r>
      <w:r>
        <w:t>Сравнение</w:t>
      </w:r>
      <w:r>
        <w:rPr>
          <w:spacing w:val="-2"/>
        </w:rPr>
        <w:t xml:space="preserve"> </w:t>
      </w:r>
      <w:r>
        <w:t>масс</w:t>
      </w:r>
      <w:r>
        <w:rPr>
          <w:spacing w:val="-1"/>
        </w:rPr>
        <w:t xml:space="preserve"> </w:t>
      </w:r>
      <w:r>
        <w:t>по взаимодействию</w:t>
      </w:r>
      <w:r>
        <w:rPr>
          <w:spacing w:val="-1"/>
        </w:rPr>
        <w:t xml:space="preserve"> </w:t>
      </w:r>
      <w:r>
        <w:t>тел.</w:t>
      </w:r>
    </w:p>
    <w:p w:rsidR="0078009D" w:rsidRDefault="0078009D" w:rsidP="0078009D">
      <w:pPr>
        <w:pStyle w:val="a3"/>
        <w:ind w:left="869" w:firstLine="0"/>
        <w:jc w:val="left"/>
      </w:pPr>
      <w:r>
        <w:t>Сложение</w:t>
      </w:r>
      <w:r>
        <w:rPr>
          <w:spacing w:val="-4"/>
        </w:rPr>
        <w:t xml:space="preserve"> </w:t>
      </w:r>
      <w:r>
        <w:t>сил,</w:t>
      </w:r>
      <w:r>
        <w:rPr>
          <w:spacing w:val="-4"/>
        </w:rPr>
        <w:t xml:space="preserve"> </w:t>
      </w:r>
      <w:r>
        <w:t>направленных</w:t>
      </w:r>
      <w:r>
        <w:rPr>
          <w:spacing w:val="-3"/>
        </w:rPr>
        <w:t xml:space="preserve"> </w:t>
      </w:r>
      <w:r>
        <w:t>по</w:t>
      </w:r>
      <w:r>
        <w:rPr>
          <w:spacing w:val="-3"/>
        </w:rPr>
        <w:t xml:space="preserve"> </w:t>
      </w:r>
      <w:r>
        <w:t>одной</w:t>
      </w:r>
      <w:r>
        <w:rPr>
          <w:spacing w:val="-3"/>
        </w:rPr>
        <w:t xml:space="preserve"> </w:t>
      </w:r>
      <w:r>
        <w:t>прямой.</w:t>
      </w:r>
    </w:p>
    <w:p w:rsidR="0078009D" w:rsidRDefault="0078009D" w:rsidP="006D0A57">
      <w:pPr>
        <w:pStyle w:val="a5"/>
        <w:numPr>
          <w:ilvl w:val="3"/>
          <w:numId w:val="51"/>
        </w:numPr>
        <w:tabs>
          <w:tab w:val="left" w:pos="1890"/>
        </w:tabs>
        <w:spacing w:before="136"/>
        <w:ind w:hanging="1021"/>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2"/>
          <w:sz w:val="24"/>
        </w:rPr>
        <w:t xml:space="preserve"> </w:t>
      </w:r>
      <w:r>
        <w:rPr>
          <w:sz w:val="24"/>
        </w:rPr>
        <w:t>опыты.</w:t>
      </w: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jc w:val="left"/>
      </w:pPr>
      <w:r>
        <w:t>Определение</w:t>
      </w:r>
      <w:r>
        <w:rPr>
          <w:spacing w:val="45"/>
        </w:rPr>
        <w:t xml:space="preserve"> </w:t>
      </w:r>
      <w:r>
        <w:t>скорости</w:t>
      </w:r>
      <w:r>
        <w:rPr>
          <w:spacing w:val="47"/>
        </w:rPr>
        <w:t xml:space="preserve"> </w:t>
      </w:r>
      <w:r>
        <w:t>равномерного</w:t>
      </w:r>
      <w:r>
        <w:rPr>
          <w:spacing w:val="46"/>
        </w:rPr>
        <w:t xml:space="preserve"> </w:t>
      </w:r>
      <w:r>
        <w:t>движения</w:t>
      </w:r>
      <w:r>
        <w:rPr>
          <w:spacing w:val="46"/>
        </w:rPr>
        <w:t xml:space="preserve"> </w:t>
      </w:r>
      <w:r>
        <w:t>(шарика</w:t>
      </w:r>
      <w:r>
        <w:rPr>
          <w:spacing w:val="45"/>
        </w:rPr>
        <w:t xml:space="preserve"> </w:t>
      </w:r>
      <w:r>
        <w:t>в</w:t>
      </w:r>
      <w:r>
        <w:rPr>
          <w:spacing w:val="46"/>
        </w:rPr>
        <w:t xml:space="preserve"> </w:t>
      </w:r>
      <w:r>
        <w:t>жидкости,</w:t>
      </w:r>
      <w:r>
        <w:rPr>
          <w:spacing w:val="46"/>
        </w:rPr>
        <w:t xml:space="preserve"> </w:t>
      </w:r>
      <w:r>
        <w:t>модели</w:t>
      </w:r>
      <w:r>
        <w:rPr>
          <w:spacing w:val="-57"/>
        </w:rPr>
        <w:t xml:space="preserve"> </w:t>
      </w:r>
      <w:r>
        <w:t>электрического</w:t>
      </w:r>
      <w:r>
        <w:rPr>
          <w:spacing w:val="-1"/>
        </w:rPr>
        <w:t xml:space="preserve"> </w:t>
      </w:r>
      <w:r>
        <w:t>автомобиля</w:t>
      </w:r>
      <w:r>
        <w:rPr>
          <w:spacing w:val="-1"/>
        </w:rPr>
        <w:t xml:space="preserve"> </w:t>
      </w:r>
      <w:r>
        <w:t>и</w:t>
      </w:r>
      <w:r>
        <w:rPr>
          <w:spacing w:val="1"/>
        </w:rPr>
        <w:t xml:space="preserve"> </w:t>
      </w:r>
      <w:r>
        <w:t>так</w:t>
      </w:r>
      <w:r>
        <w:rPr>
          <w:spacing w:val="-2"/>
        </w:rPr>
        <w:t xml:space="preserve"> </w:t>
      </w:r>
      <w:r>
        <w:t>далее).</w:t>
      </w:r>
    </w:p>
    <w:p w:rsidR="0078009D" w:rsidRDefault="0078009D" w:rsidP="0078009D">
      <w:pPr>
        <w:pStyle w:val="a3"/>
        <w:tabs>
          <w:tab w:val="left" w:pos="2635"/>
          <w:tab w:val="left" w:pos="3873"/>
          <w:tab w:val="left" w:pos="5213"/>
          <w:tab w:val="left" w:pos="6844"/>
          <w:tab w:val="left" w:pos="7950"/>
          <w:tab w:val="left" w:pos="8748"/>
        </w:tabs>
        <w:spacing w:line="360" w:lineRule="auto"/>
        <w:ind w:right="851"/>
        <w:jc w:val="left"/>
      </w:pPr>
      <w:r>
        <w:t>Определение</w:t>
      </w:r>
      <w:r>
        <w:tab/>
        <w:t>средней</w:t>
      </w:r>
      <w:r>
        <w:tab/>
        <w:t>скорости</w:t>
      </w:r>
      <w:r>
        <w:tab/>
        <w:t>скольжения</w:t>
      </w:r>
      <w:r>
        <w:tab/>
        <w:t>бруска</w:t>
      </w:r>
      <w:r>
        <w:tab/>
        <w:t>или</w:t>
      </w:r>
      <w:r>
        <w:tab/>
        <w:t>шарика</w:t>
      </w:r>
      <w:r>
        <w:rPr>
          <w:spacing w:val="-57"/>
        </w:rPr>
        <w:t xml:space="preserve"> </w:t>
      </w:r>
      <w:r>
        <w:t>по</w:t>
      </w:r>
      <w:r>
        <w:rPr>
          <w:spacing w:val="-1"/>
        </w:rPr>
        <w:t xml:space="preserve"> </w:t>
      </w:r>
      <w:r>
        <w:t>наклонной плоскости.</w:t>
      </w:r>
    </w:p>
    <w:p w:rsidR="0078009D" w:rsidRDefault="0078009D" w:rsidP="0078009D">
      <w:pPr>
        <w:pStyle w:val="a3"/>
        <w:ind w:left="869" w:firstLine="0"/>
        <w:jc w:val="left"/>
      </w:pPr>
      <w:r>
        <w:t>Определение</w:t>
      </w:r>
      <w:r>
        <w:rPr>
          <w:spacing w:val="-4"/>
        </w:rPr>
        <w:t xml:space="preserve"> </w:t>
      </w:r>
      <w:r>
        <w:t>плотности</w:t>
      </w:r>
      <w:r>
        <w:rPr>
          <w:spacing w:val="-2"/>
        </w:rPr>
        <w:t xml:space="preserve"> </w:t>
      </w:r>
      <w:r>
        <w:t>твѐрдого</w:t>
      </w:r>
      <w:r>
        <w:rPr>
          <w:spacing w:val="-2"/>
        </w:rPr>
        <w:t xml:space="preserve"> </w:t>
      </w:r>
      <w:r>
        <w:t>тела.</w:t>
      </w:r>
    </w:p>
    <w:p w:rsidR="0078009D" w:rsidRDefault="0078009D" w:rsidP="0078009D">
      <w:pPr>
        <w:pStyle w:val="a3"/>
        <w:spacing w:before="135" w:line="360" w:lineRule="auto"/>
        <w:jc w:val="left"/>
      </w:pPr>
      <w:r>
        <w:t>Опыты,</w:t>
      </w:r>
      <w:r>
        <w:rPr>
          <w:spacing w:val="21"/>
        </w:rPr>
        <w:t xml:space="preserve"> </w:t>
      </w:r>
      <w:r>
        <w:t>демонстрирующие</w:t>
      </w:r>
      <w:r>
        <w:rPr>
          <w:spacing w:val="20"/>
        </w:rPr>
        <w:t xml:space="preserve"> </w:t>
      </w:r>
      <w:r>
        <w:t>зависимость</w:t>
      </w:r>
      <w:r>
        <w:rPr>
          <w:spacing w:val="22"/>
        </w:rPr>
        <w:t xml:space="preserve"> </w:t>
      </w:r>
      <w:r>
        <w:t>растяжения</w:t>
      </w:r>
      <w:r>
        <w:rPr>
          <w:spacing w:val="21"/>
        </w:rPr>
        <w:t xml:space="preserve"> </w:t>
      </w:r>
      <w:r>
        <w:t>(деформации)</w:t>
      </w:r>
      <w:r>
        <w:rPr>
          <w:spacing w:val="21"/>
        </w:rPr>
        <w:t xml:space="preserve"> </w:t>
      </w:r>
      <w:r>
        <w:t>пружины</w:t>
      </w:r>
      <w:r>
        <w:rPr>
          <w:spacing w:val="21"/>
        </w:rPr>
        <w:t xml:space="preserve"> </w:t>
      </w:r>
      <w:r>
        <w:t>от</w:t>
      </w:r>
      <w:r>
        <w:rPr>
          <w:spacing w:val="-57"/>
        </w:rPr>
        <w:t xml:space="preserve"> </w:t>
      </w:r>
      <w:r>
        <w:t>приложенной</w:t>
      </w:r>
      <w:r>
        <w:rPr>
          <w:spacing w:val="-1"/>
        </w:rPr>
        <w:t xml:space="preserve"> </w:t>
      </w:r>
      <w:r>
        <w:t>силы.</w:t>
      </w:r>
    </w:p>
    <w:p w:rsidR="0078009D" w:rsidRDefault="0078009D" w:rsidP="0078009D">
      <w:pPr>
        <w:pStyle w:val="a3"/>
        <w:spacing w:line="360" w:lineRule="auto"/>
        <w:ind w:right="840"/>
        <w:jc w:val="left"/>
      </w:pPr>
      <w:r>
        <w:t>Опыты,</w:t>
      </w:r>
      <w:r>
        <w:rPr>
          <w:spacing w:val="19"/>
        </w:rPr>
        <w:t xml:space="preserve"> </w:t>
      </w:r>
      <w:r>
        <w:t>демонстрирующие</w:t>
      </w:r>
      <w:r>
        <w:rPr>
          <w:spacing w:val="77"/>
        </w:rPr>
        <w:t xml:space="preserve"> </w:t>
      </w:r>
      <w:r>
        <w:t>зависимость</w:t>
      </w:r>
      <w:r>
        <w:rPr>
          <w:spacing w:val="79"/>
        </w:rPr>
        <w:t xml:space="preserve"> </w:t>
      </w:r>
      <w:r>
        <w:t>силы</w:t>
      </w:r>
      <w:r>
        <w:rPr>
          <w:spacing w:val="78"/>
        </w:rPr>
        <w:t xml:space="preserve"> </w:t>
      </w:r>
      <w:r>
        <w:t>трения</w:t>
      </w:r>
      <w:r>
        <w:rPr>
          <w:spacing w:val="78"/>
        </w:rPr>
        <w:t xml:space="preserve"> </w:t>
      </w:r>
      <w:r>
        <w:t>скольжения</w:t>
      </w:r>
      <w:r>
        <w:rPr>
          <w:spacing w:val="75"/>
        </w:rPr>
        <w:t xml:space="preserve"> </w:t>
      </w:r>
      <w:r>
        <w:t>от</w:t>
      </w:r>
      <w:r>
        <w:rPr>
          <w:spacing w:val="79"/>
        </w:rPr>
        <w:t xml:space="preserve"> </w:t>
      </w:r>
      <w:r>
        <w:t>веса</w:t>
      </w:r>
      <w:r>
        <w:rPr>
          <w:spacing w:val="79"/>
        </w:rPr>
        <w:t xml:space="preserve"> </w:t>
      </w:r>
      <w:r>
        <w:t>тела</w:t>
      </w:r>
      <w:r>
        <w:rPr>
          <w:spacing w:val="-57"/>
        </w:rPr>
        <w:t xml:space="preserve"> </w:t>
      </w:r>
      <w:r>
        <w:t>и</w:t>
      </w:r>
      <w:r>
        <w:rPr>
          <w:spacing w:val="-1"/>
        </w:rPr>
        <w:t xml:space="preserve"> </w:t>
      </w:r>
      <w:r>
        <w:t>характера</w:t>
      </w:r>
      <w:r>
        <w:rPr>
          <w:spacing w:val="-1"/>
        </w:rPr>
        <w:t xml:space="preserve"> </w:t>
      </w:r>
      <w:r>
        <w:t>соприкасающихся поверхностей.</w:t>
      </w:r>
    </w:p>
    <w:p w:rsidR="0078009D" w:rsidRDefault="0078009D" w:rsidP="006D0A57">
      <w:pPr>
        <w:pStyle w:val="a5"/>
        <w:numPr>
          <w:ilvl w:val="2"/>
          <w:numId w:val="51"/>
        </w:numPr>
        <w:tabs>
          <w:tab w:val="left" w:pos="1710"/>
        </w:tabs>
        <w:ind w:left="1710" w:hanging="841"/>
        <w:rPr>
          <w:sz w:val="24"/>
        </w:rPr>
      </w:pPr>
      <w:r>
        <w:rPr>
          <w:sz w:val="24"/>
        </w:rPr>
        <w:t>Раздел</w:t>
      </w:r>
      <w:r>
        <w:rPr>
          <w:spacing w:val="-4"/>
          <w:sz w:val="24"/>
        </w:rPr>
        <w:t xml:space="preserve"> </w:t>
      </w:r>
      <w:r>
        <w:rPr>
          <w:sz w:val="24"/>
        </w:rPr>
        <w:t>4.</w:t>
      </w:r>
      <w:r>
        <w:rPr>
          <w:spacing w:val="-2"/>
          <w:sz w:val="24"/>
        </w:rPr>
        <w:t xml:space="preserve"> </w:t>
      </w:r>
      <w:r>
        <w:rPr>
          <w:sz w:val="24"/>
        </w:rPr>
        <w:t>Давление</w:t>
      </w:r>
      <w:r>
        <w:rPr>
          <w:spacing w:val="-3"/>
          <w:sz w:val="24"/>
        </w:rPr>
        <w:t xml:space="preserve"> </w:t>
      </w:r>
      <w:r>
        <w:rPr>
          <w:sz w:val="24"/>
        </w:rPr>
        <w:t>твѐрдых</w:t>
      </w:r>
      <w:r>
        <w:rPr>
          <w:spacing w:val="-1"/>
          <w:sz w:val="24"/>
        </w:rPr>
        <w:t xml:space="preserve"> </w:t>
      </w:r>
      <w:r>
        <w:rPr>
          <w:sz w:val="24"/>
        </w:rPr>
        <w:t>тел,</w:t>
      </w:r>
      <w:r>
        <w:rPr>
          <w:spacing w:val="-2"/>
          <w:sz w:val="24"/>
        </w:rPr>
        <w:t xml:space="preserve"> </w:t>
      </w:r>
      <w:r>
        <w:rPr>
          <w:sz w:val="24"/>
        </w:rPr>
        <w:t>жидкостей</w:t>
      </w:r>
      <w:r>
        <w:rPr>
          <w:spacing w:val="-2"/>
          <w:sz w:val="24"/>
        </w:rPr>
        <w:t xml:space="preserve"> </w:t>
      </w:r>
      <w:r>
        <w:rPr>
          <w:sz w:val="24"/>
        </w:rPr>
        <w:t>и</w:t>
      </w:r>
      <w:r>
        <w:rPr>
          <w:spacing w:val="-2"/>
          <w:sz w:val="24"/>
        </w:rPr>
        <w:t xml:space="preserve"> </w:t>
      </w:r>
      <w:r>
        <w:rPr>
          <w:sz w:val="24"/>
        </w:rPr>
        <w:t>газов.</w:t>
      </w:r>
    </w:p>
    <w:p w:rsidR="0078009D" w:rsidRDefault="0078009D" w:rsidP="0078009D">
      <w:pPr>
        <w:pStyle w:val="a3"/>
        <w:spacing w:before="137" w:line="360" w:lineRule="auto"/>
        <w:ind w:right="847"/>
      </w:pPr>
      <w:r>
        <w:t>Давление.</w:t>
      </w:r>
      <w:r>
        <w:rPr>
          <w:spacing w:val="1"/>
        </w:rPr>
        <w:t xml:space="preserve"> </w:t>
      </w:r>
      <w:r>
        <w:t>Способы</w:t>
      </w:r>
      <w:r>
        <w:rPr>
          <w:spacing w:val="1"/>
        </w:rPr>
        <w:t xml:space="preserve"> </w:t>
      </w:r>
      <w:r>
        <w:t>уменьшения</w:t>
      </w:r>
      <w:r>
        <w:rPr>
          <w:spacing w:val="1"/>
        </w:rPr>
        <w:t xml:space="preserve"> </w:t>
      </w:r>
      <w:r>
        <w:t>и</w:t>
      </w:r>
      <w:r>
        <w:rPr>
          <w:spacing w:val="1"/>
        </w:rPr>
        <w:t xml:space="preserve"> </w:t>
      </w:r>
      <w:r>
        <w:t>увеличения</w:t>
      </w:r>
      <w:r>
        <w:rPr>
          <w:spacing w:val="1"/>
        </w:rPr>
        <w:t xml:space="preserve"> </w:t>
      </w:r>
      <w:r>
        <w:t>давления.</w:t>
      </w:r>
      <w:r>
        <w:rPr>
          <w:spacing w:val="1"/>
        </w:rPr>
        <w:t xml:space="preserve"> </w:t>
      </w:r>
      <w:r>
        <w:t>Давление</w:t>
      </w:r>
      <w:r>
        <w:rPr>
          <w:spacing w:val="1"/>
        </w:rPr>
        <w:t xml:space="preserve"> </w:t>
      </w:r>
      <w:r>
        <w:t>газа.</w:t>
      </w:r>
      <w:r>
        <w:rPr>
          <w:spacing w:val="1"/>
        </w:rPr>
        <w:t xml:space="preserve"> </w:t>
      </w:r>
      <w:r>
        <w:t>Зависимость давления газа от объѐма, температуры. Передача давления твѐрдыми телами,</w:t>
      </w:r>
      <w:r>
        <w:rPr>
          <w:spacing w:val="1"/>
        </w:rPr>
        <w:t xml:space="preserve"> </w:t>
      </w:r>
      <w:r>
        <w:t>жидкостями и газами. Закон Паскаля. Пневматические машины. Зависимость давления</w:t>
      </w:r>
      <w:r>
        <w:rPr>
          <w:spacing w:val="1"/>
        </w:rPr>
        <w:t xml:space="preserve"> </w:t>
      </w:r>
      <w:r>
        <w:t>жидкости</w:t>
      </w:r>
      <w:r>
        <w:rPr>
          <w:spacing w:val="1"/>
        </w:rPr>
        <w:t xml:space="preserve"> </w:t>
      </w:r>
      <w:r>
        <w:t>от</w:t>
      </w:r>
      <w:r>
        <w:rPr>
          <w:spacing w:val="1"/>
        </w:rPr>
        <w:t xml:space="preserve"> </w:t>
      </w:r>
      <w:r>
        <w:t>глубины.</w:t>
      </w:r>
      <w:r>
        <w:rPr>
          <w:spacing w:val="1"/>
        </w:rPr>
        <w:t xml:space="preserve"> </w:t>
      </w:r>
      <w:r>
        <w:t>Гидростатический</w:t>
      </w:r>
      <w:r>
        <w:rPr>
          <w:spacing w:val="1"/>
        </w:rPr>
        <w:t xml:space="preserve"> </w:t>
      </w:r>
      <w:r>
        <w:t>парадокс.</w:t>
      </w:r>
      <w:r>
        <w:rPr>
          <w:spacing w:val="1"/>
        </w:rPr>
        <w:t xml:space="preserve"> </w:t>
      </w:r>
      <w:r>
        <w:t>Сообщающиеся</w:t>
      </w:r>
      <w:r>
        <w:rPr>
          <w:spacing w:val="1"/>
        </w:rPr>
        <w:t xml:space="preserve"> </w:t>
      </w:r>
      <w:r>
        <w:t>сосуды.</w:t>
      </w:r>
      <w:r>
        <w:rPr>
          <w:spacing w:val="1"/>
        </w:rPr>
        <w:t xml:space="preserve"> </w:t>
      </w:r>
      <w:r>
        <w:t>Гидравлические</w:t>
      </w:r>
      <w:r>
        <w:rPr>
          <w:spacing w:val="-2"/>
        </w:rPr>
        <w:t xml:space="preserve"> </w:t>
      </w:r>
      <w:r>
        <w:t>механизмы.</w:t>
      </w:r>
    </w:p>
    <w:p w:rsidR="0078009D" w:rsidRDefault="0078009D" w:rsidP="0078009D">
      <w:pPr>
        <w:pStyle w:val="a3"/>
        <w:spacing w:before="2" w:line="360" w:lineRule="auto"/>
        <w:ind w:right="851"/>
      </w:pPr>
      <w:r>
        <w:t>Атмосфера Земли и атмосферное давление. Причины существования воздушной</w:t>
      </w:r>
      <w:r>
        <w:rPr>
          <w:spacing w:val="1"/>
        </w:rPr>
        <w:t xml:space="preserve"> </w:t>
      </w:r>
      <w:r>
        <w:t>оболочки</w:t>
      </w:r>
      <w:r>
        <w:rPr>
          <w:spacing w:val="1"/>
        </w:rPr>
        <w:t xml:space="preserve"> </w:t>
      </w:r>
      <w:r>
        <w:t>Земли.</w:t>
      </w:r>
      <w:r>
        <w:rPr>
          <w:spacing w:val="1"/>
        </w:rPr>
        <w:t xml:space="preserve"> </w:t>
      </w:r>
      <w:r>
        <w:t>Опыт</w:t>
      </w:r>
      <w:r>
        <w:rPr>
          <w:spacing w:val="1"/>
        </w:rPr>
        <w:t xml:space="preserve"> </w:t>
      </w:r>
      <w:r>
        <w:t>Торричелли.</w:t>
      </w:r>
      <w:r>
        <w:rPr>
          <w:spacing w:val="1"/>
        </w:rPr>
        <w:t xml:space="preserve"> </w:t>
      </w:r>
      <w:r>
        <w:t>Измерение</w:t>
      </w:r>
      <w:r>
        <w:rPr>
          <w:spacing w:val="1"/>
        </w:rPr>
        <w:t xml:space="preserve"> </w:t>
      </w:r>
      <w:r>
        <w:t>атмосферного</w:t>
      </w:r>
      <w:r>
        <w:rPr>
          <w:spacing w:val="1"/>
        </w:rPr>
        <w:t xml:space="preserve"> </w:t>
      </w:r>
      <w:r>
        <w:t>давления.</w:t>
      </w:r>
      <w:r>
        <w:rPr>
          <w:spacing w:val="1"/>
        </w:rPr>
        <w:t xml:space="preserve"> </w:t>
      </w:r>
      <w:r>
        <w:t>Зависимость</w:t>
      </w:r>
      <w:r>
        <w:rPr>
          <w:spacing w:val="1"/>
        </w:rPr>
        <w:t xml:space="preserve"> </w:t>
      </w:r>
      <w:r>
        <w:t>атмосферного       давления       от       высоты       над       уровнем       моря.       Приборы</w:t>
      </w:r>
      <w:r>
        <w:rPr>
          <w:spacing w:val="1"/>
        </w:rPr>
        <w:t xml:space="preserve"> </w:t>
      </w:r>
      <w:r>
        <w:t>для</w:t>
      </w:r>
      <w:r>
        <w:rPr>
          <w:spacing w:val="-1"/>
        </w:rPr>
        <w:t xml:space="preserve"> </w:t>
      </w:r>
      <w:r>
        <w:t>измерения атмосферного давления.</w:t>
      </w:r>
    </w:p>
    <w:p w:rsidR="0078009D" w:rsidRDefault="0078009D" w:rsidP="0078009D">
      <w:pPr>
        <w:pStyle w:val="a3"/>
        <w:spacing w:line="360" w:lineRule="auto"/>
        <w:ind w:right="854"/>
      </w:pPr>
      <w:r>
        <w:t>Действие</w:t>
      </w:r>
      <w:r>
        <w:rPr>
          <w:spacing w:val="1"/>
        </w:rPr>
        <w:t xml:space="preserve"> </w:t>
      </w:r>
      <w:r>
        <w:t>жидкости</w:t>
      </w:r>
      <w:r>
        <w:rPr>
          <w:spacing w:val="1"/>
        </w:rPr>
        <w:t xml:space="preserve"> </w:t>
      </w:r>
      <w:r>
        <w:t>и</w:t>
      </w:r>
      <w:r>
        <w:rPr>
          <w:spacing w:val="1"/>
        </w:rPr>
        <w:t xml:space="preserve"> </w:t>
      </w:r>
      <w:r>
        <w:t>газа</w:t>
      </w:r>
      <w:r>
        <w:rPr>
          <w:spacing w:val="1"/>
        </w:rPr>
        <w:t xml:space="preserve"> </w:t>
      </w:r>
      <w:r>
        <w:t>на</w:t>
      </w:r>
      <w:r>
        <w:rPr>
          <w:spacing w:val="1"/>
        </w:rPr>
        <w:t xml:space="preserve"> </w:t>
      </w:r>
      <w:r>
        <w:t>погружѐнное</w:t>
      </w:r>
      <w:r>
        <w:rPr>
          <w:spacing w:val="1"/>
        </w:rPr>
        <w:t xml:space="preserve"> </w:t>
      </w:r>
      <w:r>
        <w:t>в</w:t>
      </w:r>
      <w:r>
        <w:rPr>
          <w:spacing w:val="1"/>
        </w:rPr>
        <w:t xml:space="preserve"> </w:t>
      </w:r>
      <w:r>
        <w:t>них</w:t>
      </w:r>
      <w:r>
        <w:rPr>
          <w:spacing w:val="1"/>
        </w:rPr>
        <w:t xml:space="preserve"> </w:t>
      </w:r>
      <w:r>
        <w:t>тело.</w:t>
      </w:r>
      <w:r>
        <w:rPr>
          <w:spacing w:val="1"/>
        </w:rPr>
        <w:t xml:space="preserve"> </w:t>
      </w:r>
      <w:r>
        <w:t>Выталкивающая</w:t>
      </w:r>
      <w:r>
        <w:rPr>
          <w:spacing w:val="1"/>
        </w:rPr>
        <w:t xml:space="preserve"> </w:t>
      </w:r>
      <w:r>
        <w:t>(архимедова)</w:t>
      </w:r>
      <w:r>
        <w:rPr>
          <w:spacing w:val="-1"/>
        </w:rPr>
        <w:t xml:space="preserve"> </w:t>
      </w:r>
      <w:r>
        <w:t>сила.</w:t>
      </w:r>
      <w:r>
        <w:rPr>
          <w:spacing w:val="-1"/>
        </w:rPr>
        <w:t xml:space="preserve"> </w:t>
      </w:r>
      <w:r>
        <w:t>Закон Архимеда.</w:t>
      </w:r>
      <w:r>
        <w:rPr>
          <w:spacing w:val="-1"/>
        </w:rPr>
        <w:t xml:space="preserve"> </w:t>
      </w:r>
      <w:r>
        <w:t>Плавание тел. Воздухоплавание.</w:t>
      </w:r>
    </w:p>
    <w:p w:rsidR="0078009D" w:rsidRDefault="0078009D" w:rsidP="006D0A57">
      <w:pPr>
        <w:pStyle w:val="a5"/>
        <w:numPr>
          <w:ilvl w:val="3"/>
          <w:numId w:val="51"/>
        </w:numPr>
        <w:tabs>
          <w:tab w:val="left" w:pos="1890"/>
        </w:tabs>
        <w:ind w:hanging="1021"/>
        <w:jc w:val="both"/>
        <w:rPr>
          <w:sz w:val="24"/>
        </w:rPr>
      </w:pPr>
      <w:r>
        <w:rPr>
          <w:sz w:val="24"/>
        </w:rPr>
        <w:t>Демонстрации.</w:t>
      </w:r>
    </w:p>
    <w:p w:rsidR="0078009D" w:rsidRDefault="0078009D" w:rsidP="0078009D">
      <w:pPr>
        <w:pStyle w:val="a3"/>
        <w:spacing w:before="137" w:line="360" w:lineRule="auto"/>
        <w:ind w:left="869" w:right="4987" w:firstLine="0"/>
        <w:jc w:val="left"/>
      </w:pPr>
      <w:r>
        <w:t>Зависимость давления газа от температуры.</w:t>
      </w:r>
      <w:r>
        <w:rPr>
          <w:spacing w:val="-57"/>
        </w:rPr>
        <w:t xml:space="preserve"> </w:t>
      </w:r>
      <w:r>
        <w:t>Передача</w:t>
      </w:r>
      <w:r>
        <w:rPr>
          <w:spacing w:val="-3"/>
        </w:rPr>
        <w:t xml:space="preserve"> </w:t>
      </w:r>
      <w:r>
        <w:t>давления</w:t>
      </w:r>
      <w:r>
        <w:rPr>
          <w:spacing w:val="-1"/>
        </w:rPr>
        <w:t xml:space="preserve"> </w:t>
      </w:r>
      <w:r>
        <w:t>жидкостью</w:t>
      </w:r>
      <w:r>
        <w:rPr>
          <w:spacing w:val="-2"/>
        </w:rPr>
        <w:t xml:space="preserve"> </w:t>
      </w:r>
      <w:r>
        <w:t>и</w:t>
      </w:r>
      <w:r>
        <w:rPr>
          <w:spacing w:val="-1"/>
        </w:rPr>
        <w:t xml:space="preserve"> </w:t>
      </w:r>
      <w:r>
        <w:t>газом.</w:t>
      </w:r>
    </w:p>
    <w:p w:rsidR="0078009D" w:rsidRDefault="0078009D" w:rsidP="0078009D">
      <w:pPr>
        <w:pStyle w:val="a3"/>
        <w:spacing w:line="362" w:lineRule="auto"/>
        <w:ind w:left="869" w:right="6995" w:firstLine="0"/>
        <w:jc w:val="left"/>
      </w:pPr>
      <w:r>
        <w:t>Сообщающиеся сосуды.</w:t>
      </w:r>
      <w:r>
        <w:rPr>
          <w:spacing w:val="-57"/>
        </w:rPr>
        <w:t xml:space="preserve"> </w:t>
      </w:r>
      <w:r>
        <w:t>Гидравлический</w:t>
      </w:r>
      <w:r>
        <w:rPr>
          <w:spacing w:val="-5"/>
        </w:rPr>
        <w:t xml:space="preserve"> </w:t>
      </w:r>
      <w:r>
        <w:t>пресс.</w:t>
      </w:r>
    </w:p>
    <w:p w:rsidR="0078009D" w:rsidRDefault="0078009D" w:rsidP="0078009D">
      <w:pPr>
        <w:pStyle w:val="a3"/>
        <w:spacing w:line="271" w:lineRule="exact"/>
        <w:ind w:left="869" w:firstLine="0"/>
        <w:jc w:val="left"/>
      </w:pPr>
      <w:r>
        <w:t>Проявление</w:t>
      </w:r>
      <w:r>
        <w:rPr>
          <w:spacing w:val="-5"/>
        </w:rPr>
        <w:t xml:space="preserve"> </w:t>
      </w:r>
      <w:r>
        <w:t>действия</w:t>
      </w:r>
      <w:r>
        <w:rPr>
          <w:spacing w:val="-3"/>
        </w:rPr>
        <w:t xml:space="preserve"> </w:t>
      </w:r>
      <w:r>
        <w:t>атмосферного</w:t>
      </w:r>
      <w:r>
        <w:rPr>
          <w:spacing w:val="-4"/>
        </w:rPr>
        <w:t xml:space="preserve"> </w:t>
      </w:r>
      <w:r>
        <w:t>давления.</w:t>
      </w:r>
    </w:p>
    <w:p w:rsidR="0078009D" w:rsidRDefault="0078009D" w:rsidP="0078009D">
      <w:pPr>
        <w:pStyle w:val="a3"/>
        <w:tabs>
          <w:tab w:val="left" w:pos="2426"/>
          <w:tab w:val="left" w:pos="4356"/>
          <w:tab w:val="left" w:pos="5133"/>
          <w:tab w:val="left" w:pos="5622"/>
          <w:tab w:val="left" w:pos="6613"/>
          <w:tab w:val="left" w:pos="8241"/>
          <w:tab w:val="left" w:pos="9071"/>
        </w:tabs>
        <w:spacing w:before="139" w:line="360" w:lineRule="auto"/>
        <w:ind w:right="855"/>
        <w:jc w:val="left"/>
      </w:pPr>
      <w:r>
        <w:t>Зависимость</w:t>
      </w:r>
      <w:r>
        <w:tab/>
        <w:t>выталкивающей</w:t>
      </w:r>
      <w:r>
        <w:tab/>
        <w:t>силы</w:t>
      </w:r>
      <w:r>
        <w:tab/>
        <w:t>от</w:t>
      </w:r>
      <w:r>
        <w:tab/>
        <w:t>объѐма</w:t>
      </w:r>
      <w:r>
        <w:tab/>
        <w:t>погружѐнной</w:t>
      </w:r>
      <w:r>
        <w:tab/>
        <w:t>части</w:t>
      </w:r>
      <w:r>
        <w:tab/>
      </w:r>
      <w:r>
        <w:rPr>
          <w:spacing w:val="-1"/>
        </w:rPr>
        <w:t>тела</w:t>
      </w:r>
      <w:r>
        <w:rPr>
          <w:spacing w:val="-57"/>
        </w:rPr>
        <w:t xml:space="preserve"> </w:t>
      </w:r>
      <w:r>
        <w:t>и</w:t>
      </w:r>
      <w:r>
        <w:rPr>
          <w:spacing w:val="-1"/>
        </w:rPr>
        <w:t xml:space="preserve"> </w:t>
      </w:r>
      <w:r>
        <w:t>плотности жидкости.</w:t>
      </w:r>
    </w:p>
    <w:p w:rsidR="0078009D" w:rsidRDefault="0078009D" w:rsidP="0078009D">
      <w:pPr>
        <w:pStyle w:val="a3"/>
        <w:ind w:left="869" w:firstLine="0"/>
        <w:jc w:val="left"/>
      </w:pPr>
      <w:r>
        <w:t>Равенство</w:t>
      </w:r>
      <w:r>
        <w:rPr>
          <w:spacing w:val="-4"/>
        </w:rPr>
        <w:t xml:space="preserve"> </w:t>
      </w:r>
      <w:r>
        <w:t>выталкивающей</w:t>
      </w:r>
      <w:r>
        <w:rPr>
          <w:spacing w:val="-3"/>
        </w:rPr>
        <w:t xml:space="preserve"> </w:t>
      </w:r>
      <w:r>
        <w:t>силы</w:t>
      </w:r>
      <w:r>
        <w:rPr>
          <w:spacing w:val="-4"/>
        </w:rPr>
        <w:t xml:space="preserve"> </w:t>
      </w:r>
      <w:r>
        <w:t>весу</w:t>
      </w:r>
      <w:r>
        <w:rPr>
          <w:spacing w:val="-7"/>
        </w:rPr>
        <w:t xml:space="preserve"> </w:t>
      </w:r>
      <w:r>
        <w:t>вытесненной</w:t>
      </w:r>
      <w:r>
        <w:rPr>
          <w:spacing w:val="-3"/>
        </w:rPr>
        <w:t xml:space="preserve"> </w:t>
      </w:r>
      <w:r>
        <w:t>жидкости.</w:t>
      </w:r>
    </w:p>
    <w:p w:rsidR="0078009D" w:rsidRDefault="0078009D" w:rsidP="0078009D">
      <w:pPr>
        <w:pStyle w:val="a3"/>
        <w:tabs>
          <w:tab w:val="left" w:pos="2004"/>
          <w:tab w:val="left" w:pos="3217"/>
          <w:tab w:val="left" w:pos="3884"/>
          <w:tab w:val="left" w:pos="5095"/>
          <w:tab w:val="left" w:pos="5743"/>
          <w:tab w:val="left" w:pos="7234"/>
          <w:tab w:val="left" w:pos="7836"/>
          <w:tab w:val="left" w:pos="8222"/>
        </w:tabs>
        <w:spacing w:before="137" w:line="360" w:lineRule="auto"/>
        <w:ind w:right="852"/>
        <w:jc w:val="left"/>
      </w:pPr>
      <w:r>
        <w:t>Условие</w:t>
      </w:r>
      <w:r>
        <w:tab/>
        <w:t>плавания</w:t>
      </w:r>
      <w:r>
        <w:tab/>
        <w:t>тел:</w:t>
      </w:r>
      <w:r>
        <w:tab/>
        <w:t>плавание</w:t>
      </w:r>
      <w:r>
        <w:tab/>
        <w:t>или</w:t>
      </w:r>
      <w:r>
        <w:tab/>
        <w:t>погружение</w:t>
      </w:r>
      <w:r>
        <w:tab/>
        <w:t>тел</w:t>
      </w:r>
      <w:r>
        <w:tab/>
        <w:t>в</w:t>
      </w:r>
      <w:r>
        <w:tab/>
      </w:r>
      <w:r>
        <w:rPr>
          <w:spacing w:val="-1"/>
        </w:rPr>
        <w:t>зависимости</w:t>
      </w:r>
      <w:r>
        <w:rPr>
          <w:spacing w:val="-57"/>
        </w:rPr>
        <w:t xml:space="preserve"> </w:t>
      </w:r>
      <w:r>
        <w:t>от</w:t>
      </w:r>
      <w:r>
        <w:rPr>
          <w:spacing w:val="-1"/>
        </w:rPr>
        <w:t xml:space="preserve"> </w:t>
      </w:r>
      <w:r>
        <w:t>соотношения</w:t>
      </w:r>
      <w:r>
        <w:rPr>
          <w:spacing w:val="-3"/>
        </w:rPr>
        <w:t xml:space="preserve"> </w:t>
      </w:r>
      <w:r>
        <w:t>плотностей тела</w:t>
      </w:r>
      <w:r>
        <w:rPr>
          <w:spacing w:val="-1"/>
        </w:rPr>
        <w:t xml:space="preserve"> </w:t>
      </w:r>
      <w:r>
        <w:t>и жидкости.</w:t>
      </w:r>
    </w:p>
    <w:p w:rsidR="0078009D" w:rsidRDefault="0078009D" w:rsidP="006D0A57">
      <w:pPr>
        <w:pStyle w:val="a5"/>
        <w:numPr>
          <w:ilvl w:val="3"/>
          <w:numId w:val="51"/>
        </w:numPr>
        <w:tabs>
          <w:tab w:val="left" w:pos="1890"/>
        </w:tabs>
        <w:ind w:hanging="1021"/>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2"/>
          <w:sz w:val="24"/>
        </w:rPr>
        <w:t xml:space="preserve"> </w:t>
      </w:r>
      <w:r>
        <w:rPr>
          <w:sz w:val="24"/>
        </w:rPr>
        <w:t>опыты.</w:t>
      </w:r>
    </w:p>
    <w:p w:rsidR="0078009D" w:rsidRDefault="0078009D" w:rsidP="0078009D">
      <w:pPr>
        <w:pStyle w:val="a3"/>
        <w:tabs>
          <w:tab w:val="left" w:pos="2575"/>
          <w:tab w:val="left" w:pos="4133"/>
          <w:tab w:val="left" w:pos="4831"/>
          <w:tab w:val="left" w:pos="5539"/>
          <w:tab w:val="left" w:pos="5922"/>
          <w:tab w:val="left" w:pos="6652"/>
          <w:tab w:val="left" w:pos="7146"/>
          <w:tab w:val="left" w:pos="8146"/>
        </w:tabs>
        <w:spacing w:before="137" w:line="360" w:lineRule="auto"/>
        <w:ind w:right="854"/>
        <w:jc w:val="left"/>
      </w:pPr>
      <w:r>
        <w:t>Исследование</w:t>
      </w:r>
      <w:r>
        <w:tab/>
        <w:t>зависимости</w:t>
      </w:r>
      <w:r>
        <w:tab/>
        <w:t>веса</w:t>
      </w:r>
      <w:r>
        <w:tab/>
        <w:t>тела</w:t>
      </w:r>
      <w:r>
        <w:tab/>
        <w:t>в</w:t>
      </w:r>
      <w:r>
        <w:tab/>
        <w:t>воде</w:t>
      </w:r>
      <w:r>
        <w:tab/>
        <w:t>от</w:t>
      </w:r>
      <w:r>
        <w:tab/>
        <w:t>объѐма</w:t>
      </w:r>
      <w:r>
        <w:tab/>
      </w:r>
      <w:r>
        <w:rPr>
          <w:spacing w:val="-1"/>
        </w:rPr>
        <w:t>погружѐнной</w:t>
      </w:r>
      <w:r>
        <w:rPr>
          <w:spacing w:val="-57"/>
        </w:rPr>
        <w:t xml:space="preserve"> </w:t>
      </w:r>
      <w:r>
        <w:t>в</w:t>
      </w:r>
      <w:r>
        <w:rPr>
          <w:spacing w:val="-2"/>
        </w:rPr>
        <w:t xml:space="preserve"> </w:t>
      </w:r>
      <w:r>
        <w:t>жидкость части тела.</w:t>
      </w:r>
    </w:p>
    <w:p w:rsidR="0078009D" w:rsidRDefault="0078009D" w:rsidP="0078009D">
      <w:pPr>
        <w:pStyle w:val="a3"/>
        <w:tabs>
          <w:tab w:val="left" w:pos="2476"/>
          <w:tab w:val="left" w:pos="4407"/>
          <w:tab w:val="left" w:pos="5244"/>
          <w:tab w:val="left" w:pos="6907"/>
          <w:tab w:val="left" w:pos="7403"/>
          <w:tab w:val="left" w:pos="8176"/>
        </w:tabs>
        <w:spacing w:before="1"/>
        <w:ind w:left="869" w:firstLine="0"/>
        <w:jc w:val="left"/>
      </w:pPr>
      <w:r>
        <w:t>Определение</w:t>
      </w:r>
      <w:r>
        <w:tab/>
        <w:t>выталкивающей</w:t>
      </w:r>
      <w:r>
        <w:tab/>
        <w:t>силы,</w:t>
      </w:r>
      <w:r>
        <w:tab/>
        <w:t>действующей</w:t>
      </w:r>
      <w:r>
        <w:tab/>
        <w:t>на</w:t>
      </w:r>
      <w:r>
        <w:tab/>
        <w:t>тело,</w:t>
      </w:r>
      <w:r>
        <w:tab/>
        <w:t>погружѐнное</w:t>
      </w: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в</w:t>
      </w:r>
      <w:r>
        <w:rPr>
          <w:spacing w:val="-2"/>
        </w:rPr>
        <w:t xml:space="preserve"> </w:t>
      </w:r>
      <w:r>
        <w:t>жидкость.</w:t>
      </w:r>
    </w:p>
    <w:p w:rsidR="0078009D" w:rsidRDefault="0078009D" w:rsidP="0078009D">
      <w:pPr>
        <w:pStyle w:val="a3"/>
        <w:spacing w:before="140" w:line="360" w:lineRule="auto"/>
        <w:ind w:right="854"/>
      </w:pPr>
      <w:r>
        <w:t>Проверка     независимости     выталкивающей    силы,     действующей     на     тело</w:t>
      </w:r>
      <w:r>
        <w:rPr>
          <w:spacing w:val="1"/>
        </w:rPr>
        <w:t xml:space="preserve"> </w:t>
      </w:r>
      <w:r>
        <w:t>в</w:t>
      </w:r>
      <w:r>
        <w:rPr>
          <w:spacing w:val="-2"/>
        </w:rPr>
        <w:t xml:space="preserve"> </w:t>
      </w:r>
      <w:r>
        <w:t>жидкости, от массы тела.</w:t>
      </w:r>
    </w:p>
    <w:p w:rsidR="0078009D" w:rsidRDefault="0078009D" w:rsidP="0078009D">
      <w:pPr>
        <w:pStyle w:val="a3"/>
        <w:spacing w:line="360" w:lineRule="auto"/>
        <w:ind w:right="845"/>
      </w:pPr>
      <w:r>
        <w:t>Опыты,</w:t>
      </w:r>
      <w:r>
        <w:rPr>
          <w:spacing w:val="61"/>
        </w:rPr>
        <w:t xml:space="preserve"> </w:t>
      </w:r>
      <w:r>
        <w:t>демонстрирующие   зависимость   выталкивающей   силы,   действующей</w:t>
      </w:r>
      <w:r>
        <w:rPr>
          <w:spacing w:val="1"/>
        </w:rPr>
        <w:t xml:space="preserve"> </w:t>
      </w:r>
      <w:r>
        <w:t>на</w:t>
      </w:r>
      <w:r>
        <w:rPr>
          <w:spacing w:val="1"/>
        </w:rPr>
        <w:t xml:space="preserve"> </w:t>
      </w:r>
      <w:r>
        <w:t>тело</w:t>
      </w:r>
      <w:r>
        <w:rPr>
          <w:spacing w:val="1"/>
        </w:rPr>
        <w:t xml:space="preserve"> </w:t>
      </w:r>
      <w:r>
        <w:t>в</w:t>
      </w:r>
      <w:r>
        <w:rPr>
          <w:spacing w:val="1"/>
        </w:rPr>
        <w:t xml:space="preserve"> </w:t>
      </w:r>
      <w:r>
        <w:t>жидкости,</w:t>
      </w:r>
      <w:r>
        <w:rPr>
          <w:spacing w:val="1"/>
        </w:rPr>
        <w:t xml:space="preserve"> </w:t>
      </w:r>
      <w:r>
        <w:t>от</w:t>
      </w:r>
      <w:r>
        <w:rPr>
          <w:spacing w:val="1"/>
        </w:rPr>
        <w:t xml:space="preserve"> </w:t>
      </w:r>
      <w:r>
        <w:t>объѐма</w:t>
      </w:r>
      <w:r>
        <w:rPr>
          <w:spacing w:val="1"/>
        </w:rPr>
        <w:t xml:space="preserve"> </w:t>
      </w:r>
      <w:r>
        <w:t>погружѐнной</w:t>
      </w:r>
      <w:r>
        <w:rPr>
          <w:spacing w:val="1"/>
        </w:rPr>
        <w:t xml:space="preserve"> </w:t>
      </w:r>
      <w:r>
        <w:t>в</w:t>
      </w:r>
      <w:r>
        <w:rPr>
          <w:spacing w:val="1"/>
        </w:rPr>
        <w:t xml:space="preserve"> </w:t>
      </w:r>
      <w:r>
        <w:t>жидкость</w:t>
      </w:r>
      <w:r>
        <w:rPr>
          <w:spacing w:val="1"/>
        </w:rPr>
        <w:t xml:space="preserve"> </w:t>
      </w:r>
      <w:r>
        <w:t>части</w:t>
      </w:r>
      <w:r>
        <w:rPr>
          <w:spacing w:val="1"/>
        </w:rPr>
        <w:t xml:space="preserve"> </w:t>
      </w:r>
      <w:r>
        <w:t>тела</w:t>
      </w:r>
      <w:r>
        <w:rPr>
          <w:spacing w:val="1"/>
        </w:rPr>
        <w:t xml:space="preserve"> </w:t>
      </w:r>
      <w:r>
        <w:t>и</w:t>
      </w:r>
      <w:r>
        <w:rPr>
          <w:spacing w:val="1"/>
        </w:rPr>
        <w:t xml:space="preserve"> </w:t>
      </w:r>
      <w:r>
        <w:t>от</w:t>
      </w:r>
      <w:r>
        <w:rPr>
          <w:spacing w:val="1"/>
        </w:rPr>
        <w:t xml:space="preserve"> </w:t>
      </w:r>
      <w:r>
        <w:t>плотности</w:t>
      </w:r>
      <w:r>
        <w:rPr>
          <w:spacing w:val="1"/>
        </w:rPr>
        <w:t xml:space="preserve"> </w:t>
      </w:r>
      <w:r>
        <w:t>жидкости.</w:t>
      </w:r>
    </w:p>
    <w:p w:rsidR="0078009D" w:rsidRDefault="0078009D" w:rsidP="0078009D">
      <w:pPr>
        <w:pStyle w:val="a3"/>
        <w:spacing w:line="360" w:lineRule="auto"/>
        <w:ind w:right="853"/>
      </w:pPr>
      <w:r>
        <w:t>Конструирование    ареометра    или    конструирование    лодки    и    определение</w:t>
      </w:r>
      <w:r>
        <w:rPr>
          <w:spacing w:val="1"/>
        </w:rPr>
        <w:t xml:space="preserve"> </w:t>
      </w:r>
      <w:r>
        <w:t>еѐ</w:t>
      </w:r>
      <w:r>
        <w:rPr>
          <w:spacing w:val="-2"/>
        </w:rPr>
        <w:t xml:space="preserve"> </w:t>
      </w:r>
      <w:r>
        <w:t>грузоподъѐмности.</w:t>
      </w:r>
    </w:p>
    <w:p w:rsidR="0078009D" w:rsidRDefault="0078009D" w:rsidP="006D0A57">
      <w:pPr>
        <w:pStyle w:val="a5"/>
        <w:numPr>
          <w:ilvl w:val="2"/>
          <w:numId w:val="51"/>
        </w:numPr>
        <w:tabs>
          <w:tab w:val="left" w:pos="1710"/>
        </w:tabs>
        <w:spacing w:line="362" w:lineRule="auto"/>
        <w:ind w:left="870" w:right="4672" w:firstLine="0"/>
        <w:jc w:val="both"/>
        <w:rPr>
          <w:sz w:val="24"/>
        </w:rPr>
      </w:pPr>
      <w:r>
        <w:rPr>
          <w:sz w:val="24"/>
        </w:rPr>
        <w:t>Раздел 5. Работа и мощность. Энергия.</w:t>
      </w:r>
      <w:r>
        <w:rPr>
          <w:spacing w:val="-57"/>
          <w:sz w:val="24"/>
        </w:rPr>
        <w:t xml:space="preserve"> </w:t>
      </w:r>
      <w:r>
        <w:rPr>
          <w:sz w:val="24"/>
        </w:rPr>
        <w:t>Механическая</w:t>
      </w:r>
      <w:r>
        <w:rPr>
          <w:spacing w:val="-1"/>
          <w:sz w:val="24"/>
        </w:rPr>
        <w:t xml:space="preserve"> </w:t>
      </w:r>
      <w:r>
        <w:rPr>
          <w:sz w:val="24"/>
        </w:rPr>
        <w:t>работа. Мощность.</w:t>
      </w:r>
    </w:p>
    <w:p w:rsidR="0078009D" w:rsidRDefault="0078009D" w:rsidP="0078009D">
      <w:pPr>
        <w:pStyle w:val="a3"/>
        <w:spacing w:line="360" w:lineRule="auto"/>
        <w:ind w:right="849"/>
      </w:pPr>
      <w:r>
        <w:t>Простые</w:t>
      </w:r>
      <w:r>
        <w:rPr>
          <w:spacing w:val="1"/>
        </w:rPr>
        <w:t xml:space="preserve"> </w:t>
      </w:r>
      <w:r>
        <w:t>механизмы:</w:t>
      </w:r>
      <w:r>
        <w:rPr>
          <w:spacing w:val="1"/>
        </w:rPr>
        <w:t xml:space="preserve"> </w:t>
      </w:r>
      <w:r>
        <w:t>рычаг,</w:t>
      </w:r>
      <w:r>
        <w:rPr>
          <w:spacing w:val="1"/>
        </w:rPr>
        <w:t xml:space="preserve"> </w:t>
      </w:r>
      <w:r>
        <w:t>блок,</w:t>
      </w:r>
      <w:r>
        <w:rPr>
          <w:spacing w:val="1"/>
        </w:rPr>
        <w:t xml:space="preserve"> </w:t>
      </w:r>
      <w:r>
        <w:t>наклонная</w:t>
      </w:r>
      <w:r>
        <w:rPr>
          <w:spacing w:val="1"/>
        </w:rPr>
        <w:t xml:space="preserve"> </w:t>
      </w:r>
      <w:r>
        <w:t>плоскость.</w:t>
      </w:r>
      <w:r>
        <w:rPr>
          <w:spacing w:val="1"/>
        </w:rPr>
        <w:t xml:space="preserve"> </w:t>
      </w:r>
      <w:r>
        <w:t>Правило</w:t>
      </w:r>
      <w:r>
        <w:rPr>
          <w:spacing w:val="1"/>
        </w:rPr>
        <w:t xml:space="preserve"> </w:t>
      </w:r>
      <w:r>
        <w:t>равновесия</w:t>
      </w:r>
      <w:r>
        <w:rPr>
          <w:spacing w:val="1"/>
        </w:rPr>
        <w:t xml:space="preserve"> </w:t>
      </w:r>
      <w:r>
        <w:t>рычага. Применение правила равновесия рычага к блоку. «Золотое правило» механики.</w:t>
      </w:r>
      <w:r>
        <w:rPr>
          <w:spacing w:val="1"/>
        </w:rPr>
        <w:t xml:space="preserve"> </w:t>
      </w:r>
      <w:r>
        <w:t>КПД</w:t>
      </w:r>
      <w:r>
        <w:rPr>
          <w:spacing w:val="-2"/>
        </w:rPr>
        <w:t xml:space="preserve"> </w:t>
      </w:r>
      <w:r>
        <w:t>простых</w:t>
      </w:r>
      <w:r>
        <w:rPr>
          <w:spacing w:val="1"/>
        </w:rPr>
        <w:t xml:space="preserve"> </w:t>
      </w:r>
      <w:r>
        <w:t>механизмов. Простые</w:t>
      </w:r>
      <w:r>
        <w:rPr>
          <w:spacing w:val="-1"/>
        </w:rPr>
        <w:t xml:space="preserve"> </w:t>
      </w:r>
      <w:r>
        <w:t>механизмы в</w:t>
      </w:r>
      <w:r>
        <w:rPr>
          <w:spacing w:val="-1"/>
        </w:rPr>
        <w:t xml:space="preserve"> </w:t>
      </w:r>
      <w:r>
        <w:t>быту</w:t>
      </w:r>
      <w:r>
        <w:rPr>
          <w:spacing w:val="-6"/>
        </w:rPr>
        <w:t xml:space="preserve"> </w:t>
      </w:r>
      <w:r>
        <w:t>и технике.</w:t>
      </w:r>
    </w:p>
    <w:p w:rsidR="0078009D" w:rsidRDefault="0078009D" w:rsidP="0078009D">
      <w:pPr>
        <w:pStyle w:val="a3"/>
        <w:spacing w:line="360" w:lineRule="auto"/>
        <w:ind w:right="853"/>
      </w:pPr>
      <w:r>
        <w:t>Механическая</w:t>
      </w:r>
      <w:r>
        <w:rPr>
          <w:spacing w:val="1"/>
        </w:rPr>
        <w:t xml:space="preserve"> </w:t>
      </w:r>
      <w:r>
        <w:t>энергия.</w:t>
      </w:r>
      <w:r>
        <w:rPr>
          <w:spacing w:val="1"/>
        </w:rPr>
        <w:t xml:space="preserve"> </w:t>
      </w:r>
      <w:r>
        <w:t>Кинетическая</w:t>
      </w:r>
      <w:r>
        <w:rPr>
          <w:spacing w:val="1"/>
        </w:rPr>
        <w:t xml:space="preserve"> </w:t>
      </w:r>
      <w:r>
        <w:t>и</w:t>
      </w:r>
      <w:r>
        <w:rPr>
          <w:spacing w:val="1"/>
        </w:rPr>
        <w:t xml:space="preserve"> </w:t>
      </w:r>
      <w:r>
        <w:t>потенциальная</w:t>
      </w:r>
      <w:r>
        <w:rPr>
          <w:spacing w:val="1"/>
        </w:rPr>
        <w:t xml:space="preserve"> </w:t>
      </w:r>
      <w:r>
        <w:t>энергия.</w:t>
      </w:r>
      <w:r>
        <w:rPr>
          <w:spacing w:val="1"/>
        </w:rPr>
        <w:t xml:space="preserve"> </w:t>
      </w:r>
      <w:r>
        <w:t>Превращение</w:t>
      </w:r>
      <w:r>
        <w:rPr>
          <w:spacing w:val="1"/>
        </w:rPr>
        <w:t xml:space="preserve"> </w:t>
      </w:r>
      <w:r>
        <w:t>одного</w:t>
      </w:r>
      <w:r>
        <w:rPr>
          <w:spacing w:val="-2"/>
        </w:rPr>
        <w:t xml:space="preserve"> </w:t>
      </w:r>
      <w:r>
        <w:t>вида</w:t>
      </w:r>
      <w:r>
        <w:rPr>
          <w:spacing w:val="-2"/>
        </w:rPr>
        <w:t xml:space="preserve"> </w:t>
      </w:r>
      <w:r>
        <w:t>механической</w:t>
      </w:r>
      <w:r>
        <w:rPr>
          <w:spacing w:val="-1"/>
        </w:rPr>
        <w:t xml:space="preserve"> </w:t>
      </w:r>
      <w:r>
        <w:t>энергии</w:t>
      </w:r>
      <w:r>
        <w:rPr>
          <w:spacing w:val="-1"/>
        </w:rPr>
        <w:t xml:space="preserve"> </w:t>
      </w:r>
      <w:r>
        <w:t>в</w:t>
      </w:r>
      <w:r>
        <w:rPr>
          <w:spacing w:val="-2"/>
        </w:rPr>
        <w:t xml:space="preserve"> </w:t>
      </w:r>
      <w:r>
        <w:t>другой.</w:t>
      </w:r>
      <w:r>
        <w:rPr>
          <w:spacing w:val="-1"/>
        </w:rPr>
        <w:t xml:space="preserve"> </w:t>
      </w:r>
      <w:r>
        <w:t>Закон</w:t>
      </w:r>
      <w:r>
        <w:rPr>
          <w:spacing w:val="-2"/>
        </w:rPr>
        <w:t xml:space="preserve"> </w:t>
      </w:r>
      <w:r>
        <w:t>сохранения</w:t>
      </w:r>
      <w:r>
        <w:rPr>
          <w:spacing w:val="-1"/>
        </w:rPr>
        <w:t xml:space="preserve"> </w:t>
      </w:r>
      <w:r>
        <w:t>энергии</w:t>
      </w:r>
      <w:r>
        <w:rPr>
          <w:spacing w:val="-1"/>
        </w:rPr>
        <w:t xml:space="preserve"> </w:t>
      </w:r>
      <w:r>
        <w:t>в</w:t>
      </w:r>
      <w:r>
        <w:rPr>
          <w:spacing w:val="-2"/>
        </w:rPr>
        <w:t xml:space="preserve"> </w:t>
      </w:r>
      <w:r>
        <w:t>механике.</w:t>
      </w:r>
    </w:p>
    <w:p w:rsidR="0078009D" w:rsidRDefault="0078009D" w:rsidP="006D0A57">
      <w:pPr>
        <w:pStyle w:val="a5"/>
        <w:numPr>
          <w:ilvl w:val="3"/>
          <w:numId w:val="51"/>
        </w:numPr>
        <w:tabs>
          <w:tab w:val="left" w:pos="1890"/>
        </w:tabs>
        <w:spacing w:line="360" w:lineRule="auto"/>
        <w:ind w:left="869" w:right="6267" w:firstLine="0"/>
        <w:rPr>
          <w:sz w:val="24"/>
        </w:rPr>
      </w:pPr>
      <w:r>
        <w:rPr>
          <w:sz w:val="24"/>
        </w:rPr>
        <w:t>Демонстрации.</w:t>
      </w:r>
      <w:r>
        <w:rPr>
          <w:spacing w:val="1"/>
          <w:sz w:val="24"/>
        </w:rPr>
        <w:t xml:space="preserve"> </w:t>
      </w:r>
      <w:r>
        <w:rPr>
          <w:sz w:val="24"/>
        </w:rPr>
        <w:t>Примеры</w:t>
      </w:r>
      <w:r>
        <w:rPr>
          <w:spacing w:val="-4"/>
          <w:sz w:val="24"/>
        </w:rPr>
        <w:t xml:space="preserve"> </w:t>
      </w:r>
      <w:r>
        <w:rPr>
          <w:sz w:val="24"/>
        </w:rPr>
        <w:t>простых</w:t>
      </w:r>
      <w:r>
        <w:rPr>
          <w:spacing w:val="-3"/>
          <w:sz w:val="24"/>
        </w:rPr>
        <w:t xml:space="preserve"> </w:t>
      </w:r>
      <w:r>
        <w:rPr>
          <w:sz w:val="24"/>
        </w:rPr>
        <w:t>механизмов.</w:t>
      </w:r>
    </w:p>
    <w:p w:rsidR="0078009D" w:rsidRDefault="0078009D" w:rsidP="006D0A57">
      <w:pPr>
        <w:pStyle w:val="a5"/>
        <w:numPr>
          <w:ilvl w:val="3"/>
          <w:numId w:val="51"/>
        </w:numPr>
        <w:tabs>
          <w:tab w:val="left" w:pos="1890"/>
        </w:tabs>
        <w:ind w:hanging="1021"/>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2"/>
          <w:sz w:val="24"/>
        </w:rPr>
        <w:t xml:space="preserve"> </w:t>
      </w:r>
      <w:r>
        <w:rPr>
          <w:sz w:val="24"/>
        </w:rPr>
        <w:t>опыты.</w:t>
      </w:r>
    </w:p>
    <w:p w:rsidR="0078009D" w:rsidRDefault="0078009D" w:rsidP="0078009D">
      <w:pPr>
        <w:pStyle w:val="a3"/>
        <w:tabs>
          <w:tab w:val="left" w:pos="2522"/>
          <w:tab w:val="left" w:pos="3563"/>
          <w:tab w:val="left" w:pos="4386"/>
          <w:tab w:val="left" w:pos="5390"/>
          <w:tab w:val="left" w:pos="6074"/>
          <w:tab w:val="left" w:pos="7746"/>
          <w:tab w:val="left" w:pos="9075"/>
        </w:tabs>
        <w:spacing w:before="133" w:line="360" w:lineRule="auto"/>
        <w:ind w:right="852"/>
        <w:jc w:val="left"/>
      </w:pPr>
      <w:r>
        <w:t>Определение</w:t>
      </w:r>
      <w:r>
        <w:tab/>
        <w:t>работы</w:t>
      </w:r>
      <w:r>
        <w:tab/>
        <w:t>силы</w:t>
      </w:r>
      <w:r>
        <w:tab/>
        <w:t>трения</w:t>
      </w:r>
      <w:r>
        <w:tab/>
        <w:t>при</w:t>
      </w:r>
      <w:r>
        <w:tab/>
        <w:t>равномерном</w:t>
      </w:r>
      <w:r>
        <w:tab/>
        <w:t>движении</w:t>
      </w:r>
      <w:r>
        <w:tab/>
      </w:r>
      <w:r>
        <w:rPr>
          <w:spacing w:val="-1"/>
        </w:rPr>
        <w:t>тела</w:t>
      </w:r>
      <w:r>
        <w:rPr>
          <w:spacing w:val="-57"/>
        </w:rPr>
        <w:t xml:space="preserve"> </w:t>
      </w:r>
      <w:r>
        <w:t>по</w:t>
      </w:r>
      <w:r>
        <w:rPr>
          <w:spacing w:val="-1"/>
        </w:rPr>
        <w:t xml:space="preserve"> </w:t>
      </w:r>
      <w:r>
        <w:t>горизонтальной</w:t>
      </w:r>
      <w:r>
        <w:rPr>
          <w:spacing w:val="-2"/>
        </w:rPr>
        <w:t xml:space="preserve"> </w:t>
      </w:r>
      <w:r>
        <w:t>поверхности.</w:t>
      </w:r>
    </w:p>
    <w:p w:rsidR="0078009D" w:rsidRDefault="0078009D" w:rsidP="0078009D">
      <w:pPr>
        <w:pStyle w:val="a3"/>
        <w:spacing w:line="360" w:lineRule="auto"/>
        <w:ind w:left="869" w:right="5099" w:firstLine="0"/>
        <w:jc w:val="left"/>
      </w:pPr>
      <w:r>
        <w:t>Исследование условий равновесия рычага.</w:t>
      </w:r>
      <w:r>
        <w:rPr>
          <w:spacing w:val="-57"/>
        </w:rPr>
        <w:t xml:space="preserve"> </w:t>
      </w:r>
      <w:r>
        <w:t>Измерение</w:t>
      </w:r>
      <w:r>
        <w:rPr>
          <w:spacing w:val="-3"/>
        </w:rPr>
        <w:t xml:space="preserve"> </w:t>
      </w:r>
      <w:r>
        <w:t>КПД</w:t>
      </w:r>
      <w:r>
        <w:rPr>
          <w:spacing w:val="-2"/>
        </w:rPr>
        <w:t xml:space="preserve"> </w:t>
      </w:r>
      <w:r>
        <w:t>наклонной</w:t>
      </w:r>
      <w:r>
        <w:rPr>
          <w:spacing w:val="-1"/>
        </w:rPr>
        <w:t xml:space="preserve"> </w:t>
      </w:r>
      <w:r>
        <w:t>плоскости.</w:t>
      </w:r>
    </w:p>
    <w:p w:rsidR="0078009D" w:rsidRDefault="0078009D" w:rsidP="0078009D">
      <w:pPr>
        <w:pStyle w:val="a3"/>
        <w:ind w:left="869" w:firstLine="0"/>
        <w:jc w:val="left"/>
      </w:pPr>
      <w:r>
        <w:t>Изучение</w:t>
      </w:r>
      <w:r>
        <w:rPr>
          <w:spacing w:val="-5"/>
        </w:rPr>
        <w:t xml:space="preserve"> </w:t>
      </w:r>
      <w:r>
        <w:t>закона</w:t>
      </w:r>
      <w:r>
        <w:rPr>
          <w:spacing w:val="-4"/>
        </w:rPr>
        <w:t xml:space="preserve"> </w:t>
      </w:r>
      <w:r>
        <w:t>сохранения</w:t>
      </w:r>
      <w:r>
        <w:rPr>
          <w:spacing w:val="-4"/>
        </w:rPr>
        <w:t xml:space="preserve"> </w:t>
      </w:r>
      <w:r>
        <w:t>механической</w:t>
      </w:r>
      <w:r>
        <w:rPr>
          <w:spacing w:val="-3"/>
        </w:rPr>
        <w:t xml:space="preserve"> </w:t>
      </w:r>
      <w:r>
        <w:t>энергии.</w:t>
      </w:r>
    </w:p>
    <w:p w:rsidR="0078009D" w:rsidRDefault="0078009D" w:rsidP="006D0A57">
      <w:pPr>
        <w:pStyle w:val="a5"/>
        <w:numPr>
          <w:ilvl w:val="1"/>
          <w:numId w:val="50"/>
        </w:numPr>
        <w:tabs>
          <w:tab w:val="left" w:pos="1530"/>
        </w:tabs>
        <w:spacing w:before="139"/>
        <w:ind w:hanging="66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8</w:t>
      </w:r>
      <w:r>
        <w:rPr>
          <w:spacing w:val="-2"/>
          <w:sz w:val="24"/>
        </w:rPr>
        <w:t xml:space="preserve"> </w:t>
      </w:r>
      <w:r>
        <w:rPr>
          <w:sz w:val="24"/>
        </w:rPr>
        <w:t>классе.</w:t>
      </w:r>
    </w:p>
    <w:p w:rsidR="0078009D" w:rsidRDefault="0078009D" w:rsidP="006D0A57">
      <w:pPr>
        <w:pStyle w:val="a5"/>
        <w:numPr>
          <w:ilvl w:val="2"/>
          <w:numId w:val="50"/>
        </w:numPr>
        <w:tabs>
          <w:tab w:val="left" w:pos="1710"/>
        </w:tabs>
        <w:spacing w:before="137"/>
        <w:ind w:hanging="841"/>
        <w:jc w:val="both"/>
        <w:rPr>
          <w:sz w:val="24"/>
        </w:rPr>
      </w:pPr>
      <w:r>
        <w:rPr>
          <w:sz w:val="24"/>
        </w:rPr>
        <w:t>Раздел</w:t>
      </w:r>
      <w:r>
        <w:rPr>
          <w:spacing w:val="-3"/>
          <w:sz w:val="24"/>
        </w:rPr>
        <w:t xml:space="preserve"> </w:t>
      </w:r>
      <w:r>
        <w:rPr>
          <w:sz w:val="24"/>
        </w:rPr>
        <w:t>6.</w:t>
      </w:r>
      <w:r>
        <w:rPr>
          <w:spacing w:val="-1"/>
          <w:sz w:val="24"/>
        </w:rPr>
        <w:t xml:space="preserve"> </w:t>
      </w:r>
      <w:r>
        <w:rPr>
          <w:sz w:val="24"/>
        </w:rPr>
        <w:t>Тепловые</w:t>
      </w:r>
      <w:r>
        <w:rPr>
          <w:spacing w:val="-3"/>
          <w:sz w:val="24"/>
        </w:rPr>
        <w:t xml:space="preserve"> </w:t>
      </w:r>
      <w:r>
        <w:rPr>
          <w:sz w:val="24"/>
        </w:rPr>
        <w:t>явления.</w:t>
      </w:r>
    </w:p>
    <w:p w:rsidR="0078009D" w:rsidRDefault="0078009D" w:rsidP="0078009D">
      <w:pPr>
        <w:pStyle w:val="a3"/>
        <w:spacing w:before="140" w:line="360" w:lineRule="auto"/>
        <w:ind w:right="847"/>
      </w:pPr>
      <w:r>
        <w:t>Основные положения молекулярно-кинетической теории строения вещества. Масса</w:t>
      </w:r>
      <w:r>
        <w:rPr>
          <w:spacing w:val="-57"/>
        </w:rPr>
        <w:t xml:space="preserve"> </w:t>
      </w:r>
      <w:r>
        <w:t>и</w:t>
      </w:r>
      <w:r>
        <w:rPr>
          <w:spacing w:val="1"/>
        </w:rPr>
        <w:t xml:space="preserve"> </w:t>
      </w:r>
      <w:r>
        <w:t>размеры</w:t>
      </w:r>
      <w:r>
        <w:rPr>
          <w:spacing w:val="1"/>
        </w:rPr>
        <w:t xml:space="preserve"> </w:t>
      </w:r>
      <w:r>
        <w:t>атомов</w:t>
      </w:r>
      <w:r>
        <w:rPr>
          <w:spacing w:val="1"/>
        </w:rPr>
        <w:t xml:space="preserve"> </w:t>
      </w:r>
      <w:r>
        <w:t>и</w:t>
      </w:r>
      <w:r>
        <w:rPr>
          <w:spacing w:val="1"/>
        </w:rPr>
        <w:t xml:space="preserve"> </w:t>
      </w:r>
      <w:r>
        <w:t>молекул.</w:t>
      </w:r>
      <w:r>
        <w:rPr>
          <w:spacing w:val="1"/>
        </w:rPr>
        <w:t xml:space="preserve"> </w:t>
      </w:r>
      <w:r>
        <w:t>Опыты,</w:t>
      </w:r>
      <w:r>
        <w:rPr>
          <w:spacing w:val="1"/>
        </w:rPr>
        <w:t xml:space="preserve"> </w:t>
      </w:r>
      <w:r>
        <w:t>подтверждающие</w:t>
      </w:r>
      <w:r>
        <w:rPr>
          <w:spacing w:val="1"/>
        </w:rPr>
        <w:t xml:space="preserve"> </w:t>
      </w:r>
      <w:r>
        <w:t>основные</w:t>
      </w:r>
      <w:r>
        <w:rPr>
          <w:spacing w:val="1"/>
        </w:rPr>
        <w:t xml:space="preserve"> </w:t>
      </w:r>
      <w:r>
        <w:t>положения</w:t>
      </w:r>
      <w:r>
        <w:rPr>
          <w:spacing w:val="1"/>
        </w:rPr>
        <w:t xml:space="preserve"> </w:t>
      </w:r>
      <w:r>
        <w:t>молекулярно-кинетической</w:t>
      </w:r>
      <w:r>
        <w:rPr>
          <w:spacing w:val="-1"/>
        </w:rPr>
        <w:t xml:space="preserve"> </w:t>
      </w:r>
      <w:r>
        <w:t>теории.</w:t>
      </w:r>
    </w:p>
    <w:p w:rsidR="0078009D" w:rsidRDefault="0078009D" w:rsidP="0078009D">
      <w:pPr>
        <w:pStyle w:val="a3"/>
        <w:tabs>
          <w:tab w:val="left" w:pos="2428"/>
          <w:tab w:val="left" w:pos="6374"/>
          <w:tab w:val="left" w:pos="8262"/>
        </w:tabs>
        <w:spacing w:line="360" w:lineRule="auto"/>
        <w:ind w:right="844"/>
      </w:pPr>
      <w:r>
        <w:t>Модели</w:t>
      </w:r>
      <w:r>
        <w:rPr>
          <w:spacing w:val="19"/>
        </w:rPr>
        <w:t xml:space="preserve"> </w:t>
      </w:r>
      <w:r>
        <w:t>твѐрдого,</w:t>
      </w:r>
      <w:r>
        <w:rPr>
          <w:spacing w:val="20"/>
        </w:rPr>
        <w:t xml:space="preserve"> </w:t>
      </w:r>
      <w:r>
        <w:t>жидкого</w:t>
      </w:r>
      <w:r>
        <w:rPr>
          <w:spacing w:val="19"/>
        </w:rPr>
        <w:t xml:space="preserve"> </w:t>
      </w:r>
      <w:r>
        <w:t>и</w:t>
      </w:r>
      <w:r>
        <w:rPr>
          <w:spacing w:val="19"/>
        </w:rPr>
        <w:t xml:space="preserve"> </w:t>
      </w:r>
      <w:r>
        <w:t>газообразного</w:t>
      </w:r>
      <w:r>
        <w:rPr>
          <w:spacing w:val="19"/>
        </w:rPr>
        <w:t xml:space="preserve"> </w:t>
      </w:r>
      <w:r>
        <w:t>состояний</w:t>
      </w:r>
      <w:r>
        <w:rPr>
          <w:spacing w:val="18"/>
        </w:rPr>
        <w:t xml:space="preserve"> </w:t>
      </w:r>
      <w:r>
        <w:t>вещества.</w:t>
      </w:r>
      <w:r>
        <w:rPr>
          <w:spacing w:val="19"/>
        </w:rPr>
        <w:t xml:space="preserve"> </w:t>
      </w:r>
      <w:r>
        <w:t>Кристаллические</w:t>
      </w:r>
      <w:r>
        <w:rPr>
          <w:spacing w:val="-58"/>
        </w:rPr>
        <w:t xml:space="preserve"> </w:t>
      </w:r>
      <w:r>
        <w:t>и</w:t>
      </w:r>
      <w:r>
        <w:rPr>
          <w:spacing w:val="1"/>
        </w:rPr>
        <w:t xml:space="preserve"> </w:t>
      </w:r>
      <w:r>
        <w:t>аморфные</w:t>
      </w:r>
      <w:r>
        <w:rPr>
          <w:spacing w:val="1"/>
        </w:rPr>
        <w:t xml:space="preserve"> </w:t>
      </w:r>
      <w:r>
        <w:t>тела.</w:t>
      </w:r>
      <w:r>
        <w:rPr>
          <w:spacing w:val="1"/>
        </w:rPr>
        <w:t xml:space="preserve"> </w:t>
      </w:r>
      <w:r>
        <w:t>Объяснение</w:t>
      </w:r>
      <w:r>
        <w:rPr>
          <w:spacing w:val="1"/>
        </w:rPr>
        <w:t xml:space="preserve"> </w:t>
      </w:r>
      <w:r>
        <w:t>свойств</w:t>
      </w:r>
      <w:r>
        <w:rPr>
          <w:spacing w:val="1"/>
        </w:rPr>
        <w:t xml:space="preserve"> </w:t>
      </w:r>
      <w:r>
        <w:t>газов,</w:t>
      </w:r>
      <w:r>
        <w:rPr>
          <w:spacing w:val="1"/>
        </w:rPr>
        <w:t xml:space="preserve"> </w:t>
      </w:r>
      <w:r>
        <w:t>жидкостей</w:t>
      </w:r>
      <w:r>
        <w:rPr>
          <w:spacing w:val="1"/>
        </w:rPr>
        <w:t xml:space="preserve"> </w:t>
      </w:r>
      <w:r>
        <w:t>и</w:t>
      </w:r>
      <w:r>
        <w:rPr>
          <w:spacing w:val="1"/>
        </w:rPr>
        <w:t xml:space="preserve"> </w:t>
      </w:r>
      <w:r>
        <w:t>твѐрдых</w:t>
      </w:r>
      <w:r>
        <w:rPr>
          <w:spacing w:val="1"/>
        </w:rPr>
        <w:t xml:space="preserve"> </w:t>
      </w:r>
      <w:r>
        <w:t>тел</w:t>
      </w:r>
      <w:r>
        <w:rPr>
          <w:spacing w:val="1"/>
        </w:rPr>
        <w:t xml:space="preserve"> </w:t>
      </w:r>
      <w:r>
        <w:t>на</w:t>
      </w:r>
      <w:r>
        <w:rPr>
          <w:spacing w:val="1"/>
        </w:rPr>
        <w:t xml:space="preserve"> </w:t>
      </w:r>
      <w:r>
        <w:t>основе</w:t>
      </w:r>
      <w:r>
        <w:rPr>
          <w:spacing w:val="1"/>
        </w:rPr>
        <w:t xml:space="preserve"> </w:t>
      </w:r>
      <w:r>
        <w:t>положений</w:t>
      </w:r>
      <w:r>
        <w:tab/>
        <w:t>молекулярно-кинетической</w:t>
      </w:r>
      <w:r>
        <w:tab/>
        <w:t>теории.</w:t>
      </w:r>
      <w:r>
        <w:tab/>
        <w:t>Смачивание</w:t>
      </w:r>
      <w:r>
        <w:rPr>
          <w:spacing w:val="-58"/>
        </w:rPr>
        <w:t xml:space="preserve"> </w:t>
      </w:r>
      <w:r>
        <w:t>и</w:t>
      </w:r>
      <w:r>
        <w:rPr>
          <w:spacing w:val="-1"/>
        </w:rPr>
        <w:t xml:space="preserve"> </w:t>
      </w:r>
      <w:r>
        <w:t>капиллярные</w:t>
      </w:r>
      <w:r>
        <w:rPr>
          <w:spacing w:val="-2"/>
        </w:rPr>
        <w:t xml:space="preserve"> </w:t>
      </w:r>
      <w:r>
        <w:t>явления. Тепловое</w:t>
      </w:r>
      <w:r>
        <w:rPr>
          <w:spacing w:val="-2"/>
        </w:rPr>
        <w:t xml:space="preserve"> </w:t>
      </w:r>
      <w:r>
        <w:t>расширение и сжатие.</w:t>
      </w:r>
    </w:p>
    <w:p w:rsidR="0078009D" w:rsidRDefault="0078009D" w:rsidP="0078009D">
      <w:pPr>
        <w:pStyle w:val="a3"/>
        <w:spacing w:line="360" w:lineRule="auto"/>
        <w:ind w:right="847"/>
      </w:pPr>
      <w:r>
        <w:t>Температура.</w:t>
      </w:r>
      <w:r>
        <w:rPr>
          <w:spacing w:val="1"/>
        </w:rPr>
        <w:t xml:space="preserve"> </w:t>
      </w:r>
      <w:r>
        <w:t>Связь</w:t>
      </w:r>
      <w:r>
        <w:rPr>
          <w:spacing w:val="1"/>
        </w:rPr>
        <w:t xml:space="preserve"> </w:t>
      </w:r>
      <w:r>
        <w:t>температуры</w:t>
      </w:r>
      <w:r>
        <w:rPr>
          <w:spacing w:val="1"/>
        </w:rPr>
        <w:t xml:space="preserve"> </w:t>
      </w:r>
      <w:r>
        <w:t>со</w:t>
      </w:r>
      <w:r>
        <w:rPr>
          <w:spacing w:val="1"/>
        </w:rPr>
        <w:t xml:space="preserve"> </w:t>
      </w:r>
      <w:r>
        <w:t>скоростью</w:t>
      </w:r>
      <w:r>
        <w:rPr>
          <w:spacing w:val="1"/>
        </w:rPr>
        <w:t xml:space="preserve"> </w:t>
      </w:r>
      <w:r>
        <w:t>теплового</w:t>
      </w:r>
      <w:r>
        <w:rPr>
          <w:spacing w:val="1"/>
        </w:rPr>
        <w:t xml:space="preserve"> </w:t>
      </w:r>
      <w:r>
        <w:t>движения</w:t>
      </w:r>
      <w:r>
        <w:rPr>
          <w:spacing w:val="1"/>
        </w:rPr>
        <w:t xml:space="preserve"> </w:t>
      </w:r>
      <w:r>
        <w:t>частиц.</w:t>
      </w:r>
      <w:r>
        <w:rPr>
          <w:spacing w:val="1"/>
        </w:rPr>
        <w:t xml:space="preserve"> </w:t>
      </w:r>
      <w:r>
        <w:t xml:space="preserve">Внутренняя  </w:t>
      </w:r>
      <w:r>
        <w:rPr>
          <w:spacing w:val="43"/>
        </w:rPr>
        <w:t xml:space="preserve"> </w:t>
      </w:r>
      <w:r>
        <w:t xml:space="preserve">энергия.   </w:t>
      </w:r>
      <w:r>
        <w:rPr>
          <w:spacing w:val="41"/>
        </w:rPr>
        <w:t xml:space="preserve"> </w:t>
      </w:r>
      <w:r>
        <w:t xml:space="preserve">Способы   </w:t>
      </w:r>
      <w:r>
        <w:rPr>
          <w:spacing w:val="42"/>
        </w:rPr>
        <w:t xml:space="preserve"> </w:t>
      </w:r>
      <w:r>
        <w:t xml:space="preserve">изменения   </w:t>
      </w:r>
      <w:r>
        <w:rPr>
          <w:spacing w:val="42"/>
        </w:rPr>
        <w:t xml:space="preserve"> </w:t>
      </w:r>
      <w:r>
        <w:t xml:space="preserve">внутренней   </w:t>
      </w:r>
      <w:r>
        <w:rPr>
          <w:spacing w:val="43"/>
        </w:rPr>
        <w:t xml:space="preserve"> </w:t>
      </w:r>
      <w:r>
        <w:t xml:space="preserve">энергии:   </w:t>
      </w:r>
      <w:r>
        <w:rPr>
          <w:spacing w:val="42"/>
        </w:rPr>
        <w:t xml:space="preserve"> </w:t>
      </w:r>
      <w:r>
        <w:t>теплопередача</w:t>
      </w:r>
      <w:r>
        <w:rPr>
          <w:spacing w:val="-58"/>
        </w:rPr>
        <w:t xml:space="preserve"> </w:t>
      </w:r>
      <w:r>
        <w:t>и</w:t>
      </w:r>
      <w:r>
        <w:rPr>
          <w:spacing w:val="-2"/>
        </w:rPr>
        <w:t xml:space="preserve"> </w:t>
      </w:r>
      <w:r>
        <w:t>совершение</w:t>
      </w:r>
      <w:r>
        <w:rPr>
          <w:spacing w:val="-3"/>
        </w:rPr>
        <w:t xml:space="preserve"> </w:t>
      </w:r>
      <w:r>
        <w:t>работы. Виды</w:t>
      </w:r>
      <w:r>
        <w:rPr>
          <w:spacing w:val="-2"/>
        </w:rPr>
        <w:t xml:space="preserve"> </w:t>
      </w:r>
      <w:r>
        <w:t>теплопередачи:</w:t>
      </w:r>
      <w:r>
        <w:rPr>
          <w:spacing w:val="-2"/>
        </w:rPr>
        <w:t xml:space="preserve"> </w:t>
      </w:r>
      <w:r>
        <w:t>теплопроводность,</w:t>
      </w:r>
      <w:r>
        <w:rPr>
          <w:spacing w:val="-4"/>
        </w:rPr>
        <w:t xml:space="preserve"> </w:t>
      </w:r>
      <w:r>
        <w:t>конвекция,</w:t>
      </w:r>
      <w:r>
        <w:rPr>
          <w:spacing w:val="-2"/>
        </w:rPr>
        <w:t xml:space="preserve"> </w:t>
      </w:r>
      <w:r>
        <w:t>излучение.</w:t>
      </w:r>
    </w:p>
    <w:p w:rsidR="0078009D" w:rsidRDefault="0078009D" w:rsidP="0078009D">
      <w:pPr>
        <w:pStyle w:val="a3"/>
        <w:spacing w:line="275" w:lineRule="exact"/>
        <w:ind w:left="869" w:firstLine="0"/>
      </w:pPr>
      <w:r>
        <w:t xml:space="preserve">Количество    </w:t>
      </w:r>
      <w:r>
        <w:rPr>
          <w:spacing w:val="20"/>
        </w:rPr>
        <w:t xml:space="preserve"> </w:t>
      </w:r>
      <w:r>
        <w:t xml:space="preserve">теплоты.     </w:t>
      </w:r>
      <w:r>
        <w:rPr>
          <w:spacing w:val="18"/>
        </w:rPr>
        <w:t xml:space="preserve"> </w:t>
      </w:r>
      <w:r>
        <w:t xml:space="preserve">Удельная     </w:t>
      </w:r>
      <w:r>
        <w:rPr>
          <w:spacing w:val="18"/>
        </w:rPr>
        <w:t xml:space="preserve"> </w:t>
      </w:r>
      <w:r>
        <w:t xml:space="preserve">теплоѐмкость     </w:t>
      </w:r>
      <w:r>
        <w:rPr>
          <w:spacing w:val="19"/>
        </w:rPr>
        <w:t xml:space="preserve"> </w:t>
      </w:r>
      <w:r>
        <w:t xml:space="preserve">вещества.     </w:t>
      </w:r>
      <w:r>
        <w:rPr>
          <w:spacing w:val="20"/>
        </w:rPr>
        <w:t xml:space="preserve"> </w:t>
      </w:r>
      <w:r>
        <w:t>Теплообмен</w:t>
      </w: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51" w:firstLine="0"/>
      </w:pPr>
      <w:r>
        <w:t>и</w:t>
      </w:r>
      <w:r>
        <w:rPr>
          <w:spacing w:val="1"/>
        </w:rPr>
        <w:t xml:space="preserve"> </w:t>
      </w:r>
      <w:r>
        <w:t>тепловое</w:t>
      </w:r>
      <w:r>
        <w:rPr>
          <w:spacing w:val="1"/>
        </w:rPr>
        <w:t xml:space="preserve"> </w:t>
      </w:r>
      <w:r>
        <w:t>равновесие.</w:t>
      </w:r>
      <w:r>
        <w:rPr>
          <w:spacing w:val="1"/>
        </w:rPr>
        <w:t xml:space="preserve"> </w:t>
      </w:r>
      <w:r>
        <w:t>Уравнение</w:t>
      </w:r>
      <w:r>
        <w:rPr>
          <w:spacing w:val="1"/>
        </w:rPr>
        <w:t xml:space="preserve"> </w:t>
      </w:r>
      <w:r>
        <w:t>теплового</w:t>
      </w:r>
      <w:r>
        <w:rPr>
          <w:spacing w:val="1"/>
        </w:rPr>
        <w:t xml:space="preserve"> </w:t>
      </w:r>
      <w:r>
        <w:t>баланса.</w:t>
      </w:r>
      <w:r>
        <w:rPr>
          <w:spacing w:val="1"/>
        </w:rPr>
        <w:t xml:space="preserve"> </w:t>
      </w:r>
      <w:r>
        <w:t>Плавление</w:t>
      </w:r>
      <w:r>
        <w:rPr>
          <w:spacing w:val="1"/>
        </w:rPr>
        <w:t xml:space="preserve"> </w:t>
      </w:r>
      <w:r>
        <w:t>и</w:t>
      </w:r>
      <w:r>
        <w:rPr>
          <w:spacing w:val="1"/>
        </w:rPr>
        <w:t xml:space="preserve"> </w:t>
      </w:r>
      <w:r>
        <w:t>отвердевание</w:t>
      </w:r>
      <w:r>
        <w:rPr>
          <w:spacing w:val="-57"/>
        </w:rPr>
        <w:t xml:space="preserve"> </w:t>
      </w:r>
      <w:r>
        <w:t xml:space="preserve">кристаллических    </w:t>
      </w:r>
      <w:r>
        <w:rPr>
          <w:spacing w:val="44"/>
        </w:rPr>
        <w:t xml:space="preserve"> </w:t>
      </w:r>
      <w:r>
        <w:t xml:space="preserve">веществ.     </w:t>
      </w:r>
      <w:r>
        <w:rPr>
          <w:spacing w:val="41"/>
        </w:rPr>
        <w:t xml:space="preserve"> </w:t>
      </w:r>
      <w:r>
        <w:t xml:space="preserve">Удельная     </w:t>
      </w:r>
      <w:r>
        <w:rPr>
          <w:spacing w:val="41"/>
        </w:rPr>
        <w:t xml:space="preserve"> </w:t>
      </w:r>
      <w:r>
        <w:t xml:space="preserve">теплота     </w:t>
      </w:r>
      <w:r>
        <w:rPr>
          <w:spacing w:val="40"/>
        </w:rPr>
        <w:t xml:space="preserve"> </w:t>
      </w:r>
      <w:r>
        <w:t xml:space="preserve">плавления.     </w:t>
      </w:r>
      <w:r>
        <w:rPr>
          <w:spacing w:val="42"/>
        </w:rPr>
        <w:t xml:space="preserve"> </w:t>
      </w:r>
      <w:r>
        <w:t>Парообразование</w:t>
      </w:r>
      <w:r>
        <w:rPr>
          <w:spacing w:val="-58"/>
        </w:rPr>
        <w:t xml:space="preserve"> </w:t>
      </w:r>
      <w:r>
        <w:t>и</w:t>
      </w:r>
      <w:r>
        <w:rPr>
          <w:spacing w:val="1"/>
        </w:rPr>
        <w:t xml:space="preserve"> </w:t>
      </w:r>
      <w:r>
        <w:t>конденсация.</w:t>
      </w:r>
      <w:r>
        <w:rPr>
          <w:spacing w:val="1"/>
        </w:rPr>
        <w:t xml:space="preserve"> </w:t>
      </w:r>
      <w:r>
        <w:t>Испарение</w:t>
      </w:r>
      <w:r>
        <w:rPr>
          <w:spacing w:val="1"/>
        </w:rPr>
        <w:t xml:space="preserve"> </w:t>
      </w:r>
      <w:r>
        <w:t>(МС).</w:t>
      </w:r>
      <w:r>
        <w:rPr>
          <w:spacing w:val="1"/>
        </w:rPr>
        <w:t xml:space="preserve"> </w:t>
      </w:r>
      <w:r>
        <w:t>Кипение.</w:t>
      </w:r>
      <w:r>
        <w:rPr>
          <w:spacing w:val="1"/>
        </w:rPr>
        <w:t xml:space="preserve"> </w:t>
      </w:r>
      <w:r>
        <w:t>Удельная</w:t>
      </w:r>
      <w:r>
        <w:rPr>
          <w:spacing w:val="1"/>
        </w:rPr>
        <w:t xml:space="preserve"> </w:t>
      </w:r>
      <w:r>
        <w:t>теплота</w:t>
      </w:r>
      <w:r>
        <w:rPr>
          <w:spacing w:val="1"/>
        </w:rPr>
        <w:t xml:space="preserve"> </w:t>
      </w:r>
      <w:r>
        <w:t>парообразования.</w:t>
      </w:r>
      <w:r>
        <w:rPr>
          <w:spacing w:val="1"/>
        </w:rPr>
        <w:t xml:space="preserve"> </w:t>
      </w:r>
      <w:r>
        <w:t>Зависимость</w:t>
      </w:r>
      <w:r>
        <w:rPr>
          <w:spacing w:val="-1"/>
        </w:rPr>
        <w:t xml:space="preserve"> </w:t>
      </w:r>
      <w:r>
        <w:lastRenderedPageBreak/>
        <w:t>температуры кипения от</w:t>
      </w:r>
      <w:r>
        <w:rPr>
          <w:spacing w:val="-1"/>
        </w:rPr>
        <w:t xml:space="preserve"> </w:t>
      </w:r>
      <w:r>
        <w:t>атмосферного давления.</w:t>
      </w:r>
    </w:p>
    <w:p w:rsidR="0078009D" w:rsidRDefault="0078009D" w:rsidP="0078009D">
      <w:pPr>
        <w:pStyle w:val="a3"/>
        <w:spacing w:before="1"/>
        <w:ind w:left="869" w:firstLine="0"/>
      </w:pPr>
      <w:r>
        <w:t>Влажность</w:t>
      </w:r>
      <w:r>
        <w:rPr>
          <w:spacing w:val="-5"/>
        </w:rPr>
        <w:t xml:space="preserve"> </w:t>
      </w:r>
      <w:r>
        <w:t>воздуха.</w:t>
      </w:r>
    </w:p>
    <w:p w:rsidR="0078009D" w:rsidRDefault="0078009D" w:rsidP="0078009D">
      <w:pPr>
        <w:pStyle w:val="a3"/>
        <w:spacing w:before="139"/>
        <w:ind w:left="869" w:firstLine="0"/>
        <w:jc w:val="left"/>
      </w:pPr>
      <w:r>
        <w:t>Энергия</w:t>
      </w:r>
      <w:r>
        <w:rPr>
          <w:spacing w:val="-3"/>
        </w:rPr>
        <w:t xml:space="preserve"> </w:t>
      </w:r>
      <w:r>
        <w:t>топлива.</w:t>
      </w:r>
      <w:r>
        <w:rPr>
          <w:spacing w:val="-4"/>
        </w:rPr>
        <w:t xml:space="preserve"> </w:t>
      </w:r>
      <w:r>
        <w:t>Удельная</w:t>
      </w:r>
      <w:r>
        <w:rPr>
          <w:spacing w:val="-3"/>
        </w:rPr>
        <w:t xml:space="preserve"> </w:t>
      </w:r>
      <w:r>
        <w:t>теплота</w:t>
      </w:r>
      <w:r>
        <w:rPr>
          <w:spacing w:val="-3"/>
        </w:rPr>
        <w:t xml:space="preserve"> </w:t>
      </w:r>
      <w:r>
        <w:t>сгорания.</w:t>
      </w:r>
    </w:p>
    <w:p w:rsidR="0078009D" w:rsidRDefault="0078009D" w:rsidP="0078009D">
      <w:pPr>
        <w:pStyle w:val="a3"/>
        <w:spacing w:before="137" w:line="360" w:lineRule="auto"/>
        <w:ind w:right="840"/>
        <w:jc w:val="left"/>
      </w:pPr>
      <w:r>
        <w:t>Принципы</w:t>
      </w:r>
      <w:r>
        <w:rPr>
          <w:spacing w:val="34"/>
        </w:rPr>
        <w:t xml:space="preserve"> </w:t>
      </w:r>
      <w:r>
        <w:t>работы</w:t>
      </w:r>
      <w:r>
        <w:rPr>
          <w:spacing w:val="34"/>
        </w:rPr>
        <w:t xml:space="preserve"> </w:t>
      </w:r>
      <w:r>
        <w:t>тепловых</w:t>
      </w:r>
      <w:r>
        <w:rPr>
          <w:spacing w:val="34"/>
        </w:rPr>
        <w:t xml:space="preserve"> </w:t>
      </w:r>
      <w:r>
        <w:t>двигателей</w:t>
      </w:r>
      <w:r>
        <w:rPr>
          <w:spacing w:val="36"/>
        </w:rPr>
        <w:t xml:space="preserve"> </w:t>
      </w:r>
      <w:r>
        <w:t>КПД</w:t>
      </w:r>
      <w:r>
        <w:rPr>
          <w:spacing w:val="34"/>
        </w:rPr>
        <w:t xml:space="preserve"> </w:t>
      </w:r>
      <w:r>
        <w:t>теплового</w:t>
      </w:r>
      <w:r>
        <w:rPr>
          <w:spacing w:val="34"/>
        </w:rPr>
        <w:t xml:space="preserve"> </w:t>
      </w:r>
      <w:r>
        <w:t>двигателя.</w:t>
      </w:r>
      <w:r>
        <w:rPr>
          <w:spacing w:val="35"/>
        </w:rPr>
        <w:t xml:space="preserve"> </w:t>
      </w:r>
      <w:r>
        <w:t>Тепловые</w:t>
      </w:r>
      <w:r>
        <w:rPr>
          <w:spacing w:val="-57"/>
        </w:rPr>
        <w:t xml:space="preserve"> </w:t>
      </w:r>
      <w:r>
        <w:t>двигатели и защита</w:t>
      </w:r>
      <w:r>
        <w:rPr>
          <w:spacing w:val="-1"/>
        </w:rPr>
        <w:t xml:space="preserve"> </w:t>
      </w:r>
      <w:r>
        <w:t>окружающей среды</w:t>
      </w:r>
      <w:r>
        <w:rPr>
          <w:spacing w:val="-1"/>
        </w:rPr>
        <w:t xml:space="preserve"> </w:t>
      </w:r>
      <w:r>
        <w:t>(МС).</w:t>
      </w:r>
    </w:p>
    <w:p w:rsidR="0078009D" w:rsidRDefault="0078009D" w:rsidP="0078009D">
      <w:pPr>
        <w:pStyle w:val="a3"/>
        <w:ind w:left="869" w:firstLine="0"/>
        <w:jc w:val="left"/>
      </w:pPr>
      <w:r>
        <w:t>Закон</w:t>
      </w:r>
      <w:r>
        <w:rPr>
          <w:spacing w:val="-3"/>
        </w:rPr>
        <w:t xml:space="preserve"> </w:t>
      </w:r>
      <w:r>
        <w:t>сохранения</w:t>
      </w:r>
      <w:r>
        <w:rPr>
          <w:spacing w:val="-3"/>
        </w:rPr>
        <w:t xml:space="preserve"> </w:t>
      </w:r>
      <w:r>
        <w:t>и</w:t>
      </w:r>
      <w:r>
        <w:rPr>
          <w:spacing w:val="-4"/>
        </w:rPr>
        <w:t xml:space="preserve"> </w:t>
      </w:r>
      <w:r>
        <w:t>превращения</w:t>
      </w:r>
      <w:r>
        <w:rPr>
          <w:spacing w:val="-3"/>
        </w:rPr>
        <w:t xml:space="preserve"> </w:t>
      </w:r>
      <w:r>
        <w:t>энергии</w:t>
      </w:r>
      <w:r>
        <w:rPr>
          <w:spacing w:val="-2"/>
        </w:rPr>
        <w:t xml:space="preserve"> </w:t>
      </w:r>
      <w:r>
        <w:t>в</w:t>
      </w:r>
      <w:r>
        <w:rPr>
          <w:spacing w:val="-4"/>
        </w:rPr>
        <w:t xml:space="preserve"> </w:t>
      </w:r>
      <w:r>
        <w:t>тепловых</w:t>
      </w:r>
      <w:r>
        <w:rPr>
          <w:spacing w:val="-1"/>
        </w:rPr>
        <w:t xml:space="preserve"> </w:t>
      </w:r>
      <w:r>
        <w:t>процессах</w:t>
      </w:r>
      <w:r>
        <w:rPr>
          <w:spacing w:val="-1"/>
        </w:rPr>
        <w:t xml:space="preserve"> </w:t>
      </w:r>
      <w:r>
        <w:t>(МС).</w:t>
      </w:r>
    </w:p>
    <w:p w:rsidR="0078009D" w:rsidRDefault="0078009D" w:rsidP="006D0A57">
      <w:pPr>
        <w:pStyle w:val="a5"/>
        <w:numPr>
          <w:ilvl w:val="3"/>
          <w:numId w:val="50"/>
        </w:numPr>
        <w:tabs>
          <w:tab w:val="left" w:pos="1890"/>
        </w:tabs>
        <w:spacing w:before="140" w:line="360" w:lineRule="auto"/>
        <w:ind w:left="869" w:right="5613" w:firstLine="0"/>
        <w:rPr>
          <w:sz w:val="24"/>
        </w:rPr>
      </w:pPr>
      <w:r>
        <w:rPr>
          <w:sz w:val="24"/>
        </w:rPr>
        <w:t>Демонстрации.</w:t>
      </w:r>
      <w:r>
        <w:rPr>
          <w:spacing w:val="1"/>
          <w:sz w:val="24"/>
        </w:rPr>
        <w:t xml:space="preserve"> </w:t>
      </w:r>
      <w:r>
        <w:rPr>
          <w:sz w:val="24"/>
        </w:rPr>
        <w:t>Наблюдение броуновского движения.</w:t>
      </w:r>
      <w:r>
        <w:rPr>
          <w:spacing w:val="-57"/>
          <w:sz w:val="24"/>
        </w:rPr>
        <w:t xml:space="preserve"> </w:t>
      </w:r>
      <w:r>
        <w:rPr>
          <w:sz w:val="24"/>
        </w:rPr>
        <w:t>Наблюдение</w:t>
      </w:r>
      <w:r>
        <w:rPr>
          <w:spacing w:val="-2"/>
          <w:sz w:val="24"/>
        </w:rPr>
        <w:t xml:space="preserve"> </w:t>
      </w:r>
      <w:r>
        <w:rPr>
          <w:sz w:val="24"/>
        </w:rPr>
        <w:t>диффузии.</w:t>
      </w:r>
    </w:p>
    <w:p w:rsidR="0078009D" w:rsidRDefault="0078009D" w:rsidP="0078009D">
      <w:pPr>
        <w:pStyle w:val="a3"/>
        <w:spacing w:line="360" w:lineRule="auto"/>
        <w:ind w:left="869" w:right="3468" w:firstLine="0"/>
        <w:jc w:val="left"/>
      </w:pPr>
      <w:r>
        <w:t>Наблюдение явлений смачивания и капиллярных явлений.</w:t>
      </w:r>
      <w:r>
        <w:rPr>
          <w:spacing w:val="-57"/>
        </w:rPr>
        <w:t xml:space="preserve"> </w:t>
      </w:r>
      <w:r>
        <w:t>Наблюдение</w:t>
      </w:r>
      <w:r>
        <w:rPr>
          <w:spacing w:val="-2"/>
        </w:rPr>
        <w:t xml:space="preserve"> </w:t>
      </w:r>
      <w:r>
        <w:t>теплового</w:t>
      </w:r>
      <w:r>
        <w:rPr>
          <w:spacing w:val="-1"/>
        </w:rPr>
        <w:t xml:space="preserve"> </w:t>
      </w:r>
      <w:r>
        <w:t>расширения</w:t>
      </w:r>
      <w:r>
        <w:rPr>
          <w:spacing w:val="-1"/>
        </w:rPr>
        <w:t xml:space="preserve"> </w:t>
      </w:r>
      <w:r>
        <w:t>тел.</w:t>
      </w:r>
    </w:p>
    <w:p w:rsidR="0078009D" w:rsidRDefault="0078009D" w:rsidP="0078009D">
      <w:pPr>
        <w:pStyle w:val="a3"/>
        <w:tabs>
          <w:tab w:val="left" w:pos="2375"/>
          <w:tab w:val="left" w:pos="3692"/>
          <w:tab w:val="left" w:pos="4479"/>
          <w:tab w:val="left" w:pos="5239"/>
          <w:tab w:val="left" w:pos="6723"/>
          <w:tab w:val="left" w:pos="7834"/>
          <w:tab w:val="left" w:pos="8345"/>
        </w:tabs>
        <w:spacing w:line="360" w:lineRule="auto"/>
        <w:ind w:right="854"/>
        <w:jc w:val="left"/>
      </w:pPr>
      <w:r>
        <w:t>Изменение</w:t>
      </w:r>
      <w:r>
        <w:tab/>
        <w:t>давления</w:t>
      </w:r>
      <w:r>
        <w:tab/>
        <w:t>газа</w:t>
      </w:r>
      <w:r>
        <w:tab/>
        <w:t>при</w:t>
      </w:r>
      <w:r>
        <w:tab/>
        <w:t>изменении</w:t>
      </w:r>
      <w:r>
        <w:tab/>
        <w:t>объѐма</w:t>
      </w:r>
      <w:r>
        <w:tab/>
        <w:t>и</w:t>
      </w:r>
      <w:r>
        <w:tab/>
      </w:r>
      <w:r>
        <w:rPr>
          <w:spacing w:val="-1"/>
        </w:rPr>
        <w:t>нагревании</w:t>
      </w:r>
      <w:r>
        <w:rPr>
          <w:spacing w:val="-57"/>
        </w:rPr>
        <w:t xml:space="preserve"> </w:t>
      </w:r>
      <w:r>
        <w:t>или охлаждении.</w:t>
      </w:r>
    </w:p>
    <w:p w:rsidR="0078009D" w:rsidRDefault="0078009D" w:rsidP="0078009D">
      <w:pPr>
        <w:pStyle w:val="a3"/>
        <w:spacing w:line="362" w:lineRule="auto"/>
        <w:ind w:left="869" w:right="6026" w:firstLine="0"/>
        <w:jc w:val="left"/>
      </w:pPr>
      <w:r>
        <w:t>Правила измерения температуры.</w:t>
      </w:r>
      <w:r>
        <w:rPr>
          <w:spacing w:val="-58"/>
        </w:rPr>
        <w:t xml:space="preserve"> </w:t>
      </w:r>
      <w:r>
        <w:t>Виды</w:t>
      </w:r>
      <w:r>
        <w:rPr>
          <w:spacing w:val="-1"/>
        </w:rPr>
        <w:t xml:space="preserve"> </w:t>
      </w:r>
      <w:r>
        <w:t>теплопередачи.</w:t>
      </w:r>
    </w:p>
    <w:p w:rsidR="0078009D" w:rsidRDefault="0078009D" w:rsidP="0078009D">
      <w:pPr>
        <w:pStyle w:val="a3"/>
        <w:spacing w:line="271" w:lineRule="exact"/>
        <w:ind w:left="869" w:firstLine="0"/>
        <w:jc w:val="left"/>
      </w:pPr>
      <w:r>
        <w:t>Охлаждение</w:t>
      </w:r>
      <w:r>
        <w:rPr>
          <w:spacing w:val="-4"/>
        </w:rPr>
        <w:t xml:space="preserve"> </w:t>
      </w:r>
      <w:r>
        <w:t>при</w:t>
      </w:r>
      <w:r>
        <w:rPr>
          <w:spacing w:val="-2"/>
        </w:rPr>
        <w:t xml:space="preserve"> </w:t>
      </w:r>
      <w:r>
        <w:t>совершении</w:t>
      </w:r>
      <w:r>
        <w:rPr>
          <w:spacing w:val="-2"/>
        </w:rPr>
        <w:t xml:space="preserve"> </w:t>
      </w:r>
      <w:r>
        <w:t>работы.</w:t>
      </w:r>
    </w:p>
    <w:p w:rsidR="0078009D" w:rsidRDefault="0078009D" w:rsidP="0078009D">
      <w:pPr>
        <w:pStyle w:val="a3"/>
        <w:spacing w:before="138" w:line="360" w:lineRule="auto"/>
        <w:ind w:left="869" w:right="3766" w:firstLine="0"/>
        <w:jc w:val="left"/>
      </w:pPr>
      <w:r>
        <w:t>Нагревание при совершении работы внешними силами.</w:t>
      </w:r>
      <w:r>
        <w:rPr>
          <w:spacing w:val="-57"/>
        </w:rPr>
        <w:t xml:space="preserve"> </w:t>
      </w:r>
      <w:r>
        <w:t>Сравнение</w:t>
      </w:r>
      <w:r>
        <w:rPr>
          <w:spacing w:val="-2"/>
        </w:rPr>
        <w:t xml:space="preserve"> </w:t>
      </w:r>
      <w:r>
        <w:t>теплоѐмкостей</w:t>
      </w:r>
      <w:r>
        <w:rPr>
          <w:spacing w:val="-1"/>
        </w:rPr>
        <w:t xml:space="preserve"> </w:t>
      </w:r>
      <w:r>
        <w:t>различных</w:t>
      </w:r>
      <w:r>
        <w:rPr>
          <w:spacing w:val="1"/>
        </w:rPr>
        <w:t xml:space="preserve"> </w:t>
      </w:r>
      <w:r>
        <w:t>веществ.</w:t>
      </w:r>
    </w:p>
    <w:p w:rsidR="0078009D" w:rsidRDefault="0078009D" w:rsidP="0078009D">
      <w:pPr>
        <w:pStyle w:val="a3"/>
        <w:ind w:left="869" w:firstLine="0"/>
        <w:jc w:val="left"/>
      </w:pPr>
      <w:r>
        <w:t>Наблюдение</w:t>
      </w:r>
      <w:r>
        <w:rPr>
          <w:spacing w:val="-4"/>
        </w:rPr>
        <w:t xml:space="preserve"> </w:t>
      </w:r>
      <w:r>
        <w:t>кипения.</w:t>
      </w:r>
    </w:p>
    <w:p w:rsidR="0078009D" w:rsidRDefault="0078009D" w:rsidP="0078009D">
      <w:pPr>
        <w:pStyle w:val="a3"/>
        <w:spacing w:before="137" w:line="360" w:lineRule="auto"/>
        <w:ind w:left="869" w:right="3850" w:firstLine="0"/>
        <w:jc w:val="left"/>
      </w:pPr>
      <w:r>
        <w:t>Наблюдение постоянства температуры при плавлении.</w:t>
      </w:r>
      <w:r>
        <w:rPr>
          <w:spacing w:val="-57"/>
        </w:rPr>
        <w:t xml:space="preserve"> </w:t>
      </w:r>
      <w:r>
        <w:t>Модели</w:t>
      </w:r>
      <w:r>
        <w:rPr>
          <w:spacing w:val="-1"/>
        </w:rPr>
        <w:t xml:space="preserve"> </w:t>
      </w:r>
      <w:r>
        <w:t>тепловых</w:t>
      </w:r>
      <w:r>
        <w:rPr>
          <w:spacing w:val="-1"/>
        </w:rPr>
        <w:t xml:space="preserve"> </w:t>
      </w:r>
      <w:r>
        <w:t>двигателей.</w:t>
      </w:r>
    </w:p>
    <w:p w:rsidR="0078009D" w:rsidRDefault="0078009D" w:rsidP="006D0A57">
      <w:pPr>
        <w:pStyle w:val="a5"/>
        <w:numPr>
          <w:ilvl w:val="3"/>
          <w:numId w:val="50"/>
        </w:numPr>
        <w:tabs>
          <w:tab w:val="left" w:pos="1890"/>
        </w:tabs>
        <w:ind w:left="1890" w:hanging="1021"/>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2"/>
          <w:sz w:val="24"/>
        </w:rPr>
        <w:t xml:space="preserve"> </w:t>
      </w:r>
      <w:r>
        <w:rPr>
          <w:sz w:val="24"/>
        </w:rPr>
        <w:t>опыты.</w:t>
      </w:r>
    </w:p>
    <w:p w:rsidR="0078009D" w:rsidRDefault="0078009D" w:rsidP="0078009D">
      <w:pPr>
        <w:pStyle w:val="a3"/>
        <w:spacing w:before="140" w:line="360" w:lineRule="auto"/>
        <w:ind w:left="869" w:right="2598" w:firstLine="0"/>
        <w:jc w:val="left"/>
      </w:pPr>
      <w:r>
        <w:t>Опыты по обнаружению действия сил молекулярного притяжения.</w:t>
      </w:r>
      <w:r>
        <w:rPr>
          <w:spacing w:val="-57"/>
        </w:rPr>
        <w:t xml:space="preserve"> </w:t>
      </w:r>
      <w:r>
        <w:t>Опыты</w:t>
      </w:r>
      <w:r>
        <w:rPr>
          <w:spacing w:val="-3"/>
        </w:rPr>
        <w:t xml:space="preserve"> </w:t>
      </w:r>
      <w:r>
        <w:t>по</w:t>
      </w:r>
      <w:r>
        <w:rPr>
          <w:spacing w:val="-3"/>
        </w:rPr>
        <w:t xml:space="preserve"> </w:t>
      </w:r>
      <w:r>
        <w:t>выращиванию</w:t>
      </w:r>
      <w:r>
        <w:rPr>
          <w:spacing w:val="-3"/>
        </w:rPr>
        <w:t xml:space="preserve"> </w:t>
      </w:r>
      <w:r>
        <w:t>кристаллов</w:t>
      </w:r>
      <w:r>
        <w:rPr>
          <w:spacing w:val="-4"/>
        </w:rPr>
        <w:t xml:space="preserve"> </w:t>
      </w:r>
      <w:r>
        <w:t>поваренной</w:t>
      </w:r>
      <w:r>
        <w:rPr>
          <w:spacing w:val="-2"/>
        </w:rPr>
        <w:t xml:space="preserve"> </w:t>
      </w:r>
      <w:r>
        <w:t>соли</w:t>
      </w:r>
      <w:r>
        <w:rPr>
          <w:spacing w:val="-2"/>
        </w:rPr>
        <w:t xml:space="preserve"> </w:t>
      </w:r>
      <w:r>
        <w:t>или</w:t>
      </w:r>
      <w:r>
        <w:rPr>
          <w:spacing w:val="-3"/>
        </w:rPr>
        <w:t xml:space="preserve"> </w:t>
      </w:r>
      <w:r>
        <w:t>сахара.</w:t>
      </w:r>
    </w:p>
    <w:p w:rsidR="0078009D" w:rsidRDefault="0078009D" w:rsidP="0078009D">
      <w:pPr>
        <w:pStyle w:val="a3"/>
        <w:spacing w:line="360" w:lineRule="auto"/>
        <w:ind w:left="869" w:right="1310" w:firstLine="0"/>
        <w:jc w:val="left"/>
      </w:pPr>
      <w:r>
        <w:t>Опыты по наблюдению теплового расширения газов, жидкостей и твѐрдых тел.</w:t>
      </w:r>
      <w:r>
        <w:rPr>
          <w:spacing w:val="-57"/>
        </w:rPr>
        <w:t xml:space="preserve"> </w:t>
      </w:r>
      <w:r>
        <w:t>Определение</w:t>
      </w:r>
      <w:r>
        <w:rPr>
          <w:spacing w:val="-2"/>
        </w:rPr>
        <w:t xml:space="preserve"> </w:t>
      </w:r>
      <w:r>
        <w:t>давления воздуха</w:t>
      </w:r>
      <w:r>
        <w:rPr>
          <w:spacing w:val="-1"/>
        </w:rPr>
        <w:t xml:space="preserve"> </w:t>
      </w:r>
      <w:r>
        <w:t>в</w:t>
      </w:r>
      <w:r>
        <w:rPr>
          <w:spacing w:val="-2"/>
        </w:rPr>
        <w:t xml:space="preserve"> </w:t>
      </w:r>
      <w:r>
        <w:t>баллоне</w:t>
      </w:r>
      <w:r>
        <w:rPr>
          <w:spacing w:val="-1"/>
        </w:rPr>
        <w:t xml:space="preserve"> </w:t>
      </w:r>
      <w:r>
        <w:t>шприца.</w:t>
      </w:r>
    </w:p>
    <w:p w:rsidR="0078009D" w:rsidRDefault="0078009D" w:rsidP="0078009D">
      <w:pPr>
        <w:pStyle w:val="a3"/>
        <w:tabs>
          <w:tab w:val="left" w:pos="1894"/>
          <w:tab w:val="left" w:pos="4055"/>
          <w:tab w:val="left" w:pos="5558"/>
          <w:tab w:val="left" w:pos="6734"/>
          <w:tab w:val="left" w:pos="7762"/>
          <w:tab w:val="left" w:pos="8223"/>
          <w:tab w:val="left" w:pos="8782"/>
        </w:tabs>
        <w:spacing w:line="360" w:lineRule="auto"/>
        <w:ind w:right="849"/>
        <w:jc w:val="left"/>
      </w:pPr>
      <w:r>
        <w:t>Опыты,</w:t>
      </w:r>
      <w:r>
        <w:tab/>
        <w:t>демонстрирующие</w:t>
      </w:r>
      <w:r>
        <w:tab/>
        <w:t>зависимость</w:t>
      </w:r>
      <w:r>
        <w:tab/>
        <w:t>давления</w:t>
      </w:r>
      <w:r>
        <w:tab/>
        <w:t>воздуха</w:t>
      </w:r>
      <w:r>
        <w:tab/>
        <w:t>от</w:t>
      </w:r>
      <w:r>
        <w:tab/>
        <w:t>его</w:t>
      </w:r>
      <w:r>
        <w:tab/>
        <w:t>объѐма</w:t>
      </w:r>
      <w:r>
        <w:rPr>
          <w:spacing w:val="-57"/>
        </w:rPr>
        <w:t xml:space="preserve"> </w:t>
      </w:r>
      <w:r>
        <w:t>и</w:t>
      </w:r>
      <w:r>
        <w:rPr>
          <w:spacing w:val="-1"/>
        </w:rPr>
        <w:t xml:space="preserve"> </w:t>
      </w:r>
      <w:r>
        <w:t>нагревания или охлаждения.</w:t>
      </w:r>
    </w:p>
    <w:p w:rsidR="0078009D" w:rsidRDefault="0078009D" w:rsidP="0078009D">
      <w:pPr>
        <w:pStyle w:val="a3"/>
        <w:tabs>
          <w:tab w:val="left" w:pos="2155"/>
          <w:tab w:val="left" w:pos="3412"/>
          <w:tab w:val="left" w:pos="4712"/>
          <w:tab w:val="left" w:pos="6313"/>
          <w:tab w:val="left" w:pos="7285"/>
          <w:tab w:val="left" w:pos="8520"/>
        </w:tabs>
        <w:spacing w:line="360" w:lineRule="auto"/>
        <w:ind w:right="851"/>
        <w:jc w:val="left"/>
      </w:pPr>
      <w:r>
        <w:t>Проверка</w:t>
      </w:r>
      <w:r>
        <w:tab/>
        <w:t>гипотезы</w:t>
      </w:r>
      <w:r>
        <w:tab/>
        <w:t>линейной</w:t>
      </w:r>
      <w:r>
        <w:tab/>
        <w:t>зависимости</w:t>
      </w:r>
      <w:r>
        <w:tab/>
        <w:t>длины</w:t>
      </w:r>
      <w:r>
        <w:tab/>
        <w:t>столбика</w:t>
      </w:r>
      <w:r>
        <w:tab/>
      </w:r>
      <w:r>
        <w:rPr>
          <w:spacing w:val="-1"/>
        </w:rPr>
        <w:t>жидкости</w:t>
      </w:r>
      <w:r>
        <w:rPr>
          <w:spacing w:val="-57"/>
        </w:rPr>
        <w:t xml:space="preserve"> </w:t>
      </w:r>
      <w:r>
        <w:t>в</w:t>
      </w:r>
      <w:r>
        <w:rPr>
          <w:spacing w:val="-2"/>
        </w:rPr>
        <w:t xml:space="preserve"> </w:t>
      </w:r>
      <w:r>
        <w:t>термометрической трубке</w:t>
      </w:r>
      <w:r>
        <w:rPr>
          <w:spacing w:val="-1"/>
        </w:rPr>
        <w:t xml:space="preserve"> </w:t>
      </w:r>
      <w:r>
        <w:t>от температуры.</w:t>
      </w:r>
    </w:p>
    <w:p w:rsidR="0078009D" w:rsidRDefault="0078009D" w:rsidP="0078009D">
      <w:pPr>
        <w:pStyle w:val="a3"/>
        <w:spacing w:line="360" w:lineRule="auto"/>
        <w:ind w:right="840"/>
        <w:jc w:val="left"/>
      </w:pPr>
      <w:r>
        <w:t>Наблюдение</w:t>
      </w:r>
      <w:r>
        <w:rPr>
          <w:spacing w:val="1"/>
        </w:rPr>
        <w:t xml:space="preserve"> </w:t>
      </w:r>
      <w:r>
        <w:t>изменения</w:t>
      </w:r>
      <w:r>
        <w:rPr>
          <w:spacing w:val="1"/>
        </w:rPr>
        <w:t xml:space="preserve"> </w:t>
      </w:r>
      <w:r>
        <w:t>внутренней</w:t>
      </w:r>
      <w:r>
        <w:rPr>
          <w:spacing w:val="1"/>
        </w:rPr>
        <w:t xml:space="preserve"> </w:t>
      </w:r>
      <w:r>
        <w:t>энергии</w:t>
      </w:r>
      <w:r>
        <w:rPr>
          <w:spacing w:val="1"/>
        </w:rPr>
        <w:t xml:space="preserve"> </w:t>
      </w:r>
      <w:r>
        <w:t>тела</w:t>
      </w:r>
      <w:r>
        <w:rPr>
          <w:spacing w:val="1"/>
        </w:rPr>
        <w:t xml:space="preserve"> </w:t>
      </w:r>
      <w:r>
        <w:t>в</w:t>
      </w:r>
      <w:r>
        <w:rPr>
          <w:spacing w:val="1"/>
        </w:rPr>
        <w:t xml:space="preserve"> </w:t>
      </w:r>
      <w:r>
        <w:t>результате</w:t>
      </w:r>
      <w:r>
        <w:rPr>
          <w:spacing w:val="1"/>
        </w:rPr>
        <w:t xml:space="preserve"> </w:t>
      </w:r>
      <w:r>
        <w:t>теплопередачи</w:t>
      </w:r>
      <w:r>
        <w:rPr>
          <w:spacing w:val="1"/>
        </w:rPr>
        <w:t xml:space="preserve"> </w:t>
      </w:r>
      <w:r>
        <w:t>и</w:t>
      </w:r>
      <w:r>
        <w:rPr>
          <w:spacing w:val="-57"/>
        </w:rPr>
        <w:t xml:space="preserve"> </w:t>
      </w:r>
      <w:r>
        <w:t>работы</w:t>
      </w:r>
      <w:r>
        <w:rPr>
          <w:spacing w:val="-1"/>
        </w:rPr>
        <w:t xml:space="preserve"> </w:t>
      </w:r>
      <w:r>
        <w:t>внешних</w:t>
      </w:r>
      <w:r>
        <w:rPr>
          <w:spacing w:val="2"/>
        </w:rPr>
        <w:t xml:space="preserve"> </w:t>
      </w:r>
      <w:r>
        <w:t>сил.</w:t>
      </w:r>
    </w:p>
    <w:p w:rsidR="0078009D" w:rsidRDefault="0078009D" w:rsidP="0078009D">
      <w:pPr>
        <w:pStyle w:val="a3"/>
        <w:ind w:left="870" w:firstLine="0"/>
        <w:jc w:val="left"/>
      </w:pPr>
      <w:r>
        <w:t>Исследование</w:t>
      </w:r>
      <w:r>
        <w:rPr>
          <w:spacing w:val="-4"/>
        </w:rPr>
        <w:t xml:space="preserve"> </w:t>
      </w:r>
      <w:r>
        <w:t>явления</w:t>
      </w:r>
      <w:r>
        <w:rPr>
          <w:spacing w:val="-4"/>
        </w:rPr>
        <w:t xml:space="preserve"> </w:t>
      </w:r>
      <w:r>
        <w:t>теплообмена</w:t>
      </w:r>
      <w:r>
        <w:rPr>
          <w:spacing w:val="-3"/>
        </w:rPr>
        <w:t xml:space="preserve"> </w:t>
      </w:r>
      <w:r>
        <w:t>при</w:t>
      </w:r>
      <w:r>
        <w:rPr>
          <w:spacing w:val="-4"/>
        </w:rPr>
        <w:t xml:space="preserve"> </w:t>
      </w:r>
      <w:r>
        <w:t>смешивании</w:t>
      </w:r>
      <w:r>
        <w:rPr>
          <w:spacing w:val="-4"/>
        </w:rPr>
        <w:t xml:space="preserve"> </w:t>
      </w:r>
      <w:r>
        <w:t>холодной</w:t>
      </w:r>
      <w:r>
        <w:rPr>
          <w:spacing w:val="-5"/>
        </w:rPr>
        <w:t xml:space="preserve"> </w:t>
      </w:r>
      <w:r>
        <w:t>и</w:t>
      </w:r>
      <w:r>
        <w:rPr>
          <w:spacing w:val="-3"/>
        </w:rPr>
        <w:t xml:space="preserve"> </w:t>
      </w:r>
      <w:r>
        <w:t>горячей</w:t>
      </w:r>
      <w:r>
        <w:rPr>
          <w:spacing w:val="-3"/>
        </w:rPr>
        <w:t xml:space="preserve"> </w:t>
      </w:r>
      <w:r>
        <w:t>воды.</w:t>
      </w:r>
    </w:p>
    <w:p w:rsidR="0078009D" w:rsidRDefault="0078009D" w:rsidP="0078009D">
      <w:pPr>
        <w:pStyle w:val="a3"/>
        <w:spacing w:before="2"/>
        <w:ind w:left="0" w:firstLine="0"/>
        <w:jc w:val="left"/>
        <w:rPr>
          <w:sz w:val="13"/>
        </w:rPr>
      </w:pPr>
    </w:p>
    <w:p w:rsidR="0078009D" w:rsidRDefault="0078009D" w:rsidP="0078009D">
      <w:pPr>
        <w:pStyle w:val="a3"/>
        <w:tabs>
          <w:tab w:val="left" w:pos="2488"/>
          <w:tab w:val="left" w:pos="3903"/>
          <w:tab w:val="left" w:pos="5083"/>
          <w:tab w:val="left" w:pos="6668"/>
          <w:tab w:val="left" w:pos="7546"/>
          <w:tab w:val="left" w:pos="8194"/>
        </w:tabs>
        <w:spacing w:before="90" w:line="362" w:lineRule="auto"/>
        <w:ind w:right="854"/>
        <w:jc w:val="left"/>
      </w:pPr>
      <w:r>
        <w:t>Определение</w:t>
      </w:r>
      <w:r>
        <w:tab/>
        <w:t>количества</w:t>
      </w:r>
      <w:r>
        <w:tab/>
        <w:t>теплоты,</w:t>
      </w:r>
      <w:r>
        <w:tab/>
        <w:t>полученного</w:t>
      </w:r>
      <w:r>
        <w:tab/>
        <w:t>водой</w:t>
      </w:r>
      <w:r>
        <w:tab/>
        <w:t>при</w:t>
      </w:r>
      <w:r>
        <w:tab/>
      </w:r>
      <w:r>
        <w:rPr>
          <w:spacing w:val="-1"/>
        </w:rPr>
        <w:t>теплообмене</w:t>
      </w:r>
      <w:r>
        <w:rPr>
          <w:spacing w:val="-57"/>
        </w:rPr>
        <w:t xml:space="preserve"> </w:t>
      </w:r>
      <w:r>
        <w:t>с</w:t>
      </w:r>
      <w:r>
        <w:rPr>
          <w:spacing w:val="-2"/>
        </w:rPr>
        <w:t xml:space="preserve"> </w:t>
      </w:r>
      <w:r>
        <w:t>нагретым</w:t>
      </w:r>
      <w:r>
        <w:rPr>
          <w:spacing w:val="-2"/>
        </w:rPr>
        <w:t xml:space="preserve"> </w:t>
      </w:r>
      <w:r>
        <w:t>металлическим</w:t>
      </w:r>
      <w:r>
        <w:rPr>
          <w:spacing w:val="-1"/>
        </w:rPr>
        <w:t xml:space="preserve"> </w:t>
      </w:r>
      <w:r>
        <w:t>цилиндром.</w:t>
      </w:r>
    </w:p>
    <w:p w:rsidR="0078009D" w:rsidRDefault="0078009D" w:rsidP="0078009D">
      <w:pPr>
        <w:pStyle w:val="a3"/>
        <w:spacing w:line="360" w:lineRule="auto"/>
        <w:ind w:left="869" w:right="4582" w:firstLine="0"/>
        <w:jc w:val="left"/>
      </w:pPr>
      <w:r>
        <w:t>Определение удельной теплоѐмкости вещества.</w:t>
      </w:r>
      <w:r>
        <w:rPr>
          <w:spacing w:val="-57"/>
        </w:rPr>
        <w:t xml:space="preserve"> </w:t>
      </w:r>
      <w:r>
        <w:t>Исследование</w:t>
      </w:r>
      <w:r>
        <w:rPr>
          <w:spacing w:val="-2"/>
        </w:rPr>
        <w:t xml:space="preserve"> </w:t>
      </w:r>
      <w:r>
        <w:t>процесса</w:t>
      </w:r>
      <w:r>
        <w:rPr>
          <w:spacing w:val="1"/>
        </w:rPr>
        <w:t xml:space="preserve"> </w:t>
      </w:r>
      <w:r>
        <w:t>испарения.</w:t>
      </w:r>
    </w:p>
    <w:p w:rsidR="0078009D" w:rsidRDefault="0078009D" w:rsidP="0078009D">
      <w:pPr>
        <w:pStyle w:val="a3"/>
        <w:spacing w:line="360" w:lineRule="auto"/>
        <w:ind w:left="869" w:right="4478" w:firstLine="0"/>
        <w:jc w:val="left"/>
      </w:pPr>
      <w:r>
        <w:t>Определение относительной влажности воздуха.</w:t>
      </w:r>
      <w:r>
        <w:rPr>
          <w:spacing w:val="-58"/>
        </w:rPr>
        <w:t xml:space="preserve"> </w:t>
      </w:r>
      <w:r>
        <w:t>Определение</w:t>
      </w:r>
      <w:r>
        <w:rPr>
          <w:spacing w:val="-4"/>
        </w:rPr>
        <w:t xml:space="preserve"> </w:t>
      </w:r>
      <w:r>
        <w:t>удельной</w:t>
      </w:r>
      <w:r>
        <w:rPr>
          <w:spacing w:val="-4"/>
        </w:rPr>
        <w:t xml:space="preserve"> </w:t>
      </w:r>
      <w:r>
        <w:t>теплоты</w:t>
      </w:r>
      <w:r>
        <w:rPr>
          <w:spacing w:val="-5"/>
        </w:rPr>
        <w:t xml:space="preserve"> </w:t>
      </w:r>
      <w:r>
        <w:t>плавления</w:t>
      </w:r>
      <w:r>
        <w:rPr>
          <w:spacing w:val="-4"/>
        </w:rPr>
        <w:t xml:space="preserve"> </w:t>
      </w:r>
      <w:r>
        <w:t>льда.</w:t>
      </w:r>
    </w:p>
    <w:p w:rsidR="0078009D" w:rsidRDefault="0078009D" w:rsidP="006D0A57">
      <w:pPr>
        <w:pStyle w:val="a5"/>
        <w:numPr>
          <w:ilvl w:val="2"/>
          <w:numId w:val="50"/>
        </w:numPr>
        <w:tabs>
          <w:tab w:val="left" w:pos="1710"/>
        </w:tabs>
        <w:ind w:left="1710" w:hanging="841"/>
        <w:rPr>
          <w:sz w:val="24"/>
        </w:rPr>
      </w:pPr>
      <w:r>
        <w:rPr>
          <w:sz w:val="24"/>
        </w:rPr>
        <w:lastRenderedPageBreak/>
        <w:t>Раздел</w:t>
      </w:r>
      <w:r>
        <w:rPr>
          <w:spacing w:val="-4"/>
          <w:sz w:val="24"/>
        </w:rPr>
        <w:t xml:space="preserve"> </w:t>
      </w:r>
      <w:r>
        <w:rPr>
          <w:sz w:val="24"/>
        </w:rPr>
        <w:t>7.</w:t>
      </w:r>
      <w:r>
        <w:rPr>
          <w:spacing w:val="-3"/>
          <w:sz w:val="24"/>
        </w:rPr>
        <w:t xml:space="preserve"> </w:t>
      </w:r>
      <w:r>
        <w:rPr>
          <w:sz w:val="24"/>
        </w:rPr>
        <w:t>Электрические</w:t>
      </w:r>
      <w:r>
        <w:rPr>
          <w:spacing w:val="-3"/>
          <w:sz w:val="24"/>
        </w:rPr>
        <w:t xml:space="preserve"> </w:t>
      </w:r>
      <w:r>
        <w:rPr>
          <w:sz w:val="24"/>
        </w:rPr>
        <w:t>и</w:t>
      </w:r>
      <w:r>
        <w:rPr>
          <w:spacing w:val="-3"/>
          <w:sz w:val="24"/>
        </w:rPr>
        <w:t xml:space="preserve"> </w:t>
      </w:r>
      <w:r>
        <w:rPr>
          <w:sz w:val="24"/>
        </w:rPr>
        <w:t>магнитные</w:t>
      </w:r>
      <w:r>
        <w:rPr>
          <w:spacing w:val="-6"/>
          <w:sz w:val="24"/>
        </w:rPr>
        <w:t xml:space="preserve"> </w:t>
      </w:r>
      <w:r>
        <w:rPr>
          <w:sz w:val="24"/>
        </w:rPr>
        <w:t>явления.</w:t>
      </w:r>
    </w:p>
    <w:p w:rsidR="0078009D" w:rsidRDefault="0078009D" w:rsidP="0078009D">
      <w:pPr>
        <w:pStyle w:val="a3"/>
        <w:spacing w:before="135" w:line="360" w:lineRule="auto"/>
        <w:ind w:right="847"/>
      </w:pPr>
      <w:r>
        <w:t>Электризация тел. Два рода электрических зарядов. Взаимодействие заряженных</w:t>
      </w:r>
      <w:r>
        <w:rPr>
          <w:spacing w:val="1"/>
        </w:rPr>
        <w:t xml:space="preserve"> </w:t>
      </w:r>
      <w:r>
        <w:t>тел.</w:t>
      </w:r>
      <w:r>
        <w:rPr>
          <w:spacing w:val="1"/>
        </w:rPr>
        <w:t xml:space="preserve"> </w:t>
      </w:r>
      <w:r>
        <w:t>Закон</w:t>
      </w:r>
      <w:r>
        <w:rPr>
          <w:spacing w:val="1"/>
        </w:rPr>
        <w:t xml:space="preserve"> </w:t>
      </w:r>
      <w:r>
        <w:t>Кулона</w:t>
      </w:r>
      <w:r>
        <w:rPr>
          <w:spacing w:val="1"/>
        </w:rPr>
        <w:t xml:space="preserve"> </w:t>
      </w:r>
      <w:r>
        <w:t>(зависимость</w:t>
      </w:r>
      <w:r>
        <w:rPr>
          <w:spacing w:val="1"/>
        </w:rPr>
        <w:t xml:space="preserve"> </w:t>
      </w:r>
      <w:r>
        <w:t>силы</w:t>
      </w:r>
      <w:r>
        <w:rPr>
          <w:spacing w:val="1"/>
        </w:rPr>
        <w:t xml:space="preserve"> </w:t>
      </w:r>
      <w:r>
        <w:t>взаимодействия</w:t>
      </w:r>
      <w:r>
        <w:rPr>
          <w:spacing w:val="1"/>
        </w:rPr>
        <w:t xml:space="preserve"> </w:t>
      </w:r>
      <w:r>
        <w:t>заряженных</w:t>
      </w:r>
      <w:r>
        <w:rPr>
          <w:spacing w:val="1"/>
        </w:rPr>
        <w:t xml:space="preserve"> </w:t>
      </w:r>
      <w:r>
        <w:t>тел</w:t>
      </w:r>
      <w:r>
        <w:rPr>
          <w:spacing w:val="1"/>
        </w:rPr>
        <w:t xml:space="preserve"> </w:t>
      </w:r>
      <w:r>
        <w:t>от</w:t>
      </w:r>
      <w:r>
        <w:rPr>
          <w:spacing w:val="1"/>
        </w:rPr>
        <w:t xml:space="preserve"> </w:t>
      </w:r>
      <w:r>
        <w:t>величины</w:t>
      </w:r>
      <w:r>
        <w:rPr>
          <w:spacing w:val="1"/>
        </w:rPr>
        <w:t xml:space="preserve"> </w:t>
      </w:r>
      <w:r>
        <w:t>зарядов</w:t>
      </w:r>
      <w:r>
        <w:rPr>
          <w:spacing w:val="-1"/>
        </w:rPr>
        <w:t xml:space="preserve"> </w:t>
      </w:r>
      <w:r>
        <w:t>и расстояния между</w:t>
      </w:r>
      <w:r>
        <w:rPr>
          <w:spacing w:val="-5"/>
        </w:rPr>
        <w:t xml:space="preserve"> </w:t>
      </w:r>
      <w:r>
        <w:t>телами).</w:t>
      </w:r>
    </w:p>
    <w:p w:rsidR="0078009D" w:rsidRDefault="0078009D" w:rsidP="0078009D">
      <w:pPr>
        <w:pStyle w:val="a3"/>
        <w:spacing w:line="360" w:lineRule="auto"/>
        <w:ind w:right="853"/>
      </w:pPr>
      <w:r>
        <w:t>Электрическое поле. Напряжѐнность электрического поля. Принцип суперпозиции</w:t>
      </w:r>
      <w:r>
        <w:rPr>
          <w:spacing w:val="1"/>
        </w:rPr>
        <w:t xml:space="preserve"> </w:t>
      </w:r>
      <w:r>
        <w:t>электрических</w:t>
      </w:r>
      <w:r>
        <w:rPr>
          <w:spacing w:val="1"/>
        </w:rPr>
        <w:t xml:space="preserve"> </w:t>
      </w:r>
      <w:r>
        <w:t>полей (на</w:t>
      </w:r>
      <w:r>
        <w:rPr>
          <w:spacing w:val="-1"/>
        </w:rPr>
        <w:t xml:space="preserve"> </w:t>
      </w:r>
      <w:r>
        <w:t>качественном уровне).</w:t>
      </w:r>
    </w:p>
    <w:p w:rsidR="0078009D" w:rsidRDefault="0078009D" w:rsidP="0078009D">
      <w:pPr>
        <w:pStyle w:val="a3"/>
        <w:spacing w:line="360" w:lineRule="auto"/>
        <w:ind w:right="846"/>
      </w:pPr>
      <w:r>
        <w:t>Носители электрических зарядов. Элементарный электрический заряд. Строение</w:t>
      </w:r>
      <w:r>
        <w:rPr>
          <w:spacing w:val="1"/>
        </w:rPr>
        <w:t xml:space="preserve"> </w:t>
      </w:r>
      <w:r>
        <w:t>атома.</w:t>
      </w:r>
      <w:r>
        <w:rPr>
          <w:spacing w:val="-2"/>
        </w:rPr>
        <w:t xml:space="preserve"> </w:t>
      </w:r>
      <w:r>
        <w:t>Проводники</w:t>
      </w:r>
      <w:r>
        <w:rPr>
          <w:spacing w:val="-1"/>
        </w:rPr>
        <w:t xml:space="preserve"> </w:t>
      </w:r>
      <w:r>
        <w:t>и</w:t>
      </w:r>
      <w:r>
        <w:rPr>
          <w:spacing w:val="-1"/>
        </w:rPr>
        <w:t xml:space="preserve"> </w:t>
      </w:r>
      <w:r>
        <w:t>диэлектрики.</w:t>
      </w:r>
      <w:r>
        <w:rPr>
          <w:spacing w:val="-1"/>
        </w:rPr>
        <w:t xml:space="preserve"> </w:t>
      </w:r>
      <w:r>
        <w:t>Закон</w:t>
      </w:r>
      <w:r>
        <w:rPr>
          <w:spacing w:val="-1"/>
        </w:rPr>
        <w:t xml:space="preserve"> </w:t>
      </w:r>
      <w:r>
        <w:t>сохранения</w:t>
      </w:r>
      <w:r>
        <w:rPr>
          <w:spacing w:val="-1"/>
        </w:rPr>
        <w:t xml:space="preserve"> </w:t>
      </w:r>
      <w:r>
        <w:t>электрического</w:t>
      </w:r>
      <w:r>
        <w:rPr>
          <w:spacing w:val="-1"/>
        </w:rPr>
        <w:t xml:space="preserve"> </w:t>
      </w:r>
      <w:r>
        <w:t>заряда.</w:t>
      </w:r>
    </w:p>
    <w:p w:rsidR="0078009D" w:rsidRDefault="0078009D" w:rsidP="0078009D">
      <w:pPr>
        <w:pStyle w:val="a3"/>
        <w:spacing w:line="360" w:lineRule="auto"/>
        <w:ind w:right="853"/>
      </w:pPr>
      <w:r>
        <w:t>Электрический</w:t>
      </w:r>
      <w:r>
        <w:rPr>
          <w:spacing w:val="1"/>
        </w:rPr>
        <w:t xml:space="preserve"> </w:t>
      </w:r>
      <w:r>
        <w:t>ток.</w:t>
      </w:r>
      <w:r>
        <w:rPr>
          <w:spacing w:val="1"/>
        </w:rPr>
        <w:t xml:space="preserve"> </w:t>
      </w:r>
      <w:r>
        <w:t>Условия</w:t>
      </w:r>
      <w:r>
        <w:rPr>
          <w:spacing w:val="1"/>
        </w:rPr>
        <w:t xml:space="preserve"> </w:t>
      </w:r>
      <w:r>
        <w:t>существования</w:t>
      </w:r>
      <w:r>
        <w:rPr>
          <w:spacing w:val="1"/>
        </w:rPr>
        <w:t xml:space="preserve"> </w:t>
      </w:r>
      <w:r>
        <w:t>электрического</w:t>
      </w:r>
      <w:r>
        <w:rPr>
          <w:spacing w:val="1"/>
        </w:rPr>
        <w:t xml:space="preserve"> </w:t>
      </w:r>
      <w:r>
        <w:t>тока.</w:t>
      </w:r>
      <w:r>
        <w:rPr>
          <w:spacing w:val="1"/>
        </w:rPr>
        <w:t xml:space="preserve"> </w:t>
      </w:r>
      <w:r>
        <w:t>Источники</w:t>
      </w:r>
      <w:r>
        <w:rPr>
          <w:spacing w:val="1"/>
        </w:rPr>
        <w:t xml:space="preserve"> </w:t>
      </w:r>
      <w:r>
        <w:t>постоянного</w:t>
      </w:r>
      <w:r>
        <w:rPr>
          <w:spacing w:val="1"/>
        </w:rPr>
        <w:t xml:space="preserve"> </w:t>
      </w:r>
      <w:r>
        <w:t>тока.</w:t>
      </w:r>
      <w:r>
        <w:rPr>
          <w:spacing w:val="1"/>
        </w:rPr>
        <w:t xml:space="preserve"> </w:t>
      </w:r>
      <w:r>
        <w:t>Действия</w:t>
      </w:r>
      <w:r>
        <w:rPr>
          <w:spacing w:val="1"/>
        </w:rPr>
        <w:t xml:space="preserve"> </w:t>
      </w:r>
      <w:r>
        <w:t>электрического</w:t>
      </w:r>
      <w:r>
        <w:rPr>
          <w:spacing w:val="1"/>
        </w:rPr>
        <w:t xml:space="preserve"> </w:t>
      </w:r>
      <w:r>
        <w:t>тока</w:t>
      </w:r>
      <w:r>
        <w:rPr>
          <w:spacing w:val="1"/>
        </w:rPr>
        <w:t xml:space="preserve"> </w:t>
      </w:r>
      <w:r>
        <w:t>(тепловое,</w:t>
      </w:r>
      <w:r>
        <w:rPr>
          <w:spacing w:val="1"/>
        </w:rPr>
        <w:t xml:space="preserve"> </w:t>
      </w:r>
      <w:r>
        <w:t>химическое,</w:t>
      </w:r>
      <w:r>
        <w:rPr>
          <w:spacing w:val="1"/>
        </w:rPr>
        <w:t xml:space="preserve"> </w:t>
      </w:r>
      <w:r>
        <w:t>магнитное).</w:t>
      </w:r>
      <w:r>
        <w:rPr>
          <w:spacing w:val="1"/>
        </w:rPr>
        <w:t xml:space="preserve"> </w:t>
      </w:r>
      <w:r>
        <w:t>Электрический</w:t>
      </w:r>
      <w:r>
        <w:rPr>
          <w:spacing w:val="-1"/>
        </w:rPr>
        <w:t xml:space="preserve"> </w:t>
      </w:r>
      <w:r>
        <w:t>ток в</w:t>
      </w:r>
      <w:r>
        <w:rPr>
          <w:spacing w:val="-1"/>
        </w:rPr>
        <w:t xml:space="preserve"> </w:t>
      </w:r>
      <w:r>
        <w:t>жидкостях</w:t>
      </w:r>
      <w:r>
        <w:rPr>
          <w:spacing w:val="2"/>
        </w:rPr>
        <w:t xml:space="preserve"> </w:t>
      </w:r>
      <w:r>
        <w:t>и</w:t>
      </w:r>
      <w:r>
        <w:rPr>
          <w:spacing w:val="-1"/>
        </w:rPr>
        <w:t xml:space="preserve"> </w:t>
      </w:r>
      <w:r>
        <w:t>газах.</w:t>
      </w:r>
    </w:p>
    <w:p w:rsidR="0078009D" w:rsidRDefault="0078009D" w:rsidP="0078009D">
      <w:pPr>
        <w:pStyle w:val="a3"/>
        <w:spacing w:before="1" w:line="360" w:lineRule="auto"/>
        <w:ind w:right="853"/>
      </w:pPr>
      <w:r>
        <w:t>Электрическая</w:t>
      </w:r>
      <w:r>
        <w:rPr>
          <w:spacing w:val="1"/>
        </w:rPr>
        <w:t xml:space="preserve"> </w:t>
      </w:r>
      <w:r>
        <w:t>цепь.</w:t>
      </w:r>
      <w:r>
        <w:rPr>
          <w:spacing w:val="1"/>
        </w:rPr>
        <w:t xml:space="preserve"> </w:t>
      </w:r>
      <w:r>
        <w:t>Сила</w:t>
      </w:r>
      <w:r>
        <w:rPr>
          <w:spacing w:val="1"/>
        </w:rPr>
        <w:t xml:space="preserve"> </w:t>
      </w:r>
      <w:r>
        <w:t>тока.</w:t>
      </w:r>
      <w:r>
        <w:rPr>
          <w:spacing w:val="1"/>
        </w:rPr>
        <w:t xml:space="preserve"> </w:t>
      </w:r>
      <w:r>
        <w:t>Электрическое</w:t>
      </w:r>
      <w:r>
        <w:rPr>
          <w:spacing w:val="1"/>
        </w:rPr>
        <w:t xml:space="preserve"> </w:t>
      </w:r>
      <w:r>
        <w:t>напряжение.</w:t>
      </w:r>
      <w:r>
        <w:rPr>
          <w:spacing w:val="1"/>
        </w:rPr>
        <w:t xml:space="preserve"> </w:t>
      </w:r>
      <w:r>
        <w:t>Сопротивление</w:t>
      </w:r>
      <w:r>
        <w:rPr>
          <w:spacing w:val="1"/>
        </w:rPr>
        <w:t xml:space="preserve"> </w:t>
      </w:r>
      <w:r>
        <w:t>проводника.</w:t>
      </w:r>
      <w:r>
        <w:rPr>
          <w:spacing w:val="1"/>
        </w:rPr>
        <w:t xml:space="preserve"> </w:t>
      </w:r>
      <w:r>
        <w:t>Удельное</w:t>
      </w:r>
      <w:r>
        <w:rPr>
          <w:spacing w:val="1"/>
        </w:rPr>
        <w:t xml:space="preserve"> </w:t>
      </w:r>
      <w:r>
        <w:t>сопротивление</w:t>
      </w:r>
      <w:r>
        <w:rPr>
          <w:spacing w:val="1"/>
        </w:rPr>
        <w:t xml:space="preserve"> </w:t>
      </w:r>
      <w:r>
        <w:t>вещества.</w:t>
      </w:r>
      <w:r>
        <w:rPr>
          <w:spacing w:val="1"/>
        </w:rPr>
        <w:t xml:space="preserve"> </w:t>
      </w:r>
      <w:r>
        <w:t>Закон</w:t>
      </w:r>
      <w:r>
        <w:rPr>
          <w:spacing w:val="1"/>
        </w:rPr>
        <w:t xml:space="preserve"> </w:t>
      </w:r>
      <w:r>
        <w:t>Ома</w:t>
      </w:r>
      <w:r>
        <w:rPr>
          <w:spacing w:val="1"/>
        </w:rPr>
        <w:t xml:space="preserve"> </w:t>
      </w:r>
      <w:r>
        <w:t>для</w:t>
      </w:r>
      <w:r>
        <w:rPr>
          <w:spacing w:val="1"/>
        </w:rPr>
        <w:t xml:space="preserve"> </w:t>
      </w:r>
      <w:r>
        <w:t>участка</w:t>
      </w:r>
      <w:r>
        <w:rPr>
          <w:spacing w:val="1"/>
        </w:rPr>
        <w:t xml:space="preserve"> </w:t>
      </w:r>
      <w:r>
        <w:t>цепи.</w:t>
      </w:r>
      <w:r>
        <w:rPr>
          <w:spacing w:val="1"/>
        </w:rPr>
        <w:t xml:space="preserve"> </w:t>
      </w:r>
      <w:r>
        <w:t>Последовательное</w:t>
      </w:r>
      <w:r>
        <w:rPr>
          <w:spacing w:val="-2"/>
        </w:rPr>
        <w:t xml:space="preserve"> </w:t>
      </w:r>
      <w:r>
        <w:t>и параллельное</w:t>
      </w:r>
      <w:r>
        <w:rPr>
          <w:spacing w:val="-1"/>
        </w:rPr>
        <w:t xml:space="preserve"> </w:t>
      </w:r>
      <w:r>
        <w:t>соединение</w:t>
      </w:r>
      <w:r>
        <w:rPr>
          <w:spacing w:val="-1"/>
        </w:rPr>
        <w:t xml:space="preserve"> </w:t>
      </w:r>
      <w:r>
        <w:t>проводников.</w:t>
      </w:r>
    </w:p>
    <w:p w:rsidR="0078009D" w:rsidRDefault="0078009D" w:rsidP="0078009D">
      <w:pPr>
        <w:pStyle w:val="a3"/>
        <w:spacing w:line="360" w:lineRule="auto"/>
        <w:ind w:right="846"/>
      </w:pPr>
      <w:r>
        <w:t>Работа</w:t>
      </w:r>
      <w:r>
        <w:rPr>
          <w:spacing w:val="1"/>
        </w:rPr>
        <w:t xml:space="preserve"> </w:t>
      </w:r>
      <w:r>
        <w:t>и</w:t>
      </w:r>
      <w:r>
        <w:rPr>
          <w:spacing w:val="1"/>
        </w:rPr>
        <w:t xml:space="preserve"> </w:t>
      </w:r>
      <w:r>
        <w:t>мощность</w:t>
      </w:r>
      <w:r>
        <w:rPr>
          <w:spacing w:val="1"/>
        </w:rPr>
        <w:t xml:space="preserve"> </w:t>
      </w:r>
      <w:r>
        <w:t>электрического</w:t>
      </w:r>
      <w:r>
        <w:rPr>
          <w:spacing w:val="1"/>
        </w:rPr>
        <w:t xml:space="preserve"> </w:t>
      </w:r>
      <w:r>
        <w:t>тока.</w:t>
      </w:r>
      <w:r>
        <w:rPr>
          <w:spacing w:val="1"/>
        </w:rPr>
        <w:t xml:space="preserve"> </w:t>
      </w:r>
      <w:r>
        <w:t>Закон</w:t>
      </w:r>
      <w:r>
        <w:rPr>
          <w:spacing w:val="1"/>
        </w:rPr>
        <w:t xml:space="preserve"> </w:t>
      </w:r>
      <w:r>
        <w:t>Джоуля–Ленца.</w:t>
      </w:r>
      <w:r>
        <w:rPr>
          <w:spacing w:val="60"/>
        </w:rPr>
        <w:t xml:space="preserve"> </w:t>
      </w:r>
      <w:r>
        <w:t>Электрические</w:t>
      </w:r>
      <w:r>
        <w:rPr>
          <w:spacing w:val="1"/>
        </w:rPr>
        <w:t xml:space="preserve"> </w:t>
      </w:r>
      <w:r>
        <w:t>цепи</w:t>
      </w:r>
      <w:r>
        <w:rPr>
          <w:spacing w:val="-3"/>
        </w:rPr>
        <w:t xml:space="preserve"> </w:t>
      </w:r>
      <w:r>
        <w:t>и</w:t>
      </w:r>
      <w:r>
        <w:rPr>
          <w:spacing w:val="-1"/>
        </w:rPr>
        <w:t xml:space="preserve"> </w:t>
      </w:r>
      <w:r>
        <w:t>потребители</w:t>
      </w:r>
      <w:r>
        <w:rPr>
          <w:spacing w:val="1"/>
        </w:rPr>
        <w:t xml:space="preserve"> </w:t>
      </w:r>
      <w:r>
        <w:t>электрической</w:t>
      </w:r>
      <w:r>
        <w:rPr>
          <w:spacing w:val="-1"/>
        </w:rPr>
        <w:t xml:space="preserve"> </w:t>
      </w:r>
      <w:r>
        <w:t>энергии</w:t>
      </w:r>
      <w:r>
        <w:rPr>
          <w:spacing w:val="-1"/>
        </w:rPr>
        <w:t xml:space="preserve"> </w:t>
      </w:r>
      <w:r>
        <w:t>в</w:t>
      </w:r>
      <w:r>
        <w:rPr>
          <w:spacing w:val="-1"/>
        </w:rPr>
        <w:t xml:space="preserve"> </w:t>
      </w:r>
      <w:r>
        <w:t>быту.</w:t>
      </w:r>
      <w:r>
        <w:rPr>
          <w:spacing w:val="-1"/>
        </w:rPr>
        <w:t xml:space="preserve"> </w:t>
      </w:r>
      <w:r>
        <w:t>Короткое</w:t>
      </w:r>
      <w:r>
        <w:rPr>
          <w:spacing w:val="-2"/>
        </w:rPr>
        <w:t xml:space="preserve"> </w:t>
      </w:r>
      <w:r>
        <w:t>замыкание.</w:t>
      </w:r>
    </w:p>
    <w:p w:rsidR="0078009D" w:rsidRDefault="0078009D" w:rsidP="0078009D">
      <w:pPr>
        <w:pStyle w:val="a3"/>
        <w:spacing w:line="360" w:lineRule="auto"/>
        <w:ind w:right="846"/>
      </w:pPr>
      <w:r>
        <w:t>Постоянные</w:t>
      </w:r>
      <w:r>
        <w:rPr>
          <w:spacing w:val="1"/>
        </w:rPr>
        <w:t xml:space="preserve"> </w:t>
      </w:r>
      <w:r>
        <w:t>магниты.</w:t>
      </w:r>
      <w:r>
        <w:rPr>
          <w:spacing w:val="1"/>
        </w:rPr>
        <w:t xml:space="preserve"> </w:t>
      </w:r>
      <w:r>
        <w:t>Взаимодействие</w:t>
      </w:r>
      <w:r>
        <w:rPr>
          <w:spacing w:val="1"/>
        </w:rPr>
        <w:t xml:space="preserve"> </w:t>
      </w:r>
      <w:r>
        <w:t>постоянных</w:t>
      </w:r>
      <w:r>
        <w:rPr>
          <w:spacing w:val="1"/>
        </w:rPr>
        <w:t xml:space="preserve"> </w:t>
      </w:r>
      <w:r>
        <w:t>магнитов.</w:t>
      </w:r>
      <w:r>
        <w:rPr>
          <w:spacing w:val="1"/>
        </w:rPr>
        <w:t xml:space="preserve"> </w:t>
      </w:r>
      <w:r>
        <w:t>Магнитное</w:t>
      </w:r>
      <w:r>
        <w:rPr>
          <w:spacing w:val="1"/>
        </w:rPr>
        <w:t xml:space="preserve"> </w:t>
      </w:r>
      <w:r>
        <w:t>поле.</w:t>
      </w:r>
      <w:r>
        <w:rPr>
          <w:spacing w:val="1"/>
        </w:rPr>
        <w:t xml:space="preserve"> </w:t>
      </w:r>
      <w:r>
        <w:t>Магнитное поле Земли и его значение для жизни на Земле. Опыт Эрстеда. Магнитное поле</w:t>
      </w:r>
      <w:r>
        <w:rPr>
          <w:spacing w:val="-57"/>
        </w:rPr>
        <w:t xml:space="preserve"> </w:t>
      </w:r>
      <w:r>
        <w:t>электрического тока. Применение электромагнитов в технике. Действие магнитного поля</w:t>
      </w:r>
      <w:r>
        <w:rPr>
          <w:spacing w:val="1"/>
        </w:rPr>
        <w:t xml:space="preserve"> </w:t>
      </w:r>
      <w:r>
        <w:t>на</w:t>
      </w:r>
      <w:r>
        <w:rPr>
          <w:spacing w:val="1"/>
        </w:rPr>
        <w:t xml:space="preserve"> </w:t>
      </w:r>
      <w:r>
        <w:t>проводник</w:t>
      </w:r>
      <w:r>
        <w:rPr>
          <w:spacing w:val="1"/>
        </w:rPr>
        <w:t xml:space="preserve"> </w:t>
      </w:r>
      <w:r>
        <w:t>с</w:t>
      </w:r>
      <w:r>
        <w:rPr>
          <w:spacing w:val="1"/>
        </w:rPr>
        <w:t xml:space="preserve"> </w:t>
      </w:r>
      <w:r>
        <w:t>током.</w:t>
      </w:r>
      <w:r>
        <w:rPr>
          <w:spacing w:val="1"/>
        </w:rPr>
        <w:t xml:space="preserve"> </w:t>
      </w:r>
      <w:r>
        <w:t>Электродвигатель</w:t>
      </w:r>
      <w:r>
        <w:rPr>
          <w:spacing w:val="1"/>
        </w:rPr>
        <w:t xml:space="preserve"> </w:t>
      </w:r>
      <w:r>
        <w:t>постоянного</w:t>
      </w:r>
      <w:r>
        <w:rPr>
          <w:spacing w:val="1"/>
        </w:rPr>
        <w:t xml:space="preserve"> </w:t>
      </w:r>
      <w:r>
        <w:t>тока.</w:t>
      </w:r>
      <w:r>
        <w:rPr>
          <w:spacing w:val="1"/>
        </w:rPr>
        <w:t xml:space="preserve"> </w:t>
      </w:r>
      <w:r>
        <w:t>Использование</w:t>
      </w:r>
      <w:r>
        <w:rPr>
          <w:spacing w:val="1"/>
        </w:rPr>
        <w:t xml:space="preserve"> </w:t>
      </w:r>
      <w:r>
        <w:t>электродвигателей</w:t>
      </w:r>
      <w:r>
        <w:rPr>
          <w:spacing w:val="-1"/>
        </w:rPr>
        <w:t xml:space="preserve"> </w:t>
      </w:r>
      <w:r>
        <w:t>в</w:t>
      </w:r>
      <w:r>
        <w:rPr>
          <w:spacing w:val="-1"/>
        </w:rPr>
        <w:t xml:space="preserve"> </w:t>
      </w:r>
      <w:r>
        <w:t>технических</w:t>
      </w:r>
      <w:r>
        <w:rPr>
          <w:spacing w:val="3"/>
        </w:rPr>
        <w:t xml:space="preserve"> </w:t>
      </w:r>
      <w:r>
        <w:t>устройствах</w:t>
      </w:r>
      <w:r>
        <w:rPr>
          <w:spacing w:val="1"/>
        </w:rPr>
        <w:t xml:space="preserve"> </w:t>
      </w:r>
      <w:r>
        <w:t>и на</w:t>
      </w:r>
      <w:r>
        <w:rPr>
          <w:spacing w:val="-2"/>
        </w:rPr>
        <w:t xml:space="preserve"> </w:t>
      </w:r>
      <w:r>
        <w:t>транспорте.</w:t>
      </w:r>
    </w:p>
    <w:p w:rsidR="0078009D" w:rsidRDefault="0078009D" w:rsidP="0078009D">
      <w:pPr>
        <w:pStyle w:val="a3"/>
        <w:spacing w:before="1" w:line="360" w:lineRule="auto"/>
        <w:ind w:right="852"/>
      </w:pPr>
      <w:r>
        <w:t>Опыты</w:t>
      </w:r>
      <w:r>
        <w:rPr>
          <w:spacing w:val="1"/>
        </w:rPr>
        <w:t xml:space="preserve"> </w:t>
      </w:r>
      <w:r>
        <w:t>Фарадея.</w:t>
      </w:r>
      <w:r>
        <w:rPr>
          <w:spacing w:val="1"/>
        </w:rPr>
        <w:t xml:space="preserve"> </w:t>
      </w:r>
      <w:r>
        <w:t>Явление</w:t>
      </w:r>
      <w:r>
        <w:rPr>
          <w:spacing w:val="1"/>
        </w:rPr>
        <w:t xml:space="preserve"> </w:t>
      </w:r>
      <w:r>
        <w:t>электромагнитной</w:t>
      </w:r>
      <w:r>
        <w:rPr>
          <w:spacing w:val="1"/>
        </w:rPr>
        <w:t xml:space="preserve"> </w:t>
      </w:r>
      <w:r>
        <w:t>индукции.</w:t>
      </w:r>
      <w:r>
        <w:rPr>
          <w:spacing w:val="1"/>
        </w:rPr>
        <w:t xml:space="preserve"> </w:t>
      </w:r>
      <w:r>
        <w:t>Правило</w:t>
      </w:r>
      <w:r>
        <w:rPr>
          <w:spacing w:val="1"/>
        </w:rPr>
        <w:t xml:space="preserve"> </w:t>
      </w:r>
      <w:r>
        <w:t>Ленца.</w:t>
      </w:r>
      <w:r>
        <w:rPr>
          <w:spacing w:val="1"/>
        </w:rPr>
        <w:t xml:space="preserve"> </w:t>
      </w:r>
      <w:r>
        <w:t>Электрогенератор.    Способы    получения    электрической    энергии.    Электростанции</w:t>
      </w:r>
      <w:r>
        <w:rPr>
          <w:spacing w:val="1"/>
        </w:rPr>
        <w:t xml:space="preserve"> </w:t>
      </w:r>
      <w:r>
        <w:t>на</w:t>
      </w:r>
      <w:r>
        <w:rPr>
          <w:spacing w:val="-2"/>
        </w:rPr>
        <w:t xml:space="preserve"> </w:t>
      </w:r>
      <w:r>
        <w:t>возобновляемых</w:t>
      </w:r>
      <w:r>
        <w:rPr>
          <w:spacing w:val="1"/>
        </w:rPr>
        <w:t xml:space="preserve"> </w:t>
      </w:r>
      <w:r>
        <w:t>источниках</w:t>
      </w:r>
      <w:r>
        <w:rPr>
          <w:spacing w:val="2"/>
        </w:rPr>
        <w:t xml:space="preserve"> </w:t>
      </w:r>
      <w:r>
        <w:t>энергии.</w:t>
      </w:r>
    </w:p>
    <w:p w:rsidR="0078009D" w:rsidRDefault="0078009D" w:rsidP="006D0A57">
      <w:pPr>
        <w:pStyle w:val="a5"/>
        <w:numPr>
          <w:ilvl w:val="3"/>
          <w:numId w:val="50"/>
        </w:numPr>
        <w:tabs>
          <w:tab w:val="left" w:pos="1890"/>
        </w:tabs>
        <w:spacing w:line="360" w:lineRule="auto"/>
        <w:ind w:left="869" w:right="6920" w:firstLine="0"/>
        <w:rPr>
          <w:sz w:val="24"/>
        </w:rPr>
      </w:pPr>
      <w:r>
        <w:rPr>
          <w:spacing w:val="-1"/>
          <w:sz w:val="24"/>
        </w:rPr>
        <w:t>Демонстрации.</w:t>
      </w:r>
      <w:r>
        <w:rPr>
          <w:spacing w:val="-57"/>
          <w:sz w:val="24"/>
        </w:rPr>
        <w:t xml:space="preserve"> </w:t>
      </w:r>
      <w:r>
        <w:rPr>
          <w:sz w:val="24"/>
        </w:rPr>
        <w:t>Электризация</w:t>
      </w:r>
      <w:r>
        <w:rPr>
          <w:spacing w:val="-1"/>
          <w:sz w:val="24"/>
        </w:rPr>
        <w:t xml:space="preserve"> </w:t>
      </w:r>
      <w:r>
        <w:rPr>
          <w:sz w:val="24"/>
        </w:rPr>
        <w:t>тел.</w:t>
      </w:r>
    </w:p>
    <w:p w:rsidR="0078009D" w:rsidRDefault="0078009D" w:rsidP="0078009D">
      <w:pPr>
        <w:pStyle w:val="a3"/>
        <w:spacing w:line="360" w:lineRule="auto"/>
        <w:ind w:left="869" w:right="2530" w:firstLine="0"/>
        <w:jc w:val="left"/>
      </w:pPr>
      <w:r>
        <w:t>Два рода электрических зарядов и взаимодействие заряженных тел.</w:t>
      </w:r>
      <w:r>
        <w:rPr>
          <w:spacing w:val="-57"/>
        </w:rPr>
        <w:t xml:space="preserve"> </w:t>
      </w:r>
      <w:r>
        <w:t>Устройство</w:t>
      </w:r>
      <w:r>
        <w:rPr>
          <w:spacing w:val="-2"/>
        </w:rPr>
        <w:t xml:space="preserve"> </w:t>
      </w:r>
      <w:r>
        <w:t>и действие</w:t>
      </w:r>
      <w:r>
        <w:rPr>
          <w:spacing w:val="-4"/>
        </w:rPr>
        <w:t xml:space="preserve"> </w:t>
      </w:r>
      <w:r>
        <w:t>электроскопа.</w:t>
      </w:r>
    </w:p>
    <w:p w:rsidR="0078009D" w:rsidRDefault="0078009D" w:rsidP="0078009D">
      <w:pPr>
        <w:pStyle w:val="a3"/>
        <w:ind w:left="869" w:firstLine="0"/>
        <w:jc w:val="left"/>
      </w:pPr>
      <w:r>
        <w:t>Электростатическая</w:t>
      </w:r>
      <w:r>
        <w:rPr>
          <w:spacing w:val="-8"/>
        </w:rPr>
        <w:t xml:space="preserve"> </w:t>
      </w:r>
      <w:r>
        <w:t>индукция.</w:t>
      </w:r>
    </w:p>
    <w:p w:rsidR="0078009D" w:rsidRDefault="0078009D" w:rsidP="0078009D">
      <w:pPr>
        <w:pStyle w:val="a3"/>
        <w:spacing w:before="136"/>
        <w:ind w:left="869" w:firstLine="0"/>
        <w:jc w:val="left"/>
      </w:pPr>
      <w:r>
        <w:t>Закон</w:t>
      </w:r>
      <w:r>
        <w:rPr>
          <w:spacing w:val="-4"/>
        </w:rPr>
        <w:t xml:space="preserve"> </w:t>
      </w:r>
      <w:r>
        <w:t>сохранения</w:t>
      </w:r>
      <w:r>
        <w:rPr>
          <w:spacing w:val="-3"/>
        </w:rPr>
        <w:t xml:space="preserve"> </w:t>
      </w:r>
      <w:r>
        <w:t>электрических</w:t>
      </w:r>
      <w:r>
        <w:rPr>
          <w:spacing w:val="-5"/>
        </w:rPr>
        <w:t xml:space="preserve"> </w:t>
      </w:r>
      <w:r>
        <w:t>зарядов.</w:t>
      </w:r>
    </w:p>
    <w:p w:rsidR="0078009D" w:rsidRDefault="0078009D" w:rsidP="0078009D">
      <w:pPr>
        <w:pStyle w:val="a3"/>
        <w:spacing w:before="2"/>
        <w:ind w:left="0" w:firstLine="0"/>
        <w:jc w:val="left"/>
        <w:rPr>
          <w:sz w:val="13"/>
        </w:rPr>
      </w:pPr>
    </w:p>
    <w:p w:rsidR="0078009D" w:rsidRDefault="0078009D" w:rsidP="0078009D">
      <w:pPr>
        <w:pStyle w:val="a3"/>
        <w:spacing w:before="90"/>
        <w:ind w:left="869" w:firstLine="0"/>
        <w:jc w:val="left"/>
      </w:pPr>
      <w:r>
        <w:t>Проводники</w:t>
      </w:r>
      <w:r>
        <w:rPr>
          <w:spacing w:val="-5"/>
        </w:rPr>
        <w:t xml:space="preserve"> </w:t>
      </w:r>
      <w:r>
        <w:t>и</w:t>
      </w:r>
      <w:r>
        <w:rPr>
          <w:spacing w:val="-4"/>
        </w:rPr>
        <w:t xml:space="preserve"> </w:t>
      </w:r>
      <w:r>
        <w:t>диэлектрики.</w:t>
      </w:r>
    </w:p>
    <w:p w:rsidR="0078009D" w:rsidRDefault="0078009D" w:rsidP="0078009D">
      <w:pPr>
        <w:pStyle w:val="a3"/>
        <w:spacing w:before="140" w:line="360" w:lineRule="auto"/>
        <w:ind w:left="869" w:right="3978" w:firstLine="0"/>
        <w:jc w:val="left"/>
      </w:pPr>
      <w:r>
        <w:t>Моделирование силовых линий электрического поля.</w:t>
      </w:r>
      <w:r>
        <w:rPr>
          <w:spacing w:val="-57"/>
        </w:rPr>
        <w:t xml:space="preserve"> </w:t>
      </w:r>
      <w:r>
        <w:t>Источники</w:t>
      </w:r>
      <w:r>
        <w:rPr>
          <w:spacing w:val="-3"/>
        </w:rPr>
        <w:t xml:space="preserve"> </w:t>
      </w:r>
      <w:r>
        <w:t>постоянного тока.</w:t>
      </w:r>
    </w:p>
    <w:p w:rsidR="0078009D" w:rsidRDefault="0078009D" w:rsidP="0078009D">
      <w:pPr>
        <w:pStyle w:val="a3"/>
        <w:spacing w:line="360" w:lineRule="auto"/>
        <w:ind w:left="869" w:right="6231" w:firstLine="0"/>
        <w:jc w:val="left"/>
      </w:pPr>
      <w:r>
        <w:t>Действия электрического тока.</w:t>
      </w:r>
      <w:r>
        <w:rPr>
          <w:spacing w:val="1"/>
        </w:rPr>
        <w:t xml:space="preserve"> </w:t>
      </w:r>
      <w:r>
        <w:t>Электрический ток в жидкости.</w:t>
      </w:r>
      <w:r>
        <w:rPr>
          <w:spacing w:val="-57"/>
        </w:rPr>
        <w:t xml:space="preserve"> </w:t>
      </w:r>
      <w:r>
        <w:t>Газовый</w:t>
      </w:r>
      <w:r>
        <w:rPr>
          <w:spacing w:val="-1"/>
        </w:rPr>
        <w:t xml:space="preserve"> </w:t>
      </w:r>
      <w:r>
        <w:t>разряд.</w:t>
      </w:r>
    </w:p>
    <w:p w:rsidR="0078009D" w:rsidRDefault="0078009D" w:rsidP="0078009D">
      <w:pPr>
        <w:pStyle w:val="a3"/>
        <w:spacing w:line="275" w:lineRule="exact"/>
        <w:ind w:left="869" w:firstLine="0"/>
        <w:jc w:val="left"/>
      </w:pPr>
      <w:r>
        <w:t>Измерение</w:t>
      </w:r>
      <w:r>
        <w:rPr>
          <w:spacing w:val="-4"/>
        </w:rPr>
        <w:t xml:space="preserve"> </w:t>
      </w:r>
      <w:r>
        <w:t>силы</w:t>
      </w:r>
      <w:r>
        <w:rPr>
          <w:spacing w:val="-4"/>
        </w:rPr>
        <w:t xml:space="preserve"> </w:t>
      </w:r>
      <w:r>
        <w:t>тока</w:t>
      </w:r>
      <w:r>
        <w:rPr>
          <w:spacing w:val="-3"/>
        </w:rPr>
        <w:t xml:space="preserve"> </w:t>
      </w:r>
      <w:r>
        <w:t>амперметром.</w:t>
      </w:r>
    </w:p>
    <w:p w:rsidR="0078009D" w:rsidRDefault="0078009D" w:rsidP="0078009D">
      <w:pPr>
        <w:pStyle w:val="a3"/>
        <w:spacing w:before="139" w:line="360" w:lineRule="auto"/>
        <w:ind w:left="869" w:right="3980" w:firstLine="0"/>
        <w:jc w:val="left"/>
      </w:pPr>
      <w:r>
        <w:t>Измерение электрического напряжения вольтметром.</w:t>
      </w:r>
      <w:r>
        <w:rPr>
          <w:spacing w:val="-57"/>
        </w:rPr>
        <w:t xml:space="preserve"> </w:t>
      </w:r>
      <w:r>
        <w:t>Реостат</w:t>
      </w:r>
      <w:r>
        <w:rPr>
          <w:spacing w:val="-1"/>
        </w:rPr>
        <w:t xml:space="preserve"> </w:t>
      </w:r>
      <w:r>
        <w:t>и магазин</w:t>
      </w:r>
      <w:r>
        <w:rPr>
          <w:spacing w:val="-1"/>
        </w:rPr>
        <w:t xml:space="preserve"> </w:t>
      </w:r>
      <w:r>
        <w:t>сопротивлений.</w:t>
      </w:r>
    </w:p>
    <w:p w:rsidR="0078009D" w:rsidRDefault="0078009D" w:rsidP="0078009D">
      <w:pPr>
        <w:pStyle w:val="a3"/>
        <w:spacing w:before="1"/>
        <w:ind w:left="869" w:firstLine="0"/>
        <w:jc w:val="left"/>
      </w:pPr>
      <w:r>
        <w:lastRenderedPageBreak/>
        <w:t>Взаимодействие</w:t>
      </w:r>
      <w:r>
        <w:rPr>
          <w:spacing w:val="-6"/>
        </w:rPr>
        <w:t xml:space="preserve"> </w:t>
      </w:r>
      <w:r>
        <w:t>постоянных</w:t>
      </w:r>
      <w:r>
        <w:rPr>
          <w:spacing w:val="-2"/>
        </w:rPr>
        <w:t xml:space="preserve"> </w:t>
      </w:r>
      <w:r>
        <w:t>магнитов.</w:t>
      </w:r>
    </w:p>
    <w:p w:rsidR="0078009D" w:rsidRDefault="0078009D" w:rsidP="0078009D">
      <w:pPr>
        <w:pStyle w:val="a3"/>
        <w:spacing w:before="137" w:line="360" w:lineRule="auto"/>
        <w:ind w:left="869" w:right="3102" w:firstLine="0"/>
        <w:jc w:val="left"/>
      </w:pPr>
      <w:r>
        <w:t>Моделирование невозможности разделения полюсов магнита.</w:t>
      </w:r>
      <w:r>
        <w:rPr>
          <w:spacing w:val="-57"/>
        </w:rPr>
        <w:t xml:space="preserve"> </w:t>
      </w:r>
      <w:r>
        <w:t>Моделирование</w:t>
      </w:r>
      <w:r>
        <w:rPr>
          <w:spacing w:val="-3"/>
        </w:rPr>
        <w:t xml:space="preserve"> </w:t>
      </w:r>
      <w:r>
        <w:t>магнитных</w:t>
      </w:r>
      <w:r>
        <w:rPr>
          <w:spacing w:val="-3"/>
        </w:rPr>
        <w:t xml:space="preserve"> </w:t>
      </w:r>
      <w:r>
        <w:t>полей</w:t>
      </w:r>
      <w:r>
        <w:rPr>
          <w:spacing w:val="-2"/>
        </w:rPr>
        <w:t xml:space="preserve"> </w:t>
      </w:r>
      <w:r>
        <w:t>постоянных</w:t>
      </w:r>
      <w:r>
        <w:rPr>
          <w:spacing w:val="-2"/>
        </w:rPr>
        <w:t xml:space="preserve"> </w:t>
      </w:r>
      <w:r>
        <w:t>магнитов.</w:t>
      </w:r>
    </w:p>
    <w:p w:rsidR="0078009D" w:rsidRDefault="0078009D" w:rsidP="0078009D">
      <w:pPr>
        <w:pStyle w:val="a3"/>
        <w:ind w:left="869" w:firstLine="0"/>
        <w:jc w:val="left"/>
      </w:pPr>
      <w:r>
        <w:t>Опыт</w:t>
      </w:r>
      <w:r>
        <w:rPr>
          <w:spacing w:val="-3"/>
        </w:rPr>
        <w:t xml:space="preserve"> </w:t>
      </w:r>
      <w:r>
        <w:t>Эрстеда.</w:t>
      </w:r>
    </w:p>
    <w:p w:rsidR="0078009D" w:rsidRDefault="0078009D" w:rsidP="0078009D">
      <w:pPr>
        <w:pStyle w:val="a3"/>
        <w:spacing w:before="139"/>
        <w:ind w:left="869" w:firstLine="0"/>
        <w:jc w:val="left"/>
      </w:pPr>
      <w:r>
        <w:t>Магнитное</w:t>
      </w:r>
      <w:r>
        <w:rPr>
          <w:spacing w:val="-5"/>
        </w:rPr>
        <w:t xml:space="preserve"> </w:t>
      </w:r>
      <w:r>
        <w:t>поле</w:t>
      </w:r>
      <w:r>
        <w:rPr>
          <w:spacing w:val="-4"/>
        </w:rPr>
        <w:t xml:space="preserve"> </w:t>
      </w:r>
      <w:r>
        <w:t>тока.</w:t>
      </w:r>
      <w:r>
        <w:rPr>
          <w:spacing w:val="-6"/>
        </w:rPr>
        <w:t xml:space="preserve"> </w:t>
      </w:r>
      <w:r>
        <w:t>Электромагнит.</w:t>
      </w:r>
    </w:p>
    <w:p w:rsidR="0078009D" w:rsidRDefault="0078009D" w:rsidP="0078009D">
      <w:pPr>
        <w:pStyle w:val="a3"/>
        <w:spacing w:before="137" w:line="360" w:lineRule="auto"/>
        <w:ind w:left="869" w:right="4386" w:firstLine="0"/>
        <w:jc w:val="left"/>
      </w:pPr>
      <w:r>
        <w:t>Действие магнитного поля на проводник с током.</w:t>
      </w:r>
      <w:r>
        <w:rPr>
          <w:spacing w:val="-57"/>
        </w:rPr>
        <w:t xml:space="preserve"> </w:t>
      </w:r>
      <w:r>
        <w:t>Электродвигатель</w:t>
      </w:r>
      <w:r>
        <w:rPr>
          <w:spacing w:val="-1"/>
        </w:rPr>
        <w:t xml:space="preserve"> </w:t>
      </w:r>
      <w:r>
        <w:t>постоянного</w:t>
      </w:r>
      <w:r>
        <w:rPr>
          <w:spacing w:val="-1"/>
        </w:rPr>
        <w:t xml:space="preserve"> </w:t>
      </w:r>
      <w:r>
        <w:t>тока.</w:t>
      </w:r>
    </w:p>
    <w:p w:rsidR="0078009D" w:rsidRDefault="0078009D" w:rsidP="0078009D">
      <w:pPr>
        <w:pStyle w:val="a3"/>
        <w:spacing w:line="362" w:lineRule="auto"/>
        <w:ind w:left="869" w:right="4098" w:firstLine="0"/>
        <w:jc w:val="left"/>
      </w:pPr>
      <w:r>
        <w:t>Исследование явления электромагнитной индукции.</w:t>
      </w:r>
      <w:r>
        <w:rPr>
          <w:spacing w:val="-57"/>
        </w:rPr>
        <w:t xml:space="preserve"> </w:t>
      </w:r>
      <w:r>
        <w:t>Опыты</w:t>
      </w:r>
      <w:r>
        <w:rPr>
          <w:spacing w:val="-1"/>
        </w:rPr>
        <w:t xml:space="preserve"> </w:t>
      </w:r>
      <w:r>
        <w:t>Фарадея.</w:t>
      </w:r>
    </w:p>
    <w:p w:rsidR="0078009D" w:rsidRDefault="0078009D" w:rsidP="0078009D">
      <w:pPr>
        <w:pStyle w:val="a3"/>
        <w:spacing w:line="360" w:lineRule="auto"/>
        <w:ind w:left="869" w:right="1448" w:firstLine="0"/>
        <w:jc w:val="left"/>
      </w:pPr>
      <w:r>
        <w:t>Зависимость направления индукционного тока от условий его возникновения.</w:t>
      </w:r>
      <w:r>
        <w:rPr>
          <w:spacing w:val="-57"/>
        </w:rPr>
        <w:t xml:space="preserve"> </w:t>
      </w:r>
      <w:r>
        <w:t>Электрогенератор</w:t>
      </w:r>
      <w:r>
        <w:rPr>
          <w:spacing w:val="-1"/>
        </w:rPr>
        <w:t xml:space="preserve"> </w:t>
      </w:r>
      <w:r>
        <w:t>постоянного тока.</w:t>
      </w:r>
    </w:p>
    <w:p w:rsidR="0078009D" w:rsidRDefault="0078009D" w:rsidP="006D0A57">
      <w:pPr>
        <w:pStyle w:val="a5"/>
        <w:numPr>
          <w:ilvl w:val="3"/>
          <w:numId w:val="50"/>
        </w:numPr>
        <w:tabs>
          <w:tab w:val="left" w:pos="1890"/>
        </w:tabs>
        <w:ind w:left="1889" w:hanging="1021"/>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2"/>
          <w:sz w:val="24"/>
        </w:rPr>
        <w:t xml:space="preserve"> </w:t>
      </w:r>
      <w:r>
        <w:rPr>
          <w:sz w:val="24"/>
        </w:rPr>
        <w:t>опыты.</w:t>
      </w:r>
    </w:p>
    <w:p w:rsidR="0078009D" w:rsidRDefault="0078009D" w:rsidP="0078009D">
      <w:pPr>
        <w:pStyle w:val="a3"/>
        <w:spacing w:before="134" w:line="360" w:lineRule="auto"/>
        <w:ind w:left="869" w:right="1512" w:firstLine="0"/>
        <w:jc w:val="left"/>
      </w:pPr>
      <w:r>
        <w:t>Опыты по наблюдению электризации тел индукцией и при соприкосновении.</w:t>
      </w:r>
      <w:r>
        <w:rPr>
          <w:spacing w:val="-57"/>
        </w:rPr>
        <w:t xml:space="preserve"> </w:t>
      </w:r>
      <w:r>
        <w:t>Исследование действия электрического поля на проводники и диэлектрики.</w:t>
      </w:r>
      <w:r>
        <w:rPr>
          <w:spacing w:val="1"/>
        </w:rPr>
        <w:t xml:space="preserve"> </w:t>
      </w:r>
      <w:r>
        <w:t>Сборка</w:t>
      </w:r>
      <w:r>
        <w:rPr>
          <w:spacing w:val="-2"/>
        </w:rPr>
        <w:t xml:space="preserve"> </w:t>
      </w:r>
      <w:r>
        <w:t>и</w:t>
      </w:r>
      <w:r>
        <w:rPr>
          <w:spacing w:val="-1"/>
        </w:rPr>
        <w:t xml:space="preserve"> </w:t>
      </w:r>
      <w:r>
        <w:t>проверка</w:t>
      </w:r>
      <w:r>
        <w:rPr>
          <w:spacing w:val="-1"/>
        </w:rPr>
        <w:t xml:space="preserve"> </w:t>
      </w:r>
      <w:r>
        <w:t>работы</w:t>
      </w:r>
      <w:r>
        <w:rPr>
          <w:spacing w:val="-1"/>
        </w:rPr>
        <w:t xml:space="preserve"> </w:t>
      </w:r>
      <w:r>
        <w:t>электрической цепи</w:t>
      </w:r>
      <w:r>
        <w:rPr>
          <w:spacing w:val="-3"/>
        </w:rPr>
        <w:t xml:space="preserve"> </w:t>
      </w:r>
      <w:r>
        <w:t>постоянного</w:t>
      </w:r>
      <w:r>
        <w:rPr>
          <w:spacing w:val="-3"/>
        </w:rPr>
        <w:t xml:space="preserve"> </w:t>
      </w:r>
      <w:r>
        <w:t>тока.</w:t>
      </w:r>
    </w:p>
    <w:p w:rsidR="0078009D" w:rsidRDefault="0078009D" w:rsidP="0078009D">
      <w:pPr>
        <w:pStyle w:val="a3"/>
        <w:spacing w:line="362" w:lineRule="auto"/>
        <w:ind w:left="869" w:right="5258" w:firstLine="0"/>
        <w:jc w:val="left"/>
      </w:pPr>
      <w:r>
        <w:t>Измерение и регулирование силы тока.</w:t>
      </w:r>
      <w:r>
        <w:rPr>
          <w:spacing w:val="1"/>
        </w:rPr>
        <w:t xml:space="preserve"> </w:t>
      </w:r>
      <w:r>
        <w:t>Измерение</w:t>
      </w:r>
      <w:r>
        <w:rPr>
          <w:spacing w:val="-4"/>
        </w:rPr>
        <w:t xml:space="preserve"> </w:t>
      </w:r>
      <w:r>
        <w:t>и</w:t>
      </w:r>
      <w:r>
        <w:rPr>
          <w:spacing w:val="-4"/>
        </w:rPr>
        <w:t xml:space="preserve"> </w:t>
      </w:r>
      <w:r>
        <w:t>регулирование</w:t>
      </w:r>
      <w:r>
        <w:rPr>
          <w:spacing w:val="-4"/>
        </w:rPr>
        <w:t xml:space="preserve"> </w:t>
      </w:r>
      <w:r>
        <w:t>напряжения.</w:t>
      </w:r>
    </w:p>
    <w:p w:rsidR="0078009D" w:rsidRDefault="0078009D" w:rsidP="0078009D">
      <w:pPr>
        <w:pStyle w:val="a3"/>
        <w:tabs>
          <w:tab w:val="left" w:pos="2724"/>
          <w:tab w:val="left" w:pos="4431"/>
          <w:tab w:val="left" w:pos="5364"/>
          <w:tab w:val="left" w:pos="6288"/>
          <w:tab w:val="left" w:pos="7583"/>
          <w:tab w:val="left" w:pos="8552"/>
        </w:tabs>
        <w:spacing w:line="360" w:lineRule="auto"/>
        <w:ind w:right="850"/>
        <w:jc w:val="left"/>
      </w:pPr>
      <w:r>
        <w:t>Исследование</w:t>
      </w:r>
      <w:r>
        <w:tab/>
        <w:t>зависимости</w:t>
      </w:r>
      <w:r>
        <w:tab/>
        <w:t>силы</w:t>
      </w:r>
      <w:r>
        <w:tab/>
        <w:t>тока,</w:t>
      </w:r>
      <w:r>
        <w:tab/>
        <w:t>идущего</w:t>
      </w:r>
      <w:r>
        <w:tab/>
        <w:t>через</w:t>
      </w:r>
      <w:r>
        <w:tab/>
      </w:r>
      <w:r>
        <w:rPr>
          <w:spacing w:val="-1"/>
        </w:rPr>
        <w:t>резистор,</w:t>
      </w:r>
      <w:r>
        <w:rPr>
          <w:spacing w:val="-57"/>
        </w:rPr>
        <w:t xml:space="preserve"> </w:t>
      </w:r>
      <w:r>
        <w:t>от</w:t>
      </w:r>
      <w:r>
        <w:rPr>
          <w:spacing w:val="-1"/>
        </w:rPr>
        <w:t xml:space="preserve"> </w:t>
      </w:r>
      <w:r>
        <w:t>сопротивления резистора</w:t>
      </w:r>
      <w:r>
        <w:rPr>
          <w:spacing w:val="-1"/>
        </w:rPr>
        <w:t xml:space="preserve"> </w:t>
      </w:r>
      <w:r>
        <w:t>и</w:t>
      </w:r>
      <w:r>
        <w:rPr>
          <w:spacing w:val="-1"/>
        </w:rPr>
        <w:t xml:space="preserve"> </w:t>
      </w:r>
      <w:r>
        <w:t>напряжения</w:t>
      </w:r>
      <w:r>
        <w:rPr>
          <w:spacing w:val="-3"/>
        </w:rPr>
        <w:t xml:space="preserve"> </w:t>
      </w:r>
      <w:r>
        <w:t>на</w:t>
      </w:r>
      <w:r>
        <w:rPr>
          <w:spacing w:val="-1"/>
        </w:rPr>
        <w:t xml:space="preserve"> </w:t>
      </w:r>
      <w:r>
        <w:t>резисторе.</w:t>
      </w:r>
    </w:p>
    <w:p w:rsidR="0078009D" w:rsidRDefault="0078009D" w:rsidP="0078009D">
      <w:pPr>
        <w:pStyle w:val="a3"/>
        <w:spacing w:line="360" w:lineRule="auto"/>
        <w:ind w:right="840"/>
        <w:jc w:val="left"/>
      </w:pPr>
      <w:r>
        <w:t>Опыты,</w:t>
      </w:r>
      <w:r>
        <w:rPr>
          <w:spacing w:val="-1"/>
        </w:rPr>
        <w:t xml:space="preserve"> </w:t>
      </w:r>
      <w:r>
        <w:t>демонстрирующие зависимость</w:t>
      </w:r>
      <w:r>
        <w:rPr>
          <w:spacing w:val="1"/>
        </w:rPr>
        <w:t xml:space="preserve"> </w:t>
      </w:r>
      <w:r>
        <w:t>электрического сопротивления проводника</w:t>
      </w:r>
      <w:r>
        <w:rPr>
          <w:spacing w:val="-57"/>
        </w:rPr>
        <w:t xml:space="preserve"> </w:t>
      </w:r>
      <w:r>
        <w:t>от</w:t>
      </w:r>
      <w:r>
        <w:rPr>
          <w:spacing w:val="-1"/>
        </w:rPr>
        <w:t xml:space="preserve"> </w:t>
      </w:r>
      <w:r>
        <w:t>его</w:t>
      </w:r>
      <w:r>
        <w:rPr>
          <w:spacing w:val="-1"/>
        </w:rPr>
        <w:t xml:space="preserve"> </w:t>
      </w:r>
      <w:r>
        <w:t>длины, площади</w:t>
      </w:r>
      <w:r>
        <w:rPr>
          <w:spacing w:val="-3"/>
        </w:rPr>
        <w:t xml:space="preserve"> </w:t>
      </w:r>
      <w:r>
        <w:t>поперечного сечения и материала.</w:t>
      </w:r>
    </w:p>
    <w:p w:rsidR="0078009D" w:rsidRDefault="0078009D" w:rsidP="0078009D">
      <w:pPr>
        <w:pStyle w:val="a3"/>
        <w:spacing w:line="360" w:lineRule="auto"/>
        <w:jc w:val="left"/>
      </w:pPr>
      <w:r>
        <w:t>Проверка</w:t>
      </w:r>
      <w:r>
        <w:rPr>
          <w:spacing w:val="29"/>
        </w:rPr>
        <w:t xml:space="preserve"> </w:t>
      </w:r>
      <w:r>
        <w:t>правила</w:t>
      </w:r>
      <w:r>
        <w:rPr>
          <w:spacing w:val="31"/>
        </w:rPr>
        <w:t xml:space="preserve"> </w:t>
      </w:r>
      <w:r>
        <w:t>сложения</w:t>
      </w:r>
      <w:r>
        <w:rPr>
          <w:spacing w:val="31"/>
        </w:rPr>
        <w:t xml:space="preserve"> </w:t>
      </w:r>
      <w:r>
        <w:t>напряжений</w:t>
      </w:r>
      <w:r>
        <w:rPr>
          <w:spacing w:val="29"/>
        </w:rPr>
        <w:t xml:space="preserve"> </w:t>
      </w:r>
      <w:r>
        <w:t>при</w:t>
      </w:r>
      <w:r>
        <w:rPr>
          <w:spacing w:val="32"/>
        </w:rPr>
        <w:t xml:space="preserve"> </w:t>
      </w:r>
      <w:r>
        <w:t>последовательном</w:t>
      </w:r>
      <w:r>
        <w:rPr>
          <w:spacing w:val="31"/>
        </w:rPr>
        <w:t xml:space="preserve"> </w:t>
      </w:r>
      <w:r>
        <w:t>соединении</w:t>
      </w:r>
      <w:r>
        <w:rPr>
          <w:spacing w:val="31"/>
        </w:rPr>
        <w:t xml:space="preserve"> </w:t>
      </w:r>
      <w:r>
        <w:t>двух</w:t>
      </w:r>
      <w:r>
        <w:rPr>
          <w:spacing w:val="-57"/>
        </w:rPr>
        <w:t xml:space="preserve"> </w:t>
      </w:r>
      <w:r>
        <w:t>резисторов.</w:t>
      </w:r>
    </w:p>
    <w:p w:rsidR="0078009D" w:rsidRDefault="0078009D" w:rsidP="0078009D">
      <w:pPr>
        <w:pStyle w:val="a3"/>
        <w:spacing w:line="360" w:lineRule="auto"/>
        <w:ind w:left="869" w:right="1673" w:firstLine="0"/>
        <w:jc w:val="left"/>
      </w:pPr>
      <w:r>
        <w:t>Проверка правила для силы тока при параллельном соединении резисторов.</w:t>
      </w:r>
      <w:r>
        <w:rPr>
          <w:spacing w:val="-57"/>
        </w:rPr>
        <w:t xml:space="preserve"> </w:t>
      </w:r>
      <w:r>
        <w:t>Определение</w:t>
      </w:r>
      <w:r>
        <w:rPr>
          <w:spacing w:val="-3"/>
        </w:rPr>
        <w:t xml:space="preserve"> </w:t>
      </w:r>
      <w:r>
        <w:t>работы</w:t>
      </w:r>
      <w:r>
        <w:rPr>
          <w:spacing w:val="-1"/>
        </w:rPr>
        <w:t xml:space="preserve"> </w:t>
      </w:r>
      <w:r>
        <w:t>электрического</w:t>
      </w:r>
      <w:r>
        <w:rPr>
          <w:spacing w:val="-1"/>
        </w:rPr>
        <w:t xml:space="preserve"> </w:t>
      </w:r>
      <w:r>
        <w:t>тока,</w:t>
      </w:r>
      <w:r>
        <w:rPr>
          <w:spacing w:val="-1"/>
        </w:rPr>
        <w:t xml:space="preserve"> </w:t>
      </w:r>
      <w:r>
        <w:t>идущего</w:t>
      </w:r>
      <w:r>
        <w:rPr>
          <w:spacing w:val="-2"/>
        </w:rPr>
        <w:t xml:space="preserve"> </w:t>
      </w:r>
      <w:r>
        <w:t>через</w:t>
      </w:r>
      <w:r>
        <w:rPr>
          <w:spacing w:val="-1"/>
        </w:rPr>
        <w:t xml:space="preserve"> </w:t>
      </w:r>
      <w:r>
        <w:t>резистор.</w:t>
      </w:r>
    </w:p>
    <w:p w:rsidR="0078009D" w:rsidRDefault="0078009D" w:rsidP="0078009D">
      <w:pPr>
        <w:pStyle w:val="a3"/>
        <w:tabs>
          <w:tab w:val="left" w:pos="2709"/>
          <w:tab w:val="left" w:pos="4402"/>
          <w:tab w:val="left" w:pos="5321"/>
          <w:tab w:val="left" w:pos="6230"/>
          <w:tab w:val="left" w:pos="7513"/>
          <w:tab w:val="left" w:pos="8472"/>
        </w:tabs>
        <w:spacing w:line="360" w:lineRule="auto"/>
        <w:ind w:left="869" w:right="848" w:firstLine="0"/>
        <w:jc w:val="left"/>
      </w:pPr>
      <w:r>
        <w:t>Определение мощности электрического тока, выделяемой на резисторе.</w:t>
      </w:r>
      <w:r>
        <w:rPr>
          <w:spacing w:val="1"/>
        </w:rPr>
        <w:t xml:space="preserve"> </w:t>
      </w:r>
      <w:r>
        <w:t>Исследование</w:t>
      </w:r>
      <w:r>
        <w:tab/>
        <w:t>зависимости</w:t>
      </w:r>
      <w:r>
        <w:tab/>
        <w:t>силы</w:t>
      </w:r>
      <w:r>
        <w:tab/>
        <w:t>тока,</w:t>
      </w:r>
      <w:r>
        <w:tab/>
        <w:t>идущего</w:t>
      </w:r>
      <w:r>
        <w:tab/>
        <w:t>через</w:t>
      </w:r>
      <w:r>
        <w:tab/>
      </w:r>
      <w:r>
        <w:rPr>
          <w:spacing w:val="-1"/>
        </w:rPr>
        <w:t>лампочку,</w:t>
      </w: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от</w:t>
      </w:r>
      <w:r>
        <w:rPr>
          <w:spacing w:val="-1"/>
        </w:rPr>
        <w:t xml:space="preserve"> </w:t>
      </w:r>
      <w:r>
        <w:t>напряжения</w:t>
      </w:r>
      <w:r>
        <w:rPr>
          <w:spacing w:val="-4"/>
        </w:rPr>
        <w:t xml:space="preserve"> </w:t>
      </w:r>
      <w:r>
        <w:t>на</w:t>
      </w:r>
      <w:r>
        <w:rPr>
          <w:spacing w:val="-2"/>
        </w:rPr>
        <w:t xml:space="preserve"> </w:t>
      </w:r>
      <w:r>
        <w:t>ней.</w:t>
      </w:r>
    </w:p>
    <w:p w:rsidR="0078009D" w:rsidRDefault="0078009D" w:rsidP="0078009D">
      <w:pPr>
        <w:pStyle w:val="a3"/>
        <w:spacing w:before="140"/>
        <w:ind w:left="869" w:firstLine="0"/>
        <w:jc w:val="left"/>
      </w:pPr>
      <w:r>
        <w:t>Определение</w:t>
      </w:r>
      <w:r>
        <w:rPr>
          <w:spacing w:val="-6"/>
        </w:rPr>
        <w:t xml:space="preserve"> </w:t>
      </w:r>
      <w:r>
        <w:t>КПД</w:t>
      </w:r>
      <w:r>
        <w:rPr>
          <w:spacing w:val="-6"/>
        </w:rPr>
        <w:t xml:space="preserve"> </w:t>
      </w:r>
      <w:r>
        <w:t>нагревателя.</w:t>
      </w:r>
    </w:p>
    <w:p w:rsidR="0078009D" w:rsidRDefault="0078009D" w:rsidP="0078009D">
      <w:pPr>
        <w:pStyle w:val="a3"/>
        <w:spacing w:before="137"/>
        <w:ind w:left="869" w:firstLine="0"/>
        <w:jc w:val="left"/>
      </w:pPr>
      <w:r>
        <w:t>Исследование</w:t>
      </w:r>
      <w:r>
        <w:rPr>
          <w:spacing w:val="-7"/>
        </w:rPr>
        <w:t xml:space="preserve"> </w:t>
      </w:r>
      <w:r>
        <w:t>магнитного</w:t>
      </w:r>
      <w:r>
        <w:rPr>
          <w:spacing w:val="-5"/>
        </w:rPr>
        <w:t xml:space="preserve"> </w:t>
      </w:r>
      <w:r>
        <w:t>взаимодействия</w:t>
      </w:r>
      <w:r>
        <w:rPr>
          <w:spacing w:val="-5"/>
        </w:rPr>
        <w:t xml:space="preserve"> </w:t>
      </w:r>
      <w:r>
        <w:t>постоянных</w:t>
      </w:r>
      <w:r>
        <w:rPr>
          <w:spacing w:val="-4"/>
        </w:rPr>
        <w:t xml:space="preserve"> </w:t>
      </w:r>
      <w:r>
        <w:t>магнитов.</w:t>
      </w:r>
    </w:p>
    <w:p w:rsidR="0078009D" w:rsidRDefault="0078009D" w:rsidP="0078009D">
      <w:pPr>
        <w:pStyle w:val="a3"/>
        <w:tabs>
          <w:tab w:val="left" w:pos="2112"/>
          <w:tab w:val="left" w:pos="3560"/>
          <w:tab w:val="left" w:pos="4304"/>
          <w:tab w:val="left" w:pos="5795"/>
          <w:tab w:val="left" w:pos="7011"/>
          <w:tab w:val="left" w:pos="7654"/>
          <w:tab w:val="left" w:pos="8165"/>
        </w:tabs>
        <w:spacing w:before="139" w:line="360" w:lineRule="auto"/>
        <w:ind w:right="854"/>
        <w:jc w:val="left"/>
      </w:pPr>
      <w:r>
        <w:t>Изучение</w:t>
      </w:r>
      <w:r>
        <w:tab/>
        <w:t>магнитного</w:t>
      </w:r>
      <w:r>
        <w:tab/>
        <w:t>поля</w:t>
      </w:r>
      <w:r>
        <w:tab/>
        <w:t>постоянных</w:t>
      </w:r>
      <w:r>
        <w:tab/>
        <w:t>магнитов</w:t>
      </w:r>
      <w:r>
        <w:tab/>
        <w:t>при</w:t>
      </w:r>
      <w:r>
        <w:tab/>
        <w:t>их</w:t>
      </w:r>
      <w:r>
        <w:tab/>
      </w:r>
      <w:r>
        <w:rPr>
          <w:spacing w:val="-1"/>
        </w:rPr>
        <w:t>объединении</w:t>
      </w:r>
      <w:r>
        <w:rPr>
          <w:spacing w:val="-57"/>
        </w:rPr>
        <w:t xml:space="preserve"> </w:t>
      </w:r>
      <w:r>
        <w:t>и</w:t>
      </w:r>
      <w:r>
        <w:rPr>
          <w:spacing w:val="-1"/>
        </w:rPr>
        <w:t xml:space="preserve"> </w:t>
      </w:r>
      <w:r>
        <w:t>разделении.</w:t>
      </w:r>
    </w:p>
    <w:p w:rsidR="0078009D" w:rsidRDefault="0078009D" w:rsidP="0078009D">
      <w:pPr>
        <w:pStyle w:val="a3"/>
        <w:ind w:left="869" w:firstLine="0"/>
        <w:jc w:val="left"/>
      </w:pPr>
      <w:r>
        <w:t>Исследование</w:t>
      </w:r>
      <w:r>
        <w:rPr>
          <w:spacing w:val="-4"/>
        </w:rPr>
        <w:t xml:space="preserve"> </w:t>
      </w:r>
      <w:r>
        <w:t>действия</w:t>
      </w:r>
      <w:r>
        <w:rPr>
          <w:spacing w:val="-3"/>
        </w:rPr>
        <w:t xml:space="preserve"> </w:t>
      </w:r>
      <w:r>
        <w:t>электрического</w:t>
      </w:r>
      <w:r>
        <w:rPr>
          <w:spacing w:val="-3"/>
        </w:rPr>
        <w:t xml:space="preserve"> </w:t>
      </w:r>
      <w:r>
        <w:t>тока</w:t>
      </w:r>
      <w:r>
        <w:rPr>
          <w:spacing w:val="-3"/>
        </w:rPr>
        <w:t xml:space="preserve"> </w:t>
      </w:r>
      <w:r>
        <w:t>на</w:t>
      </w:r>
      <w:r>
        <w:rPr>
          <w:spacing w:val="-7"/>
        </w:rPr>
        <w:t xml:space="preserve"> </w:t>
      </w:r>
      <w:r>
        <w:t>магнитную</w:t>
      </w:r>
      <w:r>
        <w:rPr>
          <w:spacing w:val="-3"/>
        </w:rPr>
        <w:t xml:space="preserve"> </w:t>
      </w:r>
      <w:r>
        <w:t>стрелку.</w:t>
      </w:r>
    </w:p>
    <w:p w:rsidR="0078009D" w:rsidRDefault="0078009D" w:rsidP="0078009D">
      <w:pPr>
        <w:pStyle w:val="a3"/>
        <w:tabs>
          <w:tab w:val="left" w:pos="1985"/>
          <w:tab w:val="left" w:pos="4237"/>
          <w:tab w:val="left" w:pos="5832"/>
          <w:tab w:val="left" w:pos="6674"/>
          <w:tab w:val="left" w:pos="8633"/>
        </w:tabs>
        <w:spacing w:before="137" w:line="360" w:lineRule="auto"/>
        <w:ind w:right="856"/>
        <w:jc w:val="left"/>
      </w:pPr>
      <w:r>
        <w:t>Опыты,</w:t>
      </w:r>
      <w:r>
        <w:tab/>
        <w:t>демонстрирующие</w:t>
      </w:r>
      <w:r>
        <w:tab/>
        <w:t>зависимость</w:t>
      </w:r>
      <w:r>
        <w:tab/>
        <w:t>силы</w:t>
      </w:r>
      <w:r>
        <w:tab/>
        <w:t>взаимодействия</w:t>
      </w:r>
      <w:r>
        <w:tab/>
      </w:r>
      <w:r>
        <w:rPr>
          <w:spacing w:val="-1"/>
        </w:rPr>
        <w:t>катушки</w:t>
      </w:r>
      <w:r>
        <w:rPr>
          <w:spacing w:val="-57"/>
        </w:rPr>
        <w:t xml:space="preserve"> </w:t>
      </w:r>
      <w:r>
        <w:t>с</w:t>
      </w:r>
      <w:r>
        <w:rPr>
          <w:spacing w:val="-2"/>
        </w:rPr>
        <w:t xml:space="preserve"> </w:t>
      </w:r>
      <w:r>
        <w:t>током</w:t>
      </w:r>
      <w:r>
        <w:rPr>
          <w:spacing w:val="-1"/>
        </w:rPr>
        <w:t xml:space="preserve"> </w:t>
      </w:r>
      <w:r>
        <w:t>и магнита</w:t>
      </w:r>
      <w:r>
        <w:rPr>
          <w:spacing w:val="-2"/>
        </w:rPr>
        <w:t xml:space="preserve"> </w:t>
      </w:r>
      <w:r>
        <w:t>от силы</w:t>
      </w:r>
      <w:r>
        <w:rPr>
          <w:spacing w:val="-1"/>
        </w:rPr>
        <w:t xml:space="preserve"> </w:t>
      </w:r>
      <w:r>
        <w:t>тока</w:t>
      </w:r>
      <w:r>
        <w:rPr>
          <w:spacing w:val="-1"/>
        </w:rPr>
        <w:t xml:space="preserve"> </w:t>
      </w:r>
      <w:r>
        <w:t>и</w:t>
      </w:r>
      <w:r>
        <w:rPr>
          <w:spacing w:val="-1"/>
        </w:rPr>
        <w:t xml:space="preserve"> </w:t>
      </w:r>
      <w:r>
        <w:t>направления</w:t>
      </w:r>
      <w:r>
        <w:rPr>
          <w:spacing w:val="-3"/>
        </w:rPr>
        <w:t xml:space="preserve"> </w:t>
      </w:r>
      <w:r>
        <w:t>тока</w:t>
      </w:r>
      <w:r>
        <w:rPr>
          <w:spacing w:val="-1"/>
        </w:rPr>
        <w:t xml:space="preserve"> </w:t>
      </w:r>
      <w:r>
        <w:t>в</w:t>
      </w:r>
      <w:r>
        <w:rPr>
          <w:spacing w:val="-1"/>
        </w:rPr>
        <w:t xml:space="preserve"> </w:t>
      </w:r>
      <w:r>
        <w:t>катушке.</w:t>
      </w:r>
    </w:p>
    <w:p w:rsidR="0078009D" w:rsidRDefault="0078009D" w:rsidP="0078009D">
      <w:pPr>
        <w:pStyle w:val="a3"/>
        <w:spacing w:line="362" w:lineRule="auto"/>
        <w:ind w:left="869" w:right="3385" w:firstLine="0"/>
        <w:jc w:val="left"/>
      </w:pPr>
      <w:r>
        <w:t>Изучение действия магнитного поля на проводник с током.</w:t>
      </w:r>
      <w:r>
        <w:rPr>
          <w:spacing w:val="-57"/>
        </w:rPr>
        <w:t xml:space="preserve"> </w:t>
      </w:r>
      <w:r>
        <w:t>Конструирование</w:t>
      </w:r>
      <w:r>
        <w:rPr>
          <w:spacing w:val="-4"/>
        </w:rPr>
        <w:t xml:space="preserve"> </w:t>
      </w:r>
      <w:r>
        <w:t>и</w:t>
      </w:r>
      <w:r>
        <w:rPr>
          <w:spacing w:val="-2"/>
        </w:rPr>
        <w:t xml:space="preserve"> </w:t>
      </w:r>
      <w:r>
        <w:t>изучение</w:t>
      </w:r>
      <w:r>
        <w:rPr>
          <w:spacing w:val="-3"/>
        </w:rPr>
        <w:t xml:space="preserve"> </w:t>
      </w:r>
      <w:r>
        <w:t>работы</w:t>
      </w:r>
      <w:r>
        <w:rPr>
          <w:spacing w:val="-2"/>
        </w:rPr>
        <w:t xml:space="preserve"> </w:t>
      </w:r>
      <w:r>
        <w:t>электродвигателя.</w:t>
      </w:r>
    </w:p>
    <w:p w:rsidR="0078009D" w:rsidRDefault="0078009D" w:rsidP="0078009D">
      <w:pPr>
        <w:pStyle w:val="a3"/>
        <w:spacing w:line="271" w:lineRule="exact"/>
        <w:ind w:left="869" w:firstLine="0"/>
        <w:jc w:val="left"/>
      </w:pPr>
      <w:r>
        <w:t>Измерение</w:t>
      </w:r>
      <w:r>
        <w:rPr>
          <w:spacing w:val="-6"/>
        </w:rPr>
        <w:t xml:space="preserve"> </w:t>
      </w:r>
      <w:r>
        <w:t>КПД</w:t>
      </w:r>
      <w:r>
        <w:rPr>
          <w:spacing w:val="-6"/>
        </w:rPr>
        <w:t xml:space="preserve"> </w:t>
      </w:r>
      <w:r>
        <w:t>электродвигательной</w:t>
      </w:r>
      <w:r>
        <w:rPr>
          <w:spacing w:val="-2"/>
        </w:rPr>
        <w:t xml:space="preserve"> </w:t>
      </w:r>
      <w:r>
        <w:t>установки.</w:t>
      </w:r>
    </w:p>
    <w:p w:rsidR="0078009D" w:rsidRDefault="0078009D" w:rsidP="0078009D">
      <w:pPr>
        <w:pStyle w:val="a3"/>
        <w:spacing w:before="139" w:line="360" w:lineRule="auto"/>
        <w:ind w:right="855"/>
      </w:pPr>
      <w:r>
        <w:lastRenderedPageBreak/>
        <w:t>Опыты</w:t>
      </w:r>
      <w:r>
        <w:rPr>
          <w:spacing w:val="1"/>
        </w:rPr>
        <w:t xml:space="preserve"> </w:t>
      </w:r>
      <w:r>
        <w:t>по</w:t>
      </w:r>
      <w:r>
        <w:rPr>
          <w:spacing w:val="1"/>
        </w:rPr>
        <w:t xml:space="preserve"> </w:t>
      </w:r>
      <w:r>
        <w:t>исследованию</w:t>
      </w:r>
      <w:r>
        <w:rPr>
          <w:spacing w:val="1"/>
        </w:rPr>
        <w:t xml:space="preserve"> </w:t>
      </w:r>
      <w:r>
        <w:t>явления</w:t>
      </w:r>
      <w:r>
        <w:rPr>
          <w:spacing w:val="1"/>
        </w:rPr>
        <w:t xml:space="preserve"> </w:t>
      </w:r>
      <w:r>
        <w:t>электромагнитной</w:t>
      </w:r>
      <w:r>
        <w:rPr>
          <w:spacing w:val="1"/>
        </w:rPr>
        <w:t xml:space="preserve"> </w:t>
      </w:r>
      <w:r>
        <w:t>индукции:</w:t>
      </w:r>
      <w:r>
        <w:rPr>
          <w:spacing w:val="1"/>
        </w:rPr>
        <w:t xml:space="preserve"> </w:t>
      </w:r>
      <w:r>
        <w:t>исследование</w:t>
      </w:r>
      <w:r>
        <w:rPr>
          <w:spacing w:val="1"/>
        </w:rPr>
        <w:t xml:space="preserve"> </w:t>
      </w:r>
      <w:r>
        <w:t>изменений</w:t>
      </w:r>
      <w:r>
        <w:rPr>
          <w:spacing w:val="-1"/>
        </w:rPr>
        <w:t xml:space="preserve"> </w:t>
      </w:r>
      <w:r>
        <w:t>значения и</w:t>
      </w:r>
      <w:r>
        <w:rPr>
          <w:spacing w:val="-3"/>
        </w:rPr>
        <w:t xml:space="preserve"> </w:t>
      </w:r>
      <w:r>
        <w:t>направления индукционного</w:t>
      </w:r>
      <w:r>
        <w:rPr>
          <w:spacing w:val="-1"/>
        </w:rPr>
        <w:t xml:space="preserve"> </w:t>
      </w:r>
      <w:r>
        <w:t>тока.</w:t>
      </w:r>
    </w:p>
    <w:p w:rsidR="0078009D" w:rsidRDefault="0078009D" w:rsidP="006D0A57">
      <w:pPr>
        <w:pStyle w:val="a5"/>
        <w:numPr>
          <w:ilvl w:val="1"/>
          <w:numId w:val="50"/>
        </w:numPr>
        <w:tabs>
          <w:tab w:val="left" w:pos="1530"/>
        </w:tabs>
        <w:ind w:hanging="66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9</w:t>
      </w:r>
      <w:r>
        <w:rPr>
          <w:spacing w:val="-2"/>
          <w:sz w:val="24"/>
        </w:rPr>
        <w:t xml:space="preserve"> </w:t>
      </w:r>
      <w:r>
        <w:rPr>
          <w:sz w:val="24"/>
        </w:rPr>
        <w:t>классе.</w:t>
      </w:r>
    </w:p>
    <w:p w:rsidR="0078009D" w:rsidRDefault="0078009D" w:rsidP="006D0A57">
      <w:pPr>
        <w:pStyle w:val="a5"/>
        <w:numPr>
          <w:ilvl w:val="2"/>
          <w:numId w:val="50"/>
        </w:numPr>
        <w:tabs>
          <w:tab w:val="left" w:pos="1710"/>
        </w:tabs>
        <w:spacing w:before="137"/>
        <w:ind w:left="1710" w:hanging="841"/>
        <w:jc w:val="both"/>
        <w:rPr>
          <w:sz w:val="24"/>
        </w:rPr>
      </w:pPr>
      <w:r>
        <w:rPr>
          <w:sz w:val="24"/>
        </w:rPr>
        <w:t>Раздел</w:t>
      </w:r>
      <w:r>
        <w:rPr>
          <w:spacing w:val="-4"/>
          <w:sz w:val="24"/>
        </w:rPr>
        <w:t xml:space="preserve"> </w:t>
      </w:r>
      <w:r>
        <w:rPr>
          <w:sz w:val="24"/>
        </w:rPr>
        <w:t>8.</w:t>
      </w:r>
      <w:r>
        <w:rPr>
          <w:spacing w:val="-3"/>
          <w:sz w:val="24"/>
        </w:rPr>
        <w:t xml:space="preserve"> </w:t>
      </w:r>
      <w:r>
        <w:rPr>
          <w:sz w:val="24"/>
        </w:rPr>
        <w:t>Механические</w:t>
      </w:r>
      <w:r>
        <w:rPr>
          <w:spacing w:val="-4"/>
          <w:sz w:val="24"/>
        </w:rPr>
        <w:t xml:space="preserve"> </w:t>
      </w:r>
      <w:r>
        <w:rPr>
          <w:sz w:val="24"/>
        </w:rPr>
        <w:t>явления.</w:t>
      </w:r>
    </w:p>
    <w:p w:rsidR="0078009D" w:rsidRDefault="0078009D" w:rsidP="0078009D">
      <w:pPr>
        <w:pStyle w:val="a3"/>
        <w:spacing w:before="139" w:line="360" w:lineRule="auto"/>
        <w:ind w:right="849"/>
      </w:pPr>
      <w:r>
        <w:t>Механическое движение. Материальная точка. Система отсчѐта. Относительность</w:t>
      </w:r>
      <w:r>
        <w:rPr>
          <w:spacing w:val="1"/>
        </w:rPr>
        <w:t xml:space="preserve"> </w:t>
      </w:r>
      <w:r>
        <w:t>механического</w:t>
      </w:r>
      <w:r>
        <w:rPr>
          <w:spacing w:val="1"/>
        </w:rPr>
        <w:t xml:space="preserve"> </w:t>
      </w:r>
      <w:r>
        <w:t>движения.</w:t>
      </w:r>
      <w:r>
        <w:rPr>
          <w:spacing w:val="1"/>
        </w:rPr>
        <w:t xml:space="preserve"> </w:t>
      </w:r>
      <w:r>
        <w:t>Равномерное</w:t>
      </w:r>
      <w:r>
        <w:rPr>
          <w:spacing w:val="1"/>
        </w:rPr>
        <w:t xml:space="preserve"> </w:t>
      </w:r>
      <w:r>
        <w:t>прямолинейное</w:t>
      </w:r>
      <w:r>
        <w:rPr>
          <w:spacing w:val="1"/>
        </w:rPr>
        <w:t xml:space="preserve"> </w:t>
      </w:r>
      <w:r>
        <w:t>движение.</w:t>
      </w:r>
      <w:r>
        <w:rPr>
          <w:spacing w:val="1"/>
        </w:rPr>
        <w:t xml:space="preserve"> </w:t>
      </w:r>
      <w:r>
        <w:t>Неравномерное</w:t>
      </w:r>
      <w:r>
        <w:rPr>
          <w:spacing w:val="1"/>
        </w:rPr>
        <w:t xml:space="preserve"> </w:t>
      </w:r>
      <w:r>
        <w:t xml:space="preserve">прямолинейное      </w:t>
      </w:r>
      <w:r>
        <w:rPr>
          <w:spacing w:val="1"/>
        </w:rPr>
        <w:t xml:space="preserve"> </w:t>
      </w:r>
      <w:r>
        <w:t>движение.        Средняя        и        мгновенная        скорость        тела</w:t>
      </w:r>
      <w:r>
        <w:rPr>
          <w:spacing w:val="1"/>
        </w:rPr>
        <w:t xml:space="preserve"> </w:t>
      </w:r>
      <w:r>
        <w:t>при</w:t>
      </w:r>
      <w:r>
        <w:rPr>
          <w:spacing w:val="-1"/>
        </w:rPr>
        <w:t xml:space="preserve"> </w:t>
      </w:r>
      <w:r>
        <w:t>неравномерном</w:t>
      </w:r>
      <w:r>
        <w:rPr>
          <w:spacing w:val="-1"/>
        </w:rPr>
        <w:t xml:space="preserve"> </w:t>
      </w:r>
      <w:r>
        <w:t>движении.</w:t>
      </w:r>
    </w:p>
    <w:p w:rsidR="0078009D" w:rsidRDefault="0078009D" w:rsidP="0078009D">
      <w:pPr>
        <w:pStyle w:val="a3"/>
        <w:spacing w:before="1"/>
        <w:ind w:left="869" w:firstLine="0"/>
      </w:pPr>
      <w:r>
        <w:t>Ускорение.</w:t>
      </w:r>
      <w:r>
        <w:rPr>
          <w:spacing w:val="86"/>
        </w:rPr>
        <w:t xml:space="preserve"> </w:t>
      </w:r>
      <w:r>
        <w:t xml:space="preserve">Равноускоренное  </w:t>
      </w:r>
      <w:r>
        <w:rPr>
          <w:spacing w:val="25"/>
        </w:rPr>
        <w:t xml:space="preserve"> </w:t>
      </w:r>
      <w:r>
        <w:t xml:space="preserve">прямолинейное  </w:t>
      </w:r>
      <w:r>
        <w:rPr>
          <w:spacing w:val="26"/>
        </w:rPr>
        <w:t xml:space="preserve"> </w:t>
      </w:r>
      <w:r>
        <w:t xml:space="preserve">движение.  </w:t>
      </w:r>
      <w:r>
        <w:rPr>
          <w:spacing w:val="25"/>
        </w:rPr>
        <w:t xml:space="preserve"> </w:t>
      </w:r>
      <w:r>
        <w:t xml:space="preserve">Свободное  </w:t>
      </w:r>
      <w:r>
        <w:rPr>
          <w:spacing w:val="26"/>
        </w:rPr>
        <w:t xml:space="preserve"> </w:t>
      </w:r>
      <w:r>
        <w:t>падение.</w:t>
      </w:r>
    </w:p>
    <w:p w:rsidR="0078009D" w:rsidRDefault="0078009D" w:rsidP="0078009D">
      <w:pPr>
        <w:pStyle w:val="a3"/>
        <w:spacing w:before="137"/>
        <w:ind w:firstLine="0"/>
      </w:pPr>
      <w:r>
        <w:t>Опыты</w:t>
      </w:r>
      <w:r>
        <w:rPr>
          <w:spacing w:val="-2"/>
        </w:rPr>
        <w:t xml:space="preserve"> </w:t>
      </w:r>
      <w:r>
        <w:t>Галилея.</w:t>
      </w:r>
    </w:p>
    <w:p w:rsidR="0078009D" w:rsidRDefault="0078009D" w:rsidP="0078009D">
      <w:pPr>
        <w:pStyle w:val="a3"/>
        <w:spacing w:before="139" w:line="360" w:lineRule="auto"/>
        <w:ind w:right="856"/>
      </w:pPr>
      <w:r>
        <w:t>Равномерное движение по окружности. Период и частота обращения. Линейная и</w:t>
      </w:r>
      <w:r>
        <w:rPr>
          <w:spacing w:val="1"/>
        </w:rPr>
        <w:t xml:space="preserve"> </w:t>
      </w:r>
      <w:r>
        <w:t>угловая</w:t>
      </w:r>
      <w:r>
        <w:rPr>
          <w:spacing w:val="-1"/>
        </w:rPr>
        <w:t xml:space="preserve"> </w:t>
      </w:r>
      <w:r>
        <w:t>скорости. Центростремительное</w:t>
      </w:r>
      <w:r>
        <w:rPr>
          <w:spacing w:val="1"/>
        </w:rPr>
        <w:t xml:space="preserve"> </w:t>
      </w:r>
      <w:r>
        <w:t>ускорение.</w:t>
      </w:r>
    </w:p>
    <w:p w:rsidR="0078009D" w:rsidRDefault="0078009D" w:rsidP="0078009D">
      <w:pPr>
        <w:pStyle w:val="a3"/>
        <w:spacing w:line="360" w:lineRule="auto"/>
        <w:ind w:right="854"/>
      </w:pPr>
      <w:r>
        <w:t>Первый закон Ньютона. Второй закон Ньютона. Третий закон Ньютона. Принцип</w:t>
      </w:r>
      <w:r>
        <w:rPr>
          <w:spacing w:val="1"/>
        </w:rPr>
        <w:t xml:space="preserve"> </w:t>
      </w:r>
      <w:r>
        <w:t>суперпозиции</w:t>
      </w:r>
      <w:r>
        <w:rPr>
          <w:spacing w:val="-1"/>
        </w:rPr>
        <w:t xml:space="preserve"> </w:t>
      </w:r>
      <w:r>
        <w:t>сил.</w:t>
      </w:r>
    </w:p>
    <w:p w:rsidR="0078009D" w:rsidRDefault="0078009D" w:rsidP="0078009D">
      <w:pPr>
        <w:pStyle w:val="a3"/>
        <w:spacing w:before="1" w:line="360" w:lineRule="auto"/>
        <w:ind w:right="858"/>
      </w:pPr>
      <w:r>
        <w:t>Сила упругости. Закон Гука. Сила трения: сила трения скольжения, сила трения</w:t>
      </w:r>
      <w:r>
        <w:rPr>
          <w:spacing w:val="1"/>
        </w:rPr>
        <w:t xml:space="preserve"> </w:t>
      </w:r>
      <w:r>
        <w:t>покоя,</w:t>
      </w:r>
      <w:r>
        <w:rPr>
          <w:spacing w:val="-1"/>
        </w:rPr>
        <w:t xml:space="preserve"> </w:t>
      </w:r>
      <w:r>
        <w:t>другие</w:t>
      </w:r>
      <w:r>
        <w:rPr>
          <w:spacing w:val="-1"/>
        </w:rPr>
        <w:t xml:space="preserve"> </w:t>
      </w:r>
      <w:r>
        <w:t>виды трения.</w:t>
      </w:r>
    </w:p>
    <w:p w:rsidR="0078009D" w:rsidRDefault="0078009D" w:rsidP="0078009D">
      <w:pPr>
        <w:pStyle w:val="a3"/>
        <w:spacing w:line="360" w:lineRule="auto"/>
        <w:ind w:right="846"/>
      </w:pPr>
      <w:r>
        <w:t>Сила</w:t>
      </w:r>
      <w:r>
        <w:rPr>
          <w:spacing w:val="1"/>
        </w:rPr>
        <w:t xml:space="preserve"> </w:t>
      </w:r>
      <w:r>
        <w:t>тяжести</w:t>
      </w:r>
      <w:r>
        <w:rPr>
          <w:spacing w:val="1"/>
        </w:rPr>
        <w:t xml:space="preserve"> </w:t>
      </w:r>
      <w:r>
        <w:t>и</w:t>
      </w:r>
      <w:r>
        <w:rPr>
          <w:spacing w:val="1"/>
        </w:rPr>
        <w:t xml:space="preserve"> </w:t>
      </w:r>
      <w:r>
        <w:t>закон</w:t>
      </w:r>
      <w:r>
        <w:rPr>
          <w:spacing w:val="1"/>
        </w:rPr>
        <w:t xml:space="preserve"> </w:t>
      </w:r>
      <w:r>
        <w:t>всемирного</w:t>
      </w:r>
      <w:r>
        <w:rPr>
          <w:spacing w:val="1"/>
        </w:rPr>
        <w:t xml:space="preserve"> </w:t>
      </w:r>
      <w:r>
        <w:t>тяготения.</w:t>
      </w:r>
      <w:r>
        <w:rPr>
          <w:spacing w:val="1"/>
        </w:rPr>
        <w:t xml:space="preserve"> </w:t>
      </w:r>
      <w:r>
        <w:t>Ускорение</w:t>
      </w:r>
      <w:r>
        <w:rPr>
          <w:spacing w:val="1"/>
        </w:rPr>
        <w:t xml:space="preserve"> </w:t>
      </w:r>
      <w:r>
        <w:t>свободного</w:t>
      </w:r>
      <w:r>
        <w:rPr>
          <w:spacing w:val="1"/>
        </w:rPr>
        <w:t xml:space="preserve"> </w:t>
      </w:r>
      <w:r>
        <w:t>падения.</w:t>
      </w:r>
      <w:r>
        <w:rPr>
          <w:spacing w:val="1"/>
        </w:rPr>
        <w:t xml:space="preserve"> </w:t>
      </w:r>
      <w:r>
        <w:t>Движение</w:t>
      </w:r>
      <w:r>
        <w:rPr>
          <w:spacing w:val="1"/>
        </w:rPr>
        <w:t xml:space="preserve"> </w:t>
      </w:r>
      <w:r>
        <w:t>планет</w:t>
      </w:r>
      <w:r>
        <w:rPr>
          <w:spacing w:val="1"/>
        </w:rPr>
        <w:t xml:space="preserve"> </w:t>
      </w:r>
      <w:r>
        <w:t>вокруг</w:t>
      </w:r>
      <w:r>
        <w:rPr>
          <w:spacing w:val="1"/>
        </w:rPr>
        <w:t xml:space="preserve"> </w:t>
      </w:r>
      <w:r>
        <w:t>Солнца</w:t>
      </w:r>
      <w:r>
        <w:rPr>
          <w:spacing w:val="1"/>
        </w:rPr>
        <w:t xml:space="preserve"> </w:t>
      </w:r>
      <w:r>
        <w:t>(МС).</w:t>
      </w:r>
      <w:r>
        <w:rPr>
          <w:spacing w:val="1"/>
        </w:rPr>
        <w:t xml:space="preserve"> </w:t>
      </w:r>
      <w:r>
        <w:t>Первая</w:t>
      </w:r>
      <w:r>
        <w:rPr>
          <w:spacing w:val="1"/>
        </w:rPr>
        <w:t xml:space="preserve"> </w:t>
      </w:r>
      <w:r>
        <w:t>космическая</w:t>
      </w:r>
      <w:r>
        <w:rPr>
          <w:spacing w:val="1"/>
        </w:rPr>
        <w:t xml:space="preserve"> </w:t>
      </w:r>
      <w:r>
        <w:t>скорость.</w:t>
      </w:r>
      <w:r>
        <w:rPr>
          <w:spacing w:val="1"/>
        </w:rPr>
        <w:t xml:space="preserve"> </w:t>
      </w:r>
      <w:r>
        <w:t>Невесомость</w:t>
      </w:r>
      <w:r>
        <w:rPr>
          <w:spacing w:val="1"/>
        </w:rPr>
        <w:t xml:space="preserve"> </w:t>
      </w:r>
      <w:r>
        <w:t>и</w:t>
      </w:r>
      <w:r>
        <w:rPr>
          <w:spacing w:val="1"/>
        </w:rPr>
        <w:t xml:space="preserve"> </w:t>
      </w:r>
      <w:r>
        <w:t>перегрузки.</w:t>
      </w:r>
    </w:p>
    <w:p w:rsidR="0078009D" w:rsidRDefault="0078009D" w:rsidP="0078009D">
      <w:pPr>
        <w:pStyle w:val="a3"/>
        <w:spacing w:line="360" w:lineRule="auto"/>
        <w:ind w:right="856"/>
      </w:pPr>
      <w:r>
        <w:t>Равновесие</w:t>
      </w:r>
      <w:r>
        <w:rPr>
          <w:spacing w:val="1"/>
        </w:rPr>
        <w:t xml:space="preserve"> </w:t>
      </w:r>
      <w:r>
        <w:t>материальной</w:t>
      </w:r>
      <w:r>
        <w:rPr>
          <w:spacing w:val="1"/>
        </w:rPr>
        <w:t xml:space="preserve"> </w:t>
      </w:r>
      <w:r>
        <w:t>точки.</w:t>
      </w:r>
      <w:r>
        <w:rPr>
          <w:spacing w:val="1"/>
        </w:rPr>
        <w:t xml:space="preserve"> </w:t>
      </w:r>
      <w:r>
        <w:t>Абсолютно твѐрдое</w:t>
      </w:r>
      <w:r>
        <w:rPr>
          <w:spacing w:val="1"/>
        </w:rPr>
        <w:t xml:space="preserve"> </w:t>
      </w:r>
      <w:r>
        <w:t>тело.</w:t>
      </w:r>
      <w:r>
        <w:rPr>
          <w:spacing w:val="1"/>
        </w:rPr>
        <w:t xml:space="preserve"> </w:t>
      </w:r>
      <w:r>
        <w:t>Равновесие</w:t>
      </w:r>
      <w:r>
        <w:rPr>
          <w:spacing w:val="1"/>
        </w:rPr>
        <w:t xml:space="preserve"> </w:t>
      </w:r>
      <w:r>
        <w:t>твѐрдого</w:t>
      </w:r>
      <w:r>
        <w:rPr>
          <w:spacing w:val="1"/>
        </w:rPr>
        <w:t xml:space="preserve"> </w:t>
      </w:r>
      <w:r>
        <w:t>тела</w:t>
      </w:r>
      <w:r>
        <w:rPr>
          <w:spacing w:val="-2"/>
        </w:rPr>
        <w:t xml:space="preserve"> </w:t>
      </w:r>
      <w:r>
        <w:t>с</w:t>
      </w:r>
      <w:r>
        <w:rPr>
          <w:spacing w:val="-2"/>
        </w:rPr>
        <w:t xml:space="preserve"> </w:t>
      </w:r>
      <w:r>
        <w:t>закреплѐнной осью</w:t>
      </w:r>
      <w:r>
        <w:rPr>
          <w:spacing w:val="-1"/>
        </w:rPr>
        <w:t xml:space="preserve"> </w:t>
      </w:r>
      <w:r>
        <w:t>вращения. Момент</w:t>
      </w:r>
      <w:r>
        <w:rPr>
          <w:spacing w:val="-3"/>
        </w:rPr>
        <w:t xml:space="preserve"> </w:t>
      </w:r>
      <w:r>
        <w:t>силы.</w:t>
      </w:r>
      <w:r>
        <w:rPr>
          <w:spacing w:val="-1"/>
        </w:rPr>
        <w:t xml:space="preserve"> </w:t>
      </w:r>
      <w:r>
        <w:t>Центр</w:t>
      </w:r>
      <w:r>
        <w:rPr>
          <w:spacing w:val="-1"/>
        </w:rPr>
        <w:t xml:space="preserve"> </w:t>
      </w:r>
      <w:r>
        <w:t>тяжести.</w:t>
      </w:r>
    </w:p>
    <w:p w:rsidR="0078009D" w:rsidRDefault="0078009D" w:rsidP="0078009D">
      <w:pPr>
        <w:pStyle w:val="a3"/>
        <w:ind w:left="869" w:firstLine="0"/>
      </w:pPr>
      <w:r>
        <w:t>Импульс</w:t>
      </w:r>
      <w:r>
        <w:rPr>
          <w:spacing w:val="34"/>
        </w:rPr>
        <w:t xml:space="preserve"> </w:t>
      </w:r>
      <w:r>
        <w:t>тела.</w:t>
      </w:r>
      <w:r>
        <w:rPr>
          <w:spacing w:val="36"/>
        </w:rPr>
        <w:t xml:space="preserve"> </w:t>
      </w:r>
      <w:r>
        <w:t>Изменение</w:t>
      </w:r>
      <w:r>
        <w:rPr>
          <w:spacing w:val="35"/>
        </w:rPr>
        <w:t xml:space="preserve"> </w:t>
      </w:r>
      <w:r>
        <w:t>импульса.</w:t>
      </w:r>
      <w:r>
        <w:rPr>
          <w:spacing w:val="36"/>
        </w:rPr>
        <w:t xml:space="preserve"> </w:t>
      </w:r>
      <w:r>
        <w:t>Импульс</w:t>
      </w:r>
      <w:r>
        <w:rPr>
          <w:spacing w:val="35"/>
        </w:rPr>
        <w:t xml:space="preserve"> </w:t>
      </w:r>
      <w:r>
        <w:t>силы.</w:t>
      </w:r>
      <w:r>
        <w:rPr>
          <w:spacing w:val="35"/>
        </w:rPr>
        <w:t xml:space="preserve"> </w:t>
      </w:r>
      <w:r>
        <w:t>Закон</w:t>
      </w:r>
      <w:r>
        <w:rPr>
          <w:spacing w:val="37"/>
        </w:rPr>
        <w:t xml:space="preserve"> </w:t>
      </w:r>
      <w:r>
        <w:t>сохранения</w:t>
      </w:r>
      <w:r>
        <w:rPr>
          <w:spacing w:val="34"/>
        </w:rPr>
        <w:t xml:space="preserve"> </w:t>
      </w:r>
      <w:r>
        <w:t>импульса.</w:t>
      </w:r>
    </w:p>
    <w:p w:rsidR="0078009D" w:rsidRDefault="0078009D" w:rsidP="0078009D">
      <w:pPr>
        <w:pStyle w:val="a3"/>
        <w:spacing w:before="136"/>
        <w:ind w:firstLine="0"/>
      </w:pPr>
      <w:r>
        <w:t>Реактивное</w:t>
      </w:r>
      <w:r>
        <w:rPr>
          <w:spacing w:val="-4"/>
        </w:rPr>
        <w:t xml:space="preserve"> </w:t>
      </w:r>
      <w:r>
        <w:t>движение</w:t>
      </w:r>
      <w:r>
        <w:rPr>
          <w:spacing w:val="-3"/>
        </w:rPr>
        <w:t xml:space="preserve"> </w:t>
      </w:r>
      <w:r>
        <w:t>(МС).</w:t>
      </w:r>
    </w:p>
    <w:p w:rsidR="0078009D" w:rsidRDefault="0078009D" w:rsidP="0078009D">
      <w:pPr>
        <w:pStyle w:val="a3"/>
        <w:spacing w:before="139" w:line="360" w:lineRule="auto"/>
        <w:ind w:right="851"/>
      </w:pPr>
      <w:r>
        <w:t>Механическая работа и мощность. Работа сил тяжести, упругости, трения. Связь</w:t>
      </w:r>
      <w:r>
        <w:rPr>
          <w:spacing w:val="1"/>
        </w:rPr>
        <w:t xml:space="preserve"> </w:t>
      </w:r>
      <w:r>
        <w:t>энергии</w:t>
      </w:r>
      <w:r>
        <w:rPr>
          <w:spacing w:val="13"/>
        </w:rPr>
        <w:t xml:space="preserve"> </w:t>
      </w:r>
      <w:r>
        <w:t>и</w:t>
      </w:r>
      <w:r>
        <w:rPr>
          <w:spacing w:val="15"/>
        </w:rPr>
        <w:t xml:space="preserve"> </w:t>
      </w:r>
      <w:r>
        <w:t>работы.</w:t>
      </w:r>
      <w:r>
        <w:rPr>
          <w:spacing w:val="14"/>
        </w:rPr>
        <w:t xml:space="preserve"> </w:t>
      </w:r>
      <w:r>
        <w:t>Потенциальная</w:t>
      </w:r>
      <w:r>
        <w:rPr>
          <w:spacing w:val="14"/>
        </w:rPr>
        <w:t xml:space="preserve"> </w:t>
      </w:r>
      <w:r>
        <w:t>энергия</w:t>
      </w:r>
      <w:r>
        <w:rPr>
          <w:spacing w:val="12"/>
        </w:rPr>
        <w:t xml:space="preserve"> </w:t>
      </w:r>
      <w:r>
        <w:t>тела,</w:t>
      </w:r>
      <w:r>
        <w:rPr>
          <w:spacing w:val="14"/>
        </w:rPr>
        <w:t xml:space="preserve"> </w:t>
      </w:r>
      <w:r>
        <w:t>поднятого</w:t>
      </w:r>
      <w:r>
        <w:rPr>
          <w:spacing w:val="12"/>
        </w:rPr>
        <w:t xml:space="preserve"> </w:t>
      </w:r>
      <w:r>
        <w:t>над</w:t>
      </w:r>
      <w:r>
        <w:rPr>
          <w:spacing w:val="14"/>
        </w:rPr>
        <w:t xml:space="preserve"> </w:t>
      </w:r>
      <w:r>
        <w:t>поверхностью</w:t>
      </w:r>
      <w:r>
        <w:rPr>
          <w:spacing w:val="12"/>
        </w:rPr>
        <w:t xml:space="preserve"> </w:t>
      </w:r>
      <w:r>
        <w:t>земли.</w:t>
      </w:r>
    </w:p>
    <w:p w:rsidR="0078009D" w:rsidRDefault="0078009D" w:rsidP="0078009D">
      <w:pPr>
        <w:pStyle w:val="a3"/>
        <w:spacing w:before="2"/>
        <w:ind w:left="0" w:firstLine="0"/>
        <w:jc w:val="left"/>
        <w:rPr>
          <w:sz w:val="13"/>
        </w:rPr>
      </w:pPr>
    </w:p>
    <w:p w:rsidR="0078009D" w:rsidRDefault="0078009D" w:rsidP="0078009D">
      <w:pPr>
        <w:pStyle w:val="a3"/>
        <w:tabs>
          <w:tab w:val="left" w:pos="2083"/>
          <w:tab w:val="left" w:pos="3229"/>
          <w:tab w:val="left" w:pos="4311"/>
          <w:tab w:val="left" w:pos="5673"/>
          <w:tab w:val="left" w:pos="7445"/>
          <w:tab w:val="left" w:pos="8652"/>
        </w:tabs>
        <w:spacing w:before="90" w:line="362" w:lineRule="auto"/>
        <w:ind w:right="854" w:firstLine="0"/>
        <w:jc w:val="left"/>
      </w:pPr>
      <w:r>
        <w:t>Потенциальная</w:t>
      </w:r>
      <w:r>
        <w:tab/>
        <w:t>энергия</w:t>
      </w:r>
      <w:r>
        <w:tab/>
        <w:t>сжатой</w:t>
      </w:r>
      <w:r>
        <w:tab/>
        <w:t>пружины.</w:t>
      </w:r>
      <w:r>
        <w:tab/>
        <w:t>Кинетическая</w:t>
      </w:r>
      <w:r>
        <w:tab/>
        <w:t>энергия.</w:t>
      </w:r>
      <w:r>
        <w:tab/>
      </w:r>
      <w:r>
        <w:rPr>
          <w:spacing w:val="-1"/>
        </w:rPr>
        <w:t>Теорема</w:t>
      </w:r>
      <w:r>
        <w:rPr>
          <w:spacing w:val="-57"/>
        </w:rPr>
        <w:t xml:space="preserve"> </w:t>
      </w:r>
      <w:r>
        <w:t>о</w:t>
      </w:r>
      <w:r>
        <w:rPr>
          <w:spacing w:val="-1"/>
        </w:rPr>
        <w:t xml:space="preserve"> </w:t>
      </w:r>
      <w:r>
        <w:t>кинетической энергии.</w:t>
      </w:r>
      <w:r>
        <w:rPr>
          <w:spacing w:val="-1"/>
        </w:rPr>
        <w:t xml:space="preserve"> </w:t>
      </w:r>
      <w:r>
        <w:t>Закон сохранения</w:t>
      </w:r>
      <w:r>
        <w:rPr>
          <w:spacing w:val="-1"/>
        </w:rPr>
        <w:t xml:space="preserve"> </w:t>
      </w:r>
      <w:r>
        <w:t>механической энергии.</w:t>
      </w:r>
    </w:p>
    <w:p w:rsidR="0078009D" w:rsidRDefault="0078009D" w:rsidP="006D0A57">
      <w:pPr>
        <w:pStyle w:val="a5"/>
        <w:numPr>
          <w:ilvl w:val="3"/>
          <w:numId w:val="50"/>
        </w:numPr>
        <w:tabs>
          <w:tab w:val="left" w:pos="1890"/>
        </w:tabs>
        <w:spacing w:line="271" w:lineRule="exact"/>
        <w:ind w:left="1890" w:hanging="1021"/>
        <w:jc w:val="both"/>
        <w:rPr>
          <w:sz w:val="24"/>
        </w:rPr>
      </w:pPr>
      <w:r>
        <w:rPr>
          <w:sz w:val="24"/>
        </w:rPr>
        <w:t>Демонстрации.</w:t>
      </w:r>
    </w:p>
    <w:p w:rsidR="0078009D" w:rsidRDefault="0078009D" w:rsidP="0078009D">
      <w:pPr>
        <w:pStyle w:val="a3"/>
        <w:spacing w:before="140"/>
        <w:ind w:left="869" w:firstLine="0"/>
        <w:jc w:val="left"/>
      </w:pPr>
      <w:r>
        <w:t>Наблюдение</w:t>
      </w:r>
      <w:r>
        <w:rPr>
          <w:spacing w:val="-4"/>
        </w:rPr>
        <w:t xml:space="preserve"> </w:t>
      </w:r>
      <w:r>
        <w:t>механического</w:t>
      </w:r>
      <w:r>
        <w:rPr>
          <w:spacing w:val="-3"/>
        </w:rPr>
        <w:t xml:space="preserve"> </w:t>
      </w:r>
      <w:r>
        <w:t>движения</w:t>
      </w:r>
      <w:r>
        <w:rPr>
          <w:spacing w:val="-5"/>
        </w:rPr>
        <w:t xml:space="preserve"> </w:t>
      </w:r>
      <w:r>
        <w:t>тела</w:t>
      </w:r>
      <w:r>
        <w:rPr>
          <w:spacing w:val="-4"/>
        </w:rPr>
        <w:t xml:space="preserve"> </w:t>
      </w:r>
      <w:r>
        <w:t>относительно</w:t>
      </w:r>
      <w:r>
        <w:rPr>
          <w:spacing w:val="-3"/>
        </w:rPr>
        <w:t xml:space="preserve"> </w:t>
      </w:r>
      <w:r>
        <w:t>разных</w:t>
      </w:r>
      <w:r>
        <w:rPr>
          <w:spacing w:val="-3"/>
        </w:rPr>
        <w:t xml:space="preserve"> </w:t>
      </w:r>
      <w:r>
        <w:t>тел</w:t>
      </w:r>
      <w:r>
        <w:rPr>
          <w:spacing w:val="-4"/>
        </w:rPr>
        <w:t xml:space="preserve"> </w:t>
      </w:r>
      <w:r>
        <w:t>отсчѐта.</w:t>
      </w:r>
    </w:p>
    <w:p w:rsidR="0078009D" w:rsidRDefault="0078009D" w:rsidP="0078009D">
      <w:pPr>
        <w:pStyle w:val="a3"/>
        <w:spacing w:before="136" w:line="360" w:lineRule="auto"/>
        <w:ind w:right="840"/>
        <w:jc w:val="left"/>
      </w:pPr>
      <w:r>
        <w:t>Сравнение</w:t>
      </w:r>
      <w:r>
        <w:rPr>
          <w:spacing w:val="5"/>
        </w:rPr>
        <w:t xml:space="preserve"> </w:t>
      </w:r>
      <w:r>
        <w:t>путей</w:t>
      </w:r>
      <w:r>
        <w:rPr>
          <w:spacing w:val="6"/>
        </w:rPr>
        <w:t xml:space="preserve"> </w:t>
      </w:r>
      <w:r>
        <w:t>и</w:t>
      </w:r>
      <w:r>
        <w:rPr>
          <w:spacing w:val="6"/>
        </w:rPr>
        <w:t xml:space="preserve"> </w:t>
      </w:r>
      <w:r>
        <w:t>траекторий</w:t>
      </w:r>
      <w:r>
        <w:rPr>
          <w:spacing w:val="6"/>
        </w:rPr>
        <w:t xml:space="preserve"> </w:t>
      </w:r>
      <w:r>
        <w:t>движения</w:t>
      </w:r>
      <w:r>
        <w:rPr>
          <w:spacing w:val="5"/>
        </w:rPr>
        <w:t xml:space="preserve"> </w:t>
      </w:r>
      <w:r>
        <w:t>одного</w:t>
      </w:r>
      <w:r>
        <w:rPr>
          <w:spacing w:val="5"/>
        </w:rPr>
        <w:t xml:space="preserve"> </w:t>
      </w:r>
      <w:r>
        <w:t>и</w:t>
      </w:r>
      <w:r>
        <w:rPr>
          <w:spacing w:val="6"/>
        </w:rPr>
        <w:t xml:space="preserve"> </w:t>
      </w:r>
      <w:r>
        <w:t>того</w:t>
      </w:r>
      <w:r>
        <w:rPr>
          <w:spacing w:val="5"/>
        </w:rPr>
        <w:t xml:space="preserve"> </w:t>
      </w:r>
      <w:r>
        <w:t>же</w:t>
      </w:r>
      <w:r>
        <w:rPr>
          <w:spacing w:val="4"/>
        </w:rPr>
        <w:t xml:space="preserve"> </w:t>
      </w:r>
      <w:r>
        <w:t>тела</w:t>
      </w:r>
      <w:r>
        <w:rPr>
          <w:spacing w:val="7"/>
        </w:rPr>
        <w:t xml:space="preserve"> </w:t>
      </w:r>
      <w:r>
        <w:t>относительно</w:t>
      </w:r>
      <w:r>
        <w:rPr>
          <w:spacing w:val="-57"/>
        </w:rPr>
        <w:t xml:space="preserve"> </w:t>
      </w:r>
      <w:r>
        <w:t>разных</w:t>
      </w:r>
      <w:r>
        <w:rPr>
          <w:spacing w:val="-2"/>
        </w:rPr>
        <w:t xml:space="preserve"> </w:t>
      </w:r>
      <w:r>
        <w:t>тел</w:t>
      </w:r>
      <w:r>
        <w:rPr>
          <w:spacing w:val="-1"/>
        </w:rPr>
        <w:t xml:space="preserve"> </w:t>
      </w:r>
      <w:r>
        <w:t>отсчѐта.</w:t>
      </w:r>
    </w:p>
    <w:p w:rsidR="0078009D" w:rsidRDefault="0078009D" w:rsidP="0078009D">
      <w:pPr>
        <w:pStyle w:val="a3"/>
        <w:spacing w:line="360" w:lineRule="auto"/>
        <w:ind w:left="869" w:right="3183" w:firstLine="0"/>
        <w:jc w:val="left"/>
      </w:pPr>
      <w:r>
        <w:t>Измерение скорости и ускорения прямолинейного движения.</w:t>
      </w:r>
      <w:r>
        <w:rPr>
          <w:spacing w:val="-57"/>
        </w:rPr>
        <w:t xml:space="preserve"> </w:t>
      </w:r>
      <w:r>
        <w:t>Исследование</w:t>
      </w:r>
      <w:r>
        <w:rPr>
          <w:spacing w:val="-3"/>
        </w:rPr>
        <w:t xml:space="preserve"> </w:t>
      </w:r>
      <w:r>
        <w:t>признаков</w:t>
      </w:r>
      <w:r>
        <w:rPr>
          <w:spacing w:val="-2"/>
        </w:rPr>
        <w:t xml:space="preserve"> </w:t>
      </w:r>
      <w:r>
        <w:t>равноускоренного</w:t>
      </w:r>
      <w:r>
        <w:rPr>
          <w:spacing w:val="-1"/>
        </w:rPr>
        <w:t xml:space="preserve"> </w:t>
      </w:r>
      <w:r>
        <w:t>движения.</w:t>
      </w:r>
    </w:p>
    <w:p w:rsidR="0078009D" w:rsidRDefault="0078009D" w:rsidP="0078009D">
      <w:pPr>
        <w:pStyle w:val="a3"/>
        <w:spacing w:before="1"/>
        <w:ind w:left="869" w:firstLine="0"/>
        <w:jc w:val="left"/>
      </w:pPr>
      <w:r>
        <w:t>Наблюдение</w:t>
      </w:r>
      <w:r>
        <w:rPr>
          <w:spacing w:val="-3"/>
        </w:rPr>
        <w:t xml:space="preserve"> </w:t>
      </w:r>
      <w:r>
        <w:t>движения</w:t>
      </w:r>
      <w:r>
        <w:rPr>
          <w:spacing w:val="-5"/>
        </w:rPr>
        <w:t xml:space="preserve"> </w:t>
      </w:r>
      <w:r>
        <w:t>тела</w:t>
      </w:r>
      <w:r>
        <w:rPr>
          <w:spacing w:val="-3"/>
        </w:rPr>
        <w:t xml:space="preserve"> </w:t>
      </w:r>
      <w:r>
        <w:t>по</w:t>
      </w:r>
      <w:r>
        <w:rPr>
          <w:spacing w:val="-2"/>
        </w:rPr>
        <w:t xml:space="preserve"> </w:t>
      </w:r>
      <w:r>
        <w:t>окружности.</w:t>
      </w:r>
    </w:p>
    <w:p w:rsidR="0078009D" w:rsidRDefault="0078009D" w:rsidP="0078009D">
      <w:pPr>
        <w:pStyle w:val="a3"/>
        <w:spacing w:before="139" w:line="360" w:lineRule="auto"/>
        <w:ind w:right="840"/>
        <w:jc w:val="left"/>
      </w:pPr>
      <w:r>
        <w:t>Наблюдение</w:t>
      </w:r>
      <w:r>
        <w:rPr>
          <w:spacing w:val="35"/>
        </w:rPr>
        <w:t xml:space="preserve"> </w:t>
      </w:r>
      <w:r>
        <w:t>механических</w:t>
      </w:r>
      <w:r>
        <w:rPr>
          <w:spacing w:val="39"/>
        </w:rPr>
        <w:t xml:space="preserve"> </w:t>
      </w:r>
      <w:r>
        <w:t>явлений,</w:t>
      </w:r>
      <w:r>
        <w:rPr>
          <w:spacing w:val="35"/>
        </w:rPr>
        <w:t xml:space="preserve"> </w:t>
      </w:r>
      <w:r>
        <w:t>происходящих</w:t>
      </w:r>
      <w:r>
        <w:rPr>
          <w:spacing w:val="38"/>
        </w:rPr>
        <w:t xml:space="preserve"> </w:t>
      </w:r>
      <w:r>
        <w:t>в</w:t>
      </w:r>
      <w:r>
        <w:rPr>
          <w:spacing w:val="37"/>
        </w:rPr>
        <w:t xml:space="preserve"> </w:t>
      </w:r>
      <w:r>
        <w:t>системе</w:t>
      </w:r>
      <w:r>
        <w:rPr>
          <w:spacing w:val="36"/>
        </w:rPr>
        <w:t xml:space="preserve"> </w:t>
      </w:r>
      <w:r>
        <w:t>отсчѐта</w:t>
      </w:r>
      <w:r>
        <w:rPr>
          <w:spacing w:val="41"/>
        </w:rPr>
        <w:t xml:space="preserve"> </w:t>
      </w:r>
      <w:r>
        <w:t>«Тележка»</w:t>
      </w:r>
      <w:r>
        <w:rPr>
          <w:spacing w:val="-57"/>
        </w:rPr>
        <w:t xml:space="preserve"> </w:t>
      </w:r>
      <w:r>
        <w:t>при</w:t>
      </w:r>
      <w:r>
        <w:rPr>
          <w:spacing w:val="-1"/>
        </w:rPr>
        <w:t xml:space="preserve"> </w:t>
      </w:r>
      <w:r>
        <w:t>еѐ</w:t>
      </w:r>
      <w:r>
        <w:rPr>
          <w:spacing w:val="-2"/>
        </w:rPr>
        <w:t xml:space="preserve"> </w:t>
      </w:r>
      <w:r>
        <w:t>равномерном</w:t>
      </w:r>
      <w:r>
        <w:rPr>
          <w:spacing w:val="-2"/>
        </w:rPr>
        <w:t xml:space="preserve"> </w:t>
      </w:r>
      <w:r>
        <w:t>и</w:t>
      </w:r>
      <w:r>
        <w:rPr>
          <w:spacing w:val="3"/>
        </w:rPr>
        <w:t xml:space="preserve"> </w:t>
      </w:r>
      <w:r>
        <w:t>ускоренном</w:t>
      </w:r>
      <w:r>
        <w:rPr>
          <w:spacing w:val="-2"/>
        </w:rPr>
        <w:t xml:space="preserve"> </w:t>
      </w:r>
      <w:r>
        <w:t>движении</w:t>
      </w:r>
      <w:r>
        <w:rPr>
          <w:spacing w:val="-1"/>
        </w:rPr>
        <w:t xml:space="preserve"> </w:t>
      </w:r>
      <w:r>
        <w:t>относительно кабинета</w:t>
      </w:r>
      <w:r>
        <w:rPr>
          <w:spacing w:val="-2"/>
        </w:rPr>
        <w:t xml:space="preserve"> </w:t>
      </w:r>
      <w:r>
        <w:t>физики.</w:t>
      </w:r>
    </w:p>
    <w:p w:rsidR="0078009D" w:rsidRDefault="0078009D" w:rsidP="0078009D">
      <w:pPr>
        <w:pStyle w:val="a3"/>
        <w:spacing w:line="360" w:lineRule="auto"/>
        <w:ind w:left="869" w:right="2001" w:firstLine="0"/>
        <w:jc w:val="left"/>
      </w:pPr>
      <w:r>
        <w:t>Зависимость ускорения тела от массы тела и действующей на него силы.</w:t>
      </w:r>
      <w:r>
        <w:rPr>
          <w:spacing w:val="-57"/>
        </w:rPr>
        <w:t xml:space="preserve"> </w:t>
      </w:r>
      <w:r>
        <w:t>Наблюдение</w:t>
      </w:r>
      <w:r>
        <w:rPr>
          <w:spacing w:val="-2"/>
        </w:rPr>
        <w:t xml:space="preserve"> </w:t>
      </w:r>
      <w:r>
        <w:t>равенства сил</w:t>
      </w:r>
      <w:r>
        <w:rPr>
          <w:spacing w:val="-2"/>
        </w:rPr>
        <w:t xml:space="preserve"> </w:t>
      </w:r>
      <w:r>
        <w:t>при взаимодействии</w:t>
      </w:r>
      <w:r>
        <w:rPr>
          <w:spacing w:val="-1"/>
        </w:rPr>
        <w:t xml:space="preserve"> </w:t>
      </w:r>
      <w:r>
        <w:t>тел.</w:t>
      </w:r>
    </w:p>
    <w:p w:rsidR="0078009D" w:rsidRDefault="0078009D" w:rsidP="0078009D">
      <w:pPr>
        <w:pStyle w:val="a3"/>
        <w:spacing w:line="360" w:lineRule="auto"/>
        <w:ind w:left="869" w:right="4508" w:firstLine="0"/>
        <w:jc w:val="left"/>
      </w:pPr>
      <w:r>
        <w:lastRenderedPageBreak/>
        <w:t>Изменение веса тела при ускоренном движении.</w:t>
      </w:r>
      <w:r>
        <w:rPr>
          <w:spacing w:val="-57"/>
        </w:rPr>
        <w:t xml:space="preserve"> </w:t>
      </w:r>
      <w:r>
        <w:t>Передача</w:t>
      </w:r>
      <w:r>
        <w:rPr>
          <w:spacing w:val="-3"/>
        </w:rPr>
        <w:t xml:space="preserve"> </w:t>
      </w:r>
      <w:r>
        <w:t>импульса</w:t>
      </w:r>
      <w:r>
        <w:rPr>
          <w:spacing w:val="-2"/>
        </w:rPr>
        <w:t xml:space="preserve"> </w:t>
      </w:r>
      <w:r>
        <w:t>при</w:t>
      </w:r>
      <w:r>
        <w:rPr>
          <w:spacing w:val="-1"/>
        </w:rPr>
        <w:t xml:space="preserve"> </w:t>
      </w:r>
      <w:r>
        <w:t>взаимодействии</w:t>
      </w:r>
      <w:r>
        <w:rPr>
          <w:spacing w:val="-1"/>
        </w:rPr>
        <w:t xml:space="preserve"> </w:t>
      </w:r>
      <w:r>
        <w:t>тел.</w:t>
      </w:r>
    </w:p>
    <w:p w:rsidR="0078009D" w:rsidRDefault="0078009D" w:rsidP="0078009D">
      <w:pPr>
        <w:pStyle w:val="a3"/>
        <w:spacing w:before="1" w:line="360" w:lineRule="auto"/>
        <w:ind w:left="869" w:right="3208" w:firstLine="0"/>
        <w:jc w:val="left"/>
      </w:pPr>
      <w:r>
        <w:t>Преобразования энергии при взаимодействии тел.</w:t>
      </w:r>
      <w:r>
        <w:rPr>
          <w:spacing w:val="1"/>
        </w:rPr>
        <w:t xml:space="preserve"> </w:t>
      </w:r>
      <w:r>
        <w:t>Сохранение</w:t>
      </w:r>
      <w:r>
        <w:rPr>
          <w:spacing w:val="-6"/>
        </w:rPr>
        <w:t xml:space="preserve"> </w:t>
      </w:r>
      <w:r>
        <w:t>импульса</w:t>
      </w:r>
      <w:r>
        <w:rPr>
          <w:spacing w:val="-5"/>
        </w:rPr>
        <w:t xml:space="preserve"> </w:t>
      </w:r>
      <w:r>
        <w:t>при</w:t>
      </w:r>
      <w:r>
        <w:rPr>
          <w:spacing w:val="-5"/>
        </w:rPr>
        <w:t xml:space="preserve"> </w:t>
      </w:r>
      <w:r>
        <w:t>неупругом</w:t>
      </w:r>
      <w:r>
        <w:rPr>
          <w:spacing w:val="-5"/>
        </w:rPr>
        <w:t xml:space="preserve"> </w:t>
      </w:r>
      <w:r>
        <w:t>взаимодействии.</w:t>
      </w:r>
    </w:p>
    <w:p w:rsidR="0078009D" w:rsidRDefault="0078009D" w:rsidP="0078009D">
      <w:pPr>
        <w:pStyle w:val="a3"/>
        <w:spacing w:line="360" w:lineRule="auto"/>
        <w:ind w:left="869" w:right="2928" w:firstLine="0"/>
        <w:jc w:val="left"/>
      </w:pPr>
      <w:r>
        <w:t>Сохранение импульса при абсолютно упругом взаимодействии.</w:t>
      </w:r>
      <w:r>
        <w:rPr>
          <w:spacing w:val="-57"/>
        </w:rPr>
        <w:t xml:space="preserve"> </w:t>
      </w:r>
      <w:r>
        <w:t>Наблюдение</w:t>
      </w:r>
      <w:r>
        <w:rPr>
          <w:spacing w:val="-2"/>
        </w:rPr>
        <w:t xml:space="preserve"> </w:t>
      </w:r>
      <w:r>
        <w:t>реактивного</w:t>
      </w:r>
      <w:r>
        <w:rPr>
          <w:spacing w:val="-1"/>
        </w:rPr>
        <w:t xml:space="preserve"> </w:t>
      </w:r>
      <w:r>
        <w:t>движения.</w:t>
      </w:r>
    </w:p>
    <w:p w:rsidR="0078009D" w:rsidRDefault="0078009D" w:rsidP="0078009D">
      <w:pPr>
        <w:pStyle w:val="a3"/>
        <w:ind w:left="869" w:firstLine="0"/>
        <w:jc w:val="left"/>
      </w:pPr>
      <w:r>
        <w:t>Сохранение</w:t>
      </w:r>
      <w:r>
        <w:rPr>
          <w:spacing w:val="-5"/>
        </w:rPr>
        <w:t xml:space="preserve"> </w:t>
      </w:r>
      <w:r>
        <w:t>механической</w:t>
      </w:r>
      <w:r>
        <w:rPr>
          <w:spacing w:val="-4"/>
        </w:rPr>
        <w:t xml:space="preserve"> </w:t>
      </w:r>
      <w:r>
        <w:t>энергии</w:t>
      </w:r>
      <w:r>
        <w:rPr>
          <w:spacing w:val="-3"/>
        </w:rPr>
        <w:t xml:space="preserve"> </w:t>
      </w:r>
      <w:r>
        <w:t>при</w:t>
      </w:r>
      <w:r>
        <w:rPr>
          <w:spacing w:val="-4"/>
        </w:rPr>
        <w:t xml:space="preserve"> </w:t>
      </w:r>
      <w:r>
        <w:t>свободном</w:t>
      </w:r>
      <w:r>
        <w:rPr>
          <w:spacing w:val="-5"/>
        </w:rPr>
        <w:t xml:space="preserve"> </w:t>
      </w:r>
      <w:r>
        <w:t>падении.</w:t>
      </w:r>
    </w:p>
    <w:p w:rsidR="0078009D" w:rsidRDefault="0078009D" w:rsidP="0078009D">
      <w:pPr>
        <w:pStyle w:val="a3"/>
        <w:spacing w:before="137"/>
        <w:ind w:left="869" w:firstLine="0"/>
        <w:jc w:val="left"/>
      </w:pPr>
      <w:r>
        <w:t>Сохранение</w:t>
      </w:r>
      <w:r>
        <w:rPr>
          <w:spacing w:val="-4"/>
        </w:rPr>
        <w:t xml:space="preserve"> </w:t>
      </w:r>
      <w:r>
        <w:t>механической</w:t>
      </w:r>
      <w:r>
        <w:rPr>
          <w:spacing w:val="-2"/>
        </w:rPr>
        <w:t xml:space="preserve"> </w:t>
      </w:r>
      <w:r>
        <w:t>энергии</w:t>
      </w:r>
      <w:r>
        <w:rPr>
          <w:spacing w:val="2"/>
        </w:rPr>
        <w:t xml:space="preserve"> </w:t>
      </w:r>
      <w:r>
        <w:t>при</w:t>
      </w:r>
      <w:r>
        <w:rPr>
          <w:spacing w:val="-3"/>
        </w:rPr>
        <w:t xml:space="preserve"> </w:t>
      </w:r>
      <w:r>
        <w:t>движении</w:t>
      </w:r>
      <w:r>
        <w:rPr>
          <w:spacing w:val="-4"/>
        </w:rPr>
        <w:t xml:space="preserve"> </w:t>
      </w:r>
      <w:r>
        <w:t>тела</w:t>
      </w:r>
      <w:r>
        <w:rPr>
          <w:spacing w:val="-3"/>
        </w:rPr>
        <w:t xml:space="preserve"> </w:t>
      </w:r>
      <w:r>
        <w:t>под</w:t>
      </w:r>
      <w:r>
        <w:rPr>
          <w:spacing w:val="-2"/>
        </w:rPr>
        <w:t xml:space="preserve"> </w:t>
      </w:r>
      <w:r>
        <w:t>действием</w:t>
      </w:r>
      <w:r>
        <w:rPr>
          <w:spacing w:val="-3"/>
        </w:rPr>
        <w:t xml:space="preserve"> </w:t>
      </w:r>
      <w:r>
        <w:t>пружины.</w:t>
      </w:r>
    </w:p>
    <w:p w:rsidR="0078009D" w:rsidRDefault="0078009D" w:rsidP="006D0A57">
      <w:pPr>
        <w:pStyle w:val="a5"/>
        <w:numPr>
          <w:ilvl w:val="3"/>
          <w:numId w:val="50"/>
        </w:numPr>
        <w:tabs>
          <w:tab w:val="left" w:pos="1890"/>
        </w:tabs>
        <w:spacing w:before="139"/>
        <w:ind w:left="1890" w:hanging="1021"/>
        <w:jc w:val="both"/>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2"/>
          <w:sz w:val="24"/>
        </w:rPr>
        <w:t xml:space="preserve"> </w:t>
      </w:r>
      <w:r>
        <w:rPr>
          <w:sz w:val="24"/>
        </w:rPr>
        <w:t>опыты.</w:t>
      </w:r>
    </w:p>
    <w:p w:rsidR="0078009D" w:rsidRDefault="0078009D" w:rsidP="0078009D">
      <w:pPr>
        <w:pStyle w:val="a3"/>
        <w:spacing w:before="137" w:line="360" w:lineRule="auto"/>
        <w:ind w:right="850"/>
      </w:pPr>
      <w:r>
        <w:t>Конструирование</w:t>
      </w:r>
      <w:r>
        <w:rPr>
          <w:spacing w:val="1"/>
        </w:rPr>
        <w:t xml:space="preserve"> </w:t>
      </w:r>
      <w:r>
        <w:t>тракта</w:t>
      </w:r>
      <w:r>
        <w:rPr>
          <w:spacing w:val="1"/>
        </w:rPr>
        <w:t xml:space="preserve"> </w:t>
      </w:r>
      <w:r>
        <w:t>для</w:t>
      </w:r>
      <w:r>
        <w:rPr>
          <w:spacing w:val="1"/>
        </w:rPr>
        <w:t xml:space="preserve"> </w:t>
      </w:r>
      <w:r>
        <w:t>разгона</w:t>
      </w:r>
      <w:r>
        <w:rPr>
          <w:spacing w:val="1"/>
        </w:rPr>
        <w:t xml:space="preserve"> </w:t>
      </w:r>
      <w:r>
        <w:t>и</w:t>
      </w:r>
      <w:r>
        <w:rPr>
          <w:spacing w:val="1"/>
        </w:rPr>
        <w:t xml:space="preserve"> </w:t>
      </w:r>
      <w:r>
        <w:t>дальнейшего</w:t>
      </w:r>
      <w:r>
        <w:rPr>
          <w:spacing w:val="1"/>
        </w:rPr>
        <w:t xml:space="preserve"> </w:t>
      </w:r>
      <w:r>
        <w:t>равномерного</w:t>
      </w:r>
      <w:r>
        <w:rPr>
          <w:spacing w:val="1"/>
        </w:rPr>
        <w:t xml:space="preserve"> </w:t>
      </w:r>
      <w:r>
        <w:t>движения</w:t>
      </w:r>
      <w:r>
        <w:rPr>
          <w:spacing w:val="1"/>
        </w:rPr>
        <w:t xml:space="preserve"> </w:t>
      </w:r>
      <w:r>
        <w:t>шарика</w:t>
      </w:r>
      <w:r>
        <w:rPr>
          <w:spacing w:val="-2"/>
        </w:rPr>
        <w:t xml:space="preserve"> </w:t>
      </w:r>
      <w:r>
        <w:t>или</w:t>
      </w:r>
      <w:r>
        <w:rPr>
          <w:spacing w:val="1"/>
        </w:rPr>
        <w:t xml:space="preserve"> </w:t>
      </w:r>
      <w:r>
        <w:t>тележки.</w:t>
      </w:r>
    </w:p>
    <w:p w:rsidR="0078009D" w:rsidRDefault="0078009D" w:rsidP="0078009D">
      <w:pPr>
        <w:pStyle w:val="a3"/>
        <w:spacing w:line="362" w:lineRule="auto"/>
        <w:ind w:right="852"/>
      </w:pPr>
      <w:r>
        <w:t>Определение</w:t>
      </w:r>
      <w:r>
        <w:rPr>
          <w:spacing w:val="92"/>
        </w:rPr>
        <w:t xml:space="preserve"> </w:t>
      </w:r>
      <w:r>
        <w:t>средней</w:t>
      </w:r>
      <w:r>
        <w:rPr>
          <w:spacing w:val="93"/>
        </w:rPr>
        <w:t xml:space="preserve"> </w:t>
      </w:r>
      <w:r>
        <w:t>скорости</w:t>
      </w:r>
      <w:r>
        <w:rPr>
          <w:spacing w:val="93"/>
        </w:rPr>
        <w:t xml:space="preserve"> </w:t>
      </w:r>
      <w:r>
        <w:t xml:space="preserve">скольжения  </w:t>
      </w:r>
      <w:r>
        <w:rPr>
          <w:spacing w:val="31"/>
        </w:rPr>
        <w:t xml:space="preserve"> </w:t>
      </w:r>
      <w:r>
        <w:t xml:space="preserve">бруска  </w:t>
      </w:r>
      <w:r>
        <w:rPr>
          <w:spacing w:val="31"/>
        </w:rPr>
        <w:t xml:space="preserve"> </w:t>
      </w:r>
      <w:r>
        <w:t xml:space="preserve">или  </w:t>
      </w:r>
      <w:r>
        <w:rPr>
          <w:spacing w:val="33"/>
        </w:rPr>
        <w:t xml:space="preserve"> </w:t>
      </w:r>
      <w:r>
        <w:t xml:space="preserve">движения  </w:t>
      </w:r>
      <w:r>
        <w:rPr>
          <w:spacing w:val="32"/>
        </w:rPr>
        <w:t xml:space="preserve"> </w:t>
      </w:r>
      <w:r>
        <w:t>шарика</w:t>
      </w:r>
      <w:r>
        <w:rPr>
          <w:spacing w:val="-58"/>
        </w:rPr>
        <w:t xml:space="preserve"> </w:t>
      </w:r>
      <w:r>
        <w:t>по</w:t>
      </w:r>
      <w:r>
        <w:rPr>
          <w:spacing w:val="-1"/>
        </w:rPr>
        <w:t xml:space="preserve"> </w:t>
      </w:r>
      <w:r>
        <w:t>наклонной</w:t>
      </w:r>
      <w:r>
        <w:rPr>
          <w:spacing w:val="2"/>
        </w:rPr>
        <w:t xml:space="preserve"> </w:t>
      </w:r>
      <w:r>
        <w:t>плоскости.</w:t>
      </w:r>
    </w:p>
    <w:p w:rsidR="0078009D" w:rsidRDefault="0078009D" w:rsidP="0078009D">
      <w:pPr>
        <w:pStyle w:val="a3"/>
        <w:spacing w:line="360" w:lineRule="auto"/>
        <w:ind w:right="853"/>
      </w:pPr>
      <w:r>
        <w:t>Определение</w:t>
      </w:r>
      <w:r>
        <w:rPr>
          <w:spacing w:val="1"/>
        </w:rPr>
        <w:t xml:space="preserve"> </w:t>
      </w:r>
      <w:r>
        <w:t>ускорения</w:t>
      </w:r>
      <w:r>
        <w:rPr>
          <w:spacing w:val="1"/>
        </w:rPr>
        <w:t xml:space="preserve"> </w:t>
      </w:r>
      <w:r>
        <w:t>тела</w:t>
      </w:r>
      <w:r>
        <w:rPr>
          <w:spacing w:val="1"/>
        </w:rPr>
        <w:t xml:space="preserve"> </w:t>
      </w:r>
      <w:r>
        <w:t>при</w:t>
      </w:r>
      <w:r>
        <w:rPr>
          <w:spacing w:val="1"/>
        </w:rPr>
        <w:t xml:space="preserve"> </w:t>
      </w:r>
      <w:r>
        <w:t>равноускоренном</w:t>
      </w:r>
      <w:r>
        <w:rPr>
          <w:spacing w:val="1"/>
        </w:rPr>
        <w:t xml:space="preserve"> </w:t>
      </w:r>
      <w:r>
        <w:t>движении</w:t>
      </w:r>
      <w:r>
        <w:rPr>
          <w:spacing w:val="1"/>
        </w:rPr>
        <w:t xml:space="preserve"> </w:t>
      </w:r>
      <w:r>
        <w:t>по</w:t>
      </w:r>
      <w:r>
        <w:rPr>
          <w:spacing w:val="1"/>
        </w:rPr>
        <w:t xml:space="preserve"> </w:t>
      </w:r>
      <w:r>
        <w:t>наклонной</w:t>
      </w:r>
      <w:r>
        <w:rPr>
          <w:spacing w:val="1"/>
        </w:rPr>
        <w:t xml:space="preserve"> </w:t>
      </w:r>
      <w:r>
        <w:t>плоскости.</w:t>
      </w:r>
    </w:p>
    <w:p w:rsidR="0078009D" w:rsidRDefault="0078009D" w:rsidP="0078009D">
      <w:pPr>
        <w:pStyle w:val="a3"/>
        <w:spacing w:line="360" w:lineRule="auto"/>
        <w:ind w:right="853"/>
      </w:pPr>
      <w:r>
        <w:t>Исследование зависимости пути от времени при равноускоренном движении без</w:t>
      </w:r>
      <w:r>
        <w:rPr>
          <w:spacing w:val="1"/>
        </w:rPr>
        <w:t xml:space="preserve"> </w:t>
      </w:r>
      <w:r>
        <w:t>начальной</w:t>
      </w:r>
      <w:r>
        <w:rPr>
          <w:spacing w:val="-1"/>
        </w:rPr>
        <w:t xml:space="preserve"> </w:t>
      </w:r>
      <w:r>
        <w:t>скорости.</w:t>
      </w:r>
    </w:p>
    <w:p w:rsidR="0078009D" w:rsidRDefault="0078009D" w:rsidP="0078009D">
      <w:pPr>
        <w:pStyle w:val="a3"/>
        <w:spacing w:line="360" w:lineRule="auto"/>
        <w:ind w:right="844"/>
      </w:pPr>
      <w:r>
        <w:t>Проверка гипотезы: если при равноускоренном движении без начальной скорости</w:t>
      </w:r>
      <w:r>
        <w:rPr>
          <w:spacing w:val="1"/>
        </w:rPr>
        <w:t xml:space="preserve"> </w:t>
      </w:r>
      <w:r>
        <w:t>пути</w:t>
      </w:r>
      <w:r>
        <w:rPr>
          <w:spacing w:val="1"/>
        </w:rPr>
        <w:t xml:space="preserve"> </w:t>
      </w:r>
      <w:r>
        <w:t>относятся</w:t>
      </w:r>
      <w:r>
        <w:rPr>
          <w:spacing w:val="1"/>
        </w:rPr>
        <w:t xml:space="preserve"> </w:t>
      </w:r>
      <w:r>
        <w:t>как</w:t>
      </w:r>
      <w:r>
        <w:rPr>
          <w:spacing w:val="1"/>
        </w:rPr>
        <w:t xml:space="preserve"> </w:t>
      </w:r>
      <w:r>
        <w:t>ряд</w:t>
      </w:r>
      <w:r>
        <w:rPr>
          <w:spacing w:val="1"/>
        </w:rPr>
        <w:t xml:space="preserve"> </w:t>
      </w:r>
      <w:r>
        <w:t>нечѐтных</w:t>
      </w:r>
      <w:r>
        <w:rPr>
          <w:spacing w:val="1"/>
        </w:rPr>
        <w:t xml:space="preserve"> </w:t>
      </w:r>
      <w:r>
        <w:t>чисел,</w:t>
      </w:r>
      <w:r>
        <w:rPr>
          <w:spacing w:val="1"/>
        </w:rPr>
        <w:t xml:space="preserve"> </w:t>
      </w:r>
      <w:r>
        <w:t>то</w:t>
      </w:r>
      <w:r>
        <w:rPr>
          <w:spacing w:val="1"/>
        </w:rPr>
        <w:t xml:space="preserve"> </w:t>
      </w:r>
      <w:r>
        <w:t>соответствующие</w:t>
      </w:r>
      <w:r>
        <w:rPr>
          <w:spacing w:val="1"/>
        </w:rPr>
        <w:t xml:space="preserve"> </w:t>
      </w:r>
      <w:r>
        <w:t>промежутки</w:t>
      </w:r>
      <w:r>
        <w:rPr>
          <w:spacing w:val="1"/>
        </w:rPr>
        <w:t xml:space="preserve"> </w:t>
      </w:r>
      <w:r>
        <w:t>времени</w:t>
      </w:r>
      <w:r>
        <w:rPr>
          <w:spacing w:val="1"/>
        </w:rPr>
        <w:t xml:space="preserve"> </w:t>
      </w:r>
      <w:r>
        <w:t>одинаковы.</w:t>
      </w:r>
    </w:p>
    <w:p w:rsidR="0078009D" w:rsidRDefault="0078009D" w:rsidP="0078009D">
      <w:pPr>
        <w:pStyle w:val="a3"/>
        <w:spacing w:line="360" w:lineRule="auto"/>
        <w:ind w:right="851"/>
      </w:pPr>
      <w:r>
        <w:t>Исследование</w:t>
      </w:r>
      <w:r>
        <w:rPr>
          <w:spacing w:val="1"/>
        </w:rPr>
        <w:t xml:space="preserve"> </w:t>
      </w:r>
      <w:r>
        <w:t>зависимости</w:t>
      </w:r>
      <w:r>
        <w:rPr>
          <w:spacing w:val="1"/>
        </w:rPr>
        <w:t xml:space="preserve"> </w:t>
      </w:r>
      <w:r>
        <w:t>силы</w:t>
      </w:r>
      <w:r>
        <w:rPr>
          <w:spacing w:val="1"/>
        </w:rPr>
        <w:t xml:space="preserve"> </w:t>
      </w:r>
      <w:r>
        <w:t>трения</w:t>
      </w:r>
      <w:r>
        <w:rPr>
          <w:spacing w:val="1"/>
        </w:rPr>
        <w:t xml:space="preserve"> </w:t>
      </w:r>
      <w:r>
        <w:t>скольжения</w:t>
      </w:r>
      <w:r>
        <w:rPr>
          <w:spacing w:val="1"/>
        </w:rPr>
        <w:t xml:space="preserve"> </w:t>
      </w:r>
      <w:r>
        <w:t>от</w:t>
      </w:r>
      <w:r>
        <w:rPr>
          <w:spacing w:val="1"/>
        </w:rPr>
        <w:t xml:space="preserve"> </w:t>
      </w:r>
      <w:r>
        <w:t>силы</w:t>
      </w:r>
      <w:r>
        <w:rPr>
          <w:spacing w:val="61"/>
        </w:rPr>
        <w:t xml:space="preserve"> </w:t>
      </w:r>
      <w:r>
        <w:t>нормального</w:t>
      </w:r>
      <w:r>
        <w:rPr>
          <w:spacing w:val="1"/>
        </w:rPr>
        <w:t xml:space="preserve"> </w:t>
      </w:r>
      <w:r>
        <w:t>давления.</w:t>
      </w:r>
    </w:p>
    <w:p w:rsidR="0078009D" w:rsidRDefault="0078009D" w:rsidP="0078009D">
      <w:pPr>
        <w:pStyle w:val="a3"/>
        <w:ind w:left="869" w:firstLine="0"/>
      </w:pPr>
      <w:r>
        <w:t>Определение</w:t>
      </w:r>
      <w:r>
        <w:rPr>
          <w:spacing w:val="-5"/>
        </w:rPr>
        <w:t xml:space="preserve"> </w:t>
      </w:r>
      <w:r>
        <w:t>коэффициента</w:t>
      </w:r>
      <w:r>
        <w:rPr>
          <w:spacing w:val="-5"/>
        </w:rPr>
        <w:t xml:space="preserve"> </w:t>
      </w:r>
      <w:r>
        <w:t>трения</w:t>
      </w:r>
      <w:r>
        <w:rPr>
          <w:spacing w:val="-4"/>
        </w:rPr>
        <w:t xml:space="preserve"> </w:t>
      </w:r>
      <w:r>
        <w:t>скольжения.</w:t>
      </w:r>
    </w:p>
    <w:p w:rsidR="0078009D" w:rsidRDefault="0078009D" w:rsidP="0078009D">
      <w:pPr>
        <w:pStyle w:val="a3"/>
        <w:spacing w:before="2"/>
        <w:ind w:left="0" w:firstLine="0"/>
        <w:jc w:val="left"/>
        <w:rPr>
          <w:sz w:val="13"/>
        </w:rPr>
      </w:pPr>
    </w:p>
    <w:p w:rsidR="0078009D" w:rsidRDefault="0078009D" w:rsidP="0078009D">
      <w:pPr>
        <w:pStyle w:val="a3"/>
        <w:spacing w:before="90"/>
        <w:ind w:left="869" w:firstLine="0"/>
        <w:jc w:val="left"/>
      </w:pPr>
      <w:r>
        <w:t>Определение</w:t>
      </w:r>
      <w:r>
        <w:rPr>
          <w:spacing w:val="-6"/>
        </w:rPr>
        <w:t xml:space="preserve"> </w:t>
      </w:r>
      <w:r>
        <w:t>жѐсткости</w:t>
      </w:r>
      <w:r>
        <w:rPr>
          <w:spacing w:val="-4"/>
        </w:rPr>
        <w:t xml:space="preserve"> </w:t>
      </w:r>
      <w:r>
        <w:t>пружины.</w:t>
      </w:r>
    </w:p>
    <w:p w:rsidR="0078009D" w:rsidRDefault="0078009D" w:rsidP="0078009D">
      <w:pPr>
        <w:pStyle w:val="a3"/>
        <w:tabs>
          <w:tab w:val="left" w:pos="2522"/>
          <w:tab w:val="left" w:pos="3563"/>
          <w:tab w:val="left" w:pos="4386"/>
          <w:tab w:val="left" w:pos="5391"/>
          <w:tab w:val="left" w:pos="6074"/>
          <w:tab w:val="left" w:pos="7746"/>
          <w:tab w:val="left" w:pos="9075"/>
        </w:tabs>
        <w:spacing w:before="140" w:line="360" w:lineRule="auto"/>
        <w:ind w:right="851"/>
        <w:jc w:val="left"/>
      </w:pPr>
      <w:r>
        <w:t>Определение</w:t>
      </w:r>
      <w:r>
        <w:tab/>
        <w:t>работы</w:t>
      </w:r>
      <w:r>
        <w:tab/>
        <w:t>силы</w:t>
      </w:r>
      <w:r>
        <w:tab/>
        <w:t>трения</w:t>
      </w:r>
      <w:r>
        <w:tab/>
        <w:t>при</w:t>
      </w:r>
      <w:r>
        <w:tab/>
        <w:t>равномерном</w:t>
      </w:r>
      <w:r>
        <w:tab/>
        <w:t>движении</w:t>
      </w:r>
      <w:r>
        <w:tab/>
      </w:r>
      <w:r>
        <w:rPr>
          <w:spacing w:val="-1"/>
        </w:rPr>
        <w:t>тела</w:t>
      </w:r>
      <w:r>
        <w:rPr>
          <w:spacing w:val="-57"/>
        </w:rPr>
        <w:t xml:space="preserve"> </w:t>
      </w:r>
      <w:r>
        <w:t>по</w:t>
      </w:r>
      <w:r>
        <w:rPr>
          <w:spacing w:val="-1"/>
        </w:rPr>
        <w:t xml:space="preserve"> </w:t>
      </w:r>
      <w:r>
        <w:t>горизонтальной</w:t>
      </w:r>
      <w:r>
        <w:rPr>
          <w:spacing w:val="-2"/>
        </w:rPr>
        <w:t xml:space="preserve"> </w:t>
      </w:r>
      <w:r>
        <w:t>поверхности.</w:t>
      </w:r>
    </w:p>
    <w:p w:rsidR="0078009D" w:rsidRDefault="0078009D" w:rsidP="0078009D">
      <w:pPr>
        <w:pStyle w:val="a3"/>
        <w:spacing w:line="360" w:lineRule="auto"/>
        <w:ind w:right="1526"/>
        <w:jc w:val="left"/>
      </w:pPr>
      <w:r>
        <w:t>Определение</w:t>
      </w:r>
      <w:r>
        <w:rPr>
          <w:spacing w:val="1"/>
        </w:rPr>
        <w:t xml:space="preserve"> </w:t>
      </w:r>
      <w:r>
        <w:t>работы</w:t>
      </w:r>
      <w:r>
        <w:rPr>
          <w:spacing w:val="1"/>
        </w:rPr>
        <w:t xml:space="preserve"> </w:t>
      </w:r>
      <w:r>
        <w:t>силы</w:t>
      </w:r>
      <w:r>
        <w:rPr>
          <w:spacing w:val="1"/>
        </w:rPr>
        <w:t xml:space="preserve"> </w:t>
      </w:r>
      <w:r>
        <w:t>упругости</w:t>
      </w:r>
      <w:r>
        <w:rPr>
          <w:spacing w:val="1"/>
        </w:rPr>
        <w:t xml:space="preserve"> </w:t>
      </w:r>
      <w:r>
        <w:t>при</w:t>
      </w:r>
      <w:r>
        <w:rPr>
          <w:spacing w:val="1"/>
        </w:rPr>
        <w:t xml:space="preserve"> </w:t>
      </w:r>
      <w:r>
        <w:t>подъѐме</w:t>
      </w:r>
      <w:r>
        <w:rPr>
          <w:spacing w:val="1"/>
        </w:rPr>
        <w:t xml:space="preserve"> </w:t>
      </w:r>
      <w:r>
        <w:t>груза</w:t>
      </w:r>
      <w:r>
        <w:rPr>
          <w:spacing w:val="1"/>
        </w:rPr>
        <w:t xml:space="preserve"> </w:t>
      </w:r>
      <w:r>
        <w:t>с</w:t>
      </w:r>
      <w:r>
        <w:rPr>
          <w:spacing w:val="1"/>
        </w:rPr>
        <w:t xml:space="preserve"> </w:t>
      </w:r>
      <w:r>
        <w:t>использованием</w:t>
      </w:r>
      <w:r>
        <w:rPr>
          <w:spacing w:val="-57"/>
        </w:rPr>
        <w:t xml:space="preserve"> </w:t>
      </w:r>
      <w:r>
        <w:t>неподвижного</w:t>
      </w:r>
      <w:r>
        <w:rPr>
          <w:spacing w:val="-4"/>
        </w:rPr>
        <w:t xml:space="preserve"> </w:t>
      </w:r>
      <w:r>
        <w:t>и подвижного блоков.</w:t>
      </w:r>
    </w:p>
    <w:p w:rsidR="0078009D" w:rsidRDefault="0078009D" w:rsidP="0078009D">
      <w:pPr>
        <w:pStyle w:val="a3"/>
        <w:ind w:left="869" w:firstLine="0"/>
        <w:jc w:val="left"/>
      </w:pPr>
      <w:r>
        <w:t>Изучение</w:t>
      </w:r>
      <w:r>
        <w:rPr>
          <w:spacing w:val="-4"/>
        </w:rPr>
        <w:t xml:space="preserve"> </w:t>
      </w:r>
      <w:r>
        <w:t>закона</w:t>
      </w:r>
      <w:r>
        <w:rPr>
          <w:spacing w:val="-4"/>
        </w:rPr>
        <w:t xml:space="preserve"> </w:t>
      </w:r>
      <w:r>
        <w:t>сохранения</w:t>
      </w:r>
      <w:r>
        <w:rPr>
          <w:spacing w:val="-3"/>
        </w:rPr>
        <w:t xml:space="preserve"> </w:t>
      </w:r>
      <w:r>
        <w:t>энергии.</w:t>
      </w:r>
    </w:p>
    <w:p w:rsidR="0078009D" w:rsidRDefault="0078009D" w:rsidP="006D0A57">
      <w:pPr>
        <w:pStyle w:val="a5"/>
        <w:numPr>
          <w:ilvl w:val="2"/>
          <w:numId w:val="50"/>
        </w:numPr>
        <w:tabs>
          <w:tab w:val="left" w:pos="1710"/>
        </w:tabs>
        <w:spacing w:before="137"/>
        <w:ind w:left="1710" w:hanging="841"/>
        <w:rPr>
          <w:sz w:val="24"/>
        </w:rPr>
      </w:pPr>
      <w:r>
        <w:rPr>
          <w:sz w:val="24"/>
        </w:rPr>
        <w:t>Раздел</w:t>
      </w:r>
      <w:r>
        <w:rPr>
          <w:spacing w:val="-4"/>
          <w:sz w:val="24"/>
        </w:rPr>
        <w:t xml:space="preserve"> </w:t>
      </w:r>
      <w:r>
        <w:rPr>
          <w:sz w:val="24"/>
        </w:rPr>
        <w:t>9.</w:t>
      </w:r>
      <w:r>
        <w:rPr>
          <w:spacing w:val="-2"/>
          <w:sz w:val="24"/>
        </w:rPr>
        <w:t xml:space="preserve"> </w:t>
      </w:r>
      <w:r>
        <w:rPr>
          <w:sz w:val="24"/>
        </w:rPr>
        <w:t>Механические</w:t>
      </w:r>
      <w:r>
        <w:rPr>
          <w:spacing w:val="-3"/>
          <w:sz w:val="24"/>
        </w:rPr>
        <w:t xml:space="preserve"> </w:t>
      </w:r>
      <w:r>
        <w:rPr>
          <w:sz w:val="24"/>
        </w:rPr>
        <w:t>колебания</w:t>
      </w:r>
      <w:r>
        <w:rPr>
          <w:spacing w:val="-5"/>
          <w:sz w:val="24"/>
        </w:rPr>
        <w:t xml:space="preserve"> </w:t>
      </w:r>
      <w:r>
        <w:rPr>
          <w:sz w:val="24"/>
        </w:rPr>
        <w:t>и</w:t>
      </w:r>
      <w:r>
        <w:rPr>
          <w:spacing w:val="-2"/>
          <w:sz w:val="24"/>
        </w:rPr>
        <w:t xml:space="preserve"> </w:t>
      </w:r>
      <w:r>
        <w:rPr>
          <w:sz w:val="24"/>
        </w:rPr>
        <w:t>волны.</w:t>
      </w:r>
    </w:p>
    <w:p w:rsidR="0078009D" w:rsidRDefault="0078009D" w:rsidP="0078009D">
      <w:pPr>
        <w:pStyle w:val="a3"/>
        <w:spacing w:before="139" w:line="360" w:lineRule="auto"/>
        <w:ind w:right="854"/>
      </w:pPr>
      <w:r>
        <w:t>Колебательное движение. Основные характеристики колебаний: период, частота,</w:t>
      </w:r>
      <w:r>
        <w:rPr>
          <w:spacing w:val="1"/>
        </w:rPr>
        <w:t xml:space="preserve"> </w:t>
      </w:r>
      <w:r>
        <w:t>амплитуда.</w:t>
      </w:r>
      <w:r>
        <w:rPr>
          <w:spacing w:val="1"/>
        </w:rPr>
        <w:t xml:space="preserve"> </w:t>
      </w:r>
      <w:r>
        <w:t>Математический</w:t>
      </w:r>
      <w:r>
        <w:rPr>
          <w:spacing w:val="1"/>
        </w:rPr>
        <w:t xml:space="preserve"> </w:t>
      </w:r>
      <w:r>
        <w:t>и</w:t>
      </w:r>
      <w:r>
        <w:rPr>
          <w:spacing w:val="1"/>
        </w:rPr>
        <w:t xml:space="preserve"> </w:t>
      </w:r>
      <w:r>
        <w:t>пружинный</w:t>
      </w:r>
      <w:r>
        <w:rPr>
          <w:spacing w:val="1"/>
        </w:rPr>
        <w:t xml:space="preserve"> </w:t>
      </w:r>
      <w:r>
        <w:t>маятники.</w:t>
      </w:r>
      <w:r>
        <w:rPr>
          <w:spacing w:val="1"/>
        </w:rPr>
        <w:t xml:space="preserve"> </w:t>
      </w:r>
      <w:r>
        <w:t>Превращение</w:t>
      </w:r>
      <w:r>
        <w:rPr>
          <w:spacing w:val="1"/>
        </w:rPr>
        <w:t xml:space="preserve"> </w:t>
      </w:r>
      <w:r>
        <w:t>энергии</w:t>
      </w:r>
      <w:r>
        <w:rPr>
          <w:spacing w:val="1"/>
        </w:rPr>
        <w:t xml:space="preserve"> </w:t>
      </w:r>
      <w:r>
        <w:t>при</w:t>
      </w:r>
      <w:r>
        <w:rPr>
          <w:spacing w:val="1"/>
        </w:rPr>
        <w:t xml:space="preserve"> </w:t>
      </w:r>
      <w:r>
        <w:t>колебательном</w:t>
      </w:r>
      <w:r>
        <w:rPr>
          <w:spacing w:val="-2"/>
        </w:rPr>
        <w:t xml:space="preserve"> </w:t>
      </w:r>
      <w:r>
        <w:t>движении.</w:t>
      </w:r>
    </w:p>
    <w:p w:rsidR="0078009D" w:rsidRDefault="0078009D" w:rsidP="0078009D">
      <w:pPr>
        <w:pStyle w:val="a3"/>
        <w:spacing w:line="360" w:lineRule="auto"/>
        <w:ind w:right="848"/>
      </w:pPr>
      <w:r>
        <w:t>Затухающие колебания. Вынужденные колебания. Резонанс. Механические волны.</w:t>
      </w:r>
      <w:r>
        <w:rPr>
          <w:spacing w:val="1"/>
        </w:rPr>
        <w:t xml:space="preserve"> </w:t>
      </w:r>
      <w:r>
        <w:t>Свойства механических волн. Продольные и поперечные волны. Длина волны и скорость</w:t>
      </w:r>
      <w:r>
        <w:rPr>
          <w:spacing w:val="1"/>
        </w:rPr>
        <w:t xml:space="preserve"> </w:t>
      </w:r>
      <w:r>
        <w:t>еѐ</w:t>
      </w:r>
      <w:r>
        <w:rPr>
          <w:spacing w:val="-3"/>
        </w:rPr>
        <w:t xml:space="preserve"> </w:t>
      </w:r>
      <w:r>
        <w:t>распространения.</w:t>
      </w:r>
      <w:r>
        <w:rPr>
          <w:spacing w:val="-1"/>
        </w:rPr>
        <w:t xml:space="preserve"> </w:t>
      </w:r>
      <w:r>
        <w:t>Механические</w:t>
      </w:r>
      <w:r>
        <w:rPr>
          <w:spacing w:val="-3"/>
        </w:rPr>
        <w:t xml:space="preserve"> </w:t>
      </w:r>
      <w:r>
        <w:t>волны</w:t>
      </w:r>
      <w:r>
        <w:rPr>
          <w:spacing w:val="-1"/>
        </w:rPr>
        <w:t xml:space="preserve"> </w:t>
      </w:r>
      <w:r>
        <w:t>в</w:t>
      </w:r>
      <w:r>
        <w:rPr>
          <w:spacing w:val="-3"/>
        </w:rPr>
        <w:t xml:space="preserve"> </w:t>
      </w:r>
      <w:r>
        <w:t>твѐрдом</w:t>
      </w:r>
      <w:r>
        <w:rPr>
          <w:spacing w:val="-1"/>
        </w:rPr>
        <w:t xml:space="preserve"> </w:t>
      </w:r>
      <w:r>
        <w:t>теле,</w:t>
      </w:r>
      <w:r>
        <w:rPr>
          <w:spacing w:val="-1"/>
        </w:rPr>
        <w:t xml:space="preserve"> </w:t>
      </w:r>
      <w:r>
        <w:t>сейсмические</w:t>
      </w:r>
      <w:r>
        <w:rPr>
          <w:spacing w:val="-3"/>
        </w:rPr>
        <w:t xml:space="preserve"> </w:t>
      </w:r>
      <w:r>
        <w:t>волны</w:t>
      </w:r>
      <w:r>
        <w:rPr>
          <w:spacing w:val="-1"/>
        </w:rPr>
        <w:t xml:space="preserve"> </w:t>
      </w:r>
      <w:r>
        <w:t>(МС).</w:t>
      </w:r>
    </w:p>
    <w:p w:rsidR="0078009D" w:rsidRDefault="0078009D" w:rsidP="0078009D">
      <w:pPr>
        <w:pStyle w:val="a3"/>
        <w:spacing w:before="1" w:line="360" w:lineRule="auto"/>
        <w:ind w:right="858"/>
      </w:pPr>
      <w:r>
        <w:t xml:space="preserve">Звук.  </w:t>
      </w:r>
      <w:r>
        <w:rPr>
          <w:spacing w:val="36"/>
        </w:rPr>
        <w:t xml:space="preserve"> </w:t>
      </w:r>
      <w:r>
        <w:t xml:space="preserve">Громкость   </w:t>
      </w:r>
      <w:r>
        <w:rPr>
          <w:spacing w:val="34"/>
        </w:rPr>
        <w:t xml:space="preserve"> </w:t>
      </w:r>
      <w:r>
        <w:t xml:space="preserve">звука   </w:t>
      </w:r>
      <w:r>
        <w:rPr>
          <w:spacing w:val="34"/>
        </w:rPr>
        <w:t xml:space="preserve"> </w:t>
      </w:r>
      <w:r>
        <w:t xml:space="preserve">и   </w:t>
      </w:r>
      <w:r>
        <w:rPr>
          <w:spacing w:val="38"/>
        </w:rPr>
        <w:t xml:space="preserve"> </w:t>
      </w:r>
      <w:r>
        <w:t xml:space="preserve">высота   </w:t>
      </w:r>
      <w:r>
        <w:rPr>
          <w:spacing w:val="37"/>
        </w:rPr>
        <w:t xml:space="preserve"> </w:t>
      </w:r>
      <w:r>
        <w:t xml:space="preserve">тона.   </w:t>
      </w:r>
      <w:r>
        <w:rPr>
          <w:spacing w:val="34"/>
        </w:rPr>
        <w:t xml:space="preserve"> </w:t>
      </w:r>
      <w:r>
        <w:t xml:space="preserve">Отражение   </w:t>
      </w:r>
      <w:r>
        <w:rPr>
          <w:spacing w:val="34"/>
        </w:rPr>
        <w:t xml:space="preserve"> </w:t>
      </w:r>
      <w:r>
        <w:t xml:space="preserve">звука.   </w:t>
      </w:r>
      <w:r>
        <w:rPr>
          <w:spacing w:val="35"/>
        </w:rPr>
        <w:t xml:space="preserve"> </w:t>
      </w:r>
      <w:r>
        <w:t>Инфразвук</w:t>
      </w:r>
      <w:r>
        <w:rPr>
          <w:spacing w:val="-58"/>
        </w:rPr>
        <w:t xml:space="preserve"> </w:t>
      </w:r>
      <w:r>
        <w:t>и</w:t>
      </w:r>
      <w:r>
        <w:rPr>
          <w:spacing w:val="2"/>
        </w:rPr>
        <w:t xml:space="preserve"> </w:t>
      </w:r>
      <w:r>
        <w:t>ультразвук.</w:t>
      </w:r>
    </w:p>
    <w:p w:rsidR="0078009D" w:rsidRDefault="0078009D" w:rsidP="006D0A57">
      <w:pPr>
        <w:pStyle w:val="a5"/>
        <w:numPr>
          <w:ilvl w:val="3"/>
          <w:numId w:val="50"/>
        </w:numPr>
        <w:tabs>
          <w:tab w:val="left" w:pos="1890"/>
        </w:tabs>
        <w:ind w:left="1890" w:hanging="1021"/>
        <w:jc w:val="both"/>
        <w:rPr>
          <w:sz w:val="24"/>
        </w:rPr>
      </w:pPr>
      <w:r>
        <w:rPr>
          <w:sz w:val="24"/>
        </w:rPr>
        <w:t>Демонстрации.</w:t>
      </w:r>
    </w:p>
    <w:p w:rsidR="0078009D" w:rsidRDefault="0078009D" w:rsidP="0078009D">
      <w:pPr>
        <w:pStyle w:val="a3"/>
        <w:spacing w:before="137" w:line="362" w:lineRule="auto"/>
        <w:ind w:left="869" w:right="1706" w:firstLine="0"/>
        <w:jc w:val="left"/>
      </w:pPr>
      <w:r>
        <w:t>Наблюдение колебаний тел под действием силы тяжести и силы упругости.</w:t>
      </w:r>
      <w:r>
        <w:rPr>
          <w:spacing w:val="-57"/>
        </w:rPr>
        <w:t xml:space="preserve"> </w:t>
      </w:r>
      <w:r>
        <w:lastRenderedPageBreak/>
        <w:t>Наблюдение</w:t>
      </w:r>
      <w:r>
        <w:rPr>
          <w:spacing w:val="-2"/>
        </w:rPr>
        <w:t xml:space="preserve"> </w:t>
      </w:r>
      <w:r>
        <w:t>колебаний</w:t>
      </w:r>
      <w:r>
        <w:rPr>
          <w:spacing w:val="-2"/>
        </w:rPr>
        <w:t xml:space="preserve"> </w:t>
      </w:r>
      <w:r>
        <w:t>груза</w:t>
      </w:r>
      <w:r>
        <w:rPr>
          <w:spacing w:val="-1"/>
        </w:rPr>
        <w:t xml:space="preserve"> </w:t>
      </w:r>
      <w:r>
        <w:t>на</w:t>
      </w:r>
      <w:r>
        <w:rPr>
          <w:spacing w:val="-2"/>
        </w:rPr>
        <w:t xml:space="preserve"> </w:t>
      </w:r>
      <w:r>
        <w:t>нити и</w:t>
      </w:r>
      <w:r>
        <w:rPr>
          <w:spacing w:val="-2"/>
        </w:rPr>
        <w:t xml:space="preserve"> </w:t>
      </w:r>
      <w:r>
        <w:t>на</w:t>
      </w:r>
      <w:r>
        <w:rPr>
          <w:spacing w:val="-1"/>
        </w:rPr>
        <w:t xml:space="preserve"> </w:t>
      </w:r>
      <w:r>
        <w:t>пружине.</w:t>
      </w:r>
    </w:p>
    <w:p w:rsidR="0078009D" w:rsidRDefault="0078009D" w:rsidP="0078009D">
      <w:pPr>
        <w:pStyle w:val="a3"/>
        <w:spacing w:line="360" w:lineRule="auto"/>
        <w:ind w:left="869" w:right="3066" w:firstLine="0"/>
        <w:jc w:val="left"/>
      </w:pPr>
      <w:r>
        <w:t>Наблюдение вынужденных колебаний и резонанса.</w:t>
      </w:r>
      <w:r>
        <w:rPr>
          <w:spacing w:val="1"/>
        </w:rPr>
        <w:t xml:space="preserve"> </w:t>
      </w:r>
      <w:r>
        <w:t>Распространение продольных и поперечных волн (на модели).</w:t>
      </w:r>
      <w:r>
        <w:rPr>
          <w:spacing w:val="-57"/>
        </w:rPr>
        <w:t xml:space="preserve"> </w:t>
      </w:r>
      <w:r>
        <w:t>Наблюдение</w:t>
      </w:r>
      <w:r>
        <w:rPr>
          <w:spacing w:val="-2"/>
        </w:rPr>
        <w:t xml:space="preserve"> </w:t>
      </w:r>
      <w:r>
        <w:t>зависимости</w:t>
      </w:r>
      <w:r>
        <w:rPr>
          <w:spacing w:val="-1"/>
        </w:rPr>
        <w:t xml:space="preserve"> </w:t>
      </w:r>
      <w:r>
        <w:t>высоты звука</w:t>
      </w:r>
      <w:r>
        <w:rPr>
          <w:spacing w:val="-2"/>
        </w:rPr>
        <w:t xml:space="preserve"> </w:t>
      </w:r>
      <w:r>
        <w:t>от</w:t>
      </w:r>
      <w:r>
        <w:rPr>
          <w:spacing w:val="-1"/>
        </w:rPr>
        <w:t xml:space="preserve"> </w:t>
      </w:r>
      <w:r>
        <w:t>частоты.</w:t>
      </w:r>
    </w:p>
    <w:p w:rsidR="0078009D" w:rsidRDefault="0078009D" w:rsidP="0078009D">
      <w:pPr>
        <w:pStyle w:val="a3"/>
        <w:ind w:left="869" w:firstLine="0"/>
        <w:jc w:val="left"/>
      </w:pPr>
      <w:r>
        <w:t>Акустический</w:t>
      </w:r>
      <w:r>
        <w:rPr>
          <w:spacing w:val="-6"/>
        </w:rPr>
        <w:t xml:space="preserve"> </w:t>
      </w:r>
      <w:r>
        <w:t>резонанс.</w:t>
      </w:r>
    </w:p>
    <w:p w:rsidR="0078009D" w:rsidRDefault="0078009D" w:rsidP="006D0A57">
      <w:pPr>
        <w:pStyle w:val="a5"/>
        <w:numPr>
          <w:ilvl w:val="3"/>
          <w:numId w:val="50"/>
        </w:numPr>
        <w:tabs>
          <w:tab w:val="left" w:pos="1890"/>
        </w:tabs>
        <w:spacing w:before="133"/>
        <w:ind w:left="1890" w:hanging="1021"/>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2"/>
          <w:sz w:val="24"/>
        </w:rPr>
        <w:t xml:space="preserve"> </w:t>
      </w:r>
      <w:r>
        <w:rPr>
          <w:sz w:val="24"/>
        </w:rPr>
        <w:t>опыты.</w:t>
      </w:r>
    </w:p>
    <w:p w:rsidR="0078009D" w:rsidRDefault="0078009D" w:rsidP="0078009D">
      <w:pPr>
        <w:pStyle w:val="a3"/>
        <w:spacing w:before="139" w:line="360" w:lineRule="auto"/>
        <w:ind w:left="869" w:right="1526" w:firstLine="0"/>
        <w:jc w:val="left"/>
      </w:pPr>
      <w:r>
        <w:t>Определение</w:t>
      </w:r>
      <w:r>
        <w:rPr>
          <w:spacing w:val="-5"/>
        </w:rPr>
        <w:t xml:space="preserve"> </w:t>
      </w:r>
      <w:r>
        <w:t>частоты</w:t>
      </w:r>
      <w:r>
        <w:rPr>
          <w:spacing w:val="-4"/>
        </w:rPr>
        <w:t xml:space="preserve"> </w:t>
      </w:r>
      <w:r>
        <w:t>и</w:t>
      </w:r>
      <w:r>
        <w:rPr>
          <w:spacing w:val="-3"/>
        </w:rPr>
        <w:t xml:space="preserve"> </w:t>
      </w:r>
      <w:r>
        <w:t>периода</w:t>
      </w:r>
      <w:r>
        <w:rPr>
          <w:spacing w:val="-4"/>
        </w:rPr>
        <w:t xml:space="preserve"> </w:t>
      </w:r>
      <w:r>
        <w:t>колебаний</w:t>
      </w:r>
      <w:r>
        <w:rPr>
          <w:spacing w:val="-4"/>
        </w:rPr>
        <w:t xml:space="preserve"> </w:t>
      </w:r>
      <w:r>
        <w:t>математического</w:t>
      </w:r>
      <w:r>
        <w:rPr>
          <w:spacing w:val="-4"/>
        </w:rPr>
        <w:t xml:space="preserve"> </w:t>
      </w:r>
      <w:r>
        <w:t>маятника.</w:t>
      </w:r>
      <w:r>
        <w:rPr>
          <w:spacing w:val="-57"/>
        </w:rPr>
        <w:t xml:space="preserve"> </w:t>
      </w:r>
      <w:r>
        <w:t>Определение</w:t>
      </w:r>
      <w:r>
        <w:rPr>
          <w:spacing w:val="-3"/>
        </w:rPr>
        <w:t xml:space="preserve"> </w:t>
      </w:r>
      <w:r>
        <w:t>частоты</w:t>
      </w:r>
      <w:r>
        <w:rPr>
          <w:spacing w:val="-1"/>
        </w:rPr>
        <w:t xml:space="preserve"> </w:t>
      </w:r>
      <w:r>
        <w:t>и</w:t>
      </w:r>
      <w:r>
        <w:rPr>
          <w:spacing w:val="-1"/>
        </w:rPr>
        <w:t xml:space="preserve"> </w:t>
      </w:r>
      <w:r>
        <w:t>периода</w:t>
      </w:r>
      <w:r>
        <w:rPr>
          <w:spacing w:val="-2"/>
        </w:rPr>
        <w:t xml:space="preserve"> </w:t>
      </w:r>
      <w:r>
        <w:t>колебаний</w:t>
      </w:r>
      <w:r>
        <w:rPr>
          <w:spacing w:val="-1"/>
        </w:rPr>
        <w:t xml:space="preserve"> </w:t>
      </w:r>
      <w:r>
        <w:t>пружинного</w:t>
      </w:r>
      <w:r>
        <w:rPr>
          <w:spacing w:val="-2"/>
        </w:rPr>
        <w:t xml:space="preserve"> </w:t>
      </w:r>
      <w:r>
        <w:t>маятника</w:t>
      </w:r>
    </w:p>
    <w:p w:rsidR="0078009D" w:rsidRDefault="0078009D" w:rsidP="0078009D">
      <w:pPr>
        <w:pStyle w:val="a3"/>
        <w:spacing w:before="1" w:line="360" w:lineRule="auto"/>
        <w:ind w:right="855"/>
        <w:jc w:val="left"/>
      </w:pPr>
      <w:r>
        <w:t>Исследование</w:t>
      </w:r>
      <w:r>
        <w:rPr>
          <w:spacing w:val="73"/>
        </w:rPr>
        <w:t xml:space="preserve"> </w:t>
      </w:r>
      <w:r>
        <w:t>зависимости</w:t>
      </w:r>
      <w:r>
        <w:rPr>
          <w:spacing w:val="75"/>
        </w:rPr>
        <w:t xml:space="preserve"> </w:t>
      </w:r>
      <w:r>
        <w:t>периода</w:t>
      </w:r>
      <w:r>
        <w:rPr>
          <w:spacing w:val="73"/>
        </w:rPr>
        <w:t xml:space="preserve"> </w:t>
      </w:r>
      <w:r>
        <w:t xml:space="preserve">колебаний  </w:t>
      </w:r>
      <w:r>
        <w:rPr>
          <w:spacing w:val="14"/>
        </w:rPr>
        <w:t xml:space="preserve"> </w:t>
      </w:r>
      <w:r>
        <w:t xml:space="preserve">подвешенного  </w:t>
      </w:r>
      <w:r>
        <w:rPr>
          <w:spacing w:val="11"/>
        </w:rPr>
        <w:t xml:space="preserve"> </w:t>
      </w:r>
      <w:r>
        <w:t xml:space="preserve">к  </w:t>
      </w:r>
      <w:r>
        <w:rPr>
          <w:spacing w:val="15"/>
        </w:rPr>
        <w:t xml:space="preserve"> </w:t>
      </w:r>
      <w:r>
        <w:t xml:space="preserve">нити  </w:t>
      </w:r>
      <w:r>
        <w:rPr>
          <w:spacing w:val="14"/>
        </w:rPr>
        <w:t xml:space="preserve"> </w:t>
      </w:r>
      <w:r>
        <w:t>груза</w:t>
      </w:r>
      <w:r>
        <w:rPr>
          <w:spacing w:val="-57"/>
        </w:rPr>
        <w:t xml:space="preserve"> </w:t>
      </w:r>
      <w:r>
        <w:t>от длины</w:t>
      </w:r>
      <w:r>
        <w:rPr>
          <w:spacing w:val="-4"/>
        </w:rPr>
        <w:t xml:space="preserve"> </w:t>
      </w:r>
      <w:r>
        <w:t>нити.</w:t>
      </w:r>
    </w:p>
    <w:p w:rsidR="0078009D" w:rsidRDefault="0078009D" w:rsidP="0078009D">
      <w:pPr>
        <w:pStyle w:val="a3"/>
        <w:tabs>
          <w:tab w:val="left" w:pos="2666"/>
          <w:tab w:val="left" w:pos="4316"/>
          <w:tab w:val="left" w:pos="5505"/>
          <w:tab w:val="left" w:pos="6940"/>
          <w:tab w:val="left" w:pos="8556"/>
        </w:tabs>
        <w:spacing w:line="360" w:lineRule="auto"/>
        <w:ind w:right="852"/>
        <w:jc w:val="left"/>
      </w:pPr>
      <w:r>
        <w:t>Исследование</w:t>
      </w:r>
      <w:r>
        <w:tab/>
        <w:t>зависимости</w:t>
      </w:r>
      <w:r>
        <w:tab/>
        <w:t>периода</w:t>
      </w:r>
      <w:r>
        <w:tab/>
        <w:t>колебаний</w:t>
      </w:r>
      <w:r>
        <w:tab/>
        <w:t>пружинного</w:t>
      </w:r>
      <w:r>
        <w:tab/>
        <w:t>маятника</w:t>
      </w:r>
      <w:r>
        <w:rPr>
          <w:spacing w:val="-57"/>
        </w:rPr>
        <w:t xml:space="preserve"> </w:t>
      </w:r>
      <w:r>
        <w:t>от</w:t>
      </w:r>
      <w:r>
        <w:rPr>
          <w:spacing w:val="-1"/>
        </w:rPr>
        <w:t xml:space="preserve"> </w:t>
      </w:r>
      <w:r>
        <w:t>массы груза.</w:t>
      </w:r>
    </w:p>
    <w:p w:rsidR="0078009D" w:rsidRDefault="0078009D" w:rsidP="0078009D">
      <w:pPr>
        <w:pStyle w:val="a3"/>
        <w:tabs>
          <w:tab w:val="left" w:pos="2057"/>
          <w:tab w:val="left" w:pos="3795"/>
          <w:tab w:val="left" w:pos="4841"/>
          <w:tab w:val="left" w:pos="6131"/>
          <w:tab w:val="left" w:pos="6939"/>
          <w:tab w:val="left" w:pos="8630"/>
          <w:tab w:val="left" w:pos="8961"/>
        </w:tabs>
        <w:spacing w:line="360" w:lineRule="auto"/>
        <w:ind w:right="851"/>
        <w:jc w:val="left"/>
      </w:pPr>
      <w:r>
        <w:t>Проверка</w:t>
      </w:r>
      <w:r>
        <w:tab/>
        <w:t>независимости</w:t>
      </w:r>
      <w:r>
        <w:tab/>
        <w:t>периода</w:t>
      </w:r>
      <w:r>
        <w:tab/>
        <w:t>колебаний</w:t>
      </w:r>
      <w:r>
        <w:tab/>
        <w:t>груза,</w:t>
      </w:r>
      <w:r>
        <w:tab/>
        <w:t>подвешенного</w:t>
      </w:r>
      <w:r>
        <w:tab/>
        <w:t>к</w:t>
      </w:r>
      <w:r>
        <w:tab/>
      </w:r>
      <w:r>
        <w:rPr>
          <w:spacing w:val="-1"/>
        </w:rPr>
        <w:t>нити,</w:t>
      </w:r>
      <w:r>
        <w:rPr>
          <w:spacing w:val="-57"/>
        </w:rPr>
        <w:t xml:space="preserve"> </w:t>
      </w:r>
      <w:r>
        <w:t>от</w:t>
      </w:r>
      <w:r>
        <w:rPr>
          <w:spacing w:val="-1"/>
        </w:rPr>
        <w:t xml:space="preserve"> </w:t>
      </w:r>
      <w:r>
        <w:t>массы груза.</w:t>
      </w:r>
    </w:p>
    <w:p w:rsidR="0078009D" w:rsidRDefault="0078009D" w:rsidP="0078009D">
      <w:pPr>
        <w:pStyle w:val="a3"/>
        <w:spacing w:line="360" w:lineRule="auto"/>
        <w:ind w:right="840"/>
        <w:jc w:val="left"/>
      </w:pPr>
      <w:r>
        <w:t>Опыты,</w:t>
      </w:r>
      <w:r>
        <w:rPr>
          <w:spacing w:val="25"/>
        </w:rPr>
        <w:t xml:space="preserve"> </w:t>
      </w:r>
      <w:r>
        <w:t>демонстрирующие</w:t>
      </w:r>
      <w:r>
        <w:rPr>
          <w:spacing w:val="24"/>
        </w:rPr>
        <w:t xml:space="preserve"> </w:t>
      </w:r>
      <w:r>
        <w:t>зависимость</w:t>
      </w:r>
      <w:r>
        <w:rPr>
          <w:spacing w:val="26"/>
        </w:rPr>
        <w:t xml:space="preserve"> </w:t>
      </w:r>
      <w:r>
        <w:t>периода</w:t>
      </w:r>
      <w:r>
        <w:rPr>
          <w:spacing w:val="24"/>
        </w:rPr>
        <w:t xml:space="preserve"> </w:t>
      </w:r>
      <w:r>
        <w:t>колебаний</w:t>
      </w:r>
      <w:r>
        <w:rPr>
          <w:spacing w:val="26"/>
        </w:rPr>
        <w:t xml:space="preserve"> </w:t>
      </w:r>
      <w:r>
        <w:t>пружинного</w:t>
      </w:r>
      <w:r>
        <w:rPr>
          <w:spacing w:val="25"/>
        </w:rPr>
        <w:t xml:space="preserve"> </w:t>
      </w:r>
      <w:r>
        <w:t>маятника</w:t>
      </w:r>
      <w:r>
        <w:rPr>
          <w:spacing w:val="-57"/>
        </w:rPr>
        <w:t xml:space="preserve"> </w:t>
      </w:r>
      <w:r>
        <w:t>от</w:t>
      </w:r>
      <w:r>
        <w:rPr>
          <w:spacing w:val="-1"/>
        </w:rPr>
        <w:t xml:space="preserve"> </w:t>
      </w:r>
      <w:r>
        <w:t>массы груза</w:t>
      </w:r>
      <w:r>
        <w:rPr>
          <w:spacing w:val="-1"/>
        </w:rPr>
        <w:t xml:space="preserve"> </w:t>
      </w:r>
      <w:r>
        <w:t>и жѐсткости пружины.</w:t>
      </w:r>
    </w:p>
    <w:p w:rsidR="0078009D" w:rsidRDefault="0078009D" w:rsidP="0078009D">
      <w:pPr>
        <w:pStyle w:val="a3"/>
        <w:ind w:left="869" w:firstLine="0"/>
        <w:jc w:val="left"/>
      </w:pPr>
      <w:r>
        <w:t>Измерение</w:t>
      </w:r>
      <w:r>
        <w:rPr>
          <w:spacing w:val="-3"/>
        </w:rPr>
        <w:t xml:space="preserve"> </w:t>
      </w:r>
      <w:r>
        <w:t>ускорения</w:t>
      </w:r>
      <w:r>
        <w:rPr>
          <w:spacing w:val="-4"/>
        </w:rPr>
        <w:t xml:space="preserve"> </w:t>
      </w:r>
      <w:r>
        <w:t>свободного</w:t>
      </w:r>
      <w:r>
        <w:rPr>
          <w:spacing w:val="-4"/>
        </w:rPr>
        <w:t xml:space="preserve"> </w:t>
      </w:r>
      <w:r>
        <w:t>падения.</w:t>
      </w:r>
    </w:p>
    <w:p w:rsidR="0078009D" w:rsidRDefault="0078009D" w:rsidP="006D0A57">
      <w:pPr>
        <w:pStyle w:val="a5"/>
        <w:numPr>
          <w:ilvl w:val="2"/>
          <w:numId w:val="50"/>
        </w:numPr>
        <w:tabs>
          <w:tab w:val="left" w:pos="1710"/>
        </w:tabs>
        <w:spacing w:before="137" w:line="360" w:lineRule="auto"/>
        <w:ind w:left="869" w:right="847" w:firstLine="0"/>
        <w:rPr>
          <w:sz w:val="24"/>
        </w:rPr>
      </w:pPr>
      <w:r>
        <w:rPr>
          <w:sz w:val="24"/>
        </w:rPr>
        <w:t>Раздел 10. Электромагнитное поле и электромагнитные волны.</w:t>
      </w:r>
      <w:r>
        <w:rPr>
          <w:spacing w:val="1"/>
          <w:sz w:val="24"/>
        </w:rPr>
        <w:t xml:space="preserve"> </w:t>
      </w:r>
      <w:r>
        <w:rPr>
          <w:sz w:val="24"/>
        </w:rPr>
        <w:t>Электромагнитное</w:t>
      </w:r>
      <w:r>
        <w:rPr>
          <w:spacing w:val="3"/>
          <w:sz w:val="24"/>
        </w:rPr>
        <w:t xml:space="preserve"> </w:t>
      </w:r>
      <w:r>
        <w:rPr>
          <w:sz w:val="24"/>
        </w:rPr>
        <w:t>поле.</w:t>
      </w:r>
      <w:r>
        <w:rPr>
          <w:spacing w:val="6"/>
          <w:sz w:val="24"/>
        </w:rPr>
        <w:t xml:space="preserve"> </w:t>
      </w:r>
      <w:r>
        <w:rPr>
          <w:sz w:val="24"/>
        </w:rPr>
        <w:t>Электромагнитные</w:t>
      </w:r>
      <w:r>
        <w:rPr>
          <w:spacing w:val="2"/>
          <w:sz w:val="24"/>
        </w:rPr>
        <w:t xml:space="preserve"> </w:t>
      </w:r>
      <w:r>
        <w:rPr>
          <w:sz w:val="24"/>
        </w:rPr>
        <w:t>волны.</w:t>
      </w:r>
      <w:r>
        <w:rPr>
          <w:spacing w:val="6"/>
          <w:sz w:val="24"/>
        </w:rPr>
        <w:t xml:space="preserve"> </w:t>
      </w:r>
      <w:r>
        <w:rPr>
          <w:sz w:val="24"/>
        </w:rPr>
        <w:t>Свойства</w:t>
      </w:r>
      <w:r>
        <w:rPr>
          <w:spacing w:val="5"/>
          <w:sz w:val="24"/>
        </w:rPr>
        <w:t xml:space="preserve"> </w:t>
      </w:r>
      <w:r>
        <w:rPr>
          <w:sz w:val="24"/>
        </w:rPr>
        <w:t>электромагнитных</w:t>
      </w: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40" w:firstLine="0"/>
        <w:jc w:val="left"/>
      </w:pPr>
      <w:r>
        <w:t>волн.</w:t>
      </w:r>
      <w:r>
        <w:rPr>
          <w:spacing w:val="1"/>
        </w:rPr>
        <w:t xml:space="preserve"> </w:t>
      </w:r>
      <w:r>
        <w:t>Шкала</w:t>
      </w:r>
      <w:r>
        <w:rPr>
          <w:spacing w:val="1"/>
        </w:rPr>
        <w:t xml:space="preserve"> </w:t>
      </w:r>
      <w:r>
        <w:t>электромагнитных</w:t>
      </w:r>
      <w:r>
        <w:rPr>
          <w:spacing w:val="4"/>
        </w:rPr>
        <w:t xml:space="preserve"> </w:t>
      </w:r>
      <w:r>
        <w:t>волн.</w:t>
      </w:r>
      <w:r>
        <w:rPr>
          <w:spacing w:val="1"/>
        </w:rPr>
        <w:t xml:space="preserve"> </w:t>
      </w:r>
      <w:r>
        <w:t>Использование</w:t>
      </w:r>
      <w:r>
        <w:rPr>
          <w:spacing w:val="1"/>
        </w:rPr>
        <w:t xml:space="preserve"> </w:t>
      </w:r>
      <w:r>
        <w:t>электромагнитных</w:t>
      </w:r>
      <w:r>
        <w:rPr>
          <w:spacing w:val="4"/>
        </w:rPr>
        <w:t xml:space="preserve"> </w:t>
      </w:r>
      <w:r>
        <w:t>волн</w:t>
      </w:r>
      <w:r>
        <w:rPr>
          <w:spacing w:val="2"/>
        </w:rPr>
        <w:t xml:space="preserve"> </w:t>
      </w:r>
      <w:r>
        <w:t>для</w:t>
      </w:r>
      <w:r>
        <w:rPr>
          <w:spacing w:val="2"/>
        </w:rPr>
        <w:t xml:space="preserve"> </w:t>
      </w:r>
      <w:r>
        <w:t>сотовой</w:t>
      </w:r>
      <w:r>
        <w:rPr>
          <w:spacing w:val="-57"/>
        </w:rPr>
        <w:t xml:space="preserve"> </w:t>
      </w:r>
      <w:r>
        <w:t>связи.</w:t>
      </w:r>
    </w:p>
    <w:p w:rsidR="0078009D" w:rsidRDefault="0078009D" w:rsidP="0078009D">
      <w:pPr>
        <w:pStyle w:val="a3"/>
        <w:spacing w:line="272" w:lineRule="exact"/>
        <w:ind w:left="869" w:firstLine="0"/>
        <w:jc w:val="left"/>
      </w:pPr>
      <w:r>
        <w:t>Электромагнитная</w:t>
      </w:r>
      <w:r>
        <w:rPr>
          <w:spacing w:val="-7"/>
        </w:rPr>
        <w:t xml:space="preserve"> </w:t>
      </w:r>
      <w:r>
        <w:t>природа</w:t>
      </w:r>
      <w:r>
        <w:rPr>
          <w:spacing w:val="-4"/>
        </w:rPr>
        <w:t xml:space="preserve"> </w:t>
      </w:r>
      <w:r>
        <w:t>света.</w:t>
      </w:r>
      <w:r>
        <w:rPr>
          <w:spacing w:val="-4"/>
        </w:rPr>
        <w:t xml:space="preserve"> </w:t>
      </w:r>
      <w:r>
        <w:t>Скорость</w:t>
      </w:r>
      <w:r>
        <w:rPr>
          <w:spacing w:val="-3"/>
        </w:rPr>
        <w:t xml:space="preserve"> </w:t>
      </w:r>
      <w:r>
        <w:t>света.</w:t>
      </w:r>
      <w:r>
        <w:rPr>
          <w:spacing w:val="-4"/>
        </w:rPr>
        <w:t xml:space="preserve"> </w:t>
      </w:r>
      <w:r>
        <w:t>Волновые</w:t>
      </w:r>
      <w:r>
        <w:rPr>
          <w:spacing w:val="-2"/>
        </w:rPr>
        <w:t xml:space="preserve"> </w:t>
      </w:r>
      <w:r>
        <w:t>свойства</w:t>
      </w:r>
      <w:r>
        <w:rPr>
          <w:spacing w:val="-4"/>
        </w:rPr>
        <w:t xml:space="preserve"> </w:t>
      </w:r>
      <w:r>
        <w:t>света.</w:t>
      </w:r>
    </w:p>
    <w:p w:rsidR="0078009D" w:rsidRDefault="0078009D" w:rsidP="006D0A57">
      <w:pPr>
        <w:pStyle w:val="a5"/>
        <w:numPr>
          <w:ilvl w:val="3"/>
          <w:numId w:val="50"/>
        </w:numPr>
        <w:tabs>
          <w:tab w:val="left" w:pos="1890"/>
        </w:tabs>
        <w:spacing w:before="139" w:line="360" w:lineRule="auto"/>
        <w:ind w:left="869" w:right="5961" w:firstLine="0"/>
        <w:rPr>
          <w:sz w:val="24"/>
        </w:rPr>
      </w:pPr>
      <w:r>
        <w:rPr>
          <w:sz w:val="24"/>
        </w:rPr>
        <w:t>Демонстрации.</w:t>
      </w:r>
      <w:r>
        <w:rPr>
          <w:spacing w:val="1"/>
          <w:sz w:val="24"/>
        </w:rPr>
        <w:t xml:space="preserve"> </w:t>
      </w:r>
      <w:r>
        <w:rPr>
          <w:sz w:val="24"/>
        </w:rPr>
        <w:t>Свойства электромагнитных волн.</w:t>
      </w:r>
      <w:r>
        <w:rPr>
          <w:spacing w:val="-57"/>
          <w:sz w:val="24"/>
        </w:rPr>
        <w:t xml:space="preserve"> </w:t>
      </w:r>
      <w:r>
        <w:rPr>
          <w:sz w:val="24"/>
        </w:rPr>
        <w:t>Волновые</w:t>
      </w:r>
      <w:r>
        <w:rPr>
          <w:spacing w:val="-2"/>
          <w:sz w:val="24"/>
        </w:rPr>
        <w:t xml:space="preserve"> </w:t>
      </w:r>
      <w:r>
        <w:rPr>
          <w:sz w:val="24"/>
        </w:rPr>
        <w:t>свойства</w:t>
      </w:r>
      <w:r>
        <w:rPr>
          <w:spacing w:val="-2"/>
          <w:sz w:val="24"/>
        </w:rPr>
        <w:t xml:space="preserve"> </w:t>
      </w:r>
      <w:r>
        <w:rPr>
          <w:sz w:val="24"/>
        </w:rPr>
        <w:t>света.</w:t>
      </w:r>
    </w:p>
    <w:p w:rsidR="0078009D" w:rsidRDefault="0078009D" w:rsidP="006D0A57">
      <w:pPr>
        <w:pStyle w:val="a5"/>
        <w:numPr>
          <w:ilvl w:val="3"/>
          <w:numId w:val="50"/>
        </w:numPr>
        <w:tabs>
          <w:tab w:val="left" w:pos="1890"/>
        </w:tabs>
        <w:spacing w:line="275" w:lineRule="exact"/>
        <w:ind w:left="1890" w:hanging="1021"/>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2"/>
          <w:sz w:val="24"/>
        </w:rPr>
        <w:t xml:space="preserve"> </w:t>
      </w:r>
      <w:r>
        <w:rPr>
          <w:sz w:val="24"/>
        </w:rPr>
        <w:t>опыты.</w:t>
      </w:r>
    </w:p>
    <w:p w:rsidR="0078009D" w:rsidRDefault="0078009D" w:rsidP="0078009D">
      <w:pPr>
        <w:pStyle w:val="a3"/>
        <w:spacing w:before="139"/>
        <w:ind w:left="869" w:firstLine="0"/>
        <w:jc w:val="left"/>
      </w:pPr>
      <w:r>
        <w:t>Изучение</w:t>
      </w:r>
      <w:r>
        <w:rPr>
          <w:spacing w:val="-5"/>
        </w:rPr>
        <w:t xml:space="preserve"> </w:t>
      </w:r>
      <w:r>
        <w:t>свойств</w:t>
      </w:r>
      <w:r>
        <w:rPr>
          <w:spacing w:val="-5"/>
        </w:rPr>
        <w:t xml:space="preserve"> </w:t>
      </w:r>
      <w:r>
        <w:t>электромагнитных</w:t>
      </w:r>
      <w:r>
        <w:rPr>
          <w:spacing w:val="-1"/>
        </w:rPr>
        <w:t xml:space="preserve"> </w:t>
      </w:r>
      <w:r>
        <w:t>волн</w:t>
      </w:r>
      <w:r>
        <w:rPr>
          <w:spacing w:val="-4"/>
        </w:rPr>
        <w:t xml:space="preserve"> </w:t>
      </w:r>
      <w:r>
        <w:t>с</w:t>
      </w:r>
      <w:r>
        <w:rPr>
          <w:spacing w:val="-4"/>
        </w:rPr>
        <w:t xml:space="preserve"> </w:t>
      </w:r>
      <w:r>
        <w:t>помощью</w:t>
      </w:r>
      <w:r>
        <w:rPr>
          <w:spacing w:val="-4"/>
        </w:rPr>
        <w:t xml:space="preserve"> </w:t>
      </w:r>
      <w:r>
        <w:t>мобильного</w:t>
      </w:r>
      <w:r>
        <w:rPr>
          <w:spacing w:val="-4"/>
        </w:rPr>
        <w:t xml:space="preserve"> </w:t>
      </w:r>
      <w:r>
        <w:t>телефона.</w:t>
      </w:r>
    </w:p>
    <w:p w:rsidR="0078009D" w:rsidRDefault="0078009D" w:rsidP="006D0A57">
      <w:pPr>
        <w:pStyle w:val="a5"/>
        <w:numPr>
          <w:ilvl w:val="2"/>
          <w:numId w:val="50"/>
        </w:numPr>
        <w:tabs>
          <w:tab w:val="left" w:pos="1710"/>
        </w:tabs>
        <w:spacing w:before="137"/>
        <w:ind w:left="1710" w:hanging="841"/>
        <w:rPr>
          <w:sz w:val="24"/>
        </w:rPr>
      </w:pPr>
      <w:r>
        <w:rPr>
          <w:sz w:val="24"/>
        </w:rPr>
        <w:t>Раздел</w:t>
      </w:r>
      <w:r>
        <w:rPr>
          <w:spacing w:val="-3"/>
          <w:sz w:val="24"/>
        </w:rPr>
        <w:t xml:space="preserve"> </w:t>
      </w:r>
      <w:r>
        <w:rPr>
          <w:sz w:val="24"/>
        </w:rPr>
        <w:t>11.</w:t>
      </w:r>
      <w:r>
        <w:rPr>
          <w:spacing w:val="-2"/>
          <w:sz w:val="24"/>
        </w:rPr>
        <w:t xml:space="preserve"> </w:t>
      </w:r>
      <w:r>
        <w:rPr>
          <w:sz w:val="24"/>
        </w:rPr>
        <w:t>Световые</w:t>
      </w:r>
      <w:r>
        <w:rPr>
          <w:spacing w:val="-3"/>
          <w:sz w:val="24"/>
        </w:rPr>
        <w:t xml:space="preserve"> </w:t>
      </w:r>
      <w:r>
        <w:rPr>
          <w:sz w:val="24"/>
        </w:rPr>
        <w:t>явления.</w:t>
      </w:r>
    </w:p>
    <w:p w:rsidR="0078009D" w:rsidRDefault="0078009D" w:rsidP="0078009D">
      <w:pPr>
        <w:pStyle w:val="a3"/>
        <w:spacing w:before="140"/>
        <w:ind w:left="869" w:firstLine="0"/>
        <w:jc w:val="left"/>
      </w:pPr>
      <w:r>
        <w:t>Лучевая</w:t>
      </w:r>
      <w:r>
        <w:rPr>
          <w:spacing w:val="48"/>
        </w:rPr>
        <w:t xml:space="preserve"> </w:t>
      </w:r>
      <w:r>
        <w:t>модель</w:t>
      </w:r>
      <w:r>
        <w:rPr>
          <w:spacing w:val="47"/>
        </w:rPr>
        <w:t xml:space="preserve"> </w:t>
      </w:r>
      <w:r>
        <w:t>света.</w:t>
      </w:r>
      <w:r>
        <w:rPr>
          <w:spacing w:val="48"/>
        </w:rPr>
        <w:t xml:space="preserve"> </w:t>
      </w:r>
      <w:r>
        <w:t>Источники</w:t>
      </w:r>
      <w:r>
        <w:rPr>
          <w:spacing w:val="47"/>
        </w:rPr>
        <w:t xml:space="preserve"> </w:t>
      </w:r>
      <w:r>
        <w:t>света.</w:t>
      </w:r>
      <w:r>
        <w:rPr>
          <w:spacing w:val="46"/>
        </w:rPr>
        <w:t xml:space="preserve"> </w:t>
      </w:r>
      <w:r>
        <w:t>Прямолинейное</w:t>
      </w:r>
      <w:r>
        <w:rPr>
          <w:spacing w:val="45"/>
        </w:rPr>
        <w:t xml:space="preserve"> </w:t>
      </w:r>
      <w:r>
        <w:t>распространение</w:t>
      </w:r>
      <w:r>
        <w:rPr>
          <w:spacing w:val="45"/>
        </w:rPr>
        <w:t xml:space="preserve"> </w:t>
      </w:r>
      <w:r>
        <w:t>света.</w:t>
      </w:r>
    </w:p>
    <w:p w:rsidR="0078009D" w:rsidRDefault="0078009D" w:rsidP="0078009D">
      <w:pPr>
        <w:pStyle w:val="a3"/>
        <w:spacing w:before="137"/>
        <w:ind w:firstLine="0"/>
        <w:jc w:val="left"/>
      </w:pPr>
      <w:r>
        <w:t>Затмения</w:t>
      </w:r>
      <w:r>
        <w:rPr>
          <w:spacing w:val="-3"/>
        </w:rPr>
        <w:t xml:space="preserve"> </w:t>
      </w:r>
      <w:r>
        <w:t>Солнца</w:t>
      </w:r>
      <w:r>
        <w:rPr>
          <w:spacing w:val="-6"/>
        </w:rPr>
        <w:t xml:space="preserve"> </w:t>
      </w:r>
      <w:r>
        <w:t>и</w:t>
      </w:r>
      <w:r>
        <w:rPr>
          <w:spacing w:val="-3"/>
        </w:rPr>
        <w:t xml:space="preserve"> </w:t>
      </w:r>
      <w:r>
        <w:t>Луны.</w:t>
      </w:r>
      <w:r>
        <w:rPr>
          <w:spacing w:val="-2"/>
        </w:rPr>
        <w:t xml:space="preserve"> </w:t>
      </w:r>
      <w:r>
        <w:t>Отражение</w:t>
      </w:r>
      <w:r>
        <w:rPr>
          <w:spacing w:val="-3"/>
        </w:rPr>
        <w:t xml:space="preserve"> </w:t>
      </w:r>
      <w:r>
        <w:t>света.</w:t>
      </w:r>
      <w:r>
        <w:rPr>
          <w:spacing w:val="-3"/>
        </w:rPr>
        <w:t xml:space="preserve"> </w:t>
      </w:r>
      <w:r>
        <w:t>Плоское</w:t>
      </w:r>
      <w:r>
        <w:rPr>
          <w:spacing w:val="-3"/>
        </w:rPr>
        <w:t xml:space="preserve"> </w:t>
      </w:r>
      <w:r>
        <w:t>зеркало.</w:t>
      </w:r>
      <w:r>
        <w:rPr>
          <w:spacing w:val="-3"/>
        </w:rPr>
        <w:t xml:space="preserve"> </w:t>
      </w:r>
      <w:r>
        <w:t>Закон</w:t>
      </w:r>
      <w:r>
        <w:rPr>
          <w:spacing w:val="-3"/>
        </w:rPr>
        <w:t xml:space="preserve"> </w:t>
      </w:r>
      <w:r>
        <w:t>отражения</w:t>
      </w:r>
      <w:r>
        <w:rPr>
          <w:spacing w:val="-2"/>
        </w:rPr>
        <w:t xml:space="preserve"> </w:t>
      </w:r>
      <w:r>
        <w:t>света.</w:t>
      </w:r>
    </w:p>
    <w:p w:rsidR="0078009D" w:rsidRDefault="0078009D" w:rsidP="0078009D">
      <w:pPr>
        <w:pStyle w:val="a3"/>
        <w:spacing w:before="139"/>
        <w:ind w:left="869" w:firstLine="0"/>
        <w:jc w:val="left"/>
      </w:pPr>
      <w:r>
        <w:t>Преломление света. Закон</w:t>
      </w:r>
      <w:r>
        <w:rPr>
          <w:spacing w:val="2"/>
        </w:rPr>
        <w:t xml:space="preserve"> </w:t>
      </w:r>
      <w:r>
        <w:t>преломления</w:t>
      </w:r>
      <w:r>
        <w:rPr>
          <w:spacing w:val="1"/>
        </w:rPr>
        <w:t xml:space="preserve"> </w:t>
      </w:r>
      <w:r>
        <w:t>света.</w:t>
      </w:r>
      <w:r>
        <w:rPr>
          <w:spacing w:val="3"/>
        </w:rPr>
        <w:t xml:space="preserve"> </w:t>
      </w:r>
      <w:r>
        <w:t>Полное внутреннее отражение света.</w:t>
      </w:r>
    </w:p>
    <w:p w:rsidR="0078009D" w:rsidRDefault="0078009D" w:rsidP="0078009D">
      <w:pPr>
        <w:pStyle w:val="a3"/>
        <w:spacing w:before="137"/>
        <w:ind w:firstLine="0"/>
        <w:jc w:val="left"/>
      </w:pPr>
      <w:r>
        <w:t>Использование</w:t>
      </w:r>
      <w:r>
        <w:rPr>
          <w:spacing w:val="-5"/>
        </w:rPr>
        <w:t xml:space="preserve"> </w:t>
      </w:r>
      <w:r>
        <w:t>полного</w:t>
      </w:r>
      <w:r>
        <w:rPr>
          <w:spacing w:val="-7"/>
        </w:rPr>
        <w:t xml:space="preserve"> </w:t>
      </w:r>
      <w:r>
        <w:t>внутреннего</w:t>
      </w:r>
      <w:r>
        <w:rPr>
          <w:spacing w:val="-5"/>
        </w:rPr>
        <w:t xml:space="preserve"> </w:t>
      </w:r>
      <w:r>
        <w:t>отражения</w:t>
      </w:r>
      <w:r>
        <w:rPr>
          <w:spacing w:val="-4"/>
        </w:rPr>
        <w:t xml:space="preserve"> </w:t>
      </w:r>
      <w:r>
        <w:t>в</w:t>
      </w:r>
      <w:r>
        <w:rPr>
          <w:spacing w:val="-4"/>
        </w:rPr>
        <w:t xml:space="preserve"> </w:t>
      </w:r>
      <w:r>
        <w:t>оптических</w:t>
      </w:r>
      <w:r>
        <w:rPr>
          <w:spacing w:val="-2"/>
        </w:rPr>
        <w:t xml:space="preserve"> </w:t>
      </w:r>
      <w:r>
        <w:t>световодах.</w:t>
      </w:r>
    </w:p>
    <w:p w:rsidR="0078009D" w:rsidRDefault="0078009D" w:rsidP="0078009D">
      <w:pPr>
        <w:pStyle w:val="a3"/>
        <w:spacing w:before="139" w:line="360" w:lineRule="auto"/>
        <w:ind w:right="840"/>
        <w:jc w:val="left"/>
      </w:pPr>
      <w:r>
        <w:t>Линза.</w:t>
      </w:r>
      <w:r>
        <w:rPr>
          <w:spacing w:val="64"/>
        </w:rPr>
        <w:t xml:space="preserve"> </w:t>
      </w:r>
      <w:r>
        <w:t xml:space="preserve">Ход  </w:t>
      </w:r>
      <w:r>
        <w:rPr>
          <w:spacing w:val="3"/>
        </w:rPr>
        <w:t xml:space="preserve"> </w:t>
      </w:r>
      <w:r>
        <w:t xml:space="preserve">лучей  </w:t>
      </w:r>
      <w:r>
        <w:rPr>
          <w:spacing w:val="7"/>
        </w:rPr>
        <w:t xml:space="preserve"> </w:t>
      </w:r>
      <w:r>
        <w:t xml:space="preserve">в  </w:t>
      </w:r>
      <w:r>
        <w:rPr>
          <w:spacing w:val="5"/>
        </w:rPr>
        <w:t xml:space="preserve"> </w:t>
      </w:r>
      <w:r>
        <w:t xml:space="preserve">линзе.  </w:t>
      </w:r>
      <w:r>
        <w:rPr>
          <w:spacing w:val="4"/>
        </w:rPr>
        <w:t xml:space="preserve"> </w:t>
      </w:r>
      <w:r>
        <w:t xml:space="preserve">Оптическая  </w:t>
      </w:r>
      <w:r>
        <w:rPr>
          <w:spacing w:val="3"/>
        </w:rPr>
        <w:t xml:space="preserve"> </w:t>
      </w:r>
      <w:r>
        <w:t xml:space="preserve">система  </w:t>
      </w:r>
      <w:r>
        <w:rPr>
          <w:spacing w:val="11"/>
        </w:rPr>
        <w:t xml:space="preserve"> </w:t>
      </w:r>
      <w:r>
        <w:t xml:space="preserve">фотоаппарата,  </w:t>
      </w:r>
      <w:r>
        <w:rPr>
          <w:spacing w:val="4"/>
        </w:rPr>
        <w:t xml:space="preserve"> </w:t>
      </w:r>
      <w:r>
        <w:t>микроскопа</w:t>
      </w:r>
      <w:r>
        <w:rPr>
          <w:spacing w:val="-57"/>
        </w:rPr>
        <w:t xml:space="preserve"> </w:t>
      </w:r>
      <w:r>
        <w:t>и</w:t>
      </w:r>
      <w:r>
        <w:rPr>
          <w:spacing w:val="-2"/>
        </w:rPr>
        <w:t xml:space="preserve"> </w:t>
      </w:r>
      <w:r>
        <w:t>телескопа</w:t>
      </w:r>
      <w:r>
        <w:rPr>
          <w:spacing w:val="-2"/>
        </w:rPr>
        <w:t xml:space="preserve"> </w:t>
      </w:r>
      <w:r>
        <w:t>(МС).</w:t>
      </w:r>
      <w:r>
        <w:rPr>
          <w:spacing w:val="-1"/>
        </w:rPr>
        <w:t xml:space="preserve"> </w:t>
      </w:r>
      <w:r>
        <w:t>Глаз</w:t>
      </w:r>
      <w:r>
        <w:rPr>
          <w:spacing w:val="-1"/>
        </w:rPr>
        <w:t xml:space="preserve"> </w:t>
      </w:r>
      <w:r>
        <w:t>как</w:t>
      </w:r>
      <w:r>
        <w:rPr>
          <w:spacing w:val="-1"/>
        </w:rPr>
        <w:t xml:space="preserve"> </w:t>
      </w:r>
      <w:r>
        <w:t>оптическая</w:t>
      </w:r>
      <w:r>
        <w:rPr>
          <w:spacing w:val="-1"/>
        </w:rPr>
        <w:t xml:space="preserve"> </w:t>
      </w:r>
      <w:r>
        <w:t>система.</w:t>
      </w:r>
      <w:r>
        <w:rPr>
          <w:spacing w:val="-1"/>
        </w:rPr>
        <w:t xml:space="preserve"> </w:t>
      </w:r>
      <w:r>
        <w:t>Близорукость</w:t>
      </w:r>
      <w:r>
        <w:rPr>
          <w:spacing w:val="-1"/>
        </w:rPr>
        <w:t xml:space="preserve"> </w:t>
      </w:r>
      <w:r>
        <w:t>и</w:t>
      </w:r>
      <w:r>
        <w:rPr>
          <w:spacing w:val="-1"/>
        </w:rPr>
        <w:t xml:space="preserve"> </w:t>
      </w:r>
      <w:r>
        <w:t>дальнозоркость.</w:t>
      </w:r>
    </w:p>
    <w:p w:rsidR="0078009D" w:rsidRDefault="0078009D" w:rsidP="0078009D">
      <w:pPr>
        <w:pStyle w:val="a3"/>
        <w:spacing w:line="360" w:lineRule="auto"/>
        <w:ind w:right="840"/>
        <w:jc w:val="left"/>
      </w:pPr>
      <w:r>
        <w:t>Разложение</w:t>
      </w:r>
      <w:r>
        <w:rPr>
          <w:spacing w:val="23"/>
        </w:rPr>
        <w:t xml:space="preserve"> </w:t>
      </w:r>
      <w:r>
        <w:t>белого</w:t>
      </w:r>
      <w:r>
        <w:rPr>
          <w:spacing w:val="24"/>
        </w:rPr>
        <w:t xml:space="preserve"> </w:t>
      </w:r>
      <w:r>
        <w:t>света</w:t>
      </w:r>
      <w:r>
        <w:rPr>
          <w:spacing w:val="23"/>
        </w:rPr>
        <w:t xml:space="preserve"> </w:t>
      </w:r>
      <w:r>
        <w:t>в</w:t>
      </w:r>
      <w:r>
        <w:rPr>
          <w:spacing w:val="25"/>
        </w:rPr>
        <w:t xml:space="preserve"> </w:t>
      </w:r>
      <w:r>
        <w:t>спектр.</w:t>
      </w:r>
      <w:r>
        <w:rPr>
          <w:spacing w:val="24"/>
        </w:rPr>
        <w:t xml:space="preserve"> </w:t>
      </w:r>
      <w:r>
        <w:t>Опыты</w:t>
      </w:r>
      <w:r>
        <w:rPr>
          <w:spacing w:val="23"/>
        </w:rPr>
        <w:t xml:space="preserve"> </w:t>
      </w:r>
      <w:r>
        <w:t>Ньютона.</w:t>
      </w:r>
      <w:r>
        <w:rPr>
          <w:spacing w:val="24"/>
        </w:rPr>
        <w:t xml:space="preserve"> </w:t>
      </w:r>
      <w:r>
        <w:t>Сложение</w:t>
      </w:r>
      <w:r>
        <w:rPr>
          <w:spacing w:val="23"/>
        </w:rPr>
        <w:t xml:space="preserve"> </w:t>
      </w:r>
      <w:r>
        <w:t>спектральных</w:t>
      </w:r>
      <w:r>
        <w:rPr>
          <w:spacing w:val="-57"/>
        </w:rPr>
        <w:t xml:space="preserve"> </w:t>
      </w:r>
      <w:r>
        <w:t>цветов.</w:t>
      </w:r>
      <w:r>
        <w:rPr>
          <w:spacing w:val="-1"/>
        </w:rPr>
        <w:t xml:space="preserve"> </w:t>
      </w:r>
      <w:r>
        <w:t>Дисперсия света.</w:t>
      </w:r>
    </w:p>
    <w:p w:rsidR="0078009D" w:rsidRDefault="0078009D" w:rsidP="006D0A57">
      <w:pPr>
        <w:pStyle w:val="a5"/>
        <w:numPr>
          <w:ilvl w:val="3"/>
          <w:numId w:val="50"/>
        </w:numPr>
        <w:tabs>
          <w:tab w:val="left" w:pos="1890"/>
        </w:tabs>
        <w:spacing w:line="360" w:lineRule="auto"/>
        <w:ind w:left="869" w:right="5397" w:firstLine="0"/>
        <w:rPr>
          <w:sz w:val="24"/>
        </w:rPr>
      </w:pPr>
      <w:r>
        <w:rPr>
          <w:sz w:val="24"/>
        </w:rPr>
        <w:t>Демонстрации.</w:t>
      </w:r>
      <w:r>
        <w:rPr>
          <w:spacing w:val="1"/>
          <w:sz w:val="24"/>
        </w:rPr>
        <w:t xml:space="preserve"> </w:t>
      </w:r>
      <w:r>
        <w:rPr>
          <w:sz w:val="24"/>
        </w:rPr>
        <w:t>Прямолинейное распространение света.</w:t>
      </w:r>
      <w:r>
        <w:rPr>
          <w:spacing w:val="-57"/>
          <w:sz w:val="24"/>
        </w:rPr>
        <w:t xml:space="preserve"> </w:t>
      </w:r>
      <w:r>
        <w:rPr>
          <w:sz w:val="24"/>
        </w:rPr>
        <w:lastRenderedPageBreak/>
        <w:t>Отражение</w:t>
      </w:r>
      <w:r>
        <w:rPr>
          <w:spacing w:val="-2"/>
          <w:sz w:val="24"/>
        </w:rPr>
        <w:t xml:space="preserve"> </w:t>
      </w:r>
      <w:r>
        <w:rPr>
          <w:sz w:val="24"/>
        </w:rPr>
        <w:t>света.</w:t>
      </w:r>
    </w:p>
    <w:p w:rsidR="0078009D" w:rsidRDefault="0078009D" w:rsidP="0078009D">
      <w:pPr>
        <w:pStyle w:val="a3"/>
        <w:spacing w:line="360" w:lineRule="auto"/>
        <w:ind w:left="869" w:right="1526" w:firstLine="0"/>
        <w:jc w:val="left"/>
      </w:pPr>
      <w:r>
        <w:t>Получение</w:t>
      </w:r>
      <w:r>
        <w:rPr>
          <w:spacing w:val="-6"/>
        </w:rPr>
        <w:t xml:space="preserve"> </w:t>
      </w:r>
      <w:r>
        <w:t>изображений</w:t>
      </w:r>
      <w:r>
        <w:rPr>
          <w:spacing w:val="-4"/>
        </w:rPr>
        <w:t xml:space="preserve"> </w:t>
      </w:r>
      <w:r>
        <w:t>в</w:t>
      </w:r>
      <w:r>
        <w:rPr>
          <w:spacing w:val="-5"/>
        </w:rPr>
        <w:t xml:space="preserve"> </w:t>
      </w:r>
      <w:r>
        <w:t>плоском,</w:t>
      </w:r>
      <w:r>
        <w:rPr>
          <w:spacing w:val="-4"/>
        </w:rPr>
        <w:t xml:space="preserve"> </w:t>
      </w:r>
      <w:r>
        <w:t>вогнутом</w:t>
      </w:r>
      <w:r>
        <w:rPr>
          <w:spacing w:val="-4"/>
        </w:rPr>
        <w:t xml:space="preserve"> </w:t>
      </w:r>
      <w:r>
        <w:t>и</w:t>
      </w:r>
      <w:r>
        <w:rPr>
          <w:spacing w:val="-4"/>
        </w:rPr>
        <w:t xml:space="preserve"> </w:t>
      </w:r>
      <w:r>
        <w:t>выпуклом</w:t>
      </w:r>
      <w:r>
        <w:rPr>
          <w:spacing w:val="-5"/>
        </w:rPr>
        <w:t xml:space="preserve"> </w:t>
      </w:r>
      <w:r>
        <w:t>зеркалах.</w:t>
      </w:r>
      <w:r>
        <w:rPr>
          <w:spacing w:val="-57"/>
        </w:rPr>
        <w:t xml:space="preserve"> </w:t>
      </w:r>
      <w:r>
        <w:t>Преломление</w:t>
      </w:r>
      <w:r>
        <w:rPr>
          <w:spacing w:val="-2"/>
        </w:rPr>
        <w:t xml:space="preserve"> </w:t>
      </w:r>
      <w:r>
        <w:t>света.</w:t>
      </w:r>
    </w:p>
    <w:p w:rsidR="0078009D" w:rsidRDefault="0078009D" w:rsidP="0078009D">
      <w:pPr>
        <w:pStyle w:val="a3"/>
        <w:ind w:left="869" w:firstLine="0"/>
        <w:jc w:val="left"/>
      </w:pPr>
      <w:r>
        <w:t>Оптический</w:t>
      </w:r>
      <w:r>
        <w:rPr>
          <w:spacing w:val="-4"/>
        </w:rPr>
        <w:t xml:space="preserve"> </w:t>
      </w:r>
      <w:r>
        <w:t>световод.</w:t>
      </w:r>
    </w:p>
    <w:p w:rsidR="0078009D" w:rsidRDefault="0078009D" w:rsidP="0078009D">
      <w:pPr>
        <w:pStyle w:val="a3"/>
        <w:spacing w:before="139" w:line="360" w:lineRule="auto"/>
        <w:ind w:left="869" w:right="5999" w:firstLine="0"/>
        <w:jc w:val="left"/>
      </w:pPr>
      <w:r>
        <w:t>Ход лучей в собирающей линзе.</w:t>
      </w:r>
      <w:r>
        <w:rPr>
          <w:spacing w:val="1"/>
        </w:rPr>
        <w:t xml:space="preserve"> </w:t>
      </w:r>
      <w:r>
        <w:t>Ход</w:t>
      </w:r>
      <w:r>
        <w:rPr>
          <w:spacing w:val="-4"/>
        </w:rPr>
        <w:t xml:space="preserve"> </w:t>
      </w:r>
      <w:r>
        <w:t>лучей</w:t>
      </w:r>
      <w:r>
        <w:rPr>
          <w:spacing w:val="-3"/>
        </w:rPr>
        <w:t xml:space="preserve"> </w:t>
      </w:r>
      <w:r>
        <w:t>в</w:t>
      </w:r>
      <w:r>
        <w:rPr>
          <w:spacing w:val="-4"/>
        </w:rPr>
        <w:t xml:space="preserve"> </w:t>
      </w:r>
      <w:r>
        <w:t>рассеивающей</w:t>
      </w:r>
      <w:r>
        <w:rPr>
          <w:spacing w:val="-3"/>
        </w:rPr>
        <w:t xml:space="preserve"> </w:t>
      </w:r>
      <w:r>
        <w:t>линзе.</w:t>
      </w:r>
    </w:p>
    <w:p w:rsidR="0078009D" w:rsidRDefault="0078009D" w:rsidP="0078009D">
      <w:pPr>
        <w:pStyle w:val="a3"/>
        <w:ind w:left="869" w:firstLine="0"/>
        <w:jc w:val="left"/>
      </w:pPr>
      <w:r>
        <w:t>Получение</w:t>
      </w:r>
      <w:r>
        <w:rPr>
          <w:spacing w:val="-4"/>
        </w:rPr>
        <w:t xml:space="preserve"> </w:t>
      </w:r>
      <w:r>
        <w:t>изображений</w:t>
      </w:r>
      <w:r>
        <w:rPr>
          <w:spacing w:val="-3"/>
        </w:rPr>
        <w:t xml:space="preserve"> </w:t>
      </w:r>
      <w:r>
        <w:t>с</w:t>
      </w:r>
      <w:r>
        <w:rPr>
          <w:spacing w:val="-4"/>
        </w:rPr>
        <w:t xml:space="preserve"> </w:t>
      </w:r>
      <w:r>
        <w:t>помощью</w:t>
      </w:r>
      <w:r>
        <w:rPr>
          <w:spacing w:val="-3"/>
        </w:rPr>
        <w:t xml:space="preserve"> </w:t>
      </w:r>
      <w:r>
        <w:t>линз.</w:t>
      </w:r>
    </w:p>
    <w:p w:rsidR="0078009D" w:rsidRDefault="0078009D" w:rsidP="0078009D">
      <w:pPr>
        <w:pStyle w:val="a3"/>
        <w:spacing w:before="137" w:line="360" w:lineRule="auto"/>
        <w:ind w:left="869" w:right="3437" w:firstLine="0"/>
        <w:jc w:val="left"/>
      </w:pPr>
      <w:r>
        <w:t>Принцип действия фотоаппарата, микроскопа и телескопа.</w:t>
      </w:r>
      <w:r>
        <w:rPr>
          <w:spacing w:val="-57"/>
        </w:rPr>
        <w:t xml:space="preserve"> </w:t>
      </w:r>
      <w:r>
        <w:t>Модель</w:t>
      </w:r>
      <w:r>
        <w:rPr>
          <w:spacing w:val="-1"/>
        </w:rPr>
        <w:t xml:space="preserve"> </w:t>
      </w:r>
      <w:r>
        <w:t>глаза.</w:t>
      </w:r>
    </w:p>
    <w:p w:rsidR="0078009D" w:rsidRDefault="0078009D" w:rsidP="0078009D">
      <w:pPr>
        <w:pStyle w:val="a3"/>
        <w:ind w:left="869" w:firstLine="0"/>
        <w:jc w:val="left"/>
      </w:pPr>
      <w:r>
        <w:t>Разложение</w:t>
      </w:r>
      <w:r>
        <w:rPr>
          <w:spacing w:val="-4"/>
        </w:rPr>
        <w:t xml:space="preserve"> </w:t>
      </w:r>
      <w:r>
        <w:t>белого</w:t>
      </w:r>
      <w:r>
        <w:rPr>
          <w:spacing w:val="-3"/>
        </w:rPr>
        <w:t xml:space="preserve"> </w:t>
      </w:r>
      <w:r>
        <w:t>света</w:t>
      </w:r>
      <w:r>
        <w:rPr>
          <w:spacing w:val="-4"/>
        </w:rPr>
        <w:t xml:space="preserve"> </w:t>
      </w:r>
      <w:r>
        <w:t>в</w:t>
      </w:r>
      <w:r>
        <w:rPr>
          <w:spacing w:val="-3"/>
        </w:rPr>
        <w:t xml:space="preserve"> </w:t>
      </w:r>
      <w:r>
        <w:t>спектр.</w:t>
      </w:r>
    </w:p>
    <w:p w:rsidR="0078009D" w:rsidRDefault="0078009D" w:rsidP="0078009D">
      <w:pPr>
        <w:pStyle w:val="a3"/>
        <w:spacing w:before="139"/>
        <w:ind w:left="869" w:firstLine="0"/>
        <w:jc w:val="left"/>
      </w:pPr>
      <w:r>
        <w:t>Получение</w:t>
      </w:r>
      <w:r>
        <w:rPr>
          <w:spacing w:val="-4"/>
        </w:rPr>
        <w:t xml:space="preserve"> </w:t>
      </w:r>
      <w:r>
        <w:t>белого</w:t>
      </w:r>
      <w:r>
        <w:rPr>
          <w:spacing w:val="-4"/>
        </w:rPr>
        <w:t xml:space="preserve"> </w:t>
      </w:r>
      <w:r>
        <w:t>света</w:t>
      </w:r>
      <w:r>
        <w:rPr>
          <w:spacing w:val="-3"/>
        </w:rPr>
        <w:t xml:space="preserve"> </w:t>
      </w:r>
      <w:r>
        <w:t>при</w:t>
      </w:r>
      <w:r>
        <w:rPr>
          <w:spacing w:val="-3"/>
        </w:rPr>
        <w:t xml:space="preserve"> </w:t>
      </w:r>
      <w:r>
        <w:t>сложении</w:t>
      </w:r>
      <w:r>
        <w:rPr>
          <w:spacing w:val="-3"/>
        </w:rPr>
        <w:t xml:space="preserve"> </w:t>
      </w:r>
      <w:r>
        <w:t>света</w:t>
      </w:r>
      <w:r>
        <w:rPr>
          <w:spacing w:val="-3"/>
        </w:rPr>
        <w:t xml:space="preserve"> </w:t>
      </w:r>
      <w:r>
        <w:t>разных</w:t>
      </w:r>
      <w:r>
        <w:rPr>
          <w:spacing w:val="-4"/>
        </w:rPr>
        <w:t xml:space="preserve"> </w:t>
      </w:r>
      <w:r>
        <w:t>цветов.</w:t>
      </w:r>
    </w:p>
    <w:p w:rsidR="0078009D" w:rsidRDefault="0078009D" w:rsidP="006D0A57">
      <w:pPr>
        <w:pStyle w:val="a5"/>
        <w:numPr>
          <w:ilvl w:val="3"/>
          <w:numId w:val="50"/>
        </w:numPr>
        <w:tabs>
          <w:tab w:val="left" w:pos="1890"/>
        </w:tabs>
        <w:spacing w:before="137"/>
        <w:ind w:left="1890" w:hanging="1021"/>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2"/>
          <w:sz w:val="24"/>
        </w:rPr>
        <w:t xml:space="preserve"> </w:t>
      </w:r>
      <w:r>
        <w:rPr>
          <w:sz w:val="24"/>
        </w:rPr>
        <w:t>опыты.</w:t>
      </w:r>
    </w:p>
    <w:p w:rsidR="0078009D" w:rsidRDefault="0078009D" w:rsidP="0078009D">
      <w:pPr>
        <w:pStyle w:val="a3"/>
        <w:spacing w:before="137" w:line="360" w:lineRule="auto"/>
        <w:ind w:left="869" w:right="1707" w:firstLine="0"/>
        <w:jc w:val="left"/>
      </w:pPr>
      <w:r>
        <w:t>Исследование зависимости угла отражения светового луча от угла падения.</w:t>
      </w:r>
      <w:r>
        <w:rPr>
          <w:spacing w:val="-57"/>
        </w:rPr>
        <w:t xml:space="preserve"> </w:t>
      </w:r>
      <w:r>
        <w:t>Изучение</w:t>
      </w:r>
      <w:r>
        <w:rPr>
          <w:spacing w:val="-2"/>
        </w:rPr>
        <w:t xml:space="preserve"> </w:t>
      </w:r>
      <w:r>
        <w:t>характеристик</w:t>
      </w:r>
      <w:r>
        <w:rPr>
          <w:spacing w:val="-1"/>
        </w:rPr>
        <w:t xml:space="preserve"> </w:t>
      </w:r>
      <w:r>
        <w:t>изображения</w:t>
      </w:r>
      <w:r>
        <w:rPr>
          <w:spacing w:val="-1"/>
        </w:rPr>
        <w:t xml:space="preserve"> </w:t>
      </w:r>
      <w:r>
        <w:t>предмета</w:t>
      </w:r>
      <w:r>
        <w:rPr>
          <w:spacing w:val="-2"/>
        </w:rPr>
        <w:t xml:space="preserve"> </w:t>
      </w:r>
      <w:r>
        <w:t>в</w:t>
      </w:r>
      <w:r>
        <w:rPr>
          <w:spacing w:val="-2"/>
        </w:rPr>
        <w:t xml:space="preserve"> </w:t>
      </w:r>
      <w:r>
        <w:t>плоском</w:t>
      </w:r>
      <w:r>
        <w:rPr>
          <w:spacing w:val="-2"/>
        </w:rPr>
        <w:t xml:space="preserve"> </w:t>
      </w:r>
      <w:r>
        <w:t>зеркале.</w:t>
      </w:r>
    </w:p>
    <w:p w:rsidR="0078009D" w:rsidRDefault="0078009D" w:rsidP="0078009D">
      <w:pPr>
        <w:pStyle w:val="a3"/>
        <w:spacing w:before="1" w:line="360" w:lineRule="auto"/>
        <w:ind w:right="840"/>
        <w:jc w:val="left"/>
      </w:pPr>
      <w:r>
        <w:t>Исследование</w:t>
      </w:r>
      <w:r>
        <w:rPr>
          <w:spacing w:val="38"/>
        </w:rPr>
        <w:t xml:space="preserve"> </w:t>
      </w:r>
      <w:r>
        <w:t>зависимости</w:t>
      </w:r>
      <w:r>
        <w:rPr>
          <w:spacing w:val="43"/>
        </w:rPr>
        <w:t xml:space="preserve"> </w:t>
      </w:r>
      <w:r>
        <w:t>угла</w:t>
      </w:r>
      <w:r>
        <w:rPr>
          <w:spacing w:val="38"/>
        </w:rPr>
        <w:t xml:space="preserve"> </w:t>
      </w:r>
      <w:r>
        <w:t>преломления</w:t>
      </w:r>
      <w:r>
        <w:rPr>
          <w:spacing w:val="39"/>
        </w:rPr>
        <w:t xml:space="preserve"> </w:t>
      </w:r>
      <w:r>
        <w:t>светового</w:t>
      </w:r>
      <w:r>
        <w:rPr>
          <w:spacing w:val="38"/>
        </w:rPr>
        <w:t xml:space="preserve"> </w:t>
      </w:r>
      <w:r>
        <w:t>луча</w:t>
      </w:r>
      <w:r>
        <w:rPr>
          <w:spacing w:val="39"/>
        </w:rPr>
        <w:t xml:space="preserve"> </w:t>
      </w:r>
      <w:r>
        <w:t>от</w:t>
      </w:r>
      <w:r>
        <w:rPr>
          <w:spacing w:val="44"/>
        </w:rPr>
        <w:t xml:space="preserve"> </w:t>
      </w:r>
      <w:r>
        <w:t>угла</w:t>
      </w:r>
      <w:r>
        <w:rPr>
          <w:spacing w:val="39"/>
        </w:rPr>
        <w:t xml:space="preserve"> </w:t>
      </w:r>
      <w:r>
        <w:t>падения</w:t>
      </w:r>
      <w:r>
        <w:rPr>
          <w:spacing w:val="39"/>
        </w:rPr>
        <w:t xml:space="preserve"> </w:t>
      </w:r>
      <w:r>
        <w:t>на</w:t>
      </w:r>
      <w:r>
        <w:rPr>
          <w:spacing w:val="-57"/>
        </w:rPr>
        <w:t xml:space="preserve"> </w:t>
      </w:r>
      <w:r>
        <w:t>границе «воздух–стекло».</w:t>
      </w:r>
    </w:p>
    <w:p w:rsidR="0078009D" w:rsidRDefault="0078009D" w:rsidP="0078009D">
      <w:pPr>
        <w:pStyle w:val="a3"/>
        <w:ind w:left="869" w:firstLine="0"/>
        <w:jc w:val="left"/>
      </w:pPr>
      <w:r>
        <w:t>Получение</w:t>
      </w:r>
      <w:r>
        <w:rPr>
          <w:spacing w:val="-4"/>
        </w:rPr>
        <w:t xml:space="preserve"> </w:t>
      </w:r>
      <w:r>
        <w:t>изображений</w:t>
      </w:r>
      <w:r>
        <w:rPr>
          <w:spacing w:val="-3"/>
        </w:rPr>
        <w:t xml:space="preserve"> </w:t>
      </w:r>
      <w:r>
        <w:t>с</w:t>
      </w:r>
      <w:r>
        <w:rPr>
          <w:spacing w:val="-3"/>
        </w:rPr>
        <w:t xml:space="preserve"> </w:t>
      </w:r>
      <w:r>
        <w:t>помощью</w:t>
      </w:r>
      <w:r>
        <w:rPr>
          <w:spacing w:val="-3"/>
        </w:rPr>
        <w:t xml:space="preserve"> </w:t>
      </w:r>
      <w:r>
        <w:t>собирающей</w:t>
      </w:r>
      <w:r>
        <w:rPr>
          <w:spacing w:val="-3"/>
        </w:rPr>
        <w:t xml:space="preserve"> </w:t>
      </w:r>
      <w:r>
        <w:t>линзы.</w:t>
      </w: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left="869" w:right="1678" w:firstLine="0"/>
      </w:pPr>
      <w:r>
        <w:t>Определение фокусного расстояния и оптической силы собирающей линзы.</w:t>
      </w:r>
      <w:r>
        <w:rPr>
          <w:spacing w:val="-57"/>
        </w:rPr>
        <w:t xml:space="preserve"> </w:t>
      </w:r>
      <w:r>
        <w:t>Опыты</w:t>
      </w:r>
      <w:r>
        <w:rPr>
          <w:spacing w:val="-1"/>
        </w:rPr>
        <w:t xml:space="preserve"> </w:t>
      </w:r>
      <w:r>
        <w:t>по разложению</w:t>
      </w:r>
      <w:r>
        <w:rPr>
          <w:spacing w:val="-2"/>
        </w:rPr>
        <w:t xml:space="preserve"> </w:t>
      </w:r>
      <w:r>
        <w:t>белого</w:t>
      </w:r>
      <w:r>
        <w:rPr>
          <w:spacing w:val="-2"/>
        </w:rPr>
        <w:t xml:space="preserve"> </w:t>
      </w:r>
      <w:r>
        <w:t>света</w:t>
      </w:r>
      <w:r>
        <w:rPr>
          <w:spacing w:val="1"/>
        </w:rPr>
        <w:t xml:space="preserve"> </w:t>
      </w:r>
      <w:r>
        <w:t>в</w:t>
      </w:r>
      <w:r>
        <w:rPr>
          <w:spacing w:val="-1"/>
        </w:rPr>
        <w:t xml:space="preserve"> </w:t>
      </w:r>
      <w:r>
        <w:t>спектр.</w:t>
      </w:r>
    </w:p>
    <w:p w:rsidR="0078009D" w:rsidRDefault="0078009D" w:rsidP="0078009D">
      <w:pPr>
        <w:pStyle w:val="a3"/>
        <w:spacing w:line="360" w:lineRule="auto"/>
        <w:ind w:right="852"/>
      </w:pPr>
      <w:r>
        <w:t>Опыты</w:t>
      </w:r>
      <w:r>
        <w:rPr>
          <w:spacing w:val="1"/>
        </w:rPr>
        <w:t xml:space="preserve"> </w:t>
      </w:r>
      <w:r>
        <w:t>по</w:t>
      </w:r>
      <w:r>
        <w:rPr>
          <w:spacing w:val="1"/>
        </w:rPr>
        <w:t xml:space="preserve"> </w:t>
      </w:r>
      <w:r>
        <w:t>восприятию</w:t>
      </w:r>
      <w:r>
        <w:rPr>
          <w:spacing w:val="1"/>
        </w:rPr>
        <w:t xml:space="preserve"> </w:t>
      </w:r>
      <w:r>
        <w:t>цвета</w:t>
      </w:r>
      <w:r>
        <w:rPr>
          <w:spacing w:val="1"/>
        </w:rPr>
        <w:t xml:space="preserve"> </w:t>
      </w:r>
      <w:r>
        <w:t>предметов</w:t>
      </w:r>
      <w:r>
        <w:rPr>
          <w:spacing w:val="1"/>
        </w:rPr>
        <w:t xml:space="preserve"> </w:t>
      </w:r>
      <w:r>
        <w:t>при</w:t>
      </w:r>
      <w:r>
        <w:rPr>
          <w:spacing w:val="1"/>
        </w:rPr>
        <w:t xml:space="preserve"> </w:t>
      </w:r>
      <w:r>
        <w:t>их</w:t>
      </w:r>
      <w:r>
        <w:rPr>
          <w:spacing w:val="1"/>
        </w:rPr>
        <w:t xml:space="preserve"> </w:t>
      </w:r>
      <w:r>
        <w:t>наблюдении</w:t>
      </w:r>
      <w:r>
        <w:rPr>
          <w:spacing w:val="1"/>
        </w:rPr>
        <w:t xml:space="preserve"> </w:t>
      </w:r>
      <w:r>
        <w:t>через</w:t>
      </w:r>
      <w:r>
        <w:rPr>
          <w:spacing w:val="1"/>
        </w:rPr>
        <w:t xml:space="preserve"> </w:t>
      </w:r>
      <w:r>
        <w:t>цветовые</w:t>
      </w:r>
      <w:r>
        <w:rPr>
          <w:spacing w:val="1"/>
        </w:rPr>
        <w:t xml:space="preserve"> </w:t>
      </w:r>
      <w:r>
        <w:t>фильтры.</w:t>
      </w:r>
    </w:p>
    <w:p w:rsidR="0078009D" w:rsidRDefault="0078009D" w:rsidP="006D0A57">
      <w:pPr>
        <w:pStyle w:val="a5"/>
        <w:numPr>
          <w:ilvl w:val="2"/>
          <w:numId w:val="50"/>
        </w:numPr>
        <w:tabs>
          <w:tab w:val="left" w:pos="1710"/>
        </w:tabs>
        <w:ind w:left="1710" w:hanging="841"/>
        <w:jc w:val="both"/>
        <w:rPr>
          <w:sz w:val="24"/>
        </w:rPr>
      </w:pPr>
      <w:r>
        <w:rPr>
          <w:sz w:val="24"/>
        </w:rPr>
        <w:t>Раздел</w:t>
      </w:r>
      <w:r>
        <w:rPr>
          <w:spacing w:val="-3"/>
          <w:sz w:val="24"/>
        </w:rPr>
        <w:t xml:space="preserve"> </w:t>
      </w:r>
      <w:r>
        <w:rPr>
          <w:sz w:val="24"/>
        </w:rPr>
        <w:t>12.</w:t>
      </w:r>
      <w:r>
        <w:rPr>
          <w:spacing w:val="-2"/>
          <w:sz w:val="24"/>
        </w:rPr>
        <w:t xml:space="preserve"> </w:t>
      </w:r>
      <w:r>
        <w:rPr>
          <w:sz w:val="24"/>
        </w:rPr>
        <w:t>Квантовые</w:t>
      </w:r>
      <w:r>
        <w:rPr>
          <w:spacing w:val="-3"/>
          <w:sz w:val="24"/>
        </w:rPr>
        <w:t xml:space="preserve"> </w:t>
      </w:r>
      <w:r>
        <w:rPr>
          <w:sz w:val="24"/>
        </w:rPr>
        <w:t>явления.</w:t>
      </w:r>
    </w:p>
    <w:p w:rsidR="0078009D" w:rsidRDefault="0078009D" w:rsidP="0078009D">
      <w:pPr>
        <w:pStyle w:val="a3"/>
        <w:spacing w:before="135" w:line="360" w:lineRule="auto"/>
        <w:ind w:right="857"/>
      </w:pPr>
      <w:r>
        <w:t>Опыты Резерфорда и планетарная модель атома. Модель атома Бора. Испускание и</w:t>
      </w:r>
      <w:r>
        <w:rPr>
          <w:spacing w:val="1"/>
        </w:rPr>
        <w:t xml:space="preserve"> </w:t>
      </w:r>
      <w:r>
        <w:t>поглощение</w:t>
      </w:r>
      <w:r>
        <w:rPr>
          <w:spacing w:val="-2"/>
        </w:rPr>
        <w:t xml:space="preserve"> </w:t>
      </w:r>
      <w:r>
        <w:t>света</w:t>
      </w:r>
      <w:r>
        <w:rPr>
          <w:spacing w:val="-1"/>
        </w:rPr>
        <w:t xml:space="preserve"> </w:t>
      </w:r>
      <w:r>
        <w:t>атомом. Кванты. Линейчатые</w:t>
      </w:r>
      <w:r>
        <w:rPr>
          <w:spacing w:val="-2"/>
        </w:rPr>
        <w:t xml:space="preserve"> </w:t>
      </w:r>
      <w:r>
        <w:t>спектры.</w:t>
      </w:r>
    </w:p>
    <w:p w:rsidR="0078009D" w:rsidRDefault="0078009D" w:rsidP="0078009D">
      <w:pPr>
        <w:pStyle w:val="a3"/>
        <w:spacing w:line="360" w:lineRule="auto"/>
        <w:ind w:right="848"/>
      </w:pPr>
      <w:r>
        <w:t>Радиоактивность.</w:t>
      </w:r>
      <w:r>
        <w:rPr>
          <w:spacing w:val="1"/>
        </w:rPr>
        <w:t xml:space="preserve"> </w:t>
      </w:r>
      <w:r>
        <w:t>Альфа-,</w:t>
      </w:r>
      <w:r>
        <w:rPr>
          <w:spacing w:val="1"/>
        </w:rPr>
        <w:t xml:space="preserve"> </w:t>
      </w:r>
      <w:r>
        <w:t>бета-</w:t>
      </w:r>
      <w:r>
        <w:rPr>
          <w:spacing w:val="1"/>
        </w:rPr>
        <w:t xml:space="preserve"> </w:t>
      </w:r>
      <w:r>
        <w:t>и</w:t>
      </w:r>
      <w:r>
        <w:rPr>
          <w:spacing w:val="1"/>
        </w:rPr>
        <w:t xml:space="preserve"> </w:t>
      </w:r>
      <w:r>
        <w:t>гамма-излучения.</w:t>
      </w:r>
      <w:r>
        <w:rPr>
          <w:spacing w:val="1"/>
        </w:rPr>
        <w:t xml:space="preserve"> </w:t>
      </w:r>
      <w:r>
        <w:t>Строение</w:t>
      </w:r>
      <w:r>
        <w:rPr>
          <w:spacing w:val="1"/>
        </w:rPr>
        <w:t xml:space="preserve"> </w:t>
      </w:r>
      <w:r>
        <w:t>атомного</w:t>
      </w:r>
      <w:r>
        <w:rPr>
          <w:spacing w:val="1"/>
        </w:rPr>
        <w:t xml:space="preserve"> </w:t>
      </w:r>
      <w:r>
        <w:t>ядра.</w:t>
      </w:r>
      <w:r>
        <w:rPr>
          <w:spacing w:val="1"/>
        </w:rPr>
        <w:t xml:space="preserve"> </w:t>
      </w:r>
      <w:r>
        <w:t>Нуклонная</w:t>
      </w:r>
      <w:r>
        <w:rPr>
          <w:spacing w:val="1"/>
        </w:rPr>
        <w:t xml:space="preserve"> </w:t>
      </w:r>
      <w:r>
        <w:t>модель</w:t>
      </w:r>
      <w:r>
        <w:rPr>
          <w:spacing w:val="1"/>
        </w:rPr>
        <w:t xml:space="preserve"> </w:t>
      </w:r>
      <w:r>
        <w:t>атомного</w:t>
      </w:r>
      <w:r>
        <w:rPr>
          <w:spacing w:val="1"/>
        </w:rPr>
        <w:t xml:space="preserve"> </w:t>
      </w:r>
      <w:r>
        <w:t>ядра.</w:t>
      </w:r>
      <w:r>
        <w:rPr>
          <w:spacing w:val="1"/>
        </w:rPr>
        <w:t xml:space="preserve"> </w:t>
      </w:r>
      <w:r>
        <w:t>Изотопы.</w:t>
      </w:r>
      <w:r>
        <w:rPr>
          <w:spacing w:val="1"/>
        </w:rPr>
        <w:t xml:space="preserve"> </w:t>
      </w:r>
      <w:r>
        <w:t>Радиоактивные</w:t>
      </w:r>
      <w:r>
        <w:rPr>
          <w:spacing w:val="1"/>
        </w:rPr>
        <w:t xml:space="preserve"> </w:t>
      </w:r>
      <w:r>
        <w:t>превращения.</w:t>
      </w:r>
      <w:r>
        <w:rPr>
          <w:spacing w:val="1"/>
        </w:rPr>
        <w:t xml:space="preserve"> </w:t>
      </w:r>
      <w:r>
        <w:t>Период</w:t>
      </w:r>
      <w:r>
        <w:rPr>
          <w:spacing w:val="-57"/>
        </w:rPr>
        <w:t xml:space="preserve"> </w:t>
      </w:r>
      <w:r>
        <w:t>полураспада атомных</w:t>
      </w:r>
      <w:r>
        <w:rPr>
          <w:spacing w:val="1"/>
        </w:rPr>
        <w:t xml:space="preserve"> </w:t>
      </w:r>
      <w:r>
        <w:t>ядер.</w:t>
      </w:r>
    </w:p>
    <w:p w:rsidR="0078009D" w:rsidRDefault="0078009D" w:rsidP="0078009D">
      <w:pPr>
        <w:pStyle w:val="a3"/>
        <w:spacing w:line="360" w:lineRule="auto"/>
        <w:ind w:right="847"/>
      </w:pPr>
      <w:r>
        <w:t>Ядерные реакции. Законы сохранения зарядового и массового чисел. Энергия связи</w:t>
      </w:r>
      <w:r>
        <w:rPr>
          <w:spacing w:val="-57"/>
        </w:rPr>
        <w:t xml:space="preserve"> </w:t>
      </w:r>
      <w:r>
        <w:t>атомных</w:t>
      </w:r>
      <w:r>
        <w:rPr>
          <w:spacing w:val="1"/>
        </w:rPr>
        <w:t xml:space="preserve"> </w:t>
      </w:r>
      <w:r>
        <w:t>ядер.</w:t>
      </w:r>
      <w:r>
        <w:rPr>
          <w:spacing w:val="1"/>
        </w:rPr>
        <w:t xml:space="preserve"> </w:t>
      </w:r>
      <w:r>
        <w:t>Связь</w:t>
      </w:r>
      <w:r>
        <w:rPr>
          <w:spacing w:val="1"/>
        </w:rPr>
        <w:t xml:space="preserve"> </w:t>
      </w:r>
      <w:r>
        <w:t>массы</w:t>
      </w:r>
      <w:r>
        <w:rPr>
          <w:spacing w:val="1"/>
        </w:rPr>
        <w:t xml:space="preserve"> </w:t>
      </w:r>
      <w:r>
        <w:t>и</w:t>
      </w:r>
      <w:r>
        <w:rPr>
          <w:spacing w:val="1"/>
        </w:rPr>
        <w:t xml:space="preserve"> </w:t>
      </w:r>
      <w:r>
        <w:t>энергии.</w:t>
      </w:r>
      <w:r>
        <w:rPr>
          <w:spacing w:val="1"/>
        </w:rPr>
        <w:t xml:space="preserve"> </w:t>
      </w:r>
      <w:r>
        <w:t>Реакции</w:t>
      </w:r>
      <w:r>
        <w:rPr>
          <w:spacing w:val="1"/>
        </w:rPr>
        <w:t xml:space="preserve"> </w:t>
      </w:r>
      <w:r>
        <w:t>синтеза</w:t>
      </w:r>
      <w:r>
        <w:rPr>
          <w:spacing w:val="1"/>
        </w:rPr>
        <w:t xml:space="preserve"> </w:t>
      </w:r>
      <w:r>
        <w:t>и</w:t>
      </w:r>
      <w:r>
        <w:rPr>
          <w:spacing w:val="1"/>
        </w:rPr>
        <w:t xml:space="preserve"> </w:t>
      </w:r>
      <w:r>
        <w:t>деления</w:t>
      </w:r>
      <w:r>
        <w:rPr>
          <w:spacing w:val="1"/>
        </w:rPr>
        <w:t xml:space="preserve"> </w:t>
      </w:r>
      <w:r>
        <w:t>ядер.</w:t>
      </w:r>
      <w:r>
        <w:rPr>
          <w:spacing w:val="60"/>
        </w:rPr>
        <w:t xml:space="preserve"> </w:t>
      </w:r>
      <w:r>
        <w:t>Источники</w:t>
      </w:r>
      <w:r>
        <w:rPr>
          <w:spacing w:val="1"/>
        </w:rPr>
        <w:t xml:space="preserve"> </w:t>
      </w:r>
      <w:r>
        <w:t>энергии</w:t>
      </w:r>
      <w:r>
        <w:rPr>
          <w:spacing w:val="-1"/>
        </w:rPr>
        <w:t xml:space="preserve"> </w:t>
      </w:r>
      <w:r>
        <w:t>Солнца</w:t>
      </w:r>
      <w:r>
        <w:rPr>
          <w:spacing w:val="-4"/>
        </w:rPr>
        <w:t xml:space="preserve"> </w:t>
      </w:r>
      <w:r>
        <w:t>и звѐзд</w:t>
      </w:r>
      <w:r>
        <w:rPr>
          <w:spacing w:val="-3"/>
        </w:rPr>
        <w:t xml:space="preserve"> </w:t>
      </w:r>
      <w:r>
        <w:t>(МС).</w:t>
      </w:r>
    </w:p>
    <w:p w:rsidR="0078009D" w:rsidRDefault="0078009D" w:rsidP="0078009D">
      <w:pPr>
        <w:pStyle w:val="a3"/>
        <w:ind w:left="869" w:firstLine="0"/>
      </w:pPr>
      <w:r>
        <w:t>Ядерная</w:t>
      </w:r>
      <w:r>
        <w:rPr>
          <w:spacing w:val="15"/>
        </w:rPr>
        <w:t xml:space="preserve"> </w:t>
      </w:r>
      <w:r>
        <w:t>энергетика.</w:t>
      </w:r>
      <w:r>
        <w:rPr>
          <w:spacing w:val="74"/>
        </w:rPr>
        <w:t xml:space="preserve"> </w:t>
      </w:r>
      <w:r>
        <w:t>Действия</w:t>
      </w:r>
      <w:r>
        <w:rPr>
          <w:spacing w:val="75"/>
        </w:rPr>
        <w:t xml:space="preserve"> </w:t>
      </w:r>
      <w:r>
        <w:t>радиоактивных</w:t>
      </w:r>
      <w:r>
        <w:rPr>
          <w:spacing w:val="77"/>
        </w:rPr>
        <w:t xml:space="preserve"> </w:t>
      </w:r>
      <w:r>
        <w:t>излучений</w:t>
      </w:r>
      <w:r>
        <w:rPr>
          <w:spacing w:val="75"/>
        </w:rPr>
        <w:t xml:space="preserve"> </w:t>
      </w:r>
      <w:r>
        <w:t>на</w:t>
      </w:r>
      <w:r>
        <w:rPr>
          <w:spacing w:val="75"/>
        </w:rPr>
        <w:t xml:space="preserve"> </w:t>
      </w:r>
      <w:r>
        <w:t>живые</w:t>
      </w:r>
      <w:r>
        <w:rPr>
          <w:spacing w:val="75"/>
        </w:rPr>
        <w:t xml:space="preserve"> </w:t>
      </w:r>
      <w:r>
        <w:t>организмы</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137"/>
        <w:ind w:firstLine="0"/>
        <w:jc w:val="left"/>
      </w:pPr>
      <w:r>
        <w:lastRenderedPageBreak/>
        <w:t>(МС).</w:t>
      </w:r>
    </w:p>
    <w:p w:rsidR="0078009D" w:rsidRDefault="0078009D" w:rsidP="0078009D">
      <w:pPr>
        <w:pStyle w:val="a3"/>
        <w:ind w:left="0" w:firstLine="0"/>
        <w:jc w:val="left"/>
        <w:rPr>
          <w:sz w:val="26"/>
        </w:rPr>
      </w:pPr>
      <w:r>
        <w:br w:type="column"/>
      </w:r>
    </w:p>
    <w:p w:rsidR="0078009D" w:rsidRDefault="0078009D" w:rsidP="0078009D">
      <w:pPr>
        <w:pStyle w:val="a3"/>
        <w:ind w:left="0" w:firstLine="0"/>
        <w:jc w:val="left"/>
        <w:rPr>
          <w:sz w:val="22"/>
        </w:rPr>
      </w:pPr>
    </w:p>
    <w:p w:rsidR="0078009D" w:rsidRDefault="0078009D" w:rsidP="006D0A57">
      <w:pPr>
        <w:pStyle w:val="a5"/>
        <w:numPr>
          <w:ilvl w:val="3"/>
          <w:numId w:val="49"/>
        </w:numPr>
        <w:tabs>
          <w:tab w:val="left" w:pos="1095"/>
        </w:tabs>
        <w:spacing w:before="1"/>
        <w:ind w:hanging="1021"/>
        <w:rPr>
          <w:sz w:val="24"/>
        </w:rPr>
      </w:pPr>
      <w:r>
        <w:rPr>
          <w:sz w:val="24"/>
        </w:rPr>
        <w:t>Демонстрации.</w:t>
      </w:r>
    </w:p>
    <w:p w:rsidR="0078009D" w:rsidRDefault="0078009D" w:rsidP="0078009D">
      <w:pPr>
        <w:pStyle w:val="a3"/>
        <w:spacing w:before="136" w:line="362" w:lineRule="auto"/>
        <w:ind w:left="74" w:right="5911" w:firstLine="0"/>
        <w:jc w:val="left"/>
      </w:pPr>
      <w:r>
        <w:t>Спектры излучения и поглощения.</w:t>
      </w:r>
      <w:r>
        <w:rPr>
          <w:spacing w:val="-57"/>
        </w:rPr>
        <w:t xml:space="preserve"> </w:t>
      </w:r>
      <w:r>
        <w:t>Спектры</w:t>
      </w:r>
      <w:r>
        <w:rPr>
          <w:spacing w:val="-1"/>
        </w:rPr>
        <w:t xml:space="preserve"> </w:t>
      </w:r>
      <w:r>
        <w:t>различных</w:t>
      </w:r>
      <w:r>
        <w:rPr>
          <w:spacing w:val="1"/>
        </w:rPr>
        <w:t xml:space="preserve"> </w:t>
      </w:r>
      <w:r>
        <w:t>газов.</w:t>
      </w:r>
    </w:p>
    <w:p w:rsidR="0078009D" w:rsidRDefault="0078009D" w:rsidP="0078009D">
      <w:pPr>
        <w:pStyle w:val="a3"/>
        <w:spacing w:line="271" w:lineRule="exact"/>
        <w:ind w:left="74" w:firstLine="0"/>
        <w:jc w:val="left"/>
      </w:pPr>
      <w:r>
        <w:t>Спектр</w:t>
      </w:r>
      <w:r>
        <w:rPr>
          <w:spacing w:val="-4"/>
        </w:rPr>
        <w:t xml:space="preserve"> </w:t>
      </w:r>
      <w:r>
        <w:t>водорода.</w:t>
      </w:r>
    </w:p>
    <w:p w:rsidR="0078009D" w:rsidRDefault="0078009D" w:rsidP="0078009D">
      <w:pPr>
        <w:pStyle w:val="a3"/>
        <w:spacing w:before="140" w:line="360" w:lineRule="auto"/>
        <w:ind w:left="74" w:right="4751" w:firstLine="0"/>
        <w:jc w:val="left"/>
      </w:pPr>
      <w:r>
        <w:t>Наблюдение треков в камере Вильсона.</w:t>
      </w:r>
      <w:r>
        <w:rPr>
          <w:spacing w:val="1"/>
        </w:rPr>
        <w:t xml:space="preserve"> </w:t>
      </w:r>
      <w:r>
        <w:t>Работа</w:t>
      </w:r>
      <w:r>
        <w:rPr>
          <w:spacing w:val="-7"/>
        </w:rPr>
        <w:t xml:space="preserve"> </w:t>
      </w:r>
      <w:r>
        <w:t>счѐтчика</w:t>
      </w:r>
      <w:r>
        <w:rPr>
          <w:spacing w:val="-7"/>
        </w:rPr>
        <w:t xml:space="preserve"> </w:t>
      </w:r>
      <w:r>
        <w:t>ионизирующих</w:t>
      </w:r>
      <w:r>
        <w:rPr>
          <w:spacing w:val="-4"/>
        </w:rPr>
        <w:t xml:space="preserve"> </w:t>
      </w:r>
      <w:r>
        <w:t>излучений.</w:t>
      </w:r>
    </w:p>
    <w:p w:rsidR="0078009D" w:rsidRDefault="0078009D" w:rsidP="0078009D">
      <w:pPr>
        <w:pStyle w:val="a3"/>
        <w:ind w:left="74" w:firstLine="0"/>
        <w:jc w:val="left"/>
      </w:pPr>
      <w:r>
        <w:t>Регистрация</w:t>
      </w:r>
      <w:r>
        <w:rPr>
          <w:spacing w:val="-5"/>
        </w:rPr>
        <w:t xml:space="preserve"> </w:t>
      </w:r>
      <w:r>
        <w:t>излучения</w:t>
      </w:r>
      <w:r>
        <w:rPr>
          <w:spacing w:val="-5"/>
        </w:rPr>
        <w:t xml:space="preserve"> </w:t>
      </w:r>
      <w:r>
        <w:t>природных</w:t>
      </w:r>
      <w:r>
        <w:rPr>
          <w:spacing w:val="-3"/>
        </w:rPr>
        <w:t xml:space="preserve"> </w:t>
      </w:r>
      <w:r>
        <w:t>минералов</w:t>
      </w:r>
      <w:r>
        <w:rPr>
          <w:spacing w:val="-6"/>
        </w:rPr>
        <w:t xml:space="preserve"> </w:t>
      </w:r>
      <w:r>
        <w:t>и</w:t>
      </w:r>
      <w:r>
        <w:rPr>
          <w:spacing w:val="-4"/>
        </w:rPr>
        <w:t xml:space="preserve"> </w:t>
      </w:r>
      <w:r>
        <w:t>продуктов.</w:t>
      </w:r>
    </w:p>
    <w:p w:rsidR="0078009D" w:rsidRDefault="0078009D" w:rsidP="006D0A57">
      <w:pPr>
        <w:pStyle w:val="a5"/>
        <w:numPr>
          <w:ilvl w:val="3"/>
          <w:numId w:val="49"/>
        </w:numPr>
        <w:tabs>
          <w:tab w:val="left" w:pos="1095"/>
        </w:tabs>
        <w:spacing w:before="136"/>
        <w:ind w:hanging="1021"/>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2"/>
          <w:sz w:val="24"/>
        </w:rPr>
        <w:t xml:space="preserve"> </w:t>
      </w:r>
      <w:r>
        <w:rPr>
          <w:sz w:val="24"/>
        </w:rPr>
        <w:t>опыты.</w:t>
      </w:r>
    </w:p>
    <w:p w:rsidR="0078009D" w:rsidRDefault="0078009D" w:rsidP="0078009D">
      <w:pPr>
        <w:pStyle w:val="a3"/>
        <w:spacing w:before="140"/>
        <w:ind w:left="74" w:firstLine="0"/>
        <w:jc w:val="left"/>
      </w:pPr>
      <w:r>
        <w:lastRenderedPageBreak/>
        <w:t>Наблюдение</w:t>
      </w:r>
      <w:r>
        <w:rPr>
          <w:spacing w:val="-3"/>
        </w:rPr>
        <w:t xml:space="preserve"> </w:t>
      </w:r>
      <w:r>
        <w:t>сплошных</w:t>
      </w:r>
      <w:r>
        <w:rPr>
          <w:spacing w:val="-3"/>
        </w:rPr>
        <w:t xml:space="preserve"> </w:t>
      </w:r>
      <w:r>
        <w:t>и</w:t>
      </w:r>
      <w:r>
        <w:rPr>
          <w:spacing w:val="-3"/>
        </w:rPr>
        <w:t xml:space="preserve"> </w:t>
      </w:r>
      <w:r>
        <w:t>линейчатых</w:t>
      </w:r>
      <w:r>
        <w:rPr>
          <w:spacing w:val="-2"/>
        </w:rPr>
        <w:t xml:space="preserve"> </w:t>
      </w:r>
      <w:r>
        <w:t>спектров</w:t>
      </w:r>
      <w:r>
        <w:rPr>
          <w:spacing w:val="-6"/>
        </w:rPr>
        <w:t xml:space="preserve"> </w:t>
      </w:r>
      <w:r>
        <w:t>излучения.</w:t>
      </w:r>
    </w:p>
    <w:p w:rsidR="0078009D" w:rsidRDefault="0078009D" w:rsidP="0078009D">
      <w:pPr>
        <w:pStyle w:val="a3"/>
        <w:tabs>
          <w:tab w:val="left" w:pos="1763"/>
          <w:tab w:val="left" w:pos="2760"/>
          <w:tab w:val="left" w:pos="4084"/>
          <w:tab w:val="left" w:pos="5146"/>
          <w:tab w:val="left" w:pos="6254"/>
          <w:tab w:val="left" w:pos="6753"/>
          <w:tab w:val="left" w:pos="8230"/>
        </w:tabs>
        <w:spacing w:before="137"/>
        <w:ind w:left="74" w:firstLine="0"/>
        <w:jc w:val="left"/>
      </w:pPr>
      <w:r>
        <w:t>Исследование</w:t>
      </w:r>
      <w:r>
        <w:tab/>
        <w:t>треков:</w:t>
      </w:r>
      <w:r>
        <w:tab/>
        <w:t>измерение</w:t>
      </w:r>
      <w:r>
        <w:tab/>
        <w:t>энергии</w:t>
      </w:r>
      <w:r>
        <w:tab/>
        <w:t>частицы</w:t>
      </w:r>
      <w:r>
        <w:tab/>
        <w:t>по</w:t>
      </w:r>
      <w:r>
        <w:tab/>
        <w:t>тормозному</w:t>
      </w:r>
      <w:r>
        <w:tab/>
        <w:t>пути</w:t>
      </w:r>
    </w:p>
    <w:p w:rsidR="0078009D" w:rsidRDefault="0078009D" w:rsidP="0078009D">
      <w:pPr>
        <w:sectPr w:rsidR="0078009D">
          <w:type w:val="continuous"/>
          <w:pgSz w:w="11910" w:h="16840"/>
          <w:pgMar w:top="940" w:right="0" w:bottom="280" w:left="1540" w:header="720" w:footer="720" w:gutter="0"/>
          <w:cols w:num="2" w:space="720" w:equalWidth="0">
            <w:col w:w="756" w:space="40"/>
            <w:col w:w="9574"/>
          </w:cols>
        </w:sectPr>
      </w:pPr>
    </w:p>
    <w:p w:rsidR="0078009D" w:rsidRDefault="0078009D" w:rsidP="0078009D">
      <w:pPr>
        <w:pStyle w:val="a3"/>
        <w:spacing w:before="139"/>
        <w:ind w:firstLine="0"/>
        <w:jc w:val="left"/>
      </w:pPr>
      <w:r>
        <w:lastRenderedPageBreak/>
        <w:t>(по</w:t>
      </w:r>
      <w:r>
        <w:rPr>
          <w:spacing w:val="-2"/>
        </w:rPr>
        <w:t xml:space="preserve"> </w:t>
      </w:r>
      <w:r>
        <w:t>фотографиям).</w:t>
      </w:r>
    </w:p>
    <w:p w:rsidR="0078009D" w:rsidRDefault="0078009D" w:rsidP="0078009D">
      <w:pPr>
        <w:pStyle w:val="a3"/>
        <w:spacing w:before="137"/>
        <w:ind w:left="869" w:firstLine="0"/>
        <w:jc w:val="left"/>
      </w:pPr>
      <w:r>
        <w:t>Измерение</w:t>
      </w:r>
      <w:r>
        <w:rPr>
          <w:spacing w:val="-4"/>
        </w:rPr>
        <w:t xml:space="preserve"> </w:t>
      </w:r>
      <w:r>
        <w:t>радиоактивного</w:t>
      </w:r>
      <w:r>
        <w:rPr>
          <w:spacing w:val="-2"/>
        </w:rPr>
        <w:t xml:space="preserve"> </w:t>
      </w:r>
      <w:r>
        <w:t>фона.</w:t>
      </w:r>
    </w:p>
    <w:p w:rsidR="0078009D" w:rsidRDefault="0078009D" w:rsidP="006D0A57">
      <w:pPr>
        <w:pStyle w:val="a5"/>
        <w:numPr>
          <w:ilvl w:val="2"/>
          <w:numId w:val="50"/>
        </w:numPr>
        <w:tabs>
          <w:tab w:val="left" w:pos="1710"/>
        </w:tabs>
        <w:spacing w:before="139"/>
        <w:ind w:left="1710" w:hanging="841"/>
        <w:jc w:val="both"/>
        <w:rPr>
          <w:sz w:val="24"/>
        </w:rPr>
      </w:pPr>
      <w:r>
        <w:rPr>
          <w:sz w:val="24"/>
        </w:rPr>
        <w:t>Повторительно-обобщающий</w:t>
      </w:r>
      <w:r>
        <w:rPr>
          <w:spacing w:val="-6"/>
          <w:sz w:val="24"/>
        </w:rPr>
        <w:t xml:space="preserve"> </w:t>
      </w:r>
      <w:r>
        <w:rPr>
          <w:sz w:val="24"/>
        </w:rPr>
        <w:t>модуль.</w:t>
      </w:r>
    </w:p>
    <w:p w:rsidR="0078009D" w:rsidRDefault="0078009D" w:rsidP="0078009D">
      <w:pPr>
        <w:pStyle w:val="a3"/>
        <w:spacing w:before="137" w:line="360" w:lineRule="auto"/>
        <w:ind w:right="845"/>
      </w:pPr>
      <w:r>
        <w:t xml:space="preserve">Повторительно-обобщающий    </w:t>
      </w:r>
      <w:r>
        <w:rPr>
          <w:spacing w:val="1"/>
        </w:rPr>
        <w:t xml:space="preserve"> </w:t>
      </w:r>
      <w:r>
        <w:t>модуль      предназначен      для      систематизации</w:t>
      </w:r>
      <w:r>
        <w:rPr>
          <w:spacing w:val="-57"/>
        </w:rPr>
        <w:t xml:space="preserve"> </w:t>
      </w:r>
      <w:r>
        <w:t xml:space="preserve">и  </w:t>
      </w:r>
      <w:r>
        <w:rPr>
          <w:spacing w:val="1"/>
        </w:rPr>
        <w:t xml:space="preserve"> </w:t>
      </w:r>
      <w:r>
        <w:t xml:space="preserve">обобщения  </w:t>
      </w:r>
      <w:r>
        <w:rPr>
          <w:spacing w:val="1"/>
        </w:rPr>
        <w:t xml:space="preserve"> </w:t>
      </w:r>
      <w:r>
        <w:t xml:space="preserve">предметного  </w:t>
      </w:r>
      <w:r>
        <w:rPr>
          <w:spacing w:val="1"/>
        </w:rPr>
        <w:t xml:space="preserve"> </w:t>
      </w:r>
      <w:r>
        <w:t xml:space="preserve">содержания  </w:t>
      </w:r>
      <w:r>
        <w:rPr>
          <w:spacing w:val="1"/>
        </w:rPr>
        <w:t xml:space="preserve"> </w:t>
      </w:r>
      <w:r>
        <w:t xml:space="preserve">и  </w:t>
      </w:r>
      <w:r>
        <w:rPr>
          <w:spacing w:val="1"/>
        </w:rPr>
        <w:t xml:space="preserve"> </w:t>
      </w:r>
      <w:r>
        <w:t>опыта    деятельности,    приобретѐнного</w:t>
      </w:r>
      <w:r>
        <w:rPr>
          <w:spacing w:val="1"/>
        </w:rPr>
        <w:t xml:space="preserve"> </w:t>
      </w:r>
      <w:r>
        <w:t>при изучении всего курса физики, а также для подготовки к основному государственному</w:t>
      </w:r>
      <w:r>
        <w:rPr>
          <w:spacing w:val="1"/>
        </w:rPr>
        <w:t xml:space="preserve"> </w:t>
      </w:r>
      <w:r>
        <w:t>экзамену</w:t>
      </w:r>
      <w:r>
        <w:rPr>
          <w:spacing w:val="-6"/>
        </w:rPr>
        <w:t xml:space="preserve"> </w:t>
      </w:r>
      <w:r>
        <w:t>по</w:t>
      </w:r>
      <w:r>
        <w:rPr>
          <w:spacing w:val="-1"/>
        </w:rPr>
        <w:t xml:space="preserve"> </w:t>
      </w:r>
      <w:r>
        <w:t>физике</w:t>
      </w:r>
      <w:r>
        <w:rPr>
          <w:spacing w:val="-1"/>
        </w:rPr>
        <w:t xml:space="preserve"> </w:t>
      </w:r>
      <w:r>
        <w:t>для</w:t>
      </w:r>
      <w:r>
        <w:rPr>
          <w:spacing w:val="-3"/>
        </w:rPr>
        <w:t xml:space="preserve"> </w:t>
      </w:r>
      <w:r>
        <w:t>обучающихся, выбравших</w:t>
      </w:r>
      <w:r>
        <w:rPr>
          <w:spacing w:val="-2"/>
        </w:rPr>
        <w:t xml:space="preserve"> </w:t>
      </w:r>
      <w:r>
        <w:t>этот</w:t>
      </w:r>
      <w:r>
        <w:rPr>
          <w:spacing w:val="1"/>
        </w:rPr>
        <w:t xml:space="preserve"> </w:t>
      </w:r>
      <w:r>
        <w:t>учебный предмет.</w:t>
      </w:r>
    </w:p>
    <w:p w:rsidR="0078009D" w:rsidRDefault="0078009D" w:rsidP="0078009D">
      <w:pPr>
        <w:pStyle w:val="a3"/>
        <w:spacing w:line="360" w:lineRule="auto"/>
        <w:ind w:right="845"/>
      </w:pPr>
      <w:r>
        <w:t>При</w:t>
      </w:r>
      <w:r>
        <w:rPr>
          <w:spacing w:val="1"/>
        </w:rPr>
        <w:t xml:space="preserve"> </w:t>
      </w:r>
      <w:r>
        <w:t>изучении</w:t>
      </w:r>
      <w:r>
        <w:rPr>
          <w:spacing w:val="1"/>
        </w:rPr>
        <w:t xml:space="preserve"> </w:t>
      </w:r>
      <w:r>
        <w:t>данного</w:t>
      </w:r>
      <w:r>
        <w:rPr>
          <w:spacing w:val="1"/>
        </w:rPr>
        <w:t xml:space="preserve"> </w:t>
      </w:r>
      <w:r>
        <w:t>модуля</w:t>
      </w:r>
      <w:r>
        <w:rPr>
          <w:spacing w:val="1"/>
        </w:rPr>
        <w:t xml:space="preserve"> </w:t>
      </w:r>
      <w:r>
        <w:t>реализуются</w:t>
      </w:r>
      <w:r>
        <w:rPr>
          <w:spacing w:val="1"/>
        </w:rPr>
        <w:t xml:space="preserve"> </w:t>
      </w:r>
      <w:r>
        <w:t>и</w:t>
      </w:r>
      <w:r>
        <w:rPr>
          <w:spacing w:val="1"/>
        </w:rPr>
        <w:t xml:space="preserve"> </w:t>
      </w:r>
      <w:r>
        <w:t>систематизируются</w:t>
      </w:r>
      <w:r>
        <w:rPr>
          <w:spacing w:val="1"/>
        </w:rPr>
        <w:t xml:space="preserve"> </w:t>
      </w:r>
      <w:r>
        <w:t>виды</w:t>
      </w:r>
      <w:r>
        <w:rPr>
          <w:spacing w:val="1"/>
        </w:rPr>
        <w:t xml:space="preserve"> </w:t>
      </w:r>
      <w:r>
        <w:t xml:space="preserve">деятельности,   </w:t>
      </w:r>
      <w:r>
        <w:rPr>
          <w:spacing w:val="43"/>
        </w:rPr>
        <w:t xml:space="preserve"> </w:t>
      </w:r>
      <w:r>
        <w:t xml:space="preserve">на    </w:t>
      </w:r>
      <w:r>
        <w:rPr>
          <w:spacing w:val="40"/>
        </w:rPr>
        <w:t xml:space="preserve"> </w:t>
      </w:r>
      <w:r>
        <w:t xml:space="preserve">основе    </w:t>
      </w:r>
      <w:r>
        <w:rPr>
          <w:spacing w:val="40"/>
        </w:rPr>
        <w:t xml:space="preserve"> </w:t>
      </w:r>
      <w:r>
        <w:t xml:space="preserve">которых    </w:t>
      </w:r>
      <w:r>
        <w:rPr>
          <w:spacing w:val="44"/>
        </w:rPr>
        <w:t xml:space="preserve"> </w:t>
      </w:r>
      <w:r>
        <w:t xml:space="preserve">обеспечивается    </w:t>
      </w:r>
      <w:r>
        <w:rPr>
          <w:spacing w:val="44"/>
        </w:rPr>
        <w:t xml:space="preserve"> </w:t>
      </w:r>
      <w:r>
        <w:t xml:space="preserve">достижение    </w:t>
      </w:r>
      <w:r>
        <w:rPr>
          <w:spacing w:val="41"/>
        </w:rPr>
        <w:t xml:space="preserve"> </w:t>
      </w:r>
      <w:r>
        <w:t>предметных</w:t>
      </w:r>
      <w:r>
        <w:rPr>
          <w:spacing w:val="-58"/>
        </w:rPr>
        <w:t xml:space="preserve"> </w:t>
      </w:r>
      <w:r>
        <w:t>и метапредметных планируемых результатов обучения, формируется естественно-научная</w:t>
      </w:r>
      <w:r>
        <w:rPr>
          <w:spacing w:val="-57"/>
        </w:rPr>
        <w:t xml:space="preserve"> </w:t>
      </w:r>
      <w:r>
        <w:t>грамотность:</w:t>
      </w:r>
      <w:r>
        <w:rPr>
          <w:spacing w:val="28"/>
        </w:rPr>
        <w:t xml:space="preserve"> </w:t>
      </w:r>
      <w:r>
        <w:t>освоение</w:t>
      </w:r>
      <w:r>
        <w:rPr>
          <w:spacing w:val="27"/>
        </w:rPr>
        <w:t xml:space="preserve"> </w:t>
      </w:r>
      <w:r>
        <w:t>научных</w:t>
      </w:r>
      <w:r>
        <w:rPr>
          <w:spacing w:val="29"/>
        </w:rPr>
        <w:t xml:space="preserve"> </w:t>
      </w:r>
      <w:r>
        <w:t>методов</w:t>
      </w:r>
      <w:r>
        <w:rPr>
          <w:spacing w:val="27"/>
        </w:rPr>
        <w:t xml:space="preserve"> </w:t>
      </w:r>
      <w:r>
        <w:t>исследования</w:t>
      </w:r>
      <w:r>
        <w:rPr>
          <w:spacing w:val="27"/>
        </w:rPr>
        <w:t xml:space="preserve"> </w:t>
      </w:r>
      <w:r>
        <w:t>явлений</w:t>
      </w:r>
      <w:r>
        <w:rPr>
          <w:spacing w:val="35"/>
        </w:rPr>
        <w:t xml:space="preserve"> </w:t>
      </w:r>
      <w:r>
        <w:t>природы</w:t>
      </w:r>
      <w:r>
        <w:rPr>
          <w:spacing w:val="27"/>
        </w:rPr>
        <w:t xml:space="preserve"> </w:t>
      </w:r>
      <w:r>
        <w:t>и</w:t>
      </w:r>
      <w:r>
        <w:rPr>
          <w:spacing w:val="28"/>
        </w:rPr>
        <w:t xml:space="preserve"> </w:t>
      </w:r>
      <w:r>
        <w:t>техники,</w:t>
      </w: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2" w:firstLine="0"/>
      </w:pPr>
      <w:r>
        <w:t>овладение</w:t>
      </w:r>
      <w:r>
        <w:rPr>
          <w:spacing w:val="1"/>
        </w:rPr>
        <w:t xml:space="preserve"> </w:t>
      </w:r>
      <w:r>
        <w:t>умениями</w:t>
      </w:r>
      <w:r>
        <w:rPr>
          <w:spacing w:val="1"/>
        </w:rPr>
        <w:t xml:space="preserve"> </w:t>
      </w:r>
      <w:r>
        <w:t>объяснять</w:t>
      </w:r>
      <w:r>
        <w:rPr>
          <w:spacing w:val="1"/>
        </w:rPr>
        <w:t xml:space="preserve"> </w:t>
      </w:r>
      <w:r>
        <w:t>физические</w:t>
      </w:r>
      <w:r>
        <w:rPr>
          <w:spacing w:val="1"/>
        </w:rPr>
        <w:t xml:space="preserve"> </w:t>
      </w:r>
      <w:r>
        <w:t>явления,</w:t>
      </w:r>
      <w:r>
        <w:rPr>
          <w:spacing w:val="1"/>
        </w:rPr>
        <w:t xml:space="preserve"> </w:t>
      </w:r>
      <w:r>
        <w:t>применяя</w:t>
      </w:r>
      <w:r>
        <w:rPr>
          <w:spacing w:val="1"/>
        </w:rPr>
        <w:t xml:space="preserve"> </w:t>
      </w:r>
      <w:r>
        <w:t>полученные</w:t>
      </w:r>
      <w:r>
        <w:rPr>
          <w:spacing w:val="60"/>
        </w:rPr>
        <w:t xml:space="preserve"> </w:t>
      </w:r>
      <w:r>
        <w:t>знания,</w:t>
      </w:r>
      <w:r>
        <w:rPr>
          <w:spacing w:val="1"/>
        </w:rPr>
        <w:t xml:space="preserve"> </w:t>
      </w:r>
      <w:r>
        <w:t>решать</w:t>
      </w:r>
      <w:r>
        <w:rPr>
          <w:spacing w:val="-1"/>
        </w:rPr>
        <w:t xml:space="preserve"> </w:t>
      </w:r>
      <w:r>
        <w:t>задачи, в</w:t>
      </w:r>
      <w:r>
        <w:rPr>
          <w:spacing w:val="-2"/>
        </w:rPr>
        <w:t xml:space="preserve"> </w:t>
      </w:r>
      <w:r>
        <w:t>том числе</w:t>
      </w:r>
      <w:r>
        <w:rPr>
          <w:spacing w:val="-1"/>
        </w:rPr>
        <w:t xml:space="preserve"> </w:t>
      </w:r>
      <w:r>
        <w:t>качественные</w:t>
      </w:r>
      <w:r>
        <w:rPr>
          <w:spacing w:val="-3"/>
        </w:rPr>
        <w:t xml:space="preserve"> </w:t>
      </w:r>
      <w:r>
        <w:t>и экспериментальные.</w:t>
      </w:r>
    </w:p>
    <w:p w:rsidR="0078009D" w:rsidRDefault="0078009D" w:rsidP="0078009D">
      <w:pPr>
        <w:pStyle w:val="a3"/>
        <w:spacing w:line="360" w:lineRule="auto"/>
        <w:ind w:right="857"/>
      </w:pPr>
      <w:r>
        <w:t>Принципиально</w:t>
      </w:r>
      <w:r>
        <w:rPr>
          <w:spacing w:val="1"/>
        </w:rPr>
        <w:t xml:space="preserve"> </w:t>
      </w:r>
      <w:r>
        <w:t>деятельностный</w:t>
      </w:r>
      <w:r>
        <w:rPr>
          <w:spacing w:val="1"/>
        </w:rPr>
        <w:t xml:space="preserve"> </w:t>
      </w:r>
      <w:r>
        <w:t>характер</w:t>
      </w:r>
      <w:r>
        <w:rPr>
          <w:spacing w:val="1"/>
        </w:rPr>
        <w:t xml:space="preserve"> </w:t>
      </w:r>
      <w:r>
        <w:t>данного</w:t>
      </w:r>
      <w:r>
        <w:rPr>
          <w:spacing w:val="1"/>
        </w:rPr>
        <w:t xml:space="preserve"> </w:t>
      </w:r>
      <w:r>
        <w:t>раздела</w:t>
      </w:r>
      <w:r>
        <w:rPr>
          <w:spacing w:val="1"/>
        </w:rPr>
        <w:t xml:space="preserve"> </w:t>
      </w:r>
      <w:r>
        <w:t>реализуется</w:t>
      </w:r>
      <w:r>
        <w:rPr>
          <w:spacing w:val="1"/>
        </w:rPr>
        <w:t xml:space="preserve"> </w:t>
      </w:r>
      <w:r>
        <w:t>за</w:t>
      </w:r>
      <w:r>
        <w:rPr>
          <w:spacing w:val="60"/>
        </w:rPr>
        <w:t xml:space="preserve"> </w:t>
      </w:r>
      <w:r>
        <w:t>счѐт</w:t>
      </w:r>
      <w:r>
        <w:rPr>
          <w:spacing w:val="1"/>
        </w:rPr>
        <w:t xml:space="preserve"> </w:t>
      </w:r>
      <w:r>
        <w:t>того,</w:t>
      </w:r>
      <w:r>
        <w:rPr>
          <w:spacing w:val="-1"/>
        </w:rPr>
        <w:t xml:space="preserve"> </w:t>
      </w:r>
      <w:r>
        <w:t>что обучающиеся</w:t>
      </w:r>
      <w:r>
        <w:rPr>
          <w:spacing w:val="1"/>
        </w:rPr>
        <w:t xml:space="preserve"> </w:t>
      </w:r>
      <w:r>
        <w:t>выполняют</w:t>
      </w:r>
      <w:r>
        <w:rPr>
          <w:spacing w:val="-2"/>
        </w:rPr>
        <w:t xml:space="preserve"> </w:t>
      </w:r>
      <w:r>
        <w:t>задания, в</w:t>
      </w:r>
      <w:r>
        <w:rPr>
          <w:spacing w:val="-2"/>
        </w:rPr>
        <w:t xml:space="preserve"> </w:t>
      </w:r>
      <w:r>
        <w:t>которых</w:t>
      </w:r>
      <w:r>
        <w:rPr>
          <w:spacing w:val="-1"/>
        </w:rPr>
        <w:t xml:space="preserve"> </w:t>
      </w:r>
      <w:r>
        <w:t>им</w:t>
      </w:r>
      <w:r>
        <w:rPr>
          <w:spacing w:val="-1"/>
        </w:rPr>
        <w:t xml:space="preserve"> </w:t>
      </w:r>
      <w:r>
        <w:t>предлагается:</w:t>
      </w:r>
    </w:p>
    <w:p w:rsidR="0078009D" w:rsidRDefault="0078009D" w:rsidP="0078009D">
      <w:pPr>
        <w:pStyle w:val="a3"/>
        <w:spacing w:line="360" w:lineRule="auto"/>
        <w:ind w:right="854"/>
      </w:pPr>
      <w:r>
        <w:t>на</w:t>
      </w:r>
      <w:r>
        <w:rPr>
          <w:spacing w:val="1"/>
        </w:rPr>
        <w:t xml:space="preserve"> </w:t>
      </w:r>
      <w:r>
        <w:t>основе</w:t>
      </w:r>
      <w:r>
        <w:rPr>
          <w:spacing w:val="1"/>
        </w:rPr>
        <w:t xml:space="preserve"> </w:t>
      </w:r>
      <w:r>
        <w:t>полученных</w:t>
      </w:r>
      <w:r>
        <w:rPr>
          <w:spacing w:val="1"/>
        </w:rPr>
        <w:t xml:space="preserve"> </w:t>
      </w:r>
      <w:r>
        <w:t>знаний</w:t>
      </w:r>
      <w:r>
        <w:rPr>
          <w:spacing w:val="1"/>
        </w:rPr>
        <w:t xml:space="preserve"> </w:t>
      </w:r>
      <w:r>
        <w:t>распознавать</w:t>
      </w:r>
      <w:r>
        <w:rPr>
          <w:spacing w:val="1"/>
        </w:rPr>
        <w:t xml:space="preserve"> </w:t>
      </w:r>
      <w:r>
        <w:t>и</w:t>
      </w:r>
      <w:r>
        <w:rPr>
          <w:spacing w:val="1"/>
        </w:rPr>
        <w:t xml:space="preserve"> </w:t>
      </w:r>
      <w:r>
        <w:t>научно</w:t>
      </w:r>
      <w:r>
        <w:rPr>
          <w:spacing w:val="1"/>
        </w:rPr>
        <w:t xml:space="preserve"> </w:t>
      </w:r>
      <w:r>
        <w:t>объяснять</w:t>
      </w:r>
      <w:r>
        <w:rPr>
          <w:spacing w:val="60"/>
        </w:rPr>
        <w:t xml:space="preserve"> </w:t>
      </w:r>
      <w:r>
        <w:t>физические</w:t>
      </w:r>
      <w:r>
        <w:rPr>
          <w:spacing w:val="1"/>
        </w:rPr>
        <w:t xml:space="preserve"> </w:t>
      </w:r>
      <w:r>
        <w:t>явления</w:t>
      </w:r>
      <w:r>
        <w:rPr>
          <w:spacing w:val="-1"/>
        </w:rPr>
        <w:t xml:space="preserve"> </w:t>
      </w:r>
      <w:r>
        <w:t>в</w:t>
      </w:r>
      <w:r>
        <w:rPr>
          <w:spacing w:val="-1"/>
        </w:rPr>
        <w:t xml:space="preserve"> </w:t>
      </w:r>
      <w:r>
        <w:t>окружающей природе</w:t>
      </w:r>
      <w:r>
        <w:rPr>
          <w:spacing w:val="-2"/>
        </w:rPr>
        <w:t xml:space="preserve"> </w:t>
      </w:r>
      <w:r>
        <w:t>и</w:t>
      </w:r>
      <w:r>
        <w:rPr>
          <w:spacing w:val="-2"/>
        </w:rPr>
        <w:t xml:space="preserve"> </w:t>
      </w:r>
      <w:r>
        <w:t>повседневной жизни;</w:t>
      </w:r>
    </w:p>
    <w:p w:rsidR="0078009D" w:rsidRDefault="0078009D" w:rsidP="0078009D">
      <w:pPr>
        <w:pStyle w:val="a3"/>
        <w:spacing w:line="360" w:lineRule="auto"/>
        <w:ind w:right="852"/>
      </w:pPr>
      <w:r>
        <w:t xml:space="preserve">использовать     </w:t>
      </w:r>
      <w:r>
        <w:rPr>
          <w:spacing w:val="1"/>
        </w:rPr>
        <w:t xml:space="preserve"> </w:t>
      </w:r>
      <w:r>
        <w:t>научные       методы       исследования       физических       явлений,</w:t>
      </w:r>
      <w:r>
        <w:rPr>
          <w:spacing w:val="-57"/>
        </w:rPr>
        <w:t xml:space="preserve"> </w:t>
      </w:r>
      <w:r>
        <w:t>в</w:t>
      </w:r>
      <w:r>
        <w:rPr>
          <w:spacing w:val="-2"/>
        </w:rPr>
        <w:t xml:space="preserve"> </w:t>
      </w:r>
      <w:r>
        <w:t>том</w:t>
      </w:r>
      <w:r>
        <w:rPr>
          <w:spacing w:val="-1"/>
        </w:rPr>
        <w:t xml:space="preserve"> </w:t>
      </w:r>
      <w:r>
        <w:t>числе</w:t>
      </w:r>
      <w:r>
        <w:rPr>
          <w:spacing w:val="-1"/>
        </w:rPr>
        <w:t xml:space="preserve"> </w:t>
      </w:r>
      <w:r>
        <w:t>для</w:t>
      </w:r>
      <w:r>
        <w:rPr>
          <w:spacing w:val="-1"/>
        </w:rPr>
        <w:t xml:space="preserve"> </w:t>
      </w:r>
      <w:r>
        <w:t>проверки гипотез</w:t>
      </w:r>
      <w:r>
        <w:rPr>
          <w:spacing w:val="-3"/>
        </w:rPr>
        <w:t xml:space="preserve"> </w:t>
      </w:r>
      <w:r>
        <w:t>и</w:t>
      </w:r>
      <w:r>
        <w:rPr>
          <w:spacing w:val="-1"/>
        </w:rPr>
        <w:t xml:space="preserve"> </w:t>
      </w:r>
      <w:r>
        <w:t>получения теоретических</w:t>
      </w:r>
      <w:r>
        <w:rPr>
          <w:spacing w:val="1"/>
        </w:rPr>
        <w:t xml:space="preserve"> </w:t>
      </w:r>
      <w:r>
        <w:t>выводов;</w:t>
      </w:r>
    </w:p>
    <w:p w:rsidR="0078009D" w:rsidRDefault="0078009D" w:rsidP="0078009D">
      <w:pPr>
        <w:pStyle w:val="a3"/>
        <w:spacing w:line="360" w:lineRule="auto"/>
        <w:ind w:right="852"/>
      </w:pPr>
      <w:r>
        <w:t>объяснять</w:t>
      </w:r>
      <w:r>
        <w:rPr>
          <w:spacing w:val="1"/>
        </w:rPr>
        <w:t xml:space="preserve"> </w:t>
      </w:r>
      <w:r>
        <w:t>научные</w:t>
      </w:r>
      <w:r>
        <w:rPr>
          <w:spacing w:val="1"/>
        </w:rPr>
        <w:t xml:space="preserve"> </w:t>
      </w:r>
      <w:r>
        <w:t>основы</w:t>
      </w:r>
      <w:r>
        <w:rPr>
          <w:spacing w:val="1"/>
        </w:rPr>
        <w:t xml:space="preserve"> </w:t>
      </w:r>
      <w:r>
        <w:t>наиболее</w:t>
      </w:r>
      <w:r>
        <w:rPr>
          <w:spacing w:val="1"/>
        </w:rPr>
        <w:t xml:space="preserve"> </w:t>
      </w:r>
      <w:r>
        <w:t>важных</w:t>
      </w:r>
      <w:r>
        <w:rPr>
          <w:spacing w:val="1"/>
        </w:rPr>
        <w:t xml:space="preserve"> </w:t>
      </w:r>
      <w:r>
        <w:t>достижений</w:t>
      </w:r>
      <w:r>
        <w:rPr>
          <w:spacing w:val="61"/>
        </w:rPr>
        <w:t xml:space="preserve"> </w:t>
      </w:r>
      <w:r>
        <w:t>современных</w:t>
      </w:r>
      <w:r>
        <w:rPr>
          <w:spacing w:val="1"/>
        </w:rPr>
        <w:t xml:space="preserve"> </w:t>
      </w:r>
      <w:r>
        <w:t>технологий, например, практического использования различных источников энергии на</w:t>
      </w:r>
      <w:r>
        <w:rPr>
          <w:spacing w:val="1"/>
        </w:rPr>
        <w:t xml:space="preserve"> </w:t>
      </w:r>
      <w:r>
        <w:t>основе</w:t>
      </w:r>
      <w:r>
        <w:rPr>
          <w:spacing w:val="-3"/>
        </w:rPr>
        <w:t xml:space="preserve"> </w:t>
      </w:r>
      <w:r>
        <w:t>закона</w:t>
      </w:r>
      <w:r>
        <w:rPr>
          <w:spacing w:val="-2"/>
        </w:rPr>
        <w:t xml:space="preserve"> </w:t>
      </w:r>
      <w:r>
        <w:t>превращения</w:t>
      </w:r>
      <w:r>
        <w:rPr>
          <w:spacing w:val="-1"/>
        </w:rPr>
        <w:t xml:space="preserve"> </w:t>
      </w:r>
      <w:r>
        <w:t>и сохранения</w:t>
      </w:r>
      <w:r>
        <w:rPr>
          <w:spacing w:val="-1"/>
        </w:rPr>
        <w:t xml:space="preserve"> </w:t>
      </w:r>
      <w:r>
        <w:t>всех</w:t>
      </w:r>
      <w:r>
        <w:rPr>
          <w:spacing w:val="-1"/>
        </w:rPr>
        <w:t xml:space="preserve"> </w:t>
      </w:r>
      <w:r>
        <w:t>известных</w:t>
      </w:r>
      <w:r>
        <w:rPr>
          <w:spacing w:val="1"/>
        </w:rPr>
        <w:t xml:space="preserve"> </w:t>
      </w:r>
      <w:r>
        <w:t>видов энергии.</w:t>
      </w:r>
    </w:p>
    <w:p w:rsidR="0078009D" w:rsidRDefault="0078009D" w:rsidP="0078009D">
      <w:pPr>
        <w:pStyle w:val="a3"/>
        <w:spacing w:line="360" w:lineRule="auto"/>
        <w:ind w:right="853"/>
      </w:pPr>
      <w:r>
        <w:t>Каждая</w:t>
      </w:r>
      <w:r>
        <w:rPr>
          <w:spacing w:val="1"/>
        </w:rPr>
        <w:t xml:space="preserve"> </w:t>
      </w:r>
      <w:r>
        <w:t>из</w:t>
      </w:r>
      <w:r>
        <w:rPr>
          <w:spacing w:val="1"/>
        </w:rPr>
        <w:t xml:space="preserve"> </w:t>
      </w:r>
      <w:r>
        <w:t>тем</w:t>
      </w:r>
      <w:r>
        <w:rPr>
          <w:spacing w:val="1"/>
        </w:rPr>
        <w:t xml:space="preserve"> </w:t>
      </w:r>
      <w:r>
        <w:t>данного</w:t>
      </w:r>
      <w:r>
        <w:rPr>
          <w:spacing w:val="1"/>
        </w:rPr>
        <w:t xml:space="preserve"> </w:t>
      </w:r>
      <w:r>
        <w:t>раздела</w:t>
      </w:r>
      <w:r>
        <w:rPr>
          <w:spacing w:val="1"/>
        </w:rPr>
        <w:t xml:space="preserve"> </w:t>
      </w:r>
      <w:r>
        <w:t>включает</w:t>
      </w:r>
      <w:r>
        <w:rPr>
          <w:spacing w:val="1"/>
        </w:rPr>
        <w:t xml:space="preserve"> </w:t>
      </w:r>
      <w:r>
        <w:t>экспериментальное</w:t>
      </w:r>
      <w:r>
        <w:rPr>
          <w:spacing w:val="1"/>
        </w:rPr>
        <w:t xml:space="preserve"> </w:t>
      </w:r>
      <w:r>
        <w:t>исследование</w:t>
      </w:r>
      <w:r>
        <w:rPr>
          <w:spacing w:val="1"/>
        </w:rPr>
        <w:t xml:space="preserve"> </w:t>
      </w:r>
      <w:r>
        <w:t xml:space="preserve">обобщающего    </w:t>
      </w:r>
      <w:r>
        <w:rPr>
          <w:spacing w:val="1"/>
        </w:rPr>
        <w:t xml:space="preserve"> </w:t>
      </w:r>
      <w:r>
        <w:t xml:space="preserve">характера.    </w:t>
      </w:r>
      <w:r>
        <w:rPr>
          <w:spacing w:val="1"/>
        </w:rPr>
        <w:t xml:space="preserve"> </w:t>
      </w:r>
      <w:r>
        <w:t>Раздел      завершается      проведением      диагностической</w:t>
      </w:r>
      <w:r>
        <w:rPr>
          <w:spacing w:val="-57"/>
        </w:rPr>
        <w:t xml:space="preserve"> </w:t>
      </w:r>
      <w:r>
        <w:t>и</w:t>
      </w:r>
      <w:r>
        <w:rPr>
          <w:spacing w:val="-1"/>
        </w:rPr>
        <w:t xml:space="preserve"> </w:t>
      </w:r>
      <w:r>
        <w:t>оценочной работы за</w:t>
      </w:r>
      <w:r>
        <w:rPr>
          <w:spacing w:val="-4"/>
        </w:rPr>
        <w:t xml:space="preserve"> </w:t>
      </w:r>
      <w:r>
        <w:t>курс</w:t>
      </w:r>
      <w:r>
        <w:rPr>
          <w:spacing w:val="-1"/>
        </w:rPr>
        <w:t xml:space="preserve"> </w:t>
      </w:r>
      <w:r>
        <w:t>основного</w:t>
      </w:r>
      <w:r>
        <w:rPr>
          <w:spacing w:val="-1"/>
        </w:rPr>
        <w:t xml:space="preserve"> </w:t>
      </w:r>
      <w:r>
        <w:t>общего</w:t>
      </w:r>
      <w:r>
        <w:rPr>
          <w:spacing w:val="1"/>
        </w:rPr>
        <w:t xml:space="preserve"> </w:t>
      </w:r>
      <w:r>
        <w:t>образования.</w:t>
      </w:r>
    </w:p>
    <w:p w:rsidR="0078009D" w:rsidRDefault="0078009D" w:rsidP="006D0A57">
      <w:pPr>
        <w:pStyle w:val="a5"/>
        <w:numPr>
          <w:ilvl w:val="1"/>
          <w:numId w:val="50"/>
        </w:numPr>
        <w:tabs>
          <w:tab w:val="left" w:pos="1530"/>
        </w:tabs>
        <w:spacing w:line="360" w:lineRule="auto"/>
        <w:ind w:left="162" w:right="846" w:firstLine="707"/>
        <w:rPr>
          <w:sz w:val="24"/>
        </w:rPr>
      </w:pPr>
      <w:r>
        <w:rPr>
          <w:sz w:val="24"/>
        </w:rPr>
        <w:t>Планируемые</w:t>
      </w:r>
      <w:r>
        <w:rPr>
          <w:spacing w:val="13"/>
          <w:sz w:val="24"/>
        </w:rPr>
        <w:t xml:space="preserve"> </w:t>
      </w:r>
      <w:r>
        <w:rPr>
          <w:sz w:val="24"/>
        </w:rPr>
        <w:t>результаты</w:t>
      </w:r>
      <w:r>
        <w:rPr>
          <w:spacing w:val="14"/>
          <w:sz w:val="24"/>
        </w:rPr>
        <w:t xml:space="preserve"> </w:t>
      </w:r>
      <w:r>
        <w:rPr>
          <w:sz w:val="24"/>
        </w:rPr>
        <w:t>освоения</w:t>
      </w:r>
      <w:r>
        <w:rPr>
          <w:spacing w:val="14"/>
          <w:sz w:val="24"/>
        </w:rPr>
        <w:t xml:space="preserve"> </w:t>
      </w:r>
      <w:r>
        <w:rPr>
          <w:sz w:val="24"/>
        </w:rPr>
        <w:t>физики</w:t>
      </w:r>
      <w:r>
        <w:rPr>
          <w:spacing w:val="15"/>
          <w:sz w:val="24"/>
        </w:rPr>
        <w:t xml:space="preserve"> </w:t>
      </w:r>
      <w:r>
        <w:rPr>
          <w:sz w:val="24"/>
        </w:rPr>
        <w:t>(базовый</w:t>
      </w:r>
      <w:r>
        <w:rPr>
          <w:spacing w:val="17"/>
          <w:sz w:val="24"/>
        </w:rPr>
        <w:t xml:space="preserve"> </w:t>
      </w:r>
      <w:r>
        <w:rPr>
          <w:sz w:val="24"/>
        </w:rPr>
        <w:t>уровень)</w:t>
      </w:r>
      <w:r>
        <w:rPr>
          <w:spacing w:val="13"/>
          <w:sz w:val="24"/>
        </w:rPr>
        <w:t xml:space="preserve"> </w:t>
      </w:r>
      <w:r>
        <w:rPr>
          <w:sz w:val="24"/>
        </w:rPr>
        <w:t>на</w:t>
      </w:r>
      <w:r>
        <w:rPr>
          <w:spacing w:val="16"/>
          <w:sz w:val="24"/>
        </w:rPr>
        <w:t xml:space="preserve"> </w:t>
      </w:r>
      <w:r>
        <w:rPr>
          <w:sz w:val="24"/>
        </w:rPr>
        <w:t>уровне</w:t>
      </w:r>
      <w:r>
        <w:rPr>
          <w:spacing w:val="-57"/>
          <w:sz w:val="24"/>
        </w:rPr>
        <w:t xml:space="preserve"> </w:t>
      </w:r>
      <w:r>
        <w:rPr>
          <w:sz w:val="24"/>
        </w:rPr>
        <w:t>основного</w:t>
      </w:r>
      <w:r>
        <w:rPr>
          <w:spacing w:val="-1"/>
          <w:sz w:val="24"/>
        </w:rPr>
        <w:t xml:space="preserve"> </w:t>
      </w:r>
      <w:r>
        <w:rPr>
          <w:sz w:val="24"/>
        </w:rPr>
        <w:t>общего образования.</w:t>
      </w:r>
    </w:p>
    <w:p w:rsidR="0078009D" w:rsidRDefault="0078009D" w:rsidP="006D0A57">
      <w:pPr>
        <w:pStyle w:val="a5"/>
        <w:numPr>
          <w:ilvl w:val="2"/>
          <w:numId w:val="50"/>
        </w:numPr>
        <w:tabs>
          <w:tab w:val="left" w:pos="1710"/>
        </w:tabs>
        <w:spacing w:line="362" w:lineRule="auto"/>
        <w:ind w:left="162" w:right="853" w:firstLine="707"/>
        <w:rPr>
          <w:sz w:val="24"/>
        </w:rPr>
      </w:pPr>
      <w:r>
        <w:rPr>
          <w:sz w:val="24"/>
        </w:rPr>
        <w:t>Изучение</w:t>
      </w:r>
      <w:r>
        <w:rPr>
          <w:spacing w:val="15"/>
          <w:sz w:val="24"/>
        </w:rPr>
        <w:t xml:space="preserve"> </w:t>
      </w:r>
      <w:r>
        <w:rPr>
          <w:sz w:val="24"/>
        </w:rPr>
        <w:t>физики</w:t>
      </w:r>
      <w:r>
        <w:rPr>
          <w:spacing w:val="17"/>
          <w:sz w:val="24"/>
        </w:rPr>
        <w:t xml:space="preserve"> </w:t>
      </w:r>
      <w:r>
        <w:rPr>
          <w:sz w:val="24"/>
        </w:rPr>
        <w:t>на</w:t>
      </w:r>
      <w:r>
        <w:rPr>
          <w:spacing w:val="18"/>
          <w:sz w:val="24"/>
        </w:rPr>
        <w:t xml:space="preserve"> </w:t>
      </w:r>
      <w:r>
        <w:rPr>
          <w:sz w:val="24"/>
        </w:rPr>
        <w:t>уровне</w:t>
      </w:r>
      <w:r>
        <w:rPr>
          <w:spacing w:val="16"/>
          <w:sz w:val="24"/>
        </w:rPr>
        <w:t xml:space="preserve"> </w:t>
      </w:r>
      <w:r>
        <w:rPr>
          <w:sz w:val="24"/>
        </w:rPr>
        <w:t>основного</w:t>
      </w:r>
      <w:r>
        <w:rPr>
          <w:spacing w:val="16"/>
          <w:sz w:val="24"/>
        </w:rPr>
        <w:t xml:space="preserve"> </w:t>
      </w:r>
      <w:r>
        <w:rPr>
          <w:sz w:val="24"/>
        </w:rPr>
        <w:t>общего</w:t>
      </w:r>
      <w:r>
        <w:rPr>
          <w:spacing w:val="16"/>
          <w:sz w:val="24"/>
        </w:rPr>
        <w:t xml:space="preserve"> </w:t>
      </w:r>
      <w:r>
        <w:rPr>
          <w:sz w:val="24"/>
        </w:rPr>
        <w:t>образования</w:t>
      </w:r>
      <w:r>
        <w:rPr>
          <w:spacing w:val="16"/>
          <w:sz w:val="24"/>
        </w:rPr>
        <w:t xml:space="preserve"> </w:t>
      </w:r>
      <w:r>
        <w:rPr>
          <w:sz w:val="24"/>
        </w:rPr>
        <w:t>направлено</w:t>
      </w:r>
      <w:r>
        <w:rPr>
          <w:spacing w:val="15"/>
          <w:sz w:val="24"/>
        </w:rPr>
        <w:t xml:space="preserve"> </w:t>
      </w:r>
      <w:r>
        <w:rPr>
          <w:sz w:val="24"/>
        </w:rPr>
        <w:t>на</w:t>
      </w:r>
      <w:r>
        <w:rPr>
          <w:spacing w:val="-57"/>
          <w:sz w:val="24"/>
        </w:rPr>
        <w:t xml:space="preserve"> </w:t>
      </w:r>
      <w:r>
        <w:rPr>
          <w:sz w:val="24"/>
        </w:rPr>
        <w:t>достижение</w:t>
      </w:r>
      <w:r>
        <w:rPr>
          <w:spacing w:val="-4"/>
          <w:sz w:val="24"/>
        </w:rPr>
        <w:t xml:space="preserve"> </w:t>
      </w:r>
      <w:r>
        <w:rPr>
          <w:sz w:val="24"/>
        </w:rPr>
        <w:t>личностных,</w:t>
      </w:r>
      <w:r>
        <w:rPr>
          <w:spacing w:val="-3"/>
          <w:sz w:val="24"/>
        </w:rPr>
        <w:t xml:space="preserve"> </w:t>
      </w:r>
      <w:r>
        <w:rPr>
          <w:sz w:val="24"/>
        </w:rPr>
        <w:t>метапредметных</w:t>
      </w:r>
      <w:r>
        <w:rPr>
          <w:spacing w:val="-3"/>
          <w:sz w:val="24"/>
        </w:rPr>
        <w:t xml:space="preserve"> </w:t>
      </w:r>
      <w:r>
        <w:rPr>
          <w:sz w:val="24"/>
        </w:rPr>
        <w:t>и</w:t>
      </w:r>
      <w:r>
        <w:rPr>
          <w:spacing w:val="-3"/>
          <w:sz w:val="24"/>
        </w:rPr>
        <w:t xml:space="preserve"> </w:t>
      </w:r>
      <w:r>
        <w:rPr>
          <w:sz w:val="24"/>
        </w:rPr>
        <w:t>предметных</w:t>
      </w:r>
      <w:r>
        <w:rPr>
          <w:spacing w:val="-1"/>
          <w:sz w:val="24"/>
        </w:rPr>
        <w:t xml:space="preserve"> </w:t>
      </w:r>
      <w:r>
        <w:rPr>
          <w:sz w:val="24"/>
        </w:rPr>
        <w:t>образовательных</w:t>
      </w:r>
      <w:r>
        <w:rPr>
          <w:spacing w:val="-1"/>
          <w:sz w:val="24"/>
        </w:rPr>
        <w:t xml:space="preserve"> </w:t>
      </w:r>
      <w:r>
        <w:rPr>
          <w:sz w:val="24"/>
        </w:rPr>
        <w:t>результатов.</w:t>
      </w:r>
    </w:p>
    <w:p w:rsidR="0078009D" w:rsidRDefault="0078009D" w:rsidP="006D0A57">
      <w:pPr>
        <w:pStyle w:val="a5"/>
        <w:numPr>
          <w:ilvl w:val="2"/>
          <w:numId w:val="50"/>
        </w:numPr>
        <w:tabs>
          <w:tab w:val="left" w:pos="1710"/>
        </w:tabs>
        <w:spacing w:line="360" w:lineRule="auto"/>
        <w:ind w:left="162" w:right="845" w:firstLine="707"/>
        <w:rPr>
          <w:sz w:val="24"/>
        </w:rPr>
      </w:pPr>
      <w:r>
        <w:rPr>
          <w:sz w:val="24"/>
        </w:rPr>
        <w:t>В</w:t>
      </w:r>
      <w:r>
        <w:rPr>
          <w:spacing w:val="16"/>
          <w:sz w:val="24"/>
        </w:rPr>
        <w:t xml:space="preserve"> </w:t>
      </w:r>
      <w:r>
        <w:rPr>
          <w:sz w:val="24"/>
        </w:rPr>
        <w:t>результате</w:t>
      </w:r>
      <w:r>
        <w:rPr>
          <w:spacing w:val="17"/>
          <w:sz w:val="24"/>
        </w:rPr>
        <w:t xml:space="preserve"> </w:t>
      </w:r>
      <w:r>
        <w:rPr>
          <w:sz w:val="24"/>
        </w:rPr>
        <w:t>изучения</w:t>
      </w:r>
      <w:r>
        <w:rPr>
          <w:spacing w:val="17"/>
          <w:sz w:val="24"/>
        </w:rPr>
        <w:t xml:space="preserve"> </w:t>
      </w:r>
      <w:r>
        <w:rPr>
          <w:sz w:val="24"/>
        </w:rPr>
        <w:t>физики</w:t>
      </w:r>
      <w:r>
        <w:rPr>
          <w:spacing w:val="18"/>
          <w:sz w:val="24"/>
        </w:rPr>
        <w:t xml:space="preserve"> </w:t>
      </w:r>
      <w:r>
        <w:rPr>
          <w:sz w:val="24"/>
        </w:rPr>
        <w:t>на</w:t>
      </w:r>
      <w:r>
        <w:rPr>
          <w:spacing w:val="19"/>
          <w:sz w:val="24"/>
        </w:rPr>
        <w:t xml:space="preserve"> </w:t>
      </w:r>
      <w:r>
        <w:rPr>
          <w:sz w:val="24"/>
        </w:rPr>
        <w:t>уровне</w:t>
      </w:r>
      <w:r>
        <w:rPr>
          <w:spacing w:val="17"/>
          <w:sz w:val="24"/>
        </w:rPr>
        <w:t xml:space="preserve"> </w:t>
      </w:r>
      <w:r>
        <w:rPr>
          <w:sz w:val="24"/>
        </w:rPr>
        <w:t>основного</w:t>
      </w:r>
      <w:r>
        <w:rPr>
          <w:spacing w:val="18"/>
          <w:sz w:val="24"/>
        </w:rPr>
        <w:t xml:space="preserve"> </w:t>
      </w:r>
      <w:r>
        <w:rPr>
          <w:sz w:val="24"/>
        </w:rPr>
        <w:t>общего</w:t>
      </w:r>
      <w:r>
        <w:rPr>
          <w:spacing w:val="20"/>
          <w:sz w:val="24"/>
        </w:rPr>
        <w:t xml:space="preserve"> </w:t>
      </w:r>
      <w:r>
        <w:rPr>
          <w:sz w:val="24"/>
        </w:rPr>
        <w:t>образования</w:t>
      </w:r>
      <w:r>
        <w:rPr>
          <w:spacing w:val="20"/>
          <w:sz w:val="24"/>
        </w:rPr>
        <w:t xml:space="preserve"> </w:t>
      </w:r>
      <w:r>
        <w:rPr>
          <w:sz w:val="24"/>
        </w:rPr>
        <w:t>у</w:t>
      </w:r>
      <w:r>
        <w:rPr>
          <w:spacing w:val="-57"/>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2"/>
          <w:sz w:val="24"/>
        </w:rPr>
        <w:t xml:space="preserve"> </w:t>
      </w:r>
      <w:r>
        <w:rPr>
          <w:sz w:val="24"/>
        </w:rPr>
        <w:t>личностные</w:t>
      </w:r>
      <w:r>
        <w:rPr>
          <w:spacing w:val="-3"/>
          <w:sz w:val="24"/>
        </w:rPr>
        <w:t xml:space="preserve"> </w:t>
      </w:r>
      <w:r>
        <w:rPr>
          <w:sz w:val="24"/>
        </w:rPr>
        <w:t>результаты</w:t>
      </w:r>
      <w:r>
        <w:rPr>
          <w:spacing w:val="-1"/>
          <w:sz w:val="24"/>
        </w:rPr>
        <w:t xml:space="preserve"> </w:t>
      </w:r>
      <w:r>
        <w:rPr>
          <w:sz w:val="24"/>
        </w:rPr>
        <w:t>в</w:t>
      </w:r>
      <w:r>
        <w:rPr>
          <w:spacing w:val="-2"/>
          <w:sz w:val="24"/>
        </w:rPr>
        <w:t xml:space="preserve"> </w:t>
      </w:r>
      <w:r>
        <w:rPr>
          <w:sz w:val="24"/>
        </w:rPr>
        <w:t>части:</w:t>
      </w:r>
    </w:p>
    <w:p w:rsidR="0078009D" w:rsidRDefault="0078009D" w:rsidP="006D0A57">
      <w:pPr>
        <w:pStyle w:val="a5"/>
        <w:numPr>
          <w:ilvl w:val="0"/>
          <w:numId w:val="48"/>
        </w:numPr>
        <w:tabs>
          <w:tab w:val="left" w:pos="1492"/>
        </w:tabs>
        <w:ind w:hanging="263"/>
        <w:jc w:val="left"/>
        <w:rPr>
          <w:sz w:val="24"/>
        </w:rPr>
      </w:pPr>
      <w:r>
        <w:rPr>
          <w:sz w:val="24"/>
        </w:rPr>
        <w:t>патриотического</w:t>
      </w:r>
      <w:r>
        <w:rPr>
          <w:spacing w:val="-5"/>
          <w:sz w:val="24"/>
        </w:rPr>
        <w:t xml:space="preserve"> </w:t>
      </w:r>
      <w:r>
        <w:rPr>
          <w:sz w:val="24"/>
        </w:rPr>
        <w:t>воспитания:</w:t>
      </w:r>
    </w:p>
    <w:p w:rsidR="0078009D" w:rsidRDefault="0078009D" w:rsidP="0078009D">
      <w:pPr>
        <w:pStyle w:val="a3"/>
        <w:spacing w:before="131"/>
        <w:ind w:left="869" w:firstLine="0"/>
        <w:jc w:val="left"/>
      </w:pPr>
      <w:r>
        <w:t>проявление</w:t>
      </w:r>
      <w:r>
        <w:rPr>
          <w:spacing w:val="-1"/>
        </w:rPr>
        <w:t xml:space="preserve"> </w:t>
      </w:r>
      <w:r>
        <w:t>интереса к истории и современному</w:t>
      </w:r>
      <w:r>
        <w:rPr>
          <w:spacing w:val="-1"/>
        </w:rPr>
        <w:t xml:space="preserve"> </w:t>
      </w:r>
      <w:r>
        <w:t>состоянию</w:t>
      </w:r>
      <w:r>
        <w:rPr>
          <w:spacing w:val="1"/>
        </w:rPr>
        <w:t xml:space="preserve"> </w:t>
      </w:r>
      <w:r>
        <w:t>российской</w:t>
      </w:r>
      <w:r>
        <w:rPr>
          <w:spacing w:val="2"/>
        </w:rPr>
        <w:t xml:space="preserve"> </w:t>
      </w:r>
      <w:r>
        <w:t>физической</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136"/>
        <w:ind w:firstLine="0"/>
        <w:jc w:val="left"/>
      </w:pPr>
      <w:r>
        <w:rPr>
          <w:spacing w:val="-1"/>
        </w:rPr>
        <w:lastRenderedPageBreak/>
        <w:t>науки;</w:t>
      </w:r>
    </w:p>
    <w:p w:rsidR="0078009D" w:rsidRDefault="0078009D" w:rsidP="0078009D">
      <w:pPr>
        <w:pStyle w:val="a3"/>
        <w:ind w:left="0" w:firstLine="0"/>
        <w:jc w:val="left"/>
        <w:rPr>
          <w:sz w:val="26"/>
        </w:rPr>
      </w:pPr>
      <w:r>
        <w:br w:type="column"/>
      </w:r>
    </w:p>
    <w:p w:rsidR="0078009D" w:rsidRDefault="0078009D" w:rsidP="0078009D">
      <w:pPr>
        <w:pStyle w:val="a3"/>
        <w:spacing w:before="11"/>
        <w:ind w:left="0" w:firstLine="0"/>
        <w:jc w:val="left"/>
        <w:rPr>
          <w:sz w:val="21"/>
        </w:rPr>
      </w:pPr>
    </w:p>
    <w:p w:rsidR="0078009D" w:rsidRDefault="0078009D" w:rsidP="0078009D">
      <w:pPr>
        <w:pStyle w:val="a3"/>
        <w:ind w:left="4" w:firstLine="0"/>
        <w:jc w:val="left"/>
      </w:pPr>
      <w:r>
        <w:t>ценностное</w:t>
      </w:r>
      <w:r>
        <w:rPr>
          <w:spacing w:val="-5"/>
        </w:rPr>
        <w:t xml:space="preserve"> </w:t>
      </w:r>
      <w:r>
        <w:t>отношение</w:t>
      </w:r>
      <w:r>
        <w:rPr>
          <w:spacing w:val="-7"/>
        </w:rPr>
        <w:t xml:space="preserve"> </w:t>
      </w:r>
      <w:r>
        <w:t>к</w:t>
      </w:r>
      <w:r>
        <w:rPr>
          <w:spacing w:val="-3"/>
        </w:rPr>
        <w:t xml:space="preserve"> </w:t>
      </w:r>
      <w:r>
        <w:t>достижениям</w:t>
      </w:r>
      <w:r>
        <w:rPr>
          <w:spacing w:val="-4"/>
        </w:rPr>
        <w:t xml:space="preserve"> </w:t>
      </w:r>
      <w:r>
        <w:t>российских</w:t>
      </w:r>
      <w:r>
        <w:rPr>
          <w:spacing w:val="1"/>
        </w:rPr>
        <w:t xml:space="preserve"> </w:t>
      </w:r>
      <w:r>
        <w:t>учѐных-физиков;</w:t>
      </w:r>
    </w:p>
    <w:p w:rsidR="0078009D" w:rsidRDefault="0078009D" w:rsidP="006D0A57">
      <w:pPr>
        <w:pStyle w:val="a5"/>
        <w:numPr>
          <w:ilvl w:val="0"/>
          <w:numId w:val="48"/>
        </w:numPr>
        <w:tabs>
          <w:tab w:val="left" w:pos="627"/>
        </w:tabs>
        <w:spacing w:before="137"/>
        <w:ind w:left="626" w:hanging="263"/>
        <w:jc w:val="left"/>
        <w:rPr>
          <w:sz w:val="24"/>
        </w:rPr>
      </w:pPr>
      <w:r>
        <w:rPr>
          <w:sz w:val="24"/>
        </w:rPr>
        <w:t>гражданского</w:t>
      </w:r>
      <w:r>
        <w:rPr>
          <w:spacing w:val="-5"/>
          <w:sz w:val="24"/>
        </w:rPr>
        <w:t xml:space="preserve"> </w:t>
      </w:r>
      <w:r>
        <w:rPr>
          <w:sz w:val="24"/>
        </w:rPr>
        <w:t>и</w:t>
      </w:r>
      <w:r>
        <w:rPr>
          <w:spacing w:val="-5"/>
          <w:sz w:val="24"/>
        </w:rPr>
        <w:t xml:space="preserve"> </w:t>
      </w:r>
      <w:r>
        <w:rPr>
          <w:sz w:val="24"/>
        </w:rPr>
        <w:t>духовно-нравственного</w:t>
      </w:r>
      <w:r>
        <w:rPr>
          <w:spacing w:val="-4"/>
          <w:sz w:val="24"/>
        </w:rPr>
        <w:t xml:space="preserve"> </w:t>
      </w:r>
      <w:r>
        <w:rPr>
          <w:sz w:val="24"/>
        </w:rPr>
        <w:t>воспитания:</w:t>
      </w:r>
    </w:p>
    <w:p w:rsidR="0078009D" w:rsidRDefault="0078009D" w:rsidP="0078009D">
      <w:pPr>
        <w:pStyle w:val="a3"/>
        <w:tabs>
          <w:tab w:val="left" w:pos="1404"/>
          <w:tab w:val="left" w:pos="1798"/>
          <w:tab w:val="left" w:pos="3164"/>
          <w:tab w:val="left" w:pos="4303"/>
          <w:tab w:val="left" w:pos="4692"/>
          <w:tab w:val="left" w:pos="6214"/>
        </w:tabs>
        <w:spacing w:before="140"/>
        <w:ind w:left="4" w:firstLine="0"/>
        <w:jc w:val="left"/>
      </w:pPr>
      <w:r>
        <w:t>готовность</w:t>
      </w:r>
      <w:r>
        <w:tab/>
        <w:t>к</w:t>
      </w:r>
      <w:r>
        <w:tab/>
        <w:t>активному</w:t>
      </w:r>
      <w:r>
        <w:tab/>
        <w:t>участию</w:t>
      </w:r>
      <w:r>
        <w:tab/>
        <w:t>в</w:t>
      </w:r>
      <w:r>
        <w:tab/>
        <w:t>обсуждении</w:t>
      </w:r>
      <w:r>
        <w:tab/>
        <w:t>общественно-значимых</w:t>
      </w:r>
    </w:p>
    <w:p w:rsidR="0078009D" w:rsidRDefault="0078009D" w:rsidP="0078009D">
      <w:pPr>
        <w:sectPr w:rsidR="0078009D">
          <w:type w:val="continuous"/>
          <w:pgSz w:w="11910" w:h="16840"/>
          <w:pgMar w:top="940" w:right="0" w:bottom="280" w:left="1540" w:header="720" w:footer="720" w:gutter="0"/>
          <w:cols w:num="2" w:space="720" w:equalWidth="0">
            <w:col w:w="826" w:space="40"/>
            <w:col w:w="9504"/>
          </w:cols>
        </w:sectPr>
      </w:pPr>
    </w:p>
    <w:p w:rsidR="0078009D" w:rsidRDefault="0078009D" w:rsidP="0078009D">
      <w:pPr>
        <w:pStyle w:val="a3"/>
        <w:spacing w:before="137" w:line="360" w:lineRule="auto"/>
        <w:ind w:left="869" w:right="1526" w:hanging="708"/>
        <w:jc w:val="left"/>
      </w:pPr>
      <w:r>
        <w:lastRenderedPageBreak/>
        <w:t>и этических проблем, связанных с практическим применением достижений физики;</w:t>
      </w:r>
      <w:r>
        <w:rPr>
          <w:spacing w:val="-57"/>
        </w:rPr>
        <w:t xml:space="preserve"> </w:t>
      </w:r>
      <w:r>
        <w:t>осознание</w:t>
      </w:r>
      <w:r>
        <w:rPr>
          <w:spacing w:val="-6"/>
        </w:rPr>
        <w:t xml:space="preserve"> </w:t>
      </w:r>
      <w:r>
        <w:t>важности</w:t>
      </w:r>
      <w:r>
        <w:rPr>
          <w:spacing w:val="-4"/>
        </w:rPr>
        <w:t xml:space="preserve"> </w:t>
      </w:r>
      <w:r>
        <w:t>морально-этических</w:t>
      </w:r>
      <w:r>
        <w:rPr>
          <w:spacing w:val="-3"/>
        </w:rPr>
        <w:t xml:space="preserve"> </w:t>
      </w:r>
      <w:r>
        <w:t>принципов</w:t>
      </w:r>
      <w:r>
        <w:rPr>
          <w:spacing w:val="-4"/>
        </w:rPr>
        <w:t xml:space="preserve"> </w:t>
      </w:r>
      <w:r>
        <w:t>в</w:t>
      </w:r>
      <w:r>
        <w:rPr>
          <w:spacing w:val="-5"/>
        </w:rPr>
        <w:t xml:space="preserve"> </w:t>
      </w:r>
      <w:r>
        <w:t>деятельности</w:t>
      </w:r>
      <w:r>
        <w:rPr>
          <w:spacing w:val="-2"/>
        </w:rPr>
        <w:t xml:space="preserve"> </w:t>
      </w:r>
      <w:r>
        <w:t>учѐного;</w:t>
      </w:r>
    </w:p>
    <w:p w:rsidR="0078009D" w:rsidRDefault="0078009D" w:rsidP="006D0A57">
      <w:pPr>
        <w:pStyle w:val="a5"/>
        <w:numPr>
          <w:ilvl w:val="0"/>
          <w:numId w:val="48"/>
        </w:numPr>
        <w:tabs>
          <w:tab w:val="left" w:pos="1492"/>
        </w:tabs>
        <w:ind w:hanging="263"/>
        <w:jc w:val="left"/>
        <w:rPr>
          <w:sz w:val="24"/>
        </w:rPr>
      </w:pPr>
      <w:r>
        <w:rPr>
          <w:sz w:val="24"/>
        </w:rPr>
        <w:t>эстетического</w:t>
      </w:r>
      <w:r>
        <w:rPr>
          <w:spacing w:val="-5"/>
          <w:sz w:val="24"/>
        </w:rPr>
        <w:t xml:space="preserve"> </w:t>
      </w:r>
      <w:r>
        <w:rPr>
          <w:sz w:val="24"/>
        </w:rPr>
        <w:t>воспитания:</w:t>
      </w:r>
    </w:p>
    <w:p w:rsidR="0078009D" w:rsidRDefault="0078009D" w:rsidP="0078009D">
      <w:pPr>
        <w:pStyle w:val="a3"/>
        <w:spacing w:before="139" w:line="360" w:lineRule="auto"/>
        <w:jc w:val="left"/>
      </w:pPr>
      <w:r>
        <w:t>восприятие</w:t>
      </w:r>
      <w:r>
        <w:rPr>
          <w:spacing w:val="18"/>
        </w:rPr>
        <w:t xml:space="preserve"> </w:t>
      </w:r>
      <w:r>
        <w:t>эстетических</w:t>
      </w:r>
      <w:r>
        <w:rPr>
          <w:spacing w:val="20"/>
        </w:rPr>
        <w:t xml:space="preserve"> </w:t>
      </w:r>
      <w:r>
        <w:t>качеств</w:t>
      </w:r>
      <w:r>
        <w:rPr>
          <w:spacing w:val="20"/>
        </w:rPr>
        <w:t xml:space="preserve"> </w:t>
      </w:r>
      <w:r>
        <w:t>физической</w:t>
      </w:r>
      <w:r>
        <w:rPr>
          <w:spacing w:val="19"/>
        </w:rPr>
        <w:t xml:space="preserve"> </w:t>
      </w:r>
      <w:r>
        <w:t>науки:</w:t>
      </w:r>
      <w:r>
        <w:rPr>
          <w:spacing w:val="20"/>
        </w:rPr>
        <w:t xml:space="preserve"> </w:t>
      </w:r>
      <w:r>
        <w:t>еѐ</w:t>
      </w:r>
      <w:r>
        <w:rPr>
          <w:spacing w:val="19"/>
        </w:rPr>
        <w:t xml:space="preserve"> </w:t>
      </w:r>
      <w:r>
        <w:t>гармоничного</w:t>
      </w:r>
      <w:r>
        <w:rPr>
          <w:spacing w:val="20"/>
        </w:rPr>
        <w:t xml:space="preserve"> </w:t>
      </w:r>
      <w:r>
        <w:t>построения,</w:t>
      </w:r>
      <w:r>
        <w:rPr>
          <w:spacing w:val="-57"/>
        </w:rPr>
        <w:t xml:space="preserve"> </w:t>
      </w:r>
      <w:r>
        <w:t>строгости,</w:t>
      </w:r>
      <w:r>
        <w:rPr>
          <w:spacing w:val="-1"/>
        </w:rPr>
        <w:t xml:space="preserve"> </w:t>
      </w:r>
      <w:r>
        <w:t>точности, лаконичности;</w:t>
      </w:r>
    </w:p>
    <w:p w:rsidR="0078009D" w:rsidRDefault="0078009D" w:rsidP="006D0A57">
      <w:pPr>
        <w:pStyle w:val="a5"/>
        <w:numPr>
          <w:ilvl w:val="0"/>
          <w:numId w:val="48"/>
        </w:numPr>
        <w:tabs>
          <w:tab w:val="left" w:pos="1492"/>
        </w:tabs>
        <w:spacing w:line="274" w:lineRule="exact"/>
        <w:ind w:hanging="263"/>
        <w:jc w:val="left"/>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78009D" w:rsidRDefault="0078009D" w:rsidP="0078009D">
      <w:pPr>
        <w:pStyle w:val="a3"/>
        <w:spacing w:before="139" w:line="360" w:lineRule="auto"/>
        <w:ind w:right="840"/>
        <w:jc w:val="left"/>
      </w:pPr>
      <w:r>
        <w:t>осознание</w:t>
      </w:r>
      <w:r>
        <w:rPr>
          <w:spacing w:val="30"/>
        </w:rPr>
        <w:t xml:space="preserve"> </w:t>
      </w:r>
      <w:r>
        <w:t>ценности</w:t>
      </w:r>
      <w:r>
        <w:rPr>
          <w:spacing w:val="30"/>
        </w:rPr>
        <w:t xml:space="preserve"> </w:t>
      </w:r>
      <w:r>
        <w:t>физической</w:t>
      </w:r>
      <w:r>
        <w:rPr>
          <w:spacing w:val="30"/>
        </w:rPr>
        <w:t xml:space="preserve"> </w:t>
      </w:r>
      <w:r>
        <w:t>науки</w:t>
      </w:r>
      <w:r>
        <w:rPr>
          <w:spacing w:val="32"/>
        </w:rPr>
        <w:t xml:space="preserve"> </w:t>
      </w:r>
      <w:r>
        <w:t>как</w:t>
      </w:r>
      <w:r>
        <w:rPr>
          <w:spacing w:val="32"/>
        </w:rPr>
        <w:t xml:space="preserve"> </w:t>
      </w:r>
      <w:r>
        <w:t>мощного</w:t>
      </w:r>
      <w:r>
        <w:rPr>
          <w:spacing w:val="31"/>
        </w:rPr>
        <w:t xml:space="preserve"> </w:t>
      </w:r>
      <w:r>
        <w:t>инструмента</w:t>
      </w:r>
      <w:r>
        <w:rPr>
          <w:spacing w:val="39"/>
        </w:rPr>
        <w:t xml:space="preserve"> </w:t>
      </w:r>
      <w:r>
        <w:t>познания</w:t>
      </w:r>
      <w:r>
        <w:rPr>
          <w:spacing w:val="31"/>
        </w:rPr>
        <w:t xml:space="preserve"> </w:t>
      </w:r>
      <w:r>
        <w:t>мира,</w:t>
      </w:r>
      <w:r>
        <w:rPr>
          <w:spacing w:val="-57"/>
        </w:rPr>
        <w:t xml:space="preserve"> </w:t>
      </w:r>
      <w:r>
        <w:t>основы</w:t>
      </w:r>
      <w:r>
        <w:rPr>
          <w:spacing w:val="-2"/>
        </w:rPr>
        <w:t xml:space="preserve"> </w:t>
      </w:r>
      <w:r>
        <w:t>развития</w:t>
      </w:r>
      <w:r>
        <w:rPr>
          <w:spacing w:val="-1"/>
        </w:rPr>
        <w:t xml:space="preserve"> </w:t>
      </w:r>
      <w:r>
        <w:t>технологий, важнейшей</w:t>
      </w:r>
      <w:r>
        <w:rPr>
          <w:spacing w:val="-1"/>
        </w:rPr>
        <w:t xml:space="preserve"> </w:t>
      </w:r>
      <w:r>
        <w:t>составляющей культуры;</w:t>
      </w:r>
    </w:p>
    <w:p w:rsidR="0078009D" w:rsidRDefault="0078009D" w:rsidP="0078009D">
      <w:pPr>
        <w:pStyle w:val="a3"/>
        <w:spacing w:before="1"/>
        <w:ind w:left="869" w:firstLine="0"/>
        <w:jc w:val="left"/>
      </w:pPr>
      <w:r>
        <w:t>развитие</w:t>
      </w:r>
      <w:r>
        <w:rPr>
          <w:spacing w:val="-5"/>
        </w:rPr>
        <w:t xml:space="preserve"> </w:t>
      </w:r>
      <w:r>
        <w:t>научной</w:t>
      </w:r>
      <w:r>
        <w:rPr>
          <w:spacing w:val="-4"/>
        </w:rPr>
        <w:t xml:space="preserve"> </w:t>
      </w:r>
      <w:r>
        <w:t>любознательности,</w:t>
      </w:r>
      <w:r>
        <w:rPr>
          <w:spacing w:val="-4"/>
        </w:rPr>
        <w:t xml:space="preserve"> </w:t>
      </w:r>
      <w:r>
        <w:t>интереса</w:t>
      </w:r>
      <w:r>
        <w:rPr>
          <w:spacing w:val="-5"/>
        </w:rPr>
        <w:t xml:space="preserve"> </w:t>
      </w:r>
      <w:r>
        <w:t>к</w:t>
      </w:r>
      <w:r>
        <w:rPr>
          <w:spacing w:val="-4"/>
        </w:rPr>
        <w:t xml:space="preserve"> </w:t>
      </w:r>
      <w:r>
        <w:t>исследовательской</w:t>
      </w:r>
      <w:r>
        <w:rPr>
          <w:spacing w:val="-4"/>
        </w:rPr>
        <w:t xml:space="preserve"> </w:t>
      </w:r>
      <w:r>
        <w:t>деятельности;</w:t>
      </w:r>
    </w:p>
    <w:p w:rsidR="0078009D" w:rsidRDefault="0078009D" w:rsidP="006D0A57">
      <w:pPr>
        <w:pStyle w:val="a5"/>
        <w:numPr>
          <w:ilvl w:val="0"/>
          <w:numId w:val="48"/>
        </w:numPr>
        <w:tabs>
          <w:tab w:val="left" w:pos="1492"/>
        </w:tabs>
        <w:spacing w:before="136"/>
        <w:ind w:hanging="263"/>
        <w:jc w:val="left"/>
        <w:rPr>
          <w:sz w:val="24"/>
        </w:rPr>
      </w:pPr>
      <w:r>
        <w:rPr>
          <w:sz w:val="24"/>
        </w:rPr>
        <w:t>формирования</w:t>
      </w:r>
      <w:r>
        <w:rPr>
          <w:spacing w:val="-4"/>
          <w:sz w:val="24"/>
        </w:rPr>
        <w:t xml:space="preserve"> </w:t>
      </w:r>
      <w:r>
        <w:rPr>
          <w:sz w:val="24"/>
        </w:rPr>
        <w:t>культуры</w:t>
      </w:r>
      <w:r>
        <w:rPr>
          <w:spacing w:val="-4"/>
          <w:sz w:val="24"/>
        </w:rPr>
        <w:t xml:space="preserve"> </w:t>
      </w:r>
      <w:r>
        <w:rPr>
          <w:sz w:val="24"/>
        </w:rPr>
        <w:t>здоровья</w:t>
      </w:r>
      <w:r>
        <w:rPr>
          <w:spacing w:val="-4"/>
          <w:sz w:val="24"/>
        </w:rPr>
        <w:t xml:space="preserve"> </w:t>
      </w:r>
      <w:r>
        <w:rPr>
          <w:sz w:val="24"/>
        </w:rPr>
        <w:t>и</w:t>
      </w:r>
      <w:r>
        <w:rPr>
          <w:spacing w:val="-4"/>
          <w:sz w:val="24"/>
        </w:rPr>
        <w:t xml:space="preserve"> </w:t>
      </w:r>
      <w:r>
        <w:rPr>
          <w:sz w:val="24"/>
        </w:rPr>
        <w:t>эмоционального</w:t>
      </w:r>
      <w:r>
        <w:rPr>
          <w:spacing w:val="-3"/>
          <w:sz w:val="24"/>
        </w:rPr>
        <w:t xml:space="preserve"> </w:t>
      </w:r>
      <w:r>
        <w:rPr>
          <w:sz w:val="24"/>
        </w:rPr>
        <w:t>благополучия:</w:t>
      </w: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50"/>
      </w:pPr>
      <w:r>
        <w:t>осознание ценности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в</w:t>
      </w:r>
      <w:r>
        <w:rPr>
          <w:spacing w:val="1"/>
        </w:rPr>
        <w:t xml:space="preserve"> </w:t>
      </w:r>
      <w:r>
        <w:t>современном</w:t>
      </w:r>
      <w:r>
        <w:rPr>
          <w:spacing w:val="1"/>
        </w:rPr>
        <w:t xml:space="preserve"> </w:t>
      </w:r>
      <w:r>
        <w:t>технологическом</w:t>
      </w:r>
      <w:r>
        <w:rPr>
          <w:spacing w:val="1"/>
        </w:rPr>
        <w:t xml:space="preserve"> </w:t>
      </w:r>
      <w:r>
        <w:t xml:space="preserve">мире,       </w:t>
      </w:r>
      <w:r>
        <w:rPr>
          <w:spacing w:val="1"/>
        </w:rPr>
        <w:t xml:space="preserve"> </w:t>
      </w:r>
      <w:r>
        <w:t xml:space="preserve">важности       </w:t>
      </w:r>
      <w:r>
        <w:rPr>
          <w:spacing w:val="1"/>
        </w:rPr>
        <w:t xml:space="preserve"> </w:t>
      </w:r>
      <w:r>
        <w:t>правил         безопасного         поведения         на         транспорте,</w:t>
      </w:r>
      <w:r>
        <w:rPr>
          <w:spacing w:val="1"/>
        </w:rPr>
        <w:t xml:space="preserve"> </w:t>
      </w:r>
      <w:r>
        <w:t>на</w:t>
      </w:r>
      <w:r>
        <w:rPr>
          <w:spacing w:val="-2"/>
        </w:rPr>
        <w:t xml:space="preserve"> </w:t>
      </w:r>
      <w:r>
        <w:t>дорогах,</w:t>
      </w:r>
      <w:r>
        <w:rPr>
          <w:spacing w:val="-1"/>
        </w:rPr>
        <w:t xml:space="preserve"> </w:t>
      </w:r>
      <w:r>
        <w:t>с</w:t>
      </w:r>
      <w:r>
        <w:rPr>
          <w:spacing w:val="-2"/>
        </w:rPr>
        <w:t xml:space="preserve"> </w:t>
      </w:r>
      <w:r>
        <w:t>электрическим</w:t>
      </w:r>
      <w:r>
        <w:rPr>
          <w:spacing w:val="-1"/>
        </w:rPr>
        <w:t xml:space="preserve"> </w:t>
      </w:r>
      <w:r>
        <w:t>и</w:t>
      </w:r>
      <w:r>
        <w:rPr>
          <w:spacing w:val="-1"/>
        </w:rPr>
        <w:t xml:space="preserve"> </w:t>
      </w:r>
      <w:r>
        <w:t>тепловым</w:t>
      </w:r>
      <w:r>
        <w:rPr>
          <w:spacing w:val="-3"/>
        </w:rPr>
        <w:t xml:space="preserve"> </w:t>
      </w:r>
      <w:r>
        <w:t>оборудованием</w:t>
      </w:r>
      <w:r>
        <w:rPr>
          <w:spacing w:val="-1"/>
        </w:rPr>
        <w:t xml:space="preserve"> </w:t>
      </w:r>
      <w:r>
        <w:t>в</w:t>
      </w:r>
      <w:r>
        <w:rPr>
          <w:spacing w:val="-2"/>
        </w:rPr>
        <w:t xml:space="preserve"> </w:t>
      </w:r>
      <w:r>
        <w:t>домашних</w:t>
      </w:r>
      <w:r>
        <w:rPr>
          <w:spacing w:val="3"/>
        </w:rPr>
        <w:t xml:space="preserve"> </w:t>
      </w:r>
      <w:r>
        <w:t>условиях;</w:t>
      </w:r>
    </w:p>
    <w:p w:rsidR="0078009D" w:rsidRDefault="0078009D" w:rsidP="0078009D">
      <w:pPr>
        <w:pStyle w:val="a3"/>
        <w:spacing w:before="2" w:line="360" w:lineRule="auto"/>
        <w:ind w:right="849"/>
      </w:pPr>
      <w:r>
        <w:t>сформированность</w:t>
      </w:r>
      <w:r>
        <w:rPr>
          <w:spacing w:val="88"/>
        </w:rPr>
        <w:t xml:space="preserve"> </w:t>
      </w:r>
      <w:r>
        <w:t xml:space="preserve">навыка  </w:t>
      </w:r>
      <w:r>
        <w:rPr>
          <w:spacing w:val="28"/>
        </w:rPr>
        <w:t xml:space="preserve"> </w:t>
      </w:r>
      <w:r>
        <w:t xml:space="preserve">рефлексии,  </w:t>
      </w:r>
      <w:r>
        <w:rPr>
          <w:spacing w:val="29"/>
        </w:rPr>
        <w:t xml:space="preserve"> </w:t>
      </w:r>
      <w:r>
        <w:t xml:space="preserve">признание  </w:t>
      </w:r>
      <w:r>
        <w:rPr>
          <w:spacing w:val="29"/>
        </w:rPr>
        <w:t xml:space="preserve"> </w:t>
      </w:r>
      <w:r>
        <w:t xml:space="preserve">своего  </w:t>
      </w:r>
      <w:r>
        <w:rPr>
          <w:spacing w:val="29"/>
        </w:rPr>
        <w:t xml:space="preserve"> </w:t>
      </w:r>
      <w:r>
        <w:t xml:space="preserve">права  </w:t>
      </w:r>
      <w:r>
        <w:rPr>
          <w:spacing w:val="30"/>
        </w:rPr>
        <w:t xml:space="preserve"> </w:t>
      </w:r>
      <w:r>
        <w:t xml:space="preserve">на  </w:t>
      </w:r>
      <w:r>
        <w:rPr>
          <w:spacing w:val="29"/>
        </w:rPr>
        <w:t xml:space="preserve"> </w:t>
      </w:r>
      <w:r>
        <w:t>ошибку</w:t>
      </w:r>
      <w:r>
        <w:rPr>
          <w:spacing w:val="-58"/>
        </w:rPr>
        <w:t xml:space="preserve"> </w:t>
      </w:r>
      <w:r>
        <w:t>и</w:t>
      </w:r>
      <w:r>
        <w:rPr>
          <w:spacing w:val="-1"/>
        </w:rPr>
        <w:t xml:space="preserve"> </w:t>
      </w:r>
      <w:r>
        <w:t>такого же права</w:t>
      </w:r>
      <w:r>
        <w:rPr>
          <w:spacing w:val="1"/>
        </w:rPr>
        <w:t xml:space="preserve"> </w:t>
      </w:r>
      <w:r>
        <w:t>у</w:t>
      </w:r>
      <w:r>
        <w:rPr>
          <w:spacing w:val="-5"/>
        </w:rPr>
        <w:t xml:space="preserve"> </w:t>
      </w:r>
      <w:r>
        <w:t>другого</w:t>
      </w:r>
      <w:r>
        <w:rPr>
          <w:spacing w:val="-1"/>
        </w:rPr>
        <w:t xml:space="preserve"> </w:t>
      </w:r>
      <w:r>
        <w:t>человека;</w:t>
      </w:r>
    </w:p>
    <w:p w:rsidR="0078009D" w:rsidRDefault="0078009D" w:rsidP="006D0A57">
      <w:pPr>
        <w:pStyle w:val="a5"/>
        <w:numPr>
          <w:ilvl w:val="0"/>
          <w:numId w:val="48"/>
        </w:numPr>
        <w:tabs>
          <w:tab w:val="left" w:pos="1492"/>
        </w:tabs>
        <w:ind w:hanging="263"/>
        <w:jc w:val="both"/>
        <w:rPr>
          <w:sz w:val="24"/>
        </w:rPr>
      </w:pPr>
      <w:r>
        <w:rPr>
          <w:sz w:val="24"/>
        </w:rPr>
        <w:t>трудового</w:t>
      </w:r>
      <w:r>
        <w:rPr>
          <w:spacing w:val="-4"/>
          <w:sz w:val="24"/>
        </w:rPr>
        <w:t xml:space="preserve"> </w:t>
      </w:r>
      <w:r>
        <w:rPr>
          <w:sz w:val="24"/>
        </w:rPr>
        <w:t>воспитания:</w:t>
      </w:r>
    </w:p>
    <w:p w:rsidR="0078009D" w:rsidRDefault="0078009D" w:rsidP="0078009D">
      <w:pPr>
        <w:pStyle w:val="a3"/>
        <w:spacing w:before="137" w:line="360" w:lineRule="auto"/>
        <w:ind w:right="856"/>
      </w:pPr>
      <w:r>
        <w:t>активное участие в решении практических задач (в рамках семьи, школы, города,</w:t>
      </w:r>
      <w:r>
        <w:rPr>
          <w:spacing w:val="1"/>
        </w:rPr>
        <w:t xml:space="preserve"> </w:t>
      </w:r>
      <w:r>
        <w:t xml:space="preserve">края)       </w:t>
      </w:r>
      <w:r>
        <w:rPr>
          <w:spacing w:val="26"/>
        </w:rPr>
        <w:t xml:space="preserve"> </w:t>
      </w:r>
      <w:r>
        <w:t xml:space="preserve">технологической        </w:t>
      </w:r>
      <w:r>
        <w:rPr>
          <w:spacing w:val="26"/>
        </w:rPr>
        <w:t xml:space="preserve"> </w:t>
      </w:r>
      <w:r>
        <w:t xml:space="preserve">и        </w:t>
      </w:r>
      <w:r>
        <w:rPr>
          <w:spacing w:val="26"/>
        </w:rPr>
        <w:t xml:space="preserve"> </w:t>
      </w:r>
      <w:r>
        <w:t xml:space="preserve">социальной        </w:t>
      </w:r>
      <w:r>
        <w:rPr>
          <w:spacing w:val="24"/>
        </w:rPr>
        <w:t xml:space="preserve"> </w:t>
      </w:r>
      <w:r>
        <w:t xml:space="preserve">направленности,        </w:t>
      </w:r>
      <w:r>
        <w:rPr>
          <w:spacing w:val="26"/>
        </w:rPr>
        <w:t xml:space="preserve"> </w:t>
      </w:r>
      <w:r>
        <w:t>требующих</w:t>
      </w:r>
      <w:r>
        <w:rPr>
          <w:spacing w:val="-58"/>
        </w:rPr>
        <w:t xml:space="preserve"> </w:t>
      </w:r>
      <w:r>
        <w:t>в</w:t>
      </w:r>
      <w:r>
        <w:rPr>
          <w:spacing w:val="-2"/>
        </w:rPr>
        <w:t xml:space="preserve"> </w:t>
      </w:r>
      <w:r>
        <w:t>том числе</w:t>
      </w:r>
      <w:r>
        <w:rPr>
          <w:spacing w:val="-1"/>
        </w:rPr>
        <w:t xml:space="preserve"> </w:t>
      </w:r>
      <w:r>
        <w:t>и физических</w:t>
      </w:r>
      <w:r>
        <w:rPr>
          <w:spacing w:val="-1"/>
        </w:rPr>
        <w:t xml:space="preserve"> </w:t>
      </w:r>
      <w:r>
        <w:t>знаний;</w:t>
      </w:r>
    </w:p>
    <w:p w:rsidR="0078009D" w:rsidRDefault="0078009D" w:rsidP="0078009D">
      <w:pPr>
        <w:pStyle w:val="a3"/>
        <w:spacing w:before="2"/>
        <w:ind w:left="869" w:firstLine="0"/>
      </w:pPr>
      <w:r>
        <w:t>интерес</w:t>
      </w:r>
      <w:r>
        <w:rPr>
          <w:spacing w:val="-4"/>
        </w:rPr>
        <w:t xml:space="preserve"> </w:t>
      </w:r>
      <w:r>
        <w:t>к</w:t>
      </w:r>
      <w:r>
        <w:rPr>
          <w:spacing w:val="-3"/>
        </w:rPr>
        <w:t xml:space="preserve"> </w:t>
      </w:r>
      <w:r>
        <w:t>практическому</w:t>
      </w:r>
      <w:r>
        <w:rPr>
          <w:spacing w:val="-7"/>
        </w:rPr>
        <w:t xml:space="preserve"> </w:t>
      </w:r>
      <w:r>
        <w:t>изучению</w:t>
      </w:r>
      <w:r>
        <w:rPr>
          <w:spacing w:val="-2"/>
        </w:rPr>
        <w:t xml:space="preserve"> </w:t>
      </w:r>
      <w:r>
        <w:t>профессий,</w:t>
      </w:r>
      <w:r>
        <w:rPr>
          <w:spacing w:val="-3"/>
        </w:rPr>
        <w:t xml:space="preserve"> </w:t>
      </w:r>
      <w:r>
        <w:t>связанных</w:t>
      </w:r>
      <w:r>
        <w:rPr>
          <w:spacing w:val="-1"/>
        </w:rPr>
        <w:t xml:space="preserve"> </w:t>
      </w:r>
      <w:r>
        <w:t>с</w:t>
      </w:r>
      <w:r>
        <w:rPr>
          <w:spacing w:val="-3"/>
        </w:rPr>
        <w:t xml:space="preserve"> </w:t>
      </w:r>
      <w:r>
        <w:t>физикой;</w:t>
      </w:r>
    </w:p>
    <w:p w:rsidR="0078009D" w:rsidRDefault="0078009D" w:rsidP="006D0A57">
      <w:pPr>
        <w:pStyle w:val="a5"/>
        <w:numPr>
          <w:ilvl w:val="0"/>
          <w:numId w:val="48"/>
        </w:numPr>
        <w:tabs>
          <w:tab w:val="left" w:pos="1492"/>
        </w:tabs>
        <w:spacing w:before="137"/>
        <w:ind w:hanging="263"/>
        <w:jc w:val="both"/>
        <w:rPr>
          <w:sz w:val="24"/>
        </w:rPr>
      </w:pPr>
      <w:r>
        <w:rPr>
          <w:sz w:val="24"/>
        </w:rPr>
        <w:t>экологического</w:t>
      </w:r>
      <w:r>
        <w:rPr>
          <w:spacing w:val="-5"/>
          <w:sz w:val="24"/>
        </w:rPr>
        <w:t xml:space="preserve"> </w:t>
      </w:r>
      <w:r>
        <w:rPr>
          <w:sz w:val="24"/>
        </w:rPr>
        <w:t>воспитания:</w:t>
      </w:r>
    </w:p>
    <w:p w:rsidR="0078009D" w:rsidRDefault="0078009D" w:rsidP="0078009D">
      <w:pPr>
        <w:pStyle w:val="a3"/>
        <w:spacing w:before="139" w:line="360" w:lineRule="auto"/>
        <w:ind w:right="853"/>
      </w:pPr>
      <w:r>
        <w:t>ориентация</w:t>
      </w:r>
      <w:r>
        <w:rPr>
          <w:spacing w:val="1"/>
        </w:rPr>
        <w:t xml:space="preserve"> </w:t>
      </w:r>
      <w:r>
        <w:t>на</w:t>
      </w:r>
      <w:r>
        <w:rPr>
          <w:spacing w:val="1"/>
        </w:rPr>
        <w:t xml:space="preserve"> </w:t>
      </w:r>
      <w:r>
        <w:t>применение</w:t>
      </w:r>
      <w:r>
        <w:rPr>
          <w:spacing w:val="1"/>
        </w:rPr>
        <w:t xml:space="preserve"> </w:t>
      </w:r>
      <w:r>
        <w:t>физических</w:t>
      </w:r>
      <w:r>
        <w:rPr>
          <w:spacing w:val="1"/>
        </w:rPr>
        <w:t xml:space="preserve"> </w:t>
      </w:r>
      <w:r>
        <w:t>знаний</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в</w:t>
      </w:r>
      <w:r>
        <w:rPr>
          <w:spacing w:val="1"/>
        </w:rPr>
        <w:t xml:space="preserve"> </w:t>
      </w:r>
      <w:r>
        <w:t>области</w:t>
      </w:r>
      <w:r>
        <w:rPr>
          <w:spacing w:val="1"/>
        </w:rPr>
        <w:t xml:space="preserve"> </w:t>
      </w:r>
      <w:r>
        <w:t>окружающей среды, планирования поступков и оценки их возможных последствий для</w:t>
      </w:r>
      <w:r>
        <w:rPr>
          <w:spacing w:val="1"/>
        </w:rPr>
        <w:t xml:space="preserve"> </w:t>
      </w:r>
      <w:r>
        <w:t>окружающей</w:t>
      </w:r>
      <w:r>
        <w:rPr>
          <w:spacing w:val="-1"/>
        </w:rPr>
        <w:t xml:space="preserve"> </w:t>
      </w:r>
      <w:r>
        <w:t>среды;</w:t>
      </w:r>
    </w:p>
    <w:p w:rsidR="0078009D" w:rsidRDefault="0078009D" w:rsidP="0078009D">
      <w:pPr>
        <w:pStyle w:val="a3"/>
        <w:spacing w:line="275" w:lineRule="exact"/>
        <w:ind w:left="869" w:firstLine="0"/>
      </w:pPr>
      <w:r>
        <w:t>осознание</w:t>
      </w:r>
      <w:r>
        <w:rPr>
          <w:spacing w:val="-4"/>
        </w:rPr>
        <w:t xml:space="preserve"> </w:t>
      </w:r>
      <w:r>
        <w:t>глобального</w:t>
      </w:r>
      <w:r>
        <w:rPr>
          <w:spacing w:val="-3"/>
        </w:rPr>
        <w:t xml:space="preserve"> </w:t>
      </w:r>
      <w:r>
        <w:t>характера</w:t>
      </w:r>
      <w:r>
        <w:rPr>
          <w:spacing w:val="-4"/>
        </w:rPr>
        <w:t xml:space="preserve"> </w:t>
      </w:r>
      <w:r>
        <w:t>экологических</w:t>
      </w:r>
      <w:r>
        <w:rPr>
          <w:spacing w:val="-1"/>
        </w:rPr>
        <w:t xml:space="preserve"> </w:t>
      </w:r>
      <w:r>
        <w:t>проблем</w:t>
      </w:r>
      <w:r>
        <w:rPr>
          <w:spacing w:val="-5"/>
        </w:rPr>
        <w:t xml:space="preserve"> </w:t>
      </w:r>
      <w:r>
        <w:t>и</w:t>
      </w:r>
      <w:r>
        <w:rPr>
          <w:spacing w:val="-3"/>
        </w:rPr>
        <w:t xml:space="preserve"> </w:t>
      </w:r>
      <w:r>
        <w:t>путей</w:t>
      </w:r>
      <w:r>
        <w:rPr>
          <w:spacing w:val="-3"/>
        </w:rPr>
        <w:t xml:space="preserve"> </w:t>
      </w:r>
      <w:r>
        <w:t>их</w:t>
      </w:r>
      <w:r>
        <w:rPr>
          <w:spacing w:val="-1"/>
        </w:rPr>
        <w:t xml:space="preserve"> </w:t>
      </w:r>
      <w:r>
        <w:t>решения;</w:t>
      </w:r>
    </w:p>
    <w:p w:rsidR="0078009D" w:rsidRDefault="0078009D" w:rsidP="006D0A57">
      <w:pPr>
        <w:pStyle w:val="a5"/>
        <w:numPr>
          <w:ilvl w:val="0"/>
          <w:numId w:val="48"/>
        </w:numPr>
        <w:tabs>
          <w:tab w:val="left" w:pos="1492"/>
        </w:tabs>
        <w:spacing w:before="139" w:line="360" w:lineRule="auto"/>
        <w:ind w:left="869" w:right="853" w:firstLine="360"/>
        <w:jc w:val="both"/>
        <w:rPr>
          <w:sz w:val="24"/>
        </w:rPr>
      </w:pPr>
      <w:r>
        <w:rPr>
          <w:sz w:val="24"/>
        </w:rPr>
        <w:t>адаптации к изменяющимся условиям социальной и природной среды:</w:t>
      </w:r>
      <w:r>
        <w:rPr>
          <w:spacing w:val="1"/>
          <w:sz w:val="24"/>
        </w:rPr>
        <w:t xml:space="preserve"> </w:t>
      </w:r>
      <w:r>
        <w:rPr>
          <w:sz w:val="24"/>
        </w:rPr>
        <w:t>потребность</w:t>
      </w:r>
      <w:r>
        <w:rPr>
          <w:spacing w:val="13"/>
          <w:sz w:val="24"/>
        </w:rPr>
        <w:t xml:space="preserve"> </w:t>
      </w:r>
      <w:r>
        <w:rPr>
          <w:sz w:val="24"/>
        </w:rPr>
        <w:t>во</w:t>
      </w:r>
      <w:r>
        <w:rPr>
          <w:spacing w:val="12"/>
          <w:sz w:val="24"/>
        </w:rPr>
        <w:t xml:space="preserve"> </w:t>
      </w:r>
      <w:r>
        <w:rPr>
          <w:sz w:val="24"/>
        </w:rPr>
        <w:t>взаимодействии</w:t>
      </w:r>
      <w:r>
        <w:rPr>
          <w:spacing w:val="13"/>
          <w:sz w:val="24"/>
        </w:rPr>
        <w:t xml:space="preserve"> </w:t>
      </w:r>
      <w:r>
        <w:rPr>
          <w:sz w:val="24"/>
        </w:rPr>
        <w:t>при</w:t>
      </w:r>
      <w:r>
        <w:rPr>
          <w:spacing w:val="13"/>
          <w:sz w:val="24"/>
        </w:rPr>
        <w:t xml:space="preserve"> </w:t>
      </w:r>
      <w:r>
        <w:rPr>
          <w:sz w:val="24"/>
        </w:rPr>
        <w:t>выполнении</w:t>
      </w:r>
      <w:r>
        <w:rPr>
          <w:spacing w:val="13"/>
          <w:sz w:val="24"/>
        </w:rPr>
        <w:t xml:space="preserve"> </w:t>
      </w:r>
      <w:r>
        <w:rPr>
          <w:sz w:val="24"/>
        </w:rPr>
        <w:t>исследований</w:t>
      </w:r>
      <w:r>
        <w:rPr>
          <w:spacing w:val="13"/>
          <w:sz w:val="24"/>
        </w:rPr>
        <w:t xml:space="preserve"> </w:t>
      </w:r>
      <w:r>
        <w:rPr>
          <w:sz w:val="24"/>
        </w:rPr>
        <w:t>и</w:t>
      </w:r>
      <w:r>
        <w:rPr>
          <w:spacing w:val="11"/>
          <w:sz w:val="24"/>
        </w:rPr>
        <w:t xml:space="preserve"> </w:t>
      </w:r>
      <w:r>
        <w:rPr>
          <w:sz w:val="24"/>
        </w:rPr>
        <w:t>проектов</w:t>
      </w:r>
    </w:p>
    <w:p w:rsidR="0078009D" w:rsidRDefault="0078009D" w:rsidP="0078009D">
      <w:pPr>
        <w:pStyle w:val="a3"/>
        <w:spacing w:before="1"/>
        <w:ind w:firstLine="0"/>
      </w:pPr>
      <w:r>
        <w:t>физической</w:t>
      </w:r>
      <w:r>
        <w:rPr>
          <w:spacing w:val="-4"/>
        </w:rPr>
        <w:t xml:space="preserve"> </w:t>
      </w:r>
      <w:r>
        <w:t>направленности,</w:t>
      </w:r>
      <w:r>
        <w:rPr>
          <w:spacing w:val="-3"/>
        </w:rPr>
        <w:t xml:space="preserve"> </w:t>
      </w:r>
      <w:r>
        <w:t>открытость</w:t>
      </w:r>
      <w:r>
        <w:rPr>
          <w:spacing w:val="-3"/>
        </w:rPr>
        <w:t xml:space="preserve"> </w:t>
      </w:r>
      <w:r>
        <w:t>опыту</w:t>
      </w:r>
      <w:r>
        <w:rPr>
          <w:spacing w:val="-8"/>
        </w:rPr>
        <w:t xml:space="preserve"> </w:t>
      </w:r>
      <w:r>
        <w:t>и</w:t>
      </w:r>
      <w:r>
        <w:rPr>
          <w:spacing w:val="-3"/>
        </w:rPr>
        <w:t xml:space="preserve"> </w:t>
      </w:r>
      <w:r>
        <w:t>знаниям</w:t>
      </w:r>
      <w:r>
        <w:rPr>
          <w:spacing w:val="-4"/>
        </w:rPr>
        <w:t xml:space="preserve"> </w:t>
      </w:r>
      <w:r>
        <w:t>других;</w:t>
      </w:r>
    </w:p>
    <w:p w:rsidR="0078009D" w:rsidRDefault="0078009D" w:rsidP="0078009D">
      <w:pPr>
        <w:pStyle w:val="a3"/>
        <w:spacing w:before="136" w:line="360" w:lineRule="auto"/>
        <w:ind w:left="869" w:right="854" w:firstLine="0"/>
      </w:pPr>
      <w:r>
        <w:t>повышение уровня своей компетентности через практическую деятельность;</w:t>
      </w:r>
      <w:r>
        <w:rPr>
          <w:spacing w:val="1"/>
        </w:rPr>
        <w:t xml:space="preserve"> </w:t>
      </w:r>
      <w:r>
        <w:t>потребность</w:t>
      </w:r>
      <w:r>
        <w:rPr>
          <w:spacing w:val="1"/>
        </w:rPr>
        <w:t xml:space="preserve"> </w:t>
      </w:r>
      <w:r>
        <w:t>в</w:t>
      </w:r>
      <w:r>
        <w:rPr>
          <w:spacing w:val="2"/>
        </w:rPr>
        <w:t xml:space="preserve"> </w:t>
      </w:r>
      <w:r>
        <w:t>формировании</w:t>
      </w:r>
      <w:r>
        <w:rPr>
          <w:spacing w:val="1"/>
        </w:rPr>
        <w:t xml:space="preserve"> </w:t>
      </w:r>
      <w:r>
        <w:t>новых</w:t>
      </w:r>
      <w:r>
        <w:rPr>
          <w:spacing w:val="2"/>
        </w:rPr>
        <w:t xml:space="preserve"> </w:t>
      </w:r>
      <w:r>
        <w:t>знаний,</w:t>
      </w:r>
      <w:r>
        <w:rPr>
          <w:spacing w:val="59"/>
        </w:rPr>
        <w:t xml:space="preserve"> </w:t>
      </w:r>
      <w:r>
        <w:t>в</w:t>
      </w:r>
      <w:r>
        <w:rPr>
          <w:spacing w:val="2"/>
        </w:rPr>
        <w:t xml:space="preserve"> </w:t>
      </w:r>
      <w:r>
        <w:t>том</w:t>
      </w:r>
      <w:r>
        <w:rPr>
          <w:spacing w:val="1"/>
        </w:rPr>
        <w:t xml:space="preserve"> </w:t>
      </w:r>
      <w:r>
        <w:t>числе</w:t>
      </w:r>
      <w:r>
        <w:rPr>
          <w:spacing w:val="1"/>
        </w:rPr>
        <w:t xml:space="preserve"> </w:t>
      </w:r>
      <w:r>
        <w:t>формулировать</w:t>
      </w:r>
      <w:r>
        <w:rPr>
          <w:spacing w:val="3"/>
        </w:rPr>
        <w:t xml:space="preserve"> </w:t>
      </w:r>
      <w:r>
        <w:t>идеи,</w:t>
      </w:r>
    </w:p>
    <w:p w:rsidR="0078009D" w:rsidRDefault="0078009D" w:rsidP="0078009D">
      <w:pPr>
        <w:pStyle w:val="a3"/>
        <w:ind w:firstLine="0"/>
      </w:pPr>
      <w:r>
        <w:t>понятия,</w:t>
      </w:r>
      <w:r>
        <w:rPr>
          <w:spacing w:val="-3"/>
        </w:rPr>
        <w:t xml:space="preserve"> </w:t>
      </w:r>
      <w:r>
        <w:t>гипотезы</w:t>
      </w:r>
      <w:r>
        <w:rPr>
          <w:spacing w:val="-3"/>
        </w:rPr>
        <w:t xml:space="preserve"> </w:t>
      </w:r>
      <w:r>
        <w:t>о</w:t>
      </w:r>
      <w:r>
        <w:rPr>
          <w:spacing w:val="-3"/>
        </w:rPr>
        <w:t xml:space="preserve"> </w:t>
      </w:r>
      <w:r>
        <w:t>физических</w:t>
      </w:r>
      <w:r>
        <w:rPr>
          <w:spacing w:val="-2"/>
        </w:rPr>
        <w:t xml:space="preserve"> </w:t>
      </w:r>
      <w:r>
        <w:t>объектах</w:t>
      </w:r>
      <w:r>
        <w:rPr>
          <w:spacing w:val="-4"/>
        </w:rPr>
        <w:t xml:space="preserve"> </w:t>
      </w:r>
      <w:r>
        <w:t>и</w:t>
      </w:r>
      <w:r>
        <w:rPr>
          <w:spacing w:val="-2"/>
        </w:rPr>
        <w:t xml:space="preserve"> </w:t>
      </w:r>
      <w:r>
        <w:t>явлениях;</w:t>
      </w:r>
    </w:p>
    <w:p w:rsidR="0078009D" w:rsidRDefault="0078009D" w:rsidP="0078009D">
      <w:pPr>
        <w:pStyle w:val="a3"/>
        <w:tabs>
          <w:tab w:val="left" w:pos="2332"/>
          <w:tab w:val="left" w:pos="4104"/>
          <w:tab w:val="left" w:pos="4519"/>
          <w:tab w:val="left" w:pos="5745"/>
          <w:tab w:val="left" w:pos="7299"/>
          <w:tab w:val="left" w:pos="8544"/>
        </w:tabs>
        <w:spacing w:before="140" w:line="360" w:lineRule="auto"/>
        <w:ind w:left="869" w:right="854" w:firstLine="0"/>
        <w:jc w:val="left"/>
      </w:pPr>
      <w:r>
        <w:t>осознание дефицитов собственных знаний и компетентностей в области физики;</w:t>
      </w:r>
      <w:r>
        <w:rPr>
          <w:spacing w:val="1"/>
        </w:rPr>
        <w:t xml:space="preserve"> </w:t>
      </w:r>
      <w:r>
        <w:t>планирование своего развития в приобретении новых физических знаний;</w:t>
      </w:r>
      <w:r>
        <w:rPr>
          <w:spacing w:val="1"/>
        </w:rPr>
        <w:t xml:space="preserve"> </w:t>
      </w:r>
      <w:r>
        <w:t>стремление</w:t>
      </w:r>
      <w:r>
        <w:tab/>
        <w:t>анализировать</w:t>
      </w:r>
      <w:r>
        <w:tab/>
        <w:t>и</w:t>
      </w:r>
      <w:r>
        <w:tab/>
        <w:t>выявлять</w:t>
      </w:r>
      <w:r>
        <w:tab/>
        <w:t>взаимосвязи</w:t>
      </w:r>
      <w:r>
        <w:tab/>
        <w:t>природы,</w:t>
      </w:r>
      <w:r>
        <w:tab/>
      </w:r>
      <w:r>
        <w:rPr>
          <w:spacing w:val="-1"/>
        </w:rPr>
        <w:t>общества</w:t>
      </w:r>
    </w:p>
    <w:p w:rsidR="0078009D" w:rsidRDefault="0078009D" w:rsidP="0078009D">
      <w:pPr>
        <w:pStyle w:val="a3"/>
        <w:spacing w:line="275" w:lineRule="exact"/>
        <w:ind w:firstLine="0"/>
        <w:jc w:val="left"/>
      </w:pPr>
      <w:r>
        <w:t>и</w:t>
      </w:r>
      <w:r>
        <w:rPr>
          <w:spacing w:val="-3"/>
        </w:rPr>
        <w:t xml:space="preserve"> </w:t>
      </w:r>
      <w:r>
        <w:t>экономики,</w:t>
      </w:r>
      <w:r>
        <w:rPr>
          <w:spacing w:val="-3"/>
        </w:rPr>
        <w:t xml:space="preserve"> </w:t>
      </w:r>
      <w:r>
        <w:t>в</w:t>
      </w:r>
      <w:r>
        <w:rPr>
          <w:spacing w:val="-4"/>
        </w:rPr>
        <w:t xml:space="preserve"> </w:t>
      </w:r>
      <w:r>
        <w:t>том</w:t>
      </w:r>
      <w:r>
        <w:rPr>
          <w:spacing w:val="-3"/>
        </w:rPr>
        <w:t xml:space="preserve"> </w:t>
      </w:r>
      <w:r>
        <w:t>числе</w:t>
      </w:r>
      <w:r>
        <w:rPr>
          <w:spacing w:val="-3"/>
        </w:rPr>
        <w:t xml:space="preserve"> </w:t>
      </w:r>
      <w:r>
        <w:t>с</w:t>
      </w:r>
      <w:r>
        <w:rPr>
          <w:spacing w:val="-4"/>
        </w:rPr>
        <w:t xml:space="preserve"> </w:t>
      </w:r>
      <w:r>
        <w:t>использованием</w:t>
      </w:r>
      <w:r>
        <w:rPr>
          <w:spacing w:val="-4"/>
        </w:rPr>
        <w:t xml:space="preserve"> </w:t>
      </w:r>
      <w:r>
        <w:t>физических</w:t>
      </w:r>
      <w:r>
        <w:rPr>
          <w:spacing w:val="-4"/>
        </w:rPr>
        <w:t xml:space="preserve"> </w:t>
      </w:r>
      <w:r>
        <w:t>знаний;</w:t>
      </w:r>
    </w:p>
    <w:p w:rsidR="0078009D" w:rsidRDefault="0078009D" w:rsidP="0078009D">
      <w:pPr>
        <w:pStyle w:val="a3"/>
        <w:spacing w:before="140" w:line="360" w:lineRule="auto"/>
        <w:ind w:right="847"/>
      </w:pPr>
      <w:r>
        <w:t>оценка</w:t>
      </w:r>
      <w:r>
        <w:rPr>
          <w:spacing w:val="1"/>
        </w:rPr>
        <w:t xml:space="preserve"> </w:t>
      </w:r>
      <w:r>
        <w:t>своих</w:t>
      </w:r>
      <w:r>
        <w:rPr>
          <w:spacing w:val="1"/>
        </w:rPr>
        <w:t xml:space="preserve"> </w:t>
      </w:r>
      <w:r>
        <w:t>действий</w:t>
      </w:r>
      <w:r>
        <w:rPr>
          <w:spacing w:val="1"/>
        </w:rPr>
        <w:t xml:space="preserve"> </w:t>
      </w:r>
      <w:r>
        <w:t>с</w:t>
      </w:r>
      <w:r>
        <w:rPr>
          <w:spacing w:val="1"/>
        </w:rPr>
        <w:t xml:space="preserve"> </w:t>
      </w:r>
      <w:r>
        <w:t>учѐтом</w:t>
      </w:r>
      <w:r>
        <w:rPr>
          <w:spacing w:val="1"/>
        </w:rPr>
        <w:t xml:space="preserve"> </w:t>
      </w:r>
      <w:r>
        <w:t>влияния</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возможных</w:t>
      </w:r>
      <w:r>
        <w:rPr>
          <w:spacing w:val="1"/>
        </w:rPr>
        <w:t xml:space="preserve"> </w:t>
      </w:r>
      <w:r>
        <w:t>глобальных</w:t>
      </w:r>
      <w:r>
        <w:rPr>
          <w:spacing w:val="1"/>
        </w:rPr>
        <w:t xml:space="preserve"> </w:t>
      </w:r>
      <w:r>
        <w:t>последствий.</w:t>
      </w:r>
    </w:p>
    <w:p w:rsidR="0078009D" w:rsidRDefault="0078009D" w:rsidP="006D0A57">
      <w:pPr>
        <w:pStyle w:val="a5"/>
        <w:numPr>
          <w:ilvl w:val="2"/>
          <w:numId w:val="50"/>
        </w:numPr>
        <w:tabs>
          <w:tab w:val="left" w:pos="1710"/>
        </w:tabs>
        <w:spacing w:line="360" w:lineRule="auto"/>
        <w:ind w:left="162" w:right="849" w:firstLine="707"/>
        <w:jc w:val="both"/>
        <w:rPr>
          <w:sz w:val="24"/>
        </w:rPr>
      </w:pPr>
      <w:r>
        <w:rPr>
          <w:sz w:val="24"/>
        </w:rPr>
        <w:t>В результате изучения физики на уровне основного общего образования у</w:t>
      </w:r>
      <w:r>
        <w:rPr>
          <w:spacing w:val="1"/>
          <w:sz w:val="24"/>
        </w:rPr>
        <w:t xml:space="preserve"> </w:t>
      </w:r>
      <w:r>
        <w:rPr>
          <w:sz w:val="24"/>
        </w:rPr>
        <w:lastRenderedPageBreak/>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метапредметные</w:t>
      </w:r>
      <w:r>
        <w:rPr>
          <w:spacing w:val="1"/>
          <w:sz w:val="24"/>
        </w:rPr>
        <w:t xml:space="preserve"> </w:t>
      </w:r>
      <w:r>
        <w:rPr>
          <w:sz w:val="24"/>
        </w:rPr>
        <w:t>результаты,</w:t>
      </w:r>
      <w:r>
        <w:rPr>
          <w:spacing w:val="1"/>
          <w:sz w:val="24"/>
        </w:rPr>
        <w:t xml:space="preserve"> </w:t>
      </w:r>
      <w:r>
        <w:rPr>
          <w:sz w:val="24"/>
        </w:rPr>
        <w:t>включающие</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3"/>
          <w:sz w:val="24"/>
        </w:rPr>
        <w:t xml:space="preserve"> </w:t>
      </w:r>
      <w:r>
        <w:rPr>
          <w:sz w:val="24"/>
        </w:rPr>
        <w:t>действия,</w:t>
      </w:r>
      <w:r>
        <w:rPr>
          <w:spacing w:val="-1"/>
          <w:sz w:val="24"/>
        </w:rPr>
        <w:t xml:space="preserve"> </w:t>
      </w:r>
      <w:r>
        <w:rPr>
          <w:sz w:val="24"/>
        </w:rPr>
        <w:t>регулятивные универсальные</w:t>
      </w:r>
      <w:r>
        <w:rPr>
          <w:spacing w:val="2"/>
          <w:sz w:val="24"/>
        </w:rPr>
        <w:t xml:space="preserve"> </w:t>
      </w:r>
      <w:r>
        <w:rPr>
          <w:sz w:val="24"/>
        </w:rPr>
        <w:t>учебные</w:t>
      </w:r>
      <w:r>
        <w:rPr>
          <w:spacing w:val="-2"/>
          <w:sz w:val="24"/>
        </w:rPr>
        <w:t xml:space="preserve"> </w:t>
      </w:r>
      <w:r>
        <w:rPr>
          <w:sz w:val="24"/>
        </w:rPr>
        <w:t>действия.</w:t>
      </w:r>
    </w:p>
    <w:p w:rsidR="0078009D" w:rsidRDefault="0078009D" w:rsidP="006D0A57">
      <w:pPr>
        <w:pStyle w:val="a5"/>
        <w:numPr>
          <w:ilvl w:val="3"/>
          <w:numId w:val="50"/>
        </w:numPr>
        <w:tabs>
          <w:tab w:val="left" w:pos="1890"/>
        </w:tabs>
        <w:spacing w:line="274" w:lineRule="exact"/>
        <w:ind w:left="1889" w:hanging="1021"/>
        <w:jc w:val="both"/>
        <w:rPr>
          <w:sz w:val="24"/>
        </w:rPr>
      </w:pPr>
      <w:r>
        <w:rPr>
          <w:sz w:val="24"/>
        </w:rPr>
        <w:t>Овладение</w:t>
      </w:r>
      <w:r>
        <w:rPr>
          <w:spacing w:val="-4"/>
          <w:sz w:val="24"/>
        </w:rPr>
        <w:t xml:space="preserve"> </w:t>
      </w:r>
      <w:r>
        <w:rPr>
          <w:sz w:val="24"/>
        </w:rPr>
        <w:t>универсальными</w:t>
      </w:r>
      <w:r>
        <w:rPr>
          <w:spacing w:val="-2"/>
          <w:sz w:val="24"/>
        </w:rPr>
        <w:t xml:space="preserve"> </w:t>
      </w:r>
      <w:r>
        <w:rPr>
          <w:sz w:val="24"/>
        </w:rPr>
        <w:t>учебными</w:t>
      </w:r>
      <w:r>
        <w:rPr>
          <w:spacing w:val="-5"/>
          <w:sz w:val="24"/>
        </w:rPr>
        <w:t xml:space="preserve"> </w:t>
      </w:r>
      <w:r>
        <w:rPr>
          <w:sz w:val="24"/>
        </w:rPr>
        <w:t>познавательными</w:t>
      </w:r>
      <w:r>
        <w:rPr>
          <w:spacing w:val="-3"/>
          <w:sz w:val="24"/>
        </w:rPr>
        <w:t xml:space="preserve"> </w:t>
      </w:r>
      <w:r>
        <w:rPr>
          <w:sz w:val="24"/>
        </w:rPr>
        <w:t>действиями:</w:t>
      </w:r>
    </w:p>
    <w:p w:rsidR="0078009D" w:rsidRDefault="0078009D" w:rsidP="006D0A57">
      <w:pPr>
        <w:pStyle w:val="a5"/>
        <w:numPr>
          <w:ilvl w:val="0"/>
          <w:numId w:val="47"/>
        </w:numPr>
        <w:tabs>
          <w:tab w:val="left" w:pos="1130"/>
        </w:tabs>
        <w:spacing w:before="139"/>
        <w:ind w:hanging="261"/>
        <w:rPr>
          <w:sz w:val="24"/>
        </w:rPr>
      </w:pPr>
      <w:r>
        <w:rPr>
          <w:sz w:val="24"/>
        </w:rPr>
        <w:t>базовые</w:t>
      </w:r>
      <w:r>
        <w:rPr>
          <w:spacing w:val="-4"/>
          <w:sz w:val="24"/>
        </w:rPr>
        <w:t xml:space="preserve"> </w:t>
      </w:r>
      <w:r>
        <w:rPr>
          <w:sz w:val="24"/>
        </w:rPr>
        <w:t>логические</w:t>
      </w:r>
      <w:r>
        <w:rPr>
          <w:spacing w:val="-1"/>
          <w:sz w:val="24"/>
        </w:rPr>
        <w:t xml:space="preserve"> </w:t>
      </w:r>
      <w:r>
        <w:rPr>
          <w:sz w:val="24"/>
        </w:rPr>
        <w:t>действия:</w:t>
      </w:r>
    </w:p>
    <w:p w:rsidR="0078009D" w:rsidRDefault="0078009D" w:rsidP="0078009D">
      <w:pPr>
        <w:pStyle w:val="a3"/>
        <w:tabs>
          <w:tab w:val="left" w:pos="2876"/>
          <w:tab w:val="left" w:pos="4913"/>
          <w:tab w:val="left" w:pos="6275"/>
          <w:tab w:val="left" w:pos="8450"/>
        </w:tabs>
        <w:spacing w:before="137" w:line="360" w:lineRule="auto"/>
        <w:ind w:left="869" w:right="851" w:firstLine="0"/>
        <w:jc w:val="left"/>
      </w:pPr>
      <w:r>
        <w:t>выявлять и характеризовать существенные признаки объектов (явлений);</w:t>
      </w:r>
      <w:r>
        <w:rPr>
          <w:spacing w:val="1"/>
        </w:rPr>
        <w:t xml:space="preserve"> </w:t>
      </w:r>
      <w:r>
        <w:t>устанавливать</w:t>
      </w:r>
      <w:r>
        <w:tab/>
        <w:t>существенный</w:t>
      </w:r>
      <w:r>
        <w:tab/>
        <w:t>признак</w:t>
      </w:r>
      <w:r>
        <w:tab/>
        <w:t>классификации,</w:t>
      </w:r>
      <w:r>
        <w:tab/>
      </w:r>
      <w:r>
        <w:rPr>
          <w:spacing w:val="-1"/>
        </w:rPr>
        <w:t>основания</w:t>
      </w:r>
    </w:p>
    <w:p w:rsidR="0078009D" w:rsidRDefault="0078009D" w:rsidP="0078009D">
      <w:pPr>
        <w:pStyle w:val="a3"/>
        <w:ind w:firstLine="0"/>
        <w:jc w:val="left"/>
      </w:pPr>
      <w:r>
        <w:t>для</w:t>
      </w:r>
      <w:r>
        <w:rPr>
          <w:spacing w:val="-2"/>
        </w:rPr>
        <w:t xml:space="preserve"> </w:t>
      </w:r>
      <w:r>
        <w:t>обобщения</w:t>
      </w:r>
      <w:r>
        <w:rPr>
          <w:spacing w:val="-2"/>
        </w:rPr>
        <w:t xml:space="preserve"> </w:t>
      </w:r>
      <w:r>
        <w:t>и</w:t>
      </w:r>
      <w:r>
        <w:rPr>
          <w:spacing w:val="-1"/>
        </w:rPr>
        <w:t xml:space="preserve"> </w:t>
      </w:r>
      <w:r>
        <w:t>сравнения;</w:t>
      </w: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3"/>
      </w:pPr>
      <w:r>
        <w:t>выявлять закономерности и противоречия в рассматриваемых фактах, данных и</w:t>
      </w:r>
      <w:r>
        <w:rPr>
          <w:spacing w:val="1"/>
        </w:rPr>
        <w:t xml:space="preserve"> </w:t>
      </w:r>
      <w:r>
        <w:t>наблюдениях,</w:t>
      </w:r>
      <w:r>
        <w:rPr>
          <w:spacing w:val="-1"/>
        </w:rPr>
        <w:t xml:space="preserve"> </w:t>
      </w:r>
      <w:r>
        <w:t>относящихся к</w:t>
      </w:r>
      <w:r>
        <w:rPr>
          <w:spacing w:val="-2"/>
        </w:rPr>
        <w:t xml:space="preserve"> </w:t>
      </w:r>
      <w:r>
        <w:t>физическим</w:t>
      </w:r>
      <w:r>
        <w:rPr>
          <w:spacing w:val="-1"/>
        </w:rPr>
        <w:t xml:space="preserve"> </w:t>
      </w:r>
      <w:r>
        <w:t>явлениям;</w:t>
      </w:r>
    </w:p>
    <w:p w:rsidR="0078009D" w:rsidRDefault="0078009D" w:rsidP="0078009D">
      <w:pPr>
        <w:pStyle w:val="a3"/>
        <w:spacing w:line="360" w:lineRule="auto"/>
        <w:ind w:right="844"/>
      </w:pPr>
      <w:r>
        <w:t>выявлять</w:t>
      </w:r>
      <w:r>
        <w:rPr>
          <w:spacing w:val="91"/>
        </w:rPr>
        <w:t xml:space="preserve"> </w:t>
      </w:r>
      <w:r>
        <w:t xml:space="preserve">причинно-следственные  </w:t>
      </w:r>
      <w:r>
        <w:rPr>
          <w:spacing w:val="27"/>
        </w:rPr>
        <w:t xml:space="preserve"> </w:t>
      </w:r>
      <w:r>
        <w:t xml:space="preserve">связи  </w:t>
      </w:r>
      <w:r>
        <w:rPr>
          <w:spacing w:val="30"/>
        </w:rPr>
        <w:t xml:space="preserve"> </w:t>
      </w:r>
      <w:r>
        <w:t xml:space="preserve">при  </w:t>
      </w:r>
      <w:r>
        <w:rPr>
          <w:spacing w:val="30"/>
        </w:rPr>
        <w:t xml:space="preserve"> </w:t>
      </w:r>
      <w:r>
        <w:t xml:space="preserve">изучении  </w:t>
      </w:r>
      <w:r>
        <w:rPr>
          <w:spacing w:val="30"/>
        </w:rPr>
        <w:t xml:space="preserve"> </w:t>
      </w:r>
      <w:r>
        <w:t xml:space="preserve">физических  </w:t>
      </w:r>
      <w:r>
        <w:rPr>
          <w:spacing w:val="31"/>
        </w:rPr>
        <w:t xml:space="preserve"> </w:t>
      </w:r>
      <w:r>
        <w:t>явлений</w:t>
      </w:r>
      <w:r>
        <w:rPr>
          <w:spacing w:val="-58"/>
        </w:rPr>
        <w:t xml:space="preserve"> </w:t>
      </w:r>
      <w:r>
        <w:t>и</w:t>
      </w:r>
      <w:r>
        <w:rPr>
          <w:spacing w:val="1"/>
        </w:rPr>
        <w:t xml:space="preserve"> </w:t>
      </w:r>
      <w:r>
        <w:t>процессов,</w:t>
      </w:r>
      <w:r>
        <w:rPr>
          <w:spacing w:val="1"/>
        </w:rPr>
        <w:t xml:space="preserve"> </w:t>
      </w: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выдвигать</w:t>
      </w:r>
      <w:r>
        <w:rPr>
          <w:spacing w:val="-1"/>
        </w:rPr>
        <w:t xml:space="preserve"> </w:t>
      </w:r>
      <w:r>
        <w:t>гипотезы</w:t>
      </w:r>
      <w:r>
        <w:rPr>
          <w:spacing w:val="-1"/>
        </w:rPr>
        <w:t xml:space="preserve"> </w:t>
      </w:r>
      <w:r>
        <w:t>о</w:t>
      </w:r>
      <w:r>
        <w:rPr>
          <w:spacing w:val="-1"/>
        </w:rPr>
        <w:t xml:space="preserve"> </w:t>
      </w:r>
      <w:r>
        <w:t>взаимосвязях</w:t>
      </w:r>
      <w:r>
        <w:rPr>
          <w:spacing w:val="1"/>
        </w:rPr>
        <w:t xml:space="preserve"> </w:t>
      </w:r>
      <w:r>
        <w:t>физических</w:t>
      </w:r>
      <w:r>
        <w:rPr>
          <w:spacing w:val="1"/>
        </w:rPr>
        <w:t xml:space="preserve"> </w:t>
      </w:r>
      <w:r>
        <w:t>величин;</w:t>
      </w:r>
    </w:p>
    <w:p w:rsidR="0078009D" w:rsidRDefault="0078009D" w:rsidP="0078009D">
      <w:pPr>
        <w:pStyle w:val="a3"/>
        <w:spacing w:line="360" w:lineRule="auto"/>
        <w:ind w:right="849"/>
      </w:pPr>
      <w:r>
        <w:t>самостоятельно выбирать способ решения учебной физической задачи (сравнение</w:t>
      </w:r>
      <w:r>
        <w:rPr>
          <w:spacing w:val="1"/>
        </w:rPr>
        <w:t xml:space="preserve"> </w:t>
      </w:r>
      <w:r>
        <w:t>нескольких вариантов решения, выбор наиболее подходящего с учѐтом самостоятельно</w:t>
      </w:r>
      <w:r>
        <w:rPr>
          <w:spacing w:val="1"/>
        </w:rPr>
        <w:t xml:space="preserve"> </w:t>
      </w:r>
      <w:r>
        <w:t>выделенных критериев).</w:t>
      </w:r>
    </w:p>
    <w:p w:rsidR="0078009D" w:rsidRDefault="0078009D" w:rsidP="006D0A57">
      <w:pPr>
        <w:pStyle w:val="a5"/>
        <w:numPr>
          <w:ilvl w:val="0"/>
          <w:numId w:val="47"/>
        </w:numPr>
        <w:tabs>
          <w:tab w:val="left" w:pos="1130"/>
        </w:tabs>
        <w:spacing w:line="275" w:lineRule="exact"/>
        <w:ind w:hanging="261"/>
        <w:jc w:val="both"/>
        <w:rPr>
          <w:sz w:val="24"/>
        </w:rPr>
      </w:pPr>
      <w:r>
        <w:rPr>
          <w:sz w:val="24"/>
        </w:rPr>
        <w:t>базовые</w:t>
      </w:r>
      <w:r>
        <w:rPr>
          <w:spacing w:val="-4"/>
          <w:sz w:val="24"/>
        </w:rPr>
        <w:t xml:space="preserve"> </w:t>
      </w:r>
      <w:r>
        <w:rPr>
          <w:sz w:val="24"/>
        </w:rPr>
        <w:t>исследовательские</w:t>
      </w:r>
      <w:r>
        <w:rPr>
          <w:spacing w:val="-4"/>
          <w:sz w:val="24"/>
        </w:rPr>
        <w:t xml:space="preserve"> </w:t>
      </w:r>
      <w:r>
        <w:rPr>
          <w:sz w:val="24"/>
        </w:rPr>
        <w:t>действия:</w:t>
      </w:r>
    </w:p>
    <w:p w:rsidR="0078009D" w:rsidRDefault="0078009D" w:rsidP="0078009D">
      <w:pPr>
        <w:pStyle w:val="a3"/>
        <w:spacing w:before="136"/>
        <w:ind w:left="869" w:firstLine="0"/>
        <w:jc w:val="left"/>
      </w:pPr>
      <w:r>
        <w:t>использовать</w:t>
      </w:r>
      <w:r>
        <w:rPr>
          <w:spacing w:val="-4"/>
        </w:rPr>
        <w:t xml:space="preserve"> </w:t>
      </w:r>
      <w:r>
        <w:t>вопросы</w:t>
      </w:r>
      <w:r>
        <w:rPr>
          <w:spacing w:val="-4"/>
        </w:rPr>
        <w:t xml:space="preserve"> </w:t>
      </w:r>
      <w:r>
        <w:t>как</w:t>
      </w:r>
      <w:r>
        <w:rPr>
          <w:spacing w:val="-4"/>
        </w:rPr>
        <w:t xml:space="preserve"> </w:t>
      </w:r>
      <w:r>
        <w:t>исследовательский</w:t>
      </w:r>
      <w:r>
        <w:rPr>
          <w:spacing w:val="-6"/>
        </w:rPr>
        <w:t xml:space="preserve"> </w:t>
      </w:r>
      <w:r>
        <w:t>инструмент</w:t>
      </w:r>
      <w:r>
        <w:rPr>
          <w:spacing w:val="-4"/>
        </w:rPr>
        <w:t xml:space="preserve"> </w:t>
      </w:r>
      <w:r>
        <w:t>познания;</w:t>
      </w:r>
    </w:p>
    <w:p w:rsidR="0078009D" w:rsidRDefault="0078009D" w:rsidP="0078009D">
      <w:pPr>
        <w:pStyle w:val="a3"/>
        <w:spacing w:before="137" w:line="360" w:lineRule="auto"/>
        <w:jc w:val="left"/>
      </w:pPr>
      <w:r>
        <w:t>проводить</w:t>
      </w:r>
      <w:r>
        <w:rPr>
          <w:spacing w:val="26"/>
        </w:rPr>
        <w:t xml:space="preserve"> </w:t>
      </w:r>
      <w:r>
        <w:t>по</w:t>
      </w:r>
      <w:r>
        <w:rPr>
          <w:spacing w:val="26"/>
        </w:rPr>
        <w:t xml:space="preserve"> </w:t>
      </w:r>
      <w:r>
        <w:t>самостоятельно</w:t>
      </w:r>
      <w:r>
        <w:rPr>
          <w:spacing w:val="26"/>
        </w:rPr>
        <w:t xml:space="preserve"> </w:t>
      </w:r>
      <w:r>
        <w:t>составленному</w:t>
      </w:r>
      <w:r>
        <w:rPr>
          <w:spacing w:val="24"/>
        </w:rPr>
        <w:t xml:space="preserve"> </w:t>
      </w:r>
      <w:r>
        <w:t>плану</w:t>
      </w:r>
      <w:r>
        <w:rPr>
          <w:spacing w:val="21"/>
        </w:rPr>
        <w:t xml:space="preserve"> </w:t>
      </w:r>
      <w:r>
        <w:t>опыт,</w:t>
      </w:r>
      <w:r>
        <w:rPr>
          <w:spacing w:val="26"/>
        </w:rPr>
        <w:t xml:space="preserve"> </w:t>
      </w:r>
      <w:r>
        <w:t>несложный</w:t>
      </w:r>
      <w:r>
        <w:rPr>
          <w:spacing w:val="27"/>
        </w:rPr>
        <w:t xml:space="preserve"> </w:t>
      </w:r>
      <w:r>
        <w:t>физический</w:t>
      </w:r>
      <w:r>
        <w:rPr>
          <w:spacing w:val="-57"/>
        </w:rPr>
        <w:t xml:space="preserve"> </w:t>
      </w:r>
      <w:r>
        <w:t>эксперимент,</w:t>
      </w:r>
      <w:r>
        <w:rPr>
          <w:spacing w:val="-1"/>
        </w:rPr>
        <w:t xml:space="preserve"> </w:t>
      </w:r>
      <w:r>
        <w:t>небольшое</w:t>
      </w:r>
      <w:r>
        <w:rPr>
          <w:spacing w:val="-1"/>
        </w:rPr>
        <w:t xml:space="preserve"> </w:t>
      </w:r>
      <w:r>
        <w:t>исследование</w:t>
      </w:r>
      <w:r>
        <w:rPr>
          <w:spacing w:val="-1"/>
        </w:rPr>
        <w:t xml:space="preserve"> </w:t>
      </w:r>
      <w:r>
        <w:t>физического</w:t>
      </w:r>
      <w:r>
        <w:rPr>
          <w:spacing w:val="-1"/>
        </w:rPr>
        <w:t xml:space="preserve"> </w:t>
      </w:r>
      <w:r>
        <w:t>явления;</w:t>
      </w:r>
    </w:p>
    <w:p w:rsidR="0078009D" w:rsidRDefault="0078009D" w:rsidP="0078009D">
      <w:pPr>
        <w:pStyle w:val="a3"/>
        <w:spacing w:line="360" w:lineRule="auto"/>
        <w:jc w:val="left"/>
      </w:pPr>
      <w:r>
        <w:t>оценивать</w:t>
      </w:r>
      <w:r>
        <w:rPr>
          <w:spacing w:val="3"/>
        </w:rPr>
        <w:t xml:space="preserve"> </w:t>
      </w:r>
      <w:r>
        <w:t>на</w:t>
      </w:r>
      <w:r>
        <w:rPr>
          <w:spacing w:val="59"/>
        </w:rPr>
        <w:t xml:space="preserve"> </w:t>
      </w:r>
      <w:r>
        <w:t>применимость</w:t>
      </w:r>
      <w:r>
        <w:rPr>
          <w:spacing w:val="4"/>
        </w:rPr>
        <w:t xml:space="preserve"> </w:t>
      </w:r>
      <w:r>
        <w:t>и</w:t>
      </w:r>
      <w:r>
        <w:rPr>
          <w:spacing w:val="2"/>
        </w:rPr>
        <w:t xml:space="preserve"> </w:t>
      </w:r>
      <w:r>
        <w:t>достоверность</w:t>
      </w:r>
      <w:r>
        <w:rPr>
          <w:spacing w:val="2"/>
        </w:rPr>
        <w:t xml:space="preserve"> </w:t>
      </w:r>
      <w:r>
        <w:t>информацию,</w:t>
      </w:r>
      <w:r>
        <w:rPr>
          <w:spacing w:val="1"/>
        </w:rPr>
        <w:t xml:space="preserve"> </w:t>
      </w:r>
      <w:r>
        <w:t>полученную</w:t>
      </w:r>
      <w:r>
        <w:rPr>
          <w:spacing w:val="4"/>
        </w:rPr>
        <w:t xml:space="preserve"> </w:t>
      </w:r>
      <w:r>
        <w:t>в</w:t>
      </w:r>
      <w:r>
        <w:rPr>
          <w:spacing w:val="3"/>
        </w:rPr>
        <w:t xml:space="preserve"> </w:t>
      </w:r>
      <w:r>
        <w:t>ходе</w:t>
      </w:r>
      <w:r>
        <w:rPr>
          <w:spacing w:val="-57"/>
        </w:rPr>
        <w:t xml:space="preserve"> </w:t>
      </w:r>
      <w:r>
        <w:t>исследования</w:t>
      </w:r>
      <w:r>
        <w:rPr>
          <w:spacing w:val="-1"/>
        </w:rPr>
        <w:t xml:space="preserve"> </w:t>
      </w:r>
      <w:r>
        <w:t>или</w:t>
      </w:r>
      <w:r>
        <w:rPr>
          <w:spacing w:val="1"/>
        </w:rPr>
        <w:t xml:space="preserve"> </w:t>
      </w:r>
      <w:r>
        <w:t>эксперимента;</w:t>
      </w:r>
    </w:p>
    <w:p w:rsidR="0078009D" w:rsidRDefault="0078009D" w:rsidP="0078009D">
      <w:pPr>
        <w:pStyle w:val="a3"/>
        <w:spacing w:line="360" w:lineRule="auto"/>
        <w:jc w:val="left"/>
      </w:pPr>
      <w:r>
        <w:t>самостоятельно</w:t>
      </w:r>
      <w:r>
        <w:rPr>
          <w:spacing w:val="3"/>
        </w:rPr>
        <w:t xml:space="preserve"> </w:t>
      </w:r>
      <w:r>
        <w:t>формулировать</w:t>
      </w:r>
      <w:r>
        <w:rPr>
          <w:spacing w:val="4"/>
        </w:rPr>
        <w:t xml:space="preserve"> </w:t>
      </w:r>
      <w:r>
        <w:t>обобщения</w:t>
      </w:r>
      <w:r>
        <w:rPr>
          <w:spacing w:val="2"/>
        </w:rPr>
        <w:t xml:space="preserve"> </w:t>
      </w:r>
      <w:r>
        <w:t>и</w:t>
      </w:r>
      <w:r>
        <w:rPr>
          <w:spacing w:val="2"/>
        </w:rPr>
        <w:t xml:space="preserve"> </w:t>
      </w:r>
      <w:r>
        <w:t>выводы</w:t>
      </w:r>
      <w:r>
        <w:rPr>
          <w:spacing w:val="4"/>
        </w:rPr>
        <w:t xml:space="preserve"> </w:t>
      </w:r>
      <w:r>
        <w:t>по</w:t>
      </w:r>
      <w:r>
        <w:rPr>
          <w:spacing w:val="3"/>
        </w:rPr>
        <w:t xml:space="preserve"> </w:t>
      </w:r>
      <w:r>
        <w:t>результатам</w:t>
      </w:r>
      <w:r>
        <w:rPr>
          <w:spacing w:val="6"/>
        </w:rPr>
        <w:t xml:space="preserve"> </w:t>
      </w:r>
      <w:r>
        <w:t>проведѐнного</w:t>
      </w:r>
      <w:r>
        <w:rPr>
          <w:spacing w:val="-57"/>
        </w:rPr>
        <w:t xml:space="preserve"> </w:t>
      </w:r>
      <w:r>
        <w:t>наблюдения,</w:t>
      </w:r>
      <w:r>
        <w:rPr>
          <w:spacing w:val="-1"/>
        </w:rPr>
        <w:t xml:space="preserve"> </w:t>
      </w:r>
      <w:r>
        <w:t>опыта, исследования;</w:t>
      </w:r>
    </w:p>
    <w:p w:rsidR="0078009D" w:rsidRDefault="0078009D" w:rsidP="0078009D">
      <w:pPr>
        <w:pStyle w:val="a3"/>
        <w:tabs>
          <w:tab w:val="left" w:pos="2778"/>
          <w:tab w:val="left" w:pos="4191"/>
          <w:tab w:val="left" w:pos="5705"/>
          <w:tab w:val="left" w:pos="6903"/>
          <w:tab w:val="left" w:pos="8402"/>
        </w:tabs>
        <w:spacing w:line="362" w:lineRule="auto"/>
        <w:ind w:right="852"/>
        <w:jc w:val="left"/>
      </w:pPr>
      <w:r>
        <w:t>прогнозировать</w:t>
      </w:r>
      <w:r>
        <w:tab/>
        <w:t>возможное</w:t>
      </w:r>
      <w:r>
        <w:tab/>
        <w:t>дальнейшее</w:t>
      </w:r>
      <w:r>
        <w:tab/>
        <w:t>развитие</w:t>
      </w:r>
      <w:r>
        <w:tab/>
        <w:t>физических</w:t>
      </w:r>
      <w:r>
        <w:tab/>
      </w:r>
      <w:r>
        <w:rPr>
          <w:spacing w:val="-1"/>
        </w:rPr>
        <w:t>процессов,</w:t>
      </w:r>
      <w:r>
        <w:rPr>
          <w:spacing w:val="-57"/>
        </w:rPr>
        <w:t xml:space="preserve"> </w:t>
      </w:r>
      <w:r>
        <w:t>а</w:t>
      </w:r>
      <w:r>
        <w:rPr>
          <w:spacing w:val="-2"/>
        </w:rPr>
        <w:t xml:space="preserve"> </w:t>
      </w:r>
      <w:r>
        <w:t>также</w:t>
      </w:r>
      <w:r>
        <w:rPr>
          <w:spacing w:val="-1"/>
        </w:rPr>
        <w:t xml:space="preserve"> </w:t>
      </w:r>
      <w:r>
        <w:t>выдвигать</w:t>
      </w:r>
      <w:r>
        <w:rPr>
          <w:spacing w:val="-1"/>
        </w:rPr>
        <w:t xml:space="preserve"> </w:t>
      </w:r>
      <w:r>
        <w:t>предположения</w:t>
      </w:r>
      <w:r>
        <w:rPr>
          <w:spacing w:val="-1"/>
        </w:rPr>
        <w:t xml:space="preserve"> </w:t>
      </w:r>
      <w:r>
        <w:t>об</w:t>
      </w:r>
      <w:r>
        <w:rPr>
          <w:spacing w:val="-4"/>
        </w:rPr>
        <w:t xml:space="preserve"> </w:t>
      </w:r>
      <w:r>
        <w:t>их</w:t>
      </w:r>
      <w:r>
        <w:rPr>
          <w:spacing w:val="2"/>
        </w:rPr>
        <w:t xml:space="preserve"> </w:t>
      </w:r>
      <w:r>
        <w:t>развитии</w:t>
      </w:r>
      <w:r>
        <w:rPr>
          <w:spacing w:val="-1"/>
        </w:rPr>
        <w:t xml:space="preserve"> </w:t>
      </w:r>
      <w:r>
        <w:t>в</w:t>
      </w:r>
      <w:r>
        <w:rPr>
          <w:spacing w:val="-4"/>
        </w:rPr>
        <w:t xml:space="preserve"> </w:t>
      </w:r>
      <w:r>
        <w:t>новых</w:t>
      </w:r>
      <w:r>
        <w:rPr>
          <w:spacing w:val="3"/>
        </w:rPr>
        <w:t xml:space="preserve"> </w:t>
      </w:r>
      <w:r>
        <w:t>условиях</w:t>
      </w:r>
      <w:r>
        <w:rPr>
          <w:spacing w:val="1"/>
        </w:rPr>
        <w:t xml:space="preserve"> </w:t>
      </w:r>
      <w:r>
        <w:t>и</w:t>
      </w:r>
      <w:r>
        <w:rPr>
          <w:spacing w:val="-3"/>
        </w:rPr>
        <w:t xml:space="preserve"> </w:t>
      </w:r>
      <w:r>
        <w:t>контекстах.</w:t>
      </w:r>
    </w:p>
    <w:p w:rsidR="0078009D" w:rsidRDefault="0078009D" w:rsidP="006D0A57">
      <w:pPr>
        <w:pStyle w:val="a5"/>
        <w:numPr>
          <w:ilvl w:val="0"/>
          <w:numId w:val="47"/>
        </w:numPr>
        <w:tabs>
          <w:tab w:val="left" w:pos="1130"/>
        </w:tabs>
        <w:spacing w:line="271" w:lineRule="exact"/>
        <w:ind w:hanging="261"/>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78009D" w:rsidRDefault="0078009D" w:rsidP="0078009D">
      <w:pPr>
        <w:pStyle w:val="a3"/>
        <w:spacing w:before="140" w:line="360" w:lineRule="auto"/>
        <w:ind w:right="854"/>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1"/>
        </w:rPr>
        <w:t xml:space="preserve"> </w:t>
      </w:r>
      <w:r>
        <w:t>или</w:t>
      </w:r>
      <w:r>
        <w:rPr>
          <w:spacing w:val="-1"/>
        </w:rPr>
        <w:t xml:space="preserve"> </w:t>
      </w:r>
      <w:r>
        <w:t>данных с учѐтом</w:t>
      </w:r>
      <w:r>
        <w:rPr>
          <w:spacing w:val="-2"/>
        </w:rPr>
        <w:t xml:space="preserve"> </w:t>
      </w:r>
      <w:r>
        <w:t>предложенной</w:t>
      </w:r>
      <w:r>
        <w:rPr>
          <w:spacing w:val="2"/>
        </w:rPr>
        <w:t xml:space="preserve"> </w:t>
      </w:r>
      <w:r>
        <w:t>учебной</w:t>
      </w:r>
      <w:r>
        <w:rPr>
          <w:spacing w:val="-1"/>
        </w:rPr>
        <w:t xml:space="preserve"> </w:t>
      </w:r>
      <w:r>
        <w:t>физической</w:t>
      </w:r>
      <w:r>
        <w:rPr>
          <w:spacing w:val="-1"/>
        </w:rPr>
        <w:t xml:space="preserve"> </w:t>
      </w:r>
      <w:r>
        <w:t>задачи;</w:t>
      </w:r>
    </w:p>
    <w:p w:rsidR="0078009D" w:rsidRDefault="0078009D" w:rsidP="0078009D">
      <w:pPr>
        <w:pStyle w:val="a3"/>
        <w:spacing w:line="360" w:lineRule="auto"/>
        <w:ind w:right="854"/>
      </w:pP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 форм представления;</w:t>
      </w:r>
    </w:p>
    <w:p w:rsidR="0078009D" w:rsidRDefault="0078009D" w:rsidP="0078009D">
      <w:pPr>
        <w:pStyle w:val="a3"/>
        <w:spacing w:line="360" w:lineRule="auto"/>
        <w:ind w:right="850"/>
      </w:pPr>
      <w:r>
        <w:t xml:space="preserve">самостоятельно  </w:t>
      </w:r>
      <w:r>
        <w:rPr>
          <w:spacing w:val="1"/>
        </w:rPr>
        <w:t xml:space="preserve"> </w:t>
      </w:r>
      <w:r>
        <w:t>выбирать    оптимальную    форму   представления    информации</w:t>
      </w:r>
      <w:r>
        <w:rPr>
          <w:spacing w:val="1"/>
        </w:rPr>
        <w:t xml:space="preserve"> </w:t>
      </w:r>
      <w:r>
        <w:t>и</w:t>
      </w:r>
      <w:r>
        <w:rPr>
          <w:spacing w:val="19"/>
        </w:rPr>
        <w:t xml:space="preserve"> </w:t>
      </w:r>
      <w:r>
        <w:t>иллюстрировать</w:t>
      </w:r>
      <w:r>
        <w:rPr>
          <w:spacing w:val="20"/>
        </w:rPr>
        <w:t xml:space="preserve"> </w:t>
      </w:r>
      <w:r>
        <w:t>решаемые</w:t>
      </w:r>
      <w:r>
        <w:rPr>
          <w:spacing w:val="18"/>
        </w:rPr>
        <w:t xml:space="preserve"> </w:t>
      </w:r>
      <w:r>
        <w:t>задачи</w:t>
      </w:r>
      <w:r>
        <w:rPr>
          <w:spacing w:val="19"/>
        </w:rPr>
        <w:t xml:space="preserve"> </w:t>
      </w:r>
      <w:r>
        <w:t>несложными</w:t>
      </w:r>
      <w:r>
        <w:rPr>
          <w:spacing w:val="20"/>
        </w:rPr>
        <w:t xml:space="preserve"> </w:t>
      </w:r>
      <w:r>
        <w:t>схемами,</w:t>
      </w:r>
      <w:r>
        <w:rPr>
          <w:spacing w:val="19"/>
        </w:rPr>
        <w:t xml:space="preserve"> </w:t>
      </w:r>
      <w:r>
        <w:t>диаграммами,</w:t>
      </w:r>
      <w:r>
        <w:rPr>
          <w:spacing w:val="19"/>
        </w:rPr>
        <w:t xml:space="preserve"> </w:t>
      </w:r>
      <w:r>
        <w:t>иной</w:t>
      </w:r>
      <w:r>
        <w:rPr>
          <w:spacing w:val="19"/>
        </w:rPr>
        <w:t xml:space="preserve"> </w:t>
      </w:r>
      <w:r>
        <w:t>графикой</w:t>
      </w:r>
      <w:r>
        <w:rPr>
          <w:spacing w:val="-57"/>
        </w:rPr>
        <w:t xml:space="preserve"> </w:t>
      </w:r>
      <w:r>
        <w:t>и</w:t>
      </w:r>
      <w:r>
        <w:rPr>
          <w:spacing w:val="-1"/>
        </w:rPr>
        <w:t xml:space="preserve"> </w:t>
      </w:r>
      <w:r>
        <w:t>их</w:t>
      </w:r>
      <w:r>
        <w:rPr>
          <w:spacing w:val="2"/>
        </w:rPr>
        <w:t xml:space="preserve"> </w:t>
      </w:r>
      <w:r>
        <w:t>комбинациями.</w:t>
      </w:r>
    </w:p>
    <w:p w:rsidR="0078009D" w:rsidRDefault="0078009D" w:rsidP="006D0A57">
      <w:pPr>
        <w:pStyle w:val="a5"/>
        <w:numPr>
          <w:ilvl w:val="3"/>
          <w:numId w:val="50"/>
        </w:numPr>
        <w:tabs>
          <w:tab w:val="left" w:pos="1890"/>
        </w:tabs>
        <w:spacing w:line="275" w:lineRule="exact"/>
        <w:ind w:left="1889" w:hanging="1021"/>
        <w:jc w:val="both"/>
        <w:rPr>
          <w:sz w:val="24"/>
        </w:rPr>
      </w:pPr>
      <w:r>
        <w:rPr>
          <w:sz w:val="24"/>
        </w:rPr>
        <w:t>Овладение</w:t>
      </w:r>
      <w:r>
        <w:rPr>
          <w:spacing w:val="-5"/>
          <w:sz w:val="24"/>
        </w:rPr>
        <w:t xml:space="preserve"> </w:t>
      </w:r>
      <w:r>
        <w:rPr>
          <w:sz w:val="24"/>
        </w:rPr>
        <w:t>универсальными учебными</w:t>
      </w:r>
      <w:r>
        <w:rPr>
          <w:spacing w:val="-5"/>
          <w:sz w:val="24"/>
        </w:rPr>
        <w:t xml:space="preserve"> </w:t>
      </w:r>
      <w:r>
        <w:rPr>
          <w:sz w:val="24"/>
        </w:rPr>
        <w:t>коммуникативными</w:t>
      </w:r>
      <w:r>
        <w:rPr>
          <w:spacing w:val="-3"/>
          <w:sz w:val="24"/>
        </w:rPr>
        <w:t xml:space="preserve"> </w:t>
      </w:r>
      <w:r>
        <w:rPr>
          <w:sz w:val="24"/>
        </w:rPr>
        <w:t>действиями:</w:t>
      </w:r>
    </w:p>
    <w:p w:rsidR="0078009D" w:rsidRDefault="0078009D" w:rsidP="006D0A57">
      <w:pPr>
        <w:pStyle w:val="a5"/>
        <w:numPr>
          <w:ilvl w:val="0"/>
          <w:numId w:val="46"/>
        </w:numPr>
        <w:tabs>
          <w:tab w:val="left" w:pos="1130"/>
        </w:tabs>
        <w:spacing w:before="139"/>
        <w:ind w:hanging="261"/>
        <w:jc w:val="both"/>
        <w:rPr>
          <w:sz w:val="24"/>
        </w:rPr>
      </w:pPr>
      <w:r>
        <w:rPr>
          <w:sz w:val="24"/>
        </w:rPr>
        <w:t>общение:</w:t>
      </w:r>
    </w:p>
    <w:p w:rsidR="0078009D" w:rsidRDefault="0078009D" w:rsidP="0078009D">
      <w:pPr>
        <w:pStyle w:val="a3"/>
        <w:spacing w:before="137" w:line="360" w:lineRule="auto"/>
        <w:ind w:right="849"/>
      </w:pPr>
      <w:r>
        <w:t>в</w:t>
      </w:r>
      <w:r>
        <w:rPr>
          <w:spacing w:val="99"/>
        </w:rPr>
        <w:t xml:space="preserve"> </w:t>
      </w:r>
      <w:r>
        <w:t xml:space="preserve">ходе  </w:t>
      </w:r>
      <w:r>
        <w:rPr>
          <w:spacing w:val="36"/>
        </w:rPr>
        <w:t xml:space="preserve"> </w:t>
      </w:r>
      <w:r>
        <w:t xml:space="preserve">обсуждения  </w:t>
      </w:r>
      <w:r>
        <w:rPr>
          <w:spacing w:val="39"/>
        </w:rPr>
        <w:t xml:space="preserve"> </w:t>
      </w:r>
      <w:r>
        <w:t xml:space="preserve">учебного  </w:t>
      </w:r>
      <w:r>
        <w:rPr>
          <w:spacing w:val="38"/>
        </w:rPr>
        <w:t xml:space="preserve"> </w:t>
      </w:r>
      <w:r>
        <w:t xml:space="preserve">материала,  </w:t>
      </w:r>
      <w:r>
        <w:rPr>
          <w:spacing w:val="37"/>
        </w:rPr>
        <w:t xml:space="preserve"> </w:t>
      </w:r>
      <w:r>
        <w:t xml:space="preserve">результатов  </w:t>
      </w:r>
      <w:r>
        <w:rPr>
          <w:spacing w:val="38"/>
        </w:rPr>
        <w:t xml:space="preserve"> </w:t>
      </w:r>
      <w:r>
        <w:t xml:space="preserve">лабораторных  </w:t>
      </w:r>
      <w:r>
        <w:rPr>
          <w:spacing w:val="39"/>
        </w:rPr>
        <w:t xml:space="preserve"> </w:t>
      </w:r>
      <w:r>
        <w:t>работ</w:t>
      </w:r>
      <w:r>
        <w:rPr>
          <w:spacing w:val="-58"/>
        </w:rPr>
        <w:t xml:space="preserve"> </w:t>
      </w:r>
      <w:r>
        <w:t>и</w:t>
      </w:r>
      <w:r>
        <w:rPr>
          <w:spacing w:val="1"/>
        </w:rPr>
        <w:t xml:space="preserve"> </w:t>
      </w:r>
      <w:r>
        <w:t>проектов</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и</w:t>
      </w:r>
      <w:r>
        <w:rPr>
          <w:spacing w:val="1"/>
        </w:rPr>
        <w:t xml:space="preserve"> </w:t>
      </w:r>
      <w:r>
        <w:t>высказывать</w:t>
      </w:r>
      <w:r>
        <w:rPr>
          <w:spacing w:val="1"/>
        </w:rPr>
        <w:t xml:space="preserve"> </w:t>
      </w:r>
      <w:r>
        <w:t>идеи,</w:t>
      </w:r>
      <w:r>
        <w:rPr>
          <w:spacing w:val="1"/>
        </w:rPr>
        <w:t xml:space="preserve"> </w:t>
      </w:r>
      <w:r>
        <w:t>нацеленные</w:t>
      </w:r>
      <w:r>
        <w:rPr>
          <w:spacing w:val="-3"/>
        </w:rPr>
        <w:t xml:space="preserve"> </w:t>
      </w:r>
      <w:r>
        <w:t>на</w:t>
      </w:r>
      <w:r>
        <w:rPr>
          <w:spacing w:val="-2"/>
        </w:rPr>
        <w:t xml:space="preserve"> </w:t>
      </w:r>
      <w:r>
        <w:t>решение</w:t>
      </w:r>
      <w:r>
        <w:rPr>
          <w:spacing w:val="-1"/>
        </w:rPr>
        <w:t xml:space="preserve"> </w:t>
      </w:r>
      <w:r>
        <w:t>задачи</w:t>
      </w:r>
      <w:r>
        <w:rPr>
          <w:spacing w:val="-1"/>
        </w:rPr>
        <w:t xml:space="preserve"> </w:t>
      </w:r>
      <w:r>
        <w:t>и поддержание</w:t>
      </w:r>
      <w:r>
        <w:rPr>
          <w:spacing w:val="-5"/>
        </w:rPr>
        <w:t xml:space="preserve"> </w:t>
      </w:r>
      <w:r>
        <w:t>благожелательности</w:t>
      </w:r>
      <w:r>
        <w:rPr>
          <w:spacing w:val="-1"/>
        </w:rPr>
        <w:t xml:space="preserve"> </w:t>
      </w:r>
      <w:r>
        <w:t>общения;</w:t>
      </w:r>
    </w:p>
    <w:p w:rsidR="0078009D" w:rsidRDefault="0078009D" w:rsidP="0078009D">
      <w:pPr>
        <w:pStyle w:val="a3"/>
        <w:spacing w:line="360" w:lineRule="auto"/>
        <w:ind w:right="853"/>
      </w:pPr>
      <w:r>
        <w:lastRenderedPageBreak/>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57"/>
        </w:rPr>
        <w:t xml:space="preserve"> </w:t>
      </w:r>
      <w:r>
        <w:t>обнаруживать</w:t>
      </w:r>
      <w:r>
        <w:rPr>
          <w:spacing w:val="-1"/>
        </w:rPr>
        <w:t xml:space="preserve"> </w:t>
      </w:r>
      <w:r>
        <w:t>различие</w:t>
      </w:r>
      <w:r>
        <w:rPr>
          <w:spacing w:val="-1"/>
        </w:rPr>
        <w:t xml:space="preserve"> </w:t>
      </w:r>
      <w:r>
        <w:t>и сходство</w:t>
      </w:r>
      <w:r>
        <w:rPr>
          <w:spacing w:val="-1"/>
        </w:rPr>
        <w:t xml:space="preserve"> </w:t>
      </w:r>
      <w:r>
        <w:t>позиций;</w:t>
      </w:r>
    </w:p>
    <w:p w:rsidR="0078009D" w:rsidRDefault="0078009D" w:rsidP="0078009D">
      <w:pPr>
        <w:pStyle w:val="a3"/>
        <w:ind w:left="869" w:firstLine="0"/>
      </w:pPr>
      <w:r>
        <w:t>выражать</w:t>
      </w:r>
      <w:r>
        <w:rPr>
          <w:spacing w:val="-3"/>
        </w:rPr>
        <w:t xml:space="preserve"> </w:t>
      </w:r>
      <w:r>
        <w:t>свою</w:t>
      </w:r>
      <w:r>
        <w:rPr>
          <w:spacing w:val="-3"/>
        </w:rPr>
        <w:t xml:space="preserve"> </w:t>
      </w:r>
      <w:r>
        <w:t>точку</w:t>
      </w:r>
      <w:r>
        <w:rPr>
          <w:spacing w:val="-7"/>
        </w:rPr>
        <w:t xml:space="preserve"> </w:t>
      </w:r>
      <w:r>
        <w:t>зрения</w:t>
      </w:r>
      <w:r>
        <w:rPr>
          <w:spacing w:val="-2"/>
        </w:rPr>
        <w:t xml:space="preserve"> </w:t>
      </w:r>
      <w:r>
        <w:t>в</w:t>
      </w:r>
      <w:r>
        <w:rPr>
          <w:spacing w:val="2"/>
        </w:rPr>
        <w:t xml:space="preserve"> </w:t>
      </w:r>
      <w:r>
        <w:t>устных</w:t>
      </w:r>
      <w:r>
        <w:rPr>
          <w:spacing w:val="-1"/>
        </w:rPr>
        <w:t xml:space="preserve"> </w:t>
      </w:r>
      <w:r>
        <w:t>и</w:t>
      </w:r>
      <w:r>
        <w:rPr>
          <w:spacing w:val="-3"/>
        </w:rPr>
        <w:t xml:space="preserve"> </w:t>
      </w:r>
      <w:r>
        <w:t>письменных</w:t>
      </w:r>
      <w:r>
        <w:rPr>
          <w:spacing w:val="-3"/>
        </w:rPr>
        <w:t xml:space="preserve"> </w:t>
      </w:r>
      <w:r>
        <w:t>текстах;</w:t>
      </w:r>
    </w:p>
    <w:p w:rsidR="0078009D" w:rsidRDefault="0078009D" w:rsidP="0078009D">
      <w:pPr>
        <w:pStyle w:val="a3"/>
        <w:spacing w:before="138" w:line="360" w:lineRule="auto"/>
        <w:ind w:right="852"/>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физического</w:t>
      </w:r>
      <w:r>
        <w:rPr>
          <w:spacing w:val="1"/>
        </w:rPr>
        <w:t xml:space="preserve"> </w:t>
      </w:r>
      <w:r>
        <w:t>опыта</w:t>
      </w:r>
      <w:r>
        <w:rPr>
          <w:spacing w:val="1"/>
        </w:rPr>
        <w:t xml:space="preserve"> </w:t>
      </w:r>
      <w:r>
        <w:t>(эксперимента,</w:t>
      </w:r>
      <w:r>
        <w:rPr>
          <w:spacing w:val="-1"/>
        </w:rPr>
        <w:t xml:space="preserve"> </w:t>
      </w:r>
      <w:r>
        <w:t>исследования, проекта).</w:t>
      </w:r>
    </w:p>
    <w:p w:rsidR="0078009D" w:rsidRDefault="0078009D" w:rsidP="0078009D">
      <w:pPr>
        <w:pStyle w:val="a3"/>
        <w:spacing w:before="2"/>
        <w:ind w:left="0" w:firstLine="0"/>
        <w:jc w:val="left"/>
        <w:rPr>
          <w:sz w:val="13"/>
        </w:rPr>
      </w:pPr>
    </w:p>
    <w:p w:rsidR="0078009D" w:rsidRDefault="0078009D" w:rsidP="006D0A57">
      <w:pPr>
        <w:pStyle w:val="a5"/>
        <w:numPr>
          <w:ilvl w:val="0"/>
          <w:numId w:val="46"/>
        </w:numPr>
        <w:tabs>
          <w:tab w:val="left" w:pos="1130"/>
        </w:tabs>
        <w:spacing w:before="90"/>
        <w:ind w:hanging="261"/>
        <w:jc w:val="both"/>
        <w:rPr>
          <w:sz w:val="24"/>
        </w:rPr>
      </w:pPr>
      <w:r>
        <w:rPr>
          <w:sz w:val="24"/>
        </w:rPr>
        <w:t>совместная</w:t>
      </w:r>
      <w:r>
        <w:rPr>
          <w:spacing w:val="-5"/>
          <w:sz w:val="24"/>
        </w:rPr>
        <w:t xml:space="preserve"> </w:t>
      </w:r>
      <w:r>
        <w:rPr>
          <w:sz w:val="24"/>
        </w:rPr>
        <w:t>деятельность</w:t>
      </w:r>
      <w:r>
        <w:rPr>
          <w:spacing w:val="-4"/>
          <w:sz w:val="24"/>
        </w:rPr>
        <w:t xml:space="preserve"> </w:t>
      </w:r>
      <w:r>
        <w:rPr>
          <w:sz w:val="24"/>
        </w:rPr>
        <w:t>(сотрудничество):</w:t>
      </w:r>
    </w:p>
    <w:p w:rsidR="0078009D" w:rsidRDefault="0078009D" w:rsidP="0078009D">
      <w:pPr>
        <w:pStyle w:val="a3"/>
        <w:spacing w:before="140" w:line="360" w:lineRule="auto"/>
        <w:ind w:right="858"/>
      </w:pPr>
      <w:r>
        <w:t>понимать и использовать преимущества командной и индивидуальной работы при</w:t>
      </w:r>
      <w:r>
        <w:rPr>
          <w:spacing w:val="1"/>
        </w:rPr>
        <w:t xml:space="preserve"> </w:t>
      </w:r>
      <w:r>
        <w:t>решении</w:t>
      </w:r>
      <w:r>
        <w:rPr>
          <w:spacing w:val="-1"/>
        </w:rPr>
        <w:t xml:space="preserve"> </w:t>
      </w:r>
      <w:r>
        <w:t>конкретной физической</w:t>
      </w:r>
      <w:r>
        <w:rPr>
          <w:spacing w:val="-2"/>
        </w:rPr>
        <w:t xml:space="preserve"> </w:t>
      </w:r>
      <w:r>
        <w:t>проблемы;</w:t>
      </w:r>
    </w:p>
    <w:p w:rsidR="0078009D" w:rsidRDefault="0078009D" w:rsidP="0078009D">
      <w:pPr>
        <w:pStyle w:val="a3"/>
        <w:spacing w:line="360" w:lineRule="auto"/>
        <w:ind w:right="853"/>
      </w:pPr>
      <w:r>
        <w:t xml:space="preserve">принимать    </w:t>
      </w:r>
      <w:r>
        <w:rPr>
          <w:spacing w:val="1"/>
        </w:rPr>
        <w:t xml:space="preserve"> </w:t>
      </w:r>
      <w:r>
        <w:t xml:space="preserve">цели    </w:t>
      </w:r>
      <w:r>
        <w:rPr>
          <w:spacing w:val="1"/>
        </w:rPr>
        <w:t xml:space="preserve"> </w:t>
      </w:r>
      <w:r>
        <w:t>совместной      деятельности,      организовывать      действия</w:t>
      </w:r>
      <w:r>
        <w:rPr>
          <w:spacing w:val="1"/>
        </w:rPr>
        <w:t xml:space="preserve"> </w:t>
      </w:r>
      <w:r>
        <w:t>по</w:t>
      </w:r>
      <w:r>
        <w:rPr>
          <w:spacing w:val="1"/>
        </w:rPr>
        <w:t xml:space="preserve"> </w:t>
      </w:r>
      <w:r>
        <w:t>еѐ</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обсуждать</w:t>
      </w:r>
      <w:r>
        <w:rPr>
          <w:spacing w:val="1"/>
        </w:rPr>
        <w:t xml:space="preserve"> </w:t>
      </w:r>
      <w:r>
        <w:t>процессы</w:t>
      </w:r>
      <w:r>
        <w:rPr>
          <w:spacing w:val="1"/>
        </w:rPr>
        <w:t xml:space="preserve"> </w:t>
      </w:r>
      <w:r>
        <w:t>и</w:t>
      </w:r>
      <w:r>
        <w:rPr>
          <w:spacing w:val="1"/>
        </w:rPr>
        <w:t xml:space="preserve"> </w:t>
      </w:r>
      <w:r>
        <w:t>результаты</w:t>
      </w:r>
      <w:r>
        <w:rPr>
          <w:spacing w:val="1"/>
        </w:rPr>
        <w:t xml:space="preserve"> </w:t>
      </w:r>
      <w:r>
        <w:t>совместной</w:t>
      </w:r>
      <w:r>
        <w:rPr>
          <w:spacing w:val="-57"/>
        </w:rPr>
        <w:t xml:space="preserve"> </w:t>
      </w:r>
      <w:r>
        <w:t>работы,</w:t>
      </w:r>
      <w:r>
        <w:rPr>
          <w:spacing w:val="-1"/>
        </w:rPr>
        <w:t xml:space="preserve"> </w:t>
      </w:r>
      <w:r>
        <w:t>обобщать мнения нескольких</w:t>
      </w:r>
      <w:r>
        <w:rPr>
          <w:spacing w:val="2"/>
        </w:rPr>
        <w:t xml:space="preserve"> </w:t>
      </w:r>
      <w:r>
        <w:t>людей;</w:t>
      </w:r>
    </w:p>
    <w:p w:rsidR="0078009D" w:rsidRDefault="0078009D" w:rsidP="0078009D">
      <w:pPr>
        <w:pStyle w:val="a3"/>
        <w:spacing w:line="360" w:lineRule="auto"/>
        <w:ind w:right="848"/>
      </w:pP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достигая</w:t>
      </w:r>
      <w:r>
        <w:rPr>
          <w:spacing w:val="1"/>
        </w:rPr>
        <w:t xml:space="preserve"> </w:t>
      </w:r>
      <w:r>
        <w:t>качественного</w:t>
      </w:r>
      <w:r>
        <w:rPr>
          <w:spacing w:val="1"/>
        </w:rPr>
        <w:t xml:space="preserve"> </w:t>
      </w:r>
      <w:r>
        <w:t>результата</w:t>
      </w:r>
      <w:r>
        <w:rPr>
          <w:spacing w:val="1"/>
        </w:rPr>
        <w:t xml:space="preserve"> </w:t>
      </w:r>
      <w:r>
        <w:t>по</w:t>
      </w:r>
      <w:r>
        <w:rPr>
          <w:spacing w:val="1"/>
        </w:rPr>
        <w:t xml:space="preserve"> </w:t>
      </w:r>
      <w:r>
        <w:t>своему</w:t>
      </w:r>
      <w:r>
        <w:rPr>
          <w:spacing w:val="1"/>
        </w:rPr>
        <w:t xml:space="preserve"> </w:t>
      </w:r>
      <w:r>
        <w:t>направлению</w:t>
      </w:r>
      <w:r>
        <w:rPr>
          <w:spacing w:val="-1"/>
        </w:rPr>
        <w:t xml:space="preserve"> </w:t>
      </w:r>
      <w:r>
        <w:t>и</w:t>
      </w:r>
      <w:r>
        <w:rPr>
          <w:spacing w:val="-3"/>
        </w:rPr>
        <w:t xml:space="preserve"> </w:t>
      </w:r>
      <w:r>
        <w:t>координируя свои</w:t>
      </w:r>
      <w:r>
        <w:rPr>
          <w:spacing w:val="-1"/>
        </w:rPr>
        <w:t xml:space="preserve"> </w:t>
      </w:r>
      <w:r>
        <w:t>действия</w:t>
      </w:r>
      <w:r>
        <w:rPr>
          <w:spacing w:val="-1"/>
        </w:rPr>
        <w:t xml:space="preserve"> </w:t>
      </w:r>
      <w:r>
        <w:t>с</w:t>
      </w:r>
      <w:r>
        <w:rPr>
          <w:spacing w:val="-1"/>
        </w:rPr>
        <w:t xml:space="preserve"> </w:t>
      </w:r>
      <w:r>
        <w:t>другими</w:t>
      </w:r>
      <w:r>
        <w:rPr>
          <w:spacing w:val="-1"/>
        </w:rPr>
        <w:t xml:space="preserve"> </w:t>
      </w:r>
      <w:r>
        <w:t>членами</w:t>
      </w:r>
      <w:r>
        <w:rPr>
          <w:spacing w:val="-1"/>
        </w:rPr>
        <w:t xml:space="preserve"> </w:t>
      </w:r>
      <w:r>
        <w:t>команды;</w:t>
      </w:r>
    </w:p>
    <w:p w:rsidR="0078009D" w:rsidRDefault="0078009D" w:rsidP="0078009D">
      <w:pPr>
        <w:pStyle w:val="a3"/>
        <w:spacing w:line="362" w:lineRule="auto"/>
        <w:ind w:right="853"/>
      </w:pPr>
      <w:r>
        <w:t>оценивать качество своего вклада в общий продукт по критериям, самостоятельно</w:t>
      </w:r>
      <w:r>
        <w:rPr>
          <w:spacing w:val="1"/>
        </w:rPr>
        <w:t xml:space="preserve"> </w:t>
      </w:r>
      <w:r>
        <w:t>сформулированным</w:t>
      </w:r>
      <w:r>
        <w:rPr>
          <w:spacing w:val="-1"/>
        </w:rPr>
        <w:t xml:space="preserve"> </w:t>
      </w:r>
      <w:r>
        <w:t>участниками взаимодействия.</w:t>
      </w:r>
    </w:p>
    <w:p w:rsidR="0078009D" w:rsidRDefault="0078009D" w:rsidP="006D0A57">
      <w:pPr>
        <w:pStyle w:val="a5"/>
        <w:numPr>
          <w:ilvl w:val="3"/>
          <w:numId w:val="50"/>
        </w:numPr>
        <w:tabs>
          <w:tab w:val="left" w:pos="1890"/>
        </w:tabs>
        <w:spacing w:line="271" w:lineRule="exact"/>
        <w:ind w:left="1889" w:hanging="1021"/>
        <w:jc w:val="both"/>
        <w:rPr>
          <w:sz w:val="24"/>
        </w:rPr>
      </w:pPr>
      <w:r>
        <w:rPr>
          <w:sz w:val="24"/>
        </w:rPr>
        <w:t>Овладение</w:t>
      </w:r>
      <w:r>
        <w:rPr>
          <w:spacing w:val="-3"/>
          <w:sz w:val="24"/>
        </w:rPr>
        <w:t xml:space="preserve"> </w:t>
      </w:r>
      <w:r>
        <w:rPr>
          <w:sz w:val="24"/>
        </w:rPr>
        <w:t>универсальными</w:t>
      </w:r>
      <w:r>
        <w:rPr>
          <w:spacing w:val="-2"/>
          <w:sz w:val="24"/>
        </w:rPr>
        <w:t xml:space="preserve"> </w:t>
      </w:r>
      <w:r>
        <w:rPr>
          <w:sz w:val="24"/>
        </w:rPr>
        <w:t>учебными</w:t>
      </w:r>
      <w:r>
        <w:rPr>
          <w:spacing w:val="-4"/>
          <w:sz w:val="24"/>
        </w:rPr>
        <w:t xml:space="preserve"> </w:t>
      </w:r>
      <w:r>
        <w:rPr>
          <w:sz w:val="24"/>
        </w:rPr>
        <w:t>регулятивными</w:t>
      </w:r>
      <w:r>
        <w:rPr>
          <w:spacing w:val="-2"/>
          <w:sz w:val="24"/>
        </w:rPr>
        <w:t xml:space="preserve"> </w:t>
      </w:r>
      <w:r>
        <w:rPr>
          <w:sz w:val="24"/>
        </w:rPr>
        <w:t>действиями:</w:t>
      </w:r>
    </w:p>
    <w:p w:rsidR="0078009D" w:rsidRDefault="0078009D" w:rsidP="006D0A57">
      <w:pPr>
        <w:pStyle w:val="a5"/>
        <w:numPr>
          <w:ilvl w:val="0"/>
          <w:numId w:val="45"/>
        </w:numPr>
        <w:tabs>
          <w:tab w:val="left" w:pos="1130"/>
        </w:tabs>
        <w:spacing w:before="138"/>
        <w:ind w:hanging="261"/>
        <w:jc w:val="both"/>
        <w:rPr>
          <w:sz w:val="24"/>
        </w:rPr>
      </w:pPr>
      <w:r>
        <w:rPr>
          <w:sz w:val="24"/>
        </w:rPr>
        <w:t>самоорганизация:</w:t>
      </w:r>
    </w:p>
    <w:p w:rsidR="0078009D" w:rsidRDefault="0078009D" w:rsidP="0078009D">
      <w:pPr>
        <w:pStyle w:val="a3"/>
        <w:spacing w:before="137" w:line="360" w:lineRule="auto"/>
        <w:ind w:right="858"/>
      </w:pPr>
      <w:r>
        <w:t xml:space="preserve">выявлять    проблемы    в    жизненных   </w:t>
      </w:r>
      <w:r>
        <w:rPr>
          <w:spacing w:val="1"/>
        </w:rPr>
        <w:t xml:space="preserve"> </w:t>
      </w:r>
      <w:r>
        <w:t>и    учебных     ситуациях,    требующих</w:t>
      </w:r>
      <w:r>
        <w:rPr>
          <w:spacing w:val="1"/>
        </w:rPr>
        <w:t xml:space="preserve"> </w:t>
      </w:r>
      <w:r>
        <w:t>для</w:t>
      </w:r>
      <w:r>
        <w:rPr>
          <w:spacing w:val="-1"/>
        </w:rPr>
        <w:t xml:space="preserve"> </w:t>
      </w:r>
      <w:r>
        <w:t>решения физических</w:t>
      </w:r>
      <w:r>
        <w:rPr>
          <w:spacing w:val="2"/>
        </w:rPr>
        <w:t xml:space="preserve"> </w:t>
      </w:r>
      <w:r>
        <w:t>знаний;</w:t>
      </w:r>
    </w:p>
    <w:p w:rsidR="0078009D" w:rsidRDefault="0078009D" w:rsidP="0078009D">
      <w:pPr>
        <w:pStyle w:val="a3"/>
        <w:spacing w:line="360" w:lineRule="auto"/>
        <w:ind w:right="854"/>
      </w:pPr>
      <w:r>
        <w:t>ориентироваться</w:t>
      </w:r>
      <w:r>
        <w:rPr>
          <w:spacing w:val="1"/>
        </w:rPr>
        <w:t xml:space="preserve"> </w:t>
      </w:r>
      <w:r>
        <w:t>в</w:t>
      </w:r>
      <w:r>
        <w:rPr>
          <w:spacing w:val="1"/>
        </w:rPr>
        <w:t xml:space="preserve"> </w:t>
      </w:r>
      <w:r>
        <w:t>различных</w:t>
      </w:r>
      <w:r>
        <w:rPr>
          <w:spacing w:val="1"/>
        </w:rPr>
        <w:t xml:space="preserve"> </w:t>
      </w:r>
      <w:r>
        <w:t>подходах</w:t>
      </w:r>
      <w:r>
        <w:rPr>
          <w:spacing w:val="1"/>
        </w:rPr>
        <w:t xml:space="preserve"> </w:t>
      </w:r>
      <w:r>
        <w:t>принятия</w:t>
      </w:r>
      <w:r>
        <w:rPr>
          <w:spacing w:val="1"/>
        </w:rPr>
        <w:t xml:space="preserve"> </w:t>
      </w:r>
      <w:r>
        <w:t>решений</w:t>
      </w:r>
      <w:r>
        <w:rPr>
          <w:spacing w:val="1"/>
        </w:rPr>
        <w:t xml:space="preserve"> </w:t>
      </w:r>
      <w:r>
        <w:t>(индивидуальное,</w:t>
      </w:r>
      <w:r>
        <w:rPr>
          <w:spacing w:val="1"/>
        </w:rPr>
        <w:t xml:space="preserve"> </w:t>
      </w:r>
      <w:r>
        <w:t>принятие</w:t>
      </w:r>
      <w:r>
        <w:rPr>
          <w:spacing w:val="-2"/>
        </w:rPr>
        <w:t xml:space="preserve"> </w:t>
      </w:r>
      <w:r>
        <w:t>решения в</w:t>
      </w:r>
      <w:r>
        <w:rPr>
          <w:spacing w:val="-2"/>
        </w:rPr>
        <w:t xml:space="preserve"> </w:t>
      </w:r>
      <w:r>
        <w:t>группе,</w:t>
      </w:r>
      <w:r>
        <w:rPr>
          <w:spacing w:val="2"/>
        </w:rPr>
        <w:t xml:space="preserve"> </w:t>
      </w:r>
      <w:r>
        <w:t>принятие</w:t>
      </w:r>
      <w:r>
        <w:rPr>
          <w:spacing w:val="-2"/>
        </w:rPr>
        <w:t xml:space="preserve"> </w:t>
      </w:r>
      <w:r>
        <w:t>решений группой);</w:t>
      </w:r>
    </w:p>
    <w:p w:rsidR="0078009D" w:rsidRDefault="0078009D" w:rsidP="0078009D">
      <w:pPr>
        <w:pStyle w:val="a3"/>
        <w:spacing w:line="360" w:lineRule="auto"/>
        <w:ind w:right="851"/>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физической</w:t>
      </w:r>
      <w:r>
        <w:rPr>
          <w:spacing w:val="1"/>
        </w:rPr>
        <w:t xml:space="preserve"> </w:t>
      </w:r>
      <w:r>
        <w:t>задачи</w:t>
      </w:r>
      <w:r>
        <w:rPr>
          <w:spacing w:val="1"/>
        </w:rPr>
        <w:t xml:space="preserve"> </w:t>
      </w:r>
      <w:r>
        <w:t>или</w:t>
      </w:r>
      <w:r>
        <w:rPr>
          <w:spacing w:val="1"/>
        </w:rPr>
        <w:t xml:space="preserve"> </w:t>
      </w:r>
      <w:r>
        <w:t>плана</w:t>
      </w:r>
      <w:r>
        <w:rPr>
          <w:spacing w:val="1"/>
        </w:rPr>
        <w:t xml:space="preserve"> </w:t>
      </w:r>
      <w:r>
        <w:t>исследования</w:t>
      </w:r>
      <w:r>
        <w:rPr>
          <w:spacing w:val="1"/>
        </w:rPr>
        <w:t xml:space="preserve"> </w:t>
      </w:r>
      <w:r>
        <w:t>с</w:t>
      </w:r>
      <w:r>
        <w:rPr>
          <w:spacing w:val="1"/>
        </w:rPr>
        <w:t xml:space="preserve"> </w:t>
      </w:r>
      <w:r>
        <w:t>учѐтом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предлагаемые</w:t>
      </w:r>
      <w:r>
        <w:rPr>
          <w:spacing w:val="-2"/>
        </w:rPr>
        <w:t xml:space="preserve"> </w:t>
      </w:r>
      <w:r>
        <w:t>варианты решений;</w:t>
      </w:r>
    </w:p>
    <w:p w:rsidR="0078009D" w:rsidRDefault="0078009D" w:rsidP="0078009D">
      <w:pPr>
        <w:pStyle w:val="a3"/>
        <w:spacing w:before="2"/>
        <w:ind w:left="869" w:firstLine="0"/>
      </w:pPr>
      <w:r>
        <w:t>делать</w:t>
      </w:r>
      <w:r>
        <w:rPr>
          <w:spacing w:val="-3"/>
        </w:rPr>
        <w:t xml:space="preserve"> </w:t>
      </w:r>
      <w:r>
        <w:t>выбор</w:t>
      </w:r>
      <w:r>
        <w:rPr>
          <w:spacing w:val="-2"/>
        </w:rPr>
        <w:t xml:space="preserve"> </w:t>
      </w:r>
      <w:r>
        <w:t>и</w:t>
      </w:r>
      <w:r>
        <w:rPr>
          <w:spacing w:val="-1"/>
        </w:rPr>
        <w:t xml:space="preserve"> </w:t>
      </w:r>
      <w:r>
        <w:t>брать</w:t>
      </w:r>
      <w:r>
        <w:rPr>
          <w:spacing w:val="-2"/>
        </w:rPr>
        <w:t xml:space="preserve"> </w:t>
      </w:r>
      <w:r>
        <w:t>ответственность</w:t>
      </w:r>
      <w:r>
        <w:rPr>
          <w:spacing w:val="-2"/>
        </w:rPr>
        <w:t xml:space="preserve"> </w:t>
      </w:r>
      <w:r>
        <w:t>за</w:t>
      </w:r>
      <w:r>
        <w:rPr>
          <w:spacing w:val="-3"/>
        </w:rPr>
        <w:t xml:space="preserve"> </w:t>
      </w:r>
      <w:r>
        <w:t>решение.</w:t>
      </w:r>
    </w:p>
    <w:p w:rsidR="0078009D" w:rsidRDefault="0078009D" w:rsidP="006D0A57">
      <w:pPr>
        <w:pStyle w:val="a5"/>
        <w:numPr>
          <w:ilvl w:val="0"/>
          <w:numId w:val="45"/>
        </w:numPr>
        <w:tabs>
          <w:tab w:val="left" w:pos="1130"/>
        </w:tabs>
        <w:spacing w:before="137"/>
        <w:ind w:hanging="261"/>
        <w:jc w:val="both"/>
        <w:rPr>
          <w:sz w:val="24"/>
        </w:rPr>
      </w:pPr>
      <w:r>
        <w:rPr>
          <w:sz w:val="24"/>
        </w:rPr>
        <w:t>самоконтроль:</w:t>
      </w:r>
    </w:p>
    <w:p w:rsidR="0078009D" w:rsidRDefault="0078009D" w:rsidP="0078009D">
      <w:pPr>
        <w:pStyle w:val="a3"/>
        <w:spacing w:before="139"/>
        <w:ind w:left="869" w:firstLine="0"/>
      </w:pPr>
      <w:r>
        <w:t>давать</w:t>
      </w:r>
      <w:r>
        <w:rPr>
          <w:spacing w:val="-3"/>
        </w:rPr>
        <w:t xml:space="preserve"> </w:t>
      </w:r>
      <w:r>
        <w:t>адекватную</w:t>
      </w:r>
      <w:r>
        <w:rPr>
          <w:spacing w:val="-3"/>
        </w:rPr>
        <w:t xml:space="preserve"> </w:t>
      </w:r>
      <w:r>
        <w:t>оценку</w:t>
      </w:r>
      <w:r>
        <w:rPr>
          <w:spacing w:val="-8"/>
        </w:rPr>
        <w:t xml:space="preserve"> </w:t>
      </w:r>
      <w:r>
        <w:t>ситуации</w:t>
      </w:r>
      <w:r>
        <w:rPr>
          <w:spacing w:val="-3"/>
        </w:rPr>
        <w:t xml:space="preserve"> </w:t>
      </w:r>
      <w:r>
        <w:t>и</w:t>
      </w:r>
      <w:r>
        <w:rPr>
          <w:spacing w:val="-2"/>
        </w:rPr>
        <w:t xml:space="preserve"> </w:t>
      </w:r>
      <w:r>
        <w:t>предлагать</w:t>
      </w:r>
      <w:r>
        <w:rPr>
          <w:spacing w:val="-3"/>
        </w:rPr>
        <w:t xml:space="preserve"> </w:t>
      </w:r>
      <w:r>
        <w:t>план</w:t>
      </w:r>
      <w:r>
        <w:rPr>
          <w:spacing w:val="-2"/>
        </w:rPr>
        <w:t xml:space="preserve"> </w:t>
      </w:r>
      <w:r>
        <w:t>еѐ</w:t>
      </w:r>
      <w:r>
        <w:rPr>
          <w:spacing w:val="-4"/>
        </w:rPr>
        <w:t xml:space="preserve"> </w:t>
      </w:r>
      <w:r>
        <w:t>изменения;</w:t>
      </w:r>
    </w:p>
    <w:p w:rsidR="0078009D" w:rsidRDefault="0078009D" w:rsidP="0078009D">
      <w:pPr>
        <w:pStyle w:val="a3"/>
        <w:spacing w:before="137" w:line="360" w:lineRule="auto"/>
        <w:ind w:right="855"/>
      </w:pPr>
      <w:r>
        <w:t>объяснять причины достижения (недостижения) результатов деятельности, давать</w:t>
      </w:r>
      <w:r>
        <w:rPr>
          <w:spacing w:val="1"/>
        </w:rPr>
        <w:t xml:space="preserve"> </w:t>
      </w:r>
      <w:r>
        <w:t>оценку</w:t>
      </w:r>
      <w:r>
        <w:rPr>
          <w:spacing w:val="-9"/>
        </w:rPr>
        <w:t xml:space="preserve"> </w:t>
      </w:r>
      <w:r>
        <w:t>приобретѐнному</w:t>
      </w:r>
      <w:r>
        <w:rPr>
          <w:spacing w:val="-3"/>
        </w:rPr>
        <w:t xml:space="preserve"> </w:t>
      </w:r>
      <w:r>
        <w:t>опыту;</w:t>
      </w:r>
    </w:p>
    <w:p w:rsidR="0078009D" w:rsidRDefault="0078009D" w:rsidP="0078009D">
      <w:pPr>
        <w:pStyle w:val="a3"/>
        <w:spacing w:line="360" w:lineRule="auto"/>
        <w:ind w:right="844"/>
      </w:pPr>
      <w:r>
        <w:t>вносить коррективы в деятельность (в том числе в ход выполнения физического</w:t>
      </w:r>
      <w:r>
        <w:rPr>
          <w:spacing w:val="1"/>
        </w:rPr>
        <w:t xml:space="preserve"> </w:t>
      </w:r>
      <w:r>
        <w:t>исследования</w:t>
      </w:r>
      <w:r>
        <w:rPr>
          <w:spacing w:val="1"/>
        </w:rPr>
        <w:t xml:space="preserve"> </w:t>
      </w:r>
      <w:r>
        <w:t>или</w:t>
      </w:r>
      <w:r>
        <w:rPr>
          <w:spacing w:val="1"/>
        </w:rPr>
        <w:t xml:space="preserve"> </w:t>
      </w:r>
      <w:r>
        <w:t>проекта)</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изменившихся</w:t>
      </w:r>
      <w:r>
        <w:rPr>
          <w:spacing w:val="1"/>
        </w:rPr>
        <w:t xml:space="preserve"> </w:t>
      </w:r>
      <w:r>
        <w:t>ситуаций,</w:t>
      </w:r>
      <w:r>
        <w:rPr>
          <w:spacing w:val="1"/>
        </w:rPr>
        <w:t xml:space="preserve"> </w:t>
      </w:r>
      <w:r>
        <w:t>установленных ошибок, возникших</w:t>
      </w:r>
      <w:r>
        <w:rPr>
          <w:spacing w:val="2"/>
        </w:rPr>
        <w:t xml:space="preserve"> </w:t>
      </w:r>
      <w:r>
        <w:t>трудностей;</w:t>
      </w:r>
    </w:p>
    <w:p w:rsidR="0078009D" w:rsidRDefault="0078009D" w:rsidP="0078009D">
      <w:pPr>
        <w:pStyle w:val="a3"/>
        <w:spacing w:before="2"/>
        <w:ind w:left="869" w:firstLine="0"/>
      </w:pPr>
      <w:r>
        <w:t>оценивать</w:t>
      </w:r>
      <w:r>
        <w:rPr>
          <w:spacing w:val="-4"/>
        </w:rPr>
        <w:t xml:space="preserve"> </w:t>
      </w:r>
      <w:r>
        <w:t>соответствие</w:t>
      </w:r>
      <w:r>
        <w:rPr>
          <w:spacing w:val="-4"/>
        </w:rPr>
        <w:t xml:space="preserve"> </w:t>
      </w:r>
      <w:r>
        <w:t>результата</w:t>
      </w:r>
      <w:r>
        <w:rPr>
          <w:spacing w:val="-4"/>
        </w:rPr>
        <w:t xml:space="preserve"> </w:t>
      </w:r>
      <w:r>
        <w:t>цели</w:t>
      </w:r>
      <w:r>
        <w:rPr>
          <w:spacing w:val="-3"/>
        </w:rPr>
        <w:t xml:space="preserve"> </w:t>
      </w:r>
      <w:r>
        <w:t>и условиям.</w:t>
      </w:r>
    </w:p>
    <w:p w:rsidR="0078009D" w:rsidRDefault="0078009D" w:rsidP="006D0A57">
      <w:pPr>
        <w:pStyle w:val="a5"/>
        <w:numPr>
          <w:ilvl w:val="0"/>
          <w:numId w:val="45"/>
        </w:numPr>
        <w:tabs>
          <w:tab w:val="left" w:pos="1130"/>
        </w:tabs>
        <w:spacing w:before="137"/>
        <w:ind w:hanging="261"/>
        <w:jc w:val="both"/>
        <w:rPr>
          <w:sz w:val="24"/>
        </w:rPr>
      </w:pPr>
      <w:r>
        <w:rPr>
          <w:sz w:val="24"/>
        </w:rPr>
        <w:t>эмоциональный</w:t>
      </w:r>
      <w:r>
        <w:rPr>
          <w:spacing w:val="-4"/>
          <w:sz w:val="24"/>
        </w:rPr>
        <w:t xml:space="preserve"> </w:t>
      </w:r>
      <w:r>
        <w:rPr>
          <w:sz w:val="24"/>
        </w:rPr>
        <w:t>интеллект:</w:t>
      </w:r>
    </w:p>
    <w:p w:rsidR="0078009D" w:rsidRDefault="0078009D" w:rsidP="0078009D">
      <w:pPr>
        <w:pStyle w:val="a3"/>
        <w:spacing w:before="139" w:line="360" w:lineRule="auto"/>
        <w:ind w:right="850"/>
      </w:pPr>
      <w:r>
        <w:t>ставить</w:t>
      </w:r>
      <w:r>
        <w:rPr>
          <w:spacing w:val="108"/>
        </w:rPr>
        <w:t xml:space="preserve"> </w:t>
      </w:r>
      <w:r>
        <w:t>себя</w:t>
      </w:r>
      <w:r>
        <w:rPr>
          <w:spacing w:val="108"/>
        </w:rPr>
        <w:t xml:space="preserve"> </w:t>
      </w:r>
      <w:r>
        <w:t>на</w:t>
      </w:r>
      <w:r>
        <w:rPr>
          <w:spacing w:val="109"/>
        </w:rPr>
        <w:t xml:space="preserve"> </w:t>
      </w:r>
      <w:r>
        <w:t xml:space="preserve">место  </w:t>
      </w:r>
      <w:r>
        <w:rPr>
          <w:spacing w:val="46"/>
        </w:rPr>
        <w:t xml:space="preserve"> </w:t>
      </w:r>
      <w:r>
        <w:t xml:space="preserve">другого  </w:t>
      </w:r>
      <w:r>
        <w:rPr>
          <w:spacing w:val="48"/>
        </w:rPr>
        <w:t xml:space="preserve"> </w:t>
      </w:r>
      <w:r>
        <w:t xml:space="preserve">человека  </w:t>
      </w:r>
      <w:r>
        <w:rPr>
          <w:spacing w:val="45"/>
        </w:rPr>
        <w:t xml:space="preserve"> </w:t>
      </w:r>
      <w:r>
        <w:t xml:space="preserve">в  </w:t>
      </w:r>
      <w:r>
        <w:rPr>
          <w:spacing w:val="46"/>
        </w:rPr>
        <w:t xml:space="preserve"> </w:t>
      </w:r>
      <w:r>
        <w:t xml:space="preserve">ходе  </w:t>
      </w:r>
      <w:r>
        <w:rPr>
          <w:spacing w:val="46"/>
        </w:rPr>
        <w:t xml:space="preserve"> </w:t>
      </w:r>
      <w:r>
        <w:t xml:space="preserve">спора  </w:t>
      </w:r>
      <w:r>
        <w:rPr>
          <w:spacing w:val="47"/>
        </w:rPr>
        <w:t xml:space="preserve"> </w:t>
      </w:r>
      <w:r>
        <w:t xml:space="preserve">или  </w:t>
      </w:r>
      <w:r>
        <w:rPr>
          <w:spacing w:val="47"/>
        </w:rPr>
        <w:t xml:space="preserve"> </w:t>
      </w:r>
      <w:r>
        <w:t>дискуссии</w:t>
      </w:r>
      <w:r>
        <w:rPr>
          <w:spacing w:val="-58"/>
        </w:rPr>
        <w:t xml:space="preserve"> </w:t>
      </w:r>
      <w:r>
        <w:t>на</w:t>
      </w:r>
      <w:r>
        <w:rPr>
          <w:spacing w:val="-2"/>
        </w:rPr>
        <w:t xml:space="preserve"> </w:t>
      </w:r>
      <w:r>
        <w:t>научную тему,</w:t>
      </w:r>
      <w:r>
        <w:rPr>
          <w:spacing w:val="-1"/>
        </w:rPr>
        <w:t xml:space="preserve"> </w:t>
      </w:r>
      <w:r>
        <w:t>понимать мотивы, намерения</w:t>
      </w:r>
      <w:r>
        <w:rPr>
          <w:spacing w:val="-1"/>
        </w:rPr>
        <w:t xml:space="preserve"> </w:t>
      </w:r>
      <w:r>
        <w:t>и логику</w:t>
      </w:r>
      <w:r>
        <w:rPr>
          <w:spacing w:val="-8"/>
        </w:rPr>
        <w:t xml:space="preserve"> </w:t>
      </w:r>
      <w:r>
        <w:t>другого.</w:t>
      </w:r>
    </w:p>
    <w:p w:rsidR="0078009D" w:rsidRDefault="0078009D" w:rsidP="006D0A57">
      <w:pPr>
        <w:pStyle w:val="a5"/>
        <w:numPr>
          <w:ilvl w:val="0"/>
          <w:numId w:val="45"/>
        </w:numPr>
        <w:tabs>
          <w:tab w:val="left" w:pos="1130"/>
        </w:tabs>
        <w:spacing w:line="274" w:lineRule="exact"/>
        <w:ind w:hanging="261"/>
        <w:jc w:val="both"/>
        <w:rPr>
          <w:sz w:val="24"/>
        </w:rPr>
      </w:pPr>
      <w:r>
        <w:rPr>
          <w:sz w:val="24"/>
        </w:rPr>
        <w:t>принятие</w:t>
      </w:r>
      <w:r>
        <w:rPr>
          <w:spacing w:val="-2"/>
          <w:sz w:val="24"/>
        </w:rPr>
        <w:t xml:space="preserve"> </w:t>
      </w:r>
      <w:r>
        <w:rPr>
          <w:sz w:val="24"/>
        </w:rPr>
        <w:t>себя</w:t>
      </w:r>
      <w:r>
        <w:rPr>
          <w:spacing w:val="-1"/>
          <w:sz w:val="24"/>
        </w:rPr>
        <w:t xml:space="preserve"> </w:t>
      </w:r>
      <w:r>
        <w:rPr>
          <w:sz w:val="24"/>
        </w:rPr>
        <w:t>и других:</w:t>
      </w:r>
    </w:p>
    <w:p w:rsidR="0078009D" w:rsidRDefault="0078009D" w:rsidP="0078009D">
      <w:pPr>
        <w:pStyle w:val="a3"/>
        <w:spacing w:before="139" w:line="360" w:lineRule="auto"/>
        <w:ind w:right="853"/>
      </w:pPr>
      <w:r>
        <w:t xml:space="preserve">признавать   </w:t>
      </w:r>
      <w:r>
        <w:rPr>
          <w:spacing w:val="1"/>
        </w:rPr>
        <w:t xml:space="preserve"> </w:t>
      </w:r>
      <w:r>
        <w:t xml:space="preserve">своѐ   </w:t>
      </w:r>
      <w:r>
        <w:rPr>
          <w:spacing w:val="1"/>
        </w:rPr>
        <w:t xml:space="preserve"> </w:t>
      </w:r>
      <w:r>
        <w:t xml:space="preserve">право   </w:t>
      </w:r>
      <w:r>
        <w:rPr>
          <w:spacing w:val="1"/>
        </w:rPr>
        <w:t xml:space="preserve"> </w:t>
      </w:r>
      <w:r>
        <w:t xml:space="preserve">на   </w:t>
      </w:r>
      <w:r>
        <w:rPr>
          <w:spacing w:val="1"/>
        </w:rPr>
        <w:t xml:space="preserve"> </w:t>
      </w:r>
      <w:r>
        <w:t xml:space="preserve">ошибку    при   </w:t>
      </w:r>
      <w:r>
        <w:rPr>
          <w:spacing w:val="1"/>
        </w:rPr>
        <w:t xml:space="preserve"> </w:t>
      </w:r>
      <w:r>
        <w:t>решении     физических     задач</w:t>
      </w:r>
      <w:r>
        <w:rPr>
          <w:spacing w:val="1"/>
        </w:rPr>
        <w:t xml:space="preserve"> </w:t>
      </w:r>
      <w:r>
        <w:t>или в</w:t>
      </w:r>
      <w:r>
        <w:rPr>
          <w:spacing w:val="1"/>
        </w:rPr>
        <w:t xml:space="preserve"> </w:t>
      </w:r>
      <w:r>
        <w:lastRenderedPageBreak/>
        <w:t>утверждениях</w:t>
      </w:r>
      <w:r>
        <w:rPr>
          <w:spacing w:val="-2"/>
        </w:rPr>
        <w:t xml:space="preserve"> </w:t>
      </w:r>
      <w:r>
        <w:t>на</w:t>
      </w:r>
      <w:r>
        <w:rPr>
          <w:spacing w:val="-1"/>
        </w:rPr>
        <w:t xml:space="preserve"> </w:t>
      </w:r>
      <w:r>
        <w:t>научные</w:t>
      </w:r>
      <w:r>
        <w:rPr>
          <w:spacing w:val="-3"/>
        </w:rPr>
        <w:t xml:space="preserve"> </w:t>
      </w:r>
      <w:r>
        <w:t>темы и такое</w:t>
      </w:r>
      <w:r>
        <w:rPr>
          <w:spacing w:val="-1"/>
        </w:rPr>
        <w:t xml:space="preserve"> </w:t>
      </w:r>
      <w:r>
        <w:t>же</w:t>
      </w:r>
      <w:r>
        <w:rPr>
          <w:spacing w:val="-2"/>
        </w:rPr>
        <w:t xml:space="preserve"> </w:t>
      </w:r>
      <w:r>
        <w:t>право</w:t>
      </w:r>
      <w:r>
        <w:rPr>
          <w:spacing w:val="-2"/>
        </w:rPr>
        <w:t xml:space="preserve"> </w:t>
      </w:r>
      <w:r>
        <w:t>другого.</w:t>
      </w:r>
    </w:p>
    <w:p w:rsidR="0078009D" w:rsidRDefault="0078009D" w:rsidP="006D0A57">
      <w:pPr>
        <w:pStyle w:val="a5"/>
        <w:numPr>
          <w:ilvl w:val="2"/>
          <w:numId w:val="50"/>
        </w:numPr>
        <w:tabs>
          <w:tab w:val="left" w:pos="1710"/>
        </w:tabs>
        <w:ind w:hanging="841"/>
        <w:jc w:val="both"/>
        <w:rPr>
          <w:sz w:val="24"/>
        </w:rPr>
      </w:pPr>
      <w:r>
        <w:rPr>
          <w:sz w:val="24"/>
        </w:rPr>
        <w:t>Предметные</w:t>
      </w:r>
      <w:r>
        <w:rPr>
          <w:spacing w:val="-6"/>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4"/>
          <w:sz w:val="24"/>
        </w:rPr>
        <w:t xml:space="preserve"> </w:t>
      </w:r>
      <w:r>
        <w:rPr>
          <w:sz w:val="24"/>
        </w:rPr>
        <w:t>по</w:t>
      </w:r>
      <w:r>
        <w:rPr>
          <w:spacing w:val="-3"/>
          <w:sz w:val="24"/>
        </w:rPr>
        <w:t xml:space="preserve"> </w:t>
      </w:r>
      <w:r>
        <w:rPr>
          <w:sz w:val="24"/>
        </w:rPr>
        <w:t>физике</w:t>
      </w:r>
      <w:r>
        <w:rPr>
          <w:spacing w:val="-4"/>
          <w:sz w:val="24"/>
        </w:rPr>
        <w:t xml:space="preserve"> </w:t>
      </w:r>
      <w:r>
        <w:rPr>
          <w:sz w:val="24"/>
        </w:rPr>
        <w:t>(базовый</w:t>
      </w:r>
      <w:r>
        <w:rPr>
          <w:spacing w:val="-1"/>
          <w:sz w:val="24"/>
        </w:rPr>
        <w:t xml:space="preserve"> </w:t>
      </w:r>
      <w:r>
        <w:rPr>
          <w:sz w:val="24"/>
        </w:rPr>
        <w:t>уровень).</w:t>
      </w:r>
    </w:p>
    <w:p w:rsidR="0078009D" w:rsidRDefault="0078009D" w:rsidP="006D0A57">
      <w:pPr>
        <w:pStyle w:val="a5"/>
        <w:numPr>
          <w:ilvl w:val="3"/>
          <w:numId w:val="50"/>
        </w:numPr>
        <w:tabs>
          <w:tab w:val="left" w:pos="1890"/>
        </w:tabs>
        <w:spacing w:before="137"/>
        <w:ind w:left="1889" w:hanging="1021"/>
        <w:jc w:val="both"/>
        <w:rPr>
          <w:sz w:val="24"/>
        </w:rPr>
      </w:pPr>
      <w:r>
        <w:rPr>
          <w:sz w:val="24"/>
        </w:rPr>
        <w:t>Предметные</w:t>
      </w:r>
      <w:r>
        <w:rPr>
          <w:spacing w:val="78"/>
          <w:sz w:val="24"/>
        </w:rPr>
        <w:t xml:space="preserve"> </w:t>
      </w:r>
      <w:r>
        <w:rPr>
          <w:sz w:val="24"/>
        </w:rPr>
        <w:t xml:space="preserve">результаты  </w:t>
      </w:r>
      <w:r>
        <w:rPr>
          <w:spacing w:val="16"/>
          <w:sz w:val="24"/>
        </w:rPr>
        <w:t xml:space="preserve"> </w:t>
      </w:r>
      <w:r>
        <w:rPr>
          <w:sz w:val="24"/>
        </w:rPr>
        <w:t xml:space="preserve">освоения  </w:t>
      </w:r>
      <w:r>
        <w:rPr>
          <w:spacing w:val="16"/>
          <w:sz w:val="24"/>
        </w:rPr>
        <w:t xml:space="preserve"> </w:t>
      </w:r>
      <w:r>
        <w:rPr>
          <w:sz w:val="24"/>
        </w:rPr>
        <w:t xml:space="preserve">программы  </w:t>
      </w:r>
      <w:r>
        <w:rPr>
          <w:spacing w:val="16"/>
          <w:sz w:val="24"/>
        </w:rPr>
        <w:t xml:space="preserve"> </w:t>
      </w:r>
      <w:r>
        <w:rPr>
          <w:sz w:val="24"/>
        </w:rPr>
        <w:t xml:space="preserve">по  </w:t>
      </w:r>
      <w:r>
        <w:rPr>
          <w:spacing w:val="16"/>
          <w:sz w:val="24"/>
        </w:rPr>
        <w:t xml:space="preserve"> </w:t>
      </w:r>
      <w:r>
        <w:rPr>
          <w:sz w:val="24"/>
        </w:rPr>
        <w:t xml:space="preserve">физике  </w:t>
      </w:r>
      <w:r>
        <w:rPr>
          <w:spacing w:val="17"/>
          <w:sz w:val="24"/>
        </w:rPr>
        <w:t xml:space="preserve"> </w:t>
      </w:r>
      <w:r>
        <w:rPr>
          <w:sz w:val="24"/>
        </w:rPr>
        <w:t xml:space="preserve">к  </w:t>
      </w:r>
      <w:r>
        <w:rPr>
          <w:spacing w:val="15"/>
          <w:sz w:val="24"/>
        </w:rPr>
        <w:t xml:space="preserve"> </w:t>
      </w:r>
      <w:r>
        <w:rPr>
          <w:sz w:val="24"/>
        </w:rPr>
        <w:t>концу</w:t>
      </w: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обучения</w:t>
      </w:r>
      <w:r>
        <w:rPr>
          <w:spacing w:val="-2"/>
        </w:rPr>
        <w:t xml:space="preserve"> </w:t>
      </w:r>
      <w:r>
        <w:t>в</w:t>
      </w:r>
      <w:r>
        <w:rPr>
          <w:spacing w:val="-3"/>
        </w:rPr>
        <w:t xml:space="preserve"> </w:t>
      </w:r>
      <w:r>
        <w:t>7</w:t>
      </w:r>
      <w:r>
        <w:rPr>
          <w:spacing w:val="-1"/>
        </w:rPr>
        <w:t xml:space="preserve"> </w:t>
      </w:r>
      <w:r>
        <w:t>классе:</w:t>
      </w:r>
    </w:p>
    <w:p w:rsidR="0078009D" w:rsidRDefault="0078009D" w:rsidP="0078009D">
      <w:pPr>
        <w:pStyle w:val="a3"/>
        <w:spacing w:before="140" w:line="360" w:lineRule="auto"/>
        <w:ind w:right="852"/>
      </w:pPr>
      <w:r>
        <w:t>использовать</w:t>
      </w:r>
      <w:r>
        <w:rPr>
          <w:spacing w:val="1"/>
        </w:rPr>
        <w:t xml:space="preserve"> </w:t>
      </w:r>
      <w:r>
        <w:t>понятия:</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явления,</w:t>
      </w:r>
      <w:r>
        <w:rPr>
          <w:spacing w:val="1"/>
        </w:rPr>
        <w:t xml:space="preserve"> </w:t>
      </w:r>
      <w:r>
        <w:t>наблюдение,</w:t>
      </w:r>
      <w:r>
        <w:rPr>
          <w:spacing w:val="1"/>
        </w:rPr>
        <w:t xml:space="preserve"> </w:t>
      </w:r>
      <w:r>
        <w:t>эксперимент, модель, гипотеза, единицы физических величин, атом, молекула, агрегатные</w:t>
      </w:r>
      <w:r>
        <w:rPr>
          <w:spacing w:val="-57"/>
        </w:rPr>
        <w:t xml:space="preserve"> </w:t>
      </w:r>
      <w:r>
        <w:t>состояния</w:t>
      </w:r>
      <w:r>
        <w:rPr>
          <w:spacing w:val="1"/>
        </w:rPr>
        <w:t xml:space="preserve"> </w:t>
      </w:r>
      <w:r>
        <w:t>вещества</w:t>
      </w:r>
      <w:r>
        <w:rPr>
          <w:spacing w:val="1"/>
        </w:rPr>
        <w:t xml:space="preserve"> </w:t>
      </w:r>
      <w:r>
        <w:t>(твѐрдое,</w:t>
      </w:r>
      <w:r>
        <w:rPr>
          <w:spacing w:val="1"/>
        </w:rPr>
        <w:t xml:space="preserve"> </w:t>
      </w:r>
      <w:r>
        <w:t>жидкое,</w:t>
      </w:r>
      <w:r>
        <w:rPr>
          <w:spacing w:val="1"/>
        </w:rPr>
        <w:t xml:space="preserve"> </w:t>
      </w:r>
      <w:r>
        <w:t>газообразное),</w:t>
      </w:r>
      <w:r>
        <w:rPr>
          <w:spacing w:val="1"/>
        </w:rPr>
        <w:t xml:space="preserve"> </w:t>
      </w:r>
      <w:r>
        <w:t>механическое</w:t>
      </w:r>
      <w:r>
        <w:rPr>
          <w:spacing w:val="1"/>
        </w:rPr>
        <w:t xml:space="preserve"> </w:t>
      </w:r>
      <w:r>
        <w:t>движение</w:t>
      </w:r>
      <w:r>
        <w:rPr>
          <w:spacing w:val="1"/>
        </w:rPr>
        <w:t xml:space="preserve"> </w:t>
      </w:r>
      <w:r>
        <w:t>(равномерное,</w:t>
      </w:r>
      <w:r>
        <w:rPr>
          <w:spacing w:val="1"/>
        </w:rPr>
        <w:t xml:space="preserve"> </w:t>
      </w:r>
      <w:r>
        <w:t>неравномерное,</w:t>
      </w:r>
      <w:r>
        <w:rPr>
          <w:spacing w:val="1"/>
        </w:rPr>
        <w:t xml:space="preserve"> </w:t>
      </w:r>
      <w:r>
        <w:t>прямолинейное),</w:t>
      </w:r>
      <w:r>
        <w:rPr>
          <w:spacing w:val="1"/>
        </w:rPr>
        <w:t xml:space="preserve"> </w:t>
      </w:r>
      <w:r>
        <w:t>траектория,</w:t>
      </w:r>
      <w:r>
        <w:rPr>
          <w:spacing w:val="1"/>
        </w:rPr>
        <w:t xml:space="preserve"> </w:t>
      </w:r>
      <w:r>
        <w:t>равнодействующая</w:t>
      </w:r>
      <w:r>
        <w:rPr>
          <w:spacing w:val="1"/>
        </w:rPr>
        <w:t xml:space="preserve"> </w:t>
      </w:r>
      <w:r>
        <w:t>сил,</w:t>
      </w:r>
      <w:r>
        <w:rPr>
          <w:spacing w:val="-57"/>
        </w:rPr>
        <w:t xml:space="preserve"> </w:t>
      </w:r>
      <w:r>
        <w:t>деформация</w:t>
      </w:r>
      <w:r>
        <w:rPr>
          <w:spacing w:val="-1"/>
        </w:rPr>
        <w:t xml:space="preserve"> </w:t>
      </w:r>
      <w:r>
        <w:t>(упругая,</w:t>
      </w:r>
      <w:r>
        <w:rPr>
          <w:spacing w:val="-1"/>
        </w:rPr>
        <w:t xml:space="preserve"> </w:t>
      </w:r>
      <w:r>
        <w:t>пластическая),</w:t>
      </w:r>
      <w:r>
        <w:rPr>
          <w:spacing w:val="-1"/>
        </w:rPr>
        <w:t xml:space="preserve"> </w:t>
      </w:r>
      <w:r>
        <w:t>невесомость,</w:t>
      </w:r>
      <w:r>
        <w:rPr>
          <w:spacing w:val="-1"/>
        </w:rPr>
        <w:t xml:space="preserve"> </w:t>
      </w:r>
      <w:r>
        <w:t>сообщающиеся сосуды;</w:t>
      </w:r>
    </w:p>
    <w:p w:rsidR="0078009D" w:rsidRDefault="0078009D" w:rsidP="0078009D">
      <w:pPr>
        <w:pStyle w:val="a3"/>
        <w:spacing w:line="360" w:lineRule="auto"/>
        <w:ind w:right="844"/>
      </w:pPr>
      <w:r>
        <w:t>различать явления (диффузия, тепловое движение частиц вещества, равномерное</w:t>
      </w:r>
      <w:r>
        <w:rPr>
          <w:spacing w:val="1"/>
        </w:rPr>
        <w:t xml:space="preserve"> </w:t>
      </w:r>
      <w:r>
        <w:t>движение,</w:t>
      </w:r>
      <w:r>
        <w:rPr>
          <w:spacing w:val="42"/>
        </w:rPr>
        <w:t xml:space="preserve"> </w:t>
      </w:r>
      <w:r>
        <w:t>неравномерное</w:t>
      </w:r>
      <w:r>
        <w:rPr>
          <w:spacing w:val="42"/>
        </w:rPr>
        <w:t xml:space="preserve"> </w:t>
      </w:r>
      <w:r>
        <w:t>движение,</w:t>
      </w:r>
      <w:r>
        <w:rPr>
          <w:spacing w:val="41"/>
        </w:rPr>
        <w:t xml:space="preserve"> </w:t>
      </w:r>
      <w:r>
        <w:t>инерция,</w:t>
      </w:r>
      <w:r>
        <w:rPr>
          <w:spacing w:val="42"/>
        </w:rPr>
        <w:t xml:space="preserve"> </w:t>
      </w:r>
      <w:r>
        <w:t>взаимодействие</w:t>
      </w:r>
      <w:r>
        <w:rPr>
          <w:spacing w:val="42"/>
        </w:rPr>
        <w:t xml:space="preserve"> </w:t>
      </w:r>
      <w:r>
        <w:t>тел,</w:t>
      </w:r>
      <w:r>
        <w:rPr>
          <w:spacing w:val="41"/>
        </w:rPr>
        <w:t xml:space="preserve"> </w:t>
      </w:r>
      <w:r>
        <w:t>равновесие</w:t>
      </w:r>
      <w:r>
        <w:rPr>
          <w:spacing w:val="41"/>
        </w:rPr>
        <w:t xml:space="preserve"> </w:t>
      </w:r>
      <w:r>
        <w:t>твѐрдых</w:t>
      </w:r>
      <w:r>
        <w:rPr>
          <w:spacing w:val="-57"/>
        </w:rPr>
        <w:t xml:space="preserve"> </w:t>
      </w:r>
      <w:r>
        <w:t>тел с закреплѐнной осью вращения, передача давления твѐрдыми телами, жидкостями и</w:t>
      </w:r>
      <w:r>
        <w:rPr>
          <w:spacing w:val="1"/>
        </w:rPr>
        <w:t xml:space="preserve"> </w:t>
      </w:r>
      <w:r>
        <w:t>газами,</w:t>
      </w:r>
      <w:r>
        <w:rPr>
          <w:spacing w:val="1"/>
        </w:rPr>
        <w:t xml:space="preserve"> </w:t>
      </w:r>
      <w:r>
        <w:t>атмосферное</w:t>
      </w:r>
      <w:r>
        <w:rPr>
          <w:spacing w:val="1"/>
        </w:rPr>
        <w:t xml:space="preserve"> </w:t>
      </w:r>
      <w:r>
        <w:t>давление,</w:t>
      </w:r>
      <w:r>
        <w:rPr>
          <w:spacing w:val="1"/>
        </w:rPr>
        <w:t xml:space="preserve"> </w:t>
      </w:r>
      <w:r>
        <w:t>плавание</w:t>
      </w:r>
      <w:r>
        <w:rPr>
          <w:spacing w:val="1"/>
        </w:rPr>
        <w:t xml:space="preserve"> </w:t>
      </w:r>
      <w:r>
        <w:t>тел,</w:t>
      </w:r>
      <w:r>
        <w:rPr>
          <w:spacing w:val="1"/>
        </w:rPr>
        <w:t xml:space="preserve"> </w:t>
      </w:r>
      <w:r>
        <w:t>превращения</w:t>
      </w:r>
      <w:r>
        <w:rPr>
          <w:spacing w:val="1"/>
        </w:rPr>
        <w:t xml:space="preserve"> </w:t>
      </w:r>
      <w:r>
        <w:t>механической</w:t>
      </w:r>
      <w:r>
        <w:rPr>
          <w:spacing w:val="1"/>
        </w:rPr>
        <w:t xml:space="preserve"> </w:t>
      </w:r>
      <w:r>
        <w:t>энергии)</w:t>
      </w:r>
      <w:r>
        <w:rPr>
          <w:spacing w:val="1"/>
        </w:rPr>
        <w:t xml:space="preserve"> </w:t>
      </w:r>
      <w:r>
        <w:t>по</w:t>
      </w:r>
      <w:r>
        <w:rPr>
          <w:spacing w:val="1"/>
        </w:rPr>
        <w:t xml:space="preserve"> </w:t>
      </w:r>
      <w:r>
        <w:t>описанию</w:t>
      </w:r>
      <w:r>
        <w:rPr>
          <w:spacing w:val="1"/>
        </w:rPr>
        <w:t xml:space="preserve"> </w:t>
      </w:r>
      <w:r>
        <w:t>их</w:t>
      </w:r>
      <w:r>
        <w:rPr>
          <w:spacing w:val="1"/>
        </w:rPr>
        <w:t xml:space="preserve"> </w:t>
      </w:r>
      <w:r>
        <w:t>характерных</w:t>
      </w:r>
      <w:r>
        <w:rPr>
          <w:spacing w:val="1"/>
        </w:rPr>
        <w:t xml:space="preserve"> </w:t>
      </w:r>
      <w:r>
        <w:t>свойств</w:t>
      </w:r>
      <w:r>
        <w:rPr>
          <w:spacing w:val="1"/>
        </w:rPr>
        <w:t xml:space="preserve"> </w:t>
      </w:r>
      <w:r>
        <w:t>и</w:t>
      </w:r>
      <w:r>
        <w:rPr>
          <w:spacing w:val="1"/>
        </w:rPr>
        <w:t xml:space="preserve"> </w:t>
      </w:r>
      <w:r>
        <w:t>на</w:t>
      </w:r>
      <w:r>
        <w:rPr>
          <w:spacing w:val="1"/>
        </w:rPr>
        <w:t xml:space="preserve"> </w:t>
      </w:r>
      <w:r>
        <w:t>основе</w:t>
      </w:r>
      <w:r>
        <w:rPr>
          <w:spacing w:val="1"/>
        </w:rPr>
        <w:t xml:space="preserve"> </w:t>
      </w:r>
      <w:r>
        <w:t>опытов,</w:t>
      </w:r>
      <w:r>
        <w:rPr>
          <w:spacing w:val="1"/>
        </w:rPr>
        <w:t xml:space="preserve"> </w:t>
      </w:r>
      <w:r>
        <w:t>демонстрирующих</w:t>
      </w:r>
      <w:r>
        <w:rPr>
          <w:spacing w:val="1"/>
        </w:rPr>
        <w:t xml:space="preserve"> </w:t>
      </w:r>
      <w:r>
        <w:t>данное</w:t>
      </w:r>
      <w:r>
        <w:rPr>
          <w:spacing w:val="1"/>
        </w:rPr>
        <w:t xml:space="preserve"> </w:t>
      </w:r>
      <w:r>
        <w:t>физическое</w:t>
      </w:r>
      <w:r>
        <w:rPr>
          <w:spacing w:val="-2"/>
        </w:rPr>
        <w:t xml:space="preserve"> </w:t>
      </w:r>
      <w:r>
        <w:t>явление;</w:t>
      </w:r>
    </w:p>
    <w:p w:rsidR="0078009D" w:rsidRDefault="0078009D" w:rsidP="0078009D">
      <w:pPr>
        <w:pStyle w:val="a3"/>
        <w:spacing w:line="360" w:lineRule="auto"/>
        <w:ind w:right="851"/>
      </w:pPr>
      <w:r>
        <w:t>распознавать проявление изученных физических явлений в окружающем мире, в</w:t>
      </w:r>
      <w:r>
        <w:rPr>
          <w:spacing w:val="1"/>
        </w:rPr>
        <w:t xml:space="preserve"> </w:t>
      </w:r>
      <w:r>
        <w:t>том числе физические явления в природе: примеры движения с различными скоростями в</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природе,</w:t>
      </w:r>
      <w:r>
        <w:rPr>
          <w:spacing w:val="1"/>
        </w:rPr>
        <w:t xml:space="preserve"> </w:t>
      </w:r>
      <w:r>
        <w:t>действие</w:t>
      </w:r>
      <w:r>
        <w:rPr>
          <w:spacing w:val="1"/>
        </w:rPr>
        <w:t xml:space="preserve"> </w:t>
      </w:r>
      <w:r>
        <w:t>силы</w:t>
      </w:r>
      <w:r>
        <w:rPr>
          <w:spacing w:val="1"/>
        </w:rPr>
        <w:t xml:space="preserve"> </w:t>
      </w:r>
      <w:r>
        <w:t>трения</w:t>
      </w:r>
      <w:r>
        <w:rPr>
          <w:spacing w:val="1"/>
        </w:rPr>
        <w:t xml:space="preserve"> </w:t>
      </w:r>
      <w:r>
        <w:t>в</w:t>
      </w:r>
      <w:r>
        <w:rPr>
          <w:spacing w:val="1"/>
        </w:rPr>
        <w:t xml:space="preserve"> </w:t>
      </w:r>
      <w:r>
        <w:t>природе</w:t>
      </w:r>
      <w:r>
        <w:rPr>
          <w:spacing w:val="1"/>
        </w:rPr>
        <w:t xml:space="preserve"> </w:t>
      </w:r>
      <w:r>
        <w:t>и</w:t>
      </w:r>
      <w:r>
        <w:rPr>
          <w:spacing w:val="1"/>
        </w:rPr>
        <w:t xml:space="preserve"> </w:t>
      </w:r>
      <w:r>
        <w:t>технике,</w:t>
      </w:r>
      <w:r>
        <w:rPr>
          <w:spacing w:val="1"/>
        </w:rPr>
        <w:t xml:space="preserve"> </w:t>
      </w:r>
      <w:r>
        <w:t>влияние</w:t>
      </w:r>
      <w:r>
        <w:rPr>
          <w:spacing w:val="1"/>
        </w:rPr>
        <w:t xml:space="preserve"> </w:t>
      </w:r>
      <w:r>
        <w:t>атмосферного давления на живой организм, плавание рыб, рычаги в теле человека, при</w:t>
      </w:r>
      <w:r>
        <w:rPr>
          <w:spacing w:val="1"/>
        </w:rPr>
        <w:t xml:space="preserve"> </w:t>
      </w:r>
      <w:r>
        <w:t>этом</w:t>
      </w:r>
      <w:r>
        <w:rPr>
          <w:spacing w:val="1"/>
        </w:rPr>
        <w:t xml:space="preserve"> </w:t>
      </w:r>
      <w:r>
        <w:t>переводить</w:t>
      </w:r>
      <w:r>
        <w:rPr>
          <w:spacing w:val="1"/>
        </w:rPr>
        <w:t xml:space="preserve"> </w:t>
      </w:r>
      <w:r>
        <w:t>практическую</w:t>
      </w:r>
      <w:r>
        <w:rPr>
          <w:spacing w:val="1"/>
        </w:rPr>
        <w:t xml:space="preserve"> </w:t>
      </w:r>
      <w:r>
        <w:t>задачу</w:t>
      </w:r>
      <w:r>
        <w:rPr>
          <w:spacing w:val="1"/>
        </w:rPr>
        <w:t xml:space="preserve"> </w:t>
      </w:r>
      <w:r>
        <w:t>в</w:t>
      </w:r>
      <w:r>
        <w:rPr>
          <w:spacing w:val="1"/>
        </w:rPr>
        <w:t xml:space="preserve"> </w:t>
      </w:r>
      <w:r>
        <w:t>учебную,</w:t>
      </w:r>
      <w:r>
        <w:rPr>
          <w:spacing w:val="1"/>
        </w:rPr>
        <w:t xml:space="preserve"> </w:t>
      </w:r>
      <w:r>
        <w:t>выделять</w:t>
      </w:r>
      <w:r>
        <w:rPr>
          <w:spacing w:val="1"/>
        </w:rPr>
        <w:t xml:space="preserve"> </w:t>
      </w:r>
      <w:r>
        <w:t>существенные</w:t>
      </w:r>
      <w:r>
        <w:rPr>
          <w:spacing w:val="1"/>
        </w:rPr>
        <w:t xml:space="preserve"> </w:t>
      </w:r>
      <w:r>
        <w:t>свойства</w:t>
      </w:r>
      <w:r>
        <w:rPr>
          <w:spacing w:val="1"/>
        </w:rPr>
        <w:t xml:space="preserve"> </w:t>
      </w:r>
      <w:r>
        <w:t>(признаки)</w:t>
      </w:r>
      <w:r>
        <w:rPr>
          <w:spacing w:val="-1"/>
        </w:rPr>
        <w:t xml:space="preserve"> </w:t>
      </w:r>
      <w:r>
        <w:t>физических</w:t>
      </w:r>
      <w:r>
        <w:rPr>
          <w:spacing w:val="-1"/>
        </w:rPr>
        <w:t xml:space="preserve"> </w:t>
      </w:r>
      <w:r>
        <w:t>явлений;</w:t>
      </w:r>
    </w:p>
    <w:p w:rsidR="0078009D" w:rsidRDefault="0078009D" w:rsidP="0078009D">
      <w:pPr>
        <w:pStyle w:val="a3"/>
        <w:spacing w:line="360" w:lineRule="auto"/>
        <w:ind w:right="851"/>
      </w:pPr>
      <w:r>
        <w:t>описывать изученные свойства тел и физические явления, используя физические</w:t>
      </w:r>
      <w:r>
        <w:rPr>
          <w:spacing w:val="1"/>
        </w:rPr>
        <w:t xml:space="preserve"> </w:t>
      </w:r>
      <w:r>
        <w:t>величины (масса, объѐм, плотность вещества, время, путь, скорость, средняя скорость,</w:t>
      </w:r>
      <w:r>
        <w:rPr>
          <w:spacing w:val="1"/>
        </w:rPr>
        <w:t xml:space="preserve"> </w:t>
      </w:r>
      <w:r>
        <w:t>сила упругости, сила тяжести, вес тела, сила трения, давление (твѐрдого тела, жидкости,</w:t>
      </w:r>
      <w:r>
        <w:rPr>
          <w:spacing w:val="1"/>
        </w:rPr>
        <w:t xml:space="preserve"> </w:t>
      </w:r>
      <w:r>
        <w:t>газа), выталкивающая сила, механическая работа, мощность, плечо силы, момент силы,</w:t>
      </w:r>
      <w:r>
        <w:rPr>
          <w:spacing w:val="1"/>
        </w:rPr>
        <w:t xml:space="preserve"> </w:t>
      </w:r>
      <w:r>
        <w:t>коэффициент полезного действия механизмов, кинетическая и потенциальная энергия),</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 и единицы физических величин, находить формулы, связывающие данную</w:t>
      </w:r>
      <w:r>
        <w:rPr>
          <w:spacing w:val="1"/>
        </w:rPr>
        <w:t xml:space="preserve"> </w:t>
      </w:r>
      <w:r>
        <w:t>физическую величину с другими величинами, строить графики изученных зависимостей</w:t>
      </w:r>
      <w:r>
        <w:rPr>
          <w:spacing w:val="1"/>
        </w:rPr>
        <w:t xml:space="preserve"> </w:t>
      </w:r>
      <w:r>
        <w:t>физических</w:t>
      </w:r>
      <w:r>
        <w:rPr>
          <w:spacing w:val="1"/>
        </w:rPr>
        <w:t xml:space="preserve"> </w:t>
      </w:r>
      <w:r>
        <w:t>величин;</w:t>
      </w:r>
    </w:p>
    <w:p w:rsidR="0078009D" w:rsidRDefault="0078009D" w:rsidP="0078009D">
      <w:pPr>
        <w:pStyle w:val="a3"/>
        <w:spacing w:before="2" w:line="360" w:lineRule="auto"/>
        <w:ind w:right="853"/>
      </w:pPr>
      <w:r>
        <w:t>характеризовать свойства тел, физические явления и процессы, используя правила</w:t>
      </w:r>
      <w:r>
        <w:rPr>
          <w:spacing w:val="1"/>
        </w:rPr>
        <w:t xml:space="preserve"> </w:t>
      </w:r>
      <w:r>
        <w:t>сложения сил (вдоль одной прямой), закон Гука, закон Паскаля, закон Архимеда, правило</w:t>
      </w:r>
      <w:r>
        <w:rPr>
          <w:spacing w:val="1"/>
        </w:rPr>
        <w:t xml:space="preserve"> </w:t>
      </w:r>
      <w:r>
        <w:t>равновесия рычага (блока), «золотое правило» механики, закон сохранения механической</w:t>
      </w:r>
      <w:r>
        <w:rPr>
          <w:spacing w:val="1"/>
        </w:rPr>
        <w:t xml:space="preserve"> </w:t>
      </w:r>
      <w:r>
        <w:t>энергии,</w:t>
      </w:r>
      <w:r>
        <w:rPr>
          <w:spacing w:val="1"/>
        </w:rPr>
        <w:t xml:space="preserve"> </w:t>
      </w:r>
      <w:r>
        <w:t>при</w:t>
      </w:r>
      <w:r>
        <w:rPr>
          <w:spacing w:val="1"/>
        </w:rPr>
        <w:t xml:space="preserve"> </w:t>
      </w:r>
      <w:r>
        <w:t>этом</w:t>
      </w:r>
      <w:r>
        <w:rPr>
          <w:spacing w:val="1"/>
        </w:rPr>
        <w:t xml:space="preserve"> </w:t>
      </w:r>
      <w:r>
        <w:t>давать</w:t>
      </w:r>
      <w:r>
        <w:rPr>
          <w:spacing w:val="1"/>
        </w:rPr>
        <w:t xml:space="preserve"> </w:t>
      </w:r>
      <w:r>
        <w:t>словесную</w:t>
      </w:r>
      <w:r>
        <w:rPr>
          <w:spacing w:val="1"/>
        </w:rPr>
        <w:t xml:space="preserve"> </w:t>
      </w:r>
      <w:r>
        <w:t>формулировку</w:t>
      </w:r>
      <w:r>
        <w:rPr>
          <w:spacing w:val="1"/>
        </w:rPr>
        <w:t xml:space="preserve"> </w:t>
      </w:r>
      <w:r>
        <w:t>закона</w:t>
      </w:r>
      <w:r>
        <w:rPr>
          <w:spacing w:val="1"/>
        </w:rPr>
        <w:t xml:space="preserve"> </w:t>
      </w:r>
      <w:r>
        <w:t>и</w:t>
      </w:r>
      <w:r>
        <w:rPr>
          <w:spacing w:val="1"/>
        </w:rPr>
        <w:t xml:space="preserve"> </w:t>
      </w:r>
      <w:r>
        <w:t>записывать</w:t>
      </w:r>
      <w:r>
        <w:rPr>
          <w:spacing w:val="1"/>
        </w:rPr>
        <w:t xml:space="preserve"> </w:t>
      </w:r>
      <w:r>
        <w:t>его</w:t>
      </w:r>
      <w:r>
        <w:rPr>
          <w:spacing w:val="1"/>
        </w:rPr>
        <w:t xml:space="preserve"> </w:t>
      </w:r>
      <w:r>
        <w:t>математическое</w:t>
      </w:r>
      <w:r>
        <w:rPr>
          <w:spacing w:val="-2"/>
        </w:rPr>
        <w:t xml:space="preserve"> </w:t>
      </w:r>
      <w:r>
        <w:t>выражение;</w:t>
      </w:r>
    </w:p>
    <w:p w:rsidR="0078009D" w:rsidRDefault="0078009D" w:rsidP="0078009D">
      <w:pPr>
        <w:pStyle w:val="a3"/>
        <w:spacing w:line="360" w:lineRule="auto"/>
        <w:ind w:right="844"/>
      </w:pPr>
      <w:r>
        <w:t xml:space="preserve">объяснять      </w:t>
      </w:r>
      <w:r>
        <w:rPr>
          <w:spacing w:val="41"/>
        </w:rPr>
        <w:t xml:space="preserve"> </w:t>
      </w:r>
      <w:r>
        <w:t xml:space="preserve">физические       </w:t>
      </w:r>
      <w:r>
        <w:rPr>
          <w:spacing w:val="39"/>
        </w:rPr>
        <w:t xml:space="preserve"> </w:t>
      </w:r>
      <w:r>
        <w:t xml:space="preserve">явления,       </w:t>
      </w:r>
      <w:r>
        <w:rPr>
          <w:spacing w:val="39"/>
        </w:rPr>
        <w:t xml:space="preserve"> </w:t>
      </w:r>
      <w:r>
        <w:t xml:space="preserve">процессы       </w:t>
      </w:r>
      <w:r>
        <w:rPr>
          <w:spacing w:val="39"/>
        </w:rPr>
        <w:t xml:space="preserve"> </w:t>
      </w:r>
      <w:r>
        <w:t xml:space="preserve">и       </w:t>
      </w:r>
      <w:r>
        <w:rPr>
          <w:spacing w:val="40"/>
        </w:rPr>
        <w:t xml:space="preserve"> </w:t>
      </w:r>
      <w:r>
        <w:t xml:space="preserve">свойства       </w:t>
      </w:r>
      <w:r>
        <w:rPr>
          <w:spacing w:val="39"/>
        </w:rPr>
        <w:t xml:space="preserve"> </w:t>
      </w:r>
      <w:r>
        <w:t>тел,</w:t>
      </w:r>
      <w:r>
        <w:rPr>
          <w:spacing w:val="-58"/>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в</w:t>
      </w:r>
      <w:r>
        <w:rPr>
          <w:spacing w:val="1"/>
        </w:rPr>
        <w:t xml:space="preserve"> </w:t>
      </w:r>
      <w:r>
        <w:t>контексте</w:t>
      </w:r>
      <w:r>
        <w:rPr>
          <w:spacing w:val="1"/>
        </w:rPr>
        <w:t xml:space="preserve"> </w:t>
      </w:r>
      <w:r>
        <w:t>ситуаций</w:t>
      </w:r>
      <w:r>
        <w:rPr>
          <w:spacing w:val="1"/>
        </w:rPr>
        <w:t xml:space="preserve"> </w:t>
      </w:r>
      <w:r>
        <w:t>практико-ориентированного</w:t>
      </w:r>
      <w:r>
        <w:rPr>
          <w:spacing w:val="1"/>
        </w:rPr>
        <w:t xml:space="preserve"> </w:t>
      </w:r>
      <w:r>
        <w:t>характера:</w:t>
      </w:r>
      <w:r>
        <w:rPr>
          <w:spacing w:val="1"/>
        </w:rPr>
        <w:t xml:space="preserve"> </w:t>
      </w:r>
      <w:r>
        <w:t>выявлять</w:t>
      </w:r>
      <w:r>
        <w:rPr>
          <w:spacing w:val="1"/>
        </w:rPr>
        <w:t xml:space="preserve"> </w:t>
      </w:r>
      <w:r>
        <w:t xml:space="preserve">причинно-следственные  </w:t>
      </w:r>
      <w:r>
        <w:rPr>
          <w:spacing w:val="27"/>
        </w:rPr>
        <w:t xml:space="preserve"> </w:t>
      </w:r>
      <w:r>
        <w:t xml:space="preserve">связи,   </w:t>
      </w:r>
      <w:r>
        <w:rPr>
          <w:spacing w:val="27"/>
        </w:rPr>
        <w:t xml:space="preserve"> </w:t>
      </w:r>
      <w:r>
        <w:t xml:space="preserve">строить   </w:t>
      </w:r>
      <w:r>
        <w:rPr>
          <w:spacing w:val="28"/>
        </w:rPr>
        <w:t xml:space="preserve"> </w:t>
      </w:r>
      <w:r>
        <w:t xml:space="preserve">объяснение   </w:t>
      </w:r>
      <w:r>
        <w:rPr>
          <w:spacing w:val="27"/>
        </w:rPr>
        <w:t xml:space="preserve"> </w:t>
      </w:r>
      <w:r>
        <w:t xml:space="preserve">из   </w:t>
      </w:r>
      <w:r>
        <w:rPr>
          <w:spacing w:val="28"/>
        </w:rPr>
        <w:t xml:space="preserve"> </w:t>
      </w:r>
      <w:r>
        <w:t xml:space="preserve">1–2   </w:t>
      </w:r>
      <w:r>
        <w:rPr>
          <w:spacing w:val="27"/>
        </w:rPr>
        <w:t xml:space="preserve"> </w:t>
      </w:r>
      <w:r>
        <w:t xml:space="preserve">логических   </w:t>
      </w:r>
      <w:r>
        <w:rPr>
          <w:spacing w:val="30"/>
        </w:rPr>
        <w:t xml:space="preserve"> </w:t>
      </w:r>
      <w:r>
        <w:t>шагов</w:t>
      </w:r>
      <w:r>
        <w:rPr>
          <w:spacing w:val="-58"/>
        </w:rPr>
        <w:t xml:space="preserve"> </w:t>
      </w:r>
      <w:r>
        <w:t>с</w:t>
      </w:r>
      <w:r>
        <w:rPr>
          <w:spacing w:val="30"/>
        </w:rPr>
        <w:t xml:space="preserve"> </w:t>
      </w:r>
      <w:r>
        <w:t>опорой</w:t>
      </w:r>
      <w:r>
        <w:rPr>
          <w:spacing w:val="32"/>
        </w:rPr>
        <w:t xml:space="preserve"> </w:t>
      </w:r>
      <w:r>
        <w:t>на</w:t>
      </w:r>
      <w:r>
        <w:rPr>
          <w:spacing w:val="30"/>
        </w:rPr>
        <w:t xml:space="preserve"> </w:t>
      </w:r>
      <w:r>
        <w:t>1–2</w:t>
      </w:r>
      <w:r>
        <w:rPr>
          <w:spacing w:val="31"/>
        </w:rPr>
        <w:t xml:space="preserve"> </w:t>
      </w:r>
      <w:r>
        <w:t>изученных</w:t>
      </w:r>
      <w:r>
        <w:rPr>
          <w:spacing w:val="33"/>
        </w:rPr>
        <w:t xml:space="preserve"> </w:t>
      </w:r>
      <w:r>
        <w:t>свойства</w:t>
      </w:r>
      <w:r>
        <w:rPr>
          <w:spacing w:val="32"/>
        </w:rPr>
        <w:t xml:space="preserve"> </w:t>
      </w:r>
      <w:r>
        <w:t>физических</w:t>
      </w:r>
      <w:r>
        <w:rPr>
          <w:spacing w:val="33"/>
        </w:rPr>
        <w:t xml:space="preserve"> </w:t>
      </w:r>
      <w:r>
        <w:t>явлений,</w:t>
      </w:r>
      <w:r>
        <w:rPr>
          <w:spacing w:val="28"/>
        </w:rPr>
        <w:t xml:space="preserve"> </w:t>
      </w:r>
      <w:r>
        <w:t>физических</w:t>
      </w:r>
      <w:r>
        <w:rPr>
          <w:spacing w:val="33"/>
        </w:rPr>
        <w:t xml:space="preserve"> </w:t>
      </w:r>
      <w:r>
        <w:t>закона</w:t>
      </w: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или</w:t>
      </w:r>
      <w:r>
        <w:rPr>
          <w:spacing w:val="-4"/>
        </w:rPr>
        <w:t xml:space="preserve"> </w:t>
      </w:r>
      <w:r>
        <w:t>закономерности;</w:t>
      </w:r>
    </w:p>
    <w:p w:rsidR="0078009D" w:rsidRDefault="0078009D" w:rsidP="0078009D">
      <w:pPr>
        <w:pStyle w:val="a3"/>
        <w:spacing w:before="140" w:line="360" w:lineRule="auto"/>
        <w:ind w:right="847"/>
      </w:pPr>
      <w:r>
        <w:t>решать</w:t>
      </w:r>
      <w:r>
        <w:rPr>
          <w:spacing w:val="1"/>
        </w:rPr>
        <w:t xml:space="preserve"> </w:t>
      </w:r>
      <w:r>
        <w:t>расчѐтные</w:t>
      </w:r>
      <w:r>
        <w:rPr>
          <w:spacing w:val="1"/>
        </w:rPr>
        <w:t xml:space="preserve"> </w:t>
      </w:r>
      <w:r>
        <w:t>задачи</w:t>
      </w:r>
      <w:r>
        <w:rPr>
          <w:spacing w:val="1"/>
        </w:rPr>
        <w:t xml:space="preserve"> </w:t>
      </w:r>
      <w:r>
        <w:t>в</w:t>
      </w:r>
      <w:r>
        <w:rPr>
          <w:spacing w:val="1"/>
        </w:rPr>
        <w:t xml:space="preserve"> </w:t>
      </w:r>
      <w:r>
        <w:t>1–2</w:t>
      </w:r>
      <w:r>
        <w:rPr>
          <w:spacing w:val="1"/>
        </w:rPr>
        <w:t xml:space="preserve"> </w:t>
      </w:r>
      <w:r>
        <w:t>действия,</w:t>
      </w:r>
      <w:r>
        <w:rPr>
          <w:spacing w:val="1"/>
        </w:rPr>
        <w:t xml:space="preserve"> </w:t>
      </w:r>
      <w:r>
        <w:t>используя</w:t>
      </w:r>
      <w:r>
        <w:rPr>
          <w:spacing w:val="1"/>
        </w:rPr>
        <w:t xml:space="preserve"> </w:t>
      </w:r>
      <w:r>
        <w:t>законы</w:t>
      </w:r>
      <w:r>
        <w:rPr>
          <w:spacing w:val="1"/>
        </w:rPr>
        <w:t xml:space="preserve"> </w:t>
      </w:r>
      <w:r>
        <w:t>и</w:t>
      </w:r>
      <w:r>
        <w:rPr>
          <w:spacing w:val="1"/>
        </w:rPr>
        <w:t xml:space="preserve"> </w:t>
      </w:r>
      <w:r>
        <w:t>формулы,</w:t>
      </w:r>
      <w:r>
        <w:rPr>
          <w:spacing w:val="1"/>
        </w:rPr>
        <w:t xml:space="preserve"> </w:t>
      </w:r>
      <w:r>
        <w:t>связывающие</w:t>
      </w:r>
      <w:r>
        <w:rPr>
          <w:spacing w:val="1"/>
        </w:rPr>
        <w:t xml:space="preserve"> </w:t>
      </w:r>
      <w:r>
        <w:t>физические</w:t>
      </w:r>
      <w:r>
        <w:rPr>
          <w:spacing w:val="1"/>
        </w:rPr>
        <w:t xml:space="preserve"> </w:t>
      </w:r>
      <w:r>
        <w:t>величины:</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условия</w:t>
      </w:r>
      <w:r>
        <w:rPr>
          <w:spacing w:val="1"/>
        </w:rPr>
        <w:t xml:space="preserve"> </w:t>
      </w:r>
      <w:r>
        <w:t>задачи</w:t>
      </w:r>
      <w:r>
        <w:rPr>
          <w:spacing w:val="60"/>
        </w:rPr>
        <w:t xml:space="preserve"> </w:t>
      </w:r>
      <w:r>
        <w:t>записывать</w:t>
      </w:r>
      <w:r>
        <w:rPr>
          <w:spacing w:val="1"/>
        </w:rPr>
        <w:t xml:space="preserve"> </w:t>
      </w:r>
      <w:r>
        <w:t>краткое</w:t>
      </w:r>
      <w:r>
        <w:rPr>
          <w:spacing w:val="1"/>
        </w:rPr>
        <w:t xml:space="preserve"> </w:t>
      </w:r>
      <w:r>
        <w:t>условие,</w:t>
      </w:r>
      <w:r>
        <w:rPr>
          <w:spacing w:val="1"/>
        </w:rPr>
        <w:t xml:space="preserve"> </w:t>
      </w:r>
      <w:r>
        <w:t>подставлять</w:t>
      </w:r>
      <w:r>
        <w:rPr>
          <w:spacing w:val="1"/>
        </w:rPr>
        <w:t xml:space="preserve"> </w:t>
      </w:r>
      <w:r>
        <w:t>физические</w:t>
      </w:r>
      <w:r>
        <w:rPr>
          <w:spacing w:val="1"/>
        </w:rPr>
        <w:t xml:space="preserve"> </w:t>
      </w:r>
      <w:r>
        <w:t>величины</w:t>
      </w:r>
      <w:r>
        <w:rPr>
          <w:spacing w:val="1"/>
        </w:rPr>
        <w:t xml:space="preserve"> </w:t>
      </w:r>
      <w:r>
        <w:t>в</w:t>
      </w:r>
      <w:r>
        <w:rPr>
          <w:spacing w:val="1"/>
        </w:rPr>
        <w:t xml:space="preserve"> </w:t>
      </w:r>
      <w:r>
        <w:t>формулы</w:t>
      </w:r>
      <w:r>
        <w:rPr>
          <w:spacing w:val="1"/>
        </w:rPr>
        <w:t xml:space="preserve"> </w:t>
      </w:r>
      <w:r>
        <w:t>и</w:t>
      </w:r>
      <w:r>
        <w:rPr>
          <w:spacing w:val="1"/>
        </w:rPr>
        <w:t xml:space="preserve"> </w:t>
      </w:r>
      <w:r>
        <w:t>проводить</w:t>
      </w:r>
      <w:r>
        <w:rPr>
          <w:spacing w:val="1"/>
        </w:rPr>
        <w:t xml:space="preserve"> </w:t>
      </w:r>
      <w:r>
        <w:t>расчѐты,</w:t>
      </w:r>
      <w:r>
        <w:rPr>
          <w:spacing w:val="-57"/>
        </w:rPr>
        <w:t xml:space="preserve"> </w:t>
      </w:r>
      <w:r>
        <w:t>находить справочные данные, необходимые для решения задач, оценивать реалистичность</w:t>
      </w:r>
      <w:r>
        <w:rPr>
          <w:spacing w:val="-57"/>
        </w:rPr>
        <w:t xml:space="preserve"> </w:t>
      </w:r>
      <w:r>
        <w:t>полученной</w:t>
      </w:r>
      <w:r>
        <w:rPr>
          <w:spacing w:val="-1"/>
        </w:rPr>
        <w:t xml:space="preserve"> </w:t>
      </w:r>
      <w:r>
        <w:t>физической величины;</w:t>
      </w:r>
    </w:p>
    <w:p w:rsidR="0078009D" w:rsidRDefault="0078009D" w:rsidP="0078009D">
      <w:pPr>
        <w:pStyle w:val="a3"/>
        <w:spacing w:line="360" w:lineRule="auto"/>
        <w:ind w:right="851"/>
      </w:pPr>
      <w:r>
        <w:t>распознавать</w:t>
      </w:r>
      <w:r>
        <w:rPr>
          <w:spacing w:val="13"/>
        </w:rPr>
        <w:t xml:space="preserve"> </w:t>
      </w:r>
      <w:r>
        <w:t>проблемы,</w:t>
      </w:r>
      <w:r>
        <w:rPr>
          <w:spacing w:val="13"/>
        </w:rPr>
        <w:t xml:space="preserve"> </w:t>
      </w:r>
      <w:r>
        <w:t>которые</w:t>
      </w:r>
      <w:r>
        <w:rPr>
          <w:spacing w:val="12"/>
        </w:rPr>
        <w:t xml:space="preserve"> </w:t>
      </w:r>
      <w:r>
        <w:t>можно</w:t>
      </w:r>
      <w:r>
        <w:rPr>
          <w:spacing w:val="15"/>
        </w:rPr>
        <w:t xml:space="preserve"> </w:t>
      </w:r>
      <w:r>
        <w:t>решить</w:t>
      </w:r>
      <w:r>
        <w:rPr>
          <w:spacing w:val="10"/>
        </w:rPr>
        <w:t xml:space="preserve"> </w:t>
      </w:r>
      <w:r>
        <w:t>при</w:t>
      </w:r>
      <w:r>
        <w:rPr>
          <w:spacing w:val="12"/>
        </w:rPr>
        <w:t xml:space="preserve"> </w:t>
      </w:r>
      <w:r>
        <w:t>помощи</w:t>
      </w:r>
      <w:r>
        <w:rPr>
          <w:spacing w:val="12"/>
        </w:rPr>
        <w:t xml:space="preserve"> </w:t>
      </w:r>
      <w:r>
        <w:t>физических</w:t>
      </w:r>
      <w:r>
        <w:rPr>
          <w:spacing w:val="15"/>
        </w:rPr>
        <w:t xml:space="preserve"> </w:t>
      </w:r>
      <w:r>
        <w:t>методов,</w:t>
      </w:r>
      <w:r>
        <w:rPr>
          <w:spacing w:val="-58"/>
        </w:rPr>
        <w:t xml:space="preserve"> </w:t>
      </w:r>
      <w:r>
        <w:t>в описании исследования выделять проверяемое предположение (гипотезу), различать и</w:t>
      </w:r>
      <w:r>
        <w:rPr>
          <w:spacing w:val="1"/>
        </w:rPr>
        <w:t xml:space="preserve"> </w:t>
      </w:r>
      <w:r>
        <w:t>интерпретировать полученный результат, находить ошибки в ходе опыта, делать выводы</w:t>
      </w:r>
      <w:r>
        <w:rPr>
          <w:spacing w:val="1"/>
        </w:rPr>
        <w:t xml:space="preserve"> </w:t>
      </w:r>
      <w:r>
        <w:t>по</w:t>
      </w:r>
      <w:r>
        <w:rPr>
          <w:spacing w:val="-1"/>
        </w:rPr>
        <w:t xml:space="preserve"> </w:t>
      </w:r>
      <w:r>
        <w:t>его</w:t>
      </w:r>
      <w:r>
        <w:rPr>
          <w:spacing w:val="-1"/>
        </w:rPr>
        <w:t xml:space="preserve"> </w:t>
      </w:r>
      <w:r>
        <w:t>результатам;</w:t>
      </w:r>
    </w:p>
    <w:p w:rsidR="0078009D" w:rsidRDefault="0078009D" w:rsidP="0078009D">
      <w:pPr>
        <w:pStyle w:val="a3"/>
        <w:spacing w:line="360" w:lineRule="auto"/>
        <w:ind w:right="847"/>
      </w:pPr>
      <w:r>
        <w:t>проводить</w:t>
      </w:r>
      <w:r>
        <w:rPr>
          <w:spacing w:val="1"/>
        </w:rPr>
        <w:t xml:space="preserve"> </w:t>
      </w:r>
      <w:r>
        <w:t>опыты по наблюдению</w:t>
      </w:r>
      <w:r>
        <w:rPr>
          <w:spacing w:val="1"/>
        </w:rPr>
        <w:t xml:space="preserve"> </w:t>
      </w:r>
      <w:r>
        <w:t>физических явлений</w:t>
      </w:r>
      <w:r>
        <w:rPr>
          <w:spacing w:val="1"/>
        </w:rPr>
        <w:t xml:space="preserve"> </w:t>
      </w:r>
      <w:r>
        <w:t>или</w:t>
      </w:r>
      <w:r>
        <w:rPr>
          <w:spacing w:val="1"/>
        </w:rPr>
        <w:t xml:space="preserve"> </w:t>
      </w:r>
      <w:r>
        <w:t>физических</w:t>
      </w:r>
      <w:r>
        <w:rPr>
          <w:spacing w:val="60"/>
        </w:rPr>
        <w:t xml:space="preserve"> </w:t>
      </w:r>
      <w:r>
        <w:t>свойств</w:t>
      </w:r>
      <w:r>
        <w:rPr>
          <w:spacing w:val="1"/>
        </w:rPr>
        <w:t xml:space="preserve"> </w:t>
      </w:r>
      <w:r>
        <w:t xml:space="preserve">тел:      </w:t>
      </w:r>
      <w:r>
        <w:rPr>
          <w:spacing w:val="1"/>
        </w:rPr>
        <w:t xml:space="preserve"> </w:t>
      </w:r>
      <w:r>
        <w:t xml:space="preserve">формулировать      </w:t>
      </w:r>
      <w:r>
        <w:rPr>
          <w:spacing w:val="1"/>
        </w:rPr>
        <w:t xml:space="preserve"> </w:t>
      </w:r>
      <w:r>
        <w:t>проверяемые        предположения,       собирать        установку</w:t>
      </w:r>
      <w:r>
        <w:rPr>
          <w:spacing w:val="1"/>
        </w:rPr>
        <w:t xml:space="preserve"> </w:t>
      </w:r>
      <w:r>
        <w:t>из</w:t>
      </w:r>
      <w:r>
        <w:rPr>
          <w:spacing w:val="-2"/>
        </w:rPr>
        <w:t xml:space="preserve"> </w:t>
      </w:r>
      <w:r>
        <w:t>предложенного</w:t>
      </w:r>
      <w:r>
        <w:rPr>
          <w:spacing w:val="-1"/>
        </w:rPr>
        <w:t xml:space="preserve"> </w:t>
      </w:r>
      <w:r>
        <w:t>оборудования,</w:t>
      </w:r>
      <w:r>
        <w:rPr>
          <w:spacing w:val="-1"/>
        </w:rPr>
        <w:t xml:space="preserve"> </w:t>
      </w:r>
      <w:r>
        <w:t>записывать</w:t>
      </w:r>
      <w:r>
        <w:rPr>
          <w:spacing w:val="-1"/>
        </w:rPr>
        <w:t xml:space="preserve"> </w:t>
      </w:r>
      <w:r>
        <w:t>ход</w:t>
      </w:r>
      <w:r>
        <w:rPr>
          <w:spacing w:val="-1"/>
        </w:rPr>
        <w:t xml:space="preserve"> </w:t>
      </w:r>
      <w:r>
        <w:t>опыта</w:t>
      </w:r>
      <w:r>
        <w:rPr>
          <w:spacing w:val="-2"/>
        </w:rPr>
        <w:t xml:space="preserve"> </w:t>
      </w:r>
      <w:r>
        <w:t>и</w:t>
      </w:r>
      <w:r>
        <w:rPr>
          <w:spacing w:val="-2"/>
        </w:rPr>
        <w:t xml:space="preserve"> </w:t>
      </w:r>
      <w:r>
        <w:t>формулировать</w:t>
      </w:r>
      <w:r>
        <w:rPr>
          <w:spacing w:val="-1"/>
        </w:rPr>
        <w:t xml:space="preserve"> </w:t>
      </w:r>
      <w:r>
        <w:t>выводы;</w:t>
      </w:r>
    </w:p>
    <w:p w:rsidR="0078009D" w:rsidRDefault="0078009D" w:rsidP="0078009D">
      <w:pPr>
        <w:pStyle w:val="a3"/>
        <w:spacing w:before="1" w:line="360" w:lineRule="auto"/>
        <w:ind w:right="853"/>
      </w:pPr>
      <w:r>
        <w:t>выполнять</w:t>
      </w:r>
      <w:r>
        <w:rPr>
          <w:spacing w:val="20"/>
        </w:rPr>
        <w:t xml:space="preserve"> </w:t>
      </w:r>
      <w:r>
        <w:t>прямые</w:t>
      </w:r>
      <w:r>
        <w:rPr>
          <w:spacing w:val="76"/>
        </w:rPr>
        <w:t xml:space="preserve"> </w:t>
      </w:r>
      <w:r>
        <w:t>измерения</w:t>
      </w:r>
      <w:r>
        <w:rPr>
          <w:spacing w:val="78"/>
        </w:rPr>
        <w:t xml:space="preserve"> </w:t>
      </w:r>
      <w:r>
        <w:t>расстояния,</w:t>
      </w:r>
      <w:r>
        <w:rPr>
          <w:spacing w:val="78"/>
        </w:rPr>
        <w:t xml:space="preserve"> </w:t>
      </w:r>
      <w:r>
        <w:t>времени,</w:t>
      </w:r>
      <w:r>
        <w:rPr>
          <w:spacing w:val="78"/>
        </w:rPr>
        <w:t xml:space="preserve"> </w:t>
      </w:r>
      <w:r>
        <w:t>массы</w:t>
      </w:r>
      <w:r>
        <w:rPr>
          <w:spacing w:val="80"/>
        </w:rPr>
        <w:t xml:space="preserve"> </w:t>
      </w:r>
      <w:r>
        <w:t>тела,</w:t>
      </w:r>
      <w:r>
        <w:rPr>
          <w:spacing w:val="82"/>
        </w:rPr>
        <w:t xml:space="preserve"> </w:t>
      </w:r>
      <w:r>
        <w:t>объѐма,</w:t>
      </w:r>
      <w:r>
        <w:rPr>
          <w:spacing w:val="80"/>
        </w:rPr>
        <w:t xml:space="preserve"> </w:t>
      </w:r>
      <w:r>
        <w:t>силы</w:t>
      </w:r>
      <w:r>
        <w:rPr>
          <w:spacing w:val="-58"/>
        </w:rPr>
        <w:t xml:space="preserve"> </w:t>
      </w:r>
      <w:r>
        <w:t>и</w:t>
      </w:r>
      <w:r>
        <w:rPr>
          <w:spacing w:val="1"/>
        </w:rPr>
        <w:t xml:space="preserve"> </w:t>
      </w:r>
      <w:r>
        <w:t>температуры</w:t>
      </w:r>
      <w:r>
        <w:rPr>
          <w:spacing w:val="1"/>
        </w:rPr>
        <w:t xml:space="preserve"> </w:t>
      </w:r>
      <w:r>
        <w:t>с</w:t>
      </w:r>
      <w:r>
        <w:rPr>
          <w:spacing w:val="1"/>
        </w:rPr>
        <w:t xml:space="preserve"> </w:t>
      </w:r>
      <w:r>
        <w:t>использованием</w:t>
      </w:r>
      <w:r>
        <w:rPr>
          <w:spacing w:val="1"/>
        </w:rPr>
        <w:t xml:space="preserve"> </w:t>
      </w:r>
      <w:r>
        <w:t>аналоговых</w:t>
      </w:r>
      <w:r>
        <w:rPr>
          <w:spacing w:val="1"/>
        </w:rPr>
        <w:t xml:space="preserve"> </w:t>
      </w:r>
      <w:r>
        <w:t>и</w:t>
      </w:r>
      <w:r>
        <w:rPr>
          <w:spacing w:val="1"/>
        </w:rPr>
        <w:t xml:space="preserve"> </w:t>
      </w:r>
      <w:r>
        <w:t>цифровых</w:t>
      </w:r>
      <w:r>
        <w:rPr>
          <w:spacing w:val="1"/>
        </w:rPr>
        <w:t xml:space="preserve"> </w:t>
      </w:r>
      <w:r>
        <w:t>приборов,</w:t>
      </w:r>
      <w:r>
        <w:rPr>
          <w:spacing w:val="61"/>
        </w:rPr>
        <w:t xml:space="preserve"> </w:t>
      </w:r>
      <w:r>
        <w:t>записывать</w:t>
      </w:r>
      <w:r>
        <w:rPr>
          <w:spacing w:val="1"/>
        </w:rPr>
        <w:t xml:space="preserve"> </w:t>
      </w:r>
      <w:r>
        <w:t>показания</w:t>
      </w:r>
      <w:r>
        <w:rPr>
          <w:spacing w:val="-1"/>
        </w:rPr>
        <w:t xml:space="preserve"> </w:t>
      </w:r>
      <w:r>
        <w:t>приборов</w:t>
      </w:r>
      <w:r>
        <w:rPr>
          <w:spacing w:val="-1"/>
        </w:rPr>
        <w:t xml:space="preserve"> </w:t>
      </w:r>
      <w:r>
        <w:t>с учѐтом</w:t>
      </w:r>
      <w:r>
        <w:rPr>
          <w:spacing w:val="-1"/>
        </w:rPr>
        <w:t xml:space="preserve"> </w:t>
      </w:r>
      <w:r>
        <w:t>заданной</w:t>
      </w:r>
      <w:r>
        <w:rPr>
          <w:spacing w:val="-1"/>
        </w:rPr>
        <w:t xml:space="preserve"> </w:t>
      </w:r>
      <w:r>
        <w:t>абсолютной</w:t>
      </w:r>
      <w:r>
        <w:rPr>
          <w:spacing w:val="-3"/>
        </w:rPr>
        <w:t xml:space="preserve"> </w:t>
      </w:r>
      <w:r>
        <w:t>погрешности</w:t>
      </w:r>
      <w:r>
        <w:rPr>
          <w:spacing w:val="-2"/>
        </w:rPr>
        <w:t xml:space="preserve"> </w:t>
      </w:r>
      <w:r>
        <w:t>измерений;</w:t>
      </w:r>
    </w:p>
    <w:p w:rsidR="0078009D" w:rsidRDefault="0078009D" w:rsidP="0078009D">
      <w:pPr>
        <w:pStyle w:val="a3"/>
        <w:tabs>
          <w:tab w:val="left" w:pos="1383"/>
          <w:tab w:val="left" w:pos="2296"/>
          <w:tab w:val="left" w:pos="3307"/>
          <w:tab w:val="left" w:pos="5153"/>
          <w:tab w:val="left" w:pos="6991"/>
          <w:tab w:val="left" w:pos="7986"/>
        </w:tabs>
        <w:spacing w:line="360" w:lineRule="auto"/>
        <w:ind w:right="847"/>
      </w:pPr>
      <w:r>
        <w:t>проводить</w:t>
      </w:r>
      <w:r>
        <w:rPr>
          <w:spacing w:val="38"/>
        </w:rPr>
        <w:t xml:space="preserve"> </w:t>
      </w:r>
      <w:r>
        <w:t>исследование</w:t>
      </w:r>
      <w:r>
        <w:rPr>
          <w:spacing w:val="95"/>
        </w:rPr>
        <w:t xml:space="preserve"> </w:t>
      </w:r>
      <w:r>
        <w:t>зависимости</w:t>
      </w:r>
      <w:r>
        <w:rPr>
          <w:spacing w:val="97"/>
        </w:rPr>
        <w:t xml:space="preserve"> </w:t>
      </w:r>
      <w:r>
        <w:t>одной</w:t>
      </w:r>
      <w:r>
        <w:rPr>
          <w:spacing w:val="97"/>
        </w:rPr>
        <w:t xml:space="preserve"> </w:t>
      </w:r>
      <w:r>
        <w:t>физической</w:t>
      </w:r>
      <w:r>
        <w:rPr>
          <w:spacing w:val="98"/>
        </w:rPr>
        <w:t xml:space="preserve"> </w:t>
      </w:r>
      <w:r>
        <w:t>величины</w:t>
      </w:r>
      <w:r>
        <w:rPr>
          <w:spacing w:val="96"/>
        </w:rPr>
        <w:t xml:space="preserve"> </w:t>
      </w:r>
      <w:r>
        <w:t>от</w:t>
      </w:r>
      <w:r>
        <w:rPr>
          <w:spacing w:val="97"/>
        </w:rPr>
        <w:t xml:space="preserve"> </w:t>
      </w:r>
      <w:r>
        <w:t>другой</w:t>
      </w:r>
      <w:r>
        <w:rPr>
          <w:spacing w:val="-58"/>
        </w:rPr>
        <w:t xml:space="preserve"> </w:t>
      </w:r>
      <w:r>
        <w:t>с использованием прямых измерений (зависимости пути равномерно движущегося тела от</w:t>
      </w:r>
      <w:r>
        <w:rPr>
          <w:spacing w:val="1"/>
        </w:rPr>
        <w:t xml:space="preserve"> </w:t>
      </w:r>
      <w:r>
        <w:t>времени</w:t>
      </w:r>
      <w:r>
        <w:rPr>
          <w:spacing w:val="1"/>
        </w:rPr>
        <w:t xml:space="preserve"> </w:t>
      </w:r>
      <w:r>
        <w:t>движения</w:t>
      </w:r>
      <w:r>
        <w:rPr>
          <w:spacing w:val="1"/>
        </w:rPr>
        <w:t xml:space="preserve"> </w:t>
      </w:r>
      <w:r>
        <w:t>тела,</w:t>
      </w:r>
      <w:r>
        <w:rPr>
          <w:spacing w:val="1"/>
        </w:rPr>
        <w:t xml:space="preserve"> </w:t>
      </w:r>
      <w:r>
        <w:t>силы</w:t>
      </w:r>
      <w:r>
        <w:rPr>
          <w:spacing w:val="1"/>
        </w:rPr>
        <w:t xml:space="preserve"> </w:t>
      </w:r>
      <w:r>
        <w:t>трения</w:t>
      </w:r>
      <w:r>
        <w:rPr>
          <w:spacing w:val="1"/>
        </w:rPr>
        <w:t xml:space="preserve"> </w:t>
      </w:r>
      <w:r>
        <w:t>скольжения</w:t>
      </w:r>
      <w:r>
        <w:rPr>
          <w:spacing w:val="1"/>
        </w:rPr>
        <w:t xml:space="preserve"> </w:t>
      </w:r>
      <w:r>
        <w:t>от</w:t>
      </w:r>
      <w:r>
        <w:rPr>
          <w:spacing w:val="1"/>
        </w:rPr>
        <w:t xml:space="preserve"> </w:t>
      </w:r>
      <w:r>
        <w:t>веса</w:t>
      </w:r>
      <w:r>
        <w:rPr>
          <w:spacing w:val="1"/>
        </w:rPr>
        <w:t xml:space="preserve"> </w:t>
      </w:r>
      <w:r>
        <w:t>тела,</w:t>
      </w:r>
      <w:r>
        <w:rPr>
          <w:spacing w:val="1"/>
        </w:rPr>
        <w:t xml:space="preserve"> </w:t>
      </w:r>
      <w:r>
        <w:t>качества</w:t>
      </w:r>
      <w:r>
        <w:rPr>
          <w:spacing w:val="1"/>
        </w:rPr>
        <w:t xml:space="preserve"> </w:t>
      </w:r>
      <w:r>
        <w:t>обработки</w:t>
      </w:r>
      <w:r>
        <w:rPr>
          <w:spacing w:val="1"/>
        </w:rPr>
        <w:t xml:space="preserve"> </w:t>
      </w:r>
      <w:r>
        <w:t>поверхностей тел и независимости силы трения от площади соприкосновения тел, силы</w:t>
      </w:r>
      <w:r>
        <w:rPr>
          <w:spacing w:val="1"/>
        </w:rPr>
        <w:t xml:space="preserve"> </w:t>
      </w:r>
      <w:r>
        <w:t>упругости от удлинения пружины, выталкивающей силы от объѐма погружѐнной части</w:t>
      </w:r>
      <w:r>
        <w:rPr>
          <w:spacing w:val="1"/>
        </w:rPr>
        <w:t xml:space="preserve"> </w:t>
      </w:r>
      <w:r>
        <w:t>тела</w:t>
      </w:r>
      <w:r>
        <w:tab/>
        <w:t>и</w:t>
      </w:r>
      <w:r>
        <w:tab/>
        <w:t>от</w:t>
      </w:r>
      <w:r>
        <w:tab/>
        <w:t>плотности</w:t>
      </w:r>
      <w:r>
        <w:tab/>
        <w:t>жидкости,</w:t>
      </w:r>
      <w:r>
        <w:tab/>
        <w:t>еѐ</w:t>
      </w:r>
      <w:r>
        <w:tab/>
        <w:t>независимости</w:t>
      </w:r>
      <w:r>
        <w:rPr>
          <w:spacing w:val="-58"/>
        </w:rPr>
        <w:t xml:space="preserve"> </w:t>
      </w:r>
      <w:r>
        <w:t>от</w:t>
      </w:r>
      <w:r>
        <w:rPr>
          <w:spacing w:val="1"/>
        </w:rPr>
        <w:t xml:space="preserve"> </w:t>
      </w:r>
      <w:r>
        <w:t>плотности</w:t>
      </w:r>
      <w:r>
        <w:rPr>
          <w:spacing w:val="1"/>
        </w:rPr>
        <w:t xml:space="preserve"> </w:t>
      </w:r>
      <w:r>
        <w:t>тела,</w:t>
      </w:r>
      <w:r>
        <w:rPr>
          <w:spacing w:val="1"/>
        </w:rPr>
        <w:t xml:space="preserve"> </w:t>
      </w:r>
      <w:r>
        <w:t>от</w:t>
      </w:r>
      <w:r>
        <w:rPr>
          <w:spacing w:val="1"/>
        </w:rPr>
        <w:t xml:space="preserve"> </w:t>
      </w:r>
      <w:r>
        <w:t>глубины,</w:t>
      </w:r>
      <w:r>
        <w:rPr>
          <w:spacing w:val="1"/>
        </w:rPr>
        <w:t xml:space="preserve"> </w:t>
      </w:r>
      <w:r>
        <w:t>на</w:t>
      </w:r>
      <w:r>
        <w:rPr>
          <w:spacing w:val="1"/>
        </w:rPr>
        <w:t xml:space="preserve"> </w:t>
      </w:r>
      <w:r>
        <w:t>которую</w:t>
      </w:r>
      <w:r>
        <w:rPr>
          <w:spacing w:val="1"/>
        </w:rPr>
        <w:t xml:space="preserve"> </w:t>
      </w:r>
      <w:r>
        <w:t>погружено</w:t>
      </w:r>
      <w:r>
        <w:rPr>
          <w:spacing w:val="1"/>
        </w:rPr>
        <w:t xml:space="preserve"> </w:t>
      </w:r>
      <w:r>
        <w:t>тело,</w:t>
      </w:r>
      <w:r>
        <w:rPr>
          <w:spacing w:val="1"/>
        </w:rPr>
        <w:t xml:space="preserve"> </w:t>
      </w:r>
      <w:r>
        <w:t>условий</w:t>
      </w:r>
      <w:r>
        <w:rPr>
          <w:spacing w:val="1"/>
        </w:rPr>
        <w:t xml:space="preserve"> </w:t>
      </w:r>
      <w:r>
        <w:t>плавания</w:t>
      </w:r>
      <w:r>
        <w:rPr>
          <w:spacing w:val="60"/>
        </w:rPr>
        <w:t xml:space="preserve"> </w:t>
      </w:r>
      <w:r>
        <w:t>тел,</w:t>
      </w:r>
      <w:r>
        <w:rPr>
          <w:spacing w:val="1"/>
        </w:rPr>
        <w:t xml:space="preserve"> </w:t>
      </w:r>
      <w:r>
        <w:t>условий равновесия рычага и блоков, участвовать в планировании учебного исследования,</w:t>
      </w:r>
      <w:r>
        <w:rPr>
          <w:spacing w:val="-57"/>
        </w:rPr>
        <w:t xml:space="preserve"> </w:t>
      </w:r>
      <w:r>
        <w:t>собирать установку и выполнять измерения, следуя предложенному плану, фиксировать</w:t>
      </w:r>
      <w:r>
        <w:rPr>
          <w:spacing w:val="1"/>
        </w:rPr>
        <w:t xml:space="preserve"> </w:t>
      </w:r>
      <w:r>
        <w:t>результаты полученной зависимости физических величин в виде предложенных таблиц и</w:t>
      </w:r>
      <w:r>
        <w:rPr>
          <w:spacing w:val="1"/>
        </w:rPr>
        <w:t xml:space="preserve"> </w:t>
      </w:r>
      <w:r>
        <w:t>графиков,</w:t>
      </w:r>
      <w:r>
        <w:rPr>
          <w:spacing w:val="-1"/>
        </w:rPr>
        <w:t xml:space="preserve"> </w:t>
      </w:r>
      <w:r>
        <w:t>делать выводы</w:t>
      </w:r>
      <w:r>
        <w:rPr>
          <w:spacing w:val="-1"/>
        </w:rPr>
        <w:t xml:space="preserve"> </w:t>
      </w:r>
      <w:r>
        <w:t>по</w:t>
      </w:r>
      <w:r>
        <w:rPr>
          <w:spacing w:val="-2"/>
        </w:rPr>
        <w:t xml:space="preserve"> </w:t>
      </w:r>
      <w:r>
        <w:t>результатам</w:t>
      </w:r>
      <w:r>
        <w:rPr>
          <w:spacing w:val="-1"/>
        </w:rPr>
        <w:t xml:space="preserve"> </w:t>
      </w:r>
      <w:r>
        <w:t>исследования;</w:t>
      </w:r>
    </w:p>
    <w:p w:rsidR="0078009D" w:rsidRDefault="0078009D" w:rsidP="0078009D">
      <w:pPr>
        <w:pStyle w:val="a3"/>
        <w:tabs>
          <w:tab w:val="left" w:pos="1944"/>
          <w:tab w:val="left" w:pos="4220"/>
          <w:tab w:val="left" w:pos="5823"/>
          <w:tab w:val="left" w:pos="8237"/>
        </w:tabs>
        <w:spacing w:before="1" w:line="360" w:lineRule="auto"/>
        <w:ind w:right="848"/>
      </w:pPr>
      <w:r>
        <w:t>проводить</w:t>
      </w:r>
      <w:r>
        <w:rPr>
          <w:spacing w:val="1"/>
        </w:rPr>
        <w:t xml:space="preserve"> </w:t>
      </w:r>
      <w:r>
        <w:t>косвенные</w:t>
      </w:r>
      <w:r>
        <w:rPr>
          <w:spacing w:val="1"/>
        </w:rPr>
        <w:t xml:space="preserve"> </w:t>
      </w:r>
      <w:r>
        <w:t>измерения</w:t>
      </w:r>
      <w:r>
        <w:rPr>
          <w:spacing w:val="1"/>
        </w:rPr>
        <w:t xml:space="preserve"> </w:t>
      </w:r>
      <w:r>
        <w:t>физических</w:t>
      </w:r>
      <w:r>
        <w:rPr>
          <w:spacing w:val="1"/>
        </w:rPr>
        <w:t xml:space="preserve"> </w:t>
      </w:r>
      <w:r>
        <w:t>величин</w:t>
      </w:r>
      <w:r>
        <w:rPr>
          <w:spacing w:val="1"/>
        </w:rPr>
        <w:t xml:space="preserve"> </w:t>
      </w:r>
      <w:r>
        <w:t>(плотность</w:t>
      </w:r>
      <w:r>
        <w:rPr>
          <w:spacing w:val="1"/>
        </w:rPr>
        <w:t xml:space="preserve"> </w:t>
      </w:r>
      <w:r>
        <w:t>вещества</w:t>
      </w:r>
      <w:r>
        <w:rPr>
          <w:spacing w:val="1"/>
        </w:rPr>
        <w:t xml:space="preserve"> </w:t>
      </w:r>
      <w:r>
        <w:t>жидкости и твѐрдого тела, сила трения скольжения, давление воздуха, выталкивающая</w:t>
      </w:r>
      <w:r>
        <w:rPr>
          <w:spacing w:val="1"/>
        </w:rPr>
        <w:t xml:space="preserve"> </w:t>
      </w:r>
      <w:r>
        <w:t>сила, действующая на погружѐнное в жидкость тело, коэффициент полезного действия</w:t>
      </w:r>
      <w:r>
        <w:rPr>
          <w:spacing w:val="1"/>
        </w:rPr>
        <w:t xml:space="preserve"> </w:t>
      </w:r>
      <w:r>
        <w:t>простых</w:t>
      </w:r>
      <w:r>
        <w:tab/>
        <w:t>механизмов),</w:t>
      </w:r>
      <w:r>
        <w:tab/>
        <w:t>следуя</w:t>
      </w:r>
      <w:r>
        <w:tab/>
        <w:t>предложенной</w:t>
      </w:r>
      <w:r>
        <w:tab/>
        <w:t>инструкции:</w:t>
      </w:r>
      <w:r>
        <w:rPr>
          <w:spacing w:val="-58"/>
        </w:rPr>
        <w:t xml:space="preserve"> </w:t>
      </w:r>
      <w:r>
        <w:t>при</w:t>
      </w:r>
      <w:r>
        <w:rPr>
          <w:spacing w:val="1"/>
        </w:rPr>
        <w:t xml:space="preserve"> </w:t>
      </w:r>
      <w:r>
        <w:t>выполнении</w:t>
      </w:r>
      <w:r>
        <w:rPr>
          <w:spacing w:val="1"/>
        </w:rPr>
        <w:t xml:space="preserve"> </w:t>
      </w:r>
      <w:r>
        <w:t>измерений</w:t>
      </w:r>
      <w:r>
        <w:rPr>
          <w:spacing w:val="1"/>
        </w:rPr>
        <w:t xml:space="preserve"> </w:t>
      </w:r>
      <w:r>
        <w:t>собирать</w:t>
      </w:r>
      <w:r>
        <w:rPr>
          <w:spacing w:val="1"/>
        </w:rPr>
        <w:t xml:space="preserve"> </w:t>
      </w:r>
      <w:r>
        <w:t>экспериментальную</w:t>
      </w:r>
      <w:r>
        <w:rPr>
          <w:spacing w:val="1"/>
        </w:rPr>
        <w:t xml:space="preserve"> </w:t>
      </w:r>
      <w:r>
        <w:t>установку</w:t>
      </w:r>
      <w:r>
        <w:rPr>
          <w:spacing w:val="61"/>
        </w:rPr>
        <w:t xml:space="preserve"> </w:t>
      </w:r>
      <w:r>
        <w:t>и</w:t>
      </w:r>
      <w:r>
        <w:rPr>
          <w:spacing w:val="61"/>
        </w:rPr>
        <w:t xml:space="preserve"> </w:t>
      </w:r>
      <w:r>
        <w:t>вычислять</w:t>
      </w:r>
      <w:r>
        <w:rPr>
          <w:spacing w:val="1"/>
        </w:rPr>
        <w:t xml:space="preserve"> </w:t>
      </w:r>
      <w:r>
        <w:t>значение</w:t>
      </w:r>
      <w:r>
        <w:rPr>
          <w:spacing w:val="-2"/>
        </w:rPr>
        <w:t xml:space="preserve"> </w:t>
      </w:r>
      <w:r>
        <w:t>искомой величины;</w:t>
      </w:r>
    </w:p>
    <w:p w:rsidR="0078009D" w:rsidRDefault="0078009D" w:rsidP="0078009D">
      <w:pPr>
        <w:pStyle w:val="a3"/>
        <w:spacing w:line="360" w:lineRule="auto"/>
        <w:ind w:right="854"/>
      </w:pPr>
      <w:r>
        <w:t>соблюдать</w:t>
      </w:r>
      <w:r>
        <w:rPr>
          <w:spacing w:val="1"/>
        </w:rPr>
        <w:t xml:space="preserve"> </w:t>
      </w:r>
      <w:r>
        <w:t>правила</w:t>
      </w:r>
      <w:r>
        <w:rPr>
          <w:spacing w:val="1"/>
        </w:rPr>
        <w:t xml:space="preserve"> </w:t>
      </w:r>
      <w:r>
        <w:t>техники</w:t>
      </w:r>
      <w:r>
        <w:rPr>
          <w:spacing w:val="1"/>
        </w:rPr>
        <w:t xml:space="preserve"> </w:t>
      </w:r>
      <w:r>
        <w:t>безопасности</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лабораторным</w:t>
      </w:r>
      <w:r>
        <w:rPr>
          <w:spacing w:val="1"/>
        </w:rPr>
        <w:t xml:space="preserve"> </w:t>
      </w:r>
      <w:r>
        <w:t>оборудованием;</w:t>
      </w:r>
    </w:p>
    <w:p w:rsidR="0078009D" w:rsidRDefault="0078009D" w:rsidP="0078009D">
      <w:pPr>
        <w:pStyle w:val="a3"/>
        <w:ind w:left="869" w:firstLine="0"/>
      </w:pPr>
      <w:r>
        <w:t>указывать</w:t>
      </w:r>
      <w:r>
        <w:rPr>
          <w:spacing w:val="107"/>
        </w:rPr>
        <w:t xml:space="preserve"> </w:t>
      </w:r>
      <w:r>
        <w:t xml:space="preserve">принципы  </w:t>
      </w:r>
      <w:r>
        <w:rPr>
          <w:spacing w:val="43"/>
        </w:rPr>
        <w:t xml:space="preserve"> </w:t>
      </w:r>
      <w:r>
        <w:t xml:space="preserve">действия  </w:t>
      </w:r>
      <w:r>
        <w:rPr>
          <w:spacing w:val="46"/>
        </w:rPr>
        <w:t xml:space="preserve"> </w:t>
      </w:r>
      <w:r>
        <w:t xml:space="preserve">приборов  </w:t>
      </w:r>
      <w:r>
        <w:rPr>
          <w:spacing w:val="43"/>
        </w:rPr>
        <w:t xml:space="preserve"> </w:t>
      </w:r>
      <w:r>
        <w:t xml:space="preserve">и  </w:t>
      </w:r>
      <w:r>
        <w:rPr>
          <w:spacing w:val="47"/>
        </w:rPr>
        <w:t xml:space="preserve"> </w:t>
      </w:r>
      <w:r>
        <w:t xml:space="preserve">технических  </w:t>
      </w:r>
      <w:r>
        <w:rPr>
          <w:spacing w:val="50"/>
        </w:rPr>
        <w:t xml:space="preserve"> </w:t>
      </w:r>
      <w:r>
        <w:t xml:space="preserve">устройств:  </w:t>
      </w:r>
      <w:r>
        <w:rPr>
          <w:spacing w:val="46"/>
        </w:rPr>
        <w:t xml:space="preserve"> </w:t>
      </w:r>
      <w:r>
        <w:t>весы,</w:t>
      </w: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49" w:firstLine="0"/>
      </w:pPr>
      <w:r>
        <w:t>термометр,    динамометр,    сообщающиеся     сосуды,    барометр,     рычаг,    подвижный</w:t>
      </w:r>
      <w:r>
        <w:rPr>
          <w:spacing w:val="1"/>
        </w:rPr>
        <w:t xml:space="preserve"> </w:t>
      </w:r>
      <w:r>
        <w:t>и</w:t>
      </w:r>
      <w:r>
        <w:rPr>
          <w:spacing w:val="-1"/>
        </w:rPr>
        <w:t xml:space="preserve"> </w:t>
      </w:r>
      <w:r>
        <w:t>неподвижный блок, наклонная плоскость;</w:t>
      </w:r>
    </w:p>
    <w:p w:rsidR="0078009D" w:rsidRDefault="0078009D" w:rsidP="0078009D">
      <w:pPr>
        <w:pStyle w:val="a3"/>
        <w:spacing w:line="360" w:lineRule="auto"/>
        <w:ind w:right="851"/>
      </w:pPr>
      <w:r>
        <w:t>характеризовать принципы действия изученных приборов и технических устройств</w:t>
      </w:r>
      <w:r>
        <w:rPr>
          <w:spacing w:val="-57"/>
        </w:rPr>
        <w:t xml:space="preserve"> </w:t>
      </w:r>
      <w:r>
        <w:t>с</w:t>
      </w:r>
      <w:r>
        <w:rPr>
          <w:spacing w:val="1"/>
        </w:rPr>
        <w:t xml:space="preserve"> </w:t>
      </w:r>
      <w:r>
        <w:lastRenderedPageBreak/>
        <w:t>опорой</w:t>
      </w:r>
      <w:r>
        <w:rPr>
          <w:spacing w:val="1"/>
        </w:rPr>
        <w:t xml:space="preserve"> </w:t>
      </w:r>
      <w:r>
        <w:t>на</w:t>
      </w:r>
      <w:r>
        <w:rPr>
          <w:spacing w:val="1"/>
        </w:rPr>
        <w:t xml:space="preserve"> </w:t>
      </w:r>
      <w:r>
        <w:t>их</w:t>
      </w:r>
      <w:r>
        <w:rPr>
          <w:spacing w:val="1"/>
        </w:rPr>
        <w:t xml:space="preserve"> </w:t>
      </w:r>
      <w:r>
        <w:t>описания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подшипники,</w:t>
      </w:r>
      <w:r>
        <w:rPr>
          <w:spacing w:val="1"/>
        </w:rPr>
        <w:t xml:space="preserve"> </w:t>
      </w:r>
      <w:r>
        <w:t>устройство</w:t>
      </w:r>
      <w:r>
        <w:rPr>
          <w:spacing w:val="1"/>
        </w:rPr>
        <w:t xml:space="preserve"> </w:t>
      </w:r>
      <w:r>
        <w:t>водопровода,</w:t>
      </w:r>
      <w:r>
        <w:rPr>
          <w:spacing w:val="1"/>
        </w:rPr>
        <w:t xml:space="preserve"> </w:t>
      </w:r>
      <w:r>
        <w:t>гидравлический</w:t>
      </w:r>
      <w:r>
        <w:rPr>
          <w:spacing w:val="1"/>
        </w:rPr>
        <w:t xml:space="preserve"> </w:t>
      </w:r>
      <w:r>
        <w:t>пресс,</w:t>
      </w:r>
      <w:r>
        <w:rPr>
          <w:spacing w:val="1"/>
        </w:rPr>
        <w:t xml:space="preserve"> </w:t>
      </w:r>
      <w:r>
        <w:t>манометр,</w:t>
      </w:r>
      <w:r>
        <w:rPr>
          <w:spacing w:val="1"/>
        </w:rPr>
        <w:t xml:space="preserve"> </w:t>
      </w:r>
      <w:r>
        <w:t>высотомер,</w:t>
      </w:r>
      <w:r>
        <w:rPr>
          <w:spacing w:val="1"/>
        </w:rPr>
        <w:t xml:space="preserve"> </w:t>
      </w:r>
      <w:r>
        <w:t>поршневой</w:t>
      </w:r>
      <w:r>
        <w:rPr>
          <w:spacing w:val="1"/>
        </w:rPr>
        <w:t xml:space="preserve"> </w:t>
      </w:r>
      <w:r>
        <w:t>насос,</w:t>
      </w:r>
      <w:r>
        <w:rPr>
          <w:spacing w:val="1"/>
        </w:rPr>
        <w:t xml:space="preserve"> </w:t>
      </w:r>
      <w:r>
        <w:t>ареометр),</w:t>
      </w:r>
      <w:r>
        <w:rPr>
          <w:spacing w:val="1"/>
        </w:rPr>
        <w:t xml:space="preserve"> </w:t>
      </w:r>
      <w:r>
        <w:t>используя</w:t>
      </w:r>
      <w:r>
        <w:rPr>
          <w:spacing w:val="1"/>
        </w:rPr>
        <w:t xml:space="preserve"> </w:t>
      </w:r>
      <w:r>
        <w:t>знания</w:t>
      </w:r>
      <w:r>
        <w:rPr>
          <w:spacing w:val="1"/>
        </w:rPr>
        <w:t xml:space="preserve"> </w:t>
      </w:r>
      <w:r>
        <w:t>о</w:t>
      </w:r>
      <w:r>
        <w:rPr>
          <w:spacing w:val="1"/>
        </w:rPr>
        <w:t xml:space="preserve"> </w:t>
      </w:r>
      <w:r>
        <w:t>свойствах</w:t>
      </w:r>
      <w:r>
        <w:rPr>
          <w:spacing w:val="1"/>
        </w:rPr>
        <w:t xml:space="preserve"> </w:t>
      </w:r>
      <w:r>
        <w:t>физических</w:t>
      </w:r>
      <w:r>
        <w:rPr>
          <w:spacing w:val="1"/>
        </w:rPr>
        <w:t xml:space="preserve"> </w:t>
      </w:r>
      <w:r>
        <w:t>явлений</w:t>
      </w:r>
      <w:r>
        <w:rPr>
          <w:spacing w:val="1"/>
        </w:rPr>
        <w:t xml:space="preserve"> </w:t>
      </w:r>
      <w:r>
        <w:t>и</w:t>
      </w:r>
      <w:r>
        <w:rPr>
          <w:spacing w:val="1"/>
        </w:rPr>
        <w:t xml:space="preserve"> </w:t>
      </w:r>
      <w:r>
        <w:t>необходимые</w:t>
      </w:r>
      <w:r>
        <w:rPr>
          <w:spacing w:val="1"/>
        </w:rPr>
        <w:t xml:space="preserve"> </w:t>
      </w:r>
      <w:r>
        <w:t>физические</w:t>
      </w:r>
      <w:r>
        <w:rPr>
          <w:spacing w:val="1"/>
        </w:rPr>
        <w:t xml:space="preserve"> </w:t>
      </w:r>
      <w:r>
        <w:t>законы</w:t>
      </w:r>
      <w:r>
        <w:rPr>
          <w:spacing w:val="1"/>
        </w:rPr>
        <w:t xml:space="preserve"> </w:t>
      </w:r>
      <w:r>
        <w:t>и</w:t>
      </w:r>
      <w:r>
        <w:rPr>
          <w:spacing w:val="1"/>
        </w:rPr>
        <w:t xml:space="preserve"> </w:t>
      </w:r>
      <w:r>
        <w:t>закономерности;</w:t>
      </w:r>
    </w:p>
    <w:p w:rsidR="0078009D" w:rsidRDefault="0078009D" w:rsidP="0078009D">
      <w:pPr>
        <w:pStyle w:val="a3"/>
        <w:spacing w:line="360" w:lineRule="auto"/>
        <w:ind w:right="848"/>
      </w:pPr>
      <w:r>
        <w:t>приводить</w:t>
      </w:r>
      <w:r>
        <w:rPr>
          <w:spacing w:val="1"/>
        </w:rPr>
        <w:t xml:space="preserve"> </w:t>
      </w:r>
      <w:r>
        <w:t>примеры</w:t>
      </w:r>
      <w:r>
        <w:rPr>
          <w:spacing w:val="1"/>
        </w:rPr>
        <w:t xml:space="preserve"> </w:t>
      </w:r>
      <w:r>
        <w:t>(находить</w:t>
      </w:r>
      <w:r>
        <w:rPr>
          <w:spacing w:val="1"/>
        </w:rPr>
        <w:t xml:space="preserve"> </w:t>
      </w:r>
      <w:r>
        <w:t>информацию</w:t>
      </w:r>
      <w:r>
        <w:rPr>
          <w:spacing w:val="1"/>
        </w:rPr>
        <w:t xml:space="preserve"> </w:t>
      </w:r>
      <w:r>
        <w:t>о</w:t>
      </w:r>
      <w:r>
        <w:rPr>
          <w:spacing w:val="1"/>
        </w:rPr>
        <w:t xml:space="preserve"> </w:t>
      </w:r>
      <w:r>
        <w:t>примерах)</w:t>
      </w:r>
      <w:r>
        <w:rPr>
          <w:spacing w:val="1"/>
        </w:rPr>
        <w:t xml:space="preserve"> </w:t>
      </w:r>
      <w:r>
        <w:t>практического</w:t>
      </w:r>
      <w:r>
        <w:rPr>
          <w:spacing w:val="1"/>
        </w:rPr>
        <w:t xml:space="preserve"> </w:t>
      </w:r>
      <w:r>
        <w:t>использования физических знаний в повседневной жизни для обеспечения 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приборами</w:t>
      </w:r>
      <w:r>
        <w:rPr>
          <w:spacing w:val="1"/>
        </w:rPr>
        <w:t xml:space="preserve"> </w:t>
      </w:r>
      <w:r>
        <w:t>и</w:t>
      </w:r>
      <w:r>
        <w:rPr>
          <w:spacing w:val="1"/>
        </w:rPr>
        <w:t xml:space="preserve"> </w:t>
      </w:r>
      <w:r>
        <w:t>техническими</w:t>
      </w:r>
      <w:r>
        <w:rPr>
          <w:spacing w:val="1"/>
        </w:rPr>
        <w:t xml:space="preserve"> </w:t>
      </w:r>
      <w:r>
        <w:t>устройствами,</w:t>
      </w:r>
      <w:r>
        <w:rPr>
          <w:spacing w:val="1"/>
        </w:rPr>
        <w:t xml:space="preserve"> </w:t>
      </w:r>
      <w:r>
        <w:t>сохранения</w:t>
      </w:r>
      <w:r>
        <w:rPr>
          <w:spacing w:val="1"/>
        </w:rPr>
        <w:t xml:space="preserve"> </w:t>
      </w:r>
      <w:r>
        <w:t>здоровья</w:t>
      </w:r>
      <w:r>
        <w:rPr>
          <w:spacing w:val="1"/>
        </w:rPr>
        <w:t xml:space="preserve"> </w:t>
      </w:r>
      <w:r>
        <w:t>и</w:t>
      </w:r>
      <w:r>
        <w:rPr>
          <w:spacing w:val="1"/>
        </w:rPr>
        <w:t xml:space="preserve"> </w:t>
      </w:r>
      <w:r>
        <w:t>соблюдения</w:t>
      </w:r>
      <w:r>
        <w:rPr>
          <w:spacing w:val="-1"/>
        </w:rPr>
        <w:t xml:space="preserve"> </w:t>
      </w:r>
      <w:r>
        <w:t>норм</w:t>
      </w:r>
      <w:r>
        <w:rPr>
          <w:spacing w:val="-1"/>
        </w:rPr>
        <w:t xml:space="preserve"> </w:t>
      </w:r>
      <w:r>
        <w:t>экологического</w:t>
      </w:r>
      <w:r>
        <w:rPr>
          <w:spacing w:val="-1"/>
        </w:rPr>
        <w:t xml:space="preserve"> </w:t>
      </w:r>
      <w:r>
        <w:t>поведения в</w:t>
      </w:r>
      <w:r>
        <w:rPr>
          <w:spacing w:val="-2"/>
        </w:rPr>
        <w:t xml:space="preserve"> </w:t>
      </w:r>
      <w:r>
        <w:t>окружающей среде;</w:t>
      </w:r>
    </w:p>
    <w:p w:rsidR="0078009D" w:rsidRDefault="0078009D" w:rsidP="0078009D">
      <w:pPr>
        <w:pStyle w:val="a3"/>
        <w:spacing w:line="360" w:lineRule="auto"/>
        <w:ind w:right="852"/>
      </w:pPr>
      <w:r>
        <w:t>осуществлять</w:t>
      </w:r>
      <w:r>
        <w:rPr>
          <w:spacing w:val="24"/>
        </w:rPr>
        <w:t xml:space="preserve"> </w:t>
      </w:r>
      <w:r>
        <w:t>отбор</w:t>
      </w:r>
      <w:r>
        <w:rPr>
          <w:spacing w:val="82"/>
        </w:rPr>
        <w:t xml:space="preserve"> </w:t>
      </w:r>
      <w:r>
        <w:t>источников</w:t>
      </w:r>
      <w:r>
        <w:rPr>
          <w:spacing w:val="79"/>
        </w:rPr>
        <w:t xml:space="preserve"> </w:t>
      </w:r>
      <w:r>
        <w:t>информации</w:t>
      </w:r>
      <w:r>
        <w:rPr>
          <w:spacing w:val="83"/>
        </w:rPr>
        <w:t xml:space="preserve"> </w:t>
      </w:r>
      <w:r>
        <w:t>в</w:t>
      </w:r>
      <w:r>
        <w:rPr>
          <w:spacing w:val="81"/>
        </w:rPr>
        <w:t xml:space="preserve"> </w:t>
      </w:r>
      <w:r>
        <w:t>сети</w:t>
      </w:r>
      <w:r>
        <w:rPr>
          <w:spacing w:val="84"/>
        </w:rPr>
        <w:t xml:space="preserve"> </w:t>
      </w:r>
      <w:r>
        <w:t>Интернет</w:t>
      </w:r>
      <w:r>
        <w:rPr>
          <w:spacing w:val="82"/>
        </w:rPr>
        <w:t xml:space="preserve"> </w:t>
      </w:r>
      <w:r>
        <w:t>в</w:t>
      </w:r>
      <w:r>
        <w:rPr>
          <w:spacing w:val="79"/>
        </w:rPr>
        <w:t xml:space="preserve"> </w:t>
      </w:r>
      <w:r>
        <w:t>соответствии</w:t>
      </w:r>
      <w:r>
        <w:rPr>
          <w:spacing w:val="-58"/>
        </w:rPr>
        <w:t xml:space="preserve"> </w:t>
      </w:r>
      <w:r>
        <w:t>с</w:t>
      </w:r>
      <w:r>
        <w:rPr>
          <w:spacing w:val="1"/>
        </w:rPr>
        <w:t xml:space="preserve"> </w:t>
      </w:r>
      <w:r>
        <w:t>заданным</w:t>
      </w:r>
      <w:r>
        <w:rPr>
          <w:spacing w:val="1"/>
        </w:rPr>
        <w:t xml:space="preserve"> </w:t>
      </w:r>
      <w:r>
        <w:t>поисковым</w:t>
      </w:r>
      <w:r>
        <w:rPr>
          <w:spacing w:val="1"/>
        </w:rPr>
        <w:t xml:space="preserve"> </w:t>
      </w:r>
      <w:r>
        <w:t>запросом,</w:t>
      </w:r>
      <w:r>
        <w:rPr>
          <w:spacing w:val="1"/>
        </w:rPr>
        <w:t xml:space="preserve"> </w:t>
      </w:r>
      <w:r>
        <w:t>на</w:t>
      </w:r>
      <w:r>
        <w:rPr>
          <w:spacing w:val="1"/>
        </w:rPr>
        <w:t xml:space="preserve"> </w:t>
      </w:r>
      <w:r>
        <w:t>основе</w:t>
      </w:r>
      <w:r>
        <w:rPr>
          <w:spacing w:val="1"/>
        </w:rPr>
        <w:t xml:space="preserve"> </w:t>
      </w:r>
      <w:r>
        <w:t>имеющихся</w:t>
      </w:r>
      <w:r>
        <w:rPr>
          <w:spacing w:val="1"/>
        </w:rPr>
        <w:t xml:space="preserve"> </w:t>
      </w:r>
      <w:r>
        <w:t>знаний</w:t>
      </w:r>
      <w:r>
        <w:rPr>
          <w:spacing w:val="1"/>
        </w:rPr>
        <w:t xml:space="preserve"> </w:t>
      </w:r>
      <w:r>
        <w:t>и</w:t>
      </w:r>
      <w:r>
        <w:rPr>
          <w:spacing w:val="1"/>
        </w:rPr>
        <w:t xml:space="preserve"> </w:t>
      </w:r>
      <w:r>
        <w:t>путѐм</w:t>
      </w:r>
      <w:r>
        <w:rPr>
          <w:spacing w:val="1"/>
        </w:rPr>
        <w:t xml:space="preserve"> </w:t>
      </w:r>
      <w:r>
        <w:t>сравнения</w:t>
      </w:r>
      <w:r>
        <w:rPr>
          <w:spacing w:val="1"/>
        </w:rPr>
        <w:t xml:space="preserve"> </w:t>
      </w:r>
      <w:r>
        <w:t>различных</w:t>
      </w:r>
      <w:r>
        <w:rPr>
          <w:spacing w:val="1"/>
        </w:rPr>
        <w:t xml:space="preserve"> </w:t>
      </w:r>
      <w:r>
        <w:t>источников</w:t>
      </w:r>
      <w:r>
        <w:rPr>
          <w:spacing w:val="1"/>
        </w:rPr>
        <w:t xml:space="preserve"> </w:t>
      </w:r>
      <w:r>
        <w:t>выделять</w:t>
      </w:r>
      <w:r>
        <w:rPr>
          <w:spacing w:val="1"/>
        </w:rPr>
        <w:t xml:space="preserve"> </w:t>
      </w:r>
      <w:r>
        <w:t>информацию,</w:t>
      </w:r>
      <w:r>
        <w:rPr>
          <w:spacing w:val="1"/>
        </w:rPr>
        <w:t xml:space="preserve"> </w:t>
      </w:r>
      <w:r>
        <w:t>которая</w:t>
      </w:r>
      <w:r>
        <w:rPr>
          <w:spacing w:val="1"/>
        </w:rPr>
        <w:t xml:space="preserve"> </w:t>
      </w:r>
      <w:r>
        <w:t>является</w:t>
      </w:r>
      <w:r>
        <w:rPr>
          <w:spacing w:val="1"/>
        </w:rPr>
        <w:t xml:space="preserve"> </w:t>
      </w:r>
      <w:r>
        <w:t>противоречивой</w:t>
      </w:r>
      <w:r>
        <w:rPr>
          <w:spacing w:val="1"/>
        </w:rPr>
        <w:t xml:space="preserve"> </w:t>
      </w:r>
      <w:r>
        <w:t>или</w:t>
      </w:r>
      <w:r>
        <w:rPr>
          <w:spacing w:val="1"/>
        </w:rPr>
        <w:t xml:space="preserve"> </w:t>
      </w:r>
      <w:r>
        <w:t>может</w:t>
      </w:r>
      <w:r>
        <w:rPr>
          <w:spacing w:val="-1"/>
        </w:rPr>
        <w:t xml:space="preserve"> </w:t>
      </w:r>
      <w:r>
        <w:t>быть</w:t>
      </w:r>
      <w:r>
        <w:rPr>
          <w:spacing w:val="1"/>
        </w:rPr>
        <w:t xml:space="preserve"> </w:t>
      </w:r>
      <w:r>
        <w:t>недостоверной;</w:t>
      </w:r>
    </w:p>
    <w:p w:rsidR="0078009D" w:rsidRDefault="0078009D" w:rsidP="0078009D">
      <w:pPr>
        <w:pStyle w:val="a3"/>
        <w:spacing w:line="360" w:lineRule="auto"/>
        <w:ind w:right="851"/>
      </w:pPr>
      <w:r>
        <w:t>использовать при выполнении</w:t>
      </w:r>
      <w:r>
        <w:rPr>
          <w:spacing w:val="1"/>
        </w:rPr>
        <w:t xml:space="preserve"> </w:t>
      </w:r>
      <w:r>
        <w:t>учебных</w:t>
      </w:r>
      <w:r>
        <w:rPr>
          <w:spacing w:val="1"/>
        </w:rPr>
        <w:t xml:space="preserve"> </w:t>
      </w:r>
      <w:r>
        <w:t>заданий научно-популярную литературу</w:t>
      </w:r>
      <w:r>
        <w:rPr>
          <w:spacing w:val="1"/>
        </w:rPr>
        <w:t xml:space="preserve"> </w:t>
      </w:r>
      <w:r>
        <w:t>физического</w:t>
      </w:r>
      <w:r>
        <w:rPr>
          <w:spacing w:val="1"/>
        </w:rPr>
        <w:t xml:space="preserve"> </w:t>
      </w:r>
      <w:r>
        <w:t>содержания,</w:t>
      </w:r>
      <w:r>
        <w:rPr>
          <w:spacing w:val="1"/>
        </w:rPr>
        <w:t xml:space="preserve"> </w:t>
      </w:r>
      <w:r>
        <w:t>справочные</w:t>
      </w:r>
      <w:r>
        <w:rPr>
          <w:spacing w:val="1"/>
        </w:rPr>
        <w:t xml:space="preserve"> </w:t>
      </w:r>
      <w:r>
        <w:t>материалы,</w:t>
      </w:r>
      <w:r>
        <w:rPr>
          <w:spacing w:val="1"/>
        </w:rPr>
        <w:t xml:space="preserve"> </w:t>
      </w:r>
      <w:r>
        <w:t>ресурсы</w:t>
      </w:r>
      <w:r>
        <w:rPr>
          <w:spacing w:val="1"/>
        </w:rPr>
        <w:t xml:space="preserve"> </w:t>
      </w:r>
      <w:r>
        <w:t>сети</w:t>
      </w:r>
      <w:r>
        <w:rPr>
          <w:spacing w:val="1"/>
        </w:rPr>
        <w:t xml:space="preserve"> </w:t>
      </w:r>
      <w:r>
        <w:t>Интернет,</w:t>
      </w:r>
      <w:r>
        <w:rPr>
          <w:spacing w:val="1"/>
        </w:rPr>
        <w:t xml:space="preserve"> </w:t>
      </w:r>
      <w:r>
        <w:t>владеть</w:t>
      </w:r>
      <w:r>
        <w:rPr>
          <w:spacing w:val="-57"/>
        </w:rPr>
        <w:t xml:space="preserve"> </w:t>
      </w:r>
      <w:r>
        <w:t>приѐмами</w:t>
      </w:r>
      <w:r>
        <w:rPr>
          <w:spacing w:val="1"/>
        </w:rPr>
        <w:t xml:space="preserve"> </w:t>
      </w:r>
      <w:r>
        <w:t>конспектирования</w:t>
      </w:r>
      <w:r>
        <w:rPr>
          <w:spacing w:val="1"/>
        </w:rPr>
        <w:t xml:space="preserve"> </w:t>
      </w:r>
      <w:r>
        <w:t>текста,</w:t>
      </w:r>
      <w:r>
        <w:rPr>
          <w:spacing w:val="1"/>
        </w:rPr>
        <w:t xml:space="preserve"> </w:t>
      </w:r>
      <w:r>
        <w:t>преобразования</w:t>
      </w:r>
      <w:r>
        <w:rPr>
          <w:spacing w:val="1"/>
        </w:rPr>
        <w:t xml:space="preserve"> </w:t>
      </w:r>
      <w:r>
        <w:t>информации</w:t>
      </w:r>
      <w:r>
        <w:rPr>
          <w:spacing w:val="1"/>
        </w:rPr>
        <w:t xml:space="preserve"> </w:t>
      </w:r>
      <w:r>
        <w:t>из</w:t>
      </w:r>
      <w:r>
        <w:rPr>
          <w:spacing w:val="1"/>
        </w:rPr>
        <w:t xml:space="preserve"> </w:t>
      </w:r>
      <w:r>
        <w:t>одной</w:t>
      </w:r>
      <w:r>
        <w:rPr>
          <w:spacing w:val="1"/>
        </w:rPr>
        <w:t xml:space="preserve"> </w:t>
      </w:r>
      <w:r>
        <w:t>знаковой</w:t>
      </w:r>
      <w:r>
        <w:rPr>
          <w:spacing w:val="1"/>
        </w:rPr>
        <w:t xml:space="preserve"> </w:t>
      </w:r>
      <w:r>
        <w:t>системы</w:t>
      </w:r>
      <w:r>
        <w:rPr>
          <w:spacing w:val="-1"/>
        </w:rPr>
        <w:t xml:space="preserve"> </w:t>
      </w:r>
      <w:r>
        <w:t>в</w:t>
      </w:r>
      <w:r>
        <w:rPr>
          <w:spacing w:val="-1"/>
        </w:rPr>
        <w:t xml:space="preserve"> </w:t>
      </w:r>
      <w:r>
        <w:t>другую;</w:t>
      </w:r>
    </w:p>
    <w:p w:rsidR="0078009D" w:rsidRDefault="0078009D" w:rsidP="0078009D">
      <w:pPr>
        <w:pStyle w:val="a3"/>
        <w:spacing w:line="360" w:lineRule="auto"/>
        <w:ind w:right="850"/>
      </w:pPr>
      <w:r>
        <w:t>создавать</w:t>
      </w:r>
      <w:r>
        <w:rPr>
          <w:spacing w:val="51"/>
        </w:rPr>
        <w:t xml:space="preserve"> </w:t>
      </w:r>
      <w:r>
        <w:t>собственные</w:t>
      </w:r>
      <w:r>
        <w:rPr>
          <w:spacing w:val="48"/>
        </w:rPr>
        <w:t xml:space="preserve"> </w:t>
      </w:r>
      <w:r>
        <w:t>краткие</w:t>
      </w:r>
      <w:r>
        <w:rPr>
          <w:spacing w:val="48"/>
        </w:rPr>
        <w:t xml:space="preserve"> </w:t>
      </w:r>
      <w:r>
        <w:t>письменные</w:t>
      </w:r>
      <w:r>
        <w:rPr>
          <w:spacing w:val="48"/>
        </w:rPr>
        <w:t xml:space="preserve"> </w:t>
      </w:r>
      <w:r>
        <w:t>и</w:t>
      </w:r>
      <w:r>
        <w:rPr>
          <w:spacing w:val="55"/>
        </w:rPr>
        <w:t xml:space="preserve"> </w:t>
      </w:r>
      <w:r>
        <w:t>устные</w:t>
      </w:r>
      <w:r>
        <w:rPr>
          <w:spacing w:val="109"/>
        </w:rPr>
        <w:t xml:space="preserve"> </w:t>
      </w:r>
      <w:r>
        <w:t>сообщения</w:t>
      </w:r>
      <w:r>
        <w:rPr>
          <w:spacing w:val="109"/>
        </w:rPr>
        <w:t xml:space="preserve"> </w:t>
      </w:r>
      <w:r>
        <w:t>на</w:t>
      </w:r>
      <w:r>
        <w:rPr>
          <w:spacing w:val="108"/>
        </w:rPr>
        <w:t xml:space="preserve"> </w:t>
      </w:r>
      <w:r>
        <w:t>основе</w:t>
      </w:r>
      <w:r>
        <w:rPr>
          <w:spacing w:val="-58"/>
        </w:rPr>
        <w:t xml:space="preserve"> </w:t>
      </w:r>
      <w:r>
        <w:t>2–3</w:t>
      </w:r>
      <w:r>
        <w:rPr>
          <w:spacing w:val="1"/>
        </w:rPr>
        <w:t xml:space="preserve"> </w:t>
      </w:r>
      <w:r>
        <w:t>источников</w:t>
      </w:r>
      <w:r>
        <w:rPr>
          <w:spacing w:val="1"/>
        </w:rPr>
        <w:t xml:space="preserve"> </w:t>
      </w:r>
      <w:r>
        <w:t>информации</w:t>
      </w:r>
      <w:r>
        <w:rPr>
          <w:spacing w:val="1"/>
        </w:rPr>
        <w:t xml:space="preserve"> </w:t>
      </w:r>
      <w:r>
        <w:t>физического</w:t>
      </w:r>
      <w:r>
        <w:rPr>
          <w:spacing w:val="1"/>
        </w:rPr>
        <w:t xml:space="preserve"> </w:t>
      </w:r>
      <w:r>
        <w:t>содержания,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публично</w:t>
      </w:r>
      <w:r>
        <w:rPr>
          <w:spacing w:val="1"/>
        </w:rPr>
        <w:t xml:space="preserve"> </w:t>
      </w:r>
      <w:r>
        <w:t>делать</w:t>
      </w:r>
      <w:r>
        <w:rPr>
          <w:spacing w:val="1"/>
        </w:rPr>
        <w:t xml:space="preserve"> </w:t>
      </w:r>
      <w:r>
        <w:t>краткие     сообщения     о     результатах     проектов     или     учебных     исследований,</w:t>
      </w:r>
      <w:r>
        <w:rPr>
          <w:spacing w:val="1"/>
        </w:rPr>
        <w:t xml:space="preserve"> </w:t>
      </w:r>
      <w:r>
        <w:t>при</w:t>
      </w:r>
      <w:r>
        <w:rPr>
          <w:spacing w:val="1"/>
        </w:rPr>
        <w:t xml:space="preserve"> </w:t>
      </w:r>
      <w:r>
        <w:t>этом</w:t>
      </w:r>
      <w:r>
        <w:rPr>
          <w:spacing w:val="1"/>
        </w:rPr>
        <w:t xml:space="preserve"> </w:t>
      </w:r>
      <w:r>
        <w:t>грамотно</w:t>
      </w:r>
      <w:r>
        <w:rPr>
          <w:spacing w:val="1"/>
        </w:rPr>
        <w:t xml:space="preserve"> </w:t>
      </w:r>
      <w:r>
        <w:t>использовать</w:t>
      </w:r>
      <w:r>
        <w:rPr>
          <w:spacing w:val="1"/>
        </w:rPr>
        <w:t xml:space="preserve"> </w:t>
      </w:r>
      <w:r>
        <w:t>изученный</w:t>
      </w:r>
      <w:r>
        <w:rPr>
          <w:spacing w:val="1"/>
        </w:rPr>
        <w:t xml:space="preserve"> </w:t>
      </w:r>
      <w:r>
        <w:t>понятийный</w:t>
      </w:r>
      <w:r>
        <w:rPr>
          <w:spacing w:val="1"/>
        </w:rPr>
        <w:t xml:space="preserve"> </w:t>
      </w:r>
      <w:r>
        <w:t>аппарат</w:t>
      </w:r>
      <w:r>
        <w:rPr>
          <w:spacing w:val="1"/>
        </w:rPr>
        <w:t xml:space="preserve"> </w:t>
      </w:r>
      <w:r>
        <w:t>курса</w:t>
      </w:r>
      <w:r>
        <w:rPr>
          <w:spacing w:val="1"/>
        </w:rPr>
        <w:t xml:space="preserve"> </w:t>
      </w:r>
      <w:r>
        <w:t>физики,</w:t>
      </w:r>
      <w:r>
        <w:rPr>
          <w:spacing w:val="1"/>
        </w:rPr>
        <w:t xml:space="preserve"> </w:t>
      </w:r>
      <w:r>
        <w:t>сопровождать</w:t>
      </w:r>
      <w:r>
        <w:rPr>
          <w:spacing w:val="-1"/>
        </w:rPr>
        <w:t xml:space="preserve"> </w:t>
      </w:r>
      <w:r>
        <w:t>выступление</w:t>
      </w:r>
      <w:r>
        <w:rPr>
          <w:spacing w:val="-1"/>
        </w:rPr>
        <w:t xml:space="preserve"> </w:t>
      </w:r>
      <w:r>
        <w:t>презентацией;</w:t>
      </w:r>
    </w:p>
    <w:p w:rsidR="0078009D" w:rsidRDefault="0078009D" w:rsidP="0078009D">
      <w:pPr>
        <w:pStyle w:val="a3"/>
        <w:spacing w:line="360" w:lineRule="auto"/>
        <w:ind w:right="851"/>
      </w:pPr>
      <w:r>
        <w:t>при выполнении учебных проектов и исследований распределять обязанности в</w:t>
      </w:r>
      <w:r>
        <w:rPr>
          <w:spacing w:val="1"/>
        </w:rPr>
        <w:t xml:space="preserve"> </w:t>
      </w:r>
      <w:r>
        <w:t>группе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поставленными</w:t>
      </w:r>
      <w:r>
        <w:rPr>
          <w:spacing w:val="1"/>
        </w:rPr>
        <w:t xml:space="preserve"> </w:t>
      </w:r>
      <w:r>
        <w:t>задачами,</w:t>
      </w:r>
      <w:r>
        <w:rPr>
          <w:spacing w:val="1"/>
        </w:rPr>
        <w:t xml:space="preserve"> </w:t>
      </w:r>
      <w:r>
        <w:t>следить</w:t>
      </w:r>
      <w:r>
        <w:rPr>
          <w:spacing w:val="1"/>
        </w:rPr>
        <w:t xml:space="preserve"> </w:t>
      </w:r>
      <w:r>
        <w:t>за</w:t>
      </w:r>
      <w:r>
        <w:rPr>
          <w:spacing w:val="1"/>
        </w:rPr>
        <w:t xml:space="preserve"> </w:t>
      </w:r>
      <w:r>
        <w:t>выполнением</w:t>
      </w:r>
      <w:r>
        <w:rPr>
          <w:spacing w:val="1"/>
        </w:rPr>
        <w:t xml:space="preserve"> </w:t>
      </w:r>
      <w:r>
        <w:t>плана</w:t>
      </w:r>
      <w:r>
        <w:rPr>
          <w:spacing w:val="1"/>
        </w:rPr>
        <w:t xml:space="preserve"> </w:t>
      </w:r>
      <w:r>
        <w:t>действий, адекватно оценивать собственный вклад в деятельность группы, выстраивать</w:t>
      </w:r>
      <w:r>
        <w:rPr>
          <w:spacing w:val="1"/>
        </w:rPr>
        <w:t xml:space="preserve"> </w:t>
      </w:r>
      <w:r>
        <w:t>коммуникативное</w:t>
      </w:r>
      <w:r>
        <w:rPr>
          <w:spacing w:val="-2"/>
        </w:rPr>
        <w:t xml:space="preserve"> </w:t>
      </w:r>
      <w:r>
        <w:t>взаимодействие,</w:t>
      </w:r>
      <w:r>
        <w:rPr>
          <w:spacing w:val="1"/>
        </w:rPr>
        <w:t xml:space="preserve"> </w:t>
      </w:r>
      <w:r>
        <w:t>учитывая</w:t>
      </w:r>
      <w:r>
        <w:rPr>
          <w:spacing w:val="7"/>
        </w:rPr>
        <w:t xml:space="preserve"> </w:t>
      </w:r>
      <w:r>
        <w:t>мнение</w:t>
      </w:r>
      <w:r>
        <w:rPr>
          <w:spacing w:val="-2"/>
        </w:rPr>
        <w:t xml:space="preserve"> </w:t>
      </w:r>
      <w:r>
        <w:t>окружающих.</w:t>
      </w:r>
    </w:p>
    <w:p w:rsidR="0078009D" w:rsidRDefault="0078009D" w:rsidP="006D0A57">
      <w:pPr>
        <w:pStyle w:val="a5"/>
        <w:numPr>
          <w:ilvl w:val="3"/>
          <w:numId w:val="50"/>
        </w:numPr>
        <w:tabs>
          <w:tab w:val="left" w:pos="1890"/>
        </w:tabs>
        <w:spacing w:line="360" w:lineRule="auto"/>
        <w:ind w:left="162" w:right="848"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к</w:t>
      </w:r>
      <w:r>
        <w:rPr>
          <w:spacing w:val="6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8 классе:</w:t>
      </w:r>
    </w:p>
    <w:p w:rsidR="0078009D" w:rsidRDefault="0078009D" w:rsidP="0078009D">
      <w:pPr>
        <w:pStyle w:val="a3"/>
        <w:spacing w:line="360" w:lineRule="auto"/>
        <w:ind w:right="842"/>
      </w:pPr>
      <w:r>
        <w:t>использовать</w:t>
      </w:r>
      <w:r>
        <w:rPr>
          <w:spacing w:val="37"/>
        </w:rPr>
        <w:t xml:space="preserve"> </w:t>
      </w:r>
      <w:r>
        <w:t>понятия:</w:t>
      </w:r>
      <w:r>
        <w:rPr>
          <w:spacing w:val="93"/>
        </w:rPr>
        <w:t xml:space="preserve"> </w:t>
      </w:r>
      <w:r>
        <w:t>масса</w:t>
      </w:r>
      <w:r>
        <w:rPr>
          <w:spacing w:val="95"/>
        </w:rPr>
        <w:t xml:space="preserve"> </w:t>
      </w:r>
      <w:r>
        <w:t>и</w:t>
      </w:r>
      <w:r>
        <w:rPr>
          <w:spacing w:val="97"/>
        </w:rPr>
        <w:t xml:space="preserve"> </w:t>
      </w:r>
      <w:r>
        <w:t>размеры</w:t>
      </w:r>
      <w:r>
        <w:rPr>
          <w:spacing w:val="97"/>
        </w:rPr>
        <w:t xml:space="preserve"> </w:t>
      </w:r>
      <w:r>
        <w:t>молекул,</w:t>
      </w:r>
      <w:r>
        <w:rPr>
          <w:spacing w:val="96"/>
        </w:rPr>
        <w:t xml:space="preserve"> </w:t>
      </w:r>
      <w:r>
        <w:t>тепловое</w:t>
      </w:r>
      <w:r>
        <w:rPr>
          <w:spacing w:val="93"/>
        </w:rPr>
        <w:t xml:space="preserve"> </w:t>
      </w:r>
      <w:r>
        <w:t>движение</w:t>
      </w:r>
      <w:r>
        <w:rPr>
          <w:spacing w:val="95"/>
        </w:rPr>
        <w:t xml:space="preserve"> </w:t>
      </w:r>
      <w:r>
        <w:t>атомов</w:t>
      </w:r>
      <w:r>
        <w:rPr>
          <w:spacing w:val="-58"/>
        </w:rPr>
        <w:t xml:space="preserve"> </w:t>
      </w:r>
      <w:r>
        <w:t>и</w:t>
      </w:r>
      <w:r>
        <w:rPr>
          <w:spacing w:val="1"/>
        </w:rPr>
        <w:t xml:space="preserve"> </w:t>
      </w:r>
      <w:r>
        <w:t>молекул,</w:t>
      </w:r>
      <w:r>
        <w:rPr>
          <w:spacing w:val="1"/>
        </w:rPr>
        <w:t xml:space="preserve"> </w:t>
      </w:r>
      <w:r>
        <w:t>агрегатные</w:t>
      </w:r>
      <w:r>
        <w:rPr>
          <w:spacing w:val="1"/>
        </w:rPr>
        <w:t xml:space="preserve"> </w:t>
      </w:r>
      <w:r>
        <w:t>состояния</w:t>
      </w:r>
      <w:r>
        <w:rPr>
          <w:spacing w:val="1"/>
        </w:rPr>
        <w:t xml:space="preserve"> </w:t>
      </w:r>
      <w:r>
        <w:t>вещества,</w:t>
      </w:r>
      <w:r>
        <w:rPr>
          <w:spacing w:val="1"/>
        </w:rPr>
        <w:t xml:space="preserve"> </w:t>
      </w:r>
      <w:r>
        <w:t>кристаллические</w:t>
      </w:r>
      <w:r>
        <w:rPr>
          <w:spacing w:val="1"/>
        </w:rPr>
        <w:t xml:space="preserve"> </w:t>
      </w:r>
      <w:r>
        <w:t>и</w:t>
      </w:r>
      <w:r>
        <w:rPr>
          <w:spacing w:val="1"/>
        </w:rPr>
        <w:t xml:space="preserve"> </w:t>
      </w:r>
      <w:r>
        <w:t>аморфные</w:t>
      </w:r>
      <w:r>
        <w:rPr>
          <w:spacing w:val="1"/>
        </w:rPr>
        <w:t xml:space="preserve"> </w:t>
      </w:r>
      <w:r>
        <w:t>тела,</w:t>
      </w:r>
      <w:r>
        <w:rPr>
          <w:spacing w:val="1"/>
        </w:rPr>
        <w:t xml:space="preserve"> </w:t>
      </w:r>
      <w:r>
        <w:t>насыщенный и ненасыщенный пар, влажность воздуха, температура, внутренняя энергия,</w:t>
      </w:r>
      <w:r>
        <w:rPr>
          <w:spacing w:val="1"/>
        </w:rPr>
        <w:t xml:space="preserve"> </w:t>
      </w:r>
      <w:r>
        <w:t>тепловой двигатель, элементарный электрический заряд, электрическое поле, проводники</w:t>
      </w:r>
      <w:r>
        <w:rPr>
          <w:spacing w:val="1"/>
        </w:rPr>
        <w:t xml:space="preserve"> </w:t>
      </w:r>
      <w:r>
        <w:t>и</w:t>
      </w:r>
      <w:r>
        <w:rPr>
          <w:spacing w:val="-1"/>
        </w:rPr>
        <w:t xml:space="preserve"> </w:t>
      </w:r>
      <w:r>
        <w:t>диэлектрики,</w:t>
      </w:r>
      <w:r>
        <w:rPr>
          <w:spacing w:val="-1"/>
        </w:rPr>
        <w:t xml:space="preserve"> </w:t>
      </w:r>
      <w:r>
        <w:t>постоянный электрический</w:t>
      </w:r>
      <w:r>
        <w:rPr>
          <w:spacing w:val="-1"/>
        </w:rPr>
        <w:t xml:space="preserve"> </w:t>
      </w:r>
      <w:r>
        <w:t>ток,</w:t>
      </w:r>
      <w:r>
        <w:rPr>
          <w:spacing w:val="-3"/>
        </w:rPr>
        <w:t xml:space="preserve"> </w:t>
      </w:r>
      <w:r>
        <w:t>магнитное</w:t>
      </w:r>
      <w:r>
        <w:rPr>
          <w:spacing w:val="-2"/>
        </w:rPr>
        <w:t xml:space="preserve"> </w:t>
      </w:r>
      <w:r>
        <w:t>поле;</w:t>
      </w:r>
    </w:p>
    <w:p w:rsidR="0078009D" w:rsidRDefault="0078009D" w:rsidP="0078009D">
      <w:pPr>
        <w:pStyle w:val="a3"/>
        <w:spacing w:line="275" w:lineRule="exact"/>
        <w:ind w:left="869" w:firstLine="0"/>
      </w:pPr>
      <w:r>
        <w:t>различать</w:t>
      </w:r>
      <w:r>
        <w:rPr>
          <w:spacing w:val="49"/>
        </w:rPr>
        <w:t xml:space="preserve"> </w:t>
      </w:r>
      <w:r>
        <w:t>явления</w:t>
      </w:r>
      <w:r>
        <w:rPr>
          <w:spacing w:val="108"/>
        </w:rPr>
        <w:t xml:space="preserve"> </w:t>
      </w:r>
      <w:r>
        <w:t>(тепловое</w:t>
      </w:r>
      <w:r>
        <w:rPr>
          <w:spacing w:val="107"/>
        </w:rPr>
        <w:t xml:space="preserve"> </w:t>
      </w:r>
      <w:r>
        <w:t>расширение</w:t>
      </w:r>
      <w:r>
        <w:rPr>
          <w:spacing w:val="108"/>
        </w:rPr>
        <w:t xml:space="preserve"> </w:t>
      </w:r>
      <w:r>
        <w:t>и</w:t>
      </w:r>
      <w:r>
        <w:rPr>
          <w:spacing w:val="109"/>
        </w:rPr>
        <w:t xml:space="preserve"> </w:t>
      </w:r>
      <w:r>
        <w:t>сжатие,</w:t>
      </w:r>
      <w:r>
        <w:rPr>
          <w:spacing w:val="108"/>
        </w:rPr>
        <w:t xml:space="preserve"> </w:t>
      </w:r>
      <w:r>
        <w:t>теплопередача,</w:t>
      </w:r>
      <w:r>
        <w:rPr>
          <w:spacing w:val="109"/>
        </w:rPr>
        <w:t xml:space="preserve"> </w:t>
      </w:r>
      <w:r>
        <w:t>тепловое</w:t>
      </w: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6" w:firstLine="0"/>
      </w:pPr>
      <w:r>
        <w:t>равновесие,</w:t>
      </w:r>
      <w:r>
        <w:rPr>
          <w:spacing w:val="1"/>
        </w:rPr>
        <w:t xml:space="preserve"> </w:t>
      </w:r>
      <w:r>
        <w:t>смачивание,</w:t>
      </w:r>
      <w:r>
        <w:rPr>
          <w:spacing w:val="1"/>
        </w:rPr>
        <w:t xml:space="preserve"> </w:t>
      </w:r>
      <w:r>
        <w:t>капиллярные</w:t>
      </w:r>
      <w:r>
        <w:rPr>
          <w:spacing w:val="1"/>
        </w:rPr>
        <w:t xml:space="preserve"> </w:t>
      </w:r>
      <w:r>
        <w:t>явления,</w:t>
      </w:r>
      <w:r>
        <w:rPr>
          <w:spacing w:val="1"/>
        </w:rPr>
        <w:t xml:space="preserve"> </w:t>
      </w:r>
      <w:r>
        <w:t>испарение,</w:t>
      </w:r>
      <w:r>
        <w:rPr>
          <w:spacing w:val="1"/>
        </w:rPr>
        <w:t xml:space="preserve"> </w:t>
      </w:r>
      <w:r>
        <w:t>конденсация,</w:t>
      </w:r>
      <w:r>
        <w:rPr>
          <w:spacing w:val="1"/>
        </w:rPr>
        <w:t xml:space="preserve"> </w:t>
      </w:r>
      <w:r>
        <w:t>плавление,</w:t>
      </w:r>
      <w:r>
        <w:rPr>
          <w:spacing w:val="1"/>
        </w:rPr>
        <w:t xml:space="preserve"> </w:t>
      </w:r>
      <w:r>
        <w:t>кристаллизация (отвердевание), кипение, теплопередача (теплопроводность, конвекция,</w:t>
      </w:r>
      <w:r>
        <w:rPr>
          <w:spacing w:val="1"/>
        </w:rPr>
        <w:t xml:space="preserve"> </w:t>
      </w:r>
      <w:r>
        <w:t>излучение),</w:t>
      </w:r>
      <w:r>
        <w:rPr>
          <w:spacing w:val="1"/>
        </w:rPr>
        <w:t xml:space="preserve"> </w:t>
      </w:r>
      <w:r>
        <w:t>электризация</w:t>
      </w:r>
      <w:r>
        <w:rPr>
          <w:spacing w:val="1"/>
        </w:rPr>
        <w:t xml:space="preserve"> </w:t>
      </w:r>
      <w:r>
        <w:t>тел,</w:t>
      </w:r>
      <w:r>
        <w:rPr>
          <w:spacing w:val="1"/>
        </w:rPr>
        <w:t xml:space="preserve"> </w:t>
      </w:r>
      <w:r>
        <w:t>взаимодействие</w:t>
      </w:r>
      <w:r>
        <w:rPr>
          <w:spacing w:val="1"/>
        </w:rPr>
        <w:t xml:space="preserve"> </w:t>
      </w:r>
      <w:r>
        <w:t>зарядов,</w:t>
      </w:r>
      <w:r>
        <w:rPr>
          <w:spacing w:val="1"/>
        </w:rPr>
        <w:t xml:space="preserve"> </w:t>
      </w:r>
      <w:r>
        <w:t>действия</w:t>
      </w:r>
      <w:r>
        <w:rPr>
          <w:spacing w:val="1"/>
        </w:rPr>
        <w:t xml:space="preserve"> </w:t>
      </w:r>
      <w:r>
        <w:t>электрического</w:t>
      </w:r>
      <w:r>
        <w:rPr>
          <w:spacing w:val="1"/>
        </w:rPr>
        <w:t xml:space="preserve"> </w:t>
      </w:r>
      <w:r>
        <w:t>тока,</w:t>
      </w:r>
      <w:r>
        <w:rPr>
          <w:spacing w:val="1"/>
        </w:rPr>
        <w:t xml:space="preserve"> </w:t>
      </w:r>
      <w:r>
        <w:t>короткое замыкание, взаимодействие магнитов, действие магнитного поля на проводник с</w:t>
      </w:r>
      <w:r>
        <w:rPr>
          <w:spacing w:val="1"/>
        </w:rPr>
        <w:t xml:space="preserve"> </w:t>
      </w:r>
      <w:r>
        <w:t>током, электромагнитная индукция) по описанию их характерных свойств и на основе</w:t>
      </w:r>
      <w:r>
        <w:rPr>
          <w:spacing w:val="1"/>
        </w:rPr>
        <w:t xml:space="preserve"> </w:t>
      </w:r>
      <w:r>
        <w:t>опытов,</w:t>
      </w:r>
      <w:r>
        <w:rPr>
          <w:spacing w:val="-1"/>
        </w:rPr>
        <w:t xml:space="preserve"> </w:t>
      </w:r>
      <w:r>
        <w:t>демонстрирующих</w:t>
      </w:r>
      <w:r>
        <w:rPr>
          <w:spacing w:val="-1"/>
        </w:rPr>
        <w:t xml:space="preserve"> </w:t>
      </w:r>
      <w:r>
        <w:t>данное</w:t>
      </w:r>
      <w:r>
        <w:rPr>
          <w:spacing w:val="-1"/>
        </w:rPr>
        <w:t xml:space="preserve"> </w:t>
      </w:r>
      <w:r>
        <w:t>физическое</w:t>
      </w:r>
      <w:r>
        <w:rPr>
          <w:spacing w:val="-1"/>
        </w:rPr>
        <w:t xml:space="preserve"> </w:t>
      </w:r>
      <w:r>
        <w:t>явление;</w:t>
      </w:r>
    </w:p>
    <w:p w:rsidR="0078009D" w:rsidRDefault="0078009D" w:rsidP="0078009D">
      <w:pPr>
        <w:pStyle w:val="a3"/>
        <w:spacing w:before="1" w:line="360" w:lineRule="auto"/>
        <w:ind w:right="848"/>
      </w:pPr>
      <w:r>
        <w:t>распознавать проявление изученных физических явлений в окружающем мире, в</w:t>
      </w:r>
      <w:r>
        <w:rPr>
          <w:spacing w:val="1"/>
        </w:rPr>
        <w:t xml:space="preserve"> </w:t>
      </w:r>
      <w:r>
        <w:t xml:space="preserve">том    </w:t>
      </w:r>
      <w:r>
        <w:rPr>
          <w:spacing w:val="31"/>
        </w:rPr>
        <w:t xml:space="preserve"> </w:t>
      </w:r>
      <w:r>
        <w:t xml:space="preserve">числе     </w:t>
      </w:r>
      <w:r>
        <w:rPr>
          <w:spacing w:val="29"/>
        </w:rPr>
        <w:t xml:space="preserve"> </w:t>
      </w:r>
      <w:r>
        <w:t xml:space="preserve">физические     </w:t>
      </w:r>
      <w:r>
        <w:rPr>
          <w:spacing w:val="30"/>
        </w:rPr>
        <w:t xml:space="preserve"> </w:t>
      </w:r>
      <w:r>
        <w:t xml:space="preserve">явления     </w:t>
      </w:r>
      <w:r>
        <w:rPr>
          <w:spacing w:val="30"/>
        </w:rPr>
        <w:t xml:space="preserve"> </w:t>
      </w:r>
      <w:r>
        <w:t xml:space="preserve">в     </w:t>
      </w:r>
      <w:r>
        <w:rPr>
          <w:spacing w:val="30"/>
        </w:rPr>
        <w:t xml:space="preserve"> </w:t>
      </w:r>
      <w:r>
        <w:t xml:space="preserve">природе:     </w:t>
      </w:r>
      <w:r>
        <w:rPr>
          <w:spacing w:val="28"/>
        </w:rPr>
        <w:t xml:space="preserve"> </w:t>
      </w:r>
      <w:r>
        <w:t xml:space="preserve">поверхностное     </w:t>
      </w:r>
      <w:r>
        <w:rPr>
          <w:spacing w:val="30"/>
        </w:rPr>
        <w:t xml:space="preserve"> </w:t>
      </w:r>
      <w:r>
        <w:t>натяжение</w:t>
      </w:r>
      <w:r>
        <w:rPr>
          <w:spacing w:val="-58"/>
        </w:rPr>
        <w:t xml:space="preserve"> </w:t>
      </w:r>
      <w:r>
        <w:t xml:space="preserve">и </w:t>
      </w:r>
      <w:r>
        <w:lastRenderedPageBreak/>
        <w:t>капиллярные явления в природе, кристаллы в природе, излучение Солнца, замерзание</w:t>
      </w:r>
      <w:r>
        <w:rPr>
          <w:spacing w:val="1"/>
        </w:rPr>
        <w:t xml:space="preserve"> </w:t>
      </w:r>
      <w:r>
        <w:t>водоѐмов, морские бризы, образование росы, тумана, инея, снега, электрические явления в</w:t>
      </w:r>
      <w:r>
        <w:rPr>
          <w:spacing w:val="-57"/>
        </w:rPr>
        <w:t xml:space="preserve"> </w:t>
      </w:r>
      <w:r>
        <w:t>атмосфере,</w:t>
      </w:r>
      <w:r>
        <w:rPr>
          <w:spacing w:val="1"/>
        </w:rPr>
        <w:t xml:space="preserve"> </w:t>
      </w:r>
      <w:r>
        <w:t>электричество</w:t>
      </w:r>
      <w:r>
        <w:rPr>
          <w:spacing w:val="1"/>
        </w:rPr>
        <w:t xml:space="preserve"> </w:t>
      </w:r>
      <w:r>
        <w:t>живых</w:t>
      </w:r>
      <w:r>
        <w:rPr>
          <w:spacing w:val="1"/>
        </w:rPr>
        <w:t xml:space="preserve"> </w:t>
      </w:r>
      <w:r>
        <w:t>организмов,</w:t>
      </w:r>
      <w:r>
        <w:rPr>
          <w:spacing w:val="1"/>
        </w:rPr>
        <w:t xml:space="preserve"> </w:t>
      </w:r>
      <w:r>
        <w:t>магнитное</w:t>
      </w:r>
      <w:r>
        <w:rPr>
          <w:spacing w:val="1"/>
        </w:rPr>
        <w:t xml:space="preserve"> </w:t>
      </w:r>
      <w:r>
        <w:t>поле</w:t>
      </w:r>
      <w:r>
        <w:rPr>
          <w:spacing w:val="1"/>
        </w:rPr>
        <w:t xml:space="preserve"> </w:t>
      </w:r>
      <w:r>
        <w:t>Земли,</w:t>
      </w:r>
      <w:r>
        <w:rPr>
          <w:spacing w:val="1"/>
        </w:rPr>
        <w:t xml:space="preserve"> </w:t>
      </w:r>
      <w:r>
        <w:t>дрейф</w:t>
      </w:r>
      <w:r>
        <w:rPr>
          <w:spacing w:val="60"/>
        </w:rPr>
        <w:t xml:space="preserve"> </w:t>
      </w:r>
      <w:r>
        <w:t>полюсов,</w:t>
      </w:r>
      <w:r>
        <w:rPr>
          <w:spacing w:val="-57"/>
        </w:rPr>
        <w:t xml:space="preserve"> </w:t>
      </w:r>
      <w:r>
        <w:t>роль</w:t>
      </w:r>
      <w:r>
        <w:rPr>
          <w:spacing w:val="1"/>
        </w:rPr>
        <w:t xml:space="preserve"> </w:t>
      </w:r>
      <w:r>
        <w:t>магнитного</w:t>
      </w:r>
      <w:r>
        <w:rPr>
          <w:spacing w:val="1"/>
        </w:rPr>
        <w:t xml:space="preserve"> </w:t>
      </w:r>
      <w:r>
        <w:t>поля</w:t>
      </w:r>
      <w:r>
        <w:rPr>
          <w:spacing w:val="1"/>
        </w:rPr>
        <w:t xml:space="preserve"> </w:t>
      </w:r>
      <w:r>
        <w:t>для</w:t>
      </w:r>
      <w:r>
        <w:rPr>
          <w:spacing w:val="1"/>
        </w:rPr>
        <w:t xml:space="preserve"> </w:t>
      </w:r>
      <w:r>
        <w:t>жизни</w:t>
      </w:r>
      <w:r>
        <w:rPr>
          <w:spacing w:val="1"/>
        </w:rPr>
        <w:t xml:space="preserve"> </w:t>
      </w:r>
      <w:r>
        <w:t>на</w:t>
      </w:r>
      <w:r>
        <w:rPr>
          <w:spacing w:val="1"/>
        </w:rPr>
        <w:t xml:space="preserve"> </w:t>
      </w:r>
      <w:r>
        <w:t>Земле,</w:t>
      </w:r>
      <w:r>
        <w:rPr>
          <w:spacing w:val="1"/>
        </w:rPr>
        <w:t xml:space="preserve"> </w:t>
      </w:r>
      <w:r>
        <w:t>полярное</w:t>
      </w:r>
      <w:r>
        <w:rPr>
          <w:spacing w:val="1"/>
        </w:rPr>
        <w:t xml:space="preserve"> </w:t>
      </w:r>
      <w:r>
        <w:t>сияние,</w:t>
      </w:r>
      <w:r>
        <w:rPr>
          <w:spacing w:val="1"/>
        </w:rPr>
        <w:t xml:space="preserve"> </w:t>
      </w:r>
      <w:r>
        <w:t>при</w:t>
      </w:r>
      <w:r>
        <w:rPr>
          <w:spacing w:val="1"/>
        </w:rPr>
        <w:t xml:space="preserve"> </w:t>
      </w:r>
      <w:r>
        <w:t>этом</w:t>
      </w:r>
      <w:r>
        <w:rPr>
          <w:spacing w:val="1"/>
        </w:rPr>
        <w:t xml:space="preserve"> </w:t>
      </w:r>
      <w:r>
        <w:t>переводить</w:t>
      </w:r>
      <w:r>
        <w:rPr>
          <w:spacing w:val="1"/>
        </w:rPr>
        <w:t xml:space="preserve"> </w:t>
      </w:r>
      <w:r>
        <w:t>практическую задачу в учебную, выделять существенные свойства (признаки) физических</w:t>
      </w:r>
      <w:r>
        <w:rPr>
          <w:spacing w:val="-57"/>
        </w:rPr>
        <w:t xml:space="preserve"> </w:t>
      </w:r>
      <w:r>
        <w:t>явлений;</w:t>
      </w:r>
    </w:p>
    <w:p w:rsidR="0078009D" w:rsidRDefault="0078009D" w:rsidP="0078009D">
      <w:pPr>
        <w:pStyle w:val="a3"/>
        <w:spacing w:before="1" w:line="360" w:lineRule="auto"/>
        <w:ind w:right="847"/>
      </w:pPr>
      <w:r>
        <w:t>описывать изученные свойства тел и физические явления, используя физические</w:t>
      </w:r>
      <w:r>
        <w:rPr>
          <w:spacing w:val="1"/>
        </w:rPr>
        <w:t xml:space="preserve"> </w:t>
      </w:r>
      <w:r>
        <w:t>величины (температура, внутренняя энергия, количество теплоты, удельная теплоѐмкость</w:t>
      </w:r>
      <w:r>
        <w:rPr>
          <w:spacing w:val="1"/>
        </w:rPr>
        <w:t xml:space="preserve"> </w:t>
      </w:r>
      <w:r>
        <w:t>вещества,</w:t>
      </w:r>
      <w:r>
        <w:rPr>
          <w:spacing w:val="1"/>
        </w:rPr>
        <w:t xml:space="preserve"> </w:t>
      </w:r>
      <w:r>
        <w:t>удельная</w:t>
      </w:r>
      <w:r>
        <w:rPr>
          <w:spacing w:val="1"/>
        </w:rPr>
        <w:t xml:space="preserve"> </w:t>
      </w:r>
      <w:r>
        <w:t>теплота</w:t>
      </w:r>
      <w:r>
        <w:rPr>
          <w:spacing w:val="1"/>
        </w:rPr>
        <w:t xml:space="preserve"> </w:t>
      </w:r>
      <w:r>
        <w:t>плавления,</w:t>
      </w:r>
      <w:r>
        <w:rPr>
          <w:spacing w:val="1"/>
        </w:rPr>
        <w:t xml:space="preserve"> </w:t>
      </w:r>
      <w:r>
        <w:t>удельная</w:t>
      </w:r>
      <w:r>
        <w:rPr>
          <w:spacing w:val="1"/>
        </w:rPr>
        <w:t xml:space="preserve"> </w:t>
      </w:r>
      <w:r>
        <w:t>теплота</w:t>
      </w:r>
      <w:r>
        <w:rPr>
          <w:spacing w:val="1"/>
        </w:rPr>
        <w:t xml:space="preserve"> </w:t>
      </w:r>
      <w:r>
        <w:t>парообразования,</w:t>
      </w:r>
      <w:r>
        <w:rPr>
          <w:spacing w:val="1"/>
        </w:rPr>
        <w:t xml:space="preserve"> </w:t>
      </w:r>
      <w:r>
        <w:t>удельная</w:t>
      </w:r>
      <w:r>
        <w:rPr>
          <w:spacing w:val="1"/>
        </w:rPr>
        <w:t xml:space="preserve"> </w:t>
      </w:r>
      <w:r>
        <w:t>теплота</w:t>
      </w:r>
      <w:r>
        <w:rPr>
          <w:spacing w:val="1"/>
        </w:rPr>
        <w:t xml:space="preserve"> </w:t>
      </w:r>
      <w:r>
        <w:t>сгорания</w:t>
      </w:r>
      <w:r>
        <w:rPr>
          <w:spacing w:val="1"/>
        </w:rPr>
        <w:t xml:space="preserve"> </w:t>
      </w:r>
      <w:r>
        <w:t>топлива,</w:t>
      </w:r>
      <w:r>
        <w:rPr>
          <w:spacing w:val="1"/>
        </w:rPr>
        <w:t xml:space="preserve"> </w:t>
      </w:r>
      <w:r>
        <w:t>коэффициент</w:t>
      </w:r>
      <w:r>
        <w:rPr>
          <w:spacing w:val="1"/>
        </w:rPr>
        <w:t xml:space="preserve"> </w:t>
      </w:r>
      <w:r>
        <w:t>полезного</w:t>
      </w:r>
      <w:r>
        <w:rPr>
          <w:spacing w:val="1"/>
        </w:rPr>
        <w:t xml:space="preserve"> </w:t>
      </w:r>
      <w:r>
        <w:t>действия</w:t>
      </w:r>
      <w:r>
        <w:rPr>
          <w:spacing w:val="1"/>
        </w:rPr>
        <w:t xml:space="preserve"> </w:t>
      </w:r>
      <w:r>
        <w:t>тепловой</w:t>
      </w:r>
      <w:r>
        <w:rPr>
          <w:spacing w:val="1"/>
        </w:rPr>
        <w:t xml:space="preserve"> </w:t>
      </w:r>
      <w:r>
        <w:t>машины,</w:t>
      </w:r>
      <w:r>
        <w:rPr>
          <w:spacing w:val="1"/>
        </w:rPr>
        <w:t xml:space="preserve"> </w:t>
      </w:r>
      <w:r>
        <w:t>относительная</w:t>
      </w:r>
      <w:r>
        <w:rPr>
          <w:spacing w:val="1"/>
        </w:rPr>
        <w:t xml:space="preserve"> </w:t>
      </w:r>
      <w:r>
        <w:t>влажность</w:t>
      </w:r>
      <w:r>
        <w:rPr>
          <w:spacing w:val="1"/>
        </w:rPr>
        <w:t xml:space="preserve"> </w:t>
      </w:r>
      <w:r>
        <w:t>воздуха,</w:t>
      </w:r>
      <w:r>
        <w:rPr>
          <w:spacing w:val="1"/>
        </w:rPr>
        <w:t xml:space="preserve"> </w:t>
      </w:r>
      <w:r>
        <w:t>электрический</w:t>
      </w:r>
      <w:r>
        <w:rPr>
          <w:spacing w:val="1"/>
        </w:rPr>
        <w:t xml:space="preserve"> </w:t>
      </w:r>
      <w:r>
        <w:t>заряд,</w:t>
      </w:r>
      <w:r>
        <w:rPr>
          <w:spacing w:val="1"/>
        </w:rPr>
        <w:t xml:space="preserve"> </w:t>
      </w:r>
      <w:r>
        <w:t>сила</w:t>
      </w:r>
      <w:r>
        <w:rPr>
          <w:spacing w:val="1"/>
        </w:rPr>
        <w:t xml:space="preserve"> </w:t>
      </w:r>
      <w:r>
        <w:t>тока,</w:t>
      </w:r>
      <w:r>
        <w:rPr>
          <w:spacing w:val="1"/>
        </w:rPr>
        <w:t xml:space="preserve"> </w:t>
      </w:r>
      <w:r>
        <w:t>электрическое</w:t>
      </w:r>
      <w:r>
        <w:rPr>
          <w:spacing w:val="1"/>
        </w:rPr>
        <w:t xml:space="preserve"> </w:t>
      </w:r>
      <w:r>
        <w:t>напряжение,</w:t>
      </w:r>
      <w:r>
        <w:rPr>
          <w:spacing w:val="1"/>
        </w:rPr>
        <w:t xml:space="preserve"> </w:t>
      </w:r>
      <w:r>
        <w:t>сопротивление</w:t>
      </w:r>
      <w:r>
        <w:rPr>
          <w:spacing w:val="1"/>
        </w:rPr>
        <w:t xml:space="preserve"> </w:t>
      </w:r>
      <w:r>
        <w:t>проводника,</w:t>
      </w:r>
      <w:r>
        <w:rPr>
          <w:spacing w:val="1"/>
        </w:rPr>
        <w:t xml:space="preserve"> </w:t>
      </w:r>
      <w:r>
        <w:t>удельное</w:t>
      </w:r>
      <w:r>
        <w:rPr>
          <w:spacing w:val="1"/>
        </w:rPr>
        <w:t xml:space="preserve"> </w:t>
      </w:r>
      <w:r>
        <w:t>сопротивление</w:t>
      </w:r>
      <w:r>
        <w:rPr>
          <w:spacing w:val="1"/>
        </w:rPr>
        <w:t xml:space="preserve"> </w:t>
      </w:r>
      <w:r>
        <w:t>вещества,</w:t>
      </w:r>
      <w:r>
        <w:rPr>
          <w:spacing w:val="1"/>
        </w:rPr>
        <w:t xml:space="preserve"> </w:t>
      </w:r>
      <w:r>
        <w:t>работа</w:t>
      </w:r>
      <w:r>
        <w:rPr>
          <w:spacing w:val="1"/>
        </w:rPr>
        <w:t xml:space="preserve"> </w:t>
      </w:r>
      <w:r>
        <w:t>и</w:t>
      </w:r>
      <w:r>
        <w:rPr>
          <w:spacing w:val="1"/>
        </w:rPr>
        <w:t xml:space="preserve"> </w:t>
      </w:r>
      <w:r>
        <w:t>мощность электрического тока), при описании правильно трактовать физический смысл</w:t>
      </w:r>
      <w:r>
        <w:rPr>
          <w:spacing w:val="1"/>
        </w:rPr>
        <w:t xml:space="preserve"> </w:t>
      </w:r>
      <w:r>
        <w:t>используемых величин, обозначения и единицы физических величин, находить формулы,</w:t>
      </w:r>
      <w:r>
        <w:rPr>
          <w:spacing w:val="1"/>
        </w:rPr>
        <w:t xml:space="preserve"> </w:t>
      </w:r>
      <w:r>
        <w:t>связывающие</w:t>
      </w:r>
      <w:r>
        <w:rPr>
          <w:spacing w:val="1"/>
        </w:rPr>
        <w:t xml:space="preserve"> </w:t>
      </w:r>
      <w:r>
        <w:t>данную</w:t>
      </w:r>
      <w:r>
        <w:rPr>
          <w:spacing w:val="1"/>
        </w:rPr>
        <w:t xml:space="preserve"> </w:t>
      </w:r>
      <w:r>
        <w:t>физическую</w:t>
      </w:r>
      <w:r>
        <w:rPr>
          <w:spacing w:val="1"/>
        </w:rPr>
        <w:t xml:space="preserve"> </w:t>
      </w:r>
      <w:r>
        <w:t>величину</w:t>
      </w:r>
      <w:r>
        <w:rPr>
          <w:spacing w:val="1"/>
        </w:rPr>
        <w:t xml:space="preserve"> </w:t>
      </w:r>
      <w:r>
        <w:t>с</w:t>
      </w:r>
      <w:r>
        <w:rPr>
          <w:spacing w:val="1"/>
        </w:rPr>
        <w:t xml:space="preserve"> </w:t>
      </w:r>
      <w:r>
        <w:t>другими</w:t>
      </w:r>
      <w:r>
        <w:rPr>
          <w:spacing w:val="1"/>
        </w:rPr>
        <w:t xml:space="preserve"> </w:t>
      </w:r>
      <w:r>
        <w:t>величинами,</w:t>
      </w:r>
      <w:r>
        <w:rPr>
          <w:spacing w:val="1"/>
        </w:rPr>
        <w:t xml:space="preserve"> </w:t>
      </w:r>
      <w:r>
        <w:t>строить</w:t>
      </w:r>
      <w:r>
        <w:rPr>
          <w:spacing w:val="1"/>
        </w:rPr>
        <w:t xml:space="preserve"> </w:t>
      </w:r>
      <w:r>
        <w:t>графики</w:t>
      </w:r>
      <w:r>
        <w:rPr>
          <w:spacing w:val="1"/>
        </w:rPr>
        <w:t xml:space="preserve"> </w:t>
      </w:r>
      <w:r>
        <w:t>изученных</w:t>
      </w:r>
      <w:r>
        <w:rPr>
          <w:spacing w:val="-2"/>
        </w:rPr>
        <w:t xml:space="preserve"> </w:t>
      </w:r>
      <w:r>
        <w:t>зависимостей физических</w:t>
      </w:r>
      <w:r>
        <w:rPr>
          <w:spacing w:val="2"/>
        </w:rPr>
        <w:t xml:space="preserve"> </w:t>
      </w:r>
      <w:r>
        <w:t>величин;</w:t>
      </w:r>
    </w:p>
    <w:p w:rsidR="0078009D" w:rsidRDefault="0078009D" w:rsidP="0078009D">
      <w:pPr>
        <w:pStyle w:val="a3"/>
        <w:spacing w:before="1" w:line="360" w:lineRule="auto"/>
        <w:ind w:right="844"/>
      </w:pPr>
      <w:r>
        <w:t>характеризовать</w:t>
      </w:r>
      <w:r>
        <w:rPr>
          <w:spacing w:val="1"/>
        </w:rPr>
        <w:t xml:space="preserve"> </w:t>
      </w:r>
      <w:r>
        <w:t>свойства</w:t>
      </w:r>
      <w:r>
        <w:rPr>
          <w:spacing w:val="1"/>
        </w:rPr>
        <w:t xml:space="preserve"> </w:t>
      </w:r>
      <w:r>
        <w:t>тел,</w:t>
      </w:r>
      <w:r>
        <w:rPr>
          <w:spacing w:val="1"/>
        </w:rPr>
        <w:t xml:space="preserve"> </w:t>
      </w:r>
      <w:r>
        <w:t>физические</w:t>
      </w:r>
      <w:r>
        <w:rPr>
          <w:spacing w:val="1"/>
        </w:rPr>
        <w:t xml:space="preserve"> </w:t>
      </w:r>
      <w:r>
        <w:t>явления</w:t>
      </w:r>
      <w:r>
        <w:rPr>
          <w:spacing w:val="1"/>
        </w:rPr>
        <w:t xml:space="preserve"> </w:t>
      </w:r>
      <w:r>
        <w:t>и</w:t>
      </w:r>
      <w:r>
        <w:rPr>
          <w:spacing w:val="61"/>
        </w:rPr>
        <w:t xml:space="preserve"> </w:t>
      </w:r>
      <w:r>
        <w:t>процессы,</w:t>
      </w:r>
      <w:r>
        <w:rPr>
          <w:spacing w:val="61"/>
        </w:rPr>
        <w:t xml:space="preserve"> </w:t>
      </w:r>
      <w:r>
        <w:t>используя</w:t>
      </w:r>
      <w:r>
        <w:rPr>
          <w:spacing w:val="1"/>
        </w:rPr>
        <w:t xml:space="preserve"> </w:t>
      </w:r>
      <w:r>
        <w:t>основные</w:t>
      </w:r>
      <w:r>
        <w:rPr>
          <w:spacing w:val="1"/>
        </w:rPr>
        <w:t xml:space="preserve"> </w:t>
      </w:r>
      <w:r>
        <w:t>положения</w:t>
      </w:r>
      <w:r>
        <w:rPr>
          <w:spacing w:val="1"/>
        </w:rPr>
        <w:t xml:space="preserve"> </w:t>
      </w:r>
      <w:r>
        <w:t>молекулярно-кинетической</w:t>
      </w:r>
      <w:r>
        <w:rPr>
          <w:spacing w:val="1"/>
        </w:rPr>
        <w:t xml:space="preserve"> </w:t>
      </w:r>
      <w:r>
        <w:t>теории</w:t>
      </w:r>
      <w:r>
        <w:rPr>
          <w:spacing w:val="1"/>
        </w:rPr>
        <w:t xml:space="preserve"> </w:t>
      </w:r>
      <w:r>
        <w:t>строения</w:t>
      </w:r>
      <w:r>
        <w:rPr>
          <w:spacing w:val="1"/>
        </w:rPr>
        <w:t xml:space="preserve"> </w:t>
      </w:r>
      <w:r>
        <w:t>вещества,</w:t>
      </w:r>
      <w:r>
        <w:rPr>
          <w:spacing w:val="1"/>
        </w:rPr>
        <w:t xml:space="preserve"> </w:t>
      </w:r>
      <w:r>
        <w:t>принцип</w:t>
      </w:r>
      <w:r>
        <w:rPr>
          <w:spacing w:val="1"/>
        </w:rPr>
        <w:t xml:space="preserve"> </w:t>
      </w:r>
      <w:r>
        <w:t>суперпозиции полей (на качественном уровне), закон сохранения заряда, закон Ома для</w:t>
      </w:r>
      <w:r>
        <w:rPr>
          <w:spacing w:val="1"/>
        </w:rPr>
        <w:t xml:space="preserve"> </w:t>
      </w:r>
      <w:r>
        <w:t>участка        цепи,        закон        Джоуля–Ленца,        закон        сохранения        энергии,</w:t>
      </w:r>
      <w:r>
        <w:rPr>
          <w:spacing w:val="1"/>
        </w:rPr>
        <w:t xml:space="preserve"> </w:t>
      </w:r>
      <w:r>
        <w:t>при</w:t>
      </w:r>
      <w:r>
        <w:rPr>
          <w:spacing w:val="1"/>
        </w:rPr>
        <w:t xml:space="preserve"> </w:t>
      </w:r>
      <w:r>
        <w:t>этом</w:t>
      </w:r>
      <w:r>
        <w:rPr>
          <w:spacing w:val="1"/>
        </w:rPr>
        <w:t xml:space="preserve"> </w:t>
      </w:r>
      <w:r>
        <w:t>давать</w:t>
      </w:r>
      <w:r>
        <w:rPr>
          <w:spacing w:val="1"/>
        </w:rPr>
        <w:t xml:space="preserve"> </w:t>
      </w:r>
      <w:r>
        <w:t>словесную</w:t>
      </w:r>
      <w:r>
        <w:rPr>
          <w:spacing w:val="1"/>
        </w:rPr>
        <w:t xml:space="preserve"> </w:t>
      </w:r>
      <w:r>
        <w:t>формулировку</w:t>
      </w:r>
      <w:r>
        <w:rPr>
          <w:spacing w:val="1"/>
        </w:rPr>
        <w:t xml:space="preserve"> </w:t>
      </w:r>
      <w:r>
        <w:t>закона</w:t>
      </w:r>
      <w:r>
        <w:rPr>
          <w:spacing w:val="1"/>
        </w:rPr>
        <w:t xml:space="preserve"> </w:t>
      </w:r>
      <w:r>
        <w:t>и</w:t>
      </w:r>
      <w:r>
        <w:rPr>
          <w:spacing w:val="1"/>
        </w:rPr>
        <w:t xml:space="preserve"> </w:t>
      </w:r>
      <w:r>
        <w:t>записывать</w:t>
      </w:r>
      <w:r>
        <w:rPr>
          <w:spacing w:val="1"/>
        </w:rPr>
        <w:t xml:space="preserve"> </w:t>
      </w:r>
      <w:r>
        <w:t>его</w:t>
      </w:r>
      <w:r>
        <w:rPr>
          <w:spacing w:val="1"/>
        </w:rPr>
        <w:t xml:space="preserve"> </w:t>
      </w:r>
      <w:r>
        <w:t>математическое</w:t>
      </w:r>
      <w:r>
        <w:rPr>
          <w:spacing w:val="1"/>
        </w:rPr>
        <w:t xml:space="preserve"> </w:t>
      </w:r>
      <w:r>
        <w:t>выражение;</w:t>
      </w:r>
    </w:p>
    <w:p w:rsidR="0078009D" w:rsidRDefault="0078009D" w:rsidP="0078009D">
      <w:pPr>
        <w:pStyle w:val="a3"/>
        <w:spacing w:line="360" w:lineRule="auto"/>
        <w:ind w:right="849"/>
      </w:pPr>
      <w:r>
        <w:t>объяснять физические процессы и свойства тел, в том числе и в контексте ситуаций</w:t>
      </w:r>
      <w:r>
        <w:rPr>
          <w:spacing w:val="-57"/>
        </w:rPr>
        <w:t xml:space="preserve"> </w:t>
      </w:r>
      <w:r>
        <w:t>практико-ориентированного характера: выявлять причинно-следственные связи, строить</w:t>
      </w:r>
      <w:r>
        <w:rPr>
          <w:spacing w:val="1"/>
        </w:rPr>
        <w:t xml:space="preserve"> </w:t>
      </w:r>
      <w:r>
        <w:t>объяснение из 1–2 логических шагов с опорой на 1–2 изученных свойства физических</w:t>
      </w:r>
      <w:r>
        <w:rPr>
          <w:spacing w:val="1"/>
        </w:rPr>
        <w:t xml:space="preserve"> </w:t>
      </w:r>
      <w:r>
        <w:t>явлений,</w:t>
      </w:r>
      <w:r>
        <w:rPr>
          <w:spacing w:val="-1"/>
        </w:rPr>
        <w:t xml:space="preserve"> </w:t>
      </w:r>
      <w:r>
        <w:t>физических</w:t>
      </w:r>
      <w:r>
        <w:rPr>
          <w:spacing w:val="-1"/>
        </w:rPr>
        <w:t xml:space="preserve"> </w:t>
      </w:r>
      <w:r>
        <w:t>законов или</w:t>
      </w:r>
      <w:r>
        <w:rPr>
          <w:spacing w:val="-1"/>
        </w:rPr>
        <w:t xml:space="preserve"> </w:t>
      </w:r>
      <w:r>
        <w:t>закономерностей;</w:t>
      </w:r>
    </w:p>
    <w:p w:rsidR="0078009D" w:rsidRDefault="0078009D" w:rsidP="0078009D">
      <w:pPr>
        <w:pStyle w:val="a3"/>
        <w:spacing w:before="1" w:line="360" w:lineRule="auto"/>
        <w:ind w:right="849"/>
      </w:pPr>
      <w:r>
        <w:t>решать</w:t>
      </w:r>
      <w:r>
        <w:rPr>
          <w:spacing w:val="1"/>
        </w:rPr>
        <w:t xml:space="preserve"> </w:t>
      </w:r>
      <w:r>
        <w:t>расчѐтные</w:t>
      </w:r>
      <w:r>
        <w:rPr>
          <w:spacing w:val="1"/>
        </w:rPr>
        <w:t xml:space="preserve"> </w:t>
      </w:r>
      <w:r>
        <w:t>задачи</w:t>
      </w:r>
      <w:r>
        <w:rPr>
          <w:spacing w:val="1"/>
        </w:rPr>
        <w:t xml:space="preserve"> </w:t>
      </w:r>
      <w:r>
        <w:t>в</w:t>
      </w:r>
      <w:r>
        <w:rPr>
          <w:spacing w:val="1"/>
        </w:rPr>
        <w:t xml:space="preserve"> </w:t>
      </w:r>
      <w:r>
        <w:t>2–3</w:t>
      </w:r>
      <w:r>
        <w:rPr>
          <w:spacing w:val="1"/>
        </w:rPr>
        <w:t xml:space="preserve"> </w:t>
      </w:r>
      <w:r>
        <w:t>действия,</w:t>
      </w:r>
      <w:r>
        <w:rPr>
          <w:spacing w:val="1"/>
        </w:rPr>
        <w:t xml:space="preserve"> </w:t>
      </w:r>
      <w:r>
        <w:t>используя</w:t>
      </w:r>
      <w:r>
        <w:rPr>
          <w:spacing w:val="1"/>
        </w:rPr>
        <w:t xml:space="preserve"> </w:t>
      </w:r>
      <w:r>
        <w:t>законы</w:t>
      </w:r>
      <w:r>
        <w:rPr>
          <w:spacing w:val="1"/>
        </w:rPr>
        <w:t xml:space="preserve"> </w:t>
      </w:r>
      <w:r>
        <w:t>и</w:t>
      </w:r>
      <w:r>
        <w:rPr>
          <w:spacing w:val="1"/>
        </w:rPr>
        <w:t xml:space="preserve"> </w:t>
      </w:r>
      <w:r>
        <w:t>формулы,</w:t>
      </w:r>
      <w:r>
        <w:rPr>
          <w:spacing w:val="1"/>
        </w:rPr>
        <w:t xml:space="preserve"> </w:t>
      </w:r>
      <w:r>
        <w:t>связывающие</w:t>
      </w:r>
      <w:r>
        <w:rPr>
          <w:spacing w:val="39"/>
        </w:rPr>
        <w:t xml:space="preserve"> </w:t>
      </w:r>
      <w:r>
        <w:t>физические</w:t>
      </w:r>
      <w:r>
        <w:rPr>
          <w:spacing w:val="39"/>
        </w:rPr>
        <w:t xml:space="preserve"> </w:t>
      </w:r>
      <w:r>
        <w:t>величины:</w:t>
      </w:r>
      <w:r>
        <w:rPr>
          <w:spacing w:val="37"/>
        </w:rPr>
        <w:t xml:space="preserve"> </w:t>
      </w:r>
      <w:r>
        <w:t>на</w:t>
      </w:r>
      <w:r>
        <w:rPr>
          <w:spacing w:val="39"/>
        </w:rPr>
        <w:t xml:space="preserve"> </w:t>
      </w:r>
      <w:r>
        <w:t>основе</w:t>
      </w:r>
      <w:r>
        <w:rPr>
          <w:spacing w:val="38"/>
        </w:rPr>
        <w:t xml:space="preserve"> </w:t>
      </w:r>
      <w:r>
        <w:t>анализа</w:t>
      </w:r>
      <w:r>
        <w:rPr>
          <w:spacing w:val="41"/>
        </w:rPr>
        <w:t xml:space="preserve"> </w:t>
      </w:r>
      <w:r>
        <w:t>условия</w:t>
      </w:r>
      <w:r>
        <w:rPr>
          <w:spacing w:val="42"/>
        </w:rPr>
        <w:t xml:space="preserve"> </w:t>
      </w:r>
      <w:r>
        <w:t>задачи</w:t>
      </w:r>
      <w:r>
        <w:rPr>
          <w:spacing w:val="40"/>
        </w:rPr>
        <w:t xml:space="preserve"> </w:t>
      </w:r>
      <w:r>
        <w:t>записывать</w:t>
      </w: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53" w:firstLine="0"/>
      </w:pPr>
      <w:r>
        <w:t>краткое условие, выявлять недостаток данных для решения задачи, выбирать законы и</w:t>
      </w:r>
      <w:r>
        <w:rPr>
          <w:spacing w:val="1"/>
        </w:rPr>
        <w:t xml:space="preserve"> </w:t>
      </w:r>
      <w:r>
        <w:t>формулы,</w:t>
      </w:r>
      <w:r>
        <w:rPr>
          <w:spacing w:val="1"/>
        </w:rPr>
        <w:t xml:space="preserve"> </w:t>
      </w:r>
      <w:r>
        <w:t>необходимые</w:t>
      </w:r>
      <w:r>
        <w:rPr>
          <w:spacing w:val="1"/>
        </w:rPr>
        <w:t xml:space="preserve"> </w:t>
      </w:r>
      <w:r>
        <w:t>для</w:t>
      </w:r>
      <w:r>
        <w:rPr>
          <w:spacing w:val="1"/>
        </w:rPr>
        <w:t xml:space="preserve"> </w:t>
      </w:r>
      <w:r>
        <w:t>еѐ</w:t>
      </w:r>
      <w:r>
        <w:rPr>
          <w:spacing w:val="1"/>
        </w:rPr>
        <w:t xml:space="preserve"> </w:t>
      </w:r>
      <w:r>
        <w:t>решения, проводить</w:t>
      </w:r>
      <w:r>
        <w:rPr>
          <w:spacing w:val="1"/>
        </w:rPr>
        <w:t xml:space="preserve"> </w:t>
      </w:r>
      <w:r>
        <w:t>расчѐты</w:t>
      </w:r>
      <w:r>
        <w:rPr>
          <w:spacing w:val="1"/>
        </w:rPr>
        <w:t xml:space="preserve"> </w:t>
      </w:r>
      <w:r>
        <w:t>и</w:t>
      </w:r>
      <w:r>
        <w:rPr>
          <w:spacing w:val="1"/>
        </w:rPr>
        <w:t xml:space="preserve"> </w:t>
      </w:r>
      <w:r>
        <w:t>сравнивать</w:t>
      </w:r>
      <w:r>
        <w:rPr>
          <w:spacing w:val="1"/>
        </w:rPr>
        <w:t xml:space="preserve"> </w:t>
      </w:r>
      <w:r>
        <w:t>полученное</w:t>
      </w:r>
      <w:r>
        <w:rPr>
          <w:spacing w:val="1"/>
        </w:rPr>
        <w:t xml:space="preserve"> </w:t>
      </w:r>
      <w:r>
        <w:t>значение</w:t>
      </w:r>
      <w:r>
        <w:rPr>
          <w:spacing w:val="-2"/>
        </w:rPr>
        <w:t xml:space="preserve"> </w:t>
      </w:r>
      <w:r>
        <w:t>физической величины с</w:t>
      </w:r>
      <w:r>
        <w:rPr>
          <w:spacing w:val="-3"/>
        </w:rPr>
        <w:t xml:space="preserve"> </w:t>
      </w:r>
      <w:r>
        <w:t>известными</w:t>
      </w:r>
      <w:r>
        <w:rPr>
          <w:spacing w:val="-2"/>
        </w:rPr>
        <w:t xml:space="preserve"> </w:t>
      </w:r>
      <w:r>
        <w:t>данными;</w:t>
      </w:r>
    </w:p>
    <w:p w:rsidR="0078009D" w:rsidRDefault="0078009D" w:rsidP="0078009D">
      <w:pPr>
        <w:pStyle w:val="a3"/>
        <w:spacing w:before="2" w:line="360" w:lineRule="auto"/>
        <w:ind w:right="852"/>
      </w:pPr>
      <w:r>
        <w:t>распознавать проблемы, которые можно решить при помощи физических методов,</w:t>
      </w:r>
      <w:r>
        <w:rPr>
          <w:spacing w:val="1"/>
        </w:rPr>
        <w:t xml:space="preserve"> </w:t>
      </w:r>
      <w:r>
        <w:t>используя</w:t>
      </w:r>
      <w:r>
        <w:rPr>
          <w:spacing w:val="1"/>
        </w:rPr>
        <w:t xml:space="preserve"> </w:t>
      </w:r>
      <w:r>
        <w:t>описание</w:t>
      </w:r>
      <w:r>
        <w:rPr>
          <w:spacing w:val="1"/>
        </w:rPr>
        <w:t xml:space="preserve"> </w:t>
      </w:r>
      <w:r>
        <w:t>исследования,</w:t>
      </w:r>
      <w:r>
        <w:rPr>
          <w:spacing w:val="1"/>
        </w:rPr>
        <w:t xml:space="preserve"> </w:t>
      </w:r>
      <w:r>
        <w:t>выделять</w:t>
      </w:r>
      <w:r>
        <w:rPr>
          <w:spacing w:val="1"/>
        </w:rPr>
        <w:t xml:space="preserve"> </w:t>
      </w:r>
      <w:r>
        <w:t>проверяемое</w:t>
      </w:r>
      <w:r>
        <w:rPr>
          <w:spacing w:val="1"/>
        </w:rPr>
        <w:t xml:space="preserve"> </w:t>
      </w:r>
      <w:r>
        <w:t>предположение,</w:t>
      </w:r>
      <w:r>
        <w:rPr>
          <w:spacing w:val="1"/>
        </w:rPr>
        <w:t xml:space="preserve"> </w:t>
      </w:r>
      <w:r>
        <w:t>оценивать</w:t>
      </w:r>
      <w:r>
        <w:rPr>
          <w:spacing w:val="1"/>
        </w:rPr>
        <w:t xml:space="preserve"> </w:t>
      </w:r>
      <w:r>
        <w:t>правильность</w:t>
      </w:r>
      <w:r>
        <w:rPr>
          <w:spacing w:val="-1"/>
        </w:rPr>
        <w:t xml:space="preserve"> </w:t>
      </w:r>
      <w:r>
        <w:t>порядка</w:t>
      </w:r>
      <w:r>
        <w:rPr>
          <w:spacing w:val="-1"/>
        </w:rPr>
        <w:t xml:space="preserve"> </w:t>
      </w:r>
      <w:r>
        <w:t>проведения</w:t>
      </w:r>
      <w:r>
        <w:rPr>
          <w:spacing w:val="-1"/>
        </w:rPr>
        <w:t xml:space="preserve"> </w:t>
      </w:r>
      <w:r>
        <w:t>исследования, делать</w:t>
      </w:r>
      <w:r>
        <w:rPr>
          <w:spacing w:val="-1"/>
        </w:rPr>
        <w:t xml:space="preserve"> </w:t>
      </w:r>
      <w:r>
        <w:t>выводы;</w:t>
      </w:r>
    </w:p>
    <w:p w:rsidR="0078009D" w:rsidRDefault="0078009D" w:rsidP="0078009D">
      <w:pPr>
        <w:pStyle w:val="a3"/>
        <w:tabs>
          <w:tab w:val="left" w:pos="2059"/>
          <w:tab w:val="left" w:pos="3865"/>
          <w:tab w:val="left" w:pos="5933"/>
          <w:tab w:val="left" w:pos="7296"/>
          <w:tab w:val="left" w:pos="8422"/>
        </w:tabs>
        <w:spacing w:line="360" w:lineRule="auto"/>
        <w:ind w:right="844"/>
      </w:pPr>
      <w:r>
        <w:t>проводить опыты по наблюдению физических явлений или физических свойств тел</w:t>
      </w:r>
      <w:r>
        <w:rPr>
          <w:spacing w:val="-57"/>
        </w:rPr>
        <w:t xml:space="preserve"> </w:t>
      </w:r>
      <w:r>
        <w:t>(капиллярные</w:t>
      </w:r>
      <w:r>
        <w:rPr>
          <w:spacing w:val="1"/>
        </w:rPr>
        <w:t xml:space="preserve"> </w:t>
      </w:r>
      <w:r>
        <w:t>явления,</w:t>
      </w:r>
      <w:r>
        <w:rPr>
          <w:spacing w:val="1"/>
        </w:rPr>
        <w:t xml:space="preserve"> </w:t>
      </w:r>
      <w:r>
        <w:t>зависимость</w:t>
      </w:r>
      <w:r>
        <w:rPr>
          <w:spacing w:val="1"/>
        </w:rPr>
        <w:t xml:space="preserve"> </w:t>
      </w:r>
      <w:r>
        <w:t>давления</w:t>
      </w:r>
      <w:r>
        <w:rPr>
          <w:spacing w:val="1"/>
        </w:rPr>
        <w:t xml:space="preserve"> </w:t>
      </w:r>
      <w:r>
        <w:t>воздуха</w:t>
      </w:r>
      <w:r>
        <w:rPr>
          <w:spacing w:val="1"/>
        </w:rPr>
        <w:t xml:space="preserve"> </w:t>
      </w:r>
      <w:r>
        <w:t>от</w:t>
      </w:r>
      <w:r>
        <w:rPr>
          <w:spacing w:val="1"/>
        </w:rPr>
        <w:t xml:space="preserve"> </w:t>
      </w:r>
      <w:r>
        <w:t>его</w:t>
      </w:r>
      <w:r>
        <w:rPr>
          <w:spacing w:val="1"/>
        </w:rPr>
        <w:t xml:space="preserve"> </w:t>
      </w:r>
      <w:r>
        <w:t>объѐма,</w:t>
      </w:r>
      <w:r>
        <w:rPr>
          <w:spacing w:val="1"/>
        </w:rPr>
        <w:t xml:space="preserve"> </w:t>
      </w:r>
      <w:r>
        <w:t>температуры,</w:t>
      </w:r>
      <w:r>
        <w:rPr>
          <w:spacing w:val="1"/>
        </w:rPr>
        <w:t xml:space="preserve"> </w:t>
      </w:r>
      <w:r>
        <w:t>скорости</w:t>
      </w:r>
      <w:r>
        <w:rPr>
          <w:spacing w:val="1"/>
        </w:rPr>
        <w:t xml:space="preserve"> </w:t>
      </w:r>
      <w:r>
        <w:t>процесса</w:t>
      </w:r>
      <w:r>
        <w:rPr>
          <w:spacing w:val="1"/>
        </w:rPr>
        <w:t xml:space="preserve"> </w:t>
      </w:r>
      <w:r>
        <w:t>остывания</w:t>
      </w:r>
      <w:r>
        <w:rPr>
          <w:spacing w:val="1"/>
        </w:rPr>
        <w:t xml:space="preserve"> </w:t>
      </w:r>
      <w:r>
        <w:t>и</w:t>
      </w:r>
      <w:r>
        <w:rPr>
          <w:spacing w:val="1"/>
        </w:rPr>
        <w:t xml:space="preserve"> </w:t>
      </w:r>
      <w:r>
        <w:t>нагревания</w:t>
      </w:r>
      <w:r>
        <w:rPr>
          <w:spacing w:val="1"/>
        </w:rPr>
        <w:t xml:space="preserve"> </w:t>
      </w:r>
      <w:r>
        <w:t>при</w:t>
      </w:r>
      <w:r>
        <w:rPr>
          <w:spacing w:val="1"/>
        </w:rPr>
        <w:t xml:space="preserve"> </w:t>
      </w:r>
      <w:r>
        <w:t>излучении</w:t>
      </w:r>
      <w:r>
        <w:rPr>
          <w:spacing w:val="1"/>
        </w:rPr>
        <w:t xml:space="preserve"> </w:t>
      </w:r>
      <w:r>
        <w:t>от</w:t>
      </w:r>
      <w:r>
        <w:rPr>
          <w:spacing w:val="1"/>
        </w:rPr>
        <w:t xml:space="preserve"> </w:t>
      </w:r>
      <w:r>
        <w:t>цвета</w:t>
      </w:r>
      <w:r>
        <w:rPr>
          <w:spacing w:val="1"/>
        </w:rPr>
        <w:t xml:space="preserve"> </w:t>
      </w:r>
      <w:r>
        <w:t>излучающей</w:t>
      </w:r>
      <w:r>
        <w:rPr>
          <w:spacing w:val="1"/>
        </w:rPr>
        <w:t xml:space="preserve"> </w:t>
      </w:r>
      <w:r>
        <w:t>(поглощающей)</w:t>
      </w:r>
      <w:r>
        <w:rPr>
          <w:spacing w:val="1"/>
        </w:rPr>
        <w:t xml:space="preserve"> </w:t>
      </w:r>
      <w:r>
        <w:t>поверхности,</w:t>
      </w:r>
      <w:r>
        <w:rPr>
          <w:spacing w:val="1"/>
        </w:rPr>
        <w:t xml:space="preserve"> </w:t>
      </w:r>
      <w:r>
        <w:t>скорость</w:t>
      </w:r>
      <w:r>
        <w:rPr>
          <w:spacing w:val="1"/>
        </w:rPr>
        <w:t xml:space="preserve"> </w:t>
      </w:r>
      <w:r>
        <w:t>испарения</w:t>
      </w:r>
      <w:r>
        <w:rPr>
          <w:spacing w:val="1"/>
        </w:rPr>
        <w:t xml:space="preserve"> </w:t>
      </w:r>
      <w:r>
        <w:t>воды</w:t>
      </w:r>
      <w:r>
        <w:rPr>
          <w:spacing w:val="1"/>
        </w:rPr>
        <w:t xml:space="preserve"> </w:t>
      </w:r>
      <w:r>
        <w:t>от</w:t>
      </w:r>
      <w:r>
        <w:rPr>
          <w:spacing w:val="1"/>
        </w:rPr>
        <w:t xml:space="preserve"> </w:t>
      </w:r>
      <w:r>
        <w:t>температуры</w:t>
      </w:r>
      <w:r>
        <w:rPr>
          <w:spacing w:val="1"/>
        </w:rPr>
        <w:t xml:space="preserve"> </w:t>
      </w:r>
      <w:r>
        <w:t>жидкости</w:t>
      </w:r>
      <w:r>
        <w:rPr>
          <w:spacing w:val="1"/>
        </w:rPr>
        <w:t xml:space="preserve"> </w:t>
      </w:r>
      <w:r>
        <w:t>и</w:t>
      </w:r>
      <w:r>
        <w:rPr>
          <w:spacing w:val="1"/>
        </w:rPr>
        <w:t xml:space="preserve"> </w:t>
      </w:r>
      <w:r>
        <w:t>площади</w:t>
      </w:r>
      <w:r>
        <w:rPr>
          <w:spacing w:val="1"/>
        </w:rPr>
        <w:t xml:space="preserve"> </w:t>
      </w:r>
      <w:r>
        <w:t>еѐ</w:t>
      </w:r>
      <w:r>
        <w:rPr>
          <w:spacing w:val="1"/>
        </w:rPr>
        <w:t xml:space="preserve"> </w:t>
      </w:r>
      <w:r>
        <w:t>поверхности,</w:t>
      </w:r>
      <w:r>
        <w:rPr>
          <w:spacing w:val="1"/>
        </w:rPr>
        <w:t xml:space="preserve"> </w:t>
      </w:r>
      <w:r>
        <w:t>электризация</w:t>
      </w:r>
      <w:r>
        <w:rPr>
          <w:spacing w:val="1"/>
        </w:rPr>
        <w:t xml:space="preserve"> </w:t>
      </w:r>
      <w:r>
        <w:t>тел</w:t>
      </w:r>
      <w:r>
        <w:rPr>
          <w:spacing w:val="1"/>
        </w:rPr>
        <w:t xml:space="preserve"> </w:t>
      </w:r>
      <w:r>
        <w:t>и</w:t>
      </w:r>
      <w:r>
        <w:rPr>
          <w:spacing w:val="1"/>
        </w:rPr>
        <w:t xml:space="preserve"> </w:t>
      </w:r>
      <w:r>
        <w:t>взаимодействие</w:t>
      </w:r>
      <w:r>
        <w:rPr>
          <w:spacing w:val="1"/>
        </w:rPr>
        <w:t xml:space="preserve"> </w:t>
      </w:r>
      <w:r>
        <w:t>электрических</w:t>
      </w:r>
      <w:r>
        <w:rPr>
          <w:spacing w:val="1"/>
        </w:rPr>
        <w:t xml:space="preserve"> </w:t>
      </w:r>
      <w:r>
        <w:t>зарядов,</w:t>
      </w:r>
      <w:r>
        <w:rPr>
          <w:spacing w:val="1"/>
        </w:rPr>
        <w:t xml:space="preserve"> </w:t>
      </w:r>
      <w:r>
        <w:t>взаимодействие</w:t>
      </w:r>
      <w:r>
        <w:rPr>
          <w:spacing w:val="1"/>
        </w:rPr>
        <w:t xml:space="preserve"> </w:t>
      </w:r>
      <w:r>
        <w:t>постоянных</w:t>
      </w:r>
      <w:r>
        <w:rPr>
          <w:spacing w:val="1"/>
        </w:rPr>
        <w:t xml:space="preserve"> </w:t>
      </w:r>
      <w:r>
        <w:t>магнитов,</w:t>
      </w:r>
      <w:r>
        <w:rPr>
          <w:spacing w:val="1"/>
        </w:rPr>
        <w:t xml:space="preserve"> </w:t>
      </w:r>
      <w:r>
        <w:t>визуализация</w:t>
      </w:r>
      <w:r>
        <w:rPr>
          <w:spacing w:val="1"/>
        </w:rPr>
        <w:t xml:space="preserve"> </w:t>
      </w:r>
      <w:r>
        <w:t>магнитных</w:t>
      </w:r>
      <w:r>
        <w:rPr>
          <w:spacing w:val="1"/>
        </w:rPr>
        <w:t xml:space="preserve"> </w:t>
      </w:r>
      <w:r>
        <w:t>полей</w:t>
      </w:r>
      <w:r>
        <w:rPr>
          <w:spacing w:val="1"/>
        </w:rPr>
        <w:t xml:space="preserve"> </w:t>
      </w:r>
      <w:r>
        <w:t>постоянных</w:t>
      </w:r>
      <w:r>
        <w:rPr>
          <w:spacing w:val="1"/>
        </w:rPr>
        <w:t xml:space="preserve"> </w:t>
      </w:r>
      <w:r>
        <w:t>магнитов,</w:t>
      </w:r>
      <w:r>
        <w:tab/>
        <w:t>действия</w:t>
      </w:r>
      <w:r>
        <w:tab/>
        <w:t>магнитного</w:t>
      </w:r>
      <w:r>
        <w:tab/>
        <w:t>поля</w:t>
      </w:r>
      <w:r>
        <w:tab/>
        <w:t>на</w:t>
      </w:r>
      <w:r>
        <w:tab/>
      </w:r>
      <w:r>
        <w:rPr>
          <w:spacing w:val="-1"/>
        </w:rPr>
        <w:t>проводник</w:t>
      </w:r>
      <w:r>
        <w:rPr>
          <w:spacing w:val="-58"/>
        </w:rPr>
        <w:t xml:space="preserve"> </w:t>
      </w:r>
      <w:r>
        <w:t>с</w:t>
      </w:r>
      <w:r>
        <w:rPr>
          <w:spacing w:val="1"/>
        </w:rPr>
        <w:t xml:space="preserve"> </w:t>
      </w:r>
      <w:r>
        <w:t>током,</w:t>
      </w:r>
      <w:r>
        <w:rPr>
          <w:spacing w:val="1"/>
        </w:rPr>
        <w:t xml:space="preserve"> </w:t>
      </w:r>
      <w:r>
        <w:lastRenderedPageBreak/>
        <w:t>свойства</w:t>
      </w:r>
      <w:r>
        <w:rPr>
          <w:spacing w:val="1"/>
        </w:rPr>
        <w:t xml:space="preserve"> </w:t>
      </w:r>
      <w:r>
        <w:t>электромагнита,</w:t>
      </w:r>
      <w:r>
        <w:rPr>
          <w:spacing w:val="1"/>
        </w:rPr>
        <w:t xml:space="preserve"> </w:t>
      </w:r>
      <w:r>
        <w:t>свойства</w:t>
      </w:r>
      <w:r>
        <w:rPr>
          <w:spacing w:val="1"/>
        </w:rPr>
        <w:t xml:space="preserve"> </w:t>
      </w:r>
      <w:r>
        <w:t>электродвигателя</w:t>
      </w:r>
      <w:r>
        <w:rPr>
          <w:spacing w:val="1"/>
        </w:rPr>
        <w:t xml:space="preserve"> </w:t>
      </w:r>
      <w:r>
        <w:t>постоянного</w:t>
      </w:r>
      <w:r>
        <w:rPr>
          <w:spacing w:val="1"/>
        </w:rPr>
        <w:t xml:space="preserve"> </w:t>
      </w:r>
      <w:r>
        <w:t>тока):</w:t>
      </w:r>
      <w:r>
        <w:rPr>
          <w:spacing w:val="1"/>
        </w:rPr>
        <w:t xml:space="preserve"> </w:t>
      </w:r>
      <w:r>
        <w:t>формулировать</w:t>
      </w:r>
      <w:r>
        <w:rPr>
          <w:spacing w:val="1"/>
        </w:rPr>
        <w:t xml:space="preserve"> </w:t>
      </w:r>
      <w:r>
        <w:t>проверяемые</w:t>
      </w:r>
      <w:r>
        <w:rPr>
          <w:spacing w:val="1"/>
        </w:rPr>
        <w:t xml:space="preserve"> </w:t>
      </w:r>
      <w:r>
        <w:t>предположения,</w:t>
      </w:r>
      <w:r>
        <w:rPr>
          <w:spacing w:val="1"/>
        </w:rPr>
        <w:t xml:space="preserve"> </w:t>
      </w:r>
      <w:r>
        <w:t>собирать</w:t>
      </w:r>
      <w:r>
        <w:rPr>
          <w:spacing w:val="1"/>
        </w:rPr>
        <w:t xml:space="preserve"> </w:t>
      </w:r>
      <w:r>
        <w:t>установку</w:t>
      </w:r>
      <w:r>
        <w:rPr>
          <w:spacing w:val="1"/>
        </w:rPr>
        <w:t xml:space="preserve"> </w:t>
      </w:r>
      <w:r>
        <w:t>из</w:t>
      </w:r>
      <w:r>
        <w:rPr>
          <w:spacing w:val="1"/>
        </w:rPr>
        <w:t xml:space="preserve"> </w:t>
      </w:r>
      <w:r>
        <w:t>предложенного</w:t>
      </w:r>
      <w:r>
        <w:rPr>
          <w:spacing w:val="1"/>
        </w:rPr>
        <w:t xml:space="preserve"> </w:t>
      </w:r>
      <w:r>
        <w:t>оборудования,</w:t>
      </w:r>
      <w:r>
        <w:rPr>
          <w:spacing w:val="-1"/>
        </w:rPr>
        <w:t xml:space="preserve"> </w:t>
      </w:r>
      <w:r>
        <w:t>описывать</w:t>
      </w:r>
      <w:r>
        <w:rPr>
          <w:spacing w:val="-2"/>
        </w:rPr>
        <w:t xml:space="preserve"> </w:t>
      </w:r>
      <w:r>
        <w:t>ход опыта</w:t>
      </w:r>
      <w:r>
        <w:rPr>
          <w:spacing w:val="-1"/>
        </w:rPr>
        <w:t xml:space="preserve"> </w:t>
      </w:r>
      <w:r>
        <w:t>и</w:t>
      </w:r>
      <w:r>
        <w:rPr>
          <w:spacing w:val="-2"/>
        </w:rPr>
        <w:t xml:space="preserve"> </w:t>
      </w:r>
      <w:r>
        <w:t>формулировать выводы;</w:t>
      </w:r>
    </w:p>
    <w:p w:rsidR="0078009D" w:rsidRDefault="0078009D" w:rsidP="0078009D">
      <w:pPr>
        <w:pStyle w:val="a3"/>
        <w:spacing w:line="360" w:lineRule="auto"/>
        <w:ind w:right="852"/>
      </w:pPr>
      <w:r>
        <w:t>выполнять</w:t>
      </w:r>
      <w:r>
        <w:rPr>
          <w:spacing w:val="1"/>
        </w:rPr>
        <w:t xml:space="preserve"> </w:t>
      </w:r>
      <w:r>
        <w:t>прямые</w:t>
      </w:r>
      <w:r>
        <w:rPr>
          <w:spacing w:val="1"/>
        </w:rPr>
        <w:t xml:space="preserve"> </w:t>
      </w:r>
      <w:r>
        <w:t>измерения</w:t>
      </w:r>
      <w:r>
        <w:rPr>
          <w:spacing w:val="1"/>
        </w:rPr>
        <w:t xml:space="preserve"> </w:t>
      </w:r>
      <w:r>
        <w:t>температуры,</w:t>
      </w:r>
      <w:r>
        <w:rPr>
          <w:spacing w:val="1"/>
        </w:rPr>
        <w:t xml:space="preserve"> </w:t>
      </w:r>
      <w:r>
        <w:t>относительной</w:t>
      </w:r>
      <w:r>
        <w:rPr>
          <w:spacing w:val="1"/>
        </w:rPr>
        <w:t xml:space="preserve"> </w:t>
      </w:r>
      <w:r>
        <w:t>влажности</w:t>
      </w:r>
      <w:r>
        <w:rPr>
          <w:spacing w:val="1"/>
        </w:rPr>
        <w:t xml:space="preserve"> </w:t>
      </w:r>
      <w:r>
        <w:t>воздуха,</w:t>
      </w:r>
      <w:r>
        <w:rPr>
          <w:spacing w:val="1"/>
        </w:rPr>
        <w:t xml:space="preserve"> </w:t>
      </w:r>
      <w:r>
        <w:t>силы тока, напряжения с использованием аналоговых приборов и датчиков физических</w:t>
      </w:r>
      <w:r>
        <w:rPr>
          <w:spacing w:val="1"/>
        </w:rPr>
        <w:t xml:space="preserve"> </w:t>
      </w:r>
      <w:r>
        <w:t>величин,</w:t>
      </w:r>
      <w:r>
        <w:rPr>
          <w:spacing w:val="-3"/>
        </w:rPr>
        <w:t xml:space="preserve"> </w:t>
      </w:r>
      <w:r>
        <w:t>сравнивать</w:t>
      </w:r>
      <w:r>
        <w:rPr>
          <w:spacing w:val="-3"/>
        </w:rPr>
        <w:t xml:space="preserve"> </w:t>
      </w:r>
      <w:r>
        <w:t>результаты</w:t>
      </w:r>
      <w:r>
        <w:rPr>
          <w:spacing w:val="-2"/>
        </w:rPr>
        <w:t xml:space="preserve"> </w:t>
      </w:r>
      <w:r>
        <w:t>измерений</w:t>
      </w:r>
      <w:r>
        <w:rPr>
          <w:spacing w:val="-3"/>
        </w:rPr>
        <w:t xml:space="preserve"> </w:t>
      </w:r>
      <w:r>
        <w:t>с</w:t>
      </w:r>
      <w:r>
        <w:rPr>
          <w:spacing w:val="-2"/>
        </w:rPr>
        <w:t xml:space="preserve"> </w:t>
      </w:r>
      <w:r>
        <w:t>учѐтом</w:t>
      </w:r>
      <w:r>
        <w:rPr>
          <w:spacing w:val="-3"/>
        </w:rPr>
        <w:t xml:space="preserve"> </w:t>
      </w:r>
      <w:r>
        <w:t>заданной</w:t>
      </w:r>
      <w:r>
        <w:rPr>
          <w:spacing w:val="-3"/>
        </w:rPr>
        <w:t xml:space="preserve"> </w:t>
      </w:r>
      <w:r>
        <w:t>абсолютной</w:t>
      </w:r>
      <w:r>
        <w:rPr>
          <w:spacing w:val="-4"/>
        </w:rPr>
        <w:t xml:space="preserve"> </w:t>
      </w:r>
      <w:r>
        <w:t>погрешности;</w:t>
      </w:r>
    </w:p>
    <w:p w:rsidR="0078009D" w:rsidRDefault="0078009D" w:rsidP="0078009D">
      <w:pPr>
        <w:pStyle w:val="a3"/>
        <w:spacing w:before="2" w:line="360" w:lineRule="auto"/>
        <w:ind w:right="850"/>
      </w:pPr>
      <w:r>
        <w:t>проводить</w:t>
      </w:r>
      <w:r>
        <w:rPr>
          <w:spacing w:val="39"/>
        </w:rPr>
        <w:t xml:space="preserve"> </w:t>
      </w:r>
      <w:r>
        <w:t>исследование</w:t>
      </w:r>
      <w:r>
        <w:rPr>
          <w:spacing w:val="96"/>
        </w:rPr>
        <w:t xml:space="preserve"> </w:t>
      </w:r>
      <w:r>
        <w:t>зависимости</w:t>
      </w:r>
      <w:r>
        <w:rPr>
          <w:spacing w:val="98"/>
        </w:rPr>
        <w:t xml:space="preserve"> </w:t>
      </w:r>
      <w:r>
        <w:t>одной</w:t>
      </w:r>
      <w:r>
        <w:rPr>
          <w:spacing w:val="98"/>
        </w:rPr>
        <w:t xml:space="preserve"> </w:t>
      </w:r>
      <w:r>
        <w:t>физической</w:t>
      </w:r>
      <w:r>
        <w:rPr>
          <w:spacing w:val="98"/>
        </w:rPr>
        <w:t xml:space="preserve"> </w:t>
      </w:r>
      <w:r>
        <w:t>величины</w:t>
      </w:r>
      <w:r>
        <w:rPr>
          <w:spacing w:val="97"/>
        </w:rPr>
        <w:t xml:space="preserve"> </w:t>
      </w:r>
      <w:r>
        <w:t>от</w:t>
      </w:r>
      <w:r>
        <w:rPr>
          <w:spacing w:val="98"/>
        </w:rPr>
        <w:t xml:space="preserve"> </w:t>
      </w:r>
      <w:r>
        <w:t>другой</w:t>
      </w:r>
      <w:r>
        <w:rPr>
          <w:spacing w:val="-58"/>
        </w:rPr>
        <w:t xml:space="preserve"> </w:t>
      </w:r>
      <w:r>
        <w:t>с    использованием    прямых    измерений    (зависимость    сопротивления    проводника</w:t>
      </w:r>
      <w:r>
        <w:rPr>
          <w:spacing w:val="1"/>
        </w:rPr>
        <w:t xml:space="preserve"> </w:t>
      </w:r>
      <w:r>
        <w:t>от</w:t>
      </w:r>
      <w:r>
        <w:rPr>
          <w:spacing w:val="1"/>
        </w:rPr>
        <w:t xml:space="preserve"> </w:t>
      </w:r>
      <w:r>
        <w:t>его</w:t>
      </w:r>
      <w:r>
        <w:rPr>
          <w:spacing w:val="1"/>
        </w:rPr>
        <w:t xml:space="preserve"> </w:t>
      </w:r>
      <w:r>
        <w:t>длины,</w:t>
      </w:r>
      <w:r>
        <w:rPr>
          <w:spacing w:val="1"/>
        </w:rPr>
        <w:t xml:space="preserve"> </w:t>
      </w:r>
      <w:r>
        <w:t>площади</w:t>
      </w:r>
      <w:r>
        <w:rPr>
          <w:spacing w:val="1"/>
        </w:rPr>
        <w:t xml:space="preserve"> </w:t>
      </w:r>
      <w:r>
        <w:t>поперечного</w:t>
      </w:r>
      <w:r>
        <w:rPr>
          <w:spacing w:val="1"/>
        </w:rPr>
        <w:t xml:space="preserve"> </w:t>
      </w:r>
      <w:r>
        <w:t>сечения</w:t>
      </w:r>
      <w:r>
        <w:rPr>
          <w:spacing w:val="1"/>
        </w:rPr>
        <w:t xml:space="preserve"> </w:t>
      </w:r>
      <w:r>
        <w:t>и</w:t>
      </w:r>
      <w:r>
        <w:rPr>
          <w:spacing w:val="1"/>
        </w:rPr>
        <w:t xml:space="preserve"> </w:t>
      </w:r>
      <w:r>
        <w:t>удельного</w:t>
      </w:r>
      <w:r>
        <w:rPr>
          <w:spacing w:val="1"/>
        </w:rPr>
        <w:t xml:space="preserve"> </w:t>
      </w:r>
      <w:r>
        <w:t>сопротивления</w:t>
      </w:r>
      <w:r>
        <w:rPr>
          <w:spacing w:val="1"/>
        </w:rPr>
        <w:t xml:space="preserve"> </w:t>
      </w:r>
      <w:r>
        <w:t>вещества</w:t>
      </w:r>
      <w:r>
        <w:rPr>
          <w:spacing w:val="1"/>
        </w:rPr>
        <w:t xml:space="preserve"> </w:t>
      </w:r>
      <w:r>
        <w:t>проводника,</w:t>
      </w:r>
      <w:r>
        <w:rPr>
          <w:spacing w:val="1"/>
        </w:rPr>
        <w:t xml:space="preserve"> </w:t>
      </w:r>
      <w:r>
        <w:t>силы</w:t>
      </w:r>
      <w:r>
        <w:rPr>
          <w:spacing w:val="1"/>
        </w:rPr>
        <w:t xml:space="preserve"> </w:t>
      </w:r>
      <w:r>
        <w:t>тока,</w:t>
      </w:r>
      <w:r>
        <w:rPr>
          <w:spacing w:val="1"/>
        </w:rPr>
        <w:t xml:space="preserve"> </w:t>
      </w:r>
      <w:r>
        <w:t>идущего</w:t>
      </w:r>
      <w:r>
        <w:rPr>
          <w:spacing w:val="1"/>
        </w:rPr>
        <w:t xml:space="preserve"> </w:t>
      </w:r>
      <w:r>
        <w:t>через</w:t>
      </w:r>
      <w:r>
        <w:rPr>
          <w:spacing w:val="1"/>
        </w:rPr>
        <w:t xml:space="preserve"> </w:t>
      </w:r>
      <w:r>
        <w:t>проводник,</w:t>
      </w:r>
      <w:r>
        <w:rPr>
          <w:spacing w:val="1"/>
        </w:rPr>
        <w:t xml:space="preserve"> </w:t>
      </w:r>
      <w:r>
        <w:t>от</w:t>
      </w:r>
      <w:r>
        <w:rPr>
          <w:spacing w:val="1"/>
        </w:rPr>
        <w:t xml:space="preserve"> </w:t>
      </w:r>
      <w:r>
        <w:t>напряжения</w:t>
      </w:r>
      <w:r>
        <w:rPr>
          <w:spacing w:val="1"/>
        </w:rPr>
        <w:t xml:space="preserve"> </w:t>
      </w:r>
      <w:r>
        <w:t>на</w:t>
      </w:r>
      <w:r>
        <w:rPr>
          <w:spacing w:val="1"/>
        </w:rPr>
        <w:t xml:space="preserve"> </w:t>
      </w:r>
      <w:r>
        <w:t>проводнике,</w:t>
      </w:r>
      <w:r>
        <w:rPr>
          <w:spacing w:val="1"/>
        </w:rPr>
        <w:t xml:space="preserve"> </w:t>
      </w:r>
      <w:r>
        <w:t>исследование последовательного и параллельного соединений проводников): планировать</w:t>
      </w:r>
      <w:r>
        <w:rPr>
          <w:spacing w:val="-57"/>
        </w:rPr>
        <w:t xml:space="preserve"> </w:t>
      </w:r>
      <w:r>
        <w:t>исследование, собирать установку и выполнять измерения, следуя предложенному плану,</w:t>
      </w:r>
      <w:r>
        <w:rPr>
          <w:spacing w:val="1"/>
        </w:rPr>
        <w:t xml:space="preserve"> </w:t>
      </w:r>
      <w:r>
        <w:t>фиксировать</w:t>
      </w:r>
      <w:r>
        <w:rPr>
          <w:spacing w:val="1"/>
        </w:rPr>
        <w:t xml:space="preserve"> </w:t>
      </w:r>
      <w:r>
        <w:t>результаты</w:t>
      </w:r>
      <w:r>
        <w:rPr>
          <w:spacing w:val="1"/>
        </w:rPr>
        <w:t xml:space="preserve"> </w:t>
      </w:r>
      <w:r>
        <w:t>полученной</w:t>
      </w:r>
      <w:r>
        <w:rPr>
          <w:spacing w:val="1"/>
        </w:rPr>
        <w:t xml:space="preserve"> </w:t>
      </w:r>
      <w:r>
        <w:t>зависимости</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и</w:t>
      </w:r>
      <w:r>
        <w:rPr>
          <w:spacing w:val="1"/>
        </w:rPr>
        <w:t xml:space="preserve"> </w:t>
      </w:r>
      <w:r>
        <w:t>графиков,</w:t>
      </w:r>
      <w:r>
        <w:rPr>
          <w:spacing w:val="1"/>
        </w:rPr>
        <w:t xml:space="preserve"> </w:t>
      </w:r>
      <w:r>
        <w:t>делать</w:t>
      </w:r>
      <w:r>
        <w:rPr>
          <w:spacing w:val="1"/>
        </w:rPr>
        <w:t xml:space="preserve"> </w:t>
      </w:r>
      <w:r>
        <w:t>выводы</w:t>
      </w:r>
      <w:r>
        <w:rPr>
          <w:spacing w:val="-2"/>
        </w:rPr>
        <w:t xml:space="preserve"> </w:t>
      </w:r>
      <w:r>
        <w:t>по</w:t>
      </w:r>
      <w:r>
        <w:rPr>
          <w:spacing w:val="-1"/>
        </w:rPr>
        <w:t xml:space="preserve"> </w:t>
      </w:r>
      <w:r>
        <w:t>результатам</w:t>
      </w:r>
      <w:r>
        <w:rPr>
          <w:spacing w:val="1"/>
        </w:rPr>
        <w:t xml:space="preserve"> </w:t>
      </w:r>
      <w:r>
        <w:t>исследования;</w:t>
      </w:r>
    </w:p>
    <w:p w:rsidR="0078009D" w:rsidRDefault="0078009D" w:rsidP="0078009D">
      <w:pPr>
        <w:pStyle w:val="a3"/>
        <w:spacing w:line="360" w:lineRule="auto"/>
        <w:ind w:right="851"/>
      </w:pPr>
      <w:r>
        <w:t>проводить</w:t>
      </w:r>
      <w:r>
        <w:rPr>
          <w:spacing w:val="1"/>
        </w:rPr>
        <w:t xml:space="preserve"> </w:t>
      </w:r>
      <w:r>
        <w:t>косвенные</w:t>
      </w:r>
      <w:r>
        <w:rPr>
          <w:spacing w:val="1"/>
        </w:rPr>
        <w:t xml:space="preserve"> </w:t>
      </w:r>
      <w:r>
        <w:t>измерения</w:t>
      </w:r>
      <w:r>
        <w:rPr>
          <w:spacing w:val="1"/>
        </w:rPr>
        <w:t xml:space="preserve"> </w:t>
      </w:r>
      <w:r>
        <w:t>физических</w:t>
      </w:r>
      <w:r>
        <w:rPr>
          <w:spacing w:val="1"/>
        </w:rPr>
        <w:t xml:space="preserve"> </w:t>
      </w:r>
      <w:r>
        <w:t>величин</w:t>
      </w:r>
      <w:r>
        <w:rPr>
          <w:spacing w:val="1"/>
        </w:rPr>
        <w:t xml:space="preserve"> </w:t>
      </w:r>
      <w:r>
        <w:t>(удельная</w:t>
      </w:r>
      <w:r>
        <w:rPr>
          <w:spacing w:val="1"/>
        </w:rPr>
        <w:t xml:space="preserve"> </w:t>
      </w:r>
      <w:r>
        <w:t>теплоѐмкость</w:t>
      </w:r>
      <w:r>
        <w:rPr>
          <w:spacing w:val="1"/>
        </w:rPr>
        <w:t xml:space="preserve"> </w:t>
      </w:r>
      <w:r>
        <w:t>вещества,</w:t>
      </w:r>
      <w:r>
        <w:rPr>
          <w:spacing w:val="1"/>
        </w:rPr>
        <w:t xml:space="preserve"> </w:t>
      </w:r>
      <w:r>
        <w:t>сопротивление</w:t>
      </w:r>
      <w:r>
        <w:rPr>
          <w:spacing w:val="1"/>
        </w:rPr>
        <w:t xml:space="preserve"> </w:t>
      </w:r>
      <w:r>
        <w:t>проводника,</w:t>
      </w:r>
      <w:r>
        <w:rPr>
          <w:spacing w:val="1"/>
        </w:rPr>
        <w:t xml:space="preserve"> </w:t>
      </w:r>
      <w:r>
        <w:t>работа</w:t>
      </w:r>
      <w:r>
        <w:rPr>
          <w:spacing w:val="1"/>
        </w:rPr>
        <w:t xml:space="preserve"> </w:t>
      </w:r>
      <w:r>
        <w:t>и</w:t>
      </w:r>
      <w:r>
        <w:rPr>
          <w:spacing w:val="1"/>
        </w:rPr>
        <w:t xml:space="preserve"> </w:t>
      </w:r>
      <w:r>
        <w:t>мощность</w:t>
      </w:r>
      <w:r>
        <w:rPr>
          <w:spacing w:val="1"/>
        </w:rPr>
        <w:t xml:space="preserve"> </w:t>
      </w:r>
      <w:r>
        <w:t>электрического</w:t>
      </w:r>
      <w:r>
        <w:rPr>
          <w:spacing w:val="1"/>
        </w:rPr>
        <w:t xml:space="preserve"> </w:t>
      </w:r>
      <w:r>
        <w:t>тока):</w:t>
      </w:r>
      <w:r>
        <w:rPr>
          <w:spacing w:val="1"/>
        </w:rPr>
        <w:t xml:space="preserve"> </w:t>
      </w:r>
      <w:r>
        <w:t>планировать измерения, собирать экспериментальную установку, следуя предложенной</w:t>
      </w:r>
      <w:r>
        <w:rPr>
          <w:spacing w:val="1"/>
        </w:rPr>
        <w:t xml:space="preserve"> </w:t>
      </w:r>
      <w:r>
        <w:t>инструкции,</w:t>
      </w:r>
      <w:r>
        <w:rPr>
          <w:spacing w:val="-1"/>
        </w:rPr>
        <w:t xml:space="preserve"> </w:t>
      </w:r>
      <w:r>
        <w:t>и вычислять значение</w:t>
      </w:r>
      <w:r>
        <w:rPr>
          <w:spacing w:val="-2"/>
        </w:rPr>
        <w:t xml:space="preserve"> </w:t>
      </w:r>
      <w:r>
        <w:t>величины;</w:t>
      </w:r>
    </w:p>
    <w:p w:rsidR="0078009D" w:rsidRDefault="0078009D" w:rsidP="0078009D">
      <w:pPr>
        <w:pStyle w:val="a3"/>
        <w:spacing w:line="360" w:lineRule="auto"/>
        <w:ind w:right="854"/>
      </w:pPr>
      <w:r>
        <w:t>соблюдать</w:t>
      </w:r>
      <w:r>
        <w:rPr>
          <w:spacing w:val="1"/>
        </w:rPr>
        <w:t xml:space="preserve"> </w:t>
      </w:r>
      <w:r>
        <w:t>правила</w:t>
      </w:r>
      <w:r>
        <w:rPr>
          <w:spacing w:val="1"/>
        </w:rPr>
        <w:t xml:space="preserve"> </w:t>
      </w:r>
      <w:r>
        <w:t>техники</w:t>
      </w:r>
      <w:r>
        <w:rPr>
          <w:spacing w:val="1"/>
        </w:rPr>
        <w:t xml:space="preserve"> </w:t>
      </w:r>
      <w:r>
        <w:t>безопасности</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лабораторным</w:t>
      </w:r>
      <w:r>
        <w:rPr>
          <w:spacing w:val="1"/>
        </w:rPr>
        <w:t xml:space="preserve"> </w:t>
      </w:r>
      <w:r>
        <w:t>оборудованием;</w:t>
      </w:r>
    </w:p>
    <w:p w:rsidR="0078009D" w:rsidRDefault="0078009D" w:rsidP="0078009D">
      <w:pPr>
        <w:pStyle w:val="a3"/>
        <w:spacing w:line="360" w:lineRule="auto"/>
        <w:ind w:right="846"/>
      </w:pPr>
      <w:r>
        <w:t>характеризовать принципы действия изученных приборов и технических устройств</w:t>
      </w:r>
      <w:r>
        <w:rPr>
          <w:spacing w:val="1"/>
        </w:rPr>
        <w:t xml:space="preserve"> </w:t>
      </w:r>
      <w:r>
        <w:t>с опорой на их описания (в том числе: система отопления домов,</w:t>
      </w:r>
      <w:r>
        <w:rPr>
          <w:spacing w:val="1"/>
        </w:rPr>
        <w:t xml:space="preserve"> </w:t>
      </w:r>
      <w:r>
        <w:t>гигрометр, паровая</w:t>
      </w:r>
      <w:r>
        <w:rPr>
          <w:spacing w:val="1"/>
        </w:rPr>
        <w:t xml:space="preserve"> </w:t>
      </w:r>
      <w:r>
        <w:t>турбина,</w:t>
      </w:r>
      <w:r>
        <w:rPr>
          <w:spacing w:val="53"/>
        </w:rPr>
        <w:t xml:space="preserve"> </w:t>
      </w:r>
      <w:r>
        <w:t>амперметр,</w:t>
      </w:r>
      <w:r>
        <w:rPr>
          <w:spacing w:val="53"/>
        </w:rPr>
        <w:t xml:space="preserve"> </w:t>
      </w:r>
      <w:r>
        <w:t>вольтметр,</w:t>
      </w:r>
      <w:r>
        <w:rPr>
          <w:spacing w:val="53"/>
        </w:rPr>
        <w:t xml:space="preserve"> </w:t>
      </w:r>
      <w:r>
        <w:t>счѐтчик</w:t>
      </w:r>
      <w:r>
        <w:rPr>
          <w:spacing w:val="54"/>
        </w:rPr>
        <w:t xml:space="preserve"> </w:t>
      </w:r>
      <w:r>
        <w:t>электрической</w:t>
      </w:r>
      <w:r>
        <w:rPr>
          <w:spacing w:val="54"/>
        </w:rPr>
        <w:t xml:space="preserve"> </w:t>
      </w:r>
      <w:r>
        <w:t>энергии,</w:t>
      </w:r>
      <w:r>
        <w:rPr>
          <w:spacing w:val="51"/>
        </w:rPr>
        <w:t xml:space="preserve"> </w:t>
      </w:r>
      <w:r>
        <w:t>электроосветительные</w:t>
      </w: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6" w:firstLine="0"/>
      </w:pPr>
      <w:r>
        <w:t>приборы,</w:t>
      </w:r>
      <w:r>
        <w:rPr>
          <w:spacing w:val="1"/>
        </w:rPr>
        <w:t xml:space="preserve"> </w:t>
      </w:r>
      <w:r>
        <w:t>нагревательные</w:t>
      </w:r>
      <w:r>
        <w:rPr>
          <w:spacing w:val="1"/>
        </w:rPr>
        <w:t xml:space="preserve"> </w:t>
      </w:r>
      <w:r>
        <w:t>электроприборы</w:t>
      </w:r>
      <w:r>
        <w:rPr>
          <w:spacing w:val="1"/>
        </w:rPr>
        <w:t xml:space="preserve"> </w:t>
      </w:r>
      <w:r>
        <w:t>(примеры),</w:t>
      </w:r>
      <w:r>
        <w:rPr>
          <w:spacing w:val="1"/>
        </w:rPr>
        <w:t xml:space="preserve"> </w:t>
      </w:r>
      <w:r>
        <w:t>электрические</w:t>
      </w:r>
      <w:r>
        <w:rPr>
          <w:spacing w:val="1"/>
        </w:rPr>
        <w:t xml:space="preserve"> </w:t>
      </w:r>
      <w:r>
        <w:t>предохранители,</w:t>
      </w:r>
      <w:r>
        <w:rPr>
          <w:spacing w:val="1"/>
        </w:rPr>
        <w:t xml:space="preserve"> </w:t>
      </w:r>
      <w:r>
        <w:t>электромагнит,</w:t>
      </w:r>
      <w:r>
        <w:rPr>
          <w:spacing w:val="1"/>
        </w:rPr>
        <w:t xml:space="preserve"> </w:t>
      </w:r>
      <w:r>
        <w:t>электродвигатель</w:t>
      </w:r>
      <w:r>
        <w:rPr>
          <w:spacing w:val="1"/>
        </w:rPr>
        <w:t xml:space="preserve"> </w:t>
      </w:r>
      <w:r>
        <w:t>постоянного</w:t>
      </w:r>
      <w:r>
        <w:rPr>
          <w:spacing w:val="1"/>
        </w:rPr>
        <w:t xml:space="preserve"> </w:t>
      </w:r>
      <w:r>
        <w:t>тока),</w:t>
      </w:r>
      <w:r>
        <w:rPr>
          <w:spacing w:val="1"/>
        </w:rPr>
        <w:t xml:space="preserve"> </w:t>
      </w:r>
      <w:r>
        <w:t>используя</w:t>
      </w:r>
      <w:r>
        <w:rPr>
          <w:spacing w:val="1"/>
        </w:rPr>
        <w:t xml:space="preserve"> </w:t>
      </w:r>
      <w:r>
        <w:t>знания</w:t>
      </w:r>
      <w:r>
        <w:rPr>
          <w:spacing w:val="1"/>
        </w:rPr>
        <w:t xml:space="preserve"> </w:t>
      </w:r>
      <w:r>
        <w:t>о</w:t>
      </w:r>
      <w:r>
        <w:rPr>
          <w:spacing w:val="1"/>
        </w:rPr>
        <w:t xml:space="preserve"> </w:t>
      </w:r>
      <w:r>
        <w:t>свойствах</w:t>
      </w:r>
      <w:r>
        <w:rPr>
          <w:spacing w:val="1"/>
        </w:rPr>
        <w:t xml:space="preserve"> </w:t>
      </w:r>
      <w:r>
        <w:t>физических</w:t>
      </w:r>
      <w:r>
        <w:rPr>
          <w:spacing w:val="1"/>
        </w:rPr>
        <w:t xml:space="preserve"> </w:t>
      </w:r>
      <w:r>
        <w:t>явлений</w:t>
      </w:r>
      <w:r>
        <w:rPr>
          <w:spacing w:val="-2"/>
        </w:rPr>
        <w:t xml:space="preserve"> </w:t>
      </w:r>
      <w:r>
        <w:t>и</w:t>
      </w:r>
      <w:r>
        <w:rPr>
          <w:spacing w:val="-3"/>
        </w:rPr>
        <w:t xml:space="preserve"> </w:t>
      </w:r>
      <w:r>
        <w:t>необходимые</w:t>
      </w:r>
      <w:r>
        <w:rPr>
          <w:spacing w:val="-2"/>
        </w:rPr>
        <w:t xml:space="preserve"> </w:t>
      </w:r>
      <w:r>
        <w:t>физические</w:t>
      </w:r>
      <w:r>
        <w:rPr>
          <w:spacing w:val="-1"/>
        </w:rPr>
        <w:t xml:space="preserve"> </w:t>
      </w:r>
      <w:r>
        <w:t>закономерности;</w:t>
      </w:r>
    </w:p>
    <w:p w:rsidR="0078009D" w:rsidRDefault="0078009D" w:rsidP="0078009D">
      <w:pPr>
        <w:pStyle w:val="a3"/>
        <w:spacing w:before="2" w:line="360" w:lineRule="auto"/>
        <w:ind w:right="849"/>
      </w:pPr>
      <w:r>
        <w:t xml:space="preserve">распознавать  </w:t>
      </w:r>
      <w:r>
        <w:rPr>
          <w:spacing w:val="1"/>
        </w:rPr>
        <w:t xml:space="preserve"> </w:t>
      </w:r>
      <w:r>
        <w:t xml:space="preserve">простые  </w:t>
      </w:r>
      <w:r>
        <w:rPr>
          <w:spacing w:val="1"/>
        </w:rPr>
        <w:t xml:space="preserve"> </w:t>
      </w:r>
      <w:r>
        <w:t xml:space="preserve">технические  </w:t>
      </w:r>
      <w:r>
        <w:rPr>
          <w:spacing w:val="1"/>
        </w:rPr>
        <w:t xml:space="preserve"> </w:t>
      </w:r>
      <w:r>
        <w:t>устройства    и    измерительные    приборы</w:t>
      </w:r>
      <w:r>
        <w:rPr>
          <w:spacing w:val="-57"/>
        </w:rPr>
        <w:t xml:space="preserve"> </w:t>
      </w:r>
      <w:r>
        <w:t>по</w:t>
      </w:r>
      <w:r>
        <w:rPr>
          <w:spacing w:val="1"/>
        </w:rPr>
        <w:t xml:space="preserve"> </w:t>
      </w:r>
      <w:r>
        <w:t>схемам</w:t>
      </w:r>
      <w:r>
        <w:rPr>
          <w:spacing w:val="1"/>
        </w:rPr>
        <w:t xml:space="preserve"> </w:t>
      </w:r>
      <w:r>
        <w:t>и</w:t>
      </w:r>
      <w:r>
        <w:rPr>
          <w:spacing w:val="1"/>
        </w:rPr>
        <w:t xml:space="preserve"> </w:t>
      </w:r>
      <w:r>
        <w:t>схематичным</w:t>
      </w:r>
      <w:r>
        <w:rPr>
          <w:spacing w:val="1"/>
        </w:rPr>
        <w:t xml:space="preserve"> </w:t>
      </w:r>
      <w:r>
        <w:t>рисункам</w:t>
      </w:r>
      <w:r>
        <w:rPr>
          <w:spacing w:val="1"/>
        </w:rPr>
        <w:t xml:space="preserve"> </w:t>
      </w:r>
      <w:r>
        <w:t>(жидкостный</w:t>
      </w:r>
      <w:r>
        <w:rPr>
          <w:spacing w:val="1"/>
        </w:rPr>
        <w:t xml:space="preserve"> </w:t>
      </w:r>
      <w:r>
        <w:t>термометр,</w:t>
      </w:r>
      <w:r>
        <w:rPr>
          <w:spacing w:val="1"/>
        </w:rPr>
        <w:t xml:space="preserve"> </w:t>
      </w:r>
      <w:r>
        <w:t>термос,</w:t>
      </w:r>
      <w:r>
        <w:rPr>
          <w:spacing w:val="1"/>
        </w:rPr>
        <w:t xml:space="preserve"> </w:t>
      </w:r>
      <w:r>
        <w:t>психрометр,</w:t>
      </w:r>
      <w:r>
        <w:rPr>
          <w:spacing w:val="1"/>
        </w:rPr>
        <w:t xml:space="preserve"> </w:t>
      </w:r>
      <w:r>
        <w:t>гигрометр,</w:t>
      </w:r>
      <w:r>
        <w:rPr>
          <w:spacing w:val="1"/>
        </w:rPr>
        <w:t xml:space="preserve"> </w:t>
      </w:r>
      <w:r>
        <w:t>двигатель</w:t>
      </w:r>
      <w:r>
        <w:rPr>
          <w:spacing w:val="1"/>
        </w:rPr>
        <w:t xml:space="preserve"> </w:t>
      </w:r>
      <w:r>
        <w:t>внутреннего</w:t>
      </w:r>
      <w:r>
        <w:rPr>
          <w:spacing w:val="1"/>
        </w:rPr>
        <w:t xml:space="preserve"> </w:t>
      </w:r>
      <w:r>
        <w:t>сгорания,</w:t>
      </w:r>
      <w:r>
        <w:rPr>
          <w:spacing w:val="1"/>
        </w:rPr>
        <w:t xml:space="preserve"> </w:t>
      </w:r>
      <w:r>
        <w:t>электроскоп,</w:t>
      </w:r>
      <w:r>
        <w:rPr>
          <w:spacing w:val="1"/>
        </w:rPr>
        <w:t xml:space="preserve"> </w:t>
      </w:r>
      <w:r>
        <w:t>реостат),</w:t>
      </w:r>
      <w:r>
        <w:rPr>
          <w:spacing w:val="1"/>
        </w:rPr>
        <w:t xml:space="preserve"> </w:t>
      </w:r>
      <w:r>
        <w:t>составлять</w:t>
      </w:r>
      <w:r>
        <w:rPr>
          <w:spacing w:val="1"/>
        </w:rPr>
        <w:t xml:space="preserve"> </w:t>
      </w:r>
      <w:r>
        <w:t>схемы</w:t>
      </w:r>
      <w:r>
        <w:rPr>
          <w:spacing w:val="1"/>
        </w:rPr>
        <w:t xml:space="preserve"> </w:t>
      </w:r>
      <w:r>
        <w:t>электрических</w:t>
      </w:r>
      <w:r>
        <w:rPr>
          <w:spacing w:val="1"/>
        </w:rPr>
        <w:t xml:space="preserve"> </w:t>
      </w:r>
      <w:r>
        <w:t>цепей</w:t>
      </w:r>
      <w:r>
        <w:rPr>
          <w:spacing w:val="1"/>
        </w:rPr>
        <w:t xml:space="preserve"> </w:t>
      </w:r>
      <w:r>
        <w:t>с</w:t>
      </w:r>
      <w:r>
        <w:rPr>
          <w:spacing w:val="1"/>
        </w:rPr>
        <w:t xml:space="preserve"> </w:t>
      </w:r>
      <w:r>
        <w:t>последовательным</w:t>
      </w:r>
      <w:r>
        <w:rPr>
          <w:spacing w:val="1"/>
        </w:rPr>
        <w:t xml:space="preserve"> </w:t>
      </w:r>
      <w:r>
        <w:t>и</w:t>
      </w:r>
      <w:r>
        <w:rPr>
          <w:spacing w:val="1"/>
        </w:rPr>
        <w:t xml:space="preserve"> </w:t>
      </w:r>
      <w:r>
        <w:t>параллельным</w:t>
      </w:r>
      <w:r>
        <w:rPr>
          <w:spacing w:val="1"/>
        </w:rPr>
        <w:t xml:space="preserve"> </w:t>
      </w:r>
      <w:r>
        <w:t>соединением</w:t>
      </w:r>
      <w:r>
        <w:rPr>
          <w:spacing w:val="1"/>
        </w:rPr>
        <w:t xml:space="preserve"> </w:t>
      </w:r>
      <w:r>
        <w:t>элементов,</w:t>
      </w:r>
      <w:r>
        <w:rPr>
          <w:spacing w:val="1"/>
        </w:rPr>
        <w:t xml:space="preserve"> </w:t>
      </w:r>
      <w:r>
        <w:t>различая</w:t>
      </w:r>
      <w:r>
        <w:rPr>
          <w:spacing w:val="1"/>
        </w:rPr>
        <w:t xml:space="preserve"> </w:t>
      </w:r>
      <w:r>
        <w:t>условные</w:t>
      </w:r>
      <w:r>
        <w:rPr>
          <w:spacing w:val="-3"/>
        </w:rPr>
        <w:t xml:space="preserve"> </w:t>
      </w:r>
      <w:r>
        <w:t>обозначения элементов</w:t>
      </w:r>
      <w:r>
        <w:rPr>
          <w:spacing w:val="-1"/>
        </w:rPr>
        <w:t xml:space="preserve"> </w:t>
      </w:r>
      <w:r>
        <w:t>электрических</w:t>
      </w:r>
      <w:r>
        <w:rPr>
          <w:spacing w:val="2"/>
        </w:rPr>
        <w:t xml:space="preserve"> </w:t>
      </w:r>
      <w:r>
        <w:t>цепей;</w:t>
      </w:r>
    </w:p>
    <w:p w:rsidR="0078009D" w:rsidRDefault="0078009D" w:rsidP="0078009D">
      <w:pPr>
        <w:pStyle w:val="a3"/>
        <w:spacing w:line="360" w:lineRule="auto"/>
        <w:ind w:right="851"/>
      </w:pPr>
      <w:r>
        <w:t>приводить</w:t>
      </w:r>
      <w:r>
        <w:rPr>
          <w:spacing w:val="1"/>
        </w:rPr>
        <w:t xml:space="preserve"> </w:t>
      </w:r>
      <w:r>
        <w:t>примеры</w:t>
      </w:r>
      <w:r>
        <w:rPr>
          <w:spacing w:val="1"/>
        </w:rPr>
        <w:t xml:space="preserve"> </w:t>
      </w:r>
      <w:r>
        <w:t>(находить</w:t>
      </w:r>
      <w:r>
        <w:rPr>
          <w:spacing w:val="1"/>
        </w:rPr>
        <w:t xml:space="preserve"> </w:t>
      </w:r>
      <w:r>
        <w:t>информацию</w:t>
      </w:r>
      <w:r>
        <w:rPr>
          <w:spacing w:val="1"/>
        </w:rPr>
        <w:t xml:space="preserve"> </w:t>
      </w:r>
      <w:r>
        <w:t>о</w:t>
      </w:r>
      <w:r>
        <w:rPr>
          <w:spacing w:val="1"/>
        </w:rPr>
        <w:t xml:space="preserve"> </w:t>
      </w:r>
      <w:r>
        <w:t>примерах)</w:t>
      </w:r>
      <w:r>
        <w:rPr>
          <w:spacing w:val="1"/>
        </w:rPr>
        <w:t xml:space="preserve"> </w:t>
      </w:r>
      <w:r>
        <w:t>практического</w:t>
      </w:r>
      <w:r>
        <w:rPr>
          <w:spacing w:val="1"/>
        </w:rPr>
        <w:t xml:space="preserve"> </w:t>
      </w:r>
      <w:r>
        <w:t>использования физических знаний в повседневной жизни для обеспечения 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приборами</w:t>
      </w:r>
      <w:r>
        <w:rPr>
          <w:spacing w:val="1"/>
        </w:rPr>
        <w:t xml:space="preserve"> </w:t>
      </w:r>
      <w:r>
        <w:t>и</w:t>
      </w:r>
      <w:r>
        <w:rPr>
          <w:spacing w:val="1"/>
        </w:rPr>
        <w:t xml:space="preserve"> </w:t>
      </w:r>
      <w:r>
        <w:t>техническими</w:t>
      </w:r>
      <w:r>
        <w:rPr>
          <w:spacing w:val="1"/>
        </w:rPr>
        <w:t xml:space="preserve"> </w:t>
      </w:r>
      <w:r>
        <w:t>устройствами,</w:t>
      </w:r>
      <w:r>
        <w:rPr>
          <w:spacing w:val="1"/>
        </w:rPr>
        <w:t xml:space="preserve"> </w:t>
      </w:r>
      <w:r>
        <w:t>сохранения</w:t>
      </w:r>
      <w:r>
        <w:rPr>
          <w:spacing w:val="1"/>
        </w:rPr>
        <w:t xml:space="preserve"> </w:t>
      </w:r>
      <w:r>
        <w:t>здоровья</w:t>
      </w:r>
      <w:r>
        <w:rPr>
          <w:spacing w:val="1"/>
        </w:rPr>
        <w:t xml:space="preserve"> </w:t>
      </w:r>
      <w:r>
        <w:t>и</w:t>
      </w:r>
      <w:r>
        <w:rPr>
          <w:spacing w:val="1"/>
        </w:rPr>
        <w:t xml:space="preserve"> </w:t>
      </w:r>
      <w:r>
        <w:t>соблюдения</w:t>
      </w:r>
      <w:r>
        <w:rPr>
          <w:spacing w:val="-1"/>
        </w:rPr>
        <w:t xml:space="preserve"> </w:t>
      </w:r>
      <w:r>
        <w:t>норм</w:t>
      </w:r>
      <w:r>
        <w:rPr>
          <w:spacing w:val="-1"/>
        </w:rPr>
        <w:t xml:space="preserve"> </w:t>
      </w:r>
      <w:r>
        <w:t>экологического</w:t>
      </w:r>
      <w:r>
        <w:rPr>
          <w:spacing w:val="-1"/>
        </w:rPr>
        <w:t xml:space="preserve"> </w:t>
      </w:r>
      <w:r>
        <w:t>поведения в</w:t>
      </w:r>
      <w:r>
        <w:rPr>
          <w:spacing w:val="-2"/>
        </w:rPr>
        <w:t xml:space="preserve"> </w:t>
      </w:r>
      <w:r>
        <w:t>окружающей среде;</w:t>
      </w:r>
    </w:p>
    <w:p w:rsidR="0078009D" w:rsidRDefault="0078009D" w:rsidP="0078009D">
      <w:pPr>
        <w:pStyle w:val="a3"/>
        <w:spacing w:line="360" w:lineRule="auto"/>
        <w:ind w:right="845"/>
      </w:pPr>
      <w:r>
        <w:t>осуществлять</w:t>
      </w:r>
      <w:r>
        <w:rPr>
          <w:spacing w:val="56"/>
        </w:rPr>
        <w:t xml:space="preserve"> </w:t>
      </w:r>
      <w:r>
        <w:t>поиск</w:t>
      </w:r>
      <w:r>
        <w:rPr>
          <w:spacing w:val="52"/>
        </w:rPr>
        <w:t xml:space="preserve"> </w:t>
      </w:r>
      <w:r>
        <w:t>информации</w:t>
      </w:r>
      <w:r>
        <w:rPr>
          <w:spacing w:val="55"/>
        </w:rPr>
        <w:t xml:space="preserve"> </w:t>
      </w:r>
      <w:r>
        <w:t>физического</w:t>
      </w:r>
      <w:r>
        <w:rPr>
          <w:spacing w:val="113"/>
        </w:rPr>
        <w:t xml:space="preserve"> </w:t>
      </w:r>
      <w:r>
        <w:t>содержания</w:t>
      </w:r>
      <w:r>
        <w:rPr>
          <w:spacing w:val="114"/>
        </w:rPr>
        <w:t xml:space="preserve"> </w:t>
      </w:r>
      <w:r>
        <w:t>в</w:t>
      </w:r>
      <w:r>
        <w:rPr>
          <w:spacing w:val="113"/>
        </w:rPr>
        <w:t xml:space="preserve"> </w:t>
      </w:r>
      <w:r>
        <w:t>сети</w:t>
      </w:r>
      <w:r>
        <w:rPr>
          <w:spacing w:val="115"/>
        </w:rPr>
        <w:t xml:space="preserve"> </w:t>
      </w:r>
      <w:r>
        <w:t>Интернет,</w:t>
      </w:r>
      <w:r>
        <w:rPr>
          <w:spacing w:val="-58"/>
        </w:rPr>
        <w:t xml:space="preserve"> </w:t>
      </w:r>
      <w:r>
        <w:t>на основе имеющихся знаний и путѐм сравнения дополнительных источников выделять</w:t>
      </w:r>
      <w:r>
        <w:rPr>
          <w:spacing w:val="1"/>
        </w:rPr>
        <w:t xml:space="preserve"> </w:t>
      </w:r>
      <w:r>
        <w:t>информацию,</w:t>
      </w:r>
      <w:r>
        <w:rPr>
          <w:spacing w:val="-2"/>
        </w:rPr>
        <w:t xml:space="preserve"> </w:t>
      </w:r>
      <w:r>
        <w:t>которая</w:t>
      </w:r>
      <w:r>
        <w:rPr>
          <w:spacing w:val="-1"/>
        </w:rPr>
        <w:t xml:space="preserve"> </w:t>
      </w:r>
      <w:r>
        <w:t>является</w:t>
      </w:r>
      <w:r>
        <w:rPr>
          <w:spacing w:val="-2"/>
        </w:rPr>
        <w:t xml:space="preserve"> </w:t>
      </w:r>
      <w:r>
        <w:t>противоречивой</w:t>
      </w:r>
      <w:r>
        <w:rPr>
          <w:spacing w:val="-1"/>
        </w:rPr>
        <w:t xml:space="preserve"> </w:t>
      </w:r>
      <w:r>
        <w:t>или</w:t>
      </w:r>
      <w:r>
        <w:rPr>
          <w:spacing w:val="-1"/>
        </w:rPr>
        <w:t xml:space="preserve"> </w:t>
      </w:r>
      <w:r>
        <w:t>может</w:t>
      </w:r>
      <w:r>
        <w:rPr>
          <w:spacing w:val="-2"/>
        </w:rPr>
        <w:t xml:space="preserve"> </w:t>
      </w:r>
      <w:r>
        <w:t>быть недостоверной;</w:t>
      </w:r>
    </w:p>
    <w:p w:rsidR="0078009D" w:rsidRDefault="0078009D" w:rsidP="0078009D">
      <w:pPr>
        <w:pStyle w:val="a3"/>
        <w:spacing w:before="1" w:line="360" w:lineRule="auto"/>
        <w:ind w:right="851"/>
      </w:pPr>
      <w:r>
        <w:t>использовать при выполнении</w:t>
      </w:r>
      <w:r>
        <w:rPr>
          <w:spacing w:val="1"/>
        </w:rPr>
        <w:t xml:space="preserve"> </w:t>
      </w:r>
      <w:r>
        <w:t>учебных</w:t>
      </w:r>
      <w:r>
        <w:rPr>
          <w:spacing w:val="1"/>
        </w:rPr>
        <w:t xml:space="preserve"> </w:t>
      </w:r>
      <w:r>
        <w:t>заданий научно-популярную литературу</w:t>
      </w:r>
      <w:r>
        <w:rPr>
          <w:spacing w:val="1"/>
        </w:rPr>
        <w:t xml:space="preserve"> </w:t>
      </w:r>
      <w:r>
        <w:t>физического</w:t>
      </w:r>
      <w:r>
        <w:rPr>
          <w:spacing w:val="1"/>
        </w:rPr>
        <w:t xml:space="preserve"> </w:t>
      </w:r>
      <w:r>
        <w:t>содержания,</w:t>
      </w:r>
      <w:r>
        <w:rPr>
          <w:spacing w:val="1"/>
        </w:rPr>
        <w:t xml:space="preserve"> </w:t>
      </w:r>
      <w:r>
        <w:t>справочные</w:t>
      </w:r>
      <w:r>
        <w:rPr>
          <w:spacing w:val="1"/>
        </w:rPr>
        <w:t xml:space="preserve"> </w:t>
      </w:r>
      <w:r>
        <w:t>материалы,</w:t>
      </w:r>
      <w:r>
        <w:rPr>
          <w:spacing w:val="1"/>
        </w:rPr>
        <w:t xml:space="preserve"> </w:t>
      </w:r>
      <w:r>
        <w:t>ресурсы</w:t>
      </w:r>
      <w:r>
        <w:rPr>
          <w:spacing w:val="1"/>
        </w:rPr>
        <w:t xml:space="preserve"> </w:t>
      </w:r>
      <w:r>
        <w:t>сети</w:t>
      </w:r>
      <w:r>
        <w:rPr>
          <w:spacing w:val="1"/>
        </w:rPr>
        <w:t xml:space="preserve"> </w:t>
      </w:r>
      <w:r>
        <w:t>Интернет,</w:t>
      </w:r>
      <w:r>
        <w:rPr>
          <w:spacing w:val="1"/>
        </w:rPr>
        <w:t xml:space="preserve"> </w:t>
      </w:r>
      <w:r>
        <w:t>владеть</w:t>
      </w:r>
      <w:r>
        <w:rPr>
          <w:spacing w:val="-57"/>
        </w:rPr>
        <w:t xml:space="preserve"> </w:t>
      </w:r>
      <w:r>
        <w:t>приѐмами</w:t>
      </w:r>
      <w:r>
        <w:rPr>
          <w:spacing w:val="1"/>
        </w:rPr>
        <w:t xml:space="preserve"> </w:t>
      </w:r>
      <w:r>
        <w:lastRenderedPageBreak/>
        <w:t>конспектирования</w:t>
      </w:r>
      <w:r>
        <w:rPr>
          <w:spacing w:val="1"/>
        </w:rPr>
        <w:t xml:space="preserve"> </w:t>
      </w:r>
      <w:r>
        <w:t>текста,</w:t>
      </w:r>
      <w:r>
        <w:rPr>
          <w:spacing w:val="1"/>
        </w:rPr>
        <w:t xml:space="preserve"> </w:t>
      </w:r>
      <w:r>
        <w:t>преобразования</w:t>
      </w:r>
      <w:r>
        <w:rPr>
          <w:spacing w:val="1"/>
        </w:rPr>
        <w:t xml:space="preserve"> </w:t>
      </w:r>
      <w:r>
        <w:t>информации</w:t>
      </w:r>
      <w:r>
        <w:rPr>
          <w:spacing w:val="1"/>
        </w:rPr>
        <w:t xml:space="preserve"> </w:t>
      </w:r>
      <w:r>
        <w:t>из</w:t>
      </w:r>
      <w:r>
        <w:rPr>
          <w:spacing w:val="1"/>
        </w:rPr>
        <w:t xml:space="preserve"> </w:t>
      </w:r>
      <w:r>
        <w:t>одной</w:t>
      </w:r>
      <w:r>
        <w:rPr>
          <w:spacing w:val="1"/>
        </w:rPr>
        <w:t xml:space="preserve"> </w:t>
      </w:r>
      <w:r>
        <w:t>знаковой</w:t>
      </w:r>
      <w:r>
        <w:rPr>
          <w:spacing w:val="1"/>
        </w:rPr>
        <w:t xml:space="preserve"> </w:t>
      </w:r>
      <w:r>
        <w:t>системы</w:t>
      </w:r>
      <w:r>
        <w:rPr>
          <w:spacing w:val="-1"/>
        </w:rPr>
        <w:t xml:space="preserve"> </w:t>
      </w:r>
      <w:r>
        <w:t>в</w:t>
      </w:r>
      <w:r>
        <w:rPr>
          <w:spacing w:val="-1"/>
        </w:rPr>
        <w:t xml:space="preserve"> </w:t>
      </w:r>
      <w:r>
        <w:t>другую;</w:t>
      </w:r>
    </w:p>
    <w:p w:rsidR="0078009D" w:rsidRDefault="0078009D" w:rsidP="0078009D">
      <w:pPr>
        <w:pStyle w:val="a3"/>
        <w:spacing w:before="1" w:line="360" w:lineRule="auto"/>
        <w:ind w:right="849"/>
      </w:pPr>
      <w:r>
        <w:t>создавать</w:t>
      </w:r>
      <w:r>
        <w:rPr>
          <w:spacing w:val="1"/>
        </w:rPr>
        <w:t xml:space="preserve"> </w:t>
      </w:r>
      <w:r>
        <w:t>собственные</w:t>
      </w:r>
      <w:r>
        <w:rPr>
          <w:spacing w:val="1"/>
        </w:rPr>
        <w:t xml:space="preserve"> </w:t>
      </w:r>
      <w:r>
        <w:t>письменные</w:t>
      </w:r>
      <w:r>
        <w:rPr>
          <w:spacing w:val="1"/>
        </w:rPr>
        <w:t xml:space="preserve"> </w:t>
      </w:r>
      <w:r>
        <w:t>и</w:t>
      </w:r>
      <w:r>
        <w:rPr>
          <w:spacing w:val="1"/>
        </w:rPr>
        <w:t xml:space="preserve"> </w:t>
      </w:r>
      <w:r>
        <w:t>краткие</w:t>
      </w:r>
      <w:r>
        <w:rPr>
          <w:spacing w:val="1"/>
        </w:rPr>
        <w:t xml:space="preserve"> </w:t>
      </w:r>
      <w:r>
        <w:t>устные</w:t>
      </w:r>
      <w:r>
        <w:rPr>
          <w:spacing w:val="1"/>
        </w:rPr>
        <w:t xml:space="preserve"> </w:t>
      </w:r>
      <w:r>
        <w:t>сообщения,</w:t>
      </w:r>
      <w:r>
        <w:rPr>
          <w:spacing w:val="1"/>
        </w:rPr>
        <w:t xml:space="preserve"> </w:t>
      </w:r>
      <w:r>
        <w:t>обобщая</w:t>
      </w:r>
      <w:r>
        <w:rPr>
          <w:spacing w:val="1"/>
        </w:rPr>
        <w:t xml:space="preserve"> </w:t>
      </w:r>
      <w:r>
        <w:t>информацию         из         нескольких          источников         физического         содержания,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публично</w:t>
      </w:r>
      <w:r>
        <w:rPr>
          <w:spacing w:val="1"/>
        </w:rPr>
        <w:t xml:space="preserve"> </w:t>
      </w:r>
      <w:r>
        <w:t>представлять</w:t>
      </w:r>
      <w:r>
        <w:rPr>
          <w:spacing w:val="1"/>
        </w:rPr>
        <w:t xml:space="preserve"> </w:t>
      </w:r>
      <w:r>
        <w:t>результаты</w:t>
      </w:r>
      <w:r>
        <w:rPr>
          <w:spacing w:val="1"/>
        </w:rPr>
        <w:t xml:space="preserve"> </w:t>
      </w:r>
      <w:r>
        <w:t>проектной</w:t>
      </w:r>
      <w:r>
        <w:rPr>
          <w:spacing w:val="1"/>
        </w:rPr>
        <w:t xml:space="preserve"> </w:t>
      </w:r>
      <w:r>
        <w:t>или</w:t>
      </w:r>
      <w:r>
        <w:rPr>
          <w:spacing w:val="1"/>
        </w:rPr>
        <w:t xml:space="preserve"> </w:t>
      </w:r>
      <w:r>
        <w:t>исследовательской</w:t>
      </w:r>
      <w:r>
        <w:rPr>
          <w:spacing w:val="1"/>
        </w:rPr>
        <w:t xml:space="preserve"> </w:t>
      </w:r>
      <w:r>
        <w:t>деятельности,</w:t>
      </w:r>
      <w:r>
        <w:rPr>
          <w:spacing w:val="1"/>
        </w:rPr>
        <w:t xml:space="preserve"> </w:t>
      </w:r>
      <w:r>
        <w:t>при</w:t>
      </w:r>
      <w:r>
        <w:rPr>
          <w:spacing w:val="1"/>
        </w:rPr>
        <w:t xml:space="preserve"> </w:t>
      </w:r>
      <w:r>
        <w:t>этом</w:t>
      </w:r>
      <w:r>
        <w:rPr>
          <w:spacing w:val="1"/>
        </w:rPr>
        <w:t xml:space="preserve"> </w:t>
      </w:r>
      <w:r>
        <w:t>грамотно</w:t>
      </w:r>
      <w:r>
        <w:rPr>
          <w:spacing w:val="1"/>
        </w:rPr>
        <w:t xml:space="preserve"> </w:t>
      </w:r>
      <w:r>
        <w:t>использовать</w:t>
      </w:r>
      <w:r>
        <w:rPr>
          <w:spacing w:val="1"/>
        </w:rPr>
        <w:t xml:space="preserve"> </w:t>
      </w:r>
      <w:r>
        <w:t>изученный</w:t>
      </w:r>
      <w:r>
        <w:rPr>
          <w:spacing w:val="1"/>
        </w:rPr>
        <w:t xml:space="preserve"> </w:t>
      </w:r>
      <w:r>
        <w:t>понятийный</w:t>
      </w:r>
      <w:r>
        <w:rPr>
          <w:spacing w:val="1"/>
        </w:rPr>
        <w:t xml:space="preserve"> </w:t>
      </w:r>
      <w:r>
        <w:t>аппарат</w:t>
      </w:r>
      <w:r>
        <w:rPr>
          <w:spacing w:val="1"/>
        </w:rPr>
        <w:t xml:space="preserve"> </w:t>
      </w:r>
      <w:r>
        <w:t>курса</w:t>
      </w:r>
      <w:r>
        <w:rPr>
          <w:spacing w:val="-57"/>
        </w:rPr>
        <w:t xml:space="preserve"> </w:t>
      </w:r>
      <w:r>
        <w:t>физики,</w:t>
      </w:r>
      <w:r>
        <w:rPr>
          <w:spacing w:val="-1"/>
        </w:rPr>
        <w:t xml:space="preserve"> </w:t>
      </w:r>
      <w:r>
        <w:t>сопровождать</w:t>
      </w:r>
      <w:r>
        <w:rPr>
          <w:spacing w:val="-2"/>
        </w:rPr>
        <w:t xml:space="preserve"> </w:t>
      </w:r>
      <w:r>
        <w:t>выступление</w:t>
      </w:r>
      <w:r>
        <w:rPr>
          <w:spacing w:val="-1"/>
        </w:rPr>
        <w:t xml:space="preserve"> </w:t>
      </w:r>
      <w:r>
        <w:t>презентацией;</w:t>
      </w:r>
    </w:p>
    <w:p w:rsidR="0078009D" w:rsidRDefault="0078009D" w:rsidP="0078009D">
      <w:pPr>
        <w:pStyle w:val="a3"/>
        <w:spacing w:line="360" w:lineRule="auto"/>
        <w:ind w:right="851"/>
      </w:pPr>
      <w:r>
        <w:t>при</w:t>
      </w:r>
      <w:r>
        <w:rPr>
          <w:spacing w:val="1"/>
        </w:rPr>
        <w:t xml:space="preserve"> </w:t>
      </w:r>
      <w:r>
        <w:t>выполнении</w:t>
      </w:r>
      <w:r>
        <w:rPr>
          <w:spacing w:val="1"/>
        </w:rPr>
        <w:t xml:space="preserve"> </w:t>
      </w:r>
      <w:r>
        <w:t>учебных</w:t>
      </w:r>
      <w:r>
        <w:rPr>
          <w:spacing w:val="1"/>
        </w:rPr>
        <w:t xml:space="preserve"> </w:t>
      </w:r>
      <w:r>
        <w:t>проектов</w:t>
      </w:r>
      <w:r>
        <w:rPr>
          <w:spacing w:val="1"/>
        </w:rPr>
        <w:t xml:space="preserve"> </w:t>
      </w:r>
      <w:r>
        <w:t>и</w:t>
      </w:r>
      <w:r>
        <w:rPr>
          <w:spacing w:val="1"/>
        </w:rPr>
        <w:t xml:space="preserve"> </w:t>
      </w:r>
      <w:r>
        <w:t>исследований</w:t>
      </w:r>
      <w:r>
        <w:rPr>
          <w:spacing w:val="1"/>
        </w:rPr>
        <w:t xml:space="preserve"> </w:t>
      </w:r>
      <w:r>
        <w:t>физических</w:t>
      </w:r>
      <w:r>
        <w:rPr>
          <w:spacing w:val="1"/>
        </w:rPr>
        <w:t xml:space="preserve"> </w:t>
      </w:r>
      <w:r>
        <w:t>процессов</w:t>
      </w:r>
      <w:r>
        <w:rPr>
          <w:spacing w:val="1"/>
        </w:rPr>
        <w:t xml:space="preserve"> </w:t>
      </w:r>
      <w:r>
        <w:t>распределять обязанности в группе в соответствии с поставленными задачами, следить за</w:t>
      </w:r>
      <w:r>
        <w:rPr>
          <w:spacing w:val="1"/>
        </w:rPr>
        <w:t xml:space="preserve"> </w:t>
      </w:r>
      <w:r>
        <w:t>выполнением плана действий и корректировать его, адекватно оценивать собственный</w:t>
      </w:r>
      <w:r>
        <w:rPr>
          <w:spacing w:val="1"/>
        </w:rPr>
        <w:t xml:space="preserve"> </w:t>
      </w:r>
      <w:r>
        <w:t>вклад в деятельность группы, выстраивать коммуникативное взаимодействие, проявляя</w:t>
      </w:r>
      <w:r>
        <w:rPr>
          <w:spacing w:val="1"/>
        </w:rPr>
        <w:t xml:space="preserve"> </w:t>
      </w:r>
      <w:r>
        <w:t>готовность</w:t>
      </w:r>
      <w:r>
        <w:rPr>
          <w:spacing w:val="-1"/>
        </w:rPr>
        <w:t xml:space="preserve"> </w:t>
      </w:r>
      <w:r>
        <w:t>разрешать конфликты.</w:t>
      </w:r>
    </w:p>
    <w:p w:rsidR="0078009D" w:rsidRDefault="0078009D" w:rsidP="006D0A57">
      <w:pPr>
        <w:pStyle w:val="a5"/>
        <w:numPr>
          <w:ilvl w:val="3"/>
          <w:numId w:val="50"/>
        </w:numPr>
        <w:tabs>
          <w:tab w:val="left" w:pos="1890"/>
        </w:tabs>
        <w:spacing w:before="1" w:line="360" w:lineRule="auto"/>
        <w:ind w:left="162" w:right="848"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к</w:t>
      </w:r>
      <w:r>
        <w:rPr>
          <w:spacing w:val="6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9 классе:</w:t>
      </w:r>
    </w:p>
    <w:p w:rsidR="0078009D" w:rsidRDefault="0078009D" w:rsidP="0078009D">
      <w:pPr>
        <w:pStyle w:val="a3"/>
        <w:spacing w:line="360" w:lineRule="auto"/>
        <w:ind w:right="849"/>
      </w:pPr>
      <w:r>
        <w:t>использовать</w:t>
      </w:r>
      <w:r>
        <w:rPr>
          <w:spacing w:val="1"/>
        </w:rPr>
        <w:t xml:space="preserve"> </w:t>
      </w:r>
      <w:r>
        <w:t>понятия:</w:t>
      </w:r>
      <w:r>
        <w:rPr>
          <w:spacing w:val="1"/>
        </w:rPr>
        <w:t xml:space="preserve"> </w:t>
      </w:r>
      <w:r>
        <w:t>система</w:t>
      </w:r>
      <w:r>
        <w:rPr>
          <w:spacing w:val="1"/>
        </w:rPr>
        <w:t xml:space="preserve"> </w:t>
      </w:r>
      <w:r>
        <w:t>отсчѐта,</w:t>
      </w:r>
      <w:r>
        <w:rPr>
          <w:spacing w:val="1"/>
        </w:rPr>
        <w:t xml:space="preserve"> </w:t>
      </w:r>
      <w:r>
        <w:t>материальная</w:t>
      </w:r>
      <w:r>
        <w:rPr>
          <w:spacing w:val="1"/>
        </w:rPr>
        <w:t xml:space="preserve"> </w:t>
      </w:r>
      <w:r>
        <w:t>точка,</w:t>
      </w:r>
      <w:r>
        <w:rPr>
          <w:spacing w:val="1"/>
        </w:rPr>
        <w:t xml:space="preserve"> </w:t>
      </w:r>
      <w:r>
        <w:t>траектория,</w:t>
      </w:r>
      <w:r>
        <w:rPr>
          <w:spacing w:val="1"/>
        </w:rPr>
        <w:t xml:space="preserve"> </w:t>
      </w:r>
      <w:r>
        <w:t>относительность механического движения, деформация (упругая, пластическая), трение,</w:t>
      </w:r>
      <w:r>
        <w:rPr>
          <w:spacing w:val="1"/>
        </w:rPr>
        <w:t xml:space="preserve"> </w:t>
      </w:r>
      <w:r>
        <w:t>центростремительное ускорение, невесомость и перегрузки, центр тяжести, абсолютно</w:t>
      </w:r>
      <w:r>
        <w:rPr>
          <w:spacing w:val="1"/>
        </w:rPr>
        <w:t xml:space="preserve"> </w:t>
      </w:r>
      <w:r>
        <w:t>твѐрдое тело, центр тяжести твѐрдого тела, равновесие, механические колебания и волны,</w:t>
      </w:r>
      <w:r>
        <w:rPr>
          <w:spacing w:val="1"/>
        </w:rPr>
        <w:t xml:space="preserve"> </w:t>
      </w:r>
      <w:r>
        <w:t>звук,</w:t>
      </w:r>
      <w:r>
        <w:rPr>
          <w:spacing w:val="27"/>
        </w:rPr>
        <w:t xml:space="preserve"> </w:t>
      </w:r>
      <w:r>
        <w:t>инфразвук</w:t>
      </w:r>
      <w:r>
        <w:rPr>
          <w:spacing w:val="29"/>
        </w:rPr>
        <w:t xml:space="preserve"> </w:t>
      </w:r>
      <w:r>
        <w:t>и</w:t>
      </w:r>
      <w:r>
        <w:rPr>
          <w:spacing w:val="36"/>
        </w:rPr>
        <w:t xml:space="preserve"> </w:t>
      </w:r>
      <w:r>
        <w:t>ультразвук,</w:t>
      </w:r>
      <w:r>
        <w:rPr>
          <w:spacing w:val="28"/>
        </w:rPr>
        <w:t xml:space="preserve"> </w:t>
      </w:r>
      <w:r>
        <w:t>электромагнитные</w:t>
      </w:r>
      <w:r>
        <w:rPr>
          <w:spacing w:val="25"/>
        </w:rPr>
        <w:t xml:space="preserve"> </w:t>
      </w:r>
      <w:r>
        <w:t>волны,</w:t>
      </w:r>
      <w:r>
        <w:rPr>
          <w:spacing w:val="27"/>
        </w:rPr>
        <w:t xml:space="preserve"> </w:t>
      </w:r>
      <w:r>
        <w:t>шкала</w:t>
      </w:r>
      <w:r>
        <w:rPr>
          <w:spacing w:val="27"/>
        </w:rPr>
        <w:t xml:space="preserve"> </w:t>
      </w:r>
      <w:r>
        <w:t>электромагнитных</w:t>
      </w:r>
      <w:r>
        <w:rPr>
          <w:spacing w:val="29"/>
        </w:rPr>
        <w:t xml:space="preserve"> </w:t>
      </w:r>
      <w:r>
        <w:t>волн,</w:t>
      </w: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48" w:hanging="1"/>
      </w:pPr>
      <w:r>
        <w:t>свет, близорукость и дальнозоркость, спектры испускания и поглощения, альфа-, бета- и</w:t>
      </w:r>
      <w:r>
        <w:rPr>
          <w:spacing w:val="1"/>
        </w:rPr>
        <w:t xml:space="preserve"> </w:t>
      </w:r>
      <w:r>
        <w:t>гамма-излучения,</w:t>
      </w:r>
      <w:r>
        <w:rPr>
          <w:spacing w:val="-1"/>
        </w:rPr>
        <w:t xml:space="preserve"> </w:t>
      </w:r>
      <w:r>
        <w:t>изотопы, ядерная энергетика;</w:t>
      </w:r>
    </w:p>
    <w:p w:rsidR="0078009D" w:rsidRDefault="0078009D" w:rsidP="0078009D">
      <w:pPr>
        <w:pStyle w:val="a3"/>
        <w:spacing w:line="360" w:lineRule="auto"/>
        <w:ind w:right="848"/>
      </w:pPr>
      <w:r>
        <w:t>различать</w:t>
      </w:r>
      <w:r>
        <w:rPr>
          <w:spacing w:val="1"/>
        </w:rPr>
        <w:t xml:space="preserve"> </w:t>
      </w:r>
      <w:r>
        <w:t>явления</w:t>
      </w:r>
      <w:r>
        <w:rPr>
          <w:spacing w:val="1"/>
        </w:rPr>
        <w:t xml:space="preserve"> </w:t>
      </w:r>
      <w:r>
        <w:t>(равномерное</w:t>
      </w:r>
      <w:r>
        <w:rPr>
          <w:spacing w:val="1"/>
        </w:rPr>
        <w:t xml:space="preserve"> </w:t>
      </w:r>
      <w:r>
        <w:t>и</w:t>
      </w:r>
      <w:r>
        <w:rPr>
          <w:spacing w:val="1"/>
        </w:rPr>
        <w:t xml:space="preserve"> </w:t>
      </w:r>
      <w:r>
        <w:t>неравномерное</w:t>
      </w:r>
      <w:r>
        <w:rPr>
          <w:spacing w:val="1"/>
        </w:rPr>
        <w:t xml:space="preserve"> </w:t>
      </w:r>
      <w:r>
        <w:t>прямолинейное</w:t>
      </w:r>
      <w:r>
        <w:rPr>
          <w:spacing w:val="1"/>
        </w:rPr>
        <w:t xml:space="preserve"> </w:t>
      </w:r>
      <w:r>
        <w:t>движение,</w:t>
      </w:r>
      <w:r>
        <w:rPr>
          <w:spacing w:val="1"/>
        </w:rPr>
        <w:t xml:space="preserve"> </w:t>
      </w:r>
      <w:r>
        <w:t>равноускоренное</w:t>
      </w:r>
      <w:r>
        <w:rPr>
          <w:spacing w:val="1"/>
        </w:rPr>
        <w:t xml:space="preserve"> </w:t>
      </w:r>
      <w:r>
        <w:t>прямолинейное</w:t>
      </w:r>
      <w:r>
        <w:rPr>
          <w:spacing w:val="1"/>
        </w:rPr>
        <w:t xml:space="preserve"> </w:t>
      </w:r>
      <w:r>
        <w:t>движение,</w:t>
      </w:r>
      <w:r>
        <w:rPr>
          <w:spacing w:val="1"/>
        </w:rPr>
        <w:t xml:space="preserve"> </w:t>
      </w:r>
      <w:r>
        <w:t>свободное</w:t>
      </w:r>
      <w:r>
        <w:rPr>
          <w:spacing w:val="1"/>
        </w:rPr>
        <w:t xml:space="preserve"> </w:t>
      </w:r>
      <w:r>
        <w:t>падение</w:t>
      </w:r>
      <w:r>
        <w:rPr>
          <w:spacing w:val="1"/>
        </w:rPr>
        <w:t xml:space="preserve"> </w:t>
      </w:r>
      <w:r>
        <w:t>тел,</w:t>
      </w:r>
      <w:r>
        <w:rPr>
          <w:spacing w:val="1"/>
        </w:rPr>
        <w:t xml:space="preserve"> </w:t>
      </w:r>
      <w:r>
        <w:t>равномерное</w:t>
      </w:r>
      <w:r>
        <w:rPr>
          <w:spacing w:val="1"/>
        </w:rPr>
        <w:t xml:space="preserve"> </w:t>
      </w:r>
      <w:r>
        <w:t>движение</w:t>
      </w:r>
      <w:r>
        <w:rPr>
          <w:spacing w:val="1"/>
        </w:rPr>
        <w:t xml:space="preserve"> </w:t>
      </w:r>
      <w:r>
        <w:t>по</w:t>
      </w:r>
      <w:r>
        <w:rPr>
          <w:spacing w:val="1"/>
        </w:rPr>
        <w:t xml:space="preserve"> </w:t>
      </w:r>
      <w:r>
        <w:t>окружности,</w:t>
      </w:r>
      <w:r>
        <w:rPr>
          <w:spacing w:val="1"/>
        </w:rPr>
        <w:t xml:space="preserve"> </w:t>
      </w:r>
      <w:r>
        <w:t>взаимодействие</w:t>
      </w:r>
      <w:r>
        <w:rPr>
          <w:spacing w:val="1"/>
        </w:rPr>
        <w:t xml:space="preserve"> </w:t>
      </w:r>
      <w:r>
        <w:t>тел,</w:t>
      </w:r>
      <w:r>
        <w:rPr>
          <w:spacing w:val="1"/>
        </w:rPr>
        <w:t xml:space="preserve"> </w:t>
      </w:r>
      <w:r>
        <w:t>реактивное</w:t>
      </w:r>
      <w:r>
        <w:rPr>
          <w:spacing w:val="1"/>
        </w:rPr>
        <w:t xml:space="preserve"> </w:t>
      </w:r>
      <w:r>
        <w:t>движение,</w:t>
      </w:r>
      <w:r>
        <w:rPr>
          <w:spacing w:val="1"/>
        </w:rPr>
        <w:t xml:space="preserve"> </w:t>
      </w:r>
      <w:r>
        <w:t>колебательное</w:t>
      </w:r>
      <w:r>
        <w:rPr>
          <w:spacing w:val="1"/>
        </w:rPr>
        <w:t xml:space="preserve"> </w:t>
      </w:r>
      <w:r>
        <w:t>движение</w:t>
      </w:r>
      <w:r>
        <w:rPr>
          <w:spacing w:val="1"/>
        </w:rPr>
        <w:t xml:space="preserve"> </w:t>
      </w:r>
      <w:r>
        <w:t>(затухающие</w:t>
      </w:r>
      <w:r>
        <w:rPr>
          <w:spacing w:val="1"/>
        </w:rPr>
        <w:t xml:space="preserve"> </w:t>
      </w:r>
      <w:r>
        <w:t>и</w:t>
      </w:r>
      <w:r>
        <w:rPr>
          <w:spacing w:val="1"/>
        </w:rPr>
        <w:t xml:space="preserve"> </w:t>
      </w:r>
      <w:r>
        <w:t>вынужденные</w:t>
      </w:r>
      <w:r>
        <w:rPr>
          <w:spacing w:val="1"/>
        </w:rPr>
        <w:t xml:space="preserve"> </w:t>
      </w:r>
      <w:r>
        <w:t>колебания),</w:t>
      </w:r>
      <w:r>
        <w:rPr>
          <w:spacing w:val="1"/>
        </w:rPr>
        <w:t xml:space="preserve"> </w:t>
      </w:r>
      <w:r>
        <w:t>резонанс,</w:t>
      </w:r>
      <w:r>
        <w:rPr>
          <w:spacing w:val="1"/>
        </w:rPr>
        <w:t xml:space="preserve"> </w:t>
      </w:r>
      <w:r>
        <w:t>волновое</w:t>
      </w:r>
      <w:r>
        <w:rPr>
          <w:spacing w:val="1"/>
        </w:rPr>
        <w:t xml:space="preserve"> </w:t>
      </w:r>
      <w:r>
        <w:t>движение,</w:t>
      </w:r>
      <w:r>
        <w:rPr>
          <w:spacing w:val="-57"/>
        </w:rPr>
        <w:t xml:space="preserve"> </w:t>
      </w:r>
      <w:r>
        <w:t>отражение</w:t>
      </w:r>
      <w:r>
        <w:rPr>
          <w:spacing w:val="1"/>
        </w:rPr>
        <w:t xml:space="preserve"> </w:t>
      </w:r>
      <w:r>
        <w:t>звука,</w:t>
      </w:r>
      <w:r>
        <w:rPr>
          <w:spacing w:val="1"/>
        </w:rPr>
        <w:t xml:space="preserve"> </w:t>
      </w:r>
      <w:r>
        <w:t>прямолинейное</w:t>
      </w:r>
      <w:r>
        <w:rPr>
          <w:spacing w:val="1"/>
        </w:rPr>
        <w:t xml:space="preserve"> </w:t>
      </w:r>
      <w:r>
        <w:t>распространение,</w:t>
      </w:r>
      <w:r>
        <w:rPr>
          <w:spacing w:val="1"/>
        </w:rPr>
        <w:t xml:space="preserve"> </w:t>
      </w:r>
      <w:r>
        <w:t>отражение</w:t>
      </w:r>
      <w:r>
        <w:rPr>
          <w:spacing w:val="1"/>
        </w:rPr>
        <w:t xml:space="preserve"> </w:t>
      </w:r>
      <w:r>
        <w:t>и</w:t>
      </w:r>
      <w:r>
        <w:rPr>
          <w:spacing w:val="1"/>
        </w:rPr>
        <w:t xml:space="preserve"> </w:t>
      </w:r>
      <w:r>
        <w:t>преломление</w:t>
      </w:r>
      <w:r>
        <w:rPr>
          <w:spacing w:val="1"/>
        </w:rPr>
        <w:t xml:space="preserve"> </w:t>
      </w:r>
      <w:r>
        <w:t>света,</w:t>
      </w:r>
      <w:r>
        <w:rPr>
          <w:spacing w:val="1"/>
        </w:rPr>
        <w:t xml:space="preserve"> </w:t>
      </w:r>
      <w:r>
        <w:t>полное</w:t>
      </w:r>
      <w:r>
        <w:rPr>
          <w:spacing w:val="1"/>
        </w:rPr>
        <w:t xml:space="preserve"> </w:t>
      </w:r>
      <w:r>
        <w:t>внутреннее</w:t>
      </w:r>
      <w:r>
        <w:rPr>
          <w:spacing w:val="1"/>
        </w:rPr>
        <w:t xml:space="preserve"> </w:t>
      </w:r>
      <w:r>
        <w:t>отражение</w:t>
      </w:r>
      <w:r>
        <w:rPr>
          <w:spacing w:val="1"/>
        </w:rPr>
        <w:t xml:space="preserve"> </w:t>
      </w:r>
      <w:r>
        <w:t>света,</w:t>
      </w:r>
      <w:r>
        <w:rPr>
          <w:spacing w:val="1"/>
        </w:rPr>
        <w:t xml:space="preserve"> </w:t>
      </w:r>
      <w:r>
        <w:t>разложение</w:t>
      </w:r>
      <w:r>
        <w:rPr>
          <w:spacing w:val="1"/>
        </w:rPr>
        <w:t xml:space="preserve"> </w:t>
      </w:r>
      <w:r>
        <w:t>белого</w:t>
      </w:r>
      <w:r>
        <w:rPr>
          <w:spacing w:val="1"/>
        </w:rPr>
        <w:t xml:space="preserve"> </w:t>
      </w:r>
      <w:r>
        <w:t>света</w:t>
      </w:r>
      <w:r>
        <w:rPr>
          <w:spacing w:val="1"/>
        </w:rPr>
        <w:t xml:space="preserve"> </w:t>
      </w:r>
      <w:r>
        <w:t>в</w:t>
      </w:r>
      <w:r>
        <w:rPr>
          <w:spacing w:val="1"/>
        </w:rPr>
        <w:t xml:space="preserve"> </w:t>
      </w:r>
      <w:r>
        <w:t>спектр</w:t>
      </w:r>
      <w:r>
        <w:rPr>
          <w:spacing w:val="1"/>
        </w:rPr>
        <w:t xml:space="preserve"> </w:t>
      </w:r>
      <w:r>
        <w:t>и</w:t>
      </w:r>
      <w:r>
        <w:rPr>
          <w:spacing w:val="1"/>
        </w:rPr>
        <w:t xml:space="preserve"> </w:t>
      </w:r>
      <w:r>
        <w:t>сложение</w:t>
      </w:r>
      <w:r>
        <w:rPr>
          <w:spacing w:val="1"/>
        </w:rPr>
        <w:t xml:space="preserve"> </w:t>
      </w:r>
      <w:r>
        <w:t>спектральных</w:t>
      </w:r>
      <w:r>
        <w:rPr>
          <w:spacing w:val="1"/>
        </w:rPr>
        <w:t xml:space="preserve"> </w:t>
      </w:r>
      <w:r>
        <w:t>цветов,</w:t>
      </w:r>
      <w:r>
        <w:rPr>
          <w:spacing w:val="1"/>
        </w:rPr>
        <w:t xml:space="preserve"> </w:t>
      </w:r>
      <w:r>
        <w:t>дисперсия</w:t>
      </w:r>
      <w:r>
        <w:rPr>
          <w:spacing w:val="1"/>
        </w:rPr>
        <w:t xml:space="preserve"> </w:t>
      </w:r>
      <w:r>
        <w:t>света,</w:t>
      </w:r>
      <w:r>
        <w:rPr>
          <w:spacing w:val="1"/>
        </w:rPr>
        <w:t xml:space="preserve"> </w:t>
      </w:r>
      <w:r>
        <w:t>естественная</w:t>
      </w:r>
      <w:r>
        <w:rPr>
          <w:spacing w:val="1"/>
        </w:rPr>
        <w:t xml:space="preserve"> </w:t>
      </w:r>
      <w:r>
        <w:t>радиоактивность,</w:t>
      </w:r>
      <w:r>
        <w:rPr>
          <w:spacing w:val="1"/>
        </w:rPr>
        <w:t xml:space="preserve"> </w:t>
      </w:r>
      <w:r>
        <w:t>возникновение</w:t>
      </w:r>
      <w:r>
        <w:rPr>
          <w:spacing w:val="1"/>
        </w:rPr>
        <w:t xml:space="preserve"> </w:t>
      </w:r>
      <w:r>
        <w:t>линейчатого</w:t>
      </w:r>
      <w:r>
        <w:rPr>
          <w:spacing w:val="1"/>
        </w:rPr>
        <w:t xml:space="preserve"> </w:t>
      </w:r>
      <w:r>
        <w:t>спектра</w:t>
      </w:r>
      <w:r>
        <w:rPr>
          <w:spacing w:val="1"/>
        </w:rPr>
        <w:t xml:space="preserve"> </w:t>
      </w:r>
      <w:r>
        <w:t>излучения)</w:t>
      </w:r>
      <w:r>
        <w:rPr>
          <w:spacing w:val="1"/>
        </w:rPr>
        <w:t xml:space="preserve"> </w:t>
      </w:r>
      <w:r>
        <w:t>по</w:t>
      </w:r>
      <w:r>
        <w:rPr>
          <w:spacing w:val="1"/>
        </w:rPr>
        <w:t xml:space="preserve"> </w:t>
      </w:r>
      <w:r>
        <w:t>описанию</w:t>
      </w:r>
      <w:r>
        <w:rPr>
          <w:spacing w:val="1"/>
        </w:rPr>
        <w:t xml:space="preserve"> </w:t>
      </w:r>
      <w:r>
        <w:t>их</w:t>
      </w:r>
      <w:r>
        <w:rPr>
          <w:spacing w:val="1"/>
        </w:rPr>
        <w:t xml:space="preserve"> </w:t>
      </w:r>
      <w:r>
        <w:t>характерных</w:t>
      </w:r>
      <w:r>
        <w:rPr>
          <w:spacing w:val="1"/>
        </w:rPr>
        <w:t xml:space="preserve"> </w:t>
      </w:r>
      <w:r>
        <w:t>свойств</w:t>
      </w:r>
      <w:r>
        <w:rPr>
          <w:spacing w:val="1"/>
        </w:rPr>
        <w:t xml:space="preserve"> </w:t>
      </w:r>
      <w:r>
        <w:t>и</w:t>
      </w:r>
      <w:r>
        <w:rPr>
          <w:spacing w:val="1"/>
        </w:rPr>
        <w:t xml:space="preserve"> </w:t>
      </w:r>
      <w:r>
        <w:t>на</w:t>
      </w:r>
      <w:r>
        <w:rPr>
          <w:spacing w:val="60"/>
        </w:rPr>
        <w:t xml:space="preserve"> </w:t>
      </w:r>
      <w:r>
        <w:t>основе</w:t>
      </w:r>
      <w:r>
        <w:rPr>
          <w:spacing w:val="1"/>
        </w:rPr>
        <w:t xml:space="preserve"> </w:t>
      </w:r>
      <w:r>
        <w:t>опытов,</w:t>
      </w:r>
      <w:r>
        <w:rPr>
          <w:spacing w:val="-1"/>
        </w:rPr>
        <w:t xml:space="preserve"> </w:t>
      </w:r>
      <w:r>
        <w:t>демонстрирующих</w:t>
      </w:r>
      <w:r>
        <w:rPr>
          <w:spacing w:val="-1"/>
        </w:rPr>
        <w:t xml:space="preserve"> </w:t>
      </w:r>
      <w:r>
        <w:t>данное</w:t>
      </w:r>
      <w:r>
        <w:rPr>
          <w:spacing w:val="-1"/>
        </w:rPr>
        <w:t xml:space="preserve"> </w:t>
      </w:r>
      <w:r>
        <w:t>физическое</w:t>
      </w:r>
      <w:r>
        <w:rPr>
          <w:spacing w:val="-1"/>
        </w:rPr>
        <w:t xml:space="preserve"> </w:t>
      </w:r>
      <w:r>
        <w:t>явление;</w:t>
      </w:r>
    </w:p>
    <w:p w:rsidR="0078009D" w:rsidRDefault="0078009D" w:rsidP="0078009D">
      <w:pPr>
        <w:pStyle w:val="a3"/>
        <w:spacing w:line="360" w:lineRule="auto"/>
        <w:ind w:right="850"/>
      </w:pPr>
      <w:r>
        <w:t>распознавать проявление изученных физических явлений в окружающем мире (в</w:t>
      </w:r>
      <w:r>
        <w:rPr>
          <w:spacing w:val="1"/>
        </w:rPr>
        <w:t xml:space="preserve"> </w:t>
      </w:r>
      <w:r>
        <w:t>том числе физические явления в природе: приливы и отливы, движение планет Солнечной</w:t>
      </w:r>
      <w:r>
        <w:rPr>
          <w:spacing w:val="-57"/>
        </w:rPr>
        <w:t xml:space="preserve"> </w:t>
      </w:r>
      <w:r>
        <w:t>системы,</w:t>
      </w:r>
      <w:r>
        <w:rPr>
          <w:spacing w:val="1"/>
        </w:rPr>
        <w:t xml:space="preserve"> </w:t>
      </w:r>
      <w:r>
        <w:t>реактивное</w:t>
      </w:r>
      <w:r>
        <w:rPr>
          <w:spacing w:val="1"/>
        </w:rPr>
        <w:t xml:space="preserve"> </w:t>
      </w:r>
      <w:r>
        <w:t>движение</w:t>
      </w:r>
      <w:r>
        <w:rPr>
          <w:spacing w:val="1"/>
        </w:rPr>
        <w:t xml:space="preserve"> </w:t>
      </w:r>
      <w:r>
        <w:t>живых</w:t>
      </w:r>
      <w:r>
        <w:rPr>
          <w:spacing w:val="1"/>
        </w:rPr>
        <w:t xml:space="preserve"> </w:t>
      </w:r>
      <w:r>
        <w:t>организмов,</w:t>
      </w:r>
      <w:r>
        <w:rPr>
          <w:spacing w:val="1"/>
        </w:rPr>
        <w:t xml:space="preserve"> </w:t>
      </w:r>
      <w:r>
        <w:t>восприятие</w:t>
      </w:r>
      <w:r>
        <w:rPr>
          <w:spacing w:val="1"/>
        </w:rPr>
        <w:t xml:space="preserve"> </w:t>
      </w:r>
      <w:r>
        <w:t>звуков</w:t>
      </w:r>
      <w:r>
        <w:rPr>
          <w:spacing w:val="1"/>
        </w:rPr>
        <w:t xml:space="preserve"> </w:t>
      </w:r>
      <w:r>
        <w:t>животными,</w:t>
      </w:r>
      <w:r>
        <w:rPr>
          <w:spacing w:val="1"/>
        </w:rPr>
        <w:t xml:space="preserve"> </w:t>
      </w:r>
      <w:r>
        <w:t>землетрясение,</w:t>
      </w:r>
      <w:r>
        <w:rPr>
          <w:spacing w:val="1"/>
        </w:rPr>
        <w:t xml:space="preserve"> </w:t>
      </w:r>
      <w:r>
        <w:t>сейсмические</w:t>
      </w:r>
      <w:r>
        <w:rPr>
          <w:spacing w:val="1"/>
        </w:rPr>
        <w:t xml:space="preserve"> </w:t>
      </w:r>
      <w:r>
        <w:t>волны,</w:t>
      </w:r>
      <w:r>
        <w:rPr>
          <w:spacing w:val="1"/>
        </w:rPr>
        <w:t xml:space="preserve"> </w:t>
      </w:r>
      <w:r>
        <w:t>цунами,</w:t>
      </w:r>
      <w:r>
        <w:rPr>
          <w:spacing w:val="1"/>
        </w:rPr>
        <w:t xml:space="preserve"> </w:t>
      </w:r>
      <w:r>
        <w:t>эхо,</w:t>
      </w:r>
      <w:r>
        <w:rPr>
          <w:spacing w:val="1"/>
        </w:rPr>
        <w:t xml:space="preserve"> </w:t>
      </w:r>
      <w:r>
        <w:t>цвета</w:t>
      </w:r>
      <w:r>
        <w:rPr>
          <w:spacing w:val="1"/>
        </w:rPr>
        <w:t xml:space="preserve"> </w:t>
      </w:r>
      <w:r>
        <w:t>тел,</w:t>
      </w:r>
      <w:r>
        <w:rPr>
          <w:spacing w:val="1"/>
        </w:rPr>
        <w:t xml:space="preserve"> </w:t>
      </w:r>
      <w:r>
        <w:t>оптические</w:t>
      </w:r>
      <w:r>
        <w:rPr>
          <w:spacing w:val="1"/>
        </w:rPr>
        <w:t xml:space="preserve"> </w:t>
      </w:r>
      <w:r>
        <w:t>явления</w:t>
      </w:r>
      <w:r>
        <w:rPr>
          <w:spacing w:val="1"/>
        </w:rPr>
        <w:t xml:space="preserve"> </w:t>
      </w:r>
      <w:r>
        <w:t>в</w:t>
      </w:r>
      <w:r>
        <w:rPr>
          <w:spacing w:val="1"/>
        </w:rPr>
        <w:t xml:space="preserve"> </w:t>
      </w:r>
      <w:r>
        <w:t>природе,</w:t>
      </w:r>
      <w:r>
        <w:rPr>
          <w:spacing w:val="1"/>
        </w:rPr>
        <w:t xml:space="preserve"> </w:t>
      </w:r>
      <w:r>
        <w:t>биологическое</w:t>
      </w:r>
      <w:r>
        <w:rPr>
          <w:spacing w:val="1"/>
        </w:rPr>
        <w:t xml:space="preserve"> </w:t>
      </w:r>
      <w:r>
        <w:t>действие</w:t>
      </w:r>
      <w:r>
        <w:rPr>
          <w:spacing w:val="1"/>
        </w:rPr>
        <w:t xml:space="preserve"> </w:t>
      </w:r>
      <w:r>
        <w:t>видимого,</w:t>
      </w:r>
      <w:r>
        <w:rPr>
          <w:spacing w:val="1"/>
        </w:rPr>
        <w:t xml:space="preserve"> </w:t>
      </w:r>
      <w:r>
        <w:t>ультрафиолетового</w:t>
      </w:r>
      <w:r>
        <w:rPr>
          <w:spacing w:val="1"/>
        </w:rPr>
        <w:t xml:space="preserve"> </w:t>
      </w:r>
      <w:r>
        <w:t>и</w:t>
      </w:r>
      <w:r>
        <w:rPr>
          <w:spacing w:val="1"/>
        </w:rPr>
        <w:t xml:space="preserve"> </w:t>
      </w:r>
      <w:r>
        <w:t>рентгеновского</w:t>
      </w:r>
      <w:r>
        <w:rPr>
          <w:spacing w:val="1"/>
        </w:rPr>
        <w:t xml:space="preserve"> </w:t>
      </w:r>
      <w:r>
        <w:t>излучений,</w:t>
      </w:r>
      <w:r>
        <w:rPr>
          <w:spacing w:val="1"/>
        </w:rPr>
        <w:t xml:space="preserve"> </w:t>
      </w:r>
      <w:r>
        <w:t>естественный</w:t>
      </w:r>
      <w:r>
        <w:rPr>
          <w:spacing w:val="1"/>
        </w:rPr>
        <w:t xml:space="preserve"> </w:t>
      </w:r>
      <w:r>
        <w:t>радиоактивный</w:t>
      </w:r>
      <w:r>
        <w:rPr>
          <w:spacing w:val="1"/>
        </w:rPr>
        <w:t xml:space="preserve"> </w:t>
      </w:r>
      <w:r>
        <w:t>фон,</w:t>
      </w:r>
      <w:r>
        <w:rPr>
          <w:spacing w:val="1"/>
        </w:rPr>
        <w:t xml:space="preserve"> </w:t>
      </w:r>
      <w:r>
        <w:t>космические</w:t>
      </w:r>
      <w:r>
        <w:rPr>
          <w:spacing w:val="1"/>
        </w:rPr>
        <w:t xml:space="preserve"> </w:t>
      </w:r>
      <w:r>
        <w:t>лучи,</w:t>
      </w:r>
      <w:r>
        <w:rPr>
          <w:spacing w:val="1"/>
        </w:rPr>
        <w:t xml:space="preserve"> </w:t>
      </w:r>
      <w:r>
        <w:t>радиоактивное</w:t>
      </w:r>
      <w:r>
        <w:rPr>
          <w:spacing w:val="1"/>
        </w:rPr>
        <w:t xml:space="preserve"> </w:t>
      </w:r>
      <w:r>
        <w:t>излучение</w:t>
      </w:r>
      <w:r>
        <w:rPr>
          <w:spacing w:val="1"/>
        </w:rPr>
        <w:t xml:space="preserve"> </w:t>
      </w:r>
      <w:r>
        <w:t>природных</w:t>
      </w:r>
      <w:r>
        <w:rPr>
          <w:spacing w:val="1"/>
        </w:rPr>
        <w:t xml:space="preserve"> </w:t>
      </w:r>
      <w:r>
        <w:t>минералов,</w:t>
      </w:r>
      <w:r>
        <w:rPr>
          <w:spacing w:val="1"/>
        </w:rPr>
        <w:t xml:space="preserve"> </w:t>
      </w:r>
      <w:r>
        <w:t>действие</w:t>
      </w:r>
      <w:r>
        <w:rPr>
          <w:spacing w:val="1"/>
        </w:rPr>
        <w:t xml:space="preserve"> </w:t>
      </w:r>
      <w:r>
        <w:t>радиоактивных</w:t>
      </w:r>
      <w:r>
        <w:rPr>
          <w:spacing w:val="1"/>
        </w:rPr>
        <w:t xml:space="preserve"> </w:t>
      </w:r>
      <w:r>
        <w:t>излучений</w:t>
      </w:r>
      <w:r>
        <w:rPr>
          <w:spacing w:val="1"/>
        </w:rPr>
        <w:t xml:space="preserve"> </w:t>
      </w:r>
      <w:r>
        <w:t>на</w:t>
      </w:r>
      <w:r>
        <w:rPr>
          <w:spacing w:val="1"/>
        </w:rPr>
        <w:t xml:space="preserve"> </w:t>
      </w:r>
      <w:r>
        <w:t>организм</w:t>
      </w:r>
      <w:r>
        <w:rPr>
          <w:spacing w:val="1"/>
        </w:rPr>
        <w:t xml:space="preserve"> </w:t>
      </w:r>
      <w:r>
        <w:t>человека), при этом переводить практическую задачу в учебную, выделять существенные</w:t>
      </w:r>
      <w:r>
        <w:rPr>
          <w:spacing w:val="1"/>
        </w:rPr>
        <w:t xml:space="preserve"> </w:t>
      </w:r>
      <w:r>
        <w:t>свойства</w:t>
      </w:r>
      <w:r>
        <w:rPr>
          <w:spacing w:val="-3"/>
        </w:rPr>
        <w:t xml:space="preserve"> </w:t>
      </w:r>
      <w:r>
        <w:t>(признаки) физических</w:t>
      </w:r>
      <w:r>
        <w:rPr>
          <w:spacing w:val="2"/>
        </w:rPr>
        <w:t xml:space="preserve"> </w:t>
      </w:r>
      <w:r>
        <w:t>явлений;</w:t>
      </w:r>
    </w:p>
    <w:p w:rsidR="0078009D" w:rsidRDefault="0078009D" w:rsidP="0078009D">
      <w:pPr>
        <w:pStyle w:val="a3"/>
        <w:spacing w:line="360" w:lineRule="auto"/>
        <w:ind w:right="850"/>
      </w:pPr>
      <w:r>
        <w:lastRenderedPageBreak/>
        <w:t>описывать изученные свойства тел и физические явления, используя физические</w:t>
      </w:r>
      <w:r>
        <w:rPr>
          <w:spacing w:val="1"/>
        </w:rPr>
        <w:t xml:space="preserve"> </w:t>
      </w:r>
      <w:r>
        <w:t>величины (средняя и мгновенная скорость тела при неравномерном движении, ускорение,</w:t>
      </w:r>
      <w:r>
        <w:rPr>
          <w:spacing w:val="1"/>
        </w:rPr>
        <w:t xml:space="preserve"> </w:t>
      </w:r>
      <w:r>
        <w:t>перемещение,</w:t>
      </w:r>
      <w:r>
        <w:rPr>
          <w:spacing w:val="1"/>
        </w:rPr>
        <w:t xml:space="preserve"> </w:t>
      </w:r>
      <w:r>
        <w:t>путь,</w:t>
      </w:r>
      <w:r>
        <w:rPr>
          <w:spacing w:val="1"/>
        </w:rPr>
        <w:t xml:space="preserve"> </w:t>
      </w:r>
      <w:r>
        <w:t>угловая</w:t>
      </w:r>
      <w:r>
        <w:rPr>
          <w:spacing w:val="1"/>
        </w:rPr>
        <w:t xml:space="preserve"> </w:t>
      </w:r>
      <w:r>
        <w:t>скорость,</w:t>
      </w:r>
      <w:r>
        <w:rPr>
          <w:spacing w:val="1"/>
        </w:rPr>
        <w:t xml:space="preserve"> </w:t>
      </w:r>
      <w:r>
        <w:t>сила</w:t>
      </w:r>
      <w:r>
        <w:rPr>
          <w:spacing w:val="1"/>
        </w:rPr>
        <w:t xml:space="preserve"> </w:t>
      </w:r>
      <w:r>
        <w:t>трения,</w:t>
      </w:r>
      <w:r>
        <w:rPr>
          <w:spacing w:val="1"/>
        </w:rPr>
        <w:t xml:space="preserve"> </w:t>
      </w:r>
      <w:r>
        <w:t>сила</w:t>
      </w:r>
      <w:r>
        <w:rPr>
          <w:spacing w:val="1"/>
        </w:rPr>
        <w:t xml:space="preserve"> </w:t>
      </w:r>
      <w:r>
        <w:t>упругости,</w:t>
      </w:r>
      <w:r>
        <w:rPr>
          <w:spacing w:val="1"/>
        </w:rPr>
        <w:t xml:space="preserve"> </w:t>
      </w:r>
      <w:r>
        <w:t>сила</w:t>
      </w:r>
      <w:r>
        <w:rPr>
          <w:spacing w:val="1"/>
        </w:rPr>
        <w:t xml:space="preserve"> </w:t>
      </w:r>
      <w:r>
        <w:t>тяжести,</w:t>
      </w:r>
      <w:r>
        <w:rPr>
          <w:spacing w:val="1"/>
        </w:rPr>
        <w:t xml:space="preserve"> </w:t>
      </w:r>
      <w:r>
        <w:t>ускорение</w:t>
      </w:r>
      <w:r>
        <w:rPr>
          <w:spacing w:val="1"/>
        </w:rPr>
        <w:t xml:space="preserve"> </w:t>
      </w:r>
      <w:r>
        <w:t>свободного</w:t>
      </w:r>
      <w:r>
        <w:rPr>
          <w:spacing w:val="1"/>
        </w:rPr>
        <w:t xml:space="preserve"> </w:t>
      </w:r>
      <w:r>
        <w:t>падения,</w:t>
      </w:r>
      <w:r>
        <w:rPr>
          <w:spacing w:val="1"/>
        </w:rPr>
        <w:t xml:space="preserve"> </w:t>
      </w:r>
      <w:r>
        <w:t>вес</w:t>
      </w:r>
      <w:r>
        <w:rPr>
          <w:spacing w:val="1"/>
        </w:rPr>
        <w:t xml:space="preserve"> </w:t>
      </w:r>
      <w:r>
        <w:t>тела,</w:t>
      </w:r>
      <w:r>
        <w:rPr>
          <w:spacing w:val="1"/>
        </w:rPr>
        <w:t xml:space="preserve"> </w:t>
      </w:r>
      <w:r>
        <w:t>импульс</w:t>
      </w:r>
      <w:r>
        <w:rPr>
          <w:spacing w:val="1"/>
        </w:rPr>
        <w:t xml:space="preserve"> </w:t>
      </w:r>
      <w:r>
        <w:t>тела,</w:t>
      </w:r>
      <w:r>
        <w:rPr>
          <w:spacing w:val="1"/>
        </w:rPr>
        <w:t xml:space="preserve"> </w:t>
      </w:r>
      <w:r>
        <w:t>импульс</w:t>
      </w:r>
      <w:r>
        <w:rPr>
          <w:spacing w:val="1"/>
        </w:rPr>
        <w:t xml:space="preserve"> </w:t>
      </w:r>
      <w:r>
        <w:t>силы,</w:t>
      </w:r>
      <w:r>
        <w:rPr>
          <w:spacing w:val="1"/>
        </w:rPr>
        <w:t xml:space="preserve"> </w:t>
      </w:r>
      <w:r>
        <w:t>механическая</w:t>
      </w:r>
      <w:r>
        <w:rPr>
          <w:spacing w:val="1"/>
        </w:rPr>
        <w:t xml:space="preserve"> </w:t>
      </w:r>
      <w:r>
        <w:t>работа</w:t>
      </w:r>
      <w:r>
        <w:rPr>
          <w:spacing w:val="1"/>
        </w:rPr>
        <w:t xml:space="preserve"> </w:t>
      </w:r>
      <w:r>
        <w:t>и</w:t>
      </w:r>
      <w:r>
        <w:rPr>
          <w:spacing w:val="1"/>
        </w:rPr>
        <w:t xml:space="preserve"> </w:t>
      </w:r>
      <w:r>
        <w:t>мощность,</w:t>
      </w:r>
      <w:r>
        <w:rPr>
          <w:spacing w:val="1"/>
        </w:rPr>
        <w:t xml:space="preserve"> </w:t>
      </w:r>
      <w:r>
        <w:t>потенциальная</w:t>
      </w:r>
      <w:r>
        <w:rPr>
          <w:spacing w:val="1"/>
        </w:rPr>
        <w:t xml:space="preserve"> </w:t>
      </w:r>
      <w:r>
        <w:t>энергия</w:t>
      </w:r>
      <w:r>
        <w:rPr>
          <w:spacing w:val="1"/>
        </w:rPr>
        <w:t xml:space="preserve"> </w:t>
      </w:r>
      <w:r>
        <w:t>тела,</w:t>
      </w:r>
      <w:r>
        <w:rPr>
          <w:spacing w:val="1"/>
        </w:rPr>
        <w:t xml:space="preserve"> </w:t>
      </w:r>
      <w:r>
        <w:t>поднятого</w:t>
      </w:r>
      <w:r>
        <w:rPr>
          <w:spacing w:val="1"/>
        </w:rPr>
        <w:t xml:space="preserve"> </w:t>
      </w:r>
      <w:r>
        <w:t>над</w:t>
      </w:r>
      <w:r>
        <w:rPr>
          <w:spacing w:val="1"/>
        </w:rPr>
        <w:t xml:space="preserve"> </w:t>
      </w:r>
      <w:r>
        <w:t>поверхностью</w:t>
      </w:r>
      <w:r>
        <w:rPr>
          <w:spacing w:val="1"/>
        </w:rPr>
        <w:t xml:space="preserve"> </w:t>
      </w:r>
      <w:r>
        <w:t>земли,</w:t>
      </w:r>
      <w:r>
        <w:rPr>
          <w:spacing w:val="-57"/>
        </w:rPr>
        <w:t xml:space="preserve"> </w:t>
      </w:r>
      <w:r>
        <w:t>потенциальная</w:t>
      </w:r>
      <w:r>
        <w:rPr>
          <w:spacing w:val="1"/>
        </w:rPr>
        <w:t xml:space="preserve"> </w:t>
      </w:r>
      <w:r>
        <w:t>энергия</w:t>
      </w:r>
      <w:r>
        <w:rPr>
          <w:spacing w:val="1"/>
        </w:rPr>
        <w:t xml:space="preserve"> </w:t>
      </w:r>
      <w:r>
        <w:t>сжатой</w:t>
      </w:r>
      <w:r>
        <w:rPr>
          <w:spacing w:val="1"/>
        </w:rPr>
        <w:t xml:space="preserve"> </w:t>
      </w:r>
      <w:r>
        <w:t>пружины,</w:t>
      </w:r>
      <w:r>
        <w:rPr>
          <w:spacing w:val="1"/>
        </w:rPr>
        <w:t xml:space="preserve"> </w:t>
      </w:r>
      <w:r>
        <w:t>кинетическая</w:t>
      </w:r>
      <w:r>
        <w:rPr>
          <w:spacing w:val="1"/>
        </w:rPr>
        <w:t xml:space="preserve"> </w:t>
      </w:r>
      <w:r>
        <w:t>энергия,</w:t>
      </w:r>
      <w:r>
        <w:rPr>
          <w:spacing w:val="1"/>
        </w:rPr>
        <w:t xml:space="preserve"> </w:t>
      </w:r>
      <w:r>
        <w:t>полная</w:t>
      </w:r>
      <w:r>
        <w:rPr>
          <w:spacing w:val="1"/>
        </w:rPr>
        <w:t xml:space="preserve"> </w:t>
      </w:r>
      <w:r>
        <w:t>механическая</w:t>
      </w:r>
      <w:r>
        <w:rPr>
          <w:spacing w:val="1"/>
        </w:rPr>
        <w:t xml:space="preserve"> </w:t>
      </w:r>
      <w:r>
        <w:t>энергия,</w:t>
      </w:r>
      <w:r>
        <w:rPr>
          <w:spacing w:val="1"/>
        </w:rPr>
        <w:t xml:space="preserve"> </w:t>
      </w:r>
      <w:r>
        <w:t>период</w:t>
      </w:r>
      <w:r>
        <w:rPr>
          <w:spacing w:val="1"/>
        </w:rPr>
        <w:t xml:space="preserve"> </w:t>
      </w:r>
      <w:r>
        <w:t>и</w:t>
      </w:r>
      <w:r>
        <w:rPr>
          <w:spacing w:val="1"/>
        </w:rPr>
        <w:t xml:space="preserve"> </w:t>
      </w:r>
      <w:r>
        <w:t>частота</w:t>
      </w:r>
      <w:r>
        <w:rPr>
          <w:spacing w:val="1"/>
        </w:rPr>
        <w:t xml:space="preserve"> </w:t>
      </w:r>
      <w:r>
        <w:t>колебаний,</w:t>
      </w:r>
      <w:r>
        <w:rPr>
          <w:spacing w:val="1"/>
        </w:rPr>
        <w:t xml:space="preserve"> </w:t>
      </w:r>
      <w:r>
        <w:t>длина</w:t>
      </w:r>
      <w:r>
        <w:rPr>
          <w:spacing w:val="1"/>
        </w:rPr>
        <w:t xml:space="preserve"> </w:t>
      </w:r>
      <w:r>
        <w:t>волны,</w:t>
      </w:r>
      <w:r>
        <w:rPr>
          <w:spacing w:val="1"/>
        </w:rPr>
        <w:t xml:space="preserve"> </w:t>
      </w:r>
      <w:r>
        <w:t>громкость</w:t>
      </w:r>
      <w:r>
        <w:rPr>
          <w:spacing w:val="1"/>
        </w:rPr>
        <w:t xml:space="preserve"> </w:t>
      </w:r>
      <w:r>
        <w:t>звука</w:t>
      </w:r>
      <w:r>
        <w:rPr>
          <w:spacing w:val="1"/>
        </w:rPr>
        <w:t xml:space="preserve"> </w:t>
      </w:r>
      <w:r>
        <w:t>и</w:t>
      </w:r>
      <w:r>
        <w:rPr>
          <w:spacing w:val="1"/>
        </w:rPr>
        <w:t xml:space="preserve"> </w:t>
      </w:r>
      <w:r>
        <w:t>высота</w:t>
      </w:r>
      <w:r>
        <w:rPr>
          <w:spacing w:val="1"/>
        </w:rPr>
        <w:t xml:space="preserve"> </w:t>
      </w:r>
      <w:r>
        <w:t>тона,</w:t>
      </w:r>
      <w:r>
        <w:rPr>
          <w:spacing w:val="1"/>
        </w:rPr>
        <w:t xml:space="preserve"> </w:t>
      </w:r>
      <w:r>
        <w:t>скорость</w:t>
      </w:r>
      <w:r>
        <w:rPr>
          <w:spacing w:val="1"/>
        </w:rPr>
        <w:t xml:space="preserve"> </w:t>
      </w:r>
      <w:r>
        <w:t>света,</w:t>
      </w:r>
      <w:r>
        <w:rPr>
          <w:spacing w:val="1"/>
        </w:rPr>
        <w:t xml:space="preserve"> </w:t>
      </w:r>
      <w:r>
        <w:t>показатель</w:t>
      </w:r>
      <w:r>
        <w:rPr>
          <w:spacing w:val="1"/>
        </w:rPr>
        <w:t xml:space="preserve"> </w:t>
      </w:r>
      <w:r>
        <w:t>преломления</w:t>
      </w:r>
      <w:r>
        <w:rPr>
          <w:spacing w:val="1"/>
        </w:rPr>
        <w:t xml:space="preserve"> </w:t>
      </w:r>
      <w:r>
        <w:t>среды),</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 смысл используемых величин, обозначения и единицы физических величин,</w:t>
      </w:r>
      <w:r>
        <w:rPr>
          <w:spacing w:val="1"/>
        </w:rPr>
        <w:t xml:space="preserve"> </w:t>
      </w:r>
      <w:r>
        <w:t>находить формулы, связывающие данную физическую величину с другими величинами,</w:t>
      </w:r>
      <w:r>
        <w:rPr>
          <w:spacing w:val="1"/>
        </w:rPr>
        <w:t xml:space="preserve"> </w:t>
      </w:r>
      <w:r>
        <w:t>строить</w:t>
      </w:r>
      <w:r>
        <w:rPr>
          <w:spacing w:val="-1"/>
        </w:rPr>
        <w:t xml:space="preserve"> </w:t>
      </w:r>
      <w:r>
        <w:t>графики</w:t>
      </w:r>
      <w:r>
        <w:rPr>
          <w:spacing w:val="-3"/>
        </w:rPr>
        <w:t xml:space="preserve"> </w:t>
      </w:r>
      <w:r>
        <w:t>изученных</w:t>
      </w:r>
      <w:r>
        <w:rPr>
          <w:spacing w:val="2"/>
        </w:rPr>
        <w:t xml:space="preserve"> </w:t>
      </w:r>
      <w:r>
        <w:t>зависимостей</w:t>
      </w:r>
      <w:r>
        <w:rPr>
          <w:spacing w:val="-1"/>
        </w:rPr>
        <w:t xml:space="preserve"> </w:t>
      </w:r>
      <w:r>
        <w:t>физических</w:t>
      </w:r>
      <w:r>
        <w:rPr>
          <w:spacing w:val="2"/>
        </w:rPr>
        <w:t xml:space="preserve"> </w:t>
      </w:r>
      <w:r>
        <w:t>величин;</w:t>
      </w:r>
    </w:p>
    <w:p w:rsidR="0078009D" w:rsidRDefault="0078009D" w:rsidP="001A6EFD">
      <w:pPr>
        <w:pStyle w:val="a3"/>
        <w:spacing w:line="360" w:lineRule="auto"/>
        <w:ind w:right="852"/>
      </w:pPr>
      <w:r>
        <w:t>характеризовать свойства тел, физические явления и процессы, используя закон</w:t>
      </w:r>
      <w:r>
        <w:rPr>
          <w:spacing w:val="1"/>
        </w:rPr>
        <w:t xml:space="preserve"> </w:t>
      </w:r>
      <w:r>
        <w:t>сохранения энергии, закон всемирного тяготения, принцип суперпозиции сил, принцип</w:t>
      </w:r>
      <w:r>
        <w:rPr>
          <w:spacing w:val="1"/>
        </w:rPr>
        <w:t xml:space="preserve"> </w:t>
      </w:r>
      <w:r>
        <w:t>относительности</w:t>
      </w:r>
      <w:r>
        <w:rPr>
          <w:spacing w:val="1"/>
        </w:rPr>
        <w:t xml:space="preserve"> </w:t>
      </w:r>
      <w:r>
        <w:t>Галилея,</w:t>
      </w:r>
      <w:r>
        <w:rPr>
          <w:spacing w:val="1"/>
        </w:rPr>
        <w:t xml:space="preserve"> </w:t>
      </w:r>
      <w:r>
        <w:t>законы</w:t>
      </w:r>
      <w:r>
        <w:rPr>
          <w:spacing w:val="1"/>
        </w:rPr>
        <w:t xml:space="preserve"> </w:t>
      </w:r>
      <w:r>
        <w:t>Ньютона,</w:t>
      </w:r>
      <w:r>
        <w:rPr>
          <w:spacing w:val="1"/>
        </w:rPr>
        <w:t xml:space="preserve"> </w:t>
      </w:r>
      <w:r>
        <w:t>закон</w:t>
      </w:r>
      <w:r>
        <w:rPr>
          <w:spacing w:val="1"/>
        </w:rPr>
        <w:t xml:space="preserve"> </w:t>
      </w:r>
      <w:r>
        <w:t>сохранения</w:t>
      </w:r>
      <w:r>
        <w:rPr>
          <w:spacing w:val="1"/>
        </w:rPr>
        <w:t xml:space="preserve"> </w:t>
      </w:r>
      <w:r>
        <w:t>импульса,</w:t>
      </w:r>
      <w:r>
        <w:rPr>
          <w:spacing w:val="61"/>
        </w:rPr>
        <w:t xml:space="preserve"> </w:t>
      </w:r>
      <w:r>
        <w:t>законы</w:t>
      </w:r>
      <w:r>
        <w:rPr>
          <w:spacing w:val="1"/>
        </w:rPr>
        <w:t xml:space="preserve"> </w:t>
      </w:r>
      <w:r>
        <w:t>отражения и преломления света, законы сохранения зарядового и массового чисел при</w:t>
      </w:r>
      <w:r>
        <w:rPr>
          <w:spacing w:val="1"/>
        </w:rPr>
        <w:t xml:space="preserve"> </w:t>
      </w:r>
      <w:r>
        <w:t>ядерных</w:t>
      </w:r>
      <w:r>
        <w:rPr>
          <w:spacing w:val="24"/>
        </w:rPr>
        <w:t xml:space="preserve"> </w:t>
      </w:r>
      <w:r>
        <w:t>реакциях,</w:t>
      </w:r>
      <w:r>
        <w:rPr>
          <w:spacing w:val="20"/>
        </w:rPr>
        <w:t xml:space="preserve"> </w:t>
      </w:r>
      <w:r>
        <w:t>при</w:t>
      </w:r>
      <w:r>
        <w:rPr>
          <w:spacing w:val="23"/>
        </w:rPr>
        <w:t xml:space="preserve"> </w:t>
      </w:r>
      <w:r>
        <w:t>этом</w:t>
      </w:r>
      <w:r>
        <w:rPr>
          <w:spacing w:val="22"/>
        </w:rPr>
        <w:t xml:space="preserve"> </w:t>
      </w:r>
      <w:r>
        <w:t>давать</w:t>
      </w:r>
      <w:r>
        <w:rPr>
          <w:spacing w:val="23"/>
        </w:rPr>
        <w:t xml:space="preserve"> </w:t>
      </w:r>
      <w:r>
        <w:t>словесную</w:t>
      </w:r>
      <w:r>
        <w:rPr>
          <w:spacing w:val="25"/>
        </w:rPr>
        <w:t xml:space="preserve"> </w:t>
      </w:r>
      <w:r>
        <w:t>формулировку</w:t>
      </w:r>
      <w:r>
        <w:rPr>
          <w:spacing w:val="17"/>
        </w:rPr>
        <w:t xml:space="preserve"> </w:t>
      </w:r>
      <w:r>
        <w:t>закона</w:t>
      </w:r>
      <w:r w:rsidR="001A6EFD">
        <w:t xml:space="preserve"> </w:t>
      </w:r>
      <w:r>
        <w:t>и</w:t>
      </w:r>
      <w:r>
        <w:rPr>
          <w:spacing w:val="-3"/>
        </w:rPr>
        <w:t xml:space="preserve"> </w:t>
      </w:r>
      <w:r>
        <w:t>записывать</w:t>
      </w:r>
      <w:r>
        <w:rPr>
          <w:spacing w:val="-3"/>
        </w:rPr>
        <w:t xml:space="preserve"> </w:t>
      </w:r>
      <w:r>
        <w:t>его</w:t>
      </w:r>
      <w:r>
        <w:rPr>
          <w:spacing w:val="-3"/>
        </w:rPr>
        <w:t xml:space="preserve"> </w:t>
      </w:r>
      <w:r>
        <w:t>математическое</w:t>
      </w:r>
      <w:r>
        <w:rPr>
          <w:spacing w:val="-4"/>
        </w:rPr>
        <w:t xml:space="preserve"> </w:t>
      </w:r>
      <w:r>
        <w:t>выражение;</w:t>
      </w:r>
    </w:p>
    <w:p w:rsidR="0078009D" w:rsidRDefault="0078009D" w:rsidP="0078009D">
      <w:pPr>
        <w:pStyle w:val="a3"/>
        <w:spacing w:before="140" w:line="360" w:lineRule="auto"/>
        <w:ind w:right="849"/>
      </w:pPr>
      <w:r>
        <w:t>объяснять физические процессы и свойства тел, в том числе и в контексте ситуаций</w:t>
      </w:r>
      <w:r>
        <w:rPr>
          <w:spacing w:val="-57"/>
        </w:rPr>
        <w:t xml:space="preserve"> </w:t>
      </w:r>
      <w:r>
        <w:t>практико-ориентированного характера: выявлять причинно-следственные связи, строить</w:t>
      </w:r>
      <w:r>
        <w:rPr>
          <w:spacing w:val="1"/>
        </w:rPr>
        <w:t xml:space="preserve"> </w:t>
      </w:r>
      <w:r>
        <w:t>объяснение из 2–3 логических шагов с опорой на 2–3 изученных свойства физических</w:t>
      </w:r>
      <w:r>
        <w:rPr>
          <w:spacing w:val="1"/>
        </w:rPr>
        <w:t xml:space="preserve"> </w:t>
      </w:r>
      <w:r>
        <w:t>явлений,</w:t>
      </w:r>
      <w:r>
        <w:rPr>
          <w:spacing w:val="-1"/>
        </w:rPr>
        <w:t xml:space="preserve"> </w:t>
      </w:r>
      <w:r>
        <w:t>физических</w:t>
      </w:r>
      <w:r>
        <w:rPr>
          <w:spacing w:val="-1"/>
        </w:rPr>
        <w:t xml:space="preserve"> </w:t>
      </w:r>
      <w:r>
        <w:t>законов или</w:t>
      </w:r>
      <w:r>
        <w:rPr>
          <w:spacing w:val="-1"/>
        </w:rPr>
        <w:t xml:space="preserve"> </w:t>
      </w:r>
      <w:r>
        <w:t>закономерностей;</w:t>
      </w:r>
    </w:p>
    <w:p w:rsidR="0078009D" w:rsidRDefault="0078009D" w:rsidP="0078009D">
      <w:pPr>
        <w:pStyle w:val="a3"/>
        <w:tabs>
          <w:tab w:val="left" w:pos="2371"/>
          <w:tab w:val="left" w:pos="4210"/>
          <w:tab w:val="left" w:pos="6130"/>
          <w:tab w:val="left" w:pos="8121"/>
        </w:tabs>
        <w:spacing w:line="360" w:lineRule="auto"/>
        <w:ind w:right="848"/>
      </w:pPr>
      <w:r>
        <w:t>решать расчѐтные задачи (опирающиеся на систему из 2–3 уравнений), используя</w:t>
      </w:r>
      <w:r>
        <w:rPr>
          <w:spacing w:val="1"/>
        </w:rPr>
        <w:t xml:space="preserve"> </w:t>
      </w:r>
      <w:r>
        <w:t>законы и формулы, связывающие физические величины: на основе анализа условия задачи</w:t>
      </w:r>
      <w:r>
        <w:rPr>
          <w:spacing w:val="-57"/>
        </w:rPr>
        <w:t xml:space="preserve"> </w:t>
      </w:r>
      <w:r>
        <w:t>записывать</w:t>
      </w:r>
      <w:r>
        <w:tab/>
        <w:t>краткое</w:t>
      </w:r>
      <w:r>
        <w:tab/>
        <w:t>условие,</w:t>
      </w:r>
      <w:r>
        <w:tab/>
        <w:t>выявлять</w:t>
      </w:r>
      <w:r>
        <w:tab/>
      </w:r>
      <w:r>
        <w:rPr>
          <w:spacing w:val="-1"/>
        </w:rPr>
        <w:t>недостающие</w:t>
      </w:r>
      <w:r>
        <w:rPr>
          <w:spacing w:val="-58"/>
        </w:rPr>
        <w:t xml:space="preserve"> </w:t>
      </w:r>
      <w:r>
        <w:t>или</w:t>
      </w:r>
      <w:r>
        <w:rPr>
          <w:spacing w:val="1"/>
        </w:rPr>
        <w:t xml:space="preserve"> </w:t>
      </w:r>
      <w:r>
        <w:t>избыточные</w:t>
      </w:r>
      <w:r>
        <w:rPr>
          <w:spacing w:val="1"/>
        </w:rPr>
        <w:t xml:space="preserve"> </w:t>
      </w:r>
      <w:r>
        <w:t>данные,</w:t>
      </w:r>
      <w:r>
        <w:rPr>
          <w:spacing w:val="1"/>
        </w:rPr>
        <w:t xml:space="preserve"> </w:t>
      </w:r>
      <w:r>
        <w:t>выбирать</w:t>
      </w:r>
      <w:r>
        <w:rPr>
          <w:spacing w:val="1"/>
        </w:rPr>
        <w:t xml:space="preserve"> </w:t>
      </w:r>
      <w:r>
        <w:t>законы</w:t>
      </w:r>
      <w:r>
        <w:rPr>
          <w:spacing w:val="1"/>
        </w:rPr>
        <w:t xml:space="preserve"> </w:t>
      </w:r>
      <w:r>
        <w:t>и</w:t>
      </w:r>
      <w:r>
        <w:rPr>
          <w:spacing w:val="1"/>
        </w:rPr>
        <w:t xml:space="preserve"> </w:t>
      </w:r>
      <w:r>
        <w:t>формулы,</w:t>
      </w:r>
      <w:r>
        <w:rPr>
          <w:spacing w:val="1"/>
        </w:rPr>
        <w:t xml:space="preserve"> </w:t>
      </w:r>
      <w:r>
        <w:t>необходимые</w:t>
      </w:r>
      <w:r>
        <w:rPr>
          <w:spacing w:val="1"/>
        </w:rPr>
        <w:t xml:space="preserve"> </w:t>
      </w:r>
      <w:r>
        <w:t>для</w:t>
      </w:r>
      <w:r>
        <w:rPr>
          <w:spacing w:val="1"/>
        </w:rPr>
        <w:t xml:space="preserve"> </w:t>
      </w:r>
      <w:r>
        <w:t>решения,</w:t>
      </w:r>
      <w:r>
        <w:rPr>
          <w:spacing w:val="1"/>
        </w:rPr>
        <w:t xml:space="preserve"> </w:t>
      </w:r>
      <w:r>
        <w:t>проводить</w:t>
      </w:r>
      <w:r>
        <w:rPr>
          <w:spacing w:val="1"/>
        </w:rPr>
        <w:t xml:space="preserve"> </w:t>
      </w:r>
      <w:r>
        <w:t>расчѐты</w:t>
      </w:r>
      <w:r>
        <w:rPr>
          <w:spacing w:val="1"/>
        </w:rPr>
        <w:t xml:space="preserve"> </w:t>
      </w:r>
      <w:r>
        <w:t>и</w:t>
      </w:r>
      <w:r>
        <w:rPr>
          <w:spacing w:val="1"/>
        </w:rPr>
        <w:t xml:space="preserve"> </w:t>
      </w:r>
      <w:r>
        <w:t>оценивать</w:t>
      </w:r>
      <w:r>
        <w:rPr>
          <w:spacing w:val="1"/>
        </w:rPr>
        <w:t xml:space="preserve"> </w:t>
      </w:r>
      <w:r>
        <w:t>реалистичность</w:t>
      </w:r>
      <w:r>
        <w:rPr>
          <w:spacing w:val="1"/>
        </w:rPr>
        <w:t xml:space="preserve"> </w:t>
      </w:r>
      <w:r>
        <w:t>полученного</w:t>
      </w:r>
      <w:r>
        <w:rPr>
          <w:spacing w:val="1"/>
        </w:rPr>
        <w:t xml:space="preserve"> </w:t>
      </w:r>
      <w:r>
        <w:t>значения</w:t>
      </w:r>
      <w:r>
        <w:rPr>
          <w:spacing w:val="1"/>
        </w:rPr>
        <w:t xml:space="preserve"> </w:t>
      </w:r>
      <w:r>
        <w:t>физической</w:t>
      </w:r>
      <w:r>
        <w:rPr>
          <w:spacing w:val="1"/>
        </w:rPr>
        <w:t xml:space="preserve"> </w:t>
      </w:r>
      <w:r>
        <w:t>величины;</w:t>
      </w:r>
    </w:p>
    <w:p w:rsidR="0078009D" w:rsidRDefault="0078009D" w:rsidP="0078009D">
      <w:pPr>
        <w:pStyle w:val="a3"/>
        <w:spacing w:before="1" w:line="360" w:lineRule="auto"/>
        <w:ind w:right="849"/>
      </w:pPr>
      <w:r>
        <w:t>распознавать проблемы, которые можно решить при помощи физических методов,</w:t>
      </w:r>
      <w:r>
        <w:rPr>
          <w:spacing w:val="1"/>
        </w:rPr>
        <w:t xml:space="preserve"> </w:t>
      </w:r>
      <w:r>
        <w:t>используя</w:t>
      </w:r>
      <w:r>
        <w:rPr>
          <w:spacing w:val="1"/>
        </w:rPr>
        <w:t xml:space="preserve"> </w:t>
      </w:r>
      <w:r>
        <w:t>описание</w:t>
      </w:r>
      <w:r>
        <w:rPr>
          <w:spacing w:val="1"/>
        </w:rPr>
        <w:t xml:space="preserve"> </w:t>
      </w:r>
      <w:r>
        <w:t>исследования,</w:t>
      </w:r>
      <w:r>
        <w:rPr>
          <w:spacing w:val="1"/>
        </w:rPr>
        <w:t xml:space="preserve"> </w:t>
      </w:r>
      <w:r>
        <w:t>выделять</w:t>
      </w:r>
      <w:r>
        <w:rPr>
          <w:spacing w:val="1"/>
        </w:rPr>
        <w:t xml:space="preserve"> </w:t>
      </w:r>
      <w:r>
        <w:t>проверяемое</w:t>
      </w:r>
      <w:r>
        <w:rPr>
          <w:spacing w:val="1"/>
        </w:rPr>
        <w:t xml:space="preserve"> </w:t>
      </w:r>
      <w:r>
        <w:t>предположение,</w:t>
      </w:r>
      <w:r>
        <w:rPr>
          <w:spacing w:val="1"/>
        </w:rPr>
        <w:t xml:space="preserve"> </w:t>
      </w:r>
      <w:r>
        <w:t>оценивать</w:t>
      </w:r>
      <w:r>
        <w:rPr>
          <w:spacing w:val="1"/>
        </w:rPr>
        <w:t xml:space="preserve"> </w:t>
      </w:r>
      <w:r>
        <w:t>правильность</w:t>
      </w:r>
      <w:r>
        <w:rPr>
          <w:spacing w:val="1"/>
        </w:rPr>
        <w:t xml:space="preserve"> </w:t>
      </w:r>
      <w:r>
        <w:t>порядка</w:t>
      </w:r>
      <w:r>
        <w:rPr>
          <w:spacing w:val="1"/>
        </w:rPr>
        <w:t xml:space="preserve"> </w:t>
      </w:r>
      <w:r>
        <w:t>проведения</w:t>
      </w:r>
      <w:r>
        <w:rPr>
          <w:spacing w:val="1"/>
        </w:rPr>
        <w:t xml:space="preserve"> </w:t>
      </w:r>
      <w:r>
        <w:t>исследования,</w:t>
      </w:r>
      <w:r>
        <w:rPr>
          <w:spacing w:val="1"/>
        </w:rPr>
        <w:t xml:space="preserve"> </w:t>
      </w:r>
      <w:r>
        <w:t>делать</w:t>
      </w:r>
      <w:r>
        <w:rPr>
          <w:spacing w:val="1"/>
        </w:rPr>
        <w:t xml:space="preserve"> </w:t>
      </w:r>
      <w:r>
        <w:t>выводы,</w:t>
      </w:r>
      <w:r>
        <w:rPr>
          <w:spacing w:val="1"/>
        </w:rPr>
        <w:t xml:space="preserve"> </w:t>
      </w:r>
      <w:r>
        <w:t>интерпретировать</w:t>
      </w:r>
      <w:r>
        <w:rPr>
          <w:spacing w:val="-57"/>
        </w:rPr>
        <w:t xml:space="preserve"> </w:t>
      </w:r>
      <w:r>
        <w:t>результаты</w:t>
      </w:r>
      <w:r>
        <w:rPr>
          <w:spacing w:val="-1"/>
        </w:rPr>
        <w:t xml:space="preserve"> </w:t>
      </w:r>
      <w:r>
        <w:t>наблюдений и опытов;</w:t>
      </w:r>
    </w:p>
    <w:p w:rsidR="0078009D" w:rsidRDefault="0078009D" w:rsidP="0078009D">
      <w:pPr>
        <w:pStyle w:val="a3"/>
        <w:spacing w:line="360" w:lineRule="auto"/>
        <w:ind w:right="850"/>
      </w:pPr>
      <w:r>
        <w:t>проводить опыты по наблюдению физических явлений или физических свойств тел</w:t>
      </w:r>
      <w:r>
        <w:rPr>
          <w:spacing w:val="-57"/>
        </w:rPr>
        <w:t xml:space="preserve"> </w:t>
      </w:r>
      <w:r>
        <w:t>(изучение</w:t>
      </w:r>
      <w:r>
        <w:rPr>
          <w:spacing w:val="1"/>
        </w:rPr>
        <w:t xml:space="preserve"> </w:t>
      </w:r>
      <w:r>
        <w:t>второго</w:t>
      </w:r>
      <w:r>
        <w:rPr>
          <w:spacing w:val="1"/>
        </w:rPr>
        <w:t xml:space="preserve"> </w:t>
      </w:r>
      <w:r>
        <w:t>закона</w:t>
      </w:r>
      <w:r>
        <w:rPr>
          <w:spacing w:val="1"/>
        </w:rPr>
        <w:t xml:space="preserve"> </w:t>
      </w:r>
      <w:r>
        <w:t>Ньютона,</w:t>
      </w:r>
      <w:r>
        <w:rPr>
          <w:spacing w:val="1"/>
        </w:rPr>
        <w:t xml:space="preserve"> </w:t>
      </w:r>
      <w:r>
        <w:t>закона</w:t>
      </w:r>
      <w:r>
        <w:rPr>
          <w:spacing w:val="1"/>
        </w:rPr>
        <w:t xml:space="preserve"> </w:t>
      </w:r>
      <w:r>
        <w:t>сохранения</w:t>
      </w:r>
      <w:r>
        <w:rPr>
          <w:spacing w:val="1"/>
        </w:rPr>
        <w:t xml:space="preserve"> </w:t>
      </w:r>
      <w:r>
        <w:t>энергии,</w:t>
      </w:r>
      <w:r>
        <w:rPr>
          <w:spacing w:val="1"/>
        </w:rPr>
        <w:t xml:space="preserve"> </w:t>
      </w:r>
      <w:r>
        <w:t>зависимость</w:t>
      </w:r>
      <w:r>
        <w:rPr>
          <w:spacing w:val="1"/>
        </w:rPr>
        <w:t xml:space="preserve"> </w:t>
      </w:r>
      <w:r>
        <w:t>периода</w:t>
      </w:r>
      <w:r>
        <w:rPr>
          <w:spacing w:val="1"/>
        </w:rPr>
        <w:t xml:space="preserve"> </w:t>
      </w:r>
      <w:r>
        <w:t>колебаний пружинного маятника от массы груза и жѐсткости пружины и независимость от</w:t>
      </w:r>
      <w:r>
        <w:rPr>
          <w:spacing w:val="-57"/>
        </w:rPr>
        <w:t xml:space="preserve"> </w:t>
      </w:r>
      <w:r>
        <w:t>амплитуды малых колебаний, прямолинейное распространение света, разложение белого</w:t>
      </w:r>
      <w:r>
        <w:rPr>
          <w:spacing w:val="1"/>
        </w:rPr>
        <w:t xml:space="preserve"> </w:t>
      </w:r>
      <w:r>
        <w:t>света в спектр, изучение свойств изображения в плоском зеркале и свойств изображения</w:t>
      </w:r>
      <w:r>
        <w:rPr>
          <w:spacing w:val="1"/>
        </w:rPr>
        <w:t xml:space="preserve"> </w:t>
      </w:r>
      <w:r>
        <w:t>предмета в собирающей линзе, наблюдение сплошных и линейчатых спектров излучения):</w:t>
      </w:r>
      <w:r>
        <w:rPr>
          <w:spacing w:val="-57"/>
        </w:rPr>
        <w:t xml:space="preserve"> </w:t>
      </w:r>
      <w:r>
        <w:t>самостоятельно собирать установку из избыточного набора оборудования, описывать ход</w:t>
      </w:r>
      <w:r>
        <w:rPr>
          <w:spacing w:val="1"/>
        </w:rPr>
        <w:t xml:space="preserve"> </w:t>
      </w:r>
      <w:r>
        <w:t>опыта</w:t>
      </w:r>
    </w:p>
    <w:p w:rsidR="0078009D" w:rsidRDefault="0078009D" w:rsidP="0078009D">
      <w:pPr>
        <w:pStyle w:val="a3"/>
        <w:spacing w:before="1"/>
        <w:ind w:firstLine="0"/>
      </w:pPr>
      <w:r>
        <w:t>и</w:t>
      </w:r>
      <w:r>
        <w:rPr>
          <w:spacing w:val="-4"/>
        </w:rPr>
        <w:t xml:space="preserve"> </w:t>
      </w:r>
      <w:r>
        <w:t>его</w:t>
      </w:r>
      <w:r>
        <w:rPr>
          <w:spacing w:val="-4"/>
        </w:rPr>
        <w:t xml:space="preserve"> </w:t>
      </w:r>
      <w:r>
        <w:t>результаты,</w:t>
      </w:r>
      <w:r>
        <w:rPr>
          <w:spacing w:val="-4"/>
        </w:rPr>
        <w:t xml:space="preserve"> </w:t>
      </w:r>
      <w:r>
        <w:t>формулировать</w:t>
      </w:r>
      <w:r>
        <w:rPr>
          <w:spacing w:val="-3"/>
        </w:rPr>
        <w:t xml:space="preserve"> </w:t>
      </w:r>
      <w:r>
        <w:t>выводы;</w:t>
      </w:r>
    </w:p>
    <w:p w:rsidR="0078009D" w:rsidRDefault="0078009D" w:rsidP="0078009D">
      <w:pPr>
        <w:pStyle w:val="a3"/>
        <w:spacing w:before="137" w:line="360" w:lineRule="auto"/>
        <w:ind w:right="852"/>
      </w:pPr>
      <w:r>
        <w:lastRenderedPageBreak/>
        <w:t>проводить</w:t>
      </w:r>
      <w:r>
        <w:rPr>
          <w:spacing w:val="1"/>
        </w:rPr>
        <w:t xml:space="preserve"> </w:t>
      </w:r>
      <w:r>
        <w:t>при</w:t>
      </w:r>
      <w:r>
        <w:rPr>
          <w:spacing w:val="1"/>
        </w:rPr>
        <w:t xml:space="preserve"> </w:t>
      </w:r>
      <w:r>
        <w:t>необходимости</w:t>
      </w:r>
      <w:r>
        <w:rPr>
          <w:spacing w:val="1"/>
        </w:rPr>
        <w:t xml:space="preserve"> </w:t>
      </w:r>
      <w:r>
        <w:t>серию</w:t>
      </w:r>
      <w:r>
        <w:rPr>
          <w:spacing w:val="1"/>
        </w:rPr>
        <w:t xml:space="preserve"> </w:t>
      </w:r>
      <w:r>
        <w:t>прямых</w:t>
      </w:r>
      <w:r>
        <w:rPr>
          <w:spacing w:val="1"/>
        </w:rPr>
        <w:t xml:space="preserve"> </w:t>
      </w:r>
      <w:r>
        <w:t>измерений,</w:t>
      </w:r>
      <w:r>
        <w:rPr>
          <w:spacing w:val="1"/>
        </w:rPr>
        <w:t xml:space="preserve"> </w:t>
      </w:r>
      <w:r>
        <w:t>определяя</w:t>
      </w:r>
      <w:r>
        <w:rPr>
          <w:spacing w:val="1"/>
        </w:rPr>
        <w:t xml:space="preserve"> </w:t>
      </w:r>
      <w:r>
        <w:t>среднее</w:t>
      </w:r>
      <w:r>
        <w:rPr>
          <w:spacing w:val="1"/>
        </w:rPr>
        <w:t xml:space="preserve"> </w:t>
      </w:r>
      <w:r>
        <w:t>значение измеряемой величины (фокусное расстояние собирающей линзы), обосновывать</w:t>
      </w:r>
      <w:r>
        <w:rPr>
          <w:spacing w:val="1"/>
        </w:rPr>
        <w:t xml:space="preserve"> </w:t>
      </w:r>
      <w:r>
        <w:t>выбор</w:t>
      </w:r>
      <w:r>
        <w:rPr>
          <w:spacing w:val="-1"/>
        </w:rPr>
        <w:t xml:space="preserve"> </w:t>
      </w:r>
      <w:r>
        <w:t>способа</w:t>
      </w:r>
      <w:r>
        <w:rPr>
          <w:spacing w:val="-1"/>
        </w:rPr>
        <w:t xml:space="preserve"> </w:t>
      </w:r>
      <w:r>
        <w:t>измерения (измерительного прибора);</w:t>
      </w:r>
    </w:p>
    <w:p w:rsidR="0078009D" w:rsidRDefault="0078009D" w:rsidP="0078009D">
      <w:pPr>
        <w:pStyle w:val="a3"/>
        <w:spacing w:before="1" w:line="360" w:lineRule="auto"/>
        <w:ind w:right="846"/>
      </w:pPr>
      <w:r>
        <w:t>проводить</w:t>
      </w:r>
      <w:r>
        <w:rPr>
          <w:spacing w:val="1"/>
        </w:rPr>
        <w:t xml:space="preserve"> </w:t>
      </w:r>
      <w:r>
        <w:t>исследование</w:t>
      </w:r>
      <w:r>
        <w:rPr>
          <w:spacing w:val="1"/>
        </w:rPr>
        <w:t xml:space="preserve"> </w:t>
      </w:r>
      <w:r>
        <w:t>зависимостей</w:t>
      </w:r>
      <w:r>
        <w:rPr>
          <w:spacing w:val="1"/>
        </w:rPr>
        <w:t xml:space="preserve"> </w:t>
      </w:r>
      <w:r>
        <w:t>физических</w:t>
      </w:r>
      <w:r>
        <w:rPr>
          <w:spacing w:val="1"/>
        </w:rPr>
        <w:t xml:space="preserve"> </w:t>
      </w:r>
      <w:r>
        <w:t>величин</w:t>
      </w:r>
      <w:r>
        <w:rPr>
          <w:spacing w:val="1"/>
        </w:rPr>
        <w:t xml:space="preserve"> </w:t>
      </w:r>
      <w:r>
        <w:t>с</w:t>
      </w:r>
      <w:r>
        <w:rPr>
          <w:spacing w:val="1"/>
        </w:rPr>
        <w:t xml:space="preserve"> </w:t>
      </w:r>
      <w:r>
        <w:t>использованием</w:t>
      </w:r>
      <w:r>
        <w:rPr>
          <w:spacing w:val="1"/>
        </w:rPr>
        <w:t xml:space="preserve"> </w:t>
      </w:r>
      <w:r>
        <w:t>прямых измерений (зависимость пути от времени при равноускоренном движении без</w:t>
      </w:r>
      <w:r>
        <w:rPr>
          <w:spacing w:val="1"/>
        </w:rPr>
        <w:t xml:space="preserve"> </w:t>
      </w:r>
      <w:r>
        <w:t>начальной</w:t>
      </w:r>
      <w:r>
        <w:rPr>
          <w:spacing w:val="1"/>
        </w:rPr>
        <w:t xml:space="preserve"> </w:t>
      </w:r>
      <w:r>
        <w:t>скорости,</w:t>
      </w:r>
      <w:r>
        <w:rPr>
          <w:spacing w:val="1"/>
        </w:rPr>
        <w:t xml:space="preserve"> </w:t>
      </w:r>
      <w:r>
        <w:t>периода</w:t>
      </w:r>
      <w:r>
        <w:rPr>
          <w:spacing w:val="1"/>
        </w:rPr>
        <w:t xml:space="preserve"> </w:t>
      </w:r>
      <w:r>
        <w:t>колебаний</w:t>
      </w:r>
      <w:r>
        <w:rPr>
          <w:spacing w:val="1"/>
        </w:rPr>
        <w:t xml:space="preserve"> </w:t>
      </w:r>
      <w:r>
        <w:t>математического</w:t>
      </w:r>
      <w:r>
        <w:rPr>
          <w:spacing w:val="1"/>
        </w:rPr>
        <w:t xml:space="preserve"> </w:t>
      </w:r>
      <w:r>
        <w:t>маятника</w:t>
      </w:r>
      <w:r>
        <w:rPr>
          <w:spacing w:val="1"/>
        </w:rPr>
        <w:t xml:space="preserve"> </w:t>
      </w:r>
      <w:r>
        <w:t>от</w:t>
      </w:r>
      <w:r>
        <w:rPr>
          <w:spacing w:val="1"/>
        </w:rPr>
        <w:t xml:space="preserve"> </w:t>
      </w:r>
      <w:r>
        <w:t>длины</w:t>
      </w:r>
      <w:r>
        <w:rPr>
          <w:spacing w:val="1"/>
        </w:rPr>
        <w:t xml:space="preserve"> </w:t>
      </w:r>
      <w:r>
        <w:t>нити,</w:t>
      </w:r>
      <w:r>
        <w:rPr>
          <w:spacing w:val="1"/>
        </w:rPr>
        <w:t xml:space="preserve"> </w:t>
      </w:r>
      <w:r>
        <w:t>зависимости угла отражения света от угла падения и угла преломления от угла падения):</w:t>
      </w:r>
      <w:r>
        <w:rPr>
          <w:spacing w:val="1"/>
        </w:rPr>
        <w:t xml:space="preserve"> </w:t>
      </w:r>
      <w:r>
        <w:t>планировать исследование, самостоятельно собирать установку, фиксировать результаты</w:t>
      </w:r>
      <w:r>
        <w:rPr>
          <w:spacing w:val="1"/>
        </w:rPr>
        <w:t xml:space="preserve"> </w:t>
      </w:r>
      <w:r>
        <w:t>полученной зависимости физических</w:t>
      </w:r>
      <w:r>
        <w:rPr>
          <w:spacing w:val="60"/>
        </w:rPr>
        <w:t xml:space="preserve"> </w:t>
      </w:r>
      <w:r>
        <w:t>величин в виде таблиц и графиков, делать выводы</w:t>
      </w:r>
      <w:r>
        <w:rPr>
          <w:spacing w:val="1"/>
        </w:rPr>
        <w:t xml:space="preserve"> </w:t>
      </w:r>
      <w:r>
        <w:t>по</w:t>
      </w:r>
      <w:r>
        <w:rPr>
          <w:spacing w:val="-1"/>
        </w:rPr>
        <w:t xml:space="preserve"> </w:t>
      </w:r>
      <w:r>
        <w:t>результатам</w:t>
      </w:r>
      <w:r>
        <w:rPr>
          <w:spacing w:val="-1"/>
        </w:rPr>
        <w:t xml:space="preserve"> </w:t>
      </w:r>
      <w:r>
        <w:t>исследования;</w:t>
      </w:r>
    </w:p>
    <w:p w:rsidR="0078009D" w:rsidRDefault="0078009D" w:rsidP="0078009D">
      <w:pPr>
        <w:pStyle w:val="a3"/>
        <w:spacing w:line="360" w:lineRule="auto"/>
        <w:ind w:right="850"/>
      </w:pPr>
      <w:r>
        <w:t xml:space="preserve">проводить  </w:t>
      </w:r>
      <w:r>
        <w:rPr>
          <w:spacing w:val="21"/>
        </w:rPr>
        <w:t xml:space="preserve"> </w:t>
      </w:r>
      <w:r>
        <w:t xml:space="preserve">косвенные   </w:t>
      </w:r>
      <w:r>
        <w:rPr>
          <w:spacing w:val="16"/>
        </w:rPr>
        <w:t xml:space="preserve"> </w:t>
      </w:r>
      <w:r>
        <w:t xml:space="preserve">измерения   </w:t>
      </w:r>
      <w:r>
        <w:rPr>
          <w:spacing w:val="18"/>
        </w:rPr>
        <w:t xml:space="preserve"> </w:t>
      </w:r>
      <w:r>
        <w:t xml:space="preserve">физических   </w:t>
      </w:r>
      <w:r>
        <w:rPr>
          <w:spacing w:val="21"/>
        </w:rPr>
        <w:t xml:space="preserve"> </w:t>
      </w:r>
      <w:r>
        <w:t xml:space="preserve">величин   </w:t>
      </w:r>
      <w:r>
        <w:rPr>
          <w:spacing w:val="19"/>
        </w:rPr>
        <w:t xml:space="preserve"> </w:t>
      </w:r>
      <w:r>
        <w:t xml:space="preserve">(средняя   </w:t>
      </w:r>
      <w:r>
        <w:rPr>
          <w:spacing w:val="18"/>
        </w:rPr>
        <w:t xml:space="preserve"> </w:t>
      </w:r>
      <w:r>
        <w:t>скорость</w:t>
      </w:r>
      <w:r>
        <w:rPr>
          <w:spacing w:val="-58"/>
        </w:rPr>
        <w:t xml:space="preserve"> </w:t>
      </w:r>
      <w:r>
        <w:t>и</w:t>
      </w:r>
      <w:r>
        <w:rPr>
          <w:spacing w:val="49"/>
        </w:rPr>
        <w:t xml:space="preserve"> </w:t>
      </w:r>
      <w:r>
        <w:t>ускорение</w:t>
      </w:r>
      <w:r>
        <w:rPr>
          <w:spacing w:val="45"/>
        </w:rPr>
        <w:t xml:space="preserve"> </w:t>
      </w:r>
      <w:r>
        <w:t>тела</w:t>
      </w:r>
      <w:r>
        <w:rPr>
          <w:spacing w:val="45"/>
        </w:rPr>
        <w:t xml:space="preserve"> </w:t>
      </w:r>
      <w:r>
        <w:t>при</w:t>
      </w:r>
      <w:r>
        <w:rPr>
          <w:spacing w:val="47"/>
        </w:rPr>
        <w:t xml:space="preserve"> </w:t>
      </w:r>
      <w:r>
        <w:t>равноускоренном</w:t>
      </w:r>
      <w:r>
        <w:rPr>
          <w:spacing w:val="45"/>
        </w:rPr>
        <w:t xml:space="preserve"> </w:t>
      </w:r>
      <w:r>
        <w:t>движении,</w:t>
      </w:r>
      <w:r>
        <w:rPr>
          <w:spacing w:val="46"/>
        </w:rPr>
        <w:t xml:space="preserve"> </w:t>
      </w:r>
      <w:r>
        <w:t>ускорение</w:t>
      </w:r>
      <w:r>
        <w:rPr>
          <w:spacing w:val="45"/>
        </w:rPr>
        <w:t xml:space="preserve"> </w:t>
      </w:r>
      <w:r>
        <w:t>свободного</w:t>
      </w:r>
      <w:r>
        <w:rPr>
          <w:spacing w:val="46"/>
        </w:rPr>
        <w:t xml:space="preserve"> </w:t>
      </w:r>
      <w:r>
        <w:t>падения,</w:t>
      </w:r>
    </w:p>
    <w:p w:rsidR="0078009D" w:rsidRDefault="001A6EFD" w:rsidP="0078009D">
      <w:pPr>
        <w:pStyle w:val="a3"/>
        <w:spacing w:before="90" w:line="360" w:lineRule="auto"/>
        <w:ind w:right="842" w:firstLine="0"/>
      </w:pPr>
      <w:r>
        <w:t>жес</w:t>
      </w:r>
      <w:r w:rsidR="0078009D">
        <w:t>ткость     пружины,     коэффициент     трения     скольжения,     механическая     работа</w:t>
      </w:r>
      <w:r w:rsidR="0078009D">
        <w:rPr>
          <w:spacing w:val="1"/>
        </w:rPr>
        <w:t xml:space="preserve"> </w:t>
      </w:r>
      <w:r w:rsidR="0078009D">
        <w:t>и</w:t>
      </w:r>
      <w:r w:rsidR="0078009D">
        <w:rPr>
          <w:spacing w:val="1"/>
        </w:rPr>
        <w:t xml:space="preserve"> </w:t>
      </w:r>
      <w:r w:rsidR="0078009D">
        <w:t>мощность,</w:t>
      </w:r>
      <w:r w:rsidR="0078009D">
        <w:rPr>
          <w:spacing w:val="1"/>
        </w:rPr>
        <w:t xml:space="preserve"> </w:t>
      </w:r>
      <w:r w:rsidR="0078009D">
        <w:t>частота</w:t>
      </w:r>
      <w:r w:rsidR="0078009D">
        <w:rPr>
          <w:spacing w:val="1"/>
        </w:rPr>
        <w:t xml:space="preserve"> </w:t>
      </w:r>
      <w:r w:rsidR="0078009D">
        <w:t>и</w:t>
      </w:r>
      <w:r w:rsidR="0078009D">
        <w:rPr>
          <w:spacing w:val="1"/>
        </w:rPr>
        <w:t xml:space="preserve"> </w:t>
      </w:r>
      <w:r w:rsidR="0078009D">
        <w:t>период</w:t>
      </w:r>
      <w:r w:rsidR="0078009D">
        <w:rPr>
          <w:spacing w:val="1"/>
        </w:rPr>
        <w:t xml:space="preserve"> </w:t>
      </w:r>
      <w:r w:rsidR="0078009D">
        <w:t>колебаний</w:t>
      </w:r>
      <w:r w:rsidR="0078009D">
        <w:rPr>
          <w:spacing w:val="1"/>
        </w:rPr>
        <w:t xml:space="preserve"> </w:t>
      </w:r>
      <w:r w:rsidR="0078009D">
        <w:t>математического</w:t>
      </w:r>
      <w:r w:rsidR="0078009D">
        <w:rPr>
          <w:spacing w:val="1"/>
        </w:rPr>
        <w:t xml:space="preserve"> </w:t>
      </w:r>
      <w:r w:rsidR="0078009D">
        <w:t>и</w:t>
      </w:r>
      <w:r w:rsidR="0078009D">
        <w:rPr>
          <w:spacing w:val="1"/>
        </w:rPr>
        <w:t xml:space="preserve"> </w:t>
      </w:r>
      <w:r w:rsidR="0078009D">
        <w:t>пружинного</w:t>
      </w:r>
      <w:r w:rsidR="0078009D">
        <w:rPr>
          <w:spacing w:val="1"/>
        </w:rPr>
        <w:t xml:space="preserve"> </w:t>
      </w:r>
      <w:r w:rsidR="0078009D">
        <w:t>маятников,</w:t>
      </w:r>
      <w:r w:rsidR="0078009D">
        <w:rPr>
          <w:spacing w:val="1"/>
        </w:rPr>
        <w:t xml:space="preserve"> </w:t>
      </w:r>
      <w:r w:rsidR="0078009D">
        <w:t>оптическая</w:t>
      </w:r>
      <w:r w:rsidR="0078009D">
        <w:rPr>
          <w:spacing w:val="1"/>
        </w:rPr>
        <w:t xml:space="preserve"> </w:t>
      </w:r>
      <w:r w:rsidR="0078009D">
        <w:t>сила</w:t>
      </w:r>
      <w:r w:rsidR="0078009D">
        <w:rPr>
          <w:spacing w:val="1"/>
        </w:rPr>
        <w:t xml:space="preserve"> </w:t>
      </w:r>
      <w:r w:rsidR="0078009D">
        <w:t>собирающей</w:t>
      </w:r>
      <w:r w:rsidR="0078009D">
        <w:rPr>
          <w:spacing w:val="1"/>
        </w:rPr>
        <w:t xml:space="preserve"> </w:t>
      </w:r>
      <w:r w:rsidR="0078009D">
        <w:t>линзы,</w:t>
      </w:r>
      <w:r w:rsidR="0078009D">
        <w:rPr>
          <w:spacing w:val="1"/>
        </w:rPr>
        <w:t xml:space="preserve"> </w:t>
      </w:r>
      <w:r w:rsidR="0078009D">
        <w:t>радиоактивный</w:t>
      </w:r>
      <w:r w:rsidR="0078009D">
        <w:rPr>
          <w:spacing w:val="1"/>
        </w:rPr>
        <w:t xml:space="preserve"> </w:t>
      </w:r>
      <w:r w:rsidR="0078009D">
        <w:t>фон):</w:t>
      </w:r>
      <w:r w:rsidR="0078009D">
        <w:rPr>
          <w:spacing w:val="1"/>
        </w:rPr>
        <w:t xml:space="preserve"> </w:t>
      </w:r>
      <w:r w:rsidR="0078009D">
        <w:t>планировать</w:t>
      </w:r>
      <w:r w:rsidR="0078009D">
        <w:rPr>
          <w:spacing w:val="1"/>
        </w:rPr>
        <w:t xml:space="preserve"> </w:t>
      </w:r>
      <w:r w:rsidR="0078009D">
        <w:t>измерения,</w:t>
      </w:r>
      <w:r w:rsidR="0078009D">
        <w:rPr>
          <w:spacing w:val="1"/>
        </w:rPr>
        <w:t xml:space="preserve"> </w:t>
      </w:r>
      <w:r w:rsidR="0078009D">
        <w:t>собирать экспериментальную установку и выполнять измерения, следуя предложенной</w:t>
      </w:r>
      <w:r w:rsidR="0078009D">
        <w:rPr>
          <w:spacing w:val="1"/>
        </w:rPr>
        <w:t xml:space="preserve"> </w:t>
      </w:r>
      <w:r w:rsidR="0078009D">
        <w:t>инструкции,</w:t>
      </w:r>
      <w:r w:rsidR="0078009D">
        <w:rPr>
          <w:spacing w:val="1"/>
        </w:rPr>
        <w:t xml:space="preserve"> </w:t>
      </w:r>
      <w:r w:rsidR="0078009D">
        <w:t>вычислять</w:t>
      </w:r>
      <w:r w:rsidR="0078009D">
        <w:rPr>
          <w:spacing w:val="1"/>
        </w:rPr>
        <w:t xml:space="preserve"> </w:t>
      </w:r>
      <w:r w:rsidR="0078009D">
        <w:t>значение</w:t>
      </w:r>
      <w:r w:rsidR="0078009D">
        <w:rPr>
          <w:spacing w:val="1"/>
        </w:rPr>
        <w:t xml:space="preserve"> </w:t>
      </w:r>
      <w:r w:rsidR="0078009D">
        <w:t>величины и</w:t>
      </w:r>
      <w:r w:rsidR="0078009D">
        <w:rPr>
          <w:spacing w:val="1"/>
        </w:rPr>
        <w:t xml:space="preserve"> </w:t>
      </w:r>
      <w:r w:rsidR="0078009D">
        <w:t>анализировать</w:t>
      </w:r>
      <w:r w:rsidR="0078009D">
        <w:rPr>
          <w:spacing w:val="1"/>
        </w:rPr>
        <w:t xml:space="preserve"> </w:t>
      </w:r>
      <w:r w:rsidR="0078009D">
        <w:t>полученные</w:t>
      </w:r>
      <w:r w:rsidR="0078009D">
        <w:rPr>
          <w:spacing w:val="1"/>
        </w:rPr>
        <w:t xml:space="preserve"> </w:t>
      </w:r>
      <w:r w:rsidR="0078009D">
        <w:t>результаты</w:t>
      </w:r>
      <w:r w:rsidR="0078009D">
        <w:rPr>
          <w:spacing w:val="1"/>
        </w:rPr>
        <w:t xml:space="preserve"> </w:t>
      </w:r>
      <w:r w:rsidR="0078009D">
        <w:t>с</w:t>
      </w:r>
      <w:r w:rsidR="0078009D">
        <w:rPr>
          <w:spacing w:val="1"/>
        </w:rPr>
        <w:t xml:space="preserve"> </w:t>
      </w:r>
      <w:r w:rsidR="0078009D">
        <w:t>учѐтом</w:t>
      </w:r>
      <w:r w:rsidR="0078009D">
        <w:rPr>
          <w:spacing w:val="-2"/>
        </w:rPr>
        <w:t xml:space="preserve"> </w:t>
      </w:r>
      <w:r w:rsidR="0078009D">
        <w:t>заданной</w:t>
      </w:r>
      <w:r w:rsidR="0078009D">
        <w:rPr>
          <w:spacing w:val="2"/>
        </w:rPr>
        <w:t xml:space="preserve"> </w:t>
      </w:r>
      <w:r w:rsidR="0078009D">
        <w:t>погрешности измерений;</w:t>
      </w:r>
    </w:p>
    <w:p w:rsidR="0078009D" w:rsidRDefault="0078009D" w:rsidP="0078009D">
      <w:pPr>
        <w:pStyle w:val="a3"/>
        <w:spacing w:before="1" w:line="360" w:lineRule="auto"/>
        <w:ind w:right="854"/>
      </w:pPr>
      <w:r>
        <w:t>соблюдать</w:t>
      </w:r>
      <w:r>
        <w:rPr>
          <w:spacing w:val="1"/>
        </w:rPr>
        <w:t xml:space="preserve"> </w:t>
      </w:r>
      <w:r>
        <w:t>правила</w:t>
      </w:r>
      <w:r>
        <w:rPr>
          <w:spacing w:val="1"/>
        </w:rPr>
        <w:t xml:space="preserve"> </w:t>
      </w:r>
      <w:r>
        <w:t>техники</w:t>
      </w:r>
      <w:r>
        <w:rPr>
          <w:spacing w:val="1"/>
        </w:rPr>
        <w:t xml:space="preserve"> </w:t>
      </w:r>
      <w:r>
        <w:t>безопасности</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лабораторным</w:t>
      </w:r>
      <w:r>
        <w:rPr>
          <w:spacing w:val="1"/>
        </w:rPr>
        <w:t xml:space="preserve"> </w:t>
      </w:r>
      <w:r>
        <w:t>оборудованием;</w:t>
      </w:r>
    </w:p>
    <w:p w:rsidR="0078009D" w:rsidRDefault="0078009D" w:rsidP="0078009D">
      <w:pPr>
        <w:pStyle w:val="a3"/>
        <w:spacing w:line="360" w:lineRule="auto"/>
        <w:ind w:right="849"/>
      </w:pPr>
      <w:r>
        <w:t>различать основные признаки изученных физических моделей: материальная точка,</w:t>
      </w:r>
      <w:r>
        <w:rPr>
          <w:spacing w:val="-57"/>
        </w:rPr>
        <w:t xml:space="preserve"> </w:t>
      </w:r>
      <w:r>
        <w:t>абсолютно твѐрдое тело, точечный источник света, луч, тонкая линза, планетарная модель</w:t>
      </w:r>
      <w:r>
        <w:rPr>
          <w:spacing w:val="1"/>
        </w:rPr>
        <w:t xml:space="preserve"> </w:t>
      </w:r>
      <w:r>
        <w:t>атома,</w:t>
      </w:r>
      <w:r>
        <w:rPr>
          <w:spacing w:val="-1"/>
        </w:rPr>
        <w:t xml:space="preserve"> </w:t>
      </w:r>
      <w:r>
        <w:t>нуклонная модель атомного ядра;</w:t>
      </w:r>
    </w:p>
    <w:p w:rsidR="0078009D" w:rsidRDefault="0078009D" w:rsidP="0078009D">
      <w:pPr>
        <w:pStyle w:val="a3"/>
        <w:spacing w:before="2" w:line="360" w:lineRule="auto"/>
        <w:ind w:right="850"/>
      </w:pPr>
      <w:r>
        <w:t>характеризовать принципы действия изученных приборов и технических устройств</w:t>
      </w:r>
      <w:r>
        <w:rPr>
          <w:spacing w:val="-57"/>
        </w:rPr>
        <w:t xml:space="preserve"> </w:t>
      </w:r>
      <w:r>
        <w:t>с опорой</w:t>
      </w:r>
      <w:r>
        <w:rPr>
          <w:spacing w:val="1"/>
        </w:rPr>
        <w:t xml:space="preserve"> </w:t>
      </w:r>
      <w:r>
        <w:t>на их</w:t>
      </w:r>
      <w:r>
        <w:rPr>
          <w:spacing w:val="1"/>
        </w:rPr>
        <w:t xml:space="preserve"> </w:t>
      </w:r>
      <w:r>
        <w:t>описания (в том числе: спидометр, датчики</w:t>
      </w:r>
      <w:r>
        <w:rPr>
          <w:spacing w:val="1"/>
        </w:rPr>
        <w:t xml:space="preserve"> </w:t>
      </w:r>
      <w:r>
        <w:t>положения, расстояния и</w:t>
      </w:r>
      <w:r>
        <w:rPr>
          <w:spacing w:val="1"/>
        </w:rPr>
        <w:t xml:space="preserve"> </w:t>
      </w:r>
      <w:r>
        <w:t>ускорения,</w:t>
      </w:r>
      <w:r>
        <w:rPr>
          <w:spacing w:val="1"/>
        </w:rPr>
        <w:t xml:space="preserve"> </w:t>
      </w:r>
      <w:r>
        <w:t>ракета,</w:t>
      </w:r>
      <w:r>
        <w:rPr>
          <w:spacing w:val="1"/>
        </w:rPr>
        <w:t xml:space="preserve"> </w:t>
      </w:r>
      <w:r>
        <w:t>эхолот,</w:t>
      </w:r>
      <w:r>
        <w:rPr>
          <w:spacing w:val="1"/>
        </w:rPr>
        <w:t xml:space="preserve"> </w:t>
      </w:r>
      <w:r>
        <w:t>очки,</w:t>
      </w:r>
      <w:r>
        <w:rPr>
          <w:spacing w:val="1"/>
        </w:rPr>
        <w:t xml:space="preserve"> </w:t>
      </w:r>
      <w:r>
        <w:t>перископ,</w:t>
      </w:r>
      <w:r>
        <w:rPr>
          <w:spacing w:val="1"/>
        </w:rPr>
        <w:t xml:space="preserve"> </w:t>
      </w:r>
      <w:r>
        <w:t>фотоаппарат,</w:t>
      </w:r>
      <w:r>
        <w:rPr>
          <w:spacing w:val="1"/>
        </w:rPr>
        <w:t xml:space="preserve"> </w:t>
      </w:r>
      <w:r>
        <w:t>оптические</w:t>
      </w:r>
      <w:r>
        <w:rPr>
          <w:spacing w:val="1"/>
        </w:rPr>
        <w:t xml:space="preserve"> </w:t>
      </w:r>
      <w:r>
        <w:t>световоды,</w:t>
      </w:r>
      <w:r>
        <w:rPr>
          <w:spacing w:val="1"/>
        </w:rPr>
        <w:t xml:space="preserve"> </w:t>
      </w:r>
      <w:r>
        <w:t>спектроскоп,</w:t>
      </w:r>
      <w:r>
        <w:rPr>
          <w:spacing w:val="1"/>
        </w:rPr>
        <w:t xml:space="preserve"> </w:t>
      </w:r>
      <w:r>
        <w:t>дозиметр,</w:t>
      </w:r>
      <w:r>
        <w:rPr>
          <w:spacing w:val="1"/>
        </w:rPr>
        <w:t xml:space="preserve"> </w:t>
      </w:r>
      <w:r>
        <w:t>камера</w:t>
      </w:r>
      <w:r>
        <w:rPr>
          <w:spacing w:val="1"/>
        </w:rPr>
        <w:t xml:space="preserve"> </w:t>
      </w:r>
      <w:r>
        <w:t>Вильсона),</w:t>
      </w:r>
      <w:r>
        <w:rPr>
          <w:spacing w:val="1"/>
        </w:rPr>
        <w:t xml:space="preserve"> </w:t>
      </w:r>
      <w:r>
        <w:t>используя</w:t>
      </w:r>
      <w:r>
        <w:rPr>
          <w:spacing w:val="1"/>
        </w:rPr>
        <w:t xml:space="preserve"> </w:t>
      </w:r>
      <w:r>
        <w:t>знания</w:t>
      </w:r>
      <w:r>
        <w:rPr>
          <w:spacing w:val="1"/>
        </w:rPr>
        <w:t xml:space="preserve"> </w:t>
      </w:r>
      <w:r>
        <w:t>о</w:t>
      </w:r>
      <w:r>
        <w:rPr>
          <w:spacing w:val="1"/>
        </w:rPr>
        <w:t xml:space="preserve"> </w:t>
      </w:r>
      <w:r>
        <w:t>свойствах</w:t>
      </w:r>
      <w:r>
        <w:rPr>
          <w:spacing w:val="1"/>
        </w:rPr>
        <w:t xml:space="preserve"> </w:t>
      </w:r>
      <w:r>
        <w:t>физических</w:t>
      </w:r>
      <w:r>
        <w:rPr>
          <w:spacing w:val="1"/>
        </w:rPr>
        <w:t xml:space="preserve"> </w:t>
      </w:r>
      <w:r>
        <w:t>явлений</w:t>
      </w:r>
      <w:r>
        <w:rPr>
          <w:spacing w:val="-1"/>
        </w:rPr>
        <w:t xml:space="preserve"> </w:t>
      </w:r>
      <w:r>
        <w:t>и</w:t>
      </w:r>
      <w:r>
        <w:rPr>
          <w:spacing w:val="-2"/>
        </w:rPr>
        <w:t xml:space="preserve"> </w:t>
      </w:r>
      <w:r>
        <w:t>необходимые</w:t>
      </w:r>
      <w:r>
        <w:rPr>
          <w:spacing w:val="-1"/>
        </w:rPr>
        <w:t xml:space="preserve"> </w:t>
      </w:r>
      <w:r>
        <w:t>физические</w:t>
      </w:r>
      <w:r>
        <w:rPr>
          <w:spacing w:val="-1"/>
        </w:rPr>
        <w:t xml:space="preserve"> </w:t>
      </w:r>
      <w:r>
        <w:t>закономерности;</w:t>
      </w:r>
    </w:p>
    <w:p w:rsidR="0078009D" w:rsidRDefault="0078009D" w:rsidP="0078009D">
      <w:pPr>
        <w:pStyle w:val="a3"/>
        <w:spacing w:line="360" w:lineRule="auto"/>
        <w:ind w:right="849"/>
      </w:pPr>
      <w:r>
        <w:t>использовать схемы и схематичные рисунки</w:t>
      </w:r>
      <w:r>
        <w:rPr>
          <w:spacing w:val="1"/>
        </w:rPr>
        <w:t xml:space="preserve"> </w:t>
      </w:r>
      <w:r>
        <w:t>изученных технических</w:t>
      </w:r>
      <w:r>
        <w:rPr>
          <w:spacing w:val="1"/>
        </w:rPr>
        <w:t xml:space="preserve"> </w:t>
      </w:r>
      <w:r>
        <w:t>устройств,</w:t>
      </w:r>
      <w:r>
        <w:rPr>
          <w:spacing w:val="1"/>
        </w:rPr>
        <w:t xml:space="preserve"> </w:t>
      </w:r>
      <w:r>
        <w:t>измерительных</w:t>
      </w:r>
      <w:r>
        <w:rPr>
          <w:spacing w:val="1"/>
        </w:rPr>
        <w:t xml:space="preserve"> </w:t>
      </w:r>
      <w:r>
        <w:t>приборов</w:t>
      </w:r>
      <w:r>
        <w:rPr>
          <w:spacing w:val="1"/>
        </w:rPr>
        <w:t xml:space="preserve"> </w:t>
      </w:r>
      <w:r>
        <w:t>и</w:t>
      </w:r>
      <w:r>
        <w:rPr>
          <w:spacing w:val="1"/>
        </w:rPr>
        <w:t xml:space="preserve"> </w:t>
      </w:r>
      <w:r>
        <w:t>технологических</w:t>
      </w:r>
      <w:r>
        <w:rPr>
          <w:spacing w:val="1"/>
        </w:rPr>
        <w:t xml:space="preserve"> </w:t>
      </w:r>
      <w:r>
        <w:t>процессов</w:t>
      </w:r>
      <w:r>
        <w:rPr>
          <w:spacing w:val="1"/>
        </w:rPr>
        <w:t xml:space="preserve"> </w:t>
      </w:r>
      <w:r>
        <w:t>при</w:t>
      </w:r>
      <w:r>
        <w:rPr>
          <w:spacing w:val="61"/>
        </w:rPr>
        <w:t xml:space="preserve"> </w:t>
      </w:r>
      <w:r>
        <w:t>решении</w:t>
      </w:r>
      <w:r>
        <w:rPr>
          <w:spacing w:val="1"/>
        </w:rPr>
        <w:t xml:space="preserve"> </w:t>
      </w:r>
      <w:r>
        <w:t>учебно-практических     задач,     оптические     схемы     для     построения     изображений</w:t>
      </w:r>
      <w:r>
        <w:rPr>
          <w:spacing w:val="-57"/>
        </w:rPr>
        <w:t xml:space="preserve"> </w:t>
      </w:r>
      <w:r>
        <w:t>в</w:t>
      </w:r>
      <w:r>
        <w:rPr>
          <w:spacing w:val="-2"/>
        </w:rPr>
        <w:t xml:space="preserve"> </w:t>
      </w:r>
      <w:r>
        <w:t>плоском</w:t>
      </w:r>
      <w:r>
        <w:rPr>
          <w:spacing w:val="-1"/>
        </w:rPr>
        <w:t xml:space="preserve"> </w:t>
      </w:r>
      <w:r>
        <w:t>зеркале</w:t>
      </w:r>
      <w:r>
        <w:rPr>
          <w:spacing w:val="-1"/>
        </w:rPr>
        <w:t xml:space="preserve"> </w:t>
      </w:r>
      <w:r>
        <w:t>и собирающей линзе;</w:t>
      </w:r>
    </w:p>
    <w:p w:rsidR="0078009D" w:rsidRDefault="0078009D" w:rsidP="0078009D">
      <w:pPr>
        <w:pStyle w:val="a3"/>
        <w:spacing w:line="360" w:lineRule="auto"/>
        <w:ind w:right="848"/>
      </w:pPr>
      <w:r>
        <w:t>приводить</w:t>
      </w:r>
      <w:r>
        <w:rPr>
          <w:spacing w:val="1"/>
        </w:rPr>
        <w:t xml:space="preserve"> </w:t>
      </w:r>
      <w:r>
        <w:t>примеры</w:t>
      </w:r>
      <w:r>
        <w:rPr>
          <w:spacing w:val="1"/>
        </w:rPr>
        <w:t xml:space="preserve"> </w:t>
      </w:r>
      <w:r>
        <w:t>(находить</w:t>
      </w:r>
      <w:r>
        <w:rPr>
          <w:spacing w:val="1"/>
        </w:rPr>
        <w:t xml:space="preserve"> </w:t>
      </w:r>
      <w:r>
        <w:t>информацию</w:t>
      </w:r>
      <w:r>
        <w:rPr>
          <w:spacing w:val="1"/>
        </w:rPr>
        <w:t xml:space="preserve"> </w:t>
      </w:r>
      <w:r>
        <w:t>о</w:t>
      </w:r>
      <w:r>
        <w:rPr>
          <w:spacing w:val="1"/>
        </w:rPr>
        <w:t xml:space="preserve"> </w:t>
      </w:r>
      <w:r>
        <w:t>примерах)</w:t>
      </w:r>
      <w:r>
        <w:rPr>
          <w:spacing w:val="1"/>
        </w:rPr>
        <w:t xml:space="preserve"> </w:t>
      </w:r>
      <w:r>
        <w:t>практического</w:t>
      </w:r>
      <w:r>
        <w:rPr>
          <w:spacing w:val="1"/>
        </w:rPr>
        <w:t xml:space="preserve"> </w:t>
      </w:r>
      <w:r>
        <w:t>использования физических знаний в повседневной жизни для обеспечения 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приборами</w:t>
      </w:r>
      <w:r>
        <w:rPr>
          <w:spacing w:val="1"/>
        </w:rPr>
        <w:t xml:space="preserve"> </w:t>
      </w:r>
      <w:r>
        <w:t>и</w:t>
      </w:r>
      <w:r>
        <w:rPr>
          <w:spacing w:val="1"/>
        </w:rPr>
        <w:t xml:space="preserve"> </w:t>
      </w:r>
      <w:r>
        <w:t>техническими</w:t>
      </w:r>
      <w:r>
        <w:rPr>
          <w:spacing w:val="1"/>
        </w:rPr>
        <w:t xml:space="preserve"> </w:t>
      </w:r>
      <w:r>
        <w:t>устройствами,</w:t>
      </w:r>
      <w:r>
        <w:rPr>
          <w:spacing w:val="1"/>
        </w:rPr>
        <w:t xml:space="preserve"> </w:t>
      </w:r>
      <w:r>
        <w:t>сохранения</w:t>
      </w:r>
      <w:r>
        <w:rPr>
          <w:spacing w:val="1"/>
        </w:rPr>
        <w:t xml:space="preserve"> </w:t>
      </w:r>
      <w:r>
        <w:t>здоровья</w:t>
      </w:r>
      <w:r>
        <w:rPr>
          <w:spacing w:val="1"/>
        </w:rPr>
        <w:t xml:space="preserve"> </w:t>
      </w:r>
      <w:r>
        <w:t>и</w:t>
      </w:r>
      <w:r>
        <w:rPr>
          <w:spacing w:val="1"/>
        </w:rPr>
        <w:t xml:space="preserve"> </w:t>
      </w:r>
      <w:r>
        <w:t>соблюдения</w:t>
      </w:r>
      <w:r>
        <w:rPr>
          <w:spacing w:val="-1"/>
        </w:rPr>
        <w:t xml:space="preserve"> </w:t>
      </w:r>
      <w:r>
        <w:t>норм</w:t>
      </w:r>
      <w:r>
        <w:rPr>
          <w:spacing w:val="-1"/>
        </w:rPr>
        <w:t xml:space="preserve"> </w:t>
      </w:r>
      <w:r>
        <w:t>экологического</w:t>
      </w:r>
      <w:r>
        <w:rPr>
          <w:spacing w:val="-1"/>
        </w:rPr>
        <w:t xml:space="preserve"> </w:t>
      </w:r>
      <w:r>
        <w:t>поведения в</w:t>
      </w:r>
      <w:r>
        <w:rPr>
          <w:spacing w:val="-2"/>
        </w:rPr>
        <w:t xml:space="preserve"> </w:t>
      </w:r>
      <w:r>
        <w:t>окружающей среде;</w:t>
      </w:r>
    </w:p>
    <w:p w:rsidR="0078009D" w:rsidRDefault="0078009D" w:rsidP="0078009D">
      <w:pPr>
        <w:pStyle w:val="a3"/>
        <w:spacing w:line="360" w:lineRule="auto"/>
        <w:ind w:right="851"/>
      </w:pPr>
      <w:r>
        <w:t>осуществлять</w:t>
      </w:r>
      <w:r>
        <w:rPr>
          <w:spacing w:val="1"/>
        </w:rPr>
        <w:t xml:space="preserve"> </w:t>
      </w:r>
      <w:r>
        <w:t>поиск</w:t>
      </w:r>
      <w:r>
        <w:rPr>
          <w:spacing w:val="1"/>
        </w:rPr>
        <w:t xml:space="preserve"> </w:t>
      </w:r>
      <w:r>
        <w:t>информации</w:t>
      </w:r>
      <w:r>
        <w:rPr>
          <w:spacing w:val="1"/>
        </w:rPr>
        <w:t xml:space="preserve"> </w:t>
      </w:r>
      <w:r>
        <w:t>физического</w:t>
      </w:r>
      <w:r>
        <w:rPr>
          <w:spacing w:val="1"/>
        </w:rPr>
        <w:t xml:space="preserve"> </w:t>
      </w:r>
      <w:r>
        <w:t>содержания</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самостоятельно</w:t>
      </w:r>
      <w:r>
        <w:rPr>
          <w:spacing w:val="1"/>
        </w:rPr>
        <w:t xml:space="preserve"> </w:t>
      </w:r>
      <w:r>
        <w:t>формулируя</w:t>
      </w:r>
      <w:r>
        <w:rPr>
          <w:spacing w:val="1"/>
        </w:rPr>
        <w:t xml:space="preserve"> </w:t>
      </w:r>
      <w:r>
        <w:t>поисковый</w:t>
      </w:r>
      <w:r>
        <w:rPr>
          <w:spacing w:val="1"/>
        </w:rPr>
        <w:t xml:space="preserve"> </w:t>
      </w:r>
      <w:r>
        <w:t>запрос,</w:t>
      </w:r>
      <w:r>
        <w:rPr>
          <w:spacing w:val="1"/>
        </w:rPr>
        <w:t xml:space="preserve"> </w:t>
      </w:r>
      <w:r>
        <w:t>находить</w:t>
      </w:r>
      <w:r>
        <w:rPr>
          <w:spacing w:val="1"/>
        </w:rPr>
        <w:t xml:space="preserve"> </w:t>
      </w:r>
      <w:r>
        <w:t>пути</w:t>
      </w:r>
      <w:r>
        <w:rPr>
          <w:spacing w:val="61"/>
        </w:rPr>
        <w:t xml:space="preserve"> </w:t>
      </w:r>
      <w:r>
        <w:t>определения</w:t>
      </w:r>
      <w:r>
        <w:rPr>
          <w:spacing w:val="1"/>
        </w:rPr>
        <w:t xml:space="preserve"> </w:t>
      </w:r>
      <w:r>
        <w:t xml:space="preserve">достоверности     </w:t>
      </w:r>
      <w:r>
        <w:rPr>
          <w:spacing w:val="1"/>
        </w:rPr>
        <w:t xml:space="preserve"> </w:t>
      </w:r>
      <w:r>
        <w:t>полученной       информации       на       основе       имеющихся      знаний</w:t>
      </w:r>
      <w:r>
        <w:rPr>
          <w:spacing w:val="-57"/>
        </w:rPr>
        <w:t xml:space="preserve"> </w:t>
      </w:r>
      <w:r>
        <w:t>и</w:t>
      </w:r>
      <w:r>
        <w:rPr>
          <w:spacing w:val="-1"/>
        </w:rPr>
        <w:t xml:space="preserve"> </w:t>
      </w:r>
      <w:r>
        <w:t>дополнительных</w:t>
      </w:r>
      <w:r>
        <w:rPr>
          <w:spacing w:val="2"/>
        </w:rPr>
        <w:t xml:space="preserve"> </w:t>
      </w:r>
      <w:r>
        <w:t>источников;</w:t>
      </w:r>
    </w:p>
    <w:p w:rsidR="0078009D" w:rsidRDefault="0078009D" w:rsidP="0078009D">
      <w:pPr>
        <w:pStyle w:val="a3"/>
        <w:spacing w:line="360" w:lineRule="auto"/>
        <w:ind w:right="849"/>
      </w:pPr>
      <w:r>
        <w:lastRenderedPageBreak/>
        <w:t>использовать при выполнении</w:t>
      </w:r>
      <w:r>
        <w:rPr>
          <w:spacing w:val="1"/>
        </w:rPr>
        <w:t xml:space="preserve"> </w:t>
      </w:r>
      <w:r>
        <w:t>учебных</w:t>
      </w:r>
      <w:r>
        <w:rPr>
          <w:spacing w:val="1"/>
        </w:rPr>
        <w:t xml:space="preserve"> </w:t>
      </w:r>
      <w:r>
        <w:t>заданий научно-популярную литературу</w:t>
      </w:r>
      <w:r>
        <w:rPr>
          <w:spacing w:val="1"/>
        </w:rPr>
        <w:t xml:space="preserve"> </w:t>
      </w:r>
      <w:r>
        <w:t>физического</w:t>
      </w:r>
      <w:r>
        <w:rPr>
          <w:spacing w:val="1"/>
        </w:rPr>
        <w:t xml:space="preserve"> </w:t>
      </w:r>
      <w:r>
        <w:t>содержания,</w:t>
      </w:r>
      <w:r>
        <w:rPr>
          <w:spacing w:val="1"/>
        </w:rPr>
        <w:t xml:space="preserve"> </w:t>
      </w:r>
      <w:r>
        <w:t>справочные</w:t>
      </w:r>
      <w:r>
        <w:rPr>
          <w:spacing w:val="1"/>
        </w:rPr>
        <w:t xml:space="preserve"> </w:t>
      </w:r>
      <w:r>
        <w:t>материалы,</w:t>
      </w:r>
      <w:r>
        <w:rPr>
          <w:spacing w:val="1"/>
        </w:rPr>
        <w:t xml:space="preserve"> </w:t>
      </w:r>
      <w:r>
        <w:t>ресурсы</w:t>
      </w:r>
      <w:r>
        <w:rPr>
          <w:spacing w:val="1"/>
        </w:rPr>
        <w:t xml:space="preserve"> </w:t>
      </w:r>
      <w:r>
        <w:t>сети</w:t>
      </w:r>
      <w:r>
        <w:rPr>
          <w:spacing w:val="1"/>
        </w:rPr>
        <w:t xml:space="preserve"> </w:t>
      </w:r>
      <w:r>
        <w:t>Интернет,</w:t>
      </w:r>
      <w:r>
        <w:rPr>
          <w:spacing w:val="1"/>
        </w:rPr>
        <w:t xml:space="preserve"> </w:t>
      </w:r>
      <w:r>
        <w:t>владеть</w:t>
      </w:r>
      <w:r>
        <w:rPr>
          <w:spacing w:val="-57"/>
        </w:rPr>
        <w:t xml:space="preserve"> </w:t>
      </w:r>
      <w:r>
        <w:t>приѐмами</w:t>
      </w:r>
      <w:r>
        <w:rPr>
          <w:spacing w:val="1"/>
        </w:rPr>
        <w:t xml:space="preserve"> </w:t>
      </w:r>
      <w:r>
        <w:t>конспектирования</w:t>
      </w:r>
      <w:r>
        <w:rPr>
          <w:spacing w:val="1"/>
        </w:rPr>
        <w:t xml:space="preserve"> </w:t>
      </w:r>
      <w:r>
        <w:t>текста,</w:t>
      </w:r>
      <w:r>
        <w:rPr>
          <w:spacing w:val="1"/>
        </w:rPr>
        <w:t xml:space="preserve"> </w:t>
      </w:r>
      <w:r>
        <w:t>преобразования</w:t>
      </w:r>
      <w:r>
        <w:rPr>
          <w:spacing w:val="1"/>
        </w:rPr>
        <w:t xml:space="preserve"> </w:t>
      </w:r>
      <w:r>
        <w:t>информации</w:t>
      </w:r>
      <w:r>
        <w:rPr>
          <w:spacing w:val="1"/>
        </w:rPr>
        <w:t xml:space="preserve"> </w:t>
      </w:r>
      <w:r>
        <w:t>из</w:t>
      </w:r>
      <w:r>
        <w:rPr>
          <w:spacing w:val="1"/>
        </w:rPr>
        <w:t xml:space="preserve"> </w:t>
      </w:r>
      <w:r>
        <w:t>одной</w:t>
      </w:r>
      <w:r>
        <w:rPr>
          <w:spacing w:val="1"/>
        </w:rPr>
        <w:t xml:space="preserve"> </w:t>
      </w:r>
      <w:r>
        <w:t>знаковой</w:t>
      </w:r>
      <w:r>
        <w:rPr>
          <w:spacing w:val="1"/>
        </w:rPr>
        <w:t xml:space="preserve"> </w:t>
      </w:r>
      <w:r>
        <w:t>системы</w:t>
      </w:r>
      <w:r>
        <w:rPr>
          <w:spacing w:val="-1"/>
        </w:rPr>
        <w:t xml:space="preserve"> </w:t>
      </w:r>
      <w:r>
        <w:t>в</w:t>
      </w:r>
      <w:r>
        <w:rPr>
          <w:spacing w:val="-1"/>
        </w:rPr>
        <w:t xml:space="preserve"> </w:t>
      </w:r>
      <w:r>
        <w:t>другую;</w:t>
      </w:r>
    </w:p>
    <w:p w:rsidR="0078009D" w:rsidRDefault="0078009D" w:rsidP="0078009D">
      <w:pPr>
        <w:pStyle w:val="a3"/>
        <w:spacing w:line="360" w:lineRule="auto"/>
        <w:ind w:right="847"/>
      </w:pPr>
      <w:r>
        <w:t>создавать собственные письменные и устные сообщения на основе информации из</w:t>
      </w:r>
      <w:r>
        <w:rPr>
          <w:spacing w:val="1"/>
        </w:rPr>
        <w:t xml:space="preserve"> </w:t>
      </w:r>
      <w:r>
        <w:t>нескольких</w:t>
      </w:r>
      <w:r>
        <w:rPr>
          <w:spacing w:val="1"/>
        </w:rPr>
        <w:t xml:space="preserve"> </w:t>
      </w:r>
      <w:r>
        <w:t>источников</w:t>
      </w:r>
      <w:r>
        <w:rPr>
          <w:spacing w:val="1"/>
        </w:rPr>
        <w:t xml:space="preserve"> </w:t>
      </w:r>
      <w:r>
        <w:t>физического</w:t>
      </w:r>
      <w:r>
        <w:rPr>
          <w:spacing w:val="1"/>
        </w:rPr>
        <w:t xml:space="preserve"> </w:t>
      </w:r>
      <w:r>
        <w:t>содержания,</w:t>
      </w:r>
      <w:r>
        <w:rPr>
          <w:spacing w:val="1"/>
        </w:rPr>
        <w:t xml:space="preserve"> </w:t>
      </w:r>
      <w:r>
        <w:t>публично</w:t>
      </w:r>
      <w:r>
        <w:rPr>
          <w:spacing w:val="1"/>
        </w:rPr>
        <w:t xml:space="preserve"> </w:t>
      </w:r>
      <w:r>
        <w:t>представлять</w:t>
      </w:r>
      <w:r>
        <w:rPr>
          <w:spacing w:val="1"/>
        </w:rPr>
        <w:t xml:space="preserve"> </w:t>
      </w:r>
      <w:r>
        <w:t>результаты</w:t>
      </w:r>
      <w:r>
        <w:rPr>
          <w:spacing w:val="1"/>
        </w:rPr>
        <w:t xml:space="preserve"> </w:t>
      </w:r>
      <w:r>
        <w:t>проектной</w:t>
      </w:r>
      <w:r>
        <w:rPr>
          <w:spacing w:val="1"/>
        </w:rPr>
        <w:t xml:space="preserve"> </w:t>
      </w:r>
      <w:r>
        <w:t>или</w:t>
      </w:r>
      <w:r>
        <w:rPr>
          <w:spacing w:val="1"/>
        </w:rPr>
        <w:t xml:space="preserve"> </w:t>
      </w:r>
      <w:r>
        <w:t>исследовательской</w:t>
      </w:r>
      <w:r>
        <w:rPr>
          <w:spacing w:val="1"/>
        </w:rPr>
        <w:t xml:space="preserve"> </w:t>
      </w:r>
      <w:r>
        <w:t>деятельности,</w:t>
      </w:r>
      <w:r>
        <w:rPr>
          <w:spacing w:val="1"/>
        </w:rPr>
        <w:t xml:space="preserve"> </w:t>
      </w:r>
      <w:r>
        <w:t>при</w:t>
      </w:r>
      <w:r>
        <w:rPr>
          <w:spacing w:val="1"/>
        </w:rPr>
        <w:t xml:space="preserve"> </w:t>
      </w:r>
      <w:r>
        <w:t>этом</w:t>
      </w:r>
      <w:r>
        <w:rPr>
          <w:spacing w:val="1"/>
        </w:rPr>
        <w:t xml:space="preserve"> </w:t>
      </w:r>
      <w:r>
        <w:t>грамотно</w:t>
      </w:r>
      <w:r>
        <w:rPr>
          <w:spacing w:val="1"/>
        </w:rPr>
        <w:t xml:space="preserve"> </w:t>
      </w:r>
      <w:r>
        <w:t>использовать</w:t>
      </w:r>
      <w:r>
        <w:rPr>
          <w:spacing w:val="1"/>
        </w:rPr>
        <w:t xml:space="preserve"> </w:t>
      </w:r>
      <w:r>
        <w:t>изученный</w:t>
      </w:r>
      <w:r>
        <w:rPr>
          <w:spacing w:val="8"/>
        </w:rPr>
        <w:t xml:space="preserve"> </w:t>
      </w:r>
      <w:r>
        <w:t>понятийный</w:t>
      </w:r>
      <w:r>
        <w:rPr>
          <w:spacing w:val="9"/>
        </w:rPr>
        <w:t xml:space="preserve"> </w:t>
      </w:r>
      <w:r>
        <w:t>аппарат</w:t>
      </w:r>
      <w:r>
        <w:rPr>
          <w:spacing w:val="9"/>
        </w:rPr>
        <w:t xml:space="preserve"> </w:t>
      </w:r>
      <w:r>
        <w:t>изучаемого</w:t>
      </w:r>
      <w:r>
        <w:rPr>
          <w:spacing w:val="8"/>
        </w:rPr>
        <w:t xml:space="preserve"> </w:t>
      </w:r>
      <w:r>
        <w:t>раздела</w:t>
      </w:r>
      <w:r>
        <w:rPr>
          <w:spacing w:val="7"/>
        </w:rPr>
        <w:t xml:space="preserve"> </w:t>
      </w:r>
      <w:r>
        <w:t>физики</w:t>
      </w:r>
      <w:r>
        <w:rPr>
          <w:spacing w:val="9"/>
        </w:rPr>
        <w:t xml:space="preserve"> </w:t>
      </w:r>
      <w:r>
        <w:t>и</w:t>
      </w:r>
      <w:r>
        <w:rPr>
          <w:spacing w:val="9"/>
        </w:rPr>
        <w:t xml:space="preserve"> </w:t>
      </w:r>
      <w:r>
        <w:t>сопровождать</w:t>
      </w:r>
      <w:r>
        <w:rPr>
          <w:spacing w:val="9"/>
        </w:rPr>
        <w:t xml:space="preserve"> </w:t>
      </w:r>
      <w:r>
        <w:t>выступление</w:t>
      </w: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презентацией</w:t>
      </w:r>
      <w:r>
        <w:rPr>
          <w:spacing w:val="-4"/>
        </w:rPr>
        <w:t xml:space="preserve"> </w:t>
      </w:r>
      <w:r>
        <w:t>с</w:t>
      </w:r>
      <w:r>
        <w:rPr>
          <w:spacing w:val="-2"/>
        </w:rPr>
        <w:t xml:space="preserve"> </w:t>
      </w:r>
      <w:r>
        <w:t>учѐтом</w:t>
      </w:r>
      <w:r>
        <w:rPr>
          <w:spacing w:val="-2"/>
        </w:rPr>
        <w:t xml:space="preserve"> </w:t>
      </w:r>
      <w:r>
        <w:t>особенностей</w:t>
      </w:r>
      <w:r>
        <w:rPr>
          <w:spacing w:val="-3"/>
        </w:rPr>
        <w:t xml:space="preserve"> </w:t>
      </w:r>
      <w:r>
        <w:t>аудитории</w:t>
      </w:r>
      <w:r>
        <w:rPr>
          <w:spacing w:val="-3"/>
        </w:rPr>
        <w:t xml:space="preserve"> </w:t>
      </w:r>
      <w:r>
        <w:t>сверстников.</w:t>
      </w:r>
    </w:p>
    <w:p w:rsidR="0078009D" w:rsidRDefault="0078009D" w:rsidP="0078009D">
      <w:pPr>
        <w:pStyle w:val="a3"/>
        <w:ind w:left="0" w:firstLine="0"/>
        <w:jc w:val="left"/>
        <w:rPr>
          <w:sz w:val="26"/>
        </w:rPr>
      </w:pPr>
    </w:p>
    <w:p w:rsidR="0078009D" w:rsidRDefault="0078009D" w:rsidP="0078009D">
      <w:pPr>
        <w:pStyle w:val="a3"/>
        <w:ind w:left="0" w:firstLine="0"/>
        <w:jc w:val="left"/>
        <w:rPr>
          <w:sz w:val="34"/>
        </w:rPr>
      </w:pPr>
    </w:p>
    <w:p w:rsidR="0078009D" w:rsidRDefault="0078009D" w:rsidP="0078009D">
      <w:pPr>
        <w:pStyle w:val="1"/>
        <w:tabs>
          <w:tab w:val="left" w:pos="935"/>
        </w:tabs>
        <w:spacing w:after="18" w:line="278" w:lineRule="auto"/>
        <w:ind w:right="1596"/>
      </w:pPr>
      <w:bookmarkStart w:id="94" w:name="_TOC_250024"/>
      <w:r>
        <w:t>6.Рабочая программа по учебному предмету «Химия» (базовый</w:t>
      </w:r>
      <w:r>
        <w:rPr>
          <w:spacing w:val="-67"/>
        </w:rPr>
        <w:t xml:space="preserve"> </w:t>
      </w:r>
      <w:bookmarkEnd w:id="94"/>
      <w:r>
        <w:t>уровень).</w:t>
      </w:r>
    </w:p>
    <w:p w:rsidR="0078009D" w:rsidRDefault="00AB3E1E" w:rsidP="0078009D">
      <w:pPr>
        <w:pStyle w:val="a3"/>
        <w:spacing w:line="20" w:lineRule="exact"/>
        <w:ind w:left="133" w:firstLine="0"/>
        <w:jc w:val="left"/>
        <w:rPr>
          <w:sz w:val="2"/>
        </w:rPr>
      </w:pPr>
      <w:r>
        <w:rPr>
          <w:noProof/>
          <w:sz w:val="2"/>
          <w:lang w:eastAsia="ru-RU"/>
        </w:rPr>
      </w:r>
      <w:r>
        <w:rPr>
          <w:noProof/>
          <w:sz w:val="2"/>
          <w:lang w:eastAsia="ru-RU"/>
        </w:rPr>
        <w:pict>
          <v:group id="Группа 38" o:spid="_x0000_s1060" style="width:470.75pt;height:.5pt;mso-position-horizontal-relative:char;mso-position-vertical-relative:line" coordsize="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qOq3QIAAFEGAAAOAAAAZHJzL2Uyb0RvYy54bWykVf1u0zAQ/x+Jd7D8f5ekSz8SLZ321Qlp&#10;wMTgAVzHSSwS29hu04GQkHgEXoQ34BW2N+LspF3phIRKK7k+3/l89/vdXU9O102NVkwbLkWGo6MQ&#10;IyaozLkoM/zh/XwwxchYInJSS8EyfM8MPp29fHHSqpQNZSXrnGkEToRJW5XhylqVBoGhFWuIOZKK&#10;CVAWUjfEgqjLINekBe9NHQzDcBy0UudKS8qMgdPLToln3n9RMGrfFoVhFtUZhtisX7VfF24NZick&#10;LTVRFad9GOSAKBrCBTy6dXVJLEFLzZ+5ajjV0sjCHlHZBLIoOGU+B8gmCveyudZyqXwuZdqWagsT&#10;QLuH08Fu6ZvVrUY8z/AxMCVIAxw9/Hj89vj94Rd8fyI4BoxaVaZgeq3VnbrVXaKwvZH0owF1sK93&#10;ctkZo0X7Wubgliyt9BitC904F5A9Wnsq7rdUsLVFFA5HyWQ6Go4woqAbH496pmgFdD67RKur/loS&#10;R/2dyN8ISNq95iPsI3LpQLWZJ0DN/wF6VxHFPE/GobQBNNkA+g7KkIiyZigadmh6uw2UpsMRCXlR&#10;gRk701q2FSM5hBU5ewh+54ITDLBwGLB/RYikSht7zWSD3CbDGqL2fJHVjbEujCcTR5+RNc/nvK69&#10;oMvFRa3RirhG8x8f+Z5ZLZyxkO5a57E7AdrhDadzBeAb50sSDePwfJgM5uPpZBDP49EgmYTTQRgl&#10;58k4jJP4cv7VBRjFacXznIkbLtimiaP43zjtx0nXfr6NUZvhxNWez+uAJBtuYabVvMnwdIsESR2j&#10;VyKHtElqCa+7ffBn+B5lwGDz61Hx/DvKu8pdyPwe6NcSSIKZBtMXNpXUnzFqYZJl2HxaEs0wql8J&#10;KKEkimM3+rwQjyZDEPSuZrGrIYKCqwxbjLrthe3G5VJpXlbwUuSBEfIM+rngvjBcSXZR9cUKzeV3&#10;fm75XPoZ6wbjruytnv4JZr8BAAD//wMAUEsDBBQABgAIAAAAIQDEi6Kz2gAAAAMBAAAPAAAAZHJz&#10;L2Rvd25yZXYueG1sTI9BS8NAEIXvgv9hGcGb3UStaMymlKKeitBWEG/T7DQJzc6G7DZJ/72jF708&#10;GN7jvW/yxeRaNVAfGs8G0lkCirj0tuHKwMfu9eYRVIjIFlvPZOBMARbF5UWOmfUjb2jYxkpJCYcM&#10;DdQxdpnWoazJYZj5jli8g+8dRjn7StseRyl3rb5NkgftsGFZqLGjVU3lcXtyBt5GHJd36cuwPh5W&#10;56/d/P1znZIx11fT8hlUpCn+heEHX9ChEKa9P7ENqjUgj8RfFe/pPp2D2ksoAV3k+j978Q0AAP//&#10;AwBQSwECLQAUAAYACAAAACEAtoM4kv4AAADhAQAAEwAAAAAAAAAAAAAAAAAAAAAAW0NvbnRlbnRf&#10;VHlwZXNdLnhtbFBLAQItABQABgAIAAAAIQA4/SH/1gAAAJQBAAALAAAAAAAAAAAAAAAAAC8BAABf&#10;cmVscy8ucmVsc1BLAQItABQABgAIAAAAIQBTDqOq3QIAAFEGAAAOAAAAAAAAAAAAAAAAAC4CAABk&#10;cnMvZTJvRG9jLnhtbFBLAQItABQABgAIAAAAIQDEi6Kz2gAAAAMBAAAPAAAAAAAAAAAAAAAAADcF&#10;AABkcnMvZG93bnJldi54bWxQSwUGAAAAAAQABADzAAAAPgYAAAAA&#10;">
            <v:rect id="Rectangle 12" o:spid="_x0000_s1061" style="position:absolute;width:9415;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Dbn8UA&#10;AADbAAAADwAAAGRycy9kb3ducmV2LnhtbESPT2sCMRTE74V+h/AK3mq2WkVXo1RB8CLUPwe9PTev&#10;u4ubl20SdeunbwTB4zAzv2HG08ZU4kLOl5YVfLQTEMSZ1SXnCnbbxfsAhA/IGivLpOCPPEwnry9j&#10;TLW98poum5CLCGGfooIihDqV0mcFGfRtWxNH78c6gyFKl0vt8BrhppKdJOlLgyXHhQJrmheUnTZn&#10;o2A2HMx+vz95dVsfD3TYH0+9jkuUar01XyMQgZrwDD/aS62gO4T7l/gD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NufxQAAANsAAAAPAAAAAAAAAAAAAAAAAJgCAABkcnMv&#10;ZG93bnJldi54bWxQSwUGAAAAAAQABAD1AAAAigMAAAAA&#10;" fillcolor="black" stroked="f"/>
            <w10:wrap type="none"/>
            <w10:anchorlock/>
          </v:group>
        </w:pict>
      </w:r>
    </w:p>
    <w:p w:rsidR="0078009D" w:rsidRDefault="001A6EFD" w:rsidP="006D0A57">
      <w:pPr>
        <w:pStyle w:val="a5"/>
        <w:numPr>
          <w:ilvl w:val="1"/>
          <w:numId w:val="44"/>
        </w:numPr>
        <w:tabs>
          <w:tab w:val="left" w:pos="1530"/>
          <w:tab w:val="left" w:pos="1792"/>
          <w:tab w:val="left" w:pos="3793"/>
          <w:tab w:val="left" w:pos="5319"/>
          <w:tab w:val="left" w:pos="8307"/>
        </w:tabs>
        <w:spacing w:line="360" w:lineRule="auto"/>
        <w:ind w:right="852" w:firstLine="707"/>
        <w:jc w:val="both"/>
        <w:rPr>
          <w:sz w:val="24"/>
        </w:rPr>
      </w:pPr>
      <w:r>
        <w:rPr>
          <w:sz w:val="24"/>
        </w:rPr>
        <w:t>Рабочая</w:t>
      </w:r>
      <w:r w:rsidR="0078009D">
        <w:rPr>
          <w:sz w:val="24"/>
        </w:rPr>
        <w:t xml:space="preserve"> программа по учебному предмету «Химия» (базовый</w:t>
      </w:r>
      <w:r w:rsidR="0078009D">
        <w:rPr>
          <w:spacing w:val="1"/>
          <w:sz w:val="24"/>
        </w:rPr>
        <w:t xml:space="preserve"> </w:t>
      </w:r>
      <w:r w:rsidR="0078009D">
        <w:rPr>
          <w:sz w:val="24"/>
        </w:rPr>
        <w:t>уровень)</w:t>
      </w:r>
      <w:r w:rsidR="0078009D">
        <w:rPr>
          <w:sz w:val="24"/>
        </w:rPr>
        <w:tab/>
        <w:t>(предметная</w:t>
      </w:r>
      <w:r w:rsidR="0078009D">
        <w:rPr>
          <w:sz w:val="24"/>
        </w:rPr>
        <w:tab/>
        <w:t>область</w:t>
      </w:r>
      <w:r w:rsidR="0078009D">
        <w:rPr>
          <w:sz w:val="24"/>
        </w:rPr>
        <w:tab/>
        <w:t>«Естественнонаучные</w:t>
      </w:r>
      <w:r w:rsidR="0078009D">
        <w:rPr>
          <w:sz w:val="24"/>
        </w:rPr>
        <w:tab/>
        <w:t>предметы»)</w:t>
      </w:r>
      <w:r w:rsidR="0078009D">
        <w:rPr>
          <w:spacing w:val="-58"/>
          <w:sz w:val="24"/>
        </w:rPr>
        <w:t xml:space="preserve"> </w:t>
      </w:r>
      <w:r w:rsidR="0078009D">
        <w:rPr>
          <w:sz w:val="24"/>
        </w:rPr>
        <w:t>(далее соответственно – программа по химии, химия) включает пояснительную записку,</w:t>
      </w:r>
      <w:r w:rsidR="0078009D">
        <w:rPr>
          <w:spacing w:val="1"/>
          <w:sz w:val="24"/>
        </w:rPr>
        <w:t xml:space="preserve"> </w:t>
      </w:r>
      <w:r w:rsidR="0078009D">
        <w:rPr>
          <w:sz w:val="24"/>
        </w:rPr>
        <w:t xml:space="preserve">содержание      </w:t>
      </w:r>
      <w:r w:rsidR="0078009D">
        <w:rPr>
          <w:spacing w:val="1"/>
          <w:sz w:val="24"/>
        </w:rPr>
        <w:t xml:space="preserve"> </w:t>
      </w:r>
      <w:r w:rsidR="0078009D">
        <w:rPr>
          <w:sz w:val="24"/>
        </w:rPr>
        <w:t xml:space="preserve">обучения,      </w:t>
      </w:r>
      <w:r w:rsidR="0078009D">
        <w:rPr>
          <w:spacing w:val="1"/>
          <w:sz w:val="24"/>
        </w:rPr>
        <w:t xml:space="preserve"> </w:t>
      </w:r>
      <w:r w:rsidR="0078009D">
        <w:rPr>
          <w:sz w:val="24"/>
        </w:rPr>
        <w:t>планируемые        результаты        освоения        программы</w:t>
      </w:r>
      <w:r w:rsidR="0078009D">
        <w:rPr>
          <w:spacing w:val="1"/>
          <w:sz w:val="24"/>
        </w:rPr>
        <w:t xml:space="preserve"> </w:t>
      </w:r>
      <w:r w:rsidR="0078009D">
        <w:rPr>
          <w:sz w:val="24"/>
        </w:rPr>
        <w:t>по</w:t>
      </w:r>
      <w:r w:rsidR="0078009D">
        <w:rPr>
          <w:spacing w:val="-1"/>
          <w:sz w:val="24"/>
        </w:rPr>
        <w:t xml:space="preserve"> </w:t>
      </w:r>
      <w:r w:rsidR="0078009D">
        <w:rPr>
          <w:sz w:val="24"/>
        </w:rPr>
        <w:t>химии.</w:t>
      </w:r>
    </w:p>
    <w:p w:rsidR="0078009D" w:rsidRDefault="0078009D" w:rsidP="006D0A57">
      <w:pPr>
        <w:pStyle w:val="a5"/>
        <w:numPr>
          <w:ilvl w:val="1"/>
          <w:numId w:val="44"/>
        </w:numPr>
        <w:tabs>
          <w:tab w:val="left" w:pos="1530"/>
        </w:tabs>
        <w:spacing w:line="276" w:lineRule="exact"/>
        <w:ind w:left="1530"/>
        <w:jc w:val="both"/>
        <w:rPr>
          <w:sz w:val="24"/>
        </w:rPr>
      </w:pPr>
      <w:r>
        <w:rPr>
          <w:sz w:val="24"/>
        </w:rPr>
        <w:t>Пояснительная</w:t>
      </w:r>
      <w:r>
        <w:rPr>
          <w:spacing w:val="-6"/>
          <w:sz w:val="24"/>
        </w:rPr>
        <w:t xml:space="preserve"> </w:t>
      </w:r>
      <w:r>
        <w:rPr>
          <w:sz w:val="24"/>
        </w:rPr>
        <w:t>записка.</w:t>
      </w:r>
    </w:p>
    <w:p w:rsidR="0078009D" w:rsidRDefault="0078009D" w:rsidP="006D0A57">
      <w:pPr>
        <w:pStyle w:val="a5"/>
        <w:numPr>
          <w:ilvl w:val="2"/>
          <w:numId w:val="44"/>
        </w:numPr>
        <w:tabs>
          <w:tab w:val="left" w:pos="1710"/>
        </w:tabs>
        <w:spacing w:before="123" w:line="360" w:lineRule="auto"/>
        <w:ind w:right="848" w:firstLine="707"/>
        <w:jc w:val="both"/>
        <w:rPr>
          <w:sz w:val="24"/>
        </w:rPr>
      </w:pPr>
      <w:r>
        <w:rPr>
          <w:sz w:val="24"/>
        </w:rPr>
        <w:t>Программа по химии на уровне основного общего образования составлена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основного         общего         образования,        представленных         в        ФГОС         ООО,</w:t>
      </w:r>
      <w:r>
        <w:rPr>
          <w:spacing w:val="1"/>
          <w:sz w:val="24"/>
        </w:rPr>
        <w:t xml:space="preserve"> </w:t>
      </w:r>
      <w:r>
        <w:rPr>
          <w:sz w:val="24"/>
        </w:rPr>
        <w:t>с учѐтом распределѐнных по классам проверяемых требований к результатам освоения</w:t>
      </w:r>
      <w:r>
        <w:rPr>
          <w:spacing w:val="1"/>
          <w:sz w:val="24"/>
        </w:rPr>
        <w:t xml:space="preserve"> </w:t>
      </w:r>
      <w:r>
        <w:rPr>
          <w:sz w:val="24"/>
        </w:rPr>
        <w:t xml:space="preserve">основной      </w:t>
      </w:r>
      <w:r>
        <w:rPr>
          <w:spacing w:val="1"/>
          <w:sz w:val="24"/>
        </w:rPr>
        <w:t xml:space="preserve"> </w:t>
      </w:r>
      <w:r>
        <w:rPr>
          <w:sz w:val="24"/>
        </w:rPr>
        <w:t>образовательной        программы        основного        общего        образования</w:t>
      </w:r>
      <w:r>
        <w:rPr>
          <w:spacing w:val="-57"/>
          <w:sz w:val="24"/>
        </w:rPr>
        <w:t xml:space="preserve"> </w:t>
      </w:r>
      <w:r>
        <w:rPr>
          <w:sz w:val="24"/>
        </w:rPr>
        <w:t>и элементов содержания, представленных в Универсальном кодификаторе по химии, а</w:t>
      </w:r>
      <w:r>
        <w:rPr>
          <w:spacing w:val="1"/>
          <w:sz w:val="24"/>
        </w:rPr>
        <w:t xml:space="preserve"> </w:t>
      </w:r>
      <w:r>
        <w:rPr>
          <w:sz w:val="24"/>
        </w:rPr>
        <w:t>также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федеральной</w:t>
      </w:r>
      <w:r>
        <w:rPr>
          <w:spacing w:val="1"/>
          <w:sz w:val="24"/>
        </w:rPr>
        <w:t xml:space="preserve"> </w:t>
      </w:r>
      <w:r>
        <w:rPr>
          <w:sz w:val="24"/>
        </w:rPr>
        <w:t>программы</w:t>
      </w:r>
      <w:r>
        <w:rPr>
          <w:spacing w:val="1"/>
          <w:sz w:val="24"/>
        </w:rPr>
        <w:t xml:space="preserve"> </w:t>
      </w:r>
      <w:r>
        <w:rPr>
          <w:sz w:val="24"/>
        </w:rPr>
        <w:t>воспитания</w:t>
      </w:r>
      <w:r>
        <w:rPr>
          <w:spacing w:val="1"/>
          <w:sz w:val="24"/>
        </w:rPr>
        <w:t xml:space="preserve"> </w:t>
      </w:r>
      <w:r>
        <w:rPr>
          <w:sz w:val="24"/>
        </w:rPr>
        <w:t>обучающихся</w:t>
      </w:r>
      <w:r>
        <w:rPr>
          <w:spacing w:val="1"/>
          <w:sz w:val="24"/>
        </w:rPr>
        <w:t xml:space="preserve"> </w:t>
      </w:r>
      <w:r>
        <w:rPr>
          <w:sz w:val="24"/>
        </w:rPr>
        <w:t>при</w:t>
      </w:r>
      <w:r>
        <w:rPr>
          <w:spacing w:val="1"/>
          <w:sz w:val="24"/>
        </w:rPr>
        <w:t xml:space="preserve"> </w:t>
      </w:r>
      <w:r>
        <w:rPr>
          <w:sz w:val="24"/>
        </w:rPr>
        <w:t>получении</w:t>
      </w:r>
      <w:r>
        <w:rPr>
          <w:spacing w:val="1"/>
          <w:sz w:val="24"/>
        </w:rPr>
        <w:t xml:space="preserve"> </w:t>
      </w:r>
      <w:r>
        <w:rPr>
          <w:sz w:val="24"/>
        </w:rPr>
        <w:t>основного</w:t>
      </w:r>
      <w:r>
        <w:rPr>
          <w:spacing w:val="31"/>
          <w:sz w:val="24"/>
        </w:rPr>
        <w:t xml:space="preserve"> </w:t>
      </w:r>
      <w:r>
        <w:rPr>
          <w:sz w:val="24"/>
        </w:rPr>
        <w:t>общего</w:t>
      </w:r>
      <w:r>
        <w:rPr>
          <w:spacing w:val="31"/>
          <w:sz w:val="24"/>
        </w:rPr>
        <w:t xml:space="preserve"> </w:t>
      </w:r>
      <w:r>
        <w:rPr>
          <w:sz w:val="24"/>
        </w:rPr>
        <w:t>образования</w:t>
      </w:r>
      <w:r>
        <w:rPr>
          <w:spacing w:val="31"/>
          <w:sz w:val="24"/>
        </w:rPr>
        <w:t xml:space="preserve"> </w:t>
      </w:r>
      <w:r>
        <w:rPr>
          <w:sz w:val="24"/>
        </w:rPr>
        <w:t>и</w:t>
      </w:r>
      <w:r>
        <w:rPr>
          <w:spacing w:val="32"/>
          <w:sz w:val="24"/>
        </w:rPr>
        <w:t xml:space="preserve"> </w:t>
      </w:r>
      <w:r>
        <w:rPr>
          <w:sz w:val="24"/>
        </w:rPr>
        <w:t>с</w:t>
      </w:r>
      <w:r>
        <w:rPr>
          <w:spacing w:val="33"/>
          <w:sz w:val="24"/>
        </w:rPr>
        <w:t xml:space="preserve"> </w:t>
      </w:r>
      <w:r>
        <w:rPr>
          <w:sz w:val="24"/>
        </w:rPr>
        <w:t>учѐтом</w:t>
      </w:r>
      <w:r>
        <w:rPr>
          <w:spacing w:val="32"/>
          <w:sz w:val="24"/>
        </w:rPr>
        <w:t xml:space="preserve"> </w:t>
      </w:r>
      <w:r>
        <w:rPr>
          <w:sz w:val="24"/>
        </w:rPr>
        <w:t>Концепции</w:t>
      </w:r>
      <w:r>
        <w:rPr>
          <w:spacing w:val="30"/>
          <w:sz w:val="24"/>
        </w:rPr>
        <w:t xml:space="preserve"> </w:t>
      </w:r>
      <w:r>
        <w:rPr>
          <w:sz w:val="24"/>
        </w:rPr>
        <w:t>преподавания</w:t>
      </w:r>
      <w:r>
        <w:rPr>
          <w:spacing w:val="34"/>
          <w:sz w:val="24"/>
        </w:rPr>
        <w:t xml:space="preserve"> </w:t>
      </w:r>
      <w:r>
        <w:rPr>
          <w:sz w:val="24"/>
        </w:rPr>
        <w:t>учебного</w:t>
      </w:r>
      <w:r>
        <w:rPr>
          <w:spacing w:val="31"/>
          <w:sz w:val="24"/>
        </w:rPr>
        <w:t xml:space="preserve"> </w:t>
      </w:r>
      <w:r>
        <w:rPr>
          <w:sz w:val="24"/>
        </w:rPr>
        <w:t>предмета</w:t>
      </w:r>
    </w:p>
    <w:p w:rsidR="0078009D" w:rsidRDefault="0078009D" w:rsidP="0078009D">
      <w:pPr>
        <w:pStyle w:val="a3"/>
        <w:spacing w:line="360" w:lineRule="auto"/>
        <w:ind w:right="851" w:firstLine="0"/>
      </w:pPr>
      <w:r>
        <w:t>«Химия»</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w:t>
      </w:r>
      <w:r>
        <w:rPr>
          <w:spacing w:val="61"/>
        </w:rPr>
        <w:t xml:space="preserve"> </w:t>
      </w:r>
      <w:r>
        <w:t>реализующих</w:t>
      </w:r>
      <w:r>
        <w:rPr>
          <w:spacing w:val="1"/>
        </w:rPr>
        <w:t xml:space="preserve"> </w:t>
      </w:r>
      <w:r>
        <w:t>основные общеобразовательные программы (утв. Решением Коллегии Минпросвещения</w:t>
      </w:r>
      <w:r>
        <w:rPr>
          <w:spacing w:val="1"/>
        </w:rPr>
        <w:t xml:space="preserve"> </w:t>
      </w:r>
      <w:r>
        <w:t>России,</w:t>
      </w:r>
      <w:r>
        <w:rPr>
          <w:spacing w:val="-1"/>
        </w:rPr>
        <w:t xml:space="preserve"> </w:t>
      </w:r>
      <w:r>
        <w:t>протокол от 03.12.2019</w:t>
      </w:r>
      <w:r>
        <w:rPr>
          <w:spacing w:val="2"/>
        </w:rPr>
        <w:t xml:space="preserve"> </w:t>
      </w:r>
      <w:r>
        <w:t>N</w:t>
      </w:r>
      <w:r>
        <w:rPr>
          <w:spacing w:val="-1"/>
        </w:rPr>
        <w:t xml:space="preserve"> </w:t>
      </w:r>
      <w:r>
        <w:t>ПК-4вн).</w:t>
      </w:r>
    </w:p>
    <w:p w:rsidR="0078009D" w:rsidRDefault="0078009D" w:rsidP="006D0A57">
      <w:pPr>
        <w:pStyle w:val="a5"/>
        <w:numPr>
          <w:ilvl w:val="2"/>
          <w:numId w:val="44"/>
        </w:numPr>
        <w:tabs>
          <w:tab w:val="left" w:pos="1710"/>
          <w:tab w:val="left" w:pos="2560"/>
          <w:tab w:val="left" w:pos="2705"/>
          <w:tab w:val="left" w:pos="3777"/>
          <w:tab w:val="left" w:pos="4921"/>
          <w:tab w:val="left" w:pos="5597"/>
          <w:tab w:val="left" w:pos="6627"/>
          <w:tab w:val="left" w:pos="7653"/>
          <w:tab w:val="left" w:pos="8184"/>
        </w:tabs>
        <w:spacing w:line="360" w:lineRule="auto"/>
        <w:ind w:right="844" w:firstLine="707"/>
        <w:jc w:val="both"/>
        <w:rPr>
          <w:sz w:val="24"/>
        </w:rPr>
      </w:pPr>
      <w:r>
        <w:rPr>
          <w:sz w:val="24"/>
        </w:rPr>
        <w:t>Согласно</w:t>
      </w:r>
      <w:r>
        <w:rPr>
          <w:spacing w:val="1"/>
          <w:sz w:val="24"/>
        </w:rPr>
        <w:t xml:space="preserve"> </w:t>
      </w:r>
      <w:r>
        <w:rPr>
          <w:sz w:val="24"/>
        </w:rPr>
        <w:t>своему назначению</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является</w:t>
      </w:r>
      <w:r>
        <w:rPr>
          <w:spacing w:val="60"/>
          <w:sz w:val="24"/>
        </w:rPr>
        <w:t xml:space="preserve"> </w:t>
      </w:r>
      <w:r>
        <w:rPr>
          <w:sz w:val="24"/>
        </w:rPr>
        <w:t>ориентиром</w:t>
      </w:r>
      <w:r>
        <w:rPr>
          <w:spacing w:val="-57"/>
          <w:sz w:val="24"/>
        </w:rPr>
        <w:t xml:space="preserve"> </w:t>
      </w:r>
      <w:r>
        <w:rPr>
          <w:sz w:val="24"/>
        </w:rPr>
        <w:t xml:space="preserve">для    </w:t>
      </w:r>
      <w:r>
        <w:rPr>
          <w:spacing w:val="1"/>
          <w:sz w:val="24"/>
        </w:rPr>
        <w:t xml:space="preserve"> </w:t>
      </w:r>
      <w:r>
        <w:rPr>
          <w:sz w:val="24"/>
        </w:rPr>
        <w:t>составления      рабочих      авторских      программ:      она      даѐт      представление</w:t>
      </w:r>
      <w:r>
        <w:rPr>
          <w:spacing w:val="-57"/>
          <w:sz w:val="24"/>
        </w:rPr>
        <w:t xml:space="preserve"> </w:t>
      </w:r>
      <w:r>
        <w:rPr>
          <w:sz w:val="24"/>
        </w:rPr>
        <w:t>о</w:t>
      </w:r>
      <w:r>
        <w:rPr>
          <w:spacing w:val="1"/>
          <w:sz w:val="24"/>
        </w:rPr>
        <w:t xml:space="preserve"> </w:t>
      </w:r>
      <w:r>
        <w:rPr>
          <w:sz w:val="24"/>
        </w:rPr>
        <w:t>целях,</w:t>
      </w:r>
      <w:r>
        <w:rPr>
          <w:spacing w:val="1"/>
          <w:sz w:val="24"/>
        </w:rPr>
        <w:t xml:space="preserve"> </w:t>
      </w:r>
      <w:r>
        <w:rPr>
          <w:sz w:val="24"/>
        </w:rPr>
        <w:t>общей</w:t>
      </w:r>
      <w:r>
        <w:rPr>
          <w:spacing w:val="1"/>
          <w:sz w:val="24"/>
        </w:rPr>
        <w:t xml:space="preserve"> </w:t>
      </w:r>
      <w:r>
        <w:rPr>
          <w:sz w:val="24"/>
        </w:rPr>
        <w:t>стратегии</w:t>
      </w:r>
      <w:r>
        <w:rPr>
          <w:spacing w:val="1"/>
          <w:sz w:val="24"/>
        </w:rPr>
        <w:t xml:space="preserve"> </w:t>
      </w:r>
      <w:r>
        <w:rPr>
          <w:sz w:val="24"/>
        </w:rPr>
        <w:t>обучения,</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средствами</w:t>
      </w:r>
      <w:r>
        <w:rPr>
          <w:spacing w:val="-57"/>
          <w:sz w:val="24"/>
        </w:rPr>
        <w:t xml:space="preserve"> </w:t>
      </w:r>
      <w:r>
        <w:rPr>
          <w:sz w:val="24"/>
        </w:rPr>
        <w:t>учебного предмета, устанавливает обязательное предметное содержание, предусматривает</w:t>
      </w:r>
      <w:r>
        <w:rPr>
          <w:spacing w:val="-57"/>
          <w:sz w:val="24"/>
        </w:rPr>
        <w:t xml:space="preserve"> </w:t>
      </w:r>
      <w:r>
        <w:rPr>
          <w:sz w:val="24"/>
        </w:rPr>
        <w:t>распределение</w:t>
      </w:r>
      <w:r>
        <w:rPr>
          <w:sz w:val="24"/>
        </w:rPr>
        <w:tab/>
        <w:t>его</w:t>
      </w:r>
      <w:r>
        <w:rPr>
          <w:sz w:val="24"/>
        </w:rPr>
        <w:tab/>
        <w:t>по</w:t>
      </w:r>
      <w:r>
        <w:rPr>
          <w:sz w:val="24"/>
        </w:rPr>
        <w:tab/>
        <w:t>классам</w:t>
      </w:r>
      <w:r>
        <w:rPr>
          <w:sz w:val="24"/>
        </w:rPr>
        <w:tab/>
        <w:t>и</w:t>
      </w:r>
      <w:r>
        <w:rPr>
          <w:sz w:val="24"/>
        </w:rPr>
        <w:tab/>
        <w:t>структурирование</w:t>
      </w:r>
      <w:r>
        <w:rPr>
          <w:spacing w:val="14"/>
          <w:sz w:val="24"/>
        </w:rPr>
        <w:t xml:space="preserve"> </w:t>
      </w:r>
      <w:r>
        <w:rPr>
          <w:sz w:val="24"/>
        </w:rPr>
        <w:t>его   по   разделам</w:t>
      </w:r>
      <w:r>
        <w:rPr>
          <w:spacing w:val="1"/>
          <w:sz w:val="24"/>
        </w:rPr>
        <w:t xml:space="preserve"> </w:t>
      </w:r>
      <w:r>
        <w:rPr>
          <w:sz w:val="24"/>
        </w:rPr>
        <w:t>и</w:t>
      </w:r>
      <w:r>
        <w:rPr>
          <w:spacing w:val="1"/>
          <w:sz w:val="24"/>
        </w:rPr>
        <w:t xml:space="preserve"> </w:t>
      </w:r>
      <w:r>
        <w:rPr>
          <w:sz w:val="24"/>
        </w:rPr>
        <w:t>темам</w:t>
      </w:r>
      <w:r>
        <w:rPr>
          <w:spacing w:val="1"/>
          <w:sz w:val="24"/>
        </w:rPr>
        <w:t xml:space="preserve"> </w:t>
      </w:r>
      <w:r>
        <w:rPr>
          <w:sz w:val="24"/>
        </w:rPr>
        <w:t>программы,</w:t>
      </w:r>
      <w:r>
        <w:rPr>
          <w:spacing w:val="1"/>
          <w:sz w:val="24"/>
        </w:rPr>
        <w:t xml:space="preserve"> </w:t>
      </w:r>
      <w:r>
        <w:rPr>
          <w:sz w:val="24"/>
        </w:rPr>
        <w:t>определяет</w:t>
      </w:r>
      <w:r>
        <w:rPr>
          <w:spacing w:val="1"/>
          <w:sz w:val="24"/>
        </w:rPr>
        <w:t xml:space="preserve"> </w:t>
      </w:r>
      <w:r>
        <w:rPr>
          <w:sz w:val="24"/>
        </w:rPr>
        <w:t>количественные</w:t>
      </w:r>
      <w:r>
        <w:rPr>
          <w:spacing w:val="1"/>
          <w:sz w:val="24"/>
        </w:rPr>
        <w:t xml:space="preserve"> </w:t>
      </w:r>
      <w:r>
        <w:rPr>
          <w:sz w:val="24"/>
        </w:rPr>
        <w:t>и</w:t>
      </w:r>
      <w:r>
        <w:rPr>
          <w:spacing w:val="1"/>
          <w:sz w:val="24"/>
        </w:rPr>
        <w:t xml:space="preserve"> </w:t>
      </w:r>
      <w:r>
        <w:rPr>
          <w:sz w:val="24"/>
        </w:rPr>
        <w:t>качественные характеристики</w:t>
      </w:r>
      <w:r>
        <w:rPr>
          <w:spacing w:val="1"/>
          <w:sz w:val="24"/>
        </w:rPr>
        <w:t xml:space="preserve"> </w:t>
      </w:r>
      <w:r>
        <w:rPr>
          <w:sz w:val="24"/>
        </w:rPr>
        <w:t>содержания,      даѐт      примерное      распределение      учебных      часов</w:t>
      </w:r>
      <w:r>
        <w:rPr>
          <w:spacing w:val="60"/>
          <w:sz w:val="24"/>
        </w:rPr>
        <w:t xml:space="preserve"> </w:t>
      </w:r>
      <w:r>
        <w:rPr>
          <w:sz w:val="24"/>
        </w:rPr>
        <w:t>по</w:t>
      </w:r>
      <w:r>
        <w:rPr>
          <w:spacing w:val="1"/>
          <w:sz w:val="24"/>
        </w:rPr>
        <w:t xml:space="preserve"> </w:t>
      </w:r>
      <w:r>
        <w:rPr>
          <w:sz w:val="24"/>
        </w:rPr>
        <w:t>тематическим</w:t>
      </w:r>
      <w:r>
        <w:rPr>
          <w:spacing w:val="61"/>
          <w:sz w:val="24"/>
        </w:rPr>
        <w:t xml:space="preserve"> </w:t>
      </w:r>
      <w:r>
        <w:rPr>
          <w:sz w:val="24"/>
        </w:rPr>
        <w:t>разделам</w:t>
      </w:r>
      <w:r>
        <w:rPr>
          <w:spacing w:val="61"/>
          <w:sz w:val="24"/>
        </w:rPr>
        <w:t xml:space="preserve"> </w:t>
      </w:r>
      <w:r>
        <w:rPr>
          <w:sz w:val="24"/>
        </w:rPr>
        <w:t xml:space="preserve">программы  </w:t>
      </w:r>
      <w:r>
        <w:rPr>
          <w:spacing w:val="1"/>
          <w:sz w:val="24"/>
        </w:rPr>
        <w:t xml:space="preserve"> </w:t>
      </w:r>
      <w:r>
        <w:rPr>
          <w:sz w:val="24"/>
        </w:rPr>
        <w:t xml:space="preserve">и  </w:t>
      </w:r>
      <w:r>
        <w:rPr>
          <w:spacing w:val="1"/>
          <w:sz w:val="24"/>
        </w:rPr>
        <w:t xml:space="preserve"> </w:t>
      </w:r>
      <w:r>
        <w:rPr>
          <w:sz w:val="24"/>
        </w:rPr>
        <w:t xml:space="preserve">рекомендуемую  </w:t>
      </w:r>
      <w:r>
        <w:rPr>
          <w:spacing w:val="1"/>
          <w:sz w:val="24"/>
        </w:rPr>
        <w:t xml:space="preserve"> </w:t>
      </w:r>
      <w:r>
        <w:rPr>
          <w:sz w:val="24"/>
        </w:rPr>
        <w:t>последовательность их</w:t>
      </w:r>
      <w:r>
        <w:rPr>
          <w:spacing w:val="1"/>
          <w:sz w:val="24"/>
        </w:rPr>
        <w:t xml:space="preserve"> </w:t>
      </w:r>
      <w:r>
        <w:rPr>
          <w:sz w:val="24"/>
        </w:rPr>
        <w:t>изучения</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межпредметных</w:t>
      </w:r>
      <w:r>
        <w:rPr>
          <w:spacing w:val="1"/>
          <w:sz w:val="24"/>
        </w:rPr>
        <w:t xml:space="preserve"> </w:t>
      </w:r>
      <w:r>
        <w:rPr>
          <w:sz w:val="24"/>
        </w:rPr>
        <w:t>и</w:t>
      </w:r>
      <w:r>
        <w:rPr>
          <w:spacing w:val="1"/>
          <w:sz w:val="24"/>
        </w:rPr>
        <w:t xml:space="preserve"> </w:t>
      </w:r>
      <w:r>
        <w:rPr>
          <w:sz w:val="24"/>
        </w:rPr>
        <w:t>внутрипредметных</w:t>
      </w:r>
      <w:r>
        <w:rPr>
          <w:spacing w:val="1"/>
          <w:sz w:val="24"/>
        </w:rPr>
        <w:t xml:space="preserve"> </w:t>
      </w:r>
      <w:r>
        <w:rPr>
          <w:sz w:val="24"/>
        </w:rPr>
        <w:t>связей,</w:t>
      </w:r>
      <w:r>
        <w:rPr>
          <w:spacing w:val="1"/>
          <w:sz w:val="24"/>
        </w:rPr>
        <w:t xml:space="preserve"> </w:t>
      </w:r>
      <w:r>
        <w:rPr>
          <w:sz w:val="24"/>
        </w:rPr>
        <w:t>логики</w:t>
      </w:r>
      <w:r>
        <w:rPr>
          <w:spacing w:val="1"/>
          <w:sz w:val="24"/>
        </w:rPr>
        <w:t xml:space="preserve"> </w:t>
      </w:r>
      <w:r>
        <w:rPr>
          <w:sz w:val="24"/>
        </w:rPr>
        <w:t>учебного</w:t>
      </w:r>
      <w:r>
        <w:rPr>
          <w:spacing w:val="1"/>
          <w:sz w:val="24"/>
        </w:rPr>
        <w:t xml:space="preserve"> </w:t>
      </w:r>
      <w:r>
        <w:rPr>
          <w:sz w:val="24"/>
        </w:rPr>
        <w:lastRenderedPageBreak/>
        <w:t>процесса, возрастных особенностей обучающихся, определяет возможности предмета для</w:t>
      </w:r>
      <w:r>
        <w:rPr>
          <w:spacing w:val="1"/>
          <w:sz w:val="24"/>
        </w:rPr>
        <w:t xml:space="preserve"> </w:t>
      </w:r>
      <w:r>
        <w:rPr>
          <w:sz w:val="24"/>
        </w:rPr>
        <w:t>реализации требований к результатам освоения основной образовательной программы на</w:t>
      </w:r>
      <w:r>
        <w:rPr>
          <w:spacing w:val="1"/>
          <w:sz w:val="24"/>
        </w:rPr>
        <w:t xml:space="preserve"> </w:t>
      </w:r>
      <w:r>
        <w:rPr>
          <w:sz w:val="24"/>
        </w:rPr>
        <w:t>уровне</w:t>
      </w:r>
      <w:r>
        <w:rPr>
          <w:sz w:val="24"/>
        </w:rPr>
        <w:tab/>
      </w:r>
      <w:r>
        <w:rPr>
          <w:sz w:val="24"/>
        </w:rPr>
        <w:tab/>
        <w:t>основного</w:t>
      </w:r>
      <w:r>
        <w:rPr>
          <w:sz w:val="24"/>
        </w:rPr>
        <w:tab/>
      </w:r>
      <w:r>
        <w:rPr>
          <w:sz w:val="24"/>
        </w:rPr>
        <w:tab/>
      </w:r>
      <w:r>
        <w:rPr>
          <w:sz w:val="24"/>
        </w:rPr>
        <w:tab/>
        <w:t>общего</w:t>
      </w:r>
      <w:r>
        <w:rPr>
          <w:sz w:val="24"/>
        </w:rPr>
        <w:tab/>
      </w:r>
      <w:r>
        <w:rPr>
          <w:sz w:val="24"/>
        </w:rPr>
        <w:tab/>
      </w:r>
      <w:r>
        <w:rPr>
          <w:sz w:val="24"/>
        </w:rPr>
        <w:tab/>
        <w:t>образования,</w:t>
      </w:r>
      <w:r>
        <w:rPr>
          <w:spacing w:val="-58"/>
          <w:sz w:val="24"/>
        </w:rPr>
        <w:t xml:space="preserve"> </w:t>
      </w:r>
      <w:r>
        <w:rPr>
          <w:sz w:val="24"/>
        </w:rPr>
        <w:t>а также требований к результатам обучения химии на уровне целей изучения предмета и</w:t>
      </w:r>
      <w:r>
        <w:rPr>
          <w:spacing w:val="1"/>
          <w:sz w:val="24"/>
        </w:rPr>
        <w:t xml:space="preserve"> </w:t>
      </w:r>
      <w:r>
        <w:rPr>
          <w:sz w:val="24"/>
        </w:rPr>
        <w:t>основных</w:t>
      </w:r>
      <w:r>
        <w:rPr>
          <w:spacing w:val="8"/>
          <w:sz w:val="24"/>
        </w:rPr>
        <w:t xml:space="preserve"> </w:t>
      </w:r>
      <w:r>
        <w:rPr>
          <w:sz w:val="24"/>
        </w:rPr>
        <w:t>видов</w:t>
      </w:r>
      <w:r>
        <w:rPr>
          <w:spacing w:val="9"/>
          <w:sz w:val="24"/>
        </w:rPr>
        <w:t xml:space="preserve"> </w:t>
      </w:r>
      <w:r>
        <w:rPr>
          <w:sz w:val="24"/>
        </w:rPr>
        <w:t>учебно-познавательной</w:t>
      </w:r>
      <w:r>
        <w:rPr>
          <w:spacing w:val="7"/>
          <w:sz w:val="24"/>
        </w:rPr>
        <w:t xml:space="preserve"> </w:t>
      </w:r>
      <w:r>
        <w:rPr>
          <w:sz w:val="24"/>
        </w:rPr>
        <w:t>деятельности</w:t>
      </w:r>
      <w:r>
        <w:rPr>
          <w:spacing w:val="7"/>
          <w:sz w:val="24"/>
        </w:rPr>
        <w:t xml:space="preserve"> </w:t>
      </w:r>
      <w:r>
        <w:rPr>
          <w:sz w:val="24"/>
        </w:rPr>
        <w:t>(учебных</w:t>
      </w:r>
      <w:r>
        <w:rPr>
          <w:spacing w:val="8"/>
          <w:sz w:val="24"/>
        </w:rPr>
        <w:t xml:space="preserve"> </w:t>
      </w:r>
      <w:r>
        <w:rPr>
          <w:sz w:val="24"/>
        </w:rPr>
        <w:t>действий)</w:t>
      </w:r>
      <w:r>
        <w:rPr>
          <w:spacing w:val="8"/>
          <w:sz w:val="24"/>
        </w:rPr>
        <w:t xml:space="preserve"> </w:t>
      </w:r>
      <w:r>
        <w:rPr>
          <w:sz w:val="24"/>
        </w:rPr>
        <w:t>ученика</w:t>
      </w:r>
      <w:r>
        <w:rPr>
          <w:spacing w:val="5"/>
          <w:sz w:val="24"/>
        </w:rPr>
        <w:t xml:space="preserve"> </w:t>
      </w:r>
      <w:r>
        <w:rPr>
          <w:sz w:val="24"/>
        </w:rPr>
        <w:t>по</w:t>
      </w:r>
    </w:p>
    <w:p w:rsidR="0078009D" w:rsidRDefault="0078009D" w:rsidP="0078009D">
      <w:pPr>
        <w:spacing w:line="360" w:lineRule="auto"/>
        <w:jc w:val="both"/>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освоению</w:t>
      </w:r>
      <w:r>
        <w:rPr>
          <w:spacing w:val="-2"/>
        </w:rPr>
        <w:t xml:space="preserve"> </w:t>
      </w:r>
      <w:r>
        <w:t>учебного</w:t>
      </w:r>
      <w:r>
        <w:rPr>
          <w:spacing w:val="-4"/>
        </w:rPr>
        <w:t xml:space="preserve"> </w:t>
      </w:r>
      <w:r>
        <w:t>содержания.</w:t>
      </w:r>
    </w:p>
    <w:p w:rsidR="0078009D" w:rsidRDefault="0078009D" w:rsidP="006D0A57">
      <w:pPr>
        <w:pStyle w:val="a5"/>
        <w:numPr>
          <w:ilvl w:val="2"/>
          <w:numId w:val="44"/>
        </w:numPr>
        <w:tabs>
          <w:tab w:val="left" w:pos="1710"/>
        </w:tabs>
        <w:spacing w:before="140" w:line="360" w:lineRule="auto"/>
        <w:ind w:right="846" w:firstLine="707"/>
        <w:jc w:val="both"/>
        <w:rPr>
          <w:sz w:val="24"/>
        </w:rPr>
      </w:pPr>
      <w:r>
        <w:rPr>
          <w:sz w:val="24"/>
        </w:rPr>
        <w:t>Вклад</w:t>
      </w:r>
      <w:r>
        <w:rPr>
          <w:spacing w:val="1"/>
          <w:sz w:val="24"/>
        </w:rPr>
        <w:t xml:space="preserve"> </w:t>
      </w:r>
      <w:r>
        <w:rPr>
          <w:sz w:val="24"/>
        </w:rPr>
        <w:t>химии</w:t>
      </w:r>
      <w:r>
        <w:rPr>
          <w:spacing w:val="1"/>
          <w:sz w:val="24"/>
        </w:rPr>
        <w:t xml:space="preserve"> </w:t>
      </w:r>
      <w:r>
        <w:rPr>
          <w:sz w:val="24"/>
        </w:rPr>
        <w:t>в</w:t>
      </w:r>
      <w:r>
        <w:rPr>
          <w:spacing w:val="1"/>
          <w:sz w:val="24"/>
        </w:rPr>
        <w:t xml:space="preserve"> </w:t>
      </w:r>
      <w:r>
        <w:rPr>
          <w:sz w:val="24"/>
        </w:rPr>
        <w:t>достижение</w:t>
      </w:r>
      <w:r>
        <w:rPr>
          <w:spacing w:val="1"/>
          <w:sz w:val="24"/>
        </w:rPr>
        <w:t xml:space="preserve"> </w:t>
      </w:r>
      <w:r>
        <w:rPr>
          <w:sz w:val="24"/>
        </w:rPr>
        <w:t>целей</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обусловлен</w:t>
      </w:r>
      <w:r>
        <w:rPr>
          <w:spacing w:val="38"/>
          <w:sz w:val="24"/>
        </w:rPr>
        <w:t xml:space="preserve"> </w:t>
      </w:r>
      <w:r>
        <w:rPr>
          <w:sz w:val="24"/>
        </w:rPr>
        <w:t>во</w:t>
      </w:r>
      <w:r>
        <w:rPr>
          <w:spacing w:val="96"/>
          <w:sz w:val="24"/>
        </w:rPr>
        <w:t xml:space="preserve"> </w:t>
      </w:r>
      <w:r>
        <w:rPr>
          <w:sz w:val="24"/>
        </w:rPr>
        <w:t>многом</w:t>
      </w:r>
      <w:r>
        <w:rPr>
          <w:spacing w:val="96"/>
          <w:sz w:val="24"/>
        </w:rPr>
        <w:t xml:space="preserve"> </w:t>
      </w:r>
      <w:r>
        <w:rPr>
          <w:sz w:val="24"/>
        </w:rPr>
        <w:t>значением</w:t>
      </w:r>
      <w:r>
        <w:rPr>
          <w:spacing w:val="94"/>
          <w:sz w:val="24"/>
        </w:rPr>
        <w:t xml:space="preserve"> </w:t>
      </w:r>
      <w:r>
        <w:rPr>
          <w:sz w:val="24"/>
        </w:rPr>
        <w:t>химической</w:t>
      </w:r>
      <w:r>
        <w:rPr>
          <w:spacing w:val="96"/>
          <w:sz w:val="24"/>
        </w:rPr>
        <w:t xml:space="preserve"> </w:t>
      </w:r>
      <w:r>
        <w:rPr>
          <w:sz w:val="24"/>
        </w:rPr>
        <w:t>науки</w:t>
      </w:r>
      <w:r>
        <w:rPr>
          <w:spacing w:val="97"/>
          <w:sz w:val="24"/>
        </w:rPr>
        <w:t xml:space="preserve"> </w:t>
      </w:r>
      <w:r>
        <w:rPr>
          <w:sz w:val="24"/>
        </w:rPr>
        <w:t>в</w:t>
      </w:r>
      <w:r>
        <w:rPr>
          <w:spacing w:val="97"/>
          <w:sz w:val="24"/>
        </w:rPr>
        <w:t xml:space="preserve"> </w:t>
      </w:r>
      <w:r>
        <w:rPr>
          <w:sz w:val="24"/>
        </w:rPr>
        <w:t>познании</w:t>
      </w:r>
      <w:r>
        <w:rPr>
          <w:spacing w:val="98"/>
          <w:sz w:val="24"/>
        </w:rPr>
        <w:t xml:space="preserve"> </w:t>
      </w:r>
      <w:r>
        <w:rPr>
          <w:sz w:val="24"/>
        </w:rPr>
        <w:t>законов</w:t>
      </w:r>
      <w:r>
        <w:rPr>
          <w:spacing w:val="94"/>
          <w:sz w:val="24"/>
        </w:rPr>
        <w:t xml:space="preserve"> </w:t>
      </w:r>
      <w:r>
        <w:rPr>
          <w:sz w:val="24"/>
        </w:rPr>
        <w:t>природы,</w:t>
      </w:r>
      <w:r>
        <w:rPr>
          <w:spacing w:val="-58"/>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производительных</w:t>
      </w:r>
      <w:r>
        <w:rPr>
          <w:spacing w:val="1"/>
          <w:sz w:val="24"/>
        </w:rPr>
        <w:t xml:space="preserve"> </w:t>
      </w:r>
      <w:r>
        <w:rPr>
          <w:sz w:val="24"/>
        </w:rPr>
        <w:t>сил</w:t>
      </w:r>
      <w:r>
        <w:rPr>
          <w:spacing w:val="1"/>
          <w:sz w:val="24"/>
        </w:rPr>
        <w:t xml:space="preserve"> </w:t>
      </w:r>
      <w:r>
        <w:rPr>
          <w:sz w:val="24"/>
        </w:rPr>
        <w:t>общества</w:t>
      </w:r>
      <w:r>
        <w:rPr>
          <w:spacing w:val="1"/>
          <w:sz w:val="24"/>
        </w:rPr>
        <w:t xml:space="preserve"> </w:t>
      </w:r>
      <w:r>
        <w:rPr>
          <w:sz w:val="24"/>
        </w:rPr>
        <w:t>и</w:t>
      </w:r>
      <w:r>
        <w:rPr>
          <w:spacing w:val="1"/>
          <w:sz w:val="24"/>
        </w:rPr>
        <w:t xml:space="preserve"> </w:t>
      </w:r>
      <w:r>
        <w:rPr>
          <w:sz w:val="24"/>
        </w:rPr>
        <w:t>создании</w:t>
      </w:r>
      <w:r>
        <w:rPr>
          <w:spacing w:val="1"/>
          <w:sz w:val="24"/>
        </w:rPr>
        <w:t xml:space="preserve"> </w:t>
      </w:r>
      <w:r>
        <w:rPr>
          <w:sz w:val="24"/>
        </w:rPr>
        <w:t>новой</w:t>
      </w:r>
      <w:r>
        <w:rPr>
          <w:spacing w:val="1"/>
          <w:sz w:val="24"/>
        </w:rPr>
        <w:t xml:space="preserve"> </w:t>
      </w:r>
      <w:r>
        <w:rPr>
          <w:sz w:val="24"/>
        </w:rPr>
        <w:t>базы</w:t>
      </w:r>
      <w:r>
        <w:rPr>
          <w:spacing w:val="1"/>
          <w:sz w:val="24"/>
        </w:rPr>
        <w:t xml:space="preserve"> </w:t>
      </w:r>
      <w:r>
        <w:rPr>
          <w:sz w:val="24"/>
        </w:rPr>
        <w:t>материальной</w:t>
      </w:r>
      <w:r>
        <w:rPr>
          <w:spacing w:val="1"/>
          <w:sz w:val="24"/>
        </w:rPr>
        <w:t xml:space="preserve"> </w:t>
      </w:r>
      <w:r>
        <w:rPr>
          <w:sz w:val="24"/>
        </w:rPr>
        <w:t>культуры.</w:t>
      </w:r>
    </w:p>
    <w:p w:rsidR="0078009D" w:rsidRDefault="0078009D" w:rsidP="0078009D">
      <w:pPr>
        <w:pStyle w:val="a3"/>
        <w:tabs>
          <w:tab w:val="left" w:pos="3240"/>
          <w:tab w:val="left" w:pos="4937"/>
          <w:tab w:val="left" w:pos="8701"/>
        </w:tabs>
        <w:spacing w:line="360" w:lineRule="auto"/>
        <w:ind w:right="847"/>
      </w:pPr>
      <w:r>
        <w:t xml:space="preserve">Химия    </w:t>
      </w:r>
      <w:r>
        <w:rPr>
          <w:spacing w:val="1"/>
        </w:rPr>
        <w:t xml:space="preserve"> </w:t>
      </w:r>
      <w:r>
        <w:t xml:space="preserve">как    </w:t>
      </w:r>
      <w:r>
        <w:rPr>
          <w:spacing w:val="1"/>
        </w:rPr>
        <w:t xml:space="preserve"> </w:t>
      </w:r>
      <w:r>
        <w:t>элемент      системы      естественных      наук      распространила</w:t>
      </w:r>
      <w:r>
        <w:rPr>
          <w:spacing w:val="1"/>
        </w:rPr>
        <w:t xml:space="preserve"> </w:t>
      </w:r>
      <w:r>
        <w:t>своѐ влияние на все области человеческого существования, задала новое видение мира,</w:t>
      </w:r>
      <w:r>
        <w:rPr>
          <w:spacing w:val="1"/>
        </w:rPr>
        <w:t xml:space="preserve"> </w:t>
      </w:r>
      <w:r>
        <w:t>стала</w:t>
      </w:r>
      <w:r>
        <w:rPr>
          <w:spacing w:val="1"/>
        </w:rPr>
        <w:t xml:space="preserve"> </w:t>
      </w:r>
      <w:r>
        <w:t>неотъемлемым</w:t>
      </w:r>
      <w:r>
        <w:rPr>
          <w:spacing w:val="1"/>
        </w:rPr>
        <w:t xml:space="preserve"> </w:t>
      </w:r>
      <w:r>
        <w:t>компонентом</w:t>
      </w:r>
      <w:r>
        <w:rPr>
          <w:spacing w:val="1"/>
        </w:rPr>
        <w:t xml:space="preserve"> </w:t>
      </w:r>
      <w:r>
        <w:t>мировой</w:t>
      </w:r>
      <w:r>
        <w:rPr>
          <w:spacing w:val="1"/>
        </w:rPr>
        <w:t xml:space="preserve"> </w:t>
      </w:r>
      <w:r>
        <w:t>культуры,</w:t>
      </w:r>
      <w:r>
        <w:rPr>
          <w:spacing w:val="1"/>
        </w:rPr>
        <w:t xml:space="preserve"> </w:t>
      </w:r>
      <w:r>
        <w:t>необходимым</w:t>
      </w:r>
      <w:r>
        <w:rPr>
          <w:spacing w:val="1"/>
        </w:rPr>
        <w:t xml:space="preserve"> </w:t>
      </w:r>
      <w:r>
        <w:t>условием</w:t>
      </w:r>
      <w:r>
        <w:rPr>
          <w:spacing w:val="1"/>
        </w:rPr>
        <w:t xml:space="preserve"> </w:t>
      </w:r>
      <w:r>
        <w:t>жизни</w:t>
      </w:r>
      <w:r>
        <w:rPr>
          <w:spacing w:val="1"/>
        </w:rPr>
        <w:t xml:space="preserve"> </w:t>
      </w:r>
      <w:r>
        <w:t>общества: знание химии служит основой для формирования мировоззрения человека, его</w:t>
      </w:r>
      <w:r>
        <w:rPr>
          <w:spacing w:val="1"/>
        </w:rPr>
        <w:t xml:space="preserve"> </w:t>
      </w:r>
      <w:r>
        <w:t>представлений о материальном единстве мира, важную роль играют формируемые химией</w:t>
      </w:r>
      <w:r>
        <w:rPr>
          <w:spacing w:val="-57"/>
        </w:rPr>
        <w:t xml:space="preserve"> </w:t>
      </w:r>
      <w:r>
        <w:t>представления</w:t>
      </w:r>
      <w:r>
        <w:tab/>
        <w:t>о</w:t>
      </w:r>
      <w:r>
        <w:tab/>
        <w:t>взаимопревращениях</w:t>
      </w:r>
      <w:r>
        <w:tab/>
        <w:t>энергии</w:t>
      </w:r>
      <w:r>
        <w:rPr>
          <w:spacing w:val="-58"/>
        </w:rPr>
        <w:t xml:space="preserve"> </w:t>
      </w:r>
      <w:r>
        <w:t>и об эволюции веществ в природе, современная химия направлена на решение глобальных</w:t>
      </w:r>
      <w:r>
        <w:rPr>
          <w:spacing w:val="-57"/>
        </w:rPr>
        <w:t xml:space="preserve"> </w:t>
      </w:r>
      <w:r>
        <w:t>проблем</w:t>
      </w:r>
      <w:r>
        <w:rPr>
          <w:spacing w:val="1"/>
        </w:rPr>
        <w:t xml:space="preserve"> </w:t>
      </w:r>
      <w:r>
        <w:t>устойчивого</w:t>
      </w:r>
      <w:r>
        <w:rPr>
          <w:spacing w:val="1"/>
        </w:rPr>
        <w:t xml:space="preserve"> </w:t>
      </w:r>
      <w:r>
        <w:t>развития</w:t>
      </w:r>
      <w:r>
        <w:rPr>
          <w:spacing w:val="1"/>
        </w:rPr>
        <w:t xml:space="preserve"> </w:t>
      </w:r>
      <w:r>
        <w:t>человечества</w:t>
      </w:r>
      <w:r>
        <w:rPr>
          <w:spacing w:val="1"/>
        </w:rPr>
        <w:t xml:space="preserve"> </w:t>
      </w:r>
      <w:r>
        <w:t>–</w:t>
      </w:r>
      <w:r>
        <w:rPr>
          <w:spacing w:val="1"/>
        </w:rPr>
        <w:t xml:space="preserve"> </w:t>
      </w:r>
      <w:r>
        <w:t>сырьевой,</w:t>
      </w:r>
      <w:r>
        <w:rPr>
          <w:spacing w:val="1"/>
        </w:rPr>
        <w:t xml:space="preserve"> </w:t>
      </w:r>
      <w:r>
        <w:t>энергетической,</w:t>
      </w:r>
      <w:r>
        <w:rPr>
          <w:spacing w:val="1"/>
        </w:rPr>
        <w:t xml:space="preserve"> </w:t>
      </w:r>
      <w:r>
        <w:t>пищевой</w:t>
      </w:r>
      <w:r>
        <w:rPr>
          <w:spacing w:val="1"/>
        </w:rPr>
        <w:t xml:space="preserve"> </w:t>
      </w:r>
      <w:r>
        <w:t>и</w:t>
      </w:r>
      <w:r>
        <w:rPr>
          <w:spacing w:val="1"/>
        </w:rPr>
        <w:t xml:space="preserve"> </w:t>
      </w:r>
      <w:r>
        <w:t>экологической</w:t>
      </w:r>
      <w:r>
        <w:rPr>
          <w:spacing w:val="-1"/>
        </w:rPr>
        <w:t xml:space="preserve"> </w:t>
      </w:r>
      <w:r>
        <w:t>безопасности, проблем</w:t>
      </w:r>
      <w:r>
        <w:rPr>
          <w:spacing w:val="-2"/>
        </w:rPr>
        <w:t xml:space="preserve"> </w:t>
      </w:r>
      <w:r>
        <w:t>здравоохранения.</w:t>
      </w:r>
    </w:p>
    <w:p w:rsidR="0078009D" w:rsidRDefault="0078009D" w:rsidP="0078009D">
      <w:pPr>
        <w:pStyle w:val="a3"/>
        <w:spacing w:line="360" w:lineRule="auto"/>
        <w:ind w:right="853"/>
      </w:pPr>
      <w:r>
        <w:t>В</w:t>
      </w:r>
      <w:r>
        <w:rPr>
          <w:spacing w:val="1"/>
        </w:rPr>
        <w:t xml:space="preserve"> </w:t>
      </w:r>
      <w:r>
        <w:t>условиях</w:t>
      </w:r>
      <w:r>
        <w:rPr>
          <w:spacing w:val="1"/>
        </w:rPr>
        <w:t xml:space="preserve"> </w:t>
      </w:r>
      <w:r>
        <w:t>возрастающего</w:t>
      </w:r>
      <w:r>
        <w:rPr>
          <w:spacing w:val="1"/>
        </w:rPr>
        <w:t xml:space="preserve"> </w:t>
      </w:r>
      <w:r>
        <w:t>значения</w:t>
      </w:r>
      <w:r>
        <w:rPr>
          <w:spacing w:val="1"/>
        </w:rPr>
        <w:t xml:space="preserve"> </w:t>
      </w:r>
      <w:r>
        <w:t>химии</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существенно</w:t>
      </w:r>
      <w:r>
        <w:rPr>
          <w:spacing w:val="1"/>
        </w:rPr>
        <w:t xml:space="preserve"> </w:t>
      </w:r>
      <w:r>
        <w:t>повысилась роль химического образования. В плане социализации оно является одним из</w:t>
      </w:r>
      <w:r>
        <w:rPr>
          <w:spacing w:val="1"/>
        </w:rPr>
        <w:t xml:space="preserve"> </w:t>
      </w:r>
      <w:r>
        <w:t>условий</w:t>
      </w:r>
      <w:r>
        <w:rPr>
          <w:spacing w:val="-1"/>
        </w:rPr>
        <w:t xml:space="preserve"> </w:t>
      </w:r>
      <w:r>
        <w:t>формирования</w:t>
      </w:r>
      <w:r>
        <w:rPr>
          <w:spacing w:val="-3"/>
        </w:rPr>
        <w:t xml:space="preserve"> </w:t>
      </w:r>
      <w:r>
        <w:t>интеллекта</w:t>
      </w:r>
      <w:r>
        <w:rPr>
          <w:spacing w:val="-2"/>
        </w:rPr>
        <w:t xml:space="preserve"> </w:t>
      </w:r>
      <w:r>
        <w:t>личности</w:t>
      </w:r>
      <w:r>
        <w:rPr>
          <w:spacing w:val="-2"/>
        </w:rPr>
        <w:t xml:space="preserve"> </w:t>
      </w:r>
      <w:r>
        <w:t>и</w:t>
      </w:r>
      <w:r>
        <w:rPr>
          <w:spacing w:val="-2"/>
        </w:rPr>
        <w:t xml:space="preserve"> </w:t>
      </w:r>
      <w:r>
        <w:t>гармоничного</w:t>
      </w:r>
      <w:r>
        <w:rPr>
          <w:spacing w:val="-1"/>
        </w:rPr>
        <w:t xml:space="preserve"> </w:t>
      </w:r>
      <w:r>
        <w:t>еѐ</w:t>
      </w:r>
      <w:r>
        <w:rPr>
          <w:spacing w:val="-1"/>
        </w:rPr>
        <w:t xml:space="preserve"> </w:t>
      </w:r>
      <w:r>
        <w:t>развития.</w:t>
      </w:r>
    </w:p>
    <w:p w:rsidR="0078009D" w:rsidRDefault="0078009D" w:rsidP="0078009D">
      <w:pPr>
        <w:pStyle w:val="a3"/>
        <w:spacing w:before="2" w:line="360" w:lineRule="auto"/>
        <w:ind w:right="846"/>
      </w:pPr>
      <w:r>
        <w:t>Современному</w:t>
      </w:r>
      <w:r>
        <w:rPr>
          <w:spacing w:val="1"/>
        </w:rPr>
        <w:t xml:space="preserve"> </w:t>
      </w:r>
      <w:r>
        <w:t>человеку</w:t>
      </w:r>
      <w:r>
        <w:rPr>
          <w:spacing w:val="1"/>
        </w:rPr>
        <w:t xml:space="preserve"> </w:t>
      </w:r>
      <w:r>
        <w:t>химические</w:t>
      </w:r>
      <w:r>
        <w:rPr>
          <w:spacing w:val="1"/>
        </w:rPr>
        <w:t xml:space="preserve"> </w:t>
      </w:r>
      <w:r>
        <w:t>знания</w:t>
      </w:r>
      <w:r>
        <w:rPr>
          <w:spacing w:val="1"/>
        </w:rPr>
        <w:t xml:space="preserve"> </w:t>
      </w:r>
      <w:r>
        <w:t>необходимы</w:t>
      </w:r>
      <w:r>
        <w:rPr>
          <w:spacing w:val="1"/>
        </w:rPr>
        <w:t xml:space="preserve"> </w:t>
      </w:r>
      <w:r>
        <w:t>для</w:t>
      </w:r>
      <w:r>
        <w:rPr>
          <w:spacing w:val="1"/>
        </w:rPr>
        <w:t xml:space="preserve"> </w:t>
      </w:r>
      <w:r>
        <w:t>приобретения</w:t>
      </w:r>
      <w:r>
        <w:rPr>
          <w:spacing w:val="1"/>
        </w:rPr>
        <w:t xml:space="preserve"> </w:t>
      </w:r>
      <w:r>
        <w:t>общекультурного       уровня,      позволяющего      уверенно      трудиться      в      социуме</w:t>
      </w:r>
      <w:r>
        <w:rPr>
          <w:spacing w:val="1"/>
        </w:rPr>
        <w:t xml:space="preserve"> </w:t>
      </w:r>
      <w:r>
        <w:t>и ответственно участвовать в многообразной жизни общества, для осознания важности</w:t>
      </w:r>
      <w:r>
        <w:rPr>
          <w:spacing w:val="1"/>
        </w:rPr>
        <w:t xml:space="preserve"> </w:t>
      </w:r>
      <w:r>
        <w:t xml:space="preserve">разумного      </w:t>
      </w:r>
      <w:r>
        <w:rPr>
          <w:spacing w:val="16"/>
        </w:rPr>
        <w:t xml:space="preserve"> </w:t>
      </w:r>
      <w:r>
        <w:t xml:space="preserve">отношения       </w:t>
      </w:r>
      <w:r>
        <w:rPr>
          <w:spacing w:val="14"/>
        </w:rPr>
        <w:t xml:space="preserve"> </w:t>
      </w:r>
      <w:r>
        <w:t xml:space="preserve">к       </w:t>
      </w:r>
      <w:r>
        <w:rPr>
          <w:spacing w:val="16"/>
        </w:rPr>
        <w:t xml:space="preserve"> </w:t>
      </w:r>
      <w:r>
        <w:t xml:space="preserve">своему       </w:t>
      </w:r>
      <w:r>
        <w:rPr>
          <w:spacing w:val="13"/>
        </w:rPr>
        <w:t xml:space="preserve"> </w:t>
      </w:r>
      <w:r>
        <w:t xml:space="preserve">здоровью       </w:t>
      </w:r>
      <w:r>
        <w:rPr>
          <w:spacing w:val="13"/>
        </w:rPr>
        <w:t xml:space="preserve"> </w:t>
      </w:r>
      <w:r>
        <w:t xml:space="preserve">и       </w:t>
      </w:r>
      <w:r>
        <w:rPr>
          <w:spacing w:val="14"/>
        </w:rPr>
        <w:t xml:space="preserve"> </w:t>
      </w:r>
      <w:r>
        <w:t xml:space="preserve">здоровью       </w:t>
      </w:r>
      <w:r>
        <w:rPr>
          <w:spacing w:val="13"/>
        </w:rPr>
        <w:t xml:space="preserve"> </w:t>
      </w:r>
      <w:r>
        <w:t>других,</w:t>
      </w:r>
      <w:r>
        <w:rPr>
          <w:spacing w:val="-58"/>
        </w:rPr>
        <w:t xml:space="preserve"> </w:t>
      </w:r>
      <w:r>
        <w:t>к окружающей природной среде, для грамотного поведения при использовании различных</w:t>
      </w:r>
      <w:r>
        <w:rPr>
          <w:spacing w:val="-57"/>
        </w:rPr>
        <w:t xml:space="preserve"> </w:t>
      </w:r>
      <w:r>
        <w:t>материалов</w:t>
      </w:r>
      <w:r>
        <w:rPr>
          <w:spacing w:val="-2"/>
        </w:rPr>
        <w:t xml:space="preserve"> </w:t>
      </w:r>
      <w:r>
        <w:t>и химических</w:t>
      </w:r>
      <w:r>
        <w:rPr>
          <w:spacing w:val="2"/>
        </w:rPr>
        <w:t xml:space="preserve"> </w:t>
      </w:r>
      <w:r>
        <w:t>веществ</w:t>
      </w:r>
      <w:r>
        <w:rPr>
          <w:spacing w:val="-2"/>
        </w:rPr>
        <w:t xml:space="preserve"> </w:t>
      </w:r>
      <w:r>
        <w:t>в</w:t>
      </w:r>
      <w:r>
        <w:rPr>
          <w:spacing w:val="-1"/>
        </w:rPr>
        <w:t xml:space="preserve"> </w:t>
      </w:r>
      <w:r>
        <w:t>повседневной жизни.</w:t>
      </w:r>
    </w:p>
    <w:p w:rsidR="0078009D" w:rsidRDefault="0078009D" w:rsidP="006D0A57">
      <w:pPr>
        <w:pStyle w:val="a5"/>
        <w:numPr>
          <w:ilvl w:val="2"/>
          <w:numId w:val="44"/>
        </w:numPr>
        <w:tabs>
          <w:tab w:val="left" w:pos="1710"/>
        </w:tabs>
        <w:spacing w:line="360" w:lineRule="auto"/>
        <w:ind w:right="850" w:firstLine="707"/>
        <w:jc w:val="both"/>
        <w:rPr>
          <w:sz w:val="24"/>
        </w:rPr>
      </w:pPr>
      <w:r>
        <w:rPr>
          <w:sz w:val="24"/>
        </w:rPr>
        <w:t>Химическое</w:t>
      </w:r>
      <w:r>
        <w:rPr>
          <w:spacing w:val="1"/>
          <w:sz w:val="24"/>
        </w:rPr>
        <w:t xml:space="preserve"> </w:t>
      </w:r>
      <w:r>
        <w:rPr>
          <w:sz w:val="24"/>
        </w:rPr>
        <w:t>образование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61"/>
          <w:sz w:val="24"/>
        </w:rPr>
        <w:t xml:space="preserve"> </w:t>
      </w:r>
      <w:r>
        <w:rPr>
          <w:sz w:val="24"/>
        </w:rPr>
        <w:t>образования</w:t>
      </w:r>
      <w:r>
        <w:rPr>
          <w:spacing w:val="1"/>
          <w:sz w:val="24"/>
        </w:rPr>
        <w:t xml:space="preserve"> </w:t>
      </w:r>
      <w:r>
        <w:rPr>
          <w:sz w:val="24"/>
        </w:rPr>
        <w:t>является базовым по отношению к системе общего химического образования. Поэтому на</w:t>
      </w:r>
      <w:r>
        <w:rPr>
          <w:spacing w:val="1"/>
          <w:sz w:val="24"/>
        </w:rPr>
        <w:t xml:space="preserve"> </w:t>
      </w:r>
      <w:r>
        <w:rPr>
          <w:sz w:val="24"/>
        </w:rPr>
        <w:t>соответствующем ему уровне оно реализует присущие общему химическому образованию</w:t>
      </w:r>
      <w:r>
        <w:rPr>
          <w:spacing w:val="-57"/>
          <w:sz w:val="24"/>
        </w:rPr>
        <w:t xml:space="preserve"> </w:t>
      </w:r>
      <w:r>
        <w:rPr>
          <w:sz w:val="24"/>
        </w:rPr>
        <w:t>ключевые</w:t>
      </w:r>
      <w:r>
        <w:rPr>
          <w:spacing w:val="1"/>
          <w:sz w:val="24"/>
        </w:rPr>
        <w:t xml:space="preserve"> </w:t>
      </w:r>
      <w:r>
        <w:rPr>
          <w:sz w:val="24"/>
        </w:rPr>
        <w:t>ценности,</w:t>
      </w:r>
      <w:r>
        <w:rPr>
          <w:spacing w:val="1"/>
          <w:sz w:val="24"/>
        </w:rPr>
        <w:t xml:space="preserve"> </w:t>
      </w:r>
      <w:r>
        <w:rPr>
          <w:sz w:val="24"/>
        </w:rPr>
        <w:t>которые</w:t>
      </w:r>
      <w:r>
        <w:rPr>
          <w:spacing w:val="1"/>
          <w:sz w:val="24"/>
        </w:rPr>
        <w:t xml:space="preserve"> </w:t>
      </w:r>
      <w:r>
        <w:rPr>
          <w:sz w:val="24"/>
        </w:rPr>
        <w:t>отражают</w:t>
      </w:r>
      <w:r>
        <w:rPr>
          <w:spacing w:val="1"/>
          <w:sz w:val="24"/>
        </w:rPr>
        <w:t xml:space="preserve"> </w:t>
      </w:r>
      <w:r>
        <w:rPr>
          <w:sz w:val="24"/>
        </w:rPr>
        <w:t>государственные,</w:t>
      </w:r>
      <w:r>
        <w:rPr>
          <w:spacing w:val="1"/>
          <w:sz w:val="24"/>
        </w:rPr>
        <w:t xml:space="preserve"> </w:t>
      </w:r>
      <w:r>
        <w:rPr>
          <w:sz w:val="24"/>
        </w:rPr>
        <w:t>общественные</w:t>
      </w:r>
      <w:r>
        <w:rPr>
          <w:spacing w:val="1"/>
          <w:sz w:val="24"/>
        </w:rPr>
        <w:t xml:space="preserve"> </w:t>
      </w:r>
      <w:r>
        <w:rPr>
          <w:sz w:val="24"/>
        </w:rPr>
        <w:t>и</w:t>
      </w:r>
      <w:r>
        <w:rPr>
          <w:spacing w:val="1"/>
          <w:sz w:val="24"/>
        </w:rPr>
        <w:t xml:space="preserve"> </w:t>
      </w:r>
      <w:r>
        <w:rPr>
          <w:sz w:val="24"/>
        </w:rPr>
        <w:t>индивидуальные потребности. Этим определяется сущность общей стратегии обучения,</w:t>
      </w:r>
      <w:r>
        <w:rPr>
          <w:spacing w:val="1"/>
          <w:sz w:val="24"/>
        </w:rPr>
        <w:t xml:space="preserve"> </w:t>
      </w:r>
      <w:r>
        <w:rPr>
          <w:sz w:val="24"/>
        </w:rPr>
        <w:t>воспитания</w:t>
      </w:r>
      <w:r>
        <w:rPr>
          <w:spacing w:val="-4"/>
          <w:sz w:val="24"/>
        </w:rPr>
        <w:t xml:space="preserve"> </w:t>
      </w:r>
      <w:r>
        <w:rPr>
          <w:sz w:val="24"/>
        </w:rPr>
        <w:t>и</w:t>
      </w:r>
      <w:r>
        <w:rPr>
          <w:spacing w:val="-1"/>
          <w:sz w:val="24"/>
        </w:rPr>
        <w:t xml:space="preserve"> </w:t>
      </w:r>
      <w:r>
        <w:rPr>
          <w:sz w:val="24"/>
        </w:rPr>
        <w:t>развития</w:t>
      </w:r>
      <w:r>
        <w:rPr>
          <w:spacing w:val="-3"/>
          <w:sz w:val="24"/>
        </w:rPr>
        <w:t xml:space="preserve"> </w:t>
      </w:r>
      <w:r>
        <w:rPr>
          <w:sz w:val="24"/>
        </w:rPr>
        <w:t>обучающихся</w:t>
      </w:r>
      <w:r>
        <w:rPr>
          <w:spacing w:val="-1"/>
          <w:sz w:val="24"/>
        </w:rPr>
        <w:t xml:space="preserve"> </w:t>
      </w:r>
      <w:r>
        <w:rPr>
          <w:sz w:val="24"/>
        </w:rPr>
        <w:t>средствами</w:t>
      </w:r>
      <w:r>
        <w:rPr>
          <w:spacing w:val="3"/>
          <w:sz w:val="24"/>
        </w:rPr>
        <w:t xml:space="preserve"> </w:t>
      </w:r>
      <w:r>
        <w:rPr>
          <w:sz w:val="24"/>
        </w:rPr>
        <w:t>учебного</w:t>
      </w:r>
      <w:r>
        <w:rPr>
          <w:spacing w:val="-1"/>
          <w:sz w:val="24"/>
        </w:rPr>
        <w:t xml:space="preserve"> </w:t>
      </w:r>
      <w:r>
        <w:rPr>
          <w:sz w:val="24"/>
        </w:rPr>
        <w:t>предмета.</w:t>
      </w:r>
    </w:p>
    <w:p w:rsidR="0078009D" w:rsidRDefault="0078009D" w:rsidP="006D0A57">
      <w:pPr>
        <w:pStyle w:val="a5"/>
        <w:numPr>
          <w:ilvl w:val="2"/>
          <w:numId w:val="44"/>
        </w:numPr>
        <w:tabs>
          <w:tab w:val="left" w:pos="1710"/>
        </w:tabs>
        <w:spacing w:before="1"/>
        <w:ind w:left="1710"/>
        <w:jc w:val="both"/>
        <w:rPr>
          <w:sz w:val="24"/>
        </w:rPr>
      </w:pPr>
      <w:r>
        <w:rPr>
          <w:sz w:val="24"/>
        </w:rPr>
        <w:t>Изучение</w:t>
      </w:r>
      <w:r>
        <w:rPr>
          <w:spacing w:val="-4"/>
          <w:sz w:val="24"/>
        </w:rPr>
        <w:t xml:space="preserve"> </w:t>
      </w:r>
      <w:r>
        <w:rPr>
          <w:sz w:val="24"/>
        </w:rPr>
        <w:t>химии:</w:t>
      </w:r>
    </w:p>
    <w:p w:rsidR="0078009D" w:rsidRDefault="0078009D" w:rsidP="0078009D">
      <w:pPr>
        <w:pStyle w:val="a3"/>
        <w:spacing w:before="136" w:line="360" w:lineRule="auto"/>
        <w:ind w:right="851"/>
      </w:pPr>
      <w:r>
        <w:t>способствует</w:t>
      </w:r>
      <w:r>
        <w:rPr>
          <w:spacing w:val="1"/>
        </w:rPr>
        <w:t xml:space="preserve"> </w:t>
      </w:r>
      <w:r>
        <w:t>реализации</w:t>
      </w:r>
      <w:r>
        <w:rPr>
          <w:spacing w:val="1"/>
        </w:rPr>
        <w:t xml:space="preserve"> </w:t>
      </w:r>
      <w:r>
        <w:t>возможностей</w:t>
      </w:r>
      <w:r>
        <w:rPr>
          <w:spacing w:val="1"/>
        </w:rPr>
        <w:t xml:space="preserve"> </w:t>
      </w:r>
      <w:r>
        <w:t>для</w:t>
      </w:r>
      <w:r>
        <w:rPr>
          <w:spacing w:val="1"/>
        </w:rPr>
        <w:t xml:space="preserve"> </w:t>
      </w:r>
      <w:r>
        <w:t>саморазвития</w:t>
      </w:r>
      <w:r>
        <w:rPr>
          <w:spacing w:val="1"/>
        </w:rPr>
        <w:t xml:space="preserve"> </w:t>
      </w:r>
      <w:r>
        <w:t>и</w:t>
      </w:r>
      <w:r>
        <w:rPr>
          <w:spacing w:val="1"/>
        </w:rPr>
        <w:t xml:space="preserve"> </w:t>
      </w:r>
      <w:r>
        <w:t>формирования</w:t>
      </w:r>
      <w:r>
        <w:rPr>
          <w:spacing w:val="1"/>
        </w:rPr>
        <w:t xml:space="preserve"> </w:t>
      </w:r>
      <w:r>
        <w:t>культуры</w:t>
      </w:r>
      <w:r>
        <w:rPr>
          <w:spacing w:val="-1"/>
        </w:rPr>
        <w:t xml:space="preserve"> </w:t>
      </w:r>
      <w:r>
        <w:t>личности, еѐ</w:t>
      </w:r>
      <w:r>
        <w:rPr>
          <w:spacing w:val="1"/>
        </w:rPr>
        <w:t xml:space="preserve"> </w:t>
      </w:r>
      <w:r>
        <w:t>общей</w:t>
      </w:r>
      <w:r>
        <w:rPr>
          <w:spacing w:val="-1"/>
        </w:rPr>
        <w:t xml:space="preserve"> </w:t>
      </w:r>
      <w:r>
        <w:t>и функциональной грамотности;</w:t>
      </w:r>
    </w:p>
    <w:p w:rsidR="0078009D" w:rsidRDefault="0078009D" w:rsidP="0078009D">
      <w:pPr>
        <w:pStyle w:val="a3"/>
        <w:spacing w:line="360" w:lineRule="auto"/>
        <w:ind w:right="852"/>
      </w:pPr>
      <w:r>
        <w:t>вносит вклад в формирование мышления и творческих способностей обучающихся,</w:t>
      </w:r>
      <w:r>
        <w:rPr>
          <w:spacing w:val="-57"/>
        </w:rPr>
        <w:t xml:space="preserve"> </w:t>
      </w:r>
      <w:r>
        <w:t>навыков</w:t>
      </w:r>
      <w:r>
        <w:rPr>
          <w:spacing w:val="1"/>
        </w:rPr>
        <w:t xml:space="preserve"> </w:t>
      </w:r>
      <w:r>
        <w:t>их</w:t>
      </w:r>
      <w:r>
        <w:rPr>
          <w:spacing w:val="1"/>
        </w:rPr>
        <w:t xml:space="preserve"> </w:t>
      </w:r>
      <w:r>
        <w:t>самостоятельной</w:t>
      </w:r>
      <w:r>
        <w:rPr>
          <w:spacing w:val="1"/>
        </w:rPr>
        <w:t xml:space="preserve"> </w:t>
      </w:r>
      <w:r>
        <w:t>учебной</w:t>
      </w:r>
      <w:r>
        <w:rPr>
          <w:spacing w:val="1"/>
        </w:rPr>
        <w:t xml:space="preserve"> </w:t>
      </w:r>
      <w:r>
        <w:t>деятельности,</w:t>
      </w:r>
      <w:r>
        <w:rPr>
          <w:spacing w:val="1"/>
        </w:rPr>
        <w:t xml:space="preserve"> </w:t>
      </w:r>
      <w:r>
        <w:t>экспериментальных</w:t>
      </w:r>
      <w:r>
        <w:rPr>
          <w:spacing w:val="1"/>
        </w:rPr>
        <w:t xml:space="preserve"> </w:t>
      </w:r>
      <w:r>
        <w:t>и</w:t>
      </w:r>
      <w:r>
        <w:rPr>
          <w:spacing w:val="1"/>
        </w:rPr>
        <w:t xml:space="preserve"> </w:t>
      </w:r>
      <w:r>
        <w:t>исследовательских</w:t>
      </w:r>
      <w:r>
        <w:rPr>
          <w:spacing w:val="1"/>
        </w:rPr>
        <w:t xml:space="preserve"> </w:t>
      </w:r>
      <w:r>
        <w:t>умений,</w:t>
      </w:r>
      <w:r>
        <w:rPr>
          <w:spacing w:val="1"/>
        </w:rPr>
        <w:t xml:space="preserve"> </w:t>
      </w:r>
      <w:r>
        <w:t>необходимых</w:t>
      </w:r>
      <w:r>
        <w:rPr>
          <w:spacing w:val="1"/>
        </w:rPr>
        <w:t xml:space="preserve"> </w:t>
      </w:r>
      <w:r>
        <w:t>как</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так</w:t>
      </w:r>
      <w:r>
        <w:rPr>
          <w:spacing w:val="1"/>
        </w:rPr>
        <w:t xml:space="preserve"> </w:t>
      </w:r>
      <w:r>
        <w:t>и</w:t>
      </w:r>
      <w:r>
        <w:rPr>
          <w:spacing w:val="1"/>
        </w:rPr>
        <w:t xml:space="preserve"> </w:t>
      </w:r>
      <w:r>
        <w:t>в</w:t>
      </w:r>
      <w:r>
        <w:rPr>
          <w:spacing w:val="1"/>
        </w:rPr>
        <w:t xml:space="preserve"> </w:t>
      </w:r>
      <w:r>
        <w:t>профессиональной</w:t>
      </w:r>
      <w:r>
        <w:rPr>
          <w:spacing w:val="-1"/>
        </w:rPr>
        <w:t xml:space="preserve"> </w:t>
      </w:r>
      <w:r>
        <w:t>деятельности;</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52"/>
      </w:pPr>
      <w:r>
        <w:t>знакомит</w:t>
      </w:r>
      <w:r>
        <w:rPr>
          <w:spacing w:val="1"/>
        </w:rPr>
        <w:t xml:space="preserve"> </w:t>
      </w:r>
      <w:r>
        <w:t>со</w:t>
      </w:r>
      <w:r>
        <w:rPr>
          <w:spacing w:val="1"/>
        </w:rPr>
        <w:t xml:space="preserve"> </w:t>
      </w:r>
      <w:r>
        <w:t>спецификой</w:t>
      </w:r>
      <w:r>
        <w:rPr>
          <w:spacing w:val="1"/>
        </w:rPr>
        <w:t xml:space="preserve"> </w:t>
      </w:r>
      <w:r>
        <w:t>научного</w:t>
      </w:r>
      <w:r>
        <w:rPr>
          <w:spacing w:val="1"/>
        </w:rPr>
        <w:t xml:space="preserve"> </w:t>
      </w:r>
      <w:r>
        <w:t>мышления,</w:t>
      </w:r>
      <w:r>
        <w:rPr>
          <w:spacing w:val="1"/>
        </w:rPr>
        <w:t xml:space="preserve"> </w:t>
      </w:r>
      <w:r>
        <w:t>закладывает</w:t>
      </w:r>
      <w:r>
        <w:rPr>
          <w:spacing w:val="1"/>
        </w:rPr>
        <w:t xml:space="preserve"> </w:t>
      </w:r>
      <w:r>
        <w:t>основы</w:t>
      </w:r>
      <w:r>
        <w:rPr>
          <w:spacing w:val="1"/>
        </w:rPr>
        <w:t xml:space="preserve"> </w:t>
      </w:r>
      <w:r>
        <w:t>целостного</w:t>
      </w:r>
      <w:r>
        <w:rPr>
          <w:spacing w:val="1"/>
        </w:rPr>
        <w:t xml:space="preserve"> </w:t>
      </w:r>
      <w:r>
        <w:t xml:space="preserve">взгляда  </w:t>
      </w:r>
      <w:r>
        <w:rPr>
          <w:spacing w:val="42"/>
        </w:rPr>
        <w:t xml:space="preserve"> </w:t>
      </w:r>
      <w:r>
        <w:t xml:space="preserve">на   </w:t>
      </w:r>
      <w:r>
        <w:rPr>
          <w:spacing w:val="40"/>
        </w:rPr>
        <w:t xml:space="preserve"> </w:t>
      </w:r>
      <w:r>
        <w:t xml:space="preserve">единство   </w:t>
      </w:r>
      <w:r>
        <w:rPr>
          <w:spacing w:val="41"/>
        </w:rPr>
        <w:t xml:space="preserve"> </w:t>
      </w:r>
      <w:r>
        <w:t xml:space="preserve">природы   </w:t>
      </w:r>
      <w:r>
        <w:rPr>
          <w:spacing w:val="39"/>
        </w:rPr>
        <w:t xml:space="preserve"> </w:t>
      </w:r>
      <w:r>
        <w:t xml:space="preserve">и   </w:t>
      </w:r>
      <w:r>
        <w:rPr>
          <w:spacing w:val="42"/>
        </w:rPr>
        <w:t xml:space="preserve"> </w:t>
      </w:r>
      <w:r>
        <w:t xml:space="preserve">человека,   </w:t>
      </w:r>
      <w:r>
        <w:rPr>
          <w:spacing w:val="42"/>
        </w:rPr>
        <w:t xml:space="preserve"> </w:t>
      </w:r>
      <w:r>
        <w:t xml:space="preserve">является   </w:t>
      </w:r>
      <w:r>
        <w:rPr>
          <w:spacing w:val="42"/>
        </w:rPr>
        <w:t xml:space="preserve"> </w:t>
      </w:r>
      <w:r>
        <w:t xml:space="preserve">ответственным   </w:t>
      </w:r>
      <w:r>
        <w:rPr>
          <w:spacing w:val="40"/>
        </w:rPr>
        <w:t xml:space="preserve"> </w:t>
      </w:r>
      <w:r>
        <w:t>этапом</w:t>
      </w:r>
      <w:r>
        <w:rPr>
          <w:spacing w:val="-58"/>
        </w:rPr>
        <w:t xml:space="preserve"> </w:t>
      </w:r>
      <w:r>
        <w:t>в</w:t>
      </w:r>
      <w:r>
        <w:rPr>
          <w:spacing w:val="-2"/>
        </w:rPr>
        <w:t xml:space="preserve"> </w:t>
      </w:r>
      <w:r>
        <w:t>формировании естественно-научной</w:t>
      </w:r>
      <w:r>
        <w:rPr>
          <w:spacing w:val="-1"/>
        </w:rPr>
        <w:t xml:space="preserve"> </w:t>
      </w:r>
      <w:r>
        <w:t>грамотности обучающихся;</w:t>
      </w:r>
    </w:p>
    <w:p w:rsidR="0078009D" w:rsidRDefault="0078009D" w:rsidP="0078009D">
      <w:pPr>
        <w:pStyle w:val="a3"/>
        <w:spacing w:before="2" w:line="360" w:lineRule="auto"/>
        <w:ind w:right="848"/>
      </w:pPr>
      <w:r>
        <w:t>способствует</w:t>
      </w:r>
      <w:r>
        <w:rPr>
          <w:spacing w:val="1"/>
        </w:rPr>
        <w:t xml:space="preserve"> </w:t>
      </w:r>
      <w:r>
        <w:t>формированию</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естественно-научным</w:t>
      </w:r>
      <w:r>
        <w:rPr>
          <w:spacing w:val="-57"/>
        </w:rPr>
        <w:t xml:space="preserve"> </w:t>
      </w:r>
      <w:r>
        <w:t>знаниям,</w:t>
      </w:r>
      <w:r>
        <w:rPr>
          <w:spacing w:val="1"/>
        </w:rPr>
        <w:t xml:space="preserve"> </w:t>
      </w:r>
      <w:r>
        <w:t>к</w:t>
      </w:r>
      <w:r>
        <w:rPr>
          <w:spacing w:val="1"/>
        </w:rPr>
        <w:t xml:space="preserve"> </w:t>
      </w:r>
      <w:r>
        <w:t>природе,</w:t>
      </w:r>
      <w:r>
        <w:rPr>
          <w:spacing w:val="1"/>
        </w:rPr>
        <w:t xml:space="preserve"> </w:t>
      </w:r>
      <w:r>
        <w:t>к</w:t>
      </w:r>
      <w:r>
        <w:rPr>
          <w:spacing w:val="1"/>
        </w:rPr>
        <w:t xml:space="preserve"> </w:t>
      </w:r>
      <w:r>
        <w:t>человеку,</w:t>
      </w:r>
      <w:r>
        <w:rPr>
          <w:spacing w:val="1"/>
        </w:rPr>
        <w:t xml:space="preserve"> </w:t>
      </w:r>
      <w:r>
        <w:t>вносит</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экологическое</w:t>
      </w:r>
      <w:r>
        <w:rPr>
          <w:spacing w:val="1"/>
        </w:rPr>
        <w:t xml:space="preserve"> </w:t>
      </w:r>
      <w:r>
        <w:t>образование</w:t>
      </w:r>
      <w:r>
        <w:rPr>
          <w:spacing w:val="1"/>
        </w:rPr>
        <w:t xml:space="preserve"> </w:t>
      </w:r>
      <w:r>
        <w:t>обучающихся.</w:t>
      </w:r>
    </w:p>
    <w:p w:rsidR="0078009D" w:rsidRDefault="0078009D" w:rsidP="0078009D">
      <w:pPr>
        <w:pStyle w:val="a3"/>
        <w:spacing w:line="360" w:lineRule="auto"/>
        <w:ind w:right="849"/>
      </w:pPr>
      <w:r>
        <w:t>Названные</w:t>
      </w:r>
      <w:r>
        <w:rPr>
          <w:spacing w:val="1"/>
        </w:rPr>
        <w:t xml:space="preserve"> </w:t>
      </w:r>
      <w:r>
        <w:t>направления</w:t>
      </w:r>
      <w:r>
        <w:rPr>
          <w:spacing w:val="1"/>
        </w:rPr>
        <w:t xml:space="preserve"> </w:t>
      </w:r>
      <w:r>
        <w:t>в</w:t>
      </w:r>
      <w:r>
        <w:rPr>
          <w:spacing w:val="1"/>
        </w:rPr>
        <w:t xml:space="preserve"> </w:t>
      </w:r>
      <w:r>
        <w:t>обучении</w:t>
      </w:r>
      <w:r>
        <w:rPr>
          <w:spacing w:val="1"/>
        </w:rPr>
        <w:t xml:space="preserve"> </w:t>
      </w:r>
      <w:r>
        <w:t>химии</w:t>
      </w:r>
      <w:r>
        <w:rPr>
          <w:spacing w:val="1"/>
        </w:rPr>
        <w:t xml:space="preserve"> </w:t>
      </w:r>
      <w:r>
        <w:t>обеспечиваются</w:t>
      </w:r>
      <w:r>
        <w:rPr>
          <w:spacing w:val="61"/>
        </w:rPr>
        <w:t xml:space="preserve"> </w:t>
      </w:r>
      <w:r>
        <w:t>спецификой</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который</w:t>
      </w:r>
      <w:r>
        <w:rPr>
          <w:spacing w:val="1"/>
        </w:rPr>
        <w:t xml:space="preserve"> </w:t>
      </w:r>
      <w:r>
        <w:t>является</w:t>
      </w:r>
      <w:r>
        <w:rPr>
          <w:spacing w:val="1"/>
        </w:rPr>
        <w:t xml:space="preserve"> </w:t>
      </w:r>
      <w:r>
        <w:t>педагогически</w:t>
      </w:r>
      <w:r>
        <w:rPr>
          <w:spacing w:val="1"/>
        </w:rPr>
        <w:t xml:space="preserve"> </w:t>
      </w:r>
      <w:r>
        <w:t>адаптированным</w:t>
      </w:r>
      <w:r>
        <w:rPr>
          <w:spacing w:val="1"/>
        </w:rPr>
        <w:t xml:space="preserve"> </w:t>
      </w:r>
      <w:r>
        <w:t>отражением</w:t>
      </w:r>
      <w:r>
        <w:rPr>
          <w:spacing w:val="-2"/>
        </w:rPr>
        <w:t xml:space="preserve"> </w:t>
      </w:r>
      <w:r>
        <w:t>базовой науки</w:t>
      </w:r>
      <w:r>
        <w:rPr>
          <w:spacing w:val="-1"/>
        </w:rPr>
        <w:t xml:space="preserve"> </w:t>
      </w:r>
      <w:r>
        <w:t>химии</w:t>
      </w:r>
      <w:r>
        <w:rPr>
          <w:spacing w:val="-2"/>
        </w:rPr>
        <w:t xml:space="preserve"> </w:t>
      </w:r>
      <w:r>
        <w:t>на</w:t>
      </w:r>
      <w:r>
        <w:rPr>
          <w:spacing w:val="-1"/>
        </w:rPr>
        <w:t xml:space="preserve"> </w:t>
      </w:r>
      <w:r>
        <w:t>определѐнном</w:t>
      </w:r>
      <w:r>
        <w:rPr>
          <w:spacing w:val="-2"/>
        </w:rPr>
        <w:t xml:space="preserve"> </w:t>
      </w:r>
      <w:r>
        <w:t>этапе</w:t>
      </w:r>
      <w:r>
        <w:rPr>
          <w:spacing w:val="-1"/>
        </w:rPr>
        <w:t xml:space="preserve"> </w:t>
      </w:r>
      <w:r>
        <w:t>еѐ</w:t>
      </w:r>
      <w:r>
        <w:rPr>
          <w:spacing w:val="-2"/>
        </w:rPr>
        <w:t xml:space="preserve"> </w:t>
      </w:r>
      <w:r>
        <w:t>развития.</w:t>
      </w:r>
    </w:p>
    <w:p w:rsidR="0078009D" w:rsidRDefault="0078009D" w:rsidP="006D0A57">
      <w:pPr>
        <w:pStyle w:val="a5"/>
        <w:numPr>
          <w:ilvl w:val="2"/>
          <w:numId w:val="44"/>
        </w:numPr>
        <w:tabs>
          <w:tab w:val="left" w:pos="1710"/>
        </w:tabs>
        <w:spacing w:before="1" w:line="360" w:lineRule="auto"/>
        <w:ind w:right="854" w:firstLine="707"/>
        <w:jc w:val="both"/>
        <w:rPr>
          <w:sz w:val="24"/>
        </w:rPr>
      </w:pPr>
      <w:r>
        <w:rPr>
          <w:sz w:val="24"/>
        </w:rPr>
        <w:t>Курс химии основной школы ориентирован на освоение обучающимися</w:t>
      </w:r>
      <w:r>
        <w:rPr>
          <w:spacing w:val="1"/>
          <w:sz w:val="24"/>
        </w:rPr>
        <w:t xml:space="preserve"> </w:t>
      </w:r>
      <w:r>
        <w:rPr>
          <w:sz w:val="24"/>
        </w:rPr>
        <w:t xml:space="preserve">основ      </w:t>
      </w:r>
      <w:r>
        <w:rPr>
          <w:spacing w:val="1"/>
          <w:sz w:val="24"/>
        </w:rPr>
        <w:t xml:space="preserve"> </w:t>
      </w:r>
      <w:r>
        <w:rPr>
          <w:sz w:val="24"/>
        </w:rPr>
        <w:t>неорганической        химии       и       некоторых        понятий       и        сведений</w:t>
      </w:r>
      <w:r>
        <w:rPr>
          <w:spacing w:val="1"/>
          <w:sz w:val="24"/>
        </w:rPr>
        <w:t xml:space="preserve"> </w:t>
      </w:r>
      <w:r>
        <w:rPr>
          <w:sz w:val="24"/>
        </w:rPr>
        <w:t>об</w:t>
      </w:r>
      <w:r>
        <w:rPr>
          <w:spacing w:val="-1"/>
          <w:sz w:val="24"/>
        </w:rPr>
        <w:t xml:space="preserve"> </w:t>
      </w:r>
      <w:r>
        <w:rPr>
          <w:sz w:val="24"/>
        </w:rPr>
        <w:t>отдельных</w:t>
      </w:r>
      <w:r>
        <w:rPr>
          <w:spacing w:val="2"/>
          <w:sz w:val="24"/>
        </w:rPr>
        <w:t xml:space="preserve"> </w:t>
      </w:r>
      <w:r>
        <w:rPr>
          <w:sz w:val="24"/>
        </w:rPr>
        <w:t>объектах</w:t>
      </w:r>
      <w:r>
        <w:rPr>
          <w:spacing w:val="-1"/>
          <w:sz w:val="24"/>
        </w:rPr>
        <w:t xml:space="preserve"> </w:t>
      </w:r>
      <w:r>
        <w:rPr>
          <w:sz w:val="24"/>
        </w:rPr>
        <w:t>органической химии.</w:t>
      </w:r>
    </w:p>
    <w:p w:rsidR="0078009D" w:rsidRDefault="0078009D" w:rsidP="006D0A57">
      <w:pPr>
        <w:pStyle w:val="a5"/>
        <w:numPr>
          <w:ilvl w:val="2"/>
          <w:numId w:val="44"/>
        </w:numPr>
        <w:tabs>
          <w:tab w:val="left" w:pos="1663"/>
          <w:tab w:val="left" w:pos="1710"/>
          <w:tab w:val="left" w:pos="1966"/>
          <w:tab w:val="left" w:pos="2443"/>
          <w:tab w:val="left" w:pos="4189"/>
          <w:tab w:val="left" w:pos="4486"/>
          <w:tab w:val="left" w:pos="6374"/>
          <w:tab w:val="left" w:pos="6621"/>
          <w:tab w:val="left" w:pos="7738"/>
          <w:tab w:val="left" w:pos="8805"/>
        </w:tabs>
        <w:spacing w:line="360" w:lineRule="auto"/>
        <w:ind w:right="844" w:firstLine="707"/>
        <w:jc w:val="both"/>
        <w:rPr>
          <w:sz w:val="24"/>
        </w:rPr>
      </w:pPr>
      <w:r>
        <w:rPr>
          <w:sz w:val="24"/>
        </w:rPr>
        <w:t>Структура</w:t>
      </w:r>
      <w:r>
        <w:rPr>
          <w:spacing w:val="1"/>
          <w:sz w:val="24"/>
        </w:rPr>
        <w:t xml:space="preserve"> </w:t>
      </w:r>
      <w:r>
        <w:rPr>
          <w:sz w:val="24"/>
        </w:rPr>
        <w:t>содержания</w:t>
      </w:r>
      <w:r>
        <w:rPr>
          <w:spacing w:val="1"/>
          <w:sz w:val="24"/>
        </w:rPr>
        <w:t xml:space="preserve"> </w:t>
      </w:r>
      <w:r>
        <w:rPr>
          <w:sz w:val="24"/>
        </w:rPr>
        <w:t>предмета</w:t>
      </w:r>
      <w:r>
        <w:rPr>
          <w:spacing w:val="1"/>
          <w:sz w:val="24"/>
        </w:rPr>
        <w:t xml:space="preserve"> </w:t>
      </w:r>
      <w:r>
        <w:rPr>
          <w:sz w:val="24"/>
        </w:rPr>
        <w:t>сформирована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системного</w:t>
      </w:r>
      <w:r>
        <w:rPr>
          <w:spacing w:val="1"/>
          <w:sz w:val="24"/>
        </w:rPr>
        <w:t xml:space="preserve"> </w:t>
      </w:r>
      <w:r>
        <w:rPr>
          <w:sz w:val="24"/>
        </w:rPr>
        <w:t xml:space="preserve">подхода   </w:t>
      </w:r>
      <w:r>
        <w:rPr>
          <w:spacing w:val="1"/>
          <w:sz w:val="24"/>
        </w:rPr>
        <w:t xml:space="preserve"> </w:t>
      </w:r>
      <w:r>
        <w:rPr>
          <w:sz w:val="24"/>
        </w:rPr>
        <w:t>к     его     изучению.     Содержание     складывается     из     системы     понятий</w:t>
      </w:r>
      <w:r>
        <w:rPr>
          <w:spacing w:val="-57"/>
          <w:sz w:val="24"/>
        </w:rPr>
        <w:t xml:space="preserve"> </w:t>
      </w:r>
      <w:r>
        <w:rPr>
          <w:sz w:val="24"/>
        </w:rPr>
        <w:t>о</w:t>
      </w:r>
      <w:r>
        <w:rPr>
          <w:spacing w:val="61"/>
          <w:sz w:val="24"/>
        </w:rPr>
        <w:t xml:space="preserve"> </w:t>
      </w:r>
      <w:r>
        <w:rPr>
          <w:sz w:val="24"/>
        </w:rPr>
        <w:t>химическом</w:t>
      </w:r>
      <w:r>
        <w:rPr>
          <w:spacing w:val="61"/>
          <w:sz w:val="24"/>
        </w:rPr>
        <w:t xml:space="preserve"> </w:t>
      </w:r>
      <w:r>
        <w:rPr>
          <w:sz w:val="24"/>
        </w:rPr>
        <w:t>элементе</w:t>
      </w:r>
      <w:r>
        <w:rPr>
          <w:spacing w:val="61"/>
          <w:sz w:val="24"/>
        </w:rPr>
        <w:t xml:space="preserve"> </w:t>
      </w:r>
      <w:r>
        <w:rPr>
          <w:sz w:val="24"/>
        </w:rPr>
        <w:t>и</w:t>
      </w:r>
      <w:r>
        <w:rPr>
          <w:spacing w:val="61"/>
          <w:sz w:val="24"/>
        </w:rPr>
        <w:t xml:space="preserve"> </w:t>
      </w:r>
      <w:r>
        <w:rPr>
          <w:sz w:val="24"/>
        </w:rPr>
        <w:t>веществе   и   системы   понятий   о   химической   реакции.</w:t>
      </w:r>
      <w:r>
        <w:rPr>
          <w:spacing w:val="1"/>
          <w:sz w:val="24"/>
        </w:rPr>
        <w:t xml:space="preserve"> </w:t>
      </w:r>
      <w:r>
        <w:rPr>
          <w:sz w:val="24"/>
        </w:rPr>
        <w:t>Обе</w:t>
      </w:r>
      <w:r>
        <w:rPr>
          <w:spacing w:val="1"/>
          <w:sz w:val="24"/>
        </w:rPr>
        <w:t xml:space="preserve"> </w:t>
      </w:r>
      <w:r>
        <w:rPr>
          <w:sz w:val="24"/>
        </w:rPr>
        <w:t>эти</w:t>
      </w:r>
      <w:r>
        <w:rPr>
          <w:spacing w:val="1"/>
          <w:sz w:val="24"/>
        </w:rPr>
        <w:t xml:space="preserve"> </w:t>
      </w:r>
      <w:r>
        <w:rPr>
          <w:sz w:val="24"/>
        </w:rPr>
        <w:t>системы</w:t>
      </w:r>
      <w:r>
        <w:rPr>
          <w:spacing w:val="1"/>
          <w:sz w:val="24"/>
        </w:rPr>
        <w:t xml:space="preserve"> </w:t>
      </w:r>
      <w:r>
        <w:rPr>
          <w:sz w:val="24"/>
        </w:rPr>
        <w:t>структурно</w:t>
      </w:r>
      <w:r>
        <w:rPr>
          <w:spacing w:val="1"/>
          <w:sz w:val="24"/>
        </w:rPr>
        <w:t xml:space="preserve"> </w:t>
      </w:r>
      <w:r>
        <w:rPr>
          <w:sz w:val="24"/>
        </w:rPr>
        <w:t>организованы</w:t>
      </w:r>
      <w:r>
        <w:rPr>
          <w:spacing w:val="1"/>
          <w:sz w:val="24"/>
        </w:rPr>
        <w:t xml:space="preserve"> </w:t>
      </w:r>
      <w:r>
        <w:rPr>
          <w:sz w:val="24"/>
        </w:rPr>
        <w:t>по</w:t>
      </w:r>
      <w:r>
        <w:rPr>
          <w:spacing w:val="1"/>
          <w:sz w:val="24"/>
        </w:rPr>
        <w:t xml:space="preserve"> </w:t>
      </w:r>
      <w:r>
        <w:rPr>
          <w:sz w:val="24"/>
        </w:rPr>
        <w:t>принципу</w:t>
      </w:r>
      <w:r>
        <w:rPr>
          <w:spacing w:val="1"/>
          <w:sz w:val="24"/>
        </w:rPr>
        <w:t xml:space="preserve"> </w:t>
      </w:r>
      <w:r>
        <w:rPr>
          <w:sz w:val="24"/>
        </w:rPr>
        <w:t>последовательного</w:t>
      </w:r>
      <w:r>
        <w:rPr>
          <w:spacing w:val="1"/>
          <w:sz w:val="24"/>
        </w:rPr>
        <w:t xml:space="preserve"> </w:t>
      </w:r>
      <w:r>
        <w:rPr>
          <w:sz w:val="24"/>
        </w:rPr>
        <w:t>развития</w:t>
      </w:r>
      <w:r>
        <w:rPr>
          <w:spacing w:val="1"/>
          <w:sz w:val="24"/>
        </w:rPr>
        <w:t xml:space="preserve"> </w:t>
      </w:r>
      <w:r>
        <w:rPr>
          <w:sz w:val="24"/>
        </w:rPr>
        <w:t>знаний на основе теоретических представлений разного уровня: атомно-молекулярного</w:t>
      </w:r>
      <w:r>
        <w:rPr>
          <w:spacing w:val="1"/>
          <w:sz w:val="24"/>
        </w:rPr>
        <w:t xml:space="preserve"> </w:t>
      </w:r>
      <w:r>
        <w:rPr>
          <w:sz w:val="24"/>
        </w:rPr>
        <w:t>учения как основы всего естествознания, уровня Периодического закона Д.И. Менделеева</w:t>
      </w:r>
      <w:r>
        <w:rPr>
          <w:spacing w:val="1"/>
          <w:sz w:val="24"/>
        </w:rPr>
        <w:t xml:space="preserve"> </w:t>
      </w:r>
      <w:r>
        <w:rPr>
          <w:sz w:val="24"/>
        </w:rPr>
        <w:t>как</w:t>
      </w:r>
      <w:r>
        <w:rPr>
          <w:sz w:val="24"/>
        </w:rPr>
        <w:tab/>
      </w:r>
      <w:r>
        <w:rPr>
          <w:sz w:val="24"/>
        </w:rPr>
        <w:tab/>
        <w:t>основного</w:t>
      </w:r>
      <w:r>
        <w:rPr>
          <w:sz w:val="24"/>
        </w:rPr>
        <w:tab/>
      </w:r>
      <w:r>
        <w:rPr>
          <w:sz w:val="24"/>
        </w:rPr>
        <w:tab/>
        <w:t>закона</w:t>
      </w:r>
      <w:r>
        <w:rPr>
          <w:sz w:val="24"/>
        </w:rPr>
        <w:tab/>
      </w:r>
      <w:r>
        <w:rPr>
          <w:sz w:val="24"/>
        </w:rPr>
        <w:tab/>
        <w:t>химии,</w:t>
      </w:r>
      <w:r>
        <w:rPr>
          <w:sz w:val="24"/>
        </w:rPr>
        <w:tab/>
      </w:r>
      <w:r>
        <w:rPr>
          <w:sz w:val="24"/>
        </w:rPr>
        <w:tab/>
      </w:r>
      <w:r>
        <w:rPr>
          <w:spacing w:val="-1"/>
          <w:sz w:val="24"/>
        </w:rPr>
        <w:t>учения</w:t>
      </w:r>
      <w:r>
        <w:rPr>
          <w:spacing w:val="-58"/>
          <w:sz w:val="24"/>
        </w:rPr>
        <w:t xml:space="preserve"> </w:t>
      </w:r>
      <w:r>
        <w:rPr>
          <w:sz w:val="24"/>
        </w:rPr>
        <w:t>о строении атома и химической связи, представлений об электролитической диссоциации</w:t>
      </w:r>
      <w:r>
        <w:rPr>
          <w:spacing w:val="1"/>
          <w:sz w:val="24"/>
        </w:rPr>
        <w:t xml:space="preserve"> </w:t>
      </w:r>
      <w:r>
        <w:rPr>
          <w:sz w:val="24"/>
        </w:rPr>
        <w:t>веществ</w:t>
      </w:r>
      <w:r>
        <w:rPr>
          <w:sz w:val="24"/>
        </w:rPr>
        <w:tab/>
        <w:t>в</w:t>
      </w:r>
      <w:r>
        <w:rPr>
          <w:sz w:val="24"/>
        </w:rPr>
        <w:tab/>
      </w:r>
      <w:r>
        <w:rPr>
          <w:sz w:val="24"/>
        </w:rPr>
        <w:tab/>
        <w:t>растворах.</w:t>
      </w:r>
      <w:r>
        <w:rPr>
          <w:sz w:val="24"/>
        </w:rPr>
        <w:tab/>
        <w:t>Теоретические</w:t>
      </w:r>
      <w:r>
        <w:rPr>
          <w:sz w:val="24"/>
        </w:rPr>
        <w:tab/>
        <w:t>знания</w:t>
      </w:r>
      <w:r>
        <w:rPr>
          <w:sz w:val="24"/>
        </w:rPr>
        <w:tab/>
        <w:t>рассматриваются</w:t>
      </w:r>
      <w:r>
        <w:rPr>
          <w:spacing w:val="-58"/>
          <w:sz w:val="24"/>
        </w:rPr>
        <w:t xml:space="preserve"> </w:t>
      </w:r>
      <w:r>
        <w:rPr>
          <w:sz w:val="24"/>
        </w:rPr>
        <w:t>на основе эмпирически полученных и осмысленных фактов, развиваются последовательно</w:t>
      </w:r>
      <w:r>
        <w:rPr>
          <w:spacing w:val="-57"/>
          <w:sz w:val="24"/>
        </w:rPr>
        <w:t xml:space="preserve"> </w:t>
      </w:r>
      <w:r>
        <w:rPr>
          <w:sz w:val="24"/>
        </w:rPr>
        <w:t xml:space="preserve">от      </w:t>
      </w:r>
      <w:r>
        <w:rPr>
          <w:spacing w:val="32"/>
          <w:sz w:val="24"/>
        </w:rPr>
        <w:t xml:space="preserve"> </w:t>
      </w:r>
      <w:r>
        <w:rPr>
          <w:sz w:val="24"/>
        </w:rPr>
        <w:t xml:space="preserve">одного       </w:t>
      </w:r>
      <w:r>
        <w:rPr>
          <w:spacing w:val="31"/>
          <w:sz w:val="24"/>
        </w:rPr>
        <w:t xml:space="preserve"> </w:t>
      </w:r>
      <w:r>
        <w:rPr>
          <w:sz w:val="24"/>
        </w:rPr>
        <w:t xml:space="preserve">уровня       </w:t>
      </w:r>
      <w:r>
        <w:rPr>
          <w:spacing w:val="30"/>
          <w:sz w:val="24"/>
        </w:rPr>
        <w:t xml:space="preserve"> </w:t>
      </w:r>
      <w:r>
        <w:rPr>
          <w:sz w:val="24"/>
        </w:rPr>
        <w:t xml:space="preserve">к       </w:t>
      </w:r>
      <w:r>
        <w:rPr>
          <w:spacing w:val="31"/>
          <w:sz w:val="24"/>
        </w:rPr>
        <w:t xml:space="preserve"> </w:t>
      </w:r>
      <w:r>
        <w:rPr>
          <w:sz w:val="24"/>
        </w:rPr>
        <w:t xml:space="preserve">другому,       </w:t>
      </w:r>
      <w:r>
        <w:rPr>
          <w:spacing w:val="31"/>
          <w:sz w:val="24"/>
        </w:rPr>
        <w:t xml:space="preserve"> </w:t>
      </w:r>
      <w:r>
        <w:rPr>
          <w:sz w:val="24"/>
        </w:rPr>
        <w:t xml:space="preserve">выполняя       </w:t>
      </w:r>
      <w:r>
        <w:rPr>
          <w:spacing w:val="30"/>
          <w:sz w:val="24"/>
        </w:rPr>
        <w:t xml:space="preserve"> </w:t>
      </w:r>
      <w:r>
        <w:rPr>
          <w:sz w:val="24"/>
        </w:rPr>
        <w:t xml:space="preserve">функции       </w:t>
      </w:r>
      <w:r>
        <w:rPr>
          <w:spacing w:val="31"/>
          <w:sz w:val="24"/>
        </w:rPr>
        <w:t xml:space="preserve"> </w:t>
      </w:r>
      <w:r>
        <w:rPr>
          <w:sz w:val="24"/>
        </w:rPr>
        <w:t>объяснения</w:t>
      </w:r>
      <w:r>
        <w:rPr>
          <w:spacing w:val="-58"/>
          <w:sz w:val="24"/>
        </w:rPr>
        <w:t xml:space="preserve"> </w:t>
      </w:r>
      <w:r>
        <w:rPr>
          <w:sz w:val="24"/>
        </w:rPr>
        <w:t>и   прогнозирования   свойств,   строения   и   возможностей   практического   применения</w:t>
      </w:r>
      <w:r>
        <w:rPr>
          <w:spacing w:val="1"/>
          <w:sz w:val="24"/>
        </w:rPr>
        <w:t xml:space="preserve"> </w:t>
      </w:r>
      <w:r>
        <w:rPr>
          <w:sz w:val="24"/>
        </w:rPr>
        <w:t>и</w:t>
      </w:r>
      <w:r>
        <w:rPr>
          <w:spacing w:val="-1"/>
          <w:sz w:val="24"/>
        </w:rPr>
        <w:t xml:space="preserve"> </w:t>
      </w:r>
      <w:r>
        <w:rPr>
          <w:sz w:val="24"/>
        </w:rPr>
        <w:t>получения изучаемых</w:t>
      </w:r>
      <w:r>
        <w:rPr>
          <w:spacing w:val="1"/>
          <w:sz w:val="24"/>
        </w:rPr>
        <w:t xml:space="preserve"> </w:t>
      </w:r>
      <w:r>
        <w:rPr>
          <w:sz w:val="24"/>
        </w:rPr>
        <w:t>веществ.</w:t>
      </w:r>
    </w:p>
    <w:p w:rsidR="0078009D" w:rsidRDefault="0078009D" w:rsidP="0078009D">
      <w:pPr>
        <w:pStyle w:val="a3"/>
        <w:tabs>
          <w:tab w:val="left" w:pos="1728"/>
          <w:tab w:val="left" w:pos="4071"/>
          <w:tab w:val="left" w:pos="5455"/>
          <w:tab w:val="left" w:pos="7393"/>
          <w:tab w:val="left" w:pos="8681"/>
        </w:tabs>
        <w:spacing w:before="1" w:line="360" w:lineRule="auto"/>
        <w:ind w:right="841"/>
      </w:pPr>
      <w:r>
        <w:t>Такая</w:t>
      </w:r>
      <w:r>
        <w:rPr>
          <w:spacing w:val="1"/>
        </w:rPr>
        <w:t xml:space="preserve"> </w:t>
      </w:r>
      <w:r>
        <w:t>организация</w:t>
      </w:r>
      <w:r>
        <w:rPr>
          <w:spacing w:val="1"/>
        </w:rPr>
        <w:t xml:space="preserve"> </w:t>
      </w:r>
      <w:r>
        <w:t>содержания</w:t>
      </w:r>
      <w:r>
        <w:rPr>
          <w:spacing w:val="1"/>
        </w:rPr>
        <w:t xml:space="preserve"> </w:t>
      </w:r>
      <w:r>
        <w:t>программы</w:t>
      </w:r>
      <w:r>
        <w:rPr>
          <w:spacing w:val="1"/>
        </w:rPr>
        <w:t xml:space="preserve"> </w:t>
      </w:r>
      <w:r>
        <w:t>способствует</w:t>
      </w:r>
      <w:r>
        <w:rPr>
          <w:spacing w:val="1"/>
        </w:rPr>
        <w:t xml:space="preserve"> </w:t>
      </w:r>
      <w:r>
        <w:t>представлению</w:t>
      </w:r>
      <w:r>
        <w:rPr>
          <w:spacing w:val="1"/>
        </w:rPr>
        <w:t xml:space="preserve"> </w:t>
      </w:r>
      <w:r>
        <w:t>химической составляющей научной картины мира в логике еѐ системной природы. Тем</w:t>
      </w:r>
      <w:r>
        <w:rPr>
          <w:spacing w:val="1"/>
        </w:rPr>
        <w:t xml:space="preserve"> </w:t>
      </w:r>
      <w:r>
        <w:t>самым</w:t>
      </w:r>
      <w:r>
        <w:rPr>
          <w:spacing w:val="1"/>
        </w:rPr>
        <w:t xml:space="preserve"> </w:t>
      </w:r>
      <w:r>
        <w:t>обеспечивается</w:t>
      </w:r>
      <w:r>
        <w:rPr>
          <w:spacing w:val="1"/>
        </w:rPr>
        <w:t xml:space="preserve"> </w:t>
      </w:r>
      <w:r>
        <w:t>возможность</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ценностного</w:t>
      </w:r>
      <w:r>
        <w:rPr>
          <w:spacing w:val="1"/>
        </w:rPr>
        <w:t xml:space="preserve"> </w:t>
      </w:r>
      <w:r>
        <w:t>отношения к научному знанию и методам познания в науке. Важно также заметить, что</w:t>
      </w:r>
      <w:r>
        <w:rPr>
          <w:spacing w:val="1"/>
        </w:rPr>
        <w:t xml:space="preserve"> </w:t>
      </w:r>
      <w:r>
        <w:t>освоение</w:t>
      </w:r>
      <w:r>
        <w:rPr>
          <w:spacing w:val="1"/>
        </w:rPr>
        <w:t xml:space="preserve"> </w:t>
      </w:r>
      <w:r>
        <w:t>содержания</w:t>
      </w:r>
      <w:r>
        <w:rPr>
          <w:spacing w:val="1"/>
        </w:rPr>
        <w:t xml:space="preserve"> </w:t>
      </w:r>
      <w:r>
        <w:t>курса</w:t>
      </w:r>
      <w:r>
        <w:rPr>
          <w:spacing w:val="1"/>
        </w:rPr>
        <w:t xml:space="preserve"> </w:t>
      </w:r>
      <w:r>
        <w:t>происходит</w:t>
      </w:r>
      <w:r>
        <w:rPr>
          <w:spacing w:val="1"/>
        </w:rPr>
        <w:t xml:space="preserve"> </w:t>
      </w:r>
      <w:r>
        <w:t>с</w:t>
      </w:r>
      <w:r>
        <w:rPr>
          <w:spacing w:val="1"/>
        </w:rPr>
        <w:t xml:space="preserve"> </w:t>
      </w:r>
      <w:r>
        <w:t>привлечением</w:t>
      </w:r>
      <w:r>
        <w:rPr>
          <w:spacing w:val="1"/>
        </w:rPr>
        <w:t xml:space="preserve"> </w:t>
      </w:r>
      <w:r>
        <w:t>знаний</w:t>
      </w:r>
      <w:r>
        <w:rPr>
          <w:spacing w:val="1"/>
        </w:rPr>
        <w:t xml:space="preserve"> </w:t>
      </w:r>
      <w:r>
        <w:t>из</w:t>
      </w:r>
      <w:r>
        <w:rPr>
          <w:spacing w:val="1"/>
        </w:rPr>
        <w:t xml:space="preserve"> </w:t>
      </w:r>
      <w:r>
        <w:t>ранее</w:t>
      </w:r>
      <w:r>
        <w:rPr>
          <w:spacing w:val="1"/>
        </w:rPr>
        <w:t xml:space="preserve"> </w:t>
      </w:r>
      <w:r>
        <w:t>изученных</w:t>
      </w:r>
      <w:r>
        <w:rPr>
          <w:spacing w:val="1"/>
        </w:rPr>
        <w:t xml:space="preserve"> </w:t>
      </w:r>
      <w:r>
        <w:t>курсов:</w:t>
      </w:r>
      <w:r>
        <w:tab/>
        <w:t>«Окружающий</w:t>
      </w:r>
      <w:r>
        <w:tab/>
        <w:t>мир»,</w:t>
      </w:r>
      <w:r>
        <w:tab/>
        <w:t>«Биология.</w:t>
      </w:r>
      <w:r>
        <w:tab/>
        <w:t>5—7</w:t>
      </w:r>
      <w:r>
        <w:tab/>
        <w:t>классы»</w:t>
      </w:r>
      <w:r>
        <w:rPr>
          <w:spacing w:val="-58"/>
        </w:rPr>
        <w:t xml:space="preserve"> </w:t>
      </w:r>
      <w:r>
        <w:t>и</w:t>
      </w:r>
      <w:r>
        <w:rPr>
          <w:spacing w:val="4"/>
        </w:rPr>
        <w:t xml:space="preserve"> </w:t>
      </w:r>
      <w:r>
        <w:t>«Физика. 7 класс».</w:t>
      </w:r>
    </w:p>
    <w:p w:rsidR="0078009D" w:rsidRDefault="0078009D" w:rsidP="006D0A57">
      <w:pPr>
        <w:pStyle w:val="a5"/>
        <w:numPr>
          <w:ilvl w:val="2"/>
          <w:numId w:val="44"/>
        </w:numPr>
        <w:tabs>
          <w:tab w:val="left" w:pos="1710"/>
        </w:tabs>
        <w:spacing w:line="360" w:lineRule="auto"/>
        <w:ind w:right="852" w:firstLine="707"/>
        <w:jc w:val="both"/>
        <w:rPr>
          <w:sz w:val="24"/>
        </w:rPr>
      </w:pPr>
      <w:r>
        <w:rPr>
          <w:sz w:val="24"/>
        </w:rPr>
        <w:t>К</w:t>
      </w:r>
      <w:r>
        <w:rPr>
          <w:spacing w:val="1"/>
          <w:sz w:val="24"/>
        </w:rPr>
        <w:t xml:space="preserve"> </w:t>
      </w:r>
      <w:r>
        <w:rPr>
          <w:sz w:val="24"/>
        </w:rPr>
        <w:t>направлению</w:t>
      </w:r>
      <w:r>
        <w:rPr>
          <w:spacing w:val="1"/>
          <w:sz w:val="24"/>
        </w:rPr>
        <w:t xml:space="preserve"> </w:t>
      </w:r>
      <w:r>
        <w:rPr>
          <w:sz w:val="24"/>
        </w:rPr>
        <w:t>первостепенной</w:t>
      </w:r>
      <w:r>
        <w:rPr>
          <w:spacing w:val="1"/>
          <w:sz w:val="24"/>
        </w:rPr>
        <w:t xml:space="preserve"> </w:t>
      </w:r>
      <w:r>
        <w:rPr>
          <w:sz w:val="24"/>
        </w:rPr>
        <w:t>значимости</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образовательных</w:t>
      </w:r>
      <w:r>
        <w:rPr>
          <w:spacing w:val="1"/>
          <w:sz w:val="24"/>
        </w:rPr>
        <w:t xml:space="preserve"> </w:t>
      </w:r>
      <w:r>
        <w:rPr>
          <w:sz w:val="24"/>
        </w:rPr>
        <w:t>функций</w:t>
      </w:r>
      <w:r>
        <w:rPr>
          <w:spacing w:val="1"/>
          <w:sz w:val="24"/>
        </w:rPr>
        <w:t xml:space="preserve"> </w:t>
      </w:r>
      <w:r>
        <w:rPr>
          <w:sz w:val="24"/>
        </w:rPr>
        <w:t>химии</w:t>
      </w:r>
      <w:r>
        <w:rPr>
          <w:spacing w:val="1"/>
          <w:sz w:val="24"/>
        </w:rPr>
        <w:t xml:space="preserve"> </w:t>
      </w:r>
      <w:r>
        <w:rPr>
          <w:sz w:val="24"/>
        </w:rPr>
        <w:t>традиционно</w:t>
      </w:r>
      <w:r>
        <w:rPr>
          <w:spacing w:val="1"/>
          <w:sz w:val="24"/>
        </w:rPr>
        <w:t xml:space="preserve"> </w:t>
      </w:r>
      <w:r>
        <w:rPr>
          <w:sz w:val="24"/>
        </w:rPr>
        <w:t>относят</w:t>
      </w:r>
      <w:r>
        <w:rPr>
          <w:spacing w:val="1"/>
          <w:sz w:val="24"/>
        </w:rPr>
        <w:t xml:space="preserve"> </w:t>
      </w:r>
      <w:r>
        <w:rPr>
          <w:sz w:val="24"/>
        </w:rPr>
        <w:t>формирование</w:t>
      </w:r>
      <w:r>
        <w:rPr>
          <w:spacing w:val="1"/>
          <w:sz w:val="24"/>
        </w:rPr>
        <w:t xml:space="preserve"> </w:t>
      </w:r>
      <w:r>
        <w:rPr>
          <w:sz w:val="24"/>
        </w:rPr>
        <w:t>знаний</w:t>
      </w:r>
      <w:r>
        <w:rPr>
          <w:spacing w:val="1"/>
          <w:sz w:val="24"/>
        </w:rPr>
        <w:t xml:space="preserve"> </w:t>
      </w:r>
      <w:r>
        <w:rPr>
          <w:sz w:val="24"/>
        </w:rPr>
        <w:t>основ</w:t>
      </w:r>
      <w:r>
        <w:rPr>
          <w:spacing w:val="1"/>
          <w:sz w:val="24"/>
        </w:rPr>
        <w:t xml:space="preserve"> </w:t>
      </w:r>
      <w:r>
        <w:rPr>
          <w:sz w:val="24"/>
        </w:rPr>
        <w:t>химической науки как области современного естествознания, практической деятельности</w:t>
      </w:r>
      <w:r>
        <w:rPr>
          <w:spacing w:val="1"/>
          <w:sz w:val="24"/>
        </w:rPr>
        <w:t xml:space="preserve"> </w:t>
      </w:r>
      <w:r>
        <w:rPr>
          <w:sz w:val="24"/>
        </w:rPr>
        <w:t>человека</w:t>
      </w:r>
      <w:r>
        <w:rPr>
          <w:spacing w:val="58"/>
          <w:sz w:val="24"/>
        </w:rPr>
        <w:t xml:space="preserve"> </w:t>
      </w:r>
      <w:r>
        <w:rPr>
          <w:sz w:val="24"/>
        </w:rPr>
        <w:t>и</w:t>
      </w:r>
      <w:r>
        <w:rPr>
          <w:spacing w:val="2"/>
          <w:sz w:val="24"/>
        </w:rPr>
        <w:t xml:space="preserve"> </w:t>
      </w:r>
      <w:r>
        <w:rPr>
          <w:sz w:val="24"/>
        </w:rPr>
        <w:t>как</w:t>
      </w:r>
      <w:r>
        <w:rPr>
          <w:spacing w:val="59"/>
          <w:sz w:val="24"/>
        </w:rPr>
        <w:t xml:space="preserve"> </w:t>
      </w:r>
      <w:r>
        <w:rPr>
          <w:sz w:val="24"/>
        </w:rPr>
        <w:t>одного  из</w:t>
      </w:r>
      <w:r>
        <w:rPr>
          <w:spacing w:val="1"/>
          <w:sz w:val="24"/>
        </w:rPr>
        <w:t xml:space="preserve"> </w:t>
      </w:r>
      <w:r>
        <w:rPr>
          <w:sz w:val="24"/>
        </w:rPr>
        <w:t>компонентов</w:t>
      </w:r>
      <w:r>
        <w:rPr>
          <w:spacing w:val="58"/>
          <w:sz w:val="24"/>
        </w:rPr>
        <w:t xml:space="preserve"> </w:t>
      </w:r>
      <w:r>
        <w:rPr>
          <w:sz w:val="24"/>
        </w:rPr>
        <w:t>мировой</w:t>
      </w:r>
      <w:r>
        <w:rPr>
          <w:spacing w:val="59"/>
          <w:sz w:val="24"/>
        </w:rPr>
        <w:t xml:space="preserve"> </w:t>
      </w:r>
      <w:r>
        <w:rPr>
          <w:sz w:val="24"/>
        </w:rPr>
        <w:t>культуры.</w:t>
      </w:r>
      <w:r>
        <w:rPr>
          <w:spacing w:val="59"/>
          <w:sz w:val="24"/>
        </w:rPr>
        <w:t xml:space="preserve"> </w:t>
      </w:r>
      <w:r>
        <w:rPr>
          <w:sz w:val="24"/>
        </w:rPr>
        <w:t>Задача</w:t>
      </w:r>
      <w:r>
        <w:rPr>
          <w:spacing w:val="3"/>
          <w:sz w:val="24"/>
        </w:rPr>
        <w:t xml:space="preserve"> </w:t>
      </w:r>
      <w:r>
        <w:rPr>
          <w:sz w:val="24"/>
        </w:rPr>
        <w:t>учебного</w:t>
      </w:r>
      <w:r>
        <w:rPr>
          <w:spacing w:val="59"/>
          <w:sz w:val="24"/>
        </w:rPr>
        <w:t xml:space="preserve"> </w:t>
      </w:r>
      <w:r>
        <w:rPr>
          <w:sz w:val="24"/>
        </w:rPr>
        <w:t>предмета</w:t>
      </w:r>
    </w:p>
    <w:p w:rsidR="0078009D" w:rsidRDefault="0078009D" w:rsidP="0078009D">
      <w:pPr>
        <w:spacing w:line="360" w:lineRule="auto"/>
        <w:jc w:val="both"/>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tabs>
          <w:tab w:val="left" w:pos="3368"/>
          <w:tab w:val="left" w:pos="8114"/>
        </w:tabs>
        <w:spacing w:before="90" w:line="360" w:lineRule="auto"/>
        <w:ind w:right="846" w:firstLine="0"/>
      </w:pPr>
      <w:r>
        <w:t>состоит</w:t>
      </w:r>
      <w:r>
        <w:rPr>
          <w:spacing w:val="1"/>
        </w:rPr>
        <w:t xml:space="preserve"> </w:t>
      </w:r>
      <w:r>
        <w:t>в</w:t>
      </w:r>
      <w:r>
        <w:rPr>
          <w:spacing w:val="1"/>
        </w:rPr>
        <w:t xml:space="preserve"> </w:t>
      </w:r>
      <w:r>
        <w:t>формировании</w:t>
      </w:r>
      <w:r>
        <w:rPr>
          <w:spacing w:val="1"/>
        </w:rPr>
        <w:t xml:space="preserve"> </w:t>
      </w:r>
      <w:r>
        <w:t>системы</w:t>
      </w:r>
      <w:r>
        <w:rPr>
          <w:spacing w:val="1"/>
        </w:rPr>
        <w:t xml:space="preserve"> </w:t>
      </w:r>
      <w:r>
        <w:t>химических</w:t>
      </w:r>
      <w:r>
        <w:rPr>
          <w:spacing w:val="1"/>
        </w:rPr>
        <w:t xml:space="preserve"> </w:t>
      </w:r>
      <w:r>
        <w:t>знаний</w:t>
      </w:r>
      <w:r>
        <w:rPr>
          <w:spacing w:val="1"/>
        </w:rPr>
        <w:t xml:space="preserve"> </w:t>
      </w:r>
      <w:r>
        <w:t>–</w:t>
      </w:r>
      <w:r>
        <w:rPr>
          <w:spacing w:val="1"/>
        </w:rPr>
        <w:t xml:space="preserve"> </w:t>
      </w:r>
      <w:r>
        <w:t>важнейших</w:t>
      </w:r>
      <w:r>
        <w:rPr>
          <w:spacing w:val="1"/>
        </w:rPr>
        <w:t xml:space="preserve"> </w:t>
      </w:r>
      <w:r>
        <w:t>фактов,</w:t>
      </w:r>
      <w:r>
        <w:rPr>
          <w:spacing w:val="1"/>
        </w:rPr>
        <w:t xml:space="preserve"> </w:t>
      </w:r>
      <w:r>
        <w:t>понятий,</w:t>
      </w:r>
      <w:r>
        <w:rPr>
          <w:spacing w:val="-57"/>
        </w:rPr>
        <w:t xml:space="preserve"> </w:t>
      </w:r>
      <w:r>
        <w:t>законов</w:t>
      </w:r>
      <w:r>
        <w:rPr>
          <w:spacing w:val="1"/>
        </w:rPr>
        <w:t xml:space="preserve"> </w:t>
      </w:r>
      <w:r>
        <w:t>и</w:t>
      </w:r>
      <w:r>
        <w:rPr>
          <w:spacing w:val="1"/>
        </w:rPr>
        <w:t xml:space="preserve"> </w:t>
      </w:r>
      <w:r>
        <w:t>теоретических</w:t>
      </w:r>
      <w:r>
        <w:rPr>
          <w:spacing w:val="1"/>
        </w:rPr>
        <w:t xml:space="preserve"> </w:t>
      </w:r>
      <w:r>
        <w:t>положений,</w:t>
      </w:r>
      <w:r>
        <w:rPr>
          <w:spacing w:val="1"/>
        </w:rPr>
        <w:t xml:space="preserve"> </w:t>
      </w:r>
      <w:r>
        <w:t>доступных</w:t>
      </w:r>
      <w:r>
        <w:rPr>
          <w:spacing w:val="1"/>
        </w:rPr>
        <w:t xml:space="preserve"> </w:t>
      </w:r>
      <w:r>
        <w:t>обобщений</w:t>
      </w:r>
      <w:r>
        <w:rPr>
          <w:spacing w:val="1"/>
        </w:rPr>
        <w:t xml:space="preserve"> </w:t>
      </w:r>
      <w:r>
        <w:t>мировоззренческого</w:t>
      </w:r>
      <w:r>
        <w:rPr>
          <w:spacing w:val="1"/>
        </w:rPr>
        <w:t xml:space="preserve"> </w:t>
      </w:r>
      <w:r>
        <w:t>характера,</w:t>
      </w:r>
      <w:r>
        <w:rPr>
          <w:spacing w:val="1"/>
        </w:rPr>
        <w:t xml:space="preserve"> </w:t>
      </w:r>
      <w:r>
        <w:t>языка</w:t>
      </w:r>
      <w:r>
        <w:rPr>
          <w:spacing w:val="1"/>
        </w:rPr>
        <w:t xml:space="preserve"> </w:t>
      </w:r>
      <w:r>
        <w:t>науки,</w:t>
      </w:r>
      <w:r>
        <w:rPr>
          <w:spacing w:val="1"/>
        </w:rPr>
        <w:t xml:space="preserve"> </w:t>
      </w:r>
      <w:r>
        <w:t>знаний</w:t>
      </w:r>
      <w:r>
        <w:rPr>
          <w:spacing w:val="1"/>
        </w:rPr>
        <w:t xml:space="preserve"> </w:t>
      </w:r>
      <w:r>
        <w:t>о</w:t>
      </w:r>
      <w:r>
        <w:rPr>
          <w:spacing w:val="1"/>
        </w:rPr>
        <w:t xml:space="preserve"> </w:t>
      </w:r>
      <w:r>
        <w:t>научных</w:t>
      </w:r>
      <w:r>
        <w:rPr>
          <w:spacing w:val="1"/>
        </w:rPr>
        <w:t xml:space="preserve"> </w:t>
      </w:r>
      <w:r>
        <w:t>методах</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химических</w:t>
      </w:r>
      <w:r>
        <w:rPr>
          <w:spacing w:val="1"/>
        </w:rPr>
        <w:t xml:space="preserve"> </w:t>
      </w:r>
      <w:r>
        <w:t>реакций, а также в формировании и развитии умений и способов деятельности, связанных</w:t>
      </w:r>
      <w:r>
        <w:rPr>
          <w:spacing w:val="1"/>
        </w:rPr>
        <w:t xml:space="preserve"> </w:t>
      </w:r>
      <w:r>
        <w:t>с</w:t>
      </w:r>
      <w:r>
        <w:tab/>
        <w:t>планированием,</w:t>
      </w:r>
      <w:r>
        <w:tab/>
        <w:t>наблюдением</w:t>
      </w:r>
      <w:r>
        <w:rPr>
          <w:spacing w:val="-58"/>
        </w:rPr>
        <w:t xml:space="preserve"> </w:t>
      </w:r>
      <w:r>
        <w:t>и проведением химического эксперимента, соблюдением правил безопасного обращения с</w:t>
      </w:r>
      <w:r>
        <w:rPr>
          <w:spacing w:val="-57"/>
        </w:rPr>
        <w:t xml:space="preserve"> </w:t>
      </w:r>
      <w:r>
        <w:t>веществами</w:t>
      </w:r>
      <w:r>
        <w:rPr>
          <w:spacing w:val="-1"/>
        </w:rPr>
        <w:t xml:space="preserve"> </w:t>
      </w:r>
      <w:r>
        <w:t>в</w:t>
      </w:r>
      <w:r>
        <w:rPr>
          <w:spacing w:val="-1"/>
        </w:rPr>
        <w:t xml:space="preserve"> </w:t>
      </w:r>
      <w:r>
        <w:t>повседневной жизни.</w:t>
      </w:r>
    </w:p>
    <w:p w:rsidR="0078009D" w:rsidRDefault="0078009D" w:rsidP="006D0A57">
      <w:pPr>
        <w:pStyle w:val="a5"/>
        <w:numPr>
          <w:ilvl w:val="2"/>
          <w:numId w:val="44"/>
        </w:numPr>
        <w:tabs>
          <w:tab w:val="left" w:pos="1710"/>
        </w:tabs>
        <w:spacing w:before="2" w:line="360" w:lineRule="auto"/>
        <w:ind w:right="845" w:firstLine="707"/>
        <w:jc w:val="both"/>
        <w:rPr>
          <w:sz w:val="24"/>
        </w:rPr>
      </w:pPr>
      <w:r>
        <w:rPr>
          <w:sz w:val="24"/>
        </w:rPr>
        <w:t xml:space="preserve">Наряду   с  </w:t>
      </w:r>
      <w:r>
        <w:rPr>
          <w:spacing w:val="1"/>
          <w:sz w:val="24"/>
        </w:rPr>
        <w:t xml:space="preserve"> </w:t>
      </w:r>
      <w:r>
        <w:rPr>
          <w:sz w:val="24"/>
        </w:rPr>
        <w:t xml:space="preserve">этим  </w:t>
      </w:r>
      <w:r>
        <w:rPr>
          <w:spacing w:val="1"/>
          <w:sz w:val="24"/>
        </w:rPr>
        <w:t xml:space="preserve"> </w:t>
      </w:r>
      <w:r>
        <w:rPr>
          <w:sz w:val="24"/>
        </w:rPr>
        <w:t>цели    изучения    учебного    предмета    в    программе</w:t>
      </w:r>
      <w:r>
        <w:rPr>
          <w:spacing w:val="1"/>
          <w:sz w:val="24"/>
        </w:rPr>
        <w:t xml:space="preserve"> </w:t>
      </w:r>
      <w:r>
        <w:rPr>
          <w:sz w:val="24"/>
        </w:rPr>
        <w:t>по химии уточнены и скорректированы с учѐтом новых приоритетов в системе основного</w:t>
      </w:r>
      <w:r>
        <w:rPr>
          <w:spacing w:val="1"/>
          <w:sz w:val="24"/>
        </w:rPr>
        <w:t xml:space="preserve"> </w:t>
      </w:r>
      <w:r>
        <w:rPr>
          <w:sz w:val="24"/>
        </w:rPr>
        <w:t>общего образования. Сегодня в образовании особо значимой признаѐтся направленность</w:t>
      </w:r>
      <w:r>
        <w:rPr>
          <w:spacing w:val="1"/>
          <w:sz w:val="24"/>
        </w:rPr>
        <w:t xml:space="preserve"> </w:t>
      </w:r>
      <w:r>
        <w:rPr>
          <w:sz w:val="24"/>
        </w:rPr>
        <w:t xml:space="preserve">обучения      </w:t>
      </w:r>
      <w:r>
        <w:rPr>
          <w:spacing w:val="56"/>
          <w:sz w:val="24"/>
        </w:rPr>
        <w:t xml:space="preserve"> </w:t>
      </w:r>
      <w:r>
        <w:rPr>
          <w:sz w:val="24"/>
        </w:rPr>
        <w:t xml:space="preserve">на      </w:t>
      </w:r>
      <w:r>
        <w:rPr>
          <w:spacing w:val="54"/>
          <w:sz w:val="24"/>
        </w:rPr>
        <w:t xml:space="preserve"> </w:t>
      </w:r>
      <w:r>
        <w:rPr>
          <w:sz w:val="24"/>
        </w:rPr>
        <w:t xml:space="preserve">развитие      </w:t>
      </w:r>
      <w:r>
        <w:rPr>
          <w:spacing w:val="54"/>
          <w:sz w:val="24"/>
        </w:rPr>
        <w:t xml:space="preserve"> </w:t>
      </w:r>
      <w:r>
        <w:rPr>
          <w:sz w:val="24"/>
        </w:rPr>
        <w:t xml:space="preserve">и       </w:t>
      </w:r>
      <w:r>
        <w:rPr>
          <w:spacing w:val="55"/>
          <w:sz w:val="24"/>
        </w:rPr>
        <w:t xml:space="preserve"> </w:t>
      </w:r>
      <w:r>
        <w:rPr>
          <w:sz w:val="24"/>
        </w:rPr>
        <w:t xml:space="preserve">саморазвитие       </w:t>
      </w:r>
      <w:r>
        <w:rPr>
          <w:spacing w:val="54"/>
          <w:sz w:val="24"/>
        </w:rPr>
        <w:t xml:space="preserve"> </w:t>
      </w:r>
      <w:r>
        <w:rPr>
          <w:sz w:val="24"/>
        </w:rPr>
        <w:t xml:space="preserve">личности,       </w:t>
      </w:r>
      <w:r>
        <w:rPr>
          <w:spacing w:val="54"/>
          <w:sz w:val="24"/>
        </w:rPr>
        <w:t xml:space="preserve"> </w:t>
      </w:r>
      <w:r>
        <w:rPr>
          <w:sz w:val="24"/>
        </w:rPr>
        <w:t>формирование</w:t>
      </w:r>
      <w:r>
        <w:rPr>
          <w:spacing w:val="-58"/>
          <w:sz w:val="24"/>
        </w:rPr>
        <w:t xml:space="preserve"> </w:t>
      </w:r>
      <w:r>
        <w:rPr>
          <w:sz w:val="24"/>
        </w:rPr>
        <w:t xml:space="preserve">еѐ  </w:t>
      </w:r>
      <w:r>
        <w:rPr>
          <w:spacing w:val="1"/>
          <w:sz w:val="24"/>
        </w:rPr>
        <w:t xml:space="preserve"> </w:t>
      </w:r>
      <w:r>
        <w:rPr>
          <w:sz w:val="24"/>
        </w:rPr>
        <w:t xml:space="preserve">интеллекта  </w:t>
      </w:r>
      <w:r>
        <w:rPr>
          <w:spacing w:val="1"/>
          <w:sz w:val="24"/>
        </w:rPr>
        <w:t xml:space="preserve"> </w:t>
      </w:r>
      <w:r>
        <w:rPr>
          <w:sz w:val="24"/>
        </w:rPr>
        <w:t xml:space="preserve">и  </w:t>
      </w:r>
      <w:r>
        <w:rPr>
          <w:spacing w:val="1"/>
          <w:sz w:val="24"/>
        </w:rPr>
        <w:t xml:space="preserve"> </w:t>
      </w:r>
      <w:r>
        <w:rPr>
          <w:sz w:val="24"/>
        </w:rPr>
        <w:t xml:space="preserve">общей  </w:t>
      </w:r>
      <w:r>
        <w:rPr>
          <w:spacing w:val="1"/>
          <w:sz w:val="24"/>
        </w:rPr>
        <w:t xml:space="preserve"> </w:t>
      </w:r>
      <w:r>
        <w:rPr>
          <w:sz w:val="24"/>
        </w:rPr>
        <w:t xml:space="preserve">культуры.  </w:t>
      </w:r>
      <w:r>
        <w:rPr>
          <w:spacing w:val="1"/>
          <w:sz w:val="24"/>
        </w:rPr>
        <w:t xml:space="preserve"> </w:t>
      </w:r>
      <w:r>
        <w:rPr>
          <w:sz w:val="24"/>
        </w:rPr>
        <w:t xml:space="preserve">Обучение  </w:t>
      </w:r>
      <w:r>
        <w:rPr>
          <w:spacing w:val="1"/>
          <w:sz w:val="24"/>
        </w:rPr>
        <w:t xml:space="preserve"> </w:t>
      </w:r>
      <w:r>
        <w:rPr>
          <w:sz w:val="24"/>
        </w:rPr>
        <w:t>умению    учиться    и    продолжать</w:t>
      </w:r>
      <w:r>
        <w:rPr>
          <w:spacing w:val="-57"/>
          <w:sz w:val="24"/>
        </w:rPr>
        <w:t xml:space="preserve"> </w:t>
      </w:r>
      <w:r>
        <w:rPr>
          <w:sz w:val="24"/>
        </w:rPr>
        <w:t>своѐ</w:t>
      </w:r>
      <w:r>
        <w:rPr>
          <w:spacing w:val="1"/>
          <w:sz w:val="24"/>
        </w:rPr>
        <w:t xml:space="preserve"> </w:t>
      </w:r>
      <w:r>
        <w:rPr>
          <w:sz w:val="24"/>
        </w:rPr>
        <w:t>образование</w:t>
      </w:r>
      <w:r>
        <w:rPr>
          <w:spacing w:val="1"/>
          <w:sz w:val="24"/>
        </w:rPr>
        <w:t xml:space="preserve"> </w:t>
      </w:r>
      <w:r>
        <w:rPr>
          <w:sz w:val="24"/>
        </w:rPr>
        <w:t>самостоятельно</w:t>
      </w:r>
      <w:r>
        <w:rPr>
          <w:spacing w:val="1"/>
          <w:sz w:val="24"/>
        </w:rPr>
        <w:t xml:space="preserve"> </w:t>
      </w:r>
      <w:r>
        <w:rPr>
          <w:sz w:val="24"/>
        </w:rPr>
        <w:t>становится</w:t>
      </w:r>
      <w:r>
        <w:rPr>
          <w:spacing w:val="1"/>
          <w:sz w:val="24"/>
        </w:rPr>
        <w:t xml:space="preserve"> </w:t>
      </w:r>
      <w:r>
        <w:rPr>
          <w:sz w:val="24"/>
        </w:rPr>
        <w:t>одной</w:t>
      </w:r>
      <w:r>
        <w:rPr>
          <w:spacing w:val="1"/>
          <w:sz w:val="24"/>
        </w:rPr>
        <w:t xml:space="preserve"> </w:t>
      </w:r>
      <w:r>
        <w:rPr>
          <w:sz w:val="24"/>
        </w:rPr>
        <w:t>из</w:t>
      </w:r>
      <w:r>
        <w:rPr>
          <w:spacing w:val="1"/>
          <w:sz w:val="24"/>
        </w:rPr>
        <w:t xml:space="preserve"> </w:t>
      </w:r>
      <w:r>
        <w:rPr>
          <w:sz w:val="24"/>
        </w:rPr>
        <w:t>важнейших</w:t>
      </w:r>
      <w:r>
        <w:rPr>
          <w:spacing w:val="1"/>
          <w:sz w:val="24"/>
        </w:rPr>
        <w:t xml:space="preserve"> </w:t>
      </w:r>
      <w:r>
        <w:rPr>
          <w:sz w:val="24"/>
        </w:rPr>
        <w:t>функций</w:t>
      </w:r>
      <w:r>
        <w:rPr>
          <w:spacing w:val="1"/>
          <w:sz w:val="24"/>
        </w:rPr>
        <w:t xml:space="preserve"> </w:t>
      </w:r>
      <w:r>
        <w:rPr>
          <w:sz w:val="24"/>
        </w:rPr>
        <w:t>учебных</w:t>
      </w:r>
      <w:r>
        <w:rPr>
          <w:spacing w:val="1"/>
          <w:sz w:val="24"/>
        </w:rPr>
        <w:t xml:space="preserve"> </w:t>
      </w:r>
      <w:r>
        <w:rPr>
          <w:sz w:val="24"/>
        </w:rPr>
        <w:t>предметов.</w:t>
      </w:r>
    </w:p>
    <w:p w:rsidR="0078009D" w:rsidRDefault="0078009D" w:rsidP="0078009D">
      <w:pPr>
        <w:pStyle w:val="a3"/>
        <w:spacing w:line="360" w:lineRule="auto"/>
        <w:ind w:right="847"/>
      </w:pPr>
      <w:r>
        <w:t>В связи с этим при изучении предмета на уровне основного общего образования</w:t>
      </w:r>
      <w:r>
        <w:rPr>
          <w:spacing w:val="1"/>
        </w:rPr>
        <w:t xml:space="preserve"> </w:t>
      </w:r>
      <w:r>
        <w:t>доминирующее</w:t>
      </w:r>
      <w:r>
        <w:rPr>
          <w:spacing w:val="-2"/>
        </w:rPr>
        <w:t xml:space="preserve"> </w:t>
      </w:r>
      <w:r>
        <w:t>значение</w:t>
      </w:r>
      <w:r>
        <w:rPr>
          <w:spacing w:val="-1"/>
        </w:rPr>
        <w:t xml:space="preserve"> </w:t>
      </w:r>
      <w:r>
        <w:t>приобрели</w:t>
      </w:r>
      <w:r>
        <w:rPr>
          <w:spacing w:val="-2"/>
        </w:rPr>
        <w:t xml:space="preserve"> </w:t>
      </w:r>
      <w:r>
        <w:t>такие</w:t>
      </w:r>
      <w:r>
        <w:rPr>
          <w:spacing w:val="-1"/>
        </w:rPr>
        <w:t xml:space="preserve"> </w:t>
      </w:r>
      <w:r>
        <w:t>цели, как:</w:t>
      </w:r>
    </w:p>
    <w:p w:rsidR="0078009D" w:rsidRDefault="0078009D" w:rsidP="0078009D">
      <w:pPr>
        <w:pStyle w:val="a3"/>
        <w:tabs>
          <w:tab w:val="left" w:pos="3036"/>
          <w:tab w:val="left" w:pos="5441"/>
          <w:tab w:val="left" w:pos="7024"/>
          <w:tab w:val="left" w:pos="8706"/>
        </w:tabs>
        <w:spacing w:line="360" w:lineRule="auto"/>
        <w:ind w:right="852"/>
      </w:pPr>
      <w:r>
        <w:t>формирование</w:t>
      </w:r>
      <w:r>
        <w:tab/>
        <w:t>интеллектуально</w:t>
      </w:r>
      <w:r>
        <w:tab/>
        <w:t>развитой</w:t>
      </w:r>
      <w:r>
        <w:tab/>
        <w:t>личности,</w:t>
      </w:r>
      <w:r>
        <w:tab/>
      </w:r>
      <w:r>
        <w:rPr>
          <w:spacing w:val="-1"/>
        </w:rPr>
        <w:t>готовой</w:t>
      </w:r>
      <w:r>
        <w:rPr>
          <w:spacing w:val="-58"/>
        </w:rPr>
        <w:t xml:space="preserve"> </w:t>
      </w:r>
      <w:r>
        <w:t>к самообразованию, сотрудничеству, самостоятельному принятию решений, способной</w:t>
      </w:r>
      <w:r>
        <w:rPr>
          <w:spacing w:val="1"/>
        </w:rPr>
        <w:t xml:space="preserve"> </w:t>
      </w:r>
      <w:r>
        <w:t>адаптироваться</w:t>
      </w:r>
      <w:r>
        <w:rPr>
          <w:spacing w:val="-1"/>
        </w:rPr>
        <w:t xml:space="preserve"> </w:t>
      </w:r>
      <w:r>
        <w:t>к быстро меняющимся</w:t>
      </w:r>
      <w:r>
        <w:rPr>
          <w:spacing w:val="1"/>
        </w:rPr>
        <w:t xml:space="preserve"> </w:t>
      </w:r>
      <w:r>
        <w:t>условиям</w:t>
      </w:r>
      <w:r>
        <w:rPr>
          <w:spacing w:val="-1"/>
        </w:rPr>
        <w:t xml:space="preserve"> </w:t>
      </w:r>
      <w:r>
        <w:t>жизни;</w:t>
      </w:r>
    </w:p>
    <w:p w:rsidR="0078009D" w:rsidRDefault="0078009D" w:rsidP="0078009D">
      <w:pPr>
        <w:pStyle w:val="a3"/>
        <w:spacing w:before="2" w:line="360" w:lineRule="auto"/>
        <w:ind w:right="852"/>
      </w:pPr>
      <w:r>
        <w:t xml:space="preserve">направленность  </w:t>
      </w:r>
      <w:r>
        <w:rPr>
          <w:spacing w:val="39"/>
        </w:rPr>
        <w:t xml:space="preserve"> </w:t>
      </w:r>
      <w:r>
        <w:t xml:space="preserve">обучения   </w:t>
      </w:r>
      <w:r>
        <w:rPr>
          <w:spacing w:val="36"/>
        </w:rPr>
        <w:t xml:space="preserve"> </w:t>
      </w:r>
      <w:r>
        <w:t xml:space="preserve">на   </w:t>
      </w:r>
      <w:r>
        <w:rPr>
          <w:spacing w:val="37"/>
        </w:rPr>
        <w:t xml:space="preserve"> </w:t>
      </w:r>
      <w:r>
        <w:t xml:space="preserve">систематическое   </w:t>
      </w:r>
      <w:r>
        <w:rPr>
          <w:spacing w:val="37"/>
        </w:rPr>
        <w:t xml:space="preserve"> </w:t>
      </w:r>
      <w:r>
        <w:t xml:space="preserve">приобщение   </w:t>
      </w:r>
      <w:r>
        <w:rPr>
          <w:spacing w:val="33"/>
        </w:rPr>
        <w:t xml:space="preserve"> </w:t>
      </w:r>
      <w:r>
        <w:t>обучающихся</w:t>
      </w:r>
      <w:r>
        <w:rPr>
          <w:spacing w:val="-58"/>
        </w:rPr>
        <w:t xml:space="preserve"> </w:t>
      </w:r>
      <w:r>
        <w:t>к</w:t>
      </w:r>
      <w:r>
        <w:rPr>
          <w:spacing w:val="1"/>
        </w:rPr>
        <w:t xml:space="preserve"> </w:t>
      </w:r>
      <w:r>
        <w:t>самостоятельной</w:t>
      </w:r>
      <w:r>
        <w:rPr>
          <w:spacing w:val="1"/>
        </w:rPr>
        <w:t xml:space="preserve"> </w:t>
      </w:r>
      <w:r>
        <w:t>познавательной</w:t>
      </w:r>
      <w:r>
        <w:rPr>
          <w:spacing w:val="1"/>
        </w:rPr>
        <w:t xml:space="preserve"> </w:t>
      </w:r>
      <w:r>
        <w:t>деятельности,</w:t>
      </w:r>
      <w:r>
        <w:rPr>
          <w:spacing w:val="1"/>
        </w:rPr>
        <w:t xml:space="preserve"> </w:t>
      </w:r>
      <w:r>
        <w:t>научным</w:t>
      </w:r>
      <w:r>
        <w:rPr>
          <w:spacing w:val="1"/>
        </w:rPr>
        <w:t xml:space="preserve"> </w:t>
      </w:r>
      <w:r>
        <w:t>методам</w:t>
      </w:r>
      <w:r>
        <w:rPr>
          <w:spacing w:val="1"/>
        </w:rPr>
        <w:t xml:space="preserve"> </w:t>
      </w:r>
      <w:r>
        <w:t>познания,</w:t>
      </w:r>
      <w:r>
        <w:rPr>
          <w:spacing w:val="1"/>
        </w:rPr>
        <w:t xml:space="preserve"> </w:t>
      </w:r>
      <w:r>
        <w:t>формирующим</w:t>
      </w:r>
      <w:r>
        <w:rPr>
          <w:spacing w:val="-2"/>
        </w:rPr>
        <w:t xml:space="preserve"> </w:t>
      </w:r>
      <w:r>
        <w:t>мотивацию</w:t>
      </w:r>
      <w:r>
        <w:rPr>
          <w:spacing w:val="-2"/>
        </w:rPr>
        <w:t xml:space="preserve"> </w:t>
      </w:r>
      <w:r>
        <w:t>и развитие</w:t>
      </w:r>
      <w:r>
        <w:rPr>
          <w:spacing w:val="-2"/>
        </w:rPr>
        <w:t xml:space="preserve"> </w:t>
      </w:r>
      <w:r>
        <w:t>способностей к</w:t>
      </w:r>
      <w:r>
        <w:rPr>
          <w:spacing w:val="-2"/>
        </w:rPr>
        <w:t xml:space="preserve"> </w:t>
      </w:r>
      <w:r>
        <w:t>химии;</w:t>
      </w:r>
    </w:p>
    <w:p w:rsidR="0078009D" w:rsidRDefault="0078009D" w:rsidP="0078009D">
      <w:pPr>
        <w:pStyle w:val="a3"/>
        <w:spacing w:line="360" w:lineRule="auto"/>
        <w:ind w:right="848"/>
      </w:pPr>
      <w:r>
        <w:t>обеспечение</w:t>
      </w:r>
      <w:r>
        <w:rPr>
          <w:spacing w:val="1"/>
        </w:rPr>
        <w:t xml:space="preserve"> </w:t>
      </w:r>
      <w:r>
        <w:t>условий,</w:t>
      </w:r>
      <w:r>
        <w:rPr>
          <w:spacing w:val="1"/>
        </w:rPr>
        <w:t xml:space="preserve"> </w:t>
      </w:r>
      <w:r>
        <w:t>способствующих</w:t>
      </w:r>
      <w:r>
        <w:rPr>
          <w:spacing w:val="1"/>
        </w:rPr>
        <w:t xml:space="preserve"> </w:t>
      </w:r>
      <w:r>
        <w:t>приобретению</w:t>
      </w:r>
      <w:r>
        <w:rPr>
          <w:spacing w:val="1"/>
        </w:rPr>
        <w:t xml:space="preserve"> </w:t>
      </w:r>
      <w:r>
        <w:t>обучающимися</w:t>
      </w:r>
      <w:r>
        <w:rPr>
          <w:spacing w:val="1"/>
        </w:rPr>
        <w:t xml:space="preserve"> </w:t>
      </w:r>
      <w:r>
        <w:t>опыта</w:t>
      </w:r>
      <w:r>
        <w:rPr>
          <w:spacing w:val="1"/>
        </w:rPr>
        <w:t xml:space="preserve"> </w:t>
      </w:r>
      <w:r>
        <w:t>разнообразной деятельности, познания и самопознания, ключевых навыков (ключевых</w:t>
      </w:r>
      <w:r>
        <w:rPr>
          <w:spacing w:val="1"/>
        </w:rPr>
        <w:t xml:space="preserve"> </w:t>
      </w:r>
      <w:r>
        <w:t>компетенций),</w:t>
      </w:r>
      <w:r>
        <w:rPr>
          <w:spacing w:val="-3"/>
        </w:rPr>
        <w:t xml:space="preserve"> </w:t>
      </w:r>
      <w:r>
        <w:t>имеющих</w:t>
      </w:r>
      <w:r>
        <w:rPr>
          <w:spacing w:val="2"/>
        </w:rPr>
        <w:t xml:space="preserve"> </w:t>
      </w:r>
      <w:r>
        <w:t>универсальное</w:t>
      </w:r>
      <w:r>
        <w:rPr>
          <w:spacing w:val="-4"/>
        </w:rPr>
        <w:t xml:space="preserve"> </w:t>
      </w:r>
      <w:r>
        <w:t>значение</w:t>
      </w:r>
      <w:r>
        <w:rPr>
          <w:spacing w:val="-3"/>
        </w:rPr>
        <w:t xml:space="preserve"> </w:t>
      </w:r>
      <w:r>
        <w:t>для</w:t>
      </w:r>
      <w:r>
        <w:rPr>
          <w:spacing w:val="-2"/>
        </w:rPr>
        <w:t xml:space="preserve"> </w:t>
      </w:r>
      <w:r>
        <w:t>различных видов</w:t>
      </w:r>
      <w:r>
        <w:rPr>
          <w:spacing w:val="-4"/>
        </w:rPr>
        <w:t xml:space="preserve"> </w:t>
      </w:r>
      <w:r>
        <w:t>деятельности;</w:t>
      </w:r>
    </w:p>
    <w:p w:rsidR="0078009D" w:rsidRDefault="0078009D" w:rsidP="0078009D">
      <w:pPr>
        <w:pStyle w:val="a3"/>
        <w:spacing w:line="360" w:lineRule="auto"/>
        <w:ind w:right="855"/>
      </w:pPr>
      <w:r>
        <w:t>формирование</w:t>
      </w:r>
      <w:r>
        <w:rPr>
          <w:spacing w:val="61"/>
        </w:rPr>
        <w:t xml:space="preserve"> </w:t>
      </w:r>
      <w:r>
        <w:t>умений   объяснять   и   оценивать   явления   окружающего   мира</w:t>
      </w:r>
      <w:r>
        <w:rPr>
          <w:spacing w:val="1"/>
        </w:rPr>
        <w:t xml:space="preserve"> </w:t>
      </w:r>
      <w:r>
        <w:t>на</w:t>
      </w:r>
      <w:r>
        <w:rPr>
          <w:spacing w:val="-2"/>
        </w:rPr>
        <w:t xml:space="preserve"> </w:t>
      </w:r>
      <w:r>
        <w:t>основании знаний</w:t>
      </w:r>
      <w:r>
        <w:rPr>
          <w:spacing w:val="-3"/>
        </w:rPr>
        <w:t xml:space="preserve"> </w:t>
      </w:r>
      <w:r>
        <w:t>и</w:t>
      </w:r>
      <w:r>
        <w:rPr>
          <w:spacing w:val="-2"/>
        </w:rPr>
        <w:t xml:space="preserve"> </w:t>
      </w:r>
      <w:r>
        <w:t>опыта,</w:t>
      </w:r>
      <w:r>
        <w:rPr>
          <w:spacing w:val="-1"/>
        </w:rPr>
        <w:t xml:space="preserve"> </w:t>
      </w:r>
      <w:r>
        <w:t>полученных</w:t>
      </w:r>
      <w:r>
        <w:rPr>
          <w:spacing w:val="1"/>
        </w:rPr>
        <w:t xml:space="preserve"> </w:t>
      </w:r>
      <w:r>
        <w:t>при</w:t>
      </w:r>
      <w:r>
        <w:rPr>
          <w:spacing w:val="-3"/>
        </w:rPr>
        <w:t xml:space="preserve"> </w:t>
      </w:r>
      <w:r>
        <w:t>изучении</w:t>
      </w:r>
      <w:r>
        <w:rPr>
          <w:spacing w:val="-2"/>
        </w:rPr>
        <w:t xml:space="preserve"> </w:t>
      </w:r>
      <w:r>
        <w:t>химии;</w:t>
      </w:r>
    </w:p>
    <w:p w:rsidR="0078009D" w:rsidRDefault="0078009D" w:rsidP="0078009D">
      <w:pPr>
        <w:pStyle w:val="a3"/>
        <w:spacing w:line="360" w:lineRule="auto"/>
        <w:ind w:right="848"/>
      </w:pPr>
      <w:r>
        <w:t>формирование у обучающихся гуманистических отношений, понимания ценности</w:t>
      </w:r>
      <w:r>
        <w:rPr>
          <w:spacing w:val="1"/>
        </w:rPr>
        <w:t xml:space="preserve"> </w:t>
      </w:r>
      <w:r>
        <w:t>химических знаний для выработки экологически целесообразного поведения в быту и</w:t>
      </w:r>
      <w:r>
        <w:rPr>
          <w:spacing w:val="1"/>
        </w:rPr>
        <w:t xml:space="preserve"> </w:t>
      </w:r>
      <w:r>
        <w:t xml:space="preserve">трудовой       </w:t>
      </w:r>
      <w:r>
        <w:rPr>
          <w:spacing w:val="58"/>
        </w:rPr>
        <w:t xml:space="preserve"> </w:t>
      </w:r>
      <w:r>
        <w:t xml:space="preserve">деятельности        </w:t>
      </w:r>
      <w:r>
        <w:rPr>
          <w:spacing w:val="56"/>
        </w:rPr>
        <w:t xml:space="preserve"> </w:t>
      </w:r>
      <w:r>
        <w:t xml:space="preserve">в        </w:t>
      </w:r>
      <w:r>
        <w:rPr>
          <w:spacing w:val="54"/>
        </w:rPr>
        <w:t xml:space="preserve"> </w:t>
      </w:r>
      <w:r>
        <w:t xml:space="preserve">целях        </w:t>
      </w:r>
      <w:r>
        <w:rPr>
          <w:spacing w:val="55"/>
        </w:rPr>
        <w:t xml:space="preserve"> </w:t>
      </w:r>
      <w:r>
        <w:t xml:space="preserve">сохранения        </w:t>
      </w:r>
      <w:r>
        <w:rPr>
          <w:spacing w:val="52"/>
        </w:rPr>
        <w:t xml:space="preserve"> </w:t>
      </w:r>
      <w:r>
        <w:t xml:space="preserve">своего        </w:t>
      </w:r>
      <w:r>
        <w:rPr>
          <w:spacing w:val="55"/>
        </w:rPr>
        <w:t xml:space="preserve"> </w:t>
      </w:r>
      <w:r>
        <w:t>здоровья</w:t>
      </w:r>
      <w:r>
        <w:rPr>
          <w:spacing w:val="-58"/>
        </w:rPr>
        <w:t xml:space="preserve"> </w:t>
      </w:r>
      <w:r>
        <w:t>и</w:t>
      </w:r>
      <w:r>
        <w:rPr>
          <w:spacing w:val="-1"/>
        </w:rPr>
        <w:t xml:space="preserve"> </w:t>
      </w:r>
      <w:r>
        <w:t>окружающей природной среды;</w:t>
      </w:r>
    </w:p>
    <w:p w:rsidR="0078009D" w:rsidRDefault="0078009D" w:rsidP="0078009D">
      <w:pPr>
        <w:pStyle w:val="a3"/>
        <w:spacing w:line="360" w:lineRule="auto"/>
        <w:ind w:right="853"/>
      </w:pPr>
      <w:r>
        <w:t xml:space="preserve">развитие     </w:t>
      </w:r>
      <w:r>
        <w:rPr>
          <w:spacing w:val="1"/>
        </w:rPr>
        <w:t xml:space="preserve"> </w:t>
      </w:r>
      <w:r>
        <w:t>мотивации      к       обучению,      способностей       к       самоконтролю</w:t>
      </w:r>
      <w:r>
        <w:rPr>
          <w:spacing w:val="-57"/>
        </w:rPr>
        <w:t xml:space="preserve"> </w:t>
      </w:r>
      <w:r>
        <w:t>и</w:t>
      </w:r>
      <w:r>
        <w:rPr>
          <w:spacing w:val="84"/>
        </w:rPr>
        <w:t xml:space="preserve"> </w:t>
      </w:r>
      <w:r>
        <w:t xml:space="preserve">самовоспитанию  </w:t>
      </w:r>
      <w:r>
        <w:rPr>
          <w:spacing w:val="20"/>
        </w:rPr>
        <w:t xml:space="preserve"> </w:t>
      </w:r>
      <w:r>
        <w:t xml:space="preserve">на  </w:t>
      </w:r>
      <w:r>
        <w:rPr>
          <w:spacing w:val="21"/>
        </w:rPr>
        <w:t xml:space="preserve"> </w:t>
      </w:r>
      <w:r>
        <w:t xml:space="preserve">основе  </w:t>
      </w:r>
      <w:r>
        <w:rPr>
          <w:spacing w:val="27"/>
        </w:rPr>
        <w:t xml:space="preserve"> </w:t>
      </w:r>
      <w:r>
        <w:t xml:space="preserve">усвоения  </w:t>
      </w:r>
      <w:r>
        <w:rPr>
          <w:spacing w:val="22"/>
        </w:rPr>
        <w:t xml:space="preserve"> </w:t>
      </w:r>
      <w:r>
        <w:t xml:space="preserve">общечеловеческих  </w:t>
      </w:r>
      <w:r>
        <w:rPr>
          <w:spacing w:val="25"/>
        </w:rPr>
        <w:t xml:space="preserve"> </w:t>
      </w:r>
      <w:r>
        <w:t xml:space="preserve">ценностей,  </w:t>
      </w:r>
      <w:r>
        <w:rPr>
          <w:spacing w:val="22"/>
        </w:rPr>
        <w:t xml:space="preserve"> </w:t>
      </w:r>
      <w:r>
        <w:t>готовности</w:t>
      </w:r>
      <w:r>
        <w:rPr>
          <w:spacing w:val="-58"/>
        </w:rPr>
        <w:t xml:space="preserve"> </w:t>
      </w:r>
      <w:r>
        <w:t>к</w:t>
      </w:r>
      <w:r>
        <w:rPr>
          <w:spacing w:val="-1"/>
        </w:rPr>
        <w:t xml:space="preserve"> </w:t>
      </w:r>
      <w:r>
        <w:t>осознанному</w:t>
      </w:r>
      <w:r>
        <w:rPr>
          <w:spacing w:val="-5"/>
        </w:rPr>
        <w:t xml:space="preserve"> </w:t>
      </w:r>
      <w:r>
        <w:t>выбору</w:t>
      </w:r>
      <w:r>
        <w:rPr>
          <w:spacing w:val="-4"/>
        </w:rPr>
        <w:t xml:space="preserve"> </w:t>
      </w:r>
      <w:r>
        <w:t>профиля</w:t>
      </w:r>
      <w:r>
        <w:rPr>
          <w:spacing w:val="-3"/>
        </w:rPr>
        <w:t xml:space="preserve"> </w:t>
      </w:r>
      <w:r>
        <w:t>и</w:t>
      </w:r>
      <w:r>
        <w:rPr>
          <w:spacing w:val="-1"/>
        </w:rPr>
        <w:t xml:space="preserve"> </w:t>
      </w:r>
      <w:r>
        <w:t>направленности</w:t>
      </w:r>
      <w:r>
        <w:rPr>
          <w:spacing w:val="-1"/>
        </w:rPr>
        <w:t xml:space="preserve"> </w:t>
      </w:r>
      <w:r>
        <w:t>дальнейшего</w:t>
      </w:r>
      <w:r>
        <w:rPr>
          <w:spacing w:val="-1"/>
        </w:rPr>
        <w:t xml:space="preserve"> </w:t>
      </w:r>
      <w:r>
        <w:t>обучения.</w:t>
      </w:r>
    </w:p>
    <w:p w:rsidR="0078009D" w:rsidRDefault="0078009D" w:rsidP="006D0A57">
      <w:pPr>
        <w:pStyle w:val="a5"/>
        <w:numPr>
          <w:ilvl w:val="2"/>
          <w:numId w:val="44"/>
        </w:numPr>
        <w:tabs>
          <w:tab w:val="left" w:pos="1831"/>
        </w:tabs>
        <w:spacing w:line="360" w:lineRule="auto"/>
        <w:ind w:right="852" w:firstLine="707"/>
        <w:jc w:val="both"/>
        <w:rPr>
          <w:sz w:val="24"/>
        </w:rPr>
      </w:pPr>
      <w:r>
        <w:rPr>
          <w:sz w:val="24"/>
        </w:rPr>
        <w:t>В системе общего образования химия признана обязательным учебным</w:t>
      </w:r>
      <w:r>
        <w:rPr>
          <w:spacing w:val="1"/>
          <w:sz w:val="24"/>
        </w:rPr>
        <w:t xml:space="preserve"> </w:t>
      </w:r>
      <w:r>
        <w:rPr>
          <w:sz w:val="24"/>
        </w:rPr>
        <w:t>предметом,</w:t>
      </w:r>
      <w:r>
        <w:rPr>
          <w:spacing w:val="24"/>
          <w:sz w:val="24"/>
        </w:rPr>
        <w:t xml:space="preserve"> </w:t>
      </w:r>
      <w:r>
        <w:rPr>
          <w:sz w:val="24"/>
        </w:rPr>
        <w:t>который</w:t>
      </w:r>
      <w:r>
        <w:rPr>
          <w:spacing w:val="25"/>
          <w:sz w:val="24"/>
        </w:rPr>
        <w:t xml:space="preserve"> </w:t>
      </w:r>
      <w:r>
        <w:rPr>
          <w:sz w:val="24"/>
        </w:rPr>
        <w:t>входит</w:t>
      </w:r>
      <w:r>
        <w:rPr>
          <w:spacing w:val="25"/>
          <w:sz w:val="24"/>
        </w:rPr>
        <w:t xml:space="preserve"> </w:t>
      </w:r>
      <w:r>
        <w:rPr>
          <w:sz w:val="24"/>
        </w:rPr>
        <w:t>в</w:t>
      </w:r>
      <w:r>
        <w:rPr>
          <w:spacing w:val="24"/>
          <w:sz w:val="24"/>
        </w:rPr>
        <w:t xml:space="preserve"> </w:t>
      </w:r>
      <w:r>
        <w:rPr>
          <w:sz w:val="24"/>
        </w:rPr>
        <w:t>состав</w:t>
      </w:r>
      <w:r>
        <w:rPr>
          <w:spacing w:val="24"/>
          <w:sz w:val="24"/>
        </w:rPr>
        <w:t xml:space="preserve"> </w:t>
      </w:r>
      <w:r>
        <w:rPr>
          <w:sz w:val="24"/>
        </w:rPr>
        <w:t>предметной</w:t>
      </w:r>
      <w:r>
        <w:rPr>
          <w:spacing w:val="25"/>
          <w:sz w:val="24"/>
        </w:rPr>
        <w:t xml:space="preserve"> </w:t>
      </w:r>
      <w:r>
        <w:rPr>
          <w:sz w:val="24"/>
        </w:rPr>
        <w:t>области</w:t>
      </w:r>
      <w:r>
        <w:rPr>
          <w:spacing w:val="30"/>
          <w:sz w:val="24"/>
        </w:rPr>
        <w:t xml:space="preserve"> </w:t>
      </w:r>
      <w:r>
        <w:rPr>
          <w:sz w:val="24"/>
        </w:rPr>
        <w:t>«Естественно-научные</w:t>
      </w:r>
    </w:p>
    <w:p w:rsidR="0078009D" w:rsidRDefault="0078009D" w:rsidP="0078009D">
      <w:pPr>
        <w:spacing w:line="360" w:lineRule="auto"/>
        <w:jc w:val="both"/>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jc w:val="left"/>
      </w:pPr>
      <w:r>
        <w:t>предметы».</w:t>
      </w:r>
    </w:p>
    <w:p w:rsidR="0078009D" w:rsidRDefault="0078009D" w:rsidP="0078009D">
      <w:pPr>
        <w:pStyle w:val="a3"/>
        <w:spacing w:before="140" w:line="360" w:lineRule="auto"/>
        <w:ind w:right="848"/>
      </w:pPr>
      <w:r>
        <w:t>Общее</w:t>
      </w:r>
      <w:r>
        <w:rPr>
          <w:spacing w:val="74"/>
        </w:rPr>
        <w:t xml:space="preserve"> </w:t>
      </w:r>
      <w:r>
        <w:t xml:space="preserve">число  </w:t>
      </w:r>
      <w:r>
        <w:rPr>
          <w:spacing w:val="11"/>
        </w:rPr>
        <w:t xml:space="preserve"> </w:t>
      </w:r>
      <w:r>
        <w:t xml:space="preserve">часов,  </w:t>
      </w:r>
      <w:r>
        <w:rPr>
          <w:spacing w:val="13"/>
        </w:rPr>
        <w:t xml:space="preserve"> </w:t>
      </w:r>
      <w:r>
        <w:t xml:space="preserve">рекомендованных  </w:t>
      </w:r>
      <w:r>
        <w:rPr>
          <w:spacing w:val="12"/>
        </w:rPr>
        <w:t xml:space="preserve"> </w:t>
      </w:r>
      <w:r>
        <w:t xml:space="preserve">для  </w:t>
      </w:r>
      <w:r>
        <w:rPr>
          <w:spacing w:val="12"/>
        </w:rPr>
        <w:t xml:space="preserve"> </w:t>
      </w:r>
      <w:r>
        <w:t xml:space="preserve">изучения  </w:t>
      </w:r>
      <w:r>
        <w:rPr>
          <w:spacing w:val="12"/>
        </w:rPr>
        <w:t xml:space="preserve"> </w:t>
      </w:r>
      <w:r>
        <w:t xml:space="preserve">химии,  </w:t>
      </w:r>
      <w:r>
        <w:rPr>
          <w:spacing w:val="15"/>
        </w:rPr>
        <w:t xml:space="preserve"> </w:t>
      </w:r>
      <w:r>
        <w:t xml:space="preserve">–  </w:t>
      </w:r>
      <w:r>
        <w:rPr>
          <w:spacing w:val="12"/>
        </w:rPr>
        <w:t xml:space="preserve"> </w:t>
      </w:r>
      <w:r>
        <w:t xml:space="preserve">136  </w:t>
      </w:r>
      <w:r>
        <w:rPr>
          <w:spacing w:val="13"/>
        </w:rPr>
        <w:t xml:space="preserve"> </w:t>
      </w:r>
      <w:r>
        <w:t>часов:</w:t>
      </w:r>
      <w:r>
        <w:rPr>
          <w:spacing w:val="-58"/>
        </w:rPr>
        <w:t xml:space="preserve"> </w:t>
      </w:r>
      <w:r>
        <w:t>в</w:t>
      </w:r>
      <w:r>
        <w:rPr>
          <w:spacing w:val="-2"/>
        </w:rPr>
        <w:t xml:space="preserve"> </w:t>
      </w:r>
      <w:r>
        <w:t>8 классе</w:t>
      </w:r>
      <w:r>
        <w:rPr>
          <w:spacing w:val="-2"/>
        </w:rPr>
        <w:t xml:space="preserve"> </w:t>
      </w:r>
      <w:r>
        <w:t>–</w:t>
      </w:r>
      <w:r>
        <w:rPr>
          <w:spacing w:val="59"/>
        </w:rPr>
        <w:t xml:space="preserve"> </w:t>
      </w:r>
      <w:r>
        <w:t>68</w:t>
      </w:r>
      <w:r>
        <w:rPr>
          <w:spacing w:val="2"/>
        </w:rPr>
        <w:t xml:space="preserve"> </w:t>
      </w:r>
      <w:r>
        <w:t>часов</w:t>
      </w:r>
      <w:r>
        <w:rPr>
          <w:spacing w:val="-1"/>
        </w:rPr>
        <w:t xml:space="preserve"> </w:t>
      </w:r>
      <w:r>
        <w:t>(2</w:t>
      </w:r>
      <w:r>
        <w:rPr>
          <w:spacing w:val="1"/>
        </w:rPr>
        <w:t xml:space="preserve"> </w:t>
      </w:r>
      <w:r>
        <w:t>часа</w:t>
      </w:r>
      <w:r>
        <w:rPr>
          <w:spacing w:val="1"/>
        </w:rPr>
        <w:t xml:space="preserve"> </w:t>
      </w:r>
      <w:r>
        <w:t>в неделю), в</w:t>
      </w:r>
      <w:r>
        <w:rPr>
          <w:spacing w:val="-3"/>
        </w:rPr>
        <w:t xml:space="preserve"> </w:t>
      </w:r>
      <w:r>
        <w:t>9 классе –</w:t>
      </w:r>
      <w:r>
        <w:rPr>
          <w:spacing w:val="59"/>
        </w:rPr>
        <w:t xml:space="preserve"> </w:t>
      </w:r>
      <w:r>
        <w:t>68</w:t>
      </w:r>
      <w:r>
        <w:rPr>
          <w:spacing w:val="-1"/>
        </w:rPr>
        <w:t xml:space="preserve"> </w:t>
      </w:r>
      <w:r>
        <w:t>часов</w:t>
      </w:r>
      <w:r>
        <w:rPr>
          <w:spacing w:val="1"/>
        </w:rPr>
        <w:t xml:space="preserve"> </w:t>
      </w:r>
      <w:r>
        <w:t>(2</w:t>
      </w:r>
      <w:r>
        <w:rPr>
          <w:spacing w:val="-1"/>
        </w:rPr>
        <w:t xml:space="preserve"> </w:t>
      </w:r>
      <w:r>
        <w:t>часа</w:t>
      </w:r>
      <w:r>
        <w:rPr>
          <w:spacing w:val="-1"/>
        </w:rPr>
        <w:t xml:space="preserve"> </w:t>
      </w:r>
      <w:r>
        <w:t>в</w:t>
      </w:r>
      <w:r>
        <w:rPr>
          <w:spacing w:val="1"/>
        </w:rPr>
        <w:t xml:space="preserve"> </w:t>
      </w:r>
      <w:r>
        <w:t>неделю).</w:t>
      </w:r>
    </w:p>
    <w:p w:rsidR="0078009D" w:rsidRDefault="0078009D" w:rsidP="0078009D">
      <w:pPr>
        <w:pStyle w:val="a3"/>
        <w:spacing w:line="360" w:lineRule="auto"/>
        <w:ind w:right="845"/>
      </w:pPr>
      <w:r>
        <w:t>Для каждого класса предусмотрено резервное учебное время, которое может быть</w:t>
      </w:r>
      <w:r>
        <w:rPr>
          <w:spacing w:val="1"/>
        </w:rPr>
        <w:t xml:space="preserve"> </w:t>
      </w:r>
      <w:r>
        <w:t>использовано</w:t>
      </w:r>
      <w:r>
        <w:rPr>
          <w:spacing w:val="1"/>
        </w:rPr>
        <w:t xml:space="preserve"> </w:t>
      </w:r>
      <w:r>
        <w:t>участниками</w:t>
      </w:r>
      <w:r>
        <w:rPr>
          <w:spacing w:val="1"/>
        </w:rPr>
        <w:t xml:space="preserve"> </w:t>
      </w:r>
      <w:r>
        <w:t>образовательного</w:t>
      </w:r>
      <w:r>
        <w:rPr>
          <w:spacing w:val="1"/>
        </w:rPr>
        <w:t xml:space="preserve"> </w:t>
      </w:r>
      <w:r>
        <w:t>процесса</w:t>
      </w:r>
      <w:r>
        <w:rPr>
          <w:spacing w:val="1"/>
        </w:rPr>
        <w:t xml:space="preserve"> </w:t>
      </w:r>
      <w:r>
        <w:t>в</w:t>
      </w:r>
      <w:r>
        <w:rPr>
          <w:spacing w:val="1"/>
        </w:rPr>
        <w:t xml:space="preserve"> </w:t>
      </w:r>
      <w:r>
        <w:t>целях</w:t>
      </w:r>
      <w:r>
        <w:rPr>
          <w:spacing w:val="61"/>
        </w:rPr>
        <w:t xml:space="preserve"> </w:t>
      </w:r>
      <w:r>
        <w:t>формирования</w:t>
      </w:r>
      <w:r>
        <w:rPr>
          <w:spacing w:val="1"/>
        </w:rPr>
        <w:t xml:space="preserve"> </w:t>
      </w:r>
      <w:r>
        <w:t xml:space="preserve">вариативной    </w:t>
      </w:r>
      <w:r>
        <w:rPr>
          <w:spacing w:val="1"/>
        </w:rPr>
        <w:t xml:space="preserve"> </w:t>
      </w:r>
      <w:r>
        <w:t xml:space="preserve">составляющей     </w:t>
      </w:r>
      <w:r>
        <w:rPr>
          <w:spacing w:val="1"/>
        </w:rPr>
        <w:t xml:space="preserve"> </w:t>
      </w:r>
      <w:r>
        <w:t xml:space="preserve">содержания     </w:t>
      </w:r>
      <w:r>
        <w:rPr>
          <w:spacing w:val="1"/>
        </w:rPr>
        <w:t xml:space="preserve"> </w:t>
      </w:r>
      <w:r>
        <w:t xml:space="preserve">конкретной     </w:t>
      </w:r>
      <w:r>
        <w:rPr>
          <w:spacing w:val="1"/>
        </w:rPr>
        <w:t xml:space="preserve"> </w:t>
      </w:r>
      <w:r>
        <w:t xml:space="preserve">рабочей     </w:t>
      </w:r>
      <w:r>
        <w:rPr>
          <w:spacing w:val="1"/>
        </w:rPr>
        <w:t xml:space="preserve"> </w:t>
      </w:r>
      <w:r>
        <w:t>программы.</w:t>
      </w:r>
      <w:r>
        <w:rPr>
          <w:spacing w:val="-57"/>
        </w:rPr>
        <w:t xml:space="preserve"> </w:t>
      </w:r>
      <w:r>
        <w:t>При</w:t>
      </w:r>
      <w:r>
        <w:rPr>
          <w:spacing w:val="1"/>
        </w:rPr>
        <w:t xml:space="preserve"> </w:t>
      </w:r>
      <w:r>
        <w:t>этом</w:t>
      </w:r>
      <w:r>
        <w:rPr>
          <w:spacing w:val="1"/>
        </w:rPr>
        <w:t xml:space="preserve"> </w:t>
      </w:r>
      <w:r>
        <w:t>обязательная</w:t>
      </w:r>
      <w:r>
        <w:rPr>
          <w:spacing w:val="1"/>
        </w:rPr>
        <w:t xml:space="preserve"> </w:t>
      </w:r>
      <w:r>
        <w:t>(инвариантная)</w:t>
      </w:r>
      <w:r>
        <w:rPr>
          <w:spacing w:val="1"/>
        </w:rPr>
        <w:t xml:space="preserve"> </w:t>
      </w:r>
      <w:r>
        <w:t>часть</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установленная программой по химии, и время, отводимое на еѐ изучение, должны быть</w:t>
      </w:r>
      <w:r>
        <w:rPr>
          <w:spacing w:val="1"/>
        </w:rPr>
        <w:t xml:space="preserve"> </w:t>
      </w:r>
      <w:r>
        <w:t>сохранены</w:t>
      </w:r>
      <w:r>
        <w:rPr>
          <w:spacing w:val="-1"/>
        </w:rPr>
        <w:t xml:space="preserve"> </w:t>
      </w:r>
      <w:r>
        <w:t>полностью.</w:t>
      </w:r>
    </w:p>
    <w:p w:rsidR="0078009D" w:rsidRDefault="0078009D" w:rsidP="006D0A57">
      <w:pPr>
        <w:pStyle w:val="a5"/>
        <w:numPr>
          <w:ilvl w:val="2"/>
          <w:numId w:val="44"/>
        </w:numPr>
        <w:tabs>
          <w:tab w:val="left" w:pos="1830"/>
        </w:tabs>
        <w:spacing w:before="1" w:line="360" w:lineRule="auto"/>
        <w:ind w:right="844" w:firstLine="707"/>
        <w:jc w:val="both"/>
        <w:rPr>
          <w:sz w:val="24"/>
        </w:rPr>
      </w:pPr>
      <w:r>
        <w:rPr>
          <w:sz w:val="24"/>
        </w:rPr>
        <w:t>В</w:t>
      </w:r>
      <w:r>
        <w:rPr>
          <w:spacing w:val="1"/>
          <w:sz w:val="24"/>
        </w:rPr>
        <w:t xml:space="preserve"> </w:t>
      </w:r>
      <w:r>
        <w:rPr>
          <w:sz w:val="24"/>
        </w:rPr>
        <w:t>структуре</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наряду</w:t>
      </w:r>
      <w:r>
        <w:rPr>
          <w:spacing w:val="1"/>
          <w:sz w:val="24"/>
        </w:rPr>
        <w:t xml:space="preserve"> </w:t>
      </w:r>
      <w:r>
        <w:rPr>
          <w:sz w:val="24"/>
        </w:rPr>
        <w:t>с</w:t>
      </w:r>
      <w:r>
        <w:rPr>
          <w:spacing w:val="1"/>
          <w:sz w:val="24"/>
        </w:rPr>
        <w:t xml:space="preserve"> </w:t>
      </w:r>
      <w:r>
        <w:rPr>
          <w:sz w:val="24"/>
        </w:rPr>
        <w:t>пояснительной</w:t>
      </w:r>
      <w:r>
        <w:rPr>
          <w:spacing w:val="1"/>
          <w:sz w:val="24"/>
        </w:rPr>
        <w:t xml:space="preserve"> </w:t>
      </w:r>
      <w:r>
        <w:rPr>
          <w:sz w:val="24"/>
        </w:rPr>
        <w:t>запиской</w:t>
      </w:r>
      <w:r>
        <w:rPr>
          <w:spacing w:val="1"/>
          <w:sz w:val="24"/>
        </w:rPr>
        <w:t xml:space="preserve"> </w:t>
      </w:r>
      <w:r>
        <w:rPr>
          <w:sz w:val="24"/>
        </w:rPr>
        <w:t>выделены следующие разделы: планируемые результаты освоения учебного предмета –</w:t>
      </w:r>
      <w:r>
        <w:rPr>
          <w:spacing w:val="1"/>
          <w:sz w:val="24"/>
        </w:rPr>
        <w:t xml:space="preserve"> </w:t>
      </w:r>
      <w:r>
        <w:rPr>
          <w:sz w:val="24"/>
        </w:rPr>
        <w:t>личностные,</w:t>
      </w:r>
      <w:r>
        <w:rPr>
          <w:spacing w:val="1"/>
          <w:sz w:val="24"/>
        </w:rPr>
        <w:t xml:space="preserve"> </w:t>
      </w:r>
      <w:r>
        <w:rPr>
          <w:sz w:val="24"/>
        </w:rPr>
        <w:t>метапредметные,</w:t>
      </w:r>
      <w:r>
        <w:rPr>
          <w:spacing w:val="1"/>
          <w:sz w:val="24"/>
        </w:rPr>
        <w:t xml:space="preserve"> </w:t>
      </w:r>
      <w:r>
        <w:rPr>
          <w:sz w:val="24"/>
        </w:rPr>
        <w:t>предметные,</w:t>
      </w:r>
      <w:r>
        <w:rPr>
          <w:spacing w:val="1"/>
          <w:sz w:val="24"/>
        </w:rPr>
        <w:t xml:space="preserve"> </w:t>
      </w:r>
      <w:r>
        <w:rPr>
          <w:sz w:val="24"/>
        </w:rPr>
        <w:t>содержание</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по</w:t>
      </w:r>
      <w:r>
        <w:rPr>
          <w:spacing w:val="1"/>
          <w:sz w:val="24"/>
        </w:rPr>
        <w:t xml:space="preserve"> </w:t>
      </w:r>
      <w:r>
        <w:rPr>
          <w:sz w:val="24"/>
        </w:rPr>
        <w:t>годам</w:t>
      </w:r>
      <w:r>
        <w:rPr>
          <w:spacing w:val="1"/>
          <w:sz w:val="24"/>
        </w:rPr>
        <w:t xml:space="preserve"> </w:t>
      </w:r>
      <w:r>
        <w:rPr>
          <w:sz w:val="24"/>
        </w:rPr>
        <w:t>обучения.</w:t>
      </w:r>
    </w:p>
    <w:p w:rsidR="0078009D" w:rsidRDefault="0078009D" w:rsidP="006D0A57">
      <w:pPr>
        <w:pStyle w:val="a5"/>
        <w:numPr>
          <w:ilvl w:val="1"/>
          <w:numId w:val="44"/>
        </w:numPr>
        <w:tabs>
          <w:tab w:val="left" w:pos="1530"/>
        </w:tabs>
        <w:ind w:left="1530"/>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8</w:t>
      </w:r>
      <w:r>
        <w:rPr>
          <w:spacing w:val="-2"/>
          <w:sz w:val="24"/>
        </w:rPr>
        <w:t xml:space="preserve"> </w:t>
      </w:r>
      <w:r>
        <w:rPr>
          <w:sz w:val="24"/>
        </w:rPr>
        <w:t>классе.</w:t>
      </w:r>
    </w:p>
    <w:p w:rsidR="0078009D" w:rsidRDefault="0078009D" w:rsidP="006D0A57">
      <w:pPr>
        <w:pStyle w:val="a5"/>
        <w:numPr>
          <w:ilvl w:val="2"/>
          <w:numId w:val="44"/>
        </w:numPr>
        <w:tabs>
          <w:tab w:val="left" w:pos="1710"/>
        </w:tabs>
        <w:spacing w:before="137"/>
        <w:ind w:left="1710"/>
        <w:jc w:val="both"/>
        <w:rPr>
          <w:sz w:val="24"/>
        </w:rPr>
      </w:pPr>
      <w:r>
        <w:rPr>
          <w:sz w:val="24"/>
        </w:rPr>
        <w:t>Первоначальные</w:t>
      </w:r>
      <w:r>
        <w:rPr>
          <w:spacing w:val="-4"/>
          <w:sz w:val="24"/>
        </w:rPr>
        <w:t xml:space="preserve"> </w:t>
      </w:r>
      <w:r>
        <w:rPr>
          <w:sz w:val="24"/>
        </w:rPr>
        <w:t>химические</w:t>
      </w:r>
      <w:r>
        <w:rPr>
          <w:spacing w:val="-4"/>
          <w:sz w:val="24"/>
        </w:rPr>
        <w:t xml:space="preserve"> </w:t>
      </w:r>
      <w:r>
        <w:rPr>
          <w:sz w:val="24"/>
        </w:rPr>
        <w:t>понятия.</w:t>
      </w:r>
    </w:p>
    <w:p w:rsidR="0078009D" w:rsidRDefault="0078009D" w:rsidP="0078009D">
      <w:pPr>
        <w:pStyle w:val="a3"/>
        <w:spacing w:before="139" w:line="360" w:lineRule="auto"/>
        <w:ind w:right="852"/>
      </w:pPr>
      <w:r>
        <w:t>Предмет</w:t>
      </w:r>
      <w:r>
        <w:rPr>
          <w:spacing w:val="1"/>
        </w:rPr>
        <w:t xml:space="preserve"> </w:t>
      </w:r>
      <w:r>
        <w:t>химии.</w:t>
      </w:r>
      <w:r>
        <w:rPr>
          <w:spacing w:val="1"/>
        </w:rPr>
        <w:t xml:space="preserve"> </w:t>
      </w:r>
      <w:r>
        <w:t>Роль</w:t>
      </w:r>
      <w:r>
        <w:rPr>
          <w:spacing w:val="1"/>
        </w:rPr>
        <w:t xml:space="preserve"> </w:t>
      </w:r>
      <w:r>
        <w:t>химии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Тела</w:t>
      </w:r>
      <w:r>
        <w:rPr>
          <w:spacing w:val="1"/>
        </w:rPr>
        <w:t xml:space="preserve"> </w:t>
      </w:r>
      <w:r>
        <w:t>и</w:t>
      </w:r>
      <w:r>
        <w:rPr>
          <w:spacing w:val="1"/>
        </w:rPr>
        <w:t xml:space="preserve"> </w:t>
      </w:r>
      <w:r>
        <w:t>вещества.</w:t>
      </w:r>
      <w:r>
        <w:rPr>
          <w:spacing w:val="1"/>
        </w:rPr>
        <w:t xml:space="preserve"> </w:t>
      </w:r>
      <w:r>
        <w:t>Физические</w:t>
      </w:r>
      <w:r>
        <w:rPr>
          <w:spacing w:val="1"/>
        </w:rPr>
        <w:t xml:space="preserve"> </w:t>
      </w:r>
      <w:r>
        <w:t>свойства</w:t>
      </w:r>
      <w:r>
        <w:rPr>
          <w:spacing w:val="88"/>
        </w:rPr>
        <w:t xml:space="preserve"> </w:t>
      </w:r>
      <w:r>
        <w:t xml:space="preserve">веществ.  </w:t>
      </w:r>
      <w:r>
        <w:rPr>
          <w:spacing w:val="28"/>
        </w:rPr>
        <w:t xml:space="preserve"> </w:t>
      </w:r>
      <w:r>
        <w:t xml:space="preserve">Агрегатное  </w:t>
      </w:r>
      <w:r>
        <w:rPr>
          <w:spacing w:val="28"/>
        </w:rPr>
        <w:t xml:space="preserve"> </w:t>
      </w:r>
      <w:r>
        <w:t xml:space="preserve">состояние  </w:t>
      </w:r>
      <w:r>
        <w:rPr>
          <w:spacing w:val="26"/>
        </w:rPr>
        <w:t xml:space="preserve"> </w:t>
      </w:r>
      <w:r>
        <w:t xml:space="preserve">веществ.  </w:t>
      </w:r>
      <w:r>
        <w:rPr>
          <w:spacing w:val="28"/>
        </w:rPr>
        <w:t xml:space="preserve"> </w:t>
      </w:r>
      <w:r>
        <w:t xml:space="preserve">Понятие  </w:t>
      </w:r>
      <w:r>
        <w:rPr>
          <w:spacing w:val="28"/>
        </w:rPr>
        <w:t xml:space="preserve"> </w:t>
      </w:r>
      <w:r>
        <w:t xml:space="preserve">о  </w:t>
      </w:r>
      <w:r>
        <w:rPr>
          <w:spacing w:val="29"/>
        </w:rPr>
        <w:t xml:space="preserve"> </w:t>
      </w:r>
      <w:r>
        <w:t xml:space="preserve">методах  </w:t>
      </w:r>
      <w:r>
        <w:rPr>
          <w:spacing w:val="29"/>
        </w:rPr>
        <w:t xml:space="preserve"> </w:t>
      </w:r>
      <w:r>
        <w:t>познания</w:t>
      </w:r>
      <w:r>
        <w:rPr>
          <w:spacing w:val="-58"/>
        </w:rPr>
        <w:t xml:space="preserve"> </w:t>
      </w:r>
      <w:r>
        <w:t>в</w:t>
      </w:r>
      <w:r>
        <w:rPr>
          <w:spacing w:val="-3"/>
        </w:rPr>
        <w:t xml:space="preserve"> </w:t>
      </w:r>
      <w:r>
        <w:t>химии.</w:t>
      </w:r>
      <w:r>
        <w:rPr>
          <w:spacing w:val="-2"/>
        </w:rPr>
        <w:t xml:space="preserve"> </w:t>
      </w:r>
      <w:r>
        <w:t>Химия</w:t>
      </w:r>
      <w:r>
        <w:rPr>
          <w:spacing w:val="-2"/>
        </w:rPr>
        <w:t xml:space="preserve"> </w:t>
      </w:r>
      <w:r>
        <w:t>в</w:t>
      </w:r>
      <w:r>
        <w:rPr>
          <w:spacing w:val="-3"/>
        </w:rPr>
        <w:t xml:space="preserve"> </w:t>
      </w:r>
      <w:r>
        <w:t>системе</w:t>
      </w:r>
      <w:r>
        <w:rPr>
          <w:spacing w:val="-3"/>
        </w:rPr>
        <w:t xml:space="preserve"> </w:t>
      </w:r>
      <w:r>
        <w:t>наук.</w:t>
      </w:r>
      <w:r>
        <w:rPr>
          <w:spacing w:val="-1"/>
        </w:rPr>
        <w:t xml:space="preserve"> </w:t>
      </w:r>
      <w:r>
        <w:t>Чистые</w:t>
      </w:r>
      <w:r>
        <w:rPr>
          <w:spacing w:val="-2"/>
        </w:rPr>
        <w:t xml:space="preserve"> </w:t>
      </w:r>
      <w:r>
        <w:t>вещества</w:t>
      </w:r>
      <w:r>
        <w:rPr>
          <w:spacing w:val="-4"/>
        </w:rPr>
        <w:t xml:space="preserve"> </w:t>
      </w:r>
      <w:r>
        <w:t>и</w:t>
      </w:r>
      <w:r>
        <w:rPr>
          <w:spacing w:val="-2"/>
        </w:rPr>
        <w:t xml:space="preserve"> </w:t>
      </w:r>
      <w:r>
        <w:t>смеси.</w:t>
      </w:r>
      <w:r>
        <w:rPr>
          <w:spacing w:val="-2"/>
        </w:rPr>
        <w:t xml:space="preserve"> </w:t>
      </w:r>
      <w:r>
        <w:t>Способы</w:t>
      </w:r>
      <w:r>
        <w:rPr>
          <w:spacing w:val="-1"/>
        </w:rPr>
        <w:t xml:space="preserve"> </w:t>
      </w:r>
      <w:r>
        <w:t>разделения</w:t>
      </w:r>
      <w:r>
        <w:rPr>
          <w:spacing w:val="-2"/>
        </w:rPr>
        <w:t xml:space="preserve"> </w:t>
      </w:r>
      <w:r>
        <w:t>смесей.</w:t>
      </w:r>
    </w:p>
    <w:p w:rsidR="0078009D" w:rsidRDefault="0078009D" w:rsidP="0078009D">
      <w:pPr>
        <w:pStyle w:val="a3"/>
        <w:spacing w:line="275" w:lineRule="exact"/>
        <w:ind w:left="870" w:firstLine="0"/>
      </w:pPr>
      <w:r>
        <w:t>Атомы</w:t>
      </w:r>
      <w:r>
        <w:rPr>
          <w:spacing w:val="36"/>
        </w:rPr>
        <w:t xml:space="preserve"> </w:t>
      </w:r>
      <w:r>
        <w:t>и</w:t>
      </w:r>
      <w:r>
        <w:rPr>
          <w:spacing w:val="96"/>
        </w:rPr>
        <w:t xml:space="preserve"> </w:t>
      </w:r>
      <w:r>
        <w:t>молекулы.</w:t>
      </w:r>
      <w:r>
        <w:rPr>
          <w:spacing w:val="97"/>
        </w:rPr>
        <w:t xml:space="preserve"> </w:t>
      </w:r>
      <w:r>
        <w:t>Химические</w:t>
      </w:r>
      <w:r>
        <w:rPr>
          <w:spacing w:val="95"/>
        </w:rPr>
        <w:t xml:space="preserve"> </w:t>
      </w:r>
      <w:r>
        <w:t>элементы.</w:t>
      </w:r>
      <w:r>
        <w:rPr>
          <w:spacing w:val="95"/>
        </w:rPr>
        <w:t xml:space="preserve"> </w:t>
      </w:r>
      <w:r>
        <w:t>Символы</w:t>
      </w:r>
      <w:r>
        <w:rPr>
          <w:spacing w:val="95"/>
        </w:rPr>
        <w:t xml:space="preserve"> </w:t>
      </w:r>
      <w:r>
        <w:t>химических</w:t>
      </w:r>
      <w:r>
        <w:rPr>
          <w:spacing w:val="97"/>
        </w:rPr>
        <w:t xml:space="preserve"> </w:t>
      </w:r>
      <w:r>
        <w:t>элементов.</w:t>
      </w:r>
    </w:p>
    <w:p w:rsidR="0078009D" w:rsidRDefault="0078009D" w:rsidP="0078009D">
      <w:pPr>
        <w:pStyle w:val="a3"/>
        <w:spacing w:before="139"/>
        <w:ind w:firstLine="0"/>
      </w:pPr>
      <w:r>
        <w:t>Простые</w:t>
      </w:r>
      <w:r>
        <w:rPr>
          <w:spacing w:val="-5"/>
        </w:rPr>
        <w:t xml:space="preserve"> </w:t>
      </w:r>
      <w:r>
        <w:t>и</w:t>
      </w:r>
      <w:r>
        <w:rPr>
          <w:spacing w:val="-3"/>
        </w:rPr>
        <w:t xml:space="preserve"> </w:t>
      </w:r>
      <w:r>
        <w:t>сложные</w:t>
      </w:r>
      <w:r>
        <w:rPr>
          <w:spacing w:val="-5"/>
        </w:rPr>
        <w:t xml:space="preserve"> </w:t>
      </w:r>
      <w:r>
        <w:t>вещества.</w:t>
      </w:r>
      <w:r>
        <w:rPr>
          <w:spacing w:val="-3"/>
        </w:rPr>
        <w:t xml:space="preserve"> </w:t>
      </w:r>
      <w:r>
        <w:t>Атомно-молекулярное</w:t>
      </w:r>
      <w:r>
        <w:rPr>
          <w:spacing w:val="-2"/>
        </w:rPr>
        <w:t xml:space="preserve"> </w:t>
      </w:r>
      <w:r>
        <w:t>учение.</w:t>
      </w:r>
    </w:p>
    <w:p w:rsidR="0078009D" w:rsidRDefault="0078009D" w:rsidP="0078009D">
      <w:pPr>
        <w:pStyle w:val="a3"/>
        <w:spacing w:before="137" w:line="360" w:lineRule="auto"/>
        <w:ind w:right="852"/>
      </w:pPr>
      <w:r>
        <w:t>Химическая</w:t>
      </w:r>
      <w:r>
        <w:rPr>
          <w:spacing w:val="1"/>
        </w:rPr>
        <w:t xml:space="preserve"> </w:t>
      </w:r>
      <w:r>
        <w:t>формула.</w:t>
      </w:r>
      <w:r>
        <w:rPr>
          <w:spacing w:val="1"/>
        </w:rPr>
        <w:t xml:space="preserve"> </w:t>
      </w:r>
      <w:r>
        <w:t>Валентность</w:t>
      </w:r>
      <w:r>
        <w:rPr>
          <w:spacing w:val="1"/>
        </w:rPr>
        <w:t xml:space="preserve"> </w:t>
      </w:r>
      <w:r>
        <w:t>атомов</w:t>
      </w:r>
      <w:r>
        <w:rPr>
          <w:spacing w:val="1"/>
        </w:rPr>
        <w:t xml:space="preserve"> </w:t>
      </w:r>
      <w:r>
        <w:t>химических</w:t>
      </w:r>
      <w:r>
        <w:rPr>
          <w:spacing w:val="1"/>
        </w:rPr>
        <w:t xml:space="preserve"> </w:t>
      </w:r>
      <w:r>
        <w:t>элементов.</w:t>
      </w:r>
      <w:r>
        <w:rPr>
          <w:spacing w:val="1"/>
        </w:rPr>
        <w:t xml:space="preserve"> </w:t>
      </w:r>
      <w:r>
        <w:t>Закон</w:t>
      </w:r>
      <w:r>
        <w:rPr>
          <w:spacing w:val="1"/>
        </w:rPr>
        <w:t xml:space="preserve"> </w:t>
      </w:r>
      <w:r>
        <w:t>постоянства состава веществ. Относительная атомная масса. Относительная молекулярная</w:t>
      </w:r>
      <w:r>
        <w:rPr>
          <w:spacing w:val="-57"/>
        </w:rPr>
        <w:t xml:space="preserve"> </w:t>
      </w:r>
      <w:r>
        <w:t>масса.</w:t>
      </w:r>
      <w:r>
        <w:rPr>
          <w:spacing w:val="-1"/>
        </w:rPr>
        <w:t xml:space="preserve"> </w:t>
      </w:r>
      <w:r>
        <w:t>Массовая доля химического</w:t>
      </w:r>
      <w:r>
        <w:rPr>
          <w:spacing w:val="-1"/>
        </w:rPr>
        <w:t xml:space="preserve"> </w:t>
      </w:r>
      <w:r>
        <w:t>элемента</w:t>
      </w:r>
      <w:r>
        <w:rPr>
          <w:spacing w:val="-1"/>
        </w:rPr>
        <w:t xml:space="preserve"> </w:t>
      </w:r>
      <w:r>
        <w:t>в</w:t>
      </w:r>
      <w:r>
        <w:rPr>
          <w:spacing w:val="1"/>
        </w:rPr>
        <w:t xml:space="preserve"> </w:t>
      </w:r>
      <w:r>
        <w:t>соединении.</w:t>
      </w:r>
    </w:p>
    <w:p w:rsidR="0078009D" w:rsidRDefault="0078009D" w:rsidP="0078009D">
      <w:pPr>
        <w:pStyle w:val="a3"/>
        <w:spacing w:before="1" w:line="360" w:lineRule="auto"/>
        <w:ind w:right="853"/>
      </w:pPr>
      <w:r>
        <w:t>Физические</w:t>
      </w:r>
      <w:r>
        <w:rPr>
          <w:spacing w:val="1"/>
        </w:rPr>
        <w:t xml:space="preserve"> </w:t>
      </w:r>
      <w:r>
        <w:t>и</w:t>
      </w:r>
      <w:r>
        <w:rPr>
          <w:spacing w:val="1"/>
        </w:rPr>
        <w:t xml:space="preserve"> </w:t>
      </w:r>
      <w:r>
        <w:t>химические</w:t>
      </w:r>
      <w:r>
        <w:rPr>
          <w:spacing w:val="1"/>
        </w:rPr>
        <w:t xml:space="preserve"> </w:t>
      </w:r>
      <w:r>
        <w:t>явления.</w:t>
      </w:r>
      <w:r>
        <w:rPr>
          <w:spacing w:val="1"/>
        </w:rPr>
        <w:t xml:space="preserve"> </w:t>
      </w:r>
      <w:r>
        <w:t>Химическая</w:t>
      </w:r>
      <w:r>
        <w:rPr>
          <w:spacing w:val="1"/>
        </w:rPr>
        <w:t xml:space="preserve"> </w:t>
      </w:r>
      <w:r>
        <w:t>реакция</w:t>
      </w:r>
      <w:r>
        <w:rPr>
          <w:spacing w:val="1"/>
        </w:rPr>
        <w:t xml:space="preserve"> </w:t>
      </w:r>
      <w:r>
        <w:t>и</w:t>
      </w:r>
      <w:r>
        <w:rPr>
          <w:spacing w:val="1"/>
        </w:rPr>
        <w:t xml:space="preserve"> </w:t>
      </w:r>
      <w:r>
        <w:t>еѐ</w:t>
      </w:r>
      <w:r>
        <w:rPr>
          <w:spacing w:val="1"/>
        </w:rPr>
        <w:t xml:space="preserve"> </w:t>
      </w:r>
      <w:r>
        <w:t>признаки.</w:t>
      </w:r>
      <w:r>
        <w:rPr>
          <w:spacing w:val="1"/>
        </w:rPr>
        <w:t xml:space="preserve"> </w:t>
      </w:r>
      <w:r>
        <w:t>Закон</w:t>
      </w:r>
      <w:r>
        <w:rPr>
          <w:spacing w:val="1"/>
        </w:rPr>
        <w:t xml:space="preserve"> </w:t>
      </w:r>
      <w:r>
        <w:t>сохранения массы веществ. Химические уравнения. Классификация химических реакций</w:t>
      </w:r>
      <w:r>
        <w:rPr>
          <w:spacing w:val="1"/>
        </w:rPr>
        <w:t xml:space="preserve"> </w:t>
      </w:r>
      <w:r>
        <w:t>(соединения,</w:t>
      </w:r>
      <w:r>
        <w:rPr>
          <w:spacing w:val="-1"/>
        </w:rPr>
        <w:t xml:space="preserve"> </w:t>
      </w:r>
      <w:r>
        <w:t>разложения, замещения, обмена).</w:t>
      </w:r>
    </w:p>
    <w:p w:rsidR="0078009D" w:rsidRDefault="0078009D" w:rsidP="0078009D">
      <w:pPr>
        <w:pStyle w:val="a3"/>
        <w:spacing w:line="360" w:lineRule="auto"/>
        <w:ind w:right="847"/>
      </w:pPr>
      <w:r>
        <w:t>Химический эксперимент: знакомство с химической посудой,</w:t>
      </w:r>
      <w:r>
        <w:rPr>
          <w:spacing w:val="60"/>
        </w:rPr>
        <w:t xml:space="preserve"> </w:t>
      </w:r>
      <w:r>
        <w:t>с правилами работы</w:t>
      </w:r>
      <w:r>
        <w:rPr>
          <w:spacing w:val="1"/>
        </w:rPr>
        <w:t xml:space="preserve"> </w:t>
      </w:r>
      <w:r>
        <w:t>в</w:t>
      </w:r>
      <w:r>
        <w:rPr>
          <w:spacing w:val="1"/>
        </w:rPr>
        <w:t xml:space="preserve"> </w:t>
      </w:r>
      <w:r>
        <w:t>лаборатории</w:t>
      </w:r>
      <w:r>
        <w:rPr>
          <w:spacing w:val="1"/>
        </w:rPr>
        <w:t xml:space="preserve"> </w:t>
      </w:r>
      <w:r>
        <w:t>и</w:t>
      </w:r>
      <w:r>
        <w:rPr>
          <w:spacing w:val="1"/>
        </w:rPr>
        <w:t xml:space="preserve"> </w:t>
      </w:r>
      <w:r>
        <w:t>приѐмами</w:t>
      </w:r>
      <w:r>
        <w:rPr>
          <w:spacing w:val="1"/>
        </w:rPr>
        <w:t xml:space="preserve"> </w:t>
      </w:r>
      <w:r>
        <w:t>обращения</w:t>
      </w:r>
      <w:r>
        <w:rPr>
          <w:spacing w:val="1"/>
        </w:rPr>
        <w:t xml:space="preserve"> </w:t>
      </w:r>
      <w:r>
        <w:t>с</w:t>
      </w:r>
      <w:r>
        <w:rPr>
          <w:spacing w:val="1"/>
        </w:rPr>
        <w:t xml:space="preserve"> </w:t>
      </w:r>
      <w:r>
        <w:t>лабораторным</w:t>
      </w:r>
      <w:r>
        <w:rPr>
          <w:spacing w:val="1"/>
        </w:rPr>
        <w:t xml:space="preserve"> </w:t>
      </w:r>
      <w:r>
        <w:t>оборудованием,</w:t>
      </w:r>
      <w:r>
        <w:rPr>
          <w:spacing w:val="1"/>
        </w:rPr>
        <w:t xml:space="preserve"> </w:t>
      </w:r>
      <w:r>
        <w:t>изучение</w:t>
      </w:r>
      <w:r>
        <w:rPr>
          <w:spacing w:val="1"/>
        </w:rPr>
        <w:t xml:space="preserve"> </w:t>
      </w:r>
      <w:r>
        <w:t>и</w:t>
      </w:r>
      <w:r>
        <w:rPr>
          <w:spacing w:val="1"/>
        </w:rPr>
        <w:t xml:space="preserve"> </w:t>
      </w:r>
      <w:r>
        <w:t>описание физических свойств образцов неорганических веществ, наблюдение физических</w:t>
      </w:r>
      <w:r>
        <w:rPr>
          <w:spacing w:val="1"/>
        </w:rPr>
        <w:t xml:space="preserve"> </w:t>
      </w:r>
      <w:r>
        <w:t>(плавление</w:t>
      </w:r>
      <w:r>
        <w:rPr>
          <w:spacing w:val="12"/>
        </w:rPr>
        <w:t xml:space="preserve"> </w:t>
      </w:r>
      <w:r>
        <w:t>воска,</w:t>
      </w:r>
      <w:r>
        <w:rPr>
          <w:spacing w:val="13"/>
        </w:rPr>
        <w:t xml:space="preserve"> </w:t>
      </w:r>
      <w:r>
        <w:t>таяние</w:t>
      </w:r>
      <w:r>
        <w:rPr>
          <w:spacing w:val="13"/>
        </w:rPr>
        <w:t xml:space="preserve"> </w:t>
      </w:r>
      <w:r>
        <w:t>льда,</w:t>
      </w:r>
      <w:r>
        <w:rPr>
          <w:spacing w:val="13"/>
        </w:rPr>
        <w:t xml:space="preserve"> </w:t>
      </w:r>
      <w:r>
        <w:t>растирание</w:t>
      </w:r>
      <w:r>
        <w:rPr>
          <w:spacing w:val="13"/>
        </w:rPr>
        <w:t xml:space="preserve"> </w:t>
      </w:r>
      <w:r>
        <w:t>сахара</w:t>
      </w:r>
      <w:r>
        <w:rPr>
          <w:spacing w:val="12"/>
        </w:rPr>
        <w:t xml:space="preserve"> </w:t>
      </w:r>
      <w:r>
        <w:t>в</w:t>
      </w:r>
      <w:r>
        <w:rPr>
          <w:spacing w:val="13"/>
        </w:rPr>
        <w:t xml:space="preserve"> </w:t>
      </w:r>
      <w:r>
        <w:t>ступке,</w:t>
      </w:r>
      <w:r>
        <w:rPr>
          <w:spacing w:val="14"/>
        </w:rPr>
        <w:t xml:space="preserve"> </w:t>
      </w:r>
      <w:r>
        <w:t>кипение</w:t>
      </w:r>
      <w:r>
        <w:rPr>
          <w:spacing w:val="12"/>
        </w:rPr>
        <w:t xml:space="preserve"> </w:t>
      </w:r>
      <w:r>
        <w:t>и</w:t>
      </w:r>
      <w:r>
        <w:rPr>
          <w:spacing w:val="15"/>
        </w:rPr>
        <w:t xml:space="preserve"> </w:t>
      </w:r>
      <w:r>
        <w:t>конденсация</w:t>
      </w:r>
      <w:r>
        <w:rPr>
          <w:spacing w:val="13"/>
        </w:rPr>
        <w:t xml:space="preserve"> </w:t>
      </w:r>
      <w:r>
        <w:t>воды)</w:t>
      </w:r>
      <w:r>
        <w:rPr>
          <w:spacing w:val="-58"/>
        </w:rPr>
        <w:t xml:space="preserve"> </w:t>
      </w:r>
      <w:r>
        <w:t>и химических (горение свечи, прокаливание медной проволоки, взаимодействие мела с</w:t>
      </w:r>
      <w:r>
        <w:rPr>
          <w:spacing w:val="1"/>
        </w:rPr>
        <w:t xml:space="preserve"> </w:t>
      </w:r>
      <w:r>
        <w:t>кислотой) явлений, наблюдение и описание признаков протекания химических реакций</w:t>
      </w:r>
      <w:r>
        <w:rPr>
          <w:spacing w:val="1"/>
        </w:rPr>
        <w:t xml:space="preserve"> </w:t>
      </w:r>
      <w:r>
        <w:t>(разложение</w:t>
      </w:r>
      <w:r>
        <w:rPr>
          <w:spacing w:val="1"/>
        </w:rPr>
        <w:t xml:space="preserve"> </w:t>
      </w:r>
      <w:r>
        <w:t>сахара,</w:t>
      </w:r>
      <w:r>
        <w:rPr>
          <w:spacing w:val="1"/>
        </w:rPr>
        <w:t xml:space="preserve"> </w:t>
      </w:r>
      <w:r>
        <w:t>взаимодействие</w:t>
      </w:r>
      <w:r>
        <w:rPr>
          <w:spacing w:val="1"/>
        </w:rPr>
        <w:t xml:space="preserve"> </w:t>
      </w:r>
      <w:r>
        <w:t>серной</w:t>
      </w:r>
      <w:r>
        <w:rPr>
          <w:spacing w:val="1"/>
        </w:rPr>
        <w:t xml:space="preserve"> </w:t>
      </w:r>
      <w:r>
        <w:t>кислоты</w:t>
      </w:r>
      <w:r>
        <w:rPr>
          <w:spacing w:val="1"/>
        </w:rPr>
        <w:t xml:space="preserve"> </w:t>
      </w:r>
      <w:r>
        <w:t>с</w:t>
      </w:r>
      <w:r>
        <w:rPr>
          <w:spacing w:val="1"/>
        </w:rPr>
        <w:t xml:space="preserve"> </w:t>
      </w:r>
      <w:r>
        <w:t>хлоридом</w:t>
      </w:r>
      <w:r>
        <w:rPr>
          <w:spacing w:val="1"/>
        </w:rPr>
        <w:t xml:space="preserve"> </w:t>
      </w:r>
      <w:r>
        <w:t>бария,</w:t>
      </w:r>
      <w:r>
        <w:rPr>
          <w:spacing w:val="1"/>
        </w:rPr>
        <w:t xml:space="preserve"> </w:t>
      </w:r>
      <w:r>
        <w:t>разложение</w:t>
      </w:r>
      <w:r>
        <w:rPr>
          <w:spacing w:val="1"/>
        </w:rPr>
        <w:t xml:space="preserve"> </w:t>
      </w:r>
      <w:r>
        <w:t>гидроксида меди(II) при нагревании, взаимодействие железа с раствором соли меди(II)),</w:t>
      </w:r>
      <w:r>
        <w:rPr>
          <w:spacing w:val="1"/>
        </w:rPr>
        <w:t xml:space="preserve"> </w:t>
      </w:r>
      <w:r>
        <w:t>изучение способов разделения смесей (с помощью магнита, фильтрование, выпаривание,</w:t>
      </w:r>
      <w:r>
        <w:rPr>
          <w:spacing w:val="1"/>
        </w:rPr>
        <w:t xml:space="preserve"> </w:t>
      </w:r>
      <w:r>
        <w:t>дистилляция,</w:t>
      </w:r>
      <w:r>
        <w:rPr>
          <w:spacing w:val="41"/>
        </w:rPr>
        <w:t xml:space="preserve"> </w:t>
      </w:r>
      <w:r>
        <w:t>хроматография),</w:t>
      </w:r>
      <w:r>
        <w:rPr>
          <w:spacing w:val="46"/>
        </w:rPr>
        <w:t xml:space="preserve"> </w:t>
      </w:r>
      <w:r>
        <w:t>проведение</w:t>
      </w:r>
      <w:r>
        <w:rPr>
          <w:spacing w:val="43"/>
        </w:rPr>
        <w:t xml:space="preserve"> </w:t>
      </w:r>
      <w:r>
        <w:t>очистки</w:t>
      </w:r>
      <w:r>
        <w:rPr>
          <w:spacing w:val="45"/>
        </w:rPr>
        <w:t xml:space="preserve"> </w:t>
      </w:r>
      <w:r>
        <w:t>поваренной</w:t>
      </w:r>
      <w:r>
        <w:rPr>
          <w:spacing w:val="43"/>
        </w:rPr>
        <w:t xml:space="preserve"> </w:t>
      </w:r>
      <w:r>
        <w:t>соли,</w:t>
      </w:r>
      <w:r>
        <w:rPr>
          <w:spacing w:val="46"/>
        </w:rPr>
        <w:t xml:space="preserve"> </w:t>
      </w:r>
      <w:r>
        <w:t>наблюдение</w:t>
      </w:r>
      <w:r>
        <w:rPr>
          <w:spacing w:val="43"/>
        </w:rPr>
        <w:t xml:space="preserve"> </w:t>
      </w:r>
      <w:r>
        <w:t>и</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6" w:firstLine="0"/>
      </w:pPr>
      <w:r>
        <w:t>описание</w:t>
      </w:r>
      <w:r>
        <w:rPr>
          <w:spacing w:val="1"/>
        </w:rPr>
        <w:t xml:space="preserve"> </w:t>
      </w:r>
      <w:r>
        <w:t>результатов</w:t>
      </w:r>
      <w:r>
        <w:rPr>
          <w:spacing w:val="1"/>
        </w:rPr>
        <w:t xml:space="preserve"> </w:t>
      </w:r>
      <w:r>
        <w:t>проведения</w:t>
      </w:r>
      <w:r>
        <w:rPr>
          <w:spacing w:val="1"/>
        </w:rPr>
        <w:t xml:space="preserve"> </w:t>
      </w:r>
      <w:r>
        <w:t>опыта,</w:t>
      </w:r>
      <w:r>
        <w:rPr>
          <w:spacing w:val="1"/>
        </w:rPr>
        <w:t xml:space="preserve"> </w:t>
      </w:r>
      <w:r>
        <w:t>иллюстрирующего</w:t>
      </w:r>
      <w:r>
        <w:rPr>
          <w:spacing w:val="1"/>
        </w:rPr>
        <w:t xml:space="preserve"> </w:t>
      </w:r>
      <w:r>
        <w:t>закон</w:t>
      </w:r>
      <w:r>
        <w:rPr>
          <w:spacing w:val="1"/>
        </w:rPr>
        <w:t xml:space="preserve"> </w:t>
      </w:r>
      <w:r>
        <w:t>сохранения</w:t>
      </w:r>
      <w:r>
        <w:rPr>
          <w:spacing w:val="1"/>
        </w:rPr>
        <w:t xml:space="preserve"> </w:t>
      </w:r>
      <w:r>
        <w:t>массы,</w:t>
      </w:r>
      <w:r>
        <w:rPr>
          <w:spacing w:val="1"/>
        </w:rPr>
        <w:t xml:space="preserve"> </w:t>
      </w:r>
      <w:r>
        <w:t>создание</w:t>
      </w:r>
      <w:r>
        <w:rPr>
          <w:spacing w:val="-2"/>
        </w:rPr>
        <w:t xml:space="preserve"> </w:t>
      </w:r>
      <w:r>
        <w:t>моделей молекул</w:t>
      </w:r>
      <w:r>
        <w:rPr>
          <w:spacing w:val="2"/>
        </w:rPr>
        <w:t xml:space="preserve"> </w:t>
      </w:r>
      <w:r>
        <w:t>(шаростержневых).</w:t>
      </w:r>
    </w:p>
    <w:p w:rsidR="0078009D" w:rsidRDefault="0078009D" w:rsidP="006D0A57">
      <w:pPr>
        <w:pStyle w:val="a5"/>
        <w:numPr>
          <w:ilvl w:val="2"/>
          <w:numId w:val="44"/>
        </w:numPr>
        <w:tabs>
          <w:tab w:val="left" w:pos="1710"/>
        </w:tabs>
        <w:spacing w:line="271" w:lineRule="exact"/>
        <w:ind w:left="1710" w:hanging="841"/>
        <w:jc w:val="both"/>
        <w:rPr>
          <w:sz w:val="24"/>
        </w:rPr>
      </w:pPr>
      <w:r>
        <w:rPr>
          <w:sz w:val="24"/>
        </w:rPr>
        <w:t>Важнейшие</w:t>
      </w:r>
      <w:r>
        <w:rPr>
          <w:spacing w:val="-6"/>
          <w:sz w:val="24"/>
        </w:rPr>
        <w:t xml:space="preserve"> </w:t>
      </w:r>
      <w:r>
        <w:rPr>
          <w:sz w:val="24"/>
        </w:rPr>
        <w:t>представители</w:t>
      </w:r>
      <w:r>
        <w:rPr>
          <w:spacing w:val="-4"/>
          <w:sz w:val="24"/>
        </w:rPr>
        <w:t xml:space="preserve"> </w:t>
      </w:r>
      <w:r>
        <w:rPr>
          <w:sz w:val="24"/>
        </w:rPr>
        <w:t>неорганических</w:t>
      </w:r>
      <w:r>
        <w:rPr>
          <w:spacing w:val="-3"/>
          <w:sz w:val="24"/>
        </w:rPr>
        <w:t xml:space="preserve"> </w:t>
      </w:r>
      <w:r>
        <w:rPr>
          <w:sz w:val="24"/>
        </w:rPr>
        <w:t>веществ.</w:t>
      </w:r>
    </w:p>
    <w:p w:rsidR="0078009D" w:rsidRDefault="0078009D" w:rsidP="0078009D">
      <w:pPr>
        <w:pStyle w:val="a3"/>
        <w:spacing w:before="140" w:line="360" w:lineRule="auto"/>
        <w:ind w:right="843"/>
      </w:pPr>
      <w:r>
        <w:t>Воздух – смесь газов. Состав воздуха. Кислород – элемент и простое вещество.</w:t>
      </w:r>
      <w:r>
        <w:rPr>
          <w:spacing w:val="1"/>
        </w:rPr>
        <w:t xml:space="preserve"> </w:t>
      </w:r>
      <w:r>
        <w:t>Нахождение кислорода в природе, физические и химические свойства (реакции горения).</w:t>
      </w:r>
      <w:r>
        <w:rPr>
          <w:spacing w:val="1"/>
        </w:rPr>
        <w:t xml:space="preserve"> </w:t>
      </w:r>
      <w:r>
        <w:t xml:space="preserve">Оксиды.        </w:t>
      </w:r>
      <w:r>
        <w:rPr>
          <w:spacing w:val="1"/>
        </w:rPr>
        <w:t xml:space="preserve"> </w:t>
      </w:r>
      <w:r>
        <w:t>Применение          кислорода.          Способы          получения          кислорода</w:t>
      </w:r>
      <w:r>
        <w:rPr>
          <w:spacing w:val="-57"/>
        </w:rPr>
        <w:t xml:space="preserve"> </w:t>
      </w:r>
      <w:r>
        <w:t>в лаборатории и промышленности. Круговорот кислорода в природе. Озон – аллотропная</w:t>
      </w:r>
      <w:r>
        <w:rPr>
          <w:spacing w:val="1"/>
        </w:rPr>
        <w:t xml:space="preserve"> </w:t>
      </w:r>
      <w:r>
        <w:t>модификация</w:t>
      </w:r>
      <w:r>
        <w:rPr>
          <w:spacing w:val="-1"/>
        </w:rPr>
        <w:t xml:space="preserve"> </w:t>
      </w:r>
      <w:r>
        <w:t>кислорода.</w:t>
      </w:r>
    </w:p>
    <w:p w:rsidR="0078009D" w:rsidRDefault="0078009D" w:rsidP="0078009D">
      <w:pPr>
        <w:pStyle w:val="a3"/>
        <w:spacing w:line="360" w:lineRule="auto"/>
        <w:ind w:right="852"/>
      </w:pPr>
      <w:r>
        <w:t xml:space="preserve">Тепловой   </w:t>
      </w:r>
      <w:r>
        <w:rPr>
          <w:spacing w:val="1"/>
        </w:rPr>
        <w:t xml:space="preserve"> </w:t>
      </w:r>
      <w:r>
        <w:t xml:space="preserve">эффект   </w:t>
      </w:r>
      <w:r>
        <w:rPr>
          <w:spacing w:val="1"/>
        </w:rPr>
        <w:t xml:space="preserve"> </w:t>
      </w:r>
      <w:r>
        <w:t xml:space="preserve">химической    </w:t>
      </w:r>
      <w:r>
        <w:rPr>
          <w:spacing w:val="1"/>
        </w:rPr>
        <w:t xml:space="preserve"> </w:t>
      </w:r>
      <w:r>
        <w:t xml:space="preserve">реакции,    </w:t>
      </w:r>
      <w:r>
        <w:rPr>
          <w:spacing w:val="1"/>
        </w:rPr>
        <w:t xml:space="preserve"> </w:t>
      </w:r>
      <w:r>
        <w:t xml:space="preserve">термохимические    </w:t>
      </w:r>
      <w:r>
        <w:rPr>
          <w:spacing w:val="1"/>
        </w:rPr>
        <w:t xml:space="preserve"> </w:t>
      </w:r>
      <w:r>
        <w:t>уравнения,</w:t>
      </w:r>
      <w:r>
        <w:rPr>
          <w:spacing w:val="1"/>
        </w:rPr>
        <w:t xml:space="preserve"> </w:t>
      </w:r>
      <w:r>
        <w:t>экзо- и эндотермические реакции. Топливо: уголь и метан. Загрязнение воздуха, усиление</w:t>
      </w:r>
      <w:r>
        <w:rPr>
          <w:spacing w:val="1"/>
        </w:rPr>
        <w:t xml:space="preserve"> </w:t>
      </w:r>
      <w:r>
        <w:t>парникового</w:t>
      </w:r>
      <w:r>
        <w:rPr>
          <w:spacing w:val="-1"/>
        </w:rPr>
        <w:t xml:space="preserve"> </w:t>
      </w:r>
      <w:r>
        <w:t>эффекта, разрушение</w:t>
      </w:r>
      <w:r>
        <w:rPr>
          <w:spacing w:val="-1"/>
        </w:rPr>
        <w:t xml:space="preserve"> </w:t>
      </w:r>
      <w:r>
        <w:t>озонового слоя.</w:t>
      </w:r>
    </w:p>
    <w:p w:rsidR="0078009D" w:rsidRDefault="0078009D" w:rsidP="0078009D">
      <w:pPr>
        <w:pStyle w:val="a3"/>
        <w:spacing w:line="360" w:lineRule="auto"/>
        <w:ind w:right="851"/>
      </w:pPr>
      <w:r>
        <w:t>Водород</w:t>
      </w:r>
      <w:r>
        <w:rPr>
          <w:spacing w:val="1"/>
        </w:rPr>
        <w:t xml:space="preserve"> </w:t>
      </w:r>
      <w:r>
        <w:t>–</w:t>
      </w:r>
      <w:r>
        <w:rPr>
          <w:spacing w:val="1"/>
        </w:rPr>
        <w:t xml:space="preserve"> </w:t>
      </w:r>
      <w:r>
        <w:t>элемент</w:t>
      </w:r>
      <w:r>
        <w:rPr>
          <w:spacing w:val="1"/>
        </w:rPr>
        <w:t xml:space="preserve"> </w:t>
      </w:r>
      <w:r>
        <w:t>и</w:t>
      </w:r>
      <w:r>
        <w:rPr>
          <w:spacing w:val="1"/>
        </w:rPr>
        <w:t xml:space="preserve"> </w:t>
      </w:r>
      <w:r>
        <w:t>простое</w:t>
      </w:r>
      <w:r>
        <w:rPr>
          <w:spacing w:val="1"/>
        </w:rPr>
        <w:t xml:space="preserve"> </w:t>
      </w:r>
      <w:r>
        <w:t>вещество.</w:t>
      </w:r>
      <w:r>
        <w:rPr>
          <w:spacing w:val="1"/>
        </w:rPr>
        <w:t xml:space="preserve"> </w:t>
      </w:r>
      <w:r>
        <w:t>Нахождение</w:t>
      </w:r>
      <w:r>
        <w:rPr>
          <w:spacing w:val="1"/>
        </w:rPr>
        <w:t xml:space="preserve"> </w:t>
      </w:r>
      <w:r>
        <w:t>водорода</w:t>
      </w:r>
      <w:r>
        <w:rPr>
          <w:spacing w:val="1"/>
        </w:rPr>
        <w:t xml:space="preserve"> </w:t>
      </w:r>
      <w:r>
        <w:t>в</w:t>
      </w:r>
      <w:r>
        <w:rPr>
          <w:spacing w:val="1"/>
        </w:rPr>
        <w:t xml:space="preserve"> </w:t>
      </w:r>
      <w:r>
        <w:t>природе,</w:t>
      </w:r>
      <w:r>
        <w:rPr>
          <w:spacing w:val="-57"/>
        </w:rPr>
        <w:t xml:space="preserve"> </w:t>
      </w:r>
      <w:r>
        <w:t xml:space="preserve">физические  </w:t>
      </w:r>
      <w:r>
        <w:rPr>
          <w:spacing w:val="1"/>
        </w:rPr>
        <w:t xml:space="preserve"> </w:t>
      </w:r>
      <w:r>
        <w:t>и   химические    свойства,    применение,    способы    получения.    Кислоты</w:t>
      </w:r>
      <w:r>
        <w:rPr>
          <w:spacing w:val="-57"/>
        </w:rPr>
        <w:t xml:space="preserve"> </w:t>
      </w:r>
      <w:r>
        <w:t>и соли.</w:t>
      </w:r>
    </w:p>
    <w:p w:rsidR="0078009D" w:rsidRDefault="0078009D" w:rsidP="0078009D">
      <w:pPr>
        <w:pStyle w:val="a3"/>
        <w:spacing w:line="360" w:lineRule="auto"/>
        <w:ind w:left="869" w:right="3019" w:firstLine="0"/>
      </w:pPr>
      <w:r>
        <w:t>Количество вещества. Моль. Молярная масса. Закон Авогадро.</w:t>
      </w:r>
      <w:r>
        <w:rPr>
          <w:spacing w:val="-57"/>
        </w:rPr>
        <w:t xml:space="preserve"> </w:t>
      </w:r>
      <w:r>
        <w:t>Молярный</w:t>
      </w:r>
      <w:r>
        <w:rPr>
          <w:spacing w:val="-3"/>
        </w:rPr>
        <w:t xml:space="preserve"> </w:t>
      </w:r>
      <w:r>
        <w:t>объѐм</w:t>
      </w:r>
      <w:r>
        <w:rPr>
          <w:spacing w:val="-3"/>
        </w:rPr>
        <w:t xml:space="preserve"> </w:t>
      </w:r>
      <w:r>
        <w:t>газов.</w:t>
      </w:r>
      <w:r>
        <w:rPr>
          <w:spacing w:val="-5"/>
        </w:rPr>
        <w:t xml:space="preserve"> </w:t>
      </w:r>
      <w:r>
        <w:t>Расчѐты</w:t>
      </w:r>
      <w:r>
        <w:rPr>
          <w:spacing w:val="-3"/>
        </w:rPr>
        <w:t xml:space="preserve"> </w:t>
      </w:r>
      <w:r>
        <w:t>по</w:t>
      </w:r>
      <w:r>
        <w:rPr>
          <w:spacing w:val="-2"/>
        </w:rPr>
        <w:t xml:space="preserve"> </w:t>
      </w:r>
      <w:r>
        <w:t>химическим</w:t>
      </w:r>
      <w:r>
        <w:rPr>
          <w:spacing w:val="-1"/>
        </w:rPr>
        <w:t xml:space="preserve"> </w:t>
      </w:r>
      <w:r>
        <w:t>уравнениям.</w:t>
      </w:r>
    </w:p>
    <w:p w:rsidR="0078009D" w:rsidRDefault="0078009D" w:rsidP="0078009D">
      <w:pPr>
        <w:pStyle w:val="a3"/>
        <w:spacing w:line="360" w:lineRule="auto"/>
        <w:ind w:right="849"/>
      </w:pPr>
      <w:r>
        <w:t>Физические</w:t>
      </w:r>
      <w:r>
        <w:rPr>
          <w:spacing w:val="61"/>
        </w:rPr>
        <w:t xml:space="preserve"> </w:t>
      </w:r>
      <w:r>
        <w:t>свойства   воды.   Вода   как   растворитель.   Растворы.   Насыщенные</w:t>
      </w:r>
      <w:r>
        <w:rPr>
          <w:spacing w:val="-57"/>
        </w:rPr>
        <w:t xml:space="preserve"> </w:t>
      </w:r>
      <w:r>
        <w:t>и</w:t>
      </w:r>
      <w:r>
        <w:rPr>
          <w:spacing w:val="19"/>
        </w:rPr>
        <w:t xml:space="preserve"> </w:t>
      </w:r>
      <w:r>
        <w:t>ненасыщенные</w:t>
      </w:r>
      <w:r>
        <w:rPr>
          <w:spacing w:val="75"/>
        </w:rPr>
        <w:t xml:space="preserve"> </w:t>
      </w:r>
      <w:r>
        <w:t>растворы.</w:t>
      </w:r>
      <w:r>
        <w:rPr>
          <w:spacing w:val="77"/>
        </w:rPr>
        <w:t xml:space="preserve"> </w:t>
      </w:r>
      <w:r>
        <w:t>Растворимость</w:t>
      </w:r>
      <w:r>
        <w:rPr>
          <w:spacing w:val="75"/>
        </w:rPr>
        <w:t xml:space="preserve"> </w:t>
      </w:r>
      <w:r>
        <w:t>веществ</w:t>
      </w:r>
      <w:r>
        <w:rPr>
          <w:spacing w:val="76"/>
        </w:rPr>
        <w:t xml:space="preserve"> </w:t>
      </w:r>
      <w:r>
        <w:t>в</w:t>
      </w:r>
      <w:r>
        <w:rPr>
          <w:spacing w:val="76"/>
        </w:rPr>
        <w:t xml:space="preserve"> </w:t>
      </w:r>
      <w:r>
        <w:t>воде.</w:t>
      </w:r>
      <w:r>
        <w:rPr>
          <w:spacing w:val="77"/>
        </w:rPr>
        <w:t xml:space="preserve"> </w:t>
      </w:r>
      <w:r>
        <w:t>Массовая</w:t>
      </w:r>
      <w:r>
        <w:rPr>
          <w:spacing w:val="77"/>
        </w:rPr>
        <w:t xml:space="preserve"> </w:t>
      </w:r>
      <w:r>
        <w:t>доля</w:t>
      </w:r>
      <w:r>
        <w:rPr>
          <w:spacing w:val="77"/>
        </w:rPr>
        <w:t xml:space="preserve"> </w:t>
      </w:r>
      <w:r>
        <w:t>вещества</w:t>
      </w:r>
      <w:r>
        <w:rPr>
          <w:spacing w:val="-58"/>
        </w:rPr>
        <w:t xml:space="preserve"> </w:t>
      </w:r>
      <w:r>
        <w:t>в</w:t>
      </w:r>
      <w:r>
        <w:rPr>
          <w:spacing w:val="87"/>
        </w:rPr>
        <w:t xml:space="preserve"> </w:t>
      </w:r>
      <w:r>
        <w:t xml:space="preserve">растворе.  </w:t>
      </w:r>
      <w:r>
        <w:rPr>
          <w:spacing w:val="26"/>
        </w:rPr>
        <w:t xml:space="preserve"> </w:t>
      </w:r>
      <w:r>
        <w:t xml:space="preserve">Химические  </w:t>
      </w:r>
      <w:r>
        <w:rPr>
          <w:spacing w:val="27"/>
        </w:rPr>
        <w:t xml:space="preserve"> </w:t>
      </w:r>
      <w:r>
        <w:t xml:space="preserve">свойства  </w:t>
      </w:r>
      <w:r>
        <w:rPr>
          <w:spacing w:val="25"/>
        </w:rPr>
        <w:t xml:space="preserve"> </w:t>
      </w:r>
      <w:r>
        <w:t xml:space="preserve">воды.  </w:t>
      </w:r>
      <w:r>
        <w:rPr>
          <w:spacing w:val="27"/>
        </w:rPr>
        <w:t xml:space="preserve"> </w:t>
      </w:r>
      <w:r>
        <w:t xml:space="preserve">Основания.  </w:t>
      </w:r>
      <w:r>
        <w:rPr>
          <w:spacing w:val="27"/>
        </w:rPr>
        <w:t xml:space="preserve"> </w:t>
      </w:r>
      <w:r>
        <w:t xml:space="preserve">Роль  </w:t>
      </w:r>
      <w:r>
        <w:rPr>
          <w:spacing w:val="27"/>
        </w:rPr>
        <w:t xml:space="preserve"> </w:t>
      </w:r>
      <w:r>
        <w:t xml:space="preserve">растворов  </w:t>
      </w:r>
      <w:r>
        <w:rPr>
          <w:spacing w:val="26"/>
        </w:rPr>
        <w:t xml:space="preserve"> </w:t>
      </w:r>
      <w:r>
        <w:t xml:space="preserve">в  </w:t>
      </w:r>
      <w:r>
        <w:rPr>
          <w:spacing w:val="27"/>
        </w:rPr>
        <w:t xml:space="preserve"> </w:t>
      </w:r>
      <w:r>
        <w:t>природе</w:t>
      </w:r>
      <w:r>
        <w:rPr>
          <w:spacing w:val="-58"/>
        </w:rPr>
        <w:t xml:space="preserve"> </w:t>
      </w:r>
      <w:r>
        <w:t>и в жизни человека. Круговорот воды в природе. Загрязнение природных вод. Охрана и</w:t>
      </w:r>
      <w:r>
        <w:rPr>
          <w:spacing w:val="1"/>
        </w:rPr>
        <w:t xml:space="preserve"> </w:t>
      </w:r>
      <w:r>
        <w:t>очистка</w:t>
      </w:r>
      <w:r>
        <w:rPr>
          <w:spacing w:val="-2"/>
        </w:rPr>
        <w:t xml:space="preserve"> </w:t>
      </w:r>
      <w:r>
        <w:t>природных</w:t>
      </w:r>
      <w:r>
        <w:rPr>
          <w:spacing w:val="1"/>
        </w:rPr>
        <w:t xml:space="preserve"> </w:t>
      </w:r>
      <w:r>
        <w:t>вод.</w:t>
      </w:r>
    </w:p>
    <w:p w:rsidR="0078009D" w:rsidRDefault="0078009D" w:rsidP="0078009D">
      <w:pPr>
        <w:pStyle w:val="a3"/>
        <w:tabs>
          <w:tab w:val="left" w:pos="3230"/>
          <w:tab w:val="left" w:pos="5688"/>
          <w:tab w:val="left" w:pos="8174"/>
        </w:tabs>
        <w:spacing w:before="1" w:line="360" w:lineRule="auto"/>
        <w:ind w:right="845"/>
      </w:pPr>
      <w:r>
        <w:t>Классификация</w:t>
      </w:r>
      <w:r>
        <w:rPr>
          <w:spacing w:val="1"/>
        </w:rPr>
        <w:t xml:space="preserve"> </w:t>
      </w:r>
      <w:r>
        <w:t>неорганических</w:t>
      </w:r>
      <w:r>
        <w:rPr>
          <w:spacing w:val="1"/>
        </w:rPr>
        <w:t xml:space="preserve"> </w:t>
      </w:r>
      <w:r>
        <w:t>соединений.</w:t>
      </w:r>
      <w:r>
        <w:rPr>
          <w:spacing w:val="1"/>
        </w:rPr>
        <w:t xml:space="preserve"> </w:t>
      </w:r>
      <w:r>
        <w:t>Оксиды.</w:t>
      </w:r>
      <w:r>
        <w:rPr>
          <w:spacing w:val="1"/>
        </w:rPr>
        <w:t xml:space="preserve"> </w:t>
      </w:r>
      <w:r>
        <w:t>Классификация</w:t>
      </w:r>
      <w:r>
        <w:rPr>
          <w:spacing w:val="1"/>
        </w:rPr>
        <w:t xml:space="preserve"> </w:t>
      </w:r>
      <w:r>
        <w:t>оксидов:</w:t>
      </w:r>
      <w:r>
        <w:rPr>
          <w:spacing w:val="1"/>
        </w:rPr>
        <w:t xml:space="preserve"> </w:t>
      </w:r>
      <w:r>
        <w:t>солеобразующие</w:t>
      </w:r>
      <w:r>
        <w:tab/>
        <w:t>(основные,</w:t>
      </w:r>
      <w:r>
        <w:tab/>
        <w:t>кислотные,</w:t>
      </w:r>
      <w:r>
        <w:tab/>
        <w:t>амфотерные)</w:t>
      </w:r>
      <w:r>
        <w:rPr>
          <w:spacing w:val="-58"/>
        </w:rPr>
        <w:t xml:space="preserve"> </w:t>
      </w:r>
      <w:r>
        <w:t>и несолеобразующие. Номенклатура оксидов (международная и тривиальная). Физические</w:t>
      </w:r>
      <w:r>
        <w:rPr>
          <w:spacing w:val="-57"/>
        </w:rPr>
        <w:t xml:space="preserve"> </w:t>
      </w:r>
      <w:r>
        <w:t>и</w:t>
      </w:r>
      <w:r>
        <w:rPr>
          <w:spacing w:val="-1"/>
        </w:rPr>
        <w:t xml:space="preserve"> </w:t>
      </w:r>
      <w:r>
        <w:t>химические</w:t>
      </w:r>
      <w:r>
        <w:rPr>
          <w:spacing w:val="-1"/>
        </w:rPr>
        <w:t xml:space="preserve"> </w:t>
      </w:r>
      <w:r>
        <w:t>свойства</w:t>
      </w:r>
      <w:r>
        <w:rPr>
          <w:spacing w:val="-2"/>
        </w:rPr>
        <w:t xml:space="preserve"> </w:t>
      </w:r>
      <w:r>
        <w:t>оксидов. Получение</w:t>
      </w:r>
      <w:r>
        <w:rPr>
          <w:spacing w:val="-2"/>
        </w:rPr>
        <w:t xml:space="preserve"> </w:t>
      </w:r>
      <w:r>
        <w:t>оксидов.</w:t>
      </w:r>
    </w:p>
    <w:p w:rsidR="0078009D" w:rsidRDefault="0078009D" w:rsidP="0078009D">
      <w:pPr>
        <w:pStyle w:val="a3"/>
        <w:spacing w:before="1" w:line="360" w:lineRule="auto"/>
        <w:ind w:right="852"/>
      </w:pPr>
      <w:r>
        <w:t>Основания.</w:t>
      </w:r>
      <w:r>
        <w:rPr>
          <w:spacing w:val="1"/>
        </w:rPr>
        <w:t xml:space="preserve"> </w:t>
      </w:r>
      <w:r>
        <w:t>Классификация</w:t>
      </w:r>
      <w:r>
        <w:rPr>
          <w:spacing w:val="1"/>
        </w:rPr>
        <w:t xml:space="preserve"> </w:t>
      </w:r>
      <w:r>
        <w:t>оснований:</w:t>
      </w:r>
      <w:r>
        <w:rPr>
          <w:spacing w:val="1"/>
        </w:rPr>
        <w:t xml:space="preserve"> </w:t>
      </w:r>
      <w:r>
        <w:t>щѐлочи</w:t>
      </w:r>
      <w:r>
        <w:rPr>
          <w:spacing w:val="1"/>
        </w:rPr>
        <w:t xml:space="preserve"> </w:t>
      </w:r>
      <w:r>
        <w:t>и</w:t>
      </w:r>
      <w:r>
        <w:rPr>
          <w:spacing w:val="1"/>
        </w:rPr>
        <w:t xml:space="preserve"> </w:t>
      </w:r>
      <w:r>
        <w:t>нерастворимые</w:t>
      </w:r>
      <w:r>
        <w:rPr>
          <w:spacing w:val="1"/>
        </w:rPr>
        <w:t xml:space="preserve"> </w:t>
      </w:r>
      <w:r>
        <w:t>основания.</w:t>
      </w:r>
      <w:r>
        <w:rPr>
          <w:spacing w:val="-57"/>
        </w:rPr>
        <w:t xml:space="preserve"> </w:t>
      </w:r>
      <w:r>
        <w:t xml:space="preserve">Номенклатура     </w:t>
      </w:r>
      <w:r>
        <w:rPr>
          <w:spacing w:val="42"/>
        </w:rPr>
        <w:t xml:space="preserve"> </w:t>
      </w:r>
      <w:r>
        <w:t xml:space="preserve">оснований      </w:t>
      </w:r>
      <w:r>
        <w:rPr>
          <w:spacing w:val="42"/>
        </w:rPr>
        <w:t xml:space="preserve"> </w:t>
      </w:r>
      <w:r>
        <w:t xml:space="preserve">(международная      </w:t>
      </w:r>
      <w:r>
        <w:rPr>
          <w:spacing w:val="42"/>
        </w:rPr>
        <w:t xml:space="preserve"> </w:t>
      </w:r>
      <w:r>
        <w:t xml:space="preserve">и      </w:t>
      </w:r>
      <w:r>
        <w:rPr>
          <w:spacing w:val="43"/>
        </w:rPr>
        <w:t xml:space="preserve"> </w:t>
      </w:r>
      <w:r>
        <w:t xml:space="preserve">тривиальная).      </w:t>
      </w:r>
      <w:r>
        <w:rPr>
          <w:spacing w:val="41"/>
        </w:rPr>
        <w:t xml:space="preserve"> </w:t>
      </w:r>
      <w:r>
        <w:t>Физические</w:t>
      </w:r>
      <w:r>
        <w:rPr>
          <w:spacing w:val="-58"/>
        </w:rPr>
        <w:t xml:space="preserve"> </w:t>
      </w:r>
      <w:r>
        <w:t>и</w:t>
      </w:r>
      <w:r>
        <w:rPr>
          <w:spacing w:val="-1"/>
        </w:rPr>
        <w:t xml:space="preserve"> </w:t>
      </w:r>
      <w:r>
        <w:t>химические</w:t>
      </w:r>
      <w:r>
        <w:rPr>
          <w:spacing w:val="-1"/>
        </w:rPr>
        <w:t xml:space="preserve"> </w:t>
      </w:r>
      <w:r>
        <w:t>свойства</w:t>
      </w:r>
      <w:r>
        <w:rPr>
          <w:spacing w:val="-3"/>
        </w:rPr>
        <w:t xml:space="preserve"> </w:t>
      </w:r>
      <w:r>
        <w:t>оснований. Получение</w:t>
      </w:r>
      <w:r>
        <w:rPr>
          <w:spacing w:val="-1"/>
        </w:rPr>
        <w:t xml:space="preserve"> </w:t>
      </w:r>
      <w:r>
        <w:t>оснований.</w:t>
      </w:r>
    </w:p>
    <w:p w:rsidR="0078009D" w:rsidRDefault="0078009D" w:rsidP="0078009D">
      <w:pPr>
        <w:pStyle w:val="a3"/>
        <w:spacing w:line="360" w:lineRule="auto"/>
        <w:ind w:right="854"/>
      </w:pPr>
      <w:r>
        <w:t xml:space="preserve">Кислоты.   </w:t>
      </w:r>
      <w:r>
        <w:rPr>
          <w:spacing w:val="1"/>
        </w:rPr>
        <w:t xml:space="preserve"> </w:t>
      </w:r>
      <w:r>
        <w:t>Классификация     кислот.     Номенклатура    кислот     (международная</w:t>
      </w:r>
      <w:r>
        <w:rPr>
          <w:spacing w:val="-57"/>
        </w:rPr>
        <w:t xml:space="preserve"> </w:t>
      </w:r>
      <w:r>
        <w:t>и</w:t>
      </w:r>
      <w:r>
        <w:rPr>
          <w:spacing w:val="1"/>
        </w:rPr>
        <w:t xml:space="preserve"> </w:t>
      </w:r>
      <w:r>
        <w:t>тривиальная).</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кислот.</w:t>
      </w:r>
      <w:r>
        <w:rPr>
          <w:spacing w:val="1"/>
        </w:rPr>
        <w:t xml:space="preserve"> </w:t>
      </w:r>
      <w:r>
        <w:t>Ряд</w:t>
      </w:r>
      <w:r>
        <w:rPr>
          <w:spacing w:val="60"/>
        </w:rPr>
        <w:t xml:space="preserve"> </w:t>
      </w:r>
      <w:r>
        <w:t>активности</w:t>
      </w:r>
      <w:r>
        <w:rPr>
          <w:spacing w:val="60"/>
        </w:rPr>
        <w:t xml:space="preserve"> </w:t>
      </w:r>
      <w:r>
        <w:t>металлов</w:t>
      </w:r>
      <w:r>
        <w:rPr>
          <w:spacing w:val="-57"/>
        </w:rPr>
        <w:t xml:space="preserve"> </w:t>
      </w:r>
      <w:r>
        <w:t>Н.Н.</w:t>
      </w:r>
      <w:r>
        <w:rPr>
          <w:spacing w:val="-2"/>
        </w:rPr>
        <w:t xml:space="preserve"> </w:t>
      </w:r>
      <w:r>
        <w:t>Бекетова. Получение</w:t>
      </w:r>
      <w:r>
        <w:rPr>
          <w:spacing w:val="-1"/>
        </w:rPr>
        <w:t xml:space="preserve"> </w:t>
      </w:r>
      <w:r>
        <w:t>кислот.</w:t>
      </w:r>
    </w:p>
    <w:p w:rsidR="0078009D" w:rsidRDefault="0078009D" w:rsidP="0078009D">
      <w:pPr>
        <w:pStyle w:val="a3"/>
        <w:spacing w:line="360" w:lineRule="auto"/>
        <w:ind w:left="870" w:right="2629" w:firstLine="0"/>
        <w:jc w:val="left"/>
      </w:pPr>
      <w:r>
        <w:t>Соли. Номенклатура солей (международная и тривиальная).</w:t>
      </w:r>
      <w:r>
        <w:rPr>
          <w:spacing w:val="1"/>
        </w:rPr>
        <w:t xml:space="preserve"> </w:t>
      </w:r>
      <w:r>
        <w:t>Физические и химические свойства солей. Получение солей.</w:t>
      </w:r>
      <w:r>
        <w:rPr>
          <w:spacing w:val="1"/>
        </w:rPr>
        <w:t xml:space="preserve"> </w:t>
      </w:r>
      <w:r>
        <w:t>Генетическая</w:t>
      </w:r>
      <w:r>
        <w:rPr>
          <w:spacing w:val="-4"/>
        </w:rPr>
        <w:t xml:space="preserve"> </w:t>
      </w:r>
      <w:r>
        <w:t>связь</w:t>
      </w:r>
      <w:r>
        <w:rPr>
          <w:spacing w:val="-4"/>
        </w:rPr>
        <w:t xml:space="preserve"> </w:t>
      </w:r>
      <w:r>
        <w:t>между</w:t>
      </w:r>
      <w:r>
        <w:rPr>
          <w:spacing w:val="-9"/>
        </w:rPr>
        <w:t xml:space="preserve"> </w:t>
      </w:r>
      <w:r>
        <w:t>классами</w:t>
      </w:r>
      <w:r>
        <w:rPr>
          <w:spacing w:val="-4"/>
        </w:rPr>
        <w:t xml:space="preserve"> </w:t>
      </w:r>
      <w:r>
        <w:t>неорганических</w:t>
      </w:r>
      <w:r>
        <w:rPr>
          <w:spacing w:val="-2"/>
        </w:rPr>
        <w:t xml:space="preserve"> </w:t>
      </w:r>
      <w:r>
        <w:t>соединений.</w:t>
      </w:r>
    </w:p>
    <w:p w:rsidR="0078009D" w:rsidRDefault="0078009D" w:rsidP="0078009D">
      <w:pPr>
        <w:pStyle w:val="a3"/>
        <w:tabs>
          <w:tab w:val="left" w:pos="480"/>
          <w:tab w:val="left" w:pos="1540"/>
          <w:tab w:val="left" w:pos="2370"/>
          <w:tab w:val="left" w:pos="2885"/>
          <w:tab w:val="left" w:pos="3948"/>
          <w:tab w:val="left" w:pos="4219"/>
          <w:tab w:val="left" w:pos="5521"/>
          <w:tab w:val="left" w:pos="5919"/>
          <w:tab w:val="left" w:pos="6254"/>
          <w:tab w:val="left" w:pos="7025"/>
          <w:tab w:val="left" w:pos="7391"/>
          <w:tab w:val="left" w:pos="8388"/>
          <w:tab w:val="left" w:pos="8452"/>
        </w:tabs>
        <w:spacing w:line="360" w:lineRule="auto"/>
        <w:ind w:right="853"/>
        <w:jc w:val="left"/>
      </w:pPr>
      <w:r>
        <w:t>Химический</w:t>
      </w:r>
      <w:r>
        <w:tab/>
        <w:t>эксперимент:</w:t>
      </w:r>
      <w:r>
        <w:tab/>
        <w:t>качественное</w:t>
      </w:r>
      <w:r>
        <w:tab/>
        <w:t>определение</w:t>
      </w:r>
      <w:r>
        <w:tab/>
        <w:t>содержания</w:t>
      </w:r>
      <w:r>
        <w:tab/>
      </w:r>
      <w:r>
        <w:tab/>
        <w:t>кислорода</w:t>
      </w:r>
      <w:r>
        <w:rPr>
          <w:spacing w:val="-57"/>
        </w:rPr>
        <w:t xml:space="preserve"> </w:t>
      </w:r>
      <w:r>
        <w:t>в</w:t>
      </w:r>
      <w:r>
        <w:tab/>
        <w:t>воздухе,</w:t>
      </w:r>
      <w:r>
        <w:tab/>
        <w:t>получение,</w:t>
      </w:r>
      <w:r>
        <w:tab/>
        <w:t>собирание,</w:t>
      </w:r>
      <w:r>
        <w:tab/>
        <w:t>распознавание</w:t>
      </w:r>
      <w:r>
        <w:tab/>
        <w:t>и</w:t>
      </w:r>
      <w:r>
        <w:tab/>
        <w:t>изучение</w:t>
      </w:r>
      <w:r>
        <w:tab/>
        <w:t>свойств</w:t>
      </w:r>
      <w:r>
        <w:tab/>
        <w:t>кислорода,</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6" w:firstLine="0"/>
      </w:pPr>
      <w:r>
        <w:t xml:space="preserve">наблюдение  </w:t>
      </w:r>
      <w:r>
        <w:rPr>
          <w:spacing w:val="15"/>
        </w:rPr>
        <w:t xml:space="preserve"> </w:t>
      </w:r>
      <w:r>
        <w:t xml:space="preserve">взаимодействия   </w:t>
      </w:r>
      <w:r>
        <w:rPr>
          <w:spacing w:val="13"/>
        </w:rPr>
        <w:t xml:space="preserve"> </w:t>
      </w:r>
      <w:r>
        <w:t xml:space="preserve">веществ   </w:t>
      </w:r>
      <w:r>
        <w:rPr>
          <w:spacing w:val="16"/>
        </w:rPr>
        <w:t xml:space="preserve"> </w:t>
      </w:r>
      <w:r>
        <w:t xml:space="preserve">с   </w:t>
      </w:r>
      <w:r>
        <w:rPr>
          <w:spacing w:val="16"/>
        </w:rPr>
        <w:t xml:space="preserve"> </w:t>
      </w:r>
      <w:r>
        <w:t xml:space="preserve">кислородом   </w:t>
      </w:r>
      <w:r>
        <w:rPr>
          <w:spacing w:val="14"/>
        </w:rPr>
        <w:t xml:space="preserve"> </w:t>
      </w:r>
      <w:r>
        <w:t xml:space="preserve">и   </w:t>
      </w:r>
      <w:r>
        <w:rPr>
          <w:spacing w:val="18"/>
        </w:rPr>
        <w:t xml:space="preserve"> </w:t>
      </w:r>
      <w:r>
        <w:t xml:space="preserve">условия   </w:t>
      </w:r>
      <w:r>
        <w:rPr>
          <w:spacing w:val="13"/>
        </w:rPr>
        <w:t xml:space="preserve"> </w:t>
      </w:r>
      <w:r>
        <w:t>возникновения</w:t>
      </w:r>
      <w:r>
        <w:rPr>
          <w:spacing w:val="-58"/>
        </w:rPr>
        <w:t xml:space="preserve"> </w:t>
      </w:r>
      <w:r>
        <w:t>и</w:t>
      </w:r>
      <w:r>
        <w:rPr>
          <w:spacing w:val="53"/>
        </w:rPr>
        <w:t xml:space="preserve"> </w:t>
      </w:r>
      <w:r>
        <w:t>прекращения</w:t>
      </w:r>
      <w:r>
        <w:rPr>
          <w:spacing w:val="51"/>
        </w:rPr>
        <w:t xml:space="preserve"> </w:t>
      </w:r>
      <w:r>
        <w:t>горения</w:t>
      </w:r>
      <w:r>
        <w:rPr>
          <w:spacing w:val="51"/>
        </w:rPr>
        <w:t xml:space="preserve"> </w:t>
      </w:r>
      <w:r>
        <w:t>(пожара),</w:t>
      </w:r>
      <w:r>
        <w:rPr>
          <w:spacing w:val="110"/>
        </w:rPr>
        <w:t xml:space="preserve"> </w:t>
      </w:r>
      <w:r>
        <w:t>ознакомление</w:t>
      </w:r>
      <w:r>
        <w:rPr>
          <w:spacing w:val="111"/>
        </w:rPr>
        <w:t xml:space="preserve"> </w:t>
      </w:r>
      <w:r>
        <w:t>с</w:t>
      </w:r>
      <w:r>
        <w:rPr>
          <w:spacing w:val="111"/>
        </w:rPr>
        <w:t xml:space="preserve"> </w:t>
      </w:r>
      <w:r>
        <w:t>образцами</w:t>
      </w:r>
      <w:r>
        <w:rPr>
          <w:spacing w:val="110"/>
        </w:rPr>
        <w:t xml:space="preserve"> </w:t>
      </w:r>
      <w:r>
        <w:t>оксидов</w:t>
      </w:r>
      <w:r>
        <w:rPr>
          <w:spacing w:val="110"/>
        </w:rPr>
        <w:t xml:space="preserve"> </w:t>
      </w:r>
      <w:r>
        <w:t>и</w:t>
      </w:r>
      <w:r>
        <w:rPr>
          <w:spacing w:val="110"/>
        </w:rPr>
        <w:t xml:space="preserve"> </w:t>
      </w:r>
      <w:r>
        <w:t>описание</w:t>
      </w:r>
      <w:r>
        <w:rPr>
          <w:spacing w:val="-58"/>
        </w:rPr>
        <w:t xml:space="preserve"> </w:t>
      </w:r>
      <w:r>
        <w:t>их свойств, получение, собирание, распознавание и изучение свойств водорода (горение),</w:t>
      </w:r>
      <w:r>
        <w:rPr>
          <w:spacing w:val="1"/>
        </w:rPr>
        <w:t xml:space="preserve"> </w:t>
      </w:r>
      <w:r>
        <w:t>взаимодействие водорода с оксидом меди(II) (возможно использование видеоматериалов),</w:t>
      </w:r>
      <w:r>
        <w:rPr>
          <w:spacing w:val="-57"/>
        </w:rPr>
        <w:t xml:space="preserve"> </w:t>
      </w:r>
      <w:r>
        <w:t>наблюдение</w:t>
      </w:r>
      <w:r>
        <w:rPr>
          <w:spacing w:val="1"/>
        </w:rPr>
        <w:t xml:space="preserve"> </w:t>
      </w:r>
      <w:r>
        <w:t>образцов</w:t>
      </w:r>
      <w:r>
        <w:rPr>
          <w:spacing w:val="1"/>
        </w:rPr>
        <w:t xml:space="preserve"> </w:t>
      </w:r>
      <w:r>
        <w:t>веществ</w:t>
      </w:r>
      <w:r>
        <w:rPr>
          <w:spacing w:val="1"/>
        </w:rPr>
        <w:t xml:space="preserve"> </w:t>
      </w:r>
      <w:r>
        <w:t>количеством</w:t>
      </w:r>
      <w:r>
        <w:rPr>
          <w:spacing w:val="1"/>
        </w:rPr>
        <w:t xml:space="preserve"> </w:t>
      </w:r>
      <w:r>
        <w:t>1</w:t>
      </w:r>
      <w:r>
        <w:rPr>
          <w:spacing w:val="1"/>
        </w:rPr>
        <w:t xml:space="preserve"> </w:t>
      </w:r>
      <w:r>
        <w:t>моль,</w:t>
      </w:r>
      <w:r>
        <w:rPr>
          <w:spacing w:val="1"/>
        </w:rPr>
        <w:t xml:space="preserve"> </w:t>
      </w:r>
      <w:r>
        <w:t>исследование</w:t>
      </w:r>
      <w:r>
        <w:rPr>
          <w:spacing w:val="1"/>
        </w:rPr>
        <w:t xml:space="preserve"> </w:t>
      </w:r>
      <w:r>
        <w:t>особенностей</w:t>
      </w:r>
      <w:r>
        <w:rPr>
          <w:spacing w:val="1"/>
        </w:rPr>
        <w:t xml:space="preserve"> </w:t>
      </w:r>
      <w:r>
        <w:t>растворения</w:t>
      </w:r>
      <w:r>
        <w:rPr>
          <w:spacing w:val="1"/>
        </w:rPr>
        <w:t xml:space="preserve"> </w:t>
      </w:r>
      <w:r>
        <w:t>веществ</w:t>
      </w:r>
      <w:r>
        <w:rPr>
          <w:spacing w:val="1"/>
        </w:rPr>
        <w:t xml:space="preserve"> </w:t>
      </w:r>
      <w:r>
        <w:t>с</w:t>
      </w:r>
      <w:r>
        <w:rPr>
          <w:spacing w:val="1"/>
        </w:rPr>
        <w:t xml:space="preserve"> </w:t>
      </w:r>
      <w:r>
        <w:t>различной</w:t>
      </w:r>
      <w:r>
        <w:rPr>
          <w:spacing w:val="1"/>
        </w:rPr>
        <w:t xml:space="preserve"> </w:t>
      </w:r>
      <w:r>
        <w:t>растворимостью,</w:t>
      </w:r>
      <w:r>
        <w:rPr>
          <w:spacing w:val="1"/>
        </w:rPr>
        <w:t xml:space="preserve"> </w:t>
      </w:r>
      <w:r>
        <w:t>приготовление</w:t>
      </w:r>
      <w:r>
        <w:rPr>
          <w:spacing w:val="1"/>
        </w:rPr>
        <w:t xml:space="preserve"> </w:t>
      </w:r>
      <w:r>
        <w:t>растворов</w:t>
      </w:r>
      <w:r>
        <w:rPr>
          <w:spacing w:val="1"/>
        </w:rPr>
        <w:t xml:space="preserve"> </w:t>
      </w:r>
      <w:r>
        <w:t>с</w:t>
      </w:r>
      <w:r>
        <w:rPr>
          <w:spacing w:val="1"/>
        </w:rPr>
        <w:t xml:space="preserve"> </w:t>
      </w:r>
      <w:r>
        <w:t>определѐнной массовой долей растворѐнного вещества, взаимодействие воды с металлами</w:t>
      </w:r>
      <w:r>
        <w:rPr>
          <w:spacing w:val="-57"/>
        </w:rPr>
        <w:t xml:space="preserve"> </w:t>
      </w:r>
      <w:r>
        <w:t>(натрием и кальцием) (возможно использование видеоматериалов), определение растворов</w:t>
      </w:r>
      <w:r>
        <w:rPr>
          <w:spacing w:val="-57"/>
        </w:rPr>
        <w:t xml:space="preserve"> </w:t>
      </w:r>
      <w:r>
        <w:t>кислот</w:t>
      </w:r>
      <w:r>
        <w:rPr>
          <w:spacing w:val="1"/>
        </w:rPr>
        <w:t xml:space="preserve"> </w:t>
      </w:r>
      <w:r>
        <w:t>и</w:t>
      </w:r>
      <w:r>
        <w:rPr>
          <w:spacing w:val="1"/>
        </w:rPr>
        <w:t xml:space="preserve"> </w:t>
      </w:r>
      <w:r>
        <w:t>щелочей</w:t>
      </w:r>
      <w:r>
        <w:rPr>
          <w:spacing w:val="1"/>
        </w:rPr>
        <w:t xml:space="preserve"> </w:t>
      </w:r>
      <w:r>
        <w:t>с</w:t>
      </w:r>
      <w:r>
        <w:rPr>
          <w:spacing w:val="1"/>
        </w:rPr>
        <w:t xml:space="preserve"> </w:t>
      </w:r>
      <w:r>
        <w:t>помощью</w:t>
      </w:r>
      <w:r>
        <w:rPr>
          <w:spacing w:val="1"/>
        </w:rPr>
        <w:t xml:space="preserve"> </w:t>
      </w:r>
      <w:r>
        <w:t>индикаторов,</w:t>
      </w:r>
      <w:r>
        <w:rPr>
          <w:spacing w:val="1"/>
        </w:rPr>
        <w:t xml:space="preserve"> </w:t>
      </w:r>
      <w:r>
        <w:t>исследование</w:t>
      </w:r>
      <w:r>
        <w:rPr>
          <w:spacing w:val="1"/>
        </w:rPr>
        <w:t xml:space="preserve"> </w:t>
      </w:r>
      <w:r>
        <w:t>образцов</w:t>
      </w:r>
      <w:r>
        <w:rPr>
          <w:spacing w:val="1"/>
        </w:rPr>
        <w:t xml:space="preserve"> </w:t>
      </w:r>
      <w:r>
        <w:t>неорганических</w:t>
      </w:r>
      <w:r>
        <w:rPr>
          <w:spacing w:val="1"/>
        </w:rPr>
        <w:t xml:space="preserve"> </w:t>
      </w:r>
      <w:r>
        <w:t>веществ</w:t>
      </w:r>
      <w:r>
        <w:rPr>
          <w:spacing w:val="1"/>
        </w:rPr>
        <w:t xml:space="preserve"> </w:t>
      </w:r>
      <w:r>
        <w:t>различных</w:t>
      </w:r>
      <w:r>
        <w:rPr>
          <w:spacing w:val="1"/>
        </w:rPr>
        <w:t xml:space="preserve"> </w:t>
      </w:r>
      <w:r>
        <w:t>классов,</w:t>
      </w:r>
      <w:r>
        <w:rPr>
          <w:spacing w:val="1"/>
        </w:rPr>
        <w:t xml:space="preserve"> </w:t>
      </w:r>
      <w:r>
        <w:t>наблюдение</w:t>
      </w:r>
      <w:r>
        <w:rPr>
          <w:spacing w:val="1"/>
        </w:rPr>
        <w:t xml:space="preserve"> </w:t>
      </w:r>
      <w:r>
        <w:t>изменения</w:t>
      </w:r>
      <w:r>
        <w:rPr>
          <w:spacing w:val="1"/>
        </w:rPr>
        <w:t xml:space="preserve"> </w:t>
      </w:r>
      <w:r>
        <w:t>окраски</w:t>
      </w:r>
      <w:r>
        <w:rPr>
          <w:spacing w:val="1"/>
        </w:rPr>
        <w:t xml:space="preserve"> </w:t>
      </w:r>
      <w:r>
        <w:t>индикаторов</w:t>
      </w:r>
      <w:r>
        <w:rPr>
          <w:spacing w:val="1"/>
        </w:rPr>
        <w:t xml:space="preserve"> </w:t>
      </w:r>
      <w:r>
        <w:t>в</w:t>
      </w:r>
      <w:r>
        <w:rPr>
          <w:spacing w:val="1"/>
        </w:rPr>
        <w:t xml:space="preserve"> </w:t>
      </w:r>
      <w:r>
        <w:t>растворах</w:t>
      </w:r>
      <w:r>
        <w:rPr>
          <w:spacing w:val="-57"/>
        </w:rPr>
        <w:t xml:space="preserve"> </w:t>
      </w:r>
      <w:r>
        <w:t>кислот и щелочей, изучение взаимодействия оксида меди(II) с раствором серной кислоты,</w:t>
      </w:r>
      <w:r>
        <w:rPr>
          <w:spacing w:val="1"/>
        </w:rPr>
        <w:t xml:space="preserve"> </w:t>
      </w:r>
      <w:r>
        <w:t>кислот</w:t>
      </w:r>
    </w:p>
    <w:p w:rsidR="0078009D" w:rsidRDefault="0078009D" w:rsidP="0078009D">
      <w:pPr>
        <w:pStyle w:val="a3"/>
        <w:spacing w:before="2" w:line="360" w:lineRule="auto"/>
        <w:ind w:right="845" w:firstLine="0"/>
      </w:pPr>
      <w:r>
        <w:t>с металлами, реакций нейтрализации, получение нерастворимых оснований, вытеснение</w:t>
      </w:r>
      <w:r>
        <w:rPr>
          <w:spacing w:val="1"/>
        </w:rPr>
        <w:t xml:space="preserve"> </w:t>
      </w:r>
      <w:r>
        <w:t>одного</w:t>
      </w:r>
      <w:r>
        <w:rPr>
          <w:spacing w:val="2"/>
        </w:rPr>
        <w:t xml:space="preserve"> </w:t>
      </w:r>
      <w:r>
        <w:t>металла</w:t>
      </w:r>
      <w:r>
        <w:rPr>
          <w:spacing w:val="1"/>
        </w:rPr>
        <w:t xml:space="preserve"> </w:t>
      </w:r>
      <w:r>
        <w:t>другим</w:t>
      </w:r>
      <w:r>
        <w:rPr>
          <w:spacing w:val="59"/>
        </w:rPr>
        <w:t xml:space="preserve"> </w:t>
      </w:r>
      <w:r>
        <w:t>из  раствора  соли,</w:t>
      </w:r>
      <w:r>
        <w:rPr>
          <w:spacing w:val="1"/>
        </w:rPr>
        <w:t xml:space="preserve"> </w:t>
      </w:r>
      <w:r>
        <w:t>решение</w:t>
      </w:r>
      <w:r>
        <w:rPr>
          <w:spacing w:val="59"/>
        </w:rPr>
        <w:t xml:space="preserve"> </w:t>
      </w:r>
      <w:r>
        <w:t>экспериментальных</w:t>
      </w:r>
      <w:r>
        <w:rPr>
          <w:spacing w:val="1"/>
        </w:rPr>
        <w:t xml:space="preserve"> </w:t>
      </w:r>
      <w:r>
        <w:t>задач</w:t>
      </w:r>
      <w:r>
        <w:rPr>
          <w:spacing w:val="9"/>
        </w:rPr>
        <w:t xml:space="preserve"> </w:t>
      </w:r>
      <w:r>
        <w:t>по</w:t>
      </w:r>
      <w:r>
        <w:rPr>
          <w:spacing w:val="1"/>
        </w:rPr>
        <w:t xml:space="preserve"> </w:t>
      </w:r>
      <w:r>
        <w:t>теме</w:t>
      </w:r>
    </w:p>
    <w:p w:rsidR="0078009D" w:rsidRDefault="0078009D" w:rsidP="0078009D">
      <w:pPr>
        <w:pStyle w:val="a3"/>
        <w:ind w:firstLine="0"/>
      </w:pPr>
      <w:r>
        <w:t>«Важнейшие</w:t>
      </w:r>
      <w:r>
        <w:rPr>
          <w:spacing w:val="-6"/>
        </w:rPr>
        <w:t xml:space="preserve"> </w:t>
      </w:r>
      <w:r>
        <w:t>классы</w:t>
      </w:r>
      <w:r>
        <w:rPr>
          <w:spacing w:val="-6"/>
        </w:rPr>
        <w:t xml:space="preserve"> </w:t>
      </w:r>
      <w:r>
        <w:t>неорганических</w:t>
      </w:r>
      <w:r>
        <w:rPr>
          <w:spacing w:val="-3"/>
        </w:rPr>
        <w:t xml:space="preserve"> </w:t>
      </w:r>
      <w:r>
        <w:t>соединений».</w:t>
      </w:r>
    </w:p>
    <w:p w:rsidR="0078009D" w:rsidRDefault="0078009D" w:rsidP="006D0A57">
      <w:pPr>
        <w:pStyle w:val="a5"/>
        <w:numPr>
          <w:ilvl w:val="2"/>
          <w:numId w:val="44"/>
        </w:numPr>
        <w:tabs>
          <w:tab w:val="left" w:pos="1710"/>
        </w:tabs>
        <w:spacing w:before="139" w:line="360" w:lineRule="auto"/>
        <w:ind w:right="845" w:firstLine="707"/>
        <w:jc w:val="both"/>
        <w:rPr>
          <w:sz w:val="24"/>
        </w:rPr>
      </w:pPr>
      <w:r>
        <w:rPr>
          <w:sz w:val="24"/>
        </w:rPr>
        <w:t>Периодический</w:t>
      </w:r>
      <w:r>
        <w:rPr>
          <w:spacing w:val="1"/>
          <w:sz w:val="24"/>
        </w:rPr>
        <w:t xml:space="preserve"> </w:t>
      </w:r>
      <w:r>
        <w:rPr>
          <w:sz w:val="24"/>
        </w:rPr>
        <w:t>закон</w:t>
      </w:r>
      <w:r>
        <w:rPr>
          <w:spacing w:val="1"/>
          <w:sz w:val="24"/>
        </w:rPr>
        <w:t xml:space="preserve"> </w:t>
      </w:r>
      <w:r>
        <w:rPr>
          <w:sz w:val="24"/>
        </w:rPr>
        <w:t>и</w:t>
      </w:r>
      <w:r>
        <w:rPr>
          <w:spacing w:val="1"/>
          <w:sz w:val="24"/>
        </w:rPr>
        <w:t xml:space="preserve"> </w:t>
      </w:r>
      <w:r>
        <w:rPr>
          <w:sz w:val="24"/>
        </w:rPr>
        <w:t>Периодическая</w:t>
      </w:r>
      <w:r>
        <w:rPr>
          <w:spacing w:val="1"/>
          <w:sz w:val="24"/>
        </w:rPr>
        <w:t xml:space="preserve"> </w:t>
      </w:r>
      <w:r>
        <w:rPr>
          <w:sz w:val="24"/>
        </w:rPr>
        <w:t>система</w:t>
      </w:r>
      <w:r>
        <w:rPr>
          <w:spacing w:val="1"/>
          <w:sz w:val="24"/>
        </w:rPr>
        <w:t xml:space="preserve"> </w:t>
      </w:r>
      <w:r>
        <w:rPr>
          <w:sz w:val="24"/>
        </w:rPr>
        <w:t>химических</w:t>
      </w:r>
      <w:r>
        <w:rPr>
          <w:spacing w:val="60"/>
          <w:sz w:val="24"/>
        </w:rPr>
        <w:t xml:space="preserve"> </w:t>
      </w:r>
      <w:r>
        <w:rPr>
          <w:sz w:val="24"/>
        </w:rPr>
        <w:t>элементов</w:t>
      </w:r>
      <w:r>
        <w:rPr>
          <w:spacing w:val="1"/>
          <w:sz w:val="24"/>
        </w:rPr>
        <w:t xml:space="preserve"> </w:t>
      </w:r>
      <w:r>
        <w:rPr>
          <w:sz w:val="24"/>
        </w:rPr>
        <w:t>Д.И. Менделеева. Строение атомов. Химическая связь. Окислительно-восстановительные</w:t>
      </w:r>
      <w:r>
        <w:rPr>
          <w:spacing w:val="1"/>
          <w:sz w:val="24"/>
        </w:rPr>
        <w:t xml:space="preserve"> </w:t>
      </w:r>
      <w:r>
        <w:rPr>
          <w:sz w:val="24"/>
        </w:rPr>
        <w:t>реакции.</w:t>
      </w:r>
    </w:p>
    <w:p w:rsidR="0078009D" w:rsidRDefault="0078009D" w:rsidP="0078009D">
      <w:pPr>
        <w:pStyle w:val="a3"/>
        <w:spacing w:line="360" w:lineRule="auto"/>
        <w:ind w:right="851"/>
      </w:pPr>
      <w:r>
        <w:t>Первые</w:t>
      </w:r>
      <w:r>
        <w:rPr>
          <w:spacing w:val="1"/>
        </w:rPr>
        <w:t xml:space="preserve"> </w:t>
      </w:r>
      <w:r>
        <w:t>попытки</w:t>
      </w:r>
      <w:r>
        <w:rPr>
          <w:spacing w:val="1"/>
        </w:rPr>
        <w:t xml:space="preserve"> </w:t>
      </w:r>
      <w:r>
        <w:t>классификации</w:t>
      </w:r>
      <w:r>
        <w:rPr>
          <w:spacing w:val="1"/>
        </w:rPr>
        <w:t xml:space="preserve"> </w:t>
      </w:r>
      <w:r>
        <w:t>химических</w:t>
      </w:r>
      <w:r>
        <w:rPr>
          <w:spacing w:val="1"/>
        </w:rPr>
        <w:t xml:space="preserve"> </w:t>
      </w:r>
      <w:r>
        <w:t>элементов.</w:t>
      </w:r>
      <w:r>
        <w:rPr>
          <w:spacing w:val="1"/>
        </w:rPr>
        <w:t xml:space="preserve"> </w:t>
      </w:r>
      <w:r>
        <w:t>Понятие</w:t>
      </w:r>
      <w:r>
        <w:rPr>
          <w:spacing w:val="1"/>
        </w:rPr>
        <w:t xml:space="preserve"> </w:t>
      </w:r>
      <w:r>
        <w:t>о</w:t>
      </w:r>
      <w:r>
        <w:rPr>
          <w:spacing w:val="1"/>
        </w:rPr>
        <w:t xml:space="preserve"> </w:t>
      </w:r>
      <w:r>
        <w:t>группах</w:t>
      </w:r>
      <w:r>
        <w:rPr>
          <w:spacing w:val="1"/>
        </w:rPr>
        <w:t xml:space="preserve"> </w:t>
      </w:r>
      <w:r>
        <w:t>сходных элементов (щелочные и щелочноземельные металлы, галогены, инертные газы).</w:t>
      </w:r>
      <w:r>
        <w:rPr>
          <w:spacing w:val="1"/>
        </w:rPr>
        <w:t xml:space="preserve"> </w:t>
      </w:r>
      <w:r>
        <w:t>Элементы,</w:t>
      </w:r>
      <w:r>
        <w:rPr>
          <w:spacing w:val="-1"/>
        </w:rPr>
        <w:t xml:space="preserve"> </w:t>
      </w:r>
      <w:r>
        <w:t>которые</w:t>
      </w:r>
      <w:r>
        <w:rPr>
          <w:spacing w:val="-2"/>
        </w:rPr>
        <w:t xml:space="preserve"> </w:t>
      </w:r>
      <w:r>
        <w:t>образуют амфотерные</w:t>
      </w:r>
      <w:r>
        <w:rPr>
          <w:spacing w:val="-3"/>
        </w:rPr>
        <w:t xml:space="preserve"> </w:t>
      </w:r>
      <w:r>
        <w:t>оксиды и гидроксиды.</w:t>
      </w:r>
    </w:p>
    <w:p w:rsidR="0078009D" w:rsidRDefault="0078009D" w:rsidP="0078009D">
      <w:pPr>
        <w:pStyle w:val="a3"/>
        <w:spacing w:before="1" w:line="360" w:lineRule="auto"/>
        <w:ind w:right="851"/>
      </w:pPr>
      <w:r>
        <w:t xml:space="preserve">Периодический   </w:t>
      </w:r>
      <w:r>
        <w:rPr>
          <w:spacing w:val="1"/>
        </w:rPr>
        <w:t xml:space="preserve"> </w:t>
      </w:r>
      <w:r>
        <w:t xml:space="preserve">закон.   </w:t>
      </w:r>
      <w:r>
        <w:rPr>
          <w:spacing w:val="1"/>
        </w:rPr>
        <w:t xml:space="preserve"> </w:t>
      </w:r>
      <w:r>
        <w:t xml:space="preserve">Периодическая   </w:t>
      </w:r>
      <w:r>
        <w:rPr>
          <w:spacing w:val="1"/>
        </w:rPr>
        <w:t xml:space="preserve"> </w:t>
      </w:r>
      <w:r>
        <w:t>система     химических     элементов</w:t>
      </w:r>
      <w:r>
        <w:rPr>
          <w:spacing w:val="1"/>
        </w:rPr>
        <w:t xml:space="preserve"> </w:t>
      </w:r>
      <w:r>
        <w:t>Д.И. Менделеева. Короткопериодная и длиннопериодная формы Периодической системы</w:t>
      </w:r>
      <w:r>
        <w:rPr>
          <w:spacing w:val="1"/>
        </w:rPr>
        <w:t xml:space="preserve"> </w:t>
      </w:r>
      <w:r>
        <w:t>химических</w:t>
      </w:r>
      <w:r>
        <w:rPr>
          <w:spacing w:val="1"/>
        </w:rPr>
        <w:t xml:space="preserve"> </w:t>
      </w:r>
      <w:r>
        <w:t>элементов</w:t>
      </w:r>
      <w:r>
        <w:rPr>
          <w:spacing w:val="1"/>
        </w:rPr>
        <w:t xml:space="preserve"> </w:t>
      </w:r>
      <w:r>
        <w:t>Д.И. Менделеева.</w:t>
      </w:r>
      <w:r>
        <w:rPr>
          <w:spacing w:val="1"/>
        </w:rPr>
        <w:t xml:space="preserve"> </w:t>
      </w:r>
      <w:r>
        <w:t>Периоды</w:t>
      </w:r>
      <w:r>
        <w:rPr>
          <w:spacing w:val="1"/>
        </w:rPr>
        <w:t xml:space="preserve"> </w:t>
      </w:r>
      <w:r>
        <w:t>и</w:t>
      </w:r>
      <w:r>
        <w:rPr>
          <w:spacing w:val="1"/>
        </w:rPr>
        <w:t xml:space="preserve"> </w:t>
      </w:r>
      <w:r>
        <w:t>группы.</w:t>
      </w:r>
      <w:r>
        <w:rPr>
          <w:spacing w:val="1"/>
        </w:rPr>
        <w:t xml:space="preserve"> </w:t>
      </w:r>
      <w:r>
        <w:t>Физический</w:t>
      </w:r>
      <w:r>
        <w:rPr>
          <w:spacing w:val="1"/>
        </w:rPr>
        <w:t xml:space="preserve"> </w:t>
      </w:r>
      <w:r>
        <w:t>смысл</w:t>
      </w:r>
      <w:r>
        <w:rPr>
          <w:spacing w:val="1"/>
        </w:rPr>
        <w:t xml:space="preserve"> </w:t>
      </w:r>
      <w:r>
        <w:t>порядкового</w:t>
      </w:r>
      <w:r>
        <w:rPr>
          <w:spacing w:val="-1"/>
        </w:rPr>
        <w:t xml:space="preserve"> </w:t>
      </w:r>
      <w:r>
        <w:t>номера, номеров периода</w:t>
      </w:r>
      <w:r>
        <w:rPr>
          <w:spacing w:val="-2"/>
        </w:rPr>
        <w:t xml:space="preserve"> </w:t>
      </w:r>
      <w:r>
        <w:t>и группы элемента.</w:t>
      </w:r>
    </w:p>
    <w:p w:rsidR="0078009D" w:rsidRDefault="0078009D" w:rsidP="0078009D">
      <w:pPr>
        <w:pStyle w:val="a3"/>
        <w:tabs>
          <w:tab w:val="left" w:pos="3187"/>
          <w:tab w:val="left" w:pos="6051"/>
          <w:tab w:val="left" w:pos="8587"/>
        </w:tabs>
        <w:spacing w:line="360" w:lineRule="auto"/>
        <w:ind w:right="847"/>
      </w:pPr>
      <w:r>
        <w:t>Строение</w:t>
      </w:r>
      <w:r>
        <w:rPr>
          <w:spacing w:val="1"/>
        </w:rPr>
        <w:t xml:space="preserve"> </w:t>
      </w:r>
      <w:r>
        <w:t>атомов.</w:t>
      </w:r>
      <w:r>
        <w:rPr>
          <w:spacing w:val="1"/>
        </w:rPr>
        <w:t xml:space="preserve"> </w:t>
      </w:r>
      <w:r>
        <w:t>Состав</w:t>
      </w:r>
      <w:r>
        <w:rPr>
          <w:spacing w:val="1"/>
        </w:rPr>
        <w:t xml:space="preserve"> </w:t>
      </w:r>
      <w:r>
        <w:t>атомных</w:t>
      </w:r>
      <w:r>
        <w:rPr>
          <w:spacing w:val="1"/>
        </w:rPr>
        <w:t xml:space="preserve"> </w:t>
      </w:r>
      <w:r>
        <w:t>ядер.</w:t>
      </w:r>
      <w:r>
        <w:rPr>
          <w:spacing w:val="1"/>
        </w:rPr>
        <w:t xml:space="preserve"> </w:t>
      </w:r>
      <w:r>
        <w:t>Изотопы.</w:t>
      </w:r>
      <w:r>
        <w:rPr>
          <w:spacing w:val="1"/>
        </w:rPr>
        <w:t xml:space="preserve"> </w:t>
      </w:r>
      <w:r>
        <w:t>Электроны.</w:t>
      </w:r>
      <w:r>
        <w:rPr>
          <w:spacing w:val="1"/>
        </w:rPr>
        <w:t xml:space="preserve"> </w:t>
      </w:r>
      <w:r>
        <w:t>Строение</w:t>
      </w:r>
      <w:r>
        <w:rPr>
          <w:spacing w:val="1"/>
        </w:rPr>
        <w:t xml:space="preserve"> </w:t>
      </w:r>
      <w:r>
        <w:t>электронных оболочек атомов первых 20 химических элементов Периодической системы</w:t>
      </w:r>
      <w:r>
        <w:rPr>
          <w:spacing w:val="1"/>
        </w:rPr>
        <w:t xml:space="preserve"> </w:t>
      </w:r>
      <w:r>
        <w:t>Д.И.</w:t>
      </w:r>
      <w:r>
        <w:rPr>
          <w:spacing w:val="-4"/>
        </w:rPr>
        <w:t xml:space="preserve"> </w:t>
      </w:r>
      <w:r>
        <w:t>Менделеева.</w:t>
      </w:r>
      <w:r>
        <w:tab/>
        <w:t>Характеристика</w:t>
      </w:r>
      <w:r>
        <w:tab/>
        <w:t>химического</w:t>
      </w:r>
      <w:r>
        <w:tab/>
        <w:t>элемента</w:t>
      </w:r>
      <w:r>
        <w:rPr>
          <w:spacing w:val="-58"/>
        </w:rPr>
        <w:t xml:space="preserve"> </w:t>
      </w:r>
      <w:r>
        <w:t>по</w:t>
      </w:r>
      <w:r>
        <w:rPr>
          <w:spacing w:val="-1"/>
        </w:rPr>
        <w:t xml:space="preserve"> </w:t>
      </w:r>
      <w:r>
        <w:t>его</w:t>
      </w:r>
      <w:r>
        <w:rPr>
          <w:spacing w:val="-1"/>
        </w:rPr>
        <w:t xml:space="preserve"> </w:t>
      </w:r>
      <w:r>
        <w:t>положению</w:t>
      </w:r>
      <w:r>
        <w:rPr>
          <w:spacing w:val="-1"/>
        </w:rPr>
        <w:t xml:space="preserve"> </w:t>
      </w:r>
      <w:r>
        <w:t>в</w:t>
      </w:r>
      <w:r>
        <w:rPr>
          <w:spacing w:val="-1"/>
        </w:rPr>
        <w:t xml:space="preserve"> </w:t>
      </w:r>
      <w:r>
        <w:t>Периодической</w:t>
      </w:r>
      <w:r>
        <w:rPr>
          <w:spacing w:val="-1"/>
        </w:rPr>
        <w:t xml:space="preserve"> </w:t>
      </w:r>
      <w:r>
        <w:t>системе</w:t>
      </w:r>
      <w:r>
        <w:rPr>
          <w:spacing w:val="-1"/>
        </w:rPr>
        <w:t xml:space="preserve"> </w:t>
      </w:r>
      <w:r>
        <w:t>Д.И.</w:t>
      </w:r>
      <w:r>
        <w:rPr>
          <w:spacing w:val="3"/>
        </w:rPr>
        <w:t xml:space="preserve"> </w:t>
      </w:r>
      <w:r>
        <w:t>Менделеева.</w:t>
      </w:r>
    </w:p>
    <w:p w:rsidR="0078009D" w:rsidRDefault="0078009D" w:rsidP="0078009D">
      <w:pPr>
        <w:pStyle w:val="a3"/>
        <w:tabs>
          <w:tab w:val="left" w:pos="3295"/>
          <w:tab w:val="left" w:pos="5697"/>
          <w:tab w:val="left" w:pos="8463"/>
        </w:tabs>
        <w:spacing w:before="1" w:line="360" w:lineRule="auto"/>
        <w:ind w:right="847"/>
      </w:pPr>
      <w:r>
        <w:t>Закономерности изменения радиуса атомов химических элементов, металлических</w:t>
      </w:r>
      <w:r>
        <w:rPr>
          <w:spacing w:val="1"/>
        </w:rPr>
        <w:t xml:space="preserve"> </w:t>
      </w:r>
      <w:r>
        <w:t>и неметаллических свойств по группам и периодам. Значение Периодического закона и</w:t>
      </w:r>
      <w:r>
        <w:rPr>
          <w:spacing w:val="1"/>
        </w:rPr>
        <w:t xml:space="preserve"> </w:t>
      </w:r>
      <w:r>
        <w:t>Периодической</w:t>
      </w:r>
      <w:r>
        <w:tab/>
        <w:t>системы</w:t>
      </w:r>
      <w:r>
        <w:tab/>
        <w:t>химических</w:t>
      </w:r>
      <w:r>
        <w:tab/>
      </w:r>
      <w:r>
        <w:rPr>
          <w:spacing w:val="-1"/>
        </w:rPr>
        <w:t>элементов</w:t>
      </w:r>
      <w:r>
        <w:rPr>
          <w:spacing w:val="-58"/>
        </w:rPr>
        <w:t xml:space="preserve"> </w:t>
      </w:r>
      <w:r>
        <w:t>для</w:t>
      </w:r>
      <w:r>
        <w:rPr>
          <w:spacing w:val="-1"/>
        </w:rPr>
        <w:t xml:space="preserve"> </w:t>
      </w:r>
      <w:r>
        <w:t>развития</w:t>
      </w:r>
      <w:r>
        <w:rPr>
          <w:spacing w:val="-4"/>
        </w:rPr>
        <w:t xml:space="preserve"> </w:t>
      </w:r>
      <w:r>
        <w:t>науки</w:t>
      </w:r>
      <w:r>
        <w:rPr>
          <w:spacing w:val="-1"/>
        </w:rPr>
        <w:t xml:space="preserve"> </w:t>
      </w:r>
      <w:r>
        <w:t>и практики.</w:t>
      </w:r>
      <w:r>
        <w:rPr>
          <w:spacing w:val="-1"/>
        </w:rPr>
        <w:t xml:space="preserve"> </w:t>
      </w:r>
      <w:r>
        <w:t>Д.И.</w:t>
      </w:r>
      <w:r>
        <w:rPr>
          <w:spacing w:val="2"/>
        </w:rPr>
        <w:t xml:space="preserve"> </w:t>
      </w:r>
      <w:r>
        <w:t>Менделеев –</w:t>
      </w:r>
      <w:r>
        <w:rPr>
          <w:spacing w:val="4"/>
        </w:rPr>
        <w:t xml:space="preserve"> </w:t>
      </w:r>
      <w:r>
        <w:t>учѐный</w:t>
      </w:r>
      <w:r>
        <w:rPr>
          <w:spacing w:val="-1"/>
        </w:rPr>
        <w:t xml:space="preserve"> </w:t>
      </w:r>
      <w:r>
        <w:t>и</w:t>
      </w:r>
      <w:r>
        <w:rPr>
          <w:spacing w:val="-1"/>
        </w:rPr>
        <w:t xml:space="preserve"> </w:t>
      </w:r>
      <w:r>
        <w:t>гражданин.</w:t>
      </w:r>
    </w:p>
    <w:p w:rsidR="0078009D" w:rsidRDefault="0078009D" w:rsidP="0078009D">
      <w:pPr>
        <w:pStyle w:val="a3"/>
        <w:spacing w:line="274" w:lineRule="exact"/>
        <w:ind w:left="870" w:firstLine="0"/>
      </w:pPr>
      <w:r>
        <w:t xml:space="preserve">Химическая    </w:t>
      </w:r>
      <w:r>
        <w:rPr>
          <w:spacing w:val="52"/>
        </w:rPr>
        <w:t xml:space="preserve"> </w:t>
      </w:r>
      <w:r>
        <w:t xml:space="preserve">связь.     </w:t>
      </w:r>
      <w:r>
        <w:rPr>
          <w:spacing w:val="51"/>
        </w:rPr>
        <w:t xml:space="preserve"> </w:t>
      </w:r>
      <w:r>
        <w:t xml:space="preserve">Ковалентная     </w:t>
      </w:r>
      <w:r>
        <w:rPr>
          <w:spacing w:val="51"/>
        </w:rPr>
        <w:t xml:space="preserve"> </w:t>
      </w:r>
      <w:r>
        <w:t xml:space="preserve">(полярная     </w:t>
      </w:r>
      <w:r>
        <w:rPr>
          <w:spacing w:val="52"/>
        </w:rPr>
        <w:t xml:space="preserve"> </w:t>
      </w:r>
      <w:r>
        <w:t xml:space="preserve">и     </w:t>
      </w:r>
      <w:r>
        <w:rPr>
          <w:spacing w:val="52"/>
        </w:rPr>
        <w:t xml:space="preserve"> </w:t>
      </w:r>
      <w:r>
        <w:t xml:space="preserve">неполярная)     </w:t>
      </w:r>
      <w:r>
        <w:rPr>
          <w:spacing w:val="52"/>
        </w:rPr>
        <w:t xml:space="preserve"> </w:t>
      </w:r>
      <w:r>
        <w:t>связь.</w:t>
      </w:r>
    </w:p>
    <w:p w:rsidR="0078009D" w:rsidRDefault="0078009D" w:rsidP="0078009D">
      <w:pPr>
        <w:pStyle w:val="a3"/>
        <w:spacing w:before="139"/>
        <w:ind w:firstLine="0"/>
      </w:pPr>
      <w:r>
        <w:t>Электроотрицательность</w:t>
      </w:r>
      <w:r>
        <w:rPr>
          <w:spacing w:val="-6"/>
        </w:rPr>
        <w:t xml:space="preserve"> </w:t>
      </w:r>
      <w:r>
        <w:t>химических</w:t>
      </w:r>
      <w:r>
        <w:rPr>
          <w:spacing w:val="-5"/>
        </w:rPr>
        <w:t xml:space="preserve"> </w:t>
      </w:r>
      <w:r>
        <w:t>элементов.</w:t>
      </w:r>
      <w:r>
        <w:rPr>
          <w:spacing w:val="-7"/>
        </w:rPr>
        <w:t xml:space="preserve"> </w:t>
      </w:r>
      <w:r>
        <w:t>Ионная</w:t>
      </w:r>
      <w:r>
        <w:rPr>
          <w:spacing w:val="-6"/>
        </w:rPr>
        <w:t xml:space="preserve"> </w:t>
      </w:r>
      <w:r>
        <w:t>связь.</w:t>
      </w:r>
    </w:p>
    <w:p w:rsidR="0078009D" w:rsidRDefault="0078009D" w:rsidP="0078009D">
      <w:pPr>
        <w:pStyle w:val="a3"/>
        <w:spacing w:before="137"/>
        <w:ind w:left="869" w:firstLine="0"/>
      </w:pPr>
      <w:r>
        <w:t xml:space="preserve">Степень   </w:t>
      </w:r>
      <w:r>
        <w:rPr>
          <w:spacing w:val="2"/>
        </w:rPr>
        <w:t xml:space="preserve"> </w:t>
      </w:r>
      <w:r>
        <w:t xml:space="preserve">окисления.   </w:t>
      </w:r>
      <w:r>
        <w:rPr>
          <w:spacing w:val="57"/>
        </w:rPr>
        <w:t xml:space="preserve"> </w:t>
      </w:r>
      <w:r>
        <w:t xml:space="preserve">Окислительно-восстановительные   </w:t>
      </w:r>
      <w:r>
        <w:rPr>
          <w:spacing w:val="59"/>
        </w:rPr>
        <w:t xml:space="preserve"> </w:t>
      </w:r>
      <w:r>
        <w:t>реакции.     Процессы</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окисления</w:t>
      </w:r>
      <w:r>
        <w:rPr>
          <w:spacing w:val="-7"/>
        </w:rPr>
        <w:t xml:space="preserve"> </w:t>
      </w:r>
      <w:r>
        <w:t>и</w:t>
      </w:r>
      <w:r>
        <w:rPr>
          <w:spacing w:val="-3"/>
        </w:rPr>
        <w:t xml:space="preserve"> </w:t>
      </w:r>
      <w:r>
        <w:t>восстановления.</w:t>
      </w:r>
      <w:r>
        <w:rPr>
          <w:spacing w:val="-4"/>
        </w:rPr>
        <w:t xml:space="preserve"> </w:t>
      </w:r>
      <w:r>
        <w:t>Окислители</w:t>
      </w:r>
      <w:r>
        <w:rPr>
          <w:spacing w:val="-2"/>
        </w:rPr>
        <w:t xml:space="preserve"> </w:t>
      </w:r>
      <w:r>
        <w:t>и</w:t>
      </w:r>
      <w:r>
        <w:rPr>
          <w:spacing w:val="-4"/>
        </w:rPr>
        <w:t xml:space="preserve"> </w:t>
      </w:r>
      <w:r>
        <w:t>восстановители.</w:t>
      </w:r>
    </w:p>
    <w:p w:rsidR="0078009D" w:rsidRDefault="0078009D" w:rsidP="0078009D">
      <w:pPr>
        <w:pStyle w:val="a3"/>
        <w:spacing w:before="140" w:line="360" w:lineRule="auto"/>
        <w:ind w:right="846"/>
      </w:pPr>
      <w:r>
        <w:t>Химический</w:t>
      </w:r>
      <w:r>
        <w:rPr>
          <w:spacing w:val="1"/>
        </w:rPr>
        <w:t xml:space="preserve"> </w:t>
      </w:r>
      <w:r>
        <w:t>эксперимент:</w:t>
      </w:r>
      <w:r>
        <w:rPr>
          <w:spacing w:val="1"/>
        </w:rPr>
        <w:t xml:space="preserve"> </w:t>
      </w:r>
      <w:r>
        <w:t>изучение</w:t>
      </w:r>
      <w:r>
        <w:rPr>
          <w:spacing w:val="1"/>
        </w:rPr>
        <w:t xml:space="preserve"> </w:t>
      </w:r>
      <w:r>
        <w:t>образцов</w:t>
      </w:r>
      <w:r>
        <w:rPr>
          <w:spacing w:val="1"/>
        </w:rPr>
        <w:t xml:space="preserve"> </w:t>
      </w:r>
      <w:r>
        <w:t>веществ</w:t>
      </w:r>
      <w:r>
        <w:rPr>
          <w:spacing w:val="1"/>
        </w:rPr>
        <w:t xml:space="preserve"> </w:t>
      </w:r>
      <w:r>
        <w:t>металлов</w:t>
      </w:r>
      <w:r>
        <w:rPr>
          <w:spacing w:val="1"/>
        </w:rPr>
        <w:t xml:space="preserve"> </w:t>
      </w:r>
      <w:r>
        <w:t>и</w:t>
      </w:r>
      <w:r>
        <w:rPr>
          <w:spacing w:val="1"/>
        </w:rPr>
        <w:t xml:space="preserve"> </w:t>
      </w:r>
      <w:r>
        <w:t>неметаллов,</w:t>
      </w:r>
      <w:r>
        <w:rPr>
          <w:spacing w:val="1"/>
        </w:rPr>
        <w:t xml:space="preserve"> </w:t>
      </w:r>
      <w:r>
        <w:t>взаимодействие гидроксида цинка с растворами кислот и щелочей, проведение опытов,</w:t>
      </w:r>
      <w:r>
        <w:rPr>
          <w:spacing w:val="1"/>
        </w:rPr>
        <w:t xml:space="preserve"> </w:t>
      </w:r>
      <w:r>
        <w:t>иллюстрирующих примеры окислительно-восстановительных реакций (горение, реакции</w:t>
      </w:r>
      <w:r>
        <w:rPr>
          <w:spacing w:val="1"/>
        </w:rPr>
        <w:t xml:space="preserve"> </w:t>
      </w:r>
      <w:r>
        <w:t>разложения,</w:t>
      </w:r>
      <w:r>
        <w:rPr>
          <w:spacing w:val="-1"/>
        </w:rPr>
        <w:t xml:space="preserve"> </w:t>
      </w:r>
      <w:r>
        <w:t>соединения).</w:t>
      </w:r>
    </w:p>
    <w:p w:rsidR="0078009D" w:rsidRDefault="0078009D" w:rsidP="006D0A57">
      <w:pPr>
        <w:pStyle w:val="a5"/>
        <w:numPr>
          <w:ilvl w:val="2"/>
          <w:numId w:val="44"/>
        </w:numPr>
        <w:tabs>
          <w:tab w:val="left" w:pos="1710"/>
        </w:tabs>
        <w:ind w:left="1710" w:hanging="841"/>
        <w:jc w:val="both"/>
        <w:rPr>
          <w:sz w:val="24"/>
        </w:rPr>
      </w:pPr>
      <w:r>
        <w:rPr>
          <w:sz w:val="24"/>
        </w:rPr>
        <w:t>Межпредметные</w:t>
      </w:r>
      <w:r>
        <w:rPr>
          <w:spacing w:val="-6"/>
          <w:sz w:val="24"/>
        </w:rPr>
        <w:t xml:space="preserve"> </w:t>
      </w:r>
      <w:r>
        <w:rPr>
          <w:sz w:val="24"/>
        </w:rPr>
        <w:t>связи.</w:t>
      </w:r>
    </w:p>
    <w:p w:rsidR="0078009D" w:rsidRDefault="0078009D" w:rsidP="0078009D">
      <w:pPr>
        <w:pStyle w:val="a3"/>
        <w:tabs>
          <w:tab w:val="left" w:pos="1344"/>
          <w:tab w:val="left" w:pos="3491"/>
          <w:tab w:val="left" w:pos="4464"/>
          <w:tab w:val="left" w:pos="5774"/>
          <w:tab w:val="left" w:pos="8604"/>
        </w:tabs>
        <w:spacing w:before="137" w:line="360" w:lineRule="auto"/>
        <w:ind w:right="851"/>
      </w:pPr>
      <w:r>
        <w:t>Реализация межпредметных связей при изучении химии в 8 классе осуществляется</w:t>
      </w:r>
      <w:r>
        <w:rPr>
          <w:spacing w:val="1"/>
        </w:rPr>
        <w:t xml:space="preserve"> </w:t>
      </w:r>
      <w:r>
        <w:t>через</w:t>
      </w:r>
      <w:r>
        <w:tab/>
        <w:t>использование</w:t>
      </w:r>
      <w:r>
        <w:tab/>
        <w:t>как</w:t>
      </w:r>
      <w:r>
        <w:tab/>
        <w:t>общих</w:t>
      </w:r>
      <w:r>
        <w:tab/>
        <w:t>естественно-научных</w:t>
      </w:r>
      <w:r>
        <w:tab/>
      </w:r>
      <w:r>
        <w:rPr>
          <w:spacing w:val="-1"/>
        </w:rPr>
        <w:t>понятий,</w:t>
      </w:r>
      <w:r>
        <w:rPr>
          <w:spacing w:val="-58"/>
        </w:rPr>
        <w:t xml:space="preserve"> </w:t>
      </w:r>
      <w:r>
        <w:t>так и понятий, являющихся системными для отдельных предметов естественно-научного</w:t>
      </w:r>
      <w:r>
        <w:rPr>
          <w:spacing w:val="1"/>
        </w:rPr>
        <w:t xml:space="preserve"> </w:t>
      </w:r>
      <w:r>
        <w:t>цикла.</w:t>
      </w:r>
    </w:p>
    <w:p w:rsidR="0078009D" w:rsidRDefault="0078009D" w:rsidP="0078009D">
      <w:pPr>
        <w:pStyle w:val="a3"/>
        <w:spacing w:before="1" w:line="360" w:lineRule="auto"/>
        <w:ind w:right="844"/>
      </w:pPr>
      <w:r>
        <w:t>Общие</w:t>
      </w:r>
      <w:r>
        <w:rPr>
          <w:spacing w:val="1"/>
        </w:rPr>
        <w:t xml:space="preserve"> </w:t>
      </w:r>
      <w:r>
        <w:t>естественно-научные</w:t>
      </w:r>
      <w:r>
        <w:rPr>
          <w:spacing w:val="1"/>
        </w:rPr>
        <w:t xml:space="preserve"> </w:t>
      </w:r>
      <w:r>
        <w:t>понятия:</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теория,</w:t>
      </w:r>
      <w:r>
        <w:rPr>
          <w:spacing w:val="1"/>
        </w:rPr>
        <w:t xml:space="preserve"> </w:t>
      </w:r>
      <w:r>
        <w:t>закон,</w:t>
      </w:r>
      <w:r>
        <w:rPr>
          <w:spacing w:val="1"/>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61"/>
        </w:rPr>
        <w:t xml:space="preserve"> </w:t>
      </w:r>
      <w:r>
        <w:t>наблюдение,</w:t>
      </w:r>
      <w:r>
        <w:rPr>
          <w:spacing w:val="61"/>
        </w:rPr>
        <w:t xml:space="preserve"> </w:t>
      </w:r>
      <w:r>
        <w:t>эксперимент,</w:t>
      </w:r>
      <w:r>
        <w:rPr>
          <w:spacing w:val="1"/>
        </w:rPr>
        <w:t xml:space="preserve"> </w:t>
      </w:r>
      <w:r>
        <w:t>моделирование,</w:t>
      </w:r>
      <w:r>
        <w:rPr>
          <w:spacing w:val="-1"/>
        </w:rPr>
        <w:t xml:space="preserve"> </w:t>
      </w:r>
      <w:r>
        <w:t>измерение, модель, явление.</w:t>
      </w:r>
    </w:p>
    <w:p w:rsidR="0078009D" w:rsidRDefault="0078009D" w:rsidP="0078009D">
      <w:pPr>
        <w:pStyle w:val="a3"/>
        <w:spacing w:before="1" w:line="360" w:lineRule="auto"/>
        <w:ind w:right="848"/>
      </w:pPr>
      <w:r>
        <w:t>Физика:</w:t>
      </w:r>
      <w:r>
        <w:rPr>
          <w:spacing w:val="1"/>
        </w:rPr>
        <w:t xml:space="preserve"> </w:t>
      </w:r>
      <w:r>
        <w:t>материя,</w:t>
      </w:r>
      <w:r>
        <w:rPr>
          <w:spacing w:val="1"/>
        </w:rPr>
        <w:t xml:space="preserve"> </w:t>
      </w:r>
      <w:r>
        <w:t>атом,</w:t>
      </w:r>
      <w:r>
        <w:rPr>
          <w:spacing w:val="1"/>
        </w:rPr>
        <w:t xml:space="preserve"> </w:t>
      </w:r>
      <w:r>
        <w:t>электрон,</w:t>
      </w:r>
      <w:r>
        <w:rPr>
          <w:spacing w:val="1"/>
        </w:rPr>
        <w:t xml:space="preserve"> </w:t>
      </w:r>
      <w:r>
        <w:t>протон,</w:t>
      </w:r>
      <w:r>
        <w:rPr>
          <w:spacing w:val="1"/>
        </w:rPr>
        <w:t xml:space="preserve"> </w:t>
      </w:r>
      <w:r>
        <w:t>нейтрон,</w:t>
      </w:r>
      <w:r>
        <w:rPr>
          <w:spacing w:val="1"/>
        </w:rPr>
        <w:t xml:space="preserve"> </w:t>
      </w:r>
      <w:r>
        <w:t>ион,</w:t>
      </w:r>
      <w:r>
        <w:rPr>
          <w:spacing w:val="1"/>
        </w:rPr>
        <w:t xml:space="preserve"> </w:t>
      </w:r>
      <w:r>
        <w:t>нуклид,</w:t>
      </w:r>
      <w:r>
        <w:rPr>
          <w:spacing w:val="1"/>
        </w:rPr>
        <w:t xml:space="preserve"> </w:t>
      </w:r>
      <w:r>
        <w:t>изотопы,</w:t>
      </w:r>
      <w:r>
        <w:rPr>
          <w:spacing w:val="1"/>
        </w:rPr>
        <w:t xml:space="preserve"> </w:t>
      </w:r>
      <w:r>
        <w:t>радиоактивность,</w:t>
      </w:r>
      <w:r>
        <w:rPr>
          <w:spacing w:val="1"/>
        </w:rPr>
        <w:t xml:space="preserve"> </w:t>
      </w:r>
      <w:r>
        <w:t>молекула,</w:t>
      </w:r>
      <w:r>
        <w:rPr>
          <w:spacing w:val="1"/>
        </w:rPr>
        <w:t xml:space="preserve"> </w:t>
      </w:r>
      <w:r>
        <w:t>электрический</w:t>
      </w:r>
      <w:r>
        <w:rPr>
          <w:spacing w:val="1"/>
        </w:rPr>
        <w:t xml:space="preserve"> </w:t>
      </w:r>
      <w:r>
        <w:t>заряд,</w:t>
      </w:r>
      <w:r>
        <w:rPr>
          <w:spacing w:val="1"/>
        </w:rPr>
        <w:t xml:space="preserve"> </w:t>
      </w:r>
      <w:r>
        <w:t>вещество,</w:t>
      </w:r>
      <w:r>
        <w:rPr>
          <w:spacing w:val="1"/>
        </w:rPr>
        <w:t xml:space="preserve"> </w:t>
      </w:r>
      <w:r>
        <w:t>тело,</w:t>
      </w:r>
      <w:r>
        <w:rPr>
          <w:spacing w:val="1"/>
        </w:rPr>
        <w:t xml:space="preserve"> </w:t>
      </w:r>
      <w:r>
        <w:t>объѐм,</w:t>
      </w:r>
      <w:r>
        <w:rPr>
          <w:spacing w:val="1"/>
        </w:rPr>
        <w:t xml:space="preserve"> </w:t>
      </w:r>
      <w:r>
        <w:t>агрегатное</w:t>
      </w:r>
      <w:r>
        <w:rPr>
          <w:spacing w:val="1"/>
        </w:rPr>
        <w:t xml:space="preserve"> </w:t>
      </w:r>
      <w:r>
        <w:t>состояние вещества,</w:t>
      </w:r>
      <w:r>
        <w:rPr>
          <w:spacing w:val="1"/>
        </w:rPr>
        <w:t xml:space="preserve"> </w:t>
      </w:r>
      <w:r>
        <w:t>газ,</w:t>
      </w:r>
      <w:r>
        <w:rPr>
          <w:spacing w:val="1"/>
        </w:rPr>
        <w:t xml:space="preserve"> </w:t>
      </w:r>
      <w:r>
        <w:t>физические величины,</w:t>
      </w:r>
      <w:r>
        <w:rPr>
          <w:spacing w:val="1"/>
        </w:rPr>
        <w:t xml:space="preserve"> </w:t>
      </w:r>
      <w:r>
        <w:t>единицы</w:t>
      </w:r>
      <w:r>
        <w:rPr>
          <w:spacing w:val="1"/>
        </w:rPr>
        <w:t xml:space="preserve"> </w:t>
      </w:r>
      <w:r>
        <w:t>измерения,</w:t>
      </w:r>
      <w:r>
        <w:rPr>
          <w:spacing w:val="1"/>
        </w:rPr>
        <w:t xml:space="preserve"> </w:t>
      </w:r>
      <w:r>
        <w:t>космос,</w:t>
      </w:r>
      <w:r>
        <w:rPr>
          <w:spacing w:val="1"/>
        </w:rPr>
        <w:t xml:space="preserve"> </w:t>
      </w:r>
      <w:r>
        <w:t>планеты,</w:t>
      </w:r>
      <w:r>
        <w:rPr>
          <w:spacing w:val="1"/>
        </w:rPr>
        <w:t xml:space="preserve"> </w:t>
      </w:r>
      <w:r>
        <w:t>звѐзды,</w:t>
      </w:r>
      <w:r>
        <w:rPr>
          <w:spacing w:val="-1"/>
        </w:rPr>
        <w:t xml:space="preserve"> </w:t>
      </w:r>
      <w:r>
        <w:t>Солнце.</w:t>
      </w:r>
    </w:p>
    <w:p w:rsidR="0078009D" w:rsidRDefault="0078009D" w:rsidP="0078009D">
      <w:pPr>
        <w:pStyle w:val="a3"/>
        <w:spacing w:before="1"/>
        <w:ind w:left="869" w:firstLine="0"/>
      </w:pPr>
      <w:r>
        <w:t>Биология:</w:t>
      </w:r>
      <w:r>
        <w:rPr>
          <w:spacing w:val="-3"/>
        </w:rPr>
        <w:t xml:space="preserve"> </w:t>
      </w:r>
      <w:r>
        <w:t>фотосинтез,</w:t>
      </w:r>
      <w:r>
        <w:rPr>
          <w:spacing w:val="-6"/>
        </w:rPr>
        <w:t xml:space="preserve"> </w:t>
      </w:r>
      <w:r>
        <w:t>дыхание,</w:t>
      </w:r>
      <w:r>
        <w:rPr>
          <w:spacing w:val="-3"/>
        </w:rPr>
        <w:t xml:space="preserve"> </w:t>
      </w:r>
      <w:r>
        <w:t>биосфера.</w:t>
      </w:r>
    </w:p>
    <w:p w:rsidR="0078009D" w:rsidRDefault="0078009D" w:rsidP="0078009D">
      <w:pPr>
        <w:pStyle w:val="a3"/>
        <w:spacing w:before="136" w:line="360" w:lineRule="auto"/>
        <w:ind w:right="850"/>
      </w:pPr>
      <w:r>
        <w:t>География:</w:t>
      </w:r>
      <w:r>
        <w:rPr>
          <w:spacing w:val="1"/>
        </w:rPr>
        <w:t xml:space="preserve"> </w:t>
      </w:r>
      <w:r>
        <w:t>атмосфера,</w:t>
      </w:r>
      <w:r>
        <w:rPr>
          <w:spacing w:val="1"/>
        </w:rPr>
        <w:t xml:space="preserve"> </w:t>
      </w:r>
      <w:r>
        <w:t>гидросфера,</w:t>
      </w:r>
      <w:r>
        <w:rPr>
          <w:spacing w:val="1"/>
        </w:rPr>
        <w:t xml:space="preserve"> </w:t>
      </w:r>
      <w:r>
        <w:t>минералы,</w:t>
      </w:r>
      <w:r>
        <w:rPr>
          <w:spacing w:val="1"/>
        </w:rPr>
        <w:t xml:space="preserve"> </w:t>
      </w:r>
      <w:r>
        <w:t>горные</w:t>
      </w:r>
      <w:r>
        <w:rPr>
          <w:spacing w:val="1"/>
        </w:rPr>
        <w:t xml:space="preserve"> </w:t>
      </w:r>
      <w:r>
        <w:t>породы,</w:t>
      </w:r>
      <w:r>
        <w:rPr>
          <w:spacing w:val="1"/>
        </w:rPr>
        <w:t xml:space="preserve"> </w:t>
      </w:r>
      <w:r>
        <w:t>полезные</w:t>
      </w:r>
      <w:r>
        <w:rPr>
          <w:spacing w:val="1"/>
        </w:rPr>
        <w:t xml:space="preserve"> </w:t>
      </w:r>
      <w:r>
        <w:t>ископаемые,</w:t>
      </w:r>
      <w:r>
        <w:rPr>
          <w:spacing w:val="-1"/>
        </w:rPr>
        <w:t xml:space="preserve"> </w:t>
      </w:r>
      <w:r>
        <w:t>топливо, водные</w:t>
      </w:r>
      <w:r>
        <w:rPr>
          <w:spacing w:val="-2"/>
        </w:rPr>
        <w:t xml:space="preserve"> </w:t>
      </w:r>
      <w:r>
        <w:t>ресурсы.</w:t>
      </w:r>
    </w:p>
    <w:p w:rsidR="0078009D" w:rsidRDefault="0078009D" w:rsidP="006D0A57">
      <w:pPr>
        <w:pStyle w:val="a5"/>
        <w:numPr>
          <w:ilvl w:val="1"/>
          <w:numId w:val="44"/>
        </w:numPr>
        <w:tabs>
          <w:tab w:val="left" w:pos="1530"/>
        </w:tabs>
        <w:ind w:left="1530" w:hanging="66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9</w:t>
      </w:r>
      <w:r>
        <w:rPr>
          <w:spacing w:val="-2"/>
          <w:sz w:val="24"/>
        </w:rPr>
        <w:t xml:space="preserve"> </w:t>
      </w:r>
      <w:r>
        <w:rPr>
          <w:sz w:val="24"/>
        </w:rPr>
        <w:t>классе.</w:t>
      </w:r>
    </w:p>
    <w:p w:rsidR="0078009D" w:rsidRDefault="0078009D" w:rsidP="006D0A57">
      <w:pPr>
        <w:pStyle w:val="a5"/>
        <w:numPr>
          <w:ilvl w:val="2"/>
          <w:numId w:val="44"/>
        </w:numPr>
        <w:tabs>
          <w:tab w:val="left" w:pos="1710"/>
        </w:tabs>
        <w:spacing w:before="140"/>
        <w:ind w:left="1710" w:hanging="841"/>
        <w:jc w:val="both"/>
        <w:rPr>
          <w:sz w:val="24"/>
        </w:rPr>
      </w:pPr>
      <w:r>
        <w:rPr>
          <w:sz w:val="24"/>
        </w:rPr>
        <w:t>Вещество</w:t>
      </w:r>
      <w:r>
        <w:rPr>
          <w:spacing w:val="-4"/>
          <w:sz w:val="24"/>
        </w:rPr>
        <w:t xml:space="preserve"> </w:t>
      </w:r>
      <w:r>
        <w:rPr>
          <w:sz w:val="24"/>
        </w:rPr>
        <w:t>и</w:t>
      </w:r>
      <w:r>
        <w:rPr>
          <w:spacing w:val="-2"/>
          <w:sz w:val="24"/>
        </w:rPr>
        <w:t xml:space="preserve"> </w:t>
      </w:r>
      <w:r>
        <w:rPr>
          <w:sz w:val="24"/>
        </w:rPr>
        <w:t>химическая</w:t>
      </w:r>
      <w:r>
        <w:rPr>
          <w:spacing w:val="-2"/>
          <w:sz w:val="24"/>
        </w:rPr>
        <w:t xml:space="preserve"> </w:t>
      </w:r>
      <w:r>
        <w:rPr>
          <w:sz w:val="24"/>
        </w:rPr>
        <w:t>реакция.</w:t>
      </w:r>
    </w:p>
    <w:p w:rsidR="0078009D" w:rsidRDefault="0078009D" w:rsidP="0078009D">
      <w:pPr>
        <w:pStyle w:val="a3"/>
        <w:spacing w:before="136" w:line="360" w:lineRule="auto"/>
        <w:ind w:right="851"/>
      </w:pPr>
      <w:r>
        <w:t xml:space="preserve">Периодический   </w:t>
      </w:r>
      <w:r>
        <w:rPr>
          <w:spacing w:val="1"/>
        </w:rPr>
        <w:t xml:space="preserve"> </w:t>
      </w:r>
      <w:r>
        <w:t xml:space="preserve">закон.   </w:t>
      </w:r>
      <w:r>
        <w:rPr>
          <w:spacing w:val="1"/>
        </w:rPr>
        <w:t xml:space="preserve"> </w:t>
      </w:r>
      <w:r>
        <w:t xml:space="preserve">Периодическая   </w:t>
      </w:r>
      <w:r>
        <w:rPr>
          <w:spacing w:val="1"/>
        </w:rPr>
        <w:t xml:space="preserve"> </w:t>
      </w:r>
      <w:r>
        <w:t>система     химических     элементов</w:t>
      </w:r>
      <w:r>
        <w:rPr>
          <w:spacing w:val="1"/>
        </w:rPr>
        <w:t xml:space="preserve"> </w:t>
      </w:r>
      <w:r>
        <w:t>Д.И. Менделеева.</w:t>
      </w:r>
      <w:r>
        <w:rPr>
          <w:spacing w:val="1"/>
        </w:rPr>
        <w:t xml:space="preserve"> </w:t>
      </w:r>
      <w:r>
        <w:t>Строение</w:t>
      </w:r>
      <w:r>
        <w:rPr>
          <w:spacing w:val="1"/>
        </w:rPr>
        <w:t xml:space="preserve"> </w:t>
      </w:r>
      <w:r>
        <w:t>атомов.</w:t>
      </w:r>
      <w:r>
        <w:rPr>
          <w:spacing w:val="1"/>
        </w:rPr>
        <w:t xml:space="preserve"> </w:t>
      </w:r>
      <w:r>
        <w:t>Закономерности</w:t>
      </w:r>
      <w:r>
        <w:rPr>
          <w:spacing w:val="1"/>
        </w:rPr>
        <w:t xml:space="preserve"> </w:t>
      </w:r>
      <w:r>
        <w:t>в</w:t>
      </w:r>
      <w:r>
        <w:rPr>
          <w:spacing w:val="1"/>
        </w:rPr>
        <w:t xml:space="preserve"> </w:t>
      </w:r>
      <w:r>
        <w:t>изменении</w:t>
      </w:r>
      <w:r>
        <w:rPr>
          <w:spacing w:val="1"/>
        </w:rPr>
        <w:t xml:space="preserve"> </w:t>
      </w:r>
      <w:r>
        <w:t>свойств</w:t>
      </w:r>
      <w:r>
        <w:rPr>
          <w:spacing w:val="1"/>
        </w:rPr>
        <w:t xml:space="preserve"> </w:t>
      </w:r>
      <w:r>
        <w:t>химических</w:t>
      </w:r>
      <w:r>
        <w:rPr>
          <w:spacing w:val="-57"/>
        </w:rPr>
        <w:t xml:space="preserve"> </w:t>
      </w:r>
      <w:r>
        <w:t xml:space="preserve">элементов      первых      трѐх     </w:t>
      </w:r>
      <w:r>
        <w:rPr>
          <w:spacing w:val="1"/>
        </w:rPr>
        <w:t xml:space="preserve"> </w:t>
      </w:r>
      <w:r>
        <w:t>периодов,      калия,      кальция      и      их       соединений</w:t>
      </w:r>
      <w:r>
        <w:rPr>
          <w:spacing w:val="-57"/>
        </w:rPr>
        <w:t xml:space="preserve"> </w:t>
      </w:r>
      <w:r>
        <w:t>в</w:t>
      </w:r>
      <w:r>
        <w:rPr>
          <w:spacing w:val="61"/>
        </w:rPr>
        <w:t xml:space="preserve"> </w:t>
      </w:r>
      <w:r>
        <w:t>соответствии</w:t>
      </w:r>
      <w:r>
        <w:rPr>
          <w:spacing w:val="61"/>
        </w:rPr>
        <w:t xml:space="preserve"> </w:t>
      </w:r>
      <w:r>
        <w:t>с   положением   элементов   в   Периодической   системе   и   строением</w:t>
      </w:r>
      <w:r>
        <w:rPr>
          <w:spacing w:val="1"/>
        </w:rPr>
        <w:t xml:space="preserve"> </w:t>
      </w:r>
      <w:r>
        <w:t>их</w:t>
      </w:r>
      <w:r>
        <w:rPr>
          <w:spacing w:val="1"/>
        </w:rPr>
        <w:t xml:space="preserve"> </w:t>
      </w:r>
      <w:r>
        <w:t>атомов.</w:t>
      </w:r>
    </w:p>
    <w:p w:rsidR="0078009D" w:rsidRDefault="0078009D" w:rsidP="0078009D">
      <w:pPr>
        <w:pStyle w:val="a3"/>
        <w:spacing w:before="2" w:line="360" w:lineRule="auto"/>
        <w:ind w:right="850"/>
      </w:pPr>
      <w:r>
        <w:t>Строение</w:t>
      </w:r>
      <w:r>
        <w:rPr>
          <w:spacing w:val="1"/>
        </w:rPr>
        <w:t xml:space="preserve"> </w:t>
      </w:r>
      <w:r>
        <w:t>вещества:</w:t>
      </w:r>
      <w:r>
        <w:rPr>
          <w:spacing w:val="1"/>
        </w:rPr>
        <w:t xml:space="preserve"> </w:t>
      </w:r>
      <w:r>
        <w:t>виды</w:t>
      </w:r>
      <w:r>
        <w:rPr>
          <w:spacing w:val="1"/>
        </w:rPr>
        <w:t xml:space="preserve"> </w:t>
      </w:r>
      <w:r>
        <w:t>химической</w:t>
      </w:r>
      <w:r>
        <w:rPr>
          <w:spacing w:val="1"/>
        </w:rPr>
        <w:t xml:space="preserve"> </w:t>
      </w:r>
      <w:r>
        <w:t>связи.</w:t>
      </w:r>
      <w:r>
        <w:rPr>
          <w:spacing w:val="1"/>
        </w:rPr>
        <w:t xml:space="preserve"> </w:t>
      </w:r>
      <w:r>
        <w:t>Типы</w:t>
      </w:r>
      <w:r>
        <w:rPr>
          <w:spacing w:val="1"/>
        </w:rPr>
        <w:t xml:space="preserve"> </w:t>
      </w:r>
      <w:r>
        <w:t>кристаллических</w:t>
      </w:r>
      <w:r>
        <w:rPr>
          <w:spacing w:val="1"/>
        </w:rPr>
        <w:t xml:space="preserve"> </w:t>
      </w:r>
      <w:r>
        <w:t>решѐток,</w:t>
      </w:r>
      <w:r>
        <w:rPr>
          <w:spacing w:val="1"/>
        </w:rPr>
        <w:t xml:space="preserve"> </w:t>
      </w:r>
      <w:r>
        <w:t>зависимость</w:t>
      </w:r>
      <w:r>
        <w:rPr>
          <w:spacing w:val="1"/>
        </w:rPr>
        <w:t xml:space="preserve"> </w:t>
      </w:r>
      <w:r>
        <w:t>свойств</w:t>
      </w:r>
      <w:r>
        <w:rPr>
          <w:spacing w:val="1"/>
        </w:rPr>
        <w:t xml:space="preserve"> </w:t>
      </w:r>
      <w:r>
        <w:t>вещества</w:t>
      </w:r>
      <w:r>
        <w:rPr>
          <w:spacing w:val="1"/>
        </w:rPr>
        <w:t xml:space="preserve"> </w:t>
      </w:r>
      <w:r>
        <w:t>от</w:t>
      </w:r>
      <w:r>
        <w:rPr>
          <w:spacing w:val="1"/>
        </w:rPr>
        <w:t xml:space="preserve"> </w:t>
      </w:r>
      <w:r>
        <w:t>типа</w:t>
      </w:r>
      <w:r>
        <w:rPr>
          <w:spacing w:val="1"/>
        </w:rPr>
        <w:t xml:space="preserve"> </w:t>
      </w:r>
      <w:r>
        <w:t>кристаллической</w:t>
      </w:r>
      <w:r>
        <w:rPr>
          <w:spacing w:val="1"/>
        </w:rPr>
        <w:t xml:space="preserve"> </w:t>
      </w:r>
      <w:r>
        <w:t>решѐтки</w:t>
      </w:r>
      <w:r>
        <w:rPr>
          <w:spacing w:val="1"/>
        </w:rPr>
        <w:t xml:space="preserve"> </w:t>
      </w:r>
      <w:r>
        <w:t>и</w:t>
      </w:r>
      <w:r>
        <w:rPr>
          <w:spacing w:val="1"/>
        </w:rPr>
        <w:t xml:space="preserve"> </w:t>
      </w:r>
      <w:r>
        <w:t>вида</w:t>
      </w:r>
      <w:r>
        <w:rPr>
          <w:spacing w:val="60"/>
        </w:rPr>
        <w:t xml:space="preserve"> </w:t>
      </w:r>
      <w:r>
        <w:t>химической</w:t>
      </w:r>
      <w:r>
        <w:rPr>
          <w:spacing w:val="1"/>
        </w:rPr>
        <w:t xml:space="preserve"> </w:t>
      </w:r>
      <w:r>
        <w:t>связи.</w:t>
      </w:r>
    </w:p>
    <w:p w:rsidR="0078009D" w:rsidRDefault="0078009D" w:rsidP="0078009D">
      <w:pPr>
        <w:pStyle w:val="a3"/>
        <w:spacing w:line="360" w:lineRule="auto"/>
        <w:ind w:right="853"/>
      </w:pPr>
      <w:r>
        <w:t>Классификация    и    номенклатура    неорганических    веществ    (международная</w:t>
      </w:r>
      <w:r>
        <w:rPr>
          <w:spacing w:val="1"/>
        </w:rPr>
        <w:t xml:space="preserve"> </w:t>
      </w:r>
      <w:r>
        <w:t>и</w:t>
      </w:r>
      <w:r>
        <w:rPr>
          <w:spacing w:val="1"/>
        </w:rPr>
        <w:t xml:space="preserve"> </w:t>
      </w:r>
      <w:r>
        <w:t>тривиальная).</w:t>
      </w:r>
      <w:r>
        <w:rPr>
          <w:spacing w:val="1"/>
        </w:rPr>
        <w:t xml:space="preserve"> </w:t>
      </w:r>
      <w:r>
        <w:t>Химические</w:t>
      </w:r>
      <w:r>
        <w:rPr>
          <w:spacing w:val="1"/>
        </w:rPr>
        <w:t xml:space="preserve"> </w:t>
      </w:r>
      <w:r>
        <w:t>свойства</w:t>
      </w:r>
      <w:r>
        <w:rPr>
          <w:spacing w:val="1"/>
        </w:rPr>
        <w:t xml:space="preserve"> </w:t>
      </w:r>
      <w:r>
        <w:t>веществ,</w:t>
      </w:r>
      <w:r>
        <w:rPr>
          <w:spacing w:val="1"/>
        </w:rPr>
        <w:t xml:space="preserve"> </w:t>
      </w:r>
      <w:r>
        <w:t>относящихся</w:t>
      </w:r>
      <w:r>
        <w:rPr>
          <w:spacing w:val="1"/>
        </w:rPr>
        <w:t xml:space="preserve"> </w:t>
      </w:r>
      <w:r>
        <w:t>к</w:t>
      </w:r>
      <w:r>
        <w:rPr>
          <w:spacing w:val="1"/>
        </w:rPr>
        <w:t xml:space="preserve"> </w:t>
      </w:r>
      <w:r>
        <w:t>различным</w:t>
      </w:r>
      <w:r>
        <w:rPr>
          <w:spacing w:val="1"/>
        </w:rPr>
        <w:t xml:space="preserve"> </w:t>
      </w:r>
      <w:r>
        <w:t>классам</w:t>
      </w:r>
      <w:r>
        <w:rPr>
          <w:spacing w:val="1"/>
        </w:rPr>
        <w:t xml:space="preserve"> </w:t>
      </w:r>
      <w:r>
        <w:t>неорганических соединений,</w:t>
      </w:r>
      <w:r>
        <w:rPr>
          <w:spacing w:val="-1"/>
        </w:rPr>
        <w:t xml:space="preserve"> </w:t>
      </w:r>
      <w:r>
        <w:t>генетическая</w:t>
      </w:r>
      <w:r>
        <w:rPr>
          <w:spacing w:val="-1"/>
        </w:rPr>
        <w:t xml:space="preserve"> </w:t>
      </w:r>
      <w:r>
        <w:t>связь</w:t>
      </w:r>
      <w:r>
        <w:rPr>
          <w:spacing w:val="-1"/>
        </w:rPr>
        <w:t xml:space="preserve"> </w:t>
      </w:r>
      <w:r>
        <w:t>неорганических</w:t>
      </w:r>
      <w:r>
        <w:rPr>
          <w:spacing w:val="1"/>
        </w:rPr>
        <w:t xml:space="preserve"> </w:t>
      </w:r>
      <w:r>
        <w:t>веществ.</w:t>
      </w:r>
    </w:p>
    <w:p w:rsidR="0078009D" w:rsidRDefault="0078009D" w:rsidP="0078009D">
      <w:pPr>
        <w:pStyle w:val="a3"/>
        <w:spacing w:line="360" w:lineRule="auto"/>
        <w:ind w:right="849"/>
      </w:pPr>
      <w:r>
        <w:t xml:space="preserve">Классификация   химических  </w:t>
      </w:r>
      <w:r>
        <w:rPr>
          <w:spacing w:val="1"/>
        </w:rPr>
        <w:t xml:space="preserve"> </w:t>
      </w:r>
      <w:r>
        <w:t>реакций    по   различным    признакам    (по    числу</w:t>
      </w:r>
      <w:r>
        <w:rPr>
          <w:spacing w:val="-57"/>
        </w:rPr>
        <w:t xml:space="preserve"> </w:t>
      </w:r>
      <w:r>
        <w:t>и</w:t>
      </w:r>
      <w:r>
        <w:rPr>
          <w:spacing w:val="1"/>
        </w:rPr>
        <w:t xml:space="preserve"> </w:t>
      </w:r>
      <w:r>
        <w:t>составу</w:t>
      </w:r>
      <w:r>
        <w:rPr>
          <w:spacing w:val="1"/>
        </w:rPr>
        <w:t xml:space="preserve"> </w:t>
      </w:r>
      <w:r>
        <w:t>участвующих</w:t>
      </w:r>
      <w:r>
        <w:rPr>
          <w:spacing w:val="1"/>
        </w:rPr>
        <w:t xml:space="preserve"> </w:t>
      </w:r>
      <w:r>
        <w:t>в</w:t>
      </w:r>
      <w:r>
        <w:rPr>
          <w:spacing w:val="1"/>
        </w:rPr>
        <w:t xml:space="preserve"> </w:t>
      </w:r>
      <w:r>
        <w:t>реакции</w:t>
      </w:r>
      <w:r>
        <w:rPr>
          <w:spacing w:val="1"/>
        </w:rPr>
        <w:t xml:space="preserve"> </w:t>
      </w:r>
      <w:r>
        <w:t>веществ,</w:t>
      </w:r>
      <w:r>
        <w:rPr>
          <w:spacing w:val="1"/>
        </w:rPr>
        <w:t xml:space="preserve"> </w:t>
      </w:r>
      <w:r>
        <w:t>по</w:t>
      </w:r>
      <w:r>
        <w:rPr>
          <w:spacing w:val="1"/>
        </w:rPr>
        <w:t xml:space="preserve"> </w:t>
      </w:r>
      <w:r>
        <w:t>тепловому</w:t>
      </w:r>
      <w:r>
        <w:rPr>
          <w:spacing w:val="1"/>
        </w:rPr>
        <w:t xml:space="preserve"> </w:t>
      </w:r>
      <w:r>
        <w:t>эффекту,</w:t>
      </w:r>
      <w:r>
        <w:rPr>
          <w:spacing w:val="1"/>
        </w:rPr>
        <w:t xml:space="preserve"> </w:t>
      </w:r>
      <w:r>
        <w:t>по</w:t>
      </w:r>
      <w:r>
        <w:rPr>
          <w:spacing w:val="60"/>
        </w:rPr>
        <w:t xml:space="preserve"> </w:t>
      </w:r>
      <w:r>
        <w:t>изменению</w:t>
      </w:r>
      <w:r>
        <w:rPr>
          <w:spacing w:val="1"/>
        </w:rPr>
        <w:t xml:space="preserve"> </w:t>
      </w:r>
      <w:r>
        <w:t>степеней</w:t>
      </w:r>
      <w:r>
        <w:rPr>
          <w:spacing w:val="38"/>
        </w:rPr>
        <w:t xml:space="preserve"> </w:t>
      </w:r>
      <w:r>
        <w:t>окисления</w:t>
      </w:r>
      <w:r>
        <w:rPr>
          <w:spacing w:val="36"/>
        </w:rPr>
        <w:t xml:space="preserve"> </w:t>
      </w:r>
      <w:r>
        <w:t>химических</w:t>
      </w:r>
      <w:r>
        <w:rPr>
          <w:spacing w:val="41"/>
        </w:rPr>
        <w:t xml:space="preserve"> </w:t>
      </w:r>
      <w:r>
        <w:t>элементов,</w:t>
      </w:r>
      <w:r>
        <w:rPr>
          <w:spacing w:val="36"/>
        </w:rPr>
        <w:t xml:space="preserve"> </w:t>
      </w:r>
      <w:r>
        <w:t>по</w:t>
      </w:r>
      <w:r>
        <w:rPr>
          <w:spacing w:val="38"/>
        </w:rPr>
        <w:t xml:space="preserve"> </w:t>
      </w:r>
      <w:r>
        <w:t>обратимости,</w:t>
      </w:r>
      <w:r>
        <w:rPr>
          <w:spacing w:val="36"/>
        </w:rPr>
        <w:t xml:space="preserve"> </w:t>
      </w:r>
      <w:r>
        <w:t>по</w:t>
      </w:r>
      <w:r>
        <w:rPr>
          <w:spacing w:val="40"/>
        </w:rPr>
        <w:t xml:space="preserve"> </w:t>
      </w:r>
      <w:r>
        <w:t>участию</w:t>
      </w:r>
      <w:r>
        <w:rPr>
          <w:spacing w:val="39"/>
        </w:rPr>
        <w:t xml:space="preserve"> </w:t>
      </w:r>
      <w:r>
        <w:t>катализатора).</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Экзо-</w:t>
      </w:r>
      <w:r>
        <w:rPr>
          <w:spacing w:val="-6"/>
        </w:rPr>
        <w:t xml:space="preserve"> </w:t>
      </w:r>
      <w:r>
        <w:t>и</w:t>
      </w:r>
      <w:r>
        <w:rPr>
          <w:spacing w:val="-4"/>
        </w:rPr>
        <w:t xml:space="preserve"> </w:t>
      </w:r>
      <w:r>
        <w:t>эндотермические</w:t>
      </w:r>
      <w:r>
        <w:rPr>
          <w:spacing w:val="-5"/>
        </w:rPr>
        <w:t xml:space="preserve"> </w:t>
      </w:r>
      <w:r>
        <w:t>реакции,</w:t>
      </w:r>
      <w:r>
        <w:rPr>
          <w:spacing w:val="-2"/>
        </w:rPr>
        <w:t xml:space="preserve"> </w:t>
      </w:r>
      <w:r>
        <w:t>термохимические</w:t>
      </w:r>
      <w:r>
        <w:rPr>
          <w:spacing w:val="-2"/>
        </w:rPr>
        <w:t xml:space="preserve"> </w:t>
      </w:r>
      <w:r>
        <w:t>уравнения.</w:t>
      </w:r>
    </w:p>
    <w:p w:rsidR="0078009D" w:rsidRDefault="0078009D" w:rsidP="0078009D">
      <w:pPr>
        <w:pStyle w:val="a3"/>
        <w:spacing w:before="140" w:line="360" w:lineRule="auto"/>
        <w:ind w:right="853"/>
      </w:pPr>
      <w:r>
        <w:t xml:space="preserve">Понятие   </w:t>
      </w:r>
      <w:r>
        <w:rPr>
          <w:spacing w:val="33"/>
        </w:rPr>
        <w:t xml:space="preserve"> </w:t>
      </w:r>
      <w:r>
        <w:t xml:space="preserve">о    </w:t>
      </w:r>
      <w:r>
        <w:rPr>
          <w:spacing w:val="32"/>
        </w:rPr>
        <w:t xml:space="preserve"> </w:t>
      </w:r>
      <w:r>
        <w:t xml:space="preserve">скорости    </w:t>
      </w:r>
      <w:r>
        <w:rPr>
          <w:spacing w:val="34"/>
        </w:rPr>
        <w:t xml:space="preserve"> </w:t>
      </w:r>
      <w:r>
        <w:t xml:space="preserve">химической    </w:t>
      </w:r>
      <w:r>
        <w:rPr>
          <w:spacing w:val="34"/>
        </w:rPr>
        <w:t xml:space="preserve"> </w:t>
      </w:r>
      <w:r>
        <w:t xml:space="preserve">реакции.    </w:t>
      </w:r>
      <w:r>
        <w:rPr>
          <w:spacing w:val="33"/>
        </w:rPr>
        <w:t xml:space="preserve"> </w:t>
      </w:r>
      <w:r>
        <w:t xml:space="preserve">Понятие    </w:t>
      </w:r>
      <w:r>
        <w:rPr>
          <w:spacing w:val="32"/>
        </w:rPr>
        <w:t xml:space="preserve"> </w:t>
      </w:r>
      <w:r>
        <w:t xml:space="preserve">об    </w:t>
      </w:r>
      <w:r>
        <w:rPr>
          <w:spacing w:val="34"/>
        </w:rPr>
        <w:t xml:space="preserve"> </w:t>
      </w:r>
      <w:r>
        <w:t>обратимых</w:t>
      </w:r>
      <w:r>
        <w:rPr>
          <w:spacing w:val="-58"/>
        </w:rPr>
        <w:t xml:space="preserve"> </w:t>
      </w:r>
      <w:r>
        <w:t>и необратимых химических реакциях. Понятие о гомогенных и гетерогенных реакциях.</w:t>
      </w:r>
      <w:r>
        <w:rPr>
          <w:spacing w:val="1"/>
        </w:rPr>
        <w:t xml:space="preserve"> </w:t>
      </w:r>
      <w:r>
        <w:t>Понятие о химическом равновесии. Факторы, влияющие на скорость химической реакции</w:t>
      </w:r>
      <w:r>
        <w:rPr>
          <w:spacing w:val="1"/>
        </w:rPr>
        <w:t xml:space="preserve"> </w:t>
      </w:r>
      <w:r>
        <w:t>и</w:t>
      </w:r>
      <w:r>
        <w:rPr>
          <w:spacing w:val="-1"/>
        </w:rPr>
        <w:t xml:space="preserve"> </w:t>
      </w:r>
      <w:r>
        <w:t>положение</w:t>
      </w:r>
      <w:r>
        <w:rPr>
          <w:spacing w:val="-1"/>
        </w:rPr>
        <w:t xml:space="preserve"> </w:t>
      </w:r>
      <w:r>
        <w:t>химического равновесия.</w:t>
      </w:r>
    </w:p>
    <w:p w:rsidR="0078009D" w:rsidRDefault="0078009D" w:rsidP="0078009D">
      <w:pPr>
        <w:pStyle w:val="a3"/>
        <w:tabs>
          <w:tab w:val="left" w:pos="4490"/>
          <w:tab w:val="left" w:pos="5127"/>
          <w:tab w:val="left" w:pos="6258"/>
          <w:tab w:val="left" w:pos="6753"/>
          <w:tab w:val="left" w:pos="8434"/>
          <w:tab w:val="left" w:pos="8818"/>
        </w:tabs>
        <w:spacing w:line="360" w:lineRule="auto"/>
        <w:ind w:right="852"/>
      </w:pPr>
      <w:r>
        <w:t>Окислительно-восстановительные</w:t>
      </w:r>
      <w:r>
        <w:tab/>
      </w:r>
      <w:r>
        <w:tab/>
        <w:t>реакции,</w:t>
      </w:r>
      <w:r>
        <w:tab/>
      </w:r>
      <w:r>
        <w:tab/>
        <w:t>электронный</w:t>
      </w:r>
      <w:r>
        <w:tab/>
      </w:r>
      <w:r>
        <w:tab/>
        <w:t>баланс</w:t>
      </w:r>
      <w:r>
        <w:rPr>
          <w:spacing w:val="-58"/>
        </w:rPr>
        <w:t xml:space="preserve"> </w:t>
      </w:r>
      <w:r>
        <w:t>окислительно-восстановительной</w:t>
      </w:r>
      <w:r>
        <w:tab/>
        <w:t>реакции.</w:t>
      </w:r>
      <w:r>
        <w:tab/>
        <w:t>Составление</w:t>
      </w:r>
      <w:r>
        <w:tab/>
      </w:r>
      <w:r>
        <w:rPr>
          <w:spacing w:val="-1"/>
        </w:rPr>
        <w:t>уравнений</w:t>
      </w:r>
      <w:r>
        <w:rPr>
          <w:spacing w:val="-58"/>
        </w:rPr>
        <w:t xml:space="preserve"> </w:t>
      </w:r>
      <w:r>
        <w:t>окислительно-восстановительных</w:t>
      </w:r>
      <w:r>
        <w:rPr>
          <w:spacing w:val="1"/>
        </w:rPr>
        <w:t xml:space="preserve"> </w:t>
      </w:r>
      <w:r>
        <w:t>реакций</w:t>
      </w:r>
      <w:r>
        <w:rPr>
          <w:spacing w:val="1"/>
        </w:rPr>
        <w:t xml:space="preserve"> </w:t>
      </w:r>
      <w:r>
        <w:t>с</w:t>
      </w:r>
      <w:r>
        <w:rPr>
          <w:spacing w:val="1"/>
        </w:rPr>
        <w:t xml:space="preserve"> </w:t>
      </w:r>
      <w:r>
        <w:t>использованием</w:t>
      </w:r>
      <w:r>
        <w:rPr>
          <w:spacing w:val="1"/>
        </w:rPr>
        <w:t xml:space="preserve"> </w:t>
      </w:r>
      <w:r>
        <w:t>метода</w:t>
      </w:r>
      <w:r>
        <w:rPr>
          <w:spacing w:val="61"/>
        </w:rPr>
        <w:t xml:space="preserve"> </w:t>
      </w:r>
      <w:r>
        <w:t>электронного</w:t>
      </w:r>
      <w:r>
        <w:rPr>
          <w:spacing w:val="1"/>
        </w:rPr>
        <w:t xml:space="preserve"> </w:t>
      </w:r>
      <w:r>
        <w:t>баланса.</w:t>
      </w:r>
    </w:p>
    <w:p w:rsidR="0078009D" w:rsidRDefault="0078009D" w:rsidP="0078009D">
      <w:pPr>
        <w:pStyle w:val="a3"/>
        <w:spacing w:before="1" w:line="360" w:lineRule="auto"/>
        <w:ind w:right="850"/>
      </w:pPr>
      <w:r>
        <w:t>Теория электролитической диссоциации. Электролиты и не электролиты. Катионы,</w:t>
      </w:r>
      <w:r>
        <w:rPr>
          <w:spacing w:val="1"/>
        </w:rPr>
        <w:t xml:space="preserve"> </w:t>
      </w:r>
      <w:r>
        <w:t>анионы.</w:t>
      </w:r>
      <w:r>
        <w:rPr>
          <w:spacing w:val="1"/>
        </w:rPr>
        <w:t xml:space="preserve"> </w:t>
      </w:r>
      <w:r>
        <w:t>Механизм</w:t>
      </w:r>
      <w:r>
        <w:rPr>
          <w:spacing w:val="1"/>
        </w:rPr>
        <w:t xml:space="preserve"> </w:t>
      </w:r>
      <w:r>
        <w:t>диссоциации</w:t>
      </w:r>
      <w:r>
        <w:rPr>
          <w:spacing w:val="1"/>
        </w:rPr>
        <w:t xml:space="preserve"> </w:t>
      </w:r>
      <w:r>
        <w:t>веществ</w:t>
      </w:r>
      <w:r>
        <w:rPr>
          <w:spacing w:val="1"/>
        </w:rPr>
        <w:t xml:space="preserve"> </w:t>
      </w:r>
      <w:r>
        <w:t>с</w:t>
      </w:r>
      <w:r>
        <w:rPr>
          <w:spacing w:val="1"/>
        </w:rPr>
        <w:t xml:space="preserve"> </w:t>
      </w:r>
      <w:r>
        <w:t>различными</w:t>
      </w:r>
      <w:r>
        <w:rPr>
          <w:spacing w:val="1"/>
        </w:rPr>
        <w:t xml:space="preserve"> </w:t>
      </w:r>
      <w:r>
        <w:t>видами</w:t>
      </w:r>
      <w:r>
        <w:rPr>
          <w:spacing w:val="1"/>
        </w:rPr>
        <w:t xml:space="preserve"> </w:t>
      </w:r>
      <w:r>
        <w:t>химической</w:t>
      </w:r>
      <w:r>
        <w:rPr>
          <w:spacing w:val="60"/>
        </w:rPr>
        <w:t xml:space="preserve"> </w:t>
      </w:r>
      <w:r>
        <w:t>связи.</w:t>
      </w:r>
      <w:r>
        <w:rPr>
          <w:spacing w:val="1"/>
        </w:rPr>
        <w:t xml:space="preserve"> </w:t>
      </w:r>
      <w:r>
        <w:t>Степень</w:t>
      </w:r>
      <w:r>
        <w:rPr>
          <w:spacing w:val="-1"/>
        </w:rPr>
        <w:t xml:space="preserve"> </w:t>
      </w:r>
      <w:r>
        <w:t>диссоциации.</w:t>
      </w:r>
      <w:r>
        <w:rPr>
          <w:spacing w:val="-3"/>
        </w:rPr>
        <w:t xml:space="preserve"> </w:t>
      </w:r>
      <w:r>
        <w:t>Сильные</w:t>
      </w:r>
      <w:r>
        <w:rPr>
          <w:spacing w:val="-2"/>
        </w:rPr>
        <w:t xml:space="preserve"> </w:t>
      </w:r>
      <w:r>
        <w:t>и слабые</w:t>
      </w:r>
      <w:r>
        <w:rPr>
          <w:spacing w:val="-3"/>
        </w:rPr>
        <w:t xml:space="preserve"> </w:t>
      </w:r>
      <w:r>
        <w:t>электролиты.</w:t>
      </w:r>
    </w:p>
    <w:p w:rsidR="0078009D" w:rsidRDefault="0078009D" w:rsidP="0078009D">
      <w:pPr>
        <w:pStyle w:val="a3"/>
        <w:spacing w:line="360" w:lineRule="auto"/>
        <w:ind w:right="847"/>
      </w:pPr>
      <w:r>
        <w:t>Реакции ионного обмена. Условия протекания реакций ионного обмена, полные и</w:t>
      </w:r>
      <w:r>
        <w:rPr>
          <w:spacing w:val="1"/>
        </w:rPr>
        <w:t xml:space="preserve"> </w:t>
      </w:r>
      <w:r>
        <w:t>сокращѐнные      ионные       уравнения       реакций.      Свойства      кислот,       оснований</w:t>
      </w:r>
      <w:r>
        <w:rPr>
          <w:spacing w:val="1"/>
        </w:rPr>
        <w:t xml:space="preserve"> </w:t>
      </w:r>
      <w:r>
        <w:t>и солей в свете представлений об электролитической диссоциации. Качественные реакции</w:t>
      </w:r>
      <w:r>
        <w:rPr>
          <w:spacing w:val="-57"/>
        </w:rPr>
        <w:t xml:space="preserve"> </w:t>
      </w:r>
      <w:r>
        <w:t>на</w:t>
      </w:r>
      <w:r>
        <w:rPr>
          <w:spacing w:val="-2"/>
        </w:rPr>
        <w:t xml:space="preserve"> </w:t>
      </w:r>
      <w:r>
        <w:t>ионы. Понятие</w:t>
      </w:r>
      <w:r>
        <w:rPr>
          <w:spacing w:val="-1"/>
        </w:rPr>
        <w:t xml:space="preserve"> </w:t>
      </w:r>
      <w:r>
        <w:t>о гидролизе</w:t>
      </w:r>
      <w:r>
        <w:rPr>
          <w:spacing w:val="-1"/>
        </w:rPr>
        <w:t xml:space="preserve"> </w:t>
      </w:r>
      <w:r>
        <w:t>солей.</w:t>
      </w:r>
    </w:p>
    <w:p w:rsidR="0078009D" w:rsidRDefault="0078009D" w:rsidP="0078009D">
      <w:pPr>
        <w:pStyle w:val="a3"/>
        <w:tabs>
          <w:tab w:val="left" w:pos="2905"/>
          <w:tab w:val="left" w:pos="6056"/>
          <w:tab w:val="left" w:pos="8631"/>
        </w:tabs>
        <w:spacing w:line="360" w:lineRule="auto"/>
        <w:ind w:right="844"/>
      </w:pPr>
      <w:r>
        <w:t>Химический</w:t>
      </w:r>
      <w:r>
        <w:rPr>
          <w:spacing w:val="1"/>
        </w:rPr>
        <w:t xml:space="preserve"> </w:t>
      </w:r>
      <w:r>
        <w:t>эксперимент:</w:t>
      </w:r>
      <w:r>
        <w:rPr>
          <w:spacing w:val="1"/>
        </w:rPr>
        <w:t xml:space="preserve"> </w:t>
      </w:r>
      <w:r>
        <w:t>ознакомление</w:t>
      </w:r>
      <w:r>
        <w:rPr>
          <w:spacing w:val="1"/>
        </w:rPr>
        <w:t xml:space="preserve"> </w:t>
      </w:r>
      <w:r>
        <w:t>с</w:t>
      </w:r>
      <w:r>
        <w:rPr>
          <w:spacing w:val="1"/>
        </w:rPr>
        <w:t xml:space="preserve"> </w:t>
      </w:r>
      <w:r>
        <w:t>моделями</w:t>
      </w:r>
      <w:r>
        <w:rPr>
          <w:spacing w:val="1"/>
        </w:rPr>
        <w:t xml:space="preserve"> </w:t>
      </w:r>
      <w:r>
        <w:t>кристаллических</w:t>
      </w:r>
      <w:r>
        <w:rPr>
          <w:spacing w:val="1"/>
        </w:rPr>
        <w:t xml:space="preserve"> </w:t>
      </w:r>
      <w:r>
        <w:t>решѐток</w:t>
      </w:r>
      <w:r>
        <w:rPr>
          <w:spacing w:val="1"/>
        </w:rPr>
        <w:t xml:space="preserve"> </w:t>
      </w:r>
      <w:r>
        <w:t>неорганических веществ – металлов и неметаллов (графита и алмаза), сложных веществ</w:t>
      </w:r>
      <w:r>
        <w:rPr>
          <w:spacing w:val="1"/>
        </w:rPr>
        <w:t xml:space="preserve"> </w:t>
      </w:r>
      <w:r>
        <w:t>(хлорида</w:t>
      </w:r>
      <w:r>
        <w:rPr>
          <w:spacing w:val="1"/>
        </w:rPr>
        <w:t xml:space="preserve"> </w:t>
      </w:r>
      <w:r>
        <w:t>натрия),</w:t>
      </w:r>
      <w:r>
        <w:rPr>
          <w:spacing w:val="1"/>
        </w:rPr>
        <w:t xml:space="preserve"> </w:t>
      </w:r>
      <w:r>
        <w:t>исследование</w:t>
      </w:r>
      <w:r>
        <w:rPr>
          <w:spacing w:val="1"/>
        </w:rPr>
        <w:t xml:space="preserve"> </w:t>
      </w:r>
      <w:r>
        <w:t>зависимости</w:t>
      </w:r>
      <w:r>
        <w:rPr>
          <w:spacing w:val="1"/>
        </w:rPr>
        <w:t xml:space="preserve"> </w:t>
      </w:r>
      <w:r>
        <w:t>скорости</w:t>
      </w:r>
      <w:r>
        <w:rPr>
          <w:spacing w:val="1"/>
        </w:rPr>
        <w:t xml:space="preserve"> </w:t>
      </w:r>
      <w:r>
        <w:t>химической</w:t>
      </w:r>
      <w:r>
        <w:rPr>
          <w:spacing w:val="1"/>
        </w:rPr>
        <w:t xml:space="preserve"> </w:t>
      </w:r>
      <w:r>
        <w:t>реакции</w:t>
      </w:r>
      <w:r>
        <w:rPr>
          <w:spacing w:val="61"/>
        </w:rPr>
        <w:t xml:space="preserve"> </w:t>
      </w:r>
      <w:r>
        <w:t>от</w:t>
      </w:r>
      <w:r>
        <w:rPr>
          <w:spacing w:val="-57"/>
        </w:rPr>
        <w:t xml:space="preserve"> </w:t>
      </w:r>
      <w:r>
        <w:t>воздействия различных факторов, исследование электропроводности растворов веществ,</w:t>
      </w:r>
      <w:r>
        <w:rPr>
          <w:spacing w:val="1"/>
        </w:rPr>
        <w:t xml:space="preserve"> </w:t>
      </w:r>
      <w:r>
        <w:t>процесса</w:t>
      </w:r>
      <w:r>
        <w:tab/>
        <w:t>диссоциации</w:t>
      </w:r>
      <w:r>
        <w:tab/>
        <w:t>кислот,</w:t>
      </w:r>
      <w:r>
        <w:tab/>
        <w:t>щелочей</w:t>
      </w:r>
      <w:r>
        <w:rPr>
          <w:spacing w:val="-58"/>
        </w:rPr>
        <w:t xml:space="preserve"> </w:t>
      </w:r>
      <w:r>
        <w:t>и</w:t>
      </w:r>
      <w:r>
        <w:rPr>
          <w:spacing w:val="1"/>
        </w:rPr>
        <w:t xml:space="preserve"> </w:t>
      </w:r>
      <w:r>
        <w:t>солей</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проведение</w:t>
      </w:r>
      <w:r>
        <w:rPr>
          <w:spacing w:val="1"/>
        </w:rPr>
        <w:t xml:space="preserve"> </w:t>
      </w:r>
      <w:r>
        <w:t>опытов,</w:t>
      </w:r>
      <w:r>
        <w:rPr>
          <w:spacing w:val="1"/>
        </w:rPr>
        <w:t xml:space="preserve"> </w:t>
      </w:r>
      <w:r>
        <w:t>иллюстрирующих</w:t>
      </w:r>
      <w:r>
        <w:rPr>
          <w:spacing w:val="1"/>
        </w:rPr>
        <w:t xml:space="preserve"> </w:t>
      </w:r>
      <w:r>
        <w:t>признаки</w:t>
      </w:r>
      <w:r>
        <w:rPr>
          <w:spacing w:val="1"/>
        </w:rPr>
        <w:t xml:space="preserve"> </w:t>
      </w:r>
      <w:r>
        <w:t>протекания</w:t>
      </w:r>
      <w:r>
        <w:rPr>
          <w:spacing w:val="1"/>
        </w:rPr>
        <w:t xml:space="preserve"> </w:t>
      </w:r>
      <w:r>
        <w:t>реакций</w:t>
      </w:r>
      <w:r>
        <w:rPr>
          <w:spacing w:val="1"/>
        </w:rPr>
        <w:t xml:space="preserve"> </w:t>
      </w:r>
      <w:r>
        <w:t>ионного</w:t>
      </w:r>
      <w:r>
        <w:rPr>
          <w:spacing w:val="1"/>
        </w:rPr>
        <w:t xml:space="preserve"> </w:t>
      </w:r>
      <w:r>
        <w:t>обмена</w:t>
      </w:r>
      <w:r>
        <w:rPr>
          <w:spacing w:val="1"/>
        </w:rPr>
        <w:t xml:space="preserve"> </w:t>
      </w:r>
      <w:r>
        <w:t>(образование</w:t>
      </w:r>
      <w:r>
        <w:rPr>
          <w:spacing w:val="1"/>
        </w:rPr>
        <w:t xml:space="preserve"> </w:t>
      </w:r>
      <w:r>
        <w:t>осадка,</w:t>
      </w:r>
      <w:r>
        <w:rPr>
          <w:spacing w:val="-57"/>
        </w:rPr>
        <w:t xml:space="preserve"> </w:t>
      </w:r>
      <w:r>
        <w:t>выделение</w:t>
      </w:r>
      <w:r>
        <w:rPr>
          <w:spacing w:val="1"/>
        </w:rPr>
        <w:t xml:space="preserve"> </w:t>
      </w:r>
      <w:r>
        <w:t>газа,</w:t>
      </w:r>
      <w:r>
        <w:rPr>
          <w:spacing w:val="1"/>
        </w:rPr>
        <w:t xml:space="preserve"> </w:t>
      </w:r>
      <w:r>
        <w:t>образование</w:t>
      </w:r>
      <w:r>
        <w:rPr>
          <w:spacing w:val="1"/>
        </w:rPr>
        <w:t xml:space="preserve"> </w:t>
      </w:r>
      <w:r>
        <w:t>воды),</w:t>
      </w:r>
      <w:r>
        <w:rPr>
          <w:spacing w:val="1"/>
        </w:rPr>
        <w:t xml:space="preserve"> </w:t>
      </w:r>
      <w:r>
        <w:t>опытов,</w:t>
      </w:r>
      <w:r>
        <w:rPr>
          <w:spacing w:val="1"/>
        </w:rPr>
        <w:t xml:space="preserve"> </w:t>
      </w:r>
      <w:r>
        <w:t>иллюстрирующих</w:t>
      </w:r>
      <w:r>
        <w:rPr>
          <w:spacing w:val="1"/>
        </w:rPr>
        <w:t xml:space="preserve"> </w:t>
      </w:r>
      <w:r>
        <w:t>примеры</w:t>
      </w:r>
      <w:r>
        <w:rPr>
          <w:spacing w:val="1"/>
        </w:rPr>
        <w:t xml:space="preserve"> </w:t>
      </w:r>
      <w:r>
        <w:t>окислительно-восстановительных</w:t>
      </w:r>
      <w:r>
        <w:rPr>
          <w:spacing w:val="1"/>
        </w:rPr>
        <w:t xml:space="preserve"> </w:t>
      </w:r>
      <w:r>
        <w:t>реакций</w:t>
      </w:r>
      <w:r>
        <w:rPr>
          <w:spacing w:val="1"/>
        </w:rPr>
        <w:t xml:space="preserve"> </w:t>
      </w:r>
      <w:r>
        <w:t>(горение,</w:t>
      </w:r>
      <w:r>
        <w:rPr>
          <w:spacing w:val="1"/>
        </w:rPr>
        <w:t xml:space="preserve"> </w:t>
      </w:r>
      <w:r>
        <w:t>реакции</w:t>
      </w:r>
      <w:r>
        <w:rPr>
          <w:spacing w:val="1"/>
        </w:rPr>
        <w:t xml:space="preserve"> </w:t>
      </w:r>
      <w:r>
        <w:t>разложения,</w:t>
      </w:r>
      <w:r>
        <w:rPr>
          <w:spacing w:val="1"/>
        </w:rPr>
        <w:t xml:space="preserve"> </w:t>
      </w:r>
      <w:r>
        <w:t>соединения),</w:t>
      </w:r>
      <w:r>
        <w:rPr>
          <w:spacing w:val="1"/>
        </w:rPr>
        <w:t xml:space="preserve"> </w:t>
      </w:r>
      <w:r>
        <w:t>распознавание</w:t>
      </w:r>
      <w:r>
        <w:rPr>
          <w:spacing w:val="1"/>
        </w:rPr>
        <w:t xml:space="preserve"> </w:t>
      </w:r>
      <w:r>
        <w:t>неорганических</w:t>
      </w:r>
      <w:r>
        <w:rPr>
          <w:spacing w:val="1"/>
        </w:rPr>
        <w:t xml:space="preserve"> </w:t>
      </w:r>
      <w:r>
        <w:t>веществ</w:t>
      </w:r>
      <w:r>
        <w:rPr>
          <w:spacing w:val="1"/>
        </w:rPr>
        <w:t xml:space="preserve"> </w:t>
      </w:r>
      <w:r>
        <w:t>с</w:t>
      </w:r>
      <w:r>
        <w:rPr>
          <w:spacing w:val="1"/>
        </w:rPr>
        <w:t xml:space="preserve"> </w:t>
      </w:r>
      <w:r>
        <w:t>помощью</w:t>
      </w:r>
      <w:r>
        <w:rPr>
          <w:spacing w:val="1"/>
        </w:rPr>
        <w:t xml:space="preserve"> </w:t>
      </w:r>
      <w:r>
        <w:t>качественных</w:t>
      </w:r>
      <w:r>
        <w:rPr>
          <w:spacing w:val="1"/>
        </w:rPr>
        <w:t xml:space="preserve"> </w:t>
      </w:r>
      <w:r>
        <w:t>реакций</w:t>
      </w:r>
      <w:r>
        <w:rPr>
          <w:spacing w:val="1"/>
        </w:rPr>
        <w:t xml:space="preserve"> </w:t>
      </w:r>
      <w:r>
        <w:t>на</w:t>
      </w:r>
      <w:r>
        <w:rPr>
          <w:spacing w:val="1"/>
        </w:rPr>
        <w:t xml:space="preserve"> </w:t>
      </w:r>
      <w:r>
        <w:t>ионы,</w:t>
      </w:r>
      <w:r>
        <w:rPr>
          <w:spacing w:val="1"/>
        </w:rPr>
        <w:t xml:space="preserve"> </w:t>
      </w:r>
      <w:r>
        <w:t>решение</w:t>
      </w:r>
      <w:r>
        <w:rPr>
          <w:spacing w:val="-2"/>
        </w:rPr>
        <w:t xml:space="preserve"> </w:t>
      </w:r>
      <w:r>
        <w:t>экспериментальных</w:t>
      </w:r>
      <w:r>
        <w:rPr>
          <w:spacing w:val="2"/>
        </w:rPr>
        <w:t xml:space="preserve"> </w:t>
      </w:r>
      <w:r>
        <w:t>задач.</w:t>
      </w:r>
    </w:p>
    <w:p w:rsidR="0078009D" w:rsidRDefault="0078009D" w:rsidP="006D0A57">
      <w:pPr>
        <w:pStyle w:val="a5"/>
        <w:numPr>
          <w:ilvl w:val="2"/>
          <w:numId w:val="44"/>
        </w:numPr>
        <w:tabs>
          <w:tab w:val="left" w:pos="1710"/>
        </w:tabs>
        <w:spacing w:before="1"/>
        <w:ind w:left="1710" w:hanging="841"/>
        <w:jc w:val="both"/>
        <w:rPr>
          <w:sz w:val="24"/>
        </w:rPr>
      </w:pPr>
      <w:r>
        <w:rPr>
          <w:sz w:val="24"/>
        </w:rPr>
        <w:t>Неметаллы</w:t>
      </w:r>
      <w:r>
        <w:rPr>
          <w:spacing w:val="-4"/>
          <w:sz w:val="24"/>
        </w:rPr>
        <w:t xml:space="preserve"> </w:t>
      </w:r>
      <w:r>
        <w:rPr>
          <w:sz w:val="24"/>
        </w:rPr>
        <w:t>и</w:t>
      </w:r>
      <w:r>
        <w:rPr>
          <w:spacing w:val="-3"/>
          <w:sz w:val="24"/>
        </w:rPr>
        <w:t xml:space="preserve"> </w:t>
      </w:r>
      <w:r>
        <w:rPr>
          <w:sz w:val="24"/>
        </w:rPr>
        <w:t>их</w:t>
      </w:r>
      <w:r>
        <w:rPr>
          <w:spacing w:val="-1"/>
          <w:sz w:val="24"/>
        </w:rPr>
        <w:t xml:space="preserve"> </w:t>
      </w:r>
      <w:r>
        <w:rPr>
          <w:sz w:val="24"/>
        </w:rPr>
        <w:t>соединения.</w:t>
      </w:r>
    </w:p>
    <w:p w:rsidR="0078009D" w:rsidRDefault="0078009D" w:rsidP="0078009D">
      <w:pPr>
        <w:pStyle w:val="a3"/>
        <w:spacing w:before="137" w:line="360" w:lineRule="auto"/>
        <w:ind w:right="845"/>
      </w:pPr>
      <w:r>
        <w:t>Общая</w:t>
      </w:r>
      <w:r>
        <w:rPr>
          <w:spacing w:val="1"/>
        </w:rPr>
        <w:t xml:space="preserve"> </w:t>
      </w:r>
      <w:r>
        <w:t>характеристика</w:t>
      </w:r>
      <w:r>
        <w:rPr>
          <w:spacing w:val="1"/>
        </w:rPr>
        <w:t xml:space="preserve"> </w:t>
      </w:r>
      <w:r>
        <w:t>галогенов.</w:t>
      </w:r>
      <w:r>
        <w:rPr>
          <w:spacing w:val="1"/>
        </w:rPr>
        <w:t xml:space="preserve"> </w:t>
      </w:r>
      <w:r>
        <w:t>Особенности</w:t>
      </w:r>
      <w:r>
        <w:rPr>
          <w:spacing w:val="1"/>
        </w:rPr>
        <w:t xml:space="preserve"> </w:t>
      </w:r>
      <w:r>
        <w:t>строения</w:t>
      </w:r>
      <w:r>
        <w:rPr>
          <w:spacing w:val="1"/>
        </w:rPr>
        <w:t xml:space="preserve"> </w:t>
      </w:r>
      <w:r>
        <w:t>атомов,</w:t>
      </w:r>
      <w:r>
        <w:rPr>
          <w:spacing w:val="1"/>
        </w:rPr>
        <w:t xml:space="preserve"> </w:t>
      </w:r>
      <w:r>
        <w:t>характерные</w:t>
      </w:r>
      <w:r>
        <w:rPr>
          <w:spacing w:val="1"/>
        </w:rPr>
        <w:t xml:space="preserve"> </w:t>
      </w:r>
      <w:r>
        <w:t>степени</w:t>
      </w:r>
      <w:r>
        <w:rPr>
          <w:spacing w:val="1"/>
        </w:rPr>
        <w:t xml:space="preserve"> </w:t>
      </w:r>
      <w:r>
        <w:t>окисления.</w:t>
      </w:r>
      <w:r>
        <w:rPr>
          <w:spacing w:val="1"/>
        </w:rPr>
        <w:t xml:space="preserve"> </w:t>
      </w:r>
      <w:r>
        <w:t>Строение</w:t>
      </w:r>
      <w:r>
        <w:rPr>
          <w:spacing w:val="1"/>
        </w:rPr>
        <w:t xml:space="preserve"> </w:t>
      </w:r>
      <w:r>
        <w:t>и</w:t>
      </w:r>
      <w:r>
        <w:rPr>
          <w:spacing w:val="1"/>
        </w:rPr>
        <w:t xml:space="preserve"> </w:t>
      </w:r>
      <w:r>
        <w:t>физические</w:t>
      </w:r>
      <w:r>
        <w:rPr>
          <w:spacing w:val="1"/>
        </w:rPr>
        <w:t xml:space="preserve"> </w:t>
      </w:r>
      <w:r>
        <w:t>свойства</w:t>
      </w:r>
      <w:r>
        <w:rPr>
          <w:spacing w:val="1"/>
        </w:rPr>
        <w:t xml:space="preserve"> </w:t>
      </w:r>
      <w:r>
        <w:t>простых</w:t>
      </w:r>
      <w:r>
        <w:rPr>
          <w:spacing w:val="1"/>
        </w:rPr>
        <w:t xml:space="preserve"> </w:t>
      </w:r>
      <w:r>
        <w:t>веществ</w:t>
      </w:r>
      <w:r>
        <w:rPr>
          <w:spacing w:val="1"/>
        </w:rPr>
        <w:t xml:space="preserve"> </w:t>
      </w:r>
      <w:r>
        <w:t>–</w:t>
      </w:r>
      <w:r>
        <w:rPr>
          <w:spacing w:val="1"/>
        </w:rPr>
        <w:t xml:space="preserve"> </w:t>
      </w:r>
      <w:r>
        <w:t>галогенов.</w:t>
      </w:r>
      <w:r>
        <w:rPr>
          <w:spacing w:val="1"/>
        </w:rPr>
        <w:t xml:space="preserve"> </w:t>
      </w:r>
      <w:r>
        <w:t>Химические</w:t>
      </w:r>
      <w:r>
        <w:rPr>
          <w:spacing w:val="1"/>
        </w:rPr>
        <w:t xml:space="preserve"> </w:t>
      </w:r>
      <w:r>
        <w:t>свойства</w:t>
      </w:r>
      <w:r>
        <w:rPr>
          <w:spacing w:val="1"/>
        </w:rPr>
        <w:t xml:space="preserve"> </w:t>
      </w:r>
      <w:r>
        <w:t>на</w:t>
      </w:r>
      <w:r>
        <w:rPr>
          <w:spacing w:val="1"/>
        </w:rPr>
        <w:t xml:space="preserve"> </w:t>
      </w:r>
      <w:r>
        <w:t>примере</w:t>
      </w:r>
      <w:r>
        <w:rPr>
          <w:spacing w:val="1"/>
        </w:rPr>
        <w:t xml:space="preserve"> </w:t>
      </w:r>
      <w:r>
        <w:t>хлора</w:t>
      </w:r>
      <w:r>
        <w:rPr>
          <w:spacing w:val="1"/>
        </w:rPr>
        <w:t xml:space="preserve"> </w:t>
      </w:r>
      <w:r>
        <w:t>(взаимодействие</w:t>
      </w:r>
      <w:r>
        <w:rPr>
          <w:spacing w:val="1"/>
        </w:rPr>
        <w:t xml:space="preserve"> </w:t>
      </w:r>
      <w:r>
        <w:t>с</w:t>
      </w:r>
      <w:r>
        <w:rPr>
          <w:spacing w:val="1"/>
        </w:rPr>
        <w:t xml:space="preserve"> </w:t>
      </w:r>
      <w:r>
        <w:t>металлами,</w:t>
      </w:r>
      <w:r>
        <w:rPr>
          <w:spacing w:val="1"/>
        </w:rPr>
        <w:t xml:space="preserve"> </w:t>
      </w:r>
      <w:r>
        <w:t>неметаллами,</w:t>
      </w:r>
      <w:r>
        <w:rPr>
          <w:spacing w:val="1"/>
        </w:rPr>
        <w:t xml:space="preserve"> </w:t>
      </w:r>
      <w:r>
        <w:t>щелочами).</w:t>
      </w:r>
      <w:r>
        <w:rPr>
          <w:spacing w:val="1"/>
        </w:rPr>
        <w:t xml:space="preserve"> </w:t>
      </w:r>
      <w:r>
        <w:t>Хлороводород.</w:t>
      </w:r>
      <w:r>
        <w:rPr>
          <w:spacing w:val="1"/>
        </w:rPr>
        <w:t xml:space="preserve"> </w:t>
      </w:r>
      <w:r>
        <w:t>Соляная</w:t>
      </w:r>
      <w:r>
        <w:rPr>
          <w:spacing w:val="1"/>
        </w:rPr>
        <w:t xml:space="preserve"> </w:t>
      </w:r>
      <w:r>
        <w:t>кислота,</w:t>
      </w:r>
      <w:r>
        <w:rPr>
          <w:spacing w:val="1"/>
        </w:rPr>
        <w:t xml:space="preserve"> </w:t>
      </w:r>
      <w:r>
        <w:t>химические</w:t>
      </w:r>
      <w:r>
        <w:rPr>
          <w:spacing w:val="1"/>
        </w:rPr>
        <w:t xml:space="preserve"> </w:t>
      </w:r>
      <w:r>
        <w:t>свойства,</w:t>
      </w:r>
      <w:r>
        <w:rPr>
          <w:spacing w:val="1"/>
        </w:rPr>
        <w:t xml:space="preserve"> </w:t>
      </w:r>
      <w:r>
        <w:t>получение,</w:t>
      </w:r>
      <w:r>
        <w:rPr>
          <w:spacing w:val="1"/>
        </w:rPr>
        <w:t xml:space="preserve"> </w:t>
      </w:r>
      <w:r>
        <w:t>применение. Действие хлора и хлороводорода на организм человека. Важнейшие хлориды</w:t>
      </w:r>
      <w:r>
        <w:rPr>
          <w:spacing w:val="-57"/>
        </w:rPr>
        <w:t xml:space="preserve"> </w:t>
      </w:r>
      <w:r>
        <w:t>и</w:t>
      </w:r>
      <w:r>
        <w:rPr>
          <w:spacing w:val="-1"/>
        </w:rPr>
        <w:t xml:space="preserve"> </w:t>
      </w:r>
      <w:r>
        <w:t>их</w:t>
      </w:r>
      <w:r>
        <w:rPr>
          <w:spacing w:val="2"/>
        </w:rPr>
        <w:t xml:space="preserve"> </w:t>
      </w:r>
      <w:r>
        <w:t>нахождение</w:t>
      </w:r>
      <w:r>
        <w:rPr>
          <w:spacing w:val="-1"/>
        </w:rPr>
        <w:t xml:space="preserve"> </w:t>
      </w:r>
      <w:r>
        <w:t>в</w:t>
      </w:r>
      <w:r>
        <w:rPr>
          <w:spacing w:val="-1"/>
        </w:rPr>
        <w:t xml:space="preserve"> </w:t>
      </w:r>
      <w:r>
        <w:t>природе.</w:t>
      </w:r>
    </w:p>
    <w:p w:rsidR="0078009D" w:rsidRDefault="0078009D" w:rsidP="0078009D">
      <w:pPr>
        <w:pStyle w:val="a3"/>
        <w:spacing w:before="1" w:line="360" w:lineRule="auto"/>
        <w:ind w:right="849"/>
      </w:pPr>
      <w:r>
        <w:t>Общая</w:t>
      </w:r>
      <w:r>
        <w:rPr>
          <w:spacing w:val="1"/>
        </w:rPr>
        <w:t xml:space="preserve"> </w:t>
      </w:r>
      <w:r>
        <w:t>характеристика</w:t>
      </w:r>
      <w:r>
        <w:rPr>
          <w:spacing w:val="1"/>
        </w:rPr>
        <w:t xml:space="preserve"> </w:t>
      </w:r>
      <w:r>
        <w:t>элементов</w:t>
      </w:r>
      <w:r>
        <w:rPr>
          <w:spacing w:val="1"/>
        </w:rPr>
        <w:t xml:space="preserve"> </w:t>
      </w:r>
      <w:r>
        <w:t>VIА-группы.</w:t>
      </w:r>
      <w:r>
        <w:rPr>
          <w:spacing w:val="1"/>
        </w:rPr>
        <w:t xml:space="preserve"> </w:t>
      </w:r>
      <w:r>
        <w:t>Особенности</w:t>
      </w:r>
      <w:r>
        <w:rPr>
          <w:spacing w:val="1"/>
        </w:rPr>
        <w:t xml:space="preserve"> </w:t>
      </w:r>
      <w:r>
        <w:t>строения</w:t>
      </w:r>
      <w:r>
        <w:rPr>
          <w:spacing w:val="1"/>
        </w:rPr>
        <w:t xml:space="preserve"> </w:t>
      </w:r>
      <w:r>
        <w:t>атомов,</w:t>
      </w:r>
      <w:r>
        <w:rPr>
          <w:spacing w:val="1"/>
        </w:rPr>
        <w:t xml:space="preserve"> </w:t>
      </w:r>
      <w:r>
        <w:t>характерные</w:t>
      </w:r>
      <w:r>
        <w:rPr>
          <w:spacing w:val="-3"/>
        </w:rPr>
        <w:t xml:space="preserve"> </w:t>
      </w:r>
      <w:r>
        <w:t>степени окисления.</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8"/>
      </w:pPr>
      <w:r>
        <w:t>Строение</w:t>
      </w:r>
      <w:r>
        <w:rPr>
          <w:spacing w:val="1"/>
        </w:rPr>
        <w:t xml:space="preserve"> </w:t>
      </w:r>
      <w:r>
        <w:t>и</w:t>
      </w:r>
      <w:r>
        <w:rPr>
          <w:spacing w:val="1"/>
        </w:rPr>
        <w:t xml:space="preserve"> </w:t>
      </w:r>
      <w:r>
        <w:t>физические</w:t>
      </w:r>
      <w:r>
        <w:rPr>
          <w:spacing w:val="1"/>
        </w:rPr>
        <w:t xml:space="preserve"> </w:t>
      </w:r>
      <w:r>
        <w:t>свойства</w:t>
      </w:r>
      <w:r>
        <w:rPr>
          <w:spacing w:val="1"/>
        </w:rPr>
        <w:t xml:space="preserve"> </w:t>
      </w:r>
      <w:r>
        <w:t>простых</w:t>
      </w:r>
      <w:r>
        <w:rPr>
          <w:spacing w:val="1"/>
        </w:rPr>
        <w:t xml:space="preserve"> </w:t>
      </w:r>
      <w:r>
        <w:t>веществ</w:t>
      </w:r>
      <w:r>
        <w:rPr>
          <w:spacing w:val="1"/>
        </w:rPr>
        <w:t xml:space="preserve"> </w:t>
      </w:r>
      <w:r>
        <w:t>–</w:t>
      </w:r>
      <w:r>
        <w:rPr>
          <w:spacing w:val="1"/>
        </w:rPr>
        <w:t xml:space="preserve"> </w:t>
      </w:r>
      <w:r>
        <w:t>кислорода</w:t>
      </w:r>
      <w:r>
        <w:rPr>
          <w:spacing w:val="1"/>
        </w:rPr>
        <w:t xml:space="preserve"> </w:t>
      </w:r>
      <w:r>
        <w:t>и</w:t>
      </w:r>
      <w:r>
        <w:rPr>
          <w:spacing w:val="1"/>
        </w:rPr>
        <w:t xml:space="preserve"> </w:t>
      </w:r>
      <w:r>
        <w:t>серы.</w:t>
      </w:r>
      <w:r>
        <w:rPr>
          <w:spacing w:val="1"/>
        </w:rPr>
        <w:t xml:space="preserve"> </w:t>
      </w:r>
      <w:r>
        <w:t>Аллотропные модификации кислорода и серы. Химические свойства серы. Сероводород,</w:t>
      </w:r>
      <w:r>
        <w:rPr>
          <w:spacing w:val="1"/>
        </w:rPr>
        <w:t xml:space="preserve"> </w:t>
      </w:r>
      <w:r>
        <w:t xml:space="preserve">строение,         физические         и        </w:t>
      </w:r>
      <w:r>
        <w:rPr>
          <w:spacing w:val="1"/>
        </w:rPr>
        <w:t xml:space="preserve"> </w:t>
      </w:r>
      <w:r>
        <w:t>химические         свойства.          Оксиды         серы</w:t>
      </w:r>
      <w:r>
        <w:rPr>
          <w:spacing w:val="1"/>
        </w:rPr>
        <w:t xml:space="preserve"> </w:t>
      </w:r>
      <w:r>
        <w:t>как</w:t>
      </w:r>
      <w:r>
        <w:rPr>
          <w:spacing w:val="1"/>
        </w:rPr>
        <w:t xml:space="preserve"> </w:t>
      </w:r>
      <w:r>
        <w:t>представители</w:t>
      </w:r>
      <w:r>
        <w:rPr>
          <w:spacing w:val="1"/>
        </w:rPr>
        <w:t xml:space="preserve"> </w:t>
      </w:r>
      <w:r>
        <w:t>кислотных</w:t>
      </w:r>
      <w:r>
        <w:rPr>
          <w:spacing w:val="1"/>
        </w:rPr>
        <w:t xml:space="preserve"> </w:t>
      </w:r>
      <w:r>
        <w:t>оксидов.</w:t>
      </w:r>
      <w:r>
        <w:rPr>
          <w:spacing w:val="1"/>
        </w:rPr>
        <w:t xml:space="preserve"> </w:t>
      </w:r>
      <w:r>
        <w:t>Серная</w:t>
      </w:r>
      <w:r>
        <w:rPr>
          <w:spacing w:val="1"/>
        </w:rPr>
        <w:t xml:space="preserve"> </w:t>
      </w:r>
      <w:r>
        <w:t>кислота,</w:t>
      </w:r>
      <w:r>
        <w:rPr>
          <w:spacing w:val="1"/>
        </w:rPr>
        <w:t xml:space="preserve"> </w:t>
      </w:r>
      <w:r>
        <w:t>физические</w:t>
      </w:r>
      <w:r>
        <w:rPr>
          <w:spacing w:val="1"/>
        </w:rPr>
        <w:t xml:space="preserve"> </w:t>
      </w:r>
      <w:r>
        <w:t>и</w:t>
      </w:r>
      <w:r>
        <w:rPr>
          <w:spacing w:val="60"/>
        </w:rPr>
        <w:t xml:space="preserve"> </w:t>
      </w:r>
      <w:r>
        <w:t>химические</w:t>
      </w:r>
      <w:r>
        <w:rPr>
          <w:spacing w:val="1"/>
        </w:rPr>
        <w:t xml:space="preserve"> </w:t>
      </w:r>
      <w:r>
        <w:t>свойства</w:t>
      </w:r>
      <w:r>
        <w:rPr>
          <w:spacing w:val="1"/>
        </w:rPr>
        <w:t xml:space="preserve"> </w:t>
      </w:r>
      <w:r>
        <w:t>(общие</w:t>
      </w:r>
      <w:r>
        <w:rPr>
          <w:spacing w:val="1"/>
        </w:rPr>
        <w:t xml:space="preserve"> </w:t>
      </w:r>
      <w:r>
        <w:t>как</w:t>
      </w:r>
      <w:r>
        <w:rPr>
          <w:spacing w:val="1"/>
        </w:rPr>
        <w:t xml:space="preserve"> </w:t>
      </w:r>
      <w:r>
        <w:t>представителя</w:t>
      </w:r>
      <w:r>
        <w:rPr>
          <w:spacing w:val="1"/>
        </w:rPr>
        <w:t xml:space="preserve"> </w:t>
      </w:r>
      <w:r>
        <w:t>класса</w:t>
      </w:r>
      <w:r>
        <w:rPr>
          <w:spacing w:val="1"/>
        </w:rPr>
        <w:t xml:space="preserve"> </w:t>
      </w:r>
      <w:r>
        <w:t>кислот</w:t>
      </w:r>
      <w:r>
        <w:rPr>
          <w:spacing w:val="1"/>
        </w:rPr>
        <w:t xml:space="preserve"> </w:t>
      </w:r>
      <w:r>
        <w:t>и</w:t>
      </w:r>
      <w:r>
        <w:rPr>
          <w:spacing w:val="61"/>
        </w:rPr>
        <w:t xml:space="preserve"> </w:t>
      </w:r>
      <w:r>
        <w:t>специфические).</w:t>
      </w:r>
      <w:r>
        <w:rPr>
          <w:spacing w:val="60"/>
        </w:rPr>
        <w:t xml:space="preserve"> </w:t>
      </w:r>
      <w:r>
        <w:t>Химические</w:t>
      </w:r>
      <w:r>
        <w:rPr>
          <w:spacing w:val="1"/>
        </w:rPr>
        <w:t xml:space="preserve"> </w:t>
      </w:r>
      <w:r>
        <w:t>реакции,</w:t>
      </w:r>
      <w:r>
        <w:rPr>
          <w:spacing w:val="1"/>
        </w:rPr>
        <w:t xml:space="preserve"> </w:t>
      </w:r>
      <w:r>
        <w:t>лежащие</w:t>
      </w:r>
      <w:r>
        <w:rPr>
          <w:spacing w:val="1"/>
        </w:rPr>
        <w:t xml:space="preserve"> </w:t>
      </w:r>
      <w:r>
        <w:t>в</w:t>
      </w:r>
      <w:r>
        <w:rPr>
          <w:spacing w:val="1"/>
        </w:rPr>
        <w:t xml:space="preserve"> </w:t>
      </w:r>
      <w:r>
        <w:t>основе</w:t>
      </w:r>
      <w:r>
        <w:rPr>
          <w:spacing w:val="1"/>
        </w:rPr>
        <w:t xml:space="preserve"> </w:t>
      </w:r>
      <w:r>
        <w:t>промышленного</w:t>
      </w:r>
      <w:r>
        <w:rPr>
          <w:spacing w:val="1"/>
        </w:rPr>
        <w:t xml:space="preserve"> </w:t>
      </w:r>
      <w:r>
        <w:t>способа</w:t>
      </w:r>
      <w:r>
        <w:rPr>
          <w:spacing w:val="1"/>
        </w:rPr>
        <w:t xml:space="preserve"> </w:t>
      </w:r>
      <w:r>
        <w:t>получения</w:t>
      </w:r>
      <w:r>
        <w:rPr>
          <w:spacing w:val="1"/>
        </w:rPr>
        <w:t xml:space="preserve"> </w:t>
      </w:r>
      <w:r>
        <w:t>серной</w:t>
      </w:r>
      <w:r>
        <w:rPr>
          <w:spacing w:val="1"/>
        </w:rPr>
        <w:t xml:space="preserve"> </w:t>
      </w:r>
      <w:r>
        <w:t>кислоты.</w:t>
      </w:r>
      <w:r>
        <w:rPr>
          <w:spacing w:val="1"/>
        </w:rPr>
        <w:t xml:space="preserve"> </w:t>
      </w:r>
      <w:r>
        <w:t>Применение. Соли серной кислоты, качественная реакция на сульфат-ион. Нахождение</w:t>
      </w:r>
      <w:r>
        <w:rPr>
          <w:spacing w:val="1"/>
        </w:rPr>
        <w:t xml:space="preserve"> </w:t>
      </w:r>
      <w:r>
        <w:t>серы</w:t>
      </w:r>
      <w:r>
        <w:rPr>
          <w:spacing w:val="1"/>
        </w:rPr>
        <w:t xml:space="preserve"> </w:t>
      </w:r>
      <w:r>
        <w:t>и</w:t>
      </w:r>
      <w:r>
        <w:rPr>
          <w:spacing w:val="1"/>
        </w:rPr>
        <w:t xml:space="preserve"> </w:t>
      </w:r>
      <w:r>
        <w:t>еѐ</w:t>
      </w:r>
      <w:r>
        <w:rPr>
          <w:spacing w:val="1"/>
        </w:rPr>
        <w:t xml:space="preserve"> </w:t>
      </w:r>
      <w:r>
        <w:t>соединений</w:t>
      </w:r>
      <w:r>
        <w:rPr>
          <w:spacing w:val="1"/>
        </w:rPr>
        <w:t xml:space="preserve"> </w:t>
      </w:r>
      <w:r>
        <w:t>в</w:t>
      </w:r>
      <w:r>
        <w:rPr>
          <w:spacing w:val="1"/>
        </w:rPr>
        <w:t xml:space="preserve"> </w:t>
      </w:r>
      <w:r>
        <w:t>природе.</w:t>
      </w:r>
      <w:r>
        <w:rPr>
          <w:spacing w:val="1"/>
        </w:rPr>
        <w:t xml:space="preserve"> </w:t>
      </w:r>
      <w:r>
        <w:t>Химическое</w:t>
      </w:r>
      <w:r>
        <w:rPr>
          <w:spacing w:val="1"/>
        </w:rPr>
        <w:t xml:space="preserve"> </w:t>
      </w:r>
      <w:r>
        <w:t>загрязнение</w:t>
      </w:r>
      <w:r>
        <w:rPr>
          <w:spacing w:val="1"/>
        </w:rPr>
        <w:t xml:space="preserve"> </w:t>
      </w:r>
      <w:r>
        <w:t>окружающей</w:t>
      </w:r>
      <w:r>
        <w:rPr>
          <w:spacing w:val="1"/>
        </w:rPr>
        <w:t xml:space="preserve"> </w:t>
      </w:r>
      <w:r>
        <w:t>среды</w:t>
      </w:r>
      <w:r>
        <w:rPr>
          <w:spacing w:val="1"/>
        </w:rPr>
        <w:t xml:space="preserve"> </w:t>
      </w:r>
      <w:r>
        <w:t>соединениями серы (кислотные дожди, загрязнение воздуха и водоѐмов), способы его</w:t>
      </w:r>
      <w:r>
        <w:rPr>
          <w:spacing w:val="1"/>
        </w:rPr>
        <w:t xml:space="preserve"> </w:t>
      </w:r>
      <w:r>
        <w:t>предотвращения.</w:t>
      </w:r>
    </w:p>
    <w:p w:rsidR="0078009D" w:rsidRDefault="0078009D" w:rsidP="0078009D">
      <w:pPr>
        <w:pStyle w:val="a3"/>
        <w:spacing w:before="2" w:line="360" w:lineRule="auto"/>
        <w:ind w:right="849"/>
      </w:pPr>
      <w:r>
        <w:t>Общая</w:t>
      </w:r>
      <w:r>
        <w:rPr>
          <w:spacing w:val="1"/>
        </w:rPr>
        <w:t xml:space="preserve"> </w:t>
      </w:r>
      <w:r>
        <w:t>характеристика</w:t>
      </w:r>
      <w:r>
        <w:rPr>
          <w:spacing w:val="1"/>
        </w:rPr>
        <w:t xml:space="preserve"> </w:t>
      </w:r>
      <w:r>
        <w:t>элементов</w:t>
      </w:r>
      <w:r>
        <w:rPr>
          <w:spacing w:val="1"/>
        </w:rPr>
        <w:t xml:space="preserve"> </w:t>
      </w:r>
      <w:r>
        <w:t>VА-группы.</w:t>
      </w:r>
      <w:r>
        <w:rPr>
          <w:spacing w:val="1"/>
        </w:rPr>
        <w:t xml:space="preserve"> </w:t>
      </w:r>
      <w:r>
        <w:t>Особенности</w:t>
      </w:r>
      <w:r>
        <w:rPr>
          <w:spacing w:val="1"/>
        </w:rPr>
        <w:t xml:space="preserve"> </w:t>
      </w:r>
      <w:r>
        <w:t>строения</w:t>
      </w:r>
      <w:r>
        <w:rPr>
          <w:spacing w:val="1"/>
        </w:rPr>
        <w:t xml:space="preserve"> </w:t>
      </w:r>
      <w:r>
        <w:t>атомов,</w:t>
      </w:r>
      <w:r>
        <w:rPr>
          <w:spacing w:val="1"/>
        </w:rPr>
        <w:t xml:space="preserve"> </w:t>
      </w:r>
      <w:r>
        <w:t>характерные</w:t>
      </w:r>
      <w:r>
        <w:rPr>
          <w:spacing w:val="-3"/>
        </w:rPr>
        <w:t xml:space="preserve"> </w:t>
      </w:r>
      <w:r>
        <w:t>степени окисления.</w:t>
      </w:r>
    </w:p>
    <w:p w:rsidR="0078009D" w:rsidRDefault="0078009D" w:rsidP="0078009D">
      <w:pPr>
        <w:pStyle w:val="a3"/>
        <w:spacing w:line="360" w:lineRule="auto"/>
        <w:ind w:right="843"/>
      </w:pPr>
      <w:r>
        <w:t>Азот, распространение в природе, физические и химические свойства. Круговорот</w:t>
      </w:r>
      <w:r>
        <w:rPr>
          <w:spacing w:val="1"/>
        </w:rPr>
        <w:t xml:space="preserve"> </w:t>
      </w:r>
      <w:r>
        <w:t>азота</w:t>
      </w:r>
      <w:r>
        <w:rPr>
          <w:spacing w:val="1"/>
        </w:rPr>
        <w:t xml:space="preserve"> </w:t>
      </w:r>
      <w:r>
        <w:t>в</w:t>
      </w:r>
      <w:r>
        <w:rPr>
          <w:spacing w:val="1"/>
        </w:rPr>
        <w:t xml:space="preserve"> </w:t>
      </w:r>
      <w:r>
        <w:t>природе.</w:t>
      </w:r>
      <w:r>
        <w:rPr>
          <w:spacing w:val="1"/>
        </w:rPr>
        <w:t xml:space="preserve"> </w:t>
      </w:r>
      <w:r>
        <w:t>Аммиак,</w:t>
      </w:r>
      <w:r>
        <w:rPr>
          <w:spacing w:val="1"/>
        </w:rPr>
        <w:t xml:space="preserve"> </w:t>
      </w:r>
      <w:r>
        <w:t>его</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получение</w:t>
      </w:r>
      <w:r>
        <w:rPr>
          <w:spacing w:val="61"/>
        </w:rPr>
        <w:t xml:space="preserve"> </w:t>
      </w:r>
      <w:r>
        <w:t>и</w:t>
      </w:r>
      <w:r>
        <w:rPr>
          <w:spacing w:val="1"/>
        </w:rPr>
        <w:t xml:space="preserve"> </w:t>
      </w:r>
      <w:r>
        <w:t>применение.</w:t>
      </w:r>
      <w:r>
        <w:rPr>
          <w:spacing w:val="1"/>
        </w:rPr>
        <w:t xml:space="preserve"> </w:t>
      </w:r>
      <w:r>
        <w:t>Соли</w:t>
      </w:r>
      <w:r>
        <w:rPr>
          <w:spacing w:val="1"/>
        </w:rPr>
        <w:t xml:space="preserve"> </w:t>
      </w:r>
      <w:r>
        <w:t>аммония,</w:t>
      </w:r>
      <w:r>
        <w:rPr>
          <w:spacing w:val="1"/>
        </w:rPr>
        <w:t xml:space="preserve"> </w:t>
      </w:r>
      <w:r>
        <w:t>их</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применение.</w:t>
      </w:r>
      <w:r>
        <w:rPr>
          <w:spacing w:val="1"/>
        </w:rPr>
        <w:t xml:space="preserve"> </w:t>
      </w:r>
      <w:r>
        <w:t xml:space="preserve">Качественная        </w:t>
      </w:r>
      <w:r>
        <w:rPr>
          <w:spacing w:val="1"/>
        </w:rPr>
        <w:t xml:space="preserve"> </w:t>
      </w:r>
      <w:r>
        <w:t>реакция          на          ионы          аммония.          Азотная          кислота,</w:t>
      </w:r>
      <w:r>
        <w:rPr>
          <w:spacing w:val="1"/>
        </w:rPr>
        <w:t xml:space="preserve"> </w:t>
      </w:r>
      <w:r>
        <w:t>еѐ получение, физические и химические свойства (общие как представителя класса кислот</w:t>
      </w:r>
      <w:r>
        <w:rPr>
          <w:spacing w:val="1"/>
        </w:rPr>
        <w:t xml:space="preserve"> </w:t>
      </w:r>
      <w:r>
        <w:t>и специфические). Использование нитратов и солей аммония в качестве минеральных</w:t>
      </w:r>
      <w:r>
        <w:rPr>
          <w:spacing w:val="1"/>
        </w:rPr>
        <w:t xml:space="preserve"> </w:t>
      </w:r>
      <w:r>
        <w:t>удобрений. Химическое загрязнение окружающей среды соединениями азота (кислотные</w:t>
      </w:r>
      <w:r>
        <w:rPr>
          <w:spacing w:val="1"/>
        </w:rPr>
        <w:t xml:space="preserve"> </w:t>
      </w:r>
      <w:r>
        <w:t>дожди,</w:t>
      </w:r>
      <w:r>
        <w:rPr>
          <w:spacing w:val="-1"/>
        </w:rPr>
        <w:t xml:space="preserve"> </w:t>
      </w:r>
      <w:r>
        <w:t>загрязнение</w:t>
      </w:r>
      <w:r>
        <w:rPr>
          <w:spacing w:val="-1"/>
        </w:rPr>
        <w:t xml:space="preserve"> </w:t>
      </w:r>
      <w:r>
        <w:t>воздуха, почвы</w:t>
      </w:r>
      <w:r>
        <w:rPr>
          <w:spacing w:val="-1"/>
        </w:rPr>
        <w:t xml:space="preserve"> </w:t>
      </w:r>
      <w:r>
        <w:t>и водоѐмов).</w:t>
      </w:r>
    </w:p>
    <w:p w:rsidR="0078009D" w:rsidRDefault="0078009D" w:rsidP="0078009D">
      <w:pPr>
        <w:pStyle w:val="a3"/>
        <w:spacing w:line="360" w:lineRule="auto"/>
        <w:ind w:right="855"/>
      </w:pPr>
      <w:r>
        <w:t>Фосфор, аллотропные модификации фосфора, физические и химические свойства.</w:t>
      </w:r>
      <w:r>
        <w:rPr>
          <w:spacing w:val="1"/>
        </w:rPr>
        <w:t xml:space="preserve"> </w:t>
      </w:r>
      <w:r>
        <w:t>Оксид фосфора(V) и фосфорная кислота, физические и химические свойства, получение.</w:t>
      </w:r>
      <w:r>
        <w:rPr>
          <w:spacing w:val="1"/>
        </w:rPr>
        <w:t xml:space="preserve"> </w:t>
      </w:r>
      <w:r>
        <w:t>Использование</w:t>
      </w:r>
      <w:r>
        <w:rPr>
          <w:spacing w:val="-2"/>
        </w:rPr>
        <w:t xml:space="preserve"> </w:t>
      </w:r>
      <w:r>
        <w:t>фосфатов в</w:t>
      </w:r>
      <w:r>
        <w:rPr>
          <w:spacing w:val="-2"/>
        </w:rPr>
        <w:t xml:space="preserve"> </w:t>
      </w:r>
      <w:r>
        <w:t>качестве</w:t>
      </w:r>
      <w:r>
        <w:rPr>
          <w:spacing w:val="-1"/>
        </w:rPr>
        <w:t xml:space="preserve"> </w:t>
      </w:r>
      <w:r>
        <w:t>минеральных</w:t>
      </w:r>
      <w:r>
        <w:rPr>
          <w:spacing w:val="3"/>
        </w:rPr>
        <w:t xml:space="preserve"> </w:t>
      </w:r>
      <w:r>
        <w:t>удобрений.</w:t>
      </w:r>
    </w:p>
    <w:p w:rsidR="0078009D" w:rsidRDefault="0078009D" w:rsidP="0078009D">
      <w:pPr>
        <w:pStyle w:val="a3"/>
        <w:spacing w:before="2" w:line="360" w:lineRule="auto"/>
        <w:ind w:right="849"/>
      </w:pPr>
      <w:r>
        <w:t>Общая</w:t>
      </w:r>
      <w:r>
        <w:rPr>
          <w:spacing w:val="1"/>
        </w:rPr>
        <w:t xml:space="preserve"> </w:t>
      </w:r>
      <w:r>
        <w:t>характеристика</w:t>
      </w:r>
      <w:r>
        <w:rPr>
          <w:spacing w:val="1"/>
        </w:rPr>
        <w:t xml:space="preserve"> </w:t>
      </w:r>
      <w:r>
        <w:t>элементов</w:t>
      </w:r>
      <w:r>
        <w:rPr>
          <w:spacing w:val="1"/>
        </w:rPr>
        <w:t xml:space="preserve"> </w:t>
      </w:r>
      <w:r>
        <w:t>IVА-группы.</w:t>
      </w:r>
      <w:r>
        <w:rPr>
          <w:spacing w:val="1"/>
        </w:rPr>
        <w:t xml:space="preserve"> </w:t>
      </w:r>
      <w:r>
        <w:t>Особенности</w:t>
      </w:r>
      <w:r>
        <w:rPr>
          <w:spacing w:val="1"/>
        </w:rPr>
        <w:t xml:space="preserve"> </w:t>
      </w:r>
      <w:r>
        <w:t>строения</w:t>
      </w:r>
      <w:r>
        <w:rPr>
          <w:spacing w:val="1"/>
        </w:rPr>
        <w:t xml:space="preserve"> </w:t>
      </w:r>
      <w:r>
        <w:t>атомов,</w:t>
      </w:r>
      <w:r>
        <w:rPr>
          <w:spacing w:val="1"/>
        </w:rPr>
        <w:t xml:space="preserve"> </w:t>
      </w:r>
      <w:r>
        <w:t>характерные</w:t>
      </w:r>
      <w:r>
        <w:rPr>
          <w:spacing w:val="-3"/>
        </w:rPr>
        <w:t xml:space="preserve"> </w:t>
      </w:r>
      <w:r>
        <w:t>степени окисления.</w:t>
      </w:r>
    </w:p>
    <w:p w:rsidR="0078009D" w:rsidRDefault="0078009D" w:rsidP="0078009D">
      <w:pPr>
        <w:pStyle w:val="a3"/>
        <w:tabs>
          <w:tab w:val="left" w:pos="2549"/>
          <w:tab w:val="left" w:pos="3874"/>
          <w:tab w:val="left" w:pos="6280"/>
          <w:tab w:val="left" w:pos="8434"/>
        </w:tabs>
        <w:spacing w:line="360" w:lineRule="auto"/>
        <w:ind w:right="845"/>
      </w:pPr>
      <w:r>
        <w:t>Углерод,</w:t>
      </w:r>
      <w:r>
        <w:rPr>
          <w:spacing w:val="1"/>
        </w:rPr>
        <w:t xml:space="preserve"> </w:t>
      </w:r>
      <w:r>
        <w:t>аллотропные</w:t>
      </w:r>
      <w:r>
        <w:rPr>
          <w:spacing w:val="1"/>
        </w:rPr>
        <w:t xml:space="preserve"> </w:t>
      </w:r>
      <w:r>
        <w:t>модификации,</w:t>
      </w:r>
      <w:r>
        <w:rPr>
          <w:spacing w:val="1"/>
        </w:rPr>
        <w:t xml:space="preserve"> </w:t>
      </w:r>
      <w:r>
        <w:t>распространение</w:t>
      </w:r>
      <w:r>
        <w:rPr>
          <w:spacing w:val="1"/>
        </w:rPr>
        <w:t xml:space="preserve"> </w:t>
      </w:r>
      <w:r>
        <w:t>в</w:t>
      </w:r>
      <w:r>
        <w:rPr>
          <w:spacing w:val="1"/>
        </w:rPr>
        <w:t xml:space="preserve"> </w:t>
      </w:r>
      <w:r>
        <w:t>природе,</w:t>
      </w:r>
      <w:r>
        <w:rPr>
          <w:spacing w:val="1"/>
        </w:rPr>
        <w:t xml:space="preserve"> </w:t>
      </w:r>
      <w:r>
        <w:t>физические</w:t>
      </w:r>
      <w:r>
        <w:rPr>
          <w:spacing w:val="1"/>
        </w:rPr>
        <w:t xml:space="preserve"> </w:t>
      </w:r>
      <w:r>
        <w:t>и</w:t>
      </w:r>
      <w:r>
        <w:rPr>
          <w:spacing w:val="-57"/>
        </w:rPr>
        <w:t xml:space="preserve"> </w:t>
      </w:r>
      <w:r>
        <w:t>химические свойства. Адсорбция. Круговорот углерода в природе. Оксиды углерода, их</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действие</w:t>
      </w:r>
      <w:r>
        <w:rPr>
          <w:spacing w:val="1"/>
        </w:rPr>
        <w:t xml:space="preserve"> </w:t>
      </w:r>
      <w:r>
        <w:t>на</w:t>
      </w:r>
      <w:r>
        <w:rPr>
          <w:spacing w:val="1"/>
        </w:rPr>
        <w:t xml:space="preserve"> </w:t>
      </w:r>
      <w:r>
        <w:t>живые</w:t>
      </w:r>
      <w:r>
        <w:rPr>
          <w:spacing w:val="1"/>
        </w:rPr>
        <w:t xml:space="preserve"> </w:t>
      </w:r>
      <w:r>
        <w:t>организмы,</w:t>
      </w:r>
      <w:r>
        <w:rPr>
          <w:spacing w:val="1"/>
        </w:rPr>
        <w:t xml:space="preserve"> </w:t>
      </w:r>
      <w:r>
        <w:t>получение</w:t>
      </w:r>
      <w:r>
        <w:rPr>
          <w:spacing w:val="1"/>
        </w:rPr>
        <w:t xml:space="preserve"> </w:t>
      </w:r>
      <w:r>
        <w:t>и</w:t>
      </w:r>
      <w:r>
        <w:rPr>
          <w:spacing w:val="-57"/>
        </w:rPr>
        <w:t xml:space="preserve"> </w:t>
      </w:r>
      <w:r>
        <w:t>применение.</w:t>
      </w:r>
      <w:r>
        <w:rPr>
          <w:spacing w:val="1"/>
        </w:rPr>
        <w:t xml:space="preserve"> </w:t>
      </w:r>
      <w:r>
        <w:t>Экологические</w:t>
      </w:r>
      <w:r>
        <w:rPr>
          <w:spacing w:val="1"/>
        </w:rPr>
        <w:t xml:space="preserve"> </w:t>
      </w:r>
      <w:r>
        <w:t>проблемы,</w:t>
      </w:r>
      <w:r>
        <w:rPr>
          <w:spacing w:val="1"/>
        </w:rPr>
        <w:t xml:space="preserve"> </w:t>
      </w:r>
      <w:r>
        <w:t>связанные</w:t>
      </w:r>
      <w:r>
        <w:rPr>
          <w:spacing w:val="1"/>
        </w:rPr>
        <w:t xml:space="preserve"> </w:t>
      </w:r>
      <w:r>
        <w:t>с</w:t>
      </w:r>
      <w:r>
        <w:rPr>
          <w:spacing w:val="1"/>
        </w:rPr>
        <w:t xml:space="preserve"> </w:t>
      </w:r>
      <w:r>
        <w:t>оксидом</w:t>
      </w:r>
      <w:r>
        <w:rPr>
          <w:spacing w:val="1"/>
        </w:rPr>
        <w:t xml:space="preserve"> </w:t>
      </w:r>
      <w:r>
        <w:t>углерода(IV),</w:t>
      </w:r>
      <w:r>
        <w:rPr>
          <w:spacing w:val="1"/>
        </w:rPr>
        <w:t xml:space="preserve"> </w:t>
      </w:r>
      <w:r>
        <w:t>гипотеза</w:t>
      </w:r>
      <w:r>
        <w:rPr>
          <w:spacing w:val="1"/>
        </w:rPr>
        <w:t xml:space="preserve"> </w:t>
      </w:r>
      <w:r>
        <w:t>глобального потепления климата, парниковый эффект. Угольная кислота и еѐ соли, их</w:t>
      </w:r>
      <w:r>
        <w:rPr>
          <w:spacing w:val="1"/>
        </w:rPr>
        <w:t xml:space="preserve"> </w:t>
      </w:r>
      <w:r>
        <w:t>физические</w:t>
      </w:r>
      <w:r>
        <w:tab/>
        <w:t>и</w:t>
      </w:r>
      <w:r>
        <w:tab/>
        <w:t>химические</w:t>
      </w:r>
      <w:r>
        <w:tab/>
        <w:t>свойства,</w:t>
      </w:r>
      <w:r>
        <w:tab/>
        <w:t>получение</w:t>
      </w:r>
      <w:r>
        <w:rPr>
          <w:spacing w:val="-58"/>
        </w:rPr>
        <w:t xml:space="preserve"> </w:t>
      </w:r>
      <w:r>
        <w:t>и</w:t>
      </w:r>
      <w:r>
        <w:rPr>
          <w:spacing w:val="43"/>
        </w:rPr>
        <w:t xml:space="preserve"> </w:t>
      </w:r>
      <w:r>
        <w:t>применение.</w:t>
      </w:r>
      <w:r>
        <w:rPr>
          <w:spacing w:val="101"/>
        </w:rPr>
        <w:t xml:space="preserve"> </w:t>
      </w:r>
      <w:r>
        <w:t>Качественная</w:t>
      </w:r>
      <w:r>
        <w:rPr>
          <w:spacing w:val="102"/>
        </w:rPr>
        <w:t xml:space="preserve"> </w:t>
      </w:r>
      <w:r>
        <w:t>реакция</w:t>
      </w:r>
      <w:r>
        <w:rPr>
          <w:spacing w:val="102"/>
        </w:rPr>
        <w:t xml:space="preserve"> </w:t>
      </w:r>
      <w:r>
        <w:t>на</w:t>
      </w:r>
      <w:r>
        <w:rPr>
          <w:spacing w:val="101"/>
        </w:rPr>
        <w:t xml:space="preserve"> </w:t>
      </w:r>
      <w:r>
        <w:t>карбонат-ионы.</w:t>
      </w:r>
      <w:r>
        <w:rPr>
          <w:spacing w:val="101"/>
        </w:rPr>
        <w:t xml:space="preserve"> </w:t>
      </w:r>
      <w:r>
        <w:t>Использование</w:t>
      </w:r>
      <w:r>
        <w:rPr>
          <w:spacing w:val="101"/>
        </w:rPr>
        <w:t xml:space="preserve"> </w:t>
      </w:r>
      <w:r>
        <w:t>карбонатов</w:t>
      </w:r>
      <w:r>
        <w:rPr>
          <w:spacing w:val="-58"/>
        </w:rPr>
        <w:t xml:space="preserve"> </w:t>
      </w:r>
      <w:r>
        <w:t>в</w:t>
      </w:r>
      <w:r>
        <w:rPr>
          <w:spacing w:val="-2"/>
        </w:rPr>
        <w:t xml:space="preserve"> </w:t>
      </w:r>
      <w:r>
        <w:t>быту, медицине,</w:t>
      </w:r>
      <w:r>
        <w:rPr>
          <w:spacing w:val="-1"/>
        </w:rPr>
        <w:t xml:space="preserve"> </w:t>
      </w:r>
      <w:r>
        <w:t>промышленности и сельском</w:t>
      </w:r>
      <w:r>
        <w:rPr>
          <w:spacing w:val="-2"/>
        </w:rPr>
        <w:t xml:space="preserve"> </w:t>
      </w:r>
      <w:r>
        <w:t>хозяйстве.</w:t>
      </w:r>
    </w:p>
    <w:p w:rsidR="0078009D" w:rsidRDefault="0078009D" w:rsidP="0078009D">
      <w:pPr>
        <w:pStyle w:val="a3"/>
        <w:spacing w:line="360" w:lineRule="auto"/>
        <w:ind w:right="852"/>
      </w:pPr>
      <w:r>
        <w:t>Первоначальные понятия об органических веществах как о соединениях углерода</w:t>
      </w:r>
      <w:r>
        <w:rPr>
          <w:spacing w:val="1"/>
        </w:rPr>
        <w:t xml:space="preserve"> </w:t>
      </w:r>
      <w:r>
        <w:t>(метан,      этан,      этилен,      ацетилен,      этанол,      глицерин,      уксусная      кислота).</w:t>
      </w:r>
      <w:r>
        <w:rPr>
          <w:spacing w:val="1"/>
        </w:rPr>
        <w:t xml:space="preserve"> </w:t>
      </w:r>
      <w:r>
        <w:t>Их</w:t>
      </w:r>
      <w:r>
        <w:rPr>
          <w:spacing w:val="44"/>
        </w:rPr>
        <w:t xml:space="preserve"> </w:t>
      </w:r>
      <w:r>
        <w:t>состав</w:t>
      </w:r>
      <w:r>
        <w:rPr>
          <w:spacing w:val="41"/>
        </w:rPr>
        <w:t xml:space="preserve"> </w:t>
      </w:r>
      <w:r>
        <w:t>и</w:t>
      </w:r>
      <w:r>
        <w:rPr>
          <w:spacing w:val="43"/>
        </w:rPr>
        <w:t xml:space="preserve"> </w:t>
      </w:r>
      <w:r>
        <w:t>химическое</w:t>
      </w:r>
      <w:r>
        <w:rPr>
          <w:spacing w:val="42"/>
        </w:rPr>
        <w:t xml:space="preserve"> </w:t>
      </w:r>
      <w:r>
        <w:t>строение.</w:t>
      </w:r>
      <w:r>
        <w:rPr>
          <w:spacing w:val="42"/>
        </w:rPr>
        <w:t xml:space="preserve"> </w:t>
      </w:r>
      <w:r>
        <w:t>Понятие</w:t>
      </w:r>
      <w:r>
        <w:rPr>
          <w:spacing w:val="41"/>
        </w:rPr>
        <w:t xml:space="preserve"> </w:t>
      </w:r>
      <w:r>
        <w:t>о</w:t>
      </w:r>
      <w:r>
        <w:rPr>
          <w:spacing w:val="43"/>
        </w:rPr>
        <w:t xml:space="preserve"> </w:t>
      </w:r>
      <w:r>
        <w:t>биологически</w:t>
      </w:r>
      <w:r>
        <w:rPr>
          <w:spacing w:val="43"/>
        </w:rPr>
        <w:t xml:space="preserve"> </w:t>
      </w:r>
      <w:r>
        <w:t>важных</w:t>
      </w:r>
      <w:r>
        <w:rPr>
          <w:spacing w:val="44"/>
        </w:rPr>
        <w:t xml:space="preserve"> </w:t>
      </w:r>
      <w:r>
        <w:t>веществах:</w:t>
      </w:r>
      <w:r>
        <w:rPr>
          <w:spacing w:val="43"/>
        </w:rPr>
        <w:t xml:space="preserve"> </w:t>
      </w:r>
      <w:r>
        <w:t>жирах,</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2" w:firstLine="0"/>
      </w:pPr>
      <w:r>
        <w:t>белках, углеводах – и их роли в жизни человека. Материальное единство органических и</w:t>
      </w:r>
      <w:r>
        <w:rPr>
          <w:spacing w:val="1"/>
        </w:rPr>
        <w:t xml:space="preserve"> </w:t>
      </w:r>
      <w:r>
        <w:t>неорганических</w:t>
      </w:r>
      <w:r>
        <w:rPr>
          <w:spacing w:val="1"/>
        </w:rPr>
        <w:t xml:space="preserve"> </w:t>
      </w:r>
      <w:r>
        <w:t>соединений.</w:t>
      </w:r>
    </w:p>
    <w:p w:rsidR="0078009D" w:rsidRDefault="0078009D" w:rsidP="0078009D">
      <w:pPr>
        <w:pStyle w:val="a3"/>
        <w:spacing w:line="360" w:lineRule="auto"/>
        <w:ind w:right="846"/>
      </w:pPr>
      <w:r>
        <w:t>Кремний,</w:t>
      </w:r>
      <w:r>
        <w:rPr>
          <w:spacing w:val="1"/>
        </w:rPr>
        <w:t xml:space="preserve"> </w:t>
      </w:r>
      <w:r>
        <w:t>его</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получение</w:t>
      </w:r>
      <w:r>
        <w:rPr>
          <w:spacing w:val="1"/>
        </w:rPr>
        <w:t xml:space="preserve"> </w:t>
      </w:r>
      <w:r>
        <w:t>и</w:t>
      </w:r>
      <w:r>
        <w:rPr>
          <w:spacing w:val="1"/>
        </w:rPr>
        <w:t xml:space="preserve"> </w:t>
      </w:r>
      <w:r>
        <w:t>применение.</w:t>
      </w:r>
      <w:r>
        <w:rPr>
          <w:spacing w:val="1"/>
        </w:rPr>
        <w:t xml:space="preserve"> </w:t>
      </w:r>
      <w:r>
        <w:t>Соединения</w:t>
      </w:r>
      <w:r>
        <w:rPr>
          <w:spacing w:val="104"/>
        </w:rPr>
        <w:t xml:space="preserve"> </w:t>
      </w:r>
      <w:r>
        <w:t xml:space="preserve">кремния  </w:t>
      </w:r>
      <w:r>
        <w:rPr>
          <w:spacing w:val="39"/>
        </w:rPr>
        <w:t xml:space="preserve"> </w:t>
      </w:r>
      <w:r>
        <w:t xml:space="preserve">в  </w:t>
      </w:r>
      <w:r>
        <w:rPr>
          <w:spacing w:val="41"/>
        </w:rPr>
        <w:t xml:space="preserve"> </w:t>
      </w:r>
      <w:r>
        <w:t xml:space="preserve">природе.  </w:t>
      </w:r>
      <w:r>
        <w:rPr>
          <w:spacing w:val="43"/>
        </w:rPr>
        <w:t xml:space="preserve"> </w:t>
      </w:r>
      <w:r>
        <w:t xml:space="preserve">Общие  </w:t>
      </w:r>
      <w:r>
        <w:rPr>
          <w:spacing w:val="41"/>
        </w:rPr>
        <w:t xml:space="preserve"> </w:t>
      </w:r>
      <w:r>
        <w:t xml:space="preserve">представления  </w:t>
      </w:r>
      <w:r>
        <w:rPr>
          <w:spacing w:val="43"/>
        </w:rPr>
        <w:t xml:space="preserve"> </w:t>
      </w:r>
      <w:r>
        <w:t xml:space="preserve">об  </w:t>
      </w:r>
      <w:r>
        <w:rPr>
          <w:spacing w:val="40"/>
        </w:rPr>
        <w:t xml:space="preserve"> </w:t>
      </w:r>
      <w:r>
        <w:t xml:space="preserve">оксиде  </w:t>
      </w:r>
      <w:r>
        <w:rPr>
          <w:spacing w:val="41"/>
        </w:rPr>
        <w:t xml:space="preserve"> </w:t>
      </w:r>
      <w:r>
        <w:t>кремния(IV)</w:t>
      </w:r>
      <w:r>
        <w:rPr>
          <w:spacing w:val="-58"/>
        </w:rPr>
        <w:t xml:space="preserve"> </w:t>
      </w:r>
      <w:r>
        <w:t>и кремниевой кислоте. Силикаты, их использование в быту, медицине, промышленности.</w:t>
      </w:r>
      <w:r>
        <w:rPr>
          <w:spacing w:val="1"/>
        </w:rPr>
        <w:t xml:space="preserve"> </w:t>
      </w:r>
      <w:r>
        <w:t>Важнейшие</w:t>
      </w:r>
      <w:r>
        <w:rPr>
          <w:spacing w:val="1"/>
        </w:rPr>
        <w:t xml:space="preserve"> </w:t>
      </w:r>
      <w:r>
        <w:t>строительные</w:t>
      </w:r>
      <w:r>
        <w:rPr>
          <w:spacing w:val="1"/>
        </w:rPr>
        <w:t xml:space="preserve"> </w:t>
      </w:r>
      <w:r>
        <w:t>материалы:</w:t>
      </w:r>
      <w:r>
        <w:rPr>
          <w:spacing w:val="1"/>
        </w:rPr>
        <w:t xml:space="preserve"> </w:t>
      </w:r>
      <w:r>
        <w:t>керамика,</w:t>
      </w:r>
      <w:r>
        <w:rPr>
          <w:spacing w:val="1"/>
        </w:rPr>
        <w:t xml:space="preserve"> </w:t>
      </w:r>
      <w:r>
        <w:t>стекло,</w:t>
      </w:r>
      <w:r>
        <w:rPr>
          <w:spacing w:val="1"/>
        </w:rPr>
        <w:t xml:space="preserve"> </w:t>
      </w:r>
      <w:r>
        <w:t>цемент,</w:t>
      </w:r>
      <w:r>
        <w:rPr>
          <w:spacing w:val="1"/>
        </w:rPr>
        <w:t xml:space="preserve"> </w:t>
      </w:r>
      <w:r>
        <w:t>бетон,</w:t>
      </w:r>
      <w:r>
        <w:rPr>
          <w:spacing w:val="1"/>
        </w:rPr>
        <w:t xml:space="preserve"> </w:t>
      </w:r>
      <w:r>
        <w:t>железобетон.</w:t>
      </w:r>
      <w:r>
        <w:rPr>
          <w:spacing w:val="1"/>
        </w:rPr>
        <w:t xml:space="preserve"> </w:t>
      </w:r>
      <w:r>
        <w:t>Проблемы</w:t>
      </w:r>
      <w:r>
        <w:rPr>
          <w:spacing w:val="-4"/>
        </w:rPr>
        <w:t xml:space="preserve"> </w:t>
      </w:r>
      <w:r>
        <w:t>безопасного</w:t>
      </w:r>
      <w:r>
        <w:rPr>
          <w:spacing w:val="-1"/>
        </w:rPr>
        <w:t xml:space="preserve"> </w:t>
      </w:r>
      <w:r>
        <w:t>использования</w:t>
      </w:r>
      <w:r>
        <w:rPr>
          <w:spacing w:val="-3"/>
        </w:rPr>
        <w:t xml:space="preserve"> </w:t>
      </w:r>
      <w:r>
        <w:t>строительных</w:t>
      </w:r>
      <w:r>
        <w:rPr>
          <w:spacing w:val="-1"/>
        </w:rPr>
        <w:t xml:space="preserve"> </w:t>
      </w:r>
      <w:r>
        <w:t>материалов</w:t>
      </w:r>
      <w:r>
        <w:rPr>
          <w:spacing w:val="-4"/>
        </w:rPr>
        <w:t xml:space="preserve"> </w:t>
      </w:r>
      <w:r>
        <w:t>в</w:t>
      </w:r>
      <w:r>
        <w:rPr>
          <w:spacing w:val="-4"/>
        </w:rPr>
        <w:t xml:space="preserve"> </w:t>
      </w:r>
      <w:r>
        <w:t>повседневной</w:t>
      </w:r>
      <w:r>
        <w:rPr>
          <w:spacing w:val="-4"/>
        </w:rPr>
        <w:t xml:space="preserve"> </w:t>
      </w:r>
      <w:r>
        <w:t>жизни.</w:t>
      </w:r>
    </w:p>
    <w:p w:rsidR="0078009D" w:rsidRDefault="0078009D" w:rsidP="0078009D">
      <w:pPr>
        <w:pStyle w:val="a3"/>
        <w:tabs>
          <w:tab w:val="left" w:pos="2349"/>
          <w:tab w:val="left" w:pos="3213"/>
          <w:tab w:val="left" w:pos="5338"/>
          <w:tab w:val="left" w:pos="7275"/>
          <w:tab w:val="left" w:pos="8626"/>
        </w:tabs>
        <w:spacing w:line="360" w:lineRule="auto"/>
        <w:ind w:right="842"/>
      </w:pPr>
      <w:r>
        <w:t>Химический</w:t>
      </w:r>
      <w:r>
        <w:rPr>
          <w:spacing w:val="1"/>
        </w:rPr>
        <w:t xml:space="preserve"> </w:t>
      </w:r>
      <w:r>
        <w:t>эксперимент:</w:t>
      </w:r>
      <w:r>
        <w:rPr>
          <w:spacing w:val="1"/>
        </w:rPr>
        <w:t xml:space="preserve"> </w:t>
      </w:r>
      <w:r>
        <w:t>изучение</w:t>
      </w:r>
      <w:r>
        <w:rPr>
          <w:spacing w:val="1"/>
        </w:rPr>
        <w:t xml:space="preserve"> </w:t>
      </w:r>
      <w:r>
        <w:t>образцов</w:t>
      </w:r>
      <w:r>
        <w:rPr>
          <w:spacing w:val="1"/>
        </w:rPr>
        <w:t xml:space="preserve"> </w:t>
      </w:r>
      <w:r>
        <w:t>неорганических</w:t>
      </w:r>
      <w:r>
        <w:rPr>
          <w:spacing w:val="1"/>
        </w:rPr>
        <w:t xml:space="preserve"> </w:t>
      </w:r>
      <w:r>
        <w:t>веществ,</w:t>
      </w:r>
      <w:r>
        <w:rPr>
          <w:spacing w:val="1"/>
        </w:rPr>
        <w:t xml:space="preserve"> </w:t>
      </w:r>
      <w:r>
        <w:t>свойств</w:t>
      </w:r>
      <w:r>
        <w:rPr>
          <w:spacing w:val="1"/>
        </w:rPr>
        <w:t xml:space="preserve"> </w:t>
      </w:r>
      <w:r>
        <w:t>соляной       кислоты,       проведение       качественных       реакций       на       хлорид-ионы</w:t>
      </w:r>
      <w:r>
        <w:rPr>
          <w:spacing w:val="1"/>
        </w:rPr>
        <w:t xml:space="preserve"> </w:t>
      </w:r>
      <w:r>
        <w:t>и     наблюдение     признаков     их     протекания,     опыты,     отражающие     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галогенов</w:t>
      </w:r>
      <w:r>
        <w:rPr>
          <w:spacing w:val="1"/>
        </w:rPr>
        <w:t xml:space="preserve"> </w:t>
      </w:r>
      <w:r>
        <w:t>и</w:t>
      </w:r>
      <w:r>
        <w:rPr>
          <w:spacing w:val="1"/>
        </w:rPr>
        <w:t xml:space="preserve"> </w:t>
      </w:r>
      <w:r>
        <w:t>их</w:t>
      </w:r>
      <w:r>
        <w:rPr>
          <w:spacing w:val="1"/>
        </w:rPr>
        <w:t xml:space="preserve"> </w:t>
      </w:r>
      <w:r>
        <w:t>соединений</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ознакомление</w:t>
      </w:r>
      <w:r>
        <w:rPr>
          <w:spacing w:val="1"/>
        </w:rPr>
        <w:t xml:space="preserve"> </w:t>
      </w:r>
      <w:r>
        <w:t>с</w:t>
      </w:r>
      <w:r>
        <w:rPr>
          <w:spacing w:val="1"/>
        </w:rPr>
        <w:t xml:space="preserve"> </w:t>
      </w:r>
      <w:r>
        <w:t>образцами</w:t>
      </w:r>
      <w:r>
        <w:rPr>
          <w:spacing w:val="1"/>
        </w:rPr>
        <w:t xml:space="preserve"> </w:t>
      </w:r>
      <w:r>
        <w:t>хлоридов</w:t>
      </w:r>
      <w:r>
        <w:rPr>
          <w:spacing w:val="1"/>
        </w:rPr>
        <w:t xml:space="preserve"> </w:t>
      </w:r>
      <w:r>
        <w:t>(галогенидов),</w:t>
      </w:r>
      <w:r>
        <w:rPr>
          <w:spacing w:val="1"/>
        </w:rPr>
        <w:t xml:space="preserve"> </w:t>
      </w:r>
      <w:r>
        <w:t>ознакомление</w:t>
      </w:r>
      <w:r>
        <w:rPr>
          <w:spacing w:val="1"/>
        </w:rPr>
        <w:t xml:space="preserve"> </w:t>
      </w:r>
      <w:r>
        <w:t>с</w:t>
      </w:r>
      <w:r>
        <w:rPr>
          <w:spacing w:val="-57"/>
        </w:rPr>
        <w:t xml:space="preserve"> </w:t>
      </w:r>
      <w:r>
        <w:t>образцами</w:t>
      </w:r>
      <w:r>
        <w:rPr>
          <w:spacing w:val="1"/>
        </w:rPr>
        <w:t xml:space="preserve"> </w:t>
      </w:r>
      <w:r>
        <w:t>серы</w:t>
      </w:r>
      <w:r>
        <w:rPr>
          <w:spacing w:val="1"/>
        </w:rPr>
        <w:t xml:space="preserve"> </w:t>
      </w:r>
      <w:r>
        <w:t>и</w:t>
      </w:r>
      <w:r>
        <w:rPr>
          <w:spacing w:val="1"/>
        </w:rPr>
        <w:t xml:space="preserve"> </w:t>
      </w:r>
      <w:r>
        <w:t>еѐ</w:t>
      </w:r>
      <w:r>
        <w:rPr>
          <w:spacing w:val="1"/>
        </w:rPr>
        <w:t xml:space="preserve"> </w:t>
      </w:r>
      <w:r>
        <w:t>соединениями</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наблюдение</w:t>
      </w:r>
      <w:r>
        <w:rPr>
          <w:spacing w:val="1"/>
        </w:rPr>
        <w:t xml:space="preserve"> </w:t>
      </w:r>
      <w:r>
        <w:t>процесса</w:t>
      </w:r>
      <w:r>
        <w:rPr>
          <w:spacing w:val="1"/>
        </w:rPr>
        <w:t xml:space="preserve"> </w:t>
      </w:r>
      <w:r>
        <w:t>обугливания</w:t>
      </w:r>
      <w:r>
        <w:rPr>
          <w:spacing w:val="1"/>
        </w:rPr>
        <w:t xml:space="preserve"> </w:t>
      </w:r>
      <w:r>
        <w:t>сахара</w:t>
      </w:r>
      <w:r>
        <w:rPr>
          <w:spacing w:val="1"/>
        </w:rPr>
        <w:t xml:space="preserve"> </w:t>
      </w:r>
      <w:r>
        <w:t>под</w:t>
      </w:r>
      <w:r>
        <w:rPr>
          <w:spacing w:val="1"/>
        </w:rPr>
        <w:t xml:space="preserve"> </w:t>
      </w:r>
      <w:r>
        <w:t>действием</w:t>
      </w:r>
      <w:r>
        <w:rPr>
          <w:spacing w:val="1"/>
        </w:rPr>
        <w:t xml:space="preserve"> </w:t>
      </w:r>
      <w:r>
        <w:t>концентрированной</w:t>
      </w:r>
      <w:r>
        <w:rPr>
          <w:spacing w:val="1"/>
        </w:rPr>
        <w:t xml:space="preserve"> </w:t>
      </w:r>
      <w:r>
        <w:t>серной</w:t>
      </w:r>
      <w:r>
        <w:rPr>
          <w:spacing w:val="1"/>
        </w:rPr>
        <w:t xml:space="preserve"> </w:t>
      </w:r>
      <w:r>
        <w:t>кислоты,</w:t>
      </w:r>
      <w:r>
        <w:rPr>
          <w:spacing w:val="1"/>
        </w:rPr>
        <w:t xml:space="preserve"> </w:t>
      </w:r>
      <w:r>
        <w:t>изучение</w:t>
      </w:r>
      <w:r>
        <w:rPr>
          <w:spacing w:val="1"/>
        </w:rPr>
        <w:t xml:space="preserve"> </w:t>
      </w:r>
      <w:r>
        <w:t>химических</w:t>
      </w:r>
      <w:r>
        <w:rPr>
          <w:spacing w:val="1"/>
        </w:rPr>
        <w:t xml:space="preserve"> </w:t>
      </w:r>
      <w:r>
        <w:t>свойств</w:t>
      </w:r>
      <w:r>
        <w:rPr>
          <w:spacing w:val="1"/>
        </w:rPr>
        <w:t xml:space="preserve"> </w:t>
      </w:r>
      <w:r>
        <w:t>разбавленной</w:t>
      </w:r>
      <w:r>
        <w:rPr>
          <w:spacing w:val="1"/>
        </w:rPr>
        <w:t xml:space="preserve"> </w:t>
      </w:r>
      <w:r>
        <w:t>серной</w:t>
      </w:r>
      <w:r>
        <w:rPr>
          <w:spacing w:val="1"/>
        </w:rPr>
        <w:t xml:space="preserve"> </w:t>
      </w:r>
      <w:r>
        <w:t>кислоты,</w:t>
      </w:r>
      <w:r>
        <w:rPr>
          <w:spacing w:val="1"/>
        </w:rPr>
        <w:t xml:space="preserve"> </w:t>
      </w:r>
      <w:r>
        <w:t>проведение</w:t>
      </w:r>
      <w:r>
        <w:rPr>
          <w:spacing w:val="-57"/>
        </w:rPr>
        <w:t xml:space="preserve"> </w:t>
      </w:r>
      <w:r>
        <w:t>качественной</w:t>
      </w:r>
      <w:r>
        <w:rPr>
          <w:spacing w:val="1"/>
        </w:rPr>
        <w:t xml:space="preserve"> </w:t>
      </w:r>
      <w:r>
        <w:t>реакции</w:t>
      </w:r>
      <w:r>
        <w:rPr>
          <w:spacing w:val="1"/>
        </w:rPr>
        <w:t xml:space="preserve"> </w:t>
      </w:r>
      <w:r>
        <w:t>на</w:t>
      </w:r>
      <w:r>
        <w:rPr>
          <w:spacing w:val="1"/>
        </w:rPr>
        <w:t xml:space="preserve"> </w:t>
      </w:r>
      <w:r>
        <w:t>сульфат-ион</w:t>
      </w:r>
      <w:r>
        <w:rPr>
          <w:spacing w:val="1"/>
        </w:rPr>
        <w:t xml:space="preserve"> </w:t>
      </w:r>
      <w:r>
        <w:t>и</w:t>
      </w:r>
      <w:r>
        <w:rPr>
          <w:spacing w:val="1"/>
        </w:rPr>
        <w:t xml:space="preserve"> </w:t>
      </w:r>
      <w:r>
        <w:t>наблюдение</w:t>
      </w:r>
      <w:r>
        <w:rPr>
          <w:spacing w:val="1"/>
        </w:rPr>
        <w:t xml:space="preserve"> </w:t>
      </w:r>
      <w:r>
        <w:t>признака</w:t>
      </w:r>
      <w:r>
        <w:rPr>
          <w:spacing w:val="1"/>
        </w:rPr>
        <w:t xml:space="preserve"> </w:t>
      </w:r>
      <w:r>
        <w:t>еѐ</w:t>
      </w:r>
      <w:r>
        <w:rPr>
          <w:spacing w:val="1"/>
        </w:rPr>
        <w:t xml:space="preserve"> </w:t>
      </w:r>
      <w:r>
        <w:t>протекания,</w:t>
      </w:r>
      <w:r>
        <w:rPr>
          <w:spacing w:val="1"/>
        </w:rPr>
        <w:t xml:space="preserve"> </w:t>
      </w:r>
      <w:r>
        <w:t>ознакомление</w:t>
      </w:r>
      <w:r>
        <w:tab/>
        <w:t>с</w:t>
      </w:r>
      <w:r>
        <w:tab/>
        <w:t>физическими</w:t>
      </w:r>
      <w:r>
        <w:tab/>
        <w:t>свойствами</w:t>
      </w:r>
      <w:r>
        <w:tab/>
        <w:t>азота,</w:t>
      </w:r>
      <w:r>
        <w:tab/>
        <w:t>фосфора</w:t>
      </w:r>
      <w:r>
        <w:rPr>
          <w:spacing w:val="-58"/>
        </w:rPr>
        <w:t xml:space="preserve"> </w:t>
      </w:r>
      <w:r>
        <w:t>и   их   соединений   (возможно   использование   видеоматериалов),   образцами   азотных</w:t>
      </w:r>
      <w:r>
        <w:rPr>
          <w:spacing w:val="1"/>
        </w:rPr>
        <w:t xml:space="preserve"> </w:t>
      </w:r>
      <w:r>
        <w:t>и</w:t>
      </w:r>
      <w:r>
        <w:rPr>
          <w:spacing w:val="1"/>
        </w:rPr>
        <w:t xml:space="preserve"> </w:t>
      </w:r>
      <w:r>
        <w:t>фосфорных</w:t>
      </w:r>
      <w:r>
        <w:rPr>
          <w:spacing w:val="1"/>
        </w:rPr>
        <w:t xml:space="preserve"> </w:t>
      </w:r>
      <w:r>
        <w:t>удобрений,</w:t>
      </w:r>
      <w:r>
        <w:rPr>
          <w:spacing w:val="1"/>
        </w:rPr>
        <w:t xml:space="preserve"> </w:t>
      </w:r>
      <w:r>
        <w:t>получение,</w:t>
      </w:r>
      <w:r>
        <w:rPr>
          <w:spacing w:val="1"/>
        </w:rPr>
        <w:t xml:space="preserve"> </w:t>
      </w:r>
      <w:r>
        <w:t>собирание,</w:t>
      </w:r>
      <w:r>
        <w:rPr>
          <w:spacing w:val="1"/>
        </w:rPr>
        <w:t xml:space="preserve"> </w:t>
      </w:r>
      <w:r>
        <w:t>распознавание</w:t>
      </w:r>
      <w:r>
        <w:rPr>
          <w:spacing w:val="1"/>
        </w:rPr>
        <w:t xml:space="preserve"> </w:t>
      </w:r>
      <w:r>
        <w:t>и</w:t>
      </w:r>
      <w:r>
        <w:rPr>
          <w:spacing w:val="1"/>
        </w:rPr>
        <w:t xml:space="preserve"> </w:t>
      </w:r>
      <w:r>
        <w:t>изучение</w:t>
      </w:r>
      <w:r>
        <w:rPr>
          <w:spacing w:val="1"/>
        </w:rPr>
        <w:t xml:space="preserve"> </w:t>
      </w:r>
      <w:r>
        <w:t>свойств</w:t>
      </w:r>
      <w:r>
        <w:rPr>
          <w:spacing w:val="1"/>
        </w:rPr>
        <w:t xml:space="preserve"> </w:t>
      </w:r>
      <w:r>
        <w:t xml:space="preserve">аммиака,  </w:t>
      </w:r>
      <w:r>
        <w:rPr>
          <w:spacing w:val="26"/>
        </w:rPr>
        <w:t xml:space="preserve"> </w:t>
      </w:r>
      <w:r>
        <w:t xml:space="preserve">проведение   </w:t>
      </w:r>
      <w:r>
        <w:rPr>
          <w:spacing w:val="26"/>
        </w:rPr>
        <w:t xml:space="preserve"> </w:t>
      </w:r>
      <w:r>
        <w:t xml:space="preserve">качественных   </w:t>
      </w:r>
      <w:r>
        <w:rPr>
          <w:spacing w:val="27"/>
        </w:rPr>
        <w:t xml:space="preserve"> </w:t>
      </w:r>
      <w:r>
        <w:t xml:space="preserve">реакций   </w:t>
      </w:r>
      <w:r>
        <w:rPr>
          <w:spacing w:val="24"/>
        </w:rPr>
        <w:t xml:space="preserve"> </w:t>
      </w:r>
      <w:r>
        <w:t xml:space="preserve">на   </w:t>
      </w:r>
      <w:r>
        <w:rPr>
          <w:spacing w:val="24"/>
        </w:rPr>
        <w:t xml:space="preserve"> </w:t>
      </w:r>
      <w:r>
        <w:t xml:space="preserve">ион   </w:t>
      </w:r>
      <w:r>
        <w:rPr>
          <w:spacing w:val="26"/>
        </w:rPr>
        <w:t xml:space="preserve"> </w:t>
      </w:r>
      <w:r>
        <w:t xml:space="preserve">аммония   </w:t>
      </w:r>
      <w:r>
        <w:rPr>
          <w:spacing w:val="23"/>
        </w:rPr>
        <w:t xml:space="preserve"> </w:t>
      </w:r>
      <w:r>
        <w:t xml:space="preserve">и   </w:t>
      </w:r>
      <w:r>
        <w:rPr>
          <w:spacing w:val="26"/>
        </w:rPr>
        <w:t xml:space="preserve"> </w:t>
      </w:r>
      <w:r>
        <w:t>фосфат-ион</w:t>
      </w:r>
      <w:r>
        <w:rPr>
          <w:spacing w:val="-58"/>
        </w:rPr>
        <w:t xml:space="preserve"> </w:t>
      </w:r>
      <w:r>
        <w:t>и</w:t>
      </w:r>
      <w:r>
        <w:rPr>
          <w:spacing w:val="1"/>
        </w:rPr>
        <w:t xml:space="preserve"> </w:t>
      </w:r>
      <w:r>
        <w:t>изучение</w:t>
      </w:r>
      <w:r>
        <w:rPr>
          <w:spacing w:val="1"/>
        </w:rPr>
        <w:t xml:space="preserve"> </w:t>
      </w:r>
      <w:r>
        <w:t>признаков</w:t>
      </w:r>
      <w:r>
        <w:rPr>
          <w:spacing w:val="1"/>
        </w:rPr>
        <w:t xml:space="preserve"> </w:t>
      </w:r>
      <w:r>
        <w:t>их</w:t>
      </w:r>
      <w:r>
        <w:rPr>
          <w:spacing w:val="1"/>
        </w:rPr>
        <w:t xml:space="preserve"> </w:t>
      </w:r>
      <w:r>
        <w:t>протекания,</w:t>
      </w:r>
      <w:r>
        <w:rPr>
          <w:spacing w:val="1"/>
        </w:rPr>
        <w:t xml:space="preserve"> </w:t>
      </w:r>
      <w:r>
        <w:t>взаимодействие</w:t>
      </w:r>
      <w:r>
        <w:rPr>
          <w:spacing w:val="1"/>
        </w:rPr>
        <w:t xml:space="preserve"> </w:t>
      </w:r>
      <w:r>
        <w:t>концентрированной</w:t>
      </w:r>
      <w:r>
        <w:rPr>
          <w:spacing w:val="61"/>
        </w:rPr>
        <w:t xml:space="preserve"> </w:t>
      </w:r>
      <w:r>
        <w:t>азотной</w:t>
      </w:r>
      <w:r>
        <w:rPr>
          <w:spacing w:val="-57"/>
        </w:rPr>
        <w:t xml:space="preserve"> </w:t>
      </w:r>
      <w:r>
        <w:t>кислоты</w:t>
      </w:r>
      <w:r>
        <w:rPr>
          <w:spacing w:val="1"/>
        </w:rPr>
        <w:t xml:space="preserve"> </w:t>
      </w:r>
      <w:r>
        <w:t>с</w:t>
      </w:r>
      <w:r>
        <w:rPr>
          <w:spacing w:val="1"/>
        </w:rPr>
        <w:t xml:space="preserve"> </w:t>
      </w:r>
      <w:r>
        <w:t>медью</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изучение</w:t>
      </w:r>
      <w:r>
        <w:rPr>
          <w:spacing w:val="1"/>
        </w:rPr>
        <w:t xml:space="preserve"> </w:t>
      </w:r>
      <w:r>
        <w:t>моделей</w:t>
      </w:r>
      <w:r>
        <w:rPr>
          <w:spacing w:val="1"/>
        </w:rPr>
        <w:t xml:space="preserve"> </w:t>
      </w:r>
      <w:r>
        <w:t>кристаллических</w:t>
      </w:r>
      <w:r>
        <w:rPr>
          <w:spacing w:val="1"/>
        </w:rPr>
        <w:t xml:space="preserve"> </w:t>
      </w:r>
      <w:r>
        <w:t>решѐток</w:t>
      </w:r>
      <w:r>
        <w:rPr>
          <w:spacing w:val="1"/>
        </w:rPr>
        <w:t xml:space="preserve"> </w:t>
      </w:r>
      <w:r>
        <w:t>алмаза,</w:t>
      </w:r>
      <w:r>
        <w:rPr>
          <w:spacing w:val="1"/>
        </w:rPr>
        <w:t xml:space="preserve"> </w:t>
      </w:r>
      <w:r>
        <w:t>графита,</w:t>
      </w:r>
      <w:r>
        <w:rPr>
          <w:spacing w:val="1"/>
        </w:rPr>
        <w:t xml:space="preserve"> </w:t>
      </w:r>
      <w:r>
        <w:t>фуллерена,</w:t>
      </w:r>
      <w:r>
        <w:rPr>
          <w:spacing w:val="1"/>
        </w:rPr>
        <w:t xml:space="preserve"> </w:t>
      </w:r>
      <w:r>
        <w:t>ознакомление</w:t>
      </w:r>
      <w:r>
        <w:rPr>
          <w:spacing w:val="1"/>
        </w:rPr>
        <w:t xml:space="preserve"> </w:t>
      </w:r>
      <w:r>
        <w:t>с</w:t>
      </w:r>
      <w:r>
        <w:rPr>
          <w:spacing w:val="1"/>
        </w:rPr>
        <w:t xml:space="preserve"> </w:t>
      </w:r>
      <w:r>
        <w:t>процессом</w:t>
      </w:r>
      <w:r>
        <w:rPr>
          <w:spacing w:val="1"/>
        </w:rPr>
        <w:t xml:space="preserve"> </w:t>
      </w:r>
      <w:r>
        <w:t>адсорбции</w:t>
      </w:r>
      <w:r>
        <w:rPr>
          <w:spacing w:val="1"/>
        </w:rPr>
        <w:t xml:space="preserve"> </w:t>
      </w:r>
      <w:r>
        <w:t>растворѐнных</w:t>
      </w:r>
      <w:r>
        <w:rPr>
          <w:spacing w:val="1"/>
        </w:rPr>
        <w:t xml:space="preserve"> </w:t>
      </w:r>
      <w:r>
        <w:t>веществ</w:t>
      </w:r>
      <w:r>
        <w:rPr>
          <w:spacing w:val="1"/>
        </w:rPr>
        <w:t xml:space="preserve"> </w:t>
      </w:r>
      <w:r>
        <w:t>активированным</w:t>
      </w:r>
      <w:r>
        <w:rPr>
          <w:spacing w:val="1"/>
        </w:rPr>
        <w:t xml:space="preserve"> </w:t>
      </w:r>
      <w:r>
        <w:t>углѐм</w:t>
      </w:r>
      <w:r>
        <w:rPr>
          <w:spacing w:val="1"/>
        </w:rPr>
        <w:t xml:space="preserve"> </w:t>
      </w:r>
      <w:r>
        <w:t>и</w:t>
      </w:r>
      <w:r>
        <w:rPr>
          <w:spacing w:val="1"/>
        </w:rPr>
        <w:t xml:space="preserve"> </w:t>
      </w:r>
      <w:r>
        <w:t>устройством</w:t>
      </w:r>
      <w:r>
        <w:rPr>
          <w:spacing w:val="1"/>
        </w:rPr>
        <w:t xml:space="preserve"> </w:t>
      </w:r>
      <w:r>
        <w:t>противогаза,</w:t>
      </w:r>
      <w:r>
        <w:rPr>
          <w:spacing w:val="1"/>
        </w:rPr>
        <w:t xml:space="preserve"> </w:t>
      </w:r>
      <w:r>
        <w:t>получение, собирание, распознавание и изучение свойств углекислого газа, проведение</w:t>
      </w:r>
      <w:r>
        <w:rPr>
          <w:spacing w:val="1"/>
        </w:rPr>
        <w:t xml:space="preserve"> </w:t>
      </w:r>
      <w:r>
        <w:t>качественных реакций на карбонат и силикат-ионы и изучение признаков их протекания,</w:t>
      </w:r>
      <w:r>
        <w:rPr>
          <w:spacing w:val="1"/>
        </w:rPr>
        <w:t xml:space="preserve"> </w:t>
      </w:r>
      <w:r>
        <w:t>ознакомление с продукцией силикатной промышленности, решение экспериментальных</w:t>
      </w:r>
      <w:r>
        <w:rPr>
          <w:spacing w:val="1"/>
        </w:rPr>
        <w:t xml:space="preserve"> </w:t>
      </w:r>
      <w:r>
        <w:t>задач</w:t>
      </w:r>
      <w:r>
        <w:rPr>
          <w:spacing w:val="-2"/>
        </w:rPr>
        <w:t xml:space="preserve"> </w:t>
      </w:r>
      <w:r>
        <w:t>по теме</w:t>
      </w:r>
      <w:r>
        <w:rPr>
          <w:spacing w:val="2"/>
        </w:rPr>
        <w:t xml:space="preserve"> </w:t>
      </w:r>
      <w:r>
        <w:t>«Важнейшие</w:t>
      </w:r>
      <w:r>
        <w:rPr>
          <w:spacing w:val="-1"/>
        </w:rPr>
        <w:t xml:space="preserve"> </w:t>
      </w:r>
      <w:r>
        <w:t>неметаллы</w:t>
      </w:r>
      <w:r>
        <w:rPr>
          <w:spacing w:val="-2"/>
        </w:rPr>
        <w:t xml:space="preserve"> </w:t>
      </w:r>
      <w:r>
        <w:t>и их</w:t>
      </w:r>
      <w:r>
        <w:rPr>
          <w:spacing w:val="1"/>
        </w:rPr>
        <w:t xml:space="preserve"> </w:t>
      </w:r>
      <w:r>
        <w:t>соединения».</w:t>
      </w:r>
    </w:p>
    <w:p w:rsidR="0078009D" w:rsidRDefault="0078009D" w:rsidP="006D0A57">
      <w:pPr>
        <w:pStyle w:val="a5"/>
        <w:numPr>
          <w:ilvl w:val="2"/>
          <w:numId w:val="44"/>
        </w:numPr>
        <w:tabs>
          <w:tab w:val="left" w:pos="1710"/>
        </w:tabs>
        <w:ind w:left="1710"/>
        <w:jc w:val="both"/>
        <w:rPr>
          <w:sz w:val="24"/>
        </w:rPr>
      </w:pPr>
      <w:r>
        <w:rPr>
          <w:sz w:val="24"/>
        </w:rPr>
        <w:t>Металлы</w:t>
      </w:r>
      <w:r>
        <w:rPr>
          <w:spacing w:val="-4"/>
          <w:sz w:val="24"/>
        </w:rPr>
        <w:t xml:space="preserve"> </w:t>
      </w:r>
      <w:r>
        <w:rPr>
          <w:sz w:val="24"/>
        </w:rPr>
        <w:t>и</w:t>
      </w:r>
      <w:r>
        <w:rPr>
          <w:spacing w:val="-2"/>
          <w:sz w:val="24"/>
        </w:rPr>
        <w:t xml:space="preserve"> </w:t>
      </w:r>
      <w:r>
        <w:rPr>
          <w:sz w:val="24"/>
        </w:rPr>
        <w:t>их соединения.</w:t>
      </w:r>
    </w:p>
    <w:p w:rsidR="0078009D" w:rsidRDefault="0078009D" w:rsidP="0078009D">
      <w:pPr>
        <w:pStyle w:val="a3"/>
        <w:spacing w:before="137" w:line="360" w:lineRule="auto"/>
        <w:ind w:right="846"/>
      </w:pPr>
      <w:r>
        <w:t xml:space="preserve">Общая  </w:t>
      </w:r>
      <w:r>
        <w:rPr>
          <w:spacing w:val="1"/>
        </w:rPr>
        <w:t xml:space="preserve"> </w:t>
      </w:r>
      <w:r>
        <w:t xml:space="preserve">характеристика  </w:t>
      </w:r>
      <w:r>
        <w:rPr>
          <w:spacing w:val="1"/>
        </w:rPr>
        <w:t xml:space="preserve"> </w:t>
      </w:r>
      <w:r>
        <w:t xml:space="preserve">химических  </w:t>
      </w:r>
      <w:r>
        <w:rPr>
          <w:spacing w:val="1"/>
        </w:rPr>
        <w:t xml:space="preserve"> </w:t>
      </w:r>
      <w:r>
        <w:t>элементов    –    металлов    на    основании</w:t>
      </w:r>
      <w:r>
        <w:rPr>
          <w:spacing w:val="-57"/>
        </w:rPr>
        <w:t xml:space="preserve"> </w:t>
      </w:r>
      <w:r>
        <w:t>их</w:t>
      </w:r>
      <w:r>
        <w:rPr>
          <w:spacing w:val="80"/>
        </w:rPr>
        <w:t xml:space="preserve"> </w:t>
      </w:r>
      <w:r>
        <w:t xml:space="preserve">положения  </w:t>
      </w:r>
      <w:r>
        <w:rPr>
          <w:spacing w:val="19"/>
        </w:rPr>
        <w:t xml:space="preserve"> </w:t>
      </w:r>
      <w:r>
        <w:t xml:space="preserve">в  </w:t>
      </w:r>
      <w:r>
        <w:rPr>
          <w:spacing w:val="19"/>
        </w:rPr>
        <w:t xml:space="preserve"> </w:t>
      </w:r>
      <w:r>
        <w:t xml:space="preserve">Периодической  </w:t>
      </w:r>
      <w:r>
        <w:rPr>
          <w:spacing w:val="20"/>
        </w:rPr>
        <w:t xml:space="preserve"> </w:t>
      </w:r>
      <w:r>
        <w:t xml:space="preserve">системе  </w:t>
      </w:r>
      <w:r>
        <w:rPr>
          <w:spacing w:val="18"/>
        </w:rPr>
        <w:t xml:space="preserve"> </w:t>
      </w:r>
      <w:r>
        <w:t xml:space="preserve">химических  </w:t>
      </w:r>
      <w:r>
        <w:rPr>
          <w:spacing w:val="19"/>
        </w:rPr>
        <w:t xml:space="preserve"> </w:t>
      </w:r>
      <w:r>
        <w:t xml:space="preserve">элементов  </w:t>
      </w:r>
      <w:r>
        <w:rPr>
          <w:spacing w:val="19"/>
        </w:rPr>
        <w:t xml:space="preserve"> </w:t>
      </w:r>
      <w:r>
        <w:t>Д.И.</w:t>
      </w:r>
      <w:r>
        <w:rPr>
          <w:spacing w:val="5"/>
        </w:rPr>
        <w:t xml:space="preserve"> </w:t>
      </w:r>
      <w:r>
        <w:t>Менделеева</w:t>
      </w:r>
      <w:r>
        <w:rPr>
          <w:spacing w:val="-58"/>
        </w:rPr>
        <w:t xml:space="preserve"> </w:t>
      </w:r>
      <w:r>
        <w:t>и</w:t>
      </w:r>
      <w:r>
        <w:rPr>
          <w:spacing w:val="1"/>
        </w:rPr>
        <w:t xml:space="preserve"> </w:t>
      </w:r>
      <w:r>
        <w:t>строения</w:t>
      </w:r>
      <w:r>
        <w:rPr>
          <w:spacing w:val="1"/>
        </w:rPr>
        <w:t xml:space="preserve"> </w:t>
      </w:r>
      <w:r>
        <w:t>атомов.</w:t>
      </w:r>
      <w:r>
        <w:rPr>
          <w:spacing w:val="1"/>
        </w:rPr>
        <w:t xml:space="preserve"> </w:t>
      </w:r>
      <w:r>
        <w:t>Строение</w:t>
      </w:r>
      <w:r>
        <w:rPr>
          <w:spacing w:val="1"/>
        </w:rPr>
        <w:t xml:space="preserve"> </w:t>
      </w:r>
      <w:r>
        <w:t>металлов.</w:t>
      </w:r>
      <w:r>
        <w:rPr>
          <w:spacing w:val="1"/>
        </w:rPr>
        <w:t xml:space="preserve"> </w:t>
      </w:r>
      <w:r>
        <w:t>Металлическая</w:t>
      </w:r>
      <w:r>
        <w:rPr>
          <w:spacing w:val="1"/>
        </w:rPr>
        <w:t xml:space="preserve"> </w:t>
      </w:r>
      <w:r>
        <w:t>связь</w:t>
      </w:r>
      <w:r>
        <w:rPr>
          <w:spacing w:val="1"/>
        </w:rPr>
        <w:t xml:space="preserve"> </w:t>
      </w:r>
      <w:r>
        <w:t>и</w:t>
      </w:r>
      <w:r>
        <w:rPr>
          <w:spacing w:val="1"/>
        </w:rPr>
        <w:t xml:space="preserve"> </w:t>
      </w:r>
      <w:r>
        <w:t>металлическая</w:t>
      </w:r>
      <w:r>
        <w:rPr>
          <w:spacing w:val="1"/>
        </w:rPr>
        <w:t xml:space="preserve"> </w:t>
      </w:r>
      <w:r>
        <w:t>кристаллическая решѐтка. Электрохимический ряд напряжений металлов. Физические и</w:t>
      </w:r>
      <w:r>
        <w:rPr>
          <w:spacing w:val="1"/>
        </w:rPr>
        <w:t xml:space="preserve"> </w:t>
      </w:r>
      <w:r>
        <w:t>химические свойства металлов. Общие способы получения металлов. Понятие о коррозии</w:t>
      </w:r>
      <w:r>
        <w:rPr>
          <w:spacing w:val="1"/>
        </w:rPr>
        <w:t xml:space="preserve"> </w:t>
      </w:r>
      <w:r>
        <w:t>металлов,</w:t>
      </w:r>
      <w:r>
        <w:rPr>
          <w:spacing w:val="1"/>
        </w:rPr>
        <w:t xml:space="preserve"> </w:t>
      </w:r>
      <w:r>
        <w:t>основные</w:t>
      </w:r>
      <w:r>
        <w:rPr>
          <w:spacing w:val="1"/>
        </w:rPr>
        <w:t xml:space="preserve"> </w:t>
      </w:r>
      <w:r>
        <w:t>способы</w:t>
      </w:r>
      <w:r>
        <w:rPr>
          <w:spacing w:val="1"/>
        </w:rPr>
        <w:t xml:space="preserve"> </w:t>
      </w:r>
      <w:r>
        <w:t>защиты</w:t>
      </w:r>
      <w:r>
        <w:rPr>
          <w:spacing w:val="1"/>
        </w:rPr>
        <w:t xml:space="preserve"> </w:t>
      </w:r>
      <w:r>
        <w:t>их</w:t>
      </w:r>
      <w:r>
        <w:rPr>
          <w:spacing w:val="1"/>
        </w:rPr>
        <w:t xml:space="preserve"> </w:t>
      </w:r>
      <w:r>
        <w:t>от</w:t>
      </w:r>
      <w:r>
        <w:rPr>
          <w:spacing w:val="1"/>
        </w:rPr>
        <w:t xml:space="preserve"> </w:t>
      </w:r>
      <w:r>
        <w:t>коррозии.</w:t>
      </w:r>
      <w:r>
        <w:rPr>
          <w:spacing w:val="1"/>
        </w:rPr>
        <w:t xml:space="preserve"> </w:t>
      </w:r>
      <w:r>
        <w:t>Сплавы</w:t>
      </w:r>
      <w:r>
        <w:rPr>
          <w:spacing w:val="1"/>
        </w:rPr>
        <w:t xml:space="preserve"> </w:t>
      </w:r>
      <w:r>
        <w:t>(сталь,</w:t>
      </w:r>
      <w:r>
        <w:rPr>
          <w:spacing w:val="61"/>
        </w:rPr>
        <w:t xml:space="preserve"> </w:t>
      </w:r>
      <w:r>
        <w:t>чугун,</w:t>
      </w:r>
      <w:r>
        <w:rPr>
          <w:spacing w:val="1"/>
        </w:rPr>
        <w:t xml:space="preserve"> </w:t>
      </w:r>
      <w:r>
        <w:t>дюралюминий,</w:t>
      </w:r>
      <w:r>
        <w:rPr>
          <w:spacing w:val="-1"/>
        </w:rPr>
        <w:t xml:space="preserve"> </w:t>
      </w:r>
      <w:r>
        <w:t>бронза) и</w:t>
      </w:r>
      <w:r>
        <w:rPr>
          <w:spacing w:val="-2"/>
        </w:rPr>
        <w:t xml:space="preserve"> </w:t>
      </w:r>
      <w:r>
        <w:t>их</w:t>
      </w:r>
      <w:r>
        <w:rPr>
          <w:spacing w:val="2"/>
        </w:rPr>
        <w:t xml:space="preserve"> </w:t>
      </w:r>
      <w:r>
        <w:t>применение</w:t>
      </w:r>
      <w:r>
        <w:rPr>
          <w:spacing w:val="-2"/>
        </w:rPr>
        <w:t xml:space="preserve"> </w:t>
      </w:r>
      <w:r>
        <w:t>в</w:t>
      </w:r>
      <w:r>
        <w:rPr>
          <w:spacing w:val="-1"/>
        </w:rPr>
        <w:t xml:space="preserve"> </w:t>
      </w:r>
      <w:r>
        <w:t>быту</w:t>
      </w:r>
      <w:r>
        <w:rPr>
          <w:spacing w:val="-4"/>
        </w:rPr>
        <w:t xml:space="preserve"> </w:t>
      </w:r>
      <w:r>
        <w:t>и промышленности.</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tabs>
          <w:tab w:val="left" w:pos="1879"/>
          <w:tab w:val="left" w:pos="3016"/>
          <w:tab w:val="left" w:pos="4698"/>
          <w:tab w:val="left" w:pos="6216"/>
          <w:tab w:val="left" w:pos="7166"/>
          <w:tab w:val="left" w:pos="8706"/>
        </w:tabs>
        <w:spacing w:before="90" w:line="360" w:lineRule="auto"/>
        <w:ind w:right="848"/>
      </w:pPr>
      <w:r>
        <w:t>Щелочные металлы: положение в Периодической системе химических элементов</w:t>
      </w:r>
      <w:r>
        <w:rPr>
          <w:spacing w:val="1"/>
        </w:rPr>
        <w:t xml:space="preserve"> </w:t>
      </w:r>
      <w:r>
        <w:t>Д.И. Менделеева, строение их атомов, нахождение в природе. Физические и химические</w:t>
      </w:r>
      <w:r>
        <w:rPr>
          <w:spacing w:val="1"/>
        </w:rPr>
        <w:t xml:space="preserve"> </w:t>
      </w:r>
      <w:r>
        <w:t>свойства</w:t>
      </w:r>
      <w:r>
        <w:tab/>
        <w:t>(на</w:t>
      </w:r>
      <w:r>
        <w:tab/>
        <w:t>примере</w:t>
      </w:r>
      <w:r>
        <w:tab/>
        <w:t>натрия</w:t>
      </w:r>
      <w:r>
        <w:tab/>
        <w:t>и</w:t>
      </w:r>
      <w:r>
        <w:tab/>
        <w:t>калия).</w:t>
      </w:r>
      <w:r>
        <w:tab/>
      </w:r>
      <w:r>
        <w:rPr>
          <w:spacing w:val="-1"/>
        </w:rPr>
        <w:t>Оксиды</w:t>
      </w:r>
      <w:r>
        <w:rPr>
          <w:spacing w:val="-58"/>
        </w:rPr>
        <w:t xml:space="preserve"> </w:t>
      </w:r>
      <w:r>
        <w:t>и</w:t>
      </w:r>
      <w:r>
        <w:rPr>
          <w:spacing w:val="-2"/>
        </w:rPr>
        <w:t xml:space="preserve"> </w:t>
      </w:r>
      <w:r>
        <w:t>гидроксиды</w:t>
      </w:r>
      <w:r>
        <w:rPr>
          <w:spacing w:val="-1"/>
        </w:rPr>
        <w:t xml:space="preserve"> </w:t>
      </w:r>
      <w:r>
        <w:t>натрия</w:t>
      </w:r>
      <w:r>
        <w:rPr>
          <w:spacing w:val="-4"/>
        </w:rPr>
        <w:t xml:space="preserve"> </w:t>
      </w:r>
      <w:r>
        <w:t>и</w:t>
      </w:r>
      <w:r>
        <w:rPr>
          <w:spacing w:val="-3"/>
        </w:rPr>
        <w:t xml:space="preserve"> </w:t>
      </w:r>
      <w:r>
        <w:t>калия.</w:t>
      </w:r>
      <w:r>
        <w:rPr>
          <w:spacing w:val="-1"/>
        </w:rPr>
        <w:t xml:space="preserve"> </w:t>
      </w:r>
      <w:r>
        <w:t>Применение</w:t>
      </w:r>
      <w:r>
        <w:rPr>
          <w:spacing w:val="-2"/>
        </w:rPr>
        <w:t xml:space="preserve"> </w:t>
      </w:r>
      <w:r>
        <w:t>щелочных металлов</w:t>
      </w:r>
      <w:r>
        <w:rPr>
          <w:spacing w:val="-2"/>
        </w:rPr>
        <w:t xml:space="preserve"> </w:t>
      </w:r>
      <w:r>
        <w:t>и</w:t>
      </w:r>
      <w:r>
        <w:rPr>
          <w:spacing w:val="-2"/>
        </w:rPr>
        <w:t xml:space="preserve"> </w:t>
      </w:r>
      <w:r>
        <w:t>их</w:t>
      </w:r>
      <w:r>
        <w:rPr>
          <w:spacing w:val="1"/>
        </w:rPr>
        <w:t xml:space="preserve"> </w:t>
      </w:r>
      <w:r>
        <w:t>соединений.</w:t>
      </w:r>
    </w:p>
    <w:p w:rsidR="0078009D" w:rsidRDefault="0078009D" w:rsidP="0078009D">
      <w:pPr>
        <w:pStyle w:val="a3"/>
        <w:spacing w:before="1" w:line="360" w:lineRule="auto"/>
        <w:ind w:right="847"/>
      </w:pPr>
      <w:r>
        <w:t>Щелочноземельные</w:t>
      </w:r>
      <w:r>
        <w:rPr>
          <w:spacing w:val="1"/>
        </w:rPr>
        <w:t xml:space="preserve"> </w:t>
      </w:r>
      <w:r>
        <w:t>металлы</w:t>
      </w:r>
      <w:r>
        <w:rPr>
          <w:spacing w:val="1"/>
        </w:rPr>
        <w:t xml:space="preserve"> </w:t>
      </w:r>
      <w:r>
        <w:t>магний</w:t>
      </w:r>
      <w:r>
        <w:rPr>
          <w:spacing w:val="1"/>
        </w:rPr>
        <w:t xml:space="preserve"> </w:t>
      </w:r>
      <w:r>
        <w:t>и</w:t>
      </w:r>
      <w:r>
        <w:rPr>
          <w:spacing w:val="1"/>
        </w:rPr>
        <w:t xml:space="preserve"> </w:t>
      </w:r>
      <w:r>
        <w:t>кальций:</w:t>
      </w:r>
      <w:r>
        <w:rPr>
          <w:spacing w:val="1"/>
        </w:rPr>
        <w:t xml:space="preserve"> </w:t>
      </w:r>
      <w:r>
        <w:t>положение</w:t>
      </w:r>
      <w:r>
        <w:rPr>
          <w:spacing w:val="1"/>
        </w:rPr>
        <w:t xml:space="preserve"> </w:t>
      </w:r>
      <w:r>
        <w:t>в</w:t>
      </w:r>
      <w:r>
        <w:rPr>
          <w:spacing w:val="1"/>
        </w:rPr>
        <w:t xml:space="preserve"> </w:t>
      </w:r>
      <w:r>
        <w:t>Периодической</w:t>
      </w:r>
      <w:r>
        <w:rPr>
          <w:spacing w:val="1"/>
        </w:rPr>
        <w:t xml:space="preserve"> </w:t>
      </w:r>
      <w:r>
        <w:t>системе   химических</w:t>
      </w:r>
      <w:r>
        <w:rPr>
          <w:spacing w:val="60"/>
        </w:rPr>
        <w:t xml:space="preserve"> </w:t>
      </w:r>
      <w:r>
        <w:t>элементов   Д.И. Менделеева,   строение   их   атомов,   нахождение</w:t>
      </w:r>
      <w:r>
        <w:rPr>
          <w:spacing w:val="1"/>
        </w:rPr>
        <w:t xml:space="preserve"> </w:t>
      </w:r>
      <w:r>
        <w:t>в природе. Физические и химические свойства магния и кальция. Важнейшие соединения</w:t>
      </w:r>
      <w:r>
        <w:rPr>
          <w:spacing w:val="1"/>
        </w:rPr>
        <w:t xml:space="preserve"> </w:t>
      </w:r>
      <w:r>
        <w:t xml:space="preserve">кальция      </w:t>
      </w:r>
      <w:r>
        <w:rPr>
          <w:spacing w:val="1"/>
        </w:rPr>
        <w:t xml:space="preserve"> </w:t>
      </w:r>
      <w:r>
        <w:t>(оксид,        гидроксид,        соли).        Жѐсткость        воды        и        способы</w:t>
      </w:r>
      <w:r>
        <w:rPr>
          <w:spacing w:val="1"/>
        </w:rPr>
        <w:t xml:space="preserve"> </w:t>
      </w:r>
      <w:r>
        <w:t>еѐ</w:t>
      </w:r>
      <w:r>
        <w:rPr>
          <w:spacing w:val="2"/>
        </w:rPr>
        <w:t xml:space="preserve"> </w:t>
      </w:r>
      <w:r>
        <w:t>устранения.</w:t>
      </w:r>
    </w:p>
    <w:p w:rsidR="0078009D" w:rsidRDefault="0078009D" w:rsidP="0078009D">
      <w:pPr>
        <w:pStyle w:val="a3"/>
        <w:spacing w:before="2" w:line="360" w:lineRule="auto"/>
        <w:ind w:right="850"/>
      </w:pPr>
      <w:r>
        <w:t xml:space="preserve">Алюминий:  </w:t>
      </w:r>
      <w:r>
        <w:rPr>
          <w:spacing w:val="1"/>
        </w:rPr>
        <w:t xml:space="preserve"> </w:t>
      </w:r>
      <w:r>
        <w:t xml:space="preserve">положение  </w:t>
      </w:r>
      <w:r>
        <w:rPr>
          <w:spacing w:val="1"/>
        </w:rPr>
        <w:t xml:space="preserve"> </w:t>
      </w:r>
      <w:r>
        <w:t xml:space="preserve">в  </w:t>
      </w:r>
      <w:r>
        <w:rPr>
          <w:spacing w:val="1"/>
        </w:rPr>
        <w:t xml:space="preserve"> </w:t>
      </w:r>
      <w:r>
        <w:t xml:space="preserve">Периодической  </w:t>
      </w:r>
      <w:r>
        <w:rPr>
          <w:spacing w:val="1"/>
        </w:rPr>
        <w:t xml:space="preserve"> </w:t>
      </w:r>
      <w:r>
        <w:t xml:space="preserve">системе  </w:t>
      </w:r>
      <w:r>
        <w:rPr>
          <w:spacing w:val="1"/>
        </w:rPr>
        <w:t xml:space="preserve"> </w:t>
      </w:r>
      <w:r>
        <w:t xml:space="preserve">химических  </w:t>
      </w:r>
      <w:r>
        <w:rPr>
          <w:spacing w:val="1"/>
        </w:rPr>
        <w:t xml:space="preserve"> </w:t>
      </w:r>
      <w:r>
        <w:t>элементов</w:t>
      </w:r>
      <w:r>
        <w:rPr>
          <w:spacing w:val="1"/>
        </w:rPr>
        <w:t xml:space="preserve"> </w:t>
      </w:r>
      <w:r>
        <w:t>Д.И. Менделеева,</w:t>
      </w:r>
      <w:r>
        <w:rPr>
          <w:spacing w:val="1"/>
        </w:rPr>
        <w:t xml:space="preserve"> </w:t>
      </w:r>
      <w:r>
        <w:t>строение</w:t>
      </w:r>
      <w:r>
        <w:rPr>
          <w:spacing w:val="1"/>
        </w:rPr>
        <w:t xml:space="preserve"> </w:t>
      </w:r>
      <w:r>
        <w:t>атома,</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3"/>
        </w:rPr>
        <w:t xml:space="preserve"> </w:t>
      </w:r>
      <w:r>
        <w:t>алюминия.</w:t>
      </w:r>
      <w:r>
        <w:rPr>
          <w:spacing w:val="-1"/>
        </w:rPr>
        <w:t xml:space="preserve"> </w:t>
      </w:r>
      <w:r>
        <w:t>Амфотерные</w:t>
      </w:r>
      <w:r>
        <w:rPr>
          <w:spacing w:val="-2"/>
        </w:rPr>
        <w:t xml:space="preserve"> </w:t>
      </w:r>
      <w:r>
        <w:t>свойства</w:t>
      </w:r>
      <w:r>
        <w:rPr>
          <w:spacing w:val="-3"/>
        </w:rPr>
        <w:t xml:space="preserve"> </w:t>
      </w:r>
      <w:r>
        <w:t>оксида</w:t>
      </w:r>
      <w:r>
        <w:rPr>
          <w:spacing w:val="-1"/>
        </w:rPr>
        <w:t xml:space="preserve"> </w:t>
      </w:r>
      <w:r>
        <w:t>и</w:t>
      </w:r>
      <w:r>
        <w:rPr>
          <w:spacing w:val="-1"/>
        </w:rPr>
        <w:t xml:space="preserve"> </w:t>
      </w:r>
      <w:r>
        <w:t>гидроксида</w:t>
      </w:r>
      <w:r>
        <w:rPr>
          <w:spacing w:val="-1"/>
        </w:rPr>
        <w:t xml:space="preserve"> </w:t>
      </w:r>
      <w:r>
        <w:t>алюминия.</w:t>
      </w:r>
    </w:p>
    <w:p w:rsidR="0078009D" w:rsidRDefault="0078009D" w:rsidP="0078009D">
      <w:pPr>
        <w:pStyle w:val="a3"/>
        <w:spacing w:line="360" w:lineRule="auto"/>
        <w:ind w:right="846"/>
      </w:pPr>
      <w:r>
        <w:t xml:space="preserve">Железо:   </w:t>
      </w:r>
      <w:r>
        <w:rPr>
          <w:spacing w:val="1"/>
        </w:rPr>
        <w:t xml:space="preserve"> </w:t>
      </w:r>
      <w:r>
        <w:t xml:space="preserve">положение   </w:t>
      </w:r>
      <w:r>
        <w:rPr>
          <w:spacing w:val="1"/>
        </w:rPr>
        <w:t xml:space="preserve"> </w:t>
      </w:r>
      <w:r>
        <w:t xml:space="preserve">в   </w:t>
      </w:r>
      <w:r>
        <w:rPr>
          <w:spacing w:val="1"/>
        </w:rPr>
        <w:t xml:space="preserve"> </w:t>
      </w:r>
      <w:r>
        <w:t xml:space="preserve">Периодической   </w:t>
      </w:r>
      <w:r>
        <w:rPr>
          <w:spacing w:val="1"/>
        </w:rPr>
        <w:t xml:space="preserve"> </w:t>
      </w:r>
      <w:r>
        <w:t xml:space="preserve">системе   </w:t>
      </w:r>
      <w:r>
        <w:rPr>
          <w:spacing w:val="1"/>
        </w:rPr>
        <w:t xml:space="preserve"> </w:t>
      </w:r>
      <w:r>
        <w:t xml:space="preserve">химических   </w:t>
      </w:r>
      <w:r>
        <w:rPr>
          <w:spacing w:val="1"/>
        </w:rPr>
        <w:t xml:space="preserve"> </w:t>
      </w:r>
      <w:r>
        <w:t>элементов</w:t>
      </w:r>
      <w:r>
        <w:rPr>
          <w:spacing w:val="1"/>
        </w:rPr>
        <w:t xml:space="preserve"> </w:t>
      </w:r>
      <w:r>
        <w:t>Д.И. Менделеева,</w:t>
      </w:r>
      <w:r>
        <w:rPr>
          <w:spacing w:val="1"/>
        </w:rPr>
        <w:t xml:space="preserve"> </w:t>
      </w:r>
      <w:r>
        <w:t>строение</w:t>
      </w:r>
      <w:r>
        <w:rPr>
          <w:spacing w:val="1"/>
        </w:rPr>
        <w:t xml:space="preserve"> </w:t>
      </w:r>
      <w:r>
        <w:t>атома,</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0"/>
        </w:rPr>
        <w:t xml:space="preserve"> </w:t>
      </w:r>
      <w:r>
        <w:t>железа.</w:t>
      </w:r>
      <w:r>
        <w:rPr>
          <w:spacing w:val="12"/>
        </w:rPr>
        <w:t xml:space="preserve"> </w:t>
      </w:r>
      <w:r>
        <w:t>Оксиды,</w:t>
      </w:r>
      <w:r>
        <w:rPr>
          <w:spacing w:val="12"/>
        </w:rPr>
        <w:t xml:space="preserve"> </w:t>
      </w:r>
      <w:r>
        <w:t>гидроксиды</w:t>
      </w:r>
      <w:r>
        <w:rPr>
          <w:spacing w:val="13"/>
        </w:rPr>
        <w:t xml:space="preserve"> </w:t>
      </w:r>
      <w:r>
        <w:t>и</w:t>
      </w:r>
      <w:r>
        <w:rPr>
          <w:spacing w:val="13"/>
        </w:rPr>
        <w:t xml:space="preserve"> </w:t>
      </w:r>
      <w:r>
        <w:t>соли</w:t>
      </w:r>
      <w:r>
        <w:rPr>
          <w:spacing w:val="11"/>
        </w:rPr>
        <w:t xml:space="preserve"> </w:t>
      </w:r>
      <w:r>
        <w:t>железа(II)</w:t>
      </w:r>
      <w:r>
        <w:rPr>
          <w:spacing w:val="13"/>
        </w:rPr>
        <w:t xml:space="preserve"> </w:t>
      </w:r>
      <w:r>
        <w:t>и</w:t>
      </w:r>
      <w:r>
        <w:rPr>
          <w:spacing w:val="14"/>
        </w:rPr>
        <w:t xml:space="preserve"> </w:t>
      </w:r>
      <w:r>
        <w:t>железа(III),</w:t>
      </w:r>
      <w:r>
        <w:rPr>
          <w:spacing w:val="11"/>
        </w:rPr>
        <w:t xml:space="preserve"> </w:t>
      </w:r>
      <w:r>
        <w:t>их</w:t>
      </w:r>
      <w:r>
        <w:rPr>
          <w:spacing w:val="14"/>
        </w:rPr>
        <w:t xml:space="preserve"> </w:t>
      </w:r>
      <w:r>
        <w:t>состав,</w:t>
      </w:r>
      <w:r>
        <w:rPr>
          <w:spacing w:val="11"/>
        </w:rPr>
        <w:t xml:space="preserve"> </w:t>
      </w:r>
      <w:r>
        <w:t>свойства</w:t>
      </w:r>
      <w:r>
        <w:rPr>
          <w:spacing w:val="-57"/>
        </w:rPr>
        <w:t xml:space="preserve"> </w:t>
      </w:r>
      <w:r>
        <w:t>и</w:t>
      </w:r>
      <w:r>
        <w:rPr>
          <w:spacing w:val="-1"/>
        </w:rPr>
        <w:t xml:space="preserve"> </w:t>
      </w:r>
      <w:r>
        <w:t>получение.</w:t>
      </w:r>
    </w:p>
    <w:p w:rsidR="0078009D" w:rsidRDefault="0078009D" w:rsidP="0078009D">
      <w:pPr>
        <w:pStyle w:val="a3"/>
        <w:spacing w:line="360" w:lineRule="auto"/>
        <w:ind w:right="845"/>
      </w:pPr>
      <w:r>
        <w:t>Химический</w:t>
      </w:r>
      <w:r>
        <w:rPr>
          <w:spacing w:val="61"/>
        </w:rPr>
        <w:t xml:space="preserve"> </w:t>
      </w:r>
      <w:r>
        <w:t>эксперимент:   ознакомление   с   образцами   металлов   и   сплавов,</w:t>
      </w:r>
      <w:r>
        <w:rPr>
          <w:spacing w:val="1"/>
        </w:rPr>
        <w:t xml:space="preserve"> </w:t>
      </w:r>
      <w:r>
        <w:t>их</w:t>
      </w:r>
      <w:r>
        <w:rPr>
          <w:spacing w:val="1"/>
        </w:rPr>
        <w:t xml:space="preserve"> </w:t>
      </w:r>
      <w:r>
        <w:t>физическими</w:t>
      </w:r>
      <w:r>
        <w:rPr>
          <w:spacing w:val="1"/>
        </w:rPr>
        <w:t xml:space="preserve"> </w:t>
      </w:r>
      <w:r>
        <w:t>свойствами,</w:t>
      </w:r>
      <w:r>
        <w:rPr>
          <w:spacing w:val="1"/>
        </w:rPr>
        <w:t xml:space="preserve"> </w:t>
      </w:r>
      <w:r>
        <w:t>изучение</w:t>
      </w:r>
      <w:r>
        <w:rPr>
          <w:spacing w:val="1"/>
        </w:rPr>
        <w:t xml:space="preserve"> </w:t>
      </w:r>
      <w:r>
        <w:t>результатов</w:t>
      </w:r>
      <w:r>
        <w:rPr>
          <w:spacing w:val="1"/>
        </w:rPr>
        <w:t xml:space="preserve"> </w:t>
      </w:r>
      <w:r>
        <w:t>коррозии</w:t>
      </w:r>
      <w:r>
        <w:rPr>
          <w:spacing w:val="1"/>
        </w:rPr>
        <w:t xml:space="preserve"> </w:t>
      </w:r>
      <w:r>
        <w:t>металлов</w:t>
      </w:r>
      <w:r>
        <w:rPr>
          <w:spacing w:val="1"/>
        </w:rPr>
        <w:t xml:space="preserve"> </w:t>
      </w:r>
      <w:r>
        <w:t>(возможно</w:t>
      </w:r>
      <w:r>
        <w:rPr>
          <w:spacing w:val="1"/>
        </w:rPr>
        <w:t xml:space="preserve"> </w:t>
      </w:r>
      <w:r>
        <w:t xml:space="preserve">использование  </w:t>
      </w:r>
      <w:r>
        <w:rPr>
          <w:spacing w:val="30"/>
        </w:rPr>
        <w:t xml:space="preserve"> </w:t>
      </w:r>
      <w:r>
        <w:t xml:space="preserve">видеоматериалов),   </w:t>
      </w:r>
      <w:r>
        <w:rPr>
          <w:spacing w:val="30"/>
        </w:rPr>
        <w:t xml:space="preserve"> </w:t>
      </w:r>
      <w:r>
        <w:t xml:space="preserve">особенностей   </w:t>
      </w:r>
      <w:r>
        <w:rPr>
          <w:spacing w:val="31"/>
        </w:rPr>
        <w:t xml:space="preserve"> </w:t>
      </w:r>
      <w:r>
        <w:t xml:space="preserve">взаимодействия   </w:t>
      </w:r>
      <w:r>
        <w:rPr>
          <w:spacing w:val="30"/>
        </w:rPr>
        <w:t xml:space="preserve"> </w:t>
      </w:r>
      <w:r>
        <w:t xml:space="preserve">оксида   </w:t>
      </w:r>
      <w:r>
        <w:rPr>
          <w:spacing w:val="31"/>
        </w:rPr>
        <w:t xml:space="preserve"> </w:t>
      </w:r>
      <w:r>
        <w:t>кальция</w:t>
      </w:r>
      <w:r>
        <w:rPr>
          <w:spacing w:val="-58"/>
        </w:rPr>
        <w:t xml:space="preserve"> </w:t>
      </w:r>
      <w:r>
        <w:t>и</w:t>
      </w:r>
      <w:r>
        <w:rPr>
          <w:spacing w:val="1"/>
        </w:rPr>
        <w:t xml:space="preserve"> </w:t>
      </w:r>
      <w:r>
        <w:t>натрия</w:t>
      </w:r>
      <w:r>
        <w:rPr>
          <w:spacing w:val="1"/>
        </w:rPr>
        <w:t xml:space="preserve"> </w:t>
      </w:r>
      <w:r>
        <w:t>с</w:t>
      </w:r>
      <w:r>
        <w:rPr>
          <w:spacing w:val="1"/>
        </w:rPr>
        <w:t xml:space="preserve"> </w:t>
      </w:r>
      <w:r>
        <w:t>водой</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исследование</w:t>
      </w:r>
      <w:r>
        <w:rPr>
          <w:spacing w:val="1"/>
        </w:rPr>
        <w:t xml:space="preserve"> </w:t>
      </w:r>
      <w:r>
        <w:t>свойств</w:t>
      </w:r>
      <w:r>
        <w:rPr>
          <w:spacing w:val="1"/>
        </w:rPr>
        <w:t xml:space="preserve"> </w:t>
      </w:r>
      <w:r>
        <w:t>жѐсткой</w:t>
      </w:r>
      <w:r>
        <w:rPr>
          <w:spacing w:val="1"/>
        </w:rPr>
        <w:t xml:space="preserve"> </w:t>
      </w:r>
      <w:r>
        <w:t>воды,</w:t>
      </w:r>
      <w:r>
        <w:rPr>
          <w:spacing w:val="1"/>
        </w:rPr>
        <w:t xml:space="preserve"> </w:t>
      </w:r>
      <w:r>
        <w:t>процесса</w:t>
      </w:r>
      <w:r>
        <w:rPr>
          <w:spacing w:val="1"/>
        </w:rPr>
        <w:t xml:space="preserve"> </w:t>
      </w:r>
      <w:r>
        <w:t>горения</w:t>
      </w:r>
      <w:r>
        <w:rPr>
          <w:spacing w:val="1"/>
        </w:rPr>
        <w:t xml:space="preserve"> </w:t>
      </w:r>
      <w:r>
        <w:t>железа</w:t>
      </w:r>
      <w:r>
        <w:rPr>
          <w:spacing w:val="1"/>
        </w:rPr>
        <w:t xml:space="preserve"> </w:t>
      </w:r>
      <w:r>
        <w:t>в</w:t>
      </w:r>
      <w:r>
        <w:rPr>
          <w:spacing w:val="1"/>
        </w:rPr>
        <w:t xml:space="preserve"> </w:t>
      </w:r>
      <w:r>
        <w:t>кислороде</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признаков</w:t>
      </w:r>
      <w:r>
        <w:rPr>
          <w:spacing w:val="1"/>
        </w:rPr>
        <w:t xml:space="preserve"> </w:t>
      </w:r>
      <w:r>
        <w:t>протекания</w:t>
      </w:r>
      <w:r>
        <w:rPr>
          <w:spacing w:val="1"/>
        </w:rPr>
        <w:t xml:space="preserve"> </w:t>
      </w:r>
      <w:r>
        <w:t>качественных</w:t>
      </w:r>
      <w:r>
        <w:rPr>
          <w:spacing w:val="1"/>
        </w:rPr>
        <w:t xml:space="preserve"> </w:t>
      </w:r>
      <w:r>
        <w:t>реакций</w:t>
      </w:r>
      <w:r>
        <w:rPr>
          <w:spacing w:val="1"/>
        </w:rPr>
        <w:t xml:space="preserve"> </w:t>
      </w:r>
      <w:r>
        <w:t>на</w:t>
      </w:r>
      <w:r>
        <w:rPr>
          <w:spacing w:val="1"/>
        </w:rPr>
        <w:t xml:space="preserve"> </w:t>
      </w:r>
      <w:r>
        <w:t>ионы</w:t>
      </w:r>
      <w:r>
        <w:rPr>
          <w:spacing w:val="61"/>
        </w:rPr>
        <w:t xml:space="preserve"> </w:t>
      </w:r>
      <w:r>
        <w:t>(магния,</w:t>
      </w:r>
      <w:r>
        <w:rPr>
          <w:spacing w:val="1"/>
        </w:rPr>
        <w:t xml:space="preserve"> </w:t>
      </w:r>
      <w:r>
        <w:t>кальция,     алюминия,     цинка,     железа(II)     и     железа(III),     меди(II)),     наблюдение</w:t>
      </w:r>
      <w:r>
        <w:rPr>
          <w:spacing w:val="1"/>
        </w:rPr>
        <w:t xml:space="preserve"> </w:t>
      </w:r>
      <w:r>
        <w:t>и описание процессов окрашивания пламени ионами натрия, калия и кальция (возможно</w:t>
      </w:r>
      <w:r>
        <w:rPr>
          <w:spacing w:val="1"/>
        </w:rPr>
        <w:t xml:space="preserve"> </w:t>
      </w:r>
      <w:r>
        <w:t>использование</w:t>
      </w:r>
      <w:r>
        <w:rPr>
          <w:spacing w:val="1"/>
        </w:rPr>
        <w:t xml:space="preserve"> </w:t>
      </w:r>
      <w:r>
        <w:t>видеоматериалов),</w:t>
      </w:r>
      <w:r>
        <w:rPr>
          <w:spacing w:val="1"/>
        </w:rPr>
        <w:t xml:space="preserve"> </w:t>
      </w:r>
      <w:r>
        <w:t>исследование</w:t>
      </w:r>
      <w:r>
        <w:rPr>
          <w:spacing w:val="1"/>
        </w:rPr>
        <w:t xml:space="preserve"> </w:t>
      </w:r>
      <w:r>
        <w:t>амфотерных</w:t>
      </w:r>
      <w:r>
        <w:rPr>
          <w:spacing w:val="1"/>
        </w:rPr>
        <w:t xml:space="preserve"> </w:t>
      </w:r>
      <w:r>
        <w:t>свойств</w:t>
      </w:r>
      <w:r>
        <w:rPr>
          <w:spacing w:val="1"/>
        </w:rPr>
        <w:t xml:space="preserve"> </w:t>
      </w:r>
      <w:r>
        <w:t>гидроксида</w:t>
      </w:r>
      <w:r>
        <w:rPr>
          <w:spacing w:val="1"/>
        </w:rPr>
        <w:t xml:space="preserve"> </w:t>
      </w:r>
      <w:r>
        <w:t>алюминия       и        гидроксида       цинка,       решение       экспериментальных        задач</w:t>
      </w:r>
      <w:r>
        <w:rPr>
          <w:spacing w:val="1"/>
        </w:rPr>
        <w:t xml:space="preserve"> </w:t>
      </w:r>
      <w:r>
        <w:t>по</w:t>
      </w:r>
      <w:r>
        <w:rPr>
          <w:spacing w:val="-1"/>
        </w:rPr>
        <w:t xml:space="preserve"> </w:t>
      </w:r>
      <w:r>
        <w:t>теме</w:t>
      </w:r>
      <w:r>
        <w:rPr>
          <w:spacing w:val="3"/>
        </w:rPr>
        <w:t xml:space="preserve"> </w:t>
      </w:r>
      <w:r>
        <w:t>«Важнейшие</w:t>
      </w:r>
      <w:r>
        <w:rPr>
          <w:spacing w:val="-1"/>
        </w:rPr>
        <w:t xml:space="preserve"> </w:t>
      </w:r>
      <w:r>
        <w:t>металлы</w:t>
      </w:r>
      <w:r>
        <w:rPr>
          <w:spacing w:val="-2"/>
        </w:rPr>
        <w:t xml:space="preserve"> </w:t>
      </w:r>
      <w:r>
        <w:t>и их</w:t>
      </w:r>
      <w:r>
        <w:rPr>
          <w:spacing w:val="2"/>
        </w:rPr>
        <w:t xml:space="preserve"> </w:t>
      </w:r>
      <w:r>
        <w:t>соединения».</w:t>
      </w:r>
    </w:p>
    <w:p w:rsidR="0078009D" w:rsidRDefault="0078009D" w:rsidP="006D0A57">
      <w:pPr>
        <w:pStyle w:val="a5"/>
        <w:numPr>
          <w:ilvl w:val="2"/>
          <w:numId w:val="44"/>
        </w:numPr>
        <w:tabs>
          <w:tab w:val="left" w:pos="1710"/>
        </w:tabs>
        <w:spacing w:before="1"/>
        <w:ind w:left="1710"/>
        <w:jc w:val="both"/>
        <w:rPr>
          <w:sz w:val="24"/>
        </w:rPr>
      </w:pPr>
      <w:r>
        <w:rPr>
          <w:sz w:val="24"/>
        </w:rPr>
        <w:t>Химия</w:t>
      </w:r>
      <w:r>
        <w:rPr>
          <w:spacing w:val="-3"/>
          <w:sz w:val="24"/>
        </w:rPr>
        <w:t xml:space="preserve"> </w:t>
      </w:r>
      <w:r>
        <w:rPr>
          <w:sz w:val="24"/>
        </w:rPr>
        <w:t>и</w:t>
      </w:r>
      <w:r>
        <w:rPr>
          <w:spacing w:val="-2"/>
          <w:sz w:val="24"/>
        </w:rPr>
        <w:t xml:space="preserve"> </w:t>
      </w:r>
      <w:r>
        <w:rPr>
          <w:sz w:val="24"/>
        </w:rPr>
        <w:t>окружающая</w:t>
      </w:r>
      <w:r>
        <w:rPr>
          <w:spacing w:val="-2"/>
          <w:sz w:val="24"/>
        </w:rPr>
        <w:t xml:space="preserve"> </w:t>
      </w:r>
      <w:r>
        <w:rPr>
          <w:sz w:val="24"/>
        </w:rPr>
        <w:t>среда.</w:t>
      </w:r>
    </w:p>
    <w:p w:rsidR="0078009D" w:rsidRDefault="0078009D" w:rsidP="0078009D">
      <w:pPr>
        <w:pStyle w:val="a3"/>
        <w:spacing w:before="137" w:line="360" w:lineRule="auto"/>
        <w:ind w:right="852"/>
      </w:pPr>
      <w:r>
        <w:t>Новые</w:t>
      </w:r>
      <w:r>
        <w:rPr>
          <w:spacing w:val="1"/>
        </w:rPr>
        <w:t xml:space="preserve"> </w:t>
      </w:r>
      <w:r>
        <w:t>материалы</w:t>
      </w:r>
      <w:r>
        <w:rPr>
          <w:spacing w:val="1"/>
        </w:rPr>
        <w:t xml:space="preserve"> </w:t>
      </w:r>
      <w:r>
        <w:t>и</w:t>
      </w:r>
      <w:r>
        <w:rPr>
          <w:spacing w:val="1"/>
        </w:rPr>
        <w:t xml:space="preserve"> </w:t>
      </w:r>
      <w:r>
        <w:t>технологии.</w:t>
      </w:r>
      <w:r>
        <w:rPr>
          <w:spacing w:val="1"/>
        </w:rPr>
        <w:t xml:space="preserve"> </w:t>
      </w:r>
      <w:r>
        <w:t>Вещества</w:t>
      </w:r>
      <w:r>
        <w:rPr>
          <w:spacing w:val="1"/>
        </w:rPr>
        <w:t xml:space="preserve"> </w:t>
      </w:r>
      <w:r>
        <w:t>и</w:t>
      </w:r>
      <w:r>
        <w:rPr>
          <w:spacing w:val="1"/>
        </w:rPr>
        <w:t xml:space="preserve"> </w:t>
      </w:r>
      <w:r>
        <w:t>материалы</w:t>
      </w:r>
      <w:r>
        <w:rPr>
          <w:spacing w:val="1"/>
        </w:rPr>
        <w:t xml:space="preserve"> </w:t>
      </w:r>
      <w:r>
        <w:t>в</w:t>
      </w:r>
      <w:r>
        <w:rPr>
          <w:spacing w:val="1"/>
        </w:rPr>
        <w:t xml:space="preserve"> </w:t>
      </w:r>
      <w:r>
        <w:t>повседневной</w:t>
      </w:r>
      <w:r>
        <w:rPr>
          <w:spacing w:val="1"/>
        </w:rPr>
        <w:t xml:space="preserve"> </w:t>
      </w:r>
      <w:r>
        <w:t>жизни</w:t>
      </w:r>
      <w:r>
        <w:rPr>
          <w:spacing w:val="-57"/>
        </w:rPr>
        <w:t xml:space="preserve"> </w:t>
      </w:r>
      <w:r>
        <w:t>человека. Химия и здоровье. Безопасное использование веществ и химических реакций в</w:t>
      </w:r>
      <w:r>
        <w:rPr>
          <w:spacing w:val="1"/>
        </w:rPr>
        <w:t xml:space="preserve"> </w:t>
      </w:r>
      <w:r>
        <w:t>быту.</w:t>
      </w:r>
      <w:r>
        <w:rPr>
          <w:spacing w:val="1"/>
        </w:rPr>
        <w:t xml:space="preserve"> </w:t>
      </w:r>
      <w:r>
        <w:t>Первая</w:t>
      </w:r>
      <w:r>
        <w:rPr>
          <w:spacing w:val="1"/>
        </w:rPr>
        <w:t xml:space="preserve"> </w:t>
      </w:r>
      <w:r>
        <w:t>помощь</w:t>
      </w:r>
      <w:r>
        <w:rPr>
          <w:spacing w:val="1"/>
        </w:rPr>
        <w:t xml:space="preserve"> </w:t>
      </w:r>
      <w:r>
        <w:t>при</w:t>
      </w:r>
      <w:r>
        <w:rPr>
          <w:spacing w:val="1"/>
        </w:rPr>
        <w:t xml:space="preserve"> </w:t>
      </w:r>
      <w:r>
        <w:t>химических</w:t>
      </w:r>
      <w:r>
        <w:rPr>
          <w:spacing w:val="1"/>
        </w:rPr>
        <w:t xml:space="preserve"> </w:t>
      </w:r>
      <w:r>
        <w:t>ожогах</w:t>
      </w:r>
      <w:r>
        <w:rPr>
          <w:spacing w:val="1"/>
        </w:rPr>
        <w:t xml:space="preserve"> </w:t>
      </w:r>
      <w:r>
        <w:t>и</w:t>
      </w:r>
      <w:r>
        <w:rPr>
          <w:spacing w:val="1"/>
        </w:rPr>
        <w:t xml:space="preserve"> </w:t>
      </w:r>
      <w:r>
        <w:t>отравлениях.</w:t>
      </w:r>
      <w:r>
        <w:rPr>
          <w:spacing w:val="1"/>
        </w:rPr>
        <w:t xml:space="preserve"> </w:t>
      </w:r>
      <w:r>
        <w:t>Основы</w:t>
      </w:r>
      <w:r>
        <w:rPr>
          <w:spacing w:val="1"/>
        </w:rPr>
        <w:t xml:space="preserve"> </w:t>
      </w:r>
      <w:r>
        <w:t>экологической</w:t>
      </w:r>
      <w:r>
        <w:rPr>
          <w:spacing w:val="-57"/>
        </w:rPr>
        <w:t xml:space="preserve"> </w:t>
      </w:r>
      <w:r>
        <w:t>грамотности.</w:t>
      </w:r>
      <w:r>
        <w:rPr>
          <w:spacing w:val="1"/>
        </w:rPr>
        <w:t xml:space="preserve"> </w:t>
      </w:r>
      <w:r>
        <w:t>Химическое</w:t>
      </w:r>
      <w:r>
        <w:rPr>
          <w:spacing w:val="1"/>
        </w:rPr>
        <w:t xml:space="preserve"> </w:t>
      </w:r>
      <w:r>
        <w:t>загрязнение</w:t>
      </w:r>
      <w:r>
        <w:rPr>
          <w:spacing w:val="1"/>
        </w:rPr>
        <w:t xml:space="preserve"> </w:t>
      </w:r>
      <w:r>
        <w:t>окружающей</w:t>
      </w:r>
      <w:r>
        <w:rPr>
          <w:spacing w:val="1"/>
        </w:rPr>
        <w:t xml:space="preserve"> </w:t>
      </w:r>
      <w:r>
        <w:t>среды</w:t>
      </w:r>
      <w:r>
        <w:rPr>
          <w:spacing w:val="1"/>
        </w:rPr>
        <w:t xml:space="preserve"> </w:t>
      </w:r>
      <w:r>
        <w:t>(предельная</w:t>
      </w:r>
      <w:r>
        <w:rPr>
          <w:spacing w:val="1"/>
        </w:rPr>
        <w:t xml:space="preserve"> </w:t>
      </w:r>
      <w:r>
        <w:t>допустимая</w:t>
      </w:r>
      <w:r>
        <w:rPr>
          <w:spacing w:val="-57"/>
        </w:rPr>
        <w:t xml:space="preserve"> </w:t>
      </w:r>
      <w:r>
        <w:t>концентрация</w:t>
      </w:r>
      <w:r>
        <w:rPr>
          <w:spacing w:val="-2"/>
        </w:rPr>
        <w:t xml:space="preserve"> </w:t>
      </w:r>
      <w:r>
        <w:t>веществ –</w:t>
      </w:r>
      <w:r>
        <w:rPr>
          <w:spacing w:val="-1"/>
        </w:rPr>
        <w:t xml:space="preserve"> </w:t>
      </w:r>
      <w:r>
        <w:t>ПДК).</w:t>
      </w:r>
      <w:r>
        <w:rPr>
          <w:spacing w:val="-1"/>
        </w:rPr>
        <w:t xml:space="preserve"> </w:t>
      </w:r>
      <w:r>
        <w:t>Роль химии</w:t>
      </w:r>
      <w:r>
        <w:rPr>
          <w:spacing w:val="-1"/>
        </w:rPr>
        <w:t xml:space="preserve"> </w:t>
      </w:r>
      <w:r>
        <w:t>в</w:t>
      </w:r>
      <w:r>
        <w:rPr>
          <w:spacing w:val="-2"/>
        </w:rPr>
        <w:t xml:space="preserve"> </w:t>
      </w:r>
      <w:r>
        <w:t>решении</w:t>
      </w:r>
      <w:r>
        <w:rPr>
          <w:spacing w:val="-1"/>
        </w:rPr>
        <w:t xml:space="preserve"> </w:t>
      </w:r>
      <w:r>
        <w:t>экологических</w:t>
      </w:r>
      <w:r>
        <w:rPr>
          <w:spacing w:val="-2"/>
        </w:rPr>
        <w:t xml:space="preserve"> </w:t>
      </w:r>
      <w:r>
        <w:t>проблем.</w:t>
      </w:r>
    </w:p>
    <w:p w:rsidR="0078009D" w:rsidRDefault="0078009D" w:rsidP="0078009D">
      <w:pPr>
        <w:pStyle w:val="a3"/>
        <w:spacing w:line="360" w:lineRule="auto"/>
        <w:ind w:right="858"/>
      </w:pPr>
      <w:r>
        <w:t>Природные источники углеводородов (уголь, природный газ, нефть), продукты их</w:t>
      </w:r>
      <w:r>
        <w:rPr>
          <w:spacing w:val="1"/>
        </w:rPr>
        <w:t xml:space="preserve"> </w:t>
      </w:r>
      <w:r>
        <w:t>переработки,</w:t>
      </w:r>
      <w:r>
        <w:rPr>
          <w:spacing w:val="-1"/>
        </w:rPr>
        <w:t xml:space="preserve"> </w:t>
      </w:r>
      <w:r>
        <w:t>их</w:t>
      </w:r>
      <w:r>
        <w:rPr>
          <w:spacing w:val="2"/>
        </w:rPr>
        <w:t xml:space="preserve"> </w:t>
      </w:r>
      <w:r>
        <w:t>роль в</w:t>
      </w:r>
      <w:r>
        <w:rPr>
          <w:spacing w:val="-1"/>
        </w:rPr>
        <w:t xml:space="preserve"> </w:t>
      </w:r>
      <w:r>
        <w:t>быту</w:t>
      </w:r>
      <w:r>
        <w:rPr>
          <w:spacing w:val="-5"/>
        </w:rPr>
        <w:t xml:space="preserve"> </w:t>
      </w:r>
      <w:r>
        <w:t>и промышленности.</w:t>
      </w:r>
    </w:p>
    <w:p w:rsidR="0078009D" w:rsidRDefault="0078009D" w:rsidP="0078009D">
      <w:pPr>
        <w:pStyle w:val="a3"/>
        <w:ind w:left="870" w:firstLine="0"/>
      </w:pPr>
      <w:r>
        <w:t>Химический</w:t>
      </w:r>
      <w:r>
        <w:rPr>
          <w:spacing w:val="110"/>
        </w:rPr>
        <w:t xml:space="preserve"> </w:t>
      </w:r>
      <w:r>
        <w:t xml:space="preserve">эксперимент:  </w:t>
      </w:r>
      <w:r>
        <w:rPr>
          <w:spacing w:val="48"/>
        </w:rPr>
        <w:t xml:space="preserve"> </w:t>
      </w:r>
      <w:r>
        <w:t xml:space="preserve">изучение  </w:t>
      </w:r>
      <w:r>
        <w:rPr>
          <w:spacing w:val="47"/>
        </w:rPr>
        <w:t xml:space="preserve"> </w:t>
      </w:r>
      <w:r>
        <w:t xml:space="preserve">образцов  </w:t>
      </w:r>
      <w:r>
        <w:rPr>
          <w:spacing w:val="47"/>
        </w:rPr>
        <w:t xml:space="preserve"> </w:t>
      </w:r>
      <w:r>
        <w:t xml:space="preserve">материалов  </w:t>
      </w:r>
      <w:r>
        <w:rPr>
          <w:spacing w:val="48"/>
        </w:rPr>
        <w:t xml:space="preserve"> </w:t>
      </w:r>
      <w:r>
        <w:t xml:space="preserve">(стекло,  </w:t>
      </w:r>
      <w:r>
        <w:rPr>
          <w:spacing w:val="47"/>
        </w:rPr>
        <w:t xml:space="preserve"> </w:t>
      </w:r>
      <w:r>
        <w:t>сплавы</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jc w:val="left"/>
      </w:pPr>
      <w:r>
        <w:t>металлов,</w:t>
      </w:r>
      <w:r>
        <w:rPr>
          <w:spacing w:val="-5"/>
        </w:rPr>
        <w:t xml:space="preserve"> </w:t>
      </w:r>
      <w:r>
        <w:t>полимерные</w:t>
      </w:r>
      <w:r>
        <w:rPr>
          <w:spacing w:val="-4"/>
        </w:rPr>
        <w:t xml:space="preserve"> </w:t>
      </w:r>
      <w:r>
        <w:t>материалы).</w:t>
      </w:r>
    </w:p>
    <w:p w:rsidR="0078009D" w:rsidRDefault="0078009D" w:rsidP="006D0A57">
      <w:pPr>
        <w:pStyle w:val="a5"/>
        <w:numPr>
          <w:ilvl w:val="2"/>
          <w:numId w:val="44"/>
        </w:numPr>
        <w:tabs>
          <w:tab w:val="left" w:pos="1710"/>
        </w:tabs>
        <w:spacing w:before="140"/>
        <w:ind w:left="1710" w:hanging="841"/>
        <w:jc w:val="both"/>
        <w:rPr>
          <w:sz w:val="24"/>
        </w:rPr>
      </w:pPr>
      <w:r>
        <w:rPr>
          <w:sz w:val="24"/>
        </w:rPr>
        <w:t>Межпредметные</w:t>
      </w:r>
      <w:r>
        <w:rPr>
          <w:spacing w:val="-6"/>
          <w:sz w:val="24"/>
        </w:rPr>
        <w:t xml:space="preserve"> </w:t>
      </w:r>
      <w:r>
        <w:rPr>
          <w:sz w:val="24"/>
        </w:rPr>
        <w:t>связи.</w:t>
      </w:r>
    </w:p>
    <w:p w:rsidR="0078009D" w:rsidRDefault="0078009D" w:rsidP="0078009D">
      <w:pPr>
        <w:pStyle w:val="a3"/>
        <w:tabs>
          <w:tab w:val="left" w:pos="1344"/>
          <w:tab w:val="left" w:pos="3491"/>
          <w:tab w:val="left" w:pos="4464"/>
          <w:tab w:val="left" w:pos="5774"/>
          <w:tab w:val="left" w:pos="8604"/>
        </w:tabs>
        <w:spacing w:before="137" w:line="360" w:lineRule="auto"/>
        <w:ind w:right="843"/>
      </w:pPr>
      <w:r>
        <w:t>Реализация межпредметных связей при изучении химии в 9 классе осуществляется</w:t>
      </w:r>
      <w:r>
        <w:rPr>
          <w:spacing w:val="1"/>
        </w:rPr>
        <w:t xml:space="preserve"> </w:t>
      </w:r>
      <w:r>
        <w:t>через</w:t>
      </w:r>
      <w:r>
        <w:tab/>
        <w:t>использование</w:t>
      </w:r>
      <w:r>
        <w:tab/>
        <w:t>как</w:t>
      </w:r>
      <w:r>
        <w:tab/>
        <w:t>общих</w:t>
      </w:r>
      <w:r>
        <w:tab/>
        <w:t>естественно-научных</w:t>
      </w:r>
      <w:r>
        <w:tab/>
        <w:t>понятий,</w:t>
      </w:r>
      <w:r>
        <w:rPr>
          <w:spacing w:val="-58"/>
        </w:rPr>
        <w:t xml:space="preserve"> </w:t>
      </w:r>
      <w:r>
        <w:t>так и понятий, являющихся системными для отдельных предметов естественно-научного</w:t>
      </w:r>
      <w:r>
        <w:rPr>
          <w:spacing w:val="1"/>
        </w:rPr>
        <w:t xml:space="preserve"> </w:t>
      </w:r>
      <w:r>
        <w:t>цикла.</w:t>
      </w:r>
    </w:p>
    <w:p w:rsidR="0078009D" w:rsidRDefault="0078009D" w:rsidP="0078009D">
      <w:pPr>
        <w:pStyle w:val="a3"/>
        <w:tabs>
          <w:tab w:val="left" w:pos="1219"/>
          <w:tab w:val="left" w:pos="1305"/>
          <w:tab w:val="left" w:pos="2229"/>
          <w:tab w:val="left" w:pos="2430"/>
          <w:tab w:val="left" w:pos="3003"/>
          <w:tab w:val="left" w:pos="3517"/>
          <w:tab w:val="left" w:pos="4445"/>
          <w:tab w:val="left" w:pos="4926"/>
          <w:tab w:val="left" w:pos="5298"/>
          <w:tab w:val="left" w:pos="6039"/>
          <w:tab w:val="left" w:pos="6183"/>
          <w:tab w:val="left" w:pos="6445"/>
          <w:tab w:val="left" w:pos="7042"/>
          <w:tab w:val="left" w:pos="7740"/>
          <w:tab w:val="left" w:pos="8150"/>
          <w:tab w:val="left" w:pos="8444"/>
        </w:tabs>
        <w:spacing w:line="360" w:lineRule="auto"/>
        <w:ind w:right="851"/>
        <w:jc w:val="right"/>
      </w:pPr>
      <w:r>
        <w:t>Общие</w:t>
      </w:r>
      <w:r>
        <w:rPr>
          <w:spacing w:val="30"/>
        </w:rPr>
        <w:t xml:space="preserve"> </w:t>
      </w:r>
      <w:r>
        <w:t>естественно-научные</w:t>
      </w:r>
      <w:r>
        <w:rPr>
          <w:spacing w:val="30"/>
        </w:rPr>
        <w:t xml:space="preserve"> </w:t>
      </w:r>
      <w:r>
        <w:t>понятия:</w:t>
      </w:r>
      <w:r>
        <w:rPr>
          <w:spacing w:val="29"/>
        </w:rPr>
        <w:t xml:space="preserve"> </w:t>
      </w:r>
      <w:r>
        <w:t>научный</w:t>
      </w:r>
      <w:r>
        <w:rPr>
          <w:spacing w:val="32"/>
        </w:rPr>
        <w:t xml:space="preserve"> </w:t>
      </w:r>
      <w:r>
        <w:t>факт,</w:t>
      </w:r>
      <w:r>
        <w:rPr>
          <w:spacing w:val="31"/>
        </w:rPr>
        <w:t xml:space="preserve"> </w:t>
      </w:r>
      <w:r>
        <w:t>гипотеза,</w:t>
      </w:r>
      <w:r>
        <w:rPr>
          <w:spacing w:val="31"/>
        </w:rPr>
        <w:t xml:space="preserve"> </w:t>
      </w:r>
      <w:r>
        <w:t>закон,</w:t>
      </w:r>
      <w:r>
        <w:rPr>
          <w:spacing w:val="31"/>
        </w:rPr>
        <w:t xml:space="preserve"> </w:t>
      </w:r>
      <w:r>
        <w:t>теория,</w:t>
      </w:r>
      <w:r>
        <w:rPr>
          <w:spacing w:val="-57"/>
        </w:rPr>
        <w:t xml:space="preserve"> </w:t>
      </w:r>
      <w:r>
        <w:t>анализ,</w:t>
      </w:r>
      <w:r>
        <w:tab/>
      </w:r>
      <w:r>
        <w:tab/>
        <w:t>синтез,</w:t>
      </w:r>
      <w:r>
        <w:tab/>
      </w:r>
      <w:r>
        <w:tab/>
        <w:t>классификация,</w:t>
      </w:r>
      <w:r>
        <w:tab/>
        <w:t>периодичность,</w:t>
      </w:r>
      <w:r>
        <w:tab/>
      </w:r>
      <w:r>
        <w:tab/>
        <w:t>наблюдение,</w:t>
      </w:r>
      <w:r>
        <w:tab/>
        <w:t>эксперимент,</w:t>
      </w:r>
      <w:r>
        <w:rPr>
          <w:spacing w:val="-57"/>
        </w:rPr>
        <w:t xml:space="preserve"> </w:t>
      </w:r>
      <w:r>
        <w:t>моделирование, измерение, модель, явление, парниковый эффект, технология, материалы.</w:t>
      </w:r>
      <w:r>
        <w:rPr>
          <w:spacing w:val="1"/>
        </w:rPr>
        <w:t xml:space="preserve"> </w:t>
      </w:r>
      <w:r>
        <w:t>Физика:</w:t>
      </w:r>
      <w:r>
        <w:rPr>
          <w:spacing w:val="16"/>
        </w:rPr>
        <w:t xml:space="preserve"> </w:t>
      </w:r>
      <w:r>
        <w:t>материя,</w:t>
      </w:r>
      <w:r>
        <w:rPr>
          <w:spacing w:val="15"/>
        </w:rPr>
        <w:t xml:space="preserve"> </w:t>
      </w:r>
      <w:r>
        <w:t>атом,</w:t>
      </w:r>
      <w:r>
        <w:rPr>
          <w:spacing w:val="15"/>
        </w:rPr>
        <w:t xml:space="preserve"> </w:t>
      </w:r>
      <w:r>
        <w:t>электрон,</w:t>
      </w:r>
      <w:r>
        <w:rPr>
          <w:spacing w:val="15"/>
        </w:rPr>
        <w:t xml:space="preserve"> </w:t>
      </w:r>
      <w:r>
        <w:t>протон,</w:t>
      </w:r>
      <w:r>
        <w:rPr>
          <w:spacing w:val="13"/>
        </w:rPr>
        <w:t xml:space="preserve"> </w:t>
      </w:r>
      <w:r>
        <w:t>нейтрон,</w:t>
      </w:r>
      <w:r>
        <w:rPr>
          <w:spacing w:val="13"/>
        </w:rPr>
        <w:t xml:space="preserve"> </w:t>
      </w:r>
      <w:r>
        <w:t>ион,</w:t>
      </w:r>
      <w:r>
        <w:rPr>
          <w:spacing w:val="13"/>
        </w:rPr>
        <w:t xml:space="preserve"> </w:t>
      </w:r>
      <w:r>
        <w:t>нуклид,</w:t>
      </w:r>
      <w:r>
        <w:rPr>
          <w:spacing w:val="15"/>
        </w:rPr>
        <w:t xml:space="preserve"> </w:t>
      </w:r>
      <w:r>
        <w:t>изотопы,</w:t>
      </w:r>
      <w:r>
        <w:rPr>
          <w:spacing w:val="1"/>
        </w:rPr>
        <w:t xml:space="preserve"> </w:t>
      </w:r>
      <w:r>
        <w:t>радиоактивность,</w:t>
      </w:r>
      <w:r>
        <w:tab/>
        <w:t>молекула,</w:t>
      </w:r>
      <w:r>
        <w:tab/>
        <w:t>электрический</w:t>
      </w:r>
      <w:r>
        <w:tab/>
        <w:t>заряд,</w:t>
      </w:r>
      <w:r>
        <w:tab/>
      </w:r>
      <w:r>
        <w:tab/>
        <w:t>проводники,</w:t>
      </w:r>
      <w:r>
        <w:tab/>
      </w:r>
      <w:r>
        <w:rPr>
          <w:spacing w:val="-1"/>
        </w:rPr>
        <w:t>полупроводники,</w:t>
      </w:r>
      <w:r>
        <w:rPr>
          <w:spacing w:val="-57"/>
        </w:rPr>
        <w:t xml:space="preserve"> </w:t>
      </w:r>
      <w:r>
        <w:t>диэлектрики,</w:t>
      </w:r>
      <w:r>
        <w:rPr>
          <w:spacing w:val="48"/>
        </w:rPr>
        <w:t xml:space="preserve"> </w:t>
      </w:r>
      <w:r>
        <w:t>фотоэлемент,</w:t>
      </w:r>
      <w:r>
        <w:rPr>
          <w:spacing w:val="50"/>
        </w:rPr>
        <w:t xml:space="preserve"> </w:t>
      </w:r>
      <w:r>
        <w:t>вещество,</w:t>
      </w:r>
      <w:r>
        <w:rPr>
          <w:spacing w:val="50"/>
        </w:rPr>
        <w:t xml:space="preserve"> </w:t>
      </w:r>
      <w:r>
        <w:t>тело,</w:t>
      </w:r>
      <w:r>
        <w:rPr>
          <w:spacing w:val="50"/>
        </w:rPr>
        <w:t xml:space="preserve"> </w:t>
      </w:r>
      <w:r>
        <w:t>объѐм,</w:t>
      </w:r>
      <w:r>
        <w:rPr>
          <w:spacing w:val="50"/>
        </w:rPr>
        <w:t xml:space="preserve"> </w:t>
      </w:r>
      <w:r>
        <w:t>агрегатное</w:t>
      </w:r>
      <w:r>
        <w:rPr>
          <w:spacing w:val="50"/>
        </w:rPr>
        <w:t xml:space="preserve"> </w:t>
      </w:r>
      <w:r>
        <w:t>состояние</w:t>
      </w:r>
      <w:r>
        <w:rPr>
          <w:spacing w:val="50"/>
        </w:rPr>
        <w:t xml:space="preserve"> </w:t>
      </w:r>
      <w:r>
        <w:t>вещества,</w:t>
      </w:r>
      <w:r>
        <w:rPr>
          <w:spacing w:val="50"/>
        </w:rPr>
        <w:t xml:space="preserve"> </w:t>
      </w:r>
      <w:r>
        <w:t>газ,</w:t>
      </w:r>
      <w:r>
        <w:rPr>
          <w:spacing w:val="-57"/>
        </w:rPr>
        <w:t xml:space="preserve"> </w:t>
      </w:r>
      <w:r>
        <w:t>раствор,</w:t>
      </w:r>
      <w:r>
        <w:tab/>
        <w:t>растворимость,</w:t>
      </w:r>
      <w:r>
        <w:tab/>
        <w:t>кристаллическая</w:t>
      </w:r>
      <w:r>
        <w:tab/>
        <w:t>решѐтка,</w:t>
      </w:r>
      <w:r>
        <w:tab/>
        <w:t>сплавы,</w:t>
      </w:r>
      <w:r>
        <w:tab/>
        <w:t>физические</w:t>
      </w:r>
      <w:r>
        <w:tab/>
        <w:t>величины,</w:t>
      </w:r>
    </w:p>
    <w:p w:rsidR="0078009D" w:rsidRDefault="0078009D" w:rsidP="0078009D">
      <w:pPr>
        <w:pStyle w:val="a3"/>
        <w:spacing w:before="2"/>
        <w:ind w:firstLine="0"/>
      </w:pPr>
      <w:r>
        <w:t>единицы</w:t>
      </w:r>
      <w:r>
        <w:rPr>
          <w:spacing w:val="-4"/>
        </w:rPr>
        <w:t xml:space="preserve"> </w:t>
      </w:r>
      <w:r>
        <w:t>измерения,</w:t>
      </w:r>
      <w:r>
        <w:rPr>
          <w:spacing w:val="-6"/>
        </w:rPr>
        <w:t xml:space="preserve"> </w:t>
      </w:r>
      <w:r>
        <w:t>космическое</w:t>
      </w:r>
      <w:r>
        <w:rPr>
          <w:spacing w:val="-4"/>
        </w:rPr>
        <w:t xml:space="preserve"> </w:t>
      </w:r>
      <w:r>
        <w:t>пространство,</w:t>
      </w:r>
      <w:r>
        <w:rPr>
          <w:spacing w:val="-3"/>
        </w:rPr>
        <w:t xml:space="preserve"> </w:t>
      </w:r>
      <w:r>
        <w:t>планеты,</w:t>
      </w:r>
      <w:r>
        <w:rPr>
          <w:spacing w:val="-3"/>
        </w:rPr>
        <w:t xml:space="preserve"> </w:t>
      </w:r>
      <w:r>
        <w:t>звѐзды,</w:t>
      </w:r>
      <w:r>
        <w:rPr>
          <w:spacing w:val="-3"/>
        </w:rPr>
        <w:t xml:space="preserve"> </w:t>
      </w:r>
      <w:r>
        <w:t>Солнце.</w:t>
      </w:r>
    </w:p>
    <w:p w:rsidR="0078009D" w:rsidRDefault="0078009D" w:rsidP="0078009D">
      <w:pPr>
        <w:pStyle w:val="a3"/>
        <w:spacing w:before="137" w:line="360" w:lineRule="auto"/>
        <w:ind w:right="848"/>
      </w:pPr>
      <w:r>
        <w:t>Биология: фотосинтез, дыхание, биосфера, экосистема, минеральные</w:t>
      </w:r>
      <w:r>
        <w:rPr>
          <w:spacing w:val="1"/>
        </w:rPr>
        <w:t xml:space="preserve"> </w:t>
      </w:r>
      <w:r>
        <w:t>удобрения,</w:t>
      </w:r>
      <w:r>
        <w:rPr>
          <w:spacing w:val="1"/>
        </w:rPr>
        <w:t xml:space="preserve"> </w:t>
      </w:r>
      <w:r>
        <w:t>микроэлементы,</w:t>
      </w:r>
      <w:r>
        <w:rPr>
          <w:spacing w:val="-1"/>
        </w:rPr>
        <w:t xml:space="preserve"> </w:t>
      </w:r>
      <w:r>
        <w:t>макроэлементы, питательные</w:t>
      </w:r>
      <w:r>
        <w:rPr>
          <w:spacing w:val="-4"/>
        </w:rPr>
        <w:t xml:space="preserve"> </w:t>
      </w:r>
      <w:r>
        <w:t>вещества.</w:t>
      </w:r>
    </w:p>
    <w:p w:rsidR="0078009D" w:rsidRDefault="0078009D" w:rsidP="0078009D">
      <w:pPr>
        <w:pStyle w:val="a3"/>
        <w:spacing w:line="362" w:lineRule="auto"/>
        <w:ind w:right="850"/>
      </w:pPr>
      <w:r>
        <w:t>География:</w:t>
      </w:r>
      <w:r>
        <w:rPr>
          <w:spacing w:val="1"/>
        </w:rPr>
        <w:t xml:space="preserve"> </w:t>
      </w:r>
      <w:r>
        <w:t>атмосфера,</w:t>
      </w:r>
      <w:r>
        <w:rPr>
          <w:spacing w:val="1"/>
        </w:rPr>
        <w:t xml:space="preserve"> </w:t>
      </w:r>
      <w:r>
        <w:t>гидросфера,</w:t>
      </w:r>
      <w:r>
        <w:rPr>
          <w:spacing w:val="1"/>
        </w:rPr>
        <w:t xml:space="preserve"> </w:t>
      </w:r>
      <w:r>
        <w:t>минералы,</w:t>
      </w:r>
      <w:r>
        <w:rPr>
          <w:spacing w:val="1"/>
        </w:rPr>
        <w:t xml:space="preserve"> </w:t>
      </w:r>
      <w:r>
        <w:t>горные</w:t>
      </w:r>
      <w:r>
        <w:rPr>
          <w:spacing w:val="1"/>
        </w:rPr>
        <w:t xml:space="preserve"> </w:t>
      </w:r>
      <w:r>
        <w:t>породы,</w:t>
      </w:r>
      <w:r>
        <w:rPr>
          <w:spacing w:val="1"/>
        </w:rPr>
        <w:t xml:space="preserve"> </w:t>
      </w:r>
      <w:r>
        <w:t>полезные</w:t>
      </w:r>
      <w:r>
        <w:rPr>
          <w:spacing w:val="1"/>
        </w:rPr>
        <w:t xml:space="preserve"> </w:t>
      </w:r>
      <w:r>
        <w:t>ископаемые,</w:t>
      </w:r>
      <w:r>
        <w:rPr>
          <w:spacing w:val="-1"/>
        </w:rPr>
        <w:t xml:space="preserve"> </w:t>
      </w:r>
      <w:r>
        <w:t>топливо,</w:t>
      </w:r>
      <w:r>
        <w:rPr>
          <w:spacing w:val="-1"/>
        </w:rPr>
        <w:t xml:space="preserve"> </w:t>
      </w:r>
      <w:r>
        <w:t>водные</w:t>
      </w:r>
      <w:r>
        <w:rPr>
          <w:spacing w:val="-2"/>
        </w:rPr>
        <w:t xml:space="preserve"> </w:t>
      </w:r>
      <w:r>
        <w:t>ресурсы.</w:t>
      </w:r>
    </w:p>
    <w:p w:rsidR="0078009D" w:rsidRDefault="0078009D" w:rsidP="006D0A57">
      <w:pPr>
        <w:pStyle w:val="a5"/>
        <w:numPr>
          <w:ilvl w:val="1"/>
          <w:numId w:val="44"/>
        </w:numPr>
        <w:tabs>
          <w:tab w:val="left" w:pos="1530"/>
        </w:tabs>
        <w:spacing w:line="360" w:lineRule="auto"/>
        <w:ind w:right="854" w:firstLine="707"/>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 образования.</w:t>
      </w:r>
    </w:p>
    <w:p w:rsidR="0078009D" w:rsidRDefault="0078009D" w:rsidP="006D0A57">
      <w:pPr>
        <w:pStyle w:val="a5"/>
        <w:numPr>
          <w:ilvl w:val="2"/>
          <w:numId w:val="44"/>
        </w:numPr>
        <w:tabs>
          <w:tab w:val="left" w:pos="1710"/>
        </w:tabs>
        <w:spacing w:line="360" w:lineRule="auto"/>
        <w:ind w:right="854" w:firstLine="707"/>
        <w:jc w:val="both"/>
        <w:rPr>
          <w:sz w:val="24"/>
        </w:rPr>
      </w:pPr>
      <w:r>
        <w:rPr>
          <w:sz w:val="24"/>
        </w:rPr>
        <w:t>Изучение химии на уровне основного общего образования направлено на</w:t>
      </w:r>
      <w:r>
        <w:rPr>
          <w:spacing w:val="1"/>
          <w:sz w:val="24"/>
        </w:rPr>
        <w:t xml:space="preserve"> </w:t>
      </w:r>
      <w:r>
        <w:rPr>
          <w:sz w:val="24"/>
        </w:rPr>
        <w:t>достижение</w:t>
      </w:r>
      <w:r>
        <w:rPr>
          <w:spacing w:val="1"/>
          <w:sz w:val="24"/>
        </w:rPr>
        <w:t xml:space="preserve"> </w:t>
      </w:r>
      <w:r>
        <w:rPr>
          <w:sz w:val="24"/>
        </w:rPr>
        <w:t>обучающимися</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учебного предмета.</w:t>
      </w:r>
    </w:p>
    <w:p w:rsidR="0078009D" w:rsidRDefault="0078009D" w:rsidP="006D0A57">
      <w:pPr>
        <w:pStyle w:val="a5"/>
        <w:numPr>
          <w:ilvl w:val="2"/>
          <w:numId w:val="44"/>
        </w:numPr>
        <w:tabs>
          <w:tab w:val="left" w:pos="1710"/>
        </w:tabs>
        <w:spacing w:line="360" w:lineRule="auto"/>
        <w:ind w:right="845" w:firstLine="707"/>
        <w:jc w:val="both"/>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 xml:space="preserve">образования   </w:t>
      </w:r>
      <w:r>
        <w:rPr>
          <w:spacing w:val="38"/>
          <w:sz w:val="24"/>
        </w:rPr>
        <w:t xml:space="preserve"> </w:t>
      </w:r>
      <w:r>
        <w:rPr>
          <w:sz w:val="24"/>
        </w:rPr>
        <w:t xml:space="preserve">достигаются    </w:t>
      </w:r>
      <w:r>
        <w:rPr>
          <w:spacing w:val="37"/>
          <w:sz w:val="24"/>
        </w:rPr>
        <w:t xml:space="preserve"> </w:t>
      </w:r>
      <w:r>
        <w:rPr>
          <w:sz w:val="24"/>
        </w:rPr>
        <w:t xml:space="preserve">в    </w:t>
      </w:r>
      <w:r>
        <w:rPr>
          <w:spacing w:val="37"/>
          <w:sz w:val="24"/>
        </w:rPr>
        <w:t xml:space="preserve"> </w:t>
      </w:r>
      <w:r>
        <w:rPr>
          <w:sz w:val="24"/>
        </w:rPr>
        <w:t xml:space="preserve">ходе    </w:t>
      </w:r>
      <w:r>
        <w:rPr>
          <w:spacing w:val="36"/>
          <w:sz w:val="24"/>
        </w:rPr>
        <w:t xml:space="preserve"> </w:t>
      </w:r>
      <w:r>
        <w:rPr>
          <w:sz w:val="24"/>
        </w:rPr>
        <w:t xml:space="preserve">обучения    </w:t>
      </w:r>
      <w:r>
        <w:rPr>
          <w:spacing w:val="37"/>
          <w:sz w:val="24"/>
        </w:rPr>
        <w:t xml:space="preserve"> </w:t>
      </w:r>
      <w:r>
        <w:rPr>
          <w:sz w:val="24"/>
        </w:rPr>
        <w:t xml:space="preserve">химии    </w:t>
      </w:r>
      <w:r>
        <w:rPr>
          <w:spacing w:val="38"/>
          <w:sz w:val="24"/>
        </w:rPr>
        <w:t xml:space="preserve"> </w:t>
      </w:r>
      <w:r>
        <w:rPr>
          <w:sz w:val="24"/>
        </w:rPr>
        <w:t xml:space="preserve">в    </w:t>
      </w:r>
      <w:r>
        <w:rPr>
          <w:spacing w:val="37"/>
          <w:sz w:val="24"/>
        </w:rPr>
        <w:t xml:space="preserve"> </w:t>
      </w:r>
      <w:r>
        <w:rPr>
          <w:sz w:val="24"/>
        </w:rPr>
        <w:t xml:space="preserve">единстве    </w:t>
      </w:r>
      <w:r>
        <w:rPr>
          <w:spacing w:val="39"/>
          <w:sz w:val="24"/>
        </w:rPr>
        <w:t xml:space="preserve"> </w:t>
      </w:r>
      <w:r>
        <w:rPr>
          <w:sz w:val="24"/>
        </w:rPr>
        <w:t>учебной</w:t>
      </w:r>
      <w:r>
        <w:rPr>
          <w:spacing w:val="-58"/>
          <w:sz w:val="24"/>
        </w:rPr>
        <w:t xml:space="preserve"> </w:t>
      </w:r>
      <w:r>
        <w:rPr>
          <w:sz w:val="24"/>
        </w:rPr>
        <w:t>и воспитательной деятельности школы в соответствии с традиционными российскими</w:t>
      </w:r>
      <w:r>
        <w:rPr>
          <w:spacing w:val="1"/>
          <w:sz w:val="24"/>
        </w:rPr>
        <w:t xml:space="preserve"> </w:t>
      </w:r>
      <w:r>
        <w:rPr>
          <w:sz w:val="24"/>
        </w:rPr>
        <w:t>социокультурными</w:t>
      </w:r>
      <w:r>
        <w:rPr>
          <w:spacing w:val="1"/>
          <w:sz w:val="24"/>
        </w:rPr>
        <w:t xml:space="preserve"> </w:t>
      </w:r>
      <w:r>
        <w:rPr>
          <w:sz w:val="24"/>
        </w:rPr>
        <w:t>и</w:t>
      </w:r>
      <w:r>
        <w:rPr>
          <w:spacing w:val="1"/>
          <w:sz w:val="24"/>
        </w:rPr>
        <w:t xml:space="preserve"> </w:t>
      </w:r>
      <w:r>
        <w:rPr>
          <w:sz w:val="24"/>
        </w:rPr>
        <w:t>духовно-нравственными</w:t>
      </w:r>
      <w:r>
        <w:rPr>
          <w:spacing w:val="1"/>
          <w:sz w:val="24"/>
        </w:rPr>
        <w:t xml:space="preserve"> </w:t>
      </w:r>
      <w:r>
        <w:rPr>
          <w:sz w:val="24"/>
        </w:rPr>
        <w:t>ценностями,</w:t>
      </w:r>
      <w:r>
        <w:rPr>
          <w:spacing w:val="1"/>
          <w:sz w:val="24"/>
        </w:rPr>
        <w:t xml:space="preserve"> </w:t>
      </w:r>
      <w:r>
        <w:rPr>
          <w:sz w:val="24"/>
        </w:rPr>
        <w:t>принятыми</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правилами и нормами поведения и</w:t>
      </w:r>
      <w:r>
        <w:rPr>
          <w:spacing w:val="60"/>
          <w:sz w:val="24"/>
        </w:rPr>
        <w:t xml:space="preserve"> </w:t>
      </w:r>
      <w:r>
        <w:rPr>
          <w:sz w:val="24"/>
        </w:rPr>
        <w:t>способствуют процессам самопознания, саморазвития</w:t>
      </w:r>
      <w:r>
        <w:rPr>
          <w:spacing w:val="1"/>
          <w:sz w:val="24"/>
        </w:rPr>
        <w:t xml:space="preserve"> </w:t>
      </w:r>
      <w:r>
        <w:rPr>
          <w:sz w:val="24"/>
        </w:rPr>
        <w:t>и</w:t>
      </w:r>
      <w:r>
        <w:rPr>
          <w:spacing w:val="-1"/>
          <w:sz w:val="24"/>
        </w:rPr>
        <w:t xml:space="preserve"> </w:t>
      </w:r>
      <w:r>
        <w:rPr>
          <w:sz w:val="24"/>
        </w:rPr>
        <w:t>социализации обучающихся.</w:t>
      </w:r>
    </w:p>
    <w:p w:rsidR="0078009D" w:rsidRDefault="0078009D" w:rsidP="006D0A57">
      <w:pPr>
        <w:pStyle w:val="a5"/>
        <w:numPr>
          <w:ilvl w:val="2"/>
          <w:numId w:val="44"/>
        </w:numPr>
        <w:tabs>
          <w:tab w:val="left" w:pos="2030"/>
        </w:tabs>
        <w:spacing w:line="360" w:lineRule="auto"/>
        <w:ind w:right="850" w:firstLine="707"/>
        <w:jc w:val="both"/>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отражают</w:t>
      </w:r>
      <w:r>
        <w:rPr>
          <w:spacing w:val="1"/>
          <w:sz w:val="24"/>
        </w:rPr>
        <w:t xml:space="preserve"> </w:t>
      </w:r>
      <w:r>
        <w:rPr>
          <w:sz w:val="24"/>
        </w:rPr>
        <w:t>готовность</w:t>
      </w:r>
      <w:r>
        <w:rPr>
          <w:spacing w:val="1"/>
          <w:sz w:val="24"/>
        </w:rPr>
        <w:t xml:space="preserve"> </w:t>
      </w:r>
      <w:r>
        <w:rPr>
          <w:sz w:val="24"/>
        </w:rPr>
        <w:t>обучающихся</w:t>
      </w:r>
      <w:r>
        <w:rPr>
          <w:spacing w:val="1"/>
          <w:sz w:val="24"/>
        </w:rPr>
        <w:t xml:space="preserve"> </w:t>
      </w:r>
      <w:r>
        <w:rPr>
          <w:sz w:val="24"/>
        </w:rPr>
        <w:t>руководствоваться системой позитивных ценностных ориентаций и расширение опыта</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еѐ</w:t>
      </w:r>
      <w:r>
        <w:rPr>
          <w:spacing w:val="-1"/>
          <w:sz w:val="24"/>
        </w:rPr>
        <w:t xml:space="preserve"> </w:t>
      </w:r>
      <w:r>
        <w:rPr>
          <w:sz w:val="24"/>
        </w:rPr>
        <w:t>основе, в</w:t>
      </w:r>
      <w:r>
        <w:rPr>
          <w:spacing w:val="-1"/>
          <w:sz w:val="24"/>
        </w:rPr>
        <w:t xml:space="preserve"> </w:t>
      </w:r>
      <w:r>
        <w:rPr>
          <w:sz w:val="24"/>
        </w:rPr>
        <w:t>том числе</w:t>
      </w:r>
      <w:r>
        <w:rPr>
          <w:spacing w:val="1"/>
          <w:sz w:val="24"/>
        </w:rPr>
        <w:t xml:space="preserve"> </w:t>
      </w:r>
      <w:r>
        <w:rPr>
          <w:sz w:val="24"/>
        </w:rPr>
        <w:t>в</w:t>
      </w:r>
      <w:r>
        <w:rPr>
          <w:spacing w:val="-1"/>
          <w:sz w:val="24"/>
        </w:rPr>
        <w:t xml:space="preserve"> </w:t>
      </w:r>
      <w:r>
        <w:rPr>
          <w:sz w:val="24"/>
        </w:rPr>
        <w:t>части:</w:t>
      </w:r>
    </w:p>
    <w:p w:rsidR="0078009D" w:rsidRDefault="0078009D" w:rsidP="0078009D">
      <w:pPr>
        <w:pStyle w:val="a3"/>
        <w:spacing w:line="275" w:lineRule="exact"/>
        <w:ind w:left="869" w:firstLine="0"/>
      </w:pPr>
      <w:r>
        <w:t>1)</w:t>
      </w:r>
      <w:r>
        <w:rPr>
          <w:spacing w:val="-4"/>
        </w:rPr>
        <w:t xml:space="preserve"> </w:t>
      </w:r>
      <w:r>
        <w:t>патриотического</w:t>
      </w:r>
      <w:r>
        <w:rPr>
          <w:spacing w:val="-3"/>
        </w:rPr>
        <w:t xml:space="preserve"> </w:t>
      </w:r>
      <w:r>
        <w:t>воспитания:</w:t>
      </w:r>
    </w:p>
    <w:p w:rsidR="0078009D" w:rsidRDefault="0078009D" w:rsidP="0078009D">
      <w:pPr>
        <w:pStyle w:val="a3"/>
        <w:tabs>
          <w:tab w:val="left" w:pos="2076"/>
          <w:tab w:val="left" w:pos="4259"/>
          <w:tab w:val="left" w:pos="5931"/>
          <w:tab w:val="left" w:pos="8109"/>
        </w:tabs>
        <w:spacing w:before="134" w:line="360" w:lineRule="auto"/>
        <w:ind w:right="850"/>
      </w:pPr>
      <w:r>
        <w:t>ценностного     отношения     к     отечественному    культурному,     историческому</w:t>
      </w:r>
      <w:r>
        <w:rPr>
          <w:spacing w:val="1"/>
        </w:rPr>
        <w:t xml:space="preserve"> </w:t>
      </w:r>
      <w:r>
        <w:t>и</w:t>
      </w:r>
      <w:r>
        <w:rPr>
          <w:spacing w:val="1"/>
        </w:rPr>
        <w:t xml:space="preserve"> </w:t>
      </w:r>
      <w:r>
        <w:t>научному наследию,</w:t>
      </w:r>
      <w:r>
        <w:rPr>
          <w:spacing w:val="1"/>
        </w:rPr>
        <w:t xml:space="preserve"> </w:t>
      </w:r>
      <w:r>
        <w:t>понимания</w:t>
      </w:r>
      <w:r>
        <w:rPr>
          <w:spacing w:val="1"/>
        </w:rPr>
        <w:t xml:space="preserve"> </w:t>
      </w:r>
      <w:r>
        <w:t>значения</w:t>
      </w:r>
      <w:r>
        <w:rPr>
          <w:spacing w:val="1"/>
        </w:rPr>
        <w:t xml:space="preserve"> </w:t>
      </w:r>
      <w:r>
        <w:t>химической</w:t>
      </w:r>
      <w:r>
        <w:rPr>
          <w:spacing w:val="1"/>
        </w:rPr>
        <w:t xml:space="preserve"> </w:t>
      </w:r>
      <w:r>
        <w:t>науки</w:t>
      </w:r>
      <w:r>
        <w:rPr>
          <w:spacing w:val="1"/>
        </w:rPr>
        <w:t xml:space="preserve"> </w:t>
      </w:r>
      <w:r>
        <w:t>в</w:t>
      </w:r>
      <w:r>
        <w:rPr>
          <w:spacing w:val="1"/>
        </w:rPr>
        <w:t xml:space="preserve"> </w:t>
      </w:r>
      <w:r>
        <w:t>жизни</w:t>
      </w:r>
      <w:r>
        <w:rPr>
          <w:spacing w:val="1"/>
        </w:rPr>
        <w:t xml:space="preserve"> </w:t>
      </w:r>
      <w:r>
        <w:t>современного</w:t>
      </w:r>
      <w:r>
        <w:rPr>
          <w:spacing w:val="1"/>
        </w:rPr>
        <w:t xml:space="preserve"> </w:t>
      </w:r>
      <w:r>
        <w:t>общества,</w:t>
      </w:r>
      <w:r>
        <w:tab/>
        <w:t>способности</w:t>
      </w:r>
      <w:r>
        <w:tab/>
        <w:t>владеть</w:t>
      </w:r>
      <w:r>
        <w:tab/>
        <w:t>достоверной</w:t>
      </w:r>
      <w:r>
        <w:tab/>
        <w:t>информацией</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after="6" w:line="362" w:lineRule="auto"/>
        <w:ind w:right="850" w:firstLine="0"/>
      </w:pPr>
      <w:r>
        <w:t>о</w:t>
      </w:r>
      <w:r>
        <w:rPr>
          <w:spacing w:val="1"/>
        </w:rPr>
        <w:t xml:space="preserve"> </w:t>
      </w:r>
      <w:r>
        <w:t>передовых</w:t>
      </w:r>
      <w:r>
        <w:rPr>
          <w:spacing w:val="1"/>
        </w:rPr>
        <w:t xml:space="preserve"> </w:t>
      </w:r>
      <w:r>
        <w:t>достижениях</w:t>
      </w:r>
      <w:r>
        <w:rPr>
          <w:spacing w:val="1"/>
        </w:rPr>
        <w:t xml:space="preserve"> </w:t>
      </w:r>
      <w:r>
        <w:t>и</w:t>
      </w:r>
      <w:r>
        <w:rPr>
          <w:spacing w:val="1"/>
        </w:rPr>
        <w:t xml:space="preserve"> </w:t>
      </w:r>
      <w:r>
        <w:t>открытиях</w:t>
      </w:r>
      <w:r>
        <w:rPr>
          <w:spacing w:val="1"/>
        </w:rPr>
        <w:t xml:space="preserve"> </w:t>
      </w:r>
      <w:r>
        <w:t>мировой</w:t>
      </w:r>
      <w:r>
        <w:rPr>
          <w:spacing w:val="1"/>
        </w:rPr>
        <w:t xml:space="preserve"> </w:t>
      </w:r>
      <w:r>
        <w:t>и</w:t>
      </w:r>
      <w:r>
        <w:rPr>
          <w:spacing w:val="1"/>
        </w:rPr>
        <w:t xml:space="preserve"> </w:t>
      </w:r>
      <w:r>
        <w:t>отечественной</w:t>
      </w:r>
      <w:r>
        <w:rPr>
          <w:spacing w:val="1"/>
        </w:rPr>
        <w:t xml:space="preserve"> </w:t>
      </w:r>
      <w:r>
        <w:t>химии,</w:t>
      </w:r>
      <w:r>
        <w:rPr>
          <w:spacing w:val="1"/>
        </w:rPr>
        <w:t xml:space="preserve"> </w:t>
      </w:r>
      <w:r>
        <w:t>заинтересованности</w:t>
      </w:r>
      <w:r>
        <w:rPr>
          <w:spacing w:val="-1"/>
        </w:rPr>
        <w:t xml:space="preserve"> </w:t>
      </w:r>
      <w:r>
        <w:t>в</w:t>
      </w:r>
      <w:r>
        <w:rPr>
          <w:spacing w:val="-2"/>
        </w:rPr>
        <w:t xml:space="preserve"> </w:t>
      </w:r>
      <w:r>
        <w:t>научных знаниях</w:t>
      </w:r>
      <w:r>
        <w:rPr>
          <w:spacing w:val="2"/>
        </w:rPr>
        <w:t xml:space="preserve"> </w:t>
      </w:r>
      <w:r>
        <w:t>об</w:t>
      </w:r>
      <w:r>
        <w:rPr>
          <w:spacing w:val="1"/>
        </w:rPr>
        <w:t xml:space="preserve"> </w:t>
      </w:r>
      <w:r>
        <w:t>устройстве</w:t>
      </w:r>
      <w:r>
        <w:rPr>
          <w:spacing w:val="-3"/>
        </w:rPr>
        <w:t xml:space="preserve"> </w:t>
      </w:r>
      <w:r>
        <w:t>мира</w:t>
      </w:r>
      <w:r>
        <w:rPr>
          <w:spacing w:val="-2"/>
        </w:rPr>
        <w:t xml:space="preserve"> </w:t>
      </w:r>
      <w:r>
        <w:t>и общества;</w:t>
      </w:r>
    </w:p>
    <w:tbl>
      <w:tblPr>
        <w:tblW w:w="0" w:type="auto"/>
        <w:tblInd w:w="119" w:type="dxa"/>
        <w:tblLayout w:type="fixed"/>
        <w:tblLook w:val="01E0"/>
      </w:tblPr>
      <w:tblGrid>
        <w:gridCol w:w="333"/>
        <w:gridCol w:w="7834"/>
        <w:gridCol w:w="1286"/>
      </w:tblGrid>
      <w:tr w:rsidR="0078009D" w:rsidTr="0078009D">
        <w:trPr>
          <w:trHeight w:val="343"/>
        </w:trPr>
        <w:tc>
          <w:tcPr>
            <w:tcW w:w="333" w:type="dxa"/>
          </w:tcPr>
          <w:p w:rsidR="0078009D" w:rsidRPr="004472D5" w:rsidRDefault="0078009D" w:rsidP="0078009D">
            <w:pPr>
              <w:pStyle w:val="TableParagraph"/>
              <w:rPr>
                <w:sz w:val="24"/>
              </w:rPr>
            </w:pPr>
          </w:p>
        </w:tc>
        <w:tc>
          <w:tcPr>
            <w:tcW w:w="7834" w:type="dxa"/>
          </w:tcPr>
          <w:p w:rsidR="0078009D" w:rsidRDefault="0078009D" w:rsidP="0078009D">
            <w:pPr>
              <w:pStyle w:val="TableParagraph"/>
              <w:spacing w:line="266" w:lineRule="exact"/>
              <w:ind w:left="424"/>
              <w:rPr>
                <w:sz w:val="24"/>
              </w:rPr>
            </w:pPr>
            <w:r>
              <w:rPr>
                <w:sz w:val="24"/>
              </w:rPr>
              <w:t>2)</w:t>
            </w:r>
            <w:r>
              <w:rPr>
                <w:spacing w:val="-4"/>
                <w:sz w:val="24"/>
              </w:rPr>
              <w:t xml:space="preserve"> </w:t>
            </w:r>
            <w:r>
              <w:rPr>
                <w:sz w:val="24"/>
              </w:rPr>
              <w:t>гражданского</w:t>
            </w:r>
            <w:r>
              <w:rPr>
                <w:spacing w:val="-3"/>
                <w:sz w:val="24"/>
              </w:rPr>
              <w:t xml:space="preserve"> </w:t>
            </w:r>
            <w:r>
              <w:rPr>
                <w:sz w:val="24"/>
              </w:rPr>
              <w:t>воспитания:</w:t>
            </w:r>
          </w:p>
        </w:tc>
        <w:tc>
          <w:tcPr>
            <w:tcW w:w="1286" w:type="dxa"/>
          </w:tcPr>
          <w:p w:rsidR="0078009D" w:rsidRDefault="0078009D" w:rsidP="0078009D">
            <w:pPr>
              <w:pStyle w:val="TableParagraph"/>
              <w:rPr>
                <w:sz w:val="24"/>
              </w:rPr>
            </w:pPr>
          </w:p>
        </w:tc>
      </w:tr>
      <w:tr w:rsidR="0078009D" w:rsidTr="0078009D">
        <w:trPr>
          <w:trHeight w:val="750"/>
        </w:trPr>
        <w:tc>
          <w:tcPr>
            <w:tcW w:w="333" w:type="dxa"/>
          </w:tcPr>
          <w:p w:rsidR="0078009D" w:rsidRDefault="0078009D" w:rsidP="0078009D">
            <w:pPr>
              <w:pStyle w:val="TableParagraph"/>
              <w:rPr>
                <w:sz w:val="26"/>
              </w:rPr>
            </w:pPr>
          </w:p>
          <w:p w:rsidR="0078009D" w:rsidRDefault="0078009D" w:rsidP="0078009D">
            <w:pPr>
              <w:pStyle w:val="TableParagraph"/>
              <w:spacing w:before="175" w:line="256" w:lineRule="exact"/>
              <w:ind w:left="50"/>
              <w:rPr>
                <w:sz w:val="24"/>
              </w:rPr>
            </w:pPr>
            <w:r>
              <w:rPr>
                <w:sz w:val="24"/>
              </w:rPr>
              <w:t>в</w:t>
            </w:r>
          </w:p>
        </w:tc>
        <w:tc>
          <w:tcPr>
            <w:tcW w:w="7834" w:type="dxa"/>
          </w:tcPr>
          <w:p w:rsidR="0078009D" w:rsidRPr="004472D5" w:rsidRDefault="0078009D" w:rsidP="0078009D">
            <w:pPr>
              <w:pStyle w:val="TableParagraph"/>
              <w:spacing w:before="61"/>
              <w:ind w:right="80"/>
              <w:jc w:val="right"/>
              <w:rPr>
                <w:sz w:val="24"/>
              </w:rPr>
            </w:pPr>
            <w:r w:rsidRPr="004472D5">
              <w:rPr>
                <w:sz w:val="24"/>
              </w:rPr>
              <w:t>представления</w:t>
            </w:r>
            <w:r w:rsidRPr="004472D5">
              <w:rPr>
                <w:spacing w:val="101"/>
                <w:sz w:val="24"/>
              </w:rPr>
              <w:t xml:space="preserve"> </w:t>
            </w:r>
            <w:r w:rsidRPr="004472D5">
              <w:rPr>
                <w:sz w:val="24"/>
              </w:rPr>
              <w:t>о</w:t>
            </w:r>
            <w:r w:rsidRPr="004472D5">
              <w:rPr>
                <w:spacing w:val="102"/>
                <w:sz w:val="24"/>
              </w:rPr>
              <w:t xml:space="preserve"> </w:t>
            </w:r>
            <w:r w:rsidRPr="004472D5">
              <w:rPr>
                <w:sz w:val="24"/>
              </w:rPr>
              <w:t>социальных</w:t>
            </w:r>
            <w:r w:rsidRPr="004472D5">
              <w:rPr>
                <w:spacing w:val="100"/>
                <w:sz w:val="24"/>
              </w:rPr>
              <w:t xml:space="preserve"> </w:t>
            </w:r>
            <w:r w:rsidRPr="004472D5">
              <w:rPr>
                <w:sz w:val="24"/>
              </w:rPr>
              <w:t>нормах</w:t>
            </w:r>
            <w:r w:rsidRPr="004472D5">
              <w:rPr>
                <w:spacing w:val="104"/>
                <w:sz w:val="24"/>
              </w:rPr>
              <w:t xml:space="preserve"> </w:t>
            </w:r>
            <w:r w:rsidRPr="004472D5">
              <w:rPr>
                <w:sz w:val="24"/>
              </w:rPr>
              <w:t>и</w:t>
            </w:r>
            <w:r w:rsidRPr="004472D5">
              <w:rPr>
                <w:spacing w:val="102"/>
                <w:sz w:val="24"/>
              </w:rPr>
              <w:t xml:space="preserve"> </w:t>
            </w:r>
            <w:r w:rsidRPr="004472D5">
              <w:rPr>
                <w:sz w:val="24"/>
              </w:rPr>
              <w:t>правилах</w:t>
            </w:r>
            <w:r w:rsidRPr="004472D5">
              <w:rPr>
                <w:spacing w:val="104"/>
                <w:sz w:val="24"/>
              </w:rPr>
              <w:t xml:space="preserve"> </w:t>
            </w:r>
            <w:r w:rsidRPr="004472D5">
              <w:rPr>
                <w:sz w:val="24"/>
              </w:rPr>
              <w:t>межличностных</w:t>
            </w:r>
          </w:p>
          <w:p w:rsidR="0078009D" w:rsidRPr="004472D5" w:rsidRDefault="0078009D" w:rsidP="0078009D">
            <w:pPr>
              <w:pStyle w:val="TableParagraph"/>
              <w:tabs>
                <w:tab w:val="left" w:pos="1554"/>
                <w:tab w:val="left" w:pos="3759"/>
                <w:tab w:val="left" w:pos="5759"/>
                <w:tab w:val="left" w:pos="6212"/>
              </w:tabs>
              <w:spacing w:before="137" w:line="256" w:lineRule="exact"/>
              <w:ind w:right="108"/>
              <w:jc w:val="right"/>
              <w:rPr>
                <w:sz w:val="24"/>
              </w:rPr>
            </w:pPr>
            <w:r w:rsidRPr="004472D5">
              <w:rPr>
                <w:sz w:val="24"/>
              </w:rPr>
              <w:t>коллективе,</w:t>
            </w:r>
            <w:r w:rsidRPr="004472D5">
              <w:rPr>
                <w:sz w:val="24"/>
              </w:rPr>
              <w:tab/>
              <w:t>коммуникативной</w:t>
            </w:r>
            <w:r w:rsidRPr="004472D5">
              <w:rPr>
                <w:sz w:val="24"/>
              </w:rPr>
              <w:tab/>
              <w:t>компетентности</w:t>
            </w:r>
            <w:r w:rsidRPr="004472D5">
              <w:rPr>
                <w:sz w:val="24"/>
              </w:rPr>
              <w:tab/>
              <w:t>в</w:t>
            </w:r>
            <w:r w:rsidRPr="004472D5">
              <w:rPr>
                <w:sz w:val="24"/>
              </w:rPr>
              <w:tab/>
              <w:t>общественно</w:t>
            </w:r>
          </w:p>
        </w:tc>
        <w:tc>
          <w:tcPr>
            <w:tcW w:w="1286" w:type="dxa"/>
          </w:tcPr>
          <w:p w:rsidR="0078009D" w:rsidRDefault="0078009D" w:rsidP="0078009D">
            <w:pPr>
              <w:pStyle w:val="TableParagraph"/>
              <w:spacing w:before="61"/>
              <w:ind w:right="51"/>
              <w:jc w:val="right"/>
              <w:rPr>
                <w:sz w:val="24"/>
              </w:rPr>
            </w:pPr>
            <w:r>
              <w:rPr>
                <w:sz w:val="24"/>
              </w:rPr>
              <w:t>отношений</w:t>
            </w:r>
          </w:p>
          <w:p w:rsidR="0078009D" w:rsidRDefault="0078009D" w:rsidP="0078009D">
            <w:pPr>
              <w:pStyle w:val="TableParagraph"/>
              <w:spacing w:before="137" w:line="256" w:lineRule="exact"/>
              <w:ind w:right="46"/>
              <w:jc w:val="right"/>
              <w:rPr>
                <w:sz w:val="24"/>
              </w:rPr>
            </w:pPr>
            <w:r>
              <w:rPr>
                <w:sz w:val="24"/>
              </w:rPr>
              <w:t>полезной,</w:t>
            </w:r>
          </w:p>
        </w:tc>
      </w:tr>
    </w:tbl>
    <w:p w:rsidR="0078009D" w:rsidRDefault="0078009D" w:rsidP="0078009D">
      <w:pPr>
        <w:pStyle w:val="a3"/>
        <w:tabs>
          <w:tab w:val="left" w:pos="3256"/>
          <w:tab w:val="left" w:pos="4566"/>
          <w:tab w:val="left" w:pos="7296"/>
          <w:tab w:val="left" w:pos="8589"/>
        </w:tabs>
        <w:spacing w:before="139" w:line="360" w:lineRule="auto"/>
        <w:ind w:right="848" w:firstLine="0"/>
      </w:pPr>
      <w:r>
        <w:t>учебно-исследовательской,</w:t>
      </w:r>
      <w:r>
        <w:rPr>
          <w:spacing w:val="108"/>
        </w:rPr>
        <w:t xml:space="preserve"> </w:t>
      </w:r>
      <w:r>
        <w:t xml:space="preserve">творческой  </w:t>
      </w:r>
      <w:r>
        <w:rPr>
          <w:spacing w:val="48"/>
        </w:rPr>
        <w:t xml:space="preserve"> </w:t>
      </w:r>
      <w:r>
        <w:t xml:space="preserve">и  </w:t>
      </w:r>
      <w:r>
        <w:rPr>
          <w:spacing w:val="46"/>
        </w:rPr>
        <w:t xml:space="preserve"> </w:t>
      </w:r>
      <w:r>
        <w:t xml:space="preserve">других  </w:t>
      </w:r>
      <w:r>
        <w:rPr>
          <w:spacing w:val="49"/>
        </w:rPr>
        <w:t xml:space="preserve"> </w:t>
      </w:r>
      <w:r>
        <w:t xml:space="preserve">видах  </w:t>
      </w:r>
      <w:r>
        <w:rPr>
          <w:spacing w:val="47"/>
        </w:rPr>
        <w:t xml:space="preserve"> </w:t>
      </w:r>
      <w:r>
        <w:t xml:space="preserve">деятельности,  </w:t>
      </w:r>
      <w:r>
        <w:rPr>
          <w:spacing w:val="47"/>
        </w:rPr>
        <w:t xml:space="preserve"> </w:t>
      </w:r>
      <w:r>
        <w:t>готовности</w:t>
      </w:r>
      <w:r>
        <w:rPr>
          <w:spacing w:val="-58"/>
        </w:rPr>
        <w:t xml:space="preserve"> </w:t>
      </w:r>
      <w:r>
        <w:t>к</w:t>
      </w:r>
      <w:r>
        <w:rPr>
          <w:spacing w:val="1"/>
        </w:rPr>
        <w:t xml:space="preserve"> </w:t>
      </w:r>
      <w:r>
        <w:t>разнообразной</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познавательных</w:t>
      </w:r>
      <w:r>
        <w:rPr>
          <w:spacing w:val="1"/>
        </w:rPr>
        <w:t xml:space="preserve"> </w:t>
      </w:r>
      <w:r>
        <w:t>задач, выполнении химических экспериментов, создании учебных проектов, стремления к</w:t>
      </w:r>
      <w:r>
        <w:rPr>
          <w:spacing w:val="1"/>
        </w:rPr>
        <w:t xml:space="preserve"> </w:t>
      </w:r>
      <w:r>
        <w:t>взаимопониманию</w:t>
      </w:r>
      <w:r>
        <w:tab/>
        <w:t>и</w:t>
      </w:r>
      <w:r>
        <w:tab/>
        <w:t>взаимопомощи</w:t>
      </w:r>
      <w:r>
        <w:tab/>
        <w:t>в</w:t>
      </w:r>
      <w:r>
        <w:tab/>
        <w:t>процессе</w:t>
      </w:r>
      <w:r>
        <w:rPr>
          <w:spacing w:val="-58"/>
        </w:rPr>
        <w:t xml:space="preserve"> </w:t>
      </w:r>
      <w:r>
        <w:t>этой</w:t>
      </w:r>
      <w:r>
        <w:rPr>
          <w:spacing w:val="61"/>
        </w:rPr>
        <w:t xml:space="preserve"> </w:t>
      </w:r>
      <w:r>
        <w:t>учебной</w:t>
      </w:r>
      <w:r>
        <w:rPr>
          <w:spacing w:val="61"/>
        </w:rPr>
        <w:t xml:space="preserve"> </w:t>
      </w:r>
      <w:r>
        <w:t>деятельности,   готовности   оценивать   своѐ   поведение   и   поступки</w:t>
      </w:r>
      <w:r>
        <w:rPr>
          <w:spacing w:val="1"/>
        </w:rPr>
        <w:t xml:space="preserve"> </w:t>
      </w:r>
      <w:r>
        <w:t>своих</w:t>
      </w:r>
      <w:r>
        <w:rPr>
          <w:spacing w:val="1"/>
        </w:rPr>
        <w:t xml:space="preserve"> </w:t>
      </w:r>
      <w:r>
        <w:t>товарищей</w:t>
      </w:r>
      <w:r>
        <w:rPr>
          <w:spacing w:val="1"/>
        </w:rPr>
        <w:t xml:space="preserve"> </w:t>
      </w:r>
      <w:r>
        <w:t>с</w:t>
      </w:r>
      <w:r>
        <w:rPr>
          <w:spacing w:val="1"/>
        </w:rPr>
        <w:t xml:space="preserve"> </w:t>
      </w:r>
      <w:r>
        <w:t>позиции</w:t>
      </w:r>
      <w:r>
        <w:rPr>
          <w:spacing w:val="1"/>
        </w:rPr>
        <w:t xml:space="preserve"> </w:t>
      </w:r>
      <w:r>
        <w:t>нравственных</w:t>
      </w:r>
      <w:r>
        <w:rPr>
          <w:spacing w:val="1"/>
        </w:rPr>
        <w:t xml:space="preserve"> </w:t>
      </w:r>
      <w:r>
        <w:t>и</w:t>
      </w:r>
      <w:r>
        <w:rPr>
          <w:spacing w:val="1"/>
        </w:rPr>
        <w:t xml:space="preserve"> </w:t>
      </w:r>
      <w:r>
        <w:t>правовых</w:t>
      </w:r>
      <w:r>
        <w:rPr>
          <w:spacing w:val="1"/>
        </w:rPr>
        <w:t xml:space="preserve"> </w:t>
      </w:r>
      <w:r>
        <w:t>норм</w:t>
      </w:r>
      <w:r>
        <w:rPr>
          <w:spacing w:val="1"/>
        </w:rPr>
        <w:t xml:space="preserve"> </w:t>
      </w:r>
      <w:r>
        <w:t>с</w:t>
      </w:r>
      <w:r>
        <w:rPr>
          <w:spacing w:val="1"/>
        </w:rPr>
        <w:t xml:space="preserve"> </w:t>
      </w:r>
      <w:r>
        <w:t>учѐтом</w:t>
      </w:r>
      <w:r>
        <w:rPr>
          <w:spacing w:val="1"/>
        </w:rPr>
        <w:t xml:space="preserve"> </w:t>
      </w:r>
      <w:r>
        <w:t>осознания</w:t>
      </w:r>
      <w:r>
        <w:rPr>
          <w:spacing w:val="1"/>
        </w:rPr>
        <w:t xml:space="preserve"> </w:t>
      </w:r>
      <w:r>
        <w:t>последствий</w:t>
      </w:r>
      <w:r>
        <w:rPr>
          <w:spacing w:val="-1"/>
        </w:rPr>
        <w:t xml:space="preserve"> </w:t>
      </w:r>
      <w:r>
        <w:t>поступков;</w:t>
      </w:r>
    </w:p>
    <w:p w:rsidR="0078009D" w:rsidRDefault="0078009D" w:rsidP="006D0A57">
      <w:pPr>
        <w:pStyle w:val="a5"/>
        <w:numPr>
          <w:ilvl w:val="0"/>
          <w:numId w:val="43"/>
        </w:numPr>
        <w:tabs>
          <w:tab w:val="left" w:pos="1130"/>
        </w:tabs>
        <w:spacing w:line="276" w:lineRule="exact"/>
        <w:jc w:val="both"/>
        <w:rPr>
          <w:sz w:val="24"/>
        </w:rPr>
      </w:pPr>
      <w:r>
        <w:rPr>
          <w:sz w:val="24"/>
        </w:rPr>
        <w:t>ценности</w:t>
      </w:r>
      <w:r>
        <w:rPr>
          <w:spacing w:val="-5"/>
          <w:sz w:val="24"/>
        </w:rPr>
        <w:t xml:space="preserve"> </w:t>
      </w:r>
      <w:r>
        <w:rPr>
          <w:sz w:val="24"/>
        </w:rPr>
        <w:t>научного</w:t>
      </w:r>
      <w:r>
        <w:rPr>
          <w:spacing w:val="-2"/>
          <w:sz w:val="24"/>
        </w:rPr>
        <w:t xml:space="preserve"> </w:t>
      </w:r>
      <w:r>
        <w:rPr>
          <w:sz w:val="24"/>
        </w:rPr>
        <w:t>познания:</w:t>
      </w:r>
    </w:p>
    <w:p w:rsidR="0078009D" w:rsidRDefault="0078009D" w:rsidP="0078009D">
      <w:pPr>
        <w:pStyle w:val="a3"/>
        <w:spacing w:before="139" w:line="360" w:lineRule="auto"/>
        <w:ind w:right="847"/>
      </w:pPr>
      <w:r>
        <w:t>мировоззренческих</w:t>
      </w:r>
      <w:r>
        <w:rPr>
          <w:spacing w:val="1"/>
        </w:rPr>
        <w:t xml:space="preserve"> </w:t>
      </w:r>
      <w:r>
        <w:t>представлений</w:t>
      </w:r>
      <w:r>
        <w:rPr>
          <w:spacing w:val="1"/>
        </w:rPr>
        <w:t xml:space="preserve"> </w:t>
      </w:r>
      <w:r>
        <w:t>о</w:t>
      </w:r>
      <w:r>
        <w:rPr>
          <w:spacing w:val="1"/>
        </w:rPr>
        <w:t xml:space="preserve"> </w:t>
      </w:r>
      <w:r>
        <w:t>веществе</w:t>
      </w:r>
      <w:r>
        <w:rPr>
          <w:spacing w:val="1"/>
        </w:rPr>
        <w:t xml:space="preserve"> </w:t>
      </w:r>
      <w:r>
        <w:t>и</w:t>
      </w:r>
      <w:r>
        <w:rPr>
          <w:spacing w:val="1"/>
        </w:rPr>
        <w:t xml:space="preserve"> </w:t>
      </w:r>
      <w:r>
        <w:t>химической</w:t>
      </w:r>
      <w:r>
        <w:rPr>
          <w:spacing w:val="1"/>
        </w:rPr>
        <w:t xml:space="preserve"> </w:t>
      </w:r>
      <w:r>
        <w:t>реакции,</w:t>
      </w:r>
      <w:r>
        <w:rPr>
          <w:spacing w:val="1"/>
        </w:rPr>
        <w:t xml:space="preserve"> </w:t>
      </w:r>
      <w:r>
        <w:t>соответствующих</w:t>
      </w:r>
      <w:r>
        <w:rPr>
          <w:spacing w:val="61"/>
        </w:rPr>
        <w:t xml:space="preserve"> </w:t>
      </w:r>
      <w:r>
        <w:t>современному</w:t>
      </w:r>
      <w:r>
        <w:rPr>
          <w:spacing w:val="61"/>
        </w:rPr>
        <w:t xml:space="preserve"> </w:t>
      </w:r>
      <w:r>
        <w:t>уровню</w:t>
      </w:r>
      <w:r>
        <w:rPr>
          <w:spacing w:val="61"/>
        </w:rPr>
        <w:t xml:space="preserve"> </w:t>
      </w:r>
      <w:r>
        <w:t>развития   науки   и   составляющих   основу</w:t>
      </w:r>
      <w:r>
        <w:rPr>
          <w:spacing w:val="1"/>
        </w:rPr>
        <w:t xml:space="preserve"> </w:t>
      </w:r>
      <w:r>
        <w:t>для</w:t>
      </w:r>
      <w:r>
        <w:rPr>
          <w:spacing w:val="1"/>
        </w:rPr>
        <w:t xml:space="preserve"> </w:t>
      </w:r>
      <w:r>
        <w:t>понимания</w:t>
      </w:r>
      <w:r>
        <w:rPr>
          <w:spacing w:val="1"/>
        </w:rPr>
        <w:t xml:space="preserve"> </w:t>
      </w:r>
      <w:r>
        <w:t>сущности</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 xml:space="preserve">закономерностях  </w:t>
      </w:r>
      <w:r>
        <w:rPr>
          <w:spacing w:val="1"/>
        </w:rPr>
        <w:t xml:space="preserve"> </w:t>
      </w:r>
      <w:r>
        <w:t>развития   природы,   взаимосвязях    человека   с    природной   средой,</w:t>
      </w:r>
      <w:r>
        <w:rPr>
          <w:spacing w:val="-57"/>
        </w:rPr>
        <w:t xml:space="preserve"> </w:t>
      </w:r>
      <w:r>
        <w:t>о</w:t>
      </w:r>
      <w:r>
        <w:rPr>
          <w:spacing w:val="-1"/>
        </w:rPr>
        <w:t xml:space="preserve"> </w:t>
      </w:r>
      <w:r>
        <w:t>роли</w:t>
      </w:r>
      <w:r>
        <w:rPr>
          <w:spacing w:val="-2"/>
        </w:rPr>
        <w:t xml:space="preserve"> </w:t>
      </w:r>
      <w:r>
        <w:t>химии в</w:t>
      </w:r>
      <w:r>
        <w:rPr>
          <w:spacing w:val="-1"/>
        </w:rPr>
        <w:t xml:space="preserve"> </w:t>
      </w:r>
      <w:r>
        <w:t>познании</w:t>
      </w:r>
      <w:r>
        <w:rPr>
          <w:spacing w:val="-1"/>
        </w:rPr>
        <w:t xml:space="preserve"> </w:t>
      </w:r>
      <w:r>
        <w:t>этих</w:t>
      </w:r>
      <w:r>
        <w:rPr>
          <w:spacing w:val="-1"/>
        </w:rPr>
        <w:t xml:space="preserve"> </w:t>
      </w:r>
      <w:r>
        <w:t>закономерностей;</w:t>
      </w:r>
    </w:p>
    <w:p w:rsidR="0078009D" w:rsidRDefault="0078009D" w:rsidP="0078009D">
      <w:pPr>
        <w:pStyle w:val="a3"/>
        <w:spacing w:line="360" w:lineRule="auto"/>
        <w:ind w:right="852"/>
      </w:pPr>
      <w:r>
        <w:t xml:space="preserve">познавательных   </w:t>
      </w:r>
      <w:r>
        <w:rPr>
          <w:spacing w:val="1"/>
        </w:rPr>
        <w:t xml:space="preserve"> </w:t>
      </w:r>
      <w:r>
        <w:t>мотивов,     направленных     на     получение     новых     знаний</w:t>
      </w:r>
      <w:r>
        <w:rPr>
          <w:spacing w:val="1"/>
        </w:rPr>
        <w:t xml:space="preserve"> </w:t>
      </w:r>
      <w:r>
        <w:t>по</w:t>
      </w:r>
      <w:r>
        <w:rPr>
          <w:spacing w:val="-1"/>
        </w:rPr>
        <w:t xml:space="preserve"> </w:t>
      </w:r>
      <w:r>
        <w:t>химии,</w:t>
      </w:r>
      <w:r>
        <w:rPr>
          <w:spacing w:val="-1"/>
        </w:rPr>
        <w:t xml:space="preserve"> </w:t>
      </w:r>
      <w:r>
        <w:t>необходимых</w:t>
      </w:r>
      <w:r>
        <w:rPr>
          <w:spacing w:val="1"/>
        </w:rPr>
        <w:t xml:space="preserve"> </w:t>
      </w:r>
      <w:r>
        <w:t>для</w:t>
      </w:r>
      <w:r>
        <w:rPr>
          <w:spacing w:val="-1"/>
        </w:rPr>
        <w:t xml:space="preserve"> </w:t>
      </w:r>
      <w:r>
        <w:t>объяснения</w:t>
      </w:r>
      <w:r>
        <w:rPr>
          <w:spacing w:val="-3"/>
        </w:rPr>
        <w:t xml:space="preserve"> </w:t>
      </w:r>
      <w:r>
        <w:t>наблюдаемых процессов</w:t>
      </w:r>
      <w:r>
        <w:rPr>
          <w:spacing w:val="-1"/>
        </w:rPr>
        <w:t xml:space="preserve"> </w:t>
      </w:r>
      <w:r>
        <w:t>и</w:t>
      </w:r>
      <w:r>
        <w:rPr>
          <w:spacing w:val="-1"/>
        </w:rPr>
        <w:t xml:space="preserve"> </w:t>
      </w:r>
      <w:r>
        <w:t>явлений;</w:t>
      </w:r>
    </w:p>
    <w:p w:rsidR="0078009D" w:rsidRDefault="0078009D" w:rsidP="0078009D">
      <w:pPr>
        <w:pStyle w:val="a3"/>
        <w:tabs>
          <w:tab w:val="left" w:pos="3205"/>
          <w:tab w:val="left" w:pos="5658"/>
          <w:tab w:val="left" w:pos="6447"/>
          <w:tab w:val="left" w:pos="8484"/>
        </w:tabs>
        <w:spacing w:line="360" w:lineRule="auto"/>
        <w:ind w:right="850"/>
      </w:pPr>
      <w:r>
        <w:t>познавательной,</w:t>
      </w:r>
      <w:r>
        <w:tab/>
        <w:t>информационной</w:t>
      </w:r>
      <w:r>
        <w:tab/>
        <w:t>и</w:t>
      </w:r>
      <w:r>
        <w:tab/>
        <w:t>читательской</w:t>
      </w:r>
      <w:r>
        <w:tab/>
      </w:r>
      <w:r>
        <w:rPr>
          <w:spacing w:val="-1"/>
        </w:rPr>
        <w:t>культуры,</w:t>
      </w:r>
      <w:r>
        <w:rPr>
          <w:spacing w:val="-58"/>
        </w:rPr>
        <w:t xml:space="preserve"> </w:t>
      </w:r>
      <w:r>
        <w:t>в</w:t>
      </w:r>
      <w:r>
        <w:rPr>
          <w:spacing w:val="1"/>
        </w:rPr>
        <w:t xml:space="preserve"> </w:t>
      </w:r>
      <w:r>
        <w:t>том</w:t>
      </w:r>
      <w:r>
        <w:rPr>
          <w:spacing w:val="1"/>
        </w:rPr>
        <w:t xml:space="preserve"> </w:t>
      </w:r>
      <w:r>
        <w:t>числе</w:t>
      </w:r>
      <w:r>
        <w:rPr>
          <w:spacing w:val="1"/>
        </w:rPr>
        <w:t xml:space="preserve"> </w:t>
      </w:r>
      <w:r>
        <w:t>навыков</w:t>
      </w:r>
      <w:r>
        <w:rPr>
          <w:spacing w:val="1"/>
        </w:rPr>
        <w:t xml:space="preserve"> </w:t>
      </w:r>
      <w:r>
        <w:t>самостоятельной</w:t>
      </w:r>
      <w:r>
        <w:rPr>
          <w:spacing w:val="1"/>
        </w:rPr>
        <w:t xml:space="preserve"> </w:t>
      </w:r>
      <w:r>
        <w:t>работы</w:t>
      </w:r>
      <w:r>
        <w:rPr>
          <w:spacing w:val="1"/>
        </w:rPr>
        <w:t xml:space="preserve"> </w:t>
      </w:r>
      <w:r>
        <w:t>с</w:t>
      </w:r>
      <w:r>
        <w:rPr>
          <w:spacing w:val="1"/>
        </w:rPr>
        <w:t xml:space="preserve"> </w:t>
      </w:r>
      <w:r>
        <w:t>учебными</w:t>
      </w:r>
      <w:r>
        <w:rPr>
          <w:spacing w:val="1"/>
        </w:rPr>
        <w:t xml:space="preserve"> </w:t>
      </w:r>
      <w:r>
        <w:t>текстами,</w:t>
      </w:r>
      <w:r>
        <w:rPr>
          <w:spacing w:val="1"/>
        </w:rPr>
        <w:t xml:space="preserve"> </w:t>
      </w:r>
      <w:r>
        <w:t>справочной</w:t>
      </w:r>
      <w:r>
        <w:rPr>
          <w:spacing w:val="-57"/>
        </w:rPr>
        <w:t xml:space="preserve"> </w:t>
      </w:r>
      <w:r>
        <w:t>литературой,</w:t>
      </w:r>
      <w:r>
        <w:rPr>
          <w:spacing w:val="-2"/>
        </w:rPr>
        <w:t xml:space="preserve"> </w:t>
      </w:r>
      <w:r>
        <w:t>доступными</w:t>
      </w:r>
      <w:r>
        <w:rPr>
          <w:spacing w:val="-2"/>
        </w:rPr>
        <w:t xml:space="preserve"> </w:t>
      </w:r>
      <w:r>
        <w:t>техническими</w:t>
      </w:r>
      <w:r>
        <w:rPr>
          <w:spacing w:val="-2"/>
        </w:rPr>
        <w:t xml:space="preserve"> </w:t>
      </w:r>
      <w:r>
        <w:t>средствами</w:t>
      </w:r>
      <w:r>
        <w:rPr>
          <w:spacing w:val="-2"/>
        </w:rPr>
        <w:t xml:space="preserve"> </w:t>
      </w:r>
      <w:r>
        <w:t>информационных технологий;</w:t>
      </w:r>
    </w:p>
    <w:p w:rsidR="0078009D" w:rsidRDefault="0078009D" w:rsidP="0078009D">
      <w:pPr>
        <w:pStyle w:val="a3"/>
        <w:spacing w:before="1" w:line="360" w:lineRule="auto"/>
        <w:ind w:right="852"/>
      </w:pPr>
      <w:r>
        <w:t xml:space="preserve">интереса      к     </w:t>
      </w:r>
      <w:r>
        <w:rPr>
          <w:spacing w:val="1"/>
        </w:rPr>
        <w:t xml:space="preserve"> </w:t>
      </w:r>
      <w:r>
        <w:t>обучению      и       познанию,      любознательности,      готовности</w:t>
      </w:r>
      <w:r>
        <w:rPr>
          <w:spacing w:val="-57"/>
        </w:rPr>
        <w:t xml:space="preserve"> </w:t>
      </w:r>
      <w:r>
        <w:t>и   способности   к   самообразованию,   проектной   и   исследовательской   деятельности,</w:t>
      </w:r>
      <w:r>
        <w:rPr>
          <w:spacing w:val="1"/>
        </w:rPr>
        <w:t xml:space="preserve"> </w:t>
      </w:r>
      <w:r>
        <w:t>к</w:t>
      </w:r>
      <w:r>
        <w:rPr>
          <w:spacing w:val="-1"/>
        </w:rPr>
        <w:t xml:space="preserve"> </w:t>
      </w:r>
      <w:r>
        <w:t>осознанному</w:t>
      </w:r>
      <w:r>
        <w:rPr>
          <w:spacing w:val="-6"/>
        </w:rPr>
        <w:t xml:space="preserve"> </w:t>
      </w:r>
      <w:r>
        <w:t>выбору</w:t>
      </w:r>
      <w:r>
        <w:rPr>
          <w:spacing w:val="-3"/>
        </w:rPr>
        <w:t xml:space="preserve"> </w:t>
      </w:r>
      <w:r>
        <w:t>направленности</w:t>
      </w:r>
      <w:r>
        <w:rPr>
          <w:spacing w:val="-1"/>
        </w:rPr>
        <w:t xml:space="preserve"> </w:t>
      </w:r>
      <w:r>
        <w:t>и</w:t>
      </w:r>
      <w:r>
        <w:rPr>
          <w:spacing w:val="2"/>
        </w:rPr>
        <w:t xml:space="preserve"> </w:t>
      </w:r>
      <w:r>
        <w:t>уровня обучения</w:t>
      </w:r>
      <w:r>
        <w:rPr>
          <w:spacing w:val="-1"/>
        </w:rPr>
        <w:t xml:space="preserve"> </w:t>
      </w:r>
      <w:r>
        <w:t>в</w:t>
      </w:r>
      <w:r>
        <w:rPr>
          <w:spacing w:val="-2"/>
        </w:rPr>
        <w:t xml:space="preserve"> </w:t>
      </w:r>
      <w:r>
        <w:t>дальнейшем;</w:t>
      </w:r>
    </w:p>
    <w:p w:rsidR="0078009D" w:rsidRDefault="0078009D" w:rsidP="006D0A57">
      <w:pPr>
        <w:pStyle w:val="a5"/>
        <w:numPr>
          <w:ilvl w:val="0"/>
          <w:numId w:val="43"/>
        </w:numPr>
        <w:tabs>
          <w:tab w:val="left" w:pos="1130"/>
        </w:tabs>
        <w:spacing w:line="275" w:lineRule="exact"/>
        <w:jc w:val="both"/>
        <w:rPr>
          <w:sz w:val="24"/>
        </w:rPr>
      </w:pPr>
      <w:r>
        <w:rPr>
          <w:sz w:val="24"/>
        </w:rPr>
        <w:t>формирования</w:t>
      </w:r>
      <w:r>
        <w:rPr>
          <w:spacing w:val="-4"/>
          <w:sz w:val="24"/>
        </w:rPr>
        <w:t xml:space="preserve"> </w:t>
      </w:r>
      <w:r>
        <w:rPr>
          <w:sz w:val="24"/>
        </w:rPr>
        <w:t>культуры</w:t>
      </w:r>
      <w:r>
        <w:rPr>
          <w:spacing w:val="-3"/>
          <w:sz w:val="24"/>
        </w:rPr>
        <w:t xml:space="preserve"> </w:t>
      </w:r>
      <w:r>
        <w:rPr>
          <w:sz w:val="24"/>
        </w:rPr>
        <w:t>здоровья:</w:t>
      </w:r>
    </w:p>
    <w:p w:rsidR="0078009D" w:rsidRDefault="0078009D" w:rsidP="0078009D">
      <w:pPr>
        <w:pStyle w:val="a3"/>
        <w:spacing w:before="139" w:line="360" w:lineRule="auto"/>
        <w:ind w:right="851"/>
      </w:pPr>
      <w:r>
        <w:t>осознания</w:t>
      </w:r>
      <w:r>
        <w:rPr>
          <w:spacing w:val="1"/>
        </w:rPr>
        <w:t xml:space="preserve"> </w:t>
      </w:r>
      <w:r>
        <w:t>ценности</w:t>
      </w:r>
      <w:r>
        <w:rPr>
          <w:spacing w:val="1"/>
        </w:rPr>
        <w:t xml:space="preserve"> </w:t>
      </w:r>
      <w:r>
        <w:t>жизни,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установки</w:t>
      </w:r>
      <w:r>
        <w:rPr>
          <w:spacing w:val="1"/>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осознания</w:t>
      </w:r>
      <w:r>
        <w:rPr>
          <w:spacing w:val="1"/>
        </w:rPr>
        <w:t xml:space="preserve"> </w:t>
      </w:r>
      <w:r>
        <w:t>последствий</w:t>
      </w:r>
      <w:r>
        <w:rPr>
          <w:spacing w:val="1"/>
        </w:rPr>
        <w:t xml:space="preserve"> </w:t>
      </w:r>
      <w:r>
        <w:t>и</w:t>
      </w:r>
      <w:r>
        <w:rPr>
          <w:spacing w:val="1"/>
        </w:rPr>
        <w:t xml:space="preserve"> </w:t>
      </w:r>
      <w:r>
        <w:t>неприятия</w:t>
      </w:r>
      <w:r>
        <w:rPr>
          <w:spacing w:val="1"/>
        </w:rPr>
        <w:t xml:space="preserve"> </w:t>
      </w:r>
      <w:r>
        <w:t>вредных</w:t>
      </w:r>
      <w:r>
        <w:rPr>
          <w:spacing w:val="1"/>
        </w:rPr>
        <w:t xml:space="preserve"> </w:t>
      </w:r>
      <w:r>
        <w:t>привычек</w:t>
      </w:r>
      <w:r>
        <w:rPr>
          <w:spacing w:val="1"/>
        </w:rPr>
        <w:t xml:space="preserve"> </w:t>
      </w:r>
      <w:r>
        <w:t>(употребления</w:t>
      </w:r>
      <w:r>
        <w:rPr>
          <w:spacing w:val="1"/>
        </w:rPr>
        <w:t xml:space="preserve"> </w:t>
      </w:r>
      <w:r>
        <w:t>алкоголя,</w:t>
      </w:r>
      <w:r>
        <w:rPr>
          <w:spacing w:val="1"/>
        </w:rPr>
        <w:t xml:space="preserve"> </w:t>
      </w:r>
      <w:r>
        <w:t>наркотиков,</w:t>
      </w:r>
      <w:r>
        <w:rPr>
          <w:spacing w:val="1"/>
        </w:rPr>
        <w:t xml:space="preserve"> </w:t>
      </w:r>
      <w:r>
        <w:t>курения),</w:t>
      </w:r>
      <w:r>
        <w:rPr>
          <w:spacing w:val="1"/>
        </w:rPr>
        <w:t xml:space="preserve"> </w:t>
      </w:r>
      <w:r>
        <w:t>необходимости</w:t>
      </w:r>
      <w:r>
        <w:rPr>
          <w:spacing w:val="1"/>
        </w:rPr>
        <w:t xml:space="preserve"> </w:t>
      </w:r>
      <w:r>
        <w:t>соблюдения</w:t>
      </w:r>
      <w:r>
        <w:rPr>
          <w:spacing w:val="1"/>
        </w:rPr>
        <w:t xml:space="preserve"> </w:t>
      </w:r>
      <w:r>
        <w:t>правил</w:t>
      </w:r>
      <w:r>
        <w:rPr>
          <w:spacing w:val="1"/>
        </w:rPr>
        <w:t xml:space="preserve"> </w:t>
      </w:r>
      <w:r>
        <w:t>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химическими</w:t>
      </w:r>
      <w:r>
        <w:rPr>
          <w:spacing w:val="1"/>
        </w:rPr>
        <w:t xml:space="preserve"> </w:t>
      </w:r>
      <w:r>
        <w:t>веществами</w:t>
      </w:r>
      <w:r>
        <w:rPr>
          <w:spacing w:val="1"/>
        </w:rPr>
        <w:t xml:space="preserve"> </w:t>
      </w:r>
      <w:r>
        <w:t>в</w:t>
      </w:r>
      <w:r>
        <w:rPr>
          <w:spacing w:val="1"/>
        </w:rPr>
        <w:t xml:space="preserve"> </w:t>
      </w:r>
      <w:r>
        <w:t>быту</w:t>
      </w:r>
      <w:r>
        <w:rPr>
          <w:spacing w:val="1"/>
        </w:rPr>
        <w:t xml:space="preserve"> </w:t>
      </w:r>
      <w:r>
        <w:t>и</w:t>
      </w:r>
      <w:r>
        <w:rPr>
          <w:spacing w:val="60"/>
        </w:rPr>
        <w:t xml:space="preserve"> </w:t>
      </w:r>
      <w:r>
        <w:t>реальной</w:t>
      </w:r>
      <w:r>
        <w:rPr>
          <w:spacing w:val="1"/>
        </w:rPr>
        <w:t xml:space="preserve"> </w:t>
      </w:r>
      <w:r>
        <w:t>жизни;</w:t>
      </w:r>
    </w:p>
    <w:p w:rsidR="0078009D" w:rsidRDefault="0078009D" w:rsidP="006D0A57">
      <w:pPr>
        <w:pStyle w:val="a5"/>
        <w:numPr>
          <w:ilvl w:val="0"/>
          <w:numId w:val="43"/>
        </w:numPr>
        <w:tabs>
          <w:tab w:val="left" w:pos="1130"/>
        </w:tabs>
        <w:spacing w:line="275" w:lineRule="exact"/>
        <w:jc w:val="both"/>
        <w:rPr>
          <w:sz w:val="24"/>
        </w:rPr>
      </w:pPr>
      <w:r>
        <w:rPr>
          <w:sz w:val="24"/>
        </w:rPr>
        <w:t>трудового</w:t>
      </w:r>
      <w:r>
        <w:rPr>
          <w:spacing w:val="-4"/>
          <w:sz w:val="24"/>
        </w:rPr>
        <w:t xml:space="preserve"> </w:t>
      </w:r>
      <w:r>
        <w:rPr>
          <w:sz w:val="24"/>
        </w:rPr>
        <w:t>воспитания:</w:t>
      </w:r>
    </w:p>
    <w:p w:rsidR="0078009D" w:rsidRDefault="0078009D" w:rsidP="0078009D">
      <w:pPr>
        <w:pStyle w:val="a3"/>
        <w:spacing w:before="137" w:line="360" w:lineRule="auto"/>
        <w:ind w:right="853"/>
      </w:pPr>
      <w:r>
        <w:t>интереса к практическому изучению профессий и труда различного рода, уважение</w:t>
      </w:r>
      <w:r>
        <w:rPr>
          <w:spacing w:val="1"/>
        </w:rPr>
        <w:t xml:space="preserve"> </w:t>
      </w:r>
      <w:r>
        <w:t>к</w:t>
      </w:r>
      <w:r>
        <w:rPr>
          <w:spacing w:val="1"/>
        </w:rPr>
        <w:t xml:space="preserve"> </w:t>
      </w:r>
      <w:r>
        <w:t>труду</w:t>
      </w:r>
      <w:r>
        <w:rPr>
          <w:spacing w:val="1"/>
        </w:rPr>
        <w:t xml:space="preserve"> </w:t>
      </w:r>
      <w:r>
        <w:t>и</w:t>
      </w:r>
      <w:r>
        <w:rPr>
          <w:spacing w:val="1"/>
        </w:rPr>
        <w:t xml:space="preserve"> </w:t>
      </w:r>
      <w:r>
        <w:t>результатам</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применения</w:t>
      </w:r>
      <w:r>
        <w:rPr>
          <w:spacing w:val="1"/>
        </w:rPr>
        <w:t xml:space="preserve"> </w:t>
      </w:r>
      <w:r>
        <w:t>предметных</w:t>
      </w:r>
      <w:r>
        <w:rPr>
          <w:spacing w:val="39"/>
        </w:rPr>
        <w:t xml:space="preserve"> </w:t>
      </w:r>
      <w:r>
        <w:t>знаний</w:t>
      </w:r>
      <w:r>
        <w:rPr>
          <w:spacing w:val="36"/>
        </w:rPr>
        <w:t xml:space="preserve"> </w:t>
      </w:r>
      <w:r>
        <w:t>по</w:t>
      </w:r>
      <w:r>
        <w:rPr>
          <w:spacing w:val="37"/>
        </w:rPr>
        <w:t xml:space="preserve"> </w:t>
      </w:r>
      <w:r>
        <w:t>химии,</w:t>
      </w:r>
      <w:r>
        <w:rPr>
          <w:spacing w:val="37"/>
        </w:rPr>
        <w:t xml:space="preserve"> </w:t>
      </w:r>
      <w:r>
        <w:t>осознанного</w:t>
      </w:r>
      <w:r>
        <w:rPr>
          <w:spacing w:val="37"/>
        </w:rPr>
        <w:t xml:space="preserve"> </w:t>
      </w:r>
      <w:r>
        <w:t>выбора</w:t>
      </w:r>
      <w:r>
        <w:rPr>
          <w:spacing w:val="36"/>
        </w:rPr>
        <w:t xml:space="preserve"> </w:t>
      </w:r>
      <w:r>
        <w:t>индивидуальной</w:t>
      </w:r>
      <w:r>
        <w:rPr>
          <w:spacing w:val="38"/>
        </w:rPr>
        <w:t xml:space="preserve"> </w:t>
      </w:r>
      <w:r>
        <w:t>траектории</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tabs>
          <w:tab w:val="left" w:pos="2256"/>
          <w:tab w:val="left" w:pos="4247"/>
          <w:tab w:val="left" w:pos="5077"/>
          <w:tab w:val="left" w:pos="6518"/>
          <w:tab w:val="left" w:pos="8480"/>
        </w:tabs>
        <w:spacing w:before="90" w:line="360" w:lineRule="auto"/>
        <w:ind w:right="845" w:firstLine="0"/>
      </w:pPr>
      <w:r>
        <w:t>продолжения</w:t>
      </w:r>
      <w:r>
        <w:tab/>
        <w:t>образования</w:t>
      </w:r>
      <w:r>
        <w:tab/>
        <w:t>с</w:t>
      </w:r>
      <w:r>
        <w:tab/>
        <w:t>учѐтом</w:t>
      </w:r>
      <w:r>
        <w:tab/>
        <w:t>личностных</w:t>
      </w:r>
      <w:r>
        <w:tab/>
        <w:t>интересов</w:t>
      </w:r>
      <w:r>
        <w:rPr>
          <w:spacing w:val="-58"/>
        </w:rPr>
        <w:t xml:space="preserve"> </w:t>
      </w:r>
      <w:r>
        <w:t>и</w:t>
      </w:r>
      <w:r>
        <w:rPr>
          <w:spacing w:val="1"/>
        </w:rPr>
        <w:t xml:space="preserve"> </w:t>
      </w:r>
      <w:r>
        <w:t>способности</w:t>
      </w:r>
      <w:r>
        <w:rPr>
          <w:spacing w:val="1"/>
        </w:rPr>
        <w:t xml:space="preserve"> </w:t>
      </w:r>
      <w:r>
        <w:t>к</w:t>
      </w:r>
      <w:r>
        <w:rPr>
          <w:spacing w:val="1"/>
        </w:rPr>
        <w:t xml:space="preserve"> </w:t>
      </w:r>
      <w:r>
        <w:t>химии,</w:t>
      </w:r>
      <w:r>
        <w:rPr>
          <w:spacing w:val="1"/>
        </w:rPr>
        <w:t xml:space="preserve"> </w:t>
      </w:r>
      <w:r>
        <w:t>общественных</w:t>
      </w:r>
      <w:r>
        <w:rPr>
          <w:spacing w:val="1"/>
        </w:rPr>
        <w:t xml:space="preserve"> </w:t>
      </w:r>
      <w:r>
        <w:t>интересов</w:t>
      </w:r>
      <w:r>
        <w:rPr>
          <w:spacing w:val="1"/>
        </w:rPr>
        <w:t xml:space="preserve"> </w:t>
      </w:r>
      <w:r>
        <w:t>и</w:t>
      </w:r>
      <w:r>
        <w:rPr>
          <w:spacing w:val="1"/>
        </w:rPr>
        <w:t xml:space="preserve"> </w:t>
      </w:r>
      <w:r>
        <w:t>потребностей,</w:t>
      </w:r>
      <w:r>
        <w:rPr>
          <w:spacing w:val="1"/>
        </w:rPr>
        <w:t xml:space="preserve"> </w:t>
      </w:r>
      <w:r>
        <w:t>успешной</w:t>
      </w:r>
      <w:r>
        <w:rPr>
          <w:spacing w:val="-57"/>
        </w:rPr>
        <w:t xml:space="preserve"> </w:t>
      </w:r>
      <w:r>
        <w:t>профессиональной</w:t>
      </w:r>
      <w:r>
        <w:rPr>
          <w:spacing w:val="1"/>
        </w:rPr>
        <w:t xml:space="preserve"> </w:t>
      </w:r>
      <w:r>
        <w:t>деятельности</w:t>
      </w:r>
      <w:r>
        <w:rPr>
          <w:spacing w:val="1"/>
        </w:rPr>
        <w:t xml:space="preserve"> </w:t>
      </w:r>
      <w:r>
        <w:t>и</w:t>
      </w:r>
      <w:r>
        <w:rPr>
          <w:spacing w:val="1"/>
        </w:rPr>
        <w:t xml:space="preserve"> </w:t>
      </w:r>
      <w:r>
        <w:t>развития</w:t>
      </w:r>
      <w:r>
        <w:rPr>
          <w:spacing w:val="1"/>
        </w:rPr>
        <w:t xml:space="preserve"> </w:t>
      </w:r>
      <w:r>
        <w:t>необходимых</w:t>
      </w:r>
      <w:r>
        <w:rPr>
          <w:spacing w:val="1"/>
        </w:rPr>
        <w:t xml:space="preserve"> </w:t>
      </w:r>
      <w:r>
        <w:t>умений,</w:t>
      </w:r>
      <w:r>
        <w:rPr>
          <w:spacing w:val="1"/>
        </w:rPr>
        <w:t xml:space="preserve"> </w:t>
      </w:r>
      <w:r>
        <w:t>готовность</w:t>
      </w:r>
      <w:r>
        <w:rPr>
          <w:spacing w:val="1"/>
        </w:rPr>
        <w:t xml:space="preserve"> </w:t>
      </w:r>
      <w:r>
        <w:t>адаптироваться</w:t>
      </w:r>
      <w:r>
        <w:rPr>
          <w:spacing w:val="-1"/>
        </w:rPr>
        <w:t xml:space="preserve"> </w:t>
      </w:r>
      <w:r>
        <w:t>в</w:t>
      </w:r>
      <w:r>
        <w:rPr>
          <w:spacing w:val="-1"/>
        </w:rPr>
        <w:t xml:space="preserve"> </w:t>
      </w:r>
      <w:r>
        <w:t>профессиональной среде;</w:t>
      </w:r>
    </w:p>
    <w:p w:rsidR="0078009D" w:rsidRDefault="0078009D" w:rsidP="006D0A57">
      <w:pPr>
        <w:pStyle w:val="a5"/>
        <w:numPr>
          <w:ilvl w:val="0"/>
          <w:numId w:val="43"/>
        </w:numPr>
        <w:tabs>
          <w:tab w:val="left" w:pos="1130"/>
        </w:tabs>
        <w:spacing w:before="1"/>
        <w:ind w:hanging="261"/>
        <w:jc w:val="both"/>
        <w:rPr>
          <w:sz w:val="24"/>
        </w:rPr>
      </w:pPr>
      <w:r>
        <w:rPr>
          <w:sz w:val="24"/>
        </w:rPr>
        <w:t>экологического</w:t>
      </w:r>
      <w:r>
        <w:rPr>
          <w:spacing w:val="-5"/>
          <w:sz w:val="24"/>
        </w:rPr>
        <w:t xml:space="preserve"> </w:t>
      </w:r>
      <w:r>
        <w:rPr>
          <w:sz w:val="24"/>
        </w:rPr>
        <w:t>воспитания:</w:t>
      </w:r>
    </w:p>
    <w:p w:rsidR="0078009D" w:rsidRDefault="0078009D" w:rsidP="0078009D">
      <w:pPr>
        <w:pStyle w:val="a3"/>
        <w:spacing w:before="139" w:line="360" w:lineRule="auto"/>
        <w:ind w:right="850"/>
      </w:pPr>
      <w:r>
        <w:t>экологически</w:t>
      </w:r>
      <w:r>
        <w:rPr>
          <w:spacing w:val="61"/>
        </w:rPr>
        <w:t xml:space="preserve"> </w:t>
      </w:r>
      <w:r>
        <w:t>целесообразного   отношения   к   природе   как   источнику   жизни</w:t>
      </w:r>
      <w:r>
        <w:rPr>
          <w:spacing w:val="1"/>
        </w:rPr>
        <w:t xml:space="preserve"> </w:t>
      </w:r>
      <w:r>
        <w:t>на Земле, основе еѐ существования, понимания ценности здорового и безопасного образа</w:t>
      </w:r>
      <w:r>
        <w:rPr>
          <w:spacing w:val="1"/>
        </w:rPr>
        <w:t xml:space="preserve"> </w:t>
      </w:r>
      <w:r>
        <w:t xml:space="preserve">жизни,        </w:t>
      </w:r>
      <w:r>
        <w:rPr>
          <w:spacing w:val="1"/>
        </w:rPr>
        <w:t xml:space="preserve"> </w:t>
      </w:r>
      <w:r>
        <w:t>ответственного          отношения          к          собственному          физическому</w:t>
      </w:r>
      <w:r>
        <w:rPr>
          <w:spacing w:val="-57"/>
        </w:rPr>
        <w:t xml:space="preserve"> </w:t>
      </w:r>
      <w:r>
        <w:t>и</w:t>
      </w:r>
      <w:r>
        <w:rPr>
          <w:spacing w:val="1"/>
        </w:rPr>
        <w:t xml:space="preserve"> </w:t>
      </w:r>
      <w:r>
        <w:t>психическому</w:t>
      </w:r>
      <w:r>
        <w:rPr>
          <w:spacing w:val="1"/>
        </w:rPr>
        <w:t xml:space="preserve"> </w:t>
      </w:r>
      <w:r>
        <w:t>здоровью,</w:t>
      </w:r>
      <w:r>
        <w:rPr>
          <w:spacing w:val="1"/>
        </w:rPr>
        <w:t xml:space="preserve"> </w:t>
      </w:r>
      <w:r>
        <w:t>осознания</w:t>
      </w:r>
      <w:r>
        <w:rPr>
          <w:spacing w:val="1"/>
        </w:rPr>
        <w:t xml:space="preserve"> </w:t>
      </w:r>
      <w:r>
        <w:t>ценности</w:t>
      </w:r>
      <w:r>
        <w:rPr>
          <w:spacing w:val="1"/>
        </w:rPr>
        <w:t xml:space="preserve"> </w:t>
      </w:r>
      <w:r>
        <w:t>соблюдения</w:t>
      </w:r>
      <w:r>
        <w:rPr>
          <w:spacing w:val="1"/>
        </w:rPr>
        <w:t xml:space="preserve"> </w:t>
      </w:r>
      <w:r>
        <w:t>правил</w:t>
      </w:r>
      <w:r>
        <w:rPr>
          <w:spacing w:val="61"/>
        </w:rPr>
        <w:t xml:space="preserve"> </w:t>
      </w:r>
      <w:r>
        <w:t>безопасного</w:t>
      </w:r>
      <w:r>
        <w:rPr>
          <w:spacing w:val="1"/>
        </w:rPr>
        <w:t xml:space="preserve"> </w:t>
      </w:r>
      <w:r>
        <w:t>поведения</w:t>
      </w:r>
      <w:r>
        <w:rPr>
          <w:spacing w:val="37"/>
        </w:rPr>
        <w:t xml:space="preserve"> </w:t>
      </w:r>
      <w:r>
        <w:t>при</w:t>
      </w:r>
      <w:r>
        <w:rPr>
          <w:spacing w:val="97"/>
        </w:rPr>
        <w:t xml:space="preserve"> </w:t>
      </w:r>
      <w:r>
        <w:t>работе</w:t>
      </w:r>
      <w:r>
        <w:rPr>
          <w:spacing w:val="92"/>
        </w:rPr>
        <w:t xml:space="preserve"> </w:t>
      </w:r>
      <w:r>
        <w:t>с</w:t>
      </w:r>
      <w:r>
        <w:rPr>
          <w:spacing w:val="96"/>
        </w:rPr>
        <w:t xml:space="preserve"> </w:t>
      </w:r>
      <w:r>
        <w:t>веществами,</w:t>
      </w:r>
      <w:r>
        <w:rPr>
          <w:spacing w:val="96"/>
        </w:rPr>
        <w:t xml:space="preserve"> </w:t>
      </w:r>
      <w:r>
        <w:t>а</w:t>
      </w:r>
      <w:r>
        <w:rPr>
          <w:spacing w:val="95"/>
        </w:rPr>
        <w:t xml:space="preserve"> </w:t>
      </w:r>
      <w:r>
        <w:t>также</w:t>
      </w:r>
      <w:r>
        <w:rPr>
          <w:spacing w:val="95"/>
        </w:rPr>
        <w:t xml:space="preserve"> </w:t>
      </w:r>
      <w:r>
        <w:t>в</w:t>
      </w:r>
      <w:r>
        <w:rPr>
          <w:spacing w:val="95"/>
        </w:rPr>
        <w:t xml:space="preserve"> </w:t>
      </w:r>
      <w:r>
        <w:t>ситуациях,</w:t>
      </w:r>
      <w:r>
        <w:rPr>
          <w:spacing w:val="98"/>
        </w:rPr>
        <w:t xml:space="preserve"> </w:t>
      </w:r>
      <w:r>
        <w:t>угрожающих</w:t>
      </w:r>
      <w:r>
        <w:rPr>
          <w:spacing w:val="96"/>
        </w:rPr>
        <w:t xml:space="preserve"> </w:t>
      </w:r>
      <w:r>
        <w:t>здоровью</w:t>
      </w:r>
      <w:r>
        <w:rPr>
          <w:spacing w:val="-58"/>
        </w:rPr>
        <w:t xml:space="preserve"> </w:t>
      </w:r>
      <w:r>
        <w:t>и</w:t>
      </w:r>
      <w:r>
        <w:rPr>
          <w:spacing w:val="-1"/>
        </w:rPr>
        <w:t xml:space="preserve"> </w:t>
      </w:r>
      <w:r>
        <w:t>жизни людей;</w:t>
      </w:r>
    </w:p>
    <w:p w:rsidR="0078009D" w:rsidRDefault="0078009D" w:rsidP="0078009D">
      <w:pPr>
        <w:pStyle w:val="a3"/>
        <w:spacing w:before="1" w:line="360" w:lineRule="auto"/>
        <w:ind w:right="850"/>
      </w:pPr>
      <w:r>
        <w:t xml:space="preserve">способности    </w:t>
      </w:r>
      <w:r>
        <w:rPr>
          <w:spacing w:val="1"/>
        </w:rPr>
        <w:t xml:space="preserve"> </w:t>
      </w:r>
      <w:r>
        <w:t xml:space="preserve">применять    </w:t>
      </w:r>
      <w:r>
        <w:rPr>
          <w:spacing w:val="1"/>
        </w:rPr>
        <w:t xml:space="preserve"> </w:t>
      </w:r>
      <w:r>
        <w:t xml:space="preserve">знания,    </w:t>
      </w:r>
      <w:r>
        <w:rPr>
          <w:spacing w:val="1"/>
        </w:rPr>
        <w:t xml:space="preserve"> </w:t>
      </w:r>
      <w:r>
        <w:t xml:space="preserve">получаемые    </w:t>
      </w:r>
      <w:r>
        <w:rPr>
          <w:spacing w:val="1"/>
        </w:rPr>
        <w:t xml:space="preserve"> </w:t>
      </w:r>
      <w:r>
        <w:t>при      изучении      химии,</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связанных</w:t>
      </w:r>
      <w:r>
        <w:rPr>
          <w:spacing w:val="1"/>
        </w:rPr>
        <w:t xml:space="preserve"> </w:t>
      </w:r>
      <w:r>
        <w:t>с</w:t>
      </w:r>
      <w:r>
        <w:rPr>
          <w:spacing w:val="1"/>
        </w:rPr>
        <w:t xml:space="preserve"> </w:t>
      </w:r>
      <w:r>
        <w:t>окружающей</w:t>
      </w:r>
      <w:r>
        <w:rPr>
          <w:spacing w:val="1"/>
        </w:rPr>
        <w:t xml:space="preserve"> </w:t>
      </w:r>
      <w:r>
        <w:t>природной</w:t>
      </w:r>
      <w:r>
        <w:rPr>
          <w:spacing w:val="1"/>
        </w:rPr>
        <w:t xml:space="preserve"> </w:t>
      </w:r>
      <w:r>
        <w:t>средой,</w:t>
      </w:r>
      <w:r>
        <w:rPr>
          <w:spacing w:val="1"/>
        </w:rPr>
        <w:t xml:space="preserve"> </w:t>
      </w:r>
      <w:r>
        <w:t>повышения</w:t>
      </w:r>
      <w:r>
        <w:rPr>
          <w:spacing w:val="1"/>
        </w:rPr>
        <w:t xml:space="preserve"> </w:t>
      </w:r>
      <w:r>
        <w:t>уровня</w:t>
      </w:r>
      <w:r>
        <w:rPr>
          <w:spacing w:val="1"/>
        </w:rPr>
        <w:t xml:space="preserve"> </w:t>
      </w:r>
      <w:r>
        <w:t>экологической</w:t>
      </w:r>
      <w:r>
        <w:rPr>
          <w:spacing w:val="61"/>
        </w:rPr>
        <w:t xml:space="preserve"> </w:t>
      </w:r>
      <w:r>
        <w:t>культуры,   осознания   глобального   характера   экологических   проблем</w:t>
      </w:r>
      <w:r>
        <w:rPr>
          <w:spacing w:val="-57"/>
        </w:rPr>
        <w:t xml:space="preserve"> </w:t>
      </w:r>
      <w:r>
        <w:t>и</w:t>
      </w:r>
      <w:r>
        <w:rPr>
          <w:spacing w:val="-1"/>
        </w:rPr>
        <w:t xml:space="preserve"> </w:t>
      </w:r>
      <w:r>
        <w:t>путей их</w:t>
      </w:r>
      <w:r>
        <w:rPr>
          <w:spacing w:val="2"/>
        </w:rPr>
        <w:t xml:space="preserve"> </w:t>
      </w:r>
      <w:r>
        <w:t>решения посредством</w:t>
      </w:r>
      <w:r>
        <w:rPr>
          <w:spacing w:val="-3"/>
        </w:rPr>
        <w:t xml:space="preserve"> </w:t>
      </w:r>
      <w:r>
        <w:t>методов химии;</w:t>
      </w:r>
    </w:p>
    <w:p w:rsidR="0078009D" w:rsidRDefault="0078009D" w:rsidP="0078009D">
      <w:pPr>
        <w:pStyle w:val="a3"/>
        <w:spacing w:line="360" w:lineRule="auto"/>
        <w:ind w:right="851"/>
      </w:pPr>
      <w:r>
        <w:t>экологического</w:t>
      </w:r>
      <w:r>
        <w:rPr>
          <w:spacing w:val="1"/>
        </w:rPr>
        <w:t xml:space="preserve"> </w:t>
      </w:r>
      <w:r>
        <w:t>мышления,</w:t>
      </w:r>
      <w:r>
        <w:rPr>
          <w:spacing w:val="1"/>
        </w:rPr>
        <w:t xml:space="preserve"> </w:t>
      </w:r>
      <w:r>
        <w:t>умения</w:t>
      </w:r>
      <w:r>
        <w:rPr>
          <w:spacing w:val="1"/>
        </w:rPr>
        <w:t xml:space="preserve"> </w:t>
      </w:r>
      <w:r>
        <w:t>руководствоваться</w:t>
      </w:r>
      <w:r>
        <w:rPr>
          <w:spacing w:val="1"/>
        </w:rPr>
        <w:t xml:space="preserve"> </w:t>
      </w:r>
      <w:r>
        <w:t>им</w:t>
      </w:r>
      <w:r>
        <w:rPr>
          <w:spacing w:val="1"/>
        </w:rPr>
        <w:t xml:space="preserve"> </w:t>
      </w:r>
      <w:r>
        <w:t>в</w:t>
      </w:r>
      <w:r>
        <w:rPr>
          <w:spacing w:val="1"/>
        </w:rPr>
        <w:t xml:space="preserve"> </w:t>
      </w:r>
      <w:r>
        <w:t>познавательной,</w:t>
      </w:r>
      <w:r>
        <w:rPr>
          <w:spacing w:val="1"/>
        </w:rPr>
        <w:t xml:space="preserve"> </w:t>
      </w:r>
      <w:r>
        <w:t>коммуникативной</w:t>
      </w:r>
      <w:r>
        <w:rPr>
          <w:spacing w:val="-3"/>
        </w:rPr>
        <w:t xml:space="preserve"> </w:t>
      </w:r>
      <w:r>
        <w:t>и социальной практике.</w:t>
      </w:r>
    </w:p>
    <w:p w:rsidR="0078009D" w:rsidRDefault="0078009D" w:rsidP="006D0A57">
      <w:pPr>
        <w:pStyle w:val="a5"/>
        <w:numPr>
          <w:ilvl w:val="2"/>
          <w:numId w:val="44"/>
        </w:numPr>
        <w:tabs>
          <w:tab w:val="left" w:pos="1710"/>
        </w:tabs>
        <w:spacing w:before="1" w:line="360" w:lineRule="auto"/>
        <w:ind w:right="849" w:firstLine="707"/>
        <w:jc w:val="both"/>
        <w:rPr>
          <w:sz w:val="24"/>
        </w:rPr>
      </w:pPr>
      <w:r>
        <w:rPr>
          <w:sz w:val="24"/>
        </w:rPr>
        <w:t>Метапредметные</w:t>
      </w:r>
      <w:r>
        <w:rPr>
          <w:spacing w:val="1"/>
          <w:sz w:val="24"/>
        </w:rPr>
        <w:t xml:space="preserve"> </w:t>
      </w:r>
      <w:r>
        <w:rPr>
          <w:sz w:val="24"/>
        </w:rPr>
        <w:t>результаты.</w:t>
      </w:r>
      <w:r>
        <w:rPr>
          <w:spacing w:val="1"/>
          <w:sz w:val="24"/>
        </w:rPr>
        <w:t xml:space="preserve"> </w:t>
      </w:r>
      <w:r>
        <w:rPr>
          <w:sz w:val="24"/>
        </w:rPr>
        <w:t>В</w:t>
      </w:r>
      <w:r>
        <w:rPr>
          <w:spacing w:val="1"/>
          <w:sz w:val="24"/>
        </w:rPr>
        <w:t xml:space="preserve"> </w:t>
      </w:r>
      <w:r>
        <w:rPr>
          <w:sz w:val="24"/>
        </w:rPr>
        <w:t>составе</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выделяют</w:t>
      </w:r>
      <w:r>
        <w:rPr>
          <w:spacing w:val="1"/>
          <w:sz w:val="24"/>
        </w:rPr>
        <w:t xml:space="preserve"> </w:t>
      </w:r>
      <w:r>
        <w:rPr>
          <w:sz w:val="24"/>
        </w:rPr>
        <w:t>значимые</w:t>
      </w:r>
      <w:r>
        <w:rPr>
          <w:spacing w:val="1"/>
          <w:sz w:val="24"/>
        </w:rPr>
        <w:t xml:space="preserve"> </w:t>
      </w:r>
      <w:r>
        <w:rPr>
          <w:sz w:val="24"/>
        </w:rPr>
        <w:t>для</w:t>
      </w:r>
      <w:r>
        <w:rPr>
          <w:spacing w:val="1"/>
          <w:sz w:val="24"/>
        </w:rPr>
        <w:t xml:space="preserve"> </w:t>
      </w:r>
      <w:r>
        <w:rPr>
          <w:sz w:val="24"/>
        </w:rPr>
        <w:t>формирования</w:t>
      </w:r>
      <w:r>
        <w:rPr>
          <w:spacing w:val="1"/>
          <w:sz w:val="24"/>
        </w:rPr>
        <w:t xml:space="preserve"> </w:t>
      </w:r>
      <w:r>
        <w:rPr>
          <w:sz w:val="24"/>
        </w:rPr>
        <w:t>мировоззрения</w:t>
      </w:r>
      <w:r>
        <w:rPr>
          <w:spacing w:val="1"/>
          <w:sz w:val="24"/>
        </w:rPr>
        <w:t xml:space="preserve"> </w:t>
      </w:r>
      <w:r>
        <w:rPr>
          <w:sz w:val="24"/>
        </w:rPr>
        <w:t>общенаучные</w:t>
      </w:r>
      <w:r>
        <w:rPr>
          <w:spacing w:val="1"/>
          <w:sz w:val="24"/>
        </w:rPr>
        <w:t xml:space="preserve"> </w:t>
      </w:r>
      <w:r>
        <w:rPr>
          <w:sz w:val="24"/>
        </w:rPr>
        <w:t>понятия</w:t>
      </w:r>
      <w:r>
        <w:rPr>
          <w:spacing w:val="1"/>
          <w:sz w:val="24"/>
        </w:rPr>
        <w:t xml:space="preserve"> </w:t>
      </w:r>
      <w:r>
        <w:rPr>
          <w:sz w:val="24"/>
        </w:rPr>
        <w:t>(закон,</w:t>
      </w:r>
      <w:r>
        <w:rPr>
          <w:spacing w:val="1"/>
          <w:sz w:val="24"/>
        </w:rPr>
        <w:t xml:space="preserve"> </w:t>
      </w:r>
      <w:r>
        <w:rPr>
          <w:sz w:val="24"/>
        </w:rPr>
        <w:t>теория,</w:t>
      </w:r>
      <w:r>
        <w:rPr>
          <w:spacing w:val="1"/>
          <w:sz w:val="24"/>
        </w:rPr>
        <w:t xml:space="preserve"> </w:t>
      </w:r>
      <w:r>
        <w:rPr>
          <w:sz w:val="24"/>
        </w:rPr>
        <w:t>принцип,</w:t>
      </w:r>
      <w:r>
        <w:rPr>
          <w:spacing w:val="1"/>
          <w:sz w:val="24"/>
        </w:rPr>
        <w:t xml:space="preserve"> </w:t>
      </w:r>
      <w:r>
        <w:rPr>
          <w:sz w:val="24"/>
        </w:rPr>
        <w:t>гипотеза,</w:t>
      </w:r>
      <w:r>
        <w:rPr>
          <w:spacing w:val="1"/>
          <w:sz w:val="24"/>
        </w:rPr>
        <w:t xml:space="preserve"> </w:t>
      </w:r>
      <w:r>
        <w:rPr>
          <w:sz w:val="24"/>
        </w:rPr>
        <w:t>факт,</w:t>
      </w:r>
      <w:r>
        <w:rPr>
          <w:spacing w:val="1"/>
          <w:sz w:val="24"/>
        </w:rPr>
        <w:t xml:space="preserve"> </w:t>
      </w:r>
      <w:r>
        <w:rPr>
          <w:sz w:val="24"/>
        </w:rPr>
        <w:t>система,</w:t>
      </w:r>
      <w:r>
        <w:rPr>
          <w:spacing w:val="1"/>
          <w:sz w:val="24"/>
        </w:rPr>
        <w:t xml:space="preserve"> </w:t>
      </w:r>
      <w:r>
        <w:rPr>
          <w:sz w:val="24"/>
        </w:rPr>
        <w:t>процесс,</w:t>
      </w:r>
      <w:r>
        <w:rPr>
          <w:spacing w:val="1"/>
          <w:sz w:val="24"/>
        </w:rPr>
        <w:t xml:space="preserve"> </w:t>
      </w:r>
      <w:r>
        <w:rPr>
          <w:sz w:val="24"/>
        </w:rPr>
        <w:t>эксперимент</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которые</w:t>
      </w:r>
      <w:r>
        <w:rPr>
          <w:spacing w:val="1"/>
          <w:sz w:val="24"/>
        </w:rPr>
        <w:t xml:space="preserve"> </w:t>
      </w:r>
      <w:r>
        <w:rPr>
          <w:sz w:val="24"/>
        </w:rPr>
        <w:t xml:space="preserve">используются    </w:t>
      </w:r>
      <w:r>
        <w:rPr>
          <w:spacing w:val="46"/>
          <w:sz w:val="24"/>
        </w:rPr>
        <w:t xml:space="preserve"> </w:t>
      </w:r>
      <w:r>
        <w:rPr>
          <w:sz w:val="24"/>
        </w:rPr>
        <w:t xml:space="preserve">в    </w:t>
      </w:r>
      <w:r>
        <w:rPr>
          <w:spacing w:val="45"/>
          <w:sz w:val="24"/>
        </w:rPr>
        <w:t xml:space="preserve"> </w:t>
      </w:r>
      <w:r>
        <w:rPr>
          <w:sz w:val="24"/>
        </w:rPr>
        <w:t xml:space="preserve">естественно-научных    </w:t>
      </w:r>
      <w:r>
        <w:rPr>
          <w:spacing w:val="47"/>
          <w:sz w:val="24"/>
        </w:rPr>
        <w:t xml:space="preserve"> </w:t>
      </w:r>
      <w:r>
        <w:rPr>
          <w:sz w:val="24"/>
        </w:rPr>
        <w:t xml:space="preserve">учебных     </w:t>
      </w:r>
      <w:r>
        <w:rPr>
          <w:spacing w:val="44"/>
          <w:sz w:val="24"/>
        </w:rPr>
        <w:t xml:space="preserve"> </w:t>
      </w:r>
      <w:r>
        <w:rPr>
          <w:sz w:val="24"/>
        </w:rPr>
        <w:t xml:space="preserve">предметах     </w:t>
      </w:r>
      <w:r>
        <w:rPr>
          <w:spacing w:val="44"/>
          <w:sz w:val="24"/>
        </w:rPr>
        <w:t xml:space="preserve"> </w:t>
      </w:r>
      <w:r>
        <w:rPr>
          <w:sz w:val="24"/>
        </w:rPr>
        <w:t xml:space="preserve">и     </w:t>
      </w:r>
      <w:r>
        <w:rPr>
          <w:spacing w:val="41"/>
          <w:sz w:val="24"/>
        </w:rPr>
        <w:t xml:space="preserve"> </w:t>
      </w:r>
      <w:r>
        <w:rPr>
          <w:sz w:val="24"/>
        </w:rPr>
        <w:t>позволяют</w:t>
      </w:r>
      <w:r>
        <w:rPr>
          <w:spacing w:val="-58"/>
          <w:sz w:val="24"/>
        </w:rPr>
        <w:t xml:space="preserve"> </w:t>
      </w:r>
      <w:r>
        <w:rPr>
          <w:sz w:val="24"/>
        </w:rPr>
        <w:t>на основе знаний из этих предметов формировать представление о целостной научной</w:t>
      </w:r>
      <w:r>
        <w:rPr>
          <w:spacing w:val="1"/>
          <w:sz w:val="24"/>
        </w:rPr>
        <w:t xml:space="preserve"> </w:t>
      </w:r>
      <w:r>
        <w:rPr>
          <w:sz w:val="24"/>
        </w:rPr>
        <w:t>картине мира, и универсальные учебные действия (познавательные, коммуникативные,</w:t>
      </w:r>
      <w:r>
        <w:rPr>
          <w:spacing w:val="1"/>
          <w:sz w:val="24"/>
        </w:rPr>
        <w:t xml:space="preserve"> </w:t>
      </w:r>
      <w:r>
        <w:rPr>
          <w:sz w:val="24"/>
        </w:rPr>
        <w:t>регулятивные),</w:t>
      </w:r>
      <w:r>
        <w:rPr>
          <w:spacing w:val="1"/>
          <w:sz w:val="24"/>
        </w:rPr>
        <w:t xml:space="preserve"> </w:t>
      </w:r>
      <w:r>
        <w:rPr>
          <w:sz w:val="24"/>
        </w:rPr>
        <w:t>которые</w:t>
      </w:r>
      <w:r>
        <w:rPr>
          <w:spacing w:val="1"/>
          <w:sz w:val="24"/>
        </w:rPr>
        <w:t xml:space="preserve"> </w:t>
      </w:r>
      <w:r>
        <w:rPr>
          <w:sz w:val="24"/>
        </w:rPr>
        <w:t>обеспечивают</w:t>
      </w:r>
      <w:r>
        <w:rPr>
          <w:spacing w:val="1"/>
          <w:sz w:val="24"/>
        </w:rPr>
        <w:t xml:space="preserve"> </w:t>
      </w:r>
      <w:r>
        <w:rPr>
          <w:sz w:val="24"/>
        </w:rPr>
        <w:t>формирование</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самостоятельному</w:t>
      </w:r>
      <w:r>
        <w:rPr>
          <w:spacing w:val="1"/>
          <w:sz w:val="24"/>
        </w:rPr>
        <w:t xml:space="preserve"> </w:t>
      </w:r>
      <w:r>
        <w:rPr>
          <w:sz w:val="24"/>
        </w:rPr>
        <w:t>планированию</w:t>
      </w:r>
      <w:r>
        <w:rPr>
          <w:spacing w:val="1"/>
          <w:sz w:val="24"/>
        </w:rPr>
        <w:t xml:space="preserve"> </w:t>
      </w:r>
      <w:r>
        <w:rPr>
          <w:sz w:val="24"/>
        </w:rPr>
        <w:t>и</w:t>
      </w:r>
      <w:r>
        <w:rPr>
          <w:spacing w:val="1"/>
          <w:sz w:val="24"/>
        </w:rPr>
        <w:t xml:space="preserve"> </w:t>
      </w:r>
      <w:r>
        <w:rPr>
          <w:sz w:val="24"/>
        </w:rPr>
        <w:t>осуществлению</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Метапредметные</w:t>
      </w:r>
      <w:r>
        <w:rPr>
          <w:spacing w:val="1"/>
          <w:sz w:val="24"/>
        </w:rPr>
        <w:t xml:space="preserve"> </w:t>
      </w:r>
      <w:r>
        <w:rPr>
          <w:sz w:val="24"/>
        </w:rPr>
        <w:t>результаты</w:t>
      </w:r>
      <w:r>
        <w:rPr>
          <w:spacing w:val="1"/>
          <w:sz w:val="24"/>
        </w:rPr>
        <w:t xml:space="preserve"> </w:t>
      </w:r>
      <w:r>
        <w:rPr>
          <w:sz w:val="24"/>
        </w:rPr>
        <w:t>освоения образовательной</w:t>
      </w:r>
      <w:r>
        <w:rPr>
          <w:spacing w:val="1"/>
          <w:sz w:val="24"/>
        </w:rPr>
        <w:t xml:space="preserve"> </w:t>
      </w:r>
      <w:r>
        <w:rPr>
          <w:sz w:val="24"/>
        </w:rPr>
        <w:t>программы по химии</w:t>
      </w:r>
      <w:r>
        <w:rPr>
          <w:spacing w:val="1"/>
          <w:sz w:val="24"/>
        </w:rPr>
        <w:t xml:space="preserve"> </w:t>
      </w:r>
      <w:r>
        <w:rPr>
          <w:sz w:val="24"/>
        </w:rPr>
        <w:t>отражают</w:t>
      </w:r>
      <w:r>
        <w:rPr>
          <w:spacing w:val="1"/>
          <w:sz w:val="24"/>
        </w:rPr>
        <w:t xml:space="preserve"> </w:t>
      </w:r>
      <w:r>
        <w:rPr>
          <w:sz w:val="24"/>
        </w:rPr>
        <w:t>овладение</w:t>
      </w:r>
      <w:r>
        <w:rPr>
          <w:spacing w:val="1"/>
          <w:sz w:val="24"/>
        </w:rPr>
        <w:t xml:space="preserve"> </w:t>
      </w:r>
      <w:r>
        <w:rPr>
          <w:sz w:val="24"/>
        </w:rPr>
        <w:t>универсальными</w:t>
      </w:r>
      <w:r>
        <w:rPr>
          <w:spacing w:val="1"/>
          <w:sz w:val="24"/>
        </w:rPr>
        <w:t xml:space="preserve"> </w:t>
      </w:r>
      <w:r>
        <w:rPr>
          <w:sz w:val="24"/>
        </w:rPr>
        <w:t>познавательными</w:t>
      </w:r>
      <w:r>
        <w:rPr>
          <w:spacing w:val="-1"/>
          <w:sz w:val="24"/>
        </w:rPr>
        <w:t xml:space="preserve"> </w:t>
      </w:r>
      <w:r>
        <w:rPr>
          <w:sz w:val="24"/>
        </w:rPr>
        <w:t>действиями, в</w:t>
      </w:r>
      <w:r>
        <w:rPr>
          <w:spacing w:val="-1"/>
          <w:sz w:val="24"/>
        </w:rPr>
        <w:t xml:space="preserve"> </w:t>
      </w:r>
      <w:r>
        <w:rPr>
          <w:sz w:val="24"/>
        </w:rPr>
        <w:t>том числе:</w:t>
      </w:r>
    </w:p>
    <w:p w:rsidR="0078009D" w:rsidRDefault="0078009D" w:rsidP="006D0A57">
      <w:pPr>
        <w:pStyle w:val="a5"/>
        <w:numPr>
          <w:ilvl w:val="0"/>
          <w:numId w:val="42"/>
        </w:numPr>
        <w:tabs>
          <w:tab w:val="left" w:pos="1130"/>
        </w:tabs>
        <w:jc w:val="both"/>
        <w:rPr>
          <w:sz w:val="24"/>
        </w:rPr>
      </w:pPr>
      <w:r>
        <w:rPr>
          <w:sz w:val="24"/>
        </w:rPr>
        <w:t>базовые</w:t>
      </w:r>
      <w:r>
        <w:rPr>
          <w:spacing w:val="-3"/>
          <w:sz w:val="24"/>
        </w:rPr>
        <w:t xml:space="preserve"> </w:t>
      </w:r>
      <w:r>
        <w:rPr>
          <w:sz w:val="24"/>
        </w:rPr>
        <w:t>логические действия:</w:t>
      </w:r>
    </w:p>
    <w:p w:rsidR="0078009D" w:rsidRDefault="0078009D" w:rsidP="0078009D">
      <w:pPr>
        <w:pStyle w:val="a3"/>
        <w:spacing w:before="137" w:line="360" w:lineRule="auto"/>
        <w:ind w:right="848"/>
      </w:pPr>
      <w:r>
        <w:t>умение</w:t>
      </w:r>
      <w:r>
        <w:rPr>
          <w:spacing w:val="1"/>
        </w:rPr>
        <w:t xml:space="preserve"> </w:t>
      </w:r>
      <w:r>
        <w:t>использовать</w:t>
      </w:r>
      <w:r>
        <w:rPr>
          <w:spacing w:val="1"/>
        </w:rPr>
        <w:t xml:space="preserve"> </w:t>
      </w:r>
      <w:r>
        <w:t>приѐмы</w:t>
      </w:r>
      <w:r>
        <w:rPr>
          <w:spacing w:val="1"/>
        </w:rPr>
        <w:t xml:space="preserve"> </w:t>
      </w:r>
      <w:r>
        <w:t>логического</w:t>
      </w:r>
      <w:r>
        <w:rPr>
          <w:spacing w:val="1"/>
        </w:rPr>
        <w:t xml:space="preserve"> </w:t>
      </w:r>
      <w:r>
        <w:t>мышления</w:t>
      </w:r>
      <w:r>
        <w:rPr>
          <w:spacing w:val="1"/>
        </w:rPr>
        <w:t xml:space="preserve"> </w:t>
      </w:r>
      <w:r>
        <w:t>при</w:t>
      </w:r>
      <w:r>
        <w:rPr>
          <w:spacing w:val="1"/>
        </w:rPr>
        <w:t xml:space="preserve"> </w:t>
      </w:r>
      <w:r>
        <w:t>освоении</w:t>
      </w:r>
      <w:r>
        <w:rPr>
          <w:spacing w:val="1"/>
        </w:rPr>
        <w:t xml:space="preserve"> </w:t>
      </w:r>
      <w:r>
        <w:t>знаний:</w:t>
      </w:r>
      <w:r>
        <w:rPr>
          <w:spacing w:val="-57"/>
        </w:rPr>
        <w:t xml:space="preserve"> </w:t>
      </w:r>
      <w:r>
        <w:t>раскрывать</w:t>
      </w:r>
      <w:r>
        <w:rPr>
          <w:spacing w:val="1"/>
        </w:rPr>
        <w:t xml:space="preserve"> </w:t>
      </w:r>
      <w:r>
        <w:t>смысл</w:t>
      </w:r>
      <w:r>
        <w:rPr>
          <w:spacing w:val="1"/>
        </w:rPr>
        <w:t xml:space="preserve"> </w:t>
      </w:r>
      <w:r>
        <w:t>химических</w:t>
      </w:r>
      <w:r>
        <w:rPr>
          <w:spacing w:val="1"/>
        </w:rPr>
        <w:t xml:space="preserve"> </w:t>
      </w:r>
      <w:r>
        <w:t>понятий</w:t>
      </w:r>
      <w:r>
        <w:rPr>
          <w:spacing w:val="1"/>
        </w:rPr>
        <w:t xml:space="preserve"> </w:t>
      </w:r>
      <w:r>
        <w:t>(выделять</w:t>
      </w:r>
      <w:r>
        <w:rPr>
          <w:spacing w:val="1"/>
        </w:rPr>
        <w:t xml:space="preserve"> </w:t>
      </w:r>
      <w:r>
        <w:t>их</w:t>
      </w:r>
      <w:r>
        <w:rPr>
          <w:spacing w:val="1"/>
        </w:rPr>
        <w:t xml:space="preserve"> </w:t>
      </w:r>
      <w:r>
        <w:t>характерные</w:t>
      </w:r>
      <w:r>
        <w:rPr>
          <w:spacing w:val="1"/>
        </w:rPr>
        <w:t xml:space="preserve"> </w:t>
      </w:r>
      <w:r>
        <w:t>признаки,</w:t>
      </w:r>
      <w:r>
        <w:rPr>
          <w:spacing w:val="1"/>
        </w:rPr>
        <w:t xml:space="preserve"> </w:t>
      </w:r>
      <w:r>
        <w:t xml:space="preserve">устанавливать    </w:t>
      </w:r>
      <w:r>
        <w:rPr>
          <w:spacing w:val="1"/>
        </w:rPr>
        <w:t xml:space="preserve"> </w:t>
      </w:r>
      <w:r>
        <w:t xml:space="preserve">взаимосвязь    </w:t>
      </w:r>
      <w:r>
        <w:rPr>
          <w:spacing w:val="1"/>
        </w:rPr>
        <w:t xml:space="preserve"> </w:t>
      </w:r>
      <w:r>
        <w:t xml:space="preserve">с    </w:t>
      </w:r>
      <w:r>
        <w:rPr>
          <w:spacing w:val="1"/>
        </w:rPr>
        <w:t xml:space="preserve"> </w:t>
      </w:r>
      <w:r>
        <w:t xml:space="preserve">другими    </w:t>
      </w:r>
      <w:r>
        <w:rPr>
          <w:spacing w:val="1"/>
        </w:rPr>
        <w:t xml:space="preserve"> </w:t>
      </w:r>
      <w:r>
        <w:t>понятиями),      использовать      понятия</w:t>
      </w:r>
      <w:r>
        <w:rPr>
          <w:spacing w:val="1"/>
        </w:rPr>
        <w:t xml:space="preserve"> </w:t>
      </w:r>
      <w:r>
        <w:t>для</w:t>
      </w:r>
      <w:r>
        <w:rPr>
          <w:spacing w:val="61"/>
        </w:rPr>
        <w:t xml:space="preserve"> </w:t>
      </w:r>
      <w:r>
        <w:t>объяснения   отдельных   фактов   и   явлений,   выбирать   основания   и   критерии</w:t>
      </w:r>
      <w:r>
        <w:rPr>
          <w:spacing w:val="1"/>
        </w:rPr>
        <w:t xml:space="preserve"> </w:t>
      </w:r>
      <w:r>
        <w:t>для</w:t>
      </w:r>
      <w:r>
        <w:rPr>
          <w:spacing w:val="1"/>
        </w:rPr>
        <w:t xml:space="preserve"> </w:t>
      </w:r>
      <w:r>
        <w:t>классификации</w:t>
      </w:r>
      <w:r>
        <w:rPr>
          <w:spacing w:val="1"/>
        </w:rPr>
        <w:t xml:space="preserve"> </w:t>
      </w:r>
      <w:r>
        <w:t>химических</w:t>
      </w:r>
      <w:r>
        <w:rPr>
          <w:spacing w:val="1"/>
        </w:rPr>
        <w:t xml:space="preserve"> </w:t>
      </w:r>
      <w:r>
        <w:t>веществ</w:t>
      </w:r>
      <w:r>
        <w:rPr>
          <w:spacing w:val="1"/>
        </w:rPr>
        <w:t xml:space="preserve"> </w:t>
      </w:r>
      <w:r>
        <w:t>и</w:t>
      </w:r>
      <w:r>
        <w:rPr>
          <w:spacing w:val="1"/>
        </w:rPr>
        <w:t xml:space="preserve"> </w:t>
      </w:r>
      <w:r>
        <w:t>химических</w:t>
      </w:r>
      <w:r>
        <w:rPr>
          <w:spacing w:val="1"/>
        </w:rPr>
        <w:t xml:space="preserve"> </w:t>
      </w:r>
      <w:r>
        <w:t>реакций,</w:t>
      </w:r>
      <w:r>
        <w:rPr>
          <w:spacing w:val="1"/>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между</w:t>
      </w:r>
      <w:r>
        <w:rPr>
          <w:spacing w:val="1"/>
        </w:rPr>
        <w:t xml:space="preserve"> </w:t>
      </w:r>
      <w:r>
        <w:t>объектами</w:t>
      </w:r>
      <w:r>
        <w:rPr>
          <w:spacing w:val="1"/>
        </w:rPr>
        <w:t xml:space="preserve"> </w:t>
      </w:r>
      <w:r>
        <w:t>изучения,</w:t>
      </w:r>
      <w:r>
        <w:rPr>
          <w:spacing w:val="1"/>
        </w:rPr>
        <w:t xml:space="preserve"> </w:t>
      </w:r>
      <w:r>
        <w:t>строить</w:t>
      </w:r>
      <w:r>
        <w:rPr>
          <w:spacing w:val="1"/>
        </w:rPr>
        <w:t xml:space="preserve"> </w:t>
      </w:r>
      <w:r>
        <w:t>логические</w:t>
      </w:r>
      <w:r>
        <w:rPr>
          <w:spacing w:val="1"/>
        </w:rPr>
        <w:t xml:space="preserve"> </w:t>
      </w:r>
      <w:r>
        <w:t xml:space="preserve">рассуждения    </w:t>
      </w:r>
      <w:r>
        <w:rPr>
          <w:spacing w:val="29"/>
        </w:rPr>
        <w:t xml:space="preserve"> </w:t>
      </w:r>
      <w:r>
        <w:t xml:space="preserve">(индуктивные,     </w:t>
      </w:r>
      <w:r>
        <w:rPr>
          <w:spacing w:val="28"/>
        </w:rPr>
        <w:t xml:space="preserve"> </w:t>
      </w:r>
      <w:r>
        <w:t xml:space="preserve">дедуктивные,     </w:t>
      </w:r>
      <w:r>
        <w:rPr>
          <w:spacing w:val="28"/>
        </w:rPr>
        <w:t xml:space="preserve"> </w:t>
      </w:r>
      <w:r>
        <w:t xml:space="preserve">по     </w:t>
      </w:r>
      <w:r>
        <w:rPr>
          <w:spacing w:val="28"/>
        </w:rPr>
        <w:t xml:space="preserve"> </w:t>
      </w:r>
      <w:r>
        <w:t xml:space="preserve">аналогии),     </w:t>
      </w:r>
      <w:r>
        <w:rPr>
          <w:spacing w:val="25"/>
        </w:rPr>
        <w:t xml:space="preserve"> </w:t>
      </w:r>
      <w:r>
        <w:t xml:space="preserve">делать     </w:t>
      </w:r>
      <w:r>
        <w:rPr>
          <w:spacing w:val="29"/>
        </w:rPr>
        <w:t xml:space="preserve"> </w:t>
      </w:r>
      <w:r>
        <w:t>выводы</w:t>
      </w:r>
      <w:r>
        <w:rPr>
          <w:spacing w:val="-58"/>
        </w:rPr>
        <w:t xml:space="preserve"> </w:t>
      </w:r>
      <w:r>
        <w:t>и</w:t>
      </w:r>
      <w:r>
        <w:rPr>
          <w:spacing w:val="-1"/>
        </w:rPr>
        <w:t xml:space="preserve"> </w:t>
      </w:r>
      <w:r>
        <w:t>заключения;</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tabs>
          <w:tab w:val="left" w:pos="7758"/>
        </w:tabs>
        <w:spacing w:before="90" w:line="360" w:lineRule="auto"/>
        <w:ind w:right="844"/>
      </w:pPr>
      <w:r>
        <w:t>умение       применять       в       процессе        познания       понятия       (предметные</w:t>
      </w:r>
      <w:r>
        <w:rPr>
          <w:spacing w:val="1"/>
        </w:rPr>
        <w:t xml:space="preserve"> </w:t>
      </w:r>
      <w:r>
        <w:t>и</w:t>
      </w:r>
      <w:r>
        <w:rPr>
          <w:spacing w:val="1"/>
        </w:rPr>
        <w:t xml:space="preserve"> </w:t>
      </w:r>
      <w:r>
        <w:t>метапредметные),</w:t>
      </w:r>
      <w:r>
        <w:rPr>
          <w:spacing w:val="1"/>
        </w:rPr>
        <w:t xml:space="preserve"> </w:t>
      </w:r>
      <w:r>
        <w:t>символические</w:t>
      </w:r>
      <w:r>
        <w:rPr>
          <w:spacing w:val="1"/>
        </w:rPr>
        <w:t xml:space="preserve"> </w:t>
      </w:r>
      <w:r>
        <w:t>(знаковые)</w:t>
      </w:r>
      <w:r>
        <w:rPr>
          <w:spacing w:val="1"/>
        </w:rPr>
        <w:t xml:space="preserve"> </w:t>
      </w:r>
      <w:r>
        <w:t>модели,</w:t>
      </w:r>
      <w:r>
        <w:rPr>
          <w:spacing w:val="1"/>
        </w:rPr>
        <w:t xml:space="preserve"> </w:t>
      </w:r>
      <w:r>
        <w:t>используемые</w:t>
      </w:r>
      <w:r>
        <w:rPr>
          <w:spacing w:val="1"/>
        </w:rPr>
        <w:t xml:space="preserve"> </w:t>
      </w:r>
      <w:r>
        <w:t>в</w:t>
      </w:r>
      <w:r>
        <w:rPr>
          <w:spacing w:val="1"/>
        </w:rPr>
        <w:t xml:space="preserve"> </w:t>
      </w:r>
      <w:r>
        <w:t>химии,</w:t>
      </w:r>
      <w:r>
        <w:rPr>
          <w:spacing w:val="1"/>
        </w:rPr>
        <w:t xml:space="preserve"> </w:t>
      </w:r>
      <w:r>
        <w:t>преобразовывать широко применяемые в химии модельные представления – химический</w:t>
      </w:r>
      <w:r>
        <w:rPr>
          <w:spacing w:val="1"/>
        </w:rPr>
        <w:t xml:space="preserve"> </w:t>
      </w:r>
      <w:r>
        <w:t>знак (символ элемента), химическая формула и</w:t>
      </w:r>
      <w:r>
        <w:rPr>
          <w:spacing w:val="1"/>
        </w:rPr>
        <w:t xml:space="preserve"> </w:t>
      </w:r>
      <w:r>
        <w:t>уравнение химической реакции</w:t>
      </w:r>
      <w:r>
        <w:rPr>
          <w:spacing w:val="1"/>
        </w:rPr>
        <w:t xml:space="preserve"> </w:t>
      </w:r>
      <w:r>
        <w:t>– при</w:t>
      </w:r>
      <w:r>
        <w:rPr>
          <w:spacing w:val="1"/>
        </w:rPr>
        <w:t xml:space="preserve"> </w:t>
      </w:r>
      <w:r>
        <w:t>решении учебно-познавательных задач, с учѐтом этих модельных представлений выявлять</w:t>
      </w:r>
      <w:r>
        <w:rPr>
          <w:spacing w:val="-57"/>
        </w:rPr>
        <w:t xml:space="preserve"> </w:t>
      </w:r>
      <w:r>
        <w:t>и характеризовать существенные признаки изучаемых объектов – химических веществ и</w:t>
      </w:r>
      <w:r>
        <w:rPr>
          <w:spacing w:val="1"/>
        </w:rPr>
        <w:t xml:space="preserve"> </w:t>
      </w:r>
      <w:r>
        <w:t>химических реакций, выявлять общие закономерности, причинно-следственные связи и</w:t>
      </w:r>
      <w:r>
        <w:rPr>
          <w:spacing w:val="1"/>
        </w:rPr>
        <w:t xml:space="preserve"> </w:t>
      </w:r>
      <w:r>
        <w:t>противоречия</w:t>
      </w:r>
      <w:r>
        <w:rPr>
          <w:spacing w:val="49"/>
        </w:rPr>
        <w:t xml:space="preserve"> </w:t>
      </w:r>
      <w:r>
        <w:t>в</w:t>
      </w:r>
      <w:r>
        <w:rPr>
          <w:spacing w:val="49"/>
        </w:rPr>
        <w:t xml:space="preserve"> </w:t>
      </w:r>
      <w:r>
        <w:t>изучаемых</w:t>
      </w:r>
      <w:r>
        <w:rPr>
          <w:spacing w:val="51"/>
        </w:rPr>
        <w:t xml:space="preserve"> </w:t>
      </w:r>
      <w:r>
        <w:t>процессах</w:t>
      </w:r>
      <w:r>
        <w:rPr>
          <w:spacing w:val="51"/>
        </w:rPr>
        <w:t xml:space="preserve"> </w:t>
      </w:r>
      <w:r>
        <w:t>и</w:t>
      </w:r>
      <w:r>
        <w:rPr>
          <w:spacing w:val="50"/>
        </w:rPr>
        <w:t xml:space="preserve"> </w:t>
      </w:r>
      <w:r>
        <w:t>явлениях,</w:t>
      </w:r>
      <w:r>
        <w:rPr>
          <w:spacing w:val="49"/>
        </w:rPr>
        <w:t xml:space="preserve"> </w:t>
      </w:r>
      <w:r>
        <w:t>предлагать</w:t>
      </w:r>
      <w:r>
        <w:rPr>
          <w:spacing w:val="50"/>
        </w:rPr>
        <w:t xml:space="preserve"> </w:t>
      </w:r>
      <w:r>
        <w:t>критерии</w:t>
      </w:r>
      <w:r>
        <w:rPr>
          <w:spacing w:val="50"/>
        </w:rPr>
        <w:t xml:space="preserve"> </w:t>
      </w:r>
      <w:r>
        <w:t>для</w:t>
      </w:r>
      <w:r>
        <w:rPr>
          <w:spacing w:val="50"/>
        </w:rPr>
        <w:t xml:space="preserve"> </w:t>
      </w:r>
      <w:r>
        <w:t>выявления</w:t>
      </w:r>
      <w:r>
        <w:rPr>
          <w:spacing w:val="-58"/>
        </w:rPr>
        <w:t xml:space="preserve"> </w:t>
      </w:r>
      <w:r>
        <w:t>этих</w:t>
      </w:r>
      <w:r>
        <w:tab/>
        <w:t>закономерностей</w:t>
      </w:r>
    </w:p>
    <w:p w:rsidR="0078009D" w:rsidRDefault="0078009D" w:rsidP="0078009D">
      <w:pPr>
        <w:pStyle w:val="a3"/>
        <w:spacing w:before="3" w:line="360" w:lineRule="auto"/>
        <w:ind w:right="853" w:firstLine="0"/>
      </w:pPr>
      <w:r>
        <w:t>и противоречий, самостоятельно выбирать способ решения учебной задачи (сравнивать</w:t>
      </w:r>
      <w:r>
        <w:rPr>
          <w:spacing w:val="1"/>
        </w:rPr>
        <w:t xml:space="preserve"> </w:t>
      </w:r>
      <w:r>
        <w:t>несколько вариантов решения, выбирать наиболее подходящий с учѐтом самостоятельно</w:t>
      </w:r>
      <w:r>
        <w:rPr>
          <w:spacing w:val="1"/>
        </w:rPr>
        <w:t xml:space="preserve"> </w:t>
      </w:r>
      <w:r>
        <w:t>выделенных</w:t>
      </w:r>
      <w:r>
        <w:rPr>
          <w:spacing w:val="1"/>
        </w:rPr>
        <w:t xml:space="preserve"> </w:t>
      </w:r>
      <w:r>
        <w:t>критериев);</w:t>
      </w:r>
    </w:p>
    <w:p w:rsidR="0078009D" w:rsidRDefault="0078009D" w:rsidP="006D0A57">
      <w:pPr>
        <w:pStyle w:val="a5"/>
        <w:numPr>
          <w:ilvl w:val="0"/>
          <w:numId w:val="42"/>
        </w:numPr>
        <w:tabs>
          <w:tab w:val="left" w:pos="1130"/>
        </w:tabs>
        <w:spacing w:line="275" w:lineRule="exact"/>
        <w:ind w:hanging="261"/>
        <w:jc w:val="both"/>
        <w:rPr>
          <w:sz w:val="24"/>
        </w:rPr>
      </w:pPr>
      <w:r>
        <w:rPr>
          <w:sz w:val="24"/>
        </w:rPr>
        <w:t>базовые</w:t>
      </w:r>
      <w:r>
        <w:rPr>
          <w:spacing w:val="-3"/>
          <w:sz w:val="24"/>
        </w:rPr>
        <w:t xml:space="preserve"> </w:t>
      </w:r>
      <w:r>
        <w:rPr>
          <w:sz w:val="24"/>
        </w:rPr>
        <w:t>исследовательские</w:t>
      </w:r>
      <w:r>
        <w:rPr>
          <w:spacing w:val="-3"/>
          <w:sz w:val="24"/>
        </w:rPr>
        <w:t xml:space="preserve"> </w:t>
      </w:r>
      <w:r>
        <w:rPr>
          <w:sz w:val="24"/>
        </w:rPr>
        <w:t>действия:</w:t>
      </w:r>
    </w:p>
    <w:p w:rsidR="0078009D" w:rsidRDefault="0078009D" w:rsidP="0078009D">
      <w:pPr>
        <w:pStyle w:val="a3"/>
        <w:spacing w:before="139" w:line="360" w:lineRule="auto"/>
        <w:ind w:right="852"/>
      </w:pPr>
      <w:r>
        <w:t>умение использовать поставленные вопросы в качестве инструмента познания, а</w:t>
      </w:r>
      <w:r>
        <w:rPr>
          <w:spacing w:val="1"/>
        </w:rPr>
        <w:t xml:space="preserve"> </w:t>
      </w:r>
      <w:r>
        <w:t>также</w:t>
      </w:r>
      <w:r>
        <w:rPr>
          <w:spacing w:val="1"/>
        </w:rPr>
        <w:t xml:space="preserve"> </w:t>
      </w:r>
      <w:r>
        <w:t>в</w:t>
      </w:r>
      <w:r>
        <w:rPr>
          <w:spacing w:val="1"/>
        </w:rPr>
        <w:t xml:space="preserve"> </w:t>
      </w:r>
      <w:r>
        <w:t>качестве</w:t>
      </w:r>
      <w:r>
        <w:rPr>
          <w:spacing w:val="1"/>
        </w:rPr>
        <w:t xml:space="preserve"> </w:t>
      </w:r>
      <w:r>
        <w:t>основы</w:t>
      </w:r>
      <w:r>
        <w:rPr>
          <w:spacing w:val="1"/>
        </w:rPr>
        <w:t xml:space="preserve"> </w:t>
      </w:r>
      <w:r>
        <w:t>для</w:t>
      </w:r>
      <w:r>
        <w:rPr>
          <w:spacing w:val="1"/>
        </w:rPr>
        <w:t xml:space="preserve"> </w:t>
      </w:r>
      <w:r>
        <w:t>формирования</w:t>
      </w:r>
      <w:r>
        <w:rPr>
          <w:spacing w:val="1"/>
        </w:rPr>
        <w:t xml:space="preserve"> </w:t>
      </w:r>
      <w:r>
        <w:t>гипотезы</w:t>
      </w:r>
      <w:r>
        <w:rPr>
          <w:spacing w:val="1"/>
        </w:rPr>
        <w:t xml:space="preserve"> </w:t>
      </w:r>
      <w:r>
        <w:t>по</w:t>
      </w:r>
      <w:r>
        <w:rPr>
          <w:spacing w:val="1"/>
        </w:rPr>
        <w:t xml:space="preserve"> </w:t>
      </w:r>
      <w:r>
        <w:t>проверке</w:t>
      </w:r>
      <w:r>
        <w:rPr>
          <w:spacing w:val="1"/>
        </w:rPr>
        <w:t xml:space="preserve"> </w:t>
      </w:r>
      <w:r>
        <w:t>правильности</w:t>
      </w:r>
      <w:r>
        <w:rPr>
          <w:spacing w:val="-57"/>
        </w:rPr>
        <w:t xml:space="preserve"> </w:t>
      </w:r>
      <w:r>
        <w:t>высказываемых суждений;</w:t>
      </w:r>
    </w:p>
    <w:p w:rsidR="0078009D" w:rsidRDefault="0078009D" w:rsidP="0078009D">
      <w:pPr>
        <w:pStyle w:val="a3"/>
        <w:spacing w:line="360" w:lineRule="auto"/>
        <w:ind w:right="850"/>
      </w:pPr>
      <w:r>
        <w:t>приобретение опыта по планированию, организации и проведению ученических</w:t>
      </w:r>
      <w:r>
        <w:rPr>
          <w:spacing w:val="1"/>
        </w:rPr>
        <w:t xml:space="preserve"> </w:t>
      </w:r>
      <w:r>
        <w:t>экспериментов: умение наблюдать за ходом процесса, самостоятельно прогнозировать его</w:t>
      </w:r>
      <w:r>
        <w:rPr>
          <w:spacing w:val="1"/>
        </w:rPr>
        <w:t xml:space="preserve"> </w:t>
      </w:r>
      <w:r>
        <w:t>результат,</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проведѐнного</w:t>
      </w:r>
      <w:r>
        <w:rPr>
          <w:spacing w:val="1"/>
        </w:rPr>
        <w:t xml:space="preserve"> </w:t>
      </w:r>
      <w:r>
        <w:t>опыта,</w:t>
      </w:r>
      <w:r>
        <w:rPr>
          <w:spacing w:val="1"/>
        </w:rPr>
        <w:t xml:space="preserve"> </w:t>
      </w:r>
      <w:r>
        <w:t>исследования,</w:t>
      </w:r>
      <w:r>
        <w:rPr>
          <w:spacing w:val="-1"/>
        </w:rPr>
        <w:t xml:space="preserve"> </w:t>
      </w:r>
      <w:r>
        <w:t>составлять отчѐт о проделанной</w:t>
      </w:r>
      <w:r>
        <w:rPr>
          <w:spacing w:val="-3"/>
        </w:rPr>
        <w:t xml:space="preserve"> </w:t>
      </w:r>
      <w:r>
        <w:t>работе;</w:t>
      </w:r>
    </w:p>
    <w:p w:rsidR="0078009D" w:rsidRDefault="0078009D" w:rsidP="006D0A57">
      <w:pPr>
        <w:pStyle w:val="a5"/>
        <w:numPr>
          <w:ilvl w:val="0"/>
          <w:numId w:val="42"/>
        </w:numPr>
        <w:tabs>
          <w:tab w:val="left" w:pos="1130"/>
        </w:tabs>
        <w:ind w:hanging="261"/>
        <w:jc w:val="both"/>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78009D" w:rsidRDefault="0078009D" w:rsidP="0078009D">
      <w:pPr>
        <w:pStyle w:val="a3"/>
        <w:spacing w:before="139" w:line="360" w:lineRule="auto"/>
        <w:ind w:right="846"/>
      </w:pPr>
      <w:r>
        <w:t>умение</w:t>
      </w:r>
      <w:r>
        <w:rPr>
          <w:spacing w:val="1"/>
        </w:rPr>
        <w:t xml:space="preserve"> </w:t>
      </w:r>
      <w:r>
        <w:t>выбирать,</w:t>
      </w:r>
      <w:r>
        <w:rPr>
          <w:spacing w:val="1"/>
        </w:rPr>
        <w:t xml:space="preserve"> </w:t>
      </w:r>
      <w:r>
        <w:t>анализировать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60"/>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1"/>
        </w:rPr>
        <w:t xml:space="preserve"> </w:t>
      </w:r>
      <w:r>
        <w:t>получаемую</w:t>
      </w:r>
      <w:r>
        <w:rPr>
          <w:spacing w:val="1"/>
        </w:rPr>
        <w:t xml:space="preserve"> </w:t>
      </w:r>
      <w:r>
        <w:t>из</w:t>
      </w:r>
      <w:r>
        <w:rPr>
          <w:spacing w:val="1"/>
        </w:rPr>
        <w:t xml:space="preserve"> </w:t>
      </w:r>
      <w:r>
        <w:t>разных</w:t>
      </w:r>
      <w:r>
        <w:rPr>
          <w:spacing w:val="1"/>
        </w:rPr>
        <w:t xml:space="preserve"> </w:t>
      </w:r>
      <w:r>
        <w:t>источников</w:t>
      </w:r>
      <w:r>
        <w:rPr>
          <w:spacing w:val="1"/>
        </w:rPr>
        <w:t xml:space="preserve"> </w:t>
      </w:r>
      <w:r>
        <w:t>(научно-популярная</w:t>
      </w:r>
      <w:r>
        <w:rPr>
          <w:spacing w:val="1"/>
        </w:rPr>
        <w:t xml:space="preserve"> </w:t>
      </w:r>
      <w:r>
        <w:t>литература</w:t>
      </w:r>
      <w:r>
        <w:rPr>
          <w:spacing w:val="1"/>
        </w:rPr>
        <w:t xml:space="preserve"> </w:t>
      </w:r>
      <w:r>
        <w:t>химического</w:t>
      </w:r>
      <w:r>
        <w:rPr>
          <w:spacing w:val="1"/>
        </w:rPr>
        <w:t xml:space="preserve"> </w:t>
      </w:r>
      <w:r>
        <w:t>содержания,</w:t>
      </w:r>
      <w:r>
        <w:rPr>
          <w:spacing w:val="1"/>
        </w:rPr>
        <w:t xml:space="preserve"> </w:t>
      </w:r>
      <w:r>
        <w:t>справочные</w:t>
      </w:r>
      <w:r>
        <w:rPr>
          <w:spacing w:val="1"/>
        </w:rPr>
        <w:t xml:space="preserve"> </w:t>
      </w:r>
      <w:r>
        <w:t>пособия,</w:t>
      </w:r>
      <w:r>
        <w:rPr>
          <w:spacing w:val="1"/>
        </w:rPr>
        <w:t xml:space="preserve"> </w:t>
      </w:r>
      <w:r>
        <w:t>ресурсы</w:t>
      </w:r>
      <w:r>
        <w:rPr>
          <w:spacing w:val="1"/>
        </w:rPr>
        <w:t xml:space="preserve"> </w:t>
      </w:r>
      <w:r>
        <w:t>Интернета),</w:t>
      </w:r>
      <w:r>
        <w:rPr>
          <w:spacing w:val="-57"/>
        </w:rPr>
        <w:t xml:space="preserve"> </w:t>
      </w:r>
      <w:r>
        <w:t>критически</w:t>
      </w:r>
      <w:r>
        <w:rPr>
          <w:spacing w:val="-1"/>
        </w:rPr>
        <w:t xml:space="preserve"> </w:t>
      </w:r>
      <w:r>
        <w:t>оценивать</w:t>
      </w:r>
      <w:r>
        <w:rPr>
          <w:spacing w:val="-3"/>
        </w:rPr>
        <w:t xml:space="preserve"> </w:t>
      </w:r>
      <w:r>
        <w:t>противоречивую</w:t>
      </w:r>
      <w:r>
        <w:rPr>
          <w:spacing w:val="-1"/>
        </w:rPr>
        <w:t xml:space="preserve"> </w:t>
      </w:r>
      <w:r>
        <w:t>и</w:t>
      </w:r>
      <w:r>
        <w:rPr>
          <w:spacing w:val="-1"/>
        </w:rPr>
        <w:t xml:space="preserve"> </w:t>
      </w:r>
      <w:r>
        <w:t>недостоверную</w:t>
      </w:r>
      <w:r>
        <w:rPr>
          <w:spacing w:val="-1"/>
        </w:rPr>
        <w:t xml:space="preserve"> </w:t>
      </w:r>
      <w:r>
        <w:t>информацию;</w:t>
      </w:r>
    </w:p>
    <w:p w:rsidR="0078009D" w:rsidRDefault="0078009D" w:rsidP="0078009D">
      <w:pPr>
        <w:pStyle w:val="a3"/>
        <w:spacing w:line="360" w:lineRule="auto"/>
        <w:ind w:right="847"/>
      </w:pPr>
      <w:r>
        <w:t>умение применять различные методы и запросы при поиске и отборе информации и</w:t>
      </w:r>
      <w:r>
        <w:rPr>
          <w:spacing w:val="-57"/>
        </w:rPr>
        <w:t xml:space="preserve"> </w:t>
      </w:r>
      <w:r>
        <w:t>соответствующих         данных,         необходимых         для         выполнения         учебных</w:t>
      </w:r>
      <w:r>
        <w:rPr>
          <w:spacing w:val="1"/>
        </w:rPr>
        <w:t xml:space="preserve"> </w:t>
      </w:r>
      <w:r>
        <w:t>и</w:t>
      </w:r>
      <w:r>
        <w:rPr>
          <w:spacing w:val="1"/>
        </w:rPr>
        <w:t xml:space="preserve"> </w:t>
      </w:r>
      <w:r>
        <w:t>познавательных</w:t>
      </w:r>
      <w:r>
        <w:rPr>
          <w:spacing w:val="1"/>
        </w:rPr>
        <w:t xml:space="preserve"> </w:t>
      </w:r>
      <w:r>
        <w:t>задач</w:t>
      </w:r>
      <w:r>
        <w:rPr>
          <w:spacing w:val="1"/>
        </w:rPr>
        <w:t xml:space="preserve"> </w:t>
      </w:r>
      <w:r>
        <w:t>определѐнного</w:t>
      </w:r>
      <w:r>
        <w:rPr>
          <w:spacing w:val="1"/>
        </w:rPr>
        <w:t xml:space="preserve"> </w:t>
      </w:r>
      <w:r>
        <w:t>типа,</w:t>
      </w:r>
      <w:r>
        <w:rPr>
          <w:spacing w:val="1"/>
        </w:rPr>
        <w:t xml:space="preserve"> </w:t>
      </w:r>
      <w:r>
        <w:t>приобретение</w:t>
      </w:r>
      <w:r>
        <w:rPr>
          <w:spacing w:val="1"/>
        </w:rPr>
        <w:t xml:space="preserve"> </w:t>
      </w:r>
      <w:r>
        <w:t>опыта</w:t>
      </w:r>
      <w:r>
        <w:rPr>
          <w:spacing w:val="1"/>
        </w:rPr>
        <w:t xml:space="preserve"> </w:t>
      </w:r>
      <w:r>
        <w:t>в</w:t>
      </w:r>
      <w:r>
        <w:rPr>
          <w:spacing w:val="61"/>
        </w:rPr>
        <w:t xml:space="preserve"> </w:t>
      </w:r>
      <w:r>
        <w:t>области</w:t>
      </w:r>
      <w:r>
        <w:rPr>
          <w:spacing w:val="1"/>
        </w:rPr>
        <w:t xml:space="preserve"> </w:t>
      </w:r>
      <w:r>
        <w:t>использования</w:t>
      </w:r>
      <w:r>
        <w:rPr>
          <w:spacing w:val="1"/>
        </w:rPr>
        <w:t xml:space="preserve"> </w:t>
      </w:r>
      <w:r>
        <w:t>информационно-коммуникативных</w:t>
      </w:r>
      <w:r>
        <w:rPr>
          <w:spacing w:val="1"/>
        </w:rPr>
        <w:t xml:space="preserve"> </w:t>
      </w:r>
      <w:r>
        <w:t>технологий,</w:t>
      </w:r>
      <w:r>
        <w:rPr>
          <w:spacing w:val="1"/>
        </w:rPr>
        <w:t xml:space="preserve"> </w:t>
      </w:r>
      <w:r>
        <w:t>овладение</w:t>
      </w:r>
      <w:r>
        <w:rPr>
          <w:spacing w:val="1"/>
        </w:rPr>
        <w:t xml:space="preserve"> </w:t>
      </w:r>
      <w:r>
        <w:t>культурой</w:t>
      </w:r>
      <w:r>
        <w:rPr>
          <w:spacing w:val="1"/>
        </w:rPr>
        <w:t xml:space="preserve"> </w:t>
      </w:r>
      <w:r>
        <w:t>активного</w:t>
      </w:r>
      <w:r>
        <w:rPr>
          <w:spacing w:val="1"/>
        </w:rPr>
        <w:t xml:space="preserve"> </w:t>
      </w:r>
      <w:r>
        <w:t>использования</w:t>
      </w:r>
      <w:r>
        <w:rPr>
          <w:spacing w:val="1"/>
        </w:rPr>
        <w:t xml:space="preserve"> </w:t>
      </w:r>
      <w:r>
        <w:t>различных</w:t>
      </w:r>
      <w:r>
        <w:rPr>
          <w:spacing w:val="1"/>
        </w:rPr>
        <w:t xml:space="preserve"> </w:t>
      </w:r>
      <w:r>
        <w:t>поисковых</w:t>
      </w:r>
      <w:r>
        <w:rPr>
          <w:spacing w:val="1"/>
        </w:rPr>
        <w:t xml:space="preserve"> </w:t>
      </w:r>
      <w:r>
        <w:t>систем,</w:t>
      </w:r>
      <w:r>
        <w:rPr>
          <w:spacing w:val="1"/>
        </w:rPr>
        <w:t xml:space="preserve"> </w:t>
      </w: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1"/>
        </w:rPr>
        <w:t xml:space="preserve"> </w:t>
      </w:r>
      <w:r>
        <w:t xml:space="preserve">несложными        </w:t>
      </w:r>
      <w:r>
        <w:rPr>
          <w:spacing w:val="1"/>
        </w:rPr>
        <w:t xml:space="preserve"> </w:t>
      </w:r>
      <w:r>
        <w:t>схемами,          диаграммами,          другими          формами          графики</w:t>
      </w:r>
      <w:r>
        <w:rPr>
          <w:spacing w:val="-57"/>
        </w:rPr>
        <w:t xml:space="preserve"> </w:t>
      </w:r>
      <w:r>
        <w:t>и</w:t>
      </w:r>
      <w:r>
        <w:rPr>
          <w:spacing w:val="-1"/>
        </w:rPr>
        <w:t xml:space="preserve"> </w:t>
      </w:r>
      <w:r>
        <w:t>их</w:t>
      </w:r>
      <w:r>
        <w:rPr>
          <w:spacing w:val="2"/>
        </w:rPr>
        <w:t xml:space="preserve"> </w:t>
      </w:r>
      <w:r>
        <w:t>комбинациями;</w:t>
      </w:r>
    </w:p>
    <w:p w:rsidR="0078009D" w:rsidRDefault="0078009D" w:rsidP="0078009D">
      <w:pPr>
        <w:pStyle w:val="a3"/>
        <w:spacing w:line="360" w:lineRule="auto"/>
        <w:ind w:right="852"/>
      </w:pPr>
      <w:r>
        <w:t xml:space="preserve">умение      </w:t>
      </w:r>
      <w:r>
        <w:rPr>
          <w:spacing w:val="25"/>
        </w:rPr>
        <w:t xml:space="preserve"> </w:t>
      </w:r>
      <w:r>
        <w:t xml:space="preserve">использовать       </w:t>
      </w:r>
      <w:r>
        <w:rPr>
          <w:spacing w:val="22"/>
        </w:rPr>
        <w:t xml:space="preserve"> </w:t>
      </w:r>
      <w:r>
        <w:t xml:space="preserve">и       </w:t>
      </w:r>
      <w:r>
        <w:rPr>
          <w:spacing w:val="23"/>
        </w:rPr>
        <w:t xml:space="preserve"> </w:t>
      </w:r>
      <w:r>
        <w:t xml:space="preserve">анализировать       </w:t>
      </w:r>
      <w:r>
        <w:rPr>
          <w:spacing w:val="23"/>
        </w:rPr>
        <w:t xml:space="preserve"> </w:t>
      </w:r>
      <w:r>
        <w:t xml:space="preserve">в       </w:t>
      </w:r>
      <w:r>
        <w:rPr>
          <w:spacing w:val="21"/>
        </w:rPr>
        <w:t xml:space="preserve"> </w:t>
      </w:r>
      <w:r>
        <w:t xml:space="preserve">процессе       </w:t>
      </w:r>
      <w:r>
        <w:rPr>
          <w:spacing w:val="26"/>
        </w:rPr>
        <w:t xml:space="preserve"> </w:t>
      </w:r>
      <w:r>
        <w:t>учебной</w:t>
      </w:r>
      <w:r>
        <w:rPr>
          <w:spacing w:val="-58"/>
        </w:rPr>
        <w:t xml:space="preserve"> </w:t>
      </w:r>
      <w:r>
        <w:t>и исследовательской деятельности информацию о влиянии промышленности, сельского</w:t>
      </w:r>
      <w:r>
        <w:rPr>
          <w:spacing w:val="1"/>
        </w:rPr>
        <w:t xml:space="preserve"> </w:t>
      </w:r>
      <w:r>
        <w:t>хозяйства</w:t>
      </w:r>
      <w:r>
        <w:rPr>
          <w:spacing w:val="-3"/>
        </w:rPr>
        <w:t xml:space="preserve"> </w:t>
      </w:r>
      <w:r>
        <w:t>и транспорта</w:t>
      </w:r>
      <w:r>
        <w:rPr>
          <w:spacing w:val="-1"/>
        </w:rPr>
        <w:t xml:space="preserve"> </w:t>
      </w:r>
      <w:r>
        <w:t>на</w:t>
      </w:r>
      <w:r>
        <w:rPr>
          <w:spacing w:val="-2"/>
        </w:rPr>
        <w:t xml:space="preserve"> </w:t>
      </w:r>
      <w:r>
        <w:t>состояние</w:t>
      </w:r>
      <w:r>
        <w:rPr>
          <w:spacing w:val="-1"/>
        </w:rPr>
        <w:t xml:space="preserve"> </w:t>
      </w:r>
      <w:r>
        <w:t>окружающей природной</w:t>
      </w:r>
      <w:r>
        <w:rPr>
          <w:spacing w:val="-1"/>
        </w:rPr>
        <w:t xml:space="preserve"> </w:t>
      </w:r>
      <w:r>
        <w:t>среды;</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6D0A57">
      <w:pPr>
        <w:pStyle w:val="a5"/>
        <w:numPr>
          <w:ilvl w:val="2"/>
          <w:numId w:val="44"/>
        </w:numPr>
        <w:tabs>
          <w:tab w:val="left" w:pos="1710"/>
        </w:tabs>
        <w:spacing w:before="90" w:line="362" w:lineRule="auto"/>
        <w:ind w:right="850"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универсальные</w:t>
      </w:r>
      <w:r>
        <w:rPr>
          <w:spacing w:val="1"/>
          <w:sz w:val="24"/>
        </w:rPr>
        <w:t xml:space="preserve"> </w:t>
      </w:r>
      <w:r>
        <w:rPr>
          <w:sz w:val="24"/>
        </w:rPr>
        <w:t>коммуникативные</w:t>
      </w:r>
      <w:r>
        <w:rPr>
          <w:spacing w:val="-3"/>
          <w:sz w:val="24"/>
        </w:rPr>
        <w:t xml:space="preserve"> </w:t>
      </w:r>
      <w:r>
        <w:rPr>
          <w:sz w:val="24"/>
        </w:rPr>
        <w:t>действия:</w:t>
      </w:r>
    </w:p>
    <w:p w:rsidR="0078009D" w:rsidRDefault="0078009D" w:rsidP="0078009D">
      <w:pPr>
        <w:pStyle w:val="a3"/>
        <w:spacing w:line="360" w:lineRule="auto"/>
        <w:ind w:right="850"/>
      </w:pPr>
      <w:r>
        <w:t>умение</w:t>
      </w:r>
      <w:r>
        <w:rPr>
          <w:spacing w:val="1"/>
        </w:rPr>
        <w:t xml:space="preserve"> </w:t>
      </w:r>
      <w:r>
        <w:t>задавать</w:t>
      </w:r>
      <w:r>
        <w:rPr>
          <w:spacing w:val="1"/>
        </w:rPr>
        <w:t xml:space="preserve"> </w:t>
      </w:r>
      <w:r>
        <w:t>вопросы</w:t>
      </w:r>
      <w:r>
        <w:rPr>
          <w:spacing w:val="1"/>
        </w:rPr>
        <w:t xml:space="preserve"> </w:t>
      </w:r>
      <w:r>
        <w:t>(в</w:t>
      </w:r>
      <w:r>
        <w:rPr>
          <w:spacing w:val="1"/>
        </w:rPr>
        <w:t xml:space="preserve"> </w:t>
      </w:r>
      <w:r>
        <w:t>ходе</w:t>
      </w:r>
      <w:r>
        <w:rPr>
          <w:spacing w:val="1"/>
        </w:rPr>
        <w:t xml:space="preserve"> </w:t>
      </w:r>
      <w:r>
        <w:t>диалога</w:t>
      </w:r>
      <w:r>
        <w:rPr>
          <w:spacing w:val="1"/>
        </w:rPr>
        <w:t xml:space="preserve"> </w:t>
      </w:r>
      <w:r>
        <w:t>и</w:t>
      </w:r>
      <w:r>
        <w:rPr>
          <w:spacing w:val="1"/>
        </w:rPr>
        <w:t xml:space="preserve"> </w:t>
      </w:r>
      <w:r>
        <w:t>(или)</w:t>
      </w:r>
      <w:r>
        <w:rPr>
          <w:spacing w:val="1"/>
        </w:rPr>
        <w:t xml:space="preserve"> </w:t>
      </w:r>
      <w:r>
        <w:t>дискуссии)</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формулировать</w:t>
      </w:r>
      <w:r>
        <w:rPr>
          <w:spacing w:val="1"/>
        </w:rPr>
        <w:t xml:space="preserve"> </w:t>
      </w:r>
      <w:r>
        <w:t>свои</w:t>
      </w:r>
      <w:r>
        <w:rPr>
          <w:spacing w:val="1"/>
        </w:rPr>
        <w:t xml:space="preserve"> </w:t>
      </w:r>
      <w:r>
        <w:t>предложения</w:t>
      </w:r>
      <w:r>
        <w:rPr>
          <w:spacing w:val="1"/>
        </w:rPr>
        <w:t xml:space="preserve"> </w:t>
      </w:r>
      <w:r>
        <w:t>относительно</w:t>
      </w:r>
      <w:r>
        <w:rPr>
          <w:spacing w:val="1"/>
        </w:rPr>
        <w:t xml:space="preserve"> </w:t>
      </w:r>
      <w:r>
        <w:t>выполнения</w:t>
      </w:r>
      <w:r>
        <w:rPr>
          <w:spacing w:val="1"/>
        </w:rPr>
        <w:t xml:space="preserve"> </w:t>
      </w:r>
      <w:r>
        <w:t>предложенной</w:t>
      </w:r>
      <w:r>
        <w:rPr>
          <w:spacing w:val="-3"/>
        </w:rPr>
        <w:t xml:space="preserve"> </w:t>
      </w:r>
      <w:r>
        <w:t>задачи;</w:t>
      </w:r>
    </w:p>
    <w:p w:rsidR="0078009D" w:rsidRDefault="0078009D" w:rsidP="0078009D">
      <w:pPr>
        <w:pStyle w:val="a3"/>
        <w:spacing w:line="360" w:lineRule="auto"/>
        <w:ind w:right="851"/>
      </w:pPr>
      <w:r>
        <w:t>приобретение</w:t>
      </w:r>
      <w:r>
        <w:rPr>
          <w:spacing w:val="1"/>
        </w:rPr>
        <w:t xml:space="preserve"> </w:t>
      </w:r>
      <w:r>
        <w:t>опыта</w:t>
      </w:r>
      <w:r>
        <w:rPr>
          <w:spacing w:val="1"/>
        </w:rPr>
        <w:t xml:space="preserve"> </w:t>
      </w:r>
      <w:r>
        <w:t>презентации</w:t>
      </w:r>
      <w:r>
        <w:rPr>
          <w:spacing w:val="1"/>
        </w:rPr>
        <w:t xml:space="preserve"> </w:t>
      </w:r>
      <w:r>
        <w:t>результатов</w:t>
      </w:r>
      <w:r>
        <w:rPr>
          <w:spacing w:val="1"/>
        </w:rPr>
        <w:t xml:space="preserve"> </w:t>
      </w:r>
      <w:r>
        <w:t>выполнения</w:t>
      </w:r>
      <w:r>
        <w:rPr>
          <w:spacing w:val="1"/>
        </w:rPr>
        <w:t xml:space="preserve"> </w:t>
      </w:r>
      <w:r>
        <w:t>химического</w:t>
      </w:r>
      <w:r>
        <w:rPr>
          <w:spacing w:val="-57"/>
        </w:rPr>
        <w:t xml:space="preserve"> </w:t>
      </w:r>
      <w:r>
        <w:t>эксперимента</w:t>
      </w:r>
      <w:r>
        <w:rPr>
          <w:spacing w:val="1"/>
        </w:rPr>
        <w:t xml:space="preserve"> </w:t>
      </w:r>
      <w:r>
        <w:t>(лабораторного</w:t>
      </w:r>
      <w:r>
        <w:rPr>
          <w:spacing w:val="1"/>
        </w:rPr>
        <w:t xml:space="preserve"> </w:t>
      </w:r>
      <w:r>
        <w:t>опыта,</w:t>
      </w:r>
      <w:r>
        <w:rPr>
          <w:spacing w:val="1"/>
        </w:rPr>
        <w:t xml:space="preserve"> </w:t>
      </w:r>
      <w:r>
        <w:t>лабораторной</w:t>
      </w:r>
      <w:r>
        <w:rPr>
          <w:spacing w:val="1"/>
        </w:rPr>
        <w:t xml:space="preserve"> </w:t>
      </w:r>
      <w:r>
        <w:t>работы</w:t>
      </w:r>
      <w:r>
        <w:rPr>
          <w:spacing w:val="1"/>
        </w:rPr>
        <w:t xml:space="preserve"> </w:t>
      </w:r>
      <w:r>
        <w:t>по</w:t>
      </w:r>
      <w:r>
        <w:rPr>
          <w:spacing w:val="1"/>
        </w:rPr>
        <w:t xml:space="preserve"> </w:t>
      </w:r>
      <w:r>
        <w:t>исследованию</w:t>
      </w:r>
      <w:r>
        <w:rPr>
          <w:spacing w:val="1"/>
        </w:rPr>
        <w:t xml:space="preserve"> </w:t>
      </w:r>
      <w:r>
        <w:t>свойств</w:t>
      </w:r>
      <w:r>
        <w:rPr>
          <w:spacing w:val="1"/>
        </w:rPr>
        <w:t xml:space="preserve"> </w:t>
      </w:r>
      <w:r>
        <w:t>веществ,</w:t>
      </w:r>
      <w:r>
        <w:rPr>
          <w:spacing w:val="3"/>
        </w:rPr>
        <w:t xml:space="preserve"> </w:t>
      </w:r>
      <w:r>
        <w:t>учебного проекта);</w:t>
      </w:r>
    </w:p>
    <w:p w:rsidR="0078009D" w:rsidRDefault="0078009D" w:rsidP="0078009D">
      <w:pPr>
        <w:pStyle w:val="a3"/>
        <w:spacing w:line="360" w:lineRule="auto"/>
        <w:ind w:right="850"/>
      </w:pPr>
      <w:r>
        <w:t xml:space="preserve">заинтересованность     </w:t>
      </w:r>
      <w:r>
        <w:rPr>
          <w:spacing w:val="1"/>
        </w:rPr>
        <w:t xml:space="preserve"> </w:t>
      </w:r>
      <w:r>
        <w:t>в      совместной       со       сверстниками       познавательной</w:t>
      </w:r>
      <w:r>
        <w:rPr>
          <w:spacing w:val="-57"/>
        </w:rPr>
        <w:t xml:space="preserve"> </w:t>
      </w:r>
      <w:r>
        <w:t>и исследовательской деятельности при решении возникающих проблем на основе учѐта</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согласования</w:t>
      </w:r>
      <w:r>
        <w:rPr>
          <w:spacing w:val="1"/>
        </w:rPr>
        <w:t xml:space="preserve"> </w:t>
      </w:r>
      <w:r>
        <w:t>позиций</w:t>
      </w:r>
      <w:r>
        <w:rPr>
          <w:spacing w:val="1"/>
        </w:rPr>
        <w:t xml:space="preserve"> </w:t>
      </w:r>
      <w:r>
        <w:t>(обсуждения,</w:t>
      </w:r>
      <w:r>
        <w:rPr>
          <w:spacing w:val="1"/>
        </w:rPr>
        <w:t xml:space="preserve"> </w:t>
      </w:r>
      <w:r>
        <w:t>обмен</w:t>
      </w:r>
      <w:r>
        <w:rPr>
          <w:spacing w:val="1"/>
        </w:rPr>
        <w:t xml:space="preserve"> </w:t>
      </w:r>
      <w:r>
        <w:t>мнениями,</w:t>
      </w:r>
      <w:r>
        <w:rPr>
          <w:spacing w:val="1"/>
        </w:rPr>
        <w:t xml:space="preserve"> </w:t>
      </w:r>
      <w:r>
        <w:t>«мозговые</w:t>
      </w:r>
      <w:r>
        <w:rPr>
          <w:spacing w:val="1"/>
        </w:rPr>
        <w:t xml:space="preserve"> </w:t>
      </w:r>
      <w:r>
        <w:t xml:space="preserve">штурмы»,      </w:t>
      </w:r>
      <w:r>
        <w:rPr>
          <w:spacing w:val="1"/>
        </w:rPr>
        <w:t xml:space="preserve"> </w:t>
      </w:r>
      <w:r>
        <w:t xml:space="preserve">координация      </w:t>
      </w:r>
      <w:r>
        <w:rPr>
          <w:spacing w:val="1"/>
        </w:rPr>
        <w:t xml:space="preserve"> </w:t>
      </w:r>
      <w:r>
        <w:t xml:space="preserve">совместных      </w:t>
      </w:r>
      <w:r>
        <w:rPr>
          <w:spacing w:val="1"/>
        </w:rPr>
        <w:t xml:space="preserve"> </w:t>
      </w:r>
      <w:r>
        <w:t>действий,        определение        критериев</w:t>
      </w:r>
      <w:r>
        <w:rPr>
          <w:spacing w:val="-57"/>
        </w:rPr>
        <w:t xml:space="preserve"> </w:t>
      </w:r>
      <w:r>
        <w:t>по</w:t>
      </w:r>
      <w:r>
        <w:rPr>
          <w:spacing w:val="-1"/>
        </w:rPr>
        <w:t xml:space="preserve"> </w:t>
      </w:r>
      <w:r>
        <w:t>оценке</w:t>
      </w:r>
      <w:r>
        <w:rPr>
          <w:spacing w:val="-1"/>
        </w:rPr>
        <w:t xml:space="preserve"> </w:t>
      </w:r>
      <w:r>
        <w:t>качества</w:t>
      </w:r>
      <w:r>
        <w:rPr>
          <w:spacing w:val="-2"/>
        </w:rPr>
        <w:t xml:space="preserve"> </w:t>
      </w:r>
      <w:r>
        <w:t>выполненной работы</w:t>
      </w:r>
      <w:r>
        <w:rPr>
          <w:spacing w:val="-1"/>
        </w:rPr>
        <w:t xml:space="preserve"> </w:t>
      </w:r>
      <w:r>
        <w:t>и</w:t>
      </w:r>
      <w:r>
        <w:rPr>
          <w:spacing w:val="4"/>
        </w:rPr>
        <w:t xml:space="preserve"> </w:t>
      </w:r>
      <w:r>
        <w:t>другие);</w:t>
      </w:r>
    </w:p>
    <w:p w:rsidR="0078009D" w:rsidRDefault="0078009D" w:rsidP="006D0A57">
      <w:pPr>
        <w:pStyle w:val="a5"/>
        <w:numPr>
          <w:ilvl w:val="2"/>
          <w:numId w:val="44"/>
        </w:numPr>
        <w:tabs>
          <w:tab w:val="left" w:pos="1710"/>
        </w:tabs>
        <w:spacing w:line="360" w:lineRule="auto"/>
        <w:ind w:right="850"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универсальные</w:t>
      </w:r>
      <w:r>
        <w:rPr>
          <w:spacing w:val="1"/>
          <w:sz w:val="24"/>
        </w:rPr>
        <w:t xml:space="preserve"> </w:t>
      </w:r>
      <w:r>
        <w:rPr>
          <w:sz w:val="24"/>
        </w:rPr>
        <w:t>регулятивные</w:t>
      </w:r>
      <w:r>
        <w:rPr>
          <w:spacing w:val="-3"/>
          <w:sz w:val="24"/>
        </w:rPr>
        <w:t xml:space="preserve"> </w:t>
      </w:r>
      <w:r>
        <w:rPr>
          <w:sz w:val="24"/>
        </w:rPr>
        <w:t>действия:</w:t>
      </w:r>
    </w:p>
    <w:p w:rsidR="0078009D" w:rsidRDefault="0078009D" w:rsidP="0078009D">
      <w:pPr>
        <w:pStyle w:val="a3"/>
        <w:tabs>
          <w:tab w:val="left" w:pos="2201"/>
          <w:tab w:val="left" w:pos="4684"/>
          <w:tab w:val="left" w:pos="6649"/>
          <w:tab w:val="left" w:pos="8637"/>
        </w:tabs>
        <w:spacing w:line="360" w:lineRule="auto"/>
        <w:ind w:right="849"/>
      </w:pPr>
      <w:r>
        <w:t>умение самостоятельно определять цели деятельности, планировать, осуществлять,</w:t>
      </w:r>
      <w:r>
        <w:rPr>
          <w:spacing w:val="1"/>
        </w:rPr>
        <w:t xml:space="preserve"> </w:t>
      </w:r>
      <w:r>
        <w:t>контролировать</w:t>
      </w:r>
      <w:r>
        <w:rPr>
          <w:spacing w:val="1"/>
        </w:rPr>
        <w:t xml:space="preserve"> </w:t>
      </w:r>
      <w:r>
        <w:t>и</w:t>
      </w:r>
      <w:r>
        <w:rPr>
          <w:spacing w:val="1"/>
        </w:rPr>
        <w:t xml:space="preserve"> </w:t>
      </w:r>
      <w:r>
        <w:t>при</w:t>
      </w:r>
      <w:r>
        <w:rPr>
          <w:spacing w:val="1"/>
        </w:rPr>
        <w:t xml:space="preserve"> </w:t>
      </w:r>
      <w:r>
        <w:t>необходимости</w:t>
      </w:r>
      <w:r>
        <w:rPr>
          <w:spacing w:val="1"/>
        </w:rPr>
        <w:t xml:space="preserve"> </w:t>
      </w:r>
      <w:r>
        <w:t>корректировать</w:t>
      </w:r>
      <w:r>
        <w:rPr>
          <w:spacing w:val="1"/>
        </w:rPr>
        <w:t xml:space="preserve"> </w:t>
      </w:r>
      <w:r>
        <w:t>свою</w:t>
      </w:r>
      <w:r>
        <w:rPr>
          <w:spacing w:val="1"/>
        </w:rPr>
        <w:t xml:space="preserve"> </w:t>
      </w:r>
      <w:r>
        <w:t>деятельность,</w:t>
      </w:r>
      <w:r>
        <w:rPr>
          <w:spacing w:val="1"/>
        </w:rPr>
        <w:t xml:space="preserve"> </w:t>
      </w:r>
      <w:r>
        <w:t>выбирать</w:t>
      </w:r>
      <w:r>
        <w:rPr>
          <w:spacing w:val="1"/>
        </w:rPr>
        <w:t xml:space="preserve"> </w:t>
      </w:r>
      <w:r>
        <w:t>наиболее</w:t>
      </w:r>
      <w:r>
        <w:tab/>
        <w:t>эффективные</w:t>
      </w:r>
      <w:r>
        <w:tab/>
        <w:t>способы</w:t>
      </w:r>
      <w:r>
        <w:tab/>
        <w:t>решения</w:t>
      </w:r>
      <w:r>
        <w:tab/>
      </w:r>
      <w:r>
        <w:rPr>
          <w:spacing w:val="-1"/>
        </w:rPr>
        <w:t>учебных</w:t>
      </w:r>
      <w:r>
        <w:rPr>
          <w:spacing w:val="-58"/>
        </w:rPr>
        <w:t xml:space="preserve"> </w:t>
      </w:r>
      <w:r>
        <w:t>и познавательных задач, самостоятельно составлять или корректировать предложенный</w:t>
      </w:r>
      <w:r>
        <w:rPr>
          <w:spacing w:val="1"/>
        </w:rPr>
        <w:t xml:space="preserve"> </w:t>
      </w:r>
      <w:r>
        <w:t>алгоритм</w:t>
      </w:r>
      <w:r>
        <w:rPr>
          <w:spacing w:val="1"/>
        </w:rPr>
        <w:t xml:space="preserve"> </w:t>
      </w:r>
      <w:r>
        <w:t>действий</w:t>
      </w:r>
      <w:r>
        <w:rPr>
          <w:spacing w:val="1"/>
        </w:rPr>
        <w:t xml:space="preserve"> </w:t>
      </w:r>
      <w:r>
        <w:t>при</w:t>
      </w:r>
      <w:r>
        <w:rPr>
          <w:spacing w:val="1"/>
        </w:rPr>
        <w:t xml:space="preserve"> </w:t>
      </w:r>
      <w:r>
        <w:t>выполнении</w:t>
      </w:r>
      <w:r>
        <w:rPr>
          <w:spacing w:val="1"/>
        </w:rPr>
        <w:t xml:space="preserve"> </w:t>
      </w:r>
      <w:r>
        <w:t>заданий</w:t>
      </w:r>
      <w:r>
        <w:rPr>
          <w:spacing w:val="1"/>
        </w:rPr>
        <w:t xml:space="preserve"> </w:t>
      </w:r>
      <w:r>
        <w:t>с</w:t>
      </w:r>
      <w:r>
        <w:rPr>
          <w:spacing w:val="1"/>
        </w:rPr>
        <w:t xml:space="preserve"> </w:t>
      </w:r>
      <w:r>
        <w:t>учѐтом</w:t>
      </w:r>
      <w:r>
        <w:rPr>
          <w:spacing w:val="1"/>
        </w:rPr>
        <w:t xml:space="preserve"> </w:t>
      </w:r>
      <w:r>
        <w:t>получения</w:t>
      </w:r>
      <w:r>
        <w:rPr>
          <w:spacing w:val="1"/>
        </w:rPr>
        <w:t xml:space="preserve"> </w:t>
      </w:r>
      <w:r>
        <w:t>новых</w:t>
      </w:r>
      <w:r>
        <w:rPr>
          <w:spacing w:val="1"/>
        </w:rPr>
        <w:t xml:space="preserve"> </w:t>
      </w:r>
      <w:r>
        <w:t>знаний</w:t>
      </w:r>
      <w:r>
        <w:rPr>
          <w:spacing w:val="1"/>
        </w:rPr>
        <w:t xml:space="preserve"> </w:t>
      </w:r>
      <w:r>
        <w:t>об</w:t>
      </w:r>
      <w:r>
        <w:rPr>
          <w:spacing w:val="1"/>
        </w:rPr>
        <w:t xml:space="preserve"> </w:t>
      </w:r>
      <w:r>
        <w:t>изучаемых</w:t>
      </w:r>
      <w:r>
        <w:rPr>
          <w:spacing w:val="1"/>
        </w:rPr>
        <w:t xml:space="preserve"> </w:t>
      </w:r>
      <w:r>
        <w:t>объектах</w:t>
      </w:r>
      <w:r>
        <w:rPr>
          <w:spacing w:val="1"/>
        </w:rPr>
        <w:t xml:space="preserve"> </w:t>
      </w:r>
      <w:r>
        <w:t>–</w:t>
      </w:r>
      <w:r>
        <w:rPr>
          <w:spacing w:val="1"/>
        </w:rPr>
        <w:t xml:space="preserve"> </w:t>
      </w:r>
      <w:r>
        <w:t>веществах</w:t>
      </w:r>
      <w:r>
        <w:rPr>
          <w:spacing w:val="1"/>
        </w:rPr>
        <w:t xml:space="preserve"> </w:t>
      </w:r>
      <w:r>
        <w:t>и</w:t>
      </w:r>
      <w:r>
        <w:rPr>
          <w:spacing w:val="1"/>
        </w:rPr>
        <w:t xml:space="preserve"> </w:t>
      </w:r>
      <w:r>
        <w:t>реакциях,</w:t>
      </w:r>
      <w:r>
        <w:rPr>
          <w:spacing w:val="1"/>
        </w:rPr>
        <w:t xml:space="preserve"> </w:t>
      </w:r>
      <w:r>
        <w:t>оценивать</w:t>
      </w:r>
      <w:r>
        <w:rPr>
          <w:spacing w:val="1"/>
        </w:rPr>
        <w:t xml:space="preserve"> </w:t>
      </w:r>
      <w:r>
        <w:t>соответствие</w:t>
      </w:r>
      <w:r>
        <w:rPr>
          <w:spacing w:val="1"/>
        </w:rPr>
        <w:t xml:space="preserve"> </w:t>
      </w:r>
      <w:r>
        <w:t>полученного</w:t>
      </w:r>
      <w:r>
        <w:rPr>
          <w:spacing w:val="1"/>
        </w:rPr>
        <w:t xml:space="preserve"> </w:t>
      </w:r>
      <w:r>
        <w:t>результата</w:t>
      </w:r>
      <w:r>
        <w:rPr>
          <w:spacing w:val="-2"/>
        </w:rPr>
        <w:t xml:space="preserve"> </w:t>
      </w:r>
      <w:r>
        <w:t>заявленной цели;</w:t>
      </w:r>
    </w:p>
    <w:p w:rsidR="0078009D" w:rsidRDefault="0078009D" w:rsidP="0078009D">
      <w:pPr>
        <w:pStyle w:val="a3"/>
        <w:spacing w:line="275" w:lineRule="exact"/>
        <w:ind w:left="869" w:firstLine="0"/>
      </w:pPr>
      <w:r>
        <w:t>умение</w:t>
      </w:r>
      <w:r>
        <w:rPr>
          <w:spacing w:val="-4"/>
        </w:rPr>
        <w:t xml:space="preserve"> </w:t>
      </w:r>
      <w:r>
        <w:t>использовать</w:t>
      </w:r>
      <w:r>
        <w:rPr>
          <w:spacing w:val="-3"/>
        </w:rPr>
        <w:t xml:space="preserve"> </w:t>
      </w:r>
      <w:r>
        <w:t>и</w:t>
      </w:r>
      <w:r>
        <w:rPr>
          <w:spacing w:val="-5"/>
        </w:rPr>
        <w:t xml:space="preserve"> </w:t>
      </w:r>
      <w:r>
        <w:t>анализировать</w:t>
      </w:r>
      <w:r>
        <w:rPr>
          <w:spacing w:val="-5"/>
        </w:rPr>
        <w:t xml:space="preserve"> </w:t>
      </w:r>
      <w:r>
        <w:t>контексты,</w:t>
      </w:r>
      <w:r>
        <w:rPr>
          <w:spacing w:val="-3"/>
        </w:rPr>
        <w:t xml:space="preserve"> </w:t>
      </w:r>
      <w:r>
        <w:t>предлагаемые</w:t>
      </w:r>
      <w:r>
        <w:rPr>
          <w:spacing w:val="-5"/>
        </w:rPr>
        <w:t xml:space="preserve"> </w:t>
      </w:r>
      <w:r>
        <w:t>в</w:t>
      </w:r>
      <w:r>
        <w:rPr>
          <w:spacing w:val="1"/>
        </w:rPr>
        <w:t xml:space="preserve"> </w:t>
      </w:r>
      <w:r>
        <w:t>условии</w:t>
      </w:r>
      <w:r>
        <w:rPr>
          <w:spacing w:val="-3"/>
        </w:rPr>
        <w:t xml:space="preserve"> </w:t>
      </w:r>
      <w:r>
        <w:t>заданий.</w:t>
      </w:r>
    </w:p>
    <w:p w:rsidR="0078009D" w:rsidRDefault="0078009D" w:rsidP="006D0A57">
      <w:pPr>
        <w:pStyle w:val="a5"/>
        <w:numPr>
          <w:ilvl w:val="2"/>
          <w:numId w:val="44"/>
        </w:numPr>
        <w:tabs>
          <w:tab w:val="left" w:pos="1710"/>
        </w:tabs>
        <w:spacing w:before="137" w:line="360" w:lineRule="auto"/>
        <w:ind w:right="854"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 образования.</w:t>
      </w:r>
    </w:p>
    <w:p w:rsidR="0078009D" w:rsidRDefault="0078009D" w:rsidP="0078009D">
      <w:pPr>
        <w:pStyle w:val="a3"/>
        <w:spacing w:line="360" w:lineRule="auto"/>
        <w:ind w:right="847"/>
      </w:pPr>
      <w:r>
        <w:t>В</w:t>
      </w:r>
      <w:r>
        <w:rPr>
          <w:spacing w:val="1"/>
        </w:rPr>
        <w:t xml:space="preserve"> </w:t>
      </w:r>
      <w:r>
        <w:t>составе</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обязательного</w:t>
      </w:r>
      <w:r>
        <w:rPr>
          <w:spacing w:val="1"/>
        </w:rPr>
        <w:t xml:space="preserve"> </w:t>
      </w:r>
      <w:r>
        <w:t>содержания,</w:t>
      </w:r>
      <w:r>
        <w:rPr>
          <w:spacing w:val="1"/>
        </w:rPr>
        <w:t xml:space="preserve"> </w:t>
      </w:r>
      <w:r>
        <w:t>установленного</w:t>
      </w:r>
      <w:r>
        <w:rPr>
          <w:spacing w:val="1"/>
        </w:rPr>
        <w:t xml:space="preserve"> </w:t>
      </w:r>
      <w:r>
        <w:t>данной</w:t>
      </w:r>
      <w:r>
        <w:rPr>
          <w:spacing w:val="1"/>
        </w:rPr>
        <w:t xml:space="preserve"> </w:t>
      </w:r>
      <w:r>
        <w:t>примерной</w:t>
      </w:r>
      <w:r>
        <w:rPr>
          <w:spacing w:val="1"/>
        </w:rPr>
        <w:t xml:space="preserve"> </w:t>
      </w:r>
      <w:r>
        <w:t>рабочей</w:t>
      </w:r>
      <w:r>
        <w:rPr>
          <w:spacing w:val="1"/>
        </w:rPr>
        <w:t xml:space="preserve"> </w:t>
      </w:r>
      <w:r>
        <w:t>программой,</w:t>
      </w:r>
      <w:r>
        <w:rPr>
          <w:spacing w:val="1"/>
        </w:rPr>
        <w:t xml:space="preserve"> </w:t>
      </w:r>
      <w:r>
        <w:t>выделяют:</w:t>
      </w:r>
      <w:r>
        <w:rPr>
          <w:spacing w:val="1"/>
        </w:rPr>
        <w:t xml:space="preserve"> </w:t>
      </w:r>
      <w:r>
        <w:t>освоенные</w:t>
      </w:r>
      <w:r>
        <w:rPr>
          <w:spacing w:val="1"/>
        </w:rPr>
        <w:t xml:space="preserve"> </w:t>
      </w:r>
      <w:r>
        <w:t>обучающимися</w:t>
      </w:r>
      <w:r>
        <w:rPr>
          <w:spacing w:val="1"/>
        </w:rPr>
        <w:t xml:space="preserve"> </w:t>
      </w:r>
      <w:r>
        <w:t>научные</w:t>
      </w:r>
      <w:r>
        <w:rPr>
          <w:spacing w:val="1"/>
        </w:rPr>
        <w:t xml:space="preserve"> </w:t>
      </w:r>
      <w:r>
        <w:t>знания,</w:t>
      </w:r>
      <w:r>
        <w:rPr>
          <w:spacing w:val="1"/>
        </w:rPr>
        <w:t xml:space="preserve"> </w:t>
      </w:r>
      <w:r>
        <w:t>умения</w:t>
      </w:r>
      <w:r>
        <w:rPr>
          <w:spacing w:val="1"/>
        </w:rPr>
        <w:t xml:space="preserve"> </w:t>
      </w:r>
      <w:r>
        <w:t>и</w:t>
      </w:r>
      <w:r>
        <w:rPr>
          <w:spacing w:val="1"/>
        </w:rPr>
        <w:t xml:space="preserve"> </w:t>
      </w:r>
      <w:r>
        <w:t>способы</w:t>
      </w:r>
      <w:r>
        <w:rPr>
          <w:spacing w:val="1"/>
        </w:rPr>
        <w:t xml:space="preserve"> </w:t>
      </w:r>
      <w:r>
        <w:t>действий,</w:t>
      </w:r>
      <w:r>
        <w:rPr>
          <w:spacing w:val="1"/>
        </w:rPr>
        <w:t xml:space="preserve"> </w:t>
      </w:r>
      <w:r>
        <w:t>специфические</w:t>
      </w:r>
      <w:r>
        <w:rPr>
          <w:spacing w:val="1"/>
        </w:rPr>
        <w:t xml:space="preserve"> </w:t>
      </w:r>
      <w:r>
        <w:t>для</w:t>
      </w:r>
      <w:r>
        <w:rPr>
          <w:spacing w:val="-57"/>
        </w:rPr>
        <w:t xml:space="preserve"> </w:t>
      </w:r>
      <w:r>
        <w:t>предметной</w:t>
      </w:r>
      <w:r>
        <w:rPr>
          <w:spacing w:val="1"/>
        </w:rPr>
        <w:t xml:space="preserve"> </w:t>
      </w:r>
      <w:r>
        <w:t>области</w:t>
      </w:r>
      <w:r>
        <w:rPr>
          <w:spacing w:val="1"/>
        </w:rPr>
        <w:t xml:space="preserve"> </w:t>
      </w:r>
      <w:r>
        <w:t>«Химия»,</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7"/>
        </w:rPr>
        <w:t xml:space="preserve"> </w:t>
      </w:r>
      <w:r>
        <w:t>преобразованию</w:t>
      </w:r>
      <w:r>
        <w:rPr>
          <w:spacing w:val="-3"/>
        </w:rPr>
        <w:t xml:space="preserve"> </w:t>
      </w:r>
      <w:r>
        <w:t>и</w:t>
      </w:r>
      <w:r>
        <w:rPr>
          <w:spacing w:val="-5"/>
        </w:rPr>
        <w:t xml:space="preserve"> </w:t>
      </w:r>
      <w:r>
        <w:t>применению</w:t>
      </w:r>
      <w:r>
        <w:rPr>
          <w:spacing w:val="-3"/>
        </w:rPr>
        <w:t xml:space="preserve"> </w:t>
      </w:r>
      <w:r>
        <w:t>в</w:t>
      </w:r>
      <w:r>
        <w:rPr>
          <w:spacing w:val="-4"/>
        </w:rPr>
        <w:t xml:space="preserve"> </w:t>
      </w:r>
      <w:r>
        <w:t>различных учебных</w:t>
      </w:r>
      <w:r>
        <w:rPr>
          <w:spacing w:val="-2"/>
        </w:rPr>
        <w:t xml:space="preserve"> </w:t>
      </w:r>
      <w:r>
        <w:t>и</w:t>
      </w:r>
      <w:r>
        <w:rPr>
          <w:spacing w:val="-3"/>
        </w:rPr>
        <w:t xml:space="preserve"> </w:t>
      </w:r>
      <w:r>
        <w:t>новых</w:t>
      </w:r>
      <w:r>
        <w:rPr>
          <w:spacing w:val="-1"/>
        </w:rPr>
        <w:t xml:space="preserve"> </w:t>
      </w:r>
      <w:r>
        <w:t>ситуациях.</w:t>
      </w:r>
    </w:p>
    <w:p w:rsidR="0078009D" w:rsidRDefault="0078009D" w:rsidP="006D0A57">
      <w:pPr>
        <w:pStyle w:val="a5"/>
        <w:numPr>
          <w:ilvl w:val="3"/>
          <w:numId w:val="44"/>
        </w:numPr>
        <w:tabs>
          <w:tab w:val="left" w:pos="1890"/>
        </w:tabs>
        <w:spacing w:line="360" w:lineRule="auto"/>
        <w:ind w:right="856" w:firstLine="707"/>
        <w:jc w:val="both"/>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8</w:t>
      </w:r>
      <w:r>
        <w:rPr>
          <w:spacing w:val="1"/>
          <w:sz w:val="24"/>
        </w:rPr>
        <w:t xml:space="preserve"> </w:t>
      </w:r>
      <w:r>
        <w:rPr>
          <w:sz w:val="24"/>
        </w:rPr>
        <w:t>классе</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w:t>
      </w:r>
      <w:r>
        <w:rPr>
          <w:spacing w:val="1"/>
          <w:sz w:val="24"/>
        </w:rPr>
        <w:t xml:space="preserve"> </w:t>
      </w:r>
      <w:r>
        <w:rPr>
          <w:sz w:val="24"/>
        </w:rPr>
        <w:t>сформированы</w:t>
      </w:r>
      <w:r>
        <w:rPr>
          <w:spacing w:val="1"/>
          <w:sz w:val="24"/>
        </w:rPr>
        <w:t xml:space="preserve"> </w:t>
      </w:r>
      <w:r>
        <w:rPr>
          <w:sz w:val="24"/>
        </w:rPr>
        <w:t>следующие</w:t>
      </w:r>
      <w:r>
        <w:rPr>
          <w:spacing w:val="-2"/>
          <w:sz w:val="24"/>
        </w:rPr>
        <w:t xml:space="preserve"> </w:t>
      </w:r>
      <w:r>
        <w:rPr>
          <w:sz w:val="24"/>
        </w:rPr>
        <w:t>предметные</w:t>
      </w:r>
      <w:r>
        <w:rPr>
          <w:spacing w:val="-2"/>
          <w:sz w:val="24"/>
        </w:rPr>
        <w:t xml:space="preserve"> </w:t>
      </w:r>
      <w:r>
        <w:rPr>
          <w:sz w:val="24"/>
        </w:rPr>
        <w:t>результаты по химии:</w:t>
      </w:r>
    </w:p>
    <w:p w:rsidR="0078009D" w:rsidRDefault="0078009D" w:rsidP="0078009D">
      <w:pPr>
        <w:pStyle w:val="a3"/>
        <w:spacing w:line="360" w:lineRule="auto"/>
        <w:ind w:right="851"/>
      </w:pPr>
      <w:r>
        <w:t>раскрывать</w:t>
      </w:r>
      <w:r>
        <w:rPr>
          <w:spacing w:val="1"/>
        </w:rPr>
        <w:t xml:space="preserve"> </w:t>
      </w:r>
      <w:r>
        <w:t>смысл</w:t>
      </w:r>
      <w:r>
        <w:rPr>
          <w:spacing w:val="1"/>
        </w:rPr>
        <w:t xml:space="preserve"> </w:t>
      </w:r>
      <w:r>
        <w:t>основных</w:t>
      </w:r>
      <w:r>
        <w:rPr>
          <w:spacing w:val="1"/>
        </w:rPr>
        <w:t xml:space="preserve"> </w:t>
      </w:r>
      <w:r>
        <w:t>химических</w:t>
      </w:r>
      <w:r>
        <w:rPr>
          <w:spacing w:val="1"/>
        </w:rPr>
        <w:t xml:space="preserve"> </w:t>
      </w:r>
      <w:r>
        <w:t>понятий:</w:t>
      </w:r>
      <w:r>
        <w:rPr>
          <w:spacing w:val="1"/>
        </w:rPr>
        <w:t xml:space="preserve"> </w:t>
      </w:r>
      <w:r>
        <w:t>атом,</w:t>
      </w:r>
      <w:r>
        <w:rPr>
          <w:spacing w:val="1"/>
        </w:rPr>
        <w:t xml:space="preserve"> </w:t>
      </w:r>
      <w:r>
        <w:t>молекула,</w:t>
      </w:r>
      <w:r>
        <w:rPr>
          <w:spacing w:val="1"/>
        </w:rPr>
        <w:t xml:space="preserve"> </w:t>
      </w:r>
      <w:r>
        <w:t>химический</w:t>
      </w:r>
      <w:r>
        <w:rPr>
          <w:spacing w:val="-57"/>
        </w:rPr>
        <w:t xml:space="preserve"> </w:t>
      </w:r>
      <w:r>
        <w:t xml:space="preserve">элемент,      </w:t>
      </w:r>
      <w:r>
        <w:rPr>
          <w:spacing w:val="1"/>
        </w:rPr>
        <w:t xml:space="preserve"> </w:t>
      </w:r>
      <w:r>
        <w:t>простое        вещество,        сложное        вещество,        смесь        (однородная</w:t>
      </w:r>
      <w:r>
        <w:rPr>
          <w:spacing w:val="-57"/>
        </w:rPr>
        <w:t xml:space="preserve"> </w:t>
      </w:r>
      <w:r>
        <w:t>и неоднородная), валентность, относительная атомная и молекулярная масса, количество</w:t>
      </w:r>
      <w:r>
        <w:rPr>
          <w:spacing w:val="1"/>
        </w:rPr>
        <w:t xml:space="preserve"> </w:t>
      </w:r>
      <w:r>
        <w:t>вещества,</w:t>
      </w:r>
      <w:r>
        <w:rPr>
          <w:spacing w:val="1"/>
        </w:rPr>
        <w:t xml:space="preserve"> </w:t>
      </w:r>
      <w:r>
        <w:t>моль,</w:t>
      </w:r>
      <w:r>
        <w:rPr>
          <w:spacing w:val="1"/>
        </w:rPr>
        <w:t xml:space="preserve"> </w:t>
      </w:r>
      <w:r>
        <w:t>молярная</w:t>
      </w:r>
      <w:r>
        <w:rPr>
          <w:spacing w:val="1"/>
        </w:rPr>
        <w:t xml:space="preserve"> </w:t>
      </w:r>
      <w:r>
        <w:t>масса,</w:t>
      </w:r>
      <w:r>
        <w:rPr>
          <w:spacing w:val="1"/>
        </w:rPr>
        <w:t xml:space="preserve"> </w:t>
      </w:r>
      <w:r>
        <w:t>массовая</w:t>
      </w:r>
      <w:r>
        <w:rPr>
          <w:spacing w:val="1"/>
        </w:rPr>
        <w:t xml:space="preserve"> </w:t>
      </w:r>
      <w:r>
        <w:t>доля</w:t>
      </w:r>
      <w:r>
        <w:rPr>
          <w:spacing w:val="2"/>
        </w:rPr>
        <w:t xml:space="preserve"> </w:t>
      </w:r>
      <w:r>
        <w:t>химического</w:t>
      </w:r>
      <w:r>
        <w:rPr>
          <w:spacing w:val="1"/>
        </w:rPr>
        <w:t xml:space="preserve"> </w:t>
      </w:r>
      <w:r>
        <w:t>элемента</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3" w:firstLine="0"/>
      </w:pPr>
      <w:r>
        <w:t>в соединении, молярный объѐм, оксид, кислота, основание, соль, электроотрицательность,</w:t>
      </w:r>
      <w:r>
        <w:rPr>
          <w:spacing w:val="1"/>
        </w:rPr>
        <w:t xml:space="preserve"> </w:t>
      </w:r>
      <w:r>
        <w:t>степень окисления, химическая реакция, классификация реакций: реакции соединения,</w:t>
      </w:r>
      <w:r>
        <w:rPr>
          <w:spacing w:val="1"/>
        </w:rPr>
        <w:t xml:space="preserve"> </w:t>
      </w:r>
      <w:r>
        <w:t>реакции</w:t>
      </w:r>
      <w:r>
        <w:rPr>
          <w:spacing w:val="1"/>
        </w:rPr>
        <w:t xml:space="preserve"> </w:t>
      </w:r>
      <w:r>
        <w:t>разложения,</w:t>
      </w:r>
      <w:r>
        <w:rPr>
          <w:spacing w:val="1"/>
        </w:rPr>
        <w:t xml:space="preserve"> </w:t>
      </w:r>
      <w:r>
        <w:t>реакции</w:t>
      </w:r>
      <w:r>
        <w:rPr>
          <w:spacing w:val="1"/>
        </w:rPr>
        <w:t xml:space="preserve"> </w:t>
      </w:r>
      <w:r>
        <w:t>замещения,</w:t>
      </w:r>
      <w:r>
        <w:rPr>
          <w:spacing w:val="1"/>
        </w:rPr>
        <w:t xml:space="preserve"> </w:t>
      </w:r>
      <w:r>
        <w:t>реакции</w:t>
      </w:r>
      <w:r>
        <w:rPr>
          <w:spacing w:val="1"/>
        </w:rPr>
        <w:t xml:space="preserve"> </w:t>
      </w:r>
      <w:r>
        <w:t>обмена,</w:t>
      </w:r>
      <w:r>
        <w:rPr>
          <w:spacing w:val="1"/>
        </w:rPr>
        <w:t xml:space="preserve"> </w:t>
      </w:r>
      <w:r>
        <w:t>экзо-</w:t>
      </w:r>
      <w:r>
        <w:rPr>
          <w:spacing w:val="1"/>
        </w:rPr>
        <w:t xml:space="preserve"> </w:t>
      </w:r>
      <w:r>
        <w:t>и</w:t>
      </w:r>
      <w:r>
        <w:rPr>
          <w:spacing w:val="1"/>
        </w:rPr>
        <w:t xml:space="preserve"> </w:t>
      </w:r>
      <w:r>
        <w:t>эндотермические</w:t>
      </w:r>
      <w:r>
        <w:rPr>
          <w:spacing w:val="1"/>
        </w:rPr>
        <w:t xml:space="preserve"> </w:t>
      </w:r>
      <w:r>
        <w:t>реакции,</w:t>
      </w:r>
      <w:r>
        <w:rPr>
          <w:spacing w:val="1"/>
        </w:rPr>
        <w:t xml:space="preserve"> </w:t>
      </w:r>
      <w:r>
        <w:t>тепловой</w:t>
      </w:r>
      <w:r>
        <w:rPr>
          <w:spacing w:val="1"/>
        </w:rPr>
        <w:t xml:space="preserve"> </w:t>
      </w:r>
      <w:r>
        <w:t>эффект</w:t>
      </w:r>
      <w:r>
        <w:rPr>
          <w:spacing w:val="1"/>
        </w:rPr>
        <w:t xml:space="preserve"> </w:t>
      </w:r>
      <w:r>
        <w:t>реакции,</w:t>
      </w:r>
      <w:r>
        <w:rPr>
          <w:spacing w:val="1"/>
        </w:rPr>
        <w:t xml:space="preserve"> </w:t>
      </w:r>
      <w:r>
        <w:t>ядро</w:t>
      </w:r>
      <w:r>
        <w:rPr>
          <w:spacing w:val="1"/>
        </w:rPr>
        <w:t xml:space="preserve"> </w:t>
      </w:r>
      <w:r>
        <w:t>атома,</w:t>
      </w:r>
      <w:r>
        <w:rPr>
          <w:spacing w:val="1"/>
        </w:rPr>
        <w:t xml:space="preserve"> </w:t>
      </w:r>
      <w:r>
        <w:t>электронный</w:t>
      </w:r>
      <w:r>
        <w:rPr>
          <w:spacing w:val="1"/>
        </w:rPr>
        <w:t xml:space="preserve"> </w:t>
      </w:r>
      <w:r>
        <w:t>слой</w:t>
      </w:r>
      <w:r>
        <w:rPr>
          <w:spacing w:val="1"/>
        </w:rPr>
        <w:t xml:space="preserve"> </w:t>
      </w:r>
      <w:r>
        <w:t>атома,</w:t>
      </w:r>
      <w:r>
        <w:rPr>
          <w:spacing w:val="1"/>
        </w:rPr>
        <w:t xml:space="preserve"> </w:t>
      </w:r>
      <w:r>
        <w:t>атомная</w:t>
      </w:r>
      <w:r>
        <w:rPr>
          <w:spacing w:val="1"/>
        </w:rPr>
        <w:t xml:space="preserve"> </w:t>
      </w:r>
      <w:r>
        <w:t>орбиталь,</w:t>
      </w:r>
      <w:r>
        <w:rPr>
          <w:spacing w:val="1"/>
        </w:rPr>
        <w:t xml:space="preserve"> </w:t>
      </w:r>
      <w:r>
        <w:t>радиус</w:t>
      </w:r>
      <w:r>
        <w:rPr>
          <w:spacing w:val="1"/>
        </w:rPr>
        <w:t xml:space="preserve"> </w:t>
      </w:r>
      <w:r>
        <w:t>атома,</w:t>
      </w:r>
      <w:r>
        <w:rPr>
          <w:spacing w:val="1"/>
        </w:rPr>
        <w:t xml:space="preserve"> </w:t>
      </w:r>
      <w:r>
        <w:t>химическая</w:t>
      </w:r>
      <w:r>
        <w:rPr>
          <w:spacing w:val="1"/>
        </w:rPr>
        <w:t xml:space="preserve"> </w:t>
      </w:r>
      <w:r>
        <w:t>связь,</w:t>
      </w:r>
      <w:r>
        <w:rPr>
          <w:spacing w:val="1"/>
        </w:rPr>
        <w:t xml:space="preserve"> </w:t>
      </w:r>
      <w:r>
        <w:t>полярная</w:t>
      </w:r>
      <w:r>
        <w:rPr>
          <w:spacing w:val="1"/>
        </w:rPr>
        <w:t xml:space="preserve"> </w:t>
      </w:r>
      <w:r>
        <w:t>и</w:t>
      </w:r>
      <w:r>
        <w:rPr>
          <w:spacing w:val="1"/>
        </w:rPr>
        <w:t xml:space="preserve"> </w:t>
      </w:r>
      <w:r>
        <w:t>неполярная</w:t>
      </w:r>
      <w:r>
        <w:rPr>
          <w:spacing w:val="1"/>
        </w:rPr>
        <w:t xml:space="preserve"> </w:t>
      </w:r>
      <w:r>
        <w:t>ковалентная</w:t>
      </w:r>
      <w:r>
        <w:rPr>
          <w:spacing w:val="1"/>
        </w:rPr>
        <w:t xml:space="preserve"> </w:t>
      </w:r>
      <w:r>
        <w:t>связь,</w:t>
      </w:r>
      <w:r>
        <w:rPr>
          <w:spacing w:val="-57"/>
        </w:rPr>
        <w:t xml:space="preserve"> </w:t>
      </w:r>
      <w:r>
        <w:t>ионная</w:t>
      </w:r>
      <w:r>
        <w:rPr>
          <w:spacing w:val="1"/>
        </w:rPr>
        <w:t xml:space="preserve"> </w:t>
      </w:r>
      <w:r>
        <w:t>связь,</w:t>
      </w:r>
      <w:r>
        <w:rPr>
          <w:spacing w:val="1"/>
        </w:rPr>
        <w:t xml:space="preserve"> </w:t>
      </w:r>
      <w:r>
        <w:t>ион,</w:t>
      </w:r>
      <w:r>
        <w:rPr>
          <w:spacing w:val="1"/>
        </w:rPr>
        <w:t xml:space="preserve"> </w:t>
      </w:r>
      <w:r>
        <w:t>катион,</w:t>
      </w:r>
      <w:r>
        <w:rPr>
          <w:spacing w:val="1"/>
        </w:rPr>
        <w:t xml:space="preserve"> </w:t>
      </w:r>
      <w:r>
        <w:t>анион,</w:t>
      </w:r>
      <w:r>
        <w:rPr>
          <w:spacing w:val="1"/>
        </w:rPr>
        <w:t xml:space="preserve"> </w:t>
      </w:r>
      <w:r>
        <w:t>раствор,</w:t>
      </w:r>
      <w:r>
        <w:rPr>
          <w:spacing w:val="1"/>
        </w:rPr>
        <w:t xml:space="preserve"> </w:t>
      </w:r>
      <w:r>
        <w:t>массовая</w:t>
      </w:r>
      <w:r>
        <w:rPr>
          <w:spacing w:val="1"/>
        </w:rPr>
        <w:t xml:space="preserve"> </w:t>
      </w:r>
      <w:r>
        <w:t>доля</w:t>
      </w:r>
      <w:r>
        <w:rPr>
          <w:spacing w:val="1"/>
        </w:rPr>
        <w:t xml:space="preserve"> </w:t>
      </w:r>
      <w:r>
        <w:t>вещества</w:t>
      </w:r>
      <w:r>
        <w:rPr>
          <w:spacing w:val="1"/>
        </w:rPr>
        <w:t xml:space="preserve"> </w:t>
      </w:r>
      <w:r>
        <w:t>(процентная</w:t>
      </w:r>
      <w:r>
        <w:rPr>
          <w:spacing w:val="1"/>
        </w:rPr>
        <w:t xml:space="preserve"> </w:t>
      </w:r>
      <w:r>
        <w:t>концентрация)</w:t>
      </w:r>
      <w:r>
        <w:rPr>
          <w:spacing w:val="-2"/>
        </w:rPr>
        <w:t xml:space="preserve"> </w:t>
      </w:r>
      <w:r>
        <w:t>в</w:t>
      </w:r>
      <w:r>
        <w:rPr>
          <w:spacing w:val="-1"/>
        </w:rPr>
        <w:t xml:space="preserve"> </w:t>
      </w:r>
      <w:r>
        <w:t>растворе;</w:t>
      </w:r>
    </w:p>
    <w:p w:rsidR="0078009D" w:rsidRDefault="0078009D" w:rsidP="0078009D">
      <w:pPr>
        <w:pStyle w:val="a3"/>
        <w:spacing w:before="2" w:line="360" w:lineRule="auto"/>
        <w:ind w:right="851"/>
      </w:pPr>
      <w:r>
        <w:t xml:space="preserve">иллюстрировать   взаимосвязь  </w:t>
      </w:r>
      <w:r>
        <w:rPr>
          <w:spacing w:val="1"/>
        </w:rPr>
        <w:t xml:space="preserve"> </w:t>
      </w:r>
      <w:r>
        <w:t xml:space="preserve">основных  </w:t>
      </w:r>
      <w:r>
        <w:rPr>
          <w:spacing w:val="1"/>
        </w:rPr>
        <w:t xml:space="preserve"> </w:t>
      </w:r>
      <w:r>
        <w:t xml:space="preserve">химических  </w:t>
      </w:r>
      <w:r>
        <w:rPr>
          <w:spacing w:val="1"/>
        </w:rPr>
        <w:t xml:space="preserve"> </w:t>
      </w:r>
      <w:r>
        <w:t>понятий   и    применять</w:t>
      </w:r>
      <w:r>
        <w:rPr>
          <w:spacing w:val="1"/>
        </w:rPr>
        <w:t xml:space="preserve"> </w:t>
      </w:r>
      <w:r>
        <w:t>эти</w:t>
      </w:r>
      <w:r>
        <w:rPr>
          <w:spacing w:val="-1"/>
        </w:rPr>
        <w:t xml:space="preserve"> </w:t>
      </w:r>
      <w:r>
        <w:t>понятия при</w:t>
      </w:r>
      <w:r>
        <w:rPr>
          <w:spacing w:val="-1"/>
        </w:rPr>
        <w:t xml:space="preserve"> </w:t>
      </w:r>
      <w:r>
        <w:t>описании веществ</w:t>
      </w:r>
      <w:r>
        <w:rPr>
          <w:spacing w:val="-1"/>
        </w:rPr>
        <w:t xml:space="preserve"> </w:t>
      </w:r>
      <w:r>
        <w:t>и</w:t>
      </w:r>
      <w:r>
        <w:rPr>
          <w:spacing w:val="-1"/>
        </w:rPr>
        <w:t xml:space="preserve"> </w:t>
      </w:r>
      <w:r>
        <w:t>их</w:t>
      </w:r>
      <w:r>
        <w:rPr>
          <w:spacing w:val="2"/>
        </w:rPr>
        <w:t xml:space="preserve"> </w:t>
      </w:r>
      <w:r>
        <w:t>превращений;</w:t>
      </w:r>
    </w:p>
    <w:p w:rsidR="0078009D" w:rsidRDefault="0078009D" w:rsidP="0078009D">
      <w:pPr>
        <w:pStyle w:val="a3"/>
        <w:spacing w:before="1" w:line="360" w:lineRule="auto"/>
        <w:ind w:right="855"/>
      </w:pPr>
      <w:r>
        <w:t xml:space="preserve">использовать  </w:t>
      </w:r>
      <w:r>
        <w:rPr>
          <w:spacing w:val="35"/>
        </w:rPr>
        <w:t xml:space="preserve"> </w:t>
      </w:r>
      <w:r>
        <w:t xml:space="preserve">химическую   </w:t>
      </w:r>
      <w:r>
        <w:rPr>
          <w:spacing w:val="34"/>
        </w:rPr>
        <w:t xml:space="preserve"> </w:t>
      </w:r>
      <w:r>
        <w:t xml:space="preserve">символику   </w:t>
      </w:r>
      <w:r>
        <w:rPr>
          <w:spacing w:val="31"/>
        </w:rPr>
        <w:t xml:space="preserve"> </w:t>
      </w:r>
      <w:r>
        <w:t xml:space="preserve">для   </w:t>
      </w:r>
      <w:r>
        <w:rPr>
          <w:spacing w:val="34"/>
        </w:rPr>
        <w:t xml:space="preserve"> </w:t>
      </w:r>
      <w:r>
        <w:t xml:space="preserve">составления   </w:t>
      </w:r>
      <w:r>
        <w:rPr>
          <w:spacing w:val="34"/>
        </w:rPr>
        <w:t xml:space="preserve"> </w:t>
      </w:r>
      <w:r>
        <w:t xml:space="preserve">формул   </w:t>
      </w:r>
      <w:r>
        <w:rPr>
          <w:spacing w:val="36"/>
        </w:rPr>
        <w:t xml:space="preserve"> </w:t>
      </w:r>
      <w:r>
        <w:t>веществ</w:t>
      </w:r>
      <w:r>
        <w:rPr>
          <w:spacing w:val="-58"/>
        </w:rPr>
        <w:t xml:space="preserve"> </w:t>
      </w:r>
      <w:r>
        <w:t>и</w:t>
      </w:r>
      <w:r>
        <w:rPr>
          <w:spacing w:val="2"/>
        </w:rPr>
        <w:t xml:space="preserve"> </w:t>
      </w:r>
      <w:r>
        <w:t>уравнений химических</w:t>
      </w:r>
      <w:r>
        <w:rPr>
          <w:spacing w:val="2"/>
        </w:rPr>
        <w:t xml:space="preserve"> </w:t>
      </w:r>
      <w:r>
        <w:t>реакций;</w:t>
      </w:r>
    </w:p>
    <w:p w:rsidR="0078009D" w:rsidRDefault="0078009D" w:rsidP="0078009D">
      <w:pPr>
        <w:pStyle w:val="a3"/>
        <w:spacing w:line="360" w:lineRule="auto"/>
        <w:ind w:right="850"/>
      </w:pPr>
      <w:r>
        <w:t>определять</w:t>
      </w:r>
      <w:r>
        <w:rPr>
          <w:spacing w:val="1"/>
        </w:rPr>
        <w:t xml:space="preserve"> </w:t>
      </w:r>
      <w:r>
        <w:t>валентность</w:t>
      </w:r>
      <w:r>
        <w:rPr>
          <w:spacing w:val="1"/>
        </w:rPr>
        <w:t xml:space="preserve"> </w:t>
      </w:r>
      <w:r>
        <w:t>атомов</w:t>
      </w:r>
      <w:r>
        <w:rPr>
          <w:spacing w:val="1"/>
        </w:rPr>
        <w:t xml:space="preserve"> </w:t>
      </w:r>
      <w:r>
        <w:t>элементов</w:t>
      </w:r>
      <w:r>
        <w:rPr>
          <w:spacing w:val="1"/>
        </w:rPr>
        <w:t xml:space="preserve"> </w:t>
      </w:r>
      <w:r>
        <w:t>в</w:t>
      </w:r>
      <w:r>
        <w:rPr>
          <w:spacing w:val="1"/>
        </w:rPr>
        <w:t xml:space="preserve"> </w:t>
      </w:r>
      <w:r>
        <w:t>бинарных</w:t>
      </w:r>
      <w:r>
        <w:rPr>
          <w:spacing w:val="1"/>
        </w:rPr>
        <w:t xml:space="preserve"> </w:t>
      </w:r>
      <w:r>
        <w:t>соединениях,</w:t>
      </w:r>
      <w:r>
        <w:rPr>
          <w:spacing w:val="1"/>
        </w:rPr>
        <w:t xml:space="preserve"> </w:t>
      </w:r>
      <w:r>
        <w:t>степень</w:t>
      </w:r>
      <w:r>
        <w:rPr>
          <w:spacing w:val="1"/>
        </w:rPr>
        <w:t xml:space="preserve"> </w:t>
      </w:r>
      <w:r>
        <w:t xml:space="preserve">окисления    </w:t>
      </w:r>
      <w:r>
        <w:rPr>
          <w:spacing w:val="1"/>
        </w:rPr>
        <w:t xml:space="preserve"> </w:t>
      </w:r>
      <w:r>
        <w:t>элементов      в      бинарных      соединениях,      принадлежность      веществ</w:t>
      </w:r>
      <w:r>
        <w:rPr>
          <w:spacing w:val="-57"/>
        </w:rPr>
        <w:t xml:space="preserve"> </w:t>
      </w:r>
      <w:r>
        <w:t>к определѐнному классу соединений по формулам, вид химической связи (ковалентная и</w:t>
      </w:r>
      <w:r>
        <w:rPr>
          <w:spacing w:val="1"/>
        </w:rPr>
        <w:t xml:space="preserve"> </w:t>
      </w:r>
      <w:r>
        <w:t>ионная)</w:t>
      </w:r>
      <w:r>
        <w:rPr>
          <w:spacing w:val="-2"/>
        </w:rPr>
        <w:t xml:space="preserve"> </w:t>
      </w:r>
      <w:r>
        <w:t>в</w:t>
      </w:r>
      <w:r>
        <w:rPr>
          <w:spacing w:val="-1"/>
        </w:rPr>
        <w:t xml:space="preserve"> </w:t>
      </w:r>
      <w:r>
        <w:t>неорганических</w:t>
      </w:r>
      <w:r>
        <w:rPr>
          <w:spacing w:val="2"/>
        </w:rPr>
        <w:t xml:space="preserve"> </w:t>
      </w:r>
      <w:r>
        <w:t>соединениях;</w:t>
      </w:r>
    </w:p>
    <w:p w:rsidR="0078009D" w:rsidRDefault="0078009D" w:rsidP="0078009D">
      <w:pPr>
        <w:pStyle w:val="a3"/>
        <w:spacing w:line="360" w:lineRule="auto"/>
        <w:ind w:right="846"/>
      </w:pPr>
      <w:r>
        <w:t>раскрывать</w:t>
      </w:r>
      <w:r>
        <w:rPr>
          <w:spacing w:val="1"/>
        </w:rPr>
        <w:t xml:space="preserve"> </w:t>
      </w:r>
      <w:r>
        <w:t>смысл</w:t>
      </w:r>
      <w:r>
        <w:rPr>
          <w:spacing w:val="1"/>
        </w:rPr>
        <w:t xml:space="preserve"> </w:t>
      </w:r>
      <w:r>
        <w:t>Периодического</w:t>
      </w:r>
      <w:r>
        <w:rPr>
          <w:spacing w:val="1"/>
        </w:rPr>
        <w:t xml:space="preserve"> </w:t>
      </w:r>
      <w:r>
        <w:t>закона</w:t>
      </w:r>
      <w:r>
        <w:rPr>
          <w:spacing w:val="1"/>
        </w:rPr>
        <w:t xml:space="preserve"> </w:t>
      </w:r>
      <w:r>
        <w:t>Д.И. Менделеева:</w:t>
      </w:r>
      <w:r>
        <w:rPr>
          <w:spacing w:val="1"/>
        </w:rPr>
        <w:t xml:space="preserve"> </w:t>
      </w:r>
      <w:r>
        <w:t>демонстрировать</w:t>
      </w:r>
      <w:r>
        <w:rPr>
          <w:spacing w:val="1"/>
        </w:rPr>
        <w:t xml:space="preserve"> </w:t>
      </w:r>
      <w:r>
        <w:t>понимание       периодической       зависимости       свойств       химических       элементов</w:t>
      </w:r>
      <w:r>
        <w:rPr>
          <w:spacing w:val="1"/>
        </w:rPr>
        <w:t xml:space="preserve"> </w:t>
      </w:r>
      <w:r>
        <w:t>от</w:t>
      </w:r>
      <w:r>
        <w:rPr>
          <w:spacing w:val="1"/>
        </w:rPr>
        <w:t xml:space="preserve"> </w:t>
      </w:r>
      <w:r>
        <w:t>их</w:t>
      </w:r>
      <w:r>
        <w:rPr>
          <w:spacing w:val="1"/>
        </w:rPr>
        <w:t xml:space="preserve"> </w:t>
      </w:r>
      <w:r>
        <w:t>положения</w:t>
      </w:r>
      <w:r>
        <w:rPr>
          <w:spacing w:val="1"/>
        </w:rPr>
        <w:t xml:space="preserve"> </w:t>
      </w:r>
      <w:r>
        <w:t>в</w:t>
      </w:r>
      <w:r>
        <w:rPr>
          <w:spacing w:val="1"/>
        </w:rPr>
        <w:t xml:space="preserve"> </w:t>
      </w:r>
      <w:r>
        <w:t>Периодической</w:t>
      </w:r>
      <w:r>
        <w:rPr>
          <w:spacing w:val="1"/>
        </w:rPr>
        <w:t xml:space="preserve"> </w:t>
      </w:r>
      <w:r>
        <w:t>системе,</w:t>
      </w:r>
      <w:r>
        <w:rPr>
          <w:spacing w:val="1"/>
        </w:rPr>
        <w:t xml:space="preserve"> </w:t>
      </w:r>
      <w:r>
        <w:t>законов</w:t>
      </w:r>
      <w:r>
        <w:rPr>
          <w:spacing w:val="1"/>
        </w:rPr>
        <w:t xml:space="preserve"> </w:t>
      </w:r>
      <w:r>
        <w:t>сохранения</w:t>
      </w:r>
      <w:r>
        <w:rPr>
          <w:spacing w:val="1"/>
        </w:rPr>
        <w:t xml:space="preserve"> </w:t>
      </w:r>
      <w:r>
        <w:t>массы</w:t>
      </w:r>
      <w:r>
        <w:rPr>
          <w:spacing w:val="1"/>
        </w:rPr>
        <w:t xml:space="preserve"> </w:t>
      </w:r>
      <w:r>
        <w:t>веществ,</w:t>
      </w:r>
      <w:r>
        <w:rPr>
          <w:spacing w:val="-57"/>
        </w:rPr>
        <w:t xml:space="preserve"> </w:t>
      </w:r>
      <w:r>
        <w:t>постоянства</w:t>
      </w:r>
      <w:r>
        <w:rPr>
          <w:spacing w:val="100"/>
        </w:rPr>
        <w:t xml:space="preserve"> </w:t>
      </w:r>
      <w:r>
        <w:t xml:space="preserve">состава,  </w:t>
      </w:r>
      <w:r>
        <w:rPr>
          <w:spacing w:val="43"/>
        </w:rPr>
        <w:t xml:space="preserve"> </w:t>
      </w:r>
      <w:r>
        <w:t xml:space="preserve">атомно-молекулярного  </w:t>
      </w:r>
      <w:r>
        <w:rPr>
          <w:spacing w:val="43"/>
        </w:rPr>
        <w:t xml:space="preserve"> </w:t>
      </w:r>
      <w:r>
        <w:t xml:space="preserve">учения,  </w:t>
      </w:r>
      <w:r>
        <w:rPr>
          <w:spacing w:val="42"/>
        </w:rPr>
        <w:t xml:space="preserve"> </w:t>
      </w:r>
      <w:r>
        <w:t xml:space="preserve">закона  </w:t>
      </w:r>
      <w:r>
        <w:rPr>
          <w:spacing w:val="40"/>
        </w:rPr>
        <w:t xml:space="preserve"> </w:t>
      </w:r>
      <w:r>
        <w:t xml:space="preserve">Авогадро,  </w:t>
      </w:r>
      <w:r>
        <w:rPr>
          <w:spacing w:val="42"/>
        </w:rPr>
        <w:t xml:space="preserve"> </w:t>
      </w:r>
      <w:r>
        <w:t>описывать</w:t>
      </w:r>
      <w:r>
        <w:rPr>
          <w:spacing w:val="-58"/>
        </w:rPr>
        <w:t xml:space="preserve"> </w:t>
      </w:r>
      <w:r>
        <w:t>и</w:t>
      </w:r>
      <w:r>
        <w:rPr>
          <w:spacing w:val="1"/>
        </w:rPr>
        <w:t xml:space="preserve"> </w:t>
      </w:r>
      <w:r>
        <w:t>характеризовать</w:t>
      </w:r>
      <w:r>
        <w:rPr>
          <w:spacing w:val="1"/>
        </w:rPr>
        <w:t xml:space="preserve"> </w:t>
      </w:r>
      <w:r>
        <w:t>табличную</w:t>
      </w:r>
      <w:r>
        <w:rPr>
          <w:spacing w:val="1"/>
        </w:rPr>
        <w:t xml:space="preserve"> </w:t>
      </w:r>
      <w:r>
        <w:t>форму</w:t>
      </w:r>
      <w:r>
        <w:rPr>
          <w:spacing w:val="1"/>
        </w:rPr>
        <w:t xml:space="preserve"> </w:t>
      </w:r>
      <w:r>
        <w:t>Периодической</w:t>
      </w:r>
      <w:r>
        <w:rPr>
          <w:spacing w:val="1"/>
        </w:rPr>
        <w:t xml:space="preserve"> </w:t>
      </w:r>
      <w:r>
        <w:t>системы</w:t>
      </w:r>
      <w:r>
        <w:rPr>
          <w:spacing w:val="1"/>
        </w:rPr>
        <w:t xml:space="preserve"> </w:t>
      </w:r>
      <w:r>
        <w:t>химических</w:t>
      </w:r>
      <w:r>
        <w:rPr>
          <w:spacing w:val="1"/>
        </w:rPr>
        <w:t xml:space="preserve"> </w:t>
      </w:r>
      <w:r>
        <w:t>элементов:</w:t>
      </w:r>
      <w:r>
        <w:rPr>
          <w:spacing w:val="1"/>
        </w:rPr>
        <w:t xml:space="preserve"> </w:t>
      </w:r>
      <w:r>
        <w:t>различать понятия «главная подгруппа (А-группа)» и «побочная подгруппа (Б-группа)»,</w:t>
      </w:r>
      <w:r>
        <w:rPr>
          <w:spacing w:val="1"/>
        </w:rPr>
        <w:t xml:space="preserve"> </w:t>
      </w:r>
      <w:r>
        <w:t>малые</w:t>
      </w:r>
      <w:r>
        <w:rPr>
          <w:spacing w:val="52"/>
        </w:rPr>
        <w:t xml:space="preserve"> </w:t>
      </w:r>
      <w:r>
        <w:t>и</w:t>
      </w:r>
      <w:r>
        <w:rPr>
          <w:spacing w:val="54"/>
        </w:rPr>
        <w:t xml:space="preserve"> </w:t>
      </w:r>
      <w:r>
        <w:t>большие</w:t>
      </w:r>
      <w:r>
        <w:rPr>
          <w:spacing w:val="53"/>
        </w:rPr>
        <w:t xml:space="preserve"> </w:t>
      </w:r>
      <w:r>
        <w:t>периоды,</w:t>
      </w:r>
      <w:r>
        <w:rPr>
          <w:spacing w:val="53"/>
        </w:rPr>
        <w:t xml:space="preserve"> </w:t>
      </w:r>
      <w:r>
        <w:t>соотносить</w:t>
      </w:r>
      <w:r>
        <w:rPr>
          <w:spacing w:val="54"/>
        </w:rPr>
        <w:t xml:space="preserve"> </w:t>
      </w:r>
      <w:r>
        <w:t>обозначения,</w:t>
      </w:r>
      <w:r>
        <w:rPr>
          <w:spacing w:val="53"/>
        </w:rPr>
        <w:t xml:space="preserve"> </w:t>
      </w:r>
      <w:r>
        <w:t>которые</w:t>
      </w:r>
      <w:r>
        <w:rPr>
          <w:spacing w:val="52"/>
        </w:rPr>
        <w:t xml:space="preserve"> </w:t>
      </w:r>
      <w:r>
        <w:t>имеются</w:t>
      </w:r>
      <w:r>
        <w:rPr>
          <w:spacing w:val="53"/>
        </w:rPr>
        <w:t xml:space="preserve"> </w:t>
      </w:r>
      <w:r>
        <w:t>в</w:t>
      </w:r>
      <w:r>
        <w:rPr>
          <w:spacing w:val="53"/>
        </w:rPr>
        <w:t xml:space="preserve"> </w:t>
      </w:r>
      <w:r>
        <w:t>таблице</w:t>
      </w:r>
    </w:p>
    <w:p w:rsidR="0078009D" w:rsidRDefault="0078009D" w:rsidP="0078009D">
      <w:pPr>
        <w:pStyle w:val="a3"/>
        <w:tabs>
          <w:tab w:val="left" w:pos="2749"/>
          <w:tab w:val="left" w:pos="5890"/>
          <w:tab w:val="left" w:pos="8009"/>
        </w:tabs>
        <w:spacing w:line="360" w:lineRule="auto"/>
        <w:ind w:right="849" w:firstLine="0"/>
      </w:pPr>
      <w:r>
        <w:t>«Периодическая</w:t>
      </w:r>
      <w:r>
        <w:rPr>
          <w:spacing w:val="1"/>
        </w:rPr>
        <w:t xml:space="preserve"> </w:t>
      </w:r>
      <w:r>
        <w:t>система</w:t>
      </w:r>
      <w:r>
        <w:rPr>
          <w:spacing w:val="1"/>
        </w:rPr>
        <w:t xml:space="preserve"> </w:t>
      </w:r>
      <w:r>
        <w:t>химических</w:t>
      </w:r>
      <w:r>
        <w:rPr>
          <w:spacing w:val="1"/>
        </w:rPr>
        <w:t xml:space="preserve"> </w:t>
      </w:r>
      <w:r>
        <w:t>элементов</w:t>
      </w:r>
      <w:r>
        <w:rPr>
          <w:spacing w:val="1"/>
        </w:rPr>
        <w:t xml:space="preserve"> </w:t>
      </w:r>
      <w:r>
        <w:t>Д.И. Менделеева»</w:t>
      </w:r>
      <w:r>
        <w:rPr>
          <w:spacing w:val="1"/>
        </w:rPr>
        <w:t xml:space="preserve"> </w:t>
      </w:r>
      <w:r>
        <w:t>с</w:t>
      </w:r>
      <w:r>
        <w:rPr>
          <w:spacing w:val="1"/>
        </w:rPr>
        <w:t xml:space="preserve"> </w:t>
      </w:r>
      <w:r>
        <w:t>числовыми</w:t>
      </w:r>
      <w:r>
        <w:rPr>
          <w:spacing w:val="1"/>
        </w:rPr>
        <w:t xml:space="preserve"> </w:t>
      </w:r>
      <w:r>
        <w:t>характеристиками строения атомов химических элементов (состав и заряд ядра, общее</w:t>
      </w:r>
      <w:r>
        <w:rPr>
          <w:spacing w:val="1"/>
        </w:rPr>
        <w:t xml:space="preserve"> </w:t>
      </w:r>
      <w:r>
        <w:t>число</w:t>
      </w:r>
      <w:r>
        <w:tab/>
        <w:t>электронов</w:t>
      </w:r>
      <w:r>
        <w:tab/>
        <w:t>и</w:t>
      </w:r>
      <w:r>
        <w:tab/>
      </w:r>
      <w:r>
        <w:rPr>
          <w:spacing w:val="-1"/>
        </w:rPr>
        <w:t>распределение</w:t>
      </w:r>
      <w:r>
        <w:rPr>
          <w:spacing w:val="-58"/>
        </w:rPr>
        <w:t xml:space="preserve"> </w:t>
      </w:r>
      <w:r>
        <w:t>их</w:t>
      </w:r>
      <w:r>
        <w:rPr>
          <w:spacing w:val="-2"/>
        </w:rPr>
        <w:t xml:space="preserve"> </w:t>
      </w:r>
      <w:r>
        <w:t>по электронным</w:t>
      </w:r>
      <w:r>
        <w:rPr>
          <w:spacing w:val="-2"/>
        </w:rPr>
        <w:t xml:space="preserve"> </w:t>
      </w:r>
      <w:r>
        <w:t>слоям);</w:t>
      </w:r>
    </w:p>
    <w:p w:rsidR="0078009D" w:rsidRDefault="0078009D" w:rsidP="0078009D">
      <w:pPr>
        <w:pStyle w:val="a3"/>
        <w:spacing w:line="360" w:lineRule="auto"/>
        <w:ind w:right="842"/>
      </w:pPr>
      <w:r>
        <w:t>классифицировать</w:t>
      </w:r>
      <w:r>
        <w:rPr>
          <w:spacing w:val="1"/>
        </w:rPr>
        <w:t xml:space="preserve"> </w:t>
      </w:r>
      <w:r>
        <w:t>химические</w:t>
      </w:r>
      <w:r>
        <w:rPr>
          <w:spacing w:val="1"/>
        </w:rPr>
        <w:t xml:space="preserve"> </w:t>
      </w:r>
      <w:r>
        <w:t>элементы,</w:t>
      </w:r>
      <w:r>
        <w:rPr>
          <w:spacing w:val="1"/>
        </w:rPr>
        <w:t xml:space="preserve"> </w:t>
      </w:r>
      <w:r>
        <w:t>неорганические</w:t>
      </w:r>
      <w:r>
        <w:rPr>
          <w:spacing w:val="1"/>
        </w:rPr>
        <w:t xml:space="preserve"> </w:t>
      </w:r>
      <w:r>
        <w:t>вещества,</w:t>
      </w:r>
      <w:r>
        <w:rPr>
          <w:spacing w:val="1"/>
        </w:rPr>
        <w:t xml:space="preserve"> </w:t>
      </w:r>
      <w:r>
        <w:t>химические</w:t>
      </w:r>
      <w:r>
        <w:rPr>
          <w:spacing w:val="1"/>
        </w:rPr>
        <w:t xml:space="preserve"> </w:t>
      </w:r>
      <w:r>
        <w:t xml:space="preserve">реакции     </w:t>
      </w:r>
      <w:r>
        <w:rPr>
          <w:spacing w:val="1"/>
        </w:rPr>
        <w:t xml:space="preserve"> </w:t>
      </w:r>
      <w:r>
        <w:t xml:space="preserve">(по     </w:t>
      </w:r>
      <w:r>
        <w:rPr>
          <w:spacing w:val="1"/>
        </w:rPr>
        <w:t xml:space="preserve"> </w:t>
      </w:r>
      <w:r>
        <w:t>числу       и       составу       участвующих       в       реакции       веществ,</w:t>
      </w:r>
      <w:r>
        <w:rPr>
          <w:spacing w:val="1"/>
        </w:rPr>
        <w:t xml:space="preserve"> </w:t>
      </w:r>
      <w:r>
        <w:t>по</w:t>
      </w:r>
      <w:r>
        <w:rPr>
          <w:spacing w:val="-1"/>
        </w:rPr>
        <w:t xml:space="preserve"> </w:t>
      </w:r>
      <w:r>
        <w:t>тепловому</w:t>
      </w:r>
      <w:r>
        <w:rPr>
          <w:spacing w:val="-5"/>
        </w:rPr>
        <w:t xml:space="preserve"> </w:t>
      </w:r>
      <w:r>
        <w:t>эффекту);</w:t>
      </w:r>
    </w:p>
    <w:p w:rsidR="0078009D" w:rsidRDefault="0078009D" w:rsidP="0078009D">
      <w:pPr>
        <w:pStyle w:val="a3"/>
        <w:spacing w:before="2" w:line="360" w:lineRule="auto"/>
        <w:ind w:right="853"/>
      </w:pPr>
      <w:r>
        <w:t>характеризовать</w:t>
      </w:r>
      <w:r>
        <w:rPr>
          <w:spacing w:val="1"/>
        </w:rPr>
        <w:t xml:space="preserve"> </w:t>
      </w:r>
      <w:r>
        <w:t>(описывать)</w:t>
      </w:r>
      <w:r>
        <w:rPr>
          <w:spacing w:val="1"/>
        </w:rPr>
        <w:t xml:space="preserve"> </w:t>
      </w:r>
      <w:r>
        <w:t>общие</w:t>
      </w:r>
      <w:r>
        <w:rPr>
          <w:spacing w:val="1"/>
        </w:rPr>
        <w:t xml:space="preserve"> </w:t>
      </w:r>
      <w:r>
        <w:t>химические</w:t>
      </w:r>
      <w:r>
        <w:rPr>
          <w:spacing w:val="1"/>
        </w:rPr>
        <w:t xml:space="preserve"> </w:t>
      </w:r>
      <w:r>
        <w:t>свойства</w:t>
      </w:r>
      <w:r>
        <w:rPr>
          <w:spacing w:val="1"/>
        </w:rPr>
        <w:t xml:space="preserve"> </w:t>
      </w:r>
      <w:r>
        <w:t>веществ</w:t>
      </w:r>
      <w:r>
        <w:rPr>
          <w:spacing w:val="1"/>
        </w:rPr>
        <w:t xml:space="preserve"> </w:t>
      </w:r>
      <w:r>
        <w:t>различных</w:t>
      </w:r>
      <w:r>
        <w:rPr>
          <w:spacing w:val="1"/>
        </w:rPr>
        <w:t xml:space="preserve"> </w:t>
      </w:r>
      <w:r>
        <w:t>классов, подтверждая описание примерами молекулярных уравнений соответствующих</w:t>
      </w:r>
      <w:r>
        <w:rPr>
          <w:spacing w:val="1"/>
        </w:rPr>
        <w:t xml:space="preserve"> </w:t>
      </w:r>
      <w:r>
        <w:t>химических</w:t>
      </w:r>
      <w:r>
        <w:rPr>
          <w:spacing w:val="1"/>
        </w:rPr>
        <w:t xml:space="preserve"> </w:t>
      </w:r>
      <w:r>
        <w:t>реакций;</w:t>
      </w:r>
    </w:p>
    <w:p w:rsidR="0078009D" w:rsidRDefault="0078009D" w:rsidP="0078009D">
      <w:pPr>
        <w:pStyle w:val="a3"/>
        <w:spacing w:line="360" w:lineRule="auto"/>
        <w:ind w:right="857"/>
      </w:pPr>
      <w:r>
        <w:t>прогнозировать</w:t>
      </w:r>
      <w:r>
        <w:rPr>
          <w:spacing w:val="1"/>
        </w:rPr>
        <w:t xml:space="preserve"> </w:t>
      </w:r>
      <w:r>
        <w:t>свойства</w:t>
      </w:r>
      <w:r>
        <w:rPr>
          <w:spacing w:val="1"/>
        </w:rPr>
        <w:t xml:space="preserve"> </w:t>
      </w:r>
      <w:r>
        <w:t>веществ</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их</w:t>
      </w:r>
      <w:r>
        <w:rPr>
          <w:spacing w:val="1"/>
        </w:rPr>
        <w:t xml:space="preserve"> </w:t>
      </w:r>
      <w:r>
        <w:t>качественного</w:t>
      </w:r>
      <w:r>
        <w:rPr>
          <w:spacing w:val="1"/>
        </w:rPr>
        <w:t xml:space="preserve"> </w:t>
      </w:r>
      <w:r>
        <w:t>состава,</w:t>
      </w:r>
      <w:r>
        <w:rPr>
          <w:spacing w:val="1"/>
        </w:rPr>
        <w:t xml:space="preserve"> </w:t>
      </w:r>
      <w:r>
        <w:t>возможности</w:t>
      </w:r>
      <w:r>
        <w:rPr>
          <w:spacing w:val="-1"/>
        </w:rPr>
        <w:t xml:space="preserve"> </w:t>
      </w:r>
      <w:r>
        <w:t>протекания</w:t>
      </w:r>
      <w:r>
        <w:rPr>
          <w:spacing w:val="-1"/>
        </w:rPr>
        <w:t xml:space="preserve"> </w:t>
      </w:r>
      <w:r>
        <w:t>химических</w:t>
      </w:r>
      <w:r>
        <w:rPr>
          <w:spacing w:val="1"/>
        </w:rPr>
        <w:t xml:space="preserve"> </w:t>
      </w:r>
      <w:r>
        <w:t>превращений</w:t>
      </w:r>
      <w:r>
        <w:rPr>
          <w:spacing w:val="-1"/>
        </w:rPr>
        <w:t xml:space="preserve"> </w:t>
      </w:r>
      <w:r>
        <w:t>в</w:t>
      </w:r>
      <w:r>
        <w:rPr>
          <w:spacing w:val="-2"/>
        </w:rPr>
        <w:t xml:space="preserve"> </w:t>
      </w:r>
      <w:r>
        <w:t>различных</w:t>
      </w:r>
      <w:r>
        <w:rPr>
          <w:spacing w:val="2"/>
        </w:rPr>
        <w:t xml:space="preserve"> </w:t>
      </w:r>
      <w:r>
        <w:t>условиях;</w:t>
      </w:r>
    </w:p>
    <w:p w:rsidR="0078009D" w:rsidRDefault="0078009D" w:rsidP="0078009D">
      <w:pPr>
        <w:pStyle w:val="a3"/>
        <w:spacing w:line="360" w:lineRule="auto"/>
        <w:ind w:right="850"/>
      </w:pPr>
      <w:r>
        <w:t>вычислять относительную молекулярную и молярную массы веществ, массовую</w:t>
      </w:r>
      <w:r>
        <w:rPr>
          <w:spacing w:val="1"/>
        </w:rPr>
        <w:t xml:space="preserve"> </w:t>
      </w:r>
      <w:r>
        <w:t>долю</w:t>
      </w:r>
      <w:r>
        <w:rPr>
          <w:spacing w:val="-2"/>
        </w:rPr>
        <w:t xml:space="preserve"> </w:t>
      </w:r>
      <w:r>
        <w:t>химического элемента</w:t>
      </w:r>
      <w:r>
        <w:rPr>
          <w:spacing w:val="-2"/>
        </w:rPr>
        <w:t xml:space="preserve"> </w:t>
      </w:r>
      <w:r>
        <w:t>по формуле</w:t>
      </w:r>
      <w:r>
        <w:rPr>
          <w:spacing w:val="2"/>
        </w:rPr>
        <w:t xml:space="preserve"> </w:t>
      </w:r>
      <w:r>
        <w:t>соединения, массовую</w:t>
      </w:r>
      <w:r>
        <w:rPr>
          <w:spacing w:val="-1"/>
        </w:rPr>
        <w:t xml:space="preserve"> </w:t>
      </w:r>
      <w:r>
        <w:t>долю</w:t>
      </w:r>
      <w:r>
        <w:rPr>
          <w:spacing w:val="1"/>
        </w:rPr>
        <w:t xml:space="preserve"> </w:t>
      </w:r>
      <w:r>
        <w:t>вещества</w:t>
      </w:r>
      <w:r>
        <w:rPr>
          <w:spacing w:val="-3"/>
        </w:rPr>
        <w:t xml:space="preserve"> </w:t>
      </w:r>
      <w:r>
        <w:t>в</w:t>
      </w:r>
      <w:r>
        <w:rPr>
          <w:spacing w:val="-1"/>
        </w:rPr>
        <w:t xml:space="preserve"> </w:t>
      </w:r>
      <w:r>
        <w:t>растворе,</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проводить</w:t>
      </w:r>
      <w:r>
        <w:rPr>
          <w:spacing w:val="-3"/>
        </w:rPr>
        <w:t xml:space="preserve"> </w:t>
      </w:r>
      <w:r>
        <w:t>расчѐты</w:t>
      </w:r>
      <w:r>
        <w:rPr>
          <w:spacing w:val="-3"/>
        </w:rPr>
        <w:t xml:space="preserve"> </w:t>
      </w:r>
      <w:r>
        <w:t>по уравнению</w:t>
      </w:r>
      <w:r>
        <w:rPr>
          <w:spacing w:val="-5"/>
        </w:rPr>
        <w:t xml:space="preserve"> </w:t>
      </w:r>
      <w:r>
        <w:t>химической</w:t>
      </w:r>
      <w:r>
        <w:rPr>
          <w:spacing w:val="-4"/>
        </w:rPr>
        <w:t xml:space="preserve"> </w:t>
      </w:r>
      <w:r>
        <w:t>реакции;</w:t>
      </w:r>
    </w:p>
    <w:p w:rsidR="0078009D" w:rsidRDefault="0078009D" w:rsidP="0078009D">
      <w:pPr>
        <w:pStyle w:val="a3"/>
        <w:tabs>
          <w:tab w:val="left" w:pos="1898"/>
          <w:tab w:val="left" w:pos="3731"/>
          <w:tab w:val="left" w:pos="6105"/>
          <w:tab w:val="left" w:pos="8427"/>
        </w:tabs>
        <w:spacing w:before="140" w:line="360" w:lineRule="auto"/>
        <w:ind w:right="847"/>
      </w:pPr>
      <w:r>
        <w:t>применять</w:t>
      </w:r>
      <w:r>
        <w:rPr>
          <w:spacing w:val="1"/>
        </w:rPr>
        <w:t xml:space="preserve"> </w:t>
      </w:r>
      <w:r>
        <w:t>основные</w:t>
      </w:r>
      <w:r>
        <w:rPr>
          <w:spacing w:val="1"/>
        </w:rPr>
        <w:t xml:space="preserve"> </w:t>
      </w:r>
      <w:r>
        <w:t>операции</w:t>
      </w:r>
      <w:r>
        <w:rPr>
          <w:spacing w:val="1"/>
        </w:rPr>
        <w:t xml:space="preserve"> </w:t>
      </w:r>
      <w:r>
        <w:t>мыслительной</w:t>
      </w:r>
      <w:r>
        <w:rPr>
          <w:spacing w:val="1"/>
        </w:rPr>
        <w:t xml:space="preserve"> </w:t>
      </w:r>
      <w:r>
        <w:t>деятельности</w:t>
      </w:r>
      <w:r>
        <w:rPr>
          <w:spacing w:val="1"/>
        </w:rPr>
        <w:t xml:space="preserve"> </w:t>
      </w:r>
      <w:r>
        <w:t>–</w:t>
      </w:r>
      <w:r>
        <w:rPr>
          <w:spacing w:val="1"/>
        </w:rPr>
        <w:t xml:space="preserve"> </w:t>
      </w:r>
      <w:r>
        <w:t>анализ</w:t>
      </w:r>
      <w:r>
        <w:rPr>
          <w:spacing w:val="1"/>
        </w:rPr>
        <w:t xml:space="preserve"> </w:t>
      </w:r>
      <w:r>
        <w:t>и</w:t>
      </w:r>
      <w:r>
        <w:rPr>
          <w:spacing w:val="1"/>
        </w:rPr>
        <w:t xml:space="preserve"> </w:t>
      </w:r>
      <w:r>
        <w:t>синтез,</w:t>
      </w:r>
      <w:r>
        <w:rPr>
          <w:spacing w:val="1"/>
        </w:rPr>
        <w:t xml:space="preserve"> </w:t>
      </w:r>
      <w:r>
        <w:t>сравнение,</w:t>
      </w:r>
      <w:r>
        <w:tab/>
        <w:t>обобщение,</w:t>
      </w:r>
      <w:r>
        <w:tab/>
        <w:t>систематизацию,</w:t>
      </w:r>
      <w:r>
        <w:tab/>
        <w:t>классификацию,</w:t>
      </w:r>
      <w:r>
        <w:tab/>
        <w:t>выявление</w:t>
      </w:r>
      <w:r>
        <w:rPr>
          <w:spacing w:val="-58"/>
        </w:rPr>
        <w:t xml:space="preserve"> </w:t>
      </w:r>
      <w:r>
        <w:t>причинно-следственных связей – для изучения свойств веществ и химических реакций,</w:t>
      </w:r>
      <w:r>
        <w:rPr>
          <w:spacing w:val="1"/>
        </w:rPr>
        <w:t xml:space="preserve"> </w:t>
      </w:r>
      <w:r>
        <w:t>естественно-научные</w:t>
      </w:r>
      <w:r>
        <w:rPr>
          <w:spacing w:val="1"/>
        </w:rPr>
        <w:t xml:space="preserve"> </w:t>
      </w:r>
      <w:r>
        <w:t>методы</w:t>
      </w:r>
      <w:r>
        <w:rPr>
          <w:spacing w:val="1"/>
        </w:rPr>
        <w:t xml:space="preserve"> </w:t>
      </w:r>
      <w:r>
        <w:t>познания</w:t>
      </w:r>
      <w:r>
        <w:rPr>
          <w:spacing w:val="1"/>
        </w:rPr>
        <w:t xml:space="preserve"> </w:t>
      </w:r>
      <w:r>
        <w:t>–</w:t>
      </w:r>
      <w:r>
        <w:rPr>
          <w:spacing w:val="1"/>
        </w:rPr>
        <w:t xml:space="preserve"> </w:t>
      </w:r>
      <w:r>
        <w:t>наблюдение,</w:t>
      </w:r>
      <w:r>
        <w:rPr>
          <w:spacing w:val="1"/>
        </w:rPr>
        <w:t xml:space="preserve"> </w:t>
      </w:r>
      <w:r>
        <w:t>измерение,</w:t>
      </w:r>
      <w:r>
        <w:rPr>
          <w:spacing w:val="1"/>
        </w:rPr>
        <w:t xml:space="preserve"> </w:t>
      </w:r>
      <w:r>
        <w:t>моделирование,</w:t>
      </w:r>
      <w:r>
        <w:rPr>
          <w:spacing w:val="1"/>
        </w:rPr>
        <w:t xml:space="preserve"> </w:t>
      </w:r>
      <w:r>
        <w:t>эксперимент</w:t>
      </w:r>
      <w:r>
        <w:rPr>
          <w:spacing w:val="-1"/>
        </w:rPr>
        <w:t xml:space="preserve"> </w:t>
      </w:r>
      <w:r>
        <w:t>(реальный</w:t>
      </w:r>
      <w:r>
        <w:rPr>
          <w:spacing w:val="-2"/>
        </w:rPr>
        <w:t xml:space="preserve"> </w:t>
      </w:r>
      <w:r>
        <w:t>и мысленный);</w:t>
      </w:r>
    </w:p>
    <w:p w:rsidR="0078009D" w:rsidRDefault="0078009D" w:rsidP="0078009D">
      <w:pPr>
        <w:pStyle w:val="a3"/>
        <w:spacing w:line="360" w:lineRule="auto"/>
        <w:ind w:right="845"/>
      </w:pPr>
      <w:r>
        <w:t>следовать</w:t>
      </w:r>
      <w:r>
        <w:rPr>
          <w:spacing w:val="1"/>
        </w:rPr>
        <w:t xml:space="preserve"> </w:t>
      </w:r>
      <w:r>
        <w:t>правилам</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t>лабораторным</w:t>
      </w:r>
      <w:r>
        <w:rPr>
          <w:spacing w:val="1"/>
        </w:rPr>
        <w:t xml:space="preserve"> </w:t>
      </w:r>
      <w:r>
        <w:t xml:space="preserve">оборудованием,  </w:t>
      </w:r>
      <w:r>
        <w:rPr>
          <w:spacing w:val="21"/>
        </w:rPr>
        <w:t xml:space="preserve"> </w:t>
      </w:r>
      <w:r>
        <w:t xml:space="preserve">а   </w:t>
      </w:r>
      <w:r>
        <w:rPr>
          <w:spacing w:val="19"/>
        </w:rPr>
        <w:t xml:space="preserve"> </w:t>
      </w:r>
      <w:r>
        <w:t xml:space="preserve">также   </w:t>
      </w:r>
      <w:r>
        <w:rPr>
          <w:spacing w:val="19"/>
        </w:rPr>
        <w:t xml:space="preserve"> </w:t>
      </w:r>
      <w:r>
        <w:t xml:space="preserve">правилам   </w:t>
      </w:r>
      <w:r>
        <w:rPr>
          <w:spacing w:val="20"/>
        </w:rPr>
        <w:t xml:space="preserve"> </w:t>
      </w:r>
      <w:r>
        <w:t xml:space="preserve">обращения   </w:t>
      </w:r>
      <w:r>
        <w:rPr>
          <w:spacing w:val="21"/>
        </w:rPr>
        <w:t xml:space="preserve"> </w:t>
      </w:r>
      <w:r>
        <w:t xml:space="preserve">с   </w:t>
      </w:r>
      <w:r>
        <w:rPr>
          <w:spacing w:val="19"/>
        </w:rPr>
        <w:t xml:space="preserve"> </w:t>
      </w:r>
      <w:r>
        <w:t xml:space="preserve">веществами   </w:t>
      </w:r>
      <w:r>
        <w:rPr>
          <w:spacing w:val="21"/>
        </w:rPr>
        <w:t xml:space="preserve"> </w:t>
      </w:r>
      <w:r>
        <w:t xml:space="preserve">в   </w:t>
      </w:r>
      <w:r>
        <w:rPr>
          <w:spacing w:val="21"/>
        </w:rPr>
        <w:t xml:space="preserve"> </w:t>
      </w:r>
      <w:r>
        <w:t>соответствии</w:t>
      </w:r>
      <w:r>
        <w:rPr>
          <w:spacing w:val="-58"/>
        </w:rPr>
        <w:t xml:space="preserve"> </w:t>
      </w:r>
      <w:r>
        <w:t>с</w:t>
      </w:r>
      <w:r>
        <w:rPr>
          <w:spacing w:val="60"/>
        </w:rPr>
        <w:t xml:space="preserve"> </w:t>
      </w:r>
      <w:r>
        <w:t>инструкциями   по   выполнению   лабораторных</w:t>
      </w:r>
      <w:r>
        <w:rPr>
          <w:spacing w:val="60"/>
        </w:rPr>
        <w:t xml:space="preserve"> </w:t>
      </w:r>
      <w:r>
        <w:t>химических   опытов   по   получению</w:t>
      </w:r>
      <w:r>
        <w:rPr>
          <w:spacing w:val="1"/>
        </w:rPr>
        <w:t xml:space="preserve"> </w:t>
      </w:r>
      <w:r>
        <w:t>и собиранию газообразных веществ (водорода и кислорода), приготовлению растворов с</w:t>
      </w:r>
      <w:r>
        <w:rPr>
          <w:spacing w:val="1"/>
        </w:rPr>
        <w:t xml:space="preserve"> </w:t>
      </w:r>
      <w:r>
        <w:t xml:space="preserve">определѐнной      </w:t>
      </w:r>
      <w:r>
        <w:rPr>
          <w:spacing w:val="36"/>
        </w:rPr>
        <w:t xml:space="preserve"> </w:t>
      </w:r>
      <w:r>
        <w:t xml:space="preserve">массовой       </w:t>
      </w:r>
      <w:r>
        <w:rPr>
          <w:spacing w:val="33"/>
        </w:rPr>
        <w:t xml:space="preserve"> </w:t>
      </w:r>
      <w:r>
        <w:t xml:space="preserve">долей       </w:t>
      </w:r>
      <w:r>
        <w:rPr>
          <w:spacing w:val="34"/>
        </w:rPr>
        <w:t xml:space="preserve"> </w:t>
      </w:r>
      <w:r>
        <w:t xml:space="preserve">растворѐнного       </w:t>
      </w:r>
      <w:r>
        <w:rPr>
          <w:spacing w:val="34"/>
        </w:rPr>
        <w:t xml:space="preserve"> </w:t>
      </w:r>
      <w:r>
        <w:t xml:space="preserve">вещества,       </w:t>
      </w:r>
      <w:r>
        <w:rPr>
          <w:spacing w:val="34"/>
        </w:rPr>
        <w:t xml:space="preserve"> </w:t>
      </w:r>
      <w:r>
        <w:t>планировать</w:t>
      </w:r>
      <w:r>
        <w:rPr>
          <w:spacing w:val="-58"/>
        </w:rPr>
        <w:t xml:space="preserve"> </w:t>
      </w:r>
      <w:r>
        <w:t>и    проводить    химические    эксперименты    по    распознаванию    растворов    щелочей</w:t>
      </w:r>
      <w:r>
        <w:rPr>
          <w:spacing w:val="1"/>
        </w:rPr>
        <w:t xml:space="preserve"> </w:t>
      </w:r>
      <w:r>
        <w:t>и</w:t>
      </w:r>
      <w:r>
        <w:rPr>
          <w:spacing w:val="-2"/>
        </w:rPr>
        <w:t xml:space="preserve"> </w:t>
      </w:r>
      <w:r>
        <w:t>кислот</w:t>
      </w:r>
      <w:r>
        <w:rPr>
          <w:spacing w:val="-1"/>
        </w:rPr>
        <w:t xml:space="preserve"> </w:t>
      </w:r>
      <w:r>
        <w:t>с</w:t>
      </w:r>
      <w:r>
        <w:rPr>
          <w:spacing w:val="-2"/>
        </w:rPr>
        <w:t xml:space="preserve"> </w:t>
      </w:r>
      <w:r>
        <w:t>помощью</w:t>
      </w:r>
      <w:r>
        <w:rPr>
          <w:spacing w:val="-1"/>
        </w:rPr>
        <w:t xml:space="preserve"> </w:t>
      </w:r>
      <w:r>
        <w:t>индикаторов</w:t>
      </w:r>
      <w:r>
        <w:rPr>
          <w:spacing w:val="-1"/>
        </w:rPr>
        <w:t xml:space="preserve"> </w:t>
      </w:r>
      <w:r>
        <w:t>(лакмус,</w:t>
      </w:r>
      <w:r>
        <w:rPr>
          <w:spacing w:val="-1"/>
        </w:rPr>
        <w:t xml:space="preserve"> </w:t>
      </w:r>
      <w:r>
        <w:t>фенолфталеин,</w:t>
      </w:r>
      <w:r>
        <w:rPr>
          <w:spacing w:val="-1"/>
        </w:rPr>
        <w:t xml:space="preserve"> </w:t>
      </w:r>
      <w:r>
        <w:t>метилоранж</w:t>
      </w:r>
      <w:r>
        <w:rPr>
          <w:spacing w:val="-1"/>
        </w:rPr>
        <w:t xml:space="preserve"> </w:t>
      </w:r>
      <w:r>
        <w:t>и</w:t>
      </w:r>
      <w:r>
        <w:rPr>
          <w:spacing w:val="-1"/>
        </w:rPr>
        <w:t xml:space="preserve"> </w:t>
      </w:r>
      <w:r>
        <w:t>другие).</w:t>
      </w:r>
    </w:p>
    <w:p w:rsidR="0078009D" w:rsidRDefault="0078009D" w:rsidP="006D0A57">
      <w:pPr>
        <w:pStyle w:val="a5"/>
        <w:numPr>
          <w:ilvl w:val="3"/>
          <w:numId w:val="44"/>
        </w:numPr>
        <w:tabs>
          <w:tab w:val="left" w:pos="1890"/>
        </w:tabs>
        <w:spacing w:before="1" w:line="360" w:lineRule="auto"/>
        <w:ind w:right="856" w:firstLine="707"/>
        <w:jc w:val="both"/>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9</w:t>
      </w:r>
      <w:r>
        <w:rPr>
          <w:spacing w:val="1"/>
          <w:sz w:val="24"/>
        </w:rPr>
        <w:t xml:space="preserve"> </w:t>
      </w:r>
      <w:r>
        <w:rPr>
          <w:sz w:val="24"/>
        </w:rPr>
        <w:t>классе</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w:t>
      </w:r>
      <w:r>
        <w:rPr>
          <w:spacing w:val="1"/>
          <w:sz w:val="24"/>
        </w:rPr>
        <w:t xml:space="preserve"> </w:t>
      </w:r>
      <w:r>
        <w:rPr>
          <w:sz w:val="24"/>
        </w:rPr>
        <w:t>сформированы</w:t>
      </w:r>
      <w:r>
        <w:rPr>
          <w:spacing w:val="1"/>
          <w:sz w:val="24"/>
        </w:rPr>
        <w:t xml:space="preserve"> </w:t>
      </w:r>
      <w:r>
        <w:rPr>
          <w:sz w:val="24"/>
        </w:rPr>
        <w:t>следующие</w:t>
      </w:r>
      <w:r>
        <w:rPr>
          <w:spacing w:val="-2"/>
          <w:sz w:val="24"/>
        </w:rPr>
        <w:t xml:space="preserve"> </w:t>
      </w:r>
      <w:r>
        <w:rPr>
          <w:sz w:val="24"/>
        </w:rPr>
        <w:t>предметные</w:t>
      </w:r>
      <w:r>
        <w:rPr>
          <w:spacing w:val="-2"/>
          <w:sz w:val="24"/>
        </w:rPr>
        <w:t xml:space="preserve"> </w:t>
      </w:r>
      <w:r>
        <w:rPr>
          <w:sz w:val="24"/>
        </w:rPr>
        <w:t>результаты по химии:</w:t>
      </w:r>
    </w:p>
    <w:p w:rsidR="0078009D" w:rsidRDefault="0078009D" w:rsidP="0078009D">
      <w:pPr>
        <w:pStyle w:val="a3"/>
        <w:tabs>
          <w:tab w:val="left" w:pos="2566"/>
          <w:tab w:val="left" w:pos="5298"/>
          <w:tab w:val="left" w:pos="8457"/>
        </w:tabs>
        <w:spacing w:line="360" w:lineRule="auto"/>
        <w:ind w:right="845"/>
      </w:pPr>
      <w:r>
        <w:t>раскрывать</w:t>
      </w:r>
      <w:r>
        <w:rPr>
          <w:spacing w:val="1"/>
        </w:rPr>
        <w:t xml:space="preserve"> </w:t>
      </w:r>
      <w:r>
        <w:t>смысл</w:t>
      </w:r>
      <w:r>
        <w:rPr>
          <w:spacing w:val="1"/>
        </w:rPr>
        <w:t xml:space="preserve"> </w:t>
      </w:r>
      <w:r>
        <w:t>основных</w:t>
      </w:r>
      <w:r>
        <w:rPr>
          <w:spacing w:val="1"/>
        </w:rPr>
        <w:t xml:space="preserve"> </w:t>
      </w:r>
      <w:r>
        <w:t>химических</w:t>
      </w:r>
      <w:r>
        <w:rPr>
          <w:spacing w:val="1"/>
        </w:rPr>
        <w:t xml:space="preserve"> </w:t>
      </w:r>
      <w:r>
        <w:t>понятий:</w:t>
      </w:r>
      <w:r>
        <w:rPr>
          <w:spacing w:val="1"/>
        </w:rPr>
        <w:t xml:space="preserve"> </w:t>
      </w:r>
      <w:r>
        <w:t>химический</w:t>
      </w:r>
      <w:r>
        <w:rPr>
          <w:spacing w:val="1"/>
        </w:rPr>
        <w:t xml:space="preserve"> </w:t>
      </w:r>
      <w:r>
        <w:t>элемент,</w:t>
      </w:r>
      <w:r>
        <w:rPr>
          <w:spacing w:val="1"/>
        </w:rPr>
        <w:t xml:space="preserve"> </w:t>
      </w:r>
      <w:r>
        <w:t>атом,</w:t>
      </w:r>
      <w:r>
        <w:rPr>
          <w:spacing w:val="1"/>
        </w:rPr>
        <w:t xml:space="preserve"> </w:t>
      </w:r>
      <w:r>
        <w:t>молекула,</w:t>
      </w:r>
      <w:r>
        <w:rPr>
          <w:spacing w:val="1"/>
        </w:rPr>
        <w:t xml:space="preserve"> </w:t>
      </w:r>
      <w:r>
        <w:t>ион,</w:t>
      </w:r>
      <w:r>
        <w:rPr>
          <w:spacing w:val="1"/>
        </w:rPr>
        <w:t xml:space="preserve"> </w:t>
      </w:r>
      <w:r>
        <w:t>катион,</w:t>
      </w:r>
      <w:r>
        <w:rPr>
          <w:spacing w:val="1"/>
        </w:rPr>
        <w:t xml:space="preserve"> </w:t>
      </w:r>
      <w:r>
        <w:t>анион,</w:t>
      </w:r>
      <w:r>
        <w:rPr>
          <w:spacing w:val="1"/>
        </w:rPr>
        <w:t xml:space="preserve"> </w:t>
      </w:r>
      <w:r>
        <w:t>простое</w:t>
      </w:r>
      <w:r>
        <w:rPr>
          <w:spacing w:val="1"/>
        </w:rPr>
        <w:t xml:space="preserve"> </w:t>
      </w:r>
      <w:r>
        <w:t>вещество,</w:t>
      </w:r>
      <w:r>
        <w:rPr>
          <w:spacing w:val="1"/>
        </w:rPr>
        <w:t xml:space="preserve"> </w:t>
      </w:r>
      <w:r>
        <w:t>сложное</w:t>
      </w:r>
      <w:r>
        <w:rPr>
          <w:spacing w:val="1"/>
        </w:rPr>
        <w:t xml:space="preserve"> </w:t>
      </w:r>
      <w:r>
        <w:t>вещество,</w:t>
      </w:r>
      <w:r>
        <w:rPr>
          <w:spacing w:val="1"/>
        </w:rPr>
        <w:t xml:space="preserve"> </w:t>
      </w:r>
      <w:r>
        <w:t>валентность,</w:t>
      </w:r>
      <w:r>
        <w:rPr>
          <w:spacing w:val="1"/>
        </w:rPr>
        <w:t xml:space="preserve"> </w:t>
      </w:r>
      <w:r>
        <w:t>электроотрицательность,</w:t>
      </w:r>
      <w:r>
        <w:rPr>
          <w:spacing w:val="1"/>
        </w:rPr>
        <w:t xml:space="preserve"> </w:t>
      </w:r>
      <w:r>
        <w:t>степень</w:t>
      </w:r>
      <w:r>
        <w:rPr>
          <w:spacing w:val="1"/>
        </w:rPr>
        <w:t xml:space="preserve"> </w:t>
      </w:r>
      <w:r>
        <w:t>окисления,</w:t>
      </w:r>
      <w:r>
        <w:rPr>
          <w:spacing w:val="1"/>
        </w:rPr>
        <w:t xml:space="preserve"> </w:t>
      </w:r>
      <w:r>
        <w:t>химическая</w:t>
      </w:r>
      <w:r>
        <w:rPr>
          <w:spacing w:val="1"/>
        </w:rPr>
        <w:t xml:space="preserve"> </w:t>
      </w:r>
      <w:r>
        <w:t>реакция,</w:t>
      </w:r>
      <w:r>
        <w:rPr>
          <w:spacing w:val="1"/>
        </w:rPr>
        <w:t xml:space="preserve"> </w:t>
      </w:r>
      <w:r>
        <w:t>химическая</w:t>
      </w:r>
      <w:r>
        <w:rPr>
          <w:spacing w:val="1"/>
        </w:rPr>
        <w:t xml:space="preserve"> </w:t>
      </w:r>
      <w:r>
        <w:t>связь,</w:t>
      </w:r>
      <w:r>
        <w:rPr>
          <w:spacing w:val="1"/>
        </w:rPr>
        <w:t xml:space="preserve"> </w:t>
      </w:r>
      <w:r>
        <w:t>тепловой эффект реакции, моль, молярный объѐм, раствор, электролиты, неэлектролиты,</w:t>
      </w:r>
      <w:r>
        <w:rPr>
          <w:spacing w:val="1"/>
        </w:rPr>
        <w:t xml:space="preserve"> </w:t>
      </w:r>
      <w:r>
        <w:t>электролитическая</w:t>
      </w:r>
      <w:r>
        <w:rPr>
          <w:spacing w:val="1"/>
        </w:rPr>
        <w:t xml:space="preserve"> </w:t>
      </w:r>
      <w:r>
        <w:t>диссоциация,</w:t>
      </w:r>
      <w:r>
        <w:rPr>
          <w:spacing w:val="1"/>
        </w:rPr>
        <w:t xml:space="preserve"> </w:t>
      </w:r>
      <w:r>
        <w:t>реакции</w:t>
      </w:r>
      <w:r>
        <w:rPr>
          <w:spacing w:val="1"/>
        </w:rPr>
        <w:t xml:space="preserve"> </w:t>
      </w:r>
      <w:r>
        <w:t>ионного</w:t>
      </w:r>
      <w:r>
        <w:rPr>
          <w:spacing w:val="1"/>
        </w:rPr>
        <w:t xml:space="preserve"> </w:t>
      </w:r>
      <w:r>
        <w:t>обмена,</w:t>
      </w:r>
      <w:r>
        <w:rPr>
          <w:spacing w:val="1"/>
        </w:rPr>
        <w:t xml:space="preserve"> </w:t>
      </w:r>
      <w:r>
        <w:t>катализатор,</w:t>
      </w:r>
      <w:r>
        <w:rPr>
          <w:spacing w:val="1"/>
        </w:rPr>
        <w:t xml:space="preserve"> </w:t>
      </w:r>
      <w:r>
        <w:t>химическое</w:t>
      </w:r>
      <w:r>
        <w:rPr>
          <w:spacing w:val="1"/>
        </w:rPr>
        <w:t xml:space="preserve"> </w:t>
      </w:r>
      <w:r>
        <w:t>равновесие,</w:t>
      </w:r>
      <w:r>
        <w:rPr>
          <w:spacing w:val="1"/>
        </w:rPr>
        <w:t xml:space="preserve"> </w:t>
      </w:r>
      <w:r>
        <w:t>обратимые</w:t>
      </w:r>
      <w:r>
        <w:rPr>
          <w:spacing w:val="1"/>
        </w:rPr>
        <w:t xml:space="preserve"> </w:t>
      </w:r>
      <w:r>
        <w:t>и</w:t>
      </w:r>
      <w:r>
        <w:rPr>
          <w:spacing w:val="1"/>
        </w:rPr>
        <w:t xml:space="preserve"> </w:t>
      </w:r>
      <w:r>
        <w:t>необратимые</w:t>
      </w:r>
      <w:r>
        <w:rPr>
          <w:spacing w:val="1"/>
        </w:rPr>
        <w:t xml:space="preserve"> </w:t>
      </w:r>
      <w:r>
        <w:t>реакции,</w:t>
      </w:r>
      <w:r>
        <w:rPr>
          <w:spacing w:val="1"/>
        </w:rPr>
        <w:t xml:space="preserve"> </w:t>
      </w:r>
      <w:r>
        <w:t>окислительно-восстановительные</w:t>
      </w:r>
      <w:r>
        <w:rPr>
          <w:spacing w:val="1"/>
        </w:rPr>
        <w:t xml:space="preserve"> </w:t>
      </w:r>
      <w:r>
        <w:t>реакции,</w:t>
      </w:r>
      <w:r>
        <w:tab/>
        <w:t>окислитель,</w:t>
      </w:r>
      <w:r>
        <w:tab/>
        <w:t>восстановитель,</w:t>
      </w:r>
      <w:r>
        <w:tab/>
      </w:r>
      <w:r>
        <w:rPr>
          <w:spacing w:val="-1"/>
        </w:rPr>
        <w:t>окисление</w:t>
      </w:r>
      <w:r>
        <w:rPr>
          <w:spacing w:val="-58"/>
        </w:rPr>
        <w:t xml:space="preserve"> </w:t>
      </w:r>
      <w:r>
        <w:t>и</w:t>
      </w:r>
      <w:r>
        <w:rPr>
          <w:spacing w:val="1"/>
        </w:rPr>
        <w:t xml:space="preserve"> </w:t>
      </w:r>
      <w:r>
        <w:t>восстановление,</w:t>
      </w:r>
      <w:r>
        <w:rPr>
          <w:spacing w:val="1"/>
        </w:rPr>
        <w:t xml:space="preserve"> </w:t>
      </w:r>
      <w:r>
        <w:t>аллотропия,</w:t>
      </w:r>
      <w:r>
        <w:rPr>
          <w:spacing w:val="1"/>
        </w:rPr>
        <w:t xml:space="preserve"> </w:t>
      </w:r>
      <w:r>
        <w:t>амфотерность,</w:t>
      </w:r>
      <w:r>
        <w:rPr>
          <w:spacing w:val="1"/>
        </w:rPr>
        <w:t xml:space="preserve"> </w:t>
      </w:r>
      <w:r>
        <w:t>химическая</w:t>
      </w:r>
      <w:r>
        <w:rPr>
          <w:spacing w:val="1"/>
        </w:rPr>
        <w:t xml:space="preserve"> </w:t>
      </w:r>
      <w:r>
        <w:t>связь</w:t>
      </w:r>
      <w:r>
        <w:rPr>
          <w:spacing w:val="1"/>
        </w:rPr>
        <w:t xml:space="preserve"> </w:t>
      </w:r>
      <w:r>
        <w:t>(ковалентная,</w:t>
      </w:r>
      <w:r>
        <w:rPr>
          <w:spacing w:val="1"/>
        </w:rPr>
        <w:t xml:space="preserve"> </w:t>
      </w:r>
      <w:r>
        <w:t>ионная,</w:t>
      </w:r>
      <w:r>
        <w:rPr>
          <w:spacing w:val="1"/>
        </w:rPr>
        <w:t xml:space="preserve"> </w:t>
      </w:r>
      <w:r>
        <w:t>металлическая),</w:t>
      </w:r>
      <w:r>
        <w:rPr>
          <w:spacing w:val="1"/>
        </w:rPr>
        <w:t xml:space="preserve"> </w:t>
      </w:r>
      <w:r>
        <w:t>кристаллическая</w:t>
      </w:r>
      <w:r>
        <w:rPr>
          <w:spacing w:val="1"/>
        </w:rPr>
        <w:t xml:space="preserve"> </w:t>
      </w:r>
      <w:r>
        <w:t>решѐтка,</w:t>
      </w:r>
      <w:r>
        <w:rPr>
          <w:spacing w:val="1"/>
        </w:rPr>
        <w:t xml:space="preserve"> </w:t>
      </w:r>
      <w:r>
        <w:t>коррозия</w:t>
      </w:r>
      <w:r>
        <w:rPr>
          <w:spacing w:val="1"/>
        </w:rPr>
        <w:t xml:space="preserve"> </w:t>
      </w:r>
      <w:r>
        <w:t>металлов,</w:t>
      </w:r>
      <w:r>
        <w:rPr>
          <w:spacing w:val="1"/>
        </w:rPr>
        <w:t xml:space="preserve"> </w:t>
      </w:r>
      <w:r>
        <w:t>сплавы,</w:t>
      </w:r>
      <w:r>
        <w:rPr>
          <w:spacing w:val="1"/>
        </w:rPr>
        <w:t xml:space="preserve"> </w:t>
      </w:r>
      <w:r>
        <w:t>скорость</w:t>
      </w:r>
      <w:r>
        <w:rPr>
          <w:spacing w:val="1"/>
        </w:rPr>
        <w:t xml:space="preserve"> </w:t>
      </w:r>
      <w:r>
        <w:t>химической</w:t>
      </w:r>
      <w:r>
        <w:rPr>
          <w:spacing w:val="-1"/>
        </w:rPr>
        <w:t xml:space="preserve"> </w:t>
      </w:r>
      <w:r>
        <w:t>реакции,</w:t>
      </w:r>
      <w:r>
        <w:rPr>
          <w:spacing w:val="-1"/>
        </w:rPr>
        <w:t xml:space="preserve"> </w:t>
      </w:r>
      <w:r>
        <w:t>предельно</w:t>
      </w:r>
      <w:r>
        <w:rPr>
          <w:spacing w:val="-1"/>
        </w:rPr>
        <w:t xml:space="preserve"> </w:t>
      </w:r>
      <w:r>
        <w:t>допустимая</w:t>
      </w:r>
      <w:r>
        <w:rPr>
          <w:spacing w:val="-1"/>
        </w:rPr>
        <w:t xml:space="preserve"> </w:t>
      </w:r>
      <w:r>
        <w:t>концентрация</w:t>
      </w:r>
      <w:r>
        <w:rPr>
          <w:spacing w:val="-1"/>
        </w:rPr>
        <w:t xml:space="preserve"> </w:t>
      </w:r>
      <w:r>
        <w:t>(ПДК)</w:t>
      </w:r>
      <w:r>
        <w:rPr>
          <w:spacing w:val="-2"/>
        </w:rPr>
        <w:t xml:space="preserve"> </w:t>
      </w:r>
      <w:r>
        <w:t>вещества;</w:t>
      </w:r>
    </w:p>
    <w:p w:rsidR="0078009D" w:rsidRDefault="0078009D" w:rsidP="0078009D">
      <w:pPr>
        <w:pStyle w:val="a3"/>
        <w:spacing w:before="1" w:line="360" w:lineRule="auto"/>
        <w:ind w:right="852"/>
      </w:pPr>
      <w:r>
        <w:t xml:space="preserve">иллюстрировать   взаимосвязь  </w:t>
      </w:r>
      <w:r>
        <w:rPr>
          <w:spacing w:val="1"/>
        </w:rPr>
        <w:t xml:space="preserve"> </w:t>
      </w:r>
      <w:r>
        <w:t xml:space="preserve">основных  </w:t>
      </w:r>
      <w:r>
        <w:rPr>
          <w:spacing w:val="1"/>
        </w:rPr>
        <w:t xml:space="preserve"> </w:t>
      </w:r>
      <w:r>
        <w:t xml:space="preserve">химических  </w:t>
      </w:r>
      <w:r>
        <w:rPr>
          <w:spacing w:val="1"/>
        </w:rPr>
        <w:t xml:space="preserve"> </w:t>
      </w:r>
      <w:r>
        <w:t>понятий   и    применять</w:t>
      </w:r>
      <w:r>
        <w:rPr>
          <w:spacing w:val="1"/>
        </w:rPr>
        <w:t xml:space="preserve"> </w:t>
      </w:r>
      <w:r>
        <w:t>эти</w:t>
      </w:r>
      <w:r>
        <w:rPr>
          <w:spacing w:val="-1"/>
        </w:rPr>
        <w:t xml:space="preserve"> </w:t>
      </w:r>
      <w:r>
        <w:t>понятия при</w:t>
      </w:r>
      <w:r>
        <w:rPr>
          <w:spacing w:val="-1"/>
        </w:rPr>
        <w:t xml:space="preserve"> </w:t>
      </w:r>
      <w:r>
        <w:t>описании веществ</w:t>
      </w:r>
      <w:r>
        <w:rPr>
          <w:spacing w:val="-1"/>
        </w:rPr>
        <w:t xml:space="preserve"> </w:t>
      </w:r>
      <w:r>
        <w:t>и</w:t>
      </w:r>
      <w:r>
        <w:rPr>
          <w:spacing w:val="-1"/>
        </w:rPr>
        <w:t xml:space="preserve"> </w:t>
      </w:r>
      <w:r>
        <w:t>их</w:t>
      </w:r>
      <w:r>
        <w:rPr>
          <w:spacing w:val="2"/>
        </w:rPr>
        <w:t xml:space="preserve"> </w:t>
      </w:r>
      <w:r>
        <w:t>превращений;</w:t>
      </w:r>
    </w:p>
    <w:p w:rsidR="0078009D" w:rsidRDefault="0078009D" w:rsidP="0078009D">
      <w:pPr>
        <w:pStyle w:val="a3"/>
        <w:spacing w:line="360" w:lineRule="auto"/>
        <w:ind w:right="855"/>
      </w:pPr>
      <w:r>
        <w:t xml:space="preserve">использовать  </w:t>
      </w:r>
      <w:r>
        <w:rPr>
          <w:spacing w:val="35"/>
        </w:rPr>
        <w:t xml:space="preserve"> </w:t>
      </w:r>
      <w:r>
        <w:t xml:space="preserve">химическую   </w:t>
      </w:r>
      <w:r>
        <w:rPr>
          <w:spacing w:val="34"/>
        </w:rPr>
        <w:t xml:space="preserve"> </w:t>
      </w:r>
      <w:r>
        <w:t xml:space="preserve">символику   </w:t>
      </w:r>
      <w:r>
        <w:rPr>
          <w:spacing w:val="31"/>
        </w:rPr>
        <w:t xml:space="preserve"> </w:t>
      </w:r>
      <w:r>
        <w:t xml:space="preserve">для   </w:t>
      </w:r>
      <w:r>
        <w:rPr>
          <w:spacing w:val="34"/>
        </w:rPr>
        <w:t xml:space="preserve"> </w:t>
      </w:r>
      <w:r>
        <w:t xml:space="preserve">составления   </w:t>
      </w:r>
      <w:r>
        <w:rPr>
          <w:spacing w:val="34"/>
        </w:rPr>
        <w:t xml:space="preserve"> </w:t>
      </w:r>
      <w:r>
        <w:t xml:space="preserve">формул   </w:t>
      </w:r>
      <w:r>
        <w:rPr>
          <w:spacing w:val="36"/>
        </w:rPr>
        <w:t xml:space="preserve"> </w:t>
      </w:r>
      <w:r>
        <w:t>веществ</w:t>
      </w:r>
      <w:r>
        <w:rPr>
          <w:spacing w:val="-58"/>
        </w:rPr>
        <w:t xml:space="preserve"> </w:t>
      </w:r>
      <w:r>
        <w:t>и</w:t>
      </w:r>
      <w:r>
        <w:rPr>
          <w:spacing w:val="2"/>
        </w:rPr>
        <w:t xml:space="preserve"> </w:t>
      </w:r>
      <w:r>
        <w:t>уравнений химических</w:t>
      </w:r>
      <w:r>
        <w:rPr>
          <w:spacing w:val="2"/>
        </w:rPr>
        <w:t xml:space="preserve"> </w:t>
      </w:r>
      <w:r>
        <w:t>реакций;</w:t>
      </w:r>
    </w:p>
    <w:p w:rsidR="0078009D" w:rsidRDefault="0078009D" w:rsidP="0078009D">
      <w:pPr>
        <w:pStyle w:val="a3"/>
        <w:spacing w:before="1" w:line="360" w:lineRule="auto"/>
        <w:ind w:right="846"/>
      </w:pPr>
      <w:r>
        <w:t xml:space="preserve">определять   </w:t>
      </w:r>
      <w:r>
        <w:rPr>
          <w:spacing w:val="28"/>
        </w:rPr>
        <w:t xml:space="preserve"> </w:t>
      </w:r>
      <w:r>
        <w:t xml:space="preserve">валентность    </w:t>
      </w:r>
      <w:r>
        <w:rPr>
          <w:spacing w:val="26"/>
        </w:rPr>
        <w:t xml:space="preserve"> </w:t>
      </w:r>
      <w:r>
        <w:t xml:space="preserve">и    </w:t>
      </w:r>
      <w:r>
        <w:rPr>
          <w:spacing w:val="27"/>
        </w:rPr>
        <w:t xml:space="preserve"> </w:t>
      </w:r>
      <w:r>
        <w:t xml:space="preserve">степень    </w:t>
      </w:r>
      <w:r>
        <w:rPr>
          <w:spacing w:val="26"/>
        </w:rPr>
        <w:t xml:space="preserve"> </w:t>
      </w:r>
      <w:r>
        <w:t xml:space="preserve">окисления    </w:t>
      </w:r>
      <w:r>
        <w:rPr>
          <w:spacing w:val="24"/>
        </w:rPr>
        <w:t xml:space="preserve"> </w:t>
      </w:r>
      <w:r>
        <w:t xml:space="preserve">химических    </w:t>
      </w:r>
      <w:r>
        <w:rPr>
          <w:spacing w:val="28"/>
        </w:rPr>
        <w:t xml:space="preserve"> </w:t>
      </w:r>
      <w:r>
        <w:t>элементов</w:t>
      </w:r>
      <w:r>
        <w:rPr>
          <w:spacing w:val="-58"/>
        </w:rPr>
        <w:t xml:space="preserve"> </w:t>
      </w:r>
      <w:r>
        <w:t>в</w:t>
      </w:r>
      <w:r>
        <w:rPr>
          <w:spacing w:val="1"/>
        </w:rPr>
        <w:t xml:space="preserve"> </w:t>
      </w:r>
      <w:r>
        <w:t>соединениях</w:t>
      </w:r>
      <w:r>
        <w:rPr>
          <w:spacing w:val="1"/>
        </w:rPr>
        <w:t xml:space="preserve"> </w:t>
      </w:r>
      <w:r>
        <w:t>различного</w:t>
      </w:r>
      <w:r>
        <w:rPr>
          <w:spacing w:val="1"/>
        </w:rPr>
        <w:t xml:space="preserve"> </w:t>
      </w:r>
      <w:r>
        <w:t>состава,</w:t>
      </w:r>
      <w:r>
        <w:rPr>
          <w:spacing w:val="1"/>
        </w:rPr>
        <w:t xml:space="preserve"> </w:t>
      </w:r>
      <w:r>
        <w:t>принадлежность</w:t>
      </w:r>
      <w:r>
        <w:rPr>
          <w:spacing w:val="1"/>
        </w:rPr>
        <w:t xml:space="preserve"> </w:t>
      </w:r>
      <w:r>
        <w:t>веществ</w:t>
      </w:r>
      <w:r>
        <w:rPr>
          <w:spacing w:val="1"/>
        </w:rPr>
        <w:t xml:space="preserve"> </w:t>
      </w:r>
      <w:r>
        <w:t>к</w:t>
      </w:r>
      <w:r>
        <w:rPr>
          <w:spacing w:val="1"/>
        </w:rPr>
        <w:t xml:space="preserve"> </w:t>
      </w:r>
      <w:r>
        <w:t>определѐнному</w:t>
      </w:r>
      <w:r>
        <w:rPr>
          <w:spacing w:val="1"/>
        </w:rPr>
        <w:t xml:space="preserve"> </w:t>
      </w:r>
      <w:r>
        <w:t>классу</w:t>
      </w:r>
      <w:r>
        <w:rPr>
          <w:spacing w:val="1"/>
        </w:rPr>
        <w:t xml:space="preserve"> </w:t>
      </w:r>
      <w:r>
        <w:t>соединений по формулам, вид химической связи (ковалентная, ионная, металлическая) в</w:t>
      </w:r>
      <w:r>
        <w:rPr>
          <w:spacing w:val="1"/>
        </w:rPr>
        <w:t xml:space="preserve"> </w:t>
      </w:r>
      <w:r>
        <w:t>неорганических</w:t>
      </w:r>
      <w:r>
        <w:rPr>
          <w:spacing w:val="1"/>
        </w:rPr>
        <w:t xml:space="preserve"> </w:t>
      </w:r>
      <w:r>
        <w:t>соединениях,</w:t>
      </w:r>
      <w:r>
        <w:rPr>
          <w:spacing w:val="1"/>
        </w:rPr>
        <w:t xml:space="preserve"> </w:t>
      </w:r>
      <w:r>
        <w:t>заряд</w:t>
      </w:r>
      <w:r>
        <w:rPr>
          <w:spacing w:val="1"/>
        </w:rPr>
        <w:t xml:space="preserve"> </w:t>
      </w:r>
      <w:r>
        <w:t>иона</w:t>
      </w:r>
      <w:r>
        <w:rPr>
          <w:spacing w:val="1"/>
        </w:rPr>
        <w:t xml:space="preserve"> </w:t>
      </w:r>
      <w:r>
        <w:t>по</w:t>
      </w:r>
      <w:r>
        <w:rPr>
          <w:spacing w:val="1"/>
        </w:rPr>
        <w:t xml:space="preserve"> </w:t>
      </w:r>
      <w:r>
        <w:t>химической</w:t>
      </w:r>
      <w:r>
        <w:rPr>
          <w:spacing w:val="1"/>
        </w:rPr>
        <w:t xml:space="preserve"> </w:t>
      </w:r>
      <w:r>
        <w:t>формуле,</w:t>
      </w:r>
      <w:r>
        <w:rPr>
          <w:spacing w:val="1"/>
        </w:rPr>
        <w:t xml:space="preserve"> </w:t>
      </w:r>
      <w:r>
        <w:t>характер</w:t>
      </w:r>
      <w:r>
        <w:rPr>
          <w:spacing w:val="1"/>
        </w:rPr>
        <w:t xml:space="preserve"> </w:t>
      </w:r>
      <w:r>
        <w:t>среды</w:t>
      </w:r>
      <w:r>
        <w:rPr>
          <w:spacing w:val="1"/>
        </w:rPr>
        <w:t xml:space="preserve"> </w:t>
      </w:r>
      <w:r>
        <w:t>в</w:t>
      </w:r>
      <w:r>
        <w:rPr>
          <w:spacing w:val="1"/>
        </w:rPr>
        <w:t xml:space="preserve"> </w:t>
      </w:r>
      <w:r>
        <w:t>водных</w:t>
      </w:r>
      <w:r>
        <w:rPr>
          <w:spacing w:val="1"/>
        </w:rPr>
        <w:t xml:space="preserve"> </w:t>
      </w:r>
      <w:r>
        <w:t>растворах</w:t>
      </w:r>
      <w:r>
        <w:rPr>
          <w:spacing w:val="1"/>
        </w:rPr>
        <w:t xml:space="preserve"> </w:t>
      </w:r>
      <w:r>
        <w:t>неорганических</w:t>
      </w:r>
      <w:r>
        <w:rPr>
          <w:spacing w:val="1"/>
        </w:rPr>
        <w:t xml:space="preserve"> </w:t>
      </w:r>
      <w:r>
        <w:t>соединений,</w:t>
      </w:r>
      <w:r>
        <w:rPr>
          <w:spacing w:val="1"/>
        </w:rPr>
        <w:t xml:space="preserve"> </w:t>
      </w:r>
      <w:r>
        <w:t>тип</w:t>
      </w:r>
      <w:r>
        <w:rPr>
          <w:spacing w:val="1"/>
        </w:rPr>
        <w:t xml:space="preserve"> </w:t>
      </w:r>
      <w:r>
        <w:t>кристаллической</w:t>
      </w:r>
      <w:r>
        <w:rPr>
          <w:spacing w:val="61"/>
        </w:rPr>
        <w:t xml:space="preserve"> </w:t>
      </w:r>
      <w:r>
        <w:t>решѐтки</w:t>
      </w:r>
      <w:r>
        <w:rPr>
          <w:spacing w:val="1"/>
        </w:rPr>
        <w:t xml:space="preserve"> </w:t>
      </w:r>
      <w:r>
        <w:t>конкретного</w:t>
      </w:r>
      <w:r>
        <w:rPr>
          <w:spacing w:val="-1"/>
        </w:rPr>
        <w:t xml:space="preserve"> </w:t>
      </w:r>
      <w:r>
        <w:t>вещества;</w:t>
      </w:r>
    </w:p>
    <w:p w:rsidR="0078009D" w:rsidRDefault="0078009D" w:rsidP="0078009D">
      <w:pPr>
        <w:pStyle w:val="a3"/>
        <w:tabs>
          <w:tab w:val="left" w:pos="2714"/>
          <w:tab w:val="left" w:pos="4043"/>
          <w:tab w:val="left" w:pos="6411"/>
          <w:tab w:val="left" w:pos="7766"/>
        </w:tabs>
        <w:spacing w:line="274" w:lineRule="exact"/>
        <w:ind w:left="869" w:firstLine="0"/>
      </w:pPr>
      <w:r>
        <w:t>раскрывать</w:t>
      </w:r>
      <w:r>
        <w:tab/>
        <w:t>смысл</w:t>
      </w:r>
      <w:r>
        <w:tab/>
        <w:t>Периодического</w:t>
      </w:r>
      <w:r>
        <w:tab/>
        <w:t>закона</w:t>
      </w:r>
      <w:r>
        <w:tab/>
        <w:t>Д.И.</w:t>
      </w:r>
      <w:r>
        <w:rPr>
          <w:spacing w:val="1"/>
        </w:rPr>
        <w:t xml:space="preserve"> </w:t>
      </w:r>
      <w:r>
        <w:t>Менделеева</w:t>
      </w:r>
    </w:p>
    <w:p w:rsidR="0078009D" w:rsidRDefault="0078009D" w:rsidP="0078009D">
      <w:pPr>
        <w:spacing w:line="274" w:lineRule="exact"/>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tabs>
          <w:tab w:val="left" w:pos="2253"/>
          <w:tab w:val="left" w:pos="3846"/>
          <w:tab w:val="left" w:pos="5480"/>
          <w:tab w:val="left" w:pos="6338"/>
          <w:tab w:val="left" w:pos="8636"/>
        </w:tabs>
        <w:spacing w:before="90" w:line="360" w:lineRule="auto"/>
        <w:ind w:right="850" w:firstLine="0"/>
      </w:pPr>
      <w:r>
        <w:t>и</w:t>
      </w:r>
      <w:r>
        <w:rPr>
          <w:spacing w:val="1"/>
        </w:rPr>
        <w:t xml:space="preserve"> </w:t>
      </w:r>
      <w:r>
        <w:t>демонстрировать</w:t>
      </w:r>
      <w:r>
        <w:rPr>
          <w:spacing w:val="1"/>
        </w:rPr>
        <w:t xml:space="preserve"> </w:t>
      </w:r>
      <w:r>
        <w:t>его</w:t>
      </w:r>
      <w:r>
        <w:rPr>
          <w:spacing w:val="1"/>
        </w:rPr>
        <w:t xml:space="preserve"> </w:t>
      </w:r>
      <w:r>
        <w:t>понимание:</w:t>
      </w:r>
      <w:r>
        <w:rPr>
          <w:spacing w:val="1"/>
        </w:rPr>
        <w:t xml:space="preserve"> </w:t>
      </w:r>
      <w:r>
        <w:t>описывать</w:t>
      </w:r>
      <w:r>
        <w:rPr>
          <w:spacing w:val="1"/>
        </w:rPr>
        <w:t xml:space="preserve"> </w:t>
      </w:r>
      <w:r>
        <w:t>и</w:t>
      </w:r>
      <w:r>
        <w:rPr>
          <w:spacing w:val="1"/>
        </w:rPr>
        <w:t xml:space="preserve"> </w:t>
      </w:r>
      <w:r>
        <w:t>характеризовать</w:t>
      </w:r>
      <w:r>
        <w:rPr>
          <w:spacing w:val="1"/>
        </w:rPr>
        <w:t xml:space="preserve"> </w:t>
      </w:r>
      <w:r>
        <w:t>табличную</w:t>
      </w:r>
      <w:r>
        <w:rPr>
          <w:spacing w:val="1"/>
        </w:rPr>
        <w:t xml:space="preserve"> </w:t>
      </w:r>
      <w:r>
        <w:t>форму</w:t>
      </w:r>
      <w:r>
        <w:rPr>
          <w:spacing w:val="1"/>
        </w:rPr>
        <w:t xml:space="preserve"> </w:t>
      </w:r>
      <w:r>
        <w:t>Периодической системы химических элементов: различать понятия «главная подгруппа</w:t>
      </w:r>
      <w:r>
        <w:rPr>
          <w:spacing w:val="1"/>
        </w:rPr>
        <w:t xml:space="preserve"> </w:t>
      </w:r>
      <w:r>
        <w:t>(А-группа)» и «побочная подгруппа (Б-группа)», малые и большие периоды, соотносить</w:t>
      </w:r>
      <w:r>
        <w:rPr>
          <w:spacing w:val="1"/>
        </w:rPr>
        <w:t xml:space="preserve"> </w:t>
      </w:r>
      <w:r>
        <w:t>обозначения,</w:t>
      </w:r>
      <w:r>
        <w:tab/>
        <w:t>которые</w:t>
      </w:r>
      <w:r>
        <w:tab/>
        <w:t>имеются</w:t>
      </w:r>
      <w:r>
        <w:tab/>
        <w:t>в</w:t>
      </w:r>
      <w:r>
        <w:tab/>
        <w:t>периодической</w:t>
      </w:r>
      <w:r>
        <w:tab/>
      </w:r>
      <w:r>
        <w:rPr>
          <w:spacing w:val="-1"/>
        </w:rPr>
        <w:t>таблице,</w:t>
      </w:r>
      <w:r>
        <w:rPr>
          <w:spacing w:val="-58"/>
        </w:rPr>
        <w:t xml:space="preserve"> </w:t>
      </w:r>
      <w:r>
        <w:t>с</w:t>
      </w:r>
      <w:r>
        <w:rPr>
          <w:spacing w:val="101"/>
        </w:rPr>
        <w:t xml:space="preserve"> </w:t>
      </w:r>
      <w:r>
        <w:t xml:space="preserve">числовыми  </w:t>
      </w:r>
      <w:r>
        <w:rPr>
          <w:spacing w:val="40"/>
        </w:rPr>
        <w:t xml:space="preserve"> </w:t>
      </w:r>
      <w:r>
        <w:t xml:space="preserve">характеристиками  </w:t>
      </w:r>
      <w:r>
        <w:rPr>
          <w:spacing w:val="40"/>
        </w:rPr>
        <w:t xml:space="preserve"> </w:t>
      </w:r>
      <w:r>
        <w:t xml:space="preserve">строения  </w:t>
      </w:r>
      <w:r>
        <w:rPr>
          <w:spacing w:val="38"/>
        </w:rPr>
        <w:t xml:space="preserve"> </w:t>
      </w:r>
      <w:r>
        <w:t xml:space="preserve">атомов  </w:t>
      </w:r>
      <w:r>
        <w:rPr>
          <w:spacing w:val="39"/>
        </w:rPr>
        <w:t xml:space="preserve"> </w:t>
      </w:r>
      <w:r>
        <w:t xml:space="preserve">химических  </w:t>
      </w:r>
      <w:r>
        <w:rPr>
          <w:spacing w:val="40"/>
        </w:rPr>
        <w:t xml:space="preserve"> </w:t>
      </w:r>
      <w:r>
        <w:t xml:space="preserve">элементов  </w:t>
      </w:r>
      <w:r>
        <w:rPr>
          <w:spacing w:val="39"/>
        </w:rPr>
        <w:t xml:space="preserve"> </w:t>
      </w:r>
      <w:r>
        <w:t>(состав</w:t>
      </w:r>
      <w:r>
        <w:rPr>
          <w:spacing w:val="-58"/>
        </w:rPr>
        <w:t xml:space="preserve"> </w:t>
      </w:r>
      <w:r>
        <w:t>и</w:t>
      </w:r>
      <w:r>
        <w:rPr>
          <w:spacing w:val="1"/>
        </w:rPr>
        <w:t xml:space="preserve"> </w:t>
      </w:r>
      <w:r>
        <w:t>заряд</w:t>
      </w:r>
      <w:r>
        <w:rPr>
          <w:spacing w:val="1"/>
        </w:rPr>
        <w:t xml:space="preserve"> </w:t>
      </w:r>
      <w:r>
        <w:t>ядра,</w:t>
      </w:r>
      <w:r>
        <w:rPr>
          <w:spacing w:val="1"/>
        </w:rPr>
        <w:t xml:space="preserve"> </w:t>
      </w:r>
      <w:r>
        <w:t>общее</w:t>
      </w:r>
      <w:r>
        <w:rPr>
          <w:spacing w:val="1"/>
        </w:rPr>
        <w:t xml:space="preserve"> </w:t>
      </w:r>
      <w:r>
        <w:t>число</w:t>
      </w:r>
      <w:r>
        <w:rPr>
          <w:spacing w:val="1"/>
        </w:rPr>
        <w:t xml:space="preserve"> </w:t>
      </w:r>
      <w:r>
        <w:t>электронов</w:t>
      </w:r>
      <w:r>
        <w:rPr>
          <w:spacing w:val="1"/>
        </w:rPr>
        <w:t xml:space="preserve"> </w:t>
      </w:r>
      <w:r>
        <w:t>и</w:t>
      </w:r>
      <w:r>
        <w:rPr>
          <w:spacing w:val="1"/>
        </w:rPr>
        <w:t xml:space="preserve"> </w:t>
      </w:r>
      <w:r>
        <w:t>распределение</w:t>
      </w:r>
      <w:r>
        <w:rPr>
          <w:spacing w:val="1"/>
        </w:rPr>
        <w:t xml:space="preserve"> </w:t>
      </w:r>
      <w:r>
        <w:t>их</w:t>
      </w:r>
      <w:r>
        <w:rPr>
          <w:spacing w:val="1"/>
        </w:rPr>
        <w:t xml:space="preserve"> </w:t>
      </w:r>
      <w:r>
        <w:t>по</w:t>
      </w:r>
      <w:r>
        <w:rPr>
          <w:spacing w:val="1"/>
        </w:rPr>
        <w:t xml:space="preserve"> </w:t>
      </w:r>
      <w:r>
        <w:t>электронным</w:t>
      </w:r>
      <w:r>
        <w:rPr>
          <w:spacing w:val="1"/>
        </w:rPr>
        <w:t xml:space="preserve"> </w:t>
      </w:r>
      <w:r>
        <w:t>слоям),</w:t>
      </w:r>
      <w:r>
        <w:rPr>
          <w:spacing w:val="1"/>
        </w:rPr>
        <w:t xml:space="preserve"> </w:t>
      </w:r>
      <w:r>
        <w:t>объяснять</w:t>
      </w:r>
      <w:r>
        <w:rPr>
          <w:spacing w:val="29"/>
        </w:rPr>
        <w:t xml:space="preserve"> </w:t>
      </w:r>
      <w:r>
        <w:t>общие</w:t>
      </w:r>
      <w:r>
        <w:rPr>
          <w:spacing w:val="86"/>
        </w:rPr>
        <w:t xml:space="preserve"> </w:t>
      </w:r>
      <w:r>
        <w:t>закономерности</w:t>
      </w:r>
      <w:r>
        <w:rPr>
          <w:spacing w:val="87"/>
        </w:rPr>
        <w:t xml:space="preserve"> </w:t>
      </w:r>
      <w:r>
        <w:t>в</w:t>
      </w:r>
      <w:r>
        <w:rPr>
          <w:spacing w:val="86"/>
        </w:rPr>
        <w:t xml:space="preserve"> </w:t>
      </w:r>
      <w:r>
        <w:t>изменении</w:t>
      </w:r>
      <w:r>
        <w:rPr>
          <w:spacing w:val="87"/>
        </w:rPr>
        <w:t xml:space="preserve"> </w:t>
      </w:r>
      <w:r>
        <w:t>свойств</w:t>
      </w:r>
      <w:r>
        <w:rPr>
          <w:spacing w:val="86"/>
        </w:rPr>
        <w:t xml:space="preserve"> </w:t>
      </w:r>
      <w:r>
        <w:t>элементов</w:t>
      </w:r>
      <w:r>
        <w:rPr>
          <w:spacing w:val="86"/>
        </w:rPr>
        <w:t xml:space="preserve"> </w:t>
      </w:r>
      <w:r>
        <w:t>и</w:t>
      </w:r>
      <w:r>
        <w:rPr>
          <w:spacing w:val="87"/>
        </w:rPr>
        <w:t xml:space="preserve"> </w:t>
      </w:r>
      <w:r>
        <w:t>их</w:t>
      </w:r>
      <w:r>
        <w:rPr>
          <w:spacing w:val="89"/>
        </w:rPr>
        <w:t xml:space="preserve"> </w:t>
      </w:r>
      <w:r>
        <w:t>соединений</w:t>
      </w:r>
      <w:r>
        <w:rPr>
          <w:spacing w:val="-58"/>
        </w:rPr>
        <w:t xml:space="preserve"> </w:t>
      </w:r>
      <w:r>
        <w:t>в</w:t>
      </w:r>
      <w:r>
        <w:rPr>
          <w:spacing w:val="-2"/>
        </w:rPr>
        <w:t xml:space="preserve"> </w:t>
      </w:r>
      <w:r>
        <w:t>пределах</w:t>
      </w:r>
      <w:r>
        <w:rPr>
          <w:spacing w:val="1"/>
        </w:rPr>
        <w:t xml:space="preserve"> </w:t>
      </w:r>
      <w:r>
        <w:t>малых периодов и</w:t>
      </w:r>
      <w:r>
        <w:rPr>
          <w:spacing w:val="-1"/>
        </w:rPr>
        <w:t xml:space="preserve"> </w:t>
      </w:r>
      <w:r>
        <w:t>главных</w:t>
      </w:r>
      <w:r>
        <w:rPr>
          <w:spacing w:val="-2"/>
        </w:rPr>
        <w:t xml:space="preserve"> </w:t>
      </w:r>
      <w:r>
        <w:t>подгрупп</w:t>
      </w:r>
      <w:r>
        <w:rPr>
          <w:spacing w:val="-1"/>
        </w:rPr>
        <w:t xml:space="preserve"> </w:t>
      </w:r>
      <w:r>
        <w:t>с</w:t>
      </w:r>
      <w:r>
        <w:rPr>
          <w:spacing w:val="1"/>
        </w:rPr>
        <w:t xml:space="preserve"> </w:t>
      </w:r>
      <w:r>
        <w:t>учѐтом строения</w:t>
      </w:r>
      <w:r>
        <w:rPr>
          <w:spacing w:val="-1"/>
        </w:rPr>
        <w:t xml:space="preserve"> </w:t>
      </w:r>
      <w:r>
        <w:t>их</w:t>
      </w:r>
      <w:r>
        <w:rPr>
          <w:spacing w:val="2"/>
        </w:rPr>
        <w:t xml:space="preserve"> </w:t>
      </w:r>
      <w:r>
        <w:t>атомов;</w:t>
      </w:r>
    </w:p>
    <w:p w:rsidR="0078009D" w:rsidRDefault="0078009D" w:rsidP="0078009D">
      <w:pPr>
        <w:pStyle w:val="a3"/>
        <w:spacing w:before="1" w:line="360" w:lineRule="auto"/>
        <w:ind w:right="851"/>
      </w:pPr>
      <w:r>
        <w:t>классифицировать</w:t>
      </w:r>
      <w:r>
        <w:rPr>
          <w:spacing w:val="1"/>
        </w:rPr>
        <w:t xml:space="preserve"> </w:t>
      </w:r>
      <w:r>
        <w:t>химические</w:t>
      </w:r>
      <w:r>
        <w:rPr>
          <w:spacing w:val="1"/>
        </w:rPr>
        <w:t xml:space="preserve"> </w:t>
      </w:r>
      <w:r>
        <w:t>элементы,</w:t>
      </w:r>
      <w:r>
        <w:rPr>
          <w:spacing w:val="1"/>
        </w:rPr>
        <w:t xml:space="preserve"> </w:t>
      </w:r>
      <w:r>
        <w:t>неорганические</w:t>
      </w:r>
      <w:r>
        <w:rPr>
          <w:spacing w:val="1"/>
        </w:rPr>
        <w:t xml:space="preserve"> </w:t>
      </w:r>
      <w:r>
        <w:t>вещества,</w:t>
      </w:r>
      <w:r>
        <w:rPr>
          <w:spacing w:val="1"/>
        </w:rPr>
        <w:t xml:space="preserve"> </w:t>
      </w:r>
      <w:r>
        <w:t>химические</w:t>
      </w:r>
      <w:r>
        <w:rPr>
          <w:spacing w:val="-57"/>
        </w:rPr>
        <w:t xml:space="preserve"> </w:t>
      </w:r>
      <w:r>
        <w:t xml:space="preserve">реакции     </w:t>
      </w:r>
      <w:r>
        <w:rPr>
          <w:spacing w:val="1"/>
        </w:rPr>
        <w:t xml:space="preserve"> </w:t>
      </w:r>
      <w:r>
        <w:t xml:space="preserve">(по     </w:t>
      </w:r>
      <w:r>
        <w:rPr>
          <w:spacing w:val="1"/>
        </w:rPr>
        <w:t xml:space="preserve"> </w:t>
      </w:r>
      <w:r>
        <w:t>числу       и       составу       участвующих       в       реакции       веществ,</w:t>
      </w:r>
      <w:r>
        <w:rPr>
          <w:spacing w:val="1"/>
        </w:rPr>
        <w:t xml:space="preserve"> </w:t>
      </w:r>
      <w:r>
        <w:t>по</w:t>
      </w:r>
      <w:r>
        <w:rPr>
          <w:spacing w:val="-2"/>
        </w:rPr>
        <w:t xml:space="preserve"> </w:t>
      </w:r>
      <w:r>
        <w:t>тепловому</w:t>
      </w:r>
      <w:r>
        <w:rPr>
          <w:spacing w:val="-6"/>
        </w:rPr>
        <w:t xml:space="preserve"> </w:t>
      </w:r>
      <w:r>
        <w:t>эффекту,</w:t>
      </w:r>
      <w:r>
        <w:rPr>
          <w:spacing w:val="1"/>
        </w:rPr>
        <w:t xml:space="preserve"> </w:t>
      </w:r>
      <w:r>
        <w:t>по</w:t>
      </w:r>
      <w:r>
        <w:rPr>
          <w:spacing w:val="-2"/>
        </w:rPr>
        <w:t xml:space="preserve"> </w:t>
      </w:r>
      <w:r>
        <w:t>изменению</w:t>
      </w:r>
      <w:r>
        <w:rPr>
          <w:spacing w:val="-1"/>
        </w:rPr>
        <w:t xml:space="preserve"> </w:t>
      </w:r>
      <w:r>
        <w:t>степеней</w:t>
      </w:r>
      <w:r>
        <w:rPr>
          <w:spacing w:val="-3"/>
        </w:rPr>
        <w:t xml:space="preserve"> </w:t>
      </w:r>
      <w:r>
        <w:t>окисления</w:t>
      </w:r>
      <w:r>
        <w:rPr>
          <w:spacing w:val="-4"/>
        </w:rPr>
        <w:t xml:space="preserve"> </w:t>
      </w:r>
      <w:r>
        <w:t>химических</w:t>
      </w:r>
      <w:r>
        <w:rPr>
          <w:spacing w:val="-2"/>
        </w:rPr>
        <w:t xml:space="preserve"> </w:t>
      </w:r>
      <w:r>
        <w:t>элементов);</w:t>
      </w:r>
    </w:p>
    <w:p w:rsidR="0078009D" w:rsidRDefault="0078009D" w:rsidP="0078009D">
      <w:pPr>
        <w:pStyle w:val="a3"/>
        <w:spacing w:before="2" w:line="360" w:lineRule="auto"/>
        <w:ind w:right="850"/>
      </w:pPr>
      <w:r>
        <w:t>характеризовать</w:t>
      </w:r>
      <w:r>
        <w:rPr>
          <w:spacing w:val="1"/>
        </w:rPr>
        <w:t xml:space="preserve"> </w:t>
      </w:r>
      <w:r>
        <w:t>(описывать)</w:t>
      </w:r>
      <w:r>
        <w:rPr>
          <w:spacing w:val="1"/>
        </w:rPr>
        <w:t xml:space="preserve"> </w:t>
      </w:r>
      <w:r>
        <w:t>общие</w:t>
      </w:r>
      <w:r>
        <w:rPr>
          <w:spacing w:val="1"/>
        </w:rPr>
        <w:t xml:space="preserve"> </w:t>
      </w:r>
      <w:r>
        <w:t>и</w:t>
      </w:r>
      <w:r>
        <w:rPr>
          <w:spacing w:val="1"/>
        </w:rPr>
        <w:t xml:space="preserve"> </w:t>
      </w:r>
      <w:r>
        <w:t>специфические</w:t>
      </w:r>
      <w:r>
        <w:rPr>
          <w:spacing w:val="1"/>
        </w:rPr>
        <w:t xml:space="preserve"> </w:t>
      </w:r>
      <w:r>
        <w:t>химические</w:t>
      </w:r>
      <w:r>
        <w:rPr>
          <w:spacing w:val="61"/>
        </w:rPr>
        <w:t xml:space="preserve"> </w:t>
      </w:r>
      <w:r>
        <w:t>свойства</w:t>
      </w:r>
      <w:r>
        <w:rPr>
          <w:spacing w:val="1"/>
        </w:rPr>
        <w:t xml:space="preserve"> </w:t>
      </w:r>
      <w:r>
        <w:t>простых</w:t>
      </w:r>
      <w:r>
        <w:rPr>
          <w:spacing w:val="112"/>
        </w:rPr>
        <w:t xml:space="preserve"> </w:t>
      </w:r>
      <w:r>
        <w:t xml:space="preserve">и  </w:t>
      </w:r>
      <w:r>
        <w:rPr>
          <w:spacing w:val="50"/>
        </w:rPr>
        <w:t xml:space="preserve"> </w:t>
      </w:r>
      <w:r>
        <w:t xml:space="preserve">сложных  </w:t>
      </w:r>
      <w:r>
        <w:rPr>
          <w:spacing w:val="49"/>
        </w:rPr>
        <w:t xml:space="preserve"> </w:t>
      </w:r>
      <w:r>
        <w:t xml:space="preserve">веществ,  </w:t>
      </w:r>
      <w:r>
        <w:rPr>
          <w:spacing w:val="50"/>
        </w:rPr>
        <w:t xml:space="preserve"> </w:t>
      </w:r>
      <w:r>
        <w:t xml:space="preserve">подтверждая  </w:t>
      </w:r>
      <w:r>
        <w:rPr>
          <w:spacing w:val="49"/>
        </w:rPr>
        <w:t xml:space="preserve"> </w:t>
      </w:r>
      <w:r>
        <w:t xml:space="preserve">описание  </w:t>
      </w:r>
      <w:r>
        <w:rPr>
          <w:spacing w:val="48"/>
        </w:rPr>
        <w:t xml:space="preserve"> </w:t>
      </w:r>
      <w:r>
        <w:t xml:space="preserve">примерами  </w:t>
      </w:r>
      <w:r>
        <w:rPr>
          <w:spacing w:val="51"/>
        </w:rPr>
        <w:t xml:space="preserve"> </w:t>
      </w:r>
      <w:r>
        <w:t>молекулярных</w:t>
      </w:r>
      <w:r>
        <w:rPr>
          <w:spacing w:val="-58"/>
        </w:rPr>
        <w:t xml:space="preserve"> </w:t>
      </w:r>
      <w:r>
        <w:t>и</w:t>
      </w:r>
      <w:r>
        <w:rPr>
          <w:spacing w:val="-1"/>
        </w:rPr>
        <w:t xml:space="preserve"> </w:t>
      </w:r>
      <w:r>
        <w:t>ионных</w:t>
      </w:r>
      <w:r>
        <w:rPr>
          <w:spacing w:val="3"/>
        </w:rPr>
        <w:t xml:space="preserve"> </w:t>
      </w:r>
      <w:r>
        <w:t>уравнений соответствующих</w:t>
      </w:r>
      <w:r>
        <w:rPr>
          <w:spacing w:val="1"/>
        </w:rPr>
        <w:t xml:space="preserve"> </w:t>
      </w:r>
      <w:r>
        <w:t>химических</w:t>
      </w:r>
      <w:r>
        <w:rPr>
          <w:spacing w:val="2"/>
        </w:rPr>
        <w:t xml:space="preserve"> </w:t>
      </w:r>
      <w:r>
        <w:t>реакций;</w:t>
      </w:r>
    </w:p>
    <w:p w:rsidR="0078009D" w:rsidRDefault="0078009D" w:rsidP="0078009D">
      <w:pPr>
        <w:pStyle w:val="a3"/>
        <w:spacing w:line="360" w:lineRule="auto"/>
        <w:ind w:right="851"/>
      </w:pPr>
      <w:r>
        <w:t xml:space="preserve">составлять   </w:t>
      </w:r>
      <w:r>
        <w:rPr>
          <w:spacing w:val="1"/>
        </w:rPr>
        <w:t xml:space="preserve"> </w:t>
      </w:r>
      <w:r>
        <w:t>уравнения     электролитической     диссоциации     кислот,     щелочей</w:t>
      </w:r>
      <w:r>
        <w:rPr>
          <w:spacing w:val="-57"/>
        </w:rPr>
        <w:t xml:space="preserve"> </w:t>
      </w:r>
      <w:r>
        <w:t>и солей, полные и сокращѐнные уравнения реакций ионного обмена, уравнения реакций,</w:t>
      </w:r>
      <w:r>
        <w:rPr>
          <w:spacing w:val="1"/>
        </w:rPr>
        <w:t xml:space="preserve"> </w:t>
      </w:r>
      <w:r>
        <w:t>подтверждающих</w:t>
      </w:r>
      <w:r>
        <w:rPr>
          <w:spacing w:val="1"/>
        </w:rPr>
        <w:t xml:space="preserve"> </w:t>
      </w:r>
      <w:r>
        <w:t>существование</w:t>
      </w:r>
      <w:r>
        <w:rPr>
          <w:spacing w:val="1"/>
        </w:rPr>
        <w:t xml:space="preserve"> </w:t>
      </w:r>
      <w:r>
        <w:t>генетической</w:t>
      </w:r>
      <w:r>
        <w:rPr>
          <w:spacing w:val="1"/>
        </w:rPr>
        <w:t xml:space="preserve"> </w:t>
      </w:r>
      <w:r>
        <w:t>связи</w:t>
      </w:r>
      <w:r>
        <w:rPr>
          <w:spacing w:val="1"/>
        </w:rPr>
        <w:t xml:space="preserve"> </w:t>
      </w:r>
      <w:r>
        <w:t>между</w:t>
      </w:r>
      <w:r>
        <w:rPr>
          <w:spacing w:val="1"/>
        </w:rPr>
        <w:t xml:space="preserve"> </w:t>
      </w:r>
      <w:r>
        <w:t>веществами</w:t>
      </w:r>
      <w:r>
        <w:rPr>
          <w:spacing w:val="1"/>
        </w:rPr>
        <w:t xml:space="preserve"> </w:t>
      </w:r>
      <w:r>
        <w:t>различных</w:t>
      </w:r>
      <w:r>
        <w:rPr>
          <w:spacing w:val="1"/>
        </w:rPr>
        <w:t xml:space="preserve"> </w:t>
      </w:r>
      <w:r>
        <w:t>классов;</w:t>
      </w:r>
    </w:p>
    <w:p w:rsidR="0078009D" w:rsidRDefault="0078009D" w:rsidP="0078009D">
      <w:pPr>
        <w:pStyle w:val="a3"/>
        <w:spacing w:line="360" w:lineRule="auto"/>
        <w:ind w:right="855"/>
      </w:pPr>
      <w:r>
        <w:t>раскрывать</w:t>
      </w:r>
      <w:r>
        <w:rPr>
          <w:spacing w:val="1"/>
        </w:rPr>
        <w:t xml:space="preserve"> </w:t>
      </w:r>
      <w:r>
        <w:t>сущность</w:t>
      </w:r>
      <w:r>
        <w:rPr>
          <w:spacing w:val="1"/>
        </w:rPr>
        <w:t xml:space="preserve"> </w:t>
      </w:r>
      <w:r>
        <w:t>окислительно-восстановительных</w:t>
      </w:r>
      <w:r>
        <w:rPr>
          <w:spacing w:val="1"/>
        </w:rPr>
        <w:t xml:space="preserve"> </w:t>
      </w:r>
      <w:r>
        <w:t>реакций</w:t>
      </w:r>
      <w:r>
        <w:rPr>
          <w:spacing w:val="1"/>
        </w:rPr>
        <w:t xml:space="preserve"> </w:t>
      </w:r>
      <w:r>
        <w:t>посредством</w:t>
      </w:r>
      <w:r>
        <w:rPr>
          <w:spacing w:val="1"/>
        </w:rPr>
        <w:t xml:space="preserve"> </w:t>
      </w:r>
      <w:r>
        <w:t>составления</w:t>
      </w:r>
      <w:r>
        <w:rPr>
          <w:spacing w:val="-1"/>
        </w:rPr>
        <w:t xml:space="preserve"> </w:t>
      </w:r>
      <w:r>
        <w:t>электронного баланса</w:t>
      </w:r>
      <w:r>
        <w:rPr>
          <w:spacing w:val="-1"/>
        </w:rPr>
        <w:t xml:space="preserve"> </w:t>
      </w:r>
      <w:r>
        <w:t>этих</w:t>
      </w:r>
      <w:r>
        <w:rPr>
          <w:spacing w:val="1"/>
        </w:rPr>
        <w:t xml:space="preserve"> </w:t>
      </w:r>
      <w:r>
        <w:t>реакций;</w:t>
      </w:r>
    </w:p>
    <w:p w:rsidR="0078009D" w:rsidRDefault="0078009D" w:rsidP="0078009D">
      <w:pPr>
        <w:pStyle w:val="a3"/>
        <w:spacing w:line="360" w:lineRule="auto"/>
        <w:ind w:right="855"/>
      </w:pPr>
      <w:r>
        <w:t>прогнозировать</w:t>
      </w:r>
      <w:r>
        <w:rPr>
          <w:spacing w:val="1"/>
        </w:rPr>
        <w:t xml:space="preserve"> </w:t>
      </w:r>
      <w:r>
        <w:t>свойства</w:t>
      </w:r>
      <w:r>
        <w:rPr>
          <w:spacing w:val="1"/>
        </w:rPr>
        <w:t xml:space="preserve"> </w:t>
      </w:r>
      <w:r>
        <w:t>веществ</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их</w:t>
      </w:r>
      <w:r>
        <w:rPr>
          <w:spacing w:val="1"/>
        </w:rPr>
        <w:t xml:space="preserve"> </w:t>
      </w:r>
      <w:r>
        <w:t>строения,</w:t>
      </w:r>
      <w:r>
        <w:rPr>
          <w:spacing w:val="1"/>
        </w:rPr>
        <w:t xml:space="preserve"> </w:t>
      </w:r>
      <w:r>
        <w:t>возможности</w:t>
      </w:r>
      <w:r>
        <w:rPr>
          <w:spacing w:val="1"/>
        </w:rPr>
        <w:t xml:space="preserve"> </w:t>
      </w:r>
      <w:r>
        <w:t>протекания</w:t>
      </w:r>
      <w:r>
        <w:rPr>
          <w:spacing w:val="-4"/>
        </w:rPr>
        <w:t xml:space="preserve"> </w:t>
      </w:r>
      <w:r>
        <w:t>химических</w:t>
      </w:r>
      <w:r>
        <w:rPr>
          <w:spacing w:val="2"/>
        </w:rPr>
        <w:t xml:space="preserve"> </w:t>
      </w:r>
      <w:r>
        <w:t>превращений</w:t>
      </w:r>
      <w:r>
        <w:rPr>
          <w:spacing w:val="-1"/>
        </w:rPr>
        <w:t xml:space="preserve"> </w:t>
      </w:r>
      <w:r>
        <w:t>в</w:t>
      </w:r>
      <w:r>
        <w:rPr>
          <w:spacing w:val="-1"/>
        </w:rPr>
        <w:t xml:space="preserve"> </w:t>
      </w:r>
      <w:r>
        <w:t>различных</w:t>
      </w:r>
      <w:r>
        <w:rPr>
          <w:spacing w:val="2"/>
        </w:rPr>
        <w:t xml:space="preserve"> </w:t>
      </w:r>
      <w:r>
        <w:t>условиях;</w:t>
      </w:r>
    </w:p>
    <w:p w:rsidR="0078009D" w:rsidRDefault="0078009D" w:rsidP="0078009D">
      <w:pPr>
        <w:pStyle w:val="a3"/>
        <w:spacing w:line="360" w:lineRule="auto"/>
        <w:ind w:right="847"/>
      </w:pPr>
      <w:r>
        <w:t>вычислять относительную молекулярную и молярную массы веществ, массовую</w:t>
      </w:r>
      <w:r>
        <w:rPr>
          <w:spacing w:val="1"/>
        </w:rPr>
        <w:t xml:space="preserve"> </w:t>
      </w:r>
      <w:r>
        <w:t>долю химического элемента по формуле соединения, массовую долю вещества в растворе,</w:t>
      </w:r>
      <w:r>
        <w:rPr>
          <w:spacing w:val="-57"/>
        </w:rPr>
        <w:t xml:space="preserve"> </w:t>
      </w:r>
      <w:r>
        <w:t>проводить</w:t>
      </w:r>
      <w:r>
        <w:rPr>
          <w:spacing w:val="-1"/>
        </w:rPr>
        <w:t xml:space="preserve"> </w:t>
      </w:r>
      <w:r>
        <w:t>расчѐты по</w:t>
      </w:r>
      <w:r>
        <w:rPr>
          <w:spacing w:val="2"/>
        </w:rPr>
        <w:t xml:space="preserve"> </w:t>
      </w:r>
      <w:r>
        <w:t>уравнению</w:t>
      </w:r>
      <w:r>
        <w:rPr>
          <w:spacing w:val="-2"/>
        </w:rPr>
        <w:t xml:space="preserve"> </w:t>
      </w:r>
      <w:r>
        <w:t>химической</w:t>
      </w:r>
      <w:r>
        <w:rPr>
          <w:spacing w:val="-3"/>
        </w:rPr>
        <w:t xml:space="preserve"> </w:t>
      </w:r>
      <w:r>
        <w:t>реакции;</w:t>
      </w:r>
    </w:p>
    <w:p w:rsidR="0078009D" w:rsidRDefault="0078009D" w:rsidP="0078009D">
      <w:pPr>
        <w:pStyle w:val="a3"/>
        <w:spacing w:before="1" w:line="360" w:lineRule="auto"/>
        <w:ind w:right="851"/>
      </w:pPr>
      <w:r>
        <w:t>следовать</w:t>
      </w:r>
      <w:r>
        <w:rPr>
          <w:spacing w:val="1"/>
        </w:rPr>
        <w:t xml:space="preserve"> </w:t>
      </w:r>
      <w:r>
        <w:t>правилам</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t>лабораторным</w:t>
      </w:r>
      <w:r>
        <w:rPr>
          <w:spacing w:val="1"/>
        </w:rPr>
        <w:t xml:space="preserve"> </w:t>
      </w:r>
      <w:r>
        <w:t xml:space="preserve">оборудованием,  </w:t>
      </w:r>
      <w:r>
        <w:rPr>
          <w:spacing w:val="21"/>
        </w:rPr>
        <w:t xml:space="preserve"> </w:t>
      </w:r>
      <w:r>
        <w:t xml:space="preserve">а   </w:t>
      </w:r>
      <w:r>
        <w:rPr>
          <w:spacing w:val="19"/>
        </w:rPr>
        <w:t xml:space="preserve"> </w:t>
      </w:r>
      <w:r>
        <w:t xml:space="preserve">также   </w:t>
      </w:r>
      <w:r>
        <w:rPr>
          <w:spacing w:val="19"/>
        </w:rPr>
        <w:t xml:space="preserve"> </w:t>
      </w:r>
      <w:r>
        <w:t xml:space="preserve">правилам   </w:t>
      </w:r>
      <w:r>
        <w:rPr>
          <w:spacing w:val="20"/>
        </w:rPr>
        <w:t xml:space="preserve"> </w:t>
      </w:r>
      <w:r>
        <w:t xml:space="preserve">обращения   </w:t>
      </w:r>
      <w:r>
        <w:rPr>
          <w:spacing w:val="20"/>
        </w:rPr>
        <w:t xml:space="preserve"> </w:t>
      </w:r>
      <w:r>
        <w:t xml:space="preserve">с   </w:t>
      </w:r>
      <w:r>
        <w:rPr>
          <w:spacing w:val="19"/>
        </w:rPr>
        <w:t xml:space="preserve"> </w:t>
      </w:r>
      <w:r>
        <w:t xml:space="preserve">веществами   </w:t>
      </w:r>
      <w:r>
        <w:rPr>
          <w:spacing w:val="21"/>
        </w:rPr>
        <w:t xml:space="preserve"> </w:t>
      </w:r>
      <w:r>
        <w:t xml:space="preserve">в   </w:t>
      </w:r>
      <w:r>
        <w:rPr>
          <w:spacing w:val="20"/>
        </w:rPr>
        <w:t xml:space="preserve"> </w:t>
      </w:r>
      <w:r>
        <w:t>соответствии</w:t>
      </w:r>
      <w:r>
        <w:rPr>
          <w:spacing w:val="-58"/>
        </w:rPr>
        <w:t xml:space="preserve"> </w:t>
      </w:r>
      <w:r>
        <w:t>с</w:t>
      </w:r>
      <w:r>
        <w:rPr>
          <w:spacing w:val="49"/>
        </w:rPr>
        <w:t xml:space="preserve"> </w:t>
      </w:r>
      <w:r>
        <w:t>инструкциями</w:t>
      </w:r>
      <w:r>
        <w:rPr>
          <w:spacing w:val="110"/>
        </w:rPr>
        <w:t xml:space="preserve"> </w:t>
      </w:r>
      <w:r>
        <w:t>по</w:t>
      </w:r>
      <w:r>
        <w:rPr>
          <w:spacing w:val="109"/>
        </w:rPr>
        <w:t xml:space="preserve"> </w:t>
      </w:r>
      <w:r>
        <w:t>выполнению</w:t>
      </w:r>
      <w:r>
        <w:rPr>
          <w:spacing w:val="110"/>
        </w:rPr>
        <w:t xml:space="preserve"> </w:t>
      </w:r>
      <w:r>
        <w:t>лабораторных</w:t>
      </w:r>
      <w:r>
        <w:rPr>
          <w:spacing w:val="108"/>
        </w:rPr>
        <w:t xml:space="preserve"> </w:t>
      </w:r>
      <w:r>
        <w:t>химических</w:t>
      </w:r>
      <w:r>
        <w:rPr>
          <w:spacing w:val="111"/>
        </w:rPr>
        <w:t xml:space="preserve"> </w:t>
      </w:r>
      <w:r>
        <w:t>опытов</w:t>
      </w:r>
      <w:r>
        <w:rPr>
          <w:spacing w:val="109"/>
        </w:rPr>
        <w:t xml:space="preserve"> </w:t>
      </w:r>
      <w:r>
        <w:t>по</w:t>
      </w:r>
      <w:r>
        <w:rPr>
          <w:spacing w:val="109"/>
        </w:rPr>
        <w:t xml:space="preserve"> </w:t>
      </w:r>
      <w:r>
        <w:t>получению</w:t>
      </w:r>
      <w:r>
        <w:rPr>
          <w:spacing w:val="-58"/>
        </w:rPr>
        <w:t xml:space="preserve"> </w:t>
      </w:r>
      <w:r>
        <w:t>и</w:t>
      </w:r>
      <w:r>
        <w:rPr>
          <w:spacing w:val="-1"/>
        </w:rPr>
        <w:t xml:space="preserve"> </w:t>
      </w:r>
      <w:r>
        <w:t>собиранию</w:t>
      </w:r>
      <w:r>
        <w:rPr>
          <w:spacing w:val="-1"/>
        </w:rPr>
        <w:t xml:space="preserve"> </w:t>
      </w:r>
      <w:r>
        <w:t>газообразных веществ</w:t>
      </w:r>
      <w:r>
        <w:rPr>
          <w:spacing w:val="-1"/>
        </w:rPr>
        <w:t xml:space="preserve"> </w:t>
      </w:r>
      <w:r>
        <w:t>(аммиака и</w:t>
      </w:r>
      <w:r>
        <w:rPr>
          <w:spacing w:val="2"/>
        </w:rPr>
        <w:t xml:space="preserve"> </w:t>
      </w:r>
      <w:r>
        <w:t>углекислого</w:t>
      </w:r>
      <w:r>
        <w:rPr>
          <w:spacing w:val="-1"/>
        </w:rPr>
        <w:t xml:space="preserve"> </w:t>
      </w:r>
      <w:r>
        <w:t>газа);</w:t>
      </w:r>
    </w:p>
    <w:p w:rsidR="0078009D" w:rsidRDefault="0078009D" w:rsidP="0078009D">
      <w:pPr>
        <w:pStyle w:val="a3"/>
        <w:spacing w:before="1" w:line="360" w:lineRule="auto"/>
        <w:ind w:right="849"/>
      </w:pPr>
      <w:r>
        <w:t>проводить</w:t>
      </w:r>
      <w:r>
        <w:rPr>
          <w:spacing w:val="1"/>
        </w:rPr>
        <w:t xml:space="preserve"> </w:t>
      </w:r>
      <w:r>
        <w:t>реакции,</w:t>
      </w:r>
      <w:r>
        <w:rPr>
          <w:spacing w:val="1"/>
        </w:rPr>
        <w:t xml:space="preserve"> </w:t>
      </w:r>
      <w:r>
        <w:t>подтверждающие</w:t>
      </w:r>
      <w:r>
        <w:rPr>
          <w:spacing w:val="1"/>
        </w:rPr>
        <w:t xml:space="preserve"> </w:t>
      </w:r>
      <w:r>
        <w:t>качественный</w:t>
      </w:r>
      <w:r>
        <w:rPr>
          <w:spacing w:val="1"/>
        </w:rPr>
        <w:t xml:space="preserve"> </w:t>
      </w:r>
      <w:r>
        <w:t>состав</w:t>
      </w:r>
      <w:r>
        <w:rPr>
          <w:spacing w:val="1"/>
        </w:rPr>
        <w:t xml:space="preserve"> </w:t>
      </w:r>
      <w:r>
        <w:t>различных</w:t>
      </w:r>
      <w:r>
        <w:rPr>
          <w:spacing w:val="1"/>
        </w:rPr>
        <w:t xml:space="preserve"> </w:t>
      </w:r>
      <w:r>
        <w:t>веществ:</w:t>
      </w:r>
      <w:r>
        <w:rPr>
          <w:spacing w:val="1"/>
        </w:rPr>
        <w:t xml:space="preserve"> </w:t>
      </w:r>
      <w:r>
        <w:t>распознавать</w:t>
      </w:r>
      <w:r>
        <w:rPr>
          <w:spacing w:val="1"/>
        </w:rPr>
        <w:t xml:space="preserve"> </w:t>
      </w:r>
      <w:r>
        <w:t>опытным</w:t>
      </w:r>
      <w:r>
        <w:rPr>
          <w:spacing w:val="1"/>
        </w:rPr>
        <w:t xml:space="preserve"> </w:t>
      </w:r>
      <w:r>
        <w:t>путѐм</w:t>
      </w:r>
      <w:r>
        <w:rPr>
          <w:spacing w:val="1"/>
        </w:rPr>
        <w:t xml:space="preserve"> </w:t>
      </w:r>
      <w:r>
        <w:t>хлоридбромид-,</w:t>
      </w:r>
      <w:r>
        <w:rPr>
          <w:spacing w:val="1"/>
        </w:rPr>
        <w:t xml:space="preserve"> </w:t>
      </w:r>
      <w:r>
        <w:t>иодид-,</w:t>
      </w:r>
      <w:r>
        <w:rPr>
          <w:spacing w:val="1"/>
        </w:rPr>
        <w:t xml:space="preserve"> </w:t>
      </w:r>
      <w:r>
        <w:t>карбонат-,</w:t>
      </w:r>
      <w:r>
        <w:rPr>
          <w:spacing w:val="1"/>
        </w:rPr>
        <w:t xml:space="preserve"> </w:t>
      </w:r>
      <w:r>
        <w:t>фосфат-,</w:t>
      </w:r>
      <w:r>
        <w:rPr>
          <w:spacing w:val="1"/>
        </w:rPr>
        <w:t xml:space="preserve"> </w:t>
      </w:r>
      <w:r>
        <w:t>силикат-,</w:t>
      </w:r>
      <w:r>
        <w:rPr>
          <w:spacing w:val="1"/>
        </w:rPr>
        <w:t xml:space="preserve"> </w:t>
      </w:r>
      <w:r>
        <w:t>сульфат-,</w:t>
      </w:r>
      <w:r>
        <w:rPr>
          <w:spacing w:val="1"/>
        </w:rPr>
        <w:t xml:space="preserve"> </w:t>
      </w:r>
      <w:r>
        <w:t>гидроксид-ионы,</w:t>
      </w:r>
      <w:r>
        <w:rPr>
          <w:spacing w:val="1"/>
        </w:rPr>
        <w:t xml:space="preserve"> </w:t>
      </w:r>
      <w:r>
        <w:t>катионы</w:t>
      </w:r>
      <w:r>
        <w:rPr>
          <w:spacing w:val="1"/>
        </w:rPr>
        <w:t xml:space="preserve"> </w:t>
      </w:r>
      <w:r>
        <w:t>аммония</w:t>
      </w:r>
      <w:r>
        <w:rPr>
          <w:spacing w:val="1"/>
        </w:rPr>
        <w:t xml:space="preserve"> </w:t>
      </w:r>
      <w:r>
        <w:t>и</w:t>
      </w:r>
      <w:r>
        <w:rPr>
          <w:spacing w:val="1"/>
        </w:rPr>
        <w:t xml:space="preserve"> </w:t>
      </w:r>
      <w:r>
        <w:t>ионы</w:t>
      </w:r>
      <w:r>
        <w:rPr>
          <w:spacing w:val="1"/>
        </w:rPr>
        <w:t xml:space="preserve"> </w:t>
      </w:r>
      <w:r>
        <w:t>изученных</w:t>
      </w:r>
      <w:r>
        <w:rPr>
          <w:spacing w:val="1"/>
        </w:rPr>
        <w:t xml:space="preserve"> </w:t>
      </w:r>
      <w:r>
        <w:t>металлов,</w:t>
      </w:r>
      <w:r>
        <w:rPr>
          <w:spacing w:val="1"/>
        </w:rPr>
        <w:t xml:space="preserve"> </w:t>
      </w:r>
      <w:r>
        <w:t>присутствующие</w:t>
      </w:r>
      <w:r>
        <w:rPr>
          <w:spacing w:val="-2"/>
        </w:rPr>
        <w:t xml:space="preserve"> </w:t>
      </w:r>
      <w:r>
        <w:t>в водных</w:t>
      </w:r>
      <w:r>
        <w:rPr>
          <w:spacing w:val="1"/>
        </w:rPr>
        <w:t xml:space="preserve"> </w:t>
      </w:r>
      <w:r>
        <w:t>растворах</w:t>
      </w:r>
      <w:r>
        <w:rPr>
          <w:spacing w:val="-2"/>
        </w:rPr>
        <w:t xml:space="preserve"> </w:t>
      </w:r>
      <w:r>
        <w:t>неорганических</w:t>
      </w:r>
      <w:r>
        <w:rPr>
          <w:spacing w:val="1"/>
        </w:rPr>
        <w:t xml:space="preserve"> </w:t>
      </w:r>
      <w:r>
        <w:t>веществ;</w:t>
      </w:r>
    </w:p>
    <w:p w:rsidR="0078009D" w:rsidRDefault="0078009D" w:rsidP="0078009D">
      <w:pPr>
        <w:pStyle w:val="a3"/>
        <w:spacing w:line="360" w:lineRule="auto"/>
        <w:ind w:right="843"/>
      </w:pPr>
      <w:r>
        <w:t>применять</w:t>
      </w:r>
      <w:r>
        <w:rPr>
          <w:spacing w:val="1"/>
        </w:rPr>
        <w:t xml:space="preserve"> </w:t>
      </w:r>
      <w:r>
        <w:t>основные</w:t>
      </w:r>
      <w:r>
        <w:rPr>
          <w:spacing w:val="1"/>
        </w:rPr>
        <w:t xml:space="preserve"> </w:t>
      </w:r>
      <w:r>
        <w:t>операции</w:t>
      </w:r>
      <w:r>
        <w:rPr>
          <w:spacing w:val="1"/>
        </w:rPr>
        <w:t xml:space="preserve"> </w:t>
      </w:r>
      <w:r>
        <w:t>мыслительной</w:t>
      </w:r>
      <w:r>
        <w:rPr>
          <w:spacing w:val="1"/>
        </w:rPr>
        <w:t xml:space="preserve"> </w:t>
      </w:r>
      <w:r>
        <w:t>деятельности</w:t>
      </w:r>
      <w:r>
        <w:rPr>
          <w:spacing w:val="1"/>
        </w:rPr>
        <w:t xml:space="preserve"> </w:t>
      </w:r>
      <w:r>
        <w:t>–</w:t>
      </w:r>
      <w:r>
        <w:rPr>
          <w:spacing w:val="1"/>
        </w:rPr>
        <w:t xml:space="preserve"> </w:t>
      </w:r>
      <w:r>
        <w:t>анализ</w:t>
      </w:r>
      <w:r>
        <w:rPr>
          <w:spacing w:val="1"/>
        </w:rPr>
        <w:t xml:space="preserve"> </w:t>
      </w:r>
      <w:r>
        <w:t>и</w:t>
      </w:r>
      <w:r>
        <w:rPr>
          <w:spacing w:val="1"/>
        </w:rPr>
        <w:t xml:space="preserve"> </w:t>
      </w:r>
      <w:r>
        <w:t>синтез,</w:t>
      </w:r>
      <w:r>
        <w:rPr>
          <w:spacing w:val="1"/>
        </w:rPr>
        <w:t xml:space="preserve"> </w:t>
      </w:r>
      <w:r>
        <w:t>сравнение, обобщение, систематизацию, выявление причинно-следственных связей – для</w:t>
      </w:r>
      <w:r>
        <w:rPr>
          <w:spacing w:val="1"/>
        </w:rPr>
        <w:t xml:space="preserve"> </w:t>
      </w:r>
      <w:r>
        <w:t>изучения</w:t>
      </w:r>
      <w:r>
        <w:rPr>
          <w:spacing w:val="14"/>
        </w:rPr>
        <w:t xml:space="preserve"> </w:t>
      </w:r>
      <w:r>
        <w:t>свойств</w:t>
      </w:r>
      <w:r>
        <w:rPr>
          <w:spacing w:val="15"/>
        </w:rPr>
        <w:t xml:space="preserve"> </w:t>
      </w:r>
      <w:r>
        <w:t>веществ</w:t>
      </w:r>
      <w:r>
        <w:rPr>
          <w:spacing w:val="15"/>
        </w:rPr>
        <w:t xml:space="preserve"> </w:t>
      </w:r>
      <w:r>
        <w:t>и</w:t>
      </w:r>
      <w:r>
        <w:rPr>
          <w:spacing w:val="16"/>
        </w:rPr>
        <w:t xml:space="preserve"> </w:t>
      </w:r>
      <w:r>
        <w:t>химических</w:t>
      </w:r>
      <w:r>
        <w:rPr>
          <w:spacing w:val="17"/>
        </w:rPr>
        <w:t xml:space="preserve"> </w:t>
      </w:r>
      <w:r>
        <w:t>реакций,</w:t>
      </w:r>
      <w:r>
        <w:rPr>
          <w:spacing w:val="15"/>
        </w:rPr>
        <w:t xml:space="preserve"> </w:t>
      </w:r>
      <w:r>
        <w:t>естественно-научные</w:t>
      </w:r>
      <w:r>
        <w:rPr>
          <w:spacing w:val="14"/>
        </w:rPr>
        <w:t xml:space="preserve"> </w:t>
      </w:r>
      <w:r>
        <w:t>методы</w:t>
      </w:r>
      <w:r>
        <w:rPr>
          <w:spacing w:val="15"/>
        </w:rPr>
        <w:t xml:space="preserve"> </w:t>
      </w:r>
      <w:r>
        <w:t>познания</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tabs>
          <w:tab w:val="left" w:pos="841"/>
          <w:tab w:val="left" w:pos="2709"/>
          <w:tab w:val="left" w:pos="4400"/>
          <w:tab w:val="left" w:pos="6592"/>
          <w:tab w:val="left" w:pos="8453"/>
        </w:tabs>
        <w:spacing w:before="90" w:line="362" w:lineRule="auto"/>
        <w:ind w:right="850" w:firstLine="0"/>
        <w:jc w:val="left"/>
      </w:pPr>
      <w:r>
        <w:t>–</w:t>
      </w:r>
      <w:r>
        <w:tab/>
        <w:t>наблюдение,</w:t>
      </w:r>
      <w:r>
        <w:tab/>
        <w:t>измерение,</w:t>
      </w:r>
      <w:r>
        <w:tab/>
        <w:t>моделирование,</w:t>
      </w:r>
      <w:r>
        <w:tab/>
        <w:t>эксперимент</w:t>
      </w:r>
      <w:r>
        <w:tab/>
      </w:r>
      <w:r>
        <w:rPr>
          <w:spacing w:val="-1"/>
        </w:rPr>
        <w:t>(реальный</w:t>
      </w:r>
      <w:r>
        <w:rPr>
          <w:spacing w:val="-57"/>
        </w:rPr>
        <w:t xml:space="preserve"> </w:t>
      </w:r>
      <w:r>
        <w:t>и</w:t>
      </w:r>
      <w:r>
        <w:rPr>
          <w:spacing w:val="-1"/>
        </w:rPr>
        <w:t xml:space="preserve"> </w:t>
      </w:r>
      <w:r>
        <w:t>мысленный).</w:t>
      </w:r>
    </w:p>
    <w:p w:rsidR="0078009D" w:rsidRDefault="0078009D" w:rsidP="0078009D">
      <w:pPr>
        <w:pStyle w:val="a3"/>
        <w:ind w:left="0" w:firstLine="0"/>
        <w:jc w:val="left"/>
        <w:rPr>
          <w:sz w:val="26"/>
        </w:rPr>
      </w:pPr>
    </w:p>
    <w:p w:rsidR="0078009D" w:rsidRDefault="0078009D" w:rsidP="0078009D">
      <w:pPr>
        <w:pStyle w:val="a3"/>
        <w:spacing w:before="10"/>
        <w:ind w:left="0" w:firstLine="0"/>
        <w:jc w:val="left"/>
        <w:rPr>
          <w:sz w:val="30"/>
        </w:rPr>
      </w:pPr>
    </w:p>
    <w:p w:rsidR="0078009D" w:rsidRDefault="00AB3E1E" w:rsidP="0078009D">
      <w:pPr>
        <w:pStyle w:val="1"/>
        <w:tabs>
          <w:tab w:val="left" w:pos="935"/>
        </w:tabs>
      </w:pPr>
      <w:r>
        <w:rPr>
          <w:noProof/>
          <w:lang w:eastAsia="ru-RU"/>
        </w:rPr>
        <w:pict>
          <v:rect id="Прямоугольник 37" o:spid="_x0000_s1059" style="position:absolute;left:0;text-align:left;margin-left:83.65pt;margin-top:18.95pt;width:470.75pt;height:.5pt;z-index:-157132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3nQIAAAwFAAAOAAAAZHJzL2Uyb0RvYy54bWysVNuO0zAQfUfiHyy/d5N000uipqu9UIS0&#10;wEoLH+AmTmPh2MZ2my4ICYlXJD6Bj+AFcdlvSP+IsdOWLrysEH1wPZnx+MyZM56crGuOVlQbJkWG&#10;o6MQIypyWTCxyPDLF7PeGCNjiSgIl4Jm+IYafDJ9+GDSqJT2ZSV5QTWCJMKkjcpwZa1Kg8DkFa2J&#10;OZKKCnCWUtfEgqkXQaFJA9lrHvTDcBg0UhdKy5waA18vOiee+vxlSXP7vCwNtYhnGLBZv2q/zt0a&#10;TCckXWiiKpZvYZB/QFETJuDSfaoLYglaavZXqprlWhpZ2qNc1oEsS5ZTXwNUE4V/VHNdEUV9LUCO&#10;UXuazP9Lmz9bXWnEigwfjzASpIYetZ837zef2h/t7eZD+6W9bb9vPrY/26/tNwRBwFijTAoHr9WV&#10;djUbdSnzVwYJeV4RsaCnWsumoqQAnJGLD+4ccIaBo2jePJUF3EeWVnry1qWuXUKgBa19j272PaJr&#10;i3L4OEhG40F/gFEOvuHxwLcwIOnurNLGPqayRm6TYQ0K8LnJ6tJYh4WkuxCPXXJWzBjn3tCL+TnX&#10;aEWcWvzPw4cSD8O4cMFCumNdxu4LQIQ7nM+B9d1/m0T9ODzrJ73ZcDzqxbN40EtG4bgXRslZMgzj&#10;JL6YvXMAozitWFFQcckE3Skxiu/X6e1MdBryWkRNhhPHk6/rEL25X5E1szCYnNUZHu+ZIKlr6yNR&#10;QNkktYTxbh/che9ZBg52/54VLwLX904/c1ncgAa0hCbBYMITAptK6jcYNTCOGTavl0RTjPgTATpK&#10;ojh28+uNeDDqg6EPPfNDDxE5pMqwxajbnttu5pdKs0UFN0WeGCFPQXsl88JwuuxQbRULI+cr2D4P&#10;bqYPbR/1+xGb/gIAAP//AwBQSwMEFAAGAAgAAAAhAM4chfLfAAAACgEAAA8AAABkcnMvZG93bnJl&#10;di54bWxMj8FOwzAQRO9I/IO1SNyo3RbaJMSpKBJHJFo40JsTL0nUeB1itw18PdtTOc7s0+xMvhpd&#10;J444hNaThulEgUCqvG2p1vDx/nKXgAjRkDWdJ9TwgwFWxfVVbjLrT7TB4zbWgkMoZEZDE2OfSRmq&#10;Bp0JE98j8e3LD85ElkMt7WBOHO46OVNqIZ1piT80psfnBqv99uA0rNNk/f12T6+/m3KHu89y/zAb&#10;lNa3N+PTI4iIY7zAcK7P1aHgTqU/kA2iY71YzhnVMF+mIM7AVCU8pmQnSUEWufw/ofgDAAD//wMA&#10;UEsBAi0AFAAGAAgAAAAhALaDOJL+AAAA4QEAABMAAAAAAAAAAAAAAAAAAAAAAFtDb250ZW50X1R5&#10;cGVzXS54bWxQSwECLQAUAAYACAAAACEAOP0h/9YAAACUAQAACwAAAAAAAAAAAAAAAAAvAQAAX3Jl&#10;bHMvLnJlbHNQSwECLQAUAAYACAAAACEAw/of950CAAAMBQAADgAAAAAAAAAAAAAAAAAuAgAAZHJz&#10;L2Uyb0RvYy54bWxQSwECLQAUAAYACAAAACEAzhyF8t8AAAAKAQAADwAAAAAAAAAAAAAAAAD3BAAA&#10;ZHJzL2Rvd25yZXYueG1sUEsFBgAAAAAEAAQA8wAAAAMGAAAAAA==&#10;" fillcolor="black" stroked="f">
            <w10:wrap type="topAndBottom" anchorx="page"/>
          </v:rect>
        </w:pict>
      </w:r>
      <w:bookmarkStart w:id="95" w:name="_TOC_250023"/>
      <w:r w:rsidR="0078009D">
        <w:t>7.Рабочая</w:t>
      </w:r>
      <w:r w:rsidR="0078009D">
        <w:rPr>
          <w:spacing w:val="-7"/>
        </w:rPr>
        <w:t xml:space="preserve"> </w:t>
      </w:r>
      <w:r w:rsidR="0078009D">
        <w:t>программа</w:t>
      </w:r>
      <w:r w:rsidR="0078009D">
        <w:rPr>
          <w:spacing w:val="-4"/>
        </w:rPr>
        <w:t xml:space="preserve"> </w:t>
      </w:r>
      <w:r w:rsidR="0078009D">
        <w:t>по</w:t>
      </w:r>
      <w:r w:rsidR="0078009D">
        <w:rPr>
          <w:spacing w:val="-4"/>
        </w:rPr>
        <w:t xml:space="preserve"> </w:t>
      </w:r>
      <w:r w:rsidR="0078009D">
        <w:t>учебному</w:t>
      </w:r>
      <w:r w:rsidR="0078009D">
        <w:rPr>
          <w:spacing w:val="-3"/>
        </w:rPr>
        <w:t xml:space="preserve"> </w:t>
      </w:r>
      <w:r w:rsidR="0078009D">
        <w:t>предмету</w:t>
      </w:r>
      <w:r w:rsidR="0078009D">
        <w:rPr>
          <w:spacing w:val="-4"/>
        </w:rPr>
        <w:t xml:space="preserve"> </w:t>
      </w:r>
      <w:bookmarkEnd w:id="95"/>
      <w:r w:rsidR="0078009D">
        <w:t>«Биология».</w:t>
      </w:r>
    </w:p>
    <w:p w:rsidR="00196844" w:rsidRPr="00BC18A9" w:rsidRDefault="00196844" w:rsidP="00196844">
      <w:pPr>
        <w:spacing w:line="264" w:lineRule="auto"/>
        <w:ind w:left="120"/>
        <w:jc w:val="both"/>
        <w:rPr>
          <w:sz w:val="24"/>
          <w:szCs w:val="24"/>
        </w:rPr>
      </w:pPr>
      <w:bookmarkStart w:id="96" w:name="block-10731873"/>
      <w:bookmarkStart w:id="97" w:name="_TOC_250022"/>
      <w:r w:rsidRPr="00BC18A9">
        <w:rPr>
          <w:b/>
          <w:color w:val="000000"/>
          <w:sz w:val="24"/>
          <w:szCs w:val="24"/>
        </w:rPr>
        <w:t>ПОЯСНИТЕЛЬНАЯ ЗАПИСКА</w:t>
      </w:r>
    </w:p>
    <w:p w:rsidR="00196844" w:rsidRPr="00692100" w:rsidRDefault="00196844" w:rsidP="00196844">
      <w:pPr>
        <w:spacing w:line="264" w:lineRule="auto"/>
        <w:ind w:left="120"/>
        <w:jc w:val="both"/>
      </w:pPr>
    </w:p>
    <w:p w:rsidR="00196844" w:rsidRPr="00692100" w:rsidRDefault="00196844" w:rsidP="00196844">
      <w:pPr>
        <w:spacing w:line="264" w:lineRule="auto"/>
        <w:ind w:firstLine="600"/>
        <w:jc w:val="both"/>
      </w:pPr>
      <w:r w:rsidRPr="00BC18A9">
        <w:rPr>
          <w:color w:val="000000"/>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r w:rsidRPr="00692100">
        <w:rPr>
          <w:color w:val="000000"/>
          <w:sz w:val="28"/>
        </w:rPr>
        <w:t>.</w:t>
      </w:r>
    </w:p>
    <w:p w:rsidR="00196844" w:rsidRPr="00BC18A9" w:rsidRDefault="00196844" w:rsidP="00196844">
      <w:pPr>
        <w:spacing w:line="264" w:lineRule="auto"/>
        <w:ind w:firstLine="600"/>
        <w:jc w:val="both"/>
        <w:rPr>
          <w:sz w:val="24"/>
          <w:szCs w:val="24"/>
        </w:rPr>
      </w:pPr>
      <w:r w:rsidRPr="00BC18A9">
        <w:rPr>
          <w:color w:val="000000"/>
          <w:sz w:val="24"/>
          <w:szCs w:val="24"/>
        </w:rPr>
        <w:t>‌‌</w:t>
      </w:r>
      <w:bookmarkStart w:id="98" w:name="3b562cd9-1b1f-4c62-99a2-3c330cdcc105"/>
      <w:r w:rsidRPr="00BC18A9">
        <w:rPr>
          <w:color w:val="000000"/>
          <w:sz w:val="24"/>
          <w:szCs w:val="24"/>
        </w:rPr>
        <w:t>Количество число часов, отведенных для изучения биологии : в 5 классе – 34 часа (1 час в неделю), в 6 классе – 68 часов (2 час в неделю), в 7 классе – 68 часа (2 час в неделю), в 8 классе – 68 часов (2 часа в неделю), в 9 классе – 68 часов (2 часа в неделю).</w:t>
      </w:r>
      <w:bookmarkEnd w:id="98"/>
      <w:r w:rsidRPr="00BC18A9">
        <w:rPr>
          <w:color w:val="000000"/>
          <w:sz w:val="24"/>
          <w:szCs w:val="24"/>
        </w:rPr>
        <w:t>‌‌</w:t>
      </w:r>
    </w:p>
    <w:p w:rsidR="00196844" w:rsidRPr="00196844" w:rsidRDefault="00196844" w:rsidP="00196844">
      <w:pPr>
        <w:spacing w:after="160" w:line="259" w:lineRule="auto"/>
        <w:rPr>
          <w:shd w:val="clear" w:color="auto" w:fill="FFFFFF"/>
          <w:lang w:eastAsia="ru-RU"/>
        </w:rPr>
      </w:pPr>
      <w:r>
        <w:rPr>
          <w:lang w:eastAsia="ru-RU"/>
        </w:rPr>
        <w:t xml:space="preserve">Содержание рабочей программы ориентировано на использование УМК </w:t>
      </w:r>
      <w:r>
        <w:rPr>
          <w:shd w:val="clear" w:color="auto" w:fill="FFFFFF"/>
          <w:lang w:eastAsia="ru-RU"/>
        </w:rPr>
        <w:t>авторов В. В. Пасечника (линейный курс). Биология. 5—9 классы-- базовый уровень.</w:t>
      </w:r>
      <w:bookmarkStart w:id="99" w:name="block-10731875"/>
      <w:bookmarkEnd w:id="96"/>
    </w:p>
    <w:p w:rsidR="00196844" w:rsidRPr="00280676" w:rsidRDefault="00196844" w:rsidP="00196844">
      <w:pPr>
        <w:spacing w:line="264" w:lineRule="auto"/>
        <w:jc w:val="both"/>
        <w:rPr>
          <w:sz w:val="24"/>
          <w:szCs w:val="24"/>
        </w:rPr>
      </w:pPr>
      <w:r w:rsidRPr="00280676">
        <w:rPr>
          <w:b/>
          <w:color w:val="000000"/>
          <w:sz w:val="24"/>
          <w:szCs w:val="24"/>
        </w:rPr>
        <w:t>СОДЕРЖАНИЕ ОБУЧЕНИЯ</w:t>
      </w:r>
    </w:p>
    <w:p w:rsidR="00196844" w:rsidRPr="00280676" w:rsidRDefault="00196844" w:rsidP="00196844">
      <w:pPr>
        <w:spacing w:line="264" w:lineRule="auto"/>
        <w:ind w:left="120"/>
        <w:jc w:val="both"/>
        <w:rPr>
          <w:sz w:val="24"/>
          <w:szCs w:val="24"/>
        </w:rPr>
      </w:pPr>
    </w:p>
    <w:p w:rsidR="00196844" w:rsidRPr="00280676" w:rsidRDefault="00196844" w:rsidP="00196844">
      <w:pPr>
        <w:spacing w:line="264" w:lineRule="auto"/>
        <w:ind w:left="120"/>
        <w:jc w:val="both"/>
        <w:rPr>
          <w:sz w:val="24"/>
          <w:szCs w:val="24"/>
        </w:rPr>
      </w:pPr>
      <w:r w:rsidRPr="00280676">
        <w:rPr>
          <w:b/>
          <w:color w:val="000000"/>
          <w:sz w:val="24"/>
          <w:szCs w:val="24"/>
        </w:rPr>
        <w:t>5 КЛАСС</w:t>
      </w:r>
    </w:p>
    <w:p w:rsidR="00196844" w:rsidRPr="00280676" w:rsidRDefault="00196844" w:rsidP="006D0A57">
      <w:pPr>
        <w:widowControl/>
        <w:numPr>
          <w:ilvl w:val="0"/>
          <w:numId w:val="95"/>
        </w:numPr>
        <w:autoSpaceDE/>
        <w:autoSpaceDN/>
        <w:spacing w:line="264" w:lineRule="auto"/>
        <w:jc w:val="both"/>
        <w:rPr>
          <w:sz w:val="24"/>
          <w:szCs w:val="24"/>
        </w:rPr>
      </w:pPr>
      <w:r w:rsidRPr="00280676">
        <w:rPr>
          <w:b/>
          <w:color w:val="000000"/>
          <w:sz w:val="24"/>
          <w:szCs w:val="24"/>
        </w:rPr>
        <w:t xml:space="preserve"> Биология – наука о живой природе</w:t>
      </w:r>
    </w:p>
    <w:p w:rsidR="00196844" w:rsidRPr="00280676" w:rsidRDefault="00196844" w:rsidP="00196844">
      <w:pPr>
        <w:spacing w:line="264" w:lineRule="auto"/>
        <w:ind w:firstLine="600"/>
        <w:jc w:val="both"/>
        <w:rPr>
          <w:sz w:val="24"/>
          <w:szCs w:val="24"/>
        </w:rPr>
      </w:pPr>
      <w:r w:rsidRPr="00280676">
        <w:rPr>
          <w:color w:val="000000"/>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196844" w:rsidRPr="00280676" w:rsidRDefault="00196844" w:rsidP="00196844">
      <w:pPr>
        <w:spacing w:line="264" w:lineRule="auto"/>
        <w:ind w:firstLine="600"/>
        <w:jc w:val="both"/>
        <w:rPr>
          <w:sz w:val="24"/>
          <w:szCs w:val="24"/>
        </w:rPr>
      </w:pPr>
      <w:r w:rsidRPr="00280676">
        <w:rPr>
          <w:color w:val="000000"/>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196844" w:rsidRPr="00280676" w:rsidRDefault="00196844" w:rsidP="00196844">
      <w:pPr>
        <w:spacing w:line="264" w:lineRule="auto"/>
        <w:ind w:firstLine="600"/>
        <w:jc w:val="both"/>
        <w:rPr>
          <w:sz w:val="24"/>
          <w:szCs w:val="24"/>
        </w:rPr>
      </w:pPr>
      <w:r w:rsidRPr="00280676">
        <w:rPr>
          <w:color w:val="000000"/>
          <w:sz w:val="24"/>
          <w:szCs w:val="24"/>
        </w:rPr>
        <w:t>Кабинет биологии. Правила поведения и работы в кабинете с биологическими приборами и инструментами.</w:t>
      </w:r>
    </w:p>
    <w:p w:rsidR="00196844" w:rsidRPr="00280676" w:rsidRDefault="00196844" w:rsidP="00196844">
      <w:pPr>
        <w:spacing w:line="264" w:lineRule="auto"/>
        <w:ind w:firstLine="600"/>
        <w:jc w:val="both"/>
        <w:rPr>
          <w:sz w:val="24"/>
          <w:szCs w:val="24"/>
        </w:rPr>
      </w:pPr>
      <w:r w:rsidRPr="00280676">
        <w:rPr>
          <w:color w:val="000000"/>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196844" w:rsidRPr="00280676" w:rsidRDefault="00196844" w:rsidP="006D0A57">
      <w:pPr>
        <w:widowControl/>
        <w:numPr>
          <w:ilvl w:val="0"/>
          <w:numId w:val="96"/>
        </w:numPr>
        <w:autoSpaceDE/>
        <w:autoSpaceDN/>
        <w:spacing w:line="264" w:lineRule="auto"/>
        <w:jc w:val="both"/>
        <w:rPr>
          <w:sz w:val="24"/>
          <w:szCs w:val="24"/>
        </w:rPr>
      </w:pPr>
      <w:r w:rsidRPr="00280676">
        <w:rPr>
          <w:b/>
          <w:color w:val="000000"/>
          <w:sz w:val="24"/>
          <w:szCs w:val="24"/>
        </w:rPr>
        <w:t xml:space="preserve"> Методы изучения живой природы</w:t>
      </w:r>
    </w:p>
    <w:p w:rsidR="00196844" w:rsidRPr="00280676" w:rsidRDefault="00196844" w:rsidP="00196844">
      <w:pPr>
        <w:spacing w:line="264" w:lineRule="auto"/>
        <w:ind w:firstLine="600"/>
        <w:jc w:val="both"/>
        <w:rPr>
          <w:sz w:val="24"/>
          <w:szCs w:val="24"/>
        </w:rPr>
      </w:pPr>
      <w:r w:rsidRPr="00280676">
        <w:rPr>
          <w:color w:val="000000"/>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96844" w:rsidRPr="00280676" w:rsidRDefault="00196844" w:rsidP="00196844">
      <w:pPr>
        <w:spacing w:line="264" w:lineRule="auto"/>
        <w:ind w:firstLine="600"/>
        <w:jc w:val="both"/>
        <w:rPr>
          <w:sz w:val="24"/>
          <w:szCs w:val="24"/>
        </w:rPr>
      </w:pPr>
      <w:r w:rsidRPr="00280676">
        <w:rPr>
          <w:color w:val="000000"/>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196844" w:rsidRPr="00280676" w:rsidRDefault="00196844" w:rsidP="00196844">
      <w:pPr>
        <w:spacing w:line="264" w:lineRule="auto"/>
        <w:ind w:firstLine="600"/>
        <w:jc w:val="both"/>
        <w:rPr>
          <w:sz w:val="24"/>
          <w:szCs w:val="24"/>
        </w:rPr>
      </w:pPr>
      <w:r w:rsidRPr="00280676">
        <w:rPr>
          <w:b/>
          <w:i/>
          <w:color w:val="000000"/>
          <w:sz w:val="24"/>
          <w:szCs w:val="24"/>
        </w:rPr>
        <w:t>Лабораторные и практические работы</w:t>
      </w:r>
    </w:p>
    <w:p w:rsidR="00196844" w:rsidRPr="00280676" w:rsidRDefault="00196844" w:rsidP="00196844">
      <w:pPr>
        <w:spacing w:line="264" w:lineRule="auto"/>
        <w:ind w:firstLine="600"/>
        <w:jc w:val="both"/>
        <w:rPr>
          <w:sz w:val="24"/>
          <w:szCs w:val="24"/>
        </w:rPr>
      </w:pPr>
      <w:r w:rsidRPr="00280676">
        <w:rPr>
          <w:color w:val="000000"/>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196844" w:rsidRPr="00280676" w:rsidRDefault="00196844" w:rsidP="00196844">
      <w:pPr>
        <w:spacing w:line="264" w:lineRule="auto"/>
        <w:ind w:firstLine="600"/>
        <w:jc w:val="both"/>
        <w:rPr>
          <w:sz w:val="24"/>
          <w:szCs w:val="24"/>
        </w:rPr>
      </w:pPr>
      <w:r w:rsidRPr="00280676">
        <w:rPr>
          <w:color w:val="000000"/>
          <w:sz w:val="24"/>
          <w:szCs w:val="24"/>
        </w:rPr>
        <w:t>Ознакомление с устройством лупы, светового микроскопа, правила работы с ними.</w:t>
      </w:r>
    </w:p>
    <w:p w:rsidR="00196844" w:rsidRPr="00280676" w:rsidRDefault="00196844" w:rsidP="00196844">
      <w:pPr>
        <w:spacing w:line="264" w:lineRule="auto"/>
        <w:ind w:firstLine="600"/>
        <w:jc w:val="both"/>
        <w:rPr>
          <w:sz w:val="24"/>
          <w:szCs w:val="24"/>
        </w:rPr>
      </w:pPr>
      <w:r w:rsidRPr="00280676">
        <w:rPr>
          <w:color w:val="000000"/>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96844" w:rsidRPr="00280676" w:rsidRDefault="00196844" w:rsidP="00196844">
      <w:pPr>
        <w:spacing w:line="264" w:lineRule="auto"/>
        <w:ind w:firstLine="600"/>
        <w:jc w:val="both"/>
        <w:rPr>
          <w:sz w:val="24"/>
          <w:szCs w:val="24"/>
        </w:rPr>
      </w:pPr>
      <w:r w:rsidRPr="00280676">
        <w:rPr>
          <w:b/>
          <w:i/>
          <w:color w:val="000000"/>
          <w:sz w:val="24"/>
          <w:szCs w:val="24"/>
        </w:rPr>
        <w:t>Экскурсии или видеоэкскурсии</w:t>
      </w:r>
    </w:p>
    <w:p w:rsidR="00196844" w:rsidRPr="00280676" w:rsidRDefault="00196844" w:rsidP="00196844">
      <w:pPr>
        <w:spacing w:line="264" w:lineRule="auto"/>
        <w:ind w:firstLine="600"/>
        <w:jc w:val="both"/>
        <w:rPr>
          <w:sz w:val="24"/>
          <w:szCs w:val="24"/>
        </w:rPr>
      </w:pPr>
      <w:r w:rsidRPr="00280676">
        <w:rPr>
          <w:color w:val="000000"/>
          <w:sz w:val="24"/>
          <w:szCs w:val="24"/>
        </w:rPr>
        <w:t>Овладение методами изучения живой природы – наблюдением и экспериментом.</w:t>
      </w:r>
    </w:p>
    <w:p w:rsidR="00196844" w:rsidRPr="00280676" w:rsidRDefault="00196844" w:rsidP="006D0A57">
      <w:pPr>
        <w:widowControl/>
        <w:numPr>
          <w:ilvl w:val="0"/>
          <w:numId w:val="97"/>
        </w:numPr>
        <w:autoSpaceDE/>
        <w:autoSpaceDN/>
        <w:spacing w:line="264" w:lineRule="auto"/>
        <w:jc w:val="both"/>
        <w:rPr>
          <w:sz w:val="24"/>
          <w:szCs w:val="24"/>
        </w:rPr>
      </w:pPr>
      <w:r w:rsidRPr="00280676">
        <w:rPr>
          <w:b/>
          <w:color w:val="000000"/>
          <w:sz w:val="24"/>
          <w:szCs w:val="24"/>
        </w:rPr>
        <w:t xml:space="preserve"> Организмы – тела живой природы</w:t>
      </w:r>
    </w:p>
    <w:p w:rsidR="00196844" w:rsidRPr="00280676" w:rsidRDefault="00196844" w:rsidP="00196844">
      <w:pPr>
        <w:spacing w:line="264" w:lineRule="auto"/>
        <w:ind w:firstLine="600"/>
        <w:jc w:val="both"/>
        <w:rPr>
          <w:sz w:val="24"/>
          <w:szCs w:val="24"/>
        </w:rPr>
      </w:pPr>
      <w:r w:rsidRPr="00280676">
        <w:rPr>
          <w:color w:val="000000"/>
          <w:sz w:val="24"/>
          <w:szCs w:val="24"/>
        </w:rPr>
        <w:t xml:space="preserve">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w:t>
      </w:r>
      <w:r w:rsidRPr="00280676">
        <w:rPr>
          <w:color w:val="000000"/>
          <w:sz w:val="24"/>
          <w:szCs w:val="24"/>
        </w:rPr>
        <w:lastRenderedPageBreak/>
        <w:t>жизнедеятельности организмов. Устройство увеличительных приборов: лупы и микроскопа.</w:t>
      </w:r>
      <w:r w:rsidRPr="00280676">
        <w:rPr>
          <w:color w:val="FF0000"/>
          <w:sz w:val="24"/>
          <w:szCs w:val="24"/>
        </w:rPr>
        <w:t xml:space="preserve"> </w:t>
      </w:r>
      <w:r w:rsidRPr="00280676">
        <w:rPr>
          <w:color w:val="000000"/>
          <w:sz w:val="24"/>
          <w:szCs w:val="24"/>
        </w:rPr>
        <w:t>Строение клетки под световым микроскопом: клеточная оболочка, цитоплазма, ядро.</w:t>
      </w:r>
    </w:p>
    <w:p w:rsidR="00196844" w:rsidRPr="00280676" w:rsidRDefault="00196844" w:rsidP="00196844">
      <w:pPr>
        <w:spacing w:line="264" w:lineRule="auto"/>
        <w:ind w:firstLine="600"/>
        <w:jc w:val="both"/>
        <w:rPr>
          <w:sz w:val="24"/>
          <w:szCs w:val="24"/>
        </w:rPr>
      </w:pPr>
      <w:r w:rsidRPr="00280676">
        <w:rPr>
          <w:color w:val="000000"/>
          <w:sz w:val="24"/>
          <w:szCs w:val="24"/>
        </w:rPr>
        <w:t>Одноклеточные и многоклеточные организмы. Клетки, ткани, органы, системы органов.</w:t>
      </w:r>
    </w:p>
    <w:p w:rsidR="00196844" w:rsidRPr="00280676" w:rsidRDefault="00196844" w:rsidP="00196844">
      <w:pPr>
        <w:spacing w:line="264" w:lineRule="auto"/>
        <w:ind w:firstLine="600"/>
        <w:jc w:val="both"/>
        <w:rPr>
          <w:sz w:val="24"/>
          <w:szCs w:val="24"/>
        </w:rPr>
      </w:pPr>
      <w:r w:rsidRPr="00280676">
        <w:rPr>
          <w:color w:val="000000"/>
          <w:sz w:val="24"/>
          <w:szCs w:val="24"/>
        </w:rPr>
        <w:t>Жизнедеятельность организмов. Особенности строения и процессов жизнедеятельности у растений, животных, бактерий и грибов.</w:t>
      </w:r>
    </w:p>
    <w:p w:rsidR="00196844" w:rsidRPr="00280676" w:rsidRDefault="00196844" w:rsidP="00196844">
      <w:pPr>
        <w:spacing w:line="264" w:lineRule="auto"/>
        <w:ind w:firstLine="600"/>
        <w:jc w:val="both"/>
        <w:rPr>
          <w:sz w:val="24"/>
          <w:szCs w:val="24"/>
        </w:rPr>
      </w:pPr>
      <w:r w:rsidRPr="00280676">
        <w:rPr>
          <w:color w:val="000000"/>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196844" w:rsidRPr="00280676" w:rsidRDefault="00196844" w:rsidP="00196844">
      <w:pPr>
        <w:spacing w:line="264" w:lineRule="auto"/>
        <w:ind w:firstLine="600"/>
        <w:jc w:val="both"/>
        <w:rPr>
          <w:sz w:val="24"/>
          <w:szCs w:val="24"/>
        </w:rPr>
      </w:pPr>
      <w:r w:rsidRPr="00280676">
        <w:rPr>
          <w:color w:val="000000"/>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96844" w:rsidRPr="00280676" w:rsidRDefault="00196844" w:rsidP="00196844">
      <w:pPr>
        <w:spacing w:line="264" w:lineRule="auto"/>
        <w:ind w:firstLine="600"/>
        <w:jc w:val="both"/>
        <w:rPr>
          <w:sz w:val="24"/>
          <w:szCs w:val="24"/>
        </w:rPr>
      </w:pPr>
      <w:r w:rsidRPr="00280676">
        <w:rPr>
          <w:b/>
          <w:i/>
          <w:color w:val="000000"/>
          <w:sz w:val="24"/>
          <w:szCs w:val="24"/>
        </w:rPr>
        <w:t>Лабораторные и практические работы</w:t>
      </w:r>
    </w:p>
    <w:p w:rsidR="00196844" w:rsidRPr="00280676" w:rsidRDefault="00196844" w:rsidP="00196844">
      <w:pPr>
        <w:spacing w:line="264" w:lineRule="auto"/>
        <w:ind w:firstLine="600"/>
        <w:jc w:val="both"/>
        <w:rPr>
          <w:sz w:val="24"/>
          <w:szCs w:val="24"/>
        </w:rPr>
      </w:pPr>
      <w:r w:rsidRPr="00280676">
        <w:rPr>
          <w:color w:val="000000"/>
          <w:sz w:val="24"/>
          <w:szCs w:val="24"/>
        </w:rPr>
        <w:t>Изучение клеток кожицы чешуи лука под лупой и микроскопом (на примере самостоятельно приготовленного микропрепарата).</w:t>
      </w:r>
    </w:p>
    <w:p w:rsidR="00196844" w:rsidRPr="00280676" w:rsidRDefault="00196844" w:rsidP="00196844">
      <w:pPr>
        <w:spacing w:line="264" w:lineRule="auto"/>
        <w:ind w:firstLine="600"/>
        <w:jc w:val="both"/>
        <w:rPr>
          <w:sz w:val="24"/>
          <w:szCs w:val="24"/>
        </w:rPr>
      </w:pPr>
      <w:r w:rsidRPr="00280676">
        <w:rPr>
          <w:color w:val="000000"/>
          <w:sz w:val="24"/>
          <w:szCs w:val="24"/>
        </w:rPr>
        <w:t xml:space="preserve">Ознакомление с принципами систематики организмов. </w:t>
      </w:r>
    </w:p>
    <w:p w:rsidR="00196844" w:rsidRPr="00280676" w:rsidRDefault="00196844" w:rsidP="00196844">
      <w:pPr>
        <w:spacing w:line="264" w:lineRule="auto"/>
        <w:ind w:firstLine="600"/>
        <w:jc w:val="both"/>
        <w:rPr>
          <w:sz w:val="24"/>
          <w:szCs w:val="24"/>
        </w:rPr>
      </w:pPr>
      <w:r w:rsidRPr="00280676">
        <w:rPr>
          <w:color w:val="000000"/>
          <w:sz w:val="24"/>
          <w:szCs w:val="24"/>
        </w:rPr>
        <w:t>Наблюдение за потреблением воды растением.</w:t>
      </w:r>
    </w:p>
    <w:p w:rsidR="00196844" w:rsidRPr="00280676" w:rsidRDefault="00196844" w:rsidP="006D0A57">
      <w:pPr>
        <w:widowControl/>
        <w:numPr>
          <w:ilvl w:val="0"/>
          <w:numId w:val="98"/>
        </w:numPr>
        <w:autoSpaceDE/>
        <w:autoSpaceDN/>
        <w:spacing w:line="264" w:lineRule="auto"/>
        <w:jc w:val="both"/>
        <w:rPr>
          <w:sz w:val="24"/>
          <w:szCs w:val="24"/>
        </w:rPr>
      </w:pPr>
      <w:r w:rsidRPr="00280676">
        <w:rPr>
          <w:b/>
          <w:color w:val="000000"/>
          <w:sz w:val="24"/>
          <w:szCs w:val="24"/>
        </w:rPr>
        <w:t xml:space="preserve"> Организмы и среда обитания</w:t>
      </w:r>
    </w:p>
    <w:p w:rsidR="00196844" w:rsidRPr="00280676" w:rsidRDefault="00196844" w:rsidP="00196844">
      <w:pPr>
        <w:spacing w:line="264" w:lineRule="auto"/>
        <w:ind w:firstLine="600"/>
        <w:jc w:val="both"/>
        <w:rPr>
          <w:sz w:val="24"/>
          <w:szCs w:val="24"/>
        </w:rPr>
      </w:pPr>
      <w:r w:rsidRPr="00280676">
        <w:rPr>
          <w:color w:val="000000"/>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96844" w:rsidRPr="00280676" w:rsidRDefault="00196844" w:rsidP="00196844">
      <w:pPr>
        <w:spacing w:line="264" w:lineRule="auto"/>
        <w:ind w:firstLine="600"/>
        <w:jc w:val="both"/>
        <w:rPr>
          <w:sz w:val="24"/>
          <w:szCs w:val="24"/>
        </w:rPr>
      </w:pPr>
      <w:r w:rsidRPr="00280676">
        <w:rPr>
          <w:b/>
          <w:i/>
          <w:color w:val="000000"/>
          <w:sz w:val="24"/>
          <w:szCs w:val="24"/>
        </w:rPr>
        <w:t>Лабораторные и практические работы.</w:t>
      </w:r>
    </w:p>
    <w:p w:rsidR="00196844" w:rsidRPr="00280676" w:rsidRDefault="00196844" w:rsidP="00196844">
      <w:pPr>
        <w:spacing w:line="264" w:lineRule="auto"/>
        <w:ind w:firstLine="600"/>
        <w:jc w:val="both"/>
        <w:rPr>
          <w:sz w:val="24"/>
          <w:szCs w:val="24"/>
        </w:rPr>
      </w:pPr>
      <w:r w:rsidRPr="00280676">
        <w:rPr>
          <w:color w:val="000000"/>
          <w:sz w:val="24"/>
          <w:szCs w:val="24"/>
        </w:rPr>
        <w:t>Выявление приспособлений организмов к среде обитания (на конкретных примерах).</w:t>
      </w:r>
    </w:p>
    <w:p w:rsidR="00196844" w:rsidRPr="00280676" w:rsidRDefault="00196844" w:rsidP="00196844">
      <w:pPr>
        <w:spacing w:line="264" w:lineRule="auto"/>
        <w:ind w:firstLine="600"/>
        <w:jc w:val="both"/>
        <w:rPr>
          <w:sz w:val="24"/>
          <w:szCs w:val="24"/>
        </w:rPr>
      </w:pPr>
      <w:r w:rsidRPr="00280676">
        <w:rPr>
          <w:b/>
          <w:i/>
          <w:color w:val="000000"/>
          <w:sz w:val="24"/>
          <w:szCs w:val="24"/>
        </w:rPr>
        <w:t>Экскурсии или видеоэкскурсии.</w:t>
      </w:r>
    </w:p>
    <w:p w:rsidR="00196844" w:rsidRPr="00280676" w:rsidRDefault="00196844" w:rsidP="00196844">
      <w:pPr>
        <w:spacing w:line="264" w:lineRule="auto"/>
        <w:ind w:firstLine="600"/>
        <w:jc w:val="both"/>
        <w:rPr>
          <w:sz w:val="24"/>
          <w:szCs w:val="24"/>
        </w:rPr>
      </w:pPr>
      <w:r w:rsidRPr="00280676">
        <w:rPr>
          <w:color w:val="000000"/>
          <w:sz w:val="24"/>
          <w:szCs w:val="24"/>
        </w:rPr>
        <w:t>Растительный и животный мир родного края (краеведение).</w:t>
      </w:r>
    </w:p>
    <w:p w:rsidR="00196844" w:rsidRPr="00280676" w:rsidRDefault="00196844" w:rsidP="006D0A57">
      <w:pPr>
        <w:widowControl/>
        <w:numPr>
          <w:ilvl w:val="0"/>
          <w:numId w:val="99"/>
        </w:numPr>
        <w:autoSpaceDE/>
        <w:autoSpaceDN/>
        <w:spacing w:line="264" w:lineRule="auto"/>
        <w:jc w:val="both"/>
        <w:rPr>
          <w:sz w:val="24"/>
          <w:szCs w:val="24"/>
        </w:rPr>
      </w:pPr>
      <w:r w:rsidRPr="00280676">
        <w:rPr>
          <w:b/>
          <w:color w:val="000000"/>
          <w:sz w:val="24"/>
          <w:szCs w:val="24"/>
        </w:rPr>
        <w:t xml:space="preserve"> Природные сообщества</w:t>
      </w:r>
    </w:p>
    <w:p w:rsidR="00196844" w:rsidRPr="00280676" w:rsidRDefault="00196844" w:rsidP="00196844">
      <w:pPr>
        <w:spacing w:line="264" w:lineRule="auto"/>
        <w:ind w:firstLine="600"/>
        <w:jc w:val="both"/>
        <w:rPr>
          <w:sz w:val="24"/>
          <w:szCs w:val="24"/>
        </w:rPr>
      </w:pPr>
      <w:r w:rsidRPr="00280676">
        <w:rPr>
          <w:color w:val="000000"/>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96844" w:rsidRPr="00280676" w:rsidRDefault="00196844" w:rsidP="00196844">
      <w:pPr>
        <w:spacing w:line="264" w:lineRule="auto"/>
        <w:ind w:firstLine="600"/>
        <w:jc w:val="both"/>
        <w:rPr>
          <w:sz w:val="24"/>
          <w:szCs w:val="24"/>
        </w:rPr>
      </w:pPr>
      <w:r w:rsidRPr="00280676">
        <w:rPr>
          <w:color w:val="000000"/>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96844" w:rsidRPr="00280676" w:rsidRDefault="00196844" w:rsidP="00196844">
      <w:pPr>
        <w:spacing w:line="264" w:lineRule="auto"/>
        <w:ind w:firstLine="600"/>
        <w:jc w:val="both"/>
        <w:rPr>
          <w:sz w:val="24"/>
          <w:szCs w:val="24"/>
        </w:rPr>
      </w:pPr>
      <w:r w:rsidRPr="00280676">
        <w:rPr>
          <w:color w:val="000000"/>
          <w:sz w:val="24"/>
          <w:szCs w:val="24"/>
        </w:rPr>
        <w:t>Природные зоны Земли, их обитатели. Флора и фауна природных зон. Ландшафты: природные и культурные.</w:t>
      </w:r>
    </w:p>
    <w:p w:rsidR="00196844" w:rsidRPr="00280676" w:rsidRDefault="00196844" w:rsidP="00196844">
      <w:pPr>
        <w:spacing w:line="264" w:lineRule="auto"/>
        <w:ind w:firstLine="600"/>
        <w:jc w:val="both"/>
        <w:rPr>
          <w:sz w:val="24"/>
          <w:szCs w:val="24"/>
        </w:rPr>
      </w:pPr>
      <w:r w:rsidRPr="00280676">
        <w:rPr>
          <w:b/>
          <w:i/>
          <w:color w:val="000000"/>
          <w:sz w:val="24"/>
          <w:szCs w:val="24"/>
        </w:rPr>
        <w:t>Лабораторные и практические работы.</w:t>
      </w:r>
    </w:p>
    <w:p w:rsidR="00196844" w:rsidRPr="00280676" w:rsidRDefault="00196844" w:rsidP="00196844">
      <w:pPr>
        <w:spacing w:line="264" w:lineRule="auto"/>
        <w:ind w:firstLine="600"/>
        <w:jc w:val="both"/>
        <w:rPr>
          <w:sz w:val="24"/>
          <w:szCs w:val="24"/>
        </w:rPr>
      </w:pPr>
      <w:r w:rsidRPr="00280676">
        <w:rPr>
          <w:color w:val="000000"/>
          <w:sz w:val="24"/>
          <w:szCs w:val="24"/>
        </w:rPr>
        <w:t>Изучение искусственных сообществ и их обитателей (на примере аквариума и других искусственных сообществ).</w:t>
      </w:r>
    </w:p>
    <w:p w:rsidR="00196844" w:rsidRPr="00280676" w:rsidRDefault="00196844" w:rsidP="00196844">
      <w:pPr>
        <w:spacing w:line="264" w:lineRule="auto"/>
        <w:ind w:firstLine="600"/>
        <w:jc w:val="both"/>
        <w:rPr>
          <w:sz w:val="24"/>
          <w:szCs w:val="24"/>
        </w:rPr>
      </w:pPr>
      <w:r w:rsidRPr="00280676">
        <w:rPr>
          <w:b/>
          <w:i/>
          <w:color w:val="000000"/>
          <w:sz w:val="24"/>
          <w:szCs w:val="24"/>
        </w:rPr>
        <w:t>Экскурсии или видеоэкскурсии.</w:t>
      </w:r>
    </w:p>
    <w:p w:rsidR="00196844" w:rsidRPr="00280676" w:rsidRDefault="00196844" w:rsidP="00196844">
      <w:pPr>
        <w:spacing w:line="264" w:lineRule="auto"/>
        <w:ind w:firstLine="600"/>
        <w:jc w:val="both"/>
        <w:rPr>
          <w:sz w:val="24"/>
          <w:szCs w:val="24"/>
        </w:rPr>
      </w:pPr>
      <w:r w:rsidRPr="00280676">
        <w:rPr>
          <w:color w:val="000000"/>
          <w:sz w:val="24"/>
          <w:szCs w:val="24"/>
        </w:rPr>
        <w:t>Изучение природных сообществ (на примере леса, озера, пруда, луга и других природных сообществ.).</w:t>
      </w:r>
    </w:p>
    <w:p w:rsidR="00196844" w:rsidRPr="00280676" w:rsidRDefault="00196844" w:rsidP="00196844">
      <w:pPr>
        <w:spacing w:line="264" w:lineRule="auto"/>
        <w:ind w:firstLine="600"/>
        <w:jc w:val="both"/>
        <w:rPr>
          <w:sz w:val="24"/>
          <w:szCs w:val="24"/>
        </w:rPr>
      </w:pPr>
      <w:r w:rsidRPr="00280676">
        <w:rPr>
          <w:color w:val="000000"/>
          <w:sz w:val="24"/>
          <w:szCs w:val="24"/>
        </w:rPr>
        <w:t>Изучение сезонных явлений в жизни природных сообществ.</w:t>
      </w:r>
    </w:p>
    <w:p w:rsidR="00196844" w:rsidRPr="00280676" w:rsidRDefault="00196844" w:rsidP="006D0A57">
      <w:pPr>
        <w:widowControl/>
        <w:numPr>
          <w:ilvl w:val="0"/>
          <w:numId w:val="100"/>
        </w:numPr>
        <w:autoSpaceDE/>
        <w:autoSpaceDN/>
        <w:spacing w:line="264" w:lineRule="auto"/>
        <w:jc w:val="both"/>
        <w:rPr>
          <w:sz w:val="24"/>
          <w:szCs w:val="24"/>
        </w:rPr>
      </w:pPr>
      <w:r w:rsidRPr="00280676">
        <w:rPr>
          <w:b/>
          <w:color w:val="000000"/>
          <w:sz w:val="24"/>
          <w:szCs w:val="24"/>
        </w:rPr>
        <w:t xml:space="preserve"> Живая природа и человек</w:t>
      </w:r>
    </w:p>
    <w:p w:rsidR="00196844" w:rsidRPr="00280676" w:rsidRDefault="00196844" w:rsidP="00196844">
      <w:pPr>
        <w:spacing w:line="264" w:lineRule="auto"/>
        <w:ind w:firstLine="600"/>
        <w:jc w:val="both"/>
        <w:rPr>
          <w:sz w:val="24"/>
          <w:szCs w:val="24"/>
        </w:rPr>
      </w:pPr>
      <w:r w:rsidRPr="00280676">
        <w:rPr>
          <w:color w:val="000000"/>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96844" w:rsidRPr="00280676" w:rsidRDefault="00196844" w:rsidP="00196844">
      <w:pPr>
        <w:spacing w:line="264" w:lineRule="auto"/>
        <w:ind w:firstLine="600"/>
        <w:jc w:val="both"/>
        <w:rPr>
          <w:sz w:val="24"/>
          <w:szCs w:val="24"/>
        </w:rPr>
      </w:pPr>
      <w:r w:rsidRPr="00280676">
        <w:rPr>
          <w:b/>
          <w:i/>
          <w:color w:val="000000"/>
          <w:sz w:val="24"/>
          <w:szCs w:val="24"/>
        </w:rPr>
        <w:t>Практические работы.</w:t>
      </w:r>
    </w:p>
    <w:p w:rsidR="00196844" w:rsidRPr="00280676" w:rsidRDefault="00196844" w:rsidP="00196844">
      <w:pPr>
        <w:spacing w:line="264" w:lineRule="auto"/>
        <w:ind w:firstLine="600"/>
        <w:jc w:val="both"/>
        <w:rPr>
          <w:sz w:val="24"/>
          <w:szCs w:val="24"/>
        </w:rPr>
      </w:pPr>
      <w:r w:rsidRPr="00280676">
        <w:rPr>
          <w:color w:val="000000"/>
          <w:sz w:val="24"/>
          <w:szCs w:val="24"/>
        </w:rPr>
        <w:t>Проведение акции по уборке мусора в ближайшем лесу, парке, сквере или на пришкольной территории.</w:t>
      </w:r>
    </w:p>
    <w:p w:rsidR="00196844" w:rsidRPr="00280676" w:rsidRDefault="00196844" w:rsidP="00196844">
      <w:pPr>
        <w:spacing w:line="264" w:lineRule="auto"/>
        <w:ind w:left="120"/>
        <w:jc w:val="both"/>
        <w:rPr>
          <w:sz w:val="24"/>
          <w:szCs w:val="24"/>
        </w:rPr>
      </w:pPr>
    </w:p>
    <w:p w:rsidR="00196844" w:rsidRPr="00280676" w:rsidRDefault="00196844" w:rsidP="00196844">
      <w:pPr>
        <w:spacing w:line="264" w:lineRule="auto"/>
        <w:ind w:left="120"/>
        <w:jc w:val="both"/>
        <w:rPr>
          <w:sz w:val="24"/>
          <w:szCs w:val="24"/>
        </w:rPr>
      </w:pPr>
      <w:r w:rsidRPr="00280676">
        <w:rPr>
          <w:b/>
          <w:color w:val="000000"/>
          <w:sz w:val="24"/>
          <w:szCs w:val="24"/>
        </w:rPr>
        <w:t>6 КЛАСС</w:t>
      </w:r>
    </w:p>
    <w:p w:rsidR="00196844" w:rsidRPr="00280676" w:rsidRDefault="00196844" w:rsidP="006D0A57">
      <w:pPr>
        <w:widowControl/>
        <w:numPr>
          <w:ilvl w:val="0"/>
          <w:numId w:val="101"/>
        </w:numPr>
        <w:autoSpaceDE/>
        <w:autoSpaceDN/>
        <w:spacing w:line="264" w:lineRule="auto"/>
        <w:jc w:val="both"/>
        <w:rPr>
          <w:sz w:val="24"/>
          <w:szCs w:val="24"/>
        </w:rPr>
      </w:pPr>
      <w:r w:rsidRPr="00280676">
        <w:rPr>
          <w:b/>
          <w:color w:val="000000"/>
          <w:sz w:val="24"/>
          <w:szCs w:val="24"/>
        </w:rPr>
        <w:lastRenderedPageBreak/>
        <w:t xml:space="preserve"> Растительный организм</w:t>
      </w:r>
    </w:p>
    <w:p w:rsidR="00196844" w:rsidRPr="00280676" w:rsidRDefault="00196844" w:rsidP="00196844">
      <w:pPr>
        <w:spacing w:line="264" w:lineRule="auto"/>
        <w:ind w:firstLine="600"/>
        <w:jc w:val="both"/>
        <w:rPr>
          <w:sz w:val="24"/>
          <w:szCs w:val="24"/>
        </w:rPr>
      </w:pPr>
      <w:r w:rsidRPr="00280676">
        <w:rPr>
          <w:color w:val="000000"/>
          <w:sz w:val="24"/>
          <w:szCs w:val="24"/>
        </w:rPr>
        <w:t>Ботаника – наука о растениях. Разделы ботаники. Связь ботаники с другими науками и техникой. Общие признаки растений.</w:t>
      </w:r>
    </w:p>
    <w:p w:rsidR="00196844" w:rsidRPr="00280676" w:rsidRDefault="00196844" w:rsidP="00196844">
      <w:pPr>
        <w:spacing w:line="264" w:lineRule="auto"/>
        <w:ind w:firstLine="600"/>
        <w:jc w:val="both"/>
        <w:rPr>
          <w:sz w:val="24"/>
          <w:szCs w:val="24"/>
        </w:rPr>
      </w:pPr>
      <w:r w:rsidRPr="00280676">
        <w:rPr>
          <w:color w:val="000000"/>
          <w:sz w:val="24"/>
          <w:szCs w:val="24"/>
        </w:rPr>
        <w:t>Разнообразие растений. Уровни организации растительного организма. Высшие и низшие растения. Споровые и семенные растения.</w:t>
      </w:r>
    </w:p>
    <w:p w:rsidR="00196844" w:rsidRPr="00280676" w:rsidRDefault="00196844" w:rsidP="00196844">
      <w:pPr>
        <w:spacing w:line="264" w:lineRule="auto"/>
        <w:ind w:firstLine="600"/>
        <w:jc w:val="both"/>
        <w:rPr>
          <w:sz w:val="24"/>
          <w:szCs w:val="24"/>
        </w:rPr>
      </w:pPr>
      <w:r w:rsidRPr="00280676">
        <w:rPr>
          <w:color w:val="000000"/>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96844" w:rsidRPr="00280676" w:rsidRDefault="00196844" w:rsidP="00196844">
      <w:pPr>
        <w:spacing w:line="264" w:lineRule="auto"/>
        <w:ind w:firstLine="600"/>
        <w:jc w:val="both"/>
        <w:rPr>
          <w:sz w:val="24"/>
          <w:szCs w:val="24"/>
        </w:rPr>
      </w:pPr>
      <w:r w:rsidRPr="00280676">
        <w:rPr>
          <w:color w:val="000000"/>
          <w:sz w:val="24"/>
          <w:szCs w:val="24"/>
        </w:rPr>
        <w:t>Органы и системы органов растений. Строение органов растительного организма, их роль и связь между собой.</w:t>
      </w:r>
    </w:p>
    <w:p w:rsidR="00196844" w:rsidRPr="00280676" w:rsidRDefault="00196844" w:rsidP="00196844">
      <w:pPr>
        <w:spacing w:line="264" w:lineRule="auto"/>
        <w:ind w:firstLine="600"/>
        <w:jc w:val="both"/>
        <w:rPr>
          <w:sz w:val="24"/>
          <w:szCs w:val="24"/>
        </w:rPr>
      </w:pPr>
      <w:r w:rsidRPr="00280676">
        <w:rPr>
          <w:b/>
          <w:i/>
          <w:color w:val="000000"/>
          <w:sz w:val="24"/>
          <w:szCs w:val="24"/>
        </w:rPr>
        <w:t>Лабораторные и практические работы.</w:t>
      </w:r>
    </w:p>
    <w:p w:rsidR="00196844" w:rsidRPr="00280676" w:rsidRDefault="00196844" w:rsidP="00196844">
      <w:pPr>
        <w:spacing w:line="264" w:lineRule="auto"/>
        <w:ind w:firstLine="600"/>
        <w:jc w:val="both"/>
        <w:rPr>
          <w:sz w:val="24"/>
          <w:szCs w:val="24"/>
        </w:rPr>
      </w:pPr>
      <w:r w:rsidRPr="00280676">
        <w:rPr>
          <w:color w:val="000000"/>
          <w:sz w:val="24"/>
          <w:szCs w:val="24"/>
        </w:rPr>
        <w:t>Изучение микроскопического строения листа водного растения элодеи.</w:t>
      </w:r>
    </w:p>
    <w:p w:rsidR="00196844" w:rsidRPr="00280676" w:rsidRDefault="00196844" w:rsidP="00196844">
      <w:pPr>
        <w:spacing w:line="264" w:lineRule="auto"/>
        <w:ind w:firstLine="600"/>
        <w:jc w:val="both"/>
        <w:rPr>
          <w:sz w:val="24"/>
          <w:szCs w:val="24"/>
        </w:rPr>
      </w:pPr>
      <w:r w:rsidRPr="00280676">
        <w:rPr>
          <w:color w:val="000000"/>
          <w:sz w:val="24"/>
          <w:szCs w:val="24"/>
        </w:rPr>
        <w:t>Изучение строения растительных тканей (использование микропрепаратов).</w:t>
      </w:r>
    </w:p>
    <w:p w:rsidR="00196844" w:rsidRPr="00280676" w:rsidRDefault="00196844" w:rsidP="00196844">
      <w:pPr>
        <w:spacing w:line="264" w:lineRule="auto"/>
        <w:ind w:firstLine="600"/>
        <w:jc w:val="both"/>
        <w:rPr>
          <w:sz w:val="24"/>
          <w:szCs w:val="24"/>
        </w:rPr>
      </w:pPr>
      <w:r w:rsidRPr="00280676">
        <w:rPr>
          <w:color w:val="000000"/>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196844" w:rsidRPr="00280676" w:rsidRDefault="00196844" w:rsidP="00196844">
      <w:pPr>
        <w:spacing w:line="264" w:lineRule="auto"/>
        <w:ind w:firstLine="600"/>
        <w:jc w:val="both"/>
        <w:rPr>
          <w:sz w:val="24"/>
          <w:szCs w:val="24"/>
        </w:rPr>
      </w:pPr>
      <w:r w:rsidRPr="00280676">
        <w:rPr>
          <w:color w:val="000000"/>
          <w:sz w:val="24"/>
          <w:szCs w:val="24"/>
        </w:rPr>
        <w:t>Обнаружение неорганических и органических веществ в растении.</w:t>
      </w:r>
    </w:p>
    <w:p w:rsidR="00196844" w:rsidRPr="00280676" w:rsidRDefault="00196844" w:rsidP="00196844">
      <w:pPr>
        <w:spacing w:line="264" w:lineRule="auto"/>
        <w:ind w:firstLine="600"/>
        <w:jc w:val="both"/>
        <w:rPr>
          <w:sz w:val="24"/>
          <w:szCs w:val="24"/>
        </w:rPr>
      </w:pPr>
      <w:r w:rsidRPr="00280676">
        <w:rPr>
          <w:b/>
          <w:i/>
          <w:color w:val="000000"/>
          <w:sz w:val="24"/>
          <w:szCs w:val="24"/>
        </w:rPr>
        <w:t>Экскурсии или видеоэкскурсии.</w:t>
      </w:r>
    </w:p>
    <w:p w:rsidR="00196844" w:rsidRPr="00280676" w:rsidRDefault="00196844" w:rsidP="00196844">
      <w:pPr>
        <w:spacing w:line="264" w:lineRule="auto"/>
        <w:ind w:firstLine="600"/>
        <w:jc w:val="both"/>
        <w:rPr>
          <w:sz w:val="24"/>
          <w:szCs w:val="24"/>
        </w:rPr>
      </w:pPr>
      <w:r w:rsidRPr="00280676">
        <w:rPr>
          <w:color w:val="000000"/>
          <w:sz w:val="24"/>
          <w:szCs w:val="24"/>
        </w:rPr>
        <w:t>Ознакомление в природе с цветковыми растениями.</w:t>
      </w:r>
    </w:p>
    <w:p w:rsidR="00196844" w:rsidRPr="00280676" w:rsidRDefault="00196844" w:rsidP="006D0A57">
      <w:pPr>
        <w:widowControl/>
        <w:numPr>
          <w:ilvl w:val="0"/>
          <w:numId w:val="102"/>
        </w:numPr>
        <w:autoSpaceDE/>
        <w:autoSpaceDN/>
        <w:spacing w:line="264" w:lineRule="auto"/>
        <w:jc w:val="both"/>
        <w:rPr>
          <w:sz w:val="24"/>
          <w:szCs w:val="24"/>
        </w:rPr>
      </w:pPr>
      <w:r w:rsidRPr="00280676">
        <w:rPr>
          <w:b/>
          <w:color w:val="000000"/>
          <w:sz w:val="24"/>
          <w:szCs w:val="24"/>
        </w:rPr>
        <w:t xml:space="preserve"> Строение и многообразие покрытосеменных растений</w:t>
      </w:r>
    </w:p>
    <w:p w:rsidR="00196844" w:rsidRPr="00280676" w:rsidRDefault="00196844" w:rsidP="00196844">
      <w:pPr>
        <w:spacing w:line="264" w:lineRule="auto"/>
        <w:ind w:firstLine="600"/>
        <w:jc w:val="both"/>
        <w:rPr>
          <w:sz w:val="24"/>
          <w:szCs w:val="24"/>
        </w:rPr>
      </w:pPr>
      <w:r w:rsidRPr="00280676">
        <w:rPr>
          <w:color w:val="000000"/>
          <w:sz w:val="24"/>
          <w:szCs w:val="24"/>
        </w:rPr>
        <w:t xml:space="preserve">Строение семян. Состав и строение семян. </w:t>
      </w:r>
    </w:p>
    <w:p w:rsidR="00196844" w:rsidRPr="00280676" w:rsidRDefault="00196844" w:rsidP="00196844">
      <w:pPr>
        <w:spacing w:line="264" w:lineRule="auto"/>
        <w:ind w:firstLine="600"/>
        <w:jc w:val="both"/>
        <w:rPr>
          <w:sz w:val="24"/>
          <w:szCs w:val="24"/>
        </w:rPr>
      </w:pPr>
      <w:r w:rsidRPr="00280676">
        <w:rPr>
          <w:color w:val="000000"/>
          <w:sz w:val="24"/>
          <w:szCs w:val="24"/>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196844" w:rsidRPr="00280676" w:rsidRDefault="00196844" w:rsidP="00196844">
      <w:pPr>
        <w:spacing w:line="264" w:lineRule="auto"/>
        <w:ind w:firstLine="600"/>
        <w:jc w:val="both"/>
        <w:rPr>
          <w:sz w:val="24"/>
          <w:szCs w:val="24"/>
        </w:rPr>
      </w:pPr>
      <w:r w:rsidRPr="00280676">
        <w:rPr>
          <w:color w:val="000000"/>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196844" w:rsidRPr="00280676" w:rsidRDefault="00196844" w:rsidP="00196844">
      <w:pPr>
        <w:spacing w:line="264" w:lineRule="auto"/>
        <w:ind w:firstLine="600"/>
        <w:jc w:val="both"/>
        <w:rPr>
          <w:sz w:val="24"/>
          <w:szCs w:val="24"/>
        </w:rPr>
      </w:pPr>
      <w:r w:rsidRPr="00280676">
        <w:rPr>
          <w:color w:val="000000"/>
          <w:sz w:val="24"/>
          <w:szCs w:val="24"/>
        </w:rPr>
        <w:t>Строение и разнообразие цветков. Соцветия. Плоды. Типы плодов. Распространение плодов и семян в природе.</w:t>
      </w:r>
    </w:p>
    <w:p w:rsidR="00196844" w:rsidRPr="00280676" w:rsidRDefault="00196844" w:rsidP="00196844">
      <w:pPr>
        <w:spacing w:line="264" w:lineRule="auto"/>
        <w:ind w:firstLine="600"/>
        <w:jc w:val="both"/>
        <w:rPr>
          <w:sz w:val="24"/>
          <w:szCs w:val="24"/>
        </w:rPr>
      </w:pPr>
      <w:r w:rsidRPr="00280676">
        <w:rPr>
          <w:b/>
          <w:i/>
          <w:color w:val="000000"/>
          <w:sz w:val="24"/>
          <w:szCs w:val="24"/>
        </w:rPr>
        <w:t>Лабораторные и практические работы.</w:t>
      </w:r>
    </w:p>
    <w:p w:rsidR="00196844" w:rsidRPr="00280676" w:rsidRDefault="00196844" w:rsidP="00196844">
      <w:pPr>
        <w:spacing w:line="264" w:lineRule="auto"/>
        <w:ind w:firstLine="600"/>
        <w:jc w:val="both"/>
        <w:rPr>
          <w:sz w:val="24"/>
          <w:szCs w:val="24"/>
        </w:rPr>
      </w:pPr>
      <w:r w:rsidRPr="00280676">
        <w:rPr>
          <w:color w:val="000000"/>
          <w:sz w:val="24"/>
          <w:szCs w:val="24"/>
        </w:rPr>
        <w:t>Изучение строения корневых систем (стержневой и мочковатой) на примере гербарных экземпляров или живых растений.</w:t>
      </w:r>
    </w:p>
    <w:p w:rsidR="00196844" w:rsidRPr="00280676" w:rsidRDefault="00196844" w:rsidP="00196844">
      <w:pPr>
        <w:spacing w:line="264" w:lineRule="auto"/>
        <w:ind w:firstLine="600"/>
        <w:jc w:val="both"/>
        <w:rPr>
          <w:sz w:val="24"/>
          <w:szCs w:val="24"/>
        </w:rPr>
      </w:pPr>
      <w:r w:rsidRPr="00280676">
        <w:rPr>
          <w:color w:val="000000"/>
          <w:sz w:val="24"/>
          <w:szCs w:val="24"/>
        </w:rPr>
        <w:t>Изучение микропрепарата клеток корня.</w:t>
      </w:r>
    </w:p>
    <w:p w:rsidR="00196844" w:rsidRPr="00280676" w:rsidRDefault="00196844" w:rsidP="00196844">
      <w:pPr>
        <w:spacing w:line="264" w:lineRule="auto"/>
        <w:ind w:firstLine="600"/>
        <w:jc w:val="both"/>
        <w:rPr>
          <w:sz w:val="24"/>
          <w:szCs w:val="24"/>
        </w:rPr>
      </w:pPr>
      <w:r w:rsidRPr="00280676">
        <w:rPr>
          <w:color w:val="000000"/>
          <w:sz w:val="24"/>
          <w:szCs w:val="24"/>
        </w:rPr>
        <w:t>Ознакомление с внешним строением листьев и листорасположением (на комнатных растениях).</w:t>
      </w:r>
    </w:p>
    <w:p w:rsidR="00196844" w:rsidRPr="00280676" w:rsidRDefault="00196844" w:rsidP="00196844">
      <w:pPr>
        <w:spacing w:line="264" w:lineRule="auto"/>
        <w:ind w:firstLine="600"/>
        <w:jc w:val="both"/>
        <w:rPr>
          <w:sz w:val="24"/>
          <w:szCs w:val="24"/>
        </w:rPr>
      </w:pPr>
      <w:r w:rsidRPr="00280676">
        <w:rPr>
          <w:color w:val="000000"/>
          <w:sz w:val="24"/>
          <w:szCs w:val="24"/>
        </w:rPr>
        <w:t>Изучение строения вегетативных и генеративных почек (на примере сирени, тополя и других растений).</w:t>
      </w:r>
    </w:p>
    <w:p w:rsidR="00196844" w:rsidRPr="00280676" w:rsidRDefault="00196844" w:rsidP="00196844">
      <w:pPr>
        <w:spacing w:line="264" w:lineRule="auto"/>
        <w:ind w:firstLine="600"/>
        <w:jc w:val="both"/>
        <w:rPr>
          <w:sz w:val="24"/>
          <w:szCs w:val="24"/>
        </w:rPr>
      </w:pPr>
      <w:r w:rsidRPr="00280676">
        <w:rPr>
          <w:color w:val="000000"/>
          <w:sz w:val="24"/>
          <w:szCs w:val="24"/>
        </w:rPr>
        <w:t>Изучение микроскопического строения листа (на готовых микропрепаратах).</w:t>
      </w:r>
    </w:p>
    <w:p w:rsidR="00196844" w:rsidRPr="00280676" w:rsidRDefault="00196844" w:rsidP="00196844">
      <w:pPr>
        <w:spacing w:line="264" w:lineRule="auto"/>
        <w:ind w:firstLine="600"/>
        <w:jc w:val="both"/>
        <w:rPr>
          <w:sz w:val="24"/>
          <w:szCs w:val="24"/>
        </w:rPr>
      </w:pPr>
      <w:r w:rsidRPr="00280676">
        <w:rPr>
          <w:color w:val="000000"/>
          <w:sz w:val="24"/>
          <w:szCs w:val="24"/>
        </w:rPr>
        <w:t>Рассматривание микроскопического строения ветки дерева (на готовом микропрепарате).</w:t>
      </w:r>
    </w:p>
    <w:p w:rsidR="00196844" w:rsidRPr="00280676" w:rsidRDefault="00196844" w:rsidP="00196844">
      <w:pPr>
        <w:spacing w:line="264" w:lineRule="auto"/>
        <w:ind w:firstLine="600"/>
        <w:jc w:val="both"/>
        <w:rPr>
          <w:sz w:val="24"/>
          <w:szCs w:val="24"/>
        </w:rPr>
      </w:pPr>
      <w:r w:rsidRPr="00280676">
        <w:rPr>
          <w:color w:val="000000"/>
          <w:sz w:val="24"/>
          <w:szCs w:val="24"/>
        </w:rPr>
        <w:t>Исследование строения корневища, клубня, луковицы.</w:t>
      </w:r>
    </w:p>
    <w:p w:rsidR="00196844" w:rsidRPr="00280676" w:rsidRDefault="00196844" w:rsidP="00196844">
      <w:pPr>
        <w:spacing w:line="264" w:lineRule="auto"/>
        <w:ind w:firstLine="600"/>
        <w:jc w:val="both"/>
        <w:rPr>
          <w:sz w:val="24"/>
          <w:szCs w:val="24"/>
        </w:rPr>
      </w:pPr>
      <w:r w:rsidRPr="00280676">
        <w:rPr>
          <w:color w:val="000000"/>
          <w:sz w:val="24"/>
          <w:szCs w:val="24"/>
        </w:rPr>
        <w:t>Изучение строения цветков.</w:t>
      </w:r>
    </w:p>
    <w:p w:rsidR="00196844" w:rsidRPr="00280676" w:rsidRDefault="00196844" w:rsidP="00196844">
      <w:pPr>
        <w:spacing w:line="264" w:lineRule="auto"/>
        <w:ind w:firstLine="600"/>
        <w:jc w:val="both"/>
        <w:rPr>
          <w:sz w:val="24"/>
          <w:szCs w:val="24"/>
        </w:rPr>
      </w:pPr>
      <w:r w:rsidRPr="00280676">
        <w:rPr>
          <w:color w:val="000000"/>
          <w:sz w:val="24"/>
          <w:szCs w:val="24"/>
        </w:rPr>
        <w:t xml:space="preserve">Ознакомление с различными типами соцветий. </w:t>
      </w:r>
    </w:p>
    <w:p w:rsidR="00196844" w:rsidRPr="00280676" w:rsidRDefault="00196844" w:rsidP="00196844">
      <w:pPr>
        <w:spacing w:line="264" w:lineRule="auto"/>
        <w:ind w:firstLine="600"/>
        <w:jc w:val="both"/>
        <w:rPr>
          <w:sz w:val="24"/>
          <w:szCs w:val="24"/>
        </w:rPr>
      </w:pPr>
      <w:r w:rsidRPr="00280676">
        <w:rPr>
          <w:color w:val="000000"/>
          <w:sz w:val="24"/>
          <w:szCs w:val="24"/>
        </w:rPr>
        <w:t>Изучение строения семян двудольных растений.</w:t>
      </w:r>
    </w:p>
    <w:p w:rsidR="00196844" w:rsidRPr="00280676" w:rsidRDefault="00196844" w:rsidP="00196844">
      <w:pPr>
        <w:spacing w:line="264" w:lineRule="auto"/>
        <w:ind w:firstLine="600"/>
        <w:jc w:val="both"/>
        <w:rPr>
          <w:sz w:val="24"/>
          <w:szCs w:val="24"/>
        </w:rPr>
      </w:pPr>
      <w:r w:rsidRPr="00280676">
        <w:rPr>
          <w:color w:val="000000"/>
          <w:sz w:val="24"/>
          <w:szCs w:val="24"/>
        </w:rPr>
        <w:t>Изучение строения семян однодольных растений.</w:t>
      </w:r>
    </w:p>
    <w:p w:rsidR="00196844" w:rsidRPr="00280676" w:rsidRDefault="00196844" w:rsidP="006D0A57">
      <w:pPr>
        <w:widowControl/>
        <w:numPr>
          <w:ilvl w:val="0"/>
          <w:numId w:val="103"/>
        </w:numPr>
        <w:autoSpaceDE/>
        <w:autoSpaceDN/>
        <w:spacing w:line="264" w:lineRule="auto"/>
        <w:jc w:val="both"/>
        <w:rPr>
          <w:sz w:val="24"/>
          <w:szCs w:val="24"/>
        </w:rPr>
      </w:pPr>
      <w:r w:rsidRPr="00280676">
        <w:rPr>
          <w:b/>
          <w:color w:val="000000"/>
          <w:sz w:val="24"/>
          <w:szCs w:val="24"/>
        </w:rPr>
        <w:t xml:space="preserve"> Жизнедеятельность растительного организма</w:t>
      </w:r>
    </w:p>
    <w:p w:rsidR="00196844" w:rsidRPr="00280676" w:rsidRDefault="00196844" w:rsidP="00196844">
      <w:pPr>
        <w:spacing w:line="264" w:lineRule="auto"/>
        <w:ind w:firstLine="600"/>
        <w:jc w:val="both"/>
        <w:rPr>
          <w:sz w:val="24"/>
          <w:szCs w:val="24"/>
        </w:rPr>
      </w:pPr>
      <w:r w:rsidRPr="00280676">
        <w:rPr>
          <w:b/>
          <w:color w:val="000000"/>
          <w:sz w:val="24"/>
          <w:szCs w:val="24"/>
        </w:rPr>
        <w:t>Обмен веществ у растений</w:t>
      </w:r>
    </w:p>
    <w:p w:rsidR="00196844" w:rsidRPr="00280676" w:rsidRDefault="00196844" w:rsidP="00196844">
      <w:pPr>
        <w:spacing w:line="264" w:lineRule="auto"/>
        <w:ind w:firstLine="600"/>
        <w:jc w:val="both"/>
        <w:rPr>
          <w:sz w:val="24"/>
          <w:szCs w:val="24"/>
        </w:rPr>
      </w:pPr>
      <w:r w:rsidRPr="00280676">
        <w:rPr>
          <w:color w:val="000000"/>
          <w:sz w:val="24"/>
          <w:szCs w:val="24"/>
        </w:rPr>
        <w:t xml:space="preserve">Неорганические (вода, минеральные соли) и органические вещества (белки, жиры, углеводы, </w:t>
      </w:r>
      <w:r w:rsidRPr="00280676">
        <w:rPr>
          <w:color w:val="000000"/>
          <w:sz w:val="24"/>
          <w:szCs w:val="24"/>
        </w:rPr>
        <w:lastRenderedPageBreak/>
        <w:t xml:space="preserve">нуклеиновые кислоты, витамины и другие вещества) растения. Минеральное питание растений. Удобрения. </w:t>
      </w:r>
    </w:p>
    <w:p w:rsidR="00196844" w:rsidRPr="00280676" w:rsidRDefault="00196844" w:rsidP="00196844">
      <w:pPr>
        <w:spacing w:line="264" w:lineRule="auto"/>
        <w:ind w:firstLine="600"/>
        <w:jc w:val="both"/>
        <w:rPr>
          <w:sz w:val="24"/>
          <w:szCs w:val="24"/>
        </w:rPr>
      </w:pPr>
      <w:r w:rsidRPr="00280676">
        <w:rPr>
          <w:b/>
          <w:color w:val="000000"/>
          <w:sz w:val="24"/>
          <w:szCs w:val="24"/>
        </w:rPr>
        <w:t xml:space="preserve">Питание растения. </w:t>
      </w:r>
    </w:p>
    <w:p w:rsidR="00196844" w:rsidRPr="00280676" w:rsidRDefault="00196844" w:rsidP="00196844">
      <w:pPr>
        <w:spacing w:line="264" w:lineRule="auto"/>
        <w:ind w:firstLine="600"/>
        <w:jc w:val="both"/>
        <w:rPr>
          <w:sz w:val="24"/>
          <w:szCs w:val="24"/>
        </w:rPr>
      </w:pPr>
      <w:r w:rsidRPr="00280676">
        <w:rPr>
          <w:color w:val="000000"/>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196844" w:rsidRPr="00280676" w:rsidRDefault="00196844" w:rsidP="00196844">
      <w:pPr>
        <w:spacing w:line="264" w:lineRule="auto"/>
        <w:ind w:firstLine="600"/>
        <w:jc w:val="both"/>
        <w:rPr>
          <w:sz w:val="24"/>
          <w:szCs w:val="24"/>
        </w:rPr>
      </w:pPr>
      <w:r w:rsidRPr="00280676">
        <w:rPr>
          <w:color w:val="000000"/>
          <w:sz w:val="24"/>
          <w:szCs w:val="24"/>
        </w:rPr>
        <w:t>Фотосинтез. Лист – орган воздушного питания. Значение фотосинтеза в природе и в жизни человека.</w:t>
      </w:r>
    </w:p>
    <w:p w:rsidR="00196844" w:rsidRPr="00280676" w:rsidRDefault="00196844" w:rsidP="00196844">
      <w:pPr>
        <w:spacing w:line="264" w:lineRule="auto"/>
        <w:ind w:firstLine="600"/>
        <w:jc w:val="both"/>
        <w:rPr>
          <w:sz w:val="24"/>
          <w:szCs w:val="24"/>
        </w:rPr>
      </w:pPr>
      <w:r w:rsidRPr="00280676">
        <w:rPr>
          <w:b/>
          <w:color w:val="000000"/>
          <w:sz w:val="24"/>
          <w:szCs w:val="24"/>
        </w:rPr>
        <w:t>Дыхание растения.</w:t>
      </w:r>
    </w:p>
    <w:p w:rsidR="00196844" w:rsidRPr="00280676" w:rsidRDefault="00196844" w:rsidP="00196844">
      <w:pPr>
        <w:spacing w:line="264" w:lineRule="auto"/>
        <w:ind w:firstLine="600"/>
        <w:jc w:val="both"/>
        <w:rPr>
          <w:sz w:val="24"/>
          <w:szCs w:val="24"/>
        </w:rPr>
      </w:pPr>
      <w:r w:rsidRPr="00280676">
        <w:rPr>
          <w:color w:val="000000"/>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196844" w:rsidRPr="00280676" w:rsidRDefault="00196844" w:rsidP="00196844">
      <w:pPr>
        <w:spacing w:line="264" w:lineRule="auto"/>
        <w:ind w:firstLine="600"/>
        <w:jc w:val="both"/>
        <w:rPr>
          <w:sz w:val="24"/>
          <w:szCs w:val="24"/>
        </w:rPr>
      </w:pPr>
      <w:r w:rsidRPr="00280676">
        <w:rPr>
          <w:b/>
          <w:color w:val="000000"/>
          <w:sz w:val="24"/>
          <w:szCs w:val="24"/>
        </w:rPr>
        <w:t>Транспорт веществ в растении.</w:t>
      </w:r>
    </w:p>
    <w:p w:rsidR="00196844" w:rsidRPr="00280676" w:rsidRDefault="00196844" w:rsidP="00196844">
      <w:pPr>
        <w:spacing w:line="264" w:lineRule="auto"/>
        <w:ind w:firstLine="600"/>
        <w:jc w:val="both"/>
        <w:rPr>
          <w:sz w:val="24"/>
          <w:szCs w:val="24"/>
        </w:rPr>
      </w:pPr>
      <w:r w:rsidRPr="00280676">
        <w:rPr>
          <w:color w:val="000000"/>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196844" w:rsidRPr="00280676" w:rsidRDefault="00196844" w:rsidP="00196844">
      <w:pPr>
        <w:spacing w:line="264" w:lineRule="auto"/>
        <w:ind w:firstLine="600"/>
        <w:jc w:val="both"/>
        <w:rPr>
          <w:sz w:val="24"/>
          <w:szCs w:val="24"/>
        </w:rPr>
      </w:pPr>
      <w:r w:rsidRPr="00280676">
        <w:rPr>
          <w:b/>
          <w:color w:val="000000"/>
          <w:sz w:val="24"/>
          <w:szCs w:val="24"/>
        </w:rPr>
        <w:t>Рост и развитие растения.</w:t>
      </w:r>
    </w:p>
    <w:p w:rsidR="00196844" w:rsidRPr="00280676" w:rsidRDefault="00196844" w:rsidP="00196844">
      <w:pPr>
        <w:spacing w:line="264" w:lineRule="auto"/>
        <w:ind w:firstLine="600"/>
        <w:jc w:val="both"/>
        <w:rPr>
          <w:sz w:val="24"/>
          <w:szCs w:val="24"/>
        </w:rPr>
      </w:pPr>
      <w:r w:rsidRPr="00280676">
        <w:rPr>
          <w:color w:val="000000"/>
          <w:sz w:val="24"/>
          <w:szCs w:val="24"/>
        </w:rPr>
        <w:t>Прорастание семян. Условия прорастания семян. Подготовка семян к посеву. Развитие проростков.</w:t>
      </w:r>
    </w:p>
    <w:p w:rsidR="00196844" w:rsidRPr="00280676" w:rsidRDefault="00196844" w:rsidP="00196844">
      <w:pPr>
        <w:spacing w:line="264" w:lineRule="auto"/>
        <w:ind w:firstLine="600"/>
        <w:jc w:val="both"/>
        <w:rPr>
          <w:sz w:val="24"/>
          <w:szCs w:val="24"/>
        </w:rPr>
      </w:pPr>
      <w:r w:rsidRPr="00280676">
        <w:rPr>
          <w:color w:val="000000"/>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196844" w:rsidRPr="00280676" w:rsidRDefault="00196844" w:rsidP="00196844">
      <w:pPr>
        <w:spacing w:line="264" w:lineRule="auto"/>
        <w:ind w:firstLine="600"/>
        <w:jc w:val="both"/>
        <w:rPr>
          <w:sz w:val="24"/>
          <w:szCs w:val="24"/>
        </w:rPr>
      </w:pPr>
      <w:r w:rsidRPr="00280676">
        <w:rPr>
          <w:color w:val="000000"/>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196844" w:rsidRPr="00280676" w:rsidRDefault="00196844" w:rsidP="00196844">
      <w:pPr>
        <w:spacing w:line="264" w:lineRule="auto"/>
        <w:ind w:firstLine="600"/>
        <w:jc w:val="both"/>
        <w:rPr>
          <w:sz w:val="24"/>
          <w:szCs w:val="24"/>
        </w:rPr>
      </w:pPr>
      <w:r w:rsidRPr="00280676">
        <w:rPr>
          <w:color w:val="000000"/>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196844" w:rsidRPr="00280676" w:rsidRDefault="00196844" w:rsidP="00196844">
      <w:pPr>
        <w:spacing w:line="264" w:lineRule="auto"/>
        <w:ind w:firstLine="600"/>
        <w:jc w:val="both"/>
        <w:rPr>
          <w:sz w:val="24"/>
          <w:szCs w:val="24"/>
        </w:rPr>
      </w:pPr>
      <w:r w:rsidRPr="00280676">
        <w:rPr>
          <w:b/>
          <w:i/>
          <w:color w:val="000000"/>
          <w:sz w:val="24"/>
          <w:szCs w:val="24"/>
        </w:rPr>
        <w:t>Лабораторные и практические работы.</w:t>
      </w:r>
    </w:p>
    <w:p w:rsidR="00196844" w:rsidRPr="00280676" w:rsidRDefault="00196844" w:rsidP="00196844">
      <w:pPr>
        <w:spacing w:line="264" w:lineRule="auto"/>
        <w:ind w:firstLine="600"/>
        <w:jc w:val="both"/>
        <w:rPr>
          <w:sz w:val="24"/>
          <w:szCs w:val="24"/>
        </w:rPr>
      </w:pPr>
      <w:r w:rsidRPr="00280676">
        <w:rPr>
          <w:color w:val="000000"/>
          <w:sz w:val="24"/>
          <w:szCs w:val="24"/>
        </w:rPr>
        <w:t xml:space="preserve">Наблюдение за ростом корня. </w:t>
      </w:r>
    </w:p>
    <w:p w:rsidR="00196844" w:rsidRPr="00280676" w:rsidRDefault="00196844" w:rsidP="00196844">
      <w:pPr>
        <w:spacing w:line="264" w:lineRule="auto"/>
        <w:ind w:firstLine="600"/>
        <w:jc w:val="both"/>
        <w:rPr>
          <w:sz w:val="24"/>
          <w:szCs w:val="24"/>
        </w:rPr>
      </w:pPr>
      <w:r w:rsidRPr="00280676">
        <w:rPr>
          <w:color w:val="000000"/>
          <w:sz w:val="24"/>
          <w:szCs w:val="24"/>
        </w:rPr>
        <w:t>Наблюдение за ростом побега.</w:t>
      </w:r>
    </w:p>
    <w:p w:rsidR="00196844" w:rsidRPr="00280676" w:rsidRDefault="00196844" w:rsidP="00196844">
      <w:pPr>
        <w:spacing w:line="264" w:lineRule="auto"/>
        <w:ind w:firstLine="600"/>
        <w:jc w:val="both"/>
        <w:rPr>
          <w:sz w:val="24"/>
          <w:szCs w:val="24"/>
        </w:rPr>
      </w:pPr>
      <w:r w:rsidRPr="00280676">
        <w:rPr>
          <w:color w:val="000000"/>
          <w:sz w:val="24"/>
          <w:szCs w:val="24"/>
        </w:rPr>
        <w:t>Определение возраста дерева по спилу.</w:t>
      </w:r>
    </w:p>
    <w:p w:rsidR="00196844" w:rsidRPr="00280676" w:rsidRDefault="00196844" w:rsidP="00196844">
      <w:pPr>
        <w:spacing w:line="264" w:lineRule="auto"/>
        <w:ind w:firstLine="600"/>
        <w:jc w:val="both"/>
        <w:rPr>
          <w:sz w:val="24"/>
          <w:szCs w:val="24"/>
        </w:rPr>
      </w:pPr>
      <w:r w:rsidRPr="00280676">
        <w:rPr>
          <w:color w:val="000000"/>
          <w:sz w:val="24"/>
          <w:szCs w:val="24"/>
        </w:rPr>
        <w:t>Выявление передвижения воды и минеральных веществ по древесине.</w:t>
      </w:r>
    </w:p>
    <w:p w:rsidR="00196844" w:rsidRPr="00280676" w:rsidRDefault="00196844" w:rsidP="00196844">
      <w:pPr>
        <w:spacing w:line="264" w:lineRule="auto"/>
        <w:ind w:firstLine="600"/>
        <w:jc w:val="both"/>
        <w:rPr>
          <w:sz w:val="24"/>
          <w:szCs w:val="24"/>
        </w:rPr>
      </w:pPr>
      <w:r w:rsidRPr="00280676">
        <w:rPr>
          <w:color w:val="000000"/>
          <w:sz w:val="24"/>
          <w:szCs w:val="24"/>
        </w:rPr>
        <w:t>Наблюдение процесса выделения кислорода на свету аквариумными растениями.</w:t>
      </w:r>
    </w:p>
    <w:p w:rsidR="00196844" w:rsidRPr="00280676" w:rsidRDefault="00196844" w:rsidP="00196844">
      <w:pPr>
        <w:spacing w:line="264" w:lineRule="auto"/>
        <w:ind w:firstLine="600"/>
        <w:jc w:val="both"/>
        <w:rPr>
          <w:sz w:val="24"/>
          <w:szCs w:val="24"/>
        </w:rPr>
      </w:pPr>
      <w:r w:rsidRPr="00280676">
        <w:rPr>
          <w:color w:val="000000"/>
          <w:sz w:val="24"/>
          <w:szCs w:val="24"/>
        </w:rPr>
        <w:t>Изучение роли рыхления для дыхания корней.</w:t>
      </w:r>
    </w:p>
    <w:p w:rsidR="00196844" w:rsidRPr="00280676" w:rsidRDefault="00196844" w:rsidP="00196844">
      <w:pPr>
        <w:spacing w:line="264" w:lineRule="auto"/>
        <w:ind w:firstLine="600"/>
        <w:jc w:val="both"/>
        <w:rPr>
          <w:sz w:val="24"/>
          <w:szCs w:val="24"/>
        </w:rPr>
      </w:pPr>
      <w:r w:rsidRPr="00280676">
        <w:rPr>
          <w:color w:val="000000"/>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196844" w:rsidRPr="00280676" w:rsidRDefault="00196844" w:rsidP="00196844">
      <w:pPr>
        <w:spacing w:line="264" w:lineRule="auto"/>
        <w:ind w:firstLine="600"/>
        <w:jc w:val="both"/>
        <w:rPr>
          <w:sz w:val="24"/>
          <w:szCs w:val="24"/>
        </w:rPr>
      </w:pPr>
      <w:r w:rsidRPr="00280676">
        <w:rPr>
          <w:color w:val="000000"/>
          <w:sz w:val="24"/>
          <w:szCs w:val="24"/>
        </w:rPr>
        <w:t>Определение всхожести семян культурных растений и посев их в грунт.</w:t>
      </w:r>
    </w:p>
    <w:p w:rsidR="00196844" w:rsidRPr="00280676" w:rsidRDefault="00196844" w:rsidP="00196844">
      <w:pPr>
        <w:spacing w:line="264" w:lineRule="auto"/>
        <w:ind w:firstLine="600"/>
        <w:jc w:val="both"/>
        <w:rPr>
          <w:sz w:val="24"/>
          <w:szCs w:val="24"/>
        </w:rPr>
      </w:pPr>
      <w:r w:rsidRPr="00280676">
        <w:rPr>
          <w:color w:val="000000"/>
          <w:sz w:val="24"/>
          <w:szCs w:val="24"/>
        </w:rPr>
        <w:t>Наблюдение за ростом и развитием цветкового растения в комнатных условиях (на примере фасоли или посевного гороха).</w:t>
      </w:r>
    </w:p>
    <w:p w:rsidR="00196844" w:rsidRPr="00280676" w:rsidRDefault="00196844" w:rsidP="00196844">
      <w:pPr>
        <w:spacing w:line="264" w:lineRule="auto"/>
        <w:ind w:firstLine="600"/>
        <w:jc w:val="both"/>
        <w:rPr>
          <w:sz w:val="24"/>
          <w:szCs w:val="24"/>
        </w:rPr>
      </w:pPr>
      <w:r w:rsidRPr="00280676">
        <w:rPr>
          <w:color w:val="000000"/>
          <w:sz w:val="24"/>
          <w:szCs w:val="24"/>
        </w:rPr>
        <w:t>Определение условий прорастания семян.</w:t>
      </w:r>
    </w:p>
    <w:p w:rsidR="00196844" w:rsidRPr="00280676" w:rsidRDefault="00196844" w:rsidP="00196844">
      <w:pPr>
        <w:spacing w:line="264" w:lineRule="auto"/>
        <w:ind w:left="120"/>
        <w:jc w:val="both"/>
        <w:rPr>
          <w:sz w:val="24"/>
          <w:szCs w:val="24"/>
        </w:rPr>
      </w:pPr>
    </w:p>
    <w:p w:rsidR="00196844" w:rsidRPr="00280676" w:rsidRDefault="00196844" w:rsidP="006D0A57">
      <w:pPr>
        <w:pStyle w:val="a5"/>
        <w:widowControl/>
        <w:numPr>
          <w:ilvl w:val="0"/>
          <w:numId w:val="124"/>
        </w:numPr>
        <w:autoSpaceDE/>
        <w:autoSpaceDN/>
        <w:spacing w:line="264" w:lineRule="auto"/>
        <w:contextualSpacing/>
        <w:rPr>
          <w:sz w:val="24"/>
          <w:szCs w:val="24"/>
        </w:rPr>
      </w:pPr>
      <w:r w:rsidRPr="00280676">
        <w:rPr>
          <w:b/>
          <w:color w:val="000000"/>
          <w:sz w:val="24"/>
          <w:szCs w:val="24"/>
        </w:rPr>
        <w:lastRenderedPageBreak/>
        <w:t>КЛАСС</w:t>
      </w:r>
    </w:p>
    <w:p w:rsidR="00196844" w:rsidRPr="00280676" w:rsidRDefault="00196844" w:rsidP="00196844">
      <w:pPr>
        <w:spacing w:line="264" w:lineRule="auto"/>
        <w:ind w:left="120"/>
        <w:jc w:val="both"/>
        <w:rPr>
          <w:sz w:val="24"/>
          <w:szCs w:val="24"/>
        </w:rPr>
      </w:pPr>
    </w:p>
    <w:p w:rsidR="00196844" w:rsidRPr="00280676" w:rsidRDefault="00196844" w:rsidP="00196844">
      <w:pPr>
        <w:spacing w:line="264" w:lineRule="auto"/>
        <w:jc w:val="both"/>
        <w:rPr>
          <w:sz w:val="24"/>
          <w:szCs w:val="24"/>
        </w:rPr>
      </w:pPr>
      <w:r w:rsidRPr="00280676">
        <w:rPr>
          <w:b/>
          <w:color w:val="000000"/>
          <w:sz w:val="24"/>
          <w:szCs w:val="24"/>
        </w:rPr>
        <w:t xml:space="preserve">   Животный организм</w:t>
      </w:r>
    </w:p>
    <w:p w:rsidR="00196844" w:rsidRPr="00280676" w:rsidRDefault="00196844" w:rsidP="00196844">
      <w:pPr>
        <w:spacing w:line="264" w:lineRule="auto"/>
        <w:ind w:firstLine="600"/>
        <w:jc w:val="both"/>
        <w:rPr>
          <w:sz w:val="24"/>
          <w:szCs w:val="24"/>
        </w:rPr>
      </w:pPr>
      <w:r w:rsidRPr="00280676">
        <w:rPr>
          <w:color w:val="000000"/>
          <w:sz w:val="24"/>
          <w:szCs w:val="24"/>
        </w:rPr>
        <w:t>Зоология – наука о животных. Разделы зоологии. Связь зоологии с другими науками и техникой.</w:t>
      </w:r>
    </w:p>
    <w:p w:rsidR="00196844" w:rsidRPr="00280676" w:rsidRDefault="00196844" w:rsidP="00196844">
      <w:pPr>
        <w:spacing w:line="264" w:lineRule="auto"/>
        <w:ind w:firstLine="600"/>
        <w:jc w:val="both"/>
        <w:rPr>
          <w:sz w:val="24"/>
          <w:szCs w:val="24"/>
        </w:rPr>
      </w:pPr>
      <w:r w:rsidRPr="00280676">
        <w:rPr>
          <w:color w:val="000000"/>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96844" w:rsidRPr="00280676" w:rsidRDefault="00196844" w:rsidP="00196844">
      <w:pPr>
        <w:spacing w:line="264" w:lineRule="auto"/>
        <w:ind w:firstLine="600"/>
        <w:jc w:val="both"/>
        <w:rPr>
          <w:sz w:val="24"/>
          <w:szCs w:val="24"/>
        </w:rPr>
      </w:pPr>
      <w:r w:rsidRPr="00280676">
        <w:rPr>
          <w:color w:val="000000"/>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96844" w:rsidRPr="00280676" w:rsidRDefault="00196844" w:rsidP="00196844">
      <w:pPr>
        <w:spacing w:line="264" w:lineRule="auto"/>
        <w:ind w:firstLine="600"/>
        <w:jc w:val="both"/>
        <w:rPr>
          <w:sz w:val="24"/>
          <w:szCs w:val="24"/>
        </w:rPr>
      </w:pPr>
      <w:r w:rsidRPr="00280676">
        <w:rPr>
          <w:b/>
          <w:i/>
          <w:color w:val="000000"/>
          <w:sz w:val="24"/>
          <w:szCs w:val="24"/>
        </w:rPr>
        <w:t>Лабораторные и практические работы.</w:t>
      </w:r>
    </w:p>
    <w:p w:rsidR="00196844" w:rsidRPr="00280676" w:rsidRDefault="00196844" w:rsidP="00196844">
      <w:pPr>
        <w:spacing w:line="264" w:lineRule="auto"/>
        <w:ind w:firstLine="600"/>
        <w:jc w:val="both"/>
        <w:rPr>
          <w:sz w:val="24"/>
          <w:szCs w:val="24"/>
        </w:rPr>
      </w:pPr>
      <w:r w:rsidRPr="00280676">
        <w:rPr>
          <w:color w:val="000000"/>
          <w:sz w:val="24"/>
          <w:szCs w:val="24"/>
        </w:rPr>
        <w:t>Исследование под микроскопом готовых микропрепаратов клеток и тканей животных.</w:t>
      </w:r>
    </w:p>
    <w:p w:rsidR="00196844" w:rsidRPr="00280676" w:rsidRDefault="00196844" w:rsidP="006D0A57">
      <w:pPr>
        <w:widowControl/>
        <w:numPr>
          <w:ilvl w:val="0"/>
          <w:numId w:val="104"/>
        </w:numPr>
        <w:autoSpaceDE/>
        <w:autoSpaceDN/>
        <w:spacing w:line="264" w:lineRule="auto"/>
        <w:jc w:val="both"/>
        <w:rPr>
          <w:sz w:val="24"/>
          <w:szCs w:val="24"/>
        </w:rPr>
      </w:pPr>
      <w:r w:rsidRPr="00280676">
        <w:rPr>
          <w:b/>
          <w:color w:val="000000"/>
          <w:sz w:val="24"/>
          <w:szCs w:val="24"/>
        </w:rPr>
        <w:t>Строение и жизнедеятельность организма животного</w:t>
      </w:r>
    </w:p>
    <w:p w:rsidR="00196844" w:rsidRPr="00280676" w:rsidRDefault="00196844" w:rsidP="00196844">
      <w:pPr>
        <w:spacing w:line="264" w:lineRule="auto"/>
        <w:ind w:firstLine="600"/>
        <w:jc w:val="both"/>
        <w:rPr>
          <w:sz w:val="24"/>
          <w:szCs w:val="24"/>
        </w:rPr>
      </w:pPr>
      <w:r w:rsidRPr="00280676">
        <w:rPr>
          <w:color w:val="000000"/>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196844" w:rsidRPr="00280676" w:rsidRDefault="00196844" w:rsidP="00196844">
      <w:pPr>
        <w:spacing w:line="264" w:lineRule="auto"/>
        <w:ind w:firstLine="600"/>
        <w:jc w:val="both"/>
        <w:rPr>
          <w:sz w:val="24"/>
          <w:szCs w:val="24"/>
        </w:rPr>
      </w:pPr>
      <w:r w:rsidRPr="00280676">
        <w:rPr>
          <w:color w:val="000000"/>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96844" w:rsidRPr="00280676" w:rsidRDefault="00196844" w:rsidP="00196844">
      <w:pPr>
        <w:spacing w:line="264" w:lineRule="auto"/>
        <w:ind w:firstLine="600"/>
        <w:jc w:val="both"/>
        <w:rPr>
          <w:sz w:val="24"/>
          <w:szCs w:val="24"/>
        </w:rPr>
      </w:pPr>
      <w:r w:rsidRPr="00280676">
        <w:rPr>
          <w:color w:val="000000"/>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96844" w:rsidRPr="00280676" w:rsidRDefault="00196844" w:rsidP="00196844">
      <w:pPr>
        <w:spacing w:line="264" w:lineRule="auto"/>
        <w:ind w:firstLine="600"/>
        <w:jc w:val="both"/>
        <w:rPr>
          <w:sz w:val="24"/>
          <w:szCs w:val="24"/>
        </w:rPr>
      </w:pPr>
      <w:r w:rsidRPr="00280676">
        <w:rPr>
          <w:color w:val="000000"/>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96844" w:rsidRPr="00280676" w:rsidRDefault="00196844" w:rsidP="00196844">
      <w:pPr>
        <w:spacing w:line="264" w:lineRule="auto"/>
        <w:ind w:firstLine="600"/>
        <w:jc w:val="both"/>
        <w:rPr>
          <w:sz w:val="24"/>
          <w:szCs w:val="24"/>
        </w:rPr>
      </w:pPr>
      <w:r w:rsidRPr="00280676">
        <w:rPr>
          <w:color w:val="000000"/>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96844" w:rsidRPr="00280676" w:rsidRDefault="00196844" w:rsidP="00196844">
      <w:pPr>
        <w:spacing w:line="264" w:lineRule="auto"/>
        <w:ind w:firstLine="600"/>
        <w:jc w:val="both"/>
        <w:rPr>
          <w:sz w:val="24"/>
          <w:szCs w:val="24"/>
        </w:rPr>
      </w:pPr>
      <w:r w:rsidRPr="00280676">
        <w:rPr>
          <w:color w:val="000000"/>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96844" w:rsidRPr="00280676" w:rsidRDefault="00196844" w:rsidP="00196844">
      <w:pPr>
        <w:spacing w:line="264" w:lineRule="auto"/>
        <w:ind w:firstLine="600"/>
        <w:jc w:val="both"/>
        <w:rPr>
          <w:sz w:val="24"/>
          <w:szCs w:val="24"/>
        </w:rPr>
      </w:pPr>
      <w:r w:rsidRPr="00280676">
        <w:rPr>
          <w:color w:val="000000"/>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196844" w:rsidRPr="00280676" w:rsidRDefault="00196844" w:rsidP="00196844">
      <w:pPr>
        <w:spacing w:line="264" w:lineRule="auto"/>
        <w:ind w:firstLine="600"/>
        <w:jc w:val="both"/>
        <w:rPr>
          <w:sz w:val="24"/>
          <w:szCs w:val="24"/>
        </w:rPr>
      </w:pPr>
      <w:r w:rsidRPr="00280676">
        <w:rPr>
          <w:color w:val="000000"/>
          <w:sz w:val="24"/>
          <w:szCs w:val="24"/>
        </w:rPr>
        <w:t xml:space="preserve">Поведение животных. Врождённое и приобретённое поведение (инстинкт и научение). </w:t>
      </w:r>
      <w:r w:rsidRPr="00280676">
        <w:rPr>
          <w:color w:val="000000"/>
          <w:sz w:val="24"/>
          <w:szCs w:val="24"/>
        </w:rPr>
        <w:lastRenderedPageBreak/>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96844" w:rsidRPr="00280676" w:rsidRDefault="00196844" w:rsidP="00196844">
      <w:pPr>
        <w:spacing w:line="264" w:lineRule="auto"/>
        <w:ind w:firstLine="600"/>
        <w:jc w:val="both"/>
        <w:rPr>
          <w:sz w:val="24"/>
          <w:szCs w:val="24"/>
        </w:rPr>
      </w:pPr>
      <w:r w:rsidRPr="00280676">
        <w:rPr>
          <w:color w:val="000000"/>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96844" w:rsidRPr="00280676" w:rsidRDefault="00196844" w:rsidP="00196844">
      <w:pPr>
        <w:spacing w:line="264" w:lineRule="auto"/>
        <w:ind w:firstLine="600"/>
        <w:jc w:val="both"/>
        <w:rPr>
          <w:sz w:val="24"/>
          <w:szCs w:val="24"/>
        </w:rPr>
      </w:pPr>
      <w:r w:rsidRPr="00280676">
        <w:rPr>
          <w:b/>
          <w:i/>
          <w:color w:val="000000"/>
          <w:sz w:val="24"/>
          <w:szCs w:val="24"/>
        </w:rPr>
        <w:t>Лабораторные и практические работы.</w:t>
      </w:r>
    </w:p>
    <w:p w:rsidR="00196844" w:rsidRPr="00280676" w:rsidRDefault="00196844" w:rsidP="00196844">
      <w:pPr>
        <w:spacing w:line="264" w:lineRule="auto"/>
        <w:ind w:firstLine="600"/>
        <w:jc w:val="both"/>
        <w:rPr>
          <w:sz w:val="24"/>
          <w:szCs w:val="24"/>
        </w:rPr>
      </w:pPr>
      <w:r w:rsidRPr="00280676">
        <w:rPr>
          <w:color w:val="000000"/>
          <w:sz w:val="24"/>
          <w:szCs w:val="24"/>
        </w:rPr>
        <w:t xml:space="preserve">Ознакомление с органами опоры и движения у животных. </w:t>
      </w:r>
    </w:p>
    <w:p w:rsidR="00196844" w:rsidRPr="00280676" w:rsidRDefault="00196844" w:rsidP="00196844">
      <w:pPr>
        <w:spacing w:line="264" w:lineRule="auto"/>
        <w:ind w:firstLine="600"/>
        <w:jc w:val="both"/>
        <w:rPr>
          <w:sz w:val="24"/>
          <w:szCs w:val="24"/>
        </w:rPr>
      </w:pPr>
      <w:r w:rsidRPr="00280676">
        <w:rPr>
          <w:color w:val="000000"/>
          <w:sz w:val="24"/>
          <w:szCs w:val="24"/>
        </w:rPr>
        <w:t>Изучение способов поглощения пищи у животных.</w:t>
      </w:r>
    </w:p>
    <w:p w:rsidR="00196844" w:rsidRPr="00280676" w:rsidRDefault="00196844" w:rsidP="00196844">
      <w:pPr>
        <w:spacing w:line="264" w:lineRule="auto"/>
        <w:ind w:firstLine="600"/>
        <w:jc w:val="both"/>
        <w:rPr>
          <w:sz w:val="24"/>
          <w:szCs w:val="24"/>
        </w:rPr>
      </w:pPr>
      <w:r w:rsidRPr="00280676">
        <w:rPr>
          <w:color w:val="000000"/>
          <w:sz w:val="24"/>
          <w:szCs w:val="24"/>
        </w:rPr>
        <w:t>Изучение способов дыхания у животных.</w:t>
      </w:r>
    </w:p>
    <w:p w:rsidR="00196844" w:rsidRPr="00280676" w:rsidRDefault="00196844" w:rsidP="00196844">
      <w:pPr>
        <w:spacing w:line="264" w:lineRule="auto"/>
        <w:ind w:firstLine="600"/>
        <w:jc w:val="both"/>
        <w:rPr>
          <w:sz w:val="24"/>
          <w:szCs w:val="24"/>
        </w:rPr>
      </w:pPr>
      <w:r w:rsidRPr="00280676">
        <w:rPr>
          <w:color w:val="000000"/>
          <w:sz w:val="24"/>
          <w:szCs w:val="24"/>
        </w:rPr>
        <w:t>Ознакомление с системами органов транспорта веществ у животных.</w:t>
      </w:r>
    </w:p>
    <w:p w:rsidR="00196844" w:rsidRPr="00280676" w:rsidRDefault="00196844" w:rsidP="00196844">
      <w:pPr>
        <w:spacing w:line="264" w:lineRule="auto"/>
        <w:ind w:firstLine="600"/>
        <w:jc w:val="both"/>
        <w:rPr>
          <w:sz w:val="24"/>
          <w:szCs w:val="24"/>
        </w:rPr>
      </w:pPr>
      <w:r w:rsidRPr="00280676">
        <w:rPr>
          <w:color w:val="000000"/>
          <w:sz w:val="24"/>
          <w:szCs w:val="24"/>
        </w:rPr>
        <w:t>Изучение покровов тела у животных.</w:t>
      </w:r>
    </w:p>
    <w:p w:rsidR="00196844" w:rsidRPr="00280676" w:rsidRDefault="00196844" w:rsidP="00196844">
      <w:pPr>
        <w:spacing w:line="264" w:lineRule="auto"/>
        <w:ind w:firstLine="600"/>
        <w:jc w:val="both"/>
        <w:rPr>
          <w:sz w:val="24"/>
          <w:szCs w:val="24"/>
        </w:rPr>
      </w:pPr>
      <w:r w:rsidRPr="00280676">
        <w:rPr>
          <w:color w:val="000000"/>
          <w:sz w:val="24"/>
          <w:szCs w:val="24"/>
        </w:rPr>
        <w:t>Изучение органов чувств у животных.</w:t>
      </w:r>
    </w:p>
    <w:p w:rsidR="00196844" w:rsidRPr="00280676" w:rsidRDefault="00196844" w:rsidP="00196844">
      <w:pPr>
        <w:spacing w:line="264" w:lineRule="auto"/>
        <w:ind w:firstLine="600"/>
        <w:jc w:val="both"/>
        <w:rPr>
          <w:sz w:val="24"/>
          <w:szCs w:val="24"/>
        </w:rPr>
      </w:pPr>
      <w:r w:rsidRPr="00280676">
        <w:rPr>
          <w:color w:val="000000"/>
          <w:sz w:val="24"/>
          <w:szCs w:val="24"/>
        </w:rPr>
        <w:t xml:space="preserve">Формирование условных рефлексов у аквариумных рыб. </w:t>
      </w:r>
    </w:p>
    <w:p w:rsidR="00196844" w:rsidRPr="00280676" w:rsidRDefault="00196844" w:rsidP="00196844">
      <w:pPr>
        <w:spacing w:line="264" w:lineRule="auto"/>
        <w:ind w:firstLine="600"/>
        <w:jc w:val="both"/>
        <w:rPr>
          <w:sz w:val="24"/>
          <w:szCs w:val="24"/>
        </w:rPr>
      </w:pPr>
      <w:r w:rsidRPr="00280676">
        <w:rPr>
          <w:color w:val="000000"/>
          <w:sz w:val="24"/>
          <w:szCs w:val="24"/>
        </w:rPr>
        <w:t>Строение яйца и развитие зародыша птицы (курицы).</w:t>
      </w:r>
    </w:p>
    <w:p w:rsidR="00196844" w:rsidRPr="00280676" w:rsidRDefault="00196844" w:rsidP="006D0A57">
      <w:pPr>
        <w:widowControl/>
        <w:numPr>
          <w:ilvl w:val="0"/>
          <w:numId w:val="105"/>
        </w:numPr>
        <w:autoSpaceDE/>
        <w:autoSpaceDN/>
        <w:spacing w:line="264" w:lineRule="auto"/>
        <w:jc w:val="both"/>
        <w:rPr>
          <w:sz w:val="24"/>
          <w:szCs w:val="24"/>
        </w:rPr>
      </w:pPr>
      <w:r w:rsidRPr="00280676">
        <w:rPr>
          <w:b/>
          <w:color w:val="000000"/>
          <w:sz w:val="24"/>
          <w:szCs w:val="24"/>
        </w:rPr>
        <w:t>Систематические группы животных</w:t>
      </w:r>
    </w:p>
    <w:p w:rsidR="00196844" w:rsidRPr="00280676" w:rsidRDefault="00196844" w:rsidP="00196844">
      <w:pPr>
        <w:spacing w:line="264" w:lineRule="auto"/>
        <w:ind w:firstLine="600"/>
        <w:jc w:val="both"/>
        <w:rPr>
          <w:sz w:val="24"/>
          <w:szCs w:val="24"/>
        </w:rPr>
      </w:pPr>
      <w:r w:rsidRPr="00280676">
        <w:rPr>
          <w:color w:val="000000"/>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96844" w:rsidRPr="00280676" w:rsidRDefault="00196844" w:rsidP="00196844">
      <w:pPr>
        <w:spacing w:line="264" w:lineRule="auto"/>
        <w:ind w:firstLine="600"/>
        <w:jc w:val="both"/>
        <w:rPr>
          <w:sz w:val="24"/>
          <w:szCs w:val="24"/>
        </w:rPr>
      </w:pPr>
      <w:r w:rsidRPr="00280676">
        <w:rPr>
          <w:color w:val="000000"/>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96844" w:rsidRPr="00280676" w:rsidRDefault="00196844" w:rsidP="00196844">
      <w:pPr>
        <w:spacing w:line="264" w:lineRule="auto"/>
        <w:ind w:firstLine="600"/>
        <w:jc w:val="both"/>
        <w:rPr>
          <w:sz w:val="24"/>
          <w:szCs w:val="24"/>
        </w:rPr>
      </w:pPr>
      <w:r w:rsidRPr="00280676">
        <w:rPr>
          <w:b/>
          <w:i/>
          <w:color w:val="000000"/>
          <w:sz w:val="24"/>
          <w:szCs w:val="24"/>
        </w:rPr>
        <w:t>Лабораторные и практические работы</w:t>
      </w:r>
    </w:p>
    <w:p w:rsidR="00196844" w:rsidRPr="00280676" w:rsidRDefault="00196844" w:rsidP="00196844">
      <w:pPr>
        <w:spacing w:line="264" w:lineRule="auto"/>
        <w:ind w:firstLine="600"/>
        <w:jc w:val="both"/>
        <w:rPr>
          <w:sz w:val="24"/>
          <w:szCs w:val="24"/>
        </w:rPr>
      </w:pPr>
      <w:r w:rsidRPr="00280676">
        <w:rPr>
          <w:color w:val="000000"/>
          <w:sz w:val="24"/>
          <w:szCs w:val="24"/>
        </w:rPr>
        <w:t>Исследование строения инфузории-туфельки и наблюдение за её передвижением. Изучение хемотаксиса.</w:t>
      </w:r>
    </w:p>
    <w:p w:rsidR="00196844" w:rsidRPr="00280676" w:rsidRDefault="00196844" w:rsidP="00196844">
      <w:pPr>
        <w:spacing w:line="264" w:lineRule="auto"/>
        <w:ind w:firstLine="600"/>
        <w:jc w:val="both"/>
        <w:rPr>
          <w:sz w:val="24"/>
          <w:szCs w:val="24"/>
        </w:rPr>
      </w:pPr>
      <w:r w:rsidRPr="00280676">
        <w:rPr>
          <w:color w:val="000000"/>
          <w:sz w:val="24"/>
          <w:szCs w:val="24"/>
        </w:rPr>
        <w:t>Многообразие простейших (на готовых препаратах).</w:t>
      </w:r>
    </w:p>
    <w:p w:rsidR="00196844" w:rsidRPr="00280676" w:rsidRDefault="00196844" w:rsidP="00196844">
      <w:pPr>
        <w:spacing w:line="264" w:lineRule="auto"/>
        <w:ind w:firstLine="600"/>
        <w:jc w:val="both"/>
        <w:rPr>
          <w:sz w:val="24"/>
          <w:szCs w:val="24"/>
        </w:rPr>
      </w:pPr>
      <w:r w:rsidRPr="00280676">
        <w:rPr>
          <w:color w:val="000000"/>
          <w:sz w:val="24"/>
          <w:szCs w:val="24"/>
        </w:rPr>
        <w:t>Изготовление модели клетки простейшего (амёбы, инфузории-туфельки и другое.).</w:t>
      </w:r>
    </w:p>
    <w:p w:rsidR="00196844" w:rsidRPr="00280676" w:rsidRDefault="00196844" w:rsidP="00196844">
      <w:pPr>
        <w:spacing w:line="264" w:lineRule="auto"/>
        <w:ind w:firstLine="600"/>
        <w:jc w:val="both"/>
        <w:rPr>
          <w:sz w:val="24"/>
          <w:szCs w:val="24"/>
        </w:rPr>
      </w:pPr>
      <w:r w:rsidRPr="00280676">
        <w:rPr>
          <w:b/>
          <w:color w:val="000000"/>
          <w:sz w:val="24"/>
          <w:szCs w:val="24"/>
        </w:rPr>
        <w:t>Многоклеточные животные. Кишечнополостные</w:t>
      </w:r>
      <w:r w:rsidRPr="00280676">
        <w:rPr>
          <w:color w:val="000000"/>
          <w:sz w:val="24"/>
          <w:szCs w:val="24"/>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96844" w:rsidRPr="00280676" w:rsidRDefault="00196844" w:rsidP="00196844">
      <w:pPr>
        <w:spacing w:line="264" w:lineRule="auto"/>
        <w:ind w:firstLine="600"/>
        <w:jc w:val="both"/>
        <w:rPr>
          <w:sz w:val="24"/>
          <w:szCs w:val="24"/>
        </w:rPr>
      </w:pPr>
      <w:r w:rsidRPr="00280676">
        <w:rPr>
          <w:b/>
          <w:i/>
          <w:color w:val="000000"/>
          <w:sz w:val="24"/>
          <w:szCs w:val="24"/>
        </w:rPr>
        <w:t>Лабораторные и практические работы.</w:t>
      </w:r>
    </w:p>
    <w:p w:rsidR="00196844" w:rsidRPr="00280676" w:rsidRDefault="00196844" w:rsidP="00196844">
      <w:pPr>
        <w:spacing w:line="264" w:lineRule="auto"/>
        <w:ind w:firstLine="600"/>
        <w:jc w:val="both"/>
        <w:rPr>
          <w:sz w:val="24"/>
          <w:szCs w:val="24"/>
        </w:rPr>
      </w:pPr>
      <w:r w:rsidRPr="00280676">
        <w:rPr>
          <w:color w:val="000000"/>
          <w:sz w:val="24"/>
          <w:szCs w:val="24"/>
        </w:rPr>
        <w:t>Исследование строения пресноводной гидры и её передвижения (школьный аквариум).</w:t>
      </w:r>
    </w:p>
    <w:p w:rsidR="00196844" w:rsidRPr="00280676" w:rsidRDefault="00196844" w:rsidP="00196844">
      <w:pPr>
        <w:spacing w:line="264" w:lineRule="auto"/>
        <w:ind w:firstLine="600"/>
        <w:jc w:val="both"/>
        <w:rPr>
          <w:sz w:val="24"/>
          <w:szCs w:val="24"/>
        </w:rPr>
      </w:pPr>
      <w:r w:rsidRPr="00280676">
        <w:rPr>
          <w:color w:val="000000"/>
          <w:sz w:val="24"/>
          <w:szCs w:val="24"/>
        </w:rPr>
        <w:t>Исследование питания гидры дафниями и циклопами (школьный аквариум).</w:t>
      </w:r>
    </w:p>
    <w:p w:rsidR="00196844" w:rsidRPr="00280676" w:rsidRDefault="00196844" w:rsidP="00196844">
      <w:pPr>
        <w:spacing w:line="264" w:lineRule="auto"/>
        <w:ind w:firstLine="600"/>
        <w:jc w:val="both"/>
        <w:rPr>
          <w:sz w:val="24"/>
          <w:szCs w:val="24"/>
        </w:rPr>
      </w:pPr>
      <w:r w:rsidRPr="00280676">
        <w:rPr>
          <w:color w:val="000000"/>
          <w:sz w:val="24"/>
          <w:szCs w:val="24"/>
        </w:rPr>
        <w:t>Изготовление модели пресноводной гидры.</w:t>
      </w:r>
    </w:p>
    <w:p w:rsidR="00196844" w:rsidRPr="00280676" w:rsidRDefault="00196844" w:rsidP="00196844">
      <w:pPr>
        <w:spacing w:line="264" w:lineRule="auto"/>
        <w:ind w:firstLine="600"/>
        <w:jc w:val="both"/>
        <w:rPr>
          <w:sz w:val="24"/>
          <w:szCs w:val="24"/>
        </w:rPr>
      </w:pPr>
      <w:r w:rsidRPr="00280676">
        <w:rPr>
          <w:b/>
          <w:color w:val="000000"/>
          <w:sz w:val="24"/>
          <w:szCs w:val="24"/>
        </w:rPr>
        <w:t>Плоские, круглые, кольчатые черви.</w:t>
      </w:r>
      <w:r w:rsidRPr="00280676">
        <w:rPr>
          <w:color w:val="000000"/>
          <w:sz w:val="24"/>
          <w:szCs w:val="24"/>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196844" w:rsidRPr="00280676" w:rsidRDefault="00196844" w:rsidP="00196844">
      <w:pPr>
        <w:spacing w:line="264" w:lineRule="auto"/>
        <w:ind w:firstLine="600"/>
        <w:jc w:val="both"/>
        <w:rPr>
          <w:sz w:val="24"/>
          <w:szCs w:val="24"/>
        </w:rPr>
      </w:pPr>
      <w:r w:rsidRPr="00280676">
        <w:rPr>
          <w:b/>
          <w:i/>
          <w:color w:val="000000"/>
          <w:sz w:val="24"/>
          <w:szCs w:val="24"/>
        </w:rPr>
        <w:t>Лабораторные и практические работы.</w:t>
      </w:r>
    </w:p>
    <w:p w:rsidR="00196844" w:rsidRPr="00280676" w:rsidRDefault="00196844" w:rsidP="00196844">
      <w:pPr>
        <w:spacing w:line="264" w:lineRule="auto"/>
        <w:ind w:firstLine="600"/>
        <w:jc w:val="both"/>
        <w:rPr>
          <w:sz w:val="24"/>
          <w:szCs w:val="24"/>
        </w:rPr>
      </w:pPr>
      <w:r w:rsidRPr="00280676">
        <w:rPr>
          <w:color w:val="000000"/>
          <w:sz w:val="24"/>
          <w:szCs w:val="24"/>
        </w:rPr>
        <w:lastRenderedPageBreak/>
        <w:t>Исследование внешнего строения дождевого червя. Наблюдение за реакцией дождевого червя на раздражители.</w:t>
      </w:r>
    </w:p>
    <w:p w:rsidR="00196844" w:rsidRPr="00280676" w:rsidRDefault="00196844" w:rsidP="00196844">
      <w:pPr>
        <w:spacing w:line="264" w:lineRule="auto"/>
        <w:ind w:firstLine="600"/>
        <w:jc w:val="both"/>
        <w:rPr>
          <w:sz w:val="24"/>
          <w:szCs w:val="24"/>
        </w:rPr>
      </w:pPr>
      <w:r w:rsidRPr="00280676">
        <w:rPr>
          <w:color w:val="000000"/>
          <w:sz w:val="24"/>
          <w:szCs w:val="24"/>
        </w:rPr>
        <w:t>Исследование внутреннего строения дождевого червя (на готовом влажном препарате и микропрепарате).</w:t>
      </w:r>
    </w:p>
    <w:p w:rsidR="00196844" w:rsidRPr="00280676" w:rsidRDefault="00196844" w:rsidP="00196844">
      <w:pPr>
        <w:spacing w:line="264" w:lineRule="auto"/>
        <w:ind w:firstLine="600"/>
        <w:jc w:val="both"/>
        <w:rPr>
          <w:sz w:val="24"/>
          <w:szCs w:val="24"/>
        </w:rPr>
      </w:pPr>
      <w:r w:rsidRPr="00280676">
        <w:rPr>
          <w:color w:val="000000"/>
          <w:sz w:val="24"/>
          <w:szCs w:val="24"/>
        </w:rPr>
        <w:t>Изучение приспособлений паразитических червей к паразитизму (на готовых влажных и микропрепаратах).</w:t>
      </w:r>
    </w:p>
    <w:p w:rsidR="00196844" w:rsidRPr="00280676" w:rsidRDefault="00196844" w:rsidP="00196844">
      <w:pPr>
        <w:spacing w:line="264" w:lineRule="auto"/>
        <w:ind w:firstLine="600"/>
        <w:jc w:val="both"/>
        <w:rPr>
          <w:sz w:val="24"/>
          <w:szCs w:val="24"/>
        </w:rPr>
      </w:pPr>
      <w:r w:rsidRPr="00280676">
        <w:rPr>
          <w:b/>
          <w:color w:val="000000"/>
          <w:sz w:val="24"/>
          <w:szCs w:val="24"/>
        </w:rPr>
        <w:t>Членистоногие.</w:t>
      </w:r>
      <w:r w:rsidRPr="00280676">
        <w:rPr>
          <w:color w:val="000000"/>
          <w:sz w:val="24"/>
          <w:szCs w:val="24"/>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196844" w:rsidRPr="00280676" w:rsidRDefault="00196844" w:rsidP="00196844">
      <w:pPr>
        <w:spacing w:line="264" w:lineRule="auto"/>
        <w:ind w:firstLine="600"/>
        <w:jc w:val="both"/>
        <w:rPr>
          <w:sz w:val="24"/>
          <w:szCs w:val="24"/>
        </w:rPr>
      </w:pPr>
      <w:r w:rsidRPr="00280676">
        <w:rPr>
          <w:color w:val="000000"/>
          <w:sz w:val="24"/>
          <w:szCs w:val="24"/>
        </w:rPr>
        <w:t>Ракообразные. Особенности строения и жизнедеятельности.</w:t>
      </w:r>
    </w:p>
    <w:p w:rsidR="00196844" w:rsidRPr="00280676" w:rsidRDefault="00196844" w:rsidP="00196844">
      <w:pPr>
        <w:spacing w:line="264" w:lineRule="auto"/>
        <w:ind w:firstLine="600"/>
        <w:jc w:val="both"/>
        <w:rPr>
          <w:sz w:val="24"/>
          <w:szCs w:val="24"/>
        </w:rPr>
      </w:pPr>
      <w:r w:rsidRPr="00280676">
        <w:rPr>
          <w:color w:val="000000"/>
          <w:sz w:val="24"/>
          <w:szCs w:val="24"/>
        </w:rPr>
        <w:t>Значение ракообразных в природе и жизни человека.</w:t>
      </w:r>
    </w:p>
    <w:p w:rsidR="00196844" w:rsidRPr="00280676" w:rsidRDefault="00196844" w:rsidP="00196844">
      <w:pPr>
        <w:spacing w:line="264" w:lineRule="auto"/>
        <w:ind w:firstLine="600"/>
        <w:jc w:val="both"/>
        <w:rPr>
          <w:sz w:val="24"/>
          <w:szCs w:val="24"/>
        </w:rPr>
      </w:pPr>
      <w:r w:rsidRPr="00280676">
        <w:rPr>
          <w:color w:val="000000"/>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96844" w:rsidRPr="00280676" w:rsidRDefault="00196844" w:rsidP="00196844">
      <w:pPr>
        <w:spacing w:line="264" w:lineRule="auto"/>
        <w:ind w:firstLine="600"/>
        <w:jc w:val="both"/>
        <w:rPr>
          <w:sz w:val="24"/>
          <w:szCs w:val="24"/>
        </w:rPr>
      </w:pPr>
      <w:r w:rsidRPr="00280676">
        <w:rPr>
          <w:color w:val="000000"/>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196844" w:rsidRPr="00280676" w:rsidRDefault="00196844" w:rsidP="00196844">
      <w:pPr>
        <w:spacing w:line="264" w:lineRule="auto"/>
        <w:ind w:firstLine="600"/>
        <w:jc w:val="both"/>
        <w:rPr>
          <w:sz w:val="24"/>
          <w:szCs w:val="24"/>
        </w:rPr>
      </w:pPr>
      <w:r w:rsidRPr="00280676">
        <w:rPr>
          <w:b/>
          <w:i/>
          <w:color w:val="000000"/>
          <w:sz w:val="24"/>
          <w:szCs w:val="24"/>
        </w:rPr>
        <w:t>Лабораторные и практические работы.</w:t>
      </w:r>
    </w:p>
    <w:p w:rsidR="00196844" w:rsidRPr="00280676" w:rsidRDefault="00196844" w:rsidP="00196844">
      <w:pPr>
        <w:spacing w:line="264" w:lineRule="auto"/>
        <w:ind w:firstLine="600"/>
        <w:jc w:val="both"/>
        <w:rPr>
          <w:sz w:val="24"/>
          <w:szCs w:val="24"/>
        </w:rPr>
      </w:pPr>
      <w:r w:rsidRPr="00280676">
        <w:rPr>
          <w:color w:val="000000"/>
          <w:sz w:val="24"/>
          <w:szCs w:val="24"/>
        </w:rPr>
        <w:t>Исследование внешнего строения насекомого (на примере майского жука или других крупных насекомых-вредителей).</w:t>
      </w:r>
    </w:p>
    <w:p w:rsidR="00196844" w:rsidRPr="00280676" w:rsidRDefault="00196844" w:rsidP="00196844">
      <w:pPr>
        <w:spacing w:line="264" w:lineRule="auto"/>
        <w:ind w:firstLine="600"/>
        <w:jc w:val="both"/>
        <w:rPr>
          <w:sz w:val="24"/>
          <w:szCs w:val="24"/>
        </w:rPr>
      </w:pPr>
      <w:r w:rsidRPr="00280676">
        <w:rPr>
          <w:color w:val="000000"/>
          <w:sz w:val="24"/>
          <w:szCs w:val="24"/>
        </w:rPr>
        <w:t>Ознакомление с различными типами развития насекомых (на примере коллекций).</w:t>
      </w:r>
    </w:p>
    <w:p w:rsidR="00196844" w:rsidRPr="00280676" w:rsidRDefault="00196844" w:rsidP="00196844">
      <w:pPr>
        <w:spacing w:line="264" w:lineRule="auto"/>
        <w:ind w:firstLine="600"/>
        <w:jc w:val="both"/>
        <w:rPr>
          <w:sz w:val="24"/>
          <w:szCs w:val="24"/>
        </w:rPr>
      </w:pPr>
      <w:r w:rsidRPr="00280676">
        <w:rPr>
          <w:b/>
          <w:color w:val="000000"/>
          <w:sz w:val="24"/>
          <w:szCs w:val="24"/>
        </w:rPr>
        <w:t>Моллюски</w:t>
      </w:r>
      <w:r w:rsidRPr="00280676">
        <w:rPr>
          <w:color w:val="000000"/>
          <w:sz w:val="24"/>
          <w:szCs w:val="24"/>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96844" w:rsidRPr="00280676" w:rsidRDefault="00196844" w:rsidP="00196844">
      <w:pPr>
        <w:spacing w:line="264" w:lineRule="auto"/>
        <w:ind w:firstLine="600"/>
        <w:jc w:val="both"/>
        <w:rPr>
          <w:sz w:val="24"/>
          <w:szCs w:val="24"/>
        </w:rPr>
      </w:pPr>
      <w:r w:rsidRPr="00280676">
        <w:rPr>
          <w:b/>
          <w:i/>
          <w:color w:val="000000"/>
          <w:sz w:val="24"/>
          <w:szCs w:val="24"/>
        </w:rPr>
        <w:t>Лабораторные и практические работы.</w:t>
      </w:r>
    </w:p>
    <w:p w:rsidR="00196844" w:rsidRPr="00280676" w:rsidRDefault="00196844" w:rsidP="00196844">
      <w:pPr>
        <w:spacing w:line="264" w:lineRule="auto"/>
        <w:ind w:firstLine="600"/>
        <w:jc w:val="both"/>
        <w:rPr>
          <w:sz w:val="24"/>
          <w:szCs w:val="24"/>
        </w:rPr>
      </w:pPr>
      <w:r w:rsidRPr="00280676">
        <w:rPr>
          <w:color w:val="000000"/>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196844" w:rsidRPr="00280676" w:rsidRDefault="00196844" w:rsidP="00196844">
      <w:pPr>
        <w:spacing w:line="264" w:lineRule="auto"/>
        <w:ind w:firstLine="600"/>
        <w:jc w:val="both"/>
        <w:rPr>
          <w:sz w:val="24"/>
          <w:szCs w:val="24"/>
        </w:rPr>
      </w:pPr>
      <w:r w:rsidRPr="00280676">
        <w:rPr>
          <w:b/>
          <w:color w:val="000000"/>
          <w:sz w:val="24"/>
          <w:szCs w:val="24"/>
        </w:rPr>
        <w:t>Хордовые.</w:t>
      </w:r>
      <w:r w:rsidRPr="00280676">
        <w:rPr>
          <w:color w:val="000000"/>
          <w:sz w:val="24"/>
          <w:szCs w:val="24"/>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96844" w:rsidRPr="00280676" w:rsidRDefault="00196844" w:rsidP="00196844">
      <w:pPr>
        <w:spacing w:line="264" w:lineRule="auto"/>
        <w:ind w:firstLine="600"/>
        <w:jc w:val="both"/>
        <w:rPr>
          <w:sz w:val="24"/>
          <w:szCs w:val="24"/>
        </w:rPr>
      </w:pPr>
      <w:r w:rsidRPr="00280676">
        <w:rPr>
          <w:b/>
          <w:color w:val="000000"/>
          <w:sz w:val="24"/>
          <w:szCs w:val="24"/>
        </w:rPr>
        <w:t>Рыбы</w:t>
      </w:r>
      <w:r w:rsidRPr="00280676">
        <w:rPr>
          <w:color w:val="000000"/>
          <w:sz w:val="24"/>
          <w:szCs w:val="24"/>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96844" w:rsidRPr="00280676" w:rsidRDefault="00196844" w:rsidP="00196844">
      <w:pPr>
        <w:spacing w:line="264" w:lineRule="auto"/>
        <w:ind w:firstLine="600"/>
        <w:jc w:val="both"/>
        <w:rPr>
          <w:sz w:val="24"/>
          <w:szCs w:val="24"/>
        </w:rPr>
      </w:pPr>
      <w:r w:rsidRPr="00280676">
        <w:rPr>
          <w:b/>
          <w:i/>
          <w:color w:val="000000"/>
          <w:sz w:val="24"/>
          <w:szCs w:val="24"/>
        </w:rPr>
        <w:t>Лабораторные и практические работы.</w:t>
      </w:r>
    </w:p>
    <w:p w:rsidR="00196844" w:rsidRPr="00280676" w:rsidRDefault="00196844" w:rsidP="00196844">
      <w:pPr>
        <w:spacing w:line="264" w:lineRule="auto"/>
        <w:ind w:firstLine="600"/>
        <w:jc w:val="both"/>
        <w:rPr>
          <w:sz w:val="24"/>
          <w:szCs w:val="24"/>
        </w:rPr>
      </w:pPr>
      <w:r w:rsidRPr="00280676">
        <w:rPr>
          <w:color w:val="000000"/>
          <w:sz w:val="24"/>
          <w:szCs w:val="24"/>
        </w:rPr>
        <w:t>Исследование внешнего строения и особенностей передвижения рыбы (на примере живой рыбы в банке с водой).</w:t>
      </w:r>
    </w:p>
    <w:p w:rsidR="00196844" w:rsidRPr="00280676" w:rsidRDefault="00196844" w:rsidP="00196844">
      <w:pPr>
        <w:spacing w:line="264" w:lineRule="auto"/>
        <w:ind w:firstLine="600"/>
        <w:jc w:val="both"/>
        <w:rPr>
          <w:sz w:val="24"/>
          <w:szCs w:val="24"/>
        </w:rPr>
      </w:pPr>
      <w:r w:rsidRPr="00280676">
        <w:rPr>
          <w:color w:val="000000"/>
          <w:sz w:val="24"/>
          <w:szCs w:val="24"/>
        </w:rPr>
        <w:t>Исследование внутреннего строения рыбы (на примере готового влажного препарата).</w:t>
      </w:r>
    </w:p>
    <w:p w:rsidR="00196844" w:rsidRPr="00280676" w:rsidRDefault="00196844" w:rsidP="00196844">
      <w:pPr>
        <w:spacing w:line="264" w:lineRule="auto"/>
        <w:ind w:firstLine="600"/>
        <w:jc w:val="both"/>
        <w:rPr>
          <w:sz w:val="24"/>
          <w:szCs w:val="24"/>
        </w:rPr>
      </w:pPr>
      <w:r w:rsidRPr="00280676">
        <w:rPr>
          <w:b/>
          <w:color w:val="000000"/>
          <w:sz w:val="24"/>
          <w:szCs w:val="24"/>
        </w:rPr>
        <w:t>Земноводные</w:t>
      </w:r>
      <w:r w:rsidRPr="00280676">
        <w:rPr>
          <w:color w:val="000000"/>
          <w:sz w:val="24"/>
          <w:szCs w:val="24"/>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96844" w:rsidRPr="00280676" w:rsidRDefault="00196844" w:rsidP="00196844">
      <w:pPr>
        <w:spacing w:line="264" w:lineRule="auto"/>
        <w:ind w:firstLine="600"/>
        <w:jc w:val="both"/>
        <w:rPr>
          <w:sz w:val="24"/>
          <w:szCs w:val="24"/>
        </w:rPr>
      </w:pPr>
      <w:r w:rsidRPr="00280676">
        <w:rPr>
          <w:b/>
          <w:color w:val="000000"/>
          <w:sz w:val="24"/>
          <w:szCs w:val="24"/>
        </w:rPr>
        <w:t>Пресмыкающиеся</w:t>
      </w:r>
      <w:r w:rsidRPr="00280676">
        <w:rPr>
          <w:color w:val="000000"/>
          <w:sz w:val="24"/>
          <w:szCs w:val="24"/>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w:t>
      </w:r>
      <w:r w:rsidRPr="00280676">
        <w:rPr>
          <w:color w:val="000000"/>
          <w:sz w:val="24"/>
          <w:szCs w:val="24"/>
        </w:rPr>
        <w:lastRenderedPageBreak/>
        <w:t>жизни человека.</w:t>
      </w:r>
    </w:p>
    <w:p w:rsidR="00196844" w:rsidRPr="00280676" w:rsidRDefault="00196844" w:rsidP="00196844">
      <w:pPr>
        <w:spacing w:line="264" w:lineRule="auto"/>
        <w:ind w:firstLine="600"/>
        <w:jc w:val="both"/>
        <w:rPr>
          <w:sz w:val="24"/>
          <w:szCs w:val="24"/>
        </w:rPr>
      </w:pPr>
      <w:r w:rsidRPr="00280676">
        <w:rPr>
          <w:b/>
          <w:color w:val="000000"/>
          <w:sz w:val="24"/>
          <w:szCs w:val="24"/>
        </w:rPr>
        <w:t>Птицы</w:t>
      </w:r>
      <w:r w:rsidRPr="00280676">
        <w:rPr>
          <w:color w:val="000000"/>
          <w:sz w:val="24"/>
          <w:szCs w:val="24"/>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196844" w:rsidRPr="00280676" w:rsidRDefault="00196844" w:rsidP="00196844">
      <w:pPr>
        <w:spacing w:line="264" w:lineRule="auto"/>
        <w:ind w:firstLine="600"/>
        <w:jc w:val="both"/>
        <w:rPr>
          <w:sz w:val="24"/>
          <w:szCs w:val="24"/>
        </w:rPr>
      </w:pPr>
      <w:r w:rsidRPr="00280676">
        <w:rPr>
          <w:b/>
          <w:i/>
          <w:color w:val="000000"/>
          <w:sz w:val="24"/>
          <w:szCs w:val="24"/>
        </w:rPr>
        <w:t>Лабораторные и практические работы.</w:t>
      </w:r>
    </w:p>
    <w:p w:rsidR="00196844" w:rsidRPr="00280676" w:rsidRDefault="00196844" w:rsidP="00196844">
      <w:pPr>
        <w:spacing w:line="264" w:lineRule="auto"/>
        <w:ind w:firstLine="600"/>
        <w:jc w:val="both"/>
        <w:rPr>
          <w:sz w:val="24"/>
          <w:szCs w:val="24"/>
        </w:rPr>
      </w:pPr>
      <w:r w:rsidRPr="00280676">
        <w:rPr>
          <w:color w:val="000000"/>
          <w:sz w:val="24"/>
          <w:szCs w:val="24"/>
        </w:rPr>
        <w:t>Исследование внешнего строения и перьевого покрова птиц (на примере чучела птиц и набора перьев: контурных, пуховых и пуха).</w:t>
      </w:r>
    </w:p>
    <w:p w:rsidR="00196844" w:rsidRPr="00280676" w:rsidRDefault="00196844" w:rsidP="00196844">
      <w:pPr>
        <w:spacing w:line="264" w:lineRule="auto"/>
        <w:ind w:firstLine="600"/>
        <w:jc w:val="both"/>
        <w:rPr>
          <w:sz w:val="24"/>
          <w:szCs w:val="24"/>
        </w:rPr>
      </w:pPr>
      <w:r w:rsidRPr="00280676">
        <w:rPr>
          <w:color w:val="000000"/>
          <w:sz w:val="24"/>
          <w:szCs w:val="24"/>
        </w:rPr>
        <w:t>Исследование особенностей скелета птицы.</w:t>
      </w:r>
    </w:p>
    <w:p w:rsidR="00196844" w:rsidRPr="00280676" w:rsidRDefault="00196844" w:rsidP="00196844">
      <w:pPr>
        <w:spacing w:line="264" w:lineRule="auto"/>
        <w:ind w:firstLine="600"/>
        <w:jc w:val="both"/>
        <w:rPr>
          <w:sz w:val="24"/>
          <w:szCs w:val="24"/>
        </w:rPr>
      </w:pPr>
      <w:r w:rsidRPr="00280676">
        <w:rPr>
          <w:b/>
          <w:color w:val="000000"/>
          <w:sz w:val="24"/>
          <w:szCs w:val="24"/>
        </w:rPr>
        <w:t>Млекопитающие.</w:t>
      </w:r>
      <w:r w:rsidRPr="00280676">
        <w:rPr>
          <w:color w:val="000000"/>
          <w:sz w:val="24"/>
          <w:szCs w:val="24"/>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96844" w:rsidRPr="00280676" w:rsidRDefault="00196844" w:rsidP="00196844">
      <w:pPr>
        <w:spacing w:line="264" w:lineRule="auto"/>
        <w:ind w:firstLine="600"/>
        <w:jc w:val="both"/>
        <w:rPr>
          <w:sz w:val="24"/>
          <w:szCs w:val="24"/>
        </w:rPr>
      </w:pPr>
      <w:r w:rsidRPr="00280676">
        <w:rPr>
          <w:color w:val="000000"/>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196844" w:rsidRPr="00280676" w:rsidRDefault="00196844" w:rsidP="00196844">
      <w:pPr>
        <w:spacing w:line="264" w:lineRule="auto"/>
        <w:ind w:firstLine="600"/>
        <w:jc w:val="both"/>
        <w:rPr>
          <w:sz w:val="24"/>
          <w:szCs w:val="24"/>
        </w:rPr>
      </w:pPr>
      <w:r w:rsidRPr="00280676">
        <w:rPr>
          <w:color w:val="000000"/>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96844" w:rsidRPr="00280676" w:rsidRDefault="00196844" w:rsidP="00196844">
      <w:pPr>
        <w:spacing w:line="264" w:lineRule="auto"/>
        <w:ind w:firstLine="600"/>
        <w:jc w:val="both"/>
        <w:rPr>
          <w:sz w:val="24"/>
          <w:szCs w:val="24"/>
        </w:rPr>
      </w:pPr>
      <w:r w:rsidRPr="00280676">
        <w:rPr>
          <w:b/>
          <w:i/>
          <w:color w:val="000000"/>
          <w:sz w:val="24"/>
          <w:szCs w:val="24"/>
        </w:rPr>
        <w:t>Лабораторные и практические работы.</w:t>
      </w:r>
    </w:p>
    <w:p w:rsidR="00196844" w:rsidRPr="00280676" w:rsidRDefault="00196844" w:rsidP="00196844">
      <w:pPr>
        <w:spacing w:line="264" w:lineRule="auto"/>
        <w:ind w:firstLine="600"/>
        <w:jc w:val="both"/>
        <w:rPr>
          <w:sz w:val="24"/>
          <w:szCs w:val="24"/>
        </w:rPr>
      </w:pPr>
      <w:r w:rsidRPr="00280676">
        <w:rPr>
          <w:color w:val="000000"/>
          <w:sz w:val="24"/>
          <w:szCs w:val="24"/>
        </w:rPr>
        <w:t>Исследование особенностей скелета млекопитающих.</w:t>
      </w:r>
    </w:p>
    <w:p w:rsidR="00196844" w:rsidRPr="00280676" w:rsidRDefault="00196844" w:rsidP="00196844">
      <w:pPr>
        <w:spacing w:line="264" w:lineRule="auto"/>
        <w:ind w:firstLine="600"/>
        <w:jc w:val="both"/>
        <w:rPr>
          <w:sz w:val="24"/>
          <w:szCs w:val="24"/>
        </w:rPr>
      </w:pPr>
      <w:r w:rsidRPr="00280676">
        <w:rPr>
          <w:color w:val="000000"/>
          <w:sz w:val="24"/>
          <w:szCs w:val="24"/>
        </w:rPr>
        <w:t>Исследование особенностей зубной системы млекопитающих.</w:t>
      </w:r>
    </w:p>
    <w:p w:rsidR="00196844" w:rsidRPr="00280676" w:rsidRDefault="00196844" w:rsidP="006D0A57">
      <w:pPr>
        <w:widowControl/>
        <w:numPr>
          <w:ilvl w:val="0"/>
          <w:numId w:val="106"/>
        </w:numPr>
        <w:autoSpaceDE/>
        <w:autoSpaceDN/>
        <w:spacing w:line="264" w:lineRule="auto"/>
        <w:jc w:val="both"/>
        <w:rPr>
          <w:sz w:val="24"/>
          <w:szCs w:val="24"/>
        </w:rPr>
      </w:pPr>
      <w:r w:rsidRPr="00280676">
        <w:rPr>
          <w:b/>
          <w:color w:val="000000"/>
          <w:sz w:val="24"/>
          <w:szCs w:val="24"/>
        </w:rPr>
        <w:t>Развитие животного мира на Земле</w:t>
      </w:r>
    </w:p>
    <w:p w:rsidR="00196844" w:rsidRPr="00280676" w:rsidRDefault="00196844" w:rsidP="00196844">
      <w:pPr>
        <w:spacing w:line="264" w:lineRule="auto"/>
        <w:ind w:firstLine="600"/>
        <w:jc w:val="both"/>
        <w:rPr>
          <w:sz w:val="24"/>
          <w:szCs w:val="24"/>
        </w:rPr>
      </w:pPr>
      <w:r w:rsidRPr="00280676">
        <w:rPr>
          <w:color w:val="000000"/>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96844" w:rsidRPr="00280676" w:rsidRDefault="00196844" w:rsidP="00196844">
      <w:pPr>
        <w:spacing w:line="264" w:lineRule="auto"/>
        <w:ind w:firstLine="600"/>
        <w:jc w:val="both"/>
        <w:rPr>
          <w:sz w:val="24"/>
          <w:szCs w:val="24"/>
        </w:rPr>
      </w:pPr>
      <w:r w:rsidRPr="00280676">
        <w:rPr>
          <w:color w:val="000000"/>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96844" w:rsidRPr="00280676" w:rsidRDefault="00196844" w:rsidP="00196844">
      <w:pPr>
        <w:spacing w:line="264" w:lineRule="auto"/>
        <w:ind w:firstLine="600"/>
        <w:jc w:val="both"/>
        <w:rPr>
          <w:sz w:val="24"/>
          <w:szCs w:val="24"/>
        </w:rPr>
      </w:pPr>
      <w:r w:rsidRPr="00280676">
        <w:rPr>
          <w:b/>
          <w:i/>
          <w:color w:val="000000"/>
          <w:sz w:val="24"/>
          <w:szCs w:val="24"/>
        </w:rPr>
        <w:t>Лабораторные и практические работы.</w:t>
      </w:r>
    </w:p>
    <w:p w:rsidR="00196844" w:rsidRPr="00280676" w:rsidRDefault="00196844" w:rsidP="00196844">
      <w:pPr>
        <w:spacing w:line="264" w:lineRule="auto"/>
        <w:ind w:firstLine="600"/>
        <w:jc w:val="both"/>
        <w:rPr>
          <w:sz w:val="24"/>
          <w:szCs w:val="24"/>
        </w:rPr>
      </w:pPr>
      <w:r w:rsidRPr="00280676">
        <w:rPr>
          <w:color w:val="000000"/>
          <w:sz w:val="24"/>
          <w:szCs w:val="24"/>
        </w:rPr>
        <w:t>Исследование ископаемых остатков вымерших животных.</w:t>
      </w:r>
    </w:p>
    <w:p w:rsidR="00196844" w:rsidRPr="00280676" w:rsidRDefault="00196844" w:rsidP="006D0A57">
      <w:pPr>
        <w:widowControl/>
        <w:numPr>
          <w:ilvl w:val="0"/>
          <w:numId w:val="107"/>
        </w:numPr>
        <w:autoSpaceDE/>
        <w:autoSpaceDN/>
        <w:spacing w:line="264" w:lineRule="auto"/>
        <w:jc w:val="both"/>
        <w:rPr>
          <w:sz w:val="24"/>
          <w:szCs w:val="24"/>
        </w:rPr>
      </w:pPr>
      <w:r w:rsidRPr="00280676">
        <w:rPr>
          <w:b/>
          <w:color w:val="000000"/>
          <w:sz w:val="24"/>
          <w:szCs w:val="24"/>
        </w:rPr>
        <w:t>Животные в природных сообществах</w:t>
      </w:r>
    </w:p>
    <w:p w:rsidR="00196844" w:rsidRPr="00280676" w:rsidRDefault="00196844" w:rsidP="00196844">
      <w:pPr>
        <w:spacing w:line="264" w:lineRule="auto"/>
        <w:ind w:firstLine="600"/>
        <w:jc w:val="both"/>
        <w:rPr>
          <w:sz w:val="24"/>
          <w:szCs w:val="24"/>
        </w:rPr>
      </w:pPr>
      <w:r w:rsidRPr="00280676">
        <w:rPr>
          <w:color w:val="000000"/>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196844" w:rsidRPr="00280676" w:rsidRDefault="00196844" w:rsidP="00196844">
      <w:pPr>
        <w:spacing w:line="264" w:lineRule="auto"/>
        <w:ind w:firstLine="600"/>
        <w:jc w:val="both"/>
        <w:rPr>
          <w:sz w:val="24"/>
          <w:szCs w:val="24"/>
        </w:rPr>
      </w:pPr>
      <w:r w:rsidRPr="00280676">
        <w:rPr>
          <w:color w:val="000000"/>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96844" w:rsidRPr="00280676" w:rsidRDefault="00196844" w:rsidP="00196844">
      <w:pPr>
        <w:spacing w:line="264" w:lineRule="auto"/>
        <w:ind w:firstLine="600"/>
        <w:jc w:val="both"/>
        <w:rPr>
          <w:sz w:val="24"/>
          <w:szCs w:val="24"/>
        </w:rPr>
      </w:pPr>
      <w:r w:rsidRPr="00280676">
        <w:rPr>
          <w:color w:val="000000"/>
          <w:sz w:val="24"/>
          <w:szCs w:val="24"/>
        </w:rPr>
        <w:t>Животный мир природных зон Земли. Основные закономерности распределения животных на планете. Фауна.</w:t>
      </w:r>
    </w:p>
    <w:p w:rsidR="00196844" w:rsidRPr="00280676" w:rsidRDefault="00196844" w:rsidP="006D0A57">
      <w:pPr>
        <w:widowControl/>
        <w:numPr>
          <w:ilvl w:val="0"/>
          <w:numId w:val="108"/>
        </w:numPr>
        <w:autoSpaceDE/>
        <w:autoSpaceDN/>
        <w:spacing w:line="264" w:lineRule="auto"/>
        <w:jc w:val="both"/>
        <w:rPr>
          <w:sz w:val="24"/>
          <w:szCs w:val="24"/>
        </w:rPr>
      </w:pPr>
      <w:r w:rsidRPr="00280676">
        <w:rPr>
          <w:b/>
          <w:color w:val="000000"/>
          <w:sz w:val="24"/>
          <w:szCs w:val="24"/>
        </w:rPr>
        <w:t>Животные и человек</w:t>
      </w:r>
    </w:p>
    <w:p w:rsidR="00196844" w:rsidRPr="00280676" w:rsidRDefault="00196844" w:rsidP="00196844">
      <w:pPr>
        <w:spacing w:line="264" w:lineRule="auto"/>
        <w:ind w:firstLine="600"/>
        <w:jc w:val="both"/>
        <w:rPr>
          <w:sz w:val="24"/>
          <w:szCs w:val="24"/>
        </w:rPr>
      </w:pPr>
      <w:r w:rsidRPr="00280676">
        <w:rPr>
          <w:color w:val="000000"/>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196844" w:rsidRPr="00280676" w:rsidRDefault="00196844" w:rsidP="00196844">
      <w:pPr>
        <w:spacing w:line="264" w:lineRule="auto"/>
        <w:ind w:firstLine="600"/>
        <w:jc w:val="both"/>
        <w:rPr>
          <w:sz w:val="24"/>
          <w:szCs w:val="24"/>
        </w:rPr>
      </w:pPr>
      <w:r w:rsidRPr="00280676">
        <w:rPr>
          <w:color w:val="000000"/>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196844" w:rsidRPr="00280676" w:rsidRDefault="00196844" w:rsidP="00196844">
      <w:pPr>
        <w:spacing w:line="264" w:lineRule="auto"/>
        <w:ind w:firstLine="600"/>
        <w:jc w:val="both"/>
        <w:rPr>
          <w:sz w:val="24"/>
          <w:szCs w:val="24"/>
        </w:rPr>
      </w:pPr>
      <w:r w:rsidRPr="00280676">
        <w:rPr>
          <w:color w:val="000000"/>
          <w:sz w:val="24"/>
          <w:szCs w:val="24"/>
        </w:rPr>
        <w:lastRenderedPageBreak/>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96844" w:rsidRPr="00280676" w:rsidRDefault="00196844" w:rsidP="00196844">
      <w:pPr>
        <w:spacing w:line="264" w:lineRule="auto"/>
        <w:ind w:left="120"/>
        <w:jc w:val="both"/>
        <w:rPr>
          <w:sz w:val="24"/>
          <w:szCs w:val="24"/>
        </w:rPr>
      </w:pPr>
    </w:p>
    <w:p w:rsidR="00196844" w:rsidRPr="00280676" w:rsidRDefault="00196844" w:rsidP="00196844">
      <w:pPr>
        <w:spacing w:line="264" w:lineRule="auto"/>
        <w:ind w:left="120"/>
        <w:jc w:val="both"/>
        <w:rPr>
          <w:sz w:val="24"/>
          <w:szCs w:val="24"/>
        </w:rPr>
      </w:pPr>
      <w:r w:rsidRPr="00280676">
        <w:rPr>
          <w:b/>
          <w:color w:val="000000"/>
          <w:sz w:val="24"/>
          <w:szCs w:val="24"/>
        </w:rPr>
        <w:t>8 КЛАСС</w:t>
      </w:r>
    </w:p>
    <w:p w:rsidR="00196844" w:rsidRPr="00280676" w:rsidRDefault="00196844" w:rsidP="00196844">
      <w:pPr>
        <w:spacing w:line="264" w:lineRule="auto"/>
        <w:ind w:left="120"/>
        <w:jc w:val="both"/>
        <w:rPr>
          <w:sz w:val="24"/>
          <w:szCs w:val="24"/>
        </w:rPr>
      </w:pPr>
    </w:p>
    <w:p w:rsidR="00196844" w:rsidRPr="00280676" w:rsidRDefault="00196844" w:rsidP="006D0A57">
      <w:pPr>
        <w:widowControl/>
        <w:numPr>
          <w:ilvl w:val="0"/>
          <w:numId w:val="109"/>
        </w:numPr>
        <w:autoSpaceDE/>
        <w:autoSpaceDN/>
        <w:spacing w:line="264" w:lineRule="auto"/>
        <w:jc w:val="both"/>
        <w:rPr>
          <w:sz w:val="24"/>
          <w:szCs w:val="24"/>
        </w:rPr>
      </w:pPr>
      <w:r w:rsidRPr="00280676">
        <w:rPr>
          <w:b/>
          <w:color w:val="000000"/>
          <w:sz w:val="24"/>
          <w:szCs w:val="24"/>
        </w:rPr>
        <w:t>Человек – биосоциальный вид</w:t>
      </w:r>
    </w:p>
    <w:p w:rsidR="00196844" w:rsidRPr="00280676" w:rsidRDefault="00196844" w:rsidP="00196844">
      <w:pPr>
        <w:spacing w:line="264" w:lineRule="auto"/>
        <w:ind w:firstLine="600"/>
        <w:jc w:val="both"/>
        <w:rPr>
          <w:sz w:val="24"/>
          <w:szCs w:val="24"/>
        </w:rPr>
      </w:pPr>
      <w:r w:rsidRPr="00280676">
        <w:rPr>
          <w:color w:val="000000"/>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96844" w:rsidRPr="00280676" w:rsidRDefault="00196844" w:rsidP="00196844">
      <w:pPr>
        <w:spacing w:line="264" w:lineRule="auto"/>
        <w:ind w:firstLine="600"/>
        <w:jc w:val="both"/>
        <w:rPr>
          <w:sz w:val="24"/>
          <w:szCs w:val="24"/>
        </w:rPr>
      </w:pPr>
      <w:r w:rsidRPr="00280676">
        <w:rPr>
          <w:color w:val="000000"/>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96844" w:rsidRPr="00280676" w:rsidRDefault="00196844" w:rsidP="006D0A57">
      <w:pPr>
        <w:widowControl/>
        <w:numPr>
          <w:ilvl w:val="0"/>
          <w:numId w:val="110"/>
        </w:numPr>
        <w:autoSpaceDE/>
        <w:autoSpaceDN/>
        <w:spacing w:line="264" w:lineRule="auto"/>
        <w:jc w:val="both"/>
        <w:rPr>
          <w:sz w:val="24"/>
          <w:szCs w:val="24"/>
        </w:rPr>
      </w:pPr>
      <w:r w:rsidRPr="00280676">
        <w:rPr>
          <w:b/>
          <w:color w:val="000000"/>
          <w:sz w:val="24"/>
          <w:szCs w:val="24"/>
        </w:rPr>
        <w:t>Структура организма человека</w:t>
      </w:r>
    </w:p>
    <w:p w:rsidR="00196844" w:rsidRPr="00280676" w:rsidRDefault="00196844" w:rsidP="00196844">
      <w:pPr>
        <w:spacing w:line="264" w:lineRule="auto"/>
        <w:ind w:firstLine="600"/>
        <w:jc w:val="both"/>
        <w:rPr>
          <w:sz w:val="24"/>
          <w:szCs w:val="24"/>
        </w:rPr>
      </w:pPr>
      <w:r w:rsidRPr="00280676">
        <w:rPr>
          <w:color w:val="000000"/>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196844" w:rsidRPr="00280676" w:rsidRDefault="00196844" w:rsidP="00196844">
      <w:pPr>
        <w:spacing w:line="264" w:lineRule="auto"/>
        <w:ind w:firstLine="600"/>
        <w:jc w:val="both"/>
        <w:rPr>
          <w:sz w:val="24"/>
          <w:szCs w:val="24"/>
        </w:rPr>
      </w:pPr>
      <w:r w:rsidRPr="00280676">
        <w:rPr>
          <w:b/>
          <w:i/>
          <w:color w:val="000000"/>
          <w:sz w:val="24"/>
          <w:szCs w:val="24"/>
        </w:rPr>
        <w:t>Лабораторные и практические работы.</w:t>
      </w:r>
    </w:p>
    <w:p w:rsidR="00196844" w:rsidRPr="00280676" w:rsidRDefault="00196844" w:rsidP="00196844">
      <w:pPr>
        <w:spacing w:line="264" w:lineRule="auto"/>
        <w:ind w:firstLine="600"/>
        <w:jc w:val="both"/>
        <w:rPr>
          <w:sz w:val="24"/>
          <w:szCs w:val="24"/>
        </w:rPr>
      </w:pPr>
      <w:r w:rsidRPr="00280676">
        <w:rPr>
          <w:color w:val="000000"/>
          <w:sz w:val="24"/>
          <w:szCs w:val="24"/>
        </w:rPr>
        <w:t>Изучение микроскопического строения тканей (на готовых микропрепаратах).</w:t>
      </w:r>
    </w:p>
    <w:p w:rsidR="00196844" w:rsidRPr="00280676" w:rsidRDefault="00196844" w:rsidP="00196844">
      <w:pPr>
        <w:spacing w:line="264" w:lineRule="auto"/>
        <w:ind w:firstLine="600"/>
        <w:jc w:val="both"/>
        <w:rPr>
          <w:sz w:val="24"/>
          <w:szCs w:val="24"/>
        </w:rPr>
      </w:pPr>
      <w:r w:rsidRPr="00280676">
        <w:rPr>
          <w:color w:val="000000"/>
          <w:sz w:val="24"/>
          <w:szCs w:val="24"/>
        </w:rPr>
        <w:t>Распознавание органов и систем органов человека (по таблицам).</w:t>
      </w:r>
    </w:p>
    <w:p w:rsidR="00196844" w:rsidRPr="00280676" w:rsidRDefault="00196844" w:rsidP="006D0A57">
      <w:pPr>
        <w:widowControl/>
        <w:numPr>
          <w:ilvl w:val="0"/>
          <w:numId w:val="111"/>
        </w:numPr>
        <w:autoSpaceDE/>
        <w:autoSpaceDN/>
        <w:spacing w:line="264" w:lineRule="auto"/>
        <w:jc w:val="both"/>
        <w:rPr>
          <w:sz w:val="24"/>
          <w:szCs w:val="24"/>
        </w:rPr>
      </w:pPr>
      <w:r w:rsidRPr="00280676">
        <w:rPr>
          <w:b/>
          <w:color w:val="000000"/>
          <w:sz w:val="24"/>
          <w:szCs w:val="24"/>
        </w:rPr>
        <w:t>Нейрогуморальная регуляция</w:t>
      </w:r>
    </w:p>
    <w:p w:rsidR="00196844" w:rsidRPr="00280676" w:rsidRDefault="00196844" w:rsidP="00196844">
      <w:pPr>
        <w:spacing w:line="264" w:lineRule="auto"/>
        <w:ind w:firstLine="600"/>
        <w:jc w:val="both"/>
        <w:rPr>
          <w:sz w:val="24"/>
          <w:szCs w:val="24"/>
        </w:rPr>
      </w:pPr>
      <w:r w:rsidRPr="00280676">
        <w:rPr>
          <w:color w:val="000000"/>
          <w:sz w:val="24"/>
          <w:szCs w:val="24"/>
        </w:rPr>
        <w:t>Нервная система человека, её организация и значение. Нейроны, нервы, нервные узлы. Рефлекс. Рефлекторная дуга.</w:t>
      </w:r>
    </w:p>
    <w:p w:rsidR="00196844" w:rsidRPr="00280676" w:rsidRDefault="00196844" w:rsidP="00196844">
      <w:pPr>
        <w:spacing w:line="264" w:lineRule="auto"/>
        <w:ind w:firstLine="600"/>
        <w:jc w:val="both"/>
        <w:rPr>
          <w:sz w:val="24"/>
          <w:szCs w:val="24"/>
        </w:rPr>
      </w:pPr>
      <w:r w:rsidRPr="00280676">
        <w:rPr>
          <w:color w:val="000000"/>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196844" w:rsidRPr="00280676" w:rsidRDefault="00196844" w:rsidP="00196844">
      <w:pPr>
        <w:spacing w:line="264" w:lineRule="auto"/>
        <w:ind w:firstLine="600"/>
        <w:jc w:val="both"/>
        <w:rPr>
          <w:sz w:val="24"/>
          <w:szCs w:val="24"/>
        </w:rPr>
      </w:pPr>
      <w:r w:rsidRPr="00280676">
        <w:rPr>
          <w:color w:val="000000"/>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96844" w:rsidRPr="00280676" w:rsidRDefault="00196844" w:rsidP="00196844">
      <w:pPr>
        <w:spacing w:line="264" w:lineRule="auto"/>
        <w:ind w:firstLine="600"/>
        <w:jc w:val="both"/>
        <w:rPr>
          <w:sz w:val="24"/>
          <w:szCs w:val="24"/>
        </w:rPr>
      </w:pPr>
      <w:r w:rsidRPr="00280676">
        <w:rPr>
          <w:b/>
          <w:i/>
          <w:color w:val="000000"/>
          <w:sz w:val="24"/>
          <w:szCs w:val="24"/>
        </w:rPr>
        <w:t>Лабораторные и практические работы.</w:t>
      </w:r>
    </w:p>
    <w:p w:rsidR="00196844" w:rsidRPr="00280676" w:rsidRDefault="00196844" w:rsidP="00196844">
      <w:pPr>
        <w:spacing w:line="264" w:lineRule="auto"/>
        <w:ind w:firstLine="600"/>
        <w:jc w:val="both"/>
        <w:rPr>
          <w:sz w:val="24"/>
          <w:szCs w:val="24"/>
        </w:rPr>
      </w:pPr>
      <w:r w:rsidRPr="00280676">
        <w:rPr>
          <w:color w:val="000000"/>
          <w:sz w:val="24"/>
          <w:szCs w:val="24"/>
        </w:rPr>
        <w:t>Изучение головного мозга человека (по муляжам).</w:t>
      </w:r>
    </w:p>
    <w:p w:rsidR="00196844" w:rsidRPr="00280676" w:rsidRDefault="00196844" w:rsidP="00196844">
      <w:pPr>
        <w:spacing w:line="264" w:lineRule="auto"/>
        <w:ind w:firstLine="600"/>
        <w:jc w:val="both"/>
        <w:rPr>
          <w:sz w:val="24"/>
          <w:szCs w:val="24"/>
        </w:rPr>
      </w:pPr>
      <w:r w:rsidRPr="00280676">
        <w:rPr>
          <w:color w:val="000000"/>
          <w:sz w:val="24"/>
          <w:szCs w:val="24"/>
        </w:rPr>
        <w:t>Изучение изменения размера зрачка в зависимости от освещённости.</w:t>
      </w:r>
    </w:p>
    <w:p w:rsidR="00196844" w:rsidRPr="00280676" w:rsidRDefault="00196844" w:rsidP="006D0A57">
      <w:pPr>
        <w:widowControl/>
        <w:numPr>
          <w:ilvl w:val="0"/>
          <w:numId w:val="112"/>
        </w:numPr>
        <w:autoSpaceDE/>
        <w:autoSpaceDN/>
        <w:spacing w:line="264" w:lineRule="auto"/>
        <w:jc w:val="both"/>
        <w:rPr>
          <w:sz w:val="24"/>
          <w:szCs w:val="24"/>
        </w:rPr>
      </w:pPr>
      <w:r w:rsidRPr="00280676">
        <w:rPr>
          <w:b/>
          <w:color w:val="000000"/>
          <w:sz w:val="24"/>
          <w:szCs w:val="24"/>
        </w:rPr>
        <w:t>Опора и движение</w:t>
      </w:r>
    </w:p>
    <w:p w:rsidR="00196844" w:rsidRPr="00280676" w:rsidRDefault="00196844" w:rsidP="00196844">
      <w:pPr>
        <w:spacing w:line="264" w:lineRule="auto"/>
        <w:ind w:firstLine="600"/>
        <w:jc w:val="both"/>
        <w:rPr>
          <w:sz w:val="24"/>
          <w:szCs w:val="24"/>
        </w:rPr>
      </w:pPr>
      <w:r w:rsidRPr="00280676">
        <w:rPr>
          <w:color w:val="000000"/>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196844" w:rsidRPr="00280676" w:rsidRDefault="00196844" w:rsidP="00196844">
      <w:pPr>
        <w:spacing w:line="264" w:lineRule="auto"/>
        <w:ind w:firstLine="600"/>
        <w:jc w:val="both"/>
        <w:rPr>
          <w:sz w:val="24"/>
          <w:szCs w:val="24"/>
        </w:rPr>
      </w:pPr>
      <w:r w:rsidRPr="00280676">
        <w:rPr>
          <w:color w:val="000000"/>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96844" w:rsidRPr="00280676" w:rsidRDefault="00196844" w:rsidP="00196844">
      <w:pPr>
        <w:spacing w:line="264" w:lineRule="auto"/>
        <w:ind w:firstLine="600"/>
        <w:jc w:val="both"/>
        <w:rPr>
          <w:sz w:val="24"/>
          <w:szCs w:val="24"/>
        </w:rPr>
      </w:pPr>
      <w:r w:rsidRPr="00280676">
        <w:rPr>
          <w:color w:val="000000"/>
          <w:sz w:val="24"/>
          <w:szCs w:val="24"/>
        </w:rPr>
        <w:t xml:space="preserve">Нарушения опорно-двигательной системы. Возрастные изменения в строении костей. </w:t>
      </w:r>
      <w:r w:rsidRPr="00280676">
        <w:rPr>
          <w:color w:val="000000"/>
          <w:sz w:val="24"/>
          <w:szCs w:val="24"/>
        </w:rPr>
        <w:lastRenderedPageBreak/>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196844" w:rsidRPr="00280676" w:rsidRDefault="00196844" w:rsidP="00196844">
      <w:pPr>
        <w:spacing w:line="264" w:lineRule="auto"/>
        <w:ind w:firstLine="600"/>
        <w:jc w:val="both"/>
        <w:rPr>
          <w:sz w:val="24"/>
          <w:szCs w:val="24"/>
        </w:rPr>
      </w:pPr>
      <w:r w:rsidRPr="00280676">
        <w:rPr>
          <w:b/>
          <w:i/>
          <w:color w:val="000000"/>
          <w:sz w:val="24"/>
          <w:szCs w:val="24"/>
        </w:rPr>
        <w:t>Лабораторные и практические работы.</w:t>
      </w:r>
    </w:p>
    <w:p w:rsidR="00196844" w:rsidRPr="00280676" w:rsidRDefault="00196844" w:rsidP="00196844">
      <w:pPr>
        <w:spacing w:line="264" w:lineRule="auto"/>
        <w:ind w:firstLine="600"/>
        <w:jc w:val="both"/>
        <w:rPr>
          <w:sz w:val="24"/>
          <w:szCs w:val="24"/>
        </w:rPr>
      </w:pPr>
      <w:r w:rsidRPr="00280676">
        <w:rPr>
          <w:color w:val="000000"/>
          <w:sz w:val="24"/>
          <w:szCs w:val="24"/>
        </w:rPr>
        <w:t>Исследование свойств кости.</w:t>
      </w:r>
    </w:p>
    <w:p w:rsidR="00196844" w:rsidRPr="00280676" w:rsidRDefault="00196844" w:rsidP="00196844">
      <w:pPr>
        <w:spacing w:line="264" w:lineRule="auto"/>
        <w:ind w:firstLine="600"/>
        <w:jc w:val="both"/>
        <w:rPr>
          <w:sz w:val="24"/>
          <w:szCs w:val="24"/>
        </w:rPr>
      </w:pPr>
      <w:r w:rsidRPr="00280676">
        <w:rPr>
          <w:color w:val="000000"/>
          <w:sz w:val="24"/>
          <w:szCs w:val="24"/>
        </w:rPr>
        <w:t>Изучение строения костей (на муляжах).</w:t>
      </w:r>
    </w:p>
    <w:p w:rsidR="00196844" w:rsidRPr="00280676" w:rsidRDefault="00196844" w:rsidP="00196844">
      <w:pPr>
        <w:spacing w:line="264" w:lineRule="auto"/>
        <w:ind w:firstLine="600"/>
        <w:jc w:val="both"/>
        <w:rPr>
          <w:sz w:val="24"/>
          <w:szCs w:val="24"/>
        </w:rPr>
      </w:pPr>
      <w:r w:rsidRPr="00280676">
        <w:rPr>
          <w:color w:val="000000"/>
          <w:sz w:val="24"/>
          <w:szCs w:val="24"/>
        </w:rPr>
        <w:t xml:space="preserve">Изучение строения позвонков (на муляжах). </w:t>
      </w:r>
    </w:p>
    <w:p w:rsidR="00196844" w:rsidRPr="00280676" w:rsidRDefault="00196844" w:rsidP="00196844">
      <w:pPr>
        <w:spacing w:line="264" w:lineRule="auto"/>
        <w:ind w:firstLine="600"/>
        <w:jc w:val="both"/>
        <w:rPr>
          <w:sz w:val="24"/>
          <w:szCs w:val="24"/>
        </w:rPr>
      </w:pPr>
      <w:r w:rsidRPr="00280676">
        <w:rPr>
          <w:color w:val="000000"/>
          <w:sz w:val="24"/>
          <w:szCs w:val="24"/>
        </w:rPr>
        <w:t>Определение гибкости позвоночника.</w:t>
      </w:r>
    </w:p>
    <w:p w:rsidR="00196844" w:rsidRPr="00280676" w:rsidRDefault="00196844" w:rsidP="00196844">
      <w:pPr>
        <w:spacing w:line="264" w:lineRule="auto"/>
        <w:ind w:firstLine="600"/>
        <w:jc w:val="both"/>
        <w:rPr>
          <w:sz w:val="24"/>
          <w:szCs w:val="24"/>
        </w:rPr>
      </w:pPr>
      <w:r w:rsidRPr="00280676">
        <w:rPr>
          <w:color w:val="000000"/>
          <w:sz w:val="24"/>
          <w:szCs w:val="24"/>
        </w:rPr>
        <w:t>Измерение массы и роста своего организма.</w:t>
      </w:r>
    </w:p>
    <w:p w:rsidR="00196844" w:rsidRPr="00280676" w:rsidRDefault="00196844" w:rsidP="00196844">
      <w:pPr>
        <w:spacing w:line="264" w:lineRule="auto"/>
        <w:ind w:firstLine="600"/>
        <w:jc w:val="both"/>
        <w:rPr>
          <w:sz w:val="24"/>
          <w:szCs w:val="24"/>
        </w:rPr>
      </w:pPr>
      <w:r w:rsidRPr="00280676">
        <w:rPr>
          <w:color w:val="000000"/>
          <w:sz w:val="24"/>
          <w:szCs w:val="24"/>
        </w:rPr>
        <w:t>Изучение влияния статической и динамической нагрузки на утомление мышц.</w:t>
      </w:r>
    </w:p>
    <w:p w:rsidR="00196844" w:rsidRPr="00280676" w:rsidRDefault="00196844" w:rsidP="00196844">
      <w:pPr>
        <w:spacing w:line="264" w:lineRule="auto"/>
        <w:ind w:firstLine="600"/>
        <w:jc w:val="both"/>
        <w:rPr>
          <w:sz w:val="24"/>
          <w:szCs w:val="24"/>
        </w:rPr>
      </w:pPr>
      <w:r w:rsidRPr="00280676">
        <w:rPr>
          <w:color w:val="000000"/>
          <w:sz w:val="24"/>
          <w:szCs w:val="24"/>
        </w:rPr>
        <w:t>Выявление нарушения осанки.</w:t>
      </w:r>
    </w:p>
    <w:p w:rsidR="00196844" w:rsidRPr="00280676" w:rsidRDefault="00196844" w:rsidP="00196844">
      <w:pPr>
        <w:spacing w:line="264" w:lineRule="auto"/>
        <w:ind w:firstLine="600"/>
        <w:jc w:val="both"/>
        <w:rPr>
          <w:sz w:val="24"/>
          <w:szCs w:val="24"/>
        </w:rPr>
      </w:pPr>
      <w:r w:rsidRPr="00280676">
        <w:rPr>
          <w:color w:val="000000"/>
          <w:sz w:val="24"/>
          <w:szCs w:val="24"/>
        </w:rPr>
        <w:t>Определение признаков плоскостопия.</w:t>
      </w:r>
    </w:p>
    <w:p w:rsidR="00196844" w:rsidRPr="00280676" w:rsidRDefault="00196844" w:rsidP="00196844">
      <w:pPr>
        <w:spacing w:line="264" w:lineRule="auto"/>
        <w:ind w:firstLine="600"/>
        <w:jc w:val="both"/>
        <w:rPr>
          <w:sz w:val="24"/>
          <w:szCs w:val="24"/>
        </w:rPr>
      </w:pPr>
      <w:r w:rsidRPr="00280676">
        <w:rPr>
          <w:color w:val="000000"/>
          <w:sz w:val="24"/>
          <w:szCs w:val="24"/>
        </w:rPr>
        <w:t>Оказание первой помощи при повреждении скелета и мышц.</w:t>
      </w:r>
    </w:p>
    <w:p w:rsidR="00196844" w:rsidRPr="00280676" w:rsidRDefault="00196844" w:rsidP="006D0A57">
      <w:pPr>
        <w:widowControl/>
        <w:numPr>
          <w:ilvl w:val="0"/>
          <w:numId w:val="113"/>
        </w:numPr>
        <w:autoSpaceDE/>
        <w:autoSpaceDN/>
        <w:spacing w:line="264" w:lineRule="auto"/>
        <w:jc w:val="both"/>
        <w:rPr>
          <w:sz w:val="24"/>
          <w:szCs w:val="24"/>
        </w:rPr>
      </w:pPr>
      <w:r w:rsidRPr="00280676">
        <w:rPr>
          <w:b/>
          <w:color w:val="000000"/>
          <w:sz w:val="24"/>
          <w:szCs w:val="24"/>
        </w:rPr>
        <w:t>Внутренняя среда организма</w:t>
      </w:r>
    </w:p>
    <w:p w:rsidR="00196844" w:rsidRPr="00280676" w:rsidRDefault="00196844" w:rsidP="00196844">
      <w:pPr>
        <w:spacing w:line="264" w:lineRule="auto"/>
        <w:ind w:firstLine="600"/>
        <w:jc w:val="both"/>
        <w:rPr>
          <w:sz w:val="24"/>
          <w:szCs w:val="24"/>
        </w:rPr>
      </w:pPr>
      <w:r w:rsidRPr="00280676">
        <w:rPr>
          <w:color w:val="000000"/>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96844" w:rsidRPr="00280676" w:rsidRDefault="00196844" w:rsidP="00196844">
      <w:pPr>
        <w:spacing w:line="264" w:lineRule="auto"/>
        <w:ind w:firstLine="600"/>
        <w:jc w:val="both"/>
        <w:rPr>
          <w:sz w:val="24"/>
          <w:szCs w:val="24"/>
        </w:rPr>
      </w:pPr>
      <w:r w:rsidRPr="00280676">
        <w:rPr>
          <w:color w:val="000000"/>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196844" w:rsidRPr="00280676" w:rsidRDefault="00196844" w:rsidP="00196844">
      <w:pPr>
        <w:spacing w:line="264" w:lineRule="auto"/>
        <w:ind w:firstLine="600"/>
        <w:jc w:val="both"/>
        <w:rPr>
          <w:sz w:val="24"/>
          <w:szCs w:val="24"/>
        </w:rPr>
      </w:pPr>
      <w:r w:rsidRPr="00280676">
        <w:rPr>
          <w:b/>
          <w:i/>
          <w:color w:val="000000"/>
          <w:sz w:val="24"/>
          <w:szCs w:val="24"/>
        </w:rPr>
        <w:t>Лабораторные и практические работы.</w:t>
      </w:r>
    </w:p>
    <w:p w:rsidR="00196844" w:rsidRPr="00280676" w:rsidRDefault="00196844" w:rsidP="00196844">
      <w:pPr>
        <w:spacing w:line="264" w:lineRule="auto"/>
        <w:ind w:firstLine="600"/>
        <w:jc w:val="both"/>
        <w:rPr>
          <w:sz w:val="24"/>
          <w:szCs w:val="24"/>
        </w:rPr>
      </w:pPr>
      <w:r w:rsidRPr="00280676">
        <w:rPr>
          <w:color w:val="000000"/>
          <w:sz w:val="24"/>
          <w:szCs w:val="24"/>
        </w:rPr>
        <w:t>Изучение микроскопического строения крови человека и лягушки (сравнение) на готовых микропрепаратах.</w:t>
      </w:r>
    </w:p>
    <w:p w:rsidR="00196844" w:rsidRPr="00280676" w:rsidRDefault="00196844" w:rsidP="006D0A57">
      <w:pPr>
        <w:widowControl/>
        <w:numPr>
          <w:ilvl w:val="0"/>
          <w:numId w:val="114"/>
        </w:numPr>
        <w:autoSpaceDE/>
        <w:autoSpaceDN/>
        <w:spacing w:line="264" w:lineRule="auto"/>
        <w:jc w:val="both"/>
        <w:rPr>
          <w:sz w:val="24"/>
          <w:szCs w:val="24"/>
        </w:rPr>
      </w:pPr>
      <w:r w:rsidRPr="00280676">
        <w:rPr>
          <w:b/>
          <w:color w:val="000000"/>
          <w:sz w:val="24"/>
          <w:szCs w:val="24"/>
        </w:rPr>
        <w:t>Кровообращение</w:t>
      </w:r>
    </w:p>
    <w:p w:rsidR="00196844" w:rsidRPr="00280676" w:rsidRDefault="00196844" w:rsidP="00196844">
      <w:pPr>
        <w:spacing w:line="264" w:lineRule="auto"/>
        <w:ind w:firstLine="600"/>
        <w:jc w:val="both"/>
        <w:rPr>
          <w:sz w:val="24"/>
          <w:szCs w:val="24"/>
        </w:rPr>
      </w:pPr>
      <w:r w:rsidRPr="00280676">
        <w:rPr>
          <w:color w:val="000000"/>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196844" w:rsidRPr="00280676" w:rsidRDefault="00196844" w:rsidP="00196844">
      <w:pPr>
        <w:spacing w:line="264" w:lineRule="auto"/>
        <w:ind w:firstLine="600"/>
        <w:jc w:val="both"/>
        <w:rPr>
          <w:sz w:val="24"/>
          <w:szCs w:val="24"/>
        </w:rPr>
      </w:pPr>
      <w:r w:rsidRPr="00280676">
        <w:rPr>
          <w:b/>
          <w:i/>
          <w:color w:val="000000"/>
          <w:sz w:val="24"/>
          <w:szCs w:val="24"/>
        </w:rPr>
        <w:t>Лабораторные и практические работы.</w:t>
      </w:r>
    </w:p>
    <w:p w:rsidR="00196844" w:rsidRPr="00280676" w:rsidRDefault="00196844" w:rsidP="00196844">
      <w:pPr>
        <w:spacing w:line="264" w:lineRule="auto"/>
        <w:ind w:firstLine="600"/>
        <w:jc w:val="both"/>
        <w:rPr>
          <w:sz w:val="24"/>
          <w:szCs w:val="24"/>
        </w:rPr>
      </w:pPr>
      <w:r w:rsidRPr="00280676">
        <w:rPr>
          <w:color w:val="000000"/>
          <w:sz w:val="24"/>
          <w:szCs w:val="24"/>
        </w:rPr>
        <w:t>Измерение кровяного давления.</w:t>
      </w:r>
    </w:p>
    <w:p w:rsidR="00196844" w:rsidRPr="00280676" w:rsidRDefault="00196844" w:rsidP="00196844">
      <w:pPr>
        <w:spacing w:line="264" w:lineRule="auto"/>
        <w:ind w:firstLine="600"/>
        <w:jc w:val="both"/>
        <w:rPr>
          <w:sz w:val="24"/>
          <w:szCs w:val="24"/>
        </w:rPr>
      </w:pPr>
      <w:r w:rsidRPr="00280676">
        <w:rPr>
          <w:color w:val="000000"/>
          <w:sz w:val="24"/>
          <w:szCs w:val="24"/>
        </w:rPr>
        <w:t>Определение пульса и числа сердечных сокращений в покое и после дозированных физических нагрузок у человека.</w:t>
      </w:r>
    </w:p>
    <w:p w:rsidR="00196844" w:rsidRPr="00280676" w:rsidRDefault="00196844" w:rsidP="00196844">
      <w:pPr>
        <w:spacing w:line="264" w:lineRule="auto"/>
        <w:ind w:firstLine="600"/>
        <w:jc w:val="both"/>
        <w:rPr>
          <w:sz w:val="24"/>
          <w:szCs w:val="24"/>
        </w:rPr>
      </w:pPr>
      <w:r w:rsidRPr="00280676">
        <w:rPr>
          <w:color w:val="000000"/>
          <w:sz w:val="24"/>
          <w:szCs w:val="24"/>
        </w:rPr>
        <w:t>Первая помощь при кровотечениях.</w:t>
      </w:r>
    </w:p>
    <w:p w:rsidR="00196844" w:rsidRPr="00280676" w:rsidRDefault="00196844" w:rsidP="006D0A57">
      <w:pPr>
        <w:widowControl/>
        <w:numPr>
          <w:ilvl w:val="0"/>
          <w:numId w:val="115"/>
        </w:numPr>
        <w:autoSpaceDE/>
        <w:autoSpaceDN/>
        <w:spacing w:line="264" w:lineRule="auto"/>
        <w:jc w:val="both"/>
        <w:rPr>
          <w:sz w:val="24"/>
          <w:szCs w:val="24"/>
        </w:rPr>
      </w:pPr>
      <w:r w:rsidRPr="00280676">
        <w:rPr>
          <w:b/>
          <w:color w:val="000000"/>
          <w:sz w:val="24"/>
          <w:szCs w:val="24"/>
        </w:rPr>
        <w:t>Дыхание</w:t>
      </w:r>
    </w:p>
    <w:p w:rsidR="00196844" w:rsidRPr="00280676" w:rsidRDefault="00196844" w:rsidP="00196844">
      <w:pPr>
        <w:spacing w:line="264" w:lineRule="auto"/>
        <w:ind w:firstLine="600"/>
        <w:jc w:val="both"/>
        <w:rPr>
          <w:sz w:val="24"/>
          <w:szCs w:val="24"/>
        </w:rPr>
      </w:pPr>
      <w:r w:rsidRPr="00280676">
        <w:rPr>
          <w:color w:val="000000"/>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196844" w:rsidRPr="00280676" w:rsidRDefault="00196844" w:rsidP="00196844">
      <w:pPr>
        <w:spacing w:line="264" w:lineRule="auto"/>
        <w:ind w:firstLine="600"/>
        <w:jc w:val="both"/>
        <w:rPr>
          <w:sz w:val="24"/>
          <w:szCs w:val="24"/>
        </w:rPr>
      </w:pPr>
      <w:r w:rsidRPr="00280676">
        <w:rPr>
          <w:color w:val="000000"/>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96844" w:rsidRPr="00280676" w:rsidRDefault="00196844" w:rsidP="00196844">
      <w:pPr>
        <w:spacing w:line="264" w:lineRule="auto"/>
        <w:ind w:firstLine="600"/>
        <w:jc w:val="both"/>
        <w:rPr>
          <w:sz w:val="24"/>
          <w:szCs w:val="24"/>
        </w:rPr>
      </w:pPr>
      <w:r w:rsidRPr="00280676">
        <w:rPr>
          <w:b/>
          <w:i/>
          <w:color w:val="000000"/>
          <w:sz w:val="24"/>
          <w:szCs w:val="24"/>
        </w:rPr>
        <w:t>Лабораторные и практические работы.</w:t>
      </w:r>
    </w:p>
    <w:p w:rsidR="00196844" w:rsidRPr="00280676" w:rsidRDefault="00196844" w:rsidP="00196844">
      <w:pPr>
        <w:spacing w:line="264" w:lineRule="auto"/>
        <w:ind w:firstLine="600"/>
        <w:jc w:val="both"/>
        <w:rPr>
          <w:sz w:val="24"/>
          <w:szCs w:val="24"/>
        </w:rPr>
      </w:pPr>
      <w:r w:rsidRPr="00280676">
        <w:rPr>
          <w:color w:val="000000"/>
          <w:sz w:val="24"/>
          <w:szCs w:val="24"/>
        </w:rPr>
        <w:t xml:space="preserve">Измерение обхвата грудной клетки в состоянии вдоха и выдоха. </w:t>
      </w:r>
    </w:p>
    <w:p w:rsidR="00196844" w:rsidRPr="00280676" w:rsidRDefault="00196844" w:rsidP="00196844">
      <w:pPr>
        <w:spacing w:line="264" w:lineRule="auto"/>
        <w:ind w:firstLine="600"/>
        <w:jc w:val="both"/>
        <w:rPr>
          <w:sz w:val="24"/>
          <w:szCs w:val="24"/>
        </w:rPr>
      </w:pPr>
      <w:r w:rsidRPr="00280676">
        <w:rPr>
          <w:color w:val="000000"/>
          <w:sz w:val="24"/>
          <w:szCs w:val="24"/>
        </w:rPr>
        <w:t>Определение частоты дыхания. Влияние различных факторов на частоту дыхания.</w:t>
      </w:r>
    </w:p>
    <w:p w:rsidR="00196844" w:rsidRPr="00280676" w:rsidRDefault="00196844" w:rsidP="006D0A57">
      <w:pPr>
        <w:widowControl/>
        <w:numPr>
          <w:ilvl w:val="0"/>
          <w:numId w:val="116"/>
        </w:numPr>
        <w:autoSpaceDE/>
        <w:autoSpaceDN/>
        <w:spacing w:line="264" w:lineRule="auto"/>
        <w:jc w:val="both"/>
        <w:rPr>
          <w:sz w:val="24"/>
          <w:szCs w:val="24"/>
        </w:rPr>
      </w:pPr>
      <w:r w:rsidRPr="00280676">
        <w:rPr>
          <w:b/>
          <w:color w:val="000000"/>
          <w:sz w:val="24"/>
          <w:szCs w:val="24"/>
        </w:rPr>
        <w:t>Питание и пищеварение</w:t>
      </w:r>
    </w:p>
    <w:p w:rsidR="00196844" w:rsidRPr="00280676" w:rsidRDefault="00196844" w:rsidP="00196844">
      <w:pPr>
        <w:spacing w:line="264" w:lineRule="auto"/>
        <w:ind w:firstLine="600"/>
        <w:jc w:val="both"/>
        <w:rPr>
          <w:sz w:val="24"/>
          <w:szCs w:val="24"/>
        </w:rPr>
      </w:pPr>
      <w:r w:rsidRPr="00280676">
        <w:rPr>
          <w:color w:val="000000"/>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96844" w:rsidRPr="00280676" w:rsidRDefault="00196844" w:rsidP="00196844">
      <w:pPr>
        <w:spacing w:line="264" w:lineRule="auto"/>
        <w:ind w:firstLine="600"/>
        <w:jc w:val="both"/>
        <w:rPr>
          <w:sz w:val="24"/>
          <w:szCs w:val="24"/>
        </w:rPr>
      </w:pPr>
      <w:r w:rsidRPr="00280676">
        <w:rPr>
          <w:color w:val="000000"/>
          <w:sz w:val="24"/>
          <w:szCs w:val="24"/>
        </w:rPr>
        <w:lastRenderedPageBreak/>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96844" w:rsidRPr="00280676" w:rsidRDefault="00196844" w:rsidP="00196844">
      <w:pPr>
        <w:spacing w:line="264" w:lineRule="auto"/>
        <w:ind w:firstLine="600"/>
        <w:jc w:val="both"/>
        <w:rPr>
          <w:sz w:val="24"/>
          <w:szCs w:val="24"/>
        </w:rPr>
      </w:pPr>
      <w:r w:rsidRPr="00280676">
        <w:rPr>
          <w:color w:val="000000"/>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196844" w:rsidRPr="00280676" w:rsidRDefault="00196844" w:rsidP="00196844">
      <w:pPr>
        <w:spacing w:line="264" w:lineRule="auto"/>
        <w:ind w:firstLine="600"/>
        <w:jc w:val="both"/>
        <w:rPr>
          <w:sz w:val="24"/>
          <w:szCs w:val="24"/>
        </w:rPr>
      </w:pPr>
      <w:r w:rsidRPr="00280676">
        <w:rPr>
          <w:b/>
          <w:i/>
          <w:color w:val="000000"/>
          <w:sz w:val="24"/>
          <w:szCs w:val="24"/>
        </w:rPr>
        <w:t>Лабораторные и практические работы.</w:t>
      </w:r>
    </w:p>
    <w:p w:rsidR="00196844" w:rsidRPr="00280676" w:rsidRDefault="00196844" w:rsidP="00196844">
      <w:pPr>
        <w:spacing w:line="264" w:lineRule="auto"/>
        <w:ind w:firstLine="600"/>
        <w:jc w:val="both"/>
        <w:rPr>
          <w:sz w:val="24"/>
          <w:szCs w:val="24"/>
        </w:rPr>
      </w:pPr>
      <w:r w:rsidRPr="00280676">
        <w:rPr>
          <w:color w:val="000000"/>
          <w:sz w:val="24"/>
          <w:szCs w:val="24"/>
        </w:rPr>
        <w:t>Исследование действия ферментов слюны на крахмал.</w:t>
      </w:r>
    </w:p>
    <w:p w:rsidR="00196844" w:rsidRPr="00280676" w:rsidRDefault="00196844" w:rsidP="00196844">
      <w:pPr>
        <w:spacing w:line="264" w:lineRule="auto"/>
        <w:ind w:firstLine="600"/>
        <w:jc w:val="both"/>
        <w:rPr>
          <w:sz w:val="24"/>
          <w:szCs w:val="24"/>
        </w:rPr>
      </w:pPr>
      <w:r w:rsidRPr="00280676">
        <w:rPr>
          <w:color w:val="000000"/>
          <w:sz w:val="24"/>
          <w:szCs w:val="24"/>
        </w:rPr>
        <w:t>Наблюдение действия желудочного сока на белки.</w:t>
      </w:r>
    </w:p>
    <w:p w:rsidR="00196844" w:rsidRPr="00280676" w:rsidRDefault="00196844" w:rsidP="006D0A57">
      <w:pPr>
        <w:widowControl/>
        <w:numPr>
          <w:ilvl w:val="0"/>
          <w:numId w:val="117"/>
        </w:numPr>
        <w:autoSpaceDE/>
        <w:autoSpaceDN/>
        <w:spacing w:line="264" w:lineRule="auto"/>
        <w:jc w:val="both"/>
        <w:rPr>
          <w:sz w:val="24"/>
          <w:szCs w:val="24"/>
        </w:rPr>
      </w:pPr>
      <w:r w:rsidRPr="00280676">
        <w:rPr>
          <w:b/>
          <w:color w:val="000000"/>
          <w:sz w:val="24"/>
          <w:szCs w:val="24"/>
        </w:rPr>
        <w:t>Обмен веществ и превращение энергии</w:t>
      </w:r>
    </w:p>
    <w:p w:rsidR="00196844" w:rsidRPr="00280676" w:rsidRDefault="00196844" w:rsidP="00196844">
      <w:pPr>
        <w:spacing w:line="264" w:lineRule="auto"/>
        <w:ind w:firstLine="600"/>
        <w:jc w:val="both"/>
        <w:rPr>
          <w:sz w:val="24"/>
          <w:szCs w:val="24"/>
        </w:rPr>
      </w:pPr>
      <w:r w:rsidRPr="00280676">
        <w:rPr>
          <w:color w:val="000000"/>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96844" w:rsidRPr="00280676" w:rsidRDefault="00196844" w:rsidP="00196844">
      <w:pPr>
        <w:spacing w:line="264" w:lineRule="auto"/>
        <w:ind w:firstLine="600"/>
        <w:jc w:val="both"/>
        <w:rPr>
          <w:sz w:val="24"/>
          <w:szCs w:val="24"/>
        </w:rPr>
      </w:pPr>
      <w:r w:rsidRPr="00280676">
        <w:rPr>
          <w:color w:val="000000"/>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196844" w:rsidRPr="00280676" w:rsidRDefault="00196844" w:rsidP="00196844">
      <w:pPr>
        <w:spacing w:line="264" w:lineRule="auto"/>
        <w:ind w:firstLine="600"/>
        <w:jc w:val="both"/>
        <w:rPr>
          <w:sz w:val="24"/>
          <w:szCs w:val="24"/>
        </w:rPr>
      </w:pPr>
      <w:r w:rsidRPr="00280676">
        <w:rPr>
          <w:color w:val="000000"/>
          <w:sz w:val="24"/>
          <w:szCs w:val="24"/>
        </w:rPr>
        <w:t>Нормы и режим питания. Рациональное питание – фактор укрепления здоровья. Нарушение обмена веществ.</w:t>
      </w:r>
    </w:p>
    <w:p w:rsidR="00196844" w:rsidRPr="00280676" w:rsidRDefault="00196844" w:rsidP="00196844">
      <w:pPr>
        <w:spacing w:line="264" w:lineRule="auto"/>
        <w:ind w:firstLine="600"/>
        <w:jc w:val="both"/>
        <w:rPr>
          <w:sz w:val="24"/>
          <w:szCs w:val="24"/>
        </w:rPr>
      </w:pPr>
      <w:r w:rsidRPr="00280676">
        <w:rPr>
          <w:b/>
          <w:i/>
          <w:color w:val="000000"/>
          <w:sz w:val="24"/>
          <w:szCs w:val="24"/>
        </w:rPr>
        <w:t>Лабораторные и практические работы.</w:t>
      </w:r>
    </w:p>
    <w:p w:rsidR="00196844" w:rsidRPr="00280676" w:rsidRDefault="00196844" w:rsidP="00196844">
      <w:pPr>
        <w:spacing w:line="264" w:lineRule="auto"/>
        <w:ind w:firstLine="600"/>
        <w:jc w:val="both"/>
        <w:rPr>
          <w:sz w:val="24"/>
          <w:szCs w:val="24"/>
        </w:rPr>
      </w:pPr>
      <w:r w:rsidRPr="00280676">
        <w:rPr>
          <w:color w:val="000000"/>
          <w:sz w:val="24"/>
          <w:szCs w:val="24"/>
        </w:rPr>
        <w:t>Исследование состава продуктов питания.</w:t>
      </w:r>
    </w:p>
    <w:p w:rsidR="00196844" w:rsidRPr="00280676" w:rsidRDefault="00196844" w:rsidP="00196844">
      <w:pPr>
        <w:spacing w:line="264" w:lineRule="auto"/>
        <w:ind w:firstLine="600"/>
        <w:jc w:val="both"/>
        <w:rPr>
          <w:sz w:val="24"/>
          <w:szCs w:val="24"/>
        </w:rPr>
      </w:pPr>
      <w:r w:rsidRPr="00280676">
        <w:rPr>
          <w:color w:val="000000"/>
          <w:sz w:val="24"/>
          <w:szCs w:val="24"/>
        </w:rPr>
        <w:t>Составление меню в зависимости от калорийности пищи.</w:t>
      </w:r>
    </w:p>
    <w:p w:rsidR="00196844" w:rsidRPr="00280676" w:rsidRDefault="00196844" w:rsidP="00196844">
      <w:pPr>
        <w:spacing w:line="264" w:lineRule="auto"/>
        <w:ind w:firstLine="600"/>
        <w:jc w:val="both"/>
        <w:rPr>
          <w:sz w:val="24"/>
          <w:szCs w:val="24"/>
        </w:rPr>
      </w:pPr>
      <w:r w:rsidRPr="00280676">
        <w:rPr>
          <w:color w:val="000000"/>
          <w:sz w:val="24"/>
          <w:szCs w:val="24"/>
        </w:rPr>
        <w:t>Способы сохранения витаминов в пищевых продуктах.</w:t>
      </w:r>
    </w:p>
    <w:p w:rsidR="00196844" w:rsidRPr="00280676" w:rsidRDefault="00196844" w:rsidP="006D0A57">
      <w:pPr>
        <w:widowControl/>
        <w:numPr>
          <w:ilvl w:val="0"/>
          <w:numId w:val="118"/>
        </w:numPr>
        <w:autoSpaceDE/>
        <w:autoSpaceDN/>
        <w:spacing w:line="264" w:lineRule="auto"/>
        <w:jc w:val="both"/>
        <w:rPr>
          <w:sz w:val="24"/>
          <w:szCs w:val="24"/>
        </w:rPr>
      </w:pPr>
      <w:r w:rsidRPr="00280676">
        <w:rPr>
          <w:b/>
          <w:color w:val="000000"/>
          <w:sz w:val="24"/>
          <w:szCs w:val="24"/>
        </w:rPr>
        <w:t>Кожа</w:t>
      </w:r>
    </w:p>
    <w:p w:rsidR="00196844" w:rsidRPr="00280676" w:rsidRDefault="00196844" w:rsidP="00196844">
      <w:pPr>
        <w:spacing w:line="264" w:lineRule="auto"/>
        <w:ind w:firstLine="600"/>
        <w:jc w:val="both"/>
        <w:rPr>
          <w:sz w:val="24"/>
          <w:szCs w:val="24"/>
        </w:rPr>
      </w:pPr>
      <w:r w:rsidRPr="00280676">
        <w:rPr>
          <w:color w:val="000000"/>
          <w:sz w:val="24"/>
          <w:szCs w:val="24"/>
        </w:rPr>
        <w:t>Строение и функции кожи. Кожа и её производные. Кожа и терморегуляция. Влияние на кожу факторов окружающей среды.</w:t>
      </w:r>
    </w:p>
    <w:p w:rsidR="00196844" w:rsidRPr="00280676" w:rsidRDefault="00196844" w:rsidP="00196844">
      <w:pPr>
        <w:spacing w:line="264" w:lineRule="auto"/>
        <w:ind w:firstLine="600"/>
        <w:jc w:val="both"/>
        <w:rPr>
          <w:sz w:val="24"/>
          <w:szCs w:val="24"/>
        </w:rPr>
      </w:pPr>
      <w:r w:rsidRPr="00280676">
        <w:rPr>
          <w:color w:val="000000"/>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196844" w:rsidRPr="00280676" w:rsidRDefault="00196844" w:rsidP="00196844">
      <w:pPr>
        <w:spacing w:line="264" w:lineRule="auto"/>
        <w:ind w:firstLine="600"/>
        <w:jc w:val="both"/>
        <w:rPr>
          <w:sz w:val="24"/>
          <w:szCs w:val="24"/>
        </w:rPr>
      </w:pPr>
      <w:r w:rsidRPr="00280676">
        <w:rPr>
          <w:b/>
          <w:i/>
          <w:color w:val="000000"/>
          <w:sz w:val="24"/>
          <w:szCs w:val="24"/>
        </w:rPr>
        <w:t>Лабораторные и практические работы.</w:t>
      </w:r>
    </w:p>
    <w:p w:rsidR="00196844" w:rsidRPr="00280676" w:rsidRDefault="00196844" w:rsidP="00196844">
      <w:pPr>
        <w:spacing w:line="264" w:lineRule="auto"/>
        <w:ind w:firstLine="600"/>
        <w:jc w:val="both"/>
        <w:rPr>
          <w:sz w:val="24"/>
          <w:szCs w:val="24"/>
        </w:rPr>
      </w:pPr>
      <w:r w:rsidRPr="00280676">
        <w:rPr>
          <w:color w:val="000000"/>
          <w:sz w:val="24"/>
          <w:szCs w:val="24"/>
        </w:rPr>
        <w:t>Исследование с помощью лупы тыльной и ладонной стороны кисти.</w:t>
      </w:r>
    </w:p>
    <w:p w:rsidR="00196844" w:rsidRPr="00280676" w:rsidRDefault="00196844" w:rsidP="00196844">
      <w:pPr>
        <w:spacing w:line="264" w:lineRule="auto"/>
        <w:ind w:firstLine="600"/>
        <w:jc w:val="both"/>
        <w:rPr>
          <w:sz w:val="24"/>
          <w:szCs w:val="24"/>
        </w:rPr>
      </w:pPr>
      <w:r w:rsidRPr="00280676">
        <w:rPr>
          <w:color w:val="000000"/>
          <w:sz w:val="24"/>
          <w:szCs w:val="24"/>
        </w:rPr>
        <w:t>Определение жирности различных участков кожи лица.</w:t>
      </w:r>
    </w:p>
    <w:p w:rsidR="00196844" w:rsidRPr="00280676" w:rsidRDefault="00196844" w:rsidP="00196844">
      <w:pPr>
        <w:spacing w:line="264" w:lineRule="auto"/>
        <w:ind w:firstLine="600"/>
        <w:jc w:val="both"/>
        <w:rPr>
          <w:sz w:val="24"/>
          <w:szCs w:val="24"/>
        </w:rPr>
      </w:pPr>
      <w:r w:rsidRPr="00280676">
        <w:rPr>
          <w:color w:val="000000"/>
          <w:sz w:val="24"/>
          <w:szCs w:val="24"/>
        </w:rPr>
        <w:t>Описание мер по уходу за кожей лица и волосами в зависимости от типа кожи.</w:t>
      </w:r>
    </w:p>
    <w:p w:rsidR="00196844" w:rsidRPr="00280676" w:rsidRDefault="00196844" w:rsidP="00196844">
      <w:pPr>
        <w:spacing w:line="264" w:lineRule="auto"/>
        <w:ind w:firstLine="600"/>
        <w:jc w:val="both"/>
        <w:rPr>
          <w:sz w:val="24"/>
          <w:szCs w:val="24"/>
        </w:rPr>
      </w:pPr>
      <w:r w:rsidRPr="00280676">
        <w:rPr>
          <w:color w:val="000000"/>
          <w:sz w:val="24"/>
          <w:szCs w:val="24"/>
        </w:rPr>
        <w:t>Описание основных гигиенических требований к одежде и обуви.</w:t>
      </w:r>
    </w:p>
    <w:p w:rsidR="00196844" w:rsidRPr="00280676" w:rsidRDefault="00196844" w:rsidP="006D0A57">
      <w:pPr>
        <w:widowControl/>
        <w:numPr>
          <w:ilvl w:val="0"/>
          <w:numId w:val="119"/>
        </w:numPr>
        <w:autoSpaceDE/>
        <w:autoSpaceDN/>
        <w:spacing w:line="264" w:lineRule="auto"/>
        <w:jc w:val="both"/>
        <w:rPr>
          <w:sz w:val="24"/>
          <w:szCs w:val="24"/>
        </w:rPr>
      </w:pPr>
      <w:r w:rsidRPr="00280676">
        <w:rPr>
          <w:b/>
          <w:color w:val="000000"/>
          <w:sz w:val="24"/>
          <w:szCs w:val="24"/>
        </w:rPr>
        <w:t>Выделение</w:t>
      </w:r>
    </w:p>
    <w:p w:rsidR="00196844" w:rsidRPr="00280676" w:rsidRDefault="00196844" w:rsidP="00196844">
      <w:pPr>
        <w:spacing w:line="264" w:lineRule="auto"/>
        <w:ind w:firstLine="600"/>
        <w:jc w:val="both"/>
        <w:rPr>
          <w:sz w:val="24"/>
          <w:szCs w:val="24"/>
        </w:rPr>
      </w:pPr>
      <w:r w:rsidRPr="00280676">
        <w:rPr>
          <w:color w:val="000000"/>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96844" w:rsidRPr="00280676" w:rsidRDefault="00196844" w:rsidP="00196844">
      <w:pPr>
        <w:spacing w:line="264" w:lineRule="auto"/>
        <w:ind w:firstLine="600"/>
        <w:jc w:val="both"/>
        <w:rPr>
          <w:sz w:val="24"/>
          <w:szCs w:val="24"/>
        </w:rPr>
      </w:pPr>
      <w:r w:rsidRPr="00280676">
        <w:rPr>
          <w:b/>
          <w:i/>
          <w:color w:val="000000"/>
          <w:sz w:val="24"/>
          <w:szCs w:val="24"/>
        </w:rPr>
        <w:t>Лабораторные и практические работы.</w:t>
      </w:r>
    </w:p>
    <w:p w:rsidR="00196844" w:rsidRPr="00280676" w:rsidRDefault="00196844" w:rsidP="00196844">
      <w:pPr>
        <w:spacing w:line="264" w:lineRule="auto"/>
        <w:ind w:firstLine="600"/>
        <w:jc w:val="both"/>
        <w:rPr>
          <w:sz w:val="24"/>
          <w:szCs w:val="24"/>
        </w:rPr>
      </w:pPr>
      <w:r w:rsidRPr="00280676">
        <w:rPr>
          <w:color w:val="000000"/>
          <w:sz w:val="24"/>
          <w:szCs w:val="24"/>
        </w:rPr>
        <w:t xml:space="preserve">Определение местоположения почек (на муляже). </w:t>
      </w:r>
    </w:p>
    <w:p w:rsidR="00196844" w:rsidRPr="00280676" w:rsidRDefault="00196844" w:rsidP="00196844">
      <w:pPr>
        <w:spacing w:line="264" w:lineRule="auto"/>
        <w:ind w:firstLine="600"/>
        <w:jc w:val="both"/>
        <w:rPr>
          <w:sz w:val="24"/>
          <w:szCs w:val="24"/>
        </w:rPr>
      </w:pPr>
      <w:r w:rsidRPr="00280676">
        <w:rPr>
          <w:color w:val="000000"/>
          <w:sz w:val="24"/>
          <w:szCs w:val="24"/>
        </w:rPr>
        <w:t>Описание мер профилактики болезней почек.</w:t>
      </w:r>
    </w:p>
    <w:p w:rsidR="00196844" w:rsidRPr="00280676" w:rsidRDefault="00196844" w:rsidP="006D0A57">
      <w:pPr>
        <w:widowControl/>
        <w:numPr>
          <w:ilvl w:val="0"/>
          <w:numId w:val="120"/>
        </w:numPr>
        <w:autoSpaceDE/>
        <w:autoSpaceDN/>
        <w:spacing w:line="264" w:lineRule="auto"/>
        <w:jc w:val="both"/>
        <w:rPr>
          <w:sz w:val="24"/>
          <w:szCs w:val="24"/>
        </w:rPr>
      </w:pPr>
      <w:r w:rsidRPr="00280676">
        <w:rPr>
          <w:b/>
          <w:color w:val="000000"/>
          <w:sz w:val="24"/>
          <w:szCs w:val="24"/>
        </w:rPr>
        <w:t>Размножение и развитие</w:t>
      </w:r>
    </w:p>
    <w:p w:rsidR="00196844" w:rsidRPr="00280676" w:rsidRDefault="00196844" w:rsidP="00196844">
      <w:pPr>
        <w:spacing w:line="264" w:lineRule="auto"/>
        <w:ind w:firstLine="600"/>
        <w:jc w:val="both"/>
        <w:rPr>
          <w:sz w:val="24"/>
          <w:szCs w:val="24"/>
        </w:rPr>
      </w:pPr>
      <w:r w:rsidRPr="00280676">
        <w:rPr>
          <w:color w:val="000000"/>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96844" w:rsidRPr="00280676" w:rsidRDefault="00196844" w:rsidP="00196844">
      <w:pPr>
        <w:spacing w:line="264" w:lineRule="auto"/>
        <w:ind w:firstLine="600"/>
        <w:jc w:val="both"/>
        <w:rPr>
          <w:sz w:val="24"/>
          <w:szCs w:val="24"/>
        </w:rPr>
      </w:pPr>
      <w:r w:rsidRPr="00280676">
        <w:rPr>
          <w:b/>
          <w:i/>
          <w:color w:val="000000"/>
          <w:sz w:val="24"/>
          <w:szCs w:val="24"/>
        </w:rPr>
        <w:t>Лабораторные и практические работы.</w:t>
      </w:r>
    </w:p>
    <w:p w:rsidR="00196844" w:rsidRPr="00280676" w:rsidRDefault="00196844" w:rsidP="00196844">
      <w:pPr>
        <w:spacing w:line="264" w:lineRule="auto"/>
        <w:ind w:firstLine="600"/>
        <w:jc w:val="both"/>
        <w:rPr>
          <w:sz w:val="24"/>
          <w:szCs w:val="24"/>
        </w:rPr>
      </w:pPr>
      <w:r w:rsidRPr="00280676">
        <w:rPr>
          <w:color w:val="000000"/>
          <w:sz w:val="24"/>
          <w:szCs w:val="24"/>
        </w:rPr>
        <w:t>Описание основных мер по профилактике инфекционных вирусных заболеваний: СПИД и гепатит.</w:t>
      </w:r>
    </w:p>
    <w:p w:rsidR="00196844" w:rsidRPr="00280676" w:rsidRDefault="00196844" w:rsidP="006D0A57">
      <w:pPr>
        <w:widowControl/>
        <w:numPr>
          <w:ilvl w:val="0"/>
          <w:numId w:val="121"/>
        </w:numPr>
        <w:autoSpaceDE/>
        <w:autoSpaceDN/>
        <w:spacing w:line="264" w:lineRule="auto"/>
        <w:jc w:val="both"/>
        <w:rPr>
          <w:sz w:val="24"/>
          <w:szCs w:val="24"/>
        </w:rPr>
      </w:pPr>
      <w:r w:rsidRPr="00280676">
        <w:rPr>
          <w:b/>
          <w:color w:val="000000"/>
          <w:sz w:val="24"/>
          <w:szCs w:val="24"/>
        </w:rPr>
        <w:t>Органы чувств и сенсорные системы</w:t>
      </w:r>
    </w:p>
    <w:p w:rsidR="00196844" w:rsidRPr="00280676" w:rsidRDefault="00196844" w:rsidP="00196844">
      <w:pPr>
        <w:spacing w:line="264" w:lineRule="auto"/>
        <w:ind w:firstLine="600"/>
        <w:jc w:val="both"/>
        <w:rPr>
          <w:sz w:val="24"/>
          <w:szCs w:val="24"/>
        </w:rPr>
      </w:pPr>
      <w:r w:rsidRPr="00280676">
        <w:rPr>
          <w:color w:val="000000"/>
          <w:sz w:val="24"/>
          <w:szCs w:val="24"/>
        </w:rPr>
        <w:t xml:space="preserve">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w:t>
      </w:r>
      <w:r w:rsidRPr="00280676">
        <w:rPr>
          <w:color w:val="000000"/>
          <w:sz w:val="24"/>
          <w:szCs w:val="24"/>
        </w:rPr>
        <w:lastRenderedPageBreak/>
        <w:t>причины. Гигиена зрения.</w:t>
      </w:r>
    </w:p>
    <w:p w:rsidR="00196844" w:rsidRPr="00280676" w:rsidRDefault="00196844" w:rsidP="00196844">
      <w:pPr>
        <w:spacing w:line="264" w:lineRule="auto"/>
        <w:ind w:firstLine="600"/>
        <w:jc w:val="both"/>
        <w:rPr>
          <w:sz w:val="24"/>
          <w:szCs w:val="24"/>
        </w:rPr>
      </w:pPr>
      <w:r w:rsidRPr="00280676">
        <w:rPr>
          <w:color w:val="000000"/>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96844" w:rsidRPr="00280676" w:rsidRDefault="00196844" w:rsidP="00196844">
      <w:pPr>
        <w:spacing w:line="264" w:lineRule="auto"/>
        <w:ind w:firstLine="600"/>
        <w:jc w:val="both"/>
        <w:rPr>
          <w:sz w:val="24"/>
          <w:szCs w:val="24"/>
        </w:rPr>
      </w:pPr>
      <w:r w:rsidRPr="00280676">
        <w:rPr>
          <w:color w:val="000000"/>
          <w:sz w:val="24"/>
          <w:szCs w:val="24"/>
        </w:rPr>
        <w:t>Органы равновесия, мышечного чувства, осязания, обоняния и вкуса. Взаимодействие сенсорных систем организма.</w:t>
      </w:r>
    </w:p>
    <w:p w:rsidR="00196844" w:rsidRPr="00280676" w:rsidRDefault="00196844" w:rsidP="00196844">
      <w:pPr>
        <w:spacing w:line="264" w:lineRule="auto"/>
        <w:ind w:firstLine="600"/>
        <w:jc w:val="both"/>
        <w:rPr>
          <w:sz w:val="24"/>
          <w:szCs w:val="24"/>
        </w:rPr>
      </w:pPr>
      <w:r w:rsidRPr="00280676">
        <w:rPr>
          <w:b/>
          <w:i/>
          <w:color w:val="000000"/>
          <w:sz w:val="24"/>
          <w:szCs w:val="24"/>
        </w:rPr>
        <w:t>Лабораторные и практические работы</w:t>
      </w:r>
    </w:p>
    <w:p w:rsidR="00196844" w:rsidRPr="00280676" w:rsidRDefault="00196844" w:rsidP="00196844">
      <w:pPr>
        <w:spacing w:line="264" w:lineRule="auto"/>
        <w:ind w:firstLine="600"/>
        <w:jc w:val="both"/>
        <w:rPr>
          <w:sz w:val="24"/>
          <w:szCs w:val="24"/>
        </w:rPr>
      </w:pPr>
      <w:r w:rsidRPr="00280676">
        <w:rPr>
          <w:color w:val="000000"/>
          <w:sz w:val="24"/>
          <w:szCs w:val="24"/>
        </w:rPr>
        <w:t>Определение остроты зрения у человека.</w:t>
      </w:r>
    </w:p>
    <w:p w:rsidR="00196844" w:rsidRPr="00280676" w:rsidRDefault="00196844" w:rsidP="00196844">
      <w:pPr>
        <w:spacing w:line="264" w:lineRule="auto"/>
        <w:ind w:firstLine="600"/>
        <w:jc w:val="both"/>
        <w:rPr>
          <w:sz w:val="24"/>
          <w:szCs w:val="24"/>
        </w:rPr>
      </w:pPr>
      <w:r w:rsidRPr="00280676">
        <w:rPr>
          <w:color w:val="000000"/>
          <w:sz w:val="24"/>
          <w:szCs w:val="24"/>
        </w:rPr>
        <w:t>Изучение строения органа зрения (на муляже и влажном препарате).</w:t>
      </w:r>
    </w:p>
    <w:p w:rsidR="00196844" w:rsidRPr="00280676" w:rsidRDefault="00196844" w:rsidP="00196844">
      <w:pPr>
        <w:spacing w:line="264" w:lineRule="auto"/>
        <w:ind w:firstLine="600"/>
        <w:jc w:val="both"/>
        <w:rPr>
          <w:sz w:val="24"/>
          <w:szCs w:val="24"/>
        </w:rPr>
      </w:pPr>
      <w:r w:rsidRPr="00280676">
        <w:rPr>
          <w:color w:val="000000"/>
          <w:sz w:val="24"/>
          <w:szCs w:val="24"/>
        </w:rPr>
        <w:t>Изучение строения органа слуха (на муляже).</w:t>
      </w:r>
    </w:p>
    <w:p w:rsidR="00196844" w:rsidRPr="00280676" w:rsidRDefault="00196844" w:rsidP="006D0A57">
      <w:pPr>
        <w:widowControl/>
        <w:numPr>
          <w:ilvl w:val="0"/>
          <w:numId w:val="122"/>
        </w:numPr>
        <w:autoSpaceDE/>
        <w:autoSpaceDN/>
        <w:spacing w:line="264" w:lineRule="auto"/>
        <w:jc w:val="both"/>
        <w:rPr>
          <w:sz w:val="24"/>
          <w:szCs w:val="24"/>
        </w:rPr>
      </w:pPr>
      <w:r w:rsidRPr="00280676">
        <w:rPr>
          <w:b/>
          <w:color w:val="000000"/>
          <w:sz w:val="24"/>
          <w:szCs w:val="24"/>
        </w:rPr>
        <w:t>Поведение и психика</w:t>
      </w:r>
    </w:p>
    <w:p w:rsidR="00196844" w:rsidRPr="00280676" w:rsidRDefault="00196844" w:rsidP="00196844">
      <w:pPr>
        <w:spacing w:line="264" w:lineRule="auto"/>
        <w:ind w:firstLine="600"/>
        <w:jc w:val="both"/>
        <w:rPr>
          <w:sz w:val="24"/>
          <w:szCs w:val="24"/>
        </w:rPr>
      </w:pPr>
      <w:r w:rsidRPr="00280676">
        <w:rPr>
          <w:color w:val="000000"/>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96844" w:rsidRPr="00280676" w:rsidRDefault="00196844" w:rsidP="00196844">
      <w:pPr>
        <w:spacing w:line="264" w:lineRule="auto"/>
        <w:ind w:firstLine="600"/>
        <w:jc w:val="both"/>
        <w:rPr>
          <w:sz w:val="24"/>
          <w:szCs w:val="24"/>
        </w:rPr>
      </w:pPr>
      <w:r w:rsidRPr="00280676">
        <w:rPr>
          <w:color w:val="000000"/>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96844" w:rsidRPr="00280676" w:rsidRDefault="00196844" w:rsidP="00196844">
      <w:pPr>
        <w:spacing w:line="264" w:lineRule="auto"/>
        <w:ind w:firstLine="600"/>
        <w:jc w:val="both"/>
        <w:rPr>
          <w:sz w:val="24"/>
          <w:szCs w:val="24"/>
        </w:rPr>
      </w:pPr>
      <w:r w:rsidRPr="00280676">
        <w:rPr>
          <w:b/>
          <w:i/>
          <w:color w:val="000000"/>
          <w:sz w:val="24"/>
          <w:szCs w:val="24"/>
        </w:rPr>
        <w:t>Лабораторные и практические работы.</w:t>
      </w:r>
    </w:p>
    <w:p w:rsidR="00196844" w:rsidRPr="00280676" w:rsidRDefault="00196844" w:rsidP="00196844">
      <w:pPr>
        <w:spacing w:line="264" w:lineRule="auto"/>
        <w:ind w:firstLine="600"/>
        <w:jc w:val="both"/>
        <w:rPr>
          <w:sz w:val="24"/>
          <w:szCs w:val="24"/>
        </w:rPr>
      </w:pPr>
      <w:r w:rsidRPr="00280676">
        <w:rPr>
          <w:color w:val="000000"/>
          <w:sz w:val="24"/>
          <w:szCs w:val="24"/>
        </w:rPr>
        <w:t>Изучение кратковременной памяти.</w:t>
      </w:r>
    </w:p>
    <w:p w:rsidR="00196844" w:rsidRPr="00280676" w:rsidRDefault="00196844" w:rsidP="00196844">
      <w:pPr>
        <w:spacing w:line="264" w:lineRule="auto"/>
        <w:ind w:firstLine="600"/>
        <w:jc w:val="both"/>
        <w:rPr>
          <w:sz w:val="24"/>
          <w:szCs w:val="24"/>
        </w:rPr>
      </w:pPr>
      <w:r w:rsidRPr="00280676">
        <w:rPr>
          <w:color w:val="000000"/>
          <w:sz w:val="24"/>
          <w:szCs w:val="24"/>
        </w:rPr>
        <w:t>Определение объёма механической и логической памяти.</w:t>
      </w:r>
    </w:p>
    <w:p w:rsidR="00196844" w:rsidRPr="00280676" w:rsidRDefault="00196844" w:rsidP="00196844">
      <w:pPr>
        <w:spacing w:line="264" w:lineRule="auto"/>
        <w:ind w:firstLine="600"/>
        <w:jc w:val="both"/>
        <w:rPr>
          <w:sz w:val="24"/>
          <w:szCs w:val="24"/>
        </w:rPr>
      </w:pPr>
      <w:r w:rsidRPr="00280676">
        <w:rPr>
          <w:color w:val="000000"/>
          <w:sz w:val="24"/>
          <w:szCs w:val="24"/>
        </w:rPr>
        <w:t>Оценка сформированности навыков логического мышления.</w:t>
      </w:r>
    </w:p>
    <w:p w:rsidR="00196844" w:rsidRPr="00280676" w:rsidRDefault="00196844" w:rsidP="006D0A57">
      <w:pPr>
        <w:widowControl/>
        <w:numPr>
          <w:ilvl w:val="0"/>
          <w:numId w:val="123"/>
        </w:numPr>
        <w:autoSpaceDE/>
        <w:autoSpaceDN/>
        <w:spacing w:line="264" w:lineRule="auto"/>
        <w:jc w:val="both"/>
        <w:rPr>
          <w:sz w:val="24"/>
          <w:szCs w:val="24"/>
        </w:rPr>
      </w:pPr>
      <w:r w:rsidRPr="00280676">
        <w:rPr>
          <w:b/>
          <w:color w:val="000000"/>
          <w:sz w:val="24"/>
          <w:szCs w:val="24"/>
        </w:rPr>
        <w:t>Человек и окружающая среда</w:t>
      </w:r>
    </w:p>
    <w:p w:rsidR="00196844" w:rsidRPr="00280676" w:rsidRDefault="00196844" w:rsidP="00196844">
      <w:pPr>
        <w:spacing w:line="264" w:lineRule="auto"/>
        <w:ind w:firstLine="600"/>
        <w:jc w:val="both"/>
        <w:rPr>
          <w:sz w:val="24"/>
          <w:szCs w:val="24"/>
        </w:rPr>
      </w:pPr>
      <w:r w:rsidRPr="00280676">
        <w:rPr>
          <w:color w:val="000000"/>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196844" w:rsidRPr="00280676" w:rsidRDefault="00196844" w:rsidP="00196844">
      <w:pPr>
        <w:spacing w:line="264" w:lineRule="auto"/>
        <w:ind w:firstLine="600"/>
        <w:jc w:val="both"/>
        <w:rPr>
          <w:sz w:val="24"/>
          <w:szCs w:val="24"/>
        </w:rPr>
      </w:pPr>
      <w:r w:rsidRPr="00280676">
        <w:rPr>
          <w:color w:val="000000"/>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96844" w:rsidRDefault="00196844" w:rsidP="00196844">
      <w:pPr>
        <w:shd w:val="clear" w:color="auto" w:fill="FFFFFF"/>
        <w:ind w:firstLine="227"/>
        <w:jc w:val="both"/>
        <w:rPr>
          <w:color w:val="000000"/>
          <w:sz w:val="24"/>
          <w:szCs w:val="24"/>
        </w:rPr>
      </w:pPr>
      <w:r w:rsidRPr="00280676">
        <w:rPr>
          <w:color w:val="000000"/>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r>
        <w:rPr>
          <w:color w:val="000000"/>
          <w:sz w:val="24"/>
          <w:szCs w:val="24"/>
        </w:rPr>
        <w:t>.</w:t>
      </w:r>
    </w:p>
    <w:p w:rsidR="00196844" w:rsidRDefault="00196844" w:rsidP="00196844">
      <w:pPr>
        <w:shd w:val="clear" w:color="auto" w:fill="FFFFFF"/>
        <w:ind w:firstLine="227"/>
        <w:jc w:val="both"/>
        <w:rPr>
          <w:color w:val="000000"/>
          <w:sz w:val="24"/>
          <w:szCs w:val="24"/>
        </w:rPr>
      </w:pPr>
    </w:p>
    <w:p w:rsidR="00196844" w:rsidRPr="007E598A" w:rsidRDefault="00196844" w:rsidP="00196844">
      <w:pPr>
        <w:shd w:val="clear" w:color="auto" w:fill="FFFFFF"/>
        <w:ind w:firstLine="227"/>
        <w:jc w:val="both"/>
        <w:rPr>
          <w:rFonts w:eastAsia="Calibri"/>
          <w:b/>
          <w:bCs/>
          <w:color w:val="000000"/>
          <w:sz w:val="24"/>
          <w:szCs w:val="24"/>
          <w:lang w:eastAsia="ru-RU"/>
        </w:rPr>
      </w:pPr>
      <w:r w:rsidRPr="007E598A">
        <w:rPr>
          <w:rFonts w:eastAsia="Calibri"/>
          <w:b/>
          <w:bCs/>
          <w:spacing w:val="-10"/>
          <w:w w:val="105"/>
          <w:sz w:val="24"/>
          <w:szCs w:val="24"/>
          <w:lang w:eastAsia="ru-RU"/>
        </w:rPr>
        <w:t xml:space="preserve"> 9 КЛАСС  </w:t>
      </w:r>
      <w:r w:rsidRPr="007E598A">
        <w:rPr>
          <w:rFonts w:eastAsia="Calibri"/>
          <w:b/>
          <w:bCs/>
          <w:color w:val="000000"/>
          <w:sz w:val="24"/>
          <w:szCs w:val="24"/>
          <w:lang w:eastAsia="ru-RU"/>
        </w:rPr>
        <w:t>(68час.)</w:t>
      </w:r>
    </w:p>
    <w:p w:rsidR="00196844" w:rsidRPr="007E598A" w:rsidRDefault="00196844" w:rsidP="00196844">
      <w:pPr>
        <w:shd w:val="clear" w:color="auto" w:fill="FFFFFF"/>
        <w:adjustRightInd w:val="0"/>
        <w:ind w:firstLine="227"/>
        <w:jc w:val="both"/>
        <w:rPr>
          <w:rFonts w:eastAsia="Calibri"/>
          <w:color w:val="000000"/>
          <w:sz w:val="20"/>
          <w:szCs w:val="20"/>
          <w:lang w:eastAsia="ru-RU"/>
        </w:rPr>
      </w:pPr>
    </w:p>
    <w:p w:rsidR="00196844" w:rsidRPr="007E598A" w:rsidRDefault="00196844" w:rsidP="00196844">
      <w:pPr>
        <w:adjustRightInd w:val="0"/>
        <w:rPr>
          <w:rFonts w:eastAsia="Calibri"/>
          <w:b/>
          <w:sz w:val="24"/>
          <w:szCs w:val="24"/>
          <w:lang w:eastAsia="ru-RU"/>
        </w:rPr>
      </w:pPr>
      <w:r w:rsidRPr="007E598A">
        <w:rPr>
          <w:rFonts w:eastAsia="Calibri"/>
          <w:b/>
          <w:sz w:val="24"/>
          <w:szCs w:val="24"/>
          <w:lang w:eastAsia="ru-RU"/>
        </w:rPr>
        <w:t>Введение. Биология в системе наук.</w:t>
      </w:r>
    </w:p>
    <w:p w:rsidR="00196844" w:rsidRPr="007E598A" w:rsidRDefault="00196844" w:rsidP="00196844">
      <w:pPr>
        <w:adjustRightInd w:val="0"/>
        <w:rPr>
          <w:rFonts w:eastAsia="Calibri"/>
          <w:sz w:val="24"/>
          <w:szCs w:val="24"/>
          <w:lang w:eastAsia="ru-RU"/>
        </w:rPr>
      </w:pPr>
      <w:r w:rsidRPr="007E598A">
        <w:rPr>
          <w:rFonts w:eastAsia="Calibri"/>
          <w:sz w:val="24"/>
          <w:szCs w:val="24"/>
          <w:lang w:eastAsia="ru-RU"/>
        </w:rPr>
        <w:t xml:space="preserve">Отличительные признаки живых организмов. </w:t>
      </w:r>
    </w:p>
    <w:p w:rsidR="00196844" w:rsidRPr="007E598A" w:rsidRDefault="00196844" w:rsidP="00196844">
      <w:pPr>
        <w:adjustRightInd w:val="0"/>
        <w:rPr>
          <w:rFonts w:eastAsia="Calibri"/>
          <w:sz w:val="24"/>
          <w:szCs w:val="24"/>
          <w:lang w:eastAsia="ru-RU"/>
        </w:rPr>
      </w:pPr>
      <w:r w:rsidRPr="007E598A">
        <w:rPr>
          <w:rFonts w:eastAsia="Calibri"/>
          <w:sz w:val="24"/>
          <w:szCs w:val="24"/>
          <w:lang w:eastAsia="ru-RU"/>
        </w:rPr>
        <w:t xml:space="preserve">Особенности химического состава живых организмов: неорганические и органические вещества, их роль в организме. </w:t>
      </w:r>
    </w:p>
    <w:p w:rsidR="00196844" w:rsidRPr="007E598A" w:rsidRDefault="00196844" w:rsidP="00196844">
      <w:pPr>
        <w:adjustRightInd w:val="0"/>
        <w:rPr>
          <w:rFonts w:eastAsia="Calibri"/>
          <w:b/>
          <w:sz w:val="24"/>
          <w:szCs w:val="24"/>
          <w:lang w:eastAsia="ru-RU"/>
        </w:rPr>
      </w:pPr>
      <w:r w:rsidRPr="007E598A">
        <w:rPr>
          <w:rFonts w:eastAsia="Calibri"/>
          <w:b/>
          <w:sz w:val="24"/>
          <w:szCs w:val="24"/>
          <w:lang w:eastAsia="ru-RU"/>
        </w:rPr>
        <w:t>1. Основы цитологии – науки о клетке.</w:t>
      </w:r>
    </w:p>
    <w:p w:rsidR="00196844" w:rsidRPr="007E598A" w:rsidRDefault="00196844" w:rsidP="00196844">
      <w:pPr>
        <w:adjustRightInd w:val="0"/>
        <w:rPr>
          <w:rFonts w:eastAsia="Calibri"/>
          <w:sz w:val="24"/>
          <w:szCs w:val="24"/>
          <w:lang w:eastAsia="ru-RU"/>
        </w:rPr>
      </w:pPr>
      <w:r w:rsidRPr="007E598A">
        <w:rPr>
          <w:rFonts w:eastAsia="Calibri"/>
          <w:sz w:val="24"/>
          <w:szCs w:val="24"/>
          <w:lang w:eastAsia="ru-RU"/>
        </w:rPr>
        <w:t xml:space="preserve">Клеточное строение организмов. Строение клетки: клеточная оболочка, плазматическая мембрана, цитоплазма, пластиды, митохондрии, вакуоли. Хромосомы. Многообразие клеток. </w:t>
      </w:r>
    </w:p>
    <w:p w:rsidR="00196844" w:rsidRPr="007E598A" w:rsidRDefault="00196844" w:rsidP="00196844">
      <w:pPr>
        <w:adjustRightInd w:val="0"/>
        <w:rPr>
          <w:rFonts w:eastAsia="Calibri"/>
          <w:sz w:val="24"/>
          <w:szCs w:val="24"/>
          <w:lang w:eastAsia="ru-RU"/>
        </w:rPr>
      </w:pPr>
      <w:r w:rsidRPr="007E598A">
        <w:rPr>
          <w:rFonts w:eastAsia="Calibri"/>
          <w:sz w:val="24"/>
          <w:szCs w:val="24"/>
          <w:lang w:eastAsia="ru-RU"/>
        </w:rPr>
        <w:t xml:space="preserve">Обмен веществ и превращение энергии —признак живых организмов. Роль питания, дыхания, транспорта веществ, удаления продуктов обмена в жизнедеятельности клетки и организма. </w:t>
      </w:r>
    </w:p>
    <w:p w:rsidR="00196844" w:rsidRPr="007E598A" w:rsidRDefault="00196844" w:rsidP="00196844">
      <w:pPr>
        <w:adjustRightInd w:val="0"/>
        <w:rPr>
          <w:rFonts w:eastAsia="Calibri"/>
          <w:sz w:val="24"/>
          <w:szCs w:val="24"/>
          <w:lang w:eastAsia="ru-RU"/>
        </w:rPr>
      </w:pPr>
      <w:r w:rsidRPr="007E598A">
        <w:rPr>
          <w:rFonts w:eastAsia="Calibri"/>
          <w:sz w:val="24"/>
          <w:szCs w:val="24"/>
          <w:lang w:eastAsia="ru-RU"/>
        </w:rPr>
        <w:t xml:space="preserve">Рост и развитие организмов. </w:t>
      </w:r>
    </w:p>
    <w:p w:rsidR="00196844" w:rsidRPr="007E598A" w:rsidRDefault="00196844" w:rsidP="00196844">
      <w:pPr>
        <w:adjustRightInd w:val="0"/>
        <w:rPr>
          <w:rFonts w:eastAsia="Calibri"/>
          <w:b/>
          <w:sz w:val="24"/>
          <w:szCs w:val="24"/>
          <w:lang w:eastAsia="ru-RU"/>
        </w:rPr>
      </w:pPr>
      <w:r w:rsidRPr="007E598A">
        <w:rPr>
          <w:rFonts w:eastAsia="Calibri"/>
          <w:b/>
          <w:sz w:val="24"/>
          <w:szCs w:val="24"/>
          <w:lang w:eastAsia="ru-RU"/>
        </w:rPr>
        <w:t>2.Размножение и индивидуальное развитие (онтогенез) организмов.</w:t>
      </w:r>
    </w:p>
    <w:p w:rsidR="00196844" w:rsidRPr="007E598A" w:rsidRDefault="00196844" w:rsidP="00196844">
      <w:pPr>
        <w:adjustRightInd w:val="0"/>
        <w:rPr>
          <w:rFonts w:eastAsia="Calibri"/>
          <w:sz w:val="24"/>
          <w:szCs w:val="24"/>
          <w:lang w:eastAsia="ru-RU"/>
        </w:rPr>
      </w:pPr>
      <w:r w:rsidRPr="007E598A">
        <w:rPr>
          <w:rFonts w:eastAsia="Calibri"/>
          <w:sz w:val="24"/>
          <w:szCs w:val="24"/>
          <w:lang w:eastAsia="ru-RU"/>
        </w:rPr>
        <w:t xml:space="preserve">Размножение. Бесполое и половое размножение. Половые клетки. Оплодотворение. </w:t>
      </w:r>
    </w:p>
    <w:p w:rsidR="00196844" w:rsidRPr="007E598A" w:rsidRDefault="00196844" w:rsidP="00196844">
      <w:pPr>
        <w:adjustRightInd w:val="0"/>
        <w:rPr>
          <w:rFonts w:eastAsia="Calibri"/>
          <w:sz w:val="24"/>
          <w:szCs w:val="24"/>
          <w:lang w:eastAsia="ru-RU"/>
        </w:rPr>
      </w:pPr>
      <w:r w:rsidRPr="007E598A">
        <w:rPr>
          <w:rFonts w:eastAsia="Calibri"/>
          <w:sz w:val="24"/>
          <w:szCs w:val="24"/>
          <w:lang w:eastAsia="ru-RU"/>
        </w:rPr>
        <w:t>Влияние факторов внешней среды на онтогенез.</w:t>
      </w:r>
    </w:p>
    <w:p w:rsidR="00196844" w:rsidRPr="007E598A" w:rsidRDefault="00196844" w:rsidP="00196844">
      <w:pPr>
        <w:adjustRightInd w:val="0"/>
        <w:rPr>
          <w:rFonts w:eastAsia="Calibri"/>
          <w:b/>
          <w:sz w:val="24"/>
          <w:szCs w:val="24"/>
          <w:lang w:eastAsia="ru-RU"/>
        </w:rPr>
      </w:pPr>
      <w:r w:rsidRPr="007E598A">
        <w:rPr>
          <w:rFonts w:eastAsia="Calibri"/>
          <w:b/>
          <w:sz w:val="24"/>
          <w:szCs w:val="24"/>
          <w:lang w:eastAsia="ru-RU"/>
        </w:rPr>
        <w:t>3.Основы генетики.</w:t>
      </w:r>
    </w:p>
    <w:p w:rsidR="00196844" w:rsidRPr="007E598A" w:rsidRDefault="00196844" w:rsidP="00196844">
      <w:pPr>
        <w:adjustRightInd w:val="0"/>
        <w:rPr>
          <w:rFonts w:eastAsia="Calibri"/>
          <w:sz w:val="24"/>
          <w:szCs w:val="24"/>
          <w:lang w:eastAsia="ru-RU"/>
        </w:rPr>
      </w:pPr>
      <w:r w:rsidRPr="007E598A">
        <w:rPr>
          <w:rFonts w:eastAsia="Calibri"/>
          <w:sz w:val="24"/>
          <w:szCs w:val="24"/>
          <w:lang w:eastAsia="ru-RU"/>
        </w:rPr>
        <w:lastRenderedPageBreak/>
        <w:t>Методы исследования наследственности .Фенотип и генотип. Закономерности наследования.</w:t>
      </w:r>
    </w:p>
    <w:p w:rsidR="00196844" w:rsidRPr="007E598A" w:rsidRDefault="00196844" w:rsidP="00196844">
      <w:pPr>
        <w:adjustRightInd w:val="0"/>
        <w:rPr>
          <w:rFonts w:eastAsia="Calibri"/>
          <w:sz w:val="24"/>
          <w:szCs w:val="24"/>
          <w:lang w:eastAsia="ru-RU"/>
        </w:rPr>
      </w:pPr>
      <w:r w:rsidRPr="007E598A">
        <w:rPr>
          <w:rFonts w:eastAsia="Calibri"/>
          <w:sz w:val="24"/>
          <w:szCs w:val="24"/>
          <w:lang w:eastAsia="ru-RU"/>
        </w:rPr>
        <w:t xml:space="preserve">Наследственность и изменчивость — свойства организмов. Наследственная и ненаследственная изменчивость. </w:t>
      </w:r>
    </w:p>
    <w:p w:rsidR="00196844" w:rsidRPr="007E598A" w:rsidRDefault="00196844" w:rsidP="00196844">
      <w:pPr>
        <w:adjustRightInd w:val="0"/>
        <w:rPr>
          <w:rFonts w:eastAsia="Calibri"/>
          <w:sz w:val="24"/>
          <w:szCs w:val="24"/>
          <w:lang w:eastAsia="ru-RU"/>
        </w:rPr>
      </w:pPr>
      <w:r w:rsidRPr="007E598A">
        <w:rPr>
          <w:rFonts w:eastAsia="Calibri"/>
          <w:b/>
          <w:sz w:val="24"/>
          <w:szCs w:val="24"/>
          <w:lang w:eastAsia="ru-RU"/>
        </w:rPr>
        <w:t>4. Генетика человека.</w:t>
      </w:r>
    </w:p>
    <w:p w:rsidR="00196844" w:rsidRPr="007E598A" w:rsidRDefault="00196844" w:rsidP="00196844">
      <w:pPr>
        <w:adjustRightInd w:val="0"/>
        <w:rPr>
          <w:rFonts w:eastAsia="Calibri"/>
          <w:sz w:val="24"/>
          <w:szCs w:val="24"/>
          <w:lang w:eastAsia="ru-RU"/>
        </w:rPr>
      </w:pPr>
      <w:r w:rsidRPr="007E598A">
        <w:rPr>
          <w:rFonts w:eastAsia="Calibri"/>
          <w:sz w:val="24"/>
          <w:szCs w:val="24"/>
          <w:lang w:eastAsia="ru-RU"/>
        </w:rPr>
        <w:t>Генетика и здоровье человека.</w:t>
      </w:r>
    </w:p>
    <w:p w:rsidR="00196844" w:rsidRPr="007E598A" w:rsidRDefault="00196844" w:rsidP="00196844">
      <w:pPr>
        <w:adjustRightInd w:val="0"/>
        <w:rPr>
          <w:rFonts w:eastAsia="Calibri"/>
          <w:b/>
          <w:sz w:val="24"/>
          <w:szCs w:val="24"/>
          <w:lang w:eastAsia="ru-RU"/>
        </w:rPr>
      </w:pPr>
      <w:r w:rsidRPr="007E598A">
        <w:rPr>
          <w:rFonts w:eastAsia="Calibri"/>
          <w:b/>
          <w:sz w:val="24"/>
          <w:szCs w:val="24"/>
          <w:lang w:eastAsia="ru-RU"/>
        </w:rPr>
        <w:t>5. Основы селекции и биотехнологии.</w:t>
      </w:r>
    </w:p>
    <w:p w:rsidR="00196844" w:rsidRPr="007E598A" w:rsidRDefault="00196844" w:rsidP="00196844">
      <w:pPr>
        <w:adjustRightInd w:val="0"/>
        <w:rPr>
          <w:rFonts w:eastAsia="Calibri"/>
          <w:sz w:val="24"/>
          <w:szCs w:val="24"/>
          <w:lang w:eastAsia="ru-RU"/>
        </w:rPr>
      </w:pPr>
      <w:r w:rsidRPr="007E598A">
        <w:rPr>
          <w:rFonts w:eastAsia="Calibri"/>
          <w:sz w:val="24"/>
          <w:szCs w:val="24"/>
          <w:lang w:eastAsia="ru-RU"/>
        </w:rPr>
        <w:t>Достижения мировой и отечественной селекции. Биотехнология.</w:t>
      </w:r>
    </w:p>
    <w:p w:rsidR="00196844" w:rsidRPr="007E598A" w:rsidRDefault="00196844" w:rsidP="00196844">
      <w:pPr>
        <w:adjustRightInd w:val="0"/>
        <w:rPr>
          <w:rFonts w:eastAsia="Calibri"/>
          <w:b/>
          <w:sz w:val="24"/>
          <w:szCs w:val="24"/>
          <w:lang w:eastAsia="ru-RU"/>
        </w:rPr>
      </w:pPr>
      <w:r w:rsidRPr="007E598A">
        <w:rPr>
          <w:rFonts w:eastAsia="Calibri"/>
          <w:b/>
          <w:sz w:val="24"/>
          <w:szCs w:val="24"/>
          <w:lang w:eastAsia="ru-RU"/>
        </w:rPr>
        <w:t>6. Эволюционное учение.</w:t>
      </w:r>
    </w:p>
    <w:p w:rsidR="00196844" w:rsidRPr="007E598A" w:rsidRDefault="00196844" w:rsidP="00196844">
      <w:pPr>
        <w:adjustRightInd w:val="0"/>
        <w:rPr>
          <w:rFonts w:eastAsia="Calibri"/>
          <w:sz w:val="24"/>
          <w:szCs w:val="24"/>
          <w:lang w:eastAsia="ru-RU"/>
        </w:rPr>
      </w:pPr>
      <w:r w:rsidRPr="007E598A">
        <w:rPr>
          <w:rFonts w:eastAsia="Calibri"/>
          <w:sz w:val="24"/>
          <w:szCs w:val="24"/>
          <w:lang w:eastAsia="ru-RU"/>
        </w:rPr>
        <w:t xml:space="preserve">Система и эволюция органического мира. Вид — основная систематическая единица. Признаки вида. Ч. Дарвин — основоположник учения об эволюции. Движущие силы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p>
    <w:p w:rsidR="00196844" w:rsidRPr="007E598A" w:rsidRDefault="00196844" w:rsidP="00196844">
      <w:pPr>
        <w:adjustRightInd w:val="0"/>
        <w:rPr>
          <w:rFonts w:eastAsia="Calibri"/>
          <w:b/>
          <w:sz w:val="24"/>
          <w:szCs w:val="24"/>
          <w:lang w:eastAsia="ru-RU"/>
        </w:rPr>
      </w:pPr>
      <w:r w:rsidRPr="007E598A">
        <w:rPr>
          <w:rFonts w:eastAsia="Calibri"/>
          <w:b/>
          <w:sz w:val="24"/>
          <w:szCs w:val="24"/>
          <w:lang w:eastAsia="ru-RU"/>
        </w:rPr>
        <w:t>7.Возникновение и развитие жизни на Земле.</w:t>
      </w:r>
    </w:p>
    <w:p w:rsidR="00196844" w:rsidRPr="007E598A" w:rsidRDefault="00196844" w:rsidP="00196844">
      <w:pPr>
        <w:adjustRightInd w:val="0"/>
        <w:rPr>
          <w:rFonts w:eastAsia="Calibri"/>
          <w:sz w:val="24"/>
          <w:szCs w:val="24"/>
          <w:lang w:eastAsia="ru-RU"/>
        </w:rPr>
      </w:pPr>
      <w:r w:rsidRPr="007E598A">
        <w:rPr>
          <w:rFonts w:eastAsia="Calibri"/>
          <w:sz w:val="24"/>
          <w:szCs w:val="24"/>
          <w:lang w:eastAsia="ru-RU"/>
        </w:rPr>
        <w:t>Взгляды, гипотезы,  теории о происхождении жизни. История развития органического мира.</w:t>
      </w:r>
    </w:p>
    <w:p w:rsidR="00196844" w:rsidRPr="007E598A" w:rsidRDefault="00196844" w:rsidP="00196844">
      <w:pPr>
        <w:adjustRightInd w:val="0"/>
        <w:rPr>
          <w:rFonts w:eastAsia="Calibri"/>
          <w:b/>
          <w:sz w:val="24"/>
          <w:szCs w:val="24"/>
          <w:lang w:eastAsia="ru-RU"/>
        </w:rPr>
      </w:pPr>
      <w:r w:rsidRPr="007E598A">
        <w:rPr>
          <w:rFonts w:eastAsia="Calibri"/>
          <w:b/>
          <w:sz w:val="24"/>
          <w:szCs w:val="24"/>
          <w:lang w:eastAsia="ru-RU"/>
        </w:rPr>
        <w:t>8. Взаимосвязи организмов и окружающей среды.</w:t>
      </w:r>
    </w:p>
    <w:p w:rsidR="00196844" w:rsidRPr="007E598A" w:rsidRDefault="00196844" w:rsidP="00196844">
      <w:pPr>
        <w:adjustRightInd w:val="0"/>
        <w:rPr>
          <w:rFonts w:eastAsia="Calibri"/>
          <w:sz w:val="24"/>
          <w:szCs w:val="24"/>
          <w:lang w:eastAsia="ru-RU"/>
        </w:rPr>
      </w:pPr>
      <w:r w:rsidRPr="007E598A">
        <w:rPr>
          <w:rFonts w:eastAsia="Calibri"/>
          <w:sz w:val="24"/>
          <w:szCs w:val="24"/>
          <w:lang w:eastAsia="ru-RU"/>
        </w:rPr>
        <w:t xml:space="preserve">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превращение энергии. </w:t>
      </w:r>
    </w:p>
    <w:p w:rsidR="00196844" w:rsidRPr="007E598A" w:rsidRDefault="00196844" w:rsidP="00196844">
      <w:pPr>
        <w:adjustRightInd w:val="0"/>
        <w:rPr>
          <w:rFonts w:eastAsia="Calibri"/>
          <w:sz w:val="24"/>
          <w:szCs w:val="24"/>
          <w:lang w:eastAsia="ru-RU"/>
        </w:rPr>
      </w:pPr>
      <w:r w:rsidRPr="007E598A">
        <w:rPr>
          <w:rFonts w:eastAsia="Calibri"/>
          <w:sz w:val="24"/>
          <w:szCs w:val="24"/>
          <w:lang w:eastAsia="ru-RU"/>
        </w:rPr>
        <w:t>Биосфера — 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 Лабораторные и практические работы: Изучение клеток растений, животных, грибов, бактерий на готовых микропрепаратах Выявление изменчивости у растений Составление родословных Выявление приспособлений у организмов к среде обитания Описание экологической ниши организма Выявление типов взаимодействия популяций разных видов в экосистеме Составление схем цепей питания аквариума и естественного водоема Экскурсия: Сезонные изменения в живой природе</w:t>
      </w:r>
    </w:p>
    <w:p w:rsidR="00196844" w:rsidRDefault="00196844" w:rsidP="00196844">
      <w:pPr>
        <w:spacing w:line="264" w:lineRule="auto"/>
        <w:ind w:firstLine="600"/>
        <w:jc w:val="both"/>
        <w:rPr>
          <w:color w:val="000000"/>
          <w:sz w:val="24"/>
          <w:szCs w:val="24"/>
        </w:rPr>
      </w:pPr>
    </w:p>
    <w:p w:rsidR="00196844" w:rsidRDefault="00196844" w:rsidP="00196844">
      <w:pPr>
        <w:spacing w:line="264" w:lineRule="auto"/>
        <w:ind w:firstLine="600"/>
        <w:jc w:val="both"/>
        <w:rPr>
          <w:color w:val="000000"/>
          <w:sz w:val="24"/>
          <w:szCs w:val="24"/>
        </w:rPr>
      </w:pPr>
    </w:p>
    <w:p w:rsidR="00196844" w:rsidRPr="00280676" w:rsidRDefault="00196844" w:rsidP="00196844">
      <w:pPr>
        <w:spacing w:line="264" w:lineRule="auto"/>
        <w:ind w:firstLine="600"/>
        <w:jc w:val="both"/>
        <w:rPr>
          <w:sz w:val="24"/>
          <w:szCs w:val="24"/>
        </w:rPr>
      </w:pPr>
    </w:p>
    <w:p w:rsidR="00196844" w:rsidRPr="00280676" w:rsidRDefault="00196844" w:rsidP="00196844">
      <w:pPr>
        <w:spacing w:line="264" w:lineRule="auto"/>
        <w:ind w:firstLine="600"/>
        <w:jc w:val="both"/>
        <w:rPr>
          <w:sz w:val="24"/>
          <w:szCs w:val="24"/>
        </w:rPr>
      </w:pPr>
    </w:p>
    <w:bookmarkEnd w:id="99"/>
    <w:p w:rsidR="00196844" w:rsidRPr="00280676" w:rsidRDefault="00196844" w:rsidP="00196844">
      <w:pPr>
        <w:spacing w:line="264" w:lineRule="auto"/>
        <w:ind w:left="120"/>
        <w:rPr>
          <w:sz w:val="24"/>
          <w:szCs w:val="24"/>
        </w:rPr>
      </w:pPr>
      <w:r w:rsidRPr="00280676">
        <w:rPr>
          <w:color w:val="000000"/>
          <w:sz w:val="24"/>
          <w:szCs w:val="24"/>
        </w:rPr>
        <w:t>​ПЛАНИРУЕМЫЕ РЕЗУЛЬТАТЫ ОСВОЕНИЯ ПРОГРАММЫ ПО БИОЛОГИИ НА УРОВНЕ ОСНОВНОГО ОБЩЕГО ОБРАЗОВАНИЯ (БАЗОВЫЙ УРОВЕНЬ)</w:t>
      </w:r>
    </w:p>
    <w:p w:rsidR="00196844" w:rsidRPr="00280676" w:rsidRDefault="00196844" w:rsidP="00196844">
      <w:pPr>
        <w:spacing w:line="264" w:lineRule="auto"/>
        <w:ind w:left="120"/>
        <w:rPr>
          <w:sz w:val="24"/>
          <w:szCs w:val="24"/>
        </w:rPr>
      </w:pPr>
      <w:r w:rsidRPr="00280676">
        <w:rPr>
          <w:color w:val="000000"/>
          <w:sz w:val="24"/>
          <w:szCs w:val="24"/>
        </w:rPr>
        <w:t>​</w:t>
      </w:r>
    </w:p>
    <w:p w:rsidR="00196844" w:rsidRPr="00280676" w:rsidRDefault="00196844" w:rsidP="00196844">
      <w:pPr>
        <w:spacing w:line="264" w:lineRule="auto"/>
        <w:ind w:firstLine="600"/>
        <w:jc w:val="both"/>
        <w:rPr>
          <w:sz w:val="24"/>
          <w:szCs w:val="24"/>
        </w:rPr>
      </w:pPr>
      <w:r w:rsidRPr="00280676">
        <w:rPr>
          <w:color w:val="000000"/>
          <w:sz w:val="24"/>
          <w:szCs w:val="24"/>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196844" w:rsidRPr="00280676" w:rsidRDefault="00196844" w:rsidP="00196844">
      <w:pPr>
        <w:spacing w:line="264" w:lineRule="auto"/>
        <w:ind w:left="120"/>
        <w:jc w:val="both"/>
        <w:rPr>
          <w:sz w:val="24"/>
          <w:szCs w:val="24"/>
        </w:rPr>
      </w:pPr>
    </w:p>
    <w:p w:rsidR="00196844" w:rsidRPr="00280676" w:rsidRDefault="00196844" w:rsidP="00196844">
      <w:pPr>
        <w:spacing w:line="264" w:lineRule="auto"/>
        <w:ind w:left="120"/>
        <w:jc w:val="both"/>
        <w:rPr>
          <w:sz w:val="24"/>
          <w:szCs w:val="24"/>
        </w:rPr>
      </w:pPr>
      <w:r w:rsidRPr="00280676">
        <w:rPr>
          <w:b/>
          <w:color w:val="000000"/>
          <w:sz w:val="24"/>
          <w:szCs w:val="24"/>
        </w:rPr>
        <w:t>ЛИЧНОСТНЫЕ РЕЗУЛЬТАТЫ</w:t>
      </w:r>
    </w:p>
    <w:p w:rsidR="00196844" w:rsidRPr="00280676" w:rsidRDefault="00196844" w:rsidP="00196844">
      <w:pPr>
        <w:spacing w:line="264" w:lineRule="auto"/>
        <w:ind w:left="120"/>
        <w:jc w:val="both"/>
        <w:rPr>
          <w:sz w:val="24"/>
          <w:szCs w:val="24"/>
        </w:rPr>
      </w:pPr>
    </w:p>
    <w:p w:rsidR="00196844" w:rsidRPr="00280676" w:rsidRDefault="00196844" w:rsidP="00196844">
      <w:pPr>
        <w:spacing w:line="264" w:lineRule="auto"/>
        <w:ind w:firstLine="600"/>
        <w:jc w:val="both"/>
        <w:rPr>
          <w:sz w:val="24"/>
          <w:szCs w:val="24"/>
        </w:rPr>
      </w:pPr>
      <w:r w:rsidRPr="00280676">
        <w:rPr>
          <w:b/>
          <w:color w:val="000000"/>
          <w:sz w:val="24"/>
          <w:szCs w:val="24"/>
        </w:rPr>
        <w:t>Личностные результаты</w:t>
      </w:r>
      <w:r w:rsidRPr="00280676">
        <w:rPr>
          <w:color w:val="000000"/>
          <w:sz w:val="24"/>
          <w:szCs w:val="24"/>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96844" w:rsidRPr="00280676" w:rsidRDefault="00196844" w:rsidP="00196844">
      <w:pPr>
        <w:spacing w:line="264" w:lineRule="auto"/>
        <w:ind w:firstLine="600"/>
        <w:jc w:val="both"/>
        <w:rPr>
          <w:sz w:val="24"/>
          <w:szCs w:val="24"/>
        </w:rPr>
      </w:pPr>
      <w:r w:rsidRPr="00280676">
        <w:rPr>
          <w:b/>
          <w:color w:val="000000"/>
          <w:sz w:val="24"/>
          <w:szCs w:val="24"/>
        </w:rPr>
        <w:t xml:space="preserve">1) гражданского воспитания: </w:t>
      </w:r>
    </w:p>
    <w:p w:rsidR="00196844" w:rsidRPr="00280676" w:rsidRDefault="00196844" w:rsidP="00196844">
      <w:pPr>
        <w:spacing w:line="264" w:lineRule="auto"/>
        <w:ind w:firstLine="600"/>
        <w:jc w:val="both"/>
        <w:rPr>
          <w:sz w:val="24"/>
          <w:szCs w:val="24"/>
        </w:rPr>
      </w:pPr>
      <w:r w:rsidRPr="00280676">
        <w:rPr>
          <w:color w:val="000000"/>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196844" w:rsidRPr="00280676" w:rsidRDefault="00196844" w:rsidP="00196844">
      <w:pPr>
        <w:spacing w:line="264" w:lineRule="auto"/>
        <w:ind w:firstLine="600"/>
        <w:jc w:val="both"/>
        <w:rPr>
          <w:sz w:val="24"/>
          <w:szCs w:val="24"/>
        </w:rPr>
      </w:pPr>
      <w:r w:rsidRPr="00280676">
        <w:rPr>
          <w:b/>
          <w:color w:val="000000"/>
          <w:sz w:val="24"/>
          <w:szCs w:val="24"/>
        </w:rPr>
        <w:t>2) патриотического воспитания:</w:t>
      </w:r>
    </w:p>
    <w:p w:rsidR="00196844" w:rsidRPr="00280676" w:rsidRDefault="00196844" w:rsidP="00196844">
      <w:pPr>
        <w:spacing w:line="264" w:lineRule="auto"/>
        <w:ind w:firstLine="600"/>
        <w:jc w:val="both"/>
        <w:rPr>
          <w:sz w:val="24"/>
          <w:szCs w:val="24"/>
        </w:rPr>
      </w:pPr>
      <w:r w:rsidRPr="00280676">
        <w:rPr>
          <w:color w:val="000000"/>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196844" w:rsidRPr="00280676" w:rsidRDefault="00196844" w:rsidP="00196844">
      <w:pPr>
        <w:spacing w:line="264" w:lineRule="auto"/>
        <w:ind w:firstLine="600"/>
        <w:jc w:val="both"/>
        <w:rPr>
          <w:sz w:val="24"/>
          <w:szCs w:val="24"/>
        </w:rPr>
      </w:pPr>
      <w:r w:rsidRPr="00280676">
        <w:rPr>
          <w:b/>
          <w:color w:val="000000"/>
          <w:sz w:val="24"/>
          <w:szCs w:val="24"/>
        </w:rPr>
        <w:t>3) духовно-нравственного воспитания:</w:t>
      </w:r>
    </w:p>
    <w:p w:rsidR="00196844" w:rsidRPr="00280676" w:rsidRDefault="00196844" w:rsidP="00196844">
      <w:pPr>
        <w:spacing w:line="264" w:lineRule="auto"/>
        <w:ind w:firstLine="600"/>
        <w:jc w:val="both"/>
        <w:rPr>
          <w:sz w:val="24"/>
          <w:szCs w:val="24"/>
        </w:rPr>
      </w:pPr>
      <w:r w:rsidRPr="00280676">
        <w:rPr>
          <w:color w:val="000000"/>
          <w:sz w:val="24"/>
          <w:szCs w:val="24"/>
        </w:rPr>
        <w:t>готовность оценивать поведение и поступки с позиции нравственных норм и норм экологической культуры;</w:t>
      </w:r>
    </w:p>
    <w:p w:rsidR="00196844" w:rsidRPr="00280676" w:rsidRDefault="00196844" w:rsidP="00196844">
      <w:pPr>
        <w:spacing w:line="264" w:lineRule="auto"/>
        <w:ind w:firstLine="600"/>
        <w:jc w:val="both"/>
        <w:rPr>
          <w:sz w:val="24"/>
          <w:szCs w:val="24"/>
        </w:rPr>
      </w:pPr>
      <w:r w:rsidRPr="00280676">
        <w:rPr>
          <w:color w:val="000000"/>
          <w:sz w:val="24"/>
          <w:szCs w:val="24"/>
        </w:rPr>
        <w:lastRenderedPageBreak/>
        <w:t>понимание значимости нравственного аспекта деятельности человека в медицине и биологии;</w:t>
      </w:r>
    </w:p>
    <w:p w:rsidR="00196844" w:rsidRPr="00280676" w:rsidRDefault="00196844" w:rsidP="00196844">
      <w:pPr>
        <w:spacing w:line="264" w:lineRule="auto"/>
        <w:ind w:firstLine="600"/>
        <w:jc w:val="both"/>
        <w:rPr>
          <w:sz w:val="24"/>
          <w:szCs w:val="24"/>
        </w:rPr>
      </w:pPr>
      <w:r w:rsidRPr="00280676">
        <w:rPr>
          <w:b/>
          <w:color w:val="000000"/>
          <w:sz w:val="24"/>
          <w:szCs w:val="24"/>
        </w:rPr>
        <w:t>4) эстетического воспитания:</w:t>
      </w:r>
    </w:p>
    <w:p w:rsidR="00196844" w:rsidRPr="00280676" w:rsidRDefault="00196844" w:rsidP="00196844">
      <w:pPr>
        <w:spacing w:line="264" w:lineRule="auto"/>
        <w:ind w:firstLine="600"/>
        <w:jc w:val="both"/>
        <w:rPr>
          <w:sz w:val="24"/>
          <w:szCs w:val="24"/>
        </w:rPr>
      </w:pPr>
      <w:r w:rsidRPr="00280676">
        <w:rPr>
          <w:color w:val="000000"/>
          <w:sz w:val="24"/>
          <w:szCs w:val="24"/>
        </w:rPr>
        <w:t>понимание роли биологии в формировании эстетической культуры личности;</w:t>
      </w:r>
    </w:p>
    <w:p w:rsidR="00196844" w:rsidRPr="00280676" w:rsidRDefault="00196844" w:rsidP="00196844">
      <w:pPr>
        <w:spacing w:line="264" w:lineRule="auto"/>
        <w:ind w:firstLine="600"/>
        <w:jc w:val="both"/>
        <w:rPr>
          <w:sz w:val="24"/>
          <w:szCs w:val="24"/>
        </w:rPr>
      </w:pPr>
      <w:r w:rsidRPr="00280676">
        <w:rPr>
          <w:b/>
          <w:color w:val="000000"/>
          <w:sz w:val="24"/>
          <w:szCs w:val="24"/>
        </w:rPr>
        <w:t>5) физического воспитания, формирования культуры здоровья и эмоционального благополучия:</w:t>
      </w:r>
    </w:p>
    <w:p w:rsidR="00196844" w:rsidRPr="00280676" w:rsidRDefault="00196844" w:rsidP="00196844">
      <w:pPr>
        <w:spacing w:line="264" w:lineRule="auto"/>
        <w:ind w:firstLine="600"/>
        <w:jc w:val="both"/>
        <w:rPr>
          <w:sz w:val="24"/>
          <w:szCs w:val="24"/>
        </w:rPr>
      </w:pPr>
      <w:r w:rsidRPr="00280676">
        <w:rPr>
          <w:color w:val="000000"/>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96844" w:rsidRPr="00280676" w:rsidRDefault="00196844" w:rsidP="00196844">
      <w:pPr>
        <w:spacing w:line="264" w:lineRule="auto"/>
        <w:ind w:firstLine="600"/>
        <w:jc w:val="both"/>
        <w:rPr>
          <w:sz w:val="24"/>
          <w:szCs w:val="24"/>
        </w:rPr>
      </w:pPr>
      <w:r w:rsidRPr="00280676">
        <w:rPr>
          <w:color w:val="000000"/>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96844" w:rsidRPr="00280676" w:rsidRDefault="00196844" w:rsidP="00196844">
      <w:pPr>
        <w:spacing w:line="264" w:lineRule="auto"/>
        <w:ind w:firstLine="600"/>
        <w:jc w:val="both"/>
        <w:rPr>
          <w:sz w:val="24"/>
          <w:szCs w:val="24"/>
        </w:rPr>
      </w:pPr>
      <w:r w:rsidRPr="00280676">
        <w:rPr>
          <w:color w:val="000000"/>
          <w:sz w:val="24"/>
          <w:szCs w:val="24"/>
        </w:rPr>
        <w:t>соблюдение правил безопасности, в том числе навыки безопасного поведения в природной среде;</w:t>
      </w:r>
    </w:p>
    <w:p w:rsidR="00196844" w:rsidRPr="00280676" w:rsidRDefault="00196844" w:rsidP="00196844">
      <w:pPr>
        <w:spacing w:line="264" w:lineRule="auto"/>
        <w:ind w:firstLine="600"/>
        <w:jc w:val="both"/>
        <w:rPr>
          <w:sz w:val="24"/>
          <w:szCs w:val="24"/>
        </w:rPr>
      </w:pPr>
      <w:r w:rsidRPr="00280676">
        <w:rPr>
          <w:color w:val="000000"/>
          <w:sz w:val="24"/>
          <w:szCs w:val="24"/>
        </w:rPr>
        <w:t>сформированность навыка рефлексии, управление собственным эмоциональным состоянием;</w:t>
      </w:r>
    </w:p>
    <w:p w:rsidR="00196844" w:rsidRPr="00280676" w:rsidRDefault="00196844" w:rsidP="00196844">
      <w:pPr>
        <w:spacing w:line="264" w:lineRule="auto"/>
        <w:ind w:firstLine="600"/>
        <w:jc w:val="both"/>
        <w:rPr>
          <w:sz w:val="24"/>
          <w:szCs w:val="24"/>
        </w:rPr>
      </w:pPr>
      <w:r w:rsidRPr="00280676">
        <w:rPr>
          <w:b/>
          <w:color w:val="000000"/>
          <w:sz w:val="24"/>
          <w:szCs w:val="24"/>
        </w:rPr>
        <w:t>6) трудового воспитания:</w:t>
      </w:r>
    </w:p>
    <w:p w:rsidR="00196844" w:rsidRPr="00280676" w:rsidRDefault="00196844" w:rsidP="00196844">
      <w:pPr>
        <w:spacing w:line="264" w:lineRule="auto"/>
        <w:ind w:firstLine="600"/>
        <w:jc w:val="both"/>
        <w:rPr>
          <w:sz w:val="24"/>
          <w:szCs w:val="24"/>
        </w:rPr>
      </w:pPr>
      <w:r w:rsidRPr="00280676">
        <w:rPr>
          <w:color w:val="000000"/>
          <w:sz w:val="24"/>
          <w:szCs w:val="24"/>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196844" w:rsidRPr="00280676" w:rsidRDefault="00196844" w:rsidP="00196844">
      <w:pPr>
        <w:spacing w:line="264" w:lineRule="auto"/>
        <w:ind w:firstLine="600"/>
        <w:jc w:val="both"/>
        <w:rPr>
          <w:sz w:val="24"/>
          <w:szCs w:val="24"/>
        </w:rPr>
      </w:pPr>
      <w:r w:rsidRPr="00280676">
        <w:rPr>
          <w:b/>
          <w:color w:val="000000"/>
          <w:sz w:val="24"/>
          <w:szCs w:val="24"/>
        </w:rPr>
        <w:t>7) экологического воспитания:</w:t>
      </w:r>
    </w:p>
    <w:p w:rsidR="00196844" w:rsidRPr="00280676" w:rsidRDefault="00196844" w:rsidP="00196844">
      <w:pPr>
        <w:spacing w:line="264" w:lineRule="auto"/>
        <w:ind w:firstLine="600"/>
        <w:jc w:val="both"/>
        <w:rPr>
          <w:sz w:val="24"/>
          <w:szCs w:val="24"/>
        </w:rPr>
      </w:pPr>
      <w:r w:rsidRPr="00280676">
        <w:rPr>
          <w:color w:val="000000"/>
          <w:sz w:val="24"/>
          <w:szCs w:val="24"/>
        </w:rPr>
        <w:t>ориентация на применение биологических знаний при решении задач в области окружающей среды;</w:t>
      </w:r>
    </w:p>
    <w:p w:rsidR="00196844" w:rsidRPr="00280676" w:rsidRDefault="00196844" w:rsidP="00196844">
      <w:pPr>
        <w:spacing w:line="264" w:lineRule="auto"/>
        <w:ind w:firstLine="600"/>
        <w:jc w:val="both"/>
        <w:rPr>
          <w:sz w:val="24"/>
          <w:szCs w:val="24"/>
        </w:rPr>
      </w:pPr>
      <w:r w:rsidRPr="00280676">
        <w:rPr>
          <w:color w:val="000000"/>
          <w:sz w:val="24"/>
          <w:szCs w:val="24"/>
        </w:rPr>
        <w:t>осознание экологических проблем и путей их решения;</w:t>
      </w:r>
    </w:p>
    <w:p w:rsidR="00196844" w:rsidRPr="00280676" w:rsidRDefault="00196844" w:rsidP="00196844">
      <w:pPr>
        <w:spacing w:line="264" w:lineRule="auto"/>
        <w:ind w:firstLine="600"/>
        <w:jc w:val="both"/>
        <w:rPr>
          <w:sz w:val="24"/>
          <w:szCs w:val="24"/>
        </w:rPr>
      </w:pPr>
      <w:r w:rsidRPr="00280676">
        <w:rPr>
          <w:color w:val="000000"/>
          <w:sz w:val="24"/>
          <w:szCs w:val="24"/>
        </w:rPr>
        <w:t>готовность к участию в практической деятельности экологической направленности;</w:t>
      </w:r>
    </w:p>
    <w:p w:rsidR="00196844" w:rsidRPr="00280676" w:rsidRDefault="00196844" w:rsidP="00196844">
      <w:pPr>
        <w:spacing w:line="264" w:lineRule="auto"/>
        <w:ind w:firstLine="600"/>
        <w:jc w:val="both"/>
        <w:rPr>
          <w:sz w:val="24"/>
          <w:szCs w:val="24"/>
        </w:rPr>
      </w:pPr>
      <w:r w:rsidRPr="00280676">
        <w:rPr>
          <w:b/>
          <w:color w:val="000000"/>
          <w:sz w:val="24"/>
          <w:szCs w:val="24"/>
        </w:rPr>
        <w:t>8) ценности научного познания:</w:t>
      </w:r>
    </w:p>
    <w:p w:rsidR="00196844" w:rsidRPr="00280676" w:rsidRDefault="00196844" w:rsidP="00196844">
      <w:pPr>
        <w:spacing w:line="264" w:lineRule="auto"/>
        <w:ind w:firstLine="600"/>
        <w:jc w:val="both"/>
        <w:rPr>
          <w:sz w:val="24"/>
          <w:szCs w:val="24"/>
        </w:rPr>
      </w:pPr>
      <w:r w:rsidRPr="00280676">
        <w:rPr>
          <w:color w:val="000000"/>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96844" w:rsidRPr="00280676" w:rsidRDefault="00196844" w:rsidP="00196844">
      <w:pPr>
        <w:spacing w:line="264" w:lineRule="auto"/>
        <w:ind w:firstLine="600"/>
        <w:jc w:val="both"/>
        <w:rPr>
          <w:sz w:val="24"/>
          <w:szCs w:val="24"/>
        </w:rPr>
      </w:pPr>
      <w:r w:rsidRPr="00280676">
        <w:rPr>
          <w:color w:val="000000"/>
          <w:sz w:val="24"/>
          <w:szCs w:val="24"/>
        </w:rPr>
        <w:t>понимание роли биологической науки в формировании научного мировоззрения;</w:t>
      </w:r>
    </w:p>
    <w:p w:rsidR="00196844" w:rsidRPr="00280676" w:rsidRDefault="00196844" w:rsidP="00196844">
      <w:pPr>
        <w:spacing w:line="264" w:lineRule="auto"/>
        <w:ind w:firstLine="600"/>
        <w:jc w:val="both"/>
        <w:rPr>
          <w:sz w:val="24"/>
          <w:szCs w:val="24"/>
        </w:rPr>
      </w:pPr>
      <w:r w:rsidRPr="00280676">
        <w:rPr>
          <w:color w:val="000000"/>
          <w:sz w:val="24"/>
          <w:szCs w:val="24"/>
        </w:rPr>
        <w:t>развитие научной любознательности, интереса к биологической науке, навыков исследовательской деятельности;</w:t>
      </w:r>
    </w:p>
    <w:p w:rsidR="00196844" w:rsidRPr="00280676" w:rsidRDefault="00196844" w:rsidP="00196844">
      <w:pPr>
        <w:spacing w:line="264" w:lineRule="auto"/>
        <w:ind w:firstLine="600"/>
        <w:jc w:val="both"/>
        <w:rPr>
          <w:sz w:val="24"/>
          <w:szCs w:val="24"/>
        </w:rPr>
      </w:pPr>
      <w:r w:rsidRPr="00280676">
        <w:rPr>
          <w:b/>
          <w:color w:val="000000"/>
          <w:sz w:val="24"/>
          <w:szCs w:val="24"/>
        </w:rPr>
        <w:t>9) адаптации обучающегося к изменяющимся условиям социальной и природной среды:</w:t>
      </w:r>
    </w:p>
    <w:p w:rsidR="00196844" w:rsidRPr="00280676" w:rsidRDefault="00196844" w:rsidP="00196844">
      <w:pPr>
        <w:spacing w:line="264" w:lineRule="auto"/>
        <w:ind w:firstLine="600"/>
        <w:jc w:val="both"/>
        <w:rPr>
          <w:sz w:val="24"/>
          <w:szCs w:val="24"/>
        </w:rPr>
      </w:pPr>
      <w:r w:rsidRPr="00280676">
        <w:rPr>
          <w:color w:val="000000"/>
          <w:sz w:val="24"/>
          <w:szCs w:val="24"/>
        </w:rPr>
        <w:t>адекватная оценка изменяющихся условий;</w:t>
      </w:r>
    </w:p>
    <w:p w:rsidR="00196844" w:rsidRPr="00280676" w:rsidRDefault="00196844" w:rsidP="00196844">
      <w:pPr>
        <w:spacing w:line="264" w:lineRule="auto"/>
        <w:ind w:firstLine="600"/>
        <w:jc w:val="both"/>
        <w:rPr>
          <w:sz w:val="24"/>
          <w:szCs w:val="24"/>
        </w:rPr>
      </w:pPr>
      <w:r w:rsidRPr="00280676">
        <w:rPr>
          <w:color w:val="000000"/>
          <w:sz w:val="24"/>
          <w:szCs w:val="24"/>
        </w:rPr>
        <w:t>принятие решения (индивидуальное, в группе) в изменяющихся условиях на основании анализа биологической информации;</w:t>
      </w:r>
    </w:p>
    <w:p w:rsidR="00196844" w:rsidRPr="00280676" w:rsidRDefault="00196844" w:rsidP="00196844">
      <w:pPr>
        <w:spacing w:line="264" w:lineRule="auto"/>
        <w:ind w:firstLine="600"/>
        <w:jc w:val="both"/>
        <w:rPr>
          <w:sz w:val="24"/>
          <w:szCs w:val="24"/>
        </w:rPr>
      </w:pPr>
      <w:r w:rsidRPr="00280676">
        <w:rPr>
          <w:color w:val="000000"/>
          <w:sz w:val="24"/>
          <w:szCs w:val="24"/>
        </w:rPr>
        <w:t>планирование действий в новой ситуации на основании знаний биологических закономерностей.</w:t>
      </w:r>
    </w:p>
    <w:p w:rsidR="00196844" w:rsidRPr="00280676" w:rsidRDefault="00196844" w:rsidP="00196844">
      <w:pPr>
        <w:spacing w:line="264" w:lineRule="auto"/>
        <w:ind w:left="120"/>
        <w:jc w:val="both"/>
        <w:rPr>
          <w:sz w:val="24"/>
          <w:szCs w:val="24"/>
        </w:rPr>
      </w:pPr>
    </w:p>
    <w:p w:rsidR="00196844" w:rsidRDefault="00196844" w:rsidP="00196844">
      <w:pPr>
        <w:spacing w:line="264" w:lineRule="auto"/>
        <w:ind w:left="120"/>
        <w:jc w:val="both"/>
        <w:rPr>
          <w:b/>
          <w:color w:val="000000"/>
          <w:sz w:val="24"/>
          <w:szCs w:val="24"/>
        </w:rPr>
      </w:pPr>
    </w:p>
    <w:p w:rsidR="00196844" w:rsidRDefault="00196844" w:rsidP="00196844">
      <w:pPr>
        <w:spacing w:line="264" w:lineRule="auto"/>
        <w:ind w:left="120"/>
        <w:jc w:val="both"/>
        <w:rPr>
          <w:b/>
          <w:color w:val="000000"/>
          <w:sz w:val="24"/>
          <w:szCs w:val="24"/>
        </w:rPr>
      </w:pPr>
    </w:p>
    <w:p w:rsidR="00196844" w:rsidRPr="00280676" w:rsidRDefault="00196844" w:rsidP="00196844">
      <w:pPr>
        <w:spacing w:line="264" w:lineRule="auto"/>
        <w:ind w:left="120"/>
        <w:jc w:val="both"/>
        <w:rPr>
          <w:sz w:val="24"/>
          <w:szCs w:val="24"/>
        </w:rPr>
      </w:pPr>
      <w:r w:rsidRPr="00280676">
        <w:rPr>
          <w:b/>
          <w:color w:val="000000"/>
          <w:sz w:val="24"/>
          <w:szCs w:val="24"/>
        </w:rPr>
        <w:t>МЕТАПРЕДМЕТНЫЕ РЕЗУЛЬТАТЫ</w:t>
      </w:r>
    </w:p>
    <w:p w:rsidR="00196844" w:rsidRPr="00280676" w:rsidRDefault="00196844" w:rsidP="00196844">
      <w:pPr>
        <w:spacing w:line="264" w:lineRule="auto"/>
        <w:ind w:left="120"/>
        <w:jc w:val="both"/>
        <w:rPr>
          <w:sz w:val="24"/>
          <w:szCs w:val="24"/>
        </w:rPr>
      </w:pPr>
    </w:p>
    <w:p w:rsidR="00196844" w:rsidRPr="00280676" w:rsidRDefault="00196844" w:rsidP="00196844">
      <w:pPr>
        <w:spacing w:line="264" w:lineRule="auto"/>
        <w:ind w:firstLine="600"/>
        <w:jc w:val="both"/>
        <w:rPr>
          <w:sz w:val="24"/>
          <w:szCs w:val="24"/>
        </w:rPr>
      </w:pPr>
      <w:r w:rsidRPr="00280676">
        <w:rPr>
          <w:color w:val="000000"/>
          <w:sz w:val="24"/>
          <w:szCs w:val="24"/>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196844" w:rsidRPr="00280676" w:rsidRDefault="00196844" w:rsidP="00196844">
      <w:pPr>
        <w:spacing w:line="264" w:lineRule="auto"/>
        <w:ind w:left="120"/>
        <w:jc w:val="both"/>
        <w:rPr>
          <w:sz w:val="24"/>
          <w:szCs w:val="24"/>
        </w:rPr>
      </w:pPr>
    </w:p>
    <w:p w:rsidR="00196844" w:rsidRPr="00280676" w:rsidRDefault="00196844" w:rsidP="00196844">
      <w:pPr>
        <w:spacing w:line="264" w:lineRule="auto"/>
        <w:ind w:left="120"/>
        <w:jc w:val="both"/>
        <w:rPr>
          <w:sz w:val="24"/>
          <w:szCs w:val="24"/>
        </w:rPr>
      </w:pPr>
      <w:r w:rsidRPr="00280676">
        <w:rPr>
          <w:b/>
          <w:color w:val="000000"/>
          <w:sz w:val="24"/>
          <w:szCs w:val="24"/>
        </w:rPr>
        <w:t>Познавательные универсальные учебные действия</w:t>
      </w:r>
    </w:p>
    <w:p w:rsidR="00196844" w:rsidRPr="00280676" w:rsidRDefault="00196844" w:rsidP="00196844">
      <w:pPr>
        <w:spacing w:line="264" w:lineRule="auto"/>
        <w:ind w:firstLine="600"/>
        <w:jc w:val="both"/>
        <w:rPr>
          <w:sz w:val="24"/>
          <w:szCs w:val="24"/>
        </w:rPr>
      </w:pPr>
      <w:r w:rsidRPr="00280676">
        <w:rPr>
          <w:b/>
          <w:color w:val="000000"/>
          <w:sz w:val="24"/>
          <w:szCs w:val="24"/>
        </w:rPr>
        <w:t>1) базовые логические действия:</w:t>
      </w:r>
    </w:p>
    <w:p w:rsidR="00196844" w:rsidRPr="00280676" w:rsidRDefault="00196844" w:rsidP="00196844">
      <w:pPr>
        <w:spacing w:line="264" w:lineRule="auto"/>
        <w:ind w:firstLine="600"/>
        <w:jc w:val="both"/>
        <w:rPr>
          <w:sz w:val="24"/>
          <w:szCs w:val="24"/>
        </w:rPr>
      </w:pPr>
      <w:r w:rsidRPr="00280676">
        <w:rPr>
          <w:color w:val="000000"/>
          <w:sz w:val="24"/>
          <w:szCs w:val="24"/>
        </w:rPr>
        <w:t>выявлять и характеризовать существенные признаки биологических объектов (явлений);</w:t>
      </w:r>
    </w:p>
    <w:p w:rsidR="00196844" w:rsidRPr="00280676" w:rsidRDefault="00196844" w:rsidP="00196844">
      <w:pPr>
        <w:spacing w:line="264" w:lineRule="auto"/>
        <w:ind w:firstLine="600"/>
        <w:jc w:val="both"/>
        <w:rPr>
          <w:sz w:val="24"/>
          <w:szCs w:val="24"/>
        </w:rPr>
      </w:pPr>
      <w:r w:rsidRPr="00280676">
        <w:rPr>
          <w:color w:val="000000"/>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96844" w:rsidRPr="00280676" w:rsidRDefault="00196844" w:rsidP="00196844">
      <w:pPr>
        <w:spacing w:line="264" w:lineRule="auto"/>
        <w:ind w:firstLine="600"/>
        <w:jc w:val="both"/>
        <w:rPr>
          <w:sz w:val="24"/>
          <w:szCs w:val="24"/>
        </w:rPr>
      </w:pPr>
      <w:r w:rsidRPr="00280676">
        <w:rPr>
          <w:color w:val="000000"/>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196844" w:rsidRPr="00280676" w:rsidRDefault="00196844" w:rsidP="00196844">
      <w:pPr>
        <w:spacing w:line="264" w:lineRule="auto"/>
        <w:ind w:firstLine="600"/>
        <w:jc w:val="both"/>
        <w:rPr>
          <w:sz w:val="24"/>
          <w:szCs w:val="24"/>
        </w:rPr>
      </w:pPr>
      <w:r w:rsidRPr="00280676">
        <w:rPr>
          <w:color w:val="000000"/>
          <w:sz w:val="24"/>
          <w:szCs w:val="24"/>
        </w:rPr>
        <w:t>выявлять дефициты информации, данных, необходимых для решения поставленной задачи;</w:t>
      </w:r>
    </w:p>
    <w:p w:rsidR="00196844" w:rsidRPr="00280676" w:rsidRDefault="00196844" w:rsidP="00196844">
      <w:pPr>
        <w:spacing w:line="264" w:lineRule="auto"/>
        <w:ind w:firstLine="600"/>
        <w:jc w:val="both"/>
        <w:rPr>
          <w:sz w:val="24"/>
          <w:szCs w:val="24"/>
        </w:rPr>
      </w:pPr>
      <w:r w:rsidRPr="00280676">
        <w:rPr>
          <w:color w:val="000000"/>
          <w:sz w:val="24"/>
          <w:szCs w:val="24"/>
        </w:rPr>
        <w:lastRenderedPageBreak/>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196844" w:rsidRPr="00280676" w:rsidRDefault="00196844" w:rsidP="00196844">
      <w:pPr>
        <w:spacing w:line="264" w:lineRule="auto"/>
        <w:ind w:firstLine="600"/>
        <w:jc w:val="both"/>
        <w:rPr>
          <w:sz w:val="24"/>
          <w:szCs w:val="24"/>
        </w:rPr>
      </w:pPr>
      <w:r w:rsidRPr="00280676">
        <w:rPr>
          <w:color w:val="000000"/>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196844" w:rsidRPr="00280676" w:rsidRDefault="00196844" w:rsidP="00196844">
      <w:pPr>
        <w:spacing w:line="264" w:lineRule="auto"/>
        <w:ind w:firstLine="600"/>
        <w:jc w:val="both"/>
        <w:rPr>
          <w:sz w:val="24"/>
          <w:szCs w:val="24"/>
        </w:rPr>
      </w:pPr>
      <w:r w:rsidRPr="00280676">
        <w:rPr>
          <w:b/>
          <w:color w:val="000000"/>
          <w:sz w:val="24"/>
          <w:szCs w:val="24"/>
        </w:rPr>
        <w:t>2) базовые исследовательские действия:</w:t>
      </w:r>
    </w:p>
    <w:p w:rsidR="00196844" w:rsidRPr="00280676" w:rsidRDefault="00196844" w:rsidP="00196844">
      <w:pPr>
        <w:spacing w:line="264" w:lineRule="auto"/>
        <w:ind w:firstLine="600"/>
        <w:jc w:val="both"/>
        <w:rPr>
          <w:sz w:val="24"/>
          <w:szCs w:val="24"/>
        </w:rPr>
      </w:pPr>
      <w:r w:rsidRPr="00280676">
        <w:rPr>
          <w:color w:val="000000"/>
          <w:sz w:val="24"/>
          <w:szCs w:val="24"/>
        </w:rPr>
        <w:t>использовать вопросы как исследовательский инструмент познания;</w:t>
      </w:r>
    </w:p>
    <w:p w:rsidR="00196844" w:rsidRPr="00280676" w:rsidRDefault="00196844" w:rsidP="00196844">
      <w:pPr>
        <w:spacing w:line="264" w:lineRule="auto"/>
        <w:ind w:firstLine="600"/>
        <w:jc w:val="both"/>
        <w:rPr>
          <w:sz w:val="24"/>
          <w:szCs w:val="24"/>
        </w:rPr>
      </w:pPr>
      <w:r w:rsidRPr="00280676">
        <w:rPr>
          <w:color w:val="000000"/>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96844" w:rsidRPr="00280676" w:rsidRDefault="00196844" w:rsidP="00196844">
      <w:pPr>
        <w:spacing w:line="264" w:lineRule="auto"/>
        <w:ind w:firstLine="600"/>
        <w:jc w:val="both"/>
        <w:rPr>
          <w:sz w:val="24"/>
          <w:szCs w:val="24"/>
        </w:rPr>
      </w:pPr>
      <w:r w:rsidRPr="00280676">
        <w:rPr>
          <w:color w:val="000000"/>
          <w:sz w:val="24"/>
          <w:szCs w:val="24"/>
        </w:rPr>
        <w:t>формировать гипотезу об истинности собственных суждений, аргументировать свою позицию, мнение;</w:t>
      </w:r>
    </w:p>
    <w:p w:rsidR="00196844" w:rsidRPr="00280676" w:rsidRDefault="00196844" w:rsidP="00196844">
      <w:pPr>
        <w:spacing w:line="264" w:lineRule="auto"/>
        <w:ind w:firstLine="600"/>
        <w:jc w:val="both"/>
        <w:rPr>
          <w:sz w:val="24"/>
          <w:szCs w:val="24"/>
        </w:rPr>
      </w:pPr>
      <w:r w:rsidRPr="00280676">
        <w:rPr>
          <w:color w:val="000000"/>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96844" w:rsidRPr="00280676" w:rsidRDefault="00196844" w:rsidP="00196844">
      <w:pPr>
        <w:spacing w:line="264" w:lineRule="auto"/>
        <w:ind w:firstLine="600"/>
        <w:jc w:val="both"/>
        <w:rPr>
          <w:sz w:val="24"/>
          <w:szCs w:val="24"/>
        </w:rPr>
      </w:pPr>
      <w:r w:rsidRPr="00280676">
        <w:rPr>
          <w:color w:val="000000"/>
          <w:sz w:val="24"/>
          <w:szCs w:val="24"/>
        </w:rPr>
        <w:t>оценивать на применимость и достоверность информацию, полученную в ходе наблюдения и эксперимента;</w:t>
      </w:r>
    </w:p>
    <w:p w:rsidR="00196844" w:rsidRPr="00280676" w:rsidRDefault="00196844" w:rsidP="00196844">
      <w:pPr>
        <w:spacing w:line="264" w:lineRule="auto"/>
        <w:ind w:firstLine="600"/>
        <w:jc w:val="both"/>
        <w:rPr>
          <w:sz w:val="24"/>
          <w:szCs w:val="24"/>
        </w:rPr>
      </w:pPr>
      <w:r w:rsidRPr="00280676">
        <w:rPr>
          <w:color w:val="000000"/>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96844" w:rsidRPr="00280676" w:rsidRDefault="00196844" w:rsidP="00196844">
      <w:pPr>
        <w:spacing w:line="264" w:lineRule="auto"/>
        <w:ind w:firstLine="600"/>
        <w:jc w:val="both"/>
        <w:rPr>
          <w:sz w:val="24"/>
          <w:szCs w:val="24"/>
        </w:rPr>
      </w:pPr>
      <w:r w:rsidRPr="00280676">
        <w:rPr>
          <w:color w:val="000000"/>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196844" w:rsidRPr="00280676" w:rsidRDefault="00196844" w:rsidP="00196844">
      <w:pPr>
        <w:spacing w:line="264" w:lineRule="auto"/>
        <w:ind w:firstLine="600"/>
        <w:jc w:val="both"/>
        <w:rPr>
          <w:sz w:val="24"/>
          <w:szCs w:val="24"/>
        </w:rPr>
      </w:pPr>
      <w:r w:rsidRPr="00280676">
        <w:rPr>
          <w:b/>
          <w:color w:val="000000"/>
          <w:sz w:val="24"/>
          <w:szCs w:val="24"/>
        </w:rPr>
        <w:t>3) работа с информацией:</w:t>
      </w:r>
    </w:p>
    <w:p w:rsidR="00196844" w:rsidRPr="00280676" w:rsidRDefault="00196844" w:rsidP="00196844">
      <w:pPr>
        <w:spacing w:line="264" w:lineRule="auto"/>
        <w:ind w:firstLine="600"/>
        <w:jc w:val="both"/>
        <w:rPr>
          <w:sz w:val="24"/>
          <w:szCs w:val="24"/>
        </w:rPr>
      </w:pPr>
      <w:r w:rsidRPr="00280676">
        <w:rPr>
          <w:color w:val="000000"/>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96844" w:rsidRPr="00280676" w:rsidRDefault="00196844" w:rsidP="00196844">
      <w:pPr>
        <w:spacing w:line="264" w:lineRule="auto"/>
        <w:ind w:firstLine="600"/>
        <w:jc w:val="both"/>
        <w:rPr>
          <w:sz w:val="24"/>
          <w:szCs w:val="24"/>
        </w:rPr>
      </w:pPr>
      <w:r w:rsidRPr="00280676">
        <w:rPr>
          <w:color w:val="000000"/>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196844" w:rsidRPr="00280676" w:rsidRDefault="00196844" w:rsidP="00196844">
      <w:pPr>
        <w:spacing w:line="264" w:lineRule="auto"/>
        <w:ind w:firstLine="600"/>
        <w:jc w:val="both"/>
        <w:rPr>
          <w:sz w:val="24"/>
          <w:szCs w:val="24"/>
        </w:rPr>
      </w:pPr>
      <w:r w:rsidRPr="00280676">
        <w:rPr>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96844" w:rsidRPr="00280676" w:rsidRDefault="00196844" w:rsidP="00196844">
      <w:pPr>
        <w:spacing w:line="264" w:lineRule="auto"/>
        <w:ind w:firstLine="600"/>
        <w:jc w:val="both"/>
        <w:rPr>
          <w:sz w:val="24"/>
          <w:szCs w:val="24"/>
        </w:rPr>
      </w:pPr>
      <w:r w:rsidRPr="00280676">
        <w:rPr>
          <w:color w:val="000000"/>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96844" w:rsidRPr="00280676" w:rsidRDefault="00196844" w:rsidP="00196844">
      <w:pPr>
        <w:spacing w:line="264" w:lineRule="auto"/>
        <w:ind w:firstLine="600"/>
        <w:jc w:val="both"/>
        <w:rPr>
          <w:sz w:val="24"/>
          <w:szCs w:val="24"/>
        </w:rPr>
      </w:pPr>
      <w:r w:rsidRPr="00280676">
        <w:rPr>
          <w:color w:val="000000"/>
          <w:sz w:val="24"/>
          <w:szCs w:val="24"/>
        </w:rPr>
        <w:t>оценивать надёжность биологической информации по критериям, предложенным учителем или сформулированным самостоятельно;</w:t>
      </w:r>
    </w:p>
    <w:p w:rsidR="00196844" w:rsidRPr="00280676" w:rsidRDefault="00196844" w:rsidP="00196844">
      <w:pPr>
        <w:spacing w:line="264" w:lineRule="auto"/>
        <w:ind w:firstLine="600"/>
        <w:jc w:val="both"/>
        <w:rPr>
          <w:sz w:val="24"/>
          <w:szCs w:val="24"/>
        </w:rPr>
      </w:pPr>
      <w:r w:rsidRPr="00280676">
        <w:rPr>
          <w:color w:val="000000"/>
          <w:sz w:val="24"/>
          <w:szCs w:val="24"/>
        </w:rPr>
        <w:t>запоминать и систематизировать биологическую информацию.</w:t>
      </w:r>
    </w:p>
    <w:p w:rsidR="00196844" w:rsidRPr="00280676" w:rsidRDefault="00196844" w:rsidP="00196844">
      <w:pPr>
        <w:spacing w:line="264" w:lineRule="auto"/>
        <w:ind w:left="120"/>
        <w:jc w:val="both"/>
        <w:rPr>
          <w:sz w:val="24"/>
          <w:szCs w:val="24"/>
        </w:rPr>
      </w:pPr>
    </w:p>
    <w:p w:rsidR="00196844" w:rsidRPr="00280676" w:rsidRDefault="00196844" w:rsidP="00196844">
      <w:pPr>
        <w:spacing w:line="264" w:lineRule="auto"/>
        <w:ind w:left="120"/>
        <w:jc w:val="both"/>
        <w:rPr>
          <w:sz w:val="24"/>
          <w:szCs w:val="24"/>
        </w:rPr>
      </w:pPr>
      <w:r w:rsidRPr="00280676">
        <w:rPr>
          <w:b/>
          <w:color w:val="000000"/>
          <w:sz w:val="24"/>
          <w:szCs w:val="24"/>
        </w:rPr>
        <w:t>Коммуникативные универсальные учебные действия</w:t>
      </w:r>
    </w:p>
    <w:p w:rsidR="00196844" w:rsidRPr="00280676" w:rsidRDefault="00196844" w:rsidP="00196844">
      <w:pPr>
        <w:spacing w:line="264" w:lineRule="auto"/>
        <w:ind w:left="120"/>
        <w:jc w:val="both"/>
        <w:rPr>
          <w:sz w:val="24"/>
          <w:szCs w:val="24"/>
        </w:rPr>
      </w:pPr>
    </w:p>
    <w:p w:rsidR="00196844" w:rsidRPr="00280676" w:rsidRDefault="00196844" w:rsidP="00196844">
      <w:pPr>
        <w:spacing w:line="264" w:lineRule="auto"/>
        <w:ind w:firstLine="600"/>
        <w:jc w:val="both"/>
        <w:rPr>
          <w:sz w:val="24"/>
          <w:szCs w:val="24"/>
        </w:rPr>
      </w:pPr>
      <w:r w:rsidRPr="00280676">
        <w:rPr>
          <w:color w:val="000000"/>
          <w:sz w:val="24"/>
          <w:szCs w:val="24"/>
        </w:rPr>
        <w:t>1</w:t>
      </w:r>
      <w:r w:rsidRPr="00280676">
        <w:rPr>
          <w:b/>
          <w:color w:val="000000"/>
          <w:sz w:val="24"/>
          <w:szCs w:val="24"/>
        </w:rPr>
        <w:t>) общение:</w:t>
      </w:r>
    </w:p>
    <w:p w:rsidR="00196844" w:rsidRPr="00280676" w:rsidRDefault="00196844" w:rsidP="00196844">
      <w:pPr>
        <w:spacing w:line="264" w:lineRule="auto"/>
        <w:ind w:firstLine="600"/>
        <w:jc w:val="both"/>
        <w:rPr>
          <w:sz w:val="24"/>
          <w:szCs w:val="24"/>
        </w:rPr>
      </w:pPr>
      <w:r w:rsidRPr="00280676">
        <w:rPr>
          <w:color w:val="000000"/>
          <w:sz w:val="24"/>
          <w:szCs w:val="24"/>
        </w:rPr>
        <w:t>воспринимать и формулировать суждения, выражать эмоции в процессе выполнения практических и лабораторных работ;</w:t>
      </w:r>
    </w:p>
    <w:p w:rsidR="00196844" w:rsidRPr="00280676" w:rsidRDefault="00196844" w:rsidP="00196844">
      <w:pPr>
        <w:spacing w:line="264" w:lineRule="auto"/>
        <w:ind w:firstLine="600"/>
        <w:jc w:val="both"/>
        <w:rPr>
          <w:sz w:val="24"/>
          <w:szCs w:val="24"/>
        </w:rPr>
      </w:pPr>
      <w:r w:rsidRPr="00280676">
        <w:rPr>
          <w:color w:val="000000"/>
          <w:sz w:val="24"/>
          <w:szCs w:val="24"/>
        </w:rPr>
        <w:t>выражать себя (свою точку зрения) в устных и письменных текстах;</w:t>
      </w:r>
    </w:p>
    <w:p w:rsidR="00196844" w:rsidRPr="00280676" w:rsidRDefault="00196844" w:rsidP="00196844">
      <w:pPr>
        <w:spacing w:line="264" w:lineRule="auto"/>
        <w:ind w:firstLine="600"/>
        <w:jc w:val="both"/>
        <w:rPr>
          <w:sz w:val="24"/>
          <w:szCs w:val="24"/>
        </w:rPr>
      </w:pPr>
      <w:r w:rsidRPr="00280676">
        <w:rPr>
          <w:color w:val="000000"/>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96844" w:rsidRPr="00280676" w:rsidRDefault="00196844" w:rsidP="00196844">
      <w:pPr>
        <w:spacing w:line="264" w:lineRule="auto"/>
        <w:ind w:firstLine="600"/>
        <w:jc w:val="both"/>
        <w:rPr>
          <w:sz w:val="24"/>
          <w:szCs w:val="24"/>
        </w:rPr>
      </w:pPr>
      <w:r w:rsidRPr="00280676">
        <w:rPr>
          <w:color w:val="000000"/>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196844" w:rsidRPr="00280676" w:rsidRDefault="00196844" w:rsidP="00196844">
      <w:pPr>
        <w:spacing w:line="264" w:lineRule="auto"/>
        <w:ind w:firstLine="600"/>
        <w:jc w:val="both"/>
        <w:rPr>
          <w:sz w:val="24"/>
          <w:szCs w:val="24"/>
        </w:rPr>
      </w:pPr>
      <w:r w:rsidRPr="00280676">
        <w:rPr>
          <w:color w:val="000000"/>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96844" w:rsidRPr="00280676" w:rsidRDefault="00196844" w:rsidP="00196844">
      <w:pPr>
        <w:spacing w:line="264" w:lineRule="auto"/>
        <w:ind w:firstLine="600"/>
        <w:jc w:val="both"/>
        <w:rPr>
          <w:sz w:val="24"/>
          <w:szCs w:val="24"/>
        </w:rPr>
      </w:pPr>
      <w:r w:rsidRPr="00280676">
        <w:rPr>
          <w:color w:val="000000"/>
          <w:sz w:val="24"/>
          <w:szCs w:val="24"/>
        </w:rPr>
        <w:t xml:space="preserve">сопоставлять свои суждения с суждениями других участников диалога, обнаруживать </w:t>
      </w:r>
      <w:r w:rsidRPr="00280676">
        <w:rPr>
          <w:color w:val="000000"/>
          <w:sz w:val="24"/>
          <w:szCs w:val="24"/>
        </w:rPr>
        <w:lastRenderedPageBreak/>
        <w:t>различие и сходство позиций;</w:t>
      </w:r>
    </w:p>
    <w:p w:rsidR="00196844" w:rsidRPr="00280676" w:rsidRDefault="00196844" w:rsidP="00196844">
      <w:pPr>
        <w:spacing w:line="264" w:lineRule="auto"/>
        <w:ind w:firstLine="600"/>
        <w:jc w:val="both"/>
        <w:rPr>
          <w:sz w:val="24"/>
          <w:szCs w:val="24"/>
        </w:rPr>
      </w:pPr>
      <w:r w:rsidRPr="00280676">
        <w:rPr>
          <w:color w:val="000000"/>
          <w:sz w:val="24"/>
          <w:szCs w:val="24"/>
        </w:rPr>
        <w:t>публично представлять результаты выполненного биологического опыта (эксперимента, исследования, проекта);</w:t>
      </w:r>
    </w:p>
    <w:p w:rsidR="00196844" w:rsidRPr="00280676" w:rsidRDefault="00196844" w:rsidP="00196844">
      <w:pPr>
        <w:spacing w:line="264" w:lineRule="auto"/>
        <w:ind w:firstLine="600"/>
        <w:jc w:val="both"/>
        <w:rPr>
          <w:sz w:val="24"/>
          <w:szCs w:val="24"/>
        </w:rPr>
      </w:pPr>
      <w:r w:rsidRPr="00280676">
        <w:rPr>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96844" w:rsidRPr="00280676" w:rsidRDefault="00196844" w:rsidP="00196844">
      <w:pPr>
        <w:spacing w:line="264" w:lineRule="auto"/>
        <w:ind w:firstLine="600"/>
        <w:jc w:val="both"/>
        <w:rPr>
          <w:sz w:val="24"/>
          <w:szCs w:val="24"/>
        </w:rPr>
      </w:pPr>
      <w:r w:rsidRPr="00280676">
        <w:rPr>
          <w:b/>
          <w:color w:val="000000"/>
          <w:sz w:val="24"/>
          <w:szCs w:val="24"/>
        </w:rPr>
        <w:t>2) совместная деятельность:</w:t>
      </w:r>
    </w:p>
    <w:p w:rsidR="00196844" w:rsidRPr="00280676" w:rsidRDefault="00196844" w:rsidP="00196844">
      <w:pPr>
        <w:spacing w:line="264" w:lineRule="auto"/>
        <w:ind w:firstLine="600"/>
        <w:jc w:val="both"/>
        <w:rPr>
          <w:sz w:val="24"/>
          <w:szCs w:val="24"/>
        </w:rPr>
      </w:pPr>
      <w:r w:rsidRPr="00280676">
        <w:rPr>
          <w:color w:val="000000"/>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96844" w:rsidRPr="00280676" w:rsidRDefault="00196844" w:rsidP="00196844">
      <w:pPr>
        <w:spacing w:line="264" w:lineRule="auto"/>
        <w:ind w:firstLine="600"/>
        <w:jc w:val="both"/>
        <w:rPr>
          <w:sz w:val="24"/>
          <w:szCs w:val="24"/>
        </w:rPr>
      </w:pPr>
      <w:r w:rsidRPr="00280676">
        <w:rPr>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196844" w:rsidRPr="00280676" w:rsidRDefault="00196844" w:rsidP="00196844">
      <w:pPr>
        <w:spacing w:line="264" w:lineRule="auto"/>
        <w:ind w:firstLine="600"/>
        <w:jc w:val="both"/>
        <w:rPr>
          <w:sz w:val="24"/>
          <w:szCs w:val="24"/>
        </w:rPr>
      </w:pPr>
      <w:r w:rsidRPr="00280676">
        <w:rPr>
          <w:color w:val="000000"/>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96844" w:rsidRPr="00280676" w:rsidRDefault="00196844" w:rsidP="00196844">
      <w:pPr>
        <w:spacing w:line="264" w:lineRule="auto"/>
        <w:ind w:firstLine="600"/>
        <w:jc w:val="both"/>
        <w:rPr>
          <w:sz w:val="24"/>
          <w:szCs w:val="24"/>
        </w:rPr>
      </w:pPr>
      <w:r w:rsidRPr="00280676">
        <w:rPr>
          <w:color w:val="00000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96844" w:rsidRPr="00280676" w:rsidRDefault="00196844" w:rsidP="00196844">
      <w:pPr>
        <w:spacing w:line="264" w:lineRule="auto"/>
        <w:ind w:firstLine="600"/>
        <w:jc w:val="both"/>
        <w:rPr>
          <w:sz w:val="24"/>
          <w:szCs w:val="24"/>
        </w:rPr>
      </w:pPr>
      <w:r w:rsidRPr="00280676">
        <w:rPr>
          <w:color w:val="000000"/>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96844" w:rsidRPr="00280676" w:rsidRDefault="00196844" w:rsidP="00196844">
      <w:pPr>
        <w:spacing w:line="264" w:lineRule="auto"/>
        <w:ind w:firstLine="600"/>
        <w:jc w:val="both"/>
        <w:rPr>
          <w:sz w:val="24"/>
          <w:szCs w:val="24"/>
        </w:rPr>
      </w:pPr>
      <w:r w:rsidRPr="00280676">
        <w:rPr>
          <w:color w:val="000000"/>
          <w:sz w:val="24"/>
          <w:szCs w:val="24"/>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196844" w:rsidRPr="00280676" w:rsidRDefault="00196844" w:rsidP="00196844">
      <w:pPr>
        <w:spacing w:line="264" w:lineRule="auto"/>
        <w:ind w:left="120"/>
        <w:jc w:val="both"/>
        <w:rPr>
          <w:sz w:val="24"/>
          <w:szCs w:val="24"/>
        </w:rPr>
      </w:pPr>
    </w:p>
    <w:p w:rsidR="00196844" w:rsidRPr="00280676" w:rsidRDefault="00196844" w:rsidP="00196844">
      <w:pPr>
        <w:spacing w:line="264" w:lineRule="auto"/>
        <w:ind w:left="120"/>
        <w:jc w:val="both"/>
        <w:rPr>
          <w:sz w:val="24"/>
          <w:szCs w:val="24"/>
        </w:rPr>
      </w:pPr>
      <w:r w:rsidRPr="00280676">
        <w:rPr>
          <w:b/>
          <w:color w:val="000000"/>
          <w:sz w:val="24"/>
          <w:szCs w:val="24"/>
        </w:rPr>
        <w:t>Регулятивные универсальные учебные действия</w:t>
      </w:r>
    </w:p>
    <w:p w:rsidR="00196844" w:rsidRPr="00280676" w:rsidRDefault="00196844" w:rsidP="00196844">
      <w:pPr>
        <w:spacing w:line="264" w:lineRule="auto"/>
        <w:ind w:left="120"/>
        <w:jc w:val="both"/>
        <w:rPr>
          <w:sz w:val="24"/>
          <w:szCs w:val="24"/>
        </w:rPr>
      </w:pPr>
    </w:p>
    <w:p w:rsidR="00196844" w:rsidRPr="00280676" w:rsidRDefault="00196844" w:rsidP="00196844">
      <w:pPr>
        <w:spacing w:line="264" w:lineRule="auto"/>
        <w:ind w:firstLine="600"/>
        <w:jc w:val="both"/>
        <w:rPr>
          <w:sz w:val="24"/>
          <w:szCs w:val="24"/>
        </w:rPr>
      </w:pPr>
      <w:r w:rsidRPr="00280676">
        <w:rPr>
          <w:b/>
          <w:color w:val="000000"/>
          <w:sz w:val="24"/>
          <w:szCs w:val="24"/>
        </w:rPr>
        <w:t>Самоорганизация:</w:t>
      </w:r>
    </w:p>
    <w:p w:rsidR="00196844" w:rsidRPr="00280676" w:rsidRDefault="00196844" w:rsidP="00196844">
      <w:pPr>
        <w:spacing w:line="264" w:lineRule="auto"/>
        <w:ind w:firstLine="600"/>
        <w:jc w:val="both"/>
        <w:rPr>
          <w:sz w:val="24"/>
          <w:szCs w:val="24"/>
        </w:rPr>
      </w:pPr>
      <w:r w:rsidRPr="00280676">
        <w:rPr>
          <w:color w:val="000000"/>
          <w:sz w:val="24"/>
          <w:szCs w:val="24"/>
        </w:rPr>
        <w:t>выявлять проблемы для решения в жизненных и учебных ситуациях, используя биологические знания;</w:t>
      </w:r>
    </w:p>
    <w:p w:rsidR="00196844" w:rsidRPr="00280676" w:rsidRDefault="00196844" w:rsidP="00196844">
      <w:pPr>
        <w:spacing w:line="264" w:lineRule="auto"/>
        <w:ind w:firstLine="600"/>
        <w:jc w:val="both"/>
        <w:rPr>
          <w:sz w:val="24"/>
          <w:szCs w:val="24"/>
        </w:rPr>
      </w:pPr>
      <w:r w:rsidRPr="00280676">
        <w:rPr>
          <w:color w:val="000000"/>
          <w:sz w:val="24"/>
          <w:szCs w:val="24"/>
        </w:rPr>
        <w:t>ориентироваться в различных подходах принятия решений (индивидуальное, принятие решения в группе, принятие решений группой);</w:t>
      </w:r>
    </w:p>
    <w:p w:rsidR="00196844" w:rsidRPr="00280676" w:rsidRDefault="00196844" w:rsidP="00196844">
      <w:pPr>
        <w:spacing w:line="264" w:lineRule="auto"/>
        <w:ind w:firstLine="600"/>
        <w:jc w:val="both"/>
        <w:rPr>
          <w:sz w:val="24"/>
          <w:szCs w:val="24"/>
        </w:rPr>
      </w:pPr>
      <w:r w:rsidRPr="00280676">
        <w:rPr>
          <w:color w:val="000000"/>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96844" w:rsidRPr="00280676" w:rsidRDefault="00196844" w:rsidP="00196844">
      <w:pPr>
        <w:spacing w:line="264" w:lineRule="auto"/>
        <w:ind w:firstLine="600"/>
        <w:jc w:val="both"/>
        <w:rPr>
          <w:sz w:val="24"/>
          <w:szCs w:val="24"/>
        </w:rPr>
      </w:pPr>
      <w:r w:rsidRPr="00280676">
        <w:rPr>
          <w:color w:val="000000"/>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96844" w:rsidRPr="00280676" w:rsidRDefault="00196844" w:rsidP="00196844">
      <w:pPr>
        <w:spacing w:line="264" w:lineRule="auto"/>
        <w:ind w:firstLine="600"/>
        <w:jc w:val="both"/>
        <w:rPr>
          <w:sz w:val="24"/>
          <w:szCs w:val="24"/>
        </w:rPr>
      </w:pPr>
      <w:r w:rsidRPr="00280676">
        <w:rPr>
          <w:color w:val="000000"/>
          <w:sz w:val="24"/>
          <w:szCs w:val="24"/>
        </w:rPr>
        <w:t>делать выбор и брать ответственность за решение.</w:t>
      </w:r>
    </w:p>
    <w:p w:rsidR="00196844" w:rsidRPr="00280676" w:rsidRDefault="00196844" w:rsidP="00196844">
      <w:pPr>
        <w:spacing w:line="264" w:lineRule="auto"/>
        <w:ind w:firstLine="600"/>
        <w:jc w:val="both"/>
        <w:rPr>
          <w:sz w:val="24"/>
          <w:szCs w:val="24"/>
        </w:rPr>
      </w:pPr>
      <w:r w:rsidRPr="00280676">
        <w:rPr>
          <w:b/>
          <w:color w:val="000000"/>
          <w:sz w:val="24"/>
          <w:szCs w:val="24"/>
        </w:rPr>
        <w:t>Самоконтроль, эмоциональный интеллект:</w:t>
      </w:r>
    </w:p>
    <w:p w:rsidR="00196844" w:rsidRPr="00280676" w:rsidRDefault="00196844" w:rsidP="00196844">
      <w:pPr>
        <w:spacing w:line="264" w:lineRule="auto"/>
        <w:ind w:firstLine="600"/>
        <w:jc w:val="both"/>
        <w:rPr>
          <w:sz w:val="24"/>
          <w:szCs w:val="24"/>
        </w:rPr>
      </w:pPr>
      <w:r w:rsidRPr="00280676">
        <w:rPr>
          <w:color w:val="000000"/>
          <w:sz w:val="24"/>
          <w:szCs w:val="24"/>
        </w:rPr>
        <w:t>владеть способами самоконтроля, самомотивации и рефлексии;</w:t>
      </w:r>
    </w:p>
    <w:p w:rsidR="00196844" w:rsidRPr="00280676" w:rsidRDefault="00196844" w:rsidP="00196844">
      <w:pPr>
        <w:spacing w:line="264" w:lineRule="auto"/>
        <w:ind w:firstLine="600"/>
        <w:jc w:val="both"/>
        <w:rPr>
          <w:sz w:val="24"/>
          <w:szCs w:val="24"/>
        </w:rPr>
      </w:pPr>
      <w:r w:rsidRPr="00280676">
        <w:rPr>
          <w:color w:val="000000"/>
          <w:sz w:val="24"/>
          <w:szCs w:val="24"/>
        </w:rPr>
        <w:t>давать оценку ситуации и предлагать план её изменения;</w:t>
      </w:r>
    </w:p>
    <w:p w:rsidR="00196844" w:rsidRPr="00280676" w:rsidRDefault="00196844" w:rsidP="00196844">
      <w:pPr>
        <w:spacing w:line="264" w:lineRule="auto"/>
        <w:ind w:firstLine="600"/>
        <w:jc w:val="both"/>
        <w:rPr>
          <w:sz w:val="24"/>
          <w:szCs w:val="24"/>
        </w:rPr>
      </w:pPr>
      <w:r w:rsidRPr="00280676">
        <w:rPr>
          <w:color w:val="000000"/>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196844" w:rsidRPr="00280676" w:rsidRDefault="00196844" w:rsidP="00196844">
      <w:pPr>
        <w:spacing w:line="264" w:lineRule="auto"/>
        <w:ind w:firstLine="600"/>
        <w:jc w:val="both"/>
        <w:rPr>
          <w:sz w:val="24"/>
          <w:szCs w:val="24"/>
        </w:rPr>
      </w:pPr>
      <w:r w:rsidRPr="00280676">
        <w:rPr>
          <w:color w:val="000000"/>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96844" w:rsidRPr="00280676" w:rsidRDefault="00196844" w:rsidP="00196844">
      <w:pPr>
        <w:spacing w:line="264" w:lineRule="auto"/>
        <w:ind w:firstLine="600"/>
        <w:jc w:val="both"/>
        <w:rPr>
          <w:sz w:val="24"/>
          <w:szCs w:val="24"/>
        </w:rPr>
      </w:pPr>
      <w:r w:rsidRPr="00280676">
        <w:rPr>
          <w:color w:val="000000"/>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196844" w:rsidRPr="00280676" w:rsidRDefault="00196844" w:rsidP="00196844">
      <w:pPr>
        <w:spacing w:line="264" w:lineRule="auto"/>
        <w:ind w:firstLine="600"/>
        <w:jc w:val="both"/>
        <w:rPr>
          <w:sz w:val="24"/>
          <w:szCs w:val="24"/>
        </w:rPr>
      </w:pPr>
      <w:r w:rsidRPr="00280676">
        <w:rPr>
          <w:color w:val="000000"/>
          <w:sz w:val="24"/>
          <w:szCs w:val="24"/>
        </w:rPr>
        <w:t>оценивать соответствие результата цели и условиям;</w:t>
      </w:r>
    </w:p>
    <w:p w:rsidR="00196844" w:rsidRPr="00280676" w:rsidRDefault="00196844" w:rsidP="00196844">
      <w:pPr>
        <w:spacing w:line="264" w:lineRule="auto"/>
        <w:ind w:firstLine="600"/>
        <w:jc w:val="both"/>
        <w:rPr>
          <w:sz w:val="24"/>
          <w:szCs w:val="24"/>
        </w:rPr>
      </w:pPr>
      <w:r w:rsidRPr="00280676">
        <w:rPr>
          <w:color w:val="000000"/>
          <w:sz w:val="24"/>
          <w:szCs w:val="24"/>
        </w:rPr>
        <w:t>различать, называть и управлять собственными эмоциями и эмоциями других;</w:t>
      </w:r>
    </w:p>
    <w:p w:rsidR="00196844" w:rsidRPr="00280676" w:rsidRDefault="00196844" w:rsidP="00196844">
      <w:pPr>
        <w:spacing w:line="264" w:lineRule="auto"/>
        <w:ind w:firstLine="600"/>
        <w:jc w:val="both"/>
        <w:rPr>
          <w:sz w:val="24"/>
          <w:szCs w:val="24"/>
        </w:rPr>
      </w:pPr>
      <w:r w:rsidRPr="00280676">
        <w:rPr>
          <w:color w:val="000000"/>
          <w:sz w:val="24"/>
          <w:szCs w:val="24"/>
        </w:rPr>
        <w:lastRenderedPageBreak/>
        <w:t>выявлять и анализировать причины эмоций;</w:t>
      </w:r>
    </w:p>
    <w:p w:rsidR="00196844" w:rsidRPr="00280676" w:rsidRDefault="00196844" w:rsidP="00196844">
      <w:pPr>
        <w:spacing w:line="264" w:lineRule="auto"/>
        <w:ind w:firstLine="600"/>
        <w:jc w:val="both"/>
        <w:rPr>
          <w:sz w:val="24"/>
          <w:szCs w:val="24"/>
        </w:rPr>
      </w:pPr>
      <w:r w:rsidRPr="00280676">
        <w:rPr>
          <w:color w:val="000000"/>
          <w:sz w:val="24"/>
          <w:szCs w:val="24"/>
        </w:rPr>
        <w:t>ставить себя на место другого человека, понимать мотивы и намерения другого;</w:t>
      </w:r>
    </w:p>
    <w:p w:rsidR="00196844" w:rsidRPr="00280676" w:rsidRDefault="00196844" w:rsidP="00196844">
      <w:pPr>
        <w:spacing w:line="264" w:lineRule="auto"/>
        <w:ind w:firstLine="600"/>
        <w:jc w:val="both"/>
        <w:rPr>
          <w:sz w:val="24"/>
          <w:szCs w:val="24"/>
        </w:rPr>
      </w:pPr>
      <w:r w:rsidRPr="00280676">
        <w:rPr>
          <w:color w:val="000000"/>
          <w:sz w:val="24"/>
          <w:szCs w:val="24"/>
        </w:rPr>
        <w:t>регулировать способ выражения эмоций.</w:t>
      </w:r>
    </w:p>
    <w:p w:rsidR="00196844" w:rsidRPr="00280676" w:rsidRDefault="00196844" w:rsidP="00196844">
      <w:pPr>
        <w:spacing w:line="264" w:lineRule="auto"/>
        <w:ind w:firstLine="600"/>
        <w:jc w:val="both"/>
        <w:rPr>
          <w:sz w:val="24"/>
          <w:szCs w:val="24"/>
        </w:rPr>
      </w:pPr>
      <w:r w:rsidRPr="00280676">
        <w:rPr>
          <w:b/>
          <w:color w:val="000000"/>
          <w:sz w:val="24"/>
          <w:szCs w:val="24"/>
        </w:rPr>
        <w:t>Принятие себя и других</w:t>
      </w:r>
    </w:p>
    <w:p w:rsidR="00196844" w:rsidRPr="00280676" w:rsidRDefault="00196844" w:rsidP="00196844">
      <w:pPr>
        <w:spacing w:line="264" w:lineRule="auto"/>
        <w:ind w:firstLine="600"/>
        <w:jc w:val="both"/>
        <w:rPr>
          <w:sz w:val="24"/>
          <w:szCs w:val="24"/>
        </w:rPr>
      </w:pPr>
      <w:r w:rsidRPr="00280676">
        <w:rPr>
          <w:color w:val="000000"/>
          <w:sz w:val="24"/>
          <w:szCs w:val="24"/>
        </w:rPr>
        <w:t>осознанно относиться к другому человеку, его мнению;</w:t>
      </w:r>
    </w:p>
    <w:p w:rsidR="00196844" w:rsidRPr="00280676" w:rsidRDefault="00196844" w:rsidP="00196844">
      <w:pPr>
        <w:spacing w:line="264" w:lineRule="auto"/>
        <w:ind w:firstLine="600"/>
        <w:jc w:val="both"/>
        <w:rPr>
          <w:sz w:val="24"/>
          <w:szCs w:val="24"/>
        </w:rPr>
      </w:pPr>
      <w:r w:rsidRPr="00280676">
        <w:rPr>
          <w:color w:val="000000"/>
          <w:sz w:val="24"/>
          <w:szCs w:val="24"/>
        </w:rPr>
        <w:t>признавать своё право на ошибку и такое же право другого;</w:t>
      </w:r>
    </w:p>
    <w:p w:rsidR="00196844" w:rsidRPr="00280676" w:rsidRDefault="00196844" w:rsidP="00196844">
      <w:pPr>
        <w:spacing w:line="264" w:lineRule="auto"/>
        <w:ind w:firstLine="600"/>
        <w:jc w:val="both"/>
        <w:rPr>
          <w:sz w:val="24"/>
          <w:szCs w:val="24"/>
        </w:rPr>
      </w:pPr>
      <w:r w:rsidRPr="00280676">
        <w:rPr>
          <w:color w:val="000000"/>
          <w:sz w:val="24"/>
          <w:szCs w:val="24"/>
        </w:rPr>
        <w:t>открытость себе и другим;</w:t>
      </w:r>
    </w:p>
    <w:p w:rsidR="00196844" w:rsidRPr="00280676" w:rsidRDefault="00196844" w:rsidP="00196844">
      <w:pPr>
        <w:spacing w:line="264" w:lineRule="auto"/>
        <w:ind w:firstLine="600"/>
        <w:jc w:val="both"/>
        <w:rPr>
          <w:sz w:val="24"/>
          <w:szCs w:val="24"/>
        </w:rPr>
      </w:pPr>
      <w:r w:rsidRPr="00280676">
        <w:rPr>
          <w:color w:val="000000"/>
          <w:sz w:val="24"/>
          <w:szCs w:val="24"/>
        </w:rPr>
        <w:t>осознавать невозможность контролировать всё вокруг;</w:t>
      </w:r>
    </w:p>
    <w:p w:rsidR="00196844" w:rsidRPr="00280676" w:rsidRDefault="00196844" w:rsidP="00196844">
      <w:pPr>
        <w:spacing w:line="264" w:lineRule="auto"/>
        <w:ind w:firstLine="600"/>
        <w:jc w:val="both"/>
        <w:rPr>
          <w:sz w:val="24"/>
          <w:szCs w:val="24"/>
        </w:rPr>
      </w:pPr>
      <w:r w:rsidRPr="00280676">
        <w:rPr>
          <w:color w:val="000000"/>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96844" w:rsidRPr="00280676" w:rsidRDefault="00196844" w:rsidP="00196844">
      <w:pPr>
        <w:spacing w:line="264" w:lineRule="auto"/>
        <w:ind w:left="120"/>
        <w:jc w:val="both"/>
        <w:rPr>
          <w:sz w:val="24"/>
          <w:szCs w:val="24"/>
        </w:rPr>
      </w:pPr>
    </w:p>
    <w:p w:rsidR="00196844" w:rsidRPr="00280676" w:rsidRDefault="00196844" w:rsidP="00196844">
      <w:pPr>
        <w:spacing w:line="264" w:lineRule="auto"/>
        <w:ind w:left="120"/>
        <w:jc w:val="both"/>
        <w:rPr>
          <w:sz w:val="24"/>
          <w:szCs w:val="24"/>
        </w:rPr>
      </w:pPr>
      <w:r w:rsidRPr="00280676">
        <w:rPr>
          <w:b/>
          <w:color w:val="000000"/>
          <w:sz w:val="24"/>
          <w:szCs w:val="24"/>
        </w:rPr>
        <w:t>ПРЕДМЕТНЫЕ РЕЗУЛЬТАТЫ</w:t>
      </w:r>
    </w:p>
    <w:p w:rsidR="00196844" w:rsidRPr="00280676" w:rsidRDefault="00196844" w:rsidP="00196844">
      <w:pPr>
        <w:spacing w:line="264" w:lineRule="auto"/>
        <w:ind w:left="120"/>
        <w:jc w:val="both"/>
        <w:rPr>
          <w:sz w:val="24"/>
          <w:szCs w:val="24"/>
        </w:rPr>
      </w:pPr>
    </w:p>
    <w:p w:rsidR="00196844" w:rsidRPr="00280676" w:rsidRDefault="00196844" w:rsidP="00196844">
      <w:pPr>
        <w:spacing w:line="264" w:lineRule="auto"/>
        <w:ind w:firstLine="600"/>
        <w:jc w:val="both"/>
        <w:rPr>
          <w:sz w:val="24"/>
          <w:szCs w:val="24"/>
        </w:rPr>
      </w:pPr>
      <w:r w:rsidRPr="00280676">
        <w:rPr>
          <w:color w:val="000000"/>
          <w:sz w:val="24"/>
          <w:szCs w:val="24"/>
        </w:rPr>
        <w:t xml:space="preserve">Предметные результаты освоения программы по биологии к концу обучения </w:t>
      </w:r>
      <w:r w:rsidRPr="00280676">
        <w:rPr>
          <w:b/>
          <w:i/>
          <w:color w:val="000000"/>
          <w:sz w:val="24"/>
          <w:szCs w:val="24"/>
        </w:rPr>
        <w:t>в 5 классе:</w:t>
      </w:r>
    </w:p>
    <w:p w:rsidR="00196844" w:rsidRPr="00280676" w:rsidRDefault="00196844" w:rsidP="00196844">
      <w:pPr>
        <w:spacing w:line="264" w:lineRule="auto"/>
        <w:ind w:firstLine="600"/>
        <w:jc w:val="both"/>
        <w:rPr>
          <w:sz w:val="24"/>
          <w:szCs w:val="24"/>
        </w:rPr>
      </w:pPr>
      <w:r w:rsidRPr="00280676">
        <w:rPr>
          <w:color w:val="000000"/>
          <w:sz w:val="24"/>
          <w:szCs w:val="24"/>
        </w:rPr>
        <w:t>характеризовать биологию как науку о живой природе, называть признаки живого, сравнивать объекты живой и неживой природы;</w:t>
      </w:r>
    </w:p>
    <w:p w:rsidR="00196844" w:rsidRPr="00280676" w:rsidRDefault="00196844" w:rsidP="00196844">
      <w:pPr>
        <w:spacing w:line="264" w:lineRule="auto"/>
        <w:ind w:firstLine="600"/>
        <w:jc w:val="both"/>
        <w:rPr>
          <w:sz w:val="24"/>
          <w:szCs w:val="24"/>
        </w:rPr>
      </w:pPr>
      <w:r w:rsidRPr="00280676">
        <w:rPr>
          <w:color w:val="000000"/>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196844" w:rsidRPr="00280676" w:rsidRDefault="00196844" w:rsidP="00196844">
      <w:pPr>
        <w:spacing w:line="264" w:lineRule="auto"/>
        <w:ind w:firstLine="600"/>
        <w:jc w:val="both"/>
        <w:rPr>
          <w:sz w:val="24"/>
          <w:szCs w:val="24"/>
        </w:rPr>
      </w:pPr>
      <w:r w:rsidRPr="00280676">
        <w:rPr>
          <w:color w:val="000000"/>
          <w:sz w:val="24"/>
          <w:szCs w:val="2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196844" w:rsidRPr="00280676" w:rsidRDefault="00196844" w:rsidP="00196844">
      <w:pPr>
        <w:spacing w:line="264" w:lineRule="auto"/>
        <w:ind w:firstLine="600"/>
        <w:jc w:val="both"/>
        <w:rPr>
          <w:sz w:val="24"/>
          <w:szCs w:val="24"/>
        </w:rPr>
      </w:pPr>
      <w:r w:rsidRPr="00280676">
        <w:rPr>
          <w:color w:val="000000"/>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96844" w:rsidRPr="00280676" w:rsidRDefault="00196844" w:rsidP="00196844">
      <w:pPr>
        <w:spacing w:line="264" w:lineRule="auto"/>
        <w:ind w:firstLine="600"/>
        <w:jc w:val="both"/>
        <w:rPr>
          <w:sz w:val="24"/>
          <w:szCs w:val="24"/>
        </w:rPr>
      </w:pPr>
      <w:r w:rsidRPr="00280676">
        <w:rPr>
          <w:color w:val="000000"/>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96844" w:rsidRPr="00280676" w:rsidRDefault="00196844" w:rsidP="00196844">
      <w:pPr>
        <w:spacing w:line="264" w:lineRule="auto"/>
        <w:ind w:firstLine="600"/>
        <w:jc w:val="both"/>
        <w:rPr>
          <w:sz w:val="24"/>
          <w:szCs w:val="24"/>
        </w:rPr>
      </w:pPr>
      <w:r w:rsidRPr="00280676">
        <w:rPr>
          <w:color w:val="000000"/>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196844" w:rsidRPr="00280676" w:rsidRDefault="00196844" w:rsidP="00196844">
      <w:pPr>
        <w:spacing w:line="264" w:lineRule="auto"/>
        <w:ind w:firstLine="600"/>
        <w:jc w:val="both"/>
        <w:rPr>
          <w:sz w:val="24"/>
          <w:szCs w:val="24"/>
        </w:rPr>
      </w:pPr>
      <w:r w:rsidRPr="00280676">
        <w:rPr>
          <w:color w:val="000000"/>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96844" w:rsidRPr="00280676" w:rsidRDefault="00196844" w:rsidP="00196844">
      <w:pPr>
        <w:spacing w:line="264" w:lineRule="auto"/>
        <w:ind w:firstLine="600"/>
        <w:jc w:val="both"/>
        <w:rPr>
          <w:sz w:val="24"/>
          <w:szCs w:val="24"/>
        </w:rPr>
      </w:pPr>
      <w:r w:rsidRPr="00280676">
        <w:rPr>
          <w:color w:val="000000"/>
          <w:sz w:val="24"/>
          <w:szCs w:val="24"/>
        </w:rPr>
        <w:t>раскрывать понятие о среде обитания (водной, наземно-воздушной, почвенной, внутриорганизменной), условиях среды обитания;</w:t>
      </w:r>
    </w:p>
    <w:p w:rsidR="00196844" w:rsidRPr="00280676" w:rsidRDefault="00196844" w:rsidP="00196844">
      <w:pPr>
        <w:spacing w:line="264" w:lineRule="auto"/>
        <w:ind w:firstLine="600"/>
        <w:jc w:val="both"/>
        <w:rPr>
          <w:sz w:val="24"/>
          <w:szCs w:val="24"/>
        </w:rPr>
      </w:pPr>
      <w:r w:rsidRPr="00280676">
        <w:rPr>
          <w:color w:val="000000"/>
          <w:sz w:val="24"/>
          <w:szCs w:val="24"/>
        </w:rPr>
        <w:t>приводить примеры, характеризующие приспособленность организмов к среде обитания, взаимосвязи организмов в сообществах;</w:t>
      </w:r>
    </w:p>
    <w:p w:rsidR="00196844" w:rsidRPr="00280676" w:rsidRDefault="00196844" w:rsidP="00196844">
      <w:pPr>
        <w:spacing w:line="264" w:lineRule="auto"/>
        <w:ind w:firstLine="600"/>
        <w:jc w:val="both"/>
        <w:rPr>
          <w:sz w:val="24"/>
          <w:szCs w:val="24"/>
        </w:rPr>
      </w:pPr>
      <w:r w:rsidRPr="00280676">
        <w:rPr>
          <w:color w:val="000000"/>
          <w:sz w:val="24"/>
          <w:szCs w:val="24"/>
        </w:rPr>
        <w:t>выделять отличительные признаки природных и искусственных сообществ;</w:t>
      </w:r>
    </w:p>
    <w:p w:rsidR="00196844" w:rsidRPr="00280676" w:rsidRDefault="00196844" w:rsidP="00196844">
      <w:pPr>
        <w:spacing w:line="264" w:lineRule="auto"/>
        <w:ind w:firstLine="600"/>
        <w:jc w:val="both"/>
        <w:rPr>
          <w:sz w:val="24"/>
          <w:szCs w:val="24"/>
        </w:rPr>
      </w:pPr>
      <w:r w:rsidRPr="00280676">
        <w:rPr>
          <w:color w:val="000000"/>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96844" w:rsidRPr="00280676" w:rsidRDefault="00196844" w:rsidP="00196844">
      <w:pPr>
        <w:spacing w:line="264" w:lineRule="auto"/>
        <w:ind w:firstLine="600"/>
        <w:jc w:val="both"/>
        <w:rPr>
          <w:sz w:val="24"/>
          <w:szCs w:val="24"/>
        </w:rPr>
      </w:pPr>
      <w:r w:rsidRPr="00280676">
        <w:rPr>
          <w:color w:val="000000"/>
          <w:sz w:val="24"/>
          <w:szCs w:val="24"/>
        </w:rPr>
        <w:t>раскрывать роль биологии в практической деятельности человека;</w:t>
      </w:r>
    </w:p>
    <w:p w:rsidR="00196844" w:rsidRPr="00280676" w:rsidRDefault="00196844" w:rsidP="00196844">
      <w:pPr>
        <w:spacing w:line="264" w:lineRule="auto"/>
        <w:ind w:firstLine="600"/>
        <w:jc w:val="both"/>
        <w:rPr>
          <w:sz w:val="24"/>
          <w:szCs w:val="24"/>
        </w:rPr>
      </w:pPr>
      <w:r w:rsidRPr="00280676">
        <w:rPr>
          <w:color w:val="000000"/>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96844" w:rsidRPr="00280676" w:rsidRDefault="00196844" w:rsidP="00196844">
      <w:pPr>
        <w:spacing w:line="264" w:lineRule="auto"/>
        <w:ind w:firstLine="600"/>
        <w:jc w:val="both"/>
        <w:rPr>
          <w:sz w:val="24"/>
          <w:szCs w:val="24"/>
        </w:rPr>
      </w:pPr>
      <w:r w:rsidRPr="00280676">
        <w:rPr>
          <w:color w:val="000000"/>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196844" w:rsidRPr="00280676" w:rsidRDefault="00196844" w:rsidP="00196844">
      <w:pPr>
        <w:spacing w:line="264" w:lineRule="auto"/>
        <w:ind w:firstLine="600"/>
        <w:jc w:val="both"/>
        <w:rPr>
          <w:sz w:val="24"/>
          <w:szCs w:val="24"/>
        </w:rPr>
      </w:pPr>
      <w:r w:rsidRPr="00280676">
        <w:rPr>
          <w:color w:val="000000"/>
          <w:sz w:val="24"/>
          <w:szCs w:val="24"/>
        </w:rPr>
        <w:t xml:space="preserve">применять методы биологии (наблюдение, описание, классификация, измерение, </w:t>
      </w:r>
      <w:r w:rsidRPr="00280676">
        <w:rPr>
          <w:color w:val="000000"/>
          <w:sz w:val="24"/>
          <w:szCs w:val="24"/>
        </w:rPr>
        <w:lastRenderedPageBreak/>
        <w:t>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196844" w:rsidRPr="00280676" w:rsidRDefault="00196844" w:rsidP="00196844">
      <w:pPr>
        <w:spacing w:line="264" w:lineRule="auto"/>
        <w:ind w:firstLine="600"/>
        <w:jc w:val="both"/>
        <w:rPr>
          <w:sz w:val="24"/>
          <w:szCs w:val="24"/>
        </w:rPr>
      </w:pPr>
      <w:r w:rsidRPr="00280676">
        <w:rPr>
          <w:color w:val="000000"/>
          <w:sz w:val="24"/>
          <w:szCs w:val="24"/>
        </w:rPr>
        <w:t>владеть приёмами работы с лупой, световым и цифровым микроскопами при рассматривании биологических объектов;</w:t>
      </w:r>
    </w:p>
    <w:p w:rsidR="00196844" w:rsidRPr="00280676" w:rsidRDefault="00196844" w:rsidP="00196844">
      <w:pPr>
        <w:spacing w:line="264" w:lineRule="auto"/>
        <w:ind w:firstLine="600"/>
        <w:jc w:val="both"/>
        <w:rPr>
          <w:sz w:val="24"/>
          <w:szCs w:val="24"/>
        </w:rPr>
      </w:pPr>
      <w:r w:rsidRPr="00280676">
        <w:rPr>
          <w:color w:val="000000"/>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196844" w:rsidRPr="00280676" w:rsidRDefault="00196844" w:rsidP="00196844">
      <w:pPr>
        <w:spacing w:line="264" w:lineRule="auto"/>
        <w:ind w:firstLine="600"/>
        <w:jc w:val="both"/>
        <w:rPr>
          <w:sz w:val="24"/>
          <w:szCs w:val="24"/>
        </w:rPr>
      </w:pPr>
      <w:r w:rsidRPr="00280676">
        <w:rPr>
          <w:color w:val="000000"/>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196844" w:rsidRPr="00280676" w:rsidRDefault="00196844" w:rsidP="00196844">
      <w:pPr>
        <w:spacing w:line="264" w:lineRule="auto"/>
        <w:ind w:firstLine="600"/>
        <w:jc w:val="both"/>
        <w:rPr>
          <w:sz w:val="24"/>
          <w:szCs w:val="24"/>
        </w:rPr>
      </w:pPr>
      <w:r w:rsidRPr="00280676">
        <w:rPr>
          <w:color w:val="000000"/>
          <w:sz w:val="24"/>
          <w:szCs w:val="24"/>
        </w:rPr>
        <w:t>создавать письменные и устные сообщения, используя понятийный аппарат изучаемого раздела биологии.</w:t>
      </w:r>
    </w:p>
    <w:p w:rsidR="00196844" w:rsidRPr="00280676" w:rsidRDefault="00196844" w:rsidP="00196844">
      <w:pPr>
        <w:spacing w:line="264" w:lineRule="auto"/>
        <w:ind w:firstLine="600"/>
        <w:jc w:val="both"/>
        <w:rPr>
          <w:sz w:val="24"/>
          <w:szCs w:val="24"/>
        </w:rPr>
      </w:pPr>
      <w:r w:rsidRPr="00280676">
        <w:rPr>
          <w:color w:val="000000"/>
          <w:sz w:val="24"/>
          <w:szCs w:val="24"/>
        </w:rPr>
        <w:t xml:space="preserve">Предметные результаты освоения программы по биологии к концу обучения </w:t>
      </w:r>
      <w:r w:rsidRPr="00280676">
        <w:rPr>
          <w:b/>
          <w:i/>
          <w:color w:val="000000"/>
          <w:sz w:val="24"/>
          <w:szCs w:val="24"/>
        </w:rPr>
        <w:t>в 6 классе:</w:t>
      </w:r>
    </w:p>
    <w:p w:rsidR="00196844" w:rsidRPr="00280676" w:rsidRDefault="00196844" w:rsidP="00196844">
      <w:pPr>
        <w:spacing w:line="264" w:lineRule="auto"/>
        <w:ind w:firstLine="600"/>
        <w:jc w:val="both"/>
        <w:rPr>
          <w:sz w:val="24"/>
          <w:szCs w:val="24"/>
        </w:rPr>
      </w:pPr>
      <w:r w:rsidRPr="00280676">
        <w:rPr>
          <w:color w:val="000000"/>
          <w:sz w:val="24"/>
          <w:szCs w:val="24"/>
        </w:rPr>
        <w:t>характеризовать ботанику как биологическую науку, её разделы и связи с другими науками и техникой;</w:t>
      </w:r>
    </w:p>
    <w:p w:rsidR="00196844" w:rsidRPr="00280676" w:rsidRDefault="00196844" w:rsidP="00196844">
      <w:pPr>
        <w:spacing w:line="264" w:lineRule="auto"/>
        <w:ind w:firstLine="600"/>
        <w:jc w:val="both"/>
        <w:rPr>
          <w:sz w:val="24"/>
          <w:szCs w:val="24"/>
        </w:rPr>
      </w:pPr>
      <w:r w:rsidRPr="00280676">
        <w:rPr>
          <w:color w:val="000000"/>
          <w:sz w:val="24"/>
          <w:szCs w:val="24"/>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196844" w:rsidRPr="00280676" w:rsidRDefault="00196844" w:rsidP="00196844">
      <w:pPr>
        <w:spacing w:line="264" w:lineRule="auto"/>
        <w:ind w:firstLine="600"/>
        <w:jc w:val="both"/>
        <w:rPr>
          <w:sz w:val="24"/>
          <w:szCs w:val="24"/>
        </w:rPr>
      </w:pPr>
      <w:r w:rsidRPr="00280676">
        <w:rPr>
          <w:color w:val="000000"/>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196844" w:rsidRPr="00280676" w:rsidRDefault="00196844" w:rsidP="00196844">
      <w:pPr>
        <w:spacing w:line="264" w:lineRule="auto"/>
        <w:ind w:firstLine="600"/>
        <w:jc w:val="both"/>
        <w:rPr>
          <w:sz w:val="24"/>
          <w:szCs w:val="24"/>
        </w:rPr>
      </w:pPr>
      <w:r w:rsidRPr="00280676">
        <w:rPr>
          <w:color w:val="000000"/>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96844" w:rsidRPr="00280676" w:rsidRDefault="00196844" w:rsidP="00196844">
      <w:pPr>
        <w:spacing w:line="264" w:lineRule="auto"/>
        <w:ind w:firstLine="600"/>
        <w:jc w:val="both"/>
        <w:rPr>
          <w:sz w:val="24"/>
          <w:szCs w:val="24"/>
        </w:rPr>
      </w:pPr>
      <w:r w:rsidRPr="00280676">
        <w:rPr>
          <w:color w:val="000000"/>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96844" w:rsidRPr="00280676" w:rsidRDefault="00196844" w:rsidP="00196844">
      <w:pPr>
        <w:spacing w:line="264" w:lineRule="auto"/>
        <w:ind w:firstLine="600"/>
        <w:jc w:val="both"/>
        <w:rPr>
          <w:sz w:val="24"/>
          <w:szCs w:val="24"/>
        </w:rPr>
      </w:pPr>
      <w:r w:rsidRPr="00280676">
        <w:rPr>
          <w:color w:val="000000"/>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196844" w:rsidRPr="00280676" w:rsidRDefault="00196844" w:rsidP="00196844">
      <w:pPr>
        <w:spacing w:line="264" w:lineRule="auto"/>
        <w:ind w:firstLine="600"/>
        <w:jc w:val="both"/>
        <w:rPr>
          <w:sz w:val="24"/>
          <w:szCs w:val="24"/>
        </w:rPr>
      </w:pPr>
      <w:r w:rsidRPr="00280676">
        <w:rPr>
          <w:color w:val="000000"/>
          <w:sz w:val="24"/>
          <w:szCs w:val="24"/>
        </w:rPr>
        <w:t>сравнивать растительные ткани и органы растений между собой;</w:t>
      </w:r>
    </w:p>
    <w:p w:rsidR="00196844" w:rsidRPr="00280676" w:rsidRDefault="00196844" w:rsidP="00196844">
      <w:pPr>
        <w:spacing w:line="264" w:lineRule="auto"/>
        <w:ind w:firstLine="600"/>
        <w:jc w:val="both"/>
        <w:rPr>
          <w:sz w:val="24"/>
          <w:szCs w:val="24"/>
        </w:rPr>
      </w:pPr>
      <w:r w:rsidRPr="00280676">
        <w:rPr>
          <w:color w:val="000000"/>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96844" w:rsidRPr="00280676" w:rsidRDefault="00196844" w:rsidP="00196844">
      <w:pPr>
        <w:spacing w:line="264" w:lineRule="auto"/>
        <w:ind w:firstLine="600"/>
        <w:jc w:val="both"/>
        <w:rPr>
          <w:sz w:val="24"/>
          <w:szCs w:val="24"/>
        </w:rPr>
      </w:pPr>
      <w:r w:rsidRPr="00280676">
        <w:rPr>
          <w:color w:val="000000"/>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96844" w:rsidRPr="00280676" w:rsidRDefault="00196844" w:rsidP="00196844">
      <w:pPr>
        <w:spacing w:line="264" w:lineRule="auto"/>
        <w:ind w:firstLine="600"/>
        <w:jc w:val="both"/>
        <w:rPr>
          <w:sz w:val="24"/>
          <w:szCs w:val="24"/>
        </w:rPr>
      </w:pPr>
      <w:r w:rsidRPr="00280676">
        <w:rPr>
          <w:color w:val="000000"/>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196844" w:rsidRPr="00280676" w:rsidRDefault="00196844" w:rsidP="00196844">
      <w:pPr>
        <w:spacing w:line="264" w:lineRule="auto"/>
        <w:ind w:firstLine="600"/>
        <w:jc w:val="both"/>
        <w:rPr>
          <w:sz w:val="24"/>
          <w:szCs w:val="24"/>
        </w:rPr>
      </w:pPr>
      <w:r w:rsidRPr="00280676">
        <w:rPr>
          <w:color w:val="000000"/>
          <w:sz w:val="24"/>
          <w:szCs w:val="24"/>
        </w:rPr>
        <w:t>классифицировать растения и их части по разным основаниям;</w:t>
      </w:r>
    </w:p>
    <w:p w:rsidR="00196844" w:rsidRPr="00280676" w:rsidRDefault="00196844" w:rsidP="00196844">
      <w:pPr>
        <w:spacing w:line="264" w:lineRule="auto"/>
        <w:ind w:firstLine="600"/>
        <w:jc w:val="both"/>
        <w:rPr>
          <w:sz w:val="24"/>
          <w:szCs w:val="24"/>
        </w:rPr>
      </w:pPr>
      <w:r w:rsidRPr="00280676">
        <w:rPr>
          <w:color w:val="000000"/>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96844" w:rsidRPr="00280676" w:rsidRDefault="00196844" w:rsidP="00196844">
      <w:pPr>
        <w:spacing w:line="264" w:lineRule="auto"/>
        <w:ind w:firstLine="600"/>
        <w:jc w:val="both"/>
        <w:rPr>
          <w:sz w:val="24"/>
          <w:szCs w:val="24"/>
        </w:rPr>
      </w:pPr>
      <w:r w:rsidRPr="00280676">
        <w:rPr>
          <w:color w:val="000000"/>
          <w:sz w:val="24"/>
          <w:szCs w:val="24"/>
        </w:rPr>
        <w:t>применять полученные знания для выращивания и размножения культурных растений;</w:t>
      </w:r>
    </w:p>
    <w:p w:rsidR="00196844" w:rsidRPr="00280676" w:rsidRDefault="00196844" w:rsidP="00196844">
      <w:pPr>
        <w:spacing w:line="264" w:lineRule="auto"/>
        <w:ind w:firstLine="600"/>
        <w:jc w:val="both"/>
        <w:rPr>
          <w:sz w:val="24"/>
          <w:szCs w:val="24"/>
        </w:rPr>
      </w:pPr>
      <w:r w:rsidRPr="00280676">
        <w:rPr>
          <w:color w:val="000000"/>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196844" w:rsidRPr="00280676" w:rsidRDefault="00196844" w:rsidP="00196844">
      <w:pPr>
        <w:spacing w:line="264" w:lineRule="auto"/>
        <w:ind w:firstLine="600"/>
        <w:jc w:val="both"/>
        <w:rPr>
          <w:sz w:val="24"/>
          <w:szCs w:val="24"/>
        </w:rPr>
      </w:pPr>
      <w:r w:rsidRPr="00280676">
        <w:rPr>
          <w:color w:val="000000"/>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96844" w:rsidRPr="00280676" w:rsidRDefault="00196844" w:rsidP="00196844">
      <w:pPr>
        <w:spacing w:line="264" w:lineRule="auto"/>
        <w:ind w:firstLine="600"/>
        <w:jc w:val="both"/>
        <w:rPr>
          <w:sz w:val="24"/>
          <w:szCs w:val="24"/>
        </w:rPr>
      </w:pPr>
      <w:r w:rsidRPr="00280676">
        <w:rPr>
          <w:color w:val="000000"/>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96844" w:rsidRPr="00280676" w:rsidRDefault="00196844" w:rsidP="00196844">
      <w:pPr>
        <w:spacing w:line="264" w:lineRule="auto"/>
        <w:ind w:firstLine="600"/>
        <w:jc w:val="both"/>
        <w:rPr>
          <w:sz w:val="24"/>
          <w:szCs w:val="24"/>
        </w:rPr>
      </w:pPr>
      <w:r w:rsidRPr="00280676">
        <w:rPr>
          <w:color w:val="000000"/>
          <w:sz w:val="24"/>
          <w:szCs w:val="24"/>
        </w:rPr>
        <w:t xml:space="preserve">владеть приёмами работы с биологической информацией: формулировать основания для </w:t>
      </w:r>
      <w:r w:rsidRPr="00280676">
        <w:rPr>
          <w:color w:val="000000"/>
          <w:sz w:val="24"/>
          <w:szCs w:val="24"/>
        </w:rPr>
        <w:lastRenderedPageBreak/>
        <w:t>извлечения и обобщения информации из двух источников, преобразовывать информацию из одной знаковой системы в другую;</w:t>
      </w:r>
    </w:p>
    <w:p w:rsidR="00196844" w:rsidRPr="00280676" w:rsidRDefault="00196844" w:rsidP="00196844">
      <w:pPr>
        <w:spacing w:line="264" w:lineRule="auto"/>
        <w:ind w:firstLine="600"/>
        <w:jc w:val="both"/>
        <w:rPr>
          <w:sz w:val="24"/>
          <w:szCs w:val="24"/>
        </w:rPr>
      </w:pPr>
      <w:r w:rsidRPr="00280676">
        <w:rPr>
          <w:color w:val="000000"/>
          <w:sz w:val="24"/>
          <w:szCs w:val="24"/>
        </w:rPr>
        <w:t>создавать письменные и устные сообщения, используя понятийный аппарат изучаемого раздела биологии.</w:t>
      </w:r>
    </w:p>
    <w:p w:rsidR="00196844" w:rsidRPr="00280676" w:rsidRDefault="00196844" w:rsidP="00196844">
      <w:pPr>
        <w:spacing w:line="264" w:lineRule="auto"/>
        <w:ind w:firstLine="600"/>
        <w:jc w:val="both"/>
        <w:rPr>
          <w:sz w:val="24"/>
          <w:szCs w:val="24"/>
        </w:rPr>
      </w:pPr>
      <w:r w:rsidRPr="00280676">
        <w:rPr>
          <w:color w:val="000000"/>
          <w:sz w:val="24"/>
          <w:szCs w:val="24"/>
        </w:rPr>
        <w:t xml:space="preserve">Предметные результаты освоения программы по биологии к концу обучения </w:t>
      </w:r>
      <w:r w:rsidRPr="00280676">
        <w:rPr>
          <w:b/>
          <w:i/>
          <w:color w:val="000000"/>
          <w:sz w:val="24"/>
          <w:szCs w:val="24"/>
        </w:rPr>
        <w:t>в 7</w:t>
      </w:r>
      <w:r w:rsidRPr="00280676">
        <w:rPr>
          <w:b/>
          <w:color w:val="000000"/>
          <w:sz w:val="24"/>
          <w:szCs w:val="24"/>
        </w:rPr>
        <w:t xml:space="preserve"> </w:t>
      </w:r>
      <w:r w:rsidRPr="00280676">
        <w:rPr>
          <w:b/>
          <w:i/>
          <w:color w:val="000000"/>
          <w:sz w:val="24"/>
          <w:szCs w:val="24"/>
        </w:rPr>
        <w:t>классе</w:t>
      </w:r>
      <w:r w:rsidRPr="00280676">
        <w:rPr>
          <w:color w:val="000000"/>
          <w:sz w:val="24"/>
          <w:szCs w:val="24"/>
        </w:rPr>
        <w:t>:</w:t>
      </w:r>
    </w:p>
    <w:p w:rsidR="00196844" w:rsidRPr="00280676" w:rsidRDefault="00196844" w:rsidP="00196844">
      <w:pPr>
        <w:spacing w:line="264" w:lineRule="auto"/>
        <w:ind w:firstLine="600"/>
        <w:jc w:val="both"/>
        <w:rPr>
          <w:sz w:val="24"/>
          <w:szCs w:val="24"/>
        </w:rPr>
      </w:pPr>
      <w:r w:rsidRPr="00280676">
        <w:rPr>
          <w:color w:val="000000"/>
          <w:sz w:val="24"/>
          <w:szCs w:val="24"/>
        </w:rPr>
        <w:t>характеризовать зоологию как биологическую науку, её разделы и связь с другими науками и техникой;</w:t>
      </w:r>
    </w:p>
    <w:p w:rsidR="00196844" w:rsidRPr="00280676" w:rsidRDefault="00196844" w:rsidP="00196844">
      <w:pPr>
        <w:spacing w:line="264" w:lineRule="auto"/>
        <w:ind w:firstLine="600"/>
        <w:jc w:val="both"/>
        <w:rPr>
          <w:sz w:val="24"/>
          <w:szCs w:val="24"/>
        </w:rPr>
      </w:pPr>
      <w:r w:rsidRPr="00280676">
        <w:rPr>
          <w:color w:val="000000"/>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96844" w:rsidRPr="00280676" w:rsidRDefault="00196844" w:rsidP="00196844">
      <w:pPr>
        <w:spacing w:line="264" w:lineRule="auto"/>
        <w:ind w:firstLine="600"/>
        <w:jc w:val="both"/>
        <w:rPr>
          <w:sz w:val="24"/>
          <w:szCs w:val="24"/>
        </w:rPr>
      </w:pPr>
      <w:r w:rsidRPr="00280676">
        <w:rPr>
          <w:color w:val="000000"/>
          <w:sz w:val="24"/>
          <w:szCs w:val="24"/>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196844" w:rsidRPr="00280676" w:rsidRDefault="00196844" w:rsidP="00196844">
      <w:pPr>
        <w:spacing w:line="264" w:lineRule="auto"/>
        <w:ind w:firstLine="600"/>
        <w:jc w:val="both"/>
        <w:rPr>
          <w:sz w:val="24"/>
          <w:szCs w:val="24"/>
        </w:rPr>
      </w:pPr>
      <w:r w:rsidRPr="00280676">
        <w:rPr>
          <w:color w:val="000000"/>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196844" w:rsidRPr="00280676" w:rsidRDefault="00196844" w:rsidP="00196844">
      <w:pPr>
        <w:spacing w:line="264" w:lineRule="auto"/>
        <w:ind w:firstLine="600"/>
        <w:jc w:val="both"/>
        <w:rPr>
          <w:sz w:val="24"/>
          <w:szCs w:val="24"/>
        </w:rPr>
      </w:pPr>
      <w:r w:rsidRPr="00280676">
        <w:rPr>
          <w:color w:val="000000"/>
          <w:sz w:val="24"/>
          <w:szCs w:val="24"/>
        </w:rPr>
        <w:t>раскрывать общие признаки животных, уровни организации животного организма: клетки, ткани, органы, системы органов, организм;</w:t>
      </w:r>
    </w:p>
    <w:p w:rsidR="00196844" w:rsidRPr="00280676" w:rsidRDefault="00196844" w:rsidP="00196844">
      <w:pPr>
        <w:spacing w:line="264" w:lineRule="auto"/>
        <w:ind w:firstLine="600"/>
        <w:jc w:val="both"/>
        <w:rPr>
          <w:sz w:val="24"/>
          <w:szCs w:val="24"/>
        </w:rPr>
      </w:pPr>
      <w:r w:rsidRPr="00280676">
        <w:rPr>
          <w:color w:val="000000"/>
          <w:sz w:val="24"/>
          <w:szCs w:val="24"/>
        </w:rPr>
        <w:t>сравнивать животные ткани и органы животных между собой;</w:t>
      </w:r>
    </w:p>
    <w:p w:rsidR="00196844" w:rsidRPr="00280676" w:rsidRDefault="00196844" w:rsidP="00196844">
      <w:pPr>
        <w:spacing w:line="264" w:lineRule="auto"/>
        <w:ind w:firstLine="600"/>
        <w:jc w:val="both"/>
        <w:rPr>
          <w:sz w:val="24"/>
          <w:szCs w:val="24"/>
        </w:rPr>
      </w:pPr>
      <w:r w:rsidRPr="00280676">
        <w:rPr>
          <w:color w:val="000000"/>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196844" w:rsidRPr="00280676" w:rsidRDefault="00196844" w:rsidP="00196844">
      <w:pPr>
        <w:spacing w:line="264" w:lineRule="auto"/>
        <w:ind w:firstLine="600"/>
        <w:jc w:val="both"/>
        <w:rPr>
          <w:sz w:val="24"/>
          <w:szCs w:val="24"/>
        </w:rPr>
      </w:pPr>
      <w:r w:rsidRPr="00280676">
        <w:rPr>
          <w:color w:val="000000"/>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96844" w:rsidRPr="00280676" w:rsidRDefault="00196844" w:rsidP="00196844">
      <w:pPr>
        <w:spacing w:line="264" w:lineRule="auto"/>
        <w:ind w:firstLine="600"/>
        <w:jc w:val="both"/>
        <w:rPr>
          <w:sz w:val="24"/>
          <w:szCs w:val="24"/>
        </w:rPr>
      </w:pPr>
      <w:r w:rsidRPr="00280676">
        <w:rPr>
          <w:color w:val="000000"/>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196844" w:rsidRPr="00280676" w:rsidRDefault="00196844" w:rsidP="00196844">
      <w:pPr>
        <w:spacing w:line="264" w:lineRule="auto"/>
        <w:ind w:firstLine="600"/>
        <w:jc w:val="both"/>
        <w:rPr>
          <w:sz w:val="24"/>
          <w:szCs w:val="24"/>
        </w:rPr>
      </w:pPr>
      <w:r w:rsidRPr="00280676">
        <w:rPr>
          <w:color w:val="000000"/>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96844" w:rsidRPr="00280676" w:rsidRDefault="00196844" w:rsidP="00196844">
      <w:pPr>
        <w:spacing w:line="264" w:lineRule="auto"/>
        <w:ind w:firstLine="600"/>
        <w:jc w:val="both"/>
        <w:rPr>
          <w:sz w:val="24"/>
          <w:szCs w:val="24"/>
        </w:rPr>
      </w:pPr>
      <w:r w:rsidRPr="00280676">
        <w:rPr>
          <w:color w:val="000000"/>
          <w:sz w:val="24"/>
          <w:szCs w:val="24"/>
        </w:rPr>
        <w:t>выявлять признаки классов членистоногих и хордовых, отрядов насекомых и млекопитающих;</w:t>
      </w:r>
    </w:p>
    <w:p w:rsidR="00196844" w:rsidRPr="00280676" w:rsidRDefault="00196844" w:rsidP="00196844">
      <w:pPr>
        <w:spacing w:line="264" w:lineRule="auto"/>
        <w:ind w:firstLine="600"/>
        <w:jc w:val="both"/>
        <w:rPr>
          <w:sz w:val="24"/>
          <w:szCs w:val="24"/>
        </w:rPr>
      </w:pPr>
      <w:r w:rsidRPr="00280676">
        <w:rPr>
          <w:color w:val="000000"/>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96844" w:rsidRPr="00280676" w:rsidRDefault="00196844" w:rsidP="00196844">
      <w:pPr>
        <w:spacing w:line="264" w:lineRule="auto"/>
        <w:ind w:firstLine="600"/>
        <w:jc w:val="both"/>
        <w:rPr>
          <w:sz w:val="24"/>
          <w:szCs w:val="24"/>
        </w:rPr>
      </w:pPr>
      <w:r w:rsidRPr="00280676">
        <w:rPr>
          <w:color w:val="000000"/>
          <w:sz w:val="24"/>
          <w:szCs w:val="24"/>
        </w:rPr>
        <w:t>сравнивать представителей отдельных систематических групп животных и делать выводы на основе сравнения;</w:t>
      </w:r>
    </w:p>
    <w:p w:rsidR="00196844" w:rsidRPr="00280676" w:rsidRDefault="00196844" w:rsidP="00196844">
      <w:pPr>
        <w:spacing w:line="264" w:lineRule="auto"/>
        <w:ind w:firstLine="600"/>
        <w:jc w:val="both"/>
        <w:rPr>
          <w:sz w:val="24"/>
          <w:szCs w:val="24"/>
        </w:rPr>
      </w:pPr>
      <w:r w:rsidRPr="00280676">
        <w:rPr>
          <w:color w:val="000000"/>
          <w:sz w:val="24"/>
          <w:szCs w:val="24"/>
        </w:rPr>
        <w:t>классифицировать животных на основании особенностей строения;</w:t>
      </w:r>
    </w:p>
    <w:p w:rsidR="00196844" w:rsidRPr="00280676" w:rsidRDefault="00196844" w:rsidP="00196844">
      <w:pPr>
        <w:spacing w:line="264" w:lineRule="auto"/>
        <w:ind w:firstLine="600"/>
        <w:jc w:val="both"/>
        <w:rPr>
          <w:sz w:val="24"/>
          <w:szCs w:val="24"/>
        </w:rPr>
      </w:pPr>
      <w:r w:rsidRPr="00280676">
        <w:rPr>
          <w:color w:val="000000"/>
          <w:sz w:val="24"/>
          <w:szCs w:val="24"/>
        </w:rPr>
        <w:t>описывать усложнение организации животных в ходе эволюции животного мира на Земле;</w:t>
      </w:r>
    </w:p>
    <w:p w:rsidR="00196844" w:rsidRPr="00280676" w:rsidRDefault="00196844" w:rsidP="00196844">
      <w:pPr>
        <w:spacing w:line="264" w:lineRule="auto"/>
        <w:ind w:firstLine="600"/>
        <w:jc w:val="both"/>
        <w:rPr>
          <w:sz w:val="24"/>
          <w:szCs w:val="24"/>
        </w:rPr>
      </w:pPr>
      <w:r w:rsidRPr="00280676">
        <w:rPr>
          <w:color w:val="000000"/>
          <w:sz w:val="24"/>
          <w:szCs w:val="24"/>
        </w:rPr>
        <w:t>выявлять черты приспособленности животных к среде обитания, значение экологических факторов для животных;</w:t>
      </w:r>
    </w:p>
    <w:p w:rsidR="00196844" w:rsidRPr="00280676" w:rsidRDefault="00196844" w:rsidP="00196844">
      <w:pPr>
        <w:spacing w:line="264" w:lineRule="auto"/>
        <w:ind w:firstLine="600"/>
        <w:jc w:val="both"/>
        <w:rPr>
          <w:sz w:val="24"/>
          <w:szCs w:val="24"/>
        </w:rPr>
      </w:pPr>
      <w:r w:rsidRPr="00280676">
        <w:rPr>
          <w:color w:val="000000"/>
          <w:sz w:val="24"/>
          <w:szCs w:val="24"/>
        </w:rPr>
        <w:t>выявлять взаимосвязи животных в природных сообществах, цепи питания;</w:t>
      </w:r>
    </w:p>
    <w:p w:rsidR="00196844" w:rsidRPr="00280676" w:rsidRDefault="00196844" w:rsidP="00196844">
      <w:pPr>
        <w:spacing w:line="264" w:lineRule="auto"/>
        <w:ind w:firstLine="600"/>
        <w:jc w:val="both"/>
        <w:rPr>
          <w:sz w:val="24"/>
          <w:szCs w:val="24"/>
        </w:rPr>
      </w:pPr>
      <w:r w:rsidRPr="00280676">
        <w:rPr>
          <w:color w:val="000000"/>
          <w:sz w:val="24"/>
          <w:szCs w:val="24"/>
        </w:rPr>
        <w:t>устанавливать взаимосвязи животных с растениями, грибами, лишайниками и бактериями в природных сообществах;</w:t>
      </w:r>
    </w:p>
    <w:p w:rsidR="00196844" w:rsidRPr="00280676" w:rsidRDefault="00196844" w:rsidP="00196844">
      <w:pPr>
        <w:spacing w:line="264" w:lineRule="auto"/>
        <w:ind w:firstLine="600"/>
        <w:jc w:val="both"/>
        <w:rPr>
          <w:sz w:val="24"/>
          <w:szCs w:val="24"/>
        </w:rPr>
      </w:pPr>
      <w:r w:rsidRPr="00280676">
        <w:rPr>
          <w:color w:val="000000"/>
          <w:sz w:val="24"/>
          <w:szCs w:val="24"/>
        </w:rPr>
        <w:t>характеризовать животных природных зон Земли, основные закономерности распространения животных по планете;</w:t>
      </w:r>
    </w:p>
    <w:p w:rsidR="00196844" w:rsidRPr="00280676" w:rsidRDefault="00196844" w:rsidP="00196844">
      <w:pPr>
        <w:spacing w:line="264" w:lineRule="auto"/>
        <w:ind w:firstLine="600"/>
        <w:jc w:val="both"/>
        <w:rPr>
          <w:sz w:val="24"/>
          <w:szCs w:val="24"/>
        </w:rPr>
      </w:pPr>
      <w:r w:rsidRPr="00280676">
        <w:rPr>
          <w:color w:val="000000"/>
          <w:sz w:val="24"/>
          <w:szCs w:val="24"/>
        </w:rPr>
        <w:t>раскрывать роль животных в природных сообществах;</w:t>
      </w:r>
    </w:p>
    <w:p w:rsidR="00196844" w:rsidRPr="00280676" w:rsidRDefault="00196844" w:rsidP="00196844">
      <w:pPr>
        <w:spacing w:line="264" w:lineRule="auto"/>
        <w:ind w:firstLine="600"/>
        <w:jc w:val="both"/>
        <w:rPr>
          <w:sz w:val="24"/>
          <w:szCs w:val="24"/>
        </w:rPr>
      </w:pPr>
      <w:r w:rsidRPr="00280676">
        <w:rPr>
          <w:color w:val="000000"/>
          <w:sz w:val="24"/>
          <w:szCs w:val="24"/>
        </w:rPr>
        <w:t xml:space="preserve">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w:t>
      </w:r>
      <w:r w:rsidRPr="00280676">
        <w:rPr>
          <w:color w:val="000000"/>
          <w:sz w:val="24"/>
          <w:szCs w:val="24"/>
        </w:rPr>
        <w:lastRenderedPageBreak/>
        <w:t>объяснять значение животных в природе и жизни человека;</w:t>
      </w:r>
    </w:p>
    <w:p w:rsidR="00196844" w:rsidRPr="00280676" w:rsidRDefault="00196844" w:rsidP="00196844">
      <w:pPr>
        <w:spacing w:line="264" w:lineRule="auto"/>
        <w:ind w:firstLine="600"/>
        <w:jc w:val="both"/>
        <w:rPr>
          <w:sz w:val="24"/>
          <w:szCs w:val="24"/>
        </w:rPr>
      </w:pPr>
      <w:r w:rsidRPr="00280676">
        <w:rPr>
          <w:color w:val="000000"/>
          <w:sz w:val="24"/>
          <w:szCs w:val="24"/>
        </w:rPr>
        <w:t>иметь представление о мероприятиях по охране животного мира Земли;</w:t>
      </w:r>
    </w:p>
    <w:p w:rsidR="00196844" w:rsidRPr="00280676" w:rsidRDefault="00196844" w:rsidP="00196844">
      <w:pPr>
        <w:spacing w:line="264" w:lineRule="auto"/>
        <w:ind w:firstLine="600"/>
        <w:jc w:val="both"/>
        <w:rPr>
          <w:sz w:val="24"/>
          <w:szCs w:val="24"/>
        </w:rPr>
      </w:pPr>
      <w:r w:rsidRPr="00280676">
        <w:rPr>
          <w:color w:val="000000"/>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196844" w:rsidRPr="00280676" w:rsidRDefault="00196844" w:rsidP="00196844">
      <w:pPr>
        <w:spacing w:line="264" w:lineRule="auto"/>
        <w:ind w:firstLine="600"/>
        <w:jc w:val="both"/>
        <w:rPr>
          <w:sz w:val="24"/>
          <w:szCs w:val="24"/>
        </w:rPr>
      </w:pPr>
      <w:r w:rsidRPr="00280676">
        <w:rPr>
          <w:color w:val="000000"/>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96844" w:rsidRPr="00280676" w:rsidRDefault="00196844" w:rsidP="00196844">
      <w:pPr>
        <w:spacing w:line="264" w:lineRule="auto"/>
        <w:ind w:firstLine="600"/>
        <w:jc w:val="both"/>
        <w:rPr>
          <w:sz w:val="24"/>
          <w:szCs w:val="24"/>
        </w:rPr>
      </w:pPr>
      <w:r w:rsidRPr="00280676">
        <w:rPr>
          <w:color w:val="000000"/>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96844" w:rsidRPr="00280676" w:rsidRDefault="00196844" w:rsidP="00196844">
      <w:pPr>
        <w:spacing w:line="264" w:lineRule="auto"/>
        <w:ind w:firstLine="600"/>
        <w:jc w:val="both"/>
        <w:rPr>
          <w:sz w:val="24"/>
          <w:szCs w:val="24"/>
        </w:rPr>
      </w:pPr>
      <w:r w:rsidRPr="00280676">
        <w:rPr>
          <w:color w:val="000000"/>
          <w:sz w:val="24"/>
          <w:szCs w:val="24"/>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196844" w:rsidRPr="00280676" w:rsidRDefault="00196844" w:rsidP="00196844">
      <w:pPr>
        <w:spacing w:line="264" w:lineRule="auto"/>
        <w:ind w:firstLine="600"/>
        <w:jc w:val="both"/>
        <w:rPr>
          <w:sz w:val="24"/>
          <w:szCs w:val="24"/>
        </w:rPr>
      </w:pPr>
      <w:r w:rsidRPr="00280676">
        <w:rPr>
          <w:color w:val="000000"/>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96844" w:rsidRPr="00280676" w:rsidRDefault="00196844" w:rsidP="00196844">
      <w:pPr>
        <w:spacing w:line="264" w:lineRule="auto"/>
        <w:ind w:firstLine="600"/>
        <w:jc w:val="both"/>
        <w:rPr>
          <w:sz w:val="24"/>
          <w:szCs w:val="24"/>
        </w:rPr>
      </w:pPr>
      <w:bookmarkStart w:id="100" w:name="_Hlk145427361"/>
      <w:r w:rsidRPr="00280676">
        <w:rPr>
          <w:color w:val="000000"/>
          <w:sz w:val="24"/>
          <w:szCs w:val="24"/>
        </w:rPr>
        <w:t xml:space="preserve">Предметные результаты освоения программы по биологии к концу обучения </w:t>
      </w:r>
      <w:r w:rsidRPr="00280676">
        <w:rPr>
          <w:b/>
          <w:i/>
          <w:color w:val="000000"/>
          <w:sz w:val="24"/>
          <w:szCs w:val="24"/>
        </w:rPr>
        <w:t>в 8 классе:</w:t>
      </w:r>
    </w:p>
    <w:bookmarkEnd w:id="100"/>
    <w:p w:rsidR="00196844" w:rsidRPr="00280676" w:rsidRDefault="00196844" w:rsidP="00196844">
      <w:pPr>
        <w:spacing w:line="264" w:lineRule="auto"/>
        <w:ind w:firstLine="600"/>
        <w:jc w:val="both"/>
        <w:rPr>
          <w:sz w:val="24"/>
          <w:szCs w:val="24"/>
        </w:rPr>
      </w:pPr>
      <w:r w:rsidRPr="00280676">
        <w:rPr>
          <w:color w:val="000000"/>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96844" w:rsidRPr="00280676" w:rsidRDefault="00196844" w:rsidP="00196844">
      <w:pPr>
        <w:spacing w:line="264" w:lineRule="auto"/>
        <w:ind w:firstLine="600"/>
        <w:jc w:val="both"/>
        <w:rPr>
          <w:sz w:val="24"/>
          <w:szCs w:val="24"/>
        </w:rPr>
      </w:pPr>
      <w:r w:rsidRPr="00280676">
        <w:rPr>
          <w:color w:val="000000"/>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196844" w:rsidRPr="00280676" w:rsidRDefault="00196844" w:rsidP="00196844">
      <w:pPr>
        <w:spacing w:line="264" w:lineRule="auto"/>
        <w:ind w:firstLine="600"/>
        <w:jc w:val="both"/>
        <w:rPr>
          <w:sz w:val="24"/>
          <w:szCs w:val="24"/>
        </w:rPr>
      </w:pPr>
      <w:r w:rsidRPr="00280676">
        <w:rPr>
          <w:color w:val="000000"/>
          <w:sz w:val="24"/>
          <w:szCs w:val="24"/>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96844" w:rsidRPr="00280676" w:rsidRDefault="00196844" w:rsidP="00196844">
      <w:pPr>
        <w:spacing w:line="264" w:lineRule="auto"/>
        <w:ind w:firstLine="600"/>
        <w:jc w:val="both"/>
        <w:rPr>
          <w:sz w:val="24"/>
          <w:szCs w:val="24"/>
        </w:rPr>
      </w:pPr>
      <w:r w:rsidRPr="00280676">
        <w:rPr>
          <w:color w:val="000000"/>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96844" w:rsidRPr="00280676" w:rsidRDefault="00196844" w:rsidP="00196844">
      <w:pPr>
        <w:spacing w:line="264" w:lineRule="auto"/>
        <w:ind w:firstLine="600"/>
        <w:jc w:val="both"/>
        <w:rPr>
          <w:sz w:val="24"/>
          <w:szCs w:val="24"/>
        </w:rPr>
      </w:pPr>
      <w:r w:rsidRPr="00280676">
        <w:rPr>
          <w:color w:val="000000"/>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96844" w:rsidRPr="00280676" w:rsidRDefault="00196844" w:rsidP="00196844">
      <w:pPr>
        <w:spacing w:line="264" w:lineRule="auto"/>
        <w:ind w:firstLine="600"/>
        <w:jc w:val="both"/>
        <w:rPr>
          <w:sz w:val="24"/>
          <w:szCs w:val="24"/>
        </w:rPr>
      </w:pPr>
      <w:r w:rsidRPr="00280676">
        <w:rPr>
          <w:color w:val="000000"/>
          <w:sz w:val="24"/>
          <w:szCs w:val="24"/>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196844" w:rsidRPr="00280676" w:rsidRDefault="00196844" w:rsidP="00196844">
      <w:pPr>
        <w:spacing w:line="264" w:lineRule="auto"/>
        <w:ind w:firstLine="600"/>
        <w:jc w:val="both"/>
        <w:rPr>
          <w:sz w:val="24"/>
          <w:szCs w:val="24"/>
        </w:rPr>
      </w:pPr>
      <w:r w:rsidRPr="00280676">
        <w:rPr>
          <w:color w:val="000000"/>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196844" w:rsidRPr="00280676" w:rsidRDefault="00196844" w:rsidP="00196844">
      <w:pPr>
        <w:spacing w:line="264" w:lineRule="auto"/>
        <w:ind w:firstLine="600"/>
        <w:jc w:val="both"/>
        <w:rPr>
          <w:sz w:val="24"/>
          <w:szCs w:val="24"/>
        </w:rPr>
      </w:pPr>
      <w:r w:rsidRPr="00280676">
        <w:rPr>
          <w:color w:val="000000"/>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96844" w:rsidRPr="00280676" w:rsidRDefault="00196844" w:rsidP="00196844">
      <w:pPr>
        <w:spacing w:line="264" w:lineRule="auto"/>
        <w:ind w:firstLine="600"/>
        <w:jc w:val="both"/>
        <w:rPr>
          <w:sz w:val="24"/>
          <w:szCs w:val="24"/>
        </w:rPr>
      </w:pPr>
      <w:r w:rsidRPr="00280676">
        <w:rPr>
          <w:color w:val="000000"/>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96844" w:rsidRPr="00280676" w:rsidRDefault="00196844" w:rsidP="00196844">
      <w:pPr>
        <w:spacing w:line="264" w:lineRule="auto"/>
        <w:ind w:firstLine="600"/>
        <w:jc w:val="both"/>
        <w:rPr>
          <w:sz w:val="24"/>
          <w:szCs w:val="24"/>
        </w:rPr>
      </w:pPr>
      <w:r w:rsidRPr="00280676">
        <w:rPr>
          <w:color w:val="000000"/>
          <w:sz w:val="24"/>
          <w:szCs w:val="24"/>
        </w:rPr>
        <w:t>применять биологические модели для выявления особенностей строения и функционирования органов и систем органов человека;</w:t>
      </w:r>
    </w:p>
    <w:p w:rsidR="00196844" w:rsidRPr="00280676" w:rsidRDefault="00196844" w:rsidP="00196844">
      <w:pPr>
        <w:spacing w:line="264" w:lineRule="auto"/>
        <w:ind w:firstLine="600"/>
        <w:jc w:val="both"/>
        <w:rPr>
          <w:sz w:val="24"/>
          <w:szCs w:val="24"/>
        </w:rPr>
      </w:pPr>
      <w:r w:rsidRPr="00280676">
        <w:rPr>
          <w:color w:val="000000"/>
          <w:sz w:val="24"/>
          <w:szCs w:val="24"/>
        </w:rPr>
        <w:t>объяснять нейрогуморальную регуляцию процессов жизнедеятельности организма человека;</w:t>
      </w:r>
    </w:p>
    <w:p w:rsidR="00196844" w:rsidRPr="00280676" w:rsidRDefault="00196844" w:rsidP="00196844">
      <w:pPr>
        <w:spacing w:line="264" w:lineRule="auto"/>
        <w:ind w:firstLine="600"/>
        <w:jc w:val="both"/>
        <w:rPr>
          <w:sz w:val="24"/>
          <w:szCs w:val="24"/>
        </w:rPr>
      </w:pPr>
      <w:r w:rsidRPr="00280676">
        <w:rPr>
          <w:color w:val="000000"/>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96844" w:rsidRPr="00280676" w:rsidRDefault="00196844" w:rsidP="00196844">
      <w:pPr>
        <w:spacing w:line="264" w:lineRule="auto"/>
        <w:ind w:firstLine="600"/>
        <w:jc w:val="both"/>
        <w:rPr>
          <w:sz w:val="24"/>
          <w:szCs w:val="24"/>
        </w:rPr>
      </w:pPr>
      <w:r w:rsidRPr="00280676">
        <w:rPr>
          <w:color w:val="000000"/>
          <w:sz w:val="24"/>
          <w:szCs w:val="24"/>
        </w:rPr>
        <w:t xml:space="preserve">различать наследственные и ненаследственные (инфекционные, неинфекционные) </w:t>
      </w:r>
      <w:r w:rsidRPr="00280676">
        <w:rPr>
          <w:color w:val="000000"/>
          <w:sz w:val="24"/>
          <w:szCs w:val="24"/>
        </w:rPr>
        <w:lastRenderedPageBreak/>
        <w:t>заболевания человека, объяснять значение мер профилактики в предупреждении заболеваний человека;</w:t>
      </w:r>
    </w:p>
    <w:p w:rsidR="00196844" w:rsidRPr="00280676" w:rsidRDefault="00196844" w:rsidP="00196844">
      <w:pPr>
        <w:spacing w:line="264" w:lineRule="auto"/>
        <w:ind w:firstLine="600"/>
        <w:jc w:val="both"/>
        <w:rPr>
          <w:sz w:val="24"/>
          <w:szCs w:val="24"/>
        </w:rPr>
      </w:pPr>
      <w:r w:rsidRPr="00280676">
        <w:rPr>
          <w:color w:val="000000"/>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96844" w:rsidRPr="00280676" w:rsidRDefault="00196844" w:rsidP="00196844">
      <w:pPr>
        <w:spacing w:line="264" w:lineRule="auto"/>
        <w:ind w:firstLine="600"/>
        <w:jc w:val="both"/>
        <w:rPr>
          <w:sz w:val="24"/>
          <w:szCs w:val="24"/>
        </w:rPr>
      </w:pPr>
      <w:r w:rsidRPr="00280676">
        <w:rPr>
          <w:color w:val="000000"/>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96844" w:rsidRPr="00280676" w:rsidRDefault="00196844" w:rsidP="00196844">
      <w:pPr>
        <w:spacing w:line="264" w:lineRule="auto"/>
        <w:ind w:firstLine="600"/>
        <w:jc w:val="both"/>
        <w:rPr>
          <w:sz w:val="24"/>
          <w:szCs w:val="24"/>
        </w:rPr>
      </w:pPr>
      <w:r w:rsidRPr="00280676">
        <w:rPr>
          <w:color w:val="000000"/>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96844" w:rsidRPr="00280676" w:rsidRDefault="00196844" w:rsidP="00196844">
      <w:pPr>
        <w:spacing w:line="264" w:lineRule="auto"/>
        <w:ind w:firstLine="600"/>
        <w:jc w:val="both"/>
        <w:rPr>
          <w:sz w:val="24"/>
          <w:szCs w:val="24"/>
        </w:rPr>
      </w:pPr>
      <w:r w:rsidRPr="00280676">
        <w:rPr>
          <w:color w:val="000000"/>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96844" w:rsidRPr="00280676" w:rsidRDefault="00196844" w:rsidP="00196844">
      <w:pPr>
        <w:spacing w:line="264" w:lineRule="auto"/>
        <w:ind w:firstLine="600"/>
        <w:jc w:val="both"/>
        <w:rPr>
          <w:sz w:val="24"/>
          <w:szCs w:val="24"/>
        </w:rPr>
      </w:pPr>
      <w:r w:rsidRPr="00280676">
        <w:rPr>
          <w:color w:val="000000"/>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96844" w:rsidRPr="00280676" w:rsidRDefault="00196844" w:rsidP="00196844">
      <w:pPr>
        <w:spacing w:line="264" w:lineRule="auto"/>
        <w:ind w:firstLine="600"/>
        <w:jc w:val="both"/>
        <w:rPr>
          <w:sz w:val="24"/>
          <w:szCs w:val="24"/>
        </w:rPr>
      </w:pPr>
      <w:r w:rsidRPr="00280676">
        <w:rPr>
          <w:color w:val="000000"/>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96844" w:rsidRPr="00280676" w:rsidRDefault="00196844" w:rsidP="00196844">
      <w:pPr>
        <w:spacing w:line="264" w:lineRule="auto"/>
        <w:ind w:firstLine="600"/>
        <w:jc w:val="both"/>
        <w:rPr>
          <w:sz w:val="24"/>
          <w:szCs w:val="24"/>
        </w:rPr>
      </w:pPr>
      <w:r w:rsidRPr="00280676">
        <w:rPr>
          <w:color w:val="000000"/>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96844" w:rsidRPr="00280676" w:rsidRDefault="00196844" w:rsidP="00196844">
      <w:pPr>
        <w:spacing w:line="264" w:lineRule="auto"/>
        <w:ind w:firstLine="600"/>
        <w:jc w:val="both"/>
        <w:rPr>
          <w:sz w:val="24"/>
          <w:szCs w:val="24"/>
        </w:rPr>
      </w:pPr>
      <w:r w:rsidRPr="00280676">
        <w:rPr>
          <w:color w:val="000000"/>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96844" w:rsidRPr="00280676" w:rsidRDefault="00196844" w:rsidP="00196844">
      <w:pPr>
        <w:spacing w:line="264" w:lineRule="auto"/>
        <w:ind w:firstLine="600"/>
        <w:jc w:val="both"/>
        <w:rPr>
          <w:sz w:val="24"/>
          <w:szCs w:val="24"/>
        </w:rPr>
      </w:pPr>
      <w:r w:rsidRPr="00280676">
        <w:rPr>
          <w:color w:val="000000"/>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196844" w:rsidRPr="00280676" w:rsidRDefault="00196844" w:rsidP="00196844">
      <w:pPr>
        <w:spacing w:line="264" w:lineRule="auto"/>
        <w:ind w:firstLine="600"/>
        <w:jc w:val="both"/>
        <w:rPr>
          <w:sz w:val="24"/>
          <w:szCs w:val="24"/>
        </w:rPr>
      </w:pPr>
      <w:r w:rsidRPr="00280676">
        <w:rPr>
          <w:color w:val="000000"/>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196844" w:rsidRPr="00280676" w:rsidRDefault="00196844" w:rsidP="00196844">
      <w:pPr>
        <w:spacing w:line="264" w:lineRule="auto"/>
        <w:ind w:firstLine="600"/>
        <w:jc w:val="both"/>
        <w:rPr>
          <w:sz w:val="24"/>
          <w:szCs w:val="24"/>
        </w:rPr>
      </w:pPr>
      <w:r w:rsidRPr="00280676">
        <w:rPr>
          <w:color w:val="000000"/>
          <w:sz w:val="24"/>
          <w:szCs w:val="24"/>
        </w:rPr>
        <w:t xml:space="preserve">Предметные результаты освоения программы по биологии к концу обучения </w:t>
      </w:r>
      <w:r w:rsidRPr="00280676">
        <w:rPr>
          <w:b/>
          <w:i/>
          <w:color w:val="000000"/>
          <w:sz w:val="24"/>
          <w:szCs w:val="24"/>
        </w:rPr>
        <w:t>в 9 классе:</w:t>
      </w:r>
    </w:p>
    <w:p w:rsidR="00196844" w:rsidRPr="00280676" w:rsidRDefault="00196844" w:rsidP="00196844">
      <w:pPr>
        <w:shd w:val="clear" w:color="auto" w:fill="FFFFFF"/>
        <w:spacing w:before="240" w:after="120" w:line="240" w:lineRule="atLeast"/>
        <w:jc w:val="both"/>
        <w:outlineLvl w:val="1"/>
        <w:rPr>
          <w:sz w:val="24"/>
          <w:szCs w:val="24"/>
        </w:rPr>
      </w:pPr>
      <w:r w:rsidRPr="00280676">
        <w:rPr>
          <w:sz w:val="24"/>
          <w:szCs w:val="24"/>
        </w:rPr>
        <w:t>• формировать систему научных знаний о живой природе и закономерностях ее развития, исторически быстром сокращении биологического разнообразия в биосфере в результате деятельности человека для создания естественно- научной картины мира;</w:t>
      </w:r>
    </w:p>
    <w:p w:rsidR="00196844" w:rsidRPr="00280676" w:rsidRDefault="00196844" w:rsidP="00196844">
      <w:pPr>
        <w:shd w:val="clear" w:color="auto" w:fill="FFFFFF"/>
        <w:spacing w:before="240" w:after="120" w:line="240" w:lineRule="atLeast"/>
        <w:jc w:val="both"/>
        <w:outlineLvl w:val="1"/>
        <w:rPr>
          <w:sz w:val="24"/>
          <w:szCs w:val="24"/>
        </w:rPr>
      </w:pPr>
      <w:r w:rsidRPr="00280676">
        <w:rPr>
          <w:sz w:val="24"/>
          <w:szCs w:val="24"/>
        </w:rPr>
        <w:t>• формировать первоначальные систематизированные представления о биологических объектах, процессах, явлениях, закономерностях, об основных биологических теориях, экосистемной организации жизни, о взаимосвязи живого и неживого в биосфере, наследственности и изменчивости;</w:t>
      </w:r>
    </w:p>
    <w:p w:rsidR="00196844" w:rsidRPr="00280676" w:rsidRDefault="00196844" w:rsidP="00196844">
      <w:pPr>
        <w:shd w:val="clear" w:color="auto" w:fill="FFFFFF"/>
        <w:spacing w:before="240" w:after="120" w:line="240" w:lineRule="atLeast"/>
        <w:jc w:val="both"/>
        <w:outlineLvl w:val="1"/>
        <w:rPr>
          <w:sz w:val="24"/>
          <w:szCs w:val="24"/>
        </w:rPr>
      </w:pPr>
      <w:r w:rsidRPr="00280676">
        <w:rPr>
          <w:sz w:val="24"/>
          <w:szCs w:val="24"/>
        </w:rPr>
        <w:t>• приобретать опыт использования методов биологической науки и проведения несложных биологических экспериментов для изучения живых организмов, проведение экологического мониторинга в окружающей среде;</w:t>
      </w:r>
    </w:p>
    <w:p w:rsidR="00196844" w:rsidRPr="00280676" w:rsidRDefault="00196844" w:rsidP="00196844">
      <w:pPr>
        <w:shd w:val="clear" w:color="auto" w:fill="FFFFFF"/>
        <w:spacing w:before="240" w:after="120" w:line="240" w:lineRule="atLeast"/>
        <w:jc w:val="both"/>
        <w:outlineLvl w:val="1"/>
        <w:rPr>
          <w:sz w:val="24"/>
          <w:szCs w:val="24"/>
        </w:rPr>
      </w:pPr>
      <w:r w:rsidRPr="00280676">
        <w:rPr>
          <w:sz w:val="24"/>
          <w:szCs w:val="24"/>
        </w:rPr>
        <w:t>• формировать основы экологической грамотности; уметь оценивать последствия человеческой деятельности в природе, влияние факторов риска на здоровье человека, выбирать целевые и смысловые установки в своих действиях и поcтупках  по отношению к живой природе, здоровью своему и окружающих; осознавать  необходимость действий по сохранению биоразнообразия и природных местообитаний видов растений и животных;</w:t>
      </w:r>
    </w:p>
    <w:p w:rsidR="00196844" w:rsidRDefault="00196844" w:rsidP="00196844">
      <w:pPr>
        <w:shd w:val="clear" w:color="auto" w:fill="FFFFFF"/>
        <w:spacing w:before="240" w:after="120" w:line="240" w:lineRule="atLeast"/>
        <w:jc w:val="both"/>
        <w:outlineLvl w:val="1"/>
        <w:rPr>
          <w:sz w:val="24"/>
          <w:szCs w:val="24"/>
        </w:rPr>
      </w:pPr>
      <w:r w:rsidRPr="00280676">
        <w:rPr>
          <w:sz w:val="24"/>
          <w:szCs w:val="24"/>
        </w:rPr>
        <w:lastRenderedPageBreak/>
        <w:t>• овладевать приёмами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196844" w:rsidRPr="00280676" w:rsidRDefault="00196844" w:rsidP="00196844">
      <w:pPr>
        <w:rPr>
          <w:b/>
          <w:sz w:val="24"/>
          <w:szCs w:val="24"/>
        </w:rPr>
      </w:pPr>
    </w:p>
    <w:p w:rsidR="0078009D" w:rsidRDefault="0078009D" w:rsidP="0078009D">
      <w:pPr>
        <w:pStyle w:val="1"/>
        <w:tabs>
          <w:tab w:val="left" w:pos="935"/>
        </w:tabs>
        <w:spacing w:after="19" w:line="278" w:lineRule="auto"/>
        <w:ind w:right="3268"/>
      </w:pPr>
      <w:r>
        <w:t>Рабочая программа по учебному курсу «Основы</w:t>
      </w:r>
      <w:r>
        <w:rPr>
          <w:spacing w:val="-67"/>
        </w:rPr>
        <w:t xml:space="preserve"> </w:t>
      </w:r>
      <w:r>
        <w:t>духовно-нравственной</w:t>
      </w:r>
      <w:r>
        <w:rPr>
          <w:spacing w:val="-3"/>
        </w:rPr>
        <w:t xml:space="preserve"> </w:t>
      </w:r>
      <w:r>
        <w:t>культуры</w:t>
      </w:r>
      <w:r>
        <w:rPr>
          <w:spacing w:val="-2"/>
        </w:rPr>
        <w:t xml:space="preserve"> </w:t>
      </w:r>
      <w:r>
        <w:t>народов</w:t>
      </w:r>
      <w:r>
        <w:rPr>
          <w:spacing w:val="-1"/>
        </w:rPr>
        <w:t xml:space="preserve"> </w:t>
      </w:r>
      <w:bookmarkEnd w:id="97"/>
      <w:r>
        <w:t>России».</w:t>
      </w:r>
    </w:p>
    <w:p w:rsidR="0078009D" w:rsidRDefault="00AB3E1E" w:rsidP="0078009D">
      <w:pPr>
        <w:pStyle w:val="a3"/>
        <w:spacing w:line="20" w:lineRule="exact"/>
        <w:ind w:left="133" w:firstLine="0"/>
        <w:jc w:val="left"/>
        <w:rPr>
          <w:sz w:val="2"/>
        </w:rPr>
      </w:pPr>
      <w:r>
        <w:rPr>
          <w:noProof/>
          <w:sz w:val="2"/>
          <w:lang w:eastAsia="ru-RU"/>
        </w:rPr>
      </w:r>
      <w:r>
        <w:rPr>
          <w:noProof/>
          <w:sz w:val="2"/>
          <w:lang w:eastAsia="ru-RU"/>
        </w:rPr>
        <w:pict>
          <v:group id="Группа 29" o:spid="_x0000_s1051" style="width:470.75pt;height:.5pt;mso-position-horizontal-relative:char;mso-position-vertical-relative:line" coordsize="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a13wIAAFEGAAAOAAAAZHJzL2Uyb0RvYy54bWykVf1u0zAQ/x+Jd7D8f5ekSz8SNZ321Qlp&#10;wMTgAVzHSSwSO9hu04GQkHgEXoQ34BW2N+JsZ13phIRKK7k+3/l89/vdXWcnm6ZGa6Y0lyLD0VGI&#10;ERNU5lyUGf7wfjGYYqQNETmppWAZvmMan8xfvph1bcqGspJ1zhQCJ0KnXZvhypg2DQJNK9YQfSRb&#10;JkBZSNUQA6Iqg1yRDrw3dTAMw3HQSZW3SlKmNZxeeCWeO/9Fwah5WxSaGVRnGGIzblVuXdo1mM9I&#10;WirSVpz2YZADomgIF/Do1tUFMQStFH/mquFUSS0Lc0RlE8ii4JS5HCCbKNzL5krJVetyKdOubLcw&#10;AbR7OB3slr5Z3yjE8wwPE4wEaYCj+x8P3x6+3/+C708Ex4BR15YpmF6p9ra9UT5R2F5L+lGDOtjX&#10;W7n0xmjZvZY5uCUrIx1Gm0I11gVkjzaOirstFWxjEIXDUTKZjoYjjCjoxsejnilaAZ3PLtHqsr+W&#10;xFF/J3I3ApL611yEfUQ2Hag2/QSo/j9AbyvSMseTtij1gB5DvXlA30EZElHWDPmo7PNg9wil9jgi&#10;Ic8rMGOnSsmuYiSHsCKLPgS/c8EKGlg4DNi/IkTSVmlzxWSD7CbDCqJ2fJH1tTY2jCcTS5+WNc8X&#10;vK6doMrlea3QmthGcx8X+Z5ZLayxkPaa9+hPgHZ4w+psAbjG+ZJEwzg8GyaDxXg6GcSLeDRIJuF0&#10;EEbJWTIO4yS+WHy1AUZxWvE8Z+KaC/bYxFH8b5z248S3n2tj1GU4sbXn8jogyYYbmGk1bzI83SJB&#10;UsvopcghbZIawmu/D/4M36EMGDz+OlQc/5ZyX7lLmd8B/UoCSVBjMH1hU0n1GaMOJlmG9acVUQyj&#10;+pWAEkqiOLajzwnxaDIEQe1qlrsaIii4yrDByG/PjR+Xq1bxsoKXIgeMkKfQzwV3hWFL0kfVFys0&#10;l9u5ueVy6WesHYy7srN6+ieY/wYAAP//AwBQSwMEFAAGAAgAAAAhAMSLorPaAAAAAwEAAA8AAABk&#10;cnMvZG93bnJldi54bWxMj0FLw0AQhe+C/2EZwZvdRK1ozKaUop6K0FYQb9PsNAnNzobsNkn/vaMX&#10;vTwY3uO9b/LF5Fo1UB8azwbSWQKKuPS24crAx+715hFUiMgWW89k4EwBFsXlRY6Z9SNvaNjGSkkJ&#10;hwwN1DF2mdahrMlhmPmOWLyD7x1GOftK2x5HKXetvk2SB+2wYVmosaNVTeVxe3IG3kYcl3fpy7A+&#10;Hlbnr938/XOdkjHXV9PyGVSkKf6F4Qdf0KEQpr0/sQ2qNSCPxF8V7+k+nYPaSygBXeT6P3vxDQAA&#10;//8DAFBLAQItABQABgAIAAAAIQC2gziS/gAAAOEBAAATAAAAAAAAAAAAAAAAAAAAAABbQ29udGVu&#10;dF9UeXBlc10ueG1sUEsBAi0AFAAGAAgAAAAhADj9If/WAAAAlAEAAAsAAAAAAAAAAAAAAAAALwEA&#10;AF9yZWxzLy5yZWxzUEsBAi0AFAAGAAgAAAAhANn+trXfAgAAUQYAAA4AAAAAAAAAAAAAAAAALgIA&#10;AGRycy9lMm9Eb2MueG1sUEsBAi0AFAAGAAgAAAAhAMSLorPaAAAAAwEAAA8AAAAAAAAAAAAAAAAA&#10;OQUAAGRycy9kb3ducmV2LnhtbFBLBQYAAAAABAAEAPMAAABABgAAAAA=&#10;">
            <v:rect id="Rectangle 10" o:spid="_x0000_s1052" style="position:absolute;width:9415;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pyAsMA&#10;AADbAAAADwAAAGRycy9kb3ducmV2LnhtbERPz2vCMBS+C/sfwhvspumcDu0aZQ4EL4K6HfT22ry1&#10;xealS6JW/3pzEHb8+H5n88404kzO15YVvA4SEMSF1TWXCn6+l/0JCB+QNTaWScGVPMxnT70MU20v&#10;vKXzLpQihrBPUUEVQptK6YuKDPqBbYkj92udwRChK6V2eInhppHDJHmXBmuODRW29FVRcdydjILF&#10;dLL424x4fdvmBzrs8+N46BKlXp67zw8QgbrwL364V1rBW1wfv8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pyAsMAAADbAAAADwAAAAAAAAAAAAAAAACYAgAAZHJzL2Rv&#10;d25yZXYueG1sUEsFBgAAAAAEAAQA9QAAAIgDAAAAAA==&#10;" fillcolor="black" stroked="f"/>
            <w10:wrap type="none"/>
            <w10:anchorlock/>
          </v:group>
        </w:pict>
      </w:r>
    </w:p>
    <w:p w:rsidR="0078009D" w:rsidRPr="004569AF" w:rsidRDefault="004569AF" w:rsidP="006D0A57">
      <w:pPr>
        <w:pStyle w:val="a5"/>
        <w:numPr>
          <w:ilvl w:val="1"/>
          <w:numId w:val="41"/>
        </w:numPr>
        <w:tabs>
          <w:tab w:val="left" w:pos="1530"/>
          <w:tab w:val="left" w:pos="3187"/>
          <w:tab w:val="left" w:pos="4327"/>
          <w:tab w:val="left" w:pos="5766"/>
          <w:tab w:val="left" w:pos="6351"/>
          <w:tab w:val="left" w:pos="7670"/>
          <w:tab w:val="left" w:pos="8591"/>
        </w:tabs>
        <w:spacing w:before="2" w:line="360" w:lineRule="auto"/>
        <w:ind w:left="0" w:right="846" w:firstLine="0"/>
        <w:rPr>
          <w:sz w:val="13"/>
        </w:rPr>
      </w:pPr>
      <w:r>
        <w:rPr>
          <w:sz w:val="24"/>
        </w:rPr>
        <w:t>Р</w:t>
      </w:r>
      <w:r w:rsidR="0078009D" w:rsidRPr="004569AF">
        <w:rPr>
          <w:sz w:val="24"/>
        </w:rPr>
        <w:t>абочая</w:t>
      </w:r>
      <w:r w:rsidR="0078009D" w:rsidRPr="004569AF">
        <w:rPr>
          <w:sz w:val="24"/>
        </w:rPr>
        <w:tab/>
        <w:t>программа</w:t>
      </w:r>
      <w:r>
        <w:rPr>
          <w:sz w:val="24"/>
        </w:rPr>
        <w:t xml:space="preserve"> </w:t>
      </w:r>
      <w:r w:rsidR="0078009D" w:rsidRPr="004569AF">
        <w:rPr>
          <w:sz w:val="24"/>
        </w:rPr>
        <w:tab/>
        <w:t>по</w:t>
      </w:r>
      <w:r w:rsidR="0078009D" w:rsidRPr="004569AF">
        <w:rPr>
          <w:sz w:val="24"/>
        </w:rPr>
        <w:tab/>
        <w:t>учебному</w:t>
      </w:r>
      <w:r w:rsidR="0078009D" w:rsidRPr="004569AF">
        <w:rPr>
          <w:sz w:val="24"/>
        </w:rPr>
        <w:tab/>
        <w:t>курсу</w:t>
      </w:r>
      <w:r w:rsidR="0078009D" w:rsidRPr="004569AF">
        <w:rPr>
          <w:sz w:val="24"/>
        </w:rPr>
        <w:tab/>
        <w:t>«Основы</w:t>
      </w:r>
      <w:r w:rsidR="0078009D" w:rsidRPr="004569AF">
        <w:rPr>
          <w:spacing w:val="-57"/>
          <w:sz w:val="24"/>
        </w:rPr>
        <w:t xml:space="preserve"> </w:t>
      </w:r>
      <w:r w:rsidR="0078009D" w:rsidRPr="004569AF">
        <w:rPr>
          <w:sz w:val="24"/>
        </w:rPr>
        <w:t>духовно-нравственной</w:t>
      </w:r>
      <w:r w:rsidR="0078009D" w:rsidRPr="004569AF">
        <w:rPr>
          <w:spacing w:val="4"/>
          <w:sz w:val="24"/>
        </w:rPr>
        <w:t xml:space="preserve"> </w:t>
      </w:r>
      <w:r w:rsidR="0078009D" w:rsidRPr="004569AF">
        <w:rPr>
          <w:sz w:val="24"/>
        </w:rPr>
        <w:t>культуры</w:t>
      </w:r>
      <w:r w:rsidR="0078009D" w:rsidRPr="004569AF">
        <w:rPr>
          <w:spacing w:val="5"/>
          <w:sz w:val="24"/>
        </w:rPr>
        <w:t xml:space="preserve"> </w:t>
      </w:r>
      <w:r w:rsidR="0078009D" w:rsidRPr="004569AF">
        <w:rPr>
          <w:sz w:val="24"/>
        </w:rPr>
        <w:t>народов</w:t>
      </w:r>
      <w:r w:rsidR="0078009D" w:rsidRPr="004569AF">
        <w:rPr>
          <w:spacing w:val="6"/>
          <w:sz w:val="24"/>
        </w:rPr>
        <w:t xml:space="preserve"> </w:t>
      </w:r>
      <w:r w:rsidR="0078009D" w:rsidRPr="004569AF">
        <w:rPr>
          <w:sz w:val="24"/>
        </w:rPr>
        <w:t>России»</w:t>
      </w:r>
      <w:r w:rsidR="0078009D" w:rsidRPr="004569AF">
        <w:rPr>
          <w:spacing w:val="-1"/>
          <w:sz w:val="24"/>
        </w:rPr>
        <w:t xml:space="preserve"> </w:t>
      </w:r>
      <w:r w:rsidR="0078009D" w:rsidRPr="004569AF">
        <w:rPr>
          <w:sz w:val="24"/>
        </w:rPr>
        <w:t>(предметная</w:t>
      </w:r>
      <w:r w:rsidR="0078009D" w:rsidRPr="004569AF">
        <w:rPr>
          <w:spacing w:val="7"/>
          <w:sz w:val="24"/>
        </w:rPr>
        <w:t xml:space="preserve"> </w:t>
      </w:r>
      <w:r w:rsidR="0078009D" w:rsidRPr="004569AF">
        <w:rPr>
          <w:sz w:val="24"/>
        </w:rPr>
        <w:t>область</w:t>
      </w:r>
      <w:r w:rsidR="0078009D" w:rsidRPr="004569AF">
        <w:rPr>
          <w:spacing w:val="9"/>
          <w:sz w:val="24"/>
        </w:rPr>
        <w:t xml:space="preserve"> </w:t>
      </w:r>
      <w:r w:rsidR="0078009D" w:rsidRPr="004569AF">
        <w:rPr>
          <w:sz w:val="24"/>
        </w:rPr>
        <w:t>«Основы</w:t>
      </w:r>
      <w:r w:rsidR="0078009D" w:rsidRPr="004569AF">
        <w:rPr>
          <w:spacing w:val="5"/>
          <w:sz w:val="24"/>
        </w:rPr>
        <w:t xml:space="preserve"> </w:t>
      </w:r>
      <w:r w:rsidR="0078009D" w:rsidRPr="004569AF">
        <w:rPr>
          <w:sz w:val="24"/>
        </w:rPr>
        <w:t>духовно-</w:t>
      </w:r>
    </w:p>
    <w:p w:rsidR="0078009D" w:rsidRDefault="0078009D" w:rsidP="0078009D">
      <w:pPr>
        <w:pStyle w:val="a3"/>
        <w:spacing w:before="90" w:line="360" w:lineRule="auto"/>
        <w:ind w:right="843" w:firstLine="0"/>
      </w:pPr>
      <w:r>
        <w:t>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61"/>
        </w:rPr>
        <w:t xml:space="preserve"> </w:t>
      </w:r>
      <w:r>
        <w:t>по</w:t>
      </w:r>
      <w:r>
        <w:rPr>
          <w:spacing w:val="1"/>
        </w:rPr>
        <w:t xml:space="preserve"> </w:t>
      </w:r>
      <w:r>
        <w:t>ОДНКНР,</w:t>
      </w:r>
      <w:r>
        <w:rPr>
          <w:spacing w:val="1"/>
        </w:rPr>
        <w:t xml:space="preserve"> </w:t>
      </w:r>
      <w:r>
        <w:t>ОДНКНР)</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3"/>
        </w:rPr>
        <w:t xml:space="preserve"> </w:t>
      </w:r>
      <w:r>
        <w:t>результаты освоения</w:t>
      </w:r>
      <w:r>
        <w:rPr>
          <w:spacing w:val="-1"/>
        </w:rPr>
        <w:t xml:space="preserve"> </w:t>
      </w:r>
      <w:r>
        <w:t>программы</w:t>
      </w:r>
      <w:r>
        <w:rPr>
          <w:spacing w:val="1"/>
        </w:rPr>
        <w:t xml:space="preserve"> </w:t>
      </w:r>
      <w:r>
        <w:t>по ОДНКНР.</w:t>
      </w:r>
    </w:p>
    <w:p w:rsidR="0078009D" w:rsidRDefault="0078009D" w:rsidP="006D0A57">
      <w:pPr>
        <w:pStyle w:val="a5"/>
        <w:numPr>
          <w:ilvl w:val="1"/>
          <w:numId w:val="41"/>
        </w:numPr>
        <w:tabs>
          <w:tab w:val="left" w:pos="1530"/>
        </w:tabs>
        <w:spacing w:before="2"/>
        <w:ind w:left="1530" w:hanging="661"/>
        <w:jc w:val="both"/>
        <w:rPr>
          <w:sz w:val="24"/>
        </w:rPr>
      </w:pPr>
      <w:r>
        <w:rPr>
          <w:sz w:val="24"/>
        </w:rPr>
        <w:t>Пояснительная</w:t>
      </w:r>
      <w:r>
        <w:rPr>
          <w:spacing w:val="-6"/>
          <w:sz w:val="24"/>
        </w:rPr>
        <w:t xml:space="preserve"> </w:t>
      </w:r>
      <w:r>
        <w:rPr>
          <w:sz w:val="24"/>
        </w:rPr>
        <w:t>записка.</w:t>
      </w:r>
    </w:p>
    <w:p w:rsidR="0078009D" w:rsidRDefault="0078009D" w:rsidP="006D0A57">
      <w:pPr>
        <w:pStyle w:val="a5"/>
        <w:numPr>
          <w:ilvl w:val="2"/>
          <w:numId w:val="41"/>
        </w:numPr>
        <w:tabs>
          <w:tab w:val="left" w:pos="1710"/>
        </w:tabs>
        <w:spacing w:before="137" w:line="360" w:lineRule="auto"/>
        <w:ind w:right="843" w:firstLine="707"/>
        <w:jc w:val="both"/>
        <w:rPr>
          <w:sz w:val="24"/>
        </w:rPr>
      </w:pPr>
      <w:r>
        <w:rPr>
          <w:sz w:val="24"/>
        </w:rPr>
        <w:t xml:space="preserve">Программа    </w:t>
      </w:r>
      <w:r>
        <w:rPr>
          <w:spacing w:val="1"/>
          <w:sz w:val="24"/>
        </w:rPr>
        <w:t xml:space="preserve"> </w:t>
      </w:r>
      <w:r>
        <w:rPr>
          <w:sz w:val="24"/>
        </w:rPr>
        <w:t>по      ОДНКНР      составлена      на      основе      требований</w:t>
      </w:r>
      <w:r>
        <w:rPr>
          <w:spacing w:val="-57"/>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представленных</w:t>
      </w:r>
      <w:r>
        <w:rPr>
          <w:spacing w:val="1"/>
          <w:sz w:val="24"/>
        </w:rPr>
        <w:t xml:space="preserve"> </w:t>
      </w:r>
      <w:r>
        <w:rPr>
          <w:sz w:val="24"/>
        </w:rPr>
        <w:t>во ФГОС</w:t>
      </w:r>
      <w:r>
        <w:rPr>
          <w:spacing w:val="1"/>
          <w:sz w:val="24"/>
        </w:rPr>
        <w:t xml:space="preserve"> </w:t>
      </w:r>
      <w:r>
        <w:rPr>
          <w:sz w:val="24"/>
        </w:rPr>
        <w:t>ООО,</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федеральной</w:t>
      </w:r>
      <w:r>
        <w:rPr>
          <w:spacing w:val="1"/>
          <w:sz w:val="24"/>
        </w:rPr>
        <w:t xml:space="preserve"> </w:t>
      </w:r>
      <w:r>
        <w:rPr>
          <w:sz w:val="24"/>
        </w:rPr>
        <w:t>программы</w:t>
      </w:r>
      <w:r>
        <w:rPr>
          <w:spacing w:val="1"/>
          <w:sz w:val="24"/>
        </w:rPr>
        <w:t xml:space="preserve"> </w:t>
      </w:r>
      <w:r>
        <w:rPr>
          <w:sz w:val="24"/>
        </w:rPr>
        <w:t>воспитания</w:t>
      </w:r>
      <w:r>
        <w:rPr>
          <w:spacing w:val="-1"/>
          <w:sz w:val="24"/>
        </w:rPr>
        <w:t xml:space="preserve"> </w:t>
      </w:r>
      <w:r>
        <w:rPr>
          <w:sz w:val="24"/>
        </w:rPr>
        <w:t>для</w:t>
      </w:r>
      <w:r>
        <w:rPr>
          <w:spacing w:val="1"/>
          <w:sz w:val="24"/>
        </w:rPr>
        <w:t xml:space="preserve"> </w:t>
      </w:r>
      <w:r>
        <w:rPr>
          <w:sz w:val="24"/>
        </w:rPr>
        <w:t>общеобразовательных</w:t>
      </w:r>
      <w:r>
        <w:rPr>
          <w:spacing w:val="1"/>
          <w:sz w:val="24"/>
        </w:rPr>
        <w:t xml:space="preserve"> </w:t>
      </w:r>
      <w:r>
        <w:rPr>
          <w:sz w:val="24"/>
        </w:rPr>
        <w:t>организаций.</w:t>
      </w:r>
    </w:p>
    <w:p w:rsidR="0078009D" w:rsidRDefault="0078009D" w:rsidP="006D0A57">
      <w:pPr>
        <w:pStyle w:val="a5"/>
        <w:numPr>
          <w:ilvl w:val="2"/>
          <w:numId w:val="41"/>
        </w:numPr>
        <w:tabs>
          <w:tab w:val="left" w:pos="1710"/>
        </w:tabs>
        <w:spacing w:line="360" w:lineRule="auto"/>
        <w:ind w:right="845" w:firstLine="707"/>
        <w:jc w:val="both"/>
        <w:rPr>
          <w:sz w:val="24"/>
        </w:rPr>
      </w:pPr>
      <w:r>
        <w:rPr>
          <w:sz w:val="24"/>
        </w:rPr>
        <w:t xml:space="preserve">В     </w:t>
      </w:r>
      <w:r>
        <w:rPr>
          <w:spacing w:val="29"/>
          <w:sz w:val="24"/>
        </w:rPr>
        <w:t xml:space="preserve"> </w:t>
      </w:r>
      <w:r>
        <w:rPr>
          <w:sz w:val="24"/>
        </w:rPr>
        <w:t xml:space="preserve">программе      </w:t>
      </w:r>
      <w:r>
        <w:rPr>
          <w:spacing w:val="29"/>
          <w:sz w:val="24"/>
        </w:rPr>
        <w:t xml:space="preserve"> </w:t>
      </w:r>
      <w:r>
        <w:rPr>
          <w:sz w:val="24"/>
        </w:rPr>
        <w:t xml:space="preserve">по      </w:t>
      </w:r>
      <w:r>
        <w:rPr>
          <w:spacing w:val="30"/>
          <w:sz w:val="24"/>
        </w:rPr>
        <w:t xml:space="preserve"> </w:t>
      </w:r>
      <w:r>
        <w:rPr>
          <w:sz w:val="24"/>
        </w:rPr>
        <w:t xml:space="preserve">ОДНКНР      </w:t>
      </w:r>
      <w:r>
        <w:rPr>
          <w:spacing w:val="30"/>
          <w:sz w:val="24"/>
        </w:rPr>
        <w:t xml:space="preserve"> </w:t>
      </w:r>
      <w:r>
        <w:rPr>
          <w:sz w:val="24"/>
        </w:rPr>
        <w:t xml:space="preserve">соблюдается      </w:t>
      </w:r>
      <w:r>
        <w:rPr>
          <w:spacing w:val="30"/>
          <w:sz w:val="24"/>
        </w:rPr>
        <w:t xml:space="preserve"> </w:t>
      </w:r>
      <w:r>
        <w:rPr>
          <w:sz w:val="24"/>
        </w:rPr>
        <w:t>преемственность</w:t>
      </w:r>
      <w:r>
        <w:rPr>
          <w:spacing w:val="-58"/>
          <w:sz w:val="24"/>
        </w:rPr>
        <w:t xml:space="preserve"> </w:t>
      </w:r>
      <w:r>
        <w:rPr>
          <w:sz w:val="24"/>
        </w:rPr>
        <w:t>с</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учитываются</w:t>
      </w:r>
      <w:r>
        <w:rPr>
          <w:spacing w:val="1"/>
          <w:sz w:val="24"/>
        </w:rPr>
        <w:t xml:space="preserve"> </w:t>
      </w:r>
      <w:r>
        <w:rPr>
          <w:sz w:val="24"/>
        </w:rPr>
        <w:t>возрастные</w:t>
      </w:r>
      <w:r>
        <w:rPr>
          <w:spacing w:val="1"/>
          <w:sz w:val="24"/>
        </w:rPr>
        <w:t xml:space="preserve"> </w:t>
      </w:r>
      <w:r>
        <w:rPr>
          <w:sz w:val="24"/>
        </w:rPr>
        <w:t>и</w:t>
      </w:r>
      <w:r>
        <w:rPr>
          <w:spacing w:val="1"/>
          <w:sz w:val="24"/>
        </w:rPr>
        <w:t xml:space="preserve"> </w:t>
      </w:r>
      <w:r>
        <w:rPr>
          <w:sz w:val="24"/>
        </w:rPr>
        <w:t>психологические</w:t>
      </w:r>
      <w:r>
        <w:rPr>
          <w:spacing w:val="1"/>
          <w:sz w:val="24"/>
        </w:rPr>
        <w:t xml:space="preserve"> </w:t>
      </w:r>
      <w:r>
        <w:rPr>
          <w:sz w:val="24"/>
        </w:rPr>
        <w:t>особенности</w:t>
      </w:r>
      <w:r>
        <w:rPr>
          <w:spacing w:val="1"/>
          <w:sz w:val="24"/>
        </w:rPr>
        <w:t xml:space="preserve"> </w:t>
      </w:r>
      <w:r>
        <w:rPr>
          <w:sz w:val="24"/>
        </w:rPr>
        <w:t>обучающихся на уровне основного общего образования, необходимость формирования</w:t>
      </w:r>
      <w:r>
        <w:rPr>
          <w:spacing w:val="1"/>
          <w:sz w:val="24"/>
        </w:rPr>
        <w:t xml:space="preserve"> </w:t>
      </w:r>
      <w:r>
        <w:rPr>
          <w:sz w:val="24"/>
        </w:rPr>
        <w:t>межпредметных</w:t>
      </w:r>
      <w:r>
        <w:rPr>
          <w:spacing w:val="1"/>
          <w:sz w:val="24"/>
        </w:rPr>
        <w:t xml:space="preserve"> </w:t>
      </w:r>
      <w:r>
        <w:rPr>
          <w:sz w:val="24"/>
        </w:rPr>
        <w:t>связей.</w:t>
      </w:r>
      <w:r>
        <w:rPr>
          <w:spacing w:val="1"/>
          <w:sz w:val="24"/>
        </w:rPr>
        <w:t xml:space="preserve"> </w:t>
      </w:r>
      <w:r>
        <w:rPr>
          <w:sz w:val="24"/>
        </w:rPr>
        <w:t>Также</w:t>
      </w:r>
      <w:r>
        <w:rPr>
          <w:spacing w:val="1"/>
          <w:sz w:val="24"/>
        </w:rPr>
        <w:t xml:space="preserve"> </w:t>
      </w:r>
      <w:r>
        <w:rPr>
          <w:sz w:val="24"/>
        </w:rPr>
        <w:t>в</w:t>
      </w:r>
      <w:r>
        <w:rPr>
          <w:spacing w:val="1"/>
          <w:sz w:val="24"/>
        </w:rPr>
        <w:t xml:space="preserve"> </w:t>
      </w:r>
      <w:r>
        <w:rPr>
          <w:sz w:val="24"/>
        </w:rPr>
        <w:t>программе</w:t>
      </w:r>
      <w:r>
        <w:rPr>
          <w:spacing w:val="1"/>
          <w:sz w:val="24"/>
        </w:rPr>
        <w:t xml:space="preserve"> </w:t>
      </w:r>
      <w:r>
        <w:rPr>
          <w:sz w:val="24"/>
        </w:rPr>
        <w:t>по</w:t>
      </w:r>
      <w:r>
        <w:rPr>
          <w:spacing w:val="1"/>
          <w:sz w:val="24"/>
        </w:rPr>
        <w:t xml:space="preserve"> </w:t>
      </w:r>
      <w:r>
        <w:rPr>
          <w:sz w:val="24"/>
        </w:rPr>
        <w:t>ОДНКНР</w:t>
      </w:r>
      <w:r>
        <w:rPr>
          <w:spacing w:val="1"/>
          <w:sz w:val="24"/>
        </w:rPr>
        <w:t xml:space="preserve"> </w:t>
      </w:r>
      <w:r>
        <w:rPr>
          <w:sz w:val="24"/>
        </w:rPr>
        <w:t>учитывается,</w:t>
      </w:r>
      <w:r>
        <w:rPr>
          <w:spacing w:val="1"/>
          <w:sz w:val="24"/>
        </w:rPr>
        <w:t xml:space="preserve"> </w:t>
      </w:r>
      <w:r>
        <w:rPr>
          <w:sz w:val="24"/>
        </w:rPr>
        <w:t>что</w:t>
      </w:r>
      <w:r>
        <w:rPr>
          <w:spacing w:val="1"/>
          <w:sz w:val="24"/>
        </w:rPr>
        <w:t xml:space="preserve"> </w:t>
      </w:r>
      <w:r>
        <w:rPr>
          <w:sz w:val="24"/>
        </w:rPr>
        <w:t>данная</w:t>
      </w:r>
      <w:r>
        <w:rPr>
          <w:spacing w:val="1"/>
          <w:sz w:val="24"/>
        </w:rPr>
        <w:t xml:space="preserve"> </w:t>
      </w:r>
      <w:r>
        <w:rPr>
          <w:sz w:val="24"/>
        </w:rPr>
        <w:t>дисциплина</w:t>
      </w:r>
      <w:r>
        <w:rPr>
          <w:spacing w:val="1"/>
          <w:sz w:val="24"/>
        </w:rPr>
        <w:t xml:space="preserve"> </w:t>
      </w:r>
      <w:r>
        <w:rPr>
          <w:sz w:val="24"/>
        </w:rPr>
        <w:t>носит</w:t>
      </w:r>
      <w:r>
        <w:rPr>
          <w:spacing w:val="1"/>
          <w:sz w:val="24"/>
        </w:rPr>
        <w:t xml:space="preserve"> </w:t>
      </w:r>
      <w:r>
        <w:rPr>
          <w:sz w:val="24"/>
        </w:rPr>
        <w:t>культурологический</w:t>
      </w:r>
      <w:r>
        <w:rPr>
          <w:spacing w:val="1"/>
          <w:sz w:val="24"/>
        </w:rPr>
        <w:t xml:space="preserve"> </w:t>
      </w:r>
      <w:r>
        <w:rPr>
          <w:sz w:val="24"/>
        </w:rPr>
        <w:t>и</w:t>
      </w:r>
      <w:r>
        <w:rPr>
          <w:spacing w:val="1"/>
          <w:sz w:val="24"/>
        </w:rPr>
        <w:t xml:space="preserve"> </w:t>
      </w:r>
      <w:r>
        <w:rPr>
          <w:sz w:val="24"/>
        </w:rPr>
        <w:t>воспитательный</w:t>
      </w:r>
      <w:r>
        <w:rPr>
          <w:spacing w:val="1"/>
          <w:sz w:val="24"/>
        </w:rPr>
        <w:t xml:space="preserve"> </w:t>
      </w:r>
      <w:r>
        <w:rPr>
          <w:sz w:val="24"/>
        </w:rPr>
        <w:t>характер,</w:t>
      </w:r>
      <w:r>
        <w:rPr>
          <w:spacing w:val="1"/>
          <w:sz w:val="24"/>
        </w:rPr>
        <w:t xml:space="preserve"> </w:t>
      </w:r>
      <w:r>
        <w:rPr>
          <w:sz w:val="24"/>
        </w:rPr>
        <w:t>что</w:t>
      </w:r>
      <w:r>
        <w:rPr>
          <w:spacing w:val="1"/>
          <w:sz w:val="24"/>
        </w:rPr>
        <w:t xml:space="preserve"> </w:t>
      </w:r>
      <w:r>
        <w:rPr>
          <w:sz w:val="24"/>
        </w:rPr>
        <w:t>позволяет</w:t>
      </w:r>
      <w:r>
        <w:rPr>
          <w:spacing w:val="1"/>
          <w:sz w:val="24"/>
        </w:rPr>
        <w:t xml:space="preserve"> </w:t>
      </w:r>
      <w:r>
        <w:rPr>
          <w:sz w:val="24"/>
        </w:rPr>
        <w:t>утверждать,</w:t>
      </w:r>
      <w:r>
        <w:rPr>
          <w:spacing w:val="1"/>
          <w:sz w:val="24"/>
        </w:rPr>
        <w:t xml:space="preserve"> </w:t>
      </w:r>
      <w:r>
        <w:rPr>
          <w:sz w:val="24"/>
        </w:rPr>
        <w:t>что</w:t>
      </w:r>
      <w:r>
        <w:rPr>
          <w:spacing w:val="1"/>
          <w:sz w:val="24"/>
        </w:rPr>
        <w:t xml:space="preserve"> </w:t>
      </w:r>
      <w:r>
        <w:rPr>
          <w:sz w:val="24"/>
        </w:rPr>
        <w:t>именно</w:t>
      </w:r>
      <w:r>
        <w:rPr>
          <w:spacing w:val="1"/>
          <w:sz w:val="24"/>
        </w:rPr>
        <w:t xml:space="preserve"> </w:t>
      </w:r>
      <w:r>
        <w:rPr>
          <w:sz w:val="24"/>
        </w:rPr>
        <w:t>духовно-нравственное</w:t>
      </w:r>
      <w:r>
        <w:rPr>
          <w:spacing w:val="1"/>
          <w:sz w:val="24"/>
        </w:rPr>
        <w:t xml:space="preserve"> </w:t>
      </w:r>
      <w:r>
        <w:rPr>
          <w:sz w:val="24"/>
        </w:rPr>
        <w:t>развитие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духе</w:t>
      </w:r>
      <w:r>
        <w:rPr>
          <w:spacing w:val="1"/>
          <w:sz w:val="24"/>
        </w:rPr>
        <w:t xml:space="preserve"> </w:t>
      </w:r>
      <w:r>
        <w:rPr>
          <w:sz w:val="24"/>
        </w:rPr>
        <w:t>общероссийской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традиционных</w:t>
      </w:r>
      <w:r>
        <w:rPr>
          <w:spacing w:val="1"/>
          <w:sz w:val="24"/>
        </w:rPr>
        <w:t xml:space="preserve"> </w:t>
      </w:r>
      <w:r>
        <w:rPr>
          <w:sz w:val="24"/>
        </w:rPr>
        <w:t>российских</w:t>
      </w:r>
      <w:r>
        <w:rPr>
          <w:spacing w:val="1"/>
          <w:sz w:val="24"/>
        </w:rPr>
        <w:t xml:space="preserve"> </w:t>
      </w:r>
      <w:r>
        <w:rPr>
          <w:sz w:val="24"/>
        </w:rPr>
        <w:t>духовно-нравственных</w:t>
      </w:r>
      <w:r>
        <w:rPr>
          <w:spacing w:val="-3"/>
          <w:sz w:val="24"/>
        </w:rPr>
        <w:t xml:space="preserve"> </w:t>
      </w:r>
      <w:r>
        <w:rPr>
          <w:sz w:val="24"/>
        </w:rPr>
        <w:t>ценностей</w:t>
      </w:r>
      <w:r>
        <w:rPr>
          <w:spacing w:val="3"/>
          <w:sz w:val="24"/>
        </w:rPr>
        <w:t xml:space="preserve"> </w:t>
      </w:r>
      <w:r>
        <w:rPr>
          <w:sz w:val="24"/>
        </w:rPr>
        <w:t>–</w:t>
      </w:r>
      <w:r>
        <w:rPr>
          <w:spacing w:val="-1"/>
          <w:sz w:val="24"/>
        </w:rPr>
        <w:t xml:space="preserve"> </w:t>
      </w:r>
      <w:r>
        <w:rPr>
          <w:sz w:val="24"/>
        </w:rPr>
        <w:t>важнейший</w:t>
      </w:r>
      <w:r>
        <w:rPr>
          <w:spacing w:val="-1"/>
          <w:sz w:val="24"/>
        </w:rPr>
        <w:t xml:space="preserve"> </w:t>
      </w:r>
      <w:r>
        <w:rPr>
          <w:sz w:val="24"/>
        </w:rPr>
        <w:t>результат</w:t>
      </w:r>
      <w:r>
        <w:rPr>
          <w:spacing w:val="-1"/>
          <w:sz w:val="24"/>
        </w:rPr>
        <w:t xml:space="preserve"> </w:t>
      </w:r>
      <w:r>
        <w:rPr>
          <w:sz w:val="24"/>
        </w:rPr>
        <w:t>обучения</w:t>
      </w:r>
      <w:r>
        <w:rPr>
          <w:spacing w:val="-1"/>
          <w:sz w:val="24"/>
        </w:rPr>
        <w:t xml:space="preserve"> </w:t>
      </w:r>
      <w:r>
        <w:rPr>
          <w:sz w:val="24"/>
        </w:rPr>
        <w:t>ОДНКНР.</w:t>
      </w:r>
    </w:p>
    <w:p w:rsidR="0078009D" w:rsidRDefault="0078009D" w:rsidP="006D0A57">
      <w:pPr>
        <w:pStyle w:val="a5"/>
        <w:numPr>
          <w:ilvl w:val="2"/>
          <w:numId w:val="41"/>
        </w:numPr>
        <w:tabs>
          <w:tab w:val="left" w:pos="1710"/>
        </w:tabs>
        <w:spacing w:before="1" w:line="360" w:lineRule="auto"/>
        <w:ind w:right="845" w:firstLine="707"/>
        <w:jc w:val="both"/>
        <w:rPr>
          <w:sz w:val="24"/>
        </w:rPr>
      </w:pPr>
      <w:r>
        <w:rPr>
          <w:sz w:val="24"/>
        </w:rPr>
        <w:t>Сохранение традиционных российских духовно-нравственных ценностей</w:t>
      </w:r>
      <w:r>
        <w:rPr>
          <w:spacing w:val="1"/>
          <w:sz w:val="24"/>
        </w:rPr>
        <w:t xml:space="preserve"> </w:t>
      </w:r>
      <w:r>
        <w:rPr>
          <w:sz w:val="24"/>
        </w:rPr>
        <w:t>как значимой части культурного и исторического наследия народов России</w:t>
      </w:r>
      <w:r>
        <w:rPr>
          <w:spacing w:val="1"/>
          <w:sz w:val="24"/>
        </w:rPr>
        <w:t xml:space="preserve"> </w:t>
      </w:r>
      <w:r>
        <w:rPr>
          <w:sz w:val="24"/>
        </w:rPr>
        <w:t>– один из</w:t>
      </w:r>
      <w:r>
        <w:rPr>
          <w:spacing w:val="1"/>
          <w:sz w:val="24"/>
        </w:rPr>
        <w:t xml:space="preserve"> </w:t>
      </w:r>
      <w:r>
        <w:rPr>
          <w:sz w:val="24"/>
        </w:rPr>
        <w:t>ключевых</w:t>
      </w:r>
      <w:r>
        <w:rPr>
          <w:spacing w:val="1"/>
          <w:sz w:val="24"/>
        </w:rPr>
        <w:t xml:space="preserve"> </w:t>
      </w:r>
      <w:r>
        <w:rPr>
          <w:sz w:val="24"/>
        </w:rPr>
        <w:t>национальных</w:t>
      </w:r>
      <w:r>
        <w:rPr>
          <w:spacing w:val="1"/>
          <w:sz w:val="24"/>
        </w:rPr>
        <w:t xml:space="preserve"> </w:t>
      </w:r>
      <w:r>
        <w:rPr>
          <w:sz w:val="24"/>
        </w:rPr>
        <w:t>приоритетов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способствующих</w:t>
      </w:r>
      <w:r>
        <w:rPr>
          <w:spacing w:val="1"/>
          <w:sz w:val="24"/>
        </w:rPr>
        <w:t xml:space="preserve"> </w:t>
      </w:r>
      <w:r>
        <w:rPr>
          <w:sz w:val="24"/>
        </w:rPr>
        <w:t>дальнейшей гуманизации и развитию российского общества, формированию гражданской</w:t>
      </w:r>
      <w:r>
        <w:rPr>
          <w:spacing w:val="1"/>
          <w:sz w:val="24"/>
        </w:rPr>
        <w:t xml:space="preserve"> </w:t>
      </w:r>
      <w:r>
        <w:rPr>
          <w:sz w:val="24"/>
        </w:rPr>
        <w:t>идентичности</w:t>
      </w:r>
      <w:r>
        <w:rPr>
          <w:spacing w:val="2"/>
          <w:sz w:val="24"/>
        </w:rPr>
        <w:t xml:space="preserve"> </w:t>
      </w:r>
      <w:r>
        <w:rPr>
          <w:sz w:val="24"/>
        </w:rPr>
        <w:t>у</w:t>
      </w:r>
      <w:r>
        <w:rPr>
          <w:spacing w:val="-8"/>
          <w:sz w:val="24"/>
        </w:rPr>
        <w:t xml:space="preserve"> </w:t>
      </w:r>
      <w:r>
        <w:rPr>
          <w:sz w:val="24"/>
        </w:rPr>
        <w:t>подрастающих</w:t>
      </w:r>
      <w:r>
        <w:rPr>
          <w:spacing w:val="2"/>
          <w:sz w:val="24"/>
        </w:rPr>
        <w:t xml:space="preserve"> </w:t>
      </w:r>
      <w:r>
        <w:rPr>
          <w:sz w:val="24"/>
        </w:rPr>
        <w:t>поколений.</w:t>
      </w:r>
    </w:p>
    <w:p w:rsidR="0078009D" w:rsidRDefault="0078009D" w:rsidP="006D0A57">
      <w:pPr>
        <w:pStyle w:val="a5"/>
        <w:numPr>
          <w:ilvl w:val="2"/>
          <w:numId w:val="41"/>
        </w:numPr>
        <w:tabs>
          <w:tab w:val="left" w:pos="1710"/>
        </w:tabs>
        <w:spacing w:before="2" w:line="360" w:lineRule="auto"/>
        <w:ind w:right="849" w:firstLine="707"/>
        <w:jc w:val="both"/>
        <w:rPr>
          <w:sz w:val="24"/>
        </w:rPr>
      </w:pPr>
      <w:r>
        <w:rPr>
          <w:sz w:val="24"/>
        </w:rPr>
        <w:t>К традиционным российским духовно-нравственным ценностям относятся</w:t>
      </w:r>
      <w:r>
        <w:rPr>
          <w:spacing w:val="1"/>
          <w:sz w:val="24"/>
        </w:rPr>
        <w:t xml:space="preserve"> </w:t>
      </w:r>
      <w:r>
        <w:rPr>
          <w:sz w:val="24"/>
        </w:rPr>
        <w:t>жизнь,</w:t>
      </w:r>
      <w:r>
        <w:rPr>
          <w:spacing w:val="-1"/>
          <w:sz w:val="24"/>
        </w:rPr>
        <w:t xml:space="preserve"> </w:t>
      </w:r>
      <w:r>
        <w:rPr>
          <w:sz w:val="24"/>
        </w:rPr>
        <w:t>достоинство,</w:t>
      </w:r>
      <w:r>
        <w:rPr>
          <w:spacing w:val="-2"/>
          <w:sz w:val="24"/>
        </w:rPr>
        <w:t xml:space="preserve"> </w:t>
      </w:r>
      <w:r>
        <w:rPr>
          <w:sz w:val="24"/>
        </w:rPr>
        <w:t>права</w:t>
      </w:r>
      <w:r>
        <w:rPr>
          <w:spacing w:val="-2"/>
          <w:sz w:val="24"/>
        </w:rPr>
        <w:t xml:space="preserve"> </w:t>
      </w:r>
      <w:r>
        <w:rPr>
          <w:sz w:val="24"/>
        </w:rPr>
        <w:t>и</w:t>
      </w:r>
      <w:r>
        <w:rPr>
          <w:spacing w:val="-1"/>
          <w:sz w:val="24"/>
        </w:rPr>
        <w:t xml:space="preserve"> </w:t>
      </w:r>
      <w:r>
        <w:rPr>
          <w:sz w:val="24"/>
        </w:rPr>
        <w:t>свободы</w:t>
      </w:r>
      <w:r>
        <w:rPr>
          <w:spacing w:val="-2"/>
          <w:sz w:val="24"/>
        </w:rPr>
        <w:t xml:space="preserve"> </w:t>
      </w:r>
      <w:r>
        <w:rPr>
          <w:sz w:val="24"/>
        </w:rPr>
        <w:t>человека, патриотизм</w:t>
      </w:r>
      <w:r>
        <w:rPr>
          <w:spacing w:val="-2"/>
          <w:sz w:val="24"/>
        </w:rPr>
        <w:t xml:space="preserve"> </w:t>
      </w:r>
      <w:r>
        <w:rPr>
          <w:sz w:val="24"/>
        </w:rPr>
        <w:t>граждан.</w:t>
      </w:r>
    </w:p>
    <w:p w:rsidR="0078009D" w:rsidRDefault="0078009D" w:rsidP="006D0A57">
      <w:pPr>
        <w:pStyle w:val="a5"/>
        <w:numPr>
          <w:ilvl w:val="2"/>
          <w:numId w:val="41"/>
        </w:numPr>
        <w:tabs>
          <w:tab w:val="left" w:pos="1710"/>
          <w:tab w:val="left" w:pos="2047"/>
          <w:tab w:val="left" w:pos="2089"/>
          <w:tab w:val="left" w:pos="5112"/>
          <w:tab w:val="left" w:pos="5635"/>
          <w:tab w:val="left" w:pos="6778"/>
          <w:tab w:val="left" w:pos="8743"/>
          <w:tab w:val="left" w:pos="8807"/>
        </w:tabs>
        <w:spacing w:line="360" w:lineRule="auto"/>
        <w:ind w:right="845" w:firstLine="707"/>
        <w:jc w:val="both"/>
        <w:rPr>
          <w:sz w:val="24"/>
        </w:rPr>
      </w:pPr>
      <w:r>
        <w:rPr>
          <w:sz w:val="24"/>
        </w:rPr>
        <w:t>Ответственность,</w:t>
      </w:r>
      <w:r>
        <w:rPr>
          <w:spacing w:val="1"/>
          <w:sz w:val="24"/>
        </w:rPr>
        <w:t xml:space="preserve"> </w:t>
      </w:r>
      <w:r>
        <w:rPr>
          <w:sz w:val="24"/>
        </w:rPr>
        <w:t>служение</w:t>
      </w:r>
      <w:r>
        <w:rPr>
          <w:spacing w:val="1"/>
          <w:sz w:val="24"/>
        </w:rPr>
        <w:t xml:space="preserve"> </w:t>
      </w:r>
      <w:r>
        <w:rPr>
          <w:sz w:val="24"/>
        </w:rPr>
        <w:t>Отечеству</w:t>
      </w:r>
      <w:r>
        <w:rPr>
          <w:spacing w:val="1"/>
          <w:sz w:val="24"/>
        </w:rPr>
        <w:t xml:space="preserve"> </w:t>
      </w:r>
      <w:r>
        <w:rPr>
          <w:sz w:val="24"/>
        </w:rPr>
        <w:t>и</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его</w:t>
      </w:r>
      <w:r>
        <w:rPr>
          <w:spacing w:val="1"/>
          <w:sz w:val="24"/>
        </w:rPr>
        <w:t xml:space="preserve"> </w:t>
      </w:r>
      <w:r>
        <w:rPr>
          <w:sz w:val="24"/>
        </w:rPr>
        <w:t>судьбу,</w:t>
      </w:r>
      <w:r>
        <w:rPr>
          <w:spacing w:val="-57"/>
          <w:sz w:val="24"/>
        </w:rPr>
        <w:t xml:space="preserve"> </w:t>
      </w:r>
      <w:r>
        <w:rPr>
          <w:sz w:val="24"/>
        </w:rPr>
        <w:t>высокие нравственные идеалы, крепкая семья, созидательный труд, приоритет духовного</w:t>
      </w:r>
      <w:r>
        <w:rPr>
          <w:spacing w:val="1"/>
          <w:sz w:val="24"/>
        </w:rPr>
        <w:t xml:space="preserve"> </w:t>
      </w:r>
      <w:r>
        <w:rPr>
          <w:sz w:val="24"/>
        </w:rPr>
        <w:t>над материальным, гуманизм, милосердие, справедливость, коллективизм, взаимопомощь</w:t>
      </w:r>
      <w:r>
        <w:rPr>
          <w:spacing w:val="1"/>
          <w:sz w:val="24"/>
        </w:rPr>
        <w:t xml:space="preserve"> </w:t>
      </w:r>
      <w:r>
        <w:rPr>
          <w:sz w:val="24"/>
        </w:rPr>
        <w:t>и</w:t>
      </w:r>
      <w:r>
        <w:rPr>
          <w:sz w:val="24"/>
        </w:rPr>
        <w:tab/>
      </w:r>
      <w:r>
        <w:rPr>
          <w:sz w:val="24"/>
        </w:rPr>
        <w:tab/>
        <w:t>взаимоуважение,</w:t>
      </w:r>
      <w:r>
        <w:rPr>
          <w:sz w:val="24"/>
        </w:rPr>
        <w:tab/>
      </w:r>
      <w:r>
        <w:rPr>
          <w:sz w:val="24"/>
        </w:rPr>
        <w:tab/>
        <w:t>историческая</w:t>
      </w:r>
      <w:r>
        <w:rPr>
          <w:sz w:val="24"/>
        </w:rPr>
        <w:tab/>
      </w:r>
      <w:r>
        <w:rPr>
          <w:sz w:val="24"/>
        </w:rPr>
        <w:tab/>
      </w:r>
      <w:r>
        <w:rPr>
          <w:spacing w:val="-1"/>
          <w:sz w:val="24"/>
        </w:rPr>
        <w:t>память</w:t>
      </w:r>
      <w:r>
        <w:rPr>
          <w:spacing w:val="-58"/>
          <w:sz w:val="24"/>
        </w:rPr>
        <w:t xml:space="preserve"> </w:t>
      </w:r>
      <w:r>
        <w:rPr>
          <w:sz w:val="24"/>
        </w:rPr>
        <w:t>и</w:t>
      </w:r>
      <w:r>
        <w:rPr>
          <w:spacing w:val="1"/>
          <w:sz w:val="24"/>
        </w:rPr>
        <w:t xml:space="preserve"> </w:t>
      </w:r>
      <w:r>
        <w:rPr>
          <w:sz w:val="24"/>
        </w:rPr>
        <w:t>преемственность</w:t>
      </w:r>
      <w:r>
        <w:rPr>
          <w:spacing w:val="1"/>
          <w:sz w:val="24"/>
        </w:rPr>
        <w:t xml:space="preserve"> </w:t>
      </w:r>
      <w:r>
        <w:rPr>
          <w:sz w:val="24"/>
        </w:rPr>
        <w:t>поколений,</w:t>
      </w:r>
      <w:r>
        <w:rPr>
          <w:spacing w:val="1"/>
          <w:sz w:val="24"/>
        </w:rPr>
        <w:t xml:space="preserve"> </w:t>
      </w:r>
      <w:r>
        <w:rPr>
          <w:sz w:val="24"/>
        </w:rPr>
        <w:t>единство</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Именно</w:t>
      </w:r>
      <w:r>
        <w:rPr>
          <w:spacing w:val="1"/>
          <w:sz w:val="24"/>
        </w:rPr>
        <w:t xml:space="preserve"> </w:t>
      </w:r>
      <w:r>
        <w:rPr>
          <w:sz w:val="24"/>
        </w:rPr>
        <w:t>традиционные</w:t>
      </w:r>
      <w:r>
        <w:rPr>
          <w:spacing w:val="1"/>
          <w:sz w:val="24"/>
        </w:rPr>
        <w:t xml:space="preserve"> </w:t>
      </w:r>
      <w:r>
        <w:rPr>
          <w:sz w:val="24"/>
        </w:rPr>
        <w:t>российские</w:t>
      </w:r>
      <w:r>
        <w:rPr>
          <w:sz w:val="24"/>
        </w:rPr>
        <w:tab/>
        <w:t>духовно-нравственные</w:t>
      </w:r>
      <w:r>
        <w:rPr>
          <w:sz w:val="24"/>
        </w:rPr>
        <w:tab/>
        <w:t>ценности</w:t>
      </w:r>
      <w:r>
        <w:rPr>
          <w:sz w:val="24"/>
        </w:rPr>
        <w:tab/>
        <w:t>объединяют</w:t>
      </w:r>
      <w:r>
        <w:rPr>
          <w:sz w:val="24"/>
        </w:rPr>
        <w:tab/>
      </w:r>
      <w:r>
        <w:rPr>
          <w:spacing w:val="-1"/>
          <w:sz w:val="24"/>
        </w:rPr>
        <w:t>Россию</w:t>
      </w:r>
      <w:r>
        <w:rPr>
          <w:spacing w:val="-58"/>
          <w:sz w:val="24"/>
        </w:rPr>
        <w:t xml:space="preserve"> </w:t>
      </w:r>
      <w:r>
        <w:rPr>
          <w:sz w:val="24"/>
        </w:rPr>
        <w:t>как</w:t>
      </w:r>
      <w:r>
        <w:rPr>
          <w:spacing w:val="1"/>
          <w:sz w:val="24"/>
        </w:rPr>
        <w:t xml:space="preserve"> </w:t>
      </w:r>
      <w:r>
        <w:rPr>
          <w:sz w:val="24"/>
        </w:rPr>
        <w:t>многонациональное</w:t>
      </w:r>
      <w:r>
        <w:rPr>
          <w:spacing w:val="1"/>
          <w:sz w:val="24"/>
        </w:rPr>
        <w:t xml:space="preserve"> </w:t>
      </w:r>
      <w:r>
        <w:rPr>
          <w:sz w:val="24"/>
        </w:rPr>
        <w:t>и</w:t>
      </w:r>
      <w:r>
        <w:rPr>
          <w:spacing w:val="1"/>
          <w:sz w:val="24"/>
        </w:rPr>
        <w:t xml:space="preserve"> </w:t>
      </w:r>
      <w:r>
        <w:rPr>
          <w:sz w:val="24"/>
        </w:rPr>
        <w:t>многоконфессиональное</w:t>
      </w:r>
      <w:r>
        <w:rPr>
          <w:spacing w:val="1"/>
          <w:sz w:val="24"/>
        </w:rPr>
        <w:t xml:space="preserve"> </w:t>
      </w:r>
      <w:r>
        <w:rPr>
          <w:sz w:val="24"/>
        </w:rPr>
        <w:t>государство,</w:t>
      </w:r>
      <w:r>
        <w:rPr>
          <w:spacing w:val="1"/>
          <w:sz w:val="24"/>
        </w:rPr>
        <w:t xml:space="preserve"> </w:t>
      </w:r>
      <w:r>
        <w:rPr>
          <w:sz w:val="24"/>
        </w:rPr>
        <w:t>лежат</w:t>
      </w:r>
      <w:r>
        <w:rPr>
          <w:spacing w:val="1"/>
          <w:sz w:val="24"/>
        </w:rPr>
        <w:t xml:space="preserve"> </w:t>
      </w:r>
      <w:r>
        <w:rPr>
          <w:sz w:val="24"/>
        </w:rPr>
        <w:t>в</w:t>
      </w:r>
      <w:r>
        <w:rPr>
          <w:spacing w:val="1"/>
          <w:sz w:val="24"/>
        </w:rPr>
        <w:t xml:space="preserve"> </w:t>
      </w:r>
      <w:r>
        <w:rPr>
          <w:sz w:val="24"/>
        </w:rPr>
        <w:t>основе</w:t>
      </w:r>
      <w:r>
        <w:rPr>
          <w:spacing w:val="1"/>
          <w:sz w:val="24"/>
        </w:rPr>
        <w:t xml:space="preserve"> </w:t>
      </w:r>
      <w:r>
        <w:rPr>
          <w:sz w:val="24"/>
        </w:rPr>
        <w:lastRenderedPageBreak/>
        <w:t>представлений</w:t>
      </w:r>
      <w:r>
        <w:rPr>
          <w:spacing w:val="1"/>
          <w:sz w:val="24"/>
        </w:rPr>
        <w:t xml:space="preserve"> </w:t>
      </w:r>
      <w:r>
        <w:rPr>
          <w:sz w:val="24"/>
        </w:rPr>
        <w:t>о</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как</w:t>
      </w:r>
      <w:r>
        <w:rPr>
          <w:spacing w:val="1"/>
          <w:sz w:val="24"/>
        </w:rPr>
        <w:t xml:space="preserve"> </w:t>
      </w:r>
      <w:r>
        <w:rPr>
          <w:sz w:val="24"/>
        </w:rPr>
        <w:t>ключевом</w:t>
      </w:r>
      <w:r>
        <w:rPr>
          <w:spacing w:val="1"/>
          <w:sz w:val="24"/>
        </w:rPr>
        <w:t xml:space="preserve"> </w:t>
      </w:r>
      <w:r>
        <w:rPr>
          <w:sz w:val="24"/>
        </w:rPr>
        <w:t>ориентире</w:t>
      </w:r>
      <w:r>
        <w:rPr>
          <w:spacing w:val="-57"/>
          <w:sz w:val="24"/>
        </w:rPr>
        <w:t xml:space="preserve"> </w:t>
      </w:r>
      <w:r>
        <w:rPr>
          <w:sz w:val="24"/>
        </w:rPr>
        <w:t>духовно-нравственного</w:t>
      </w:r>
      <w:r>
        <w:rPr>
          <w:spacing w:val="-1"/>
          <w:sz w:val="24"/>
        </w:rPr>
        <w:t xml:space="preserve"> </w:t>
      </w:r>
      <w:r>
        <w:rPr>
          <w:sz w:val="24"/>
        </w:rPr>
        <w:t>развития обучающихся.</w:t>
      </w:r>
    </w:p>
    <w:p w:rsidR="0078009D" w:rsidRDefault="0078009D" w:rsidP="006D0A57">
      <w:pPr>
        <w:pStyle w:val="a5"/>
        <w:numPr>
          <w:ilvl w:val="2"/>
          <w:numId w:val="41"/>
        </w:numPr>
        <w:tabs>
          <w:tab w:val="left" w:pos="1710"/>
          <w:tab w:val="left" w:pos="2410"/>
          <w:tab w:val="left" w:pos="4338"/>
          <w:tab w:val="left" w:pos="6182"/>
          <w:tab w:val="left" w:pos="7226"/>
          <w:tab w:val="left" w:pos="8270"/>
        </w:tabs>
        <w:spacing w:line="360" w:lineRule="auto"/>
        <w:ind w:right="844" w:firstLine="707"/>
        <w:jc w:val="both"/>
        <w:rPr>
          <w:sz w:val="24"/>
        </w:rPr>
      </w:pPr>
      <w:r>
        <w:rPr>
          <w:sz w:val="24"/>
        </w:rPr>
        <w:t>Центральная</w:t>
      </w:r>
      <w:r>
        <w:rPr>
          <w:spacing w:val="1"/>
          <w:sz w:val="24"/>
        </w:rPr>
        <w:t xml:space="preserve"> </w:t>
      </w:r>
      <w:r>
        <w:rPr>
          <w:sz w:val="24"/>
        </w:rPr>
        <w:t>идея</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w:t>
      </w:r>
      <w:r>
        <w:rPr>
          <w:spacing w:val="1"/>
          <w:sz w:val="24"/>
        </w:rPr>
        <w:t xml:space="preserve"> </w:t>
      </w:r>
      <w:r>
        <w:rPr>
          <w:sz w:val="24"/>
        </w:rPr>
        <w:t>образ</w:t>
      </w:r>
      <w:r>
        <w:rPr>
          <w:spacing w:val="1"/>
          <w:sz w:val="24"/>
        </w:rPr>
        <w:t xml:space="preserve"> </w:t>
      </w:r>
      <w:r>
        <w:rPr>
          <w:sz w:val="24"/>
        </w:rPr>
        <w:t>будущего</w:t>
      </w:r>
      <w:r>
        <w:rPr>
          <w:spacing w:val="1"/>
          <w:sz w:val="24"/>
        </w:rPr>
        <w:t xml:space="preserve"> </w:t>
      </w:r>
      <w:r>
        <w:rPr>
          <w:sz w:val="24"/>
        </w:rPr>
        <w:t>нашей</w:t>
      </w:r>
      <w:r>
        <w:rPr>
          <w:spacing w:val="1"/>
          <w:sz w:val="24"/>
        </w:rPr>
        <w:t xml:space="preserve"> </w:t>
      </w:r>
      <w:r>
        <w:rPr>
          <w:sz w:val="24"/>
        </w:rPr>
        <w:t>страны,</w:t>
      </w:r>
      <w:r>
        <w:rPr>
          <w:spacing w:val="1"/>
          <w:sz w:val="24"/>
        </w:rPr>
        <w:t xml:space="preserve"> </w:t>
      </w:r>
      <w:r>
        <w:rPr>
          <w:sz w:val="24"/>
        </w:rPr>
        <w:t>который</w:t>
      </w:r>
      <w:r>
        <w:rPr>
          <w:spacing w:val="1"/>
          <w:sz w:val="24"/>
        </w:rPr>
        <w:t xml:space="preserve"> </w:t>
      </w:r>
      <w:r>
        <w:rPr>
          <w:sz w:val="24"/>
        </w:rPr>
        <w:t>формируется</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национальных</w:t>
      </w:r>
      <w:r>
        <w:rPr>
          <w:spacing w:val="1"/>
          <w:sz w:val="24"/>
        </w:rPr>
        <w:t xml:space="preserve"> </w:t>
      </w:r>
      <w:r>
        <w:rPr>
          <w:sz w:val="24"/>
        </w:rPr>
        <w:t>и</w:t>
      </w:r>
      <w:r>
        <w:rPr>
          <w:spacing w:val="1"/>
          <w:sz w:val="24"/>
        </w:rPr>
        <w:t xml:space="preserve"> </w:t>
      </w:r>
      <w:r>
        <w:rPr>
          <w:sz w:val="24"/>
        </w:rPr>
        <w:t>стратегических</w:t>
      </w:r>
      <w:r>
        <w:rPr>
          <w:spacing w:val="1"/>
          <w:sz w:val="24"/>
        </w:rPr>
        <w:t xml:space="preserve"> </w:t>
      </w:r>
      <w:r>
        <w:rPr>
          <w:sz w:val="24"/>
        </w:rPr>
        <w:t>приоритетов</w:t>
      </w:r>
      <w:r>
        <w:rPr>
          <w:spacing w:val="1"/>
          <w:sz w:val="24"/>
        </w:rPr>
        <w:t xml:space="preserve"> </w:t>
      </w:r>
      <w:r>
        <w:rPr>
          <w:sz w:val="24"/>
        </w:rPr>
        <w:t>российского общества, культурно-исторических традиций всех народов России, духовно-</w:t>
      </w:r>
      <w:r>
        <w:rPr>
          <w:spacing w:val="1"/>
          <w:sz w:val="24"/>
        </w:rPr>
        <w:t xml:space="preserve"> </w:t>
      </w:r>
      <w:r>
        <w:rPr>
          <w:sz w:val="24"/>
        </w:rPr>
        <w:t>нравственных</w:t>
      </w:r>
      <w:r>
        <w:rPr>
          <w:sz w:val="24"/>
        </w:rPr>
        <w:tab/>
        <w:t>ценностей,</w:t>
      </w:r>
      <w:r>
        <w:rPr>
          <w:sz w:val="24"/>
        </w:rPr>
        <w:tab/>
        <w:t>присущих</w:t>
      </w:r>
      <w:r>
        <w:rPr>
          <w:sz w:val="24"/>
        </w:rPr>
        <w:tab/>
        <w:t>ей</w:t>
      </w:r>
      <w:r>
        <w:rPr>
          <w:sz w:val="24"/>
        </w:rPr>
        <w:tab/>
        <w:t>на</w:t>
      </w:r>
      <w:r>
        <w:rPr>
          <w:sz w:val="24"/>
        </w:rPr>
        <w:tab/>
        <w:t>протяжении</w:t>
      </w:r>
    </w:p>
    <w:p w:rsidR="0078009D" w:rsidRDefault="0078009D" w:rsidP="0078009D">
      <w:pPr>
        <w:spacing w:line="360" w:lineRule="auto"/>
        <w:jc w:val="both"/>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всей</w:t>
      </w:r>
      <w:r>
        <w:rPr>
          <w:spacing w:val="-2"/>
        </w:rPr>
        <w:t xml:space="preserve"> </w:t>
      </w:r>
      <w:r>
        <w:t>еѐ</w:t>
      </w:r>
      <w:r>
        <w:rPr>
          <w:spacing w:val="-3"/>
        </w:rPr>
        <w:t xml:space="preserve"> </w:t>
      </w:r>
      <w:r>
        <w:t>истории.</w:t>
      </w:r>
    </w:p>
    <w:p w:rsidR="0078009D" w:rsidRDefault="0078009D" w:rsidP="006D0A57">
      <w:pPr>
        <w:pStyle w:val="a5"/>
        <w:numPr>
          <w:ilvl w:val="2"/>
          <w:numId w:val="41"/>
        </w:numPr>
        <w:tabs>
          <w:tab w:val="left" w:pos="1710"/>
          <w:tab w:val="left" w:pos="2234"/>
          <w:tab w:val="left" w:pos="3884"/>
          <w:tab w:val="left" w:pos="4964"/>
          <w:tab w:val="left" w:pos="7417"/>
          <w:tab w:val="left" w:pos="8490"/>
        </w:tabs>
        <w:spacing w:before="140" w:line="360" w:lineRule="auto"/>
        <w:ind w:right="844" w:firstLine="707"/>
        <w:jc w:val="both"/>
        <w:rPr>
          <w:sz w:val="24"/>
        </w:rPr>
      </w:pPr>
      <w:r>
        <w:rPr>
          <w:sz w:val="24"/>
        </w:rPr>
        <w:t>В процессе изучения курса ОДНКНР обучающиеся получают возможность</w:t>
      </w:r>
      <w:r>
        <w:rPr>
          <w:spacing w:val="1"/>
          <w:sz w:val="24"/>
        </w:rPr>
        <w:t xml:space="preserve"> </w:t>
      </w:r>
      <w:r>
        <w:rPr>
          <w:sz w:val="24"/>
        </w:rPr>
        <w:t>систематизировать, расширять и углублять полученные в рамках общественно-научных</w:t>
      </w:r>
      <w:r>
        <w:rPr>
          <w:spacing w:val="1"/>
          <w:sz w:val="24"/>
        </w:rPr>
        <w:t xml:space="preserve"> </w:t>
      </w:r>
      <w:r>
        <w:rPr>
          <w:sz w:val="24"/>
        </w:rPr>
        <w:t>дисциплин</w:t>
      </w:r>
      <w:r>
        <w:rPr>
          <w:sz w:val="24"/>
        </w:rPr>
        <w:tab/>
        <w:t>знания</w:t>
      </w:r>
      <w:r>
        <w:rPr>
          <w:sz w:val="24"/>
        </w:rPr>
        <w:tab/>
        <w:t>и</w:t>
      </w:r>
      <w:r>
        <w:rPr>
          <w:sz w:val="24"/>
        </w:rPr>
        <w:tab/>
        <w:t>представления</w:t>
      </w:r>
      <w:r>
        <w:rPr>
          <w:sz w:val="24"/>
        </w:rPr>
        <w:tab/>
        <w:t>о</w:t>
      </w:r>
      <w:r>
        <w:rPr>
          <w:sz w:val="24"/>
        </w:rPr>
        <w:tab/>
        <w:t>структуре</w:t>
      </w:r>
      <w:r>
        <w:rPr>
          <w:spacing w:val="-58"/>
          <w:sz w:val="24"/>
        </w:rPr>
        <w:t xml:space="preserve"> </w:t>
      </w:r>
      <w:r>
        <w:rPr>
          <w:sz w:val="24"/>
        </w:rPr>
        <w:t>и закономерностях развития социума, о прошлом и настоящем родной страны, находить в</w:t>
      </w:r>
      <w:r>
        <w:rPr>
          <w:spacing w:val="1"/>
          <w:sz w:val="24"/>
        </w:rPr>
        <w:t xml:space="preserve"> </w:t>
      </w:r>
      <w:r>
        <w:rPr>
          <w:sz w:val="24"/>
        </w:rPr>
        <w:t>истории</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существенные</w:t>
      </w:r>
      <w:r>
        <w:rPr>
          <w:spacing w:val="1"/>
          <w:sz w:val="24"/>
        </w:rPr>
        <w:t xml:space="preserve"> </w:t>
      </w:r>
      <w:r>
        <w:rPr>
          <w:sz w:val="24"/>
        </w:rPr>
        <w:t>связи</w:t>
      </w:r>
      <w:r>
        <w:rPr>
          <w:spacing w:val="1"/>
          <w:sz w:val="24"/>
        </w:rPr>
        <w:t xml:space="preserve"> </w:t>
      </w:r>
      <w:r>
        <w:rPr>
          <w:sz w:val="24"/>
        </w:rPr>
        <w:t>с</w:t>
      </w:r>
      <w:r>
        <w:rPr>
          <w:spacing w:val="1"/>
          <w:sz w:val="24"/>
        </w:rPr>
        <w:t xml:space="preserve"> </w:t>
      </w:r>
      <w:r>
        <w:rPr>
          <w:sz w:val="24"/>
        </w:rPr>
        <w:t>традиционной</w:t>
      </w:r>
      <w:r>
        <w:rPr>
          <w:spacing w:val="1"/>
          <w:sz w:val="24"/>
        </w:rPr>
        <w:t xml:space="preserve"> </w:t>
      </w:r>
      <w:r>
        <w:rPr>
          <w:sz w:val="24"/>
        </w:rPr>
        <w:t>духовно-</w:t>
      </w:r>
      <w:r>
        <w:rPr>
          <w:spacing w:val="1"/>
          <w:sz w:val="24"/>
        </w:rPr>
        <w:t xml:space="preserve"> </w:t>
      </w:r>
      <w:r>
        <w:rPr>
          <w:sz w:val="24"/>
        </w:rPr>
        <w:t>нравственной</w:t>
      </w:r>
      <w:r>
        <w:rPr>
          <w:spacing w:val="1"/>
          <w:sz w:val="24"/>
        </w:rPr>
        <w:t xml:space="preserve"> </w:t>
      </w:r>
      <w:r>
        <w:rPr>
          <w:sz w:val="24"/>
        </w:rPr>
        <w:t>культурой</w:t>
      </w:r>
      <w:r>
        <w:rPr>
          <w:spacing w:val="1"/>
          <w:sz w:val="24"/>
        </w:rPr>
        <w:t xml:space="preserve"> </w:t>
      </w:r>
      <w:r>
        <w:rPr>
          <w:sz w:val="24"/>
        </w:rPr>
        <w:t>России,</w:t>
      </w:r>
      <w:r>
        <w:rPr>
          <w:spacing w:val="1"/>
          <w:sz w:val="24"/>
        </w:rPr>
        <w:t xml:space="preserve"> </w:t>
      </w:r>
      <w:r>
        <w:rPr>
          <w:sz w:val="24"/>
        </w:rPr>
        <w:t>определять</w:t>
      </w:r>
      <w:r>
        <w:rPr>
          <w:spacing w:val="1"/>
          <w:sz w:val="24"/>
        </w:rPr>
        <w:t xml:space="preserve"> </w:t>
      </w:r>
      <w:r>
        <w:rPr>
          <w:sz w:val="24"/>
        </w:rPr>
        <w:t>свою</w:t>
      </w:r>
      <w:r>
        <w:rPr>
          <w:spacing w:val="1"/>
          <w:sz w:val="24"/>
        </w:rPr>
        <w:t xml:space="preserve"> </w:t>
      </w:r>
      <w:r>
        <w:rPr>
          <w:sz w:val="24"/>
        </w:rPr>
        <w:t>идентичность</w:t>
      </w:r>
      <w:r>
        <w:rPr>
          <w:spacing w:val="1"/>
          <w:sz w:val="24"/>
        </w:rPr>
        <w:t xml:space="preserve"> </w:t>
      </w:r>
      <w:r>
        <w:rPr>
          <w:sz w:val="24"/>
        </w:rPr>
        <w:t>как</w:t>
      </w:r>
      <w:r>
        <w:rPr>
          <w:spacing w:val="1"/>
          <w:sz w:val="24"/>
        </w:rPr>
        <w:t xml:space="preserve"> </w:t>
      </w:r>
      <w:r>
        <w:rPr>
          <w:sz w:val="24"/>
        </w:rPr>
        <w:t>члена</w:t>
      </w:r>
      <w:r>
        <w:rPr>
          <w:spacing w:val="1"/>
          <w:sz w:val="24"/>
        </w:rPr>
        <w:t xml:space="preserve"> </w:t>
      </w:r>
      <w:r>
        <w:rPr>
          <w:sz w:val="24"/>
        </w:rPr>
        <w:t>семьи,</w:t>
      </w:r>
      <w:r>
        <w:rPr>
          <w:spacing w:val="1"/>
          <w:sz w:val="24"/>
        </w:rPr>
        <w:t xml:space="preserve"> </w:t>
      </w:r>
      <w:r>
        <w:rPr>
          <w:sz w:val="24"/>
        </w:rPr>
        <w:t>школьного</w:t>
      </w:r>
      <w:r>
        <w:rPr>
          <w:spacing w:val="1"/>
          <w:sz w:val="24"/>
        </w:rPr>
        <w:t xml:space="preserve"> </w:t>
      </w:r>
      <w:r>
        <w:rPr>
          <w:sz w:val="24"/>
        </w:rPr>
        <w:t>коллектива,</w:t>
      </w:r>
      <w:r>
        <w:rPr>
          <w:spacing w:val="1"/>
          <w:sz w:val="24"/>
        </w:rPr>
        <w:t xml:space="preserve"> </w:t>
      </w:r>
      <w:r>
        <w:rPr>
          <w:sz w:val="24"/>
        </w:rPr>
        <w:t>региональной</w:t>
      </w:r>
      <w:r>
        <w:rPr>
          <w:spacing w:val="1"/>
          <w:sz w:val="24"/>
        </w:rPr>
        <w:t xml:space="preserve"> </w:t>
      </w:r>
      <w:r>
        <w:rPr>
          <w:sz w:val="24"/>
        </w:rPr>
        <w:t>общности,</w:t>
      </w:r>
      <w:r>
        <w:rPr>
          <w:spacing w:val="1"/>
          <w:sz w:val="24"/>
        </w:rPr>
        <w:t xml:space="preserve"> </w:t>
      </w:r>
      <w:r>
        <w:rPr>
          <w:sz w:val="24"/>
        </w:rPr>
        <w:t>гражданина</w:t>
      </w:r>
      <w:r>
        <w:rPr>
          <w:spacing w:val="1"/>
          <w:sz w:val="24"/>
        </w:rPr>
        <w:t xml:space="preserve"> </w:t>
      </w:r>
      <w:r>
        <w:rPr>
          <w:sz w:val="24"/>
        </w:rPr>
        <w:t>страны</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традиционные</w:t>
      </w:r>
      <w:r>
        <w:rPr>
          <w:spacing w:val="-3"/>
          <w:sz w:val="24"/>
        </w:rPr>
        <w:t xml:space="preserve"> </w:t>
      </w:r>
      <w:r>
        <w:rPr>
          <w:sz w:val="24"/>
        </w:rPr>
        <w:t>духовно-нравственные</w:t>
      </w:r>
      <w:r>
        <w:rPr>
          <w:spacing w:val="-2"/>
          <w:sz w:val="24"/>
        </w:rPr>
        <w:t xml:space="preserve"> </w:t>
      </w:r>
      <w:r>
        <w:rPr>
          <w:sz w:val="24"/>
        </w:rPr>
        <w:t>ценности.</w:t>
      </w:r>
    </w:p>
    <w:p w:rsidR="0078009D" w:rsidRDefault="0078009D" w:rsidP="006D0A57">
      <w:pPr>
        <w:pStyle w:val="a5"/>
        <w:numPr>
          <w:ilvl w:val="2"/>
          <w:numId w:val="41"/>
        </w:numPr>
        <w:tabs>
          <w:tab w:val="left" w:pos="1710"/>
        </w:tabs>
        <w:spacing w:before="1" w:line="360" w:lineRule="auto"/>
        <w:ind w:right="853" w:firstLine="707"/>
        <w:jc w:val="both"/>
        <w:rPr>
          <w:sz w:val="24"/>
        </w:rPr>
      </w:pPr>
      <w:r>
        <w:rPr>
          <w:sz w:val="24"/>
        </w:rPr>
        <w:t>Не менее важно отметить, что данный курс формируется и преподаѐтся 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принципами</w:t>
      </w:r>
      <w:r>
        <w:rPr>
          <w:spacing w:val="1"/>
          <w:sz w:val="24"/>
        </w:rPr>
        <w:t xml:space="preserve"> </w:t>
      </w:r>
      <w:r>
        <w:rPr>
          <w:sz w:val="24"/>
        </w:rPr>
        <w:t>культурологичности</w:t>
      </w:r>
      <w:r>
        <w:rPr>
          <w:spacing w:val="1"/>
          <w:sz w:val="24"/>
        </w:rPr>
        <w:t xml:space="preserve"> </w:t>
      </w:r>
      <w:r>
        <w:rPr>
          <w:sz w:val="24"/>
        </w:rPr>
        <w:t>и</w:t>
      </w:r>
      <w:r>
        <w:rPr>
          <w:spacing w:val="1"/>
          <w:sz w:val="24"/>
        </w:rPr>
        <w:t xml:space="preserve"> </w:t>
      </w:r>
      <w:r>
        <w:rPr>
          <w:sz w:val="24"/>
        </w:rPr>
        <w:t>культуросообразности,</w:t>
      </w:r>
      <w:r>
        <w:rPr>
          <w:spacing w:val="1"/>
          <w:sz w:val="24"/>
        </w:rPr>
        <w:t xml:space="preserve"> </w:t>
      </w:r>
      <w:r>
        <w:rPr>
          <w:sz w:val="24"/>
        </w:rPr>
        <w:t>научности</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подхода</w:t>
      </w:r>
      <w:r>
        <w:rPr>
          <w:spacing w:val="1"/>
          <w:sz w:val="24"/>
        </w:rPr>
        <w:t xml:space="preserve"> </w:t>
      </w:r>
      <w:r>
        <w:rPr>
          <w:sz w:val="24"/>
        </w:rPr>
        <w:t>к</w:t>
      </w:r>
      <w:r>
        <w:rPr>
          <w:spacing w:val="1"/>
          <w:sz w:val="24"/>
        </w:rPr>
        <w:t xml:space="preserve"> </w:t>
      </w:r>
      <w:r>
        <w:rPr>
          <w:sz w:val="24"/>
        </w:rPr>
        <w:t>отбору</w:t>
      </w:r>
      <w:r>
        <w:rPr>
          <w:spacing w:val="1"/>
          <w:sz w:val="24"/>
        </w:rPr>
        <w:t xml:space="preserve"> </w:t>
      </w:r>
      <w:r>
        <w:rPr>
          <w:sz w:val="24"/>
        </w:rPr>
        <w:t>информации,</w:t>
      </w:r>
      <w:r>
        <w:rPr>
          <w:spacing w:val="1"/>
          <w:sz w:val="24"/>
        </w:rPr>
        <w:t xml:space="preserve"> </w:t>
      </w:r>
      <w:r>
        <w:rPr>
          <w:sz w:val="24"/>
        </w:rPr>
        <w:t>соответствия</w:t>
      </w:r>
      <w:r>
        <w:rPr>
          <w:spacing w:val="1"/>
          <w:sz w:val="24"/>
        </w:rPr>
        <w:t xml:space="preserve"> </w:t>
      </w:r>
      <w:r>
        <w:rPr>
          <w:sz w:val="24"/>
        </w:rPr>
        <w:t>требованиям</w:t>
      </w:r>
      <w:r>
        <w:rPr>
          <w:spacing w:val="1"/>
          <w:sz w:val="24"/>
        </w:rPr>
        <w:t xml:space="preserve"> </w:t>
      </w:r>
      <w:r>
        <w:rPr>
          <w:sz w:val="24"/>
        </w:rPr>
        <w:t>возрастной</w:t>
      </w:r>
      <w:r>
        <w:rPr>
          <w:spacing w:val="1"/>
          <w:sz w:val="24"/>
        </w:rPr>
        <w:t xml:space="preserve"> </w:t>
      </w:r>
      <w:r>
        <w:rPr>
          <w:sz w:val="24"/>
        </w:rPr>
        <w:t>педагогики</w:t>
      </w:r>
      <w:r>
        <w:rPr>
          <w:spacing w:val="-3"/>
          <w:sz w:val="24"/>
        </w:rPr>
        <w:t xml:space="preserve"> </w:t>
      </w:r>
      <w:r>
        <w:rPr>
          <w:sz w:val="24"/>
        </w:rPr>
        <w:t>и психологии.</w:t>
      </w:r>
    </w:p>
    <w:p w:rsidR="0078009D" w:rsidRDefault="0078009D" w:rsidP="006D0A57">
      <w:pPr>
        <w:pStyle w:val="a5"/>
        <w:numPr>
          <w:ilvl w:val="2"/>
          <w:numId w:val="41"/>
        </w:numPr>
        <w:tabs>
          <w:tab w:val="left" w:pos="1710"/>
          <w:tab w:val="left" w:pos="2743"/>
          <w:tab w:val="left" w:pos="4782"/>
          <w:tab w:val="left" w:pos="6310"/>
          <w:tab w:val="left" w:pos="8548"/>
        </w:tabs>
        <w:spacing w:line="360" w:lineRule="auto"/>
        <w:ind w:right="852" w:firstLine="707"/>
        <w:jc w:val="both"/>
        <w:rPr>
          <w:sz w:val="24"/>
        </w:rPr>
      </w:pPr>
      <w:r>
        <w:rPr>
          <w:sz w:val="24"/>
        </w:rPr>
        <w:t>В</w:t>
      </w:r>
      <w:r>
        <w:rPr>
          <w:spacing w:val="83"/>
          <w:sz w:val="24"/>
        </w:rPr>
        <w:t xml:space="preserve"> </w:t>
      </w:r>
      <w:r>
        <w:rPr>
          <w:sz w:val="24"/>
        </w:rPr>
        <w:t xml:space="preserve">процессе  </w:t>
      </w:r>
      <w:r>
        <w:rPr>
          <w:spacing w:val="25"/>
          <w:sz w:val="24"/>
        </w:rPr>
        <w:t xml:space="preserve"> </w:t>
      </w:r>
      <w:r>
        <w:rPr>
          <w:sz w:val="24"/>
        </w:rPr>
        <w:t xml:space="preserve">изучения  </w:t>
      </w:r>
      <w:r>
        <w:rPr>
          <w:spacing w:val="24"/>
          <w:sz w:val="24"/>
        </w:rPr>
        <w:t xml:space="preserve"> </w:t>
      </w:r>
      <w:r>
        <w:rPr>
          <w:sz w:val="24"/>
        </w:rPr>
        <w:t xml:space="preserve">курса,  </w:t>
      </w:r>
      <w:r>
        <w:rPr>
          <w:spacing w:val="24"/>
          <w:sz w:val="24"/>
        </w:rPr>
        <w:t xml:space="preserve"> </w:t>
      </w:r>
      <w:r>
        <w:rPr>
          <w:sz w:val="24"/>
        </w:rPr>
        <w:t xml:space="preserve">обучающиеся  </w:t>
      </w:r>
      <w:r>
        <w:rPr>
          <w:spacing w:val="24"/>
          <w:sz w:val="24"/>
        </w:rPr>
        <w:t xml:space="preserve"> </w:t>
      </w:r>
      <w:r>
        <w:rPr>
          <w:sz w:val="24"/>
        </w:rPr>
        <w:t xml:space="preserve">получают  </w:t>
      </w:r>
      <w:r>
        <w:rPr>
          <w:spacing w:val="24"/>
          <w:sz w:val="24"/>
        </w:rPr>
        <w:t xml:space="preserve"> </w:t>
      </w:r>
      <w:r>
        <w:rPr>
          <w:sz w:val="24"/>
        </w:rPr>
        <w:t>представление</w:t>
      </w:r>
      <w:r>
        <w:rPr>
          <w:spacing w:val="-58"/>
          <w:sz w:val="24"/>
        </w:rPr>
        <w:t xml:space="preserve"> </w:t>
      </w:r>
      <w:r>
        <w:rPr>
          <w:sz w:val="24"/>
        </w:rPr>
        <w:t>о</w:t>
      </w:r>
      <w:r>
        <w:rPr>
          <w:spacing w:val="1"/>
          <w:sz w:val="24"/>
        </w:rPr>
        <w:t xml:space="preserve"> </w:t>
      </w:r>
      <w:r>
        <w:rPr>
          <w:sz w:val="24"/>
        </w:rPr>
        <w:t>существенных</w:t>
      </w:r>
      <w:r>
        <w:rPr>
          <w:spacing w:val="1"/>
          <w:sz w:val="24"/>
        </w:rPr>
        <w:t xml:space="preserve"> </w:t>
      </w:r>
      <w:r>
        <w:rPr>
          <w:sz w:val="24"/>
        </w:rPr>
        <w:t>взаимосвязях</w:t>
      </w:r>
      <w:r>
        <w:rPr>
          <w:spacing w:val="1"/>
          <w:sz w:val="24"/>
        </w:rPr>
        <w:t xml:space="preserve"> </w:t>
      </w:r>
      <w:r>
        <w:rPr>
          <w:sz w:val="24"/>
        </w:rPr>
        <w:t>между</w:t>
      </w:r>
      <w:r>
        <w:rPr>
          <w:spacing w:val="1"/>
          <w:sz w:val="24"/>
        </w:rPr>
        <w:t xml:space="preserve"> </w:t>
      </w:r>
      <w:r>
        <w:rPr>
          <w:sz w:val="24"/>
        </w:rPr>
        <w:t>материальной</w:t>
      </w:r>
      <w:r>
        <w:rPr>
          <w:spacing w:val="1"/>
          <w:sz w:val="24"/>
        </w:rPr>
        <w:t xml:space="preserve"> </w:t>
      </w:r>
      <w:r>
        <w:rPr>
          <w:sz w:val="24"/>
        </w:rPr>
        <w:t>и</w:t>
      </w:r>
      <w:r>
        <w:rPr>
          <w:spacing w:val="1"/>
          <w:sz w:val="24"/>
        </w:rPr>
        <w:t xml:space="preserve"> </w:t>
      </w:r>
      <w:r>
        <w:rPr>
          <w:sz w:val="24"/>
        </w:rPr>
        <w:t>духовной</w:t>
      </w:r>
      <w:r>
        <w:rPr>
          <w:spacing w:val="1"/>
          <w:sz w:val="24"/>
        </w:rPr>
        <w:t xml:space="preserve"> </w:t>
      </w:r>
      <w:r>
        <w:rPr>
          <w:sz w:val="24"/>
        </w:rPr>
        <w:t>культурой,</w:t>
      </w:r>
      <w:r>
        <w:rPr>
          <w:spacing w:val="1"/>
          <w:sz w:val="24"/>
        </w:rPr>
        <w:t xml:space="preserve"> </w:t>
      </w:r>
      <w:r>
        <w:rPr>
          <w:sz w:val="24"/>
        </w:rPr>
        <w:t>обусловленности</w:t>
      </w:r>
      <w:r>
        <w:rPr>
          <w:sz w:val="24"/>
        </w:rPr>
        <w:tab/>
        <w:t>культурных</w:t>
      </w:r>
      <w:r>
        <w:rPr>
          <w:sz w:val="24"/>
        </w:rPr>
        <w:tab/>
        <w:t>реалий</w:t>
      </w:r>
      <w:r>
        <w:rPr>
          <w:sz w:val="24"/>
        </w:rPr>
        <w:tab/>
        <w:t>современного</w:t>
      </w:r>
      <w:r>
        <w:rPr>
          <w:sz w:val="24"/>
        </w:rPr>
        <w:tab/>
      </w:r>
      <w:r>
        <w:rPr>
          <w:spacing w:val="-1"/>
          <w:sz w:val="24"/>
        </w:rPr>
        <w:t>общества</w:t>
      </w:r>
      <w:r>
        <w:rPr>
          <w:spacing w:val="-58"/>
          <w:sz w:val="24"/>
        </w:rPr>
        <w:t xml:space="preserve"> </w:t>
      </w:r>
      <w:r>
        <w:rPr>
          <w:sz w:val="24"/>
        </w:rPr>
        <w:t>его</w:t>
      </w:r>
      <w:r>
        <w:rPr>
          <w:spacing w:val="92"/>
          <w:sz w:val="24"/>
        </w:rPr>
        <w:t xml:space="preserve"> </w:t>
      </w:r>
      <w:r>
        <w:rPr>
          <w:sz w:val="24"/>
        </w:rPr>
        <w:t>духовно-нравственным</w:t>
      </w:r>
      <w:r>
        <w:rPr>
          <w:spacing w:val="90"/>
          <w:sz w:val="24"/>
        </w:rPr>
        <w:t xml:space="preserve"> </w:t>
      </w:r>
      <w:r>
        <w:rPr>
          <w:sz w:val="24"/>
        </w:rPr>
        <w:t xml:space="preserve">обликом.  </w:t>
      </w:r>
      <w:r>
        <w:rPr>
          <w:spacing w:val="30"/>
          <w:sz w:val="24"/>
        </w:rPr>
        <w:t xml:space="preserve"> </w:t>
      </w:r>
      <w:r>
        <w:rPr>
          <w:sz w:val="24"/>
        </w:rPr>
        <w:t xml:space="preserve">Изучаются  </w:t>
      </w:r>
      <w:r>
        <w:rPr>
          <w:spacing w:val="31"/>
          <w:sz w:val="24"/>
        </w:rPr>
        <w:t xml:space="preserve"> </w:t>
      </w:r>
      <w:r>
        <w:rPr>
          <w:sz w:val="24"/>
        </w:rPr>
        <w:t xml:space="preserve">основные  </w:t>
      </w:r>
      <w:r>
        <w:rPr>
          <w:spacing w:val="29"/>
          <w:sz w:val="24"/>
        </w:rPr>
        <w:t xml:space="preserve"> </w:t>
      </w:r>
      <w:r>
        <w:rPr>
          <w:sz w:val="24"/>
        </w:rPr>
        <w:t xml:space="preserve">компоненты  </w:t>
      </w:r>
      <w:r>
        <w:rPr>
          <w:spacing w:val="31"/>
          <w:sz w:val="24"/>
        </w:rPr>
        <w:t xml:space="preserve"> </w:t>
      </w:r>
      <w:r>
        <w:rPr>
          <w:sz w:val="24"/>
        </w:rPr>
        <w:t>культуры,</w:t>
      </w:r>
      <w:r>
        <w:rPr>
          <w:spacing w:val="-58"/>
          <w:sz w:val="24"/>
        </w:rPr>
        <w:t xml:space="preserve"> </w:t>
      </w:r>
      <w:r>
        <w:rPr>
          <w:sz w:val="24"/>
        </w:rPr>
        <w:t>еѐ</w:t>
      </w:r>
      <w:r>
        <w:rPr>
          <w:spacing w:val="1"/>
          <w:sz w:val="24"/>
        </w:rPr>
        <w:t xml:space="preserve"> </w:t>
      </w:r>
      <w:r>
        <w:rPr>
          <w:sz w:val="24"/>
        </w:rPr>
        <w:t>специфические</w:t>
      </w:r>
      <w:r>
        <w:rPr>
          <w:spacing w:val="1"/>
          <w:sz w:val="24"/>
        </w:rPr>
        <w:t xml:space="preserve"> </w:t>
      </w:r>
      <w:r>
        <w:rPr>
          <w:sz w:val="24"/>
        </w:rPr>
        <w:t>инструменты</w:t>
      </w:r>
      <w:r>
        <w:rPr>
          <w:spacing w:val="1"/>
          <w:sz w:val="24"/>
        </w:rPr>
        <w:t xml:space="preserve"> </w:t>
      </w:r>
      <w:r>
        <w:rPr>
          <w:sz w:val="24"/>
        </w:rPr>
        <w:t>самопрезентации,</w:t>
      </w:r>
      <w:r>
        <w:rPr>
          <w:spacing w:val="1"/>
          <w:sz w:val="24"/>
        </w:rPr>
        <w:t xml:space="preserve"> </w:t>
      </w:r>
      <w:r>
        <w:rPr>
          <w:sz w:val="24"/>
        </w:rPr>
        <w:t>исторические</w:t>
      </w:r>
      <w:r>
        <w:rPr>
          <w:spacing w:val="1"/>
          <w:sz w:val="24"/>
        </w:rPr>
        <w:t xml:space="preserve"> </w:t>
      </w:r>
      <w:r>
        <w:rPr>
          <w:sz w:val="24"/>
        </w:rPr>
        <w:t>и</w:t>
      </w:r>
      <w:r>
        <w:rPr>
          <w:spacing w:val="1"/>
          <w:sz w:val="24"/>
        </w:rPr>
        <w:t xml:space="preserve"> </w:t>
      </w:r>
      <w:r>
        <w:rPr>
          <w:sz w:val="24"/>
        </w:rPr>
        <w:t>современные</w:t>
      </w:r>
      <w:r>
        <w:rPr>
          <w:spacing w:val="1"/>
          <w:sz w:val="24"/>
        </w:rPr>
        <w:t xml:space="preserve"> </w:t>
      </w:r>
      <w:r>
        <w:rPr>
          <w:sz w:val="24"/>
        </w:rPr>
        <w:t>особенности</w:t>
      </w:r>
      <w:r>
        <w:rPr>
          <w:spacing w:val="-1"/>
          <w:sz w:val="24"/>
        </w:rPr>
        <w:t xml:space="preserve"> </w:t>
      </w:r>
      <w:r>
        <w:rPr>
          <w:sz w:val="24"/>
        </w:rPr>
        <w:t>духовно-нравственного развития</w:t>
      </w:r>
      <w:r>
        <w:rPr>
          <w:spacing w:val="-4"/>
          <w:sz w:val="24"/>
        </w:rPr>
        <w:t xml:space="preserve"> </w:t>
      </w:r>
      <w:r>
        <w:rPr>
          <w:sz w:val="24"/>
        </w:rPr>
        <w:t>народов России.</w:t>
      </w:r>
    </w:p>
    <w:p w:rsidR="0078009D" w:rsidRDefault="0078009D" w:rsidP="006D0A57">
      <w:pPr>
        <w:pStyle w:val="a5"/>
        <w:numPr>
          <w:ilvl w:val="2"/>
          <w:numId w:val="41"/>
        </w:numPr>
        <w:tabs>
          <w:tab w:val="left" w:pos="1830"/>
        </w:tabs>
        <w:spacing w:before="1" w:line="360" w:lineRule="auto"/>
        <w:ind w:right="853" w:firstLine="707"/>
        <w:jc w:val="both"/>
        <w:rPr>
          <w:sz w:val="24"/>
        </w:rPr>
      </w:pPr>
      <w:r>
        <w:rPr>
          <w:sz w:val="24"/>
        </w:rPr>
        <w:t>Содержание курса направлено на формирование нравственного идеала,</w:t>
      </w:r>
      <w:r>
        <w:rPr>
          <w:spacing w:val="1"/>
          <w:sz w:val="24"/>
        </w:rPr>
        <w:t xml:space="preserve"> </w:t>
      </w:r>
      <w:r>
        <w:rPr>
          <w:sz w:val="24"/>
        </w:rPr>
        <w:t>гражданской идентичности личности обучающегося и воспитание патриотических чувств</w:t>
      </w:r>
      <w:r>
        <w:rPr>
          <w:spacing w:val="1"/>
          <w:sz w:val="24"/>
        </w:rPr>
        <w:t xml:space="preserve"> </w:t>
      </w:r>
      <w:r>
        <w:rPr>
          <w:sz w:val="24"/>
        </w:rPr>
        <w:t>к Родине (осознание себя как гражданина своего Отечества), формирование исторической</w:t>
      </w:r>
      <w:r>
        <w:rPr>
          <w:spacing w:val="1"/>
          <w:sz w:val="24"/>
        </w:rPr>
        <w:t xml:space="preserve"> </w:t>
      </w:r>
      <w:r>
        <w:rPr>
          <w:sz w:val="24"/>
        </w:rPr>
        <w:t>памяти.</w:t>
      </w:r>
    </w:p>
    <w:p w:rsidR="0078009D" w:rsidRDefault="0078009D" w:rsidP="006D0A57">
      <w:pPr>
        <w:pStyle w:val="a5"/>
        <w:numPr>
          <w:ilvl w:val="2"/>
          <w:numId w:val="41"/>
        </w:numPr>
        <w:tabs>
          <w:tab w:val="left" w:pos="1830"/>
          <w:tab w:val="left" w:pos="1939"/>
          <w:tab w:val="left" w:pos="3733"/>
          <w:tab w:val="left" w:pos="5662"/>
          <w:tab w:val="left" w:pos="6559"/>
          <w:tab w:val="left" w:pos="8617"/>
        </w:tabs>
        <w:spacing w:line="360" w:lineRule="auto"/>
        <w:ind w:right="850" w:firstLine="707"/>
        <w:jc w:val="both"/>
        <w:rPr>
          <w:sz w:val="24"/>
        </w:rPr>
      </w:pPr>
      <w:r>
        <w:rPr>
          <w:sz w:val="24"/>
        </w:rPr>
        <w:t>Материал курса представлен через актуализацию макроуровня (Россия в</w:t>
      </w:r>
      <w:r>
        <w:rPr>
          <w:spacing w:val="1"/>
          <w:sz w:val="24"/>
        </w:rPr>
        <w:t xml:space="preserve"> </w:t>
      </w:r>
      <w:r>
        <w:rPr>
          <w:sz w:val="24"/>
        </w:rPr>
        <w:t>целом как многонациональное, поликонфессиональное государство, с едиными для всех</w:t>
      </w:r>
      <w:r>
        <w:rPr>
          <w:spacing w:val="1"/>
          <w:sz w:val="24"/>
        </w:rPr>
        <w:t xml:space="preserve"> </w:t>
      </w:r>
      <w:r>
        <w:rPr>
          <w:sz w:val="24"/>
        </w:rPr>
        <w:t>законами,</w:t>
      </w:r>
      <w:r>
        <w:rPr>
          <w:spacing w:val="1"/>
          <w:sz w:val="24"/>
        </w:rPr>
        <w:t xml:space="preserve"> </w:t>
      </w:r>
      <w:r>
        <w:rPr>
          <w:sz w:val="24"/>
        </w:rPr>
        <w:t>общероссийскими</w:t>
      </w:r>
      <w:r>
        <w:rPr>
          <w:spacing w:val="1"/>
          <w:sz w:val="24"/>
        </w:rPr>
        <w:t xml:space="preserve"> </w:t>
      </w:r>
      <w:r>
        <w:rPr>
          <w:sz w:val="24"/>
        </w:rPr>
        <w:t>духовно-нравственными</w:t>
      </w:r>
      <w:r>
        <w:rPr>
          <w:spacing w:val="1"/>
          <w:sz w:val="24"/>
        </w:rPr>
        <w:t xml:space="preserve"> </w:t>
      </w:r>
      <w:r>
        <w:rPr>
          <w:sz w:val="24"/>
        </w:rPr>
        <w:t>и</w:t>
      </w:r>
      <w:r>
        <w:rPr>
          <w:spacing w:val="1"/>
          <w:sz w:val="24"/>
        </w:rPr>
        <w:t xml:space="preserve"> </w:t>
      </w:r>
      <w:r>
        <w:rPr>
          <w:sz w:val="24"/>
        </w:rPr>
        <w:t>культурными</w:t>
      </w:r>
      <w:r>
        <w:rPr>
          <w:spacing w:val="1"/>
          <w:sz w:val="24"/>
        </w:rPr>
        <w:t xml:space="preserve"> </w:t>
      </w:r>
      <w:r>
        <w:rPr>
          <w:sz w:val="24"/>
        </w:rPr>
        <w:t>ценностями)</w:t>
      </w:r>
      <w:r>
        <w:rPr>
          <w:spacing w:val="1"/>
          <w:sz w:val="24"/>
        </w:rPr>
        <w:t xml:space="preserve"> </w:t>
      </w:r>
      <w:r>
        <w:rPr>
          <w:sz w:val="24"/>
        </w:rPr>
        <w:t>на</w:t>
      </w:r>
      <w:r>
        <w:rPr>
          <w:spacing w:val="1"/>
          <w:sz w:val="24"/>
        </w:rPr>
        <w:t xml:space="preserve"> </w:t>
      </w:r>
      <w:r>
        <w:rPr>
          <w:sz w:val="24"/>
        </w:rPr>
        <w:t>микроуровне (собственная идентичность, осознанная как часть малой Родины, семьи и</w:t>
      </w:r>
      <w:r>
        <w:rPr>
          <w:spacing w:val="1"/>
          <w:sz w:val="24"/>
        </w:rPr>
        <w:t xml:space="preserve"> </w:t>
      </w:r>
      <w:r>
        <w:rPr>
          <w:sz w:val="24"/>
        </w:rPr>
        <w:t>семейных</w:t>
      </w:r>
      <w:r>
        <w:rPr>
          <w:sz w:val="24"/>
        </w:rPr>
        <w:tab/>
        <w:t>традиций,</w:t>
      </w:r>
      <w:r>
        <w:rPr>
          <w:sz w:val="24"/>
        </w:rPr>
        <w:tab/>
        <w:t>этнической</w:t>
      </w:r>
      <w:r>
        <w:rPr>
          <w:sz w:val="24"/>
        </w:rPr>
        <w:tab/>
        <w:t>и</w:t>
      </w:r>
      <w:r>
        <w:rPr>
          <w:sz w:val="24"/>
        </w:rPr>
        <w:tab/>
        <w:t>религиозной</w:t>
      </w:r>
      <w:r>
        <w:rPr>
          <w:sz w:val="24"/>
        </w:rPr>
        <w:tab/>
      </w:r>
      <w:r>
        <w:rPr>
          <w:spacing w:val="-1"/>
          <w:sz w:val="24"/>
        </w:rPr>
        <w:t>истории,</w:t>
      </w:r>
      <w:r>
        <w:rPr>
          <w:spacing w:val="-58"/>
          <w:sz w:val="24"/>
        </w:rPr>
        <w:t xml:space="preserve"> </w:t>
      </w:r>
      <w:r>
        <w:rPr>
          <w:sz w:val="24"/>
        </w:rPr>
        <w:t>к</w:t>
      </w:r>
      <w:r>
        <w:rPr>
          <w:spacing w:val="-1"/>
          <w:sz w:val="24"/>
        </w:rPr>
        <w:t xml:space="preserve"> </w:t>
      </w:r>
      <w:r>
        <w:rPr>
          <w:sz w:val="24"/>
        </w:rPr>
        <w:t>которой принадлежит</w:t>
      </w:r>
      <w:r>
        <w:rPr>
          <w:spacing w:val="-2"/>
          <w:sz w:val="24"/>
        </w:rPr>
        <w:t xml:space="preserve"> </w:t>
      </w:r>
      <w:r>
        <w:rPr>
          <w:sz w:val="24"/>
        </w:rPr>
        <w:t>обучающийся как</w:t>
      </w:r>
      <w:r>
        <w:rPr>
          <w:spacing w:val="-1"/>
          <w:sz w:val="24"/>
        </w:rPr>
        <w:t xml:space="preserve"> </w:t>
      </w:r>
      <w:r>
        <w:rPr>
          <w:sz w:val="24"/>
        </w:rPr>
        <w:t>личность).</w:t>
      </w:r>
    </w:p>
    <w:p w:rsidR="0078009D" w:rsidRDefault="0078009D" w:rsidP="006D0A57">
      <w:pPr>
        <w:pStyle w:val="a5"/>
        <w:numPr>
          <w:ilvl w:val="2"/>
          <w:numId w:val="41"/>
        </w:numPr>
        <w:tabs>
          <w:tab w:val="left" w:pos="1830"/>
        </w:tabs>
        <w:spacing w:before="1" w:line="360" w:lineRule="auto"/>
        <w:ind w:right="850" w:firstLine="707"/>
        <w:jc w:val="both"/>
        <w:rPr>
          <w:sz w:val="24"/>
        </w:rPr>
      </w:pPr>
      <w:r>
        <w:rPr>
          <w:sz w:val="24"/>
        </w:rPr>
        <w:t>Принцип</w:t>
      </w:r>
      <w:r>
        <w:rPr>
          <w:spacing w:val="1"/>
          <w:sz w:val="24"/>
        </w:rPr>
        <w:t xml:space="preserve"> </w:t>
      </w:r>
      <w:r>
        <w:rPr>
          <w:sz w:val="24"/>
        </w:rPr>
        <w:t>культурологичности</w:t>
      </w:r>
      <w:r>
        <w:rPr>
          <w:spacing w:val="1"/>
          <w:sz w:val="24"/>
        </w:rPr>
        <w:t xml:space="preserve"> </w:t>
      </w:r>
      <w:r>
        <w:rPr>
          <w:sz w:val="24"/>
        </w:rPr>
        <w:t>в</w:t>
      </w:r>
      <w:r>
        <w:rPr>
          <w:spacing w:val="1"/>
          <w:sz w:val="24"/>
        </w:rPr>
        <w:t xml:space="preserve"> </w:t>
      </w:r>
      <w:r>
        <w:rPr>
          <w:sz w:val="24"/>
        </w:rPr>
        <w:t>преподавании</w:t>
      </w:r>
      <w:r>
        <w:rPr>
          <w:spacing w:val="1"/>
          <w:sz w:val="24"/>
        </w:rPr>
        <w:t xml:space="preserve"> </w:t>
      </w:r>
      <w:r>
        <w:rPr>
          <w:sz w:val="24"/>
        </w:rPr>
        <w:t>означает</w:t>
      </w:r>
      <w:r>
        <w:rPr>
          <w:spacing w:val="1"/>
          <w:sz w:val="24"/>
        </w:rPr>
        <w:t xml:space="preserve"> </w:t>
      </w:r>
      <w:r>
        <w:rPr>
          <w:sz w:val="24"/>
        </w:rPr>
        <w:t>важность</w:t>
      </w:r>
      <w:r>
        <w:rPr>
          <w:spacing w:val="-57"/>
          <w:sz w:val="24"/>
        </w:rPr>
        <w:t xml:space="preserve"> </w:t>
      </w:r>
      <w:r>
        <w:rPr>
          <w:sz w:val="24"/>
        </w:rPr>
        <w:t>культурологического,</w:t>
      </w:r>
      <w:r>
        <w:rPr>
          <w:spacing w:val="1"/>
          <w:sz w:val="24"/>
        </w:rPr>
        <w:t xml:space="preserve"> </w:t>
      </w:r>
      <w:r>
        <w:rPr>
          <w:sz w:val="24"/>
        </w:rPr>
        <w:t>а</w:t>
      </w:r>
      <w:r>
        <w:rPr>
          <w:spacing w:val="1"/>
          <w:sz w:val="24"/>
        </w:rPr>
        <w:t xml:space="preserve"> </w:t>
      </w:r>
      <w:r>
        <w:rPr>
          <w:sz w:val="24"/>
        </w:rPr>
        <w:t>не</w:t>
      </w:r>
      <w:r>
        <w:rPr>
          <w:spacing w:val="1"/>
          <w:sz w:val="24"/>
        </w:rPr>
        <w:t xml:space="preserve"> </w:t>
      </w:r>
      <w:r>
        <w:rPr>
          <w:sz w:val="24"/>
        </w:rPr>
        <w:t>конфессионального</w:t>
      </w:r>
      <w:r>
        <w:rPr>
          <w:spacing w:val="1"/>
          <w:sz w:val="24"/>
        </w:rPr>
        <w:t xml:space="preserve"> </w:t>
      </w:r>
      <w:r>
        <w:rPr>
          <w:sz w:val="24"/>
        </w:rPr>
        <w:t>подхода,</w:t>
      </w:r>
      <w:r>
        <w:rPr>
          <w:spacing w:val="1"/>
          <w:sz w:val="24"/>
        </w:rPr>
        <w:t xml:space="preserve"> </w:t>
      </w:r>
      <w:r>
        <w:rPr>
          <w:sz w:val="24"/>
        </w:rPr>
        <w:t>отсутствие</w:t>
      </w:r>
      <w:r>
        <w:rPr>
          <w:spacing w:val="1"/>
          <w:sz w:val="24"/>
        </w:rPr>
        <w:t xml:space="preserve"> </w:t>
      </w:r>
      <w:r>
        <w:rPr>
          <w:sz w:val="24"/>
        </w:rPr>
        <w:t>культурной,</w:t>
      </w:r>
      <w:r>
        <w:rPr>
          <w:spacing w:val="-57"/>
          <w:sz w:val="24"/>
        </w:rPr>
        <w:t xml:space="preserve"> </w:t>
      </w:r>
      <w:r>
        <w:rPr>
          <w:sz w:val="24"/>
        </w:rPr>
        <w:t xml:space="preserve">этнической,      </w:t>
      </w:r>
      <w:r>
        <w:rPr>
          <w:spacing w:val="42"/>
          <w:sz w:val="24"/>
        </w:rPr>
        <w:t xml:space="preserve"> </w:t>
      </w:r>
      <w:r>
        <w:rPr>
          <w:sz w:val="24"/>
        </w:rPr>
        <w:t xml:space="preserve">религиозной       </w:t>
      </w:r>
      <w:r>
        <w:rPr>
          <w:spacing w:val="41"/>
          <w:sz w:val="24"/>
        </w:rPr>
        <w:t xml:space="preserve"> </w:t>
      </w:r>
      <w:r>
        <w:rPr>
          <w:sz w:val="24"/>
        </w:rPr>
        <w:t xml:space="preserve">ангажированности       </w:t>
      </w:r>
      <w:r>
        <w:rPr>
          <w:spacing w:val="44"/>
          <w:sz w:val="24"/>
        </w:rPr>
        <w:t xml:space="preserve"> </w:t>
      </w:r>
      <w:r>
        <w:rPr>
          <w:sz w:val="24"/>
        </w:rPr>
        <w:t xml:space="preserve">в       </w:t>
      </w:r>
      <w:r>
        <w:rPr>
          <w:spacing w:val="39"/>
          <w:sz w:val="24"/>
        </w:rPr>
        <w:t xml:space="preserve"> </w:t>
      </w:r>
      <w:r>
        <w:rPr>
          <w:sz w:val="24"/>
        </w:rPr>
        <w:t xml:space="preserve">содержании       </w:t>
      </w:r>
      <w:r>
        <w:rPr>
          <w:spacing w:val="42"/>
          <w:sz w:val="24"/>
        </w:rPr>
        <w:t xml:space="preserve"> </w:t>
      </w:r>
      <w:r>
        <w:rPr>
          <w:sz w:val="24"/>
        </w:rPr>
        <w:t>предмета</w:t>
      </w:r>
      <w:r>
        <w:rPr>
          <w:spacing w:val="-58"/>
          <w:sz w:val="24"/>
        </w:rPr>
        <w:t xml:space="preserve"> </w:t>
      </w:r>
      <w:r>
        <w:rPr>
          <w:sz w:val="24"/>
        </w:rPr>
        <w:t>и</w:t>
      </w:r>
      <w:r>
        <w:rPr>
          <w:spacing w:val="-1"/>
          <w:sz w:val="24"/>
        </w:rPr>
        <w:t xml:space="preserve"> </w:t>
      </w:r>
      <w:r>
        <w:rPr>
          <w:sz w:val="24"/>
        </w:rPr>
        <w:t>его</w:t>
      </w:r>
      <w:r>
        <w:rPr>
          <w:spacing w:val="-1"/>
          <w:sz w:val="24"/>
        </w:rPr>
        <w:t xml:space="preserve"> </w:t>
      </w:r>
      <w:r>
        <w:rPr>
          <w:sz w:val="24"/>
        </w:rPr>
        <w:t>смысловых</w:t>
      </w:r>
      <w:r>
        <w:rPr>
          <w:spacing w:val="1"/>
          <w:sz w:val="24"/>
        </w:rPr>
        <w:t xml:space="preserve"> </w:t>
      </w:r>
      <w:r>
        <w:rPr>
          <w:sz w:val="24"/>
        </w:rPr>
        <w:t>акцентах.</w:t>
      </w:r>
    </w:p>
    <w:p w:rsidR="0078009D" w:rsidRDefault="0078009D" w:rsidP="006D0A57">
      <w:pPr>
        <w:pStyle w:val="a5"/>
        <w:numPr>
          <w:ilvl w:val="2"/>
          <w:numId w:val="41"/>
        </w:numPr>
        <w:tabs>
          <w:tab w:val="left" w:pos="1830"/>
        </w:tabs>
        <w:spacing w:line="360" w:lineRule="auto"/>
        <w:ind w:right="846" w:firstLine="707"/>
        <w:jc w:val="both"/>
        <w:rPr>
          <w:sz w:val="24"/>
        </w:rPr>
      </w:pPr>
      <w:r>
        <w:rPr>
          <w:sz w:val="24"/>
        </w:rPr>
        <w:t>Принцип</w:t>
      </w:r>
      <w:r>
        <w:rPr>
          <w:spacing w:val="1"/>
          <w:sz w:val="24"/>
        </w:rPr>
        <w:t xml:space="preserve"> </w:t>
      </w:r>
      <w:r>
        <w:rPr>
          <w:sz w:val="24"/>
        </w:rPr>
        <w:t>научности</w:t>
      </w:r>
      <w:r>
        <w:rPr>
          <w:spacing w:val="1"/>
          <w:sz w:val="24"/>
        </w:rPr>
        <w:t xml:space="preserve"> </w:t>
      </w:r>
      <w:r>
        <w:rPr>
          <w:sz w:val="24"/>
        </w:rPr>
        <w:t>подходов</w:t>
      </w:r>
      <w:r>
        <w:rPr>
          <w:spacing w:val="1"/>
          <w:sz w:val="24"/>
        </w:rPr>
        <w:t xml:space="preserve"> </w:t>
      </w:r>
      <w:r>
        <w:rPr>
          <w:sz w:val="24"/>
        </w:rPr>
        <w:t>и</w:t>
      </w:r>
      <w:r>
        <w:rPr>
          <w:spacing w:val="1"/>
          <w:sz w:val="24"/>
        </w:rPr>
        <w:t xml:space="preserve"> </w:t>
      </w:r>
      <w:r>
        <w:rPr>
          <w:sz w:val="24"/>
        </w:rPr>
        <w:t>содержания</w:t>
      </w:r>
      <w:r>
        <w:rPr>
          <w:spacing w:val="1"/>
          <w:sz w:val="24"/>
        </w:rPr>
        <w:t xml:space="preserve"> </w:t>
      </w:r>
      <w:r>
        <w:rPr>
          <w:sz w:val="24"/>
        </w:rPr>
        <w:t>в</w:t>
      </w:r>
      <w:r>
        <w:rPr>
          <w:spacing w:val="1"/>
          <w:sz w:val="24"/>
        </w:rPr>
        <w:t xml:space="preserve"> </w:t>
      </w:r>
      <w:r>
        <w:rPr>
          <w:sz w:val="24"/>
        </w:rPr>
        <w:t>преподавании</w:t>
      </w:r>
      <w:r>
        <w:rPr>
          <w:spacing w:val="1"/>
          <w:sz w:val="24"/>
        </w:rPr>
        <w:t xml:space="preserve"> </w:t>
      </w:r>
      <w:r>
        <w:rPr>
          <w:sz w:val="24"/>
        </w:rPr>
        <w:t>данной</w:t>
      </w:r>
      <w:r>
        <w:rPr>
          <w:spacing w:val="1"/>
          <w:sz w:val="24"/>
        </w:rPr>
        <w:t xml:space="preserve"> </w:t>
      </w:r>
      <w:r>
        <w:rPr>
          <w:sz w:val="24"/>
        </w:rPr>
        <w:t>дисциплины означает важность терминологического единства, необходимость освоения</w:t>
      </w:r>
      <w:r>
        <w:rPr>
          <w:spacing w:val="1"/>
          <w:sz w:val="24"/>
        </w:rPr>
        <w:t xml:space="preserve"> </w:t>
      </w:r>
      <w:r>
        <w:rPr>
          <w:sz w:val="24"/>
        </w:rPr>
        <w:t>основных</w:t>
      </w:r>
      <w:r>
        <w:rPr>
          <w:spacing w:val="60"/>
          <w:sz w:val="24"/>
        </w:rPr>
        <w:t xml:space="preserve"> </w:t>
      </w:r>
      <w:r>
        <w:rPr>
          <w:sz w:val="24"/>
        </w:rPr>
        <w:t>научных</w:t>
      </w:r>
      <w:r>
        <w:rPr>
          <w:spacing w:val="60"/>
          <w:sz w:val="24"/>
        </w:rPr>
        <w:t xml:space="preserve"> </w:t>
      </w:r>
      <w:r>
        <w:rPr>
          <w:sz w:val="24"/>
        </w:rPr>
        <w:t>подходов</w:t>
      </w:r>
      <w:r>
        <w:rPr>
          <w:spacing w:val="1"/>
          <w:sz w:val="24"/>
        </w:rPr>
        <w:t xml:space="preserve"> </w:t>
      </w:r>
      <w:r>
        <w:rPr>
          <w:sz w:val="24"/>
        </w:rPr>
        <w:t>к</w:t>
      </w:r>
      <w:r>
        <w:rPr>
          <w:spacing w:val="2"/>
          <w:sz w:val="24"/>
        </w:rPr>
        <w:t xml:space="preserve"> </w:t>
      </w:r>
      <w:r>
        <w:rPr>
          <w:sz w:val="24"/>
        </w:rPr>
        <w:t>рассмотрению</w:t>
      </w:r>
      <w:r>
        <w:rPr>
          <w:spacing w:val="2"/>
          <w:sz w:val="24"/>
        </w:rPr>
        <w:t xml:space="preserve"> </w:t>
      </w:r>
      <w:r>
        <w:rPr>
          <w:sz w:val="24"/>
        </w:rPr>
        <w:t>культуры</w:t>
      </w:r>
      <w:r>
        <w:rPr>
          <w:spacing w:val="1"/>
          <w:sz w:val="24"/>
        </w:rPr>
        <w:t xml:space="preserve"> </w:t>
      </w:r>
      <w:r>
        <w:rPr>
          <w:sz w:val="24"/>
        </w:rPr>
        <w:t>и</w:t>
      </w:r>
      <w:r>
        <w:rPr>
          <w:spacing w:val="4"/>
          <w:sz w:val="24"/>
        </w:rPr>
        <w:t xml:space="preserve"> </w:t>
      </w:r>
      <w:r>
        <w:rPr>
          <w:sz w:val="24"/>
        </w:rPr>
        <w:t>усвоению</w:t>
      </w:r>
      <w:r>
        <w:rPr>
          <w:spacing w:val="2"/>
          <w:sz w:val="24"/>
        </w:rPr>
        <w:t xml:space="preserve"> </w:t>
      </w:r>
      <w:r>
        <w:rPr>
          <w:sz w:val="24"/>
        </w:rPr>
        <w:t>научной</w:t>
      </w:r>
    </w:p>
    <w:p w:rsidR="0078009D" w:rsidRDefault="0078009D" w:rsidP="0078009D">
      <w:pPr>
        <w:spacing w:line="360" w:lineRule="auto"/>
        <w:jc w:val="both"/>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tabs>
          <w:tab w:val="left" w:pos="2402"/>
          <w:tab w:val="left" w:pos="3537"/>
          <w:tab w:val="left" w:pos="5451"/>
          <w:tab w:val="left" w:pos="8461"/>
        </w:tabs>
        <w:spacing w:before="90" w:line="362" w:lineRule="auto"/>
        <w:ind w:right="849" w:firstLine="0"/>
      </w:pPr>
      <w:r>
        <w:t>терминологии</w:t>
      </w:r>
      <w:r>
        <w:tab/>
        <w:t>для</w:t>
      </w:r>
      <w:r>
        <w:tab/>
        <w:t>понимания</w:t>
      </w:r>
      <w:r>
        <w:tab/>
        <w:t>культурообразующих</w:t>
      </w:r>
      <w:r>
        <w:tab/>
      </w:r>
      <w:r>
        <w:rPr>
          <w:spacing w:val="-1"/>
        </w:rPr>
        <w:t>элементов</w:t>
      </w:r>
      <w:r>
        <w:rPr>
          <w:spacing w:val="-58"/>
        </w:rPr>
        <w:t xml:space="preserve"> </w:t>
      </w:r>
      <w:r>
        <w:t>и</w:t>
      </w:r>
      <w:r>
        <w:rPr>
          <w:spacing w:val="-3"/>
        </w:rPr>
        <w:t xml:space="preserve"> </w:t>
      </w:r>
      <w:r>
        <w:t>формирования</w:t>
      </w:r>
      <w:r>
        <w:rPr>
          <w:spacing w:val="-6"/>
        </w:rPr>
        <w:t xml:space="preserve"> </w:t>
      </w:r>
      <w:r>
        <w:t>познавательного</w:t>
      </w:r>
      <w:r>
        <w:rPr>
          <w:spacing w:val="-3"/>
        </w:rPr>
        <w:t xml:space="preserve"> </w:t>
      </w:r>
      <w:r>
        <w:t>интереса</w:t>
      </w:r>
      <w:r>
        <w:rPr>
          <w:spacing w:val="-3"/>
        </w:rPr>
        <w:t xml:space="preserve"> </w:t>
      </w:r>
      <w:r>
        <w:t>к</w:t>
      </w:r>
      <w:r>
        <w:rPr>
          <w:spacing w:val="-3"/>
        </w:rPr>
        <w:t xml:space="preserve"> </w:t>
      </w:r>
      <w:r>
        <w:t>этнокультурным</w:t>
      </w:r>
      <w:r>
        <w:rPr>
          <w:spacing w:val="-5"/>
        </w:rPr>
        <w:t xml:space="preserve"> </w:t>
      </w:r>
      <w:r>
        <w:t>и</w:t>
      </w:r>
      <w:r>
        <w:rPr>
          <w:spacing w:val="-2"/>
        </w:rPr>
        <w:t xml:space="preserve"> </w:t>
      </w:r>
      <w:r>
        <w:t>религиозным</w:t>
      </w:r>
      <w:r>
        <w:rPr>
          <w:spacing w:val="-5"/>
        </w:rPr>
        <w:t xml:space="preserve"> </w:t>
      </w:r>
      <w:r>
        <w:t>феноменам.</w:t>
      </w:r>
    </w:p>
    <w:p w:rsidR="0078009D" w:rsidRDefault="0078009D" w:rsidP="006D0A57">
      <w:pPr>
        <w:pStyle w:val="a5"/>
        <w:numPr>
          <w:ilvl w:val="2"/>
          <w:numId w:val="41"/>
        </w:numPr>
        <w:tabs>
          <w:tab w:val="left" w:pos="1830"/>
        </w:tabs>
        <w:spacing w:line="360" w:lineRule="auto"/>
        <w:ind w:right="848" w:firstLine="707"/>
        <w:jc w:val="both"/>
        <w:rPr>
          <w:sz w:val="24"/>
        </w:rPr>
      </w:pPr>
      <w:r>
        <w:rPr>
          <w:sz w:val="24"/>
        </w:rPr>
        <w:t>Принцип       соответствия       требованиям       возрастной       педагогики</w:t>
      </w:r>
      <w:r>
        <w:rPr>
          <w:spacing w:val="1"/>
          <w:sz w:val="24"/>
        </w:rPr>
        <w:t xml:space="preserve"> </w:t>
      </w:r>
      <w:r>
        <w:rPr>
          <w:sz w:val="24"/>
        </w:rPr>
        <w:t>и</w:t>
      </w:r>
      <w:r>
        <w:rPr>
          <w:spacing w:val="1"/>
          <w:sz w:val="24"/>
        </w:rPr>
        <w:t xml:space="preserve"> </w:t>
      </w:r>
      <w:r>
        <w:rPr>
          <w:sz w:val="24"/>
        </w:rPr>
        <w:t>психологии</w:t>
      </w:r>
      <w:r>
        <w:rPr>
          <w:spacing w:val="1"/>
          <w:sz w:val="24"/>
        </w:rPr>
        <w:t xml:space="preserve"> </w:t>
      </w:r>
      <w:r>
        <w:rPr>
          <w:sz w:val="24"/>
        </w:rPr>
        <w:t>включает отбор тем и</w:t>
      </w:r>
      <w:r>
        <w:rPr>
          <w:spacing w:val="1"/>
          <w:sz w:val="24"/>
        </w:rPr>
        <w:t xml:space="preserve"> </w:t>
      </w:r>
      <w:r>
        <w:rPr>
          <w:sz w:val="24"/>
        </w:rPr>
        <w:t>содержания курса</w:t>
      </w:r>
      <w:r>
        <w:rPr>
          <w:spacing w:val="1"/>
          <w:sz w:val="24"/>
        </w:rPr>
        <w:t xml:space="preserve"> </w:t>
      </w:r>
      <w:r>
        <w:rPr>
          <w:sz w:val="24"/>
        </w:rPr>
        <w:t>согласно приоритетным зонам</w:t>
      </w:r>
      <w:r>
        <w:rPr>
          <w:spacing w:val="1"/>
          <w:sz w:val="24"/>
        </w:rPr>
        <w:t xml:space="preserve"> </w:t>
      </w:r>
      <w:r>
        <w:rPr>
          <w:sz w:val="24"/>
        </w:rPr>
        <w:t xml:space="preserve">ближайшего     </w:t>
      </w:r>
      <w:r>
        <w:rPr>
          <w:spacing w:val="45"/>
          <w:sz w:val="24"/>
        </w:rPr>
        <w:t xml:space="preserve"> </w:t>
      </w:r>
      <w:r>
        <w:rPr>
          <w:sz w:val="24"/>
        </w:rPr>
        <w:t xml:space="preserve">развития      </w:t>
      </w:r>
      <w:r>
        <w:rPr>
          <w:spacing w:val="43"/>
          <w:sz w:val="24"/>
        </w:rPr>
        <w:t xml:space="preserve"> </w:t>
      </w:r>
      <w:r>
        <w:rPr>
          <w:sz w:val="24"/>
        </w:rPr>
        <w:t xml:space="preserve">для      </w:t>
      </w:r>
      <w:r>
        <w:rPr>
          <w:spacing w:val="43"/>
          <w:sz w:val="24"/>
        </w:rPr>
        <w:t xml:space="preserve"> </w:t>
      </w:r>
      <w:r>
        <w:rPr>
          <w:sz w:val="24"/>
        </w:rPr>
        <w:t xml:space="preserve">5–6      </w:t>
      </w:r>
      <w:r>
        <w:rPr>
          <w:spacing w:val="45"/>
          <w:sz w:val="24"/>
        </w:rPr>
        <w:t xml:space="preserve"> </w:t>
      </w:r>
      <w:r>
        <w:rPr>
          <w:sz w:val="24"/>
        </w:rPr>
        <w:t xml:space="preserve">классов,      </w:t>
      </w:r>
      <w:r>
        <w:rPr>
          <w:spacing w:val="42"/>
          <w:sz w:val="24"/>
        </w:rPr>
        <w:t xml:space="preserve"> </w:t>
      </w:r>
      <w:r>
        <w:rPr>
          <w:sz w:val="24"/>
        </w:rPr>
        <w:t xml:space="preserve">когнитивным      </w:t>
      </w:r>
      <w:r>
        <w:rPr>
          <w:spacing w:val="42"/>
          <w:sz w:val="24"/>
        </w:rPr>
        <w:t xml:space="preserve"> </w:t>
      </w:r>
      <w:r>
        <w:rPr>
          <w:sz w:val="24"/>
        </w:rPr>
        <w:t>способностям</w:t>
      </w:r>
      <w:r>
        <w:rPr>
          <w:spacing w:val="-58"/>
          <w:sz w:val="24"/>
        </w:rPr>
        <w:t xml:space="preserve"> </w:t>
      </w:r>
      <w:r>
        <w:rPr>
          <w:sz w:val="24"/>
        </w:rPr>
        <w:t xml:space="preserve">и     </w:t>
      </w:r>
      <w:r>
        <w:rPr>
          <w:spacing w:val="38"/>
          <w:sz w:val="24"/>
        </w:rPr>
        <w:t xml:space="preserve"> </w:t>
      </w:r>
      <w:r>
        <w:rPr>
          <w:sz w:val="24"/>
        </w:rPr>
        <w:t xml:space="preserve">социальным      </w:t>
      </w:r>
      <w:r>
        <w:rPr>
          <w:spacing w:val="35"/>
          <w:sz w:val="24"/>
        </w:rPr>
        <w:t xml:space="preserve"> </w:t>
      </w:r>
      <w:r>
        <w:rPr>
          <w:sz w:val="24"/>
        </w:rPr>
        <w:t xml:space="preserve">потребностям      </w:t>
      </w:r>
      <w:r>
        <w:rPr>
          <w:spacing w:val="35"/>
          <w:sz w:val="24"/>
        </w:rPr>
        <w:t xml:space="preserve"> </w:t>
      </w:r>
      <w:r>
        <w:rPr>
          <w:sz w:val="24"/>
        </w:rPr>
        <w:t xml:space="preserve">обучающихся,      </w:t>
      </w:r>
      <w:r>
        <w:rPr>
          <w:spacing w:val="36"/>
          <w:sz w:val="24"/>
        </w:rPr>
        <w:t xml:space="preserve"> </w:t>
      </w:r>
      <w:r>
        <w:rPr>
          <w:sz w:val="24"/>
        </w:rPr>
        <w:t xml:space="preserve">содержанию      </w:t>
      </w:r>
      <w:r>
        <w:rPr>
          <w:spacing w:val="38"/>
          <w:sz w:val="24"/>
        </w:rPr>
        <w:t xml:space="preserve"> </w:t>
      </w:r>
      <w:r>
        <w:rPr>
          <w:sz w:val="24"/>
        </w:rPr>
        <w:t>гуманитарных</w:t>
      </w:r>
      <w:r>
        <w:rPr>
          <w:spacing w:val="-58"/>
          <w:sz w:val="24"/>
        </w:rPr>
        <w:t xml:space="preserve"> </w:t>
      </w:r>
      <w:r>
        <w:rPr>
          <w:sz w:val="24"/>
        </w:rPr>
        <w:t>и</w:t>
      </w:r>
      <w:r>
        <w:rPr>
          <w:spacing w:val="-1"/>
          <w:sz w:val="24"/>
        </w:rPr>
        <w:t xml:space="preserve"> </w:t>
      </w:r>
      <w:r>
        <w:rPr>
          <w:sz w:val="24"/>
        </w:rPr>
        <w:t>общественно-научных</w:t>
      </w:r>
      <w:r>
        <w:rPr>
          <w:spacing w:val="4"/>
          <w:sz w:val="24"/>
        </w:rPr>
        <w:t xml:space="preserve"> </w:t>
      </w:r>
      <w:r>
        <w:rPr>
          <w:sz w:val="24"/>
        </w:rPr>
        <w:t>учебных</w:t>
      </w:r>
      <w:r>
        <w:rPr>
          <w:spacing w:val="1"/>
          <w:sz w:val="24"/>
        </w:rPr>
        <w:t xml:space="preserve"> </w:t>
      </w:r>
      <w:r>
        <w:rPr>
          <w:sz w:val="24"/>
        </w:rPr>
        <w:t>предметов.</w:t>
      </w:r>
    </w:p>
    <w:p w:rsidR="0078009D" w:rsidRDefault="0078009D" w:rsidP="006D0A57">
      <w:pPr>
        <w:pStyle w:val="a5"/>
        <w:numPr>
          <w:ilvl w:val="2"/>
          <w:numId w:val="41"/>
        </w:numPr>
        <w:tabs>
          <w:tab w:val="left" w:pos="1830"/>
          <w:tab w:val="left" w:pos="2563"/>
          <w:tab w:val="left" w:pos="3573"/>
          <w:tab w:val="left" w:pos="4371"/>
          <w:tab w:val="left" w:pos="5886"/>
          <w:tab w:val="left" w:pos="6230"/>
          <w:tab w:val="left" w:pos="8105"/>
          <w:tab w:val="left" w:pos="9064"/>
        </w:tabs>
        <w:spacing w:line="360" w:lineRule="auto"/>
        <w:ind w:right="847" w:firstLine="707"/>
        <w:jc w:val="both"/>
        <w:rPr>
          <w:sz w:val="24"/>
        </w:rPr>
      </w:pPr>
      <w:r>
        <w:rPr>
          <w:sz w:val="24"/>
        </w:rPr>
        <w:t>Принцип</w:t>
      </w:r>
      <w:r>
        <w:rPr>
          <w:sz w:val="24"/>
        </w:rPr>
        <w:tab/>
        <w:t>формирования</w:t>
      </w:r>
      <w:r>
        <w:rPr>
          <w:sz w:val="24"/>
        </w:rPr>
        <w:tab/>
        <w:t>гражданского</w:t>
      </w:r>
      <w:r>
        <w:rPr>
          <w:sz w:val="24"/>
        </w:rPr>
        <w:tab/>
        <w:t>самосознания</w:t>
      </w:r>
      <w:r>
        <w:rPr>
          <w:spacing w:val="-58"/>
          <w:sz w:val="24"/>
        </w:rPr>
        <w:t xml:space="preserve"> </w:t>
      </w:r>
      <w:r>
        <w:rPr>
          <w:sz w:val="24"/>
        </w:rPr>
        <w:t>и общероссийской гражданской идентичности обучающихся в процессе изучения курса</w:t>
      </w:r>
      <w:r>
        <w:rPr>
          <w:spacing w:val="1"/>
          <w:sz w:val="24"/>
        </w:rPr>
        <w:t xml:space="preserve"> </w:t>
      </w:r>
      <w:r>
        <w:rPr>
          <w:sz w:val="24"/>
        </w:rPr>
        <w:t>предметной</w:t>
      </w:r>
      <w:r>
        <w:rPr>
          <w:spacing w:val="1"/>
          <w:sz w:val="24"/>
        </w:rPr>
        <w:t xml:space="preserve"> </w:t>
      </w:r>
      <w:r>
        <w:rPr>
          <w:sz w:val="24"/>
        </w:rPr>
        <w:t>области</w:t>
      </w:r>
      <w:r>
        <w:rPr>
          <w:spacing w:val="1"/>
          <w:sz w:val="24"/>
        </w:rPr>
        <w:t xml:space="preserve"> </w:t>
      </w:r>
      <w:r>
        <w:rPr>
          <w:sz w:val="24"/>
        </w:rPr>
        <w:t>ОДНКНР</w:t>
      </w:r>
      <w:r>
        <w:rPr>
          <w:spacing w:val="1"/>
          <w:sz w:val="24"/>
        </w:rPr>
        <w:t xml:space="preserve"> </w:t>
      </w:r>
      <w:r>
        <w:rPr>
          <w:sz w:val="24"/>
        </w:rPr>
        <w:t>включает</w:t>
      </w:r>
      <w:r>
        <w:rPr>
          <w:spacing w:val="1"/>
          <w:sz w:val="24"/>
        </w:rPr>
        <w:t xml:space="preserve"> </w:t>
      </w:r>
      <w:r>
        <w:rPr>
          <w:sz w:val="24"/>
        </w:rPr>
        <w:t>осознание</w:t>
      </w:r>
      <w:r>
        <w:rPr>
          <w:spacing w:val="1"/>
          <w:sz w:val="24"/>
        </w:rPr>
        <w:t xml:space="preserve"> </w:t>
      </w:r>
      <w:r>
        <w:rPr>
          <w:sz w:val="24"/>
        </w:rPr>
        <w:t>важности</w:t>
      </w:r>
      <w:r>
        <w:rPr>
          <w:spacing w:val="1"/>
          <w:sz w:val="24"/>
        </w:rPr>
        <w:t xml:space="preserve"> </w:t>
      </w:r>
      <w:r>
        <w:rPr>
          <w:sz w:val="24"/>
        </w:rPr>
        <w:t>наднационального</w:t>
      </w:r>
      <w:r>
        <w:rPr>
          <w:spacing w:val="1"/>
          <w:sz w:val="24"/>
        </w:rPr>
        <w:t xml:space="preserve"> </w:t>
      </w:r>
      <w:r>
        <w:rPr>
          <w:sz w:val="24"/>
        </w:rPr>
        <w:t>и</w:t>
      </w:r>
      <w:r>
        <w:rPr>
          <w:spacing w:val="1"/>
          <w:sz w:val="24"/>
        </w:rPr>
        <w:t xml:space="preserve"> </w:t>
      </w:r>
      <w:r>
        <w:rPr>
          <w:sz w:val="24"/>
        </w:rPr>
        <w:t>надконфессионального гражданского единства народов России как основополагающего</w:t>
      </w:r>
      <w:r>
        <w:rPr>
          <w:spacing w:val="1"/>
          <w:sz w:val="24"/>
        </w:rPr>
        <w:t xml:space="preserve"> </w:t>
      </w:r>
      <w:r>
        <w:rPr>
          <w:sz w:val="24"/>
        </w:rPr>
        <w:t>элемента в воспитании патриотизма и любви к Родине. Данный принцип должен быть</w:t>
      </w:r>
      <w:r>
        <w:rPr>
          <w:spacing w:val="1"/>
          <w:sz w:val="24"/>
        </w:rPr>
        <w:t xml:space="preserve"> </w:t>
      </w:r>
      <w:r>
        <w:rPr>
          <w:sz w:val="24"/>
        </w:rPr>
        <w:t>реализован</w:t>
      </w:r>
      <w:r>
        <w:rPr>
          <w:sz w:val="24"/>
        </w:rPr>
        <w:tab/>
        <w:t>через</w:t>
      </w:r>
      <w:r>
        <w:rPr>
          <w:sz w:val="24"/>
        </w:rPr>
        <w:tab/>
      </w:r>
      <w:r>
        <w:rPr>
          <w:sz w:val="24"/>
        </w:rPr>
        <w:tab/>
        <w:t>поиск</w:t>
      </w:r>
      <w:r>
        <w:rPr>
          <w:sz w:val="24"/>
        </w:rPr>
        <w:tab/>
      </w:r>
      <w:r>
        <w:rPr>
          <w:sz w:val="24"/>
        </w:rPr>
        <w:tab/>
        <w:t>объединяющих</w:t>
      </w:r>
      <w:r>
        <w:rPr>
          <w:sz w:val="24"/>
        </w:rPr>
        <w:tab/>
      </w:r>
      <w:r>
        <w:rPr>
          <w:sz w:val="24"/>
        </w:rPr>
        <w:tab/>
      </w:r>
      <w:r>
        <w:rPr>
          <w:spacing w:val="-1"/>
          <w:sz w:val="24"/>
        </w:rPr>
        <w:t>черт</w:t>
      </w:r>
      <w:r>
        <w:rPr>
          <w:spacing w:val="-58"/>
          <w:sz w:val="24"/>
        </w:rPr>
        <w:t xml:space="preserve"> </w:t>
      </w:r>
      <w:r>
        <w:rPr>
          <w:sz w:val="24"/>
        </w:rPr>
        <w:t>в      духовно-нравственной      жизни      народов      России,      их      культуре,      религии</w:t>
      </w:r>
      <w:r>
        <w:rPr>
          <w:spacing w:val="1"/>
          <w:sz w:val="24"/>
        </w:rPr>
        <w:t xml:space="preserve"> </w:t>
      </w:r>
      <w:r>
        <w:rPr>
          <w:sz w:val="24"/>
        </w:rPr>
        <w:t>и</w:t>
      </w:r>
      <w:r>
        <w:rPr>
          <w:spacing w:val="-1"/>
          <w:sz w:val="24"/>
        </w:rPr>
        <w:t xml:space="preserve"> </w:t>
      </w:r>
      <w:r>
        <w:rPr>
          <w:sz w:val="24"/>
        </w:rPr>
        <w:t>историческом</w:t>
      </w:r>
      <w:r>
        <w:rPr>
          <w:spacing w:val="-1"/>
          <w:sz w:val="24"/>
        </w:rPr>
        <w:t xml:space="preserve"> </w:t>
      </w:r>
      <w:r>
        <w:rPr>
          <w:sz w:val="24"/>
        </w:rPr>
        <w:t>развитии.</w:t>
      </w:r>
    </w:p>
    <w:p w:rsidR="0078009D" w:rsidRDefault="0078009D" w:rsidP="006D0A57">
      <w:pPr>
        <w:pStyle w:val="a5"/>
        <w:numPr>
          <w:ilvl w:val="2"/>
          <w:numId w:val="41"/>
        </w:numPr>
        <w:tabs>
          <w:tab w:val="left" w:pos="1830"/>
        </w:tabs>
        <w:ind w:left="1830" w:hanging="961"/>
        <w:jc w:val="both"/>
        <w:rPr>
          <w:sz w:val="24"/>
        </w:rPr>
      </w:pPr>
      <w:r>
        <w:rPr>
          <w:sz w:val="24"/>
        </w:rPr>
        <w:t>Целями</w:t>
      </w:r>
      <w:r>
        <w:rPr>
          <w:spacing w:val="-4"/>
          <w:sz w:val="24"/>
        </w:rPr>
        <w:t xml:space="preserve"> </w:t>
      </w:r>
      <w:r>
        <w:rPr>
          <w:sz w:val="24"/>
        </w:rPr>
        <w:t>изучения</w:t>
      </w:r>
      <w:r>
        <w:rPr>
          <w:spacing w:val="-1"/>
          <w:sz w:val="24"/>
        </w:rPr>
        <w:t xml:space="preserve"> </w:t>
      </w:r>
      <w:r>
        <w:rPr>
          <w:sz w:val="24"/>
        </w:rPr>
        <w:t>учебного</w:t>
      </w:r>
      <w:r>
        <w:rPr>
          <w:spacing w:val="-3"/>
          <w:sz w:val="24"/>
        </w:rPr>
        <w:t xml:space="preserve"> </w:t>
      </w:r>
      <w:r>
        <w:rPr>
          <w:sz w:val="24"/>
        </w:rPr>
        <w:t>курса</w:t>
      </w:r>
      <w:r>
        <w:rPr>
          <w:spacing w:val="-4"/>
          <w:sz w:val="24"/>
        </w:rPr>
        <w:t xml:space="preserve"> </w:t>
      </w:r>
      <w:r>
        <w:rPr>
          <w:sz w:val="24"/>
        </w:rPr>
        <w:t>являются:</w:t>
      </w:r>
    </w:p>
    <w:p w:rsidR="0078009D" w:rsidRDefault="0078009D" w:rsidP="0078009D">
      <w:pPr>
        <w:pStyle w:val="a3"/>
        <w:spacing w:before="134" w:line="360" w:lineRule="auto"/>
        <w:ind w:right="850"/>
      </w:pPr>
      <w:r>
        <w:t>формирование</w:t>
      </w:r>
      <w:r>
        <w:rPr>
          <w:spacing w:val="1"/>
        </w:rPr>
        <w:t xml:space="preserve"> </w:t>
      </w:r>
      <w:r>
        <w:t>общероссийской</w:t>
      </w:r>
      <w:r>
        <w:rPr>
          <w:spacing w:val="1"/>
        </w:rPr>
        <w:t xml:space="preserve"> </w:t>
      </w:r>
      <w:r>
        <w:t>гражданской</w:t>
      </w:r>
      <w:r>
        <w:rPr>
          <w:spacing w:val="1"/>
        </w:rPr>
        <w:t xml:space="preserve"> </w:t>
      </w:r>
      <w:r>
        <w:t>идентичности</w:t>
      </w:r>
      <w:r>
        <w:rPr>
          <w:spacing w:val="1"/>
        </w:rPr>
        <w:t xml:space="preserve"> </w:t>
      </w:r>
      <w:r>
        <w:t>обучающихся</w:t>
      </w:r>
      <w:r>
        <w:rPr>
          <w:spacing w:val="1"/>
        </w:rPr>
        <w:t xml:space="preserve"> </w:t>
      </w:r>
      <w:r>
        <w:t>через</w:t>
      </w:r>
      <w:r>
        <w:rPr>
          <w:spacing w:val="1"/>
        </w:rPr>
        <w:t xml:space="preserve"> </w:t>
      </w:r>
      <w:r>
        <w:t>изучение культуры (единого культурного пространства) России в контексте процессов</w:t>
      </w:r>
      <w:r>
        <w:rPr>
          <w:spacing w:val="1"/>
        </w:rPr>
        <w:t xml:space="preserve"> </w:t>
      </w:r>
      <w:r>
        <w:t>этноконфессионального</w:t>
      </w:r>
      <w:r>
        <w:rPr>
          <w:spacing w:val="1"/>
        </w:rPr>
        <w:t xml:space="preserve"> </w:t>
      </w:r>
      <w:r>
        <w:t>согласия</w:t>
      </w:r>
      <w:r>
        <w:rPr>
          <w:spacing w:val="1"/>
        </w:rPr>
        <w:t xml:space="preserve"> </w:t>
      </w:r>
      <w:r>
        <w:t>и</w:t>
      </w:r>
      <w:r>
        <w:rPr>
          <w:spacing w:val="1"/>
        </w:rPr>
        <w:t xml:space="preserve"> </w:t>
      </w:r>
      <w:r>
        <w:t>взаимодействия,</w:t>
      </w:r>
      <w:r>
        <w:rPr>
          <w:spacing w:val="1"/>
        </w:rPr>
        <w:t xml:space="preserve"> </w:t>
      </w:r>
      <w:r>
        <w:t>взаимопроникновения</w:t>
      </w:r>
      <w:r>
        <w:rPr>
          <w:spacing w:val="1"/>
        </w:rPr>
        <w:t xml:space="preserve"> </w:t>
      </w:r>
      <w:r>
        <w:t>и</w:t>
      </w:r>
      <w:r>
        <w:rPr>
          <w:spacing w:val="1"/>
        </w:rPr>
        <w:t xml:space="preserve"> </w:t>
      </w:r>
      <w:r>
        <w:t>мирного</w:t>
      </w:r>
      <w:r>
        <w:rPr>
          <w:spacing w:val="1"/>
        </w:rPr>
        <w:t xml:space="preserve"> </w:t>
      </w:r>
      <w:r>
        <w:t>сосуществования</w:t>
      </w:r>
      <w:r>
        <w:rPr>
          <w:spacing w:val="-1"/>
        </w:rPr>
        <w:t xml:space="preserve"> </w:t>
      </w:r>
      <w:r>
        <w:t>народов, религий,</w:t>
      </w:r>
      <w:r>
        <w:rPr>
          <w:spacing w:val="-1"/>
        </w:rPr>
        <w:t xml:space="preserve"> </w:t>
      </w:r>
      <w:r>
        <w:t>национальных</w:t>
      </w:r>
      <w:r>
        <w:rPr>
          <w:spacing w:val="-1"/>
        </w:rPr>
        <w:t xml:space="preserve"> </w:t>
      </w:r>
      <w:r>
        <w:t>культур;</w:t>
      </w:r>
    </w:p>
    <w:p w:rsidR="0078009D" w:rsidRDefault="0078009D" w:rsidP="0078009D">
      <w:pPr>
        <w:pStyle w:val="a3"/>
        <w:spacing w:before="1" w:line="360" w:lineRule="auto"/>
        <w:ind w:right="845"/>
      </w:pPr>
      <w:r>
        <w:t>создание</w:t>
      </w:r>
      <w:r>
        <w:rPr>
          <w:spacing w:val="1"/>
        </w:rPr>
        <w:t xml:space="preserve"> </w:t>
      </w:r>
      <w:r>
        <w:t>условий</w:t>
      </w:r>
      <w:r>
        <w:rPr>
          <w:spacing w:val="1"/>
        </w:rPr>
        <w:t xml:space="preserve"> </w:t>
      </w:r>
      <w:r>
        <w:t>для</w:t>
      </w:r>
      <w:r>
        <w:rPr>
          <w:spacing w:val="1"/>
        </w:rPr>
        <w:t xml:space="preserve"> </w:t>
      </w:r>
      <w:r>
        <w:t>становления</w:t>
      </w:r>
      <w:r>
        <w:rPr>
          <w:spacing w:val="1"/>
        </w:rPr>
        <w:t xml:space="preserve"> </w:t>
      </w:r>
      <w:r>
        <w:t>у</w:t>
      </w:r>
      <w:r>
        <w:rPr>
          <w:spacing w:val="1"/>
        </w:rPr>
        <w:t xml:space="preserve"> </w:t>
      </w:r>
      <w:r>
        <w:t>обучающихся</w:t>
      </w:r>
      <w:r>
        <w:rPr>
          <w:spacing w:val="1"/>
        </w:rPr>
        <w:t xml:space="preserve"> </w:t>
      </w:r>
      <w:r>
        <w:t>мировоззрения</w:t>
      </w:r>
      <w:r>
        <w:rPr>
          <w:spacing w:val="1"/>
        </w:rPr>
        <w:t xml:space="preserve"> </w:t>
      </w:r>
      <w:r>
        <w:t>на</w:t>
      </w:r>
      <w:r>
        <w:rPr>
          <w:spacing w:val="1"/>
        </w:rPr>
        <w:t xml:space="preserve"> </w:t>
      </w:r>
      <w:r>
        <w:t>основе</w:t>
      </w:r>
      <w:r>
        <w:rPr>
          <w:spacing w:val="1"/>
        </w:rPr>
        <w:t xml:space="preserve"> </w:t>
      </w:r>
      <w:r>
        <w:t>традиционных российских духовно-нравственных ценностей, ведущих к осознанию своей</w:t>
      </w:r>
      <w:r>
        <w:rPr>
          <w:spacing w:val="1"/>
        </w:rPr>
        <w:t xml:space="preserve"> </w:t>
      </w:r>
      <w:r>
        <w:t>принадлежности</w:t>
      </w:r>
      <w:r>
        <w:rPr>
          <w:spacing w:val="-1"/>
        </w:rPr>
        <w:t xml:space="preserve"> </w:t>
      </w:r>
      <w:r>
        <w:t>к многонациональному</w:t>
      </w:r>
      <w:r>
        <w:rPr>
          <w:spacing w:val="-9"/>
        </w:rPr>
        <w:t xml:space="preserve"> </w:t>
      </w:r>
      <w:r>
        <w:t>народу</w:t>
      </w:r>
      <w:r>
        <w:rPr>
          <w:spacing w:val="-3"/>
        </w:rPr>
        <w:t xml:space="preserve"> </w:t>
      </w:r>
      <w:r>
        <w:t>Российской</w:t>
      </w:r>
      <w:r>
        <w:rPr>
          <w:spacing w:val="-1"/>
        </w:rPr>
        <w:t xml:space="preserve"> </w:t>
      </w:r>
      <w:r>
        <w:t>Федерации;</w:t>
      </w:r>
    </w:p>
    <w:p w:rsidR="0078009D" w:rsidRDefault="0078009D" w:rsidP="0078009D">
      <w:pPr>
        <w:pStyle w:val="a3"/>
        <w:spacing w:before="1" w:line="360" w:lineRule="auto"/>
        <w:ind w:right="851"/>
      </w:pPr>
      <w:r>
        <w:t>формирование и сохранение уважения к ценностям и убеждениям представителей</w:t>
      </w:r>
      <w:r>
        <w:rPr>
          <w:spacing w:val="1"/>
        </w:rPr>
        <w:t xml:space="preserve"> </w:t>
      </w:r>
      <w:r>
        <w:t>разных        национальностей        и        вероисповеданий,        а       также        способности</w:t>
      </w:r>
      <w:r>
        <w:rPr>
          <w:spacing w:val="1"/>
        </w:rPr>
        <w:t xml:space="preserve"> </w:t>
      </w:r>
      <w:r>
        <w:t>к</w:t>
      </w:r>
      <w:r>
        <w:rPr>
          <w:spacing w:val="-1"/>
        </w:rPr>
        <w:t xml:space="preserve"> </w:t>
      </w:r>
      <w:r>
        <w:t>диалогу</w:t>
      </w:r>
      <w:r>
        <w:rPr>
          <w:spacing w:val="-6"/>
        </w:rPr>
        <w:t xml:space="preserve"> </w:t>
      </w:r>
      <w:r>
        <w:t>с</w:t>
      </w:r>
      <w:r>
        <w:rPr>
          <w:spacing w:val="-1"/>
        </w:rPr>
        <w:t xml:space="preserve"> </w:t>
      </w:r>
      <w:r>
        <w:t>представителями</w:t>
      </w:r>
      <w:r>
        <w:rPr>
          <w:spacing w:val="-2"/>
        </w:rPr>
        <w:t xml:space="preserve"> </w:t>
      </w:r>
      <w:r>
        <w:t>других</w:t>
      </w:r>
      <w:r>
        <w:rPr>
          <w:spacing w:val="2"/>
        </w:rPr>
        <w:t xml:space="preserve"> </w:t>
      </w:r>
      <w:r>
        <w:t>культур и</w:t>
      </w:r>
      <w:r>
        <w:rPr>
          <w:spacing w:val="2"/>
        </w:rPr>
        <w:t xml:space="preserve"> </w:t>
      </w:r>
      <w:r>
        <w:t>мировоззрений;</w:t>
      </w:r>
    </w:p>
    <w:p w:rsidR="0078009D" w:rsidRDefault="0078009D" w:rsidP="0078009D">
      <w:pPr>
        <w:pStyle w:val="a3"/>
        <w:spacing w:line="360" w:lineRule="auto"/>
        <w:ind w:right="857"/>
      </w:pPr>
      <w:r>
        <w:t>идентификация собственной личности как полноправного субъекта культурного,</w:t>
      </w:r>
      <w:r>
        <w:rPr>
          <w:spacing w:val="1"/>
        </w:rPr>
        <w:t xml:space="preserve"> </w:t>
      </w:r>
      <w:r>
        <w:t>исторического</w:t>
      </w:r>
      <w:r>
        <w:rPr>
          <w:spacing w:val="-1"/>
        </w:rPr>
        <w:t xml:space="preserve"> </w:t>
      </w:r>
      <w:r>
        <w:t>и цивилизационного развития</w:t>
      </w:r>
      <w:r>
        <w:rPr>
          <w:spacing w:val="-1"/>
        </w:rPr>
        <w:t xml:space="preserve"> </w:t>
      </w:r>
      <w:r>
        <w:t>страны.</w:t>
      </w:r>
    </w:p>
    <w:p w:rsidR="0078009D" w:rsidRDefault="0078009D" w:rsidP="006D0A57">
      <w:pPr>
        <w:pStyle w:val="a5"/>
        <w:numPr>
          <w:ilvl w:val="2"/>
          <w:numId w:val="41"/>
        </w:numPr>
        <w:tabs>
          <w:tab w:val="left" w:pos="1830"/>
        </w:tabs>
        <w:ind w:left="1829" w:hanging="961"/>
        <w:jc w:val="both"/>
        <w:rPr>
          <w:sz w:val="24"/>
        </w:rPr>
      </w:pPr>
      <w:r>
        <w:rPr>
          <w:sz w:val="24"/>
        </w:rPr>
        <w:t>Цели</w:t>
      </w:r>
      <w:r>
        <w:rPr>
          <w:spacing w:val="-2"/>
          <w:sz w:val="24"/>
        </w:rPr>
        <w:t xml:space="preserve"> </w:t>
      </w:r>
      <w:r>
        <w:rPr>
          <w:sz w:val="24"/>
        </w:rPr>
        <w:t>курса</w:t>
      </w:r>
      <w:r>
        <w:rPr>
          <w:spacing w:val="-4"/>
          <w:sz w:val="24"/>
        </w:rPr>
        <w:t xml:space="preserve"> </w:t>
      </w:r>
      <w:r>
        <w:rPr>
          <w:sz w:val="24"/>
        </w:rPr>
        <w:t>определяют</w:t>
      </w:r>
      <w:r>
        <w:rPr>
          <w:spacing w:val="-3"/>
          <w:sz w:val="24"/>
        </w:rPr>
        <w:t xml:space="preserve"> </w:t>
      </w:r>
      <w:r>
        <w:rPr>
          <w:sz w:val="24"/>
        </w:rPr>
        <w:t>следующие</w:t>
      </w:r>
      <w:r>
        <w:rPr>
          <w:spacing w:val="-3"/>
          <w:sz w:val="24"/>
        </w:rPr>
        <w:t xml:space="preserve"> </w:t>
      </w:r>
      <w:r>
        <w:rPr>
          <w:sz w:val="24"/>
        </w:rPr>
        <w:t>задачи:</w:t>
      </w:r>
    </w:p>
    <w:p w:rsidR="0078009D" w:rsidRDefault="0078009D" w:rsidP="0078009D">
      <w:pPr>
        <w:pStyle w:val="a3"/>
        <w:spacing w:before="139" w:line="360" w:lineRule="auto"/>
        <w:ind w:right="843"/>
      </w:pPr>
      <w:r>
        <w:t>овладение предметными компетенциями, имеющими преимущественное значение</w:t>
      </w:r>
      <w:r>
        <w:rPr>
          <w:spacing w:val="1"/>
        </w:rPr>
        <w:t xml:space="preserve"> </w:t>
      </w:r>
      <w:r>
        <w:t>для</w:t>
      </w:r>
      <w:r>
        <w:rPr>
          <w:spacing w:val="-1"/>
        </w:rPr>
        <w:t xml:space="preserve"> </w:t>
      </w:r>
      <w:r>
        <w:t>формирования гражданской</w:t>
      </w:r>
      <w:r>
        <w:rPr>
          <w:spacing w:val="-1"/>
        </w:rPr>
        <w:t xml:space="preserve"> </w:t>
      </w:r>
      <w:r>
        <w:t>идентичности обучающегося;</w:t>
      </w:r>
    </w:p>
    <w:p w:rsidR="0078009D" w:rsidRDefault="0078009D" w:rsidP="0078009D">
      <w:pPr>
        <w:pStyle w:val="a3"/>
        <w:spacing w:line="360" w:lineRule="auto"/>
        <w:ind w:right="852"/>
      </w:pPr>
      <w:r>
        <w:t xml:space="preserve">приобретение     и    </w:t>
      </w:r>
      <w:r>
        <w:rPr>
          <w:spacing w:val="1"/>
        </w:rPr>
        <w:t xml:space="preserve"> </w:t>
      </w:r>
      <w:r>
        <w:t>усвоение     знаний      о     нормах      общественной      морали</w:t>
      </w:r>
      <w:r>
        <w:rPr>
          <w:spacing w:val="-57"/>
        </w:rPr>
        <w:t xml:space="preserve"> </w:t>
      </w:r>
      <w:r>
        <w:t>и</w:t>
      </w:r>
      <w:r>
        <w:rPr>
          <w:spacing w:val="1"/>
        </w:rPr>
        <w:t xml:space="preserve"> </w:t>
      </w:r>
      <w:r>
        <w:t>нравственности</w:t>
      </w:r>
      <w:r>
        <w:rPr>
          <w:spacing w:val="1"/>
        </w:rPr>
        <w:t xml:space="preserve"> </w:t>
      </w:r>
      <w:r>
        <w:t>как основополагающих</w:t>
      </w:r>
      <w:r>
        <w:rPr>
          <w:spacing w:val="1"/>
        </w:rPr>
        <w:t xml:space="preserve"> </w:t>
      </w:r>
      <w:r>
        <w:t>элементах</w:t>
      </w:r>
      <w:r>
        <w:rPr>
          <w:spacing w:val="1"/>
        </w:rPr>
        <w:t xml:space="preserve"> </w:t>
      </w:r>
      <w:r>
        <w:t>духовной</w:t>
      </w:r>
      <w:r>
        <w:rPr>
          <w:spacing w:val="1"/>
        </w:rPr>
        <w:t xml:space="preserve"> </w:t>
      </w:r>
      <w:r>
        <w:t>культуры</w:t>
      </w:r>
      <w:r>
        <w:rPr>
          <w:spacing w:val="1"/>
        </w:rPr>
        <w:t xml:space="preserve"> </w:t>
      </w:r>
      <w:r>
        <w:t>современного</w:t>
      </w:r>
      <w:r>
        <w:rPr>
          <w:spacing w:val="1"/>
        </w:rPr>
        <w:t xml:space="preserve"> </w:t>
      </w:r>
      <w:r>
        <w:t>общества;</w:t>
      </w:r>
    </w:p>
    <w:p w:rsidR="0078009D" w:rsidRDefault="0078009D" w:rsidP="0078009D">
      <w:pPr>
        <w:pStyle w:val="a3"/>
        <w:spacing w:line="360" w:lineRule="auto"/>
        <w:ind w:right="849"/>
      </w:pPr>
      <w:r>
        <w:t>развитие     представлений      о     значении     духовно-нравственных      ценностей</w:t>
      </w:r>
      <w:r>
        <w:rPr>
          <w:spacing w:val="1"/>
        </w:rPr>
        <w:t xml:space="preserve"> </w:t>
      </w:r>
      <w:r>
        <w:t>и</w:t>
      </w:r>
      <w:r>
        <w:rPr>
          <w:spacing w:val="38"/>
        </w:rPr>
        <w:t xml:space="preserve"> </w:t>
      </w:r>
      <w:r>
        <w:t>нравственных</w:t>
      </w:r>
      <w:r>
        <w:rPr>
          <w:spacing w:val="36"/>
        </w:rPr>
        <w:t xml:space="preserve"> </w:t>
      </w:r>
      <w:r>
        <w:t>норм</w:t>
      </w:r>
      <w:r>
        <w:rPr>
          <w:spacing w:val="37"/>
        </w:rPr>
        <w:t xml:space="preserve"> </w:t>
      </w:r>
      <w:r>
        <w:t>для</w:t>
      </w:r>
      <w:r>
        <w:rPr>
          <w:spacing w:val="38"/>
        </w:rPr>
        <w:t xml:space="preserve"> </w:t>
      </w:r>
      <w:r>
        <w:t>достойной</w:t>
      </w:r>
      <w:r>
        <w:rPr>
          <w:spacing w:val="39"/>
        </w:rPr>
        <w:t xml:space="preserve"> </w:t>
      </w:r>
      <w:r>
        <w:t>жизни</w:t>
      </w:r>
      <w:r>
        <w:rPr>
          <w:spacing w:val="36"/>
        </w:rPr>
        <w:t xml:space="preserve"> </w:t>
      </w:r>
      <w:r>
        <w:t>личности,</w:t>
      </w:r>
      <w:r>
        <w:rPr>
          <w:spacing w:val="38"/>
        </w:rPr>
        <w:t xml:space="preserve"> </w:t>
      </w:r>
      <w:r>
        <w:t>семьи,</w:t>
      </w:r>
      <w:r>
        <w:rPr>
          <w:spacing w:val="37"/>
        </w:rPr>
        <w:t xml:space="preserve"> </w:t>
      </w:r>
      <w:r>
        <w:t>общества,</w:t>
      </w:r>
      <w:r>
        <w:rPr>
          <w:spacing w:val="37"/>
        </w:rPr>
        <w:t xml:space="preserve"> </w:t>
      </w:r>
      <w:r>
        <w:t>ответственного</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отношения</w:t>
      </w:r>
      <w:r>
        <w:rPr>
          <w:spacing w:val="-5"/>
        </w:rPr>
        <w:t xml:space="preserve"> </w:t>
      </w:r>
      <w:r>
        <w:t>к</w:t>
      </w:r>
      <w:r>
        <w:rPr>
          <w:spacing w:val="-2"/>
        </w:rPr>
        <w:t xml:space="preserve"> </w:t>
      </w:r>
      <w:r>
        <w:t>будущему</w:t>
      </w:r>
      <w:r>
        <w:rPr>
          <w:spacing w:val="-5"/>
        </w:rPr>
        <w:t xml:space="preserve"> </w:t>
      </w:r>
      <w:r>
        <w:t>отцовству</w:t>
      </w:r>
      <w:r>
        <w:rPr>
          <w:spacing w:val="-7"/>
        </w:rPr>
        <w:t xml:space="preserve"> </w:t>
      </w:r>
      <w:r>
        <w:t>и</w:t>
      </w:r>
      <w:r>
        <w:rPr>
          <w:spacing w:val="-2"/>
        </w:rPr>
        <w:t xml:space="preserve"> </w:t>
      </w:r>
      <w:r>
        <w:t>материнству;</w:t>
      </w:r>
    </w:p>
    <w:p w:rsidR="0078009D" w:rsidRDefault="0078009D" w:rsidP="0078009D">
      <w:pPr>
        <w:pStyle w:val="a3"/>
        <w:spacing w:before="140" w:line="360" w:lineRule="auto"/>
        <w:ind w:right="850"/>
      </w:pPr>
      <w:r>
        <w:t>становление   компетенций   межкультурного    взаимодействия   как   способности</w:t>
      </w:r>
      <w:r>
        <w:rPr>
          <w:spacing w:val="1"/>
        </w:rPr>
        <w:t xml:space="preserve"> </w:t>
      </w:r>
      <w:r>
        <w:t>и готовности вести межличностный, межкультурный, межконфессиональный диалог при</w:t>
      </w:r>
      <w:r>
        <w:rPr>
          <w:spacing w:val="1"/>
        </w:rPr>
        <w:t xml:space="preserve"> </w:t>
      </w:r>
      <w:r>
        <w:t>осознании</w:t>
      </w:r>
      <w:r>
        <w:rPr>
          <w:spacing w:val="-1"/>
        </w:rPr>
        <w:t xml:space="preserve"> </w:t>
      </w:r>
      <w:r>
        <w:t>и</w:t>
      </w:r>
      <w:r>
        <w:rPr>
          <w:spacing w:val="-1"/>
        </w:rPr>
        <w:t xml:space="preserve"> </w:t>
      </w:r>
      <w:r>
        <w:t>сохранении собственной</w:t>
      </w:r>
      <w:r>
        <w:rPr>
          <w:spacing w:val="-1"/>
        </w:rPr>
        <w:t xml:space="preserve"> </w:t>
      </w:r>
      <w:r>
        <w:t>культурной идентичности;</w:t>
      </w:r>
    </w:p>
    <w:p w:rsidR="0078009D" w:rsidRDefault="0078009D" w:rsidP="0078009D">
      <w:pPr>
        <w:pStyle w:val="a3"/>
        <w:spacing w:line="360" w:lineRule="auto"/>
        <w:ind w:right="845"/>
      </w:pPr>
      <w:r>
        <w:t>формирование</w:t>
      </w:r>
      <w:r>
        <w:rPr>
          <w:spacing w:val="1"/>
        </w:rPr>
        <w:t xml:space="preserve"> </w:t>
      </w:r>
      <w:r>
        <w:t>основ</w:t>
      </w:r>
      <w:r>
        <w:rPr>
          <w:spacing w:val="1"/>
        </w:rPr>
        <w:t xml:space="preserve"> </w:t>
      </w:r>
      <w:r>
        <w:t>научного</w:t>
      </w:r>
      <w:r>
        <w:rPr>
          <w:spacing w:val="1"/>
        </w:rPr>
        <w:t xml:space="preserve"> </w:t>
      </w:r>
      <w:r>
        <w:t>мышления</w:t>
      </w:r>
      <w:r>
        <w:rPr>
          <w:spacing w:val="1"/>
        </w:rPr>
        <w:t xml:space="preserve"> </w:t>
      </w:r>
      <w:r>
        <w:t>обучающихся</w:t>
      </w:r>
      <w:r>
        <w:rPr>
          <w:spacing w:val="1"/>
        </w:rPr>
        <w:t xml:space="preserve"> </w:t>
      </w:r>
      <w:r>
        <w:t>через</w:t>
      </w:r>
      <w:r>
        <w:rPr>
          <w:spacing w:val="1"/>
        </w:rPr>
        <w:t xml:space="preserve"> </w:t>
      </w:r>
      <w:r>
        <w:t>систематизацию</w:t>
      </w:r>
      <w:r>
        <w:rPr>
          <w:spacing w:val="1"/>
        </w:rPr>
        <w:t xml:space="preserve"> </w:t>
      </w:r>
      <w:r>
        <w:t>знаний и представлений, полученных на уроках литературы, истории, изобразительного</w:t>
      </w:r>
      <w:r>
        <w:rPr>
          <w:spacing w:val="1"/>
        </w:rPr>
        <w:t xml:space="preserve"> </w:t>
      </w:r>
      <w:r>
        <w:t>искусства,</w:t>
      </w:r>
      <w:r>
        <w:rPr>
          <w:spacing w:val="-1"/>
        </w:rPr>
        <w:t xml:space="preserve"> </w:t>
      </w:r>
      <w:r>
        <w:t>музыки;</w:t>
      </w:r>
    </w:p>
    <w:p w:rsidR="0078009D" w:rsidRDefault="0078009D" w:rsidP="0078009D">
      <w:pPr>
        <w:pStyle w:val="a3"/>
        <w:spacing w:line="360" w:lineRule="auto"/>
        <w:ind w:right="854"/>
      </w:pPr>
      <w:r>
        <w:t>обучение</w:t>
      </w:r>
      <w:r>
        <w:rPr>
          <w:spacing w:val="1"/>
        </w:rPr>
        <w:t xml:space="preserve"> </w:t>
      </w:r>
      <w:r>
        <w:t>рефлексии</w:t>
      </w:r>
      <w:r>
        <w:rPr>
          <w:spacing w:val="1"/>
        </w:rPr>
        <w:t xml:space="preserve"> </w:t>
      </w:r>
      <w:r>
        <w:t>собственного</w:t>
      </w:r>
      <w:r>
        <w:rPr>
          <w:spacing w:val="1"/>
        </w:rPr>
        <w:t xml:space="preserve"> </w:t>
      </w:r>
      <w:r>
        <w:t>поведения</w:t>
      </w:r>
      <w:r>
        <w:rPr>
          <w:spacing w:val="1"/>
        </w:rPr>
        <w:t xml:space="preserve"> </w:t>
      </w:r>
      <w:r>
        <w:t>и</w:t>
      </w:r>
      <w:r>
        <w:rPr>
          <w:spacing w:val="1"/>
        </w:rPr>
        <w:t xml:space="preserve"> </w:t>
      </w:r>
      <w:r>
        <w:t>оценке</w:t>
      </w:r>
      <w:r>
        <w:rPr>
          <w:spacing w:val="1"/>
        </w:rPr>
        <w:t xml:space="preserve"> </w:t>
      </w:r>
      <w:r>
        <w:t>поведения</w:t>
      </w:r>
      <w:r>
        <w:rPr>
          <w:spacing w:val="1"/>
        </w:rPr>
        <w:t xml:space="preserve"> </w:t>
      </w:r>
      <w:r>
        <w:t>окружающих</w:t>
      </w:r>
      <w:r>
        <w:rPr>
          <w:spacing w:val="1"/>
        </w:rPr>
        <w:t xml:space="preserve"> </w:t>
      </w:r>
      <w:r>
        <w:t>через</w:t>
      </w:r>
      <w:r>
        <w:rPr>
          <w:spacing w:val="-2"/>
        </w:rPr>
        <w:t xml:space="preserve"> </w:t>
      </w:r>
      <w:r>
        <w:t>развитие</w:t>
      </w:r>
      <w:r>
        <w:rPr>
          <w:spacing w:val="-3"/>
        </w:rPr>
        <w:t xml:space="preserve"> </w:t>
      </w:r>
      <w:r>
        <w:t>навыков</w:t>
      </w:r>
      <w:r>
        <w:rPr>
          <w:spacing w:val="-2"/>
        </w:rPr>
        <w:t xml:space="preserve"> </w:t>
      </w:r>
      <w:r>
        <w:t>обоснованных</w:t>
      </w:r>
      <w:r>
        <w:rPr>
          <w:spacing w:val="-2"/>
        </w:rPr>
        <w:t xml:space="preserve"> </w:t>
      </w:r>
      <w:r>
        <w:t>нравственных</w:t>
      </w:r>
      <w:r>
        <w:rPr>
          <w:spacing w:val="-1"/>
        </w:rPr>
        <w:t xml:space="preserve"> </w:t>
      </w:r>
      <w:r>
        <w:t>суждений,</w:t>
      </w:r>
      <w:r>
        <w:rPr>
          <w:spacing w:val="-2"/>
        </w:rPr>
        <w:t xml:space="preserve"> </w:t>
      </w:r>
      <w:r>
        <w:t>оценок</w:t>
      </w:r>
      <w:r>
        <w:rPr>
          <w:spacing w:val="-2"/>
        </w:rPr>
        <w:t xml:space="preserve"> </w:t>
      </w:r>
      <w:r>
        <w:t>и</w:t>
      </w:r>
      <w:r>
        <w:rPr>
          <w:spacing w:val="-1"/>
        </w:rPr>
        <w:t xml:space="preserve"> </w:t>
      </w:r>
      <w:r>
        <w:t>выводов;</w:t>
      </w:r>
    </w:p>
    <w:p w:rsidR="0078009D" w:rsidRDefault="0078009D" w:rsidP="0078009D">
      <w:pPr>
        <w:pStyle w:val="a3"/>
        <w:spacing w:before="1" w:line="360" w:lineRule="auto"/>
        <w:ind w:right="851"/>
      </w:pPr>
      <w:r>
        <w:t>воспитание уважительного и бережного отношения к историческому, религиозному</w:t>
      </w:r>
      <w:r>
        <w:rPr>
          <w:spacing w:val="-57"/>
        </w:rPr>
        <w:t xml:space="preserve"> </w:t>
      </w:r>
      <w:r>
        <w:t>и</w:t>
      </w:r>
      <w:r>
        <w:rPr>
          <w:spacing w:val="-1"/>
        </w:rPr>
        <w:t xml:space="preserve"> </w:t>
      </w:r>
      <w:r>
        <w:t>культурному</w:t>
      </w:r>
      <w:r>
        <w:rPr>
          <w:spacing w:val="-5"/>
        </w:rPr>
        <w:t xml:space="preserve"> </w:t>
      </w:r>
      <w:r>
        <w:t>наследию народов России;</w:t>
      </w:r>
    </w:p>
    <w:p w:rsidR="0078009D" w:rsidRDefault="0078009D" w:rsidP="0078009D">
      <w:pPr>
        <w:pStyle w:val="a3"/>
        <w:spacing w:line="360" w:lineRule="auto"/>
        <w:ind w:right="849"/>
      </w:pPr>
      <w:r>
        <w:t>содействие</w:t>
      </w:r>
      <w:r>
        <w:rPr>
          <w:spacing w:val="1"/>
        </w:rPr>
        <w:t xml:space="preserve"> </w:t>
      </w:r>
      <w:r>
        <w:t>осознанному</w:t>
      </w:r>
      <w:r>
        <w:rPr>
          <w:spacing w:val="1"/>
        </w:rPr>
        <w:t xml:space="preserve"> </w:t>
      </w:r>
      <w:r>
        <w:t>формированию</w:t>
      </w:r>
      <w:r>
        <w:rPr>
          <w:spacing w:val="1"/>
        </w:rPr>
        <w:t xml:space="preserve"> </w:t>
      </w:r>
      <w:r>
        <w:t>мировоззренческих</w:t>
      </w:r>
      <w:r>
        <w:rPr>
          <w:spacing w:val="1"/>
        </w:rPr>
        <w:t xml:space="preserve"> </w:t>
      </w:r>
      <w:r>
        <w:t>ориентиров,</w:t>
      </w:r>
      <w:r>
        <w:rPr>
          <w:spacing w:val="1"/>
        </w:rPr>
        <w:t xml:space="preserve"> </w:t>
      </w:r>
      <w:r>
        <w:t>основанных</w:t>
      </w:r>
      <w:r>
        <w:rPr>
          <w:spacing w:val="-4"/>
        </w:rPr>
        <w:t xml:space="preserve"> </w:t>
      </w:r>
      <w:r>
        <w:t>на</w:t>
      </w:r>
      <w:r>
        <w:rPr>
          <w:spacing w:val="-4"/>
        </w:rPr>
        <w:t xml:space="preserve"> </w:t>
      </w:r>
      <w:r>
        <w:t>приоритете</w:t>
      </w:r>
      <w:r>
        <w:rPr>
          <w:spacing w:val="-3"/>
        </w:rPr>
        <w:t xml:space="preserve"> </w:t>
      </w:r>
      <w:r>
        <w:t>традиционных</w:t>
      </w:r>
      <w:r>
        <w:rPr>
          <w:spacing w:val="-1"/>
        </w:rPr>
        <w:t xml:space="preserve"> </w:t>
      </w:r>
      <w:r>
        <w:t>российских</w:t>
      </w:r>
      <w:r>
        <w:rPr>
          <w:spacing w:val="-4"/>
        </w:rPr>
        <w:t xml:space="preserve"> </w:t>
      </w:r>
      <w:r>
        <w:t>духовно-нравственных</w:t>
      </w:r>
      <w:r>
        <w:rPr>
          <w:spacing w:val="-3"/>
        </w:rPr>
        <w:t xml:space="preserve"> </w:t>
      </w:r>
      <w:r>
        <w:t>ценностей;</w:t>
      </w:r>
    </w:p>
    <w:p w:rsidR="0078009D" w:rsidRDefault="0078009D" w:rsidP="0078009D">
      <w:pPr>
        <w:pStyle w:val="a3"/>
        <w:spacing w:line="360" w:lineRule="auto"/>
        <w:ind w:right="851"/>
      </w:pPr>
      <w:r>
        <w:t xml:space="preserve">формирование   </w:t>
      </w:r>
      <w:r>
        <w:rPr>
          <w:spacing w:val="1"/>
        </w:rPr>
        <w:t xml:space="preserve"> </w:t>
      </w:r>
      <w:r>
        <w:t xml:space="preserve">патриотизма    </w:t>
      </w:r>
      <w:r>
        <w:rPr>
          <w:spacing w:val="1"/>
        </w:rPr>
        <w:t xml:space="preserve"> </w:t>
      </w:r>
      <w:r>
        <w:t xml:space="preserve">как    </w:t>
      </w:r>
      <w:r>
        <w:rPr>
          <w:spacing w:val="1"/>
        </w:rPr>
        <w:t xml:space="preserve"> </w:t>
      </w:r>
      <w:r>
        <w:t xml:space="preserve">формы    </w:t>
      </w:r>
      <w:r>
        <w:rPr>
          <w:spacing w:val="1"/>
        </w:rPr>
        <w:t xml:space="preserve"> </w:t>
      </w:r>
      <w:r>
        <w:t xml:space="preserve">гражданского    </w:t>
      </w:r>
      <w:r>
        <w:rPr>
          <w:spacing w:val="1"/>
        </w:rPr>
        <w:t xml:space="preserve"> </w:t>
      </w:r>
      <w:r>
        <w:t>самосознания</w:t>
      </w:r>
      <w:r>
        <w:rPr>
          <w:spacing w:val="1"/>
        </w:rPr>
        <w:t xml:space="preserve"> </w:t>
      </w:r>
      <w:r>
        <w:t>через понимание роли личности в истории и культуре, осознание важности социального</w:t>
      </w:r>
      <w:r>
        <w:rPr>
          <w:spacing w:val="1"/>
        </w:rPr>
        <w:t xml:space="preserve"> </w:t>
      </w:r>
      <w:r>
        <w:t>взаимодействия,</w:t>
      </w:r>
      <w:r>
        <w:rPr>
          <w:spacing w:val="-2"/>
        </w:rPr>
        <w:t xml:space="preserve"> </w:t>
      </w:r>
      <w:r>
        <w:t>гражданской</w:t>
      </w:r>
      <w:r>
        <w:rPr>
          <w:spacing w:val="-1"/>
        </w:rPr>
        <w:t xml:space="preserve"> </w:t>
      </w:r>
      <w:r>
        <w:t>идентичности</w:t>
      </w:r>
      <w:r>
        <w:rPr>
          <w:spacing w:val="-1"/>
        </w:rPr>
        <w:t xml:space="preserve"> </w:t>
      </w:r>
      <w:r>
        <w:t>для</w:t>
      </w:r>
      <w:r>
        <w:rPr>
          <w:spacing w:val="-2"/>
        </w:rPr>
        <w:t xml:space="preserve"> </w:t>
      </w:r>
      <w:r>
        <w:t>процветания</w:t>
      </w:r>
      <w:r>
        <w:rPr>
          <w:spacing w:val="-2"/>
        </w:rPr>
        <w:t xml:space="preserve"> </w:t>
      </w:r>
      <w:r>
        <w:t>общества</w:t>
      </w:r>
      <w:r>
        <w:rPr>
          <w:spacing w:val="-3"/>
        </w:rPr>
        <w:t xml:space="preserve"> </w:t>
      </w:r>
      <w:r>
        <w:t>в</w:t>
      </w:r>
      <w:r>
        <w:rPr>
          <w:spacing w:val="-2"/>
        </w:rPr>
        <w:t xml:space="preserve"> </w:t>
      </w:r>
      <w:r>
        <w:t>целом.</w:t>
      </w:r>
    </w:p>
    <w:p w:rsidR="0078009D" w:rsidRDefault="0078009D" w:rsidP="006D0A57">
      <w:pPr>
        <w:pStyle w:val="a5"/>
        <w:numPr>
          <w:ilvl w:val="2"/>
          <w:numId w:val="41"/>
        </w:numPr>
        <w:tabs>
          <w:tab w:val="left" w:pos="1830"/>
        </w:tabs>
        <w:spacing w:line="362" w:lineRule="auto"/>
        <w:ind w:right="850" w:firstLine="707"/>
        <w:jc w:val="both"/>
        <w:rPr>
          <w:sz w:val="24"/>
        </w:rPr>
      </w:pPr>
      <w:r>
        <w:rPr>
          <w:sz w:val="24"/>
        </w:rPr>
        <w:t>Изучение</w:t>
      </w:r>
      <w:r>
        <w:rPr>
          <w:spacing w:val="1"/>
          <w:sz w:val="24"/>
        </w:rPr>
        <w:t xml:space="preserve"> </w:t>
      </w:r>
      <w:r>
        <w:rPr>
          <w:sz w:val="24"/>
        </w:rPr>
        <w:t>курса</w:t>
      </w:r>
      <w:r>
        <w:rPr>
          <w:spacing w:val="1"/>
          <w:sz w:val="24"/>
        </w:rPr>
        <w:t xml:space="preserve"> </w:t>
      </w:r>
      <w:r>
        <w:rPr>
          <w:sz w:val="24"/>
        </w:rPr>
        <w:t>ОДНКНР</w:t>
      </w:r>
      <w:r>
        <w:rPr>
          <w:spacing w:val="1"/>
          <w:sz w:val="24"/>
        </w:rPr>
        <w:t xml:space="preserve"> </w:t>
      </w:r>
      <w:r>
        <w:rPr>
          <w:sz w:val="24"/>
        </w:rPr>
        <w:t>вносит</w:t>
      </w:r>
      <w:r>
        <w:rPr>
          <w:spacing w:val="1"/>
          <w:sz w:val="24"/>
        </w:rPr>
        <w:t xml:space="preserve"> </w:t>
      </w:r>
      <w:r>
        <w:rPr>
          <w:sz w:val="24"/>
        </w:rPr>
        <w:t>значительный</w:t>
      </w:r>
      <w:r>
        <w:rPr>
          <w:spacing w:val="1"/>
          <w:sz w:val="24"/>
        </w:rPr>
        <w:t xml:space="preserve"> </w:t>
      </w:r>
      <w:r>
        <w:rPr>
          <w:sz w:val="24"/>
        </w:rPr>
        <w:t>вклад</w:t>
      </w:r>
      <w:r>
        <w:rPr>
          <w:spacing w:val="1"/>
          <w:sz w:val="24"/>
        </w:rPr>
        <w:t xml:space="preserve"> </w:t>
      </w:r>
      <w:r>
        <w:rPr>
          <w:sz w:val="24"/>
        </w:rPr>
        <w:t>в</w:t>
      </w:r>
      <w:r>
        <w:rPr>
          <w:spacing w:val="1"/>
          <w:sz w:val="24"/>
        </w:rPr>
        <w:t xml:space="preserve"> </w:t>
      </w:r>
      <w:r>
        <w:rPr>
          <w:sz w:val="24"/>
        </w:rPr>
        <w:t>достижение</w:t>
      </w:r>
      <w:r>
        <w:rPr>
          <w:spacing w:val="1"/>
          <w:sz w:val="24"/>
        </w:rPr>
        <w:t xml:space="preserve"> </w:t>
      </w:r>
      <w:r>
        <w:rPr>
          <w:sz w:val="24"/>
        </w:rPr>
        <w:t>главных целей основного</w:t>
      </w:r>
      <w:r>
        <w:rPr>
          <w:spacing w:val="-1"/>
          <w:sz w:val="24"/>
        </w:rPr>
        <w:t xml:space="preserve"> </w:t>
      </w:r>
      <w:r>
        <w:rPr>
          <w:sz w:val="24"/>
        </w:rPr>
        <w:t>общего</w:t>
      </w:r>
      <w:r>
        <w:rPr>
          <w:spacing w:val="-2"/>
          <w:sz w:val="24"/>
        </w:rPr>
        <w:t xml:space="preserve"> </w:t>
      </w:r>
      <w:r>
        <w:rPr>
          <w:sz w:val="24"/>
        </w:rPr>
        <w:t>образования, способствуя:</w:t>
      </w:r>
    </w:p>
    <w:p w:rsidR="0078009D" w:rsidRDefault="0078009D" w:rsidP="0078009D">
      <w:pPr>
        <w:pStyle w:val="a3"/>
        <w:spacing w:line="360" w:lineRule="auto"/>
        <w:ind w:right="852"/>
      </w:pPr>
      <w:r>
        <w:t xml:space="preserve">расширению  </w:t>
      </w:r>
      <w:r>
        <w:rPr>
          <w:spacing w:val="57"/>
        </w:rPr>
        <w:t xml:space="preserve"> </w:t>
      </w:r>
      <w:r>
        <w:t xml:space="preserve">и   </w:t>
      </w:r>
      <w:r>
        <w:rPr>
          <w:spacing w:val="53"/>
        </w:rPr>
        <w:t xml:space="preserve"> </w:t>
      </w:r>
      <w:r>
        <w:t xml:space="preserve">систематизации   </w:t>
      </w:r>
      <w:r>
        <w:rPr>
          <w:spacing w:val="56"/>
        </w:rPr>
        <w:t xml:space="preserve"> </w:t>
      </w:r>
      <w:r>
        <w:t xml:space="preserve">знаний   </w:t>
      </w:r>
      <w:r>
        <w:rPr>
          <w:spacing w:val="53"/>
        </w:rPr>
        <w:t xml:space="preserve"> </w:t>
      </w:r>
      <w:r>
        <w:t xml:space="preserve">и   </w:t>
      </w:r>
      <w:r>
        <w:rPr>
          <w:spacing w:val="54"/>
        </w:rPr>
        <w:t xml:space="preserve"> </w:t>
      </w:r>
      <w:r>
        <w:t xml:space="preserve">представлений   </w:t>
      </w:r>
      <w:r>
        <w:rPr>
          <w:spacing w:val="53"/>
        </w:rPr>
        <w:t xml:space="preserve"> </w:t>
      </w:r>
      <w:r>
        <w:t>обучающихся</w:t>
      </w:r>
      <w:r>
        <w:rPr>
          <w:spacing w:val="-58"/>
        </w:rPr>
        <w:t xml:space="preserve"> </w:t>
      </w:r>
      <w:r>
        <w:t>о</w:t>
      </w:r>
      <w:r>
        <w:rPr>
          <w:spacing w:val="1"/>
        </w:rPr>
        <w:t xml:space="preserve"> </w:t>
      </w:r>
      <w:r>
        <w:t>культуре</w:t>
      </w:r>
      <w:r>
        <w:rPr>
          <w:spacing w:val="1"/>
        </w:rPr>
        <w:t xml:space="preserve"> </w:t>
      </w:r>
      <w:r>
        <w:t>и</w:t>
      </w:r>
      <w:r>
        <w:rPr>
          <w:spacing w:val="1"/>
        </w:rPr>
        <w:t xml:space="preserve"> </w:t>
      </w:r>
      <w:r>
        <w:t>духовных</w:t>
      </w:r>
      <w:r>
        <w:rPr>
          <w:spacing w:val="1"/>
        </w:rPr>
        <w:t xml:space="preserve"> </w:t>
      </w:r>
      <w:r>
        <w:t>традициях</w:t>
      </w:r>
      <w:r>
        <w:rPr>
          <w:spacing w:val="1"/>
        </w:rPr>
        <w:t xml:space="preserve"> </w:t>
      </w:r>
      <w:r>
        <w:t>народов</w:t>
      </w:r>
      <w:r>
        <w:rPr>
          <w:spacing w:val="1"/>
        </w:rPr>
        <w:t xml:space="preserve"> </w:t>
      </w:r>
      <w:r>
        <w:t>России,</w:t>
      </w:r>
      <w:r>
        <w:rPr>
          <w:spacing w:val="1"/>
        </w:rPr>
        <w:t xml:space="preserve"> </w:t>
      </w:r>
      <w:r>
        <w:t>о</w:t>
      </w:r>
      <w:r>
        <w:rPr>
          <w:spacing w:val="1"/>
        </w:rPr>
        <w:t xml:space="preserve"> </w:t>
      </w:r>
      <w:r>
        <w:t>нравственных</w:t>
      </w:r>
      <w:r>
        <w:rPr>
          <w:spacing w:val="61"/>
        </w:rPr>
        <w:t xml:space="preserve"> </w:t>
      </w:r>
      <w:r>
        <w:t>ценностях,</w:t>
      </w:r>
      <w:r>
        <w:rPr>
          <w:spacing w:val="1"/>
        </w:rPr>
        <w:t xml:space="preserve"> </w:t>
      </w:r>
      <w:r>
        <w:t>полученных при изучении основ религиозной культуры и светской этики, окружающего</w:t>
      </w:r>
      <w:r>
        <w:rPr>
          <w:spacing w:val="1"/>
        </w:rPr>
        <w:t xml:space="preserve"> </w:t>
      </w:r>
      <w:r>
        <w:t>мира,</w:t>
      </w:r>
      <w:r>
        <w:rPr>
          <w:spacing w:val="-1"/>
        </w:rPr>
        <w:t xml:space="preserve"> </w:t>
      </w:r>
      <w:r>
        <w:t>литературного чтения</w:t>
      </w:r>
      <w:r>
        <w:rPr>
          <w:spacing w:val="-1"/>
        </w:rPr>
        <w:t xml:space="preserve"> </w:t>
      </w:r>
      <w:r>
        <w:t>и других</w:t>
      </w:r>
      <w:r>
        <w:rPr>
          <w:spacing w:val="1"/>
        </w:rPr>
        <w:t xml:space="preserve"> </w:t>
      </w:r>
      <w:r>
        <w:t>предметов начальной школы;</w:t>
      </w:r>
    </w:p>
    <w:p w:rsidR="0078009D" w:rsidRDefault="0078009D" w:rsidP="0078009D">
      <w:pPr>
        <w:pStyle w:val="a3"/>
        <w:spacing w:line="360" w:lineRule="auto"/>
        <w:ind w:right="855"/>
      </w:pPr>
      <w:r>
        <w:t>углублению</w:t>
      </w:r>
      <w:r>
        <w:rPr>
          <w:spacing w:val="1"/>
        </w:rPr>
        <w:t xml:space="preserve"> </w:t>
      </w:r>
      <w:r>
        <w:t>представлений</w:t>
      </w:r>
      <w:r>
        <w:rPr>
          <w:spacing w:val="1"/>
        </w:rPr>
        <w:t xml:space="preserve"> </w:t>
      </w:r>
      <w:r>
        <w:t>о</w:t>
      </w:r>
      <w:r>
        <w:rPr>
          <w:spacing w:val="1"/>
        </w:rPr>
        <w:t xml:space="preserve"> </w:t>
      </w:r>
      <w:r>
        <w:t>светской</w:t>
      </w:r>
      <w:r>
        <w:rPr>
          <w:spacing w:val="1"/>
        </w:rPr>
        <w:t xml:space="preserve"> </w:t>
      </w:r>
      <w:r>
        <w:t>этике,</w:t>
      </w:r>
      <w:r>
        <w:rPr>
          <w:spacing w:val="1"/>
        </w:rPr>
        <w:t xml:space="preserve"> </w:t>
      </w:r>
      <w:r>
        <w:t>религиозной</w:t>
      </w:r>
      <w:r>
        <w:rPr>
          <w:spacing w:val="1"/>
        </w:rPr>
        <w:t xml:space="preserve"> </w:t>
      </w:r>
      <w:r>
        <w:t>культуре</w:t>
      </w:r>
      <w:r>
        <w:rPr>
          <w:spacing w:val="1"/>
        </w:rPr>
        <w:t xml:space="preserve"> </w:t>
      </w:r>
      <w:r>
        <w:t>народов</w:t>
      </w:r>
      <w:r>
        <w:rPr>
          <w:spacing w:val="1"/>
        </w:rPr>
        <w:t xml:space="preserve"> </w:t>
      </w:r>
      <w:r>
        <w:t>России,</w:t>
      </w:r>
      <w:r>
        <w:rPr>
          <w:spacing w:val="-1"/>
        </w:rPr>
        <w:t xml:space="preserve"> </w:t>
      </w:r>
      <w:r>
        <w:t>их</w:t>
      </w:r>
      <w:r>
        <w:rPr>
          <w:spacing w:val="2"/>
        </w:rPr>
        <w:t xml:space="preserve"> </w:t>
      </w:r>
      <w:r>
        <w:t>роли в</w:t>
      </w:r>
      <w:r>
        <w:rPr>
          <w:spacing w:val="-2"/>
        </w:rPr>
        <w:t xml:space="preserve"> </w:t>
      </w:r>
      <w:r>
        <w:t>развитии современного общества;</w:t>
      </w:r>
    </w:p>
    <w:p w:rsidR="0078009D" w:rsidRDefault="0078009D" w:rsidP="0078009D">
      <w:pPr>
        <w:pStyle w:val="a3"/>
        <w:spacing w:line="360" w:lineRule="auto"/>
        <w:ind w:right="850"/>
      </w:pPr>
      <w:r>
        <w:t>формированию</w:t>
      </w:r>
      <w:r>
        <w:rPr>
          <w:spacing w:val="1"/>
        </w:rPr>
        <w:t xml:space="preserve"> </w:t>
      </w:r>
      <w:r>
        <w:t>основ</w:t>
      </w:r>
      <w:r>
        <w:rPr>
          <w:spacing w:val="1"/>
        </w:rPr>
        <w:t xml:space="preserve"> </w:t>
      </w:r>
      <w:r>
        <w:t>морали</w:t>
      </w:r>
      <w:r>
        <w:rPr>
          <w:spacing w:val="1"/>
        </w:rPr>
        <w:t xml:space="preserve"> </w:t>
      </w:r>
      <w:r>
        <w:t>и</w:t>
      </w:r>
      <w:r>
        <w:rPr>
          <w:spacing w:val="1"/>
        </w:rPr>
        <w:t xml:space="preserve"> </w:t>
      </w:r>
      <w:r>
        <w:t>нравственности,</w:t>
      </w:r>
      <w:r>
        <w:rPr>
          <w:spacing w:val="1"/>
        </w:rPr>
        <w:t xml:space="preserve"> </w:t>
      </w:r>
      <w:r>
        <w:t>воплощѐнных</w:t>
      </w:r>
      <w:r>
        <w:rPr>
          <w:spacing w:val="1"/>
        </w:rPr>
        <w:t xml:space="preserve"> </w:t>
      </w:r>
      <w:r>
        <w:t>в</w:t>
      </w:r>
      <w:r>
        <w:rPr>
          <w:spacing w:val="1"/>
        </w:rPr>
        <w:t xml:space="preserve"> </w:t>
      </w:r>
      <w:r>
        <w:t>семейных,</w:t>
      </w:r>
      <w:r>
        <w:rPr>
          <w:spacing w:val="1"/>
        </w:rPr>
        <w:t xml:space="preserve"> </w:t>
      </w:r>
      <w:r>
        <w:t>этнокультурных</w:t>
      </w:r>
      <w:r>
        <w:rPr>
          <w:spacing w:val="1"/>
        </w:rPr>
        <w:t xml:space="preserve"> </w:t>
      </w:r>
      <w:r>
        <w:t>и</w:t>
      </w:r>
      <w:r>
        <w:rPr>
          <w:spacing w:val="1"/>
        </w:rPr>
        <w:t xml:space="preserve"> </w:t>
      </w:r>
      <w:r>
        <w:t>религиозных</w:t>
      </w:r>
      <w:r>
        <w:rPr>
          <w:spacing w:val="1"/>
        </w:rPr>
        <w:t xml:space="preserve"> </w:t>
      </w:r>
      <w:r>
        <w:t>ценностях,</w:t>
      </w:r>
      <w:r>
        <w:rPr>
          <w:spacing w:val="1"/>
        </w:rPr>
        <w:t xml:space="preserve"> </w:t>
      </w:r>
      <w:r>
        <w:t>ориентированных</w:t>
      </w:r>
      <w:r>
        <w:rPr>
          <w:spacing w:val="1"/>
        </w:rPr>
        <w:t xml:space="preserve"> </w:t>
      </w:r>
      <w:r>
        <w:t>на</w:t>
      </w:r>
      <w:r>
        <w:rPr>
          <w:spacing w:val="1"/>
        </w:rPr>
        <w:t xml:space="preserve"> </w:t>
      </w:r>
      <w:r>
        <w:t>соизмерение</w:t>
      </w:r>
      <w:r>
        <w:rPr>
          <w:spacing w:val="1"/>
        </w:rPr>
        <w:t xml:space="preserve"> </w:t>
      </w:r>
      <w:r>
        <w:t>своих</w:t>
      </w:r>
      <w:r>
        <w:rPr>
          <w:spacing w:val="1"/>
        </w:rPr>
        <w:t xml:space="preserve"> </w:t>
      </w:r>
      <w:r>
        <w:t>поступков с нравственными идеалами, на осознание своих обязанностей перед обществом</w:t>
      </w:r>
      <w:r>
        <w:rPr>
          <w:spacing w:val="1"/>
        </w:rPr>
        <w:t xml:space="preserve"> </w:t>
      </w:r>
      <w:r>
        <w:t>и</w:t>
      </w:r>
      <w:r>
        <w:rPr>
          <w:spacing w:val="-1"/>
        </w:rPr>
        <w:t xml:space="preserve"> </w:t>
      </w:r>
      <w:r>
        <w:t>государством;</w:t>
      </w:r>
    </w:p>
    <w:p w:rsidR="0078009D" w:rsidRDefault="0078009D" w:rsidP="0078009D">
      <w:pPr>
        <w:pStyle w:val="a3"/>
        <w:spacing w:line="360" w:lineRule="auto"/>
        <w:ind w:right="845"/>
      </w:pPr>
      <w:r>
        <w:t xml:space="preserve">воспитанию   </w:t>
      </w:r>
      <w:r>
        <w:rPr>
          <w:spacing w:val="50"/>
        </w:rPr>
        <w:t xml:space="preserve"> </w:t>
      </w:r>
      <w:r>
        <w:t xml:space="preserve">патриотизма,    </w:t>
      </w:r>
      <w:r>
        <w:rPr>
          <w:spacing w:val="51"/>
        </w:rPr>
        <w:t xml:space="preserve"> </w:t>
      </w:r>
      <w:r>
        <w:t xml:space="preserve">уважения    </w:t>
      </w:r>
      <w:r>
        <w:rPr>
          <w:spacing w:val="50"/>
        </w:rPr>
        <w:t xml:space="preserve"> </w:t>
      </w:r>
      <w:r>
        <w:t xml:space="preserve">к    </w:t>
      </w:r>
      <w:r>
        <w:rPr>
          <w:spacing w:val="50"/>
        </w:rPr>
        <w:t xml:space="preserve"> </w:t>
      </w:r>
      <w:r>
        <w:t xml:space="preserve">истории,    </w:t>
      </w:r>
      <w:r>
        <w:rPr>
          <w:spacing w:val="50"/>
        </w:rPr>
        <w:t xml:space="preserve"> </w:t>
      </w:r>
      <w:r>
        <w:t xml:space="preserve">языку,    </w:t>
      </w:r>
      <w:r>
        <w:rPr>
          <w:spacing w:val="52"/>
        </w:rPr>
        <w:t xml:space="preserve"> </w:t>
      </w:r>
      <w:r>
        <w:t>культурным</w:t>
      </w:r>
      <w:r>
        <w:rPr>
          <w:spacing w:val="-58"/>
        </w:rPr>
        <w:t xml:space="preserve"> </w:t>
      </w:r>
      <w:r>
        <w:t>и</w:t>
      </w:r>
      <w:r>
        <w:rPr>
          <w:spacing w:val="1"/>
        </w:rPr>
        <w:t xml:space="preserve"> </w:t>
      </w:r>
      <w:r>
        <w:t>религиозным</w:t>
      </w:r>
      <w:r>
        <w:rPr>
          <w:spacing w:val="1"/>
        </w:rPr>
        <w:t xml:space="preserve"> </w:t>
      </w:r>
      <w:r>
        <w:t>традициям</w:t>
      </w:r>
      <w:r>
        <w:rPr>
          <w:spacing w:val="1"/>
        </w:rPr>
        <w:t xml:space="preserve"> </w:t>
      </w:r>
      <w:r>
        <w:t>своего</w:t>
      </w:r>
      <w:r>
        <w:rPr>
          <w:spacing w:val="1"/>
        </w:rPr>
        <w:t xml:space="preserve"> </w:t>
      </w:r>
      <w:r>
        <w:t>народа</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России,</w:t>
      </w:r>
      <w:r>
        <w:rPr>
          <w:spacing w:val="1"/>
        </w:rPr>
        <w:t xml:space="preserve"> </w:t>
      </w:r>
      <w:r>
        <w:t>толерантному</w:t>
      </w:r>
      <w:r>
        <w:rPr>
          <w:spacing w:val="1"/>
        </w:rPr>
        <w:t xml:space="preserve"> </w:t>
      </w:r>
      <w:r>
        <w:t>отношению</w:t>
      </w:r>
      <w:r>
        <w:rPr>
          <w:spacing w:val="1"/>
        </w:rPr>
        <w:t xml:space="preserve"> </w:t>
      </w:r>
      <w:r>
        <w:t>к</w:t>
      </w:r>
      <w:r>
        <w:rPr>
          <w:spacing w:val="1"/>
        </w:rPr>
        <w:t xml:space="preserve"> </w:t>
      </w:r>
      <w:r>
        <w:t>людям другой</w:t>
      </w:r>
      <w:r>
        <w:rPr>
          <w:spacing w:val="1"/>
        </w:rPr>
        <w:t xml:space="preserve"> </w:t>
      </w:r>
      <w:r>
        <w:t>культуры,</w:t>
      </w:r>
      <w:r>
        <w:rPr>
          <w:spacing w:val="1"/>
        </w:rPr>
        <w:t xml:space="preserve"> </w:t>
      </w:r>
      <w:r>
        <w:t>умению принимать и ценить ценности</w:t>
      </w:r>
      <w:r>
        <w:rPr>
          <w:spacing w:val="1"/>
        </w:rPr>
        <w:t xml:space="preserve"> </w:t>
      </w:r>
      <w:r>
        <w:t>других</w:t>
      </w:r>
      <w:r>
        <w:rPr>
          <w:spacing w:val="1"/>
        </w:rPr>
        <w:t xml:space="preserve"> </w:t>
      </w:r>
      <w:r>
        <w:t>культур,</w:t>
      </w:r>
      <w:r>
        <w:rPr>
          <w:spacing w:val="1"/>
        </w:rPr>
        <w:t xml:space="preserve"> </w:t>
      </w:r>
      <w:r>
        <w:t>находить</w:t>
      </w:r>
      <w:r>
        <w:rPr>
          <w:spacing w:val="1"/>
        </w:rPr>
        <w:t xml:space="preserve"> </w:t>
      </w:r>
      <w:r>
        <w:t>в</w:t>
      </w:r>
      <w:r>
        <w:rPr>
          <w:spacing w:val="1"/>
        </w:rPr>
        <w:t xml:space="preserve"> </w:t>
      </w:r>
      <w:r>
        <w:t>них</w:t>
      </w:r>
      <w:r>
        <w:rPr>
          <w:spacing w:val="1"/>
        </w:rPr>
        <w:t xml:space="preserve"> </w:t>
      </w:r>
      <w:r>
        <w:t>общее</w:t>
      </w:r>
      <w:r>
        <w:rPr>
          <w:spacing w:val="1"/>
        </w:rPr>
        <w:t xml:space="preserve"> </w:t>
      </w:r>
      <w:r>
        <w:t>и</w:t>
      </w:r>
      <w:r>
        <w:rPr>
          <w:spacing w:val="1"/>
        </w:rPr>
        <w:t xml:space="preserve"> </w:t>
      </w:r>
      <w:r>
        <w:t>особенное,</w:t>
      </w:r>
      <w:r>
        <w:rPr>
          <w:spacing w:val="1"/>
        </w:rPr>
        <w:t xml:space="preserve"> </w:t>
      </w:r>
      <w:r>
        <w:t>черты,</w:t>
      </w:r>
      <w:r>
        <w:rPr>
          <w:spacing w:val="1"/>
        </w:rPr>
        <w:t xml:space="preserve"> </w:t>
      </w:r>
      <w:r>
        <w:t>способствующие</w:t>
      </w:r>
      <w:r>
        <w:rPr>
          <w:spacing w:val="1"/>
        </w:rPr>
        <w:t xml:space="preserve"> </w:t>
      </w:r>
      <w:r>
        <w:t>взаимному</w:t>
      </w:r>
      <w:r>
        <w:rPr>
          <w:spacing w:val="-57"/>
        </w:rPr>
        <w:t xml:space="preserve"> </w:t>
      </w:r>
      <w:r>
        <w:t>обогащению</w:t>
      </w:r>
      <w:r>
        <w:rPr>
          <w:spacing w:val="-1"/>
        </w:rPr>
        <w:t xml:space="preserve"> </w:t>
      </w:r>
      <w:r>
        <w:t>культур;</w:t>
      </w:r>
    </w:p>
    <w:p w:rsidR="0078009D" w:rsidRDefault="0078009D" w:rsidP="0078009D">
      <w:pPr>
        <w:pStyle w:val="a3"/>
        <w:spacing w:line="360" w:lineRule="auto"/>
        <w:ind w:right="850"/>
      </w:pPr>
      <w:r>
        <w:t>пробуждению</w:t>
      </w:r>
      <w:r>
        <w:rPr>
          <w:spacing w:val="1"/>
        </w:rPr>
        <w:t xml:space="preserve"> </w:t>
      </w:r>
      <w:r>
        <w:t>интереса</w:t>
      </w:r>
      <w:r>
        <w:rPr>
          <w:spacing w:val="1"/>
        </w:rPr>
        <w:t xml:space="preserve"> </w:t>
      </w:r>
      <w:r>
        <w:t>к</w:t>
      </w:r>
      <w:r>
        <w:rPr>
          <w:spacing w:val="1"/>
        </w:rPr>
        <w:t xml:space="preserve"> </w:t>
      </w:r>
      <w:r>
        <w:t>культуре</w:t>
      </w:r>
      <w:r>
        <w:rPr>
          <w:spacing w:val="1"/>
        </w:rPr>
        <w:t xml:space="preserve"> </w:t>
      </w:r>
      <w:r>
        <w:t>других</w:t>
      </w:r>
      <w:r>
        <w:rPr>
          <w:spacing w:val="1"/>
        </w:rPr>
        <w:t xml:space="preserve"> </w:t>
      </w:r>
      <w:r>
        <w:t>народов,</w:t>
      </w:r>
      <w:r>
        <w:rPr>
          <w:spacing w:val="1"/>
        </w:rPr>
        <w:t xml:space="preserve"> </w:t>
      </w:r>
      <w:r>
        <w:t>проявлению</w:t>
      </w:r>
      <w:r>
        <w:rPr>
          <w:spacing w:val="1"/>
        </w:rPr>
        <w:t xml:space="preserve"> </w:t>
      </w:r>
      <w:r>
        <w:t>уважения,</w:t>
      </w:r>
      <w:r>
        <w:rPr>
          <w:spacing w:val="1"/>
        </w:rPr>
        <w:t xml:space="preserve"> </w:t>
      </w:r>
      <w:r>
        <w:t>способности</w:t>
      </w:r>
      <w:r>
        <w:rPr>
          <w:spacing w:val="1"/>
        </w:rPr>
        <w:t xml:space="preserve"> </w:t>
      </w:r>
      <w:r>
        <w:t>к</w:t>
      </w:r>
      <w:r>
        <w:rPr>
          <w:spacing w:val="1"/>
        </w:rPr>
        <w:t xml:space="preserve"> </w:t>
      </w:r>
      <w:r>
        <w:t>сотрудничеству,</w:t>
      </w:r>
      <w:r>
        <w:rPr>
          <w:spacing w:val="1"/>
        </w:rPr>
        <w:t xml:space="preserve"> </w:t>
      </w:r>
      <w:r>
        <w:t>взаимодействию</w:t>
      </w:r>
      <w:r>
        <w:rPr>
          <w:spacing w:val="1"/>
        </w:rPr>
        <w:t xml:space="preserve"> </w:t>
      </w:r>
      <w:r>
        <w:t>на</w:t>
      </w:r>
      <w:r>
        <w:rPr>
          <w:spacing w:val="1"/>
        </w:rPr>
        <w:t xml:space="preserve"> </w:t>
      </w:r>
      <w:r>
        <w:t>основе</w:t>
      </w:r>
      <w:r>
        <w:rPr>
          <w:spacing w:val="1"/>
        </w:rPr>
        <w:t xml:space="preserve"> </w:t>
      </w:r>
      <w:r>
        <w:t>поиска</w:t>
      </w:r>
      <w:r>
        <w:rPr>
          <w:spacing w:val="1"/>
        </w:rPr>
        <w:t xml:space="preserve"> </w:t>
      </w:r>
      <w:r>
        <w:t>общих</w:t>
      </w:r>
      <w:r>
        <w:rPr>
          <w:spacing w:val="1"/>
        </w:rPr>
        <w:t xml:space="preserve"> </w:t>
      </w:r>
      <w:r>
        <w:t>культурных</w:t>
      </w:r>
      <w:r>
        <w:rPr>
          <w:spacing w:val="1"/>
        </w:rPr>
        <w:t xml:space="preserve"> </w:t>
      </w:r>
      <w:r>
        <w:t>стратегий</w:t>
      </w:r>
      <w:r>
        <w:rPr>
          <w:spacing w:val="-1"/>
        </w:rPr>
        <w:t xml:space="preserve"> </w:t>
      </w:r>
      <w:r>
        <w:t>и идеалов;</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6"/>
      </w:pPr>
      <w:r>
        <w:t>осознанию</w:t>
      </w:r>
      <w:r>
        <w:rPr>
          <w:spacing w:val="1"/>
        </w:rPr>
        <w:t xml:space="preserve"> </w:t>
      </w:r>
      <w:r>
        <w:t>приоритетной</w:t>
      </w:r>
      <w:r>
        <w:rPr>
          <w:spacing w:val="1"/>
        </w:rPr>
        <w:t xml:space="preserve"> </w:t>
      </w:r>
      <w:r>
        <w:t>значимости</w:t>
      </w:r>
      <w:r>
        <w:rPr>
          <w:spacing w:val="1"/>
        </w:rPr>
        <w:t xml:space="preserve"> </w:t>
      </w:r>
      <w:r>
        <w:t>духовно-нравственных</w:t>
      </w:r>
      <w:r>
        <w:rPr>
          <w:spacing w:val="1"/>
        </w:rPr>
        <w:t xml:space="preserve"> </w:t>
      </w:r>
      <w:r>
        <w:t>ценностей,</w:t>
      </w:r>
      <w:r>
        <w:rPr>
          <w:spacing w:val="1"/>
        </w:rPr>
        <w:t xml:space="preserve"> </w:t>
      </w:r>
      <w:r>
        <w:t>проявляющейся в преобладании этических, интеллектуальных, альтруистических мотивов</w:t>
      </w:r>
      <w:r>
        <w:rPr>
          <w:spacing w:val="-57"/>
        </w:rPr>
        <w:t xml:space="preserve"> </w:t>
      </w:r>
      <w:r>
        <w:t>над</w:t>
      </w:r>
      <w:r>
        <w:rPr>
          <w:spacing w:val="-1"/>
        </w:rPr>
        <w:t xml:space="preserve"> </w:t>
      </w:r>
      <w:r>
        <w:t>потребительскими</w:t>
      </w:r>
      <w:r>
        <w:rPr>
          <w:spacing w:val="-2"/>
        </w:rPr>
        <w:t xml:space="preserve"> </w:t>
      </w:r>
      <w:r>
        <w:t>и эгоистическими;</w:t>
      </w:r>
    </w:p>
    <w:p w:rsidR="0078009D" w:rsidRDefault="0078009D" w:rsidP="0078009D">
      <w:pPr>
        <w:pStyle w:val="a3"/>
        <w:spacing w:before="2" w:line="360" w:lineRule="auto"/>
        <w:ind w:right="853"/>
      </w:pPr>
      <w:r>
        <w:t>раскрытию</w:t>
      </w:r>
      <w:r>
        <w:rPr>
          <w:spacing w:val="1"/>
        </w:rPr>
        <w:t xml:space="preserve"> </w:t>
      </w:r>
      <w:r>
        <w:t>природы</w:t>
      </w:r>
      <w:r>
        <w:rPr>
          <w:spacing w:val="1"/>
        </w:rPr>
        <w:t xml:space="preserve"> </w:t>
      </w:r>
      <w:r>
        <w:t>духовно-нравственных</w:t>
      </w:r>
      <w:r>
        <w:rPr>
          <w:spacing w:val="1"/>
        </w:rPr>
        <w:t xml:space="preserve"> </w:t>
      </w:r>
      <w:r>
        <w:t>ценностей</w:t>
      </w:r>
      <w:r>
        <w:rPr>
          <w:spacing w:val="1"/>
        </w:rPr>
        <w:t xml:space="preserve"> </w:t>
      </w:r>
      <w:r>
        <w:t>российского</w:t>
      </w:r>
      <w:r>
        <w:rPr>
          <w:spacing w:val="1"/>
        </w:rPr>
        <w:t xml:space="preserve"> </w:t>
      </w:r>
      <w:r>
        <w:t>общества,</w:t>
      </w:r>
      <w:r>
        <w:rPr>
          <w:spacing w:val="1"/>
        </w:rPr>
        <w:t xml:space="preserve"> </w:t>
      </w:r>
      <w:r>
        <w:t>объединяющих</w:t>
      </w:r>
      <w:r>
        <w:rPr>
          <w:spacing w:val="1"/>
        </w:rPr>
        <w:t xml:space="preserve"> </w:t>
      </w:r>
      <w:r>
        <w:t>светскость и духовность;</w:t>
      </w:r>
    </w:p>
    <w:p w:rsidR="0078009D" w:rsidRDefault="0078009D" w:rsidP="0078009D">
      <w:pPr>
        <w:pStyle w:val="a3"/>
        <w:spacing w:line="360" w:lineRule="auto"/>
        <w:ind w:right="850"/>
      </w:pPr>
      <w:r>
        <w:t>формированию</w:t>
      </w:r>
      <w:r>
        <w:rPr>
          <w:spacing w:val="97"/>
        </w:rPr>
        <w:t xml:space="preserve"> </w:t>
      </w:r>
      <w:r>
        <w:t xml:space="preserve">ответственного  </w:t>
      </w:r>
      <w:r>
        <w:rPr>
          <w:spacing w:val="35"/>
        </w:rPr>
        <w:t xml:space="preserve"> </w:t>
      </w:r>
      <w:r>
        <w:t xml:space="preserve">отношения  </w:t>
      </w:r>
      <w:r>
        <w:rPr>
          <w:spacing w:val="34"/>
        </w:rPr>
        <w:t xml:space="preserve"> </w:t>
      </w:r>
      <w:r>
        <w:t xml:space="preserve">к  </w:t>
      </w:r>
      <w:r>
        <w:rPr>
          <w:spacing w:val="39"/>
        </w:rPr>
        <w:t xml:space="preserve"> </w:t>
      </w:r>
      <w:r>
        <w:t xml:space="preserve">учению  </w:t>
      </w:r>
      <w:r>
        <w:rPr>
          <w:spacing w:val="36"/>
        </w:rPr>
        <w:t xml:space="preserve"> </w:t>
      </w:r>
      <w:r>
        <w:t xml:space="preserve">и  </w:t>
      </w:r>
      <w:r>
        <w:rPr>
          <w:spacing w:val="37"/>
        </w:rPr>
        <w:t xml:space="preserve"> </w:t>
      </w:r>
      <w:r>
        <w:t xml:space="preserve">труду,  </w:t>
      </w:r>
      <w:r>
        <w:rPr>
          <w:spacing w:val="38"/>
        </w:rPr>
        <w:t xml:space="preserve"> </w:t>
      </w:r>
      <w:r>
        <w:t>готовности</w:t>
      </w:r>
      <w:r>
        <w:rPr>
          <w:spacing w:val="-58"/>
        </w:rPr>
        <w:t xml:space="preserve"> </w:t>
      </w:r>
      <w:r>
        <w:t>и способности, обучающихся к саморазвитию и самообразованию на основе мотивации к</w:t>
      </w:r>
      <w:r>
        <w:rPr>
          <w:spacing w:val="1"/>
        </w:rPr>
        <w:t xml:space="preserve"> </w:t>
      </w:r>
      <w:r>
        <w:t>обучению и познанию, осознанному выбору ценностных ориентаций, способствующих</w:t>
      </w:r>
      <w:r>
        <w:rPr>
          <w:spacing w:val="1"/>
        </w:rPr>
        <w:t xml:space="preserve"> </w:t>
      </w:r>
      <w:r>
        <w:t>развитию</w:t>
      </w:r>
      <w:r>
        <w:rPr>
          <w:spacing w:val="-1"/>
        </w:rPr>
        <w:t xml:space="preserve"> </w:t>
      </w:r>
      <w:r>
        <w:t>общества</w:t>
      </w:r>
      <w:r>
        <w:rPr>
          <w:spacing w:val="-2"/>
        </w:rPr>
        <w:t xml:space="preserve"> </w:t>
      </w:r>
      <w:r>
        <w:t>в</w:t>
      </w:r>
      <w:r>
        <w:rPr>
          <w:spacing w:val="-1"/>
        </w:rPr>
        <w:t xml:space="preserve"> </w:t>
      </w:r>
      <w:r>
        <w:t>целом;</w:t>
      </w:r>
    </w:p>
    <w:p w:rsidR="0078009D" w:rsidRDefault="0078009D" w:rsidP="0078009D">
      <w:pPr>
        <w:pStyle w:val="a3"/>
        <w:spacing w:before="1" w:line="360" w:lineRule="auto"/>
        <w:ind w:right="846"/>
      </w:pPr>
      <w:r>
        <w:t>получению</w:t>
      </w:r>
      <w:r>
        <w:rPr>
          <w:spacing w:val="1"/>
        </w:rPr>
        <w:t xml:space="preserve"> </w:t>
      </w:r>
      <w:r>
        <w:t>научных</w:t>
      </w:r>
      <w:r>
        <w:rPr>
          <w:spacing w:val="1"/>
        </w:rPr>
        <w:t xml:space="preserve"> </w:t>
      </w:r>
      <w:r>
        <w:t>представлений</w:t>
      </w:r>
      <w:r>
        <w:rPr>
          <w:spacing w:val="1"/>
        </w:rPr>
        <w:t xml:space="preserve"> </w:t>
      </w:r>
      <w:r>
        <w:t>о</w:t>
      </w:r>
      <w:r>
        <w:rPr>
          <w:spacing w:val="1"/>
        </w:rPr>
        <w:t xml:space="preserve"> </w:t>
      </w:r>
      <w:r>
        <w:t>культуре</w:t>
      </w:r>
      <w:r>
        <w:rPr>
          <w:spacing w:val="1"/>
        </w:rPr>
        <w:t xml:space="preserve"> </w:t>
      </w:r>
      <w:r>
        <w:t>и</w:t>
      </w:r>
      <w:r>
        <w:rPr>
          <w:spacing w:val="1"/>
        </w:rPr>
        <w:t xml:space="preserve"> </w:t>
      </w:r>
      <w:r>
        <w:t>еѐ</w:t>
      </w:r>
      <w:r>
        <w:rPr>
          <w:spacing w:val="1"/>
        </w:rPr>
        <w:t xml:space="preserve"> </w:t>
      </w:r>
      <w:r>
        <w:t>функциях,</w:t>
      </w:r>
      <w:r>
        <w:rPr>
          <w:spacing w:val="1"/>
        </w:rPr>
        <w:t xml:space="preserve"> </w:t>
      </w:r>
      <w:r>
        <w:t>особенностях</w:t>
      </w:r>
      <w:r>
        <w:rPr>
          <w:spacing w:val="1"/>
        </w:rPr>
        <w:t xml:space="preserve"> </w:t>
      </w:r>
      <w:r>
        <w:t xml:space="preserve">взаимодействия   </w:t>
      </w:r>
      <w:r>
        <w:rPr>
          <w:spacing w:val="1"/>
        </w:rPr>
        <w:t xml:space="preserve"> </w:t>
      </w:r>
      <w:r>
        <w:t xml:space="preserve">с   </w:t>
      </w:r>
      <w:r>
        <w:rPr>
          <w:spacing w:val="1"/>
        </w:rPr>
        <w:t xml:space="preserve"> </w:t>
      </w:r>
      <w:r>
        <w:t xml:space="preserve">социальными   </w:t>
      </w:r>
      <w:r>
        <w:rPr>
          <w:spacing w:val="1"/>
        </w:rPr>
        <w:t xml:space="preserve"> </w:t>
      </w:r>
      <w:r>
        <w:t>институтами,     а,     следовательно,     способности</w:t>
      </w:r>
      <w:r>
        <w:rPr>
          <w:spacing w:val="-57"/>
        </w:rPr>
        <w:t xml:space="preserve"> </w:t>
      </w:r>
      <w:r>
        <w:t>их</w:t>
      </w:r>
      <w:r>
        <w:rPr>
          <w:spacing w:val="86"/>
        </w:rPr>
        <w:t xml:space="preserve"> </w:t>
      </w:r>
      <w:r>
        <w:t xml:space="preserve">применять  </w:t>
      </w:r>
      <w:r>
        <w:rPr>
          <w:spacing w:val="26"/>
        </w:rPr>
        <w:t xml:space="preserve"> </w:t>
      </w:r>
      <w:r>
        <w:t xml:space="preserve">в  </w:t>
      </w:r>
      <w:r>
        <w:rPr>
          <w:spacing w:val="25"/>
        </w:rPr>
        <w:t xml:space="preserve"> </w:t>
      </w:r>
      <w:r>
        <w:t xml:space="preserve">анализе  </w:t>
      </w:r>
      <w:r>
        <w:rPr>
          <w:spacing w:val="24"/>
        </w:rPr>
        <w:t xml:space="preserve"> </w:t>
      </w:r>
      <w:r>
        <w:t xml:space="preserve">и  </w:t>
      </w:r>
      <w:r>
        <w:rPr>
          <w:spacing w:val="24"/>
        </w:rPr>
        <w:t xml:space="preserve"> </w:t>
      </w:r>
      <w:r>
        <w:t xml:space="preserve">изучении  </w:t>
      </w:r>
      <w:r>
        <w:rPr>
          <w:spacing w:val="26"/>
        </w:rPr>
        <w:t xml:space="preserve"> </w:t>
      </w:r>
      <w:r>
        <w:t xml:space="preserve">социально-культурных  </w:t>
      </w:r>
      <w:r>
        <w:rPr>
          <w:spacing w:val="25"/>
        </w:rPr>
        <w:t xml:space="preserve"> </w:t>
      </w:r>
      <w:r>
        <w:t xml:space="preserve">явлений  </w:t>
      </w:r>
      <w:r>
        <w:rPr>
          <w:spacing w:val="26"/>
        </w:rPr>
        <w:t xml:space="preserve"> </w:t>
      </w:r>
      <w:r>
        <w:t xml:space="preserve">в  </w:t>
      </w:r>
      <w:r>
        <w:rPr>
          <w:spacing w:val="25"/>
        </w:rPr>
        <w:t xml:space="preserve"> </w:t>
      </w:r>
      <w:r>
        <w:t>истории</w:t>
      </w:r>
      <w:r>
        <w:rPr>
          <w:spacing w:val="-58"/>
        </w:rPr>
        <w:t xml:space="preserve"> </w:t>
      </w:r>
      <w:r>
        <w:t>и культуре России и современном обществе, давать нравственные оценки поступков и</w:t>
      </w:r>
      <w:r>
        <w:rPr>
          <w:spacing w:val="1"/>
        </w:rPr>
        <w:t xml:space="preserve"> </w:t>
      </w:r>
      <w:r>
        <w:t>событий на основе осознания главенствующей роли духовно-нравственных ценностей в</w:t>
      </w:r>
      <w:r>
        <w:rPr>
          <w:spacing w:val="1"/>
        </w:rPr>
        <w:t xml:space="preserve"> </w:t>
      </w:r>
      <w:r>
        <w:t>социальных</w:t>
      </w:r>
      <w:r>
        <w:rPr>
          <w:spacing w:val="1"/>
        </w:rPr>
        <w:t xml:space="preserve"> </w:t>
      </w:r>
      <w:r>
        <w:t>и</w:t>
      </w:r>
      <w:r>
        <w:rPr>
          <w:spacing w:val="-2"/>
        </w:rPr>
        <w:t xml:space="preserve"> </w:t>
      </w:r>
      <w:r>
        <w:t>культурно-исторических</w:t>
      </w:r>
      <w:r>
        <w:rPr>
          <w:spacing w:val="-1"/>
        </w:rPr>
        <w:t xml:space="preserve"> </w:t>
      </w:r>
      <w:r>
        <w:t>процессах;</w:t>
      </w:r>
    </w:p>
    <w:p w:rsidR="0078009D" w:rsidRDefault="0078009D" w:rsidP="0078009D">
      <w:pPr>
        <w:pStyle w:val="a3"/>
        <w:spacing w:line="360" w:lineRule="auto"/>
        <w:ind w:right="854"/>
      </w:pPr>
      <w:r>
        <w:t>развитию</w:t>
      </w:r>
      <w:r>
        <w:rPr>
          <w:spacing w:val="1"/>
        </w:rPr>
        <w:t xml:space="preserve"> </w:t>
      </w:r>
      <w:r>
        <w:t>информационной</w:t>
      </w:r>
      <w:r>
        <w:rPr>
          <w:spacing w:val="1"/>
        </w:rPr>
        <w:t xml:space="preserve"> </w:t>
      </w:r>
      <w:r>
        <w:t>культуры</w:t>
      </w:r>
      <w:r>
        <w:rPr>
          <w:spacing w:val="1"/>
        </w:rPr>
        <w:t xml:space="preserve"> </w:t>
      </w:r>
      <w:r>
        <w:t>обучающихся,</w:t>
      </w:r>
      <w:r>
        <w:rPr>
          <w:spacing w:val="1"/>
        </w:rPr>
        <w:t xml:space="preserve"> </w:t>
      </w:r>
      <w:r>
        <w:t>компетенций</w:t>
      </w:r>
      <w:r>
        <w:rPr>
          <w:spacing w:val="1"/>
        </w:rPr>
        <w:t xml:space="preserve"> </w:t>
      </w:r>
      <w:r>
        <w:t>в</w:t>
      </w:r>
      <w:r>
        <w:rPr>
          <w:spacing w:val="1"/>
        </w:rPr>
        <w:t xml:space="preserve"> </w:t>
      </w:r>
      <w:r>
        <w:t>отборе,</w:t>
      </w:r>
      <w:r>
        <w:rPr>
          <w:spacing w:val="1"/>
        </w:rPr>
        <w:t xml:space="preserve"> </w:t>
      </w:r>
      <w:r>
        <w:t xml:space="preserve">использовании    </w:t>
      </w:r>
      <w:r>
        <w:rPr>
          <w:spacing w:val="1"/>
        </w:rPr>
        <w:t xml:space="preserve"> </w:t>
      </w:r>
      <w:r>
        <w:t xml:space="preserve">и    </w:t>
      </w:r>
      <w:r>
        <w:rPr>
          <w:spacing w:val="1"/>
        </w:rPr>
        <w:t xml:space="preserve"> </w:t>
      </w:r>
      <w:r>
        <w:t xml:space="preserve">структурировании    </w:t>
      </w:r>
      <w:r>
        <w:rPr>
          <w:spacing w:val="1"/>
        </w:rPr>
        <w:t xml:space="preserve"> </w:t>
      </w:r>
      <w:r>
        <w:t>информации,      а      также      возможностей</w:t>
      </w:r>
      <w:r>
        <w:rPr>
          <w:spacing w:val="1"/>
        </w:rPr>
        <w:t xml:space="preserve"> </w:t>
      </w:r>
      <w:r>
        <w:t>для</w:t>
      </w:r>
      <w:r>
        <w:rPr>
          <w:spacing w:val="-1"/>
        </w:rPr>
        <w:t xml:space="preserve"> </w:t>
      </w:r>
      <w:r>
        <w:t>активной самостоятельной</w:t>
      </w:r>
      <w:r>
        <w:rPr>
          <w:spacing w:val="-2"/>
        </w:rPr>
        <w:t xml:space="preserve"> </w:t>
      </w:r>
      <w:r>
        <w:t>познавательной</w:t>
      </w:r>
      <w:r>
        <w:rPr>
          <w:spacing w:val="-2"/>
        </w:rPr>
        <w:t xml:space="preserve"> </w:t>
      </w:r>
      <w:r>
        <w:t>деятельности.</w:t>
      </w:r>
    </w:p>
    <w:p w:rsidR="0078009D" w:rsidRDefault="0078009D" w:rsidP="006D0A57">
      <w:pPr>
        <w:pStyle w:val="a5"/>
        <w:numPr>
          <w:ilvl w:val="2"/>
          <w:numId w:val="41"/>
        </w:numPr>
        <w:tabs>
          <w:tab w:val="left" w:pos="1830"/>
        </w:tabs>
        <w:spacing w:line="360" w:lineRule="auto"/>
        <w:ind w:right="853" w:firstLine="707"/>
        <w:jc w:val="both"/>
        <w:rPr>
          <w:sz w:val="24"/>
        </w:rPr>
      </w:pP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ФГОС</w:t>
      </w:r>
      <w:r>
        <w:rPr>
          <w:spacing w:val="1"/>
          <w:sz w:val="24"/>
        </w:rPr>
        <w:t xml:space="preserve"> </w:t>
      </w:r>
      <w:r>
        <w:rPr>
          <w:sz w:val="24"/>
        </w:rPr>
        <w:t>ООО</w:t>
      </w:r>
      <w:r>
        <w:rPr>
          <w:spacing w:val="1"/>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ОДНКНР</w:t>
      </w:r>
      <w:r>
        <w:rPr>
          <w:spacing w:val="1"/>
          <w:sz w:val="24"/>
        </w:rPr>
        <w:t xml:space="preserve"> </w:t>
      </w:r>
      <w:r>
        <w:rPr>
          <w:sz w:val="24"/>
        </w:rPr>
        <w:t>является</w:t>
      </w:r>
      <w:r>
        <w:rPr>
          <w:spacing w:val="1"/>
          <w:sz w:val="24"/>
        </w:rPr>
        <w:t xml:space="preserve"> </w:t>
      </w:r>
      <w:r>
        <w:rPr>
          <w:sz w:val="24"/>
        </w:rPr>
        <w:t>обязательной</w:t>
      </w:r>
      <w:r>
        <w:rPr>
          <w:spacing w:val="78"/>
          <w:sz w:val="24"/>
        </w:rPr>
        <w:t xml:space="preserve"> </w:t>
      </w:r>
      <w:r>
        <w:rPr>
          <w:sz w:val="24"/>
        </w:rPr>
        <w:t xml:space="preserve">для  </w:t>
      </w:r>
      <w:r>
        <w:rPr>
          <w:spacing w:val="14"/>
          <w:sz w:val="24"/>
        </w:rPr>
        <w:t xml:space="preserve"> </w:t>
      </w:r>
      <w:r>
        <w:rPr>
          <w:sz w:val="24"/>
        </w:rPr>
        <w:t xml:space="preserve">изучения.  </w:t>
      </w:r>
      <w:r>
        <w:rPr>
          <w:spacing w:val="16"/>
          <w:sz w:val="24"/>
        </w:rPr>
        <w:t xml:space="preserve"> </w:t>
      </w:r>
      <w:r>
        <w:rPr>
          <w:sz w:val="24"/>
        </w:rPr>
        <w:t xml:space="preserve">Программа  </w:t>
      </w:r>
      <w:r>
        <w:rPr>
          <w:spacing w:val="15"/>
          <w:sz w:val="24"/>
        </w:rPr>
        <w:t xml:space="preserve"> </w:t>
      </w:r>
      <w:r>
        <w:rPr>
          <w:sz w:val="24"/>
        </w:rPr>
        <w:t xml:space="preserve">направлена  </w:t>
      </w:r>
      <w:r>
        <w:rPr>
          <w:spacing w:val="15"/>
          <w:sz w:val="24"/>
        </w:rPr>
        <w:t xml:space="preserve"> </w:t>
      </w:r>
      <w:r>
        <w:rPr>
          <w:sz w:val="24"/>
        </w:rPr>
        <w:t xml:space="preserve">на  </w:t>
      </w:r>
      <w:r>
        <w:rPr>
          <w:spacing w:val="15"/>
          <w:sz w:val="24"/>
        </w:rPr>
        <w:t xml:space="preserve"> </w:t>
      </w:r>
      <w:r>
        <w:rPr>
          <w:sz w:val="24"/>
        </w:rPr>
        <w:t xml:space="preserve">изучение  </w:t>
      </w:r>
      <w:r>
        <w:rPr>
          <w:spacing w:val="15"/>
          <w:sz w:val="24"/>
        </w:rPr>
        <w:t xml:space="preserve"> </w:t>
      </w:r>
      <w:r>
        <w:rPr>
          <w:sz w:val="24"/>
        </w:rPr>
        <w:t xml:space="preserve">курса  </w:t>
      </w:r>
      <w:r>
        <w:rPr>
          <w:spacing w:val="15"/>
          <w:sz w:val="24"/>
        </w:rPr>
        <w:t xml:space="preserve"> </w:t>
      </w:r>
      <w:r>
        <w:rPr>
          <w:sz w:val="24"/>
        </w:rPr>
        <w:t>ОДНКНР</w:t>
      </w:r>
      <w:r>
        <w:rPr>
          <w:spacing w:val="-58"/>
          <w:sz w:val="24"/>
        </w:rPr>
        <w:t xml:space="preserve"> </w:t>
      </w:r>
      <w:r>
        <w:rPr>
          <w:sz w:val="24"/>
        </w:rPr>
        <w:t>в</w:t>
      </w:r>
      <w:r>
        <w:rPr>
          <w:spacing w:val="-2"/>
          <w:sz w:val="24"/>
        </w:rPr>
        <w:t xml:space="preserve"> </w:t>
      </w:r>
      <w:r>
        <w:rPr>
          <w:sz w:val="24"/>
        </w:rPr>
        <w:t>5–6 классах.</w:t>
      </w:r>
    </w:p>
    <w:p w:rsidR="0078009D" w:rsidRDefault="0078009D" w:rsidP="006D0A57">
      <w:pPr>
        <w:pStyle w:val="a5"/>
        <w:numPr>
          <w:ilvl w:val="2"/>
          <w:numId w:val="41"/>
        </w:numPr>
        <w:tabs>
          <w:tab w:val="left" w:pos="1842"/>
        </w:tabs>
        <w:spacing w:before="1" w:line="360" w:lineRule="auto"/>
        <w:ind w:right="845" w:firstLine="707"/>
        <w:jc w:val="both"/>
        <w:rPr>
          <w:sz w:val="24"/>
        </w:rPr>
      </w:pPr>
      <w:r>
        <w:rPr>
          <w:sz w:val="24"/>
        </w:rPr>
        <w:t>Общее число часов, рекомендованных для изучения курса ОДНКНР, – 68</w:t>
      </w:r>
      <w:r>
        <w:rPr>
          <w:spacing w:val="1"/>
          <w:sz w:val="24"/>
        </w:rPr>
        <w:t xml:space="preserve"> </w:t>
      </w:r>
      <w:r>
        <w:rPr>
          <w:sz w:val="24"/>
        </w:rPr>
        <w:t>часов:</w:t>
      </w:r>
      <w:r>
        <w:rPr>
          <w:spacing w:val="118"/>
          <w:sz w:val="24"/>
        </w:rPr>
        <w:t xml:space="preserve"> </w:t>
      </w:r>
      <w:r>
        <w:rPr>
          <w:sz w:val="24"/>
        </w:rPr>
        <w:t>в</w:t>
      </w:r>
      <w:r>
        <w:rPr>
          <w:spacing w:val="114"/>
          <w:sz w:val="24"/>
        </w:rPr>
        <w:t xml:space="preserve"> </w:t>
      </w:r>
      <w:r>
        <w:rPr>
          <w:sz w:val="24"/>
        </w:rPr>
        <w:t xml:space="preserve">5  </w:t>
      </w:r>
      <w:r>
        <w:rPr>
          <w:spacing w:val="56"/>
          <w:sz w:val="24"/>
        </w:rPr>
        <w:t xml:space="preserve"> </w:t>
      </w:r>
      <w:r>
        <w:rPr>
          <w:sz w:val="24"/>
        </w:rPr>
        <w:t xml:space="preserve">классе  </w:t>
      </w:r>
      <w:r>
        <w:rPr>
          <w:spacing w:val="57"/>
          <w:sz w:val="24"/>
        </w:rPr>
        <w:t xml:space="preserve"> </w:t>
      </w:r>
      <w:r>
        <w:rPr>
          <w:sz w:val="24"/>
        </w:rPr>
        <w:t xml:space="preserve">–  </w:t>
      </w:r>
      <w:r>
        <w:rPr>
          <w:spacing w:val="55"/>
          <w:sz w:val="24"/>
        </w:rPr>
        <w:t xml:space="preserve"> </w:t>
      </w:r>
      <w:r>
        <w:rPr>
          <w:sz w:val="24"/>
        </w:rPr>
        <w:t xml:space="preserve">34  </w:t>
      </w:r>
      <w:r>
        <w:rPr>
          <w:spacing w:val="56"/>
          <w:sz w:val="24"/>
        </w:rPr>
        <w:t xml:space="preserve"> </w:t>
      </w:r>
      <w:r>
        <w:rPr>
          <w:sz w:val="24"/>
        </w:rPr>
        <w:t xml:space="preserve">часа  </w:t>
      </w:r>
      <w:r>
        <w:rPr>
          <w:spacing w:val="56"/>
          <w:sz w:val="24"/>
        </w:rPr>
        <w:t xml:space="preserve"> </w:t>
      </w:r>
      <w:r>
        <w:rPr>
          <w:sz w:val="24"/>
        </w:rPr>
        <w:t xml:space="preserve">(1  </w:t>
      </w:r>
      <w:r>
        <w:rPr>
          <w:spacing w:val="53"/>
          <w:sz w:val="24"/>
        </w:rPr>
        <w:t xml:space="preserve"> </w:t>
      </w:r>
      <w:r>
        <w:rPr>
          <w:sz w:val="24"/>
        </w:rPr>
        <w:t xml:space="preserve">час  </w:t>
      </w:r>
      <w:r>
        <w:rPr>
          <w:spacing w:val="54"/>
          <w:sz w:val="24"/>
        </w:rPr>
        <w:t xml:space="preserve"> </w:t>
      </w:r>
      <w:r>
        <w:rPr>
          <w:sz w:val="24"/>
        </w:rPr>
        <w:t xml:space="preserve">в  </w:t>
      </w:r>
      <w:r>
        <w:rPr>
          <w:spacing w:val="53"/>
          <w:sz w:val="24"/>
        </w:rPr>
        <w:t xml:space="preserve"> </w:t>
      </w:r>
      <w:r>
        <w:rPr>
          <w:sz w:val="24"/>
        </w:rPr>
        <w:t xml:space="preserve">неделю),  </w:t>
      </w:r>
      <w:r>
        <w:rPr>
          <w:spacing w:val="53"/>
          <w:sz w:val="24"/>
        </w:rPr>
        <w:t xml:space="preserve"> </w:t>
      </w:r>
      <w:r>
        <w:rPr>
          <w:sz w:val="24"/>
        </w:rPr>
        <w:t xml:space="preserve">в  </w:t>
      </w:r>
      <w:r>
        <w:rPr>
          <w:spacing w:val="56"/>
          <w:sz w:val="24"/>
        </w:rPr>
        <w:t xml:space="preserve"> </w:t>
      </w:r>
      <w:r>
        <w:rPr>
          <w:sz w:val="24"/>
        </w:rPr>
        <w:t xml:space="preserve">6  </w:t>
      </w:r>
      <w:r>
        <w:rPr>
          <w:spacing w:val="56"/>
          <w:sz w:val="24"/>
        </w:rPr>
        <w:t xml:space="preserve"> </w:t>
      </w:r>
      <w:r>
        <w:rPr>
          <w:sz w:val="24"/>
        </w:rPr>
        <w:t xml:space="preserve">классе  </w:t>
      </w:r>
      <w:r>
        <w:rPr>
          <w:spacing w:val="1"/>
          <w:sz w:val="24"/>
        </w:rPr>
        <w:t xml:space="preserve"> </w:t>
      </w:r>
      <w:r>
        <w:rPr>
          <w:sz w:val="24"/>
        </w:rPr>
        <w:t xml:space="preserve">–  </w:t>
      </w:r>
      <w:r>
        <w:rPr>
          <w:spacing w:val="55"/>
          <w:sz w:val="24"/>
        </w:rPr>
        <w:t xml:space="preserve"> </w:t>
      </w:r>
      <w:r>
        <w:rPr>
          <w:sz w:val="24"/>
        </w:rPr>
        <w:t xml:space="preserve">34  </w:t>
      </w:r>
      <w:r>
        <w:rPr>
          <w:spacing w:val="56"/>
          <w:sz w:val="24"/>
        </w:rPr>
        <w:t xml:space="preserve"> </w:t>
      </w:r>
      <w:r>
        <w:rPr>
          <w:sz w:val="24"/>
        </w:rPr>
        <w:t>часа</w:t>
      </w:r>
      <w:r>
        <w:rPr>
          <w:spacing w:val="-58"/>
          <w:sz w:val="24"/>
        </w:rPr>
        <w:t xml:space="preserve"> </w:t>
      </w:r>
      <w:r>
        <w:rPr>
          <w:sz w:val="24"/>
        </w:rPr>
        <w:t>(1</w:t>
      </w:r>
      <w:r>
        <w:rPr>
          <w:spacing w:val="-1"/>
          <w:sz w:val="24"/>
        </w:rPr>
        <w:t xml:space="preserve"> </w:t>
      </w:r>
      <w:r>
        <w:rPr>
          <w:sz w:val="24"/>
        </w:rPr>
        <w:t>час</w:t>
      </w:r>
      <w:r>
        <w:rPr>
          <w:spacing w:val="1"/>
          <w:sz w:val="24"/>
        </w:rPr>
        <w:t xml:space="preserve"> </w:t>
      </w:r>
      <w:r>
        <w:rPr>
          <w:sz w:val="24"/>
        </w:rPr>
        <w:t>в</w:t>
      </w:r>
      <w:r>
        <w:rPr>
          <w:spacing w:val="-1"/>
          <w:sz w:val="24"/>
        </w:rPr>
        <w:t xml:space="preserve"> </w:t>
      </w:r>
      <w:r>
        <w:rPr>
          <w:sz w:val="24"/>
        </w:rPr>
        <w:t>неделю).</w:t>
      </w:r>
    </w:p>
    <w:p w:rsidR="0078009D" w:rsidRDefault="0078009D" w:rsidP="006D0A57">
      <w:pPr>
        <w:pStyle w:val="a5"/>
        <w:numPr>
          <w:ilvl w:val="1"/>
          <w:numId w:val="41"/>
        </w:numPr>
        <w:tabs>
          <w:tab w:val="left" w:pos="1531"/>
        </w:tabs>
        <w:spacing w:line="275" w:lineRule="exact"/>
        <w:ind w:left="1530" w:hanging="66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5</w:t>
      </w:r>
      <w:r>
        <w:rPr>
          <w:spacing w:val="-2"/>
          <w:sz w:val="24"/>
        </w:rPr>
        <w:t xml:space="preserve"> </w:t>
      </w:r>
      <w:r>
        <w:rPr>
          <w:sz w:val="24"/>
        </w:rPr>
        <w:t>классе.</w:t>
      </w:r>
    </w:p>
    <w:p w:rsidR="0078009D" w:rsidRDefault="0078009D" w:rsidP="006D0A57">
      <w:pPr>
        <w:pStyle w:val="a5"/>
        <w:numPr>
          <w:ilvl w:val="2"/>
          <w:numId w:val="41"/>
        </w:numPr>
        <w:tabs>
          <w:tab w:val="left" w:pos="1711"/>
        </w:tabs>
        <w:spacing w:before="140"/>
        <w:ind w:left="1710" w:hanging="841"/>
        <w:jc w:val="both"/>
        <w:rPr>
          <w:sz w:val="24"/>
        </w:rPr>
      </w:pPr>
      <w:r>
        <w:rPr>
          <w:sz w:val="24"/>
        </w:rPr>
        <w:t>Тематический</w:t>
      </w:r>
      <w:r>
        <w:rPr>
          <w:spacing w:val="-3"/>
          <w:sz w:val="24"/>
        </w:rPr>
        <w:t xml:space="preserve"> </w:t>
      </w:r>
      <w:r>
        <w:rPr>
          <w:sz w:val="24"/>
        </w:rPr>
        <w:t>блок</w:t>
      </w:r>
      <w:r>
        <w:rPr>
          <w:spacing w:val="-2"/>
          <w:sz w:val="24"/>
        </w:rPr>
        <w:t xml:space="preserve"> </w:t>
      </w:r>
      <w:r>
        <w:rPr>
          <w:sz w:val="24"/>
        </w:rPr>
        <w:t>1. «Россия –</w:t>
      </w:r>
      <w:r>
        <w:rPr>
          <w:spacing w:val="-4"/>
          <w:sz w:val="24"/>
        </w:rPr>
        <w:t xml:space="preserve"> </w:t>
      </w:r>
      <w:r>
        <w:rPr>
          <w:sz w:val="24"/>
        </w:rPr>
        <w:t>наш</w:t>
      </w:r>
      <w:r>
        <w:rPr>
          <w:spacing w:val="-2"/>
          <w:sz w:val="24"/>
        </w:rPr>
        <w:t xml:space="preserve"> </w:t>
      </w:r>
      <w:r>
        <w:rPr>
          <w:sz w:val="24"/>
        </w:rPr>
        <w:t>общий</w:t>
      </w:r>
      <w:r>
        <w:rPr>
          <w:spacing w:val="-3"/>
          <w:sz w:val="24"/>
        </w:rPr>
        <w:t xml:space="preserve"> </w:t>
      </w:r>
      <w:r>
        <w:rPr>
          <w:sz w:val="24"/>
        </w:rPr>
        <w:t>дом».</w:t>
      </w:r>
    </w:p>
    <w:p w:rsidR="0078009D" w:rsidRDefault="0078009D" w:rsidP="0078009D">
      <w:pPr>
        <w:pStyle w:val="a3"/>
        <w:spacing w:before="136" w:line="360" w:lineRule="auto"/>
        <w:ind w:right="851"/>
      </w:pPr>
      <w:r>
        <w:t>Тема</w:t>
      </w:r>
      <w:r>
        <w:rPr>
          <w:spacing w:val="1"/>
        </w:rPr>
        <w:t xml:space="preserve"> </w:t>
      </w:r>
      <w:r>
        <w:t>1. Зачем</w:t>
      </w:r>
      <w:r>
        <w:rPr>
          <w:spacing w:val="1"/>
        </w:rPr>
        <w:t xml:space="preserve"> </w:t>
      </w:r>
      <w:r>
        <w:t>изучать</w:t>
      </w:r>
      <w:r>
        <w:rPr>
          <w:spacing w:val="1"/>
        </w:rPr>
        <w:t xml:space="preserve"> </w:t>
      </w:r>
      <w:r>
        <w:t>курс</w:t>
      </w:r>
      <w:r>
        <w:rPr>
          <w:spacing w:val="1"/>
        </w:rPr>
        <w:t xml:space="preserve"> </w:t>
      </w:r>
      <w:r>
        <w:t>«Основы</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p>
    <w:p w:rsidR="0078009D" w:rsidRDefault="0078009D" w:rsidP="0078009D">
      <w:pPr>
        <w:pStyle w:val="a3"/>
        <w:spacing w:line="360" w:lineRule="auto"/>
        <w:ind w:right="851"/>
      </w:pPr>
      <w:r>
        <w:t>Формирование</w:t>
      </w:r>
      <w:r>
        <w:rPr>
          <w:spacing w:val="1"/>
        </w:rPr>
        <w:t xml:space="preserve"> </w:t>
      </w:r>
      <w:r>
        <w:t>и</w:t>
      </w:r>
      <w:r>
        <w:rPr>
          <w:spacing w:val="1"/>
        </w:rPr>
        <w:t xml:space="preserve"> </w:t>
      </w:r>
      <w:r>
        <w:t>закрепление</w:t>
      </w:r>
      <w:r>
        <w:rPr>
          <w:spacing w:val="1"/>
        </w:rPr>
        <w:t xml:space="preserve"> </w:t>
      </w:r>
      <w:r>
        <w:t>гражданского</w:t>
      </w:r>
      <w:r>
        <w:rPr>
          <w:spacing w:val="1"/>
        </w:rPr>
        <w:t xml:space="preserve"> </w:t>
      </w:r>
      <w:r>
        <w:t>единства.</w:t>
      </w:r>
      <w:r>
        <w:rPr>
          <w:spacing w:val="1"/>
        </w:rPr>
        <w:t xml:space="preserve"> </w:t>
      </w:r>
      <w:r>
        <w:t>Родина</w:t>
      </w:r>
      <w:r>
        <w:rPr>
          <w:spacing w:val="1"/>
        </w:rPr>
        <w:t xml:space="preserve"> </w:t>
      </w:r>
      <w:r>
        <w:t>и</w:t>
      </w:r>
      <w:r>
        <w:rPr>
          <w:spacing w:val="1"/>
        </w:rPr>
        <w:t xml:space="preserve"> </w:t>
      </w:r>
      <w:r>
        <w:t>Отечество.</w:t>
      </w:r>
      <w:r>
        <w:rPr>
          <w:spacing w:val="1"/>
        </w:rPr>
        <w:t xml:space="preserve"> </w:t>
      </w:r>
      <w:r>
        <w:t>Традиционные</w:t>
      </w:r>
      <w:r>
        <w:rPr>
          <w:spacing w:val="1"/>
        </w:rPr>
        <w:t xml:space="preserve"> </w:t>
      </w:r>
      <w:r>
        <w:t>ценности</w:t>
      </w:r>
      <w:r>
        <w:rPr>
          <w:spacing w:val="1"/>
        </w:rPr>
        <w:t xml:space="preserve"> </w:t>
      </w:r>
      <w:r>
        <w:t>и</w:t>
      </w:r>
      <w:r>
        <w:rPr>
          <w:spacing w:val="1"/>
        </w:rPr>
        <w:t xml:space="preserve"> </w:t>
      </w:r>
      <w:r>
        <w:t>ролевые</w:t>
      </w:r>
      <w:r>
        <w:rPr>
          <w:spacing w:val="1"/>
        </w:rPr>
        <w:t xml:space="preserve"> </w:t>
      </w:r>
      <w:r>
        <w:t>модели.</w:t>
      </w:r>
      <w:r>
        <w:rPr>
          <w:spacing w:val="1"/>
        </w:rPr>
        <w:t xml:space="preserve"> </w:t>
      </w:r>
      <w:r>
        <w:t>Традиционная</w:t>
      </w:r>
      <w:r>
        <w:rPr>
          <w:spacing w:val="1"/>
        </w:rPr>
        <w:t xml:space="preserve"> </w:t>
      </w:r>
      <w:r>
        <w:t>семья.</w:t>
      </w:r>
      <w:r>
        <w:rPr>
          <w:spacing w:val="1"/>
        </w:rPr>
        <w:t xml:space="preserve"> </w:t>
      </w:r>
      <w:r>
        <w:t>Всеобщий</w:t>
      </w:r>
      <w:r>
        <w:rPr>
          <w:spacing w:val="1"/>
        </w:rPr>
        <w:t xml:space="preserve"> </w:t>
      </w:r>
      <w:r>
        <w:t>характер</w:t>
      </w:r>
      <w:r>
        <w:rPr>
          <w:spacing w:val="-57"/>
        </w:rPr>
        <w:t xml:space="preserve"> </w:t>
      </w:r>
      <w:r>
        <w:t>морали</w:t>
      </w:r>
      <w:r>
        <w:rPr>
          <w:spacing w:val="1"/>
        </w:rPr>
        <w:t xml:space="preserve"> </w:t>
      </w:r>
      <w:r>
        <w:t>и</w:t>
      </w:r>
      <w:r>
        <w:rPr>
          <w:spacing w:val="1"/>
        </w:rPr>
        <w:t xml:space="preserve"> </w:t>
      </w:r>
      <w:r>
        <w:t>нравственности.</w:t>
      </w:r>
      <w:r>
        <w:rPr>
          <w:spacing w:val="1"/>
        </w:rPr>
        <w:t xml:space="preserve"> </w:t>
      </w:r>
      <w:r>
        <w:t>Русский</w:t>
      </w:r>
      <w:r>
        <w:rPr>
          <w:spacing w:val="1"/>
        </w:rPr>
        <w:t xml:space="preserve"> </w:t>
      </w:r>
      <w:r>
        <w:t>язык</w:t>
      </w:r>
      <w:r>
        <w:rPr>
          <w:spacing w:val="1"/>
        </w:rPr>
        <w:t xml:space="preserve"> </w:t>
      </w:r>
      <w:r>
        <w:t>и</w:t>
      </w:r>
      <w:r>
        <w:rPr>
          <w:spacing w:val="1"/>
        </w:rPr>
        <w:t xml:space="preserve"> </w:t>
      </w:r>
      <w:r>
        <w:t>единое</w:t>
      </w:r>
      <w:r>
        <w:rPr>
          <w:spacing w:val="1"/>
        </w:rPr>
        <w:t xml:space="preserve"> </w:t>
      </w:r>
      <w:r>
        <w:t>культурное</w:t>
      </w:r>
      <w:r>
        <w:rPr>
          <w:spacing w:val="1"/>
        </w:rPr>
        <w:t xml:space="preserve"> </w:t>
      </w:r>
      <w:r>
        <w:t>пространство.</w:t>
      </w:r>
      <w:r>
        <w:rPr>
          <w:spacing w:val="1"/>
        </w:rPr>
        <w:t xml:space="preserve"> </w:t>
      </w:r>
      <w:r>
        <w:t>Риски</w:t>
      </w:r>
      <w:r>
        <w:rPr>
          <w:spacing w:val="1"/>
        </w:rPr>
        <w:t xml:space="preserve"> </w:t>
      </w:r>
      <w:r>
        <w:t>и</w:t>
      </w:r>
      <w:r>
        <w:rPr>
          <w:spacing w:val="1"/>
        </w:rPr>
        <w:t xml:space="preserve"> </w:t>
      </w:r>
      <w:r>
        <w:t>угрозы</w:t>
      </w:r>
      <w:r>
        <w:rPr>
          <w:spacing w:val="-1"/>
        </w:rPr>
        <w:t xml:space="preserve"> </w:t>
      </w:r>
      <w:r>
        <w:t>духовно-нравственной культуре</w:t>
      </w:r>
      <w:r>
        <w:rPr>
          <w:spacing w:val="-1"/>
        </w:rPr>
        <w:t xml:space="preserve"> </w:t>
      </w:r>
      <w:r>
        <w:t>народов</w:t>
      </w:r>
      <w:r>
        <w:rPr>
          <w:spacing w:val="-1"/>
        </w:rPr>
        <w:t xml:space="preserve"> </w:t>
      </w:r>
      <w:r>
        <w:t>России.</w:t>
      </w:r>
    </w:p>
    <w:p w:rsidR="0078009D" w:rsidRDefault="0078009D" w:rsidP="0078009D">
      <w:pPr>
        <w:pStyle w:val="a3"/>
        <w:spacing w:before="1"/>
        <w:ind w:left="870" w:firstLine="0"/>
      </w:pPr>
      <w:r>
        <w:t>Тема</w:t>
      </w:r>
      <w:r>
        <w:rPr>
          <w:spacing w:val="-2"/>
        </w:rPr>
        <w:t xml:space="preserve"> </w:t>
      </w:r>
      <w:r>
        <w:t>2. Наш</w:t>
      </w:r>
      <w:r>
        <w:rPr>
          <w:spacing w:val="-1"/>
        </w:rPr>
        <w:t xml:space="preserve"> </w:t>
      </w:r>
      <w:r>
        <w:t>дом –</w:t>
      </w:r>
      <w:r>
        <w:rPr>
          <w:spacing w:val="-2"/>
        </w:rPr>
        <w:t xml:space="preserve"> </w:t>
      </w:r>
      <w:r>
        <w:t>Россия.</w:t>
      </w:r>
    </w:p>
    <w:p w:rsidR="0078009D" w:rsidRDefault="0078009D" w:rsidP="0078009D">
      <w:pPr>
        <w:pStyle w:val="a3"/>
        <w:spacing w:before="137" w:line="360" w:lineRule="auto"/>
        <w:ind w:right="852"/>
      </w:pPr>
      <w:r>
        <w:t>Россия</w:t>
      </w:r>
      <w:r>
        <w:rPr>
          <w:spacing w:val="1"/>
        </w:rPr>
        <w:t xml:space="preserve"> </w:t>
      </w:r>
      <w:r>
        <w:t>–</w:t>
      </w:r>
      <w:r>
        <w:rPr>
          <w:spacing w:val="1"/>
        </w:rPr>
        <w:t xml:space="preserve"> </w:t>
      </w:r>
      <w:r>
        <w:t>многонациональная</w:t>
      </w:r>
      <w:r>
        <w:rPr>
          <w:spacing w:val="1"/>
        </w:rPr>
        <w:t xml:space="preserve"> </w:t>
      </w:r>
      <w:r>
        <w:t>страна.</w:t>
      </w:r>
      <w:r>
        <w:rPr>
          <w:spacing w:val="1"/>
        </w:rPr>
        <w:t xml:space="preserve"> </w:t>
      </w:r>
      <w:r>
        <w:t>Многонациональный</w:t>
      </w:r>
      <w:r>
        <w:rPr>
          <w:spacing w:val="1"/>
        </w:rPr>
        <w:t xml:space="preserve"> </w:t>
      </w:r>
      <w:r>
        <w:t>народ</w:t>
      </w:r>
      <w:r>
        <w:rPr>
          <w:spacing w:val="1"/>
        </w:rPr>
        <w:t xml:space="preserve"> </w:t>
      </w:r>
      <w:r>
        <w:t>Российской</w:t>
      </w:r>
      <w:r>
        <w:rPr>
          <w:spacing w:val="1"/>
        </w:rPr>
        <w:t xml:space="preserve"> </w:t>
      </w:r>
      <w:r>
        <w:t>Федерации.</w:t>
      </w:r>
      <w:r>
        <w:rPr>
          <w:spacing w:val="-1"/>
        </w:rPr>
        <w:t xml:space="preserve"> </w:t>
      </w:r>
      <w:r>
        <w:t>Россия как</w:t>
      </w:r>
      <w:r>
        <w:rPr>
          <w:spacing w:val="-2"/>
        </w:rPr>
        <w:t xml:space="preserve"> </w:t>
      </w:r>
      <w:r>
        <w:t>общий дом. Дружба</w:t>
      </w:r>
      <w:r>
        <w:rPr>
          <w:spacing w:val="-1"/>
        </w:rPr>
        <w:t xml:space="preserve"> </w:t>
      </w:r>
      <w:r>
        <w:t>народов.</w:t>
      </w:r>
    </w:p>
    <w:p w:rsidR="0078009D" w:rsidRDefault="0078009D" w:rsidP="0078009D">
      <w:pPr>
        <w:pStyle w:val="a3"/>
        <w:ind w:left="870" w:firstLine="0"/>
      </w:pPr>
      <w:r>
        <w:t>Тема</w:t>
      </w:r>
      <w:r>
        <w:rPr>
          <w:spacing w:val="-3"/>
        </w:rPr>
        <w:t xml:space="preserve"> </w:t>
      </w:r>
      <w:r>
        <w:t>3.</w:t>
      </w:r>
      <w:r>
        <w:rPr>
          <w:spacing w:val="-1"/>
        </w:rPr>
        <w:t xml:space="preserve"> </w:t>
      </w:r>
      <w:r>
        <w:t>Язык</w:t>
      </w:r>
      <w:r>
        <w:rPr>
          <w:spacing w:val="-1"/>
        </w:rPr>
        <w:t xml:space="preserve"> </w:t>
      </w:r>
      <w:r>
        <w:t>и</w:t>
      </w:r>
      <w:r>
        <w:rPr>
          <w:spacing w:val="-1"/>
        </w:rPr>
        <w:t xml:space="preserve"> </w:t>
      </w:r>
      <w:r>
        <w:t>история.</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4"/>
      </w:pPr>
      <w:r>
        <w:t xml:space="preserve">Что  </w:t>
      </w:r>
      <w:r>
        <w:rPr>
          <w:spacing w:val="1"/>
        </w:rPr>
        <w:t xml:space="preserve"> </w:t>
      </w:r>
      <w:r>
        <w:t xml:space="preserve">такое  </w:t>
      </w:r>
      <w:r>
        <w:rPr>
          <w:spacing w:val="1"/>
        </w:rPr>
        <w:t xml:space="preserve"> </w:t>
      </w:r>
      <w:r>
        <w:t xml:space="preserve">язык?  </w:t>
      </w:r>
      <w:r>
        <w:rPr>
          <w:spacing w:val="1"/>
        </w:rPr>
        <w:t xml:space="preserve"> </w:t>
      </w:r>
      <w:r>
        <w:t xml:space="preserve">Как  </w:t>
      </w:r>
      <w:r>
        <w:rPr>
          <w:spacing w:val="1"/>
        </w:rPr>
        <w:t xml:space="preserve"> </w:t>
      </w:r>
      <w:r>
        <w:t xml:space="preserve">в  </w:t>
      </w:r>
      <w:r>
        <w:rPr>
          <w:spacing w:val="1"/>
        </w:rPr>
        <w:t xml:space="preserve"> </w:t>
      </w:r>
      <w:r>
        <w:t>языке    народа    отражается    его    история?    Язык</w:t>
      </w:r>
      <w:r>
        <w:rPr>
          <w:spacing w:val="-57"/>
        </w:rPr>
        <w:t xml:space="preserve"> </w:t>
      </w:r>
      <w:r>
        <w:t>как инструмент культуры. Важность коммуникации между людьми. Языки народов мира,</w:t>
      </w:r>
      <w:r>
        <w:rPr>
          <w:spacing w:val="1"/>
        </w:rPr>
        <w:t xml:space="preserve"> </w:t>
      </w:r>
      <w:r>
        <w:t>их</w:t>
      </w:r>
      <w:r>
        <w:rPr>
          <w:spacing w:val="1"/>
        </w:rPr>
        <w:t xml:space="preserve"> </w:t>
      </w:r>
      <w:r>
        <w:t>взаимосвязь.</w:t>
      </w:r>
    </w:p>
    <w:p w:rsidR="0078009D" w:rsidRDefault="0078009D" w:rsidP="0078009D">
      <w:pPr>
        <w:pStyle w:val="a3"/>
        <w:spacing w:before="2" w:line="360" w:lineRule="auto"/>
        <w:ind w:right="842"/>
      </w:pPr>
      <w:r>
        <w:t>Тема 4. Русский язык – язык общения и язык возможностей. Русский язык – основа</w:t>
      </w:r>
      <w:r>
        <w:rPr>
          <w:spacing w:val="1"/>
        </w:rPr>
        <w:t xml:space="preserve"> </w:t>
      </w:r>
      <w:r>
        <w:t>российской</w:t>
      </w:r>
      <w:r>
        <w:rPr>
          <w:spacing w:val="1"/>
        </w:rPr>
        <w:t xml:space="preserve"> </w:t>
      </w:r>
      <w:r>
        <w:t>культуры.</w:t>
      </w:r>
      <w:r>
        <w:rPr>
          <w:spacing w:val="1"/>
        </w:rPr>
        <w:t xml:space="preserve"> </w:t>
      </w:r>
      <w:r>
        <w:t>Как</w:t>
      </w:r>
      <w:r>
        <w:rPr>
          <w:spacing w:val="1"/>
        </w:rPr>
        <w:t xml:space="preserve"> </w:t>
      </w:r>
      <w:r>
        <w:t>складывался</w:t>
      </w:r>
      <w:r>
        <w:rPr>
          <w:spacing w:val="1"/>
        </w:rPr>
        <w:t xml:space="preserve"> </w:t>
      </w:r>
      <w:r>
        <w:t>русский</w:t>
      </w:r>
      <w:r>
        <w:rPr>
          <w:spacing w:val="1"/>
        </w:rPr>
        <w:t xml:space="preserve"> </w:t>
      </w:r>
      <w:r>
        <w:t>язык:</w:t>
      </w:r>
      <w:r>
        <w:rPr>
          <w:spacing w:val="1"/>
        </w:rPr>
        <w:t xml:space="preserve"> </w:t>
      </w:r>
      <w:r>
        <w:t>вклад</w:t>
      </w:r>
      <w:r>
        <w:rPr>
          <w:spacing w:val="1"/>
        </w:rPr>
        <w:t xml:space="preserve"> </w:t>
      </w:r>
      <w:r>
        <w:t>народов</w:t>
      </w:r>
      <w:r>
        <w:rPr>
          <w:spacing w:val="1"/>
        </w:rPr>
        <w:t xml:space="preserve"> </w:t>
      </w:r>
      <w:r>
        <w:t>России</w:t>
      </w:r>
      <w:r>
        <w:rPr>
          <w:spacing w:val="1"/>
        </w:rPr>
        <w:t xml:space="preserve"> </w:t>
      </w:r>
      <w:r>
        <w:t>в</w:t>
      </w:r>
      <w:r>
        <w:rPr>
          <w:spacing w:val="1"/>
        </w:rPr>
        <w:t xml:space="preserve"> </w:t>
      </w:r>
      <w:r>
        <w:t>его</w:t>
      </w:r>
      <w:r>
        <w:rPr>
          <w:spacing w:val="1"/>
        </w:rPr>
        <w:t xml:space="preserve"> </w:t>
      </w:r>
      <w:r>
        <w:t>развитие.</w:t>
      </w:r>
      <w:r>
        <w:rPr>
          <w:spacing w:val="1"/>
        </w:rPr>
        <w:t xml:space="preserve"> </w:t>
      </w:r>
      <w:r>
        <w:t>Русский</w:t>
      </w:r>
      <w:r>
        <w:rPr>
          <w:spacing w:val="1"/>
        </w:rPr>
        <w:t xml:space="preserve"> </w:t>
      </w:r>
      <w:r>
        <w:t>язык</w:t>
      </w:r>
      <w:r>
        <w:rPr>
          <w:spacing w:val="1"/>
        </w:rPr>
        <w:t xml:space="preserve"> </w:t>
      </w:r>
      <w:r>
        <w:t>как</w:t>
      </w:r>
      <w:r>
        <w:rPr>
          <w:spacing w:val="1"/>
        </w:rPr>
        <w:t xml:space="preserve"> </w:t>
      </w:r>
      <w:r>
        <w:t>культурообразующий</w:t>
      </w:r>
      <w:r>
        <w:rPr>
          <w:spacing w:val="1"/>
        </w:rPr>
        <w:t xml:space="preserve"> </w:t>
      </w:r>
      <w:r>
        <w:t>проект</w:t>
      </w:r>
      <w:r>
        <w:rPr>
          <w:spacing w:val="1"/>
        </w:rPr>
        <w:t xml:space="preserve"> </w:t>
      </w:r>
      <w:r>
        <w:t>и</w:t>
      </w:r>
      <w:r>
        <w:rPr>
          <w:spacing w:val="1"/>
        </w:rPr>
        <w:t xml:space="preserve"> </w:t>
      </w:r>
      <w:r>
        <w:t>язык</w:t>
      </w:r>
      <w:r>
        <w:rPr>
          <w:spacing w:val="1"/>
        </w:rPr>
        <w:t xml:space="preserve"> </w:t>
      </w:r>
      <w:r>
        <w:t>межнационального</w:t>
      </w:r>
      <w:r>
        <w:rPr>
          <w:spacing w:val="1"/>
        </w:rPr>
        <w:t xml:space="preserve"> </w:t>
      </w:r>
      <w:r>
        <w:t>общения. Важность общего языка для всех народов России. Возможности, которые даѐт</w:t>
      </w:r>
      <w:r>
        <w:rPr>
          <w:spacing w:val="1"/>
        </w:rPr>
        <w:t xml:space="preserve"> </w:t>
      </w:r>
      <w:r>
        <w:t>русский</w:t>
      </w:r>
      <w:r>
        <w:rPr>
          <w:spacing w:val="-1"/>
        </w:rPr>
        <w:t xml:space="preserve"> </w:t>
      </w:r>
      <w:r>
        <w:t>язык.</w:t>
      </w:r>
    </w:p>
    <w:p w:rsidR="0078009D" w:rsidRDefault="0078009D" w:rsidP="0078009D">
      <w:pPr>
        <w:pStyle w:val="a3"/>
        <w:spacing w:line="275" w:lineRule="exact"/>
        <w:ind w:left="870" w:firstLine="0"/>
      </w:pPr>
      <w:r>
        <w:t>Тема</w:t>
      </w:r>
      <w:r>
        <w:rPr>
          <w:spacing w:val="-3"/>
        </w:rPr>
        <w:t xml:space="preserve"> </w:t>
      </w:r>
      <w:r>
        <w:t>5.</w:t>
      </w:r>
      <w:r>
        <w:rPr>
          <w:spacing w:val="-1"/>
        </w:rPr>
        <w:t xml:space="preserve"> </w:t>
      </w:r>
      <w:r>
        <w:t>Истоки</w:t>
      </w:r>
      <w:r>
        <w:rPr>
          <w:spacing w:val="-1"/>
        </w:rPr>
        <w:t xml:space="preserve"> </w:t>
      </w:r>
      <w:r>
        <w:t>родной</w:t>
      </w:r>
      <w:r>
        <w:rPr>
          <w:spacing w:val="-4"/>
        </w:rPr>
        <w:t xml:space="preserve"> </w:t>
      </w:r>
      <w:r>
        <w:t>культуры.</w:t>
      </w:r>
    </w:p>
    <w:p w:rsidR="0078009D" w:rsidRDefault="0078009D" w:rsidP="0078009D">
      <w:pPr>
        <w:pStyle w:val="a3"/>
        <w:spacing w:before="140"/>
        <w:ind w:left="870" w:firstLine="0"/>
      </w:pPr>
      <w:r>
        <w:t>Что</w:t>
      </w:r>
      <w:r>
        <w:rPr>
          <w:spacing w:val="29"/>
        </w:rPr>
        <w:t xml:space="preserve"> </w:t>
      </w:r>
      <w:r>
        <w:t>такое</w:t>
      </w:r>
      <w:r>
        <w:rPr>
          <w:spacing w:val="84"/>
        </w:rPr>
        <w:t xml:space="preserve"> </w:t>
      </w:r>
      <w:r>
        <w:t>культура.</w:t>
      </w:r>
      <w:r>
        <w:rPr>
          <w:spacing w:val="91"/>
        </w:rPr>
        <w:t xml:space="preserve"> </w:t>
      </w:r>
      <w:r>
        <w:t>Культура</w:t>
      </w:r>
      <w:r>
        <w:rPr>
          <w:spacing w:val="88"/>
        </w:rPr>
        <w:t xml:space="preserve"> </w:t>
      </w:r>
      <w:r>
        <w:t>и</w:t>
      </w:r>
      <w:r>
        <w:rPr>
          <w:spacing w:val="89"/>
        </w:rPr>
        <w:t xml:space="preserve"> </w:t>
      </w:r>
      <w:r>
        <w:t>природа.</w:t>
      </w:r>
      <w:r>
        <w:rPr>
          <w:spacing w:val="86"/>
        </w:rPr>
        <w:t xml:space="preserve"> </w:t>
      </w:r>
      <w:r>
        <w:t>Роль</w:t>
      </w:r>
      <w:r>
        <w:rPr>
          <w:spacing w:val="86"/>
        </w:rPr>
        <w:t xml:space="preserve"> </w:t>
      </w:r>
      <w:r>
        <w:t>культуры</w:t>
      </w:r>
      <w:r>
        <w:rPr>
          <w:spacing w:val="88"/>
        </w:rPr>
        <w:t xml:space="preserve"> </w:t>
      </w:r>
      <w:r>
        <w:t>в</w:t>
      </w:r>
      <w:r>
        <w:rPr>
          <w:spacing w:val="88"/>
        </w:rPr>
        <w:t xml:space="preserve"> </w:t>
      </w:r>
      <w:r>
        <w:t>жизни</w:t>
      </w:r>
      <w:r>
        <w:rPr>
          <w:spacing w:val="89"/>
        </w:rPr>
        <w:t xml:space="preserve"> </w:t>
      </w:r>
      <w:r>
        <w:t>общества.</w:t>
      </w:r>
    </w:p>
    <w:p w:rsidR="0078009D" w:rsidRDefault="0078009D" w:rsidP="0078009D">
      <w:pPr>
        <w:pStyle w:val="a3"/>
        <w:spacing w:before="137"/>
        <w:ind w:firstLine="0"/>
        <w:jc w:val="left"/>
      </w:pPr>
      <w:r>
        <w:t>Многообразие</w:t>
      </w:r>
      <w:r>
        <w:rPr>
          <w:spacing w:val="-4"/>
        </w:rPr>
        <w:t xml:space="preserve"> </w:t>
      </w:r>
      <w:r>
        <w:t>культур</w:t>
      </w:r>
      <w:r>
        <w:rPr>
          <w:spacing w:val="-1"/>
        </w:rPr>
        <w:t xml:space="preserve"> </w:t>
      </w:r>
      <w:r>
        <w:t>и</w:t>
      </w:r>
      <w:r>
        <w:rPr>
          <w:spacing w:val="-3"/>
        </w:rPr>
        <w:t xml:space="preserve"> </w:t>
      </w:r>
      <w:r>
        <w:t>его</w:t>
      </w:r>
      <w:r>
        <w:rPr>
          <w:spacing w:val="-3"/>
        </w:rPr>
        <w:t xml:space="preserve"> </w:t>
      </w:r>
      <w:r>
        <w:t>причины.</w:t>
      </w:r>
      <w:r>
        <w:rPr>
          <w:spacing w:val="-3"/>
        </w:rPr>
        <w:t xml:space="preserve"> </w:t>
      </w:r>
      <w:r>
        <w:t>Единство</w:t>
      </w:r>
      <w:r>
        <w:rPr>
          <w:spacing w:val="-4"/>
        </w:rPr>
        <w:t xml:space="preserve"> </w:t>
      </w:r>
      <w:r>
        <w:t>культурного</w:t>
      </w:r>
      <w:r>
        <w:rPr>
          <w:spacing w:val="-2"/>
        </w:rPr>
        <w:t xml:space="preserve"> </w:t>
      </w:r>
      <w:r>
        <w:t>пространства</w:t>
      </w:r>
      <w:r>
        <w:rPr>
          <w:spacing w:val="-5"/>
        </w:rPr>
        <w:t xml:space="preserve"> </w:t>
      </w:r>
      <w:r>
        <w:t>России.</w:t>
      </w:r>
    </w:p>
    <w:p w:rsidR="0078009D" w:rsidRDefault="0078009D" w:rsidP="0078009D">
      <w:pPr>
        <w:pStyle w:val="a3"/>
        <w:spacing w:before="139"/>
        <w:ind w:left="869" w:firstLine="0"/>
      </w:pPr>
      <w:r>
        <w:t>Тема</w:t>
      </w:r>
      <w:r>
        <w:rPr>
          <w:spacing w:val="-4"/>
        </w:rPr>
        <w:t xml:space="preserve"> </w:t>
      </w:r>
      <w:r>
        <w:t>6.</w:t>
      </w:r>
      <w:r>
        <w:rPr>
          <w:spacing w:val="-3"/>
        </w:rPr>
        <w:t xml:space="preserve"> </w:t>
      </w:r>
      <w:r>
        <w:t>Материальная</w:t>
      </w:r>
      <w:r>
        <w:rPr>
          <w:spacing w:val="-3"/>
        </w:rPr>
        <w:t xml:space="preserve"> </w:t>
      </w:r>
      <w:r>
        <w:t>культура.</w:t>
      </w:r>
    </w:p>
    <w:p w:rsidR="0078009D" w:rsidRDefault="0078009D" w:rsidP="0078009D">
      <w:pPr>
        <w:pStyle w:val="a3"/>
        <w:spacing w:before="137" w:line="360" w:lineRule="auto"/>
        <w:ind w:right="855"/>
      </w:pPr>
      <w:r>
        <w:t>Материальная</w:t>
      </w:r>
      <w:r>
        <w:rPr>
          <w:spacing w:val="1"/>
        </w:rPr>
        <w:t xml:space="preserve"> </w:t>
      </w:r>
      <w:r>
        <w:t>культура:</w:t>
      </w:r>
      <w:r>
        <w:rPr>
          <w:spacing w:val="1"/>
        </w:rPr>
        <w:t xml:space="preserve"> </w:t>
      </w:r>
      <w:r>
        <w:t>архитектура,</w:t>
      </w:r>
      <w:r>
        <w:rPr>
          <w:spacing w:val="1"/>
        </w:rPr>
        <w:t xml:space="preserve"> </w:t>
      </w:r>
      <w:r>
        <w:t>одежда,</w:t>
      </w:r>
      <w:r>
        <w:rPr>
          <w:spacing w:val="1"/>
        </w:rPr>
        <w:t xml:space="preserve"> </w:t>
      </w:r>
      <w:r>
        <w:t>пища,</w:t>
      </w:r>
      <w:r>
        <w:rPr>
          <w:spacing w:val="1"/>
        </w:rPr>
        <w:t xml:space="preserve"> </w:t>
      </w:r>
      <w:r>
        <w:t>транспорт,</w:t>
      </w:r>
      <w:r>
        <w:rPr>
          <w:spacing w:val="1"/>
        </w:rPr>
        <w:t xml:space="preserve"> </w:t>
      </w:r>
      <w:r>
        <w:t>техника.</w:t>
      </w:r>
      <w:r>
        <w:rPr>
          <w:spacing w:val="1"/>
        </w:rPr>
        <w:t xml:space="preserve"> </w:t>
      </w:r>
      <w:r>
        <w:t>Связь</w:t>
      </w:r>
      <w:r>
        <w:rPr>
          <w:spacing w:val="1"/>
        </w:rPr>
        <w:t xml:space="preserve"> </w:t>
      </w:r>
      <w:r>
        <w:t>между</w:t>
      </w:r>
      <w:r>
        <w:rPr>
          <w:spacing w:val="-7"/>
        </w:rPr>
        <w:t xml:space="preserve"> </w:t>
      </w:r>
      <w:r>
        <w:t>материальной</w:t>
      </w:r>
      <w:r>
        <w:rPr>
          <w:spacing w:val="-1"/>
        </w:rPr>
        <w:t xml:space="preserve"> </w:t>
      </w:r>
      <w:r>
        <w:t>культурой</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2"/>
        </w:rPr>
        <w:t xml:space="preserve"> </w:t>
      </w:r>
      <w:r>
        <w:t>общества.</w:t>
      </w:r>
    </w:p>
    <w:p w:rsidR="0078009D" w:rsidRDefault="0078009D" w:rsidP="0078009D">
      <w:pPr>
        <w:pStyle w:val="a3"/>
        <w:ind w:left="869" w:firstLine="0"/>
      </w:pPr>
      <w:r>
        <w:t>Тема</w:t>
      </w:r>
      <w:r>
        <w:rPr>
          <w:spacing w:val="-4"/>
        </w:rPr>
        <w:t xml:space="preserve"> </w:t>
      </w:r>
      <w:r>
        <w:t>7.</w:t>
      </w:r>
      <w:r>
        <w:rPr>
          <w:spacing w:val="-3"/>
        </w:rPr>
        <w:t xml:space="preserve"> </w:t>
      </w:r>
      <w:r>
        <w:t>Духовная</w:t>
      </w:r>
      <w:r>
        <w:rPr>
          <w:spacing w:val="-2"/>
        </w:rPr>
        <w:t xml:space="preserve"> </w:t>
      </w:r>
      <w:r>
        <w:t>культура.</w:t>
      </w:r>
    </w:p>
    <w:p w:rsidR="0078009D" w:rsidRDefault="0078009D" w:rsidP="0078009D">
      <w:pPr>
        <w:pStyle w:val="a3"/>
        <w:spacing w:before="139" w:line="360" w:lineRule="auto"/>
        <w:ind w:right="853"/>
      </w:pPr>
      <w:r>
        <w:t>Духовно-нравственная</w:t>
      </w:r>
      <w:r>
        <w:rPr>
          <w:spacing w:val="1"/>
        </w:rPr>
        <w:t xml:space="preserve"> </w:t>
      </w:r>
      <w:r>
        <w:t>культура.</w:t>
      </w:r>
      <w:r>
        <w:rPr>
          <w:spacing w:val="1"/>
        </w:rPr>
        <w:t xml:space="preserve"> </w:t>
      </w:r>
      <w:r>
        <w:t>Искусство,</w:t>
      </w:r>
      <w:r>
        <w:rPr>
          <w:spacing w:val="1"/>
        </w:rPr>
        <w:t xml:space="preserve"> </w:t>
      </w:r>
      <w:r>
        <w:t>наука,</w:t>
      </w:r>
      <w:r>
        <w:rPr>
          <w:spacing w:val="1"/>
        </w:rPr>
        <w:t xml:space="preserve"> </w:t>
      </w:r>
      <w:r>
        <w:t>духовность</w:t>
      </w:r>
      <w:r>
        <w:rPr>
          <w:spacing w:val="1"/>
        </w:rPr>
        <w:t xml:space="preserve"> </w:t>
      </w:r>
      <w:r>
        <w:t>Мораль,</w:t>
      </w:r>
      <w:r>
        <w:rPr>
          <w:spacing w:val="-57"/>
        </w:rPr>
        <w:t xml:space="preserve"> </w:t>
      </w:r>
      <w:r>
        <w:t>нравственность, ценности. Художественное осмысление мира. Символ и знак. Духовная</w:t>
      </w:r>
      <w:r>
        <w:rPr>
          <w:spacing w:val="1"/>
        </w:rPr>
        <w:t xml:space="preserve"> </w:t>
      </w:r>
      <w:r>
        <w:t>культура</w:t>
      </w:r>
      <w:r>
        <w:rPr>
          <w:spacing w:val="-2"/>
        </w:rPr>
        <w:t xml:space="preserve"> </w:t>
      </w:r>
      <w:r>
        <w:t>как реализация ценностей.</w:t>
      </w:r>
    </w:p>
    <w:p w:rsidR="0078009D" w:rsidRDefault="0078009D" w:rsidP="0078009D">
      <w:pPr>
        <w:pStyle w:val="a3"/>
        <w:spacing w:line="275" w:lineRule="exact"/>
        <w:ind w:left="869" w:firstLine="0"/>
      </w:pPr>
      <w:r>
        <w:t>Тема</w:t>
      </w:r>
      <w:r>
        <w:rPr>
          <w:spacing w:val="-3"/>
        </w:rPr>
        <w:t xml:space="preserve"> </w:t>
      </w:r>
      <w:r>
        <w:t>8.</w:t>
      </w:r>
      <w:r>
        <w:rPr>
          <w:spacing w:val="-1"/>
        </w:rPr>
        <w:t xml:space="preserve"> </w:t>
      </w:r>
      <w:r>
        <w:t>Культура</w:t>
      </w:r>
      <w:r>
        <w:rPr>
          <w:spacing w:val="-1"/>
        </w:rPr>
        <w:t xml:space="preserve"> </w:t>
      </w:r>
      <w:r>
        <w:t>и</w:t>
      </w:r>
      <w:r>
        <w:rPr>
          <w:spacing w:val="-1"/>
        </w:rPr>
        <w:t xml:space="preserve"> </w:t>
      </w:r>
      <w:r>
        <w:t>религия.</w:t>
      </w:r>
    </w:p>
    <w:p w:rsidR="0078009D" w:rsidRDefault="0078009D" w:rsidP="0078009D">
      <w:pPr>
        <w:pStyle w:val="a3"/>
        <w:spacing w:before="139"/>
        <w:ind w:left="869" w:firstLine="0"/>
      </w:pPr>
      <w:r>
        <w:t>Религия</w:t>
      </w:r>
      <w:r>
        <w:rPr>
          <w:spacing w:val="52"/>
        </w:rPr>
        <w:t xml:space="preserve"> </w:t>
      </w:r>
      <w:r>
        <w:t>и</w:t>
      </w:r>
      <w:r>
        <w:rPr>
          <w:spacing w:val="56"/>
        </w:rPr>
        <w:t xml:space="preserve"> </w:t>
      </w:r>
      <w:r>
        <w:t>культура.</w:t>
      </w:r>
      <w:r>
        <w:rPr>
          <w:spacing w:val="55"/>
        </w:rPr>
        <w:t xml:space="preserve"> </w:t>
      </w:r>
      <w:r>
        <w:t>Что</w:t>
      </w:r>
      <w:r>
        <w:rPr>
          <w:spacing w:val="55"/>
        </w:rPr>
        <w:t xml:space="preserve"> </w:t>
      </w:r>
      <w:r>
        <w:t>такое</w:t>
      </w:r>
      <w:r>
        <w:rPr>
          <w:spacing w:val="54"/>
        </w:rPr>
        <w:t xml:space="preserve"> </w:t>
      </w:r>
      <w:r>
        <w:t>религия,</w:t>
      </w:r>
      <w:r>
        <w:rPr>
          <w:spacing w:val="53"/>
        </w:rPr>
        <w:t xml:space="preserve"> </w:t>
      </w:r>
      <w:r>
        <w:t>еѐ</w:t>
      </w:r>
      <w:r>
        <w:rPr>
          <w:spacing w:val="54"/>
        </w:rPr>
        <w:t xml:space="preserve"> </w:t>
      </w:r>
      <w:r>
        <w:t>роль</w:t>
      </w:r>
      <w:r>
        <w:rPr>
          <w:spacing w:val="56"/>
        </w:rPr>
        <w:t xml:space="preserve"> </w:t>
      </w:r>
      <w:r>
        <w:t>в</w:t>
      </w:r>
      <w:r>
        <w:rPr>
          <w:spacing w:val="54"/>
        </w:rPr>
        <w:t xml:space="preserve"> </w:t>
      </w:r>
      <w:r>
        <w:t>жизни</w:t>
      </w:r>
      <w:r>
        <w:rPr>
          <w:spacing w:val="56"/>
        </w:rPr>
        <w:t xml:space="preserve"> </w:t>
      </w:r>
      <w:r>
        <w:t>общества</w:t>
      </w:r>
      <w:r>
        <w:rPr>
          <w:spacing w:val="54"/>
        </w:rPr>
        <w:t xml:space="preserve"> </w:t>
      </w:r>
      <w:r>
        <w:t>и</w:t>
      </w:r>
      <w:r>
        <w:rPr>
          <w:spacing w:val="56"/>
        </w:rPr>
        <w:t xml:space="preserve"> </w:t>
      </w:r>
      <w:r>
        <w:t>человека.</w:t>
      </w:r>
    </w:p>
    <w:p w:rsidR="0078009D" w:rsidRDefault="0078009D" w:rsidP="0078009D">
      <w:pPr>
        <w:pStyle w:val="a3"/>
        <w:spacing w:before="137"/>
        <w:ind w:firstLine="0"/>
        <w:jc w:val="left"/>
      </w:pPr>
      <w:r>
        <w:t>Государствообразующие</w:t>
      </w:r>
      <w:r>
        <w:rPr>
          <w:spacing w:val="-5"/>
        </w:rPr>
        <w:t xml:space="preserve"> </w:t>
      </w:r>
      <w:r>
        <w:t>религии</w:t>
      </w:r>
      <w:r>
        <w:rPr>
          <w:spacing w:val="-4"/>
        </w:rPr>
        <w:t xml:space="preserve"> </w:t>
      </w:r>
      <w:r>
        <w:t>России.</w:t>
      </w:r>
      <w:r>
        <w:rPr>
          <w:spacing w:val="-4"/>
        </w:rPr>
        <w:t xml:space="preserve"> </w:t>
      </w:r>
      <w:r>
        <w:t>Единство</w:t>
      </w:r>
      <w:r>
        <w:rPr>
          <w:spacing w:val="-5"/>
        </w:rPr>
        <w:t xml:space="preserve"> </w:t>
      </w:r>
      <w:r>
        <w:t>ценностей</w:t>
      </w:r>
      <w:r>
        <w:rPr>
          <w:spacing w:val="-4"/>
        </w:rPr>
        <w:t xml:space="preserve"> </w:t>
      </w:r>
      <w:r>
        <w:t>в</w:t>
      </w:r>
      <w:r>
        <w:rPr>
          <w:spacing w:val="-5"/>
        </w:rPr>
        <w:t xml:space="preserve"> </w:t>
      </w:r>
      <w:r>
        <w:t>религиях</w:t>
      </w:r>
      <w:r>
        <w:rPr>
          <w:spacing w:val="-4"/>
        </w:rPr>
        <w:t xml:space="preserve"> </w:t>
      </w:r>
      <w:r>
        <w:t>России.</w:t>
      </w:r>
    </w:p>
    <w:p w:rsidR="0078009D" w:rsidRDefault="0078009D" w:rsidP="0078009D">
      <w:pPr>
        <w:pStyle w:val="a3"/>
        <w:spacing w:before="139"/>
        <w:ind w:left="869" w:firstLine="0"/>
      </w:pPr>
      <w:r>
        <w:t>Тема</w:t>
      </w:r>
      <w:r>
        <w:rPr>
          <w:spacing w:val="-3"/>
        </w:rPr>
        <w:t xml:space="preserve"> </w:t>
      </w:r>
      <w:r>
        <w:t>9.</w:t>
      </w:r>
      <w:r>
        <w:rPr>
          <w:spacing w:val="-1"/>
        </w:rPr>
        <w:t xml:space="preserve"> </w:t>
      </w:r>
      <w:r>
        <w:t>Культура</w:t>
      </w:r>
      <w:r>
        <w:rPr>
          <w:spacing w:val="-3"/>
        </w:rPr>
        <w:t xml:space="preserve"> </w:t>
      </w:r>
      <w:r>
        <w:t>и</w:t>
      </w:r>
      <w:r>
        <w:rPr>
          <w:spacing w:val="-1"/>
        </w:rPr>
        <w:t xml:space="preserve"> </w:t>
      </w:r>
      <w:r>
        <w:t>образование.</w:t>
      </w:r>
    </w:p>
    <w:p w:rsidR="0078009D" w:rsidRDefault="0078009D" w:rsidP="0078009D">
      <w:pPr>
        <w:pStyle w:val="a3"/>
        <w:spacing w:before="137"/>
        <w:ind w:left="869" w:firstLine="0"/>
      </w:pPr>
      <w:r>
        <w:t>Зачем</w:t>
      </w:r>
      <w:r>
        <w:rPr>
          <w:spacing w:val="101"/>
        </w:rPr>
        <w:t xml:space="preserve"> </w:t>
      </w:r>
      <w:r>
        <w:t xml:space="preserve">нужно  </w:t>
      </w:r>
      <w:r>
        <w:rPr>
          <w:spacing w:val="44"/>
        </w:rPr>
        <w:t xml:space="preserve"> </w:t>
      </w:r>
      <w:r>
        <w:t xml:space="preserve">учиться?  </w:t>
      </w:r>
      <w:r>
        <w:rPr>
          <w:spacing w:val="43"/>
        </w:rPr>
        <w:t xml:space="preserve"> </w:t>
      </w:r>
      <w:r>
        <w:t xml:space="preserve">Культура  </w:t>
      </w:r>
      <w:r>
        <w:rPr>
          <w:spacing w:val="39"/>
        </w:rPr>
        <w:t xml:space="preserve"> </w:t>
      </w:r>
      <w:r>
        <w:t xml:space="preserve">как  </w:t>
      </w:r>
      <w:r>
        <w:rPr>
          <w:spacing w:val="40"/>
        </w:rPr>
        <w:t xml:space="preserve"> </w:t>
      </w:r>
      <w:r>
        <w:t xml:space="preserve">способ  </w:t>
      </w:r>
      <w:r>
        <w:rPr>
          <w:spacing w:val="40"/>
        </w:rPr>
        <w:t xml:space="preserve"> </w:t>
      </w:r>
      <w:r>
        <w:t xml:space="preserve">получения  </w:t>
      </w:r>
      <w:r>
        <w:rPr>
          <w:spacing w:val="39"/>
        </w:rPr>
        <w:t xml:space="preserve"> </w:t>
      </w:r>
      <w:r>
        <w:t xml:space="preserve">нужных  </w:t>
      </w:r>
      <w:r>
        <w:rPr>
          <w:spacing w:val="39"/>
        </w:rPr>
        <w:t xml:space="preserve"> </w:t>
      </w:r>
      <w:r>
        <w:t>знаний.</w:t>
      </w:r>
    </w:p>
    <w:p w:rsidR="0078009D" w:rsidRDefault="0078009D" w:rsidP="0078009D">
      <w:pPr>
        <w:pStyle w:val="a3"/>
        <w:spacing w:before="139"/>
        <w:ind w:firstLine="0"/>
        <w:jc w:val="left"/>
      </w:pPr>
      <w:r>
        <w:t>Образование</w:t>
      </w:r>
      <w:r>
        <w:rPr>
          <w:spacing w:val="-4"/>
        </w:rPr>
        <w:t xml:space="preserve"> </w:t>
      </w:r>
      <w:r>
        <w:t>как</w:t>
      </w:r>
      <w:r>
        <w:rPr>
          <w:spacing w:val="-3"/>
        </w:rPr>
        <w:t xml:space="preserve"> </w:t>
      </w:r>
      <w:r>
        <w:t>ключ</w:t>
      </w:r>
      <w:r>
        <w:rPr>
          <w:spacing w:val="-7"/>
        </w:rPr>
        <w:t xml:space="preserve"> </w:t>
      </w:r>
      <w:r>
        <w:t>к</w:t>
      </w:r>
      <w:r>
        <w:rPr>
          <w:spacing w:val="-3"/>
        </w:rPr>
        <w:t xml:space="preserve"> </w:t>
      </w:r>
      <w:r>
        <w:t>социализации</w:t>
      </w:r>
      <w:r>
        <w:rPr>
          <w:spacing w:val="-3"/>
        </w:rPr>
        <w:t xml:space="preserve"> </w:t>
      </w:r>
      <w:r>
        <w:t>и</w:t>
      </w:r>
      <w:r>
        <w:rPr>
          <w:spacing w:val="-3"/>
        </w:rPr>
        <w:t xml:space="preserve"> </w:t>
      </w:r>
      <w:r>
        <w:t>духовно-нравственному</w:t>
      </w:r>
      <w:r>
        <w:rPr>
          <w:spacing w:val="-8"/>
        </w:rPr>
        <w:t xml:space="preserve"> </w:t>
      </w:r>
      <w:r>
        <w:t>развитию</w:t>
      </w:r>
      <w:r>
        <w:rPr>
          <w:spacing w:val="-3"/>
        </w:rPr>
        <w:t xml:space="preserve"> </w:t>
      </w:r>
      <w:r>
        <w:t>человека.</w:t>
      </w:r>
    </w:p>
    <w:p w:rsidR="0078009D" w:rsidRDefault="0078009D" w:rsidP="0078009D">
      <w:pPr>
        <w:pStyle w:val="a3"/>
        <w:spacing w:before="137"/>
        <w:ind w:left="869" w:firstLine="0"/>
      </w:pPr>
      <w:r>
        <w:t>Тема</w:t>
      </w:r>
      <w:r>
        <w:rPr>
          <w:spacing w:val="-4"/>
        </w:rPr>
        <w:t xml:space="preserve"> </w:t>
      </w:r>
      <w:r>
        <w:t>10.</w:t>
      </w:r>
      <w:r>
        <w:rPr>
          <w:spacing w:val="-2"/>
        </w:rPr>
        <w:t xml:space="preserve"> </w:t>
      </w:r>
      <w:r>
        <w:t>Многообразие</w:t>
      </w:r>
      <w:r>
        <w:rPr>
          <w:spacing w:val="-3"/>
        </w:rPr>
        <w:t xml:space="preserve"> </w:t>
      </w:r>
      <w:r>
        <w:t>культур</w:t>
      </w:r>
      <w:r>
        <w:rPr>
          <w:spacing w:val="-2"/>
        </w:rPr>
        <w:t xml:space="preserve"> </w:t>
      </w:r>
      <w:r>
        <w:t>России</w:t>
      </w:r>
      <w:r>
        <w:rPr>
          <w:spacing w:val="-2"/>
        </w:rPr>
        <w:t xml:space="preserve"> </w:t>
      </w:r>
      <w:r>
        <w:t>(практическое</w:t>
      </w:r>
      <w:r>
        <w:rPr>
          <w:spacing w:val="-4"/>
        </w:rPr>
        <w:t xml:space="preserve"> </w:t>
      </w:r>
      <w:r>
        <w:t>занятие).</w:t>
      </w:r>
    </w:p>
    <w:p w:rsidR="0078009D" w:rsidRDefault="0078009D" w:rsidP="0078009D">
      <w:pPr>
        <w:pStyle w:val="a3"/>
        <w:spacing w:before="140"/>
        <w:ind w:left="869" w:firstLine="0"/>
        <w:jc w:val="left"/>
      </w:pPr>
      <w:r>
        <w:t>Единство</w:t>
      </w:r>
      <w:r>
        <w:rPr>
          <w:spacing w:val="34"/>
        </w:rPr>
        <w:t xml:space="preserve"> </w:t>
      </w:r>
      <w:r>
        <w:t>культур</w:t>
      </w:r>
      <w:r>
        <w:rPr>
          <w:spacing w:val="92"/>
        </w:rPr>
        <w:t xml:space="preserve"> </w:t>
      </w:r>
      <w:r>
        <w:t>народов</w:t>
      </w:r>
      <w:r>
        <w:rPr>
          <w:spacing w:val="93"/>
        </w:rPr>
        <w:t xml:space="preserve"> </w:t>
      </w:r>
      <w:r>
        <w:t>России.</w:t>
      </w:r>
      <w:r>
        <w:rPr>
          <w:spacing w:val="92"/>
        </w:rPr>
        <w:t xml:space="preserve"> </w:t>
      </w:r>
      <w:r>
        <w:t>Что</w:t>
      </w:r>
      <w:r>
        <w:rPr>
          <w:spacing w:val="93"/>
        </w:rPr>
        <w:t xml:space="preserve"> </w:t>
      </w:r>
      <w:r>
        <w:t>значит</w:t>
      </w:r>
      <w:r>
        <w:rPr>
          <w:spacing w:val="94"/>
        </w:rPr>
        <w:t xml:space="preserve"> </w:t>
      </w:r>
      <w:r>
        <w:t>быть</w:t>
      </w:r>
      <w:r>
        <w:rPr>
          <w:spacing w:val="94"/>
        </w:rPr>
        <w:t xml:space="preserve"> </w:t>
      </w:r>
      <w:r>
        <w:t>культурным</w:t>
      </w:r>
      <w:r>
        <w:rPr>
          <w:spacing w:val="94"/>
        </w:rPr>
        <w:t xml:space="preserve"> </w:t>
      </w:r>
      <w:r>
        <w:t>человеком?</w:t>
      </w:r>
    </w:p>
    <w:p w:rsidR="0078009D" w:rsidRDefault="0078009D" w:rsidP="0078009D">
      <w:pPr>
        <w:pStyle w:val="a3"/>
        <w:spacing w:before="137"/>
        <w:ind w:firstLine="0"/>
        <w:jc w:val="left"/>
      </w:pPr>
      <w:r>
        <w:t>Знание</w:t>
      </w:r>
      <w:r>
        <w:rPr>
          <w:spacing w:val="-4"/>
        </w:rPr>
        <w:t xml:space="preserve"> </w:t>
      </w:r>
      <w:r>
        <w:t>о</w:t>
      </w:r>
      <w:r>
        <w:rPr>
          <w:spacing w:val="-2"/>
        </w:rPr>
        <w:t xml:space="preserve"> </w:t>
      </w:r>
      <w:r>
        <w:t>культуре</w:t>
      </w:r>
      <w:r>
        <w:rPr>
          <w:spacing w:val="-3"/>
        </w:rPr>
        <w:t xml:space="preserve"> </w:t>
      </w:r>
      <w:r>
        <w:t>народов</w:t>
      </w:r>
      <w:r>
        <w:rPr>
          <w:spacing w:val="-2"/>
        </w:rPr>
        <w:t xml:space="preserve"> </w:t>
      </w:r>
      <w:r>
        <w:t>России.</w:t>
      </w:r>
    </w:p>
    <w:p w:rsidR="0078009D" w:rsidRDefault="0078009D" w:rsidP="006D0A57">
      <w:pPr>
        <w:pStyle w:val="a5"/>
        <w:numPr>
          <w:ilvl w:val="2"/>
          <w:numId w:val="41"/>
        </w:numPr>
        <w:tabs>
          <w:tab w:val="left" w:pos="1710"/>
        </w:tabs>
        <w:spacing w:before="139" w:line="360" w:lineRule="auto"/>
        <w:ind w:left="869" w:right="1820" w:firstLine="0"/>
        <w:rPr>
          <w:sz w:val="24"/>
        </w:rPr>
      </w:pPr>
      <w:r>
        <w:rPr>
          <w:sz w:val="24"/>
        </w:rPr>
        <w:t>Тематический блок 2. «Семья и духовно-нравственные ценности».</w:t>
      </w:r>
      <w:r>
        <w:rPr>
          <w:spacing w:val="-57"/>
          <w:sz w:val="24"/>
        </w:rPr>
        <w:t xml:space="preserve"> </w:t>
      </w:r>
      <w:r>
        <w:rPr>
          <w:sz w:val="24"/>
        </w:rPr>
        <w:t>Тема</w:t>
      </w:r>
      <w:r>
        <w:rPr>
          <w:spacing w:val="-2"/>
          <w:sz w:val="24"/>
        </w:rPr>
        <w:t xml:space="preserve"> </w:t>
      </w:r>
      <w:r>
        <w:rPr>
          <w:sz w:val="24"/>
        </w:rPr>
        <w:t>11. Семья</w:t>
      </w:r>
      <w:r>
        <w:rPr>
          <w:spacing w:val="1"/>
          <w:sz w:val="24"/>
        </w:rPr>
        <w:t xml:space="preserve"> </w:t>
      </w:r>
      <w:r>
        <w:rPr>
          <w:sz w:val="24"/>
        </w:rPr>
        <w:t>–</w:t>
      </w:r>
      <w:r>
        <w:rPr>
          <w:spacing w:val="-2"/>
          <w:sz w:val="24"/>
        </w:rPr>
        <w:t xml:space="preserve"> </w:t>
      </w:r>
      <w:r>
        <w:rPr>
          <w:sz w:val="24"/>
        </w:rPr>
        <w:t>хранитель духовных</w:t>
      </w:r>
      <w:r>
        <w:rPr>
          <w:spacing w:val="1"/>
          <w:sz w:val="24"/>
        </w:rPr>
        <w:t xml:space="preserve"> </w:t>
      </w:r>
      <w:r>
        <w:rPr>
          <w:sz w:val="24"/>
        </w:rPr>
        <w:t>ценностей.</w:t>
      </w:r>
    </w:p>
    <w:p w:rsidR="0078009D" w:rsidRDefault="0078009D" w:rsidP="0078009D">
      <w:pPr>
        <w:pStyle w:val="a3"/>
        <w:ind w:left="869" w:firstLine="0"/>
        <w:jc w:val="left"/>
      </w:pPr>
      <w:r>
        <w:t>Семья</w:t>
      </w:r>
      <w:r>
        <w:rPr>
          <w:spacing w:val="55"/>
        </w:rPr>
        <w:t xml:space="preserve"> </w:t>
      </w:r>
      <w:r>
        <w:t>–</w:t>
      </w:r>
      <w:r>
        <w:rPr>
          <w:spacing w:val="54"/>
        </w:rPr>
        <w:t xml:space="preserve"> </w:t>
      </w:r>
      <w:r>
        <w:t>базовый</w:t>
      </w:r>
      <w:r>
        <w:rPr>
          <w:spacing w:val="55"/>
        </w:rPr>
        <w:t xml:space="preserve"> </w:t>
      </w:r>
      <w:r>
        <w:t>элемент</w:t>
      </w:r>
      <w:r>
        <w:rPr>
          <w:spacing w:val="54"/>
        </w:rPr>
        <w:t xml:space="preserve"> </w:t>
      </w:r>
      <w:r>
        <w:t>общества.</w:t>
      </w:r>
      <w:r>
        <w:rPr>
          <w:spacing w:val="55"/>
        </w:rPr>
        <w:t xml:space="preserve"> </w:t>
      </w:r>
      <w:r>
        <w:t>Семейные</w:t>
      </w:r>
      <w:r>
        <w:rPr>
          <w:spacing w:val="52"/>
        </w:rPr>
        <w:t xml:space="preserve"> </w:t>
      </w:r>
      <w:r>
        <w:t>ценности,</w:t>
      </w:r>
      <w:r>
        <w:rPr>
          <w:spacing w:val="54"/>
        </w:rPr>
        <w:t xml:space="preserve"> </w:t>
      </w:r>
      <w:r>
        <w:t>традиции</w:t>
      </w:r>
      <w:r>
        <w:rPr>
          <w:spacing w:val="55"/>
        </w:rPr>
        <w:t xml:space="preserve"> </w:t>
      </w:r>
      <w:r>
        <w:t>и</w:t>
      </w:r>
      <w:r>
        <w:rPr>
          <w:spacing w:val="55"/>
        </w:rPr>
        <w:t xml:space="preserve"> </w:t>
      </w:r>
      <w:r>
        <w:t>культура.</w:t>
      </w:r>
    </w:p>
    <w:p w:rsidR="0078009D" w:rsidRDefault="0078009D" w:rsidP="0078009D">
      <w:pPr>
        <w:pStyle w:val="a3"/>
        <w:spacing w:before="137"/>
        <w:ind w:firstLine="0"/>
        <w:jc w:val="left"/>
      </w:pPr>
      <w:r>
        <w:t>Помощь</w:t>
      </w:r>
      <w:r>
        <w:rPr>
          <w:spacing w:val="-3"/>
        </w:rPr>
        <w:t xml:space="preserve"> </w:t>
      </w:r>
      <w:r>
        <w:t>сиротам</w:t>
      </w:r>
      <w:r>
        <w:rPr>
          <w:spacing w:val="-4"/>
        </w:rPr>
        <w:t xml:space="preserve"> </w:t>
      </w:r>
      <w:r>
        <w:t>как</w:t>
      </w:r>
      <w:r>
        <w:rPr>
          <w:spacing w:val="-3"/>
        </w:rPr>
        <w:t xml:space="preserve"> </w:t>
      </w:r>
      <w:r>
        <w:t>духовно-нравственный</w:t>
      </w:r>
      <w:r>
        <w:rPr>
          <w:spacing w:val="-3"/>
        </w:rPr>
        <w:t xml:space="preserve"> </w:t>
      </w:r>
      <w:r>
        <w:t>долг</w:t>
      </w:r>
      <w:r>
        <w:rPr>
          <w:spacing w:val="-3"/>
        </w:rPr>
        <w:t xml:space="preserve"> </w:t>
      </w:r>
      <w:r>
        <w:t>человека.</w:t>
      </w:r>
    </w:p>
    <w:p w:rsidR="0078009D" w:rsidRDefault="0078009D" w:rsidP="0078009D">
      <w:pPr>
        <w:pStyle w:val="a3"/>
        <w:spacing w:before="137"/>
        <w:ind w:left="869" w:firstLine="0"/>
        <w:jc w:val="left"/>
      </w:pPr>
      <w:r>
        <w:t>Тема</w:t>
      </w:r>
      <w:r>
        <w:rPr>
          <w:spacing w:val="-2"/>
        </w:rPr>
        <w:t xml:space="preserve"> </w:t>
      </w:r>
      <w:r>
        <w:t>12.</w:t>
      </w:r>
      <w:r>
        <w:rPr>
          <w:spacing w:val="-1"/>
        </w:rPr>
        <w:t xml:space="preserve"> </w:t>
      </w:r>
      <w:r>
        <w:t>Родина</w:t>
      </w:r>
      <w:r>
        <w:rPr>
          <w:spacing w:val="-2"/>
        </w:rPr>
        <w:t xml:space="preserve"> </w:t>
      </w:r>
      <w:r>
        <w:t>начинается</w:t>
      </w:r>
      <w:r>
        <w:rPr>
          <w:spacing w:val="-1"/>
        </w:rPr>
        <w:t xml:space="preserve"> </w:t>
      </w:r>
      <w:r>
        <w:t>с</w:t>
      </w:r>
      <w:r>
        <w:rPr>
          <w:spacing w:val="-2"/>
        </w:rPr>
        <w:t xml:space="preserve"> </w:t>
      </w:r>
      <w:r>
        <w:t>семьи.</w:t>
      </w:r>
    </w:p>
    <w:p w:rsidR="0078009D" w:rsidRDefault="0078009D" w:rsidP="0078009D">
      <w:pPr>
        <w:pStyle w:val="a3"/>
        <w:tabs>
          <w:tab w:val="left" w:pos="2018"/>
          <w:tab w:val="left" w:pos="2906"/>
          <w:tab w:val="left" w:pos="3531"/>
          <w:tab w:val="left" w:pos="4363"/>
          <w:tab w:val="left" w:pos="5488"/>
          <w:tab w:val="left" w:pos="6534"/>
          <w:tab w:val="left" w:pos="8104"/>
        </w:tabs>
        <w:spacing w:before="139"/>
        <w:ind w:left="869" w:firstLine="0"/>
        <w:jc w:val="left"/>
      </w:pPr>
      <w:r>
        <w:t>История</w:t>
      </w:r>
      <w:r>
        <w:tab/>
        <w:t>семьи</w:t>
      </w:r>
      <w:r>
        <w:tab/>
        <w:t>как</w:t>
      </w:r>
      <w:r>
        <w:tab/>
        <w:t>часть</w:t>
      </w:r>
      <w:r>
        <w:tab/>
        <w:t>истории</w:t>
      </w:r>
      <w:r>
        <w:tab/>
        <w:t>народа,</w:t>
      </w:r>
      <w:r>
        <w:tab/>
        <w:t>государства,</w:t>
      </w:r>
      <w:r>
        <w:tab/>
        <w:t>человечества.</w:t>
      </w:r>
    </w:p>
    <w:p w:rsidR="0078009D" w:rsidRDefault="0078009D" w:rsidP="0078009D">
      <w:pPr>
        <w:pStyle w:val="a3"/>
        <w:spacing w:before="137"/>
        <w:ind w:firstLine="0"/>
        <w:jc w:val="left"/>
      </w:pPr>
      <w:r>
        <w:t>Как</w:t>
      </w:r>
      <w:r>
        <w:rPr>
          <w:spacing w:val="-3"/>
        </w:rPr>
        <w:t xml:space="preserve"> </w:t>
      </w:r>
      <w:r>
        <w:t>связаны</w:t>
      </w:r>
      <w:r>
        <w:rPr>
          <w:spacing w:val="-3"/>
        </w:rPr>
        <w:t xml:space="preserve"> </w:t>
      </w:r>
      <w:r>
        <w:t>Родина</w:t>
      </w:r>
      <w:r>
        <w:rPr>
          <w:spacing w:val="-4"/>
        </w:rPr>
        <w:t xml:space="preserve"> </w:t>
      </w:r>
      <w:r>
        <w:t>и</w:t>
      </w:r>
      <w:r>
        <w:rPr>
          <w:spacing w:val="-3"/>
        </w:rPr>
        <w:t xml:space="preserve"> </w:t>
      </w:r>
      <w:r>
        <w:t>семья? Что</w:t>
      </w:r>
      <w:r>
        <w:rPr>
          <w:spacing w:val="-3"/>
        </w:rPr>
        <w:t xml:space="preserve"> </w:t>
      </w:r>
      <w:r>
        <w:t>такое</w:t>
      </w:r>
      <w:r>
        <w:rPr>
          <w:spacing w:val="-3"/>
        </w:rPr>
        <w:t xml:space="preserve"> </w:t>
      </w:r>
      <w:r>
        <w:t>Родина</w:t>
      </w:r>
      <w:r>
        <w:rPr>
          <w:spacing w:val="-7"/>
        </w:rPr>
        <w:t xml:space="preserve"> </w:t>
      </w:r>
      <w:r>
        <w:t>и</w:t>
      </w:r>
      <w:r>
        <w:rPr>
          <w:spacing w:val="-3"/>
        </w:rPr>
        <w:t xml:space="preserve"> </w:t>
      </w:r>
      <w:r>
        <w:t>Отечество?</w:t>
      </w:r>
    </w:p>
    <w:p w:rsidR="0078009D" w:rsidRDefault="0078009D" w:rsidP="0078009D">
      <w:pPr>
        <w:pStyle w:val="a3"/>
        <w:spacing w:before="139"/>
        <w:ind w:left="869" w:firstLine="0"/>
        <w:jc w:val="left"/>
      </w:pPr>
      <w:r>
        <w:t>Тема</w:t>
      </w:r>
      <w:r>
        <w:rPr>
          <w:spacing w:val="-4"/>
        </w:rPr>
        <w:t xml:space="preserve"> </w:t>
      </w:r>
      <w:r>
        <w:t>13.</w:t>
      </w:r>
      <w:r>
        <w:rPr>
          <w:spacing w:val="-2"/>
        </w:rPr>
        <w:t xml:space="preserve"> </w:t>
      </w:r>
      <w:r>
        <w:t>Традиции</w:t>
      </w:r>
      <w:r>
        <w:rPr>
          <w:spacing w:val="-3"/>
        </w:rPr>
        <w:t xml:space="preserve"> </w:t>
      </w:r>
      <w:r>
        <w:t>семейного</w:t>
      </w:r>
      <w:r>
        <w:rPr>
          <w:spacing w:val="-2"/>
        </w:rPr>
        <w:t xml:space="preserve"> </w:t>
      </w:r>
      <w:r>
        <w:t>воспитания</w:t>
      </w:r>
      <w:r>
        <w:rPr>
          <w:spacing w:val="-3"/>
        </w:rPr>
        <w:t xml:space="preserve"> </w:t>
      </w:r>
      <w:r>
        <w:t>в</w:t>
      </w:r>
      <w:r>
        <w:rPr>
          <w:spacing w:val="-3"/>
        </w:rPr>
        <w:t xml:space="preserve"> </w:t>
      </w:r>
      <w:r>
        <w:t>России.</w:t>
      </w:r>
    </w:p>
    <w:p w:rsidR="0078009D" w:rsidRDefault="0078009D" w:rsidP="0078009D">
      <w:pPr>
        <w:pStyle w:val="a3"/>
        <w:tabs>
          <w:tab w:val="left" w:pos="2148"/>
          <w:tab w:val="left" w:pos="3346"/>
          <w:tab w:val="left" w:pos="4407"/>
          <w:tab w:val="left" w:pos="5421"/>
          <w:tab w:val="left" w:pos="7608"/>
          <w:tab w:val="left" w:pos="8502"/>
        </w:tabs>
        <w:spacing w:before="137"/>
        <w:ind w:left="869" w:firstLine="0"/>
        <w:jc w:val="left"/>
      </w:pPr>
      <w:r>
        <w:t>Семейные</w:t>
      </w:r>
      <w:r>
        <w:tab/>
        <w:t>традиции</w:t>
      </w:r>
      <w:r>
        <w:tab/>
        <w:t>народов</w:t>
      </w:r>
      <w:r>
        <w:tab/>
        <w:t>России.</w:t>
      </w:r>
      <w:r>
        <w:tab/>
        <w:t>Межнациональные</w:t>
      </w:r>
      <w:r>
        <w:tab/>
        <w:t>семьи.</w:t>
      </w:r>
      <w:r>
        <w:tab/>
        <w:t>Семейное</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воспитание</w:t>
      </w:r>
      <w:r>
        <w:rPr>
          <w:spacing w:val="-4"/>
        </w:rPr>
        <w:t xml:space="preserve"> </w:t>
      </w:r>
      <w:r>
        <w:t>как</w:t>
      </w:r>
      <w:r>
        <w:rPr>
          <w:spacing w:val="-5"/>
        </w:rPr>
        <w:t xml:space="preserve"> </w:t>
      </w:r>
      <w:r>
        <w:t>трансляция</w:t>
      </w:r>
      <w:r>
        <w:rPr>
          <w:spacing w:val="-3"/>
        </w:rPr>
        <w:t xml:space="preserve"> </w:t>
      </w:r>
      <w:r>
        <w:t>ценностей.</w:t>
      </w:r>
    </w:p>
    <w:p w:rsidR="0078009D" w:rsidRDefault="0078009D" w:rsidP="0078009D">
      <w:pPr>
        <w:pStyle w:val="a3"/>
        <w:spacing w:before="140" w:line="360" w:lineRule="auto"/>
        <w:ind w:right="853"/>
      </w:pPr>
      <w:r>
        <w:t>Тема</w:t>
      </w:r>
      <w:r>
        <w:rPr>
          <w:spacing w:val="1"/>
        </w:rPr>
        <w:t xml:space="preserve"> </w:t>
      </w:r>
      <w:r>
        <w:t>14. Образ</w:t>
      </w:r>
      <w:r>
        <w:rPr>
          <w:spacing w:val="1"/>
        </w:rPr>
        <w:t xml:space="preserve"> </w:t>
      </w:r>
      <w:r>
        <w:t>семьи</w:t>
      </w:r>
      <w:r>
        <w:rPr>
          <w:spacing w:val="1"/>
        </w:rPr>
        <w:t xml:space="preserve"> </w:t>
      </w:r>
      <w:r>
        <w:t>в</w:t>
      </w:r>
      <w:r>
        <w:rPr>
          <w:spacing w:val="1"/>
        </w:rPr>
        <w:t xml:space="preserve"> </w:t>
      </w:r>
      <w:r>
        <w:t>культуре</w:t>
      </w:r>
      <w:r>
        <w:rPr>
          <w:spacing w:val="1"/>
        </w:rPr>
        <w:t xml:space="preserve"> </w:t>
      </w:r>
      <w:r>
        <w:t>народов</w:t>
      </w:r>
      <w:r>
        <w:rPr>
          <w:spacing w:val="1"/>
        </w:rPr>
        <w:t xml:space="preserve"> </w:t>
      </w:r>
      <w:r>
        <w:t>России.</w:t>
      </w:r>
      <w:r>
        <w:rPr>
          <w:spacing w:val="1"/>
        </w:rPr>
        <w:t xml:space="preserve"> </w:t>
      </w:r>
      <w:r>
        <w:t>Произведения</w:t>
      </w:r>
      <w:r>
        <w:rPr>
          <w:spacing w:val="1"/>
        </w:rPr>
        <w:t xml:space="preserve"> </w:t>
      </w:r>
      <w:r>
        <w:t>устного</w:t>
      </w:r>
      <w:r>
        <w:rPr>
          <w:spacing w:val="1"/>
        </w:rPr>
        <w:t xml:space="preserve"> </w:t>
      </w:r>
      <w:r>
        <w:t>поэтического творчества (сказки, поговорки и другие) о семье и семейных обязанностях.</w:t>
      </w:r>
      <w:r>
        <w:rPr>
          <w:spacing w:val="1"/>
        </w:rPr>
        <w:t xml:space="preserve"> </w:t>
      </w:r>
      <w:r>
        <w:t>Семья</w:t>
      </w:r>
      <w:r>
        <w:rPr>
          <w:spacing w:val="-1"/>
        </w:rPr>
        <w:t xml:space="preserve"> </w:t>
      </w:r>
      <w:r>
        <w:t>в</w:t>
      </w:r>
      <w:r>
        <w:rPr>
          <w:spacing w:val="-1"/>
        </w:rPr>
        <w:t xml:space="preserve"> </w:t>
      </w:r>
      <w:r>
        <w:t>литературе</w:t>
      </w:r>
      <w:r>
        <w:rPr>
          <w:spacing w:val="-2"/>
        </w:rPr>
        <w:t xml:space="preserve"> </w:t>
      </w:r>
      <w:r>
        <w:t>и произведениях</w:t>
      </w:r>
      <w:r>
        <w:rPr>
          <w:spacing w:val="2"/>
        </w:rPr>
        <w:t xml:space="preserve"> </w:t>
      </w:r>
      <w:r>
        <w:t>разных видов искусства.</w:t>
      </w:r>
    </w:p>
    <w:p w:rsidR="0078009D" w:rsidRDefault="0078009D" w:rsidP="0078009D">
      <w:pPr>
        <w:pStyle w:val="a3"/>
        <w:spacing w:line="275" w:lineRule="exact"/>
        <w:ind w:left="869" w:firstLine="0"/>
      </w:pPr>
      <w:r>
        <w:t>Тема</w:t>
      </w:r>
      <w:r>
        <w:rPr>
          <w:spacing w:val="-2"/>
        </w:rPr>
        <w:t xml:space="preserve"> </w:t>
      </w:r>
      <w:r>
        <w:t>15.</w:t>
      </w:r>
      <w:r>
        <w:rPr>
          <w:spacing w:val="-1"/>
        </w:rPr>
        <w:t xml:space="preserve"> </w:t>
      </w:r>
      <w:r>
        <w:t>Труд</w:t>
      </w:r>
      <w:r>
        <w:rPr>
          <w:spacing w:val="-1"/>
        </w:rPr>
        <w:t xml:space="preserve"> </w:t>
      </w:r>
      <w:r>
        <w:t>в</w:t>
      </w:r>
      <w:r>
        <w:rPr>
          <w:spacing w:val="-2"/>
        </w:rPr>
        <w:t xml:space="preserve"> </w:t>
      </w:r>
      <w:r>
        <w:t>истории семьи.</w:t>
      </w:r>
    </w:p>
    <w:p w:rsidR="0078009D" w:rsidRDefault="0078009D" w:rsidP="0078009D">
      <w:pPr>
        <w:pStyle w:val="a3"/>
        <w:spacing w:before="139" w:line="360" w:lineRule="auto"/>
        <w:ind w:left="869" w:right="3454" w:firstLine="0"/>
      </w:pPr>
      <w:r>
        <w:t>Социальные роли в истории семьи. Роль домашнего труда.</w:t>
      </w:r>
      <w:r>
        <w:rPr>
          <w:spacing w:val="-58"/>
        </w:rPr>
        <w:t xml:space="preserve"> </w:t>
      </w:r>
      <w:r>
        <w:t>Роль</w:t>
      </w:r>
      <w:r>
        <w:rPr>
          <w:spacing w:val="-1"/>
        </w:rPr>
        <w:t xml:space="preserve"> </w:t>
      </w:r>
      <w:r>
        <w:t>нравственных</w:t>
      </w:r>
      <w:r>
        <w:rPr>
          <w:spacing w:val="1"/>
        </w:rPr>
        <w:t xml:space="preserve"> </w:t>
      </w:r>
      <w:r>
        <w:t>норм</w:t>
      </w:r>
      <w:r>
        <w:rPr>
          <w:spacing w:val="-2"/>
        </w:rPr>
        <w:t xml:space="preserve"> </w:t>
      </w:r>
      <w:r>
        <w:t>в</w:t>
      </w:r>
      <w:r>
        <w:rPr>
          <w:spacing w:val="-2"/>
        </w:rPr>
        <w:t xml:space="preserve"> </w:t>
      </w:r>
      <w:r>
        <w:t>благополучии</w:t>
      </w:r>
      <w:r>
        <w:rPr>
          <w:spacing w:val="-1"/>
        </w:rPr>
        <w:t xml:space="preserve"> </w:t>
      </w:r>
      <w:r>
        <w:t>семьи.</w:t>
      </w:r>
    </w:p>
    <w:p w:rsidR="0078009D" w:rsidRDefault="0078009D" w:rsidP="0078009D">
      <w:pPr>
        <w:pStyle w:val="a3"/>
        <w:spacing w:line="360" w:lineRule="auto"/>
        <w:ind w:right="847"/>
      </w:pPr>
      <w:r>
        <w:t>Тема 16. Семья в современном мире (практическое занятие). Рассказ о своей семье</w:t>
      </w:r>
      <w:r>
        <w:rPr>
          <w:spacing w:val="1"/>
        </w:rPr>
        <w:t xml:space="preserve"> </w:t>
      </w:r>
      <w:r>
        <w:t>(с</w:t>
      </w:r>
      <w:r>
        <w:rPr>
          <w:spacing w:val="1"/>
        </w:rPr>
        <w:t xml:space="preserve"> </w:t>
      </w:r>
      <w:r>
        <w:t>использованием</w:t>
      </w:r>
      <w:r>
        <w:rPr>
          <w:spacing w:val="1"/>
        </w:rPr>
        <w:t xml:space="preserve"> </w:t>
      </w:r>
      <w:r>
        <w:t>фотографий,</w:t>
      </w:r>
      <w:r>
        <w:rPr>
          <w:spacing w:val="1"/>
        </w:rPr>
        <w:t xml:space="preserve"> </w:t>
      </w:r>
      <w:r>
        <w:t>книг,</w:t>
      </w:r>
      <w:r>
        <w:rPr>
          <w:spacing w:val="1"/>
        </w:rPr>
        <w:t xml:space="preserve"> </w:t>
      </w:r>
      <w:r>
        <w:t>писем</w:t>
      </w:r>
      <w:r>
        <w:rPr>
          <w:spacing w:val="1"/>
        </w:rPr>
        <w:t xml:space="preserve"> </w:t>
      </w:r>
      <w:r>
        <w:t>и</w:t>
      </w:r>
      <w:r>
        <w:rPr>
          <w:spacing w:val="1"/>
        </w:rPr>
        <w:t xml:space="preserve"> </w:t>
      </w:r>
      <w:r>
        <w:t>другого).</w:t>
      </w:r>
      <w:r>
        <w:rPr>
          <w:spacing w:val="1"/>
        </w:rPr>
        <w:t xml:space="preserve"> </w:t>
      </w:r>
      <w:r>
        <w:t>Семейное</w:t>
      </w:r>
      <w:r>
        <w:rPr>
          <w:spacing w:val="1"/>
        </w:rPr>
        <w:t xml:space="preserve"> </w:t>
      </w:r>
      <w:r>
        <w:t>древо.</w:t>
      </w:r>
      <w:r>
        <w:rPr>
          <w:spacing w:val="1"/>
        </w:rPr>
        <w:t xml:space="preserve"> </w:t>
      </w:r>
      <w:r>
        <w:t>Семейные</w:t>
      </w:r>
      <w:r>
        <w:rPr>
          <w:spacing w:val="1"/>
        </w:rPr>
        <w:t xml:space="preserve"> </w:t>
      </w:r>
      <w:r>
        <w:t>традиции.</w:t>
      </w:r>
    </w:p>
    <w:p w:rsidR="0078009D" w:rsidRDefault="0078009D" w:rsidP="006D0A57">
      <w:pPr>
        <w:pStyle w:val="a5"/>
        <w:numPr>
          <w:ilvl w:val="2"/>
          <w:numId w:val="41"/>
        </w:numPr>
        <w:tabs>
          <w:tab w:val="left" w:pos="1710"/>
        </w:tabs>
        <w:spacing w:line="360" w:lineRule="auto"/>
        <w:ind w:left="869" w:right="1645" w:firstLine="0"/>
        <w:rPr>
          <w:sz w:val="24"/>
        </w:rPr>
      </w:pPr>
      <w:r>
        <w:rPr>
          <w:sz w:val="24"/>
        </w:rPr>
        <w:t>Тематический блок 3. «Духовно-нравственное богатство личности».</w:t>
      </w:r>
      <w:r>
        <w:rPr>
          <w:spacing w:val="-58"/>
          <w:sz w:val="24"/>
        </w:rPr>
        <w:t xml:space="preserve"> </w:t>
      </w:r>
      <w:r>
        <w:rPr>
          <w:sz w:val="24"/>
        </w:rPr>
        <w:t>Тема</w:t>
      </w:r>
      <w:r>
        <w:rPr>
          <w:spacing w:val="-2"/>
          <w:sz w:val="24"/>
        </w:rPr>
        <w:t xml:space="preserve"> </w:t>
      </w:r>
      <w:r>
        <w:rPr>
          <w:sz w:val="24"/>
        </w:rPr>
        <w:t>17. Личность</w:t>
      </w:r>
      <w:r>
        <w:rPr>
          <w:spacing w:val="2"/>
          <w:sz w:val="24"/>
        </w:rPr>
        <w:t xml:space="preserve"> </w:t>
      </w:r>
      <w:r>
        <w:rPr>
          <w:sz w:val="24"/>
        </w:rPr>
        <w:t>– общество</w:t>
      </w:r>
      <w:r>
        <w:rPr>
          <w:spacing w:val="-1"/>
          <w:sz w:val="24"/>
        </w:rPr>
        <w:t xml:space="preserve"> </w:t>
      </w:r>
      <w:r>
        <w:rPr>
          <w:sz w:val="24"/>
        </w:rPr>
        <w:t>–</w:t>
      </w:r>
      <w:r>
        <w:rPr>
          <w:spacing w:val="-1"/>
          <w:sz w:val="24"/>
        </w:rPr>
        <w:t xml:space="preserve"> </w:t>
      </w:r>
      <w:r>
        <w:rPr>
          <w:sz w:val="24"/>
        </w:rPr>
        <w:t>культура.</w:t>
      </w:r>
    </w:p>
    <w:p w:rsidR="0078009D" w:rsidRDefault="0078009D" w:rsidP="0078009D">
      <w:pPr>
        <w:pStyle w:val="a3"/>
        <w:ind w:left="869" w:firstLine="0"/>
        <w:jc w:val="left"/>
      </w:pPr>
      <w:r>
        <w:t>Что</w:t>
      </w:r>
      <w:r>
        <w:rPr>
          <w:spacing w:val="51"/>
        </w:rPr>
        <w:t xml:space="preserve"> </w:t>
      </w:r>
      <w:r>
        <w:t>делает</w:t>
      </w:r>
      <w:r>
        <w:rPr>
          <w:spacing w:val="53"/>
        </w:rPr>
        <w:t xml:space="preserve"> </w:t>
      </w:r>
      <w:r>
        <w:t>человека</w:t>
      </w:r>
      <w:r>
        <w:rPr>
          <w:spacing w:val="51"/>
        </w:rPr>
        <w:t xml:space="preserve"> </w:t>
      </w:r>
      <w:r>
        <w:t>человеком?</w:t>
      </w:r>
      <w:r>
        <w:rPr>
          <w:spacing w:val="56"/>
        </w:rPr>
        <w:t xml:space="preserve"> </w:t>
      </w:r>
      <w:r>
        <w:t>Почему</w:t>
      </w:r>
      <w:r>
        <w:rPr>
          <w:spacing w:val="48"/>
        </w:rPr>
        <w:t xml:space="preserve"> </w:t>
      </w:r>
      <w:r>
        <w:t>человек</w:t>
      </w:r>
      <w:r>
        <w:rPr>
          <w:spacing w:val="52"/>
        </w:rPr>
        <w:t xml:space="preserve"> </w:t>
      </w:r>
      <w:r>
        <w:t>не</w:t>
      </w:r>
      <w:r>
        <w:rPr>
          <w:spacing w:val="52"/>
        </w:rPr>
        <w:t xml:space="preserve"> </w:t>
      </w:r>
      <w:r>
        <w:t>может</w:t>
      </w:r>
      <w:r>
        <w:rPr>
          <w:spacing w:val="53"/>
        </w:rPr>
        <w:t xml:space="preserve"> </w:t>
      </w:r>
      <w:r>
        <w:t>жить</w:t>
      </w:r>
      <w:r>
        <w:rPr>
          <w:spacing w:val="50"/>
        </w:rPr>
        <w:t xml:space="preserve"> </w:t>
      </w:r>
      <w:r>
        <w:t>вне</w:t>
      </w:r>
      <w:r>
        <w:rPr>
          <w:spacing w:val="52"/>
        </w:rPr>
        <w:t xml:space="preserve"> </w:t>
      </w:r>
      <w:r>
        <w:t>общества.</w:t>
      </w:r>
    </w:p>
    <w:p w:rsidR="0078009D" w:rsidRDefault="0078009D" w:rsidP="0078009D">
      <w:pPr>
        <w:pStyle w:val="a3"/>
        <w:spacing w:before="139"/>
        <w:ind w:firstLine="0"/>
      </w:pPr>
      <w:r>
        <w:t>Связь</w:t>
      </w:r>
      <w:r>
        <w:rPr>
          <w:spacing w:val="-3"/>
        </w:rPr>
        <w:t xml:space="preserve"> </w:t>
      </w:r>
      <w:r>
        <w:t>между</w:t>
      </w:r>
      <w:r>
        <w:rPr>
          <w:spacing w:val="-7"/>
        </w:rPr>
        <w:t xml:space="preserve"> </w:t>
      </w:r>
      <w:r>
        <w:t>обществом</w:t>
      </w:r>
      <w:r>
        <w:rPr>
          <w:spacing w:val="-2"/>
        </w:rPr>
        <w:t xml:space="preserve"> </w:t>
      </w:r>
      <w:r>
        <w:t>и</w:t>
      </w:r>
      <w:r>
        <w:rPr>
          <w:spacing w:val="-3"/>
        </w:rPr>
        <w:t xml:space="preserve"> </w:t>
      </w:r>
      <w:r>
        <w:t>культурой</w:t>
      </w:r>
      <w:r>
        <w:rPr>
          <w:spacing w:val="-2"/>
        </w:rPr>
        <w:t xml:space="preserve"> </w:t>
      </w:r>
      <w:r>
        <w:t>как</w:t>
      </w:r>
      <w:r>
        <w:rPr>
          <w:spacing w:val="-3"/>
        </w:rPr>
        <w:t xml:space="preserve"> </w:t>
      </w:r>
      <w:r>
        <w:t>реализация</w:t>
      </w:r>
      <w:r>
        <w:rPr>
          <w:spacing w:val="-2"/>
        </w:rPr>
        <w:t xml:space="preserve"> </w:t>
      </w:r>
      <w:r>
        <w:t>духовно-нравственных</w:t>
      </w:r>
      <w:r>
        <w:rPr>
          <w:spacing w:val="-4"/>
        </w:rPr>
        <w:t xml:space="preserve"> </w:t>
      </w:r>
      <w:r>
        <w:t>ценностей.</w:t>
      </w:r>
    </w:p>
    <w:p w:rsidR="0078009D" w:rsidRDefault="0078009D" w:rsidP="0078009D">
      <w:pPr>
        <w:pStyle w:val="a3"/>
        <w:spacing w:before="137" w:line="360" w:lineRule="auto"/>
        <w:ind w:right="847"/>
      </w:pPr>
      <w:r>
        <w:t>Тема</w:t>
      </w:r>
      <w:r>
        <w:rPr>
          <w:spacing w:val="61"/>
        </w:rPr>
        <w:t xml:space="preserve"> </w:t>
      </w:r>
      <w:r>
        <w:t>18. Духовный   мир   человека.   Человек   –   творец   культуры.   Культура</w:t>
      </w:r>
      <w:r>
        <w:rPr>
          <w:spacing w:val="1"/>
        </w:rPr>
        <w:t xml:space="preserve"> </w:t>
      </w:r>
      <w:r>
        <w:t>как духовный мир человека. Мораль. Нравственность. Патриотизм. Реализация ценностей</w:t>
      </w:r>
      <w:r>
        <w:rPr>
          <w:spacing w:val="1"/>
        </w:rPr>
        <w:t xml:space="preserve"> </w:t>
      </w:r>
      <w:r>
        <w:t xml:space="preserve">в   </w:t>
      </w:r>
      <w:r>
        <w:rPr>
          <w:spacing w:val="21"/>
        </w:rPr>
        <w:t xml:space="preserve"> </w:t>
      </w:r>
      <w:r>
        <w:t xml:space="preserve">культуре.    </w:t>
      </w:r>
      <w:r>
        <w:rPr>
          <w:spacing w:val="20"/>
        </w:rPr>
        <w:t xml:space="preserve"> </w:t>
      </w:r>
      <w:r>
        <w:t xml:space="preserve">Творчество:    </w:t>
      </w:r>
      <w:r>
        <w:rPr>
          <w:spacing w:val="20"/>
        </w:rPr>
        <w:t xml:space="preserve"> </w:t>
      </w:r>
      <w:r>
        <w:t xml:space="preserve">что    </w:t>
      </w:r>
      <w:r>
        <w:rPr>
          <w:spacing w:val="20"/>
        </w:rPr>
        <w:t xml:space="preserve"> </w:t>
      </w:r>
      <w:r>
        <w:t xml:space="preserve">это    </w:t>
      </w:r>
      <w:r>
        <w:rPr>
          <w:spacing w:val="20"/>
        </w:rPr>
        <w:t xml:space="preserve"> </w:t>
      </w:r>
      <w:r>
        <w:t xml:space="preserve">такое?    </w:t>
      </w:r>
      <w:r>
        <w:rPr>
          <w:spacing w:val="24"/>
        </w:rPr>
        <w:t xml:space="preserve"> </w:t>
      </w:r>
      <w:r>
        <w:t xml:space="preserve">Границы    </w:t>
      </w:r>
      <w:r>
        <w:rPr>
          <w:spacing w:val="20"/>
        </w:rPr>
        <w:t xml:space="preserve"> </w:t>
      </w:r>
      <w:r>
        <w:t xml:space="preserve">творчества.    </w:t>
      </w:r>
      <w:r>
        <w:rPr>
          <w:spacing w:val="23"/>
        </w:rPr>
        <w:t xml:space="preserve"> </w:t>
      </w:r>
      <w:r>
        <w:t>Традиции</w:t>
      </w:r>
      <w:r>
        <w:rPr>
          <w:spacing w:val="-58"/>
        </w:rPr>
        <w:t xml:space="preserve"> </w:t>
      </w:r>
      <w:r>
        <w:t>и</w:t>
      </w:r>
      <w:r>
        <w:rPr>
          <w:spacing w:val="61"/>
        </w:rPr>
        <w:t xml:space="preserve"> </w:t>
      </w:r>
      <w:r>
        <w:t>новации</w:t>
      </w:r>
      <w:r>
        <w:rPr>
          <w:spacing w:val="61"/>
        </w:rPr>
        <w:t xml:space="preserve"> </w:t>
      </w:r>
      <w:r>
        <w:t>в   культуре.   Границы   культур.   Созидательный   труд.   Важность   труда</w:t>
      </w:r>
      <w:r>
        <w:rPr>
          <w:spacing w:val="1"/>
        </w:rPr>
        <w:t xml:space="preserve"> </w:t>
      </w:r>
      <w:r>
        <w:t>как</w:t>
      </w:r>
      <w:r>
        <w:rPr>
          <w:spacing w:val="-1"/>
        </w:rPr>
        <w:t xml:space="preserve"> </w:t>
      </w:r>
      <w:r>
        <w:t>творческой деятельности, как реализации.</w:t>
      </w:r>
    </w:p>
    <w:p w:rsidR="0078009D" w:rsidRDefault="0078009D" w:rsidP="0078009D">
      <w:pPr>
        <w:pStyle w:val="a3"/>
        <w:spacing w:before="2" w:line="360" w:lineRule="auto"/>
        <w:ind w:right="846"/>
      </w:pPr>
      <w:r>
        <w:t>Тема        19. Личность        и        духовно-нравственные        ценности.        Мораль</w:t>
      </w:r>
      <w:r>
        <w:rPr>
          <w:spacing w:val="1"/>
        </w:rPr>
        <w:t xml:space="preserve"> </w:t>
      </w:r>
      <w:r>
        <w:t>и нравственность в жизни человека. Взаимопомощь, сострадание, милосердие, любовь,</w:t>
      </w:r>
      <w:r>
        <w:rPr>
          <w:spacing w:val="1"/>
        </w:rPr>
        <w:t xml:space="preserve"> </w:t>
      </w:r>
      <w:r>
        <w:t>дружба,</w:t>
      </w:r>
      <w:r>
        <w:rPr>
          <w:spacing w:val="-1"/>
        </w:rPr>
        <w:t xml:space="preserve"> </w:t>
      </w:r>
      <w:r>
        <w:t>коллективизм,</w:t>
      </w:r>
      <w:r>
        <w:rPr>
          <w:spacing w:val="-3"/>
        </w:rPr>
        <w:t xml:space="preserve"> </w:t>
      </w:r>
      <w:r>
        <w:t>патриотизм, любовь</w:t>
      </w:r>
      <w:r>
        <w:rPr>
          <w:spacing w:val="-1"/>
        </w:rPr>
        <w:t xml:space="preserve"> </w:t>
      </w:r>
      <w:r>
        <w:t>к близким.</w:t>
      </w:r>
    </w:p>
    <w:p w:rsidR="0078009D" w:rsidRDefault="0078009D" w:rsidP="006D0A57">
      <w:pPr>
        <w:pStyle w:val="a5"/>
        <w:numPr>
          <w:ilvl w:val="2"/>
          <w:numId w:val="41"/>
        </w:numPr>
        <w:tabs>
          <w:tab w:val="left" w:pos="1710"/>
        </w:tabs>
        <w:spacing w:line="360" w:lineRule="auto"/>
        <w:ind w:left="869" w:right="2559" w:firstLine="0"/>
        <w:jc w:val="both"/>
        <w:rPr>
          <w:sz w:val="24"/>
        </w:rPr>
      </w:pPr>
      <w:r>
        <w:rPr>
          <w:sz w:val="24"/>
        </w:rPr>
        <w:t>Тематический</w:t>
      </w:r>
      <w:r>
        <w:rPr>
          <w:spacing w:val="2"/>
          <w:sz w:val="24"/>
        </w:rPr>
        <w:t xml:space="preserve"> </w:t>
      </w:r>
      <w:r>
        <w:rPr>
          <w:sz w:val="24"/>
        </w:rPr>
        <w:t>блок</w:t>
      </w:r>
      <w:r>
        <w:rPr>
          <w:spacing w:val="4"/>
          <w:sz w:val="24"/>
        </w:rPr>
        <w:t xml:space="preserve"> </w:t>
      </w:r>
      <w:r>
        <w:rPr>
          <w:sz w:val="24"/>
        </w:rPr>
        <w:t>4.</w:t>
      </w:r>
      <w:r>
        <w:rPr>
          <w:spacing w:val="4"/>
          <w:sz w:val="24"/>
        </w:rPr>
        <w:t xml:space="preserve"> </w:t>
      </w:r>
      <w:r>
        <w:rPr>
          <w:sz w:val="24"/>
        </w:rPr>
        <w:t>«Культурное</w:t>
      </w:r>
      <w:r>
        <w:rPr>
          <w:spacing w:val="4"/>
          <w:sz w:val="24"/>
        </w:rPr>
        <w:t xml:space="preserve"> </w:t>
      </w:r>
      <w:r>
        <w:rPr>
          <w:sz w:val="24"/>
        </w:rPr>
        <w:t>единство</w:t>
      </w:r>
      <w:r>
        <w:rPr>
          <w:spacing w:val="2"/>
          <w:sz w:val="24"/>
        </w:rPr>
        <w:t xml:space="preserve"> </w:t>
      </w:r>
      <w:r>
        <w:rPr>
          <w:sz w:val="24"/>
        </w:rPr>
        <w:t>России».</w:t>
      </w:r>
      <w:r>
        <w:rPr>
          <w:spacing w:val="1"/>
          <w:sz w:val="24"/>
        </w:rPr>
        <w:t xml:space="preserve"> </w:t>
      </w:r>
      <w:r>
        <w:rPr>
          <w:sz w:val="24"/>
        </w:rPr>
        <w:t>Тема</w:t>
      </w:r>
      <w:r>
        <w:rPr>
          <w:spacing w:val="-5"/>
          <w:sz w:val="24"/>
        </w:rPr>
        <w:t xml:space="preserve"> </w:t>
      </w:r>
      <w:r>
        <w:rPr>
          <w:sz w:val="24"/>
        </w:rPr>
        <w:t>20.</w:t>
      </w:r>
      <w:r>
        <w:rPr>
          <w:spacing w:val="-3"/>
          <w:sz w:val="24"/>
        </w:rPr>
        <w:t xml:space="preserve"> </w:t>
      </w:r>
      <w:r>
        <w:rPr>
          <w:sz w:val="24"/>
        </w:rPr>
        <w:t>Историческая</w:t>
      </w:r>
      <w:r>
        <w:rPr>
          <w:spacing w:val="-2"/>
          <w:sz w:val="24"/>
        </w:rPr>
        <w:t xml:space="preserve"> </w:t>
      </w:r>
      <w:r>
        <w:rPr>
          <w:sz w:val="24"/>
        </w:rPr>
        <w:t>память</w:t>
      </w:r>
      <w:r>
        <w:rPr>
          <w:spacing w:val="-3"/>
          <w:sz w:val="24"/>
        </w:rPr>
        <w:t xml:space="preserve"> </w:t>
      </w:r>
      <w:r>
        <w:rPr>
          <w:sz w:val="24"/>
        </w:rPr>
        <w:t>как</w:t>
      </w:r>
      <w:r>
        <w:rPr>
          <w:spacing w:val="-3"/>
          <w:sz w:val="24"/>
        </w:rPr>
        <w:t xml:space="preserve"> </w:t>
      </w:r>
      <w:r>
        <w:rPr>
          <w:sz w:val="24"/>
        </w:rPr>
        <w:t>духовно-нравственная</w:t>
      </w:r>
      <w:r>
        <w:rPr>
          <w:spacing w:val="-4"/>
          <w:sz w:val="24"/>
        </w:rPr>
        <w:t xml:space="preserve"> </w:t>
      </w:r>
      <w:r>
        <w:rPr>
          <w:sz w:val="24"/>
        </w:rPr>
        <w:t>ценность.</w:t>
      </w:r>
    </w:p>
    <w:p w:rsidR="0078009D" w:rsidRDefault="0078009D" w:rsidP="0078009D">
      <w:pPr>
        <w:pStyle w:val="a3"/>
        <w:spacing w:line="360" w:lineRule="auto"/>
        <w:ind w:right="845"/>
      </w:pPr>
      <w:r>
        <w:t>Что такое история и почему она важна? История семьи – часть истории народа,</w:t>
      </w:r>
      <w:r>
        <w:rPr>
          <w:spacing w:val="1"/>
        </w:rPr>
        <w:t xml:space="preserve"> </w:t>
      </w:r>
      <w:r>
        <w:t>государства,</w:t>
      </w:r>
      <w:r>
        <w:rPr>
          <w:spacing w:val="1"/>
        </w:rPr>
        <w:t xml:space="preserve"> </w:t>
      </w:r>
      <w:r>
        <w:t>человечества.</w:t>
      </w:r>
      <w:r>
        <w:rPr>
          <w:spacing w:val="1"/>
        </w:rPr>
        <w:t xml:space="preserve"> </w:t>
      </w:r>
      <w:r>
        <w:t>Важность</w:t>
      </w:r>
      <w:r>
        <w:rPr>
          <w:spacing w:val="1"/>
        </w:rPr>
        <w:t xml:space="preserve"> </w:t>
      </w:r>
      <w:r>
        <w:t>исторической</w:t>
      </w:r>
      <w:r>
        <w:rPr>
          <w:spacing w:val="1"/>
        </w:rPr>
        <w:t xml:space="preserve"> </w:t>
      </w:r>
      <w:r>
        <w:t>памяти,</w:t>
      </w:r>
      <w:r>
        <w:rPr>
          <w:spacing w:val="1"/>
        </w:rPr>
        <w:t xml:space="preserve"> </w:t>
      </w:r>
      <w:r>
        <w:t>недопустимость</w:t>
      </w:r>
      <w:r>
        <w:rPr>
          <w:spacing w:val="1"/>
        </w:rPr>
        <w:t xml:space="preserve"> </w:t>
      </w:r>
      <w:r>
        <w:t>еѐ</w:t>
      </w:r>
      <w:r>
        <w:rPr>
          <w:spacing w:val="1"/>
        </w:rPr>
        <w:t xml:space="preserve"> </w:t>
      </w:r>
      <w:r>
        <w:t>фальсификации.</w:t>
      </w:r>
      <w:r>
        <w:rPr>
          <w:spacing w:val="-1"/>
        </w:rPr>
        <w:t xml:space="preserve"> </w:t>
      </w:r>
      <w:r>
        <w:t>Преемственность поколений.</w:t>
      </w:r>
    </w:p>
    <w:p w:rsidR="0078009D" w:rsidRDefault="0078009D" w:rsidP="0078009D">
      <w:pPr>
        <w:pStyle w:val="a3"/>
        <w:spacing w:before="1"/>
        <w:ind w:left="869" w:firstLine="0"/>
      </w:pPr>
      <w:r>
        <w:t>Тема</w:t>
      </w:r>
      <w:r>
        <w:rPr>
          <w:spacing w:val="-3"/>
        </w:rPr>
        <w:t xml:space="preserve"> </w:t>
      </w:r>
      <w:r>
        <w:t>21.</w:t>
      </w:r>
      <w:r>
        <w:rPr>
          <w:spacing w:val="-1"/>
        </w:rPr>
        <w:t xml:space="preserve"> </w:t>
      </w:r>
      <w:r>
        <w:t>Литература</w:t>
      </w:r>
      <w:r>
        <w:rPr>
          <w:spacing w:val="-3"/>
        </w:rPr>
        <w:t xml:space="preserve"> </w:t>
      </w:r>
      <w:r>
        <w:t>как</w:t>
      </w:r>
      <w:r>
        <w:rPr>
          <w:spacing w:val="-1"/>
        </w:rPr>
        <w:t xml:space="preserve"> </w:t>
      </w:r>
      <w:r>
        <w:t>язык</w:t>
      </w:r>
      <w:r>
        <w:rPr>
          <w:spacing w:val="-4"/>
        </w:rPr>
        <w:t xml:space="preserve"> </w:t>
      </w:r>
      <w:r>
        <w:t>культуры.</w:t>
      </w:r>
    </w:p>
    <w:p w:rsidR="0078009D" w:rsidRDefault="0078009D" w:rsidP="0078009D">
      <w:pPr>
        <w:pStyle w:val="a3"/>
        <w:spacing w:before="136" w:line="360" w:lineRule="auto"/>
        <w:ind w:right="855"/>
      </w:pPr>
      <w:r>
        <w:t>Литература   как    художественное   осмысление   действительности.    От    сказки</w:t>
      </w:r>
      <w:r>
        <w:rPr>
          <w:spacing w:val="1"/>
        </w:rPr>
        <w:t xml:space="preserve"> </w:t>
      </w:r>
      <w:r>
        <w:t>к</w:t>
      </w:r>
      <w:r>
        <w:rPr>
          <w:spacing w:val="79"/>
        </w:rPr>
        <w:t xml:space="preserve"> </w:t>
      </w:r>
      <w:r>
        <w:t xml:space="preserve">роману.  </w:t>
      </w:r>
      <w:r>
        <w:rPr>
          <w:spacing w:val="17"/>
        </w:rPr>
        <w:t xml:space="preserve"> </w:t>
      </w:r>
      <w:r>
        <w:t xml:space="preserve">Зачем  </w:t>
      </w:r>
      <w:r>
        <w:rPr>
          <w:spacing w:val="17"/>
        </w:rPr>
        <w:t xml:space="preserve"> </w:t>
      </w:r>
      <w:r>
        <w:t xml:space="preserve">нужны  </w:t>
      </w:r>
      <w:r>
        <w:rPr>
          <w:spacing w:val="16"/>
        </w:rPr>
        <w:t xml:space="preserve"> </w:t>
      </w:r>
      <w:r>
        <w:t xml:space="preserve">литературные  </w:t>
      </w:r>
      <w:r>
        <w:rPr>
          <w:spacing w:val="16"/>
        </w:rPr>
        <w:t xml:space="preserve"> </w:t>
      </w:r>
      <w:r>
        <w:t xml:space="preserve">произведения?  </w:t>
      </w:r>
      <w:r>
        <w:rPr>
          <w:spacing w:val="21"/>
        </w:rPr>
        <w:t xml:space="preserve"> </w:t>
      </w:r>
      <w:r>
        <w:t xml:space="preserve">Внутренний  </w:t>
      </w:r>
      <w:r>
        <w:rPr>
          <w:spacing w:val="19"/>
        </w:rPr>
        <w:t xml:space="preserve"> </w:t>
      </w:r>
      <w:r>
        <w:t xml:space="preserve">мир  </w:t>
      </w:r>
      <w:r>
        <w:rPr>
          <w:spacing w:val="18"/>
        </w:rPr>
        <w:t xml:space="preserve"> </w:t>
      </w:r>
      <w:r>
        <w:t>человека</w:t>
      </w:r>
      <w:r>
        <w:rPr>
          <w:spacing w:val="-58"/>
        </w:rPr>
        <w:t xml:space="preserve"> </w:t>
      </w:r>
      <w:r>
        <w:t>и</w:t>
      </w:r>
      <w:r>
        <w:rPr>
          <w:spacing w:val="-1"/>
        </w:rPr>
        <w:t xml:space="preserve"> </w:t>
      </w:r>
      <w:r>
        <w:t>его</w:t>
      </w:r>
      <w:r>
        <w:rPr>
          <w:spacing w:val="-1"/>
        </w:rPr>
        <w:t xml:space="preserve"> </w:t>
      </w:r>
      <w:r>
        <w:t>духовность.</w:t>
      </w:r>
    </w:p>
    <w:p w:rsidR="0078009D" w:rsidRDefault="0078009D" w:rsidP="0078009D">
      <w:pPr>
        <w:pStyle w:val="a3"/>
        <w:spacing w:line="275" w:lineRule="exact"/>
        <w:ind w:left="870" w:firstLine="0"/>
      </w:pPr>
      <w:r>
        <w:t>Тема</w:t>
      </w:r>
      <w:r>
        <w:rPr>
          <w:spacing w:val="-5"/>
        </w:rPr>
        <w:t xml:space="preserve"> </w:t>
      </w:r>
      <w:r>
        <w:t>22.</w:t>
      </w:r>
      <w:r>
        <w:rPr>
          <w:spacing w:val="-1"/>
        </w:rPr>
        <w:t xml:space="preserve"> </w:t>
      </w:r>
      <w:r>
        <w:t>Взаимовлияние</w:t>
      </w:r>
      <w:r>
        <w:rPr>
          <w:spacing w:val="-4"/>
        </w:rPr>
        <w:t xml:space="preserve"> </w:t>
      </w:r>
      <w:r>
        <w:t>культур.</w:t>
      </w:r>
    </w:p>
    <w:p w:rsidR="0078009D" w:rsidRDefault="0078009D" w:rsidP="0078009D">
      <w:pPr>
        <w:pStyle w:val="a3"/>
        <w:spacing w:before="140" w:line="360" w:lineRule="auto"/>
        <w:ind w:right="845"/>
      </w:pPr>
      <w:r>
        <w:t>Взаимодействие</w:t>
      </w:r>
      <w:r>
        <w:rPr>
          <w:spacing w:val="1"/>
        </w:rPr>
        <w:t xml:space="preserve"> </w:t>
      </w:r>
      <w:r>
        <w:t>культур.</w:t>
      </w:r>
      <w:r>
        <w:rPr>
          <w:spacing w:val="1"/>
        </w:rPr>
        <w:t xml:space="preserve"> </w:t>
      </w:r>
      <w:r>
        <w:t>Межпоколенная</w:t>
      </w:r>
      <w:r>
        <w:rPr>
          <w:spacing w:val="1"/>
        </w:rPr>
        <w:t xml:space="preserve"> </w:t>
      </w:r>
      <w:r>
        <w:t>и</w:t>
      </w:r>
      <w:r>
        <w:rPr>
          <w:spacing w:val="1"/>
        </w:rPr>
        <w:t xml:space="preserve"> </w:t>
      </w:r>
      <w:r>
        <w:t>межкультурная</w:t>
      </w:r>
      <w:r>
        <w:rPr>
          <w:spacing w:val="1"/>
        </w:rPr>
        <w:t xml:space="preserve"> </w:t>
      </w:r>
      <w:r>
        <w:t>трансляция.</w:t>
      </w:r>
      <w:r>
        <w:rPr>
          <w:spacing w:val="1"/>
        </w:rPr>
        <w:t xml:space="preserve"> </w:t>
      </w:r>
      <w:r>
        <w:t>Обмен</w:t>
      </w:r>
      <w:r>
        <w:rPr>
          <w:spacing w:val="1"/>
        </w:rPr>
        <w:t xml:space="preserve"> </w:t>
      </w:r>
      <w:r>
        <w:t>ценностными установками и идеями. Примеры межкультурной коммуникации как способ</w:t>
      </w:r>
      <w:r>
        <w:rPr>
          <w:spacing w:val="1"/>
        </w:rPr>
        <w:t xml:space="preserve"> </w:t>
      </w:r>
      <w:r>
        <w:t>формирования</w:t>
      </w:r>
      <w:r>
        <w:rPr>
          <w:spacing w:val="-1"/>
        </w:rPr>
        <w:t xml:space="preserve"> </w:t>
      </w:r>
      <w:r>
        <w:t>общих</w:t>
      </w:r>
      <w:r>
        <w:rPr>
          <w:spacing w:val="2"/>
        </w:rPr>
        <w:t xml:space="preserve"> </w:t>
      </w:r>
      <w:r>
        <w:t>духовно-нравственных</w:t>
      </w:r>
      <w:r>
        <w:rPr>
          <w:spacing w:val="1"/>
        </w:rPr>
        <w:t xml:space="preserve"> </w:t>
      </w:r>
      <w:r>
        <w:t>ценностей.</w:t>
      </w:r>
    </w:p>
    <w:p w:rsidR="0078009D" w:rsidRDefault="0078009D" w:rsidP="0078009D">
      <w:pPr>
        <w:pStyle w:val="a3"/>
        <w:spacing w:line="275" w:lineRule="exact"/>
        <w:ind w:left="870" w:firstLine="0"/>
      </w:pPr>
      <w:r>
        <w:t xml:space="preserve">Тема   </w:t>
      </w:r>
      <w:r>
        <w:rPr>
          <w:spacing w:val="29"/>
        </w:rPr>
        <w:t xml:space="preserve"> </w:t>
      </w:r>
      <w:r>
        <w:t>23.</w:t>
      </w:r>
      <w:r>
        <w:rPr>
          <w:spacing w:val="-1"/>
        </w:rPr>
        <w:t xml:space="preserve"> </w:t>
      </w:r>
      <w:r>
        <w:t xml:space="preserve">Духовно-нравственные    </w:t>
      </w:r>
      <w:r>
        <w:rPr>
          <w:spacing w:val="26"/>
        </w:rPr>
        <w:t xml:space="preserve"> </w:t>
      </w:r>
      <w:r>
        <w:t xml:space="preserve">ценности    </w:t>
      </w:r>
      <w:r>
        <w:rPr>
          <w:spacing w:val="29"/>
        </w:rPr>
        <w:t xml:space="preserve"> </w:t>
      </w:r>
      <w:r>
        <w:t xml:space="preserve">российского    </w:t>
      </w:r>
      <w:r>
        <w:rPr>
          <w:spacing w:val="25"/>
        </w:rPr>
        <w:t xml:space="preserve"> </w:t>
      </w:r>
      <w:r>
        <w:t xml:space="preserve">народа.    </w:t>
      </w:r>
      <w:r>
        <w:rPr>
          <w:spacing w:val="28"/>
        </w:rPr>
        <w:t xml:space="preserve"> </w:t>
      </w:r>
      <w:r>
        <w:t>Жизнь,</w:t>
      </w:r>
    </w:p>
    <w:p w:rsidR="0078009D" w:rsidRDefault="0078009D" w:rsidP="0078009D">
      <w:pPr>
        <w:spacing w:line="275" w:lineRule="exact"/>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tabs>
          <w:tab w:val="left" w:pos="2459"/>
          <w:tab w:val="left" w:pos="4573"/>
          <w:tab w:val="left" w:pos="6794"/>
          <w:tab w:val="left" w:pos="8799"/>
        </w:tabs>
        <w:spacing w:before="90" w:line="360" w:lineRule="auto"/>
        <w:ind w:right="850" w:firstLine="0"/>
      </w:pPr>
      <w:r>
        <w:t>достоинство,</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патриотизм,</w:t>
      </w:r>
      <w:r>
        <w:rPr>
          <w:spacing w:val="1"/>
        </w:rPr>
        <w:t xml:space="preserve"> </w:t>
      </w:r>
      <w:r>
        <w:t>гражданственность,</w:t>
      </w:r>
      <w:r>
        <w:rPr>
          <w:spacing w:val="1"/>
        </w:rPr>
        <w:t xml:space="preserve"> </w:t>
      </w:r>
      <w:r>
        <w:t>служение</w:t>
      </w:r>
      <w:r>
        <w:rPr>
          <w:spacing w:val="1"/>
        </w:rPr>
        <w:t xml:space="preserve"> </w:t>
      </w:r>
      <w:r>
        <w:t>Отечеству и ответственность за его судьбу, высокие нравственные идеалы, крепкая семья,</w:t>
      </w:r>
      <w:r>
        <w:rPr>
          <w:spacing w:val="1"/>
        </w:rPr>
        <w:t xml:space="preserve"> </w:t>
      </w:r>
      <w:r>
        <w:t>созидательный</w:t>
      </w:r>
      <w:r>
        <w:rPr>
          <w:spacing w:val="1"/>
        </w:rPr>
        <w:t xml:space="preserve"> </w:t>
      </w:r>
      <w:r>
        <w:t>труд,</w:t>
      </w:r>
      <w:r>
        <w:rPr>
          <w:spacing w:val="1"/>
        </w:rPr>
        <w:t xml:space="preserve"> </w:t>
      </w:r>
      <w:r>
        <w:t>приоритет</w:t>
      </w:r>
      <w:r>
        <w:rPr>
          <w:spacing w:val="1"/>
        </w:rPr>
        <w:t xml:space="preserve"> </w:t>
      </w:r>
      <w:r>
        <w:t>духовного</w:t>
      </w:r>
      <w:r>
        <w:rPr>
          <w:spacing w:val="1"/>
        </w:rPr>
        <w:t xml:space="preserve"> </w:t>
      </w:r>
      <w:r>
        <w:t>над</w:t>
      </w:r>
      <w:r>
        <w:rPr>
          <w:spacing w:val="1"/>
        </w:rPr>
        <w:t xml:space="preserve"> </w:t>
      </w:r>
      <w:r>
        <w:t>материальным,</w:t>
      </w:r>
      <w:r>
        <w:rPr>
          <w:spacing w:val="1"/>
        </w:rPr>
        <w:t xml:space="preserve"> </w:t>
      </w:r>
      <w:r>
        <w:t>гуманизм,</w:t>
      </w:r>
      <w:r>
        <w:rPr>
          <w:spacing w:val="1"/>
        </w:rPr>
        <w:t xml:space="preserve"> </w:t>
      </w:r>
      <w:r>
        <w:t>милосердие,</w:t>
      </w:r>
      <w:r>
        <w:rPr>
          <w:spacing w:val="1"/>
        </w:rPr>
        <w:t xml:space="preserve"> </w:t>
      </w:r>
      <w:r>
        <w:t>справедливость,</w:t>
      </w:r>
      <w:r>
        <w:tab/>
        <w:t>коллективизм,</w:t>
      </w:r>
      <w:r>
        <w:tab/>
        <w:t>взаимопомощь,</w:t>
      </w:r>
      <w:r>
        <w:tab/>
        <w:t>историческая</w:t>
      </w:r>
      <w:r>
        <w:tab/>
        <w:t>память</w:t>
      </w:r>
      <w:r>
        <w:rPr>
          <w:spacing w:val="-58"/>
        </w:rPr>
        <w:t xml:space="preserve"> </w:t>
      </w:r>
      <w:r>
        <w:t>и</w:t>
      </w:r>
      <w:r>
        <w:rPr>
          <w:spacing w:val="-1"/>
        </w:rPr>
        <w:t xml:space="preserve"> </w:t>
      </w:r>
      <w:r>
        <w:t>преемственность поколений,</w:t>
      </w:r>
      <w:r>
        <w:rPr>
          <w:spacing w:val="-1"/>
        </w:rPr>
        <w:t xml:space="preserve"> </w:t>
      </w:r>
      <w:r>
        <w:t>единство</w:t>
      </w:r>
      <w:r>
        <w:rPr>
          <w:spacing w:val="-1"/>
        </w:rPr>
        <w:t xml:space="preserve"> </w:t>
      </w:r>
      <w:r>
        <w:t>народов России.</w:t>
      </w:r>
    </w:p>
    <w:p w:rsidR="0078009D" w:rsidRDefault="0078009D" w:rsidP="0078009D">
      <w:pPr>
        <w:pStyle w:val="a3"/>
        <w:spacing w:before="2" w:line="360" w:lineRule="auto"/>
        <w:ind w:right="852"/>
      </w:pPr>
      <w:r>
        <w:t xml:space="preserve">Тема    </w:t>
      </w:r>
      <w:r>
        <w:rPr>
          <w:spacing w:val="42"/>
        </w:rPr>
        <w:t xml:space="preserve"> </w:t>
      </w:r>
      <w:r>
        <w:t>24.</w:t>
      </w:r>
      <w:r>
        <w:rPr>
          <w:spacing w:val="-1"/>
        </w:rPr>
        <w:t xml:space="preserve"> </w:t>
      </w:r>
      <w:r>
        <w:t xml:space="preserve">Регионы     </w:t>
      </w:r>
      <w:r>
        <w:rPr>
          <w:spacing w:val="40"/>
        </w:rPr>
        <w:t xml:space="preserve"> </w:t>
      </w:r>
      <w:r>
        <w:t xml:space="preserve">России:     </w:t>
      </w:r>
      <w:r>
        <w:rPr>
          <w:spacing w:val="42"/>
        </w:rPr>
        <w:t xml:space="preserve"> </w:t>
      </w:r>
      <w:r>
        <w:t xml:space="preserve">культурное     </w:t>
      </w:r>
      <w:r>
        <w:rPr>
          <w:spacing w:val="40"/>
        </w:rPr>
        <w:t xml:space="preserve"> </w:t>
      </w:r>
      <w:r>
        <w:t xml:space="preserve">многообразие.     </w:t>
      </w:r>
      <w:r>
        <w:rPr>
          <w:spacing w:val="38"/>
        </w:rPr>
        <w:t xml:space="preserve"> </w:t>
      </w:r>
      <w:r>
        <w:t>Исторические</w:t>
      </w:r>
      <w:r>
        <w:rPr>
          <w:spacing w:val="-58"/>
        </w:rPr>
        <w:t xml:space="preserve"> </w:t>
      </w:r>
      <w:r>
        <w:t>и</w:t>
      </w:r>
      <w:r>
        <w:rPr>
          <w:spacing w:val="1"/>
        </w:rPr>
        <w:t xml:space="preserve"> </w:t>
      </w:r>
      <w:r>
        <w:t>социальные</w:t>
      </w:r>
      <w:r>
        <w:rPr>
          <w:spacing w:val="1"/>
        </w:rPr>
        <w:t xml:space="preserve"> </w:t>
      </w:r>
      <w:r>
        <w:t>причины</w:t>
      </w:r>
      <w:r>
        <w:rPr>
          <w:spacing w:val="1"/>
        </w:rPr>
        <w:t xml:space="preserve"> </w:t>
      </w:r>
      <w:r>
        <w:t>культурного</w:t>
      </w:r>
      <w:r>
        <w:rPr>
          <w:spacing w:val="1"/>
        </w:rPr>
        <w:t xml:space="preserve"> </w:t>
      </w:r>
      <w:r>
        <w:t>разнообразия.</w:t>
      </w:r>
      <w:r>
        <w:rPr>
          <w:spacing w:val="1"/>
        </w:rPr>
        <w:t xml:space="preserve"> </w:t>
      </w:r>
      <w:r>
        <w:t>Каждый</w:t>
      </w:r>
      <w:r>
        <w:rPr>
          <w:spacing w:val="1"/>
        </w:rPr>
        <w:t xml:space="preserve"> </w:t>
      </w:r>
      <w:r>
        <w:t>регион</w:t>
      </w:r>
      <w:r>
        <w:rPr>
          <w:spacing w:val="1"/>
        </w:rPr>
        <w:t xml:space="preserve"> </w:t>
      </w:r>
      <w:r>
        <w:t>уникален.</w:t>
      </w:r>
      <w:r>
        <w:rPr>
          <w:spacing w:val="1"/>
        </w:rPr>
        <w:t xml:space="preserve"> </w:t>
      </w:r>
      <w:r>
        <w:t>Малая</w:t>
      </w:r>
      <w:r>
        <w:rPr>
          <w:spacing w:val="1"/>
        </w:rPr>
        <w:t xml:space="preserve"> </w:t>
      </w:r>
      <w:r>
        <w:t>Родина</w:t>
      </w:r>
      <w:r>
        <w:rPr>
          <w:spacing w:val="-2"/>
        </w:rPr>
        <w:t xml:space="preserve"> </w:t>
      </w:r>
      <w:r>
        <w:t>– часть общего</w:t>
      </w:r>
      <w:r>
        <w:rPr>
          <w:spacing w:val="-1"/>
        </w:rPr>
        <w:t xml:space="preserve"> </w:t>
      </w:r>
      <w:r>
        <w:t>Отечества.</w:t>
      </w:r>
    </w:p>
    <w:p w:rsidR="0078009D" w:rsidRDefault="0078009D" w:rsidP="0078009D">
      <w:pPr>
        <w:pStyle w:val="a3"/>
        <w:spacing w:line="275" w:lineRule="exact"/>
        <w:ind w:left="870" w:firstLine="0"/>
      </w:pPr>
      <w:r>
        <w:t>Тема</w:t>
      </w:r>
      <w:r>
        <w:rPr>
          <w:spacing w:val="-3"/>
        </w:rPr>
        <w:t xml:space="preserve"> </w:t>
      </w:r>
      <w:r>
        <w:t>25.</w:t>
      </w:r>
      <w:r>
        <w:rPr>
          <w:spacing w:val="-1"/>
        </w:rPr>
        <w:t xml:space="preserve"> </w:t>
      </w:r>
      <w:r>
        <w:t>Праздники</w:t>
      </w:r>
      <w:r>
        <w:rPr>
          <w:spacing w:val="-2"/>
        </w:rPr>
        <w:t xml:space="preserve"> </w:t>
      </w:r>
      <w:r>
        <w:t>в</w:t>
      </w:r>
      <w:r>
        <w:rPr>
          <w:spacing w:val="-2"/>
        </w:rPr>
        <w:t xml:space="preserve"> </w:t>
      </w:r>
      <w:r>
        <w:t>культуре</w:t>
      </w:r>
      <w:r>
        <w:rPr>
          <w:spacing w:val="-3"/>
        </w:rPr>
        <w:t xml:space="preserve"> </w:t>
      </w:r>
      <w:r>
        <w:t>народов</w:t>
      </w:r>
      <w:r>
        <w:rPr>
          <w:spacing w:val="-1"/>
        </w:rPr>
        <w:t xml:space="preserve"> </w:t>
      </w:r>
      <w:r>
        <w:t>России.</w:t>
      </w:r>
    </w:p>
    <w:p w:rsidR="0078009D" w:rsidRDefault="0078009D" w:rsidP="0078009D">
      <w:pPr>
        <w:pStyle w:val="a3"/>
        <w:spacing w:before="140" w:line="360" w:lineRule="auto"/>
        <w:ind w:right="846"/>
      </w:pPr>
      <w:r>
        <w:t>Что    такое    праздник?    Почему   праздники    важны.    Праздничные    традиции</w:t>
      </w:r>
      <w:r>
        <w:rPr>
          <w:spacing w:val="1"/>
        </w:rPr>
        <w:t xml:space="preserve"> </w:t>
      </w:r>
      <w:r>
        <w:t>в</w:t>
      </w:r>
      <w:r>
        <w:rPr>
          <w:spacing w:val="1"/>
        </w:rPr>
        <w:t xml:space="preserve"> </w:t>
      </w:r>
      <w:r>
        <w:t>России.</w:t>
      </w:r>
      <w:r>
        <w:rPr>
          <w:spacing w:val="1"/>
        </w:rPr>
        <w:t xml:space="preserve"> </w:t>
      </w:r>
      <w:r>
        <w:t>Народные</w:t>
      </w:r>
      <w:r>
        <w:rPr>
          <w:spacing w:val="1"/>
        </w:rPr>
        <w:t xml:space="preserve"> </w:t>
      </w:r>
      <w:r>
        <w:t>праздники</w:t>
      </w:r>
      <w:r>
        <w:rPr>
          <w:spacing w:val="1"/>
        </w:rPr>
        <w:t xml:space="preserve"> </w:t>
      </w:r>
      <w:r>
        <w:t>как</w:t>
      </w:r>
      <w:r>
        <w:rPr>
          <w:spacing w:val="1"/>
        </w:rPr>
        <w:t xml:space="preserve"> </w:t>
      </w:r>
      <w:r>
        <w:t>память</w:t>
      </w:r>
      <w:r>
        <w:rPr>
          <w:spacing w:val="1"/>
        </w:rPr>
        <w:t xml:space="preserve"> </w:t>
      </w:r>
      <w:r>
        <w:t>культуры,</w:t>
      </w:r>
      <w:r>
        <w:rPr>
          <w:spacing w:val="1"/>
        </w:rPr>
        <w:t xml:space="preserve"> </w:t>
      </w:r>
      <w:r>
        <w:t>как</w:t>
      </w:r>
      <w:r>
        <w:rPr>
          <w:spacing w:val="1"/>
        </w:rPr>
        <w:t xml:space="preserve"> </w:t>
      </w:r>
      <w:r>
        <w:t>воплощение</w:t>
      </w:r>
      <w:r>
        <w:rPr>
          <w:spacing w:val="1"/>
        </w:rPr>
        <w:t xml:space="preserve"> </w:t>
      </w:r>
      <w:r>
        <w:t>духовно-нравственных</w:t>
      </w:r>
      <w:r>
        <w:rPr>
          <w:spacing w:val="-2"/>
        </w:rPr>
        <w:t xml:space="preserve"> </w:t>
      </w:r>
      <w:r>
        <w:t>идеалов.</w:t>
      </w:r>
    </w:p>
    <w:p w:rsidR="0078009D" w:rsidRDefault="0078009D" w:rsidP="0078009D">
      <w:pPr>
        <w:pStyle w:val="a3"/>
        <w:spacing w:line="275" w:lineRule="exact"/>
        <w:ind w:left="869" w:firstLine="0"/>
      </w:pPr>
      <w:r>
        <w:t>Тема</w:t>
      </w:r>
      <w:r>
        <w:rPr>
          <w:spacing w:val="-4"/>
        </w:rPr>
        <w:t xml:space="preserve"> </w:t>
      </w:r>
      <w:r>
        <w:t>26.</w:t>
      </w:r>
      <w:r>
        <w:rPr>
          <w:spacing w:val="-2"/>
        </w:rPr>
        <w:t xml:space="preserve"> </w:t>
      </w:r>
      <w:r>
        <w:t>Памятники</w:t>
      </w:r>
      <w:r>
        <w:rPr>
          <w:spacing w:val="-2"/>
        </w:rPr>
        <w:t xml:space="preserve"> </w:t>
      </w:r>
      <w:r>
        <w:t>архитектуры</w:t>
      </w:r>
      <w:r>
        <w:rPr>
          <w:spacing w:val="-3"/>
        </w:rPr>
        <w:t xml:space="preserve"> </w:t>
      </w:r>
      <w:r>
        <w:t>в</w:t>
      </w:r>
      <w:r>
        <w:rPr>
          <w:spacing w:val="-3"/>
        </w:rPr>
        <w:t xml:space="preserve"> </w:t>
      </w:r>
      <w:r>
        <w:t>культуре</w:t>
      </w:r>
      <w:r>
        <w:rPr>
          <w:spacing w:val="-3"/>
        </w:rPr>
        <w:t xml:space="preserve"> </w:t>
      </w:r>
      <w:r>
        <w:t>народов</w:t>
      </w:r>
      <w:r>
        <w:rPr>
          <w:spacing w:val="-2"/>
        </w:rPr>
        <w:t xml:space="preserve"> </w:t>
      </w:r>
      <w:r>
        <w:t>России.</w:t>
      </w:r>
    </w:p>
    <w:p w:rsidR="0078009D" w:rsidRDefault="0078009D" w:rsidP="0078009D">
      <w:pPr>
        <w:pStyle w:val="a3"/>
        <w:spacing w:before="139" w:line="360" w:lineRule="auto"/>
        <w:ind w:right="855"/>
      </w:pPr>
      <w:r>
        <w:t>Памятники</w:t>
      </w:r>
      <w:r>
        <w:rPr>
          <w:spacing w:val="1"/>
        </w:rPr>
        <w:t xml:space="preserve"> </w:t>
      </w:r>
      <w:r>
        <w:t>как</w:t>
      </w:r>
      <w:r>
        <w:rPr>
          <w:spacing w:val="1"/>
        </w:rPr>
        <w:t xml:space="preserve"> </w:t>
      </w:r>
      <w:r>
        <w:t>часть</w:t>
      </w:r>
      <w:r>
        <w:rPr>
          <w:spacing w:val="1"/>
        </w:rPr>
        <w:t xml:space="preserve"> </w:t>
      </w:r>
      <w:r>
        <w:t>культуры:</w:t>
      </w:r>
      <w:r>
        <w:rPr>
          <w:spacing w:val="1"/>
        </w:rPr>
        <w:t xml:space="preserve"> </w:t>
      </w:r>
      <w:r>
        <w:t>исторические,</w:t>
      </w:r>
      <w:r>
        <w:rPr>
          <w:spacing w:val="1"/>
        </w:rPr>
        <w:t xml:space="preserve"> </w:t>
      </w:r>
      <w:r>
        <w:t>художественные,</w:t>
      </w:r>
      <w:r>
        <w:rPr>
          <w:spacing w:val="1"/>
        </w:rPr>
        <w:t xml:space="preserve"> </w:t>
      </w:r>
      <w:r>
        <w:t>архитектурные.</w:t>
      </w:r>
      <w:r>
        <w:rPr>
          <w:spacing w:val="-57"/>
        </w:rPr>
        <w:t xml:space="preserve"> </w:t>
      </w:r>
      <w:r>
        <w:t>Культура</w:t>
      </w:r>
      <w:r>
        <w:rPr>
          <w:spacing w:val="1"/>
        </w:rPr>
        <w:t xml:space="preserve"> </w:t>
      </w:r>
      <w:r>
        <w:t>как</w:t>
      </w:r>
      <w:r>
        <w:rPr>
          <w:spacing w:val="1"/>
        </w:rPr>
        <w:t xml:space="preserve"> </w:t>
      </w:r>
      <w:r>
        <w:t>память.</w:t>
      </w:r>
      <w:r>
        <w:rPr>
          <w:spacing w:val="1"/>
        </w:rPr>
        <w:t xml:space="preserve"> </w:t>
      </w:r>
      <w:r>
        <w:t>Музеи.</w:t>
      </w:r>
      <w:r>
        <w:rPr>
          <w:spacing w:val="1"/>
        </w:rPr>
        <w:t xml:space="preserve"> </w:t>
      </w:r>
      <w:r>
        <w:t>Храмы.</w:t>
      </w:r>
      <w:r>
        <w:rPr>
          <w:spacing w:val="1"/>
        </w:rPr>
        <w:t xml:space="preserve"> </w:t>
      </w:r>
      <w:r>
        <w:t>Дворцы.</w:t>
      </w:r>
      <w:r>
        <w:rPr>
          <w:spacing w:val="1"/>
        </w:rPr>
        <w:t xml:space="preserve"> </w:t>
      </w:r>
      <w:r>
        <w:t>Исторические</w:t>
      </w:r>
      <w:r>
        <w:rPr>
          <w:spacing w:val="1"/>
        </w:rPr>
        <w:t xml:space="preserve"> </w:t>
      </w:r>
      <w:r>
        <w:t>здания</w:t>
      </w:r>
      <w:r>
        <w:rPr>
          <w:spacing w:val="1"/>
        </w:rPr>
        <w:t xml:space="preserve"> </w:t>
      </w:r>
      <w:r>
        <w:t>как</w:t>
      </w:r>
      <w:r>
        <w:rPr>
          <w:spacing w:val="1"/>
        </w:rPr>
        <w:t xml:space="preserve"> </w:t>
      </w:r>
      <w:r>
        <w:t>свидетели</w:t>
      </w:r>
      <w:r>
        <w:rPr>
          <w:spacing w:val="1"/>
        </w:rPr>
        <w:t xml:space="preserve"> </w:t>
      </w:r>
      <w:r>
        <w:t>истории.</w:t>
      </w:r>
      <w:r>
        <w:rPr>
          <w:spacing w:val="-1"/>
        </w:rPr>
        <w:t xml:space="preserve"> </w:t>
      </w:r>
      <w:r>
        <w:t>Архитектура и</w:t>
      </w:r>
      <w:r>
        <w:rPr>
          <w:spacing w:val="-1"/>
        </w:rPr>
        <w:t xml:space="preserve"> </w:t>
      </w:r>
      <w:r>
        <w:t>духовно-нравственные</w:t>
      </w:r>
      <w:r>
        <w:rPr>
          <w:spacing w:val="-1"/>
        </w:rPr>
        <w:t xml:space="preserve"> </w:t>
      </w:r>
      <w:r>
        <w:t>ценности</w:t>
      </w:r>
      <w:r>
        <w:rPr>
          <w:spacing w:val="-3"/>
        </w:rPr>
        <w:t xml:space="preserve"> </w:t>
      </w:r>
      <w:r>
        <w:t>народов</w:t>
      </w:r>
      <w:r>
        <w:rPr>
          <w:spacing w:val="-1"/>
        </w:rPr>
        <w:t xml:space="preserve"> </w:t>
      </w:r>
      <w:r>
        <w:t>России.</w:t>
      </w:r>
    </w:p>
    <w:p w:rsidR="0078009D" w:rsidRDefault="0078009D" w:rsidP="0078009D">
      <w:pPr>
        <w:pStyle w:val="a3"/>
        <w:spacing w:line="275" w:lineRule="exact"/>
        <w:ind w:left="869" w:firstLine="0"/>
      </w:pPr>
      <w:r>
        <w:t>Тема</w:t>
      </w:r>
      <w:r>
        <w:rPr>
          <w:spacing w:val="-3"/>
        </w:rPr>
        <w:t xml:space="preserve"> </w:t>
      </w:r>
      <w:r>
        <w:t>27.</w:t>
      </w:r>
      <w:r>
        <w:rPr>
          <w:spacing w:val="-1"/>
        </w:rPr>
        <w:t xml:space="preserve"> </w:t>
      </w:r>
      <w:r>
        <w:t>Музыкальная</w:t>
      </w:r>
      <w:r>
        <w:rPr>
          <w:spacing w:val="-2"/>
        </w:rPr>
        <w:t xml:space="preserve"> </w:t>
      </w:r>
      <w:r>
        <w:t>культура</w:t>
      </w:r>
      <w:r>
        <w:rPr>
          <w:spacing w:val="-2"/>
        </w:rPr>
        <w:t xml:space="preserve"> </w:t>
      </w:r>
      <w:r>
        <w:t>народов</w:t>
      </w:r>
      <w:r>
        <w:rPr>
          <w:spacing w:val="-2"/>
        </w:rPr>
        <w:t xml:space="preserve"> </w:t>
      </w:r>
      <w:r>
        <w:t>России.</w:t>
      </w:r>
    </w:p>
    <w:p w:rsidR="0078009D" w:rsidRDefault="0078009D" w:rsidP="0078009D">
      <w:pPr>
        <w:pStyle w:val="a3"/>
        <w:spacing w:before="140" w:line="360" w:lineRule="auto"/>
        <w:ind w:right="849"/>
      </w:pPr>
      <w:r>
        <w:t>Музыка.</w:t>
      </w:r>
      <w:r>
        <w:rPr>
          <w:spacing w:val="1"/>
        </w:rPr>
        <w:t xml:space="preserve"> </w:t>
      </w:r>
      <w:r>
        <w:t>Музыкальные</w:t>
      </w:r>
      <w:r>
        <w:rPr>
          <w:spacing w:val="1"/>
        </w:rPr>
        <w:t xml:space="preserve"> </w:t>
      </w:r>
      <w:r>
        <w:t>произведения.</w:t>
      </w:r>
      <w:r>
        <w:rPr>
          <w:spacing w:val="1"/>
        </w:rPr>
        <w:t xml:space="preserve"> </w:t>
      </w:r>
      <w:r>
        <w:t>Музыка</w:t>
      </w:r>
      <w:r>
        <w:rPr>
          <w:spacing w:val="1"/>
        </w:rPr>
        <w:t xml:space="preserve"> </w:t>
      </w:r>
      <w:r>
        <w:t>как</w:t>
      </w:r>
      <w:r>
        <w:rPr>
          <w:spacing w:val="1"/>
        </w:rPr>
        <w:t xml:space="preserve"> </w:t>
      </w:r>
      <w:r>
        <w:t>форма</w:t>
      </w:r>
      <w:r>
        <w:rPr>
          <w:spacing w:val="1"/>
        </w:rPr>
        <w:t xml:space="preserve"> </w:t>
      </w:r>
      <w:r>
        <w:t>выражения</w:t>
      </w:r>
      <w:r>
        <w:rPr>
          <w:spacing w:val="1"/>
        </w:rPr>
        <w:t xml:space="preserve"> </w:t>
      </w:r>
      <w:r>
        <w:t>эмоциональных</w:t>
      </w:r>
      <w:r>
        <w:rPr>
          <w:spacing w:val="96"/>
        </w:rPr>
        <w:t xml:space="preserve"> </w:t>
      </w:r>
      <w:r>
        <w:t xml:space="preserve">связей  </w:t>
      </w:r>
      <w:r>
        <w:rPr>
          <w:spacing w:val="32"/>
        </w:rPr>
        <w:t xml:space="preserve"> </w:t>
      </w:r>
      <w:r>
        <w:t xml:space="preserve">между  </w:t>
      </w:r>
      <w:r>
        <w:rPr>
          <w:spacing w:val="25"/>
        </w:rPr>
        <w:t xml:space="preserve"> </w:t>
      </w:r>
      <w:r>
        <w:t xml:space="preserve">людьми.  </w:t>
      </w:r>
      <w:r>
        <w:rPr>
          <w:spacing w:val="31"/>
        </w:rPr>
        <w:t xml:space="preserve"> </w:t>
      </w:r>
      <w:r>
        <w:t xml:space="preserve">Народные  </w:t>
      </w:r>
      <w:r>
        <w:rPr>
          <w:spacing w:val="31"/>
        </w:rPr>
        <w:t xml:space="preserve"> </w:t>
      </w:r>
      <w:r>
        <w:t xml:space="preserve">инструменты.  </w:t>
      </w:r>
      <w:r>
        <w:rPr>
          <w:spacing w:val="31"/>
        </w:rPr>
        <w:t xml:space="preserve"> </w:t>
      </w:r>
      <w:r>
        <w:t xml:space="preserve">История  </w:t>
      </w:r>
      <w:r>
        <w:rPr>
          <w:spacing w:val="32"/>
        </w:rPr>
        <w:t xml:space="preserve"> </w:t>
      </w:r>
      <w:r>
        <w:t>народа</w:t>
      </w:r>
      <w:r>
        <w:rPr>
          <w:spacing w:val="-58"/>
        </w:rPr>
        <w:t xml:space="preserve"> </w:t>
      </w:r>
      <w:r>
        <w:t>в</w:t>
      </w:r>
      <w:r>
        <w:rPr>
          <w:spacing w:val="-2"/>
        </w:rPr>
        <w:t xml:space="preserve"> </w:t>
      </w:r>
      <w:r>
        <w:t>его</w:t>
      </w:r>
      <w:r>
        <w:rPr>
          <w:spacing w:val="-1"/>
        </w:rPr>
        <w:t xml:space="preserve"> </w:t>
      </w:r>
      <w:r>
        <w:t>музыке и инструментах.</w:t>
      </w:r>
    </w:p>
    <w:p w:rsidR="0078009D" w:rsidRDefault="0078009D" w:rsidP="0078009D">
      <w:pPr>
        <w:pStyle w:val="a3"/>
        <w:spacing w:line="275" w:lineRule="exact"/>
        <w:ind w:left="869" w:firstLine="0"/>
      </w:pPr>
      <w:r>
        <w:t>Тема</w:t>
      </w:r>
      <w:r>
        <w:rPr>
          <w:spacing w:val="-4"/>
        </w:rPr>
        <w:t xml:space="preserve"> </w:t>
      </w:r>
      <w:r>
        <w:t>28.</w:t>
      </w:r>
      <w:r>
        <w:rPr>
          <w:spacing w:val="-2"/>
        </w:rPr>
        <w:t xml:space="preserve"> </w:t>
      </w:r>
      <w:r>
        <w:t>Изобразительное</w:t>
      </w:r>
      <w:r>
        <w:rPr>
          <w:spacing w:val="-4"/>
        </w:rPr>
        <w:t xml:space="preserve"> </w:t>
      </w:r>
      <w:r>
        <w:t>искусство</w:t>
      </w:r>
      <w:r>
        <w:rPr>
          <w:spacing w:val="-3"/>
        </w:rPr>
        <w:t xml:space="preserve"> </w:t>
      </w:r>
      <w:r>
        <w:t>народов</w:t>
      </w:r>
      <w:r>
        <w:rPr>
          <w:spacing w:val="-1"/>
        </w:rPr>
        <w:t xml:space="preserve"> </w:t>
      </w:r>
      <w:r>
        <w:t>России.</w:t>
      </w:r>
    </w:p>
    <w:p w:rsidR="0078009D" w:rsidRDefault="0078009D" w:rsidP="0078009D">
      <w:pPr>
        <w:pStyle w:val="a3"/>
        <w:spacing w:before="139" w:line="360" w:lineRule="auto"/>
        <w:ind w:right="846"/>
      </w:pPr>
      <w:r>
        <w:t xml:space="preserve">Художественная    </w:t>
      </w:r>
      <w:r>
        <w:rPr>
          <w:spacing w:val="40"/>
        </w:rPr>
        <w:t xml:space="preserve"> </w:t>
      </w:r>
      <w:r>
        <w:t xml:space="preserve">реальность.     </w:t>
      </w:r>
      <w:r>
        <w:rPr>
          <w:spacing w:val="36"/>
        </w:rPr>
        <w:t xml:space="preserve"> </w:t>
      </w:r>
      <w:r>
        <w:t xml:space="preserve">Скульптура:     </w:t>
      </w:r>
      <w:r>
        <w:rPr>
          <w:spacing w:val="39"/>
        </w:rPr>
        <w:t xml:space="preserve"> </w:t>
      </w:r>
      <w:r>
        <w:t xml:space="preserve">от     </w:t>
      </w:r>
      <w:r>
        <w:rPr>
          <w:spacing w:val="40"/>
        </w:rPr>
        <w:t xml:space="preserve"> </w:t>
      </w:r>
      <w:r>
        <w:t xml:space="preserve">религиозных     </w:t>
      </w:r>
      <w:r>
        <w:rPr>
          <w:spacing w:val="41"/>
        </w:rPr>
        <w:t xml:space="preserve"> </w:t>
      </w:r>
      <w:r>
        <w:t>сюжетов</w:t>
      </w:r>
      <w:r>
        <w:rPr>
          <w:spacing w:val="-58"/>
        </w:rPr>
        <w:t xml:space="preserve"> </w:t>
      </w:r>
      <w:r>
        <w:t>к</w:t>
      </w:r>
      <w:r>
        <w:rPr>
          <w:spacing w:val="1"/>
        </w:rPr>
        <w:t xml:space="preserve"> </w:t>
      </w:r>
      <w:r>
        <w:t>современному искусству.</w:t>
      </w:r>
      <w:r>
        <w:rPr>
          <w:spacing w:val="1"/>
        </w:rPr>
        <w:t xml:space="preserve"> </w:t>
      </w:r>
      <w:r>
        <w:t>Храмовые</w:t>
      </w:r>
      <w:r>
        <w:rPr>
          <w:spacing w:val="1"/>
        </w:rPr>
        <w:t xml:space="preserve"> </w:t>
      </w:r>
      <w:r>
        <w:t>росписи</w:t>
      </w:r>
      <w:r>
        <w:rPr>
          <w:spacing w:val="1"/>
        </w:rPr>
        <w:t xml:space="preserve"> </w:t>
      </w:r>
      <w:r>
        <w:t>и</w:t>
      </w:r>
      <w:r>
        <w:rPr>
          <w:spacing w:val="1"/>
        </w:rPr>
        <w:t xml:space="preserve"> </w:t>
      </w:r>
      <w:r>
        <w:t>фольклорные</w:t>
      </w:r>
      <w:r>
        <w:rPr>
          <w:spacing w:val="1"/>
        </w:rPr>
        <w:t xml:space="preserve"> </w:t>
      </w:r>
      <w:r>
        <w:t>орнаменты.</w:t>
      </w:r>
      <w:r>
        <w:rPr>
          <w:spacing w:val="1"/>
        </w:rPr>
        <w:t xml:space="preserve"> </w:t>
      </w:r>
      <w:r>
        <w:t>Живопись,</w:t>
      </w:r>
      <w:r>
        <w:rPr>
          <w:spacing w:val="1"/>
        </w:rPr>
        <w:t xml:space="preserve"> </w:t>
      </w:r>
      <w:r>
        <w:t>графика.</w:t>
      </w:r>
      <w:r>
        <w:rPr>
          <w:spacing w:val="-1"/>
        </w:rPr>
        <w:t xml:space="preserve"> </w:t>
      </w:r>
      <w:r>
        <w:t>Выдающиеся</w:t>
      </w:r>
      <w:r>
        <w:rPr>
          <w:spacing w:val="2"/>
        </w:rPr>
        <w:t xml:space="preserve"> </w:t>
      </w:r>
      <w:r>
        <w:t>художники разных</w:t>
      </w:r>
      <w:r>
        <w:rPr>
          <w:spacing w:val="-2"/>
        </w:rPr>
        <w:t xml:space="preserve"> </w:t>
      </w:r>
      <w:r>
        <w:t>народов России.</w:t>
      </w:r>
    </w:p>
    <w:p w:rsidR="0078009D" w:rsidRDefault="0078009D" w:rsidP="0078009D">
      <w:pPr>
        <w:pStyle w:val="a3"/>
        <w:spacing w:line="360" w:lineRule="auto"/>
        <w:ind w:right="848"/>
      </w:pPr>
      <w:r>
        <w:t>Тема 29. Фольклор и литература народов России. Пословицы и поговорки. Эпос и</w:t>
      </w:r>
      <w:r>
        <w:rPr>
          <w:spacing w:val="1"/>
        </w:rPr>
        <w:t xml:space="preserve"> </w:t>
      </w:r>
      <w:r>
        <w:t xml:space="preserve">сказка.   </w:t>
      </w:r>
      <w:r>
        <w:rPr>
          <w:spacing w:val="1"/>
        </w:rPr>
        <w:t xml:space="preserve"> </w:t>
      </w:r>
      <w:r>
        <w:t>Фольклор    как     отражение    истории    народа    и     его    ценностей,    морали</w:t>
      </w:r>
      <w:r>
        <w:rPr>
          <w:spacing w:val="-57"/>
        </w:rPr>
        <w:t xml:space="preserve"> </w:t>
      </w:r>
      <w:r>
        <w:t xml:space="preserve">и    </w:t>
      </w:r>
      <w:r>
        <w:rPr>
          <w:spacing w:val="1"/>
        </w:rPr>
        <w:t xml:space="preserve"> </w:t>
      </w:r>
      <w:r>
        <w:t>нравственности.      Национальная      литература.      Богатство      культуры      народа</w:t>
      </w:r>
      <w:r>
        <w:rPr>
          <w:spacing w:val="-57"/>
        </w:rPr>
        <w:t xml:space="preserve"> </w:t>
      </w:r>
      <w:r>
        <w:t>в</w:t>
      </w:r>
      <w:r>
        <w:rPr>
          <w:spacing w:val="-2"/>
        </w:rPr>
        <w:t xml:space="preserve"> </w:t>
      </w:r>
      <w:r>
        <w:t>его</w:t>
      </w:r>
      <w:r>
        <w:rPr>
          <w:spacing w:val="-1"/>
        </w:rPr>
        <w:t xml:space="preserve"> </w:t>
      </w:r>
      <w:r>
        <w:t>литературе.</w:t>
      </w:r>
    </w:p>
    <w:p w:rsidR="0078009D" w:rsidRDefault="0078009D" w:rsidP="0078009D">
      <w:pPr>
        <w:pStyle w:val="a3"/>
        <w:spacing w:line="360" w:lineRule="auto"/>
        <w:ind w:right="853"/>
      </w:pPr>
      <w:r>
        <w:t>Тема</w:t>
      </w:r>
      <w:r>
        <w:rPr>
          <w:spacing w:val="1"/>
        </w:rPr>
        <w:t xml:space="preserve"> </w:t>
      </w:r>
      <w:r>
        <w:t>30. Бытовые</w:t>
      </w:r>
      <w:r>
        <w:rPr>
          <w:spacing w:val="1"/>
        </w:rPr>
        <w:t xml:space="preserve"> </w:t>
      </w:r>
      <w:r>
        <w:t>традиции</w:t>
      </w:r>
      <w:r>
        <w:rPr>
          <w:spacing w:val="1"/>
        </w:rPr>
        <w:t xml:space="preserve"> </w:t>
      </w:r>
      <w:r>
        <w:t>народов</w:t>
      </w:r>
      <w:r>
        <w:rPr>
          <w:spacing w:val="1"/>
        </w:rPr>
        <w:t xml:space="preserve"> </w:t>
      </w:r>
      <w:r>
        <w:t>России:</w:t>
      </w:r>
      <w:r>
        <w:rPr>
          <w:spacing w:val="1"/>
        </w:rPr>
        <w:t xml:space="preserve"> </w:t>
      </w:r>
      <w:r>
        <w:t>пища,</w:t>
      </w:r>
      <w:r>
        <w:rPr>
          <w:spacing w:val="1"/>
        </w:rPr>
        <w:t xml:space="preserve"> </w:t>
      </w:r>
      <w:r>
        <w:t>одежда,</w:t>
      </w:r>
      <w:r>
        <w:rPr>
          <w:spacing w:val="1"/>
        </w:rPr>
        <w:t xml:space="preserve"> </w:t>
      </w:r>
      <w:r>
        <w:t>дом</w:t>
      </w:r>
      <w:r>
        <w:rPr>
          <w:spacing w:val="1"/>
        </w:rPr>
        <w:t xml:space="preserve"> </w:t>
      </w:r>
      <w:r>
        <w:t>(практическое</w:t>
      </w:r>
      <w:r>
        <w:rPr>
          <w:spacing w:val="-57"/>
        </w:rPr>
        <w:t xml:space="preserve"> </w:t>
      </w:r>
      <w:r>
        <w:t>занятие).</w:t>
      </w:r>
    </w:p>
    <w:p w:rsidR="0078009D" w:rsidRDefault="0078009D" w:rsidP="0078009D">
      <w:pPr>
        <w:pStyle w:val="a3"/>
        <w:spacing w:line="360" w:lineRule="auto"/>
        <w:ind w:right="852"/>
      </w:pPr>
      <w:r>
        <w:t xml:space="preserve">Рассказ  </w:t>
      </w:r>
      <w:r>
        <w:rPr>
          <w:spacing w:val="29"/>
        </w:rPr>
        <w:t xml:space="preserve"> </w:t>
      </w:r>
      <w:r>
        <w:t xml:space="preserve">о   </w:t>
      </w:r>
      <w:r>
        <w:rPr>
          <w:spacing w:val="26"/>
        </w:rPr>
        <w:t xml:space="preserve"> </w:t>
      </w:r>
      <w:r>
        <w:t xml:space="preserve">бытовых   </w:t>
      </w:r>
      <w:r>
        <w:rPr>
          <w:spacing w:val="27"/>
        </w:rPr>
        <w:t xml:space="preserve"> </w:t>
      </w:r>
      <w:r>
        <w:t xml:space="preserve">традициях   </w:t>
      </w:r>
      <w:r>
        <w:rPr>
          <w:spacing w:val="30"/>
        </w:rPr>
        <w:t xml:space="preserve"> </w:t>
      </w:r>
      <w:r>
        <w:t xml:space="preserve">своей   </w:t>
      </w:r>
      <w:r>
        <w:rPr>
          <w:spacing w:val="26"/>
        </w:rPr>
        <w:t xml:space="preserve"> </w:t>
      </w:r>
      <w:r>
        <w:t xml:space="preserve">семьи,   </w:t>
      </w:r>
      <w:r>
        <w:rPr>
          <w:spacing w:val="26"/>
        </w:rPr>
        <w:t xml:space="preserve"> </w:t>
      </w:r>
      <w:r>
        <w:t xml:space="preserve">народа,   </w:t>
      </w:r>
      <w:r>
        <w:rPr>
          <w:spacing w:val="27"/>
        </w:rPr>
        <w:t xml:space="preserve"> </w:t>
      </w:r>
      <w:r>
        <w:t xml:space="preserve">региона.   </w:t>
      </w:r>
      <w:r>
        <w:rPr>
          <w:spacing w:val="27"/>
        </w:rPr>
        <w:t xml:space="preserve"> </w:t>
      </w:r>
      <w:r>
        <w:t>Доклад</w:t>
      </w:r>
      <w:r>
        <w:rPr>
          <w:spacing w:val="-58"/>
        </w:rPr>
        <w:t xml:space="preserve"> </w:t>
      </w:r>
      <w:r>
        <w:t>с</w:t>
      </w:r>
      <w:r>
        <w:rPr>
          <w:spacing w:val="-2"/>
        </w:rPr>
        <w:t xml:space="preserve"> </w:t>
      </w:r>
      <w:r>
        <w:t>использованием</w:t>
      </w:r>
      <w:r>
        <w:rPr>
          <w:spacing w:val="-2"/>
        </w:rPr>
        <w:t xml:space="preserve"> </w:t>
      </w:r>
      <w:r>
        <w:t>разнообразного зрительного</w:t>
      </w:r>
      <w:r>
        <w:rPr>
          <w:spacing w:val="-1"/>
        </w:rPr>
        <w:t xml:space="preserve"> </w:t>
      </w:r>
      <w:r>
        <w:t>ряда</w:t>
      </w:r>
      <w:r>
        <w:rPr>
          <w:spacing w:val="3"/>
        </w:rPr>
        <w:t xml:space="preserve"> </w:t>
      </w:r>
      <w:r>
        <w:t>и</w:t>
      </w:r>
      <w:r>
        <w:rPr>
          <w:spacing w:val="-1"/>
        </w:rPr>
        <w:t xml:space="preserve"> </w:t>
      </w:r>
      <w:r>
        <w:t>других</w:t>
      </w:r>
      <w:r>
        <w:rPr>
          <w:spacing w:val="1"/>
        </w:rPr>
        <w:t xml:space="preserve"> </w:t>
      </w:r>
      <w:r>
        <w:t>источников.</w:t>
      </w:r>
    </w:p>
    <w:p w:rsidR="0078009D" w:rsidRDefault="0078009D" w:rsidP="0078009D">
      <w:pPr>
        <w:pStyle w:val="a3"/>
        <w:spacing w:line="360" w:lineRule="auto"/>
        <w:ind w:left="869" w:right="3450" w:firstLine="0"/>
        <w:jc w:val="left"/>
      </w:pPr>
      <w:r>
        <w:t>Тема 31. Культурная карта России (практическое занятие).</w:t>
      </w:r>
      <w:r>
        <w:rPr>
          <w:spacing w:val="-57"/>
        </w:rPr>
        <w:t xml:space="preserve"> </w:t>
      </w:r>
      <w:r>
        <w:t>География культур России. Россия как культурная карта.</w:t>
      </w:r>
      <w:r>
        <w:rPr>
          <w:spacing w:val="1"/>
        </w:rPr>
        <w:t xml:space="preserve"> </w:t>
      </w:r>
      <w:r>
        <w:t>Описание</w:t>
      </w:r>
      <w:r>
        <w:rPr>
          <w:spacing w:val="-3"/>
        </w:rPr>
        <w:t xml:space="preserve"> </w:t>
      </w:r>
      <w:r>
        <w:t>регионов</w:t>
      </w:r>
      <w:r>
        <w:rPr>
          <w:spacing w:val="-2"/>
        </w:rPr>
        <w:t xml:space="preserve"> </w:t>
      </w:r>
      <w:r>
        <w:t>в</w:t>
      </w:r>
      <w:r>
        <w:rPr>
          <w:spacing w:val="-2"/>
        </w:rPr>
        <w:t xml:space="preserve"> </w:t>
      </w:r>
      <w:r>
        <w:t>соответствии</w:t>
      </w:r>
      <w:r>
        <w:rPr>
          <w:spacing w:val="-2"/>
        </w:rPr>
        <w:t xml:space="preserve"> </w:t>
      </w:r>
      <w:r>
        <w:t>с</w:t>
      </w:r>
      <w:r>
        <w:rPr>
          <w:spacing w:val="-2"/>
        </w:rPr>
        <w:t xml:space="preserve"> </w:t>
      </w:r>
      <w:r>
        <w:t>их особенностями.</w:t>
      </w:r>
    </w:p>
    <w:p w:rsidR="0078009D" w:rsidRDefault="0078009D" w:rsidP="0078009D">
      <w:pPr>
        <w:pStyle w:val="a3"/>
        <w:spacing w:line="275" w:lineRule="exact"/>
        <w:ind w:left="869" w:firstLine="0"/>
        <w:jc w:val="left"/>
      </w:pPr>
      <w:r>
        <w:t>Тема</w:t>
      </w:r>
      <w:r>
        <w:rPr>
          <w:spacing w:val="-4"/>
        </w:rPr>
        <w:t xml:space="preserve"> </w:t>
      </w:r>
      <w:r>
        <w:t>32.</w:t>
      </w:r>
      <w:r>
        <w:rPr>
          <w:spacing w:val="-2"/>
        </w:rPr>
        <w:t xml:space="preserve"> </w:t>
      </w:r>
      <w:r>
        <w:t>Единство</w:t>
      </w:r>
      <w:r>
        <w:rPr>
          <w:spacing w:val="-3"/>
        </w:rPr>
        <w:t xml:space="preserve"> </w:t>
      </w:r>
      <w:r>
        <w:t>страны</w:t>
      </w:r>
      <w:r>
        <w:rPr>
          <w:spacing w:val="-1"/>
        </w:rPr>
        <w:t xml:space="preserve"> </w:t>
      </w:r>
      <w:r>
        <w:t>–</w:t>
      </w:r>
      <w:r>
        <w:rPr>
          <w:spacing w:val="-2"/>
        </w:rPr>
        <w:t xml:space="preserve"> </w:t>
      </w:r>
      <w:r>
        <w:t>залог</w:t>
      </w:r>
      <w:r>
        <w:rPr>
          <w:spacing w:val="-3"/>
        </w:rPr>
        <w:t xml:space="preserve"> </w:t>
      </w:r>
      <w:r>
        <w:t>будущего</w:t>
      </w:r>
      <w:r>
        <w:rPr>
          <w:spacing w:val="-3"/>
        </w:rPr>
        <w:t xml:space="preserve"> </w:t>
      </w:r>
      <w:r>
        <w:t>России.</w:t>
      </w:r>
    </w:p>
    <w:p w:rsidR="0078009D" w:rsidRDefault="0078009D" w:rsidP="0078009D">
      <w:pPr>
        <w:spacing w:line="275" w:lineRule="exact"/>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3"/>
      </w:pPr>
      <w:r>
        <w:t>Россия</w:t>
      </w:r>
      <w:r>
        <w:rPr>
          <w:spacing w:val="1"/>
        </w:rPr>
        <w:t xml:space="preserve"> </w:t>
      </w:r>
      <w:r>
        <w:t>–</w:t>
      </w:r>
      <w:r>
        <w:rPr>
          <w:spacing w:val="1"/>
        </w:rPr>
        <w:t xml:space="preserve"> </w:t>
      </w:r>
      <w:r>
        <w:t>единая</w:t>
      </w:r>
      <w:r>
        <w:rPr>
          <w:spacing w:val="1"/>
        </w:rPr>
        <w:t xml:space="preserve"> </w:t>
      </w:r>
      <w:r>
        <w:t>страна.</w:t>
      </w:r>
      <w:r>
        <w:rPr>
          <w:spacing w:val="1"/>
        </w:rPr>
        <w:t xml:space="preserve"> </w:t>
      </w:r>
      <w:r>
        <w:t>Русский</w:t>
      </w:r>
      <w:r>
        <w:rPr>
          <w:spacing w:val="1"/>
        </w:rPr>
        <w:t xml:space="preserve"> </w:t>
      </w:r>
      <w:r>
        <w:t>мир.</w:t>
      </w:r>
      <w:r>
        <w:rPr>
          <w:spacing w:val="1"/>
        </w:rPr>
        <w:t xml:space="preserve"> </w:t>
      </w:r>
      <w:r>
        <w:t>Общая</w:t>
      </w:r>
      <w:r>
        <w:rPr>
          <w:spacing w:val="1"/>
        </w:rPr>
        <w:t xml:space="preserve"> </w:t>
      </w:r>
      <w:r>
        <w:t>история,</w:t>
      </w:r>
      <w:r>
        <w:rPr>
          <w:spacing w:val="1"/>
        </w:rPr>
        <w:t xml:space="preserve"> </w:t>
      </w:r>
      <w:r>
        <w:t>сходство</w:t>
      </w:r>
      <w:r>
        <w:rPr>
          <w:spacing w:val="1"/>
        </w:rPr>
        <w:t xml:space="preserve"> </w:t>
      </w:r>
      <w:r>
        <w:t>культурных</w:t>
      </w:r>
      <w:r>
        <w:rPr>
          <w:spacing w:val="1"/>
        </w:rPr>
        <w:t xml:space="preserve"> </w:t>
      </w:r>
      <w:r>
        <w:t>традиций,</w:t>
      </w:r>
      <w:r>
        <w:rPr>
          <w:spacing w:val="-1"/>
        </w:rPr>
        <w:t xml:space="preserve"> </w:t>
      </w:r>
      <w:r>
        <w:t>единые</w:t>
      </w:r>
      <w:r>
        <w:rPr>
          <w:spacing w:val="-2"/>
        </w:rPr>
        <w:t xml:space="preserve"> </w:t>
      </w:r>
      <w:r>
        <w:t>духовно-нравственные</w:t>
      </w:r>
      <w:r>
        <w:rPr>
          <w:spacing w:val="-3"/>
        </w:rPr>
        <w:t xml:space="preserve"> </w:t>
      </w:r>
      <w:r>
        <w:t>ценности народов</w:t>
      </w:r>
      <w:r>
        <w:rPr>
          <w:spacing w:val="-1"/>
        </w:rPr>
        <w:t xml:space="preserve"> </w:t>
      </w:r>
      <w:r>
        <w:t>России.</w:t>
      </w:r>
    </w:p>
    <w:p w:rsidR="0078009D" w:rsidRDefault="0078009D" w:rsidP="006D0A57">
      <w:pPr>
        <w:pStyle w:val="a5"/>
        <w:numPr>
          <w:ilvl w:val="1"/>
          <w:numId w:val="41"/>
        </w:numPr>
        <w:tabs>
          <w:tab w:val="left" w:pos="1530"/>
        </w:tabs>
        <w:spacing w:line="271" w:lineRule="exact"/>
        <w:ind w:left="1530" w:hanging="66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6</w:t>
      </w:r>
      <w:r>
        <w:rPr>
          <w:spacing w:val="-2"/>
          <w:sz w:val="24"/>
        </w:rPr>
        <w:t xml:space="preserve"> </w:t>
      </w:r>
      <w:r>
        <w:rPr>
          <w:sz w:val="24"/>
        </w:rPr>
        <w:t>классе.</w:t>
      </w:r>
    </w:p>
    <w:p w:rsidR="0078009D" w:rsidRDefault="0078009D" w:rsidP="006D0A57">
      <w:pPr>
        <w:pStyle w:val="a5"/>
        <w:numPr>
          <w:ilvl w:val="2"/>
          <w:numId w:val="41"/>
        </w:numPr>
        <w:tabs>
          <w:tab w:val="left" w:pos="1710"/>
        </w:tabs>
        <w:spacing w:before="140" w:line="360" w:lineRule="auto"/>
        <w:ind w:left="869" w:right="3261" w:firstLine="0"/>
        <w:jc w:val="both"/>
        <w:rPr>
          <w:sz w:val="24"/>
        </w:rPr>
      </w:pPr>
      <w:r>
        <w:rPr>
          <w:sz w:val="24"/>
        </w:rPr>
        <w:t>Тематический</w:t>
      </w:r>
      <w:r>
        <w:rPr>
          <w:spacing w:val="-5"/>
          <w:sz w:val="24"/>
        </w:rPr>
        <w:t xml:space="preserve"> </w:t>
      </w:r>
      <w:r>
        <w:rPr>
          <w:sz w:val="24"/>
        </w:rPr>
        <w:t>блок</w:t>
      </w:r>
      <w:r>
        <w:rPr>
          <w:spacing w:val="-4"/>
          <w:sz w:val="24"/>
        </w:rPr>
        <w:t xml:space="preserve"> </w:t>
      </w:r>
      <w:r>
        <w:rPr>
          <w:sz w:val="24"/>
        </w:rPr>
        <w:t>1.</w:t>
      </w:r>
      <w:r>
        <w:rPr>
          <w:spacing w:val="-3"/>
          <w:sz w:val="24"/>
        </w:rPr>
        <w:t xml:space="preserve"> </w:t>
      </w:r>
      <w:r>
        <w:rPr>
          <w:sz w:val="24"/>
        </w:rPr>
        <w:t>«Культура</w:t>
      </w:r>
      <w:r>
        <w:rPr>
          <w:spacing w:val="-5"/>
          <w:sz w:val="24"/>
        </w:rPr>
        <w:t xml:space="preserve"> </w:t>
      </w:r>
      <w:r>
        <w:rPr>
          <w:sz w:val="24"/>
        </w:rPr>
        <w:t>как</w:t>
      </w:r>
      <w:r>
        <w:rPr>
          <w:spacing w:val="-5"/>
          <w:sz w:val="24"/>
        </w:rPr>
        <w:t xml:space="preserve"> </w:t>
      </w:r>
      <w:r>
        <w:rPr>
          <w:sz w:val="24"/>
        </w:rPr>
        <w:t>социальность».</w:t>
      </w:r>
      <w:r>
        <w:rPr>
          <w:spacing w:val="-57"/>
          <w:sz w:val="24"/>
        </w:rPr>
        <w:t xml:space="preserve"> </w:t>
      </w:r>
      <w:r>
        <w:rPr>
          <w:sz w:val="24"/>
        </w:rPr>
        <w:t>Тема</w:t>
      </w:r>
      <w:r>
        <w:rPr>
          <w:spacing w:val="-2"/>
          <w:sz w:val="24"/>
        </w:rPr>
        <w:t xml:space="preserve"> </w:t>
      </w:r>
      <w:r>
        <w:rPr>
          <w:sz w:val="24"/>
        </w:rPr>
        <w:t>1. Мир культуры:</w:t>
      </w:r>
      <w:r>
        <w:rPr>
          <w:spacing w:val="-1"/>
          <w:sz w:val="24"/>
        </w:rPr>
        <w:t xml:space="preserve"> </w:t>
      </w:r>
      <w:r>
        <w:rPr>
          <w:sz w:val="24"/>
        </w:rPr>
        <w:t>его</w:t>
      </w:r>
      <w:r>
        <w:rPr>
          <w:spacing w:val="-1"/>
          <w:sz w:val="24"/>
        </w:rPr>
        <w:t xml:space="preserve"> </w:t>
      </w:r>
      <w:r>
        <w:rPr>
          <w:sz w:val="24"/>
        </w:rPr>
        <w:t>структура.</w:t>
      </w:r>
    </w:p>
    <w:p w:rsidR="0078009D" w:rsidRDefault="0078009D" w:rsidP="0078009D">
      <w:pPr>
        <w:pStyle w:val="a3"/>
        <w:spacing w:line="360" w:lineRule="auto"/>
        <w:ind w:right="851"/>
      </w:pPr>
      <w:r>
        <w:t>Культура</w:t>
      </w:r>
      <w:r>
        <w:rPr>
          <w:spacing w:val="1"/>
        </w:rPr>
        <w:t xml:space="preserve"> </w:t>
      </w:r>
      <w:r>
        <w:t>как</w:t>
      </w:r>
      <w:r>
        <w:rPr>
          <w:spacing w:val="1"/>
        </w:rPr>
        <w:t xml:space="preserve"> </w:t>
      </w:r>
      <w:r>
        <w:t>форма</w:t>
      </w:r>
      <w:r>
        <w:rPr>
          <w:spacing w:val="1"/>
        </w:rPr>
        <w:t xml:space="preserve"> </w:t>
      </w:r>
      <w:r>
        <w:t>социального</w:t>
      </w:r>
      <w:r>
        <w:rPr>
          <w:spacing w:val="1"/>
        </w:rPr>
        <w:t xml:space="preserve"> </w:t>
      </w:r>
      <w:r>
        <w:t>взаимодействия.</w:t>
      </w:r>
      <w:r>
        <w:rPr>
          <w:spacing w:val="1"/>
        </w:rPr>
        <w:t xml:space="preserve"> </w:t>
      </w:r>
      <w:r>
        <w:t>Связь</w:t>
      </w:r>
      <w:r>
        <w:rPr>
          <w:spacing w:val="1"/>
        </w:rPr>
        <w:t xml:space="preserve"> </w:t>
      </w:r>
      <w:r>
        <w:t>между</w:t>
      </w:r>
      <w:r>
        <w:rPr>
          <w:spacing w:val="1"/>
        </w:rPr>
        <w:t xml:space="preserve"> </w:t>
      </w:r>
      <w:r>
        <w:t>миром</w:t>
      </w:r>
      <w:r>
        <w:rPr>
          <w:spacing w:val="1"/>
        </w:rPr>
        <w:t xml:space="preserve"> </w:t>
      </w:r>
      <w:r>
        <w:t>материальной культуры и социальной структурой общества. Расстояние и образ жизни</w:t>
      </w:r>
      <w:r>
        <w:rPr>
          <w:spacing w:val="1"/>
        </w:rPr>
        <w:t xml:space="preserve"> </w:t>
      </w:r>
      <w:r>
        <w:t>людей. Научно-технический прогресс как один из источников формирования социального</w:t>
      </w:r>
      <w:r>
        <w:rPr>
          <w:spacing w:val="1"/>
        </w:rPr>
        <w:t xml:space="preserve"> </w:t>
      </w:r>
      <w:r>
        <w:t>облика</w:t>
      </w:r>
      <w:r>
        <w:rPr>
          <w:spacing w:val="-2"/>
        </w:rPr>
        <w:t xml:space="preserve"> </w:t>
      </w:r>
      <w:r>
        <w:t>общества.</w:t>
      </w:r>
    </w:p>
    <w:p w:rsidR="0078009D" w:rsidRDefault="0078009D" w:rsidP="0078009D">
      <w:pPr>
        <w:pStyle w:val="a3"/>
        <w:ind w:left="869" w:firstLine="0"/>
      </w:pPr>
      <w:r>
        <w:t>Тема</w:t>
      </w:r>
      <w:r>
        <w:rPr>
          <w:spacing w:val="-3"/>
        </w:rPr>
        <w:t xml:space="preserve"> </w:t>
      </w:r>
      <w:r>
        <w:t>2.</w:t>
      </w:r>
      <w:r>
        <w:rPr>
          <w:spacing w:val="-2"/>
        </w:rPr>
        <w:t xml:space="preserve"> </w:t>
      </w:r>
      <w:r>
        <w:t>Культура</w:t>
      </w:r>
      <w:r>
        <w:rPr>
          <w:spacing w:val="-3"/>
        </w:rPr>
        <w:t xml:space="preserve"> </w:t>
      </w:r>
      <w:r>
        <w:t>России:</w:t>
      </w:r>
      <w:r>
        <w:rPr>
          <w:spacing w:val="-1"/>
        </w:rPr>
        <w:t xml:space="preserve"> </w:t>
      </w:r>
      <w:r>
        <w:t>многообразие</w:t>
      </w:r>
      <w:r>
        <w:rPr>
          <w:spacing w:val="-3"/>
        </w:rPr>
        <w:t xml:space="preserve"> </w:t>
      </w:r>
      <w:r>
        <w:t>регионов.</w:t>
      </w:r>
    </w:p>
    <w:p w:rsidR="0078009D" w:rsidRDefault="0078009D" w:rsidP="0078009D">
      <w:pPr>
        <w:pStyle w:val="a3"/>
        <w:spacing w:before="137" w:line="360" w:lineRule="auto"/>
        <w:ind w:right="850"/>
      </w:pPr>
      <w:r>
        <w:t>Территория</w:t>
      </w:r>
      <w:r>
        <w:rPr>
          <w:spacing w:val="1"/>
        </w:rPr>
        <w:t xml:space="preserve"> </w:t>
      </w:r>
      <w:r>
        <w:t>России.</w:t>
      </w:r>
      <w:r>
        <w:rPr>
          <w:spacing w:val="1"/>
        </w:rPr>
        <w:t xml:space="preserve"> </w:t>
      </w:r>
      <w:r>
        <w:t>Народы,</w:t>
      </w:r>
      <w:r>
        <w:rPr>
          <w:spacing w:val="1"/>
        </w:rPr>
        <w:t xml:space="preserve"> </w:t>
      </w:r>
      <w:r>
        <w:t>живущие</w:t>
      </w:r>
      <w:r>
        <w:rPr>
          <w:spacing w:val="1"/>
        </w:rPr>
        <w:t xml:space="preserve"> </w:t>
      </w:r>
      <w:r>
        <w:t>в</w:t>
      </w:r>
      <w:r>
        <w:rPr>
          <w:spacing w:val="1"/>
        </w:rPr>
        <w:t xml:space="preserve"> </w:t>
      </w:r>
      <w:r>
        <w:t>ней.</w:t>
      </w:r>
      <w:r>
        <w:rPr>
          <w:spacing w:val="1"/>
        </w:rPr>
        <w:t xml:space="preserve"> </w:t>
      </w:r>
      <w:r>
        <w:t>Проблемы</w:t>
      </w:r>
      <w:r>
        <w:rPr>
          <w:spacing w:val="1"/>
        </w:rPr>
        <w:t xml:space="preserve"> </w:t>
      </w:r>
      <w:r>
        <w:t>культурного</w:t>
      </w:r>
      <w:r>
        <w:rPr>
          <w:spacing w:val="1"/>
        </w:rPr>
        <w:t xml:space="preserve"> </w:t>
      </w:r>
      <w:r>
        <w:t>взаимодействия</w:t>
      </w:r>
      <w:r>
        <w:rPr>
          <w:spacing w:val="1"/>
        </w:rPr>
        <w:t xml:space="preserve"> </w:t>
      </w:r>
      <w:r>
        <w:t>в</w:t>
      </w:r>
      <w:r>
        <w:rPr>
          <w:spacing w:val="1"/>
        </w:rPr>
        <w:t xml:space="preserve"> </w:t>
      </w:r>
      <w:r>
        <w:t>обществе</w:t>
      </w:r>
      <w:r>
        <w:rPr>
          <w:spacing w:val="1"/>
        </w:rPr>
        <w:t xml:space="preserve"> </w:t>
      </w:r>
      <w:r>
        <w:t>с</w:t>
      </w:r>
      <w:r>
        <w:rPr>
          <w:spacing w:val="1"/>
        </w:rPr>
        <w:t xml:space="preserve"> </w:t>
      </w:r>
      <w:r>
        <w:t>многообразием</w:t>
      </w:r>
      <w:r>
        <w:rPr>
          <w:spacing w:val="1"/>
        </w:rPr>
        <w:t xml:space="preserve"> </w:t>
      </w:r>
      <w:r>
        <w:t>культур.</w:t>
      </w:r>
      <w:r>
        <w:rPr>
          <w:spacing w:val="1"/>
        </w:rPr>
        <w:t xml:space="preserve"> </w:t>
      </w:r>
      <w:r>
        <w:t>Сохранение</w:t>
      </w:r>
      <w:r>
        <w:rPr>
          <w:spacing w:val="1"/>
        </w:rPr>
        <w:t xml:space="preserve"> </w:t>
      </w:r>
      <w:r>
        <w:t>и</w:t>
      </w:r>
      <w:r>
        <w:rPr>
          <w:spacing w:val="61"/>
        </w:rPr>
        <w:t xml:space="preserve"> </w:t>
      </w:r>
      <w:r>
        <w:t>поддержка</w:t>
      </w:r>
      <w:r>
        <w:rPr>
          <w:spacing w:val="1"/>
        </w:rPr>
        <w:t xml:space="preserve"> </w:t>
      </w:r>
      <w:r>
        <w:t>принципов</w:t>
      </w:r>
      <w:r>
        <w:rPr>
          <w:spacing w:val="-1"/>
        </w:rPr>
        <w:t xml:space="preserve"> </w:t>
      </w:r>
      <w:r>
        <w:t>толерантности</w:t>
      </w:r>
      <w:r>
        <w:rPr>
          <w:spacing w:val="-1"/>
        </w:rPr>
        <w:t xml:space="preserve"> </w:t>
      </w:r>
      <w:r>
        <w:t>и</w:t>
      </w:r>
      <w:r>
        <w:rPr>
          <w:spacing w:val="2"/>
        </w:rPr>
        <w:t xml:space="preserve"> </w:t>
      </w:r>
      <w:r>
        <w:t>уважения</w:t>
      </w:r>
      <w:r>
        <w:rPr>
          <w:spacing w:val="-1"/>
        </w:rPr>
        <w:t xml:space="preserve"> </w:t>
      </w:r>
      <w:r>
        <w:t>ко</w:t>
      </w:r>
      <w:r>
        <w:rPr>
          <w:spacing w:val="-1"/>
        </w:rPr>
        <w:t xml:space="preserve"> </w:t>
      </w:r>
      <w:r>
        <w:t>всем</w:t>
      </w:r>
      <w:r>
        <w:rPr>
          <w:spacing w:val="1"/>
        </w:rPr>
        <w:t xml:space="preserve"> </w:t>
      </w:r>
      <w:r>
        <w:t>культурам</w:t>
      </w:r>
      <w:r>
        <w:rPr>
          <w:spacing w:val="-2"/>
        </w:rPr>
        <w:t xml:space="preserve"> </w:t>
      </w:r>
      <w:r>
        <w:t>народов</w:t>
      </w:r>
      <w:r>
        <w:rPr>
          <w:spacing w:val="-2"/>
        </w:rPr>
        <w:t xml:space="preserve"> </w:t>
      </w:r>
      <w:r>
        <w:t>России.</w:t>
      </w:r>
    </w:p>
    <w:p w:rsidR="0078009D" w:rsidRDefault="0078009D" w:rsidP="0078009D">
      <w:pPr>
        <w:pStyle w:val="a3"/>
        <w:spacing w:before="2"/>
        <w:ind w:left="869" w:firstLine="0"/>
      </w:pPr>
      <w:r>
        <w:t>Тема</w:t>
      </w:r>
      <w:r>
        <w:rPr>
          <w:spacing w:val="-3"/>
        </w:rPr>
        <w:t xml:space="preserve"> </w:t>
      </w:r>
      <w:r>
        <w:t>3.</w:t>
      </w:r>
      <w:r>
        <w:rPr>
          <w:spacing w:val="-1"/>
        </w:rPr>
        <w:t xml:space="preserve"> </w:t>
      </w:r>
      <w:r>
        <w:t>История</w:t>
      </w:r>
      <w:r>
        <w:rPr>
          <w:spacing w:val="-1"/>
        </w:rPr>
        <w:t xml:space="preserve"> </w:t>
      </w:r>
      <w:r>
        <w:t>быта</w:t>
      </w:r>
      <w:r>
        <w:rPr>
          <w:spacing w:val="-1"/>
        </w:rPr>
        <w:t xml:space="preserve"> </w:t>
      </w:r>
      <w:r>
        <w:t>как</w:t>
      </w:r>
      <w:r>
        <w:rPr>
          <w:spacing w:val="-2"/>
        </w:rPr>
        <w:t xml:space="preserve"> </w:t>
      </w:r>
      <w:r>
        <w:t>история</w:t>
      </w:r>
      <w:r>
        <w:rPr>
          <w:spacing w:val="-1"/>
        </w:rPr>
        <w:t xml:space="preserve"> </w:t>
      </w:r>
      <w:r>
        <w:t>культуры.</w:t>
      </w:r>
    </w:p>
    <w:p w:rsidR="0078009D" w:rsidRDefault="0078009D" w:rsidP="0078009D">
      <w:pPr>
        <w:pStyle w:val="a3"/>
        <w:spacing w:before="136" w:line="360" w:lineRule="auto"/>
        <w:ind w:right="855"/>
      </w:pPr>
      <w:r>
        <w:t>Домашнее хозяйство и его типы. Хозяйственная деятельность народов России в</w:t>
      </w:r>
      <w:r>
        <w:rPr>
          <w:spacing w:val="1"/>
        </w:rPr>
        <w:t xml:space="preserve"> </w:t>
      </w:r>
      <w:r>
        <w:t>разные</w:t>
      </w:r>
      <w:r>
        <w:rPr>
          <w:spacing w:val="1"/>
        </w:rPr>
        <w:t xml:space="preserve"> </w:t>
      </w:r>
      <w:r>
        <w:t>исторические</w:t>
      </w:r>
      <w:r>
        <w:rPr>
          <w:spacing w:val="1"/>
        </w:rPr>
        <w:t xml:space="preserve"> </w:t>
      </w:r>
      <w:r>
        <w:t>периоды.</w:t>
      </w:r>
      <w:r>
        <w:rPr>
          <w:spacing w:val="1"/>
        </w:rPr>
        <w:t xml:space="preserve"> </w:t>
      </w:r>
      <w:r>
        <w:t>Многообразие</w:t>
      </w:r>
      <w:r>
        <w:rPr>
          <w:spacing w:val="1"/>
        </w:rPr>
        <w:t xml:space="preserve"> </w:t>
      </w:r>
      <w:r>
        <w:t>культурных</w:t>
      </w:r>
      <w:r>
        <w:rPr>
          <w:spacing w:val="1"/>
        </w:rPr>
        <w:t xml:space="preserve"> </w:t>
      </w:r>
      <w:r>
        <w:t>укладов</w:t>
      </w:r>
      <w:r>
        <w:rPr>
          <w:spacing w:val="1"/>
        </w:rPr>
        <w:t xml:space="preserve"> </w:t>
      </w:r>
      <w:r>
        <w:t>как</w:t>
      </w:r>
      <w:r>
        <w:rPr>
          <w:spacing w:val="1"/>
        </w:rPr>
        <w:t xml:space="preserve"> </w:t>
      </w:r>
      <w:r>
        <w:t>результат</w:t>
      </w:r>
      <w:r>
        <w:rPr>
          <w:spacing w:val="1"/>
        </w:rPr>
        <w:t xml:space="preserve"> </w:t>
      </w:r>
      <w:r>
        <w:t>исторического</w:t>
      </w:r>
      <w:r>
        <w:rPr>
          <w:spacing w:val="-1"/>
        </w:rPr>
        <w:t xml:space="preserve"> </w:t>
      </w:r>
      <w:r>
        <w:t>развития народов России.</w:t>
      </w:r>
    </w:p>
    <w:p w:rsidR="0078009D" w:rsidRDefault="0078009D" w:rsidP="0078009D">
      <w:pPr>
        <w:pStyle w:val="a3"/>
        <w:spacing w:before="2" w:line="360" w:lineRule="auto"/>
        <w:ind w:right="851"/>
      </w:pPr>
      <w:r>
        <w:t>Тема</w:t>
      </w:r>
      <w:r>
        <w:rPr>
          <w:spacing w:val="1"/>
        </w:rPr>
        <w:t xml:space="preserve"> </w:t>
      </w:r>
      <w:r>
        <w:t>4. Прогресс:</w:t>
      </w:r>
      <w:r>
        <w:rPr>
          <w:spacing w:val="1"/>
        </w:rPr>
        <w:t xml:space="preserve"> </w:t>
      </w:r>
      <w:r>
        <w:t>технический</w:t>
      </w:r>
      <w:r>
        <w:rPr>
          <w:spacing w:val="1"/>
        </w:rPr>
        <w:t xml:space="preserve"> </w:t>
      </w:r>
      <w:r>
        <w:t>и</w:t>
      </w:r>
      <w:r>
        <w:rPr>
          <w:spacing w:val="1"/>
        </w:rPr>
        <w:t xml:space="preserve"> </w:t>
      </w:r>
      <w:r>
        <w:t>социальный.</w:t>
      </w:r>
      <w:r>
        <w:rPr>
          <w:spacing w:val="1"/>
        </w:rPr>
        <w:t xml:space="preserve"> </w:t>
      </w:r>
      <w:r>
        <w:t>Производительность</w:t>
      </w:r>
      <w:r>
        <w:rPr>
          <w:spacing w:val="1"/>
        </w:rPr>
        <w:t xml:space="preserve"> </w:t>
      </w:r>
      <w:r>
        <w:t>труда.</w:t>
      </w:r>
      <w:r>
        <w:rPr>
          <w:spacing w:val="1"/>
        </w:rPr>
        <w:t xml:space="preserve"> </w:t>
      </w:r>
      <w:r>
        <w:t>Разделение    труда.     Обслуживающий     и    производящий     труд.     Домашний     труд</w:t>
      </w:r>
      <w:r>
        <w:rPr>
          <w:spacing w:val="1"/>
        </w:rPr>
        <w:t xml:space="preserve"> </w:t>
      </w:r>
      <w:r>
        <w:t>и</w:t>
      </w:r>
      <w:r>
        <w:rPr>
          <w:spacing w:val="1"/>
        </w:rPr>
        <w:t xml:space="preserve"> </w:t>
      </w:r>
      <w:r>
        <w:t>его</w:t>
      </w:r>
      <w:r>
        <w:rPr>
          <w:spacing w:val="1"/>
        </w:rPr>
        <w:t xml:space="preserve"> </w:t>
      </w:r>
      <w:r>
        <w:t>механизация.</w:t>
      </w:r>
      <w:r>
        <w:rPr>
          <w:spacing w:val="1"/>
        </w:rPr>
        <w:t xml:space="preserve"> </w:t>
      </w:r>
      <w:r>
        <w:t>Что</w:t>
      </w:r>
      <w:r>
        <w:rPr>
          <w:spacing w:val="1"/>
        </w:rPr>
        <w:t xml:space="preserve"> </w:t>
      </w:r>
      <w:r>
        <w:t>такое</w:t>
      </w:r>
      <w:r>
        <w:rPr>
          <w:spacing w:val="1"/>
        </w:rPr>
        <w:t xml:space="preserve"> </w:t>
      </w:r>
      <w:r>
        <w:t>технологии</w:t>
      </w:r>
      <w:r>
        <w:rPr>
          <w:spacing w:val="1"/>
        </w:rPr>
        <w:t xml:space="preserve"> </w:t>
      </w:r>
      <w:r>
        <w:t>и</w:t>
      </w:r>
      <w:r>
        <w:rPr>
          <w:spacing w:val="1"/>
        </w:rPr>
        <w:t xml:space="preserve"> </w:t>
      </w:r>
      <w:r>
        <w:t>как</w:t>
      </w:r>
      <w:r>
        <w:rPr>
          <w:spacing w:val="1"/>
        </w:rPr>
        <w:t xml:space="preserve"> </w:t>
      </w:r>
      <w:r>
        <w:t>они</w:t>
      </w:r>
      <w:r>
        <w:rPr>
          <w:spacing w:val="1"/>
        </w:rPr>
        <w:t xml:space="preserve"> </w:t>
      </w:r>
      <w:r>
        <w:t>влияют</w:t>
      </w:r>
      <w:r>
        <w:rPr>
          <w:spacing w:val="1"/>
        </w:rPr>
        <w:t xml:space="preserve"> </w:t>
      </w:r>
      <w:r>
        <w:t>на</w:t>
      </w:r>
      <w:r>
        <w:rPr>
          <w:spacing w:val="1"/>
        </w:rPr>
        <w:t xml:space="preserve"> </w:t>
      </w:r>
      <w:r>
        <w:t>культуру и</w:t>
      </w:r>
      <w:r>
        <w:rPr>
          <w:spacing w:val="1"/>
        </w:rPr>
        <w:t xml:space="preserve"> </w:t>
      </w:r>
      <w:r>
        <w:t>ценности</w:t>
      </w:r>
      <w:r>
        <w:rPr>
          <w:spacing w:val="1"/>
        </w:rPr>
        <w:t xml:space="preserve"> </w:t>
      </w:r>
      <w:r>
        <w:t>общества?</w:t>
      </w:r>
    </w:p>
    <w:p w:rsidR="0078009D" w:rsidRDefault="0078009D" w:rsidP="0078009D">
      <w:pPr>
        <w:pStyle w:val="a3"/>
        <w:spacing w:line="360" w:lineRule="auto"/>
        <w:ind w:right="848"/>
      </w:pPr>
      <w:r>
        <w:t>Тема</w:t>
      </w:r>
      <w:r>
        <w:rPr>
          <w:spacing w:val="1"/>
        </w:rPr>
        <w:t xml:space="preserve"> </w:t>
      </w:r>
      <w:r>
        <w:t>5. Образование</w:t>
      </w:r>
      <w:r>
        <w:rPr>
          <w:spacing w:val="1"/>
        </w:rPr>
        <w:t xml:space="preserve"> </w:t>
      </w:r>
      <w:r>
        <w:t>в</w:t>
      </w:r>
      <w:r>
        <w:rPr>
          <w:spacing w:val="1"/>
        </w:rPr>
        <w:t xml:space="preserve"> </w:t>
      </w:r>
      <w:r>
        <w:t>культуре</w:t>
      </w:r>
      <w:r>
        <w:rPr>
          <w:spacing w:val="1"/>
        </w:rPr>
        <w:t xml:space="preserve"> </w:t>
      </w:r>
      <w:r>
        <w:t>народов</w:t>
      </w:r>
      <w:r>
        <w:rPr>
          <w:spacing w:val="1"/>
        </w:rPr>
        <w:t xml:space="preserve"> </w:t>
      </w:r>
      <w:r>
        <w:t>России.</w:t>
      </w:r>
      <w:r>
        <w:rPr>
          <w:spacing w:val="1"/>
        </w:rPr>
        <w:t xml:space="preserve"> </w:t>
      </w:r>
      <w:r>
        <w:t>Представление</w:t>
      </w:r>
      <w:r>
        <w:rPr>
          <w:spacing w:val="1"/>
        </w:rPr>
        <w:t xml:space="preserve"> </w:t>
      </w:r>
      <w:r>
        <w:t>об</w:t>
      </w:r>
      <w:r>
        <w:rPr>
          <w:spacing w:val="60"/>
        </w:rPr>
        <w:t xml:space="preserve"> </w:t>
      </w:r>
      <w:r>
        <w:t>основных</w:t>
      </w:r>
      <w:r>
        <w:rPr>
          <w:spacing w:val="1"/>
        </w:rPr>
        <w:t xml:space="preserve"> </w:t>
      </w:r>
      <w:r>
        <w:t>этапах</w:t>
      </w:r>
      <w:r>
        <w:rPr>
          <w:spacing w:val="1"/>
        </w:rPr>
        <w:t xml:space="preserve"> </w:t>
      </w:r>
      <w:r>
        <w:t>в</w:t>
      </w:r>
      <w:r>
        <w:rPr>
          <w:spacing w:val="-1"/>
        </w:rPr>
        <w:t xml:space="preserve"> </w:t>
      </w:r>
      <w:r>
        <w:t>истории образования.</w:t>
      </w:r>
    </w:p>
    <w:p w:rsidR="0078009D" w:rsidRDefault="0078009D" w:rsidP="0078009D">
      <w:pPr>
        <w:pStyle w:val="a3"/>
        <w:spacing w:line="360" w:lineRule="auto"/>
        <w:ind w:right="851"/>
      </w:pPr>
      <w:r>
        <w:t>Ценность</w:t>
      </w:r>
      <w:r>
        <w:rPr>
          <w:spacing w:val="1"/>
        </w:rPr>
        <w:t xml:space="preserve"> </w:t>
      </w:r>
      <w:r>
        <w:t>знания.</w:t>
      </w:r>
      <w:r>
        <w:rPr>
          <w:spacing w:val="1"/>
        </w:rPr>
        <w:t xml:space="preserve"> </w:t>
      </w:r>
      <w:r>
        <w:t>Социальная</w:t>
      </w:r>
      <w:r>
        <w:rPr>
          <w:spacing w:val="1"/>
        </w:rPr>
        <w:t xml:space="preserve"> </w:t>
      </w:r>
      <w:r>
        <w:t>обусловленность</w:t>
      </w:r>
      <w:r>
        <w:rPr>
          <w:spacing w:val="1"/>
        </w:rPr>
        <w:t xml:space="preserve"> </w:t>
      </w:r>
      <w:r>
        <w:t>различных</w:t>
      </w:r>
      <w:r>
        <w:rPr>
          <w:spacing w:val="1"/>
        </w:rPr>
        <w:t xml:space="preserve"> </w:t>
      </w:r>
      <w:r>
        <w:t>видов</w:t>
      </w:r>
      <w:r>
        <w:rPr>
          <w:spacing w:val="1"/>
        </w:rPr>
        <w:t xml:space="preserve"> </w:t>
      </w:r>
      <w:r>
        <w:t>образования.</w:t>
      </w:r>
      <w:r>
        <w:rPr>
          <w:spacing w:val="1"/>
        </w:rPr>
        <w:t xml:space="preserve"> </w:t>
      </w:r>
      <w:r>
        <w:t>Важность образования для современного мира. Образование как трансляция культурных</w:t>
      </w:r>
      <w:r>
        <w:rPr>
          <w:spacing w:val="1"/>
        </w:rPr>
        <w:t xml:space="preserve"> </w:t>
      </w:r>
      <w:r>
        <w:t>смыслов,</w:t>
      </w:r>
      <w:r>
        <w:rPr>
          <w:spacing w:val="-2"/>
        </w:rPr>
        <w:t xml:space="preserve"> </w:t>
      </w:r>
      <w:r>
        <w:t>как способ передачи ценностей.</w:t>
      </w:r>
    </w:p>
    <w:p w:rsidR="0078009D" w:rsidRDefault="0078009D" w:rsidP="0078009D">
      <w:pPr>
        <w:pStyle w:val="a3"/>
        <w:spacing w:line="275" w:lineRule="exact"/>
        <w:ind w:left="869" w:firstLine="0"/>
      </w:pPr>
      <w:r>
        <w:t>Тема</w:t>
      </w:r>
      <w:r>
        <w:rPr>
          <w:spacing w:val="-3"/>
        </w:rPr>
        <w:t xml:space="preserve"> </w:t>
      </w:r>
      <w:r>
        <w:t>6.</w:t>
      </w:r>
      <w:r>
        <w:rPr>
          <w:spacing w:val="-1"/>
        </w:rPr>
        <w:t xml:space="preserve"> </w:t>
      </w:r>
      <w:r>
        <w:t>Права</w:t>
      </w:r>
      <w:r>
        <w:rPr>
          <w:spacing w:val="-4"/>
        </w:rPr>
        <w:t xml:space="preserve"> </w:t>
      </w:r>
      <w:r>
        <w:t>и</w:t>
      </w:r>
      <w:r>
        <w:rPr>
          <w:spacing w:val="-1"/>
        </w:rPr>
        <w:t xml:space="preserve"> </w:t>
      </w:r>
      <w:r>
        <w:t>обязанности</w:t>
      </w:r>
      <w:r>
        <w:rPr>
          <w:spacing w:val="-2"/>
        </w:rPr>
        <w:t xml:space="preserve"> </w:t>
      </w:r>
      <w:r>
        <w:t>человека.</w:t>
      </w:r>
    </w:p>
    <w:p w:rsidR="0078009D" w:rsidRDefault="0078009D" w:rsidP="0078009D">
      <w:pPr>
        <w:pStyle w:val="a3"/>
        <w:spacing w:before="139" w:line="360" w:lineRule="auto"/>
        <w:ind w:right="856"/>
      </w:pPr>
      <w:r>
        <w:t>Права и обязанности человека в культурной традиции народов России. Права и</w:t>
      </w:r>
      <w:r>
        <w:rPr>
          <w:spacing w:val="1"/>
        </w:rPr>
        <w:t xml:space="preserve"> </w:t>
      </w:r>
      <w:r>
        <w:t>свободы</w:t>
      </w:r>
      <w:r>
        <w:rPr>
          <w:spacing w:val="-3"/>
        </w:rPr>
        <w:t xml:space="preserve"> </w:t>
      </w:r>
      <w:r>
        <w:t>человека</w:t>
      </w:r>
      <w:r>
        <w:rPr>
          <w:spacing w:val="-3"/>
        </w:rPr>
        <w:t xml:space="preserve"> </w:t>
      </w:r>
      <w:r>
        <w:t>и</w:t>
      </w:r>
      <w:r>
        <w:rPr>
          <w:spacing w:val="-2"/>
        </w:rPr>
        <w:t xml:space="preserve"> </w:t>
      </w:r>
      <w:r>
        <w:t>гражданина,</w:t>
      </w:r>
      <w:r>
        <w:rPr>
          <w:spacing w:val="-2"/>
        </w:rPr>
        <w:t xml:space="preserve"> </w:t>
      </w:r>
      <w:r>
        <w:t>обозначенные</w:t>
      </w:r>
      <w:r>
        <w:rPr>
          <w:spacing w:val="-4"/>
        </w:rPr>
        <w:t xml:space="preserve"> </w:t>
      </w:r>
      <w:r>
        <w:t>в</w:t>
      </w:r>
      <w:r>
        <w:rPr>
          <w:spacing w:val="-3"/>
        </w:rPr>
        <w:t xml:space="preserve"> </w:t>
      </w:r>
      <w:r>
        <w:t>Конституции</w:t>
      </w:r>
      <w:r>
        <w:rPr>
          <w:spacing w:val="-2"/>
        </w:rPr>
        <w:t xml:space="preserve"> </w:t>
      </w:r>
      <w:r>
        <w:t>Российской</w:t>
      </w:r>
      <w:r>
        <w:rPr>
          <w:spacing w:val="-2"/>
        </w:rPr>
        <w:t xml:space="preserve"> </w:t>
      </w:r>
      <w:r>
        <w:t>Федерации.</w:t>
      </w:r>
    </w:p>
    <w:p w:rsidR="0078009D" w:rsidRDefault="0078009D" w:rsidP="0078009D">
      <w:pPr>
        <w:pStyle w:val="a3"/>
        <w:spacing w:before="1"/>
        <w:ind w:left="869" w:firstLine="0"/>
      </w:pPr>
      <w:r>
        <w:t>Тема</w:t>
      </w:r>
      <w:r>
        <w:rPr>
          <w:spacing w:val="-4"/>
        </w:rPr>
        <w:t xml:space="preserve"> </w:t>
      </w:r>
      <w:r>
        <w:t>7.</w:t>
      </w:r>
      <w:r>
        <w:rPr>
          <w:spacing w:val="-3"/>
        </w:rPr>
        <w:t xml:space="preserve"> </w:t>
      </w:r>
      <w:r>
        <w:t>Общество</w:t>
      </w:r>
      <w:r>
        <w:rPr>
          <w:spacing w:val="-4"/>
        </w:rPr>
        <w:t xml:space="preserve"> </w:t>
      </w:r>
      <w:r>
        <w:t>и</w:t>
      </w:r>
      <w:r>
        <w:rPr>
          <w:spacing w:val="-3"/>
        </w:rPr>
        <w:t xml:space="preserve"> </w:t>
      </w:r>
      <w:r>
        <w:t>религия:</w:t>
      </w:r>
      <w:r>
        <w:rPr>
          <w:spacing w:val="-3"/>
        </w:rPr>
        <w:t xml:space="preserve"> </w:t>
      </w:r>
      <w:r>
        <w:t>духовно-нравственное</w:t>
      </w:r>
      <w:r>
        <w:rPr>
          <w:spacing w:val="-4"/>
        </w:rPr>
        <w:t xml:space="preserve"> </w:t>
      </w:r>
      <w:r>
        <w:t>взаимодействие.</w:t>
      </w:r>
    </w:p>
    <w:p w:rsidR="0078009D" w:rsidRDefault="0078009D" w:rsidP="0078009D">
      <w:pPr>
        <w:pStyle w:val="a3"/>
        <w:tabs>
          <w:tab w:val="left" w:pos="1695"/>
          <w:tab w:val="left" w:pos="4582"/>
          <w:tab w:val="left" w:pos="6818"/>
          <w:tab w:val="left" w:pos="8560"/>
        </w:tabs>
        <w:spacing w:before="136" w:line="360" w:lineRule="auto"/>
        <w:ind w:right="847"/>
      </w:pPr>
      <w:r>
        <w:t>Мир религий в истории. Религии народов России сегодня. Государствообразующие</w:t>
      </w:r>
      <w:r>
        <w:rPr>
          <w:spacing w:val="1"/>
        </w:rPr>
        <w:t xml:space="preserve"> </w:t>
      </w:r>
      <w:r>
        <w:t>и</w:t>
      </w:r>
      <w:r>
        <w:tab/>
        <w:t>традиционные</w:t>
      </w:r>
      <w:r>
        <w:tab/>
        <w:t>религии</w:t>
      </w:r>
      <w:r>
        <w:tab/>
        <w:t>как</w:t>
      </w:r>
      <w:r>
        <w:tab/>
        <w:t>источник</w:t>
      </w:r>
      <w:r>
        <w:rPr>
          <w:spacing w:val="-58"/>
        </w:rPr>
        <w:t xml:space="preserve"> </w:t>
      </w:r>
      <w:r>
        <w:t>духовно-нравственных</w:t>
      </w:r>
      <w:r>
        <w:rPr>
          <w:spacing w:val="-2"/>
        </w:rPr>
        <w:t xml:space="preserve"> </w:t>
      </w:r>
      <w:r>
        <w:t>ценностей.</w:t>
      </w:r>
    </w:p>
    <w:p w:rsidR="0078009D" w:rsidRDefault="0078009D" w:rsidP="0078009D">
      <w:pPr>
        <w:pStyle w:val="a3"/>
        <w:spacing w:line="275" w:lineRule="exact"/>
        <w:ind w:left="869" w:firstLine="0"/>
      </w:pPr>
      <w:r>
        <w:t>Тема</w:t>
      </w:r>
      <w:r>
        <w:rPr>
          <w:spacing w:val="-4"/>
        </w:rPr>
        <w:t xml:space="preserve"> </w:t>
      </w:r>
      <w:r>
        <w:t>8.</w:t>
      </w:r>
      <w:r>
        <w:rPr>
          <w:spacing w:val="-2"/>
        </w:rPr>
        <w:t xml:space="preserve"> </w:t>
      </w:r>
      <w:r>
        <w:t>Современный</w:t>
      </w:r>
      <w:r>
        <w:rPr>
          <w:spacing w:val="-2"/>
        </w:rPr>
        <w:t xml:space="preserve"> </w:t>
      </w:r>
      <w:r>
        <w:t>мир:</w:t>
      </w:r>
      <w:r>
        <w:rPr>
          <w:spacing w:val="-2"/>
        </w:rPr>
        <w:t xml:space="preserve"> </w:t>
      </w:r>
      <w:r>
        <w:t>самое</w:t>
      </w:r>
      <w:r>
        <w:rPr>
          <w:spacing w:val="-3"/>
        </w:rPr>
        <w:t xml:space="preserve"> </w:t>
      </w:r>
      <w:r>
        <w:t>важное</w:t>
      </w:r>
      <w:r>
        <w:rPr>
          <w:spacing w:val="-1"/>
        </w:rPr>
        <w:t xml:space="preserve"> </w:t>
      </w:r>
      <w:r>
        <w:t>(практическое</w:t>
      </w:r>
      <w:r>
        <w:rPr>
          <w:spacing w:val="-3"/>
        </w:rPr>
        <w:t xml:space="preserve"> </w:t>
      </w:r>
      <w:r>
        <w:t>занятие).</w:t>
      </w:r>
    </w:p>
    <w:p w:rsidR="0078009D" w:rsidRDefault="0078009D" w:rsidP="0078009D">
      <w:pPr>
        <w:pStyle w:val="a3"/>
        <w:spacing w:before="140" w:line="360" w:lineRule="auto"/>
        <w:ind w:right="851"/>
      </w:pPr>
      <w:r>
        <w:t>Современное</w:t>
      </w:r>
      <w:r>
        <w:rPr>
          <w:spacing w:val="1"/>
        </w:rPr>
        <w:t xml:space="preserve"> </w:t>
      </w:r>
      <w:r>
        <w:t>общество:</w:t>
      </w:r>
      <w:r>
        <w:rPr>
          <w:spacing w:val="1"/>
        </w:rPr>
        <w:t xml:space="preserve"> </w:t>
      </w:r>
      <w:r>
        <w:t>его</w:t>
      </w:r>
      <w:r>
        <w:rPr>
          <w:spacing w:val="1"/>
        </w:rPr>
        <w:t xml:space="preserve"> </w:t>
      </w:r>
      <w:r>
        <w:t>портрет.</w:t>
      </w:r>
      <w:r>
        <w:rPr>
          <w:spacing w:val="1"/>
        </w:rPr>
        <w:t xml:space="preserve"> </w:t>
      </w:r>
      <w:r>
        <w:t>Проект:</w:t>
      </w:r>
      <w:r>
        <w:rPr>
          <w:spacing w:val="1"/>
        </w:rPr>
        <w:t xml:space="preserve"> </w:t>
      </w:r>
      <w:r>
        <w:t>описание</w:t>
      </w:r>
      <w:r>
        <w:rPr>
          <w:spacing w:val="1"/>
        </w:rPr>
        <w:t xml:space="preserve"> </w:t>
      </w:r>
      <w:r>
        <w:t>самых</w:t>
      </w:r>
      <w:r>
        <w:rPr>
          <w:spacing w:val="1"/>
        </w:rPr>
        <w:t xml:space="preserve"> </w:t>
      </w:r>
      <w:r>
        <w:t>важных</w:t>
      </w:r>
      <w:r>
        <w:rPr>
          <w:spacing w:val="1"/>
        </w:rPr>
        <w:t xml:space="preserve"> </w:t>
      </w:r>
      <w:r>
        <w:t>черт</w:t>
      </w:r>
      <w:r>
        <w:rPr>
          <w:spacing w:val="1"/>
        </w:rPr>
        <w:t xml:space="preserve"> </w:t>
      </w:r>
      <w:r>
        <w:t>современного</w:t>
      </w:r>
      <w:r>
        <w:rPr>
          <w:spacing w:val="16"/>
        </w:rPr>
        <w:t xml:space="preserve"> </w:t>
      </w:r>
      <w:r>
        <w:t>общества</w:t>
      </w:r>
      <w:r>
        <w:rPr>
          <w:spacing w:val="15"/>
        </w:rPr>
        <w:t xml:space="preserve"> </w:t>
      </w:r>
      <w:r>
        <w:t>с</w:t>
      </w:r>
      <w:r>
        <w:rPr>
          <w:spacing w:val="16"/>
        </w:rPr>
        <w:t xml:space="preserve"> </w:t>
      </w:r>
      <w:r>
        <w:t>точки</w:t>
      </w:r>
      <w:r>
        <w:rPr>
          <w:spacing w:val="17"/>
        </w:rPr>
        <w:t xml:space="preserve"> </w:t>
      </w:r>
      <w:r>
        <w:t>зрения</w:t>
      </w:r>
      <w:r>
        <w:rPr>
          <w:spacing w:val="14"/>
        </w:rPr>
        <w:t xml:space="preserve"> </w:t>
      </w:r>
      <w:r>
        <w:t>материальной</w:t>
      </w:r>
      <w:r>
        <w:rPr>
          <w:spacing w:val="15"/>
        </w:rPr>
        <w:t xml:space="preserve"> </w:t>
      </w:r>
      <w:r>
        <w:t>и</w:t>
      </w:r>
      <w:r>
        <w:rPr>
          <w:spacing w:val="17"/>
        </w:rPr>
        <w:t xml:space="preserve"> </w:t>
      </w:r>
      <w:r>
        <w:t>духовной</w:t>
      </w:r>
      <w:r>
        <w:rPr>
          <w:spacing w:val="15"/>
        </w:rPr>
        <w:t xml:space="preserve"> </w:t>
      </w:r>
      <w:r>
        <w:t>культуры</w:t>
      </w:r>
      <w:r>
        <w:rPr>
          <w:spacing w:val="16"/>
        </w:rPr>
        <w:t xml:space="preserve"> </w:t>
      </w:r>
      <w:r>
        <w:t>народов</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jc w:val="left"/>
      </w:pPr>
      <w:r>
        <w:t>России.</w:t>
      </w:r>
    </w:p>
    <w:p w:rsidR="0078009D" w:rsidRDefault="0078009D" w:rsidP="006D0A57">
      <w:pPr>
        <w:pStyle w:val="a5"/>
        <w:numPr>
          <w:ilvl w:val="2"/>
          <w:numId w:val="41"/>
        </w:numPr>
        <w:tabs>
          <w:tab w:val="left" w:pos="1710"/>
        </w:tabs>
        <w:spacing w:before="140"/>
        <w:ind w:left="1710" w:hanging="841"/>
        <w:jc w:val="both"/>
        <w:rPr>
          <w:sz w:val="24"/>
        </w:rPr>
      </w:pPr>
      <w:r>
        <w:rPr>
          <w:sz w:val="24"/>
        </w:rPr>
        <w:t>Тематический</w:t>
      </w:r>
      <w:r>
        <w:rPr>
          <w:spacing w:val="-4"/>
          <w:sz w:val="24"/>
        </w:rPr>
        <w:t xml:space="preserve"> </w:t>
      </w:r>
      <w:r>
        <w:rPr>
          <w:sz w:val="24"/>
        </w:rPr>
        <w:t>блок</w:t>
      </w:r>
      <w:r>
        <w:rPr>
          <w:spacing w:val="-2"/>
          <w:sz w:val="24"/>
        </w:rPr>
        <w:t xml:space="preserve"> </w:t>
      </w:r>
      <w:r>
        <w:rPr>
          <w:sz w:val="24"/>
        </w:rPr>
        <w:t>2.</w:t>
      </w:r>
      <w:r>
        <w:rPr>
          <w:spacing w:val="-2"/>
          <w:sz w:val="24"/>
        </w:rPr>
        <w:t xml:space="preserve"> </w:t>
      </w:r>
      <w:r>
        <w:rPr>
          <w:sz w:val="24"/>
        </w:rPr>
        <w:t>«Человек</w:t>
      </w:r>
      <w:r>
        <w:rPr>
          <w:spacing w:val="-3"/>
          <w:sz w:val="24"/>
        </w:rPr>
        <w:t xml:space="preserve"> </w:t>
      </w:r>
      <w:r>
        <w:rPr>
          <w:sz w:val="24"/>
        </w:rPr>
        <w:t>и</w:t>
      </w:r>
      <w:r>
        <w:rPr>
          <w:spacing w:val="-4"/>
          <w:sz w:val="24"/>
        </w:rPr>
        <w:t xml:space="preserve"> </w:t>
      </w:r>
      <w:r>
        <w:rPr>
          <w:sz w:val="24"/>
        </w:rPr>
        <w:t>его</w:t>
      </w:r>
      <w:r>
        <w:rPr>
          <w:spacing w:val="-1"/>
          <w:sz w:val="24"/>
        </w:rPr>
        <w:t xml:space="preserve"> </w:t>
      </w:r>
      <w:r>
        <w:rPr>
          <w:sz w:val="24"/>
        </w:rPr>
        <w:t>отражение</w:t>
      </w:r>
      <w:r>
        <w:rPr>
          <w:spacing w:val="-5"/>
          <w:sz w:val="24"/>
        </w:rPr>
        <w:t xml:space="preserve"> </w:t>
      </w:r>
      <w:r>
        <w:rPr>
          <w:sz w:val="24"/>
        </w:rPr>
        <w:t>в</w:t>
      </w:r>
      <w:r>
        <w:rPr>
          <w:spacing w:val="-4"/>
          <w:sz w:val="24"/>
        </w:rPr>
        <w:t xml:space="preserve"> </w:t>
      </w:r>
      <w:r>
        <w:rPr>
          <w:sz w:val="24"/>
        </w:rPr>
        <w:t>культуре».</w:t>
      </w:r>
    </w:p>
    <w:p w:rsidR="0078009D" w:rsidRDefault="0078009D" w:rsidP="0078009D">
      <w:pPr>
        <w:pStyle w:val="a3"/>
        <w:spacing w:before="137" w:line="360" w:lineRule="auto"/>
        <w:ind w:right="847"/>
      </w:pPr>
      <w:r>
        <w:t>Тема</w:t>
      </w:r>
      <w:r>
        <w:rPr>
          <w:spacing w:val="1"/>
        </w:rPr>
        <w:t xml:space="preserve"> </w:t>
      </w:r>
      <w:r>
        <w:t>9. Каким</w:t>
      </w:r>
      <w:r>
        <w:rPr>
          <w:spacing w:val="1"/>
        </w:rPr>
        <w:t xml:space="preserve"> </w:t>
      </w:r>
      <w:r>
        <w:t>должен</w:t>
      </w:r>
      <w:r>
        <w:rPr>
          <w:spacing w:val="1"/>
        </w:rPr>
        <w:t xml:space="preserve"> </w:t>
      </w:r>
      <w:r>
        <w:t>быть</w:t>
      </w:r>
      <w:r>
        <w:rPr>
          <w:spacing w:val="1"/>
        </w:rPr>
        <w:t xml:space="preserve"> </w:t>
      </w:r>
      <w:r>
        <w:t>человек?</w:t>
      </w:r>
      <w:r>
        <w:rPr>
          <w:spacing w:val="1"/>
        </w:rPr>
        <w:t xml:space="preserve"> </w:t>
      </w:r>
      <w:r>
        <w:t>Духовно-нравственный</w:t>
      </w:r>
      <w:r>
        <w:rPr>
          <w:spacing w:val="1"/>
        </w:rPr>
        <w:t xml:space="preserve"> </w:t>
      </w:r>
      <w:r>
        <w:t>облик</w:t>
      </w:r>
      <w:r>
        <w:rPr>
          <w:spacing w:val="1"/>
        </w:rPr>
        <w:t xml:space="preserve"> </w:t>
      </w:r>
      <w:r>
        <w:t>и</w:t>
      </w:r>
      <w:r>
        <w:rPr>
          <w:spacing w:val="1"/>
        </w:rPr>
        <w:t xml:space="preserve"> </w:t>
      </w:r>
      <w:r>
        <w:t>идеал</w:t>
      </w:r>
      <w:r>
        <w:rPr>
          <w:spacing w:val="1"/>
        </w:rPr>
        <w:t xml:space="preserve"> </w:t>
      </w:r>
      <w:r>
        <w:t>человека.</w:t>
      </w:r>
    </w:p>
    <w:p w:rsidR="0078009D" w:rsidRDefault="0078009D" w:rsidP="0078009D">
      <w:pPr>
        <w:pStyle w:val="a3"/>
        <w:spacing w:line="360" w:lineRule="auto"/>
        <w:ind w:right="852"/>
      </w:pPr>
      <w:r>
        <w:t>Мораль,   нравственность,   этика,   этикет   в</w:t>
      </w:r>
      <w:r>
        <w:rPr>
          <w:spacing w:val="60"/>
        </w:rPr>
        <w:t xml:space="preserve"> </w:t>
      </w:r>
      <w:r>
        <w:t>культурах   народов   России.   Право</w:t>
      </w:r>
      <w:r>
        <w:rPr>
          <w:spacing w:val="1"/>
        </w:rPr>
        <w:t xml:space="preserve"> </w:t>
      </w:r>
      <w:r>
        <w:t>и</w:t>
      </w:r>
      <w:r>
        <w:rPr>
          <w:spacing w:val="33"/>
        </w:rPr>
        <w:t xml:space="preserve"> </w:t>
      </w:r>
      <w:r>
        <w:t>равенство</w:t>
      </w:r>
      <w:r>
        <w:rPr>
          <w:spacing w:val="32"/>
        </w:rPr>
        <w:t xml:space="preserve"> </w:t>
      </w:r>
      <w:r>
        <w:t>в</w:t>
      </w:r>
      <w:r>
        <w:rPr>
          <w:spacing w:val="32"/>
        </w:rPr>
        <w:t xml:space="preserve"> </w:t>
      </w:r>
      <w:r>
        <w:t>правах.</w:t>
      </w:r>
      <w:r>
        <w:rPr>
          <w:spacing w:val="32"/>
        </w:rPr>
        <w:t xml:space="preserve"> </w:t>
      </w:r>
      <w:r>
        <w:t>Свобода</w:t>
      </w:r>
      <w:r>
        <w:rPr>
          <w:spacing w:val="90"/>
        </w:rPr>
        <w:t xml:space="preserve"> </w:t>
      </w:r>
      <w:r>
        <w:t>как</w:t>
      </w:r>
      <w:r>
        <w:rPr>
          <w:spacing w:val="90"/>
        </w:rPr>
        <w:t xml:space="preserve"> </w:t>
      </w:r>
      <w:r>
        <w:t>ценность.</w:t>
      </w:r>
      <w:r>
        <w:rPr>
          <w:spacing w:val="92"/>
        </w:rPr>
        <w:t xml:space="preserve"> </w:t>
      </w:r>
      <w:r>
        <w:t>Долг</w:t>
      </w:r>
      <w:r>
        <w:rPr>
          <w:spacing w:val="89"/>
        </w:rPr>
        <w:t xml:space="preserve"> </w:t>
      </w:r>
      <w:r>
        <w:t>как</w:t>
      </w:r>
      <w:r>
        <w:rPr>
          <w:spacing w:val="93"/>
        </w:rPr>
        <w:t xml:space="preserve"> </w:t>
      </w:r>
      <w:r>
        <w:t>еѐ</w:t>
      </w:r>
      <w:r>
        <w:rPr>
          <w:spacing w:val="90"/>
        </w:rPr>
        <w:t xml:space="preserve"> </w:t>
      </w:r>
      <w:r>
        <w:t>ограничение.</w:t>
      </w:r>
      <w:r>
        <w:rPr>
          <w:spacing w:val="92"/>
        </w:rPr>
        <w:t xml:space="preserve"> </w:t>
      </w:r>
      <w:r>
        <w:t>Общество</w:t>
      </w:r>
      <w:r>
        <w:rPr>
          <w:spacing w:val="-58"/>
        </w:rPr>
        <w:t xml:space="preserve"> </w:t>
      </w:r>
      <w:r>
        <w:t>как</w:t>
      </w:r>
      <w:r>
        <w:rPr>
          <w:spacing w:val="-1"/>
        </w:rPr>
        <w:t xml:space="preserve"> </w:t>
      </w:r>
      <w:r>
        <w:t>регулятор свободы.</w:t>
      </w:r>
    </w:p>
    <w:p w:rsidR="0078009D" w:rsidRDefault="0078009D" w:rsidP="0078009D">
      <w:pPr>
        <w:pStyle w:val="a3"/>
        <w:spacing w:before="1" w:line="360" w:lineRule="auto"/>
        <w:ind w:right="854"/>
      </w:pPr>
      <w:r>
        <w:t>Свойства</w:t>
      </w:r>
      <w:r>
        <w:rPr>
          <w:spacing w:val="1"/>
        </w:rPr>
        <w:t xml:space="preserve"> </w:t>
      </w:r>
      <w:r>
        <w:t>и</w:t>
      </w:r>
      <w:r>
        <w:rPr>
          <w:spacing w:val="1"/>
        </w:rPr>
        <w:t xml:space="preserve"> </w:t>
      </w:r>
      <w:r>
        <w:t>качества</w:t>
      </w:r>
      <w:r>
        <w:rPr>
          <w:spacing w:val="1"/>
        </w:rPr>
        <w:t xml:space="preserve"> </w:t>
      </w:r>
      <w:r>
        <w:t>человека,</w:t>
      </w:r>
      <w:r>
        <w:rPr>
          <w:spacing w:val="1"/>
        </w:rPr>
        <w:t xml:space="preserve"> </w:t>
      </w:r>
      <w:r>
        <w:t>его</w:t>
      </w:r>
      <w:r>
        <w:rPr>
          <w:spacing w:val="1"/>
        </w:rPr>
        <w:t xml:space="preserve"> </w:t>
      </w:r>
      <w:r>
        <w:t>образ</w:t>
      </w:r>
      <w:r>
        <w:rPr>
          <w:spacing w:val="1"/>
        </w:rPr>
        <w:t xml:space="preserve"> </w:t>
      </w:r>
      <w:r>
        <w:t>в</w:t>
      </w:r>
      <w:r>
        <w:rPr>
          <w:spacing w:val="1"/>
        </w:rPr>
        <w:t xml:space="preserve"> </w:t>
      </w:r>
      <w:r>
        <w:t>культуре</w:t>
      </w:r>
      <w:r>
        <w:rPr>
          <w:spacing w:val="1"/>
        </w:rPr>
        <w:t xml:space="preserve"> </w:t>
      </w:r>
      <w:r>
        <w:t>народов</w:t>
      </w:r>
      <w:r>
        <w:rPr>
          <w:spacing w:val="1"/>
        </w:rPr>
        <w:t xml:space="preserve"> </w:t>
      </w:r>
      <w:r>
        <w:t>России,</w:t>
      </w:r>
      <w:r>
        <w:rPr>
          <w:spacing w:val="1"/>
        </w:rPr>
        <w:t xml:space="preserve"> </w:t>
      </w:r>
      <w:r>
        <w:t>единство</w:t>
      </w:r>
      <w:r>
        <w:rPr>
          <w:spacing w:val="-57"/>
        </w:rPr>
        <w:t xml:space="preserve"> </w:t>
      </w:r>
      <w:r>
        <w:t>человеческих</w:t>
      </w:r>
      <w:r>
        <w:rPr>
          <w:spacing w:val="1"/>
        </w:rPr>
        <w:t xml:space="preserve"> </w:t>
      </w:r>
      <w:r>
        <w:t>качеств.</w:t>
      </w:r>
      <w:r>
        <w:rPr>
          <w:spacing w:val="-1"/>
        </w:rPr>
        <w:t xml:space="preserve"> </w:t>
      </w:r>
      <w:r>
        <w:t>Единство духовной жизни.</w:t>
      </w:r>
    </w:p>
    <w:p w:rsidR="0078009D" w:rsidRDefault="0078009D" w:rsidP="0078009D">
      <w:pPr>
        <w:pStyle w:val="a3"/>
        <w:spacing w:before="1" w:line="360" w:lineRule="auto"/>
        <w:ind w:right="852"/>
      </w:pPr>
      <w:r>
        <w:t>Тема 10. Взросление человека в культуре народов России. Социальное измерение</w:t>
      </w:r>
      <w:r>
        <w:rPr>
          <w:spacing w:val="1"/>
        </w:rPr>
        <w:t xml:space="preserve"> </w:t>
      </w:r>
      <w:r>
        <w:t>человека.</w:t>
      </w:r>
      <w:r>
        <w:rPr>
          <w:spacing w:val="1"/>
        </w:rPr>
        <w:t xml:space="preserve"> </w:t>
      </w:r>
      <w:r>
        <w:t>Детство,</w:t>
      </w:r>
      <w:r>
        <w:rPr>
          <w:spacing w:val="1"/>
        </w:rPr>
        <w:t xml:space="preserve"> </w:t>
      </w:r>
      <w:r>
        <w:t>взросление,</w:t>
      </w:r>
      <w:r>
        <w:rPr>
          <w:spacing w:val="1"/>
        </w:rPr>
        <w:t xml:space="preserve"> </w:t>
      </w:r>
      <w:r>
        <w:t>зрелость,</w:t>
      </w:r>
      <w:r>
        <w:rPr>
          <w:spacing w:val="1"/>
        </w:rPr>
        <w:t xml:space="preserve"> </w:t>
      </w:r>
      <w:r>
        <w:t>пожилой</w:t>
      </w:r>
      <w:r>
        <w:rPr>
          <w:spacing w:val="1"/>
        </w:rPr>
        <w:t xml:space="preserve"> </w:t>
      </w:r>
      <w:r>
        <w:t>возраст.</w:t>
      </w:r>
      <w:r>
        <w:rPr>
          <w:spacing w:val="1"/>
        </w:rPr>
        <w:t xml:space="preserve"> </w:t>
      </w:r>
      <w:r>
        <w:t>Проблема</w:t>
      </w:r>
      <w:r>
        <w:rPr>
          <w:spacing w:val="1"/>
        </w:rPr>
        <w:t xml:space="preserve"> </w:t>
      </w:r>
      <w:r>
        <w:t>одиночества.</w:t>
      </w:r>
      <w:r>
        <w:rPr>
          <w:spacing w:val="1"/>
        </w:rPr>
        <w:t xml:space="preserve"> </w:t>
      </w:r>
      <w:r>
        <w:t>Необходимость развития во взаимодействии с другими людьми. Самостоятельность как</w:t>
      </w:r>
      <w:r>
        <w:rPr>
          <w:spacing w:val="1"/>
        </w:rPr>
        <w:t xml:space="preserve"> </w:t>
      </w:r>
      <w:r>
        <w:t>ценность.</w:t>
      </w:r>
    </w:p>
    <w:p w:rsidR="0078009D" w:rsidRDefault="0078009D" w:rsidP="0078009D">
      <w:pPr>
        <w:pStyle w:val="a3"/>
        <w:ind w:left="870" w:firstLine="0"/>
      </w:pPr>
      <w:r>
        <w:t>Тема</w:t>
      </w:r>
      <w:r>
        <w:rPr>
          <w:spacing w:val="-4"/>
        </w:rPr>
        <w:t xml:space="preserve"> </w:t>
      </w:r>
      <w:r>
        <w:t>11.</w:t>
      </w:r>
      <w:r>
        <w:rPr>
          <w:spacing w:val="-2"/>
        </w:rPr>
        <w:t xml:space="preserve"> </w:t>
      </w:r>
      <w:r>
        <w:t>Религия</w:t>
      </w:r>
      <w:r>
        <w:rPr>
          <w:spacing w:val="-3"/>
        </w:rPr>
        <w:t xml:space="preserve"> </w:t>
      </w:r>
      <w:r>
        <w:t>как</w:t>
      </w:r>
      <w:r>
        <w:rPr>
          <w:spacing w:val="-2"/>
        </w:rPr>
        <w:t xml:space="preserve"> </w:t>
      </w:r>
      <w:r>
        <w:t>источник</w:t>
      </w:r>
      <w:r>
        <w:rPr>
          <w:spacing w:val="-4"/>
        </w:rPr>
        <w:t xml:space="preserve"> </w:t>
      </w:r>
      <w:r>
        <w:t>нравственности.</w:t>
      </w:r>
    </w:p>
    <w:p w:rsidR="0078009D" w:rsidRDefault="0078009D" w:rsidP="0078009D">
      <w:pPr>
        <w:pStyle w:val="a3"/>
        <w:spacing w:before="137" w:line="360" w:lineRule="auto"/>
        <w:ind w:right="854"/>
      </w:pPr>
      <w:r>
        <w:t>Религия</w:t>
      </w:r>
      <w:r>
        <w:rPr>
          <w:spacing w:val="1"/>
        </w:rPr>
        <w:t xml:space="preserve"> </w:t>
      </w:r>
      <w:r>
        <w:t>как</w:t>
      </w:r>
      <w:r>
        <w:rPr>
          <w:spacing w:val="1"/>
        </w:rPr>
        <w:t xml:space="preserve"> </w:t>
      </w:r>
      <w:r>
        <w:t>источник</w:t>
      </w:r>
      <w:r>
        <w:rPr>
          <w:spacing w:val="1"/>
        </w:rPr>
        <w:t xml:space="preserve"> </w:t>
      </w:r>
      <w:r>
        <w:t>нравственности</w:t>
      </w:r>
      <w:r>
        <w:rPr>
          <w:spacing w:val="1"/>
        </w:rPr>
        <w:t xml:space="preserve"> </w:t>
      </w:r>
      <w:r>
        <w:t>и</w:t>
      </w:r>
      <w:r>
        <w:rPr>
          <w:spacing w:val="1"/>
        </w:rPr>
        <w:t xml:space="preserve"> </w:t>
      </w:r>
      <w:r>
        <w:t>гуманистического</w:t>
      </w:r>
      <w:r>
        <w:rPr>
          <w:spacing w:val="1"/>
        </w:rPr>
        <w:t xml:space="preserve"> </w:t>
      </w:r>
      <w:r>
        <w:t>мышления.</w:t>
      </w:r>
      <w:r>
        <w:rPr>
          <w:spacing w:val="1"/>
        </w:rPr>
        <w:t xml:space="preserve"> </w:t>
      </w:r>
      <w:r>
        <w:t>Нравственный</w:t>
      </w:r>
      <w:r>
        <w:rPr>
          <w:spacing w:val="81"/>
        </w:rPr>
        <w:t xml:space="preserve"> </w:t>
      </w:r>
      <w:r>
        <w:t xml:space="preserve">идеал  </w:t>
      </w:r>
      <w:r>
        <w:rPr>
          <w:spacing w:val="16"/>
        </w:rPr>
        <w:t xml:space="preserve"> </w:t>
      </w:r>
      <w:r>
        <w:t xml:space="preserve">человека  </w:t>
      </w:r>
      <w:r>
        <w:rPr>
          <w:spacing w:val="18"/>
        </w:rPr>
        <w:t xml:space="preserve"> </w:t>
      </w:r>
      <w:r>
        <w:t xml:space="preserve">в  </w:t>
      </w:r>
      <w:r>
        <w:rPr>
          <w:spacing w:val="21"/>
        </w:rPr>
        <w:t xml:space="preserve"> </w:t>
      </w:r>
      <w:r>
        <w:t xml:space="preserve">традиционных  </w:t>
      </w:r>
      <w:r>
        <w:rPr>
          <w:spacing w:val="21"/>
        </w:rPr>
        <w:t xml:space="preserve"> </w:t>
      </w:r>
      <w:r>
        <w:t xml:space="preserve">религиях.  </w:t>
      </w:r>
      <w:r>
        <w:rPr>
          <w:spacing w:val="19"/>
        </w:rPr>
        <w:t xml:space="preserve"> </w:t>
      </w:r>
      <w:r>
        <w:t xml:space="preserve">Современное  </w:t>
      </w:r>
      <w:r>
        <w:rPr>
          <w:spacing w:val="17"/>
        </w:rPr>
        <w:t xml:space="preserve"> </w:t>
      </w:r>
      <w:r>
        <w:t>общество</w:t>
      </w:r>
      <w:r>
        <w:rPr>
          <w:spacing w:val="-58"/>
        </w:rPr>
        <w:t xml:space="preserve"> </w:t>
      </w:r>
      <w:r>
        <w:t>и</w:t>
      </w:r>
      <w:r>
        <w:rPr>
          <w:spacing w:val="-1"/>
        </w:rPr>
        <w:t xml:space="preserve"> </w:t>
      </w:r>
      <w:r>
        <w:t>религиозный</w:t>
      </w:r>
      <w:r>
        <w:rPr>
          <w:spacing w:val="-2"/>
        </w:rPr>
        <w:t xml:space="preserve"> </w:t>
      </w:r>
      <w:r>
        <w:t>идеал</w:t>
      </w:r>
      <w:r>
        <w:rPr>
          <w:spacing w:val="-1"/>
        </w:rPr>
        <w:t xml:space="preserve"> </w:t>
      </w:r>
      <w:r>
        <w:t>человека.</w:t>
      </w:r>
    </w:p>
    <w:p w:rsidR="0078009D" w:rsidRDefault="0078009D" w:rsidP="0078009D">
      <w:pPr>
        <w:pStyle w:val="a3"/>
        <w:spacing w:before="2"/>
        <w:ind w:left="870" w:firstLine="0"/>
      </w:pPr>
      <w:r>
        <w:t>Тема</w:t>
      </w:r>
      <w:r>
        <w:rPr>
          <w:spacing w:val="-3"/>
        </w:rPr>
        <w:t xml:space="preserve"> </w:t>
      </w:r>
      <w:r>
        <w:t>12.</w:t>
      </w:r>
      <w:r>
        <w:rPr>
          <w:spacing w:val="-2"/>
        </w:rPr>
        <w:t xml:space="preserve"> </w:t>
      </w:r>
      <w:r>
        <w:t>Наука</w:t>
      </w:r>
      <w:r>
        <w:rPr>
          <w:spacing w:val="-2"/>
        </w:rPr>
        <w:t xml:space="preserve"> </w:t>
      </w:r>
      <w:r>
        <w:t>как</w:t>
      </w:r>
      <w:r>
        <w:rPr>
          <w:spacing w:val="-2"/>
        </w:rPr>
        <w:t xml:space="preserve"> </w:t>
      </w:r>
      <w:r>
        <w:t>источник</w:t>
      </w:r>
      <w:r>
        <w:rPr>
          <w:spacing w:val="-3"/>
        </w:rPr>
        <w:t xml:space="preserve"> </w:t>
      </w:r>
      <w:r>
        <w:t>знания</w:t>
      </w:r>
      <w:r>
        <w:rPr>
          <w:spacing w:val="-2"/>
        </w:rPr>
        <w:t xml:space="preserve"> </w:t>
      </w:r>
      <w:r>
        <w:t>о</w:t>
      </w:r>
      <w:r>
        <w:rPr>
          <w:spacing w:val="-1"/>
        </w:rPr>
        <w:t xml:space="preserve"> </w:t>
      </w:r>
      <w:r>
        <w:t>человеке</w:t>
      </w:r>
      <w:r>
        <w:rPr>
          <w:spacing w:val="-3"/>
        </w:rPr>
        <w:t xml:space="preserve"> </w:t>
      </w:r>
      <w:r>
        <w:t>и</w:t>
      </w:r>
      <w:r>
        <w:rPr>
          <w:spacing w:val="-1"/>
        </w:rPr>
        <w:t xml:space="preserve"> </w:t>
      </w:r>
      <w:r>
        <w:t>человеческом.</w:t>
      </w:r>
    </w:p>
    <w:p w:rsidR="0078009D" w:rsidRDefault="0078009D" w:rsidP="0078009D">
      <w:pPr>
        <w:pStyle w:val="a3"/>
        <w:spacing w:before="136"/>
        <w:ind w:left="869" w:firstLine="0"/>
      </w:pPr>
      <w:r>
        <w:t>Гуманитарное</w:t>
      </w:r>
      <w:r>
        <w:rPr>
          <w:spacing w:val="30"/>
        </w:rPr>
        <w:t xml:space="preserve"> </w:t>
      </w:r>
      <w:r>
        <w:t>знание</w:t>
      </w:r>
      <w:r>
        <w:rPr>
          <w:spacing w:val="87"/>
        </w:rPr>
        <w:t xml:space="preserve"> </w:t>
      </w:r>
      <w:r>
        <w:t>и</w:t>
      </w:r>
      <w:r>
        <w:rPr>
          <w:spacing w:val="90"/>
        </w:rPr>
        <w:t xml:space="preserve"> </w:t>
      </w:r>
      <w:r>
        <w:t>его</w:t>
      </w:r>
      <w:r>
        <w:rPr>
          <w:spacing w:val="90"/>
        </w:rPr>
        <w:t xml:space="preserve"> </w:t>
      </w:r>
      <w:r>
        <w:t>особенности.</w:t>
      </w:r>
      <w:r>
        <w:rPr>
          <w:spacing w:val="87"/>
        </w:rPr>
        <w:t xml:space="preserve"> </w:t>
      </w:r>
      <w:r>
        <w:t>Культура</w:t>
      </w:r>
      <w:r>
        <w:rPr>
          <w:spacing w:val="89"/>
        </w:rPr>
        <w:t xml:space="preserve"> </w:t>
      </w:r>
      <w:r>
        <w:t>как</w:t>
      </w:r>
      <w:r>
        <w:rPr>
          <w:spacing w:val="91"/>
        </w:rPr>
        <w:t xml:space="preserve"> </w:t>
      </w:r>
      <w:r>
        <w:t>самопознание.</w:t>
      </w:r>
      <w:r>
        <w:rPr>
          <w:spacing w:val="90"/>
        </w:rPr>
        <w:t xml:space="preserve"> </w:t>
      </w:r>
      <w:r>
        <w:t>Этика.</w:t>
      </w:r>
    </w:p>
    <w:p w:rsidR="0078009D" w:rsidRDefault="0078009D" w:rsidP="0078009D">
      <w:pPr>
        <w:pStyle w:val="a3"/>
        <w:spacing w:before="140"/>
        <w:ind w:firstLine="0"/>
        <w:jc w:val="left"/>
      </w:pPr>
      <w:r>
        <w:t>Эстетика.</w:t>
      </w:r>
      <w:r>
        <w:rPr>
          <w:spacing w:val="-4"/>
        </w:rPr>
        <w:t xml:space="preserve"> </w:t>
      </w:r>
      <w:r>
        <w:t>Право</w:t>
      </w:r>
      <w:r>
        <w:rPr>
          <w:spacing w:val="-5"/>
        </w:rPr>
        <w:t xml:space="preserve"> </w:t>
      </w:r>
      <w:r>
        <w:t>в</w:t>
      </w:r>
      <w:r>
        <w:rPr>
          <w:spacing w:val="-5"/>
        </w:rPr>
        <w:t xml:space="preserve"> </w:t>
      </w:r>
      <w:r>
        <w:t>контексте</w:t>
      </w:r>
      <w:r>
        <w:rPr>
          <w:spacing w:val="-5"/>
        </w:rPr>
        <w:t xml:space="preserve"> </w:t>
      </w:r>
      <w:r>
        <w:t>духовно-нравственных</w:t>
      </w:r>
      <w:r>
        <w:rPr>
          <w:spacing w:val="-2"/>
        </w:rPr>
        <w:t xml:space="preserve"> </w:t>
      </w:r>
      <w:r>
        <w:t>ценностей.</w:t>
      </w:r>
    </w:p>
    <w:p w:rsidR="0078009D" w:rsidRDefault="0078009D" w:rsidP="0078009D">
      <w:pPr>
        <w:pStyle w:val="a3"/>
        <w:spacing w:before="136"/>
        <w:ind w:left="869" w:firstLine="0"/>
        <w:jc w:val="left"/>
      </w:pPr>
      <w:r>
        <w:t>Тема</w:t>
      </w:r>
      <w:r>
        <w:rPr>
          <w:spacing w:val="-5"/>
        </w:rPr>
        <w:t xml:space="preserve"> </w:t>
      </w:r>
      <w:r>
        <w:t>13.</w:t>
      </w:r>
      <w:r>
        <w:rPr>
          <w:spacing w:val="-3"/>
        </w:rPr>
        <w:t xml:space="preserve"> </w:t>
      </w:r>
      <w:r>
        <w:t>Этика</w:t>
      </w:r>
      <w:r>
        <w:rPr>
          <w:spacing w:val="-4"/>
        </w:rPr>
        <w:t xml:space="preserve"> </w:t>
      </w:r>
      <w:r>
        <w:t>и</w:t>
      </w:r>
      <w:r>
        <w:rPr>
          <w:spacing w:val="-3"/>
        </w:rPr>
        <w:t xml:space="preserve"> </w:t>
      </w:r>
      <w:r>
        <w:t>нравственность</w:t>
      </w:r>
      <w:r>
        <w:rPr>
          <w:spacing w:val="-4"/>
        </w:rPr>
        <w:t xml:space="preserve"> </w:t>
      </w:r>
      <w:r>
        <w:t>как</w:t>
      </w:r>
      <w:r>
        <w:rPr>
          <w:spacing w:val="-5"/>
        </w:rPr>
        <w:t xml:space="preserve"> </w:t>
      </w:r>
      <w:r>
        <w:t>категории</w:t>
      </w:r>
      <w:r>
        <w:rPr>
          <w:spacing w:val="-3"/>
        </w:rPr>
        <w:t xml:space="preserve"> </w:t>
      </w:r>
      <w:r>
        <w:t>духовной</w:t>
      </w:r>
      <w:r>
        <w:rPr>
          <w:spacing w:val="-3"/>
        </w:rPr>
        <w:t xml:space="preserve"> </w:t>
      </w:r>
      <w:r>
        <w:t>культуры.</w:t>
      </w:r>
    </w:p>
    <w:p w:rsidR="0078009D" w:rsidRDefault="0078009D" w:rsidP="0078009D">
      <w:pPr>
        <w:pStyle w:val="a3"/>
        <w:spacing w:before="140" w:line="360" w:lineRule="auto"/>
        <w:jc w:val="left"/>
      </w:pPr>
      <w:r>
        <w:t>Что</w:t>
      </w:r>
      <w:r>
        <w:rPr>
          <w:spacing w:val="3"/>
        </w:rPr>
        <w:t xml:space="preserve"> </w:t>
      </w:r>
      <w:r>
        <w:t>такое</w:t>
      </w:r>
      <w:r>
        <w:rPr>
          <w:spacing w:val="1"/>
        </w:rPr>
        <w:t xml:space="preserve"> </w:t>
      </w:r>
      <w:r>
        <w:t>этика.</w:t>
      </w:r>
      <w:r>
        <w:rPr>
          <w:spacing w:val="2"/>
        </w:rPr>
        <w:t xml:space="preserve"> </w:t>
      </w:r>
      <w:r>
        <w:t>Добро</w:t>
      </w:r>
      <w:r>
        <w:rPr>
          <w:spacing w:val="2"/>
        </w:rPr>
        <w:t xml:space="preserve"> </w:t>
      </w:r>
      <w:r>
        <w:t>и</w:t>
      </w:r>
      <w:r>
        <w:rPr>
          <w:spacing w:val="6"/>
        </w:rPr>
        <w:t xml:space="preserve"> </w:t>
      </w:r>
      <w:r>
        <w:t>его</w:t>
      </w:r>
      <w:r>
        <w:rPr>
          <w:spacing w:val="59"/>
        </w:rPr>
        <w:t xml:space="preserve"> </w:t>
      </w:r>
      <w:r>
        <w:t>проявления  в</w:t>
      </w:r>
      <w:r>
        <w:rPr>
          <w:spacing w:val="2"/>
        </w:rPr>
        <w:t xml:space="preserve"> </w:t>
      </w:r>
      <w:r>
        <w:t>реальной</w:t>
      </w:r>
      <w:r>
        <w:rPr>
          <w:spacing w:val="3"/>
        </w:rPr>
        <w:t xml:space="preserve"> </w:t>
      </w:r>
      <w:r>
        <w:t>жизни.  Что  значит  быть</w:t>
      </w:r>
      <w:r>
        <w:rPr>
          <w:spacing w:val="-57"/>
        </w:rPr>
        <w:t xml:space="preserve"> </w:t>
      </w:r>
      <w:r>
        <w:t>нравственным.</w:t>
      </w:r>
      <w:r>
        <w:rPr>
          <w:spacing w:val="-1"/>
        </w:rPr>
        <w:t xml:space="preserve"> </w:t>
      </w:r>
      <w:r>
        <w:t>Почему</w:t>
      </w:r>
      <w:r>
        <w:rPr>
          <w:spacing w:val="-3"/>
        </w:rPr>
        <w:t xml:space="preserve"> </w:t>
      </w:r>
      <w:r>
        <w:t>нравственность важна?</w:t>
      </w:r>
    </w:p>
    <w:p w:rsidR="0078009D" w:rsidRDefault="0078009D" w:rsidP="0078009D">
      <w:pPr>
        <w:pStyle w:val="a3"/>
        <w:ind w:left="869" w:firstLine="0"/>
        <w:jc w:val="left"/>
      </w:pPr>
      <w:r>
        <w:t>Тема</w:t>
      </w:r>
      <w:r>
        <w:rPr>
          <w:spacing w:val="-4"/>
        </w:rPr>
        <w:t xml:space="preserve"> </w:t>
      </w:r>
      <w:r>
        <w:t>14.</w:t>
      </w:r>
      <w:r>
        <w:rPr>
          <w:spacing w:val="-3"/>
        </w:rPr>
        <w:t xml:space="preserve"> </w:t>
      </w:r>
      <w:r>
        <w:t>Самопознание</w:t>
      </w:r>
      <w:r>
        <w:rPr>
          <w:spacing w:val="-7"/>
        </w:rPr>
        <w:t xml:space="preserve"> </w:t>
      </w:r>
      <w:r>
        <w:t>(практическое</w:t>
      </w:r>
      <w:r>
        <w:rPr>
          <w:spacing w:val="-4"/>
        </w:rPr>
        <w:t xml:space="preserve"> </w:t>
      </w:r>
      <w:r>
        <w:t>занятие).</w:t>
      </w:r>
    </w:p>
    <w:p w:rsidR="0078009D" w:rsidRDefault="0078009D" w:rsidP="0078009D">
      <w:pPr>
        <w:pStyle w:val="a3"/>
        <w:spacing w:before="136"/>
        <w:ind w:left="869" w:firstLine="0"/>
        <w:jc w:val="left"/>
      </w:pPr>
      <w:r>
        <w:t>Автобиография</w:t>
      </w:r>
      <w:r>
        <w:rPr>
          <w:spacing w:val="56"/>
        </w:rPr>
        <w:t xml:space="preserve"> </w:t>
      </w:r>
      <w:r>
        <w:t>и</w:t>
      </w:r>
      <w:r>
        <w:rPr>
          <w:spacing w:val="57"/>
        </w:rPr>
        <w:t xml:space="preserve"> </w:t>
      </w:r>
      <w:r>
        <w:t>автопортрет:</w:t>
      </w:r>
      <w:r>
        <w:rPr>
          <w:spacing w:val="56"/>
        </w:rPr>
        <w:t xml:space="preserve"> </w:t>
      </w:r>
      <w:r>
        <w:t>кто</w:t>
      </w:r>
      <w:r>
        <w:rPr>
          <w:spacing w:val="56"/>
        </w:rPr>
        <w:t xml:space="preserve"> </w:t>
      </w:r>
      <w:r>
        <w:t>я</w:t>
      </w:r>
      <w:r>
        <w:rPr>
          <w:spacing w:val="56"/>
        </w:rPr>
        <w:t xml:space="preserve"> </w:t>
      </w:r>
      <w:r>
        <w:t>и</w:t>
      </w:r>
      <w:r>
        <w:rPr>
          <w:spacing w:val="57"/>
        </w:rPr>
        <w:t xml:space="preserve"> </w:t>
      </w:r>
      <w:r>
        <w:t>что</w:t>
      </w:r>
      <w:r>
        <w:rPr>
          <w:spacing w:val="53"/>
        </w:rPr>
        <w:t xml:space="preserve"> </w:t>
      </w:r>
      <w:r>
        <w:t>я</w:t>
      </w:r>
      <w:r>
        <w:rPr>
          <w:spacing w:val="57"/>
        </w:rPr>
        <w:t xml:space="preserve"> </w:t>
      </w:r>
      <w:r>
        <w:t>люблю.</w:t>
      </w:r>
      <w:r>
        <w:rPr>
          <w:spacing w:val="56"/>
        </w:rPr>
        <w:t xml:space="preserve"> </w:t>
      </w:r>
      <w:r>
        <w:t>Как</w:t>
      </w:r>
      <w:r>
        <w:rPr>
          <w:spacing w:val="59"/>
        </w:rPr>
        <w:t xml:space="preserve"> </w:t>
      </w:r>
      <w:r>
        <w:t>устроена</w:t>
      </w:r>
      <w:r>
        <w:rPr>
          <w:spacing w:val="55"/>
        </w:rPr>
        <w:t xml:space="preserve"> </w:t>
      </w:r>
      <w:r>
        <w:t>моя</w:t>
      </w:r>
      <w:r>
        <w:rPr>
          <w:spacing w:val="56"/>
        </w:rPr>
        <w:t xml:space="preserve"> </w:t>
      </w:r>
      <w:r>
        <w:t>жизнь.</w:t>
      </w:r>
    </w:p>
    <w:p w:rsidR="0078009D" w:rsidRDefault="0078009D" w:rsidP="0078009D">
      <w:pPr>
        <w:pStyle w:val="a3"/>
        <w:spacing w:before="140"/>
        <w:ind w:firstLine="0"/>
        <w:jc w:val="left"/>
      </w:pPr>
      <w:r>
        <w:t>Выполнение</w:t>
      </w:r>
      <w:r>
        <w:rPr>
          <w:spacing w:val="-3"/>
        </w:rPr>
        <w:t xml:space="preserve"> </w:t>
      </w:r>
      <w:r>
        <w:t>проекта.</w:t>
      </w:r>
    </w:p>
    <w:p w:rsidR="0078009D" w:rsidRDefault="0078009D" w:rsidP="006D0A57">
      <w:pPr>
        <w:pStyle w:val="a5"/>
        <w:numPr>
          <w:ilvl w:val="2"/>
          <w:numId w:val="41"/>
        </w:numPr>
        <w:tabs>
          <w:tab w:val="left" w:pos="1710"/>
        </w:tabs>
        <w:spacing w:before="137" w:line="360" w:lineRule="auto"/>
        <w:ind w:left="869" w:right="3270" w:firstLine="0"/>
        <w:rPr>
          <w:sz w:val="24"/>
        </w:rPr>
      </w:pPr>
      <w:r>
        <w:rPr>
          <w:sz w:val="24"/>
        </w:rPr>
        <w:t>Тематический</w:t>
      </w:r>
      <w:r>
        <w:rPr>
          <w:spacing w:val="-4"/>
          <w:sz w:val="24"/>
        </w:rPr>
        <w:t xml:space="preserve"> </w:t>
      </w:r>
      <w:r>
        <w:rPr>
          <w:sz w:val="24"/>
        </w:rPr>
        <w:t>блок</w:t>
      </w:r>
      <w:r>
        <w:rPr>
          <w:spacing w:val="-4"/>
          <w:sz w:val="24"/>
        </w:rPr>
        <w:t xml:space="preserve"> </w:t>
      </w:r>
      <w:r>
        <w:rPr>
          <w:sz w:val="24"/>
        </w:rPr>
        <w:t>3.</w:t>
      </w:r>
      <w:r>
        <w:rPr>
          <w:spacing w:val="-1"/>
          <w:sz w:val="24"/>
        </w:rPr>
        <w:t xml:space="preserve"> </w:t>
      </w:r>
      <w:r>
        <w:rPr>
          <w:sz w:val="24"/>
        </w:rPr>
        <w:t>«Человек</w:t>
      </w:r>
      <w:r>
        <w:rPr>
          <w:spacing w:val="-4"/>
          <w:sz w:val="24"/>
        </w:rPr>
        <w:t xml:space="preserve"> </w:t>
      </w:r>
      <w:r>
        <w:rPr>
          <w:sz w:val="24"/>
        </w:rPr>
        <w:t>как</w:t>
      </w:r>
      <w:r>
        <w:rPr>
          <w:spacing w:val="-4"/>
          <w:sz w:val="24"/>
        </w:rPr>
        <w:t xml:space="preserve"> </w:t>
      </w:r>
      <w:r>
        <w:rPr>
          <w:sz w:val="24"/>
        </w:rPr>
        <w:t>член</w:t>
      </w:r>
      <w:r>
        <w:rPr>
          <w:spacing w:val="-3"/>
          <w:sz w:val="24"/>
        </w:rPr>
        <w:t xml:space="preserve"> </w:t>
      </w:r>
      <w:r>
        <w:rPr>
          <w:sz w:val="24"/>
        </w:rPr>
        <w:t>общества».</w:t>
      </w:r>
      <w:r>
        <w:rPr>
          <w:spacing w:val="-57"/>
          <w:sz w:val="24"/>
        </w:rPr>
        <w:t xml:space="preserve"> </w:t>
      </w:r>
      <w:r>
        <w:rPr>
          <w:sz w:val="24"/>
        </w:rPr>
        <w:t>Тема</w:t>
      </w:r>
      <w:r>
        <w:rPr>
          <w:spacing w:val="-2"/>
          <w:sz w:val="24"/>
        </w:rPr>
        <w:t xml:space="preserve"> </w:t>
      </w:r>
      <w:r>
        <w:rPr>
          <w:sz w:val="24"/>
        </w:rPr>
        <w:t>15. Труд делает</w:t>
      </w:r>
      <w:r>
        <w:rPr>
          <w:spacing w:val="-1"/>
          <w:sz w:val="24"/>
        </w:rPr>
        <w:t xml:space="preserve"> </w:t>
      </w:r>
      <w:r>
        <w:rPr>
          <w:sz w:val="24"/>
        </w:rPr>
        <w:t>человека</w:t>
      </w:r>
      <w:r>
        <w:rPr>
          <w:spacing w:val="-1"/>
          <w:sz w:val="24"/>
        </w:rPr>
        <w:t xml:space="preserve"> </w:t>
      </w:r>
      <w:r>
        <w:rPr>
          <w:sz w:val="24"/>
        </w:rPr>
        <w:t>человеком.</w:t>
      </w:r>
    </w:p>
    <w:p w:rsidR="0078009D" w:rsidRDefault="0078009D" w:rsidP="0078009D">
      <w:pPr>
        <w:pStyle w:val="a3"/>
        <w:spacing w:line="360" w:lineRule="auto"/>
        <w:jc w:val="left"/>
      </w:pPr>
      <w:r>
        <w:t>Что</w:t>
      </w:r>
      <w:r>
        <w:rPr>
          <w:spacing w:val="37"/>
        </w:rPr>
        <w:t xml:space="preserve"> </w:t>
      </w:r>
      <w:r>
        <w:t>такое</w:t>
      </w:r>
      <w:r>
        <w:rPr>
          <w:spacing w:val="37"/>
        </w:rPr>
        <w:t xml:space="preserve"> </w:t>
      </w:r>
      <w:r>
        <w:t>труд.</w:t>
      </w:r>
      <w:r>
        <w:rPr>
          <w:spacing w:val="41"/>
        </w:rPr>
        <w:t xml:space="preserve"> </w:t>
      </w:r>
      <w:r>
        <w:t>Важность</w:t>
      </w:r>
      <w:r>
        <w:rPr>
          <w:spacing w:val="39"/>
        </w:rPr>
        <w:t xml:space="preserve"> </w:t>
      </w:r>
      <w:r>
        <w:t>труда</w:t>
      </w:r>
      <w:r>
        <w:rPr>
          <w:spacing w:val="40"/>
        </w:rPr>
        <w:t xml:space="preserve"> </w:t>
      </w:r>
      <w:r>
        <w:t>и</w:t>
      </w:r>
      <w:r>
        <w:rPr>
          <w:spacing w:val="39"/>
        </w:rPr>
        <w:t xml:space="preserve"> </w:t>
      </w:r>
      <w:r>
        <w:t>его</w:t>
      </w:r>
      <w:r>
        <w:rPr>
          <w:spacing w:val="38"/>
        </w:rPr>
        <w:t xml:space="preserve"> </w:t>
      </w:r>
      <w:r>
        <w:t>экономическая</w:t>
      </w:r>
      <w:r>
        <w:rPr>
          <w:spacing w:val="40"/>
        </w:rPr>
        <w:t xml:space="preserve"> </w:t>
      </w:r>
      <w:r>
        <w:t>стоимость.</w:t>
      </w:r>
      <w:r>
        <w:rPr>
          <w:spacing w:val="38"/>
        </w:rPr>
        <w:t xml:space="preserve"> </w:t>
      </w:r>
      <w:r>
        <w:t>Безделье,</w:t>
      </w:r>
      <w:r>
        <w:rPr>
          <w:spacing w:val="38"/>
        </w:rPr>
        <w:t xml:space="preserve"> </w:t>
      </w:r>
      <w:r>
        <w:t>лень,</w:t>
      </w:r>
      <w:r>
        <w:rPr>
          <w:spacing w:val="-57"/>
        </w:rPr>
        <w:t xml:space="preserve"> </w:t>
      </w:r>
      <w:r>
        <w:t>тунеядство.</w:t>
      </w:r>
      <w:r>
        <w:rPr>
          <w:spacing w:val="-3"/>
        </w:rPr>
        <w:t xml:space="preserve"> </w:t>
      </w:r>
      <w:r>
        <w:t>Трудолюбие,</w:t>
      </w:r>
      <w:r>
        <w:rPr>
          <w:spacing w:val="-2"/>
        </w:rPr>
        <w:t xml:space="preserve"> </w:t>
      </w:r>
      <w:r>
        <w:t>подвиг</w:t>
      </w:r>
      <w:r>
        <w:rPr>
          <w:spacing w:val="-3"/>
        </w:rPr>
        <w:t xml:space="preserve"> </w:t>
      </w:r>
      <w:r>
        <w:t>труда,</w:t>
      </w:r>
      <w:r>
        <w:rPr>
          <w:spacing w:val="-2"/>
        </w:rPr>
        <w:t xml:space="preserve"> </w:t>
      </w:r>
      <w:r>
        <w:t>ответственность.</w:t>
      </w:r>
      <w:r>
        <w:rPr>
          <w:spacing w:val="-2"/>
        </w:rPr>
        <w:t xml:space="preserve"> </w:t>
      </w:r>
      <w:r>
        <w:t>Общественная</w:t>
      </w:r>
      <w:r>
        <w:rPr>
          <w:spacing w:val="-3"/>
        </w:rPr>
        <w:t xml:space="preserve"> </w:t>
      </w:r>
      <w:r>
        <w:t>оценка</w:t>
      </w:r>
      <w:r>
        <w:rPr>
          <w:spacing w:val="-3"/>
        </w:rPr>
        <w:t xml:space="preserve"> </w:t>
      </w:r>
      <w:r>
        <w:t>труда.</w:t>
      </w:r>
    </w:p>
    <w:p w:rsidR="0078009D" w:rsidRDefault="0078009D" w:rsidP="0078009D">
      <w:pPr>
        <w:pStyle w:val="a3"/>
        <w:ind w:left="869" w:firstLine="0"/>
        <w:jc w:val="left"/>
      </w:pPr>
      <w:r>
        <w:t>Тема</w:t>
      </w:r>
      <w:r>
        <w:rPr>
          <w:spacing w:val="-4"/>
        </w:rPr>
        <w:t xml:space="preserve"> </w:t>
      </w:r>
      <w:r>
        <w:t>16.</w:t>
      </w:r>
      <w:r>
        <w:rPr>
          <w:spacing w:val="-2"/>
        </w:rPr>
        <w:t xml:space="preserve"> </w:t>
      </w:r>
      <w:r>
        <w:t>Подвиг:</w:t>
      </w:r>
      <w:r>
        <w:rPr>
          <w:spacing w:val="-4"/>
        </w:rPr>
        <w:t xml:space="preserve"> </w:t>
      </w:r>
      <w:r>
        <w:t>как</w:t>
      </w:r>
      <w:r>
        <w:rPr>
          <w:spacing w:val="1"/>
        </w:rPr>
        <w:t xml:space="preserve"> </w:t>
      </w:r>
      <w:r>
        <w:t>узнать</w:t>
      </w:r>
      <w:r>
        <w:rPr>
          <w:spacing w:val="-2"/>
        </w:rPr>
        <w:t xml:space="preserve"> </w:t>
      </w:r>
      <w:r>
        <w:t>героя?</w:t>
      </w:r>
    </w:p>
    <w:p w:rsidR="0078009D" w:rsidRDefault="0078009D" w:rsidP="0078009D">
      <w:pPr>
        <w:pStyle w:val="a3"/>
        <w:spacing w:before="137" w:line="360" w:lineRule="auto"/>
        <w:ind w:right="840"/>
        <w:jc w:val="left"/>
      </w:pPr>
      <w:r>
        <w:t>Что</w:t>
      </w:r>
      <w:r>
        <w:rPr>
          <w:spacing w:val="37"/>
        </w:rPr>
        <w:t xml:space="preserve"> </w:t>
      </w:r>
      <w:r>
        <w:t>такое</w:t>
      </w:r>
      <w:r>
        <w:rPr>
          <w:spacing w:val="37"/>
        </w:rPr>
        <w:t xml:space="preserve"> </w:t>
      </w:r>
      <w:r>
        <w:t>подвиг.</w:t>
      </w:r>
      <w:r>
        <w:rPr>
          <w:spacing w:val="37"/>
        </w:rPr>
        <w:t xml:space="preserve"> </w:t>
      </w:r>
      <w:r>
        <w:t>Героизм</w:t>
      </w:r>
      <w:r>
        <w:rPr>
          <w:spacing w:val="37"/>
        </w:rPr>
        <w:t xml:space="preserve"> </w:t>
      </w:r>
      <w:r>
        <w:t>как</w:t>
      </w:r>
      <w:r>
        <w:rPr>
          <w:spacing w:val="38"/>
        </w:rPr>
        <w:t xml:space="preserve"> </w:t>
      </w:r>
      <w:r>
        <w:t>самопожертвование.</w:t>
      </w:r>
      <w:r>
        <w:rPr>
          <w:spacing w:val="38"/>
        </w:rPr>
        <w:t xml:space="preserve"> </w:t>
      </w:r>
      <w:r>
        <w:t>Героизм</w:t>
      </w:r>
      <w:r>
        <w:rPr>
          <w:spacing w:val="36"/>
        </w:rPr>
        <w:t xml:space="preserve"> </w:t>
      </w:r>
      <w:r>
        <w:t>на</w:t>
      </w:r>
      <w:r>
        <w:rPr>
          <w:spacing w:val="37"/>
        </w:rPr>
        <w:t xml:space="preserve"> </w:t>
      </w:r>
      <w:r>
        <w:t>войне.</w:t>
      </w:r>
      <w:r>
        <w:rPr>
          <w:spacing w:val="37"/>
        </w:rPr>
        <w:t xml:space="preserve"> </w:t>
      </w:r>
      <w:r>
        <w:t>Подвиг</w:t>
      </w:r>
      <w:r>
        <w:rPr>
          <w:spacing w:val="38"/>
        </w:rPr>
        <w:t xml:space="preserve"> </w:t>
      </w:r>
      <w:r>
        <w:t>в</w:t>
      </w:r>
      <w:r>
        <w:rPr>
          <w:spacing w:val="-57"/>
        </w:rPr>
        <w:t xml:space="preserve"> </w:t>
      </w:r>
      <w:r>
        <w:t>мирное</w:t>
      </w:r>
      <w:r>
        <w:rPr>
          <w:spacing w:val="-2"/>
        </w:rPr>
        <w:t xml:space="preserve"> </w:t>
      </w:r>
      <w:r>
        <w:t>время. Милосердие, взаимопомощь.</w:t>
      </w:r>
    </w:p>
    <w:p w:rsidR="0078009D" w:rsidRDefault="0078009D" w:rsidP="0078009D">
      <w:pPr>
        <w:pStyle w:val="a3"/>
        <w:spacing w:before="1"/>
        <w:ind w:left="869" w:firstLine="0"/>
        <w:jc w:val="left"/>
      </w:pPr>
      <w:r>
        <w:t>Тема</w:t>
      </w:r>
      <w:r>
        <w:rPr>
          <w:spacing w:val="-4"/>
        </w:rPr>
        <w:t xml:space="preserve"> </w:t>
      </w:r>
      <w:r>
        <w:t>17.</w:t>
      </w:r>
      <w:r>
        <w:rPr>
          <w:spacing w:val="-3"/>
        </w:rPr>
        <w:t xml:space="preserve"> </w:t>
      </w:r>
      <w:r>
        <w:t>Люди</w:t>
      </w:r>
      <w:r>
        <w:rPr>
          <w:spacing w:val="-1"/>
        </w:rPr>
        <w:t xml:space="preserve"> </w:t>
      </w:r>
      <w:r>
        <w:t>в</w:t>
      </w:r>
      <w:r>
        <w:rPr>
          <w:spacing w:val="-4"/>
        </w:rPr>
        <w:t xml:space="preserve"> </w:t>
      </w:r>
      <w:r>
        <w:t>обществе:</w:t>
      </w:r>
      <w:r>
        <w:rPr>
          <w:spacing w:val="-2"/>
        </w:rPr>
        <w:t xml:space="preserve"> </w:t>
      </w:r>
      <w:r>
        <w:t>духовно-нравственное</w:t>
      </w:r>
      <w:r>
        <w:rPr>
          <w:spacing w:val="-4"/>
        </w:rPr>
        <w:t xml:space="preserve"> </w:t>
      </w:r>
      <w:r>
        <w:t>взаимовлияние.</w:t>
      </w:r>
    </w:p>
    <w:p w:rsidR="0078009D" w:rsidRDefault="0078009D" w:rsidP="0078009D">
      <w:pPr>
        <w:pStyle w:val="a3"/>
        <w:spacing w:before="139" w:line="360" w:lineRule="auto"/>
        <w:ind w:right="840"/>
        <w:jc w:val="left"/>
      </w:pPr>
      <w:r>
        <w:t>Человек</w:t>
      </w:r>
      <w:r>
        <w:rPr>
          <w:spacing w:val="17"/>
        </w:rPr>
        <w:t xml:space="preserve"> </w:t>
      </w:r>
      <w:r>
        <w:t>в</w:t>
      </w:r>
      <w:r>
        <w:rPr>
          <w:spacing w:val="16"/>
        </w:rPr>
        <w:t xml:space="preserve"> </w:t>
      </w:r>
      <w:r>
        <w:t>социальном</w:t>
      </w:r>
      <w:r>
        <w:rPr>
          <w:spacing w:val="16"/>
        </w:rPr>
        <w:t xml:space="preserve"> </w:t>
      </w:r>
      <w:r>
        <w:t>измерении.</w:t>
      </w:r>
      <w:r>
        <w:rPr>
          <w:spacing w:val="16"/>
        </w:rPr>
        <w:t xml:space="preserve"> </w:t>
      </w:r>
      <w:r>
        <w:t>Дружба,</w:t>
      </w:r>
      <w:r>
        <w:rPr>
          <w:spacing w:val="19"/>
        </w:rPr>
        <w:t xml:space="preserve"> </w:t>
      </w:r>
      <w:r>
        <w:t>предательство.</w:t>
      </w:r>
      <w:r>
        <w:rPr>
          <w:spacing w:val="16"/>
        </w:rPr>
        <w:t xml:space="preserve"> </w:t>
      </w:r>
      <w:r>
        <w:t>Коллектив.</w:t>
      </w:r>
      <w:r>
        <w:rPr>
          <w:spacing w:val="16"/>
        </w:rPr>
        <w:t xml:space="preserve"> </w:t>
      </w:r>
      <w:r>
        <w:t>Личные</w:t>
      </w:r>
      <w:r>
        <w:rPr>
          <w:spacing w:val="-57"/>
        </w:rPr>
        <w:t xml:space="preserve"> </w:t>
      </w:r>
      <w:r>
        <w:t>границы.</w:t>
      </w:r>
      <w:r>
        <w:rPr>
          <w:spacing w:val="-1"/>
        </w:rPr>
        <w:t xml:space="preserve"> </w:t>
      </w:r>
      <w:r>
        <w:t>Этика</w:t>
      </w:r>
      <w:r>
        <w:rPr>
          <w:spacing w:val="-1"/>
        </w:rPr>
        <w:t xml:space="preserve"> </w:t>
      </w:r>
      <w:r>
        <w:t>предпринимательства. Социальная</w:t>
      </w:r>
      <w:r>
        <w:rPr>
          <w:spacing w:val="-1"/>
        </w:rPr>
        <w:t xml:space="preserve"> </w:t>
      </w:r>
      <w:r>
        <w:t>помощь.</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tabs>
          <w:tab w:val="left" w:pos="1956"/>
          <w:tab w:val="left" w:pos="3972"/>
          <w:tab w:val="left" w:pos="5971"/>
          <w:tab w:val="left" w:pos="7511"/>
          <w:tab w:val="left" w:pos="8429"/>
        </w:tabs>
        <w:spacing w:before="90" w:line="362" w:lineRule="auto"/>
        <w:ind w:right="847"/>
        <w:jc w:val="left"/>
      </w:pPr>
      <w:r>
        <w:t>Тема</w:t>
      </w:r>
      <w:r>
        <w:tab/>
        <w:t>18.</w:t>
      </w:r>
      <w:r>
        <w:rPr>
          <w:spacing w:val="-1"/>
        </w:rPr>
        <w:t xml:space="preserve"> </w:t>
      </w:r>
      <w:r>
        <w:t>Проблемы</w:t>
      </w:r>
      <w:r>
        <w:tab/>
        <w:t>современного</w:t>
      </w:r>
      <w:r>
        <w:tab/>
        <w:t>общества</w:t>
      </w:r>
      <w:r>
        <w:tab/>
        <w:t>как</w:t>
      </w:r>
      <w:r>
        <w:tab/>
      </w:r>
      <w:r>
        <w:rPr>
          <w:spacing w:val="-1"/>
        </w:rPr>
        <w:t>отражение</w:t>
      </w:r>
      <w:r>
        <w:rPr>
          <w:spacing w:val="-57"/>
        </w:rPr>
        <w:t xml:space="preserve"> </w:t>
      </w:r>
      <w:r>
        <w:t>его</w:t>
      </w:r>
      <w:r>
        <w:rPr>
          <w:spacing w:val="-2"/>
        </w:rPr>
        <w:t xml:space="preserve"> </w:t>
      </w:r>
      <w:r>
        <w:t>духовно-нравственного самосознания.</w:t>
      </w:r>
    </w:p>
    <w:p w:rsidR="0078009D" w:rsidRDefault="0078009D" w:rsidP="0078009D">
      <w:pPr>
        <w:pStyle w:val="a3"/>
        <w:spacing w:line="360" w:lineRule="auto"/>
        <w:ind w:left="869" w:right="3603" w:firstLine="0"/>
        <w:jc w:val="left"/>
      </w:pPr>
      <w:r>
        <w:t>Бедность. Инвалидность. Асоциальная семья. Сиротство.</w:t>
      </w:r>
      <w:r>
        <w:rPr>
          <w:spacing w:val="-57"/>
        </w:rPr>
        <w:t xml:space="preserve"> </w:t>
      </w:r>
      <w:r>
        <w:t>Отражение</w:t>
      </w:r>
      <w:r>
        <w:rPr>
          <w:spacing w:val="-2"/>
        </w:rPr>
        <w:t xml:space="preserve"> </w:t>
      </w:r>
      <w:r>
        <w:t>этих</w:t>
      </w:r>
      <w:r>
        <w:rPr>
          <w:spacing w:val="1"/>
        </w:rPr>
        <w:t xml:space="preserve"> </w:t>
      </w:r>
      <w:r>
        <w:t>явлений</w:t>
      </w:r>
      <w:r>
        <w:rPr>
          <w:spacing w:val="-1"/>
        </w:rPr>
        <w:t xml:space="preserve"> </w:t>
      </w:r>
      <w:r>
        <w:t>в</w:t>
      </w:r>
      <w:r>
        <w:rPr>
          <w:spacing w:val="-2"/>
        </w:rPr>
        <w:t xml:space="preserve"> </w:t>
      </w:r>
      <w:r>
        <w:t>культуре</w:t>
      </w:r>
      <w:r>
        <w:rPr>
          <w:spacing w:val="-1"/>
        </w:rPr>
        <w:t xml:space="preserve"> </w:t>
      </w:r>
      <w:r>
        <w:t>общества.</w:t>
      </w:r>
    </w:p>
    <w:p w:rsidR="0078009D" w:rsidRDefault="0078009D" w:rsidP="0078009D">
      <w:pPr>
        <w:pStyle w:val="a3"/>
        <w:ind w:left="869" w:firstLine="0"/>
        <w:jc w:val="left"/>
      </w:pPr>
      <w:r>
        <w:t>Тема</w:t>
      </w:r>
      <w:r>
        <w:rPr>
          <w:spacing w:val="-5"/>
        </w:rPr>
        <w:t xml:space="preserve"> </w:t>
      </w:r>
      <w:r>
        <w:t>19.</w:t>
      </w:r>
      <w:r>
        <w:rPr>
          <w:spacing w:val="-3"/>
        </w:rPr>
        <w:t xml:space="preserve"> </w:t>
      </w:r>
      <w:r>
        <w:t>Духовно-нравственные</w:t>
      </w:r>
      <w:r>
        <w:rPr>
          <w:spacing w:val="-5"/>
        </w:rPr>
        <w:t xml:space="preserve"> </w:t>
      </w:r>
      <w:r>
        <w:t>ориентиры</w:t>
      </w:r>
      <w:r>
        <w:rPr>
          <w:spacing w:val="-3"/>
        </w:rPr>
        <w:t xml:space="preserve"> </w:t>
      </w:r>
      <w:r>
        <w:t>социальных</w:t>
      </w:r>
      <w:r>
        <w:rPr>
          <w:spacing w:val="-2"/>
        </w:rPr>
        <w:t xml:space="preserve"> </w:t>
      </w:r>
      <w:r>
        <w:t>отношений.</w:t>
      </w:r>
    </w:p>
    <w:p w:rsidR="0078009D" w:rsidRDefault="0078009D" w:rsidP="0078009D">
      <w:pPr>
        <w:pStyle w:val="a3"/>
        <w:spacing w:before="135"/>
        <w:ind w:left="869" w:firstLine="0"/>
      </w:pPr>
      <w:r>
        <w:t xml:space="preserve">Милосердие.  </w:t>
      </w:r>
      <w:r>
        <w:rPr>
          <w:spacing w:val="46"/>
        </w:rPr>
        <w:t xml:space="preserve"> </w:t>
      </w:r>
      <w:r>
        <w:t xml:space="preserve">Взаимопомощь.   </w:t>
      </w:r>
      <w:r>
        <w:rPr>
          <w:spacing w:val="44"/>
        </w:rPr>
        <w:t xml:space="preserve"> </w:t>
      </w:r>
      <w:r>
        <w:t xml:space="preserve">Социальное   </w:t>
      </w:r>
      <w:r>
        <w:rPr>
          <w:spacing w:val="44"/>
        </w:rPr>
        <w:t xml:space="preserve"> </w:t>
      </w:r>
      <w:r>
        <w:t xml:space="preserve">служение.   </w:t>
      </w:r>
      <w:r>
        <w:rPr>
          <w:spacing w:val="45"/>
        </w:rPr>
        <w:t xml:space="preserve"> </w:t>
      </w:r>
      <w:r>
        <w:t>Благотворительность.</w:t>
      </w:r>
    </w:p>
    <w:p w:rsidR="0078009D" w:rsidRDefault="0078009D" w:rsidP="0078009D">
      <w:pPr>
        <w:pStyle w:val="a3"/>
        <w:spacing w:before="136"/>
        <w:ind w:firstLine="0"/>
      </w:pPr>
      <w:r>
        <w:t>Волонтѐрство.</w:t>
      </w:r>
      <w:r>
        <w:rPr>
          <w:spacing w:val="-4"/>
        </w:rPr>
        <w:t xml:space="preserve"> </w:t>
      </w:r>
      <w:r>
        <w:t>Общественные</w:t>
      </w:r>
      <w:r>
        <w:rPr>
          <w:spacing w:val="-5"/>
        </w:rPr>
        <w:t xml:space="preserve"> </w:t>
      </w:r>
      <w:r>
        <w:t>блага.</w:t>
      </w:r>
    </w:p>
    <w:p w:rsidR="0078009D" w:rsidRDefault="0078009D" w:rsidP="0078009D">
      <w:pPr>
        <w:pStyle w:val="a3"/>
        <w:spacing w:before="140" w:line="360" w:lineRule="auto"/>
        <w:ind w:right="847"/>
      </w:pPr>
      <w:r>
        <w:t>Тема</w:t>
      </w:r>
      <w:r>
        <w:rPr>
          <w:spacing w:val="1"/>
        </w:rPr>
        <w:t xml:space="preserve"> </w:t>
      </w:r>
      <w:r>
        <w:t>20. Гуманизм</w:t>
      </w:r>
      <w:r>
        <w:rPr>
          <w:spacing w:val="1"/>
        </w:rPr>
        <w:t xml:space="preserve"> </w:t>
      </w:r>
      <w:r>
        <w:t>как</w:t>
      </w:r>
      <w:r>
        <w:rPr>
          <w:spacing w:val="1"/>
        </w:rPr>
        <w:t xml:space="preserve"> </w:t>
      </w:r>
      <w:r>
        <w:t>сущностная</w:t>
      </w:r>
      <w:r>
        <w:rPr>
          <w:spacing w:val="1"/>
        </w:rPr>
        <w:t xml:space="preserve"> </w:t>
      </w:r>
      <w:r>
        <w:t>характеристика</w:t>
      </w:r>
      <w:r>
        <w:rPr>
          <w:spacing w:val="6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p>
    <w:p w:rsidR="0078009D" w:rsidRDefault="0078009D" w:rsidP="0078009D">
      <w:pPr>
        <w:pStyle w:val="a3"/>
        <w:ind w:left="869" w:firstLine="0"/>
      </w:pPr>
      <w:r>
        <w:t xml:space="preserve">Гуманизм.  </w:t>
      </w:r>
      <w:r>
        <w:rPr>
          <w:spacing w:val="50"/>
        </w:rPr>
        <w:t xml:space="preserve"> </w:t>
      </w:r>
      <w:r>
        <w:t xml:space="preserve">Истоки   </w:t>
      </w:r>
      <w:r>
        <w:rPr>
          <w:spacing w:val="50"/>
        </w:rPr>
        <w:t xml:space="preserve"> </w:t>
      </w:r>
      <w:r>
        <w:t xml:space="preserve">гуманистического   </w:t>
      </w:r>
      <w:r>
        <w:rPr>
          <w:spacing w:val="49"/>
        </w:rPr>
        <w:t xml:space="preserve"> </w:t>
      </w:r>
      <w:r>
        <w:t xml:space="preserve">мышления.   </w:t>
      </w:r>
      <w:r>
        <w:rPr>
          <w:spacing w:val="49"/>
        </w:rPr>
        <w:t xml:space="preserve"> </w:t>
      </w:r>
      <w:r>
        <w:t xml:space="preserve">Философия   </w:t>
      </w:r>
      <w:r>
        <w:rPr>
          <w:spacing w:val="49"/>
        </w:rPr>
        <w:t xml:space="preserve"> </w:t>
      </w:r>
      <w:r>
        <w:t>гуманизма.</w:t>
      </w:r>
    </w:p>
    <w:p w:rsidR="0078009D" w:rsidRDefault="0078009D" w:rsidP="0078009D">
      <w:pPr>
        <w:pStyle w:val="a3"/>
        <w:spacing w:before="137"/>
        <w:ind w:firstLine="0"/>
      </w:pPr>
      <w:r>
        <w:t>Проявления</w:t>
      </w:r>
      <w:r>
        <w:rPr>
          <w:spacing w:val="-4"/>
        </w:rPr>
        <w:t xml:space="preserve"> </w:t>
      </w:r>
      <w:r>
        <w:t>гуманизма</w:t>
      </w:r>
      <w:r>
        <w:rPr>
          <w:spacing w:val="-2"/>
        </w:rPr>
        <w:t xml:space="preserve"> </w:t>
      </w:r>
      <w:r>
        <w:t>в</w:t>
      </w:r>
      <w:r>
        <w:rPr>
          <w:spacing w:val="-4"/>
        </w:rPr>
        <w:t xml:space="preserve"> </w:t>
      </w:r>
      <w:r>
        <w:t>историко-культурном</w:t>
      </w:r>
      <w:r>
        <w:rPr>
          <w:spacing w:val="-3"/>
        </w:rPr>
        <w:t xml:space="preserve"> </w:t>
      </w:r>
      <w:r>
        <w:t>наследии</w:t>
      </w:r>
      <w:r>
        <w:rPr>
          <w:spacing w:val="-3"/>
        </w:rPr>
        <w:t xml:space="preserve"> </w:t>
      </w:r>
      <w:r>
        <w:t>народов</w:t>
      </w:r>
      <w:r>
        <w:rPr>
          <w:spacing w:val="-3"/>
        </w:rPr>
        <w:t xml:space="preserve"> </w:t>
      </w:r>
      <w:r>
        <w:t>России.</w:t>
      </w:r>
    </w:p>
    <w:p w:rsidR="0078009D" w:rsidRDefault="0078009D" w:rsidP="0078009D">
      <w:pPr>
        <w:pStyle w:val="a3"/>
        <w:spacing w:before="139" w:line="360" w:lineRule="auto"/>
        <w:ind w:right="849"/>
      </w:pPr>
      <w:r>
        <w:t>Тема</w:t>
      </w:r>
      <w:r>
        <w:rPr>
          <w:spacing w:val="1"/>
        </w:rPr>
        <w:t xml:space="preserve"> </w:t>
      </w:r>
      <w:r>
        <w:t>21. Социальные</w:t>
      </w:r>
      <w:r>
        <w:rPr>
          <w:spacing w:val="1"/>
        </w:rPr>
        <w:t xml:space="preserve"> </w:t>
      </w:r>
      <w:r>
        <w:t>профессии;</w:t>
      </w:r>
      <w:r>
        <w:rPr>
          <w:spacing w:val="1"/>
        </w:rPr>
        <w:t xml:space="preserve"> </w:t>
      </w:r>
      <w:r>
        <w:t>их</w:t>
      </w:r>
      <w:r>
        <w:rPr>
          <w:spacing w:val="1"/>
        </w:rPr>
        <w:t xml:space="preserve"> </w:t>
      </w:r>
      <w:r>
        <w:t>важность</w:t>
      </w:r>
      <w:r>
        <w:rPr>
          <w:spacing w:val="1"/>
        </w:rPr>
        <w:t xml:space="preserve"> </w:t>
      </w:r>
      <w:r>
        <w:t>для</w:t>
      </w:r>
      <w:r>
        <w:rPr>
          <w:spacing w:val="1"/>
        </w:rPr>
        <w:t xml:space="preserve"> </w:t>
      </w:r>
      <w:r>
        <w:t>сохранения</w:t>
      </w:r>
      <w:r>
        <w:rPr>
          <w:spacing w:val="1"/>
        </w:rPr>
        <w:t xml:space="preserve"> </w:t>
      </w:r>
      <w:r>
        <w:t>духовно-нравственного</w:t>
      </w:r>
      <w:r>
        <w:rPr>
          <w:spacing w:val="-1"/>
        </w:rPr>
        <w:t xml:space="preserve"> </w:t>
      </w:r>
      <w:r>
        <w:t>облика</w:t>
      </w:r>
      <w:r>
        <w:rPr>
          <w:spacing w:val="-1"/>
        </w:rPr>
        <w:t xml:space="preserve"> </w:t>
      </w:r>
      <w:r>
        <w:t>общества.</w:t>
      </w:r>
    </w:p>
    <w:p w:rsidR="0078009D" w:rsidRDefault="0078009D" w:rsidP="0078009D">
      <w:pPr>
        <w:pStyle w:val="a3"/>
        <w:spacing w:line="360" w:lineRule="auto"/>
        <w:ind w:right="850"/>
      </w:pPr>
      <w:r>
        <w:t>Социальные</w:t>
      </w:r>
      <w:r>
        <w:rPr>
          <w:spacing w:val="1"/>
        </w:rPr>
        <w:t xml:space="preserve"> </w:t>
      </w:r>
      <w:r>
        <w:t>профессии:</w:t>
      </w:r>
      <w:r>
        <w:rPr>
          <w:spacing w:val="1"/>
        </w:rPr>
        <w:t xml:space="preserve"> </w:t>
      </w:r>
      <w:r>
        <w:t>врач,</w:t>
      </w:r>
      <w:r>
        <w:rPr>
          <w:spacing w:val="1"/>
        </w:rPr>
        <w:t xml:space="preserve"> </w:t>
      </w:r>
      <w:r>
        <w:t>учитель,</w:t>
      </w:r>
      <w:r>
        <w:rPr>
          <w:spacing w:val="1"/>
        </w:rPr>
        <w:t xml:space="preserve"> </w:t>
      </w:r>
      <w:r>
        <w:t>пожарный,</w:t>
      </w:r>
      <w:r>
        <w:rPr>
          <w:spacing w:val="1"/>
        </w:rPr>
        <w:t xml:space="preserve"> </w:t>
      </w:r>
      <w:r>
        <w:t>полицейский,</w:t>
      </w:r>
      <w:r>
        <w:rPr>
          <w:spacing w:val="1"/>
        </w:rPr>
        <w:t xml:space="preserve"> </w:t>
      </w:r>
      <w:r>
        <w:t>социальный</w:t>
      </w:r>
      <w:r>
        <w:rPr>
          <w:spacing w:val="1"/>
        </w:rPr>
        <w:t xml:space="preserve"> </w:t>
      </w:r>
      <w:r>
        <w:t xml:space="preserve">работник.     </w:t>
      </w:r>
      <w:r>
        <w:rPr>
          <w:spacing w:val="1"/>
        </w:rPr>
        <w:t xml:space="preserve"> </w:t>
      </w:r>
      <w:r>
        <w:t xml:space="preserve">Духовно-нравственные     </w:t>
      </w:r>
      <w:r>
        <w:rPr>
          <w:spacing w:val="1"/>
        </w:rPr>
        <w:t xml:space="preserve"> </w:t>
      </w:r>
      <w:r>
        <w:t xml:space="preserve">качества,      </w:t>
      </w:r>
      <w:r>
        <w:rPr>
          <w:spacing w:val="1"/>
        </w:rPr>
        <w:t xml:space="preserve"> </w:t>
      </w:r>
      <w:r>
        <w:t xml:space="preserve">необходимые      </w:t>
      </w:r>
      <w:r>
        <w:rPr>
          <w:spacing w:val="1"/>
        </w:rPr>
        <w:t xml:space="preserve"> </w:t>
      </w:r>
      <w:r>
        <w:t>представителям</w:t>
      </w:r>
      <w:r>
        <w:rPr>
          <w:spacing w:val="1"/>
        </w:rPr>
        <w:t xml:space="preserve"> </w:t>
      </w:r>
      <w:r>
        <w:t>этих</w:t>
      </w:r>
      <w:r>
        <w:rPr>
          <w:spacing w:val="1"/>
        </w:rPr>
        <w:t xml:space="preserve"> </w:t>
      </w:r>
      <w:r>
        <w:t>профессий.</w:t>
      </w:r>
    </w:p>
    <w:p w:rsidR="0078009D" w:rsidRDefault="0078009D" w:rsidP="0078009D">
      <w:pPr>
        <w:pStyle w:val="a3"/>
        <w:spacing w:line="362" w:lineRule="auto"/>
        <w:ind w:right="852"/>
      </w:pPr>
      <w:r>
        <w:t xml:space="preserve">Тема   </w:t>
      </w:r>
      <w:r>
        <w:rPr>
          <w:spacing w:val="1"/>
        </w:rPr>
        <w:t xml:space="preserve"> </w:t>
      </w:r>
      <w:r>
        <w:t xml:space="preserve">22. Выдающиеся   </w:t>
      </w:r>
      <w:r>
        <w:rPr>
          <w:spacing w:val="1"/>
        </w:rPr>
        <w:t xml:space="preserve"> </w:t>
      </w:r>
      <w:r>
        <w:t xml:space="preserve">благотворители   </w:t>
      </w:r>
      <w:r>
        <w:rPr>
          <w:spacing w:val="1"/>
        </w:rPr>
        <w:t xml:space="preserve"> </w:t>
      </w:r>
      <w:r>
        <w:t>в     истории.     Благотворительность</w:t>
      </w:r>
      <w:r>
        <w:rPr>
          <w:spacing w:val="1"/>
        </w:rPr>
        <w:t xml:space="preserve"> </w:t>
      </w:r>
      <w:r>
        <w:t>как</w:t>
      </w:r>
      <w:r>
        <w:rPr>
          <w:spacing w:val="-1"/>
        </w:rPr>
        <w:t xml:space="preserve"> </w:t>
      </w:r>
      <w:r>
        <w:t>нравственный долг.</w:t>
      </w:r>
    </w:p>
    <w:p w:rsidR="0078009D" w:rsidRDefault="0078009D" w:rsidP="0078009D">
      <w:pPr>
        <w:pStyle w:val="a3"/>
        <w:tabs>
          <w:tab w:val="left" w:pos="2287"/>
          <w:tab w:val="left" w:pos="3505"/>
          <w:tab w:val="left" w:pos="6789"/>
          <w:tab w:val="left" w:pos="8559"/>
        </w:tabs>
        <w:spacing w:line="360" w:lineRule="auto"/>
        <w:ind w:right="848"/>
      </w:pPr>
      <w:r>
        <w:t>Меценаты,</w:t>
      </w:r>
      <w:r>
        <w:rPr>
          <w:spacing w:val="1"/>
        </w:rPr>
        <w:t xml:space="preserve"> </w:t>
      </w:r>
      <w:r>
        <w:t>философы, религиозные</w:t>
      </w:r>
      <w:r>
        <w:rPr>
          <w:spacing w:val="1"/>
        </w:rPr>
        <w:t xml:space="preserve"> </w:t>
      </w:r>
      <w:r>
        <w:t>лидеры,</w:t>
      </w:r>
      <w:r>
        <w:rPr>
          <w:spacing w:val="1"/>
        </w:rPr>
        <w:t xml:space="preserve"> </w:t>
      </w:r>
      <w:r>
        <w:t>врачи,</w:t>
      </w:r>
      <w:r>
        <w:rPr>
          <w:spacing w:val="1"/>
        </w:rPr>
        <w:t xml:space="preserve"> </w:t>
      </w:r>
      <w:r>
        <w:t>учѐные,</w:t>
      </w:r>
      <w:r>
        <w:rPr>
          <w:spacing w:val="1"/>
        </w:rPr>
        <w:t xml:space="preserve"> </w:t>
      </w:r>
      <w:r>
        <w:t>педагоги.</w:t>
      </w:r>
      <w:r>
        <w:rPr>
          <w:spacing w:val="1"/>
        </w:rPr>
        <w:t xml:space="preserve"> </w:t>
      </w:r>
      <w:r>
        <w:t>Важность</w:t>
      </w:r>
      <w:r>
        <w:rPr>
          <w:spacing w:val="1"/>
        </w:rPr>
        <w:t xml:space="preserve"> </w:t>
      </w:r>
      <w:r>
        <w:t>меценатства</w:t>
      </w:r>
      <w:r>
        <w:tab/>
        <w:t>для</w:t>
      </w:r>
      <w:r>
        <w:tab/>
        <w:t>духовно-нравственного</w:t>
      </w:r>
      <w:r>
        <w:tab/>
        <w:t>развития</w:t>
      </w:r>
      <w:r>
        <w:tab/>
      </w:r>
      <w:r>
        <w:rPr>
          <w:spacing w:val="-1"/>
        </w:rPr>
        <w:t>личности</w:t>
      </w:r>
      <w:r>
        <w:rPr>
          <w:spacing w:val="-58"/>
        </w:rPr>
        <w:t xml:space="preserve"> </w:t>
      </w:r>
      <w:r>
        <w:t>самого</w:t>
      </w:r>
      <w:r>
        <w:rPr>
          <w:spacing w:val="-1"/>
        </w:rPr>
        <w:t xml:space="preserve"> </w:t>
      </w:r>
      <w:r>
        <w:t>мецената</w:t>
      </w:r>
      <w:r>
        <w:rPr>
          <w:spacing w:val="-1"/>
        </w:rPr>
        <w:t xml:space="preserve"> </w:t>
      </w:r>
      <w:r>
        <w:t>и общества</w:t>
      </w:r>
      <w:r>
        <w:rPr>
          <w:spacing w:val="-2"/>
        </w:rPr>
        <w:t xml:space="preserve"> </w:t>
      </w:r>
      <w:r>
        <w:t>в</w:t>
      </w:r>
      <w:r>
        <w:rPr>
          <w:spacing w:val="-1"/>
        </w:rPr>
        <w:t xml:space="preserve"> </w:t>
      </w:r>
      <w:r>
        <w:t>целом.</w:t>
      </w:r>
    </w:p>
    <w:p w:rsidR="0078009D" w:rsidRDefault="0078009D" w:rsidP="0078009D">
      <w:pPr>
        <w:pStyle w:val="a3"/>
        <w:spacing w:line="360" w:lineRule="auto"/>
        <w:ind w:right="851"/>
      </w:pPr>
      <w:r>
        <w:t xml:space="preserve">Тема  </w:t>
      </w:r>
      <w:r>
        <w:rPr>
          <w:spacing w:val="1"/>
        </w:rPr>
        <w:t xml:space="preserve"> </w:t>
      </w:r>
      <w:r>
        <w:t xml:space="preserve">23. Выдающиеся  </w:t>
      </w:r>
      <w:r>
        <w:rPr>
          <w:spacing w:val="1"/>
        </w:rPr>
        <w:t xml:space="preserve"> </w:t>
      </w:r>
      <w:r>
        <w:t>учѐные    России.    Наука    как    источник    социального</w:t>
      </w:r>
      <w:r>
        <w:rPr>
          <w:spacing w:val="-58"/>
        </w:rPr>
        <w:t xml:space="preserve"> </w:t>
      </w:r>
      <w:r>
        <w:t>и</w:t>
      </w:r>
      <w:r>
        <w:rPr>
          <w:spacing w:val="-1"/>
        </w:rPr>
        <w:t xml:space="preserve"> </w:t>
      </w:r>
      <w:r>
        <w:t>духовного прогресса</w:t>
      </w:r>
      <w:r>
        <w:rPr>
          <w:spacing w:val="1"/>
        </w:rPr>
        <w:t xml:space="preserve"> </w:t>
      </w:r>
      <w:r>
        <w:t>общества.</w:t>
      </w:r>
    </w:p>
    <w:p w:rsidR="0078009D" w:rsidRDefault="0078009D" w:rsidP="0078009D">
      <w:pPr>
        <w:pStyle w:val="a3"/>
        <w:spacing w:line="360" w:lineRule="auto"/>
        <w:ind w:right="856"/>
      </w:pPr>
      <w:r>
        <w:t>Учѐные    России.    Почему    важно    помнить    историю    науки.    Вклад    науки</w:t>
      </w:r>
      <w:r>
        <w:rPr>
          <w:spacing w:val="1"/>
        </w:rPr>
        <w:t xml:space="preserve"> </w:t>
      </w:r>
      <w:r>
        <w:t>в</w:t>
      </w:r>
      <w:r>
        <w:rPr>
          <w:spacing w:val="1"/>
        </w:rPr>
        <w:t xml:space="preserve"> </w:t>
      </w:r>
      <w:r>
        <w:t>благополучие</w:t>
      </w:r>
      <w:r>
        <w:rPr>
          <w:spacing w:val="1"/>
        </w:rPr>
        <w:t xml:space="preserve"> </w:t>
      </w:r>
      <w:r>
        <w:t>страны.</w:t>
      </w:r>
      <w:r>
        <w:rPr>
          <w:spacing w:val="1"/>
        </w:rPr>
        <w:t xml:space="preserve"> </w:t>
      </w:r>
      <w:r>
        <w:t>Важность</w:t>
      </w:r>
      <w:r>
        <w:rPr>
          <w:spacing w:val="1"/>
        </w:rPr>
        <w:t xml:space="preserve"> </w:t>
      </w:r>
      <w:r>
        <w:t>морали</w:t>
      </w:r>
      <w:r>
        <w:rPr>
          <w:spacing w:val="1"/>
        </w:rPr>
        <w:t xml:space="preserve"> </w:t>
      </w:r>
      <w:r>
        <w:t>и</w:t>
      </w:r>
      <w:r>
        <w:rPr>
          <w:spacing w:val="1"/>
        </w:rPr>
        <w:t xml:space="preserve"> </w:t>
      </w:r>
      <w:r>
        <w:t>нравственности</w:t>
      </w:r>
      <w:r>
        <w:rPr>
          <w:spacing w:val="1"/>
        </w:rPr>
        <w:t xml:space="preserve"> </w:t>
      </w:r>
      <w:r>
        <w:t>в</w:t>
      </w:r>
      <w:r>
        <w:rPr>
          <w:spacing w:val="1"/>
        </w:rPr>
        <w:t xml:space="preserve"> </w:t>
      </w:r>
      <w:r>
        <w:t>науке,</w:t>
      </w:r>
      <w:r>
        <w:rPr>
          <w:spacing w:val="1"/>
        </w:rPr>
        <w:t xml:space="preserve"> </w:t>
      </w:r>
      <w:r>
        <w:t>в</w:t>
      </w:r>
      <w:r>
        <w:rPr>
          <w:spacing w:val="1"/>
        </w:rPr>
        <w:t xml:space="preserve"> </w:t>
      </w:r>
      <w:r>
        <w:t>деятельности</w:t>
      </w:r>
      <w:r>
        <w:rPr>
          <w:spacing w:val="1"/>
        </w:rPr>
        <w:t xml:space="preserve"> </w:t>
      </w:r>
      <w:r>
        <w:t>учѐных.</w:t>
      </w:r>
    </w:p>
    <w:p w:rsidR="0078009D" w:rsidRDefault="0078009D" w:rsidP="0078009D">
      <w:pPr>
        <w:pStyle w:val="a3"/>
        <w:spacing w:line="275" w:lineRule="exact"/>
        <w:ind w:left="869" w:firstLine="0"/>
      </w:pPr>
      <w:r>
        <w:t>Тема</w:t>
      </w:r>
      <w:r>
        <w:rPr>
          <w:spacing w:val="-3"/>
        </w:rPr>
        <w:t xml:space="preserve"> </w:t>
      </w:r>
      <w:r>
        <w:t>24.</w:t>
      </w:r>
      <w:r>
        <w:rPr>
          <w:spacing w:val="-2"/>
        </w:rPr>
        <w:t xml:space="preserve"> </w:t>
      </w:r>
      <w:r>
        <w:t>Моя</w:t>
      </w:r>
      <w:r>
        <w:rPr>
          <w:spacing w:val="-3"/>
        </w:rPr>
        <w:t xml:space="preserve"> </w:t>
      </w:r>
      <w:r>
        <w:t>профессия</w:t>
      </w:r>
      <w:r>
        <w:rPr>
          <w:spacing w:val="-2"/>
        </w:rPr>
        <w:t xml:space="preserve"> </w:t>
      </w:r>
      <w:r>
        <w:t>(практическое</w:t>
      </w:r>
      <w:r>
        <w:rPr>
          <w:spacing w:val="-3"/>
        </w:rPr>
        <w:t xml:space="preserve"> </w:t>
      </w:r>
      <w:r>
        <w:t>занятие).</w:t>
      </w:r>
    </w:p>
    <w:p w:rsidR="0078009D" w:rsidRDefault="0078009D" w:rsidP="0078009D">
      <w:pPr>
        <w:pStyle w:val="a3"/>
        <w:spacing w:before="135" w:line="360" w:lineRule="auto"/>
        <w:ind w:right="858"/>
      </w:pPr>
      <w:r>
        <w:t>Труд</w:t>
      </w:r>
      <w:r>
        <w:rPr>
          <w:spacing w:val="1"/>
        </w:rPr>
        <w:t xml:space="preserve"> </w:t>
      </w:r>
      <w:r>
        <w:t>как</w:t>
      </w:r>
      <w:r>
        <w:rPr>
          <w:spacing w:val="1"/>
        </w:rPr>
        <w:t xml:space="preserve"> </w:t>
      </w:r>
      <w:r>
        <w:t>самореализация,</w:t>
      </w:r>
      <w:r>
        <w:rPr>
          <w:spacing w:val="1"/>
        </w:rPr>
        <w:t xml:space="preserve"> </w:t>
      </w:r>
      <w:r>
        <w:t>как</w:t>
      </w:r>
      <w:r>
        <w:rPr>
          <w:spacing w:val="1"/>
        </w:rPr>
        <w:t xml:space="preserve"> </w:t>
      </w:r>
      <w:r>
        <w:t>вклад</w:t>
      </w:r>
      <w:r>
        <w:rPr>
          <w:spacing w:val="1"/>
        </w:rPr>
        <w:t xml:space="preserve"> </w:t>
      </w:r>
      <w:r>
        <w:t>в</w:t>
      </w:r>
      <w:r>
        <w:rPr>
          <w:spacing w:val="1"/>
        </w:rPr>
        <w:t xml:space="preserve"> </w:t>
      </w:r>
      <w:r>
        <w:t>общество.</w:t>
      </w:r>
      <w:r>
        <w:rPr>
          <w:spacing w:val="1"/>
        </w:rPr>
        <w:t xml:space="preserve"> </w:t>
      </w:r>
      <w:r>
        <w:t>Рассказ</w:t>
      </w:r>
      <w:r>
        <w:rPr>
          <w:spacing w:val="1"/>
        </w:rPr>
        <w:t xml:space="preserve"> </w:t>
      </w:r>
      <w:r>
        <w:t>о</w:t>
      </w:r>
      <w:r>
        <w:rPr>
          <w:spacing w:val="1"/>
        </w:rPr>
        <w:t xml:space="preserve"> </w:t>
      </w:r>
      <w:r>
        <w:t>своей</w:t>
      </w:r>
      <w:r>
        <w:rPr>
          <w:spacing w:val="1"/>
        </w:rPr>
        <w:t xml:space="preserve"> </w:t>
      </w:r>
      <w:r>
        <w:t>будущей</w:t>
      </w:r>
      <w:r>
        <w:rPr>
          <w:spacing w:val="1"/>
        </w:rPr>
        <w:t xml:space="preserve"> </w:t>
      </w:r>
      <w:r>
        <w:t>профессии.</w:t>
      </w:r>
    </w:p>
    <w:p w:rsidR="0078009D" w:rsidRDefault="0078009D" w:rsidP="006D0A57">
      <w:pPr>
        <w:pStyle w:val="a5"/>
        <w:numPr>
          <w:ilvl w:val="2"/>
          <w:numId w:val="41"/>
        </w:numPr>
        <w:tabs>
          <w:tab w:val="left" w:pos="1710"/>
        </w:tabs>
        <w:spacing w:line="360" w:lineRule="auto"/>
        <w:ind w:left="869" w:right="3893" w:firstLine="0"/>
        <w:rPr>
          <w:sz w:val="24"/>
        </w:rPr>
      </w:pPr>
      <w:r>
        <w:rPr>
          <w:sz w:val="24"/>
        </w:rPr>
        <w:t>Тематический</w:t>
      </w:r>
      <w:r>
        <w:rPr>
          <w:spacing w:val="-5"/>
          <w:sz w:val="24"/>
        </w:rPr>
        <w:t xml:space="preserve"> </w:t>
      </w:r>
      <w:r>
        <w:rPr>
          <w:sz w:val="24"/>
        </w:rPr>
        <w:t>блок</w:t>
      </w:r>
      <w:r>
        <w:rPr>
          <w:spacing w:val="-3"/>
          <w:sz w:val="24"/>
        </w:rPr>
        <w:t xml:space="preserve"> </w:t>
      </w:r>
      <w:r>
        <w:rPr>
          <w:sz w:val="24"/>
        </w:rPr>
        <w:t>4.</w:t>
      </w:r>
      <w:r>
        <w:rPr>
          <w:spacing w:val="-2"/>
          <w:sz w:val="24"/>
        </w:rPr>
        <w:t xml:space="preserve"> </w:t>
      </w:r>
      <w:r>
        <w:rPr>
          <w:sz w:val="24"/>
        </w:rPr>
        <w:t>«Родина</w:t>
      </w:r>
      <w:r>
        <w:rPr>
          <w:spacing w:val="-5"/>
          <w:sz w:val="24"/>
        </w:rPr>
        <w:t xml:space="preserve"> </w:t>
      </w:r>
      <w:r>
        <w:rPr>
          <w:sz w:val="24"/>
        </w:rPr>
        <w:t>и</w:t>
      </w:r>
      <w:r>
        <w:rPr>
          <w:spacing w:val="-4"/>
          <w:sz w:val="24"/>
        </w:rPr>
        <w:t xml:space="preserve"> </w:t>
      </w:r>
      <w:r>
        <w:rPr>
          <w:sz w:val="24"/>
        </w:rPr>
        <w:t>патриотизм».</w:t>
      </w:r>
      <w:r>
        <w:rPr>
          <w:spacing w:val="-57"/>
          <w:sz w:val="24"/>
        </w:rPr>
        <w:t xml:space="preserve"> </w:t>
      </w:r>
      <w:r>
        <w:rPr>
          <w:sz w:val="24"/>
        </w:rPr>
        <w:t>Тема</w:t>
      </w:r>
      <w:r>
        <w:rPr>
          <w:spacing w:val="-2"/>
          <w:sz w:val="24"/>
        </w:rPr>
        <w:t xml:space="preserve"> </w:t>
      </w:r>
      <w:r>
        <w:rPr>
          <w:sz w:val="24"/>
        </w:rPr>
        <w:t>25. Гражданин.</w:t>
      </w:r>
    </w:p>
    <w:p w:rsidR="0078009D" w:rsidRDefault="0078009D" w:rsidP="0078009D">
      <w:pPr>
        <w:pStyle w:val="a3"/>
        <w:spacing w:line="274" w:lineRule="exact"/>
        <w:ind w:left="869" w:firstLine="0"/>
        <w:jc w:val="left"/>
      </w:pPr>
      <w:r>
        <w:t>Родина</w:t>
      </w:r>
      <w:r>
        <w:rPr>
          <w:spacing w:val="118"/>
        </w:rPr>
        <w:t xml:space="preserve"> </w:t>
      </w:r>
      <w:r>
        <w:t>и</w:t>
      </w:r>
      <w:r>
        <w:rPr>
          <w:spacing w:val="63"/>
        </w:rPr>
        <w:t xml:space="preserve"> </w:t>
      </w:r>
      <w:r>
        <w:t xml:space="preserve">гражданство,  </w:t>
      </w:r>
      <w:r>
        <w:rPr>
          <w:spacing w:val="1"/>
        </w:rPr>
        <w:t xml:space="preserve"> </w:t>
      </w:r>
      <w:r>
        <w:t xml:space="preserve">их  </w:t>
      </w:r>
      <w:r>
        <w:rPr>
          <w:spacing w:val="3"/>
        </w:rPr>
        <w:t xml:space="preserve"> </w:t>
      </w:r>
      <w:r>
        <w:t xml:space="preserve">взаимосвязь.  </w:t>
      </w:r>
      <w:r>
        <w:rPr>
          <w:spacing w:val="1"/>
        </w:rPr>
        <w:t xml:space="preserve"> </w:t>
      </w:r>
      <w:r>
        <w:t xml:space="preserve">Что  </w:t>
      </w:r>
      <w:r>
        <w:rPr>
          <w:spacing w:val="1"/>
        </w:rPr>
        <w:t xml:space="preserve"> </w:t>
      </w:r>
      <w:r>
        <w:t xml:space="preserve">делает  </w:t>
      </w:r>
      <w:r>
        <w:rPr>
          <w:spacing w:val="2"/>
        </w:rPr>
        <w:t xml:space="preserve"> </w:t>
      </w:r>
      <w:r>
        <w:t>человека   гражданином.</w:t>
      </w:r>
    </w:p>
    <w:p w:rsidR="0078009D" w:rsidRDefault="0078009D" w:rsidP="0078009D">
      <w:pPr>
        <w:pStyle w:val="a3"/>
        <w:spacing w:before="139"/>
        <w:ind w:left="149" w:right="6448" w:firstLine="0"/>
        <w:jc w:val="center"/>
      </w:pPr>
      <w:r>
        <w:t>Нравственные</w:t>
      </w:r>
      <w:r>
        <w:rPr>
          <w:spacing w:val="-7"/>
        </w:rPr>
        <w:t xml:space="preserve"> </w:t>
      </w:r>
      <w:r>
        <w:t>качества</w:t>
      </w:r>
      <w:r>
        <w:rPr>
          <w:spacing w:val="-3"/>
        </w:rPr>
        <w:t xml:space="preserve"> </w:t>
      </w:r>
      <w:r>
        <w:t>гражданина.</w:t>
      </w:r>
    </w:p>
    <w:p w:rsidR="0078009D" w:rsidRDefault="0078009D" w:rsidP="0078009D">
      <w:pPr>
        <w:pStyle w:val="a3"/>
        <w:spacing w:before="137"/>
        <w:ind w:left="50" w:right="6448" w:firstLine="0"/>
        <w:jc w:val="center"/>
      </w:pPr>
      <w:r>
        <w:t>Тема</w:t>
      </w:r>
      <w:r>
        <w:rPr>
          <w:spacing w:val="-2"/>
        </w:rPr>
        <w:t xml:space="preserve"> </w:t>
      </w:r>
      <w:r>
        <w:t>26.</w:t>
      </w:r>
      <w:r>
        <w:rPr>
          <w:spacing w:val="-1"/>
        </w:rPr>
        <w:t xml:space="preserve"> </w:t>
      </w:r>
      <w:r>
        <w:t>Патриотизм.</w:t>
      </w:r>
    </w:p>
    <w:p w:rsidR="0078009D" w:rsidRDefault="0078009D" w:rsidP="0078009D">
      <w:pPr>
        <w:pStyle w:val="a3"/>
        <w:spacing w:before="140" w:line="360" w:lineRule="auto"/>
        <w:ind w:right="849"/>
      </w:pPr>
      <w:r>
        <w:t>Патриотизм. Толерантность. Уважение к другим народам и их истории. Важность</w:t>
      </w:r>
      <w:r>
        <w:rPr>
          <w:spacing w:val="1"/>
        </w:rPr>
        <w:t xml:space="preserve"> </w:t>
      </w:r>
      <w:r>
        <w:t>патриотизма.</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left="869" w:firstLine="0"/>
      </w:pPr>
      <w:r>
        <w:t>Тема</w:t>
      </w:r>
      <w:r>
        <w:rPr>
          <w:spacing w:val="-3"/>
        </w:rPr>
        <w:t xml:space="preserve"> </w:t>
      </w:r>
      <w:r>
        <w:t>27.</w:t>
      </w:r>
      <w:r>
        <w:rPr>
          <w:spacing w:val="-1"/>
        </w:rPr>
        <w:t xml:space="preserve"> </w:t>
      </w:r>
      <w:r>
        <w:t>Защита</w:t>
      </w:r>
      <w:r>
        <w:rPr>
          <w:spacing w:val="-2"/>
        </w:rPr>
        <w:t xml:space="preserve"> </w:t>
      </w:r>
      <w:r>
        <w:t>Родины:</w:t>
      </w:r>
      <w:r>
        <w:rPr>
          <w:spacing w:val="-1"/>
        </w:rPr>
        <w:t xml:space="preserve"> </w:t>
      </w:r>
      <w:r>
        <w:t>подвиг</w:t>
      </w:r>
      <w:r>
        <w:rPr>
          <w:spacing w:val="-3"/>
        </w:rPr>
        <w:t xml:space="preserve"> </w:t>
      </w:r>
      <w:r>
        <w:t>или</w:t>
      </w:r>
      <w:r>
        <w:rPr>
          <w:spacing w:val="-1"/>
        </w:rPr>
        <w:t xml:space="preserve"> </w:t>
      </w:r>
      <w:r>
        <w:t>долг?</w:t>
      </w:r>
    </w:p>
    <w:p w:rsidR="0078009D" w:rsidRDefault="0078009D" w:rsidP="0078009D">
      <w:pPr>
        <w:pStyle w:val="a3"/>
        <w:spacing w:before="140"/>
        <w:ind w:left="869" w:firstLine="0"/>
      </w:pPr>
      <w:r>
        <w:t>Война</w:t>
      </w:r>
      <w:r>
        <w:rPr>
          <w:spacing w:val="31"/>
        </w:rPr>
        <w:t xml:space="preserve"> </w:t>
      </w:r>
      <w:r>
        <w:t>и</w:t>
      </w:r>
      <w:r>
        <w:rPr>
          <w:spacing w:val="34"/>
        </w:rPr>
        <w:t xml:space="preserve"> </w:t>
      </w:r>
      <w:r>
        <w:t>мир.</w:t>
      </w:r>
      <w:r>
        <w:rPr>
          <w:spacing w:val="32"/>
        </w:rPr>
        <w:t xml:space="preserve"> </w:t>
      </w:r>
      <w:r>
        <w:t>Роль</w:t>
      </w:r>
      <w:r>
        <w:rPr>
          <w:spacing w:val="34"/>
        </w:rPr>
        <w:t xml:space="preserve"> </w:t>
      </w:r>
      <w:r>
        <w:t>знания</w:t>
      </w:r>
      <w:r>
        <w:rPr>
          <w:spacing w:val="33"/>
        </w:rPr>
        <w:t xml:space="preserve"> </w:t>
      </w:r>
      <w:r>
        <w:t>в</w:t>
      </w:r>
      <w:r>
        <w:rPr>
          <w:spacing w:val="32"/>
        </w:rPr>
        <w:t xml:space="preserve"> </w:t>
      </w:r>
      <w:r>
        <w:t>защите</w:t>
      </w:r>
      <w:r>
        <w:rPr>
          <w:spacing w:val="32"/>
        </w:rPr>
        <w:t xml:space="preserve"> </w:t>
      </w:r>
      <w:r>
        <w:t>Родины.</w:t>
      </w:r>
      <w:r>
        <w:rPr>
          <w:spacing w:val="30"/>
        </w:rPr>
        <w:t xml:space="preserve"> </w:t>
      </w:r>
      <w:r>
        <w:t>Долг</w:t>
      </w:r>
      <w:r>
        <w:rPr>
          <w:spacing w:val="32"/>
        </w:rPr>
        <w:t xml:space="preserve"> </w:t>
      </w:r>
      <w:r>
        <w:t>гражданина</w:t>
      </w:r>
      <w:r>
        <w:rPr>
          <w:spacing w:val="32"/>
        </w:rPr>
        <w:t xml:space="preserve"> </w:t>
      </w:r>
      <w:r>
        <w:t>перед</w:t>
      </w:r>
      <w:r>
        <w:rPr>
          <w:spacing w:val="34"/>
        </w:rPr>
        <w:t xml:space="preserve"> </w:t>
      </w:r>
      <w:r>
        <w:t>обществом.</w:t>
      </w:r>
    </w:p>
    <w:p w:rsidR="0078009D" w:rsidRDefault="0078009D" w:rsidP="0078009D">
      <w:pPr>
        <w:pStyle w:val="a3"/>
        <w:spacing w:before="137"/>
        <w:ind w:firstLine="0"/>
        <w:jc w:val="left"/>
      </w:pPr>
      <w:r>
        <w:t>Военные</w:t>
      </w:r>
      <w:r>
        <w:rPr>
          <w:spacing w:val="-5"/>
        </w:rPr>
        <w:t xml:space="preserve"> </w:t>
      </w:r>
      <w:r>
        <w:t>подвиги.</w:t>
      </w:r>
      <w:r>
        <w:rPr>
          <w:spacing w:val="-3"/>
        </w:rPr>
        <w:t xml:space="preserve"> </w:t>
      </w:r>
      <w:r>
        <w:t>Честь.</w:t>
      </w:r>
      <w:r>
        <w:rPr>
          <w:spacing w:val="-3"/>
        </w:rPr>
        <w:t xml:space="preserve"> </w:t>
      </w:r>
      <w:r>
        <w:t>Доблесть.</w:t>
      </w:r>
    </w:p>
    <w:p w:rsidR="0078009D" w:rsidRDefault="0078009D" w:rsidP="0078009D">
      <w:pPr>
        <w:pStyle w:val="a3"/>
        <w:spacing w:before="139"/>
        <w:ind w:left="869" w:firstLine="0"/>
      </w:pPr>
      <w:r>
        <w:t>Тема</w:t>
      </w:r>
      <w:r>
        <w:rPr>
          <w:spacing w:val="-3"/>
        </w:rPr>
        <w:t xml:space="preserve"> </w:t>
      </w:r>
      <w:r>
        <w:t>28.</w:t>
      </w:r>
      <w:r>
        <w:rPr>
          <w:spacing w:val="-1"/>
        </w:rPr>
        <w:t xml:space="preserve"> </w:t>
      </w:r>
      <w:r>
        <w:t>Государство.</w:t>
      </w:r>
      <w:r>
        <w:rPr>
          <w:spacing w:val="-1"/>
        </w:rPr>
        <w:t xml:space="preserve"> </w:t>
      </w:r>
      <w:r>
        <w:t>Россия –</w:t>
      </w:r>
      <w:r>
        <w:rPr>
          <w:spacing w:val="-1"/>
        </w:rPr>
        <w:t xml:space="preserve"> </w:t>
      </w:r>
      <w:r>
        <w:t>наша</w:t>
      </w:r>
      <w:r>
        <w:rPr>
          <w:spacing w:val="-2"/>
        </w:rPr>
        <w:t xml:space="preserve"> </w:t>
      </w:r>
      <w:r>
        <w:t>Родина.</w:t>
      </w:r>
    </w:p>
    <w:p w:rsidR="0078009D" w:rsidRDefault="0078009D" w:rsidP="0078009D">
      <w:pPr>
        <w:pStyle w:val="a3"/>
        <w:spacing w:before="137" w:line="360" w:lineRule="auto"/>
        <w:ind w:right="848"/>
      </w:pPr>
      <w:r>
        <w:t xml:space="preserve">Государство   </w:t>
      </w:r>
      <w:r>
        <w:rPr>
          <w:spacing w:val="52"/>
        </w:rPr>
        <w:t xml:space="preserve"> </w:t>
      </w:r>
      <w:r>
        <w:t xml:space="preserve">как    </w:t>
      </w:r>
      <w:r>
        <w:rPr>
          <w:spacing w:val="51"/>
        </w:rPr>
        <w:t xml:space="preserve"> </w:t>
      </w:r>
      <w:r>
        <w:t xml:space="preserve">объединяющее    </w:t>
      </w:r>
      <w:r>
        <w:rPr>
          <w:spacing w:val="50"/>
        </w:rPr>
        <w:t xml:space="preserve"> </w:t>
      </w:r>
      <w:r>
        <w:t xml:space="preserve">начало.    </w:t>
      </w:r>
      <w:r>
        <w:rPr>
          <w:spacing w:val="52"/>
        </w:rPr>
        <w:t xml:space="preserve"> </w:t>
      </w:r>
      <w:r>
        <w:t xml:space="preserve">Социальная    </w:t>
      </w:r>
      <w:r>
        <w:rPr>
          <w:spacing w:val="50"/>
        </w:rPr>
        <w:t xml:space="preserve"> </w:t>
      </w:r>
      <w:r>
        <w:t xml:space="preserve">сторона    </w:t>
      </w:r>
      <w:r>
        <w:rPr>
          <w:spacing w:val="50"/>
        </w:rPr>
        <w:t xml:space="preserve"> </w:t>
      </w:r>
      <w:r>
        <w:t>права</w:t>
      </w:r>
      <w:r>
        <w:rPr>
          <w:spacing w:val="-58"/>
        </w:rPr>
        <w:t xml:space="preserve"> </w:t>
      </w:r>
      <w:r>
        <w:t>и государства. Что такое закон. Что такое Родина? Что такое государство? Необходимость</w:t>
      </w:r>
      <w:r>
        <w:rPr>
          <w:spacing w:val="-57"/>
        </w:rPr>
        <w:t xml:space="preserve"> </w:t>
      </w:r>
      <w:r>
        <w:t>быть гражданином. Российская</w:t>
      </w:r>
      <w:r>
        <w:rPr>
          <w:spacing w:val="-1"/>
        </w:rPr>
        <w:t xml:space="preserve"> </w:t>
      </w:r>
      <w:r>
        <w:t>гражданская идентичность.</w:t>
      </w:r>
    </w:p>
    <w:p w:rsidR="0078009D" w:rsidRDefault="0078009D" w:rsidP="0078009D">
      <w:pPr>
        <w:pStyle w:val="a3"/>
        <w:spacing w:before="1" w:line="360" w:lineRule="auto"/>
        <w:ind w:left="869" w:right="3198" w:firstLine="0"/>
      </w:pPr>
      <w:r>
        <w:t>Тема 29. Гражданская идентичность (практическое занятие).</w:t>
      </w:r>
      <w:r>
        <w:rPr>
          <w:spacing w:val="1"/>
        </w:rPr>
        <w:t xml:space="preserve"> </w:t>
      </w:r>
      <w:r>
        <w:t>Какими</w:t>
      </w:r>
      <w:r>
        <w:rPr>
          <w:spacing w:val="-4"/>
        </w:rPr>
        <w:t xml:space="preserve"> </w:t>
      </w:r>
      <w:r>
        <w:t>качествами должен</w:t>
      </w:r>
      <w:r>
        <w:rPr>
          <w:spacing w:val="-4"/>
        </w:rPr>
        <w:t xml:space="preserve"> </w:t>
      </w:r>
      <w:r>
        <w:t>обладать</w:t>
      </w:r>
      <w:r>
        <w:rPr>
          <w:spacing w:val="-3"/>
        </w:rPr>
        <w:t xml:space="preserve"> </w:t>
      </w:r>
      <w:r>
        <w:t>человек</w:t>
      </w:r>
      <w:r>
        <w:rPr>
          <w:spacing w:val="-4"/>
        </w:rPr>
        <w:t xml:space="preserve"> </w:t>
      </w:r>
      <w:r>
        <w:t>как</w:t>
      </w:r>
      <w:r>
        <w:rPr>
          <w:spacing w:val="-3"/>
        </w:rPr>
        <w:t xml:space="preserve"> </w:t>
      </w:r>
      <w:r>
        <w:t>гражданин.</w:t>
      </w:r>
    </w:p>
    <w:p w:rsidR="0078009D" w:rsidRDefault="0078009D" w:rsidP="0078009D">
      <w:pPr>
        <w:pStyle w:val="a3"/>
        <w:spacing w:before="1" w:line="360" w:lineRule="auto"/>
        <w:ind w:right="840"/>
        <w:jc w:val="left"/>
      </w:pPr>
      <w:r>
        <w:t>Тема</w:t>
      </w:r>
      <w:r>
        <w:rPr>
          <w:spacing w:val="62"/>
        </w:rPr>
        <w:t xml:space="preserve"> </w:t>
      </w:r>
      <w:r>
        <w:t>30.</w:t>
      </w:r>
      <w:r>
        <w:rPr>
          <w:spacing w:val="-1"/>
        </w:rPr>
        <w:t xml:space="preserve"> </w:t>
      </w:r>
      <w:r>
        <w:t>Моя</w:t>
      </w:r>
      <w:r>
        <w:rPr>
          <w:spacing w:val="63"/>
        </w:rPr>
        <w:t xml:space="preserve"> </w:t>
      </w:r>
      <w:r>
        <w:t>школа</w:t>
      </w:r>
      <w:r>
        <w:rPr>
          <w:spacing w:val="64"/>
        </w:rPr>
        <w:t xml:space="preserve"> </w:t>
      </w:r>
      <w:r>
        <w:t>и</w:t>
      </w:r>
      <w:r>
        <w:rPr>
          <w:spacing w:val="63"/>
        </w:rPr>
        <w:t xml:space="preserve"> </w:t>
      </w:r>
      <w:r>
        <w:t>мой</w:t>
      </w:r>
      <w:r>
        <w:rPr>
          <w:spacing w:val="63"/>
        </w:rPr>
        <w:t xml:space="preserve"> </w:t>
      </w:r>
      <w:r>
        <w:t xml:space="preserve">класс  </w:t>
      </w:r>
      <w:r>
        <w:rPr>
          <w:spacing w:val="1"/>
        </w:rPr>
        <w:t xml:space="preserve"> </w:t>
      </w:r>
      <w:r>
        <w:t xml:space="preserve">(практическое  </w:t>
      </w:r>
      <w:r>
        <w:rPr>
          <w:spacing w:val="1"/>
        </w:rPr>
        <w:t xml:space="preserve"> </w:t>
      </w:r>
      <w:r>
        <w:t xml:space="preserve">занятие).  </w:t>
      </w:r>
      <w:r>
        <w:rPr>
          <w:spacing w:val="1"/>
        </w:rPr>
        <w:t xml:space="preserve"> </w:t>
      </w:r>
      <w:r>
        <w:t xml:space="preserve">Портрет  </w:t>
      </w:r>
      <w:r>
        <w:rPr>
          <w:spacing w:val="2"/>
        </w:rPr>
        <w:t xml:space="preserve"> </w:t>
      </w:r>
      <w:r>
        <w:t>школы</w:t>
      </w:r>
      <w:r>
        <w:rPr>
          <w:spacing w:val="-57"/>
        </w:rPr>
        <w:t xml:space="preserve"> </w:t>
      </w:r>
      <w:r>
        <w:t>или класса</w:t>
      </w:r>
      <w:r>
        <w:rPr>
          <w:spacing w:val="-1"/>
        </w:rPr>
        <w:t xml:space="preserve"> </w:t>
      </w:r>
      <w:r>
        <w:t>через добрые</w:t>
      </w:r>
      <w:r>
        <w:rPr>
          <w:spacing w:val="-1"/>
        </w:rPr>
        <w:t xml:space="preserve"> </w:t>
      </w:r>
      <w:r>
        <w:t>дела.</w:t>
      </w:r>
    </w:p>
    <w:p w:rsidR="0078009D" w:rsidRDefault="0078009D" w:rsidP="0078009D">
      <w:pPr>
        <w:pStyle w:val="a3"/>
        <w:ind w:left="869" w:firstLine="0"/>
        <w:jc w:val="left"/>
      </w:pPr>
      <w:r>
        <w:t>Тема</w:t>
      </w:r>
      <w:r>
        <w:rPr>
          <w:spacing w:val="-4"/>
        </w:rPr>
        <w:t xml:space="preserve"> </w:t>
      </w:r>
      <w:r>
        <w:t>31.</w:t>
      </w:r>
      <w:r>
        <w:rPr>
          <w:spacing w:val="-2"/>
        </w:rPr>
        <w:t xml:space="preserve"> </w:t>
      </w:r>
      <w:r>
        <w:t>Человек:</w:t>
      </w:r>
      <w:r>
        <w:rPr>
          <w:spacing w:val="-2"/>
        </w:rPr>
        <w:t xml:space="preserve"> </w:t>
      </w:r>
      <w:r>
        <w:t>какой</w:t>
      </w:r>
      <w:r>
        <w:rPr>
          <w:spacing w:val="-2"/>
        </w:rPr>
        <w:t xml:space="preserve"> </w:t>
      </w:r>
      <w:r>
        <w:t>он?</w:t>
      </w:r>
      <w:r>
        <w:rPr>
          <w:spacing w:val="-1"/>
        </w:rPr>
        <w:t xml:space="preserve"> </w:t>
      </w:r>
      <w:r>
        <w:t>(практическое</w:t>
      </w:r>
      <w:r>
        <w:rPr>
          <w:spacing w:val="-3"/>
        </w:rPr>
        <w:t xml:space="preserve"> </w:t>
      </w:r>
      <w:r>
        <w:t>занятие).</w:t>
      </w:r>
    </w:p>
    <w:p w:rsidR="0078009D" w:rsidRDefault="0078009D" w:rsidP="0078009D">
      <w:pPr>
        <w:pStyle w:val="a3"/>
        <w:spacing w:before="137" w:line="360" w:lineRule="auto"/>
        <w:ind w:right="840"/>
        <w:jc w:val="left"/>
      </w:pPr>
      <w:r>
        <w:t>Человек.</w:t>
      </w:r>
      <w:r>
        <w:rPr>
          <w:spacing w:val="2"/>
        </w:rPr>
        <w:t xml:space="preserve"> </w:t>
      </w:r>
      <w:r>
        <w:t>Его</w:t>
      </w:r>
      <w:r>
        <w:rPr>
          <w:spacing w:val="2"/>
        </w:rPr>
        <w:t xml:space="preserve"> </w:t>
      </w:r>
      <w:r>
        <w:t>образы</w:t>
      </w:r>
      <w:r>
        <w:rPr>
          <w:spacing w:val="4"/>
        </w:rPr>
        <w:t xml:space="preserve"> </w:t>
      </w:r>
      <w:r>
        <w:t>в</w:t>
      </w:r>
      <w:r>
        <w:rPr>
          <w:spacing w:val="2"/>
        </w:rPr>
        <w:t xml:space="preserve"> </w:t>
      </w:r>
      <w:r>
        <w:t>культуре.</w:t>
      </w:r>
      <w:r>
        <w:rPr>
          <w:spacing w:val="2"/>
        </w:rPr>
        <w:t xml:space="preserve"> </w:t>
      </w:r>
      <w:r>
        <w:t>Духовность</w:t>
      </w:r>
      <w:r>
        <w:rPr>
          <w:spacing w:val="3"/>
        </w:rPr>
        <w:t xml:space="preserve"> </w:t>
      </w:r>
      <w:r>
        <w:t>и</w:t>
      </w:r>
      <w:r>
        <w:rPr>
          <w:spacing w:val="3"/>
        </w:rPr>
        <w:t xml:space="preserve"> </w:t>
      </w:r>
      <w:r>
        <w:t>нравственность</w:t>
      </w:r>
      <w:r>
        <w:rPr>
          <w:spacing w:val="3"/>
        </w:rPr>
        <w:t xml:space="preserve"> </w:t>
      </w:r>
      <w:r>
        <w:t>как</w:t>
      </w:r>
      <w:r>
        <w:rPr>
          <w:spacing w:val="11"/>
        </w:rPr>
        <w:t xml:space="preserve"> </w:t>
      </w:r>
      <w:r>
        <w:t>важнейшие</w:t>
      </w:r>
      <w:r>
        <w:rPr>
          <w:spacing w:val="-57"/>
        </w:rPr>
        <w:t xml:space="preserve"> </w:t>
      </w:r>
      <w:r>
        <w:t>качества</w:t>
      </w:r>
      <w:r>
        <w:rPr>
          <w:spacing w:val="-1"/>
        </w:rPr>
        <w:t xml:space="preserve"> </w:t>
      </w:r>
      <w:r>
        <w:t>человека.</w:t>
      </w:r>
    </w:p>
    <w:p w:rsidR="0078009D" w:rsidRDefault="0078009D" w:rsidP="0078009D">
      <w:pPr>
        <w:pStyle w:val="a3"/>
        <w:ind w:left="869" w:firstLine="0"/>
        <w:jc w:val="left"/>
      </w:pPr>
      <w:r>
        <w:t>Тема</w:t>
      </w:r>
      <w:r>
        <w:rPr>
          <w:spacing w:val="-3"/>
        </w:rPr>
        <w:t xml:space="preserve"> </w:t>
      </w:r>
      <w:r>
        <w:t>31.</w:t>
      </w:r>
      <w:r>
        <w:rPr>
          <w:spacing w:val="-2"/>
        </w:rPr>
        <w:t xml:space="preserve"> </w:t>
      </w:r>
      <w:r>
        <w:t>Человек</w:t>
      </w:r>
      <w:r>
        <w:rPr>
          <w:spacing w:val="-1"/>
        </w:rPr>
        <w:t xml:space="preserve"> </w:t>
      </w:r>
      <w:r>
        <w:t>и</w:t>
      </w:r>
      <w:r>
        <w:rPr>
          <w:spacing w:val="-2"/>
        </w:rPr>
        <w:t xml:space="preserve"> </w:t>
      </w:r>
      <w:r>
        <w:t>культура</w:t>
      </w:r>
      <w:r>
        <w:rPr>
          <w:spacing w:val="-2"/>
        </w:rPr>
        <w:t xml:space="preserve"> </w:t>
      </w:r>
      <w:r>
        <w:t>(проект).</w:t>
      </w:r>
    </w:p>
    <w:p w:rsidR="0078009D" w:rsidRDefault="0078009D" w:rsidP="0078009D">
      <w:pPr>
        <w:pStyle w:val="a3"/>
        <w:spacing w:before="139"/>
        <w:ind w:left="869" w:firstLine="0"/>
      </w:pPr>
      <w:r>
        <w:t>Итоговый</w:t>
      </w:r>
      <w:r>
        <w:rPr>
          <w:spacing w:val="-4"/>
        </w:rPr>
        <w:t xml:space="preserve"> </w:t>
      </w:r>
      <w:r>
        <w:t>проект:</w:t>
      </w:r>
      <w:r>
        <w:rPr>
          <w:spacing w:val="-1"/>
        </w:rPr>
        <w:t xml:space="preserve"> </w:t>
      </w:r>
      <w:r>
        <w:t>«Что</w:t>
      </w:r>
      <w:r>
        <w:rPr>
          <w:spacing w:val="-1"/>
        </w:rPr>
        <w:t xml:space="preserve"> </w:t>
      </w:r>
      <w:r>
        <w:t>значит</w:t>
      </w:r>
      <w:r>
        <w:rPr>
          <w:spacing w:val="-3"/>
        </w:rPr>
        <w:t xml:space="preserve"> </w:t>
      </w:r>
      <w:r>
        <w:t>быть</w:t>
      </w:r>
      <w:r>
        <w:rPr>
          <w:spacing w:val="-3"/>
        </w:rPr>
        <w:t xml:space="preserve"> </w:t>
      </w:r>
      <w:r>
        <w:t>человеком?»</w:t>
      </w:r>
    </w:p>
    <w:p w:rsidR="0078009D" w:rsidRDefault="0078009D" w:rsidP="006D0A57">
      <w:pPr>
        <w:pStyle w:val="a5"/>
        <w:numPr>
          <w:ilvl w:val="1"/>
          <w:numId w:val="41"/>
        </w:numPr>
        <w:tabs>
          <w:tab w:val="left" w:pos="1530"/>
        </w:tabs>
        <w:spacing w:before="137" w:line="362" w:lineRule="auto"/>
        <w:ind w:right="854" w:firstLine="707"/>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ОДНКНР</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 образования.</w:t>
      </w:r>
    </w:p>
    <w:p w:rsidR="0078009D" w:rsidRDefault="0078009D" w:rsidP="006D0A57">
      <w:pPr>
        <w:pStyle w:val="a5"/>
        <w:numPr>
          <w:ilvl w:val="2"/>
          <w:numId w:val="41"/>
        </w:numPr>
        <w:tabs>
          <w:tab w:val="left" w:pos="1710"/>
        </w:tabs>
        <w:spacing w:line="360" w:lineRule="auto"/>
        <w:ind w:right="847" w:firstLine="707"/>
        <w:jc w:val="both"/>
        <w:rPr>
          <w:sz w:val="24"/>
        </w:rPr>
      </w:pPr>
      <w:r>
        <w:rPr>
          <w:sz w:val="24"/>
        </w:rPr>
        <w:t>Изучение</w:t>
      </w:r>
      <w:r>
        <w:rPr>
          <w:spacing w:val="1"/>
          <w:sz w:val="24"/>
        </w:rPr>
        <w:t xml:space="preserve"> </w:t>
      </w:r>
      <w:r>
        <w:rPr>
          <w:sz w:val="24"/>
        </w:rPr>
        <w:t>ОДНКНР</w:t>
      </w:r>
      <w:r>
        <w:rPr>
          <w:spacing w:val="1"/>
          <w:sz w:val="24"/>
        </w:rPr>
        <w:t xml:space="preserve"> </w:t>
      </w:r>
      <w:r>
        <w:rPr>
          <w:sz w:val="24"/>
        </w:rPr>
        <w:t>в</w:t>
      </w:r>
      <w:r>
        <w:rPr>
          <w:spacing w:val="1"/>
          <w:sz w:val="24"/>
        </w:rPr>
        <w:t xml:space="preserve"> </w:t>
      </w:r>
      <w:r>
        <w:rPr>
          <w:sz w:val="24"/>
        </w:rPr>
        <w:t>основной</w:t>
      </w:r>
      <w:r>
        <w:rPr>
          <w:spacing w:val="1"/>
          <w:sz w:val="24"/>
        </w:rPr>
        <w:t xml:space="preserve"> </w:t>
      </w:r>
      <w:r>
        <w:rPr>
          <w:sz w:val="24"/>
        </w:rPr>
        <w:t>школе</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обучающимися</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содержания</w:t>
      </w:r>
      <w:r>
        <w:rPr>
          <w:spacing w:val="1"/>
          <w:sz w:val="24"/>
        </w:rPr>
        <w:t xml:space="preserve"> </w:t>
      </w:r>
      <w:r>
        <w:rPr>
          <w:sz w:val="24"/>
        </w:rPr>
        <w:t>учебного предмета.</w:t>
      </w:r>
    </w:p>
    <w:p w:rsidR="0078009D" w:rsidRDefault="0078009D" w:rsidP="006D0A57">
      <w:pPr>
        <w:pStyle w:val="a5"/>
        <w:numPr>
          <w:ilvl w:val="2"/>
          <w:numId w:val="41"/>
        </w:numPr>
        <w:tabs>
          <w:tab w:val="left" w:pos="1710"/>
        </w:tabs>
        <w:spacing w:line="360" w:lineRule="auto"/>
        <w:ind w:right="855" w:firstLine="707"/>
        <w:jc w:val="both"/>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имеют</w:t>
      </w:r>
      <w:r>
        <w:rPr>
          <w:spacing w:val="1"/>
          <w:sz w:val="24"/>
        </w:rPr>
        <w:t xml:space="preserve"> </w:t>
      </w:r>
      <w:r>
        <w:rPr>
          <w:sz w:val="24"/>
        </w:rPr>
        <w:t>направленность</w:t>
      </w:r>
      <w:r>
        <w:rPr>
          <w:spacing w:val="1"/>
          <w:sz w:val="24"/>
        </w:rPr>
        <w:t xml:space="preserve"> </w:t>
      </w:r>
      <w:r>
        <w:rPr>
          <w:sz w:val="24"/>
        </w:rPr>
        <w:t>на</w:t>
      </w:r>
      <w:r>
        <w:rPr>
          <w:spacing w:val="1"/>
          <w:sz w:val="24"/>
        </w:rPr>
        <w:t xml:space="preserve"> </w:t>
      </w:r>
      <w:r>
        <w:rPr>
          <w:sz w:val="24"/>
        </w:rPr>
        <w:t>решение</w:t>
      </w:r>
      <w:r>
        <w:rPr>
          <w:spacing w:val="1"/>
          <w:sz w:val="24"/>
        </w:rPr>
        <w:t xml:space="preserve"> </w:t>
      </w:r>
      <w:r>
        <w:rPr>
          <w:sz w:val="24"/>
        </w:rPr>
        <w:t>задач</w:t>
      </w:r>
      <w:r>
        <w:rPr>
          <w:spacing w:val="1"/>
          <w:sz w:val="24"/>
        </w:rPr>
        <w:t xml:space="preserve"> </w:t>
      </w:r>
      <w:r>
        <w:rPr>
          <w:sz w:val="24"/>
        </w:rPr>
        <w:t>воспитания,</w:t>
      </w:r>
      <w:r>
        <w:rPr>
          <w:spacing w:val="-2"/>
          <w:sz w:val="24"/>
        </w:rPr>
        <w:t xml:space="preserve"> </w:t>
      </w:r>
      <w:r>
        <w:rPr>
          <w:sz w:val="24"/>
        </w:rPr>
        <w:t>развития</w:t>
      </w:r>
      <w:r>
        <w:rPr>
          <w:spacing w:val="-4"/>
          <w:sz w:val="24"/>
        </w:rPr>
        <w:t xml:space="preserve"> </w:t>
      </w:r>
      <w:r>
        <w:rPr>
          <w:sz w:val="24"/>
        </w:rPr>
        <w:t>и</w:t>
      </w:r>
      <w:r>
        <w:rPr>
          <w:spacing w:val="-3"/>
          <w:sz w:val="24"/>
        </w:rPr>
        <w:t xml:space="preserve"> </w:t>
      </w:r>
      <w:r>
        <w:rPr>
          <w:sz w:val="24"/>
        </w:rPr>
        <w:t>социализации</w:t>
      </w:r>
      <w:r>
        <w:rPr>
          <w:spacing w:val="-2"/>
          <w:sz w:val="24"/>
        </w:rPr>
        <w:t xml:space="preserve"> </w:t>
      </w:r>
      <w:r>
        <w:rPr>
          <w:sz w:val="24"/>
        </w:rPr>
        <w:t>обучающихся</w:t>
      </w:r>
      <w:r>
        <w:rPr>
          <w:spacing w:val="-1"/>
          <w:sz w:val="24"/>
        </w:rPr>
        <w:t xml:space="preserve"> </w:t>
      </w:r>
      <w:r>
        <w:rPr>
          <w:sz w:val="24"/>
        </w:rPr>
        <w:t>средствами</w:t>
      </w:r>
      <w:r>
        <w:rPr>
          <w:spacing w:val="8"/>
          <w:sz w:val="24"/>
        </w:rPr>
        <w:t xml:space="preserve"> </w:t>
      </w:r>
      <w:r>
        <w:rPr>
          <w:sz w:val="24"/>
        </w:rPr>
        <w:t>учебного</w:t>
      </w:r>
      <w:r>
        <w:rPr>
          <w:spacing w:val="-2"/>
          <w:sz w:val="24"/>
        </w:rPr>
        <w:t xml:space="preserve"> </w:t>
      </w:r>
      <w:r>
        <w:rPr>
          <w:sz w:val="24"/>
        </w:rPr>
        <w:t>курса.</w:t>
      </w:r>
    </w:p>
    <w:p w:rsidR="0078009D" w:rsidRDefault="0078009D" w:rsidP="006D0A57">
      <w:pPr>
        <w:pStyle w:val="a5"/>
        <w:numPr>
          <w:ilvl w:val="3"/>
          <w:numId w:val="41"/>
        </w:numPr>
        <w:tabs>
          <w:tab w:val="left" w:pos="1890"/>
        </w:tabs>
        <w:spacing w:line="360" w:lineRule="auto"/>
        <w:ind w:right="851" w:firstLine="707"/>
        <w:jc w:val="both"/>
        <w:rPr>
          <w:sz w:val="24"/>
        </w:rPr>
      </w:pPr>
      <w:r>
        <w:rPr>
          <w:sz w:val="24"/>
        </w:rPr>
        <w:t>Планируемые</w:t>
      </w:r>
      <w:r>
        <w:rPr>
          <w:spacing w:val="1"/>
          <w:sz w:val="24"/>
        </w:rPr>
        <w:t xml:space="preserve"> </w:t>
      </w: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курса</w:t>
      </w:r>
      <w:r>
        <w:rPr>
          <w:spacing w:val="61"/>
          <w:sz w:val="24"/>
        </w:rPr>
        <w:t xml:space="preserve"> </w:t>
      </w:r>
      <w:r>
        <w:rPr>
          <w:sz w:val="24"/>
        </w:rPr>
        <w:t>представляют</w:t>
      </w:r>
      <w:r>
        <w:rPr>
          <w:spacing w:val="1"/>
          <w:sz w:val="24"/>
        </w:rPr>
        <w:t xml:space="preserve"> </w:t>
      </w:r>
      <w:r>
        <w:rPr>
          <w:sz w:val="24"/>
        </w:rPr>
        <w:t>собой</w:t>
      </w:r>
      <w:r>
        <w:rPr>
          <w:spacing w:val="1"/>
          <w:sz w:val="24"/>
        </w:rPr>
        <w:t xml:space="preserve"> </w:t>
      </w:r>
      <w:r>
        <w:rPr>
          <w:sz w:val="24"/>
        </w:rPr>
        <w:t>систему</w:t>
      </w:r>
      <w:r>
        <w:rPr>
          <w:spacing w:val="1"/>
          <w:sz w:val="24"/>
        </w:rPr>
        <w:t xml:space="preserve"> </w:t>
      </w:r>
      <w:r>
        <w:rPr>
          <w:sz w:val="24"/>
        </w:rPr>
        <w:t>ведущих</w:t>
      </w:r>
      <w:r>
        <w:rPr>
          <w:spacing w:val="1"/>
          <w:sz w:val="24"/>
        </w:rPr>
        <w:t xml:space="preserve"> </w:t>
      </w:r>
      <w:r>
        <w:rPr>
          <w:sz w:val="24"/>
        </w:rPr>
        <w:t>целевых</w:t>
      </w:r>
      <w:r>
        <w:rPr>
          <w:spacing w:val="1"/>
          <w:sz w:val="24"/>
        </w:rPr>
        <w:t xml:space="preserve"> </w:t>
      </w:r>
      <w:r>
        <w:rPr>
          <w:sz w:val="24"/>
        </w:rPr>
        <w:t>установок</w:t>
      </w:r>
      <w:r>
        <w:rPr>
          <w:spacing w:val="1"/>
          <w:sz w:val="24"/>
        </w:rPr>
        <w:t xml:space="preserve"> </w:t>
      </w:r>
      <w:r>
        <w:rPr>
          <w:sz w:val="24"/>
        </w:rPr>
        <w:t>и</w:t>
      </w:r>
      <w:r>
        <w:rPr>
          <w:spacing w:val="1"/>
          <w:sz w:val="24"/>
        </w:rPr>
        <w:t xml:space="preserve"> </w:t>
      </w:r>
      <w:r>
        <w:rPr>
          <w:sz w:val="24"/>
        </w:rPr>
        <w:t>ожидаемых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всех</w:t>
      </w:r>
      <w:r>
        <w:rPr>
          <w:spacing w:val="1"/>
          <w:sz w:val="24"/>
        </w:rPr>
        <w:t xml:space="preserve"> </w:t>
      </w:r>
      <w:r>
        <w:rPr>
          <w:sz w:val="24"/>
        </w:rPr>
        <w:t>компонентов,</w:t>
      </w:r>
      <w:r>
        <w:rPr>
          <w:spacing w:val="1"/>
          <w:sz w:val="24"/>
        </w:rPr>
        <w:t xml:space="preserve"> </w:t>
      </w:r>
      <w:r>
        <w:rPr>
          <w:sz w:val="24"/>
        </w:rPr>
        <w:t>составляющих</w:t>
      </w:r>
      <w:r>
        <w:rPr>
          <w:spacing w:val="1"/>
          <w:sz w:val="24"/>
        </w:rPr>
        <w:t xml:space="preserve"> </w:t>
      </w:r>
      <w:r>
        <w:rPr>
          <w:sz w:val="24"/>
        </w:rPr>
        <w:t>содержательную</w:t>
      </w:r>
      <w:r>
        <w:rPr>
          <w:spacing w:val="1"/>
          <w:sz w:val="24"/>
        </w:rPr>
        <w:t xml:space="preserve"> </w:t>
      </w:r>
      <w:r>
        <w:rPr>
          <w:sz w:val="24"/>
        </w:rPr>
        <w:t>основу</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ОДНКНР.</w:t>
      </w:r>
    </w:p>
    <w:p w:rsidR="0078009D" w:rsidRDefault="0078009D" w:rsidP="0078009D">
      <w:pPr>
        <w:pStyle w:val="a3"/>
        <w:tabs>
          <w:tab w:val="left" w:pos="2361"/>
          <w:tab w:val="left" w:pos="3730"/>
          <w:tab w:val="left" w:pos="4886"/>
          <w:tab w:val="left" w:pos="5678"/>
          <w:tab w:val="left" w:pos="7189"/>
          <w:tab w:val="left" w:pos="7524"/>
          <w:tab w:val="left" w:pos="8666"/>
        </w:tabs>
        <w:spacing w:line="360" w:lineRule="auto"/>
        <w:ind w:right="854"/>
        <w:jc w:val="left"/>
      </w:pPr>
      <w:r>
        <w:t>Личностные</w:t>
      </w:r>
      <w:r>
        <w:tab/>
        <w:t>результаты</w:t>
      </w:r>
      <w:r>
        <w:tab/>
        <w:t>освоения</w:t>
      </w:r>
      <w:r>
        <w:tab/>
        <w:t>курса</w:t>
      </w:r>
      <w:r>
        <w:tab/>
        <w:t>достигаются</w:t>
      </w:r>
      <w:r>
        <w:tab/>
        <w:t>в</w:t>
      </w:r>
      <w:r>
        <w:tab/>
        <w:t>единстве</w:t>
      </w:r>
      <w:r>
        <w:tab/>
      </w:r>
      <w:r>
        <w:rPr>
          <w:spacing w:val="-1"/>
        </w:rPr>
        <w:t>учебной</w:t>
      </w:r>
      <w:r>
        <w:rPr>
          <w:spacing w:val="-57"/>
        </w:rPr>
        <w:t xml:space="preserve"> </w:t>
      </w:r>
      <w:r>
        <w:t>и</w:t>
      </w:r>
      <w:r>
        <w:rPr>
          <w:spacing w:val="-1"/>
        </w:rPr>
        <w:t xml:space="preserve"> </w:t>
      </w:r>
      <w:r>
        <w:t>воспитательной деятельности.</w:t>
      </w:r>
    </w:p>
    <w:p w:rsidR="0078009D" w:rsidRDefault="0078009D" w:rsidP="0078009D">
      <w:pPr>
        <w:pStyle w:val="a3"/>
        <w:ind w:left="869" w:firstLine="0"/>
        <w:jc w:val="left"/>
      </w:pPr>
      <w:r>
        <w:t>Личностные</w:t>
      </w:r>
      <w:r>
        <w:rPr>
          <w:spacing w:val="-6"/>
        </w:rPr>
        <w:t xml:space="preserve"> </w:t>
      </w:r>
      <w:r>
        <w:t>результаты</w:t>
      </w:r>
      <w:r>
        <w:rPr>
          <w:spacing w:val="-3"/>
        </w:rPr>
        <w:t xml:space="preserve"> </w:t>
      </w:r>
      <w:r>
        <w:t>освоения</w:t>
      </w:r>
      <w:r>
        <w:rPr>
          <w:spacing w:val="-4"/>
        </w:rPr>
        <w:t xml:space="preserve"> </w:t>
      </w:r>
      <w:r>
        <w:t>курса</w:t>
      </w:r>
      <w:r>
        <w:rPr>
          <w:spacing w:val="-4"/>
        </w:rPr>
        <w:t xml:space="preserve"> </w:t>
      </w:r>
      <w:r>
        <w:t>включают:</w:t>
      </w:r>
    </w:p>
    <w:p w:rsidR="0078009D" w:rsidRDefault="0078009D" w:rsidP="0078009D">
      <w:pPr>
        <w:pStyle w:val="a3"/>
        <w:spacing w:before="134"/>
        <w:ind w:left="869" w:firstLine="0"/>
        <w:jc w:val="left"/>
      </w:pPr>
      <w:r>
        <w:t>осознание</w:t>
      </w:r>
      <w:r>
        <w:rPr>
          <w:spacing w:val="-6"/>
        </w:rPr>
        <w:t xml:space="preserve"> </w:t>
      </w:r>
      <w:r>
        <w:t>российской</w:t>
      </w:r>
      <w:r>
        <w:rPr>
          <w:spacing w:val="-4"/>
        </w:rPr>
        <w:t xml:space="preserve"> </w:t>
      </w:r>
      <w:r>
        <w:t>гражданской</w:t>
      </w:r>
      <w:r>
        <w:rPr>
          <w:spacing w:val="-5"/>
        </w:rPr>
        <w:t xml:space="preserve"> </w:t>
      </w:r>
      <w:r>
        <w:t>идентичности;</w:t>
      </w:r>
    </w:p>
    <w:p w:rsidR="0078009D" w:rsidRDefault="0078009D" w:rsidP="0078009D">
      <w:pPr>
        <w:pStyle w:val="a3"/>
        <w:spacing w:before="137" w:line="360" w:lineRule="auto"/>
        <w:jc w:val="left"/>
      </w:pPr>
      <w:r>
        <w:t>готовность</w:t>
      </w:r>
      <w:r>
        <w:rPr>
          <w:spacing w:val="52"/>
        </w:rPr>
        <w:t xml:space="preserve"> </w:t>
      </w:r>
      <w:r>
        <w:t>обучающихся</w:t>
      </w:r>
      <w:r>
        <w:rPr>
          <w:spacing w:val="51"/>
        </w:rPr>
        <w:t xml:space="preserve"> </w:t>
      </w:r>
      <w:r>
        <w:t>к</w:t>
      </w:r>
      <w:r>
        <w:rPr>
          <w:spacing w:val="50"/>
        </w:rPr>
        <w:t xml:space="preserve"> </w:t>
      </w:r>
      <w:r>
        <w:t>саморазвитию,</w:t>
      </w:r>
      <w:r>
        <w:rPr>
          <w:spacing w:val="49"/>
        </w:rPr>
        <w:t xml:space="preserve"> </w:t>
      </w:r>
      <w:r>
        <w:t>самостоятельности</w:t>
      </w:r>
      <w:r>
        <w:rPr>
          <w:spacing w:val="52"/>
        </w:rPr>
        <w:t xml:space="preserve"> </w:t>
      </w:r>
      <w:r>
        <w:t>и</w:t>
      </w:r>
      <w:r>
        <w:rPr>
          <w:spacing w:val="50"/>
        </w:rPr>
        <w:t xml:space="preserve"> </w:t>
      </w:r>
      <w:r>
        <w:t>личностному</w:t>
      </w:r>
      <w:r>
        <w:rPr>
          <w:spacing w:val="-57"/>
        </w:rPr>
        <w:t xml:space="preserve"> </w:t>
      </w:r>
      <w:r>
        <w:t>самоопределению;</w:t>
      </w:r>
    </w:p>
    <w:p w:rsidR="0078009D" w:rsidRDefault="0078009D" w:rsidP="0078009D">
      <w:pPr>
        <w:pStyle w:val="a3"/>
        <w:ind w:left="869" w:firstLine="0"/>
        <w:jc w:val="left"/>
      </w:pPr>
      <w:r>
        <w:t>ценность</w:t>
      </w:r>
      <w:r>
        <w:rPr>
          <w:spacing w:val="-4"/>
        </w:rPr>
        <w:t xml:space="preserve"> </w:t>
      </w:r>
      <w:r>
        <w:t>самостоятельности</w:t>
      </w:r>
      <w:r>
        <w:rPr>
          <w:spacing w:val="-4"/>
        </w:rPr>
        <w:t xml:space="preserve"> </w:t>
      </w:r>
      <w:r>
        <w:t>и</w:t>
      </w:r>
      <w:r>
        <w:rPr>
          <w:spacing w:val="-6"/>
        </w:rPr>
        <w:t xml:space="preserve"> </w:t>
      </w:r>
      <w:r>
        <w:t>инициативы;</w:t>
      </w:r>
    </w:p>
    <w:p w:rsidR="0078009D" w:rsidRDefault="0078009D" w:rsidP="0078009D">
      <w:pPr>
        <w:pStyle w:val="a3"/>
        <w:tabs>
          <w:tab w:val="left" w:pos="3021"/>
          <w:tab w:val="left" w:pos="4414"/>
          <w:tab w:val="left" w:pos="5483"/>
          <w:tab w:val="left" w:pos="6651"/>
          <w:tab w:val="left" w:pos="7202"/>
          <w:tab w:val="left" w:pos="8217"/>
        </w:tabs>
        <w:spacing w:before="139" w:line="360" w:lineRule="auto"/>
        <w:ind w:left="869" w:right="854" w:firstLine="0"/>
        <w:jc w:val="left"/>
      </w:pPr>
      <w:r>
        <w:t>наличие мотивации к целенаправленной социально значимой деятельности;</w:t>
      </w:r>
      <w:r>
        <w:rPr>
          <w:spacing w:val="1"/>
        </w:rPr>
        <w:t xml:space="preserve"> </w:t>
      </w:r>
      <w:r>
        <w:t>сформированность</w:t>
      </w:r>
      <w:r>
        <w:tab/>
        <w:t>внутренней</w:t>
      </w:r>
      <w:r>
        <w:tab/>
        <w:t>позиции</w:t>
      </w:r>
      <w:r>
        <w:tab/>
        <w:t>личности</w:t>
      </w:r>
      <w:r>
        <w:tab/>
        <w:t>как</w:t>
      </w:r>
      <w:r>
        <w:tab/>
        <w:t>особого</w:t>
      </w:r>
      <w:r>
        <w:tab/>
        <w:t>ценностного</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отношения</w:t>
      </w:r>
      <w:r>
        <w:rPr>
          <w:spacing w:val="-5"/>
        </w:rPr>
        <w:t xml:space="preserve"> </w:t>
      </w:r>
      <w:r>
        <w:t>к</w:t>
      </w:r>
      <w:r>
        <w:rPr>
          <w:spacing w:val="-1"/>
        </w:rPr>
        <w:t xml:space="preserve"> </w:t>
      </w:r>
      <w:r>
        <w:t>себе,</w:t>
      </w:r>
      <w:r>
        <w:rPr>
          <w:spacing w:val="-1"/>
        </w:rPr>
        <w:t xml:space="preserve"> </w:t>
      </w:r>
      <w:r>
        <w:t>окружающим</w:t>
      </w:r>
      <w:r>
        <w:rPr>
          <w:spacing w:val="-2"/>
        </w:rPr>
        <w:t xml:space="preserve"> </w:t>
      </w:r>
      <w:r>
        <w:t>людям</w:t>
      </w:r>
      <w:r>
        <w:rPr>
          <w:spacing w:val="-1"/>
        </w:rPr>
        <w:t xml:space="preserve"> </w:t>
      </w:r>
      <w:r>
        <w:t>и</w:t>
      </w:r>
      <w:r>
        <w:rPr>
          <w:spacing w:val="-2"/>
        </w:rPr>
        <w:t xml:space="preserve"> </w:t>
      </w:r>
      <w:r>
        <w:t>жизни</w:t>
      </w:r>
      <w:r>
        <w:rPr>
          <w:spacing w:val="-1"/>
        </w:rPr>
        <w:t xml:space="preserve"> </w:t>
      </w:r>
      <w:r>
        <w:t>в</w:t>
      </w:r>
      <w:r>
        <w:rPr>
          <w:spacing w:val="-2"/>
        </w:rPr>
        <w:t xml:space="preserve"> </w:t>
      </w:r>
      <w:r>
        <w:t>целом.</w:t>
      </w:r>
    </w:p>
    <w:p w:rsidR="0078009D" w:rsidRDefault="0078009D" w:rsidP="006D0A57">
      <w:pPr>
        <w:pStyle w:val="a5"/>
        <w:numPr>
          <w:ilvl w:val="3"/>
          <w:numId w:val="41"/>
        </w:numPr>
        <w:tabs>
          <w:tab w:val="left" w:pos="1890"/>
        </w:tabs>
        <w:spacing w:before="140" w:line="360" w:lineRule="auto"/>
        <w:ind w:right="851" w:firstLine="707"/>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курса</w:t>
      </w:r>
      <w:r>
        <w:rPr>
          <w:spacing w:val="1"/>
          <w:sz w:val="24"/>
        </w:rPr>
        <w:t xml:space="preserve"> </w:t>
      </w:r>
      <w:r>
        <w:rPr>
          <w:sz w:val="24"/>
        </w:rPr>
        <w:t>ОДНКНР</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 у обучающегося будут сформированы следующие личностные результаты в</w:t>
      </w:r>
      <w:r>
        <w:rPr>
          <w:spacing w:val="1"/>
          <w:sz w:val="24"/>
        </w:rPr>
        <w:t xml:space="preserve"> </w:t>
      </w:r>
      <w:r>
        <w:rPr>
          <w:sz w:val="24"/>
        </w:rPr>
        <w:t>части:</w:t>
      </w:r>
    </w:p>
    <w:p w:rsidR="0078009D" w:rsidRDefault="0078009D" w:rsidP="006D0A57">
      <w:pPr>
        <w:pStyle w:val="a5"/>
        <w:numPr>
          <w:ilvl w:val="0"/>
          <w:numId w:val="40"/>
        </w:numPr>
        <w:tabs>
          <w:tab w:val="left" w:pos="1230"/>
        </w:tabs>
        <w:spacing w:line="275" w:lineRule="exact"/>
        <w:ind w:hanging="361"/>
        <w:jc w:val="both"/>
        <w:rPr>
          <w:sz w:val="24"/>
        </w:rPr>
      </w:pPr>
      <w:r>
        <w:rPr>
          <w:sz w:val="24"/>
        </w:rPr>
        <w:t>патриотического</w:t>
      </w:r>
      <w:r>
        <w:rPr>
          <w:spacing w:val="-5"/>
          <w:sz w:val="24"/>
        </w:rPr>
        <w:t xml:space="preserve"> </w:t>
      </w:r>
      <w:r>
        <w:rPr>
          <w:sz w:val="24"/>
        </w:rPr>
        <w:t>воспитания:</w:t>
      </w:r>
    </w:p>
    <w:p w:rsidR="0078009D" w:rsidRDefault="0078009D" w:rsidP="0078009D">
      <w:pPr>
        <w:pStyle w:val="a3"/>
        <w:tabs>
          <w:tab w:val="left" w:pos="2099"/>
          <w:tab w:val="left" w:pos="4174"/>
          <w:tab w:val="left" w:pos="6424"/>
          <w:tab w:val="left" w:pos="8535"/>
        </w:tabs>
        <w:spacing w:before="139" w:line="360" w:lineRule="auto"/>
        <w:ind w:right="845"/>
      </w:pPr>
      <w:r>
        <w:t>самоопределение (личностное, профессиональное, жизненное): сформированность</w:t>
      </w:r>
      <w:r>
        <w:rPr>
          <w:spacing w:val="1"/>
        </w:rPr>
        <w:t xml:space="preserve"> </w:t>
      </w:r>
      <w:r>
        <w:t>российской</w:t>
      </w:r>
      <w:r>
        <w:tab/>
        <w:t>гражданской</w:t>
      </w:r>
      <w:r>
        <w:tab/>
        <w:t>идентичности:</w:t>
      </w:r>
      <w:r>
        <w:tab/>
        <w:t>патриотизма,</w:t>
      </w:r>
      <w:r>
        <w:tab/>
        <w:t>уважения</w:t>
      </w:r>
      <w:r>
        <w:rPr>
          <w:spacing w:val="-58"/>
        </w:rPr>
        <w:t xml:space="preserve"> </w:t>
      </w:r>
      <w:r>
        <w:t xml:space="preserve">к  </w:t>
      </w:r>
      <w:r>
        <w:rPr>
          <w:spacing w:val="1"/>
        </w:rPr>
        <w:t xml:space="preserve"> </w:t>
      </w:r>
      <w:r>
        <w:t xml:space="preserve">Отечеству,  </w:t>
      </w:r>
      <w:r>
        <w:rPr>
          <w:spacing w:val="1"/>
        </w:rPr>
        <w:t xml:space="preserve"> </w:t>
      </w:r>
      <w:r>
        <w:t xml:space="preserve">прошлому    и   </w:t>
      </w:r>
      <w:r>
        <w:rPr>
          <w:spacing w:val="1"/>
        </w:rPr>
        <w:t xml:space="preserve"> </w:t>
      </w:r>
      <w:r>
        <w:t xml:space="preserve">настоящему    многонационального   </w:t>
      </w:r>
      <w:r>
        <w:rPr>
          <w:spacing w:val="1"/>
        </w:rPr>
        <w:t xml:space="preserve"> </w:t>
      </w:r>
      <w:r>
        <w:t xml:space="preserve">народа   </w:t>
      </w:r>
      <w:r>
        <w:rPr>
          <w:spacing w:val="1"/>
        </w:rPr>
        <w:t xml:space="preserve"> </w:t>
      </w:r>
      <w:r>
        <w:t>России</w:t>
      </w:r>
      <w:r>
        <w:rPr>
          <w:spacing w:val="1"/>
        </w:rPr>
        <w:t xml:space="preserve"> </w:t>
      </w:r>
      <w:r>
        <w:t>через</w:t>
      </w:r>
      <w:r>
        <w:rPr>
          <w:spacing w:val="1"/>
        </w:rPr>
        <w:t xml:space="preserve"> </w:t>
      </w:r>
      <w:r>
        <w:t>представления</w:t>
      </w:r>
      <w:r>
        <w:rPr>
          <w:spacing w:val="1"/>
        </w:rPr>
        <w:t xml:space="preserve"> </w:t>
      </w:r>
      <w:r>
        <w:t>об</w:t>
      </w:r>
      <w:r>
        <w:rPr>
          <w:spacing w:val="1"/>
        </w:rPr>
        <w:t xml:space="preserve"> </w:t>
      </w:r>
      <w:r>
        <w:t>исторической</w:t>
      </w:r>
      <w:r>
        <w:rPr>
          <w:spacing w:val="1"/>
        </w:rPr>
        <w:t xml:space="preserve"> </w:t>
      </w:r>
      <w:r>
        <w:t>роли</w:t>
      </w:r>
      <w:r>
        <w:rPr>
          <w:spacing w:val="1"/>
        </w:rPr>
        <w:t xml:space="preserve"> </w:t>
      </w:r>
      <w:r>
        <w:t>культур</w:t>
      </w:r>
      <w:r>
        <w:rPr>
          <w:spacing w:val="1"/>
        </w:rPr>
        <w:t xml:space="preserve"> </w:t>
      </w:r>
      <w:r>
        <w:t>народов</w:t>
      </w:r>
      <w:r>
        <w:rPr>
          <w:spacing w:val="1"/>
        </w:rPr>
        <w:t xml:space="preserve"> </w:t>
      </w:r>
      <w:r>
        <w:t>России,</w:t>
      </w:r>
      <w:r>
        <w:rPr>
          <w:spacing w:val="1"/>
        </w:rPr>
        <w:t xml:space="preserve"> </w:t>
      </w:r>
      <w:r>
        <w:t>традиционных</w:t>
      </w:r>
      <w:r>
        <w:rPr>
          <w:spacing w:val="1"/>
        </w:rPr>
        <w:t xml:space="preserve"> </w:t>
      </w:r>
      <w:r>
        <w:t>религий,</w:t>
      </w:r>
      <w:r>
        <w:rPr>
          <w:spacing w:val="-5"/>
        </w:rPr>
        <w:t xml:space="preserve"> </w:t>
      </w:r>
      <w:r>
        <w:t>духовно-нравственных</w:t>
      </w:r>
      <w:r>
        <w:rPr>
          <w:spacing w:val="-6"/>
        </w:rPr>
        <w:t xml:space="preserve"> </w:t>
      </w:r>
      <w:r>
        <w:t>ценностей в</w:t>
      </w:r>
      <w:r>
        <w:rPr>
          <w:spacing w:val="-6"/>
        </w:rPr>
        <w:t xml:space="preserve"> </w:t>
      </w:r>
      <w:r>
        <w:t>становлении</w:t>
      </w:r>
      <w:r>
        <w:rPr>
          <w:spacing w:val="-5"/>
        </w:rPr>
        <w:t xml:space="preserve"> </w:t>
      </w:r>
      <w:r>
        <w:t>российской</w:t>
      </w:r>
      <w:r>
        <w:rPr>
          <w:spacing w:val="-6"/>
        </w:rPr>
        <w:t xml:space="preserve"> </w:t>
      </w:r>
      <w:r>
        <w:t>государственности;</w:t>
      </w:r>
    </w:p>
    <w:p w:rsidR="0078009D" w:rsidRDefault="0078009D" w:rsidP="006D0A57">
      <w:pPr>
        <w:pStyle w:val="a5"/>
        <w:numPr>
          <w:ilvl w:val="0"/>
          <w:numId w:val="40"/>
        </w:numPr>
        <w:tabs>
          <w:tab w:val="left" w:pos="1230"/>
        </w:tabs>
        <w:spacing w:line="276" w:lineRule="exact"/>
        <w:ind w:hanging="361"/>
        <w:jc w:val="both"/>
        <w:rPr>
          <w:sz w:val="24"/>
        </w:rPr>
      </w:pPr>
      <w:r>
        <w:rPr>
          <w:sz w:val="24"/>
        </w:rPr>
        <w:t>гражданского</w:t>
      </w:r>
      <w:r>
        <w:rPr>
          <w:spacing w:val="-5"/>
          <w:sz w:val="24"/>
        </w:rPr>
        <w:t xml:space="preserve"> </w:t>
      </w:r>
      <w:r>
        <w:rPr>
          <w:sz w:val="24"/>
        </w:rPr>
        <w:t>воспитания:</w:t>
      </w:r>
    </w:p>
    <w:p w:rsidR="0078009D" w:rsidRDefault="0078009D" w:rsidP="0078009D">
      <w:pPr>
        <w:pStyle w:val="a3"/>
        <w:spacing w:before="139" w:line="360" w:lineRule="auto"/>
        <w:ind w:right="849"/>
      </w:pPr>
      <w:r>
        <w:t>осознанность</w:t>
      </w:r>
      <w:r>
        <w:rPr>
          <w:spacing w:val="1"/>
        </w:rPr>
        <w:t xml:space="preserve"> </w:t>
      </w:r>
      <w:r>
        <w:t>своей</w:t>
      </w:r>
      <w:r>
        <w:rPr>
          <w:spacing w:val="1"/>
        </w:rPr>
        <w:t xml:space="preserve"> </w:t>
      </w:r>
      <w:r>
        <w:t>гражданской</w:t>
      </w:r>
      <w:r>
        <w:rPr>
          <w:spacing w:val="1"/>
        </w:rPr>
        <w:t xml:space="preserve"> </w:t>
      </w:r>
      <w:r>
        <w:t>идентичности</w:t>
      </w:r>
      <w:r>
        <w:rPr>
          <w:spacing w:val="1"/>
        </w:rPr>
        <w:t xml:space="preserve"> </w:t>
      </w:r>
      <w:r>
        <w:t>через</w:t>
      </w:r>
      <w:r>
        <w:rPr>
          <w:spacing w:val="1"/>
        </w:rPr>
        <w:t xml:space="preserve"> </w:t>
      </w:r>
      <w:r>
        <w:t>знание</w:t>
      </w:r>
      <w:r>
        <w:rPr>
          <w:spacing w:val="1"/>
        </w:rPr>
        <w:t xml:space="preserve"> </w:t>
      </w:r>
      <w:r>
        <w:t>истории,</w:t>
      </w:r>
      <w:r>
        <w:rPr>
          <w:spacing w:val="1"/>
        </w:rPr>
        <w:t xml:space="preserve"> </w:t>
      </w:r>
      <w:r>
        <w:t>языка,</w:t>
      </w:r>
      <w:r>
        <w:rPr>
          <w:spacing w:val="1"/>
        </w:rPr>
        <w:t xml:space="preserve"> </w:t>
      </w:r>
      <w:r>
        <w:t>культуры</w:t>
      </w:r>
      <w:r>
        <w:rPr>
          <w:spacing w:val="38"/>
        </w:rPr>
        <w:t xml:space="preserve"> </w:t>
      </w:r>
      <w:r>
        <w:t>своего</w:t>
      </w:r>
      <w:r>
        <w:rPr>
          <w:spacing w:val="95"/>
        </w:rPr>
        <w:t xml:space="preserve"> </w:t>
      </w:r>
      <w:r>
        <w:t>народа,</w:t>
      </w:r>
      <w:r>
        <w:rPr>
          <w:spacing w:val="95"/>
        </w:rPr>
        <w:t xml:space="preserve"> </w:t>
      </w:r>
      <w:r>
        <w:t>своего</w:t>
      </w:r>
      <w:r>
        <w:rPr>
          <w:spacing w:val="97"/>
        </w:rPr>
        <w:t xml:space="preserve"> </w:t>
      </w:r>
      <w:r>
        <w:t>края,</w:t>
      </w:r>
      <w:r>
        <w:rPr>
          <w:spacing w:val="95"/>
        </w:rPr>
        <w:t xml:space="preserve"> </w:t>
      </w:r>
      <w:r>
        <w:t>основ</w:t>
      </w:r>
      <w:r>
        <w:rPr>
          <w:spacing w:val="94"/>
        </w:rPr>
        <w:t xml:space="preserve"> </w:t>
      </w:r>
      <w:r>
        <w:t>культурного</w:t>
      </w:r>
      <w:r>
        <w:rPr>
          <w:spacing w:val="96"/>
        </w:rPr>
        <w:t xml:space="preserve"> </w:t>
      </w:r>
      <w:r>
        <w:t>наследия</w:t>
      </w:r>
      <w:r>
        <w:rPr>
          <w:spacing w:val="95"/>
        </w:rPr>
        <w:t xml:space="preserve"> </w:t>
      </w:r>
      <w:r>
        <w:t>народов</w:t>
      </w:r>
      <w:r>
        <w:rPr>
          <w:spacing w:val="94"/>
        </w:rPr>
        <w:t xml:space="preserve"> </w:t>
      </w:r>
      <w:r>
        <w:t>России</w:t>
      </w:r>
      <w:r>
        <w:rPr>
          <w:spacing w:val="-58"/>
        </w:rPr>
        <w:t xml:space="preserve"> </w:t>
      </w:r>
      <w:r>
        <w:t>и</w:t>
      </w:r>
      <w:r>
        <w:rPr>
          <w:spacing w:val="1"/>
        </w:rPr>
        <w:t xml:space="preserve"> </w:t>
      </w:r>
      <w:r>
        <w:t>человечества</w:t>
      </w:r>
      <w:r>
        <w:rPr>
          <w:spacing w:val="1"/>
        </w:rPr>
        <w:t xml:space="preserve"> </w:t>
      </w:r>
      <w:r>
        <w:t>и</w:t>
      </w:r>
      <w:r>
        <w:rPr>
          <w:spacing w:val="1"/>
        </w:rPr>
        <w:t xml:space="preserve"> </w:t>
      </w:r>
      <w:r>
        <w:t>знание</w:t>
      </w:r>
      <w:r>
        <w:rPr>
          <w:spacing w:val="1"/>
        </w:rPr>
        <w:t xml:space="preserve"> </w:t>
      </w:r>
      <w:r>
        <w:t>основных</w:t>
      </w:r>
      <w:r>
        <w:rPr>
          <w:spacing w:val="1"/>
        </w:rPr>
        <w:t xml:space="preserve"> </w:t>
      </w:r>
      <w:r>
        <w:t>норм</w:t>
      </w:r>
      <w:r>
        <w:rPr>
          <w:spacing w:val="1"/>
        </w:rPr>
        <w:t xml:space="preserve"> </w:t>
      </w:r>
      <w:r>
        <w:t>морали,</w:t>
      </w:r>
      <w:r>
        <w:rPr>
          <w:spacing w:val="1"/>
        </w:rPr>
        <w:t xml:space="preserve"> </w:t>
      </w:r>
      <w:r>
        <w:t>нравственных</w:t>
      </w:r>
      <w:r>
        <w:rPr>
          <w:spacing w:val="1"/>
        </w:rPr>
        <w:t xml:space="preserve"> </w:t>
      </w:r>
      <w:r>
        <w:t>и</w:t>
      </w:r>
      <w:r>
        <w:rPr>
          <w:spacing w:val="1"/>
        </w:rPr>
        <w:t xml:space="preserve"> </w:t>
      </w:r>
      <w:r>
        <w:t>духовных</w:t>
      </w:r>
      <w:r>
        <w:rPr>
          <w:spacing w:val="1"/>
        </w:rPr>
        <w:t xml:space="preserve"> </w:t>
      </w:r>
      <w:r>
        <w:t>идеалов,</w:t>
      </w:r>
      <w:r>
        <w:rPr>
          <w:spacing w:val="1"/>
        </w:rPr>
        <w:t xml:space="preserve"> </w:t>
      </w:r>
      <w:r>
        <w:t>хранимых</w:t>
      </w:r>
      <w:r>
        <w:rPr>
          <w:spacing w:val="101"/>
        </w:rPr>
        <w:t xml:space="preserve"> </w:t>
      </w:r>
      <w:r>
        <w:t xml:space="preserve">в  </w:t>
      </w:r>
      <w:r>
        <w:rPr>
          <w:spacing w:val="37"/>
        </w:rPr>
        <w:t xml:space="preserve"> </w:t>
      </w:r>
      <w:r>
        <w:t xml:space="preserve">культурных  </w:t>
      </w:r>
      <w:r>
        <w:rPr>
          <w:spacing w:val="40"/>
        </w:rPr>
        <w:t xml:space="preserve"> </w:t>
      </w:r>
      <w:r>
        <w:t xml:space="preserve">традициях  </w:t>
      </w:r>
      <w:r>
        <w:rPr>
          <w:spacing w:val="40"/>
        </w:rPr>
        <w:t xml:space="preserve"> </w:t>
      </w:r>
      <w:r>
        <w:t xml:space="preserve">народов  </w:t>
      </w:r>
      <w:r>
        <w:rPr>
          <w:spacing w:val="38"/>
        </w:rPr>
        <w:t xml:space="preserve"> </w:t>
      </w:r>
      <w:r>
        <w:t xml:space="preserve">России,  </w:t>
      </w:r>
      <w:r>
        <w:rPr>
          <w:spacing w:val="38"/>
        </w:rPr>
        <w:t xml:space="preserve"> </w:t>
      </w:r>
      <w:r>
        <w:t xml:space="preserve">готовность  </w:t>
      </w:r>
      <w:r>
        <w:rPr>
          <w:spacing w:val="38"/>
        </w:rPr>
        <w:t xml:space="preserve"> </w:t>
      </w:r>
      <w:r>
        <w:t xml:space="preserve">на  </w:t>
      </w:r>
      <w:r>
        <w:rPr>
          <w:spacing w:val="37"/>
        </w:rPr>
        <w:t xml:space="preserve"> </w:t>
      </w:r>
      <w:r>
        <w:t xml:space="preserve">их  </w:t>
      </w:r>
      <w:r>
        <w:rPr>
          <w:spacing w:val="40"/>
        </w:rPr>
        <w:t xml:space="preserve"> </w:t>
      </w:r>
      <w:r>
        <w:t>основе</w:t>
      </w:r>
      <w:r>
        <w:rPr>
          <w:spacing w:val="-58"/>
        </w:rPr>
        <w:t xml:space="preserve"> </w:t>
      </w:r>
      <w:r>
        <w:t>к</w:t>
      </w:r>
      <w:r>
        <w:rPr>
          <w:spacing w:val="1"/>
        </w:rPr>
        <w:t xml:space="preserve"> </w:t>
      </w:r>
      <w:r>
        <w:t>сознательному</w:t>
      </w:r>
      <w:r>
        <w:rPr>
          <w:spacing w:val="1"/>
        </w:rPr>
        <w:t xml:space="preserve"> </w:t>
      </w:r>
      <w:r>
        <w:t>самоограничению</w:t>
      </w:r>
      <w:r>
        <w:rPr>
          <w:spacing w:val="1"/>
        </w:rPr>
        <w:t xml:space="preserve"> </w:t>
      </w:r>
      <w:r>
        <w:t>в</w:t>
      </w:r>
      <w:r>
        <w:rPr>
          <w:spacing w:val="1"/>
        </w:rPr>
        <w:t xml:space="preserve"> </w:t>
      </w:r>
      <w:r>
        <w:t>поступках,</w:t>
      </w:r>
      <w:r>
        <w:rPr>
          <w:spacing w:val="1"/>
        </w:rPr>
        <w:t xml:space="preserve"> </w:t>
      </w:r>
      <w:r>
        <w:t>поведении,</w:t>
      </w:r>
      <w:r>
        <w:rPr>
          <w:spacing w:val="1"/>
        </w:rPr>
        <w:t xml:space="preserve"> </w:t>
      </w:r>
      <w:r>
        <w:t>расточительном</w:t>
      </w:r>
      <w:r>
        <w:rPr>
          <w:spacing w:val="1"/>
        </w:rPr>
        <w:t xml:space="preserve"> </w:t>
      </w:r>
      <w:r>
        <w:t>потребительстве;</w:t>
      </w:r>
    </w:p>
    <w:p w:rsidR="0078009D" w:rsidRDefault="0078009D" w:rsidP="0078009D">
      <w:pPr>
        <w:pStyle w:val="a3"/>
        <w:spacing w:before="1" w:line="360" w:lineRule="auto"/>
        <w:ind w:right="846"/>
      </w:pPr>
      <w:r>
        <w:t>сформированность</w:t>
      </w:r>
      <w:r>
        <w:rPr>
          <w:spacing w:val="1"/>
        </w:rPr>
        <w:t xml:space="preserve"> </w:t>
      </w:r>
      <w:r>
        <w:t>понимания</w:t>
      </w:r>
      <w:r>
        <w:rPr>
          <w:spacing w:val="1"/>
        </w:rPr>
        <w:t xml:space="preserve"> </w:t>
      </w:r>
      <w:r>
        <w:t>и</w:t>
      </w:r>
      <w:r>
        <w:rPr>
          <w:spacing w:val="1"/>
        </w:rPr>
        <w:t xml:space="preserve"> </w:t>
      </w:r>
      <w:r>
        <w:t>принятия</w:t>
      </w:r>
      <w:r>
        <w:rPr>
          <w:spacing w:val="1"/>
        </w:rPr>
        <w:t xml:space="preserve"> </w:t>
      </w:r>
      <w:r>
        <w:t>гуманистических,</w:t>
      </w:r>
      <w:r>
        <w:rPr>
          <w:spacing w:val="1"/>
        </w:rPr>
        <w:t xml:space="preserve"> </w:t>
      </w:r>
      <w:r>
        <w:t>демократических</w:t>
      </w:r>
      <w:r>
        <w:rPr>
          <w:spacing w:val="1"/>
        </w:rPr>
        <w:t xml:space="preserve"> </w:t>
      </w:r>
      <w:r>
        <w:t>и</w:t>
      </w:r>
      <w:r>
        <w:rPr>
          <w:spacing w:val="-57"/>
        </w:rPr>
        <w:t xml:space="preserve"> </w:t>
      </w:r>
      <w:r>
        <w:t>традиционных</w:t>
      </w:r>
      <w:r>
        <w:rPr>
          <w:spacing w:val="1"/>
        </w:rPr>
        <w:t xml:space="preserve"> </w:t>
      </w:r>
      <w:r>
        <w:t>ценностей</w:t>
      </w:r>
      <w:r>
        <w:rPr>
          <w:spacing w:val="1"/>
        </w:rPr>
        <w:t xml:space="preserve"> </w:t>
      </w:r>
      <w:r>
        <w:t>многонационального</w:t>
      </w:r>
      <w:r>
        <w:rPr>
          <w:spacing w:val="1"/>
        </w:rPr>
        <w:t xml:space="preserve"> </w:t>
      </w:r>
      <w:r>
        <w:t>российского</w:t>
      </w:r>
      <w:r>
        <w:rPr>
          <w:spacing w:val="1"/>
        </w:rPr>
        <w:t xml:space="preserve"> </w:t>
      </w:r>
      <w:r>
        <w:t>общества</w:t>
      </w:r>
      <w:r>
        <w:rPr>
          <w:spacing w:val="1"/>
        </w:rPr>
        <w:t xml:space="preserve"> </w:t>
      </w:r>
      <w:r>
        <w:t>с</w:t>
      </w:r>
      <w:r>
        <w:rPr>
          <w:spacing w:val="1"/>
        </w:rPr>
        <w:t xml:space="preserve"> </w:t>
      </w:r>
      <w:r>
        <w:t>помощью</w:t>
      </w:r>
      <w:r>
        <w:rPr>
          <w:spacing w:val="1"/>
        </w:rPr>
        <w:t xml:space="preserve"> </w:t>
      </w:r>
      <w:r>
        <w:t>воспитания</w:t>
      </w:r>
      <w:r>
        <w:rPr>
          <w:spacing w:val="-4"/>
        </w:rPr>
        <w:t xml:space="preserve"> </w:t>
      </w:r>
      <w:r>
        <w:t>способности</w:t>
      </w:r>
      <w:r>
        <w:rPr>
          <w:spacing w:val="-3"/>
        </w:rPr>
        <w:t xml:space="preserve"> </w:t>
      </w:r>
      <w:r>
        <w:t>к</w:t>
      </w:r>
      <w:r>
        <w:rPr>
          <w:spacing w:val="-4"/>
        </w:rPr>
        <w:t xml:space="preserve"> </w:t>
      </w:r>
      <w:r>
        <w:t>духовному</w:t>
      </w:r>
      <w:r>
        <w:rPr>
          <w:spacing w:val="-8"/>
        </w:rPr>
        <w:t xml:space="preserve"> </w:t>
      </w:r>
      <w:r>
        <w:t>развитию,</w:t>
      </w:r>
      <w:r>
        <w:rPr>
          <w:spacing w:val="-4"/>
        </w:rPr>
        <w:t xml:space="preserve"> </w:t>
      </w:r>
      <w:r>
        <w:t>нравственному</w:t>
      </w:r>
      <w:r>
        <w:rPr>
          <w:spacing w:val="-8"/>
        </w:rPr>
        <w:t xml:space="preserve"> </w:t>
      </w:r>
      <w:r>
        <w:t>самосовершенствованию;</w:t>
      </w:r>
    </w:p>
    <w:p w:rsidR="0078009D" w:rsidRDefault="0078009D" w:rsidP="0078009D">
      <w:pPr>
        <w:pStyle w:val="a3"/>
        <w:tabs>
          <w:tab w:val="left" w:pos="3069"/>
          <w:tab w:val="left" w:pos="5815"/>
          <w:tab w:val="left" w:pos="8379"/>
        </w:tabs>
        <w:spacing w:line="360" w:lineRule="auto"/>
        <w:ind w:right="849"/>
      </w:pPr>
      <w:r>
        <w:t>воспитание</w:t>
      </w:r>
      <w:r>
        <w:tab/>
        <w:t>веротерпимости,</w:t>
      </w:r>
      <w:r>
        <w:tab/>
        <w:t>уважительного</w:t>
      </w:r>
      <w:r>
        <w:tab/>
        <w:t>отношения</w:t>
      </w:r>
      <w:r>
        <w:rPr>
          <w:spacing w:val="-58"/>
        </w:rPr>
        <w:t xml:space="preserve"> </w:t>
      </w:r>
      <w:r>
        <w:t>к</w:t>
      </w:r>
      <w:r>
        <w:rPr>
          <w:spacing w:val="-1"/>
        </w:rPr>
        <w:t xml:space="preserve"> </w:t>
      </w:r>
      <w:r>
        <w:t>религиозным</w:t>
      </w:r>
      <w:r>
        <w:rPr>
          <w:spacing w:val="-2"/>
        </w:rPr>
        <w:t xml:space="preserve"> </w:t>
      </w:r>
      <w:r>
        <w:t>чувствам,</w:t>
      </w:r>
      <w:r>
        <w:rPr>
          <w:spacing w:val="-1"/>
        </w:rPr>
        <w:t xml:space="preserve"> </w:t>
      </w:r>
      <w:r>
        <w:t>взглядам</w:t>
      </w:r>
      <w:r>
        <w:rPr>
          <w:spacing w:val="-2"/>
        </w:rPr>
        <w:t xml:space="preserve"> </w:t>
      </w:r>
      <w:r>
        <w:t>людей</w:t>
      </w:r>
      <w:r>
        <w:rPr>
          <w:spacing w:val="-1"/>
        </w:rPr>
        <w:t xml:space="preserve"> </w:t>
      </w:r>
      <w:r>
        <w:t>или</w:t>
      </w:r>
      <w:r>
        <w:rPr>
          <w:spacing w:val="-2"/>
        </w:rPr>
        <w:t xml:space="preserve"> </w:t>
      </w:r>
      <w:r>
        <w:t>их</w:t>
      </w:r>
      <w:r>
        <w:rPr>
          <w:spacing w:val="2"/>
        </w:rPr>
        <w:t xml:space="preserve"> </w:t>
      </w:r>
      <w:r>
        <w:t>отсутствию;</w:t>
      </w:r>
    </w:p>
    <w:p w:rsidR="0078009D" w:rsidRDefault="0078009D" w:rsidP="006D0A57">
      <w:pPr>
        <w:pStyle w:val="a5"/>
        <w:numPr>
          <w:ilvl w:val="0"/>
          <w:numId w:val="40"/>
        </w:numPr>
        <w:tabs>
          <w:tab w:val="left" w:pos="1230"/>
        </w:tabs>
        <w:jc w:val="both"/>
        <w:rPr>
          <w:sz w:val="24"/>
        </w:rPr>
      </w:pPr>
      <w:r>
        <w:rPr>
          <w:sz w:val="24"/>
        </w:rPr>
        <w:t>ценности</w:t>
      </w:r>
      <w:r>
        <w:rPr>
          <w:spacing w:val="-7"/>
          <w:sz w:val="24"/>
        </w:rPr>
        <w:t xml:space="preserve"> </w:t>
      </w:r>
      <w:r>
        <w:rPr>
          <w:sz w:val="24"/>
        </w:rPr>
        <w:t>познавательной</w:t>
      </w:r>
      <w:r>
        <w:rPr>
          <w:spacing w:val="-5"/>
          <w:sz w:val="24"/>
        </w:rPr>
        <w:t xml:space="preserve"> </w:t>
      </w:r>
      <w:r>
        <w:rPr>
          <w:sz w:val="24"/>
        </w:rPr>
        <w:t>деятельности:</w:t>
      </w:r>
    </w:p>
    <w:p w:rsidR="0078009D" w:rsidRDefault="0078009D" w:rsidP="0078009D">
      <w:pPr>
        <w:pStyle w:val="a3"/>
        <w:spacing w:before="138" w:line="360" w:lineRule="auto"/>
        <w:ind w:right="851"/>
      </w:pPr>
      <w:r>
        <w:t>сформированность</w:t>
      </w:r>
      <w:r>
        <w:rPr>
          <w:spacing w:val="1"/>
        </w:rPr>
        <w:t xml:space="preserve"> </w:t>
      </w:r>
      <w:r>
        <w:t>целостного</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учитывающего</w:t>
      </w:r>
      <w:r>
        <w:rPr>
          <w:spacing w:val="61"/>
        </w:rPr>
        <w:t xml:space="preserve"> </w:t>
      </w:r>
      <w:r>
        <w:t>социальное,</w:t>
      </w:r>
      <w:r>
        <w:rPr>
          <w:spacing w:val="1"/>
        </w:rPr>
        <w:t xml:space="preserve"> </w:t>
      </w:r>
      <w:r>
        <w:t>культурное,</w:t>
      </w:r>
      <w:r>
        <w:rPr>
          <w:spacing w:val="-1"/>
        </w:rPr>
        <w:t xml:space="preserve"> </w:t>
      </w:r>
      <w:r>
        <w:t>языковое,</w:t>
      </w:r>
      <w:r>
        <w:rPr>
          <w:spacing w:val="2"/>
        </w:rPr>
        <w:t xml:space="preserve"> </w:t>
      </w:r>
      <w:r>
        <w:t>духовное</w:t>
      </w:r>
      <w:r>
        <w:rPr>
          <w:spacing w:val="-1"/>
        </w:rPr>
        <w:t xml:space="preserve"> </w:t>
      </w:r>
      <w:r>
        <w:t>многообразие современного мира;</w:t>
      </w:r>
    </w:p>
    <w:p w:rsidR="0078009D" w:rsidRDefault="00AB3E1E" w:rsidP="0078009D">
      <w:pPr>
        <w:pStyle w:val="a3"/>
        <w:spacing w:line="360" w:lineRule="auto"/>
        <w:ind w:right="852"/>
      </w:pPr>
      <w:r>
        <w:rPr>
          <w:noProof/>
          <w:lang w:eastAsia="ru-RU"/>
        </w:rPr>
        <w:pict>
          <v:line id="Прямая соединительная линия 28" o:spid="_x0000_s1050" style="position:absolute;left:0;text-align:left;z-index:-15716352;visibility:visible;mso-position-horizontal-relative:page" from="151.05pt,16.75pt" to="154.3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f7nVwIAAHIEAAAOAAAAZHJzL2Uyb0RvYy54bWysVMGO0zAQvSPxD1bu3TQldLfRpivUtFwW&#10;WGmXD3Btp7FwbMt2m1YICTgj7SfwCxxAWmmBb0j/iLHTVl24IEQP7tgz8/xm5jnnF+taoBUzliuZ&#10;R8lJP0JMEkW5XOTR65tZ7yxC1mFJsVCS5dGG2ehi/PjReaMzNlCVEpQZBCDSZo3Oo8o5ncWxJRWr&#10;sT1RmklwlsrU2MHWLGJqcAPotYgH/f4wbpSh2ijCrIXTonNG44Bfloy4V2VpmUMij4CbC6sJ69yv&#10;8fgcZwuDdcXJjgb+BxY15hIuPUAV2GG0NPwPqJoTo6wq3QlRdazKkhMWaoBqkv5v1VxXWLNQCzTH&#10;6kOb7P+DJS9XVwZxmkcDmJTENcyo/bx9v71tv7dftrdo+6H92X5rv7Z37Y/2bvsR7PvtJ7C9s73f&#10;Hd8iSIdeNtpmADmRV8Z3g6zltb5U5I1FUk0qLBcs1HSz0XBP4jPiByl+YzUwmjcvFIUYvHQqNHZd&#10;mtpDQsvQOsxvc5gfWztE4DBNRgkMmew9Mc72adpY95ypGnkjjwSXvrE4w6tL6zwNnO1D/LFUMy5E&#10;EIeQqAGup6PRMGRYJTj1Xh9nzWI+EQatsNdX+IWiwHMc5qELbKsuLrg65Rm1lDRcUzFMpzvbYS46&#10;G2gJ6S+CEoHozuqU9XbUH03PpmdpLx0Mp720XxS9Z7NJ2hvOktOnxZNiMimSd55zkmYVp5RJT3uv&#10;8iT9OxXt3lunz4PODw2KH6KHTgLZ/X8gHWbsx9oJZK7o5srsZw/CDsG7R+hfzvEe7ONPxfgXAAAA&#10;//8DAFBLAwQUAAYACAAAACEAnwpAkN0AAAAJAQAADwAAAGRycy9kb3ducmV2LnhtbEyPTU7DMBBG&#10;90jcwRokdtROokKbxqkAKWVJKRzAjd04EI+j2GkCp2cQC9jNz9M3b4rt7Dp2NkNoPUpIFgKYwdrr&#10;FhsJb6/VzQpYiAq16jwaCZ8mwLa8vChUrv2EL+Z8iA2jEAy5kmBj7HPOQ22NU2Hhe4O0O/nBqUjt&#10;0HA9qInCXcdTIW65Uy3SBat682hN/XEYnYS0Wj+/L3f7bnyYvnaZfUoaPFVSXl/N9xtg0czxD4Yf&#10;fVKHkpyOfkQdWCchE2lCKBXZEhgBmVjdATv+DnhZ8P8flN8AAAD//wMAUEsBAi0AFAAGAAgAAAAh&#10;ALaDOJL+AAAA4QEAABMAAAAAAAAAAAAAAAAAAAAAAFtDb250ZW50X1R5cGVzXS54bWxQSwECLQAU&#10;AAYACAAAACEAOP0h/9YAAACUAQAACwAAAAAAAAAAAAAAAAAvAQAAX3JlbHMvLnJlbHNQSwECLQAU&#10;AAYACAAAACEA8eH+51cCAAByBAAADgAAAAAAAAAAAAAAAAAuAgAAZHJzL2Uyb0RvYy54bWxQSwEC&#10;LQAUAAYACAAAACEAnwpAkN0AAAAJAQAADwAAAAAAAAAAAAAAAACxBAAAZHJzL2Rvd25yZXYueG1s&#10;UEsFBgAAAAAEAAQA8wAAALsFAAAAAA==&#10;" strokeweight=".49989mm">
            <w10:wrap anchorx="page"/>
          </v:line>
        </w:pict>
      </w:r>
      <w:r w:rsidR="0078009D">
        <w:t>смыслообразование:</w:t>
      </w:r>
      <w:r w:rsidR="0078009D">
        <w:rPr>
          <w:spacing w:val="1"/>
        </w:rPr>
        <w:t xml:space="preserve"> </w:t>
      </w:r>
      <w:r w:rsidR="0078009D">
        <w:t>сформированность</w:t>
      </w:r>
      <w:r w:rsidR="0078009D">
        <w:rPr>
          <w:spacing w:val="1"/>
        </w:rPr>
        <w:t xml:space="preserve"> </w:t>
      </w:r>
      <w:r w:rsidR="0078009D">
        <w:t>ответственного</w:t>
      </w:r>
      <w:r w:rsidR="0078009D">
        <w:rPr>
          <w:spacing w:val="1"/>
        </w:rPr>
        <w:t xml:space="preserve"> </w:t>
      </w:r>
      <w:r w:rsidR="0078009D">
        <w:t>отношения</w:t>
      </w:r>
      <w:r w:rsidR="0078009D">
        <w:rPr>
          <w:spacing w:val="1"/>
        </w:rPr>
        <w:t xml:space="preserve"> </w:t>
      </w:r>
      <w:r w:rsidR="0078009D">
        <w:t>к</w:t>
      </w:r>
      <w:r w:rsidR="0078009D">
        <w:rPr>
          <w:spacing w:val="1"/>
        </w:rPr>
        <w:t xml:space="preserve"> </w:t>
      </w:r>
      <w:r w:rsidR="0078009D">
        <w:t>учению,</w:t>
      </w:r>
      <w:r w:rsidR="0078009D">
        <w:rPr>
          <w:spacing w:val="-57"/>
        </w:rPr>
        <w:t xml:space="preserve"> </w:t>
      </w:r>
      <w:r w:rsidR="0078009D">
        <w:t xml:space="preserve">готовности  </w:t>
      </w:r>
      <w:r w:rsidR="0078009D">
        <w:rPr>
          <w:spacing w:val="1"/>
        </w:rPr>
        <w:t xml:space="preserve"> </w:t>
      </w:r>
      <w:r w:rsidR="0078009D">
        <w:t>и    способности    обучающихся    к    саморазвитию    и    самообразованию</w:t>
      </w:r>
      <w:r w:rsidR="0078009D">
        <w:rPr>
          <w:spacing w:val="1"/>
        </w:rPr>
        <w:t xml:space="preserve"> </w:t>
      </w:r>
      <w:r w:rsidR="0078009D">
        <w:t xml:space="preserve">на  </w:t>
      </w:r>
      <w:r w:rsidR="0078009D">
        <w:rPr>
          <w:spacing w:val="1"/>
        </w:rPr>
        <w:t xml:space="preserve"> </w:t>
      </w:r>
      <w:r w:rsidR="0078009D">
        <w:t>основе    мотивации    к    обучению    и    познанию    через    развитие    способностей</w:t>
      </w:r>
      <w:r w:rsidR="0078009D">
        <w:rPr>
          <w:spacing w:val="-57"/>
        </w:rPr>
        <w:t xml:space="preserve"> </w:t>
      </w:r>
      <w:r w:rsidR="0078009D">
        <w:t>к</w:t>
      </w:r>
      <w:r w:rsidR="0078009D">
        <w:rPr>
          <w:spacing w:val="-1"/>
        </w:rPr>
        <w:t xml:space="preserve"> </w:t>
      </w:r>
      <w:r w:rsidR="0078009D">
        <w:t>духовному</w:t>
      </w:r>
      <w:r w:rsidR="0078009D">
        <w:rPr>
          <w:spacing w:val="-5"/>
        </w:rPr>
        <w:t xml:space="preserve"> </w:t>
      </w:r>
      <w:r w:rsidR="0078009D">
        <w:t>развитию,</w:t>
      </w:r>
      <w:r w:rsidR="0078009D">
        <w:rPr>
          <w:spacing w:val="-3"/>
        </w:rPr>
        <w:t xml:space="preserve"> </w:t>
      </w:r>
      <w:r w:rsidR="0078009D">
        <w:t>нравственному</w:t>
      </w:r>
      <w:r w:rsidR="0078009D">
        <w:rPr>
          <w:spacing w:val="-4"/>
        </w:rPr>
        <w:t xml:space="preserve"> </w:t>
      </w:r>
      <w:r w:rsidR="0078009D">
        <w:t>самосовершенствованию;</w:t>
      </w:r>
    </w:p>
    <w:p w:rsidR="0078009D" w:rsidRDefault="0078009D" w:rsidP="0078009D">
      <w:pPr>
        <w:pStyle w:val="a3"/>
        <w:spacing w:line="360" w:lineRule="auto"/>
        <w:ind w:right="856"/>
      </w:pPr>
      <w:r>
        <w:t>воспитание веротерпимости, уважительного отношения к религиозным чувствам,</w:t>
      </w:r>
      <w:r>
        <w:rPr>
          <w:spacing w:val="1"/>
        </w:rPr>
        <w:t xml:space="preserve"> </w:t>
      </w:r>
      <w:r>
        <w:t>взглядам</w:t>
      </w:r>
      <w:r>
        <w:rPr>
          <w:spacing w:val="-3"/>
        </w:rPr>
        <w:t xml:space="preserve"> </w:t>
      </w:r>
      <w:r>
        <w:t>людей или</w:t>
      </w:r>
      <w:r>
        <w:rPr>
          <w:spacing w:val="-2"/>
        </w:rPr>
        <w:t xml:space="preserve"> </w:t>
      </w:r>
      <w:r>
        <w:t>их</w:t>
      </w:r>
      <w:r>
        <w:rPr>
          <w:spacing w:val="-1"/>
        </w:rPr>
        <w:t xml:space="preserve"> </w:t>
      </w:r>
      <w:r>
        <w:t>отсутствию;</w:t>
      </w:r>
    </w:p>
    <w:p w:rsidR="0078009D" w:rsidRDefault="0078009D" w:rsidP="006D0A57">
      <w:pPr>
        <w:pStyle w:val="a5"/>
        <w:numPr>
          <w:ilvl w:val="0"/>
          <w:numId w:val="40"/>
        </w:numPr>
        <w:tabs>
          <w:tab w:val="left" w:pos="1231"/>
        </w:tabs>
        <w:ind w:hanging="361"/>
        <w:jc w:val="both"/>
        <w:rPr>
          <w:sz w:val="24"/>
        </w:rPr>
      </w:pPr>
      <w:r>
        <w:rPr>
          <w:sz w:val="24"/>
        </w:rPr>
        <w:t>духовно-нравственного</w:t>
      </w:r>
      <w:r>
        <w:rPr>
          <w:spacing w:val="-7"/>
          <w:sz w:val="24"/>
        </w:rPr>
        <w:t xml:space="preserve"> </w:t>
      </w:r>
      <w:r>
        <w:rPr>
          <w:sz w:val="24"/>
        </w:rPr>
        <w:t>воспитания.</w:t>
      </w:r>
    </w:p>
    <w:p w:rsidR="0078009D" w:rsidRDefault="0078009D" w:rsidP="0078009D">
      <w:pPr>
        <w:pStyle w:val="a3"/>
        <w:spacing w:before="137" w:line="360" w:lineRule="auto"/>
        <w:ind w:right="846"/>
      </w:pPr>
      <w:r>
        <w:t>сформированность осознанного, уважительного и доброжелательного отношения к</w:t>
      </w:r>
      <w:r>
        <w:rPr>
          <w:spacing w:val="1"/>
        </w:rPr>
        <w:t xml:space="preserve"> </w:t>
      </w:r>
      <w:r>
        <w:t>другому</w:t>
      </w:r>
      <w:r>
        <w:rPr>
          <w:spacing w:val="1"/>
        </w:rPr>
        <w:t xml:space="preserve"> </w:t>
      </w:r>
      <w:r>
        <w:t>человеку,</w:t>
      </w:r>
      <w:r>
        <w:rPr>
          <w:spacing w:val="1"/>
        </w:rPr>
        <w:t xml:space="preserve"> </w:t>
      </w:r>
      <w:r>
        <w:t>его</w:t>
      </w:r>
      <w:r>
        <w:rPr>
          <w:spacing w:val="1"/>
        </w:rPr>
        <w:t xml:space="preserve"> </w:t>
      </w:r>
      <w:r>
        <w:t>мнению,</w:t>
      </w:r>
      <w:r>
        <w:rPr>
          <w:spacing w:val="1"/>
        </w:rPr>
        <w:t xml:space="preserve"> </w:t>
      </w:r>
      <w:r>
        <w:t>мировоззрению,</w:t>
      </w:r>
      <w:r>
        <w:rPr>
          <w:spacing w:val="1"/>
        </w:rPr>
        <w:t xml:space="preserve"> </w:t>
      </w:r>
      <w:r>
        <w:t>культуре,</w:t>
      </w:r>
      <w:r>
        <w:rPr>
          <w:spacing w:val="1"/>
        </w:rPr>
        <w:t xml:space="preserve"> </w:t>
      </w:r>
      <w:r>
        <w:t>языку,</w:t>
      </w:r>
      <w:r>
        <w:rPr>
          <w:spacing w:val="1"/>
        </w:rPr>
        <w:t xml:space="preserve"> </w:t>
      </w:r>
      <w:r>
        <w:t>вере,</w:t>
      </w:r>
      <w:r>
        <w:rPr>
          <w:spacing w:val="1"/>
        </w:rPr>
        <w:t xml:space="preserve"> </w:t>
      </w:r>
      <w:r>
        <w:t>гражданской</w:t>
      </w:r>
      <w:r>
        <w:rPr>
          <w:spacing w:val="1"/>
        </w:rPr>
        <w:t xml:space="preserve"> </w:t>
      </w:r>
      <w:r>
        <w:t>позиции,</w:t>
      </w:r>
      <w:r>
        <w:rPr>
          <w:spacing w:val="30"/>
        </w:rPr>
        <w:t xml:space="preserve"> </w:t>
      </w:r>
      <w:r>
        <w:t>к</w:t>
      </w:r>
      <w:r>
        <w:rPr>
          <w:spacing w:val="32"/>
        </w:rPr>
        <w:t xml:space="preserve"> </w:t>
      </w:r>
      <w:r>
        <w:t>истории,</w:t>
      </w:r>
      <w:r>
        <w:rPr>
          <w:spacing w:val="31"/>
        </w:rPr>
        <w:t xml:space="preserve"> </w:t>
      </w:r>
      <w:r>
        <w:t>культуре,</w:t>
      </w:r>
      <w:r>
        <w:rPr>
          <w:spacing w:val="30"/>
        </w:rPr>
        <w:t xml:space="preserve"> </w:t>
      </w:r>
      <w:r>
        <w:t>религии,</w:t>
      </w:r>
      <w:r>
        <w:rPr>
          <w:spacing w:val="31"/>
        </w:rPr>
        <w:t xml:space="preserve"> </w:t>
      </w:r>
      <w:r>
        <w:t>традициям,</w:t>
      </w:r>
      <w:r>
        <w:rPr>
          <w:spacing w:val="31"/>
        </w:rPr>
        <w:t xml:space="preserve"> </w:t>
      </w:r>
      <w:r>
        <w:t>языкам,</w:t>
      </w:r>
      <w:r>
        <w:rPr>
          <w:spacing w:val="30"/>
        </w:rPr>
        <w:t xml:space="preserve"> </w:t>
      </w:r>
      <w:r>
        <w:t>ценностям</w:t>
      </w:r>
      <w:r>
        <w:rPr>
          <w:spacing w:val="30"/>
        </w:rPr>
        <w:t xml:space="preserve"> </w:t>
      </w:r>
      <w:r>
        <w:t>народов</w:t>
      </w:r>
      <w:r>
        <w:rPr>
          <w:spacing w:val="31"/>
        </w:rPr>
        <w:t xml:space="preserve"> </w:t>
      </w:r>
      <w:r>
        <w:t>родного</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края,</w:t>
      </w:r>
      <w:r>
        <w:rPr>
          <w:spacing w:val="-2"/>
        </w:rPr>
        <w:t xml:space="preserve"> </w:t>
      </w:r>
      <w:r>
        <w:t>России</w:t>
      </w:r>
      <w:r>
        <w:rPr>
          <w:spacing w:val="-1"/>
        </w:rPr>
        <w:t xml:space="preserve"> </w:t>
      </w:r>
      <w:r>
        <w:t>и</w:t>
      </w:r>
      <w:r>
        <w:rPr>
          <w:spacing w:val="-3"/>
        </w:rPr>
        <w:t xml:space="preserve"> </w:t>
      </w:r>
      <w:r>
        <w:t>народов</w:t>
      </w:r>
      <w:r>
        <w:rPr>
          <w:spacing w:val="-1"/>
        </w:rPr>
        <w:t xml:space="preserve"> </w:t>
      </w:r>
      <w:r>
        <w:t>мира;</w:t>
      </w:r>
    </w:p>
    <w:p w:rsidR="0078009D" w:rsidRDefault="0078009D" w:rsidP="0078009D">
      <w:pPr>
        <w:pStyle w:val="a3"/>
        <w:spacing w:before="140" w:line="360" w:lineRule="auto"/>
        <w:ind w:right="847"/>
      </w:pPr>
      <w:r>
        <w:t>освоение социальных норм, правил поведения, ролей и форм социальной жизни в</w:t>
      </w:r>
      <w:r>
        <w:rPr>
          <w:spacing w:val="1"/>
        </w:rPr>
        <w:t xml:space="preserve"> </w:t>
      </w:r>
      <w:r>
        <w:t>группах</w:t>
      </w:r>
      <w:r>
        <w:rPr>
          <w:spacing w:val="1"/>
        </w:rPr>
        <w:t xml:space="preserve"> </w:t>
      </w:r>
      <w:r>
        <w:t>и</w:t>
      </w:r>
      <w:r>
        <w:rPr>
          <w:spacing w:val="-1"/>
        </w:rPr>
        <w:t xml:space="preserve"> </w:t>
      </w:r>
      <w:r>
        <w:t>сообществах,</w:t>
      </w:r>
      <w:r>
        <w:rPr>
          <w:spacing w:val="-3"/>
        </w:rPr>
        <w:t xml:space="preserve"> </w:t>
      </w:r>
      <w:r>
        <w:t>включая</w:t>
      </w:r>
      <w:r>
        <w:rPr>
          <w:spacing w:val="-1"/>
        </w:rPr>
        <w:t xml:space="preserve"> </w:t>
      </w:r>
      <w:r>
        <w:t>взрослые</w:t>
      </w:r>
      <w:r>
        <w:rPr>
          <w:spacing w:val="-2"/>
        </w:rPr>
        <w:t xml:space="preserve"> </w:t>
      </w:r>
      <w:r>
        <w:t>и</w:t>
      </w:r>
      <w:r>
        <w:rPr>
          <w:spacing w:val="-1"/>
        </w:rPr>
        <w:t xml:space="preserve"> </w:t>
      </w:r>
      <w:r>
        <w:t>социальные</w:t>
      </w:r>
      <w:r>
        <w:rPr>
          <w:spacing w:val="-2"/>
        </w:rPr>
        <w:t xml:space="preserve"> </w:t>
      </w:r>
      <w:r>
        <w:t>сообщества;</w:t>
      </w:r>
    </w:p>
    <w:p w:rsidR="0078009D" w:rsidRDefault="0078009D" w:rsidP="0078009D">
      <w:pPr>
        <w:pStyle w:val="a3"/>
        <w:spacing w:line="360" w:lineRule="auto"/>
        <w:ind w:right="846"/>
      </w:pPr>
      <w:r>
        <w:t>сформированность</w:t>
      </w:r>
      <w:r>
        <w:rPr>
          <w:spacing w:val="1"/>
        </w:rPr>
        <w:t xml:space="preserve"> </w:t>
      </w:r>
      <w:r>
        <w:t>нравственной</w:t>
      </w:r>
      <w:r>
        <w:rPr>
          <w:spacing w:val="1"/>
        </w:rPr>
        <w:t xml:space="preserve"> </w:t>
      </w:r>
      <w:r>
        <w:t>рефлексии</w:t>
      </w:r>
      <w:r>
        <w:rPr>
          <w:spacing w:val="1"/>
        </w:rPr>
        <w:t xml:space="preserve"> </w:t>
      </w:r>
      <w:r>
        <w:t>и</w:t>
      </w:r>
      <w:r>
        <w:rPr>
          <w:spacing w:val="1"/>
        </w:rPr>
        <w:t xml:space="preserve"> </w:t>
      </w:r>
      <w:r>
        <w:t>компетентности</w:t>
      </w:r>
      <w:r>
        <w:rPr>
          <w:spacing w:val="1"/>
        </w:rPr>
        <w:t xml:space="preserve"> </w:t>
      </w:r>
      <w:r>
        <w:t>в</w:t>
      </w:r>
      <w:r>
        <w:rPr>
          <w:spacing w:val="1"/>
        </w:rPr>
        <w:t xml:space="preserve"> </w:t>
      </w:r>
      <w:r>
        <w:t>решении</w:t>
      </w:r>
      <w:r>
        <w:rPr>
          <w:spacing w:val="1"/>
        </w:rPr>
        <w:t xml:space="preserve"> </w:t>
      </w:r>
      <w:r>
        <w:t>моральных     проблем     на     основе     личностного     выбора,     нравственных     чувств</w:t>
      </w:r>
      <w:r>
        <w:rPr>
          <w:spacing w:val="1"/>
        </w:rPr>
        <w:t xml:space="preserve"> </w:t>
      </w:r>
      <w:r>
        <w:t xml:space="preserve">и     </w:t>
      </w:r>
      <w:r>
        <w:rPr>
          <w:spacing w:val="1"/>
        </w:rPr>
        <w:t xml:space="preserve"> </w:t>
      </w:r>
      <w:r>
        <w:t>нравственного      поведения,       осознанного       и       ответственного       отношения</w:t>
      </w:r>
      <w:r>
        <w:rPr>
          <w:spacing w:val="-57"/>
        </w:rPr>
        <w:t xml:space="preserve"> </w:t>
      </w:r>
      <w:r>
        <w:t>к</w:t>
      </w:r>
      <w:r>
        <w:rPr>
          <w:spacing w:val="1"/>
        </w:rPr>
        <w:t xml:space="preserve"> </w:t>
      </w:r>
      <w:r>
        <w:t>собственным</w:t>
      </w:r>
      <w:r>
        <w:rPr>
          <w:spacing w:val="1"/>
        </w:rPr>
        <w:t xml:space="preserve"> </w:t>
      </w:r>
      <w:r>
        <w:t>поступкам,</w:t>
      </w:r>
      <w:r>
        <w:rPr>
          <w:spacing w:val="1"/>
        </w:rPr>
        <w:t xml:space="preserve"> </w:t>
      </w:r>
      <w:r>
        <w:t>осознание</w:t>
      </w:r>
      <w:r>
        <w:rPr>
          <w:spacing w:val="1"/>
        </w:rPr>
        <w:t xml:space="preserve"> </w:t>
      </w:r>
      <w:r>
        <w:t>значения</w:t>
      </w:r>
      <w:r>
        <w:rPr>
          <w:spacing w:val="1"/>
        </w:rPr>
        <w:t xml:space="preserve"> </w:t>
      </w:r>
      <w:r>
        <w:t>семьи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 xml:space="preserve">принятие  </w:t>
      </w:r>
      <w:r>
        <w:rPr>
          <w:spacing w:val="31"/>
        </w:rPr>
        <w:t xml:space="preserve"> </w:t>
      </w:r>
      <w:r>
        <w:t xml:space="preserve">ценности   </w:t>
      </w:r>
      <w:r>
        <w:rPr>
          <w:spacing w:val="31"/>
        </w:rPr>
        <w:t xml:space="preserve"> </w:t>
      </w:r>
      <w:r>
        <w:t xml:space="preserve">семейной   </w:t>
      </w:r>
      <w:r>
        <w:rPr>
          <w:spacing w:val="35"/>
        </w:rPr>
        <w:t xml:space="preserve"> </w:t>
      </w:r>
      <w:r>
        <w:t xml:space="preserve">жизни,   </w:t>
      </w:r>
      <w:r>
        <w:rPr>
          <w:spacing w:val="33"/>
        </w:rPr>
        <w:t xml:space="preserve"> </w:t>
      </w:r>
      <w:r>
        <w:t xml:space="preserve">уважительное   </w:t>
      </w:r>
      <w:r>
        <w:rPr>
          <w:spacing w:val="33"/>
        </w:rPr>
        <w:t xml:space="preserve"> </w:t>
      </w:r>
      <w:r>
        <w:t xml:space="preserve">и   </w:t>
      </w:r>
      <w:r>
        <w:rPr>
          <w:spacing w:val="32"/>
        </w:rPr>
        <w:t xml:space="preserve"> </w:t>
      </w:r>
      <w:r>
        <w:t xml:space="preserve">заботливое   </w:t>
      </w:r>
      <w:r>
        <w:rPr>
          <w:spacing w:val="31"/>
        </w:rPr>
        <w:t xml:space="preserve"> </w:t>
      </w:r>
      <w:r>
        <w:t>отношение</w:t>
      </w:r>
      <w:r>
        <w:rPr>
          <w:spacing w:val="-58"/>
        </w:rPr>
        <w:t xml:space="preserve"> </w:t>
      </w:r>
      <w:r>
        <w:t>к</w:t>
      </w:r>
      <w:r>
        <w:rPr>
          <w:spacing w:val="1"/>
        </w:rPr>
        <w:t xml:space="preserve"> </w:t>
      </w:r>
      <w:r>
        <w:t>членам</w:t>
      </w:r>
      <w:r>
        <w:rPr>
          <w:spacing w:val="1"/>
        </w:rPr>
        <w:t xml:space="preserve"> </w:t>
      </w:r>
      <w:r>
        <w:t>своей</w:t>
      </w:r>
      <w:r>
        <w:rPr>
          <w:spacing w:val="1"/>
        </w:rPr>
        <w:t xml:space="preserve"> </w:t>
      </w:r>
      <w:r>
        <w:t>семьи</w:t>
      </w:r>
      <w:r>
        <w:rPr>
          <w:spacing w:val="1"/>
        </w:rPr>
        <w:t xml:space="preserve"> </w:t>
      </w:r>
      <w:r>
        <w:t>через</w:t>
      </w:r>
      <w:r>
        <w:rPr>
          <w:spacing w:val="1"/>
        </w:rPr>
        <w:t xml:space="preserve"> </w:t>
      </w:r>
      <w:r>
        <w:t>знание</w:t>
      </w:r>
      <w:r>
        <w:rPr>
          <w:spacing w:val="1"/>
        </w:rPr>
        <w:t xml:space="preserve"> </w:t>
      </w:r>
      <w:r>
        <w:t>основных</w:t>
      </w:r>
      <w:r>
        <w:rPr>
          <w:spacing w:val="1"/>
        </w:rPr>
        <w:t xml:space="preserve"> </w:t>
      </w:r>
      <w:r>
        <w:t>норм</w:t>
      </w:r>
      <w:r>
        <w:rPr>
          <w:spacing w:val="1"/>
        </w:rPr>
        <w:t xml:space="preserve"> </w:t>
      </w:r>
      <w:r>
        <w:t>морали,</w:t>
      </w:r>
      <w:r>
        <w:rPr>
          <w:spacing w:val="1"/>
        </w:rPr>
        <w:t xml:space="preserve"> </w:t>
      </w:r>
      <w:r>
        <w:t>нравственных,</w:t>
      </w:r>
      <w:r>
        <w:rPr>
          <w:spacing w:val="1"/>
        </w:rPr>
        <w:t xml:space="preserve"> </w:t>
      </w:r>
      <w:r>
        <w:t>духовных</w:t>
      </w:r>
      <w:r>
        <w:rPr>
          <w:spacing w:val="1"/>
        </w:rPr>
        <w:t xml:space="preserve"> </w:t>
      </w:r>
      <w:r>
        <w:t>идеалов,     хранимых     в     культурных     традициях     народов     России,     готовность</w:t>
      </w:r>
      <w:r>
        <w:rPr>
          <w:spacing w:val="1"/>
        </w:rPr>
        <w:t xml:space="preserve"> </w:t>
      </w:r>
      <w:r>
        <w:t>на их основе к сознательному самоограничению в поступках, поведении, расточительном</w:t>
      </w:r>
      <w:r>
        <w:rPr>
          <w:spacing w:val="1"/>
        </w:rPr>
        <w:t xml:space="preserve"> </w:t>
      </w:r>
      <w:r>
        <w:t>потреблении.</w:t>
      </w:r>
    </w:p>
    <w:p w:rsidR="0078009D" w:rsidRDefault="0078009D" w:rsidP="006D0A57">
      <w:pPr>
        <w:pStyle w:val="a5"/>
        <w:numPr>
          <w:ilvl w:val="2"/>
          <w:numId w:val="41"/>
        </w:numPr>
        <w:tabs>
          <w:tab w:val="left" w:pos="1711"/>
          <w:tab w:val="left" w:pos="1793"/>
          <w:tab w:val="left" w:pos="2786"/>
          <w:tab w:val="left" w:pos="2847"/>
          <w:tab w:val="left" w:pos="4078"/>
          <w:tab w:val="left" w:pos="4906"/>
          <w:tab w:val="left" w:pos="5147"/>
          <w:tab w:val="left" w:pos="6455"/>
          <w:tab w:val="left" w:pos="6861"/>
          <w:tab w:val="left" w:pos="7162"/>
          <w:tab w:val="left" w:pos="8005"/>
          <w:tab w:val="left" w:pos="8153"/>
          <w:tab w:val="left" w:pos="8778"/>
        </w:tabs>
        <w:spacing w:line="360" w:lineRule="auto"/>
        <w:ind w:right="841" w:firstLine="707"/>
        <w:jc w:val="both"/>
        <w:rPr>
          <w:sz w:val="24"/>
        </w:rPr>
      </w:pPr>
      <w:r>
        <w:rPr>
          <w:sz w:val="24"/>
        </w:rPr>
        <w:t>Метапредметные результаты освоения программы по ОДНКНР включают</w:t>
      </w:r>
      <w:r>
        <w:rPr>
          <w:spacing w:val="1"/>
          <w:sz w:val="24"/>
        </w:rPr>
        <w:t xml:space="preserve"> </w:t>
      </w:r>
      <w:r>
        <w:rPr>
          <w:sz w:val="24"/>
        </w:rPr>
        <w:t>освоение</w:t>
      </w:r>
      <w:r>
        <w:rPr>
          <w:sz w:val="24"/>
        </w:rPr>
        <w:tab/>
        <w:t>обучающимися</w:t>
      </w:r>
      <w:r>
        <w:rPr>
          <w:sz w:val="24"/>
        </w:rPr>
        <w:tab/>
        <w:t>межпредметных</w:t>
      </w:r>
      <w:r>
        <w:rPr>
          <w:sz w:val="24"/>
        </w:rPr>
        <w:tab/>
        <w:t>понятий</w:t>
      </w:r>
      <w:r>
        <w:rPr>
          <w:sz w:val="24"/>
        </w:rPr>
        <w:tab/>
        <w:t>(используются</w:t>
      </w:r>
      <w:r>
        <w:rPr>
          <w:spacing w:val="-58"/>
          <w:sz w:val="24"/>
        </w:rPr>
        <w:t xml:space="preserve"> </w:t>
      </w:r>
      <w:r>
        <w:rPr>
          <w:sz w:val="24"/>
        </w:rPr>
        <w:t>в нескольких предметных областях) и универсальные учебные действия (познавательные,</w:t>
      </w:r>
      <w:r>
        <w:rPr>
          <w:spacing w:val="1"/>
          <w:sz w:val="24"/>
        </w:rPr>
        <w:t xml:space="preserve"> </w:t>
      </w:r>
      <w:r>
        <w:rPr>
          <w:sz w:val="24"/>
        </w:rPr>
        <w:t>коммуникативные,</w:t>
      </w:r>
      <w:r>
        <w:rPr>
          <w:sz w:val="24"/>
        </w:rPr>
        <w:tab/>
      </w:r>
      <w:r>
        <w:rPr>
          <w:sz w:val="24"/>
        </w:rPr>
        <w:tab/>
        <w:t>регулятивные),</w:t>
      </w:r>
      <w:r>
        <w:rPr>
          <w:sz w:val="24"/>
        </w:rPr>
        <w:tab/>
      </w:r>
      <w:r>
        <w:rPr>
          <w:sz w:val="24"/>
        </w:rPr>
        <w:tab/>
        <w:t>способность</w:t>
      </w:r>
      <w:r>
        <w:rPr>
          <w:sz w:val="24"/>
        </w:rPr>
        <w:tab/>
      </w:r>
      <w:r>
        <w:rPr>
          <w:sz w:val="24"/>
        </w:rPr>
        <w:tab/>
      </w:r>
      <w:r>
        <w:rPr>
          <w:sz w:val="24"/>
        </w:rPr>
        <w:tab/>
        <w:t>их</w:t>
      </w:r>
      <w:r>
        <w:rPr>
          <w:sz w:val="24"/>
        </w:rPr>
        <w:tab/>
      </w:r>
      <w:r>
        <w:rPr>
          <w:sz w:val="24"/>
        </w:rPr>
        <w:tab/>
        <w:t>использовать</w:t>
      </w:r>
      <w:r>
        <w:rPr>
          <w:spacing w:val="-58"/>
          <w:sz w:val="24"/>
        </w:rPr>
        <w:t xml:space="preserve"> </w:t>
      </w:r>
      <w:r>
        <w:rPr>
          <w:sz w:val="24"/>
        </w:rPr>
        <w:t>в</w:t>
      </w:r>
      <w:r>
        <w:rPr>
          <w:spacing w:val="1"/>
          <w:sz w:val="24"/>
        </w:rPr>
        <w:t xml:space="preserve"> </w:t>
      </w:r>
      <w:r>
        <w:rPr>
          <w:sz w:val="24"/>
        </w:rPr>
        <w:t>учебной,</w:t>
      </w:r>
      <w:r>
        <w:rPr>
          <w:spacing w:val="1"/>
          <w:sz w:val="24"/>
        </w:rPr>
        <w:t xml:space="preserve"> </w:t>
      </w:r>
      <w:r>
        <w:rPr>
          <w:sz w:val="24"/>
        </w:rPr>
        <w:t>познавательной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практике,</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самостоятельному</w:t>
      </w:r>
      <w:r>
        <w:rPr>
          <w:spacing w:val="1"/>
          <w:sz w:val="24"/>
        </w:rPr>
        <w:t xml:space="preserve"> </w:t>
      </w:r>
      <w:r>
        <w:rPr>
          <w:sz w:val="24"/>
        </w:rPr>
        <w:t>планированию</w:t>
      </w:r>
      <w:r>
        <w:rPr>
          <w:spacing w:val="1"/>
          <w:sz w:val="24"/>
        </w:rPr>
        <w:t xml:space="preserve"> </w:t>
      </w:r>
      <w:r>
        <w:rPr>
          <w:sz w:val="24"/>
        </w:rPr>
        <w:t>и</w:t>
      </w:r>
      <w:r>
        <w:rPr>
          <w:spacing w:val="1"/>
          <w:sz w:val="24"/>
        </w:rPr>
        <w:t xml:space="preserve"> </w:t>
      </w:r>
      <w:r>
        <w:rPr>
          <w:sz w:val="24"/>
        </w:rPr>
        <w:t>осуществлению</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организации</w:t>
      </w:r>
      <w:r>
        <w:rPr>
          <w:spacing w:val="1"/>
          <w:sz w:val="24"/>
        </w:rPr>
        <w:t xml:space="preserve"> </w:t>
      </w:r>
      <w:r>
        <w:rPr>
          <w:sz w:val="24"/>
        </w:rPr>
        <w:t>учебного</w:t>
      </w:r>
      <w:r>
        <w:rPr>
          <w:spacing w:val="1"/>
          <w:sz w:val="24"/>
        </w:rPr>
        <w:t xml:space="preserve"> </w:t>
      </w:r>
      <w:r>
        <w:rPr>
          <w:sz w:val="24"/>
        </w:rPr>
        <w:t>сотрудничества с педагогом и сверстниками, к участию в построении индивидуальной</w:t>
      </w:r>
      <w:r>
        <w:rPr>
          <w:spacing w:val="1"/>
          <w:sz w:val="24"/>
        </w:rPr>
        <w:t xml:space="preserve"> </w:t>
      </w:r>
      <w:r>
        <w:rPr>
          <w:sz w:val="24"/>
        </w:rPr>
        <w:t>образовательной</w:t>
      </w:r>
      <w:r>
        <w:rPr>
          <w:sz w:val="24"/>
        </w:rPr>
        <w:tab/>
        <w:t>траектории,</w:t>
      </w:r>
      <w:r>
        <w:rPr>
          <w:sz w:val="24"/>
        </w:rPr>
        <w:tab/>
      </w:r>
      <w:r>
        <w:rPr>
          <w:sz w:val="24"/>
        </w:rPr>
        <w:tab/>
        <w:t>овладение</w:t>
      </w:r>
      <w:r>
        <w:rPr>
          <w:sz w:val="24"/>
        </w:rPr>
        <w:tab/>
      </w:r>
      <w:r>
        <w:rPr>
          <w:sz w:val="24"/>
        </w:rPr>
        <w:tab/>
        <w:t>навыками</w:t>
      </w:r>
      <w:r>
        <w:rPr>
          <w:sz w:val="24"/>
        </w:rPr>
        <w:tab/>
      </w:r>
      <w:r>
        <w:rPr>
          <w:sz w:val="24"/>
        </w:rPr>
        <w:tab/>
      </w:r>
      <w:r>
        <w:rPr>
          <w:sz w:val="24"/>
        </w:rPr>
        <w:tab/>
        <w:t>работы</w:t>
      </w:r>
      <w:r>
        <w:rPr>
          <w:spacing w:val="-58"/>
          <w:sz w:val="24"/>
        </w:rPr>
        <w:t xml:space="preserve"> </w:t>
      </w:r>
      <w:r>
        <w:rPr>
          <w:sz w:val="24"/>
        </w:rPr>
        <w:t>с информацией: восприятие и создание информационных текстов в различных форматах, в</w:t>
      </w:r>
      <w:r>
        <w:rPr>
          <w:spacing w:val="-57"/>
          <w:sz w:val="24"/>
        </w:rPr>
        <w:t xml:space="preserve"> </w:t>
      </w:r>
      <w:r>
        <w:rPr>
          <w:sz w:val="24"/>
        </w:rPr>
        <w:t>том</w:t>
      </w:r>
      <w:r>
        <w:rPr>
          <w:spacing w:val="-2"/>
          <w:sz w:val="24"/>
        </w:rPr>
        <w:t xml:space="preserve"> </w:t>
      </w:r>
      <w:r>
        <w:rPr>
          <w:sz w:val="24"/>
        </w:rPr>
        <w:t>числе</w:t>
      </w:r>
      <w:r>
        <w:rPr>
          <w:spacing w:val="-1"/>
          <w:sz w:val="24"/>
        </w:rPr>
        <w:t xml:space="preserve"> </w:t>
      </w:r>
      <w:r>
        <w:rPr>
          <w:sz w:val="24"/>
        </w:rPr>
        <w:t>цифровых,</w:t>
      </w:r>
      <w:r>
        <w:rPr>
          <w:spacing w:val="-1"/>
          <w:sz w:val="24"/>
        </w:rPr>
        <w:t xml:space="preserve"> </w:t>
      </w:r>
      <w:r>
        <w:rPr>
          <w:sz w:val="24"/>
        </w:rPr>
        <w:t>с</w:t>
      </w:r>
      <w:r>
        <w:rPr>
          <w:spacing w:val="-4"/>
          <w:sz w:val="24"/>
        </w:rPr>
        <w:t xml:space="preserve"> </w:t>
      </w:r>
      <w:r>
        <w:rPr>
          <w:sz w:val="24"/>
        </w:rPr>
        <w:t>учѐтом</w:t>
      </w:r>
      <w:r>
        <w:rPr>
          <w:spacing w:val="-1"/>
          <w:sz w:val="24"/>
        </w:rPr>
        <w:t xml:space="preserve"> </w:t>
      </w:r>
      <w:r>
        <w:rPr>
          <w:sz w:val="24"/>
        </w:rPr>
        <w:t>назначения</w:t>
      </w:r>
      <w:r>
        <w:rPr>
          <w:spacing w:val="-1"/>
          <w:sz w:val="24"/>
        </w:rPr>
        <w:t xml:space="preserve"> </w:t>
      </w:r>
      <w:r>
        <w:rPr>
          <w:sz w:val="24"/>
        </w:rPr>
        <w:t>информации и еѐ</w:t>
      </w:r>
      <w:r>
        <w:rPr>
          <w:spacing w:val="-2"/>
          <w:sz w:val="24"/>
        </w:rPr>
        <w:t xml:space="preserve"> </w:t>
      </w:r>
      <w:r>
        <w:rPr>
          <w:sz w:val="24"/>
        </w:rPr>
        <w:t>аудитории.</w:t>
      </w:r>
    </w:p>
    <w:p w:rsidR="0078009D" w:rsidRDefault="0078009D" w:rsidP="0078009D">
      <w:pPr>
        <w:pStyle w:val="a3"/>
        <w:spacing w:before="1" w:line="360" w:lineRule="auto"/>
        <w:ind w:right="843"/>
      </w:pPr>
      <w:r>
        <w:t>В</w:t>
      </w:r>
      <w:r>
        <w:rPr>
          <w:spacing w:val="61"/>
        </w:rPr>
        <w:t xml:space="preserve"> </w:t>
      </w:r>
      <w:r>
        <w:t>результате   изучения   ОДНКНР   на   уровне   основного   общего   образования</w:t>
      </w:r>
      <w:r>
        <w:rPr>
          <w:spacing w:val="-57"/>
        </w:rPr>
        <w:t xml:space="preserve"> </w:t>
      </w:r>
      <w:r>
        <w:t>у обучающегося будут сформированы познавательные универсальные учебные 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3"/>
        </w:rPr>
        <w:t xml:space="preserve"> </w:t>
      </w:r>
      <w:r>
        <w:t>действия.</w:t>
      </w:r>
    </w:p>
    <w:p w:rsidR="0078009D" w:rsidRDefault="0078009D" w:rsidP="006D0A57">
      <w:pPr>
        <w:pStyle w:val="a5"/>
        <w:numPr>
          <w:ilvl w:val="3"/>
          <w:numId w:val="41"/>
        </w:numPr>
        <w:tabs>
          <w:tab w:val="left" w:pos="1891"/>
        </w:tabs>
        <w:spacing w:line="360" w:lineRule="auto"/>
        <w:ind w:right="851"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познавательные</w:t>
      </w:r>
      <w:r>
        <w:rPr>
          <w:spacing w:val="1"/>
          <w:sz w:val="24"/>
        </w:rPr>
        <w:t xml:space="preserve"> </w:t>
      </w:r>
      <w:r>
        <w:rPr>
          <w:sz w:val="24"/>
        </w:rPr>
        <w:t>универсальные</w:t>
      </w:r>
      <w:r>
        <w:rPr>
          <w:spacing w:val="2"/>
          <w:sz w:val="24"/>
        </w:rPr>
        <w:t xml:space="preserve"> </w:t>
      </w:r>
      <w:r>
        <w:rPr>
          <w:sz w:val="24"/>
        </w:rPr>
        <w:t>учебные</w:t>
      </w:r>
      <w:r>
        <w:rPr>
          <w:spacing w:val="-2"/>
          <w:sz w:val="24"/>
        </w:rPr>
        <w:t xml:space="preserve"> </w:t>
      </w:r>
      <w:r>
        <w:rPr>
          <w:sz w:val="24"/>
        </w:rPr>
        <w:t>действия:</w:t>
      </w:r>
    </w:p>
    <w:p w:rsidR="0078009D" w:rsidRDefault="0078009D" w:rsidP="0078009D">
      <w:pPr>
        <w:pStyle w:val="a3"/>
        <w:spacing w:line="360" w:lineRule="auto"/>
        <w:ind w:right="845"/>
      </w:pPr>
      <w:r>
        <w:t>умение</w:t>
      </w:r>
      <w:r>
        <w:rPr>
          <w:spacing w:val="1"/>
        </w:rPr>
        <w:t xml:space="preserve"> </w:t>
      </w:r>
      <w:r>
        <w:t>определять</w:t>
      </w:r>
      <w:r>
        <w:rPr>
          <w:spacing w:val="1"/>
        </w:rPr>
        <w:t xml:space="preserve"> </w:t>
      </w:r>
      <w:r>
        <w:t>понятия,</w:t>
      </w:r>
      <w:r>
        <w:rPr>
          <w:spacing w:val="1"/>
        </w:rPr>
        <w:t xml:space="preserve"> </w:t>
      </w:r>
      <w:r>
        <w:t>создавать</w:t>
      </w:r>
      <w:r>
        <w:rPr>
          <w:spacing w:val="1"/>
        </w:rPr>
        <w:t xml:space="preserve"> </w:t>
      </w:r>
      <w:r>
        <w:t>обобщения,</w:t>
      </w:r>
      <w:r>
        <w:rPr>
          <w:spacing w:val="1"/>
        </w:rPr>
        <w:t xml:space="preserve"> </w:t>
      </w:r>
      <w:r>
        <w:t>устанавливать</w:t>
      </w:r>
      <w:r>
        <w:rPr>
          <w:spacing w:val="1"/>
        </w:rPr>
        <w:t xml:space="preserve"> </w:t>
      </w:r>
      <w:r>
        <w:t>аналогии,</w:t>
      </w:r>
      <w:r>
        <w:rPr>
          <w:spacing w:val="1"/>
        </w:rPr>
        <w:t xml:space="preserve"> </w:t>
      </w:r>
      <w:r>
        <w:t xml:space="preserve">классифицировать,      </w:t>
      </w:r>
      <w:r>
        <w:rPr>
          <w:spacing w:val="1"/>
        </w:rPr>
        <w:t xml:space="preserve"> </w:t>
      </w:r>
      <w:r>
        <w:t>самостоятельно        выбирать        основания        и        критерии</w:t>
      </w:r>
      <w:r>
        <w:rPr>
          <w:spacing w:val="1"/>
        </w:rPr>
        <w:t xml:space="preserve"> </w:t>
      </w:r>
      <w:r>
        <w:t>для</w:t>
      </w:r>
      <w:r>
        <w:rPr>
          <w:spacing w:val="1"/>
        </w:rPr>
        <w:t xml:space="preserve"> </w:t>
      </w:r>
      <w:r>
        <w:t>классификации,</w:t>
      </w:r>
      <w:r>
        <w:rPr>
          <w:spacing w:val="1"/>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строить</w:t>
      </w:r>
      <w:r>
        <w:rPr>
          <w:spacing w:val="1"/>
        </w:rPr>
        <w:t xml:space="preserve"> </w:t>
      </w:r>
      <w:r>
        <w:t>логическое</w:t>
      </w:r>
      <w:r>
        <w:rPr>
          <w:spacing w:val="1"/>
        </w:rPr>
        <w:t xml:space="preserve"> </w:t>
      </w:r>
      <w:r>
        <w:t xml:space="preserve">рассуждение,     </w:t>
      </w:r>
      <w:r>
        <w:rPr>
          <w:spacing w:val="38"/>
        </w:rPr>
        <w:t xml:space="preserve"> </w:t>
      </w:r>
      <w:r>
        <w:t xml:space="preserve">умозаключение      </w:t>
      </w:r>
      <w:r>
        <w:rPr>
          <w:spacing w:val="33"/>
        </w:rPr>
        <w:t xml:space="preserve"> </w:t>
      </w:r>
      <w:r>
        <w:t xml:space="preserve">(индуктивное,      </w:t>
      </w:r>
      <w:r>
        <w:rPr>
          <w:spacing w:val="35"/>
        </w:rPr>
        <w:t xml:space="preserve"> </w:t>
      </w:r>
      <w:r>
        <w:t xml:space="preserve">дедуктивное,      </w:t>
      </w:r>
      <w:r>
        <w:rPr>
          <w:spacing w:val="37"/>
        </w:rPr>
        <w:t xml:space="preserve"> </w:t>
      </w:r>
      <w:r>
        <w:t xml:space="preserve">по      </w:t>
      </w:r>
      <w:r>
        <w:rPr>
          <w:spacing w:val="35"/>
        </w:rPr>
        <w:t xml:space="preserve"> </w:t>
      </w:r>
      <w:r>
        <w:t>аналогии)</w:t>
      </w:r>
      <w:r>
        <w:rPr>
          <w:spacing w:val="-58"/>
        </w:rPr>
        <w:t xml:space="preserve"> </w:t>
      </w:r>
      <w:r>
        <w:t>и</w:t>
      </w:r>
      <w:r>
        <w:rPr>
          <w:spacing w:val="-1"/>
        </w:rPr>
        <w:t xml:space="preserve"> </w:t>
      </w:r>
      <w:r>
        <w:t>делать выводы</w:t>
      </w:r>
      <w:r>
        <w:rPr>
          <w:spacing w:val="-2"/>
        </w:rPr>
        <w:t xml:space="preserve"> </w:t>
      </w:r>
      <w:r>
        <w:t>(логические</w:t>
      </w:r>
      <w:r>
        <w:rPr>
          <w:spacing w:val="1"/>
        </w:rPr>
        <w:t xml:space="preserve"> </w:t>
      </w:r>
      <w:r>
        <w:t>универсальные</w:t>
      </w:r>
      <w:r>
        <w:rPr>
          <w:spacing w:val="-1"/>
        </w:rPr>
        <w:t xml:space="preserve"> </w:t>
      </w:r>
      <w:r>
        <w:t>учебные</w:t>
      </w:r>
      <w:r>
        <w:rPr>
          <w:spacing w:val="-2"/>
        </w:rPr>
        <w:t xml:space="preserve"> </w:t>
      </w:r>
      <w:r>
        <w:t>действия);</w:t>
      </w:r>
    </w:p>
    <w:p w:rsidR="0078009D" w:rsidRDefault="0078009D" w:rsidP="0078009D">
      <w:pPr>
        <w:pStyle w:val="a3"/>
        <w:spacing w:line="360" w:lineRule="auto"/>
        <w:ind w:right="849"/>
      </w:pPr>
      <w:r>
        <w:t>умение</w:t>
      </w:r>
      <w:r>
        <w:rPr>
          <w:spacing w:val="61"/>
        </w:rPr>
        <w:t xml:space="preserve"> </w:t>
      </w:r>
      <w:r>
        <w:t>создавать,   применять   и   преобразовывать   знаки   и   символы,   модели</w:t>
      </w:r>
      <w:r>
        <w:rPr>
          <w:spacing w:val="-57"/>
        </w:rPr>
        <w:t xml:space="preserve"> </w:t>
      </w:r>
      <w:r>
        <w:t>и</w:t>
      </w:r>
      <w:r>
        <w:rPr>
          <w:spacing w:val="1"/>
        </w:rPr>
        <w:t xml:space="preserve"> </w:t>
      </w:r>
      <w:r>
        <w:t>схемы</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познавательных</w:t>
      </w:r>
      <w:r>
        <w:rPr>
          <w:spacing w:val="1"/>
        </w:rPr>
        <w:t xml:space="preserve"> </w:t>
      </w:r>
      <w:r>
        <w:t>задач</w:t>
      </w:r>
      <w:r>
        <w:rPr>
          <w:spacing w:val="1"/>
        </w:rPr>
        <w:t xml:space="preserve"> </w:t>
      </w:r>
      <w:r>
        <w:t>(знаково-символические/моделирование);</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left="869" w:firstLine="0"/>
      </w:pPr>
      <w:r>
        <w:t>смысловое</w:t>
      </w:r>
      <w:r>
        <w:rPr>
          <w:spacing w:val="-4"/>
        </w:rPr>
        <w:t xml:space="preserve"> </w:t>
      </w:r>
      <w:r>
        <w:t>чтение;</w:t>
      </w:r>
    </w:p>
    <w:p w:rsidR="0078009D" w:rsidRDefault="0078009D" w:rsidP="0078009D">
      <w:pPr>
        <w:pStyle w:val="a3"/>
        <w:spacing w:before="140" w:line="360" w:lineRule="auto"/>
        <w:ind w:right="850"/>
      </w:pPr>
      <w:r>
        <w:t>развитие мотивации к овладению культурой активного использования словарей и</w:t>
      </w:r>
      <w:r>
        <w:rPr>
          <w:spacing w:val="1"/>
        </w:rPr>
        <w:t xml:space="preserve"> </w:t>
      </w:r>
      <w:r>
        <w:t>других</w:t>
      </w:r>
      <w:r>
        <w:rPr>
          <w:spacing w:val="1"/>
        </w:rPr>
        <w:t xml:space="preserve"> </w:t>
      </w:r>
      <w:r>
        <w:t>поисковых</w:t>
      </w:r>
      <w:r>
        <w:rPr>
          <w:spacing w:val="2"/>
        </w:rPr>
        <w:t xml:space="preserve"> </w:t>
      </w:r>
      <w:r>
        <w:t>систем.</w:t>
      </w:r>
    </w:p>
    <w:p w:rsidR="0078009D" w:rsidRDefault="0078009D" w:rsidP="006D0A57">
      <w:pPr>
        <w:pStyle w:val="a5"/>
        <w:numPr>
          <w:ilvl w:val="3"/>
          <w:numId w:val="41"/>
        </w:numPr>
        <w:tabs>
          <w:tab w:val="left" w:pos="1890"/>
        </w:tabs>
        <w:spacing w:line="360" w:lineRule="auto"/>
        <w:ind w:right="852"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коммуникативные</w:t>
      </w:r>
      <w:r>
        <w:rPr>
          <w:spacing w:val="1"/>
          <w:sz w:val="24"/>
        </w:rPr>
        <w:t xml:space="preserve"> </w:t>
      </w:r>
      <w:r>
        <w:rPr>
          <w:sz w:val="24"/>
        </w:rPr>
        <w:t>универсальные</w:t>
      </w:r>
      <w:r>
        <w:rPr>
          <w:spacing w:val="2"/>
          <w:sz w:val="24"/>
        </w:rPr>
        <w:t xml:space="preserve"> </w:t>
      </w:r>
      <w:r>
        <w:rPr>
          <w:sz w:val="24"/>
        </w:rPr>
        <w:t>учебные</w:t>
      </w:r>
      <w:r>
        <w:rPr>
          <w:spacing w:val="-2"/>
          <w:sz w:val="24"/>
        </w:rPr>
        <w:t xml:space="preserve"> </w:t>
      </w:r>
      <w:r>
        <w:rPr>
          <w:sz w:val="24"/>
        </w:rPr>
        <w:t>действия:</w:t>
      </w:r>
    </w:p>
    <w:p w:rsidR="0078009D" w:rsidRDefault="0078009D" w:rsidP="0078009D">
      <w:pPr>
        <w:pStyle w:val="a3"/>
        <w:spacing w:line="360" w:lineRule="auto"/>
        <w:ind w:right="852"/>
      </w:pPr>
      <w:r>
        <w:t>умение</w:t>
      </w:r>
      <w:r>
        <w:rPr>
          <w:spacing w:val="61"/>
        </w:rPr>
        <w:t xml:space="preserve"> </w:t>
      </w:r>
      <w:r>
        <w:t>организовывать   учебное   сотрудничество   и   совместную   деятельность</w:t>
      </w:r>
      <w:r>
        <w:rPr>
          <w:spacing w:val="-57"/>
        </w:rPr>
        <w:t xml:space="preserve"> </w:t>
      </w:r>
      <w:r>
        <w:t>с учителем</w:t>
      </w:r>
      <w:r>
        <w:rPr>
          <w:spacing w:val="-1"/>
        </w:rPr>
        <w:t xml:space="preserve"> </w:t>
      </w:r>
      <w:r>
        <w:t>и сверстниками;</w:t>
      </w:r>
    </w:p>
    <w:p w:rsidR="0078009D" w:rsidRDefault="0078009D" w:rsidP="0078009D">
      <w:pPr>
        <w:pStyle w:val="a3"/>
        <w:spacing w:line="360" w:lineRule="auto"/>
        <w:ind w:right="855"/>
      </w:pPr>
      <w:r>
        <w:t>работать</w:t>
      </w:r>
      <w:r>
        <w:rPr>
          <w:spacing w:val="1"/>
        </w:rPr>
        <w:t xml:space="preserve"> </w:t>
      </w:r>
      <w:r>
        <w:t>индивидуально</w:t>
      </w:r>
      <w:r>
        <w:rPr>
          <w:spacing w:val="1"/>
        </w:rPr>
        <w:t xml:space="preserve"> </w:t>
      </w:r>
      <w:r>
        <w:t>и</w:t>
      </w:r>
      <w:r>
        <w:rPr>
          <w:spacing w:val="1"/>
        </w:rPr>
        <w:t xml:space="preserve"> </w:t>
      </w:r>
      <w:r>
        <w:t>в</w:t>
      </w:r>
      <w:r>
        <w:rPr>
          <w:spacing w:val="1"/>
        </w:rPr>
        <w:t xml:space="preserve"> </w:t>
      </w:r>
      <w:r>
        <w:t>группе:</w:t>
      </w:r>
      <w:r>
        <w:rPr>
          <w:spacing w:val="1"/>
        </w:rPr>
        <w:t xml:space="preserve"> </w:t>
      </w:r>
      <w:r>
        <w:t>находить</w:t>
      </w:r>
      <w:r>
        <w:rPr>
          <w:spacing w:val="1"/>
        </w:rPr>
        <w:t xml:space="preserve"> </w:t>
      </w:r>
      <w:r>
        <w:t>общее</w:t>
      </w:r>
      <w:r>
        <w:rPr>
          <w:spacing w:val="1"/>
        </w:rPr>
        <w:t xml:space="preserve"> </w:t>
      </w:r>
      <w:r>
        <w:t>решение</w:t>
      </w:r>
      <w:r>
        <w:rPr>
          <w:spacing w:val="1"/>
        </w:rPr>
        <w:t xml:space="preserve"> </w:t>
      </w:r>
      <w:r>
        <w:t>и</w:t>
      </w:r>
      <w:r>
        <w:rPr>
          <w:spacing w:val="1"/>
        </w:rPr>
        <w:t xml:space="preserve"> </w:t>
      </w:r>
      <w:r>
        <w:t>разрешать</w:t>
      </w:r>
      <w:r>
        <w:rPr>
          <w:spacing w:val="1"/>
        </w:rPr>
        <w:t xml:space="preserve"> </w:t>
      </w:r>
      <w:r>
        <w:t>конфликты</w:t>
      </w:r>
      <w:r>
        <w:rPr>
          <w:spacing w:val="-4"/>
        </w:rPr>
        <w:t xml:space="preserve"> </w:t>
      </w:r>
      <w:r>
        <w:t>на</w:t>
      </w:r>
      <w:r>
        <w:rPr>
          <w:spacing w:val="-1"/>
        </w:rPr>
        <w:t xml:space="preserve"> </w:t>
      </w:r>
      <w:r>
        <w:t>основе</w:t>
      </w:r>
      <w:r>
        <w:rPr>
          <w:spacing w:val="-2"/>
        </w:rPr>
        <w:t xml:space="preserve"> </w:t>
      </w:r>
      <w:r>
        <w:t>согласования</w:t>
      </w:r>
      <w:r>
        <w:rPr>
          <w:spacing w:val="-1"/>
        </w:rPr>
        <w:t xml:space="preserve"> </w:t>
      </w:r>
      <w:r>
        <w:t>позиций и</w:t>
      </w:r>
      <w:r>
        <w:rPr>
          <w:spacing w:val="-2"/>
        </w:rPr>
        <w:t xml:space="preserve"> </w:t>
      </w:r>
      <w:r>
        <w:t>учѐта</w:t>
      </w:r>
      <w:r>
        <w:rPr>
          <w:spacing w:val="-1"/>
        </w:rPr>
        <w:t xml:space="preserve"> </w:t>
      </w:r>
      <w:r>
        <w:t>интересов;</w:t>
      </w:r>
    </w:p>
    <w:p w:rsidR="0078009D" w:rsidRDefault="0078009D" w:rsidP="0078009D">
      <w:pPr>
        <w:pStyle w:val="a3"/>
        <w:spacing w:before="1" w:line="360" w:lineRule="auto"/>
        <w:ind w:right="854"/>
      </w:pPr>
      <w:r>
        <w:t>формулировать,</w:t>
      </w:r>
      <w:r>
        <w:rPr>
          <w:spacing w:val="1"/>
        </w:rPr>
        <w:t xml:space="preserve"> </w:t>
      </w:r>
      <w:r>
        <w:t>аргументировать</w:t>
      </w:r>
      <w:r>
        <w:rPr>
          <w:spacing w:val="1"/>
        </w:rPr>
        <w:t xml:space="preserve"> </w:t>
      </w:r>
      <w:r>
        <w:t>и</w:t>
      </w:r>
      <w:r>
        <w:rPr>
          <w:spacing w:val="1"/>
        </w:rPr>
        <w:t xml:space="preserve"> </w:t>
      </w:r>
      <w:r>
        <w:t>отстаивать</w:t>
      </w:r>
      <w:r>
        <w:rPr>
          <w:spacing w:val="1"/>
        </w:rPr>
        <w:t xml:space="preserve"> </w:t>
      </w:r>
      <w:r>
        <w:t>своѐ</w:t>
      </w:r>
      <w:r>
        <w:rPr>
          <w:spacing w:val="1"/>
        </w:rPr>
        <w:t xml:space="preserve"> </w:t>
      </w:r>
      <w:r>
        <w:t>мнение</w:t>
      </w:r>
      <w:r>
        <w:rPr>
          <w:spacing w:val="1"/>
        </w:rPr>
        <w:t xml:space="preserve"> </w:t>
      </w:r>
      <w:r>
        <w:t>(учебное</w:t>
      </w:r>
      <w:r>
        <w:rPr>
          <w:spacing w:val="1"/>
        </w:rPr>
        <w:t xml:space="preserve"> </w:t>
      </w:r>
      <w:r>
        <w:t>сотрудничество);</w:t>
      </w:r>
    </w:p>
    <w:p w:rsidR="0078009D" w:rsidRDefault="0078009D" w:rsidP="0078009D">
      <w:pPr>
        <w:pStyle w:val="a3"/>
        <w:spacing w:line="360" w:lineRule="auto"/>
        <w:ind w:right="853"/>
      </w:pPr>
      <w:r>
        <w:t>умение</w:t>
      </w:r>
      <w:r>
        <w:rPr>
          <w:spacing w:val="1"/>
        </w:rPr>
        <w:t xml:space="preserve"> </w:t>
      </w:r>
      <w:r>
        <w:t>осознанно</w:t>
      </w:r>
      <w:r>
        <w:rPr>
          <w:spacing w:val="1"/>
        </w:rPr>
        <w:t xml:space="preserve"> </w:t>
      </w:r>
      <w:r>
        <w:t>использовать</w:t>
      </w:r>
      <w:r>
        <w:rPr>
          <w:spacing w:val="1"/>
        </w:rPr>
        <w:t xml:space="preserve"> </w:t>
      </w:r>
      <w:r>
        <w:t>речевые</w:t>
      </w:r>
      <w:r>
        <w:rPr>
          <w:spacing w:val="1"/>
        </w:rPr>
        <w:t xml:space="preserve"> </w:t>
      </w:r>
      <w:r>
        <w:t>средства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задачей</w:t>
      </w:r>
      <w:r>
        <w:rPr>
          <w:spacing w:val="1"/>
        </w:rPr>
        <w:t xml:space="preserve"> </w:t>
      </w:r>
      <w:r>
        <w:t xml:space="preserve">коммуникации    </w:t>
      </w:r>
      <w:r>
        <w:rPr>
          <w:spacing w:val="1"/>
        </w:rPr>
        <w:t xml:space="preserve"> </w:t>
      </w:r>
      <w:r>
        <w:t xml:space="preserve">для    </w:t>
      </w:r>
      <w:r>
        <w:rPr>
          <w:spacing w:val="1"/>
        </w:rPr>
        <w:t xml:space="preserve"> </w:t>
      </w:r>
      <w:r>
        <w:t>выражения      своих      чувств,      мыслей      и      потребностей</w:t>
      </w:r>
      <w:r>
        <w:rPr>
          <w:spacing w:val="1"/>
        </w:rPr>
        <w:t xml:space="preserve"> </w:t>
      </w:r>
      <w:r>
        <w:t>для</w:t>
      </w:r>
      <w:r>
        <w:rPr>
          <w:spacing w:val="-1"/>
        </w:rPr>
        <w:t xml:space="preserve"> </w:t>
      </w:r>
      <w:r>
        <w:t>планирования и регуляции</w:t>
      </w:r>
      <w:r>
        <w:rPr>
          <w:spacing w:val="-1"/>
        </w:rPr>
        <w:t xml:space="preserve"> </w:t>
      </w:r>
      <w:r>
        <w:t>своей деятельности;</w:t>
      </w:r>
    </w:p>
    <w:p w:rsidR="0078009D" w:rsidRDefault="0078009D" w:rsidP="0078009D">
      <w:pPr>
        <w:pStyle w:val="a3"/>
        <w:spacing w:line="360" w:lineRule="auto"/>
        <w:ind w:right="853"/>
      </w:pPr>
      <w:r>
        <w:t>владение</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речью,</w:t>
      </w:r>
      <w:r>
        <w:rPr>
          <w:spacing w:val="1"/>
        </w:rPr>
        <w:t xml:space="preserve"> </w:t>
      </w:r>
      <w:r>
        <w:t>монологической</w:t>
      </w:r>
      <w:r>
        <w:rPr>
          <w:spacing w:val="1"/>
        </w:rPr>
        <w:t xml:space="preserve"> </w:t>
      </w:r>
      <w:r>
        <w:t>контекстной</w:t>
      </w:r>
      <w:r>
        <w:rPr>
          <w:spacing w:val="1"/>
        </w:rPr>
        <w:t xml:space="preserve"> </w:t>
      </w:r>
      <w:r>
        <w:t>речью</w:t>
      </w:r>
      <w:r>
        <w:rPr>
          <w:spacing w:val="1"/>
        </w:rPr>
        <w:t xml:space="preserve"> </w:t>
      </w:r>
      <w:r>
        <w:t>(коммуникация);</w:t>
      </w:r>
    </w:p>
    <w:p w:rsidR="0078009D" w:rsidRDefault="0078009D" w:rsidP="0078009D">
      <w:pPr>
        <w:pStyle w:val="a3"/>
        <w:spacing w:line="360" w:lineRule="auto"/>
        <w:ind w:right="845"/>
      </w:pPr>
      <w:r>
        <w:t>формирование</w:t>
      </w:r>
      <w:r>
        <w:rPr>
          <w:spacing w:val="1"/>
        </w:rPr>
        <w:t xml:space="preserve"> </w:t>
      </w:r>
      <w:r>
        <w:t>и</w:t>
      </w:r>
      <w:r>
        <w:rPr>
          <w:spacing w:val="1"/>
        </w:rPr>
        <w:t xml:space="preserve"> </w:t>
      </w:r>
      <w:r>
        <w:t>развитие</w:t>
      </w:r>
      <w:r>
        <w:rPr>
          <w:spacing w:val="1"/>
        </w:rPr>
        <w:t xml:space="preserve"> </w:t>
      </w:r>
      <w:r>
        <w:t>компетентности</w:t>
      </w:r>
      <w:r>
        <w:rPr>
          <w:spacing w:val="1"/>
        </w:rPr>
        <w:t xml:space="preserve"> </w:t>
      </w:r>
      <w:r>
        <w:t>в</w:t>
      </w:r>
      <w:r>
        <w:rPr>
          <w:spacing w:val="1"/>
        </w:rPr>
        <w:t xml:space="preserve"> </w:t>
      </w:r>
      <w:r>
        <w:t>области</w:t>
      </w:r>
      <w:r>
        <w:rPr>
          <w:spacing w:val="1"/>
        </w:rPr>
        <w:t xml:space="preserve"> </w:t>
      </w:r>
      <w:r>
        <w:t>использования</w:t>
      </w:r>
      <w:r>
        <w:rPr>
          <w:spacing w:val="1"/>
        </w:rPr>
        <w:t xml:space="preserve"> </w:t>
      </w:r>
      <w:r>
        <w:t>информационно-коммуникационных</w:t>
      </w:r>
      <w:r>
        <w:rPr>
          <w:spacing w:val="1"/>
        </w:rPr>
        <w:t xml:space="preserve"> </w:t>
      </w:r>
      <w:r>
        <w:t>технологий</w:t>
      </w:r>
      <w:r>
        <w:rPr>
          <w:spacing w:val="1"/>
        </w:rPr>
        <w:t xml:space="preserve"> </w:t>
      </w:r>
      <w:r>
        <w:t>(информационно-коммуникационная</w:t>
      </w:r>
      <w:r>
        <w:rPr>
          <w:spacing w:val="1"/>
        </w:rPr>
        <w:t xml:space="preserve"> </w:t>
      </w:r>
      <w:r>
        <w:t>компетентность).</w:t>
      </w:r>
    </w:p>
    <w:p w:rsidR="0078009D" w:rsidRDefault="0078009D" w:rsidP="006D0A57">
      <w:pPr>
        <w:pStyle w:val="a5"/>
        <w:numPr>
          <w:ilvl w:val="3"/>
          <w:numId w:val="41"/>
        </w:numPr>
        <w:tabs>
          <w:tab w:val="left" w:pos="1891"/>
        </w:tabs>
        <w:spacing w:before="1" w:line="360" w:lineRule="auto"/>
        <w:ind w:right="853"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регулятивные</w:t>
      </w:r>
      <w:r>
        <w:rPr>
          <w:spacing w:val="-57"/>
          <w:sz w:val="24"/>
        </w:rPr>
        <w:t xml:space="preserve"> </w:t>
      </w:r>
      <w:r>
        <w:rPr>
          <w:sz w:val="24"/>
        </w:rPr>
        <w:t>универсальные</w:t>
      </w:r>
      <w:r>
        <w:rPr>
          <w:spacing w:val="2"/>
          <w:sz w:val="24"/>
        </w:rPr>
        <w:t xml:space="preserve"> </w:t>
      </w:r>
      <w:r>
        <w:rPr>
          <w:sz w:val="24"/>
        </w:rPr>
        <w:t>учебные</w:t>
      </w:r>
      <w:r>
        <w:rPr>
          <w:spacing w:val="-2"/>
          <w:sz w:val="24"/>
        </w:rPr>
        <w:t xml:space="preserve"> </w:t>
      </w:r>
      <w:r>
        <w:rPr>
          <w:sz w:val="24"/>
        </w:rPr>
        <w:t>действия:</w:t>
      </w:r>
    </w:p>
    <w:p w:rsidR="0078009D" w:rsidRDefault="0078009D" w:rsidP="0078009D">
      <w:pPr>
        <w:pStyle w:val="a3"/>
        <w:spacing w:line="360" w:lineRule="auto"/>
        <w:ind w:right="851"/>
      </w:pPr>
      <w:r>
        <w:t>умение самостоятельно определять цели обучения, ставить и формулировать для</w:t>
      </w:r>
      <w:r>
        <w:rPr>
          <w:spacing w:val="1"/>
        </w:rPr>
        <w:t xml:space="preserve"> </w:t>
      </w:r>
      <w:r>
        <w:t>себя</w:t>
      </w:r>
      <w:r>
        <w:rPr>
          <w:spacing w:val="96"/>
        </w:rPr>
        <w:t xml:space="preserve"> </w:t>
      </w:r>
      <w:r>
        <w:t xml:space="preserve">новые  </w:t>
      </w:r>
      <w:r>
        <w:rPr>
          <w:spacing w:val="33"/>
        </w:rPr>
        <w:t xml:space="preserve"> </w:t>
      </w:r>
      <w:r>
        <w:t xml:space="preserve">задачи  </w:t>
      </w:r>
      <w:r>
        <w:rPr>
          <w:spacing w:val="38"/>
        </w:rPr>
        <w:t xml:space="preserve"> </w:t>
      </w:r>
      <w:r>
        <w:t xml:space="preserve">в  </w:t>
      </w:r>
      <w:r>
        <w:rPr>
          <w:spacing w:val="37"/>
        </w:rPr>
        <w:t xml:space="preserve"> </w:t>
      </w:r>
      <w:r>
        <w:t xml:space="preserve">учѐбе  </w:t>
      </w:r>
      <w:r>
        <w:rPr>
          <w:spacing w:val="34"/>
        </w:rPr>
        <w:t xml:space="preserve"> </w:t>
      </w:r>
      <w:r>
        <w:t xml:space="preserve">и  </w:t>
      </w:r>
      <w:r>
        <w:rPr>
          <w:spacing w:val="36"/>
        </w:rPr>
        <w:t xml:space="preserve"> </w:t>
      </w:r>
      <w:r>
        <w:t xml:space="preserve">познавательной  </w:t>
      </w:r>
      <w:r>
        <w:rPr>
          <w:spacing w:val="35"/>
        </w:rPr>
        <w:t xml:space="preserve"> </w:t>
      </w:r>
      <w:r>
        <w:t xml:space="preserve">деятельности,  </w:t>
      </w:r>
      <w:r>
        <w:rPr>
          <w:spacing w:val="32"/>
        </w:rPr>
        <w:t xml:space="preserve"> </w:t>
      </w:r>
      <w:r>
        <w:t xml:space="preserve">развивать  </w:t>
      </w:r>
      <w:r>
        <w:rPr>
          <w:spacing w:val="35"/>
        </w:rPr>
        <w:t xml:space="preserve"> </w:t>
      </w:r>
      <w:r>
        <w:t>мотивы</w:t>
      </w:r>
      <w:r>
        <w:rPr>
          <w:spacing w:val="-58"/>
        </w:rPr>
        <w:t xml:space="preserve"> </w:t>
      </w:r>
      <w:r>
        <w:t>и</w:t>
      </w:r>
      <w:r>
        <w:rPr>
          <w:spacing w:val="-1"/>
        </w:rPr>
        <w:t xml:space="preserve"> </w:t>
      </w:r>
      <w:r>
        <w:t>интересы</w:t>
      </w:r>
      <w:r>
        <w:rPr>
          <w:spacing w:val="-1"/>
        </w:rPr>
        <w:t xml:space="preserve"> </w:t>
      </w:r>
      <w:r>
        <w:t>своей познавательной</w:t>
      </w:r>
      <w:r>
        <w:rPr>
          <w:spacing w:val="-1"/>
        </w:rPr>
        <w:t xml:space="preserve"> </w:t>
      </w:r>
      <w:r>
        <w:t>деятельности (целеполагание);</w:t>
      </w:r>
    </w:p>
    <w:p w:rsidR="0078009D" w:rsidRDefault="0078009D" w:rsidP="0078009D">
      <w:pPr>
        <w:pStyle w:val="a3"/>
        <w:spacing w:line="360" w:lineRule="auto"/>
        <w:ind w:right="852"/>
      </w:pPr>
      <w:r>
        <w:t xml:space="preserve">умение      </w:t>
      </w:r>
      <w:r>
        <w:rPr>
          <w:spacing w:val="47"/>
        </w:rPr>
        <w:t xml:space="preserve"> </w:t>
      </w:r>
      <w:r>
        <w:t xml:space="preserve">самостоятельно       </w:t>
      </w:r>
      <w:r>
        <w:rPr>
          <w:spacing w:val="43"/>
        </w:rPr>
        <w:t xml:space="preserve"> </w:t>
      </w:r>
      <w:r>
        <w:t xml:space="preserve">планировать       </w:t>
      </w:r>
      <w:r>
        <w:rPr>
          <w:spacing w:val="44"/>
        </w:rPr>
        <w:t xml:space="preserve"> </w:t>
      </w:r>
      <w:r>
        <w:t xml:space="preserve">пути       </w:t>
      </w:r>
      <w:r>
        <w:rPr>
          <w:spacing w:val="47"/>
        </w:rPr>
        <w:t xml:space="preserve"> </w:t>
      </w:r>
      <w:r>
        <w:t xml:space="preserve">достижения       </w:t>
      </w:r>
      <w:r>
        <w:rPr>
          <w:spacing w:val="43"/>
        </w:rPr>
        <w:t xml:space="preserve"> </w:t>
      </w:r>
      <w:r>
        <w:t>целей,</w:t>
      </w:r>
      <w:r>
        <w:rPr>
          <w:spacing w:val="-58"/>
        </w:rPr>
        <w:t xml:space="preserve"> </w:t>
      </w:r>
      <w:r>
        <w:t>в</w:t>
      </w:r>
      <w:r>
        <w:rPr>
          <w:spacing w:val="1"/>
        </w:rPr>
        <w:t xml:space="preserve"> </w:t>
      </w:r>
      <w:r>
        <w:t>том</w:t>
      </w:r>
      <w:r>
        <w:rPr>
          <w:spacing w:val="1"/>
        </w:rPr>
        <w:t xml:space="preserve"> </w:t>
      </w:r>
      <w:r>
        <w:t>числе</w:t>
      </w:r>
      <w:r>
        <w:rPr>
          <w:spacing w:val="1"/>
        </w:rPr>
        <w:t xml:space="preserve"> </w:t>
      </w:r>
      <w:r>
        <w:t>альтернативные,</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60"/>
        </w:rPr>
        <w:t xml:space="preserve"> </w:t>
      </w:r>
      <w:r>
        <w:t>способы</w:t>
      </w:r>
      <w:r>
        <w:rPr>
          <w:spacing w:val="1"/>
        </w:rPr>
        <w:t xml:space="preserve"> </w:t>
      </w:r>
      <w:r>
        <w:t>решения</w:t>
      </w:r>
      <w:r>
        <w:rPr>
          <w:spacing w:val="1"/>
        </w:rPr>
        <w:t xml:space="preserve"> </w:t>
      </w:r>
      <w:r>
        <w:t>учебных</w:t>
      </w:r>
      <w:r>
        <w:rPr>
          <w:spacing w:val="1"/>
        </w:rPr>
        <w:t xml:space="preserve"> </w:t>
      </w:r>
      <w:r>
        <w:t>и</w:t>
      </w:r>
      <w:r>
        <w:rPr>
          <w:spacing w:val="-2"/>
        </w:rPr>
        <w:t xml:space="preserve"> </w:t>
      </w:r>
      <w:r>
        <w:t>познавательных</w:t>
      </w:r>
      <w:r>
        <w:rPr>
          <w:spacing w:val="-2"/>
        </w:rPr>
        <w:t xml:space="preserve"> </w:t>
      </w:r>
      <w:r>
        <w:t>задач</w:t>
      </w:r>
      <w:r>
        <w:rPr>
          <w:spacing w:val="-1"/>
        </w:rPr>
        <w:t xml:space="preserve"> </w:t>
      </w:r>
      <w:r>
        <w:t>(планирование);</w:t>
      </w:r>
    </w:p>
    <w:p w:rsidR="0078009D" w:rsidRDefault="0078009D" w:rsidP="0078009D">
      <w:pPr>
        <w:pStyle w:val="a3"/>
        <w:spacing w:line="360" w:lineRule="auto"/>
        <w:ind w:right="847"/>
      </w:pPr>
      <w:r>
        <w:t>умение</w:t>
      </w:r>
      <w:r>
        <w:rPr>
          <w:spacing w:val="1"/>
        </w:rPr>
        <w:t xml:space="preserve"> </w:t>
      </w:r>
      <w:r>
        <w:t>соотносить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планируемыми</w:t>
      </w:r>
      <w:r>
        <w:rPr>
          <w:spacing w:val="1"/>
        </w:rPr>
        <w:t xml:space="preserve"> </w:t>
      </w:r>
      <w:r>
        <w:t>результатами,</w:t>
      </w:r>
      <w:r>
        <w:rPr>
          <w:spacing w:val="1"/>
        </w:rPr>
        <w:t xml:space="preserve"> </w:t>
      </w:r>
      <w:r>
        <w:t>осуществлять</w:t>
      </w:r>
      <w:r>
        <w:rPr>
          <w:spacing w:val="-57"/>
        </w:rPr>
        <w:t xml:space="preserve"> </w:t>
      </w:r>
      <w:r>
        <w:t>контроль</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достижения</w:t>
      </w:r>
      <w:r>
        <w:rPr>
          <w:spacing w:val="1"/>
        </w:rPr>
        <w:t xml:space="preserve"> </w:t>
      </w:r>
      <w:r>
        <w:t>результата,</w:t>
      </w:r>
      <w:r>
        <w:rPr>
          <w:spacing w:val="1"/>
        </w:rPr>
        <w:t xml:space="preserve"> </w:t>
      </w:r>
      <w:r>
        <w:t>определять</w:t>
      </w:r>
      <w:r>
        <w:rPr>
          <w:spacing w:val="1"/>
        </w:rPr>
        <w:t xml:space="preserve"> </w:t>
      </w:r>
      <w:r>
        <w:t>способы</w:t>
      </w:r>
      <w:r>
        <w:rPr>
          <w:spacing w:val="1"/>
        </w:rPr>
        <w:t xml:space="preserve"> </w:t>
      </w:r>
      <w:r>
        <w:t>действий в рамках предложенных условий и требований, корректировать свои действия в</w:t>
      </w:r>
      <w:r>
        <w:rPr>
          <w:spacing w:val="1"/>
        </w:rPr>
        <w:t xml:space="preserve"> </w:t>
      </w:r>
      <w:r>
        <w:t>соответствии</w:t>
      </w:r>
      <w:r>
        <w:rPr>
          <w:spacing w:val="-1"/>
        </w:rPr>
        <w:t xml:space="preserve"> </w:t>
      </w:r>
      <w:r>
        <w:t>с</w:t>
      </w:r>
      <w:r>
        <w:rPr>
          <w:spacing w:val="-1"/>
        </w:rPr>
        <w:t xml:space="preserve"> </w:t>
      </w:r>
      <w:r>
        <w:t>изменяющейся</w:t>
      </w:r>
      <w:r>
        <w:rPr>
          <w:spacing w:val="-1"/>
        </w:rPr>
        <w:t xml:space="preserve"> </w:t>
      </w:r>
      <w:r>
        <w:t>ситуацией</w:t>
      </w:r>
      <w:r>
        <w:rPr>
          <w:spacing w:val="-1"/>
        </w:rPr>
        <w:t xml:space="preserve"> </w:t>
      </w:r>
      <w:r>
        <w:t>(контроль и</w:t>
      </w:r>
      <w:r>
        <w:rPr>
          <w:spacing w:val="-2"/>
        </w:rPr>
        <w:t xml:space="preserve"> </w:t>
      </w:r>
      <w:r>
        <w:t>коррекция);</w:t>
      </w:r>
    </w:p>
    <w:p w:rsidR="0078009D" w:rsidRDefault="0078009D" w:rsidP="0078009D">
      <w:pPr>
        <w:pStyle w:val="a3"/>
        <w:spacing w:line="360" w:lineRule="auto"/>
        <w:ind w:right="855"/>
      </w:pPr>
      <w:r>
        <w:t>умение</w:t>
      </w:r>
      <w:r>
        <w:rPr>
          <w:spacing w:val="1"/>
        </w:rPr>
        <w:t xml:space="preserve"> </w:t>
      </w:r>
      <w:r>
        <w:t>оценивать</w:t>
      </w:r>
      <w:r>
        <w:rPr>
          <w:spacing w:val="1"/>
        </w:rPr>
        <w:t xml:space="preserve"> </w:t>
      </w:r>
      <w:r>
        <w:t>правильность</w:t>
      </w:r>
      <w:r>
        <w:rPr>
          <w:spacing w:val="1"/>
        </w:rPr>
        <w:t xml:space="preserve"> </w:t>
      </w:r>
      <w:r>
        <w:t>выполнения</w:t>
      </w:r>
      <w:r>
        <w:rPr>
          <w:spacing w:val="1"/>
        </w:rPr>
        <w:t xml:space="preserve"> </w:t>
      </w:r>
      <w:r>
        <w:t>учебной</w:t>
      </w:r>
      <w:r>
        <w:rPr>
          <w:spacing w:val="1"/>
        </w:rPr>
        <w:t xml:space="preserve"> </w:t>
      </w:r>
      <w:r>
        <w:t>задачи,</w:t>
      </w:r>
      <w:r>
        <w:rPr>
          <w:spacing w:val="1"/>
        </w:rPr>
        <w:t xml:space="preserve"> </w:t>
      </w:r>
      <w:r>
        <w:t>собственные</w:t>
      </w:r>
      <w:r>
        <w:rPr>
          <w:spacing w:val="1"/>
        </w:rPr>
        <w:t xml:space="preserve"> </w:t>
      </w:r>
      <w:r>
        <w:t>возможности</w:t>
      </w:r>
      <w:r>
        <w:rPr>
          <w:spacing w:val="-1"/>
        </w:rPr>
        <w:t xml:space="preserve"> </w:t>
      </w:r>
      <w:r>
        <w:t>еѐ</w:t>
      </w:r>
      <w:r>
        <w:rPr>
          <w:spacing w:val="-1"/>
        </w:rPr>
        <w:t xml:space="preserve"> </w:t>
      </w:r>
      <w:r>
        <w:t>решения (оценка);</w:t>
      </w:r>
    </w:p>
    <w:p w:rsidR="0078009D" w:rsidRDefault="0078009D" w:rsidP="0078009D">
      <w:pPr>
        <w:pStyle w:val="a3"/>
        <w:spacing w:line="360" w:lineRule="auto"/>
        <w:ind w:right="851"/>
      </w:pPr>
      <w:r>
        <w:t xml:space="preserve">владение     </w:t>
      </w:r>
      <w:r>
        <w:rPr>
          <w:spacing w:val="1"/>
        </w:rPr>
        <w:t xml:space="preserve"> </w:t>
      </w:r>
      <w:r>
        <w:t>основами       самоконтроля,       самооценки,       принятия       решений</w:t>
      </w:r>
      <w:r>
        <w:rPr>
          <w:spacing w:val="-57"/>
        </w:rPr>
        <w:t xml:space="preserve"> </w:t>
      </w:r>
      <w:r>
        <w:t>и</w:t>
      </w:r>
      <w:r>
        <w:rPr>
          <w:spacing w:val="1"/>
        </w:rPr>
        <w:t xml:space="preserve"> </w:t>
      </w:r>
      <w:r>
        <w:t>осуществления</w:t>
      </w:r>
      <w:r>
        <w:rPr>
          <w:spacing w:val="1"/>
        </w:rPr>
        <w:t xml:space="preserve"> </w:t>
      </w:r>
      <w:r>
        <w:t>осознанного</w:t>
      </w:r>
      <w:r>
        <w:rPr>
          <w:spacing w:val="1"/>
        </w:rPr>
        <w:t xml:space="preserve"> </w:t>
      </w:r>
      <w:r>
        <w:t>выбора</w:t>
      </w:r>
      <w:r>
        <w:rPr>
          <w:spacing w:val="1"/>
        </w:rPr>
        <w:t xml:space="preserve"> </w:t>
      </w:r>
      <w:r>
        <w:t>в</w:t>
      </w:r>
      <w:r>
        <w:rPr>
          <w:spacing w:val="1"/>
        </w:rPr>
        <w:t xml:space="preserve"> </w:t>
      </w:r>
      <w:r>
        <w:t>учебной</w:t>
      </w:r>
      <w:r>
        <w:rPr>
          <w:spacing w:val="1"/>
        </w:rPr>
        <w:t xml:space="preserve"> </w:t>
      </w:r>
      <w:r>
        <w:t>и</w:t>
      </w:r>
      <w:r>
        <w:rPr>
          <w:spacing w:val="1"/>
        </w:rPr>
        <w:t xml:space="preserve"> </w:t>
      </w:r>
      <w:r>
        <w:t>познавательной</w:t>
      </w:r>
      <w:r>
        <w:rPr>
          <w:spacing w:val="1"/>
        </w:rPr>
        <w:t xml:space="preserve"> </w:t>
      </w:r>
      <w:r>
        <w:t>(познавательная</w:t>
      </w:r>
      <w:r>
        <w:rPr>
          <w:spacing w:val="1"/>
        </w:rPr>
        <w:t xml:space="preserve"> </w:t>
      </w:r>
      <w:r>
        <w:t>рефлексия,</w:t>
      </w:r>
      <w:r>
        <w:rPr>
          <w:spacing w:val="-1"/>
        </w:rPr>
        <w:t xml:space="preserve"> </w:t>
      </w:r>
      <w:r>
        <w:t>саморегуляция)</w:t>
      </w:r>
      <w:r>
        <w:rPr>
          <w:spacing w:val="-1"/>
        </w:rPr>
        <w:t xml:space="preserve"> </w:t>
      </w:r>
      <w:r>
        <w:t>деятельности.</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6D0A57">
      <w:pPr>
        <w:pStyle w:val="a5"/>
        <w:numPr>
          <w:ilvl w:val="2"/>
          <w:numId w:val="41"/>
        </w:numPr>
        <w:tabs>
          <w:tab w:val="left" w:pos="1710"/>
        </w:tabs>
        <w:spacing w:before="90" w:line="362" w:lineRule="auto"/>
        <w:ind w:right="848"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ОДНКНР</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 образования.</w:t>
      </w:r>
    </w:p>
    <w:p w:rsidR="0078009D" w:rsidRDefault="0078009D" w:rsidP="0078009D">
      <w:pPr>
        <w:pStyle w:val="a3"/>
        <w:spacing w:line="360" w:lineRule="auto"/>
        <w:ind w:right="845"/>
      </w:pPr>
      <w:r>
        <w:t>Предметные</w:t>
      </w:r>
      <w:r>
        <w:rPr>
          <w:spacing w:val="1"/>
        </w:rPr>
        <w:t xml:space="preserve"> </w:t>
      </w:r>
      <w:r>
        <w:t>результаты</w:t>
      </w:r>
      <w:r>
        <w:rPr>
          <w:spacing w:val="1"/>
        </w:rPr>
        <w:t xml:space="preserve"> </w:t>
      </w:r>
      <w:r>
        <w:t>освоения</w:t>
      </w:r>
      <w:r>
        <w:rPr>
          <w:spacing w:val="1"/>
        </w:rPr>
        <w:t xml:space="preserve"> </w:t>
      </w:r>
      <w:r>
        <w:t>курса</w:t>
      </w:r>
      <w:r>
        <w:rPr>
          <w:spacing w:val="1"/>
        </w:rPr>
        <w:t xml:space="preserve"> </w:t>
      </w:r>
      <w:r>
        <w:t>включают</w:t>
      </w:r>
      <w:r>
        <w:rPr>
          <w:spacing w:val="1"/>
        </w:rPr>
        <w:t xml:space="preserve"> </w:t>
      </w:r>
      <w:r>
        <w:t>освоение</w:t>
      </w:r>
      <w:r>
        <w:rPr>
          <w:spacing w:val="1"/>
        </w:rPr>
        <w:t xml:space="preserve"> </w:t>
      </w:r>
      <w:r>
        <w:t>научных</w:t>
      </w:r>
      <w:r>
        <w:rPr>
          <w:spacing w:val="1"/>
        </w:rPr>
        <w:t xml:space="preserve"> </w:t>
      </w:r>
      <w:r>
        <w:t>знаний,</w:t>
      </w:r>
      <w:r>
        <w:rPr>
          <w:spacing w:val="1"/>
        </w:rPr>
        <w:t xml:space="preserve"> </w:t>
      </w:r>
      <w:r>
        <w:t>умений и способов действий, специфических для соответствующей предметной области,</w:t>
      </w:r>
      <w:r>
        <w:rPr>
          <w:spacing w:val="1"/>
        </w:rPr>
        <w:t xml:space="preserve"> </w:t>
      </w:r>
      <w:r>
        <w:t>предпосылки научного типа мышления, виды деятельности по получению нового знания,</w:t>
      </w:r>
      <w:r>
        <w:rPr>
          <w:spacing w:val="1"/>
        </w:rPr>
        <w:t xml:space="preserve"> </w:t>
      </w:r>
      <w:r>
        <w:t>его интерпретации, преобразованию и применению в различных учебных ситуациях, в том</w:t>
      </w:r>
      <w:r>
        <w:rPr>
          <w:spacing w:val="-57"/>
        </w:rPr>
        <w:t xml:space="preserve"> </w:t>
      </w:r>
      <w:r>
        <w:t>числе</w:t>
      </w:r>
      <w:r>
        <w:rPr>
          <w:spacing w:val="-2"/>
        </w:rPr>
        <w:t xml:space="preserve"> </w:t>
      </w:r>
      <w:r>
        <w:t>при создании проектов.</w:t>
      </w:r>
    </w:p>
    <w:p w:rsidR="0078009D" w:rsidRDefault="0078009D" w:rsidP="006D0A57">
      <w:pPr>
        <w:pStyle w:val="a5"/>
        <w:numPr>
          <w:ilvl w:val="3"/>
          <w:numId w:val="41"/>
        </w:numPr>
        <w:tabs>
          <w:tab w:val="left" w:pos="1890"/>
        </w:tabs>
        <w:spacing w:line="360" w:lineRule="auto"/>
        <w:ind w:right="851" w:firstLine="707"/>
        <w:jc w:val="both"/>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5</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1"/>
          <w:sz w:val="24"/>
        </w:rPr>
        <w:t xml:space="preserve"> </w:t>
      </w:r>
      <w:r>
        <w:rPr>
          <w:sz w:val="24"/>
        </w:rPr>
        <w:t>следующие</w:t>
      </w:r>
      <w:r>
        <w:rPr>
          <w:spacing w:val="1"/>
          <w:sz w:val="24"/>
        </w:rPr>
        <w:t xml:space="preserve"> </w:t>
      </w:r>
      <w:r>
        <w:rPr>
          <w:sz w:val="24"/>
        </w:rPr>
        <w:t>предметные</w:t>
      </w:r>
      <w:r>
        <w:rPr>
          <w:spacing w:val="-3"/>
          <w:sz w:val="24"/>
        </w:rPr>
        <w:t xml:space="preserve"> </w:t>
      </w:r>
      <w:r>
        <w:rPr>
          <w:sz w:val="24"/>
        </w:rPr>
        <w:t>результаты</w:t>
      </w:r>
      <w:r>
        <w:rPr>
          <w:spacing w:val="1"/>
          <w:sz w:val="24"/>
        </w:rPr>
        <w:t xml:space="preserve"> </w:t>
      </w:r>
      <w:r>
        <w:rPr>
          <w:sz w:val="24"/>
        </w:rPr>
        <w:t>по</w:t>
      </w:r>
      <w:r>
        <w:rPr>
          <w:spacing w:val="-1"/>
          <w:sz w:val="24"/>
        </w:rPr>
        <w:t xml:space="preserve"> </w:t>
      </w:r>
      <w:r>
        <w:rPr>
          <w:sz w:val="24"/>
        </w:rPr>
        <w:t>отдельным</w:t>
      </w:r>
      <w:r>
        <w:rPr>
          <w:spacing w:val="-2"/>
          <w:sz w:val="24"/>
        </w:rPr>
        <w:t xml:space="preserve"> </w:t>
      </w:r>
      <w:r>
        <w:rPr>
          <w:sz w:val="24"/>
        </w:rPr>
        <w:t>темам</w:t>
      </w:r>
      <w:r>
        <w:rPr>
          <w:spacing w:val="-2"/>
          <w:sz w:val="24"/>
        </w:rPr>
        <w:t xml:space="preserve"> </w:t>
      </w:r>
      <w:r>
        <w:rPr>
          <w:sz w:val="24"/>
        </w:rPr>
        <w:t>программы по</w:t>
      </w:r>
      <w:r>
        <w:rPr>
          <w:spacing w:val="4"/>
          <w:sz w:val="24"/>
        </w:rPr>
        <w:t xml:space="preserve"> </w:t>
      </w:r>
      <w:r>
        <w:rPr>
          <w:sz w:val="24"/>
        </w:rPr>
        <w:t>ОДНКНР:</w:t>
      </w:r>
    </w:p>
    <w:p w:rsidR="0078009D" w:rsidRDefault="0078009D" w:rsidP="0078009D">
      <w:pPr>
        <w:pStyle w:val="a3"/>
        <w:ind w:left="869" w:firstLine="0"/>
      </w:pPr>
      <w:r>
        <w:t>Тематический</w:t>
      </w:r>
      <w:r>
        <w:rPr>
          <w:spacing w:val="-3"/>
        </w:rPr>
        <w:t xml:space="preserve"> </w:t>
      </w:r>
      <w:r>
        <w:t>блок</w:t>
      </w:r>
      <w:r>
        <w:rPr>
          <w:spacing w:val="-2"/>
        </w:rPr>
        <w:t xml:space="preserve"> </w:t>
      </w:r>
      <w:r>
        <w:t>1. «Россия</w:t>
      </w:r>
      <w:r>
        <w:rPr>
          <w:spacing w:val="-1"/>
        </w:rPr>
        <w:t xml:space="preserve"> </w:t>
      </w:r>
      <w:r>
        <w:t>–</w:t>
      </w:r>
      <w:r>
        <w:rPr>
          <w:spacing w:val="-4"/>
        </w:rPr>
        <w:t xml:space="preserve"> </w:t>
      </w:r>
      <w:r>
        <w:t>наш</w:t>
      </w:r>
      <w:r>
        <w:rPr>
          <w:spacing w:val="-2"/>
        </w:rPr>
        <w:t xml:space="preserve"> </w:t>
      </w:r>
      <w:r>
        <w:t>общий</w:t>
      </w:r>
      <w:r>
        <w:rPr>
          <w:spacing w:val="-3"/>
        </w:rPr>
        <w:t xml:space="preserve"> </w:t>
      </w:r>
      <w:r>
        <w:t>дом».</w:t>
      </w:r>
    </w:p>
    <w:p w:rsidR="0078009D" w:rsidRDefault="0078009D" w:rsidP="0078009D">
      <w:pPr>
        <w:pStyle w:val="a3"/>
        <w:spacing w:before="134" w:line="360" w:lineRule="auto"/>
        <w:ind w:right="851"/>
      </w:pPr>
      <w:r>
        <w:t>Тема</w:t>
      </w:r>
      <w:r>
        <w:rPr>
          <w:spacing w:val="1"/>
        </w:rPr>
        <w:t xml:space="preserve"> </w:t>
      </w:r>
      <w:r>
        <w:t>1. Зачем</w:t>
      </w:r>
      <w:r>
        <w:rPr>
          <w:spacing w:val="1"/>
        </w:rPr>
        <w:t xml:space="preserve"> </w:t>
      </w:r>
      <w:r>
        <w:t>изучать</w:t>
      </w:r>
      <w:r>
        <w:rPr>
          <w:spacing w:val="1"/>
        </w:rPr>
        <w:t xml:space="preserve"> </w:t>
      </w:r>
      <w:r>
        <w:t>курс</w:t>
      </w:r>
      <w:r>
        <w:rPr>
          <w:spacing w:val="1"/>
        </w:rPr>
        <w:t xml:space="preserve"> </w:t>
      </w:r>
      <w:r>
        <w:t>«Основы</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p>
    <w:p w:rsidR="0078009D" w:rsidRDefault="0078009D" w:rsidP="0078009D">
      <w:pPr>
        <w:pStyle w:val="a3"/>
        <w:spacing w:line="360" w:lineRule="auto"/>
        <w:ind w:right="848"/>
      </w:pPr>
      <w:r>
        <w:t>Знать</w:t>
      </w:r>
      <w:r>
        <w:rPr>
          <w:spacing w:val="1"/>
        </w:rPr>
        <w:t xml:space="preserve"> </w:t>
      </w:r>
      <w:r>
        <w:t>цель</w:t>
      </w:r>
      <w:r>
        <w:rPr>
          <w:spacing w:val="1"/>
        </w:rPr>
        <w:t xml:space="preserve"> </w:t>
      </w:r>
      <w:r>
        <w:t>и</w:t>
      </w:r>
      <w:r>
        <w:rPr>
          <w:spacing w:val="1"/>
        </w:rPr>
        <w:t xml:space="preserve"> </w:t>
      </w:r>
      <w:r>
        <w:t>предназначение</w:t>
      </w:r>
      <w:r>
        <w:rPr>
          <w:spacing w:val="1"/>
        </w:rPr>
        <w:t xml:space="preserve"> </w:t>
      </w:r>
      <w:r>
        <w:t>курса</w:t>
      </w:r>
      <w:r>
        <w:rPr>
          <w:spacing w:val="1"/>
        </w:rPr>
        <w:t xml:space="preserve"> </w:t>
      </w:r>
      <w:r>
        <w:t>«Основы</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понимать</w:t>
      </w:r>
      <w:r>
        <w:rPr>
          <w:spacing w:val="1"/>
        </w:rPr>
        <w:t xml:space="preserve"> </w:t>
      </w:r>
      <w:r>
        <w:t>важность</w:t>
      </w:r>
      <w:r>
        <w:rPr>
          <w:spacing w:val="1"/>
        </w:rPr>
        <w:t xml:space="preserve"> </w:t>
      </w:r>
      <w:r>
        <w:t>изучения</w:t>
      </w:r>
      <w:r>
        <w:rPr>
          <w:spacing w:val="1"/>
        </w:rPr>
        <w:t xml:space="preserve"> </w:t>
      </w:r>
      <w:r>
        <w:t>культуры</w:t>
      </w:r>
      <w:r>
        <w:rPr>
          <w:spacing w:val="1"/>
        </w:rPr>
        <w:t xml:space="preserve"> </w:t>
      </w:r>
      <w:r>
        <w:t>и</w:t>
      </w:r>
      <w:r>
        <w:rPr>
          <w:spacing w:val="1"/>
        </w:rPr>
        <w:t xml:space="preserve"> </w:t>
      </w:r>
      <w:r>
        <w:t>гражданствообразующих</w:t>
      </w:r>
      <w:r>
        <w:rPr>
          <w:spacing w:val="1"/>
        </w:rPr>
        <w:t xml:space="preserve"> </w:t>
      </w:r>
      <w:r>
        <w:t>религий</w:t>
      </w:r>
      <w:r>
        <w:rPr>
          <w:spacing w:val="-1"/>
        </w:rPr>
        <w:t xml:space="preserve"> </w:t>
      </w:r>
      <w:r>
        <w:t>для</w:t>
      </w:r>
      <w:r>
        <w:rPr>
          <w:spacing w:val="-2"/>
        </w:rPr>
        <w:t xml:space="preserve"> </w:t>
      </w:r>
      <w:r>
        <w:t>формирования личности</w:t>
      </w:r>
      <w:r>
        <w:rPr>
          <w:spacing w:val="-1"/>
        </w:rPr>
        <w:t xml:space="preserve"> </w:t>
      </w:r>
      <w:r>
        <w:t>гражданина</w:t>
      </w:r>
      <w:r>
        <w:rPr>
          <w:spacing w:val="-1"/>
        </w:rPr>
        <w:t xml:space="preserve"> </w:t>
      </w:r>
      <w:r>
        <w:t>России;</w:t>
      </w:r>
    </w:p>
    <w:p w:rsidR="0078009D" w:rsidRDefault="0078009D" w:rsidP="0078009D">
      <w:pPr>
        <w:pStyle w:val="a3"/>
        <w:spacing w:before="2" w:line="360" w:lineRule="auto"/>
        <w:ind w:right="846"/>
      </w:pPr>
      <w:r>
        <w:t>иметь представление о содержании данного курса, в том числе о понятиях «мораль</w:t>
      </w:r>
      <w:r>
        <w:rPr>
          <w:spacing w:val="1"/>
        </w:rPr>
        <w:t xml:space="preserve"> </w:t>
      </w:r>
      <w:r>
        <w:t>и</w:t>
      </w:r>
      <w:r>
        <w:rPr>
          <w:spacing w:val="1"/>
        </w:rPr>
        <w:t xml:space="preserve"> </w:t>
      </w:r>
      <w:r>
        <w:t>нравственность»,</w:t>
      </w:r>
      <w:r>
        <w:rPr>
          <w:spacing w:val="1"/>
        </w:rPr>
        <w:t xml:space="preserve"> </w:t>
      </w:r>
      <w:r>
        <w:t>«семья»,</w:t>
      </w:r>
      <w:r>
        <w:rPr>
          <w:spacing w:val="1"/>
        </w:rPr>
        <w:t xml:space="preserve"> </w:t>
      </w:r>
      <w:r>
        <w:t>«традиционные</w:t>
      </w:r>
      <w:r>
        <w:rPr>
          <w:spacing w:val="1"/>
        </w:rPr>
        <w:t xml:space="preserve"> </w:t>
      </w:r>
      <w:r>
        <w:t>ценности»,</w:t>
      </w:r>
      <w:r>
        <w:rPr>
          <w:spacing w:val="1"/>
        </w:rPr>
        <w:t xml:space="preserve"> </w:t>
      </w:r>
      <w:r>
        <w:t>об</w:t>
      </w:r>
      <w:r>
        <w:rPr>
          <w:spacing w:val="1"/>
        </w:rPr>
        <w:t xml:space="preserve"> </w:t>
      </w:r>
      <w:r>
        <w:t>угрозах</w:t>
      </w:r>
      <w:r>
        <w:rPr>
          <w:spacing w:val="1"/>
        </w:rPr>
        <w:t xml:space="preserve"> </w:t>
      </w:r>
      <w:r>
        <w:t>духовно-</w:t>
      </w:r>
      <w:r>
        <w:rPr>
          <w:spacing w:val="1"/>
        </w:rPr>
        <w:t xml:space="preserve"> </w:t>
      </w:r>
      <w:r>
        <w:t>нравственному</w:t>
      </w:r>
      <w:r>
        <w:rPr>
          <w:spacing w:val="-4"/>
        </w:rPr>
        <w:t xml:space="preserve"> </w:t>
      </w:r>
      <w:r>
        <w:t>единству</w:t>
      </w:r>
      <w:r>
        <w:rPr>
          <w:spacing w:val="-1"/>
        </w:rPr>
        <w:t xml:space="preserve"> </w:t>
      </w:r>
      <w:r>
        <w:t>страны;</w:t>
      </w:r>
    </w:p>
    <w:p w:rsidR="0078009D" w:rsidRDefault="0078009D" w:rsidP="0078009D">
      <w:pPr>
        <w:pStyle w:val="a3"/>
        <w:spacing w:line="360" w:lineRule="auto"/>
        <w:ind w:right="847"/>
      </w:pPr>
      <w:r>
        <w:t>понимать</w:t>
      </w:r>
      <w:r>
        <w:rPr>
          <w:spacing w:val="1"/>
        </w:rPr>
        <w:t xml:space="preserve"> </w:t>
      </w:r>
      <w:r>
        <w:t>взаимосвязь</w:t>
      </w:r>
      <w:r>
        <w:rPr>
          <w:spacing w:val="1"/>
        </w:rPr>
        <w:t xml:space="preserve"> </w:t>
      </w:r>
      <w:r>
        <w:t>между</w:t>
      </w:r>
      <w:r>
        <w:rPr>
          <w:spacing w:val="1"/>
        </w:rPr>
        <w:t xml:space="preserve"> </w:t>
      </w:r>
      <w:r>
        <w:t>языком</w:t>
      </w:r>
      <w:r>
        <w:rPr>
          <w:spacing w:val="1"/>
        </w:rPr>
        <w:t xml:space="preserve"> </w:t>
      </w:r>
      <w:r>
        <w:t>и</w:t>
      </w:r>
      <w:r>
        <w:rPr>
          <w:spacing w:val="1"/>
        </w:rPr>
        <w:t xml:space="preserve"> </w:t>
      </w:r>
      <w:r>
        <w:t>культурой,</w:t>
      </w:r>
      <w:r>
        <w:rPr>
          <w:spacing w:val="1"/>
        </w:rPr>
        <w:t xml:space="preserve"> </w:t>
      </w:r>
      <w:r>
        <w:t>духовно-нравственным</w:t>
      </w:r>
      <w:r>
        <w:rPr>
          <w:spacing w:val="1"/>
        </w:rPr>
        <w:t xml:space="preserve"> </w:t>
      </w:r>
      <w:r>
        <w:t>развитием</w:t>
      </w:r>
      <w:r>
        <w:rPr>
          <w:spacing w:val="-2"/>
        </w:rPr>
        <w:t xml:space="preserve"> </w:t>
      </w:r>
      <w:r>
        <w:t>личности и социальным</w:t>
      </w:r>
      <w:r>
        <w:rPr>
          <w:spacing w:val="-2"/>
        </w:rPr>
        <w:t xml:space="preserve"> </w:t>
      </w:r>
      <w:r>
        <w:t>поведением.</w:t>
      </w:r>
    </w:p>
    <w:p w:rsidR="0078009D" w:rsidRDefault="0078009D" w:rsidP="0078009D">
      <w:pPr>
        <w:pStyle w:val="a3"/>
        <w:ind w:left="870" w:firstLine="0"/>
      </w:pPr>
      <w:r>
        <w:t>Тема</w:t>
      </w:r>
      <w:r>
        <w:rPr>
          <w:spacing w:val="-2"/>
        </w:rPr>
        <w:t xml:space="preserve"> </w:t>
      </w:r>
      <w:r>
        <w:t>2. Наш</w:t>
      </w:r>
      <w:r>
        <w:rPr>
          <w:spacing w:val="-1"/>
        </w:rPr>
        <w:t xml:space="preserve"> </w:t>
      </w:r>
      <w:r>
        <w:t>дом –</w:t>
      </w:r>
      <w:r>
        <w:rPr>
          <w:spacing w:val="-2"/>
        </w:rPr>
        <w:t xml:space="preserve"> </w:t>
      </w:r>
      <w:r>
        <w:t>Россия.</w:t>
      </w:r>
    </w:p>
    <w:p w:rsidR="0078009D" w:rsidRDefault="0078009D" w:rsidP="0078009D">
      <w:pPr>
        <w:pStyle w:val="a3"/>
        <w:spacing w:before="138" w:line="360" w:lineRule="auto"/>
        <w:ind w:right="849"/>
      </w:pPr>
      <w:r>
        <w:t>Иметь представление об историческом пути формирования многонационального</w:t>
      </w:r>
      <w:r>
        <w:rPr>
          <w:spacing w:val="1"/>
        </w:rPr>
        <w:t xml:space="preserve"> </w:t>
      </w:r>
      <w:r>
        <w:t>состава</w:t>
      </w:r>
      <w:r>
        <w:rPr>
          <w:spacing w:val="1"/>
        </w:rPr>
        <w:t xml:space="preserve"> </w:t>
      </w:r>
      <w:r>
        <w:t>населения</w:t>
      </w:r>
      <w:r>
        <w:rPr>
          <w:spacing w:val="1"/>
        </w:rPr>
        <w:t xml:space="preserve"> </w:t>
      </w:r>
      <w:r>
        <w:t>Российской</w:t>
      </w:r>
      <w:r>
        <w:rPr>
          <w:spacing w:val="1"/>
        </w:rPr>
        <w:t xml:space="preserve"> </w:t>
      </w:r>
      <w:r>
        <w:t>Федерации,</w:t>
      </w:r>
      <w:r>
        <w:rPr>
          <w:spacing w:val="1"/>
        </w:rPr>
        <w:t xml:space="preserve"> </w:t>
      </w:r>
      <w:r>
        <w:t>его</w:t>
      </w:r>
      <w:r>
        <w:rPr>
          <w:spacing w:val="1"/>
        </w:rPr>
        <w:t xml:space="preserve"> </w:t>
      </w:r>
      <w:r>
        <w:t>мирном</w:t>
      </w:r>
      <w:r>
        <w:rPr>
          <w:spacing w:val="1"/>
        </w:rPr>
        <w:t xml:space="preserve"> </w:t>
      </w:r>
      <w:r>
        <w:t>характере</w:t>
      </w:r>
      <w:r>
        <w:rPr>
          <w:spacing w:val="1"/>
        </w:rPr>
        <w:t xml:space="preserve"> </w:t>
      </w:r>
      <w:r>
        <w:t>и</w:t>
      </w:r>
      <w:r>
        <w:rPr>
          <w:spacing w:val="1"/>
        </w:rPr>
        <w:t xml:space="preserve"> </w:t>
      </w:r>
      <w:r>
        <w:t>причинах</w:t>
      </w:r>
      <w:r>
        <w:rPr>
          <w:spacing w:val="1"/>
        </w:rPr>
        <w:t xml:space="preserve"> </w:t>
      </w:r>
      <w:r>
        <w:t>его</w:t>
      </w:r>
      <w:r>
        <w:rPr>
          <w:spacing w:val="1"/>
        </w:rPr>
        <w:t xml:space="preserve"> </w:t>
      </w:r>
      <w:r>
        <w:t>формирования;</w:t>
      </w:r>
    </w:p>
    <w:p w:rsidR="0078009D" w:rsidRDefault="0078009D" w:rsidP="0078009D">
      <w:pPr>
        <w:pStyle w:val="a3"/>
        <w:spacing w:line="362" w:lineRule="auto"/>
        <w:ind w:right="854"/>
      </w:pPr>
      <w:r>
        <w:t>знать о современном состоянии культурного и религиозного разнообразия народов</w:t>
      </w:r>
      <w:r>
        <w:rPr>
          <w:spacing w:val="1"/>
        </w:rPr>
        <w:t xml:space="preserve"> </w:t>
      </w:r>
      <w:r>
        <w:t>Российской</w:t>
      </w:r>
      <w:r>
        <w:rPr>
          <w:spacing w:val="-1"/>
        </w:rPr>
        <w:t xml:space="preserve"> </w:t>
      </w:r>
      <w:r>
        <w:t>Федерации,</w:t>
      </w:r>
      <w:r>
        <w:rPr>
          <w:spacing w:val="-3"/>
        </w:rPr>
        <w:t xml:space="preserve"> </w:t>
      </w:r>
      <w:r>
        <w:t>причинах</w:t>
      </w:r>
      <w:r>
        <w:rPr>
          <w:spacing w:val="-1"/>
        </w:rPr>
        <w:t xml:space="preserve"> </w:t>
      </w:r>
      <w:r>
        <w:t>культурных</w:t>
      </w:r>
      <w:r>
        <w:rPr>
          <w:spacing w:val="-2"/>
        </w:rPr>
        <w:t xml:space="preserve"> </w:t>
      </w:r>
      <w:r>
        <w:t>различий;</w:t>
      </w:r>
    </w:p>
    <w:p w:rsidR="0078009D" w:rsidRDefault="0078009D" w:rsidP="0078009D">
      <w:pPr>
        <w:pStyle w:val="a3"/>
        <w:tabs>
          <w:tab w:val="left" w:pos="2896"/>
          <w:tab w:val="left" w:pos="4889"/>
          <w:tab w:val="left" w:pos="7535"/>
          <w:tab w:val="left" w:pos="8704"/>
        </w:tabs>
        <w:spacing w:line="360" w:lineRule="auto"/>
        <w:ind w:right="847"/>
      </w:pPr>
      <w:r>
        <w:t>понимать необходимость межнационального и межрелигиозного сотрудничества и</w:t>
      </w:r>
      <w:r>
        <w:rPr>
          <w:spacing w:val="1"/>
        </w:rPr>
        <w:t xml:space="preserve"> </w:t>
      </w:r>
      <w:r>
        <w:t>взаимодействия,</w:t>
      </w:r>
      <w:r>
        <w:tab/>
        <w:t>важность</w:t>
      </w:r>
      <w:r>
        <w:tab/>
        <w:t>сотрудничества</w:t>
      </w:r>
      <w:r>
        <w:tab/>
        <w:t>и</w:t>
      </w:r>
      <w:r>
        <w:tab/>
      </w:r>
      <w:r>
        <w:rPr>
          <w:spacing w:val="-1"/>
        </w:rPr>
        <w:t>дружбы</w:t>
      </w:r>
      <w:r>
        <w:rPr>
          <w:spacing w:val="-58"/>
        </w:rPr>
        <w:t xml:space="preserve"> </w:t>
      </w:r>
      <w:r>
        <w:t>между</w:t>
      </w:r>
      <w:r>
        <w:rPr>
          <w:spacing w:val="-6"/>
        </w:rPr>
        <w:t xml:space="preserve"> </w:t>
      </w:r>
      <w:r>
        <w:t>народами и нациями, обосновывать</w:t>
      </w:r>
      <w:r>
        <w:rPr>
          <w:spacing w:val="-1"/>
        </w:rPr>
        <w:t xml:space="preserve"> </w:t>
      </w:r>
      <w:r>
        <w:t>их</w:t>
      </w:r>
      <w:r>
        <w:rPr>
          <w:spacing w:val="2"/>
        </w:rPr>
        <w:t xml:space="preserve"> </w:t>
      </w:r>
      <w:r>
        <w:t>необходимость.</w:t>
      </w:r>
    </w:p>
    <w:p w:rsidR="0078009D" w:rsidRDefault="0078009D" w:rsidP="0078009D">
      <w:pPr>
        <w:pStyle w:val="a3"/>
        <w:ind w:left="870" w:firstLine="0"/>
      </w:pPr>
      <w:r>
        <w:t>Тема</w:t>
      </w:r>
      <w:r>
        <w:rPr>
          <w:spacing w:val="-3"/>
        </w:rPr>
        <w:t xml:space="preserve"> </w:t>
      </w:r>
      <w:r>
        <w:t>3.</w:t>
      </w:r>
      <w:r>
        <w:rPr>
          <w:spacing w:val="-1"/>
        </w:rPr>
        <w:t xml:space="preserve"> </w:t>
      </w:r>
      <w:r>
        <w:t>Язык</w:t>
      </w:r>
      <w:r>
        <w:rPr>
          <w:spacing w:val="-1"/>
        </w:rPr>
        <w:t xml:space="preserve"> </w:t>
      </w:r>
      <w:r>
        <w:t>и</w:t>
      </w:r>
      <w:r>
        <w:rPr>
          <w:spacing w:val="-1"/>
        </w:rPr>
        <w:t xml:space="preserve"> </w:t>
      </w:r>
      <w:r>
        <w:t>история.</w:t>
      </w:r>
    </w:p>
    <w:p w:rsidR="0078009D" w:rsidRDefault="0078009D" w:rsidP="0078009D">
      <w:pPr>
        <w:pStyle w:val="a3"/>
        <w:spacing w:before="132" w:line="360" w:lineRule="auto"/>
        <w:ind w:right="850"/>
        <w:jc w:val="left"/>
      </w:pPr>
      <w:r>
        <w:t>Знать</w:t>
      </w:r>
      <w:r>
        <w:rPr>
          <w:spacing w:val="21"/>
        </w:rPr>
        <w:t xml:space="preserve"> </w:t>
      </w:r>
      <w:r>
        <w:t>и</w:t>
      </w:r>
      <w:r>
        <w:rPr>
          <w:spacing w:val="18"/>
        </w:rPr>
        <w:t xml:space="preserve"> </w:t>
      </w:r>
      <w:r>
        <w:t>понимать,</w:t>
      </w:r>
      <w:r>
        <w:rPr>
          <w:spacing w:val="19"/>
        </w:rPr>
        <w:t xml:space="preserve"> </w:t>
      </w:r>
      <w:r>
        <w:t>что</w:t>
      </w:r>
      <w:r>
        <w:rPr>
          <w:spacing w:val="78"/>
        </w:rPr>
        <w:t xml:space="preserve"> </w:t>
      </w:r>
      <w:r>
        <w:t>такое</w:t>
      </w:r>
      <w:r>
        <w:rPr>
          <w:spacing w:val="78"/>
        </w:rPr>
        <w:t xml:space="preserve"> </w:t>
      </w:r>
      <w:r>
        <w:t>язык,</w:t>
      </w:r>
      <w:r>
        <w:rPr>
          <w:spacing w:val="76"/>
        </w:rPr>
        <w:t xml:space="preserve"> </w:t>
      </w:r>
      <w:r>
        <w:t>каковы</w:t>
      </w:r>
      <w:r>
        <w:rPr>
          <w:spacing w:val="78"/>
        </w:rPr>
        <w:t xml:space="preserve"> </w:t>
      </w:r>
      <w:r>
        <w:t>важность</w:t>
      </w:r>
      <w:r>
        <w:rPr>
          <w:spacing w:val="80"/>
        </w:rPr>
        <w:t xml:space="preserve"> </w:t>
      </w:r>
      <w:r>
        <w:t>его</w:t>
      </w:r>
      <w:r>
        <w:rPr>
          <w:spacing w:val="78"/>
        </w:rPr>
        <w:t xml:space="preserve"> </w:t>
      </w:r>
      <w:r>
        <w:t>изучения</w:t>
      </w:r>
      <w:r>
        <w:rPr>
          <w:spacing w:val="79"/>
        </w:rPr>
        <w:t xml:space="preserve"> </w:t>
      </w:r>
      <w:r>
        <w:t>и</w:t>
      </w:r>
      <w:r>
        <w:rPr>
          <w:spacing w:val="79"/>
        </w:rPr>
        <w:t xml:space="preserve"> </w:t>
      </w:r>
      <w:r>
        <w:t>влияние</w:t>
      </w:r>
      <w:r>
        <w:rPr>
          <w:spacing w:val="-57"/>
        </w:rPr>
        <w:t xml:space="preserve"> </w:t>
      </w:r>
      <w:r>
        <w:t>на</w:t>
      </w:r>
      <w:r>
        <w:rPr>
          <w:spacing w:val="-2"/>
        </w:rPr>
        <w:t xml:space="preserve"> </w:t>
      </w:r>
      <w:r>
        <w:t>миропонимание</w:t>
      </w:r>
      <w:r>
        <w:rPr>
          <w:spacing w:val="-1"/>
        </w:rPr>
        <w:t xml:space="preserve"> </w:t>
      </w:r>
      <w:r>
        <w:t>личности;</w:t>
      </w:r>
    </w:p>
    <w:p w:rsidR="0078009D" w:rsidRDefault="0078009D" w:rsidP="0078009D">
      <w:pPr>
        <w:pStyle w:val="a3"/>
        <w:tabs>
          <w:tab w:val="left" w:pos="1788"/>
          <w:tab w:val="left" w:pos="2927"/>
          <w:tab w:val="left" w:pos="4750"/>
          <w:tab w:val="left" w:pos="5187"/>
          <w:tab w:val="left" w:pos="7028"/>
          <w:tab w:val="left" w:pos="7932"/>
          <w:tab w:val="left" w:pos="8589"/>
        </w:tabs>
        <w:spacing w:line="360" w:lineRule="auto"/>
        <w:ind w:right="849"/>
        <w:jc w:val="left"/>
      </w:pPr>
      <w:r>
        <w:t>иметь</w:t>
      </w:r>
      <w:r>
        <w:tab/>
        <w:t>базовые</w:t>
      </w:r>
      <w:r>
        <w:tab/>
        <w:t>представления</w:t>
      </w:r>
      <w:r>
        <w:tab/>
        <w:t>о</w:t>
      </w:r>
      <w:r>
        <w:tab/>
        <w:t>формировании</w:t>
      </w:r>
      <w:r>
        <w:tab/>
        <w:t>языка</w:t>
      </w:r>
      <w:r>
        <w:tab/>
        <w:t>как</w:t>
      </w:r>
      <w:r>
        <w:tab/>
      </w:r>
      <w:r>
        <w:rPr>
          <w:spacing w:val="-1"/>
        </w:rPr>
        <w:t>носителя</w:t>
      </w:r>
      <w:r>
        <w:rPr>
          <w:spacing w:val="-57"/>
        </w:rPr>
        <w:t xml:space="preserve"> </w:t>
      </w:r>
      <w:r>
        <w:t>духовно-нравственных</w:t>
      </w:r>
      <w:r>
        <w:rPr>
          <w:spacing w:val="-2"/>
        </w:rPr>
        <w:t xml:space="preserve"> </w:t>
      </w:r>
      <w:r>
        <w:t>смыслов</w:t>
      </w:r>
      <w:r>
        <w:rPr>
          <w:spacing w:val="-1"/>
        </w:rPr>
        <w:t xml:space="preserve"> </w:t>
      </w:r>
      <w:r>
        <w:t>культуры;</w:t>
      </w:r>
    </w:p>
    <w:p w:rsidR="0078009D" w:rsidRDefault="0078009D" w:rsidP="0078009D">
      <w:pPr>
        <w:pStyle w:val="a3"/>
        <w:tabs>
          <w:tab w:val="left" w:pos="2423"/>
          <w:tab w:val="left" w:pos="3438"/>
          <w:tab w:val="left" w:pos="4143"/>
          <w:tab w:val="left" w:pos="5362"/>
          <w:tab w:val="left" w:pos="7798"/>
          <w:tab w:val="left" w:pos="8863"/>
        </w:tabs>
        <w:spacing w:before="1" w:line="360" w:lineRule="auto"/>
        <w:ind w:right="852"/>
        <w:jc w:val="left"/>
      </w:pPr>
      <w:r>
        <w:t>понимать</w:t>
      </w:r>
      <w:r>
        <w:tab/>
        <w:t>суть</w:t>
      </w:r>
      <w:r>
        <w:tab/>
        <w:t>и</w:t>
      </w:r>
      <w:r>
        <w:tab/>
        <w:t>смысл</w:t>
      </w:r>
      <w:r>
        <w:tab/>
        <w:t>коммуникативной</w:t>
      </w:r>
      <w:r>
        <w:tab/>
        <w:t>роли</w:t>
      </w:r>
      <w:r>
        <w:tab/>
      </w:r>
      <w:r>
        <w:rPr>
          <w:spacing w:val="-1"/>
        </w:rPr>
        <w:t>языка,</w:t>
      </w:r>
      <w:r>
        <w:rPr>
          <w:spacing w:val="-57"/>
        </w:rPr>
        <w:t xml:space="preserve"> </w:t>
      </w:r>
      <w:r>
        <w:t>в</w:t>
      </w:r>
      <w:r>
        <w:rPr>
          <w:spacing w:val="-2"/>
        </w:rPr>
        <w:t xml:space="preserve"> </w:t>
      </w:r>
      <w:r>
        <w:t>том</w:t>
      </w:r>
      <w:r>
        <w:rPr>
          <w:spacing w:val="-1"/>
        </w:rPr>
        <w:t xml:space="preserve"> </w:t>
      </w:r>
      <w:r>
        <w:t>числе</w:t>
      </w:r>
      <w:r>
        <w:rPr>
          <w:spacing w:val="-1"/>
        </w:rPr>
        <w:t xml:space="preserve"> </w:t>
      </w:r>
      <w:r>
        <w:t>в</w:t>
      </w:r>
      <w:r>
        <w:rPr>
          <w:spacing w:val="-2"/>
        </w:rPr>
        <w:t xml:space="preserve"> </w:t>
      </w:r>
      <w:r>
        <w:t>организации межкультурного</w:t>
      </w:r>
      <w:r>
        <w:rPr>
          <w:spacing w:val="-1"/>
        </w:rPr>
        <w:t xml:space="preserve"> </w:t>
      </w:r>
      <w:r>
        <w:t>диалога</w:t>
      </w:r>
      <w:r>
        <w:rPr>
          <w:spacing w:val="-1"/>
        </w:rPr>
        <w:t xml:space="preserve"> </w:t>
      </w:r>
      <w:r>
        <w:t>и</w:t>
      </w:r>
      <w:r>
        <w:rPr>
          <w:spacing w:val="-1"/>
        </w:rPr>
        <w:t xml:space="preserve"> </w:t>
      </w:r>
      <w:r>
        <w:t>взаимодействия;</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43"/>
      </w:pPr>
      <w:r>
        <w:t>обосновывать</w:t>
      </w:r>
      <w:r>
        <w:rPr>
          <w:spacing w:val="1"/>
        </w:rPr>
        <w:t xml:space="preserve"> </w:t>
      </w:r>
      <w:r>
        <w:t>своѐ</w:t>
      </w:r>
      <w:r>
        <w:rPr>
          <w:spacing w:val="1"/>
        </w:rPr>
        <w:t xml:space="preserve"> </w:t>
      </w:r>
      <w:r>
        <w:t>понимание</w:t>
      </w:r>
      <w:r>
        <w:rPr>
          <w:spacing w:val="1"/>
        </w:rPr>
        <w:t xml:space="preserve"> </w:t>
      </w:r>
      <w:r>
        <w:t>необходимости</w:t>
      </w:r>
      <w:r>
        <w:rPr>
          <w:spacing w:val="1"/>
        </w:rPr>
        <w:t xml:space="preserve"> </w:t>
      </w:r>
      <w:r>
        <w:t>нравственной</w:t>
      </w:r>
      <w:r>
        <w:rPr>
          <w:spacing w:val="1"/>
        </w:rPr>
        <w:t xml:space="preserve"> </w:t>
      </w:r>
      <w:r>
        <w:t>чистоты</w:t>
      </w:r>
      <w:r>
        <w:rPr>
          <w:spacing w:val="1"/>
        </w:rPr>
        <w:t xml:space="preserve"> </w:t>
      </w:r>
      <w:r>
        <w:t>языка,</w:t>
      </w:r>
      <w:r>
        <w:rPr>
          <w:spacing w:val="1"/>
        </w:rPr>
        <w:t xml:space="preserve"> </w:t>
      </w:r>
      <w:r>
        <w:t>важности</w:t>
      </w:r>
      <w:r>
        <w:rPr>
          <w:spacing w:val="-1"/>
        </w:rPr>
        <w:t xml:space="preserve"> </w:t>
      </w:r>
      <w:r>
        <w:t>лингвистической гигиены,</w:t>
      </w:r>
      <w:r>
        <w:rPr>
          <w:spacing w:val="-1"/>
        </w:rPr>
        <w:t xml:space="preserve"> </w:t>
      </w:r>
      <w:r>
        <w:t>речевого</w:t>
      </w:r>
      <w:r>
        <w:rPr>
          <w:spacing w:val="1"/>
        </w:rPr>
        <w:t xml:space="preserve"> </w:t>
      </w:r>
      <w:r>
        <w:t>этикета.</w:t>
      </w:r>
    </w:p>
    <w:p w:rsidR="0078009D" w:rsidRDefault="0078009D" w:rsidP="0078009D">
      <w:pPr>
        <w:pStyle w:val="a3"/>
        <w:spacing w:line="271" w:lineRule="exact"/>
        <w:ind w:left="869" w:firstLine="0"/>
      </w:pPr>
      <w:r>
        <w:t>Тема</w:t>
      </w:r>
      <w:r>
        <w:rPr>
          <w:spacing w:val="-3"/>
        </w:rPr>
        <w:t xml:space="preserve"> </w:t>
      </w:r>
      <w:r>
        <w:t>4.</w:t>
      </w:r>
      <w:r>
        <w:rPr>
          <w:spacing w:val="-1"/>
        </w:rPr>
        <w:t xml:space="preserve"> </w:t>
      </w:r>
      <w:r>
        <w:t>Русский</w:t>
      </w:r>
      <w:r>
        <w:rPr>
          <w:spacing w:val="-2"/>
        </w:rPr>
        <w:t xml:space="preserve"> </w:t>
      </w:r>
      <w:r>
        <w:t>язык</w:t>
      </w:r>
      <w:r>
        <w:rPr>
          <w:spacing w:val="2"/>
        </w:rPr>
        <w:t xml:space="preserve"> </w:t>
      </w:r>
      <w:r>
        <w:t>–</w:t>
      </w:r>
      <w:r>
        <w:rPr>
          <w:spacing w:val="-5"/>
        </w:rPr>
        <w:t xml:space="preserve"> </w:t>
      </w:r>
      <w:r>
        <w:t>язык</w:t>
      </w:r>
      <w:r>
        <w:rPr>
          <w:spacing w:val="-1"/>
        </w:rPr>
        <w:t xml:space="preserve"> </w:t>
      </w:r>
      <w:r>
        <w:t>общения</w:t>
      </w:r>
      <w:r>
        <w:rPr>
          <w:spacing w:val="-5"/>
        </w:rPr>
        <w:t xml:space="preserve"> </w:t>
      </w:r>
      <w:r>
        <w:t>и</w:t>
      </w:r>
      <w:r>
        <w:rPr>
          <w:spacing w:val="-1"/>
        </w:rPr>
        <w:t xml:space="preserve"> </w:t>
      </w:r>
      <w:r>
        <w:t>язык</w:t>
      </w:r>
      <w:r>
        <w:rPr>
          <w:spacing w:val="-2"/>
        </w:rPr>
        <w:t xml:space="preserve"> </w:t>
      </w:r>
      <w:r>
        <w:t>возможностей.</w:t>
      </w:r>
    </w:p>
    <w:p w:rsidR="0078009D" w:rsidRDefault="0078009D" w:rsidP="0078009D">
      <w:pPr>
        <w:pStyle w:val="a3"/>
        <w:spacing w:before="140" w:line="360" w:lineRule="auto"/>
        <w:ind w:right="854"/>
      </w:pPr>
      <w:r>
        <w:t>Иметь базовые представления о происхождении и развитии русского языка, его</w:t>
      </w:r>
      <w:r>
        <w:rPr>
          <w:spacing w:val="1"/>
        </w:rPr>
        <w:t xml:space="preserve"> </w:t>
      </w:r>
      <w:r>
        <w:t>взаимосвязи</w:t>
      </w:r>
      <w:r>
        <w:rPr>
          <w:spacing w:val="-1"/>
        </w:rPr>
        <w:t xml:space="preserve"> </w:t>
      </w:r>
      <w:r>
        <w:t>с</w:t>
      </w:r>
      <w:r>
        <w:rPr>
          <w:spacing w:val="-1"/>
        </w:rPr>
        <w:t xml:space="preserve"> </w:t>
      </w:r>
      <w:r>
        <w:t>языками</w:t>
      </w:r>
      <w:r>
        <w:rPr>
          <w:spacing w:val="-2"/>
        </w:rPr>
        <w:t xml:space="preserve"> </w:t>
      </w:r>
      <w:r>
        <w:t>других</w:t>
      </w:r>
      <w:r>
        <w:rPr>
          <w:spacing w:val="2"/>
        </w:rPr>
        <w:t xml:space="preserve"> </w:t>
      </w:r>
      <w:r>
        <w:t>народов России;</w:t>
      </w:r>
    </w:p>
    <w:p w:rsidR="0078009D" w:rsidRDefault="0078009D" w:rsidP="0078009D">
      <w:pPr>
        <w:pStyle w:val="a3"/>
        <w:spacing w:line="360" w:lineRule="auto"/>
        <w:ind w:right="852"/>
      </w:pPr>
      <w:r>
        <w:t>знать и уметь обосновать важность русского языка как культурообразующего языка</w:t>
      </w:r>
      <w:r>
        <w:rPr>
          <w:spacing w:val="-57"/>
        </w:rPr>
        <w:t xml:space="preserve"> </w:t>
      </w:r>
      <w:r>
        <w:t>народов</w:t>
      </w:r>
      <w:r>
        <w:rPr>
          <w:spacing w:val="-1"/>
        </w:rPr>
        <w:t xml:space="preserve"> </w:t>
      </w:r>
      <w:r>
        <w:t>России,</w:t>
      </w:r>
      <w:r>
        <w:rPr>
          <w:spacing w:val="-1"/>
        </w:rPr>
        <w:t xml:space="preserve"> </w:t>
      </w:r>
      <w:r>
        <w:t>важность</w:t>
      </w:r>
      <w:r>
        <w:rPr>
          <w:spacing w:val="-1"/>
        </w:rPr>
        <w:t xml:space="preserve"> </w:t>
      </w:r>
      <w:r>
        <w:t>его</w:t>
      </w:r>
      <w:r>
        <w:rPr>
          <w:spacing w:val="-1"/>
        </w:rPr>
        <w:t xml:space="preserve"> </w:t>
      </w:r>
      <w:r>
        <w:t>для</w:t>
      </w:r>
      <w:r>
        <w:rPr>
          <w:spacing w:val="-1"/>
        </w:rPr>
        <w:t xml:space="preserve"> </w:t>
      </w:r>
      <w:r>
        <w:t>существования</w:t>
      </w:r>
      <w:r>
        <w:rPr>
          <w:spacing w:val="-1"/>
        </w:rPr>
        <w:t xml:space="preserve"> </w:t>
      </w:r>
      <w:r>
        <w:t>государства</w:t>
      </w:r>
      <w:r>
        <w:rPr>
          <w:spacing w:val="-2"/>
        </w:rPr>
        <w:t xml:space="preserve"> </w:t>
      </w:r>
      <w:r>
        <w:t>и</w:t>
      </w:r>
      <w:r>
        <w:rPr>
          <w:spacing w:val="-1"/>
        </w:rPr>
        <w:t xml:space="preserve"> </w:t>
      </w:r>
      <w:r>
        <w:t>общества;</w:t>
      </w:r>
    </w:p>
    <w:p w:rsidR="0078009D" w:rsidRDefault="0078009D" w:rsidP="0078009D">
      <w:pPr>
        <w:pStyle w:val="a3"/>
        <w:spacing w:line="360" w:lineRule="auto"/>
        <w:ind w:right="849"/>
      </w:pPr>
      <w:r>
        <w:t>понимать,</w:t>
      </w:r>
      <w:r>
        <w:rPr>
          <w:spacing w:val="1"/>
        </w:rPr>
        <w:t xml:space="preserve"> </w:t>
      </w:r>
      <w:r>
        <w:t>что</w:t>
      </w:r>
      <w:r>
        <w:rPr>
          <w:spacing w:val="1"/>
        </w:rPr>
        <w:t xml:space="preserve"> </w:t>
      </w:r>
      <w:r>
        <w:t>русский</w:t>
      </w:r>
      <w:r>
        <w:rPr>
          <w:spacing w:val="1"/>
        </w:rPr>
        <w:t xml:space="preserve"> </w:t>
      </w:r>
      <w:r>
        <w:t>язык</w:t>
      </w:r>
      <w:r>
        <w:rPr>
          <w:spacing w:val="1"/>
        </w:rPr>
        <w:t xml:space="preserve"> </w:t>
      </w:r>
      <w:r>
        <w:t>–</w:t>
      </w:r>
      <w:r>
        <w:rPr>
          <w:spacing w:val="1"/>
        </w:rPr>
        <w:t xml:space="preserve"> </w:t>
      </w:r>
      <w:r>
        <w:t>не</w:t>
      </w:r>
      <w:r>
        <w:rPr>
          <w:spacing w:val="1"/>
        </w:rPr>
        <w:t xml:space="preserve"> </w:t>
      </w:r>
      <w:r>
        <w:t>только</w:t>
      </w:r>
      <w:r>
        <w:rPr>
          <w:spacing w:val="1"/>
        </w:rPr>
        <w:t xml:space="preserve"> </w:t>
      </w:r>
      <w:r>
        <w:t>важнейший</w:t>
      </w:r>
      <w:r>
        <w:rPr>
          <w:spacing w:val="1"/>
        </w:rPr>
        <w:t xml:space="preserve"> </w:t>
      </w:r>
      <w:r>
        <w:t>элемент</w:t>
      </w:r>
      <w:r>
        <w:rPr>
          <w:spacing w:val="1"/>
        </w:rPr>
        <w:t xml:space="preserve"> </w:t>
      </w:r>
      <w:r>
        <w:t>национальной</w:t>
      </w:r>
      <w:r>
        <w:rPr>
          <w:spacing w:val="1"/>
        </w:rPr>
        <w:t xml:space="preserve"> </w:t>
      </w:r>
      <w:r>
        <w:t>культуры, но и историко-культурное наследие, достояние российского государства, уметь</w:t>
      </w:r>
      <w:r>
        <w:rPr>
          <w:spacing w:val="1"/>
        </w:rPr>
        <w:t xml:space="preserve"> </w:t>
      </w:r>
      <w:r>
        <w:t>приводить</w:t>
      </w:r>
      <w:r>
        <w:rPr>
          <w:spacing w:val="-1"/>
        </w:rPr>
        <w:t xml:space="preserve"> </w:t>
      </w:r>
      <w:r>
        <w:t>примеры;</w:t>
      </w:r>
    </w:p>
    <w:p w:rsidR="0078009D" w:rsidRDefault="0078009D" w:rsidP="0078009D">
      <w:pPr>
        <w:pStyle w:val="a3"/>
        <w:spacing w:line="360" w:lineRule="auto"/>
        <w:ind w:right="852"/>
      </w:pPr>
      <w:r>
        <w:t xml:space="preserve">иметь    </w:t>
      </w:r>
      <w:r>
        <w:rPr>
          <w:spacing w:val="31"/>
        </w:rPr>
        <w:t xml:space="preserve"> </w:t>
      </w:r>
      <w:r>
        <w:t xml:space="preserve">представление     </w:t>
      </w:r>
      <w:r>
        <w:rPr>
          <w:spacing w:val="27"/>
        </w:rPr>
        <w:t xml:space="preserve"> </w:t>
      </w:r>
      <w:r>
        <w:t xml:space="preserve">о     </w:t>
      </w:r>
      <w:r>
        <w:rPr>
          <w:spacing w:val="29"/>
        </w:rPr>
        <w:t xml:space="preserve"> </w:t>
      </w:r>
      <w:r>
        <w:t xml:space="preserve">нравственных     </w:t>
      </w:r>
      <w:r>
        <w:rPr>
          <w:spacing w:val="28"/>
        </w:rPr>
        <w:t xml:space="preserve"> </w:t>
      </w:r>
      <w:r>
        <w:t xml:space="preserve">категориях     </w:t>
      </w:r>
      <w:r>
        <w:rPr>
          <w:spacing w:val="28"/>
        </w:rPr>
        <w:t xml:space="preserve"> </w:t>
      </w:r>
      <w:r>
        <w:t xml:space="preserve">русского     </w:t>
      </w:r>
      <w:r>
        <w:rPr>
          <w:spacing w:val="29"/>
        </w:rPr>
        <w:t xml:space="preserve"> </w:t>
      </w:r>
      <w:r>
        <w:t>языка</w:t>
      </w:r>
      <w:r>
        <w:rPr>
          <w:spacing w:val="-58"/>
        </w:rPr>
        <w:t xml:space="preserve"> </w:t>
      </w:r>
      <w:r>
        <w:t>и</w:t>
      </w:r>
      <w:r>
        <w:rPr>
          <w:spacing w:val="-1"/>
        </w:rPr>
        <w:t xml:space="preserve"> </w:t>
      </w:r>
      <w:r>
        <w:t>их</w:t>
      </w:r>
      <w:r>
        <w:rPr>
          <w:spacing w:val="2"/>
        </w:rPr>
        <w:t xml:space="preserve"> </w:t>
      </w:r>
      <w:r>
        <w:t>происхождении.</w:t>
      </w:r>
    </w:p>
    <w:p w:rsidR="0078009D" w:rsidRDefault="0078009D" w:rsidP="0078009D">
      <w:pPr>
        <w:pStyle w:val="a3"/>
        <w:ind w:left="870" w:firstLine="0"/>
      </w:pPr>
      <w:r>
        <w:t>Тема</w:t>
      </w:r>
      <w:r>
        <w:rPr>
          <w:spacing w:val="-3"/>
        </w:rPr>
        <w:t xml:space="preserve"> </w:t>
      </w:r>
      <w:r>
        <w:t>5.</w:t>
      </w:r>
      <w:r>
        <w:rPr>
          <w:spacing w:val="-1"/>
        </w:rPr>
        <w:t xml:space="preserve"> </w:t>
      </w:r>
      <w:r>
        <w:t>Истоки</w:t>
      </w:r>
      <w:r>
        <w:rPr>
          <w:spacing w:val="-1"/>
        </w:rPr>
        <w:t xml:space="preserve"> </w:t>
      </w:r>
      <w:r>
        <w:t>родной</w:t>
      </w:r>
      <w:r>
        <w:rPr>
          <w:spacing w:val="-4"/>
        </w:rPr>
        <w:t xml:space="preserve"> </w:t>
      </w:r>
      <w:r>
        <w:t>культуры.</w:t>
      </w:r>
    </w:p>
    <w:p w:rsidR="0078009D" w:rsidRDefault="0078009D" w:rsidP="0078009D">
      <w:pPr>
        <w:pStyle w:val="a3"/>
        <w:spacing w:before="139"/>
        <w:ind w:left="869" w:firstLine="0"/>
      </w:pPr>
      <w:r>
        <w:t>Иметь</w:t>
      </w:r>
      <w:r>
        <w:rPr>
          <w:spacing w:val="-6"/>
        </w:rPr>
        <w:t xml:space="preserve"> </w:t>
      </w:r>
      <w:r>
        <w:t>сформированное</w:t>
      </w:r>
      <w:r>
        <w:rPr>
          <w:spacing w:val="-5"/>
        </w:rPr>
        <w:t xml:space="preserve"> </w:t>
      </w:r>
      <w:r>
        <w:t>представление</w:t>
      </w:r>
      <w:r>
        <w:rPr>
          <w:spacing w:val="-6"/>
        </w:rPr>
        <w:t xml:space="preserve"> </w:t>
      </w:r>
      <w:r>
        <w:t>о</w:t>
      </w:r>
      <w:r>
        <w:rPr>
          <w:spacing w:val="-5"/>
        </w:rPr>
        <w:t xml:space="preserve"> </w:t>
      </w:r>
      <w:r>
        <w:t>понятие</w:t>
      </w:r>
      <w:r>
        <w:rPr>
          <w:spacing w:val="-3"/>
        </w:rPr>
        <w:t xml:space="preserve"> </w:t>
      </w:r>
      <w:r>
        <w:t>«культура»;</w:t>
      </w:r>
    </w:p>
    <w:p w:rsidR="0078009D" w:rsidRDefault="0078009D" w:rsidP="0078009D">
      <w:pPr>
        <w:pStyle w:val="a3"/>
        <w:spacing w:before="136" w:line="360" w:lineRule="auto"/>
        <w:ind w:right="850"/>
      </w:pPr>
      <w:r>
        <w:t>осознавать и уметь доказывать взаимосвязь культуры и природы, знать основные</w:t>
      </w:r>
      <w:r>
        <w:rPr>
          <w:spacing w:val="1"/>
        </w:rPr>
        <w:t xml:space="preserve"> </w:t>
      </w:r>
      <w:r>
        <w:t xml:space="preserve">формы     </w:t>
      </w:r>
      <w:r>
        <w:rPr>
          <w:spacing w:val="1"/>
        </w:rPr>
        <w:t xml:space="preserve"> </w:t>
      </w:r>
      <w:r>
        <w:t>репрезентации       культуры,       уметь       их       различать       и       соотносить</w:t>
      </w:r>
      <w:r>
        <w:rPr>
          <w:spacing w:val="-57"/>
        </w:rPr>
        <w:t xml:space="preserve"> </w:t>
      </w:r>
      <w:r>
        <w:t>с</w:t>
      </w:r>
      <w:r>
        <w:rPr>
          <w:spacing w:val="-2"/>
        </w:rPr>
        <w:t xml:space="preserve"> </w:t>
      </w:r>
      <w:r>
        <w:t>реальными проявлениями культурного многообразия;</w:t>
      </w:r>
    </w:p>
    <w:p w:rsidR="0078009D" w:rsidRDefault="0078009D" w:rsidP="0078009D">
      <w:pPr>
        <w:pStyle w:val="a3"/>
        <w:spacing w:before="2" w:line="360" w:lineRule="auto"/>
        <w:ind w:right="854"/>
      </w:pPr>
      <w:r>
        <w:t>уметь</w:t>
      </w:r>
      <w:r>
        <w:rPr>
          <w:spacing w:val="52"/>
        </w:rPr>
        <w:t xml:space="preserve"> </w:t>
      </w:r>
      <w:r>
        <w:t>выделять</w:t>
      </w:r>
      <w:r>
        <w:rPr>
          <w:spacing w:val="51"/>
        </w:rPr>
        <w:t xml:space="preserve"> </w:t>
      </w:r>
      <w:r>
        <w:t>общие</w:t>
      </w:r>
      <w:r>
        <w:rPr>
          <w:spacing w:val="49"/>
        </w:rPr>
        <w:t xml:space="preserve"> </w:t>
      </w:r>
      <w:r>
        <w:t>черты</w:t>
      </w:r>
      <w:r>
        <w:rPr>
          <w:spacing w:val="109"/>
        </w:rPr>
        <w:t xml:space="preserve"> </w:t>
      </w:r>
      <w:r>
        <w:t>в</w:t>
      </w:r>
      <w:r>
        <w:rPr>
          <w:spacing w:val="110"/>
        </w:rPr>
        <w:t xml:space="preserve"> </w:t>
      </w:r>
      <w:r>
        <w:t>культуре</w:t>
      </w:r>
      <w:r>
        <w:rPr>
          <w:spacing w:val="111"/>
        </w:rPr>
        <w:t xml:space="preserve"> </w:t>
      </w:r>
      <w:r>
        <w:t>различных</w:t>
      </w:r>
      <w:r>
        <w:rPr>
          <w:spacing w:val="112"/>
        </w:rPr>
        <w:t xml:space="preserve"> </w:t>
      </w:r>
      <w:r>
        <w:t>народов,</w:t>
      </w:r>
      <w:r>
        <w:rPr>
          <w:spacing w:val="109"/>
        </w:rPr>
        <w:t xml:space="preserve"> </w:t>
      </w:r>
      <w:r>
        <w:t>обосновывать</w:t>
      </w:r>
      <w:r>
        <w:rPr>
          <w:spacing w:val="-58"/>
        </w:rPr>
        <w:t xml:space="preserve"> </w:t>
      </w:r>
      <w:r>
        <w:t>их</w:t>
      </w:r>
      <w:r>
        <w:rPr>
          <w:spacing w:val="-2"/>
        </w:rPr>
        <w:t xml:space="preserve"> </w:t>
      </w:r>
      <w:r>
        <w:t>значение</w:t>
      </w:r>
      <w:r>
        <w:rPr>
          <w:spacing w:val="-1"/>
        </w:rPr>
        <w:t xml:space="preserve"> </w:t>
      </w:r>
      <w:r>
        <w:t>и</w:t>
      </w:r>
      <w:r>
        <w:rPr>
          <w:spacing w:val="-2"/>
        </w:rPr>
        <w:t xml:space="preserve"> </w:t>
      </w:r>
      <w:r>
        <w:t>причины.</w:t>
      </w:r>
    </w:p>
    <w:p w:rsidR="0078009D" w:rsidRDefault="0078009D" w:rsidP="0078009D">
      <w:pPr>
        <w:pStyle w:val="a3"/>
        <w:ind w:left="869" w:firstLine="0"/>
      </w:pPr>
      <w:r>
        <w:t>Тема</w:t>
      </w:r>
      <w:r>
        <w:rPr>
          <w:spacing w:val="-4"/>
        </w:rPr>
        <w:t xml:space="preserve"> </w:t>
      </w:r>
      <w:r>
        <w:t>6.</w:t>
      </w:r>
      <w:r>
        <w:rPr>
          <w:spacing w:val="-3"/>
        </w:rPr>
        <w:t xml:space="preserve"> </w:t>
      </w:r>
      <w:r>
        <w:t>Материальная</w:t>
      </w:r>
      <w:r>
        <w:rPr>
          <w:spacing w:val="-3"/>
        </w:rPr>
        <w:t xml:space="preserve"> </w:t>
      </w:r>
      <w:r>
        <w:t>культура.</w:t>
      </w:r>
    </w:p>
    <w:p w:rsidR="0078009D" w:rsidRDefault="0078009D" w:rsidP="0078009D">
      <w:pPr>
        <w:pStyle w:val="a3"/>
        <w:spacing w:before="137"/>
        <w:ind w:left="869" w:firstLine="0"/>
      </w:pPr>
      <w:r>
        <w:t>Иметь</w:t>
      </w:r>
      <w:r>
        <w:rPr>
          <w:spacing w:val="-5"/>
        </w:rPr>
        <w:t xml:space="preserve"> </w:t>
      </w:r>
      <w:r>
        <w:t>представление</w:t>
      </w:r>
      <w:r>
        <w:rPr>
          <w:spacing w:val="-5"/>
        </w:rPr>
        <w:t xml:space="preserve"> </w:t>
      </w:r>
      <w:r>
        <w:t>об</w:t>
      </w:r>
      <w:r>
        <w:rPr>
          <w:spacing w:val="-4"/>
        </w:rPr>
        <w:t xml:space="preserve"> </w:t>
      </w:r>
      <w:r>
        <w:t>артефактах</w:t>
      </w:r>
      <w:r>
        <w:rPr>
          <w:spacing w:val="-2"/>
        </w:rPr>
        <w:t xml:space="preserve"> </w:t>
      </w:r>
      <w:r>
        <w:t>культуры;</w:t>
      </w:r>
    </w:p>
    <w:p w:rsidR="0078009D" w:rsidRDefault="0078009D" w:rsidP="0078009D">
      <w:pPr>
        <w:pStyle w:val="a3"/>
        <w:spacing w:before="139" w:line="360" w:lineRule="auto"/>
        <w:ind w:right="853"/>
      </w:pPr>
      <w:r>
        <w:t>иметь</w:t>
      </w:r>
      <w:r>
        <w:rPr>
          <w:spacing w:val="1"/>
        </w:rPr>
        <w:t xml:space="preserve"> </w:t>
      </w:r>
      <w:r>
        <w:t>базовое</w:t>
      </w:r>
      <w:r>
        <w:rPr>
          <w:spacing w:val="1"/>
        </w:rPr>
        <w:t xml:space="preserve"> </w:t>
      </w:r>
      <w:r>
        <w:t>представление</w:t>
      </w:r>
      <w:r>
        <w:rPr>
          <w:spacing w:val="1"/>
        </w:rPr>
        <w:t xml:space="preserve"> </w:t>
      </w:r>
      <w:r>
        <w:t>о</w:t>
      </w:r>
      <w:r>
        <w:rPr>
          <w:spacing w:val="1"/>
        </w:rPr>
        <w:t xml:space="preserve"> </w:t>
      </w:r>
      <w:r>
        <w:t>традиционных</w:t>
      </w:r>
      <w:r>
        <w:rPr>
          <w:spacing w:val="1"/>
        </w:rPr>
        <w:t xml:space="preserve"> </w:t>
      </w:r>
      <w:r>
        <w:t>укладах</w:t>
      </w:r>
      <w:r>
        <w:rPr>
          <w:spacing w:val="1"/>
        </w:rPr>
        <w:t xml:space="preserve"> </w:t>
      </w:r>
      <w:r>
        <w:t>хозяйства:</w:t>
      </w:r>
      <w:r>
        <w:rPr>
          <w:spacing w:val="1"/>
        </w:rPr>
        <w:t xml:space="preserve"> </w:t>
      </w:r>
      <w:r>
        <w:t>земледелии,</w:t>
      </w:r>
      <w:r>
        <w:rPr>
          <w:spacing w:val="1"/>
        </w:rPr>
        <w:t xml:space="preserve"> </w:t>
      </w:r>
      <w:r>
        <w:t>скотоводстве,</w:t>
      </w:r>
      <w:r>
        <w:rPr>
          <w:spacing w:val="-1"/>
        </w:rPr>
        <w:t xml:space="preserve"> </w:t>
      </w:r>
      <w:r>
        <w:t>охоте, рыболовстве;</w:t>
      </w:r>
    </w:p>
    <w:p w:rsidR="0078009D" w:rsidRDefault="0078009D" w:rsidP="0078009D">
      <w:pPr>
        <w:pStyle w:val="a3"/>
        <w:spacing w:line="360" w:lineRule="auto"/>
        <w:ind w:right="855"/>
      </w:pPr>
      <w:r>
        <w:t>понимать взаимосвязь между хозяйственным укладом и проявлениями духовной</w:t>
      </w:r>
      <w:r>
        <w:rPr>
          <w:spacing w:val="1"/>
        </w:rPr>
        <w:t xml:space="preserve"> </w:t>
      </w:r>
      <w:r>
        <w:t>культуры;</w:t>
      </w:r>
    </w:p>
    <w:p w:rsidR="0078009D" w:rsidRDefault="0078009D" w:rsidP="0078009D">
      <w:pPr>
        <w:pStyle w:val="a3"/>
        <w:spacing w:before="1" w:line="360" w:lineRule="auto"/>
        <w:ind w:right="853"/>
      </w:pPr>
      <w:r>
        <w:t>понимать и объяснять зависимость основных культурных укладов народов России</w:t>
      </w:r>
      <w:r>
        <w:rPr>
          <w:spacing w:val="1"/>
        </w:rPr>
        <w:t xml:space="preserve"> </w:t>
      </w:r>
      <w:r>
        <w:t xml:space="preserve">от       </w:t>
      </w:r>
      <w:r>
        <w:rPr>
          <w:spacing w:val="57"/>
        </w:rPr>
        <w:t xml:space="preserve"> </w:t>
      </w:r>
      <w:r>
        <w:t xml:space="preserve">географии        </w:t>
      </w:r>
      <w:r>
        <w:rPr>
          <w:spacing w:val="55"/>
        </w:rPr>
        <w:t xml:space="preserve"> </w:t>
      </w:r>
      <w:r>
        <w:t xml:space="preserve">их        </w:t>
      </w:r>
      <w:r>
        <w:rPr>
          <w:spacing w:val="57"/>
        </w:rPr>
        <w:t xml:space="preserve"> </w:t>
      </w:r>
      <w:r>
        <w:t xml:space="preserve">массового        </w:t>
      </w:r>
      <w:r>
        <w:rPr>
          <w:spacing w:val="55"/>
        </w:rPr>
        <w:t xml:space="preserve"> </w:t>
      </w:r>
      <w:r>
        <w:t xml:space="preserve">расселения,        </w:t>
      </w:r>
      <w:r>
        <w:rPr>
          <w:spacing w:val="55"/>
        </w:rPr>
        <w:t xml:space="preserve"> </w:t>
      </w:r>
      <w:r>
        <w:t xml:space="preserve">природных        </w:t>
      </w:r>
      <w:r>
        <w:rPr>
          <w:spacing w:val="55"/>
        </w:rPr>
        <w:t xml:space="preserve"> </w:t>
      </w:r>
      <w:r>
        <w:t>условий</w:t>
      </w:r>
      <w:r>
        <w:rPr>
          <w:spacing w:val="-58"/>
        </w:rPr>
        <w:t xml:space="preserve"> </w:t>
      </w:r>
      <w:r>
        <w:t>и</w:t>
      </w:r>
      <w:r>
        <w:rPr>
          <w:spacing w:val="-1"/>
        </w:rPr>
        <w:t xml:space="preserve"> </w:t>
      </w:r>
      <w:r>
        <w:t>взаимодействия с</w:t>
      </w:r>
      <w:r>
        <w:rPr>
          <w:spacing w:val="-1"/>
        </w:rPr>
        <w:t xml:space="preserve"> </w:t>
      </w:r>
      <w:r>
        <w:t>другими этносами.</w:t>
      </w:r>
    </w:p>
    <w:p w:rsidR="0078009D" w:rsidRDefault="0078009D" w:rsidP="0078009D">
      <w:pPr>
        <w:pStyle w:val="a3"/>
        <w:spacing w:line="275" w:lineRule="exact"/>
        <w:ind w:left="869" w:firstLine="0"/>
      </w:pPr>
      <w:r>
        <w:t>Тема</w:t>
      </w:r>
      <w:r>
        <w:rPr>
          <w:spacing w:val="-4"/>
        </w:rPr>
        <w:t xml:space="preserve"> </w:t>
      </w:r>
      <w:r>
        <w:t>7.</w:t>
      </w:r>
      <w:r>
        <w:rPr>
          <w:spacing w:val="-3"/>
        </w:rPr>
        <w:t xml:space="preserve"> </w:t>
      </w:r>
      <w:r>
        <w:t>Духовная</w:t>
      </w:r>
      <w:r>
        <w:rPr>
          <w:spacing w:val="-2"/>
        </w:rPr>
        <w:t xml:space="preserve"> </w:t>
      </w:r>
      <w:r>
        <w:t>культура.</w:t>
      </w:r>
    </w:p>
    <w:p w:rsidR="0078009D" w:rsidRDefault="0078009D" w:rsidP="0078009D">
      <w:pPr>
        <w:pStyle w:val="a3"/>
        <w:spacing w:before="139"/>
        <w:ind w:left="869" w:firstLine="0"/>
        <w:jc w:val="left"/>
      </w:pPr>
      <w:r>
        <w:t>Иметь</w:t>
      </w:r>
      <w:r>
        <w:rPr>
          <w:spacing w:val="56"/>
        </w:rPr>
        <w:t xml:space="preserve"> </w:t>
      </w:r>
      <w:r>
        <w:t>представление</w:t>
      </w:r>
      <w:r>
        <w:rPr>
          <w:spacing w:val="56"/>
        </w:rPr>
        <w:t xml:space="preserve"> </w:t>
      </w:r>
      <w:r>
        <w:t>о</w:t>
      </w:r>
      <w:r>
        <w:rPr>
          <w:spacing w:val="56"/>
        </w:rPr>
        <w:t xml:space="preserve"> </w:t>
      </w:r>
      <w:r>
        <w:t>таких</w:t>
      </w:r>
      <w:r>
        <w:rPr>
          <w:spacing w:val="58"/>
        </w:rPr>
        <w:t xml:space="preserve"> </w:t>
      </w:r>
      <w:r>
        <w:t>культурных</w:t>
      </w:r>
      <w:r>
        <w:rPr>
          <w:spacing w:val="57"/>
        </w:rPr>
        <w:t xml:space="preserve"> </w:t>
      </w:r>
      <w:r>
        <w:t>концептах</w:t>
      </w:r>
      <w:r>
        <w:rPr>
          <w:spacing w:val="5"/>
        </w:rPr>
        <w:t xml:space="preserve"> </w:t>
      </w:r>
      <w:r>
        <w:t>как</w:t>
      </w:r>
      <w:r>
        <w:rPr>
          <w:spacing w:val="59"/>
        </w:rPr>
        <w:t xml:space="preserve"> </w:t>
      </w:r>
      <w:r>
        <w:t>«искусство»,</w:t>
      </w:r>
      <w:r>
        <w:rPr>
          <w:spacing w:val="63"/>
        </w:rPr>
        <w:t xml:space="preserve"> </w:t>
      </w:r>
      <w:r>
        <w:t>«наука»,</w:t>
      </w:r>
    </w:p>
    <w:p w:rsidR="0078009D" w:rsidRDefault="0078009D" w:rsidP="0078009D">
      <w:pPr>
        <w:pStyle w:val="a3"/>
        <w:spacing w:before="137"/>
        <w:ind w:firstLine="0"/>
        <w:jc w:val="left"/>
      </w:pPr>
      <w:r>
        <w:t>«религия»;</w:t>
      </w:r>
    </w:p>
    <w:p w:rsidR="0078009D" w:rsidRDefault="0078009D" w:rsidP="0078009D">
      <w:pPr>
        <w:pStyle w:val="a3"/>
        <w:spacing w:before="137" w:line="360" w:lineRule="auto"/>
        <w:ind w:right="840"/>
        <w:jc w:val="left"/>
      </w:pPr>
      <w:r>
        <w:t>знать</w:t>
      </w:r>
      <w:r>
        <w:rPr>
          <w:spacing w:val="12"/>
        </w:rPr>
        <w:t xml:space="preserve"> </w:t>
      </w:r>
      <w:r>
        <w:t>и</w:t>
      </w:r>
      <w:r>
        <w:rPr>
          <w:spacing w:val="14"/>
        </w:rPr>
        <w:t xml:space="preserve"> </w:t>
      </w:r>
      <w:r>
        <w:t>давать</w:t>
      </w:r>
      <w:r>
        <w:rPr>
          <w:spacing w:val="14"/>
        </w:rPr>
        <w:t xml:space="preserve"> </w:t>
      </w:r>
      <w:r>
        <w:t>определения</w:t>
      </w:r>
      <w:r>
        <w:rPr>
          <w:spacing w:val="13"/>
        </w:rPr>
        <w:t xml:space="preserve"> </w:t>
      </w:r>
      <w:r>
        <w:t>терминам</w:t>
      </w:r>
      <w:r>
        <w:rPr>
          <w:spacing w:val="18"/>
        </w:rPr>
        <w:t xml:space="preserve"> </w:t>
      </w:r>
      <w:r>
        <w:t>«мораль»,</w:t>
      </w:r>
      <w:r>
        <w:rPr>
          <w:spacing w:val="18"/>
        </w:rPr>
        <w:t xml:space="preserve"> </w:t>
      </w:r>
      <w:r>
        <w:t>«нравственность»,</w:t>
      </w:r>
      <w:r>
        <w:rPr>
          <w:spacing w:val="18"/>
        </w:rPr>
        <w:t xml:space="preserve"> </w:t>
      </w:r>
      <w:r>
        <w:t>«духовные</w:t>
      </w:r>
      <w:r>
        <w:rPr>
          <w:spacing w:val="-57"/>
        </w:rPr>
        <w:t xml:space="preserve"> </w:t>
      </w:r>
      <w:r>
        <w:t>ценности»,</w:t>
      </w:r>
      <w:r>
        <w:rPr>
          <w:spacing w:val="3"/>
        </w:rPr>
        <w:t xml:space="preserve"> </w:t>
      </w:r>
      <w:r>
        <w:t>«духовность»</w:t>
      </w:r>
      <w:r>
        <w:rPr>
          <w:spacing w:val="-9"/>
        </w:rPr>
        <w:t xml:space="preserve"> </w:t>
      </w:r>
      <w:r>
        <w:t>на</w:t>
      </w:r>
      <w:r>
        <w:rPr>
          <w:spacing w:val="-2"/>
        </w:rPr>
        <w:t xml:space="preserve"> </w:t>
      </w:r>
      <w:r>
        <w:t>доступном</w:t>
      </w:r>
      <w:r>
        <w:rPr>
          <w:spacing w:val="-2"/>
        </w:rPr>
        <w:t xml:space="preserve"> </w:t>
      </w:r>
      <w:r>
        <w:t>для</w:t>
      </w:r>
      <w:r>
        <w:rPr>
          <w:spacing w:val="-1"/>
        </w:rPr>
        <w:t xml:space="preserve"> </w:t>
      </w:r>
      <w:r>
        <w:t>обучающихся</w:t>
      </w:r>
      <w:r>
        <w:rPr>
          <w:spacing w:val="1"/>
        </w:rPr>
        <w:t xml:space="preserve"> </w:t>
      </w:r>
      <w:r>
        <w:t>уровне</w:t>
      </w:r>
      <w:r>
        <w:rPr>
          <w:spacing w:val="-2"/>
        </w:rPr>
        <w:t xml:space="preserve"> </w:t>
      </w:r>
      <w:r>
        <w:t>осмысления;</w:t>
      </w:r>
    </w:p>
    <w:p w:rsidR="0078009D" w:rsidRDefault="0078009D" w:rsidP="0078009D">
      <w:pPr>
        <w:pStyle w:val="a3"/>
        <w:tabs>
          <w:tab w:val="left" w:pos="2212"/>
          <w:tab w:val="left" w:pos="3217"/>
          <w:tab w:val="left" w:pos="3709"/>
          <w:tab w:val="left" w:pos="5320"/>
          <w:tab w:val="left" w:pos="6771"/>
          <w:tab w:val="left" w:pos="8104"/>
          <w:tab w:val="left" w:pos="8572"/>
        </w:tabs>
        <w:spacing w:line="360" w:lineRule="auto"/>
        <w:ind w:right="856"/>
        <w:jc w:val="left"/>
      </w:pPr>
      <w:r>
        <w:t>понимать</w:t>
      </w:r>
      <w:r>
        <w:tab/>
        <w:t>смысл</w:t>
      </w:r>
      <w:r>
        <w:tab/>
        <w:t>и</w:t>
      </w:r>
      <w:r>
        <w:tab/>
        <w:t>взаимосвязь</w:t>
      </w:r>
      <w:r>
        <w:tab/>
        <w:t>названных</w:t>
      </w:r>
      <w:r>
        <w:tab/>
        <w:t>терминов</w:t>
      </w:r>
      <w:r>
        <w:tab/>
        <w:t>с</w:t>
      </w:r>
      <w:r>
        <w:tab/>
      </w:r>
      <w:r>
        <w:rPr>
          <w:spacing w:val="-1"/>
        </w:rPr>
        <w:t>формами</w:t>
      </w:r>
      <w:r>
        <w:rPr>
          <w:spacing w:val="-57"/>
        </w:rPr>
        <w:t xml:space="preserve"> </w:t>
      </w:r>
      <w:r>
        <w:t>их</w:t>
      </w:r>
      <w:r>
        <w:rPr>
          <w:spacing w:val="1"/>
        </w:rPr>
        <w:t xml:space="preserve"> </w:t>
      </w:r>
      <w:r>
        <w:t>репрезентации в</w:t>
      </w:r>
      <w:r>
        <w:rPr>
          <w:spacing w:val="-1"/>
        </w:rPr>
        <w:t xml:space="preserve"> </w:t>
      </w:r>
      <w:r>
        <w:t>культуре;</w:t>
      </w:r>
    </w:p>
    <w:p w:rsidR="0078009D" w:rsidRDefault="0078009D" w:rsidP="0078009D">
      <w:pPr>
        <w:pStyle w:val="a3"/>
        <w:ind w:left="869" w:firstLine="0"/>
        <w:jc w:val="left"/>
      </w:pPr>
      <w:r>
        <w:t>осознавать</w:t>
      </w:r>
      <w:r>
        <w:rPr>
          <w:spacing w:val="38"/>
        </w:rPr>
        <w:t xml:space="preserve"> </w:t>
      </w:r>
      <w:r>
        <w:t>значение</w:t>
      </w:r>
      <w:r>
        <w:rPr>
          <w:spacing w:val="92"/>
        </w:rPr>
        <w:t xml:space="preserve"> </w:t>
      </w:r>
      <w:r>
        <w:t>культурных</w:t>
      </w:r>
      <w:r>
        <w:rPr>
          <w:spacing w:val="98"/>
        </w:rPr>
        <w:t xml:space="preserve"> </w:t>
      </w:r>
      <w:r>
        <w:t>символов,</w:t>
      </w:r>
      <w:r>
        <w:rPr>
          <w:spacing w:val="94"/>
        </w:rPr>
        <w:t xml:space="preserve"> </w:t>
      </w:r>
      <w:r>
        <w:t>нравственный</w:t>
      </w:r>
      <w:r>
        <w:rPr>
          <w:spacing w:val="97"/>
        </w:rPr>
        <w:t xml:space="preserve"> </w:t>
      </w:r>
      <w:r>
        <w:t>и</w:t>
      </w:r>
      <w:r>
        <w:rPr>
          <w:spacing w:val="97"/>
        </w:rPr>
        <w:t xml:space="preserve"> </w:t>
      </w:r>
      <w:r>
        <w:t>духовный</w:t>
      </w:r>
      <w:r>
        <w:rPr>
          <w:spacing w:val="96"/>
        </w:rPr>
        <w:t xml:space="preserve"> </w:t>
      </w:r>
      <w:r>
        <w:t>смысл</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jc w:val="left"/>
      </w:pPr>
      <w:r>
        <w:t>культурных</w:t>
      </w:r>
      <w:r>
        <w:rPr>
          <w:spacing w:val="-3"/>
        </w:rPr>
        <w:t xml:space="preserve"> </w:t>
      </w:r>
      <w:r>
        <w:t>артефактов;</w:t>
      </w:r>
    </w:p>
    <w:p w:rsidR="0078009D" w:rsidRDefault="0078009D" w:rsidP="0078009D">
      <w:pPr>
        <w:pStyle w:val="a3"/>
        <w:spacing w:before="140" w:line="360" w:lineRule="auto"/>
        <w:ind w:right="850"/>
        <w:jc w:val="left"/>
      </w:pPr>
      <w:r>
        <w:t>знать, что такое знаки и символы, уметь соотносить их с культурными явлениями, с</w:t>
      </w:r>
      <w:r>
        <w:rPr>
          <w:spacing w:val="-57"/>
        </w:rPr>
        <w:t xml:space="preserve"> </w:t>
      </w:r>
      <w:r>
        <w:t>которыми</w:t>
      </w:r>
      <w:r>
        <w:rPr>
          <w:spacing w:val="-1"/>
        </w:rPr>
        <w:t xml:space="preserve"> </w:t>
      </w:r>
      <w:r>
        <w:t>они связаны.</w:t>
      </w:r>
    </w:p>
    <w:p w:rsidR="0078009D" w:rsidRDefault="0078009D" w:rsidP="0078009D">
      <w:pPr>
        <w:pStyle w:val="a3"/>
        <w:ind w:left="870" w:firstLine="0"/>
        <w:jc w:val="left"/>
      </w:pPr>
      <w:r>
        <w:t>Тема</w:t>
      </w:r>
      <w:r>
        <w:rPr>
          <w:spacing w:val="-3"/>
        </w:rPr>
        <w:t xml:space="preserve"> </w:t>
      </w:r>
      <w:r>
        <w:t>8.</w:t>
      </w:r>
      <w:r>
        <w:rPr>
          <w:spacing w:val="-1"/>
        </w:rPr>
        <w:t xml:space="preserve"> </w:t>
      </w:r>
      <w:r>
        <w:t>Культура</w:t>
      </w:r>
      <w:r>
        <w:rPr>
          <w:spacing w:val="-2"/>
        </w:rPr>
        <w:t xml:space="preserve"> </w:t>
      </w:r>
      <w:r>
        <w:t>и</w:t>
      </w:r>
      <w:r>
        <w:rPr>
          <w:spacing w:val="-1"/>
        </w:rPr>
        <w:t xml:space="preserve"> </w:t>
      </w:r>
      <w:r>
        <w:t>религия.</w:t>
      </w:r>
    </w:p>
    <w:p w:rsidR="0078009D" w:rsidRDefault="0078009D" w:rsidP="0078009D">
      <w:pPr>
        <w:pStyle w:val="a3"/>
        <w:spacing w:before="137" w:line="360" w:lineRule="auto"/>
        <w:ind w:right="840"/>
        <w:jc w:val="left"/>
      </w:pPr>
      <w:r>
        <w:t>Иметь</w:t>
      </w:r>
      <w:r>
        <w:rPr>
          <w:spacing w:val="22"/>
        </w:rPr>
        <w:t xml:space="preserve"> </w:t>
      </w:r>
      <w:r>
        <w:t>представление</w:t>
      </w:r>
      <w:r>
        <w:rPr>
          <w:spacing w:val="23"/>
        </w:rPr>
        <w:t xml:space="preserve"> </w:t>
      </w:r>
      <w:r>
        <w:t>о</w:t>
      </w:r>
      <w:r>
        <w:rPr>
          <w:spacing w:val="21"/>
        </w:rPr>
        <w:t xml:space="preserve"> </w:t>
      </w:r>
      <w:r>
        <w:t>понятии</w:t>
      </w:r>
      <w:r>
        <w:rPr>
          <w:spacing w:val="27"/>
        </w:rPr>
        <w:t xml:space="preserve"> </w:t>
      </w:r>
      <w:r>
        <w:t>«религия»,</w:t>
      </w:r>
      <w:r>
        <w:rPr>
          <w:spacing w:val="26"/>
        </w:rPr>
        <w:t xml:space="preserve"> </w:t>
      </w:r>
      <w:r>
        <w:t>уметь</w:t>
      </w:r>
      <w:r>
        <w:rPr>
          <w:spacing w:val="22"/>
        </w:rPr>
        <w:t xml:space="preserve"> </w:t>
      </w:r>
      <w:r>
        <w:t>пояснить</w:t>
      </w:r>
      <w:r>
        <w:rPr>
          <w:spacing w:val="22"/>
        </w:rPr>
        <w:t xml:space="preserve"> </w:t>
      </w:r>
      <w:r>
        <w:t>еѐ</w:t>
      </w:r>
      <w:r>
        <w:rPr>
          <w:spacing w:val="20"/>
        </w:rPr>
        <w:t xml:space="preserve"> </w:t>
      </w:r>
      <w:r>
        <w:t>роль</w:t>
      </w:r>
      <w:r>
        <w:rPr>
          <w:spacing w:val="22"/>
        </w:rPr>
        <w:t xml:space="preserve"> </w:t>
      </w:r>
      <w:r>
        <w:t>в</w:t>
      </w:r>
      <w:r>
        <w:rPr>
          <w:spacing w:val="21"/>
        </w:rPr>
        <w:t xml:space="preserve"> </w:t>
      </w:r>
      <w:r>
        <w:t>жизни</w:t>
      </w:r>
      <w:r>
        <w:rPr>
          <w:spacing w:val="-57"/>
        </w:rPr>
        <w:t xml:space="preserve"> </w:t>
      </w:r>
      <w:r>
        <w:t>общества</w:t>
      </w:r>
      <w:r>
        <w:rPr>
          <w:spacing w:val="-3"/>
        </w:rPr>
        <w:t xml:space="preserve"> </w:t>
      </w:r>
      <w:r>
        <w:t>и основные</w:t>
      </w:r>
      <w:r>
        <w:rPr>
          <w:spacing w:val="-2"/>
        </w:rPr>
        <w:t xml:space="preserve"> </w:t>
      </w:r>
      <w:r>
        <w:t>социально-культурные функции;</w:t>
      </w:r>
    </w:p>
    <w:p w:rsidR="0078009D" w:rsidRDefault="0078009D" w:rsidP="0078009D">
      <w:pPr>
        <w:pStyle w:val="a3"/>
        <w:ind w:left="869" w:firstLine="0"/>
        <w:jc w:val="left"/>
      </w:pPr>
      <w:r>
        <w:t>осознавать</w:t>
      </w:r>
      <w:r>
        <w:rPr>
          <w:spacing w:val="-3"/>
        </w:rPr>
        <w:t xml:space="preserve"> </w:t>
      </w:r>
      <w:r>
        <w:t>связь</w:t>
      </w:r>
      <w:r>
        <w:rPr>
          <w:spacing w:val="-3"/>
        </w:rPr>
        <w:t xml:space="preserve"> </w:t>
      </w:r>
      <w:r>
        <w:t>религии</w:t>
      </w:r>
      <w:r>
        <w:rPr>
          <w:spacing w:val="-2"/>
        </w:rPr>
        <w:t xml:space="preserve"> </w:t>
      </w:r>
      <w:r>
        <w:t>и</w:t>
      </w:r>
      <w:r>
        <w:rPr>
          <w:spacing w:val="-3"/>
        </w:rPr>
        <w:t xml:space="preserve"> </w:t>
      </w:r>
      <w:r>
        <w:t>морали;</w:t>
      </w:r>
    </w:p>
    <w:p w:rsidR="0078009D" w:rsidRDefault="0078009D" w:rsidP="0078009D">
      <w:pPr>
        <w:pStyle w:val="a3"/>
        <w:spacing w:before="139"/>
        <w:ind w:left="869" w:firstLine="0"/>
      </w:pPr>
      <w:r>
        <w:t>понимать</w:t>
      </w:r>
      <w:r>
        <w:rPr>
          <w:spacing w:val="-3"/>
        </w:rPr>
        <w:t xml:space="preserve"> </w:t>
      </w:r>
      <w:r>
        <w:t>роль</w:t>
      </w:r>
      <w:r>
        <w:rPr>
          <w:spacing w:val="-2"/>
        </w:rPr>
        <w:t xml:space="preserve"> </w:t>
      </w:r>
      <w:r>
        <w:t>и</w:t>
      </w:r>
      <w:r>
        <w:rPr>
          <w:spacing w:val="-5"/>
        </w:rPr>
        <w:t xml:space="preserve"> </w:t>
      </w:r>
      <w:r>
        <w:t>значение</w:t>
      </w:r>
      <w:r>
        <w:rPr>
          <w:spacing w:val="-3"/>
        </w:rPr>
        <w:t xml:space="preserve"> </w:t>
      </w:r>
      <w:r>
        <w:t>духовных</w:t>
      </w:r>
      <w:r>
        <w:rPr>
          <w:spacing w:val="-2"/>
        </w:rPr>
        <w:t xml:space="preserve"> </w:t>
      </w:r>
      <w:r>
        <w:t>ценностей</w:t>
      </w:r>
      <w:r>
        <w:rPr>
          <w:spacing w:val="-4"/>
        </w:rPr>
        <w:t xml:space="preserve"> </w:t>
      </w:r>
      <w:r>
        <w:t>в</w:t>
      </w:r>
      <w:r>
        <w:rPr>
          <w:spacing w:val="-3"/>
        </w:rPr>
        <w:t xml:space="preserve"> </w:t>
      </w:r>
      <w:r>
        <w:t>религиях</w:t>
      </w:r>
      <w:r>
        <w:rPr>
          <w:spacing w:val="-4"/>
        </w:rPr>
        <w:t xml:space="preserve"> </w:t>
      </w:r>
      <w:r>
        <w:t>народов</w:t>
      </w:r>
      <w:r>
        <w:rPr>
          <w:spacing w:val="-2"/>
        </w:rPr>
        <w:t xml:space="preserve"> </w:t>
      </w:r>
      <w:r>
        <w:t>России;</w:t>
      </w:r>
    </w:p>
    <w:p w:rsidR="0078009D" w:rsidRDefault="0078009D" w:rsidP="0078009D">
      <w:pPr>
        <w:pStyle w:val="a3"/>
        <w:spacing w:before="137" w:line="362" w:lineRule="auto"/>
        <w:ind w:right="848"/>
      </w:pPr>
      <w:r>
        <w:t>уметь        характеризовать        государствообразующие        конфессии        России</w:t>
      </w:r>
      <w:r>
        <w:rPr>
          <w:spacing w:val="1"/>
        </w:rPr>
        <w:t xml:space="preserve"> </w:t>
      </w:r>
      <w:r>
        <w:t>и</w:t>
      </w:r>
      <w:r>
        <w:rPr>
          <w:spacing w:val="-1"/>
        </w:rPr>
        <w:t xml:space="preserve"> </w:t>
      </w:r>
      <w:r>
        <w:t>их</w:t>
      </w:r>
      <w:r>
        <w:rPr>
          <w:spacing w:val="2"/>
        </w:rPr>
        <w:t xml:space="preserve"> </w:t>
      </w:r>
      <w:r>
        <w:t>картины мира.</w:t>
      </w:r>
    </w:p>
    <w:p w:rsidR="0078009D" w:rsidRDefault="0078009D" w:rsidP="0078009D">
      <w:pPr>
        <w:pStyle w:val="a3"/>
        <w:spacing w:line="271" w:lineRule="exact"/>
        <w:ind w:left="869" w:firstLine="0"/>
      </w:pPr>
      <w:r>
        <w:t>Тема</w:t>
      </w:r>
      <w:r>
        <w:rPr>
          <w:spacing w:val="-3"/>
        </w:rPr>
        <w:t xml:space="preserve"> </w:t>
      </w:r>
      <w:r>
        <w:t>9.</w:t>
      </w:r>
      <w:r>
        <w:rPr>
          <w:spacing w:val="-1"/>
        </w:rPr>
        <w:t xml:space="preserve"> </w:t>
      </w:r>
      <w:r>
        <w:t>Культура</w:t>
      </w:r>
      <w:r>
        <w:rPr>
          <w:spacing w:val="-3"/>
        </w:rPr>
        <w:t xml:space="preserve"> </w:t>
      </w:r>
      <w:r>
        <w:t>и</w:t>
      </w:r>
      <w:r>
        <w:rPr>
          <w:spacing w:val="-1"/>
        </w:rPr>
        <w:t xml:space="preserve"> </w:t>
      </w:r>
      <w:r>
        <w:t>образование.</w:t>
      </w:r>
    </w:p>
    <w:p w:rsidR="0078009D" w:rsidRDefault="0078009D" w:rsidP="0078009D">
      <w:pPr>
        <w:pStyle w:val="a3"/>
        <w:spacing w:before="139" w:line="360" w:lineRule="auto"/>
        <w:ind w:right="858"/>
      </w:pPr>
      <w:r>
        <w:t>Характеризовать</w:t>
      </w:r>
      <w:r>
        <w:rPr>
          <w:spacing w:val="61"/>
        </w:rPr>
        <w:t xml:space="preserve"> </w:t>
      </w:r>
      <w:r>
        <w:t>термин   «образование»   и   уметь   обосновать   его   важность</w:t>
      </w:r>
      <w:r>
        <w:rPr>
          <w:spacing w:val="1"/>
        </w:rPr>
        <w:t xml:space="preserve"> </w:t>
      </w:r>
      <w:r>
        <w:t>для</w:t>
      </w:r>
      <w:r>
        <w:rPr>
          <w:spacing w:val="-1"/>
        </w:rPr>
        <w:t xml:space="preserve"> </w:t>
      </w:r>
      <w:r>
        <w:t>личности</w:t>
      </w:r>
      <w:r>
        <w:rPr>
          <w:spacing w:val="-2"/>
        </w:rPr>
        <w:t xml:space="preserve"> </w:t>
      </w:r>
      <w:r>
        <w:t>и общества;</w:t>
      </w:r>
    </w:p>
    <w:p w:rsidR="0078009D" w:rsidRDefault="0078009D" w:rsidP="0078009D">
      <w:pPr>
        <w:pStyle w:val="a3"/>
        <w:spacing w:line="360" w:lineRule="auto"/>
        <w:ind w:right="857"/>
      </w:pPr>
      <w:r>
        <w:t xml:space="preserve">иметь     представление     об     основных    </w:t>
      </w:r>
      <w:r>
        <w:rPr>
          <w:spacing w:val="1"/>
        </w:rPr>
        <w:t xml:space="preserve"> </w:t>
      </w:r>
      <w:r>
        <w:t>ступенях      образования     в     России</w:t>
      </w:r>
      <w:r>
        <w:rPr>
          <w:spacing w:val="-57"/>
        </w:rPr>
        <w:t xml:space="preserve"> </w:t>
      </w:r>
      <w:r>
        <w:t>и</w:t>
      </w:r>
      <w:r>
        <w:rPr>
          <w:spacing w:val="-1"/>
        </w:rPr>
        <w:t xml:space="preserve"> </w:t>
      </w:r>
      <w:r>
        <w:t>их</w:t>
      </w:r>
      <w:r>
        <w:rPr>
          <w:spacing w:val="2"/>
        </w:rPr>
        <w:t xml:space="preserve"> </w:t>
      </w:r>
      <w:r>
        <w:t>необходимости;</w:t>
      </w:r>
    </w:p>
    <w:p w:rsidR="0078009D" w:rsidRDefault="0078009D" w:rsidP="0078009D">
      <w:pPr>
        <w:pStyle w:val="a3"/>
        <w:ind w:left="869" w:firstLine="0"/>
      </w:pPr>
      <w:r>
        <w:t>понимать</w:t>
      </w:r>
      <w:r>
        <w:rPr>
          <w:spacing w:val="-3"/>
        </w:rPr>
        <w:t xml:space="preserve"> </w:t>
      </w:r>
      <w:r>
        <w:t>взаимосвязь</w:t>
      </w:r>
      <w:r>
        <w:rPr>
          <w:spacing w:val="-6"/>
        </w:rPr>
        <w:t xml:space="preserve"> </w:t>
      </w:r>
      <w:r>
        <w:t>культуры</w:t>
      </w:r>
      <w:r>
        <w:rPr>
          <w:spacing w:val="-4"/>
        </w:rPr>
        <w:t xml:space="preserve"> </w:t>
      </w:r>
      <w:r>
        <w:t>и</w:t>
      </w:r>
      <w:r>
        <w:rPr>
          <w:spacing w:val="-4"/>
        </w:rPr>
        <w:t xml:space="preserve"> </w:t>
      </w:r>
      <w:r>
        <w:t>образованности</w:t>
      </w:r>
      <w:r>
        <w:rPr>
          <w:spacing w:val="-3"/>
        </w:rPr>
        <w:t xml:space="preserve"> </w:t>
      </w:r>
      <w:r>
        <w:t>человека;</w:t>
      </w:r>
    </w:p>
    <w:p w:rsidR="0078009D" w:rsidRDefault="0078009D" w:rsidP="0078009D">
      <w:pPr>
        <w:pStyle w:val="a3"/>
        <w:spacing w:before="137" w:line="362" w:lineRule="auto"/>
        <w:ind w:right="855"/>
      </w:pPr>
      <w:r>
        <w:t>приводить примеры взаимосвязи между знанием, образованием и личностным и</w:t>
      </w:r>
      <w:r>
        <w:rPr>
          <w:spacing w:val="1"/>
        </w:rPr>
        <w:t xml:space="preserve"> </w:t>
      </w:r>
      <w:r>
        <w:t>профессиональным</w:t>
      </w:r>
      <w:r>
        <w:rPr>
          <w:spacing w:val="-3"/>
        </w:rPr>
        <w:t xml:space="preserve"> </w:t>
      </w:r>
      <w:r>
        <w:t>ростом</w:t>
      </w:r>
      <w:r>
        <w:rPr>
          <w:spacing w:val="-1"/>
        </w:rPr>
        <w:t xml:space="preserve"> </w:t>
      </w:r>
      <w:r>
        <w:t>человека;</w:t>
      </w:r>
    </w:p>
    <w:p w:rsidR="0078009D" w:rsidRDefault="0078009D" w:rsidP="0078009D">
      <w:pPr>
        <w:pStyle w:val="a3"/>
        <w:spacing w:line="360" w:lineRule="auto"/>
        <w:ind w:right="847"/>
      </w:pPr>
      <w:r>
        <w:t>понимать</w:t>
      </w:r>
      <w:r>
        <w:rPr>
          <w:spacing w:val="1"/>
        </w:rPr>
        <w:t xml:space="preserve"> </w:t>
      </w:r>
      <w:r>
        <w:t>взаимосвязь</w:t>
      </w:r>
      <w:r>
        <w:rPr>
          <w:spacing w:val="1"/>
        </w:rPr>
        <w:t xml:space="preserve"> </w:t>
      </w:r>
      <w:r>
        <w:t>между</w:t>
      </w:r>
      <w:r>
        <w:rPr>
          <w:spacing w:val="1"/>
        </w:rPr>
        <w:t xml:space="preserve"> </w:t>
      </w:r>
      <w:r>
        <w:t>знанием</w:t>
      </w:r>
      <w:r>
        <w:rPr>
          <w:spacing w:val="1"/>
        </w:rPr>
        <w:t xml:space="preserve"> </w:t>
      </w:r>
      <w:r>
        <w:t>и</w:t>
      </w:r>
      <w:r>
        <w:rPr>
          <w:spacing w:val="1"/>
        </w:rPr>
        <w:t xml:space="preserve"> </w:t>
      </w:r>
      <w:r>
        <w:t>духовно-нравственным</w:t>
      </w:r>
      <w:r>
        <w:rPr>
          <w:spacing w:val="1"/>
        </w:rPr>
        <w:t xml:space="preserve"> </w:t>
      </w:r>
      <w:r>
        <w:t>развитием</w:t>
      </w:r>
      <w:r>
        <w:rPr>
          <w:spacing w:val="1"/>
        </w:rPr>
        <w:t xml:space="preserve"> </w:t>
      </w:r>
      <w:r>
        <w:t>общества, осознавать ценность знания, истины, востребованность процесса познания как</w:t>
      </w:r>
      <w:r>
        <w:rPr>
          <w:spacing w:val="1"/>
        </w:rPr>
        <w:t xml:space="preserve"> </w:t>
      </w:r>
      <w:r>
        <w:t>получения</w:t>
      </w:r>
      <w:r>
        <w:rPr>
          <w:spacing w:val="-1"/>
        </w:rPr>
        <w:t xml:space="preserve"> </w:t>
      </w:r>
      <w:r>
        <w:t>новых</w:t>
      </w:r>
      <w:r>
        <w:rPr>
          <w:spacing w:val="2"/>
        </w:rPr>
        <w:t xml:space="preserve"> </w:t>
      </w:r>
      <w:r>
        <w:t>сведений о мире.</w:t>
      </w:r>
    </w:p>
    <w:p w:rsidR="0078009D" w:rsidRDefault="0078009D" w:rsidP="0078009D">
      <w:pPr>
        <w:pStyle w:val="a3"/>
        <w:ind w:left="869" w:firstLine="0"/>
      </w:pPr>
      <w:r>
        <w:t>Тема</w:t>
      </w:r>
      <w:r>
        <w:rPr>
          <w:spacing w:val="-4"/>
        </w:rPr>
        <w:t xml:space="preserve"> </w:t>
      </w:r>
      <w:r>
        <w:t>10.</w:t>
      </w:r>
      <w:r>
        <w:rPr>
          <w:spacing w:val="-2"/>
        </w:rPr>
        <w:t xml:space="preserve"> </w:t>
      </w:r>
      <w:r>
        <w:t>Многообразие</w:t>
      </w:r>
      <w:r>
        <w:rPr>
          <w:spacing w:val="-3"/>
        </w:rPr>
        <w:t xml:space="preserve"> </w:t>
      </w:r>
      <w:r>
        <w:t>культур</w:t>
      </w:r>
      <w:r>
        <w:rPr>
          <w:spacing w:val="-2"/>
        </w:rPr>
        <w:t xml:space="preserve"> </w:t>
      </w:r>
      <w:r>
        <w:t>России</w:t>
      </w:r>
      <w:r>
        <w:rPr>
          <w:spacing w:val="-2"/>
        </w:rPr>
        <w:t xml:space="preserve"> </w:t>
      </w:r>
      <w:r>
        <w:t>(практическое</w:t>
      </w:r>
      <w:r>
        <w:rPr>
          <w:spacing w:val="-4"/>
        </w:rPr>
        <w:t xml:space="preserve"> </w:t>
      </w:r>
      <w:r>
        <w:t>занятие).</w:t>
      </w:r>
    </w:p>
    <w:p w:rsidR="0078009D" w:rsidRDefault="0078009D" w:rsidP="0078009D">
      <w:pPr>
        <w:pStyle w:val="a3"/>
        <w:spacing w:before="133" w:line="360" w:lineRule="auto"/>
        <w:ind w:right="854"/>
      </w:pPr>
      <w:r>
        <w:t>Иметь</w:t>
      </w:r>
      <w:r>
        <w:rPr>
          <w:spacing w:val="1"/>
        </w:rPr>
        <w:t xml:space="preserve"> </w:t>
      </w:r>
      <w:r>
        <w:t>сформированные представления</w:t>
      </w:r>
      <w:r>
        <w:rPr>
          <w:spacing w:val="1"/>
        </w:rPr>
        <w:t xml:space="preserve"> </w:t>
      </w:r>
      <w:r>
        <w:t>о закономерностях</w:t>
      </w:r>
      <w:r>
        <w:rPr>
          <w:spacing w:val="1"/>
        </w:rPr>
        <w:t xml:space="preserve"> </w:t>
      </w:r>
      <w:r>
        <w:t>развития</w:t>
      </w:r>
      <w:r>
        <w:rPr>
          <w:spacing w:val="1"/>
        </w:rPr>
        <w:t xml:space="preserve"> </w:t>
      </w:r>
      <w:r>
        <w:t>культуры</w:t>
      </w:r>
      <w:r>
        <w:rPr>
          <w:spacing w:val="1"/>
        </w:rPr>
        <w:t xml:space="preserve"> </w:t>
      </w:r>
      <w:r>
        <w:t>и</w:t>
      </w:r>
      <w:r>
        <w:rPr>
          <w:spacing w:val="1"/>
        </w:rPr>
        <w:t xml:space="preserve"> </w:t>
      </w:r>
      <w:r>
        <w:t>истории</w:t>
      </w:r>
      <w:r>
        <w:rPr>
          <w:spacing w:val="-3"/>
        </w:rPr>
        <w:t xml:space="preserve"> </w:t>
      </w:r>
      <w:r>
        <w:t>народов, их</w:t>
      </w:r>
      <w:r>
        <w:rPr>
          <w:spacing w:val="2"/>
        </w:rPr>
        <w:t xml:space="preserve"> </w:t>
      </w:r>
      <w:r>
        <w:t>культурных</w:t>
      </w:r>
      <w:r>
        <w:rPr>
          <w:spacing w:val="1"/>
        </w:rPr>
        <w:t xml:space="preserve"> </w:t>
      </w:r>
      <w:r>
        <w:t>особенностях;</w:t>
      </w:r>
    </w:p>
    <w:p w:rsidR="0078009D" w:rsidRDefault="0078009D" w:rsidP="0078009D">
      <w:pPr>
        <w:pStyle w:val="a3"/>
        <w:spacing w:line="362" w:lineRule="auto"/>
        <w:ind w:right="855"/>
      </w:pPr>
      <w:r>
        <w:t>выделять</w:t>
      </w:r>
      <w:r>
        <w:rPr>
          <w:spacing w:val="93"/>
        </w:rPr>
        <w:t xml:space="preserve"> </w:t>
      </w:r>
      <w:r>
        <w:t xml:space="preserve">общее  </w:t>
      </w:r>
      <w:r>
        <w:rPr>
          <w:spacing w:val="29"/>
        </w:rPr>
        <w:t xml:space="preserve"> </w:t>
      </w:r>
      <w:r>
        <w:t xml:space="preserve">и  </w:t>
      </w:r>
      <w:r>
        <w:rPr>
          <w:spacing w:val="28"/>
        </w:rPr>
        <w:t xml:space="preserve"> </w:t>
      </w:r>
      <w:r>
        <w:t xml:space="preserve">единичное  </w:t>
      </w:r>
      <w:r>
        <w:rPr>
          <w:spacing w:val="30"/>
        </w:rPr>
        <w:t xml:space="preserve"> </w:t>
      </w:r>
      <w:r>
        <w:t xml:space="preserve">в  </w:t>
      </w:r>
      <w:r>
        <w:rPr>
          <w:spacing w:val="27"/>
        </w:rPr>
        <w:t xml:space="preserve"> </w:t>
      </w:r>
      <w:r>
        <w:t xml:space="preserve">культуре  </w:t>
      </w:r>
      <w:r>
        <w:rPr>
          <w:spacing w:val="30"/>
        </w:rPr>
        <w:t xml:space="preserve"> </w:t>
      </w:r>
      <w:r>
        <w:t xml:space="preserve">на  </w:t>
      </w:r>
      <w:r>
        <w:rPr>
          <w:spacing w:val="29"/>
        </w:rPr>
        <w:t xml:space="preserve"> </w:t>
      </w:r>
      <w:r>
        <w:t xml:space="preserve">основе  </w:t>
      </w:r>
      <w:r>
        <w:rPr>
          <w:spacing w:val="29"/>
        </w:rPr>
        <w:t xml:space="preserve"> </w:t>
      </w:r>
      <w:r>
        <w:t xml:space="preserve">предметных  </w:t>
      </w:r>
      <w:r>
        <w:rPr>
          <w:spacing w:val="32"/>
        </w:rPr>
        <w:t xml:space="preserve"> </w:t>
      </w:r>
      <w:r>
        <w:t>знаний</w:t>
      </w:r>
      <w:r>
        <w:rPr>
          <w:spacing w:val="-58"/>
        </w:rPr>
        <w:t xml:space="preserve"> </w:t>
      </w:r>
      <w:r>
        <w:t>о</w:t>
      </w:r>
      <w:r>
        <w:rPr>
          <w:spacing w:val="-1"/>
        </w:rPr>
        <w:t xml:space="preserve"> </w:t>
      </w:r>
      <w:r>
        <w:t>культуре</w:t>
      </w:r>
      <w:r>
        <w:rPr>
          <w:spacing w:val="1"/>
        </w:rPr>
        <w:t xml:space="preserve"> </w:t>
      </w:r>
      <w:r>
        <w:t>своего</w:t>
      </w:r>
      <w:r>
        <w:rPr>
          <w:spacing w:val="-1"/>
        </w:rPr>
        <w:t xml:space="preserve"> </w:t>
      </w:r>
      <w:r>
        <w:t>народа;</w:t>
      </w:r>
    </w:p>
    <w:p w:rsidR="0078009D" w:rsidRDefault="0078009D" w:rsidP="0078009D">
      <w:pPr>
        <w:pStyle w:val="a3"/>
        <w:spacing w:line="360" w:lineRule="auto"/>
        <w:ind w:right="850"/>
      </w:pPr>
      <w:r>
        <w:t>предполагать      и      доказывать      наличие     взаимосвязи      между     культурой</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на</w:t>
      </w:r>
      <w:r>
        <w:rPr>
          <w:spacing w:val="1"/>
        </w:rPr>
        <w:t xml:space="preserve"> </w:t>
      </w:r>
      <w:r>
        <w:t>основе</w:t>
      </w:r>
      <w:r>
        <w:rPr>
          <w:spacing w:val="1"/>
        </w:rPr>
        <w:t xml:space="preserve"> </w:t>
      </w:r>
      <w:r>
        <w:t>местной</w:t>
      </w:r>
      <w:r>
        <w:rPr>
          <w:spacing w:val="1"/>
        </w:rPr>
        <w:t xml:space="preserve"> </w:t>
      </w:r>
      <w:r>
        <w:t>культурно-исторической</w:t>
      </w:r>
      <w:r>
        <w:rPr>
          <w:spacing w:val="1"/>
        </w:rPr>
        <w:t xml:space="preserve"> </w:t>
      </w:r>
      <w:r>
        <w:t>специфики;</w:t>
      </w:r>
    </w:p>
    <w:p w:rsidR="0078009D" w:rsidRDefault="0078009D" w:rsidP="0078009D">
      <w:pPr>
        <w:pStyle w:val="a3"/>
        <w:spacing w:line="360" w:lineRule="auto"/>
        <w:ind w:right="852"/>
      </w:pPr>
      <w:r>
        <w:t>обосновывать</w:t>
      </w:r>
      <w:r>
        <w:rPr>
          <w:spacing w:val="1"/>
        </w:rPr>
        <w:t xml:space="preserve"> </w:t>
      </w:r>
      <w:r>
        <w:t>важность</w:t>
      </w:r>
      <w:r>
        <w:rPr>
          <w:spacing w:val="1"/>
        </w:rPr>
        <w:t xml:space="preserve"> </w:t>
      </w:r>
      <w:r>
        <w:t>сохранения</w:t>
      </w:r>
      <w:r>
        <w:rPr>
          <w:spacing w:val="1"/>
        </w:rPr>
        <w:t xml:space="preserve"> </w:t>
      </w:r>
      <w:r>
        <w:t>культурного</w:t>
      </w:r>
      <w:r>
        <w:rPr>
          <w:spacing w:val="1"/>
        </w:rPr>
        <w:t xml:space="preserve"> </w:t>
      </w:r>
      <w:r>
        <w:t>многообразия</w:t>
      </w:r>
      <w:r>
        <w:rPr>
          <w:spacing w:val="1"/>
        </w:rPr>
        <w:t xml:space="preserve"> </w:t>
      </w:r>
      <w:r>
        <w:t>как</w:t>
      </w:r>
      <w:r>
        <w:rPr>
          <w:spacing w:val="1"/>
        </w:rPr>
        <w:t xml:space="preserve"> </w:t>
      </w:r>
      <w:r>
        <w:t>источника</w:t>
      </w:r>
      <w:r>
        <w:rPr>
          <w:spacing w:val="1"/>
        </w:rPr>
        <w:t xml:space="preserve"> </w:t>
      </w:r>
      <w:r>
        <w:t>духовно-нравственных</w:t>
      </w:r>
      <w:r>
        <w:rPr>
          <w:spacing w:val="-3"/>
        </w:rPr>
        <w:t xml:space="preserve"> </w:t>
      </w:r>
      <w:r>
        <w:t>ценностей,</w:t>
      </w:r>
      <w:r>
        <w:rPr>
          <w:spacing w:val="-3"/>
        </w:rPr>
        <w:t xml:space="preserve"> </w:t>
      </w:r>
      <w:r>
        <w:t>морали</w:t>
      </w:r>
      <w:r>
        <w:rPr>
          <w:spacing w:val="-1"/>
        </w:rPr>
        <w:t xml:space="preserve"> </w:t>
      </w:r>
      <w:r>
        <w:t>и</w:t>
      </w:r>
      <w:r>
        <w:rPr>
          <w:spacing w:val="-4"/>
        </w:rPr>
        <w:t xml:space="preserve"> </w:t>
      </w:r>
      <w:r>
        <w:t>нравственности</w:t>
      </w:r>
      <w:r>
        <w:rPr>
          <w:spacing w:val="-2"/>
        </w:rPr>
        <w:t xml:space="preserve"> </w:t>
      </w:r>
      <w:r>
        <w:t>современного</w:t>
      </w:r>
      <w:r>
        <w:rPr>
          <w:spacing w:val="-2"/>
        </w:rPr>
        <w:t xml:space="preserve"> </w:t>
      </w:r>
      <w:r>
        <w:t>общества.</w:t>
      </w:r>
    </w:p>
    <w:p w:rsidR="0078009D" w:rsidRDefault="0078009D" w:rsidP="0078009D">
      <w:pPr>
        <w:pStyle w:val="a3"/>
        <w:spacing w:line="360" w:lineRule="auto"/>
        <w:ind w:left="870" w:right="2660" w:firstLine="0"/>
      </w:pPr>
      <w:r>
        <w:t>Тематический блок 2. «Семья и духовно-нравственные ценности».</w:t>
      </w:r>
      <w:r>
        <w:rPr>
          <w:spacing w:val="-57"/>
        </w:rPr>
        <w:t xml:space="preserve"> </w:t>
      </w:r>
      <w:r>
        <w:t>Тема</w:t>
      </w:r>
      <w:r>
        <w:rPr>
          <w:spacing w:val="-2"/>
        </w:rPr>
        <w:t xml:space="preserve"> </w:t>
      </w:r>
      <w:r>
        <w:t>11. Семья –</w:t>
      </w:r>
      <w:r>
        <w:rPr>
          <w:spacing w:val="-1"/>
        </w:rPr>
        <w:t xml:space="preserve"> </w:t>
      </w:r>
      <w:r>
        <w:t>хранитель</w:t>
      </w:r>
      <w:r>
        <w:rPr>
          <w:spacing w:val="-1"/>
        </w:rPr>
        <w:t xml:space="preserve"> </w:t>
      </w:r>
      <w:r>
        <w:t>духовных</w:t>
      </w:r>
      <w:r>
        <w:rPr>
          <w:spacing w:val="1"/>
        </w:rPr>
        <w:t xml:space="preserve"> </w:t>
      </w:r>
      <w:r>
        <w:t>ценностей.</w:t>
      </w:r>
    </w:p>
    <w:p w:rsidR="0078009D" w:rsidRDefault="0078009D" w:rsidP="0078009D">
      <w:pPr>
        <w:pStyle w:val="a3"/>
        <w:ind w:left="870" w:firstLine="0"/>
      </w:pPr>
      <w:r>
        <w:t>Знать</w:t>
      </w:r>
      <w:r>
        <w:rPr>
          <w:spacing w:val="-4"/>
        </w:rPr>
        <w:t xml:space="preserve"> </w:t>
      </w:r>
      <w:r>
        <w:t>и</w:t>
      </w:r>
      <w:r>
        <w:rPr>
          <w:spacing w:val="-6"/>
        </w:rPr>
        <w:t xml:space="preserve"> </w:t>
      </w:r>
      <w:r>
        <w:t>понимать</w:t>
      </w:r>
      <w:r>
        <w:rPr>
          <w:spacing w:val="-3"/>
        </w:rPr>
        <w:t xml:space="preserve"> </w:t>
      </w:r>
      <w:r>
        <w:t>смысл</w:t>
      </w:r>
      <w:r>
        <w:rPr>
          <w:spacing w:val="-5"/>
        </w:rPr>
        <w:t xml:space="preserve"> </w:t>
      </w:r>
      <w:r>
        <w:t>термина</w:t>
      </w:r>
      <w:r>
        <w:rPr>
          <w:spacing w:val="-1"/>
        </w:rPr>
        <w:t xml:space="preserve"> </w:t>
      </w:r>
      <w:r>
        <w:t>«семья»;</w:t>
      </w:r>
    </w:p>
    <w:p w:rsidR="0078009D" w:rsidRDefault="0078009D" w:rsidP="0078009D">
      <w:pPr>
        <w:pStyle w:val="a3"/>
        <w:spacing w:before="134" w:line="360" w:lineRule="auto"/>
        <w:ind w:right="855"/>
      </w:pPr>
      <w:r>
        <w:t>иметь</w:t>
      </w:r>
      <w:r>
        <w:rPr>
          <w:spacing w:val="1"/>
        </w:rPr>
        <w:t xml:space="preserve"> </w:t>
      </w:r>
      <w:r>
        <w:t>представление</w:t>
      </w:r>
      <w:r>
        <w:rPr>
          <w:spacing w:val="1"/>
        </w:rPr>
        <w:t xml:space="preserve"> </w:t>
      </w:r>
      <w:r>
        <w:t>о</w:t>
      </w:r>
      <w:r>
        <w:rPr>
          <w:spacing w:val="1"/>
        </w:rPr>
        <w:t xml:space="preserve"> </w:t>
      </w:r>
      <w:r>
        <w:t>взаимосвязях</w:t>
      </w:r>
      <w:r>
        <w:rPr>
          <w:spacing w:val="1"/>
        </w:rPr>
        <w:t xml:space="preserve"> </w:t>
      </w:r>
      <w:r>
        <w:t>между</w:t>
      </w:r>
      <w:r>
        <w:rPr>
          <w:spacing w:val="1"/>
        </w:rPr>
        <w:t xml:space="preserve"> </w:t>
      </w:r>
      <w:r>
        <w:t>типом</w:t>
      </w:r>
      <w:r>
        <w:rPr>
          <w:spacing w:val="1"/>
        </w:rPr>
        <w:t xml:space="preserve"> </w:t>
      </w:r>
      <w:r>
        <w:t>культуры</w:t>
      </w:r>
      <w:r>
        <w:rPr>
          <w:spacing w:val="1"/>
        </w:rPr>
        <w:t xml:space="preserve"> </w:t>
      </w:r>
      <w:r>
        <w:t>и</w:t>
      </w:r>
      <w:r>
        <w:rPr>
          <w:spacing w:val="1"/>
        </w:rPr>
        <w:t xml:space="preserve"> </w:t>
      </w:r>
      <w:r>
        <w:t>особенностями</w:t>
      </w:r>
      <w:r>
        <w:rPr>
          <w:spacing w:val="1"/>
        </w:rPr>
        <w:t xml:space="preserve"> </w:t>
      </w:r>
      <w:r>
        <w:t>семейного</w:t>
      </w:r>
      <w:r>
        <w:rPr>
          <w:spacing w:val="-1"/>
        </w:rPr>
        <w:t xml:space="preserve"> </w:t>
      </w:r>
      <w:r>
        <w:t>быта и отношений в</w:t>
      </w:r>
      <w:r>
        <w:rPr>
          <w:spacing w:val="-1"/>
        </w:rPr>
        <w:t xml:space="preserve"> </w:t>
      </w:r>
      <w:r>
        <w:t>семье;</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6"/>
      </w:pPr>
      <w:r>
        <w:t>осознавать</w:t>
      </w:r>
      <w:r>
        <w:rPr>
          <w:spacing w:val="1"/>
        </w:rPr>
        <w:t xml:space="preserve"> </w:t>
      </w:r>
      <w:r>
        <w:t>значение</w:t>
      </w:r>
      <w:r>
        <w:rPr>
          <w:spacing w:val="1"/>
        </w:rPr>
        <w:t xml:space="preserve"> </w:t>
      </w:r>
      <w:r>
        <w:t>термина</w:t>
      </w:r>
      <w:r>
        <w:rPr>
          <w:spacing w:val="1"/>
        </w:rPr>
        <w:t xml:space="preserve"> </w:t>
      </w:r>
      <w:r>
        <w:t>«поколение»</w:t>
      </w:r>
      <w:r>
        <w:rPr>
          <w:spacing w:val="1"/>
        </w:rPr>
        <w:t xml:space="preserve"> </w:t>
      </w:r>
      <w:r>
        <w:t>и</w:t>
      </w:r>
      <w:r>
        <w:rPr>
          <w:spacing w:val="1"/>
        </w:rPr>
        <w:t xml:space="preserve"> </w:t>
      </w:r>
      <w:r>
        <w:t>его</w:t>
      </w:r>
      <w:r>
        <w:rPr>
          <w:spacing w:val="1"/>
        </w:rPr>
        <w:t xml:space="preserve"> </w:t>
      </w:r>
      <w:r>
        <w:t>взаимосвязь</w:t>
      </w:r>
      <w:r>
        <w:rPr>
          <w:spacing w:val="1"/>
        </w:rPr>
        <w:t xml:space="preserve"> </w:t>
      </w:r>
      <w:r>
        <w:t>с</w:t>
      </w:r>
      <w:r>
        <w:rPr>
          <w:spacing w:val="1"/>
        </w:rPr>
        <w:t xml:space="preserve"> </w:t>
      </w:r>
      <w:r>
        <w:t>культурными</w:t>
      </w:r>
      <w:r>
        <w:rPr>
          <w:spacing w:val="1"/>
        </w:rPr>
        <w:t xml:space="preserve"> </w:t>
      </w:r>
      <w:r>
        <w:t>особенностями</w:t>
      </w:r>
      <w:r>
        <w:rPr>
          <w:spacing w:val="-1"/>
        </w:rPr>
        <w:t xml:space="preserve"> </w:t>
      </w:r>
      <w:r>
        <w:t>своего</w:t>
      </w:r>
      <w:r>
        <w:rPr>
          <w:spacing w:val="-1"/>
        </w:rPr>
        <w:t xml:space="preserve"> </w:t>
      </w:r>
      <w:r>
        <w:t>времени;</w:t>
      </w:r>
    </w:p>
    <w:p w:rsidR="0078009D" w:rsidRDefault="0078009D" w:rsidP="0078009D">
      <w:pPr>
        <w:pStyle w:val="a3"/>
        <w:spacing w:line="360" w:lineRule="auto"/>
        <w:ind w:right="855"/>
      </w:pPr>
      <w:r>
        <w:t xml:space="preserve">уметь      </w:t>
      </w:r>
      <w:r>
        <w:rPr>
          <w:spacing w:val="27"/>
        </w:rPr>
        <w:t xml:space="preserve"> </w:t>
      </w:r>
      <w:r>
        <w:t xml:space="preserve">составить       </w:t>
      </w:r>
      <w:r>
        <w:rPr>
          <w:spacing w:val="22"/>
        </w:rPr>
        <w:t xml:space="preserve"> </w:t>
      </w:r>
      <w:r>
        <w:t xml:space="preserve">рассказ       </w:t>
      </w:r>
      <w:r>
        <w:rPr>
          <w:spacing w:val="24"/>
        </w:rPr>
        <w:t xml:space="preserve"> </w:t>
      </w:r>
      <w:r>
        <w:t xml:space="preserve">о       </w:t>
      </w:r>
      <w:r>
        <w:rPr>
          <w:spacing w:val="24"/>
        </w:rPr>
        <w:t xml:space="preserve"> </w:t>
      </w:r>
      <w:r>
        <w:t xml:space="preserve">своей       </w:t>
      </w:r>
      <w:r>
        <w:rPr>
          <w:spacing w:val="24"/>
        </w:rPr>
        <w:t xml:space="preserve"> </w:t>
      </w:r>
      <w:r>
        <w:t xml:space="preserve">семье       </w:t>
      </w:r>
      <w:r>
        <w:rPr>
          <w:spacing w:val="21"/>
        </w:rPr>
        <w:t xml:space="preserve"> </w:t>
      </w:r>
      <w:r>
        <w:t xml:space="preserve">в       </w:t>
      </w:r>
      <w:r>
        <w:rPr>
          <w:spacing w:val="24"/>
        </w:rPr>
        <w:t xml:space="preserve"> </w:t>
      </w:r>
      <w:r>
        <w:t>соответствии</w:t>
      </w:r>
      <w:r>
        <w:rPr>
          <w:spacing w:val="-58"/>
        </w:rPr>
        <w:t xml:space="preserve"> </w:t>
      </w:r>
      <w:r>
        <w:t>с</w:t>
      </w:r>
      <w:r>
        <w:rPr>
          <w:spacing w:val="-2"/>
        </w:rPr>
        <w:t xml:space="preserve"> </w:t>
      </w:r>
      <w:r>
        <w:t>культурно-историческими</w:t>
      </w:r>
      <w:r>
        <w:rPr>
          <w:spacing w:val="3"/>
        </w:rPr>
        <w:t xml:space="preserve"> </w:t>
      </w:r>
      <w:r>
        <w:t>условиями</w:t>
      </w:r>
      <w:r>
        <w:rPr>
          <w:spacing w:val="-1"/>
        </w:rPr>
        <w:t xml:space="preserve"> </w:t>
      </w:r>
      <w:r>
        <w:t>еѐ</w:t>
      </w:r>
      <w:r>
        <w:rPr>
          <w:spacing w:val="-1"/>
        </w:rPr>
        <w:t xml:space="preserve"> </w:t>
      </w:r>
      <w:r>
        <w:t>существования;</w:t>
      </w:r>
    </w:p>
    <w:p w:rsidR="0078009D" w:rsidRDefault="0078009D" w:rsidP="0078009D">
      <w:pPr>
        <w:pStyle w:val="a3"/>
        <w:spacing w:line="360" w:lineRule="auto"/>
        <w:ind w:right="857"/>
      </w:pPr>
      <w:r>
        <w:t>понимать</w:t>
      </w:r>
      <w:r>
        <w:rPr>
          <w:spacing w:val="1"/>
        </w:rPr>
        <w:t xml:space="preserve"> </w:t>
      </w:r>
      <w:r>
        <w:t>и</w:t>
      </w:r>
      <w:r>
        <w:rPr>
          <w:spacing w:val="1"/>
        </w:rPr>
        <w:t xml:space="preserve"> </w:t>
      </w:r>
      <w:r>
        <w:t>обосновывать</w:t>
      </w:r>
      <w:r>
        <w:rPr>
          <w:spacing w:val="1"/>
        </w:rPr>
        <w:t xml:space="preserve"> </w:t>
      </w:r>
      <w:r>
        <w:t>такие</w:t>
      </w:r>
      <w:r>
        <w:rPr>
          <w:spacing w:val="1"/>
        </w:rPr>
        <w:t xml:space="preserve"> </w:t>
      </w:r>
      <w:r>
        <w:t>понятия,</w:t>
      </w:r>
      <w:r>
        <w:rPr>
          <w:spacing w:val="1"/>
        </w:rPr>
        <w:t xml:space="preserve"> </w:t>
      </w:r>
      <w:r>
        <w:t>как</w:t>
      </w:r>
      <w:r>
        <w:rPr>
          <w:spacing w:val="1"/>
        </w:rPr>
        <w:t xml:space="preserve"> </w:t>
      </w:r>
      <w:r>
        <w:t>«счастливая</w:t>
      </w:r>
      <w:r>
        <w:rPr>
          <w:spacing w:val="1"/>
        </w:rPr>
        <w:t xml:space="preserve"> </w:t>
      </w:r>
      <w:r>
        <w:t>семья»,</w:t>
      </w:r>
      <w:r>
        <w:rPr>
          <w:spacing w:val="1"/>
        </w:rPr>
        <w:t xml:space="preserve"> </w:t>
      </w:r>
      <w:r>
        <w:t>«семейное</w:t>
      </w:r>
      <w:r>
        <w:rPr>
          <w:spacing w:val="1"/>
        </w:rPr>
        <w:t xml:space="preserve"> </w:t>
      </w:r>
      <w:r>
        <w:t>счастье»;</w:t>
      </w:r>
    </w:p>
    <w:p w:rsidR="0078009D" w:rsidRDefault="0078009D" w:rsidP="0078009D">
      <w:pPr>
        <w:pStyle w:val="a3"/>
        <w:spacing w:line="360" w:lineRule="auto"/>
        <w:ind w:right="855"/>
      </w:pPr>
      <w:r>
        <w:t>осознавать</w:t>
      </w:r>
      <w:r>
        <w:rPr>
          <w:spacing w:val="95"/>
        </w:rPr>
        <w:t xml:space="preserve"> </w:t>
      </w:r>
      <w:r>
        <w:t xml:space="preserve">и  </w:t>
      </w:r>
      <w:r>
        <w:rPr>
          <w:spacing w:val="37"/>
        </w:rPr>
        <w:t xml:space="preserve"> </w:t>
      </w:r>
      <w:r>
        <w:t xml:space="preserve">уметь  </w:t>
      </w:r>
      <w:r>
        <w:rPr>
          <w:spacing w:val="34"/>
        </w:rPr>
        <w:t xml:space="preserve"> </w:t>
      </w:r>
      <w:r>
        <w:t xml:space="preserve">доказывать  </w:t>
      </w:r>
      <w:r>
        <w:rPr>
          <w:spacing w:val="35"/>
        </w:rPr>
        <w:t xml:space="preserve"> </w:t>
      </w:r>
      <w:r>
        <w:t xml:space="preserve">важность  </w:t>
      </w:r>
      <w:r>
        <w:rPr>
          <w:spacing w:val="34"/>
        </w:rPr>
        <w:t xml:space="preserve"> </w:t>
      </w:r>
      <w:r>
        <w:t xml:space="preserve">семьи  </w:t>
      </w:r>
      <w:r>
        <w:rPr>
          <w:spacing w:val="36"/>
        </w:rPr>
        <w:t xml:space="preserve"> </w:t>
      </w:r>
      <w:r>
        <w:t xml:space="preserve">как  </w:t>
      </w:r>
      <w:r>
        <w:rPr>
          <w:spacing w:val="34"/>
        </w:rPr>
        <w:t xml:space="preserve"> </w:t>
      </w:r>
      <w:r>
        <w:t xml:space="preserve">хранителя  </w:t>
      </w:r>
      <w:r>
        <w:rPr>
          <w:spacing w:val="35"/>
        </w:rPr>
        <w:t xml:space="preserve"> </w:t>
      </w:r>
      <w:r>
        <w:t>традиций</w:t>
      </w:r>
      <w:r>
        <w:rPr>
          <w:spacing w:val="-58"/>
        </w:rPr>
        <w:t xml:space="preserve"> </w:t>
      </w:r>
      <w:r>
        <w:t>и</w:t>
      </w:r>
      <w:r>
        <w:rPr>
          <w:spacing w:val="-1"/>
        </w:rPr>
        <w:t xml:space="preserve"> </w:t>
      </w:r>
      <w:r>
        <w:t>еѐ</w:t>
      </w:r>
      <w:r>
        <w:rPr>
          <w:spacing w:val="-1"/>
        </w:rPr>
        <w:t xml:space="preserve"> </w:t>
      </w:r>
      <w:r>
        <w:t>воспитательную роль;</w:t>
      </w:r>
    </w:p>
    <w:p w:rsidR="0078009D" w:rsidRDefault="0078009D" w:rsidP="0078009D">
      <w:pPr>
        <w:pStyle w:val="a3"/>
        <w:spacing w:line="360" w:lineRule="auto"/>
        <w:ind w:right="852"/>
      </w:pPr>
      <w:r>
        <w:t>понимать</w:t>
      </w:r>
      <w:r>
        <w:rPr>
          <w:spacing w:val="1"/>
        </w:rPr>
        <w:t xml:space="preserve"> </w:t>
      </w:r>
      <w:r>
        <w:t>смысл</w:t>
      </w:r>
      <w:r>
        <w:rPr>
          <w:spacing w:val="1"/>
        </w:rPr>
        <w:t xml:space="preserve"> </w:t>
      </w:r>
      <w:r>
        <w:t>терминов</w:t>
      </w:r>
      <w:r>
        <w:rPr>
          <w:spacing w:val="1"/>
        </w:rPr>
        <w:t xml:space="preserve"> </w:t>
      </w:r>
      <w:r>
        <w:t>«сиротство»,</w:t>
      </w:r>
      <w:r>
        <w:rPr>
          <w:spacing w:val="1"/>
        </w:rPr>
        <w:t xml:space="preserve"> </w:t>
      </w:r>
      <w:r>
        <w:t>«социальное</w:t>
      </w:r>
      <w:r>
        <w:rPr>
          <w:spacing w:val="1"/>
        </w:rPr>
        <w:t xml:space="preserve"> </w:t>
      </w:r>
      <w:r>
        <w:t>сиротство»,</w:t>
      </w:r>
      <w:r>
        <w:rPr>
          <w:spacing w:val="1"/>
        </w:rPr>
        <w:t xml:space="preserve"> </w:t>
      </w:r>
      <w:r>
        <w:t>обосновывать</w:t>
      </w:r>
      <w:r>
        <w:rPr>
          <w:spacing w:val="1"/>
        </w:rPr>
        <w:t xml:space="preserve"> </w:t>
      </w:r>
      <w:r>
        <w:t>нравственную важность заботы о сиротах, знать о формах помощи сиротам со стороны</w:t>
      </w:r>
      <w:r>
        <w:rPr>
          <w:spacing w:val="1"/>
        </w:rPr>
        <w:t xml:space="preserve"> </w:t>
      </w:r>
      <w:r>
        <w:t>государства.</w:t>
      </w:r>
    </w:p>
    <w:p w:rsidR="0078009D" w:rsidRDefault="0078009D" w:rsidP="0078009D">
      <w:pPr>
        <w:pStyle w:val="a3"/>
        <w:ind w:left="869" w:firstLine="0"/>
      </w:pPr>
      <w:r>
        <w:t>Тема</w:t>
      </w:r>
      <w:r>
        <w:rPr>
          <w:spacing w:val="-3"/>
        </w:rPr>
        <w:t xml:space="preserve"> </w:t>
      </w:r>
      <w:r>
        <w:t>12.</w:t>
      </w:r>
      <w:r>
        <w:rPr>
          <w:spacing w:val="-1"/>
        </w:rPr>
        <w:t xml:space="preserve"> </w:t>
      </w:r>
      <w:r>
        <w:t>Родина</w:t>
      </w:r>
      <w:r>
        <w:rPr>
          <w:spacing w:val="-2"/>
        </w:rPr>
        <w:t xml:space="preserve"> </w:t>
      </w:r>
      <w:r>
        <w:t>начинается</w:t>
      </w:r>
      <w:r>
        <w:rPr>
          <w:spacing w:val="-2"/>
        </w:rPr>
        <w:t xml:space="preserve"> </w:t>
      </w:r>
      <w:r>
        <w:t>с</w:t>
      </w:r>
      <w:r>
        <w:rPr>
          <w:spacing w:val="-2"/>
        </w:rPr>
        <w:t xml:space="preserve"> </w:t>
      </w:r>
      <w:r>
        <w:t>семьи.</w:t>
      </w:r>
    </w:p>
    <w:p w:rsidR="0078009D" w:rsidRDefault="0078009D" w:rsidP="0078009D">
      <w:pPr>
        <w:pStyle w:val="a3"/>
        <w:spacing w:before="134"/>
        <w:ind w:left="869" w:firstLine="0"/>
      </w:pPr>
      <w:r>
        <w:t>Знать</w:t>
      </w:r>
      <w:r>
        <w:rPr>
          <w:spacing w:val="-4"/>
        </w:rPr>
        <w:t xml:space="preserve"> </w:t>
      </w:r>
      <w:r>
        <w:t>и</w:t>
      </w:r>
      <w:r>
        <w:rPr>
          <w:spacing w:val="-1"/>
        </w:rPr>
        <w:t xml:space="preserve"> </w:t>
      </w:r>
      <w:r>
        <w:t>уметь</w:t>
      </w:r>
      <w:r>
        <w:rPr>
          <w:spacing w:val="-3"/>
        </w:rPr>
        <w:t xml:space="preserve"> </w:t>
      </w:r>
      <w:r>
        <w:t>объяснить</w:t>
      </w:r>
      <w:r>
        <w:rPr>
          <w:spacing w:val="-4"/>
        </w:rPr>
        <w:t xml:space="preserve"> </w:t>
      </w:r>
      <w:r>
        <w:t>понятие</w:t>
      </w:r>
      <w:r>
        <w:rPr>
          <w:spacing w:val="-3"/>
        </w:rPr>
        <w:t xml:space="preserve"> </w:t>
      </w:r>
      <w:r>
        <w:t>«Родина»;</w:t>
      </w:r>
    </w:p>
    <w:p w:rsidR="0078009D" w:rsidRDefault="0078009D" w:rsidP="0078009D">
      <w:pPr>
        <w:pStyle w:val="a3"/>
        <w:tabs>
          <w:tab w:val="left" w:pos="2320"/>
          <w:tab w:val="left" w:pos="3910"/>
          <w:tab w:val="left" w:pos="4380"/>
          <w:tab w:val="left" w:pos="5646"/>
          <w:tab w:val="left" w:pos="6651"/>
          <w:tab w:val="left" w:pos="8217"/>
        </w:tabs>
        <w:spacing w:before="139" w:line="360" w:lineRule="auto"/>
        <w:ind w:right="849"/>
        <w:jc w:val="left"/>
      </w:pPr>
      <w:r>
        <w:t>осознавать</w:t>
      </w:r>
      <w:r>
        <w:tab/>
        <w:t>взаимосвязь</w:t>
      </w:r>
      <w:r>
        <w:tab/>
        <w:t>и</w:t>
      </w:r>
      <w:r>
        <w:tab/>
        <w:t>различия</w:t>
      </w:r>
      <w:r>
        <w:tab/>
        <w:t>между</w:t>
      </w:r>
      <w:r>
        <w:tab/>
        <w:t>концептами</w:t>
      </w:r>
      <w:r>
        <w:tab/>
      </w:r>
      <w:r>
        <w:rPr>
          <w:spacing w:val="-1"/>
        </w:rPr>
        <w:t>«Отечество»</w:t>
      </w:r>
      <w:r>
        <w:rPr>
          <w:spacing w:val="-57"/>
        </w:rPr>
        <w:t xml:space="preserve"> </w:t>
      </w:r>
      <w:r>
        <w:t>и</w:t>
      </w:r>
      <w:r>
        <w:rPr>
          <w:spacing w:val="4"/>
        </w:rPr>
        <w:t xml:space="preserve"> </w:t>
      </w:r>
      <w:r>
        <w:t>«Родина»;</w:t>
      </w:r>
    </w:p>
    <w:p w:rsidR="0078009D" w:rsidRDefault="0078009D" w:rsidP="0078009D">
      <w:pPr>
        <w:pStyle w:val="a3"/>
        <w:tabs>
          <w:tab w:val="left" w:pos="2212"/>
          <w:tab w:val="left" w:pos="2860"/>
          <w:tab w:val="left" w:pos="3716"/>
          <w:tab w:val="left" w:pos="4840"/>
          <w:tab w:val="left" w:pos="5804"/>
          <w:tab w:val="left" w:pos="6843"/>
          <w:tab w:val="left" w:pos="7853"/>
          <w:tab w:val="left" w:pos="8369"/>
        </w:tabs>
        <w:spacing w:before="1" w:line="360" w:lineRule="auto"/>
        <w:ind w:right="853"/>
        <w:jc w:val="left"/>
      </w:pPr>
      <w:r>
        <w:t>понимать,</w:t>
      </w:r>
      <w:r>
        <w:tab/>
        <w:t>что</w:t>
      </w:r>
      <w:r>
        <w:tab/>
        <w:t>такое</w:t>
      </w:r>
      <w:r>
        <w:tab/>
        <w:t>история</w:t>
      </w:r>
      <w:r>
        <w:tab/>
        <w:t>семьи,</w:t>
      </w:r>
      <w:r>
        <w:tab/>
        <w:t>каковы</w:t>
      </w:r>
      <w:r>
        <w:tab/>
        <w:t>формы</w:t>
      </w:r>
      <w:r>
        <w:tab/>
        <w:t>еѐ</w:t>
      </w:r>
      <w:r>
        <w:tab/>
      </w:r>
      <w:r>
        <w:rPr>
          <w:spacing w:val="-1"/>
        </w:rPr>
        <w:t>выражения</w:t>
      </w:r>
      <w:r>
        <w:rPr>
          <w:spacing w:val="-57"/>
        </w:rPr>
        <w:t xml:space="preserve"> </w:t>
      </w:r>
      <w:r>
        <w:t>и</w:t>
      </w:r>
      <w:r>
        <w:rPr>
          <w:spacing w:val="-1"/>
        </w:rPr>
        <w:t xml:space="preserve"> </w:t>
      </w:r>
      <w:r>
        <w:t>сохранения;</w:t>
      </w:r>
    </w:p>
    <w:p w:rsidR="0078009D" w:rsidRDefault="0078009D" w:rsidP="0078009D">
      <w:pPr>
        <w:pStyle w:val="a3"/>
        <w:spacing w:line="360" w:lineRule="auto"/>
        <w:ind w:right="1526"/>
        <w:jc w:val="left"/>
      </w:pPr>
      <w:r>
        <w:t>обосновывать</w:t>
      </w:r>
      <w:r>
        <w:rPr>
          <w:spacing w:val="8"/>
        </w:rPr>
        <w:t xml:space="preserve"> </w:t>
      </w:r>
      <w:r>
        <w:t>и</w:t>
      </w:r>
      <w:r>
        <w:rPr>
          <w:spacing w:val="8"/>
        </w:rPr>
        <w:t xml:space="preserve"> </w:t>
      </w:r>
      <w:r>
        <w:t>доказывать</w:t>
      </w:r>
      <w:r>
        <w:rPr>
          <w:spacing w:val="8"/>
        </w:rPr>
        <w:t xml:space="preserve"> </w:t>
      </w:r>
      <w:r>
        <w:t>взаимосвязь</w:t>
      </w:r>
      <w:r>
        <w:rPr>
          <w:spacing w:val="8"/>
        </w:rPr>
        <w:t xml:space="preserve"> </w:t>
      </w:r>
      <w:r>
        <w:t>истории</w:t>
      </w:r>
      <w:r>
        <w:rPr>
          <w:spacing w:val="8"/>
        </w:rPr>
        <w:t xml:space="preserve"> </w:t>
      </w:r>
      <w:r>
        <w:t>семьи</w:t>
      </w:r>
      <w:r>
        <w:rPr>
          <w:spacing w:val="8"/>
        </w:rPr>
        <w:t xml:space="preserve"> </w:t>
      </w:r>
      <w:r>
        <w:t>и</w:t>
      </w:r>
      <w:r>
        <w:rPr>
          <w:spacing w:val="8"/>
        </w:rPr>
        <w:t xml:space="preserve"> </w:t>
      </w:r>
      <w:r>
        <w:t>истории</w:t>
      </w:r>
      <w:r>
        <w:rPr>
          <w:spacing w:val="8"/>
        </w:rPr>
        <w:t xml:space="preserve"> </w:t>
      </w:r>
      <w:r>
        <w:t>народа,</w:t>
      </w:r>
      <w:r>
        <w:rPr>
          <w:spacing w:val="-57"/>
        </w:rPr>
        <w:t xml:space="preserve"> </w:t>
      </w:r>
      <w:r>
        <w:t>государства,</w:t>
      </w:r>
      <w:r>
        <w:rPr>
          <w:spacing w:val="1"/>
        </w:rPr>
        <w:t xml:space="preserve"> </w:t>
      </w:r>
      <w:r>
        <w:t>человечества.</w:t>
      </w:r>
    </w:p>
    <w:p w:rsidR="0078009D" w:rsidRDefault="0078009D" w:rsidP="0078009D">
      <w:pPr>
        <w:pStyle w:val="a3"/>
        <w:ind w:left="869" w:firstLine="0"/>
        <w:jc w:val="left"/>
      </w:pPr>
      <w:r>
        <w:t>Тема</w:t>
      </w:r>
      <w:r>
        <w:rPr>
          <w:spacing w:val="-4"/>
        </w:rPr>
        <w:t xml:space="preserve"> </w:t>
      </w:r>
      <w:r>
        <w:t>13.</w:t>
      </w:r>
      <w:r>
        <w:rPr>
          <w:spacing w:val="-2"/>
        </w:rPr>
        <w:t xml:space="preserve"> </w:t>
      </w:r>
      <w:r>
        <w:t>Традиции</w:t>
      </w:r>
      <w:r>
        <w:rPr>
          <w:spacing w:val="-3"/>
        </w:rPr>
        <w:t xml:space="preserve"> </w:t>
      </w:r>
      <w:r>
        <w:t>семейного</w:t>
      </w:r>
      <w:r>
        <w:rPr>
          <w:spacing w:val="-2"/>
        </w:rPr>
        <w:t xml:space="preserve"> </w:t>
      </w:r>
      <w:r>
        <w:t>воспитания</w:t>
      </w:r>
      <w:r>
        <w:rPr>
          <w:spacing w:val="-3"/>
        </w:rPr>
        <w:t xml:space="preserve"> </w:t>
      </w:r>
      <w:r>
        <w:t>в</w:t>
      </w:r>
      <w:r>
        <w:rPr>
          <w:spacing w:val="-3"/>
        </w:rPr>
        <w:t xml:space="preserve"> </w:t>
      </w:r>
      <w:r>
        <w:t>России.</w:t>
      </w:r>
    </w:p>
    <w:p w:rsidR="0078009D" w:rsidRDefault="0078009D" w:rsidP="0078009D">
      <w:pPr>
        <w:pStyle w:val="a3"/>
        <w:spacing w:before="137" w:line="360" w:lineRule="auto"/>
        <w:ind w:right="855"/>
        <w:jc w:val="left"/>
      </w:pPr>
      <w:r>
        <w:t>Иметь</w:t>
      </w:r>
      <w:r>
        <w:rPr>
          <w:spacing w:val="72"/>
        </w:rPr>
        <w:t xml:space="preserve"> </w:t>
      </w:r>
      <w:r>
        <w:t>представление</w:t>
      </w:r>
      <w:r>
        <w:rPr>
          <w:spacing w:val="70"/>
        </w:rPr>
        <w:t xml:space="preserve"> </w:t>
      </w:r>
      <w:r>
        <w:t>о</w:t>
      </w:r>
      <w:r>
        <w:rPr>
          <w:spacing w:val="71"/>
        </w:rPr>
        <w:t xml:space="preserve"> </w:t>
      </w:r>
      <w:r>
        <w:t>семейных</w:t>
      </w:r>
      <w:r>
        <w:rPr>
          <w:spacing w:val="70"/>
        </w:rPr>
        <w:t xml:space="preserve"> </w:t>
      </w:r>
      <w:r>
        <w:t>традициях</w:t>
      </w:r>
      <w:r>
        <w:rPr>
          <w:spacing w:val="71"/>
        </w:rPr>
        <w:t xml:space="preserve"> </w:t>
      </w:r>
      <w:r>
        <w:t xml:space="preserve">и  </w:t>
      </w:r>
      <w:r>
        <w:rPr>
          <w:spacing w:val="8"/>
        </w:rPr>
        <w:t xml:space="preserve"> </w:t>
      </w:r>
      <w:r>
        <w:t xml:space="preserve">обосновывать  </w:t>
      </w:r>
      <w:r>
        <w:rPr>
          <w:spacing w:val="7"/>
        </w:rPr>
        <w:t xml:space="preserve"> </w:t>
      </w:r>
      <w:r>
        <w:t xml:space="preserve">их  </w:t>
      </w:r>
      <w:r>
        <w:rPr>
          <w:spacing w:val="9"/>
        </w:rPr>
        <w:t xml:space="preserve"> </w:t>
      </w:r>
      <w:r>
        <w:t>важность</w:t>
      </w:r>
      <w:r>
        <w:rPr>
          <w:spacing w:val="-57"/>
        </w:rPr>
        <w:t xml:space="preserve"> </w:t>
      </w:r>
      <w:r>
        <w:t>как</w:t>
      </w:r>
      <w:r>
        <w:rPr>
          <w:spacing w:val="-1"/>
        </w:rPr>
        <w:t xml:space="preserve"> </w:t>
      </w:r>
      <w:r>
        <w:t>ключевых</w:t>
      </w:r>
      <w:r>
        <w:rPr>
          <w:spacing w:val="2"/>
        </w:rPr>
        <w:t xml:space="preserve"> </w:t>
      </w:r>
      <w:r>
        <w:t>элементах</w:t>
      </w:r>
      <w:r>
        <w:rPr>
          <w:spacing w:val="1"/>
        </w:rPr>
        <w:t xml:space="preserve"> </w:t>
      </w:r>
      <w:r>
        <w:t>семейных</w:t>
      </w:r>
      <w:r>
        <w:rPr>
          <w:spacing w:val="1"/>
        </w:rPr>
        <w:t xml:space="preserve"> </w:t>
      </w:r>
      <w:r>
        <w:t>отношений;</w:t>
      </w:r>
    </w:p>
    <w:p w:rsidR="0078009D" w:rsidRDefault="0078009D" w:rsidP="0078009D">
      <w:pPr>
        <w:pStyle w:val="a3"/>
        <w:spacing w:line="360" w:lineRule="auto"/>
        <w:ind w:left="869" w:right="852" w:firstLine="0"/>
        <w:jc w:val="left"/>
      </w:pPr>
      <w:r>
        <w:t>знать и понимать взаимосвязь семейных традиций и культуры собственного этноса;</w:t>
      </w:r>
      <w:r>
        <w:rPr>
          <w:spacing w:val="-57"/>
        </w:rPr>
        <w:t xml:space="preserve"> </w:t>
      </w:r>
      <w:r>
        <w:t>уметь</w:t>
      </w:r>
      <w:r>
        <w:rPr>
          <w:spacing w:val="32"/>
        </w:rPr>
        <w:t xml:space="preserve"> </w:t>
      </w:r>
      <w:r>
        <w:t>рассказывать</w:t>
      </w:r>
      <w:r>
        <w:rPr>
          <w:spacing w:val="32"/>
        </w:rPr>
        <w:t xml:space="preserve"> </w:t>
      </w:r>
      <w:r>
        <w:t>о</w:t>
      </w:r>
      <w:r>
        <w:rPr>
          <w:spacing w:val="33"/>
        </w:rPr>
        <w:t xml:space="preserve"> </w:t>
      </w:r>
      <w:r>
        <w:t>семейных</w:t>
      </w:r>
      <w:r>
        <w:rPr>
          <w:spacing w:val="33"/>
        </w:rPr>
        <w:t xml:space="preserve"> </w:t>
      </w:r>
      <w:r>
        <w:t>традициях</w:t>
      </w:r>
      <w:r>
        <w:rPr>
          <w:spacing w:val="31"/>
        </w:rPr>
        <w:t xml:space="preserve"> </w:t>
      </w:r>
      <w:r>
        <w:t>своего</w:t>
      </w:r>
      <w:r>
        <w:rPr>
          <w:spacing w:val="33"/>
        </w:rPr>
        <w:t xml:space="preserve"> </w:t>
      </w:r>
      <w:r>
        <w:t>народа</w:t>
      </w:r>
      <w:r>
        <w:rPr>
          <w:spacing w:val="30"/>
        </w:rPr>
        <w:t xml:space="preserve"> </w:t>
      </w:r>
      <w:r>
        <w:t>и</w:t>
      </w:r>
      <w:r>
        <w:rPr>
          <w:spacing w:val="32"/>
        </w:rPr>
        <w:t xml:space="preserve"> </w:t>
      </w:r>
      <w:r>
        <w:t>народов</w:t>
      </w:r>
      <w:r>
        <w:rPr>
          <w:spacing w:val="31"/>
        </w:rPr>
        <w:t xml:space="preserve"> </w:t>
      </w:r>
      <w:r>
        <w:t>России,</w:t>
      </w:r>
    </w:p>
    <w:p w:rsidR="0078009D" w:rsidRDefault="0078009D" w:rsidP="0078009D">
      <w:pPr>
        <w:pStyle w:val="a3"/>
        <w:ind w:firstLine="0"/>
        <w:jc w:val="left"/>
      </w:pPr>
      <w:r>
        <w:t>собственной</w:t>
      </w:r>
      <w:r>
        <w:rPr>
          <w:spacing w:val="-4"/>
        </w:rPr>
        <w:t xml:space="preserve"> </w:t>
      </w:r>
      <w:r>
        <w:t>семьи;</w:t>
      </w:r>
    </w:p>
    <w:p w:rsidR="0078009D" w:rsidRDefault="0078009D" w:rsidP="0078009D">
      <w:pPr>
        <w:pStyle w:val="a3"/>
        <w:spacing w:before="140" w:line="360" w:lineRule="auto"/>
        <w:ind w:right="853"/>
      </w:pPr>
      <w:r>
        <w:t>осознавать роль семейных традиций в культуре общества, трансляции ценностей,</w:t>
      </w:r>
      <w:r>
        <w:rPr>
          <w:spacing w:val="1"/>
        </w:rPr>
        <w:t xml:space="preserve"> </w:t>
      </w:r>
      <w:r>
        <w:t>духовно-нравственных</w:t>
      </w:r>
      <w:r>
        <w:rPr>
          <w:spacing w:val="-2"/>
        </w:rPr>
        <w:t xml:space="preserve"> </w:t>
      </w:r>
      <w:r>
        <w:t>идеалов.</w:t>
      </w:r>
    </w:p>
    <w:p w:rsidR="0078009D" w:rsidRDefault="0078009D" w:rsidP="0078009D">
      <w:pPr>
        <w:pStyle w:val="a3"/>
        <w:ind w:left="869" w:firstLine="0"/>
      </w:pPr>
      <w:r>
        <w:t>Тема</w:t>
      </w:r>
      <w:r>
        <w:rPr>
          <w:spacing w:val="-3"/>
        </w:rPr>
        <w:t xml:space="preserve"> </w:t>
      </w:r>
      <w:r>
        <w:t>14.</w:t>
      </w:r>
      <w:r>
        <w:rPr>
          <w:spacing w:val="-1"/>
        </w:rPr>
        <w:t xml:space="preserve"> </w:t>
      </w:r>
      <w:r>
        <w:t>Образ</w:t>
      </w:r>
      <w:r>
        <w:rPr>
          <w:spacing w:val="-2"/>
        </w:rPr>
        <w:t xml:space="preserve"> </w:t>
      </w:r>
      <w:r>
        <w:t>семьи</w:t>
      </w:r>
      <w:r>
        <w:rPr>
          <w:spacing w:val="-1"/>
        </w:rPr>
        <w:t xml:space="preserve"> </w:t>
      </w:r>
      <w:r>
        <w:t>в</w:t>
      </w:r>
      <w:r>
        <w:rPr>
          <w:spacing w:val="-1"/>
        </w:rPr>
        <w:t xml:space="preserve"> </w:t>
      </w:r>
      <w:r>
        <w:t>культуре</w:t>
      </w:r>
      <w:r>
        <w:rPr>
          <w:spacing w:val="-2"/>
        </w:rPr>
        <w:t xml:space="preserve"> </w:t>
      </w:r>
      <w:r>
        <w:t>народов</w:t>
      </w:r>
      <w:r>
        <w:rPr>
          <w:spacing w:val="-2"/>
        </w:rPr>
        <w:t xml:space="preserve"> </w:t>
      </w:r>
      <w:r>
        <w:t>России.</w:t>
      </w:r>
    </w:p>
    <w:p w:rsidR="0078009D" w:rsidRDefault="0078009D" w:rsidP="0078009D">
      <w:pPr>
        <w:pStyle w:val="a3"/>
        <w:spacing w:before="137" w:line="360" w:lineRule="auto"/>
        <w:ind w:right="854"/>
      </w:pPr>
      <w:r>
        <w:t>Знать</w:t>
      </w:r>
      <w:r>
        <w:rPr>
          <w:spacing w:val="1"/>
        </w:rPr>
        <w:t xml:space="preserve"> </w:t>
      </w:r>
      <w:r>
        <w:t>и</w:t>
      </w:r>
      <w:r>
        <w:rPr>
          <w:spacing w:val="1"/>
        </w:rPr>
        <w:t xml:space="preserve"> </w:t>
      </w:r>
      <w:r>
        <w:t>называть</w:t>
      </w:r>
      <w:r>
        <w:rPr>
          <w:spacing w:val="1"/>
        </w:rPr>
        <w:t xml:space="preserve"> </w:t>
      </w:r>
      <w:r>
        <w:t>традиционные</w:t>
      </w:r>
      <w:r>
        <w:rPr>
          <w:spacing w:val="1"/>
        </w:rPr>
        <w:t xml:space="preserve"> </w:t>
      </w:r>
      <w:r>
        <w:t>сказочные</w:t>
      </w:r>
      <w:r>
        <w:rPr>
          <w:spacing w:val="1"/>
        </w:rPr>
        <w:t xml:space="preserve"> </w:t>
      </w:r>
      <w:r>
        <w:t>и</w:t>
      </w:r>
      <w:r>
        <w:rPr>
          <w:spacing w:val="1"/>
        </w:rPr>
        <w:t xml:space="preserve"> </w:t>
      </w:r>
      <w:r>
        <w:t>фольклорные</w:t>
      </w:r>
      <w:r>
        <w:rPr>
          <w:spacing w:val="1"/>
        </w:rPr>
        <w:t xml:space="preserve"> </w:t>
      </w:r>
      <w:r>
        <w:t>сюжеты</w:t>
      </w:r>
      <w:r>
        <w:rPr>
          <w:spacing w:val="1"/>
        </w:rPr>
        <w:t xml:space="preserve"> </w:t>
      </w:r>
      <w:r>
        <w:t>о</w:t>
      </w:r>
      <w:r>
        <w:rPr>
          <w:spacing w:val="1"/>
        </w:rPr>
        <w:t xml:space="preserve"> </w:t>
      </w:r>
      <w:r>
        <w:t>семье,</w:t>
      </w:r>
      <w:r>
        <w:rPr>
          <w:spacing w:val="1"/>
        </w:rPr>
        <w:t xml:space="preserve"> </w:t>
      </w:r>
      <w:r>
        <w:t>семейных обязанностях;</w:t>
      </w:r>
    </w:p>
    <w:p w:rsidR="0078009D" w:rsidRDefault="0078009D" w:rsidP="0078009D">
      <w:pPr>
        <w:pStyle w:val="a3"/>
        <w:spacing w:line="360" w:lineRule="auto"/>
        <w:ind w:right="856"/>
      </w:pPr>
      <w:r>
        <w:t xml:space="preserve">уметь  </w:t>
      </w:r>
      <w:r>
        <w:rPr>
          <w:spacing w:val="26"/>
        </w:rPr>
        <w:t xml:space="preserve"> </w:t>
      </w:r>
      <w:r>
        <w:t xml:space="preserve">обосновывать   </w:t>
      </w:r>
      <w:r>
        <w:rPr>
          <w:spacing w:val="24"/>
        </w:rPr>
        <w:t xml:space="preserve"> </w:t>
      </w:r>
      <w:r>
        <w:t xml:space="preserve">своѐ   </w:t>
      </w:r>
      <w:r>
        <w:rPr>
          <w:spacing w:val="23"/>
        </w:rPr>
        <w:t xml:space="preserve"> </w:t>
      </w:r>
      <w:r>
        <w:t xml:space="preserve">понимание   </w:t>
      </w:r>
      <w:r>
        <w:rPr>
          <w:spacing w:val="23"/>
        </w:rPr>
        <w:t xml:space="preserve"> </w:t>
      </w:r>
      <w:r>
        <w:t xml:space="preserve">семейных   </w:t>
      </w:r>
      <w:r>
        <w:rPr>
          <w:spacing w:val="26"/>
        </w:rPr>
        <w:t xml:space="preserve"> </w:t>
      </w:r>
      <w:r>
        <w:t xml:space="preserve">ценностей,   </w:t>
      </w:r>
      <w:r>
        <w:rPr>
          <w:spacing w:val="22"/>
        </w:rPr>
        <w:t xml:space="preserve"> </w:t>
      </w:r>
      <w:r>
        <w:t>выраженных</w:t>
      </w:r>
      <w:r>
        <w:rPr>
          <w:spacing w:val="-58"/>
        </w:rPr>
        <w:t xml:space="preserve"> </w:t>
      </w:r>
      <w:r>
        <w:t>в</w:t>
      </w:r>
      <w:r>
        <w:rPr>
          <w:spacing w:val="-2"/>
        </w:rPr>
        <w:t xml:space="preserve"> </w:t>
      </w:r>
      <w:r>
        <w:t>фольклорных</w:t>
      </w:r>
      <w:r>
        <w:rPr>
          <w:spacing w:val="2"/>
        </w:rPr>
        <w:t xml:space="preserve"> </w:t>
      </w:r>
      <w:r>
        <w:t>сюжетах;</w:t>
      </w:r>
    </w:p>
    <w:p w:rsidR="0078009D" w:rsidRDefault="0078009D" w:rsidP="0078009D">
      <w:pPr>
        <w:pStyle w:val="a3"/>
        <w:spacing w:line="360" w:lineRule="auto"/>
        <w:ind w:right="852"/>
      </w:pPr>
      <w:r>
        <w:t>знать</w:t>
      </w:r>
      <w:r>
        <w:rPr>
          <w:spacing w:val="1"/>
        </w:rPr>
        <w:t xml:space="preserve"> </w:t>
      </w:r>
      <w:r>
        <w:t>и</w:t>
      </w:r>
      <w:r>
        <w:rPr>
          <w:spacing w:val="1"/>
        </w:rPr>
        <w:t xml:space="preserve"> </w:t>
      </w:r>
      <w:r>
        <w:t>понимать</w:t>
      </w:r>
      <w:r>
        <w:rPr>
          <w:spacing w:val="1"/>
        </w:rPr>
        <w:t xml:space="preserve"> </w:t>
      </w:r>
      <w:r>
        <w:t>морально-нравственное</w:t>
      </w:r>
      <w:r>
        <w:rPr>
          <w:spacing w:val="1"/>
        </w:rPr>
        <w:t xml:space="preserve"> </w:t>
      </w:r>
      <w:r>
        <w:t>значение</w:t>
      </w:r>
      <w:r>
        <w:rPr>
          <w:spacing w:val="1"/>
        </w:rPr>
        <w:t xml:space="preserve"> </w:t>
      </w:r>
      <w:r>
        <w:t>семьи</w:t>
      </w:r>
      <w:r>
        <w:rPr>
          <w:spacing w:val="1"/>
        </w:rPr>
        <w:t xml:space="preserve"> </w:t>
      </w:r>
      <w:r>
        <w:t>в</w:t>
      </w:r>
      <w:r>
        <w:rPr>
          <w:spacing w:val="1"/>
        </w:rPr>
        <w:t xml:space="preserve"> </w:t>
      </w:r>
      <w:r>
        <w:t>литературных</w:t>
      </w:r>
      <w:r>
        <w:rPr>
          <w:spacing w:val="1"/>
        </w:rPr>
        <w:t xml:space="preserve"> </w:t>
      </w:r>
      <w:r>
        <w:t xml:space="preserve">произведениях,  </w:t>
      </w:r>
      <w:r>
        <w:rPr>
          <w:spacing w:val="1"/>
        </w:rPr>
        <w:t xml:space="preserve"> </w:t>
      </w:r>
      <w:r>
        <w:t>иметь    представление    о    ключевых    сюжетах    с    участием    семьи</w:t>
      </w:r>
      <w:r>
        <w:rPr>
          <w:spacing w:val="-57"/>
        </w:rPr>
        <w:t xml:space="preserve"> </w:t>
      </w:r>
      <w:r>
        <w:t>в</w:t>
      </w:r>
      <w:r>
        <w:rPr>
          <w:spacing w:val="-2"/>
        </w:rPr>
        <w:t xml:space="preserve"> </w:t>
      </w:r>
      <w:r>
        <w:t>произведениях</w:t>
      </w:r>
      <w:r>
        <w:rPr>
          <w:spacing w:val="-1"/>
        </w:rPr>
        <w:t xml:space="preserve"> </w:t>
      </w:r>
      <w:r>
        <w:t>художественной культуры;</w:t>
      </w:r>
    </w:p>
    <w:p w:rsidR="0078009D" w:rsidRDefault="0078009D" w:rsidP="0078009D">
      <w:pPr>
        <w:pStyle w:val="a3"/>
        <w:spacing w:line="275" w:lineRule="exact"/>
        <w:ind w:left="869" w:firstLine="0"/>
      </w:pPr>
      <w:r>
        <w:t>понимать</w:t>
      </w:r>
      <w:r>
        <w:rPr>
          <w:spacing w:val="65"/>
        </w:rPr>
        <w:t xml:space="preserve"> </w:t>
      </w:r>
      <w:r>
        <w:t xml:space="preserve">и  </w:t>
      </w:r>
      <w:r>
        <w:rPr>
          <w:spacing w:val="4"/>
        </w:rPr>
        <w:t xml:space="preserve"> </w:t>
      </w:r>
      <w:r>
        <w:t xml:space="preserve">обосновывать  </w:t>
      </w:r>
      <w:r>
        <w:rPr>
          <w:spacing w:val="6"/>
        </w:rPr>
        <w:t xml:space="preserve"> </w:t>
      </w:r>
      <w:r>
        <w:t xml:space="preserve">важность  </w:t>
      </w:r>
      <w:r>
        <w:rPr>
          <w:spacing w:val="7"/>
        </w:rPr>
        <w:t xml:space="preserve"> </w:t>
      </w:r>
      <w:r>
        <w:t xml:space="preserve">семейных  </w:t>
      </w:r>
      <w:r>
        <w:rPr>
          <w:spacing w:val="5"/>
        </w:rPr>
        <w:t xml:space="preserve"> </w:t>
      </w:r>
      <w:r>
        <w:t xml:space="preserve">ценностей  </w:t>
      </w:r>
      <w:r>
        <w:rPr>
          <w:spacing w:val="7"/>
        </w:rPr>
        <w:t xml:space="preserve"> </w:t>
      </w:r>
      <w:r>
        <w:t xml:space="preserve">с  </w:t>
      </w:r>
      <w:r>
        <w:rPr>
          <w:spacing w:val="2"/>
        </w:rPr>
        <w:t xml:space="preserve"> </w:t>
      </w:r>
      <w:r>
        <w:t>использованием</w:t>
      </w:r>
    </w:p>
    <w:p w:rsidR="0078009D" w:rsidRDefault="0078009D" w:rsidP="0078009D">
      <w:pPr>
        <w:spacing w:line="275" w:lineRule="exact"/>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jc w:val="left"/>
      </w:pPr>
      <w:r>
        <w:t>различного</w:t>
      </w:r>
      <w:r>
        <w:rPr>
          <w:spacing w:val="-4"/>
        </w:rPr>
        <w:t xml:space="preserve"> </w:t>
      </w:r>
      <w:r>
        <w:t>иллюстративного</w:t>
      </w:r>
      <w:r>
        <w:rPr>
          <w:spacing w:val="-4"/>
        </w:rPr>
        <w:t xml:space="preserve"> </w:t>
      </w:r>
      <w:r>
        <w:t>материала.</w:t>
      </w:r>
    </w:p>
    <w:p w:rsidR="0078009D" w:rsidRDefault="0078009D" w:rsidP="0078009D">
      <w:pPr>
        <w:pStyle w:val="a3"/>
        <w:spacing w:before="140"/>
        <w:ind w:left="869" w:firstLine="0"/>
      </w:pPr>
      <w:r>
        <w:t>Тема</w:t>
      </w:r>
      <w:r>
        <w:rPr>
          <w:spacing w:val="-2"/>
        </w:rPr>
        <w:t xml:space="preserve"> </w:t>
      </w:r>
      <w:r>
        <w:t>15.</w:t>
      </w:r>
      <w:r>
        <w:rPr>
          <w:spacing w:val="-1"/>
        </w:rPr>
        <w:t xml:space="preserve"> </w:t>
      </w:r>
      <w:r>
        <w:t>Труд</w:t>
      </w:r>
      <w:r>
        <w:rPr>
          <w:spacing w:val="-1"/>
        </w:rPr>
        <w:t xml:space="preserve"> </w:t>
      </w:r>
      <w:r>
        <w:t>в</w:t>
      </w:r>
      <w:r>
        <w:rPr>
          <w:spacing w:val="-2"/>
        </w:rPr>
        <w:t xml:space="preserve"> </w:t>
      </w:r>
      <w:r>
        <w:t>истории семьи.</w:t>
      </w:r>
    </w:p>
    <w:p w:rsidR="0078009D" w:rsidRDefault="0078009D" w:rsidP="0078009D">
      <w:pPr>
        <w:pStyle w:val="a3"/>
        <w:spacing w:before="137"/>
        <w:ind w:left="869" w:firstLine="0"/>
      </w:pPr>
      <w:r>
        <w:t>Знать</w:t>
      </w:r>
      <w:r>
        <w:rPr>
          <w:spacing w:val="-2"/>
        </w:rPr>
        <w:t xml:space="preserve"> </w:t>
      </w:r>
      <w:r>
        <w:t>и</w:t>
      </w:r>
      <w:r>
        <w:rPr>
          <w:spacing w:val="-4"/>
        </w:rPr>
        <w:t xml:space="preserve"> </w:t>
      </w:r>
      <w:r>
        <w:t>понимать,</w:t>
      </w:r>
      <w:r>
        <w:rPr>
          <w:spacing w:val="-2"/>
        </w:rPr>
        <w:t xml:space="preserve"> </w:t>
      </w:r>
      <w:r>
        <w:t>что</w:t>
      </w:r>
      <w:r>
        <w:rPr>
          <w:spacing w:val="-2"/>
        </w:rPr>
        <w:t xml:space="preserve"> </w:t>
      </w:r>
      <w:r>
        <w:t>такое</w:t>
      </w:r>
      <w:r>
        <w:rPr>
          <w:spacing w:val="-3"/>
        </w:rPr>
        <w:t xml:space="preserve"> </w:t>
      </w:r>
      <w:r>
        <w:t>семейное</w:t>
      </w:r>
      <w:r>
        <w:rPr>
          <w:spacing w:val="-3"/>
        </w:rPr>
        <w:t xml:space="preserve"> </w:t>
      </w:r>
      <w:r>
        <w:t>хозяйство</w:t>
      </w:r>
      <w:r>
        <w:rPr>
          <w:spacing w:val="-2"/>
        </w:rPr>
        <w:t xml:space="preserve"> </w:t>
      </w:r>
      <w:r>
        <w:t>и</w:t>
      </w:r>
      <w:r>
        <w:rPr>
          <w:spacing w:val="-2"/>
        </w:rPr>
        <w:t xml:space="preserve"> </w:t>
      </w:r>
      <w:r>
        <w:t>домашний</w:t>
      </w:r>
      <w:r>
        <w:rPr>
          <w:spacing w:val="-4"/>
        </w:rPr>
        <w:t xml:space="preserve"> </w:t>
      </w:r>
      <w:r>
        <w:t>труд;</w:t>
      </w:r>
    </w:p>
    <w:p w:rsidR="0078009D" w:rsidRDefault="0078009D" w:rsidP="0078009D">
      <w:pPr>
        <w:pStyle w:val="a3"/>
        <w:spacing w:before="139" w:line="360" w:lineRule="auto"/>
        <w:ind w:right="853"/>
      </w:pPr>
      <w:r>
        <w:t>понимать</w:t>
      </w:r>
      <w:r>
        <w:rPr>
          <w:spacing w:val="1"/>
        </w:rPr>
        <w:t xml:space="preserve"> </w:t>
      </w:r>
      <w:r>
        <w:t>и</w:t>
      </w:r>
      <w:r>
        <w:rPr>
          <w:spacing w:val="1"/>
        </w:rPr>
        <w:t xml:space="preserve"> </w:t>
      </w:r>
      <w:r>
        <w:t>уметь</w:t>
      </w:r>
      <w:r>
        <w:rPr>
          <w:spacing w:val="1"/>
        </w:rPr>
        <w:t xml:space="preserve"> </w:t>
      </w:r>
      <w:r>
        <w:t>объяснять</w:t>
      </w:r>
      <w:r>
        <w:rPr>
          <w:spacing w:val="1"/>
        </w:rPr>
        <w:t xml:space="preserve"> </w:t>
      </w:r>
      <w:r>
        <w:t>специфику</w:t>
      </w:r>
      <w:r>
        <w:rPr>
          <w:spacing w:val="1"/>
        </w:rPr>
        <w:t xml:space="preserve"> </w:t>
      </w:r>
      <w:r>
        <w:t>семьи</w:t>
      </w:r>
      <w:r>
        <w:rPr>
          <w:spacing w:val="1"/>
        </w:rPr>
        <w:t xml:space="preserve"> </w:t>
      </w:r>
      <w:r>
        <w:t>как</w:t>
      </w:r>
      <w:r>
        <w:rPr>
          <w:spacing w:val="1"/>
        </w:rPr>
        <w:t xml:space="preserve"> </w:t>
      </w:r>
      <w:r>
        <w:t>социального</w:t>
      </w:r>
      <w:r>
        <w:rPr>
          <w:spacing w:val="1"/>
        </w:rPr>
        <w:t xml:space="preserve"> </w:t>
      </w:r>
      <w:r>
        <w:t>института,</w:t>
      </w:r>
      <w:r>
        <w:rPr>
          <w:spacing w:val="1"/>
        </w:rPr>
        <w:t xml:space="preserve"> </w:t>
      </w:r>
      <w:r>
        <w:t>характеризовать</w:t>
      </w:r>
      <w:r>
        <w:rPr>
          <w:spacing w:val="75"/>
        </w:rPr>
        <w:t xml:space="preserve"> </w:t>
      </w:r>
      <w:r>
        <w:t xml:space="preserve">роль  </w:t>
      </w:r>
      <w:r>
        <w:rPr>
          <w:spacing w:val="12"/>
        </w:rPr>
        <w:t xml:space="preserve"> </w:t>
      </w:r>
      <w:r>
        <w:t xml:space="preserve">домашнего  </w:t>
      </w:r>
      <w:r>
        <w:rPr>
          <w:spacing w:val="13"/>
        </w:rPr>
        <w:t xml:space="preserve"> </w:t>
      </w:r>
      <w:r>
        <w:t xml:space="preserve">труда  </w:t>
      </w:r>
      <w:r>
        <w:rPr>
          <w:spacing w:val="14"/>
        </w:rPr>
        <w:t xml:space="preserve"> </w:t>
      </w:r>
      <w:r>
        <w:t xml:space="preserve">и  </w:t>
      </w:r>
      <w:r>
        <w:rPr>
          <w:spacing w:val="14"/>
        </w:rPr>
        <w:t xml:space="preserve"> </w:t>
      </w:r>
      <w:r>
        <w:t xml:space="preserve">распределение  </w:t>
      </w:r>
      <w:r>
        <w:rPr>
          <w:spacing w:val="14"/>
        </w:rPr>
        <w:t xml:space="preserve"> </w:t>
      </w:r>
      <w:r>
        <w:t xml:space="preserve">экономических  </w:t>
      </w:r>
      <w:r>
        <w:rPr>
          <w:spacing w:val="13"/>
        </w:rPr>
        <w:t xml:space="preserve"> </w:t>
      </w:r>
      <w:r>
        <w:t>функций</w:t>
      </w:r>
      <w:r>
        <w:rPr>
          <w:spacing w:val="-58"/>
        </w:rPr>
        <w:t xml:space="preserve"> </w:t>
      </w:r>
      <w:r>
        <w:t>в</w:t>
      </w:r>
      <w:r>
        <w:rPr>
          <w:spacing w:val="-2"/>
        </w:rPr>
        <w:t xml:space="preserve"> </w:t>
      </w:r>
      <w:r>
        <w:t>семье;</w:t>
      </w:r>
    </w:p>
    <w:p w:rsidR="0078009D" w:rsidRDefault="0078009D" w:rsidP="0078009D">
      <w:pPr>
        <w:pStyle w:val="a3"/>
        <w:spacing w:line="360" w:lineRule="auto"/>
        <w:ind w:right="851"/>
      </w:pPr>
      <w:r>
        <w:t xml:space="preserve">осознавать       </w:t>
      </w:r>
      <w:r>
        <w:rPr>
          <w:spacing w:val="20"/>
        </w:rPr>
        <w:t xml:space="preserve"> </w:t>
      </w:r>
      <w:r>
        <w:t xml:space="preserve">и        </w:t>
      </w:r>
      <w:r>
        <w:rPr>
          <w:spacing w:val="17"/>
        </w:rPr>
        <w:t xml:space="preserve"> </w:t>
      </w:r>
      <w:r>
        <w:t xml:space="preserve">оценивать        </w:t>
      </w:r>
      <w:r>
        <w:rPr>
          <w:spacing w:val="19"/>
        </w:rPr>
        <w:t xml:space="preserve"> </w:t>
      </w:r>
      <w:r>
        <w:t xml:space="preserve">семейный        </w:t>
      </w:r>
      <w:r>
        <w:rPr>
          <w:spacing w:val="21"/>
        </w:rPr>
        <w:t xml:space="preserve"> </w:t>
      </w:r>
      <w:r>
        <w:t xml:space="preserve">уклад        </w:t>
      </w:r>
      <w:r>
        <w:rPr>
          <w:spacing w:val="19"/>
        </w:rPr>
        <w:t xml:space="preserve"> </w:t>
      </w:r>
      <w:r>
        <w:t xml:space="preserve">и        </w:t>
      </w:r>
      <w:r>
        <w:rPr>
          <w:spacing w:val="22"/>
        </w:rPr>
        <w:t xml:space="preserve"> </w:t>
      </w:r>
      <w:r>
        <w:t>взаимосвязь</w:t>
      </w:r>
      <w:r>
        <w:rPr>
          <w:spacing w:val="-58"/>
        </w:rPr>
        <w:t xml:space="preserve"> </w:t>
      </w:r>
      <w:r>
        <w:t>с</w:t>
      </w:r>
      <w:r>
        <w:rPr>
          <w:spacing w:val="-2"/>
        </w:rPr>
        <w:t xml:space="preserve"> </w:t>
      </w:r>
      <w:r>
        <w:t>социально-экономической</w:t>
      </w:r>
      <w:r>
        <w:rPr>
          <w:spacing w:val="-1"/>
        </w:rPr>
        <w:t xml:space="preserve"> </w:t>
      </w:r>
      <w:r>
        <w:t>структурой</w:t>
      </w:r>
      <w:r>
        <w:rPr>
          <w:spacing w:val="-1"/>
        </w:rPr>
        <w:t xml:space="preserve"> </w:t>
      </w:r>
      <w:r>
        <w:t>общества</w:t>
      </w:r>
      <w:r>
        <w:rPr>
          <w:spacing w:val="-3"/>
        </w:rPr>
        <w:t xml:space="preserve"> </w:t>
      </w:r>
      <w:r>
        <w:t>в</w:t>
      </w:r>
      <w:r>
        <w:rPr>
          <w:spacing w:val="-2"/>
        </w:rPr>
        <w:t xml:space="preserve"> </w:t>
      </w:r>
      <w:r>
        <w:t>форме</w:t>
      </w:r>
      <w:r>
        <w:rPr>
          <w:spacing w:val="-3"/>
        </w:rPr>
        <w:t xml:space="preserve"> </w:t>
      </w:r>
      <w:r>
        <w:t>большой</w:t>
      </w:r>
      <w:r>
        <w:rPr>
          <w:spacing w:val="-1"/>
        </w:rPr>
        <w:t xml:space="preserve"> </w:t>
      </w:r>
      <w:r>
        <w:t>и</w:t>
      </w:r>
      <w:r>
        <w:rPr>
          <w:spacing w:val="-3"/>
        </w:rPr>
        <w:t xml:space="preserve"> </w:t>
      </w:r>
      <w:r>
        <w:t>малой семей;</w:t>
      </w:r>
    </w:p>
    <w:p w:rsidR="0078009D" w:rsidRDefault="0078009D" w:rsidP="0078009D">
      <w:pPr>
        <w:pStyle w:val="a3"/>
        <w:spacing w:line="362" w:lineRule="auto"/>
        <w:ind w:right="855"/>
      </w:pPr>
      <w:r>
        <w:t>характеризовать распределение семейного труда и осознавать его</w:t>
      </w:r>
      <w:r>
        <w:rPr>
          <w:spacing w:val="1"/>
        </w:rPr>
        <w:t xml:space="preserve"> </w:t>
      </w:r>
      <w:r>
        <w:t>важность для</w:t>
      </w:r>
      <w:r>
        <w:rPr>
          <w:spacing w:val="1"/>
        </w:rPr>
        <w:t xml:space="preserve"> </w:t>
      </w:r>
      <w:r>
        <w:t>укрепления</w:t>
      </w:r>
      <w:r>
        <w:rPr>
          <w:spacing w:val="-1"/>
        </w:rPr>
        <w:t xml:space="preserve"> </w:t>
      </w:r>
      <w:r>
        <w:t>целостности семьи.</w:t>
      </w:r>
    </w:p>
    <w:p w:rsidR="0078009D" w:rsidRDefault="0078009D" w:rsidP="0078009D">
      <w:pPr>
        <w:pStyle w:val="a3"/>
        <w:spacing w:line="271" w:lineRule="exact"/>
        <w:ind w:left="870" w:firstLine="0"/>
      </w:pPr>
      <w:r>
        <w:t>Тема</w:t>
      </w:r>
      <w:r>
        <w:rPr>
          <w:spacing w:val="-4"/>
        </w:rPr>
        <w:t xml:space="preserve"> </w:t>
      </w:r>
      <w:r>
        <w:t>16.</w:t>
      </w:r>
      <w:r>
        <w:rPr>
          <w:spacing w:val="-2"/>
        </w:rPr>
        <w:t xml:space="preserve"> </w:t>
      </w:r>
      <w:r>
        <w:t>Семья</w:t>
      </w:r>
      <w:r>
        <w:rPr>
          <w:spacing w:val="-2"/>
        </w:rPr>
        <w:t xml:space="preserve"> </w:t>
      </w:r>
      <w:r>
        <w:t>в</w:t>
      </w:r>
      <w:r>
        <w:rPr>
          <w:spacing w:val="-3"/>
        </w:rPr>
        <w:t xml:space="preserve"> </w:t>
      </w:r>
      <w:r>
        <w:t>современном</w:t>
      </w:r>
      <w:r>
        <w:rPr>
          <w:spacing w:val="-3"/>
        </w:rPr>
        <w:t xml:space="preserve"> </w:t>
      </w:r>
      <w:r>
        <w:t>мире</w:t>
      </w:r>
      <w:r>
        <w:rPr>
          <w:spacing w:val="-3"/>
        </w:rPr>
        <w:t xml:space="preserve"> </w:t>
      </w:r>
      <w:r>
        <w:t>(практическое</w:t>
      </w:r>
      <w:r>
        <w:rPr>
          <w:spacing w:val="-3"/>
        </w:rPr>
        <w:t xml:space="preserve"> </w:t>
      </w:r>
      <w:r>
        <w:t>занятие).</w:t>
      </w:r>
    </w:p>
    <w:p w:rsidR="0078009D" w:rsidRDefault="0078009D" w:rsidP="0078009D">
      <w:pPr>
        <w:pStyle w:val="a3"/>
        <w:spacing w:before="138" w:line="360" w:lineRule="auto"/>
        <w:ind w:right="851"/>
      </w:pPr>
      <w:r>
        <w:t xml:space="preserve">Иметь  </w:t>
      </w:r>
      <w:r>
        <w:rPr>
          <w:spacing w:val="1"/>
        </w:rPr>
        <w:t xml:space="preserve"> </w:t>
      </w:r>
      <w:r>
        <w:t>сформированные   представления    о   закономерностях    развития    семьи</w:t>
      </w:r>
      <w:r>
        <w:rPr>
          <w:spacing w:val="-57"/>
        </w:rPr>
        <w:t xml:space="preserve"> </w:t>
      </w:r>
      <w:r>
        <w:t>в культуре и истории народов России, уметь обосновывать данные закономерности на</w:t>
      </w:r>
      <w:r>
        <w:rPr>
          <w:spacing w:val="1"/>
        </w:rPr>
        <w:t xml:space="preserve"> </w:t>
      </w:r>
      <w:r>
        <w:t>региональных</w:t>
      </w:r>
      <w:r>
        <w:rPr>
          <w:spacing w:val="1"/>
        </w:rPr>
        <w:t xml:space="preserve"> </w:t>
      </w:r>
      <w:r>
        <w:t>материалах</w:t>
      </w:r>
      <w:r>
        <w:rPr>
          <w:spacing w:val="1"/>
        </w:rPr>
        <w:t xml:space="preserve"> </w:t>
      </w:r>
      <w:r>
        <w:t>и</w:t>
      </w:r>
      <w:r>
        <w:rPr>
          <w:spacing w:val="-2"/>
        </w:rPr>
        <w:t xml:space="preserve"> </w:t>
      </w:r>
      <w:r>
        <w:t>примерах</w:t>
      </w:r>
      <w:r>
        <w:rPr>
          <w:spacing w:val="1"/>
        </w:rPr>
        <w:t xml:space="preserve"> </w:t>
      </w:r>
      <w:r>
        <w:t>из жизни</w:t>
      </w:r>
      <w:r>
        <w:rPr>
          <w:spacing w:val="-3"/>
        </w:rPr>
        <w:t xml:space="preserve"> </w:t>
      </w:r>
      <w:r>
        <w:t>собственной</w:t>
      </w:r>
      <w:r>
        <w:rPr>
          <w:spacing w:val="-1"/>
        </w:rPr>
        <w:t xml:space="preserve"> </w:t>
      </w:r>
      <w:r>
        <w:t>семьи;</w:t>
      </w:r>
    </w:p>
    <w:p w:rsidR="0078009D" w:rsidRDefault="0078009D" w:rsidP="0078009D">
      <w:pPr>
        <w:pStyle w:val="a3"/>
        <w:spacing w:line="360" w:lineRule="auto"/>
        <w:ind w:right="856"/>
      </w:pPr>
      <w:r>
        <w:t>выделять</w:t>
      </w:r>
      <w:r>
        <w:rPr>
          <w:spacing w:val="1"/>
        </w:rPr>
        <w:t xml:space="preserve"> </w:t>
      </w:r>
      <w:r>
        <w:t>особенности</w:t>
      </w:r>
      <w:r>
        <w:rPr>
          <w:spacing w:val="1"/>
        </w:rPr>
        <w:t xml:space="preserve"> </w:t>
      </w:r>
      <w:r>
        <w:t>духовной</w:t>
      </w:r>
      <w:r>
        <w:rPr>
          <w:spacing w:val="1"/>
        </w:rPr>
        <w:t xml:space="preserve"> </w:t>
      </w:r>
      <w:r>
        <w:t>культуры</w:t>
      </w:r>
      <w:r>
        <w:rPr>
          <w:spacing w:val="1"/>
        </w:rPr>
        <w:t xml:space="preserve"> </w:t>
      </w:r>
      <w:r>
        <w:t>семьи</w:t>
      </w:r>
      <w:r>
        <w:rPr>
          <w:spacing w:val="1"/>
        </w:rPr>
        <w:t xml:space="preserve"> </w:t>
      </w:r>
      <w:r>
        <w:t>в</w:t>
      </w:r>
      <w:r>
        <w:rPr>
          <w:spacing w:val="1"/>
        </w:rPr>
        <w:t xml:space="preserve"> </w:t>
      </w:r>
      <w:r>
        <w:t>фольклоре</w:t>
      </w:r>
      <w:r>
        <w:rPr>
          <w:spacing w:val="1"/>
        </w:rPr>
        <w:t xml:space="preserve"> </w:t>
      </w:r>
      <w:r>
        <w:t>и</w:t>
      </w:r>
      <w:r>
        <w:rPr>
          <w:spacing w:val="61"/>
        </w:rPr>
        <w:t xml:space="preserve"> </w:t>
      </w:r>
      <w:r>
        <w:t>культуре</w:t>
      </w:r>
      <w:r>
        <w:rPr>
          <w:spacing w:val="1"/>
        </w:rPr>
        <w:t xml:space="preserve"> </w:t>
      </w:r>
      <w:r>
        <w:t>различных</w:t>
      </w:r>
      <w:r>
        <w:rPr>
          <w:spacing w:val="1"/>
        </w:rPr>
        <w:t xml:space="preserve"> </w:t>
      </w:r>
      <w:r>
        <w:t>народов</w:t>
      </w:r>
      <w:r>
        <w:rPr>
          <w:spacing w:val="-1"/>
        </w:rPr>
        <w:t xml:space="preserve"> </w:t>
      </w:r>
      <w:r>
        <w:t>на</w:t>
      </w:r>
      <w:r>
        <w:rPr>
          <w:spacing w:val="-4"/>
        </w:rPr>
        <w:t xml:space="preserve"> </w:t>
      </w:r>
      <w:r>
        <w:t>основе</w:t>
      </w:r>
      <w:r>
        <w:rPr>
          <w:spacing w:val="-3"/>
        </w:rPr>
        <w:t xml:space="preserve"> </w:t>
      </w:r>
      <w:r>
        <w:t>предметных знаний о</w:t>
      </w:r>
      <w:r>
        <w:rPr>
          <w:spacing w:val="-4"/>
        </w:rPr>
        <w:t xml:space="preserve"> </w:t>
      </w:r>
      <w:r>
        <w:t>культуре</w:t>
      </w:r>
      <w:r>
        <w:rPr>
          <w:spacing w:val="-2"/>
        </w:rPr>
        <w:t xml:space="preserve"> </w:t>
      </w:r>
      <w:r>
        <w:t>своего</w:t>
      </w:r>
      <w:r>
        <w:rPr>
          <w:spacing w:val="-1"/>
        </w:rPr>
        <w:t xml:space="preserve"> </w:t>
      </w:r>
      <w:r>
        <w:t>народа;</w:t>
      </w:r>
    </w:p>
    <w:p w:rsidR="0078009D" w:rsidRDefault="0078009D" w:rsidP="0078009D">
      <w:pPr>
        <w:pStyle w:val="a3"/>
        <w:spacing w:line="362" w:lineRule="auto"/>
        <w:ind w:right="854"/>
      </w:pPr>
      <w:r>
        <w:t>предполагать      и      доказывать      наличие     взаимосвязи      между     культурой</w:t>
      </w:r>
      <w:r>
        <w:rPr>
          <w:spacing w:val="1"/>
        </w:rPr>
        <w:t xml:space="preserve"> </w:t>
      </w:r>
      <w:r>
        <w:t>и</w:t>
      </w:r>
      <w:r>
        <w:rPr>
          <w:spacing w:val="-1"/>
        </w:rPr>
        <w:t xml:space="preserve"> </w:t>
      </w:r>
      <w:r>
        <w:t>духовно-нравственными ценностями семьи;</w:t>
      </w:r>
    </w:p>
    <w:p w:rsidR="0078009D" w:rsidRDefault="0078009D" w:rsidP="0078009D">
      <w:pPr>
        <w:pStyle w:val="a3"/>
        <w:spacing w:line="360" w:lineRule="auto"/>
        <w:ind w:right="854"/>
      </w:pPr>
      <w:r>
        <w:t>обосновывать</w:t>
      </w:r>
      <w:r>
        <w:rPr>
          <w:spacing w:val="1"/>
        </w:rPr>
        <w:t xml:space="preserve"> </w:t>
      </w:r>
      <w:r>
        <w:t>важность</w:t>
      </w:r>
      <w:r>
        <w:rPr>
          <w:spacing w:val="1"/>
        </w:rPr>
        <w:t xml:space="preserve"> </w:t>
      </w:r>
      <w:r>
        <w:t>семьи</w:t>
      </w:r>
      <w:r>
        <w:rPr>
          <w:spacing w:val="1"/>
        </w:rPr>
        <w:t xml:space="preserve"> </w:t>
      </w:r>
      <w:r>
        <w:t>и</w:t>
      </w:r>
      <w:r>
        <w:rPr>
          <w:spacing w:val="1"/>
        </w:rPr>
        <w:t xml:space="preserve"> </w:t>
      </w:r>
      <w:r>
        <w:t>семейных</w:t>
      </w:r>
      <w:r>
        <w:rPr>
          <w:spacing w:val="1"/>
        </w:rPr>
        <w:t xml:space="preserve"> </w:t>
      </w:r>
      <w:r>
        <w:t>традиций</w:t>
      </w:r>
      <w:r>
        <w:rPr>
          <w:spacing w:val="1"/>
        </w:rPr>
        <w:t xml:space="preserve"> </w:t>
      </w:r>
      <w:r>
        <w:t>для</w:t>
      </w:r>
      <w:r>
        <w:rPr>
          <w:spacing w:val="1"/>
        </w:rPr>
        <w:t xml:space="preserve"> </w:t>
      </w:r>
      <w:r>
        <w:t>трансляции</w:t>
      </w:r>
      <w:r>
        <w:rPr>
          <w:spacing w:val="1"/>
        </w:rPr>
        <w:t xml:space="preserve"> </w:t>
      </w:r>
      <w:r>
        <w:t>духовно-нравственных</w:t>
      </w:r>
      <w:r>
        <w:rPr>
          <w:spacing w:val="1"/>
        </w:rPr>
        <w:t xml:space="preserve"> </w:t>
      </w:r>
      <w:r>
        <w:t>ценностей,</w:t>
      </w:r>
      <w:r>
        <w:rPr>
          <w:spacing w:val="1"/>
        </w:rPr>
        <w:t xml:space="preserve"> </w:t>
      </w:r>
      <w:r>
        <w:t>морали</w:t>
      </w:r>
      <w:r>
        <w:rPr>
          <w:spacing w:val="1"/>
        </w:rPr>
        <w:t xml:space="preserve"> </w:t>
      </w:r>
      <w:r>
        <w:t>и</w:t>
      </w:r>
      <w:r>
        <w:rPr>
          <w:spacing w:val="1"/>
        </w:rPr>
        <w:t xml:space="preserve"> </w:t>
      </w:r>
      <w:r>
        <w:t>нравственности</w:t>
      </w:r>
      <w:r>
        <w:rPr>
          <w:spacing w:val="1"/>
        </w:rPr>
        <w:t xml:space="preserve"> </w:t>
      </w:r>
      <w:r>
        <w:t>как</w:t>
      </w:r>
      <w:r>
        <w:rPr>
          <w:spacing w:val="1"/>
        </w:rPr>
        <w:t xml:space="preserve"> </w:t>
      </w:r>
      <w:r>
        <w:t>фактора</w:t>
      </w:r>
      <w:r>
        <w:rPr>
          <w:spacing w:val="1"/>
        </w:rPr>
        <w:t xml:space="preserve"> </w:t>
      </w:r>
      <w:r>
        <w:t>культурной</w:t>
      </w:r>
      <w:r>
        <w:rPr>
          <w:spacing w:val="1"/>
        </w:rPr>
        <w:t xml:space="preserve"> </w:t>
      </w:r>
      <w:r>
        <w:t>преемственности.</w:t>
      </w:r>
    </w:p>
    <w:p w:rsidR="0078009D" w:rsidRDefault="0078009D" w:rsidP="0078009D">
      <w:pPr>
        <w:pStyle w:val="a3"/>
        <w:spacing w:line="360" w:lineRule="auto"/>
        <w:ind w:left="870" w:right="2486" w:firstLine="0"/>
      </w:pPr>
      <w:r>
        <w:t>Тематический блок 3. «Духовно-нравственное богатство личности».</w:t>
      </w:r>
      <w:r>
        <w:rPr>
          <w:spacing w:val="-58"/>
        </w:rPr>
        <w:t xml:space="preserve"> </w:t>
      </w:r>
      <w:r>
        <w:t>Тема</w:t>
      </w:r>
      <w:r>
        <w:rPr>
          <w:spacing w:val="-2"/>
        </w:rPr>
        <w:t xml:space="preserve"> </w:t>
      </w:r>
      <w:r>
        <w:t>17. Личность</w:t>
      </w:r>
      <w:r>
        <w:rPr>
          <w:spacing w:val="2"/>
        </w:rPr>
        <w:t xml:space="preserve"> </w:t>
      </w:r>
      <w:r>
        <w:t>– общество</w:t>
      </w:r>
      <w:r>
        <w:rPr>
          <w:spacing w:val="-2"/>
        </w:rPr>
        <w:t xml:space="preserve"> </w:t>
      </w:r>
      <w:r>
        <w:t>– культура.</w:t>
      </w:r>
    </w:p>
    <w:p w:rsidR="0078009D" w:rsidRDefault="0078009D" w:rsidP="0078009D">
      <w:pPr>
        <w:pStyle w:val="a3"/>
        <w:tabs>
          <w:tab w:val="left" w:pos="1874"/>
          <w:tab w:val="left" w:pos="2435"/>
          <w:tab w:val="left" w:pos="3845"/>
          <w:tab w:val="left" w:pos="5198"/>
          <w:tab w:val="left" w:pos="6481"/>
          <w:tab w:val="left" w:pos="7952"/>
          <w:tab w:val="left" w:pos="8501"/>
        </w:tabs>
        <w:spacing w:line="360" w:lineRule="auto"/>
        <w:ind w:right="852"/>
        <w:jc w:val="left"/>
      </w:pPr>
      <w:r>
        <w:t>Знать</w:t>
      </w:r>
      <w:r>
        <w:tab/>
        <w:t>и</w:t>
      </w:r>
      <w:r>
        <w:tab/>
        <w:t>понимать</w:t>
      </w:r>
      <w:r>
        <w:tab/>
        <w:t>значение</w:t>
      </w:r>
      <w:r>
        <w:tab/>
        <w:t>термина</w:t>
      </w:r>
      <w:r>
        <w:tab/>
        <w:t>«человек»</w:t>
      </w:r>
      <w:r>
        <w:tab/>
        <w:t>в</w:t>
      </w:r>
      <w:r>
        <w:tab/>
      </w:r>
      <w:r>
        <w:rPr>
          <w:spacing w:val="-1"/>
        </w:rPr>
        <w:t>контексте</w:t>
      </w:r>
      <w:r>
        <w:rPr>
          <w:spacing w:val="-57"/>
        </w:rPr>
        <w:t xml:space="preserve"> </w:t>
      </w:r>
      <w:r>
        <w:t>духовно-нравственной</w:t>
      </w:r>
      <w:r>
        <w:rPr>
          <w:spacing w:val="-3"/>
        </w:rPr>
        <w:t xml:space="preserve"> </w:t>
      </w:r>
      <w:r>
        <w:t>культуры;</w:t>
      </w:r>
    </w:p>
    <w:p w:rsidR="0078009D" w:rsidRDefault="0078009D" w:rsidP="0078009D">
      <w:pPr>
        <w:pStyle w:val="a3"/>
        <w:spacing w:line="360" w:lineRule="auto"/>
        <w:ind w:right="840"/>
        <w:jc w:val="left"/>
      </w:pPr>
      <w:r>
        <w:t>уметь</w:t>
      </w:r>
      <w:r>
        <w:rPr>
          <w:spacing w:val="2"/>
        </w:rPr>
        <w:t xml:space="preserve"> </w:t>
      </w:r>
      <w:r>
        <w:t>обосновать</w:t>
      </w:r>
      <w:r>
        <w:rPr>
          <w:spacing w:val="2"/>
        </w:rPr>
        <w:t xml:space="preserve"> </w:t>
      </w:r>
      <w:r>
        <w:t>взаимосвязь</w:t>
      </w:r>
      <w:r>
        <w:rPr>
          <w:spacing w:val="2"/>
        </w:rPr>
        <w:t xml:space="preserve"> </w:t>
      </w:r>
      <w:r>
        <w:t>и</w:t>
      </w:r>
      <w:r>
        <w:rPr>
          <w:spacing w:val="2"/>
        </w:rPr>
        <w:t xml:space="preserve"> </w:t>
      </w:r>
      <w:r>
        <w:t>взаимообусловленность</w:t>
      </w:r>
      <w:r>
        <w:rPr>
          <w:spacing w:val="2"/>
        </w:rPr>
        <w:t xml:space="preserve"> </w:t>
      </w:r>
      <w:r>
        <w:t>чело</w:t>
      </w:r>
      <w:r>
        <w:rPr>
          <w:spacing w:val="1"/>
        </w:rPr>
        <w:t xml:space="preserve"> </w:t>
      </w:r>
      <w:r>
        <w:t>века</w:t>
      </w:r>
      <w:r>
        <w:rPr>
          <w:spacing w:val="2"/>
        </w:rPr>
        <w:t xml:space="preserve"> </w:t>
      </w:r>
      <w:r>
        <w:t>и</w:t>
      </w:r>
      <w:r>
        <w:rPr>
          <w:spacing w:val="2"/>
        </w:rPr>
        <w:t xml:space="preserve"> </w:t>
      </w:r>
      <w:r>
        <w:t>общества,</w:t>
      </w:r>
      <w:r>
        <w:rPr>
          <w:spacing w:val="-57"/>
        </w:rPr>
        <w:t xml:space="preserve"> </w:t>
      </w:r>
      <w:r>
        <w:t>человека</w:t>
      </w:r>
      <w:r>
        <w:rPr>
          <w:spacing w:val="-2"/>
        </w:rPr>
        <w:t xml:space="preserve"> </w:t>
      </w:r>
      <w:r>
        <w:t>и культуры;</w:t>
      </w:r>
    </w:p>
    <w:p w:rsidR="0078009D" w:rsidRDefault="0078009D" w:rsidP="0078009D">
      <w:pPr>
        <w:pStyle w:val="a3"/>
        <w:tabs>
          <w:tab w:val="left" w:pos="2051"/>
          <w:tab w:val="left" w:pos="2384"/>
          <w:tab w:val="left" w:pos="3624"/>
          <w:tab w:val="left" w:pos="4758"/>
          <w:tab w:val="left" w:pos="7282"/>
          <w:tab w:val="left" w:pos="8337"/>
        </w:tabs>
        <w:spacing w:line="360" w:lineRule="auto"/>
        <w:ind w:right="849"/>
        <w:jc w:val="left"/>
      </w:pPr>
      <w:r>
        <w:t>понимать</w:t>
      </w:r>
      <w:r>
        <w:tab/>
        <w:t>и</w:t>
      </w:r>
      <w:r>
        <w:tab/>
        <w:t>объяснять</w:t>
      </w:r>
      <w:r>
        <w:tab/>
        <w:t>различия</w:t>
      </w:r>
      <w:r>
        <w:tab/>
        <w:t xml:space="preserve">между  </w:t>
      </w:r>
      <w:r>
        <w:rPr>
          <w:spacing w:val="16"/>
        </w:rPr>
        <w:t xml:space="preserve"> </w:t>
      </w:r>
      <w:r>
        <w:t>обоснованием</w:t>
      </w:r>
      <w:r>
        <w:tab/>
        <w:t>термина</w:t>
      </w:r>
      <w:r>
        <w:tab/>
      </w:r>
      <w:r>
        <w:rPr>
          <w:spacing w:val="-1"/>
        </w:rPr>
        <w:t>«личность»</w:t>
      </w:r>
      <w:r>
        <w:rPr>
          <w:spacing w:val="-57"/>
        </w:rPr>
        <w:t xml:space="preserve"> </w:t>
      </w:r>
      <w:r>
        <w:t>в</w:t>
      </w:r>
      <w:r>
        <w:rPr>
          <w:spacing w:val="-2"/>
        </w:rPr>
        <w:t xml:space="preserve"> </w:t>
      </w:r>
      <w:r>
        <w:t>быту, в</w:t>
      </w:r>
      <w:r>
        <w:rPr>
          <w:spacing w:val="-1"/>
        </w:rPr>
        <w:t xml:space="preserve"> </w:t>
      </w:r>
      <w:r>
        <w:t>контексте</w:t>
      </w:r>
      <w:r>
        <w:rPr>
          <w:spacing w:val="-1"/>
        </w:rPr>
        <w:t xml:space="preserve"> </w:t>
      </w:r>
      <w:r>
        <w:t>культуры и творчества;</w:t>
      </w:r>
    </w:p>
    <w:p w:rsidR="0078009D" w:rsidRDefault="0078009D" w:rsidP="0078009D">
      <w:pPr>
        <w:pStyle w:val="a3"/>
        <w:spacing w:line="360" w:lineRule="auto"/>
        <w:ind w:left="870" w:right="1520" w:firstLine="0"/>
        <w:jc w:val="left"/>
      </w:pPr>
      <w:r>
        <w:t>знать, что такое гуманизм, иметь представление о его источниках в культуре.</w:t>
      </w:r>
      <w:r>
        <w:rPr>
          <w:spacing w:val="-57"/>
        </w:rPr>
        <w:t xml:space="preserve"> </w:t>
      </w:r>
      <w:r>
        <w:t>Тема</w:t>
      </w:r>
      <w:r>
        <w:rPr>
          <w:spacing w:val="-2"/>
        </w:rPr>
        <w:t xml:space="preserve"> </w:t>
      </w:r>
      <w:r>
        <w:t>18. Духовный</w:t>
      </w:r>
      <w:r>
        <w:rPr>
          <w:spacing w:val="-1"/>
        </w:rPr>
        <w:t xml:space="preserve"> </w:t>
      </w:r>
      <w:r>
        <w:t>мир человека.</w:t>
      </w:r>
      <w:r>
        <w:rPr>
          <w:spacing w:val="-1"/>
        </w:rPr>
        <w:t xml:space="preserve"> </w:t>
      </w:r>
      <w:r>
        <w:t>Человек</w:t>
      </w:r>
      <w:r>
        <w:rPr>
          <w:spacing w:val="3"/>
        </w:rPr>
        <w:t xml:space="preserve"> </w:t>
      </w:r>
      <w:r>
        <w:t>–</w:t>
      </w:r>
      <w:r>
        <w:rPr>
          <w:spacing w:val="-2"/>
        </w:rPr>
        <w:t xml:space="preserve"> </w:t>
      </w:r>
      <w:r>
        <w:t>творец культуры.</w:t>
      </w:r>
    </w:p>
    <w:p w:rsidR="0078009D" w:rsidRDefault="0078009D" w:rsidP="0078009D">
      <w:pPr>
        <w:pStyle w:val="a3"/>
        <w:spacing w:line="360" w:lineRule="auto"/>
        <w:ind w:right="840"/>
        <w:jc w:val="left"/>
      </w:pPr>
      <w:r>
        <w:t>Знать</w:t>
      </w:r>
      <w:r>
        <w:rPr>
          <w:spacing w:val="22"/>
        </w:rPr>
        <w:t xml:space="preserve"> </w:t>
      </w:r>
      <w:r>
        <w:t>значение</w:t>
      </w:r>
      <w:r>
        <w:rPr>
          <w:spacing w:val="21"/>
        </w:rPr>
        <w:t xml:space="preserve"> </w:t>
      </w:r>
      <w:r>
        <w:t>термина</w:t>
      </w:r>
      <w:r>
        <w:rPr>
          <w:spacing w:val="26"/>
        </w:rPr>
        <w:t xml:space="preserve"> </w:t>
      </w:r>
      <w:r>
        <w:t>«творчество»</w:t>
      </w:r>
      <w:r>
        <w:rPr>
          <w:spacing w:val="19"/>
        </w:rPr>
        <w:t xml:space="preserve"> </w:t>
      </w:r>
      <w:r>
        <w:t>в</w:t>
      </w:r>
      <w:r>
        <w:rPr>
          <w:spacing w:val="21"/>
        </w:rPr>
        <w:t xml:space="preserve"> </w:t>
      </w:r>
      <w:r>
        <w:t>нескольких</w:t>
      </w:r>
      <w:r>
        <w:rPr>
          <w:spacing w:val="24"/>
        </w:rPr>
        <w:t xml:space="preserve"> </w:t>
      </w:r>
      <w:r>
        <w:t>аспектах</w:t>
      </w:r>
      <w:r>
        <w:rPr>
          <w:spacing w:val="24"/>
        </w:rPr>
        <w:t xml:space="preserve"> </w:t>
      </w:r>
      <w:r>
        <w:t>и</w:t>
      </w:r>
      <w:r>
        <w:rPr>
          <w:spacing w:val="20"/>
        </w:rPr>
        <w:t xml:space="preserve"> </w:t>
      </w:r>
      <w:r>
        <w:t>понимать</w:t>
      </w:r>
      <w:r>
        <w:rPr>
          <w:spacing w:val="22"/>
        </w:rPr>
        <w:t xml:space="preserve"> </w:t>
      </w:r>
      <w:r>
        <w:t>границы</w:t>
      </w:r>
      <w:r>
        <w:rPr>
          <w:spacing w:val="-57"/>
        </w:rPr>
        <w:t xml:space="preserve"> </w:t>
      </w:r>
      <w:r>
        <w:t>их</w:t>
      </w:r>
      <w:r>
        <w:rPr>
          <w:spacing w:val="-2"/>
        </w:rPr>
        <w:t xml:space="preserve"> </w:t>
      </w:r>
      <w:r>
        <w:t>применимости;</w:t>
      </w:r>
    </w:p>
    <w:p w:rsidR="0078009D" w:rsidRDefault="0078009D" w:rsidP="0078009D">
      <w:pPr>
        <w:pStyle w:val="a3"/>
        <w:tabs>
          <w:tab w:val="left" w:pos="2227"/>
          <w:tab w:val="left" w:pos="2603"/>
          <w:tab w:val="left" w:pos="4004"/>
          <w:tab w:val="left" w:pos="5205"/>
          <w:tab w:val="left" w:pos="6515"/>
          <w:tab w:val="left" w:pos="8199"/>
        </w:tabs>
        <w:spacing w:line="360" w:lineRule="auto"/>
        <w:ind w:right="847"/>
        <w:jc w:val="left"/>
      </w:pPr>
      <w:r>
        <w:t>осознавать</w:t>
      </w:r>
      <w:r>
        <w:tab/>
        <w:t>и</w:t>
      </w:r>
      <w:r>
        <w:tab/>
        <w:t>доказывать</w:t>
      </w:r>
      <w:r>
        <w:tab/>
        <w:t>важность</w:t>
      </w:r>
      <w:r>
        <w:tab/>
        <w:t>морально-</w:t>
      </w:r>
      <w:r>
        <w:tab/>
        <w:t>нравственных</w:t>
      </w:r>
      <w:r>
        <w:tab/>
        <w:t>ограничений</w:t>
      </w:r>
      <w:r>
        <w:rPr>
          <w:spacing w:val="-57"/>
        </w:rPr>
        <w:t xml:space="preserve"> </w:t>
      </w:r>
      <w:r>
        <w:t>в</w:t>
      </w:r>
      <w:r>
        <w:rPr>
          <w:spacing w:val="-2"/>
        </w:rPr>
        <w:t xml:space="preserve"> </w:t>
      </w:r>
      <w:r>
        <w:t>творчестве;</w:t>
      </w:r>
    </w:p>
    <w:p w:rsidR="0078009D" w:rsidRDefault="0078009D" w:rsidP="0078009D">
      <w:pPr>
        <w:pStyle w:val="a3"/>
        <w:tabs>
          <w:tab w:val="left" w:pos="2539"/>
          <w:tab w:val="left" w:pos="3740"/>
          <w:tab w:val="left" w:pos="5097"/>
          <w:tab w:val="left" w:pos="5685"/>
          <w:tab w:val="left" w:pos="7150"/>
        </w:tabs>
        <w:ind w:left="870" w:firstLine="0"/>
        <w:jc w:val="left"/>
      </w:pPr>
      <w:r>
        <w:t>обосновывать</w:t>
      </w:r>
      <w:r>
        <w:tab/>
        <w:t>важность</w:t>
      </w:r>
      <w:r>
        <w:tab/>
        <w:t>творчества</w:t>
      </w:r>
      <w:r>
        <w:tab/>
        <w:t>как</w:t>
      </w:r>
      <w:r>
        <w:tab/>
        <w:t>реализацию</w:t>
      </w:r>
      <w:r>
        <w:tab/>
        <w:t>духовно-нравственных</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jc w:val="left"/>
      </w:pPr>
      <w:r>
        <w:t>ценностей</w:t>
      </w:r>
      <w:r>
        <w:rPr>
          <w:spacing w:val="-4"/>
        </w:rPr>
        <w:t xml:space="preserve"> </w:t>
      </w:r>
      <w:r>
        <w:t>человека;</w:t>
      </w:r>
    </w:p>
    <w:p w:rsidR="0078009D" w:rsidRDefault="0078009D" w:rsidP="0078009D">
      <w:pPr>
        <w:pStyle w:val="a3"/>
        <w:spacing w:before="140" w:line="360" w:lineRule="auto"/>
        <w:ind w:left="870" w:right="2193" w:firstLine="0"/>
        <w:jc w:val="left"/>
      </w:pPr>
      <w:r>
        <w:t>доказывать детерминированность творчества культурой своего этноса;</w:t>
      </w:r>
      <w:r>
        <w:rPr>
          <w:spacing w:val="-58"/>
        </w:rPr>
        <w:t xml:space="preserve"> </w:t>
      </w:r>
      <w:r>
        <w:t>знать</w:t>
      </w:r>
      <w:r>
        <w:rPr>
          <w:spacing w:val="-3"/>
        </w:rPr>
        <w:t xml:space="preserve"> </w:t>
      </w:r>
      <w:r>
        <w:t>и</w:t>
      </w:r>
      <w:r>
        <w:rPr>
          <w:spacing w:val="2"/>
        </w:rPr>
        <w:t xml:space="preserve"> </w:t>
      </w:r>
      <w:r>
        <w:t>уметь</w:t>
      </w:r>
      <w:r>
        <w:rPr>
          <w:spacing w:val="-1"/>
        </w:rPr>
        <w:t xml:space="preserve"> </w:t>
      </w:r>
      <w:r>
        <w:t>объяснить</w:t>
      </w:r>
      <w:r>
        <w:rPr>
          <w:spacing w:val="-1"/>
        </w:rPr>
        <w:t xml:space="preserve"> </w:t>
      </w:r>
      <w:r>
        <w:t>взаимосвязь</w:t>
      </w:r>
      <w:r>
        <w:rPr>
          <w:spacing w:val="-1"/>
        </w:rPr>
        <w:t xml:space="preserve"> </w:t>
      </w:r>
      <w:r>
        <w:t>труда</w:t>
      </w:r>
      <w:r>
        <w:rPr>
          <w:spacing w:val="-2"/>
        </w:rPr>
        <w:t xml:space="preserve"> </w:t>
      </w:r>
      <w:r>
        <w:t>и творчества.</w:t>
      </w:r>
    </w:p>
    <w:p w:rsidR="0078009D" w:rsidRDefault="0078009D" w:rsidP="0078009D">
      <w:pPr>
        <w:pStyle w:val="a3"/>
        <w:ind w:left="870" w:firstLine="0"/>
        <w:jc w:val="left"/>
      </w:pPr>
      <w:r>
        <w:t>Тема</w:t>
      </w:r>
      <w:r>
        <w:rPr>
          <w:spacing w:val="-4"/>
        </w:rPr>
        <w:t xml:space="preserve"> </w:t>
      </w:r>
      <w:r>
        <w:t>19.</w:t>
      </w:r>
      <w:r>
        <w:rPr>
          <w:spacing w:val="-3"/>
        </w:rPr>
        <w:t xml:space="preserve"> </w:t>
      </w:r>
      <w:r>
        <w:t>Личность</w:t>
      </w:r>
      <w:r>
        <w:rPr>
          <w:spacing w:val="-3"/>
        </w:rPr>
        <w:t xml:space="preserve"> </w:t>
      </w:r>
      <w:r>
        <w:t>и</w:t>
      </w:r>
      <w:r>
        <w:rPr>
          <w:spacing w:val="-2"/>
        </w:rPr>
        <w:t xml:space="preserve"> </w:t>
      </w:r>
      <w:r>
        <w:t>духовно-нравственные</w:t>
      </w:r>
      <w:r>
        <w:rPr>
          <w:spacing w:val="-5"/>
        </w:rPr>
        <w:t xml:space="preserve"> </w:t>
      </w:r>
      <w:r>
        <w:t>ценности.</w:t>
      </w:r>
    </w:p>
    <w:p w:rsidR="0078009D" w:rsidRDefault="0078009D" w:rsidP="0078009D">
      <w:pPr>
        <w:pStyle w:val="a3"/>
        <w:spacing w:before="137" w:line="360" w:lineRule="auto"/>
        <w:ind w:right="840"/>
        <w:jc w:val="left"/>
      </w:pPr>
      <w:r>
        <w:t>Знать</w:t>
      </w:r>
      <w:r>
        <w:rPr>
          <w:spacing w:val="17"/>
        </w:rPr>
        <w:t xml:space="preserve"> </w:t>
      </w:r>
      <w:r>
        <w:t>и</w:t>
      </w:r>
      <w:r>
        <w:rPr>
          <w:spacing w:val="20"/>
        </w:rPr>
        <w:t xml:space="preserve"> </w:t>
      </w:r>
      <w:r>
        <w:t>уметь</w:t>
      </w:r>
      <w:r>
        <w:rPr>
          <w:spacing w:val="17"/>
        </w:rPr>
        <w:t xml:space="preserve"> </w:t>
      </w:r>
      <w:r>
        <w:t>объяснить</w:t>
      </w:r>
      <w:r>
        <w:rPr>
          <w:spacing w:val="15"/>
        </w:rPr>
        <w:t xml:space="preserve"> </w:t>
      </w:r>
      <w:r>
        <w:t>значение</w:t>
      </w:r>
      <w:r>
        <w:rPr>
          <w:spacing w:val="16"/>
        </w:rPr>
        <w:t xml:space="preserve"> </w:t>
      </w:r>
      <w:r>
        <w:t>и</w:t>
      </w:r>
      <w:r>
        <w:rPr>
          <w:spacing w:val="17"/>
        </w:rPr>
        <w:t xml:space="preserve"> </w:t>
      </w:r>
      <w:r>
        <w:t>роль</w:t>
      </w:r>
      <w:r>
        <w:rPr>
          <w:spacing w:val="15"/>
        </w:rPr>
        <w:t xml:space="preserve"> </w:t>
      </w:r>
      <w:r>
        <w:t>морали</w:t>
      </w:r>
      <w:r>
        <w:rPr>
          <w:spacing w:val="18"/>
        </w:rPr>
        <w:t xml:space="preserve"> </w:t>
      </w:r>
      <w:r>
        <w:t>и</w:t>
      </w:r>
      <w:r>
        <w:rPr>
          <w:spacing w:val="17"/>
        </w:rPr>
        <w:t xml:space="preserve"> </w:t>
      </w:r>
      <w:r>
        <w:t>нравственности</w:t>
      </w:r>
      <w:r>
        <w:rPr>
          <w:spacing w:val="17"/>
        </w:rPr>
        <w:t xml:space="preserve"> </w:t>
      </w:r>
      <w:r>
        <w:t>в</w:t>
      </w:r>
      <w:r>
        <w:rPr>
          <w:spacing w:val="16"/>
        </w:rPr>
        <w:t xml:space="preserve"> </w:t>
      </w:r>
      <w:r>
        <w:t>жизни</w:t>
      </w:r>
      <w:r>
        <w:rPr>
          <w:spacing w:val="-57"/>
        </w:rPr>
        <w:t xml:space="preserve"> </w:t>
      </w:r>
      <w:r>
        <w:t>человека;</w:t>
      </w:r>
    </w:p>
    <w:p w:rsidR="0078009D" w:rsidRDefault="0078009D" w:rsidP="0078009D">
      <w:pPr>
        <w:pStyle w:val="a3"/>
        <w:ind w:left="870" w:firstLine="0"/>
        <w:jc w:val="left"/>
      </w:pPr>
      <w:r>
        <w:t>обосновывать</w:t>
      </w:r>
      <w:r>
        <w:rPr>
          <w:spacing w:val="55"/>
        </w:rPr>
        <w:t xml:space="preserve"> </w:t>
      </w:r>
      <w:r>
        <w:t>происхождение</w:t>
      </w:r>
      <w:r>
        <w:rPr>
          <w:spacing w:val="54"/>
        </w:rPr>
        <w:t xml:space="preserve"> </w:t>
      </w:r>
      <w:r>
        <w:t>духовных</w:t>
      </w:r>
      <w:r>
        <w:rPr>
          <w:spacing w:val="54"/>
        </w:rPr>
        <w:t xml:space="preserve"> </w:t>
      </w:r>
      <w:r>
        <w:t>ценностей,</w:t>
      </w:r>
      <w:r>
        <w:rPr>
          <w:spacing w:val="55"/>
        </w:rPr>
        <w:t xml:space="preserve"> </w:t>
      </w:r>
      <w:r>
        <w:t>понимание</w:t>
      </w:r>
      <w:r>
        <w:rPr>
          <w:spacing w:val="53"/>
        </w:rPr>
        <w:t xml:space="preserve"> </w:t>
      </w:r>
      <w:r>
        <w:t>идеалов</w:t>
      </w:r>
      <w:r>
        <w:rPr>
          <w:spacing w:val="55"/>
        </w:rPr>
        <w:t xml:space="preserve"> </w:t>
      </w:r>
      <w:r>
        <w:t>добра</w:t>
      </w:r>
      <w:r>
        <w:rPr>
          <w:spacing w:val="54"/>
        </w:rPr>
        <w:t xml:space="preserve"> </w:t>
      </w:r>
      <w:r>
        <w:t>и</w:t>
      </w:r>
    </w:p>
    <w:p w:rsidR="0078009D" w:rsidRDefault="0078009D" w:rsidP="0078009D">
      <w:pPr>
        <w:pStyle w:val="a3"/>
        <w:spacing w:before="139"/>
        <w:ind w:firstLine="0"/>
        <w:jc w:val="left"/>
      </w:pPr>
      <w:r>
        <w:t>зла;</w:t>
      </w:r>
    </w:p>
    <w:p w:rsidR="0078009D" w:rsidRDefault="0078009D" w:rsidP="0078009D">
      <w:pPr>
        <w:pStyle w:val="a3"/>
        <w:tabs>
          <w:tab w:val="left" w:pos="2092"/>
          <w:tab w:val="left" w:pos="2469"/>
          <w:tab w:val="left" w:pos="3298"/>
          <w:tab w:val="left" w:pos="4703"/>
          <w:tab w:val="left" w:pos="5183"/>
          <w:tab w:val="left" w:pos="6408"/>
          <w:tab w:val="left" w:pos="7571"/>
          <w:tab w:val="left" w:pos="8391"/>
        </w:tabs>
        <w:spacing w:before="137"/>
        <w:ind w:left="870" w:firstLine="0"/>
        <w:jc w:val="left"/>
      </w:pPr>
      <w:r>
        <w:t>понимать</w:t>
      </w:r>
      <w:r>
        <w:tab/>
        <w:t>и</w:t>
      </w:r>
      <w:r>
        <w:tab/>
        <w:t>уметь</w:t>
      </w:r>
      <w:r>
        <w:tab/>
        <w:t>показывать</w:t>
      </w:r>
      <w:r>
        <w:tab/>
        <w:t>на</w:t>
      </w:r>
      <w:r>
        <w:tab/>
        <w:t>примерах</w:t>
      </w:r>
      <w:r>
        <w:tab/>
        <w:t>значение</w:t>
      </w:r>
      <w:r>
        <w:tab/>
        <w:t>таких</w:t>
      </w:r>
      <w:r>
        <w:tab/>
        <w:t>ценностей,</w:t>
      </w:r>
    </w:p>
    <w:p w:rsidR="0078009D" w:rsidRDefault="0078009D" w:rsidP="0078009D">
      <w:pPr>
        <w:pStyle w:val="a3"/>
        <w:tabs>
          <w:tab w:val="left" w:pos="905"/>
          <w:tab w:val="left" w:pos="3131"/>
          <w:tab w:val="left" w:pos="5087"/>
          <w:tab w:val="left" w:pos="6991"/>
          <w:tab w:val="left" w:pos="8455"/>
        </w:tabs>
        <w:spacing w:before="140"/>
        <w:ind w:firstLine="0"/>
        <w:jc w:val="left"/>
      </w:pPr>
      <w:r>
        <w:t>как</w:t>
      </w:r>
      <w:r>
        <w:tab/>
        <w:t>«взаимопомощь»,</w:t>
      </w:r>
      <w:r>
        <w:tab/>
        <w:t>«сострадание»,</w:t>
      </w:r>
      <w:r>
        <w:tab/>
        <w:t>«милосердие»,</w:t>
      </w:r>
      <w:r>
        <w:tab/>
        <w:t>«любовь»,</w:t>
      </w:r>
      <w:r>
        <w:tab/>
        <w:t>«дружба»,</w:t>
      </w:r>
    </w:p>
    <w:p w:rsidR="0078009D" w:rsidRDefault="0078009D" w:rsidP="0078009D">
      <w:pPr>
        <w:pStyle w:val="a3"/>
        <w:spacing w:before="137"/>
        <w:ind w:firstLine="0"/>
        <w:jc w:val="left"/>
      </w:pPr>
      <w:r>
        <w:t>«коллективизм»,</w:t>
      </w:r>
      <w:r>
        <w:rPr>
          <w:spacing w:val="-3"/>
        </w:rPr>
        <w:t xml:space="preserve"> </w:t>
      </w:r>
      <w:r>
        <w:t>«патриотизм»,</w:t>
      </w:r>
      <w:r>
        <w:rPr>
          <w:spacing w:val="-3"/>
        </w:rPr>
        <w:t xml:space="preserve"> </w:t>
      </w:r>
      <w:r>
        <w:t>«любовь</w:t>
      </w:r>
      <w:r>
        <w:rPr>
          <w:spacing w:val="-6"/>
        </w:rPr>
        <w:t xml:space="preserve"> </w:t>
      </w:r>
      <w:r>
        <w:t>к</w:t>
      </w:r>
      <w:r>
        <w:rPr>
          <w:spacing w:val="-6"/>
        </w:rPr>
        <w:t xml:space="preserve"> </w:t>
      </w:r>
      <w:r>
        <w:t>близким».</w:t>
      </w:r>
    </w:p>
    <w:p w:rsidR="0078009D" w:rsidRDefault="0078009D" w:rsidP="0078009D">
      <w:pPr>
        <w:pStyle w:val="a3"/>
        <w:spacing w:before="139"/>
        <w:ind w:left="870" w:firstLine="0"/>
      </w:pPr>
      <w:r>
        <w:t>Тематический</w:t>
      </w:r>
      <w:r>
        <w:rPr>
          <w:spacing w:val="-5"/>
        </w:rPr>
        <w:t xml:space="preserve"> </w:t>
      </w:r>
      <w:r>
        <w:t>блок</w:t>
      </w:r>
      <w:r>
        <w:rPr>
          <w:spacing w:val="-3"/>
        </w:rPr>
        <w:t xml:space="preserve"> </w:t>
      </w:r>
      <w:r>
        <w:t>4.</w:t>
      </w:r>
      <w:r>
        <w:rPr>
          <w:spacing w:val="-3"/>
        </w:rPr>
        <w:t xml:space="preserve"> </w:t>
      </w:r>
      <w:r>
        <w:t>«Культурное</w:t>
      </w:r>
      <w:r>
        <w:rPr>
          <w:spacing w:val="-5"/>
        </w:rPr>
        <w:t xml:space="preserve"> </w:t>
      </w:r>
      <w:r>
        <w:t>единство</w:t>
      </w:r>
      <w:r>
        <w:rPr>
          <w:spacing w:val="-6"/>
        </w:rPr>
        <w:t xml:space="preserve"> </w:t>
      </w:r>
      <w:r>
        <w:t>России».</w:t>
      </w:r>
    </w:p>
    <w:p w:rsidR="0078009D" w:rsidRDefault="0078009D" w:rsidP="0078009D">
      <w:pPr>
        <w:pStyle w:val="a3"/>
        <w:spacing w:before="137"/>
        <w:ind w:left="870" w:firstLine="0"/>
      </w:pPr>
      <w:r>
        <w:t>Тема</w:t>
      </w:r>
      <w:r>
        <w:rPr>
          <w:spacing w:val="-4"/>
        </w:rPr>
        <w:t xml:space="preserve"> </w:t>
      </w:r>
      <w:r>
        <w:t>20.</w:t>
      </w:r>
      <w:r>
        <w:rPr>
          <w:spacing w:val="-3"/>
        </w:rPr>
        <w:t xml:space="preserve"> </w:t>
      </w:r>
      <w:r>
        <w:t>Историческая</w:t>
      </w:r>
      <w:r>
        <w:rPr>
          <w:spacing w:val="-2"/>
        </w:rPr>
        <w:t xml:space="preserve"> </w:t>
      </w:r>
      <w:r>
        <w:t>память</w:t>
      </w:r>
      <w:r>
        <w:rPr>
          <w:spacing w:val="-3"/>
        </w:rPr>
        <w:t xml:space="preserve"> </w:t>
      </w:r>
      <w:r>
        <w:t>как</w:t>
      </w:r>
      <w:r>
        <w:rPr>
          <w:spacing w:val="-3"/>
        </w:rPr>
        <w:t xml:space="preserve"> </w:t>
      </w:r>
      <w:r>
        <w:t>духовно-нравственная</w:t>
      </w:r>
      <w:r>
        <w:rPr>
          <w:spacing w:val="-2"/>
        </w:rPr>
        <w:t xml:space="preserve"> </w:t>
      </w:r>
      <w:r>
        <w:t>ценность.</w:t>
      </w:r>
    </w:p>
    <w:p w:rsidR="0078009D" w:rsidRDefault="0078009D" w:rsidP="0078009D">
      <w:pPr>
        <w:pStyle w:val="a3"/>
        <w:spacing w:before="139" w:line="360" w:lineRule="auto"/>
        <w:ind w:right="850"/>
      </w:pPr>
      <w:r>
        <w:t>Понимать</w:t>
      </w:r>
      <w:r>
        <w:rPr>
          <w:spacing w:val="1"/>
        </w:rPr>
        <w:t xml:space="preserve"> </w:t>
      </w:r>
      <w:r>
        <w:t>и</w:t>
      </w:r>
      <w:r>
        <w:rPr>
          <w:spacing w:val="1"/>
        </w:rPr>
        <w:t xml:space="preserve"> </w:t>
      </w:r>
      <w:r>
        <w:t>уметь</w:t>
      </w:r>
      <w:r>
        <w:rPr>
          <w:spacing w:val="1"/>
        </w:rPr>
        <w:t xml:space="preserve"> </w:t>
      </w:r>
      <w:r>
        <w:t>объяснять</w:t>
      </w:r>
      <w:r>
        <w:rPr>
          <w:spacing w:val="1"/>
        </w:rPr>
        <w:t xml:space="preserve"> </w:t>
      </w:r>
      <w:r>
        <w:t>суть</w:t>
      </w:r>
      <w:r>
        <w:rPr>
          <w:spacing w:val="1"/>
        </w:rPr>
        <w:t xml:space="preserve"> </w:t>
      </w:r>
      <w:r>
        <w:t>термина</w:t>
      </w:r>
      <w:r>
        <w:rPr>
          <w:spacing w:val="1"/>
        </w:rPr>
        <w:t xml:space="preserve"> </w:t>
      </w:r>
      <w:r>
        <w:t>«история»,</w:t>
      </w:r>
      <w:r>
        <w:rPr>
          <w:spacing w:val="61"/>
        </w:rPr>
        <w:t xml:space="preserve"> </w:t>
      </w:r>
      <w:r>
        <w:t>знать</w:t>
      </w:r>
      <w:r>
        <w:rPr>
          <w:spacing w:val="61"/>
        </w:rPr>
        <w:t xml:space="preserve"> </w:t>
      </w:r>
      <w:r>
        <w:t>основные</w:t>
      </w:r>
      <w:r>
        <w:rPr>
          <w:spacing w:val="1"/>
        </w:rPr>
        <w:t xml:space="preserve"> </w:t>
      </w:r>
      <w:r>
        <w:t>исторические</w:t>
      </w:r>
      <w:r>
        <w:rPr>
          <w:spacing w:val="-2"/>
        </w:rPr>
        <w:t xml:space="preserve"> </w:t>
      </w:r>
      <w:r>
        <w:t>периоды</w:t>
      </w:r>
      <w:r>
        <w:rPr>
          <w:spacing w:val="-3"/>
        </w:rPr>
        <w:t xml:space="preserve"> </w:t>
      </w:r>
      <w:r>
        <w:t>и</w:t>
      </w:r>
      <w:r>
        <w:rPr>
          <w:spacing w:val="2"/>
        </w:rPr>
        <w:t xml:space="preserve"> </w:t>
      </w:r>
      <w:r>
        <w:t>уметь выделять</w:t>
      </w:r>
      <w:r>
        <w:rPr>
          <w:spacing w:val="-1"/>
        </w:rPr>
        <w:t xml:space="preserve"> </w:t>
      </w:r>
      <w:r>
        <w:t>их</w:t>
      </w:r>
      <w:r>
        <w:rPr>
          <w:spacing w:val="2"/>
        </w:rPr>
        <w:t xml:space="preserve"> </w:t>
      </w:r>
      <w:r>
        <w:t>сущностные</w:t>
      </w:r>
      <w:r>
        <w:rPr>
          <w:spacing w:val="-2"/>
        </w:rPr>
        <w:t xml:space="preserve"> </w:t>
      </w:r>
      <w:r>
        <w:t>черты;</w:t>
      </w:r>
    </w:p>
    <w:p w:rsidR="0078009D" w:rsidRDefault="0078009D" w:rsidP="0078009D">
      <w:pPr>
        <w:pStyle w:val="a3"/>
        <w:ind w:left="870" w:firstLine="0"/>
      </w:pPr>
      <w:r>
        <w:t>иметь</w:t>
      </w:r>
      <w:r>
        <w:rPr>
          <w:spacing w:val="-4"/>
        </w:rPr>
        <w:t xml:space="preserve"> </w:t>
      </w:r>
      <w:r>
        <w:t>представление</w:t>
      </w:r>
      <w:r>
        <w:rPr>
          <w:spacing w:val="-4"/>
        </w:rPr>
        <w:t xml:space="preserve"> </w:t>
      </w:r>
      <w:r>
        <w:t>о</w:t>
      </w:r>
      <w:r>
        <w:rPr>
          <w:spacing w:val="-4"/>
        </w:rPr>
        <w:t xml:space="preserve"> </w:t>
      </w:r>
      <w:r>
        <w:t>значении</w:t>
      </w:r>
      <w:r>
        <w:rPr>
          <w:spacing w:val="-5"/>
        </w:rPr>
        <w:t xml:space="preserve"> </w:t>
      </w:r>
      <w:r>
        <w:t>и</w:t>
      </w:r>
      <w:r>
        <w:rPr>
          <w:spacing w:val="-3"/>
        </w:rPr>
        <w:t xml:space="preserve"> </w:t>
      </w:r>
      <w:r>
        <w:t>функциях</w:t>
      </w:r>
      <w:r>
        <w:rPr>
          <w:spacing w:val="-2"/>
        </w:rPr>
        <w:t xml:space="preserve"> </w:t>
      </w:r>
      <w:r>
        <w:t>изучения</w:t>
      </w:r>
      <w:r>
        <w:rPr>
          <w:spacing w:val="-3"/>
        </w:rPr>
        <w:t xml:space="preserve"> </w:t>
      </w:r>
      <w:r>
        <w:t>истории;</w:t>
      </w:r>
    </w:p>
    <w:p w:rsidR="0078009D" w:rsidRDefault="0078009D" w:rsidP="0078009D">
      <w:pPr>
        <w:pStyle w:val="a3"/>
        <w:spacing w:before="137" w:line="360" w:lineRule="auto"/>
        <w:ind w:right="846"/>
      </w:pPr>
      <w:r>
        <w:t>осознавать</w:t>
      </w:r>
      <w:r>
        <w:rPr>
          <w:spacing w:val="1"/>
        </w:rPr>
        <w:t xml:space="preserve"> </w:t>
      </w:r>
      <w:r>
        <w:t>историю</w:t>
      </w:r>
      <w:r>
        <w:rPr>
          <w:spacing w:val="1"/>
        </w:rPr>
        <w:t xml:space="preserve"> </w:t>
      </w:r>
      <w:r>
        <w:t>своей</w:t>
      </w:r>
      <w:r>
        <w:rPr>
          <w:spacing w:val="1"/>
        </w:rPr>
        <w:t xml:space="preserve"> </w:t>
      </w:r>
      <w:r>
        <w:t>семьи</w:t>
      </w:r>
      <w:r>
        <w:rPr>
          <w:spacing w:val="1"/>
        </w:rPr>
        <w:t xml:space="preserve"> </w:t>
      </w:r>
      <w:r>
        <w:t>и</w:t>
      </w:r>
      <w:r>
        <w:rPr>
          <w:spacing w:val="1"/>
        </w:rPr>
        <w:t xml:space="preserve"> </w:t>
      </w:r>
      <w:r>
        <w:t>народа</w:t>
      </w:r>
      <w:r>
        <w:rPr>
          <w:spacing w:val="1"/>
        </w:rPr>
        <w:t xml:space="preserve"> </w:t>
      </w:r>
      <w:r>
        <w:t>как</w:t>
      </w:r>
      <w:r>
        <w:rPr>
          <w:spacing w:val="1"/>
        </w:rPr>
        <w:t xml:space="preserve"> </w:t>
      </w:r>
      <w:r>
        <w:t>часть</w:t>
      </w:r>
      <w:r>
        <w:rPr>
          <w:spacing w:val="1"/>
        </w:rPr>
        <w:t xml:space="preserve"> </w:t>
      </w:r>
      <w:r>
        <w:t>мирового</w:t>
      </w:r>
      <w:r>
        <w:rPr>
          <w:spacing w:val="1"/>
        </w:rPr>
        <w:t xml:space="preserve"> </w:t>
      </w:r>
      <w:r>
        <w:t>исторического</w:t>
      </w:r>
      <w:r>
        <w:rPr>
          <w:spacing w:val="1"/>
        </w:rPr>
        <w:t xml:space="preserve"> </w:t>
      </w:r>
      <w:r>
        <w:t>процесса.     Знать     о     существовании     связи     между     историческими     событиями</w:t>
      </w:r>
      <w:r>
        <w:rPr>
          <w:spacing w:val="1"/>
        </w:rPr>
        <w:t xml:space="preserve"> </w:t>
      </w:r>
      <w:r>
        <w:t>и культурой. Обосновывать важность изучения истории как духовно-нравственного долга</w:t>
      </w:r>
      <w:r>
        <w:rPr>
          <w:spacing w:val="1"/>
        </w:rPr>
        <w:t xml:space="preserve"> </w:t>
      </w:r>
      <w:r>
        <w:t>гражданина</w:t>
      </w:r>
      <w:r>
        <w:rPr>
          <w:spacing w:val="-2"/>
        </w:rPr>
        <w:t xml:space="preserve"> </w:t>
      </w:r>
      <w:r>
        <w:t>и патриота.</w:t>
      </w:r>
    </w:p>
    <w:p w:rsidR="0078009D" w:rsidRDefault="0078009D" w:rsidP="0078009D">
      <w:pPr>
        <w:pStyle w:val="a3"/>
        <w:ind w:left="869" w:firstLine="0"/>
      </w:pPr>
      <w:r>
        <w:t>Тема</w:t>
      </w:r>
      <w:r>
        <w:rPr>
          <w:spacing w:val="-3"/>
        </w:rPr>
        <w:t xml:space="preserve"> </w:t>
      </w:r>
      <w:r>
        <w:t>21.</w:t>
      </w:r>
      <w:r>
        <w:rPr>
          <w:spacing w:val="-1"/>
        </w:rPr>
        <w:t xml:space="preserve"> </w:t>
      </w:r>
      <w:r>
        <w:t>Литература</w:t>
      </w:r>
      <w:r>
        <w:rPr>
          <w:spacing w:val="-3"/>
        </w:rPr>
        <w:t xml:space="preserve"> </w:t>
      </w:r>
      <w:r>
        <w:t>как</w:t>
      </w:r>
      <w:r>
        <w:rPr>
          <w:spacing w:val="-1"/>
        </w:rPr>
        <w:t xml:space="preserve"> </w:t>
      </w:r>
      <w:r>
        <w:t>язык</w:t>
      </w:r>
      <w:r>
        <w:rPr>
          <w:spacing w:val="-4"/>
        </w:rPr>
        <w:t xml:space="preserve"> </w:t>
      </w:r>
      <w:r>
        <w:t>культуры.</w:t>
      </w:r>
    </w:p>
    <w:p w:rsidR="0078009D" w:rsidRDefault="0078009D" w:rsidP="0078009D">
      <w:pPr>
        <w:pStyle w:val="a3"/>
        <w:tabs>
          <w:tab w:val="left" w:pos="1644"/>
          <w:tab w:val="left" w:pos="1974"/>
          <w:tab w:val="left" w:pos="3159"/>
          <w:tab w:val="left" w:pos="4194"/>
          <w:tab w:val="left" w:pos="5585"/>
          <w:tab w:val="left" w:pos="6017"/>
          <w:tab w:val="left" w:pos="6930"/>
          <w:tab w:val="left" w:pos="7729"/>
        </w:tabs>
        <w:spacing w:before="140" w:line="360" w:lineRule="auto"/>
        <w:ind w:right="846"/>
        <w:jc w:val="left"/>
      </w:pPr>
      <w:r>
        <w:t>Знать</w:t>
      </w:r>
      <w:r>
        <w:tab/>
        <w:t>и</w:t>
      </w:r>
      <w:r>
        <w:tab/>
        <w:t>понимать</w:t>
      </w:r>
      <w:r>
        <w:tab/>
        <w:t>отличия</w:t>
      </w:r>
      <w:r>
        <w:tab/>
        <w:t>литературы</w:t>
      </w:r>
      <w:r>
        <w:tab/>
        <w:t>от</w:t>
      </w:r>
      <w:r>
        <w:tab/>
        <w:t>других</w:t>
      </w:r>
      <w:r>
        <w:tab/>
        <w:t>видов</w:t>
      </w:r>
      <w:r>
        <w:tab/>
        <w:t>художественного</w:t>
      </w:r>
      <w:r>
        <w:rPr>
          <w:spacing w:val="-57"/>
        </w:rPr>
        <w:t xml:space="preserve"> </w:t>
      </w:r>
      <w:r>
        <w:t>творчества;</w:t>
      </w:r>
    </w:p>
    <w:p w:rsidR="0078009D" w:rsidRDefault="0078009D" w:rsidP="0078009D">
      <w:pPr>
        <w:pStyle w:val="a3"/>
        <w:spacing w:line="360" w:lineRule="auto"/>
        <w:jc w:val="left"/>
      </w:pPr>
      <w:r>
        <w:t>рассказывать</w:t>
      </w:r>
      <w:r>
        <w:rPr>
          <w:spacing w:val="10"/>
        </w:rPr>
        <w:t xml:space="preserve"> </w:t>
      </w:r>
      <w:r>
        <w:t>об</w:t>
      </w:r>
      <w:r>
        <w:rPr>
          <w:spacing w:val="10"/>
        </w:rPr>
        <w:t xml:space="preserve"> </w:t>
      </w:r>
      <w:r>
        <w:t>особенностях</w:t>
      </w:r>
      <w:r>
        <w:rPr>
          <w:spacing w:val="12"/>
        </w:rPr>
        <w:t xml:space="preserve"> </w:t>
      </w:r>
      <w:r>
        <w:t>литературного</w:t>
      </w:r>
      <w:r>
        <w:rPr>
          <w:spacing w:val="10"/>
        </w:rPr>
        <w:t xml:space="preserve"> </w:t>
      </w:r>
      <w:r>
        <w:t>повествования,</w:t>
      </w:r>
      <w:r>
        <w:rPr>
          <w:spacing w:val="10"/>
        </w:rPr>
        <w:t xml:space="preserve"> </w:t>
      </w:r>
      <w:r>
        <w:t>выделять</w:t>
      </w:r>
      <w:r>
        <w:rPr>
          <w:spacing w:val="10"/>
        </w:rPr>
        <w:t xml:space="preserve"> </w:t>
      </w:r>
      <w:r>
        <w:t>простые</w:t>
      </w:r>
      <w:r>
        <w:rPr>
          <w:spacing w:val="-57"/>
        </w:rPr>
        <w:t xml:space="preserve"> </w:t>
      </w:r>
      <w:r>
        <w:t>выразительные</w:t>
      </w:r>
      <w:r>
        <w:rPr>
          <w:spacing w:val="-3"/>
        </w:rPr>
        <w:t xml:space="preserve"> </w:t>
      </w:r>
      <w:r>
        <w:t>средства</w:t>
      </w:r>
      <w:r>
        <w:rPr>
          <w:spacing w:val="-1"/>
        </w:rPr>
        <w:t xml:space="preserve"> </w:t>
      </w:r>
      <w:r>
        <w:t>литературного языка;</w:t>
      </w:r>
    </w:p>
    <w:p w:rsidR="0078009D" w:rsidRDefault="0078009D" w:rsidP="0078009D">
      <w:pPr>
        <w:pStyle w:val="a3"/>
        <w:spacing w:line="360" w:lineRule="auto"/>
        <w:ind w:right="840"/>
        <w:jc w:val="left"/>
      </w:pPr>
      <w:r>
        <w:t>обосновывать</w:t>
      </w:r>
      <w:r>
        <w:rPr>
          <w:spacing w:val="56"/>
        </w:rPr>
        <w:t xml:space="preserve"> </w:t>
      </w:r>
      <w:r>
        <w:t>и</w:t>
      </w:r>
      <w:r>
        <w:rPr>
          <w:spacing w:val="56"/>
        </w:rPr>
        <w:t xml:space="preserve"> </w:t>
      </w:r>
      <w:r>
        <w:t>доказывать</w:t>
      </w:r>
      <w:r>
        <w:rPr>
          <w:spacing w:val="57"/>
        </w:rPr>
        <w:t xml:space="preserve"> </w:t>
      </w:r>
      <w:r>
        <w:t>важность</w:t>
      </w:r>
      <w:r>
        <w:rPr>
          <w:spacing w:val="56"/>
        </w:rPr>
        <w:t xml:space="preserve"> </w:t>
      </w:r>
      <w:r>
        <w:t>литературы</w:t>
      </w:r>
      <w:r>
        <w:rPr>
          <w:spacing w:val="55"/>
        </w:rPr>
        <w:t xml:space="preserve"> </w:t>
      </w:r>
      <w:r>
        <w:t>как</w:t>
      </w:r>
      <w:r>
        <w:rPr>
          <w:spacing w:val="57"/>
        </w:rPr>
        <w:t xml:space="preserve"> </w:t>
      </w:r>
      <w:r>
        <w:t>культурного</w:t>
      </w:r>
      <w:r>
        <w:rPr>
          <w:spacing w:val="55"/>
        </w:rPr>
        <w:t xml:space="preserve"> </w:t>
      </w:r>
      <w:r>
        <w:t>явления,</w:t>
      </w:r>
      <w:r>
        <w:rPr>
          <w:spacing w:val="55"/>
        </w:rPr>
        <w:t xml:space="preserve"> </w:t>
      </w:r>
      <w:r>
        <w:t>как</w:t>
      </w:r>
      <w:r>
        <w:rPr>
          <w:spacing w:val="-57"/>
        </w:rPr>
        <w:t xml:space="preserve"> </w:t>
      </w:r>
      <w:r>
        <w:t>формы</w:t>
      </w:r>
      <w:r>
        <w:rPr>
          <w:spacing w:val="-1"/>
        </w:rPr>
        <w:t xml:space="preserve"> </w:t>
      </w:r>
      <w:r>
        <w:t>трансляции</w:t>
      </w:r>
      <w:r>
        <w:rPr>
          <w:spacing w:val="-2"/>
        </w:rPr>
        <w:t xml:space="preserve"> </w:t>
      </w:r>
      <w:r>
        <w:t>культурных</w:t>
      </w:r>
      <w:r>
        <w:rPr>
          <w:spacing w:val="1"/>
        </w:rPr>
        <w:t xml:space="preserve"> </w:t>
      </w:r>
      <w:r>
        <w:t>ценностей;</w:t>
      </w:r>
    </w:p>
    <w:p w:rsidR="0078009D" w:rsidRDefault="0078009D" w:rsidP="0078009D">
      <w:pPr>
        <w:pStyle w:val="a3"/>
        <w:spacing w:line="360" w:lineRule="auto"/>
        <w:jc w:val="left"/>
      </w:pPr>
      <w:r>
        <w:t>находить</w:t>
      </w:r>
      <w:r>
        <w:rPr>
          <w:spacing w:val="16"/>
        </w:rPr>
        <w:t xml:space="preserve"> </w:t>
      </w:r>
      <w:r>
        <w:t>и</w:t>
      </w:r>
      <w:r>
        <w:rPr>
          <w:spacing w:val="19"/>
        </w:rPr>
        <w:t xml:space="preserve"> </w:t>
      </w:r>
      <w:r>
        <w:t>обозначать</w:t>
      </w:r>
      <w:r>
        <w:rPr>
          <w:spacing w:val="16"/>
        </w:rPr>
        <w:t xml:space="preserve"> </w:t>
      </w:r>
      <w:r>
        <w:t>средства</w:t>
      </w:r>
      <w:r>
        <w:rPr>
          <w:spacing w:val="19"/>
        </w:rPr>
        <w:t xml:space="preserve"> </w:t>
      </w:r>
      <w:r>
        <w:t>выражения</w:t>
      </w:r>
      <w:r>
        <w:rPr>
          <w:spacing w:val="18"/>
        </w:rPr>
        <w:t xml:space="preserve"> </w:t>
      </w:r>
      <w:r>
        <w:t>морального</w:t>
      </w:r>
      <w:r>
        <w:rPr>
          <w:spacing w:val="18"/>
        </w:rPr>
        <w:t xml:space="preserve"> </w:t>
      </w:r>
      <w:r>
        <w:t>и</w:t>
      </w:r>
      <w:r>
        <w:rPr>
          <w:spacing w:val="16"/>
        </w:rPr>
        <w:t xml:space="preserve"> </w:t>
      </w:r>
      <w:r>
        <w:t>нравственного</w:t>
      </w:r>
      <w:r>
        <w:rPr>
          <w:spacing w:val="19"/>
        </w:rPr>
        <w:t xml:space="preserve"> </w:t>
      </w:r>
      <w:r>
        <w:t>смысла</w:t>
      </w:r>
      <w:r>
        <w:rPr>
          <w:spacing w:val="20"/>
        </w:rPr>
        <w:t xml:space="preserve"> </w:t>
      </w:r>
      <w:r>
        <w:t>в</w:t>
      </w:r>
      <w:r>
        <w:rPr>
          <w:spacing w:val="-57"/>
        </w:rPr>
        <w:t xml:space="preserve"> </w:t>
      </w:r>
      <w:r>
        <w:t>литературных произведениях.</w:t>
      </w:r>
    </w:p>
    <w:p w:rsidR="0078009D" w:rsidRDefault="0078009D" w:rsidP="0078009D">
      <w:pPr>
        <w:pStyle w:val="a3"/>
        <w:ind w:left="869" w:firstLine="0"/>
        <w:jc w:val="left"/>
      </w:pPr>
      <w:r>
        <w:t>Тема</w:t>
      </w:r>
      <w:r>
        <w:rPr>
          <w:spacing w:val="-5"/>
        </w:rPr>
        <w:t xml:space="preserve"> </w:t>
      </w:r>
      <w:r>
        <w:t>22.</w:t>
      </w:r>
      <w:r>
        <w:rPr>
          <w:spacing w:val="-1"/>
        </w:rPr>
        <w:t xml:space="preserve"> </w:t>
      </w:r>
      <w:r>
        <w:t>Взаимовлияние</w:t>
      </w:r>
      <w:r>
        <w:rPr>
          <w:spacing w:val="-4"/>
        </w:rPr>
        <w:t xml:space="preserve"> </w:t>
      </w:r>
      <w:r>
        <w:t>культур.</w:t>
      </w:r>
    </w:p>
    <w:p w:rsidR="0078009D" w:rsidRDefault="0078009D" w:rsidP="0078009D">
      <w:pPr>
        <w:pStyle w:val="a3"/>
        <w:tabs>
          <w:tab w:val="left" w:pos="1802"/>
          <w:tab w:val="left" w:pos="3586"/>
          <w:tab w:val="left" w:pos="3994"/>
          <w:tab w:val="left" w:pos="5224"/>
          <w:tab w:val="left" w:pos="6486"/>
          <w:tab w:val="left" w:pos="8519"/>
        </w:tabs>
        <w:spacing w:before="137"/>
        <w:ind w:left="869" w:firstLine="0"/>
        <w:jc w:val="left"/>
      </w:pPr>
      <w:r>
        <w:t>Иметь</w:t>
      </w:r>
      <w:r>
        <w:tab/>
        <w:t>представление</w:t>
      </w:r>
      <w:r>
        <w:tab/>
        <w:t>о</w:t>
      </w:r>
      <w:r>
        <w:tab/>
        <w:t>значении</w:t>
      </w:r>
      <w:r>
        <w:tab/>
        <w:t>терминов</w:t>
      </w:r>
      <w:r>
        <w:tab/>
        <w:t>«взаимодействие</w:t>
      </w:r>
      <w:r>
        <w:tab/>
        <w:t>культур»,</w:t>
      </w:r>
    </w:p>
    <w:p w:rsidR="0078009D" w:rsidRDefault="0078009D" w:rsidP="0078009D">
      <w:pPr>
        <w:pStyle w:val="a3"/>
        <w:tabs>
          <w:tab w:val="left" w:pos="2018"/>
          <w:tab w:val="left" w:pos="3270"/>
          <w:tab w:val="left" w:pos="4119"/>
          <w:tab w:val="left" w:pos="5402"/>
          <w:tab w:val="left" w:pos="7650"/>
          <w:tab w:val="left" w:pos="8287"/>
        </w:tabs>
        <w:spacing w:before="137" w:line="360" w:lineRule="auto"/>
        <w:ind w:right="843" w:firstLine="0"/>
        <w:jc w:val="left"/>
      </w:pPr>
      <w:r>
        <w:t>«культурный</w:t>
      </w:r>
      <w:r>
        <w:tab/>
        <w:t>обмен»</w:t>
      </w:r>
      <w:r>
        <w:tab/>
        <w:t>как</w:t>
      </w:r>
      <w:r>
        <w:tab/>
        <w:t>формах</w:t>
      </w:r>
      <w:r>
        <w:tab/>
        <w:t>распространения</w:t>
      </w:r>
      <w:r>
        <w:tab/>
        <w:t>и</w:t>
      </w:r>
      <w:r>
        <w:tab/>
        <w:t>обогащения</w:t>
      </w:r>
      <w:r>
        <w:rPr>
          <w:spacing w:val="-57"/>
        </w:rPr>
        <w:t xml:space="preserve"> </w:t>
      </w:r>
      <w:r>
        <w:t>духовно-нравственных</w:t>
      </w:r>
      <w:r>
        <w:rPr>
          <w:spacing w:val="-2"/>
        </w:rPr>
        <w:t xml:space="preserve"> </w:t>
      </w:r>
      <w:r>
        <w:t>идеалов</w:t>
      </w:r>
      <w:r>
        <w:rPr>
          <w:spacing w:val="-1"/>
        </w:rPr>
        <w:t xml:space="preserve"> </w:t>
      </w:r>
      <w:r>
        <w:t>общества;</w:t>
      </w:r>
    </w:p>
    <w:p w:rsidR="0078009D" w:rsidRDefault="0078009D" w:rsidP="0078009D">
      <w:pPr>
        <w:pStyle w:val="a3"/>
        <w:spacing w:before="1"/>
        <w:ind w:left="869" w:firstLine="0"/>
        <w:jc w:val="left"/>
      </w:pPr>
      <w:r>
        <w:t>понимать</w:t>
      </w:r>
      <w:r>
        <w:rPr>
          <w:spacing w:val="-6"/>
        </w:rPr>
        <w:t xml:space="preserve"> </w:t>
      </w:r>
      <w:r>
        <w:t>и</w:t>
      </w:r>
      <w:r>
        <w:rPr>
          <w:spacing w:val="-3"/>
        </w:rPr>
        <w:t xml:space="preserve"> </w:t>
      </w:r>
      <w:r>
        <w:t>обосновывать</w:t>
      </w:r>
      <w:r>
        <w:rPr>
          <w:spacing w:val="-3"/>
        </w:rPr>
        <w:t xml:space="preserve"> </w:t>
      </w:r>
      <w:r>
        <w:t>важность</w:t>
      </w:r>
      <w:r>
        <w:rPr>
          <w:spacing w:val="-4"/>
        </w:rPr>
        <w:t xml:space="preserve"> </w:t>
      </w:r>
      <w:r>
        <w:t>сохранения</w:t>
      </w:r>
      <w:r>
        <w:rPr>
          <w:spacing w:val="-3"/>
        </w:rPr>
        <w:t xml:space="preserve"> </w:t>
      </w:r>
      <w:r>
        <w:t>культурного</w:t>
      </w:r>
      <w:r>
        <w:rPr>
          <w:spacing w:val="-3"/>
        </w:rPr>
        <w:t xml:space="preserve"> </w:t>
      </w:r>
      <w:r>
        <w:t>наследия;</w:t>
      </w:r>
    </w:p>
    <w:p w:rsidR="0078009D" w:rsidRDefault="0078009D" w:rsidP="0078009D">
      <w:pPr>
        <w:pStyle w:val="a3"/>
        <w:tabs>
          <w:tab w:val="left" w:pos="1689"/>
          <w:tab w:val="left" w:pos="2248"/>
          <w:tab w:val="left" w:pos="3015"/>
          <w:tab w:val="left" w:pos="4677"/>
          <w:tab w:val="left" w:pos="5477"/>
          <w:tab w:val="left" w:pos="6767"/>
          <w:tab w:val="left" w:pos="7897"/>
        </w:tabs>
        <w:spacing w:before="139" w:line="360" w:lineRule="auto"/>
        <w:ind w:right="858"/>
        <w:jc w:val="left"/>
      </w:pPr>
      <w:r>
        <w:t>знать,</w:t>
      </w:r>
      <w:r>
        <w:tab/>
        <w:t>что</w:t>
      </w:r>
      <w:r>
        <w:tab/>
        <w:t>такое</w:t>
      </w:r>
      <w:r>
        <w:tab/>
        <w:t>глобализация,</w:t>
      </w:r>
      <w:r>
        <w:tab/>
        <w:t>уметь</w:t>
      </w:r>
      <w:r>
        <w:tab/>
        <w:t>приводить</w:t>
      </w:r>
      <w:r>
        <w:tab/>
        <w:t>примеры</w:t>
      </w:r>
      <w:r>
        <w:tab/>
      </w:r>
      <w:r>
        <w:rPr>
          <w:spacing w:val="-1"/>
        </w:rPr>
        <w:t>межкультурной</w:t>
      </w:r>
      <w:r>
        <w:rPr>
          <w:spacing w:val="-57"/>
        </w:rPr>
        <w:t xml:space="preserve"> </w:t>
      </w:r>
      <w:r>
        <w:t>коммуникации</w:t>
      </w:r>
      <w:r>
        <w:rPr>
          <w:spacing w:val="-4"/>
        </w:rPr>
        <w:t xml:space="preserve"> </w:t>
      </w:r>
      <w:r>
        <w:t>как</w:t>
      </w:r>
      <w:r>
        <w:rPr>
          <w:spacing w:val="-1"/>
        </w:rPr>
        <w:t xml:space="preserve"> </w:t>
      </w:r>
      <w:r>
        <w:t>способа</w:t>
      </w:r>
      <w:r>
        <w:rPr>
          <w:spacing w:val="-3"/>
        </w:rPr>
        <w:t xml:space="preserve"> </w:t>
      </w:r>
      <w:r>
        <w:t>формирования</w:t>
      </w:r>
      <w:r>
        <w:rPr>
          <w:spacing w:val="-1"/>
        </w:rPr>
        <w:t xml:space="preserve"> </w:t>
      </w:r>
      <w:r>
        <w:t>общих</w:t>
      </w:r>
      <w:r>
        <w:rPr>
          <w:spacing w:val="-3"/>
        </w:rPr>
        <w:t xml:space="preserve"> </w:t>
      </w:r>
      <w:r>
        <w:t>духовно-нравственных ценностей.</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left="869" w:firstLine="0"/>
      </w:pPr>
      <w:r>
        <w:t>Тема</w:t>
      </w:r>
      <w:r>
        <w:rPr>
          <w:spacing w:val="-4"/>
        </w:rPr>
        <w:t xml:space="preserve"> </w:t>
      </w:r>
      <w:r>
        <w:t>23.</w:t>
      </w:r>
      <w:r>
        <w:rPr>
          <w:spacing w:val="-3"/>
        </w:rPr>
        <w:t xml:space="preserve"> </w:t>
      </w:r>
      <w:r>
        <w:t>Духовно-нравственные</w:t>
      </w:r>
      <w:r>
        <w:rPr>
          <w:spacing w:val="-5"/>
        </w:rPr>
        <w:t xml:space="preserve"> </w:t>
      </w:r>
      <w:r>
        <w:t>ценности</w:t>
      </w:r>
      <w:r>
        <w:rPr>
          <w:spacing w:val="-3"/>
        </w:rPr>
        <w:t xml:space="preserve"> </w:t>
      </w:r>
      <w:r>
        <w:t>российского</w:t>
      </w:r>
      <w:r>
        <w:rPr>
          <w:spacing w:val="-3"/>
        </w:rPr>
        <w:t xml:space="preserve"> </w:t>
      </w:r>
      <w:r>
        <w:t>народа.</w:t>
      </w:r>
    </w:p>
    <w:p w:rsidR="0078009D" w:rsidRDefault="0078009D" w:rsidP="0078009D">
      <w:pPr>
        <w:pStyle w:val="a3"/>
        <w:spacing w:before="140" w:line="360" w:lineRule="auto"/>
        <w:ind w:right="845"/>
      </w:pPr>
      <w:r>
        <w:t>Знать</w:t>
      </w:r>
      <w:r>
        <w:rPr>
          <w:spacing w:val="1"/>
        </w:rPr>
        <w:t xml:space="preserve"> </w:t>
      </w:r>
      <w:r>
        <w:t>и</w:t>
      </w:r>
      <w:r>
        <w:rPr>
          <w:spacing w:val="1"/>
        </w:rPr>
        <w:t xml:space="preserve"> </w:t>
      </w:r>
      <w:r>
        <w:t>уметь</w:t>
      </w:r>
      <w:r>
        <w:rPr>
          <w:spacing w:val="1"/>
        </w:rPr>
        <w:t xml:space="preserve"> </w:t>
      </w:r>
      <w:r>
        <w:t>объяснить</w:t>
      </w:r>
      <w:r>
        <w:rPr>
          <w:spacing w:val="1"/>
        </w:rPr>
        <w:t xml:space="preserve"> </w:t>
      </w:r>
      <w:r>
        <w:t>суть</w:t>
      </w:r>
      <w:r>
        <w:rPr>
          <w:spacing w:val="1"/>
        </w:rPr>
        <w:t xml:space="preserve"> </w:t>
      </w:r>
      <w:r>
        <w:t>и</w:t>
      </w:r>
      <w:r>
        <w:rPr>
          <w:spacing w:val="1"/>
        </w:rPr>
        <w:t xml:space="preserve"> </w:t>
      </w:r>
      <w:r>
        <w:t>значение</w:t>
      </w:r>
      <w:r>
        <w:rPr>
          <w:spacing w:val="1"/>
        </w:rPr>
        <w:t xml:space="preserve"> </w:t>
      </w:r>
      <w:r>
        <w:t>следующих</w:t>
      </w:r>
      <w:r>
        <w:rPr>
          <w:spacing w:val="1"/>
        </w:rPr>
        <w:t xml:space="preserve"> </w:t>
      </w:r>
      <w:r>
        <w:t>духовно-нравственных</w:t>
      </w:r>
      <w:r>
        <w:rPr>
          <w:spacing w:val="1"/>
        </w:rPr>
        <w:t xml:space="preserve"> </w:t>
      </w:r>
      <w:r>
        <w:t>ценностей:</w:t>
      </w:r>
      <w:r>
        <w:rPr>
          <w:spacing w:val="1"/>
        </w:rPr>
        <w:t xml:space="preserve"> </w:t>
      </w:r>
      <w:r>
        <w:t>жизнь,</w:t>
      </w:r>
      <w:r>
        <w:rPr>
          <w:spacing w:val="1"/>
        </w:rPr>
        <w:t xml:space="preserve"> </w:t>
      </w:r>
      <w:r>
        <w:t>достоинство,</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патриотизм,</w:t>
      </w:r>
      <w:r>
        <w:rPr>
          <w:spacing w:val="1"/>
        </w:rPr>
        <w:t xml:space="preserve"> </w:t>
      </w:r>
      <w:r>
        <w:t>гражданственность,</w:t>
      </w:r>
      <w:r>
        <w:rPr>
          <w:spacing w:val="1"/>
        </w:rPr>
        <w:t xml:space="preserve"> </w:t>
      </w:r>
      <w:r>
        <w:t>служение</w:t>
      </w:r>
      <w:r>
        <w:rPr>
          <w:spacing w:val="1"/>
        </w:rPr>
        <w:t xml:space="preserve"> </w:t>
      </w:r>
      <w:r>
        <w:t>Отечеству</w:t>
      </w:r>
      <w:r>
        <w:rPr>
          <w:spacing w:val="1"/>
        </w:rPr>
        <w:t xml:space="preserve"> </w:t>
      </w:r>
      <w:r>
        <w:t>и</w:t>
      </w:r>
      <w:r>
        <w:rPr>
          <w:spacing w:val="1"/>
        </w:rPr>
        <w:t xml:space="preserve"> </w:t>
      </w:r>
      <w:r>
        <w:t>ответственность</w:t>
      </w:r>
      <w:r>
        <w:rPr>
          <w:spacing w:val="1"/>
        </w:rPr>
        <w:t xml:space="preserve"> </w:t>
      </w:r>
      <w:r>
        <w:t>за</w:t>
      </w:r>
      <w:r>
        <w:rPr>
          <w:spacing w:val="1"/>
        </w:rPr>
        <w:t xml:space="preserve"> </w:t>
      </w:r>
      <w:r>
        <w:t>его</w:t>
      </w:r>
      <w:r>
        <w:rPr>
          <w:spacing w:val="1"/>
        </w:rPr>
        <w:t xml:space="preserve"> </w:t>
      </w:r>
      <w:r>
        <w:t>судьбу,</w:t>
      </w:r>
      <w:r>
        <w:rPr>
          <w:spacing w:val="1"/>
        </w:rPr>
        <w:t xml:space="preserve"> </w:t>
      </w:r>
      <w:r>
        <w:t>высокие</w:t>
      </w:r>
      <w:r>
        <w:rPr>
          <w:spacing w:val="1"/>
        </w:rPr>
        <w:t xml:space="preserve"> </w:t>
      </w:r>
      <w:r>
        <w:t>нравственные</w:t>
      </w:r>
      <w:r>
        <w:rPr>
          <w:spacing w:val="61"/>
        </w:rPr>
        <w:t xml:space="preserve"> </w:t>
      </w:r>
      <w:r>
        <w:t>идеалы,</w:t>
      </w:r>
      <w:r>
        <w:rPr>
          <w:spacing w:val="61"/>
        </w:rPr>
        <w:t xml:space="preserve"> </w:t>
      </w:r>
      <w:r>
        <w:t>крепкая   семья,   созидательный   труд,   приоритет   духовного</w:t>
      </w:r>
      <w:r>
        <w:rPr>
          <w:spacing w:val="1"/>
        </w:rPr>
        <w:t xml:space="preserve"> </w:t>
      </w:r>
      <w:r>
        <w:t>над материальным, гуманизм, милосердие, справедливость, коллективизм, взаимопомощь,</w:t>
      </w:r>
      <w:r>
        <w:rPr>
          <w:spacing w:val="-57"/>
        </w:rPr>
        <w:t xml:space="preserve"> </w:t>
      </w:r>
      <w:r>
        <w:t>историческая память и преемственность поколений, единство народов России с опорой на</w:t>
      </w:r>
      <w:r>
        <w:rPr>
          <w:spacing w:val="1"/>
        </w:rPr>
        <w:t xml:space="preserve"> </w:t>
      </w:r>
      <w:r>
        <w:t>культурные</w:t>
      </w:r>
      <w:r>
        <w:rPr>
          <w:spacing w:val="-3"/>
        </w:rPr>
        <w:t xml:space="preserve"> </w:t>
      </w:r>
      <w:r>
        <w:t>и исторические</w:t>
      </w:r>
      <w:r>
        <w:rPr>
          <w:spacing w:val="-1"/>
        </w:rPr>
        <w:t xml:space="preserve"> </w:t>
      </w:r>
      <w:r>
        <w:t>особенности</w:t>
      </w:r>
      <w:r>
        <w:rPr>
          <w:spacing w:val="-1"/>
        </w:rPr>
        <w:t xml:space="preserve"> </w:t>
      </w:r>
      <w:r>
        <w:t>российского народа;</w:t>
      </w:r>
    </w:p>
    <w:p w:rsidR="0078009D" w:rsidRDefault="0078009D" w:rsidP="0078009D">
      <w:pPr>
        <w:pStyle w:val="a3"/>
        <w:spacing w:line="362" w:lineRule="auto"/>
        <w:ind w:right="854"/>
      </w:pPr>
      <w:r>
        <w:t>осознавать духовно-нравственные ценности в качестве базовых общегражданских</w:t>
      </w:r>
      <w:r>
        <w:rPr>
          <w:spacing w:val="1"/>
        </w:rPr>
        <w:t xml:space="preserve"> </w:t>
      </w:r>
      <w:r>
        <w:t>ценностей</w:t>
      </w:r>
      <w:r>
        <w:rPr>
          <w:spacing w:val="-1"/>
        </w:rPr>
        <w:t xml:space="preserve"> </w:t>
      </w:r>
      <w:r>
        <w:t>российского</w:t>
      </w:r>
      <w:r>
        <w:rPr>
          <w:spacing w:val="-3"/>
        </w:rPr>
        <w:t xml:space="preserve"> </w:t>
      </w:r>
      <w:r>
        <w:t>общества</w:t>
      </w:r>
      <w:r>
        <w:rPr>
          <w:spacing w:val="-2"/>
        </w:rPr>
        <w:t xml:space="preserve"> </w:t>
      </w:r>
      <w:r>
        <w:t>и</w:t>
      </w:r>
      <w:r>
        <w:rPr>
          <w:spacing w:val="4"/>
        </w:rPr>
        <w:t xml:space="preserve"> </w:t>
      </w:r>
      <w:r>
        <w:t>уметь доказывать это.</w:t>
      </w:r>
    </w:p>
    <w:p w:rsidR="0078009D" w:rsidRDefault="0078009D" w:rsidP="0078009D">
      <w:pPr>
        <w:pStyle w:val="a3"/>
        <w:spacing w:line="271" w:lineRule="exact"/>
        <w:ind w:left="870" w:firstLine="0"/>
      </w:pPr>
      <w:r>
        <w:t>Тема</w:t>
      </w:r>
      <w:r>
        <w:rPr>
          <w:spacing w:val="-4"/>
        </w:rPr>
        <w:t xml:space="preserve"> </w:t>
      </w:r>
      <w:r>
        <w:t>24.</w:t>
      </w:r>
      <w:r>
        <w:rPr>
          <w:spacing w:val="-2"/>
        </w:rPr>
        <w:t xml:space="preserve"> </w:t>
      </w:r>
      <w:r>
        <w:t>Регионы</w:t>
      </w:r>
      <w:r>
        <w:rPr>
          <w:spacing w:val="-2"/>
        </w:rPr>
        <w:t xml:space="preserve"> </w:t>
      </w:r>
      <w:r>
        <w:t>России:</w:t>
      </w:r>
      <w:r>
        <w:rPr>
          <w:spacing w:val="-4"/>
        </w:rPr>
        <w:t xml:space="preserve"> </w:t>
      </w:r>
      <w:r>
        <w:t>культурное</w:t>
      </w:r>
      <w:r>
        <w:rPr>
          <w:spacing w:val="-4"/>
        </w:rPr>
        <w:t xml:space="preserve"> </w:t>
      </w:r>
      <w:r>
        <w:t>многообразие.</w:t>
      </w:r>
    </w:p>
    <w:p w:rsidR="0078009D" w:rsidRDefault="0078009D" w:rsidP="0078009D">
      <w:pPr>
        <w:pStyle w:val="a3"/>
        <w:tabs>
          <w:tab w:val="left" w:pos="2263"/>
          <w:tab w:val="left" w:pos="3683"/>
          <w:tab w:val="left" w:pos="5587"/>
          <w:tab w:val="left" w:pos="7084"/>
          <w:tab w:val="left" w:pos="8177"/>
          <w:tab w:val="left" w:pos="8676"/>
        </w:tabs>
        <w:spacing w:before="138"/>
        <w:ind w:left="870" w:firstLine="0"/>
        <w:jc w:val="left"/>
      </w:pPr>
      <w:r>
        <w:t>Понимать</w:t>
      </w:r>
      <w:r>
        <w:tab/>
        <w:t>принципы</w:t>
      </w:r>
      <w:r>
        <w:tab/>
        <w:t>федеративного</w:t>
      </w:r>
      <w:r>
        <w:tab/>
        <w:t>устройства</w:t>
      </w:r>
      <w:r>
        <w:tab/>
        <w:t>России</w:t>
      </w:r>
      <w:r>
        <w:tab/>
        <w:t>и</w:t>
      </w:r>
      <w:r>
        <w:tab/>
        <w:t>концепт</w:t>
      </w:r>
    </w:p>
    <w:p w:rsidR="0078009D" w:rsidRDefault="0078009D" w:rsidP="0078009D">
      <w:pPr>
        <w:pStyle w:val="a3"/>
        <w:spacing w:before="137"/>
        <w:ind w:firstLine="0"/>
        <w:jc w:val="left"/>
      </w:pPr>
      <w:r>
        <w:t>«полиэтничность»;</w:t>
      </w:r>
    </w:p>
    <w:p w:rsidR="0078009D" w:rsidRDefault="0078009D" w:rsidP="0078009D">
      <w:pPr>
        <w:pStyle w:val="a3"/>
        <w:tabs>
          <w:tab w:val="left" w:pos="2234"/>
          <w:tab w:val="left" w:pos="3654"/>
          <w:tab w:val="left" w:pos="4817"/>
          <w:tab w:val="left" w:pos="6450"/>
          <w:tab w:val="left" w:pos="8022"/>
          <w:tab w:val="left" w:pos="8590"/>
        </w:tabs>
        <w:spacing w:before="139" w:line="360" w:lineRule="auto"/>
        <w:ind w:right="849"/>
        <w:jc w:val="left"/>
      </w:pPr>
      <w:r>
        <w:t>называть</w:t>
      </w:r>
      <w:r>
        <w:tab/>
        <w:t>основные</w:t>
      </w:r>
      <w:r>
        <w:tab/>
        <w:t>этносы</w:t>
      </w:r>
      <w:r>
        <w:tab/>
        <w:t>Российской</w:t>
      </w:r>
      <w:r>
        <w:tab/>
        <w:t>Федерации</w:t>
      </w:r>
      <w:r>
        <w:tab/>
        <w:t>и</w:t>
      </w:r>
      <w:r>
        <w:tab/>
        <w:t>регионы,</w:t>
      </w:r>
      <w:r>
        <w:rPr>
          <w:spacing w:val="-57"/>
        </w:rPr>
        <w:t xml:space="preserve"> </w:t>
      </w:r>
      <w:r>
        <w:t>где</w:t>
      </w:r>
      <w:r>
        <w:rPr>
          <w:spacing w:val="-2"/>
        </w:rPr>
        <w:t xml:space="preserve"> </w:t>
      </w:r>
      <w:r>
        <w:t>они традиционно</w:t>
      </w:r>
      <w:r>
        <w:rPr>
          <w:spacing w:val="-3"/>
        </w:rPr>
        <w:t xml:space="preserve"> </w:t>
      </w:r>
      <w:r>
        <w:t>проживают;</w:t>
      </w:r>
    </w:p>
    <w:p w:rsidR="0078009D" w:rsidRDefault="0078009D" w:rsidP="0078009D">
      <w:pPr>
        <w:pStyle w:val="a3"/>
        <w:spacing w:line="360" w:lineRule="auto"/>
        <w:jc w:val="left"/>
      </w:pPr>
      <w:r>
        <w:t>уметь</w:t>
      </w:r>
      <w:r>
        <w:rPr>
          <w:spacing w:val="4"/>
        </w:rPr>
        <w:t xml:space="preserve"> </w:t>
      </w:r>
      <w:r>
        <w:t>объяснить</w:t>
      </w:r>
      <w:r>
        <w:rPr>
          <w:spacing w:val="5"/>
        </w:rPr>
        <w:t xml:space="preserve"> </w:t>
      </w:r>
      <w:r>
        <w:t>значение</w:t>
      </w:r>
      <w:r>
        <w:rPr>
          <w:spacing w:val="3"/>
        </w:rPr>
        <w:t xml:space="preserve"> </w:t>
      </w:r>
      <w:r>
        <w:t>словосочетаний</w:t>
      </w:r>
      <w:r>
        <w:rPr>
          <w:spacing w:val="10"/>
        </w:rPr>
        <w:t xml:space="preserve"> </w:t>
      </w:r>
      <w:r>
        <w:t>«многонациональный</w:t>
      </w:r>
      <w:r>
        <w:rPr>
          <w:spacing w:val="4"/>
        </w:rPr>
        <w:t xml:space="preserve"> </w:t>
      </w:r>
      <w:r>
        <w:t>народ</w:t>
      </w:r>
      <w:r>
        <w:rPr>
          <w:spacing w:val="4"/>
        </w:rPr>
        <w:t xml:space="preserve"> </w:t>
      </w:r>
      <w:r>
        <w:t>Российской</w:t>
      </w:r>
      <w:r>
        <w:rPr>
          <w:spacing w:val="-57"/>
        </w:rPr>
        <w:t xml:space="preserve"> </w:t>
      </w:r>
      <w:r>
        <w:t>Федерации»,</w:t>
      </w:r>
      <w:r>
        <w:rPr>
          <w:spacing w:val="2"/>
        </w:rPr>
        <w:t xml:space="preserve"> </w:t>
      </w:r>
      <w:r>
        <w:t>«государствообразующий народ»,</w:t>
      </w:r>
      <w:r>
        <w:rPr>
          <w:spacing w:val="2"/>
        </w:rPr>
        <w:t xml:space="preserve"> </w:t>
      </w:r>
      <w:r>
        <w:t>«титульный этнос»;</w:t>
      </w:r>
    </w:p>
    <w:p w:rsidR="0078009D" w:rsidRDefault="0078009D" w:rsidP="0078009D">
      <w:pPr>
        <w:pStyle w:val="a3"/>
        <w:tabs>
          <w:tab w:val="left" w:pos="2056"/>
          <w:tab w:val="left" w:pos="3195"/>
          <w:tab w:val="left" w:pos="4826"/>
          <w:tab w:val="left" w:pos="6257"/>
          <w:tab w:val="left" w:pos="7277"/>
          <w:tab w:val="left" w:pos="8316"/>
        </w:tabs>
        <w:spacing w:before="1" w:line="360" w:lineRule="auto"/>
        <w:ind w:right="852"/>
        <w:jc w:val="left"/>
      </w:pPr>
      <w:r>
        <w:t>понимать</w:t>
      </w:r>
      <w:r>
        <w:tab/>
        <w:t>ценность</w:t>
      </w:r>
      <w:r>
        <w:tab/>
        <w:t>многообразия</w:t>
      </w:r>
      <w:r>
        <w:tab/>
        <w:t>культурных</w:t>
      </w:r>
      <w:r>
        <w:tab/>
        <w:t>укладов</w:t>
      </w:r>
      <w:r>
        <w:tab/>
        <w:t>народов</w:t>
      </w:r>
      <w:r>
        <w:tab/>
      </w:r>
      <w:r>
        <w:rPr>
          <w:spacing w:val="-1"/>
        </w:rPr>
        <w:t>Российской</w:t>
      </w:r>
      <w:r>
        <w:rPr>
          <w:spacing w:val="-57"/>
        </w:rPr>
        <w:t xml:space="preserve"> </w:t>
      </w:r>
      <w:r>
        <w:t>Федерации;</w:t>
      </w:r>
    </w:p>
    <w:p w:rsidR="0078009D" w:rsidRDefault="0078009D" w:rsidP="0078009D">
      <w:pPr>
        <w:pStyle w:val="a3"/>
        <w:tabs>
          <w:tab w:val="left" w:pos="3239"/>
          <w:tab w:val="left" w:pos="4973"/>
          <w:tab w:val="left" w:pos="5695"/>
          <w:tab w:val="left" w:pos="7547"/>
        </w:tabs>
        <w:spacing w:line="360" w:lineRule="auto"/>
        <w:ind w:right="850"/>
        <w:jc w:val="left"/>
      </w:pPr>
      <w:r>
        <w:t>демонстрировать</w:t>
      </w:r>
      <w:r>
        <w:tab/>
        <w:t>готовность</w:t>
      </w:r>
      <w:r>
        <w:tab/>
        <w:t>к</w:t>
      </w:r>
      <w:r>
        <w:tab/>
        <w:t>сохранению</w:t>
      </w:r>
      <w:r>
        <w:tab/>
      </w:r>
      <w:r>
        <w:rPr>
          <w:spacing w:val="-1"/>
        </w:rPr>
        <w:t>межнационального</w:t>
      </w:r>
      <w:r>
        <w:rPr>
          <w:spacing w:val="-57"/>
        </w:rPr>
        <w:t xml:space="preserve"> </w:t>
      </w:r>
      <w:r>
        <w:t>и</w:t>
      </w:r>
      <w:r>
        <w:rPr>
          <w:spacing w:val="-1"/>
        </w:rPr>
        <w:t xml:space="preserve"> </w:t>
      </w:r>
      <w:r>
        <w:t>межрелигиозного согласия в</w:t>
      </w:r>
      <w:r>
        <w:rPr>
          <w:spacing w:val="-1"/>
        </w:rPr>
        <w:t xml:space="preserve"> </w:t>
      </w:r>
      <w:r>
        <w:t>России;</w:t>
      </w:r>
    </w:p>
    <w:p w:rsidR="0078009D" w:rsidRDefault="0078009D" w:rsidP="0078009D">
      <w:pPr>
        <w:pStyle w:val="a3"/>
        <w:spacing w:line="360" w:lineRule="auto"/>
        <w:ind w:right="840"/>
        <w:jc w:val="left"/>
      </w:pPr>
      <w:r>
        <w:t>уметь</w:t>
      </w:r>
      <w:r>
        <w:rPr>
          <w:spacing w:val="52"/>
        </w:rPr>
        <w:t xml:space="preserve"> </w:t>
      </w:r>
      <w:r>
        <w:t>выделять</w:t>
      </w:r>
      <w:r>
        <w:rPr>
          <w:spacing w:val="51"/>
        </w:rPr>
        <w:t xml:space="preserve"> </w:t>
      </w:r>
      <w:r>
        <w:t>общие</w:t>
      </w:r>
      <w:r>
        <w:rPr>
          <w:spacing w:val="49"/>
        </w:rPr>
        <w:t xml:space="preserve"> </w:t>
      </w:r>
      <w:r>
        <w:t>черты</w:t>
      </w:r>
      <w:r>
        <w:rPr>
          <w:spacing w:val="109"/>
        </w:rPr>
        <w:t xml:space="preserve"> </w:t>
      </w:r>
      <w:r>
        <w:t>в</w:t>
      </w:r>
      <w:r>
        <w:rPr>
          <w:spacing w:val="110"/>
        </w:rPr>
        <w:t xml:space="preserve"> </w:t>
      </w:r>
      <w:r>
        <w:t>культуре</w:t>
      </w:r>
      <w:r>
        <w:rPr>
          <w:spacing w:val="115"/>
        </w:rPr>
        <w:t xml:space="preserve"> </w:t>
      </w:r>
      <w:r>
        <w:t>различных</w:t>
      </w:r>
      <w:r>
        <w:rPr>
          <w:spacing w:val="112"/>
        </w:rPr>
        <w:t xml:space="preserve"> </w:t>
      </w:r>
      <w:r>
        <w:t>народов,</w:t>
      </w:r>
      <w:r>
        <w:rPr>
          <w:spacing w:val="109"/>
        </w:rPr>
        <w:t xml:space="preserve"> </w:t>
      </w:r>
      <w:r>
        <w:t>обосновывать</w:t>
      </w:r>
      <w:r>
        <w:rPr>
          <w:spacing w:val="-57"/>
        </w:rPr>
        <w:t xml:space="preserve"> </w:t>
      </w:r>
      <w:r>
        <w:t>их</w:t>
      </w:r>
      <w:r>
        <w:rPr>
          <w:spacing w:val="-2"/>
        </w:rPr>
        <w:t xml:space="preserve"> </w:t>
      </w:r>
      <w:r>
        <w:t>значение</w:t>
      </w:r>
      <w:r>
        <w:rPr>
          <w:spacing w:val="-1"/>
        </w:rPr>
        <w:t xml:space="preserve"> </w:t>
      </w:r>
      <w:r>
        <w:t>и</w:t>
      </w:r>
      <w:r>
        <w:rPr>
          <w:spacing w:val="-2"/>
        </w:rPr>
        <w:t xml:space="preserve"> </w:t>
      </w:r>
      <w:r>
        <w:t>причины.</w:t>
      </w:r>
    </w:p>
    <w:p w:rsidR="0078009D" w:rsidRDefault="0078009D" w:rsidP="0078009D">
      <w:pPr>
        <w:pStyle w:val="a3"/>
        <w:ind w:left="870" w:firstLine="0"/>
        <w:jc w:val="left"/>
      </w:pPr>
      <w:r>
        <w:t>Тема</w:t>
      </w:r>
      <w:r>
        <w:rPr>
          <w:spacing w:val="-3"/>
        </w:rPr>
        <w:t xml:space="preserve"> </w:t>
      </w:r>
      <w:r>
        <w:t>25.</w:t>
      </w:r>
      <w:r>
        <w:rPr>
          <w:spacing w:val="-1"/>
        </w:rPr>
        <w:t xml:space="preserve"> </w:t>
      </w:r>
      <w:r>
        <w:t>Праздники</w:t>
      </w:r>
      <w:r>
        <w:rPr>
          <w:spacing w:val="-2"/>
        </w:rPr>
        <w:t xml:space="preserve"> </w:t>
      </w:r>
      <w:r>
        <w:t>в</w:t>
      </w:r>
      <w:r>
        <w:rPr>
          <w:spacing w:val="-2"/>
        </w:rPr>
        <w:t xml:space="preserve"> </w:t>
      </w:r>
      <w:r>
        <w:t>культуре</w:t>
      </w:r>
      <w:r>
        <w:rPr>
          <w:spacing w:val="-3"/>
        </w:rPr>
        <w:t xml:space="preserve"> </w:t>
      </w:r>
      <w:r>
        <w:t>народов</w:t>
      </w:r>
      <w:r>
        <w:rPr>
          <w:spacing w:val="-1"/>
        </w:rPr>
        <w:t xml:space="preserve"> </w:t>
      </w:r>
      <w:r>
        <w:t>России.</w:t>
      </w:r>
    </w:p>
    <w:p w:rsidR="0078009D" w:rsidRDefault="0078009D" w:rsidP="0078009D">
      <w:pPr>
        <w:pStyle w:val="a3"/>
        <w:tabs>
          <w:tab w:val="left" w:pos="3411"/>
          <w:tab w:val="left" w:pos="8557"/>
        </w:tabs>
        <w:spacing w:before="137" w:line="362" w:lineRule="auto"/>
        <w:ind w:right="853"/>
        <w:jc w:val="left"/>
      </w:pPr>
      <w:r>
        <w:t xml:space="preserve">Иметь  </w:t>
      </w:r>
      <w:r>
        <w:rPr>
          <w:spacing w:val="12"/>
        </w:rPr>
        <w:t xml:space="preserve"> </w:t>
      </w:r>
      <w:r>
        <w:t>представление</w:t>
      </w:r>
      <w:r>
        <w:tab/>
        <w:t xml:space="preserve">о  </w:t>
      </w:r>
      <w:r>
        <w:rPr>
          <w:spacing w:val="17"/>
        </w:rPr>
        <w:t xml:space="preserve"> </w:t>
      </w:r>
      <w:r>
        <w:t xml:space="preserve">природе  </w:t>
      </w:r>
      <w:r>
        <w:rPr>
          <w:spacing w:val="17"/>
        </w:rPr>
        <w:t xml:space="preserve"> </w:t>
      </w:r>
      <w:r>
        <w:t xml:space="preserve">праздников  </w:t>
      </w:r>
      <w:r>
        <w:rPr>
          <w:spacing w:val="16"/>
        </w:rPr>
        <w:t xml:space="preserve"> </w:t>
      </w:r>
      <w:r>
        <w:t xml:space="preserve">и  </w:t>
      </w:r>
      <w:r>
        <w:rPr>
          <w:spacing w:val="18"/>
        </w:rPr>
        <w:t xml:space="preserve"> </w:t>
      </w:r>
      <w:r>
        <w:t xml:space="preserve">обосновывать  </w:t>
      </w:r>
      <w:r>
        <w:rPr>
          <w:spacing w:val="18"/>
        </w:rPr>
        <w:t xml:space="preserve"> </w:t>
      </w:r>
      <w:r>
        <w:t>их</w:t>
      </w:r>
      <w:r>
        <w:tab/>
      </w:r>
      <w:r>
        <w:rPr>
          <w:spacing w:val="-1"/>
        </w:rPr>
        <w:t>важность</w:t>
      </w:r>
      <w:r>
        <w:rPr>
          <w:spacing w:val="-57"/>
        </w:rPr>
        <w:t xml:space="preserve"> </w:t>
      </w:r>
      <w:r>
        <w:t>как</w:t>
      </w:r>
      <w:r>
        <w:rPr>
          <w:spacing w:val="-1"/>
        </w:rPr>
        <w:t xml:space="preserve"> </w:t>
      </w:r>
      <w:r>
        <w:t>элементов культуры;</w:t>
      </w:r>
    </w:p>
    <w:p w:rsidR="0078009D" w:rsidRDefault="0078009D" w:rsidP="0078009D">
      <w:pPr>
        <w:pStyle w:val="a3"/>
        <w:spacing w:line="360" w:lineRule="auto"/>
        <w:ind w:left="869" w:right="2993" w:firstLine="0"/>
        <w:jc w:val="left"/>
      </w:pPr>
      <w:r>
        <w:t>устанавливать</w:t>
      </w:r>
      <w:r>
        <w:rPr>
          <w:spacing w:val="-7"/>
        </w:rPr>
        <w:t xml:space="preserve"> </w:t>
      </w:r>
      <w:r>
        <w:t>взаимосвязь</w:t>
      </w:r>
      <w:r>
        <w:rPr>
          <w:spacing w:val="-6"/>
        </w:rPr>
        <w:t xml:space="preserve"> </w:t>
      </w:r>
      <w:r>
        <w:t>праздников</w:t>
      </w:r>
      <w:r>
        <w:rPr>
          <w:spacing w:val="-7"/>
        </w:rPr>
        <w:t xml:space="preserve"> </w:t>
      </w:r>
      <w:r>
        <w:t>и</w:t>
      </w:r>
      <w:r>
        <w:rPr>
          <w:spacing w:val="-6"/>
        </w:rPr>
        <w:t xml:space="preserve"> </w:t>
      </w:r>
      <w:r>
        <w:t>культурного</w:t>
      </w:r>
      <w:r>
        <w:rPr>
          <w:spacing w:val="-5"/>
        </w:rPr>
        <w:t xml:space="preserve"> </w:t>
      </w:r>
      <w:r>
        <w:t>уклада;</w:t>
      </w:r>
      <w:r>
        <w:rPr>
          <w:spacing w:val="-57"/>
        </w:rPr>
        <w:t xml:space="preserve"> </w:t>
      </w:r>
      <w:r>
        <w:t>различать</w:t>
      </w:r>
      <w:r>
        <w:rPr>
          <w:spacing w:val="-1"/>
        </w:rPr>
        <w:t xml:space="preserve"> </w:t>
      </w:r>
      <w:r>
        <w:t>основные</w:t>
      </w:r>
      <w:r>
        <w:rPr>
          <w:spacing w:val="-2"/>
        </w:rPr>
        <w:t xml:space="preserve"> </w:t>
      </w:r>
      <w:r>
        <w:t>типы праздников;</w:t>
      </w:r>
    </w:p>
    <w:p w:rsidR="0078009D" w:rsidRDefault="0078009D" w:rsidP="0078009D">
      <w:pPr>
        <w:pStyle w:val="a3"/>
        <w:ind w:left="869" w:firstLine="0"/>
        <w:jc w:val="left"/>
      </w:pPr>
      <w:r>
        <w:t>уметь</w:t>
      </w:r>
      <w:r>
        <w:rPr>
          <w:spacing w:val="27"/>
        </w:rPr>
        <w:t xml:space="preserve"> </w:t>
      </w:r>
      <w:r>
        <w:t>рассказывать</w:t>
      </w:r>
      <w:r>
        <w:rPr>
          <w:spacing w:val="85"/>
        </w:rPr>
        <w:t xml:space="preserve"> </w:t>
      </w:r>
      <w:r>
        <w:t>о</w:t>
      </w:r>
      <w:r>
        <w:rPr>
          <w:spacing w:val="85"/>
        </w:rPr>
        <w:t xml:space="preserve"> </w:t>
      </w:r>
      <w:r>
        <w:t>праздничных</w:t>
      </w:r>
      <w:r>
        <w:rPr>
          <w:spacing w:val="85"/>
        </w:rPr>
        <w:t xml:space="preserve"> </w:t>
      </w:r>
      <w:r>
        <w:t>традициях</w:t>
      </w:r>
      <w:r>
        <w:rPr>
          <w:spacing w:val="85"/>
        </w:rPr>
        <w:t xml:space="preserve"> </w:t>
      </w:r>
      <w:r>
        <w:t>народов</w:t>
      </w:r>
      <w:r>
        <w:rPr>
          <w:spacing w:val="85"/>
        </w:rPr>
        <w:t xml:space="preserve"> </w:t>
      </w:r>
      <w:r>
        <w:t>России</w:t>
      </w:r>
      <w:r>
        <w:rPr>
          <w:spacing w:val="84"/>
        </w:rPr>
        <w:t xml:space="preserve"> </w:t>
      </w:r>
      <w:r>
        <w:t>и</w:t>
      </w:r>
      <w:r>
        <w:rPr>
          <w:spacing w:val="85"/>
        </w:rPr>
        <w:t xml:space="preserve"> </w:t>
      </w:r>
      <w:r>
        <w:t>собственной</w:t>
      </w:r>
    </w:p>
    <w:p w:rsidR="0078009D" w:rsidRDefault="0078009D" w:rsidP="0078009D">
      <w:pPr>
        <w:pStyle w:val="a3"/>
        <w:spacing w:before="134"/>
        <w:ind w:firstLine="0"/>
        <w:jc w:val="left"/>
      </w:pPr>
      <w:r>
        <w:t>семьи;</w:t>
      </w:r>
    </w:p>
    <w:p w:rsidR="0078009D" w:rsidRDefault="0078009D" w:rsidP="0078009D">
      <w:pPr>
        <w:pStyle w:val="a3"/>
        <w:spacing w:before="137" w:line="360" w:lineRule="auto"/>
        <w:ind w:left="869" w:right="1526" w:firstLine="0"/>
        <w:jc w:val="left"/>
      </w:pPr>
      <w:r>
        <w:t>анализировать</w:t>
      </w:r>
      <w:r>
        <w:rPr>
          <w:spacing w:val="-5"/>
        </w:rPr>
        <w:t xml:space="preserve"> </w:t>
      </w:r>
      <w:r>
        <w:t>связь</w:t>
      </w:r>
      <w:r>
        <w:rPr>
          <w:spacing w:val="-4"/>
        </w:rPr>
        <w:t xml:space="preserve"> </w:t>
      </w:r>
      <w:r>
        <w:t>праздников</w:t>
      </w:r>
      <w:r>
        <w:rPr>
          <w:spacing w:val="-5"/>
        </w:rPr>
        <w:t xml:space="preserve"> </w:t>
      </w:r>
      <w:r>
        <w:t>и</w:t>
      </w:r>
      <w:r>
        <w:rPr>
          <w:spacing w:val="-4"/>
        </w:rPr>
        <w:t xml:space="preserve"> </w:t>
      </w:r>
      <w:r>
        <w:t>истории,</w:t>
      </w:r>
      <w:r>
        <w:rPr>
          <w:spacing w:val="-7"/>
        </w:rPr>
        <w:t xml:space="preserve"> </w:t>
      </w:r>
      <w:r>
        <w:t>культуры</w:t>
      </w:r>
      <w:r>
        <w:rPr>
          <w:spacing w:val="-4"/>
        </w:rPr>
        <w:t xml:space="preserve"> </w:t>
      </w:r>
      <w:r>
        <w:t>народов</w:t>
      </w:r>
      <w:r>
        <w:rPr>
          <w:spacing w:val="-6"/>
        </w:rPr>
        <w:t xml:space="preserve"> </w:t>
      </w:r>
      <w:r>
        <w:t>России;</w:t>
      </w:r>
      <w:r>
        <w:rPr>
          <w:spacing w:val="-57"/>
        </w:rPr>
        <w:t xml:space="preserve"> </w:t>
      </w:r>
      <w:r>
        <w:t>понимать</w:t>
      </w:r>
      <w:r>
        <w:rPr>
          <w:spacing w:val="-1"/>
        </w:rPr>
        <w:t xml:space="preserve"> </w:t>
      </w:r>
      <w:r>
        <w:t>основной смысл</w:t>
      </w:r>
      <w:r>
        <w:rPr>
          <w:spacing w:val="-2"/>
        </w:rPr>
        <w:t xml:space="preserve"> </w:t>
      </w:r>
      <w:r>
        <w:t>семейных</w:t>
      </w:r>
      <w:r>
        <w:rPr>
          <w:spacing w:val="1"/>
        </w:rPr>
        <w:t xml:space="preserve"> </w:t>
      </w:r>
      <w:r>
        <w:t>праздников;</w:t>
      </w:r>
    </w:p>
    <w:p w:rsidR="0078009D" w:rsidRDefault="0078009D" w:rsidP="0078009D">
      <w:pPr>
        <w:pStyle w:val="a3"/>
        <w:ind w:left="869" w:firstLine="0"/>
        <w:jc w:val="left"/>
      </w:pPr>
      <w:r>
        <w:t>определять</w:t>
      </w:r>
      <w:r>
        <w:rPr>
          <w:spacing w:val="-3"/>
        </w:rPr>
        <w:t xml:space="preserve"> </w:t>
      </w:r>
      <w:r>
        <w:t>нравственный</w:t>
      </w:r>
      <w:r>
        <w:rPr>
          <w:spacing w:val="-3"/>
        </w:rPr>
        <w:t xml:space="preserve"> </w:t>
      </w:r>
      <w:r>
        <w:t>смысл</w:t>
      </w:r>
      <w:r>
        <w:rPr>
          <w:spacing w:val="-4"/>
        </w:rPr>
        <w:t xml:space="preserve"> </w:t>
      </w:r>
      <w:r>
        <w:t>праздников</w:t>
      </w:r>
      <w:r>
        <w:rPr>
          <w:spacing w:val="-2"/>
        </w:rPr>
        <w:t xml:space="preserve"> </w:t>
      </w:r>
      <w:r>
        <w:t>народов</w:t>
      </w:r>
      <w:r>
        <w:rPr>
          <w:spacing w:val="-3"/>
        </w:rPr>
        <w:t xml:space="preserve"> </w:t>
      </w:r>
      <w:r>
        <w:t>России;</w:t>
      </w:r>
    </w:p>
    <w:p w:rsidR="0078009D" w:rsidRDefault="0078009D" w:rsidP="0078009D">
      <w:pPr>
        <w:pStyle w:val="a3"/>
        <w:spacing w:before="137"/>
        <w:ind w:left="869" w:firstLine="0"/>
        <w:jc w:val="left"/>
      </w:pPr>
      <w:r>
        <w:t>осознавать значение</w:t>
      </w:r>
      <w:r>
        <w:rPr>
          <w:spacing w:val="-1"/>
        </w:rPr>
        <w:t xml:space="preserve"> </w:t>
      </w:r>
      <w:r>
        <w:t>праздников как</w:t>
      </w:r>
      <w:r>
        <w:rPr>
          <w:spacing w:val="-1"/>
        </w:rPr>
        <w:t xml:space="preserve"> </w:t>
      </w:r>
      <w:r>
        <w:t>элементов культурной</w:t>
      </w:r>
      <w:r>
        <w:rPr>
          <w:spacing w:val="1"/>
        </w:rPr>
        <w:t xml:space="preserve"> </w:t>
      </w:r>
      <w:r>
        <w:t>памяти</w:t>
      </w:r>
      <w:r>
        <w:rPr>
          <w:spacing w:val="1"/>
        </w:rPr>
        <w:t xml:space="preserve"> </w:t>
      </w:r>
      <w:r>
        <w:t>народов России,</w:t>
      </w:r>
    </w:p>
    <w:p w:rsidR="0078009D" w:rsidRDefault="0078009D" w:rsidP="0078009D">
      <w:pPr>
        <w:pStyle w:val="a3"/>
        <w:spacing w:before="140"/>
        <w:ind w:firstLine="0"/>
        <w:jc w:val="left"/>
      </w:pPr>
      <w:r>
        <w:t>как</w:t>
      </w:r>
      <w:r>
        <w:rPr>
          <w:spacing w:val="-5"/>
        </w:rPr>
        <w:t xml:space="preserve"> </w:t>
      </w:r>
      <w:r>
        <w:t>воплощение</w:t>
      </w:r>
      <w:r>
        <w:rPr>
          <w:spacing w:val="-6"/>
        </w:rPr>
        <w:t xml:space="preserve"> </w:t>
      </w:r>
      <w:r>
        <w:t>духовно-нравственных</w:t>
      </w:r>
      <w:r>
        <w:rPr>
          <w:spacing w:val="-4"/>
        </w:rPr>
        <w:t xml:space="preserve"> </w:t>
      </w:r>
      <w:r>
        <w:t>идеалов.</w:t>
      </w:r>
    </w:p>
    <w:p w:rsidR="0078009D" w:rsidRDefault="0078009D" w:rsidP="0078009D">
      <w:pPr>
        <w:pStyle w:val="a3"/>
        <w:spacing w:before="136"/>
        <w:ind w:left="870" w:firstLine="0"/>
        <w:jc w:val="left"/>
      </w:pPr>
      <w:r>
        <w:t>Тема</w:t>
      </w:r>
      <w:r>
        <w:rPr>
          <w:spacing w:val="-5"/>
        </w:rPr>
        <w:t xml:space="preserve"> </w:t>
      </w:r>
      <w:r>
        <w:t>26.</w:t>
      </w:r>
      <w:r>
        <w:rPr>
          <w:spacing w:val="-4"/>
        </w:rPr>
        <w:t xml:space="preserve"> </w:t>
      </w:r>
      <w:r>
        <w:t>Памятники</w:t>
      </w:r>
      <w:r>
        <w:rPr>
          <w:spacing w:val="-3"/>
        </w:rPr>
        <w:t xml:space="preserve"> </w:t>
      </w:r>
      <w:r>
        <w:t>архитектуры</w:t>
      </w:r>
      <w:r>
        <w:rPr>
          <w:spacing w:val="-4"/>
        </w:rPr>
        <w:t xml:space="preserve"> </w:t>
      </w:r>
      <w:r>
        <w:t>народов</w:t>
      </w:r>
      <w:r>
        <w:rPr>
          <w:spacing w:val="-5"/>
        </w:rPr>
        <w:t xml:space="preserve"> </w:t>
      </w:r>
      <w:r>
        <w:t>России.</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4"/>
      </w:pPr>
      <w:r>
        <w:t>Знать, что такое архитектура, уметь охарактеризовать основные типы памятников</w:t>
      </w:r>
      <w:r>
        <w:rPr>
          <w:spacing w:val="1"/>
        </w:rPr>
        <w:t xml:space="preserve"> </w:t>
      </w:r>
      <w:r>
        <w:t>архитектуры</w:t>
      </w:r>
      <w:r>
        <w:rPr>
          <w:spacing w:val="1"/>
        </w:rPr>
        <w:t xml:space="preserve"> </w:t>
      </w:r>
      <w:r>
        <w:t>и</w:t>
      </w:r>
      <w:r>
        <w:rPr>
          <w:spacing w:val="1"/>
        </w:rPr>
        <w:t xml:space="preserve"> </w:t>
      </w:r>
      <w:r>
        <w:t>проследить</w:t>
      </w:r>
      <w:r>
        <w:rPr>
          <w:spacing w:val="1"/>
        </w:rPr>
        <w:t xml:space="preserve"> </w:t>
      </w:r>
      <w:r>
        <w:t>связь</w:t>
      </w:r>
      <w:r>
        <w:rPr>
          <w:spacing w:val="1"/>
        </w:rPr>
        <w:t xml:space="preserve"> </w:t>
      </w:r>
      <w:r>
        <w:t>между</w:t>
      </w:r>
      <w:r>
        <w:rPr>
          <w:spacing w:val="1"/>
        </w:rPr>
        <w:t xml:space="preserve"> </w:t>
      </w:r>
      <w:r>
        <w:t>их</w:t>
      </w:r>
      <w:r>
        <w:rPr>
          <w:spacing w:val="1"/>
        </w:rPr>
        <w:t xml:space="preserve"> </w:t>
      </w:r>
      <w:r>
        <w:t>структурой</w:t>
      </w:r>
      <w:r>
        <w:rPr>
          <w:spacing w:val="1"/>
        </w:rPr>
        <w:t xml:space="preserve"> </w:t>
      </w:r>
      <w:r>
        <w:t>и</w:t>
      </w:r>
      <w:r>
        <w:rPr>
          <w:spacing w:val="1"/>
        </w:rPr>
        <w:t xml:space="preserve"> </w:t>
      </w:r>
      <w:r>
        <w:t>особенностями</w:t>
      </w:r>
      <w:r>
        <w:rPr>
          <w:spacing w:val="1"/>
        </w:rPr>
        <w:t xml:space="preserve"> </w:t>
      </w:r>
      <w:r>
        <w:t>культуры</w:t>
      </w:r>
      <w:r>
        <w:rPr>
          <w:spacing w:val="1"/>
        </w:rPr>
        <w:t xml:space="preserve"> </w:t>
      </w:r>
      <w:r>
        <w:t>и</w:t>
      </w:r>
      <w:r>
        <w:rPr>
          <w:spacing w:val="1"/>
        </w:rPr>
        <w:t xml:space="preserve"> </w:t>
      </w:r>
      <w:r>
        <w:t>этапами</w:t>
      </w:r>
      <w:r>
        <w:rPr>
          <w:spacing w:val="-1"/>
        </w:rPr>
        <w:t xml:space="preserve"> </w:t>
      </w:r>
      <w:r>
        <w:t>исторического развития;</w:t>
      </w:r>
    </w:p>
    <w:p w:rsidR="0078009D" w:rsidRDefault="0078009D" w:rsidP="0078009D">
      <w:pPr>
        <w:pStyle w:val="a3"/>
        <w:spacing w:before="2" w:line="360" w:lineRule="auto"/>
        <w:ind w:left="869" w:right="845" w:firstLine="0"/>
      </w:pPr>
      <w:r>
        <w:t>понимать взаимосвязь между типом жилищ и типом хозяйственной деятельности;</w:t>
      </w:r>
      <w:r>
        <w:rPr>
          <w:spacing w:val="1"/>
        </w:rPr>
        <w:t xml:space="preserve"> </w:t>
      </w:r>
      <w:r>
        <w:t>осознавать</w:t>
      </w:r>
      <w:r>
        <w:rPr>
          <w:spacing w:val="10"/>
        </w:rPr>
        <w:t xml:space="preserve"> </w:t>
      </w:r>
      <w:r>
        <w:t>и</w:t>
      </w:r>
      <w:r>
        <w:rPr>
          <w:spacing w:val="13"/>
        </w:rPr>
        <w:t xml:space="preserve"> </w:t>
      </w:r>
      <w:r>
        <w:t>уметь</w:t>
      </w:r>
      <w:r>
        <w:rPr>
          <w:spacing w:val="10"/>
        </w:rPr>
        <w:t xml:space="preserve"> </w:t>
      </w:r>
      <w:r>
        <w:t>охарактеризовать</w:t>
      </w:r>
      <w:r>
        <w:rPr>
          <w:spacing w:val="10"/>
        </w:rPr>
        <w:t xml:space="preserve"> </w:t>
      </w:r>
      <w:r>
        <w:t>связь</w:t>
      </w:r>
      <w:r>
        <w:rPr>
          <w:spacing w:val="10"/>
        </w:rPr>
        <w:t xml:space="preserve"> </w:t>
      </w:r>
      <w:r>
        <w:t>между</w:t>
      </w:r>
      <w:r>
        <w:rPr>
          <w:spacing w:val="9"/>
        </w:rPr>
        <w:t xml:space="preserve"> </w:t>
      </w:r>
      <w:r>
        <w:t>уровнем</w:t>
      </w:r>
    </w:p>
    <w:p w:rsidR="0078009D" w:rsidRDefault="0078009D" w:rsidP="0078009D">
      <w:pPr>
        <w:pStyle w:val="a3"/>
        <w:ind w:firstLine="0"/>
      </w:pPr>
      <w:r>
        <w:t>научно-технического</w:t>
      </w:r>
      <w:r>
        <w:rPr>
          <w:spacing w:val="-4"/>
        </w:rPr>
        <w:t xml:space="preserve"> </w:t>
      </w:r>
      <w:r>
        <w:t>развития</w:t>
      </w:r>
      <w:r>
        <w:rPr>
          <w:spacing w:val="-5"/>
        </w:rPr>
        <w:t xml:space="preserve"> </w:t>
      </w:r>
      <w:r>
        <w:t>и</w:t>
      </w:r>
      <w:r>
        <w:rPr>
          <w:spacing w:val="-3"/>
        </w:rPr>
        <w:t xml:space="preserve"> </w:t>
      </w:r>
      <w:r>
        <w:t>типами</w:t>
      </w:r>
      <w:r>
        <w:rPr>
          <w:spacing w:val="-3"/>
        </w:rPr>
        <w:t xml:space="preserve"> </w:t>
      </w:r>
      <w:r>
        <w:t>жилищ;</w:t>
      </w:r>
    </w:p>
    <w:p w:rsidR="0078009D" w:rsidRDefault="0078009D" w:rsidP="0078009D">
      <w:pPr>
        <w:pStyle w:val="a3"/>
        <w:spacing w:before="137" w:line="360" w:lineRule="auto"/>
        <w:ind w:right="858"/>
      </w:pPr>
      <w:r>
        <w:t>осознавать и уметь объяснять взаимосвязь между особенностями архитектуры и</w:t>
      </w:r>
      <w:r>
        <w:rPr>
          <w:spacing w:val="1"/>
        </w:rPr>
        <w:t xml:space="preserve"> </w:t>
      </w:r>
      <w:r>
        <w:t>духовно-нравственными</w:t>
      </w:r>
      <w:r>
        <w:rPr>
          <w:spacing w:val="-1"/>
        </w:rPr>
        <w:t xml:space="preserve"> </w:t>
      </w:r>
      <w:r>
        <w:t>ценностями народов</w:t>
      </w:r>
      <w:r>
        <w:rPr>
          <w:spacing w:val="-3"/>
        </w:rPr>
        <w:t xml:space="preserve"> </w:t>
      </w:r>
      <w:r>
        <w:t>России;</w:t>
      </w:r>
    </w:p>
    <w:p w:rsidR="0078009D" w:rsidRDefault="0078009D" w:rsidP="0078009D">
      <w:pPr>
        <w:pStyle w:val="a3"/>
        <w:spacing w:line="362" w:lineRule="auto"/>
        <w:ind w:right="854"/>
      </w:pPr>
      <w:r>
        <w:t>устанавливать связь между историей памятника и историей края, характеризовать</w:t>
      </w:r>
      <w:r>
        <w:rPr>
          <w:spacing w:val="1"/>
        </w:rPr>
        <w:t xml:space="preserve"> </w:t>
      </w:r>
      <w:r>
        <w:t>памятники</w:t>
      </w:r>
      <w:r>
        <w:rPr>
          <w:spacing w:val="-1"/>
        </w:rPr>
        <w:t xml:space="preserve"> </w:t>
      </w:r>
      <w:r>
        <w:t>истории</w:t>
      </w:r>
      <w:r>
        <w:rPr>
          <w:spacing w:val="-2"/>
        </w:rPr>
        <w:t xml:space="preserve"> </w:t>
      </w:r>
      <w:r>
        <w:t>и культуры;</w:t>
      </w:r>
    </w:p>
    <w:p w:rsidR="0078009D" w:rsidRDefault="0078009D" w:rsidP="0078009D">
      <w:pPr>
        <w:pStyle w:val="a3"/>
        <w:spacing w:line="360" w:lineRule="auto"/>
        <w:ind w:left="870" w:right="1329" w:firstLine="0"/>
      </w:pPr>
      <w:r>
        <w:t>иметь представление о нравственном и научном смысле краеведческой работы.</w:t>
      </w:r>
      <w:r>
        <w:rPr>
          <w:spacing w:val="-58"/>
        </w:rPr>
        <w:t xml:space="preserve"> </w:t>
      </w:r>
      <w:r>
        <w:t>Тема</w:t>
      </w:r>
      <w:r>
        <w:rPr>
          <w:spacing w:val="-2"/>
        </w:rPr>
        <w:t xml:space="preserve"> </w:t>
      </w:r>
      <w:r>
        <w:t>27. Музыкальная культура</w:t>
      </w:r>
      <w:r>
        <w:rPr>
          <w:spacing w:val="-1"/>
        </w:rPr>
        <w:t xml:space="preserve"> </w:t>
      </w:r>
      <w:r>
        <w:t>народов России.</w:t>
      </w:r>
    </w:p>
    <w:p w:rsidR="0078009D" w:rsidRDefault="0078009D" w:rsidP="0078009D">
      <w:pPr>
        <w:pStyle w:val="a3"/>
        <w:spacing w:line="360" w:lineRule="auto"/>
        <w:ind w:right="848"/>
      </w:pPr>
      <w:r>
        <w:t>Знать и понимать отличия музыки от других видов художественного творчества,</w:t>
      </w:r>
      <w:r>
        <w:rPr>
          <w:spacing w:val="1"/>
        </w:rPr>
        <w:t xml:space="preserve"> </w:t>
      </w:r>
      <w:r>
        <w:t>рассказывать</w:t>
      </w:r>
      <w:r>
        <w:rPr>
          <w:spacing w:val="1"/>
        </w:rPr>
        <w:t xml:space="preserve"> </w:t>
      </w:r>
      <w:r>
        <w:t>об</w:t>
      </w:r>
      <w:r>
        <w:rPr>
          <w:spacing w:val="1"/>
        </w:rPr>
        <w:t xml:space="preserve"> </w:t>
      </w:r>
      <w:r>
        <w:t>особенностях</w:t>
      </w:r>
      <w:r>
        <w:rPr>
          <w:spacing w:val="1"/>
        </w:rPr>
        <w:t xml:space="preserve"> </w:t>
      </w:r>
      <w:r>
        <w:t>музыкального</w:t>
      </w:r>
      <w:r>
        <w:rPr>
          <w:spacing w:val="1"/>
        </w:rPr>
        <w:t xml:space="preserve"> </w:t>
      </w:r>
      <w:r>
        <w:t>повествования,</w:t>
      </w:r>
      <w:r>
        <w:rPr>
          <w:spacing w:val="1"/>
        </w:rPr>
        <w:t xml:space="preserve"> </w:t>
      </w:r>
      <w:r>
        <w:t>выделять</w:t>
      </w:r>
      <w:r>
        <w:rPr>
          <w:spacing w:val="1"/>
        </w:rPr>
        <w:t xml:space="preserve"> </w:t>
      </w:r>
      <w:r>
        <w:t>простые</w:t>
      </w:r>
      <w:r>
        <w:rPr>
          <w:spacing w:val="1"/>
        </w:rPr>
        <w:t xml:space="preserve"> </w:t>
      </w:r>
      <w:r>
        <w:t>выразительные</w:t>
      </w:r>
      <w:r>
        <w:rPr>
          <w:spacing w:val="-3"/>
        </w:rPr>
        <w:t xml:space="preserve"> </w:t>
      </w:r>
      <w:r>
        <w:t>средства</w:t>
      </w:r>
      <w:r>
        <w:rPr>
          <w:spacing w:val="-1"/>
        </w:rPr>
        <w:t xml:space="preserve"> </w:t>
      </w:r>
      <w:r>
        <w:t>музыкального языка;</w:t>
      </w:r>
    </w:p>
    <w:p w:rsidR="0078009D" w:rsidRDefault="0078009D" w:rsidP="0078009D">
      <w:pPr>
        <w:pStyle w:val="a3"/>
        <w:spacing w:line="360" w:lineRule="auto"/>
        <w:ind w:right="853"/>
      </w:pPr>
      <w:r>
        <w:t xml:space="preserve">обосновывать  </w:t>
      </w:r>
      <w:r>
        <w:rPr>
          <w:spacing w:val="1"/>
        </w:rPr>
        <w:t xml:space="preserve"> </w:t>
      </w:r>
      <w:r>
        <w:t xml:space="preserve">и  </w:t>
      </w:r>
      <w:r>
        <w:rPr>
          <w:spacing w:val="1"/>
        </w:rPr>
        <w:t xml:space="preserve"> </w:t>
      </w:r>
      <w:r>
        <w:t xml:space="preserve">доказывать  </w:t>
      </w:r>
      <w:r>
        <w:rPr>
          <w:spacing w:val="1"/>
        </w:rPr>
        <w:t xml:space="preserve"> </w:t>
      </w:r>
      <w:r>
        <w:t xml:space="preserve">важность  </w:t>
      </w:r>
      <w:r>
        <w:rPr>
          <w:spacing w:val="1"/>
        </w:rPr>
        <w:t xml:space="preserve"> </w:t>
      </w:r>
      <w:r>
        <w:t xml:space="preserve">музыки  </w:t>
      </w:r>
      <w:r>
        <w:rPr>
          <w:spacing w:val="1"/>
        </w:rPr>
        <w:t xml:space="preserve"> </w:t>
      </w:r>
      <w:r>
        <w:t>как    культурного    явления,</w:t>
      </w:r>
      <w:r>
        <w:rPr>
          <w:spacing w:val="-57"/>
        </w:rPr>
        <w:t xml:space="preserve"> </w:t>
      </w:r>
      <w:r>
        <w:t>как</w:t>
      </w:r>
      <w:r>
        <w:rPr>
          <w:spacing w:val="-1"/>
        </w:rPr>
        <w:t xml:space="preserve"> </w:t>
      </w:r>
      <w:r>
        <w:t>формы трансляции</w:t>
      </w:r>
      <w:r>
        <w:rPr>
          <w:spacing w:val="-2"/>
        </w:rPr>
        <w:t xml:space="preserve"> </w:t>
      </w:r>
      <w:r>
        <w:t>культурных</w:t>
      </w:r>
      <w:r>
        <w:rPr>
          <w:spacing w:val="1"/>
        </w:rPr>
        <w:t xml:space="preserve"> </w:t>
      </w:r>
      <w:r>
        <w:t>ценностей;</w:t>
      </w:r>
    </w:p>
    <w:p w:rsidR="0078009D" w:rsidRDefault="0078009D" w:rsidP="0078009D">
      <w:pPr>
        <w:pStyle w:val="a3"/>
        <w:spacing w:line="360" w:lineRule="auto"/>
        <w:ind w:right="848"/>
      </w:pPr>
      <w:r>
        <w:t>находить и обозначать средства выражения морального и нравственного смысла</w:t>
      </w:r>
      <w:r>
        <w:rPr>
          <w:spacing w:val="1"/>
        </w:rPr>
        <w:t xml:space="preserve"> </w:t>
      </w:r>
      <w:r>
        <w:t>музыкальных произведений;</w:t>
      </w:r>
    </w:p>
    <w:p w:rsidR="0078009D" w:rsidRDefault="0078009D" w:rsidP="0078009D">
      <w:pPr>
        <w:pStyle w:val="a3"/>
        <w:spacing w:line="360" w:lineRule="auto"/>
        <w:ind w:right="852"/>
      </w:pPr>
      <w:r>
        <w:t>знать</w:t>
      </w:r>
      <w:r>
        <w:rPr>
          <w:spacing w:val="1"/>
        </w:rPr>
        <w:t xml:space="preserve"> </w:t>
      </w:r>
      <w:r>
        <w:t>основные</w:t>
      </w:r>
      <w:r>
        <w:rPr>
          <w:spacing w:val="1"/>
        </w:rPr>
        <w:t xml:space="preserve"> </w:t>
      </w:r>
      <w:r>
        <w:t>темы</w:t>
      </w:r>
      <w:r>
        <w:rPr>
          <w:spacing w:val="1"/>
        </w:rPr>
        <w:t xml:space="preserve"> </w:t>
      </w:r>
      <w:r>
        <w:t>музыкального</w:t>
      </w:r>
      <w:r>
        <w:rPr>
          <w:spacing w:val="1"/>
        </w:rPr>
        <w:t xml:space="preserve"> </w:t>
      </w:r>
      <w:r>
        <w:t>творчества</w:t>
      </w:r>
      <w:r>
        <w:rPr>
          <w:spacing w:val="1"/>
        </w:rPr>
        <w:t xml:space="preserve"> </w:t>
      </w:r>
      <w:r>
        <w:t>народов</w:t>
      </w:r>
      <w:r>
        <w:rPr>
          <w:spacing w:val="1"/>
        </w:rPr>
        <w:t xml:space="preserve"> </w:t>
      </w:r>
      <w:r>
        <w:t>России,</w:t>
      </w:r>
      <w:r>
        <w:rPr>
          <w:spacing w:val="1"/>
        </w:rPr>
        <w:t xml:space="preserve"> </w:t>
      </w:r>
      <w:r>
        <w:t>народные</w:t>
      </w:r>
      <w:r>
        <w:rPr>
          <w:spacing w:val="1"/>
        </w:rPr>
        <w:t xml:space="preserve"> </w:t>
      </w:r>
      <w:r>
        <w:t>инструменты.</w:t>
      </w:r>
    </w:p>
    <w:p w:rsidR="0078009D" w:rsidRDefault="0078009D" w:rsidP="0078009D">
      <w:pPr>
        <w:pStyle w:val="a3"/>
        <w:ind w:left="869" w:firstLine="0"/>
      </w:pPr>
      <w:r>
        <w:t>Тема</w:t>
      </w:r>
      <w:r>
        <w:rPr>
          <w:spacing w:val="-4"/>
        </w:rPr>
        <w:t xml:space="preserve"> </w:t>
      </w:r>
      <w:r>
        <w:t>28.</w:t>
      </w:r>
      <w:r>
        <w:rPr>
          <w:spacing w:val="-2"/>
        </w:rPr>
        <w:t xml:space="preserve"> </w:t>
      </w:r>
      <w:r>
        <w:t>Изобразительное</w:t>
      </w:r>
      <w:r>
        <w:rPr>
          <w:spacing w:val="-4"/>
        </w:rPr>
        <w:t xml:space="preserve"> </w:t>
      </w:r>
      <w:r>
        <w:t>искусство</w:t>
      </w:r>
      <w:r>
        <w:rPr>
          <w:spacing w:val="-3"/>
        </w:rPr>
        <w:t xml:space="preserve"> </w:t>
      </w:r>
      <w:r>
        <w:t>народов</w:t>
      </w:r>
      <w:r>
        <w:rPr>
          <w:spacing w:val="-1"/>
        </w:rPr>
        <w:t xml:space="preserve"> </w:t>
      </w:r>
      <w:r>
        <w:t>России.</w:t>
      </w:r>
    </w:p>
    <w:p w:rsidR="0078009D" w:rsidRDefault="0078009D" w:rsidP="0078009D">
      <w:pPr>
        <w:pStyle w:val="a3"/>
        <w:spacing w:before="134" w:line="360" w:lineRule="auto"/>
        <w:ind w:right="853"/>
      </w:pPr>
      <w:r>
        <w:t>Знать</w:t>
      </w:r>
      <w:r>
        <w:rPr>
          <w:spacing w:val="1"/>
        </w:rPr>
        <w:t xml:space="preserve"> </w:t>
      </w:r>
      <w:r>
        <w:t>и</w:t>
      </w:r>
      <w:r>
        <w:rPr>
          <w:spacing w:val="1"/>
        </w:rPr>
        <w:t xml:space="preserve"> </w:t>
      </w:r>
      <w:r>
        <w:t>понимать</w:t>
      </w:r>
      <w:r>
        <w:rPr>
          <w:spacing w:val="1"/>
        </w:rPr>
        <w:t xml:space="preserve"> </w:t>
      </w:r>
      <w:r>
        <w:t>отличия</w:t>
      </w:r>
      <w:r>
        <w:rPr>
          <w:spacing w:val="1"/>
        </w:rPr>
        <w:t xml:space="preserve"> </w:t>
      </w:r>
      <w:r>
        <w:t>изобразительного</w:t>
      </w:r>
      <w:r>
        <w:rPr>
          <w:spacing w:val="1"/>
        </w:rPr>
        <w:t xml:space="preserve"> </w:t>
      </w:r>
      <w:r>
        <w:t>искусства</w:t>
      </w:r>
      <w:r>
        <w:rPr>
          <w:spacing w:val="1"/>
        </w:rPr>
        <w:t xml:space="preserve"> </w:t>
      </w:r>
      <w:r>
        <w:t>от</w:t>
      </w:r>
      <w:r>
        <w:rPr>
          <w:spacing w:val="1"/>
        </w:rPr>
        <w:t xml:space="preserve"> </w:t>
      </w:r>
      <w:r>
        <w:t>других</w:t>
      </w:r>
      <w:r>
        <w:rPr>
          <w:spacing w:val="1"/>
        </w:rPr>
        <w:t xml:space="preserve"> </w:t>
      </w:r>
      <w:r>
        <w:t>видов</w:t>
      </w:r>
      <w:r>
        <w:rPr>
          <w:spacing w:val="1"/>
        </w:rPr>
        <w:t xml:space="preserve"> </w:t>
      </w:r>
      <w:r>
        <w:t>художественного творчества, рассказывать об особенностях и выразительных средствах</w:t>
      </w:r>
      <w:r>
        <w:rPr>
          <w:spacing w:val="1"/>
        </w:rPr>
        <w:t xml:space="preserve"> </w:t>
      </w:r>
      <w:r>
        <w:t>изобразительного</w:t>
      </w:r>
      <w:r>
        <w:rPr>
          <w:spacing w:val="-1"/>
        </w:rPr>
        <w:t xml:space="preserve"> </w:t>
      </w:r>
      <w:r>
        <w:t>искусства;</w:t>
      </w:r>
    </w:p>
    <w:p w:rsidR="0078009D" w:rsidRDefault="0078009D" w:rsidP="0078009D">
      <w:pPr>
        <w:pStyle w:val="a3"/>
        <w:spacing w:before="2" w:line="360" w:lineRule="auto"/>
        <w:ind w:right="853"/>
      </w:pPr>
      <w:r>
        <w:t>уметь</w:t>
      </w:r>
      <w:r>
        <w:rPr>
          <w:spacing w:val="1"/>
        </w:rPr>
        <w:t xml:space="preserve"> </w:t>
      </w:r>
      <w:r>
        <w:t>объяснить,</w:t>
      </w:r>
      <w:r>
        <w:rPr>
          <w:spacing w:val="1"/>
        </w:rPr>
        <w:t xml:space="preserve"> </w:t>
      </w:r>
      <w:r>
        <w:t>что</w:t>
      </w:r>
      <w:r>
        <w:rPr>
          <w:spacing w:val="1"/>
        </w:rPr>
        <w:t xml:space="preserve"> </w:t>
      </w:r>
      <w:r>
        <w:t>такое</w:t>
      </w:r>
      <w:r>
        <w:rPr>
          <w:spacing w:val="1"/>
        </w:rPr>
        <w:t xml:space="preserve"> </w:t>
      </w:r>
      <w:r>
        <w:t>скульптура,</w:t>
      </w:r>
      <w:r>
        <w:rPr>
          <w:spacing w:val="1"/>
        </w:rPr>
        <w:t xml:space="preserve"> </w:t>
      </w:r>
      <w:r>
        <w:t>живопись,</w:t>
      </w:r>
      <w:r>
        <w:rPr>
          <w:spacing w:val="1"/>
        </w:rPr>
        <w:t xml:space="preserve"> </w:t>
      </w:r>
      <w:r>
        <w:t>графика,</w:t>
      </w:r>
      <w:r>
        <w:rPr>
          <w:spacing w:val="1"/>
        </w:rPr>
        <w:t xml:space="preserve"> </w:t>
      </w:r>
      <w:r>
        <w:t>фольклорные</w:t>
      </w:r>
      <w:r>
        <w:rPr>
          <w:spacing w:val="1"/>
        </w:rPr>
        <w:t xml:space="preserve"> </w:t>
      </w:r>
      <w:r>
        <w:t>орнаменты;</w:t>
      </w:r>
    </w:p>
    <w:p w:rsidR="0078009D" w:rsidRDefault="0078009D" w:rsidP="0078009D">
      <w:pPr>
        <w:pStyle w:val="a3"/>
        <w:spacing w:line="360" w:lineRule="auto"/>
        <w:ind w:right="854"/>
      </w:pPr>
      <w:r>
        <w:t xml:space="preserve">обосновывать     </w:t>
      </w:r>
      <w:r>
        <w:rPr>
          <w:spacing w:val="1"/>
        </w:rPr>
        <w:t xml:space="preserve"> </w:t>
      </w:r>
      <w:r>
        <w:t xml:space="preserve">и     </w:t>
      </w:r>
      <w:r>
        <w:rPr>
          <w:spacing w:val="1"/>
        </w:rPr>
        <w:t xml:space="preserve"> </w:t>
      </w:r>
      <w:r>
        <w:t xml:space="preserve">доказывать     </w:t>
      </w:r>
      <w:r>
        <w:rPr>
          <w:spacing w:val="1"/>
        </w:rPr>
        <w:t xml:space="preserve"> </w:t>
      </w:r>
      <w:r>
        <w:t xml:space="preserve">важность     </w:t>
      </w:r>
      <w:r>
        <w:rPr>
          <w:spacing w:val="1"/>
        </w:rPr>
        <w:t xml:space="preserve"> </w:t>
      </w:r>
      <w:r>
        <w:t>изобразительного       искусства</w:t>
      </w:r>
      <w:r>
        <w:rPr>
          <w:spacing w:val="-57"/>
        </w:rPr>
        <w:t xml:space="preserve"> </w:t>
      </w:r>
      <w:r>
        <w:t>как</w:t>
      </w:r>
      <w:r>
        <w:rPr>
          <w:spacing w:val="-1"/>
        </w:rPr>
        <w:t xml:space="preserve"> </w:t>
      </w:r>
      <w:r>
        <w:t>культурного явления,</w:t>
      </w:r>
      <w:r>
        <w:rPr>
          <w:spacing w:val="-1"/>
        </w:rPr>
        <w:t xml:space="preserve"> </w:t>
      </w:r>
      <w:r>
        <w:t>как</w:t>
      </w:r>
      <w:r>
        <w:rPr>
          <w:spacing w:val="-1"/>
        </w:rPr>
        <w:t xml:space="preserve"> </w:t>
      </w:r>
      <w:r>
        <w:t>формы трансляции</w:t>
      </w:r>
      <w:r>
        <w:rPr>
          <w:spacing w:val="-1"/>
        </w:rPr>
        <w:t xml:space="preserve"> </w:t>
      </w:r>
      <w:r>
        <w:t>культурных ценностей;</w:t>
      </w:r>
    </w:p>
    <w:p w:rsidR="0078009D" w:rsidRDefault="0078009D" w:rsidP="0078009D">
      <w:pPr>
        <w:pStyle w:val="a3"/>
        <w:spacing w:line="360" w:lineRule="auto"/>
        <w:ind w:right="856"/>
      </w:pPr>
      <w:r>
        <w:t>находить и обозначать средства выражения морального и нравственного смысла</w:t>
      </w:r>
      <w:r>
        <w:rPr>
          <w:spacing w:val="1"/>
        </w:rPr>
        <w:t xml:space="preserve"> </w:t>
      </w:r>
      <w:r>
        <w:t>изобразительного</w:t>
      </w:r>
      <w:r>
        <w:rPr>
          <w:spacing w:val="-1"/>
        </w:rPr>
        <w:t xml:space="preserve"> </w:t>
      </w:r>
      <w:r>
        <w:t>искусства;</w:t>
      </w:r>
    </w:p>
    <w:p w:rsidR="0078009D" w:rsidRDefault="0078009D" w:rsidP="0078009D">
      <w:pPr>
        <w:pStyle w:val="a3"/>
        <w:spacing w:line="360" w:lineRule="auto"/>
        <w:ind w:left="869" w:right="2640" w:firstLine="0"/>
      </w:pPr>
      <w:r>
        <w:t>знать основные темы изобразительного искусства народов России.</w:t>
      </w:r>
      <w:r>
        <w:rPr>
          <w:spacing w:val="-58"/>
        </w:rPr>
        <w:t xml:space="preserve"> </w:t>
      </w:r>
      <w:r>
        <w:t>Тема</w:t>
      </w:r>
      <w:r>
        <w:rPr>
          <w:spacing w:val="-2"/>
        </w:rPr>
        <w:t xml:space="preserve"> </w:t>
      </w:r>
      <w:r>
        <w:t>29. Фольклор</w:t>
      </w:r>
      <w:r>
        <w:rPr>
          <w:spacing w:val="-1"/>
        </w:rPr>
        <w:t xml:space="preserve"> </w:t>
      </w:r>
      <w:r>
        <w:t>и</w:t>
      </w:r>
      <w:r>
        <w:rPr>
          <w:spacing w:val="1"/>
        </w:rPr>
        <w:t xml:space="preserve"> </w:t>
      </w:r>
      <w:r>
        <w:t>литература</w:t>
      </w:r>
      <w:r>
        <w:rPr>
          <w:spacing w:val="-2"/>
        </w:rPr>
        <w:t xml:space="preserve"> </w:t>
      </w:r>
      <w:r>
        <w:t>народов</w:t>
      </w:r>
      <w:r>
        <w:rPr>
          <w:spacing w:val="2"/>
        </w:rPr>
        <w:t xml:space="preserve"> </w:t>
      </w:r>
      <w:r>
        <w:t>России.</w:t>
      </w:r>
    </w:p>
    <w:p w:rsidR="0078009D" w:rsidRDefault="0078009D" w:rsidP="0078009D">
      <w:pPr>
        <w:pStyle w:val="a3"/>
        <w:spacing w:line="360" w:lineRule="auto"/>
        <w:ind w:right="855"/>
      </w:pPr>
      <w:r>
        <w:t>Знать</w:t>
      </w:r>
      <w:r>
        <w:rPr>
          <w:spacing w:val="18"/>
        </w:rPr>
        <w:t xml:space="preserve"> </w:t>
      </w:r>
      <w:r>
        <w:t>и</w:t>
      </w:r>
      <w:r>
        <w:rPr>
          <w:spacing w:val="74"/>
        </w:rPr>
        <w:t xml:space="preserve"> </w:t>
      </w:r>
      <w:r>
        <w:t>понимать,</w:t>
      </w:r>
      <w:r>
        <w:rPr>
          <w:spacing w:val="76"/>
        </w:rPr>
        <w:t xml:space="preserve"> </w:t>
      </w:r>
      <w:r>
        <w:t>что</w:t>
      </w:r>
      <w:r>
        <w:rPr>
          <w:spacing w:val="76"/>
        </w:rPr>
        <w:t xml:space="preserve"> </w:t>
      </w:r>
      <w:r>
        <w:t>такое</w:t>
      </w:r>
      <w:r>
        <w:rPr>
          <w:spacing w:val="75"/>
        </w:rPr>
        <w:t xml:space="preserve"> </w:t>
      </w:r>
      <w:r>
        <w:t>пословицы</w:t>
      </w:r>
      <w:r>
        <w:rPr>
          <w:spacing w:val="74"/>
        </w:rPr>
        <w:t xml:space="preserve"> </w:t>
      </w:r>
      <w:r>
        <w:t>и</w:t>
      </w:r>
      <w:r>
        <w:rPr>
          <w:spacing w:val="75"/>
        </w:rPr>
        <w:t xml:space="preserve"> </w:t>
      </w:r>
      <w:r>
        <w:t>поговорки,</w:t>
      </w:r>
      <w:r>
        <w:rPr>
          <w:spacing w:val="76"/>
        </w:rPr>
        <w:t xml:space="preserve"> </w:t>
      </w:r>
      <w:r>
        <w:t>обосновывать</w:t>
      </w:r>
      <w:r>
        <w:rPr>
          <w:spacing w:val="76"/>
        </w:rPr>
        <w:t xml:space="preserve"> </w:t>
      </w:r>
      <w:r>
        <w:t>важность</w:t>
      </w:r>
      <w:r>
        <w:rPr>
          <w:spacing w:val="-58"/>
        </w:rPr>
        <w:t xml:space="preserve"> </w:t>
      </w:r>
      <w:r>
        <w:t>и</w:t>
      </w:r>
      <w:r>
        <w:rPr>
          <w:spacing w:val="-1"/>
        </w:rPr>
        <w:t xml:space="preserve"> </w:t>
      </w:r>
      <w:r>
        <w:t>нужность этих</w:t>
      </w:r>
      <w:r>
        <w:rPr>
          <w:spacing w:val="1"/>
        </w:rPr>
        <w:t xml:space="preserve"> </w:t>
      </w:r>
      <w:r>
        <w:t>языковых</w:t>
      </w:r>
      <w:r>
        <w:rPr>
          <w:spacing w:val="2"/>
        </w:rPr>
        <w:t xml:space="preserve"> </w:t>
      </w:r>
      <w:r>
        <w:t>выразительных</w:t>
      </w:r>
      <w:r>
        <w:rPr>
          <w:spacing w:val="1"/>
        </w:rPr>
        <w:t xml:space="preserve"> </w:t>
      </w:r>
      <w:r>
        <w:t>средств;</w:t>
      </w:r>
    </w:p>
    <w:p w:rsidR="0078009D" w:rsidRDefault="0078009D" w:rsidP="0078009D">
      <w:pPr>
        <w:pStyle w:val="a3"/>
        <w:ind w:left="869" w:firstLine="0"/>
      </w:pPr>
      <w:r>
        <w:t>понимать</w:t>
      </w:r>
      <w:r>
        <w:rPr>
          <w:spacing w:val="-4"/>
        </w:rPr>
        <w:t xml:space="preserve"> </w:t>
      </w:r>
      <w:r>
        <w:t>и</w:t>
      </w:r>
      <w:r>
        <w:rPr>
          <w:spacing w:val="-1"/>
        </w:rPr>
        <w:t xml:space="preserve"> </w:t>
      </w:r>
      <w:r>
        <w:t>объяснять,</w:t>
      </w:r>
      <w:r>
        <w:rPr>
          <w:spacing w:val="-4"/>
        </w:rPr>
        <w:t xml:space="preserve"> </w:t>
      </w:r>
      <w:r>
        <w:t>что</w:t>
      </w:r>
      <w:r>
        <w:rPr>
          <w:spacing w:val="-1"/>
        </w:rPr>
        <w:t xml:space="preserve"> </w:t>
      </w:r>
      <w:r>
        <w:t>такое</w:t>
      </w:r>
      <w:r>
        <w:rPr>
          <w:spacing w:val="-3"/>
        </w:rPr>
        <w:t xml:space="preserve"> </w:t>
      </w:r>
      <w:r>
        <w:t>эпос,</w:t>
      </w:r>
      <w:r>
        <w:rPr>
          <w:spacing w:val="-1"/>
        </w:rPr>
        <w:t xml:space="preserve"> </w:t>
      </w:r>
      <w:r>
        <w:t>миф,</w:t>
      </w:r>
      <w:r>
        <w:rPr>
          <w:spacing w:val="-1"/>
        </w:rPr>
        <w:t xml:space="preserve"> </w:t>
      </w:r>
      <w:r>
        <w:t>сказка,</w:t>
      </w:r>
      <w:r>
        <w:rPr>
          <w:spacing w:val="-2"/>
        </w:rPr>
        <w:t xml:space="preserve"> </w:t>
      </w:r>
      <w:r>
        <w:t>былина,</w:t>
      </w:r>
      <w:r>
        <w:rPr>
          <w:spacing w:val="-1"/>
        </w:rPr>
        <w:t xml:space="preserve"> </w:t>
      </w:r>
      <w:r>
        <w:t>песня;</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43"/>
      </w:pPr>
      <w:r>
        <w:t xml:space="preserve">воспринимать   и  </w:t>
      </w:r>
      <w:r>
        <w:rPr>
          <w:spacing w:val="1"/>
        </w:rPr>
        <w:t xml:space="preserve"> </w:t>
      </w:r>
      <w:r>
        <w:t xml:space="preserve">объяснять  </w:t>
      </w:r>
      <w:r>
        <w:rPr>
          <w:spacing w:val="1"/>
        </w:rPr>
        <w:t xml:space="preserve"> </w:t>
      </w:r>
      <w:r>
        <w:t xml:space="preserve">на   примерах  </w:t>
      </w:r>
      <w:r>
        <w:rPr>
          <w:spacing w:val="1"/>
        </w:rPr>
        <w:t xml:space="preserve"> </w:t>
      </w:r>
      <w:r>
        <w:t xml:space="preserve">важность  </w:t>
      </w:r>
      <w:r>
        <w:rPr>
          <w:spacing w:val="1"/>
        </w:rPr>
        <w:t xml:space="preserve"> </w:t>
      </w:r>
      <w:r>
        <w:t>понимания    фольклора</w:t>
      </w:r>
      <w:r>
        <w:rPr>
          <w:spacing w:val="1"/>
        </w:rPr>
        <w:t xml:space="preserve"> </w:t>
      </w:r>
      <w:r>
        <w:t>как</w:t>
      </w:r>
      <w:r>
        <w:rPr>
          <w:spacing w:val="-1"/>
        </w:rPr>
        <w:t xml:space="preserve"> </w:t>
      </w:r>
      <w:r>
        <w:t>отражения</w:t>
      </w:r>
      <w:r>
        <w:rPr>
          <w:spacing w:val="-1"/>
        </w:rPr>
        <w:t xml:space="preserve"> </w:t>
      </w:r>
      <w:r>
        <w:t>истории</w:t>
      </w:r>
      <w:r>
        <w:rPr>
          <w:spacing w:val="-2"/>
        </w:rPr>
        <w:t xml:space="preserve"> </w:t>
      </w:r>
      <w:r>
        <w:t>народа</w:t>
      </w:r>
      <w:r>
        <w:rPr>
          <w:spacing w:val="-2"/>
        </w:rPr>
        <w:t xml:space="preserve"> </w:t>
      </w:r>
      <w:r>
        <w:t>и</w:t>
      </w:r>
      <w:r>
        <w:rPr>
          <w:spacing w:val="-1"/>
        </w:rPr>
        <w:t xml:space="preserve"> </w:t>
      </w:r>
      <w:r>
        <w:t>его</w:t>
      </w:r>
      <w:r>
        <w:rPr>
          <w:spacing w:val="-1"/>
        </w:rPr>
        <w:t xml:space="preserve"> </w:t>
      </w:r>
      <w:r>
        <w:t>ценностей,</w:t>
      </w:r>
      <w:r>
        <w:rPr>
          <w:spacing w:val="-4"/>
        </w:rPr>
        <w:t xml:space="preserve"> </w:t>
      </w:r>
      <w:r>
        <w:t>морали</w:t>
      </w:r>
      <w:r>
        <w:rPr>
          <w:spacing w:val="1"/>
        </w:rPr>
        <w:t xml:space="preserve"> </w:t>
      </w:r>
      <w:r>
        <w:t>и</w:t>
      </w:r>
      <w:r>
        <w:rPr>
          <w:spacing w:val="-1"/>
        </w:rPr>
        <w:t xml:space="preserve"> </w:t>
      </w:r>
      <w:r>
        <w:t>нравственности;</w:t>
      </w:r>
    </w:p>
    <w:p w:rsidR="0078009D" w:rsidRDefault="0078009D" w:rsidP="0078009D">
      <w:pPr>
        <w:pStyle w:val="a3"/>
        <w:spacing w:line="360" w:lineRule="auto"/>
        <w:ind w:left="870" w:right="1312" w:hanging="1"/>
      </w:pPr>
      <w:r>
        <w:t>знать,</w:t>
      </w:r>
      <w:r>
        <w:rPr>
          <w:spacing w:val="-3"/>
        </w:rPr>
        <w:t xml:space="preserve"> </w:t>
      </w:r>
      <w:r>
        <w:t>что</w:t>
      </w:r>
      <w:r>
        <w:rPr>
          <w:spacing w:val="-6"/>
        </w:rPr>
        <w:t xml:space="preserve"> </w:t>
      </w:r>
      <w:r>
        <w:t>такое</w:t>
      </w:r>
      <w:r>
        <w:rPr>
          <w:spacing w:val="-4"/>
        </w:rPr>
        <w:t xml:space="preserve"> </w:t>
      </w:r>
      <w:r>
        <w:t>национальная</w:t>
      </w:r>
      <w:r>
        <w:rPr>
          <w:spacing w:val="-2"/>
        </w:rPr>
        <w:t xml:space="preserve"> </w:t>
      </w:r>
      <w:r>
        <w:t>литература</w:t>
      </w:r>
      <w:r>
        <w:rPr>
          <w:spacing w:val="-4"/>
        </w:rPr>
        <w:t xml:space="preserve"> </w:t>
      </w:r>
      <w:r>
        <w:t>и</w:t>
      </w:r>
      <w:r>
        <w:rPr>
          <w:spacing w:val="-3"/>
        </w:rPr>
        <w:t xml:space="preserve"> </w:t>
      </w:r>
      <w:r>
        <w:t>каковы</w:t>
      </w:r>
      <w:r>
        <w:rPr>
          <w:spacing w:val="-4"/>
        </w:rPr>
        <w:t xml:space="preserve"> </w:t>
      </w:r>
      <w:r>
        <w:t>еѐ</w:t>
      </w:r>
      <w:r>
        <w:rPr>
          <w:spacing w:val="-3"/>
        </w:rPr>
        <w:t xml:space="preserve"> </w:t>
      </w:r>
      <w:r>
        <w:t>выразительные</w:t>
      </w:r>
      <w:r>
        <w:rPr>
          <w:spacing w:val="-7"/>
        </w:rPr>
        <w:t xml:space="preserve"> </w:t>
      </w:r>
      <w:r>
        <w:t>средства;</w:t>
      </w:r>
      <w:r>
        <w:rPr>
          <w:spacing w:val="-58"/>
        </w:rPr>
        <w:t xml:space="preserve"> </w:t>
      </w:r>
      <w:r>
        <w:t>оценивать</w:t>
      </w:r>
      <w:r>
        <w:rPr>
          <w:spacing w:val="-3"/>
        </w:rPr>
        <w:t xml:space="preserve"> </w:t>
      </w:r>
      <w:r>
        <w:t>морально-нравственный</w:t>
      </w:r>
      <w:r>
        <w:rPr>
          <w:spacing w:val="-2"/>
        </w:rPr>
        <w:t xml:space="preserve"> </w:t>
      </w:r>
      <w:r>
        <w:t>потенциал</w:t>
      </w:r>
      <w:r>
        <w:rPr>
          <w:spacing w:val="-3"/>
        </w:rPr>
        <w:t xml:space="preserve"> </w:t>
      </w:r>
      <w:r>
        <w:t>национальной</w:t>
      </w:r>
      <w:r>
        <w:rPr>
          <w:spacing w:val="-2"/>
        </w:rPr>
        <w:t xml:space="preserve"> </w:t>
      </w:r>
      <w:r>
        <w:t>литературы.</w:t>
      </w:r>
    </w:p>
    <w:p w:rsidR="0078009D" w:rsidRDefault="0078009D" w:rsidP="0078009D">
      <w:pPr>
        <w:pStyle w:val="a3"/>
        <w:ind w:left="870" w:firstLine="0"/>
      </w:pPr>
      <w:r>
        <w:t>Тема</w:t>
      </w:r>
      <w:r>
        <w:rPr>
          <w:spacing w:val="-3"/>
        </w:rPr>
        <w:t xml:space="preserve"> </w:t>
      </w:r>
      <w:r>
        <w:t>30.</w:t>
      </w:r>
      <w:r>
        <w:rPr>
          <w:spacing w:val="-1"/>
        </w:rPr>
        <w:t xml:space="preserve"> </w:t>
      </w:r>
      <w:r>
        <w:t>Бытовые</w:t>
      </w:r>
      <w:r>
        <w:rPr>
          <w:spacing w:val="-3"/>
        </w:rPr>
        <w:t xml:space="preserve"> </w:t>
      </w:r>
      <w:r>
        <w:t>традиции</w:t>
      </w:r>
      <w:r>
        <w:rPr>
          <w:spacing w:val="-2"/>
        </w:rPr>
        <w:t xml:space="preserve"> </w:t>
      </w:r>
      <w:r>
        <w:t>народов</w:t>
      </w:r>
      <w:r>
        <w:rPr>
          <w:spacing w:val="-3"/>
        </w:rPr>
        <w:t xml:space="preserve"> </w:t>
      </w:r>
      <w:r>
        <w:t>России:</w:t>
      </w:r>
      <w:r>
        <w:rPr>
          <w:spacing w:val="-2"/>
        </w:rPr>
        <w:t xml:space="preserve"> </w:t>
      </w:r>
      <w:r>
        <w:t>пища,</w:t>
      </w:r>
      <w:r>
        <w:rPr>
          <w:spacing w:val="-2"/>
        </w:rPr>
        <w:t xml:space="preserve"> </w:t>
      </w:r>
      <w:r>
        <w:t>одежда,</w:t>
      </w:r>
      <w:r>
        <w:rPr>
          <w:spacing w:val="-2"/>
        </w:rPr>
        <w:t xml:space="preserve"> </w:t>
      </w:r>
      <w:r>
        <w:t>дом.</w:t>
      </w:r>
    </w:p>
    <w:p w:rsidR="0078009D" w:rsidRDefault="0078009D" w:rsidP="0078009D">
      <w:pPr>
        <w:pStyle w:val="a3"/>
        <w:spacing w:before="135" w:line="360" w:lineRule="auto"/>
        <w:ind w:right="857"/>
      </w:pPr>
      <w:r>
        <w:t>Знать</w:t>
      </w:r>
      <w:r>
        <w:rPr>
          <w:spacing w:val="1"/>
        </w:rPr>
        <w:t xml:space="preserve"> </w:t>
      </w:r>
      <w:r>
        <w:t>и</w:t>
      </w:r>
      <w:r>
        <w:rPr>
          <w:spacing w:val="1"/>
        </w:rPr>
        <w:t xml:space="preserve"> </w:t>
      </w:r>
      <w:r>
        <w:t>уметь</w:t>
      </w:r>
      <w:r>
        <w:rPr>
          <w:spacing w:val="1"/>
        </w:rPr>
        <w:t xml:space="preserve"> </w:t>
      </w:r>
      <w:r>
        <w:t>объяснить</w:t>
      </w:r>
      <w:r>
        <w:rPr>
          <w:spacing w:val="1"/>
        </w:rPr>
        <w:t xml:space="preserve"> </w:t>
      </w:r>
      <w:r>
        <w:t>взаимосвязь</w:t>
      </w:r>
      <w:r>
        <w:rPr>
          <w:spacing w:val="1"/>
        </w:rPr>
        <w:t xml:space="preserve"> </w:t>
      </w:r>
      <w:r>
        <w:t>между</w:t>
      </w:r>
      <w:r>
        <w:rPr>
          <w:spacing w:val="1"/>
        </w:rPr>
        <w:t xml:space="preserve"> </w:t>
      </w:r>
      <w:r>
        <w:t>бытом</w:t>
      </w:r>
      <w:r>
        <w:rPr>
          <w:spacing w:val="1"/>
        </w:rPr>
        <w:t xml:space="preserve"> </w:t>
      </w:r>
      <w:r>
        <w:t>и</w:t>
      </w:r>
      <w:r>
        <w:rPr>
          <w:spacing w:val="1"/>
        </w:rPr>
        <w:t xml:space="preserve"> </w:t>
      </w:r>
      <w:r>
        <w:t>природными</w:t>
      </w:r>
      <w:r>
        <w:rPr>
          <w:spacing w:val="1"/>
        </w:rPr>
        <w:t xml:space="preserve"> </w:t>
      </w:r>
      <w:r>
        <w:t>условиями</w:t>
      </w:r>
      <w:r>
        <w:rPr>
          <w:spacing w:val="1"/>
        </w:rPr>
        <w:t xml:space="preserve"> </w:t>
      </w:r>
      <w:r>
        <w:t>проживания</w:t>
      </w:r>
      <w:r>
        <w:rPr>
          <w:spacing w:val="-4"/>
        </w:rPr>
        <w:t xml:space="preserve"> </w:t>
      </w:r>
      <w:r>
        <w:t>народа</w:t>
      </w:r>
      <w:r>
        <w:rPr>
          <w:spacing w:val="-2"/>
        </w:rPr>
        <w:t xml:space="preserve"> </w:t>
      </w:r>
      <w:r>
        <w:t>на</w:t>
      </w:r>
      <w:r>
        <w:rPr>
          <w:spacing w:val="-1"/>
        </w:rPr>
        <w:t xml:space="preserve"> </w:t>
      </w:r>
      <w:r>
        <w:t>примерах</w:t>
      </w:r>
      <w:r>
        <w:rPr>
          <w:spacing w:val="1"/>
        </w:rPr>
        <w:t xml:space="preserve"> </w:t>
      </w:r>
      <w:r>
        <w:t>из истории</w:t>
      </w:r>
      <w:r>
        <w:rPr>
          <w:spacing w:val="-3"/>
        </w:rPr>
        <w:t xml:space="preserve"> </w:t>
      </w:r>
      <w:r>
        <w:t>и</w:t>
      </w:r>
      <w:r>
        <w:rPr>
          <w:spacing w:val="-2"/>
        </w:rPr>
        <w:t xml:space="preserve"> </w:t>
      </w:r>
      <w:r>
        <w:t>культуры</w:t>
      </w:r>
      <w:r>
        <w:rPr>
          <w:spacing w:val="-1"/>
        </w:rPr>
        <w:t xml:space="preserve"> </w:t>
      </w:r>
      <w:r>
        <w:t>своего</w:t>
      </w:r>
      <w:r>
        <w:rPr>
          <w:spacing w:val="-2"/>
        </w:rPr>
        <w:t xml:space="preserve"> </w:t>
      </w:r>
      <w:r>
        <w:t>региона;</w:t>
      </w:r>
    </w:p>
    <w:p w:rsidR="0078009D" w:rsidRDefault="0078009D" w:rsidP="0078009D">
      <w:pPr>
        <w:pStyle w:val="a3"/>
        <w:spacing w:line="360" w:lineRule="auto"/>
        <w:ind w:right="855"/>
      </w:pPr>
      <w:r>
        <w:t>уметь</w:t>
      </w:r>
      <w:r>
        <w:rPr>
          <w:spacing w:val="1"/>
        </w:rPr>
        <w:t xml:space="preserve"> </w:t>
      </w:r>
      <w:r>
        <w:t>доказывать</w:t>
      </w:r>
      <w:r>
        <w:rPr>
          <w:spacing w:val="1"/>
        </w:rPr>
        <w:t xml:space="preserve"> </w:t>
      </w:r>
      <w:r>
        <w:t>и</w:t>
      </w:r>
      <w:r>
        <w:rPr>
          <w:spacing w:val="1"/>
        </w:rPr>
        <w:t xml:space="preserve"> </w:t>
      </w:r>
      <w:r>
        <w:t>отстаивать</w:t>
      </w:r>
      <w:r>
        <w:rPr>
          <w:spacing w:val="1"/>
        </w:rPr>
        <w:t xml:space="preserve"> </w:t>
      </w:r>
      <w:r>
        <w:t>важность</w:t>
      </w:r>
      <w:r>
        <w:rPr>
          <w:spacing w:val="1"/>
        </w:rPr>
        <w:t xml:space="preserve"> </w:t>
      </w:r>
      <w:r>
        <w:t>сохранения</w:t>
      </w:r>
      <w:r>
        <w:rPr>
          <w:spacing w:val="1"/>
        </w:rPr>
        <w:t xml:space="preserve"> </w:t>
      </w:r>
      <w:r>
        <w:t>и</w:t>
      </w:r>
      <w:r>
        <w:rPr>
          <w:spacing w:val="1"/>
        </w:rPr>
        <w:t xml:space="preserve"> </w:t>
      </w:r>
      <w:r>
        <w:t>развития</w:t>
      </w:r>
      <w:r>
        <w:rPr>
          <w:spacing w:val="1"/>
        </w:rPr>
        <w:t xml:space="preserve"> </w:t>
      </w:r>
      <w:r>
        <w:t>культурных,</w:t>
      </w:r>
      <w:r>
        <w:rPr>
          <w:spacing w:val="1"/>
        </w:rPr>
        <w:t xml:space="preserve"> </w:t>
      </w:r>
      <w:r>
        <w:t>духовно-нравственных,</w:t>
      </w:r>
      <w:r>
        <w:rPr>
          <w:spacing w:val="-5"/>
        </w:rPr>
        <w:t xml:space="preserve"> </w:t>
      </w:r>
      <w:r>
        <w:t>семейных и</w:t>
      </w:r>
      <w:r>
        <w:rPr>
          <w:spacing w:val="-2"/>
        </w:rPr>
        <w:t xml:space="preserve"> </w:t>
      </w:r>
      <w:r>
        <w:t>этнических традиций,</w:t>
      </w:r>
      <w:r>
        <w:rPr>
          <w:spacing w:val="-1"/>
        </w:rPr>
        <w:t xml:space="preserve"> </w:t>
      </w:r>
      <w:r>
        <w:t>многообразия</w:t>
      </w:r>
      <w:r>
        <w:rPr>
          <w:spacing w:val="-2"/>
        </w:rPr>
        <w:t xml:space="preserve"> </w:t>
      </w:r>
      <w:r>
        <w:t>культур;</w:t>
      </w:r>
    </w:p>
    <w:p w:rsidR="0078009D" w:rsidRDefault="0078009D" w:rsidP="0078009D">
      <w:pPr>
        <w:pStyle w:val="a3"/>
        <w:spacing w:line="360" w:lineRule="auto"/>
        <w:ind w:right="852"/>
      </w:pPr>
      <w:r>
        <w:t>уметь оценивать и устанавливать границы и приоритеты взаимодействия между</w:t>
      </w:r>
      <w:r>
        <w:rPr>
          <w:spacing w:val="1"/>
        </w:rPr>
        <w:t xml:space="preserve"> </w:t>
      </w:r>
      <w:r>
        <w:t xml:space="preserve">людьми    </w:t>
      </w:r>
      <w:r>
        <w:rPr>
          <w:spacing w:val="44"/>
        </w:rPr>
        <w:t xml:space="preserve"> </w:t>
      </w:r>
      <w:r>
        <w:t xml:space="preserve">разной    </w:t>
      </w:r>
      <w:r>
        <w:rPr>
          <w:spacing w:val="44"/>
        </w:rPr>
        <w:t xml:space="preserve"> </w:t>
      </w:r>
      <w:r>
        <w:t xml:space="preserve">этнической,    </w:t>
      </w:r>
      <w:r>
        <w:rPr>
          <w:spacing w:val="43"/>
        </w:rPr>
        <w:t xml:space="preserve"> </w:t>
      </w:r>
      <w:r>
        <w:t xml:space="preserve">религиозной     </w:t>
      </w:r>
      <w:r>
        <w:rPr>
          <w:spacing w:val="43"/>
        </w:rPr>
        <w:t xml:space="preserve"> </w:t>
      </w:r>
      <w:r>
        <w:t xml:space="preserve">и     </w:t>
      </w:r>
      <w:r>
        <w:rPr>
          <w:spacing w:val="44"/>
        </w:rPr>
        <w:t xml:space="preserve"> </w:t>
      </w:r>
      <w:r>
        <w:t xml:space="preserve">гражданской     </w:t>
      </w:r>
      <w:r>
        <w:rPr>
          <w:spacing w:val="44"/>
        </w:rPr>
        <w:t xml:space="preserve"> </w:t>
      </w:r>
      <w:r>
        <w:t>идентичности</w:t>
      </w:r>
      <w:r>
        <w:rPr>
          <w:spacing w:val="-58"/>
        </w:rPr>
        <w:t xml:space="preserve"> </w:t>
      </w:r>
      <w:r>
        <w:t>на</w:t>
      </w:r>
      <w:r>
        <w:rPr>
          <w:spacing w:val="-3"/>
        </w:rPr>
        <w:t xml:space="preserve"> </w:t>
      </w:r>
      <w:r>
        <w:t>доступном</w:t>
      </w:r>
      <w:r>
        <w:rPr>
          <w:spacing w:val="-2"/>
        </w:rPr>
        <w:t xml:space="preserve"> </w:t>
      </w:r>
      <w:r>
        <w:t>для</w:t>
      </w:r>
      <w:r>
        <w:rPr>
          <w:spacing w:val="-1"/>
        </w:rPr>
        <w:t xml:space="preserve"> </w:t>
      </w:r>
      <w:r>
        <w:t>шестиклассников уровне</w:t>
      </w:r>
      <w:r>
        <w:rPr>
          <w:spacing w:val="-2"/>
        </w:rPr>
        <w:t xml:space="preserve"> </w:t>
      </w:r>
      <w:r>
        <w:t>(с</w:t>
      </w:r>
      <w:r>
        <w:rPr>
          <w:spacing w:val="-1"/>
        </w:rPr>
        <w:t xml:space="preserve"> </w:t>
      </w:r>
      <w:r>
        <w:t>учѐтом</w:t>
      </w:r>
      <w:r>
        <w:rPr>
          <w:spacing w:val="-2"/>
        </w:rPr>
        <w:t xml:space="preserve"> </w:t>
      </w:r>
      <w:r>
        <w:t>их</w:t>
      </w:r>
      <w:r>
        <w:rPr>
          <w:spacing w:val="1"/>
        </w:rPr>
        <w:t xml:space="preserve"> </w:t>
      </w:r>
      <w:r>
        <w:t>возрастных</w:t>
      </w:r>
      <w:r>
        <w:rPr>
          <w:spacing w:val="1"/>
        </w:rPr>
        <w:t xml:space="preserve"> </w:t>
      </w:r>
      <w:r>
        <w:t>особенностей);</w:t>
      </w:r>
    </w:p>
    <w:p w:rsidR="0078009D" w:rsidRDefault="0078009D" w:rsidP="0078009D">
      <w:pPr>
        <w:pStyle w:val="a3"/>
        <w:spacing w:line="360" w:lineRule="auto"/>
        <w:ind w:right="851"/>
      </w:pPr>
      <w:r>
        <w:t xml:space="preserve">понимать  </w:t>
      </w:r>
      <w:r>
        <w:rPr>
          <w:spacing w:val="1"/>
        </w:rPr>
        <w:t xml:space="preserve"> </w:t>
      </w:r>
      <w:r>
        <w:t xml:space="preserve">и  </w:t>
      </w:r>
      <w:r>
        <w:rPr>
          <w:spacing w:val="1"/>
        </w:rPr>
        <w:t xml:space="preserve"> </w:t>
      </w:r>
      <w:r>
        <w:t xml:space="preserve">уметь  </w:t>
      </w:r>
      <w:r>
        <w:rPr>
          <w:spacing w:val="1"/>
        </w:rPr>
        <w:t xml:space="preserve"> </w:t>
      </w:r>
      <w:r>
        <w:t xml:space="preserve">показывать  </w:t>
      </w:r>
      <w:r>
        <w:rPr>
          <w:spacing w:val="1"/>
        </w:rPr>
        <w:t xml:space="preserve"> </w:t>
      </w:r>
      <w:r>
        <w:t xml:space="preserve">на  </w:t>
      </w:r>
      <w:r>
        <w:rPr>
          <w:spacing w:val="1"/>
        </w:rPr>
        <w:t xml:space="preserve"> </w:t>
      </w:r>
      <w:r>
        <w:t>примерах    значение    таких    ценностей,</w:t>
      </w:r>
      <w:r>
        <w:rPr>
          <w:spacing w:val="-57"/>
        </w:rPr>
        <w:t xml:space="preserve"> </w:t>
      </w:r>
      <w:r>
        <w:t>как взаимопомощь, сострадание, милосердие, любовь, дружба, коллективизм, патриотизм,</w:t>
      </w:r>
      <w:r>
        <w:rPr>
          <w:spacing w:val="-57"/>
        </w:rPr>
        <w:t xml:space="preserve"> </w:t>
      </w:r>
      <w:r>
        <w:t>любовь</w:t>
      </w:r>
      <w:r>
        <w:rPr>
          <w:spacing w:val="-1"/>
        </w:rPr>
        <w:t xml:space="preserve"> </w:t>
      </w:r>
      <w:r>
        <w:t>к близким</w:t>
      </w:r>
      <w:r>
        <w:rPr>
          <w:spacing w:val="-2"/>
        </w:rPr>
        <w:t xml:space="preserve"> </w:t>
      </w:r>
      <w:r>
        <w:t>через бытовые</w:t>
      </w:r>
      <w:r>
        <w:rPr>
          <w:spacing w:val="-2"/>
        </w:rPr>
        <w:t xml:space="preserve"> </w:t>
      </w:r>
      <w:r>
        <w:t>традиции</w:t>
      </w:r>
      <w:r>
        <w:rPr>
          <w:spacing w:val="-1"/>
        </w:rPr>
        <w:t xml:space="preserve"> </w:t>
      </w:r>
      <w:r>
        <w:t>народов своего</w:t>
      </w:r>
      <w:r>
        <w:rPr>
          <w:spacing w:val="-2"/>
        </w:rPr>
        <w:t xml:space="preserve"> </w:t>
      </w:r>
      <w:r>
        <w:t>края.</w:t>
      </w:r>
    </w:p>
    <w:p w:rsidR="0078009D" w:rsidRDefault="0078009D" w:rsidP="0078009D">
      <w:pPr>
        <w:pStyle w:val="a3"/>
        <w:spacing w:before="1"/>
        <w:ind w:left="870" w:firstLine="0"/>
      </w:pPr>
      <w:r>
        <w:t>Тема</w:t>
      </w:r>
      <w:r>
        <w:rPr>
          <w:spacing w:val="-4"/>
        </w:rPr>
        <w:t xml:space="preserve"> </w:t>
      </w:r>
      <w:r>
        <w:t>31.</w:t>
      </w:r>
      <w:r>
        <w:rPr>
          <w:spacing w:val="-2"/>
        </w:rPr>
        <w:t xml:space="preserve"> </w:t>
      </w:r>
      <w:r>
        <w:t>Культурная</w:t>
      </w:r>
      <w:r>
        <w:rPr>
          <w:spacing w:val="-1"/>
        </w:rPr>
        <w:t xml:space="preserve"> </w:t>
      </w:r>
      <w:r>
        <w:t>карта</w:t>
      </w:r>
      <w:r>
        <w:rPr>
          <w:spacing w:val="-3"/>
        </w:rPr>
        <w:t xml:space="preserve"> </w:t>
      </w:r>
      <w:r>
        <w:t>России</w:t>
      </w:r>
      <w:r>
        <w:rPr>
          <w:spacing w:val="-2"/>
        </w:rPr>
        <w:t xml:space="preserve"> </w:t>
      </w:r>
      <w:r>
        <w:t>(практическое</w:t>
      </w:r>
      <w:r>
        <w:rPr>
          <w:spacing w:val="-3"/>
        </w:rPr>
        <w:t xml:space="preserve"> </w:t>
      </w:r>
      <w:r>
        <w:t>занятие).</w:t>
      </w:r>
    </w:p>
    <w:p w:rsidR="0078009D" w:rsidRDefault="0078009D" w:rsidP="0078009D">
      <w:pPr>
        <w:pStyle w:val="a3"/>
        <w:spacing w:before="136" w:line="362" w:lineRule="auto"/>
        <w:ind w:left="222" w:right="853" w:firstLine="647"/>
      </w:pPr>
      <w:r>
        <w:t>Знать</w:t>
      </w:r>
      <w:r>
        <w:rPr>
          <w:spacing w:val="101"/>
        </w:rPr>
        <w:t xml:space="preserve"> </w:t>
      </w:r>
      <w:r>
        <w:t xml:space="preserve">и  </w:t>
      </w:r>
      <w:r>
        <w:rPr>
          <w:spacing w:val="42"/>
        </w:rPr>
        <w:t xml:space="preserve"> </w:t>
      </w:r>
      <w:r>
        <w:t xml:space="preserve">уметь  </w:t>
      </w:r>
      <w:r>
        <w:rPr>
          <w:spacing w:val="40"/>
        </w:rPr>
        <w:t xml:space="preserve"> </w:t>
      </w:r>
      <w:r>
        <w:t xml:space="preserve">объяснить  </w:t>
      </w:r>
      <w:r>
        <w:rPr>
          <w:spacing w:val="40"/>
        </w:rPr>
        <w:t xml:space="preserve"> </w:t>
      </w:r>
      <w:r>
        <w:t xml:space="preserve">отличия  </w:t>
      </w:r>
      <w:r>
        <w:rPr>
          <w:spacing w:val="39"/>
        </w:rPr>
        <w:t xml:space="preserve"> </w:t>
      </w:r>
      <w:r>
        <w:t xml:space="preserve">культурной  </w:t>
      </w:r>
      <w:r>
        <w:rPr>
          <w:spacing w:val="40"/>
        </w:rPr>
        <w:t xml:space="preserve"> </w:t>
      </w:r>
      <w:r>
        <w:t xml:space="preserve">географии  </w:t>
      </w:r>
      <w:r>
        <w:rPr>
          <w:spacing w:val="39"/>
        </w:rPr>
        <w:t xml:space="preserve"> </w:t>
      </w:r>
      <w:r>
        <w:t xml:space="preserve">от  </w:t>
      </w:r>
      <w:r>
        <w:rPr>
          <w:spacing w:val="40"/>
        </w:rPr>
        <w:t xml:space="preserve"> </w:t>
      </w:r>
      <w:r>
        <w:t>физической</w:t>
      </w:r>
      <w:r>
        <w:rPr>
          <w:spacing w:val="-58"/>
        </w:rPr>
        <w:t xml:space="preserve"> </w:t>
      </w:r>
      <w:r>
        <w:t>и</w:t>
      </w:r>
      <w:r>
        <w:rPr>
          <w:spacing w:val="-1"/>
        </w:rPr>
        <w:t xml:space="preserve"> </w:t>
      </w:r>
      <w:r>
        <w:t>политической географии;</w:t>
      </w:r>
    </w:p>
    <w:p w:rsidR="0078009D" w:rsidRDefault="0078009D" w:rsidP="0078009D">
      <w:pPr>
        <w:pStyle w:val="a3"/>
        <w:spacing w:line="271" w:lineRule="exact"/>
        <w:ind w:left="870" w:firstLine="0"/>
      </w:pPr>
      <w:r>
        <w:t>понимать,</w:t>
      </w:r>
      <w:r>
        <w:rPr>
          <w:spacing w:val="-3"/>
        </w:rPr>
        <w:t xml:space="preserve"> </w:t>
      </w:r>
      <w:r>
        <w:t>что</w:t>
      </w:r>
      <w:r>
        <w:rPr>
          <w:spacing w:val="-5"/>
        </w:rPr>
        <w:t xml:space="preserve"> </w:t>
      </w:r>
      <w:r>
        <w:t>такое</w:t>
      </w:r>
      <w:r>
        <w:rPr>
          <w:spacing w:val="-3"/>
        </w:rPr>
        <w:t xml:space="preserve"> </w:t>
      </w:r>
      <w:r>
        <w:t>культурная</w:t>
      </w:r>
      <w:r>
        <w:rPr>
          <w:spacing w:val="-3"/>
        </w:rPr>
        <w:t xml:space="preserve"> </w:t>
      </w:r>
      <w:r>
        <w:t>карта</w:t>
      </w:r>
      <w:r>
        <w:rPr>
          <w:spacing w:val="-2"/>
        </w:rPr>
        <w:t xml:space="preserve"> </w:t>
      </w:r>
      <w:r>
        <w:t>народов</w:t>
      </w:r>
      <w:r>
        <w:rPr>
          <w:spacing w:val="-1"/>
        </w:rPr>
        <w:t xml:space="preserve"> </w:t>
      </w:r>
      <w:r>
        <w:t>России;</w:t>
      </w:r>
    </w:p>
    <w:p w:rsidR="0078009D" w:rsidRDefault="0078009D" w:rsidP="0078009D">
      <w:pPr>
        <w:pStyle w:val="a3"/>
        <w:spacing w:before="140" w:line="360" w:lineRule="auto"/>
        <w:ind w:right="854"/>
      </w:pPr>
      <w:r>
        <w:t>описывать       отдельные      области       культурной      карты       в      соответствии</w:t>
      </w:r>
      <w:r>
        <w:rPr>
          <w:spacing w:val="1"/>
        </w:rPr>
        <w:t xml:space="preserve"> </w:t>
      </w:r>
      <w:r>
        <w:t>с</w:t>
      </w:r>
      <w:r>
        <w:rPr>
          <w:spacing w:val="-2"/>
        </w:rPr>
        <w:t xml:space="preserve"> </w:t>
      </w:r>
      <w:r>
        <w:t>их</w:t>
      </w:r>
      <w:r>
        <w:rPr>
          <w:spacing w:val="2"/>
        </w:rPr>
        <w:t xml:space="preserve"> </w:t>
      </w:r>
      <w:r>
        <w:t>особенностями.</w:t>
      </w:r>
    </w:p>
    <w:p w:rsidR="0078009D" w:rsidRDefault="0078009D" w:rsidP="0078009D">
      <w:pPr>
        <w:pStyle w:val="a3"/>
        <w:ind w:left="870" w:firstLine="0"/>
      </w:pPr>
      <w:r>
        <w:t>Тема</w:t>
      </w:r>
      <w:r>
        <w:rPr>
          <w:spacing w:val="-4"/>
        </w:rPr>
        <w:t xml:space="preserve"> </w:t>
      </w:r>
      <w:r>
        <w:t>32.</w:t>
      </w:r>
      <w:r>
        <w:rPr>
          <w:spacing w:val="-2"/>
        </w:rPr>
        <w:t xml:space="preserve"> </w:t>
      </w:r>
      <w:r>
        <w:t>Единство</w:t>
      </w:r>
      <w:r>
        <w:rPr>
          <w:spacing w:val="-3"/>
        </w:rPr>
        <w:t xml:space="preserve"> </w:t>
      </w:r>
      <w:r>
        <w:t>страны</w:t>
      </w:r>
      <w:r>
        <w:rPr>
          <w:spacing w:val="-1"/>
        </w:rPr>
        <w:t xml:space="preserve"> </w:t>
      </w:r>
      <w:r>
        <w:t>–</w:t>
      </w:r>
      <w:r>
        <w:rPr>
          <w:spacing w:val="-2"/>
        </w:rPr>
        <w:t xml:space="preserve"> </w:t>
      </w:r>
      <w:r>
        <w:t>залог</w:t>
      </w:r>
      <w:r>
        <w:rPr>
          <w:spacing w:val="-3"/>
        </w:rPr>
        <w:t xml:space="preserve"> </w:t>
      </w:r>
      <w:r>
        <w:t>будущего</w:t>
      </w:r>
      <w:r>
        <w:rPr>
          <w:spacing w:val="-3"/>
        </w:rPr>
        <w:t xml:space="preserve"> </w:t>
      </w:r>
      <w:r>
        <w:t>России.</w:t>
      </w:r>
    </w:p>
    <w:p w:rsidR="0078009D" w:rsidRDefault="0078009D" w:rsidP="0078009D">
      <w:pPr>
        <w:pStyle w:val="a3"/>
        <w:spacing w:before="136" w:line="360" w:lineRule="auto"/>
        <w:ind w:right="858"/>
      </w:pPr>
      <w:r>
        <w:t>Знать и уметь объяснить значение и роль общих элементов в культуре народов</w:t>
      </w:r>
      <w:r>
        <w:rPr>
          <w:spacing w:val="1"/>
        </w:rPr>
        <w:t xml:space="preserve"> </w:t>
      </w:r>
      <w:r>
        <w:t>России</w:t>
      </w:r>
      <w:r>
        <w:rPr>
          <w:spacing w:val="-3"/>
        </w:rPr>
        <w:t xml:space="preserve"> </w:t>
      </w:r>
      <w:r>
        <w:t>для</w:t>
      </w:r>
      <w:r>
        <w:rPr>
          <w:spacing w:val="-3"/>
        </w:rPr>
        <w:t xml:space="preserve"> </w:t>
      </w:r>
      <w:r>
        <w:t>обоснования</w:t>
      </w:r>
      <w:r>
        <w:rPr>
          <w:spacing w:val="-3"/>
        </w:rPr>
        <w:t xml:space="preserve"> </w:t>
      </w:r>
      <w:r>
        <w:t>еѐ</w:t>
      </w:r>
      <w:r>
        <w:rPr>
          <w:spacing w:val="-4"/>
        </w:rPr>
        <w:t xml:space="preserve"> </w:t>
      </w:r>
      <w:r>
        <w:t>территориального,</w:t>
      </w:r>
      <w:r>
        <w:rPr>
          <w:spacing w:val="-6"/>
        </w:rPr>
        <w:t xml:space="preserve"> </w:t>
      </w:r>
      <w:r>
        <w:t>политического</w:t>
      </w:r>
      <w:r>
        <w:rPr>
          <w:spacing w:val="-3"/>
        </w:rPr>
        <w:t xml:space="preserve"> </w:t>
      </w:r>
      <w:r>
        <w:t>и</w:t>
      </w:r>
      <w:r>
        <w:rPr>
          <w:spacing w:val="-3"/>
        </w:rPr>
        <w:t xml:space="preserve"> </w:t>
      </w:r>
      <w:r>
        <w:t>экономического</w:t>
      </w:r>
      <w:r>
        <w:rPr>
          <w:spacing w:val="-2"/>
        </w:rPr>
        <w:t xml:space="preserve"> </w:t>
      </w:r>
      <w:r>
        <w:t>единства;</w:t>
      </w:r>
    </w:p>
    <w:p w:rsidR="0078009D" w:rsidRDefault="0078009D" w:rsidP="0078009D">
      <w:pPr>
        <w:pStyle w:val="a3"/>
        <w:spacing w:before="1" w:line="362" w:lineRule="auto"/>
        <w:ind w:right="849"/>
      </w:pPr>
      <w:r>
        <w:t xml:space="preserve">понимать   </w:t>
      </w:r>
      <w:r>
        <w:rPr>
          <w:spacing w:val="1"/>
        </w:rPr>
        <w:t xml:space="preserve"> </w:t>
      </w:r>
      <w:r>
        <w:t xml:space="preserve">и   </w:t>
      </w:r>
      <w:r>
        <w:rPr>
          <w:spacing w:val="1"/>
        </w:rPr>
        <w:t xml:space="preserve"> </w:t>
      </w:r>
      <w:r>
        <w:t xml:space="preserve">доказывать   </w:t>
      </w:r>
      <w:r>
        <w:rPr>
          <w:spacing w:val="1"/>
        </w:rPr>
        <w:t xml:space="preserve"> </w:t>
      </w:r>
      <w:r>
        <w:t xml:space="preserve">важность   </w:t>
      </w:r>
      <w:r>
        <w:rPr>
          <w:spacing w:val="1"/>
        </w:rPr>
        <w:t xml:space="preserve"> </w:t>
      </w:r>
      <w:r>
        <w:t xml:space="preserve">и   </w:t>
      </w:r>
      <w:r>
        <w:rPr>
          <w:spacing w:val="1"/>
        </w:rPr>
        <w:t xml:space="preserve"> </w:t>
      </w:r>
      <w:r>
        <w:t>преимущества     этого     единства</w:t>
      </w:r>
      <w:r>
        <w:rPr>
          <w:spacing w:val="1"/>
        </w:rPr>
        <w:t xml:space="preserve"> </w:t>
      </w:r>
      <w:r>
        <w:t>перед</w:t>
      </w:r>
      <w:r>
        <w:rPr>
          <w:spacing w:val="-1"/>
        </w:rPr>
        <w:t xml:space="preserve"> </w:t>
      </w:r>
      <w:r>
        <w:t>требованиями</w:t>
      </w:r>
      <w:r>
        <w:rPr>
          <w:spacing w:val="-1"/>
        </w:rPr>
        <w:t xml:space="preserve"> </w:t>
      </w:r>
      <w:r>
        <w:t>национального</w:t>
      </w:r>
      <w:r>
        <w:rPr>
          <w:spacing w:val="-1"/>
        </w:rPr>
        <w:t xml:space="preserve"> </w:t>
      </w:r>
      <w:r>
        <w:t>самоопределения</w:t>
      </w:r>
      <w:r>
        <w:rPr>
          <w:spacing w:val="-1"/>
        </w:rPr>
        <w:t xml:space="preserve"> </w:t>
      </w:r>
      <w:r>
        <w:t>отдельных</w:t>
      </w:r>
      <w:r>
        <w:rPr>
          <w:spacing w:val="1"/>
        </w:rPr>
        <w:t xml:space="preserve"> </w:t>
      </w:r>
      <w:r>
        <w:t>этносов.</w:t>
      </w:r>
    </w:p>
    <w:p w:rsidR="0078009D" w:rsidRDefault="0078009D" w:rsidP="006D0A57">
      <w:pPr>
        <w:pStyle w:val="a5"/>
        <w:numPr>
          <w:ilvl w:val="3"/>
          <w:numId w:val="41"/>
        </w:numPr>
        <w:tabs>
          <w:tab w:val="left" w:pos="1890"/>
        </w:tabs>
        <w:spacing w:line="360" w:lineRule="auto"/>
        <w:ind w:right="851" w:firstLine="707"/>
        <w:jc w:val="both"/>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6</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1"/>
          <w:sz w:val="24"/>
        </w:rPr>
        <w:t xml:space="preserve"> </w:t>
      </w:r>
      <w:r>
        <w:rPr>
          <w:sz w:val="24"/>
        </w:rPr>
        <w:t>следующие</w:t>
      </w:r>
      <w:r>
        <w:rPr>
          <w:spacing w:val="1"/>
          <w:sz w:val="24"/>
        </w:rPr>
        <w:t xml:space="preserve"> </w:t>
      </w:r>
      <w:r>
        <w:rPr>
          <w:sz w:val="24"/>
        </w:rPr>
        <w:t>предметные</w:t>
      </w:r>
      <w:r>
        <w:rPr>
          <w:spacing w:val="-3"/>
          <w:sz w:val="24"/>
        </w:rPr>
        <w:t xml:space="preserve"> </w:t>
      </w:r>
      <w:r>
        <w:rPr>
          <w:sz w:val="24"/>
        </w:rPr>
        <w:t>результаты</w:t>
      </w:r>
      <w:r>
        <w:rPr>
          <w:spacing w:val="1"/>
          <w:sz w:val="24"/>
        </w:rPr>
        <w:t xml:space="preserve"> </w:t>
      </w:r>
      <w:r>
        <w:rPr>
          <w:sz w:val="24"/>
        </w:rPr>
        <w:t>по</w:t>
      </w:r>
      <w:r>
        <w:rPr>
          <w:spacing w:val="-1"/>
          <w:sz w:val="24"/>
        </w:rPr>
        <w:t xml:space="preserve"> </w:t>
      </w:r>
      <w:r>
        <w:rPr>
          <w:sz w:val="24"/>
        </w:rPr>
        <w:t>отдельным</w:t>
      </w:r>
      <w:r>
        <w:rPr>
          <w:spacing w:val="-2"/>
          <w:sz w:val="24"/>
        </w:rPr>
        <w:t xml:space="preserve"> </w:t>
      </w:r>
      <w:r>
        <w:rPr>
          <w:sz w:val="24"/>
        </w:rPr>
        <w:t>темам</w:t>
      </w:r>
      <w:r>
        <w:rPr>
          <w:spacing w:val="-2"/>
          <w:sz w:val="24"/>
        </w:rPr>
        <w:t xml:space="preserve"> </w:t>
      </w:r>
      <w:r>
        <w:rPr>
          <w:sz w:val="24"/>
        </w:rPr>
        <w:t>программы по ОДНКНР.</w:t>
      </w:r>
    </w:p>
    <w:p w:rsidR="0078009D" w:rsidRDefault="0078009D" w:rsidP="0078009D">
      <w:pPr>
        <w:pStyle w:val="a3"/>
        <w:spacing w:line="360" w:lineRule="auto"/>
        <w:ind w:left="870" w:right="4080" w:firstLine="0"/>
        <w:jc w:val="left"/>
      </w:pPr>
      <w:r>
        <w:t>Тематический блок 1. «Культура как социальность».</w:t>
      </w:r>
      <w:r>
        <w:rPr>
          <w:spacing w:val="-58"/>
        </w:rPr>
        <w:t xml:space="preserve"> </w:t>
      </w:r>
      <w:r>
        <w:t>Тема</w:t>
      </w:r>
      <w:r>
        <w:rPr>
          <w:spacing w:val="-2"/>
        </w:rPr>
        <w:t xml:space="preserve"> </w:t>
      </w:r>
      <w:r>
        <w:t>1. Мир</w:t>
      </w:r>
      <w:r>
        <w:rPr>
          <w:spacing w:val="-1"/>
        </w:rPr>
        <w:t xml:space="preserve"> </w:t>
      </w:r>
      <w:r>
        <w:t>культуры: его</w:t>
      </w:r>
      <w:r>
        <w:rPr>
          <w:spacing w:val="-2"/>
        </w:rPr>
        <w:t xml:space="preserve"> </w:t>
      </w:r>
      <w:r>
        <w:t>структура.</w:t>
      </w:r>
    </w:p>
    <w:p w:rsidR="0078009D" w:rsidRDefault="0078009D" w:rsidP="0078009D">
      <w:pPr>
        <w:pStyle w:val="a3"/>
        <w:ind w:left="870" w:firstLine="0"/>
        <w:jc w:val="left"/>
      </w:pPr>
      <w:r>
        <w:t>Знать</w:t>
      </w:r>
      <w:r>
        <w:rPr>
          <w:spacing w:val="-3"/>
        </w:rPr>
        <w:t xml:space="preserve"> </w:t>
      </w:r>
      <w:r>
        <w:t>и уметь</w:t>
      </w:r>
      <w:r>
        <w:rPr>
          <w:spacing w:val="-3"/>
        </w:rPr>
        <w:t xml:space="preserve"> </w:t>
      </w:r>
      <w:r>
        <w:t>объяснить</w:t>
      </w:r>
      <w:r>
        <w:rPr>
          <w:spacing w:val="-3"/>
        </w:rPr>
        <w:t xml:space="preserve"> </w:t>
      </w:r>
      <w:r>
        <w:t>структуру</w:t>
      </w:r>
      <w:r>
        <w:rPr>
          <w:spacing w:val="-7"/>
        </w:rPr>
        <w:t xml:space="preserve"> </w:t>
      </w:r>
      <w:r>
        <w:t>культуры</w:t>
      </w:r>
      <w:r>
        <w:rPr>
          <w:spacing w:val="-3"/>
        </w:rPr>
        <w:t xml:space="preserve"> </w:t>
      </w:r>
      <w:r>
        <w:t>как</w:t>
      </w:r>
      <w:r>
        <w:rPr>
          <w:spacing w:val="-3"/>
        </w:rPr>
        <w:t xml:space="preserve"> </w:t>
      </w:r>
      <w:r>
        <w:t>социального</w:t>
      </w:r>
      <w:r>
        <w:rPr>
          <w:spacing w:val="-3"/>
        </w:rPr>
        <w:t xml:space="preserve"> </w:t>
      </w:r>
      <w:r>
        <w:t>явления;</w:t>
      </w:r>
    </w:p>
    <w:p w:rsidR="0078009D" w:rsidRDefault="0078009D" w:rsidP="0078009D">
      <w:pPr>
        <w:pStyle w:val="a3"/>
        <w:spacing w:before="132" w:line="360" w:lineRule="auto"/>
        <w:ind w:right="851"/>
      </w:pPr>
      <w:r>
        <w:t xml:space="preserve">понимать    </w:t>
      </w:r>
      <w:r>
        <w:rPr>
          <w:spacing w:val="1"/>
        </w:rPr>
        <w:t xml:space="preserve"> </w:t>
      </w:r>
      <w:r>
        <w:t>специфику      социальных      явлений,      их      ключевые      отличия</w:t>
      </w:r>
      <w:r>
        <w:rPr>
          <w:spacing w:val="1"/>
        </w:rPr>
        <w:t xml:space="preserve"> </w:t>
      </w:r>
      <w:r>
        <w:t>от</w:t>
      </w:r>
      <w:r>
        <w:rPr>
          <w:spacing w:val="-1"/>
        </w:rPr>
        <w:t xml:space="preserve"> </w:t>
      </w:r>
      <w:r>
        <w:t>природных</w:t>
      </w:r>
      <w:r>
        <w:rPr>
          <w:spacing w:val="2"/>
        </w:rPr>
        <w:t xml:space="preserve"> </w:t>
      </w:r>
      <w:r>
        <w:t>явлений;</w:t>
      </w:r>
    </w:p>
    <w:p w:rsidR="0078009D" w:rsidRDefault="0078009D" w:rsidP="0078009D">
      <w:pPr>
        <w:pStyle w:val="a3"/>
        <w:spacing w:line="360" w:lineRule="auto"/>
        <w:ind w:right="845"/>
      </w:pPr>
      <w:r>
        <w:t>уметь    доказывать    связь    между   этапом    развития   материальной    культуры</w:t>
      </w:r>
      <w:r>
        <w:rPr>
          <w:spacing w:val="1"/>
        </w:rPr>
        <w:t xml:space="preserve"> </w:t>
      </w:r>
      <w:r>
        <w:t>и социальной структурой общества, их взаимосвязь с духовно-нравственным состоянием</w:t>
      </w:r>
      <w:r>
        <w:rPr>
          <w:spacing w:val="1"/>
        </w:rPr>
        <w:t xml:space="preserve"> </w:t>
      </w:r>
      <w:r>
        <w:t>общества;</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tabs>
          <w:tab w:val="left" w:pos="2116"/>
          <w:tab w:val="left" w:pos="3655"/>
          <w:tab w:val="left" w:pos="5154"/>
          <w:tab w:val="left" w:pos="6468"/>
          <w:tab w:val="left" w:pos="6963"/>
        </w:tabs>
        <w:spacing w:before="90" w:line="362" w:lineRule="auto"/>
        <w:ind w:right="848"/>
        <w:jc w:val="left"/>
      </w:pPr>
      <w:r>
        <w:t>понимать</w:t>
      </w:r>
      <w:r>
        <w:tab/>
        <w:t>зависимость</w:t>
      </w:r>
      <w:r>
        <w:tab/>
        <w:t>социальных</w:t>
      </w:r>
      <w:r>
        <w:tab/>
        <w:t>процессов</w:t>
      </w:r>
      <w:r>
        <w:tab/>
        <w:t>от</w:t>
      </w:r>
      <w:r>
        <w:tab/>
        <w:t>культурно-исторических</w:t>
      </w:r>
      <w:r>
        <w:rPr>
          <w:spacing w:val="-57"/>
        </w:rPr>
        <w:t xml:space="preserve"> </w:t>
      </w:r>
      <w:r>
        <w:t>процессов;</w:t>
      </w:r>
    </w:p>
    <w:p w:rsidR="0078009D" w:rsidRDefault="0078009D" w:rsidP="0078009D">
      <w:pPr>
        <w:pStyle w:val="a3"/>
        <w:tabs>
          <w:tab w:val="left" w:pos="1814"/>
          <w:tab w:val="left" w:pos="3226"/>
          <w:tab w:val="left" w:pos="4830"/>
          <w:tab w:val="left" w:pos="5852"/>
          <w:tab w:val="left" w:pos="8335"/>
        </w:tabs>
        <w:spacing w:line="360" w:lineRule="auto"/>
        <w:ind w:right="849"/>
        <w:jc w:val="left"/>
      </w:pPr>
      <w:r>
        <w:t>уметь</w:t>
      </w:r>
      <w:r>
        <w:tab/>
        <w:t>объяснить</w:t>
      </w:r>
      <w:r>
        <w:tab/>
        <w:t>взаимосвязь</w:t>
      </w:r>
      <w:r>
        <w:tab/>
        <w:t>между</w:t>
      </w:r>
      <w:r>
        <w:tab/>
        <w:t>научно-техническим</w:t>
      </w:r>
      <w:r>
        <w:tab/>
      </w:r>
      <w:r>
        <w:rPr>
          <w:spacing w:val="-1"/>
        </w:rPr>
        <w:t>прогрессом</w:t>
      </w:r>
      <w:r>
        <w:rPr>
          <w:spacing w:val="-57"/>
        </w:rPr>
        <w:t xml:space="preserve"> </w:t>
      </w:r>
      <w:r>
        <w:t>и</w:t>
      </w:r>
      <w:r>
        <w:rPr>
          <w:spacing w:val="-1"/>
        </w:rPr>
        <w:t xml:space="preserve"> </w:t>
      </w:r>
      <w:r>
        <w:t>этапами развития социума.</w:t>
      </w:r>
    </w:p>
    <w:p w:rsidR="0078009D" w:rsidRDefault="0078009D" w:rsidP="0078009D">
      <w:pPr>
        <w:pStyle w:val="a3"/>
        <w:ind w:left="870" w:firstLine="0"/>
        <w:jc w:val="left"/>
      </w:pPr>
      <w:r>
        <w:t>Тема</w:t>
      </w:r>
      <w:r>
        <w:rPr>
          <w:spacing w:val="-3"/>
        </w:rPr>
        <w:t xml:space="preserve"> </w:t>
      </w:r>
      <w:r>
        <w:t>2.</w:t>
      </w:r>
      <w:r>
        <w:rPr>
          <w:spacing w:val="-2"/>
        </w:rPr>
        <w:t xml:space="preserve"> </w:t>
      </w:r>
      <w:r>
        <w:t>Культура</w:t>
      </w:r>
      <w:r>
        <w:rPr>
          <w:spacing w:val="-3"/>
        </w:rPr>
        <w:t xml:space="preserve"> </w:t>
      </w:r>
      <w:r>
        <w:t>России:</w:t>
      </w:r>
      <w:r>
        <w:rPr>
          <w:spacing w:val="-2"/>
        </w:rPr>
        <w:t xml:space="preserve"> </w:t>
      </w:r>
      <w:r>
        <w:t>многообразие</w:t>
      </w:r>
      <w:r>
        <w:rPr>
          <w:spacing w:val="-3"/>
        </w:rPr>
        <w:t xml:space="preserve"> </w:t>
      </w:r>
      <w:r>
        <w:t>регионов.</w:t>
      </w:r>
    </w:p>
    <w:p w:rsidR="0078009D" w:rsidRDefault="0078009D" w:rsidP="0078009D">
      <w:pPr>
        <w:pStyle w:val="a3"/>
        <w:spacing w:before="135"/>
        <w:ind w:left="870" w:firstLine="0"/>
      </w:pPr>
      <w:r>
        <w:t>Характеризовать</w:t>
      </w:r>
      <w:r>
        <w:rPr>
          <w:spacing w:val="-4"/>
        </w:rPr>
        <w:t xml:space="preserve"> </w:t>
      </w:r>
      <w:r>
        <w:t>административно-территориальное</w:t>
      </w:r>
      <w:r>
        <w:rPr>
          <w:spacing w:val="-5"/>
        </w:rPr>
        <w:t xml:space="preserve"> </w:t>
      </w:r>
      <w:r>
        <w:t>деление</w:t>
      </w:r>
      <w:r>
        <w:rPr>
          <w:spacing w:val="-5"/>
        </w:rPr>
        <w:t xml:space="preserve"> </w:t>
      </w:r>
      <w:r>
        <w:t>России;</w:t>
      </w:r>
    </w:p>
    <w:p w:rsidR="0078009D" w:rsidRDefault="0078009D" w:rsidP="0078009D">
      <w:pPr>
        <w:pStyle w:val="a3"/>
        <w:spacing w:before="136" w:line="360" w:lineRule="auto"/>
        <w:ind w:right="856"/>
      </w:pPr>
      <w:r>
        <w:t>знать</w:t>
      </w:r>
      <w:r>
        <w:rPr>
          <w:spacing w:val="1"/>
        </w:rPr>
        <w:t xml:space="preserve"> </w:t>
      </w:r>
      <w:r>
        <w:t>количество</w:t>
      </w:r>
      <w:r>
        <w:rPr>
          <w:spacing w:val="1"/>
        </w:rPr>
        <w:t xml:space="preserve"> </w:t>
      </w:r>
      <w:r>
        <w:t>регионов,</w:t>
      </w:r>
      <w:r>
        <w:rPr>
          <w:spacing w:val="1"/>
        </w:rPr>
        <w:t xml:space="preserve"> </w:t>
      </w:r>
      <w:r>
        <w:t>различать</w:t>
      </w:r>
      <w:r>
        <w:rPr>
          <w:spacing w:val="1"/>
        </w:rPr>
        <w:t xml:space="preserve"> </w:t>
      </w:r>
      <w:r>
        <w:t>субъекты</w:t>
      </w:r>
      <w:r>
        <w:rPr>
          <w:spacing w:val="1"/>
        </w:rPr>
        <w:t xml:space="preserve"> </w:t>
      </w:r>
      <w:r>
        <w:t>и</w:t>
      </w:r>
      <w:r>
        <w:rPr>
          <w:spacing w:val="1"/>
        </w:rPr>
        <w:t xml:space="preserve"> </w:t>
      </w:r>
      <w:r>
        <w:t>федеральные</w:t>
      </w:r>
      <w:r>
        <w:rPr>
          <w:spacing w:val="1"/>
        </w:rPr>
        <w:t xml:space="preserve"> </w:t>
      </w:r>
      <w:r>
        <w:t>округа,</w:t>
      </w:r>
      <w:r>
        <w:rPr>
          <w:spacing w:val="1"/>
        </w:rPr>
        <w:t xml:space="preserve"> </w:t>
      </w:r>
      <w:r>
        <w:t>уметь</w:t>
      </w:r>
      <w:r>
        <w:rPr>
          <w:spacing w:val="1"/>
        </w:rPr>
        <w:t xml:space="preserve"> </w:t>
      </w:r>
      <w:r>
        <w:t>показать</w:t>
      </w:r>
      <w:r>
        <w:rPr>
          <w:spacing w:val="-3"/>
        </w:rPr>
        <w:t xml:space="preserve"> </w:t>
      </w:r>
      <w:r>
        <w:t>их</w:t>
      </w:r>
      <w:r>
        <w:rPr>
          <w:spacing w:val="2"/>
        </w:rPr>
        <w:t xml:space="preserve"> </w:t>
      </w:r>
      <w:r>
        <w:t>на</w:t>
      </w:r>
      <w:r>
        <w:rPr>
          <w:spacing w:val="-1"/>
        </w:rPr>
        <w:t xml:space="preserve"> </w:t>
      </w:r>
      <w:r>
        <w:t>административной</w:t>
      </w:r>
      <w:r>
        <w:rPr>
          <w:spacing w:val="-2"/>
        </w:rPr>
        <w:t xml:space="preserve"> </w:t>
      </w:r>
      <w:r>
        <w:t>карте России;</w:t>
      </w:r>
    </w:p>
    <w:p w:rsidR="0078009D" w:rsidRDefault="0078009D" w:rsidP="0078009D">
      <w:pPr>
        <w:pStyle w:val="a3"/>
        <w:spacing w:line="360" w:lineRule="auto"/>
        <w:ind w:right="854"/>
      </w:pPr>
      <w:r>
        <w:t xml:space="preserve">понимать  </w:t>
      </w:r>
      <w:r>
        <w:rPr>
          <w:spacing w:val="32"/>
        </w:rPr>
        <w:t xml:space="preserve"> </w:t>
      </w:r>
      <w:r>
        <w:t xml:space="preserve">и   </w:t>
      </w:r>
      <w:r>
        <w:rPr>
          <w:spacing w:val="35"/>
        </w:rPr>
        <w:t xml:space="preserve"> </w:t>
      </w:r>
      <w:r>
        <w:t xml:space="preserve">уметь   </w:t>
      </w:r>
      <w:r>
        <w:rPr>
          <w:spacing w:val="33"/>
        </w:rPr>
        <w:t xml:space="preserve"> </w:t>
      </w:r>
      <w:r>
        <w:t xml:space="preserve">объяснить   </w:t>
      </w:r>
      <w:r>
        <w:rPr>
          <w:spacing w:val="32"/>
        </w:rPr>
        <w:t xml:space="preserve"> </w:t>
      </w:r>
      <w:r>
        <w:t xml:space="preserve">необходимость   </w:t>
      </w:r>
      <w:r>
        <w:rPr>
          <w:spacing w:val="33"/>
        </w:rPr>
        <w:t xml:space="preserve"> </w:t>
      </w:r>
      <w:r>
        <w:t xml:space="preserve">федеративного   </w:t>
      </w:r>
      <w:r>
        <w:rPr>
          <w:spacing w:val="34"/>
        </w:rPr>
        <w:t xml:space="preserve"> </w:t>
      </w:r>
      <w:r>
        <w:t>устройства</w:t>
      </w:r>
      <w:r>
        <w:rPr>
          <w:spacing w:val="-58"/>
        </w:rPr>
        <w:t xml:space="preserve"> </w:t>
      </w:r>
      <w:r>
        <w:t>в</w:t>
      </w:r>
      <w:r>
        <w:rPr>
          <w:spacing w:val="1"/>
        </w:rPr>
        <w:t xml:space="preserve"> </w:t>
      </w:r>
      <w:r>
        <w:t>полиэтничном</w:t>
      </w:r>
      <w:r>
        <w:rPr>
          <w:spacing w:val="1"/>
        </w:rPr>
        <w:t xml:space="preserve"> </w:t>
      </w:r>
      <w:r>
        <w:t>государстве,</w:t>
      </w:r>
      <w:r>
        <w:rPr>
          <w:spacing w:val="1"/>
        </w:rPr>
        <w:t xml:space="preserve"> </w:t>
      </w:r>
      <w:r>
        <w:t>важность</w:t>
      </w:r>
      <w:r>
        <w:rPr>
          <w:spacing w:val="1"/>
        </w:rPr>
        <w:t xml:space="preserve"> </w:t>
      </w:r>
      <w:r>
        <w:t>сохранения</w:t>
      </w:r>
      <w:r>
        <w:rPr>
          <w:spacing w:val="1"/>
        </w:rPr>
        <w:t xml:space="preserve"> </w:t>
      </w:r>
      <w:r>
        <w:t>исторической</w:t>
      </w:r>
      <w:r>
        <w:rPr>
          <w:spacing w:val="1"/>
        </w:rPr>
        <w:t xml:space="preserve"> </w:t>
      </w:r>
      <w:r>
        <w:t>памяти</w:t>
      </w:r>
      <w:r>
        <w:rPr>
          <w:spacing w:val="1"/>
        </w:rPr>
        <w:t xml:space="preserve"> </w:t>
      </w:r>
      <w:r>
        <w:t>отдельных</w:t>
      </w:r>
      <w:r>
        <w:rPr>
          <w:spacing w:val="1"/>
        </w:rPr>
        <w:t xml:space="preserve"> </w:t>
      </w:r>
      <w:r>
        <w:t>этносов;</w:t>
      </w:r>
    </w:p>
    <w:p w:rsidR="0078009D" w:rsidRDefault="0078009D" w:rsidP="0078009D">
      <w:pPr>
        <w:pStyle w:val="a3"/>
        <w:spacing w:before="2" w:line="360" w:lineRule="auto"/>
        <w:ind w:right="855"/>
      </w:pPr>
      <w:r>
        <w:t xml:space="preserve">объяснять  </w:t>
      </w:r>
      <w:r>
        <w:rPr>
          <w:spacing w:val="1"/>
        </w:rPr>
        <w:t xml:space="preserve"> </w:t>
      </w:r>
      <w:r>
        <w:t>принцип    равенства    прав    каждого    человека,    вне    зависимости</w:t>
      </w:r>
      <w:r>
        <w:rPr>
          <w:spacing w:val="1"/>
        </w:rPr>
        <w:t xml:space="preserve"> </w:t>
      </w:r>
      <w:r>
        <w:t>от</w:t>
      </w:r>
      <w:r>
        <w:rPr>
          <w:spacing w:val="-1"/>
        </w:rPr>
        <w:t xml:space="preserve"> </w:t>
      </w:r>
      <w:r>
        <w:t>его</w:t>
      </w:r>
      <w:r>
        <w:rPr>
          <w:spacing w:val="-1"/>
        </w:rPr>
        <w:t xml:space="preserve"> </w:t>
      </w:r>
      <w:r>
        <w:t>принадлежности</w:t>
      </w:r>
      <w:r>
        <w:rPr>
          <w:spacing w:val="-2"/>
        </w:rPr>
        <w:t xml:space="preserve"> </w:t>
      </w:r>
      <w:r>
        <w:t>к тому</w:t>
      </w:r>
      <w:r>
        <w:rPr>
          <w:spacing w:val="-5"/>
        </w:rPr>
        <w:t xml:space="preserve"> </w:t>
      </w:r>
      <w:r>
        <w:t>или</w:t>
      </w:r>
      <w:r>
        <w:rPr>
          <w:spacing w:val="1"/>
        </w:rPr>
        <w:t xml:space="preserve"> </w:t>
      </w:r>
      <w:r>
        <w:t>иному</w:t>
      </w:r>
      <w:r>
        <w:rPr>
          <w:spacing w:val="-8"/>
        </w:rPr>
        <w:t xml:space="preserve"> </w:t>
      </w:r>
      <w:r>
        <w:t>народу;</w:t>
      </w:r>
    </w:p>
    <w:p w:rsidR="0078009D" w:rsidRDefault="0078009D" w:rsidP="0078009D">
      <w:pPr>
        <w:pStyle w:val="a3"/>
        <w:spacing w:line="360" w:lineRule="auto"/>
        <w:ind w:right="852"/>
      </w:pPr>
      <w:r>
        <w:t>понимать</w:t>
      </w:r>
      <w:r>
        <w:rPr>
          <w:spacing w:val="1"/>
        </w:rPr>
        <w:t xml:space="preserve"> </w:t>
      </w:r>
      <w:r>
        <w:t>ценность</w:t>
      </w:r>
      <w:r>
        <w:rPr>
          <w:spacing w:val="1"/>
        </w:rPr>
        <w:t xml:space="preserve"> </w:t>
      </w:r>
      <w:r>
        <w:t>многообразия</w:t>
      </w:r>
      <w:r>
        <w:rPr>
          <w:spacing w:val="1"/>
        </w:rPr>
        <w:t xml:space="preserve"> </w:t>
      </w:r>
      <w:r>
        <w:t>культурных</w:t>
      </w:r>
      <w:r>
        <w:rPr>
          <w:spacing w:val="1"/>
        </w:rPr>
        <w:t xml:space="preserve"> </w:t>
      </w:r>
      <w:r>
        <w:t>укладов</w:t>
      </w:r>
      <w:r>
        <w:rPr>
          <w:spacing w:val="1"/>
        </w:rPr>
        <w:t xml:space="preserve"> </w:t>
      </w:r>
      <w:r>
        <w:t>народов</w:t>
      </w:r>
      <w:r>
        <w:rPr>
          <w:spacing w:val="1"/>
        </w:rPr>
        <w:t xml:space="preserve"> </w:t>
      </w:r>
      <w:r>
        <w:t>Российской</w:t>
      </w:r>
      <w:r>
        <w:rPr>
          <w:spacing w:val="1"/>
        </w:rPr>
        <w:t xml:space="preserve"> </w:t>
      </w:r>
      <w:r>
        <w:t>Федерации;</w:t>
      </w:r>
    </w:p>
    <w:p w:rsidR="0078009D" w:rsidRDefault="0078009D" w:rsidP="0078009D">
      <w:pPr>
        <w:pStyle w:val="a3"/>
        <w:spacing w:before="1" w:line="360" w:lineRule="auto"/>
        <w:ind w:right="850"/>
      </w:pPr>
      <w:r>
        <w:t xml:space="preserve">демонстрировать        </w:t>
      </w:r>
      <w:r>
        <w:rPr>
          <w:spacing w:val="1"/>
        </w:rPr>
        <w:t xml:space="preserve"> </w:t>
      </w:r>
      <w:r>
        <w:t>готовность          к          сохранению          межнационального</w:t>
      </w:r>
      <w:r>
        <w:rPr>
          <w:spacing w:val="-57"/>
        </w:rPr>
        <w:t xml:space="preserve"> </w:t>
      </w:r>
      <w:r>
        <w:t>и</w:t>
      </w:r>
      <w:r>
        <w:rPr>
          <w:spacing w:val="-1"/>
        </w:rPr>
        <w:t xml:space="preserve"> </w:t>
      </w:r>
      <w:r>
        <w:t>межрелигиозного согласия в</w:t>
      </w:r>
      <w:r>
        <w:rPr>
          <w:spacing w:val="-1"/>
        </w:rPr>
        <w:t xml:space="preserve"> </w:t>
      </w:r>
      <w:r>
        <w:t>России;</w:t>
      </w:r>
    </w:p>
    <w:p w:rsidR="0078009D" w:rsidRDefault="0078009D" w:rsidP="0078009D">
      <w:pPr>
        <w:pStyle w:val="a3"/>
        <w:spacing w:line="360" w:lineRule="auto"/>
        <w:ind w:right="845"/>
      </w:pPr>
      <w:r>
        <w:t>характеризовать духовную культуру всех народов России как общее достояние и</w:t>
      </w:r>
      <w:r>
        <w:rPr>
          <w:spacing w:val="1"/>
        </w:rPr>
        <w:t xml:space="preserve"> </w:t>
      </w:r>
      <w:r>
        <w:t>богатство</w:t>
      </w:r>
      <w:r>
        <w:rPr>
          <w:spacing w:val="-2"/>
        </w:rPr>
        <w:t xml:space="preserve"> </w:t>
      </w:r>
      <w:r>
        <w:t>нашей многонациональной Родины.</w:t>
      </w:r>
    </w:p>
    <w:p w:rsidR="0078009D" w:rsidRDefault="0078009D" w:rsidP="0078009D">
      <w:pPr>
        <w:pStyle w:val="a3"/>
        <w:ind w:left="870" w:firstLine="0"/>
      </w:pPr>
      <w:r>
        <w:t>Тема</w:t>
      </w:r>
      <w:r>
        <w:rPr>
          <w:spacing w:val="-3"/>
        </w:rPr>
        <w:t xml:space="preserve"> </w:t>
      </w:r>
      <w:r>
        <w:t>3.</w:t>
      </w:r>
      <w:r>
        <w:rPr>
          <w:spacing w:val="-1"/>
        </w:rPr>
        <w:t xml:space="preserve"> </w:t>
      </w:r>
      <w:r>
        <w:t>История</w:t>
      </w:r>
      <w:r>
        <w:rPr>
          <w:spacing w:val="-2"/>
        </w:rPr>
        <w:t xml:space="preserve"> </w:t>
      </w:r>
      <w:r>
        <w:t>быта</w:t>
      </w:r>
      <w:r>
        <w:rPr>
          <w:spacing w:val="-1"/>
        </w:rPr>
        <w:t xml:space="preserve"> </w:t>
      </w:r>
      <w:r>
        <w:t>как</w:t>
      </w:r>
      <w:r>
        <w:rPr>
          <w:spacing w:val="-2"/>
        </w:rPr>
        <w:t xml:space="preserve"> </w:t>
      </w:r>
      <w:r>
        <w:t>история</w:t>
      </w:r>
      <w:r>
        <w:rPr>
          <w:spacing w:val="-1"/>
        </w:rPr>
        <w:t xml:space="preserve"> </w:t>
      </w:r>
      <w:r>
        <w:t>культуры.</w:t>
      </w:r>
    </w:p>
    <w:p w:rsidR="0078009D" w:rsidRDefault="0078009D" w:rsidP="0078009D">
      <w:pPr>
        <w:pStyle w:val="a3"/>
        <w:spacing w:before="137" w:line="360" w:lineRule="auto"/>
        <w:ind w:left="869" w:right="852" w:firstLine="0"/>
      </w:pPr>
      <w:r>
        <w:t>Понимать смысл понятия «домашнее хозяйство» и характеризовать его типы;</w:t>
      </w:r>
      <w:r>
        <w:rPr>
          <w:spacing w:val="1"/>
        </w:rPr>
        <w:t xml:space="preserve"> </w:t>
      </w:r>
      <w:r>
        <w:t>понимать</w:t>
      </w:r>
      <w:r>
        <w:rPr>
          <w:spacing w:val="9"/>
        </w:rPr>
        <w:t xml:space="preserve"> </w:t>
      </w:r>
      <w:r>
        <w:t>взаимосвязь</w:t>
      </w:r>
      <w:r>
        <w:rPr>
          <w:spacing w:val="9"/>
        </w:rPr>
        <w:t xml:space="preserve"> </w:t>
      </w:r>
      <w:r>
        <w:t>между</w:t>
      </w:r>
      <w:r>
        <w:rPr>
          <w:spacing w:val="6"/>
        </w:rPr>
        <w:t xml:space="preserve"> </w:t>
      </w:r>
      <w:r>
        <w:t>хозяйственной</w:t>
      </w:r>
      <w:r>
        <w:rPr>
          <w:spacing w:val="12"/>
        </w:rPr>
        <w:t xml:space="preserve"> </w:t>
      </w:r>
      <w:r>
        <w:t>деятельностью</w:t>
      </w:r>
      <w:r>
        <w:rPr>
          <w:spacing w:val="9"/>
        </w:rPr>
        <w:t xml:space="preserve"> </w:t>
      </w:r>
      <w:r>
        <w:t>народов</w:t>
      </w:r>
      <w:r>
        <w:rPr>
          <w:spacing w:val="10"/>
        </w:rPr>
        <w:t xml:space="preserve"> </w:t>
      </w:r>
      <w:r>
        <w:t>России</w:t>
      </w:r>
    </w:p>
    <w:p w:rsidR="0078009D" w:rsidRDefault="0078009D" w:rsidP="0078009D">
      <w:pPr>
        <w:pStyle w:val="a3"/>
        <w:ind w:firstLine="0"/>
      </w:pPr>
      <w:r>
        <w:t>и</w:t>
      </w:r>
      <w:r>
        <w:rPr>
          <w:spacing w:val="-3"/>
        </w:rPr>
        <w:t xml:space="preserve"> </w:t>
      </w:r>
      <w:r>
        <w:t>особенностями</w:t>
      </w:r>
      <w:r>
        <w:rPr>
          <w:spacing w:val="-2"/>
        </w:rPr>
        <w:t xml:space="preserve"> </w:t>
      </w:r>
      <w:r>
        <w:t>исторического</w:t>
      </w:r>
      <w:r>
        <w:rPr>
          <w:spacing w:val="-3"/>
        </w:rPr>
        <w:t xml:space="preserve"> </w:t>
      </w:r>
      <w:r>
        <w:t>периода;</w:t>
      </w:r>
    </w:p>
    <w:p w:rsidR="0078009D" w:rsidRDefault="0078009D" w:rsidP="0078009D">
      <w:pPr>
        <w:pStyle w:val="a3"/>
        <w:spacing w:before="139" w:line="360" w:lineRule="auto"/>
        <w:ind w:right="853"/>
      </w:pPr>
      <w:r>
        <w:t>находить</w:t>
      </w:r>
      <w:r>
        <w:rPr>
          <w:spacing w:val="61"/>
        </w:rPr>
        <w:t xml:space="preserve"> </w:t>
      </w:r>
      <w:r>
        <w:t>и</w:t>
      </w:r>
      <w:r>
        <w:rPr>
          <w:spacing w:val="61"/>
        </w:rPr>
        <w:t xml:space="preserve"> </w:t>
      </w:r>
      <w:r>
        <w:t>объяснять</w:t>
      </w:r>
      <w:r>
        <w:rPr>
          <w:spacing w:val="61"/>
        </w:rPr>
        <w:t xml:space="preserve"> </w:t>
      </w:r>
      <w:r>
        <w:t>зависимость   ценностных   ориентиров   народов   России</w:t>
      </w:r>
      <w:r>
        <w:rPr>
          <w:spacing w:val="-57"/>
        </w:rPr>
        <w:t xml:space="preserve"> </w:t>
      </w:r>
      <w:r>
        <w:t>от        их        локализации        в        конкретных        климатических,        географических</w:t>
      </w:r>
      <w:r>
        <w:rPr>
          <w:spacing w:val="1"/>
        </w:rPr>
        <w:t xml:space="preserve"> </w:t>
      </w:r>
      <w:r>
        <w:t>и</w:t>
      </w:r>
      <w:r>
        <w:rPr>
          <w:spacing w:val="-1"/>
        </w:rPr>
        <w:t xml:space="preserve"> </w:t>
      </w:r>
      <w:r>
        <w:t>культурно-исторических</w:t>
      </w:r>
      <w:r>
        <w:rPr>
          <w:spacing w:val="4"/>
        </w:rPr>
        <w:t xml:space="preserve"> </w:t>
      </w:r>
      <w:r>
        <w:t>условиях.</w:t>
      </w:r>
    </w:p>
    <w:p w:rsidR="0078009D" w:rsidRDefault="0078009D" w:rsidP="0078009D">
      <w:pPr>
        <w:pStyle w:val="a3"/>
        <w:spacing w:line="275" w:lineRule="exact"/>
        <w:ind w:left="870" w:firstLine="0"/>
      </w:pPr>
      <w:r>
        <w:t>Тема</w:t>
      </w:r>
      <w:r>
        <w:rPr>
          <w:spacing w:val="-4"/>
        </w:rPr>
        <w:t xml:space="preserve"> </w:t>
      </w:r>
      <w:r>
        <w:t>4.</w:t>
      </w:r>
      <w:r>
        <w:rPr>
          <w:spacing w:val="-3"/>
        </w:rPr>
        <w:t xml:space="preserve"> </w:t>
      </w:r>
      <w:r>
        <w:t>Прогресс:</w:t>
      </w:r>
      <w:r>
        <w:rPr>
          <w:spacing w:val="-3"/>
        </w:rPr>
        <w:t xml:space="preserve"> </w:t>
      </w:r>
      <w:r>
        <w:t>технический</w:t>
      </w:r>
      <w:r>
        <w:rPr>
          <w:spacing w:val="-3"/>
        </w:rPr>
        <w:t xml:space="preserve"> </w:t>
      </w:r>
      <w:r>
        <w:t>и</w:t>
      </w:r>
      <w:r>
        <w:rPr>
          <w:spacing w:val="-3"/>
        </w:rPr>
        <w:t xml:space="preserve"> </w:t>
      </w:r>
      <w:r>
        <w:t>социальный.</w:t>
      </w:r>
    </w:p>
    <w:p w:rsidR="0078009D" w:rsidRDefault="0078009D" w:rsidP="0078009D">
      <w:pPr>
        <w:pStyle w:val="a3"/>
        <w:spacing w:before="139" w:line="360" w:lineRule="auto"/>
        <w:ind w:right="854"/>
      </w:pPr>
      <w:r>
        <w:t>Знать,</w:t>
      </w:r>
      <w:r>
        <w:rPr>
          <w:spacing w:val="1"/>
        </w:rPr>
        <w:t xml:space="preserve"> </w:t>
      </w:r>
      <w:r>
        <w:t>что</w:t>
      </w:r>
      <w:r>
        <w:rPr>
          <w:spacing w:val="1"/>
        </w:rPr>
        <w:t xml:space="preserve"> </w:t>
      </w:r>
      <w:r>
        <w:t>такое</w:t>
      </w:r>
      <w:r>
        <w:rPr>
          <w:spacing w:val="1"/>
        </w:rPr>
        <w:t xml:space="preserve"> </w:t>
      </w:r>
      <w:r>
        <w:t>труд,</w:t>
      </w:r>
      <w:r>
        <w:rPr>
          <w:spacing w:val="1"/>
        </w:rPr>
        <w:t xml:space="preserve"> </w:t>
      </w:r>
      <w:r>
        <w:t>производительность</w:t>
      </w:r>
      <w:r>
        <w:rPr>
          <w:spacing w:val="1"/>
        </w:rPr>
        <w:t xml:space="preserve"> </w:t>
      </w:r>
      <w:r>
        <w:t>труда</w:t>
      </w:r>
      <w:r>
        <w:rPr>
          <w:spacing w:val="1"/>
        </w:rPr>
        <w:t xml:space="preserve"> </w:t>
      </w:r>
      <w:r>
        <w:t>и</w:t>
      </w:r>
      <w:r>
        <w:rPr>
          <w:spacing w:val="1"/>
        </w:rPr>
        <w:t xml:space="preserve"> </w:t>
      </w:r>
      <w:r>
        <w:t>разделение</w:t>
      </w:r>
      <w:r>
        <w:rPr>
          <w:spacing w:val="1"/>
        </w:rPr>
        <w:t xml:space="preserve"> </w:t>
      </w:r>
      <w:r>
        <w:t>труда,</w:t>
      </w:r>
      <w:r>
        <w:rPr>
          <w:spacing w:val="1"/>
        </w:rPr>
        <w:t xml:space="preserve"> </w:t>
      </w:r>
      <w:r>
        <w:t>характеризовать</w:t>
      </w:r>
      <w:r>
        <w:rPr>
          <w:spacing w:val="-1"/>
        </w:rPr>
        <w:t xml:space="preserve"> </w:t>
      </w:r>
      <w:r>
        <w:t>их</w:t>
      </w:r>
      <w:r>
        <w:rPr>
          <w:spacing w:val="1"/>
        </w:rPr>
        <w:t xml:space="preserve"> </w:t>
      </w:r>
      <w:r>
        <w:t>роль и</w:t>
      </w:r>
      <w:r>
        <w:rPr>
          <w:spacing w:val="-1"/>
        </w:rPr>
        <w:t xml:space="preserve"> </w:t>
      </w:r>
      <w:r>
        <w:t>значение</w:t>
      </w:r>
      <w:r>
        <w:rPr>
          <w:spacing w:val="-1"/>
        </w:rPr>
        <w:t xml:space="preserve"> </w:t>
      </w:r>
      <w:r>
        <w:t>в</w:t>
      </w:r>
      <w:r>
        <w:rPr>
          <w:spacing w:val="-2"/>
        </w:rPr>
        <w:t xml:space="preserve"> </w:t>
      </w:r>
      <w:r>
        <w:t>истории</w:t>
      </w:r>
      <w:r>
        <w:rPr>
          <w:spacing w:val="-3"/>
        </w:rPr>
        <w:t xml:space="preserve"> </w:t>
      </w:r>
      <w:r>
        <w:t>и современном</w:t>
      </w:r>
      <w:r>
        <w:rPr>
          <w:spacing w:val="-2"/>
        </w:rPr>
        <w:t xml:space="preserve"> </w:t>
      </w:r>
      <w:r>
        <w:t>обществе;</w:t>
      </w:r>
    </w:p>
    <w:p w:rsidR="0078009D" w:rsidRDefault="0078009D" w:rsidP="0078009D">
      <w:pPr>
        <w:pStyle w:val="a3"/>
        <w:spacing w:line="360" w:lineRule="auto"/>
        <w:ind w:right="844"/>
      </w:pPr>
      <w:r>
        <w:t>осознавать</w:t>
      </w:r>
      <w:r>
        <w:rPr>
          <w:spacing w:val="1"/>
        </w:rPr>
        <w:t xml:space="preserve"> </w:t>
      </w:r>
      <w:r>
        <w:t>и</w:t>
      </w:r>
      <w:r>
        <w:rPr>
          <w:spacing w:val="1"/>
        </w:rPr>
        <w:t xml:space="preserve"> </w:t>
      </w:r>
      <w:r>
        <w:t>уметь</w:t>
      </w:r>
      <w:r>
        <w:rPr>
          <w:spacing w:val="1"/>
        </w:rPr>
        <w:t xml:space="preserve"> </w:t>
      </w:r>
      <w:r>
        <w:t>доказывать</w:t>
      </w:r>
      <w:r>
        <w:rPr>
          <w:spacing w:val="1"/>
        </w:rPr>
        <w:t xml:space="preserve"> </w:t>
      </w:r>
      <w:r>
        <w:t>взаимозависимость</w:t>
      </w:r>
      <w:r>
        <w:rPr>
          <w:spacing w:val="1"/>
        </w:rPr>
        <w:t xml:space="preserve"> </w:t>
      </w:r>
      <w:r>
        <w:t>членов</w:t>
      </w:r>
      <w:r>
        <w:rPr>
          <w:spacing w:val="1"/>
        </w:rPr>
        <w:t xml:space="preserve"> </w:t>
      </w:r>
      <w:r>
        <w:t>общества,</w:t>
      </w:r>
      <w:r>
        <w:rPr>
          <w:spacing w:val="1"/>
        </w:rPr>
        <w:t xml:space="preserve"> </w:t>
      </w:r>
      <w:r>
        <w:t>роль</w:t>
      </w:r>
      <w:r>
        <w:rPr>
          <w:spacing w:val="1"/>
        </w:rPr>
        <w:t xml:space="preserve"> </w:t>
      </w:r>
      <w:r>
        <w:t>созидательного</w:t>
      </w:r>
      <w:r>
        <w:rPr>
          <w:spacing w:val="1"/>
        </w:rPr>
        <w:t xml:space="preserve"> </w:t>
      </w:r>
      <w:r>
        <w:t>и</w:t>
      </w:r>
      <w:r>
        <w:rPr>
          <w:spacing w:val="1"/>
        </w:rPr>
        <w:t xml:space="preserve"> </w:t>
      </w:r>
      <w:r>
        <w:t>добросовестного</w:t>
      </w:r>
      <w:r>
        <w:rPr>
          <w:spacing w:val="1"/>
        </w:rPr>
        <w:t xml:space="preserve"> </w:t>
      </w:r>
      <w:r>
        <w:t>труда</w:t>
      </w:r>
      <w:r>
        <w:rPr>
          <w:spacing w:val="1"/>
        </w:rPr>
        <w:t xml:space="preserve"> </w:t>
      </w:r>
      <w:r>
        <w:t>для</w:t>
      </w:r>
      <w:r>
        <w:rPr>
          <w:spacing w:val="1"/>
        </w:rPr>
        <w:t xml:space="preserve"> </w:t>
      </w:r>
      <w:r>
        <w:t>создания</w:t>
      </w:r>
      <w:r>
        <w:rPr>
          <w:spacing w:val="1"/>
        </w:rPr>
        <w:t xml:space="preserve"> </w:t>
      </w:r>
      <w:r>
        <w:t>социально</w:t>
      </w:r>
      <w:r>
        <w:rPr>
          <w:spacing w:val="1"/>
        </w:rPr>
        <w:t xml:space="preserve"> </w:t>
      </w:r>
      <w:r>
        <w:t>и</w:t>
      </w:r>
      <w:r>
        <w:rPr>
          <w:spacing w:val="1"/>
        </w:rPr>
        <w:t xml:space="preserve"> </w:t>
      </w:r>
      <w:r>
        <w:t>экономически</w:t>
      </w:r>
      <w:r>
        <w:rPr>
          <w:spacing w:val="1"/>
        </w:rPr>
        <w:t xml:space="preserve"> </w:t>
      </w:r>
      <w:r>
        <w:t>благоприятной</w:t>
      </w:r>
      <w:r>
        <w:rPr>
          <w:spacing w:val="-1"/>
        </w:rPr>
        <w:t xml:space="preserve"> </w:t>
      </w:r>
      <w:r>
        <w:t>среды;</w:t>
      </w:r>
    </w:p>
    <w:p w:rsidR="0078009D" w:rsidRDefault="0078009D" w:rsidP="0078009D">
      <w:pPr>
        <w:pStyle w:val="a3"/>
        <w:spacing w:line="360" w:lineRule="auto"/>
        <w:ind w:right="854"/>
      </w:pPr>
      <w:r>
        <w:t xml:space="preserve">демонстрировать  </w:t>
      </w:r>
      <w:r>
        <w:rPr>
          <w:spacing w:val="1"/>
        </w:rPr>
        <w:t xml:space="preserve"> </w:t>
      </w:r>
      <w:r>
        <w:t>понимание   роли    обслуживающего   труда,   его    социальной</w:t>
      </w:r>
      <w:r>
        <w:rPr>
          <w:spacing w:val="1"/>
        </w:rPr>
        <w:t xml:space="preserve"> </w:t>
      </w:r>
      <w:r>
        <w:t>и</w:t>
      </w:r>
      <w:r>
        <w:rPr>
          <w:spacing w:val="-1"/>
        </w:rPr>
        <w:t xml:space="preserve"> </w:t>
      </w:r>
      <w:r>
        <w:t>духовно-нравственной важности;</w:t>
      </w:r>
    </w:p>
    <w:p w:rsidR="0078009D" w:rsidRDefault="0078009D" w:rsidP="0078009D">
      <w:pPr>
        <w:pStyle w:val="a3"/>
        <w:spacing w:line="360" w:lineRule="auto"/>
        <w:ind w:right="853"/>
      </w:pPr>
      <w:r>
        <w:t>понимать</w:t>
      </w:r>
      <w:r>
        <w:rPr>
          <w:spacing w:val="1"/>
        </w:rPr>
        <w:t xml:space="preserve"> </w:t>
      </w:r>
      <w:r>
        <w:t>взаимосвязи</w:t>
      </w:r>
      <w:r>
        <w:rPr>
          <w:spacing w:val="1"/>
        </w:rPr>
        <w:t xml:space="preserve"> </w:t>
      </w:r>
      <w:r>
        <w:t>между</w:t>
      </w:r>
      <w:r>
        <w:rPr>
          <w:spacing w:val="1"/>
        </w:rPr>
        <w:t xml:space="preserve"> </w:t>
      </w:r>
      <w:r>
        <w:t>механизацией</w:t>
      </w:r>
      <w:r>
        <w:rPr>
          <w:spacing w:val="1"/>
        </w:rPr>
        <w:t xml:space="preserve"> </w:t>
      </w:r>
      <w:r>
        <w:t>домашнего</w:t>
      </w:r>
      <w:r>
        <w:rPr>
          <w:spacing w:val="1"/>
        </w:rPr>
        <w:t xml:space="preserve"> </w:t>
      </w:r>
      <w:r>
        <w:t>труда</w:t>
      </w:r>
      <w:r>
        <w:rPr>
          <w:spacing w:val="1"/>
        </w:rPr>
        <w:t xml:space="preserve"> </w:t>
      </w:r>
      <w:r>
        <w:t>и</w:t>
      </w:r>
      <w:r>
        <w:rPr>
          <w:spacing w:val="1"/>
        </w:rPr>
        <w:t xml:space="preserve"> </w:t>
      </w:r>
      <w:r>
        <w:t>изменениями</w:t>
      </w:r>
      <w:r>
        <w:rPr>
          <w:spacing w:val="1"/>
        </w:rPr>
        <w:t xml:space="preserve"> </w:t>
      </w:r>
      <w:r>
        <w:t>социальных</w:t>
      </w:r>
      <w:r>
        <w:rPr>
          <w:spacing w:val="1"/>
        </w:rPr>
        <w:t xml:space="preserve"> </w:t>
      </w:r>
      <w:r>
        <w:t>взаимосвязей в</w:t>
      </w:r>
      <w:r>
        <w:rPr>
          <w:spacing w:val="-1"/>
        </w:rPr>
        <w:t xml:space="preserve"> </w:t>
      </w:r>
      <w:r>
        <w:t>обществе;</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left="869" w:right="840" w:firstLine="0"/>
        <w:jc w:val="left"/>
      </w:pPr>
      <w:r>
        <w:t>осознавать</w:t>
      </w:r>
      <w:r>
        <w:rPr>
          <w:spacing w:val="-4"/>
        </w:rPr>
        <w:t xml:space="preserve"> </w:t>
      </w:r>
      <w:r>
        <w:t>и</w:t>
      </w:r>
      <w:r>
        <w:rPr>
          <w:spacing w:val="-3"/>
        </w:rPr>
        <w:t xml:space="preserve"> </w:t>
      </w:r>
      <w:r>
        <w:t>обосновывать</w:t>
      </w:r>
      <w:r>
        <w:rPr>
          <w:spacing w:val="-3"/>
        </w:rPr>
        <w:t xml:space="preserve"> </w:t>
      </w:r>
      <w:r>
        <w:t>влияние</w:t>
      </w:r>
      <w:r>
        <w:rPr>
          <w:spacing w:val="-4"/>
        </w:rPr>
        <w:t xml:space="preserve"> </w:t>
      </w:r>
      <w:r>
        <w:t>технологий</w:t>
      </w:r>
      <w:r>
        <w:rPr>
          <w:spacing w:val="-3"/>
        </w:rPr>
        <w:t xml:space="preserve"> </w:t>
      </w:r>
      <w:r>
        <w:t>на</w:t>
      </w:r>
      <w:r>
        <w:rPr>
          <w:spacing w:val="-4"/>
        </w:rPr>
        <w:t xml:space="preserve"> </w:t>
      </w:r>
      <w:r>
        <w:t>культуру</w:t>
      </w:r>
      <w:r>
        <w:rPr>
          <w:spacing w:val="-8"/>
        </w:rPr>
        <w:t xml:space="preserve"> </w:t>
      </w:r>
      <w:r>
        <w:t>и</w:t>
      </w:r>
      <w:r>
        <w:rPr>
          <w:spacing w:val="-3"/>
        </w:rPr>
        <w:t xml:space="preserve"> </w:t>
      </w:r>
      <w:r>
        <w:t>ценности</w:t>
      </w:r>
      <w:r>
        <w:rPr>
          <w:spacing w:val="-4"/>
        </w:rPr>
        <w:t xml:space="preserve"> </w:t>
      </w:r>
      <w:r>
        <w:t>общества.</w:t>
      </w:r>
      <w:r>
        <w:rPr>
          <w:spacing w:val="-57"/>
        </w:rPr>
        <w:t xml:space="preserve"> </w:t>
      </w:r>
      <w:r>
        <w:t>Тема</w:t>
      </w:r>
      <w:r>
        <w:rPr>
          <w:spacing w:val="-2"/>
        </w:rPr>
        <w:t xml:space="preserve"> </w:t>
      </w:r>
      <w:r>
        <w:t>5. Образование</w:t>
      </w:r>
      <w:r>
        <w:rPr>
          <w:spacing w:val="-1"/>
        </w:rPr>
        <w:t xml:space="preserve"> </w:t>
      </w:r>
      <w:r>
        <w:t>в</w:t>
      </w:r>
      <w:r>
        <w:rPr>
          <w:spacing w:val="-1"/>
        </w:rPr>
        <w:t xml:space="preserve"> </w:t>
      </w:r>
      <w:r>
        <w:t>культуре</w:t>
      </w:r>
      <w:r>
        <w:rPr>
          <w:spacing w:val="-1"/>
        </w:rPr>
        <w:t xml:space="preserve"> </w:t>
      </w:r>
      <w:r>
        <w:t>народов</w:t>
      </w:r>
      <w:r>
        <w:rPr>
          <w:spacing w:val="-1"/>
        </w:rPr>
        <w:t xml:space="preserve"> </w:t>
      </w:r>
      <w:r>
        <w:t>России.</w:t>
      </w:r>
    </w:p>
    <w:p w:rsidR="0078009D" w:rsidRDefault="0078009D" w:rsidP="0078009D">
      <w:pPr>
        <w:pStyle w:val="a3"/>
        <w:tabs>
          <w:tab w:val="left" w:pos="1752"/>
          <w:tab w:val="left" w:pos="3486"/>
          <w:tab w:val="left" w:pos="3965"/>
          <w:tab w:val="left" w:pos="5040"/>
          <w:tab w:val="left" w:pos="6546"/>
          <w:tab w:val="left" w:pos="6913"/>
          <w:tab w:val="left" w:pos="7474"/>
          <w:tab w:val="left" w:pos="8196"/>
          <w:tab w:val="left" w:pos="8546"/>
        </w:tabs>
        <w:spacing w:line="360" w:lineRule="auto"/>
        <w:ind w:right="854"/>
        <w:jc w:val="left"/>
      </w:pPr>
      <w:r>
        <w:t>Иметь</w:t>
      </w:r>
      <w:r>
        <w:tab/>
        <w:t>представление</w:t>
      </w:r>
      <w:r>
        <w:tab/>
        <w:t>об</w:t>
      </w:r>
      <w:r>
        <w:tab/>
        <w:t>истории</w:t>
      </w:r>
      <w:r>
        <w:tab/>
        <w:t>образования</w:t>
      </w:r>
      <w:r>
        <w:tab/>
        <w:t>и</w:t>
      </w:r>
      <w:r>
        <w:tab/>
        <w:t>его</w:t>
      </w:r>
      <w:r>
        <w:tab/>
        <w:t>роли</w:t>
      </w:r>
      <w:r>
        <w:tab/>
        <w:t>в</w:t>
      </w:r>
      <w:r>
        <w:tab/>
      </w:r>
      <w:r>
        <w:rPr>
          <w:spacing w:val="-1"/>
        </w:rPr>
        <w:t>обществе</w:t>
      </w:r>
      <w:r>
        <w:rPr>
          <w:spacing w:val="-57"/>
        </w:rPr>
        <w:t xml:space="preserve"> </w:t>
      </w:r>
      <w:r>
        <w:t>на</w:t>
      </w:r>
      <w:r>
        <w:rPr>
          <w:spacing w:val="-2"/>
        </w:rPr>
        <w:t xml:space="preserve"> </w:t>
      </w:r>
      <w:r>
        <w:t>различных</w:t>
      </w:r>
      <w:r>
        <w:rPr>
          <w:spacing w:val="2"/>
        </w:rPr>
        <w:t xml:space="preserve"> </w:t>
      </w:r>
      <w:r>
        <w:t>этапах</w:t>
      </w:r>
      <w:r>
        <w:rPr>
          <w:spacing w:val="2"/>
        </w:rPr>
        <w:t xml:space="preserve"> </w:t>
      </w:r>
      <w:r>
        <w:t>его</w:t>
      </w:r>
      <w:r>
        <w:rPr>
          <w:spacing w:val="-1"/>
        </w:rPr>
        <w:t xml:space="preserve"> </w:t>
      </w:r>
      <w:r>
        <w:t>развития;</w:t>
      </w:r>
    </w:p>
    <w:p w:rsidR="0078009D" w:rsidRDefault="0078009D" w:rsidP="0078009D">
      <w:pPr>
        <w:pStyle w:val="a3"/>
        <w:tabs>
          <w:tab w:val="left" w:pos="2090"/>
          <w:tab w:val="left" w:pos="2459"/>
          <w:tab w:val="left" w:pos="4121"/>
          <w:tab w:val="left" w:pos="4831"/>
          <w:tab w:val="left" w:pos="6130"/>
          <w:tab w:val="left" w:pos="6483"/>
          <w:tab w:val="left" w:pos="7757"/>
          <w:tab w:val="left" w:pos="8246"/>
        </w:tabs>
        <w:spacing w:line="360" w:lineRule="auto"/>
        <w:ind w:right="848"/>
        <w:jc w:val="left"/>
      </w:pPr>
      <w:r>
        <w:t>понимать</w:t>
      </w:r>
      <w:r>
        <w:tab/>
        <w:t>и</w:t>
      </w:r>
      <w:r>
        <w:tab/>
        <w:t>обосновывать</w:t>
      </w:r>
      <w:r>
        <w:tab/>
        <w:t>роль</w:t>
      </w:r>
      <w:r>
        <w:tab/>
        <w:t>ценностей</w:t>
      </w:r>
      <w:r>
        <w:tab/>
        <w:t>в</w:t>
      </w:r>
      <w:r>
        <w:tab/>
        <w:t>обществе,</w:t>
      </w:r>
      <w:r>
        <w:tab/>
        <w:t>их</w:t>
      </w:r>
      <w:r>
        <w:tab/>
      </w:r>
      <w:r>
        <w:rPr>
          <w:spacing w:val="-1"/>
        </w:rPr>
        <w:t>зависимость</w:t>
      </w:r>
      <w:r>
        <w:rPr>
          <w:spacing w:val="-57"/>
        </w:rPr>
        <w:t xml:space="preserve"> </w:t>
      </w:r>
      <w:r>
        <w:t>от</w:t>
      </w:r>
      <w:r>
        <w:rPr>
          <w:spacing w:val="-1"/>
        </w:rPr>
        <w:t xml:space="preserve"> </w:t>
      </w:r>
      <w:r>
        <w:t>процесса</w:t>
      </w:r>
      <w:r>
        <w:rPr>
          <w:spacing w:val="-1"/>
        </w:rPr>
        <w:t xml:space="preserve"> </w:t>
      </w:r>
      <w:r>
        <w:t>познания;</w:t>
      </w:r>
    </w:p>
    <w:p w:rsidR="0078009D" w:rsidRDefault="0078009D" w:rsidP="0078009D">
      <w:pPr>
        <w:pStyle w:val="a3"/>
        <w:spacing w:line="360" w:lineRule="auto"/>
        <w:ind w:right="1526"/>
        <w:jc w:val="left"/>
      </w:pPr>
      <w:r>
        <w:t>понимать</w:t>
      </w:r>
      <w:r>
        <w:rPr>
          <w:spacing w:val="3"/>
        </w:rPr>
        <w:t xml:space="preserve"> </w:t>
      </w:r>
      <w:r>
        <w:t>специфику</w:t>
      </w:r>
      <w:r>
        <w:rPr>
          <w:spacing w:val="57"/>
        </w:rPr>
        <w:t xml:space="preserve"> </w:t>
      </w:r>
      <w:r>
        <w:t>каждой</w:t>
      </w:r>
      <w:r>
        <w:rPr>
          <w:spacing w:val="3"/>
        </w:rPr>
        <w:t xml:space="preserve"> </w:t>
      </w:r>
      <w:r>
        <w:t>ступени</w:t>
      </w:r>
      <w:r>
        <w:rPr>
          <w:spacing w:val="3"/>
        </w:rPr>
        <w:t xml:space="preserve"> </w:t>
      </w:r>
      <w:r>
        <w:t>образования,</w:t>
      </w:r>
      <w:r>
        <w:rPr>
          <w:spacing w:val="2"/>
        </w:rPr>
        <w:t xml:space="preserve"> </w:t>
      </w:r>
      <w:r>
        <w:t>еѐ</w:t>
      </w:r>
      <w:r>
        <w:rPr>
          <w:spacing w:val="1"/>
        </w:rPr>
        <w:t xml:space="preserve"> </w:t>
      </w:r>
      <w:r>
        <w:t>роль</w:t>
      </w:r>
      <w:r>
        <w:rPr>
          <w:spacing w:val="3"/>
        </w:rPr>
        <w:t xml:space="preserve"> </w:t>
      </w:r>
      <w:r>
        <w:t>в</w:t>
      </w:r>
      <w:r>
        <w:rPr>
          <w:spacing w:val="2"/>
        </w:rPr>
        <w:t xml:space="preserve"> </w:t>
      </w:r>
      <w:r>
        <w:t>современных</w:t>
      </w:r>
      <w:r>
        <w:rPr>
          <w:spacing w:val="-57"/>
        </w:rPr>
        <w:t xml:space="preserve"> </w:t>
      </w:r>
      <w:r>
        <w:t>общественных процессах;</w:t>
      </w:r>
    </w:p>
    <w:p w:rsidR="0078009D" w:rsidRDefault="0078009D" w:rsidP="0078009D">
      <w:pPr>
        <w:pStyle w:val="a3"/>
        <w:tabs>
          <w:tab w:val="left" w:pos="3025"/>
          <w:tab w:val="left" w:pos="4767"/>
          <w:tab w:val="left" w:pos="5584"/>
          <w:tab w:val="left" w:pos="6608"/>
          <w:tab w:val="left" w:pos="8009"/>
        </w:tabs>
        <w:spacing w:line="362" w:lineRule="auto"/>
        <w:ind w:left="869" w:right="843" w:firstLine="0"/>
        <w:jc w:val="left"/>
      </w:pPr>
      <w:r>
        <w:t>обосновывать важность образования в современном мире и ценность знания;</w:t>
      </w:r>
      <w:r>
        <w:rPr>
          <w:spacing w:val="1"/>
        </w:rPr>
        <w:t xml:space="preserve"> </w:t>
      </w:r>
      <w:r>
        <w:t>характеризовать</w:t>
      </w:r>
      <w:r>
        <w:tab/>
        <w:t>образование</w:t>
      </w:r>
      <w:r>
        <w:tab/>
        <w:t>как</w:t>
      </w:r>
      <w:r>
        <w:tab/>
        <w:t>часть</w:t>
      </w:r>
      <w:r>
        <w:tab/>
        <w:t>процесса</w:t>
      </w:r>
      <w:r>
        <w:tab/>
        <w:t>формирования</w:t>
      </w:r>
    </w:p>
    <w:p w:rsidR="0078009D" w:rsidRDefault="0078009D" w:rsidP="0078009D">
      <w:pPr>
        <w:pStyle w:val="a3"/>
        <w:spacing w:line="360" w:lineRule="auto"/>
        <w:ind w:left="869" w:right="5514" w:hanging="708"/>
        <w:jc w:val="left"/>
      </w:pPr>
      <w:r>
        <w:t>духовно-нравственных ориентиров человека.</w:t>
      </w:r>
      <w:r>
        <w:rPr>
          <w:spacing w:val="-57"/>
        </w:rPr>
        <w:t xml:space="preserve"> </w:t>
      </w:r>
      <w:r>
        <w:t>Тема</w:t>
      </w:r>
      <w:r>
        <w:rPr>
          <w:spacing w:val="-4"/>
        </w:rPr>
        <w:t xml:space="preserve"> </w:t>
      </w:r>
      <w:r>
        <w:t>6.</w:t>
      </w:r>
      <w:r>
        <w:rPr>
          <w:spacing w:val="-2"/>
        </w:rPr>
        <w:t xml:space="preserve"> </w:t>
      </w:r>
      <w:r>
        <w:t>Права</w:t>
      </w:r>
      <w:r>
        <w:rPr>
          <w:spacing w:val="-4"/>
        </w:rPr>
        <w:t xml:space="preserve"> </w:t>
      </w:r>
      <w:r>
        <w:t>и</w:t>
      </w:r>
      <w:r>
        <w:rPr>
          <w:spacing w:val="-2"/>
        </w:rPr>
        <w:t xml:space="preserve"> </w:t>
      </w:r>
      <w:r>
        <w:t>обязанности</w:t>
      </w:r>
      <w:r>
        <w:rPr>
          <w:spacing w:val="-2"/>
        </w:rPr>
        <w:t xml:space="preserve"> </w:t>
      </w:r>
      <w:r>
        <w:t>человека.</w:t>
      </w:r>
    </w:p>
    <w:p w:rsidR="0078009D" w:rsidRDefault="0078009D" w:rsidP="0078009D">
      <w:pPr>
        <w:pStyle w:val="a3"/>
        <w:spacing w:line="360" w:lineRule="auto"/>
        <w:ind w:right="840"/>
        <w:jc w:val="left"/>
      </w:pPr>
      <w:r>
        <w:t>Знать</w:t>
      </w:r>
      <w:r>
        <w:rPr>
          <w:spacing w:val="44"/>
        </w:rPr>
        <w:t xml:space="preserve"> </w:t>
      </w:r>
      <w:r>
        <w:t>термины</w:t>
      </w:r>
      <w:r>
        <w:rPr>
          <w:spacing w:val="46"/>
        </w:rPr>
        <w:t xml:space="preserve"> </w:t>
      </w:r>
      <w:r>
        <w:t>«права</w:t>
      </w:r>
      <w:r>
        <w:rPr>
          <w:spacing w:val="43"/>
        </w:rPr>
        <w:t xml:space="preserve"> </w:t>
      </w:r>
      <w:r>
        <w:t>человека»,</w:t>
      </w:r>
      <w:r>
        <w:rPr>
          <w:spacing w:val="50"/>
        </w:rPr>
        <w:t xml:space="preserve"> </w:t>
      </w:r>
      <w:r>
        <w:t>«естественные</w:t>
      </w:r>
      <w:r>
        <w:rPr>
          <w:spacing w:val="42"/>
        </w:rPr>
        <w:t xml:space="preserve"> </w:t>
      </w:r>
      <w:r>
        <w:t>права</w:t>
      </w:r>
      <w:r>
        <w:rPr>
          <w:spacing w:val="42"/>
        </w:rPr>
        <w:t xml:space="preserve"> </w:t>
      </w:r>
      <w:r>
        <w:t>человека»,</w:t>
      </w:r>
      <w:r>
        <w:rPr>
          <w:spacing w:val="50"/>
        </w:rPr>
        <w:t xml:space="preserve"> </w:t>
      </w:r>
      <w:r>
        <w:t>«правовая</w:t>
      </w:r>
      <w:r>
        <w:rPr>
          <w:spacing w:val="-57"/>
        </w:rPr>
        <w:t xml:space="preserve"> </w:t>
      </w:r>
      <w:r>
        <w:t>культура»;</w:t>
      </w:r>
    </w:p>
    <w:p w:rsidR="0078009D" w:rsidRDefault="0078009D" w:rsidP="0078009D">
      <w:pPr>
        <w:pStyle w:val="a3"/>
        <w:tabs>
          <w:tab w:val="left" w:pos="2853"/>
          <w:tab w:val="left" w:pos="4044"/>
          <w:tab w:val="left" w:pos="5850"/>
          <w:tab w:val="left" w:pos="7227"/>
          <w:tab w:val="left" w:pos="8443"/>
        </w:tabs>
        <w:spacing w:line="360" w:lineRule="auto"/>
        <w:ind w:right="853"/>
        <w:jc w:val="left"/>
      </w:pPr>
      <w:r>
        <w:t>характеризовать</w:t>
      </w:r>
      <w:r>
        <w:tab/>
        <w:t>историю</w:t>
      </w:r>
      <w:r>
        <w:tab/>
        <w:t>формирования</w:t>
      </w:r>
      <w:r>
        <w:tab/>
        <w:t>комплекса</w:t>
      </w:r>
      <w:r>
        <w:tab/>
        <w:t>понятий,</w:t>
      </w:r>
      <w:r>
        <w:tab/>
      </w:r>
      <w:r>
        <w:rPr>
          <w:spacing w:val="-1"/>
        </w:rPr>
        <w:t>связанных</w:t>
      </w:r>
      <w:r>
        <w:rPr>
          <w:spacing w:val="-57"/>
        </w:rPr>
        <w:t xml:space="preserve"> </w:t>
      </w:r>
      <w:r>
        <w:t>с</w:t>
      </w:r>
      <w:r>
        <w:rPr>
          <w:spacing w:val="-2"/>
        </w:rPr>
        <w:t xml:space="preserve"> </w:t>
      </w:r>
      <w:r>
        <w:t>правами;</w:t>
      </w:r>
    </w:p>
    <w:p w:rsidR="0078009D" w:rsidRDefault="0078009D" w:rsidP="0078009D">
      <w:pPr>
        <w:pStyle w:val="a3"/>
        <w:tabs>
          <w:tab w:val="left" w:pos="2167"/>
          <w:tab w:val="left" w:pos="2615"/>
          <w:tab w:val="left" w:pos="4359"/>
          <w:tab w:val="left" w:pos="5635"/>
          <w:tab w:val="left" w:pos="6422"/>
          <w:tab w:val="left" w:pos="7650"/>
          <w:tab w:val="left" w:pos="8311"/>
        </w:tabs>
        <w:spacing w:line="362" w:lineRule="auto"/>
        <w:ind w:right="851"/>
        <w:jc w:val="left"/>
      </w:pPr>
      <w:r>
        <w:t>понимать</w:t>
      </w:r>
      <w:r>
        <w:tab/>
        <w:t>и</w:t>
      </w:r>
      <w:r>
        <w:tab/>
        <w:t>обосновывать</w:t>
      </w:r>
      <w:r>
        <w:tab/>
        <w:t>важность</w:t>
      </w:r>
      <w:r>
        <w:tab/>
        <w:t>прав</w:t>
      </w:r>
      <w:r>
        <w:tab/>
        <w:t>человека</w:t>
      </w:r>
      <w:r>
        <w:tab/>
        <w:t>как</w:t>
      </w:r>
      <w:r>
        <w:tab/>
      </w:r>
      <w:r>
        <w:rPr>
          <w:spacing w:val="-1"/>
        </w:rPr>
        <w:t>привилегии</w:t>
      </w:r>
      <w:r>
        <w:rPr>
          <w:spacing w:val="-57"/>
        </w:rPr>
        <w:t xml:space="preserve"> </w:t>
      </w:r>
      <w:r>
        <w:t>и</w:t>
      </w:r>
      <w:r>
        <w:rPr>
          <w:spacing w:val="-1"/>
        </w:rPr>
        <w:t xml:space="preserve"> </w:t>
      </w:r>
      <w:r>
        <w:t>обязанности человека;</w:t>
      </w:r>
    </w:p>
    <w:p w:rsidR="0078009D" w:rsidRDefault="0078009D" w:rsidP="0078009D">
      <w:pPr>
        <w:pStyle w:val="a3"/>
        <w:spacing w:line="271" w:lineRule="exact"/>
        <w:ind w:left="869" w:firstLine="0"/>
        <w:jc w:val="left"/>
      </w:pPr>
      <w:r>
        <w:t>понимать</w:t>
      </w:r>
      <w:r>
        <w:rPr>
          <w:spacing w:val="-6"/>
        </w:rPr>
        <w:t xml:space="preserve"> </w:t>
      </w:r>
      <w:r>
        <w:t>необходимость</w:t>
      </w:r>
      <w:r>
        <w:rPr>
          <w:spacing w:val="-3"/>
        </w:rPr>
        <w:t xml:space="preserve"> </w:t>
      </w:r>
      <w:r>
        <w:t>соблюдения</w:t>
      </w:r>
      <w:r>
        <w:rPr>
          <w:spacing w:val="-6"/>
        </w:rPr>
        <w:t xml:space="preserve"> </w:t>
      </w:r>
      <w:r>
        <w:t>прав</w:t>
      </w:r>
      <w:r>
        <w:rPr>
          <w:spacing w:val="-4"/>
        </w:rPr>
        <w:t xml:space="preserve"> </w:t>
      </w:r>
      <w:r>
        <w:t>человека;</w:t>
      </w:r>
    </w:p>
    <w:p w:rsidR="0078009D" w:rsidRDefault="0078009D" w:rsidP="0078009D">
      <w:pPr>
        <w:pStyle w:val="a3"/>
        <w:tabs>
          <w:tab w:val="left" w:pos="2222"/>
          <w:tab w:val="left" w:pos="2728"/>
          <w:tab w:val="left" w:pos="3692"/>
          <w:tab w:val="left" w:pos="5121"/>
          <w:tab w:val="left" w:pos="7056"/>
          <w:tab w:val="left" w:pos="8603"/>
        </w:tabs>
        <w:spacing w:before="130" w:line="360" w:lineRule="auto"/>
        <w:ind w:right="853"/>
        <w:jc w:val="left"/>
      </w:pPr>
      <w:r>
        <w:t>понимать</w:t>
      </w:r>
      <w:r>
        <w:tab/>
        <w:t>и</w:t>
      </w:r>
      <w:r>
        <w:tab/>
        <w:t>уметь</w:t>
      </w:r>
      <w:r>
        <w:tab/>
        <w:t>объяснить</w:t>
      </w:r>
      <w:r>
        <w:tab/>
        <w:t>необходимость</w:t>
      </w:r>
      <w:r>
        <w:tab/>
        <w:t>сохранения</w:t>
      </w:r>
      <w:r>
        <w:tab/>
      </w:r>
      <w:r>
        <w:rPr>
          <w:spacing w:val="-1"/>
        </w:rPr>
        <w:t>паритета</w:t>
      </w:r>
      <w:r>
        <w:rPr>
          <w:spacing w:val="-57"/>
        </w:rPr>
        <w:t xml:space="preserve"> </w:t>
      </w:r>
      <w:r>
        <w:t>между</w:t>
      </w:r>
      <w:r>
        <w:rPr>
          <w:spacing w:val="-6"/>
        </w:rPr>
        <w:t xml:space="preserve"> </w:t>
      </w:r>
      <w:r>
        <w:t>правами и обязанностями человека</w:t>
      </w:r>
      <w:r>
        <w:rPr>
          <w:spacing w:val="-2"/>
        </w:rPr>
        <w:t xml:space="preserve"> </w:t>
      </w:r>
      <w:r>
        <w:t>в</w:t>
      </w:r>
      <w:r>
        <w:rPr>
          <w:spacing w:val="-1"/>
        </w:rPr>
        <w:t xml:space="preserve"> </w:t>
      </w:r>
      <w:r>
        <w:t>обществе;</w:t>
      </w:r>
    </w:p>
    <w:p w:rsidR="0078009D" w:rsidRDefault="0078009D" w:rsidP="0078009D">
      <w:pPr>
        <w:pStyle w:val="a3"/>
        <w:spacing w:line="360" w:lineRule="auto"/>
        <w:ind w:left="869" w:right="910" w:firstLine="0"/>
        <w:jc w:val="left"/>
      </w:pPr>
      <w:r>
        <w:t>приводить примеры формирования правовой культуры из истории народов России.</w:t>
      </w:r>
      <w:r>
        <w:rPr>
          <w:spacing w:val="-57"/>
        </w:rPr>
        <w:t xml:space="preserve"> </w:t>
      </w:r>
      <w:r>
        <w:t>Тема</w:t>
      </w:r>
      <w:r>
        <w:rPr>
          <w:spacing w:val="-2"/>
        </w:rPr>
        <w:t xml:space="preserve"> </w:t>
      </w:r>
      <w:r>
        <w:t>7.</w:t>
      </w:r>
      <w:r>
        <w:rPr>
          <w:spacing w:val="-1"/>
        </w:rPr>
        <w:t xml:space="preserve"> </w:t>
      </w:r>
      <w:r>
        <w:t>Общество</w:t>
      </w:r>
      <w:r>
        <w:rPr>
          <w:spacing w:val="-1"/>
        </w:rPr>
        <w:t xml:space="preserve"> </w:t>
      </w:r>
      <w:r>
        <w:t>и</w:t>
      </w:r>
      <w:r>
        <w:rPr>
          <w:spacing w:val="-1"/>
        </w:rPr>
        <w:t xml:space="preserve"> </w:t>
      </w:r>
      <w:r>
        <w:t>религия:</w:t>
      </w:r>
      <w:r>
        <w:rPr>
          <w:spacing w:val="-1"/>
        </w:rPr>
        <w:t xml:space="preserve"> </w:t>
      </w:r>
      <w:r>
        <w:t>духовно-нравственное</w:t>
      </w:r>
      <w:r>
        <w:rPr>
          <w:spacing w:val="-2"/>
        </w:rPr>
        <w:t xml:space="preserve"> </w:t>
      </w:r>
      <w:r>
        <w:t>взаимодействие.</w:t>
      </w:r>
    </w:p>
    <w:p w:rsidR="0078009D" w:rsidRDefault="0078009D" w:rsidP="0078009D">
      <w:pPr>
        <w:pStyle w:val="a3"/>
        <w:tabs>
          <w:tab w:val="left" w:pos="1706"/>
          <w:tab w:val="left" w:pos="2102"/>
          <w:tab w:val="left" w:pos="3344"/>
          <w:tab w:val="left" w:pos="4253"/>
          <w:tab w:val="left" w:pos="5495"/>
          <w:tab w:val="left" w:pos="6874"/>
          <w:tab w:val="left" w:pos="8521"/>
        </w:tabs>
        <w:ind w:left="869" w:firstLine="0"/>
        <w:jc w:val="left"/>
      </w:pPr>
      <w:r>
        <w:t>Знать</w:t>
      </w:r>
      <w:r>
        <w:tab/>
        <w:t>и</w:t>
      </w:r>
      <w:r>
        <w:tab/>
        <w:t>понимать</w:t>
      </w:r>
      <w:r>
        <w:tab/>
        <w:t>смысл</w:t>
      </w:r>
      <w:r>
        <w:tab/>
        <w:t>терминов</w:t>
      </w:r>
      <w:r>
        <w:tab/>
        <w:t>«религия»,</w:t>
      </w:r>
      <w:r>
        <w:tab/>
        <w:t>«конфессия»,</w:t>
      </w:r>
      <w:r>
        <w:tab/>
        <w:t>«атеизм»,</w:t>
      </w:r>
    </w:p>
    <w:p w:rsidR="0078009D" w:rsidRDefault="0078009D" w:rsidP="0078009D">
      <w:pPr>
        <w:pStyle w:val="a3"/>
        <w:spacing w:before="137"/>
        <w:ind w:firstLine="0"/>
        <w:jc w:val="left"/>
      </w:pPr>
      <w:r>
        <w:t>«свободомыслие»;</w:t>
      </w:r>
    </w:p>
    <w:p w:rsidR="0078009D" w:rsidRDefault="0078009D" w:rsidP="0078009D">
      <w:pPr>
        <w:pStyle w:val="a3"/>
        <w:spacing w:before="140"/>
        <w:ind w:left="869" w:firstLine="0"/>
        <w:jc w:val="left"/>
      </w:pPr>
      <w:r>
        <w:t>характеризовать</w:t>
      </w:r>
      <w:r>
        <w:rPr>
          <w:spacing w:val="-4"/>
        </w:rPr>
        <w:t xml:space="preserve"> </w:t>
      </w:r>
      <w:r>
        <w:t>основные</w:t>
      </w:r>
      <w:r>
        <w:rPr>
          <w:spacing w:val="-6"/>
        </w:rPr>
        <w:t xml:space="preserve"> </w:t>
      </w:r>
      <w:r>
        <w:t>культурообразующие</w:t>
      </w:r>
      <w:r>
        <w:rPr>
          <w:spacing w:val="-1"/>
        </w:rPr>
        <w:t xml:space="preserve"> </w:t>
      </w:r>
      <w:r>
        <w:t>конфессии;</w:t>
      </w:r>
    </w:p>
    <w:p w:rsidR="0078009D" w:rsidRDefault="0078009D" w:rsidP="0078009D">
      <w:pPr>
        <w:pStyle w:val="a3"/>
        <w:spacing w:before="137" w:line="360" w:lineRule="auto"/>
        <w:ind w:right="1526"/>
        <w:jc w:val="left"/>
      </w:pPr>
      <w:r>
        <w:t>знать</w:t>
      </w:r>
      <w:r>
        <w:rPr>
          <w:spacing w:val="1"/>
        </w:rPr>
        <w:t xml:space="preserve"> </w:t>
      </w:r>
      <w:r>
        <w:t>и</w:t>
      </w:r>
      <w:r>
        <w:rPr>
          <w:spacing w:val="1"/>
        </w:rPr>
        <w:t xml:space="preserve"> </w:t>
      </w:r>
      <w:r>
        <w:t>уметь</w:t>
      </w:r>
      <w:r>
        <w:rPr>
          <w:spacing w:val="1"/>
        </w:rPr>
        <w:t xml:space="preserve"> </w:t>
      </w:r>
      <w:r>
        <w:t>объяснять</w:t>
      </w:r>
      <w:r>
        <w:rPr>
          <w:spacing w:val="1"/>
        </w:rPr>
        <w:t xml:space="preserve"> </w:t>
      </w:r>
      <w:r>
        <w:t>роль</w:t>
      </w:r>
      <w:r>
        <w:rPr>
          <w:spacing w:val="1"/>
        </w:rPr>
        <w:t xml:space="preserve"> </w:t>
      </w:r>
      <w:r>
        <w:t>религии</w:t>
      </w:r>
      <w:r>
        <w:rPr>
          <w:spacing w:val="1"/>
        </w:rPr>
        <w:t xml:space="preserve"> </w:t>
      </w:r>
      <w:r>
        <w:t>в</w:t>
      </w:r>
      <w:r>
        <w:rPr>
          <w:spacing w:val="1"/>
        </w:rPr>
        <w:t xml:space="preserve"> </w:t>
      </w:r>
      <w:r>
        <w:t>истории</w:t>
      </w:r>
      <w:r>
        <w:rPr>
          <w:spacing w:val="1"/>
        </w:rPr>
        <w:t xml:space="preserve"> </w:t>
      </w:r>
      <w:r>
        <w:t>и</w:t>
      </w:r>
      <w:r>
        <w:rPr>
          <w:spacing w:val="1"/>
        </w:rPr>
        <w:t xml:space="preserve"> </w:t>
      </w:r>
      <w:r>
        <w:t>на</w:t>
      </w:r>
      <w:r>
        <w:rPr>
          <w:spacing w:val="1"/>
        </w:rPr>
        <w:t xml:space="preserve"> </w:t>
      </w:r>
      <w:r>
        <w:t>современном</w:t>
      </w:r>
      <w:r>
        <w:rPr>
          <w:spacing w:val="1"/>
        </w:rPr>
        <w:t xml:space="preserve"> </w:t>
      </w:r>
      <w:r>
        <w:t>этапе</w:t>
      </w:r>
      <w:r>
        <w:rPr>
          <w:spacing w:val="-57"/>
        </w:rPr>
        <w:t xml:space="preserve"> </w:t>
      </w:r>
      <w:r>
        <w:t>общественного</w:t>
      </w:r>
      <w:r>
        <w:rPr>
          <w:spacing w:val="-1"/>
        </w:rPr>
        <w:t xml:space="preserve"> </w:t>
      </w:r>
      <w:r>
        <w:t>развития;</w:t>
      </w:r>
    </w:p>
    <w:p w:rsidR="0078009D" w:rsidRDefault="0078009D" w:rsidP="0078009D">
      <w:pPr>
        <w:pStyle w:val="a3"/>
        <w:spacing w:line="360" w:lineRule="auto"/>
        <w:ind w:right="840"/>
        <w:jc w:val="left"/>
      </w:pPr>
      <w:r>
        <w:t>понимать</w:t>
      </w:r>
      <w:r>
        <w:rPr>
          <w:spacing w:val="28"/>
        </w:rPr>
        <w:t xml:space="preserve"> </w:t>
      </w:r>
      <w:r>
        <w:t>и</w:t>
      </w:r>
      <w:r>
        <w:rPr>
          <w:spacing w:val="31"/>
        </w:rPr>
        <w:t xml:space="preserve"> </w:t>
      </w:r>
      <w:r>
        <w:t>обосновывать</w:t>
      </w:r>
      <w:r>
        <w:rPr>
          <w:spacing w:val="31"/>
        </w:rPr>
        <w:t xml:space="preserve"> </w:t>
      </w:r>
      <w:r>
        <w:t>роль</w:t>
      </w:r>
      <w:r>
        <w:rPr>
          <w:spacing w:val="31"/>
        </w:rPr>
        <w:t xml:space="preserve"> </w:t>
      </w:r>
      <w:r>
        <w:t>религий</w:t>
      </w:r>
      <w:r>
        <w:rPr>
          <w:spacing w:val="31"/>
        </w:rPr>
        <w:t xml:space="preserve"> </w:t>
      </w:r>
      <w:r>
        <w:t>как</w:t>
      </w:r>
      <w:r>
        <w:rPr>
          <w:spacing w:val="31"/>
        </w:rPr>
        <w:t xml:space="preserve"> </w:t>
      </w:r>
      <w:r>
        <w:t>источника</w:t>
      </w:r>
      <w:r>
        <w:rPr>
          <w:spacing w:val="29"/>
        </w:rPr>
        <w:t xml:space="preserve"> </w:t>
      </w:r>
      <w:r>
        <w:t>культурного</w:t>
      </w:r>
      <w:r>
        <w:rPr>
          <w:spacing w:val="30"/>
        </w:rPr>
        <w:t xml:space="preserve"> </w:t>
      </w:r>
      <w:r>
        <w:t>развития</w:t>
      </w:r>
      <w:r>
        <w:rPr>
          <w:spacing w:val="-57"/>
        </w:rPr>
        <w:t xml:space="preserve"> </w:t>
      </w:r>
      <w:r>
        <w:t>общества.</w:t>
      </w:r>
    </w:p>
    <w:p w:rsidR="0078009D" w:rsidRDefault="0078009D" w:rsidP="0078009D">
      <w:pPr>
        <w:pStyle w:val="a3"/>
        <w:ind w:left="869" w:firstLine="0"/>
        <w:jc w:val="left"/>
      </w:pPr>
      <w:r>
        <w:t>Тема</w:t>
      </w:r>
      <w:r>
        <w:rPr>
          <w:spacing w:val="-4"/>
        </w:rPr>
        <w:t xml:space="preserve"> </w:t>
      </w:r>
      <w:r>
        <w:t>8.</w:t>
      </w:r>
      <w:r>
        <w:rPr>
          <w:spacing w:val="-2"/>
        </w:rPr>
        <w:t xml:space="preserve"> </w:t>
      </w:r>
      <w:r>
        <w:t>Современный</w:t>
      </w:r>
      <w:r>
        <w:rPr>
          <w:spacing w:val="-2"/>
        </w:rPr>
        <w:t xml:space="preserve"> </w:t>
      </w:r>
      <w:r>
        <w:t>мир:</w:t>
      </w:r>
      <w:r>
        <w:rPr>
          <w:spacing w:val="-2"/>
        </w:rPr>
        <w:t xml:space="preserve"> </w:t>
      </w:r>
      <w:r>
        <w:t>самое</w:t>
      </w:r>
      <w:r>
        <w:rPr>
          <w:spacing w:val="-3"/>
        </w:rPr>
        <w:t xml:space="preserve"> </w:t>
      </w:r>
      <w:r>
        <w:t>важное</w:t>
      </w:r>
      <w:r>
        <w:rPr>
          <w:spacing w:val="-1"/>
        </w:rPr>
        <w:t xml:space="preserve"> </w:t>
      </w:r>
      <w:r>
        <w:t>(практическое</w:t>
      </w:r>
      <w:r>
        <w:rPr>
          <w:spacing w:val="-3"/>
        </w:rPr>
        <w:t xml:space="preserve"> </w:t>
      </w:r>
      <w:r>
        <w:t>занятие).</w:t>
      </w:r>
    </w:p>
    <w:p w:rsidR="0078009D" w:rsidRDefault="0078009D" w:rsidP="0078009D">
      <w:pPr>
        <w:pStyle w:val="a3"/>
        <w:spacing w:before="137" w:line="360" w:lineRule="auto"/>
        <w:ind w:right="855"/>
        <w:jc w:val="left"/>
      </w:pPr>
      <w:r>
        <w:t>Характеризовать</w:t>
      </w:r>
      <w:r>
        <w:rPr>
          <w:spacing w:val="33"/>
        </w:rPr>
        <w:t xml:space="preserve"> </w:t>
      </w:r>
      <w:r>
        <w:t>основные</w:t>
      </w:r>
      <w:r>
        <w:rPr>
          <w:spacing w:val="31"/>
        </w:rPr>
        <w:t xml:space="preserve"> </w:t>
      </w:r>
      <w:r>
        <w:t>процессы,</w:t>
      </w:r>
      <w:r>
        <w:rPr>
          <w:spacing w:val="32"/>
        </w:rPr>
        <w:t xml:space="preserve"> </w:t>
      </w:r>
      <w:r>
        <w:t>протекающие</w:t>
      </w:r>
      <w:r>
        <w:rPr>
          <w:spacing w:val="32"/>
        </w:rPr>
        <w:t xml:space="preserve"> </w:t>
      </w:r>
      <w:r>
        <w:t>в</w:t>
      </w:r>
      <w:r>
        <w:rPr>
          <w:spacing w:val="32"/>
        </w:rPr>
        <w:t xml:space="preserve"> </w:t>
      </w:r>
      <w:r>
        <w:t>современном</w:t>
      </w:r>
      <w:r>
        <w:rPr>
          <w:spacing w:val="32"/>
        </w:rPr>
        <w:t xml:space="preserve"> </w:t>
      </w:r>
      <w:r>
        <w:t>обществе,</w:t>
      </w:r>
      <w:r>
        <w:rPr>
          <w:spacing w:val="32"/>
        </w:rPr>
        <w:t xml:space="preserve"> </w:t>
      </w:r>
      <w:r>
        <w:t>его</w:t>
      </w:r>
      <w:r>
        <w:rPr>
          <w:spacing w:val="-57"/>
        </w:rPr>
        <w:t xml:space="preserve"> </w:t>
      </w:r>
      <w:r>
        <w:t>духовно-нравственные</w:t>
      </w:r>
      <w:r>
        <w:rPr>
          <w:spacing w:val="-3"/>
        </w:rPr>
        <w:t xml:space="preserve"> </w:t>
      </w:r>
      <w:r>
        <w:t>ориентиры;</w:t>
      </w:r>
    </w:p>
    <w:p w:rsidR="0078009D" w:rsidRDefault="0078009D" w:rsidP="0078009D">
      <w:pPr>
        <w:pStyle w:val="a3"/>
        <w:spacing w:line="360" w:lineRule="auto"/>
        <w:jc w:val="left"/>
      </w:pPr>
      <w:r>
        <w:t>понимать</w:t>
      </w:r>
      <w:r>
        <w:rPr>
          <w:spacing w:val="27"/>
        </w:rPr>
        <w:t xml:space="preserve"> </w:t>
      </w:r>
      <w:r>
        <w:t>и</w:t>
      </w:r>
      <w:r>
        <w:rPr>
          <w:spacing w:val="33"/>
        </w:rPr>
        <w:t xml:space="preserve"> </w:t>
      </w:r>
      <w:r>
        <w:t>уметь</w:t>
      </w:r>
      <w:r>
        <w:rPr>
          <w:spacing w:val="30"/>
        </w:rPr>
        <w:t xml:space="preserve"> </w:t>
      </w:r>
      <w:r>
        <w:t>доказать</w:t>
      </w:r>
      <w:r>
        <w:rPr>
          <w:spacing w:val="31"/>
        </w:rPr>
        <w:t xml:space="preserve"> </w:t>
      </w:r>
      <w:r>
        <w:t>важность</w:t>
      </w:r>
      <w:r>
        <w:rPr>
          <w:spacing w:val="30"/>
        </w:rPr>
        <w:t xml:space="preserve"> </w:t>
      </w:r>
      <w:r>
        <w:t>духовно-нравственного</w:t>
      </w:r>
      <w:r>
        <w:rPr>
          <w:spacing w:val="30"/>
        </w:rPr>
        <w:t xml:space="preserve"> </w:t>
      </w:r>
      <w:r>
        <w:t>развития</w:t>
      </w:r>
      <w:r>
        <w:rPr>
          <w:spacing w:val="29"/>
        </w:rPr>
        <w:t xml:space="preserve"> </w:t>
      </w:r>
      <w:r>
        <w:t>человека</w:t>
      </w:r>
      <w:r>
        <w:rPr>
          <w:spacing w:val="29"/>
        </w:rPr>
        <w:t xml:space="preserve"> </w:t>
      </w:r>
      <w:r>
        <w:t>и</w:t>
      </w:r>
      <w:r>
        <w:rPr>
          <w:spacing w:val="-57"/>
        </w:rPr>
        <w:t xml:space="preserve"> </w:t>
      </w:r>
      <w:r>
        <w:t>общества</w:t>
      </w:r>
      <w:r>
        <w:rPr>
          <w:spacing w:val="-3"/>
        </w:rPr>
        <w:t xml:space="preserve"> </w:t>
      </w:r>
      <w:r>
        <w:t>в</w:t>
      </w:r>
      <w:r>
        <w:rPr>
          <w:spacing w:val="-2"/>
        </w:rPr>
        <w:t xml:space="preserve"> </w:t>
      </w:r>
      <w:r>
        <w:t>целом</w:t>
      </w:r>
      <w:r>
        <w:rPr>
          <w:spacing w:val="-2"/>
        </w:rPr>
        <w:t xml:space="preserve"> </w:t>
      </w:r>
      <w:r>
        <w:t>для сохранения</w:t>
      </w:r>
      <w:r>
        <w:rPr>
          <w:spacing w:val="-1"/>
        </w:rPr>
        <w:t xml:space="preserve"> </w:t>
      </w:r>
      <w:r>
        <w:t>социально-экономического</w:t>
      </w:r>
      <w:r>
        <w:rPr>
          <w:spacing w:val="-1"/>
        </w:rPr>
        <w:t xml:space="preserve"> </w:t>
      </w:r>
      <w:r>
        <w:t>благополучия;</w:t>
      </w:r>
    </w:p>
    <w:p w:rsidR="0078009D" w:rsidRDefault="0078009D" w:rsidP="0078009D">
      <w:pPr>
        <w:pStyle w:val="a3"/>
        <w:ind w:left="869" w:firstLine="0"/>
        <w:jc w:val="left"/>
      </w:pPr>
      <w:r>
        <w:t>называть</w:t>
      </w:r>
      <w:r>
        <w:rPr>
          <w:spacing w:val="8"/>
        </w:rPr>
        <w:t xml:space="preserve"> </w:t>
      </w:r>
      <w:r>
        <w:t>и</w:t>
      </w:r>
      <w:r>
        <w:rPr>
          <w:spacing w:val="5"/>
        </w:rPr>
        <w:t xml:space="preserve"> </w:t>
      </w:r>
      <w:r>
        <w:t>характеризовать</w:t>
      </w:r>
      <w:r>
        <w:rPr>
          <w:spacing w:val="7"/>
        </w:rPr>
        <w:t xml:space="preserve"> </w:t>
      </w:r>
      <w:r>
        <w:t>основные</w:t>
      </w:r>
      <w:r>
        <w:rPr>
          <w:spacing w:val="6"/>
        </w:rPr>
        <w:t xml:space="preserve"> </w:t>
      </w:r>
      <w:r>
        <w:t>источники</w:t>
      </w:r>
      <w:r>
        <w:rPr>
          <w:spacing w:val="8"/>
        </w:rPr>
        <w:t xml:space="preserve"> </w:t>
      </w:r>
      <w:r>
        <w:t>этого</w:t>
      </w:r>
      <w:r>
        <w:rPr>
          <w:spacing w:val="7"/>
        </w:rPr>
        <w:t xml:space="preserve"> </w:t>
      </w:r>
      <w:r>
        <w:t>процесса,</w:t>
      </w:r>
      <w:r>
        <w:rPr>
          <w:spacing w:val="10"/>
        </w:rPr>
        <w:t xml:space="preserve"> </w:t>
      </w:r>
      <w:r>
        <w:t>уметь</w:t>
      </w:r>
      <w:r>
        <w:rPr>
          <w:spacing w:val="8"/>
        </w:rPr>
        <w:t xml:space="preserve"> </w:t>
      </w:r>
      <w:r>
        <w:t>доказывать</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tabs>
          <w:tab w:val="left" w:pos="2006"/>
          <w:tab w:val="left" w:pos="3565"/>
          <w:tab w:val="left" w:pos="5191"/>
          <w:tab w:val="left" w:pos="6126"/>
          <w:tab w:val="left" w:pos="6731"/>
          <w:tab w:val="left" w:pos="8083"/>
          <w:tab w:val="left" w:pos="8675"/>
        </w:tabs>
        <w:spacing w:before="90" w:line="362" w:lineRule="auto"/>
        <w:ind w:right="852" w:firstLine="0"/>
        <w:jc w:val="left"/>
      </w:pPr>
      <w:r>
        <w:t>теоретические</w:t>
      </w:r>
      <w:r>
        <w:tab/>
        <w:t>положения,</w:t>
      </w:r>
      <w:r>
        <w:tab/>
        <w:t>выдвинутые</w:t>
      </w:r>
      <w:r>
        <w:tab/>
        <w:t>ранее</w:t>
      </w:r>
      <w:r>
        <w:tab/>
        <w:t>на</w:t>
      </w:r>
      <w:r>
        <w:tab/>
        <w:t>примерах</w:t>
      </w:r>
      <w:r>
        <w:tab/>
        <w:t>из</w:t>
      </w:r>
      <w:r>
        <w:tab/>
      </w:r>
      <w:r>
        <w:rPr>
          <w:spacing w:val="-1"/>
        </w:rPr>
        <w:t>истории</w:t>
      </w:r>
      <w:r>
        <w:rPr>
          <w:spacing w:val="-57"/>
        </w:rPr>
        <w:t xml:space="preserve"> </w:t>
      </w:r>
      <w:r>
        <w:t>и</w:t>
      </w:r>
      <w:r>
        <w:rPr>
          <w:spacing w:val="-1"/>
        </w:rPr>
        <w:t xml:space="preserve"> </w:t>
      </w:r>
      <w:r>
        <w:t>культуры России.</w:t>
      </w:r>
    </w:p>
    <w:p w:rsidR="0078009D" w:rsidRDefault="0078009D" w:rsidP="0078009D">
      <w:pPr>
        <w:pStyle w:val="a3"/>
        <w:spacing w:line="360" w:lineRule="auto"/>
        <w:ind w:left="869" w:right="2993" w:firstLine="0"/>
        <w:jc w:val="left"/>
      </w:pPr>
      <w:r>
        <w:t>Тематический</w:t>
      </w:r>
      <w:r>
        <w:rPr>
          <w:spacing w:val="-4"/>
        </w:rPr>
        <w:t xml:space="preserve"> </w:t>
      </w:r>
      <w:r>
        <w:t>блок</w:t>
      </w:r>
      <w:r>
        <w:rPr>
          <w:spacing w:val="-2"/>
        </w:rPr>
        <w:t xml:space="preserve"> </w:t>
      </w:r>
      <w:r>
        <w:t>2.</w:t>
      </w:r>
      <w:r>
        <w:rPr>
          <w:spacing w:val="-2"/>
        </w:rPr>
        <w:t xml:space="preserve"> </w:t>
      </w:r>
      <w:r>
        <w:t>«Человек</w:t>
      </w:r>
      <w:r>
        <w:rPr>
          <w:spacing w:val="-3"/>
        </w:rPr>
        <w:t xml:space="preserve"> </w:t>
      </w:r>
      <w:r>
        <w:t>и</w:t>
      </w:r>
      <w:r>
        <w:rPr>
          <w:spacing w:val="-4"/>
        </w:rPr>
        <w:t xml:space="preserve"> </w:t>
      </w:r>
      <w:r>
        <w:t>его</w:t>
      </w:r>
      <w:r>
        <w:rPr>
          <w:spacing w:val="-4"/>
        </w:rPr>
        <w:t xml:space="preserve"> </w:t>
      </w:r>
      <w:r>
        <w:t>отражение</w:t>
      </w:r>
      <w:r>
        <w:rPr>
          <w:spacing w:val="-5"/>
        </w:rPr>
        <w:t xml:space="preserve"> </w:t>
      </w:r>
      <w:r>
        <w:t>в</w:t>
      </w:r>
      <w:r>
        <w:rPr>
          <w:spacing w:val="-4"/>
        </w:rPr>
        <w:t xml:space="preserve"> </w:t>
      </w:r>
      <w:r>
        <w:t>культуре».</w:t>
      </w:r>
      <w:r>
        <w:rPr>
          <w:spacing w:val="-57"/>
        </w:rPr>
        <w:t xml:space="preserve"> </w:t>
      </w:r>
      <w:r>
        <w:t>Тема</w:t>
      </w:r>
      <w:r>
        <w:rPr>
          <w:spacing w:val="-2"/>
        </w:rPr>
        <w:t xml:space="preserve"> </w:t>
      </w:r>
      <w:r>
        <w:t>9.</w:t>
      </w:r>
      <w:r>
        <w:rPr>
          <w:spacing w:val="-1"/>
        </w:rPr>
        <w:t xml:space="preserve"> </w:t>
      </w:r>
      <w:r>
        <w:t>Духовно-нравственный</w:t>
      </w:r>
      <w:r>
        <w:rPr>
          <w:spacing w:val="-1"/>
        </w:rPr>
        <w:t xml:space="preserve"> </w:t>
      </w:r>
      <w:r>
        <w:t>облик</w:t>
      </w:r>
      <w:r>
        <w:rPr>
          <w:spacing w:val="-3"/>
        </w:rPr>
        <w:t xml:space="preserve"> </w:t>
      </w:r>
      <w:r>
        <w:t>и</w:t>
      </w:r>
      <w:r>
        <w:rPr>
          <w:spacing w:val="-1"/>
        </w:rPr>
        <w:t xml:space="preserve"> </w:t>
      </w:r>
      <w:r>
        <w:t>идеал</w:t>
      </w:r>
      <w:r>
        <w:rPr>
          <w:spacing w:val="-2"/>
        </w:rPr>
        <w:t xml:space="preserve"> </w:t>
      </w:r>
      <w:r>
        <w:t>человека.</w:t>
      </w:r>
    </w:p>
    <w:p w:rsidR="0078009D" w:rsidRDefault="0078009D" w:rsidP="0078009D">
      <w:pPr>
        <w:pStyle w:val="a3"/>
        <w:spacing w:line="360" w:lineRule="auto"/>
        <w:ind w:right="840"/>
        <w:jc w:val="left"/>
      </w:pPr>
      <w:r>
        <w:t>Объяснять,</w:t>
      </w:r>
      <w:r>
        <w:rPr>
          <w:spacing w:val="23"/>
        </w:rPr>
        <w:t xml:space="preserve"> </w:t>
      </w:r>
      <w:r>
        <w:t>как</w:t>
      </w:r>
      <w:r>
        <w:rPr>
          <w:spacing w:val="21"/>
        </w:rPr>
        <w:t xml:space="preserve"> </w:t>
      </w:r>
      <w:r>
        <w:t>проявляется</w:t>
      </w:r>
      <w:r>
        <w:rPr>
          <w:spacing w:val="23"/>
        </w:rPr>
        <w:t xml:space="preserve"> </w:t>
      </w:r>
      <w:r>
        <w:t>мораль</w:t>
      </w:r>
      <w:r>
        <w:rPr>
          <w:spacing w:val="24"/>
        </w:rPr>
        <w:t xml:space="preserve"> </w:t>
      </w:r>
      <w:r>
        <w:t>и</w:t>
      </w:r>
      <w:r>
        <w:rPr>
          <w:spacing w:val="24"/>
        </w:rPr>
        <w:t xml:space="preserve"> </w:t>
      </w:r>
      <w:r>
        <w:t>нравственность</w:t>
      </w:r>
      <w:r>
        <w:rPr>
          <w:spacing w:val="23"/>
        </w:rPr>
        <w:t xml:space="preserve"> </w:t>
      </w:r>
      <w:r>
        <w:t>через</w:t>
      </w:r>
      <w:r>
        <w:rPr>
          <w:spacing w:val="24"/>
        </w:rPr>
        <w:t xml:space="preserve"> </w:t>
      </w:r>
      <w:r>
        <w:t>описание</w:t>
      </w:r>
      <w:r>
        <w:rPr>
          <w:spacing w:val="22"/>
        </w:rPr>
        <w:t xml:space="preserve"> </w:t>
      </w:r>
      <w:r>
        <w:t>личных</w:t>
      </w:r>
      <w:r>
        <w:rPr>
          <w:spacing w:val="-57"/>
        </w:rPr>
        <w:t xml:space="preserve"> </w:t>
      </w:r>
      <w:r>
        <w:t>качеств</w:t>
      </w:r>
      <w:r>
        <w:rPr>
          <w:spacing w:val="-2"/>
        </w:rPr>
        <w:t xml:space="preserve"> </w:t>
      </w:r>
      <w:r>
        <w:t>человека;</w:t>
      </w:r>
    </w:p>
    <w:p w:rsidR="0078009D" w:rsidRDefault="0078009D" w:rsidP="0078009D">
      <w:pPr>
        <w:pStyle w:val="a3"/>
        <w:spacing w:line="360" w:lineRule="auto"/>
        <w:ind w:right="840"/>
        <w:jc w:val="left"/>
      </w:pPr>
      <w:r>
        <w:t>осознавать,</w:t>
      </w:r>
      <w:r>
        <w:rPr>
          <w:spacing w:val="1"/>
        </w:rPr>
        <w:t xml:space="preserve"> </w:t>
      </w:r>
      <w:r>
        <w:t>какие</w:t>
      </w:r>
      <w:r>
        <w:rPr>
          <w:spacing w:val="1"/>
        </w:rPr>
        <w:t xml:space="preserve"> </w:t>
      </w:r>
      <w:r>
        <w:t>личностные качества</w:t>
      </w:r>
      <w:r>
        <w:rPr>
          <w:spacing w:val="1"/>
        </w:rPr>
        <w:t xml:space="preserve"> </w:t>
      </w:r>
      <w:r>
        <w:t>соотносятся</w:t>
      </w:r>
      <w:r>
        <w:rPr>
          <w:spacing w:val="2"/>
        </w:rPr>
        <w:t xml:space="preserve"> </w:t>
      </w:r>
      <w:r>
        <w:t>с теми</w:t>
      </w:r>
      <w:r>
        <w:rPr>
          <w:spacing w:val="3"/>
        </w:rPr>
        <w:t xml:space="preserve"> </w:t>
      </w:r>
      <w:r>
        <w:t>или</w:t>
      </w:r>
      <w:r>
        <w:rPr>
          <w:spacing w:val="2"/>
        </w:rPr>
        <w:t xml:space="preserve"> </w:t>
      </w:r>
      <w:r>
        <w:t>иными</w:t>
      </w:r>
      <w:r>
        <w:rPr>
          <w:spacing w:val="3"/>
        </w:rPr>
        <w:t xml:space="preserve"> </w:t>
      </w:r>
      <w:r>
        <w:t>моральными</w:t>
      </w:r>
      <w:r>
        <w:rPr>
          <w:spacing w:val="-57"/>
        </w:rPr>
        <w:t xml:space="preserve"> </w:t>
      </w:r>
      <w:r>
        <w:t>и</w:t>
      </w:r>
      <w:r>
        <w:rPr>
          <w:spacing w:val="-1"/>
        </w:rPr>
        <w:t xml:space="preserve"> </w:t>
      </w:r>
      <w:r>
        <w:t>нравственными ценностями;</w:t>
      </w:r>
    </w:p>
    <w:p w:rsidR="0078009D" w:rsidRDefault="0078009D" w:rsidP="0078009D">
      <w:pPr>
        <w:pStyle w:val="a3"/>
        <w:ind w:left="869" w:firstLine="0"/>
        <w:jc w:val="left"/>
      </w:pPr>
      <w:r>
        <w:t>понимать</w:t>
      </w:r>
      <w:r>
        <w:rPr>
          <w:spacing w:val="-3"/>
        </w:rPr>
        <w:t xml:space="preserve"> </w:t>
      </w:r>
      <w:r>
        <w:t>различия</w:t>
      </w:r>
      <w:r>
        <w:rPr>
          <w:spacing w:val="-3"/>
        </w:rPr>
        <w:t xml:space="preserve"> </w:t>
      </w:r>
      <w:r>
        <w:t>между</w:t>
      </w:r>
      <w:r>
        <w:rPr>
          <w:spacing w:val="-7"/>
        </w:rPr>
        <w:t xml:space="preserve"> </w:t>
      </w:r>
      <w:r>
        <w:t>этикой</w:t>
      </w:r>
      <w:r>
        <w:rPr>
          <w:spacing w:val="-3"/>
        </w:rPr>
        <w:t xml:space="preserve"> </w:t>
      </w:r>
      <w:r>
        <w:t>и</w:t>
      </w:r>
      <w:r>
        <w:rPr>
          <w:spacing w:val="-2"/>
        </w:rPr>
        <w:t xml:space="preserve"> </w:t>
      </w:r>
      <w:r>
        <w:t>этикетом</w:t>
      </w:r>
      <w:r>
        <w:rPr>
          <w:spacing w:val="-4"/>
        </w:rPr>
        <w:t xml:space="preserve"> </w:t>
      </w:r>
      <w:r>
        <w:t>и</w:t>
      </w:r>
      <w:r>
        <w:rPr>
          <w:spacing w:val="-4"/>
        </w:rPr>
        <w:t xml:space="preserve"> </w:t>
      </w:r>
      <w:r>
        <w:t>их</w:t>
      </w:r>
      <w:r>
        <w:rPr>
          <w:spacing w:val="4"/>
        </w:rPr>
        <w:t xml:space="preserve"> </w:t>
      </w:r>
      <w:r>
        <w:t>взаимосвязь;</w:t>
      </w:r>
    </w:p>
    <w:p w:rsidR="0078009D" w:rsidRDefault="0078009D" w:rsidP="0078009D">
      <w:pPr>
        <w:pStyle w:val="a3"/>
        <w:spacing w:before="135" w:line="360" w:lineRule="auto"/>
        <w:jc w:val="left"/>
      </w:pPr>
      <w:r>
        <w:t>обосновывать</w:t>
      </w:r>
      <w:r>
        <w:rPr>
          <w:spacing w:val="26"/>
        </w:rPr>
        <w:t xml:space="preserve"> </w:t>
      </w:r>
      <w:r>
        <w:t>и</w:t>
      </w:r>
      <w:r>
        <w:rPr>
          <w:spacing w:val="26"/>
        </w:rPr>
        <w:t xml:space="preserve"> </w:t>
      </w:r>
      <w:r>
        <w:t>доказывать</w:t>
      </w:r>
      <w:r>
        <w:rPr>
          <w:spacing w:val="26"/>
        </w:rPr>
        <w:t xml:space="preserve"> </w:t>
      </w:r>
      <w:r>
        <w:t>ценность</w:t>
      </w:r>
      <w:r>
        <w:rPr>
          <w:spacing w:val="26"/>
        </w:rPr>
        <w:t xml:space="preserve"> </w:t>
      </w:r>
      <w:r>
        <w:t>свободы</w:t>
      </w:r>
      <w:r>
        <w:rPr>
          <w:spacing w:val="22"/>
        </w:rPr>
        <w:t xml:space="preserve"> </w:t>
      </w:r>
      <w:r>
        <w:t>как</w:t>
      </w:r>
      <w:r>
        <w:rPr>
          <w:spacing w:val="26"/>
        </w:rPr>
        <w:t xml:space="preserve"> </w:t>
      </w:r>
      <w:r>
        <w:t>залога</w:t>
      </w:r>
      <w:r>
        <w:rPr>
          <w:spacing w:val="24"/>
        </w:rPr>
        <w:t xml:space="preserve"> </w:t>
      </w:r>
      <w:r>
        <w:t>благополучия</w:t>
      </w:r>
      <w:r>
        <w:rPr>
          <w:spacing w:val="26"/>
        </w:rPr>
        <w:t xml:space="preserve"> </w:t>
      </w:r>
      <w:r>
        <w:t>общества,</w:t>
      </w:r>
      <w:r>
        <w:rPr>
          <w:spacing w:val="-57"/>
        </w:rPr>
        <w:t xml:space="preserve"> </w:t>
      </w:r>
      <w:r>
        <w:t>уважения</w:t>
      </w:r>
      <w:r>
        <w:rPr>
          <w:spacing w:val="-1"/>
        </w:rPr>
        <w:t xml:space="preserve"> </w:t>
      </w:r>
      <w:r>
        <w:t>к</w:t>
      </w:r>
      <w:r>
        <w:rPr>
          <w:spacing w:val="-1"/>
        </w:rPr>
        <w:t xml:space="preserve"> </w:t>
      </w:r>
      <w:r>
        <w:t>правам</w:t>
      </w:r>
      <w:r>
        <w:rPr>
          <w:spacing w:val="-1"/>
        </w:rPr>
        <w:t xml:space="preserve"> </w:t>
      </w:r>
      <w:r>
        <w:t>человека,</w:t>
      </w:r>
      <w:r>
        <w:rPr>
          <w:spacing w:val="-1"/>
        </w:rPr>
        <w:t xml:space="preserve"> </w:t>
      </w:r>
      <w:r>
        <w:t>его</w:t>
      </w:r>
      <w:r>
        <w:rPr>
          <w:spacing w:val="-1"/>
        </w:rPr>
        <w:t xml:space="preserve"> </w:t>
      </w:r>
      <w:r>
        <w:t>месту</w:t>
      </w:r>
      <w:r>
        <w:rPr>
          <w:spacing w:val="-6"/>
        </w:rPr>
        <w:t xml:space="preserve"> </w:t>
      </w:r>
      <w:r>
        <w:t>и роли в</w:t>
      </w:r>
      <w:r>
        <w:rPr>
          <w:spacing w:val="-1"/>
        </w:rPr>
        <w:t xml:space="preserve"> </w:t>
      </w:r>
      <w:r>
        <w:t>общественных процессах;</w:t>
      </w:r>
    </w:p>
    <w:p w:rsidR="0078009D" w:rsidRDefault="0078009D" w:rsidP="0078009D">
      <w:pPr>
        <w:pStyle w:val="a3"/>
        <w:ind w:left="869" w:firstLine="0"/>
        <w:jc w:val="left"/>
      </w:pPr>
      <w:r>
        <w:t>характеризовать</w:t>
      </w:r>
      <w:r>
        <w:rPr>
          <w:spacing w:val="17"/>
        </w:rPr>
        <w:t xml:space="preserve"> </w:t>
      </w:r>
      <w:r>
        <w:t>взаимосвязь</w:t>
      </w:r>
      <w:r>
        <w:rPr>
          <w:spacing w:val="76"/>
        </w:rPr>
        <w:t xml:space="preserve"> </w:t>
      </w:r>
      <w:r>
        <w:t>таких</w:t>
      </w:r>
      <w:r>
        <w:rPr>
          <w:spacing w:val="75"/>
        </w:rPr>
        <w:t xml:space="preserve"> </w:t>
      </w:r>
      <w:r>
        <w:t>понятий</w:t>
      </w:r>
      <w:r>
        <w:rPr>
          <w:spacing w:val="74"/>
        </w:rPr>
        <w:t xml:space="preserve"> </w:t>
      </w:r>
      <w:r>
        <w:t>как</w:t>
      </w:r>
      <w:r>
        <w:rPr>
          <w:spacing w:val="81"/>
        </w:rPr>
        <w:t xml:space="preserve"> </w:t>
      </w:r>
      <w:r>
        <w:t>«свобода»,</w:t>
      </w:r>
      <w:r>
        <w:rPr>
          <w:spacing w:val="82"/>
        </w:rPr>
        <w:t xml:space="preserve"> </w:t>
      </w:r>
      <w:r>
        <w:t>«ответственность»,</w:t>
      </w:r>
    </w:p>
    <w:p w:rsidR="0078009D" w:rsidRDefault="0078009D" w:rsidP="0078009D">
      <w:pPr>
        <w:pStyle w:val="a3"/>
        <w:spacing w:before="137"/>
        <w:ind w:firstLine="0"/>
        <w:jc w:val="left"/>
      </w:pPr>
      <w:r>
        <w:t>«право»</w:t>
      </w:r>
      <w:r>
        <w:rPr>
          <w:spacing w:val="-9"/>
        </w:rPr>
        <w:t xml:space="preserve"> </w:t>
      </w:r>
      <w:r>
        <w:t>и</w:t>
      </w:r>
      <w:r>
        <w:rPr>
          <w:spacing w:val="2"/>
        </w:rPr>
        <w:t xml:space="preserve"> </w:t>
      </w:r>
      <w:r>
        <w:t>«долг»;</w:t>
      </w:r>
    </w:p>
    <w:p w:rsidR="0078009D" w:rsidRDefault="0078009D" w:rsidP="0078009D">
      <w:pPr>
        <w:pStyle w:val="a3"/>
        <w:tabs>
          <w:tab w:val="left" w:pos="2155"/>
          <w:tab w:val="left" w:pos="3414"/>
          <w:tab w:val="left" w:pos="5249"/>
          <w:tab w:val="left" w:pos="5893"/>
          <w:tab w:val="left" w:pos="7152"/>
          <w:tab w:val="left" w:pos="8786"/>
        </w:tabs>
        <w:spacing w:before="139" w:line="360" w:lineRule="auto"/>
        <w:ind w:right="854"/>
        <w:jc w:val="left"/>
      </w:pPr>
      <w:r>
        <w:t>понимать</w:t>
      </w:r>
      <w:r>
        <w:tab/>
        <w:t>важность</w:t>
      </w:r>
      <w:r>
        <w:tab/>
        <w:t>коллективизма</w:t>
      </w:r>
      <w:r>
        <w:tab/>
        <w:t>как</w:t>
      </w:r>
      <w:r>
        <w:tab/>
        <w:t>ценности</w:t>
      </w:r>
      <w:r>
        <w:tab/>
        <w:t>современной</w:t>
      </w:r>
      <w:r>
        <w:tab/>
      </w:r>
      <w:r>
        <w:rPr>
          <w:spacing w:val="-1"/>
        </w:rPr>
        <w:t>России</w:t>
      </w:r>
      <w:r>
        <w:rPr>
          <w:spacing w:val="-57"/>
        </w:rPr>
        <w:t xml:space="preserve"> </w:t>
      </w:r>
      <w:r>
        <w:t>и</w:t>
      </w:r>
      <w:r>
        <w:rPr>
          <w:spacing w:val="-1"/>
        </w:rPr>
        <w:t xml:space="preserve"> </w:t>
      </w:r>
      <w:r>
        <w:t>его</w:t>
      </w:r>
      <w:r>
        <w:rPr>
          <w:spacing w:val="-1"/>
        </w:rPr>
        <w:t xml:space="preserve"> </w:t>
      </w:r>
      <w:r>
        <w:t>приоритет перед</w:t>
      </w:r>
      <w:r>
        <w:rPr>
          <w:spacing w:val="-3"/>
        </w:rPr>
        <w:t xml:space="preserve"> </w:t>
      </w:r>
      <w:r>
        <w:t>идеологией</w:t>
      </w:r>
      <w:r>
        <w:rPr>
          <w:spacing w:val="-1"/>
        </w:rPr>
        <w:t xml:space="preserve"> </w:t>
      </w:r>
      <w:r>
        <w:t>индивидуализма;</w:t>
      </w:r>
    </w:p>
    <w:p w:rsidR="0078009D" w:rsidRDefault="0078009D" w:rsidP="0078009D">
      <w:pPr>
        <w:pStyle w:val="a3"/>
        <w:tabs>
          <w:tab w:val="left" w:pos="2147"/>
          <w:tab w:val="left" w:pos="3263"/>
          <w:tab w:val="left" w:pos="4280"/>
          <w:tab w:val="left" w:pos="5390"/>
          <w:tab w:val="left" w:pos="5707"/>
          <w:tab w:val="left" w:pos="8148"/>
        </w:tabs>
        <w:spacing w:before="1" w:line="360" w:lineRule="auto"/>
        <w:ind w:right="849"/>
        <w:jc w:val="left"/>
      </w:pPr>
      <w:r>
        <w:t>приводить</w:t>
      </w:r>
      <w:r>
        <w:tab/>
        <w:t>примеры</w:t>
      </w:r>
      <w:r>
        <w:tab/>
        <w:t>идеалов</w:t>
      </w:r>
      <w:r>
        <w:tab/>
        <w:t>человека</w:t>
      </w:r>
      <w:r>
        <w:tab/>
        <w:t>в</w:t>
      </w:r>
      <w:r>
        <w:tab/>
        <w:t>историко-культурном</w:t>
      </w:r>
      <w:r>
        <w:tab/>
      </w:r>
      <w:r>
        <w:rPr>
          <w:spacing w:val="-1"/>
        </w:rPr>
        <w:t>пространстве</w:t>
      </w:r>
      <w:r>
        <w:rPr>
          <w:spacing w:val="-57"/>
        </w:rPr>
        <w:t xml:space="preserve"> </w:t>
      </w:r>
      <w:r>
        <w:t>современной</w:t>
      </w:r>
      <w:r>
        <w:rPr>
          <w:spacing w:val="-1"/>
        </w:rPr>
        <w:t xml:space="preserve"> </w:t>
      </w:r>
      <w:r>
        <w:t>России.</w:t>
      </w:r>
    </w:p>
    <w:p w:rsidR="0078009D" w:rsidRDefault="0078009D" w:rsidP="0078009D">
      <w:pPr>
        <w:pStyle w:val="a3"/>
        <w:ind w:left="870" w:firstLine="0"/>
        <w:jc w:val="left"/>
      </w:pPr>
      <w:r>
        <w:t>Тема</w:t>
      </w:r>
      <w:r>
        <w:rPr>
          <w:spacing w:val="-3"/>
        </w:rPr>
        <w:t xml:space="preserve"> </w:t>
      </w:r>
      <w:r>
        <w:t>10.</w:t>
      </w:r>
      <w:r>
        <w:rPr>
          <w:spacing w:val="1"/>
        </w:rPr>
        <w:t xml:space="preserve"> </w:t>
      </w:r>
      <w:r>
        <w:t>Взросление</w:t>
      </w:r>
      <w:r>
        <w:rPr>
          <w:spacing w:val="-2"/>
        </w:rPr>
        <w:t xml:space="preserve"> </w:t>
      </w:r>
      <w:r>
        <w:t>человека</w:t>
      </w:r>
      <w:r>
        <w:rPr>
          <w:spacing w:val="-2"/>
        </w:rPr>
        <w:t xml:space="preserve"> </w:t>
      </w:r>
      <w:r>
        <w:t>в</w:t>
      </w:r>
      <w:r>
        <w:rPr>
          <w:spacing w:val="-2"/>
        </w:rPr>
        <w:t xml:space="preserve"> </w:t>
      </w:r>
      <w:r>
        <w:t>культуре</w:t>
      </w:r>
      <w:r>
        <w:rPr>
          <w:spacing w:val="-2"/>
        </w:rPr>
        <w:t xml:space="preserve"> </w:t>
      </w:r>
      <w:r>
        <w:t>народов</w:t>
      </w:r>
      <w:r>
        <w:rPr>
          <w:spacing w:val="-1"/>
        </w:rPr>
        <w:t xml:space="preserve"> </w:t>
      </w:r>
      <w:r>
        <w:t>России.</w:t>
      </w:r>
    </w:p>
    <w:p w:rsidR="0078009D" w:rsidRDefault="0078009D" w:rsidP="0078009D">
      <w:pPr>
        <w:pStyle w:val="a3"/>
        <w:tabs>
          <w:tab w:val="left" w:pos="2831"/>
          <w:tab w:val="left" w:pos="3929"/>
          <w:tab w:val="left" w:pos="5364"/>
          <w:tab w:val="left" w:pos="6556"/>
          <w:tab w:val="left" w:pos="6971"/>
          <w:tab w:val="left" w:pos="7580"/>
          <w:tab w:val="left" w:pos="8847"/>
        </w:tabs>
        <w:spacing w:before="137" w:line="360" w:lineRule="auto"/>
        <w:ind w:left="870" w:right="852" w:firstLine="0"/>
        <w:jc w:val="left"/>
      </w:pPr>
      <w:r>
        <w:t>Понимать различие между процессами антропогенеза и антропосоциогенеза;</w:t>
      </w:r>
      <w:r>
        <w:rPr>
          <w:spacing w:val="1"/>
        </w:rPr>
        <w:t xml:space="preserve"> </w:t>
      </w:r>
      <w:r>
        <w:t>характеризовать</w:t>
      </w:r>
      <w:r>
        <w:tab/>
        <w:t>процесс</w:t>
      </w:r>
      <w:r>
        <w:tab/>
        <w:t>взросления</w:t>
      </w:r>
      <w:r>
        <w:tab/>
        <w:t>человека</w:t>
      </w:r>
      <w:r>
        <w:tab/>
        <w:t>и</w:t>
      </w:r>
      <w:r>
        <w:tab/>
        <w:t>его</w:t>
      </w:r>
      <w:r>
        <w:tab/>
        <w:t>основные</w:t>
      </w:r>
      <w:r>
        <w:tab/>
      </w:r>
      <w:r>
        <w:rPr>
          <w:spacing w:val="-1"/>
        </w:rPr>
        <w:t>этапы,</w:t>
      </w:r>
    </w:p>
    <w:p w:rsidR="0078009D" w:rsidRDefault="0078009D" w:rsidP="0078009D">
      <w:pPr>
        <w:pStyle w:val="a3"/>
        <w:spacing w:line="360" w:lineRule="auto"/>
        <w:ind w:right="840" w:firstLine="0"/>
        <w:jc w:val="left"/>
      </w:pPr>
      <w:r>
        <w:t>а</w:t>
      </w:r>
      <w:r>
        <w:rPr>
          <w:spacing w:val="31"/>
        </w:rPr>
        <w:t xml:space="preserve"> </w:t>
      </w:r>
      <w:r>
        <w:t>также</w:t>
      </w:r>
      <w:r>
        <w:rPr>
          <w:spacing w:val="31"/>
        </w:rPr>
        <w:t xml:space="preserve"> </w:t>
      </w:r>
      <w:r>
        <w:t>потребности</w:t>
      </w:r>
      <w:r>
        <w:rPr>
          <w:spacing w:val="33"/>
        </w:rPr>
        <w:t xml:space="preserve"> </w:t>
      </w:r>
      <w:r>
        <w:t>человека</w:t>
      </w:r>
      <w:r>
        <w:rPr>
          <w:spacing w:val="32"/>
        </w:rPr>
        <w:t xml:space="preserve"> </w:t>
      </w:r>
      <w:r>
        <w:t>для</w:t>
      </w:r>
      <w:r>
        <w:rPr>
          <w:spacing w:val="33"/>
        </w:rPr>
        <w:t xml:space="preserve"> </w:t>
      </w:r>
      <w:r>
        <w:t>гармоничного</w:t>
      </w:r>
      <w:r>
        <w:rPr>
          <w:spacing w:val="32"/>
        </w:rPr>
        <w:t xml:space="preserve"> </w:t>
      </w:r>
      <w:r>
        <w:t>развития</w:t>
      </w:r>
      <w:r>
        <w:rPr>
          <w:spacing w:val="33"/>
        </w:rPr>
        <w:t xml:space="preserve"> </w:t>
      </w:r>
      <w:r>
        <w:t>существования</w:t>
      </w:r>
      <w:r>
        <w:rPr>
          <w:spacing w:val="32"/>
        </w:rPr>
        <w:t xml:space="preserve"> </w:t>
      </w:r>
      <w:r>
        <w:t>на</w:t>
      </w:r>
      <w:r>
        <w:rPr>
          <w:spacing w:val="31"/>
        </w:rPr>
        <w:t xml:space="preserve"> </w:t>
      </w:r>
      <w:r>
        <w:t>каждом</w:t>
      </w:r>
      <w:r>
        <w:rPr>
          <w:spacing w:val="33"/>
        </w:rPr>
        <w:t xml:space="preserve"> </w:t>
      </w:r>
      <w:r>
        <w:t>из</w:t>
      </w:r>
      <w:r>
        <w:rPr>
          <w:spacing w:val="-57"/>
        </w:rPr>
        <w:t xml:space="preserve"> </w:t>
      </w:r>
      <w:r>
        <w:t>этапов;</w:t>
      </w:r>
    </w:p>
    <w:p w:rsidR="0078009D" w:rsidRDefault="0078009D" w:rsidP="0078009D">
      <w:pPr>
        <w:pStyle w:val="a3"/>
        <w:spacing w:line="360" w:lineRule="auto"/>
        <w:ind w:right="840"/>
        <w:jc w:val="left"/>
      </w:pPr>
      <w:r>
        <w:t>обосновывать</w:t>
      </w:r>
      <w:r>
        <w:rPr>
          <w:spacing w:val="25"/>
        </w:rPr>
        <w:t xml:space="preserve"> </w:t>
      </w:r>
      <w:r>
        <w:t>важность</w:t>
      </w:r>
      <w:r>
        <w:rPr>
          <w:spacing w:val="25"/>
        </w:rPr>
        <w:t xml:space="preserve"> </w:t>
      </w:r>
      <w:r>
        <w:t>взаимодействия</w:t>
      </w:r>
      <w:r>
        <w:rPr>
          <w:spacing w:val="24"/>
        </w:rPr>
        <w:t xml:space="preserve"> </w:t>
      </w:r>
      <w:r>
        <w:t>человека</w:t>
      </w:r>
      <w:r>
        <w:rPr>
          <w:spacing w:val="23"/>
        </w:rPr>
        <w:t xml:space="preserve"> </w:t>
      </w:r>
      <w:r>
        <w:t>и</w:t>
      </w:r>
      <w:r>
        <w:rPr>
          <w:spacing w:val="25"/>
        </w:rPr>
        <w:t xml:space="preserve"> </w:t>
      </w:r>
      <w:r>
        <w:t>общества,</w:t>
      </w:r>
      <w:r>
        <w:rPr>
          <w:spacing w:val="24"/>
        </w:rPr>
        <w:t xml:space="preserve"> </w:t>
      </w:r>
      <w:r>
        <w:t>характеризовать</w:t>
      </w:r>
      <w:r>
        <w:rPr>
          <w:spacing w:val="-57"/>
        </w:rPr>
        <w:t xml:space="preserve"> </w:t>
      </w:r>
      <w:r>
        <w:t>негативные</w:t>
      </w:r>
      <w:r>
        <w:rPr>
          <w:spacing w:val="-3"/>
        </w:rPr>
        <w:t xml:space="preserve"> </w:t>
      </w:r>
      <w:r>
        <w:t>эффекты социальной изоляции;</w:t>
      </w:r>
    </w:p>
    <w:p w:rsidR="0078009D" w:rsidRDefault="0078009D" w:rsidP="0078009D">
      <w:pPr>
        <w:pStyle w:val="a3"/>
        <w:spacing w:line="362" w:lineRule="auto"/>
        <w:ind w:right="854"/>
        <w:jc w:val="left"/>
      </w:pPr>
      <w:r>
        <w:t>знать</w:t>
      </w:r>
      <w:r>
        <w:rPr>
          <w:spacing w:val="41"/>
        </w:rPr>
        <w:t xml:space="preserve"> </w:t>
      </w:r>
      <w:r>
        <w:t>и</w:t>
      </w:r>
      <w:r>
        <w:rPr>
          <w:spacing w:val="105"/>
        </w:rPr>
        <w:t xml:space="preserve"> </w:t>
      </w:r>
      <w:r>
        <w:t>уметь</w:t>
      </w:r>
      <w:r>
        <w:rPr>
          <w:spacing w:val="103"/>
        </w:rPr>
        <w:t xml:space="preserve"> </w:t>
      </w:r>
      <w:r>
        <w:t>демонстрировать</w:t>
      </w:r>
      <w:r>
        <w:rPr>
          <w:spacing w:val="104"/>
        </w:rPr>
        <w:t xml:space="preserve"> </w:t>
      </w:r>
      <w:r>
        <w:t>своѐ</w:t>
      </w:r>
      <w:r>
        <w:rPr>
          <w:spacing w:val="100"/>
        </w:rPr>
        <w:t xml:space="preserve"> </w:t>
      </w:r>
      <w:r>
        <w:t>понимание</w:t>
      </w:r>
      <w:r>
        <w:rPr>
          <w:spacing w:val="102"/>
        </w:rPr>
        <w:t xml:space="preserve"> </w:t>
      </w:r>
      <w:r>
        <w:t>самостоятельности,</w:t>
      </w:r>
      <w:r>
        <w:rPr>
          <w:spacing w:val="102"/>
        </w:rPr>
        <w:t xml:space="preserve"> </w:t>
      </w:r>
      <w:r>
        <w:t>еѐ</w:t>
      </w:r>
      <w:r>
        <w:rPr>
          <w:spacing w:val="102"/>
        </w:rPr>
        <w:t xml:space="preserve"> </w:t>
      </w:r>
      <w:r>
        <w:t>роли</w:t>
      </w:r>
      <w:r>
        <w:rPr>
          <w:spacing w:val="-57"/>
        </w:rPr>
        <w:t xml:space="preserve"> </w:t>
      </w:r>
      <w:r>
        <w:t>в</w:t>
      </w:r>
      <w:r>
        <w:rPr>
          <w:spacing w:val="-2"/>
        </w:rPr>
        <w:t xml:space="preserve"> </w:t>
      </w:r>
      <w:r>
        <w:t>развитии личности,</w:t>
      </w:r>
      <w:r>
        <w:rPr>
          <w:spacing w:val="-1"/>
        </w:rPr>
        <w:t xml:space="preserve"> </w:t>
      </w:r>
      <w:r>
        <w:t>во</w:t>
      </w:r>
      <w:r>
        <w:rPr>
          <w:spacing w:val="-1"/>
        </w:rPr>
        <w:t xml:space="preserve"> </w:t>
      </w:r>
      <w:r>
        <w:t>взаимодействии</w:t>
      </w:r>
      <w:r>
        <w:rPr>
          <w:spacing w:val="-1"/>
        </w:rPr>
        <w:t xml:space="preserve"> </w:t>
      </w:r>
      <w:r>
        <w:t>с</w:t>
      </w:r>
      <w:r>
        <w:rPr>
          <w:spacing w:val="-1"/>
        </w:rPr>
        <w:t xml:space="preserve"> </w:t>
      </w:r>
      <w:r>
        <w:t>другими</w:t>
      </w:r>
      <w:r>
        <w:rPr>
          <w:spacing w:val="-1"/>
        </w:rPr>
        <w:t xml:space="preserve"> </w:t>
      </w:r>
      <w:r>
        <w:t>людьми.</w:t>
      </w:r>
    </w:p>
    <w:p w:rsidR="0078009D" w:rsidRDefault="0078009D" w:rsidP="0078009D">
      <w:pPr>
        <w:pStyle w:val="a3"/>
        <w:spacing w:line="360" w:lineRule="auto"/>
        <w:ind w:left="870" w:right="3208" w:firstLine="0"/>
        <w:jc w:val="left"/>
      </w:pPr>
      <w:r>
        <w:t>Тема 11. Религия как источник нравственности.</w:t>
      </w:r>
      <w:r>
        <w:rPr>
          <w:spacing w:val="1"/>
        </w:rPr>
        <w:t xml:space="preserve"> </w:t>
      </w:r>
      <w:r>
        <w:t>Характеризовать</w:t>
      </w:r>
      <w:r>
        <w:rPr>
          <w:spacing w:val="-7"/>
        </w:rPr>
        <w:t xml:space="preserve"> </w:t>
      </w:r>
      <w:r>
        <w:t>нравственный</w:t>
      </w:r>
      <w:r>
        <w:rPr>
          <w:spacing w:val="-7"/>
        </w:rPr>
        <w:t xml:space="preserve"> </w:t>
      </w:r>
      <w:r>
        <w:t>потенциал</w:t>
      </w:r>
      <w:r>
        <w:rPr>
          <w:spacing w:val="-8"/>
        </w:rPr>
        <w:t xml:space="preserve"> </w:t>
      </w:r>
      <w:r>
        <w:t>религии;</w:t>
      </w:r>
    </w:p>
    <w:p w:rsidR="0078009D" w:rsidRDefault="0078009D" w:rsidP="0078009D">
      <w:pPr>
        <w:pStyle w:val="a3"/>
        <w:tabs>
          <w:tab w:val="left" w:pos="1665"/>
          <w:tab w:val="left" w:pos="2046"/>
          <w:tab w:val="left" w:pos="2881"/>
          <w:tab w:val="left" w:pos="4000"/>
          <w:tab w:val="left" w:pos="5674"/>
          <w:tab w:val="left" w:pos="6976"/>
        </w:tabs>
        <w:spacing w:line="360" w:lineRule="auto"/>
        <w:ind w:right="855"/>
        <w:jc w:val="left"/>
      </w:pPr>
      <w:r>
        <w:t>знать</w:t>
      </w:r>
      <w:r>
        <w:tab/>
        <w:t>и</w:t>
      </w:r>
      <w:r>
        <w:tab/>
        <w:t>уметь</w:t>
      </w:r>
      <w:r>
        <w:tab/>
        <w:t>излагать</w:t>
      </w:r>
      <w:r>
        <w:tab/>
        <w:t>нравственные</w:t>
      </w:r>
      <w:r>
        <w:tab/>
        <w:t>принципы</w:t>
      </w:r>
      <w:r>
        <w:tab/>
      </w:r>
      <w:r>
        <w:rPr>
          <w:spacing w:val="-1"/>
        </w:rPr>
        <w:t>государствообразующих</w:t>
      </w:r>
      <w:r>
        <w:rPr>
          <w:spacing w:val="-57"/>
        </w:rPr>
        <w:t xml:space="preserve"> </w:t>
      </w:r>
      <w:r>
        <w:t>конфессий</w:t>
      </w:r>
      <w:r>
        <w:rPr>
          <w:spacing w:val="-1"/>
        </w:rPr>
        <w:t xml:space="preserve"> </w:t>
      </w:r>
      <w:r>
        <w:t>России;</w:t>
      </w:r>
    </w:p>
    <w:p w:rsidR="0078009D" w:rsidRDefault="0078009D" w:rsidP="0078009D">
      <w:pPr>
        <w:pStyle w:val="a3"/>
        <w:tabs>
          <w:tab w:val="left" w:pos="1862"/>
          <w:tab w:val="left" w:pos="3289"/>
          <w:tab w:val="left" w:pos="4896"/>
          <w:tab w:val="left" w:pos="5460"/>
          <w:tab w:val="left" w:pos="7450"/>
          <w:tab w:val="left" w:pos="8601"/>
        </w:tabs>
        <w:spacing w:line="360" w:lineRule="auto"/>
        <w:ind w:right="854"/>
        <w:jc w:val="left"/>
      </w:pPr>
      <w:r>
        <w:t>знать</w:t>
      </w:r>
      <w:r>
        <w:tab/>
        <w:t>основные</w:t>
      </w:r>
      <w:r>
        <w:tab/>
        <w:t>требования</w:t>
      </w:r>
      <w:r>
        <w:tab/>
        <w:t>к</w:t>
      </w:r>
      <w:r>
        <w:tab/>
        <w:t>нравственному</w:t>
      </w:r>
      <w:r>
        <w:tab/>
        <w:t>идеалу</w:t>
      </w:r>
      <w:r>
        <w:tab/>
      </w:r>
      <w:r>
        <w:rPr>
          <w:spacing w:val="-1"/>
        </w:rPr>
        <w:t>человека</w:t>
      </w:r>
      <w:r>
        <w:rPr>
          <w:spacing w:val="-57"/>
        </w:rPr>
        <w:t xml:space="preserve"> </w:t>
      </w:r>
      <w:r>
        <w:t>в</w:t>
      </w:r>
      <w:r>
        <w:rPr>
          <w:spacing w:val="-2"/>
        </w:rPr>
        <w:t xml:space="preserve"> </w:t>
      </w:r>
      <w:r>
        <w:t>государствообразующих</w:t>
      </w:r>
      <w:r>
        <w:rPr>
          <w:spacing w:val="2"/>
        </w:rPr>
        <w:t xml:space="preserve"> </w:t>
      </w:r>
      <w:r>
        <w:t>религиях</w:t>
      </w:r>
      <w:r>
        <w:rPr>
          <w:spacing w:val="1"/>
        </w:rPr>
        <w:t xml:space="preserve"> </w:t>
      </w:r>
      <w:r>
        <w:t>современной России;</w:t>
      </w:r>
    </w:p>
    <w:p w:rsidR="0078009D" w:rsidRDefault="0078009D" w:rsidP="0078009D">
      <w:pPr>
        <w:pStyle w:val="a3"/>
        <w:spacing w:line="360" w:lineRule="auto"/>
        <w:ind w:right="840"/>
        <w:jc w:val="left"/>
      </w:pPr>
      <w:r>
        <w:t>уметь</w:t>
      </w:r>
      <w:r>
        <w:rPr>
          <w:spacing w:val="19"/>
        </w:rPr>
        <w:t xml:space="preserve"> </w:t>
      </w:r>
      <w:r>
        <w:t>обосновывать</w:t>
      </w:r>
      <w:r>
        <w:rPr>
          <w:spacing w:val="19"/>
        </w:rPr>
        <w:t xml:space="preserve"> </w:t>
      </w:r>
      <w:r>
        <w:t>важность</w:t>
      </w:r>
      <w:r>
        <w:rPr>
          <w:spacing w:val="19"/>
        </w:rPr>
        <w:t xml:space="preserve"> </w:t>
      </w:r>
      <w:r>
        <w:t>религиозных</w:t>
      </w:r>
      <w:r>
        <w:rPr>
          <w:spacing w:val="21"/>
        </w:rPr>
        <w:t xml:space="preserve"> </w:t>
      </w:r>
      <w:r>
        <w:t>моральных</w:t>
      </w:r>
      <w:r>
        <w:rPr>
          <w:spacing w:val="18"/>
        </w:rPr>
        <w:t xml:space="preserve"> </w:t>
      </w:r>
      <w:r>
        <w:t>и</w:t>
      </w:r>
      <w:r>
        <w:rPr>
          <w:spacing w:val="17"/>
        </w:rPr>
        <w:t xml:space="preserve"> </w:t>
      </w:r>
      <w:r>
        <w:t>нравственных</w:t>
      </w:r>
      <w:r>
        <w:rPr>
          <w:spacing w:val="20"/>
        </w:rPr>
        <w:t xml:space="preserve"> </w:t>
      </w:r>
      <w:r>
        <w:t>ценностей</w:t>
      </w:r>
      <w:r>
        <w:rPr>
          <w:spacing w:val="-57"/>
        </w:rPr>
        <w:t xml:space="preserve"> </w:t>
      </w:r>
      <w:r>
        <w:t>для</w:t>
      </w:r>
      <w:r>
        <w:rPr>
          <w:spacing w:val="-1"/>
        </w:rPr>
        <w:t xml:space="preserve"> </w:t>
      </w:r>
      <w:r>
        <w:t>современного общества.</w:t>
      </w:r>
    </w:p>
    <w:p w:rsidR="0078009D" w:rsidRDefault="0078009D" w:rsidP="0078009D">
      <w:pPr>
        <w:pStyle w:val="a3"/>
        <w:ind w:left="870" w:firstLine="0"/>
        <w:jc w:val="left"/>
      </w:pPr>
      <w:r>
        <w:t>Тема</w:t>
      </w:r>
      <w:r>
        <w:rPr>
          <w:spacing w:val="-3"/>
        </w:rPr>
        <w:t xml:space="preserve"> </w:t>
      </w:r>
      <w:r>
        <w:t>12.</w:t>
      </w:r>
      <w:r>
        <w:rPr>
          <w:spacing w:val="-2"/>
        </w:rPr>
        <w:t xml:space="preserve"> </w:t>
      </w:r>
      <w:r>
        <w:t>Наука</w:t>
      </w:r>
      <w:r>
        <w:rPr>
          <w:spacing w:val="-3"/>
        </w:rPr>
        <w:t xml:space="preserve"> </w:t>
      </w:r>
      <w:r>
        <w:t>как</w:t>
      </w:r>
      <w:r>
        <w:rPr>
          <w:spacing w:val="-2"/>
        </w:rPr>
        <w:t xml:space="preserve"> </w:t>
      </w:r>
      <w:r>
        <w:t>источник</w:t>
      </w:r>
      <w:r>
        <w:rPr>
          <w:spacing w:val="-3"/>
        </w:rPr>
        <w:t xml:space="preserve"> </w:t>
      </w:r>
      <w:r>
        <w:t>знания</w:t>
      </w:r>
      <w:r>
        <w:rPr>
          <w:spacing w:val="-2"/>
        </w:rPr>
        <w:t xml:space="preserve"> </w:t>
      </w:r>
      <w:r>
        <w:t>о</w:t>
      </w:r>
      <w:r>
        <w:rPr>
          <w:spacing w:val="-2"/>
        </w:rPr>
        <w:t xml:space="preserve"> </w:t>
      </w:r>
      <w:r>
        <w:t>человеке.</w:t>
      </w:r>
    </w:p>
    <w:p w:rsidR="0078009D" w:rsidRDefault="0078009D" w:rsidP="0078009D">
      <w:pPr>
        <w:pStyle w:val="a3"/>
        <w:spacing w:before="133"/>
        <w:ind w:left="869" w:firstLine="0"/>
        <w:jc w:val="left"/>
      </w:pPr>
      <w:r>
        <w:t>Понимать</w:t>
      </w:r>
      <w:r>
        <w:rPr>
          <w:spacing w:val="-5"/>
        </w:rPr>
        <w:t xml:space="preserve"> </w:t>
      </w:r>
      <w:r>
        <w:t>и</w:t>
      </w:r>
      <w:r>
        <w:rPr>
          <w:spacing w:val="-7"/>
        </w:rPr>
        <w:t xml:space="preserve"> </w:t>
      </w:r>
      <w:r>
        <w:t>характеризовать</w:t>
      </w:r>
      <w:r>
        <w:rPr>
          <w:spacing w:val="-4"/>
        </w:rPr>
        <w:t xml:space="preserve"> </w:t>
      </w:r>
      <w:r>
        <w:t>смысл</w:t>
      </w:r>
      <w:r>
        <w:rPr>
          <w:spacing w:val="-6"/>
        </w:rPr>
        <w:t xml:space="preserve"> </w:t>
      </w:r>
      <w:r>
        <w:t>понятия</w:t>
      </w:r>
      <w:r>
        <w:rPr>
          <w:spacing w:val="-3"/>
        </w:rPr>
        <w:t xml:space="preserve"> </w:t>
      </w:r>
      <w:r>
        <w:t>«гуманитарное</w:t>
      </w:r>
      <w:r>
        <w:rPr>
          <w:spacing w:val="-5"/>
        </w:rPr>
        <w:t xml:space="preserve"> </w:t>
      </w:r>
      <w:r>
        <w:t>знание»;</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tabs>
          <w:tab w:val="left" w:pos="2798"/>
          <w:tab w:val="left" w:pos="5021"/>
          <w:tab w:val="left" w:pos="6444"/>
          <w:tab w:val="left" w:pos="8760"/>
        </w:tabs>
        <w:spacing w:before="90" w:line="362" w:lineRule="auto"/>
        <w:ind w:right="846"/>
        <w:jc w:val="left"/>
      </w:pPr>
      <w:r>
        <w:t>определять</w:t>
      </w:r>
      <w:r>
        <w:tab/>
        <w:t>нравственный</w:t>
      </w:r>
      <w:r>
        <w:tab/>
        <w:t>смысл</w:t>
      </w:r>
      <w:r>
        <w:tab/>
        <w:t>гуманитарного</w:t>
      </w:r>
      <w:r>
        <w:tab/>
      </w:r>
      <w:r>
        <w:rPr>
          <w:spacing w:val="-1"/>
        </w:rPr>
        <w:t>знания,</w:t>
      </w:r>
      <w:r>
        <w:rPr>
          <w:spacing w:val="-57"/>
        </w:rPr>
        <w:t xml:space="preserve"> </w:t>
      </w:r>
      <w:r>
        <w:t>его</w:t>
      </w:r>
      <w:r>
        <w:rPr>
          <w:spacing w:val="-2"/>
        </w:rPr>
        <w:t xml:space="preserve"> </w:t>
      </w:r>
      <w:r>
        <w:t>системообразующую роль в</w:t>
      </w:r>
      <w:r>
        <w:rPr>
          <w:spacing w:val="-2"/>
        </w:rPr>
        <w:t xml:space="preserve"> </w:t>
      </w:r>
      <w:r>
        <w:t>современной культуре;</w:t>
      </w:r>
    </w:p>
    <w:p w:rsidR="0078009D" w:rsidRDefault="0078009D" w:rsidP="0078009D">
      <w:pPr>
        <w:pStyle w:val="a3"/>
        <w:tabs>
          <w:tab w:val="left" w:pos="2776"/>
          <w:tab w:val="left" w:pos="3835"/>
          <w:tab w:val="left" w:pos="5212"/>
          <w:tab w:val="left" w:pos="5782"/>
          <w:tab w:val="left" w:pos="6826"/>
          <w:tab w:val="left" w:pos="8487"/>
        </w:tabs>
        <w:spacing w:line="360" w:lineRule="auto"/>
        <w:ind w:right="854"/>
        <w:jc w:val="left"/>
      </w:pPr>
      <w:r>
        <w:t>характеризовать</w:t>
      </w:r>
      <w:r>
        <w:tab/>
        <w:t>понятие</w:t>
      </w:r>
      <w:r>
        <w:tab/>
        <w:t>«культура»</w:t>
      </w:r>
      <w:r>
        <w:tab/>
        <w:t>как</w:t>
      </w:r>
      <w:r>
        <w:tab/>
        <w:t>процесс</w:t>
      </w:r>
      <w:r>
        <w:tab/>
        <w:t>самопознания</w:t>
      </w:r>
      <w:r>
        <w:tab/>
      </w:r>
      <w:r>
        <w:rPr>
          <w:spacing w:val="-1"/>
        </w:rPr>
        <w:t>общества,</w:t>
      </w:r>
      <w:r>
        <w:rPr>
          <w:spacing w:val="-57"/>
        </w:rPr>
        <w:t xml:space="preserve"> </w:t>
      </w:r>
      <w:r>
        <w:t>как</w:t>
      </w:r>
      <w:r>
        <w:rPr>
          <w:spacing w:val="-1"/>
        </w:rPr>
        <w:t xml:space="preserve"> </w:t>
      </w:r>
      <w:r>
        <w:t>его</w:t>
      </w:r>
      <w:r>
        <w:rPr>
          <w:spacing w:val="-1"/>
        </w:rPr>
        <w:t xml:space="preserve"> </w:t>
      </w:r>
      <w:r>
        <w:t>внутреннюю самоактуализацию;</w:t>
      </w:r>
    </w:p>
    <w:p w:rsidR="0078009D" w:rsidRDefault="0078009D" w:rsidP="0078009D">
      <w:pPr>
        <w:pStyle w:val="a3"/>
        <w:spacing w:line="360" w:lineRule="auto"/>
        <w:ind w:left="869" w:right="1113" w:firstLine="0"/>
        <w:jc w:val="left"/>
      </w:pPr>
      <w:r>
        <w:t>осознавать и доказывать взаимосвязь различных областей гуманитарного знания.</w:t>
      </w:r>
      <w:r>
        <w:rPr>
          <w:spacing w:val="-58"/>
        </w:rPr>
        <w:t xml:space="preserve"> </w:t>
      </w:r>
      <w:r>
        <w:t>Тема</w:t>
      </w:r>
      <w:r>
        <w:rPr>
          <w:spacing w:val="-2"/>
        </w:rPr>
        <w:t xml:space="preserve"> </w:t>
      </w:r>
      <w:r>
        <w:t>13.</w:t>
      </w:r>
      <w:r>
        <w:rPr>
          <w:spacing w:val="-1"/>
        </w:rPr>
        <w:t xml:space="preserve"> </w:t>
      </w:r>
      <w:r>
        <w:t>Этика</w:t>
      </w:r>
      <w:r>
        <w:rPr>
          <w:spacing w:val="-2"/>
        </w:rPr>
        <w:t xml:space="preserve"> </w:t>
      </w:r>
      <w:r>
        <w:t>и</w:t>
      </w:r>
      <w:r>
        <w:rPr>
          <w:spacing w:val="-1"/>
        </w:rPr>
        <w:t xml:space="preserve"> </w:t>
      </w:r>
      <w:r>
        <w:t>нравственность</w:t>
      </w:r>
      <w:r>
        <w:rPr>
          <w:spacing w:val="-1"/>
        </w:rPr>
        <w:t xml:space="preserve"> </w:t>
      </w:r>
      <w:r>
        <w:t>как</w:t>
      </w:r>
      <w:r>
        <w:rPr>
          <w:spacing w:val="-3"/>
        </w:rPr>
        <w:t xml:space="preserve"> </w:t>
      </w:r>
      <w:r>
        <w:t>категории</w:t>
      </w:r>
      <w:r>
        <w:rPr>
          <w:spacing w:val="-1"/>
        </w:rPr>
        <w:t xml:space="preserve"> </w:t>
      </w:r>
      <w:r>
        <w:t>духовной</w:t>
      </w:r>
      <w:r>
        <w:rPr>
          <w:spacing w:val="-1"/>
        </w:rPr>
        <w:t xml:space="preserve"> </w:t>
      </w:r>
      <w:r>
        <w:t>культуры.</w:t>
      </w:r>
    </w:p>
    <w:p w:rsidR="0078009D" w:rsidRDefault="0078009D" w:rsidP="0078009D">
      <w:pPr>
        <w:pStyle w:val="a3"/>
        <w:spacing w:line="360" w:lineRule="auto"/>
        <w:ind w:left="869" w:right="3208" w:firstLine="0"/>
        <w:jc w:val="left"/>
      </w:pPr>
      <w:r>
        <w:t>Характеризовать</w:t>
      </w:r>
      <w:r>
        <w:rPr>
          <w:spacing w:val="-9"/>
        </w:rPr>
        <w:t xml:space="preserve"> </w:t>
      </w:r>
      <w:r>
        <w:t>многосторонность</w:t>
      </w:r>
      <w:r>
        <w:rPr>
          <w:spacing w:val="-10"/>
        </w:rPr>
        <w:t xml:space="preserve"> </w:t>
      </w:r>
      <w:r>
        <w:t>понятия</w:t>
      </w:r>
      <w:r>
        <w:rPr>
          <w:spacing w:val="-6"/>
        </w:rPr>
        <w:t xml:space="preserve"> </w:t>
      </w:r>
      <w:r>
        <w:t>«этика»;</w:t>
      </w:r>
      <w:r>
        <w:rPr>
          <w:spacing w:val="-57"/>
        </w:rPr>
        <w:t xml:space="preserve"> </w:t>
      </w:r>
      <w:r>
        <w:t>понимать</w:t>
      </w:r>
      <w:r>
        <w:rPr>
          <w:spacing w:val="-1"/>
        </w:rPr>
        <w:t xml:space="preserve"> </w:t>
      </w:r>
      <w:r>
        <w:t>особенности</w:t>
      </w:r>
      <w:r>
        <w:rPr>
          <w:spacing w:val="-3"/>
        </w:rPr>
        <w:t xml:space="preserve"> </w:t>
      </w:r>
      <w:r>
        <w:t>этики как</w:t>
      </w:r>
      <w:r>
        <w:rPr>
          <w:spacing w:val="-3"/>
        </w:rPr>
        <w:t xml:space="preserve"> </w:t>
      </w:r>
      <w:r>
        <w:t>науки;</w:t>
      </w:r>
    </w:p>
    <w:p w:rsidR="0078009D" w:rsidRDefault="0078009D" w:rsidP="0078009D">
      <w:pPr>
        <w:pStyle w:val="a3"/>
        <w:tabs>
          <w:tab w:val="left" w:pos="2150"/>
          <w:tab w:val="left" w:pos="3222"/>
          <w:tab w:val="left" w:pos="4306"/>
          <w:tab w:val="left" w:pos="4684"/>
          <w:tab w:val="left" w:pos="5497"/>
          <w:tab w:val="left" w:pos="5850"/>
          <w:tab w:val="left" w:pos="7087"/>
          <w:tab w:val="left" w:pos="8318"/>
          <w:tab w:val="left" w:pos="8675"/>
        </w:tabs>
        <w:spacing w:line="362" w:lineRule="auto"/>
        <w:ind w:right="852"/>
        <w:jc w:val="left"/>
      </w:pPr>
      <w:r>
        <w:t>объяснять</w:t>
      </w:r>
      <w:r>
        <w:tab/>
        <w:t>понятия</w:t>
      </w:r>
      <w:r>
        <w:tab/>
        <w:t>«добро»</w:t>
      </w:r>
      <w:r>
        <w:tab/>
        <w:t>и</w:t>
      </w:r>
      <w:r>
        <w:tab/>
        <w:t>«зло»</w:t>
      </w:r>
      <w:r>
        <w:tab/>
        <w:t>с</w:t>
      </w:r>
      <w:r>
        <w:tab/>
        <w:t>помощью</w:t>
      </w:r>
      <w:r>
        <w:tab/>
        <w:t>примеров</w:t>
      </w:r>
      <w:r>
        <w:tab/>
        <w:t>в</w:t>
      </w:r>
      <w:r>
        <w:tab/>
      </w:r>
      <w:r>
        <w:rPr>
          <w:spacing w:val="-1"/>
        </w:rPr>
        <w:t>истории</w:t>
      </w:r>
      <w:r>
        <w:rPr>
          <w:spacing w:val="-57"/>
        </w:rPr>
        <w:t xml:space="preserve"> </w:t>
      </w:r>
      <w:r>
        <w:t>и</w:t>
      </w:r>
      <w:r>
        <w:rPr>
          <w:spacing w:val="-1"/>
        </w:rPr>
        <w:t xml:space="preserve"> </w:t>
      </w:r>
      <w:r>
        <w:t>культуре</w:t>
      </w:r>
      <w:r>
        <w:rPr>
          <w:spacing w:val="-1"/>
        </w:rPr>
        <w:t xml:space="preserve"> </w:t>
      </w:r>
      <w:r>
        <w:t>народов России и</w:t>
      </w:r>
      <w:r>
        <w:rPr>
          <w:spacing w:val="-1"/>
        </w:rPr>
        <w:t xml:space="preserve"> </w:t>
      </w:r>
      <w:r>
        <w:t>соотносить</w:t>
      </w:r>
      <w:r>
        <w:rPr>
          <w:spacing w:val="-2"/>
        </w:rPr>
        <w:t xml:space="preserve"> </w:t>
      </w:r>
      <w:r>
        <w:t>их</w:t>
      </w:r>
      <w:r>
        <w:rPr>
          <w:spacing w:val="2"/>
        </w:rPr>
        <w:t xml:space="preserve"> </w:t>
      </w:r>
      <w:r>
        <w:t>с</w:t>
      </w:r>
      <w:r>
        <w:rPr>
          <w:spacing w:val="-1"/>
        </w:rPr>
        <w:t xml:space="preserve"> </w:t>
      </w:r>
      <w:r>
        <w:t>личным</w:t>
      </w:r>
      <w:r>
        <w:rPr>
          <w:spacing w:val="3"/>
        </w:rPr>
        <w:t xml:space="preserve"> </w:t>
      </w:r>
      <w:r>
        <w:t>опытом;</w:t>
      </w:r>
    </w:p>
    <w:p w:rsidR="0078009D" w:rsidRDefault="0078009D" w:rsidP="0078009D">
      <w:pPr>
        <w:pStyle w:val="a3"/>
        <w:tabs>
          <w:tab w:val="left" w:pos="2515"/>
          <w:tab w:val="left" w:pos="3692"/>
          <w:tab w:val="left" w:pos="4040"/>
          <w:tab w:val="left" w:pos="5819"/>
          <w:tab w:val="left" w:pos="7656"/>
          <w:tab w:val="left" w:pos="8227"/>
        </w:tabs>
        <w:spacing w:line="360" w:lineRule="auto"/>
        <w:ind w:right="851"/>
        <w:jc w:val="left"/>
      </w:pPr>
      <w:r>
        <w:t>обосновывать</w:t>
      </w:r>
      <w:r>
        <w:tab/>
        <w:t>важность</w:t>
      </w:r>
      <w:r>
        <w:tab/>
        <w:t>и</w:t>
      </w:r>
      <w:r>
        <w:tab/>
        <w:t>необходимость</w:t>
      </w:r>
      <w:r>
        <w:tab/>
        <w:t>нравственности</w:t>
      </w:r>
      <w:r>
        <w:tab/>
        <w:t>для</w:t>
      </w:r>
      <w:r>
        <w:tab/>
      </w:r>
      <w:r>
        <w:rPr>
          <w:spacing w:val="-1"/>
        </w:rPr>
        <w:t>социального</w:t>
      </w:r>
      <w:r>
        <w:rPr>
          <w:spacing w:val="-57"/>
        </w:rPr>
        <w:t xml:space="preserve"> </w:t>
      </w:r>
      <w:r>
        <w:t>благополучия</w:t>
      </w:r>
      <w:r>
        <w:rPr>
          <w:spacing w:val="-1"/>
        </w:rPr>
        <w:t xml:space="preserve"> </w:t>
      </w:r>
      <w:r>
        <w:t>общества и личности.</w:t>
      </w:r>
    </w:p>
    <w:p w:rsidR="0078009D" w:rsidRDefault="0078009D" w:rsidP="0078009D">
      <w:pPr>
        <w:pStyle w:val="a3"/>
        <w:ind w:left="869" w:firstLine="0"/>
        <w:jc w:val="left"/>
      </w:pPr>
      <w:r>
        <w:t>Тема</w:t>
      </w:r>
      <w:r>
        <w:rPr>
          <w:spacing w:val="-4"/>
        </w:rPr>
        <w:t xml:space="preserve"> </w:t>
      </w:r>
      <w:r>
        <w:t>14.</w:t>
      </w:r>
      <w:r>
        <w:rPr>
          <w:spacing w:val="-3"/>
        </w:rPr>
        <w:t xml:space="preserve"> </w:t>
      </w:r>
      <w:r>
        <w:t>Самопознание</w:t>
      </w:r>
      <w:r>
        <w:rPr>
          <w:spacing w:val="-7"/>
        </w:rPr>
        <w:t xml:space="preserve"> </w:t>
      </w:r>
      <w:r>
        <w:t>(практическое</w:t>
      </w:r>
      <w:r>
        <w:rPr>
          <w:spacing w:val="-4"/>
        </w:rPr>
        <w:t xml:space="preserve"> </w:t>
      </w:r>
      <w:r>
        <w:t>занятие).</w:t>
      </w:r>
    </w:p>
    <w:p w:rsidR="0078009D" w:rsidRDefault="0078009D" w:rsidP="0078009D">
      <w:pPr>
        <w:pStyle w:val="a3"/>
        <w:tabs>
          <w:tab w:val="left" w:pos="2843"/>
          <w:tab w:val="left" w:pos="3922"/>
          <w:tab w:val="left" w:pos="5888"/>
          <w:tab w:val="left" w:pos="7962"/>
        </w:tabs>
        <w:spacing w:before="130"/>
        <w:ind w:left="869" w:firstLine="0"/>
        <w:jc w:val="left"/>
      </w:pPr>
      <w:r>
        <w:t>Характеризовать</w:t>
      </w:r>
      <w:r>
        <w:tab/>
        <w:t>понятия</w:t>
      </w:r>
      <w:r>
        <w:tab/>
        <w:t>«самопознание»,</w:t>
      </w:r>
      <w:r>
        <w:tab/>
        <w:t>«автобиография»,</w:t>
      </w:r>
      <w:r>
        <w:tab/>
        <w:t>«автопортрет»,</w:t>
      </w:r>
    </w:p>
    <w:p w:rsidR="0078009D" w:rsidRDefault="0078009D" w:rsidP="0078009D">
      <w:pPr>
        <w:pStyle w:val="a3"/>
        <w:spacing w:before="137"/>
        <w:ind w:firstLine="0"/>
        <w:jc w:val="left"/>
      </w:pPr>
      <w:r>
        <w:t>«рефлексия»;</w:t>
      </w:r>
    </w:p>
    <w:p w:rsidR="0078009D" w:rsidRDefault="0078009D" w:rsidP="0078009D">
      <w:pPr>
        <w:pStyle w:val="a3"/>
        <w:tabs>
          <w:tab w:val="left" w:pos="1850"/>
          <w:tab w:val="left" w:pos="3394"/>
          <w:tab w:val="left" w:pos="4620"/>
          <w:tab w:val="left" w:pos="6037"/>
          <w:tab w:val="left" w:pos="8322"/>
        </w:tabs>
        <w:spacing w:before="139" w:line="360" w:lineRule="auto"/>
        <w:ind w:right="848"/>
        <w:jc w:val="left"/>
      </w:pPr>
      <w:r>
        <w:t>уметь</w:t>
      </w:r>
      <w:r>
        <w:tab/>
        <w:t>соотносить</w:t>
      </w:r>
      <w:r>
        <w:tab/>
        <w:t>понятия</w:t>
      </w:r>
      <w:r>
        <w:tab/>
        <w:t>«мораль»,</w:t>
      </w:r>
      <w:r>
        <w:tab/>
        <w:t>«нравственность»,</w:t>
      </w:r>
      <w:r>
        <w:tab/>
        <w:t>«ценности»</w:t>
      </w:r>
      <w:r>
        <w:rPr>
          <w:spacing w:val="-57"/>
        </w:rPr>
        <w:t xml:space="preserve"> </w:t>
      </w:r>
      <w:r>
        <w:t>с</w:t>
      </w:r>
      <w:r>
        <w:rPr>
          <w:spacing w:val="-2"/>
        </w:rPr>
        <w:t xml:space="preserve"> </w:t>
      </w:r>
      <w:r>
        <w:t>самопознанием</w:t>
      </w:r>
      <w:r>
        <w:rPr>
          <w:spacing w:val="-2"/>
        </w:rPr>
        <w:t xml:space="preserve"> </w:t>
      </w:r>
      <w:r>
        <w:t>и рефлексией</w:t>
      </w:r>
      <w:r>
        <w:rPr>
          <w:spacing w:val="-1"/>
        </w:rPr>
        <w:t xml:space="preserve"> </w:t>
      </w:r>
      <w:r>
        <w:t>на</w:t>
      </w:r>
      <w:r>
        <w:rPr>
          <w:spacing w:val="-1"/>
        </w:rPr>
        <w:t xml:space="preserve"> </w:t>
      </w:r>
      <w:r>
        <w:t>доступном</w:t>
      </w:r>
      <w:r>
        <w:rPr>
          <w:spacing w:val="-2"/>
        </w:rPr>
        <w:t xml:space="preserve"> </w:t>
      </w:r>
      <w:r>
        <w:t>для</w:t>
      </w:r>
      <w:r>
        <w:rPr>
          <w:spacing w:val="-1"/>
        </w:rPr>
        <w:t xml:space="preserve"> </w:t>
      </w:r>
      <w:r>
        <w:t>обучающихся</w:t>
      </w:r>
      <w:r>
        <w:rPr>
          <w:spacing w:val="1"/>
        </w:rPr>
        <w:t xml:space="preserve"> </w:t>
      </w:r>
      <w:r>
        <w:t>уровне;</w:t>
      </w:r>
    </w:p>
    <w:p w:rsidR="0078009D" w:rsidRDefault="0078009D" w:rsidP="0078009D">
      <w:pPr>
        <w:pStyle w:val="a3"/>
        <w:spacing w:line="360" w:lineRule="auto"/>
        <w:ind w:left="869" w:right="3408" w:firstLine="0"/>
        <w:jc w:val="left"/>
      </w:pPr>
      <w:r>
        <w:t>доказывать и обосновывать свои нравственные убеждения.</w:t>
      </w:r>
      <w:r>
        <w:rPr>
          <w:spacing w:val="-57"/>
        </w:rPr>
        <w:t xml:space="preserve"> </w:t>
      </w:r>
      <w:r>
        <w:t>Тематический</w:t>
      </w:r>
      <w:r>
        <w:rPr>
          <w:spacing w:val="-2"/>
        </w:rPr>
        <w:t xml:space="preserve"> </w:t>
      </w:r>
      <w:r>
        <w:t>блок 3. «Человек</w:t>
      </w:r>
      <w:r>
        <w:rPr>
          <w:spacing w:val="-1"/>
        </w:rPr>
        <w:t xml:space="preserve"> </w:t>
      </w:r>
      <w:r>
        <w:t>как</w:t>
      </w:r>
      <w:r>
        <w:rPr>
          <w:spacing w:val="-2"/>
        </w:rPr>
        <w:t xml:space="preserve"> </w:t>
      </w:r>
      <w:r>
        <w:t>член</w:t>
      </w:r>
      <w:r>
        <w:rPr>
          <w:spacing w:val="-1"/>
        </w:rPr>
        <w:t xml:space="preserve"> </w:t>
      </w:r>
      <w:r>
        <w:t>общества».</w:t>
      </w:r>
    </w:p>
    <w:p w:rsidR="0078009D" w:rsidRDefault="0078009D" w:rsidP="0078009D">
      <w:pPr>
        <w:pStyle w:val="a3"/>
        <w:spacing w:before="1"/>
        <w:ind w:left="869" w:firstLine="0"/>
        <w:jc w:val="left"/>
      </w:pPr>
      <w:r>
        <w:t>Тема</w:t>
      </w:r>
      <w:r>
        <w:rPr>
          <w:spacing w:val="-3"/>
        </w:rPr>
        <w:t xml:space="preserve"> </w:t>
      </w:r>
      <w:r>
        <w:t>15.</w:t>
      </w:r>
      <w:r>
        <w:rPr>
          <w:spacing w:val="-1"/>
        </w:rPr>
        <w:t xml:space="preserve"> </w:t>
      </w:r>
      <w:r>
        <w:t>Труд</w:t>
      </w:r>
      <w:r>
        <w:rPr>
          <w:spacing w:val="-1"/>
        </w:rPr>
        <w:t xml:space="preserve"> </w:t>
      </w:r>
      <w:r>
        <w:t>делает</w:t>
      </w:r>
      <w:r>
        <w:rPr>
          <w:spacing w:val="-2"/>
        </w:rPr>
        <w:t xml:space="preserve"> </w:t>
      </w:r>
      <w:r>
        <w:t>человека</w:t>
      </w:r>
      <w:r>
        <w:rPr>
          <w:spacing w:val="-2"/>
        </w:rPr>
        <w:t xml:space="preserve"> </w:t>
      </w:r>
      <w:r>
        <w:t>человеком.</w:t>
      </w:r>
    </w:p>
    <w:p w:rsidR="0078009D" w:rsidRDefault="0078009D" w:rsidP="0078009D">
      <w:pPr>
        <w:pStyle w:val="a3"/>
        <w:spacing w:before="136" w:line="360" w:lineRule="auto"/>
        <w:ind w:left="869" w:right="1342" w:firstLine="0"/>
        <w:jc w:val="left"/>
      </w:pPr>
      <w:r>
        <w:t>Характеризовать важность труда и его роль в современном обществе;</w:t>
      </w:r>
      <w:r>
        <w:rPr>
          <w:spacing w:val="1"/>
        </w:rPr>
        <w:t xml:space="preserve"> </w:t>
      </w:r>
      <w:r>
        <w:t>соотносить</w:t>
      </w:r>
      <w:r>
        <w:rPr>
          <w:spacing w:val="-7"/>
        </w:rPr>
        <w:t xml:space="preserve"> </w:t>
      </w:r>
      <w:r>
        <w:t>понятия</w:t>
      </w:r>
      <w:r>
        <w:rPr>
          <w:spacing w:val="-2"/>
        </w:rPr>
        <w:t xml:space="preserve"> </w:t>
      </w:r>
      <w:r>
        <w:t>«добросовестный</w:t>
      </w:r>
      <w:r>
        <w:rPr>
          <w:spacing w:val="-4"/>
        </w:rPr>
        <w:t xml:space="preserve"> </w:t>
      </w:r>
      <w:r>
        <w:t>труд»</w:t>
      </w:r>
      <w:r>
        <w:rPr>
          <w:spacing w:val="-12"/>
        </w:rPr>
        <w:t xml:space="preserve"> </w:t>
      </w:r>
      <w:r>
        <w:t>и</w:t>
      </w:r>
      <w:r>
        <w:rPr>
          <w:spacing w:val="-1"/>
        </w:rPr>
        <w:t xml:space="preserve"> </w:t>
      </w:r>
      <w:r>
        <w:t>«экономическое</w:t>
      </w:r>
      <w:r>
        <w:rPr>
          <w:spacing w:val="-5"/>
        </w:rPr>
        <w:t xml:space="preserve"> </w:t>
      </w:r>
      <w:r>
        <w:t>благополучие»;</w:t>
      </w:r>
      <w:r>
        <w:rPr>
          <w:spacing w:val="-57"/>
        </w:rPr>
        <w:t xml:space="preserve"> </w:t>
      </w:r>
      <w:r>
        <w:t>объяснять</w:t>
      </w:r>
      <w:r>
        <w:rPr>
          <w:spacing w:val="-3"/>
        </w:rPr>
        <w:t xml:space="preserve"> </w:t>
      </w:r>
      <w:r>
        <w:t>понятия</w:t>
      </w:r>
      <w:r>
        <w:rPr>
          <w:spacing w:val="1"/>
        </w:rPr>
        <w:t xml:space="preserve"> </w:t>
      </w:r>
      <w:r>
        <w:t>«безделье»,</w:t>
      </w:r>
      <w:r>
        <w:rPr>
          <w:spacing w:val="3"/>
        </w:rPr>
        <w:t xml:space="preserve"> </w:t>
      </w:r>
      <w:r>
        <w:t>«лень»,</w:t>
      </w:r>
      <w:r>
        <w:rPr>
          <w:spacing w:val="5"/>
        </w:rPr>
        <w:t xml:space="preserve"> </w:t>
      </w:r>
      <w:r>
        <w:t>«тунеядство»;</w:t>
      </w:r>
    </w:p>
    <w:p w:rsidR="0078009D" w:rsidRDefault="0078009D" w:rsidP="0078009D">
      <w:pPr>
        <w:pStyle w:val="a3"/>
        <w:tabs>
          <w:tab w:val="left" w:pos="2094"/>
          <w:tab w:val="left" w:pos="3291"/>
          <w:tab w:val="left" w:pos="3667"/>
          <w:tab w:val="left" w:pos="4502"/>
          <w:tab w:val="left" w:pos="5897"/>
          <w:tab w:val="left" w:pos="7705"/>
          <w:tab w:val="left" w:pos="8197"/>
        </w:tabs>
        <w:spacing w:before="2" w:line="360" w:lineRule="auto"/>
        <w:ind w:right="846"/>
        <w:jc w:val="left"/>
      </w:pPr>
      <w:r>
        <w:t>понимать</w:t>
      </w:r>
      <w:r>
        <w:tab/>
        <w:t>важность</w:t>
      </w:r>
      <w:r>
        <w:tab/>
        <w:t>и</w:t>
      </w:r>
      <w:r>
        <w:tab/>
        <w:t>уметь</w:t>
      </w:r>
      <w:r>
        <w:tab/>
        <w:t>обосновать</w:t>
      </w:r>
      <w:r>
        <w:tab/>
        <w:t>необходимость</w:t>
      </w:r>
      <w:r>
        <w:tab/>
        <w:t>их</w:t>
      </w:r>
      <w:r>
        <w:tab/>
        <w:t>преодоления</w:t>
      </w:r>
      <w:r>
        <w:rPr>
          <w:spacing w:val="-57"/>
        </w:rPr>
        <w:t xml:space="preserve"> </w:t>
      </w:r>
      <w:r>
        <w:t>для</w:t>
      </w:r>
      <w:r>
        <w:rPr>
          <w:spacing w:val="-1"/>
        </w:rPr>
        <w:t xml:space="preserve"> </w:t>
      </w:r>
      <w:r>
        <w:t>самого себя;</w:t>
      </w:r>
    </w:p>
    <w:p w:rsidR="0078009D" w:rsidRDefault="0078009D" w:rsidP="0078009D">
      <w:pPr>
        <w:pStyle w:val="a3"/>
        <w:spacing w:line="360" w:lineRule="auto"/>
        <w:ind w:left="869" w:right="1526" w:firstLine="0"/>
        <w:jc w:val="left"/>
      </w:pPr>
      <w:r>
        <w:t>оценивать общественные процессы в области общественной оценки труда;</w:t>
      </w:r>
      <w:r>
        <w:rPr>
          <w:spacing w:val="1"/>
        </w:rPr>
        <w:t xml:space="preserve"> </w:t>
      </w:r>
      <w:r>
        <w:t>осознавать</w:t>
      </w:r>
      <w:r>
        <w:rPr>
          <w:spacing w:val="13"/>
        </w:rPr>
        <w:t xml:space="preserve"> </w:t>
      </w:r>
      <w:r>
        <w:t>и</w:t>
      </w:r>
      <w:r>
        <w:rPr>
          <w:spacing w:val="13"/>
        </w:rPr>
        <w:t xml:space="preserve"> </w:t>
      </w:r>
      <w:r>
        <w:t>демонстрировать</w:t>
      </w:r>
      <w:r>
        <w:rPr>
          <w:spacing w:val="13"/>
        </w:rPr>
        <w:t xml:space="preserve"> </w:t>
      </w:r>
      <w:r>
        <w:t>значимость</w:t>
      </w:r>
      <w:r>
        <w:rPr>
          <w:spacing w:val="11"/>
        </w:rPr>
        <w:t xml:space="preserve"> </w:t>
      </w:r>
      <w:r>
        <w:t>трудолюбия,</w:t>
      </w:r>
      <w:r>
        <w:rPr>
          <w:spacing w:val="12"/>
        </w:rPr>
        <w:t xml:space="preserve"> </w:t>
      </w:r>
      <w:r>
        <w:t>трудовых</w:t>
      </w:r>
      <w:r>
        <w:rPr>
          <w:spacing w:val="14"/>
        </w:rPr>
        <w:t xml:space="preserve"> </w:t>
      </w:r>
      <w:r>
        <w:t>подвигов,</w:t>
      </w:r>
    </w:p>
    <w:p w:rsidR="0078009D" w:rsidRDefault="0078009D" w:rsidP="0078009D">
      <w:pPr>
        <w:pStyle w:val="a3"/>
        <w:ind w:firstLine="0"/>
        <w:jc w:val="left"/>
      </w:pPr>
      <w:r>
        <w:t>социальной</w:t>
      </w:r>
      <w:r>
        <w:rPr>
          <w:spacing w:val="-5"/>
        </w:rPr>
        <w:t xml:space="preserve"> </w:t>
      </w:r>
      <w:r>
        <w:t>ответственности</w:t>
      </w:r>
      <w:r>
        <w:rPr>
          <w:spacing w:val="-4"/>
        </w:rPr>
        <w:t xml:space="preserve"> </w:t>
      </w:r>
      <w:r>
        <w:t>за</w:t>
      </w:r>
      <w:r>
        <w:rPr>
          <w:spacing w:val="-5"/>
        </w:rPr>
        <w:t xml:space="preserve"> </w:t>
      </w:r>
      <w:r>
        <w:t>свой</w:t>
      </w:r>
      <w:r>
        <w:rPr>
          <w:spacing w:val="-4"/>
        </w:rPr>
        <w:t xml:space="preserve"> </w:t>
      </w:r>
      <w:r>
        <w:t>труд;</w:t>
      </w:r>
    </w:p>
    <w:p w:rsidR="0078009D" w:rsidRDefault="0078009D" w:rsidP="0078009D">
      <w:pPr>
        <w:pStyle w:val="a3"/>
        <w:spacing w:before="137"/>
        <w:ind w:left="869" w:firstLine="0"/>
        <w:jc w:val="left"/>
      </w:pPr>
      <w:r>
        <w:t>объяснять</w:t>
      </w:r>
      <w:r>
        <w:rPr>
          <w:spacing w:val="-2"/>
        </w:rPr>
        <w:t xml:space="preserve"> </w:t>
      </w:r>
      <w:r>
        <w:t>важность</w:t>
      </w:r>
      <w:r>
        <w:rPr>
          <w:spacing w:val="-4"/>
        </w:rPr>
        <w:t xml:space="preserve"> </w:t>
      </w:r>
      <w:r>
        <w:t>труда</w:t>
      </w:r>
      <w:r>
        <w:rPr>
          <w:spacing w:val="-3"/>
        </w:rPr>
        <w:t xml:space="preserve"> </w:t>
      </w:r>
      <w:r>
        <w:t>и</w:t>
      </w:r>
      <w:r>
        <w:rPr>
          <w:spacing w:val="-2"/>
        </w:rPr>
        <w:t xml:space="preserve"> </w:t>
      </w:r>
      <w:r>
        <w:t>его</w:t>
      </w:r>
      <w:r>
        <w:rPr>
          <w:spacing w:val="-3"/>
        </w:rPr>
        <w:t xml:space="preserve"> </w:t>
      </w:r>
      <w:r>
        <w:t>экономической</w:t>
      </w:r>
      <w:r>
        <w:rPr>
          <w:spacing w:val="-4"/>
        </w:rPr>
        <w:t xml:space="preserve"> </w:t>
      </w:r>
      <w:r>
        <w:t>стоимости;</w:t>
      </w:r>
    </w:p>
    <w:p w:rsidR="0078009D" w:rsidRDefault="0078009D" w:rsidP="0078009D">
      <w:pPr>
        <w:pStyle w:val="a3"/>
        <w:spacing w:before="139"/>
        <w:ind w:left="869" w:firstLine="0"/>
        <w:jc w:val="left"/>
      </w:pPr>
      <w:r>
        <w:t>знать</w:t>
      </w:r>
      <w:r>
        <w:rPr>
          <w:spacing w:val="29"/>
        </w:rPr>
        <w:t xml:space="preserve"> </w:t>
      </w:r>
      <w:r>
        <w:t>и</w:t>
      </w:r>
      <w:r>
        <w:rPr>
          <w:spacing w:val="30"/>
        </w:rPr>
        <w:t xml:space="preserve"> </w:t>
      </w:r>
      <w:r>
        <w:t>объяснять</w:t>
      </w:r>
      <w:r>
        <w:rPr>
          <w:spacing w:val="28"/>
        </w:rPr>
        <w:t xml:space="preserve"> </w:t>
      </w:r>
      <w:r>
        <w:t>понятия</w:t>
      </w:r>
      <w:r>
        <w:rPr>
          <w:spacing w:val="31"/>
        </w:rPr>
        <w:t xml:space="preserve"> </w:t>
      </w:r>
      <w:r>
        <w:t>«безделье»,</w:t>
      </w:r>
      <w:r>
        <w:rPr>
          <w:spacing w:val="35"/>
        </w:rPr>
        <w:t xml:space="preserve"> </w:t>
      </w:r>
      <w:r>
        <w:t>«лень»,</w:t>
      </w:r>
      <w:r>
        <w:rPr>
          <w:spacing w:val="36"/>
        </w:rPr>
        <w:t xml:space="preserve"> </w:t>
      </w:r>
      <w:r>
        <w:t>«тунеядство»,</w:t>
      </w:r>
      <w:r>
        <w:rPr>
          <w:spacing w:val="33"/>
        </w:rPr>
        <w:t xml:space="preserve"> </w:t>
      </w:r>
      <w:r>
        <w:t>с</w:t>
      </w:r>
      <w:r>
        <w:rPr>
          <w:spacing w:val="28"/>
        </w:rPr>
        <w:t xml:space="preserve"> </w:t>
      </w:r>
      <w:r>
        <w:t>одной</w:t>
      </w:r>
      <w:r>
        <w:rPr>
          <w:spacing w:val="30"/>
        </w:rPr>
        <w:t xml:space="preserve"> </w:t>
      </w:r>
      <w:r>
        <w:t>стороны,</w:t>
      </w:r>
      <w:r>
        <w:rPr>
          <w:spacing w:val="28"/>
        </w:rPr>
        <w:t xml:space="preserve"> </w:t>
      </w:r>
      <w:r>
        <w:t>и</w:t>
      </w:r>
    </w:p>
    <w:p w:rsidR="0078009D" w:rsidRDefault="0078009D" w:rsidP="0078009D">
      <w:pPr>
        <w:pStyle w:val="a3"/>
        <w:tabs>
          <w:tab w:val="left" w:pos="2126"/>
          <w:tab w:val="left" w:pos="3370"/>
          <w:tab w:val="left" w:pos="4545"/>
          <w:tab w:val="left" w:pos="6936"/>
          <w:tab w:val="left" w:pos="7461"/>
          <w:tab w:val="left" w:pos="8588"/>
        </w:tabs>
        <w:spacing w:before="137" w:line="360" w:lineRule="auto"/>
        <w:ind w:right="854" w:firstLine="0"/>
        <w:jc w:val="left"/>
      </w:pPr>
      <w:r>
        <w:t>«трудолюбие»,</w:t>
      </w:r>
      <w:r>
        <w:tab/>
        <w:t>«подвиг</w:t>
      </w:r>
      <w:r>
        <w:tab/>
        <w:t>труда»,</w:t>
      </w:r>
      <w:r>
        <w:tab/>
        <w:t>«ответственность»,</w:t>
      </w:r>
      <w:r>
        <w:tab/>
        <w:t>с</w:t>
      </w:r>
      <w:r>
        <w:tab/>
        <w:t>другой</w:t>
      </w:r>
      <w:r>
        <w:tab/>
      </w:r>
      <w:r>
        <w:rPr>
          <w:spacing w:val="-1"/>
        </w:rPr>
        <w:t>стороны,</w:t>
      </w:r>
      <w:r>
        <w:rPr>
          <w:spacing w:val="-57"/>
        </w:rPr>
        <w:t xml:space="preserve"> </w:t>
      </w:r>
      <w:r>
        <w:t>а</w:t>
      </w:r>
      <w:r>
        <w:rPr>
          <w:spacing w:val="-2"/>
        </w:rPr>
        <w:t xml:space="preserve"> </w:t>
      </w:r>
      <w:r>
        <w:t>также</w:t>
      </w:r>
      <w:r>
        <w:rPr>
          <w:spacing w:val="4"/>
        </w:rPr>
        <w:t xml:space="preserve"> </w:t>
      </w:r>
      <w:r>
        <w:t>«общественная оценка</w:t>
      </w:r>
      <w:r>
        <w:rPr>
          <w:spacing w:val="-1"/>
        </w:rPr>
        <w:t xml:space="preserve"> </w:t>
      </w:r>
      <w:r>
        <w:t>труда».</w:t>
      </w:r>
    </w:p>
    <w:p w:rsidR="0078009D" w:rsidRDefault="0078009D" w:rsidP="0078009D">
      <w:pPr>
        <w:pStyle w:val="a3"/>
        <w:ind w:left="869" w:firstLine="0"/>
        <w:jc w:val="left"/>
      </w:pPr>
      <w:r>
        <w:t>Тема</w:t>
      </w:r>
      <w:r>
        <w:rPr>
          <w:spacing w:val="-4"/>
        </w:rPr>
        <w:t xml:space="preserve"> </w:t>
      </w:r>
      <w:r>
        <w:t>16.</w:t>
      </w:r>
      <w:r>
        <w:rPr>
          <w:spacing w:val="-3"/>
        </w:rPr>
        <w:t xml:space="preserve"> </w:t>
      </w:r>
      <w:r>
        <w:t>Подвиг:</w:t>
      </w:r>
      <w:r>
        <w:rPr>
          <w:spacing w:val="-3"/>
        </w:rPr>
        <w:t xml:space="preserve"> </w:t>
      </w:r>
      <w:r>
        <w:t>как</w:t>
      </w:r>
      <w:r>
        <w:rPr>
          <w:spacing w:val="-1"/>
        </w:rPr>
        <w:t xml:space="preserve"> </w:t>
      </w:r>
      <w:r>
        <w:t>узнать</w:t>
      </w:r>
      <w:r>
        <w:rPr>
          <w:spacing w:val="-2"/>
        </w:rPr>
        <w:t xml:space="preserve"> </w:t>
      </w:r>
      <w:r>
        <w:t>героя?</w:t>
      </w:r>
    </w:p>
    <w:p w:rsidR="0078009D" w:rsidRDefault="0078009D" w:rsidP="0078009D">
      <w:pPr>
        <w:pStyle w:val="a3"/>
        <w:spacing w:before="138" w:line="360" w:lineRule="auto"/>
        <w:ind w:left="869" w:right="2193" w:firstLine="0"/>
        <w:jc w:val="left"/>
      </w:pPr>
      <w:r>
        <w:t>Характеризовать понятия «подвиг», «героизм», «самопожертвование»;</w:t>
      </w:r>
      <w:r>
        <w:rPr>
          <w:spacing w:val="-58"/>
        </w:rPr>
        <w:t xml:space="preserve"> </w:t>
      </w:r>
      <w:r>
        <w:t>понимать</w:t>
      </w:r>
      <w:r>
        <w:rPr>
          <w:spacing w:val="-1"/>
        </w:rPr>
        <w:t xml:space="preserve"> </w:t>
      </w:r>
      <w:r>
        <w:t>отличия</w:t>
      </w:r>
      <w:r>
        <w:rPr>
          <w:spacing w:val="-4"/>
        </w:rPr>
        <w:t xml:space="preserve"> </w:t>
      </w:r>
      <w:r>
        <w:t>подвига</w:t>
      </w:r>
      <w:r>
        <w:rPr>
          <w:spacing w:val="-1"/>
        </w:rPr>
        <w:t xml:space="preserve"> </w:t>
      </w:r>
      <w:r>
        <w:t>на</w:t>
      </w:r>
      <w:r>
        <w:rPr>
          <w:spacing w:val="-2"/>
        </w:rPr>
        <w:t xml:space="preserve"> </w:t>
      </w:r>
      <w:r>
        <w:t>войне</w:t>
      </w:r>
      <w:r>
        <w:rPr>
          <w:spacing w:val="-1"/>
        </w:rPr>
        <w:t xml:space="preserve"> </w:t>
      </w:r>
      <w:r>
        <w:t>и</w:t>
      </w:r>
      <w:r>
        <w:rPr>
          <w:spacing w:val="-1"/>
        </w:rPr>
        <w:t xml:space="preserve"> </w:t>
      </w:r>
      <w:r>
        <w:t>в</w:t>
      </w:r>
      <w:r>
        <w:rPr>
          <w:spacing w:val="-1"/>
        </w:rPr>
        <w:t xml:space="preserve"> </w:t>
      </w:r>
      <w:r>
        <w:t>мирное</w:t>
      </w:r>
      <w:r>
        <w:rPr>
          <w:spacing w:val="-2"/>
        </w:rPr>
        <w:t xml:space="preserve"> </w:t>
      </w:r>
      <w:r>
        <w:t>время;</w:t>
      </w:r>
    </w:p>
    <w:p w:rsidR="0078009D" w:rsidRDefault="0078009D" w:rsidP="0078009D">
      <w:pPr>
        <w:pStyle w:val="a3"/>
        <w:ind w:left="869" w:firstLine="0"/>
        <w:jc w:val="left"/>
      </w:pPr>
      <w:r>
        <w:t>уметь</w:t>
      </w:r>
      <w:r>
        <w:rPr>
          <w:spacing w:val="-4"/>
        </w:rPr>
        <w:t xml:space="preserve"> </w:t>
      </w:r>
      <w:r>
        <w:t>доказывать</w:t>
      </w:r>
      <w:r>
        <w:rPr>
          <w:spacing w:val="-3"/>
        </w:rPr>
        <w:t xml:space="preserve"> </w:t>
      </w:r>
      <w:r>
        <w:t>важность</w:t>
      </w:r>
      <w:r>
        <w:rPr>
          <w:spacing w:val="-3"/>
        </w:rPr>
        <w:t xml:space="preserve"> </w:t>
      </w:r>
      <w:r>
        <w:t>героических</w:t>
      </w:r>
      <w:r>
        <w:rPr>
          <w:spacing w:val="-4"/>
        </w:rPr>
        <w:t xml:space="preserve"> </w:t>
      </w:r>
      <w:r>
        <w:t>примеров</w:t>
      </w:r>
      <w:r>
        <w:rPr>
          <w:spacing w:val="-3"/>
        </w:rPr>
        <w:t xml:space="preserve"> </w:t>
      </w:r>
      <w:r>
        <w:t>для</w:t>
      </w:r>
      <w:r>
        <w:rPr>
          <w:spacing w:val="-3"/>
        </w:rPr>
        <w:t xml:space="preserve"> </w:t>
      </w:r>
      <w:r>
        <w:t>жизни</w:t>
      </w:r>
      <w:r>
        <w:rPr>
          <w:spacing w:val="-3"/>
        </w:rPr>
        <w:t xml:space="preserve"> </w:t>
      </w:r>
      <w:r>
        <w:t>общества;</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left="869" w:right="845" w:firstLine="0"/>
      </w:pPr>
      <w:r>
        <w:t>знать и называть героев современного общества и исторических личностей;</w:t>
      </w:r>
      <w:r>
        <w:rPr>
          <w:spacing w:val="1"/>
        </w:rPr>
        <w:t xml:space="preserve"> </w:t>
      </w:r>
      <w:r>
        <w:t>обосновывать</w:t>
      </w:r>
      <w:r>
        <w:rPr>
          <w:spacing w:val="22"/>
        </w:rPr>
        <w:t xml:space="preserve"> </w:t>
      </w:r>
      <w:r>
        <w:t>разграничение</w:t>
      </w:r>
      <w:r>
        <w:rPr>
          <w:spacing w:val="24"/>
        </w:rPr>
        <w:t xml:space="preserve"> </w:t>
      </w:r>
      <w:r>
        <w:t>понятий</w:t>
      </w:r>
      <w:r>
        <w:rPr>
          <w:spacing w:val="25"/>
        </w:rPr>
        <w:t xml:space="preserve"> </w:t>
      </w:r>
      <w:r>
        <w:t>«героизм»</w:t>
      </w:r>
      <w:r>
        <w:rPr>
          <w:spacing w:val="14"/>
        </w:rPr>
        <w:t xml:space="preserve"> </w:t>
      </w:r>
      <w:r>
        <w:t>и</w:t>
      </w:r>
      <w:r>
        <w:rPr>
          <w:spacing w:val="25"/>
        </w:rPr>
        <w:t xml:space="preserve"> </w:t>
      </w:r>
      <w:r>
        <w:t>«псевдогероизм»</w:t>
      </w:r>
    </w:p>
    <w:p w:rsidR="0078009D" w:rsidRDefault="0078009D" w:rsidP="0078009D">
      <w:pPr>
        <w:pStyle w:val="a3"/>
        <w:spacing w:line="271" w:lineRule="exact"/>
        <w:ind w:firstLine="0"/>
      </w:pPr>
      <w:r>
        <w:t>через</w:t>
      </w:r>
      <w:r>
        <w:rPr>
          <w:spacing w:val="-3"/>
        </w:rPr>
        <w:t xml:space="preserve"> </w:t>
      </w:r>
      <w:r>
        <w:t>значимость</w:t>
      </w:r>
      <w:r>
        <w:rPr>
          <w:spacing w:val="-2"/>
        </w:rPr>
        <w:t xml:space="preserve"> </w:t>
      </w:r>
      <w:r>
        <w:t>для</w:t>
      </w:r>
      <w:r>
        <w:rPr>
          <w:spacing w:val="-3"/>
        </w:rPr>
        <w:t xml:space="preserve"> </w:t>
      </w:r>
      <w:r>
        <w:t>общества</w:t>
      </w:r>
      <w:r>
        <w:rPr>
          <w:spacing w:val="-4"/>
        </w:rPr>
        <w:t xml:space="preserve"> </w:t>
      </w:r>
      <w:r>
        <w:t>и</w:t>
      </w:r>
      <w:r>
        <w:rPr>
          <w:spacing w:val="-3"/>
        </w:rPr>
        <w:t xml:space="preserve"> </w:t>
      </w:r>
      <w:r>
        <w:t>понимание</w:t>
      </w:r>
      <w:r>
        <w:rPr>
          <w:spacing w:val="-3"/>
        </w:rPr>
        <w:t xml:space="preserve"> </w:t>
      </w:r>
      <w:r>
        <w:t>последствий.</w:t>
      </w:r>
    </w:p>
    <w:p w:rsidR="0078009D" w:rsidRDefault="0078009D" w:rsidP="0078009D">
      <w:pPr>
        <w:pStyle w:val="a3"/>
        <w:spacing w:before="140" w:line="360" w:lineRule="auto"/>
        <w:ind w:left="869" w:right="2667" w:firstLine="0"/>
      </w:pPr>
      <w:r>
        <w:t>Тема 17. Люди в обществе: духовно-нравственное взаимовлияние.</w:t>
      </w:r>
      <w:r>
        <w:rPr>
          <w:spacing w:val="-57"/>
        </w:rPr>
        <w:t xml:space="preserve"> </w:t>
      </w:r>
      <w:r>
        <w:t>Характеризовать</w:t>
      </w:r>
      <w:r>
        <w:rPr>
          <w:spacing w:val="-2"/>
        </w:rPr>
        <w:t xml:space="preserve"> </w:t>
      </w:r>
      <w:r>
        <w:t>понятие</w:t>
      </w:r>
      <w:r>
        <w:rPr>
          <w:spacing w:val="2"/>
        </w:rPr>
        <w:t xml:space="preserve"> </w:t>
      </w:r>
      <w:r>
        <w:t>«социальные</w:t>
      </w:r>
      <w:r>
        <w:rPr>
          <w:spacing w:val="-3"/>
        </w:rPr>
        <w:t xml:space="preserve"> </w:t>
      </w:r>
      <w:r>
        <w:t>отношения»;</w:t>
      </w:r>
    </w:p>
    <w:p w:rsidR="0078009D" w:rsidRDefault="0078009D" w:rsidP="0078009D">
      <w:pPr>
        <w:pStyle w:val="a3"/>
        <w:spacing w:line="360" w:lineRule="auto"/>
        <w:ind w:right="841"/>
      </w:pPr>
      <w:r>
        <w:t>понимать</w:t>
      </w:r>
      <w:r>
        <w:rPr>
          <w:spacing w:val="108"/>
        </w:rPr>
        <w:t xml:space="preserve"> </w:t>
      </w:r>
      <w:r>
        <w:t xml:space="preserve">смысл  </w:t>
      </w:r>
      <w:r>
        <w:rPr>
          <w:spacing w:val="48"/>
        </w:rPr>
        <w:t xml:space="preserve"> </w:t>
      </w:r>
      <w:r>
        <w:t xml:space="preserve">понятия  </w:t>
      </w:r>
      <w:r>
        <w:rPr>
          <w:spacing w:val="50"/>
        </w:rPr>
        <w:t xml:space="preserve"> </w:t>
      </w:r>
      <w:r>
        <w:t xml:space="preserve">«человек  </w:t>
      </w:r>
      <w:r>
        <w:rPr>
          <w:spacing w:val="50"/>
        </w:rPr>
        <w:t xml:space="preserve"> </w:t>
      </w:r>
      <w:r>
        <w:t xml:space="preserve">как  </w:t>
      </w:r>
      <w:r>
        <w:rPr>
          <w:spacing w:val="49"/>
        </w:rPr>
        <w:t xml:space="preserve"> </w:t>
      </w:r>
      <w:r>
        <w:t xml:space="preserve">субъект  </w:t>
      </w:r>
      <w:r>
        <w:rPr>
          <w:spacing w:val="49"/>
        </w:rPr>
        <w:t xml:space="preserve"> </w:t>
      </w:r>
      <w:r>
        <w:t xml:space="preserve">социальных  </w:t>
      </w:r>
      <w:r>
        <w:rPr>
          <w:spacing w:val="59"/>
        </w:rPr>
        <w:t xml:space="preserve"> </w:t>
      </w:r>
      <w:r>
        <w:t>отношений»</w:t>
      </w:r>
      <w:r>
        <w:rPr>
          <w:spacing w:val="-58"/>
        </w:rPr>
        <w:t xml:space="preserve"> </w:t>
      </w:r>
      <w:r>
        <w:t>в</w:t>
      </w:r>
      <w:r>
        <w:rPr>
          <w:spacing w:val="-2"/>
        </w:rPr>
        <w:t xml:space="preserve"> </w:t>
      </w:r>
      <w:r>
        <w:t>приложении к его</w:t>
      </w:r>
      <w:r>
        <w:rPr>
          <w:spacing w:val="-2"/>
        </w:rPr>
        <w:t xml:space="preserve"> </w:t>
      </w:r>
      <w:r>
        <w:t>нравственному</w:t>
      </w:r>
      <w:r>
        <w:rPr>
          <w:spacing w:val="-5"/>
        </w:rPr>
        <w:t xml:space="preserve"> </w:t>
      </w:r>
      <w:r>
        <w:t>и духовному</w:t>
      </w:r>
      <w:r>
        <w:rPr>
          <w:spacing w:val="-3"/>
        </w:rPr>
        <w:t xml:space="preserve"> </w:t>
      </w:r>
      <w:r>
        <w:t>развитию;</w:t>
      </w:r>
    </w:p>
    <w:p w:rsidR="0078009D" w:rsidRDefault="0078009D" w:rsidP="0078009D">
      <w:pPr>
        <w:pStyle w:val="a3"/>
        <w:spacing w:line="360" w:lineRule="auto"/>
        <w:ind w:right="855"/>
      </w:pPr>
      <w:r>
        <w:t>осознавать роль малых и больших социальных групп в нравственном состоянии</w:t>
      </w:r>
      <w:r>
        <w:rPr>
          <w:spacing w:val="1"/>
        </w:rPr>
        <w:t xml:space="preserve"> </w:t>
      </w:r>
      <w:r>
        <w:t>личности;</w:t>
      </w:r>
    </w:p>
    <w:p w:rsidR="0078009D" w:rsidRDefault="0078009D" w:rsidP="0078009D">
      <w:pPr>
        <w:pStyle w:val="a3"/>
        <w:spacing w:line="360" w:lineRule="auto"/>
        <w:ind w:right="849"/>
      </w:pPr>
      <w:r>
        <w:t>обосновывать   понятия   «дружба»,    «предательство»,   «честь»,   «коллективизм»</w:t>
      </w:r>
      <w:r>
        <w:rPr>
          <w:spacing w:val="1"/>
        </w:rPr>
        <w:t xml:space="preserve"> </w:t>
      </w:r>
      <w:r>
        <w:t>и</w:t>
      </w:r>
      <w:r>
        <w:rPr>
          <w:spacing w:val="-1"/>
        </w:rPr>
        <w:t xml:space="preserve"> </w:t>
      </w:r>
      <w:r>
        <w:t>приводить</w:t>
      </w:r>
      <w:r>
        <w:rPr>
          <w:spacing w:val="-2"/>
        </w:rPr>
        <w:t xml:space="preserve"> </w:t>
      </w:r>
      <w:r>
        <w:t>примеры</w:t>
      </w:r>
      <w:r>
        <w:rPr>
          <w:spacing w:val="-1"/>
        </w:rPr>
        <w:t xml:space="preserve"> </w:t>
      </w:r>
      <w:r>
        <w:t>из истории,</w:t>
      </w:r>
      <w:r>
        <w:rPr>
          <w:spacing w:val="3"/>
        </w:rPr>
        <w:t xml:space="preserve"> </w:t>
      </w:r>
      <w:r>
        <w:t>культуры</w:t>
      </w:r>
      <w:r>
        <w:rPr>
          <w:spacing w:val="-1"/>
        </w:rPr>
        <w:t xml:space="preserve"> </w:t>
      </w:r>
      <w:r>
        <w:t>и литературы;</w:t>
      </w:r>
    </w:p>
    <w:p w:rsidR="0078009D" w:rsidRDefault="0078009D" w:rsidP="0078009D">
      <w:pPr>
        <w:pStyle w:val="a3"/>
        <w:spacing w:line="360" w:lineRule="auto"/>
        <w:ind w:right="853"/>
      </w:pPr>
      <w:r>
        <w:t>обосновывать</w:t>
      </w:r>
      <w:r>
        <w:rPr>
          <w:spacing w:val="1"/>
        </w:rPr>
        <w:t xml:space="preserve"> </w:t>
      </w:r>
      <w:r>
        <w:t>важность</w:t>
      </w:r>
      <w:r>
        <w:rPr>
          <w:spacing w:val="1"/>
        </w:rPr>
        <w:t xml:space="preserve"> </w:t>
      </w:r>
      <w:r>
        <w:t>и</w:t>
      </w:r>
      <w:r>
        <w:rPr>
          <w:spacing w:val="1"/>
        </w:rPr>
        <w:t xml:space="preserve"> </w:t>
      </w:r>
      <w:r>
        <w:t>находить</w:t>
      </w:r>
      <w:r>
        <w:rPr>
          <w:spacing w:val="1"/>
        </w:rPr>
        <w:t xml:space="preserve"> </w:t>
      </w:r>
      <w:r>
        <w:t>нравственные</w:t>
      </w:r>
      <w:r>
        <w:rPr>
          <w:spacing w:val="1"/>
        </w:rPr>
        <w:t xml:space="preserve"> </w:t>
      </w:r>
      <w:r>
        <w:t>основания</w:t>
      </w:r>
      <w:r>
        <w:rPr>
          <w:spacing w:val="1"/>
        </w:rPr>
        <w:t xml:space="preserve"> </w:t>
      </w:r>
      <w:r>
        <w:t>социальной</w:t>
      </w:r>
      <w:r>
        <w:rPr>
          <w:spacing w:val="1"/>
        </w:rPr>
        <w:t xml:space="preserve"> </w:t>
      </w:r>
      <w:r>
        <w:t>взаимопомощи,</w:t>
      </w:r>
      <w:r>
        <w:rPr>
          <w:spacing w:val="-1"/>
        </w:rPr>
        <w:t xml:space="preserve"> </w:t>
      </w:r>
      <w:r>
        <w:t>в</w:t>
      </w:r>
      <w:r>
        <w:rPr>
          <w:spacing w:val="-1"/>
        </w:rPr>
        <w:t xml:space="preserve"> </w:t>
      </w:r>
      <w:r>
        <w:t>том числе</w:t>
      </w:r>
      <w:r>
        <w:rPr>
          <w:spacing w:val="-1"/>
        </w:rPr>
        <w:t xml:space="preserve"> </w:t>
      </w:r>
      <w:r>
        <w:t>благотворительности;</w:t>
      </w:r>
    </w:p>
    <w:p w:rsidR="0078009D" w:rsidRDefault="0078009D" w:rsidP="0078009D">
      <w:pPr>
        <w:pStyle w:val="a3"/>
        <w:spacing w:before="1" w:line="360" w:lineRule="auto"/>
        <w:ind w:right="850"/>
      </w:pPr>
      <w:r>
        <w:t xml:space="preserve">понимать    </w:t>
      </w:r>
      <w:r>
        <w:rPr>
          <w:spacing w:val="34"/>
        </w:rPr>
        <w:t xml:space="preserve"> </w:t>
      </w:r>
      <w:r>
        <w:t xml:space="preserve">и     </w:t>
      </w:r>
      <w:r>
        <w:rPr>
          <w:spacing w:val="32"/>
        </w:rPr>
        <w:t xml:space="preserve"> </w:t>
      </w:r>
      <w:r>
        <w:t xml:space="preserve">характеризовать     </w:t>
      </w:r>
      <w:r>
        <w:rPr>
          <w:spacing w:val="32"/>
        </w:rPr>
        <w:t xml:space="preserve"> </w:t>
      </w:r>
      <w:r>
        <w:t xml:space="preserve">понятие     </w:t>
      </w:r>
      <w:r>
        <w:rPr>
          <w:spacing w:val="36"/>
        </w:rPr>
        <w:t xml:space="preserve"> </w:t>
      </w:r>
      <w:r>
        <w:t xml:space="preserve">«этика     </w:t>
      </w:r>
      <w:r>
        <w:rPr>
          <w:spacing w:val="33"/>
        </w:rPr>
        <w:t xml:space="preserve"> </w:t>
      </w:r>
      <w:r>
        <w:t>предпринимательства»</w:t>
      </w:r>
      <w:r>
        <w:rPr>
          <w:spacing w:val="-58"/>
        </w:rPr>
        <w:t xml:space="preserve"> </w:t>
      </w:r>
      <w:r>
        <w:t>в</w:t>
      </w:r>
      <w:r>
        <w:rPr>
          <w:spacing w:val="-2"/>
        </w:rPr>
        <w:t xml:space="preserve"> </w:t>
      </w:r>
      <w:r>
        <w:t>социальном</w:t>
      </w:r>
      <w:r>
        <w:rPr>
          <w:spacing w:val="-1"/>
        </w:rPr>
        <w:t xml:space="preserve"> </w:t>
      </w:r>
      <w:r>
        <w:t>аспекте.</w:t>
      </w:r>
    </w:p>
    <w:p w:rsidR="0078009D" w:rsidRDefault="0078009D" w:rsidP="0078009D">
      <w:pPr>
        <w:pStyle w:val="a3"/>
        <w:spacing w:line="360" w:lineRule="auto"/>
        <w:ind w:right="845"/>
      </w:pPr>
      <w:r>
        <w:t xml:space="preserve">Тема       </w:t>
      </w:r>
      <w:r>
        <w:rPr>
          <w:spacing w:val="1"/>
        </w:rPr>
        <w:t xml:space="preserve"> </w:t>
      </w:r>
      <w:r>
        <w:t xml:space="preserve">18. Проблемы       </w:t>
      </w:r>
      <w:r>
        <w:rPr>
          <w:spacing w:val="1"/>
        </w:rPr>
        <w:t xml:space="preserve"> </w:t>
      </w:r>
      <w:r>
        <w:t>современного         общества         как         отражение</w:t>
      </w:r>
      <w:r>
        <w:rPr>
          <w:spacing w:val="1"/>
        </w:rPr>
        <w:t xml:space="preserve"> </w:t>
      </w:r>
      <w:r>
        <w:t>его</w:t>
      </w:r>
      <w:r>
        <w:rPr>
          <w:spacing w:val="-2"/>
        </w:rPr>
        <w:t xml:space="preserve"> </w:t>
      </w:r>
      <w:r>
        <w:t>духовно-нравственного самосознания.</w:t>
      </w:r>
    </w:p>
    <w:p w:rsidR="0078009D" w:rsidRDefault="0078009D" w:rsidP="0078009D">
      <w:pPr>
        <w:pStyle w:val="a3"/>
        <w:spacing w:line="360" w:lineRule="auto"/>
        <w:ind w:right="848"/>
      </w:pPr>
      <w:r>
        <w:t xml:space="preserve">Характеризовать  </w:t>
      </w:r>
      <w:r>
        <w:rPr>
          <w:spacing w:val="1"/>
        </w:rPr>
        <w:t xml:space="preserve"> </w:t>
      </w:r>
      <w:r>
        <w:t xml:space="preserve">понятие  </w:t>
      </w:r>
      <w:r>
        <w:rPr>
          <w:spacing w:val="1"/>
        </w:rPr>
        <w:t xml:space="preserve"> </w:t>
      </w:r>
      <w:r>
        <w:t xml:space="preserve">«социальные  </w:t>
      </w:r>
      <w:r>
        <w:rPr>
          <w:spacing w:val="1"/>
        </w:rPr>
        <w:t xml:space="preserve"> </w:t>
      </w:r>
      <w:r>
        <w:t xml:space="preserve">проблемы  </w:t>
      </w:r>
      <w:r>
        <w:rPr>
          <w:spacing w:val="1"/>
        </w:rPr>
        <w:t xml:space="preserve"> </w:t>
      </w:r>
      <w:r>
        <w:t xml:space="preserve">современного  </w:t>
      </w:r>
      <w:r>
        <w:rPr>
          <w:spacing w:val="1"/>
        </w:rPr>
        <w:t xml:space="preserve"> </w:t>
      </w:r>
      <w:r>
        <w:t>общества»</w:t>
      </w:r>
      <w:r>
        <w:rPr>
          <w:spacing w:val="-57"/>
        </w:rPr>
        <w:t xml:space="preserve"> </w:t>
      </w:r>
      <w:r>
        <w:t>как</w:t>
      </w:r>
      <w:r>
        <w:rPr>
          <w:spacing w:val="1"/>
        </w:rPr>
        <w:t xml:space="preserve"> </w:t>
      </w:r>
      <w:r>
        <w:t>многостороннее</w:t>
      </w:r>
      <w:r>
        <w:rPr>
          <w:spacing w:val="1"/>
        </w:rPr>
        <w:t xml:space="preserve"> </w:t>
      </w:r>
      <w:r>
        <w:t>явление,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обусловленное</w:t>
      </w:r>
      <w:r>
        <w:rPr>
          <w:spacing w:val="1"/>
        </w:rPr>
        <w:t xml:space="preserve"> </w:t>
      </w:r>
      <w:r>
        <w:t>несовершенством</w:t>
      </w:r>
      <w:r>
        <w:rPr>
          <w:spacing w:val="1"/>
        </w:rPr>
        <w:t xml:space="preserve"> </w:t>
      </w:r>
      <w:r>
        <w:t>духовно-нравственных</w:t>
      </w:r>
      <w:r>
        <w:rPr>
          <w:spacing w:val="-2"/>
        </w:rPr>
        <w:t xml:space="preserve"> </w:t>
      </w:r>
      <w:r>
        <w:t>идеалов</w:t>
      </w:r>
      <w:r>
        <w:rPr>
          <w:spacing w:val="-1"/>
        </w:rPr>
        <w:t xml:space="preserve"> </w:t>
      </w:r>
      <w:r>
        <w:t>и ценностей;</w:t>
      </w:r>
    </w:p>
    <w:p w:rsidR="0078009D" w:rsidRDefault="0078009D" w:rsidP="0078009D">
      <w:pPr>
        <w:pStyle w:val="a3"/>
        <w:spacing w:line="275" w:lineRule="exact"/>
        <w:ind w:left="869" w:firstLine="0"/>
      </w:pPr>
      <w:r>
        <w:t>приводить</w:t>
      </w:r>
      <w:r>
        <w:rPr>
          <w:spacing w:val="92"/>
        </w:rPr>
        <w:t xml:space="preserve"> </w:t>
      </w:r>
      <w:r>
        <w:t xml:space="preserve">примеры  </w:t>
      </w:r>
      <w:r>
        <w:rPr>
          <w:spacing w:val="30"/>
        </w:rPr>
        <w:t xml:space="preserve"> </w:t>
      </w:r>
      <w:r>
        <w:t xml:space="preserve">таких  </w:t>
      </w:r>
      <w:r>
        <w:rPr>
          <w:spacing w:val="32"/>
        </w:rPr>
        <w:t xml:space="preserve"> </w:t>
      </w:r>
      <w:r>
        <w:t xml:space="preserve">понятий  </w:t>
      </w:r>
      <w:r>
        <w:rPr>
          <w:spacing w:val="31"/>
        </w:rPr>
        <w:t xml:space="preserve"> </w:t>
      </w:r>
      <w:r>
        <w:t xml:space="preserve">как  </w:t>
      </w:r>
      <w:r>
        <w:rPr>
          <w:spacing w:val="29"/>
        </w:rPr>
        <w:t xml:space="preserve"> </w:t>
      </w:r>
      <w:r>
        <w:t xml:space="preserve">«бедность»,  </w:t>
      </w:r>
      <w:r>
        <w:rPr>
          <w:spacing w:val="35"/>
        </w:rPr>
        <w:t xml:space="preserve"> </w:t>
      </w:r>
      <w:r>
        <w:t xml:space="preserve">«асоциальная  </w:t>
      </w:r>
      <w:r>
        <w:rPr>
          <w:spacing w:val="30"/>
        </w:rPr>
        <w:t xml:space="preserve"> </w:t>
      </w:r>
      <w:r>
        <w:t>семья»,</w:t>
      </w:r>
    </w:p>
    <w:p w:rsidR="0078009D" w:rsidRDefault="0078009D" w:rsidP="0078009D">
      <w:pPr>
        <w:pStyle w:val="a3"/>
        <w:spacing w:before="139" w:line="360" w:lineRule="auto"/>
        <w:ind w:right="854" w:firstLine="0"/>
      </w:pPr>
      <w:r>
        <w:t xml:space="preserve">«сиротство»,  </w:t>
      </w:r>
      <w:r>
        <w:rPr>
          <w:spacing w:val="1"/>
        </w:rPr>
        <w:t xml:space="preserve"> </w:t>
      </w:r>
      <w:r>
        <w:t xml:space="preserve">знать  </w:t>
      </w:r>
      <w:r>
        <w:rPr>
          <w:spacing w:val="1"/>
        </w:rPr>
        <w:t xml:space="preserve"> </w:t>
      </w:r>
      <w:r>
        <w:t>и    уметь    обосновывать    пути    преодоления    их    последствий</w:t>
      </w:r>
      <w:r>
        <w:rPr>
          <w:spacing w:val="1"/>
        </w:rPr>
        <w:t xml:space="preserve"> </w:t>
      </w:r>
      <w:r>
        <w:t>на</w:t>
      </w:r>
      <w:r>
        <w:rPr>
          <w:spacing w:val="-2"/>
        </w:rPr>
        <w:t xml:space="preserve"> </w:t>
      </w:r>
      <w:r>
        <w:t>доступном</w:t>
      </w:r>
      <w:r>
        <w:rPr>
          <w:spacing w:val="-1"/>
        </w:rPr>
        <w:t xml:space="preserve"> </w:t>
      </w:r>
      <w:r>
        <w:t>для понимания</w:t>
      </w:r>
      <w:r>
        <w:rPr>
          <w:spacing w:val="2"/>
        </w:rPr>
        <w:t xml:space="preserve"> </w:t>
      </w:r>
      <w:r>
        <w:t>уровне;</w:t>
      </w:r>
    </w:p>
    <w:p w:rsidR="0078009D" w:rsidRDefault="0078009D" w:rsidP="0078009D">
      <w:pPr>
        <w:pStyle w:val="a3"/>
        <w:spacing w:line="360" w:lineRule="auto"/>
        <w:ind w:right="854"/>
      </w:pPr>
      <w:r>
        <w:t>обосновывать</w:t>
      </w:r>
      <w:r>
        <w:rPr>
          <w:spacing w:val="10"/>
        </w:rPr>
        <w:t xml:space="preserve"> </w:t>
      </w:r>
      <w:r>
        <w:t>важность</w:t>
      </w:r>
      <w:r>
        <w:rPr>
          <w:spacing w:val="10"/>
        </w:rPr>
        <w:t xml:space="preserve"> </w:t>
      </w:r>
      <w:r>
        <w:t>понимания</w:t>
      </w:r>
      <w:r>
        <w:rPr>
          <w:spacing w:val="11"/>
        </w:rPr>
        <w:t xml:space="preserve"> </w:t>
      </w:r>
      <w:r>
        <w:t>роли</w:t>
      </w:r>
      <w:r>
        <w:rPr>
          <w:spacing w:val="11"/>
        </w:rPr>
        <w:t xml:space="preserve"> </w:t>
      </w:r>
      <w:r>
        <w:t>государства</w:t>
      </w:r>
      <w:r>
        <w:rPr>
          <w:spacing w:val="8"/>
        </w:rPr>
        <w:t xml:space="preserve"> </w:t>
      </w:r>
      <w:r>
        <w:t>в</w:t>
      </w:r>
      <w:r>
        <w:rPr>
          <w:spacing w:val="10"/>
        </w:rPr>
        <w:t xml:space="preserve"> </w:t>
      </w:r>
      <w:r>
        <w:t>преодолении</w:t>
      </w:r>
      <w:r>
        <w:rPr>
          <w:spacing w:val="11"/>
        </w:rPr>
        <w:t xml:space="preserve"> </w:t>
      </w:r>
      <w:r>
        <w:t>этих</w:t>
      </w:r>
      <w:r>
        <w:rPr>
          <w:spacing w:val="12"/>
        </w:rPr>
        <w:t xml:space="preserve"> </w:t>
      </w:r>
      <w:r>
        <w:t>проблем,</w:t>
      </w:r>
      <w:r>
        <w:rPr>
          <w:spacing w:val="-57"/>
        </w:rPr>
        <w:t xml:space="preserve"> </w:t>
      </w:r>
      <w:r>
        <w:t>а</w:t>
      </w:r>
      <w:r>
        <w:rPr>
          <w:spacing w:val="-2"/>
        </w:rPr>
        <w:t xml:space="preserve"> </w:t>
      </w:r>
      <w:r>
        <w:t>также</w:t>
      </w:r>
      <w:r>
        <w:rPr>
          <w:spacing w:val="-1"/>
        </w:rPr>
        <w:t xml:space="preserve"> </w:t>
      </w:r>
      <w:r>
        <w:t>необходимость</w:t>
      </w:r>
      <w:r>
        <w:rPr>
          <w:spacing w:val="-3"/>
        </w:rPr>
        <w:t xml:space="preserve"> </w:t>
      </w:r>
      <w:r>
        <w:t>помощи</w:t>
      </w:r>
      <w:r>
        <w:rPr>
          <w:spacing w:val="-1"/>
        </w:rPr>
        <w:t xml:space="preserve"> </w:t>
      </w:r>
      <w:r>
        <w:t>в</w:t>
      </w:r>
      <w:r>
        <w:rPr>
          <w:spacing w:val="-2"/>
        </w:rPr>
        <w:t xml:space="preserve"> </w:t>
      </w:r>
      <w:r>
        <w:t>преодолении</w:t>
      </w:r>
      <w:r>
        <w:rPr>
          <w:spacing w:val="-3"/>
        </w:rPr>
        <w:t xml:space="preserve"> </w:t>
      </w:r>
      <w:r>
        <w:t>этих</w:t>
      </w:r>
      <w:r>
        <w:rPr>
          <w:spacing w:val="1"/>
        </w:rPr>
        <w:t xml:space="preserve"> </w:t>
      </w:r>
      <w:r>
        <w:t>состояний</w:t>
      </w:r>
      <w:r>
        <w:rPr>
          <w:spacing w:val="-1"/>
        </w:rPr>
        <w:t xml:space="preserve"> </w:t>
      </w:r>
      <w:r>
        <w:t>со</w:t>
      </w:r>
      <w:r>
        <w:rPr>
          <w:spacing w:val="-1"/>
        </w:rPr>
        <w:t xml:space="preserve"> </w:t>
      </w:r>
      <w:r>
        <w:t>стороны</w:t>
      </w:r>
      <w:r>
        <w:rPr>
          <w:spacing w:val="-1"/>
        </w:rPr>
        <w:t xml:space="preserve"> </w:t>
      </w:r>
      <w:r>
        <w:t>общества.</w:t>
      </w:r>
    </w:p>
    <w:p w:rsidR="0078009D" w:rsidRDefault="0078009D" w:rsidP="0078009D">
      <w:pPr>
        <w:pStyle w:val="a3"/>
        <w:spacing w:before="1" w:line="360" w:lineRule="auto"/>
        <w:ind w:left="869" w:right="857" w:firstLine="0"/>
      </w:pPr>
      <w:r>
        <w:t>Тема 19. Духовно-нравственные ориентиры социальных отношений.</w:t>
      </w:r>
      <w:r>
        <w:rPr>
          <w:spacing w:val="1"/>
        </w:rPr>
        <w:t xml:space="preserve"> </w:t>
      </w:r>
      <w:r>
        <w:t>Характеризовать</w:t>
      </w:r>
      <w:r>
        <w:rPr>
          <w:spacing w:val="61"/>
        </w:rPr>
        <w:t xml:space="preserve"> </w:t>
      </w:r>
      <w:r>
        <w:t>понятия</w:t>
      </w:r>
      <w:r>
        <w:rPr>
          <w:spacing w:val="64"/>
        </w:rPr>
        <w:t xml:space="preserve"> </w:t>
      </w:r>
      <w:r>
        <w:t>«благотворительность»,</w:t>
      </w:r>
      <w:r>
        <w:rPr>
          <w:spacing w:val="65"/>
        </w:rPr>
        <w:t xml:space="preserve"> </w:t>
      </w:r>
      <w:r>
        <w:t>«меценатство»,</w:t>
      </w:r>
      <w:r>
        <w:rPr>
          <w:spacing w:val="65"/>
        </w:rPr>
        <w:t xml:space="preserve"> </w:t>
      </w:r>
      <w:r>
        <w:t>«милосердие»,</w:t>
      </w:r>
    </w:p>
    <w:p w:rsidR="0078009D" w:rsidRDefault="0078009D" w:rsidP="0078009D">
      <w:pPr>
        <w:pStyle w:val="a3"/>
        <w:ind w:firstLine="0"/>
      </w:pPr>
      <w:r>
        <w:t>«волонтерство»,</w:t>
      </w:r>
      <w:r>
        <w:rPr>
          <w:spacing w:val="86"/>
        </w:rPr>
        <w:t xml:space="preserve"> </w:t>
      </w:r>
      <w:r>
        <w:t>«социальный</w:t>
      </w:r>
      <w:r>
        <w:rPr>
          <w:spacing w:val="79"/>
        </w:rPr>
        <w:t xml:space="preserve"> </w:t>
      </w:r>
      <w:r>
        <w:t>проект»,</w:t>
      </w:r>
      <w:r>
        <w:rPr>
          <w:spacing w:val="83"/>
        </w:rPr>
        <w:t xml:space="preserve"> </w:t>
      </w:r>
      <w:r>
        <w:t>«гражданская</w:t>
      </w:r>
      <w:r>
        <w:rPr>
          <w:spacing w:val="80"/>
        </w:rPr>
        <w:t xml:space="preserve"> </w:t>
      </w:r>
      <w:r>
        <w:t>и</w:t>
      </w:r>
      <w:r>
        <w:rPr>
          <w:spacing w:val="87"/>
        </w:rPr>
        <w:t xml:space="preserve"> </w:t>
      </w:r>
      <w:r>
        <w:t>социальная</w:t>
      </w:r>
      <w:r>
        <w:rPr>
          <w:spacing w:val="80"/>
        </w:rPr>
        <w:t xml:space="preserve"> </w:t>
      </w:r>
      <w:r>
        <w:t>ответственность»,</w:t>
      </w:r>
    </w:p>
    <w:p w:rsidR="0078009D" w:rsidRDefault="0078009D" w:rsidP="0078009D">
      <w:pPr>
        <w:pStyle w:val="a3"/>
        <w:spacing w:before="137"/>
        <w:ind w:firstLine="0"/>
      </w:pPr>
      <w:r>
        <w:t>«общественные</w:t>
      </w:r>
      <w:r>
        <w:rPr>
          <w:spacing w:val="-6"/>
        </w:rPr>
        <w:t xml:space="preserve"> </w:t>
      </w:r>
      <w:r>
        <w:t>блага»,</w:t>
      </w:r>
      <w:r>
        <w:rPr>
          <w:spacing w:val="4"/>
        </w:rPr>
        <w:t xml:space="preserve"> </w:t>
      </w:r>
      <w:r>
        <w:t>«коллективизм»</w:t>
      </w:r>
      <w:r>
        <w:rPr>
          <w:spacing w:val="-11"/>
        </w:rPr>
        <w:t xml:space="preserve"> </w:t>
      </w:r>
      <w:r>
        <w:t>в</w:t>
      </w:r>
      <w:r>
        <w:rPr>
          <w:spacing w:val="-5"/>
        </w:rPr>
        <w:t xml:space="preserve"> </w:t>
      </w:r>
      <w:r>
        <w:t>их</w:t>
      </w:r>
      <w:r>
        <w:rPr>
          <w:spacing w:val="-2"/>
        </w:rPr>
        <w:t xml:space="preserve"> </w:t>
      </w:r>
      <w:r>
        <w:t>взаимосвязи;</w:t>
      </w:r>
    </w:p>
    <w:p w:rsidR="0078009D" w:rsidRDefault="0078009D" w:rsidP="0078009D">
      <w:pPr>
        <w:pStyle w:val="a3"/>
        <w:spacing w:before="139" w:line="360" w:lineRule="auto"/>
        <w:ind w:right="852"/>
      </w:pPr>
      <w:r>
        <w:t>анализировать</w:t>
      </w:r>
      <w:r>
        <w:rPr>
          <w:spacing w:val="1"/>
        </w:rPr>
        <w:t xml:space="preserve"> </w:t>
      </w:r>
      <w:r>
        <w:t>и</w:t>
      </w:r>
      <w:r>
        <w:rPr>
          <w:spacing w:val="1"/>
        </w:rPr>
        <w:t xml:space="preserve"> </w:t>
      </w:r>
      <w:r>
        <w:t>выявлять</w:t>
      </w:r>
      <w:r>
        <w:rPr>
          <w:spacing w:val="1"/>
        </w:rPr>
        <w:t xml:space="preserve"> </w:t>
      </w:r>
      <w:r>
        <w:t>общие</w:t>
      </w:r>
      <w:r>
        <w:rPr>
          <w:spacing w:val="1"/>
        </w:rPr>
        <w:t xml:space="preserve"> </w:t>
      </w:r>
      <w:r>
        <w:t>черты</w:t>
      </w:r>
      <w:r>
        <w:rPr>
          <w:spacing w:val="1"/>
        </w:rPr>
        <w:t xml:space="preserve"> </w:t>
      </w:r>
      <w:r>
        <w:t>традиций</w:t>
      </w:r>
      <w:r>
        <w:rPr>
          <w:spacing w:val="1"/>
        </w:rPr>
        <w:t xml:space="preserve"> </w:t>
      </w:r>
      <w:r>
        <w:t>благотворительности,</w:t>
      </w:r>
      <w:r>
        <w:rPr>
          <w:spacing w:val="1"/>
        </w:rPr>
        <w:t xml:space="preserve"> </w:t>
      </w:r>
      <w:r>
        <w:t>милосердия, добровольной помощи, взаимовыручки у представителей разных этносов и</w:t>
      </w:r>
      <w:r>
        <w:rPr>
          <w:spacing w:val="1"/>
        </w:rPr>
        <w:t xml:space="preserve"> </w:t>
      </w:r>
      <w:r>
        <w:t>религий;</w:t>
      </w:r>
    </w:p>
    <w:p w:rsidR="0078009D" w:rsidRDefault="0078009D" w:rsidP="0078009D">
      <w:pPr>
        <w:pStyle w:val="a3"/>
        <w:spacing w:line="360" w:lineRule="auto"/>
        <w:ind w:right="850"/>
      </w:pPr>
      <w:r>
        <w:t>уметь самостоятельно находить информацию о благотворительных, волонтѐрских и</w:t>
      </w:r>
      <w:r>
        <w:rPr>
          <w:spacing w:val="-57"/>
        </w:rPr>
        <w:t xml:space="preserve"> </w:t>
      </w:r>
      <w:r>
        <w:t>социальных</w:t>
      </w:r>
      <w:r>
        <w:rPr>
          <w:spacing w:val="1"/>
        </w:rPr>
        <w:t xml:space="preserve"> </w:t>
      </w:r>
      <w:r>
        <w:t>проектах</w:t>
      </w:r>
      <w:r>
        <w:rPr>
          <w:spacing w:val="2"/>
        </w:rPr>
        <w:t xml:space="preserve"> </w:t>
      </w:r>
      <w:r>
        <w:t>в</w:t>
      </w:r>
      <w:r>
        <w:rPr>
          <w:spacing w:val="-3"/>
        </w:rPr>
        <w:t xml:space="preserve"> </w:t>
      </w:r>
      <w:r>
        <w:t>регионе</w:t>
      </w:r>
      <w:r>
        <w:rPr>
          <w:spacing w:val="-2"/>
        </w:rPr>
        <w:t xml:space="preserve"> </w:t>
      </w:r>
      <w:r>
        <w:t>своего</w:t>
      </w:r>
      <w:r>
        <w:rPr>
          <w:spacing w:val="-1"/>
        </w:rPr>
        <w:t xml:space="preserve"> </w:t>
      </w:r>
      <w:r>
        <w:t>проживания.</w:t>
      </w:r>
    </w:p>
    <w:p w:rsidR="0078009D" w:rsidRDefault="0078009D" w:rsidP="0078009D">
      <w:pPr>
        <w:pStyle w:val="a3"/>
        <w:spacing w:line="360" w:lineRule="auto"/>
        <w:ind w:right="847"/>
      </w:pPr>
      <w:r>
        <w:t>Тема</w:t>
      </w:r>
      <w:r>
        <w:rPr>
          <w:spacing w:val="1"/>
        </w:rPr>
        <w:t xml:space="preserve"> </w:t>
      </w:r>
      <w:r>
        <w:t>20. Гуманизм</w:t>
      </w:r>
      <w:r>
        <w:rPr>
          <w:spacing w:val="1"/>
        </w:rPr>
        <w:t xml:space="preserve"> </w:t>
      </w:r>
      <w:r>
        <w:t>как</w:t>
      </w:r>
      <w:r>
        <w:rPr>
          <w:spacing w:val="1"/>
        </w:rPr>
        <w:t xml:space="preserve"> </w:t>
      </w:r>
      <w:r>
        <w:t>сущностная</w:t>
      </w:r>
      <w:r>
        <w:rPr>
          <w:spacing w:val="1"/>
        </w:rPr>
        <w:t xml:space="preserve"> </w:t>
      </w:r>
      <w:r>
        <w:t>характеристика</w:t>
      </w:r>
      <w:r>
        <w:rPr>
          <w:spacing w:val="6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tabs>
          <w:tab w:val="left" w:pos="2843"/>
          <w:tab w:val="left" w:pos="3917"/>
          <w:tab w:val="left" w:pos="5370"/>
          <w:tab w:val="left" w:pos="5955"/>
          <w:tab w:val="left" w:pos="7151"/>
        </w:tabs>
        <w:spacing w:before="90" w:line="362" w:lineRule="auto"/>
        <w:ind w:right="846"/>
        <w:jc w:val="left"/>
      </w:pPr>
      <w:r>
        <w:t>Характеризовать</w:t>
      </w:r>
      <w:r>
        <w:tab/>
        <w:t>понятие</w:t>
      </w:r>
      <w:r>
        <w:tab/>
        <w:t>«гуманизм»</w:t>
      </w:r>
      <w:r>
        <w:tab/>
        <w:t>как</w:t>
      </w:r>
      <w:r>
        <w:tab/>
        <w:t>источник</w:t>
      </w:r>
      <w:r>
        <w:tab/>
        <w:t>духовно-нравственных</w:t>
      </w:r>
      <w:r>
        <w:rPr>
          <w:spacing w:val="-57"/>
        </w:rPr>
        <w:t xml:space="preserve"> </w:t>
      </w:r>
      <w:r>
        <w:t>ценностей</w:t>
      </w:r>
      <w:r>
        <w:rPr>
          <w:spacing w:val="-1"/>
        </w:rPr>
        <w:t xml:space="preserve"> </w:t>
      </w:r>
      <w:r>
        <w:t>российского</w:t>
      </w:r>
      <w:r>
        <w:rPr>
          <w:spacing w:val="-3"/>
        </w:rPr>
        <w:t xml:space="preserve"> </w:t>
      </w:r>
      <w:r>
        <w:t>народа;</w:t>
      </w:r>
    </w:p>
    <w:p w:rsidR="0078009D" w:rsidRDefault="0078009D" w:rsidP="0078009D">
      <w:pPr>
        <w:pStyle w:val="a3"/>
        <w:spacing w:line="360" w:lineRule="auto"/>
        <w:ind w:right="840"/>
        <w:jc w:val="left"/>
      </w:pPr>
      <w:r>
        <w:t>находить</w:t>
      </w:r>
      <w:r>
        <w:rPr>
          <w:spacing w:val="18"/>
        </w:rPr>
        <w:t xml:space="preserve"> </w:t>
      </w:r>
      <w:r>
        <w:t>и</w:t>
      </w:r>
      <w:r>
        <w:rPr>
          <w:spacing w:val="21"/>
        </w:rPr>
        <w:t xml:space="preserve"> </w:t>
      </w:r>
      <w:r>
        <w:t>обосновывать</w:t>
      </w:r>
      <w:r>
        <w:rPr>
          <w:spacing w:val="20"/>
        </w:rPr>
        <w:t xml:space="preserve"> </w:t>
      </w:r>
      <w:r>
        <w:t>проявления</w:t>
      </w:r>
      <w:r>
        <w:rPr>
          <w:spacing w:val="19"/>
        </w:rPr>
        <w:t xml:space="preserve"> </w:t>
      </w:r>
      <w:r>
        <w:t>гуманизма</w:t>
      </w:r>
      <w:r>
        <w:rPr>
          <w:spacing w:val="19"/>
        </w:rPr>
        <w:t xml:space="preserve"> </w:t>
      </w:r>
      <w:r>
        <w:t>в</w:t>
      </w:r>
      <w:r>
        <w:rPr>
          <w:spacing w:val="20"/>
        </w:rPr>
        <w:t xml:space="preserve"> </w:t>
      </w:r>
      <w:r>
        <w:t>историко-культурном</w:t>
      </w:r>
      <w:r>
        <w:rPr>
          <w:spacing w:val="19"/>
        </w:rPr>
        <w:t xml:space="preserve"> </w:t>
      </w:r>
      <w:r>
        <w:t>наследии</w:t>
      </w:r>
      <w:r>
        <w:rPr>
          <w:spacing w:val="-57"/>
        </w:rPr>
        <w:t xml:space="preserve"> </w:t>
      </w:r>
      <w:r>
        <w:t>народов</w:t>
      </w:r>
      <w:r>
        <w:rPr>
          <w:spacing w:val="-1"/>
        </w:rPr>
        <w:t xml:space="preserve"> </w:t>
      </w:r>
      <w:r>
        <w:t>России;</w:t>
      </w:r>
    </w:p>
    <w:p w:rsidR="0078009D" w:rsidRDefault="0078009D" w:rsidP="0078009D">
      <w:pPr>
        <w:pStyle w:val="a3"/>
        <w:spacing w:line="360" w:lineRule="auto"/>
        <w:ind w:right="840"/>
        <w:jc w:val="left"/>
      </w:pPr>
      <w:r>
        <w:t>знать</w:t>
      </w:r>
      <w:r>
        <w:rPr>
          <w:spacing w:val="11"/>
        </w:rPr>
        <w:t xml:space="preserve"> </w:t>
      </w:r>
      <w:r>
        <w:t>и</w:t>
      </w:r>
      <w:r>
        <w:rPr>
          <w:spacing w:val="13"/>
        </w:rPr>
        <w:t xml:space="preserve"> </w:t>
      </w:r>
      <w:r>
        <w:t>понимать</w:t>
      </w:r>
      <w:r>
        <w:rPr>
          <w:spacing w:val="12"/>
        </w:rPr>
        <w:t xml:space="preserve"> </w:t>
      </w:r>
      <w:r>
        <w:t>важность</w:t>
      </w:r>
      <w:r>
        <w:rPr>
          <w:spacing w:val="13"/>
        </w:rPr>
        <w:t xml:space="preserve"> </w:t>
      </w:r>
      <w:r>
        <w:t>гуманизма</w:t>
      </w:r>
      <w:r>
        <w:rPr>
          <w:spacing w:val="12"/>
        </w:rPr>
        <w:t xml:space="preserve"> </w:t>
      </w:r>
      <w:r>
        <w:t>для</w:t>
      </w:r>
      <w:r>
        <w:rPr>
          <w:spacing w:val="13"/>
        </w:rPr>
        <w:t xml:space="preserve"> </w:t>
      </w:r>
      <w:r>
        <w:t>формирования</w:t>
      </w:r>
      <w:r>
        <w:rPr>
          <w:spacing w:val="13"/>
        </w:rPr>
        <w:t xml:space="preserve"> </w:t>
      </w:r>
      <w:r>
        <w:t>высоконравственной</w:t>
      </w:r>
      <w:r>
        <w:rPr>
          <w:spacing w:val="-57"/>
        </w:rPr>
        <w:t xml:space="preserve"> </w:t>
      </w:r>
      <w:r>
        <w:t>личности,</w:t>
      </w:r>
      <w:r>
        <w:rPr>
          <w:spacing w:val="-1"/>
        </w:rPr>
        <w:t xml:space="preserve"> </w:t>
      </w:r>
      <w:r>
        <w:t>государственной</w:t>
      </w:r>
      <w:r>
        <w:rPr>
          <w:spacing w:val="-1"/>
        </w:rPr>
        <w:t xml:space="preserve"> </w:t>
      </w:r>
      <w:r>
        <w:t>политики, взаимоотношений</w:t>
      </w:r>
      <w:r>
        <w:rPr>
          <w:spacing w:val="-1"/>
        </w:rPr>
        <w:t xml:space="preserve"> </w:t>
      </w:r>
      <w:r>
        <w:t>в</w:t>
      </w:r>
      <w:r>
        <w:rPr>
          <w:spacing w:val="-1"/>
        </w:rPr>
        <w:t xml:space="preserve"> </w:t>
      </w:r>
      <w:r>
        <w:t>обществе;</w:t>
      </w:r>
    </w:p>
    <w:p w:rsidR="0078009D" w:rsidRDefault="0078009D" w:rsidP="0078009D">
      <w:pPr>
        <w:pStyle w:val="a3"/>
        <w:ind w:left="870" w:firstLine="0"/>
        <w:jc w:val="left"/>
      </w:pPr>
      <w:r>
        <w:t>находить</w:t>
      </w:r>
      <w:r>
        <w:rPr>
          <w:spacing w:val="-6"/>
        </w:rPr>
        <w:t xml:space="preserve"> </w:t>
      </w:r>
      <w:r>
        <w:t>и</w:t>
      </w:r>
      <w:r>
        <w:rPr>
          <w:spacing w:val="-4"/>
        </w:rPr>
        <w:t xml:space="preserve"> </w:t>
      </w:r>
      <w:r>
        <w:t>объяснять</w:t>
      </w:r>
      <w:r>
        <w:rPr>
          <w:spacing w:val="-4"/>
        </w:rPr>
        <w:t xml:space="preserve"> </w:t>
      </w:r>
      <w:r>
        <w:t>гуманистические</w:t>
      </w:r>
      <w:r>
        <w:rPr>
          <w:spacing w:val="-5"/>
        </w:rPr>
        <w:t xml:space="preserve"> </w:t>
      </w:r>
      <w:r>
        <w:t>проявления</w:t>
      </w:r>
      <w:r>
        <w:rPr>
          <w:spacing w:val="-4"/>
        </w:rPr>
        <w:t xml:space="preserve"> </w:t>
      </w:r>
      <w:r>
        <w:t>в</w:t>
      </w:r>
      <w:r>
        <w:rPr>
          <w:spacing w:val="-4"/>
        </w:rPr>
        <w:t xml:space="preserve"> </w:t>
      </w:r>
      <w:r>
        <w:t>современной</w:t>
      </w:r>
      <w:r>
        <w:rPr>
          <w:spacing w:val="-4"/>
        </w:rPr>
        <w:t xml:space="preserve"> </w:t>
      </w:r>
      <w:r>
        <w:t>культуре.</w:t>
      </w:r>
    </w:p>
    <w:p w:rsidR="0078009D" w:rsidRDefault="0078009D" w:rsidP="0078009D">
      <w:pPr>
        <w:pStyle w:val="a3"/>
        <w:tabs>
          <w:tab w:val="left" w:pos="1815"/>
          <w:tab w:val="left" w:pos="3881"/>
          <w:tab w:val="left" w:pos="5478"/>
          <w:tab w:val="left" w:pos="6164"/>
          <w:tab w:val="left" w:pos="7553"/>
          <w:tab w:val="left" w:pos="8340"/>
        </w:tabs>
        <w:spacing w:before="135" w:line="360" w:lineRule="auto"/>
        <w:ind w:right="848"/>
        <w:jc w:val="left"/>
      </w:pPr>
      <w:r>
        <w:t>Тема</w:t>
      </w:r>
      <w:r>
        <w:tab/>
        <w:t>21.</w:t>
      </w:r>
      <w:r>
        <w:rPr>
          <w:spacing w:val="-1"/>
        </w:rPr>
        <w:t xml:space="preserve"> </w:t>
      </w:r>
      <w:r>
        <w:t>Социальные</w:t>
      </w:r>
      <w:r>
        <w:tab/>
        <w:t>профессии,</w:t>
      </w:r>
      <w:r>
        <w:tab/>
        <w:t>их</w:t>
      </w:r>
      <w:r>
        <w:tab/>
        <w:t>важность</w:t>
      </w:r>
      <w:r>
        <w:tab/>
        <w:t>для</w:t>
      </w:r>
      <w:r>
        <w:tab/>
      </w:r>
      <w:r>
        <w:rPr>
          <w:spacing w:val="-1"/>
        </w:rPr>
        <w:t>сохранения</w:t>
      </w:r>
      <w:r>
        <w:rPr>
          <w:spacing w:val="-57"/>
        </w:rPr>
        <w:t xml:space="preserve"> </w:t>
      </w:r>
      <w:r>
        <w:t>духовно-нравственного</w:t>
      </w:r>
      <w:r>
        <w:rPr>
          <w:spacing w:val="-1"/>
        </w:rPr>
        <w:t xml:space="preserve"> </w:t>
      </w:r>
      <w:r>
        <w:t>облика</w:t>
      </w:r>
      <w:r>
        <w:rPr>
          <w:spacing w:val="-1"/>
        </w:rPr>
        <w:t xml:space="preserve"> </w:t>
      </w:r>
      <w:r>
        <w:t>общества.</w:t>
      </w:r>
    </w:p>
    <w:p w:rsidR="0078009D" w:rsidRDefault="0078009D" w:rsidP="0078009D">
      <w:pPr>
        <w:pStyle w:val="a3"/>
        <w:tabs>
          <w:tab w:val="left" w:pos="1792"/>
          <w:tab w:val="left" w:pos="3608"/>
          <w:tab w:val="left" w:pos="4049"/>
          <w:tab w:val="left" w:pos="6732"/>
          <w:tab w:val="left" w:pos="8114"/>
        </w:tabs>
        <w:spacing w:line="360" w:lineRule="auto"/>
        <w:ind w:left="870" w:right="851" w:firstLine="0"/>
        <w:jc w:val="left"/>
      </w:pPr>
      <w:r>
        <w:t>Характеризовать понятия «социальные профессии», «помогающие профессии»;</w:t>
      </w:r>
      <w:r>
        <w:rPr>
          <w:spacing w:val="1"/>
        </w:rPr>
        <w:t xml:space="preserve"> </w:t>
      </w:r>
      <w:r>
        <w:t>иметь</w:t>
      </w:r>
      <w:r>
        <w:tab/>
        <w:t>представление</w:t>
      </w:r>
      <w:r>
        <w:tab/>
        <w:t>о</w:t>
      </w:r>
      <w:r>
        <w:tab/>
        <w:t>духовно-нравственных</w:t>
      </w:r>
      <w:r>
        <w:tab/>
        <w:t>качествах,</w:t>
      </w:r>
      <w:r>
        <w:tab/>
      </w:r>
      <w:r>
        <w:rPr>
          <w:spacing w:val="-1"/>
        </w:rPr>
        <w:t>необходимых</w:t>
      </w:r>
    </w:p>
    <w:p w:rsidR="0078009D" w:rsidRDefault="0078009D" w:rsidP="0078009D">
      <w:pPr>
        <w:pStyle w:val="a3"/>
        <w:ind w:firstLine="0"/>
        <w:jc w:val="left"/>
      </w:pPr>
      <w:r>
        <w:t>представителям</w:t>
      </w:r>
      <w:r>
        <w:rPr>
          <w:spacing w:val="-6"/>
        </w:rPr>
        <w:t xml:space="preserve"> </w:t>
      </w:r>
      <w:r>
        <w:t>социальных</w:t>
      </w:r>
      <w:r>
        <w:rPr>
          <w:spacing w:val="-3"/>
        </w:rPr>
        <w:t xml:space="preserve"> </w:t>
      </w:r>
      <w:r>
        <w:t>профессий;</w:t>
      </w:r>
    </w:p>
    <w:p w:rsidR="0078009D" w:rsidRDefault="0078009D" w:rsidP="0078009D">
      <w:pPr>
        <w:pStyle w:val="a3"/>
        <w:spacing w:before="137" w:line="360" w:lineRule="auto"/>
        <w:ind w:right="840"/>
        <w:jc w:val="left"/>
      </w:pPr>
      <w:r>
        <w:t>осознавать</w:t>
      </w:r>
      <w:r>
        <w:rPr>
          <w:spacing w:val="19"/>
        </w:rPr>
        <w:t xml:space="preserve"> </w:t>
      </w:r>
      <w:r>
        <w:t>и</w:t>
      </w:r>
      <w:r>
        <w:rPr>
          <w:spacing w:val="19"/>
        </w:rPr>
        <w:t xml:space="preserve"> </w:t>
      </w:r>
      <w:r>
        <w:t>обосновывать</w:t>
      </w:r>
      <w:r>
        <w:rPr>
          <w:spacing w:val="19"/>
        </w:rPr>
        <w:t xml:space="preserve"> </w:t>
      </w:r>
      <w:r>
        <w:t>ответственность</w:t>
      </w:r>
      <w:r>
        <w:rPr>
          <w:spacing w:val="19"/>
        </w:rPr>
        <w:t xml:space="preserve"> </w:t>
      </w:r>
      <w:r>
        <w:t>личности</w:t>
      </w:r>
      <w:r>
        <w:rPr>
          <w:spacing w:val="19"/>
        </w:rPr>
        <w:t xml:space="preserve"> </w:t>
      </w:r>
      <w:r>
        <w:t>при</w:t>
      </w:r>
      <w:r>
        <w:rPr>
          <w:spacing w:val="19"/>
        </w:rPr>
        <w:t xml:space="preserve"> </w:t>
      </w:r>
      <w:r>
        <w:t>выборе</w:t>
      </w:r>
      <w:r>
        <w:rPr>
          <w:spacing w:val="17"/>
        </w:rPr>
        <w:t xml:space="preserve"> </w:t>
      </w:r>
      <w:r>
        <w:t>социальных</w:t>
      </w:r>
      <w:r>
        <w:rPr>
          <w:spacing w:val="-57"/>
        </w:rPr>
        <w:t xml:space="preserve"> </w:t>
      </w:r>
      <w:r>
        <w:t>профессий;</w:t>
      </w:r>
    </w:p>
    <w:p w:rsidR="0078009D" w:rsidRDefault="0078009D" w:rsidP="0078009D">
      <w:pPr>
        <w:pStyle w:val="a3"/>
        <w:tabs>
          <w:tab w:val="left" w:pos="2255"/>
          <w:tab w:val="left" w:pos="3483"/>
          <w:tab w:val="left" w:pos="4018"/>
          <w:tab w:val="left" w:pos="5520"/>
          <w:tab w:val="left" w:pos="5961"/>
          <w:tab w:val="left" w:pos="7167"/>
          <w:tab w:val="left" w:pos="8810"/>
        </w:tabs>
        <w:spacing w:line="360" w:lineRule="auto"/>
        <w:ind w:right="851"/>
        <w:jc w:val="left"/>
      </w:pPr>
      <w:r>
        <w:t>приводить</w:t>
      </w:r>
      <w:r>
        <w:tab/>
        <w:t>примеры</w:t>
      </w:r>
      <w:r>
        <w:tab/>
        <w:t>из</w:t>
      </w:r>
      <w:r>
        <w:tab/>
        <w:t>литературы</w:t>
      </w:r>
      <w:r>
        <w:tab/>
        <w:t>и</w:t>
      </w:r>
      <w:r>
        <w:tab/>
        <w:t>истории,</w:t>
      </w:r>
      <w:r>
        <w:tab/>
        <w:t>современной</w:t>
      </w:r>
      <w:r>
        <w:tab/>
      </w:r>
      <w:r>
        <w:rPr>
          <w:spacing w:val="-1"/>
        </w:rPr>
        <w:t>жизни,</w:t>
      </w:r>
      <w:r>
        <w:rPr>
          <w:spacing w:val="-57"/>
        </w:rPr>
        <w:t xml:space="preserve"> </w:t>
      </w:r>
      <w:r>
        <w:t>подтверждающие</w:t>
      </w:r>
      <w:r>
        <w:rPr>
          <w:spacing w:val="-2"/>
        </w:rPr>
        <w:t xml:space="preserve"> </w:t>
      </w:r>
      <w:r>
        <w:t>данную</w:t>
      </w:r>
      <w:r>
        <w:rPr>
          <w:spacing w:val="2"/>
        </w:rPr>
        <w:t xml:space="preserve"> </w:t>
      </w:r>
      <w:r>
        <w:t>точку</w:t>
      </w:r>
      <w:r>
        <w:rPr>
          <w:spacing w:val="-5"/>
        </w:rPr>
        <w:t xml:space="preserve"> </w:t>
      </w:r>
      <w:r>
        <w:t>зрения.</w:t>
      </w:r>
    </w:p>
    <w:p w:rsidR="0078009D" w:rsidRDefault="0078009D" w:rsidP="0078009D">
      <w:pPr>
        <w:pStyle w:val="a3"/>
        <w:tabs>
          <w:tab w:val="left" w:pos="1700"/>
          <w:tab w:val="left" w:pos="3748"/>
          <w:tab w:val="left" w:pos="5682"/>
          <w:tab w:val="left" w:pos="6117"/>
          <w:tab w:val="left" w:pos="7337"/>
        </w:tabs>
        <w:spacing w:line="362" w:lineRule="auto"/>
        <w:ind w:right="852"/>
        <w:jc w:val="left"/>
      </w:pPr>
      <w:r>
        <w:t>Тема</w:t>
      </w:r>
      <w:r>
        <w:tab/>
        <w:t>22. Выдающиеся</w:t>
      </w:r>
      <w:r>
        <w:tab/>
        <w:t>благотворители</w:t>
      </w:r>
      <w:r>
        <w:tab/>
        <w:t>в</w:t>
      </w:r>
      <w:r>
        <w:tab/>
        <w:t>истории.</w:t>
      </w:r>
      <w:r>
        <w:tab/>
      </w:r>
      <w:r>
        <w:rPr>
          <w:spacing w:val="-1"/>
        </w:rPr>
        <w:t>Благотворительность</w:t>
      </w:r>
      <w:r>
        <w:rPr>
          <w:spacing w:val="-57"/>
        </w:rPr>
        <w:t xml:space="preserve"> </w:t>
      </w:r>
      <w:r>
        <w:t>как</w:t>
      </w:r>
      <w:r>
        <w:rPr>
          <w:spacing w:val="-1"/>
        </w:rPr>
        <w:t xml:space="preserve"> </w:t>
      </w:r>
      <w:r>
        <w:t>нравственный долг.</w:t>
      </w:r>
    </w:p>
    <w:p w:rsidR="0078009D" w:rsidRDefault="0078009D" w:rsidP="0078009D">
      <w:pPr>
        <w:pStyle w:val="a3"/>
        <w:spacing w:line="360" w:lineRule="auto"/>
        <w:ind w:right="1526"/>
        <w:jc w:val="left"/>
      </w:pPr>
      <w:r>
        <w:t>Характеризовать</w:t>
      </w:r>
      <w:r>
        <w:rPr>
          <w:spacing w:val="1"/>
        </w:rPr>
        <w:t xml:space="preserve"> </w:t>
      </w:r>
      <w:r>
        <w:t>понятие</w:t>
      </w:r>
      <w:r>
        <w:rPr>
          <w:spacing w:val="1"/>
        </w:rPr>
        <w:t xml:space="preserve"> </w:t>
      </w:r>
      <w:r>
        <w:t>«благотворительность»</w:t>
      </w:r>
      <w:r>
        <w:rPr>
          <w:spacing w:val="1"/>
        </w:rPr>
        <w:t xml:space="preserve"> </w:t>
      </w:r>
      <w:r>
        <w:t>и</w:t>
      </w:r>
      <w:r>
        <w:rPr>
          <w:spacing w:val="1"/>
        </w:rPr>
        <w:t xml:space="preserve"> </w:t>
      </w:r>
      <w:r>
        <w:t>его</w:t>
      </w:r>
      <w:r>
        <w:rPr>
          <w:spacing w:val="1"/>
        </w:rPr>
        <w:t xml:space="preserve"> </w:t>
      </w:r>
      <w:r>
        <w:t>эволюцию</w:t>
      </w:r>
      <w:r>
        <w:rPr>
          <w:spacing w:val="1"/>
        </w:rPr>
        <w:t xml:space="preserve"> </w:t>
      </w:r>
      <w:r>
        <w:t>в</w:t>
      </w:r>
      <w:r>
        <w:rPr>
          <w:spacing w:val="1"/>
        </w:rPr>
        <w:t xml:space="preserve"> </w:t>
      </w:r>
      <w:r>
        <w:t>истории</w:t>
      </w:r>
      <w:r>
        <w:rPr>
          <w:spacing w:val="-57"/>
        </w:rPr>
        <w:t xml:space="preserve"> </w:t>
      </w:r>
      <w:r>
        <w:t>России;</w:t>
      </w:r>
    </w:p>
    <w:p w:rsidR="0078009D" w:rsidRDefault="0078009D" w:rsidP="0078009D">
      <w:pPr>
        <w:pStyle w:val="a3"/>
        <w:tabs>
          <w:tab w:val="left" w:pos="2244"/>
          <w:tab w:val="left" w:pos="3414"/>
          <w:tab w:val="left" w:pos="4893"/>
          <w:tab w:val="left" w:pos="5224"/>
          <w:tab w:val="left" w:pos="6795"/>
          <w:tab w:val="left" w:pos="7984"/>
          <w:tab w:val="left" w:pos="8555"/>
        </w:tabs>
        <w:spacing w:line="360" w:lineRule="auto"/>
        <w:ind w:right="845"/>
        <w:jc w:val="left"/>
      </w:pPr>
      <w:r>
        <w:t>доказывать</w:t>
      </w:r>
      <w:r>
        <w:tab/>
        <w:t>важность</w:t>
      </w:r>
      <w:r>
        <w:tab/>
        <w:t>меценатства</w:t>
      </w:r>
      <w:r>
        <w:tab/>
        <w:t>в</w:t>
      </w:r>
      <w:r>
        <w:tab/>
        <w:t>современном</w:t>
      </w:r>
      <w:r>
        <w:tab/>
        <w:t>обществе</w:t>
      </w:r>
      <w:r>
        <w:tab/>
        <w:t>для</w:t>
      </w:r>
      <w:r>
        <w:tab/>
      </w:r>
      <w:r>
        <w:rPr>
          <w:spacing w:val="-1"/>
        </w:rPr>
        <w:t>общества</w:t>
      </w:r>
      <w:r>
        <w:rPr>
          <w:spacing w:val="-57"/>
        </w:rPr>
        <w:t xml:space="preserve"> </w:t>
      </w:r>
      <w:r>
        <w:t>в</w:t>
      </w:r>
      <w:r>
        <w:rPr>
          <w:spacing w:val="-2"/>
        </w:rPr>
        <w:t xml:space="preserve"> </w:t>
      </w:r>
      <w:r>
        <w:t>целом</w:t>
      </w:r>
      <w:r>
        <w:rPr>
          <w:spacing w:val="-2"/>
        </w:rPr>
        <w:t xml:space="preserve"> </w:t>
      </w:r>
      <w:r>
        <w:t>и для</w:t>
      </w:r>
      <w:r>
        <w:rPr>
          <w:spacing w:val="-1"/>
        </w:rPr>
        <w:t xml:space="preserve"> </w:t>
      </w:r>
      <w:r>
        <w:t>духовно-нравственного</w:t>
      </w:r>
      <w:r>
        <w:rPr>
          <w:spacing w:val="-1"/>
        </w:rPr>
        <w:t xml:space="preserve"> </w:t>
      </w:r>
      <w:r>
        <w:t>развития личности</w:t>
      </w:r>
      <w:r>
        <w:rPr>
          <w:spacing w:val="-1"/>
        </w:rPr>
        <w:t xml:space="preserve"> </w:t>
      </w:r>
      <w:r>
        <w:t>самого</w:t>
      </w:r>
      <w:r>
        <w:rPr>
          <w:spacing w:val="-1"/>
        </w:rPr>
        <w:t xml:space="preserve"> </w:t>
      </w:r>
      <w:r>
        <w:t>мецената;</w:t>
      </w:r>
    </w:p>
    <w:p w:rsidR="0078009D" w:rsidRDefault="0078009D" w:rsidP="0078009D">
      <w:pPr>
        <w:pStyle w:val="a3"/>
        <w:spacing w:line="360" w:lineRule="auto"/>
        <w:ind w:right="854"/>
        <w:jc w:val="left"/>
      </w:pPr>
      <w:r>
        <w:t>характеризовать</w:t>
      </w:r>
      <w:r>
        <w:rPr>
          <w:spacing w:val="34"/>
        </w:rPr>
        <w:t xml:space="preserve"> </w:t>
      </w:r>
      <w:r>
        <w:t>понятие</w:t>
      </w:r>
      <w:r>
        <w:rPr>
          <w:spacing w:val="96"/>
        </w:rPr>
        <w:t xml:space="preserve"> </w:t>
      </w:r>
      <w:r>
        <w:t>«социальный</w:t>
      </w:r>
      <w:r>
        <w:rPr>
          <w:spacing w:val="93"/>
        </w:rPr>
        <w:t xml:space="preserve"> </w:t>
      </w:r>
      <w:r>
        <w:t>долг»,</w:t>
      </w:r>
      <w:r>
        <w:rPr>
          <w:spacing w:val="95"/>
        </w:rPr>
        <w:t xml:space="preserve"> </w:t>
      </w:r>
      <w:r>
        <w:t>обосновывать</w:t>
      </w:r>
      <w:r>
        <w:rPr>
          <w:spacing w:val="93"/>
        </w:rPr>
        <w:t xml:space="preserve"> </w:t>
      </w:r>
      <w:r>
        <w:t>его</w:t>
      </w:r>
      <w:r>
        <w:rPr>
          <w:spacing w:val="95"/>
        </w:rPr>
        <w:t xml:space="preserve"> </w:t>
      </w:r>
      <w:r>
        <w:t>важную</w:t>
      </w:r>
      <w:r>
        <w:rPr>
          <w:spacing w:val="93"/>
        </w:rPr>
        <w:t xml:space="preserve"> </w:t>
      </w:r>
      <w:r>
        <w:t>роль</w:t>
      </w:r>
      <w:r>
        <w:rPr>
          <w:spacing w:val="-57"/>
        </w:rPr>
        <w:t xml:space="preserve"> </w:t>
      </w:r>
      <w:r>
        <w:t>в</w:t>
      </w:r>
      <w:r>
        <w:rPr>
          <w:spacing w:val="-2"/>
        </w:rPr>
        <w:t xml:space="preserve"> </w:t>
      </w:r>
      <w:r>
        <w:t>жизни общества;</w:t>
      </w:r>
    </w:p>
    <w:p w:rsidR="0078009D" w:rsidRDefault="0078009D" w:rsidP="0078009D">
      <w:pPr>
        <w:pStyle w:val="a3"/>
        <w:spacing w:line="362" w:lineRule="auto"/>
        <w:ind w:right="840"/>
        <w:jc w:val="left"/>
      </w:pPr>
      <w:r>
        <w:t>приводить</w:t>
      </w:r>
      <w:r>
        <w:rPr>
          <w:spacing w:val="47"/>
        </w:rPr>
        <w:t xml:space="preserve"> </w:t>
      </w:r>
      <w:r>
        <w:t>примеры</w:t>
      </w:r>
      <w:r>
        <w:rPr>
          <w:spacing w:val="46"/>
        </w:rPr>
        <w:t xml:space="preserve"> </w:t>
      </w:r>
      <w:r>
        <w:t>выдающихся</w:t>
      </w:r>
      <w:r>
        <w:rPr>
          <w:spacing w:val="47"/>
        </w:rPr>
        <w:t xml:space="preserve"> </w:t>
      </w:r>
      <w:r>
        <w:t>благотворителей</w:t>
      </w:r>
      <w:r>
        <w:rPr>
          <w:spacing w:val="48"/>
        </w:rPr>
        <w:t xml:space="preserve"> </w:t>
      </w:r>
      <w:r>
        <w:t>в</w:t>
      </w:r>
      <w:r>
        <w:rPr>
          <w:spacing w:val="46"/>
        </w:rPr>
        <w:t xml:space="preserve"> </w:t>
      </w:r>
      <w:r>
        <w:t>истории</w:t>
      </w:r>
      <w:r>
        <w:rPr>
          <w:spacing w:val="48"/>
        </w:rPr>
        <w:t xml:space="preserve"> </w:t>
      </w:r>
      <w:r>
        <w:t>и</w:t>
      </w:r>
      <w:r>
        <w:rPr>
          <w:spacing w:val="45"/>
        </w:rPr>
        <w:t xml:space="preserve"> </w:t>
      </w:r>
      <w:r>
        <w:t>современной</w:t>
      </w:r>
      <w:r>
        <w:rPr>
          <w:spacing w:val="-57"/>
        </w:rPr>
        <w:t xml:space="preserve"> </w:t>
      </w:r>
      <w:r>
        <w:t>России;</w:t>
      </w:r>
    </w:p>
    <w:p w:rsidR="0078009D" w:rsidRDefault="0078009D" w:rsidP="0078009D">
      <w:pPr>
        <w:pStyle w:val="a3"/>
        <w:tabs>
          <w:tab w:val="left" w:pos="2212"/>
          <w:tab w:val="left" w:pos="3217"/>
          <w:tab w:val="left" w:pos="5496"/>
          <w:tab w:val="left" w:pos="8103"/>
        </w:tabs>
        <w:spacing w:line="360" w:lineRule="auto"/>
        <w:ind w:right="856"/>
        <w:jc w:val="left"/>
      </w:pPr>
      <w:r>
        <w:t>понимать</w:t>
      </w:r>
      <w:r>
        <w:tab/>
        <w:t>смысл</w:t>
      </w:r>
      <w:r>
        <w:tab/>
        <w:t>внеэкономической</w:t>
      </w:r>
      <w:r>
        <w:tab/>
        <w:t>благотворительности:</w:t>
      </w:r>
      <w:r>
        <w:tab/>
      </w:r>
      <w:r>
        <w:rPr>
          <w:spacing w:val="-1"/>
        </w:rPr>
        <w:t>волонтѐрской</w:t>
      </w:r>
      <w:r>
        <w:rPr>
          <w:spacing w:val="-57"/>
        </w:rPr>
        <w:t xml:space="preserve"> </w:t>
      </w:r>
      <w:r>
        <w:t>деятельности,</w:t>
      </w:r>
      <w:r>
        <w:rPr>
          <w:spacing w:val="-1"/>
        </w:rPr>
        <w:t xml:space="preserve"> </w:t>
      </w:r>
      <w:r>
        <w:t>аргументированно объяснять еѐ</w:t>
      </w:r>
      <w:r>
        <w:rPr>
          <w:spacing w:val="-2"/>
        </w:rPr>
        <w:t xml:space="preserve"> </w:t>
      </w:r>
      <w:r>
        <w:t>важность.</w:t>
      </w:r>
    </w:p>
    <w:p w:rsidR="0078009D" w:rsidRDefault="0078009D" w:rsidP="0078009D">
      <w:pPr>
        <w:pStyle w:val="a3"/>
        <w:tabs>
          <w:tab w:val="left" w:pos="1618"/>
          <w:tab w:val="left" w:pos="3588"/>
          <w:tab w:val="left" w:pos="4566"/>
          <w:tab w:val="left" w:pos="5590"/>
          <w:tab w:val="left" w:pos="6451"/>
          <w:tab w:val="left" w:pos="7031"/>
          <w:tab w:val="left" w:pos="8225"/>
        </w:tabs>
        <w:spacing w:line="360" w:lineRule="auto"/>
        <w:ind w:right="851"/>
        <w:jc w:val="left"/>
      </w:pPr>
      <w:r>
        <w:t>Тема</w:t>
      </w:r>
      <w:r>
        <w:tab/>
        <w:t>23. Выдающиеся</w:t>
      </w:r>
      <w:r>
        <w:tab/>
        <w:t>учѐные</w:t>
      </w:r>
      <w:r>
        <w:tab/>
        <w:t>России.</w:t>
      </w:r>
      <w:r>
        <w:tab/>
        <w:t>Наука</w:t>
      </w:r>
      <w:r>
        <w:tab/>
        <w:t>как</w:t>
      </w:r>
      <w:r>
        <w:tab/>
        <w:t>источник</w:t>
      </w:r>
      <w:r>
        <w:tab/>
        <w:t>социального</w:t>
      </w:r>
      <w:r>
        <w:rPr>
          <w:spacing w:val="-57"/>
        </w:rPr>
        <w:t xml:space="preserve"> </w:t>
      </w:r>
      <w:r>
        <w:t>и</w:t>
      </w:r>
      <w:r>
        <w:rPr>
          <w:spacing w:val="-1"/>
        </w:rPr>
        <w:t xml:space="preserve"> </w:t>
      </w:r>
      <w:r>
        <w:t>духовного прогресса</w:t>
      </w:r>
      <w:r>
        <w:rPr>
          <w:spacing w:val="1"/>
        </w:rPr>
        <w:t xml:space="preserve"> </w:t>
      </w:r>
      <w:r>
        <w:t>общества.</w:t>
      </w:r>
    </w:p>
    <w:p w:rsidR="0078009D" w:rsidRDefault="0078009D" w:rsidP="0078009D">
      <w:pPr>
        <w:pStyle w:val="a3"/>
        <w:ind w:left="870" w:firstLine="0"/>
        <w:jc w:val="left"/>
      </w:pPr>
      <w:r>
        <w:t>Характеризовать</w:t>
      </w:r>
      <w:r>
        <w:rPr>
          <w:spacing w:val="-8"/>
        </w:rPr>
        <w:t xml:space="preserve"> </w:t>
      </w:r>
      <w:r>
        <w:t>понятие</w:t>
      </w:r>
      <w:r>
        <w:rPr>
          <w:spacing w:val="-5"/>
        </w:rPr>
        <w:t xml:space="preserve"> </w:t>
      </w:r>
      <w:r>
        <w:t>«наука»;</w:t>
      </w:r>
    </w:p>
    <w:p w:rsidR="0078009D" w:rsidRDefault="0078009D" w:rsidP="0078009D">
      <w:pPr>
        <w:pStyle w:val="a3"/>
        <w:spacing w:before="128" w:line="360" w:lineRule="auto"/>
        <w:jc w:val="left"/>
      </w:pPr>
      <w:r>
        <w:t>уметь</w:t>
      </w:r>
      <w:r>
        <w:rPr>
          <w:spacing w:val="34"/>
        </w:rPr>
        <w:t xml:space="preserve"> </w:t>
      </w:r>
      <w:r>
        <w:t>аргументированно</w:t>
      </w:r>
      <w:r>
        <w:rPr>
          <w:spacing w:val="31"/>
        </w:rPr>
        <w:t xml:space="preserve"> </w:t>
      </w:r>
      <w:r>
        <w:t>обосновывать</w:t>
      </w:r>
      <w:r>
        <w:rPr>
          <w:spacing w:val="32"/>
        </w:rPr>
        <w:t xml:space="preserve"> </w:t>
      </w:r>
      <w:r>
        <w:t>важность</w:t>
      </w:r>
      <w:r>
        <w:rPr>
          <w:spacing w:val="33"/>
        </w:rPr>
        <w:t xml:space="preserve"> </w:t>
      </w:r>
      <w:r>
        <w:t>науки</w:t>
      </w:r>
      <w:r>
        <w:rPr>
          <w:spacing w:val="32"/>
        </w:rPr>
        <w:t xml:space="preserve"> </w:t>
      </w:r>
      <w:r>
        <w:t>в</w:t>
      </w:r>
      <w:r>
        <w:rPr>
          <w:spacing w:val="33"/>
        </w:rPr>
        <w:t xml:space="preserve"> </w:t>
      </w:r>
      <w:r>
        <w:t>современном</w:t>
      </w:r>
      <w:r>
        <w:rPr>
          <w:spacing w:val="32"/>
        </w:rPr>
        <w:t xml:space="preserve"> </w:t>
      </w:r>
      <w:r>
        <w:t>обществе,</w:t>
      </w:r>
      <w:r>
        <w:rPr>
          <w:spacing w:val="-57"/>
        </w:rPr>
        <w:t xml:space="preserve"> </w:t>
      </w:r>
      <w:r>
        <w:t>прослеживать</w:t>
      </w:r>
      <w:r>
        <w:rPr>
          <w:spacing w:val="-1"/>
        </w:rPr>
        <w:t xml:space="preserve"> </w:t>
      </w:r>
      <w:r>
        <w:t>еѐ</w:t>
      </w:r>
      <w:r>
        <w:rPr>
          <w:spacing w:val="-1"/>
        </w:rPr>
        <w:t xml:space="preserve"> </w:t>
      </w:r>
      <w:r>
        <w:t>связь</w:t>
      </w:r>
      <w:r>
        <w:rPr>
          <w:spacing w:val="-1"/>
        </w:rPr>
        <w:t xml:space="preserve"> </w:t>
      </w:r>
      <w:r>
        <w:t>с</w:t>
      </w:r>
      <w:r>
        <w:rPr>
          <w:spacing w:val="-1"/>
        </w:rPr>
        <w:t xml:space="preserve"> </w:t>
      </w:r>
      <w:r>
        <w:t>научно-техническим</w:t>
      </w:r>
      <w:r>
        <w:rPr>
          <w:spacing w:val="-5"/>
        </w:rPr>
        <w:t xml:space="preserve"> </w:t>
      </w:r>
      <w:r>
        <w:t>и социальным</w:t>
      </w:r>
      <w:r>
        <w:rPr>
          <w:spacing w:val="-3"/>
        </w:rPr>
        <w:t xml:space="preserve"> </w:t>
      </w:r>
      <w:r>
        <w:t>прогрессом;</w:t>
      </w:r>
    </w:p>
    <w:p w:rsidR="0078009D" w:rsidRDefault="0078009D" w:rsidP="0078009D">
      <w:pPr>
        <w:pStyle w:val="a3"/>
        <w:ind w:left="870" w:firstLine="0"/>
        <w:jc w:val="left"/>
      </w:pPr>
      <w:r>
        <w:t>называть</w:t>
      </w:r>
      <w:r>
        <w:rPr>
          <w:spacing w:val="-4"/>
        </w:rPr>
        <w:t xml:space="preserve"> </w:t>
      </w:r>
      <w:r>
        <w:t>имена</w:t>
      </w:r>
      <w:r>
        <w:rPr>
          <w:spacing w:val="-4"/>
        </w:rPr>
        <w:t xml:space="preserve"> </w:t>
      </w:r>
      <w:r>
        <w:t>выдающихся</w:t>
      </w:r>
      <w:r>
        <w:rPr>
          <w:spacing w:val="-1"/>
        </w:rPr>
        <w:t xml:space="preserve"> </w:t>
      </w:r>
      <w:r>
        <w:t>учѐных</w:t>
      </w:r>
      <w:r>
        <w:rPr>
          <w:spacing w:val="-2"/>
        </w:rPr>
        <w:t xml:space="preserve"> </w:t>
      </w:r>
      <w:r>
        <w:t>России;</w:t>
      </w:r>
    </w:p>
    <w:p w:rsidR="0078009D" w:rsidRDefault="0078009D" w:rsidP="0078009D">
      <w:pPr>
        <w:pStyle w:val="a3"/>
        <w:spacing w:before="139" w:line="360" w:lineRule="auto"/>
        <w:ind w:right="840"/>
        <w:jc w:val="left"/>
      </w:pPr>
      <w:r>
        <w:t>обосновывать</w:t>
      </w:r>
      <w:r>
        <w:rPr>
          <w:spacing w:val="37"/>
        </w:rPr>
        <w:t xml:space="preserve"> </w:t>
      </w:r>
      <w:r>
        <w:t>важность</w:t>
      </w:r>
      <w:r>
        <w:rPr>
          <w:spacing w:val="37"/>
        </w:rPr>
        <w:t xml:space="preserve"> </w:t>
      </w:r>
      <w:r>
        <w:t>понимания</w:t>
      </w:r>
      <w:r>
        <w:rPr>
          <w:spacing w:val="34"/>
        </w:rPr>
        <w:t xml:space="preserve"> </w:t>
      </w:r>
      <w:r>
        <w:t>истории</w:t>
      </w:r>
      <w:r>
        <w:rPr>
          <w:spacing w:val="35"/>
        </w:rPr>
        <w:t xml:space="preserve"> </w:t>
      </w:r>
      <w:r>
        <w:t>науки,</w:t>
      </w:r>
      <w:r>
        <w:rPr>
          <w:spacing w:val="36"/>
        </w:rPr>
        <w:t xml:space="preserve"> </w:t>
      </w:r>
      <w:r>
        <w:t>получения</w:t>
      </w:r>
      <w:r>
        <w:rPr>
          <w:spacing w:val="36"/>
        </w:rPr>
        <w:t xml:space="preserve"> </w:t>
      </w:r>
      <w:r>
        <w:t>и</w:t>
      </w:r>
      <w:r>
        <w:rPr>
          <w:spacing w:val="35"/>
        </w:rPr>
        <w:t xml:space="preserve"> </w:t>
      </w:r>
      <w:r>
        <w:t>обоснования</w:t>
      </w:r>
      <w:r>
        <w:rPr>
          <w:spacing w:val="-57"/>
        </w:rPr>
        <w:t xml:space="preserve"> </w:t>
      </w:r>
      <w:r>
        <w:t>научного</w:t>
      </w:r>
      <w:r>
        <w:rPr>
          <w:spacing w:val="-1"/>
        </w:rPr>
        <w:t xml:space="preserve"> </w:t>
      </w:r>
      <w:r>
        <w:t>знания;</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6"/>
      </w:pPr>
      <w:r>
        <w:t>характеризовать</w:t>
      </w:r>
      <w:r>
        <w:rPr>
          <w:spacing w:val="13"/>
        </w:rPr>
        <w:t xml:space="preserve"> </w:t>
      </w:r>
      <w:r>
        <w:t>и</w:t>
      </w:r>
      <w:r>
        <w:rPr>
          <w:spacing w:val="11"/>
        </w:rPr>
        <w:t xml:space="preserve"> </w:t>
      </w:r>
      <w:r>
        <w:t>доказывать</w:t>
      </w:r>
      <w:r>
        <w:rPr>
          <w:spacing w:val="13"/>
        </w:rPr>
        <w:t xml:space="preserve"> </w:t>
      </w:r>
      <w:r>
        <w:t>важность</w:t>
      </w:r>
      <w:r>
        <w:rPr>
          <w:spacing w:val="13"/>
        </w:rPr>
        <w:t xml:space="preserve"> </w:t>
      </w:r>
      <w:r>
        <w:t>науки</w:t>
      </w:r>
      <w:r>
        <w:rPr>
          <w:spacing w:val="13"/>
        </w:rPr>
        <w:t xml:space="preserve"> </w:t>
      </w:r>
      <w:r>
        <w:t>для</w:t>
      </w:r>
      <w:r>
        <w:rPr>
          <w:spacing w:val="14"/>
        </w:rPr>
        <w:t xml:space="preserve"> </w:t>
      </w:r>
      <w:r>
        <w:t>благополучия</w:t>
      </w:r>
      <w:r>
        <w:rPr>
          <w:spacing w:val="12"/>
        </w:rPr>
        <w:t xml:space="preserve"> </w:t>
      </w:r>
      <w:r>
        <w:t>общества,</w:t>
      </w:r>
      <w:r>
        <w:rPr>
          <w:spacing w:val="12"/>
        </w:rPr>
        <w:t xml:space="preserve"> </w:t>
      </w:r>
      <w:r>
        <w:t>страны</w:t>
      </w:r>
      <w:r>
        <w:rPr>
          <w:spacing w:val="-58"/>
        </w:rPr>
        <w:t xml:space="preserve"> </w:t>
      </w:r>
      <w:r>
        <w:t>и</w:t>
      </w:r>
      <w:r>
        <w:rPr>
          <w:spacing w:val="-1"/>
        </w:rPr>
        <w:t xml:space="preserve"> </w:t>
      </w:r>
      <w:r>
        <w:t>государства;</w:t>
      </w:r>
    </w:p>
    <w:p w:rsidR="0078009D" w:rsidRDefault="0078009D" w:rsidP="0078009D">
      <w:pPr>
        <w:pStyle w:val="a3"/>
        <w:spacing w:line="360" w:lineRule="auto"/>
        <w:ind w:right="853"/>
      </w:pPr>
      <w:r>
        <w:t>обосновывать</w:t>
      </w:r>
      <w:r>
        <w:rPr>
          <w:spacing w:val="42"/>
        </w:rPr>
        <w:t xml:space="preserve"> </w:t>
      </w:r>
      <w:r>
        <w:t>важность</w:t>
      </w:r>
      <w:r>
        <w:rPr>
          <w:spacing w:val="100"/>
        </w:rPr>
        <w:t xml:space="preserve"> </w:t>
      </w:r>
      <w:r>
        <w:t>морали</w:t>
      </w:r>
      <w:r>
        <w:rPr>
          <w:spacing w:val="102"/>
        </w:rPr>
        <w:t xml:space="preserve"> </w:t>
      </w:r>
      <w:r>
        <w:t>и</w:t>
      </w:r>
      <w:r>
        <w:rPr>
          <w:spacing w:val="100"/>
        </w:rPr>
        <w:t xml:space="preserve"> </w:t>
      </w:r>
      <w:r>
        <w:t>нравственности</w:t>
      </w:r>
      <w:r>
        <w:rPr>
          <w:spacing w:val="101"/>
        </w:rPr>
        <w:t xml:space="preserve"> </w:t>
      </w:r>
      <w:r>
        <w:t>в</w:t>
      </w:r>
      <w:r>
        <w:rPr>
          <w:spacing w:val="99"/>
        </w:rPr>
        <w:t xml:space="preserve"> </w:t>
      </w:r>
      <w:r>
        <w:t>науке,</w:t>
      </w:r>
      <w:r>
        <w:rPr>
          <w:spacing w:val="100"/>
        </w:rPr>
        <w:t xml:space="preserve"> </w:t>
      </w:r>
      <w:r>
        <w:t>еѐ</w:t>
      </w:r>
      <w:r>
        <w:rPr>
          <w:spacing w:val="99"/>
        </w:rPr>
        <w:t xml:space="preserve"> </w:t>
      </w:r>
      <w:r>
        <w:t>роль</w:t>
      </w:r>
      <w:r>
        <w:rPr>
          <w:spacing w:val="101"/>
        </w:rPr>
        <w:t xml:space="preserve"> </w:t>
      </w:r>
      <w:r>
        <w:t>и</w:t>
      </w:r>
      <w:r>
        <w:rPr>
          <w:spacing w:val="100"/>
        </w:rPr>
        <w:t xml:space="preserve"> </w:t>
      </w:r>
      <w:r>
        <w:t>вклад</w:t>
      </w:r>
      <w:r>
        <w:rPr>
          <w:spacing w:val="-58"/>
        </w:rPr>
        <w:t xml:space="preserve"> </w:t>
      </w:r>
      <w:r>
        <w:t>в</w:t>
      </w:r>
      <w:r>
        <w:rPr>
          <w:spacing w:val="-2"/>
        </w:rPr>
        <w:t xml:space="preserve"> </w:t>
      </w:r>
      <w:r>
        <w:t>доказательство</w:t>
      </w:r>
      <w:r>
        <w:rPr>
          <w:spacing w:val="-1"/>
        </w:rPr>
        <w:t xml:space="preserve"> </w:t>
      </w:r>
      <w:r>
        <w:t>этих</w:t>
      </w:r>
      <w:r>
        <w:rPr>
          <w:spacing w:val="2"/>
        </w:rPr>
        <w:t xml:space="preserve"> </w:t>
      </w:r>
      <w:r>
        <w:t>понятий.</w:t>
      </w:r>
    </w:p>
    <w:p w:rsidR="0078009D" w:rsidRDefault="0078009D" w:rsidP="0078009D">
      <w:pPr>
        <w:pStyle w:val="a3"/>
        <w:ind w:left="870" w:firstLine="0"/>
      </w:pPr>
      <w:r>
        <w:t>Тема</w:t>
      </w:r>
      <w:r>
        <w:rPr>
          <w:spacing w:val="-3"/>
        </w:rPr>
        <w:t xml:space="preserve"> </w:t>
      </w:r>
      <w:r>
        <w:t>24.</w:t>
      </w:r>
      <w:r>
        <w:rPr>
          <w:spacing w:val="-2"/>
        </w:rPr>
        <w:t xml:space="preserve"> </w:t>
      </w:r>
      <w:r>
        <w:t>Моя</w:t>
      </w:r>
      <w:r>
        <w:rPr>
          <w:spacing w:val="-3"/>
        </w:rPr>
        <w:t xml:space="preserve"> </w:t>
      </w:r>
      <w:r>
        <w:t>профессия</w:t>
      </w:r>
      <w:r>
        <w:rPr>
          <w:spacing w:val="-2"/>
        </w:rPr>
        <w:t xml:space="preserve"> </w:t>
      </w:r>
      <w:r>
        <w:t>(практическое</w:t>
      </w:r>
      <w:r>
        <w:rPr>
          <w:spacing w:val="-3"/>
        </w:rPr>
        <w:t xml:space="preserve"> </w:t>
      </w:r>
      <w:r>
        <w:t>занятие).</w:t>
      </w:r>
    </w:p>
    <w:p w:rsidR="0078009D" w:rsidRDefault="0078009D" w:rsidP="0078009D">
      <w:pPr>
        <w:pStyle w:val="a3"/>
        <w:spacing w:before="135" w:line="360" w:lineRule="auto"/>
        <w:ind w:right="856"/>
      </w:pPr>
      <w:r>
        <w:t>Характеризовать</w:t>
      </w:r>
      <w:r>
        <w:rPr>
          <w:spacing w:val="61"/>
        </w:rPr>
        <w:t xml:space="preserve"> </w:t>
      </w:r>
      <w:r>
        <w:t>понятие   «профессия»,   предполагать   характер   и   цель   труда</w:t>
      </w:r>
      <w:r>
        <w:rPr>
          <w:spacing w:val="-57"/>
        </w:rPr>
        <w:t xml:space="preserve"> </w:t>
      </w:r>
      <w:r>
        <w:t>в</w:t>
      </w:r>
      <w:r>
        <w:rPr>
          <w:spacing w:val="-2"/>
        </w:rPr>
        <w:t xml:space="preserve"> </w:t>
      </w:r>
      <w:r>
        <w:t>определѐнной профессии;</w:t>
      </w:r>
    </w:p>
    <w:p w:rsidR="0078009D" w:rsidRDefault="0078009D" w:rsidP="0078009D">
      <w:pPr>
        <w:pStyle w:val="a3"/>
        <w:spacing w:line="360" w:lineRule="auto"/>
        <w:ind w:right="848"/>
      </w:pPr>
      <w:r>
        <w:t>обосновывать</w:t>
      </w:r>
      <w:r>
        <w:rPr>
          <w:spacing w:val="1"/>
        </w:rPr>
        <w:t xml:space="preserve"> </w:t>
      </w:r>
      <w:r>
        <w:t>преимущества</w:t>
      </w:r>
      <w:r>
        <w:rPr>
          <w:spacing w:val="1"/>
        </w:rPr>
        <w:t xml:space="preserve"> </w:t>
      </w:r>
      <w:r>
        <w:t>выбранной</w:t>
      </w:r>
      <w:r>
        <w:rPr>
          <w:spacing w:val="1"/>
        </w:rPr>
        <w:t xml:space="preserve"> </w:t>
      </w:r>
      <w:r>
        <w:t>профессии,</w:t>
      </w:r>
      <w:r>
        <w:rPr>
          <w:spacing w:val="1"/>
        </w:rPr>
        <w:t xml:space="preserve"> </w:t>
      </w:r>
      <w:r>
        <w:t>характеризовать</w:t>
      </w:r>
      <w:r>
        <w:rPr>
          <w:spacing w:val="1"/>
        </w:rPr>
        <w:t xml:space="preserve"> </w:t>
      </w:r>
      <w:r>
        <w:t>еѐ</w:t>
      </w:r>
      <w:r>
        <w:rPr>
          <w:spacing w:val="1"/>
        </w:rPr>
        <w:t xml:space="preserve"> </w:t>
      </w:r>
      <w:r>
        <w:t>вклад</w:t>
      </w:r>
      <w:r>
        <w:rPr>
          <w:spacing w:val="1"/>
        </w:rPr>
        <w:t xml:space="preserve"> </w:t>
      </w:r>
      <w:r>
        <w:t>в</w:t>
      </w:r>
      <w:r>
        <w:rPr>
          <w:spacing w:val="-57"/>
        </w:rPr>
        <w:t xml:space="preserve"> </w:t>
      </w:r>
      <w:r>
        <w:t>общество, называть духовно-нравственные качества человека, необходимые в этом виде</w:t>
      </w:r>
      <w:r>
        <w:rPr>
          <w:spacing w:val="1"/>
        </w:rPr>
        <w:t xml:space="preserve"> </w:t>
      </w:r>
      <w:r>
        <w:t>труда.</w:t>
      </w:r>
    </w:p>
    <w:p w:rsidR="0078009D" w:rsidRDefault="0078009D" w:rsidP="0078009D">
      <w:pPr>
        <w:pStyle w:val="a3"/>
        <w:spacing w:line="360" w:lineRule="auto"/>
        <w:ind w:left="870" w:right="4542" w:firstLine="0"/>
        <w:jc w:val="left"/>
      </w:pPr>
      <w:r>
        <w:t>Тематический</w:t>
      </w:r>
      <w:r>
        <w:rPr>
          <w:spacing w:val="-5"/>
        </w:rPr>
        <w:t xml:space="preserve"> </w:t>
      </w:r>
      <w:r>
        <w:t>блок</w:t>
      </w:r>
      <w:r>
        <w:rPr>
          <w:spacing w:val="-3"/>
        </w:rPr>
        <w:t xml:space="preserve"> </w:t>
      </w:r>
      <w:r>
        <w:t>4.</w:t>
      </w:r>
      <w:r>
        <w:rPr>
          <w:spacing w:val="-2"/>
        </w:rPr>
        <w:t xml:space="preserve"> </w:t>
      </w:r>
      <w:r>
        <w:t>«Родина</w:t>
      </w:r>
      <w:r>
        <w:rPr>
          <w:spacing w:val="-8"/>
        </w:rPr>
        <w:t xml:space="preserve"> </w:t>
      </w:r>
      <w:r>
        <w:t>и</w:t>
      </w:r>
      <w:r>
        <w:rPr>
          <w:spacing w:val="-4"/>
        </w:rPr>
        <w:t xml:space="preserve"> </w:t>
      </w:r>
      <w:r>
        <w:t>патриотизм».</w:t>
      </w:r>
      <w:r>
        <w:rPr>
          <w:spacing w:val="-57"/>
        </w:rPr>
        <w:t xml:space="preserve"> </w:t>
      </w:r>
      <w:r>
        <w:t>Тема</w:t>
      </w:r>
      <w:r>
        <w:rPr>
          <w:spacing w:val="-2"/>
        </w:rPr>
        <w:t xml:space="preserve"> </w:t>
      </w:r>
      <w:r>
        <w:t>25. Гражданин.</w:t>
      </w:r>
    </w:p>
    <w:p w:rsidR="0078009D" w:rsidRDefault="0078009D" w:rsidP="0078009D">
      <w:pPr>
        <w:pStyle w:val="a3"/>
        <w:tabs>
          <w:tab w:val="left" w:pos="3071"/>
          <w:tab w:val="left" w:pos="4373"/>
          <w:tab w:val="left" w:pos="5816"/>
          <w:tab w:val="left" w:pos="6418"/>
          <w:tab w:val="left" w:pos="8471"/>
        </w:tabs>
        <w:spacing w:line="360" w:lineRule="auto"/>
        <w:ind w:right="854"/>
        <w:jc w:val="left"/>
      </w:pPr>
      <w:r>
        <w:t>Характеризовать</w:t>
      </w:r>
      <w:r>
        <w:tab/>
        <w:t>понятия</w:t>
      </w:r>
      <w:r>
        <w:tab/>
        <w:t>«Родина»</w:t>
      </w:r>
      <w:r>
        <w:tab/>
        <w:t>и</w:t>
      </w:r>
      <w:r>
        <w:tab/>
        <w:t>«гражданство»,</w:t>
      </w:r>
      <w:r>
        <w:tab/>
        <w:t>объяснять</w:t>
      </w:r>
      <w:r>
        <w:rPr>
          <w:spacing w:val="-57"/>
        </w:rPr>
        <w:t xml:space="preserve"> </w:t>
      </w:r>
      <w:r>
        <w:t>их</w:t>
      </w:r>
      <w:r>
        <w:rPr>
          <w:spacing w:val="1"/>
        </w:rPr>
        <w:t xml:space="preserve"> </w:t>
      </w:r>
      <w:r>
        <w:t>взаимосвязь;</w:t>
      </w:r>
    </w:p>
    <w:p w:rsidR="0078009D" w:rsidRDefault="0078009D" w:rsidP="0078009D">
      <w:pPr>
        <w:pStyle w:val="a3"/>
        <w:spacing w:line="360" w:lineRule="auto"/>
        <w:jc w:val="left"/>
      </w:pPr>
      <w:r>
        <w:t>понимать</w:t>
      </w:r>
      <w:r>
        <w:rPr>
          <w:spacing w:val="48"/>
        </w:rPr>
        <w:t xml:space="preserve"> </w:t>
      </w:r>
      <w:r>
        <w:t>духовно-нравственный</w:t>
      </w:r>
      <w:r>
        <w:rPr>
          <w:spacing w:val="50"/>
        </w:rPr>
        <w:t xml:space="preserve"> </w:t>
      </w:r>
      <w:r>
        <w:t>характер</w:t>
      </w:r>
      <w:r>
        <w:rPr>
          <w:spacing w:val="47"/>
        </w:rPr>
        <w:t xml:space="preserve"> </w:t>
      </w:r>
      <w:r>
        <w:t>патриотизма,</w:t>
      </w:r>
      <w:r>
        <w:rPr>
          <w:spacing w:val="50"/>
        </w:rPr>
        <w:t xml:space="preserve"> </w:t>
      </w:r>
      <w:r>
        <w:t>ценностей</w:t>
      </w:r>
      <w:r>
        <w:rPr>
          <w:spacing w:val="48"/>
        </w:rPr>
        <w:t xml:space="preserve"> </w:t>
      </w:r>
      <w:r>
        <w:t>гражданского</w:t>
      </w:r>
      <w:r>
        <w:rPr>
          <w:spacing w:val="-57"/>
        </w:rPr>
        <w:t xml:space="preserve"> </w:t>
      </w:r>
      <w:r>
        <w:t>самосознания;</w:t>
      </w:r>
    </w:p>
    <w:p w:rsidR="0078009D" w:rsidRDefault="0078009D" w:rsidP="0078009D">
      <w:pPr>
        <w:pStyle w:val="a3"/>
        <w:spacing w:line="362" w:lineRule="auto"/>
        <w:ind w:left="870" w:right="2074" w:firstLine="0"/>
        <w:jc w:val="left"/>
      </w:pPr>
      <w:r>
        <w:t>понимать</w:t>
      </w:r>
      <w:r>
        <w:rPr>
          <w:spacing w:val="-6"/>
        </w:rPr>
        <w:t xml:space="preserve"> </w:t>
      </w:r>
      <w:r>
        <w:t>и</w:t>
      </w:r>
      <w:r>
        <w:rPr>
          <w:spacing w:val="-2"/>
        </w:rPr>
        <w:t xml:space="preserve"> </w:t>
      </w:r>
      <w:r>
        <w:t>уметь</w:t>
      </w:r>
      <w:r>
        <w:rPr>
          <w:spacing w:val="-4"/>
        </w:rPr>
        <w:t xml:space="preserve"> </w:t>
      </w:r>
      <w:r>
        <w:t>обосновывать</w:t>
      </w:r>
      <w:r>
        <w:rPr>
          <w:spacing w:val="-4"/>
        </w:rPr>
        <w:t xml:space="preserve"> </w:t>
      </w:r>
      <w:r>
        <w:t>нравственные</w:t>
      </w:r>
      <w:r>
        <w:rPr>
          <w:spacing w:val="-6"/>
        </w:rPr>
        <w:t xml:space="preserve"> </w:t>
      </w:r>
      <w:r>
        <w:t>качества</w:t>
      </w:r>
      <w:r>
        <w:rPr>
          <w:spacing w:val="-5"/>
        </w:rPr>
        <w:t xml:space="preserve"> </w:t>
      </w:r>
      <w:r>
        <w:t>гражданина.</w:t>
      </w:r>
      <w:r>
        <w:rPr>
          <w:spacing w:val="-57"/>
        </w:rPr>
        <w:t xml:space="preserve"> </w:t>
      </w:r>
      <w:r>
        <w:t>Тема</w:t>
      </w:r>
      <w:r>
        <w:rPr>
          <w:spacing w:val="-2"/>
        </w:rPr>
        <w:t xml:space="preserve"> </w:t>
      </w:r>
      <w:r>
        <w:t>26. Патриотизм.</w:t>
      </w:r>
    </w:p>
    <w:p w:rsidR="0078009D" w:rsidRDefault="0078009D" w:rsidP="0078009D">
      <w:pPr>
        <w:pStyle w:val="a3"/>
        <w:spacing w:line="271" w:lineRule="exact"/>
        <w:ind w:left="870" w:firstLine="0"/>
        <w:jc w:val="left"/>
      </w:pPr>
      <w:r>
        <w:t>Характеризовать</w:t>
      </w:r>
      <w:r>
        <w:rPr>
          <w:spacing w:val="-8"/>
        </w:rPr>
        <w:t xml:space="preserve"> </w:t>
      </w:r>
      <w:r>
        <w:t>понятие</w:t>
      </w:r>
      <w:r>
        <w:rPr>
          <w:spacing w:val="-5"/>
        </w:rPr>
        <w:t xml:space="preserve"> </w:t>
      </w:r>
      <w:r>
        <w:t>«патриотизм»;</w:t>
      </w:r>
    </w:p>
    <w:p w:rsidR="0078009D" w:rsidRDefault="0078009D" w:rsidP="0078009D">
      <w:pPr>
        <w:pStyle w:val="a3"/>
        <w:spacing w:before="139"/>
        <w:ind w:left="870" w:firstLine="0"/>
        <w:jc w:val="left"/>
      </w:pPr>
      <w:r>
        <w:t>приводить</w:t>
      </w:r>
      <w:r>
        <w:rPr>
          <w:spacing w:val="-3"/>
        </w:rPr>
        <w:t xml:space="preserve"> </w:t>
      </w:r>
      <w:r>
        <w:t>примеры</w:t>
      </w:r>
      <w:r>
        <w:rPr>
          <w:spacing w:val="-3"/>
        </w:rPr>
        <w:t xml:space="preserve"> </w:t>
      </w:r>
      <w:r>
        <w:t>патриотизма</w:t>
      </w:r>
      <w:r>
        <w:rPr>
          <w:spacing w:val="-3"/>
        </w:rPr>
        <w:t xml:space="preserve"> </w:t>
      </w:r>
      <w:r>
        <w:t>в</w:t>
      </w:r>
      <w:r>
        <w:rPr>
          <w:spacing w:val="-4"/>
        </w:rPr>
        <w:t xml:space="preserve"> </w:t>
      </w:r>
      <w:r>
        <w:t>истории</w:t>
      </w:r>
      <w:r>
        <w:rPr>
          <w:spacing w:val="-4"/>
        </w:rPr>
        <w:t xml:space="preserve"> </w:t>
      </w:r>
      <w:r>
        <w:t>и</w:t>
      </w:r>
      <w:r>
        <w:rPr>
          <w:spacing w:val="-3"/>
        </w:rPr>
        <w:t xml:space="preserve"> </w:t>
      </w:r>
      <w:r>
        <w:t>современном</w:t>
      </w:r>
      <w:r>
        <w:rPr>
          <w:spacing w:val="-3"/>
        </w:rPr>
        <w:t xml:space="preserve"> </w:t>
      </w:r>
      <w:r>
        <w:t>обществе;</w:t>
      </w:r>
    </w:p>
    <w:p w:rsidR="0078009D" w:rsidRDefault="0078009D" w:rsidP="0078009D">
      <w:pPr>
        <w:pStyle w:val="a3"/>
        <w:tabs>
          <w:tab w:val="left" w:pos="2203"/>
          <w:tab w:val="left" w:pos="3541"/>
          <w:tab w:val="left" w:pos="3991"/>
          <w:tab w:val="left" w:pos="5138"/>
          <w:tab w:val="left" w:pos="6649"/>
          <w:tab w:val="left" w:pos="7520"/>
        </w:tabs>
        <w:spacing w:before="136" w:line="360" w:lineRule="auto"/>
        <w:ind w:right="851"/>
        <w:jc w:val="left"/>
      </w:pPr>
      <w:r>
        <w:t>различать</w:t>
      </w:r>
      <w:r>
        <w:tab/>
        <w:t>истинный</w:t>
      </w:r>
      <w:r>
        <w:tab/>
        <w:t>и</w:t>
      </w:r>
      <w:r>
        <w:tab/>
        <w:t>ложный</w:t>
      </w:r>
      <w:r>
        <w:tab/>
        <w:t>патриотизм</w:t>
      </w:r>
      <w:r>
        <w:tab/>
        <w:t>через</w:t>
      </w:r>
      <w:r>
        <w:tab/>
        <w:t>ориентированность</w:t>
      </w:r>
      <w:r>
        <w:rPr>
          <w:spacing w:val="-57"/>
        </w:rPr>
        <w:t xml:space="preserve"> </w:t>
      </w:r>
      <w:r>
        <w:t>на</w:t>
      </w:r>
      <w:r>
        <w:rPr>
          <w:spacing w:val="-3"/>
        </w:rPr>
        <w:t xml:space="preserve"> </w:t>
      </w:r>
      <w:r>
        <w:t>ценности</w:t>
      </w:r>
      <w:r>
        <w:rPr>
          <w:spacing w:val="-1"/>
        </w:rPr>
        <w:t xml:space="preserve"> </w:t>
      </w:r>
      <w:r>
        <w:t>толерантности,</w:t>
      </w:r>
      <w:r>
        <w:rPr>
          <w:spacing w:val="1"/>
        </w:rPr>
        <w:t xml:space="preserve"> </w:t>
      </w:r>
      <w:r>
        <w:t>уважения</w:t>
      </w:r>
      <w:r>
        <w:rPr>
          <w:spacing w:val="-1"/>
        </w:rPr>
        <w:t xml:space="preserve"> </w:t>
      </w:r>
      <w:r>
        <w:t>к</w:t>
      </w:r>
      <w:r>
        <w:rPr>
          <w:spacing w:val="-1"/>
        </w:rPr>
        <w:t xml:space="preserve"> </w:t>
      </w:r>
      <w:r>
        <w:t>другим</w:t>
      </w:r>
      <w:r>
        <w:rPr>
          <w:spacing w:val="-2"/>
        </w:rPr>
        <w:t xml:space="preserve"> </w:t>
      </w:r>
      <w:r>
        <w:t>народам,</w:t>
      </w:r>
      <w:r>
        <w:rPr>
          <w:spacing w:val="-1"/>
        </w:rPr>
        <w:t xml:space="preserve"> </w:t>
      </w:r>
      <w:r>
        <w:t>их истории</w:t>
      </w:r>
      <w:r>
        <w:rPr>
          <w:spacing w:val="-3"/>
        </w:rPr>
        <w:t xml:space="preserve"> </w:t>
      </w:r>
      <w:r>
        <w:t>и</w:t>
      </w:r>
      <w:r>
        <w:rPr>
          <w:spacing w:val="-1"/>
        </w:rPr>
        <w:t xml:space="preserve"> </w:t>
      </w:r>
      <w:r>
        <w:t>культуре;</w:t>
      </w:r>
    </w:p>
    <w:p w:rsidR="0078009D" w:rsidRDefault="0078009D" w:rsidP="0078009D">
      <w:pPr>
        <w:pStyle w:val="a3"/>
        <w:spacing w:line="360" w:lineRule="auto"/>
        <w:ind w:left="870" w:right="4971" w:firstLine="0"/>
        <w:jc w:val="left"/>
      </w:pPr>
      <w:r>
        <w:t>уметь обосновывать важность патриотизма.</w:t>
      </w:r>
      <w:r>
        <w:rPr>
          <w:spacing w:val="-57"/>
        </w:rPr>
        <w:t xml:space="preserve"> </w:t>
      </w:r>
      <w:r>
        <w:t>Тема 27. Защита Родины: подвиг или долг?</w:t>
      </w:r>
      <w:r>
        <w:rPr>
          <w:spacing w:val="1"/>
        </w:rPr>
        <w:t xml:space="preserve"> </w:t>
      </w:r>
      <w:r>
        <w:t>Характеризовать</w:t>
      </w:r>
      <w:r>
        <w:rPr>
          <w:spacing w:val="-6"/>
        </w:rPr>
        <w:t xml:space="preserve"> </w:t>
      </w:r>
      <w:r>
        <w:t>понятия</w:t>
      </w:r>
      <w:r>
        <w:rPr>
          <w:spacing w:val="-3"/>
        </w:rPr>
        <w:t xml:space="preserve"> </w:t>
      </w:r>
      <w:r>
        <w:t>«война»</w:t>
      </w:r>
      <w:r>
        <w:rPr>
          <w:spacing w:val="-13"/>
        </w:rPr>
        <w:t xml:space="preserve"> </w:t>
      </w:r>
      <w:r>
        <w:t>и</w:t>
      </w:r>
      <w:r>
        <w:rPr>
          <w:spacing w:val="-1"/>
        </w:rPr>
        <w:t xml:space="preserve"> </w:t>
      </w:r>
      <w:r>
        <w:t>«мир»;</w:t>
      </w:r>
    </w:p>
    <w:p w:rsidR="0078009D" w:rsidRDefault="0078009D" w:rsidP="0078009D">
      <w:pPr>
        <w:pStyle w:val="a3"/>
        <w:spacing w:before="2"/>
        <w:ind w:left="870" w:firstLine="0"/>
        <w:jc w:val="left"/>
      </w:pPr>
      <w:r>
        <w:t>доказывать</w:t>
      </w:r>
      <w:r>
        <w:rPr>
          <w:spacing w:val="-3"/>
        </w:rPr>
        <w:t xml:space="preserve"> </w:t>
      </w:r>
      <w:r>
        <w:t>важность</w:t>
      </w:r>
      <w:r>
        <w:rPr>
          <w:spacing w:val="-2"/>
        </w:rPr>
        <w:t xml:space="preserve"> </w:t>
      </w:r>
      <w:r>
        <w:t>сохранения</w:t>
      </w:r>
      <w:r>
        <w:rPr>
          <w:spacing w:val="-2"/>
        </w:rPr>
        <w:t xml:space="preserve"> </w:t>
      </w:r>
      <w:r>
        <w:t>мира</w:t>
      </w:r>
      <w:r>
        <w:rPr>
          <w:spacing w:val="-3"/>
        </w:rPr>
        <w:t xml:space="preserve"> </w:t>
      </w:r>
      <w:r>
        <w:t>и</w:t>
      </w:r>
      <w:r>
        <w:rPr>
          <w:spacing w:val="-2"/>
        </w:rPr>
        <w:t xml:space="preserve"> </w:t>
      </w:r>
      <w:r>
        <w:t>согласия;</w:t>
      </w:r>
    </w:p>
    <w:p w:rsidR="0078009D" w:rsidRDefault="0078009D" w:rsidP="0078009D">
      <w:pPr>
        <w:pStyle w:val="a3"/>
        <w:spacing w:before="137" w:line="360" w:lineRule="auto"/>
        <w:ind w:left="870" w:right="1562" w:firstLine="0"/>
        <w:jc w:val="left"/>
      </w:pPr>
      <w:r>
        <w:t>обосновывать роль защиты Отечества, еѐ важность для гражданина;</w:t>
      </w:r>
      <w:r>
        <w:rPr>
          <w:spacing w:val="1"/>
        </w:rPr>
        <w:t xml:space="preserve"> </w:t>
      </w:r>
      <w:r>
        <w:t>понимать</w:t>
      </w:r>
      <w:r>
        <w:rPr>
          <w:spacing w:val="-4"/>
        </w:rPr>
        <w:t xml:space="preserve"> </w:t>
      </w:r>
      <w:r>
        <w:t>особенности</w:t>
      </w:r>
      <w:r>
        <w:rPr>
          <w:spacing w:val="-5"/>
        </w:rPr>
        <w:t xml:space="preserve"> </w:t>
      </w:r>
      <w:r>
        <w:t>защиты</w:t>
      </w:r>
      <w:r>
        <w:rPr>
          <w:spacing w:val="-4"/>
        </w:rPr>
        <w:t xml:space="preserve"> </w:t>
      </w:r>
      <w:r>
        <w:t>чести</w:t>
      </w:r>
      <w:r>
        <w:rPr>
          <w:spacing w:val="-4"/>
        </w:rPr>
        <w:t xml:space="preserve"> </w:t>
      </w:r>
      <w:r>
        <w:t>Отечества</w:t>
      </w:r>
      <w:r>
        <w:rPr>
          <w:spacing w:val="-4"/>
        </w:rPr>
        <w:t xml:space="preserve"> </w:t>
      </w:r>
      <w:r>
        <w:t>в</w:t>
      </w:r>
      <w:r>
        <w:rPr>
          <w:spacing w:val="-5"/>
        </w:rPr>
        <w:t xml:space="preserve"> </w:t>
      </w:r>
      <w:r>
        <w:t>спорте,</w:t>
      </w:r>
      <w:r>
        <w:rPr>
          <w:spacing w:val="-3"/>
        </w:rPr>
        <w:t xml:space="preserve"> </w:t>
      </w:r>
      <w:r>
        <w:t>науке,</w:t>
      </w:r>
      <w:r>
        <w:rPr>
          <w:spacing w:val="-4"/>
        </w:rPr>
        <w:t xml:space="preserve"> </w:t>
      </w:r>
      <w:r>
        <w:t>культуре;</w:t>
      </w:r>
    </w:p>
    <w:p w:rsidR="0078009D" w:rsidRDefault="0078009D" w:rsidP="0078009D">
      <w:pPr>
        <w:pStyle w:val="a3"/>
        <w:spacing w:line="360" w:lineRule="auto"/>
        <w:jc w:val="left"/>
      </w:pPr>
      <w:r>
        <w:t>характеризовать</w:t>
      </w:r>
      <w:r>
        <w:rPr>
          <w:spacing w:val="5"/>
        </w:rPr>
        <w:t xml:space="preserve"> </w:t>
      </w:r>
      <w:r>
        <w:t>понятия</w:t>
      </w:r>
      <w:r>
        <w:rPr>
          <w:spacing w:val="9"/>
        </w:rPr>
        <w:t xml:space="preserve"> </w:t>
      </w:r>
      <w:r>
        <w:t>«военный</w:t>
      </w:r>
      <w:r>
        <w:rPr>
          <w:spacing w:val="6"/>
        </w:rPr>
        <w:t xml:space="preserve"> </w:t>
      </w:r>
      <w:r>
        <w:t>подвиг»,</w:t>
      </w:r>
      <w:r>
        <w:rPr>
          <w:spacing w:val="7"/>
        </w:rPr>
        <w:t xml:space="preserve"> </w:t>
      </w:r>
      <w:r>
        <w:t>«честь»,</w:t>
      </w:r>
      <w:r>
        <w:rPr>
          <w:spacing w:val="12"/>
        </w:rPr>
        <w:t xml:space="preserve"> </w:t>
      </w:r>
      <w:r>
        <w:t>«доблесть»,</w:t>
      </w:r>
      <w:r>
        <w:rPr>
          <w:spacing w:val="4"/>
        </w:rPr>
        <w:t xml:space="preserve"> </w:t>
      </w:r>
      <w:r>
        <w:t>обосновывать</w:t>
      </w:r>
      <w:r>
        <w:rPr>
          <w:spacing w:val="6"/>
        </w:rPr>
        <w:t xml:space="preserve"> </w:t>
      </w:r>
      <w:r>
        <w:t>их</w:t>
      </w:r>
      <w:r>
        <w:rPr>
          <w:spacing w:val="-57"/>
        </w:rPr>
        <w:t xml:space="preserve"> </w:t>
      </w:r>
      <w:r>
        <w:t>важность,</w:t>
      </w:r>
      <w:r>
        <w:rPr>
          <w:spacing w:val="-1"/>
        </w:rPr>
        <w:t xml:space="preserve"> </w:t>
      </w:r>
      <w:r>
        <w:t>приводить</w:t>
      </w:r>
      <w:r>
        <w:rPr>
          <w:spacing w:val="-2"/>
        </w:rPr>
        <w:t xml:space="preserve"> </w:t>
      </w:r>
      <w:r>
        <w:t>примеры их проявлений.</w:t>
      </w:r>
    </w:p>
    <w:p w:rsidR="0078009D" w:rsidRDefault="0078009D" w:rsidP="0078009D">
      <w:pPr>
        <w:pStyle w:val="a3"/>
        <w:spacing w:line="360" w:lineRule="auto"/>
        <w:ind w:left="869" w:right="4833" w:firstLine="0"/>
        <w:jc w:val="left"/>
      </w:pPr>
      <w:r>
        <w:t>Тема 28. Государство. Россия – наша родина.</w:t>
      </w:r>
      <w:r>
        <w:rPr>
          <w:spacing w:val="-57"/>
        </w:rPr>
        <w:t xml:space="preserve"> </w:t>
      </w:r>
      <w:r>
        <w:t>Характеризовать</w:t>
      </w:r>
      <w:r>
        <w:rPr>
          <w:spacing w:val="-3"/>
        </w:rPr>
        <w:t xml:space="preserve"> </w:t>
      </w:r>
      <w:r>
        <w:t>понятие</w:t>
      </w:r>
      <w:r>
        <w:rPr>
          <w:spacing w:val="-1"/>
        </w:rPr>
        <w:t xml:space="preserve"> </w:t>
      </w:r>
      <w:r>
        <w:t>«государство»;</w:t>
      </w:r>
    </w:p>
    <w:p w:rsidR="0078009D" w:rsidRDefault="0078009D" w:rsidP="0078009D">
      <w:pPr>
        <w:pStyle w:val="a3"/>
        <w:spacing w:line="360" w:lineRule="auto"/>
        <w:ind w:right="849"/>
        <w:jc w:val="left"/>
      </w:pPr>
      <w:r>
        <w:t>уметь выделять и формулировать основные особенности Российского государства с</w:t>
      </w:r>
      <w:r>
        <w:rPr>
          <w:spacing w:val="-57"/>
        </w:rPr>
        <w:t xml:space="preserve"> </w:t>
      </w:r>
      <w:r>
        <w:t>опорой</w:t>
      </w:r>
      <w:r>
        <w:rPr>
          <w:spacing w:val="-1"/>
        </w:rPr>
        <w:t xml:space="preserve"> </w:t>
      </w:r>
      <w:r>
        <w:t>на</w:t>
      </w:r>
      <w:r>
        <w:rPr>
          <w:spacing w:val="-4"/>
        </w:rPr>
        <w:t xml:space="preserve"> </w:t>
      </w:r>
      <w:r>
        <w:t>исторические</w:t>
      </w:r>
      <w:r>
        <w:rPr>
          <w:spacing w:val="-1"/>
        </w:rPr>
        <w:t xml:space="preserve"> </w:t>
      </w:r>
      <w:r>
        <w:t>факты</w:t>
      </w:r>
      <w:r>
        <w:rPr>
          <w:spacing w:val="-1"/>
        </w:rPr>
        <w:t xml:space="preserve"> </w:t>
      </w:r>
      <w:r>
        <w:t>и духовно-нравственные</w:t>
      </w:r>
      <w:r>
        <w:rPr>
          <w:spacing w:val="-2"/>
        </w:rPr>
        <w:t xml:space="preserve"> </w:t>
      </w:r>
      <w:r>
        <w:t>ценности;</w:t>
      </w:r>
    </w:p>
    <w:p w:rsidR="0078009D" w:rsidRDefault="0078009D" w:rsidP="0078009D">
      <w:pPr>
        <w:pStyle w:val="a3"/>
        <w:tabs>
          <w:tab w:val="left" w:pos="2819"/>
          <w:tab w:val="left" w:pos="3917"/>
          <w:tab w:val="left" w:pos="4986"/>
          <w:tab w:val="left" w:pos="5598"/>
          <w:tab w:val="left" w:pos="7369"/>
          <w:tab w:val="left" w:pos="8189"/>
        </w:tabs>
        <w:spacing w:before="1" w:line="360" w:lineRule="auto"/>
        <w:ind w:right="847"/>
        <w:jc w:val="left"/>
      </w:pPr>
      <w:r>
        <w:t>характеризовать</w:t>
      </w:r>
      <w:r>
        <w:tab/>
        <w:t>понятие</w:t>
      </w:r>
      <w:r>
        <w:tab/>
        <w:t>«закон»</w:t>
      </w:r>
      <w:r>
        <w:tab/>
        <w:t>как</w:t>
      </w:r>
      <w:r>
        <w:tab/>
        <w:t>существенную</w:t>
      </w:r>
      <w:r>
        <w:tab/>
        <w:t>часть</w:t>
      </w:r>
      <w:r>
        <w:tab/>
        <w:t>гражданской</w:t>
      </w:r>
      <w:r>
        <w:rPr>
          <w:spacing w:val="-57"/>
        </w:rPr>
        <w:t xml:space="preserve"> </w:t>
      </w:r>
      <w:r>
        <w:t>идентичности</w:t>
      </w:r>
      <w:r>
        <w:rPr>
          <w:spacing w:val="-1"/>
        </w:rPr>
        <w:t xml:space="preserve"> </w:t>
      </w:r>
      <w:r>
        <w:t>человека;</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tabs>
          <w:tab w:val="left" w:pos="3047"/>
          <w:tab w:val="left" w:pos="4375"/>
          <w:tab w:val="left" w:pos="6277"/>
          <w:tab w:val="left" w:pos="8363"/>
        </w:tabs>
        <w:spacing w:before="90" w:line="362" w:lineRule="auto"/>
        <w:ind w:right="852"/>
        <w:jc w:val="left"/>
      </w:pPr>
      <w:r>
        <w:t>характеризовать</w:t>
      </w:r>
      <w:r>
        <w:tab/>
        <w:t>понятие</w:t>
      </w:r>
      <w:r>
        <w:tab/>
        <w:t>«гражданская</w:t>
      </w:r>
      <w:r>
        <w:tab/>
        <w:t>идентичность»,</w:t>
      </w:r>
      <w:r>
        <w:tab/>
      </w:r>
      <w:r>
        <w:rPr>
          <w:spacing w:val="-1"/>
        </w:rPr>
        <w:t>соотносить</w:t>
      </w:r>
      <w:r>
        <w:rPr>
          <w:spacing w:val="-57"/>
        </w:rPr>
        <w:t xml:space="preserve"> </w:t>
      </w:r>
      <w:r>
        <w:t>это</w:t>
      </w:r>
      <w:r>
        <w:rPr>
          <w:spacing w:val="-1"/>
        </w:rPr>
        <w:t xml:space="preserve"> </w:t>
      </w:r>
      <w:r>
        <w:t>понятие</w:t>
      </w:r>
      <w:r>
        <w:rPr>
          <w:spacing w:val="-2"/>
        </w:rPr>
        <w:t xml:space="preserve"> </w:t>
      </w:r>
      <w:r>
        <w:t>с</w:t>
      </w:r>
      <w:r>
        <w:rPr>
          <w:spacing w:val="-1"/>
        </w:rPr>
        <w:t xml:space="preserve"> </w:t>
      </w:r>
      <w:r>
        <w:t>необходимыми</w:t>
      </w:r>
      <w:r>
        <w:rPr>
          <w:spacing w:val="-1"/>
        </w:rPr>
        <w:t xml:space="preserve"> </w:t>
      </w:r>
      <w:r>
        <w:t>нравственными качествами</w:t>
      </w:r>
      <w:r>
        <w:rPr>
          <w:spacing w:val="-1"/>
        </w:rPr>
        <w:t xml:space="preserve"> </w:t>
      </w:r>
      <w:r>
        <w:t>человека.</w:t>
      </w:r>
    </w:p>
    <w:p w:rsidR="0078009D" w:rsidRDefault="0078009D" w:rsidP="0078009D">
      <w:pPr>
        <w:pStyle w:val="a3"/>
        <w:spacing w:line="271" w:lineRule="exact"/>
        <w:ind w:left="869" w:firstLine="0"/>
        <w:jc w:val="left"/>
      </w:pPr>
      <w:r>
        <w:t>Тема</w:t>
      </w:r>
      <w:r>
        <w:rPr>
          <w:spacing w:val="-6"/>
        </w:rPr>
        <w:t xml:space="preserve"> </w:t>
      </w:r>
      <w:r>
        <w:t>29.</w:t>
      </w:r>
      <w:r>
        <w:rPr>
          <w:spacing w:val="-5"/>
        </w:rPr>
        <w:t xml:space="preserve"> </w:t>
      </w:r>
      <w:r>
        <w:t>Гражданская</w:t>
      </w:r>
      <w:r>
        <w:rPr>
          <w:spacing w:val="-5"/>
        </w:rPr>
        <w:t xml:space="preserve"> </w:t>
      </w:r>
      <w:r>
        <w:t>идентичность</w:t>
      </w:r>
      <w:r>
        <w:rPr>
          <w:spacing w:val="-5"/>
        </w:rPr>
        <w:t xml:space="preserve"> </w:t>
      </w:r>
      <w:r>
        <w:t>(практическое</w:t>
      </w:r>
      <w:r>
        <w:rPr>
          <w:spacing w:val="-5"/>
        </w:rPr>
        <w:t xml:space="preserve"> </w:t>
      </w:r>
      <w:r>
        <w:t>занятие).</w:t>
      </w:r>
    </w:p>
    <w:p w:rsidR="0078009D" w:rsidRDefault="0078009D" w:rsidP="0078009D">
      <w:pPr>
        <w:pStyle w:val="a3"/>
        <w:spacing w:before="140" w:line="360" w:lineRule="auto"/>
        <w:jc w:val="left"/>
      </w:pPr>
      <w:r>
        <w:t>Охарактеризовать</w:t>
      </w:r>
      <w:r>
        <w:rPr>
          <w:spacing w:val="1"/>
        </w:rPr>
        <w:t xml:space="preserve"> </w:t>
      </w:r>
      <w:r>
        <w:t>свою</w:t>
      </w:r>
      <w:r>
        <w:rPr>
          <w:spacing w:val="-2"/>
        </w:rPr>
        <w:t xml:space="preserve"> </w:t>
      </w:r>
      <w:r>
        <w:t>гражданскую</w:t>
      </w:r>
      <w:r>
        <w:rPr>
          <w:spacing w:val="3"/>
        </w:rPr>
        <w:t xml:space="preserve"> </w:t>
      </w:r>
      <w:r>
        <w:t>идентичность, еѐ</w:t>
      </w:r>
      <w:r>
        <w:rPr>
          <w:spacing w:val="-1"/>
        </w:rPr>
        <w:t xml:space="preserve"> </w:t>
      </w:r>
      <w:r>
        <w:t>составляющие:</w:t>
      </w:r>
      <w:r>
        <w:rPr>
          <w:spacing w:val="1"/>
        </w:rPr>
        <w:t xml:space="preserve"> </w:t>
      </w:r>
      <w:r>
        <w:t>этническую,</w:t>
      </w:r>
      <w:r>
        <w:rPr>
          <w:spacing w:val="-57"/>
        </w:rPr>
        <w:t xml:space="preserve"> </w:t>
      </w:r>
      <w:r>
        <w:t>религиозную,</w:t>
      </w:r>
      <w:r>
        <w:rPr>
          <w:spacing w:val="-1"/>
        </w:rPr>
        <w:t xml:space="preserve"> </w:t>
      </w:r>
      <w:r>
        <w:t>гендерную идентичности;</w:t>
      </w:r>
    </w:p>
    <w:p w:rsidR="0078009D" w:rsidRDefault="0078009D" w:rsidP="0078009D">
      <w:pPr>
        <w:pStyle w:val="a3"/>
        <w:spacing w:line="360" w:lineRule="auto"/>
        <w:jc w:val="left"/>
      </w:pPr>
      <w:r>
        <w:t>обосновывать</w:t>
      </w:r>
      <w:r>
        <w:rPr>
          <w:spacing w:val="31"/>
        </w:rPr>
        <w:t xml:space="preserve"> </w:t>
      </w:r>
      <w:r>
        <w:t>важность</w:t>
      </w:r>
      <w:r>
        <w:rPr>
          <w:spacing w:val="31"/>
        </w:rPr>
        <w:t xml:space="preserve"> </w:t>
      </w:r>
      <w:r>
        <w:t>духовно-нравственных</w:t>
      </w:r>
      <w:r>
        <w:rPr>
          <w:spacing w:val="32"/>
        </w:rPr>
        <w:t xml:space="preserve"> </w:t>
      </w:r>
      <w:r>
        <w:t>качеств</w:t>
      </w:r>
      <w:r>
        <w:rPr>
          <w:spacing w:val="30"/>
        </w:rPr>
        <w:t xml:space="preserve"> </w:t>
      </w:r>
      <w:r>
        <w:t>гражданина,</w:t>
      </w:r>
      <w:r>
        <w:rPr>
          <w:spacing w:val="30"/>
        </w:rPr>
        <w:t xml:space="preserve"> </w:t>
      </w:r>
      <w:r>
        <w:t>указывать</w:t>
      </w:r>
      <w:r>
        <w:rPr>
          <w:spacing w:val="31"/>
        </w:rPr>
        <w:t xml:space="preserve"> </w:t>
      </w:r>
      <w:r>
        <w:t>их</w:t>
      </w:r>
      <w:r>
        <w:rPr>
          <w:spacing w:val="-57"/>
        </w:rPr>
        <w:t xml:space="preserve"> </w:t>
      </w:r>
      <w:r>
        <w:t>источники.</w:t>
      </w:r>
    </w:p>
    <w:p w:rsidR="0078009D" w:rsidRDefault="0078009D" w:rsidP="0078009D">
      <w:pPr>
        <w:pStyle w:val="a3"/>
        <w:ind w:left="869" w:firstLine="0"/>
        <w:jc w:val="left"/>
      </w:pPr>
      <w:r>
        <w:t>Тема</w:t>
      </w:r>
      <w:r>
        <w:rPr>
          <w:spacing w:val="-3"/>
        </w:rPr>
        <w:t xml:space="preserve"> </w:t>
      </w:r>
      <w:r>
        <w:t>30.</w:t>
      </w:r>
      <w:r>
        <w:rPr>
          <w:spacing w:val="-2"/>
        </w:rPr>
        <w:t xml:space="preserve"> </w:t>
      </w:r>
      <w:r>
        <w:t>Моя</w:t>
      </w:r>
      <w:r>
        <w:rPr>
          <w:spacing w:val="-2"/>
        </w:rPr>
        <w:t xml:space="preserve"> </w:t>
      </w:r>
      <w:r>
        <w:t>школа</w:t>
      </w:r>
      <w:r>
        <w:rPr>
          <w:spacing w:val="-3"/>
        </w:rPr>
        <w:t xml:space="preserve"> </w:t>
      </w:r>
      <w:r>
        <w:t>и</w:t>
      </w:r>
      <w:r>
        <w:rPr>
          <w:spacing w:val="1"/>
        </w:rPr>
        <w:t xml:space="preserve"> </w:t>
      </w:r>
      <w:r>
        <w:t>мой</w:t>
      </w:r>
      <w:r>
        <w:rPr>
          <w:spacing w:val="-1"/>
        </w:rPr>
        <w:t xml:space="preserve"> </w:t>
      </w:r>
      <w:r>
        <w:t>класс</w:t>
      </w:r>
      <w:r>
        <w:rPr>
          <w:spacing w:val="-3"/>
        </w:rPr>
        <w:t xml:space="preserve"> </w:t>
      </w:r>
      <w:r>
        <w:t>(практическое</w:t>
      </w:r>
      <w:r>
        <w:rPr>
          <w:spacing w:val="-2"/>
        </w:rPr>
        <w:t xml:space="preserve"> </w:t>
      </w:r>
      <w:r>
        <w:t>занятие).</w:t>
      </w:r>
    </w:p>
    <w:p w:rsidR="0078009D" w:rsidRDefault="0078009D" w:rsidP="0078009D">
      <w:pPr>
        <w:pStyle w:val="a3"/>
        <w:tabs>
          <w:tab w:val="left" w:pos="2809"/>
          <w:tab w:val="left" w:pos="3850"/>
          <w:tab w:val="left" w:pos="4925"/>
          <w:tab w:val="left" w:pos="5711"/>
          <w:tab w:val="left" w:pos="6033"/>
          <w:tab w:val="left" w:pos="7259"/>
          <w:tab w:val="left" w:pos="8196"/>
        </w:tabs>
        <w:spacing w:before="137" w:line="362" w:lineRule="auto"/>
        <w:ind w:right="850"/>
        <w:jc w:val="left"/>
      </w:pPr>
      <w:r>
        <w:t>Характеризовать</w:t>
      </w:r>
      <w:r>
        <w:tab/>
        <w:t>понятие</w:t>
      </w:r>
      <w:r>
        <w:tab/>
        <w:t>«добрые</w:t>
      </w:r>
      <w:r>
        <w:tab/>
        <w:t>дела»</w:t>
      </w:r>
      <w:r>
        <w:tab/>
        <w:t>в</w:t>
      </w:r>
      <w:r>
        <w:tab/>
        <w:t>контексте</w:t>
      </w:r>
      <w:r>
        <w:tab/>
        <w:t>оценки</w:t>
      </w:r>
      <w:r>
        <w:tab/>
      </w:r>
      <w:r>
        <w:rPr>
          <w:spacing w:val="-1"/>
        </w:rPr>
        <w:t>собственных</w:t>
      </w:r>
      <w:r>
        <w:rPr>
          <w:spacing w:val="-57"/>
        </w:rPr>
        <w:t xml:space="preserve"> </w:t>
      </w:r>
      <w:r>
        <w:t>действий,</w:t>
      </w:r>
      <w:r>
        <w:rPr>
          <w:spacing w:val="-1"/>
        </w:rPr>
        <w:t xml:space="preserve"> </w:t>
      </w:r>
      <w:r>
        <w:t>их</w:t>
      </w:r>
      <w:r>
        <w:rPr>
          <w:spacing w:val="-1"/>
        </w:rPr>
        <w:t xml:space="preserve"> </w:t>
      </w:r>
      <w:r>
        <w:t>нравственного характера;</w:t>
      </w:r>
    </w:p>
    <w:p w:rsidR="0078009D" w:rsidRDefault="0078009D" w:rsidP="0078009D">
      <w:pPr>
        <w:pStyle w:val="a3"/>
        <w:tabs>
          <w:tab w:val="left" w:pos="2099"/>
          <w:tab w:val="left" w:pos="3303"/>
          <w:tab w:val="left" w:pos="4362"/>
          <w:tab w:val="left" w:pos="5000"/>
          <w:tab w:val="left" w:pos="5403"/>
          <w:tab w:val="left" w:pos="6842"/>
          <w:tab w:val="left" w:pos="7264"/>
          <w:tab w:val="left" w:pos="8141"/>
        </w:tabs>
        <w:spacing w:line="360" w:lineRule="auto"/>
        <w:ind w:right="851"/>
        <w:jc w:val="left"/>
      </w:pPr>
      <w:r>
        <w:t>находить</w:t>
      </w:r>
      <w:r>
        <w:tab/>
        <w:t>примеры</w:t>
      </w:r>
      <w:r>
        <w:tab/>
        <w:t>добрых</w:t>
      </w:r>
      <w:r>
        <w:tab/>
        <w:t>дел</w:t>
      </w:r>
      <w:r>
        <w:tab/>
        <w:t>в</w:t>
      </w:r>
      <w:r>
        <w:tab/>
        <w:t>реальности</w:t>
      </w:r>
      <w:r>
        <w:tab/>
        <w:t>и</w:t>
      </w:r>
      <w:r>
        <w:tab/>
        <w:t>уметь</w:t>
      </w:r>
      <w:r>
        <w:tab/>
      </w:r>
      <w:r>
        <w:rPr>
          <w:spacing w:val="-1"/>
        </w:rPr>
        <w:t>адаптировать</w:t>
      </w:r>
      <w:r>
        <w:rPr>
          <w:spacing w:val="-57"/>
        </w:rPr>
        <w:t xml:space="preserve"> </w:t>
      </w:r>
      <w:r>
        <w:t>их</w:t>
      </w:r>
      <w:r>
        <w:rPr>
          <w:spacing w:val="-2"/>
        </w:rPr>
        <w:t xml:space="preserve"> </w:t>
      </w:r>
      <w:r>
        <w:t>к потребностям</w:t>
      </w:r>
      <w:r>
        <w:rPr>
          <w:spacing w:val="-1"/>
        </w:rPr>
        <w:t xml:space="preserve"> </w:t>
      </w:r>
      <w:r>
        <w:t>класса.</w:t>
      </w:r>
    </w:p>
    <w:p w:rsidR="0078009D" w:rsidRDefault="0078009D" w:rsidP="0078009D">
      <w:pPr>
        <w:pStyle w:val="a3"/>
        <w:ind w:left="869" w:firstLine="0"/>
        <w:jc w:val="left"/>
      </w:pPr>
      <w:r>
        <w:t>Тема</w:t>
      </w:r>
      <w:r>
        <w:rPr>
          <w:spacing w:val="-4"/>
        </w:rPr>
        <w:t xml:space="preserve"> </w:t>
      </w:r>
      <w:r>
        <w:t>31.</w:t>
      </w:r>
      <w:r>
        <w:rPr>
          <w:spacing w:val="-2"/>
        </w:rPr>
        <w:t xml:space="preserve"> </w:t>
      </w:r>
      <w:r>
        <w:t>Человек:</w:t>
      </w:r>
      <w:r>
        <w:rPr>
          <w:spacing w:val="-2"/>
        </w:rPr>
        <w:t xml:space="preserve"> </w:t>
      </w:r>
      <w:r>
        <w:t>какой</w:t>
      </w:r>
      <w:r>
        <w:rPr>
          <w:spacing w:val="-2"/>
        </w:rPr>
        <w:t xml:space="preserve"> </w:t>
      </w:r>
      <w:r>
        <w:t>он?</w:t>
      </w:r>
      <w:r>
        <w:rPr>
          <w:spacing w:val="-1"/>
        </w:rPr>
        <w:t xml:space="preserve"> </w:t>
      </w:r>
      <w:r>
        <w:t>(практическое</w:t>
      </w:r>
      <w:r>
        <w:rPr>
          <w:spacing w:val="-3"/>
        </w:rPr>
        <w:t xml:space="preserve"> </w:t>
      </w:r>
      <w:r>
        <w:t>занятие).</w:t>
      </w:r>
    </w:p>
    <w:p w:rsidR="0078009D" w:rsidRDefault="0078009D" w:rsidP="0078009D">
      <w:pPr>
        <w:pStyle w:val="a3"/>
        <w:spacing w:before="134" w:line="360" w:lineRule="auto"/>
        <w:ind w:left="869" w:right="2219" w:firstLine="0"/>
        <w:jc w:val="left"/>
      </w:pPr>
      <w:r>
        <w:t>Характеризовать понятие «человек» как духовно-нравственный идеал;</w:t>
      </w:r>
      <w:r>
        <w:rPr>
          <w:spacing w:val="-57"/>
        </w:rPr>
        <w:t xml:space="preserve"> </w:t>
      </w:r>
      <w:r>
        <w:t>приводить</w:t>
      </w:r>
      <w:r>
        <w:rPr>
          <w:spacing w:val="-2"/>
        </w:rPr>
        <w:t xml:space="preserve"> </w:t>
      </w:r>
      <w:r>
        <w:t>примеры</w:t>
      </w:r>
      <w:r>
        <w:rPr>
          <w:spacing w:val="-1"/>
        </w:rPr>
        <w:t xml:space="preserve"> </w:t>
      </w:r>
      <w:r>
        <w:t>духовно-нравственного</w:t>
      </w:r>
      <w:r>
        <w:rPr>
          <w:spacing w:val="-4"/>
        </w:rPr>
        <w:t xml:space="preserve"> </w:t>
      </w:r>
      <w:r>
        <w:t>идеала</w:t>
      </w:r>
      <w:r>
        <w:rPr>
          <w:spacing w:val="-3"/>
        </w:rPr>
        <w:t xml:space="preserve"> </w:t>
      </w:r>
      <w:r>
        <w:t>в</w:t>
      </w:r>
      <w:r>
        <w:rPr>
          <w:spacing w:val="-2"/>
        </w:rPr>
        <w:t xml:space="preserve"> </w:t>
      </w:r>
      <w:r>
        <w:t>культуре;</w:t>
      </w:r>
    </w:p>
    <w:p w:rsidR="0078009D" w:rsidRDefault="0078009D" w:rsidP="0078009D">
      <w:pPr>
        <w:pStyle w:val="a3"/>
        <w:tabs>
          <w:tab w:val="left" w:pos="2707"/>
          <w:tab w:val="left" w:pos="3426"/>
          <w:tab w:val="left" w:pos="4258"/>
          <w:tab w:val="left" w:pos="5417"/>
          <w:tab w:val="left" w:pos="5798"/>
          <w:tab w:val="left" w:pos="7469"/>
          <w:tab w:val="left" w:pos="8661"/>
        </w:tabs>
        <w:spacing w:line="360" w:lineRule="auto"/>
        <w:ind w:right="852"/>
        <w:jc w:val="left"/>
      </w:pPr>
      <w:r>
        <w:t>формулировать</w:t>
      </w:r>
      <w:r>
        <w:tab/>
        <w:t>свой</w:t>
      </w:r>
      <w:r>
        <w:tab/>
        <w:t>идеал</w:t>
      </w:r>
      <w:r>
        <w:tab/>
        <w:t>человека</w:t>
      </w:r>
      <w:r>
        <w:tab/>
        <w:t>и</w:t>
      </w:r>
      <w:r>
        <w:tab/>
        <w:t>нравственные</w:t>
      </w:r>
      <w:r>
        <w:tab/>
        <w:t>качества,</w:t>
      </w:r>
      <w:r>
        <w:tab/>
      </w:r>
      <w:r>
        <w:rPr>
          <w:spacing w:val="-1"/>
        </w:rPr>
        <w:t>которые</w:t>
      </w:r>
      <w:r>
        <w:rPr>
          <w:spacing w:val="-57"/>
        </w:rPr>
        <w:t xml:space="preserve"> </w:t>
      </w:r>
      <w:r>
        <w:t>ему</w:t>
      </w:r>
      <w:r>
        <w:rPr>
          <w:spacing w:val="-6"/>
        </w:rPr>
        <w:t xml:space="preserve"> </w:t>
      </w:r>
      <w:r>
        <w:t>присущи.</w:t>
      </w:r>
    </w:p>
    <w:p w:rsidR="0078009D" w:rsidRDefault="0078009D" w:rsidP="0078009D">
      <w:pPr>
        <w:pStyle w:val="a3"/>
        <w:spacing w:before="1"/>
        <w:ind w:left="869" w:firstLine="0"/>
        <w:jc w:val="left"/>
      </w:pPr>
      <w:r>
        <w:t>Тема</w:t>
      </w:r>
      <w:r>
        <w:rPr>
          <w:spacing w:val="-3"/>
        </w:rPr>
        <w:t xml:space="preserve"> </w:t>
      </w:r>
      <w:r>
        <w:t>32.</w:t>
      </w:r>
      <w:r>
        <w:rPr>
          <w:spacing w:val="-2"/>
        </w:rPr>
        <w:t xml:space="preserve"> </w:t>
      </w:r>
      <w:r>
        <w:t>Человек</w:t>
      </w:r>
      <w:r>
        <w:rPr>
          <w:spacing w:val="-1"/>
        </w:rPr>
        <w:t xml:space="preserve"> </w:t>
      </w:r>
      <w:r>
        <w:t>и</w:t>
      </w:r>
      <w:r>
        <w:rPr>
          <w:spacing w:val="-2"/>
        </w:rPr>
        <w:t xml:space="preserve"> </w:t>
      </w:r>
      <w:r>
        <w:t>культура</w:t>
      </w:r>
      <w:r>
        <w:rPr>
          <w:spacing w:val="-2"/>
        </w:rPr>
        <w:t xml:space="preserve"> </w:t>
      </w:r>
      <w:r>
        <w:t>(проект).</w:t>
      </w:r>
    </w:p>
    <w:p w:rsidR="0078009D" w:rsidRDefault="0078009D" w:rsidP="0078009D">
      <w:pPr>
        <w:pStyle w:val="a3"/>
        <w:spacing w:before="136"/>
        <w:ind w:left="869" w:firstLine="0"/>
        <w:jc w:val="left"/>
      </w:pPr>
      <w:r>
        <w:t>Характеризовать</w:t>
      </w:r>
      <w:r>
        <w:rPr>
          <w:spacing w:val="-4"/>
        </w:rPr>
        <w:t xml:space="preserve"> </w:t>
      </w:r>
      <w:r>
        <w:t>грани</w:t>
      </w:r>
      <w:r>
        <w:rPr>
          <w:spacing w:val="-6"/>
        </w:rPr>
        <w:t xml:space="preserve"> </w:t>
      </w:r>
      <w:r>
        <w:t>взаимодействия</w:t>
      </w:r>
      <w:r>
        <w:rPr>
          <w:spacing w:val="-4"/>
        </w:rPr>
        <w:t xml:space="preserve"> </w:t>
      </w:r>
      <w:r>
        <w:t>человека</w:t>
      </w:r>
      <w:r>
        <w:rPr>
          <w:spacing w:val="-5"/>
        </w:rPr>
        <w:t xml:space="preserve"> </w:t>
      </w:r>
      <w:r>
        <w:t>и</w:t>
      </w:r>
      <w:r>
        <w:rPr>
          <w:spacing w:val="-3"/>
        </w:rPr>
        <w:t xml:space="preserve"> </w:t>
      </w:r>
      <w:r>
        <w:t>культуры;</w:t>
      </w:r>
    </w:p>
    <w:p w:rsidR="0078009D" w:rsidRDefault="0078009D" w:rsidP="0078009D">
      <w:pPr>
        <w:pStyle w:val="a3"/>
        <w:spacing w:before="140" w:line="360" w:lineRule="auto"/>
        <w:jc w:val="left"/>
      </w:pPr>
      <w:r>
        <w:t>уметь</w:t>
      </w:r>
      <w:r>
        <w:rPr>
          <w:spacing w:val="42"/>
        </w:rPr>
        <w:t xml:space="preserve"> </w:t>
      </w:r>
      <w:r>
        <w:t>описать</w:t>
      </w:r>
      <w:r>
        <w:rPr>
          <w:spacing w:val="43"/>
        </w:rPr>
        <w:t xml:space="preserve"> </w:t>
      </w:r>
      <w:r>
        <w:t>в</w:t>
      </w:r>
      <w:r>
        <w:rPr>
          <w:spacing w:val="40"/>
        </w:rPr>
        <w:t xml:space="preserve"> </w:t>
      </w:r>
      <w:r>
        <w:t>выбранном</w:t>
      </w:r>
      <w:r>
        <w:rPr>
          <w:spacing w:val="41"/>
        </w:rPr>
        <w:t xml:space="preserve"> </w:t>
      </w:r>
      <w:r>
        <w:t>направлении</w:t>
      </w:r>
      <w:r>
        <w:rPr>
          <w:spacing w:val="42"/>
        </w:rPr>
        <w:t xml:space="preserve"> </w:t>
      </w:r>
      <w:r>
        <w:t>с</w:t>
      </w:r>
      <w:r>
        <w:rPr>
          <w:spacing w:val="41"/>
        </w:rPr>
        <w:t xml:space="preserve"> </w:t>
      </w:r>
      <w:r>
        <w:t>помощью</w:t>
      </w:r>
      <w:r>
        <w:rPr>
          <w:spacing w:val="42"/>
        </w:rPr>
        <w:t xml:space="preserve"> </w:t>
      </w:r>
      <w:r>
        <w:t>известных</w:t>
      </w:r>
      <w:r>
        <w:rPr>
          <w:spacing w:val="43"/>
        </w:rPr>
        <w:t xml:space="preserve"> </w:t>
      </w:r>
      <w:r>
        <w:t>примеров</w:t>
      </w:r>
      <w:r>
        <w:rPr>
          <w:spacing w:val="41"/>
        </w:rPr>
        <w:t xml:space="preserve"> </w:t>
      </w:r>
      <w:r>
        <w:t>образ</w:t>
      </w:r>
      <w:r>
        <w:rPr>
          <w:spacing w:val="-57"/>
        </w:rPr>
        <w:t xml:space="preserve"> </w:t>
      </w:r>
      <w:r>
        <w:t>человека,</w:t>
      </w:r>
      <w:r>
        <w:rPr>
          <w:spacing w:val="1"/>
        </w:rPr>
        <w:t xml:space="preserve"> </w:t>
      </w:r>
      <w:r>
        <w:t>создаваемый произведениями культуры;</w:t>
      </w:r>
    </w:p>
    <w:p w:rsidR="0078009D" w:rsidRDefault="0078009D" w:rsidP="0078009D">
      <w:pPr>
        <w:pStyle w:val="a3"/>
        <w:tabs>
          <w:tab w:val="left" w:pos="2934"/>
          <w:tab w:val="left" w:pos="4302"/>
          <w:tab w:val="left" w:pos="5637"/>
          <w:tab w:val="left" w:pos="6858"/>
          <w:tab w:val="left" w:pos="8283"/>
          <w:tab w:val="left" w:pos="8775"/>
        </w:tabs>
        <w:spacing w:line="360" w:lineRule="auto"/>
        <w:ind w:left="869" w:right="851" w:firstLine="0"/>
        <w:jc w:val="left"/>
      </w:pPr>
      <w:r>
        <w:t>показать взаимосвязь человека и культуры через их взаимовлияние;</w:t>
      </w:r>
      <w:r>
        <w:rPr>
          <w:spacing w:val="1"/>
        </w:rPr>
        <w:t xml:space="preserve"> </w:t>
      </w:r>
      <w:r>
        <w:t>характеризовать</w:t>
      </w:r>
      <w:r>
        <w:tab/>
        <w:t>основные</w:t>
      </w:r>
      <w:r>
        <w:tab/>
        <w:t>признаки</w:t>
      </w:r>
      <w:r>
        <w:tab/>
        <w:t>понятия</w:t>
      </w:r>
      <w:r>
        <w:tab/>
        <w:t>«человек»</w:t>
      </w:r>
      <w:r>
        <w:tab/>
        <w:t>с</w:t>
      </w:r>
      <w:r>
        <w:tab/>
      </w:r>
      <w:r>
        <w:rPr>
          <w:spacing w:val="-1"/>
        </w:rPr>
        <w:t>опорой</w:t>
      </w:r>
    </w:p>
    <w:p w:rsidR="0078009D" w:rsidRDefault="0078009D" w:rsidP="0078009D">
      <w:pPr>
        <w:pStyle w:val="a3"/>
        <w:tabs>
          <w:tab w:val="left" w:pos="773"/>
          <w:tab w:val="left" w:pos="2545"/>
          <w:tab w:val="left" w:pos="3051"/>
          <w:tab w:val="left" w:pos="4632"/>
          <w:tab w:val="left" w:pos="5987"/>
          <w:tab w:val="left" w:pos="6615"/>
          <w:tab w:val="left" w:pos="8226"/>
          <w:tab w:val="left" w:pos="8732"/>
        </w:tabs>
        <w:spacing w:line="360" w:lineRule="auto"/>
        <w:ind w:right="854" w:firstLine="0"/>
        <w:jc w:val="left"/>
      </w:pPr>
      <w:r>
        <w:t>на</w:t>
      </w:r>
      <w:r>
        <w:tab/>
        <w:t>исторические</w:t>
      </w:r>
      <w:r>
        <w:tab/>
        <w:t>и</w:t>
      </w:r>
      <w:r>
        <w:tab/>
        <w:t>культурные</w:t>
      </w:r>
      <w:r>
        <w:tab/>
        <w:t>примеры,</w:t>
      </w:r>
      <w:r>
        <w:tab/>
        <w:t>их</w:t>
      </w:r>
      <w:r>
        <w:tab/>
        <w:t>осмысление</w:t>
      </w:r>
      <w:r>
        <w:tab/>
        <w:t>и</w:t>
      </w:r>
      <w:r>
        <w:tab/>
      </w:r>
      <w:r>
        <w:rPr>
          <w:spacing w:val="-1"/>
        </w:rPr>
        <w:t>оценку,</w:t>
      </w:r>
      <w:r>
        <w:rPr>
          <w:spacing w:val="-57"/>
        </w:rPr>
        <w:t xml:space="preserve"> </w:t>
      </w:r>
      <w:r>
        <w:t>как</w:t>
      </w:r>
      <w:r>
        <w:rPr>
          <w:spacing w:val="-1"/>
        </w:rPr>
        <w:t xml:space="preserve"> </w:t>
      </w:r>
      <w:r>
        <w:t>с</w:t>
      </w:r>
      <w:r>
        <w:rPr>
          <w:spacing w:val="-1"/>
        </w:rPr>
        <w:t xml:space="preserve"> </w:t>
      </w:r>
      <w:r>
        <w:t>положительной,</w:t>
      </w:r>
      <w:r>
        <w:rPr>
          <w:spacing w:val="-3"/>
        </w:rPr>
        <w:t xml:space="preserve"> </w:t>
      </w:r>
      <w:r>
        <w:t>так и с</w:t>
      </w:r>
      <w:r>
        <w:rPr>
          <w:spacing w:val="-2"/>
        </w:rPr>
        <w:t xml:space="preserve"> </w:t>
      </w:r>
      <w:r>
        <w:t>отрицательной стороны.</w:t>
      </w:r>
    </w:p>
    <w:p w:rsidR="0078009D" w:rsidRDefault="0078009D" w:rsidP="006D0A57">
      <w:pPr>
        <w:pStyle w:val="a5"/>
        <w:numPr>
          <w:ilvl w:val="2"/>
          <w:numId w:val="41"/>
        </w:numPr>
        <w:tabs>
          <w:tab w:val="left" w:pos="1710"/>
        </w:tabs>
        <w:ind w:left="1709" w:hanging="841"/>
        <w:jc w:val="both"/>
        <w:rPr>
          <w:sz w:val="24"/>
        </w:rPr>
      </w:pPr>
      <w:r>
        <w:rPr>
          <w:sz w:val="24"/>
        </w:rPr>
        <w:t>Система</w:t>
      </w:r>
      <w:r>
        <w:rPr>
          <w:spacing w:val="-5"/>
          <w:sz w:val="24"/>
        </w:rPr>
        <w:t xml:space="preserve"> </w:t>
      </w:r>
      <w:r>
        <w:rPr>
          <w:sz w:val="24"/>
        </w:rPr>
        <w:t>оценки</w:t>
      </w:r>
      <w:r>
        <w:rPr>
          <w:spacing w:val="-3"/>
          <w:sz w:val="24"/>
        </w:rPr>
        <w:t xml:space="preserve"> </w:t>
      </w:r>
      <w:r>
        <w:rPr>
          <w:sz w:val="24"/>
        </w:rPr>
        <w:t>результатов</w:t>
      </w:r>
      <w:r>
        <w:rPr>
          <w:spacing w:val="-3"/>
          <w:sz w:val="24"/>
        </w:rPr>
        <w:t xml:space="preserve"> </w:t>
      </w:r>
      <w:r>
        <w:rPr>
          <w:sz w:val="24"/>
        </w:rPr>
        <w:t>обучения.</w:t>
      </w:r>
    </w:p>
    <w:p w:rsidR="0078009D" w:rsidRDefault="0078009D" w:rsidP="0078009D">
      <w:pPr>
        <w:pStyle w:val="a3"/>
        <w:spacing w:before="137" w:line="360" w:lineRule="auto"/>
        <w:ind w:right="849"/>
      </w:pPr>
      <w:r>
        <w:t>Оценка результатов обучения должна быть основана на понятных, прозрачных и</w:t>
      </w:r>
      <w:r>
        <w:rPr>
          <w:spacing w:val="1"/>
        </w:rPr>
        <w:t xml:space="preserve"> </w:t>
      </w:r>
      <w:r>
        <w:t>структурированных</w:t>
      </w:r>
      <w:r>
        <w:rPr>
          <w:spacing w:val="1"/>
        </w:rPr>
        <w:t xml:space="preserve"> </w:t>
      </w:r>
      <w:r>
        <w:t>принципах,</w:t>
      </w:r>
      <w:r>
        <w:rPr>
          <w:spacing w:val="1"/>
        </w:rPr>
        <w:t xml:space="preserve"> </w:t>
      </w:r>
      <w:r>
        <w:t>обеспечивающих</w:t>
      </w:r>
      <w:r>
        <w:rPr>
          <w:spacing w:val="1"/>
        </w:rPr>
        <w:t xml:space="preserve"> </w:t>
      </w:r>
      <w:r>
        <w:t>оценивание</w:t>
      </w:r>
      <w:r>
        <w:rPr>
          <w:spacing w:val="1"/>
        </w:rPr>
        <w:t xml:space="preserve"> </w:t>
      </w:r>
      <w:r>
        <w:t>различных</w:t>
      </w:r>
      <w:r>
        <w:rPr>
          <w:spacing w:val="1"/>
        </w:rPr>
        <w:t xml:space="preserve"> </w:t>
      </w:r>
      <w:r>
        <w:t>компетенций</w:t>
      </w:r>
      <w:r>
        <w:rPr>
          <w:spacing w:val="1"/>
        </w:rPr>
        <w:t xml:space="preserve"> </w:t>
      </w:r>
      <w:r>
        <w:t>обучающихся.</w:t>
      </w:r>
      <w:r>
        <w:rPr>
          <w:spacing w:val="-1"/>
        </w:rPr>
        <w:t xml:space="preserve"> </w:t>
      </w:r>
      <w:r>
        <w:t>Принципы оценки следующие.</w:t>
      </w:r>
    </w:p>
    <w:p w:rsidR="0078009D" w:rsidRDefault="0078009D" w:rsidP="0078009D">
      <w:pPr>
        <w:pStyle w:val="a3"/>
        <w:spacing w:before="2" w:line="360" w:lineRule="auto"/>
        <w:ind w:right="847"/>
      </w:pPr>
      <w:r>
        <w:t>Личностные компетенции обучающихся не подлежат непосредственной оценке, не</w:t>
      </w:r>
      <w:r>
        <w:rPr>
          <w:spacing w:val="1"/>
        </w:rPr>
        <w:t xml:space="preserve"> </w:t>
      </w:r>
      <w:r>
        <w:t xml:space="preserve">являются        </w:t>
      </w:r>
      <w:r>
        <w:rPr>
          <w:spacing w:val="1"/>
        </w:rPr>
        <w:t xml:space="preserve"> </w:t>
      </w:r>
      <w:r>
        <w:t xml:space="preserve">непосредственным        </w:t>
      </w:r>
      <w:r>
        <w:rPr>
          <w:spacing w:val="1"/>
        </w:rPr>
        <w:t xml:space="preserve"> </w:t>
      </w:r>
      <w:r>
        <w:t xml:space="preserve">основанием        </w:t>
      </w:r>
      <w:r>
        <w:rPr>
          <w:spacing w:val="1"/>
        </w:rPr>
        <w:t xml:space="preserve"> </w:t>
      </w:r>
      <w:r>
        <w:t>оценки          как          итогового,</w:t>
      </w:r>
      <w:r>
        <w:rPr>
          <w:spacing w:val="1"/>
        </w:rPr>
        <w:t xml:space="preserve"> </w:t>
      </w:r>
      <w:r>
        <w:t>так</w:t>
      </w:r>
      <w:r>
        <w:rPr>
          <w:spacing w:val="1"/>
        </w:rPr>
        <w:t xml:space="preserve"> </w:t>
      </w:r>
      <w:r>
        <w:t>и</w:t>
      </w:r>
      <w:r>
        <w:rPr>
          <w:spacing w:val="1"/>
        </w:rPr>
        <w:t xml:space="preserve"> </w:t>
      </w:r>
      <w:r>
        <w:t>промежуточного</w:t>
      </w:r>
      <w:r>
        <w:rPr>
          <w:spacing w:val="1"/>
        </w:rPr>
        <w:t xml:space="preserve"> </w:t>
      </w:r>
      <w:r>
        <w:t>уровня</w:t>
      </w:r>
      <w:r>
        <w:rPr>
          <w:spacing w:val="1"/>
        </w:rPr>
        <w:t xml:space="preserve"> </w:t>
      </w:r>
      <w:r>
        <w:t>духовно-нравственного</w:t>
      </w:r>
      <w:r>
        <w:rPr>
          <w:spacing w:val="1"/>
        </w:rPr>
        <w:t xml:space="preserve"> </w:t>
      </w:r>
      <w:r>
        <w:t>развития</w:t>
      </w:r>
      <w:r>
        <w:rPr>
          <w:spacing w:val="1"/>
        </w:rPr>
        <w:t xml:space="preserve"> </w:t>
      </w:r>
      <w:r>
        <w:t>детей,</w:t>
      </w:r>
      <w:r>
        <w:rPr>
          <w:spacing w:val="1"/>
        </w:rPr>
        <w:t xml:space="preserve"> </w:t>
      </w:r>
      <w:r>
        <w:t>не</w:t>
      </w:r>
      <w:r>
        <w:rPr>
          <w:spacing w:val="1"/>
        </w:rPr>
        <w:t xml:space="preserve"> </w:t>
      </w:r>
      <w:r>
        <w:t>являются</w:t>
      </w:r>
      <w:r>
        <w:rPr>
          <w:spacing w:val="1"/>
        </w:rPr>
        <w:t xml:space="preserve"> </w:t>
      </w:r>
      <w:r>
        <w:t>непосредственным</w:t>
      </w:r>
      <w:r>
        <w:rPr>
          <w:spacing w:val="-3"/>
        </w:rPr>
        <w:t xml:space="preserve"> </w:t>
      </w:r>
      <w:r>
        <w:t>основанием</w:t>
      </w:r>
      <w:r>
        <w:rPr>
          <w:spacing w:val="-1"/>
        </w:rPr>
        <w:t xml:space="preserve"> </w:t>
      </w:r>
      <w:r>
        <w:t>при</w:t>
      </w:r>
      <w:r>
        <w:rPr>
          <w:spacing w:val="-1"/>
        </w:rPr>
        <w:t xml:space="preserve"> </w:t>
      </w:r>
      <w:r>
        <w:t>оценке</w:t>
      </w:r>
      <w:r>
        <w:rPr>
          <w:spacing w:val="-1"/>
        </w:rPr>
        <w:t xml:space="preserve"> </w:t>
      </w:r>
      <w:r>
        <w:t>качества</w:t>
      </w:r>
      <w:r>
        <w:rPr>
          <w:spacing w:val="-2"/>
        </w:rPr>
        <w:t xml:space="preserve"> </w:t>
      </w:r>
      <w:r>
        <w:t>образования.</w:t>
      </w:r>
    </w:p>
    <w:p w:rsidR="0078009D" w:rsidRDefault="0078009D" w:rsidP="0078009D">
      <w:pPr>
        <w:pStyle w:val="a3"/>
        <w:spacing w:line="360" w:lineRule="auto"/>
        <w:ind w:right="853"/>
      </w:pPr>
      <w:r>
        <w:t>Система оценки образовательных достижений основана на методе наблюдения и</w:t>
      </w:r>
      <w:r>
        <w:rPr>
          <w:spacing w:val="1"/>
        </w:rPr>
        <w:t xml:space="preserve"> </w:t>
      </w:r>
      <w:r>
        <w:t xml:space="preserve">включает:  </w:t>
      </w:r>
      <w:r>
        <w:rPr>
          <w:spacing w:val="20"/>
        </w:rPr>
        <w:t xml:space="preserve"> </w:t>
      </w:r>
      <w:r>
        <w:t xml:space="preserve">педагогические   </w:t>
      </w:r>
      <w:r>
        <w:rPr>
          <w:spacing w:val="17"/>
        </w:rPr>
        <w:t xml:space="preserve"> </w:t>
      </w:r>
      <w:r>
        <w:t xml:space="preserve">наблюдения,   </w:t>
      </w:r>
      <w:r>
        <w:rPr>
          <w:spacing w:val="15"/>
        </w:rPr>
        <w:t xml:space="preserve"> </w:t>
      </w:r>
      <w:r>
        <w:t xml:space="preserve">педагогическую   </w:t>
      </w:r>
      <w:r>
        <w:rPr>
          <w:spacing w:val="19"/>
        </w:rPr>
        <w:t xml:space="preserve"> </w:t>
      </w:r>
      <w:r>
        <w:t xml:space="preserve">диагностику,   </w:t>
      </w:r>
      <w:r>
        <w:rPr>
          <w:spacing w:val="18"/>
        </w:rPr>
        <w:t xml:space="preserve"> </w:t>
      </w:r>
      <w:r>
        <w:t>связанную</w:t>
      </w:r>
      <w:r>
        <w:rPr>
          <w:spacing w:val="-58"/>
        </w:rPr>
        <w:t xml:space="preserve"> </w:t>
      </w:r>
      <w:r>
        <w:t>с</w:t>
      </w:r>
      <w:r>
        <w:rPr>
          <w:spacing w:val="4"/>
        </w:rPr>
        <w:t xml:space="preserve"> </w:t>
      </w:r>
      <w:r>
        <w:t>оценкой</w:t>
      </w:r>
      <w:r>
        <w:rPr>
          <w:spacing w:val="6"/>
        </w:rPr>
        <w:t xml:space="preserve"> </w:t>
      </w:r>
      <w:r>
        <w:t>эффективности</w:t>
      </w:r>
      <w:r>
        <w:rPr>
          <w:spacing w:val="6"/>
        </w:rPr>
        <w:t xml:space="preserve"> </w:t>
      </w:r>
      <w:r>
        <w:t>педагогических</w:t>
      </w:r>
      <w:r>
        <w:rPr>
          <w:spacing w:val="7"/>
        </w:rPr>
        <w:t xml:space="preserve"> </w:t>
      </w:r>
      <w:r>
        <w:t>действий</w:t>
      </w:r>
      <w:r>
        <w:rPr>
          <w:spacing w:val="6"/>
        </w:rPr>
        <w:t xml:space="preserve"> </w:t>
      </w:r>
      <w:r>
        <w:t>с</w:t>
      </w:r>
      <w:r>
        <w:rPr>
          <w:spacing w:val="4"/>
        </w:rPr>
        <w:t xml:space="preserve"> </w:t>
      </w:r>
      <w:r>
        <w:t>целью</w:t>
      </w:r>
      <w:r>
        <w:rPr>
          <w:spacing w:val="6"/>
        </w:rPr>
        <w:t xml:space="preserve"> </w:t>
      </w:r>
      <w:r>
        <w:t>их</w:t>
      </w:r>
      <w:r>
        <w:rPr>
          <w:spacing w:val="7"/>
        </w:rPr>
        <w:t xml:space="preserve"> </w:t>
      </w:r>
      <w:r>
        <w:t>дальнейшей</w:t>
      </w:r>
      <w:r>
        <w:rPr>
          <w:spacing w:val="6"/>
        </w:rPr>
        <w:t xml:space="preserve"> </w:t>
      </w:r>
      <w:r>
        <w:t>оптимизации,</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50" w:firstLine="0"/>
      </w:pPr>
      <w:r>
        <w:t>проектные работы обучающихся, фиксирующие их достижения в ходе образовательной</w:t>
      </w:r>
      <w:r>
        <w:rPr>
          <w:spacing w:val="1"/>
        </w:rPr>
        <w:t xml:space="preserve"> </w:t>
      </w:r>
      <w:r>
        <w:t>деятельности</w:t>
      </w:r>
      <w:r>
        <w:rPr>
          <w:spacing w:val="1"/>
        </w:rPr>
        <w:t xml:space="preserve"> </w:t>
      </w:r>
      <w:r>
        <w:t>и</w:t>
      </w:r>
      <w:r>
        <w:rPr>
          <w:spacing w:val="1"/>
        </w:rPr>
        <w:t xml:space="preserve"> </w:t>
      </w:r>
      <w:r>
        <w:t>взаимодействия</w:t>
      </w:r>
      <w:r>
        <w:rPr>
          <w:spacing w:val="1"/>
        </w:rPr>
        <w:t xml:space="preserve"> </w:t>
      </w:r>
      <w:r>
        <w:t>в</w:t>
      </w:r>
      <w:r>
        <w:rPr>
          <w:spacing w:val="1"/>
        </w:rPr>
        <w:t xml:space="preserve"> </w:t>
      </w:r>
      <w:r>
        <w:t>социуме</w:t>
      </w:r>
      <w:r>
        <w:rPr>
          <w:spacing w:val="1"/>
        </w:rPr>
        <w:t xml:space="preserve"> </w:t>
      </w:r>
      <w:r>
        <w:t>(классе),</w:t>
      </w:r>
      <w:r>
        <w:rPr>
          <w:spacing w:val="1"/>
        </w:rPr>
        <w:t xml:space="preserve"> </w:t>
      </w:r>
      <w:r>
        <w:t>мониторинги</w:t>
      </w:r>
      <w:r>
        <w:rPr>
          <w:spacing w:val="1"/>
        </w:rPr>
        <w:t xml:space="preserve"> </w:t>
      </w:r>
      <w:r>
        <w:t>сформированности</w:t>
      </w:r>
      <w:r>
        <w:rPr>
          <w:spacing w:val="1"/>
        </w:rPr>
        <w:t xml:space="preserve"> </w:t>
      </w:r>
      <w:r>
        <w:t>духовно-нравственных</w:t>
      </w:r>
      <w:r>
        <w:rPr>
          <w:spacing w:val="1"/>
        </w:rPr>
        <w:t xml:space="preserve"> </w:t>
      </w:r>
      <w:r>
        <w:t>ценностей</w:t>
      </w:r>
      <w:r>
        <w:rPr>
          <w:spacing w:val="1"/>
        </w:rPr>
        <w:t xml:space="preserve"> </w:t>
      </w:r>
      <w:r>
        <w:t>личности,</w:t>
      </w:r>
      <w:r>
        <w:rPr>
          <w:spacing w:val="1"/>
        </w:rPr>
        <w:t xml:space="preserve"> </w:t>
      </w:r>
      <w:r>
        <w:t>включающие</w:t>
      </w:r>
      <w:r>
        <w:rPr>
          <w:spacing w:val="1"/>
        </w:rPr>
        <w:t xml:space="preserve"> </w:t>
      </w:r>
      <w:r>
        <w:t>традиционные</w:t>
      </w:r>
      <w:r>
        <w:rPr>
          <w:spacing w:val="1"/>
        </w:rPr>
        <w:t xml:space="preserve"> </w:t>
      </w:r>
      <w:r>
        <w:t>ценности</w:t>
      </w:r>
      <w:r>
        <w:rPr>
          <w:spacing w:val="1"/>
        </w:rPr>
        <w:t xml:space="preserve"> </w:t>
      </w:r>
      <w:r>
        <w:t>как</w:t>
      </w:r>
      <w:r>
        <w:rPr>
          <w:spacing w:val="1"/>
        </w:rPr>
        <w:t xml:space="preserve"> </w:t>
      </w:r>
      <w:r>
        <w:t>опорные</w:t>
      </w:r>
      <w:r>
        <w:rPr>
          <w:spacing w:val="-3"/>
        </w:rPr>
        <w:t xml:space="preserve"> </w:t>
      </w:r>
      <w:r>
        <w:t>элементы ценностных</w:t>
      </w:r>
      <w:r>
        <w:rPr>
          <w:spacing w:val="1"/>
        </w:rPr>
        <w:t xml:space="preserve"> </w:t>
      </w:r>
      <w:r>
        <w:t>ориентаций обучающихся.</w:t>
      </w:r>
    </w:p>
    <w:p w:rsidR="0078009D" w:rsidRDefault="0078009D" w:rsidP="0078009D">
      <w:pPr>
        <w:pStyle w:val="a3"/>
        <w:spacing w:before="1" w:line="360" w:lineRule="auto"/>
        <w:ind w:right="845"/>
      </w:pPr>
      <w:r>
        <w:t>При этом непосредственное оценивание остаѐтся прерогативной образовательной</w:t>
      </w:r>
      <w:r>
        <w:rPr>
          <w:spacing w:val="1"/>
        </w:rPr>
        <w:t xml:space="preserve"> </w:t>
      </w:r>
      <w:r>
        <w:t>организации с учѐтом обозначенных в программе по ОДНКНР предметных, личностных и</w:t>
      </w:r>
      <w:r>
        <w:rPr>
          <w:spacing w:val="1"/>
        </w:rPr>
        <w:t xml:space="preserve"> </w:t>
      </w:r>
      <w:r>
        <w:t>метапредметных результатов.</w:t>
      </w:r>
    </w:p>
    <w:p w:rsidR="0078009D" w:rsidRDefault="0078009D" w:rsidP="0078009D">
      <w:pPr>
        <w:pStyle w:val="a3"/>
        <w:ind w:left="0" w:firstLine="0"/>
        <w:jc w:val="left"/>
        <w:rPr>
          <w:sz w:val="26"/>
        </w:rPr>
      </w:pPr>
    </w:p>
    <w:p w:rsidR="0078009D" w:rsidRDefault="0078009D" w:rsidP="0078009D">
      <w:pPr>
        <w:pStyle w:val="a3"/>
        <w:spacing w:before="2"/>
        <w:ind w:left="0" w:firstLine="0"/>
        <w:jc w:val="left"/>
        <w:rPr>
          <w:sz w:val="31"/>
        </w:rPr>
      </w:pPr>
    </w:p>
    <w:p w:rsidR="0078009D" w:rsidRDefault="0078009D" w:rsidP="006D0A57">
      <w:pPr>
        <w:pStyle w:val="1"/>
        <w:numPr>
          <w:ilvl w:val="0"/>
          <w:numId w:val="71"/>
        </w:numPr>
        <w:tabs>
          <w:tab w:val="left" w:pos="935"/>
        </w:tabs>
        <w:spacing w:after="16" w:line="278" w:lineRule="auto"/>
        <w:ind w:right="1658"/>
        <w:jc w:val="both"/>
      </w:pPr>
      <w:bookmarkStart w:id="101" w:name="_TOC_250021"/>
      <w:r>
        <w:t xml:space="preserve"> Рабочая программа по учебному предмету «Изобразительное</w:t>
      </w:r>
      <w:r>
        <w:rPr>
          <w:spacing w:val="-68"/>
        </w:rPr>
        <w:t xml:space="preserve"> </w:t>
      </w:r>
      <w:bookmarkEnd w:id="101"/>
      <w:r>
        <w:t>искусство».</w:t>
      </w:r>
    </w:p>
    <w:p w:rsidR="0078009D" w:rsidRDefault="00AB3E1E" w:rsidP="0078009D">
      <w:pPr>
        <w:pStyle w:val="a3"/>
        <w:spacing w:line="20" w:lineRule="exact"/>
        <w:ind w:left="133" w:firstLine="0"/>
        <w:jc w:val="left"/>
        <w:rPr>
          <w:sz w:val="2"/>
        </w:rPr>
      </w:pPr>
      <w:r>
        <w:rPr>
          <w:noProof/>
          <w:sz w:val="2"/>
          <w:lang w:eastAsia="ru-RU"/>
        </w:rPr>
      </w:r>
      <w:r>
        <w:rPr>
          <w:noProof/>
          <w:sz w:val="2"/>
          <w:lang w:eastAsia="ru-RU"/>
        </w:rPr>
        <w:pict>
          <v:group id="Группа 26" o:spid="_x0000_s1048" style="width:470.75pt;height:.5pt;mso-position-horizontal-relative:char;mso-position-vertical-relative:line" coordsize="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aYq3AIAAFAGAAAOAAAAZHJzL2Uyb0RvYy54bWykVf1u0zAQ/x+Jd7D8f5ekpB+Jlk776oQ0&#10;YGLwAK7jJBaJHWy36YaQkHgEXoQ34BW2N+Jsp13phIRKK7k+3/l89/vdXY9P1k2NVkxpLkWGo6MQ&#10;IyaozLkoM/zxw3wwxUgbInJSS8EyfMc0Ppm9fHHctSkbykrWOVMInAiddm2GK2PaNAg0rVhD9JFs&#10;mQBlIVVDDIiqDHJFOvDe1MEwDMdBJ1XeKkmZ1nB64ZV45vwXBaPmXVFoZlCdYYjNuFW5dWHXYHZM&#10;0lKRtuK0D4McEEVDuIBHt64uiCFoqfgzVw2nSmpZmCMqm0AWBafM5QDZROFeNldKLluXS5l2ZbuF&#10;CaDdw+lgt/Tt6kYhnmd4OMZIkAY4evjx+O3x+8Mv+P5EcAwYdW2ZgumVam/bG+UThe21pJ80qIN9&#10;vZVLb4wW3RuZg1uyNNJhtC5UY11A9mjtqLjbUsHWBlE4HCWT6Wg4woiCbvxq1DNFK6Dz2SVaXfbX&#10;kjjq70TuRkBS/5qLsI/IpgPVpp8A1f8H6G1FWuZ40halDaCTDaDvoQyJKGuGph5MZ7ZBUnsYkZDn&#10;FVixU6VkVzGSQ1SRtYfYdy5YQQMJh+H6V4BI2iptrphskN1kWEHQji6yutbGhvFkYtnTsub5nNe1&#10;E1S5OK8VWhHbZ+7jIt8zq4U1FtJe8x79CbAOb1id5d/1zZckGsbh2TAZzMfTySCex6NBMgmngzBK&#10;zpJxGCfxxfyrDTCK04rnORPXXLBND0fxv1HaTxPffa6LUZfhxJaey+uAJBtuYKTVvMnwdIsESS2j&#10;lyKHtElqCK/9PvgzfIcyYLD5dag4/i3lvnAXMr8D+pUEkmCkwfCFTSXVPUYdDLIM689LohhG9WsB&#10;JZREcWwnnxPi0WQIgtrVLHY1RFBwlWGDkd+eGz8tl63iZQUvRQ4YIU+hnQvuCsOWpI+qL1boLbdz&#10;Y8vl0o9YOxd3ZWf19Ecw+w0AAP//AwBQSwMEFAAGAAgAAAAhAMSLorPaAAAAAwEAAA8AAABkcnMv&#10;ZG93bnJldi54bWxMj0FLw0AQhe+C/2EZwZvdRK1ozKaUop6K0FYQb9PsNAnNzobsNkn/vaMXvTwY&#10;3uO9b/LF5Fo1UB8azwbSWQKKuPS24crAx+715hFUiMgWW89k4EwBFsXlRY6Z9SNvaNjGSkkJhwwN&#10;1DF2mdahrMlhmPmOWLyD7x1GOftK2x5HKXetvk2SB+2wYVmosaNVTeVxe3IG3kYcl3fpy7A+Hlbn&#10;r938/XOdkjHXV9PyGVSkKf6F4Qdf0KEQpr0/sQ2qNSCPxF8V7+k+nYPaSygBXeT6P3vxDQAA//8D&#10;AFBLAQItABQABgAIAAAAIQC2gziS/gAAAOEBAAATAAAAAAAAAAAAAAAAAAAAAABbQ29udGVudF9U&#10;eXBlc10ueG1sUEsBAi0AFAAGAAgAAAAhADj9If/WAAAAlAEAAAsAAAAAAAAAAAAAAAAALwEAAF9y&#10;ZWxzLy5yZWxzUEsBAi0AFAAGAAgAAAAhAKGBpircAgAAUAYAAA4AAAAAAAAAAAAAAAAALgIAAGRy&#10;cy9lMm9Eb2MueG1sUEsBAi0AFAAGAAgAAAAhAMSLorPaAAAAAwEAAA8AAAAAAAAAAAAAAAAANgUA&#10;AGRycy9kb3ducmV2LnhtbFBLBQYAAAAABAAEAPMAAAA9BgAAAAA=&#10;">
            <v:rect id="Rectangle 8" o:spid="_x0000_s1049" style="position:absolute;width:9415;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p8q8YA&#10;AADbAAAADwAAAGRycy9kb3ducmV2LnhtbESPT2sCMRTE7wW/Q3iCt5p1qX+6NYoWBC+Fqj3U23Pz&#10;3F3cvKxJ1LWfvikIPQ4z8xtmOm9NLa7kfGVZwaCfgCDOra64UPC1Wz1PQPiArLG2TAru5GE+6zxN&#10;MdP2xhu6bkMhIoR9hgrKEJpMSp+XZND3bUMcvaN1BkOUrpDa4S3CTS3TJBlJgxXHhRIbei8pP20v&#10;RsHydbI8f77wx8/msKf99+E0TF2iVK/bLt5ABGrDf/jRXmsF6Rj+vsQf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p8q8YAAADbAAAADwAAAAAAAAAAAAAAAACYAgAAZHJz&#10;L2Rvd25yZXYueG1sUEsFBgAAAAAEAAQA9QAAAIsDAAAAAA==&#10;" fillcolor="black" stroked="f"/>
            <w10:wrap type="none"/>
            <w10:anchorlock/>
          </v:group>
        </w:pict>
      </w:r>
    </w:p>
    <w:p w:rsidR="0078009D" w:rsidRDefault="004569AF" w:rsidP="006D0A57">
      <w:pPr>
        <w:pStyle w:val="a5"/>
        <w:numPr>
          <w:ilvl w:val="1"/>
          <w:numId w:val="39"/>
        </w:numPr>
        <w:tabs>
          <w:tab w:val="left" w:pos="1530"/>
        </w:tabs>
        <w:spacing w:line="360" w:lineRule="auto"/>
        <w:ind w:right="846" w:firstLine="707"/>
        <w:jc w:val="both"/>
        <w:rPr>
          <w:sz w:val="24"/>
        </w:rPr>
      </w:pPr>
      <w:r>
        <w:rPr>
          <w:sz w:val="24"/>
        </w:rPr>
        <w:t>Рабочая</w:t>
      </w:r>
      <w:r w:rsidR="0078009D">
        <w:rPr>
          <w:sz w:val="24"/>
        </w:rPr>
        <w:t xml:space="preserve"> программа по учебному предмету «Изобразительное</w:t>
      </w:r>
      <w:r w:rsidR="0078009D">
        <w:rPr>
          <w:spacing w:val="1"/>
          <w:sz w:val="24"/>
        </w:rPr>
        <w:t xml:space="preserve"> </w:t>
      </w:r>
      <w:r w:rsidR="0078009D">
        <w:rPr>
          <w:sz w:val="24"/>
        </w:rPr>
        <w:t>искусство»</w:t>
      </w:r>
      <w:r w:rsidR="0078009D">
        <w:rPr>
          <w:spacing w:val="1"/>
          <w:sz w:val="24"/>
        </w:rPr>
        <w:t xml:space="preserve"> </w:t>
      </w:r>
      <w:r w:rsidR="0078009D">
        <w:rPr>
          <w:sz w:val="24"/>
        </w:rPr>
        <w:t>(предметная</w:t>
      </w:r>
      <w:r w:rsidR="0078009D">
        <w:rPr>
          <w:spacing w:val="1"/>
          <w:sz w:val="24"/>
        </w:rPr>
        <w:t xml:space="preserve"> </w:t>
      </w:r>
      <w:r w:rsidR="0078009D">
        <w:rPr>
          <w:sz w:val="24"/>
        </w:rPr>
        <w:t>область</w:t>
      </w:r>
      <w:r w:rsidR="0078009D">
        <w:rPr>
          <w:spacing w:val="1"/>
          <w:sz w:val="24"/>
        </w:rPr>
        <w:t xml:space="preserve"> </w:t>
      </w:r>
      <w:r w:rsidR="0078009D">
        <w:rPr>
          <w:sz w:val="24"/>
        </w:rPr>
        <w:t>«Искусство»)</w:t>
      </w:r>
      <w:r w:rsidR="0078009D">
        <w:rPr>
          <w:spacing w:val="1"/>
          <w:sz w:val="24"/>
        </w:rPr>
        <w:t xml:space="preserve"> </w:t>
      </w:r>
      <w:r w:rsidR="0078009D">
        <w:rPr>
          <w:sz w:val="24"/>
        </w:rPr>
        <w:t>(далее</w:t>
      </w:r>
      <w:r w:rsidR="0078009D">
        <w:rPr>
          <w:spacing w:val="1"/>
          <w:sz w:val="24"/>
        </w:rPr>
        <w:t xml:space="preserve"> </w:t>
      </w:r>
      <w:r w:rsidR="0078009D">
        <w:rPr>
          <w:sz w:val="24"/>
        </w:rPr>
        <w:t>соответственно</w:t>
      </w:r>
      <w:r w:rsidR="0078009D">
        <w:rPr>
          <w:spacing w:val="1"/>
          <w:sz w:val="24"/>
        </w:rPr>
        <w:t xml:space="preserve"> </w:t>
      </w:r>
      <w:r w:rsidR="0078009D">
        <w:rPr>
          <w:sz w:val="24"/>
        </w:rPr>
        <w:t>–</w:t>
      </w:r>
      <w:r w:rsidR="0078009D">
        <w:rPr>
          <w:spacing w:val="1"/>
          <w:sz w:val="24"/>
        </w:rPr>
        <w:t xml:space="preserve"> </w:t>
      </w:r>
      <w:r w:rsidR="0078009D">
        <w:rPr>
          <w:sz w:val="24"/>
        </w:rPr>
        <w:t>программа</w:t>
      </w:r>
      <w:r w:rsidR="0078009D">
        <w:rPr>
          <w:spacing w:val="1"/>
          <w:sz w:val="24"/>
        </w:rPr>
        <w:t xml:space="preserve"> </w:t>
      </w:r>
      <w:r w:rsidR="0078009D">
        <w:rPr>
          <w:sz w:val="24"/>
        </w:rPr>
        <w:t>по</w:t>
      </w:r>
      <w:r w:rsidR="0078009D">
        <w:rPr>
          <w:spacing w:val="1"/>
          <w:sz w:val="24"/>
        </w:rPr>
        <w:t xml:space="preserve"> </w:t>
      </w:r>
      <w:r w:rsidR="0078009D">
        <w:rPr>
          <w:sz w:val="24"/>
        </w:rPr>
        <w:t>изобразительному</w:t>
      </w:r>
      <w:r w:rsidR="0078009D">
        <w:rPr>
          <w:spacing w:val="1"/>
          <w:sz w:val="24"/>
        </w:rPr>
        <w:t xml:space="preserve"> </w:t>
      </w:r>
      <w:r w:rsidR="0078009D">
        <w:rPr>
          <w:sz w:val="24"/>
        </w:rPr>
        <w:t>искусству,</w:t>
      </w:r>
      <w:r w:rsidR="0078009D">
        <w:rPr>
          <w:spacing w:val="1"/>
          <w:sz w:val="24"/>
        </w:rPr>
        <w:t xml:space="preserve"> </w:t>
      </w:r>
      <w:r w:rsidR="0078009D">
        <w:rPr>
          <w:sz w:val="24"/>
        </w:rPr>
        <w:t>изобразительное</w:t>
      </w:r>
      <w:r w:rsidR="0078009D">
        <w:rPr>
          <w:spacing w:val="1"/>
          <w:sz w:val="24"/>
        </w:rPr>
        <w:t xml:space="preserve"> </w:t>
      </w:r>
      <w:r w:rsidR="0078009D">
        <w:rPr>
          <w:sz w:val="24"/>
        </w:rPr>
        <w:t>искусство)</w:t>
      </w:r>
      <w:r w:rsidR="0078009D">
        <w:rPr>
          <w:spacing w:val="1"/>
          <w:sz w:val="24"/>
        </w:rPr>
        <w:t xml:space="preserve"> </w:t>
      </w:r>
      <w:r w:rsidR="0078009D">
        <w:rPr>
          <w:sz w:val="24"/>
        </w:rPr>
        <w:t>включает</w:t>
      </w:r>
      <w:r w:rsidR="0078009D">
        <w:rPr>
          <w:spacing w:val="1"/>
          <w:sz w:val="24"/>
        </w:rPr>
        <w:t xml:space="preserve"> </w:t>
      </w:r>
      <w:r w:rsidR="0078009D">
        <w:rPr>
          <w:sz w:val="24"/>
        </w:rPr>
        <w:t>пояснительную</w:t>
      </w:r>
      <w:r w:rsidR="0078009D">
        <w:rPr>
          <w:spacing w:val="1"/>
          <w:sz w:val="24"/>
        </w:rPr>
        <w:t xml:space="preserve"> </w:t>
      </w:r>
      <w:r w:rsidR="0078009D">
        <w:rPr>
          <w:sz w:val="24"/>
        </w:rPr>
        <w:t>записку,</w:t>
      </w:r>
      <w:r w:rsidR="0078009D">
        <w:rPr>
          <w:spacing w:val="1"/>
          <w:sz w:val="24"/>
        </w:rPr>
        <w:t xml:space="preserve"> </w:t>
      </w:r>
      <w:r w:rsidR="0078009D">
        <w:rPr>
          <w:sz w:val="24"/>
        </w:rPr>
        <w:t>содержание</w:t>
      </w:r>
      <w:r w:rsidR="0078009D">
        <w:rPr>
          <w:spacing w:val="1"/>
          <w:sz w:val="24"/>
        </w:rPr>
        <w:t xml:space="preserve"> </w:t>
      </w:r>
      <w:r w:rsidR="0078009D">
        <w:rPr>
          <w:sz w:val="24"/>
        </w:rPr>
        <w:t>обучения,</w:t>
      </w:r>
      <w:r w:rsidR="0078009D">
        <w:rPr>
          <w:spacing w:val="1"/>
          <w:sz w:val="24"/>
        </w:rPr>
        <w:t xml:space="preserve"> </w:t>
      </w:r>
      <w:r w:rsidR="0078009D">
        <w:rPr>
          <w:sz w:val="24"/>
        </w:rPr>
        <w:t>планируемые</w:t>
      </w:r>
      <w:r w:rsidR="0078009D">
        <w:rPr>
          <w:spacing w:val="1"/>
          <w:sz w:val="24"/>
        </w:rPr>
        <w:t xml:space="preserve"> </w:t>
      </w:r>
      <w:r w:rsidR="0078009D">
        <w:rPr>
          <w:sz w:val="24"/>
        </w:rPr>
        <w:t>результаты</w:t>
      </w:r>
      <w:r w:rsidR="0078009D">
        <w:rPr>
          <w:spacing w:val="1"/>
          <w:sz w:val="24"/>
        </w:rPr>
        <w:t xml:space="preserve"> </w:t>
      </w:r>
      <w:r w:rsidR="0078009D">
        <w:rPr>
          <w:sz w:val="24"/>
        </w:rPr>
        <w:t>освоения</w:t>
      </w:r>
      <w:r w:rsidR="0078009D">
        <w:rPr>
          <w:spacing w:val="1"/>
          <w:sz w:val="24"/>
        </w:rPr>
        <w:t xml:space="preserve"> </w:t>
      </w:r>
      <w:r w:rsidR="0078009D">
        <w:rPr>
          <w:sz w:val="24"/>
        </w:rPr>
        <w:t>программы</w:t>
      </w:r>
      <w:r w:rsidR="0078009D">
        <w:rPr>
          <w:spacing w:val="1"/>
          <w:sz w:val="24"/>
        </w:rPr>
        <w:t xml:space="preserve"> </w:t>
      </w:r>
      <w:r w:rsidR="0078009D">
        <w:rPr>
          <w:sz w:val="24"/>
        </w:rPr>
        <w:t>по</w:t>
      </w:r>
      <w:r w:rsidR="0078009D">
        <w:rPr>
          <w:spacing w:val="1"/>
          <w:sz w:val="24"/>
        </w:rPr>
        <w:t xml:space="preserve"> </w:t>
      </w:r>
      <w:r w:rsidR="0078009D">
        <w:rPr>
          <w:sz w:val="24"/>
        </w:rPr>
        <w:t>изобразительному</w:t>
      </w:r>
      <w:r w:rsidR="0078009D">
        <w:rPr>
          <w:spacing w:val="-6"/>
          <w:sz w:val="24"/>
        </w:rPr>
        <w:t xml:space="preserve"> </w:t>
      </w:r>
      <w:r w:rsidR="0078009D">
        <w:rPr>
          <w:sz w:val="24"/>
        </w:rPr>
        <w:t>искусству.</w:t>
      </w:r>
    </w:p>
    <w:p w:rsidR="0078009D" w:rsidRDefault="0078009D" w:rsidP="006D0A57">
      <w:pPr>
        <w:pStyle w:val="a5"/>
        <w:numPr>
          <w:ilvl w:val="1"/>
          <w:numId w:val="39"/>
        </w:numPr>
        <w:tabs>
          <w:tab w:val="left" w:pos="1530"/>
        </w:tabs>
        <w:ind w:left="1530"/>
        <w:jc w:val="both"/>
        <w:rPr>
          <w:sz w:val="24"/>
        </w:rPr>
      </w:pPr>
      <w:r>
        <w:rPr>
          <w:sz w:val="24"/>
        </w:rPr>
        <w:t>Пояснительная</w:t>
      </w:r>
      <w:r>
        <w:rPr>
          <w:spacing w:val="-6"/>
          <w:sz w:val="24"/>
        </w:rPr>
        <w:t xml:space="preserve"> </w:t>
      </w:r>
      <w:r>
        <w:rPr>
          <w:sz w:val="24"/>
        </w:rPr>
        <w:t>записка.</w:t>
      </w:r>
    </w:p>
    <w:p w:rsidR="0078009D" w:rsidRDefault="0078009D" w:rsidP="006D0A57">
      <w:pPr>
        <w:pStyle w:val="a5"/>
        <w:numPr>
          <w:ilvl w:val="2"/>
          <w:numId w:val="39"/>
        </w:numPr>
        <w:tabs>
          <w:tab w:val="left" w:pos="1710"/>
        </w:tabs>
        <w:spacing w:before="122" w:line="360" w:lineRule="auto"/>
        <w:ind w:right="845" w:firstLine="707"/>
        <w:jc w:val="both"/>
        <w:rPr>
          <w:sz w:val="24"/>
        </w:rPr>
      </w:pPr>
      <w:r>
        <w:rPr>
          <w:sz w:val="24"/>
        </w:rPr>
        <w:t>Программа основного общего образования по изобразительному искусству</w:t>
      </w:r>
      <w:r>
        <w:rPr>
          <w:spacing w:val="1"/>
          <w:sz w:val="24"/>
        </w:rPr>
        <w:t xml:space="preserve"> </w:t>
      </w:r>
      <w:r>
        <w:rPr>
          <w:sz w:val="24"/>
        </w:rPr>
        <w:t>составлена на основе требований к результатам освоения программы основного общего</w:t>
      </w:r>
      <w:r>
        <w:rPr>
          <w:spacing w:val="1"/>
          <w:sz w:val="24"/>
        </w:rPr>
        <w:t xml:space="preserve"> </w:t>
      </w:r>
      <w:r>
        <w:rPr>
          <w:sz w:val="24"/>
        </w:rPr>
        <w:t>образования, представленных в ФГОС ООО, а также на основе планируемых результатов</w:t>
      </w:r>
      <w:r>
        <w:rPr>
          <w:spacing w:val="1"/>
          <w:sz w:val="24"/>
        </w:rPr>
        <w:t xml:space="preserve"> </w:t>
      </w:r>
      <w:r>
        <w:rPr>
          <w:sz w:val="24"/>
        </w:rPr>
        <w:t>духовно-нравственного</w:t>
      </w:r>
      <w:r>
        <w:rPr>
          <w:spacing w:val="1"/>
          <w:sz w:val="24"/>
        </w:rPr>
        <w:t xml:space="preserve"> </w:t>
      </w:r>
      <w:r>
        <w:rPr>
          <w:sz w:val="24"/>
        </w:rPr>
        <w:t>развития,</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обучающихся,</w:t>
      </w:r>
      <w:r>
        <w:rPr>
          <w:spacing w:val="1"/>
          <w:sz w:val="24"/>
        </w:rPr>
        <w:t xml:space="preserve"> </w:t>
      </w:r>
      <w:r>
        <w:rPr>
          <w:sz w:val="24"/>
        </w:rPr>
        <w:t>представленных в</w:t>
      </w:r>
      <w:r>
        <w:rPr>
          <w:spacing w:val="-1"/>
          <w:sz w:val="24"/>
        </w:rPr>
        <w:t xml:space="preserve"> </w:t>
      </w:r>
      <w:r>
        <w:rPr>
          <w:sz w:val="24"/>
        </w:rPr>
        <w:t>федеральной</w:t>
      </w:r>
      <w:r>
        <w:rPr>
          <w:spacing w:val="-2"/>
          <w:sz w:val="24"/>
        </w:rPr>
        <w:t xml:space="preserve"> </w:t>
      </w:r>
      <w:r>
        <w:rPr>
          <w:sz w:val="24"/>
        </w:rPr>
        <w:t>программе</w:t>
      </w:r>
      <w:r>
        <w:rPr>
          <w:spacing w:val="-2"/>
          <w:sz w:val="24"/>
        </w:rPr>
        <w:t xml:space="preserve"> </w:t>
      </w:r>
      <w:r>
        <w:rPr>
          <w:sz w:val="24"/>
        </w:rPr>
        <w:t>воспитания.</w:t>
      </w:r>
    </w:p>
    <w:p w:rsidR="0078009D" w:rsidRDefault="0078009D" w:rsidP="006D0A57">
      <w:pPr>
        <w:pStyle w:val="a5"/>
        <w:numPr>
          <w:ilvl w:val="2"/>
          <w:numId w:val="39"/>
        </w:numPr>
        <w:tabs>
          <w:tab w:val="left" w:pos="1710"/>
        </w:tabs>
        <w:spacing w:before="2" w:line="360" w:lineRule="auto"/>
        <w:ind w:right="844" w:firstLine="707"/>
        <w:jc w:val="both"/>
        <w:rPr>
          <w:sz w:val="24"/>
        </w:rPr>
      </w:pPr>
      <w:r>
        <w:rPr>
          <w:sz w:val="24"/>
        </w:rPr>
        <w:t>Основная</w:t>
      </w:r>
      <w:r>
        <w:rPr>
          <w:spacing w:val="1"/>
          <w:sz w:val="24"/>
        </w:rPr>
        <w:t xml:space="preserve"> </w:t>
      </w:r>
      <w:r>
        <w:rPr>
          <w:sz w:val="24"/>
        </w:rPr>
        <w:t>цель</w:t>
      </w:r>
      <w:r>
        <w:rPr>
          <w:spacing w:val="1"/>
          <w:sz w:val="24"/>
        </w:rPr>
        <w:t xml:space="preserve"> </w:t>
      </w:r>
      <w:r>
        <w:rPr>
          <w:sz w:val="24"/>
        </w:rPr>
        <w:t>изобразительное</w:t>
      </w:r>
      <w:r>
        <w:rPr>
          <w:spacing w:val="1"/>
          <w:sz w:val="24"/>
        </w:rPr>
        <w:t xml:space="preserve"> </w:t>
      </w:r>
      <w:r>
        <w:rPr>
          <w:sz w:val="24"/>
        </w:rPr>
        <w:t>искусства</w:t>
      </w:r>
      <w:r>
        <w:rPr>
          <w:spacing w:val="1"/>
          <w:sz w:val="24"/>
        </w:rPr>
        <w:t xml:space="preserve"> </w:t>
      </w:r>
      <w:r>
        <w:rPr>
          <w:sz w:val="24"/>
        </w:rPr>
        <w:t>–</w:t>
      </w:r>
      <w:r>
        <w:rPr>
          <w:spacing w:val="1"/>
          <w:sz w:val="24"/>
        </w:rPr>
        <w:t xml:space="preserve"> </w:t>
      </w:r>
      <w:r>
        <w:rPr>
          <w:sz w:val="24"/>
        </w:rPr>
        <w:t>развитие</w:t>
      </w:r>
      <w:r>
        <w:rPr>
          <w:spacing w:val="1"/>
          <w:sz w:val="24"/>
        </w:rPr>
        <w:t xml:space="preserve"> </w:t>
      </w:r>
      <w:r>
        <w:rPr>
          <w:sz w:val="24"/>
        </w:rPr>
        <w:t>визуально-</w:t>
      </w:r>
      <w:r>
        <w:rPr>
          <w:spacing w:val="1"/>
          <w:sz w:val="24"/>
        </w:rPr>
        <w:t xml:space="preserve"> </w:t>
      </w:r>
      <w:r>
        <w:rPr>
          <w:sz w:val="24"/>
        </w:rPr>
        <w:t>пространственного</w:t>
      </w:r>
      <w:r>
        <w:rPr>
          <w:spacing w:val="1"/>
          <w:sz w:val="24"/>
        </w:rPr>
        <w:t xml:space="preserve"> </w:t>
      </w:r>
      <w:r>
        <w:rPr>
          <w:sz w:val="24"/>
        </w:rPr>
        <w:t>мышления</w:t>
      </w:r>
      <w:r>
        <w:rPr>
          <w:spacing w:val="1"/>
          <w:sz w:val="24"/>
        </w:rPr>
        <w:t xml:space="preserve"> </w:t>
      </w:r>
      <w:r>
        <w:rPr>
          <w:sz w:val="24"/>
        </w:rPr>
        <w:t>учащихся</w:t>
      </w:r>
      <w:r>
        <w:rPr>
          <w:spacing w:val="1"/>
          <w:sz w:val="24"/>
        </w:rPr>
        <w:t xml:space="preserve"> </w:t>
      </w:r>
      <w:r>
        <w:rPr>
          <w:sz w:val="24"/>
        </w:rPr>
        <w:t>как</w:t>
      </w:r>
      <w:r>
        <w:rPr>
          <w:spacing w:val="1"/>
          <w:sz w:val="24"/>
        </w:rPr>
        <w:t xml:space="preserve"> </w:t>
      </w:r>
      <w:r>
        <w:rPr>
          <w:sz w:val="24"/>
        </w:rPr>
        <w:t>формы</w:t>
      </w:r>
      <w:r>
        <w:rPr>
          <w:spacing w:val="1"/>
          <w:sz w:val="24"/>
        </w:rPr>
        <w:t xml:space="preserve"> </w:t>
      </w:r>
      <w:r>
        <w:rPr>
          <w:sz w:val="24"/>
        </w:rPr>
        <w:t>эмоционально-ценностного,</w:t>
      </w:r>
      <w:r>
        <w:rPr>
          <w:spacing w:val="1"/>
          <w:sz w:val="24"/>
        </w:rPr>
        <w:t xml:space="preserve"> </w:t>
      </w:r>
      <w:r>
        <w:rPr>
          <w:sz w:val="24"/>
        </w:rPr>
        <w:t xml:space="preserve">эстетического     </w:t>
      </w:r>
      <w:r>
        <w:rPr>
          <w:spacing w:val="36"/>
          <w:sz w:val="24"/>
        </w:rPr>
        <w:t xml:space="preserve"> </w:t>
      </w:r>
      <w:r>
        <w:rPr>
          <w:sz w:val="24"/>
        </w:rPr>
        <w:t xml:space="preserve">освоения      </w:t>
      </w:r>
      <w:r>
        <w:rPr>
          <w:spacing w:val="34"/>
          <w:sz w:val="24"/>
        </w:rPr>
        <w:t xml:space="preserve"> </w:t>
      </w:r>
      <w:r>
        <w:rPr>
          <w:sz w:val="24"/>
        </w:rPr>
        <w:t xml:space="preserve">мира,      </w:t>
      </w:r>
      <w:r>
        <w:rPr>
          <w:spacing w:val="35"/>
          <w:sz w:val="24"/>
        </w:rPr>
        <w:t xml:space="preserve"> </w:t>
      </w:r>
      <w:r>
        <w:rPr>
          <w:sz w:val="24"/>
        </w:rPr>
        <w:t xml:space="preserve">формы      </w:t>
      </w:r>
      <w:r>
        <w:rPr>
          <w:spacing w:val="34"/>
          <w:sz w:val="24"/>
        </w:rPr>
        <w:t xml:space="preserve"> </w:t>
      </w:r>
      <w:r>
        <w:rPr>
          <w:sz w:val="24"/>
        </w:rPr>
        <w:t xml:space="preserve">самовыражения      </w:t>
      </w:r>
      <w:r>
        <w:rPr>
          <w:spacing w:val="34"/>
          <w:sz w:val="24"/>
        </w:rPr>
        <w:t xml:space="preserve"> </w:t>
      </w:r>
      <w:r>
        <w:rPr>
          <w:sz w:val="24"/>
        </w:rPr>
        <w:t xml:space="preserve">и      </w:t>
      </w:r>
      <w:r>
        <w:rPr>
          <w:spacing w:val="36"/>
          <w:sz w:val="24"/>
        </w:rPr>
        <w:t xml:space="preserve"> </w:t>
      </w:r>
      <w:r>
        <w:rPr>
          <w:sz w:val="24"/>
        </w:rPr>
        <w:t>ориентации</w:t>
      </w:r>
      <w:r>
        <w:rPr>
          <w:spacing w:val="-58"/>
          <w:sz w:val="24"/>
        </w:rPr>
        <w:t xml:space="preserve"> </w:t>
      </w:r>
      <w:r>
        <w:rPr>
          <w:sz w:val="24"/>
        </w:rPr>
        <w:t>в</w:t>
      </w:r>
      <w:r>
        <w:rPr>
          <w:spacing w:val="49"/>
          <w:sz w:val="24"/>
        </w:rPr>
        <w:t xml:space="preserve"> </w:t>
      </w:r>
      <w:r>
        <w:rPr>
          <w:sz w:val="24"/>
        </w:rPr>
        <w:t>художественном</w:t>
      </w:r>
      <w:r>
        <w:rPr>
          <w:spacing w:val="50"/>
          <w:sz w:val="24"/>
        </w:rPr>
        <w:t xml:space="preserve"> </w:t>
      </w:r>
      <w:r>
        <w:rPr>
          <w:sz w:val="24"/>
        </w:rPr>
        <w:t>и</w:t>
      </w:r>
      <w:r>
        <w:rPr>
          <w:spacing w:val="50"/>
          <w:sz w:val="24"/>
        </w:rPr>
        <w:t xml:space="preserve"> </w:t>
      </w:r>
      <w:r>
        <w:rPr>
          <w:sz w:val="24"/>
        </w:rPr>
        <w:t>нравственном</w:t>
      </w:r>
      <w:r>
        <w:rPr>
          <w:spacing w:val="50"/>
          <w:sz w:val="24"/>
        </w:rPr>
        <w:t xml:space="preserve"> </w:t>
      </w:r>
      <w:r>
        <w:rPr>
          <w:sz w:val="24"/>
        </w:rPr>
        <w:t>пространстве</w:t>
      </w:r>
      <w:r>
        <w:rPr>
          <w:spacing w:val="48"/>
          <w:sz w:val="24"/>
        </w:rPr>
        <w:t xml:space="preserve"> </w:t>
      </w:r>
      <w:r>
        <w:rPr>
          <w:sz w:val="24"/>
        </w:rPr>
        <w:t>культуры.</w:t>
      </w:r>
      <w:r>
        <w:rPr>
          <w:spacing w:val="50"/>
          <w:sz w:val="24"/>
        </w:rPr>
        <w:t xml:space="preserve"> </w:t>
      </w:r>
      <w:r>
        <w:rPr>
          <w:sz w:val="24"/>
        </w:rPr>
        <w:t>Искусство</w:t>
      </w:r>
      <w:r>
        <w:rPr>
          <w:spacing w:val="49"/>
          <w:sz w:val="24"/>
        </w:rPr>
        <w:t xml:space="preserve"> </w:t>
      </w:r>
      <w:r>
        <w:rPr>
          <w:sz w:val="24"/>
        </w:rPr>
        <w:t>рассматривается</w:t>
      </w:r>
      <w:r>
        <w:rPr>
          <w:spacing w:val="-57"/>
          <w:sz w:val="24"/>
        </w:rPr>
        <w:t xml:space="preserve"> </w:t>
      </w:r>
      <w:r>
        <w:rPr>
          <w:sz w:val="24"/>
        </w:rPr>
        <w:t>как</w:t>
      </w:r>
      <w:r>
        <w:rPr>
          <w:spacing w:val="1"/>
          <w:sz w:val="24"/>
        </w:rPr>
        <w:t xml:space="preserve"> </w:t>
      </w:r>
      <w:r>
        <w:rPr>
          <w:sz w:val="24"/>
        </w:rPr>
        <w:t>особая</w:t>
      </w:r>
      <w:r>
        <w:rPr>
          <w:spacing w:val="1"/>
          <w:sz w:val="24"/>
        </w:rPr>
        <w:t xml:space="preserve"> </w:t>
      </w:r>
      <w:r>
        <w:rPr>
          <w:sz w:val="24"/>
        </w:rPr>
        <w:t>духовная</w:t>
      </w:r>
      <w:r>
        <w:rPr>
          <w:spacing w:val="1"/>
          <w:sz w:val="24"/>
        </w:rPr>
        <w:t xml:space="preserve"> </w:t>
      </w:r>
      <w:r>
        <w:rPr>
          <w:sz w:val="24"/>
        </w:rPr>
        <w:t>сфера,</w:t>
      </w:r>
      <w:r>
        <w:rPr>
          <w:spacing w:val="1"/>
          <w:sz w:val="24"/>
        </w:rPr>
        <w:t xml:space="preserve"> </w:t>
      </w:r>
      <w:r>
        <w:rPr>
          <w:sz w:val="24"/>
        </w:rPr>
        <w:t>концентрирующая</w:t>
      </w:r>
      <w:r>
        <w:rPr>
          <w:spacing w:val="1"/>
          <w:sz w:val="24"/>
        </w:rPr>
        <w:t xml:space="preserve"> </w:t>
      </w:r>
      <w:r>
        <w:rPr>
          <w:sz w:val="24"/>
        </w:rPr>
        <w:t>в</w:t>
      </w:r>
      <w:r>
        <w:rPr>
          <w:spacing w:val="1"/>
          <w:sz w:val="24"/>
        </w:rPr>
        <w:t xml:space="preserve"> </w:t>
      </w:r>
      <w:r>
        <w:rPr>
          <w:sz w:val="24"/>
        </w:rPr>
        <w:t>себе</w:t>
      </w:r>
      <w:r>
        <w:rPr>
          <w:spacing w:val="1"/>
          <w:sz w:val="24"/>
        </w:rPr>
        <w:t xml:space="preserve"> </w:t>
      </w:r>
      <w:r>
        <w:rPr>
          <w:sz w:val="24"/>
        </w:rPr>
        <w:t>колоссальный</w:t>
      </w:r>
      <w:r>
        <w:rPr>
          <w:spacing w:val="1"/>
          <w:sz w:val="24"/>
        </w:rPr>
        <w:t xml:space="preserve"> </w:t>
      </w:r>
      <w:r>
        <w:rPr>
          <w:sz w:val="24"/>
        </w:rPr>
        <w:t>эстетический,</w:t>
      </w:r>
      <w:r>
        <w:rPr>
          <w:spacing w:val="1"/>
          <w:sz w:val="24"/>
        </w:rPr>
        <w:t xml:space="preserve"> </w:t>
      </w:r>
      <w:r>
        <w:rPr>
          <w:sz w:val="24"/>
        </w:rPr>
        <w:t>художественный</w:t>
      </w:r>
      <w:r>
        <w:rPr>
          <w:spacing w:val="-1"/>
          <w:sz w:val="24"/>
        </w:rPr>
        <w:t xml:space="preserve"> </w:t>
      </w:r>
      <w:r>
        <w:rPr>
          <w:sz w:val="24"/>
        </w:rPr>
        <w:t>и нравственный мировой опыт.</w:t>
      </w:r>
    </w:p>
    <w:p w:rsidR="0078009D" w:rsidRDefault="0078009D" w:rsidP="006D0A57">
      <w:pPr>
        <w:pStyle w:val="a5"/>
        <w:numPr>
          <w:ilvl w:val="2"/>
          <w:numId w:val="39"/>
        </w:numPr>
        <w:tabs>
          <w:tab w:val="left" w:pos="1710"/>
        </w:tabs>
        <w:spacing w:line="360" w:lineRule="auto"/>
        <w:ind w:right="846" w:firstLine="707"/>
        <w:jc w:val="both"/>
        <w:rPr>
          <w:sz w:val="24"/>
        </w:rPr>
      </w:pPr>
      <w:r>
        <w:rPr>
          <w:sz w:val="24"/>
        </w:rPr>
        <w:t>Изобразительное</w:t>
      </w:r>
      <w:r>
        <w:rPr>
          <w:spacing w:val="1"/>
          <w:sz w:val="24"/>
        </w:rPr>
        <w:t xml:space="preserve"> </w:t>
      </w:r>
      <w:r>
        <w:rPr>
          <w:sz w:val="24"/>
        </w:rPr>
        <w:t>искусство</w:t>
      </w:r>
      <w:r>
        <w:rPr>
          <w:spacing w:val="1"/>
          <w:sz w:val="24"/>
        </w:rPr>
        <w:t xml:space="preserve"> </w:t>
      </w:r>
      <w:r>
        <w:rPr>
          <w:sz w:val="24"/>
        </w:rPr>
        <w:t>как</w:t>
      </w:r>
      <w:r>
        <w:rPr>
          <w:spacing w:val="1"/>
          <w:sz w:val="24"/>
        </w:rPr>
        <w:t xml:space="preserve"> </w:t>
      </w:r>
      <w:r>
        <w:rPr>
          <w:sz w:val="24"/>
        </w:rPr>
        <w:t>учебный</w:t>
      </w:r>
      <w:r>
        <w:rPr>
          <w:spacing w:val="1"/>
          <w:sz w:val="24"/>
        </w:rPr>
        <w:t xml:space="preserve"> </w:t>
      </w:r>
      <w:r>
        <w:rPr>
          <w:sz w:val="24"/>
        </w:rPr>
        <w:t>предмет</w:t>
      </w:r>
      <w:r>
        <w:rPr>
          <w:spacing w:val="1"/>
          <w:sz w:val="24"/>
        </w:rPr>
        <w:t xml:space="preserve"> </w:t>
      </w:r>
      <w:r>
        <w:rPr>
          <w:sz w:val="24"/>
        </w:rPr>
        <w:t>имеет</w:t>
      </w:r>
      <w:r>
        <w:rPr>
          <w:spacing w:val="1"/>
          <w:sz w:val="24"/>
        </w:rPr>
        <w:t xml:space="preserve"> </w:t>
      </w:r>
      <w:r>
        <w:rPr>
          <w:sz w:val="24"/>
        </w:rPr>
        <w:t>интегративный</w:t>
      </w:r>
      <w:r>
        <w:rPr>
          <w:spacing w:val="1"/>
          <w:sz w:val="24"/>
        </w:rPr>
        <w:t xml:space="preserve"> </w:t>
      </w:r>
      <w:r>
        <w:rPr>
          <w:sz w:val="24"/>
        </w:rPr>
        <w:t>характер,</w:t>
      </w:r>
      <w:r>
        <w:rPr>
          <w:spacing w:val="1"/>
          <w:sz w:val="24"/>
        </w:rPr>
        <w:t xml:space="preserve"> </w:t>
      </w:r>
      <w:r>
        <w:rPr>
          <w:sz w:val="24"/>
        </w:rPr>
        <w:t>так</w:t>
      </w:r>
      <w:r>
        <w:rPr>
          <w:spacing w:val="1"/>
          <w:sz w:val="24"/>
        </w:rPr>
        <w:t xml:space="preserve"> </w:t>
      </w:r>
      <w:r>
        <w:rPr>
          <w:sz w:val="24"/>
        </w:rPr>
        <w:t>как</w:t>
      </w:r>
      <w:r>
        <w:rPr>
          <w:spacing w:val="1"/>
          <w:sz w:val="24"/>
        </w:rPr>
        <w:t xml:space="preserve"> </w:t>
      </w:r>
      <w:r>
        <w:rPr>
          <w:sz w:val="24"/>
        </w:rPr>
        <w:t>включает</w:t>
      </w:r>
      <w:r>
        <w:rPr>
          <w:spacing w:val="1"/>
          <w:sz w:val="24"/>
        </w:rPr>
        <w:t xml:space="preserve"> </w:t>
      </w:r>
      <w:r>
        <w:rPr>
          <w:sz w:val="24"/>
        </w:rPr>
        <w:t>в</w:t>
      </w:r>
      <w:r>
        <w:rPr>
          <w:spacing w:val="1"/>
          <w:sz w:val="24"/>
        </w:rPr>
        <w:t xml:space="preserve"> </w:t>
      </w:r>
      <w:r>
        <w:rPr>
          <w:sz w:val="24"/>
        </w:rPr>
        <w:t>себя</w:t>
      </w:r>
      <w:r>
        <w:rPr>
          <w:spacing w:val="1"/>
          <w:sz w:val="24"/>
        </w:rPr>
        <w:t xml:space="preserve"> </w:t>
      </w:r>
      <w:r>
        <w:rPr>
          <w:sz w:val="24"/>
        </w:rPr>
        <w:t>основы</w:t>
      </w:r>
      <w:r>
        <w:rPr>
          <w:spacing w:val="1"/>
          <w:sz w:val="24"/>
        </w:rPr>
        <w:t xml:space="preserve"> </w:t>
      </w:r>
      <w:r>
        <w:rPr>
          <w:sz w:val="24"/>
        </w:rPr>
        <w:t>разных</w:t>
      </w:r>
      <w:r>
        <w:rPr>
          <w:spacing w:val="1"/>
          <w:sz w:val="24"/>
        </w:rPr>
        <w:t xml:space="preserve"> </w:t>
      </w:r>
      <w:r>
        <w:rPr>
          <w:sz w:val="24"/>
        </w:rPr>
        <w:t>видов</w:t>
      </w:r>
      <w:r>
        <w:rPr>
          <w:spacing w:val="1"/>
          <w:sz w:val="24"/>
        </w:rPr>
        <w:t xml:space="preserve"> </w:t>
      </w:r>
      <w:r>
        <w:rPr>
          <w:sz w:val="24"/>
        </w:rPr>
        <w:t>визуально-пространственных</w:t>
      </w:r>
      <w:r>
        <w:rPr>
          <w:spacing w:val="-57"/>
          <w:sz w:val="24"/>
        </w:rPr>
        <w:t xml:space="preserve"> </w:t>
      </w:r>
      <w:r>
        <w:rPr>
          <w:sz w:val="24"/>
        </w:rPr>
        <w:t>искусств:</w:t>
      </w:r>
      <w:r>
        <w:rPr>
          <w:spacing w:val="1"/>
          <w:sz w:val="24"/>
        </w:rPr>
        <w:t xml:space="preserve"> </w:t>
      </w:r>
      <w:r>
        <w:rPr>
          <w:sz w:val="24"/>
        </w:rPr>
        <w:t>живописи,</w:t>
      </w:r>
      <w:r>
        <w:rPr>
          <w:spacing w:val="1"/>
          <w:sz w:val="24"/>
        </w:rPr>
        <w:t xml:space="preserve"> </w:t>
      </w:r>
      <w:r>
        <w:rPr>
          <w:sz w:val="24"/>
        </w:rPr>
        <w:t>графики,</w:t>
      </w:r>
      <w:r>
        <w:rPr>
          <w:spacing w:val="1"/>
          <w:sz w:val="24"/>
        </w:rPr>
        <w:t xml:space="preserve"> </w:t>
      </w:r>
      <w:r>
        <w:rPr>
          <w:sz w:val="24"/>
        </w:rPr>
        <w:t>скульптуры,</w:t>
      </w:r>
      <w:r>
        <w:rPr>
          <w:spacing w:val="1"/>
          <w:sz w:val="24"/>
        </w:rPr>
        <w:t xml:space="preserve"> </w:t>
      </w:r>
      <w:r>
        <w:rPr>
          <w:sz w:val="24"/>
        </w:rPr>
        <w:t>дизайна,</w:t>
      </w:r>
      <w:r>
        <w:rPr>
          <w:spacing w:val="1"/>
          <w:sz w:val="24"/>
        </w:rPr>
        <w:t xml:space="preserve"> </w:t>
      </w:r>
      <w:r>
        <w:rPr>
          <w:sz w:val="24"/>
        </w:rPr>
        <w:t>архитектуры,</w:t>
      </w:r>
      <w:r>
        <w:rPr>
          <w:spacing w:val="1"/>
          <w:sz w:val="24"/>
        </w:rPr>
        <w:t xml:space="preserve"> </w:t>
      </w:r>
      <w:r>
        <w:rPr>
          <w:sz w:val="24"/>
        </w:rPr>
        <w:t>народного</w:t>
      </w:r>
      <w:r>
        <w:rPr>
          <w:spacing w:val="1"/>
          <w:sz w:val="24"/>
        </w:rPr>
        <w:t xml:space="preserve"> </w:t>
      </w:r>
      <w:r>
        <w:rPr>
          <w:sz w:val="24"/>
        </w:rPr>
        <w:t>и</w:t>
      </w:r>
      <w:r>
        <w:rPr>
          <w:spacing w:val="1"/>
          <w:sz w:val="24"/>
        </w:rPr>
        <w:t xml:space="preserve"> </w:t>
      </w:r>
      <w:r>
        <w:rPr>
          <w:sz w:val="24"/>
        </w:rPr>
        <w:t>декоративно-прикладного</w:t>
      </w:r>
      <w:r>
        <w:rPr>
          <w:spacing w:val="1"/>
          <w:sz w:val="24"/>
        </w:rPr>
        <w:t xml:space="preserve"> </w:t>
      </w:r>
      <w:r>
        <w:rPr>
          <w:sz w:val="24"/>
        </w:rPr>
        <w:t>искусства,</w:t>
      </w:r>
      <w:r>
        <w:rPr>
          <w:spacing w:val="1"/>
          <w:sz w:val="24"/>
        </w:rPr>
        <w:t xml:space="preserve"> </w:t>
      </w:r>
      <w:r>
        <w:rPr>
          <w:sz w:val="24"/>
        </w:rPr>
        <w:t>фотографии,</w:t>
      </w:r>
      <w:r>
        <w:rPr>
          <w:spacing w:val="1"/>
          <w:sz w:val="24"/>
        </w:rPr>
        <w:t xml:space="preserve"> </w:t>
      </w:r>
      <w:r>
        <w:rPr>
          <w:sz w:val="24"/>
        </w:rPr>
        <w:t>функции</w:t>
      </w:r>
      <w:r>
        <w:rPr>
          <w:spacing w:val="61"/>
          <w:sz w:val="24"/>
        </w:rPr>
        <w:t xml:space="preserve"> </w:t>
      </w:r>
      <w:r>
        <w:rPr>
          <w:sz w:val="24"/>
        </w:rPr>
        <w:t>художественного</w:t>
      </w:r>
      <w:r>
        <w:rPr>
          <w:spacing w:val="1"/>
          <w:sz w:val="24"/>
        </w:rPr>
        <w:t xml:space="preserve"> </w:t>
      </w:r>
      <w:r>
        <w:rPr>
          <w:sz w:val="24"/>
        </w:rPr>
        <w:t>изображения</w:t>
      </w:r>
      <w:r>
        <w:rPr>
          <w:spacing w:val="1"/>
          <w:sz w:val="24"/>
        </w:rPr>
        <w:t xml:space="preserve"> </w:t>
      </w:r>
      <w:r>
        <w:rPr>
          <w:sz w:val="24"/>
        </w:rPr>
        <w:t>в</w:t>
      </w:r>
      <w:r>
        <w:rPr>
          <w:spacing w:val="1"/>
          <w:sz w:val="24"/>
        </w:rPr>
        <w:t xml:space="preserve"> </w:t>
      </w:r>
      <w:r>
        <w:rPr>
          <w:sz w:val="24"/>
        </w:rPr>
        <w:t>зрелищных</w:t>
      </w:r>
      <w:r>
        <w:rPr>
          <w:spacing w:val="1"/>
          <w:sz w:val="24"/>
        </w:rPr>
        <w:t xml:space="preserve"> </w:t>
      </w:r>
      <w:r>
        <w:rPr>
          <w:sz w:val="24"/>
        </w:rPr>
        <w:t>и</w:t>
      </w:r>
      <w:r>
        <w:rPr>
          <w:spacing w:val="1"/>
          <w:sz w:val="24"/>
        </w:rPr>
        <w:t xml:space="preserve"> </w:t>
      </w:r>
      <w:r>
        <w:rPr>
          <w:sz w:val="24"/>
        </w:rPr>
        <w:t>экранных</w:t>
      </w:r>
      <w:r>
        <w:rPr>
          <w:spacing w:val="1"/>
          <w:sz w:val="24"/>
        </w:rPr>
        <w:t xml:space="preserve"> </w:t>
      </w:r>
      <w:r>
        <w:rPr>
          <w:sz w:val="24"/>
        </w:rPr>
        <w:t>искусствах.</w:t>
      </w:r>
      <w:r>
        <w:rPr>
          <w:spacing w:val="1"/>
          <w:sz w:val="24"/>
        </w:rPr>
        <w:t xml:space="preserve"> </w:t>
      </w:r>
      <w:r>
        <w:rPr>
          <w:sz w:val="24"/>
        </w:rPr>
        <w:t>Основные</w:t>
      </w:r>
      <w:r>
        <w:rPr>
          <w:spacing w:val="1"/>
          <w:sz w:val="24"/>
        </w:rPr>
        <w:t xml:space="preserve"> </w:t>
      </w:r>
      <w:r>
        <w:rPr>
          <w:sz w:val="24"/>
        </w:rPr>
        <w:t>формы</w:t>
      </w:r>
      <w:r>
        <w:rPr>
          <w:spacing w:val="6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w:t>
      </w:r>
      <w:r>
        <w:rPr>
          <w:spacing w:val="1"/>
          <w:sz w:val="24"/>
        </w:rPr>
        <w:t xml:space="preserve"> </w:t>
      </w:r>
      <w:r>
        <w:rPr>
          <w:sz w:val="24"/>
        </w:rPr>
        <w:t>практическая</w:t>
      </w:r>
      <w:r>
        <w:rPr>
          <w:spacing w:val="1"/>
          <w:sz w:val="24"/>
        </w:rPr>
        <w:t xml:space="preserve"> </w:t>
      </w:r>
      <w:r>
        <w:rPr>
          <w:sz w:val="24"/>
        </w:rPr>
        <w:t>художественно-творческая</w:t>
      </w:r>
      <w:r>
        <w:rPr>
          <w:spacing w:val="1"/>
          <w:sz w:val="24"/>
        </w:rPr>
        <w:t xml:space="preserve"> </w:t>
      </w:r>
      <w:r>
        <w:rPr>
          <w:sz w:val="24"/>
        </w:rPr>
        <w:t>деятельность,</w:t>
      </w:r>
      <w:r>
        <w:rPr>
          <w:spacing w:val="1"/>
          <w:sz w:val="24"/>
        </w:rPr>
        <w:t xml:space="preserve"> </w:t>
      </w:r>
      <w:r>
        <w:rPr>
          <w:sz w:val="24"/>
        </w:rPr>
        <w:t>зрительское</w:t>
      </w:r>
      <w:r>
        <w:rPr>
          <w:spacing w:val="1"/>
          <w:sz w:val="24"/>
        </w:rPr>
        <w:t xml:space="preserve"> </w:t>
      </w:r>
      <w:r>
        <w:rPr>
          <w:sz w:val="24"/>
        </w:rPr>
        <w:t>восприятие</w:t>
      </w:r>
      <w:r>
        <w:rPr>
          <w:spacing w:val="1"/>
          <w:sz w:val="24"/>
        </w:rPr>
        <w:t xml:space="preserve"> </w:t>
      </w:r>
      <w:r>
        <w:rPr>
          <w:sz w:val="24"/>
        </w:rPr>
        <w:t>произведений</w:t>
      </w:r>
      <w:r>
        <w:rPr>
          <w:spacing w:val="1"/>
          <w:sz w:val="24"/>
        </w:rPr>
        <w:t xml:space="preserve"> </w:t>
      </w:r>
      <w:r>
        <w:rPr>
          <w:sz w:val="24"/>
        </w:rPr>
        <w:t>искусства</w:t>
      </w:r>
      <w:r>
        <w:rPr>
          <w:spacing w:val="1"/>
          <w:sz w:val="24"/>
        </w:rPr>
        <w:t xml:space="preserve"> </w:t>
      </w:r>
      <w:r>
        <w:rPr>
          <w:sz w:val="24"/>
        </w:rPr>
        <w:t>и</w:t>
      </w:r>
      <w:r>
        <w:rPr>
          <w:spacing w:val="1"/>
          <w:sz w:val="24"/>
        </w:rPr>
        <w:t xml:space="preserve"> </w:t>
      </w:r>
      <w:r>
        <w:rPr>
          <w:sz w:val="24"/>
        </w:rPr>
        <w:t>эстетическое</w:t>
      </w:r>
      <w:r>
        <w:rPr>
          <w:spacing w:val="1"/>
          <w:sz w:val="24"/>
        </w:rPr>
        <w:t xml:space="preserve"> </w:t>
      </w:r>
      <w:r>
        <w:rPr>
          <w:sz w:val="24"/>
        </w:rPr>
        <w:t>наблюдение</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Важнейшими</w:t>
      </w:r>
      <w:r>
        <w:rPr>
          <w:spacing w:val="48"/>
          <w:sz w:val="24"/>
        </w:rPr>
        <w:t xml:space="preserve"> </w:t>
      </w:r>
      <w:r>
        <w:rPr>
          <w:sz w:val="24"/>
        </w:rPr>
        <w:t>задачами</w:t>
      </w:r>
      <w:r>
        <w:rPr>
          <w:spacing w:val="48"/>
          <w:sz w:val="24"/>
        </w:rPr>
        <w:t xml:space="preserve"> </w:t>
      </w:r>
      <w:r>
        <w:rPr>
          <w:sz w:val="24"/>
        </w:rPr>
        <w:t>являются</w:t>
      </w:r>
      <w:r>
        <w:rPr>
          <w:spacing w:val="47"/>
          <w:sz w:val="24"/>
        </w:rPr>
        <w:t xml:space="preserve"> </w:t>
      </w:r>
      <w:r>
        <w:rPr>
          <w:sz w:val="24"/>
        </w:rPr>
        <w:t>формирование</w:t>
      </w:r>
      <w:r>
        <w:rPr>
          <w:spacing w:val="46"/>
          <w:sz w:val="24"/>
        </w:rPr>
        <w:t xml:space="preserve"> </w:t>
      </w:r>
      <w:r>
        <w:rPr>
          <w:sz w:val="24"/>
        </w:rPr>
        <w:t>активного</w:t>
      </w:r>
      <w:r>
        <w:rPr>
          <w:spacing w:val="47"/>
          <w:sz w:val="24"/>
        </w:rPr>
        <w:t xml:space="preserve"> </w:t>
      </w:r>
      <w:r>
        <w:rPr>
          <w:sz w:val="24"/>
        </w:rPr>
        <w:t>отношения</w:t>
      </w:r>
      <w:r>
        <w:rPr>
          <w:spacing w:val="47"/>
          <w:sz w:val="24"/>
        </w:rPr>
        <w:t xml:space="preserve"> </w:t>
      </w:r>
      <w:r>
        <w:rPr>
          <w:sz w:val="24"/>
        </w:rPr>
        <w:t>к</w:t>
      </w:r>
      <w:r>
        <w:rPr>
          <w:spacing w:val="45"/>
          <w:sz w:val="24"/>
        </w:rPr>
        <w:t xml:space="preserve"> </w:t>
      </w:r>
      <w:r>
        <w:rPr>
          <w:sz w:val="24"/>
        </w:rPr>
        <w:t>традициям</w:t>
      </w:r>
    </w:p>
    <w:p w:rsidR="0078009D" w:rsidRDefault="0078009D" w:rsidP="0078009D">
      <w:pPr>
        <w:spacing w:line="360" w:lineRule="auto"/>
        <w:jc w:val="both"/>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8" w:firstLine="0"/>
      </w:pPr>
      <w:r>
        <w:t>культуры</w:t>
      </w:r>
      <w:r>
        <w:rPr>
          <w:spacing w:val="1"/>
        </w:rPr>
        <w:t xml:space="preserve"> </w:t>
      </w:r>
      <w:r>
        <w:t>как</w:t>
      </w:r>
      <w:r>
        <w:rPr>
          <w:spacing w:val="1"/>
        </w:rPr>
        <w:t xml:space="preserve"> </w:t>
      </w:r>
      <w:r>
        <w:t>смысловой,</w:t>
      </w:r>
      <w:r>
        <w:rPr>
          <w:spacing w:val="1"/>
        </w:rPr>
        <w:t xml:space="preserve"> </w:t>
      </w:r>
      <w:r>
        <w:t>эстетической</w:t>
      </w:r>
      <w:r>
        <w:rPr>
          <w:spacing w:val="1"/>
        </w:rPr>
        <w:t xml:space="preserve"> </w:t>
      </w:r>
      <w:r>
        <w:t>и</w:t>
      </w:r>
      <w:r>
        <w:rPr>
          <w:spacing w:val="1"/>
        </w:rPr>
        <w:t xml:space="preserve"> </w:t>
      </w:r>
      <w:r>
        <w:t>личностно</w:t>
      </w:r>
      <w:r>
        <w:rPr>
          <w:spacing w:val="1"/>
        </w:rPr>
        <w:t xml:space="preserve"> </w:t>
      </w:r>
      <w:r>
        <w:t>значимой</w:t>
      </w:r>
      <w:r>
        <w:rPr>
          <w:spacing w:val="1"/>
        </w:rPr>
        <w:t xml:space="preserve"> </w:t>
      </w:r>
      <w:r>
        <w:t>ценности,</w:t>
      </w:r>
      <w:r>
        <w:rPr>
          <w:spacing w:val="1"/>
        </w:rPr>
        <w:t xml:space="preserve"> </w:t>
      </w:r>
      <w:r>
        <w:t>воспитание</w:t>
      </w:r>
      <w:r>
        <w:rPr>
          <w:spacing w:val="1"/>
        </w:rPr>
        <w:t xml:space="preserve"> </w:t>
      </w:r>
      <w:r>
        <w:t>гражданственности и патриотизма, уважения и бережного отношения к истории культуры</w:t>
      </w:r>
      <w:r>
        <w:rPr>
          <w:spacing w:val="1"/>
        </w:rPr>
        <w:t xml:space="preserve"> </w:t>
      </w:r>
      <w:r>
        <w:t>своего</w:t>
      </w:r>
      <w:r>
        <w:rPr>
          <w:spacing w:val="1"/>
        </w:rPr>
        <w:t xml:space="preserve"> </w:t>
      </w:r>
      <w:r>
        <w:t>Отечества,</w:t>
      </w:r>
      <w:r>
        <w:rPr>
          <w:spacing w:val="1"/>
        </w:rPr>
        <w:t xml:space="preserve"> </w:t>
      </w:r>
      <w:r>
        <w:t>выраженной</w:t>
      </w:r>
      <w:r>
        <w:rPr>
          <w:spacing w:val="1"/>
        </w:rPr>
        <w:t xml:space="preserve"> </w:t>
      </w:r>
      <w:r>
        <w:t>в</w:t>
      </w:r>
      <w:r>
        <w:rPr>
          <w:spacing w:val="1"/>
        </w:rPr>
        <w:t xml:space="preserve"> </w:t>
      </w:r>
      <w:r>
        <w:t>еѐ</w:t>
      </w:r>
      <w:r>
        <w:rPr>
          <w:spacing w:val="1"/>
        </w:rPr>
        <w:t xml:space="preserve"> </w:t>
      </w:r>
      <w:r>
        <w:t>архитектуре,</w:t>
      </w:r>
      <w:r>
        <w:rPr>
          <w:spacing w:val="1"/>
        </w:rPr>
        <w:t xml:space="preserve"> </w:t>
      </w:r>
      <w:r>
        <w:t>изобразительном</w:t>
      </w:r>
      <w:r>
        <w:rPr>
          <w:spacing w:val="1"/>
        </w:rPr>
        <w:t xml:space="preserve"> </w:t>
      </w:r>
      <w:r>
        <w:t>искусстве,</w:t>
      </w:r>
      <w:r>
        <w:rPr>
          <w:spacing w:val="1"/>
        </w:rPr>
        <w:t xml:space="preserve"> </w:t>
      </w:r>
      <w:r>
        <w:t>в</w:t>
      </w:r>
      <w:r>
        <w:rPr>
          <w:spacing w:val="1"/>
        </w:rPr>
        <w:t xml:space="preserve"> </w:t>
      </w:r>
      <w:r>
        <w:t>национальных образах предметно-материальной и пространственной среды, в понимании</w:t>
      </w:r>
      <w:r>
        <w:rPr>
          <w:spacing w:val="1"/>
        </w:rPr>
        <w:t xml:space="preserve"> </w:t>
      </w:r>
      <w:r>
        <w:t>красоты</w:t>
      </w:r>
      <w:r>
        <w:rPr>
          <w:spacing w:val="-1"/>
        </w:rPr>
        <w:t xml:space="preserve"> </w:t>
      </w:r>
      <w:r>
        <w:t>человека.</w:t>
      </w:r>
    </w:p>
    <w:p w:rsidR="0078009D" w:rsidRDefault="0078009D" w:rsidP="006D0A57">
      <w:pPr>
        <w:pStyle w:val="a5"/>
        <w:numPr>
          <w:ilvl w:val="2"/>
          <w:numId w:val="39"/>
        </w:numPr>
        <w:tabs>
          <w:tab w:val="left" w:pos="1710"/>
        </w:tabs>
        <w:spacing w:before="2" w:line="360" w:lineRule="auto"/>
        <w:ind w:right="843" w:firstLine="707"/>
        <w:jc w:val="both"/>
        <w:rPr>
          <w:sz w:val="24"/>
        </w:rPr>
      </w:pPr>
      <w:r>
        <w:rPr>
          <w:sz w:val="24"/>
        </w:rPr>
        <w:t>Программа направлена на достижение основного результата образования –</w:t>
      </w:r>
      <w:r>
        <w:rPr>
          <w:spacing w:val="1"/>
          <w:sz w:val="24"/>
        </w:rPr>
        <w:t xml:space="preserve"> </w:t>
      </w:r>
      <w:r>
        <w:rPr>
          <w:sz w:val="24"/>
        </w:rPr>
        <w:t>развитие</w:t>
      </w:r>
      <w:r>
        <w:rPr>
          <w:spacing w:val="1"/>
          <w:sz w:val="24"/>
        </w:rPr>
        <w:t xml:space="preserve"> </w:t>
      </w:r>
      <w:r>
        <w:rPr>
          <w:sz w:val="24"/>
        </w:rPr>
        <w:t>личности</w:t>
      </w:r>
      <w:r>
        <w:rPr>
          <w:spacing w:val="1"/>
          <w:sz w:val="24"/>
        </w:rPr>
        <w:t xml:space="preserve"> </w:t>
      </w:r>
      <w:r>
        <w:rPr>
          <w:sz w:val="24"/>
        </w:rPr>
        <w:t>обучающегося,</w:t>
      </w:r>
      <w:r>
        <w:rPr>
          <w:spacing w:val="1"/>
          <w:sz w:val="24"/>
        </w:rPr>
        <w:t xml:space="preserve"> </w:t>
      </w:r>
      <w:r>
        <w:rPr>
          <w:sz w:val="24"/>
        </w:rPr>
        <w:t>его</w:t>
      </w:r>
      <w:r>
        <w:rPr>
          <w:spacing w:val="1"/>
          <w:sz w:val="24"/>
        </w:rPr>
        <w:t xml:space="preserve"> </w:t>
      </w:r>
      <w:r>
        <w:rPr>
          <w:sz w:val="24"/>
        </w:rPr>
        <w:t>активной</w:t>
      </w:r>
      <w:r>
        <w:rPr>
          <w:spacing w:val="1"/>
          <w:sz w:val="24"/>
        </w:rPr>
        <w:t xml:space="preserve"> </w:t>
      </w:r>
      <w:r>
        <w:rPr>
          <w:sz w:val="24"/>
        </w:rPr>
        <w:t>учебно-познавательной</w:t>
      </w:r>
      <w:r>
        <w:rPr>
          <w:spacing w:val="1"/>
          <w:sz w:val="24"/>
        </w:rPr>
        <w:t xml:space="preserve"> </w:t>
      </w:r>
      <w:r>
        <w:rPr>
          <w:sz w:val="24"/>
        </w:rPr>
        <w:t>деятельности,</w:t>
      </w:r>
      <w:r>
        <w:rPr>
          <w:spacing w:val="1"/>
          <w:sz w:val="24"/>
        </w:rPr>
        <w:t xml:space="preserve"> </w:t>
      </w:r>
      <w:r>
        <w:rPr>
          <w:sz w:val="24"/>
        </w:rPr>
        <w:t>творческого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формирования</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саморазвитию</w:t>
      </w:r>
      <w:r>
        <w:rPr>
          <w:spacing w:val="1"/>
          <w:sz w:val="24"/>
        </w:rPr>
        <w:t xml:space="preserve"> </w:t>
      </w:r>
      <w:r>
        <w:rPr>
          <w:sz w:val="24"/>
        </w:rPr>
        <w:t>и</w:t>
      </w:r>
      <w:r>
        <w:rPr>
          <w:spacing w:val="1"/>
          <w:sz w:val="24"/>
        </w:rPr>
        <w:t xml:space="preserve"> </w:t>
      </w:r>
      <w:r>
        <w:rPr>
          <w:sz w:val="24"/>
        </w:rPr>
        <w:t>непрерывному</w:t>
      </w:r>
      <w:r>
        <w:rPr>
          <w:spacing w:val="1"/>
          <w:sz w:val="24"/>
        </w:rPr>
        <w:t xml:space="preserve"> </w:t>
      </w:r>
      <w:r>
        <w:rPr>
          <w:sz w:val="24"/>
        </w:rPr>
        <w:t>образованию.</w:t>
      </w:r>
    </w:p>
    <w:p w:rsidR="0078009D" w:rsidRDefault="0078009D" w:rsidP="006D0A57">
      <w:pPr>
        <w:pStyle w:val="a5"/>
        <w:numPr>
          <w:ilvl w:val="2"/>
          <w:numId w:val="39"/>
        </w:numPr>
        <w:tabs>
          <w:tab w:val="left" w:pos="1369"/>
          <w:tab w:val="left" w:pos="1710"/>
          <w:tab w:val="left" w:pos="3700"/>
          <w:tab w:val="left" w:pos="5992"/>
          <w:tab w:val="left" w:pos="8163"/>
        </w:tabs>
        <w:spacing w:before="1" w:line="360" w:lineRule="auto"/>
        <w:ind w:right="845" w:firstLine="707"/>
        <w:jc w:val="both"/>
        <w:rPr>
          <w:sz w:val="24"/>
        </w:rPr>
      </w:pPr>
      <w:r>
        <w:rPr>
          <w:sz w:val="24"/>
        </w:rPr>
        <w:t xml:space="preserve">Программа      </w:t>
      </w:r>
      <w:r>
        <w:rPr>
          <w:spacing w:val="1"/>
          <w:sz w:val="24"/>
        </w:rPr>
        <w:t xml:space="preserve"> </w:t>
      </w:r>
      <w:r>
        <w:rPr>
          <w:sz w:val="24"/>
        </w:rPr>
        <w:t xml:space="preserve">по      </w:t>
      </w:r>
      <w:r>
        <w:rPr>
          <w:spacing w:val="1"/>
          <w:sz w:val="24"/>
        </w:rPr>
        <w:t xml:space="preserve"> </w:t>
      </w:r>
      <w:r>
        <w:rPr>
          <w:sz w:val="24"/>
        </w:rPr>
        <w:t>изобразительному        искусству        ориентирована</w:t>
      </w:r>
      <w:r>
        <w:rPr>
          <w:spacing w:val="1"/>
          <w:sz w:val="24"/>
        </w:rPr>
        <w:t xml:space="preserve"> </w:t>
      </w:r>
      <w:r>
        <w:rPr>
          <w:sz w:val="24"/>
        </w:rPr>
        <w:t>на</w:t>
      </w:r>
      <w:r>
        <w:rPr>
          <w:spacing w:val="1"/>
          <w:sz w:val="24"/>
        </w:rPr>
        <w:t xml:space="preserve"> </w:t>
      </w:r>
      <w:r>
        <w:rPr>
          <w:sz w:val="24"/>
        </w:rPr>
        <w:t>психологовозрастные</w:t>
      </w:r>
      <w:r>
        <w:rPr>
          <w:spacing w:val="1"/>
          <w:sz w:val="24"/>
        </w:rPr>
        <w:t xml:space="preserve"> </w:t>
      </w:r>
      <w:r>
        <w:rPr>
          <w:sz w:val="24"/>
        </w:rPr>
        <w:t>особенности</w:t>
      </w:r>
      <w:r>
        <w:rPr>
          <w:spacing w:val="1"/>
          <w:sz w:val="24"/>
        </w:rPr>
        <w:t xml:space="preserve"> </w:t>
      </w:r>
      <w:r>
        <w:rPr>
          <w:sz w:val="24"/>
        </w:rPr>
        <w:t>развития</w:t>
      </w:r>
      <w:r>
        <w:rPr>
          <w:spacing w:val="1"/>
          <w:sz w:val="24"/>
        </w:rPr>
        <w:t xml:space="preserve"> </w:t>
      </w:r>
      <w:r>
        <w:rPr>
          <w:sz w:val="24"/>
        </w:rPr>
        <w:t>детей</w:t>
      </w:r>
      <w:r>
        <w:rPr>
          <w:spacing w:val="1"/>
          <w:sz w:val="24"/>
        </w:rPr>
        <w:t xml:space="preserve"> </w:t>
      </w:r>
      <w:r>
        <w:rPr>
          <w:sz w:val="24"/>
        </w:rPr>
        <w:t>11–15</w:t>
      </w:r>
      <w:r>
        <w:rPr>
          <w:spacing w:val="1"/>
          <w:sz w:val="24"/>
        </w:rPr>
        <w:t xml:space="preserve"> </w:t>
      </w:r>
      <w:r>
        <w:rPr>
          <w:sz w:val="24"/>
        </w:rPr>
        <w:t>лет, при</w:t>
      </w:r>
      <w:r>
        <w:rPr>
          <w:spacing w:val="1"/>
          <w:sz w:val="24"/>
        </w:rPr>
        <w:t xml:space="preserve"> </w:t>
      </w:r>
      <w:r>
        <w:rPr>
          <w:sz w:val="24"/>
        </w:rPr>
        <w:t>этом</w:t>
      </w:r>
      <w:r>
        <w:rPr>
          <w:spacing w:val="1"/>
          <w:sz w:val="24"/>
        </w:rPr>
        <w:t xml:space="preserve"> </w:t>
      </w:r>
      <w:r>
        <w:rPr>
          <w:sz w:val="24"/>
        </w:rPr>
        <w:t>содержание</w:t>
      </w:r>
      <w:r>
        <w:rPr>
          <w:spacing w:val="-57"/>
          <w:sz w:val="24"/>
        </w:rPr>
        <w:t xml:space="preserve"> </w:t>
      </w:r>
      <w:r>
        <w:rPr>
          <w:sz w:val="24"/>
        </w:rPr>
        <w:t>занятий</w:t>
      </w:r>
      <w:r>
        <w:rPr>
          <w:spacing w:val="36"/>
          <w:sz w:val="24"/>
        </w:rPr>
        <w:t xml:space="preserve"> </w:t>
      </w:r>
      <w:r>
        <w:rPr>
          <w:sz w:val="24"/>
        </w:rPr>
        <w:t>может</w:t>
      </w:r>
      <w:r>
        <w:rPr>
          <w:spacing w:val="36"/>
          <w:sz w:val="24"/>
        </w:rPr>
        <w:t xml:space="preserve"> </w:t>
      </w:r>
      <w:r>
        <w:rPr>
          <w:sz w:val="24"/>
        </w:rPr>
        <w:t>быть</w:t>
      </w:r>
      <w:r>
        <w:rPr>
          <w:spacing w:val="37"/>
          <w:sz w:val="24"/>
        </w:rPr>
        <w:t xml:space="preserve"> </w:t>
      </w:r>
      <w:r>
        <w:rPr>
          <w:sz w:val="24"/>
        </w:rPr>
        <w:t>адаптировано</w:t>
      </w:r>
      <w:r>
        <w:rPr>
          <w:spacing w:val="35"/>
          <w:sz w:val="24"/>
        </w:rPr>
        <w:t xml:space="preserve"> </w:t>
      </w:r>
      <w:r>
        <w:rPr>
          <w:sz w:val="24"/>
        </w:rPr>
        <w:t>с</w:t>
      </w:r>
      <w:r>
        <w:rPr>
          <w:spacing w:val="38"/>
          <w:sz w:val="24"/>
        </w:rPr>
        <w:t xml:space="preserve"> </w:t>
      </w:r>
      <w:r>
        <w:rPr>
          <w:sz w:val="24"/>
        </w:rPr>
        <w:t>учѐтом</w:t>
      </w:r>
      <w:r>
        <w:rPr>
          <w:spacing w:val="34"/>
          <w:sz w:val="24"/>
        </w:rPr>
        <w:t xml:space="preserve"> </w:t>
      </w:r>
      <w:r>
        <w:rPr>
          <w:sz w:val="24"/>
        </w:rPr>
        <w:t>индивидуальных</w:t>
      </w:r>
      <w:r>
        <w:rPr>
          <w:spacing w:val="38"/>
          <w:sz w:val="24"/>
        </w:rPr>
        <w:t xml:space="preserve"> </w:t>
      </w:r>
      <w:r>
        <w:rPr>
          <w:sz w:val="24"/>
        </w:rPr>
        <w:t>качеств</w:t>
      </w:r>
      <w:r>
        <w:rPr>
          <w:spacing w:val="35"/>
          <w:sz w:val="24"/>
        </w:rPr>
        <w:t xml:space="preserve"> </w:t>
      </w:r>
      <w:r>
        <w:rPr>
          <w:sz w:val="24"/>
        </w:rPr>
        <w:t>обучающихся</w:t>
      </w:r>
      <w:r>
        <w:rPr>
          <w:spacing w:val="36"/>
          <w:sz w:val="24"/>
        </w:rPr>
        <w:t xml:space="preserve"> </w:t>
      </w:r>
      <w:r>
        <w:rPr>
          <w:sz w:val="24"/>
        </w:rPr>
        <w:t>как</w:t>
      </w:r>
      <w:r>
        <w:rPr>
          <w:spacing w:val="-58"/>
          <w:sz w:val="24"/>
        </w:rPr>
        <w:t xml:space="preserve"> </w:t>
      </w:r>
      <w:r>
        <w:rPr>
          <w:sz w:val="24"/>
        </w:rPr>
        <w:t>для</w:t>
      </w:r>
      <w:r>
        <w:rPr>
          <w:sz w:val="24"/>
        </w:rPr>
        <w:tab/>
        <w:t>обучающихся,</w:t>
      </w:r>
      <w:r>
        <w:rPr>
          <w:sz w:val="24"/>
        </w:rPr>
        <w:tab/>
        <w:t>проявляющих</w:t>
      </w:r>
      <w:r>
        <w:rPr>
          <w:sz w:val="24"/>
        </w:rPr>
        <w:tab/>
        <w:t>выдающиеся</w:t>
      </w:r>
      <w:r>
        <w:rPr>
          <w:sz w:val="24"/>
        </w:rPr>
        <w:tab/>
        <w:t>способности,</w:t>
      </w:r>
      <w:r>
        <w:rPr>
          <w:spacing w:val="-58"/>
          <w:sz w:val="24"/>
        </w:rPr>
        <w:t xml:space="preserve"> </w:t>
      </w:r>
      <w:r>
        <w:rPr>
          <w:sz w:val="24"/>
        </w:rPr>
        <w:t>так</w:t>
      </w:r>
      <w:r>
        <w:rPr>
          <w:spacing w:val="1"/>
          <w:sz w:val="24"/>
        </w:rPr>
        <w:t xml:space="preserve"> </w:t>
      </w:r>
      <w:r>
        <w:rPr>
          <w:sz w:val="24"/>
        </w:rPr>
        <w:t>и</w:t>
      </w:r>
      <w:r>
        <w:rPr>
          <w:spacing w:val="1"/>
          <w:sz w:val="24"/>
        </w:rPr>
        <w:t xml:space="preserve"> </w:t>
      </w:r>
      <w:r>
        <w:rPr>
          <w:sz w:val="24"/>
        </w:rPr>
        <w:t>для</w:t>
      </w:r>
      <w:r>
        <w:rPr>
          <w:spacing w:val="1"/>
          <w:sz w:val="24"/>
        </w:rPr>
        <w:t xml:space="preserve"> </w:t>
      </w:r>
      <w:r>
        <w:rPr>
          <w:sz w:val="24"/>
        </w:rPr>
        <w:t>обучающихся-инвалидов</w:t>
      </w:r>
      <w:r>
        <w:rPr>
          <w:spacing w:val="1"/>
          <w:sz w:val="24"/>
        </w:rPr>
        <w:t xml:space="preserve"> </w:t>
      </w:r>
      <w:r>
        <w:rPr>
          <w:sz w:val="24"/>
        </w:rPr>
        <w:t>и</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p>
    <w:p w:rsidR="0078009D" w:rsidRDefault="0078009D" w:rsidP="006D0A57">
      <w:pPr>
        <w:pStyle w:val="a5"/>
        <w:numPr>
          <w:ilvl w:val="2"/>
          <w:numId w:val="39"/>
        </w:numPr>
        <w:tabs>
          <w:tab w:val="left" w:pos="1710"/>
        </w:tabs>
        <w:spacing w:line="360" w:lineRule="auto"/>
        <w:ind w:right="849" w:firstLine="707"/>
        <w:jc w:val="both"/>
        <w:rPr>
          <w:sz w:val="24"/>
        </w:rPr>
      </w:pPr>
      <w:r>
        <w:rPr>
          <w:sz w:val="24"/>
        </w:rPr>
        <w:t>Для</w:t>
      </w:r>
      <w:r>
        <w:rPr>
          <w:spacing w:val="1"/>
          <w:sz w:val="24"/>
        </w:rPr>
        <w:t xml:space="preserve"> </w:t>
      </w:r>
      <w:r>
        <w:rPr>
          <w:sz w:val="24"/>
        </w:rPr>
        <w:t>оценки</w:t>
      </w:r>
      <w:r>
        <w:rPr>
          <w:spacing w:val="1"/>
          <w:sz w:val="24"/>
        </w:rPr>
        <w:t xml:space="preserve"> </w:t>
      </w:r>
      <w:r>
        <w:rPr>
          <w:sz w:val="24"/>
        </w:rPr>
        <w:t>качества</w:t>
      </w:r>
      <w:r>
        <w:rPr>
          <w:spacing w:val="1"/>
          <w:sz w:val="24"/>
        </w:rPr>
        <w:t xml:space="preserve"> </w:t>
      </w:r>
      <w:r>
        <w:rPr>
          <w:sz w:val="24"/>
        </w:rPr>
        <w:t>образования</w:t>
      </w:r>
      <w:r>
        <w:rPr>
          <w:spacing w:val="1"/>
          <w:sz w:val="24"/>
        </w:rPr>
        <w:t xml:space="preserve"> </w:t>
      </w:r>
      <w:r>
        <w:rPr>
          <w:sz w:val="24"/>
        </w:rPr>
        <w:t>изобразительному</w:t>
      </w:r>
      <w:r>
        <w:rPr>
          <w:spacing w:val="1"/>
          <w:sz w:val="24"/>
        </w:rPr>
        <w:t xml:space="preserve"> </w:t>
      </w:r>
      <w:r>
        <w:rPr>
          <w:sz w:val="24"/>
        </w:rPr>
        <w:t>искусству</w:t>
      </w:r>
      <w:r>
        <w:rPr>
          <w:spacing w:val="1"/>
          <w:sz w:val="24"/>
        </w:rPr>
        <w:t xml:space="preserve"> </w:t>
      </w:r>
      <w:r>
        <w:rPr>
          <w:sz w:val="24"/>
        </w:rPr>
        <w:t>кроме</w:t>
      </w:r>
      <w:r>
        <w:rPr>
          <w:spacing w:val="1"/>
          <w:sz w:val="24"/>
        </w:rPr>
        <w:t xml:space="preserve"> </w:t>
      </w:r>
      <w:r>
        <w:rPr>
          <w:sz w:val="24"/>
        </w:rPr>
        <w:t>личностных</w:t>
      </w:r>
      <w:r>
        <w:rPr>
          <w:spacing w:val="1"/>
          <w:sz w:val="24"/>
        </w:rPr>
        <w:t xml:space="preserve"> </w:t>
      </w:r>
      <w:r>
        <w:rPr>
          <w:sz w:val="24"/>
        </w:rPr>
        <w:t>и</w:t>
      </w:r>
      <w:r>
        <w:rPr>
          <w:spacing w:val="1"/>
          <w:sz w:val="24"/>
        </w:rPr>
        <w:t xml:space="preserve"> </w:t>
      </w:r>
      <w:r>
        <w:rPr>
          <w:sz w:val="24"/>
        </w:rPr>
        <w:t>метапредметных</w:t>
      </w:r>
      <w:r>
        <w:rPr>
          <w:spacing w:val="1"/>
          <w:sz w:val="24"/>
        </w:rPr>
        <w:t xml:space="preserve"> </w:t>
      </w:r>
      <w:r>
        <w:rPr>
          <w:sz w:val="24"/>
        </w:rPr>
        <w:t>образовательных</w:t>
      </w:r>
      <w:r>
        <w:rPr>
          <w:spacing w:val="1"/>
          <w:sz w:val="24"/>
        </w:rPr>
        <w:t xml:space="preserve"> </w:t>
      </w:r>
      <w:r>
        <w:rPr>
          <w:sz w:val="24"/>
        </w:rPr>
        <w:t>результатов</w:t>
      </w:r>
      <w:r>
        <w:rPr>
          <w:spacing w:val="1"/>
          <w:sz w:val="24"/>
        </w:rPr>
        <w:t xml:space="preserve"> </w:t>
      </w:r>
      <w:r>
        <w:rPr>
          <w:sz w:val="24"/>
        </w:rPr>
        <w:t>выделены</w:t>
      </w:r>
      <w:r>
        <w:rPr>
          <w:spacing w:val="1"/>
          <w:sz w:val="24"/>
        </w:rPr>
        <w:t xml:space="preserve"> </w:t>
      </w:r>
      <w:r>
        <w:rPr>
          <w:sz w:val="24"/>
        </w:rPr>
        <w:t>и</w:t>
      </w:r>
      <w:r>
        <w:rPr>
          <w:spacing w:val="1"/>
          <w:sz w:val="24"/>
        </w:rPr>
        <w:t xml:space="preserve"> </w:t>
      </w:r>
      <w:r>
        <w:rPr>
          <w:sz w:val="24"/>
        </w:rPr>
        <w:t>описаны</w:t>
      </w:r>
      <w:r>
        <w:rPr>
          <w:spacing w:val="1"/>
          <w:sz w:val="24"/>
        </w:rPr>
        <w:t xml:space="preserve"> </w:t>
      </w:r>
      <w:r>
        <w:rPr>
          <w:sz w:val="24"/>
        </w:rPr>
        <w:t>предметные</w:t>
      </w:r>
      <w:r>
        <w:rPr>
          <w:spacing w:val="1"/>
          <w:sz w:val="24"/>
        </w:rPr>
        <w:t xml:space="preserve"> </w:t>
      </w:r>
      <w:r>
        <w:rPr>
          <w:sz w:val="24"/>
        </w:rPr>
        <w:t>результаты</w:t>
      </w:r>
      <w:r>
        <w:rPr>
          <w:spacing w:val="1"/>
          <w:sz w:val="24"/>
        </w:rPr>
        <w:t xml:space="preserve"> </w:t>
      </w:r>
      <w:r>
        <w:rPr>
          <w:sz w:val="24"/>
        </w:rPr>
        <w:t>обучения.</w:t>
      </w:r>
      <w:r>
        <w:rPr>
          <w:spacing w:val="1"/>
          <w:sz w:val="24"/>
        </w:rPr>
        <w:t xml:space="preserve"> </w:t>
      </w:r>
      <w:r>
        <w:rPr>
          <w:sz w:val="24"/>
        </w:rPr>
        <w:t>Их</w:t>
      </w:r>
      <w:r>
        <w:rPr>
          <w:spacing w:val="1"/>
          <w:sz w:val="24"/>
        </w:rPr>
        <w:t xml:space="preserve"> </w:t>
      </w:r>
      <w:r>
        <w:rPr>
          <w:sz w:val="24"/>
        </w:rPr>
        <w:t>достижение</w:t>
      </w:r>
      <w:r>
        <w:rPr>
          <w:spacing w:val="1"/>
          <w:sz w:val="24"/>
        </w:rPr>
        <w:t xml:space="preserve"> </w:t>
      </w:r>
      <w:r>
        <w:rPr>
          <w:sz w:val="24"/>
        </w:rPr>
        <w:t>определяется</w:t>
      </w:r>
      <w:r>
        <w:rPr>
          <w:spacing w:val="1"/>
          <w:sz w:val="24"/>
        </w:rPr>
        <w:t xml:space="preserve"> </w:t>
      </w:r>
      <w:r>
        <w:rPr>
          <w:sz w:val="24"/>
        </w:rPr>
        <w:t>чѐтко</w:t>
      </w:r>
      <w:r>
        <w:rPr>
          <w:spacing w:val="1"/>
          <w:sz w:val="24"/>
        </w:rPr>
        <w:t xml:space="preserve"> </w:t>
      </w:r>
      <w:r>
        <w:rPr>
          <w:sz w:val="24"/>
        </w:rPr>
        <w:t>поставленными</w:t>
      </w:r>
      <w:r>
        <w:rPr>
          <w:spacing w:val="1"/>
          <w:sz w:val="24"/>
        </w:rPr>
        <w:t xml:space="preserve"> </w:t>
      </w:r>
      <w:r>
        <w:rPr>
          <w:sz w:val="24"/>
        </w:rPr>
        <w:t>учебными</w:t>
      </w:r>
      <w:r>
        <w:rPr>
          <w:spacing w:val="1"/>
          <w:sz w:val="24"/>
        </w:rPr>
        <w:t xml:space="preserve"> </w:t>
      </w:r>
      <w:r>
        <w:rPr>
          <w:sz w:val="24"/>
        </w:rPr>
        <w:t>задачами</w:t>
      </w:r>
      <w:r>
        <w:rPr>
          <w:spacing w:val="1"/>
          <w:sz w:val="24"/>
        </w:rPr>
        <w:t xml:space="preserve"> </w:t>
      </w:r>
      <w:r>
        <w:rPr>
          <w:sz w:val="24"/>
        </w:rPr>
        <w:t>по</w:t>
      </w:r>
      <w:r>
        <w:rPr>
          <w:spacing w:val="1"/>
          <w:sz w:val="24"/>
        </w:rPr>
        <w:t xml:space="preserve"> </w:t>
      </w:r>
      <w:r>
        <w:rPr>
          <w:sz w:val="24"/>
        </w:rPr>
        <w:t>каждой</w:t>
      </w:r>
      <w:r>
        <w:rPr>
          <w:spacing w:val="1"/>
          <w:sz w:val="24"/>
        </w:rPr>
        <w:t xml:space="preserve"> </w:t>
      </w:r>
      <w:r>
        <w:rPr>
          <w:sz w:val="24"/>
        </w:rPr>
        <w:t>теме,</w:t>
      </w:r>
      <w:r>
        <w:rPr>
          <w:spacing w:val="1"/>
          <w:sz w:val="24"/>
        </w:rPr>
        <w:t xml:space="preserve"> </w:t>
      </w:r>
      <w:r>
        <w:rPr>
          <w:sz w:val="24"/>
        </w:rPr>
        <w:t>и</w:t>
      </w:r>
      <w:r>
        <w:rPr>
          <w:spacing w:val="1"/>
          <w:sz w:val="24"/>
        </w:rPr>
        <w:t xml:space="preserve"> </w:t>
      </w:r>
      <w:r>
        <w:rPr>
          <w:sz w:val="24"/>
        </w:rPr>
        <w:t>они</w:t>
      </w:r>
      <w:r>
        <w:rPr>
          <w:spacing w:val="1"/>
          <w:sz w:val="24"/>
        </w:rPr>
        <w:t xml:space="preserve"> </w:t>
      </w:r>
      <w:r>
        <w:rPr>
          <w:sz w:val="24"/>
        </w:rPr>
        <w:t>являются</w:t>
      </w:r>
      <w:r>
        <w:rPr>
          <w:spacing w:val="1"/>
          <w:sz w:val="24"/>
        </w:rPr>
        <w:t xml:space="preserve"> </w:t>
      </w:r>
      <w:r>
        <w:rPr>
          <w:sz w:val="24"/>
        </w:rPr>
        <w:t>общеобразовательными</w:t>
      </w:r>
      <w:r>
        <w:rPr>
          <w:spacing w:val="-57"/>
          <w:sz w:val="24"/>
        </w:rPr>
        <w:t xml:space="preserve"> </w:t>
      </w:r>
      <w:r>
        <w:rPr>
          <w:sz w:val="24"/>
        </w:rPr>
        <w:t>требованиями.</w:t>
      </w:r>
    </w:p>
    <w:p w:rsidR="0078009D" w:rsidRDefault="0078009D" w:rsidP="006D0A57">
      <w:pPr>
        <w:pStyle w:val="a5"/>
        <w:numPr>
          <w:ilvl w:val="2"/>
          <w:numId w:val="39"/>
        </w:numPr>
        <w:tabs>
          <w:tab w:val="left" w:pos="1710"/>
        </w:tabs>
        <w:spacing w:line="360" w:lineRule="auto"/>
        <w:ind w:right="848" w:firstLine="707"/>
        <w:jc w:val="both"/>
        <w:rPr>
          <w:sz w:val="24"/>
        </w:rPr>
      </w:pPr>
      <w:r>
        <w:rPr>
          <w:sz w:val="24"/>
        </w:rPr>
        <w:t>В      урочное      время      деятельность      обучающихся      организуется</w:t>
      </w:r>
      <w:r>
        <w:rPr>
          <w:spacing w:val="1"/>
          <w:sz w:val="24"/>
        </w:rPr>
        <w:t xml:space="preserve"> </w:t>
      </w:r>
      <w:r>
        <w:rPr>
          <w:sz w:val="24"/>
        </w:rPr>
        <w:t>как в индивидуальной, так и в групповой форме. Каждому обучающемуся необходим</w:t>
      </w:r>
      <w:r>
        <w:rPr>
          <w:spacing w:val="1"/>
          <w:sz w:val="24"/>
        </w:rPr>
        <w:t xml:space="preserve"> </w:t>
      </w:r>
      <w:r>
        <w:rPr>
          <w:sz w:val="24"/>
        </w:rPr>
        <w:t>личный творческий опыт, но также необходимо сотворчество в команде</w:t>
      </w:r>
      <w:r>
        <w:rPr>
          <w:spacing w:val="1"/>
          <w:sz w:val="24"/>
        </w:rPr>
        <w:t xml:space="preserve"> </w:t>
      </w:r>
      <w:r>
        <w:rPr>
          <w:sz w:val="24"/>
        </w:rPr>
        <w:t>– совместная</w:t>
      </w:r>
      <w:r>
        <w:rPr>
          <w:spacing w:val="1"/>
          <w:sz w:val="24"/>
        </w:rPr>
        <w:t xml:space="preserve"> </w:t>
      </w:r>
      <w:r>
        <w:rPr>
          <w:sz w:val="24"/>
        </w:rPr>
        <w:t>коллективная художественная деятельность, которая предусмотрена тематическим планом</w:t>
      </w:r>
      <w:r>
        <w:rPr>
          <w:spacing w:val="-57"/>
          <w:sz w:val="24"/>
        </w:rPr>
        <w:t xml:space="preserve"> </w:t>
      </w:r>
      <w:r>
        <w:rPr>
          <w:sz w:val="24"/>
        </w:rPr>
        <w:t>и</w:t>
      </w:r>
      <w:r>
        <w:rPr>
          <w:spacing w:val="-1"/>
          <w:sz w:val="24"/>
        </w:rPr>
        <w:t xml:space="preserve"> </w:t>
      </w:r>
      <w:r>
        <w:rPr>
          <w:sz w:val="24"/>
        </w:rPr>
        <w:t>может иметь разные</w:t>
      </w:r>
      <w:r>
        <w:rPr>
          <w:spacing w:val="-2"/>
          <w:sz w:val="24"/>
        </w:rPr>
        <w:t xml:space="preserve"> </w:t>
      </w:r>
      <w:r>
        <w:rPr>
          <w:sz w:val="24"/>
        </w:rPr>
        <w:t>формы организации.</w:t>
      </w:r>
    </w:p>
    <w:p w:rsidR="0078009D" w:rsidRDefault="0078009D" w:rsidP="006D0A57">
      <w:pPr>
        <w:pStyle w:val="a5"/>
        <w:numPr>
          <w:ilvl w:val="2"/>
          <w:numId w:val="39"/>
        </w:numPr>
        <w:tabs>
          <w:tab w:val="left" w:pos="1710"/>
        </w:tabs>
        <w:spacing w:before="1" w:line="360" w:lineRule="auto"/>
        <w:ind w:right="846" w:firstLine="707"/>
        <w:jc w:val="both"/>
        <w:rPr>
          <w:sz w:val="24"/>
        </w:rPr>
      </w:pPr>
      <w:r>
        <w:rPr>
          <w:sz w:val="24"/>
        </w:rPr>
        <w:t>Учебный</w:t>
      </w:r>
      <w:r>
        <w:rPr>
          <w:spacing w:val="1"/>
          <w:sz w:val="24"/>
        </w:rPr>
        <w:t xml:space="preserve"> </w:t>
      </w:r>
      <w:r>
        <w:rPr>
          <w:sz w:val="24"/>
        </w:rPr>
        <w:t>материал</w:t>
      </w:r>
      <w:r>
        <w:rPr>
          <w:spacing w:val="1"/>
          <w:sz w:val="24"/>
        </w:rPr>
        <w:t xml:space="preserve"> </w:t>
      </w:r>
      <w:r>
        <w:rPr>
          <w:sz w:val="24"/>
        </w:rPr>
        <w:t>каждого</w:t>
      </w:r>
      <w:r>
        <w:rPr>
          <w:spacing w:val="1"/>
          <w:sz w:val="24"/>
        </w:rPr>
        <w:t xml:space="preserve"> </w:t>
      </w:r>
      <w:r>
        <w:rPr>
          <w:sz w:val="24"/>
        </w:rPr>
        <w:t>модуля</w:t>
      </w:r>
      <w:r>
        <w:rPr>
          <w:spacing w:val="1"/>
          <w:sz w:val="24"/>
        </w:rPr>
        <w:t xml:space="preserve"> </w:t>
      </w:r>
      <w:r>
        <w:rPr>
          <w:sz w:val="24"/>
        </w:rPr>
        <w:t>разделѐн</w:t>
      </w:r>
      <w:r>
        <w:rPr>
          <w:spacing w:val="1"/>
          <w:sz w:val="24"/>
        </w:rPr>
        <w:t xml:space="preserve"> </w:t>
      </w:r>
      <w:r>
        <w:rPr>
          <w:sz w:val="24"/>
        </w:rPr>
        <w:t>на</w:t>
      </w:r>
      <w:r>
        <w:rPr>
          <w:spacing w:val="1"/>
          <w:sz w:val="24"/>
        </w:rPr>
        <w:t xml:space="preserve"> </w:t>
      </w:r>
      <w:r>
        <w:rPr>
          <w:sz w:val="24"/>
        </w:rPr>
        <w:t>тематические</w:t>
      </w:r>
      <w:r>
        <w:rPr>
          <w:spacing w:val="1"/>
          <w:sz w:val="24"/>
        </w:rPr>
        <w:t xml:space="preserve"> </w:t>
      </w:r>
      <w:r>
        <w:rPr>
          <w:sz w:val="24"/>
        </w:rPr>
        <w:t>блоки,</w:t>
      </w:r>
      <w:r>
        <w:rPr>
          <w:spacing w:val="1"/>
          <w:sz w:val="24"/>
        </w:rPr>
        <w:t xml:space="preserve"> </w:t>
      </w:r>
      <w:r>
        <w:rPr>
          <w:sz w:val="24"/>
        </w:rPr>
        <w:t>которые</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основанием</w:t>
      </w:r>
      <w:r>
        <w:rPr>
          <w:spacing w:val="1"/>
          <w:sz w:val="24"/>
        </w:rPr>
        <w:t xml:space="preserve"> </w:t>
      </w:r>
      <w:r>
        <w:rPr>
          <w:sz w:val="24"/>
        </w:rPr>
        <w:t>для</w:t>
      </w:r>
      <w:r>
        <w:rPr>
          <w:spacing w:val="1"/>
          <w:sz w:val="24"/>
        </w:rPr>
        <w:t xml:space="preserve"> </w:t>
      </w:r>
      <w:r>
        <w:rPr>
          <w:sz w:val="24"/>
        </w:rPr>
        <w:t>организации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которая</w:t>
      </w:r>
      <w:r>
        <w:rPr>
          <w:spacing w:val="1"/>
          <w:sz w:val="24"/>
        </w:rPr>
        <w:t xml:space="preserve"> </w:t>
      </w:r>
      <w:r>
        <w:rPr>
          <w:sz w:val="24"/>
        </w:rPr>
        <w:t>включает в себя как исследовательскую, так и художественно-творческую деятельность, а</w:t>
      </w:r>
      <w:r>
        <w:rPr>
          <w:spacing w:val="1"/>
          <w:sz w:val="24"/>
        </w:rPr>
        <w:t xml:space="preserve"> </w:t>
      </w:r>
      <w:r>
        <w:rPr>
          <w:sz w:val="24"/>
        </w:rPr>
        <w:t>также</w:t>
      </w:r>
      <w:r>
        <w:rPr>
          <w:spacing w:val="-3"/>
          <w:sz w:val="24"/>
        </w:rPr>
        <w:t xml:space="preserve"> </w:t>
      </w:r>
      <w:r>
        <w:rPr>
          <w:sz w:val="24"/>
        </w:rPr>
        <w:t>презентацию результата.</w:t>
      </w:r>
    </w:p>
    <w:p w:rsidR="0078009D" w:rsidRDefault="0078009D" w:rsidP="006D0A57">
      <w:pPr>
        <w:pStyle w:val="a5"/>
        <w:numPr>
          <w:ilvl w:val="2"/>
          <w:numId w:val="39"/>
        </w:numPr>
        <w:tabs>
          <w:tab w:val="left" w:pos="1710"/>
        </w:tabs>
        <w:spacing w:before="1" w:line="360" w:lineRule="auto"/>
        <w:ind w:right="844" w:firstLine="707"/>
        <w:jc w:val="both"/>
        <w:rPr>
          <w:sz w:val="24"/>
        </w:rPr>
      </w:pPr>
      <w:r>
        <w:rPr>
          <w:sz w:val="24"/>
        </w:rPr>
        <w:t>Однако необходимо различать и сочетать в учебном процессе историко-</w:t>
      </w:r>
      <w:r>
        <w:rPr>
          <w:spacing w:val="1"/>
          <w:sz w:val="24"/>
        </w:rPr>
        <w:t xml:space="preserve"> </w:t>
      </w:r>
      <w:r>
        <w:rPr>
          <w:sz w:val="24"/>
        </w:rPr>
        <w:t>культурологическую,</w:t>
      </w:r>
      <w:r>
        <w:rPr>
          <w:spacing w:val="1"/>
          <w:sz w:val="24"/>
        </w:rPr>
        <w:t xml:space="preserve"> </w:t>
      </w:r>
      <w:r>
        <w:rPr>
          <w:sz w:val="24"/>
        </w:rPr>
        <w:t>искусствоведческую</w:t>
      </w:r>
      <w:r>
        <w:rPr>
          <w:spacing w:val="1"/>
          <w:sz w:val="24"/>
        </w:rPr>
        <w:t xml:space="preserve"> </w:t>
      </w:r>
      <w:r>
        <w:rPr>
          <w:sz w:val="24"/>
        </w:rPr>
        <w:t>исследовательскую</w:t>
      </w:r>
      <w:r>
        <w:rPr>
          <w:spacing w:val="1"/>
          <w:sz w:val="24"/>
        </w:rPr>
        <w:t xml:space="preserve"> </w:t>
      </w:r>
      <w:r>
        <w:rPr>
          <w:sz w:val="24"/>
        </w:rPr>
        <w:t>работу</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собственно</w:t>
      </w:r>
      <w:r>
        <w:rPr>
          <w:spacing w:val="1"/>
          <w:sz w:val="24"/>
        </w:rPr>
        <w:t xml:space="preserve"> </w:t>
      </w:r>
      <w:r>
        <w:rPr>
          <w:sz w:val="24"/>
        </w:rPr>
        <w:t>художественную</w:t>
      </w:r>
      <w:r>
        <w:rPr>
          <w:spacing w:val="1"/>
          <w:sz w:val="24"/>
        </w:rPr>
        <w:t xml:space="preserve"> </w:t>
      </w:r>
      <w:r>
        <w:rPr>
          <w:sz w:val="24"/>
        </w:rPr>
        <w:t>проектную</w:t>
      </w:r>
      <w:r>
        <w:rPr>
          <w:spacing w:val="1"/>
          <w:sz w:val="24"/>
        </w:rPr>
        <w:t xml:space="preserve"> </w:t>
      </w:r>
      <w:r>
        <w:rPr>
          <w:sz w:val="24"/>
        </w:rPr>
        <w:t>деятельность,</w:t>
      </w:r>
      <w:r>
        <w:rPr>
          <w:spacing w:val="1"/>
          <w:sz w:val="24"/>
        </w:rPr>
        <w:t xml:space="preserve"> </w:t>
      </w:r>
      <w:r>
        <w:rPr>
          <w:sz w:val="24"/>
        </w:rPr>
        <w:t>продуктом</w:t>
      </w:r>
      <w:r>
        <w:rPr>
          <w:spacing w:val="1"/>
          <w:sz w:val="24"/>
        </w:rPr>
        <w:t xml:space="preserve"> </w:t>
      </w:r>
      <w:r>
        <w:rPr>
          <w:sz w:val="24"/>
        </w:rPr>
        <w:t>которой</w:t>
      </w:r>
      <w:r>
        <w:rPr>
          <w:spacing w:val="1"/>
          <w:sz w:val="24"/>
        </w:rPr>
        <w:t xml:space="preserve"> </w:t>
      </w:r>
      <w:r>
        <w:rPr>
          <w:sz w:val="24"/>
        </w:rPr>
        <w:t>является</w:t>
      </w:r>
      <w:r>
        <w:rPr>
          <w:spacing w:val="-57"/>
          <w:sz w:val="24"/>
        </w:rPr>
        <w:t xml:space="preserve"> </w:t>
      </w:r>
      <w:r>
        <w:rPr>
          <w:sz w:val="24"/>
        </w:rPr>
        <w:t>созданное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композиционного</w:t>
      </w:r>
      <w:r>
        <w:rPr>
          <w:spacing w:val="1"/>
          <w:sz w:val="24"/>
        </w:rPr>
        <w:t xml:space="preserve"> </w:t>
      </w:r>
      <w:r>
        <w:rPr>
          <w:sz w:val="24"/>
        </w:rPr>
        <w:t>поиска</w:t>
      </w:r>
      <w:r>
        <w:rPr>
          <w:spacing w:val="1"/>
          <w:sz w:val="24"/>
        </w:rPr>
        <w:t xml:space="preserve"> </w:t>
      </w:r>
      <w:r>
        <w:rPr>
          <w:sz w:val="24"/>
        </w:rPr>
        <w:t>учебное</w:t>
      </w:r>
      <w:r>
        <w:rPr>
          <w:spacing w:val="1"/>
          <w:sz w:val="24"/>
        </w:rPr>
        <w:t xml:space="preserve"> </w:t>
      </w:r>
      <w:r>
        <w:rPr>
          <w:sz w:val="24"/>
        </w:rPr>
        <w:t>художественное</w:t>
      </w:r>
      <w:r>
        <w:rPr>
          <w:spacing w:val="1"/>
          <w:sz w:val="24"/>
        </w:rPr>
        <w:t xml:space="preserve"> </w:t>
      </w:r>
      <w:r>
        <w:rPr>
          <w:sz w:val="24"/>
        </w:rPr>
        <w:t>произведение</w:t>
      </w:r>
      <w:r>
        <w:rPr>
          <w:spacing w:val="1"/>
          <w:sz w:val="24"/>
        </w:rPr>
        <w:t xml:space="preserve"> </w:t>
      </w:r>
      <w:r>
        <w:rPr>
          <w:sz w:val="24"/>
        </w:rPr>
        <w:t>(индивидуальное</w:t>
      </w:r>
      <w:r>
        <w:rPr>
          <w:spacing w:val="-2"/>
          <w:sz w:val="24"/>
        </w:rPr>
        <w:t xml:space="preserve"> </w:t>
      </w:r>
      <w:r>
        <w:rPr>
          <w:sz w:val="24"/>
        </w:rPr>
        <w:t>или</w:t>
      </w:r>
      <w:r>
        <w:rPr>
          <w:spacing w:val="1"/>
          <w:sz w:val="24"/>
        </w:rPr>
        <w:t xml:space="preserve"> </w:t>
      </w:r>
      <w:r>
        <w:rPr>
          <w:sz w:val="24"/>
        </w:rPr>
        <w:t>коллективное,</w:t>
      </w:r>
      <w:r>
        <w:rPr>
          <w:spacing w:val="-1"/>
          <w:sz w:val="24"/>
        </w:rPr>
        <w:t xml:space="preserve"> </w:t>
      </w:r>
      <w:r>
        <w:rPr>
          <w:sz w:val="24"/>
        </w:rPr>
        <w:t>на</w:t>
      </w:r>
      <w:r>
        <w:rPr>
          <w:spacing w:val="-1"/>
          <w:sz w:val="24"/>
        </w:rPr>
        <w:t xml:space="preserve"> </w:t>
      </w:r>
      <w:r>
        <w:rPr>
          <w:sz w:val="24"/>
        </w:rPr>
        <w:t>плоскости</w:t>
      </w:r>
      <w:r>
        <w:rPr>
          <w:spacing w:val="-1"/>
          <w:sz w:val="24"/>
        </w:rPr>
        <w:t xml:space="preserve"> </w:t>
      </w:r>
      <w:r>
        <w:rPr>
          <w:sz w:val="24"/>
        </w:rPr>
        <w:t>или в</w:t>
      </w:r>
      <w:r>
        <w:rPr>
          <w:spacing w:val="-1"/>
          <w:sz w:val="24"/>
        </w:rPr>
        <w:t xml:space="preserve"> </w:t>
      </w:r>
      <w:r>
        <w:rPr>
          <w:sz w:val="24"/>
        </w:rPr>
        <w:t>объѐме,</w:t>
      </w:r>
      <w:r>
        <w:rPr>
          <w:spacing w:val="-1"/>
          <w:sz w:val="24"/>
        </w:rPr>
        <w:t xml:space="preserve"> </w:t>
      </w:r>
      <w:r>
        <w:rPr>
          <w:sz w:val="24"/>
        </w:rPr>
        <w:t>макете).</w:t>
      </w:r>
    </w:p>
    <w:p w:rsidR="0078009D" w:rsidRDefault="0078009D" w:rsidP="006D0A57">
      <w:pPr>
        <w:pStyle w:val="a5"/>
        <w:numPr>
          <w:ilvl w:val="2"/>
          <w:numId w:val="39"/>
        </w:numPr>
        <w:tabs>
          <w:tab w:val="left" w:pos="1830"/>
        </w:tabs>
        <w:spacing w:line="360" w:lineRule="auto"/>
        <w:ind w:right="851" w:firstLine="707"/>
        <w:jc w:val="both"/>
        <w:rPr>
          <w:sz w:val="24"/>
        </w:rPr>
      </w:pPr>
      <w:r>
        <w:rPr>
          <w:sz w:val="24"/>
        </w:rPr>
        <w:t>Большое</w:t>
      </w:r>
      <w:r>
        <w:rPr>
          <w:spacing w:val="1"/>
          <w:sz w:val="24"/>
        </w:rPr>
        <w:t xml:space="preserve"> </w:t>
      </w:r>
      <w:r>
        <w:rPr>
          <w:sz w:val="24"/>
        </w:rPr>
        <w:t>значение</w:t>
      </w:r>
      <w:r>
        <w:rPr>
          <w:spacing w:val="1"/>
          <w:sz w:val="24"/>
        </w:rPr>
        <w:t xml:space="preserve"> </w:t>
      </w:r>
      <w:r>
        <w:rPr>
          <w:sz w:val="24"/>
        </w:rPr>
        <w:t>имеет</w:t>
      </w:r>
      <w:r>
        <w:rPr>
          <w:spacing w:val="1"/>
          <w:sz w:val="24"/>
        </w:rPr>
        <w:t xml:space="preserve"> </w:t>
      </w:r>
      <w:r>
        <w:rPr>
          <w:sz w:val="24"/>
        </w:rPr>
        <w:t>связь</w:t>
      </w:r>
      <w:r>
        <w:rPr>
          <w:spacing w:val="1"/>
          <w:sz w:val="24"/>
        </w:rPr>
        <w:t xml:space="preserve"> </w:t>
      </w:r>
      <w:r>
        <w:rPr>
          <w:sz w:val="24"/>
        </w:rPr>
        <w:t>с</w:t>
      </w:r>
      <w:r>
        <w:rPr>
          <w:spacing w:val="1"/>
          <w:sz w:val="24"/>
        </w:rPr>
        <w:t xml:space="preserve"> </w:t>
      </w:r>
      <w:r>
        <w:rPr>
          <w:sz w:val="24"/>
        </w:rPr>
        <w:t>внеурочной</w:t>
      </w:r>
      <w:r>
        <w:rPr>
          <w:spacing w:val="1"/>
          <w:sz w:val="24"/>
        </w:rPr>
        <w:t xml:space="preserve"> </w:t>
      </w:r>
      <w:r>
        <w:rPr>
          <w:sz w:val="24"/>
        </w:rPr>
        <w:t>деятельностью,</w:t>
      </w:r>
      <w:r>
        <w:rPr>
          <w:spacing w:val="1"/>
          <w:sz w:val="24"/>
        </w:rPr>
        <w:t xml:space="preserve"> </w:t>
      </w:r>
      <w:r>
        <w:rPr>
          <w:sz w:val="24"/>
        </w:rPr>
        <w:t>активная</w:t>
      </w:r>
      <w:r>
        <w:rPr>
          <w:spacing w:val="1"/>
          <w:sz w:val="24"/>
        </w:rPr>
        <w:t xml:space="preserve"> </w:t>
      </w:r>
      <w:r>
        <w:rPr>
          <w:sz w:val="24"/>
        </w:rPr>
        <w:t>социокультурная</w:t>
      </w:r>
      <w:r>
        <w:rPr>
          <w:spacing w:val="1"/>
          <w:sz w:val="24"/>
        </w:rPr>
        <w:t xml:space="preserve"> </w:t>
      </w:r>
      <w:r>
        <w:rPr>
          <w:sz w:val="24"/>
        </w:rPr>
        <w:t>деятельность,</w:t>
      </w:r>
      <w:r>
        <w:rPr>
          <w:spacing w:val="1"/>
          <w:sz w:val="24"/>
        </w:rPr>
        <w:t xml:space="preserve"> </w:t>
      </w:r>
      <w:r>
        <w:rPr>
          <w:sz w:val="24"/>
        </w:rPr>
        <w:t>в</w:t>
      </w:r>
      <w:r>
        <w:rPr>
          <w:spacing w:val="59"/>
          <w:sz w:val="24"/>
        </w:rPr>
        <w:t xml:space="preserve"> </w:t>
      </w:r>
      <w:r>
        <w:rPr>
          <w:sz w:val="24"/>
        </w:rPr>
        <w:t>процессе</w:t>
      </w:r>
      <w:r>
        <w:rPr>
          <w:spacing w:val="1"/>
          <w:sz w:val="24"/>
        </w:rPr>
        <w:t xml:space="preserve"> </w:t>
      </w:r>
      <w:r>
        <w:rPr>
          <w:sz w:val="24"/>
        </w:rPr>
        <w:t>которой</w:t>
      </w:r>
      <w:r>
        <w:rPr>
          <w:spacing w:val="2"/>
          <w:sz w:val="24"/>
        </w:rPr>
        <w:t xml:space="preserve"> </w:t>
      </w:r>
      <w:r>
        <w:rPr>
          <w:sz w:val="24"/>
        </w:rPr>
        <w:t>обучающиеся</w:t>
      </w:r>
      <w:r>
        <w:rPr>
          <w:spacing w:val="4"/>
          <w:sz w:val="24"/>
        </w:rPr>
        <w:t xml:space="preserve"> </w:t>
      </w:r>
      <w:r>
        <w:rPr>
          <w:sz w:val="24"/>
        </w:rPr>
        <w:t>участвуют</w:t>
      </w:r>
    </w:p>
    <w:p w:rsidR="0078009D" w:rsidRDefault="0078009D" w:rsidP="0078009D">
      <w:pPr>
        <w:spacing w:line="360" w:lineRule="auto"/>
        <w:jc w:val="both"/>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54" w:firstLine="0"/>
      </w:pPr>
      <w:r>
        <w:t>в оформлении общешкольных событий и праздников, в организации выставок детского</w:t>
      </w:r>
      <w:r>
        <w:rPr>
          <w:spacing w:val="1"/>
        </w:rPr>
        <w:t xml:space="preserve"> </w:t>
      </w:r>
      <w:r>
        <w:t>художественного</w:t>
      </w:r>
      <w:r>
        <w:rPr>
          <w:spacing w:val="1"/>
        </w:rPr>
        <w:t xml:space="preserve"> </w:t>
      </w:r>
      <w:r>
        <w:t>творчества,</w:t>
      </w:r>
      <w:r>
        <w:rPr>
          <w:spacing w:val="1"/>
        </w:rPr>
        <w:t xml:space="preserve"> </w:t>
      </w:r>
      <w:r>
        <w:t>в</w:t>
      </w:r>
      <w:r>
        <w:rPr>
          <w:spacing w:val="1"/>
        </w:rPr>
        <w:t xml:space="preserve"> </w:t>
      </w:r>
      <w:r>
        <w:t>конкурсах,</w:t>
      </w:r>
      <w:r>
        <w:rPr>
          <w:spacing w:val="1"/>
        </w:rPr>
        <w:t xml:space="preserve"> </w:t>
      </w:r>
      <w:r>
        <w:t>а</w:t>
      </w:r>
      <w:r>
        <w:rPr>
          <w:spacing w:val="1"/>
        </w:rPr>
        <w:t xml:space="preserve"> </w:t>
      </w:r>
      <w:r>
        <w:t>также</w:t>
      </w:r>
      <w:r>
        <w:rPr>
          <w:spacing w:val="1"/>
        </w:rPr>
        <w:t xml:space="preserve"> </w:t>
      </w:r>
      <w:r>
        <w:t>смотрят</w:t>
      </w:r>
      <w:r>
        <w:rPr>
          <w:spacing w:val="1"/>
        </w:rPr>
        <w:t xml:space="preserve"> </w:t>
      </w:r>
      <w:r>
        <w:t>памятники</w:t>
      </w:r>
      <w:r>
        <w:rPr>
          <w:spacing w:val="1"/>
        </w:rPr>
        <w:t xml:space="preserve"> </w:t>
      </w:r>
      <w:r>
        <w:t>архитектуры,</w:t>
      </w:r>
      <w:r>
        <w:rPr>
          <w:spacing w:val="1"/>
        </w:rPr>
        <w:t xml:space="preserve"> </w:t>
      </w:r>
      <w:r>
        <w:t>посещают</w:t>
      </w:r>
      <w:r>
        <w:rPr>
          <w:spacing w:val="-1"/>
        </w:rPr>
        <w:t xml:space="preserve"> </w:t>
      </w:r>
      <w:r>
        <w:t>художественные</w:t>
      </w:r>
      <w:r>
        <w:rPr>
          <w:spacing w:val="-2"/>
        </w:rPr>
        <w:t xml:space="preserve"> </w:t>
      </w:r>
      <w:r>
        <w:t>музеи.</w:t>
      </w:r>
    </w:p>
    <w:p w:rsidR="0078009D" w:rsidRDefault="0078009D" w:rsidP="006D0A57">
      <w:pPr>
        <w:pStyle w:val="a5"/>
        <w:numPr>
          <w:ilvl w:val="2"/>
          <w:numId w:val="39"/>
        </w:numPr>
        <w:tabs>
          <w:tab w:val="left" w:pos="1830"/>
        </w:tabs>
        <w:spacing w:before="2" w:line="360" w:lineRule="auto"/>
        <w:ind w:right="845" w:firstLine="707"/>
        <w:jc w:val="both"/>
        <w:rPr>
          <w:sz w:val="24"/>
        </w:rPr>
      </w:pPr>
      <w:r>
        <w:rPr>
          <w:sz w:val="24"/>
        </w:rPr>
        <w:t>Целью изучения изобразительного искусства является освоение разных</w:t>
      </w:r>
      <w:r>
        <w:rPr>
          <w:spacing w:val="1"/>
          <w:sz w:val="24"/>
        </w:rPr>
        <w:t xml:space="preserve"> </w:t>
      </w:r>
      <w:r>
        <w:rPr>
          <w:sz w:val="24"/>
        </w:rPr>
        <w:t>видов визуально-пространственных искусств: живописи, графики, скульптуры, дизайна,</w:t>
      </w:r>
      <w:r>
        <w:rPr>
          <w:spacing w:val="1"/>
          <w:sz w:val="24"/>
        </w:rPr>
        <w:t xml:space="preserve"> </w:t>
      </w:r>
      <w:r>
        <w:rPr>
          <w:sz w:val="24"/>
        </w:rPr>
        <w:t>архитектуры, народного и декоративно-прикладного искусства, изображения в зрелищных</w:t>
      </w:r>
      <w:r>
        <w:rPr>
          <w:spacing w:val="-57"/>
          <w:sz w:val="24"/>
        </w:rPr>
        <w:t xml:space="preserve"> </w:t>
      </w:r>
      <w:r>
        <w:rPr>
          <w:sz w:val="24"/>
        </w:rPr>
        <w:t>и</w:t>
      </w:r>
      <w:r>
        <w:rPr>
          <w:spacing w:val="-1"/>
          <w:sz w:val="24"/>
        </w:rPr>
        <w:t xml:space="preserve"> </w:t>
      </w:r>
      <w:r>
        <w:rPr>
          <w:sz w:val="24"/>
        </w:rPr>
        <w:t>экранных</w:t>
      </w:r>
      <w:r>
        <w:rPr>
          <w:spacing w:val="-1"/>
          <w:sz w:val="24"/>
        </w:rPr>
        <w:t xml:space="preserve"> </w:t>
      </w:r>
      <w:r>
        <w:rPr>
          <w:sz w:val="24"/>
        </w:rPr>
        <w:t>искусствах</w:t>
      </w:r>
      <w:r>
        <w:rPr>
          <w:spacing w:val="2"/>
          <w:sz w:val="24"/>
        </w:rPr>
        <w:t xml:space="preserve"> </w:t>
      </w:r>
      <w:r>
        <w:rPr>
          <w:sz w:val="24"/>
        </w:rPr>
        <w:t>(вариативно).</w:t>
      </w:r>
    </w:p>
    <w:p w:rsidR="0078009D" w:rsidRDefault="0078009D" w:rsidP="006D0A57">
      <w:pPr>
        <w:pStyle w:val="a5"/>
        <w:numPr>
          <w:ilvl w:val="2"/>
          <w:numId w:val="39"/>
        </w:numPr>
        <w:tabs>
          <w:tab w:val="left" w:pos="1830"/>
        </w:tabs>
        <w:spacing w:line="360" w:lineRule="auto"/>
        <w:ind w:right="849" w:firstLine="707"/>
        <w:jc w:val="both"/>
        <w:rPr>
          <w:sz w:val="24"/>
        </w:rPr>
      </w:pPr>
      <w:r>
        <w:rPr>
          <w:sz w:val="24"/>
        </w:rPr>
        <w:t>Изобразительное</w:t>
      </w:r>
      <w:r>
        <w:rPr>
          <w:spacing w:val="1"/>
          <w:sz w:val="24"/>
        </w:rPr>
        <w:t xml:space="preserve"> </w:t>
      </w:r>
      <w:r>
        <w:rPr>
          <w:sz w:val="24"/>
        </w:rPr>
        <w:t>искусство</w:t>
      </w:r>
      <w:r>
        <w:rPr>
          <w:spacing w:val="1"/>
          <w:sz w:val="24"/>
        </w:rPr>
        <w:t xml:space="preserve"> </w:t>
      </w:r>
      <w:r>
        <w:rPr>
          <w:sz w:val="24"/>
        </w:rPr>
        <w:t>объединяет</w:t>
      </w:r>
      <w:r>
        <w:rPr>
          <w:spacing w:val="1"/>
          <w:sz w:val="24"/>
        </w:rPr>
        <w:t xml:space="preserve"> </w:t>
      </w:r>
      <w:r>
        <w:rPr>
          <w:sz w:val="24"/>
        </w:rPr>
        <w:t>в</w:t>
      </w:r>
      <w:r>
        <w:rPr>
          <w:spacing w:val="1"/>
          <w:sz w:val="24"/>
        </w:rPr>
        <w:t xml:space="preserve"> </w:t>
      </w:r>
      <w:r>
        <w:rPr>
          <w:sz w:val="24"/>
        </w:rPr>
        <w:t>единую</w:t>
      </w:r>
      <w:r>
        <w:rPr>
          <w:spacing w:val="1"/>
          <w:sz w:val="24"/>
        </w:rPr>
        <w:t xml:space="preserve"> </w:t>
      </w:r>
      <w:r>
        <w:rPr>
          <w:sz w:val="24"/>
        </w:rPr>
        <w:t>образовательную</w:t>
      </w:r>
      <w:r>
        <w:rPr>
          <w:spacing w:val="1"/>
          <w:sz w:val="24"/>
        </w:rPr>
        <w:t xml:space="preserve"> </w:t>
      </w:r>
      <w:r>
        <w:rPr>
          <w:sz w:val="24"/>
        </w:rPr>
        <w:t>структуру художественно-творческую</w:t>
      </w:r>
      <w:r>
        <w:rPr>
          <w:spacing w:val="60"/>
          <w:sz w:val="24"/>
        </w:rPr>
        <w:t xml:space="preserve"> </w:t>
      </w:r>
      <w:r>
        <w:rPr>
          <w:sz w:val="24"/>
        </w:rPr>
        <w:t>деятельность, восприятие произведений искусства</w:t>
      </w:r>
      <w:r>
        <w:rPr>
          <w:spacing w:val="1"/>
          <w:sz w:val="24"/>
        </w:rPr>
        <w:t xml:space="preserve"> </w:t>
      </w:r>
      <w:r>
        <w:rPr>
          <w:sz w:val="24"/>
        </w:rPr>
        <w:t>и художественно-эстетическое освоение окружающей действительности. Художественное</w:t>
      </w:r>
      <w:r>
        <w:rPr>
          <w:spacing w:val="-57"/>
          <w:sz w:val="24"/>
        </w:rPr>
        <w:t xml:space="preserve"> </w:t>
      </w:r>
      <w:r>
        <w:rPr>
          <w:sz w:val="24"/>
        </w:rPr>
        <w:t>развитие</w:t>
      </w:r>
      <w:r>
        <w:rPr>
          <w:spacing w:val="17"/>
          <w:sz w:val="24"/>
        </w:rPr>
        <w:t xml:space="preserve"> </w:t>
      </w:r>
      <w:r>
        <w:rPr>
          <w:sz w:val="24"/>
        </w:rPr>
        <w:t>обучающихся</w:t>
      </w:r>
      <w:r>
        <w:rPr>
          <w:spacing w:val="16"/>
          <w:sz w:val="24"/>
        </w:rPr>
        <w:t xml:space="preserve"> </w:t>
      </w:r>
      <w:r>
        <w:rPr>
          <w:sz w:val="24"/>
        </w:rPr>
        <w:t>осуществляется</w:t>
      </w:r>
      <w:r>
        <w:rPr>
          <w:spacing w:val="18"/>
          <w:sz w:val="24"/>
        </w:rPr>
        <w:t xml:space="preserve"> </w:t>
      </w:r>
      <w:r>
        <w:rPr>
          <w:sz w:val="24"/>
        </w:rPr>
        <w:t>в</w:t>
      </w:r>
      <w:r>
        <w:rPr>
          <w:spacing w:val="18"/>
          <w:sz w:val="24"/>
        </w:rPr>
        <w:t xml:space="preserve"> </w:t>
      </w:r>
      <w:r>
        <w:rPr>
          <w:sz w:val="24"/>
        </w:rPr>
        <w:t>процессе</w:t>
      </w:r>
      <w:r>
        <w:rPr>
          <w:spacing w:val="17"/>
          <w:sz w:val="24"/>
        </w:rPr>
        <w:t xml:space="preserve"> </w:t>
      </w:r>
      <w:r>
        <w:rPr>
          <w:sz w:val="24"/>
        </w:rPr>
        <w:t>личного</w:t>
      </w:r>
      <w:r>
        <w:rPr>
          <w:spacing w:val="18"/>
          <w:sz w:val="24"/>
        </w:rPr>
        <w:t xml:space="preserve"> </w:t>
      </w:r>
      <w:r>
        <w:rPr>
          <w:sz w:val="24"/>
        </w:rPr>
        <w:t>художественного</w:t>
      </w:r>
      <w:r>
        <w:rPr>
          <w:spacing w:val="18"/>
          <w:sz w:val="24"/>
        </w:rPr>
        <w:t xml:space="preserve"> </w:t>
      </w:r>
      <w:r>
        <w:rPr>
          <w:sz w:val="24"/>
        </w:rPr>
        <w:t>творчества,</w:t>
      </w:r>
      <w:r>
        <w:rPr>
          <w:spacing w:val="-57"/>
          <w:sz w:val="24"/>
        </w:rPr>
        <w:t xml:space="preserve"> </w:t>
      </w:r>
      <w:r>
        <w:rPr>
          <w:sz w:val="24"/>
        </w:rPr>
        <w:t>в</w:t>
      </w:r>
      <w:r>
        <w:rPr>
          <w:spacing w:val="-2"/>
          <w:sz w:val="24"/>
        </w:rPr>
        <w:t xml:space="preserve"> </w:t>
      </w:r>
      <w:r>
        <w:rPr>
          <w:sz w:val="24"/>
        </w:rPr>
        <w:t>практической</w:t>
      </w:r>
      <w:r>
        <w:rPr>
          <w:spacing w:val="-1"/>
          <w:sz w:val="24"/>
        </w:rPr>
        <w:t xml:space="preserve"> </w:t>
      </w:r>
      <w:r>
        <w:rPr>
          <w:sz w:val="24"/>
        </w:rPr>
        <w:t>работе</w:t>
      </w:r>
      <w:r>
        <w:rPr>
          <w:spacing w:val="-1"/>
          <w:sz w:val="24"/>
        </w:rPr>
        <w:t xml:space="preserve"> </w:t>
      </w:r>
      <w:r>
        <w:rPr>
          <w:sz w:val="24"/>
        </w:rPr>
        <w:t>с</w:t>
      </w:r>
      <w:r>
        <w:rPr>
          <w:spacing w:val="-2"/>
          <w:sz w:val="24"/>
        </w:rPr>
        <w:t xml:space="preserve"> </w:t>
      </w:r>
      <w:r>
        <w:rPr>
          <w:sz w:val="24"/>
        </w:rPr>
        <w:t>разнообразными</w:t>
      </w:r>
      <w:r>
        <w:rPr>
          <w:spacing w:val="-3"/>
          <w:sz w:val="24"/>
        </w:rPr>
        <w:t xml:space="preserve"> </w:t>
      </w:r>
      <w:r>
        <w:rPr>
          <w:sz w:val="24"/>
        </w:rPr>
        <w:t>художественными материалами.</w:t>
      </w:r>
    </w:p>
    <w:p w:rsidR="0078009D" w:rsidRDefault="0078009D" w:rsidP="006D0A57">
      <w:pPr>
        <w:pStyle w:val="a5"/>
        <w:numPr>
          <w:ilvl w:val="2"/>
          <w:numId w:val="39"/>
        </w:numPr>
        <w:tabs>
          <w:tab w:val="left" w:pos="1830"/>
        </w:tabs>
        <w:spacing w:line="276" w:lineRule="exact"/>
        <w:ind w:left="1830" w:hanging="961"/>
        <w:jc w:val="both"/>
        <w:rPr>
          <w:sz w:val="24"/>
        </w:rPr>
      </w:pPr>
      <w:r>
        <w:rPr>
          <w:sz w:val="24"/>
        </w:rPr>
        <w:t>Задачами</w:t>
      </w:r>
      <w:r>
        <w:rPr>
          <w:spacing w:val="-4"/>
          <w:sz w:val="24"/>
        </w:rPr>
        <w:t xml:space="preserve"> </w:t>
      </w:r>
      <w:r>
        <w:rPr>
          <w:sz w:val="24"/>
        </w:rPr>
        <w:t>изобразительного</w:t>
      </w:r>
      <w:r>
        <w:rPr>
          <w:spacing w:val="-7"/>
          <w:sz w:val="24"/>
        </w:rPr>
        <w:t xml:space="preserve"> </w:t>
      </w:r>
      <w:r>
        <w:rPr>
          <w:sz w:val="24"/>
        </w:rPr>
        <w:t>искусства</w:t>
      </w:r>
      <w:r>
        <w:rPr>
          <w:spacing w:val="-4"/>
          <w:sz w:val="24"/>
        </w:rPr>
        <w:t xml:space="preserve"> </w:t>
      </w:r>
      <w:r>
        <w:rPr>
          <w:sz w:val="24"/>
        </w:rPr>
        <w:t>являются:</w:t>
      </w:r>
    </w:p>
    <w:p w:rsidR="0078009D" w:rsidRDefault="0078009D" w:rsidP="0078009D">
      <w:pPr>
        <w:pStyle w:val="a3"/>
        <w:spacing w:before="139" w:line="360" w:lineRule="auto"/>
        <w:ind w:right="852"/>
      </w:pPr>
      <w:r>
        <w:t>освоение         художественной         культуры          как         формы         выражения</w:t>
      </w:r>
      <w:r>
        <w:rPr>
          <w:spacing w:val="1"/>
        </w:rPr>
        <w:t xml:space="preserve"> </w:t>
      </w:r>
      <w:r>
        <w:t>в</w:t>
      </w:r>
      <w:r>
        <w:rPr>
          <w:spacing w:val="112"/>
        </w:rPr>
        <w:t xml:space="preserve"> </w:t>
      </w:r>
      <w:r>
        <w:t xml:space="preserve">пространственных  </w:t>
      </w:r>
      <w:r>
        <w:rPr>
          <w:spacing w:val="52"/>
        </w:rPr>
        <w:t xml:space="preserve"> </w:t>
      </w:r>
      <w:r>
        <w:t xml:space="preserve">формах  </w:t>
      </w:r>
      <w:r>
        <w:rPr>
          <w:spacing w:val="54"/>
        </w:rPr>
        <w:t xml:space="preserve"> </w:t>
      </w:r>
      <w:r>
        <w:t xml:space="preserve">духовных  </w:t>
      </w:r>
      <w:r>
        <w:rPr>
          <w:spacing w:val="51"/>
        </w:rPr>
        <w:t xml:space="preserve"> </w:t>
      </w:r>
      <w:r>
        <w:t xml:space="preserve">ценностей,  </w:t>
      </w:r>
      <w:r>
        <w:rPr>
          <w:spacing w:val="49"/>
        </w:rPr>
        <w:t xml:space="preserve"> </w:t>
      </w:r>
      <w:r>
        <w:t xml:space="preserve">формирование  </w:t>
      </w:r>
      <w:r>
        <w:rPr>
          <w:spacing w:val="51"/>
        </w:rPr>
        <w:t xml:space="preserve"> </w:t>
      </w:r>
      <w:r>
        <w:t>представлений</w:t>
      </w:r>
      <w:r>
        <w:rPr>
          <w:spacing w:val="-58"/>
        </w:rPr>
        <w:t xml:space="preserve"> </w:t>
      </w:r>
      <w:r>
        <w:t>о</w:t>
      </w:r>
      <w:r>
        <w:rPr>
          <w:spacing w:val="-1"/>
        </w:rPr>
        <w:t xml:space="preserve"> </w:t>
      </w:r>
      <w:r>
        <w:t>месте</w:t>
      </w:r>
      <w:r>
        <w:rPr>
          <w:spacing w:val="-2"/>
        </w:rPr>
        <w:t xml:space="preserve"> </w:t>
      </w:r>
      <w:r>
        <w:t>и значении</w:t>
      </w:r>
      <w:r>
        <w:rPr>
          <w:spacing w:val="-3"/>
        </w:rPr>
        <w:t xml:space="preserve"> </w:t>
      </w:r>
      <w:r>
        <w:t>художественной деятельности</w:t>
      </w:r>
      <w:r>
        <w:rPr>
          <w:spacing w:val="-1"/>
        </w:rPr>
        <w:t xml:space="preserve"> </w:t>
      </w:r>
      <w:r>
        <w:t>в</w:t>
      </w:r>
      <w:r>
        <w:rPr>
          <w:spacing w:val="-2"/>
        </w:rPr>
        <w:t xml:space="preserve"> </w:t>
      </w:r>
      <w:r>
        <w:t>жизни общества;</w:t>
      </w:r>
    </w:p>
    <w:p w:rsidR="0078009D" w:rsidRDefault="0078009D" w:rsidP="0078009D">
      <w:pPr>
        <w:pStyle w:val="a3"/>
        <w:spacing w:line="362" w:lineRule="auto"/>
        <w:ind w:right="851"/>
      </w:pPr>
      <w:r>
        <w:t>формирование</w:t>
      </w:r>
      <w:r>
        <w:rPr>
          <w:spacing w:val="1"/>
        </w:rPr>
        <w:t xml:space="preserve"> </w:t>
      </w:r>
      <w:r>
        <w:t>у</w:t>
      </w:r>
      <w:r>
        <w:rPr>
          <w:spacing w:val="1"/>
        </w:rPr>
        <w:t xml:space="preserve"> </w:t>
      </w:r>
      <w:r>
        <w:t>обучающихся</w:t>
      </w:r>
      <w:r>
        <w:rPr>
          <w:spacing w:val="1"/>
        </w:rPr>
        <w:t xml:space="preserve"> </w:t>
      </w:r>
      <w:r>
        <w:t>представлений</w:t>
      </w:r>
      <w:r>
        <w:rPr>
          <w:spacing w:val="1"/>
        </w:rPr>
        <w:t xml:space="preserve"> </w:t>
      </w:r>
      <w:r>
        <w:t>об</w:t>
      </w:r>
      <w:r>
        <w:rPr>
          <w:spacing w:val="1"/>
        </w:rPr>
        <w:t xml:space="preserve"> </w:t>
      </w:r>
      <w:r>
        <w:t>отечественной</w:t>
      </w:r>
      <w:r>
        <w:rPr>
          <w:spacing w:val="1"/>
        </w:rPr>
        <w:t xml:space="preserve"> </w:t>
      </w:r>
      <w:r>
        <w:t>и</w:t>
      </w:r>
      <w:r>
        <w:rPr>
          <w:spacing w:val="1"/>
        </w:rPr>
        <w:t xml:space="preserve"> </w:t>
      </w:r>
      <w:r>
        <w:t>мировой</w:t>
      </w:r>
      <w:r>
        <w:rPr>
          <w:spacing w:val="1"/>
        </w:rPr>
        <w:t xml:space="preserve"> </w:t>
      </w:r>
      <w:r>
        <w:t>художественной</w:t>
      </w:r>
      <w:r>
        <w:rPr>
          <w:spacing w:val="-1"/>
        </w:rPr>
        <w:t xml:space="preserve"> </w:t>
      </w:r>
      <w:r>
        <w:t>культуре</w:t>
      </w:r>
      <w:r>
        <w:rPr>
          <w:spacing w:val="-1"/>
        </w:rPr>
        <w:t xml:space="preserve"> </w:t>
      </w:r>
      <w:r>
        <w:t>во</w:t>
      </w:r>
      <w:r>
        <w:rPr>
          <w:spacing w:val="-1"/>
        </w:rPr>
        <w:t xml:space="preserve"> </w:t>
      </w:r>
      <w:r>
        <w:t>всѐм</w:t>
      </w:r>
      <w:r>
        <w:rPr>
          <w:spacing w:val="-2"/>
        </w:rPr>
        <w:t xml:space="preserve"> </w:t>
      </w:r>
      <w:r>
        <w:t>многообразии еѐ</w:t>
      </w:r>
      <w:r>
        <w:rPr>
          <w:spacing w:val="-1"/>
        </w:rPr>
        <w:t xml:space="preserve"> </w:t>
      </w:r>
      <w:r>
        <w:t>видов;</w:t>
      </w:r>
    </w:p>
    <w:p w:rsidR="0078009D" w:rsidRDefault="0078009D" w:rsidP="0078009D">
      <w:pPr>
        <w:pStyle w:val="a3"/>
        <w:spacing w:line="360" w:lineRule="auto"/>
        <w:ind w:right="849"/>
      </w:pPr>
      <w:r>
        <w:t>формирование        у        обучающихся        навыков        эстетического        видения</w:t>
      </w:r>
      <w:r>
        <w:rPr>
          <w:spacing w:val="1"/>
        </w:rPr>
        <w:t xml:space="preserve"> </w:t>
      </w:r>
      <w:r>
        <w:t>и</w:t>
      </w:r>
      <w:r>
        <w:rPr>
          <w:spacing w:val="-1"/>
        </w:rPr>
        <w:t xml:space="preserve"> </w:t>
      </w:r>
      <w:r>
        <w:t>преобразования мира;</w:t>
      </w:r>
    </w:p>
    <w:p w:rsidR="0078009D" w:rsidRDefault="0078009D" w:rsidP="0078009D">
      <w:pPr>
        <w:pStyle w:val="a3"/>
        <w:spacing w:line="360" w:lineRule="auto"/>
        <w:ind w:right="844"/>
      </w:pPr>
      <w:r>
        <w:t>приобретение</w:t>
      </w:r>
      <w:r>
        <w:rPr>
          <w:spacing w:val="1"/>
        </w:rPr>
        <w:t xml:space="preserve"> </w:t>
      </w:r>
      <w:r>
        <w:t>опыта</w:t>
      </w:r>
      <w:r>
        <w:rPr>
          <w:spacing w:val="1"/>
        </w:rPr>
        <w:t xml:space="preserve"> </w:t>
      </w:r>
      <w:r>
        <w:t>создания</w:t>
      </w:r>
      <w:r>
        <w:rPr>
          <w:spacing w:val="1"/>
        </w:rPr>
        <w:t xml:space="preserve"> </w:t>
      </w:r>
      <w:r>
        <w:t>творческой</w:t>
      </w:r>
      <w:r>
        <w:rPr>
          <w:spacing w:val="1"/>
        </w:rPr>
        <w:t xml:space="preserve"> </w:t>
      </w:r>
      <w:r>
        <w:t>работы</w:t>
      </w:r>
      <w:r>
        <w:rPr>
          <w:spacing w:val="1"/>
        </w:rPr>
        <w:t xml:space="preserve"> </w:t>
      </w:r>
      <w:r>
        <w:t>посредством</w:t>
      </w:r>
      <w:r>
        <w:rPr>
          <w:spacing w:val="1"/>
        </w:rPr>
        <w:t xml:space="preserve"> </w:t>
      </w:r>
      <w:r>
        <w:t>различных</w:t>
      </w:r>
      <w:r>
        <w:rPr>
          <w:spacing w:val="1"/>
        </w:rPr>
        <w:t xml:space="preserve"> </w:t>
      </w:r>
      <w:r>
        <w:t>художественных</w:t>
      </w:r>
      <w:r>
        <w:rPr>
          <w:spacing w:val="1"/>
        </w:rPr>
        <w:t xml:space="preserve"> </w:t>
      </w:r>
      <w:r>
        <w:t>материалов</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визуально-пространственных</w:t>
      </w:r>
      <w:r>
        <w:rPr>
          <w:spacing w:val="1"/>
        </w:rPr>
        <w:t xml:space="preserve"> </w:t>
      </w:r>
      <w:r>
        <w:t>искусств:</w:t>
      </w:r>
      <w:r>
        <w:rPr>
          <w:spacing w:val="1"/>
        </w:rPr>
        <w:t xml:space="preserve"> </w:t>
      </w:r>
      <w:r>
        <w:t>изобразительных       (живопись,      графика,      скульптура),      декоративно-прикладных,</w:t>
      </w:r>
      <w:r>
        <w:rPr>
          <w:spacing w:val="1"/>
        </w:rPr>
        <w:t xml:space="preserve"> </w:t>
      </w:r>
      <w:r>
        <w:t>в архитектуре и дизайне, опыта художественного творчества в компьютерной графике и</w:t>
      </w:r>
      <w:r>
        <w:rPr>
          <w:spacing w:val="1"/>
        </w:rPr>
        <w:t xml:space="preserve"> </w:t>
      </w:r>
      <w:r>
        <w:t xml:space="preserve">анимации,     </w:t>
      </w:r>
      <w:r>
        <w:rPr>
          <w:spacing w:val="38"/>
        </w:rPr>
        <w:t xml:space="preserve"> </w:t>
      </w:r>
      <w:r>
        <w:t xml:space="preserve">фотографии,      </w:t>
      </w:r>
      <w:r>
        <w:rPr>
          <w:spacing w:val="38"/>
        </w:rPr>
        <w:t xml:space="preserve"> </w:t>
      </w:r>
      <w:r>
        <w:t xml:space="preserve">работы      </w:t>
      </w:r>
      <w:r>
        <w:rPr>
          <w:spacing w:val="39"/>
        </w:rPr>
        <w:t xml:space="preserve"> </w:t>
      </w:r>
      <w:r>
        <w:t xml:space="preserve">в      </w:t>
      </w:r>
      <w:r>
        <w:rPr>
          <w:spacing w:val="36"/>
        </w:rPr>
        <w:t xml:space="preserve"> </w:t>
      </w:r>
      <w:r>
        <w:t xml:space="preserve">синтетических      </w:t>
      </w:r>
      <w:r>
        <w:rPr>
          <w:spacing w:val="39"/>
        </w:rPr>
        <w:t xml:space="preserve"> </w:t>
      </w:r>
      <w:r>
        <w:t xml:space="preserve">искусствах      </w:t>
      </w:r>
      <w:r>
        <w:rPr>
          <w:spacing w:val="41"/>
        </w:rPr>
        <w:t xml:space="preserve"> </w:t>
      </w:r>
      <w:r>
        <w:t>(театре</w:t>
      </w:r>
      <w:r>
        <w:rPr>
          <w:spacing w:val="-58"/>
        </w:rPr>
        <w:t xml:space="preserve"> </w:t>
      </w:r>
      <w:r>
        <w:t>и</w:t>
      </w:r>
      <w:r>
        <w:rPr>
          <w:spacing w:val="-1"/>
        </w:rPr>
        <w:t xml:space="preserve"> </w:t>
      </w:r>
      <w:r>
        <w:t>кино)</w:t>
      </w:r>
      <w:r>
        <w:rPr>
          <w:spacing w:val="-1"/>
        </w:rPr>
        <w:t xml:space="preserve"> </w:t>
      </w:r>
      <w:r>
        <w:t>(вариативно);</w:t>
      </w:r>
    </w:p>
    <w:p w:rsidR="0078009D" w:rsidRDefault="0078009D" w:rsidP="0078009D">
      <w:pPr>
        <w:pStyle w:val="a3"/>
        <w:spacing w:line="360" w:lineRule="auto"/>
        <w:ind w:right="855"/>
      </w:pPr>
      <w:r>
        <w:t>формирование</w:t>
      </w:r>
      <w:r>
        <w:rPr>
          <w:spacing w:val="1"/>
        </w:rPr>
        <w:t xml:space="preserve"> </w:t>
      </w:r>
      <w:r>
        <w:t>пространственного</w:t>
      </w:r>
      <w:r>
        <w:rPr>
          <w:spacing w:val="1"/>
        </w:rPr>
        <w:t xml:space="preserve"> </w:t>
      </w:r>
      <w:r>
        <w:t>мышления</w:t>
      </w:r>
      <w:r>
        <w:rPr>
          <w:spacing w:val="1"/>
        </w:rPr>
        <w:t xml:space="preserve"> </w:t>
      </w:r>
      <w:r>
        <w:t>и</w:t>
      </w:r>
      <w:r>
        <w:rPr>
          <w:spacing w:val="1"/>
        </w:rPr>
        <w:t xml:space="preserve"> </w:t>
      </w:r>
      <w:r>
        <w:t>аналитических</w:t>
      </w:r>
      <w:r>
        <w:rPr>
          <w:spacing w:val="1"/>
        </w:rPr>
        <w:t xml:space="preserve"> </w:t>
      </w:r>
      <w:r>
        <w:t>визуальных</w:t>
      </w:r>
      <w:r>
        <w:rPr>
          <w:spacing w:val="-57"/>
        </w:rPr>
        <w:t xml:space="preserve"> </w:t>
      </w:r>
      <w:r>
        <w:t>способностей;</w:t>
      </w:r>
    </w:p>
    <w:p w:rsidR="0078009D" w:rsidRDefault="0078009D" w:rsidP="0078009D">
      <w:pPr>
        <w:pStyle w:val="a3"/>
        <w:spacing w:line="360" w:lineRule="auto"/>
        <w:ind w:right="849"/>
      </w:pPr>
      <w:r>
        <w:t>овладение</w:t>
      </w:r>
      <w:r>
        <w:rPr>
          <w:spacing w:val="1"/>
        </w:rPr>
        <w:t xml:space="preserve"> </w:t>
      </w:r>
      <w:r>
        <w:t>представлениями</w:t>
      </w:r>
      <w:r>
        <w:rPr>
          <w:spacing w:val="1"/>
        </w:rPr>
        <w:t xml:space="preserve"> </w:t>
      </w:r>
      <w:r>
        <w:t>о</w:t>
      </w:r>
      <w:r>
        <w:rPr>
          <w:spacing w:val="1"/>
        </w:rPr>
        <w:t xml:space="preserve"> </w:t>
      </w:r>
      <w:r>
        <w:t>средствах</w:t>
      </w:r>
      <w:r>
        <w:rPr>
          <w:spacing w:val="1"/>
        </w:rPr>
        <w:t xml:space="preserve"> </w:t>
      </w:r>
      <w:r>
        <w:t>выразительности</w:t>
      </w:r>
      <w:r>
        <w:rPr>
          <w:spacing w:val="1"/>
        </w:rPr>
        <w:t xml:space="preserve"> </w:t>
      </w:r>
      <w:r>
        <w:t>изобразительного</w:t>
      </w:r>
      <w:r>
        <w:rPr>
          <w:spacing w:val="1"/>
        </w:rPr>
        <w:t xml:space="preserve"> </w:t>
      </w:r>
      <w:r>
        <w:t>искусства как способах воплощения в видимых пространственных формах переживаний,</w:t>
      </w:r>
      <w:r>
        <w:rPr>
          <w:spacing w:val="1"/>
        </w:rPr>
        <w:t xml:space="preserve"> </w:t>
      </w:r>
      <w:r>
        <w:t>чувств</w:t>
      </w:r>
      <w:r>
        <w:rPr>
          <w:spacing w:val="-2"/>
        </w:rPr>
        <w:t xml:space="preserve"> </w:t>
      </w:r>
      <w:r>
        <w:t>и мировоззренческих</w:t>
      </w:r>
      <w:r>
        <w:rPr>
          <w:spacing w:val="2"/>
        </w:rPr>
        <w:t xml:space="preserve"> </w:t>
      </w:r>
      <w:r>
        <w:t>позиций</w:t>
      </w:r>
      <w:r>
        <w:rPr>
          <w:spacing w:val="-1"/>
        </w:rPr>
        <w:t xml:space="preserve"> </w:t>
      </w:r>
      <w:r>
        <w:t>человека;</w:t>
      </w:r>
    </w:p>
    <w:p w:rsidR="0078009D" w:rsidRDefault="0078009D" w:rsidP="0078009D">
      <w:pPr>
        <w:pStyle w:val="a3"/>
        <w:spacing w:line="360" w:lineRule="auto"/>
        <w:ind w:right="855"/>
      </w:pPr>
      <w:r>
        <w:t>развитие</w:t>
      </w:r>
      <w:r>
        <w:rPr>
          <w:spacing w:val="1"/>
        </w:rPr>
        <w:t xml:space="preserve"> </w:t>
      </w:r>
      <w:r>
        <w:t>наблюдательности,</w:t>
      </w:r>
      <w:r>
        <w:rPr>
          <w:spacing w:val="1"/>
        </w:rPr>
        <w:t xml:space="preserve"> </w:t>
      </w:r>
      <w:r>
        <w:t>ассоциативного</w:t>
      </w:r>
      <w:r>
        <w:rPr>
          <w:spacing w:val="1"/>
        </w:rPr>
        <w:t xml:space="preserve"> </w:t>
      </w:r>
      <w:r>
        <w:t>мышления</w:t>
      </w:r>
      <w:r>
        <w:rPr>
          <w:spacing w:val="1"/>
        </w:rPr>
        <w:t xml:space="preserve"> </w:t>
      </w:r>
      <w:r>
        <w:t>и</w:t>
      </w:r>
      <w:r>
        <w:rPr>
          <w:spacing w:val="1"/>
        </w:rPr>
        <w:t xml:space="preserve"> </w:t>
      </w:r>
      <w:r>
        <w:t>творческого</w:t>
      </w:r>
      <w:r>
        <w:rPr>
          <w:spacing w:val="1"/>
        </w:rPr>
        <w:t xml:space="preserve"> </w:t>
      </w:r>
      <w:r>
        <w:t>воображения;</w:t>
      </w:r>
    </w:p>
    <w:p w:rsidR="0078009D" w:rsidRDefault="0078009D" w:rsidP="0078009D">
      <w:pPr>
        <w:pStyle w:val="a3"/>
        <w:spacing w:line="360" w:lineRule="auto"/>
        <w:ind w:right="856"/>
      </w:pPr>
      <w:r>
        <w:t xml:space="preserve">воспитание  </w:t>
      </w:r>
      <w:r>
        <w:rPr>
          <w:spacing w:val="1"/>
        </w:rPr>
        <w:t xml:space="preserve"> </w:t>
      </w:r>
      <w:r>
        <w:t xml:space="preserve">уважения  </w:t>
      </w:r>
      <w:r>
        <w:rPr>
          <w:spacing w:val="1"/>
        </w:rPr>
        <w:t xml:space="preserve"> </w:t>
      </w:r>
      <w:r>
        <w:t xml:space="preserve">и  </w:t>
      </w:r>
      <w:r>
        <w:rPr>
          <w:spacing w:val="1"/>
        </w:rPr>
        <w:t xml:space="preserve"> </w:t>
      </w:r>
      <w:r>
        <w:t xml:space="preserve">любви  </w:t>
      </w:r>
      <w:r>
        <w:rPr>
          <w:spacing w:val="1"/>
        </w:rPr>
        <w:t xml:space="preserve"> </w:t>
      </w:r>
      <w:r>
        <w:t xml:space="preserve">к  </w:t>
      </w:r>
      <w:r>
        <w:rPr>
          <w:spacing w:val="1"/>
        </w:rPr>
        <w:t xml:space="preserve"> </w:t>
      </w:r>
      <w:r>
        <w:t>цивилизационному    наследию    России</w:t>
      </w:r>
      <w:r>
        <w:rPr>
          <w:spacing w:val="1"/>
        </w:rPr>
        <w:t xml:space="preserve"> </w:t>
      </w:r>
      <w:r>
        <w:t>через</w:t>
      </w:r>
      <w:r>
        <w:rPr>
          <w:spacing w:val="-1"/>
        </w:rPr>
        <w:t xml:space="preserve"> </w:t>
      </w:r>
      <w:r>
        <w:t>освоение</w:t>
      </w:r>
      <w:r>
        <w:rPr>
          <w:spacing w:val="-1"/>
        </w:rPr>
        <w:t xml:space="preserve"> </w:t>
      </w:r>
      <w:r>
        <w:t>отечественной</w:t>
      </w:r>
      <w:r>
        <w:rPr>
          <w:spacing w:val="-3"/>
        </w:rPr>
        <w:t xml:space="preserve"> </w:t>
      </w:r>
      <w:r>
        <w:t>художественной культуры;</w:t>
      </w:r>
    </w:p>
    <w:p w:rsidR="0078009D" w:rsidRDefault="0078009D" w:rsidP="0078009D">
      <w:pPr>
        <w:pStyle w:val="a3"/>
        <w:ind w:left="869" w:firstLine="0"/>
      </w:pPr>
      <w:r>
        <w:t>развитие</w:t>
      </w:r>
      <w:r>
        <w:rPr>
          <w:spacing w:val="38"/>
        </w:rPr>
        <w:t xml:space="preserve"> </w:t>
      </w:r>
      <w:r>
        <w:t>потребности</w:t>
      </w:r>
      <w:r>
        <w:rPr>
          <w:spacing w:val="38"/>
        </w:rPr>
        <w:t xml:space="preserve"> </w:t>
      </w:r>
      <w:r>
        <w:t>в</w:t>
      </w:r>
      <w:r>
        <w:rPr>
          <w:spacing w:val="41"/>
        </w:rPr>
        <w:t xml:space="preserve"> </w:t>
      </w:r>
      <w:r>
        <w:t>общении</w:t>
      </w:r>
      <w:r>
        <w:rPr>
          <w:spacing w:val="43"/>
        </w:rPr>
        <w:t xml:space="preserve"> </w:t>
      </w:r>
      <w:r>
        <w:t>с</w:t>
      </w:r>
      <w:r>
        <w:rPr>
          <w:spacing w:val="38"/>
        </w:rPr>
        <w:t xml:space="preserve"> </w:t>
      </w:r>
      <w:r>
        <w:t>произведениями</w:t>
      </w:r>
      <w:r>
        <w:rPr>
          <w:spacing w:val="40"/>
        </w:rPr>
        <w:t xml:space="preserve"> </w:t>
      </w:r>
      <w:r>
        <w:t>изобразительного</w:t>
      </w:r>
      <w:r>
        <w:rPr>
          <w:spacing w:val="42"/>
        </w:rPr>
        <w:t xml:space="preserve"> </w:t>
      </w:r>
      <w:r>
        <w:t>искусства,</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5" w:firstLine="0"/>
      </w:pPr>
      <w:r>
        <w:t>формирование</w:t>
      </w:r>
      <w:r>
        <w:rPr>
          <w:spacing w:val="1"/>
        </w:rPr>
        <w:t xml:space="preserve"> </w:t>
      </w:r>
      <w:r>
        <w:t>активного</w:t>
      </w:r>
      <w:r>
        <w:rPr>
          <w:spacing w:val="1"/>
        </w:rPr>
        <w:t xml:space="preserve"> </w:t>
      </w:r>
      <w:r>
        <w:t>отношения</w:t>
      </w:r>
      <w:r>
        <w:rPr>
          <w:spacing w:val="1"/>
        </w:rPr>
        <w:t xml:space="preserve"> </w:t>
      </w:r>
      <w:r>
        <w:t>к</w:t>
      </w:r>
      <w:r>
        <w:rPr>
          <w:spacing w:val="1"/>
        </w:rPr>
        <w:t xml:space="preserve"> </w:t>
      </w:r>
      <w:r>
        <w:t>традициям</w:t>
      </w:r>
      <w:r>
        <w:rPr>
          <w:spacing w:val="1"/>
        </w:rPr>
        <w:t xml:space="preserve"> </w:t>
      </w:r>
      <w:r>
        <w:t>художественной</w:t>
      </w:r>
      <w:r>
        <w:rPr>
          <w:spacing w:val="1"/>
        </w:rPr>
        <w:t xml:space="preserve"> </w:t>
      </w:r>
      <w:r>
        <w:t>культуры</w:t>
      </w:r>
      <w:r>
        <w:rPr>
          <w:spacing w:val="1"/>
        </w:rPr>
        <w:t xml:space="preserve"> </w:t>
      </w:r>
      <w:r>
        <w:t>как</w:t>
      </w:r>
      <w:r>
        <w:rPr>
          <w:spacing w:val="1"/>
        </w:rPr>
        <w:t xml:space="preserve"> </w:t>
      </w:r>
      <w:r>
        <w:t>смысловой,</w:t>
      </w:r>
      <w:r>
        <w:rPr>
          <w:spacing w:val="-1"/>
        </w:rPr>
        <w:t xml:space="preserve"> </w:t>
      </w:r>
      <w:r>
        <w:t>эстетической и</w:t>
      </w:r>
      <w:r>
        <w:rPr>
          <w:spacing w:val="-1"/>
        </w:rPr>
        <w:t xml:space="preserve"> </w:t>
      </w:r>
      <w:r>
        <w:t>личностно</w:t>
      </w:r>
      <w:r>
        <w:rPr>
          <w:spacing w:val="-3"/>
        </w:rPr>
        <w:t xml:space="preserve"> </w:t>
      </w:r>
      <w:r>
        <w:t>значимой ценности.</w:t>
      </w:r>
    </w:p>
    <w:p w:rsidR="0078009D" w:rsidRDefault="0078009D" w:rsidP="006D0A57">
      <w:pPr>
        <w:pStyle w:val="a5"/>
        <w:numPr>
          <w:ilvl w:val="2"/>
          <w:numId w:val="39"/>
        </w:numPr>
        <w:tabs>
          <w:tab w:val="left" w:pos="1830"/>
        </w:tabs>
        <w:spacing w:line="360" w:lineRule="auto"/>
        <w:ind w:right="850" w:firstLine="707"/>
        <w:jc w:val="both"/>
        <w:rPr>
          <w:sz w:val="24"/>
        </w:rPr>
      </w:pPr>
      <w:r>
        <w:rPr>
          <w:sz w:val="24"/>
        </w:rPr>
        <w:t>В   соответствии    с   ФГОС    ООО   изобразительное   искусство   входит</w:t>
      </w:r>
      <w:r>
        <w:rPr>
          <w:spacing w:val="1"/>
          <w:sz w:val="24"/>
        </w:rPr>
        <w:t xml:space="preserve"> </w:t>
      </w:r>
      <w:r>
        <w:rPr>
          <w:sz w:val="24"/>
        </w:rPr>
        <w:t>в</w:t>
      </w:r>
      <w:r>
        <w:rPr>
          <w:spacing w:val="-2"/>
          <w:sz w:val="24"/>
        </w:rPr>
        <w:t xml:space="preserve"> </w:t>
      </w:r>
      <w:r>
        <w:rPr>
          <w:sz w:val="24"/>
        </w:rPr>
        <w:t>предметную область</w:t>
      </w:r>
      <w:r>
        <w:rPr>
          <w:spacing w:val="1"/>
          <w:sz w:val="24"/>
        </w:rPr>
        <w:t xml:space="preserve"> </w:t>
      </w:r>
      <w:r>
        <w:rPr>
          <w:sz w:val="24"/>
        </w:rPr>
        <w:t>«Искусство»</w:t>
      </w:r>
      <w:r>
        <w:rPr>
          <w:spacing w:val="-8"/>
          <w:sz w:val="24"/>
        </w:rPr>
        <w:t xml:space="preserve"> </w:t>
      </w:r>
      <w:r>
        <w:rPr>
          <w:sz w:val="24"/>
        </w:rPr>
        <w:t>и</w:t>
      </w:r>
      <w:r>
        <w:rPr>
          <w:spacing w:val="-1"/>
          <w:sz w:val="24"/>
        </w:rPr>
        <w:t xml:space="preserve"> </w:t>
      </w:r>
      <w:r>
        <w:rPr>
          <w:sz w:val="24"/>
        </w:rPr>
        <w:t>является</w:t>
      </w:r>
      <w:r>
        <w:rPr>
          <w:spacing w:val="2"/>
          <w:sz w:val="24"/>
        </w:rPr>
        <w:t xml:space="preserve"> </w:t>
      </w:r>
      <w:r>
        <w:rPr>
          <w:sz w:val="24"/>
        </w:rPr>
        <w:t>обязательным</w:t>
      </w:r>
      <w:r>
        <w:rPr>
          <w:spacing w:val="-3"/>
          <w:sz w:val="24"/>
        </w:rPr>
        <w:t xml:space="preserve"> </w:t>
      </w:r>
      <w:r>
        <w:rPr>
          <w:sz w:val="24"/>
        </w:rPr>
        <w:t>для изучения.</w:t>
      </w:r>
    </w:p>
    <w:p w:rsidR="0078009D" w:rsidRDefault="0078009D" w:rsidP="0078009D">
      <w:pPr>
        <w:pStyle w:val="a3"/>
        <w:ind w:left="869" w:firstLine="0"/>
      </w:pPr>
      <w:r>
        <w:t>Общее</w:t>
      </w:r>
      <w:r>
        <w:rPr>
          <w:spacing w:val="6"/>
        </w:rPr>
        <w:t xml:space="preserve"> </w:t>
      </w:r>
      <w:r>
        <w:t>число</w:t>
      </w:r>
      <w:r>
        <w:rPr>
          <w:spacing w:val="10"/>
        </w:rPr>
        <w:t xml:space="preserve"> </w:t>
      </w:r>
      <w:r>
        <w:t>часов,</w:t>
      </w:r>
      <w:r>
        <w:rPr>
          <w:spacing w:val="7"/>
        </w:rPr>
        <w:t xml:space="preserve"> </w:t>
      </w:r>
      <w:r>
        <w:t>рекомендованных</w:t>
      </w:r>
      <w:r>
        <w:rPr>
          <w:spacing w:val="9"/>
        </w:rPr>
        <w:t xml:space="preserve"> </w:t>
      </w:r>
      <w:r>
        <w:t>для</w:t>
      </w:r>
      <w:r>
        <w:rPr>
          <w:spacing w:val="7"/>
        </w:rPr>
        <w:t xml:space="preserve"> </w:t>
      </w:r>
      <w:r>
        <w:t>изучения</w:t>
      </w:r>
      <w:r>
        <w:rPr>
          <w:spacing w:val="7"/>
        </w:rPr>
        <w:t xml:space="preserve"> </w:t>
      </w:r>
      <w:r>
        <w:t>изобразительного</w:t>
      </w:r>
      <w:r>
        <w:rPr>
          <w:spacing w:val="7"/>
        </w:rPr>
        <w:t xml:space="preserve"> </w:t>
      </w:r>
      <w:r>
        <w:t>искусства,</w:t>
      </w:r>
      <w:r>
        <w:rPr>
          <w:spacing w:val="16"/>
        </w:rPr>
        <w:t xml:space="preserve"> </w:t>
      </w:r>
      <w:r>
        <w:t>–</w:t>
      </w:r>
    </w:p>
    <w:p w:rsidR="0078009D" w:rsidRDefault="0078009D" w:rsidP="0078009D">
      <w:pPr>
        <w:pStyle w:val="a3"/>
        <w:spacing w:before="135" w:line="360" w:lineRule="auto"/>
        <w:ind w:right="849" w:firstLine="0"/>
      </w:pPr>
      <w:r>
        <w:t>102</w:t>
      </w:r>
      <w:r>
        <w:rPr>
          <w:spacing w:val="88"/>
        </w:rPr>
        <w:t xml:space="preserve"> </w:t>
      </w:r>
      <w:r>
        <w:t>часа:</w:t>
      </w:r>
      <w:r>
        <w:rPr>
          <w:spacing w:val="89"/>
        </w:rPr>
        <w:t xml:space="preserve"> </w:t>
      </w:r>
      <w:r>
        <w:t xml:space="preserve">в  </w:t>
      </w:r>
      <w:r>
        <w:rPr>
          <w:spacing w:val="27"/>
        </w:rPr>
        <w:t xml:space="preserve"> </w:t>
      </w:r>
      <w:r>
        <w:t xml:space="preserve">5  </w:t>
      </w:r>
      <w:r>
        <w:rPr>
          <w:spacing w:val="28"/>
        </w:rPr>
        <w:t xml:space="preserve"> </w:t>
      </w:r>
      <w:r>
        <w:t xml:space="preserve">классе  </w:t>
      </w:r>
      <w:r>
        <w:rPr>
          <w:spacing w:val="28"/>
        </w:rPr>
        <w:t xml:space="preserve"> </w:t>
      </w:r>
      <w:r>
        <w:t xml:space="preserve">–  </w:t>
      </w:r>
      <w:r>
        <w:rPr>
          <w:spacing w:val="28"/>
        </w:rPr>
        <w:t xml:space="preserve"> </w:t>
      </w:r>
      <w:r>
        <w:t xml:space="preserve">34  </w:t>
      </w:r>
      <w:r>
        <w:rPr>
          <w:spacing w:val="27"/>
        </w:rPr>
        <w:t xml:space="preserve"> </w:t>
      </w:r>
      <w:r>
        <w:t xml:space="preserve">часа  </w:t>
      </w:r>
      <w:r>
        <w:rPr>
          <w:spacing w:val="27"/>
        </w:rPr>
        <w:t xml:space="preserve"> </w:t>
      </w:r>
      <w:r>
        <w:t xml:space="preserve">(1  </w:t>
      </w:r>
      <w:r>
        <w:rPr>
          <w:spacing w:val="26"/>
        </w:rPr>
        <w:t xml:space="preserve"> </w:t>
      </w:r>
      <w:r>
        <w:t xml:space="preserve">час  </w:t>
      </w:r>
      <w:r>
        <w:rPr>
          <w:spacing w:val="27"/>
        </w:rPr>
        <w:t xml:space="preserve"> </w:t>
      </w:r>
      <w:r>
        <w:t xml:space="preserve">в  </w:t>
      </w:r>
      <w:r>
        <w:rPr>
          <w:spacing w:val="27"/>
        </w:rPr>
        <w:t xml:space="preserve"> </w:t>
      </w:r>
      <w:r>
        <w:t xml:space="preserve">неделю),  </w:t>
      </w:r>
      <w:r>
        <w:rPr>
          <w:spacing w:val="27"/>
        </w:rPr>
        <w:t xml:space="preserve"> </w:t>
      </w:r>
      <w:r>
        <w:t xml:space="preserve">в  </w:t>
      </w:r>
      <w:r>
        <w:rPr>
          <w:spacing w:val="27"/>
        </w:rPr>
        <w:t xml:space="preserve"> </w:t>
      </w:r>
      <w:r>
        <w:t xml:space="preserve">6  </w:t>
      </w:r>
      <w:r>
        <w:rPr>
          <w:spacing w:val="30"/>
        </w:rPr>
        <w:t xml:space="preserve"> </w:t>
      </w:r>
      <w:r>
        <w:t xml:space="preserve">классе  </w:t>
      </w:r>
      <w:r>
        <w:rPr>
          <w:spacing w:val="26"/>
        </w:rPr>
        <w:t xml:space="preserve"> </w:t>
      </w:r>
      <w:r>
        <w:t xml:space="preserve">–  </w:t>
      </w:r>
      <w:r>
        <w:rPr>
          <w:spacing w:val="28"/>
        </w:rPr>
        <w:t xml:space="preserve"> </w:t>
      </w:r>
      <w:r>
        <w:t xml:space="preserve">34  </w:t>
      </w:r>
      <w:r>
        <w:rPr>
          <w:spacing w:val="28"/>
        </w:rPr>
        <w:t xml:space="preserve"> </w:t>
      </w:r>
      <w:r>
        <w:t>часа</w:t>
      </w:r>
      <w:r>
        <w:rPr>
          <w:spacing w:val="-58"/>
        </w:rPr>
        <w:t xml:space="preserve"> </w:t>
      </w:r>
      <w:r>
        <w:t>(1</w:t>
      </w:r>
      <w:r>
        <w:rPr>
          <w:spacing w:val="-1"/>
        </w:rPr>
        <w:t xml:space="preserve"> </w:t>
      </w:r>
      <w:r>
        <w:t>час</w:t>
      </w:r>
      <w:r>
        <w:rPr>
          <w:spacing w:val="1"/>
        </w:rPr>
        <w:t xml:space="preserve"> </w:t>
      </w:r>
      <w:r>
        <w:t>в</w:t>
      </w:r>
      <w:r>
        <w:rPr>
          <w:spacing w:val="-1"/>
        </w:rPr>
        <w:t xml:space="preserve"> </w:t>
      </w:r>
      <w:r>
        <w:t>неделю), в</w:t>
      </w:r>
      <w:r>
        <w:rPr>
          <w:spacing w:val="-2"/>
        </w:rPr>
        <w:t xml:space="preserve"> </w:t>
      </w:r>
      <w:r>
        <w:t>7 классе</w:t>
      </w:r>
      <w:r>
        <w:rPr>
          <w:spacing w:val="-1"/>
        </w:rPr>
        <w:t xml:space="preserve"> </w:t>
      </w:r>
      <w:r>
        <w:t>– 34 часа</w:t>
      </w:r>
      <w:r>
        <w:rPr>
          <w:spacing w:val="-1"/>
        </w:rPr>
        <w:t xml:space="preserve"> </w:t>
      </w:r>
      <w:r>
        <w:t>(1</w:t>
      </w:r>
      <w:r>
        <w:rPr>
          <w:spacing w:val="2"/>
        </w:rPr>
        <w:t xml:space="preserve"> </w:t>
      </w:r>
      <w:r>
        <w:t>час</w:t>
      </w:r>
      <w:r>
        <w:rPr>
          <w:spacing w:val="1"/>
        </w:rPr>
        <w:t xml:space="preserve"> </w:t>
      </w:r>
      <w:r>
        <w:t>в</w:t>
      </w:r>
      <w:r>
        <w:rPr>
          <w:spacing w:val="-2"/>
        </w:rPr>
        <w:t xml:space="preserve"> </w:t>
      </w:r>
      <w:r>
        <w:t>неделю).</w:t>
      </w:r>
    </w:p>
    <w:p w:rsidR="0078009D" w:rsidRDefault="0078009D" w:rsidP="006D0A57">
      <w:pPr>
        <w:pStyle w:val="a5"/>
        <w:numPr>
          <w:ilvl w:val="2"/>
          <w:numId w:val="39"/>
        </w:numPr>
        <w:tabs>
          <w:tab w:val="left" w:pos="1830"/>
          <w:tab w:val="left" w:pos="3127"/>
          <w:tab w:val="left" w:pos="5776"/>
          <w:tab w:val="left" w:pos="8559"/>
        </w:tabs>
        <w:spacing w:line="360" w:lineRule="auto"/>
        <w:ind w:right="846" w:firstLine="707"/>
        <w:jc w:val="both"/>
        <w:rPr>
          <w:sz w:val="24"/>
        </w:rPr>
      </w:pPr>
      <w:r>
        <w:rPr>
          <w:sz w:val="24"/>
        </w:rPr>
        <w:t>Каждый        модуль        обладает         содержательной        целостностью</w:t>
      </w:r>
      <w:r>
        <w:rPr>
          <w:spacing w:val="1"/>
          <w:sz w:val="24"/>
        </w:rPr>
        <w:t xml:space="preserve"> </w:t>
      </w:r>
      <w:r>
        <w:rPr>
          <w:sz w:val="24"/>
        </w:rPr>
        <w:t>и    организован    по    восходящему    принципу    в    отношении     углубления    знаний</w:t>
      </w:r>
      <w:r>
        <w:rPr>
          <w:spacing w:val="1"/>
          <w:sz w:val="24"/>
        </w:rPr>
        <w:t xml:space="preserve"> </w:t>
      </w:r>
      <w:r>
        <w:rPr>
          <w:sz w:val="24"/>
        </w:rPr>
        <w:t>по ведущей теме и усложнения умений обучающихся. Предлагаемая последовательность</w:t>
      </w:r>
      <w:r>
        <w:rPr>
          <w:spacing w:val="1"/>
          <w:sz w:val="24"/>
        </w:rPr>
        <w:t xml:space="preserve"> </w:t>
      </w:r>
      <w:r>
        <w:rPr>
          <w:sz w:val="24"/>
        </w:rPr>
        <w:t>изучения</w:t>
      </w:r>
      <w:r>
        <w:rPr>
          <w:spacing w:val="1"/>
          <w:sz w:val="24"/>
        </w:rPr>
        <w:t xml:space="preserve"> </w:t>
      </w:r>
      <w:r>
        <w:rPr>
          <w:sz w:val="24"/>
        </w:rPr>
        <w:t>модулей</w:t>
      </w:r>
      <w:r>
        <w:rPr>
          <w:spacing w:val="1"/>
          <w:sz w:val="24"/>
        </w:rPr>
        <w:t xml:space="preserve"> </w:t>
      </w:r>
      <w:r>
        <w:rPr>
          <w:sz w:val="24"/>
        </w:rPr>
        <w:t>определяется</w:t>
      </w:r>
      <w:r>
        <w:rPr>
          <w:spacing w:val="1"/>
          <w:sz w:val="24"/>
        </w:rPr>
        <w:t xml:space="preserve"> </w:t>
      </w:r>
      <w:r>
        <w:rPr>
          <w:sz w:val="24"/>
        </w:rPr>
        <w:t>психологическими</w:t>
      </w:r>
      <w:r>
        <w:rPr>
          <w:spacing w:val="1"/>
          <w:sz w:val="24"/>
        </w:rPr>
        <w:t xml:space="preserve"> </w:t>
      </w:r>
      <w:r>
        <w:rPr>
          <w:sz w:val="24"/>
        </w:rPr>
        <w:t>возрастными</w:t>
      </w:r>
      <w:r>
        <w:rPr>
          <w:spacing w:val="1"/>
          <w:sz w:val="24"/>
        </w:rPr>
        <w:t xml:space="preserve"> </w:t>
      </w:r>
      <w:r>
        <w:rPr>
          <w:sz w:val="24"/>
        </w:rPr>
        <w:t>особенностями</w:t>
      </w:r>
      <w:r>
        <w:rPr>
          <w:spacing w:val="1"/>
          <w:sz w:val="24"/>
        </w:rPr>
        <w:t xml:space="preserve"> </w:t>
      </w:r>
      <w:r>
        <w:rPr>
          <w:sz w:val="24"/>
        </w:rPr>
        <w:t>обучающихся,</w:t>
      </w:r>
      <w:r>
        <w:rPr>
          <w:sz w:val="24"/>
        </w:rPr>
        <w:tab/>
        <w:t>принципом</w:t>
      </w:r>
      <w:r>
        <w:rPr>
          <w:sz w:val="24"/>
        </w:rPr>
        <w:tab/>
        <w:t>системности</w:t>
      </w:r>
      <w:r>
        <w:rPr>
          <w:sz w:val="24"/>
        </w:rPr>
        <w:tab/>
        <w:t>обучения и опытом педагогической</w:t>
      </w:r>
      <w:r>
        <w:rPr>
          <w:spacing w:val="1"/>
          <w:sz w:val="24"/>
        </w:rPr>
        <w:t xml:space="preserve"> </w:t>
      </w:r>
      <w:r>
        <w:rPr>
          <w:sz w:val="24"/>
        </w:rPr>
        <w:t>работы. Однако при определѐнных педагогических условиях и установках</w:t>
      </w:r>
      <w:r>
        <w:rPr>
          <w:spacing w:val="1"/>
          <w:sz w:val="24"/>
        </w:rPr>
        <w:t xml:space="preserve"> </w:t>
      </w:r>
      <w:r>
        <w:rPr>
          <w:sz w:val="24"/>
        </w:rPr>
        <w:t>порядок</w:t>
      </w:r>
      <w:r>
        <w:rPr>
          <w:spacing w:val="1"/>
          <w:sz w:val="24"/>
        </w:rPr>
        <w:t xml:space="preserve"> </w:t>
      </w:r>
      <w:r>
        <w:rPr>
          <w:sz w:val="24"/>
        </w:rPr>
        <w:t>изучения</w:t>
      </w:r>
      <w:r>
        <w:rPr>
          <w:spacing w:val="61"/>
          <w:sz w:val="24"/>
        </w:rPr>
        <w:t xml:space="preserve"> </w:t>
      </w:r>
      <w:r>
        <w:rPr>
          <w:sz w:val="24"/>
        </w:rPr>
        <w:t>модулей</w:t>
      </w:r>
      <w:r>
        <w:rPr>
          <w:spacing w:val="61"/>
          <w:sz w:val="24"/>
        </w:rPr>
        <w:t xml:space="preserve"> </w:t>
      </w:r>
      <w:r>
        <w:rPr>
          <w:sz w:val="24"/>
        </w:rPr>
        <w:t>может</w:t>
      </w:r>
      <w:r>
        <w:rPr>
          <w:spacing w:val="61"/>
          <w:sz w:val="24"/>
        </w:rPr>
        <w:t xml:space="preserve"> </w:t>
      </w:r>
      <w:r>
        <w:rPr>
          <w:sz w:val="24"/>
        </w:rPr>
        <w:t xml:space="preserve">быть  </w:t>
      </w:r>
      <w:r>
        <w:rPr>
          <w:spacing w:val="1"/>
          <w:sz w:val="24"/>
        </w:rPr>
        <w:t xml:space="preserve"> </w:t>
      </w:r>
      <w:r>
        <w:rPr>
          <w:sz w:val="24"/>
        </w:rPr>
        <w:t>изменѐн, а также возможно некоторое</w:t>
      </w:r>
      <w:r>
        <w:rPr>
          <w:spacing w:val="1"/>
          <w:sz w:val="24"/>
        </w:rPr>
        <w:t xml:space="preserve"> </w:t>
      </w:r>
      <w:r>
        <w:rPr>
          <w:sz w:val="24"/>
        </w:rPr>
        <w:t>перераспределение учебного времени между модулями (при сохранении общего</w:t>
      </w:r>
      <w:r>
        <w:rPr>
          <w:spacing w:val="1"/>
          <w:sz w:val="24"/>
        </w:rPr>
        <w:t xml:space="preserve"> </w:t>
      </w:r>
      <w:r>
        <w:rPr>
          <w:sz w:val="24"/>
        </w:rPr>
        <w:t>количества</w:t>
      </w:r>
      <w:r>
        <w:rPr>
          <w:spacing w:val="2"/>
          <w:sz w:val="24"/>
        </w:rPr>
        <w:t xml:space="preserve"> </w:t>
      </w:r>
      <w:r>
        <w:rPr>
          <w:sz w:val="24"/>
        </w:rPr>
        <w:t>учебных</w:t>
      </w:r>
      <w:r>
        <w:rPr>
          <w:spacing w:val="1"/>
          <w:sz w:val="24"/>
        </w:rPr>
        <w:t xml:space="preserve"> </w:t>
      </w:r>
      <w:r>
        <w:rPr>
          <w:sz w:val="24"/>
        </w:rPr>
        <w:t>часов).</w:t>
      </w:r>
    </w:p>
    <w:p w:rsidR="0078009D" w:rsidRDefault="0078009D" w:rsidP="006D0A57">
      <w:pPr>
        <w:pStyle w:val="a5"/>
        <w:numPr>
          <w:ilvl w:val="2"/>
          <w:numId w:val="39"/>
        </w:numPr>
        <w:tabs>
          <w:tab w:val="left" w:pos="1830"/>
        </w:tabs>
        <w:spacing w:line="360" w:lineRule="auto"/>
        <w:ind w:right="849" w:firstLine="707"/>
        <w:jc w:val="both"/>
        <w:rPr>
          <w:sz w:val="24"/>
        </w:rPr>
      </w:pPr>
      <w:r>
        <w:rPr>
          <w:sz w:val="24"/>
        </w:rPr>
        <w:t xml:space="preserve">Предусматривается    </w:t>
      </w:r>
      <w:r>
        <w:rPr>
          <w:spacing w:val="1"/>
          <w:sz w:val="24"/>
        </w:rPr>
        <w:t xml:space="preserve"> </w:t>
      </w:r>
      <w:r>
        <w:rPr>
          <w:sz w:val="24"/>
        </w:rPr>
        <w:t xml:space="preserve">возможность    </w:t>
      </w:r>
      <w:r>
        <w:rPr>
          <w:spacing w:val="1"/>
          <w:sz w:val="24"/>
        </w:rPr>
        <w:t xml:space="preserve"> </w:t>
      </w:r>
      <w:r>
        <w:rPr>
          <w:sz w:val="24"/>
        </w:rPr>
        <w:t xml:space="preserve">реализации    </w:t>
      </w:r>
      <w:r>
        <w:rPr>
          <w:spacing w:val="1"/>
          <w:sz w:val="24"/>
        </w:rPr>
        <w:t xml:space="preserve"> </w:t>
      </w:r>
      <w:r>
        <w:rPr>
          <w:sz w:val="24"/>
        </w:rPr>
        <w:t xml:space="preserve">этой    </w:t>
      </w:r>
      <w:r>
        <w:rPr>
          <w:spacing w:val="1"/>
          <w:sz w:val="24"/>
        </w:rPr>
        <w:t xml:space="preserve"> </w:t>
      </w:r>
      <w:r>
        <w:rPr>
          <w:sz w:val="24"/>
        </w:rPr>
        <w:t>программы</w:t>
      </w:r>
      <w:r>
        <w:rPr>
          <w:spacing w:val="1"/>
          <w:sz w:val="24"/>
        </w:rPr>
        <w:t xml:space="preserve"> </w:t>
      </w:r>
      <w:r>
        <w:rPr>
          <w:sz w:val="24"/>
        </w:rPr>
        <w:t>при выделении на его изучение 2 учебных часов в неделю за счѐт вариативной части</w:t>
      </w:r>
      <w:r>
        <w:rPr>
          <w:spacing w:val="1"/>
          <w:sz w:val="24"/>
        </w:rPr>
        <w:t xml:space="preserve"> </w:t>
      </w:r>
      <w:r>
        <w:rPr>
          <w:sz w:val="24"/>
        </w:rPr>
        <w:t xml:space="preserve">учебного     </w:t>
      </w:r>
      <w:r>
        <w:rPr>
          <w:spacing w:val="1"/>
          <w:sz w:val="24"/>
        </w:rPr>
        <w:t xml:space="preserve"> </w:t>
      </w:r>
      <w:r>
        <w:rPr>
          <w:sz w:val="24"/>
        </w:rPr>
        <w:t xml:space="preserve">плана,     </w:t>
      </w:r>
      <w:r>
        <w:rPr>
          <w:spacing w:val="1"/>
          <w:sz w:val="24"/>
        </w:rPr>
        <w:t xml:space="preserve"> </w:t>
      </w:r>
      <w:r>
        <w:rPr>
          <w:sz w:val="24"/>
        </w:rPr>
        <w:t xml:space="preserve">определяемой     </w:t>
      </w:r>
      <w:r>
        <w:rPr>
          <w:spacing w:val="1"/>
          <w:sz w:val="24"/>
        </w:rPr>
        <w:t xml:space="preserve"> </w:t>
      </w:r>
      <w:r>
        <w:rPr>
          <w:sz w:val="24"/>
        </w:rPr>
        <w:t xml:space="preserve">участниками     </w:t>
      </w:r>
      <w:r>
        <w:rPr>
          <w:spacing w:val="1"/>
          <w:sz w:val="24"/>
        </w:rPr>
        <w:t xml:space="preserve"> </w:t>
      </w:r>
      <w:r>
        <w:rPr>
          <w:sz w:val="24"/>
        </w:rPr>
        <w:t xml:space="preserve">образовательного     </w:t>
      </w:r>
      <w:r>
        <w:rPr>
          <w:spacing w:val="1"/>
          <w:sz w:val="24"/>
        </w:rPr>
        <w:t xml:space="preserve"> </w:t>
      </w:r>
      <w:r>
        <w:rPr>
          <w:sz w:val="24"/>
        </w:rPr>
        <w:t>процесса.</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предполагается</w:t>
      </w:r>
      <w:r>
        <w:rPr>
          <w:spacing w:val="1"/>
          <w:sz w:val="24"/>
        </w:rPr>
        <w:t xml:space="preserve"> </w:t>
      </w:r>
      <w:r>
        <w:rPr>
          <w:sz w:val="24"/>
        </w:rPr>
        <w:t>не</w:t>
      </w:r>
      <w:r>
        <w:rPr>
          <w:spacing w:val="1"/>
          <w:sz w:val="24"/>
        </w:rPr>
        <w:t xml:space="preserve"> </w:t>
      </w:r>
      <w:r>
        <w:rPr>
          <w:sz w:val="24"/>
        </w:rPr>
        <w:t>увеличение</w:t>
      </w:r>
      <w:r>
        <w:rPr>
          <w:spacing w:val="1"/>
          <w:sz w:val="24"/>
        </w:rPr>
        <w:t xml:space="preserve"> </w:t>
      </w:r>
      <w:r>
        <w:rPr>
          <w:sz w:val="24"/>
        </w:rPr>
        <w:t>количества</w:t>
      </w:r>
      <w:r>
        <w:rPr>
          <w:spacing w:val="1"/>
          <w:sz w:val="24"/>
        </w:rPr>
        <w:t xml:space="preserve"> </w:t>
      </w:r>
      <w:r>
        <w:rPr>
          <w:sz w:val="24"/>
        </w:rPr>
        <w:t>тем</w:t>
      </w:r>
      <w:r>
        <w:rPr>
          <w:spacing w:val="1"/>
          <w:sz w:val="24"/>
        </w:rPr>
        <w:t xml:space="preserve"> </w:t>
      </w:r>
      <w:r>
        <w:rPr>
          <w:sz w:val="24"/>
        </w:rPr>
        <w:t>для</w:t>
      </w:r>
      <w:r>
        <w:rPr>
          <w:spacing w:val="1"/>
          <w:sz w:val="24"/>
        </w:rPr>
        <w:t xml:space="preserve"> </w:t>
      </w:r>
      <w:r>
        <w:rPr>
          <w:sz w:val="24"/>
        </w:rPr>
        <w:t>изучения,</w:t>
      </w:r>
      <w:r>
        <w:rPr>
          <w:spacing w:val="1"/>
          <w:sz w:val="24"/>
        </w:rPr>
        <w:t xml:space="preserve"> </w:t>
      </w:r>
      <w:r>
        <w:rPr>
          <w:sz w:val="24"/>
        </w:rPr>
        <w:t>а</w:t>
      </w:r>
      <w:r>
        <w:rPr>
          <w:spacing w:val="1"/>
          <w:sz w:val="24"/>
        </w:rPr>
        <w:t xml:space="preserve"> </w:t>
      </w:r>
      <w:r>
        <w:rPr>
          <w:sz w:val="24"/>
        </w:rPr>
        <w:t>увеличение</w:t>
      </w:r>
      <w:r>
        <w:rPr>
          <w:spacing w:val="1"/>
          <w:sz w:val="24"/>
        </w:rPr>
        <w:t xml:space="preserve"> </w:t>
      </w:r>
      <w:r>
        <w:rPr>
          <w:sz w:val="24"/>
        </w:rPr>
        <w:t>времени</w:t>
      </w:r>
      <w:r>
        <w:rPr>
          <w:spacing w:val="-1"/>
          <w:sz w:val="24"/>
        </w:rPr>
        <w:t xml:space="preserve"> </w:t>
      </w:r>
      <w:r>
        <w:rPr>
          <w:sz w:val="24"/>
        </w:rPr>
        <w:t>на</w:t>
      </w:r>
      <w:r>
        <w:rPr>
          <w:spacing w:val="-1"/>
          <w:sz w:val="24"/>
        </w:rPr>
        <w:t xml:space="preserve"> </w:t>
      </w:r>
      <w:r>
        <w:rPr>
          <w:sz w:val="24"/>
        </w:rPr>
        <w:t>практическую</w:t>
      </w:r>
      <w:r>
        <w:rPr>
          <w:spacing w:val="1"/>
          <w:sz w:val="24"/>
        </w:rPr>
        <w:t xml:space="preserve"> </w:t>
      </w:r>
      <w:r>
        <w:rPr>
          <w:sz w:val="24"/>
        </w:rPr>
        <w:t>художественную деятельность.</w:t>
      </w:r>
    </w:p>
    <w:p w:rsidR="0078009D" w:rsidRDefault="0078009D" w:rsidP="0078009D">
      <w:pPr>
        <w:pStyle w:val="a3"/>
        <w:spacing w:before="1" w:line="360" w:lineRule="auto"/>
        <w:ind w:right="855"/>
      </w:pPr>
      <w:r>
        <w:t>Это</w:t>
      </w:r>
      <w:r>
        <w:rPr>
          <w:spacing w:val="61"/>
        </w:rPr>
        <w:t xml:space="preserve"> </w:t>
      </w:r>
      <w:r>
        <w:t>способствует</w:t>
      </w:r>
      <w:r>
        <w:rPr>
          <w:spacing w:val="61"/>
        </w:rPr>
        <w:t xml:space="preserve"> </w:t>
      </w:r>
      <w:r>
        <w:t>качеству</w:t>
      </w:r>
      <w:r>
        <w:rPr>
          <w:spacing w:val="60"/>
        </w:rPr>
        <w:t xml:space="preserve"> </w:t>
      </w:r>
      <w:r>
        <w:t>обучения</w:t>
      </w:r>
      <w:r>
        <w:rPr>
          <w:spacing w:val="61"/>
        </w:rPr>
        <w:t xml:space="preserve"> </w:t>
      </w:r>
      <w:r>
        <w:t>и</w:t>
      </w:r>
      <w:r>
        <w:rPr>
          <w:spacing w:val="61"/>
        </w:rPr>
        <w:t xml:space="preserve"> </w:t>
      </w:r>
      <w:r>
        <w:t>достижению</w:t>
      </w:r>
      <w:r>
        <w:rPr>
          <w:spacing w:val="61"/>
        </w:rPr>
        <w:t xml:space="preserve"> </w:t>
      </w:r>
      <w:r>
        <w:t>более   высокого   уровня</w:t>
      </w:r>
      <w:r>
        <w:rPr>
          <w:spacing w:val="-57"/>
        </w:rPr>
        <w:t xml:space="preserve"> </w:t>
      </w:r>
      <w:r>
        <w:t>как</w:t>
      </w:r>
      <w:r>
        <w:rPr>
          <w:spacing w:val="-1"/>
        </w:rPr>
        <w:t xml:space="preserve"> </w:t>
      </w:r>
      <w:r>
        <w:t>предметных,</w:t>
      </w:r>
      <w:r>
        <w:rPr>
          <w:spacing w:val="-1"/>
        </w:rPr>
        <w:t xml:space="preserve"> </w:t>
      </w:r>
      <w:r>
        <w:t>так</w:t>
      </w:r>
      <w:r>
        <w:rPr>
          <w:spacing w:val="-1"/>
        </w:rPr>
        <w:t xml:space="preserve"> </w:t>
      </w:r>
      <w:r>
        <w:t>и</w:t>
      </w:r>
      <w:r>
        <w:rPr>
          <w:spacing w:val="-2"/>
        </w:rPr>
        <w:t xml:space="preserve"> </w:t>
      </w:r>
      <w:r>
        <w:t>личностных</w:t>
      </w:r>
      <w:r>
        <w:rPr>
          <w:spacing w:val="1"/>
        </w:rPr>
        <w:t xml:space="preserve"> </w:t>
      </w:r>
      <w:r>
        <w:t>и</w:t>
      </w:r>
      <w:r>
        <w:rPr>
          <w:spacing w:val="-1"/>
        </w:rPr>
        <w:t xml:space="preserve"> </w:t>
      </w:r>
      <w:r>
        <w:t>метапредметных результатов</w:t>
      </w:r>
      <w:r>
        <w:rPr>
          <w:spacing w:val="-1"/>
        </w:rPr>
        <w:t xml:space="preserve"> </w:t>
      </w:r>
      <w:r>
        <w:t>обучения.</w:t>
      </w:r>
    </w:p>
    <w:p w:rsidR="0078009D" w:rsidRDefault="0078009D" w:rsidP="006D0A57">
      <w:pPr>
        <w:pStyle w:val="a5"/>
        <w:numPr>
          <w:ilvl w:val="1"/>
          <w:numId w:val="39"/>
        </w:numPr>
        <w:tabs>
          <w:tab w:val="left" w:pos="1530"/>
        </w:tabs>
        <w:spacing w:line="360" w:lineRule="auto"/>
        <w:ind w:right="855" w:firstLine="707"/>
        <w:jc w:val="both"/>
        <w:rPr>
          <w:sz w:val="24"/>
        </w:rPr>
      </w:pPr>
      <w:r>
        <w:rPr>
          <w:sz w:val="24"/>
        </w:rPr>
        <w:t>Содержание</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изобразительному</w:t>
      </w:r>
      <w:r>
        <w:rPr>
          <w:spacing w:val="1"/>
          <w:sz w:val="24"/>
        </w:rPr>
        <w:t xml:space="preserve"> </w:t>
      </w:r>
      <w:r>
        <w:rPr>
          <w:sz w:val="24"/>
        </w:rPr>
        <w:t>искусству</w:t>
      </w:r>
      <w:r>
        <w:rPr>
          <w:spacing w:val="1"/>
          <w:sz w:val="24"/>
        </w:rPr>
        <w:t xml:space="preserve"> </w:t>
      </w:r>
      <w:r>
        <w:rPr>
          <w:sz w:val="24"/>
        </w:rPr>
        <w:t>на</w:t>
      </w:r>
      <w:r>
        <w:rPr>
          <w:spacing w:val="6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 образования.</w:t>
      </w:r>
    </w:p>
    <w:p w:rsidR="0078009D" w:rsidRDefault="0078009D" w:rsidP="006D0A57">
      <w:pPr>
        <w:pStyle w:val="a5"/>
        <w:numPr>
          <w:ilvl w:val="2"/>
          <w:numId w:val="39"/>
        </w:numPr>
        <w:tabs>
          <w:tab w:val="left" w:pos="1710"/>
        </w:tabs>
        <w:spacing w:before="1" w:line="360" w:lineRule="auto"/>
        <w:ind w:left="870" w:right="2134" w:firstLine="0"/>
        <w:jc w:val="both"/>
        <w:rPr>
          <w:sz w:val="24"/>
        </w:rPr>
      </w:pPr>
      <w:r>
        <w:rPr>
          <w:sz w:val="24"/>
        </w:rPr>
        <w:t>Модуль № 1 «Декоративно-прикладное и народное искусство».</w:t>
      </w:r>
      <w:r>
        <w:rPr>
          <w:spacing w:val="-57"/>
          <w:sz w:val="24"/>
        </w:rPr>
        <w:t xml:space="preserve"> </w:t>
      </w:r>
      <w:r>
        <w:rPr>
          <w:sz w:val="24"/>
        </w:rPr>
        <w:t>Общие</w:t>
      </w:r>
      <w:r>
        <w:rPr>
          <w:spacing w:val="-2"/>
          <w:sz w:val="24"/>
        </w:rPr>
        <w:t xml:space="preserve"> </w:t>
      </w:r>
      <w:r>
        <w:rPr>
          <w:sz w:val="24"/>
        </w:rPr>
        <w:t>сведения</w:t>
      </w:r>
      <w:r>
        <w:rPr>
          <w:spacing w:val="-1"/>
          <w:sz w:val="24"/>
        </w:rPr>
        <w:t xml:space="preserve"> </w:t>
      </w:r>
      <w:r>
        <w:rPr>
          <w:sz w:val="24"/>
        </w:rPr>
        <w:t>о декоративно-прикладном</w:t>
      </w:r>
      <w:r>
        <w:rPr>
          <w:spacing w:val="-2"/>
          <w:sz w:val="24"/>
        </w:rPr>
        <w:t xml:space="preserve"> </w:t>
      </w:r>
      <w:r>
        <w:rPr>
          <w:sz w:val="24"/>
        </w:rPr>
        <w:t>искусстве.</w:t>
      </w:r>
    </w:p>
    <w:p w:rsidR="0078009D" w:rsidRDefault="0078009D" w:rsidP="0078009D">
      <w:pPr>
        <w:pStyle w:val="a3"/>
        <w:tabs>
          <w:tab w:val="left" w:pos="3749"/>
          <w:tab w:val="left" w:pos="5044"/>
          <w:tab w:val="left" w:pos="5449"/>
          <w:tab w:val="left" w:pos="6049"/>
          <w:tab w:val="left" w:pos="6910"/>
        </w:tabs>
        <w:spacing w:line="360" w:lineRule="auto"/>
        <w:ind w:right="845"/>
        <w:jc w:val="left"/>
      </w:pPr>
      <w:r>
        <w:t>Декоративно-прикладное</w:t>
      </w:r>
      <w:r>
        <w:tab/>
        <w:t>искусство</w:t>
      </w:r>
      <w:r>
        <w:tab/>
        <w:t>и</w:t>
      </w:r>
      <w:r>
        <w:tab/>
        <w:t>его</w:t>
      </w:r>
      <w:r>
        <w:tab/>
        <w:t>виды.</w:t>
      </w:r>
      <w:r>
        <w:tab/>
        <w:t>Декоративно-прикладное</w:t>
      </w:r>
      <w:r>
        <w:rPr>
          <w:spacing w:val="-57"/>
        </w:rPr>
        <w:t xml:space="preserve"> </w:t>
      </w:r>
      <w:r>
        <w:t>искусство</w:t>
      </w:r>
      <w:r>
        <w:rPr>
          <w:spacing w:val="-2"/>
        </w:rPr>
        <w:t xml:space="preserve"> </w:t>
      </w:r>
      <w:r>
        <w:t>и предметная среда</w:t>
      </w:r>
      <w:r>
        <w:rPr>
          <w:spacing w:val="-1"/>
        </w:rPr>
        <w:t xml:space="preserve"> </w:t>
      </w:r>
      <w:r>
        <w:t>жизни людей.</w:t>
      </w:r>
    </w:p>
    <w:p w:rsidR="0078009D" w:rsidRDefault="0078009D" w:rsidP="0078009D">
      <w:pPr>
        <w:pStyle w:val="a3"/>
        <w:ind w:left="870" w:firstLine="0"/>
        <w:jc w:val="left"/>
      </w:pPr>
      <w:r>
        <w:t>Древние</w:t>
      </w:r>
      <w:r>
        <w:rPr>
          <w:spacing w:val="-5"/>
        </w:rPr>
        <w:t xml:space="preserve"> </w:t>
      </w:r>
      <w:r>
        <w:t>корни</w:t>
      </w:r>
      <w:r>
        <w:rPr>
          <w:spacing w:val="-5"/>
        </w:rPr>
        <w:t xml:space="preserve"> </w:t>
      </w:r>
      <w:r>
        <w:t>народного</w:t>
      </w:r>
      <w:r>
        <w:rPr>
          <w:spacing w:val="-4"/>
        </w:rPr>
        <w:t xml:space="preserve"> </w:t>
      </w:r>
      <w:r>
        <w:t>искусства.</w:t>
      </w:r>
    </w:p>
    <w:p w:rsidR="0078009D" w:rsidRDefault="0078009D" w:rsidP="0078009D">
      <w:pPr>
        <w:pStyle w:val="a3"/>
        <w:tabs>
          <w:tab w:val="left" w:pos="1821"/>
          <w:tab w:val="left" w:pos="3843"/>
          <w:tab w:val="left" w:pos="6721"/>
          <w:tab w:val="left" w:pos="7987"/>
        </w:tabs>
        <w:spacing w:before="137" w:line="360" w:lineRule="auto"/>
        <w:ind w:right="848"/>
        <w:jc w:val="left"/>
      </w:pPr>
      <w:r>
        <w:t>Истоки</w:t>
      </w:r>
      <w:r>
        <w:tab/>
        <w:t xml:space="preserve">образного  </w:t>
      </w:r>
      <w:r>
        <w:rPr>
          <w:spacing w:val="17"/>
        </w:rPr>
        <w:t xml:space="preserve"> </w:t>
      </w:r>
      <w:r>
        <w:t>языка</w:t>
      </w:r>
      <w:r>
        <w:tab/>
        <w:t>декоративно-прикладного</w:t>
      </w:r>
      <w:r>
        <w:tab/>
        <w:t>искусства.</w:t>
      </w:r>
      <w:r>
        <w:tab/>
        <w:t>Традиционные</w:t>
      </w:r>
      <w:r>
        <w:rPr>
          <w:spacing w:val="-57"/>
        </w:rPr>
        <w:t xml:space="preserve"> </w:t>
      </w:r>
      <w:r>
        <w:t>образы</w:t>
      </w:r>
      <w:r>
        <w:rPr>
          <w:spacing w:val="-1"/>
        </w:rPr>
        <w:t xml:space="preserve"> </w:t>
      </w:r>
      <w:r>
        <w:t>народного (крестьянского) прикладного</w:t>
      </w:r>
      <w:r>
        <w:rPr>
          <w:spacing w:val="-1"/>
        </w:rPr>
        <w:t xml:space="preserve"> </w:t>
      </w:r>
      <w:r>
        <w:t>искусства.</w:t>
      </w:r>
    </w:p>
    <w:p w:rsidR="0078009D" w:rsidRDefault="0078009D" w:rsidP="0078009D">
      <w:pPr>
        <w:pStyle w:val="a3"/>
        <w:ind w:left="870" w:firstLine="0"/>
        <w:jc w:val="left"/>
      </w:pPr>
      <w:r>
        <w:t>Связь</w:t>
      </w:r>
      <w:r>
        <w:rPr>
          <w:spacing w:val="-2"/>
        </w:rPr>
        <w:t xml:space="preserve"> </w:t>
      </w:r>
      <w:r>
        <w:t>народного</w:t>
      </w:r>
      <w:r>
        <w:rPr>
          <w:spacing w:val="-2"/>
        </w:rPr>
        <w:t xml:space="preserve"> </w:t>
      </w:r>
      <w:r>
        <w:t>искусства</w:t>
      </w:r>
      <w:r>
        <w:rPr>
          <w:spacing w:val="-4"/>
        </w:rPr>
        <w:t xml:space="preserve"> </w:t>
      </w:r>
      <w:r>
        <w:t>с</w:t>
      </w:r>
      <w:r>
        <w:rPr>
          <w:spacing w:val="-3"/>
        </w:rPr>
        <w:t xml:space="preserve"> </w:t>
      </w:r>
      <w:r>
        <w:t>природой,</w:t>
      </w:r>
      <w:r>
        <w:rPr>
          <w:spacing w:val="-2"/>
        </w:rPr>
        <w:t xml:space="preserve"> </w:t>
      </w:r>
      <w:r>
        <w:t>бытом,</w:t>
      </w:r>
      <w:r>
        <w:rPr>
          <w:spacing w:val="-2"/>
        </w:rPr>
        <w:t xml:space="preserve"> </w:t>
      </w:r>
      <w:r>
        <w:t>трудом,</w:t>
      </w:r>
      <w:r>
        <w:rPr>
          <w:spacing w:val="-2"/>
        </w:rPr>
        <w:t xml:space="preserve"> </w:t>
      </w:r>
      <w:r>
        <w:t>верованиями</w:t>
      </w:r>
      <w:r>
        <w:rPr>
          <w:spacing w:val="-2"/>
        </w:rPr>
        <w:t xml:space="preserve"> </w:t>
      </w:r>
      <w:r>
        <w:t>и</w:t>
      </w:r>
      <w:r>
        <w:rPr>
          <w:spacing w:val="-2"/>
        </w:rPr>
        <w:t xml:space="preserve"> </w:t>
      </w:r>
      <w:r>
        <w:t>эпосом.</w:t>
      </w:r>
    </w:p>
    <w:p w:rsidR="0078009D" w:rsidRDefault="0078009D" w:rsidP="0078009D">
      <w:pPr>
        <w:pStyle w:val="a3"/>
        <w:spacing w:before="137" w:line="360" w:lineRule="auto"/>
        <w:jc w:val="left"/>
      </w:pPr>
      <w:r>
        <w:t>Роль</w:t>
      </w:r>
      <w:r>
        <w:rPr>
          <w:spacing w:val="32"/>
        </w:rPr>
        <w:t xml:space="preserve"> </w:t>
      </w:r>
      <w:r>
        <w:t>природных</w:t>
      </w:r>
      <w:r>
        <w:rPr>
          <w:spacing w:val="37"/>
        </w:rPr>
        <w:t xml:space="preserve"> </w:t>
      </w:r>
      <w:r>
        <w:t>материалов</w:t>
      </w:r>
      <w:r>
        <w:rPr>
          <w:spacing w:val="34"/>
        </w:rPr>
        <w:t xml:space="preserve"> </w:t>
      </w:r>
      <w:r>
        <w:t>в</w:t>
      </w:r>
      <w:r>
        <w:rPr>
          <w:spacing w:val="34"/>
        </w:rPr>
        <w:t xml:space="preserve"> </w:t>
      </w:r>
      <w:r>
        <w:t>строительстве</w:t>
      </w:r>
      <w:r>
        <w:rPr>
          <w:spacing w:val="31"/>
        </w:rPr>
        <w:t xml:space="preserve"> </w:t>
      </w:r>
      <w:r>
        <w:t>и</w:t>
      </w:r>
      <w:r>
        <w:rPr>
          <w:spacing w:val="36"/>
        </w:rPr>
        <w:t xml:space="preserve"> </w:t>
      </w:r>
      <w:r>
        <w:t>изготовлении</w:t>
      </w:r>
      <w:r>
        <w:rPr>
          <w:spacing w:val="33"/>
        </w:rPr>
        <w:t xml:space="preserve"> </w:t>
      </w:r>
      <w:r>
        <w:t>предметов</w:t>
      </w:r>
      <w:r>
        <w:rPr>
          <w:spacing w:val="34"/>
        </w:rPr>
        <w:t xml:space="preserve"> </w:t>
      </w:r>
      <w:r>
        <w:t>быта,</w:t>
      </w:r>
      <w:r>
        <w:rPr>
          <w:spacing w:val="40"/>
        </w:rPr>
        <w:t xml:space="preserve"> </w:t>
      </w:r>
      <w:r>
        <w:t>их</w:t>
      </w:r>
      <w:r>
        <w:rPr>
          <w:spacing w:val="-57"/>
        </w:rPr>
        <w:t xml:space="preserve"> </w:t>
      </w:r>
      <w:r>
        <w:t>значение</w:t>
      </w:r>
      <w:r>
        <w:rPr>
          <w:spacing w:val="-2"/>
        </w:rPr>
        <w:t xml:space="preserve"> </w:t>
      </w:r>
      <w:r>
        <w:t>в</w:t>
      </w:r>
      <w:r>
        <w:rPr>
          <w:spacing w:val="-1"/>
        </w:rPr>
        <w:t xml:space="preserve"> </w:t>
      </w:r>
      <w:r>
        <w:t>характере</w:t>
      </w:r>
      <w:r>
        <w:rPr>
          <w:spacing w:val="-1"/>
        </w:rPr>
        <w:t xml:space="preserve"> </w:t>
      </w:r>
      <w:r>
        <w:t>труда</w:t>
      </w:r>
      <w:r>
        <w:rPr>
          <w:spacing w:val="-1"/>
        </w:rPr>
        <w:t xml:space="preserve"> </w:t>
      </w:r>
      <w:r>
        <w:t>и</w:t>
      </w:r>
      <w:r>
        <w:rPr>
          <w:spacing w:val="-1"/>
        </w:rPr>
        <w:t xml:space="preserve"> </w:t>
      </w:r>
      <w:r>
        <w:t>жизненного</w:t>
      </w:r>
      <w:r>
        <w:rPr>
          <w:spacing w:val="2"/>
        </w:rPr>
        <w:t xml:space="preserve"> </w:t>
      </w:r>
      <w:r>
        <w:t>уклада.</w:t>
      </w:r>
    </w:p>
    <w:p w:rsidR="0078009D" w:rsidRDefault="0078009D" w:rsidP="0078009D">
      <w:pPr>
        <w:pStyle w:val="a3"/>
        <w:ind w:left="870" w:firstLine="0"/>
        <w:jc w:val="left"/>
      </w:pPr>
      <w:r>
        <w:t>Образно-символический</w:t>
      </w:r>
      <w:r>
        <w:rPr>
          <w:spacing w:val="-6"/>
        </w:rPr>
        <w:t xml:space="preserve"> </w:t>
      </w:r>
      <w:r>
        <w:t>язык</w:t>
      </w:r>
      <w:r>
        <w:rPr>
          <w:spacing w:val="-7"/>
        </w:rPr>
        <w:t xml:space="preserve"> </w:t>
      </w:r>
      <w:r>
        <w:t>народного</w:t>
      </w:r>
      <w:r>
        <w:rPr>
          <w:spacing w:val="-5"/>
        </w:rPr>
        <w:t xml:space="preserve"> </w:t>
      </w:r>
      <w:r>
        <w:t>прикладного</w:t>
      </w:r>
      <w:r>
        <w:rPr>
          <w:spacing w:val="-5"/>
        </w:rPr>
        <w:t xml:space="preserve"> </w:t>
      </w:r>
      <w:r>
        <w:t>искусства.</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left="869" w:firstLine="0"/>
      </w:pPr>
      <w:r>
        <w:t>Знаки-символы</w:t>
      </w:r>
      <w:r>
        <w:rPr>
          <w:spacing w:val="-6"/>
        </w:rPr>
        <w:t xml:space="preserve"> </w:t>
      </w:r>
      <w:r>
        <w:t>традиционного</w:t>
      </w:r>
      <w:r>
        <w:rPr>
          <w:spacing w:val="-7"/>
        </w:rPr>
        <w:t xml:space="preserve"> </w:t>
      </w:r>
      <w:r>
        <w:t>крестьянского</w:t>
      </w:r>
      <w:r>
        <w:rPr>
          <w:spacing w:val="-8"/>
        </w:rPr>
        <w:t xml:space="preserve"> </w:t>
      </w:r>
      <w:r>
        <w:t>прикладного</w:t>
      </w:r>
      <w:r>
        <w:rPr>
          <w:spacing w:val="-4"/>
        </w:rPr>
        <w:t xml:space="preserve"> </w:t>
      </w:r>
      <w:r>
        <w:t>искусства.</w:t>
      </w:r>
    </w:p>
    <w:p w:rsidR="0078009D" w:rsidRDefault="0078009D" w:rsidP="0078009D">
      <w:pPr>
        <w:pStyle w:val="a3"/>
        <w:spacing w:before="140" w:line="360" w:lineRule="auto"/>
        <w:ind w:right="852"/>
      </w:pPr>
      <w:r>
        <w:t>Выполнение</w:t>
      </w:r>
      <w:r>
        <w:rPr>
          <w:spacing w:val="60"/>
        </w:rPr>
        <w:t xml:space="preserve"> </w:t>
      </w:r>
      <w:r>
        <w:t>рисунков   на</w:t>
      </w:r>
      <w:r>
        <w:rPr>
          <w:spacing w:val="60"/>
        </w:rPr>
        <w:t xml:space="preserve"> </w:t>
      </w:r>
      <w:r>
        <w:t>темы</w:t>
      </w:r>
      <w:r>
        <w:rPr>
          <w:spacing w:val="60"/>
        </w:rPr>
        <w:t xml:space="preserve"> </w:t>
      </w:r>
      <w:r>
        <w:t>древних   узоров</w:t>
      </w:r>
      <w:r>
        <w:rPr>
          <w:spacing w:val="60"/>
        </w:rPr>
        <w:t xml:space="preserve"> </w:t>
      </w:r>
      <w:r>
        <w:t>деревянной</w:t>
      </w:r>
      <w:r>
        <w:rPr>
          <w:spacing w:val="60"/>
        </w:rPr>
        <w:t xml:space="preserve"> </w:t>
      </w:r>
      <w:r>
        <w:t>резьбы,</w:t>
      </w:r>
      <w:r>
        <w:rPr>
          <w:spacing w:val="60"/>
        </w:rPr>
        <w:t xml:space="preserve"> </w:t>
      </w:r>
      <w:r>
        <w:t>росписи</w:t>
      </w:r>
      <w:r>
        <w:rPr>
          <w:spacing w:val="1"/>
        </w:rPr>
        <w:t xml:space="preserve"> </w:t>
      </w:r>
      <w:r>
        <w:t>по</w:t>
      </w:r>
      <w:r>
        <w:rPr>
          <w:spacing w:val="1"/>
        </w:rPr>
        <w:t xml:space="preserve"> </w:t>
      </w:r>
      <w:r>
        <w:t>дереву,</w:t>
      </w:r>
      <w:r>
        <w:rPr>
          <w:spacing w:val="1"/>
        </w:rPr>
        <w:t xml:space="preserve"> </w:t>
      </w:r>
      <w:r>
        <w:t>вышивки.</w:t>
      </w:r>
      <w:r>
        <w:rPr>
          <w:spacing w:val="1"/>
        </w:rPr>
        <w:t xml:space="preserve"> </w:t>
      </w:r>
      <w:r>
        <w:t>Освоение</w:t>
      </w:r>
      <w:r>
        <w:rPr>
          <w:spacing w:val="1"/>
        </w:rPr>
        <w:t xml:space="preserve"> </w:t>
      </w:r>
      <w:r>
        <w:t>навыков</w:t>
      </w:r>
      <w:r>
        <w:rPr>
          <w:spacing w:val="1"/>
        </w:rPr>
        <w:t xml:space="preserve"> </w:t>
      </w:r>
      <w:r>
        <w:t>декоративного</w:t>
      </w:r>
      <w:r>
        <w:rPr>
          <w:spacing w:val="1"/>
        </w:rPr>
        <w:t xml:space="preserve"> </w:t>
      </w:r>
      <w:r>
        <w:t>обобщения</w:t>
      </w:r>
      <w:r>
        <w:rPr>
          <w:spacing w:val="1"/>
        </w:rPr>
        <w:t xml:space="preserve"> </w:t>
      </w:r>
      <w:r>
        <w:t>в</w:t>
      </w:r>
      <w:r>
        <w:rPr>
          <w:spacing w:val="1"/>
        </w:rPr>
        <w:t xml:space="preserve"> </w:t>
      </w:r>
      <w:r>
        <w:t>процессе</w:t>
      </w:r>
      <w:r>
        <w:rPr>
          <w:spacing w:val="1"/>
        </w:rPr>
        <w:t xml:space="preserve"> </w:t>
      </w:r>
      <w:r>
        <w:t>практической</w:t>
      </w:r>
      <w:r>
        <w:rPr>
          <w:spacing w:val="-1"/>
        </w:rPr>
        <w:t xml:space="preserve"> </w:t>
      </w:r>
      <w:r>
        <w:t>творческой работы.</w:t>
      </w:r>
    </w:p>
    <w:p w:rsidR="0078009D" w:rsidRDefault="0078009D" w:rsidP="0078009D">
      <w:pPr>
        <w:pStyle w:val="a3"/>
        <w:spacing w:line="275" w:lineRule="exact"/>
        <w:ind w:left="869" w:firstLine="0"/>
      </w:pPr>
      <w:r>
        <w:t>Убранство</w:t>
      </w:r>
      <w:r>
        <w:rPr>
          <w:spacing w:val="-4"/>
        </w:rPr>
        <w:t xml:space="preserve"> </w:t>
      </w:r>
      <w:r>
        <w:t>русской</w:t>
      </w:r>
      <w:r>
        <w:rPr>
          <w:spacing w:val="-3"/>
        </w:rPr>
        <w:t xml:space="preserve"> </w:t>
      </w:r>
      <w:r>
        <w:t>избы.</w:t>
      </w:r>
    </w:p>
    <w:p w:rsidR="0078009D" w:rsidRDefault="0078009D" w:rsidP="0078009D">
      <w:pPr>
        <w:pStyle w:val="a3"/>
        <w:spacing w:before="139" w:line="360" w:lineRule="auto"/>
        <w:ind w:right="844"/>
      </w:pPr>
      <w:r>
        <w:t xml:space="preserve">Конструкция   </w:t>
      </w:r>
      <w:r>
        <w:rPr>
          <w:spacing w:val="1"/>
        </w:rPr>
        <w:t xml:space="preserve"> </w:t>
      </w:r>
      <w:r>
        <w:t>избы,     единство     красоты     и     пользы     –     функционального</w:t>
      </w:r>
      <w:r>
        <w:rPr>
          <w:spacing w:val="1"/>
        </w:rPr>
        <w:t xml:space="preserve"> </w:t>
      </w:r>
      <w:r>
        <w:t>и</w:t>
      </w:r>
      <w:r>
        <w:rPr>
          <w:spacing w:val="-1"/>
        </w:rPr>
        <w:t xml:space="preserve"> </w:t>
      </w:r>
      <w:r>
        <w:t>символического – в</w:t>
      </w:r>
      <w:r>
        <w:rPr>
          <w:spacing w:val="-1"/>
        </w:rPr>
        <w:t xml:space="preserve"> </w:t>
      </w:r>
      <w:r>
        <w:t>еѐ</w:t>
      </w:r>
      <w:r>
        <w:rPr>
          <w:spacing w:val="-1"/>
        </w:rPr>
        <w:t xml:space="preserve"> </w:t>
      </w:r>
      <w:r>
        <w:t>постройке</w:t>
      </w:r>
      <w:r>
        <w:rPr>
          <w:spacing w:val="-2"/>
        </w:rPr>
        <w:t xml:space="preserve"> </w:t>
      </w:r>
      <w:r>
        <w:t>и</w:t>
      </w:r>
      <w:r>
        <w:rPr>
          <w:spacing w:val="3"/>
        </w:rPr>
        <w:t xml:space="preserve"> </w:t>
      </w:r>
      <w:r>
        <w:t>украшении.</w:t>
      </w:r>
    </w:p>
    <w:p w:rsidR="0078009D" w:rsidRDefault="0078009D" w:rsidP="0078009D">
      <w:pPr>
        <w:pStyle w:val="a3"/>
        <w:ind w:left="869" w:firstLine="0"/>
      </w:pPr>
      <w:r>
        <w:t>Символическое</w:t>
      </w:r>
      <w:r>
        <w:rPr>
          <w:spacing w:val="1"/>
        </w:rPr>
        <w:t xml:space="preserve"> </w:t>
      </w:r>
      <w:r>
        <w:t>значение</w:t>
      </w:r>
      <w:r>
        <w:rPr>
          <w:spacing w:val="60"/>
        </w:rPr>
        <w:t xml:space="preserve"> </w:t>
      </w:r>
      <w:r>
        <w:t>образов</w:t>
      </w:r>
      <w:r>
        <w:rPr>
          <w:spacing w:val="61"/>
        </w:rPr>
        <w:t xml:space="preserve"> </w:t>
      </w:r>
      <w:r>
        <w:t>и</w:t>
      </w:r>
      <w:r>
        <w:rPr>
          <w:spacing w:val="62"/>
        </w:rPr>
        <w:t xml:space="preserve"> </w:t>
      </w:r>
      <w:r>
        <w:t>мотивов</w:t>
      </w:r>
      <w:r>
        <w:rPr>
          <w:spacing w:val="60"/>
        </w:rPr>
        <w:t xml:space="preserve"> </w:t>
      </w:r>
      <w:r>
        <w:t>в</w:t>
      </w:r>
      <w:r>
        <w:rPr>
          <w:spacing w:val="65"/>
        </w:rPr>
        <w:t xml:space="preserve"> </w:t>
      </w:r>
      <w:r>
        <w:t>узорном</w:t>
      </w:r>
      <w:r>
        <w:rPr>
          <w:spacing w:val="64"/>
        </w:rPr>
        <w:t xml:space="preserve"> </w:t>
      </w:r>
      <w:r>
        <w:t>убранстве</w:t>
      </w:r>
      <w:r>
        <w:rPr>
          <w:spacing w:val="62"/>
        </w:rPr>
        <w:t xml:space="preserve"> </w:t>
      </w:r>
      <w:r>
        <w:t>русских</w:t>
      </w:r>
      <w:r>
        <w:rPr>
          <w:spacing w:val="63"/>
        </w:rPr>
        <w:t xml:space="preserve"> </w:t>
      </w:r>
      <w:r>
        <w:t>изб.</w:t>
      </w:r>
    </w:p>
    <w:p w:rsidR="0078009D" w:rsidRDefault="0078009D" w:rsidP="0078009D">
      <w:pPr>
        <w:pStyle w:val="a3"/>
        <w:spacing w:before="137"/>
        <w:ind w:firstLine="0"/>
      </w:pPr>
      <w:r>
        <w:t>Картина</w:t>
      </w:r>
      <w:r>
        <w:rPr>
          <w:spacing w:val="-3"/>
        </w:rPr>
        <w:t xml:space="preserve"> </w:t>
      </w:r>
      <w:r>
        <w:t>мира</w:t>
      </w:r>
      <w:r>
        <w:rPr>
          <w:spacing w:val="-3"/>
        </w:rPr>
        <w:t xml:space="preserve"> </w:t>
      </w:r>
      <w:r>
        <w:t>в</w:t>
      </w:r>
      <w:r>
        <w:rPr>
          <w:spacing w:val="-3"/>
        </w:rPr>
        <w:t xml:space="preserve"> </w:t>
      </w:r>
      <w:r>
        <w:t>образном</w:t>
      </w:r>
      <w:r>
        <w:rPr>
          <w:spacing w:val="-3"/>
        </w:rPr>
        <w:t xml:space="preserve"> </w:t>
      </w:r>
      <w:r>
        <w:t>строе</w:t>
      </w:r>
      <w:r>
        <w:rPr>
          <w:spacing w:val="-2"/>
        </w:rPr>
        <w:t xml:space="preserve"> </w:t>
      </w:r>
      <w:r>
        <w:t>бытового</w:t>
      </w:r>
      <w:r>
        <w:rPr>
          <w:spacing w:val="-2"/>
        </w:rPr>
        <w:t xml:space="preserve"> </w:t>
      </w:r>
      <w:r>
        <w:t>крестьянского</w:t>
      </w:r>
      <w:r>
        <w:rPr>
          <w:spacing w:val="-5"/>
        </w:rPr>
        <w:t xml:space="preserve"> </w:t>
      </w:r>
      <w:r>
        <w:t>искусства.</w:t>
      </w:r>
    </w:p>
    <w:p w:rsidR="0078009D" w:rsidRDefault="0078009D" w:rsidP="0078009D">
      <w:pPr>
        <w:pStyle w:val="a3"/>
        <w:spacing w:before="140" w:line="360" w:lineRule="auto"/>
        <w:ind w:left="869" w:right="1448" w:firstLine="0"/>
      </w:pPr>
      <w:r>
        <w:t>Выполнение рисунков – эскизов орнаментального декора крестьянского дома.</w:t>
      </w:r>
      <w:r>
        <w:rPr>
          <w:spacing w:val="-57"/>
        </w:rPr>
        <w:t xml:space="preserve"> </w:t>
      </w:r>
      <w:r>
        <w:t>Устройство</w:t>
      </w:r>
      <w:r>
        <w:rPr>
          <w:spacing w:val="-2"/>
        </w:rPr>
        <w:t xml:space="preserve"> </w:t>
      </w:r>
      <w:r>
        <w:t>внутреннего</w:t>
      </w:r>
      <w:r>
        <w:rPr>
          <w:spacing w:val="-1"/>
        </w:rPr>
        <w:t xml:space="preserve"> </w:t>
      </w:r>
      <w:r>
        <w:t>пространства</w:t>
      </w:r>
      <w:r>
        <w:rPr>
          <w:spacing w:val="-3"/>
        </w:rPr>
        <w:t xml:space="preserve"> </w:t>
      </w:r>
      <w:r>
        <w:t>крестьянского дома.</w:t>
      </w:r>
    </w:p>
    <w:p w:rsidR="0078009D" w:rsidRDefault="0078009D" w:rsidP="0078009D">
      <w:pPr>
        <w:pStyle w:val="a3"/>
        <w:ind w:left="869" w:firstLine="0"/>
      </w:pPr>
      <w:r>
        <w:t>Декоративные</w:t>
      </w:r>
      <w:r>
        <w:rPr>
          <w:spacing w:val="-5"/>
        </w:rPr>
        <w:t xml:space="preserve"> </w:t>
      </w:r>
      <w:r>
        <w:t>элементы</w:t>
      </w:r>
      <w:r>
        <w:rPr>
          <w:spacing w:val="-2"/>
        </w:rPr>
        <w:t xml:space="preserve"> </w:t>
      </w:r>
      <w:r>
        <w:t>жилой</w:t>
      </w:r>
      <w:r>
        <w:rPr>
          <w:spacing w:val="-2"/>
        </w:rPr>
        <w:t xml:space="preserve"> </w:t>
      </w:r>
      <w:r>
        <w:t>среды.</w:t>
      </w:r>
    </w:p>
    <w:p w:rsidR="0078009D" w:rsidRDefault="0078009D" w:rsidP="0078009D">
      <w:pPr>
        <w:pStyle w:val="a3"/>
        <w:spacing w:before="137" w:line="360" w:lineRule="auto"/>
        <w:ind w:right="849"/>
      </w:pPr>
      <w:r>
        <w:t>Определяющая</w:t>
      </w:r>
      <w:r>
        <w:rPr>
          <w:spacing w:val="1"/>
        </w:rPr>
        <w:t xml:space="preserve"> </w:t>
      </w:r>
      <w:r>
        <w:t>роль</w:t>
      </w:r>
      <w:r>
        <w:rPr>
          <w:spacing w:val="1"/>
        </w:rPr>
        <w:t xml:space="preserve"> </w:t>
      </w:r>
      <w:r>
        <w:t>природных</w:t>
      </w:r>
      <w:r>
        <w:rPr>
          <w:spacing w:val="1"/>
        </w:rPr>
        <w:t xml:space="preserve"> </w:t>
      </w:r>
      <w:r>
        <w:t>материалов</w:t>
      </w:r>
      <w:r>
        <w:rPr>
          <w:spacing w:val="1"/>
        </w:rPr>
        <w:t xml:space="preserve"> </w:t>
      </w:r>
      <w:r>
        <w:t>для</w:t>
      </w:r>
      <w:r>
        <w:rPr>
          <w:spacing w:val="1"/>
        </w:rPr>
        <w:t xml:space="preserve"> </w:t>
      </w:r>
      <w:r>
        <w:t>конструкции</w:t>
      </w:r>
      <w:r>
        <w:rPr>
          <w:spacing w:val="1"/>
        </w:rPr>
        <w:t xml:space="preserve"> </w:t>
      </w:r>
      <w:r>
        <w:t>и</w:t>
      </w:r>
      <w:r>
        <w:rPr>
          <w:spacing w:val="1"/>
        </w:rPr>
        <w:t xml:space="preserve"> </w:t>
      </w:r>
      <w:r>
        <w:t>декора</w:t>
      </w:r>
      <w:r>
        <w:rPr>
          <w:spacing w:val="1"/>
        </w:rPr>
        <w:t xml:space="preserve"> </w:t>
      </w:r>
      <w:r>
        <w:t>традиционной постройки жилого дома в любой природной среде. Мудрость соотношения</w:t>
      </w:r>
      <w:r>
        <w:rPr>
          <w:spacing w:val="1"/>
        </w:rPr>
        <w:t xml:space="preserve"> </w:t>
      </w:r>
      <w:r>
        <w:t>характера        постройки,        символики        еѐ        декора        и         уклада        жизни</w:t>
      </w:r>
      <w:r>
        <w:rPr>
          <w:spacing w:val="1"/>
        </w:rPr>
        <w:t xml:space="preserve"> </w:t>
      </w:r>
      <w:r>
        <w:t>для</w:t>
      </w:r>
      <w:r>
        <w:rPr>
          <w:spacing w:val="-1"/>
        </w:rPr>
        <w:t xml:space="preserve"> </w:t>
      </w:r>
      <w:r>
        <w:t>каждого народа.</w:t>
      </w:r>
    </w:p>
    <w:p w:rsidR="0078009D" w:rsidRDefault="0078009D" w:rsidP="0078009D">
      <w:pPr>
        <w:pStyle w:val="a3"/>
        <w:spacing w:line="362" w:lineRule="auto"/>
        <w:ind w:right="852"/>
      </w:pPr>
      <w:r>
        <w:t>Выполнение    рисунков    предметов    народного    быта,    выявление    мудрости</w:t>
      </w:r>
      <w:r>
        <w:rPr>
          <w:spacing w:val="1"/>
        </w:rPr>
        <w:t xml:space="preserve"> </w:t>
      </w:r>
      <w:r>
        <w:t>их</w:t>
      </w:r>
      <w:r>
        <w:rPr>
          <w:spacing w:val="1"/>
        </w:rPr>
        <w:t xml:space="preserve"> </w:t>
      </w:r>
      <w:r>
        <w:t>выразительной</w:t>
      </w:r>
      <w:r>
        <w:rPr>
          <w:spacing w:val="-1"/>
        </w:rPr>
        <w:t xml:space="preserve"> </w:t>
      </w:r>
      <w:r>
        <w:t>формы и</w:t>
      </w:r>
      <w:r>
        <w:rPr>
          <w:spacing w:val="-1"/>
        </w:rPr>
        <w:t xml:space="preserve"> </w:t>
      </w:r>
      <w:r>
        <w:t>орнаментально-символического</w:t>
      </w:r>
      <w:r>
        <w:rPr>
          <w:spacing w:val="-1"/>
        </w:rPr>
        <w:t xml:space="preserve"> </w:t>
      </w:r>
      <w:r>
        <w:t>оформления.</w:t>
      </w:r>
    </w:p>
    <w:p w:rsidR="0078009D" w:rsidRDefault="0078009D" w:rsidP="0078009D">
      <w:pPr>
        <w:pStyle w:val="a3"/>
        <w:spacing w:line="271" w:lineRule="exact"/>
        <w:ind w:left="869" w:firstLine="0"/>
      </w:pPr>
      <w:r>
        <w:t>Народный</w:t>
      </w:r>
      <w:r>
        <w:rPr>
          <w:spacing w:val="-3"/>
        </w:rPr>
        <w:t xml:space="preserve"> </w:t>
      </w:r>
      <w:r>
        <w:t>праздничный</w:t>
      </w:r>
      <w:r>
        <w:rPr>
          <w:spacing w:val="-3"/>
        </w:rPr>
        <w:t xml:space="preserve"> </w:t>
      </w:r>
      <w:r>
        <w:t>костюм.</w:t>
      </w:r>
    </w:p>
    <w:p w:rsidR="0078009D" w:rsidRDefault="0078009D" w:rsidP="0078009D">
      <w:pPr>
        <w:pStyle w:val="a3"/>
        <w:spacing w:before="139" w:line="360" w:lineRule="auto"/>
        <w:ind w:left="869" w:right="849" w:firstLine="0"/>
      </w:pPr>
      <w:r>
        <w:t>Образный строй народного праздничного костюма – женского и мужского.</w:t>
      </w:r>
      <w:r>
        <w:rPr>
          <w:spacing w:val="1"/>
        </w:rPr>
        <w:t xml:space="preserve"> </w:t>
      </w:r>
      <w:r>
        <w:t>Традиционная</w:t>
      </w:r>
      <w:r>
        <w:rPr>
          <w:spacing w:val="7"/>
        </w:rPr>
        <w:t xml:space="preserve"> </w:t>
      </w:r>
      <w:r>
        <w:t>конструкция</w:t>
      </w:r>
      <w:r>
        <w:rPr>
          <w:spacing w:val="8"/>
        </w:rPr>
        <w:t xml:space="preserve"> </w:t>
      </w:r>
      <w:r>
        <w:t>русского</w:t>
      </w:r>
      <w:r>
        <w:rPr>
          <w:spacing w:val="8"/>
        </w:rPr>
        <w:t xml:space="preserve"> </w:t>
      </w:r>
      <w:r>
        <w:t>женского</w:t>
      </w:r>
      <w:r>
        <w:rPr>
          <w:spacing w:val="8"/>
        </w:rPr>
        <w:t xml:space="preserve"> </w:t>
      </w:r>
      <w:r>
        <w:t>костюма</w:t>
      </w:r>
      <w:r>
        <w:rPr>
          <w:spacing w:val="9"/>
        </w:rPr>
        <w:t xml:space="preserve"> </w:t>
      </w:r>
      <w:r>
        <w:t>–</w:t>
      </w:r>
      <w:r>
        <w:rPr>
          <w:spacing w:val="9"/>
        </w:rPr>
        <w:t xml:space="preserve"> </w:t>
      </w:r>
      <w:r>
        <w:t>северорусский</w:t>
      </w:r>
      <w:r>
        <w:rPr>
          <w:spacing w:val="9"/>
        </w:rPr>
        <w:t xml:space="preserve"> </w:t>
      </w:r>
      <w:r>
        <w:t>(сарафан)</w:t>
      </w:r>
    </w:p>
    <w:p w:rsidR="0078009D" w:rsidRDefault="0078009D" w:rsidP="0078009D">
      <w:pPr>
        <w:pStyle w:val="a3"/>
        <w:ind w:firstLine="0"/>
      </w:pPr>
      <w:r>
        <w:t>и</w:t>
      </w:r>
      <w:r>
        <w:rPr>
          <w:spacing w:val="-4"/>
        </w:rPr>
        <w:t xml:space="preserve"> </w:t>
      </w:r>
      <w:r>
        <w:t>южнорусский</w:t>
      </w:r>
      <w:r>
        <w:rPr>
          <w:spacing w:val="-3"/>
        </w:rPr>
        <w:t xml:space="preserve"> </w:t>
      </w:r>
      <w:r>
        <w:t>(понѐва)</w:t>
      </w:r>
      <w:r>
        <w:rPr>
          <w:spacing w:val="-4"/>
        </w:rPr>
        <w:t xml:space="preserve"> </w:t>
      </w:r>
      <w:r>
        <w:t>варианты.</w:t>
      </w:r>
    </w:p>
    <w:p w:rsidR="0078009D" w:rsidRDefault="0078009D" w:rsidP="0078009D">
      <w:pPr>
        <w:pStyle w:val="a3"/>
        <w:spacing w:before="137" w:line="360" w:lineRule="auto"/>
        <w:ind w:right="853"/>
      </w:pPr>
      <w:r>
        <w:t xml:space="preserve">Разнообразие   </w:t>
      </w:r>
      <w:r>
        <w:rPr>
          <w:spacing w:val="1"/>
        </w:rPr>
        <w:t xml:space="preserve"> </w:t>
      </w:r>
      <w:r>
        <w:t>форм     и     украшений     народного     праздничного     костюма</w:t>
      </w:r>
      <w:r>
        <w:rPr>
          <w:spacing w:val="1"/>
        </w:rPr>
        <w:t xml:space="preserve"> </w:t>
      </w:r>
      <w:r>
        <w:t>для</w:t>
      </w:r>
      <w:r>
        <w:rPr>
          <w:spacing w:val="-1"/>
        </w:rPr>
        <w:t xml:space="preserve"> </w:t>
      </w:r>
      <w:r>
        <w:t>различных</w:t>
      </w:r>
      <w:r>
        <w:rPr>
          <w:spacing w:val="2"/>
        </w:rPr>
        <w:t xml:space="preserve"> </w:t>
      </w:r>
      <w:r>
        <w:t>регионов</w:t>
      </w:r>
      <w:r>
        <w:rPr>
          <w:spacing w:val="-1"/>
        </w:rPr>
        <w:t xml:space="preserve"> </w:t>
      </w:r>
      <w:r>
        <w:t>страны.</w:t>
      </w:r>
    </w:p>
    <w:p w:rsidR="0078009D" w:rsidRDefault="0078009D" w:rsidP="0078009D">
      <w:pPr>
        <w:pStyle w:val="a3"/>
        <w:tabs>
          <w:tab w:val="left" w:pos="2222"/>
          <w:tab w:val="left" w:pos="4436"/>
          <w:tab w:val="left" w:pos="6347"/>
          <w:tab w:val="left" w:pos="8371"/>
        </w:tabs>
        <w:spacing w:line="360" w:lineRule="auto"/>
        <w:ind w:right="851"/>
      </w:pPr>
      <w:r>
        <w:t>Искусство народной вышивки. Вышивка в народных костюмах и обрядах. Древнее</w:t>
      </w:r>
      <w:r>
        <w:rPr>
          <w:spacing w:val="1"/>
        </w:rPr>
        <w:t xml:space="preserve"> </w:t>
      </w:r>
      <w:r>
        <w:t>происхождение</w:t>
      </w:r>
      <w:r>
        <w:rPr>
          <w:spacing w:val="1"/>
        </w:rPr>
        <w:t xml:space="preserve"> </w:t>
      </w:r>
      <w:r>
        <w:t>и</w:t>
      </w:r>
      <w:r>
        <w:rPr>
          <w:spacing w:val="1"/>
        </w:rPr>
        <w:t xml:space="preserve"> </w:t>
      </w:r>
      <w:r>
        <w:t>присутствие</w:t>
      </w:r>
      <w:r>
        <w:rPr>
          <w:spacing w:val="1"/>
        </w:rPr>
        <w:t xml:space="preserve"> </w:t>
      </w:r>
      <w:r>
        <w:t>всех</w:t>
      </w:r>
      <w:r>
        <w:rPr>
          <w:spacing w:val="1"/>
        </w:rPr>
        <w:t xml:space="preserve"> </w:t>
      </w:r>
      <w:r>
        <w:t>типов</w:t>
      </w:r>
      <w:r>
        <w:rPr>
          <w:spacing w:val="1"/>
        </w:rPr>
        <w:t xml:space="preserve"> </w:t>
      </w:r>
      <w:r>
        <w:t>орнаментов</w:t>
      </w:r>
      <w:r>
        <w:rPr>
          <w:spacing w:val="1"/>
        </w:rPr>
        <w:t xml:space="preserve"> </w:t>
      </w:r>
      <w:r>
        <w:t>в</w:t>
      </w:r>
      <w:r>
        <w:rPr>
          <w:spacing w:val="1"/>
        </w:rPr>
        <w:t xml:space="preserve"> </w:t>
      </w:r>
      <w:r>
        <w:t>народной</w:t>
      </w:r>
      <w:r>
        <w:rPr>
          <w:spacing w:val="1"/>
        </w:rPr>
        <w:t xml:space="preserve"> </w:t>
      </w:r>
      <w:r>
        <w:t>вышивке.</w:t>
      </w:r>
      <w:r>
        <w:rPr>
          <w:spacing w:val="1"/>
        </w:rPr>
        <w:t xml:space="preserve"> </w:t>
      </w:r>
      <w:r>
        <w:t>Символическое изображение женских фигур и образов всадников в орнаментах вышивки.</w:t>
      </w:r>
      <w:r>
        <w:rPr>
          <w:spacing w:val="1"/>
        </w:rPr>
        <w:t xml:space="preserve"> </w:t>
      </w:r>
      <w:r>
        <w:t>Особенности</w:t>
      </w:r>
      <w:r>
        <w:tab/>
        <w:t>традиционных</w:t>
      </w:r>
      <w:r>
        <w:tab/>
        <w:t>орнаментов</w:t>
      </w:r>
      <w:r>
        <w:tab/>
        <w:t>текстильных</w:t>
      </w:r>
      <w:r>
        <w:tab/>
      </w:r>
      <w:r>
        <w:rPr>
          <w:spacing w:val="-1"/>
        </w:rPr>
        <w:t>промыслов</w:t>
      </w:r>
      <w:r>
        <w:rPr>
          <w:spacing w:val="-58"/>
        </w:rPr>
        <w:t xml:space="preserve"> </w:t>
      </w:r>
      <w:r>
        <w:t>в</w:t>
      </w:r>
      <w:r>
        <w:rPr>
          <w:spacing w:val="-2"/>
        </w:rPr>
        <w:t xml:space="preserve"> </w:t>
      </w:r>
      <w:r>
        <w:t>разных</w:t>
      </w:r>
      <w:r>
        <w:rPr>
          <w:spacing w:val="1"/>
        </w:rPr>
        <w:t xml:space="preserve"> </w:t>
      </w:r>
      <w:r>
        <w:t>регионах</w:t>
      </w:r>
      <w:r>
        <w:rPr>
          <w:spacing w:val="2"/>
        </w:rPr>
        <w:t xml:space="preserve"> </w:t>
      </w:r>
      <w:r>
        <w:t>страны.</w:t>
      </w:r>
    </w:p>
    <w:p w:rsidR="0078009D" w:rsidRDefault="0078009D" w:rsidP="0078009D">
      <w:pPr>
        <w:pStyle w:val="a3"/>
        <w:spacing w:before="2" w:line="360" w:lineRule="auto"/>
        <w:ind w:right="849"/>
      </w:pPr>
      <w:r>
        <w:t xml:space="preserve">Выполнение  </w:t>
      </w:r>
      <w:r>
        <w:rPr>
          <w:spacing w:val="24"/>
        </w:rPr>
        <w:t xml:space="preserve"> </w:t>
      </w:r>
      <w:r>
        <w:t xml:space="preserve">рисунков   </w:t>
      </w:r>
      <w:r>
        <w:rPr>
          <w:spacing w:val="23"/>
        </w:rPr>
        <w:t xml:space="preserve"> </w:t>
      </w:r>
      <w:r>
        <w:t xml:space="preserve">традиционных   </w:t>
      </w:r>
      <w:r>
        <w:rPr>
          <w:spacing w:val="24"/>
        </w:rPr>
        <w:t xml:space="preserve"> </w:t>
      </w:r>
      <w:r>
        <w:t xml:space="preserve">праздничных   </w:t>
      </w:r>
      <w:r>
        <w:rPr>
          <w:spacing w:val="24"/>
        </w:rPr>
        <w:t xml:space="preserve"> </w:t>
      </w:r>
      <w:r>
        <w:t xml:space="preserve">костюмов,   </w:t>
      </w:r>
      <w:r>
        <w:rPr>
          <w:spacing w:val="21"/>
        </w:rPr>
        <w:t xml:space="preserve"> </w:t>
      </w:r>
      <w:r>
        <w:t>выражение</w:t>
      </w:r>
      <w:r>
        <w:rPr>
          <w:spacing w:val="-58"/>
        </w:rPr>
        <w:t xml:space="preserve"> </w:t>
      </w:r>
      <w:r>
        <w:t>в</w:t>
      </w:r>
      <w:r>
        <w:rPr>
          <w:spacing w:val="-3"/>
        </w:rPr>
        <w:t xml:space="preserve"> </w:t>
      </w:r>
      <w:r>
        <w:t>форме,</w:t>
      </w:r>
      <w:r>
        <w:rPr>
          <w:spacing w:val="-1"/>
        </w:rPr>
        <w:t xml:space="preserve"> </w:t>
      </w:r>
      <w:r>
        <w:t>цветовом</w:t>
      </w:r>
      <w:r>
        <w:rPr>
          <w:spacing w:val="-4"/>
        </w:rPr>
        <w:t xml:space="preserve"> </w:t>
      </w:r>
      <w:r>
        <w:t>решении,</w:t>
      </w:r>
      <w:r>
        <w:rPr>
          <w:spacing w:val="-1"/>
        </w:rPr>
        <w:t xml:space="preserve"> </w:t>
      </w:r>
      <w:r>
        <w:t>орнаментике</w:t>
      </w:r>
      <w:r>
        <w:rPr>
          <w:spacing w:val="-3"/>
        </w:rPr>
        <w:t xml:space="preserve"> </w:t>
      </w:r>
      <w:r>
        <w:t>костюма</w:t>
      </w:r>
      <w:r>
        <w:rPr>
          <w:spacing w:val="-2"/>
        </w:rPr>
        <w:t xml:space="preserve"> </w:t>
      </w:r>
      <w:r>
        <w:t>черт</w:t>
      </w:r>
      <w:r>
        <w:rPr>
          <w:spacing w:val="-2"/>
        </w:rPr>
        <w:t xml:space="preserve"> </w:t>
      </w:r>
      <w:r>
        <w:t>национального</w:t>
      </w:r>
      <w:r>
        <w:rPr>
          <w:spacing w:val="-1"/>
        </w:rPr>
        <w:t xml:space="preserve"> </w:t>
      </w:r>
      <w:r>
        <w:t>своеобразия.</w:t>
      </w:r>
    </w:p>
    <w:p w:rsidR="0078009D" w:rsidRDefault="0078009D" w:rsidP="0078009D">
      <w:pPr>
        <w:pStyle w:val="a3"/>
        <w:spacing w:line="360" w:lineRule="auto"/>
        <w:ind w:right="854"/>
      </w:pPr>
      <w:r>
        <w:t>Народные</w:t>
      </w:r>
      <w:r>
        <w:rPr>
          <w:spacing w:val="1"/>
        </w:rPr>
        <w:t xml:space="preserve"> </w:t>
      </w:r>
      <w:r>
        <w:t>праздники</w:t>
      </w:r>
      <w:r>
        <w:rPr>
          <w:spacing w:val="1"/>
        </w:rPr>
        <w:t xml:space="preserve"> </w:t>
      </w:r>
      <w:r>
        <w:t>и</w:t>
      </w:r>
      <w:r>
        <w:rPr>
          <w:spacing w:val="1"/>
        </w:rPr>
        <w:t xml:space="preserve"> </w:t>
      </w:r>
      <w:r>
        <w:t>праздничные</w:t>
      </w:r>
      <w:r>
        <w:rPr>
          <w:spacing w:val="1"/>
        </w:rPr>
        <w:t xml:space="preserve"> </w:t>
      </w:r>
      <w:r>
        <w:t>обряды</w:t>
      </w:r>
      <w:r>
        <w:rPr>
          <w:spacing w:val="1"/>
        </w:rPr>
        <w:t xml:space="preserve"> </w:t>
      </w:r>
      <w:r>
        <w:t>как</w:t>
      </w:r>
      <w:r>
        <w:rPr>
          <w:spacing w:val="1"/>
        </w:rPr>
        <w:t xml:space="preserve"> </w:t>
      </w:r>
      <w:r>
        <w:t>синтез</w:t>
      </w:r>
      <w:r>
        <w:rPr>
          <w:spacing w:val="1"/>
        </w:rPr>
        <w:t xml:space="preserve"> </w:t>
      </w:r>
      <w:r>
        <w:t>всех</w:t>
      </w:r>
      <w:r>
        <w:rPr>
          <w:spacing w:val="1"/>
        </w:rPr>
        <w:t xml:space="preserve"> </w:t>
      </w:r>
      <w:r>
        <w:t>видов</w:t>
      </w:r>
      <w:r>
        <w:rPr>
          <w:spacing w:val="1"/>
        </w:rPr>
        <w:t xml:space="preserve"> </w:t>
      </w:r>
      <w:r>
        <w:t>народного</w:t>
      </w:r>
      <w:r>
        <w:rPr>
          <w:spacing w:val="1"/>
        </w:rPr>
        <w:t xml:space="preserve"> </w:t>
      </w:r>
      <w:r>
        <w:t>творчества.</w:t>
      </w:r>
    </w:p>
    <w:p w:rsidR="0078009D" w:rsidRDefault="0078009D" w:rsidP="0078009D">
      <w:pPr>
        <w:pStyle w:val="a3"/>
        <w:spacing w:line="360" w:lineRule="auto"/>
        <w:ind w:right="852"/>
      </w:pPr>
      <w:r>
        <w:t>Выполнение</w:t>
      </w:r>
      <w:r>
        <w:rPr>
          <w:spacing w:val="1"/>
        </w:rPr>
        <w:t xml:space="preserve"> </w:t>
      </w:r>
      <w:r>
        <w:t>сюжетной</w:t>
      </w:r>
      <w:r>
        <w:rPr>
          <w:spacing w:val="1"/>
        </w:rPr>
        <w:t xml:space="preserve"> </w:t>
      </w:r>
      <w:r>
        <w:t>композиции</w:t>
      </w:r>
      <w:r>
        <w:rPr>
          <w:spacing w:val="1"/>
        </w:rPr>
        <w:t xml:space="preserve"> </w:t>
      </w:r>
      <w:r>
        <w:t>или</w:t>
      </w:r>
      <w:r>
        <w:rPr>
          <w:spacing w:val="1"/>
        </w:rPr>
        <w:t xml:space="preserve"> </w:t>
      </w:r>
      <w:r>
        <w:t>участие</w:t>
      </w:r>
      <w:r>
        <w:rPr>
          <w:spacing w:val="1"/>
        </w:rPr>
        <w:t xml:space="preserve"> </w:t>
      </w:r>
      <w:r>
        <w:t>в</w:t>
      </w:r>
      <w:r>
        <w:rPr>
          <w:spacing w:val="1"/>
        </w:rPr>
        <w:t xml:space="preserve"> </w:t>
      </w:r>
      <w:r>
        <w:t>работе</w:t>
      </w:r>
      <w:r>
        <w:rPr>
          <w:spacing w:val="1"/>
        </w:rPr>
        <w:t xml:space="preserve"> </w:t>
      </w:r>
      <w:r>
        <w:t>по</w:t>
      </w:r>
      <w:r>
        <w:rPr>
          <w:spacing w:val="1"/>
        </w:rPr>
        <w:t xml:space="preserve"> </w:t>
      </w:r>
      <w:r>
        <w:t>созданию</w:t>
      </w:r>
      <w:r>
        <w:rPr>
          <w:spacing w:val="1"/>
        </w:rPr>
        <w:t xml:space="preserve"> </w:t>
      </w:r>
      <w:r>
        <w:t>коллективного</w:t>
      </w:r>
      <w:r>
        <w:rPr>
          <w:spacing w:val="-1"/>
        </w:rPr>
        <w:t xml:space="preserve"> </w:t>
      </w:r>
      <w:r>
        <w:t>панно на</w:t>
      </w:r>
      <w:r>
        <w:rPr>
          <w:spacing w:val="-1"/>
        </w:rPr>
        <w:t xml:space="preserve"> </w:t>
      </w:r>
      <w:r>
        <w:t>тему</w:t>
      </w:r>
      <w:r>
        <w:rPr>
          <w:spacing w:val="-5"/>
        </w:rPr>
        <w:t xml:space="preserve"> </w:t>
      </w:r>
      <w:r>
        <w:t>традиций</w:t>
      </w:r>
      <w:r>
        <w:rPr>
          <w:spacing w:val="-2"/>
        </w:rPr>
        <w:t xml:space="preserve"> </w:t>
      </w:r>
      <w:r>
        <w:t>народных</w:t>
      </w:r>
      <w:r>
        <w:rPr>
          <w:spacing w:val="-1"/>
        </w:rPr>
        <w:t xml:space="preserve"> </w:t>
      </w:r>
      <w:r>
        <w:t>праздников.</w:t>
      </w:r>
    </w:p>
    <w:p w:rsidR="0078009D" w:rsidRDefault="0078009D" w:rsidP="0078009D">
      <w:pPr>
        <w:pStyle w:val="a3"/>
        <w:ind w:left="869" w:firstLine="0"/>
      </w:pPr>
      <w:r>
        <w:t>Народные</w:t>
      </w:r>
      <w:r>
        <w:rPr>
          <w:spacing w:val="-5"/>
        </w:rPr>
        <w:t xml:space="preserve"> </w:t>
      </w:r>
      <w:r>
        <w:t>художественные</w:t>
      </w:r>
      <w:r>
        <w:rPr>
          <w:spacing w:val="-5"/>
        </w:rPr>
        <w:t xml:space="preserve"> </w:t>
      </w:r>
      <w:r>
        <w:t>промыслы.</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6"/>
      </w:pPr>
      <w:r>
        <w:t>Роль</w:t>
      </w:r>
      <w:r>
        <w:rPr>
          <w:spacing w:val="97"/>
        </w:rPr>
        <w:t xml:space="preserve"> </w:t>
      </w:r>
      <w:r>
        <w:t xml:space="preserve">и  </w:t>
      </w:r>
      <w:r>
        <w:rPr>
          <w:spacing w:val="33"/>
        </w:rPr>
        <w:t xml:space="preserve"> </w:t>
      </w:r>
      <w:r>
        <w:t xml:space="preserve">значение  </w:t>
      </w:r>
      <w:r>
        <w:rPr>
          <w:spacing w:val="34"/>
        </w:rPr>
        <w:t xml:space="preserve"> </w:t>
      </w:r>
      <w:r>
        <w:t xml:space="preserve">народных  </w:t>
      </w:r>
      <w:r>
        <w:rPr>
          <w:spacing w:val="34"/>
        </w:rPr>
        <w:t xml:space="preserve"> </w:t>
      </w:r>
      <w:r>
        <w:t xml:space="preserve">промыслов  </w:t>
      </w:r>
      <w:r>
        <w:rPr>
          <w:spacing w:val="35"/>
        </w:rPr>
        <w:t xml:space="preserve"> </w:t>
      </w:r>
      <w:r>
        <w:t xml:space="preserve">в  </w:t>
      </w:r>
      <w:r>
        <w:rPr>
          <w:spacing w:val="34"/>
        </w:rPr>
        <w:t xml:space="preserve"> </w:t>
      </w:r>
      <w:r>
        <w:t xml:space="preserve">современной  </w:t>
      </w:r>
      <w:r>
        <w:rPr>
          <w:spacing w:val="36"/>
        </w:rPr>
        <w:t xml:space="preserve"> </w:t>
      </w:r>
      <w:r>
        <w:t xml:space="preserve">жизни.  </w:t>
      </w:r>
      <w:r>
        <w:rPr>
          <w:spacing w:val="36"/>
        </w:rPr>
        <w:t xml:space="preserve"> </w:t>
      </w:r>
      <w:r>
        <w:t>Искусство</w:t>
      </w:r>
      <w:r>
        <w:rPr>
          <w:spacing w:val="-58"/>
        </w:rPr>
        <w:t xml:space="preserve"> </w:t>
      </w:r>
      <w:r>
        <w:t>и</w:t>
      </w:r>
      <w:r>
        <w:rPr>
          <w:spacing w:val="-1"/>
        </w:rPr>
        <w:t xml:space="preserve"> </w:t>
      </w:r>
      <w:r>
        <w:t>ремесло.</w:t>
      </w:r>
      <w:r>
        <w:rPr>
          <w:spacing w:val="-1"/>
        </w:rPr>
        <w:t xml:space="preserve"> </w:t>
      </w:r>
      <w:r>
        <w:t>Традиции</w:t>
      </w:r>
      <w:r>
        <w:rPr>
          <w:spacing w:val="-1"/>
        </w:rPr>
        <w:t xml:space="preserve"> </w:t>
      </w:r>
      <w:r>
        <w:t>культуры, особенные</w:t>
      </w:r>
      <w:r>
        <w:rPr>
          <w:spacing w:val="-2"/>
        </w:rPr>
        <w:t xml:space="preserve"> </w:t>
      </w:r>
      <w:r>
        <w:t>для</w:t>
      </w:r>
      <w:r>
        <w:rPr>
          <w:spacing w:val="1"/>
        </w:rPr>
        <w:t xml:space="preserve"> </w:t>
      </w:r>
      <w:r>
        <w:t>каждого региона.</w:t>
      </w:r>
    </w:p>
    <w:p w:rsidR="0078009D" w:rsidRDefault="0078009D" w:rsidP="0078009D">
      <w:pPr>
        <w:pStyle w:val="a3"/>
        <w:spacing w:line="360" w:lineRule="auto"/>
        <w:ind w:right="848"/>
      </w:pPr>
      <w:r>
        <w:t>Многообразие</w:t>
      </w:r>
      <w:r>
        <w:rPr>
          <w:spacing w:val="1"/>
        </w:rPr>
        <w:t xml:space="preserve"> </w:t>
      </w:r>
      <w:r>
        <w:t>видов</w:t>
      </w:r>
      <w:r>
        <w:rPr>
          <w:spacing w:val="1"/>
        </w:rPr>
        <w:t xml:space="preserve"> </w:t>
      </w:r>
      <w:r>
        <w:t>традиционных</w:t>
      </w:r>
      <w:r>
        <w:rPr>
          <w:spacing w:val="1"/>
        </w:rPr>
        <w:t xml:space="preserve"> </w:t>
      </w:r>
      <w:r>
        <w:t>ремѐсел</w:t>
      </w:r>
      <w:r>
        <w:rPr>
          <w:spacing w:val="1"/>
        </w:rPr>
        <w:t xml:space="preserve"> </w:t>
      </w:r>
      <w:r>
        <w:t>и</w:t>
      </w:r>
      <w:r>
        <w:rPr>
          <w:spacing w:val="1"/>
        </w:rPr>
        <w:t xml:space="preserve"> </w:t>
      </w:r>
      <w:r>
        <w:t>происхождение</w:t>
      </w:r>
      <w:r>
        <w:rPr>
          <w:spacing w:val="1"/>
        </w:rPr>
        <w:t xml:space="preserve"> </w:t>
      </w:r>
      <w:r>
        <w:t>художественных</w:t>
      </w:r>
      <w:r>
        <w:rPr>
          <w:spacing w:val="1"/>
        </w:rPr>
        <w:t xml:space="preserve"> </w:t>
      </w:r>
      <w:r>
        <w:t>промыслов</w:t>
      </w:r>
      <w:r>
        <w:rPr>
          <w:spacing w:val="-2"/>
        </w:rPr>
        <w:t xml:space="preserve"> </w:t>
      </w:r>
      <w:r>
        <w:t>народов России.</w:t>
      </w:r>
    </w:p>
    <w:p w:rsidR="0078009D" w:rsidRDefault="0078009D" w:rsidP="0078009D">
      <w:pPr>
        <w:pStyle w:val="a3"/>
        <w:spacing w:line="360" w:lineRule="auto"/>
        <w:ind w:right="850"/>
      </w:pPr>
      <w:r>
        <w:t xml:space="preserve">Разнообразие       </w:t>
      </w:r>
      <w:r>
        <w:rPr>
          <w:spacing w:val="16"/>
        </w:rPr>
        <w:t xml:space="preserve"> </w:t>
      </w:r>
      <w:r>
        <w:t xml:space="preserve">материалов        </w:t>
      </w:r>
      <w:r>
        <w:rPr>
          <w:spacing w:val="14"/>
        </w:rPr>
        <w:t xml:space="preserve"> </w:t>
      </w:r>
      <w:r>
        <w:t xml:space="preserve">народных        </w:t>
      </w:r>
      <w:r>
        <w:rPr>
          <w:spacing w:val="15"/>
        </w:rPr>
        <w:t xml:space="preserve"> </w:t>
      </w:r>
      <w:r>
        <w:t xml:space="preserve">ремѐсел        </w:t>
      </w:r>
      <w:r>
        <w:rPr>
          <w:spacing w:val="15"/>
        </w:rPr>
        <w:t xml:space="preserve"> </w:t>
      </w:r>
      <w:r>
        <w:t xml:space="preserve">и        </w:t>
      </w:r>
      <w:r>
        <w:rPr>
          <w:spacing w:val="16"/>
        </w:rPr>
        <w:t xml:space="preserve"> </w:t>
      </w:r>
      <w:r>
        <w:t xml:space="preserve">их        </w:t>
      </w:r>
      <w:r>
        <w:rPr>
          <w:spacing w:val="17"/>
        </w:rPr>
        <w:t xml:space="preserve"> </w:t>
      </w:r>
      <w:r>
        <w:t>связь</w:t>
      </w:r>
      <w:r>
        <w:rPr>
          <w:spacing w:val="-58"/>
        </w:rPr>
        <w:t xml:space="preserve"> </w:t>
      </w:r>
      <w:r>
        <w:t>с</w:t>
      </w:r>
      <w:r>
        <w:rPr>
          <w:spacing w:val="1"/>
        </w:rPr>
        <w:t xml:space="preserve"> </w:t>
      </w:r>
      <w:r>
        <w:t>регионально-национальным</w:t>
      </w:r>
      <w:r>
        <w:rPr>
          <w:spacing w:val="1"/>
        </w:rPr>
        <w:t xml:space="preserve"> </w:t>
      </w:r>
      <w:r>
        <w:t>бытом</w:t>
      </w:r>
      <w:r>
        <w:rPr>
          <w:spacing w:val="1"/>
        </w:rPr>
        <w:t xml:space="preserve"> </w:t>
      </w:r>
      <w:r>
        <w:t>(дерево,</w:t>
      </w:r>
      <w:r>
        <w:rPr>
          <w:spacing w:val="1"/>
        </w:rPr>
        <w:t xml:space="preserve"> </w:t>
      </w:r>
      <w:r>
        <w:t>береста,</w:t>
      </w:r>
      <w:r>
        <w:rPr>
          <w:spacing w:val="1"/>
        </w:rPr>
        <w:t xml:space="preserve"> </w:t>
      </w:r>
      <w:r>
        <w:t>керамика,</w:t>
      </w:r>
      <w:r>
        <w:rPr>
          <w:spacing w:val="1"/>
        </w:rPr>
        <w:t xml:space="preserve"> </w:t>
      </w:r>
      <w:r>
        <w:t>металл,</w:t>
      </w:r>
      <w:r>
        <w:rPr>
          <w:spacing w:val="1"/>
        </w:rPr>
        <w:t xml:space="preserve"> </w:t>
      </w:r>
      <w:r>
        <w:t>кость,</w:t>
      </w:r>
      <w:r>
        <w:rPr>
          <w:spacing w:val="1"/>
        </w:rPr>
        <w:t xml:space="preserve"> </w:t>
      </w:r>
      <w:r>
        <w:t>мех</w:t>
      </w:r>
      <w:r>
        <w:rPr>
          <w:spacing w:val="60"/>
        </w:rPr>
        <w:t xml:space="preserve"> </w:t>
      </w:r>
      <w:r>
        <w:t>и</w:t>
      </w:r>
      <w:r>
        <w:rPr>
          <w:spacing w:val="-57"/>
        </w:rPr>
        <w:t xml:space="preserve"> </w:t>
      </w:r>
      <w:r>
        <w:t>кожа,</w:t>
      </w:r>
      <w:r>
        <w:rPr>
          <w:spacing w:val="-1"/>
        </w:rPr>
        <w:t xml:space="preserve"> </w:t>
      </w:r>
      <w:r>
        <w:t>шерсть и лѐн).</w:t>
      </w:r>
    </w:p>
    <w:p w:rsidR="0078009D" w:rsidRDefault="0078009D" w:rsidP="0078009D">
      <w:pPr>
        <w:pStyle w:val="a3"/>
        <w:spacing w:line="360" w:lineRule="auto"/>
        <w:ind w:right="848"/>
      </w:pPr>
      <w:r>
        <w:t>Традиционные</w:t>
      </w:r>
      <w:r>
        <w:rPr>
          <w:spacing w:val="1"/>
        </w:rPr>
        <w:t xml:space="preserve"> </w:t>
      </w:r>
      <w:r>
        <w:t>древние</w:t>
      </w:r>
      <w:r>
        <w:rPr>
          <w:spacing w:val="1"/>
        </w:rPr>
        <w:t xml:space="preserve"> </w:t>
      </w:r>
      <w:r>
        <w:t>образы</w:t>
      </w:r>
      <w:r>
        <w:rPr>
          <w:spacing w:val="1"/>
        </w:rPr>
        <w:t xml:space="preserve"> </w:t>
      </w:r>
      <w:r>
        <w:t>в</w:t>
      </w:r>
      <w:r>
        <w:rPr>
          <w:spacing w:val="1"/>
        </w:rPr>
        <w:t xml:space="preserve"> </w:t>
      </w:r>
      <w:r>
        <w:t>современных</w:t>
      </w:r>
      <w:r>
        <w:rPr>
          <w:spacing w:val="1"/>
        </w:rPr>
        <w:t xml:space="preserve"> </w:t>
      </w:r>
      <w:r>
        <w:t>игрушках</w:t>
      </w:r>
      <w:r>
        <w:rPr>
          <w:spacing w:val="1"/>
        </w:rPr>
        <w:t xml:space="preserve"> </w:t>
      </w:r>
      <w:r>
        <w:t>народных</w:t>
      </w:r>
      <w:r>
        <w:rPr>
          <w:spacing w:val="1"/>
        </w:rPr>
        <w:t xml:space="preserve"> </w:t>
      </w:r>
      <w:r>
        <w:t>промыслов.</w:t>
      </w:r>
      <w:r>
        <w:rPr>
          <w:spacing w:val="-57"/>
        </w:rPr>
        <w:t xml:space="preserve"> </w:t>
      </w:r>
      <w:r>
        <w:t>Особенности</w:t>
      </w:r>
      <w:r>
        <w:rPr>
          <w:spacing w:val="1"/>
        </w:rPr>
        <w:t xml:space="preserve"> </w:t>
      </w:r>
      <w:r>
        <w:t>цветового</w:t>
      </w:r>
      <w:r>
        <w:rPr>
          <w:spacing w:val="1"/>
        </w:rPr>
        <w:t xml:space="preserve"> </w:t>
      </w:r>
      <w:r>
        <w:t>строя,</w:t>
      </w:r>
      <w:r>
        <w:rPr>
          <w:spacing w:val="1"/>
        </w:rPr>
        <w:t xml:space="preserve"> </w:t>
      </w:r>
      <w:r>
        <w:t>основные</w:t>
      </w:r>
      <w:r>
        <w:rPr>
          <w:spacing w:val="1"/>
        </w:rPr>
        <w:t xml:space="preserve"> </w:t>
      </w:r>
      <w:r>
        <w:t>орнаментальные</w:t>
      </w:r>
      <w:r>
        <w:rPr>
          <w:spacing w:val="1"/>
        </w:rPr>
        <w:t xml:space="preserve"> </w:t>
      </w:r>
      <w:r>
        <w:t>элементы</w:t>
      </w:r>
      <w:r>
        <w:rPr>
          <w:spacing w:val="1"/>
        </w:rPr>
        <w:t xml:space="preserve"> </w:t>
      </w:r>
      <w:r>
        <w:t>росписи</w:t>
      </w:r>
      <w:r>
        <w:rPr>
          <w:spacing w:val="1"/>
        </w:rPr>
        <w:t xml:space="preserve"> </w:t>
      </w:r>
      <w:r>
        <w:t>филимоновской,</w:t>
      </w:r>
      <w:r>
        <w:rPr>
          <w:spacing w:val="1"/>
        </w:rPr>
        <w:t xml:space="preserve"> </w:t>
      </w:r>
      <w:r>
        <w:t>дымковской,</w:t>
      </w:r>
      <w:r>
        <w:rPr>
          <w:spacing w:val="1"/>
        </w:rPr>
        <w:t xml:space="preserve"> </w:t>
      </w:r>
      <w:r>
        <w:t>каргопольской</w:t>
      </w:r>
      <w:r>
        <w:rPr>
          <w:spacing w:val="1"/>
        </w:rPr>
        <w:t xml:space="preserve"> </w:t>
      </w:r>
      <w:r>
        <w:t>игрушки.</w:t>
      </w:r>
      <w:r>
        <w:rPr>
          <w:spacing w:val="1"/>
        </w:rPr>
        <w:t xml:space="preserve"> </w:t>
      </w:r>
      <w:r>
        <w:t>Местные</w:t>
      </w:r>
      <w:r>
        <w:rPr>
          <w:spacing w:val="1"/>
        </w:rPr>
        <w:t xml:space="preserve"> </w:t>
      </w:r>
      <w:r>
        <w:t>промыслы</w:t>
      </w:r>
      <w:r>
        <w:rPr>
          <w:spacing w:val="1"/>
        </w:rPr>
        <w:t xml:space="preserve"> </w:t>
      </w:r>
      <w:r>
        <w:t>игрушек</w:t>
      </w:r>
      <w:r>
        <w:rPr>
          <w:spacing w:val="1"/>
        </w:rPr>
        <w:t xml:space="preserve"> </w:t>
      </w:r>
      <w:r>
        <w:t>разных регионов страны.</w:t>
      </w:r>
    </w:p>
    <w:p w:rsidR="0078009D" w:rsidRDefault="0078009D" w:rsidP="0078009D">
      <w:pPr>
        <w:pStyle w:val="a3"/>
        <w:ind w:left="869" w:firstLine="0"/>
      </w:pPr>
      <w:r>
        <w:t>Создание</w:t>
      </w:r>
      <w:r>
        <w:rPr>
          <w:spacing w:val="-5"/>
        </w:rPr>
        <w:t xml:space="preserve"> </w:t>
      </w:r>
      <w:r>
        <w:t>эскиза</w:t>
      </w:r>
      <w:r>
        <w:rPr>
          <w:spacing w:val="-4"/>
        </w:rPr>
        <w:t xml:space="preserve"> </w:t>
      </w:r>
      <w:r>
        <w:t>игрушки</w:t>
      </w:r>
      <w:r>
        <w:rPr>
          <w:spacing w:val="-4"/>
        </w:rPr>
        <w:t xml:space="preserve"> </w:t>
      </w:r>
      <w:r>
        <w:t>по</w:t>
      </w:r>
      <w:r>
        <w:rPr>
          <w:spacing w:val="-3"/>
        </w:rPr>
        <w:t xml:space="preserve"> </w:t>
      </w:r>
      <w:r>
        <w:t>мотивам</w:t>
      </w:r>
      <w:r>
        <w:rPr>
          <w:spacing w:val="-4"/>
        </w:rPr>
        <w:t xml:space="preserve"> </w:t>
      </w:r>
      <w:r>
        <w:t>избранного</w:t>
      </w:r>
      <w:r>
        <w:rPr>
          <w:spacing w:val="-4"/>
        </w:rPr>
        <w:t xml:space="preserve"> </w:t>
      </w:r>
      <w:r>
        <w:t>промысла.</w:t>
      </w:r>
    </w:p>
    <w:p w:rsidR="0078009D" w:rsidRDefault="0078009D" w:rsidP="0078009D">
      <w:pPr>
        <w:pStyle w:val="a3"/>
        <w:spacing w:before="134" w:line="360" w:lineRule="auto"/>
        <w:ind w:right="849"/>
      </w:pPr>
      <w:r>
        <w:t>Роспись по дереву. Хохлома. Краткие сведения по истории хохломского промысла.</w:t>
      </w:r>
      <w:r>
        <w:rPr>
          <w:spacing w:val="1"/>
        </w:rPr>
        <w:t xml:space="preserve"> </w:t>
      </w:r>
      <w:r>
        <w:t>Травный узор, «травка» – основной мотив хохломского орнамента. Связь с природой.</w:t>
      </w:r>
      <w:r>
        <w:rPr>
          <w:spacing w:val="1"/>
        </w:rPr>
        <w:t xml:space="preserve"> </w:t>
      </w:r>
      <w:r>
        <w:t>Единство формы и декора в произведениях промысла. Последовательность выполнения</w:t>
      </w:r>
      <w:r>
        <w:rPr>
          <w:spacing w:val="1"/>
        </w:rPr>
        <w:t xml:space="preserve"> </w:t>
      </w:r>
      <w:r>
        <w:t>травного</w:t>
      </w:r>
      <w:r>
        <w:rPr>
          <w:spacing w:val="-1"/>
        </w:rPr>
        <w:t xml:space="preserve"> </w:t>
      </w:r>
      <w:r>
        <w:t>орнамента. Праздничность</w:t>
      </w:r>
      <w:r>
        <w:rPr>
          <w:spacing w:val="-1"/>
        </w:rPr>
        <w:t xml:space="preserve"> </w:t>
      </w:r>
      <w:r>
        <w:t>изделий</w:t>
      </w:r>
      <w:r>
        <w:rPr>
          <w:spacing w:val="-2"/>
        </w:rPr>
        <w:t xml:space="preserve"> </w:t>
      </w:r>
      <w:r>
        <w:t>«золотой</w:t>
      </w:r>
      <w:r>
        <w:rPr>
          <w:spacing w:val="-1"/>
        </w:rPr>
        <w:t xml:space="preserve"> </w:t>
      </w:r>
      <w:r>
        <w:t>хохломы».</w:t>
      </w:r>
    </w:p>
    <w:p w:rsidR="0078009D" w:rsidRDefault="0078009D" w:rsidP="0078009D">
      <w:pPr>
        <w:pStyle w:val="a3"/>
        <w:spacing w:line="360" w:lineRule="auto"/>
        <w:ind w:right="846"/>
      </w:pPr>
      <w:r>
        <w:t>Городецкая</w:t>
      </w:r>
      <w:r>
        <w:rPr>
          <w:spacing w:val="1"/>
        </w:rPr>
        <w:t xml:space="preserve"> </w:t>
      </w:r>
      <w:r>
        <w:t>роспись</w:t>
      </w:r>
      <w:r>
        <w:rPr>
          <w:spacing w:val="1"/>
        </w:rPr>
        <w:t xml:space="preserve"> </w:t>
      </w:r>
      <w:r>
        <w:t>по</w:t>
      </w:r>
      <w:r>
        <w:rPr>
          <w:spacing w:val="1"/>
        </w:rPr>
        <w:t xml:space="preserve"> </w:t>
      </w:r>
      <w:r>
        <w:t>дереву.</w:t>
      </w:r>
      <w:r>
        <w:rPr>
          <w:spacing w:val="1"/>
        </w:rPr>
        <w:t xml:space="preserve"> </w:t>
      </w:r>
      <w:r>
        <w:t>Краткие</w:t>
      </w:r>
      <w:r>
        <w:rPr>
          <w:spacing w:val="1"/>
        </w:rPr>
        <w:t xml:space="preserve"> </w:t>
      </w:r>
      <w:r>
        <w:t>сведения</w:t>
      </w:r>
      <w:r>
        <w:rPr>
          <w:spacing w:val="1"/>
        </w:rPr>
        <w:t xml:space="preserve"> </w:t>
      </w:r>
      <w:r>
        <w:t>по</w:t>
      </w:r>
      <w:r>
        <w:rPr>
          <w:spacing w:val="1"/>
        </w:rPr>
        <w:t xml:space="preserve"> </w:t>
      </w:r>
      <w:r>
        <w:t>истории.</w:t>
      </w:r>
      <w:r>
        <w:rPr>
          <w:spacing w:val="60"/>
        </w:rPr>
        <w:t xml:space="preserve"> </w:t>
      </w:r>
      <w:r>
        <w:t>Традиционные</w:t>
      </w:r>
      <w:r>
        <w:rPr>
          <w:spacing w:val="1"/>
        </w:rPr>
        <w:t xml:space="preserve"> </w:t>
      </w:r>
      <w:r>
        <w:t>образы</w:t>
      </w:r>
      <w:r>
        <w:rPr>
          <w:spacing w:val="1"/>
        </w:rPr>
        <w:t xml:space="preserve"> </w:t>
      </w:r>
      <w:r>
        <w:t>городецкой</w:t>
      </w:r>
      <w:r>
        <w:rPr>
          <w:spacing w:val="1"/>
        </w:rPr>
        <w:t xml:space="preserve"> </w:t>
      </w:r>
      <w:r>
        <w:t>росписи</w:t>
      </w:r>
      <w:r>
        <w:rPr>
          <w:spacing w:val="1"/>
        </w:rPr>
        <w:t xml:space="preserve"> </w:t>
      </w:r>
      <w:r>
        <w:t>предметов</w:t>
      </w:r>
      <w:r>
        <w:rPr>
          <w:spacing w:val="1"/>
        </w:rPr>
        <w:t xml:space="preserve"> </w:t>
      </w:r>
      <w:r>
        <w:t>быта.</w:t>
      </w:r>
      <w:r>
        <w:rPr>
          <w:spacing w:val="1"/>
        </w:rPr>
        <w:t xml:space="preserve"> </w:t>
      </w:r>
      <w:r>
        <w:t>Птица</w:t>
      </w:r>
      <w:r>
        <w:rPr>
          <w:spacing w:val="1"/>
        </w:rPr>
        <w:t xml:space="preserve"> </w:t>
      </w:r>
      <w:r>
        <w:t>и</w:t>
      </w:r>
      <w:r>
        <w:rPr>
          <w:spacing w:val="1"/>
        </w:rPr>
        <w:t xml:space="preserve"> </w:t>
      </w:r>
      <w:r>
        <w:t>конь</w:t>
      </w:r>
      <w:r>
        <w:rPr>
          <w:spacing w:val="1"/>
        </w:rPr>
        <w:t xml:space="preserve"> </w:t>
      </w:r>
      <w:r>
        <w:t>–</w:t>
      </w:r>
      <w:r>
        <w:rPr>
          <w:spacing w:val="1"/>
        </w:rPr>
        <w:t xml:space="preserve"> </w:t>
      </w:r>
      <w:r>
        <w:t>традиционные</w:t>
      </w:r>
      <w:r>
        <w:rPr>
          <w:spacing w:val="1"/>
        </w:rPr>
        <w:t xml:space="preserve"> </w:t>
      </w:r>
      <w:r>
        <w:t>мотивы</w:t>
      </w:r>
      <w:r>
        <w:rPr>
          <w:spacing w:val="1"/>
        </w:rPr>
        <w:t xml:space="preserve"> </w:t>
      </w:r>
      <w:r>
        <w:t xml:space="preserve">орнаментальных       </w:t>
      </w:r>
      <w:r>
        <w:rPr>
          <w:spacing w:val="1"/>
        </w:rPr>
        <w:t xml:space="preserve"> </w:t>
      </w:r>
      <w:r>
        <w:t>композиций.         Сюжетные        мотивы,         основные        приѐмы</w:t>
      </w:r>
      <w:r>
        <w:rPr>
          <w:spacing w:val="-57"/>
        </w:rPr>
        <w:t xml:space="preserve"> </w:t>
      </w:r>
      <w:r>
        <w:t>и композиционные</w:t>
      </w:r>
      <w:r>
        <w:rPr>
          <w:spacing w:val="-2"/>
        </w:rPr>
        <w:t xml:space="preserve"> </w:t>
      </w:r>
      <w:r>
        <w:t>особенности</w:t>
      </w:r>
      <w:r>
        <w:rPr>
          <w:spacing w:val="-1"/>
        </w:rPr>
        <w:t xml:space="preserve"> </w:t>
      </w:r>
      <w:r>
        <w:t>городецкой росписи.</w:t>
      </w:r>
    </w:p>
    <w:p w:rsidR="0078009D" w:rsidRDefault="0078009D" w:rsidP="0078009D">
      <w:pPr>
        <w:pStyle w:val="a3"/>
        <w:spacing w:before="1" w:line="360" w:lineRule="auto"/>
        <w:ind w:right="845"/>
      </w:pPr>
      <w:r>
        <w:t>Посуда</w:t>
      </w:r>
      <w:r>
        <w:rPr>
          <w:spacing w:val="1"/>
        </w:rPr>
        <w:t xml:space="preserve"> </w:t>
      </w:r>
      <w:r>
        <w:t>из</w:t>
      </w:r>
      <w:r>
        <w:rPr>
          <w:spacing w:val="1"/>
        </w:rPr>
        <w:t xml:space="preserve"> </w:t>
      </w:r>
      <w:r>
        <w:t>глины.</w:t>
      </w:r>
      <w:r>
        <w:rPr>
          <w:spacing w:val="1"/>
        </w:rPr>
        <w:t xml:space="preserve"> </w:t>
      </w:r>
      <w:r>
        <w:t>Искусство</w:t>
      </w:r>
      <w:r>
        <w:rPr>
          <w:spacing w:val="1"/>
        </w:rPr>
        <w:t xml:space="preserve"> </w:t>
      </w:r>
      <w:r>
        <w:t>Гжели.</w:t>
      </w:r>
      <w:r>
        <w:rPr>
          <w:spacing w:val="1"/>
        </w:rPr>
        <w:t xml:space="preserve"> </w:t>
      </w:r>
      <w:r>
        <w:t>Краткие</w:t>
      </w:r>
      <w:r>
        <w:rPr>
          <w:spacing w:val="1"/>
        </w:rPr>
        <w:t xml:space="preserve"> </w:t>
      </w:r>
      <w:r>
        <w:t>сведения</w:t>
      </w:r>
      <w:r>
        <w:rPr>
          <w:spacing w:val="1"/>
        </w:rPr>
        <w:t xml:space="preserve"> </w:t>
      </w:r>
      <w:r>
        <w:t>по</w:t>
      </w:r>
      <w:r>
        <w:rPr>
          <w:spacing w:val="1"/>
        </w:rPr>
        <w:t xml:space="preserve"> </w:t>
      </w:r>
      <w:r>
        <w:t>истории</w:t>
      </w:r>
      <w:r>
        <w:rPr>
          <w:spacing w:val="1"/>
        </w:rPr>
        <w:t xml:space="preserve"> </w:t>
      </w:r>
      <w:r>
        <w:t>промысла.</w:t>
      </w:r>
      <w:r>
        <w:rPr>
          <w:spacing w:val="1"/>
        </w:rPr>
        <w:t xml:space="preserve"> </w:t>
      </w:r>
      <w:r>
        <w:t>Гжельская керамика и фарфор: единство скульптурной формы и кобальтового декора.</w:t>
      </w:r>
      <w:r>
        <w:rPr>
          <w:spacing w:val="1"/>
        </w:rPr>
        <w:t xml:space="preserve"> </w:t>
      </w:r>
      <w:r>
        <w:t>Природные мотивы росписи посуды. Приѐмы мазка, тональный контраст, сочетание пятна</w:t>
      </w:r>
      <w:r>
        <w:rPr>
          <w:spacing w:val="-57"/>
        </w:rPr>
        <w:t xml:space="preserve"> </w:t>
      </w:r>
      <w:r>
        <w:t>и линии.</w:t>
      </w:r>
    </w:p>
    <w:p w:rsidR="0078009D" w:rsidRDefault="0078009D" w:rsidP="0078009D">
      <w:pPr>
        <w:pStyle w:val="a3"/>
        <w:spacing w:line="360" w:lineRule="auto"/>
        <w:ind w:right="845"/>
      </w:pPr>
      <w:r>
        <w:t>Роспись</w:t>
      </w:r>
      <w:r>
        <w:rPr>
          <w:spacing w:val="1"/>
        </w:rPr>
        <w:t xml:space="preserve"> </w:t>
      </w:r>
      <w:r>
        <w:t>по</w:t>
      </w:r>
      <w:r>
        <w:rPr>
          <w:spacing w:val="1"/>
        </w:rPr>
        <w:t xml:space="preserve"> </w:t>
      </w:r>
      <w:r>
        <w:t>металлу.</w:t>
      </w:r>
      <w:r>
        <w:rPr>
          <w:spacing w:val="1"/>
        </w:rPr>
        <w:t xml:space="preserve"> </w:t>
      </w:r>
      <w:r>
        <w:t>Жостово.</w:t>
      </w:r>
      <w:r>
        <w:rPr>
          <w:spacing w:val="1"/>
        </w:rPr>
        <w:t xml:space="preserve"> </w:t>
      </w:r>
      <w:r>
        <w:t>Краткие</w:t>
      </w:r>
      <w:r>
        <w:rPr>
          <w:spacing w:val="1"/>
        </w:rPr>
        <w:t xml:space="preserve"> </w:t>
      </w:r>
      <w:r>
        <w:t>сведения</w:t>
      </w:r>
      <w:r>
        <w:rPr>
          <w:spacing w:val="1"/>
        </w:rPr>
        <w:t xml:space="preserve"> </w:t>
      </w:r>
      <w:r>
        <w:t>по</w:t>
      </w:r>
      <w:r>
        <w:rPr>
          <w:spacing w:val="1"/>
        </w:rPr>
        <w:t xml:space="preserve"> </w:t>
      </w:r>
      <w:r>
        <w:t>истории</w:t>
      </w:r>
      <w:r>
        <w:rPr>
          <w:spacing w:val="1"/>
        </w:rPr>
        <w:t xml:space="preserve"> </w:t>
      </w:r>
      <w:r>
        <w:t>промысла.</w:t>
      </w:r>
      <w:r>
        <w:rPr>
          <w:spacing w:val="1"/>
        </w:rPr>
        <w:t xml:space="preserve"> </w:t>
      </w:r>
      <w:r>
        <w:t>Разнообразие форм подносов, цветового и композиционного решения росписей. Приѐмы</w:t>
      </w:r>
      <w:r>
        <w:rPr>
          <w:spacing w:val="1"/>
        </w:rPr>
        <w:t xml:space="preserve"> </w:t>
      </w:r>
      <w:r>
        <w:t>свободной кистевой импровизации в живописи цветочных букетов. Эффект освещѐнности</w:t>
      </w:r>
      <w:r>
        <w:rPr>
          <w:spacing w:val="-57"/>
        </w:rPr>
        <w:t xml:space="preserve"> </w:t>
      </w:r>
      <w:r>
        <w:t>и</w:t>
      </w:r>
      <w:r>
        <w:rPr>
          <w:spacing w:val="-1"/>
        </w:rPr>
        <w:t xml:space="preserve"> </w:t>
      </w:r>
      <w:r>
        <w:t>объѐмности</w:t>
      </w:r>
      <w:r>
        <w:rPr>
          <w:spacing w:val="-2"/>
        </w:rPr>
        <w:t xml:space="preserve"> </w:t>
      </w:r>
      <w:r>
        <w:t>изображения.</w:t>
      </w:r>
    </w:p>
    <w:p w:rsidR="0078009D" w:rsidRDefault="0078009D" w:rsidP="0078009D">
      <w:pPr>
        <w:pStyle w:val="a3"/>
        <w:spacing w:before="1" w:line="360" w:lineRule="auto"/>
        <w:ind w:right="847"/>
      </w:pPr>
      <w:r>
        <w:t>Древние традиции художественной обработки металла в разных регионах страны.</w:t>
      </w:r>
      <w:r>
        <w:rPr>
          <w:spacing w:val="1"/>
        </w:rPr>
        <w:t xml:space="preserve"> </w:t>
      </w:r>
      <w:r>
        <w:t>Разнообразие</w:t>
      </w:r>
      <w:r>
        <w:rPr>
          <w:spacing w:val="1"/>
        </w:rPr>
        <w:t xml:space="preserve"> </w:t>
      </w:r>
      <w:r>
        <w:t>назначения</w:t>
      </w:r>
      <w:r>
        <w:rPr>
          <w:spacing w:val="1"/>
        </w:rPr>
        <w:t xml:space="preserve"> </w:t>
      </w:r>
      <w:r>
        <w:t>предметов</w:t>
      </w:r>
      <w:r>
        <w:rPr>
          <w:spacing w:val="1"/>
        </w:rPr>
        <w:t xml:space="preserve"> </w:t>
      </w:r>
      <w:r>
        <w:t>и</w:t>
      </w:r>
      <w:r>
        <w:rPr>
          <w:spacing w:val="1"/>
        </w:rPr>
        <w:t xml:space="preserve"> </w:t>
      </w:r>
      <w:r>
        <w:t>художественно-технических</w:t>
      </w:r>
      <w:r>
        <w:rPr>
          <w:spacing w:val="1"/>
        </w:rPr>
        <w:t xml:space="preserve"> </w:t>
      </w:r>
      <w:r>
        <w:t>приѐмов</w:t>
      </w:r>
      <w:r>
        <w:rPr>
          <w:spacing w:val="1"/>
        </w:rPr>
        <w:t xml:space="preserve"> </w:t>
      </w:r>
      <w:r>
        <w:t>работы</w:t>
      </w:r>
      <w:r>
        <w:rPr>
          <w:spacing w:val="1"/>
        </w:rPr>
        <w:t xml:space="preserve"> </w:t>
      </w:r>
      <w:r>
        <w:t>с</w:t>
      </w:r>
      <w:r>
        <w:rPr>
          <w:spacing w:val="1"/>
        </w:rPr>
        <w:t xml:space="preserve"> </w:t>
      </w:r>
      <w:r>
        <w:t>металлом.</w:t>
      </w:r>
    </w:p>
    <w:p w:rsidR="0078009D" w:rsidRDefault="0078009D" w:rsidP="0078009D">
      <w:pPr>
        <w:pStyle w:val="a3"/>
        <w:spacing w:line="360" w:lineRule="auto"/>
        <w:ind w:right="847"/>
      </w:pPr>
      <w:r>
        <w:t>Искусство</w:t>
      </w:r>
      <w:r>
        <w:rPr>
          <w:spacing w:val="1"/>
        </w:rPr>
        <w:t xml:space="preserve"> </w:t>
      </w:r>
      <w:r>
        <w:t>лаковой</w:t>
      </w:r>
      <w:r>
        <w:rPr>
          <w:spacing w:val="1"/>
        </w:rPr>
        <w:t xml:space="preserve"> </w:t>
      </w:r>
      <w:r>
        <w:t>живописи:</w:t>
      </w:r>
      <w:r>
        <w:rPr>
          <w:spacing w:val="1"/>
        </w:rPr>
        <w:t xml:space="preserve"> </w:t>
      </w:r>
      <w:r>
        <w:t>Палех,</w:t>
      </w:r>
      <w:r>
        <w:rPr>
          <w:spacing w:val="1"/>
        </w:rPr>
        <w:t xml:space="preserve"> </w:t>
      </w:r>
      <w:r>
        <w:t>Федоскино,</w:t>
      </w:r>
      <w:r>
        <w:rPr>
          <w:spacing w:val="1"/>
        </w:rPr>
        <w:t xml:space="preserve"> </w:t>
      </w:r>
      <w:r>
        <w:t>Холуй,</w:t>
      </w:r>
      <w:r>
        <w:rPr>
          <w:spacing w:val="1"/>
        </w:rPr>
        <w:t xml:space="preserve"> </w:t>
      </w:r>
      <w:r>
        <w:t>Мстѐра</w:t>
      </w:r>
      <w:r>
        <w:rPr>
          <w:spacing w:val="1"/>
        </w:rPr>
        <w:t xml:space="preserve"> </w:t>
      </w:r>
      <w:r>
        <w:t>–</w:t>
      </w:r>
      <w:r>
        <w:rPr>
          <w:spacing w:val="1"/>
        </w:rPr>
        <w:t xml:space="preserve"> </w:t>
      </w:r>
      <w:r>
        <w:t>роспись</w:t>
      </w:r>
      <w:r>
        <w:rPr>
          <w:spacing w:val="1"/>
        </w:rPr>
        <w:t xml:space="preserve"> </w:t>
      </w:r>
      <w:r>
        <w:t>шкатулок,</w:t>
      </w:r>
      <w:r>
        <w:rPr>
          <w:spacing w:val="1"/>
        </w:rPr>
        <w:t xml:space="preserve"> </w:t>
      </w:r>
      <w:r>
        <w:t>ларчиков,</w:t>
      </w:r>
      <w:r>
        <w:rPr>
          <w:spacing w:val="1"/>
        </w:rPr>
        <w:t xml:space="preserve"> </w:t>
      </w:r>
      <w:r>
        <w:t>табакерок</w:t>
      </w:r>
      <w:r>
        <w:rPr>
          <w:spacing w:val="1"/>
        </w:rPr>
        <w:t xml:space="preserve"> </w:t>
      </w:r>
      <w:r>
        <w:t>из</w:t>
      </w:r>
      <w:r>
        <w:rPr>
          <w:spacing w:val="1"/>
        </w:rPr>
        <w:t xml:space="preserve"> </w:t>
      </w:r>
      <w:r>
        <w:t>папье-маше.</w:t>
      </w:r>
      <w:r>
        <w:rPr>
          <w:spacing w:val="1"/>
        </w:rPr>
        <w:t xml:space="preserve"> </w:t>
      </w:r>
      <w:r>
        <w:t>Происхождение</w:t>
      </w:r>
      <w:r>
        <w:rPr>
          <w:spacing w:val="1"/>
        </w:rPr>
        <w:t xml:space="preserve"> </w:t>
      </w:r>
      <w:r>
        <w:t>искусства</w:t>
      </w:r>
      <w:r>
        <w:rPr>
          <w:spacing w:val="1"/>
        </w:rPr>
        <w:t xml:space="preserve"> </w:t>
      </w:r>
      <w:r>
        <w:t>лаковой</w:t>
      </w:r>
      <w:r>
        <w:rPr>
          <w:spacing w:val="-57"/>
        </w:rPr>
        <w:t xml:space="preserve"> </w:t>
      </w:r>
      <w:r>
        <w:t>миниатюры</w:t>
      </w:r>
      <w:r>
        <w:rPr>
          <w:spacing w:val="1"/>
        </w:rPr>
        <w:t xml:space="preserve"> </w:t>
      </w:r>
      <w:r>
        <w:t>в</w:t>
      </w:r>
      <w:r>
        <w:rPr>
          <w:spacing w:val="1"/>
        </w:rPr>
        <w:t xml:space="preserve"> </w:t>
      </w:r>
      <w:r>
        <w:t>России.</w:t>
      </w:r>
      <w:r>
        <w:rPr>
          <w:spacing w:val="1"/>
        </w:rPr>
        <w:t xml:space="preserve"> </w:t>
      </w:r>
      <w:r>
        <w:t>Особенности</w:t>
      </w:r>
      <w:r>
        <w:rPr>
          <w:spacing w:val="1"/>
        </w:rPr>
        <w:t xml:space="preserve"> </w:t>
      </w:r>
      <w:r>
        <w:t>стиля</w:t>
      </w:r>
      <w:r>
        <w:rPr>
          <w:spacing w:val="1"/>
        </w:rPr>
        <w:t xml:space="preserve"> </w:t>
      </w:r>
      <w:r>
        <w:t>каждой</w:t>
      </w:r>
      <w:r>
        <w:rPr>
          <w:spacing w:val="1"/>
        </w:rPr>
        <w:t xml:space="preserve"> </w:t>
      </w:r>
      <w:r>
        <w:t>школы.</w:t>
      </w:r>
      <w:r>
        <w:rPr>
          <w:spacing w:val="1"/>
        </w:rPr>
        <w:t xml:space="preserve"> </w:t>
      </w:r>
      <w:r>
        <w:t>Роль</w:t>
      </w:r>
      <w:r>
        <w:rPr>
          <w:spacing w:val="1"/>
        </w:rPr>
        <w:t xml:space="preserve"> </w:t>
      </w:r>
      <w:r>
        <w:t>искусства</w:t>
      </w:r>
      <w:r>
        <w:rPr>
          <w:spacing w:val="1"/>
        </w:rPr>
        <w:t xml:space="preserve"> </w:t>
      </w:r>
      <w:r>
        <w:t>лаковой</w:t>
      </w:r>
      <w:r>
        <w:rPr>
          <w:spacing w:val="1"/>
        </w:rPr>
        <w:t xml:space="preserve"> </w:t>
      </w:r>
      <w:r>
        <w:t>миниатюры</w:t>
      </w:r>
      <w:r>
        <w:rPr>
          <w:spacing w:val="-1"/>
        </w:rPr>
        <w:t xml:space="preserve"> </w:t>
      </w:r>
      <w:r>
        <w:t>в</w:t>
      </w:r>
      <w:r>
        <w:rPr>
          <w:spacing w:val="-2"/>
        </w:rPr>
        <w:t xml:space="preserve"> </w:t>
      </w:r>
      <w:r>
        <w:t>сохранении</w:t>
      </w:r>
      <w:r>
        <w:rPr>
          <w:spacing w:val="-1"/>
        </w:rPr>
        <w:t xml:space="preserve"> </w:t>
      </w:r>
      <w:r>
        <w:t>и</w:t>
      </w:r>
      <w:r>
        <w:rPr>
          <w:spacing w:val="-1"/>
        </w:rPr>
        <w:t xml:space="preserve"> </w:t>
      </w:r>
      <w:r>
        <w:t>развитии</w:t>
      </w:r>
      <w:r>
        <w:rPr>
          <w:spacing w:val="-1"/>
        </w:rPr>
        <w:t xml:space="preserve"> </w:t>
      </w:r>
      <w:r>
        <w:t>традиций</w:t>
      </w:r>
      <w:r>
        <w:rPr>
          <w:spacing w:val="-1"/>
        </w:rPr>
        <w:t xml:space="preserve"> </w:t>
      </w:r>
      <w:r>
        <w:t>отечественной</w:t>
      </w:r>
      <w:r>
        <w:rPr>
          <w:spacing w:val="-1"/>
        </w:rPr>
        <w:t xml:space="preserve"> </w:t>
      </w:r>
      <w:r>
        <w:t>культуры.</w:t>
      </w:r>
    </w:p>
    <w:p w:rsidR="0078009D" w:rsidRDefault="0078009D" w:rsidP="0078009D">
      <w:pPr>
        <w:pStyle w:val="a3"/>
        <w:ind w:left="870" w:firstLine="0"/>
      </w:pPr>
      <w:r>
        <w:t>Мир</w:t>
      </w:r>
      <w:r>
        <w:rPr>
          <w:spacing w:val="36"/>
        </w:rPr>
        <w:t xml:space="preserve"> </w:t>
      </w:r>
      <w:r>
        <w:t>сказок</w:t>
      </w:r>
      <w:r>
        <w:rPr>
          <w:spacing w:val="36"/>
        </w:rPr>
        <w:t xml:space="preserve"> </w:t>
      </w:r>
      <w:r>
        <w:t>и</w:t>
      </w:r>
      <w:r>
        <w:rPr>
          <w:spacing w:val="37"/>
        </w:rPr>
        <w:t xml:space="preserve"> </w:t>
      </w:r>
      <w:r>
        <w:t>легенд,</w:t>
      </w:r>
      <w:r>
        <w:rPr>
          <w:spacing w:val="36"/>
        </w:rPr>
        <w:t xml:space="preserve"> </w:t>
      </w:r>
      <w:r>
        <w:t>примет</w:t>
      </w:r>
      <w:r>
        <w:rPr>
          <w:spacing w:val="37"/>
        </w:rPr>
        <w:t xml:space="preserve"> </w:t>
      </w:r>
      <w:r>
        <w:t>и</w:t>
      </w:r>
      <w:r>
        <w:rPr>
          <w:spacing w:val="37"/>
        </w:rPr>
        <w:t xml:space="preserve"> </w:t>
      </w:r>
      <w:r>
        <w:t>оберегов</w:t>
      </w:r>
      <w:r>
        <w:rPr>
          <w:spacing w:val="35"/>
        </w:rPr>
        <w:t xml:space="preserve"> </w:t>
      </w:r>
      <w:r>
        <w:t>в</w:t>
      </w:r>
      <w:r>
        <w:rPr>
          <w:spacing w:val="37"/>
        </w:rPr>
        <w:t xml:space="preserve"> </w:t>
      </w:r>
      <w:r>
        <w:t>творчестве</w:t>
      </w:r>
      <w:r>
        <w:rPr>
          <w:spacing w:val="36"/>
        </w:rPr>
        <w:t xml:space="preserve"> </w:t>
      </w:r>
      <w:r>
        <w:t>мастеров</w:t>
      </w:r>
      <w:r>
        <w:rPr>
          <w:spacing w:val="37"/>
        </w:rPr>
        <w:t xml:space="preserve"> </w:t>
      </w:r>
      <w:r>
        <w:t>художественных</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jc w:val="left"/>
      </w:pPr>
      <w:r>
        <w:t>промыслов.</w:t>
      </w:r>
    </w:p>
    <w:p w:rsidR="0078009D" w:rsidRDefault="0078009D" w:rsidP="0078009D">
      <w:pPr>
        <w:pStyle w:val="a3"/>
        <w:spacing w:before="140" w:line="360" w:lineRule="auto"/>
        <w:ind w:right="835"/>
        <w:jc w:val="left"/>
      </w:pPr>
      <w:r>
        <w:t>Отражение в изделиях народных промыслов многообразия исторических, духовных</w:t>
      </w:r>
      <w:r>
        <w:rPr>
          <w:spacing w:val="-58"/>
        </w:rPr>
        <w:t xml:space="preserve"> </w:t>
      </w:r>
      <w:r>
        <w:t>и</w:t>
      </w:r>
      <w:r>
        <w:rPr>
          <w:spacing w:val="-1"/>
        </w:rPr>
        <w:t xml:space="preserve"> </w:t>
      </w:r>
      <w:r>
        <w:t>культурных</w:t>
      </w:r>
      <w:r>
        <w:rPr>
          <w:spacing w:val="1"/>
        </w:rPr>
        <w:t xml:space="preserve"> </w:t>
      </w:r>
      <w:r>
        <w:t>традиций.</w:t>
      </w:r>
    </w:p>
    <w:p w:rsidR="0078009D" w:rsidRDefault="0078009D" w:rsidP="0078009D">
      <w:pPr>
        <w:pStyle w:val="a3"/>
        <w:spacing w:line="360" w:lineRule="auto"/>
        <w:ind w:right="840"/>
        <w:jc w:val="left"/>
      </w:pPr>
      <w:r>
        <w:t>Народные</w:t>
      </w:r>
      <w:r>
        <w:rPr>
          <w:spacing w:val="25"/>
        </w:rPr>
        <w:t xml:space="preserve"> </w:t>
      </w:r>
      <w:r>
        <w:t>художественные</w:t>
      </w:r>
      <w:r>
        <w:rPr>
          <w:spacing w:val="25"/>
        </w:rPr>
        <w:t xml:space="preserve"> </w:t>
      </w:r>
      <w:r>
        <w:t>ремѐсла</w:t>
      </w:r>
      <w:r>
        <w:rPr>
          <w:spacing w:val="28"/>
        </w:rPr>
        <w:t xml:space="preserve"> </w:t>
      </w:r>
      <w:r>
        <w:t>и</w:t>
      </w:r>
      <w:r>
        <w:rPr>
          <w:spacing w:val="27"/>
        </w:rPr>
        <w:t xml:space="preserve"> </w:t>
      </w:r>
      <w:r>
        <w:t>промыслы</w:t>
      </w:r>
      <w:r>
        <w:rPr>
          <w:spacing w:val="30"/>
        </w:rPr>
        <w:t xml:space="preserve"> </w:t>
      </w:r>
      <w:r>
        <w:t>–</w:t>
      </w:r>
      <w:r>
        <w:rPr>
          <w:spacing w:val="26"/>
        </w:rPr>
        <w:t xml:space="preserve"> </w:t>
      </w:r>
      <w:r>
        <w:t>материальные</w:t>
      </w:r>
      <w:r>
        <w:rPr>
          <w:spacing w:val="25"/>
        </w:rPr>
        <w:t xml:space="preserve"> </w:t>
      </w:r>
      <w:r>
        <w:t>и</w:t>
      </w:r>
      <w:r>
        <w:rPr>
          <w:spacing w:val="27"/>
        </w:rPr>
        <w:t xml:space="preserve"> </w:t>
      </w:r>
      <w:r>
        <w:t>духовные</w:t>
      </w:r>
      <w:r>
        <w:rPr>
          <w:spacing w:val="-57"/>
        </w:rPr>
        <w:t xml:space="preserve"> </w:t>
      </w:r>
      <w:r>
        <w:t>ценности,</w:t>
      </w:r>
      <w:r>
        <w:rPr>
          <w:spacing w:val="-4"/>
        </w:rPr>
        <w:t xml:space="preserve"> </w:t>
      </w:r>
      <w:r>
        <w:t>неотъемлемая</w:t>
      </w:r>
      <w:r>
        <w:rPr>
          <w:spacing w:val="2"/>
        </w:rPr>
        <w:t xml:space="preserve"> </w:t>
      </w:r>
      <w:r>
        <w:t>часть культурного</w:t>
      </w:r>
      <w:r>
        <w:rPr>
          <w:spacing w:val="-1"/>
        </w:rPr>
        <w:t xml:space="preserve"> </w:t>
      </w:r>
      <w:r>
        <w:t>наследия России.</w:t>
      </w:r>
    </w:p>
    <w:p w:rsidR="0078009D" w:rsidRDefault="0078009D" w:rsidP="0078009D">
      <w:pPr>
        <w:pStyle w:val="a3"/>
        <w:spacing w:line="360" w:lineRule="auto"/>
        <w:ind w:left="869" w:right="1707" w:firstLine="0"/>
        <w:jc w:val="left"/>
      </w:pPr>
      <w:r>
        <w:t>Декоративно-прикладное искусство</w:t>
      </w:r>
      <w:r>
        <w:rPr>
          <w:spacing w:val="1"/>
        </w:rPr>
        <w:t xml:space="preserve"> </w:t>
      </w:r>
      <w:r>
        <w:t>в</w:t>
      </w:r>
      <w:r>
        <w:rPr>
          <w:spacing w:val="1"/>
        </w:rPr>
        <w:t xml:space="preserve"> </w:t>
      </w:r>
      <w:r>
        <w:t>культуре</w:t>
      </w:r>
      <w:r>
        <w:rPr>
          <w:spacing w:val="1"/>
        </w:rPr>
        <w:t xml:space="preserve"> </w:t>
      </w:r>
      <w:r>
        <w:t>разных</w:t>
      </w:r>
      <w:r>
        <w:rPr>
          <w:spacing w:val="2"/>
        </w:rPr>
        <w:t xml:space="preserve"> </w:t>
      </w:r>
      <w:r>
        <w:t>эпох</w:t>
      </w:r>
      <w:r>
        <w:rPr>
          <w:spacing w:val="4"/>
        </w:rPr>
        <w:t xml:space="preserve"> </w:t>
      </w:r>
      <w:r>
        <w:t>и</w:t>
      </w:r>
      <w:r>
        <w:rPr>
          <w:spacing w:val="2"/>
        </w:rPr>
        <w:t xml:space="preserve"> </w:t>
      </w:r>
      <w:r>
        <w:t>народов.</w:t>
      </w:r>
      <w:r>
        <w:rPr>
          <w:spacing w:val="1"/>
        </w:rPr>
        <w:t xml:space="preserve"> </w:t>
      </w:r>
      <w:r>
        <w:t>Роль</w:t>
      </w:r>
      <w:r>
        <w:rPr>
          <w:spacing w:val="-5"/>
        </w:rPr>
        <w:t xml:space="preserve"> </w:t>
      </w:r>
      <w:r>
        <w:t>декоративно-прикладного</w:t>
      </w:r>
      <w:r>
        <w:rPr>
          <w:spacing w:val="-5"/>
        </w:rPr>
        <w:t xml:space="preserve"> </w:t>
      </w:r>
      <w:r>
        <w:t>искусства</w:t>
      </w:r>
      <w:r>
        <w:rPr>
          <w:spacing w:val="-5"/>
        </w:rPr>
        <w:t xml:space="preserve"> </w:t>
      </w:r>
      <w:r>
        <w:t>в</w:t>
      </w:r>
      <w:r>
        <w:rPr>
          <w:spacing w:val="-6"/>
        </w:rPr>
        <w:t xml:space="preserve"> </w:t>
      </w:r>
      <w:r>
        <w:t>культуре</w:t>
      </w:r>
      <w:r>
        <w:rPr>
          <w:spacing w:val="-6"/>
        </w:rPr>
        <w:t xml:space="preserve"> </w:t>
      </w:r>
      <w:r>
        <w:t>древних</w:t>
      </w:r>
      <w:r>
        <w:rPr>
          <w:spacing w:val="-3"/>
        </w:rPr>
        <w:t xml:space="preserve"> </w:t>
      </w:r>
      <w:r>
        <w:t>цивилизаций.</w:t>
      </w:r>
    </w:p>
    <w:p w:rsidR="0078009D" w:rsidRDefault="0078009D" w:rsidP="0078009D">
      <w:pPr>
        <w:pStyle w:val="a3"/>
        <w:spacing w:line="360" w:lineRule="auto"/>
        <w:ind w:right="852"/>
      </w:pPr>
      <w:r>
        <w:t>Отражение в декоре мировоззрения эпохи, организации общества, традиций быта и</w:t>
      </w:r>
      <w:r>
        <w:rPr>
          <w:spacing w:val="1"/>
        </w:rPr>
        <w:t xml:space="preserve"> </w:t>
      </w:r>
      <w:r>
        <w:t>ремесла,</w:t>
      </w:r>
      <w:r>
        <w:rPr>
          <w:spacing w:val="3"/>
        </w:rPr>
        <w:t xml:space="preserve"> </w:t>
      </w:r>
      <w:r>
        <w:t>уклада</w:t>
      </w:r>
      <w:r>
        <w:rPr>
          <w:spacing w:val="-1"/>
        </w:rPr>
        <w:t xml:space="preserve"> </w:t>
      </w:r>
      <w:r>
        <w:t>жизни</w:t>
      </w:r>
      <w:r>
        <w:rPr>
          <w:spacing w:val="-2"/>
        </w:rPr>
        <w:t xml:space="preserve"> </w:t>
      </w:r>
      <w:r>
        <w:t>людей.</w:t>
      </w:r>
    </w:p>
    <w:p w:rsidR="0078009D" w:rsidRDefault="0078009D" w:rsidP="0078009D">
      <w:pPr>
        <w:pStyle w:val="a3"/>
        <w:spacing w:before="1" w:line="360" w:lineRule="auto"/>
        <w:ind w:right="850"/>
      </w:pPr>
      <w:r>
        <w:t>Характерные</w:t>
      </w:r>
      <w:r>
        <w:rPr>
          <w:spacing w:val="1"/>
        </w:rPr>
        <w:t xml:space="preserve"> </w:t>
      </w:r>
      <w:r>
        <w:t>признаки</w:t>
      </w:r>
      <w:r>
        <w:rPr>
          <w:spacing w:val="1"/>
        </w:rPr>
        <w:t xml:space="preserve"> </w:t>
      </w:r>
      <w:r>
        <w:t>произведений</w:t>
      </w:r>
      <w:r>
        <w:rPr>
          <w:spacing w:val="1"/>
        </w:rPr>
        <w:t xml:space="preserve"> </w:t>
      </w:r>
      <w:r>
        <w:t>декоративно-прикладного</w:t>
      </w:r>
      <w:r>
        <w:rPr>
          <w:spacing w:val="1"/>
        </w:rPr>
        <w:t xml:space="preserve"> </w:t>
      </w:r>
      <w:r>
        <w:t>искусства,</w:t>
      </w:r>
      <w:r>
        <w:rPr>
          <w:spacing w:val="1"/>
        </w:rPr>
        <w:t xml:space="preserve"> </w:t>
      </w:r>
      <w:r>
        <w:t>основные</w:t>
      </w:r>
      <w:r>
        <w:rPr>
          <w:spacing w:val="-3"/>
        </w:rPr>
        <w:t xml:space="preserve"> </w:t>
      </w:r>
      <w:r>
        <w:t>мотивы</w:t>
      </w:r>
      <w:r>
        <w:rPr>
          <w:spacing w:val="-1"/>
        </w:rPr>
        <w:t xml:space="preserve"> </w:t>
      </w:r>
      <w:r>
        <w:t>и</w:t>
      </w:r>
      <w:r>
        <w:rPr>
          <w:spacing w:val="-1"/>
        </w:rPr>
        <w:t xml:space="preserve"> </w:t>
      </w:r>
      <w:r>
        <w:t>символика</w:t>
      </w:r>
      <w:r>
        <w:rPr>
          <w:spacing w:val="-1"/>
        </w:rPr>
        <w:t xml:space="preserve"> </w:t>
      </w:r>
      <w:r>
        <w:t>орнаментов в</w:t>
      </w:r>
      <w:r>
        <w:rPr>
          <w:spacing w:val="-2"/>
        </w:rPr>
        <w:t xml:space="preserve"> </w:t>
      </w:r>
      <w:r>
        <w:t>культуре</w:t>
      </w:r>
      <w:r>
        <w:rPr>
          <w:spacing w:val="-1"/>
        </w:rPr>
        <w:t xml:space="preserve"> </w:t>
      </w:r>
      <w:r>
        <w:t>разных</w:t>
      </w:r>
      <w:r>
        <w:rPr>
          <w:spacing w:val="1"/>
        </w:rPr>
        <w:t xml:space="preserve"> </w:t>
      </w:r>
      <w:r>
        <w:t>эпох.</w:t>
      </w:r>
    </w:p>
    <w:p w:rsidR="0078009D" w:rsidRDefault="0078009D" w:rsidP="0078009D">
      <w:pPr>
        <w:pStyle w:val="a3"/>
        <w:spacing w:line="360" w:lineRule="auto"/>
        <w:ind w:right="849"/>
      </w:pPr>
      <w:r>
        <w:t>Характерные</w:t>
      </w:r>
      <w:r>
        <w:rPr>
          <w:spacing w:val="1"/>
        </w:rPr>
        <w:t xml:space="preserve"> </w:t>
      </w:r>
      <w:r>
        <w:t>особенности</w:t>
      </w:r>
      <w:r>
        <w:rPr>
          <w:spacing w:val="1"/>
        </w:rPr>
        <w:t xml:space="preserve"> </w:t>
      </w:r>
      <w:r>
        <w:t>одежды</w:t>
      </w:r>
      <w:r>
        <w:rPr>
          <w:spacing w:val="1"/>
        </w:rPr>
        <w:t xml:space="preserve"> </w:t>
      </w:r>
      <w:r>
        <w:t>для</w:t>
      </w:r>
      <w:r>
        <w:rPr>
          <w:spacing w:val="1"/>
        </w:rPr>
        <w:t xml:space="preserve"> </w:t>
      </w:r>
      <w:r>
        <w:t>культуры</w:t>
      </w:r>
      <w:r>
        <w:rPr>
          <w:spacing w:val="1"/>
        </w:rPr>
        <w:t xml:space="preserve"> </w:t>
      </w:r>
      <w:r>
        <w:t>разных</w:t>
      </w:r>
      <w:r>
        <w:rPr>
          <w:spacing w:val="1"/>
        </w:rPr>
        <w:t xml:space="preserve"> </w:t>
      </w:r>
      <w:r>
        <w:t>эпох</w:t>
      </w:r>
      <w:r>
        <w:rPr>
          <w:spacing w:val="1"/>
        </w:rPr>
        <w:t xml:space="preserve"> </w:t>
      </w:r>
      <w:r>
        <w:t>и</w:t>
      </w:r>
      <w:r>
        <w:rPr>
          <w:spacing w:val="61"/>
        </w:rPr>
        <w:t xml:space="preserve"> </w:t>
      </w:r>
      <w:r>
        <w:t>народов.</w:t>
      </w:r>
      <w:r>
        <w:rPr>
          <w:spacing w:val="1"/>
        </w:rPr>
        <w:t xml:space="preserve"> </w:t>
      </w:r>
      <w:r>
        <w:t>Выражение</w:t>
      </w:r>
      <w:r>
        <w:rPr>
          <w:spacing w:val="44"/>
        </w:rPr>
        <w:t xml:space="preserve"> </w:t>
      </w:r>
      <w:r>
        <w:t>образа</w:t>
      </w:r>
      <w:r>
        <w:rPr>
          <w:spacing w:val="102"/>
        </w:rPr>
        <w:t xml:space="preserve"> </w:t>
      </w:r>
      <w:r>
        <w:t>человека,</w:t>
      </w:r>
      <w:r>
        <w:rPr>
          <w:spacing w:val="104"/>
        </w:rPr>
        <w:t xml:space="preserve"> </w:t>
      </w:r>
      <w:r>
        <w:t>его</w:t>
      </w:r>
      <w:r>
        <w:rPr>
          <w:spacing w:val="106"/>
        </w:rPr>
        <w:t xml:space="preserve"> </w:t>
      </w:r>
      <w:r>
        <w:t>положения</w:t>
      </w:r>
      <w:r>
        <w:rPr>
          <w:spacing w:val="104"/>
        </w:rPr>
        <w:t xml:space="preserve"> </w:t>
      </w:r>
      <w:r>
        <w:t>в</w:t>
      </w:r>
      <w:r>
        <w:rPr>
          <w:spacing w:val="103"/>
        </w:rPr>
        <w:t xml:space="preserve"> </w:t>
      </w:r>
      <w:r>
        <w:t>обществе</w:t>
      </w:r>
      <w:r>
        <w:rPr>
          <w:spacing w:val="102"/>
        </w:rPr>
        <w:t xml:space="preserve"> </w:t>
      </w:r>
      <w:r>
        <w:t>и</w:t>
      </w:r>
      <w:r>
        <w:rPr>
          <w:spacing w:val="105"/>
        </w:rPr>
        <w:t xml:space="preserve"> </w:t>
      </w:r>
      <w:r>
        <w:t>характера</w:t>
      </w:r>
      <w:r>
        <w:rPr>
          <w:spacing w:val="103"/>
        </w:rPr>
        <w:t xml:space="preserve"> </w:t>
      </w:r>
      <w:r>
        <w:t>деятельности</w:t>
      </w:r>
      <w:r>
        <w:rPr>
          <w:spacing w:val="-58"/>
        </w:rPr>
        <w:t xml:space="preserve"> </w:t>
      </w:r>
      <w:r>
        <w:t>в</w:t>
      </w:r>
      <w:r>
        <w:rPr>
          <w:spacing w:val="1"/>
        </w:rPr>
        <w:t xml:space="preserve"> </w:t>
      </w:r>
      <w:r>
        <w:t>его</w:t>
      </w:r>
      <w:r>
        <w:rPr>
          <w:spacing w:val="1"/>
        </w:rPr>
        <w:t xml:space="preserve"> </w:t>
      </w:r>
      <w:r>
        <w:t>костюме</w:t>
      </w:r>
      <w:r>
        <w:rPr>
          <w:spacing w:val="1"/>
        </w:rPr>
        <w:t xml:space="preserve"> </w:t>
      </w:r>
      <w:r>
        <w:t>и</w:t>
      </w:r>
      <w:r>
        <w:rPr>
          <w:spacing w:val="1"/>
        </w:rPr>
        <w:t xml:space="preserve"> </w:t>
      </w:r>
      <w:r>
        <w:t>его</w:t>
      </w:r>
      <w:r>
        <w:rPr>
          <w:spacing w:val="1"/>
        </w:rPr>
        <w:t xml:space="preserve"> </w:t>
      </w:r>
      <w:r>
        <w:t>украшениях.</w:t>
      </w:r>
      <w:r>
        <w:rPr>
          <w:spacing w:val="1"/>
        </w:rPr>
        <w:t xml:space="preserve"> </w:t>
      </w:r>
      <w:r>
        <w:t>Украшение</w:t>
      </w:r>
      <w:r>
        <w:rPr>
          <w:spacing w:val="1"/>
        </w:rPr>
        <w:t xml:space="preserve"> </w:t>
      </w:r>
      <w:r>
        <w:t>жизненного</w:t>
      </w:r>
      <w:r>
        <w:rPr>
          <w:spacing w:val="1"/>
        </w:rPr>
        <w:t xml:space="preserve"> </w:t>
      </w:r>
      <w:r>
        <w:t>пространства:</w:t>
      </w:r>
      <w:r>
        <w:rPr>
          <w:spacing w:val="1"/>
        </w:rPr>
        <w:t xml:space="preserve"> </w:t>
      </w:r>
      <w:r>
        <w:t>построений,</w:t>
      </w:r>
      <w:r>
        <w:rPr>
          <w:spacing w:val="1"/>
        </w:rPr>
        <w:t xml:space="preserve"> </w:t>
      </w:r>
      <w:r>
        <w:t>интерьеров,</w:t>
      </w:r>
      <w:r>
        <w:rPr>
          <w:spacing w:val="-1"/>
        </w:rPr>
        <w:t xml:space="preserve"> </w:t>
      </w:r>
      <w:r>
        <w:t>предметов быта</w:t>
      </w:r>
      <w:r>
        <w:rPr>
          <w:spacing w:val="1"/>
        </w:rPr>
        <w:t xml:space="preserve"> </w:t>
      </w:r>
      <w:r>
        <w:t>–</w:t>
      </w:r>
      <w:r>
        <w:rPr>
          <w:spacing w:val="-1"/>
        </w:rPr>
        <w:t xml:space="preserve"> </w:t>
      </w:r>
      <w:r>
        <w:t>в</w:t>
      </w:r>
      <w:r>
        <w:rPr>
          <w:spacing w:val="-1"/>
        </w:rPr>
        <w:t xml:space="preserve"> </w:t>
      </w:r>
      <w:r>
        <w:t>культуре</w:t>
      </w:r>
      <w:r>
        <w:rPr>
          <w:spacing w:val="-1"/>
        </w:rPr>
        <w:t xml:space="preserve"> </w:t>
      </w:r>
      <w:r>
        <w:t>разных эпох.</w:t>
      </w:r>
    </w:p>
    <w:p w:rsidR="0078009D" w:rsidRDefault="0078009D" w:rsidP="0078009D">
      <w:pPr>
        <w:pStyle w:val="a3"/>
        <w:ind w:left="869" w:firstLine="0"/>
      </w:pPr>
      <w:r>
        <w:t>Декоративно-прикладное</w:t>
      </w:r>
      <w:r>
        <w:rPr>
          <w:spacing w:val="-5"/>
        </w:rPr>
        <w:t xml:space="preserve"> </w:t>
      </w:r>
      <w:r>
        <w:t>искусство</w:t>
      </w:r>
      <w:r>
        <w:rPr>
          <w:spacing w:val="-5"/>
        </w:rPr>
        <w:t xml:space="preserve"> </w:t>
      </w:r>
      <w:r>
        <w:t>в</w:t>
      </w:r>
      <w:r>
        <w:rPr>
          <w:spacing w:val="-5"/>
        </w:rPr>
        <w:t xml:space="preserve"> </w:t>
      </w:r>
      <w:r>
        <w:t>жизни</w:t>
      </w:r>
      <w:r>
        <w:rPr>
          <w:spacing w:val="-4"/>
        </w:rPr>
        <w:t xml:space="preserve"> </w:t>
      </w:r>
      <w:r>
        <w:t>современного</w:t>
      </w:r>
      <w:r>
        <w:rPr>
          <w:spacing w:val="-3"/>
        </w:rPr>
        <w:t xml:space="preserve"> </w:t>
      </w:r>
      <w:r>
        <w:t>человека.</w:t>
      </w:r>
    </w:p>
    <w:p w:rsidR="0078009D" w:rsidRDefault="0078009D" w:rsidP="0078009D">
      <w:pPr>
        <w:pStyle w:val="a3"/>
        <w:spacing w:before="137" w:line="360" w:lineRule="auto"/>
        <w:ind w:right="844"/>
      </w:pPr>
      <w:r>
        <w:t>Многообразие</w:t>
      </w:r>
      <w:r>
        <w:rPr>
          <w:spacing w:val="1"/>
        </w:rPr>
        <w:t xml:space="preserve"> </w:t>
      </w:r>
      <w:r>
        <w:t>материалов</w:t>
      </w:r>
      <w:r>
        <w:rPr>
          <w:spacing w:val="1"/>
        </w:rPr>
        <w:t xml:space="preserve"> </w:t>
      </w:r>
      <w:r>
        <w:t>и</w:t>
      </w:r>
      <w:r>
        <w:rPr>
          <w:spacing w:val="1"/>
        </w:rPr>
        <w:t xml:space="preserve"> </w:t>
      </w:r>
      <w:r>
        <w:t>техник</w:t>
      </w:r>
      <w:r>
        <w:rPr>
          <w:spacing w:val="1"/>
        </w:rPr>
        <w:t xml:space="preserve"> </w:t>
      </w:r>
      <w:r>
        <w:t>современного</w:t>
      </w:r>
      <w:r>
        <w:rPr>
          <w:spacing w:val="1"/>
        </w:rPr>
        <w:t xml:space="preserve"> </w:t>
      </w:r>
      <w:r>
        <w:t>декоративно-прикладного</w:t>
      </w:r>
      <w:r>
        <w:rPr>
          <w:spacing w:val="1"/>
        </w:rPr>
        <w:t xml:space="preserve"> </w:t>
      </w:r>
      <w:r>
        <w:t>искусства</w:t>
      </w:r>
      <w:r>
        <w:rPr>
          <w:spacing w:val="1"/>
        </w:rPr>
        <w:t xml:space="preserve"> </w:t>
      </w:r>
      <w:r>
        <w:t>(художественная</w:t>
      </w:r>
      <w:r>
        <w:rPr>
          <w:spacing w:val="1"/>
        </w:rPr>
        <w:t xml:space="preserve"> </w:t>
      </w:r>
      <w:r>
        <w:t>керамика,</w:t>
      </w:r>
      <w:r>
        <w:rPr>
          <w:spacing w:val="1"/>
        </w:rPr>
        <w:t xml:space="preserve"> </w:t>
      </w:r>
      <w:r>
        <w:t>стекло,</w:t>
      </w:r>
      <w:r>
        <w:rPr>
          <w:spacing w:val="1"/>
        </w:rPr>
        <w:t xml:space="preserve"> </w:t>
      </w:r>
      <w:r>
        <w:t>металл,</w:t>
      </w:r>
      <w:r>
        <w:rPr>
          <w:spacing w:val="1"/>
        </w:rPr>
        <w:t xml:space="preserve"> </w:t>
      </w:r>
      <w:r>
        <w:t>гобелен,</w:t>
      </w:r>
      <w:r>
        <w:rPr>
          <w:spacing w:val="1"/>
        </w:rPr>
        <w:t xml:space="preserve"> </w:t>
      </w:r>
      <w:r>
        <w:t>роспись</w:t>
      </w:r>
      <w:r>
        <w:rPr>
          <w:spacing w:val="1"/>
        </w:rPr>
        <w:t xml:space="preserve"> </w:t>
      </w:r>
      <w:r>
        <w:t>по</w:t>
      </w:r>
      <w:r>
        <w:rPr>
          <w:spacing w:val="1"/>
        </w:rPr>
        <w:t xml:space="preserve"> </w:t>
      </w:r>
      <w:r>
        <w:t>ткани,</w:t>
      </w:r>
      <w:r>
        <w:rPr>
          <w:spacing w:val="1"/>
        </w:rPr>
        <w:t xml:space="preserve"> </w:t>
      </w:r>
      <w:r>
        <w:t>моделирование</w:t>
      </w:r>
      <w:r>
        <w:rPr>
          <w:spacing w:val="-2"/>
        </w:rPr>
        <w:t xml:space="preserve"> </w:t>
      </w:r>
      <w:r>
        <w:t>одежды).</w:t>
      </w:r>
    </w:p>
    <w:p w:rsidR="0078009D" w:rsidRDefault="0078009D" w:rsidP="0078009D">
      <w:pPr>
        <w:pStyle w:val="a3"/>
        <w:spacing w:before="2" w:line="360" w:lineRule="auto"/>
        <w:ind w:right="855"/>
      </w:pPr>
      <w:r>
        <w:t>Символический</w:t>
      </w:r>
      <w:r>
        <w:rPr>
          <w:spacing w:val="61"/>
        </w:rPr>
        <w:t xml:space="preserve"> </w:t>
      </w:r>
      <w:r>
        <w:t>знак</w:t>
      </w:r>
      <w:r>
        <w:rPr>
          <w:spacing w:val="61"/>
        </w:rPr>
        <w:t xml:space="preserve"> </w:t>
      </w:r>
      <w:r>
        <w:t>в</w:t>
      </w:r>
      <w:r>
        <w:rPr>
          <w:spacing w:val="61"/>
        </w:rPr>
        <w:t xml:space="preserve"> </w:t>
      </w:r>
      <w:r>
        <w:t>современной   жизни:   эмблема,   логотип,   указующий</w:t>
      </w:r>
      <w:r>
        <w:rPr>
          <w:spacing w:val="1"/>
        </w:rPr>
        <w:t xml:space="preserve"> </w:t>
      </w:r>
      <w:r>
        <w:t>или декоративный</w:t>
      </w:r>
      <w:r>
        <w:rPr>
          <w:spacing w:val="-2"/>
        </w:rPr>
        <w:t xml:space="preserve"> </w:t>
      </w:r>
      <w:r>
        <w:t>знак.</w:t>
      </w:r>
    </w:p>
    <w:p w:rsidR="0078009D" w:rsidRDefault="0078009D" w:rsidP="0078009D">
      <w:pPr>
        <w:pStyle w:val="a3"/>
        <w:spacing w:line="360" w:lineRule="auto"/>
        <w:ind w:right="854"/>
      </w:pPr>
      <w:r>
        <w:t>Государственная</w:t>
      </w:r>
      <w:r>
        <w:rPr>
          <w:spacing w:val="1"/>
        </w:rPr>
        <w:t xml:space="preserve"> </w:t>
      </w:r>
      <w:r>
        <w:t>символика</w:t>
      </w:r>
      <w:r>
        <w:rPr>
          <w:spacing w:val="1"/>
        </w:rPr>
        <w:t xml:space="preserve"> </w:t>
      </w:r>
      <w:r>
        <w:t>и</w:t>
      </w:r>
      <w:r>
        <w:rPr>
          <w:spacing w:val="1"/>
        </w:rPr>
        <w:t xml:space="preserve"> </w:t>
      </w:r>
      <w:r>
        <w:t>традиции</w:t>
      </w:r>
      <w:r>
        <w:rPr>
          <w:spacing w:val="1"/>
        </w:rPr>
        <w:t xml:space="preserve"> </w:t>
      </w:r>
      <w:r>
        <w:t>геральдики.</w:t>
      </w:r>
      <w:r>
        <w:rPr>
          <w:spacing w:val="1"/>
        </w:rPr>
        <w:t xml:space="preserve"> </w:t>
      </w:r>
      <w:r>
        <w:t>Декоративные</w:t>
      </w:r>
      <w:r>
        <w:rPr>
          <w:spacing w:val="1"/>
        </w:rPr>
        <w:t xml:space="preserve"> </w:t>
      </w:r>
      <w:r>
        <w:t>украшения</w:t>
      </w:r>
      <w:r>
        <w:rPr>
          <w:spacing w:val="1"/>
        </w:rPr>
        <w:t xml:space="preserve"> </w:t>
      </w:r>
      <w:r>
        <w:t>предметов нашего быта и одежды. Значение украшений в проявлении образа человека, его</w:t>
      </w:r>
      <w:r>
        <w:rPr>
          <w:spacing w:val="-57"/>
        </w:rPr>
        <w:t xml:space="preserve"> </w:t>
      </w:r>
      <w:r>
        <w:t>характера,</w:t>
      </w:r>
      <w:r>
        <w:rPr>
          <w:spacing w:val="-1"/>
        </w:rPr>
        <w:t xml:space="preserve"> </w:t>
      </w:r>
      <w:r>
        <w:t>самопонимания,</w:t>
      </w:r>
      <w:r>
        <w:rPr>
          <w:spacing w:val="2"/>
        </w:rPr>
        <w:t xml:space="preserve"> </w:t>
      </w:r>
      <w:r>
        <w:t>установок и намерений.</w:t>
      </w:r>
    </w:p>
    <w:p w:rsidR="0078009D" w:rsidRDefault="0078009D" w:rsidP="0078009D">
      <w:pPr>
        <w:pStyle w:val="a3"/>
        <w:spacing w:line="275" w:lineRule="exact"/>
        <w:ind w:left="869" w:firstLine="0"/>
      </w:pPr>
      <w:r>
        <w:t>Декор</w:t>
      </w:r>
      <w:r>
        <w:rPr>
          <w:spacing w:val="39"/>
        </w:rPr>
        <w:t xml:space="preserve"> </w:t>
      </w:r>
      <w:r>
        <w:t>на</w:t>
      </w:r>
      <w:r>
        <w:rPr>
          <w:spacing w:val="102"/>
        </w:rPr>
        <w:t xml:space="preserve"> </w:t>
      </w:r>
      <w:r>
        <w:t>улицах</w:t>
      </w:r>
      <w:r>
        <w:rPr>
          <w:spacing w:val="101"/>
        </w:rPr>
        <w:t xml:space="preserve"> </w:t>
      </w:r>
      <w:r>
        <w:t>и</w:t>
      </w:r>
      <w:r>
        <w:rPr>
          <w:spacing w:val="99"/>
        </w:rPr>
        <w:t xml:space="preserve"> </w:t>
      </w:r>
      <w:r>
        <w:t>декор</w:t>
      </w:r>
      <w:r>
        <w:rPr>
          <w:spacing w:val="99"/>
        </w:rPr>
        <w:t xml:space="preserve"> </w:t>
      </w:r>
      <w:r>
        <w:t>помещений.</w:t>
      </w:r>
      <w:r>
        <w:rPr>
          <w:spacing w:val="99"/>
        </w:rPr>
        <w:t xml:space="preserve"> </w:t>
      </w:r>
      <w:r>
        <w:t>Декор</w:t>
      </w:r>
      <w:r>
        <w:rPr>
          <w:spacing w:val="98"/>
        </w:rPr>
        <w:t xml:space="preserve"> </w:t>
      </w:r>
      <w:r>
        <w:t>праздничный</w:t>
      </w:r>
      <w:r>
        <w:rPr>
          <w:spacing w:val="100"/>
        </w:rPr>
        <w:t xml:space="preserve"> </w:t>
      </w:r>
      <w:r>
        <w:t>и</w:t>
      </w:r>
      <w:r>
        <w:rPr>
          <w:spacing w:val="98"/>
        </w:rPr>
        <w:t xml:space="preserve"> </w:t>
      </w:r>
      <w:r>
        <w:t>повседневный.</w:t>
      </w:r>
    </w:p>
    <w:p w:rsidR="0078009D" w:rsidRDefault="0078009D" w:rsidP="0078009D">
      <w:pPr>
        <w:pStyle w:val="a3"/>
        <w:spacing w:before="139"/>
        <w:ind w:firstLine="0"/>
        <w:jc w:val="left"/>
      </w:pPr>
      <w:r>
        <w:t>Праздничное</w:t>
      </w:r>
      <w:r>
        <w:rPr>
          <w:spacing w:val="-4"/>
        </w:rPr>
        <w:t xml:space="preserve"> </w:t>
      </w:r>
      <w:r>
        <w:t>оформление</w:t>
      </w:r>
      <w:r>
        <w:rPr>
          <w:spacing w:val="-3"/>
        </w:rPr>
        <w:t xml:space="preserve"> </w:t>
      </w:r>
      <w:r>
        <w:t>школы.</w:t>
      </w:r>
    </w:p>
    <w:p w:rsidR="0078009D" w:rsidRDefault="0078009D" w:rsidP="006D0A57">
      <w:pPr>
        <w:pStyle w:val="a5"/>
        <w:numPr>
          <w:ilvl w:val="2"/>
          <w:numId w:val="39"/>
        </w:numPr>
        <w:tabs>
          <w:tab w:val="left" w:pos="1710"/>
        </w:tabs>
        <w:spacing w:before="137" w:line="360" w:lineRule="auto"/>
        <w:ind w:left="869" w:right="3754" w:firstLine="0"/>
        <w:rPr>
          <w:sz w:val="24"/>
        </w:rPr>
      </w:pPr>
      <w:r>
        <w:rPr>
          <w:sz w:val="24"/>
        </w:rPr>
        <w:t>Модуль</w:t>
      </w:r>
      <w:r>
        <w:rPr>
          <w:spacing w:val="-6"/>
          <w:sz w:val="24"/>
        </w:rPr>
        <w:t xml:space="preserve"> </w:t>
      </w:r>
      <w:r>
        <w:rPr>
          <w:sz w:val="24"/>
        </w:rPr>
        <w:t>№</w:t>
      </w:r>
      <w:r>
        <w:rPr>
          <w:spacing w:val="-6"/>
          <w:sz w:val="24"/>
        </w:rPr>
        <w:t xml:space="preserve"> </w:t>
      </w:r>
      <w:r>
        <w:rPr>
          <w:sz w:val="24"/>
        </w:rPr>
        <w:t>2</w:t>
      </w:r>
      <w:r>
        <w:rPr>
          <w:spacing w:val="-2"/>
          <w:sz w:val="24"/>
        </w:rPr>
        <w:t xml:space="preserve"> </w:t>
      </w:r>
      <w:r>
        <w:rPr>
          <w:sz w:val="24"/>
        </w:rPr>
        <w:t>«Живопись,</w:t>
      </w:r>
      <w:r>
        <w:rPr>
          <w:spacing w:val="-6"/>
          <w:sz w:val="24"/>
        </w:rPr>
        <w:t xml:space="preserve"> </w:t>
      </w:r>
      <w:r>
        <w:rPr>
          <w:sz w:val="24"/>
        </w:rPr>
        <w:t>графика,</w:t>
      </w:r>
      <w:r>
        <w:rPr>
          <w:spacing w:val="-5"/>
          <w:sz w:val="24"/>
        </w:rPr>
        <w:t xml:space="preserve"> </w:t>
      </w:r>
      <w:r>
        <w:rPr>
          <w:sz w:val="24"/>
        </w:rPr>
        <w:t>скульптура».</w:t>
      </w:r>
      <w:r>
        <w:rPr>
          <w:spacing w:val="-57"/>
          <w:sz w:val="24"/>
        </w:rPr>
        <w:t xml:space="preserve"> </w:t>
      </w:r>
      <w:r>
        <w:rPr>
          <w:sz w:val="24"/>
        </w:rPr>
        <w:t>Общие</w:t>
      </w:r>
      <w:r>
        <w:rPr>
          <w:spacing w:val="-2"/>
          <w:sz w:val="24"/>
        </w:rPr>
        <w:t xml:space="preserve"> </w:t>
      </w:r>
      <w:r>
        <w:rPr>
          <w:sz w:val="24"/>
        </w:rPr>
        <w:t>сведения о</w:t>
      </w:r>
      <w:r>
        <w:rPr>
          <w:spacing w:val="-1"/>
          <w:sz w:val="24"/>
        </w:rPr>
        <w:t xml:space="preserve"> </w:t>
      </w:r>
      <w:r>
        <w:rPr>
          <w:sz w:val="24"/>
        </w:rPr>
        <w:t>видах</w:t>
      </w:r>
      <w:r>
        <w:rPr>
          <w:spacing w:val="2"/>
          <w:sz w:val="24"/>
        </w:rPr>
        <w:t xml:space="preserve"> </w:t>
      </w:r>
      <w:r>
        <w:rPr>
          <w:sz w:val="24"/>
        </w:rPr>
        <w:t>искусства.</w:t>
      </w:r>
    </w:p>
    <w:p w:rsidR="0078009D" w:rsidRDefault="0078009D" w:rsidP="0078009D">
      <w:pPr>
        <w:pStyle w:val="a3"/>
        <w:ind w:left="869" w:firstLine="0"/>
        <w:jc w:val="left"/>
      </w:pPr>
      <w:r>
        <w:t>Пространственные</w:t>
      </w:r>
      <w:r>
        <w:rPr>
          <w:spacing w:val="-6"/>
        </w:rPr>
        <w:t xml:space="preserve"> </w:t>
      </w:r>
      <w:r>
        <w:t>и</w:t>
      </w:r>
      <w:r>
        <w:rPr>
          <w:spacing w:val="-4"/>
        </w:rPr>
        <w:t xml:space="preserve"> </w:t>
      </w:r>
      <w:r>
        <w:t>временные</w:t>
      </w:r>
      <w:r>
        <w:rPr>
          <w:spacing w:val="-6"/>
        </w:rPr>
        <w:t xml:space="preserve"> </w:t>
      </w:r>
      <w:r>
        <w:t>виды</w:t>
      </w:r>
      <w:r>
        <w:rPr>
          <w:spacing w:val="-3"/>
        </w:rPr>
        <w:t xml:space="preserve"> </w:t>
      </w:r>
      <w:r>
        <w:t>искусства.</w:t>
      </w:r>
    </w:p>
    <w:p w:rsidR="0078009D" w:rsidRDefault="0078009D" w:rsidP="0078009D">
      <w:pPr>
        <w:pStyle w:val="a3"/>
        <w:tabs>
          <w:tab w:val="left" w:pos="2949"/>
          <w:tab w:val="left" w:pos="4845"/>
          <w:tab w:val="left" w:pos="5197"/>
          <w:tab w:val="left" w:pos="6855"/>
          <w:tab w:val="left" w:pos="7603"/>
        </w:tabs>
        <w:spacing w:before="140" w:line="360" w:lineRule="auto"/>
        <w:ind w:right="855"/>
        <w:jc w:val="left"/>
      </w:pPr>
      <w:r>
        <w:t>Изобразительные,</w:t>
      </w:r>
      <w:r>
        <w:tab/>
        <w:t>конструктивные</w:t>
      </w:r>
      <w:r>
        <w:tab/>
        <w:t>и</w:t>
      </w:r>
      <w:r>
        <w:tab/>
        <w:t>декоративные</w:t>
      </w:r>
      <w:r>
        <w:tab/>
        <w:t>виды</w:t>
      </w:r>
      <w:r>
        <w:tab/>
      </w:r>
      <w:r>
        <w:rPr>
          <w:spacing w:val="-1"/>
        </w:rPr>
        <w:t>пространственных</w:t>
      </w:r>
      <w:r>
        <w:rPr>
          <w:spacing w:val="-57"/>
        </w:rPr>
        <w:t xml:space="preserve"> </w:t>
      </w:r>
      <w:r>
        <w:t>искусств,</w:t>
      </w:r>
      <w:r>
        <w:rPr>
          <w:spacing w:val="-2"/>
        </w:rPr>
        <w:t xml:space="preserve"> </w:t>
      </w:r>
      <w:r>
        <w:t>их</w:t>
      </w:r>
      <w:r>
        <w:rPr>
          <w:spacing w:val="3"/>
        </w:rPr>
        <w:t xml:space="preserve"> </w:t>
      </w:r>
      <w:r>
        <w:t>место и назначение</w:t>
      </w:r>
      <w:r>
        <w:rPr>
          <w:spacing w:val="-2"/>
        </w:rPr>
        <w:t xml:space="preserve"> </w:t>
      </w:r>
      <w:r>
        <w:t>в</w:t>
      </w:r>
      <w:r>
        <w:rPr>
          <w:spacing w:val="-1"/>
        </w:rPr>
        <w:t xml:space="preserve"> </w:t>
      </w:r>
      <w:r>
        <w:t>жизни людей.</w:t>
      </w:r>
    </w:p>
    <w:p w:rsidR="0078009D" w:rsidRDefault="0078009D" w:rsidP="0078009D">
      <w:pPr>
        <w:pStyle w:val="a3"/>
        <w:tabs>
          <w:tab w:val="left" w:pos="2119"/>
          <w:tab w:val="left" w:pos="2858"/>
          <w:tab w:val="left" w:pos="4150"/>
          <w:tab w:val="left" w:pos="5213"/>
          <w:tab w:val="left" w:pos="5555"/>
          <w:tab w:val="left" w:pos="7030"/>
          <w:tab w:val="left" w:pos="8318"/>
          <w:tab w:val="left" w:pos="8658"/>
        </w:tabs>
        <w:spacing w:line="360" w:lineRule="auto"/>
        <w:ind w:right="854"/>
        <w:jc w:val="left"/>
      </w:pPr>
      <w:r>
        <w:t>Основные</w:t>
      </w:r>
      <w:r>
        <w:tab/>
        <w:t>виды</w:t>
      </w:r>
      <w:r>
        <w:tab/>
        <w:t>живописи,</w:t>
      </w:r>
      <w:r>
        <w:tab/>
        <w:t>графики</w:t>
      </w:r>
      <w:r>
        <w:tab/>
        <w:t>и</w:t>
      </w:r>
      <w:r>
        <w:tab/>
        <w:t>скульптуры.</w:t>
      </w:r>
      <w:r>
        <w:tab/>
        <w:t>Художник</w:t>
      </w:r>
      <w:r>
        <w:tab/>
        <w:t>и</w:t>
      </w:r>
      <w:r>
        <w:tab/>
      </w:r>
      <w:r>
        <w:rPr>
          <w:spacing w:val="-1"/>
        </w:rPr>
        <w:t>зритель:</w:t>
      </w:r>
      <w:r>
        <w:rPr>
          <w:spacing w:val="-57"/>
        </w:rPr>
        <w:t xml:space="preserve"> </w:t>
      </w:r>
      <w:r>
        <w:t>зрительские умения, знания и</w:t>
      </w:r>
      <w:r>
        <w:rPr>
          <w:spacing w:val="-1"/>
        </w:rPr>
        <w:t xml:space="preserve"> </w:t>
      </w:r>
      <w:r>
        <w:t>творчество</w:t>
      </w:r>
      <w:r>
        <w:rPr>
          <w:spacing w:val="-1"/>
        </w:rPr>
        <w:t xml:space="preserve"> </w:t>
      </w:r>
      <w:r>
        <w:t>зрителя.</w:t>
      </w:r>
    </w:p>
    <w:p w:rsidR="0078009D" w:rsidRDefault="0078009D" w:rsidP="0078009D">
      <w:pPr>
        <w:pStyle w:val="a3"/>
        <w:ind w:left="869" w:firstLine="0"/>
        <w:jc w:val="left"/>
      </w:pPr>
      <w:r>
        <w:t>Язык</w:t>
      </w:r>
      <w:r>
        <w:rPr>
          <w:spacing w:val="-4"/>
        </w:rPr>
        <w:t xml:space="preserve"> </w:t>
      </w:r>
      <w:r>
        <w:t>изобразительного</w:t>
      </w:r>
      <w:r>
        <w:rPr>
          <w:spacing w:val="-6"/>
        </w:rPr>
        <w:t xml:space="preserve"> </w:t>
      </w:r>
      <w:r>
        <w:t>искусства</w:t>
      </w:r>
      <w:r>
        <w:rPr>
          <w:spacing w:val="-4"/>
        </w:rPr>
        <w:t xml:space="preserve"> </w:t>
      </w:r>
      <w:r>
        <w:t>и</w:t>
      </w:r>
      <w:r>
        <w:rPr>
          <w:spacing w:val="-3"/>
        </w:rPr>
        <w:t xml:space="preserve"> </w:t>
      </w:r>
      <w:r>
        <w:t>его</w:t>
      </w:r>
      <w:r>
        <w:rPr>
          <w:spacing w:val="-4"/>
        </w:rPr>
        <w:t xml:space="preserve"> </w:t>
      </w:r>
      <w:r>
        <w:t>выразительные</w:t>
      </w:r>
      <w:r>
        <w:rPr>
          <w:spacing w:val="-5"/>
        </w:rPr>
        <w:t xml:space="preserve"> </w:t>
      </w:r>
      <w:r>
        <w:t>средства.</w:t>
      </w:r>
    </w:p>
    <w:p w:rsidR="0078009D" w:rsidRDefault="0078009D" w:rsidP="0078009D">
      <w:pPr>
        <w:pStyle w:val="a3"/>
        <w:tabs>
          <w:tab w:val="left" w:pos="2567"/>
          <w:tab w:val="left" w:pos="4162"/>
          <w:tab w:val="left" w:pos="4594"/>
          <w:tab w:val="left" w:pos="6335"/>
          <w:tab w:val="left" w:pos="8353"/>
        </w:tabs>
        <w:spacing w:before="137" w:line="360" w:lineRule="auto"/>
        <w:ind w:right="847"/>
        <w:jc w:val="left"/>
      </w:pPr>
      <w:r>
        <w:t>Живописные,</w:t>
      </w:r>
      <w:r>
        <w:tab/>
        <w:t>графические</w:t>
      </w:r>
      <w:r>
        <w:tab/>
        <w:t>и</w:t>
      </w:r>
      <w:r>
        <w:tab/>
        <w:t>скульптурные</w:t>
      </w:r>
      <w:r>
        <w:tab/>
        <w:t>художественные</w:t>
      </w:r>
      <w:r>
        <w:tab/>
      </w:r>
      <w:r>
        <w:rPr>
          <w:spacing w:val="-1"/>
        </w:rPr>
        <w:t>материалы,</w:t>
      </w:r>
      <w:r>
        <w:rPr>
          <w:spacing w:val="-57"/>
        </w:rPr>
        <w:t xml:space="preserve"> </w:t>
      </w:r>
      <w:r>
        <w:t>их</w:t>
      </w:r>
      <w:r>
        <w:rPr>
          <w:spacing w:val="1"/>
        </w:rPr>
        <w:t xml:space="preserve"> </w:t>
      </w:r>
      <w:r>
        <w:t>особые</w:t>
      </w:r>
      <w:r>
        <w:rPr>
          <w:spacing w:val="-2"/>
        </w:rPr>
        <w:t xml:space="preserve"> </w:t>
      </w:r>
      <w:r>
        <w:t>свойства.</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left="869" w:right="1561" w:firstLine="0"/>
        <w:jc w:val="left"/>
      </w:pPr>
      <w:r>
        <w:t>Рисунок</w:t>
      </w:r>
      <w:r>
        <w:rPr>
          <w:spacing w:val="2"/>
        </w:rPr>
        <w:t xml:space="preserve"> </w:t>
      </w:r>
      <w:r>
        <w:t>–</w:t>
      </w:r>
      <w:r>
        <w:rPr>
          <w:spacing w:val="1"/>
        </w:rPr>
        <w:t xml:space="preserve"> </w:t>
      </w:r>
      <w:r>
        <w:t>основа изобразительного</w:t>
      </w:r>
      <w:r>
        <w:rPr>
          <w:spacing w:val="-2"/>
        </w:rPr>
        <w:t xml:space="preserve"> </w:t>
      </w:r>
      <w:r>
        <w:t>искусства</w:t>
      </w:r>
      <w:r>
        <w:rPr>
          <w:spacing w:val="2"/>
        </w:rPr>
        <w:t xml:space="preserve"> </w:t>
      </w:r>
      <w:r>
        <w:t>и</w:t>
      </w:r>
      <w:r>
        <w:rPr>
          <w:spacing w:val="1"/>
        </w:rPr>
        <w:t xml:space="preserve"> </w:t>
      </w:r>
      <w:r>
        <w:t>мастерства</w:t>
      </w:r>
      <w:r>
        <w:rPr>
          <w:spacing w:val="-1"/>
        </w:rPr>
        <w:t xml:space="preserve"> </w:t>
      </w:r>
      <w:r>
        <w:t>художника.</w:t>
      </w:r>
      <w:r>
        <w:rPr>
          <w:spacing w:val="1"/>
        </w:rPr>
        <w:t xml:space="preserve"> </w:t>
      </w:r>
      <w:r>
        <w:t>Виды</w:t>
      </w:r>
      <w:r>
        <w:rPr>
          <w:spacing w:val="-4"/>
        </w:rPr>
        <w:t xml:space="preserve"> </w:t>
      </w:r>
      <w:r>
        <w:t>рисунка:</w:t>
      </w:r>
      <w:r>
        <w:rPr>
          <w:spacing w:val="-4"/>
        </w:rPr>
        <w:t xml:space="preserve"> </w:t>
      </w:r>
      <w:r>
        <w:t>зарисовка,</w:t>
      </w:r>
      <w:r>
        <w:rPr>
          <w:spacing w:val="-4"/>
        </w:rPr>
        <w:t xml:space="preserve"> </w:t>
      </w:r>
      <w:r>
        <w:t>набросок,</w:t>
      </w:r>
      <w:r>
        <w:rPr>
          <w:spacing w:val="-2"/>
        </w:rPr>
        <w:t xml:space="preserve"> </w:t>
      </w:r>
      <w:r>
        <w:t>учебный</w:t>
      </w:r>
      <w:r>
        <w:rPr>
          <w:spacing w:val="-3"/>
        </w:rPr>
        <w:t xml:space="preserve"> </w:t>
      </w:r>
      <w:r>
        <w:t>рисунок</w:t>
      </w:r>
      <w:r>
        <w:rPr>
          <w:spacing w:val="-4"/>
        </w:rPr>
        <w:t xml:space="preserve"> </w:t>
      </w:r>
      <w:r>
        <w:t>и</w:t>
      </w:r>
      <w:r>
        <w:rPr>
          <w:spacing w:val="-4"/>
        </w:rPr>
        <w:t xml:space="preserve"> </w:t>
      </w:r>
      <w:r>
        <w:t>творческий</w:t>
      </w:r>
      <w:r>
        <w:rPr>
          <w:spacing w:val="-3"/>
        </w:rPr>
        <w:t xml:space="preserve"> </w:t>
      </w:r>
      <w:r>
        <w:t>рисунок.</w:t>
      </w:r>
      <w:r>
        <w:rPr>
          <w:spacing w:val="-57"/>
        </w:rPr>
        <w:t xml:space="preserve"> </w:t>
      </w:r>
      <w:r>
        <w:t>Навыки</w:t>
      </w:r>
      <w:r>
        <w:rPr>
          <w:spacing w:val="-1"/>
        </w:rPr>
        <w:t xml:space="preserve"> </w:t>
      </w:r>
      <w:r>
        <w:t>размещения рисунка</w:t>
      </w:r>
      <w:r>
        <w:rPr>
          <w:spacing w:val="-2"/>
        </w:rPr>
        <w:t xml:space="preserve"> </w:t>
      </w:r>
      <w:r>
        <w:t>в</w:t>
      </w:r>
      <w:r>
        <w:rPr>
          <w:spacing w:val="-1"/>
        </w:rPr>
        <w:t xml:space="preserve"> </w:t>
      </w:r>
      <w:r>
        <w:t>листе, выбор</w:t>
      </w:r>
      <w:r>
        <w:rPr>
          <w:spacing w:val="-1"/>
        </w:rPr>
        <w:t xml:space="preserve"> </w:t>
      </w:r>
      <w:r>
        <w:t>формата.</w:t>
      </w:r>
    </w:p>
    <w:p w:rsidR="0078009D" w:rsidRDefault="0078009D" w:rsidP="0078009D">
      <w:pPr>
        <w:pStyle w:val="a3"/>
        <w:spacing w:before="2"/>
        <w:ind w:left="869" w:firstLine="0"/>
        <w:jc w:val="left"/>
      </w:pPr>
      <w:r>
        <w:t>Начальные</w:t>
      </w:r>
      <w:r>
        <w:rPr>
          <w:spacing w:val="-1"/>
        </w:rPr>
        <w:t xml:space="preserve"> </w:t>
      </w:r>
      <w:r>
        <w:t>умения</w:t>
      </w:r>
      <w:r>
        <w:rPr>
          <w:spacing w:val="-3"/>
        </w:rPr>
        <w:t xml:space="preserve"> </w:t>
      </w:r>
      <w:r>
        <w:t>рисунка</w:t>
      </w:r>
      <w:r>
        <w:rPr>
          <w:spacing w:val="1"/>
        </w:rPr>
        <w:t xml:space="preserve"> </w:t>
      </w:r>
      <w:r>
        <w:t>с</w:t>
      </w:r>
      <w:r>
        <w:rPr>
          <w:spacing w:val="-4"/>
        </w:rPr>
        <w:t xml:space="preserve"> </w:t>
      </w:r>
      <w:r>
        <w:t>натуры.</w:t>
      </w:r>
      <w:r>
        <w:rPr>
          <w:spacing w:val="-3"/>
        </w:rPr>
        <w:t xml:space="preserve"> </w:t>
      </w:r>
      <w:r>
        <w:t>Зарисовки</w:t>
      </w:r>
      <w:r>
        <w:rPr>
          <w:spacing w:val="-3"/>
        </w:rPr>
        <w:t xml:space="preserve"> </w:t>
      </w:r>
      <w:r>
        <w:t>простых</w:t>
      </w:r>
      <w:r>
        <w:rPr>
          <w:spacing w:val="-4"/>
        </w:rPr>
        <w:t xml:space="preserve"> </w:t>
      </w:r>
      <w:r>
        <w:t>предметов.</w:t>
      </w:r>
    </w:p>
    <w:p w:rsidR="0078009D" w:rsidRDefault="0078009D" w:rsidP="0078009D">
      <w:pPr>
        <w:pStyle w:val="a3"/>
        <w:spacing w:before="137" w:line="360" w:lineRule="auto"/>
        <w:ind w:right="845"/>
      </w:pPr>
      <w:r>
        <w:t>Линейные графические рисунки и наброски. Тон и тональные отношения: тѐмное –</w:t>
      </w:r>
      <w:r>
        <w:rPr>
          <w:spacing w:val="1"/>
        </w:rPr>
        <w:t xml:space="preserve"> </w:t>
      </w:r>
      <w:r>
        <w:t>светлое.</w:t>
      </w:r>
    </w:p>
    <w:p w:rsidR="0078009D" w:rsidRDefault="0078009D" w:rsidP="0078009D">
      <w:pPr>
        <w:pStyle w:val="a3"/>
        <w:ind w:left="870" w:firstLine="0"/>
      </w:pPr>
      <w:r>
        <w:t>Ритм</w:t>
      </w:r>
      <w:r>
        <w:rPr>
          <w:spacing w:val="-4"/>
        </w:rPr>
        <w:t xml:space="preserve"> </w:t>
      </w:r>
      <w:r>
        <w:t>и</w:t>
      </w:r>
      <w:r>
        <w:rPr>
          <w:spacing w:val="-3"/>
        </w:rPr>
        <w:t xml:space="preserve"> </w:t>
      </w:r>
      <w:r>
        <w:t>ритмическая</w:t>
      </w:r>
      <w:r>
        <w:rPr>
          <w:spacing w:val="-3"/>
        </w:rPr>
        <w:t xml:space="preserve"> </w:t>
      </w:r>
      <w:r>
        <w:t>организация</w:t>
      </w:r>
      <w:r>
        <w:rPr>
          <w:spacing w:val="-3"/>
        </w:rPr>
        <w:t xml:space="preserve"> </w:t>
      </w:r>
      <w:r>
        <w:t>плоскости</w:t>
      </w:r>
      <w:r>
        <w:rPr>
          <w:spacing w:val="-3"/>
        </w:rPr>
        <w:t xml:space="preserve"> </w:t>
      </w:r>
      <w:r>
        <w:t>листа.</w:t>
      </w:r>
    </w:p>
    <w:p w:rsidR="0078009D" w:rsidRDefault="0078009D" w:rsidP="0078009D">
      <w:pPr>
        <w:pStyle w:val="a3"/>
        <w:spacing w:before="139" w:line="360" w:lineRule="auto"/>
        <w:ind w:right="854"/>
      </w:pPr>
      <w:r>
        <w:t>Основы цветоведения: понятие цвета в художественной деятельности, физическая</w:t>
      </w:r>
      <w:r>
        <w:rPr>
          <w:spacing w:val="1"/>
        </w:rPr>
        <w:t xml:space="preserve"> </w:t>
      </w:r>
      <w:r>
        <w:t>основа</w:t>
      </w:r>
      <w:r>
        <w:rPr>
          <w:spacing w:val="-3"/>
        </w:rPr>
        <w:t xml:space="preserve"> </w:t>
      </w:r>
      <w:r>
        <w:t>цвета,</w:t>
      </w:r>
      <w:r>
        <w:rPr>
          <w:spacing w:val="-1"/>
        </w:rPr>
        <w:t xml:space="preserve"> </w:t>
      </w:r>
      <w:r>
        <w:t>цветовой</w:t>
      </w:r>
      <w:r>
        <w:rPr>
          <w:spacing w:val="-1"/>
        </w:rPr>
        <w:t xml:space="preserve"> </w:t>
      </w:r>
      <w:r>
        <w:t>круг,</w:t>
      </w:r>
      <w:r>
        <w:rPr>
          <w:spacing w:val="-2"/>
        </w:rPr>
        <w:t xml:space="preserve"> </w:t>
      </w:r>
      <w:r>
        <w:t>основные</w:t>
      </w:r>
      <w:r>
        <w:rPr>
          <w:spacing w:val="-3"/>
        </w:rPr>
        <w:t xml:space="preserve"> </w:t>
      </w:r>
      <w:r>
        <w:t>и</w:t>
      </w:r>
      <w:r>
        <w:rPr>
          <w:spacing w:val="-1"/>
        </w:rPr>
        <w:t xml:space="preserve"> </w:t>
      </w:r>
      <w:r>
        <w:t>составные</w:t>
      </w:r>
      <w:r>
        <w:rPr>
          <w:spacing w:val="-3"/>
        </w:rPr>
        <w:t xml:space="preserve"> </w:t>
      </w:r>
      <w:r>
        <w:t>цвета,</w:t>
      </w:r>
      <w:r>
        <w:rPr>
          <w:spacing w:val="-1"/>
        </w:rPr>
        <w:t xml:space="preserve"> </w:t>
      </w:r>
      <w:r>
        <w:t>дополнительные</w:t>
      </w:r>
      <w:r>
        <w:rPr>
          <w:spacing w:val="-3"/>
        </w:rPr>
        <w:t xml:space="preserve"> </w:t>
      </w:r>
      <w:r>
        <w:t>цвета.</w:t>
      </w:r>
    </w:p>
    <w:p w:rsidR="0078009D" w:rsidRDefault="0078009D" w:rsidP="0078009D">
      <w:pPr>
        <w:pStyle w:val="a3"/>
        <w:spacing w:before="1" w:line="360" w:lineRule="auto"/>
        <w:ind w:right="852"/>
      </w:pPr>
      <w:r>
        <w:t>Цвет</w:t>
      </w:r>
      <w:r>
        <w:rPr>
          <w:spacing w:val="81"/>
        </w:rPr>
        <w:t xml:space="preserve"> </w:t>
      </w:r>
      <w:r>
        <w:t xml:space="preserve">как  </w:t>
      </w:r>
      <w:r>
        <w:rPr>
          <w:spacing w:val="20"/>
        </w:rPr>
        <w:t xml:space="preserve"> </w:t>
      </w:r>
      <w:r>
        <w:t xml:space="preserve">выразительное  </w:t>
      </w:r>
      <w:r>
        <w:rPr>
          <w:spacing w:val="19"/>
        </w:rPr>
        <w:t xml:space="preserve"> </w:t>
      </w:r>
      <w:r>
        <w:t xml:space="preserve">средство  </w:t>
      </w:r>
      <w:r>
        <w:rPr>
          <w:spacing w:val="19"/>
        </w:rPr>
        <w:t xml:space="preserve"> </w:t>
      </w:r>
      <w:r>
        <w:t xml:space="preserve">в  </w:t>
      </w:r>
      <w:r>
        <w:rPr>
          <w:spacing w:val="20"/>
        </w:rPr>
        <w:t xml:space="preserve"> </w:t>
      </w:r>
      <w:r>
        <w:t xml:space="preserve">изобразительном  </w:t>
      </w:r>
      <w:r>
        <w:rPr>
          <w:spacing w:val="16"/>
        </w:rPr>
        <w:t xml:space="preserve"> </w:t>
      </w:r>
      <w:r>
        <w:t xml:space="preserve">искусстве:  </w:t>
      </w:r>
      <w:r>
        <w:rPr>
          <w:spacing w:val="21"/>
        </w:rPr>
        <w:t xml:space="preserve"> </w:t>
      </w:r>
      <w:r>
        <w:t>холодный</w:t>
      </w:r>
      <w:r>
        <w:rPr>
          <w:spacing w:val="-58"/>
        </w:rPr>
        <w:t xml:space="preserve"> </w:t>
      </w:r>
      <w:r>
        <w:t>и</w:t>
      </w:r>
      <w:r>
        <w:rPr>
          <w:spacing w:val="-1"/>
        </w:rPr>
        <w:t xml:space="preserve"> </w:t>
      </w:r>
      <w:r>
        <w:t>тѐплый</w:t>
      </w:r>
      <w:r>
        <w:rPr>
          <w:spacing w:val="-2"/>
        </w:rPr>
        <w:t xml:space="preserve"> </w:t>
      </w:r>
      <w:r>
        <w:t>цвет,</w:t>
      </w:r>
      <w:r>
        <w:rPr>
          <w:spacing w:val="-1"/>
        </w:rPr>
        <w:t xml:space="preserve"> </w:t>
      </w:r>
      <w:r>
        <w:t>понятие</w:t>
      </w:r>
      <w:r>
        <w:rPr>
          <w:spacing w:val="-4"/>
        </w:rPr>
        <w:t xml:space="preserve"> </w:t>
      </w:r>
      <w:r>
        <w:t>цветовых</w:t>
      </w:r>
      <w:r>
        <w:rPr>
          <w:spacing w:val="2"/>
        </w:rPr>
        <w:t xml:space="preserve"> </w:t>
      </w:r>
      <w:r>
        <w:t>отношений;</w:t>
      </w:r>
      <w:r>
        <w:rPr>
          <w:spacing w:val="-3"/>
        </w:rPr>
        <w:t xml:space="preserve"> </w:t>
      </w:r>
      <w:r>
        <w:t>колорит в</w:t>
      </w:r>
      <w:r>
        <w:rPr>
          <w:spacing w:val="-2"/>
        </w:rPr>
        <w:t xml:space="preserve"> </w:t>
      </w:r>
      <w:r>
        <w:t>живописи.</w:t>
      </w:r>
    </w:p>
    <w:p w:rsidR="0078009D" w:rsidRDefault="0078009D" w:rsidP="0078009D">
      <w:pPr>
        <w:pStyle w:val="a3"/>
        <w:spacing w:line="360" w:lineRule="auto"/>
        <w:ind w:right="849"/>
      </w:pPr>
      <w:r>
        <w:t>Виды скульптуры и характер материала в скульптуре. Скульптурные памятники,</w:t>
      </w:r>
      <w:r>
        <w:rPr>
          <w:spacing w:val="1"/>
        </w:rPr>
        <w:t xml:space="preserve"> </w:t>
      </w:r>
      <w:r>
        <w:t xml:space="preserve">парковая      </w:t>
      </w:r>
      <w:r>
        <w:rPr>
          <w:spacing w:val="35"/>
        </w:rPr>
        <w:t xml:space="preserve"> </w:t>
      </w:r>
      <w:r>
        <w:t xml:space="preserve">скульптура,       </w:t>
      </w:r>
      <w:r>
        <w:rPr>
          <w:spacing w:val="34"/>
        </w:rPr>
        <w:t xml:space="preserve"> </w:t>
      </w:r>
      <w:r>
        <w:t xml:space="preserve">камерная       </w:t>
      </w:r>
      <w:r>
        <w:rPr>
          <w:spacing w:val="34"/>
        </w:rPr>
        <w:t xml:space="preserve"> </w:t>
      </w:r>
      <w:r>
        <w:t xml:space="preserve">скульптура.       </w:t>
      </w:r>
      <w:r>
        <w:rPr>
          <w:spacing w:val="34"/>
        </w:rPr>
        <w:t xml:space="preserve"> </w:t>
      </w:r>
      <w:r>
        <w:t xml:space="preserve">Статика       </w:t>
      </w:r>
      <w:r>
        <w:rPr>
          <w:spacing w:val="30"/>
        </w:rPr>
        <w:t xml:space="preserve"> </w:t>
      </w:r>
      <w:r>
        <w:t xml:space="preserve">и       </w:t>
      </w:r>
      <w:r>
        <w:rPr>
          <w:spacing w:val="36"/>
        </w:rPr>
        <w:t xml:space="preserve"> </w:t>
      </w:r>
      <w:r>
        <w:t>движение</w:t>
      </w:r>
      <w:r>
        <w:rPr>
          <w:spacing w:val="-58"/>
        </w:rPr>
        <w:t xml:space="preserve"> </w:t>
      </w:r>
      <w:r>
        <w:t>в</w:t>
      </w:r>
      <w:r>
        <w:rPr>
          <w:spacing w:val="-3"/>
        </w:rPr>
        <w:t xml:space="preserve"> </w:t>
      </w:r>
      <w:r>
        <w:t>скульптуре.</w:t>
      </w:r>
      <w:r>
        <w:rPr>
          <w:spacing w:val="-2"/>
        </w:rPr>
        <w:t xml:space="preserve"> </w:t>
      </w:r>
      <w:r>
        <w:t>Круглая</w:t>
      </w:r>
      <w:r>
        <w:rPr>
          <w:spacing w:val="1"/>
        </w:rPr>
        <w:t xml:space="preserve"> </w:t>
      </w:r>
      <w:r>
        <w:t>скульптура.</w:t>
      </w:r>
      <w:r>
        <w:rPr>
          <w:spacing w:val="-2"/>
        </w:rPr>
        <w:t xml:space="preserve"> </w:t>
      </w:r>
      <w:r>
        <w:t>Произведения</w:t>
      </w:r>
      <w:r>
        <w:rPr>
          <w:spacing w:val="-2"/>
        </w:rPr>
        <w:t xml:space="preserve"> </w:t>
      </w:r>
      <w:r>
        <w:t>мелкой</w:t>
      </w:r>
      <w:r>
        <w:rPr>
          <w:spacing w:val="-1"/>
        </w:rPr>
        <w:t xml:space="preserve"> </w:t>
      </w:r>
      <w:r>
        <w:t>пластики.</w:t>
      </w:r>
      <w:r>
        <w:rPr>
          <w:spacing w:val="-2"/>
        </w:rPr>
        <w:t xml:space="preserve"> </w:t>
      </w:r>
      <w:r>
        <w:t>Виды</w:t>
      </w:r>
      <w:r>
        <w:rPr>
          <w:spacing w:val="-1"/>
        </w:rPr>
        <w:t xml:space="preserve"> </w:t>
      </w:r>
      <w:r>
        <w:t>рельефа.</w:t>
      </w:r>
    </w:p>
    <w:p w:rsidR="0078009D" w:rsidRDefault="0078009D" w:rsidP="0078009D">
      <w:pPr>
        <w:pStyle w:val="a3"/>
        <w:spacing w:line="275" w:lineRule="exact"/>
        <w:ind w:left="870" w:firstLine="0"/>
      </w:pPr>
      <w:r>
        <w:t>Жанры</w:t>
      </w:r>
      <w:r>
        <w:rPr>
          <w:spacing w:val="-5"/>
        </w:rPr>
        <w:t xml:space="preserve"> </w:t>
      </w:r>
      <w:r>
        <w:t>изобразительного</w:t>
      </w:r>
      <w:r>
        <w:rPr>
          <w:spacing w:val="-6"/>
        </w:rPr>
        <w:t xml:space="preserve"> </w:t>
      </w:r>
      <w:r>
        <w:t>искусства.</w:t>
      </w:r>
    </w:p>
    <w:p w:rsidR="0078009D" w:rsidRDefault="0078009D" w:rsidP="0078009D">
      <w:pPr>
        <w:pStyle w:val="a3"/>
        <w:spacing w:before="139" w:line="360" w:lineRule="auto"/>
        <w:ind w:right="848"/>
      </w:pPr>
      <w:r>
        <w:t>Жанровая система в изобразительном искусстве как инструмент для сравнения и</w:t>
      </w:r>
      <w:r>
        <w:rPr>
          <w:spacing w:val="1"/>
        </w:rPr>
        <w:t xml:space="preserve"> </w:t>
      </w:r>
      <w:r>
        <w:t>анализа</w:t>
      </w:r>
      <w:r>
        <w:rPr>
          <w:spacing w:val="-2"/>
        </w:rPr>
        <w:t xml:space="preserve"> </w:t>
      </w:r>
      <w:r>
        <w:t>произведений</w:t>
      </w:r>
      <w:r>
        <w:rPr>
          <w:spacing w:val="-2"/>
        </w:rPr>
        <w:t xml:space="preserve"> </w:t>
      </w:r>
      <w:r>
        <w:t>изобразительного искусства.</w:t>
      </w:r>
    </w:p>
    <w:p w:rsidR="0078009D" w:rsidRDefault="0078009D" w:rsidP="0078009D">
      <w:pPr>
        <w:pStyle w:val="a3"/>
        <w:spacing w:before="1" w:line="360" w:lineRule="auto"/>
        <w:ind w:right="853"/>
      </w:pPr>
      <w:r>
        <w:t>Предмет</w:t>
      </w:r>
      <w:r>
        <w:rPr>
          <w:spacing w:val="1"/>
        </w:rPr>
        <w:t xml:space="preserve"> </w:t>
      </w:r>
      <w:r>
        <w:t>изображения,</w:t>
      </w:r>
      <w:r>
        <w:rPr>
          <w:spacing w:val="1"/>
        </w:rPr>
        <w:t xml:space="preserve"> </w:t>
      </w:r>
      <w:r>
        <w:t>сюжет</w:t>
      </w:r>
      <w:r>
        <w:rPr>
          <w:spacing w:val="1"/>
        </w:rPr>
        <w:t xml:space="preserve"> </w:t>
      </w:r>
      <w:r>
        <w:t>и</w:t>
      </w:r>
      <w:r>
        <w:rPr>
          <w:spacing w:val="1"/>
        </w:rPr>
        <w:t xml:space="preserve"> </w:t>
      </w:r>
      <w:r>
        <w:t>содержание</w:t>
      </w:r>
      <w:r>
        <w:rPr>
          <w:spacing w:val="1"/>
        </w:rPr>
        <w:t xml:space="preserve"> </w:t>
      </w:r>
      <w:r>
        <w:t>произведения</w:t>
      </w:r>
      <w:r>
        <w:rPr>
          <w:spacing w:val="1"/>
        </w:rPr>
        <w:t xml:space="preserve"> </w:t>
      </w:r>
      <w:r>
        <w:t>изобразительного</w:t>
      </w:r>
      <w:r>
        <w:rPr>
          <w:spacing w:val="-57"/>
        </w:rPr>
        <w:t xml:space="preserve"> </w:t>
      </w:r>
      <w:r>
        <w:t>искусства.</w:t>
      </w:r>
    </w:p>
    <w:p w:rsidR="0078009D" w:rsidRDefault="0078009D" w:rsidP="0078009D">
      <w:pPr>
        <w:pStyle w:val="a3"/>
        <w:ind w:left="870" w:firstLine="0"/>
        <w:jc w:val="left"/>
      </w:pPr>
      <w:r>
        <w:t>Натюрморт.</w:t>
      </w:r>
    </w:p>
    <w:p w:rsidR="0078009D" w:rsidRDefault="0078009D" w:rsidP="0078009D">
      <w:pPr>
        <w:pStyle w:val="a3"/>
        <w:spacing w:before="137" w:line="360" w:lineRule="auto"/>
        <w:jc w:val="left"/>
      </w:pPr>
      <w:r>
        <w:t>Изображение</w:t>
      </w:r>
      <w:r>
        <w:rPr>
          <w:spacing w:val="30"/>
        </w:rPr>
        <w:t xml:space="preserve"> </w:t>
      </w:r>
      <w:r>
        <w:t>предметного</w:t>
      </w:r>
      <w:r>
        <w:rPr>
          <w:spacing w:val="31"/>
        </w:rPr>
        <w:t xml:space="preserve"> </w:t>
      </w:r>
      <w:r>
        <w:t>мира</w:t>
      </w:r>
      <w:r>
        <w:rPr>
          <w:spacing w:val="30"/>
        </w:rPr>
        <w:t xml:space="preserve"> </w:t>
      </w:r>
      <w:r>
        <w:t>в</w:t>
      </w:r>
      <w:r>
        <w:rPr>
          <w:spacing w:val="31"/>
        </w:rPr>
        <w:t xml:space="preserve"> </w:t>
      </w:r>
      <w:r>
        <w:t>изобразительном</w:t>
      </w:r>
      <w:r>
        <w:rPr>
          <w:spacing w:val="31"/>
        </w:rPr>
        <w:t xml:space="preserve"> </w:t>
      </w:r>
      <w:r>
        <w:t>искусстве</w:t>
      </w:r>
      <w:r>
        <w:rPr>
          <w:spacing w:val="30"/>
        </w:rPr>
        <w:t xml:space="preserve"> </w:t>
      </w:r>
      <w:r>
        <w:t>и</w:t>
      </w:r>
      <w:r>
        <w:rPr>
          <w:spacing w:val="32"/>
        </w:rPr>
        <w:t xml:space="preserve"> </w:t>
      </w:r>
      <w:r>
        <w:t>появление</w:t>
      </w:r>
      <w:r>
        <w:rPr>
          <w:spacing w:val="30"/>
        </w:rPr>
        <w:t xml:space="preserve"> </w:t>
      </w:r>
      <w:r>
        <w:t>жанра</w:t>
      </w:r>
      <w:r>
        <w:rPr>
          <w:spacing w:val="-57"/>
        </w:rPr>
        <w:t xml:space="preserve"> </w:t>
      </w:r>
      <w:r>
        <w:t>натюрморта</w:t>
      </w:r>
      <w:r>
        <w:rPr>
          <w:spacing w:val="-2"/>
        </w:rPr>
        <w:t xml:space="preserve"> </w:t>
      </w:r>
      <w:r>
        <w:t>в</w:t>
      </w:r>
      <w:r>
        <w:rPr>
          <w:spacing w:val="-1"/>
        </w:rPr>
        <w:t xml:space="preserve"> </w:t>
      </w:r>
      <w:r>
        <w:t>европейском</w:t>
      </w:r>
      <w:r>
        <w:rPr>
          <w:spacing w:val="-1"/>
        </w:rPr>
        <w:t xml:space="preserve"> </w:t>
      </w:r>
      <w:r>
        <w:t>и</w:t>
      </w:r>
      <w:r>
        <w:rPr>
          <w:spacing w:val="-1"/>
        </w:rPr>
        <w:t xml:space="preserve"> </w:t>
      </w:r>
      <w:r>
        <w:t>отечественном</w:t>
      </w:r>
      <w:r>
        <w:rPr>
          <w:spacing w:val="-1"/>
        </w:rPr>
        <w:t xml:space="preserve"> </w:t>
      </w:r>
      <w:r>
        <w:t>искусстве.</w:t>
      </w:r>
    </w:p>
    <w:p w:rsidR="0078009D" w:rsidRDefault="0078009D" w:rsidP="0078009D">
      <w:pPr>
        <w:pStyle w:val="a3"/>
        <w:tabs>
          <w:tab w:val="left" w:pos="1884"/>
          <w:tab w:val="left" w:pos="3407"/>
          <w:tab w:val="left" w:pos="4549"/>
          <w:tab w:val="left" w:pos="5587"/>
          <w:tab w:val="left" w:pos="6892"/>
          <w:tab w:val="left" w:pos="8436"/>
        </w:tabs>
        <w:spacing w:line="360" w:lineRule="auto"/>
        <w:ind w:right="854"/>
        <w:jc w:val="left"/>
      </w:pPr>
      <w:r>
        <w:t>Основы</w:t>
      </w:r>
      <w:r>
        <w:tab/>
        <w:t>графической</w:t>
      </w:r>
      <w:r>
        <w:tab/>
        <w:t>грамоты:</w:t>
      </w:r>
      <w:r>
        <w:tab/>
        <w:t>правила</w:t>
      </w:r>
      <w:r>
        <w:tab/>
        <w:t>объѐмного</w:t>
      </w:r>
      <w:r>
        <w:tab/>
        <w:t>изображения</w:t>
      </w:r>
      <w:r>
        <w:tab/>
      </w:r>
      <w:r>
        <w:rPr>
          <w:spacing w:val="-1"/>
        </w:rPr>
        <w:t>предметов</w:t>
      </w:r>
      <w:r>
        <w:rPr>
          <w:spacing w:val="-57"/>
        </w:rPr>
        <w:t xml:space="preserve"> </w:t>
      </w:r>
      <w:r>
        <w:t>на</w:t>
      </w:r>
      <w:r>
        <w:rPr>
          <w:spacing w:val="-2"/>
        </w:rPr>
        <w:t xml:space="preserve"> </w:t>
      </w:r>
      <w:r>
        <w:t>плоскости.</w:t>
      </w:r>
    </w:p>
    <w:p w:rsidR="0078009D" w:rsidRDefault="0078009D" w:rsidP="0078009D">
      <w:pPr>
        <w:pStyle w:val="a3"/>
        <w:spacing w:line="362" w:lineRule="auto"/>
        <w:ind w:right="840"/>
        <w:jc w:val="left"/>
      </w:pPr>
      <w:r>
        <w:t>Линейное</w:t>
      </w:r>
      <w:r>
        <w:rPr>
          <w:spacing w:val="34"/>
        </w:rPr>
        <w:t xml:space="preserve"> </w:t>
      </w:r>
      <w:r>
        <w:t>построение</w:t>
      </w:r>
      <w:r>
        <w:rPr>
          <w:spacing w:val="35"/>
        </w:rPr>
        <w:t xml:space="preserve"> </w:t>
      </w:r>
      <w:r>
        <w:t>предмета</w:t>
      </w:r>
      <w:r>
        <w:rPr>
          <w:spacing w:val="35"/>
        </w:rPr>
        <w:t xml:space="preserve"> </w:t>
      </w:r>
      <w:r>
        <w:t>в</w:t>
      </w:r>
      <w:r>
        <w:rPr>
          <w:spacing w:val="35"/>
        </w:rPr>
        <w:t xml:space="preserve"> </w:t>
      </w:r>
      <w:r>
        <w:t>пространстве:</w:t>
      </w:r>
      <w:r>
        <w:rPr>
          <w:spacing w:val="35"/>
        </w:rPr>
        <w:t xml:space="preserve"> </w:t>
      </w:r>
      <w:r>
        <w:t>линия</w:t>
      </w:r>
      <w:r>
        <w:rPr>
          <w:spacing w:val="36"/>
        </w:rPr>
        <w:t xml:space="preserve"> </w:t>
      </w:r>
      <w:r>
        <w:t>горизонта,</w:t>
      </w:r>
      <w:r>
        <w:rPr>
          <w:spacing w:val="36"/>
        </w:rPr>
        <w:t xml:space="preserve"> </w:t>
      </w:r>
      <w:r>
        <w:t>точка</w:t>
      </w:r>
      <w:r>
        <w:rPr>
          <w:spacing w:val="35"/>
        </w:rPr>
        <w:t xml:space="preserve"> </w:t>
      </w:r>
      <w:r>
        <w:t>зрения</w:t>
      </w:r>
      <w:r>
        <w:rPr>
          <w:spacing w:val="35"/>
        </w:rPr>
        <w:t xml:space="preserve"> </w:t>
      </w:r>
      <w:r>
        <w:t>и</w:t>
      </w:r>
      <w:r>
        <w:rPr>
          <w:spacing w:val="-57"/>
        </w:rPr>
        <w:t xml:space="preserve"> </w:t>
      </w:r>
      <w:r>
        <w:t>точка</w:t>
      </w:r>
      <w:r>
        <w:rPr>
          <w:spacing w:val="-2"/>
        </w:rPr>
        <w:t xml:space="preserve"> </w:t>
      </w:r>
      <w:r>
        <w:t>схода, правила</w:t>
      </w:r>
      <w:r>
        <w:rPr>
          <w:spacing w:val="-1"/>
        </w:rPr>
        <w:t xml:space="preserve"> </w:t>
      </w:r>
      <w:r>
        <w:t>перспективных</w:t>
      </w:r>
      <w:r>
        <w:rPr>
          <w:spacing w:val="2"/>
        </w:rPr>
        <w:t xml:space="preserve"> </w:t>
      </w:r>
      <w:r>
        <w:t>сокращений.</w:t>
      </w:r>
    </w:p>
    <w:p w:rsidR="0078009D" w:rsidRDefault="0078009D" w:rsidP="0078009D">
      <w:pPr>
        <w:pStyle w:val="a3"/>
        <w:spacing w:line="271" w:lineRule="exact"/>
        <w:ind w:left="870" w:firstLine="0"/>
        <w:jc w:val="left"/>
      </w:pPr>
      <w:r>
        <w:t>Изображение</w:t>
      </w:r>
      <w:r>
        <w:rPr>
          <w:spacing w:val="-4"/>
        </w:rPr>
        <w:t xml:space="preserve"> </w:t>
      </w:r>
      <w:r>
        <w:t>окружности</w:t>
      </w:r>
      <w:r>
        <w:rPr>
          <w:spacing w:val="-3"/>
        </w:rPr>
        <w:t xml:space="preserve"> </w:t>
      </w:r>
      <w:r>
        <w:t>в</w:t>
      </w:r>
      <w:r>
        <w:rPr>
          <w:spacing w:val="-4"/>
        </w:rPr>
        <w:t xml:space="preserve"> </w:t>
      </w:r>
      <w:r>
        <w:t>перспективе.</w:t>
      </w:r>
    </w:p>
    <w:p w:rsidR="0078009D" w:rsidRDefault="0078009D" w:rsidP="0078009D">
      <w:pPr>
        <w:pStyle w:val="a3"/>
        <w:spacing w:before="139" w:line="360" w:lineRule="auto"/>
        <w:ind w:left="870" w:right="1526" w:firstLine="0"/>
        <w:jc w:val="left"/>
      </w:pPr>
      <w:r>
        <w:t>Рисование</w:t>
      </w:r>
      <w:r>
        <w:rPr>
          <w:spacing w:val="-5"/>
        </w:rPr>
        <w:t xml:space="preserve"> </w:t>
      </w:r>
      <w:r>
        <w:t>геометрических</w:t>
      </w:r>
      <w:r>
        <w:rPr>
          <w:spacing w:val="-2"/>
        </w:rPr>
        <w:t xml:space="preserve"> </w:t>
      </w:r>
      <w:r>
        <w:t>тел</w:t>
      </w:r>
      <w:r>
        <w:rPr>
          <w:spacing w:val="-3"/>
        </w:rPr>
        <w:t xml:space="preserve"> </w:t>
      </w:r>
      <w:r>
        <w:t>на</w:t>
      </w:r>
      <w:r>
        <w:rPr>
          <w:spacing w:val="-5"/>
        </w:rPr>
        <w:t xml:space="preserve"> </w:t>
      </w:r>
      <w:r>
        <w:t>основе</w:t>
      </w:r>
      <w:r>
        <w:rPr>
          <w:spacing w:val="-5"/>
        </w:rPr>
        <w:t xml:space="preserve"> </w:t>
      </w:r>
      <w:r>
        <w:t>правил</w:t>
      </w:r>
      <w:r>
        <w:rPr>
          <w:spacing w:val="-5"/>
        </w:rPr>
        <w:t xml:space="preserve"> </w:t>
      </w:r>
      <w:r>
        <w:t>линейной</w:t>
      </w:r>
      <w:r>
        <w:rPr>
          <w:spacing w:val="-4"/>
        </w:rPr>
        <w:t xml:space="preserve"> </w:t>
      </w:r>
      <w:r>
        <w:t>перспективы.</w:t>
      </w:r>
      <w:r>
        <w:rPr>
          <w:spacing w:val="-57"/>
        </w:rPr>
        <w:t xml:space="preserve"> </w:t>
      </w:r>
      <w:r>
        <w:t>Сложная</w:t>
      </w:r>
      <w:r>
        <w:rPr>
          <w:spacing w:val="-1"/>
        </w:rPr>
        <w:t xml:space="preserve"> </w:t>
      </w:r>
      <w:r>
        <w:t>пространственная</w:t>
      </w:r>
      <w:r>
        <w:rPr>
          <w:spacing w:val="-1"/>
        </w:rPr>
        <w:t xml:space="preserve"> </w:t>
      </w:r>
      <w:r>
        <w:t>форма</w:t>
      </w:r>
      <w:r>
        <w:rPr>
          <w:spacing w:val="-3"/>
        </w:rPr>
        <w:t xml:space="preserve"> </w:t>
      </w:r>
      <w:r>
        <w:t>и</w:t>
      </w:r>
      <w:r>
        <w:rPr>
          <w:spacing w:val="-1"/>
        </w:rPr>
        <w:t xml:space="preserve"> </w:t>
      </w:r>
      <w:r>
        <w:t>выявление</w:t>
      </w:r>
      <w:r>
        <w:rPr>
          <w:spacing w:val="-2"/>
        </w:rPr>
        <w:t xml:space="preserve"> </w:t>
      </w:r>
      <w:r>
        <w:t>еѐ</w:t>
      </w:r>
      <w:r>
        <w:rPr>
          <w:spacing w:val="-2"/>
        </w:rPr>
        <w:t xml:space="preserve"> </w:t>
      </w:r>
      <w:r>
        <w:t>конструкции.</w:t>
      </w:r>
    </w:p>
    <w:p w:rsidR="0078009D" w:rsidRDefault="0078009D" w:rsidP="0078009D">
      <w:pPr>
        <w:pStyle w:val="a3"/>
        <w:ind w:left="870" w:firstLine="0"/>
        <w:jc w:val="left"/>
      </w:pPr>
      <w:r>
        <w:t>Рисунок</w:t>
      </w:r>
      <w:r>
        <w:rPr>
          <w:spacing w:val="28"/>
        </w:rPr>
        <w:t xml:space="preserve"> </w:t>
      </w:r>
      <w:r>
        <w:t>сложной</w:t>
      </w:r>
      <w:r>
        <w:rPr>
          <w:spacing w:val="87"/>
        </w:rPr>
        <w:t xml:space="preserve"> </w:t>
      </w:r>
      <w:r>
        <w:t>формы</w:t>
      </w:r>
      <w:r>
        <w:rPr>
          <w:spacing w:val="87"/>
        </w:rPr>
        <w:t xml:space="preserve"> </w:t>
      </w:r>
      <w:r>
        <w:t>предмета</w:t>
      </w:r>
      <w:r>
        <w:rPr>
          <w:spacing w:val="86"/>
        </w:rPr>
        <w:t xml:space="preserve"> </w:t>
      </w:r>
      <w:r>
        <w:t>как</w:t>
      </w:r>
      <w:r>
        <w:rPr>
          <w:spacing w:val="88"/>
        </w:rPr>
        <w:t xml:space="preserve"> </w:t>
      </w:r>
      <w:r>
        <w:t>соотношение</w:t>
      </w:r>
      <w:r>
        <w:rPr>
          <w:spacing w:val="86"/>
        </w:rPr>
        <w:t xml:space="preserve"> </w:t>
      </w:r>
      <w:r>
        <w:t>простых</w:t>
      </w:r>
      <w:r>
        <w:rPr>
          <w:spacing w:val="90"/>
        </w:rPr>
        <w:t xml:space="preserve"> </w:t>
      </w:r>
      <w:r>
        <w:t>геометрических</w:t>
      </w:r>
    </w:p>
    <w:p w:rsidR="0078009D" w:rsidRDefault="0078009D" w:rsidP="0078009D">
      <w:pPr>
        <w:pStyle w:val="a3"/>
        <w:spacing w:before="137"/>
        <w:ind w:firstLine="0"/>
        <w:jc w:val="left"/>
      </w:pPr>
      <w:r>
        <w:t>фигур.</w:t>
      </w:r>
    </w:p>
    <w:p w:rsidR="0078009D" w:rsidRDefault="0078009D" w:rsidP="0078009D">
      <w:pPr>
        <w:pStyle w:val="a3"/>
        <w:spacing w:before="137"/>
        <w:ind w:left="870" w:firstLine="0"/>
        <w:jc w:val="left"/>
      </w:pPr>
      <w:r>
        <w:t>Линейный</w:t>
      </w:r>
      <w:r>
        <w:rPr>
          <w:spacing w:val="-4"/>
        </w:rPr>
        <w:t xml:space="preserve"> </w:t>
      </w:r>
      <w:r>
        <w:t>рисунок</w:t>
      </w:r>
      <w:r>
        <w:rPr>
          <w:spacing w:val="-4"/>
        </w:rPr>
        <w:t xml:space="preserve"> </w:t>
      </w:r>
      <w:r>
        <w:t>конструкции</w:t>
      </w:r>
      <w:r>
        <w:rPr>
          <w:spacing w:val="-4"/>
        </w:rPr>
        <w:t xml:space="preserve"> </w:t>
      </w:r>
      <w:r>
        <w:t>из</w:t>
      </w:r>
      <w:r>
        <w:rPr>
          <w:spacing w:val="-4"/>
        </w:rPr>
        <w:t xml:space="preserve"> </w:t>
      </w:r>
      <w:r>
        <w:t>нескольких</w:t>
      </w:r>
      <w:r>
        <w:rPr>
          <w:spacing w:val="-2"/>
        </w:rPr>
        <w:t xml:space="preserve"> </w:t>
      </w:r>
      <w:r>
        <w:t>геометрических</w:t>
      </w:r>
      <w:r>
        <w:rPr>
          <w:spacing w:val="-4"/>
        </w:rPr>
        <w:t xml:space="preserve"> </w:t>
      </w:r>
      <w:r>
        <w:t>тел.</w:t>
      </w:r>
    </w:p>
    <w:p w:rsidR="0078009D" w:rsidRDefault="0078009D" w:rsidP="0078009D">
      <w:pPr>
        <w:pStyle w:val="a3"/>
        <w:spacing w:before="139"/>
        <w:ind w:left="870" w:firstLine="0"/>
        <w:jc w:val="left"/>
      </w:pPr>
      <w:r>
        <w:t>Освещение</w:t>
      </w:r>
      <w:r>
        <w:rPr>
          <w:spacing w:val="62"/>
        </w:rPr>
        <w:t xml:space="preserve"> </w:t>
      </w:r>
      <w:r>
        <w:t>как</w:t>
      </w:r>
      <w:r>
        <w:rPr>
          <w:spacing w:val="64"/>
        </w:rPr>
        <w:t xml:space="preserve"> </w:t>
      </w:r>
      <w:r>
        <w:t>средство</w:t>
      </w:r>
      <w:r>
        <w:rPr>
          <w:spacing w:val="63"/>
        </w:rPr>
        <w:t xml:space="preserve"> </w:t>
      </w:r>
      <w:r>
        <w:t>выявления</w:t>
      </w:r>
      <w:r>
        <w:rPr>
          <w:spacing w:val="63"/>
        </w:rPr>
        <w:t xml:space="preserve"> </w:t>
      </w:r>
      <w:r>
        <w:t>объѐма</w:t>
      </w:r>
      <w:r>
        <w:rPr>
          <w:spacing w:val="63"/>
        </w:rPr>
        <w:t xml:space="preserve"> </w:t>
      </w:r>
      <w:r>
        <w:t>предмета.</w:t>
      </w:r>
      <w:r>
        <w:rPr>
          <w:spacing w:val="63"/>
        </w:rPr>
        <w:t xml:space="preserve"> </w:t>
      </w:r>
      <w:r>
        <w:t>Понятия</w:t>
      </w:r>
      <w:r>
        <w:rPr>
          <w:spacing w:val="65"/>
        </w:rPr>
        <w:t xml:space="preserve"> </w:t>
      </w:r>
      <w:r>
        <w:t>«свет»,</w:t>
      </w:r>
      <w:r>
        <w:rPr>
          <w:spacing w:val="69"/>
        </w:rPr>
        <w:t xml:space="preserve"> </w:t>
      </w:r>
      <w:r>
        <w:t>«блик»,</w:t>
      </w:r>
    </w:p>
    <w:p w:rsidR="0078009D" w:rsidRDefault="0078009D" w:rsidP="0078009D">
      <w:pPr>
        <w:pStyle w:val="a3"/>
        <w:spacing w:before="137"/>
        <w:ind w:firstLine="0"/>
        <w:jc w:val="left"/>
      </w:pPr>
      <w:r>
        <w:t>«полутень»,</w:t>
      </w:r>
      <w:r>
        <w:rPr>
          <w:spacing w:val="42"/>
        </w:rPr>
        <w:t xml:space="preserve"> </w:t>
      </w:r>
      <w:r>
        <w:t>«собственная</w:t>
      </w:r>
      <w:r>
        <w:rPr>
          <w:spacing w:val="38"/>
        </w:rPr>
        <w:t xml:space="preserve"> </w:t>
      </w:r>
      <w:r>
        <w:t>тень»,</w:t>
      </w:r>
      <w:r>
        <w:rPr>
          <w:spacing w:val="43"/>
        </w:rPr>
        <w:t xml:space="preserve"> </w:t>
      </w:r>
      <w:r>
        <w:t>«рефлекс»,</w:t>
      </w:r>
      <w:r>
        <w:rPr>
          <w:spacing w:val="42"/>
        </w:rPr>
        <w:t xml:space="preserve"> </w:t>
      </w:r>
      <w:r>
        <w:t>«падающая</w:t>
      </w:r>
      <w:r>
        <w:rPr>
          <w:spacing w:val="38"/>
        </w:rPr>
        <w:t xml:space="preserve"> </w:t>
      </w:r>
      <w:r>
        <w:t>тень».</w:t>
      </w:r>
      <w:r>
        <w:rPr>
          <w:spacing w:val="40"/>
        </w:rPr>
        <w:t xml:space="preserve"> </w:t>
      </w:r>
      <w:r>
        <w:t>Особенности</w:t>
      </w:r>
      <w:r>
        <w:rPr>
          <w:spacing w:val="39"/>
        </w:rPr>
        <w:t xml:space="preserve"> </w:t>
      </w:r>
      <w:r>
        <w:t>освещения</w:t>
      </w:r>
    </w:p>
    <w:p w:rsidR="0078009D" w:rsidRDefault="0078009D" w:rsidP="0078009D">
      <w:pPr>
        <w:pStyle w:val="a3"/>
        <w:spacing w:before="139"/>
        <w:ind w:firstLine="0"/>
        <w:jc w:val="left"/>
      </w:pPr>
      <w:r>
        <w:t>«по</w:t>
      </w:r>
      <w:r>
        <w:rPr>
          <w:spacing w:val="-4"/>
        </w:rPr>
        <w:t xml:space="preserve"> </w:t>
      </w:r>
      <w:r>
        <w:t>свету»</w:t>
      </w:r>
      <w:r>
        <w:rPr>
          <w:spacing w:val="-9"/>
        </w:rPr>
        <w:t xml:space="preserve"> </w:t>
      </w:r>
      <w:r>
        <w:t>и</w:t>
      </w:r>
      <w:r>
        <w:rPr>
          <w:spacing w:val="2"/>
        </w:rPr>
        <w:t xml:space="preserve"> </w:t>
      </w:r>
      <w:r>
        <w:t>«против</w:t>
      </w:r>
      <w:r>
        <w:rPr>
          <w:spacing w:val="-4"/>
        </w:rPr>
        <w:t xml:space="preserve"> </w:t>
      </w:r>
      <w:r>
        <w:t>света».</w:t>
      </w:r>
    </w:p>
    <w:p w:rsidR="0078009D" w:rsidRDefault="0078009D" w:rsidP="0078009D">
      <w:pPr>
        <w:pStyle w:val="a3"/>
        <w:tabs>
          <w:tab w:val="left" w:pos="2301"/>
          <w:tab w:val="left" w:pos="4123"/>
          <w:tab w:val="left" w:pos="6172"/>
          <w:tab w:val="left" w:pos="8090"/>
          <w:tab w:val="left" w:pos="8776"/>
        </w:tabs>
        <w:spacing w:before="137"/>
        <w:ind w:left="870" w:firstLine="0"/>
        <w:jc w:val="left"/>
      </w:pPr>
      <w:r>
        <w:t>Рисунок</w:t>
      </w:r>
      <w:r>
        <w:tab/>
        <w:t>натюрморта</w:t>
      </w:r>
      <w:r>
        <w:tab/>
        <w:t>графическими</w:t>
      </w:r>
      <w:r>
        <w:tab/>
        <w:t>материалами</w:t>
      </w:r>
      <w:r>
        <w:tab/>
        <w:t>с</w:t>
      </w:r>
      <w:r>
        <w:tab/>
        <w:t>натуры</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jc w:val="left"/>
      </w:pPr>
      <w:r>
        <w:t>или</w:t>
      </w:r>
      <w:r>
        <w:rPr>
          <w:spacing w:val="-5"/>
        </w:rPr>
        <w:t xml:space="preserve"> </w:t>
      </w:r>
      <w:r>
        <w:t>по</w:t>
      </w:r>
      <w:r>
        <w:rPr>
          <w:spacing w:val="-2"/>
        </w:rPr>
        <w:t xml:space="preserve"> </w:t>
      </w:r>
      <w:r>
        <w:t>представлению.</w:t>
      </w:r>
    </w:p>
    <w:p w:rsidR="0078009D" w:rsidRDefault="0078009D" w:rsidP="0078009D">
      <w:pPr>
        <w:pStyle w:val="a3"/>
        <w:tabs>
          <w:tab w:val="left" w:pos="2373"/>
          <w:tab w:val="left" w:pos="3807"/>
          <w:tab w:val="left" w:pos="4217"/>
          <w:tab w:val="left" w:pos="5407"/>
          <w:tab w:val="left" w:pos="7158"/>
        </w:tabs>
        <w:spacing w:before="140"/>
        <w:ind w:left="869" w:firstLine="0"/>
        <w:jc w:val="left"/>
      </w:pPr>
      <w:r>
        <w:t>Творческий</w:t>
      </w:r>
      <w:r>
        <w:tab/>
        <w:t>натюрморт</w:t>
      </w:r>
      <w:r>
        <w:tab/>
        <w:t>в</w:t>
      </w:r>
      <w:r>
        <w:tab/>
        <w:t>графике.</w:t>
      </w:r>
      <w:r>
        <w:tab/>
        <w:t>Произведения</w:t>
      </w:r>
      <w:r>
        <w:tab/>
        <w:t>художников-графиков.</w:t>
      </w:r>
    </w:p>
    <w:p w:rsidR="0078009D" w:rsidRDefault="0078009D" w:rsidP="0078009D">
      <w:pPr>
        <w:pStyle w:val="a3"/>
        <w:spacing w:before="137"/>
        <w:ind w:firstLine="0"/>
        <w:jc w:val="left"/>
      </w:pPr>
      <w:r>
        <w:t>Особенности</w:t>
      </w:r>
      <w:r>
        <w:rPr>
          <w:spacing w:val="-5"/>
        </w:rPr>
        <w:t xml:space="preserve"> </w:t>
      </w:r>
      <w:r>
        <w:t>графических</w:t>
      </w:r>
      <w:r>
        <w:rPr>
          <w:spacing w:val="-3"/>
        </w:rPr>
        <w:t xml:space="preserve"> </w:t>
      </w:r>
      <w:r>
        <w:t>техник.</w:t>
      </w:r>
      <w:r>
        <w:rPr>
          <w:spacing w:val="-4"/>
        </w:rPr>
        <w:t xml:space="preserve"> </w:t>
      </w:r>
      <w:r>
        <w:t>Печатная</w:t>
      </w:r>
      <w:r>
        <w:rPr>
          <w:spacing w:val="-5"/>
        </w:rPr>
        <w:t xml:space="preserve"> </w:t>
      </w:r>
      <w:r>
        <w:t>графика.</w:t>
      </w:r>
    </w:p>
    <w:p w:rsidR="0078009D" w:rsidRDefault="0078009D" w:rsidP="0078009D">
      <w:pPr>
        <w:pStyle w:val="a3"/>
        <w:tabs>
          <w:tab w:val="left" w:pos="2407"/>
          <w:tab w:val="left" w:pos="3975"/>
          <w:tab w:val="left" w:pos="5519"/>
          <w:tab w:val="left" w:pos="6256"/>
          <w:tab w:val="left" w:pos="6610"/>
          <w:tab w:val="left" w:pos="8215"/>
        </w:tabs>
        <w:spacing w:before="139" w:line="360" w:lineRule="auto"/>
        <w:ind w:right="856"/>
        <w:jc w:val="left"/>
      </w:pPr>
      <w:r>
        <w:t>Живописное</w:t>
      </w:r>
      <w:r>
        <w:tab/>
        <w:t>изображение</w:t>
      </w:r>
      <w:r>
        <w:tab/>
        <w:t>натюрморта.</w:t>
      </w:r>
      <w:r>
        <w:tab/>
        <w:t>Цвет</w:t>
      </w:r>
      <w:r>
        <w:tab/>
        <w:t>в</w:t>
      </w:r>
      <w:r>
        <w:tab/>
        <w:t>натюрмортах</w:t>
      </w:r>
      <w:r>
        <w:tab/>
      </w:r>
      <w:r>
        <w:rPr>
          <w:spacing w:val="-1"/>
        </w:rPr>
        <w:t>европейских</w:t>
      </w:r>
      <w:r>
        <w:rPr>
          <w:spacing w:val="-57"/>
        </w:rPr>
        <w:t xml:space="preserve"> </w:t>
      </w:r>
      <w:r>
        <w:t>и</w:t>
      </w:r>
      <w:r>
        <w:rPr>
          <w:spacing w:val="-1"/>
        </w:rPr>
        <w:t xml:space="preserve"> </w:t>
      </w:r>
      <w:r>
        <w:t>отечественных живописцев.</w:t>
      </w:r>
      <w:r>
        <w:rPr>
          <w:spacing w:val="-1"/>
        </w:rPr>
        <w:t xml:space="preserve"> </w:t>
      </w:r>
      <w:r>
        <w:t>Опыт</w:t>
      </w:r>
      <w:r>
        <w:rPr>
          <w:spacing w:val="-1"/>
        </w:rPr>
        <w:t xml:space="preserve"> </w:t>
      </w:r>
      <w:r>
        <w:t>создания</w:t>
      </w:r>
      <w:r>
        <w:rPr>
          <w:spacing w:val="-3"/>
        </w:rPr>
        <w:t xml:space="preserve"> </w:t>
      </w:r>
      <w:r>
        <w:t>живописного</w:t>
      </w:r>
      <w:r>
        <w:rPr>
          <w:spacing w:val="-4"/>
        </w:rPr>
        <w:t xml:space="preserve"> </w:t>
      </w:r>
      <w:r>
        <w:t>натюрморта.</w:t>
      </w:r>
    </w:p>
    <w:p w:rsidR="0078009D" w:rsidRDefault="0078009D" w:rsidP="0078009D">
      <w:pPr>
        <w:pStyle w:val="a3"/>
        <w:ind w:left="869" w:firstLine="0"/>
        <w:jc w:val="left"/>
      </w:pPr>
      <w:r>
        <w:t>Портрет.</w:t>
      </w:r>
    </w:p>
    <w:p w:rsidR="0078009D" w:rsidRDefault="0078009D" w:rsidP="0078009D">
      <w:pPr>
        <w:pStyle w:val="a3"/>
        <w:spacing w:before="137" w:line="360" w:lineRule="auto"/>
        <w:ind w:right="850"/>
      </w:pPr>
      <w:r>
        <w:t>Портрет</w:t>
      </w:r>
      <w:r>
        <w:rPr>
          <w:spacing w:val="1"/>
        </w:rPr>
        <w:t xml:space="preserve"> </w:t>
      </w:r>
      <w:r>
        <w:t>как</w:t>
      </w:r>
      <w:r>
        <w:rPr>
          <w:spacing w:val="1"/>
        </w:rPr>
        <w:t xml:space="preserve"> </w:t>
      </w:r>
      <w:r>
        <w:t>образ</w:t>
      </w:r>
      <w:r>
        <w:rPr>
          <w:spacing w:val="1"/>
        </w:rPr>
        <w:t xml:space="preserve"> </w:t>
      </w:r>
      <w:r>
        <w:t>определѐнного</w:t>
      </w:r>
      <w:r>
        <w:rPr>
          <w:spacing w:val="1"/>
        </w:rPr>
        <w:t xml:space="preserve"> </w:t>
      </w:r>
      <w:r>
        <w:t>реального</w:t>
      </w:r>
      <w:r>
        <w:rPr>
          <w:spacing w:val="1"/>
        </w:rPr>
        <w:t xml:space="preserve"> </w:t>
      </w:r>
      <w:r>
        <w:t>человека.</w:t>
      </w:r>
      <w:r>
        <w:rPr>
          <w:spacing w:val="1"/>
        </w:rPr>
        <w:t xml:space="preserve"> </w:t>
      </w:r>
      <w:r>
        <w:t>Изображение</w:t>
      </w:r>
      <w:r>
        <w:rPr>
          <w:spacing w:val="1"/>
        </w:rPr>
        <w:t xml:space="preserve"> </w:t>
      </w:r>
      <w:r>
        <w:t>портрета</w:t>
      </w:r>
      <w:r>
        <w:rPr>
          <w:spacing w:val="1"/>
        </w:rPr>
        <w:t xml:space="preserve"> </w:t>
      </w:r>
      <w:r>
        <w:t>человека</w:t>
      </w:r>
      <w:r>
        <w:rPr>
          <w:spacing w:val="1"/>
        </w:rPr>
        <w:t xml:space="preserve"> </w:t>
      </w:r>
      <w:r>
        <w:t>в</w:t>
      </w:r>
      <w:r>
        <w:rPr>
          <w:spacing w:val="1"/>
        </w:rPr>
        <w:t xml:space="preserve"> </w:t>
      </w:r>
      <w:r>
        <w:t>искусстве</w:t>
      </w:r>
      <w:r>
        <w:rPr>
          <w:spacing w:val="1"/>
        </w:rPr>
        <w:t xml:space="preserve"> </w:t>
      </w:r>
      <w:r>
        <w:t>разных</w:t>
      </w:r>
      <w:r>
        <w:rPr>
          <w:spacing w:val="1"/>
        </w:rPr>
        <w:t xml:space="preserve"> </w:t>
      </w:r>
      <w:r>
        <w:t>эпох.</w:t>
      </w:r>
      <w:r>
        <w:rPr>
          <w:spacing w:val="1"/>
        </w:rPr>
        <w:t xml:space="preserve"> </w:t>
      </w:r>
      <w:r>
        <w:t>Выражение</w:t>
      </w:r>
      <w:r>
        <w:rPr>
          <w:spacing w:val="1"/>
        </w:rPr>
        <w:t xml:space="preserve"> </w:t>
      </w:r>
      <w:r>
        <w:t>в</w:t>
      </w:r>
      <w:r>
        <w:rPr>
          <w:spacing w:val="1"/>
        </w:rPr>
        <w:t xml:space="preserve"> </w:t>
      </w:r>
      <w:r>
        <w:t>портретном</w:t>
      </w:r>
      <w:r>
        <w:rPr>
          <w:spacing w:val="1"/>
        </w:rPr>
        <w:t xml:space="preserve"> </w:t>
      </w:r>
      <w:r>
        <w:t>изображении</w:t>
      </w:r>
      <w:r>
        <w:rPr>
          <w:spacing w:val="1"/>
        </w:rPr>
        <w:t xml:space="preserve"> </w:t>
      </w:r>
      <w:r>
        <w:t>характера</w:t>
      </w:r>
      <w:r>
        <w:rPr>
          <w:spacing w:val="1"/>
        </w:rPr>
        <w:t xml:space="preserve"> </w:t>
      </w:r>
      <w:r>
        <w:t>человека</w:t>
      </w:r>
      <w:r>
        <w:rPr>
          <w:spacing w:val="-2"/>
        </w:rPr>
        <w:t xml:space="preserve"> </w:t>
      </w:r>
      <w:r>
        <w:t>и мировоззренческих</w:t>
      </w:r>
      <w:r>
        <w:rPr>
          <w:spacing w:val="-1"/>
        </w:rPr>
        <w:t xml:space="preserve"> </w:t>
      </w:r>
      <w:r>
        <w:t>идеалов</w:t>
      </w:r>
      <w:r>
        <w:rPr>
          <w:spacing w:val="-1"/>
        </w:rPr>
        <w:t xml:space="preserve"> </w:t>
      </w:r>
      <w:r>
        <w:t>эпохи.</w:t>
      </w:r>
    </w:p>
    <w:p w:rsidR="0078009D" w:rsidRDefault="0078009D" w:rsidP="0078009D">
      <w:pPr>
        <w:pStyle w:val="a3"/>
        <w:spacing w:before="2"/>
        <w:ind w:left="869" w:firstLine="0"/>
      </w:pPr>
      <w:r>
        <w:t>Великие</w:t>
      </w:r>
      <w:r>
        <w:rPr>
          <w:spacing w:val="-4"/>
        </w:rPr>
        <w:t xml:space="preserve"> </w:t>
      </w:r>
      <w:r>
        <w:t>портретисты</w:t>
      </w:r>
      <w:r>
        <w:rPr>
          <w:spacing w:val="-1"/>
        </w:rPr>
        <w:t xml:space="preserve"> </w:t>
      </w:r>
      <w:r>
        <w:t>в</w:t>
      </w:r>
      <w:r>
        <w:rPr>
          <w:spacing w:val="-5"/>
        </w:rPr>
        <w:t xml:space="preserve"> </w:t>
      </w:r>
      <w:r>
        <w:t>европейском</w:t>
      </w:r>
      <w:r>
        <w:rPr>
          <w:spacing w:val="-4"/>
        </w:rPr>
        <w:t xml:space="preserve"> </w:t>
      </w:r>
      <w:r>
        <w:t>искусстве.</w:t>
      </w:r>
    </w:p>
    <w:p w:rsidR="0078009D" w:rsidRDefault="0078009D" w:rsidP="0078009D">
      <w:pPr>
        <w:pStyle w:val="a3"/>
        <w:spacing w:before="137" w:line="360" w:lineRule="auto"/>
        <w:ind w:right="854"/>
      </w:pPr>
      <w:r>
        <w:t>Особенности</w:t>
      </w:r>
      <w:r>
        <w:rPr>
          <w:spacing w:val="1"/>
        </w:rPr>
        <w:t xml:space="preserve"> </w:t>
      </w:r>
      <w:r>
        <w:t>развития</w:t>
      </w:r>
      <w:r>
        <w:rPr>
          <w:spacing w:val="1"/>
        </w:rPr>
        <w:t xml:space="preserve"> </w:t>
      </w:r>
      <w:r>
        <w:t>портретного</w:t>
      </w:r>
      <w:r>
        <w:rPr>
          <w:spacing w:val="1"/>
        </w:rPr>
        <w:t xml:space="preserve"> </w:t>
      </w:r>
      <w:r>
        <w:t>жанра</w:t>
      </w:r>
      <w:r>
        <w:rPr>
          <w:spacing w:val="1"/>
        </w:rPr>
        <w:t xml:space="preserve"> </w:t>
      </w:r>
      <w:r>
        <w:t>в</w:t>
      </w:r>
      <w:r>
        <w:rPr>
          <w:spacing w:val="1"/>
        </w:rPr>
        <w:t xml:space="preserve"> </w:t>
      </w:r>
      <w:r>
        <w:t>отечественном</w:t>
      </w:r>
      <w:r>
        <w:rPr>
          <w:spacing w:val="1"/>
        </w:rPr>
        <w:t xml:space="preserve"> </w:t>
      </w:r>
      <w:r>
        <w:t>искусстве.</w:t>
      </w:r>
      <w:r>
        <w:rPr>
          <w:spacing w:val="1"/>
        </w:rPr>
        <w:t xml:space="preserve"> </w:t>
      </w:r>
      <w:r>
        <w:t>Великие</w:t>
      </w:r>
      <w:r>
        <w:rPr>
          <w:spacing w:val="1"/>
        </w:rPr>
        <w:t xml:space="preserve"> </w:t>
      </w:r>
      <w:r>
        <w:t>портретисты</w:t>
      </w:r>
      <w:r>
        <w:rPr>
          <w:spacing w:val="-1"/>
        </w:rPr>
        <w:t xml:space="preserve"> </w:t>
      </w:r>
      <w:r>
        <w:t>в</w:t>
      </w:r>
      <w:r>
        <w:rPr>
          <w:spacing w:val="-1"/>
        </w:rPr>
        <w:t xml:space="preserve"> </w:t>
      </w:r>
      <w:r>
        <w:t>русской живописи.</w:t>
      </w:r>
    </w:p>
    <w:p w:rsidR="0078009D" w:rsidRDefault="0078009D" w:rsidP="0078009D">
      <w:pPr>
        <w:pStyle w:val="a3"/>
        <w:ind w:left="869" w:firstLine="0"/>
      </w:pPr>
      <w:r>
        <w:t>Парадный</w:t>
      </w:r>
      <w:r>
        <w:rPr>
          <w:spacing w:val="-3"/>
        </w:rPr>
        <w:t xml:space="preserve"> </w:t>
      </w:r>
      <w:r>
        <w:t>и</w:t>
      </w:r>
      <w:r>
        <w:rPr>
          <w:spacing w:val="-2"/>
        </w:rPr>
        <w:t xml:space="preserve"> </w:t>
      </w:r>
      <w:r>
        <w:t>камерный</w:t>
      </w:r>
      <w:r>
        <w:rPr>
          <w:spacing w:val="-2"/>
        </w:rPr>
        <w:t xml:space="preserve"> </w:t>
      </w:r>
      <w:r>
        <w:t>портрет</w:t>
      </w:r>
      <w:r>
        <w:rPr>
          <w:spacing w:val="-2"/>
        </w:rPr>
        <w:t xml:space="preserve"> </w:t>
      </w:r>
      <w:r>
        <w:t>в</w:t>
      </w:r>
      <w:r>
        <w:rPr>
          <w:spacing w:val="-3"/>
        </w:rPr>
        <w:t xml:space="preserve"> </w:t>
      </w:r>
      <w:r>
        <w:t>живописи.</w:t>
      </w:r>
    </w:p>
    <w:p w:rsidR="0078009D" w:rsidRDefault="0078009D" w:rsidP="0078009D">
      <w:pPr>
        <w:pStyle w:val="a3"/>
        <w:spacing w:before="139" w:line="360" w:lineRule="auto"/>
        <w:ind w:right="848"/>
      </w:pPr>
      <w:r>
        <w:t>Особенности</w:t>
      </w:r>
      <w:r>
        <w:rPr>
          <w:spacing w:val="53"/>
        </w:rPr>
        <w:t xml:space="preserve"> </w:t>
      </w:r>
      <w:r>
        <w:t>развития</w:t>
      </w:r>
      <w:r>
        <w:rPr>
          <w:spacing w:val="109"/>
        </w:rPr>
        <w:t xml:space="preserve"> </w:t>
      </w:r>
      <w:r>
        <w:t>жанра</w:t>
      </w:r>
      <w:r>
        <w:rPr>
          <w:spacing w:val="111"/>
        </w:rPr>
        <w:t xml:space="preserve"> </w:t>
      </w:r>
      <w:r>
        <w:t>портрета</w:t>
      </w:r>
      <w:r>
        <w:rPr>
          <w:spacing w:val="112"/>
        </w:rPr>
        <w:t xml:space="preserve"> </w:t>
      </w:r>
      <w:r>
        <w:t>в</w:t>
      </w:r>
      <w:r>
        <w:rPr>
          <w:spacing w:val="111"/>
        </w:rPr>
        <w:t xml:space="preserve"> </w:t>
      </w:r>
      <w:r>
        <w:t>искусстве</w:t>
      </w:r>
      <w:r>
        <w:rPr>
          <w:spacing w:val="112"/>
        </w:rPr>
        <w:t xml:space="preserve"> </w:t>
      </w:r>
      <w:r>
        <w:t>ХХ</w:t>
      </w:r>
      <w:r>
        <w:rPr>
          <w:spacing w:val="110"/>
        </w:rPr>
        <w:t xml:space="preserve"> </w:t>
      </w:r>
      <w:r>
        <w:t>в.</w:t>
      </w:r>
      <w:r>
        <w:rPr>
          <w:spacing w:val="118"/>
        </w:rPr>
        <w:t xml:space="preserve"> </w:t>
      </w:r>
      <w:r>
        <w:t>–</w:t>
      </w:r>
      <w:r>
        <w:rPr>
          <w:spacing w:val="116"/>
        </w:rPr>
        <w:t xml:space="preserve"> </w:t>
      </w:r>
      <w:r>
        <w:t>отечественном</w:t>
      </w:r>
      <w:r>
        <w:rPr>
          <w:spacing w:val="-58"/>
        </w:rPr>
        <w:t xml:space="preserve"> </w:t>
      </w:r>
      <w:r>
        <w:t>и</w:t>
      </w:r>
      <w:r>
        <w:rPr>
          <w:spacing w:val="-1"/>
        </w:rPr>
        <w:t xml:space="preserve"> </w:t>
      </w:r>
      <w:r>
        <w:t>европейском.</w:t>
      </w:r>
    </w:p>
    <w:p w:rsidR="0078009D" w:rsidRDefault="0078009D" w:rsidP="0078009D">
      <w:pPr>
        <w:pStyle w:val="a3"/>
        <w:spacing w:line="360" w:lineRule="auto"/>
        <w:ind w:right="855"/>
      </w:pPr>
      <w:r>
        <w:t>Построение головы человека, основные пропорции лица, соотношение лицевой и</w:t>
      </w:r>
      <w:r>
        <w:rPr>
          <w:spacing w:val="1"/>
        </w:rPr>
        <w:t xml:space="preserve"> </w:t>
      </w:r>
      <w:r>
        <w:t>черепной</w:t>
      </w:r>
      <w:r>
        <w:rPr>
          <w:spacing w:val="-1"/>
        </w:rPr>
        <w:t xml:space="preserve"> </w:t>
      </w:r>
      <w:r>
        <w:t>частей головы.</w:t>
      </w:r>
    </w:p>
    <w:p w:rsidR="0078009D" w:rsidRDefault="0078009D" w:rsidP="0078009D">
      <w:pPr>
        <w:pStyle w:val="a3"/>
        <w:spacing w:line="360" w:lineRule="auto"/>
        <w:ind w:right="844"/>
      </w:pPr>
      <w:r>
        <w:t>Графический портрет в работах известных художников. Разнообразие графических</w:t>
      </w:r>
      <w:r>
        <w:rPr>
          <w:spacing w:val="1"/>
        </w:rPr>
        <w:t xml:space="preserve"> </w:t>
      </w:r>
      <w:r>
        <w:t>средств в изображении образа человека. Графический портретный рисунок с натуры или</w:t>
      </w:r>
      <w:r>
        <w:rPr>
          <w:spacing w:val="1"/>
        </w:rPr>
        <w:t xml:space="preserve"> </w:t>
      </w:r>
      <w:r>
        <w:t>по</w:t>
      </w:r>
      <w:r>
        <w:rPr>
          <w:spacing w:val="-1"/>
        </w:rPr>
        <w:t xml:space="preserve"> </w:t>
      </w:r>
      <w:r>
        <w:t>памяти.</w:t>
      </w:r>
    </w:p>
    <w:p w:rsidR="0078009D" w:rsidRDefault="0078009D" w:rsidP="0078009D">
      <w:pPr>
        <w:pStyle w:val="a3"/>
        <w:spacing w:line="360" w:lineRule="auto"/>
        <w:ind w:left="869" w:right="3501" w:firstLine="0"/>
      </w:pPr>
      <w:r>
        <w:t>Роль освещения головы при создании портретного образа.</w:t>
      </w:r>
      <w:r>
        <w:rPr>
          <w:spacing w:val="-57"/>
        </w:rPr>
        <w:t xml:space="preserve"> </w:t>
      </w:r>
      <w:r>
        <w:t>Свет</w:t>
      </w:r>
      <w:r>
        <w:rPr>
          <w:spacing w:val="-1"/>
        </w:rPr>
        <w:t xml:space="preserve"> </w:t>
      </w:r>
      <w:r>
        <w:t>и</w:t>
      </w:r>
      <w:r>
        <w:rPr>
          <w:spacing w:val="-1"/>
        </w:rPr>
        <w:t xml:space="preserve"> </w:t>
      </w:r>
      <w:r>
        <w:t>тень</w:t>
      </w:r>
      <w:r>
        <w:rPr>
          <w:spacing w:val="-1"/>
        </w:rPr>
        <w:t xml:space="preserve"> </w:t>
      </w:r>
      <w:r>
        <w:t>в</w:t>
      </w:r>
      <w:r>
        <w:rPr>
          <w:spacing w:val="-1"/>
        </w:rPr>
        <w:t xml:space="preserve"> </w:t>
      </w:r>
      <w:r>
        <w:t>изображении</w:t>
      </w:r>
      <w:r>
        <w:rPr>
          <w:spacing w:val="-1"/>
        </w:rPr>
        <w:t xml:space="preserve"> </w:t>
      </w:r>
      <w:r>
        <w:t>головы</w:t>
      </w:r>
      <w:r>
        <w:rPr>
          <w:spacing w:val="-2"/>
        </w:rPr>
        <w:t xml:space="preserve"> </w:t>
      </w:r>
      <w:r>
        <w:t>человека.</w:t>
      </w:r>
    </w:p>
    <w:p w:rsidR="0078009D" w:rsidRDefault="0078009D" w:rsidP="0078009D">
      <w:pPr>
        <w:pStyle w:val="a3"/>
        <w:ind w:left="869" w:firstLine="0"/>
      </w:pPr>
      <w:r>
        <w:t>Портрет</w:t>
      </w:r>
      <w:r>
        <w:rPr>
          <w:spacing w:val="-6"/>
        </w:rPr>
        <w:t xml:space="preserve"> </w:t>
      </w:r>
      <w:r>
        <w:t>в</w:t>
      </w:r>
      <w:r>
        <w:rPr>
          <w:spacing w:val="-5"/>
        </w:rPr>
        <w:t xml:space="preserve"> </w:t>
      </w:r>
      <w:r>
        <w:t>скульптуре.</w:t>
      </w:r>
    </w:p>
    <w:p w:rsidR="0078009D" w:rsidRDefault="0078009D" w:rsidP="0078009D">
      <w:pPr>
        <w:pStyle w:val="a3"/>
        <w:spacing w:before="139" w:line="360" w:lineRule="auto"/>
        <w:ind w:right="850"/>
        <w:jc w:val="left"/>
      </w:pPr>
      <w:r>
        <w:t>Выражение</w:t>
      </w:r>
      <w:r>
        <w:rPr>
          <w:spacing w:val="45"/>
        </w:rPr>
        <w:t xml:space="preserve"> </w:t>
      </w:r>
      <w:r>
        <w:t>характера</w:t>
      </w:r>
      <w:r>
        <w:rPr>
          <w:spacing w:val="104"/>
        </w:rPr>
        <w:t xml:space="preserve"> </w:t>
      </w:r>
      <w:r>
        <w:t>человека,</w:t>
      </w:r>
      <w:r>
        <w:rPr>
          <w:spacing w:val="107"/>
        </w:rPr>
        <w:t xml:space="preserve"> </w:t>
      </w:r>
      <w:r>
        <w:t>его</w:t>
      </w:r>
      <w:r>
        <w:rPr>
          <w:spacing w:val="108"/>
        </w:rPr>
        <w:t xml:space="preserve"> </w:t>
      </w:r>
      <w:r>
        <w:t>социального</w:t>
      </w:r>
      <w:r>
        <w:rPr>
          <w:spacing w:val="105"/>
        </w:rPr>
        <w:t xml:space="preserve"> </w:t>
      </w:r>
      <w:r>
        <w:t>положения</w:t>
      </w:r>
      <w:r>
        <w:rPr>
          <w:spacing w:val="105"/>
        </w:rPr>
        <w:t xml:space="preserve"> </w:t>
      </w:r>
      <w:r>
        <w:t>и</w:t>
      </w:r>
      <w:r>
        <w:rPr>
          <w:spacing w:val="104"/>
        </w:rPr>
        <w:t xml:space="preserve"> </w:t>
      </w:r>
      <w:r>
        <w:t>образа</w:t>
      </w:r>
      <w:r>
        <w:rPr>
          <w:spacing w:val="104"/>
        </w:rPr>
        <w:t xml:space="preserve"> </w:t>
      </w:r>
      <w:r>
        <w:t>эпохи</w:t>
      </w:r>
      <w:r>
        <w:rPr>
          <w:spacing w:val="-57"/>
        </w:rPr>
        <w:t xml:space="preserve"> </w:t>
      </w:r>
      <w:r>
        <w:t>в</w:t>
      </w:r>
      <w:r>
        <w:rPr>
          <w:spacing w:val="-2"/>
        </w:rPr>
        <w:t xml:space="preserve"> </w:t>
      </w:r>
      <w:r>
        <w:t>скульптурном</w:t>
      </w:r>
      <w:r>
        <w:rPr>
          <w:spacing w:val="-1"/>
        </w:rPr>
        <w:t xml:space="preserve"> </w:t>
      </w:r>
      <w:r>
        <w:t>портрете.</w:t>
      </w:r>
    </w:p>
    <w:p w:rsidR="0078009D" w:rsidRDefault="0078009D" w:rsidP="0078009D">
      <w:pPr>
        <w:pStyle w:val="a3"/>
        <w:ind w:left="869" w:firstLine="0"/>
        <w:jc w:val="left"/>
      </w:pPr>
      <w:r>
        <w:t>Значение</w:t>
      </w:r>
      <w:r>
        <w:rPr>
          <w:spacing w:val="-5"/>
        </w:rPr>
        <w:t xml:space="preserve"> </w:t>
      </w:r>
      <w:r>
        <w:t>свойств</w:t>
      </w:r>
      <w:r>
        <w:rPr>
          <w:spacing w:val="-5"/>
        </w:rPr>
        <w:t xml:space="preserve"> </w:t>
      </w:r>
      <w:r>
        <w:t>художественных</w:t>
      </w:r>
      <w:r>
        <w:rPr>
          <w:spacing w:val="-3"/>
        </w:rPr>
        <w:t xml:space="preserve"> </w:t>
      </w:r>
      <w:r>
        <w:t>материалов</w:t>
      </w:r>
      <w:r>
        <w:rPr>
          <w:spacing w:val="-4"/>
        </w:rPr>
        <w:t xml:space="preserve"> </w:t>
      </w:r>
      <w:r>
        <w:t>в</w:t>
      </w:r>
      <w:r>
        <w:rPr>
          <w:spacing w:val="-5"/>
        </w:rPr>
        <w:t xml:space="preserve"> </w:t>
      </w:r>
      <w:r>
        <w:t>создании</w:t>
      </w:r>
      <w:r>
        <w:rPr>
          <w:spacing w:val="-4"/>
        </w:rPr>
        <w:t xml:space="preserve"> </w:t>
      </w:r>
      <w:r>
        <w:t>скульптурного</w:t>
      </w:r>
      <w:r>
        <w:rPr>
          <w:spacing w:val="-4"/>
        </w:rPr>
        <w:t xml:space="preserve"> </w:t>
      </w:r>
      <w:r>
        <w:t>портрета.</w:t>
      </w:r>
    </w:p>
    <w:p w:rsidR="0078009D" w:rsidRDefault="0078009D" w:rsidP="0078009D">
      <w:pPr>
        <w:pStyle w:val="a3"/>
        <w:spacing w:before="137" w:line="360" w:lineRule="auto"/>
        <w:jc w:val="left"/>
      </w:pPr>
      <w:r>
        <w:t>Живописное</w:t>
      </w:r>
      <w:r>
        <w:rPr>
          <w:spacing w:val="4"/>
        </w:rPr>
        <w:t xml:space="preserve"> </w:t>
      </w:r>
      <w:r>
        <w:t>изображение</w:t>
      </w:r>
      <w:r>
        <w:rPr>
          <w:spacing w:val="5"/>
        </w:rPr>
        <w:t xml:space="preserve"> </w:t>
      </w:r>
      <w:r>
        <w:t>портрета.</w:t>
      </w:r>
      <w:r>
        <w:rPr>
          <w:spacing w:val="5"/>
        </w:rPr>
        <w:t xml:space="preserve"> </w:t>
      </w:r>
      <w:r>
        <w:t>Роль</w:t>
      </w:r>
      <w:r>
        <w:rPr>
          <w:spacing w:val="4"/>
        </w:rPr>
        <w:t xml:space="preserve"> </w:t>
      </w:r>
      <w:r>
        <w:t>цвета</w:t>
      </w:r>
      <w:r>
        <w:rPr>
          <w:spacing w:val="4"/>
        </w:rPr>
        <w:t xml:space="preserve"> </w:t>
      </w:r>
      <w:r>
        <w:t>в</w:t>
      </w:r>
      <w:r>
        <w:rPr>
          <w:spacing w:val="5"/>
        </w:rPr>
        <w:t xml:space="preserve"> </w:t>
      </w:r>
      <w:r>
        <w:t>живописном</w:t>
      </w:r>
      <w:r>
        <w:rPr>
          <w:spacing w:val="4"/>
        </w:rPr>
        <w:t xml:space="preserve"> </w:t>
      </w:r>
      <w:r>
        <w:t>портретном</w:t>
      </w:r>
      <w:r>
        <w:rPr>
          <w:spacing w:val="5"/>
        </w:rPr>
        <w:t xml:space="preserve"> </w:t>
      </w:r>
      <w:r>
        <w:t>образе</w:t>
      </w:r>
      <w:r>
        <w:rPr>
          <w:spacing w:val="4"/>
        </w:rPr>
        <w:t xml:space="preserve"> </w:t>
      </w:r>
      <w:r>
        <w:t>в</w:t>
      </w:r>
      <w:r>
        <w:rPr>
          <w:spacing w:val="-57"/>
        </w:rPr>
        <w:t xml:space="preserve"> </w:t>
      </w:r>
      <w:r>
        <w:t>произведениях</w:t>
      </w:r>
      <w:r>
        <w:rPr>
          <w:spacing w:val="1"/>
        </w:rPr>
        <w:t xml:space="preserve"> </w:t>
      </w:r>
      <w:r>
        <w:t>выдающихся живописцев.</w:t>
      </w:r>
    </w:p>
    <w:p w:rsidR="0078009D" w:rsidRDefault="0078009D" w:rsidP="0078009D">
      <w:pPr>
        <w:pStyle w:val="a3"/>
        <w:spacing w:line="360" w:lineRule="auto"/>
        <w:ind w:left="869" w:right="4126" w:firstLine="0"/>
        <w:jc w:val="left"/>
      </w:pPr>
      <w:r>
        <w:t>Опыт работы над созданием живописного портрета.</w:t>
      </w:r>
      <w:r>
        <w:rPr>
          <w:spacing w:val="-57"/>
        </w:rPr>
        <w:t xml:space="preserve"> </w:t>
      </w:r>
      <w:r>
        <w:t>Пейзаж.</w:t>
      </w:r>
    </w:p>
    <w:p w:rsidR="0078009D" w:rsidRDefault="0078009D" w:rsidP="0078009D">
      <w:pPr>
        <w:pStyle w:val="a3"/>
        <w:tabs>
          <w:tab w:val="left" w:pos="2610"/>
          <w:tab w:val="left" w:pos="4337"/>
          <w:tab w:val="left" w:pos="6101"/>
          <w:tab w:val="left" w:pos="6610"/>
          <w:tab w:val="left" w:pos="7596"/>
          <w:tab w:val="left" w:pos="8948"/>
        </w:tabs>
        <w:spacing w:line="360" w:lineRule="auto"/>
        <w:ind w:right="849"/>
        <w:jc w:val="left"/>
      </w:pPr>
      <w:r>
        <w:t>Особенности</w:t>
      </w:r>
      <w:r>
        <w:tab/>
        <w:t>изображения</w:t>
      </w:r>
      <w:r>
        <w:tab/>
        <w:t>пространства</w:t>
      </w:r>
      <w:r>
        <w:tab/>
        <w:t>в</w:t>
      </w:r>
      <w:r>
        <w:tab/>
        <w:t>эпоху</w:t>
      </w:r>
      <w:r>
        <w:tab/>
        <w:t>Древнего</w:t>
      </w:r>
      <w:r>
        <w:tab/>
      </w:r>
      <w:r>
        <w:rPr>
          <w:spacing w:val="-1"/>
        </w:rPr>
        <w:t>мира,</w:t>
      </w:r>
      <w:r>
        <w:rPr>
          <w:spacing w:val="-57"/>
        </w:rPr>
        <w:t xml:space="preserve"> </w:t>
      </w:r>
      <w:r>
        <w:t>в</w:t>
      </w:r>
      <w:r>
        <w:rPr>
          <w:spacing w:val="-2"/>
        </w:rPr>
        <w:t xml:space="preserve"> </w:t>
      </w:r>
      <w:r>
        <w:t>средневековом</w:t>
      </w:r>
      <w:r>
        <w:rPr>
          <w:spacing w:val="-1"/>
        </w:rPr>
        <w:t xml:space="preserve"> </w:t>
      </w:r>
      <w:r>
        <w:t>искусстве</w:t>
      </w:r>
      <w:r>
        <w:rPr>
          <w:spacing w:val="-2"/>
        </w:rPr>
        <w:t xml:space="preserve"> </w:t>
      </w:r>
      <w:r>
        <w:t>и в</w:t>
      </w:r>
      <w:r>
        <w:rPr>
          <w:spacing w:val="-1"/>
        </w:rPr>
        <w:t xml:space="preserve"> </w:t>
      </w:r>
      <w:r>
        <w:t>эпоху</w:t>
      </w:r>
      <w:r>
        <w:rPr>
          <w:spacing w:val="-8"/>
        </w:rPr>
        <w:t xml:space="preserve"> </w:t>
      </w:r>
      <w:r>
        <w:t>Возрождения.</w:t>
      </w:r>
    </w:p>
    <w:p w:rsidR="0078009D" w:rsidRDefault="0078009D" w:rsidP="0078009D">
      <w:pPr>
        <w:pStyle w:val="a3"/>
        <w:ind w:left="869" w:firstLine="0"/>
        <w:jc w:val="left"/>
      </w:pPr>
      <w:r>
        <w:t>Правила</w:t>
      </w:r>
      <w:r>
        <w:rPr>
          <w:spacing w:val="-6"/>
        </w:rPr>
        <w:t xml:space="preserve"> </w:t>
      </w:r>
      <w:r>
        <w:t>построения</w:t>
      </w:r>
      <w:r>
        <w:rPr>
          <w:spacing w:val="-4"/>
        </w:rPr>
        <w:t xml:space="preserve"> </w:t>
      </w:r>
      <w:r>
        <w:t>линейной</w:t>
      </w:r>
      <w:r>
        <w:rPr>
          <w:spacing w:val="-5"/>
        </w:rPr>
        <w:t xml:space="preserve"> </w:t>
      </w:r>
      <w:r>
        <w:t>перспективы</w:t>
      </w:r>
      <w:r>
        <w:rPr>
          <w:spacing w:val="-5"/>
        </w:rPr>
        <w:t xml:space="preserve"> </w:t>
      </w:r>
      <w:r>
        <w:t>в</w:t>
      </w:r>
      <w:r>
        <w:rPr>
          <w:spacing w:val="-5"/>
        </w:rPr>
        <w:t xml:space="preserve"> </w:t>
      </w:r>
      <w:r>
        <w:t>изображении</w:t>
      </w:r>
      <w:r>
        <w:rPr>
          <w:spacing w:val="-5"/>
        </w:rPr>
        <w:t xml:space="preserve"> </w:t>
      </w:r>
      <w:r>
        <w:t>пространства.</w:t>
      </w:r>
    </w:p>
    <w:p w:rsidR="0078009D" w:rsidRDefault="0078009D" w:rsidP="0078009D">
      <w:pPr>
        <w:pStyle w:val="a3"/>
        <w:spacing w:before="138" w:line="360" w:lineRule="auto"/>
        <w:ind w:right="840"/>
        <w:jc w:val="left"/>
      </w:pPr>
      <w:r>
        <w:t>Правила</w:t>
      </w:r>
      <w:r>
        <w:rPr>
          <w:spacing w:val="24"/>
        </w:rPr>
        <w:t xml:space="preserve"> </w:t>
      </w:r>
      <w:r>
        <w:t>воздушной</w:t>
      </w:r>
      <w:r>
        <w:rPr>
          <w:spacing w:val="26"/>
        </w:rPr>
        <w:t xml:space="preserve"> </w:t>
      </w:r>
      <w:r>
        <w:t>перспективы,</w:t>
      </w:r>
      <w:r>
        <w:rPr>
          <w:spacing w:val="25"/>
        </w:rPr>
        <w:t xml:space="preserve"> </w:t>
      </w:r>
      <w:r>
        <w:t>построения</w:t>
      </w:r>
      <w:r>
        <w:rPr>
          <w:spacing w:val="25"/>
        </w:rPr>
        <w:t xml:space="preserve"> </w:t>
      </w:r>
      <w:r>
        <w:t>переднего,</w:t>
      </w:r>
      <w:r>
        <w:rPr>
          <w:spacing w:val="25"/>
        </w:rPr>
        <w:t xml:space="preserve"> </w:t>
      </w:r>
      <w:r>
        <w:t>среднего</w:t>
      </w:r>
      <w:r>
        <w:rPr>
          <w:spacing w:val="25"/>
        </w:rPr>
        <w:t xml:space="preserve"> </w:t>
      </w:r>
      <w:r>
        <w:t>и</w:t>
      </w:r>
      <w:r>
        <w:rPr>
          <w:spacing w:val="26"/>
        </w:rPr>
        <w:t xml:space="preserve"> </w:t>
      </w:r>
      <w:r>
        <w:t>дальнего</w:t>
      </w:r>
      <w:r>
        <w:rPr>
          <w:spacing w:val="-57"/>
        </w:rPr>
        <w:t xml:space="preserve"> </w:t>
      </w:r>
      <w:r>
        <w:t>планов</w:t>
      </w:r>
      <w:r>
        <w:rPr>
          <w:spacing w:val="-1"/>
        </w:rPr>
        <w:t xml:space="preserve"> </w:t>
      </w:r>
      <w:r>
        <w:t>при</w:t>
      </w:r>
      <w:r>
        <w:rPr>
          <w:spacing w:val="-2"/>
        </w:rPr>
        <w:t xml:space="preserve"> </w:t>
      </w:r>
      <w:r>
        <w:t>изображении пейзажа.</w:t>
      </w:r>
    </w:p>
    <w:p w:rsidR="0078009D" w:rsidRDefault="0078009D" w:rsidP="0078009D">
      <w:pPr>
        <w:pStyle w:val="a3"/>
        <w:tabs>
          <w:tab w:val="left" w:pos="2469"/>
          <w:tab w:val="left" w:pos="4054"/>
          <w:tab w:val="left" w:pos="5040"/>
          <w:tab w:val="left" w:pos="6344"/>
          <w:tab w:val="left" w:pos="7498"/>
          <w:tab w:val="left" w:pos="7881"/>
          <w:tab w:val="left" w:pos="8344"/>
        </w:tabs>
        <w:ind w:left="869" w:firstLine="0"/>
        <w:jc w:val="left"/>
      </w:pPr>
      <w:r>
        <w:t>Особенности</w:t>
      </w:r>
      <w:r>
        <w:tab/>
        <w:t>изображения</w:t>
      </w:r>
      <w:r>
        <w:tab/>
        <w:t>разных</w:t>
      </w:r>
      <w:r>
        <w:tab/>
        <w:t>состояний</w:t>
      </w:r>
      <w:r>
        <w:tab/>
        <w:t>природы</w:t>
      </w:r>
      <w:r>
        <w:tab/>
        <w:t>и</w:t>
      </w:r>
      <w:r>
        <w:tab/>
        <w:t>еѐ</w:t>
      </w:r>
      <w:r>
        <w:tab/>
        <w:t>освещения.</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Романтический</w:t>
      </w:r>
      <w:r>
        <w:rPr>
          <w:spacing w:val="-6"/>
        </w:rPr>
        <w:t xml:space="preserve"> </w:t>
      </w:r>
      <w:r>
        <w:t>пейзаж.</w:t>
      </w:r>
      <w:r>
        <w:rPr>
          <w:spacing w:val="-6"/>
        </w:rPr>
        <w:t xml:space="preserve"> </w:t>
      </w:r>
      <w:r>
        <w:t>Морские</w:t>
      </w:r>
      <w:r>
        <w:rPr>
          <w:spacing w:val="-5"/>
        </w:rPr>
        <w:t xml:space="preserve"> </w:t>
      </w:r>
      <w:r>
        <w:t>пейзажи</w:t>
      </w:r>
      <w:r>
        <w:rPr>
          <w:spacing w:val="-3"/>
        </w:rPr>
        <w:t xml:space="preserve"> </w:t>
      </w:r>
      <w:r>
        <w:t>И. Айвазовского.</w:t>
      </w:r>
    </w:p>
    <w:p w:rsidR="0078009D" w:rsidRDefault="0078009D" w:rsidP="0078009D">
      <w:pPr>
        <w:pStyle w:val="a3"/>
        <w:spacing w:before="140" w:line="360" w:lineRule="auto"/>
        <w:ind w:right="852"/>
      </w:pPr>
      <w:r>
        <w:t xml:space="preserve">Особенности    </w:t>
      </w:r>
      <w:r>
        <w:rPr>
          <w:spacing w:val="45"/>
        </w:rPr>
        <w:t xml:space="preserve"> </w:t>
      </w:r>
      <w:r>
        <w:t xml:space="preserve">изображения     </w:t>
      </w:r>
      <w:r>
        <w:rPr>
          <w:spacing w:val="42"/>
        </w:rPr>
        <w:t xml:space="preserve"> </w:t>
      </w:r>
      <w:r>
        <w:t xml:space="preserve">природы     </w:t>
      </w:r>
      <w:r>
        <w:rPr>
          <w:spacing w:val="41"/>
        </w:rPr>
        <w:t xml:space="preserve"> </w:t>
      </w:r>
      <w:r>
        <w:t xml:space="preserve">в     </w:t>
      </w:r>
      <w:r>
        <w:rPr>
          <w:spacing w:val="43"/>
        </w:rPr>
        <w:t xml:space="preserve"> </w:t>
      </w:r>
      <w:r>
        <w:t xml:space="preserve">творчестве     </w:t>
      </w:r>
      <w:r>
        <w:rPr>
          <w:spacing w:val="41"/>
        </w:rPr>
        <w:t xml:space="preserve"> </w:t>
      </w:r>
      <w:r>
        <w:t>импрессионистов</w:t>
      </w:r>
      <w:r>
        <w:rPr>
          <w:spacing w:val="-58"/>
        </w:rPr>
        <w:t xml:space="preserve"> </w:t>
      </w:r>
      <w:r>
        <w:t>и</w:t>
      </w:r>
      <w:r>
        <w:rPr>
          <w:spacing w:val="1"/>
        </w:rPr>
        <w:t xml:space="preserve"> </w:t>
      </w:r>
      <w:r>
        <w:t>постимпрессионистов.</w:t>
      </w:r>
      <w:r>
        <w:rPr>
          <w:spacing w:val="1"/>
        </w:rPr>
        <w:t xml:space="preserve"> </w:t>
      </w:r>
      <w:r>
        <w:t>Представления</w:t>
      </w:r>
      <w:r>
        <w:rPr>
          <w:spacing w:val="1"/>
        </w:rPr>
        <w:t xml:space="preserve"> </w:t>
      </w:r>
      <w:r>
        <w:t>о</w:t>
      </w:r>
      <w:r>
        <w:rPr>
          <w:spacing w:val="1"/>
        </w:rPr>
        <w:t xml:space="preserve"> </w:t>
      </w:r>
      <w:r>
        <w:t>пленэрной</w:t>
      </w:r>
      <w:r>
        <w:rPr>
          <w:spacing w:val="1"/>
        </w:rPr>
        <w:t xml:space="preserve"> </w:t>
      </w:r>
      <w:r>
        <w:t>живописи</w:t>
      </w:r>
      <w:r>
        <w:rPr>
          <w:spacing w:val="1"/>
        </w:rPr>
        <w:t xml:space="preserve"> </w:t>
      </w:r>
      <w:r>
        <w:t>и</w:t>
      </w:r>
      <w:r>
        <w:rPr>
          <w:spacing w:val="1"/>
        </w:rPr>
        <w:t xml:space="preserve"> </w:t>
      </w:r>
      <w:r>
        <w:t>колористической</w:t>
      </w:r>
      <w:r>
        <w:rPr>
          <w:spacing w:val="1"/>
        </w:rPr>
        <w:t xml:space="preserve"> </w:t>
      </w:r>
      <w:r>
        <w:t>изменчивости</w:t>
      </w:r>
      <w:r>
        <w:rPr>
          <w:spacing w:val="-1"/>
        </w:rPr>
        <w:t xml:space="preserve"> </w:t>
      </w:r>
      <w:r>
        <w:t>состояний природы.</w:t>
      </w:r>
    </w:p>
    <w:p w:rsidR="0078009D" w:rsidRDefault="0078009D" w:rsidP="0078009D">
      <w:pPr>
        <w:pStyle w:val="a3"/>
        <w:spacing w:line="360" w:lineRule="auto"/>
        <w:ind w:right="853"/>
      </w:pPr>
      <w:r>
        <w:t>Живописное</w:t>
      </w:r>
      <w:r>
        <w:rPr>
          <w:spacing w:val="1"/>
        </w:rPr>
        <w:t xml:space="preserve"> </w:t>
      </w:r>
      <w:r>
        <w:t>изображение</w:t>
      </w:r>
      <w:r>
        <w:rPr>
          <w:spacing w:val="1"/>
        </w:rPr>
        <w:t xml:space="preserve"> </w:t>
      </w:r>
      <w:r>
        <w:t>различных</w:t>
      </w:r>
      <w:r>
        <w:rPr>
          <w:spacing w:val="1"/>
        </w:rPr>
        <w:t xml:space="preserve"> </w:t>
      </w:r>
      <w:r>
        <w:t>состояний</w:t>
      </w:r>
      <w:r>
        <w:rPr>
          <w:spacing w:val="1"/>
        </w:rPr>
        <w:t xml:space="preserve"> </w:t>
      </w:r>
      <w:r>
        <w:t>природы.</w:t>
      </w:r>
      <w:r>
        <w:rPr>
          <w:spacing w:val="1"/>
        </w:rPr>
        <w:t xml:space="preserve"> </w:t>
      </w:r>
      <w:r>
        <w:t>Пейзаж</w:t>
      </w:r>
      <w:r>
        <w:rPr>
          <w:spacing w:val="1"/>
        </w:rPr>
        <w:t xml:space="preserve"> </w:t>
      </w:r>
      <w:r>
        <w:t>в</w:t>
      </w:r>
      <w:r>
        <w:rPr>
          <w:spacing w:val="1"/>
        </w:rPr>
        <w:t xml:space="preserve"> </w:t>
      </w:r>
      <w:r>
        <w:t>истории</w:t>
      </w:r>
      <w:r>
        <w:rPr>
          <w:spacing w:val="1"/>
        </w:rPr>
        <w:t xml:space="preserve"> </w:t>
      </w:r>
      <w:r>
        <w:t>русской</w:t>
      </w:r>
      <w:r>
        <w:rPr>
          <w:spacing w:val="1"/>
        </w:rPr>
        <w:t xml:space="preserve"> </w:t>
      </w:r>
      <w:r>
        <w:t>живописи</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в</w:t>
      </w:r>
      <w:r>
        <w:rPr>
          <w:spacing w:val="1"/>
        </w:rPr>
        <w:t xml:space="preserve"> </w:t>
      </w:r>
      <w:r>
        <w:t>отечественной</w:t>
      </w:r>
      <w:r>
        <w:rPr>
          <w:spacing w:val="1"/>
        </w:rPr>
        <w:t xml:space="preserve"> </w:t>
      </w:r>
      <w:r>
        <w:t>культуре.</w:t>
      </w:r>
      <w:r>
        <w:rPr>
          <w:spacing w:val="1"/>
        </w:rPr>
        <w:t xml:space="preserve"> </w:t>
      </w:r>
      <w:r>
        <w:t>История</w:t>
      </w:r>
      <w:r>
        <w:rPr>
          <w:spacing w:val="60"/>
        </w:rPr>
        <w:t xml:space="preserve"> </w:t>
      </w:r>
      <w:r>
        <w:t>становления</w:t>
      </w:r>
      <w:r>
        <w:rPr>
          <w:spacing w:val="1"/>
        </w:rPr>
        <w:t xml:space="preserve"> </w:t>
      </w:r>
      <w:r>
        <w:t>картины</w:t>
      </w:r>
      <w:r>
        <w:rPr>
          <w:spacing w:val="-1"/>
        </w:rPr>
        <w:t xml:space="preserve"> </w:t>
      </w:r>
      <w:r>
        <w:t>Родины</w:t>
      </w:r>
      <w:r>
        <w:rPr>
          <w:spacing w:val="-1"/>
        </w:rPr>
        <w:t xml:space="preserve"> </w:t>
      </w:r>
      <w:r>
        <w:t>в</w:t>
      </w:r>
      <w:r>
        <w:rPr>
          <w:spacing w:val="-2"/>
        </w:rPr>
        <w:t xml:space="preserve"> </w:t>
      </w:r>
      <w:r>
        <w:t>развитии</w:t>
      </w:r>
      <w:r>
        <w:rPr>
          <w:spacing w:val="-1"/>
        </w:rPr>
        <w:t xml:space="preserve"> </w:t>
      </w:r>
      <w:r>
        <w:t>отечественной</w:t>
      </w:r>
      <w:r>
        <w:rPr>
          <w:spacing w:val="-1"/>
        </w:rPr>
        <w:t xml:space="preserve"> </w:t>
      </w:r>
      <w:r>
        <w:t>пейзажной</w:t>
      </w:r>
      <w:r>
        <w:rPr>
          <w:spacing w:val="-1"/>
        </w:rPr>
        <w:t xml:space="preserve"> </w:t>
      </w:r>
      <w:r>
        <w:t>живописи XIX в.</w:t>
      </w:r>
    </w:p>
    <w:p w:rsidR="0078009D" w:rsidRDefault="0078009D" w:rsidP="0078009D">
      <w:pPr>
        <w:pStyle w:val="a3"/>
        <w:spacing w:line="360" w:lineRule="auto"/>
        <w:ind w:right="843"/>
      </w:pPr>
      <w:r>
        <w:t xml:space="preserve">Становление  </w:t>
      </w:r>
      <w:r>
        <w:rPr>
          <w:spacing w:val="48"/>
        </w:rPr>
        <w:t xml:space="preserve"> </w:t>
      </w:r>
      <w:r>
        <w:t xml:space="preserve">образа   </w:t>
      </w:r>
      <w:r>
        <w:rPr>
          <w:spacing w:val="46"/>
        </w:rPr>
        <w:t xml:space="preserve"> </w:t>
      </w:r>
      <w:r>
        <w:t xml:space="preserve">родной   </w:t>
      </w:r>
      <w:r>
        <w:rPr>
          <w:spacing w:val="49"/>
        </w:rPr>
        <w:t xml:space="preserve"> </w:t>
      </w:r>
      <w:r>
        <w:t xml:space="preserve">природы   </w:t>
      </w:r>
      <w:r>
        <w:rPr>
          <w:spacing w:val="47"/>
        </w:rPr>
        <w:t xml:space="preserve"> </w:t>
      </w:r>
      <w:r>
        <w:t xml:space="preserve">в   </w:t>
      </w:r>
      <w:r>
        <w:rPr>
          <w:spacing w:val="47"/>
        </w:rPr>
        <w:t xml:space="preserve"> </w:t>
      </w:r>
      <w:r>
        <w:t xml:space="preserve">произведениях   </w:t>
      </w:r>
      <w:r>
        <w:rPr>
          <w:spacing w:val="48"/>
        </w:rPr>
        <w:t xml:space="preserve"> </w:t>
      </w:r>
      <w:r>
        <w:t>А.</w:t>
      </w:r>
      <w:r>
        <w:rPr>
          <w:spacing w:val="3"/>
        </w:rPr>
        <w:t xml:space="preserve"> </w:t>
      </w:r>
      <w:r>
        <w:t>Венецианова</w:t>
      </w:r>
      <w:r>
        <w:rPr>
          <w:spacing w:val="-58"/>
        </w:rPr>
        <w:t xml:space="preserve"> </w:t>
      </w:r>
      <w:r>
        <w:t xml:space="preserve">и  </w:t>
      </w:r>
      <w:r>
        <w:rPr>
          <w:spacing w:val="1"/>
        </w:rPr>
        <w:t xml:space="preserve"> </w:t>
      </w:r>
      <w:r>
        <w:t>его    учеников:    А. Саврасова,    И. Шишкина.    Пейзажная    живопись    И. Левитана</w:t>
      </w:r>
      <w:r>
        <w:rPr>
          <w:spacing w:val="-57"/>
        </w:rPr>
        <w:t xml:space="preserve"> </w:t>
      </w:r>
      <w:r>
        <w:t>и еѐ значение для русской культуры. Значение художественного образа отечественного</w:t>
      </w:r>
      <w:r>
        <w:rPr>
          <w:spacing w:val="1"/>
        </w:rPr>
        <w:t xml:space="preserve"> </w:t>
      </w:r>
      <w:r>
        <w:t>пейзажа</w:t>
      </w:r>
      <w:r>
        <w:rPr>
          <w:spacing w:val="-3"/>
        </w:rPr>
        <w:t xml:space="preserve"> </w:t>
      </w:r>
      <w:r>
        <w:t>в</w:t>
      </w:r>
      <w:r>
        <w:rPr>
          <w:spacing w:val="-1"/>
        </w:rPr>
        <w:t xml:space="preserve"> </w:t>
      </w:r>
      <w:r>
        <w:t>развитии чувства</w:t>
      </w:r>
      <w:r>
        <w:rPr>
          <w:spacing w:val="-2"/>
        </w:rPr>
        <w:t xml:space="preserve"> </w:t>
      </w:r>
      <w:r>
        <w:t>Родины.</w:t>
      </w:r>
    </w:p>
    <w:p w:rsidR="0078009D" w:rsidRDefault="0078009D" w:rsidP="0078009D">
      <w:pPr>
        <w:pStyle w:val="a3"/>
        <w:spacing w:before="1" w:line="360" w:lineRule="auto"/>
        <w:ind w:right="855"/>
      </w:pPr>
      <w:r>
        <w:t>Творческий</w:t>
      </w:r>
      <w:r>
        <w:rPr>
          <w:spacing w:val="1"/>
        </w:rPr>
        <w:t xml:space="preserve"> </w:t>
      </w:r>
      <w:r>
        <w:t>опыт</w:t>
      </w:r>
      <w:r>
        <w:rPr>
          <w:spacing w:val="1"/>
        </w:rPr>
        <w:t xml:space="preserve"> </w:t>
      </w:r>
      <w:r>
        <w:t>в</w:t>
      </w:r>
      <w:r>
        <w:rPr>
          <w:spacing w:val="1"/>
        </w:rPr>
        <w:t xml:space="preserve"> </w:t>
      </w:r>
      <w:r>
        <w:t>создании</w:t>
      </w:r>
      <w:r>
        <w:rPr>
          <w:spacing w:val="1"/>
        </w:rPr>
        <w:t xml:space="preserve"> </w:t>
      </w:r>
      <w:r>
        <w:t>композиционного</w:t>
      </w:r>
      <w:r>
        <w:rPr>
          <w:spacing w:val="1"/>
        </w:rPr>
        <w:t xml:space="preserve"> </w:t>
      </w:r>
      <w:r>
        <w:t>живописного</w:t>
      </w:r>
      <w:r>
        <w:rPr>
          <w:spacing w:val="1"/>
        </w:rPr>
        <w:t xml:space="preserve"> </w:t>
      </w:r>
      <w:r>
        <w:t>пейзажа</w:t>
      </w:r>
      <w:r>
        <w:rPr>
          <w:spacing w:val="1"/>
        </w:rPr>
        <w:t xml:space="preserve"> </w:t>
      </w:r>
      <w:r>
        <w:t>своей</w:t>
      </w:r>
      <w:r>
        <w:rPr>
          <w:spacing w:val="1"/>
        </w:rPr>
        <w:t xml:space="preserve"> </w:t>
      </w:r>
      <w:r>
        <w:t>Родины.</w:t>
      </w:r>
    </w:p>
    <w:p w:rsidR="0078009D" w:rsidRDefault="0078009D" w:rsidP="0078009D">
      <w:pPr>
        <w:pStyle w:val="a3"/>
        <w:spacing w:line="360" w:lineRule="auto"/>
        <w:ind w:right="854"/>
      </w:pPr>
      <w:r>
        <w:t>Графический</w:t>
      </w:r>
      <w:r>
        <w:rPr>
          <w:spacing w:val="1"/>
        </w:rPr>
        <w:t xml:space="preserve"> </w:t>
      </w:r>
      <w:r>
        <w:t>образ</w:t>
      </w:r>
      <w:r>
        <w:rPr>
          <w:spacing w:val="1"/>
        </w:rPr>
        <w:t xml:space="preserve"> </w:t>
      </w:r>
      <w:r>
        <w:t>пейзажа</w:t>
      </w:r>
      <w:r>
        <w:rPr>
          <w:spacing w:val="1"/>
        </w:rPr>
        <w:t xml:space="preserve"> </w:t>
      </w:r>
      <w:r>
        <w:t>в</w:t>
      </w:r>
      <w:r>
        <w:rPr>
          <w:spacing w:val="1"/>
        </w:rPr>
        <w:t xml:space="preserve"> </w:t>
      </w:r>
      <w:r>
        <w:t>работах</w:t>
      </w:r>
      <w:r>
        <w:rPr>
          <w:spacing w:val="1"/>
        </w:rPr>
        <w:t xml:space="preserve"> </w:t>
      </w:r>
      <w:r>
        <w:t>выдающихся</w:t>
      </w:r>
      <w:r>
        <w:rPr>
          <w:spacing w:val="1"/>
        </w:rPr>
        <w:t xml:space="preserve"> </w:t>
      </w:r>
      <w:r>
        <w:t>мастеров.</w:t>
      </w:r>
      <w:r>
        <w:rPr>
          <w:spacing w:val="1"/>
        </w:rPr>
        <w:t xml:space="preserve"> </w:t>
      </w:r>
      <w:r>
        <w:t>Средства</w:t>
      </w:r>
      <w:r>
        <w:rPr>
          <w:spacing w:val="-57"/>
        </w:rPr>
        <w:t xml:space="preserve"> </w:t>
      </w:r>
      <w:r>
        <w:t>выразительности</w:t>
      </w:r>
      <w:r>
        <w:rPr>
          <w:spacing w:val="-1"/>
        </w:rPr>
        <w:t xml:space="preserve"> </w:t>
      </w:r>
      <w:r>
        <w:t>в</w:t>
      </w:r>
      <w:r>
        <w:rPr>
          <w:spacing w:val="-2"/>
        </w:rPr>
        <w:t xml:space="preserve"> </w:t>
      </w:r>
      <w:r>
        <w:t>графическом</w:t>
      </w:r>
      <w:r>
        <w:rPr>
          <w:spacing w:val="-2"/>
        </w:rPr>
        <w:t xml:space="preserve"> </w:t>
      </w:r>
      <w:r>
        <w:t>рисунке</w:t>
      </w:r>
      <w:r>
        <w:rPr>
          <w:spacing w:val="-2"/>
        </w:rPr>
        <w:t xml:space="preserve"> </w:t>
      </w:r>
      <w:r>
        <w:t>и</w:t>
      </w:r>
      <w:r>
        <w:rPr>
          <w:spacing w:val="-1"/>
        </w:rPr>
        <w:t xml:space="preserve"> </w:t>
      </w:r>
      <w:r>
        <w:t>многообразие</w:t>
      </w:r>
      <w:r>
        <w:rPr>
          <w:spacing w:val="-2"/>
        </w:rPr>
        <w:t xml:space="preserve"> </w:t>
      </w:r>
      <w:r>
        <w:t>графических</w:t>
      </w:r>
      <w:r>
        <w:rPr>
          <w:spacing w:val="1"/>
        </w:rPr>
        <w:t xml:space="preserve"> </w:t>
      </w:r>
      <w:r>
        <w:t>техник.</w:t>
      </w:r>
    </w:p>
    <w:p w:rsidR="0078009D" w:rsidRDefault="0078009D" w:rsidP="0078009D">
      <w:pPr>
        <w:pStyle w:val="a3"/>
        <w:ind w:left="869" w:firstLine="0"/>
      </w:pPr>
      <w:r>
        <w:t>Графические</w:t>
      </w:r>
      <w:r>
        <w:rPr>
          <w:spacing w:val="-4"/>
        </w:rPr>
        <w:t xml:space="preserve"> </w:t>
      </w:r>
      <w:r>
        <w:t>зарисовки</w:t>
      </w:r>
      <w:r>
        <w:rPr>
          <w:spacing w:val="-3"/>
        </w:rPr>
        <w:t xml:space="preserve"> </w:t>
      </w:r>
      <w:r>
        <w:t>и</w:t>
      </w:r>
      <w:r>
        <w:rPr>
          <w:spacing w:val="-3"/>
        </w:rPr>
        <w:t xml:space="preserve"> </w:t>
      </w:r>
      <w:r>
        <w:t>графическая</w:t>
      </w:r>
      <w:r>
        <w:rPr>
          <w:spacing w:val="-2"/>
        </w:rPr>
        <w:t xml:space="preserve"> </w:t>
      </w:r>
      <w:r>
        <w:t>композиция</w:t>
      </w:r>
      <w:r>
        <w:rPr>
          <w:spacing w:val="-2"/>
        </w:rPr>
        <w:t xml:space="preserve"> </w:t>
      </w:r>
      <w:r>
        <w:t>на</w:t>
      </w:r>
      <w:r>
        <w:rPr>
          <w:spacing w:val="-4"/>
        </w:rPr>
        <w:t xml:space="preserve"> </w:t>
      </w:r>
      <w:r>
        <w:t>темы</w:t>
      </w:r>
      <w:r>
        <w:rPr>
          <w:spacing w:val="-2"/>
        </w:rPr>
        <w:t xml:space="preserve"> </w:t>
      </w:r>
      <w:r>
        <w:t>окружающей</w:t>
      </w:r>
      <w:r>
        <w:rPr>
          <w:spacing w:val="-2"/>
        </w:rPr>
        <w:t xml:space="preserve"> </w:t>
      </w:r>
      <w:r>
        <w:t>природы.</w:t>
      </w:r>
    </w:p>
    <w:p w:rsidR="0078009D" w:rsidRDefault="0078009D" w:rsidP="0078009D">
      <w:pPr>
        <w:pStyle w:val="a3"/>
        <w:spacing w:before="137" w:line="362" w:lineRule="auto"/>
        <w:ind w:right="848"/>
      </w:pPr>
      <w:r>
        <w:t xml:space="preserve">Городской   </w:t>
      </w:r>
      <w:r>
        <w:rPr>
          <w:spacing w:val="51"/>
        </w:rPr>
        <w:t xml:space="preserve"> </w:t>
      </w:r>
      <w:r>
        <w:t xml:space="preserve">пейзаж    </w:t>
      </w:r>
      <w:r>
        <w:rPr>
          <w:spacing w:val="47"/>
        </w:rPr>
        <w:t xml:space="preserve"> </w:t>
      </w:r>
      <w:r>
        <w:t xml:space="preserve">в    </w:t>
      </w:r>
      <w:r>
        <w:rPr>
          <w:spacing w:val="48"/>
        </w:rPr>
        <w:t xml:space="preserve"> </w:t>
      </w:r>
      <w:r>
        <w:t xml:space="preserve">творчестве    </w:t>
      </w:r>
      <w:r>
        <w:rPr>
          <w:spacing w:val="49"/>
        </w:rPr>
        <w:t xml:space="preserve"> </w:t>
      </w:r>
      <w:r>
        <w:t xml:space="preserve">мастеров    </w:t>
      </w:r>
      <w:r>
        <w:rPr>
          <w:spacing w:val="48"/>
        </w:rPr>
        <w:t xml:space="preserve"> </w:t>
      </w:r>
      <w:r>
        <w:t xml:space="preserve">искусства.    </w:t>
      </w:r>
      <w:r>
        <w:rPr>
          <w:spacing w:val="50"/>
        </w:rPr>
        <w:t xml:space="preserve"> </w:t>
      </w:r>
      <w:r>
        <w:t>Многообразие</w:t>
      </w:r>
      <w:r>
        <w:rPr>
          <w:spacing w:val="-58"/>
        </w:rPr>
        <w:t xml:space="preserve"> </w:t>
      </w:r>
      <w:r>
        <w:t>в</w:t>
      </w:r>
      <w:r>
        <w:rPr>
          <w:spacing w:val="-2"/>
        </w:rPr>
        <w:t xml:space="preserve"> </w:t>
      </w:r>
      <w:r>
        <w:t>понимании образа</w:t>
      </w:r>
      <w:r>
        <w:rPr>
          <w:spacing w:val="-1"/>
        </w:rPr>
        <w:t xml:space="preserve"> </w:t>
      </w:r>
      <w:r>
        <w:t>города.</w:t>
      </w:r>
    </w:p>
    <w:p w:rsidR="0078009D" w:rsidRDefault="0078009D" w:rsidP="0078009D">
      <w:pPr>
        <w:pStyle w:val="a3"/>
        <w:spacing w:line="360" w:lineRule="auto"/>
        <w:ind w:right="844"/>
      </w:pPr>
      <w:r>
        <w:t>Город</w:t>
      </w:r>
      <w:r>
        <w:rPr>
          <w:spacing w:val="1"/>
        </w:rPr>
        <w:t xml:space="preserve"> </w:t>
      </w:r>
      <w:r>
        <w:t>как</w:t>
      </w:r>
      <w:r>
        <w:rPr>
          <w:spacing w:val="1"/>
        </w:rPr>
        <w:t xml:space="preserve"> </w:t>
      </w:r>
      <w:r>
        <w:t>материальное</w:t>
      </w:r>
      <w:r>
        <w:rPr>
          <w:spacing w:val="1"/>
        </w:rPr>
        <w:t xml:space="preserve"> </w:t>
      </w:r>
      <w:r>
        <w:t>воплощение</w:t>
      </w:r>
      <w:r>
        <w:rPr>
          <w:spacing w:val="1"/>
        </w:rPr>
        <w:t xml:space="preserve"> </w:t>
      </w:r>
      <w:r>
        <w:t>отечественной</w:t>
      </w:r>
      <w:r>
        <w:rPr>
          <w:spacing w:val="1"/>
        </w:rPr>
        <w:t xml:space="preserve"> </w:t>
      </w:r>
      <w:r>
        <w:t>истории</w:t>
      </w:r>
      <w:r>
        <w:rPr>
          <w:spacing w:val="1"/>
        </w:rPr>
        <w:t xml:space="preserve"> </w:t>
      </w:r>
      <w:r>
        <w:t>и</w:t>
      </w:r>
      <w:r>
        <w:rPr>
          <w:spacing w:val="1"/>
        </w:rPr>
        <w:t xml:space="preserve"> </w:t>
      </w:r>
      <w:r>
        <w:t>культурного</w:t>
      </w:r>
      <w:r>
        <w:rPr>
          <w:spacing w:val="-57"/>
        </w:rPr>
        <w:t xml:space="preserve"> </w:t>
      </w:r>
      <w:r>
        <w:t>наследия.</w:t>
      </w:r>
      <w:r>
        <w:rPr>
          <w:spacing w:val="1"/>
        </w:rPr>
        <w:t xml:space="preserve"> </w:t>
      </w:r>
      <w:r>
        <w:t>Задачи</w:t>
      </w:r>
      <w:r>
        <w:rPr>
          <w:spacing w:val="1"/>
        </w:rPr>
        <w:t xml:space="preserve"> </w:t>
      </w:r>
      <w:r>
        <w:t>охраны</w:t>
      </w:r>
      <w:r>
        <w:rPr>
          <w:spacing w:val="1"/>
        </w:rPr>
        <w:t xml:space="preserve"> </w:t>
      </w:r>
      <w:r>
        <w:t>культурного</w:t>
      </w:r>
      <w:r>
        <w:rPr>
          <w:spacing w:val="1"/>
        </w:rPr>
        <w:t xml:space="preserve"> </w:t>
      </w:r>
      <w:r>
        <w:t>наследия</w:t>
      </w:r>
      <w:r>
        <w:rPr>
          <w:spacing w:val="1"/>
        </w:rPr>
        <w:t xml:space="preserve"> </w:t>
      </w:r>
      <w:r>
        <w:t>и</w:t>
      </w:r>
      <w:r>
        <w:rPr>
          <w:spacing w:val="1"/>
        </w:rPr>
        <w:t xml:space="preserve"> </w:t>
      </w:r>
      <w:r>
        <w:t>исторического</w:t>
      </w:r>
      <w:r>
        <w:rPr>
          <w:spacing w:val="1"/>
        </w:rPr>
        <w:t xml:space="preserve"> </w:t>
      </w:r>
      <w:r>
        <w:t>образа</w:t>
      </w:r>
      <w:r>
        <w:rPr>
          <w:spacing w:val="1"/>
        </w:rPr>
        <w:t xml:space="preserve"> </w:t>
      </w:r>
      <w:r>
        <w:t>в</w:t>
      </w:r>
      <w:r>
        <w:rPr>
          <w:spacing w:val="1"/>
        </w:rPr>
        <w:t xml:space="preserve"> </w:t>
      </w:r>
      <w:r>
        <w:t>жизни</w:t>
      </w:r>
      <w:r>
        <w:rPr>
          <w:spacing w:val="-57"/>
        </w:rPr>
        <w:t xml:space="preserve"> </w:t>
      </w:r>
      <w:r>
        <w:t>современного</w:t>
      </w:r>
      <w:r>
        <w:rPr>
          <w:spacing w:val="-1"/>
        </w:rPr>
        <w:t xml:space="preserve"> </w:t>
      </w:r>
      <w:r>
        <w:t>города.</w:t>
      </w:r>
    </w:p>
    <w:p w:rsidR="0078009D" w:rsidRDefault="0078009D" w:rsidP="0078009D">
      <w:pPr>
        <w:pStyle w:val="a3"/>
        <w:spacing w:line="360" w:lineRule="auto"/>
        <w:ind w:right="851"/>
      </w:pPr>
      <w:r>
        <w:t xml:space="preserve">Опыт   </w:t>
      </w:r>
      <w:r>
        <w:rPr>
          <w:spacing w:val="40"/>
        </w:rPr>
        <w:t xml:space="preserve"> </w:t>
      </w:r>
      <w:r>
        <w:t xml:space="preserve">изображения    </w:t>
      </w:r>
      <w:r>
        <w:rPr>
          <w:spacing w:val="35"/>
        </w:rPr>
        <w:t xml:space="preserve"> </w:t>
      </w:r>
      <w:r>
        <w:t xml:space="preserve">городского    </w:t>
      </w:r>
      <w:r>
        <w:rPr>
          <w:spacing w:val="39"/>
        </w:rPr>
        <w:t xml:space="preserve"> </w:t>
      </w:r>
      <w:r>
        <w:t xml:space="preserve">пейзажа.    </w:t>
      </w:r>
      <w:r>
        <w:rPr>
          <w:spacing w:val="39"/>
        </w:rPr>
        <w:t xml:space="preserve"> </w:t>
      </w:r>
      <w:r>
        <w:t xml:space="preserve">Наблюдательная    </w:t>
      </w:r>
      <w:r>
        <w:rPr>
          <w:spacing w:val="39"/>
        </w:rPr>
        <w:t xml:space="preserve"> </w:t>
      </w:r>
      <w:r>
        <w:t>перспектива</w:t>
      </w:r>
      <w:r>
        <w:rPr>
          <w:spacing w:val="-58"/>
        </w:rPr>
        <w:t xml:space="preserve"> </w:t>
      </w:r>
      <w:r>
        <w:t>и</w:t>
      </w:r>
      <w:r>
        <w:rPr>
          <w:spacing w:val="-1"/>
        </w:rPr>
        <w:t xml:space="preserve"> </w:t>
      </w:r>
      <w:r>
        <w:t>ритмическая организация плоскости</w:t>
      </w:r>
      <w:r>
        <w:rPr>
          <w:spacing w:val="-1"/>
        </w:rPr>
        <w:t xml:space="preserve"> </w:t>
      </w:r>
      <w:r>
        <w:t>изображения.</w:t>
      </w:r>
    </w:p>
    <w:p w:rsidR="0078009D" w:rsidRDefault="0078009D" w:rsidP="0078009D">
      <w:pPr>
        <w:pStyle w:val="a3"/>
        <w:ind w:left="869" w:firstLine="0"/>
      </w:pPr>
      <w:r>
        <w:t>Бытовой</w:t>
      </w:r>
      <w:r>
        <w:rPr>
          <w:spacing w:val="-4"/>
        </w:rPr>
        <w:t xml:space="preserve"> </w:t>
      </w:r>
      <w:r>
        <w:t>жанр</w:t>
      </w:r>
      <w:r>
        <w:rPr>
          <w:spacing w:val="-3"/>
        </w:rPr>
        <w:t xml:space="preserve"> </w:t>
      </w:r>
      <w:r>
        <w:t>в</w:t>
      </w:r>
      <w:r>
        <w:rPr>
          <w:spacing w:val="-4"/>
        </w:rPr>
        <w:t xml:space="preserve"> </w:t>
      </w:r>
      <w:r>
        <w:t>изобразительном</w:t>
      </w:r>
      <w:r>
        <w:rPr>
          <w:spacing w:val="-4"/>
        </w:rPr>
        <w:t xml:space="preserve"> </w:t>
      </w:r>
      <w:r>
        <w:t>искусстве.</w:t>
      </w:r>
    </w:p>
    <w:p w:rsidR="0078009D" w:rsidRDefault="0078009D" w:rsidP="0078009D">
      <w:pPr>
        <w:pStyle w:val="a3"/>
        <w:spacing w:before="133" w:line="360" w:lineRule="auto"/>
        <w:ind w:right="853"/>
      </w:pPr>
      <w:r>
        <w:t>Изображение труда и бытовой жизни людей в традициях искусства разных эпох.</w:t>
      </w:r>
      <w:r>
        <w:rPr>
          <w:spacing w:val="1"/>
        </w:rPr>
        <w:t xml:space="preserve"> </w:t>
      </w:r>
      <w:r>
        <w:t>Значение</w:t>
      </w:r>
      <w:r>
        <w:rPr>
          <w:spacing w:val="1"/>
        </w:rPr>
        <w:t xml:space="preserve"> </w:t>
      </w:r>
      <w:r>
        <w:t>художественного</w:t>
      </w:r>
      <w:r>
        <w:rPr>
          <w:spacing w:val="1"/>
        </w:rPr>
        <w:t xml:space="preserve"> </w:t>
      </w:r>
      <w:r>
        <w:t>изображения</w:t>
      </w:r>
      <w:r>
        <w:rPr>
          <w:spacing w:val="1"/>
        </w:rPr>
        <w:t xml:space="preserve"> </w:t>
      </w:r>
      <w:r>
        <w:t>бытовой</w:t>
      </w:r>
      <w:r>
        <w:rPr>
          <w:spacing w:val="1"/>
        </w:rPr>
        <w:t xml:space="preserve"> </w:t>
      </w:r>
      <w:r>
        <w:t>жизни</w:t>
      </w:r>
      <w:r>
        <w:rPr>
          <w:spacing w:val="1"/>
        </w:rPr>
        <w:t xml:space="preserve"> </w:t>
      </w:r>
      <w:r>
        <w:t>людей</w:t>
      </w:r>
      <w:r>
        <w:rPr>
          <w:spacing w:val="1"/>
        </w:rPr>
        <w:t xml:space="preserve"> </w:t>
      </w:r>
      <w:r>
        <w:t>в</w:t>
      </w:r>
      <w:r>
        <w:rPr>
          <w:spacing w:val="1"/>
        </w:rPr>
        <w:t xml:space="preserve"> </w:t>
      </w:r>
      <w:r>
        <w:t>понимании</w:t>
      </w:r>
      <w:r>
        <w:rPr>
          <w:spacing w:val="1"/>
        </w:rPr>
        <w:t xml:space="preserve"> </w:t>
      </w:r>
      <w:r>
        <w:t>истории</w:t>
      </w:r>
      <w:r>
        <w:rPr>
          <w:spacing w:val="1"/>
        </w:rPr>
        <w:t xml:space="preserve"> </w:t>
      </w:r>
      <w:r>
        <w:t>человечества</w:t>
      </w:r>
      <w:r>
        <w:rPr>
          <w:spacing w:val="-2"/>
        </w:rPr>
        <w:t xml:space="preserve"> </w:t>
      </w:r>
      <w:r>
        <w:t>и современной жизни.</w:t>
      </w:r>
    </w:p>
    <w:p w:rsidR="0078009D" w:rsidRDefault="0078009D" w:rsidP="0078009D">
      <w:pPr>
        <w:pStyle w:val="a3"/>
        <w:spacing w:before="2" w:line="360" w:lineRule="auto"/>
        <w:ind w:right="845"/>
      </w:pPr>
      <w:r>
        <w:t>Жанровая</w:t>
      </w:r>
      <w:r>
        <w:rPr>
          <w:spacing w:val="1"/>
        </w:rPr>
        <w:t xml:space="preserve"> </w:t>
      </w:r>
      <w:r>
        <w:t>картина</w:t>
      </w:r>
      <w:r>
        <w:rPr>
          <w:spacing w:val="1"/>
        </w:rPr>
        <w:t xml:space="preserve"> </w:t>
      </w:r>
      <w:r>
        <w:t>как</w:t>
      </w:r>
      <w:r>
        <w:rPr>
          <w:spacing w:val="1"/>
        </w:rPr>
        <w:t xml:space="preserve"> </w:t>
      </w:r>
      <w:r>
        <w:t>обобщение</w:t>
      </w:r>
      <w:r>
        <w:rPr>
          <w:spacing w:val="1"/>
        </w:rPr>
        <w:t xml:space="preserve"> </w:t>
      </w:r>
      <w:r>
        <w:t>жизненных</w:t>
      </w:r>
      <w:r>
        <w:rPr>
          <w:spacing w:val="1"/>
        </w:rPr>
        <w:t xml:space="preserve"> </w:t>
      </w:r>
      <w:r>
        <w:t>впечатлений</w:t>
      </w:r>
      <w:r>
        <w:rPr>
          <w:spacing w:val="1"/>
        </w:rPr>
        <w:t xml:space="preserve"> </w:t>
      </w:r>
      <w:r>
        <w:t>художника.</w:t>
      </w:r>
      <w:r>
        <w:rPr>
          <w:spacing w:val="1"/>
        </w:rPr>
        <w:t xml:space="preserve"> </w:t>
      </w:r>
      <w:r>
        <w:t>Тема,</w:t>
      </w:r>
      <w:r>
        <w:rPr>
          <w:spacing w:val="1"/>
        </w:rPr>
        <w:t xml:space="preserve"> </w:t>
      </w:r>
      <w:r>
        <w:t>сюжет, содержание в жанровой картине. Образ нравственных и ценностных смыслов в</w:t>
      </w:r>
      <w:r>
        <w:rPr>
          <w:spacing w:val="1"/>
        </w:rPr>
        <w:t xml:space="preserve"> </w:t>
      </w:r>
      <w:r>
        <w:t>жанровой</w:t>
      </w:r>
      <w:r>
        <w:rPr>
          <w:spacing w:val="-1"/>
        </w:rPr>
        <w:t xml:space="preserve"> </w:t>
      </w:r>
      <w:r>
        <w:t>картине и роль картины</w:t>
      </w:r>
      <w:r>
        <w:rPr>
          <w:spacing w:val="-1"/>
        </w:rPr>
        <w:t xml:space="preserve"> </w:t>
      </w:r>
      <w:r>
        <w:t>в</w:t>
      </w:r>
      <w:r>
        <w:rPr>
          <w:spacing w:val="-1"/>
        </w:rPr>
        <w:t xml:space="preserve"> </w:t>
      </w:r>
      <w:r>
        <w:t>их</w:t>
      </w:r>
      <w:r>
        <w:rPr>
          <w:spacing w:val="4"/>
        </w:rPr>
        <w:t xml:space="preserve"> </w:t>
      </w:r>
      <w:r>
        <w:t>утверждении.</w:t>
      </w:r>
    </w:p>
    <w:p w:rsidR="0078009D" w:rsidRDefault="0078009D" w:rsidP="0078009D">
      <w:pPr>
        <w:pStyle w:val="a3"/>
        <w:spacing w:line="360" w:lineRule="auto"/>
        <w:ind w:right="852"/>
      </w:pPr>
      <w:r>
        <w:t xml:space="preserve">Работа    </w:t>
      </w:r>
      <w:r>
        <w:rPr>
          <w:spacing w:val="16"/>
        </w:rPr>
        <w:t xml:space="preserve"> </w:t>
      </w:r>
      <w:r>
        <w:t xml:space="preserve">над     </w:t>
      </w:r>
      <w:r>
        <w:rPr>
          <w:spacing w:val="15"/>
        </w:rPr>
        <w:t xml:space="preserve"> </w:t>
      </w:r>
      <w:r>
        <w:t xml:space="preserve">сюжетной     </w:t>
      </w:r>
      <w:r>
        <w:rPr>
          <w:spacing w:val="15"/>
        </w:rPr>
        <w:t xml:space="preserve"> </w:t>
      </w:r>
      <w:r>
        <w:t xml:space="preserve">композицией.     </w:t>
      </w:r>
      <w:r>
        <w:rPr>
          <w:spacing w:val="13"/>
        </w:rPr>
        <w:t xml:space="preserve"> </w:t>
      </w:r>
      <w:r>
        <w:t xml:space="preserve">Композиция     </w:t>
      </w:r>
      <w:r>
        <w:rPr>
          <w:spacing w:val="14"/>
        </w:rPr>
        <w:t xml:space="preserve"> </w:t>
      </w:r>
      <w:r>
        <w:t xml:space="preserve">как     </w:t>
      </w:r>
      <w:r>
        <w:rPr>
          <w:spacing w:val="13"/>
        </w:rPr>
        <w:t xml:space="preserve"> </w:t>
      </w:r>
      <w:r>
        <w:t>целостность</w:t>
      </w:r>
      <w:r>
        <w:rPr>
          <w:spacing w:val="-58"/>
        </w:rPr>
        <w:t xml:space="preserve"> </w:t>
      </w:r>
      <w:r>
        <w:t>в организации художественных выразительных средств и взаимосвязи всех компонентов</w:t>
      </w:r>
      <w:r>
        <w:rPr>
          <w:spacing w:val="1"/>
        </w:rPr>
        <w:t xml:space="preserve"> </w:t>
      </w:r>
      <w:r>
        <w:t>произведения.</w:t>
      </w:r>
    </w:p>
    <w:p w:rsidR="0078009D" w:rsidRDefault="0078009D" w:rsidP="0078009D">
      <w:pPr>
        <w:pStyle w:val="a3"/>
        <w:spacing w:line="275" w:lineRule="exact"/>
        <w:ind w:left="869" w:firstLine="0"/>
      </w:pPr>
      <w:r>
        <w:t>Исторический</w:t>
      </w:r>
      <w:r>
        <w:rPr>
          <w:spacing w:val="-4"/>
        </w:rPr>
        <w:t xml:space="preserve"> </w:t>
      </w:r>
      <w:r>
        <w:t>жанр</w:t>
      </w:r>
      <w:r>
        <w:rPr>
          <w:spacing w:val="-3"/>
        </w:rPr>
        <w:t xml:space="preserve"> </w:t>
      </w:r>
      <w:r>
        <w:t>в</w:t>
      </w:r>
      <w:r>
        <w:rPr>
          <w:spacing w:val="-4"/>
        </w:rPr>
        <w:t xml:space="preserve"> </w:t>
      </w:r>
      <w:r>
        <w:t>изобразительном</w:t>
      </w:r>
      <w:r>
        <w:rPr>
          <w:spacing w:val="-4"/>
        </w:rPr>
        <w:t xml:space="preserve"> </w:t>
      </w:r>
      <w:r>
        <w:t>искусстве.</w:t>
      </w:r>
    </w:p>
    <w:p w:rsidR="0078009D" w:rsidRDefault="0078009D" w:rsidP="0078009D">
      <w:pPr>
        <w:pStyle w:val="a3"/>
        <w:spacing w:before="138" w:line="360" w:lineRule="auto"/>
        <w:ind w:right="855"/>
      </w:pPr>
      <w:r>
        <w:t>Историческая тема в искусстве как изображение наиболее значительных событий в</w:t>
      </w:r>
      <w:r>
        <w:rPr>
          <w:spacing w:val="1"/>
        </w:rPr>
        <w:t xml:space="preserve"> </w:t>
      </w:r>
      <w:r>
        <w:t>жизни</w:t>
      </w:r>
      <w:r>
        <w:rPr>
          <w:spacing w:val="-1"/>
        </w:rPr>
        <w:t xml:space="preserve"> </w:t>
      </w:r>
      <w:r>
        <w:t>общества.</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6"/>
      </w:pPr>
      <w:r>
        <w:t>Жанровые</w:t>
      </w:r>
      <w:r>
        <w:rPr>
          <w:spacing w:val="1"/>
        </w:rPr>
        <w:t xml:space="preserve"> </w:t>
      </w:r>
      <w:r>
        <w:t>разновидности</w:t>
      </w:r>
      <w:r>
        <w:rPr>
          <w:spacing w:val="1"/>
        </w:rPr>
        <w:t xml:space="preserve"> </w:t>
      </w:r>
      <w:r>
        <w:t>исторической</w:t>
      </w:r>
      <w:r>
        <w:rPr>
          <w:spacing w:val="1"/>
        </w:rPr>
        <w:t xml:space="preserve"> </w:t>
      </w:r>
      <w:r>
        <w:t>картины</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сюжета:</w:t>
      </w:r>
      <w:r>
        <w:rPr>
          <w:spacing w:val="-57"/>
        </w:rPr>
        <w:t xml:space="preserve"> </w:t>
      </w:r>
      <w:r>
        <w:t>мифологическая</w:t>
      </w:r>
      <w:r>
        <w:rPr>
          <w:spacing w:val="-2"/>
        </w:rPr>
        <w:t xml:space="preserve"> </w:t>
      </w:r>
      <w:r>
        <w:t>картина,</w:t>
      </w:r>
      <w:r>
        <w:rPr>
          <w:spacing w:val="-1"/>
        </w:rPr>
        <w:t xml:space="preserve"> </w:t>
      </w:r>
      <w:r>
        <w:t>картина</w:t>
      </w:r>
      <w:r>
        <w:rPr>
          <w:spacing w:val="-2"/>
        </w:rPr>
        <w:t xml:space="preserve"> </w:t>
      </w:r>
      <w:r>
        <w:t>на</w:t>
      </w:r>
      <w:r>
        <w:rPr>
          <w:spacing w:val="-2"/>
        </w:rPr>
        <w:t xml:space="preserve"> </w:t>
      </w:r>
      <w:r>
        <w:t>библейские</w:t>
      </w:r>
      <w:r>
        <w:rPr>
          <w:spacing w:val="-2"/>
        </w:rPr>
        <w:t xml:space="preserve"> </w:t>
      </w:r>
      <w:r>
        <w:t>темы,</w:t>
      </w:r>
      <w:r>
        <w:rPr>
          <w:spacing w:val="-2"/>
        </w:rPr>
        <w:t xml:space="preserve"> </w:t>
      </w:r>
      <w:r>
        <w:t>батальная</w:t>
      </w:r>
      <w:r>
        <w:rPr>
          <w:spacing w:val="-1"/>
        </w:rPr>
        <w:t xml:space="preserve"> </w:t>
      </w:r>
      <w:r>
        <w:t>картина</w:t>
      </w:r>
      <w:r>
        <w:rPr>
          <w:spacing w:val="-2"/>
        </w:rPr>
        <w:t xml:space="preserve"> </w:t>
      </w:r>
      <w:r>
        <w:t>и</w:t>
      </w:r>
      <w:r>
        <w:rPr>
          <w:spacing w:val="-1"/>
        </w:rPr>
        <w:t xml:space="preserve"> </w:t>
      </w:r>
      <w:r>
        <w:t>другие.</w:t>
      </w:r>
    </w:p>
    <w:p w:rsidR="0078009D" w:rsidRDefault="0078009D" w:rsidP="0078009D">
      <w:pPr>
        <w:pStyle w:val="a3"/>
        <w:spacing w:line="360" w:lineRule="auto"/>
        <w:ind w:right="855"/>
      </w:pPr>
      <w:r>
        <w:t>Историческая</w:t>
      </w:r>
      <w:r>
        <w:rPr>
          <w:spacing w:val="101"/>
        </w:rPr>
        <w:t xml:space="preserve"> </w:t>
      </w:r>
      <w:r>
        <w:t xml:space="preserve">картина  </w:t>
      </w:r>
      <w:r>
        <w:rPr>
          <w:spacing w:val="39"/>
        </w:rPr>
        <w:t xml:space="preserve"> </w:t>
      </w:r>
      <w:r>
        <w:t xml:space="preserve">в  </w:t>
      </w:r>
      <w:r>
        <w:rPr>
          <w:spacing w:val="40"/>
        </w:rPr>
        <w:t xml:space="preserve"> </w:t>
      </w:r>
      <w:r>
        <w:t xml:space="preserve">русском  </w:t>
      </w:r>
      <w:r>
        <w:rPr>
          <w:spacing w:val="40"/>
        </w:rPr>
        <w:t xml:space="preserve"> </w:t>
      </w:r>
      <w:r>
        <w:t xml:space="preserve">искусстве  </w:t>
      </w:r>
      <w:r>
        <w:rPr>
          <w:spacing w:val="39"/>
        </w:rPr>
        <w:t xml:space="preserve"> </w:t>
      </w:r>
      <w:r>
        <w:t xml:space="preserve">XIX  </w:t>
      </w:r>
      <w:r>
        <w:rPr>
          <w:spacing w:val="40"/>
        </w:rPr>
        <w:t xml:space="preserve"> </w:t>
      </w:r>
      <w:r>
        <w:t xml:space="preserve">в.  </w:t>
      </w:r>
      <w:r>
        <w:rPr>
          <w:spacing w:val="39"/>
        </w:rPr>
        <w:t xml:space="preserve"> </w:t>
      </w:r>
      <w:r>
        <w:t xml:space="preserve">и  </w:t>
      </w:r>
      <w:r>
        <w:rPr>
          <w:spacing w:val="41"/>
        </w:rPr>
        <w:t xml:space="preserve"> </w:t>
      </w:r>
      <w:r>
        <w:t xml:space="preserve">еѐ  </w:t>
      </w:r>
      <w:r>
        <w:rPr>
          <w:spacing w:val="40"/>
        </w:rPr>
        <w:t xml:space="preserve"> </w:t>
      </w:r>
      <w:r>
        <w:t xml:space="preserve">особое  </w:t>
      </w:r>
      <w:r>
        <w:rPr>
          <w:spacing w:val="40"/>
        </w:rPr>
        <w:t xml:space="preserve"> </w:t>
      </w:r>
      <w:r>
        <w:t>место</w:t>
      </w:r>
      <w:r>
        <w:rPr>
          <w:spacing w:val="-58"/>
        </w:rPr>
        <w:t xml:space="preserve"> </w:t>
      </w:r>
      <w:r>
        <w:t>в</w:t>
      </w:r>
      <w:r>
        <w:rPr>
          <w:spacing w:val="-2"/>
        </w:rPr>
        <w:t xml:space="preserve"> </w:t>
      </w:r>
      <w:r>
        <w:t>развитии отечественной культуры.</w:t>
      </w:r>
    </w:p>
    <w:p w:rsidR="0078009D" w:rsidRDefault="0078009D" w:rsidP="0078009D">
      <w:pPr>
        <w:pStyle w:val="a3"/>
        <w:spacing w:line="360" w:lineRule="auto"/>
        <w:ind w:right="849"/>
      </w:pPr>
      <w:r>
        <w:t>Картина    К. Брюллова    «Последний    день    Помпеи»,    исторические    картины</w:t>
      </w:r>
      <w:r>
        <w:rPr>
          <w:spacing w:val="1"/>
        </w:rPr>
        <w:t xml:space="preserve"> </w:t>
      </w:r>
      <w:r>
        <w:t>в</w:t>
      </w:r>
      <w:r>
        <w:rPr>
          <w:spacing w:val="-2"/>
        </w:rPr>
        <w:t xml:space="preserve"> </w:t>
      </w:r>
      <w:r>
        <w:t>творчестве</w:t>
      </w:r>
      <w:r>
        <w:rPr>
          <w:spacing w:val="-2"/>
        </w:rPr>
        <w:t xml:space="preserve"> </w:t>
      </w:r>
      <w:r>
        <w:t>В.</w:t>
      </w:r>
      <w:r>
        <w:rPr>
          <w:spacing w:val="-1"/>
        </w:rPr>
        <w:t xml:space="preserve"> </w:t>
      </w:r>
      <w:r>
        <w:t>Сурикова</w:t>
      </w:r>
      <w:r>
        <w:rPr>
          <w:spacing w:val="-3"/>
        </w:rPr>
        <w:t xml:space="preserve"> </w:t>
      </w:r>
      <w:r>
        <w:t>и</w:t>
      </w:r>
      <w:r>
        <w:rPr>
          <w:spacing w:val="-1"/>
        </w:rPr>
        <w:t xml:space="preserve"> </w:t>
      </w:r>
      <w:r>
        <w:t>других.</w:t>
      </w:r>
      <w:r>
        <w:rPr>
          <w:spacing w:val="-1"/>
        </w:rPr>
        <w:t xml:space="preserve"> </w:t>
      </w:r>
      <w:r>
        <w:t>Исторический</w:t>
      </w:r>
      <w:r>
        <w:rPr>
          <w:spacing w:val="-1"/>
        </w:rPr>
        <w:t xml:space="preserve"> </w:t>
      </w:r>
      <w:r>
        <w:t>образ</w:t>
      </w:r>
      <w:r>
        <w:rPr>
          <w:spacing w:val="-1"/>
        </w:rPr>
        <w:t xml:space="preserve"> </w:t>
      </w:r>
      <w:r>
        <w:t>России</w:t>
      </w:r>
      <w:r>
        <w:rPr>
          <w:spacing w:val="-1"/>
        </w:rPr>
        <w:t xml:space="preserve"> </w:t>
      </w:r>
      <w:r>
        <w:t>в</w:t>
      </w:r>
      <w:r>
        <w:rPr>
          <w:spacing w:val="-2"/>
        </w:rPr>
        <w:t xml:space="preserve"> </w:t>
      </w:r>
      <w:r>
        <w:t>картинах</w:t>
      </w:r>
      <w:r>
        <w:rPr>
          <w:spacing w:val="1"/>
        </w:rPr>
        <w:t xml:space="preserve"> </w:t>
      </w:r>
      <w:r>
        <w:t>ХХ</w:t>
      </w:r>
      <w:r>
        <w:rPr>
          <w:spacing w:val="-2"/>
        </w:rPr>
        <w:t xml:space="preserve"> </w:t>
      </w:r>
      <w:r>
        <w:t>в.</w:t>
      </w:r>
    </w:p>
    <w:p w:rsidR="0078009D" w:rsidRDefault="0078009D" w:rsidP="0078009D">
      <w:pPr>
        <w:pStyle w:val="a3"/>
        <w:spacing w:line="360" w:lineRule="auto"/>
        <w:ind w:right="850"/>
      </w:pPr>
      <w:r>
        <w:t>Работа над сюжетной композицией. Этапы длительного периода работы художника</w:t>
      </w:r>
      <w:r>
        <w:rPr>
          <w:spacing w:val="-57"/>
        </w:rPr>
        <w:t xml:space="preserve"> </w:t>
      </w:r>
      <w:r>
        <w:t xml:space="preserve">над   </w:t>
      </w:r>
      <w:r>
        <w:rPr>
          <w:spacing w:val="1"/>
        </w:rPr>
        <w:t xml:space="preserve"> </w:t>
      </w:r>
      <w:r>
        <w:t xml:space="preserve">исторической   </w:t>
      </w:r>
      <w:r>
        <w:rPr>
          <w:spacing w:val="1"/>
        </w:rPr>
        <w:t xml:space="preserve"> </w:t>
      </w:r>
      <w:r>
        <w:t>картиной:     идея     и     эскизы,     сбор     материала     и     работа</w:t>
      </w:r>
      <w:r>
        <w:rPr>
          <w:spacing w:val="1"/>
        </w:rPr>
        <w:t xml:space="preserve"> </w:t>
      </w:r>
      <w:r>
        <w:t xml:space="preserve">над  </w:t>
      </w:r>
      <w:r>
        <w:rPr>
          <w:spacing w:val="1"/>
        </w:rPr>
        <w:t xml:space="preserve"> </w:t>
      </w:r>
      <w:r>
        <w:t xml:space="preserve">этюдами,  </w:t>
      </w:r>
      <w:r>
        <w:rPr>
          <w:spacing w:val="1"/>
        </w:rPr>
        <w:t xml:space="preserve"> </w:t>
      </w:r>
      <w:r>
        <w:t>уточнения    композиции    в    эскизах,    картон    композиции,    работа</w:t>
      </w:r>
      <w:r>
        <w:rPr>
          <w:spacing w:val="1"/>
        </w:rPr>
        <w:t xml:space="preserve"> </w:t>
      </w:r>
      <w:r>
        <w:t>над холстом.</w:t>
      </w:r>
    </w:p>
    <w:p w:rsidR="0078009D" w:rsidRDefault="0078009D" w:rsidP="0078009D">
      <w:pPr>
        <w:pStyle w:val="a3"/>
        <w:spacing w:line="360" w:lineRule="auto"/>
        <w:ind w:right="849"/>
      </w:pPr>
      <w:r>
        <w:t>Разработка</w:t>
      </w:r>
      <w:r>
        <w:rPr>
          <w:spacing w:val="1"/>
        </w:rPr>
        <w:t xml:space="preserve"> </w:t>
      </w:r>
      <w:r>
        <w:t>эскизов</w:t>
      </w:r>
      <w:r>
        <w:rPr>
          <w:spacing w:val="1"/>
        </w:rPr>
        <w:t xml:space="preserve"> </w:t>
      </w:r>
      <w:r>
        <w:t>композиции</w:t>
      </w:r>
      <w:r>
        <w:rPr>
          <w:spacing w:val="1"/>
        </w:rPr>
        <w:t xml:space="preserve"> </w:t>
      </w:r>
      <w:r>
        <w:t>на</w:t>
      </w:r>
      <w:r>
        <w:rPr>
          <w:spacing w:val="1"/>
        </w:rPr>
        <w:t xml:space="preserve"> </w:t>
      </w:r>
      <w:r>
        <w:t>историческую</w:t>
      </w:r>
      <w:r>
        <w:rPr>
          <w:spacing w:val="1"/>
        </w:rPr>
        <w:t xml:space="preserve"> </w:t>
      </w:r>
      <w:r>
        <w:t>тему</w:t>
      </w:r>
      <w:r>
        <w:rPr>
          <w:spacing w:val="1"/>
        </w:rPr>
        <w:t xml:space="preserve"> </w:t>
      </w:r>
      <w:r>
        <w:t>с</w:t>
      </w:r>
      <w:r>
        <w:rPr>
          <w:spacing w:val="1"/>
        </w:rPr>
        <w:t xml:space="preserve"> </w:t>
      </w:r>
      <w:r>
        <w:t>опорой</w:t>
      </w:r>
      <w:r>
        <w:rPr>
          <w:spacing w:val="1"/>
        </w:rPr>
        <w:t xml:space="preserve"> </w:t>
      </w:r>
      <w:r>
        <w:t>на</w:t>
      </w:r>
      <w:r>
        <w:rPr>
          <w:spacing w:val="1"/>
        </w:rPr>
        <w:t xml:space="preserve"> </w:t>
      </w:r>
      <w:r>
        <w:t>собранный</w:t>
      </w:r>
      <w:r>
        <w:rPr>
          <w:spacing w:val="-57"/>
        </w:rPr>
        <w:t xml:space="preserve"> </w:t>
      </w:r>
      <w:r>
        <w:t>материал</w:t>
      </w:r>
      <w:r>
        <w:rPr>
          <w:spacing w:val="-2"/>
        </w:rPr>
        <w:t xml:space="preserve"> </w:t>
      </w:r>
      <w:r>
        <w:t>по задуманному</w:t>
      </w:r>
      <w:r>
        <w:rPr>
          <w:spacing w:val="-3"/>
        </w:rPr>
        <w:t xml:space="preserve"> </w:t>
      </w:r>
      <w:r>
        <w:t>сюжету.</w:t>
      </w:r>
    </w:p>
    <w:p w:rsidR="0078009D" w:rsidRDefault="0078009D" w:rsidP="0078009D">
      <w:pPr>
        <w:pStyle w:val="a3"/>
        <w:ind w:left="869" w:firstLine="0"/>
      </w:pPr>
      <w:r>
        <w:t>Библейские</w:t>
      </w:r>
      <w:r>
        <w:rPr>
          <w:spacing w:val="-4"/>
        </w:rPr>
        <w:t xml:space="preserve"> </w:t>
      </w:r>
      <w:r>
        <w:t>темы</w:t>
      </w:r>
      <w:r>
        <w:rPr>
          <w:spacing w:val="-3"/>
        </w:rPr>
        <w:t xml:space="preserve"> </w:t>
      </w:r>
      <w:r>
        <w:t>в</w:t>
      </w:r>
      <w:r>
        <w:rPr>
          <w:spacing w:val="-4"/>
        </w:rPr>
        <w:t xml:space="preserve"> </w:t>
      </w:r>
      <w:r>
        <w:t>изобразительном</w:t>
      </w:r>
      <w:r>
        <w:rPr>
          <w:spacing w:val="-4"/>
        </w:rPr>
        <w:t xml:space="preserve"> </w:t>
      </w:r>
      <w:r>
        <w:t>искусстве.</w:t>
      </w:r>
    </w:p>
    <w:p w:rsidR="0078009D" w:rsidRDefault="0078009D" w:rsidP="0078009D">
      <w:pPr>
        <w:pStyle w:val="a3"/>
        <w:spacing w:before="135" w:line="360" w:lineRule="auto"/>
        <w:ind w:right="856"/>
      </w:pPr>
      <w:r>
        <w:t>Исторические картины на библейские темы: место и значение сюжетов Священной</w:t>
      </w:r>
      <w:r>
        <w:rPr>
          <w:spacing w:val="1"/>
        </w:rPr>
        <w:t xml:space="preserve"> </w:t>
      </w:r>
      <w:r>
        <w:t>истории</w:t>
      </w:r>
      <w:r>
        <w:rPr>
          <w:spacing w:val="-1"/>
        </w:rPr>
        <w:t xml:space="preserve"> </w:t>
      </w:r>
      <w:r>
        <w:t>в</w:t>
      </w:r>
      <w:r>
        <w:rPr>
          <w:spacing w:val="-1"/>
        </w:rPr>
        <w:t xml:space="preserve"> </w:t>
      </w:r>
      <w:r>
        <w:t>европейской</w:t>
      </w:r>
      <w:r>
        <w:rPr>
          <w:spacing w:val="-2"/>
        </w:rPr>
        <w:t xml:space="preserve"> </w:t>
      </w:r>
      <w:r>
        <w:t>культуре.</w:t>
      </w:r>
    </w:p>
    <w:p w:rsidR="0078009D" w:rsidRDefault="0078009D" w:rsidP="0078009D">
      <w:pPr>
        <w:pStyle w:val="a3"/>
        <w:spacing w:before="1" w:line="360" w:lineRule="auto"/>
        <w:ind w:right="846"/>
      </w:pPr>
      <w:r>
        <w:t xml:space="preserve">Вечные   </w:t>
      </w:r>
      <w:r>
        <w:rPr>
          <w:spacing w:val="1"/>
        </w:rPr>
        <w:t xml:space="preserve"> </w:t>
      </w:r>
      <w:r>
        <w:t xml:space="preserve">темы   </w:t>
      </w:r>
      <w:r>
        <w:rPr>
          <w:spacing w:val="1"/>
        </w:rPr>
        <w:t xml:space="preserve"> </w:t>
      </w:r>
      <w:r>
        <w:t xml:space="preserve">и   </w:t>
      </w:r>
      <w:r>
        <w:rPr>
          <w:spacing w:val="1"/>
        </w:rPr>
        <w:t xml:space="preserve"> </w:t>
      </w:r>
      <w:r>
        <w:t>их     нравственное     и     духовно-ценностное     выражение</w:t>
      </w:r>
      <w:r>
        <w:rPr>
          <w:spacing w:val="1"/>
        </w:rPr>
        <w:t xml:space="preserve"> </w:t>
      </w:r>
      <w:r>
        <w:t>как</w:t>
      </w:r>
      <w:r>
        <w:rPr>
          <w:spacing w:val="3"/>
        </w:rPr>
        <w:t xml:space="preserve"> </w:t>
      </w:r>
      <w:r>
        <w:t>«духовная ось»,</w:t>
      </w:r>
      <w:r>
        <w:rPr>
          <w:spacing w:val="1"/>
        </w:rPr>
        <w:t xml:space="preserve"> </w:t>
      </w:r>
      <w:r>
        <w:t>соединяющая</w:t>
      </w:r>
      <w:r>
        <w:rPr>
          <w:spacing w:val="-1"/>
        </w:rPr>
        <w:t xml:space="preserve"> </w:t>
      </w:r>
      <w:r>
        <w:t>жизненные</w:t>
      </w:r>
      <w:r>
        <w:rPr>
          <w:spacing w:val="-3"/>
        </w:rPr>
        <w:t xml:space="preserve"> </w:t>
      </w:r>
      <w:r>
        <w:t>позиции</w:t>
      </w:r>
      <w:r>
        <w:rPr>
          <w:spacing w:val="-1"/>
        </w:rPr>
        <w:t xml:space="preserve"> </w:t>
      </w:r>
      <w:r>
        <w:t>разных</w:t>
      </w:r>
      <w:r>
        <w:rPr>
          <w:spacing w:val="-2"/>
        </w:rPr>
        <w:t xml:space="preserve"> </w:t>
      </w:r>
      <w:r>
        <w:t>поколений.</w:t>
      </w:r>
    </w:p>
    <w:p w:rsidR="0078009D" w:rsidRDefault="0078009D" w:rsidP="0078009D">
      <w:pPr>
        <w:pStyle w:val="a3"/>
        <w:spacing w:line="360" w:lineRule="auto"/>
        <w:ind w:right="842"/>
      </w:pPr>
      <w:r>
        <w:t>Произведения</w:t>
      </w:r>
      <w:r>
        <w:rPr>
          <w:spacing w:val="1"/>
        </w:rPr>
        <w:t xml:space="preserve"> </w:t>
      </w:r>
      <w:r>
        <w:t>на</w:t>
      </w:r>
      <w:r>
        <w:rPr>
          <w:spacing w:val="1"/>
        </w:rPr>
        <w:t xml:space="preserve"> </w:t>
      </w:r>
      <w:r>
        <w:t>библейские</w:t>
      </w:r>
      <w:r>
        <w:rPr>
          <w:spacing w:val="1"/>
        </w:rPr>
        <w:t xml:space="preserve"> </w:t>
      </w:r>
      <w:r>
        <w:t>темы</w:t>
      </w:r>
      <w:r>
        <w:rPr>
          <w:spacing w:val="1"/>
        </w:rPr>
        <w:t xml:space="preserve"> </w:t>
      </w:r>
      <w:r>
        <w:t>Леонардо да Винчи,</w:t>
      </w:r>
      <w:r>
        <w:rPr>
          <w:spacing w:val="1"/>
        </w:rPr>
        <w:t xml:space="preserve"> </w:t>
      </w:r>
      <w:r>
        <w:t>Рафаэля,</w:t>
      </w:r>
      <w:r>
        <w:rPr>
          <w:spacing w:val="1"/>
        </w:rPr>
        <w:t xml:space="preserve"> </w:t>
      </w:r>
      <w:r>
        <w:t>Рембрандта,</w:t>
      </w:r>
      <w:r>
        <w:rPr>
          <w:spacing w:val="1"/>
        </w:rPr>
        <w:t xml:space="preserve"> </w:t>
      </w:r>
      <w:r>
        <w:t>в</w:t>
      </w:r>
      <w:r>
        <w:rPr>
          <w:spacing w:val="1"/>
        </w:rPr>
        <w:t xml:space="preserve"> </w:t>
      </w:r>
      <w:r>
        <w:t>скульптуре «Пьета» Микеланджело и других. Библейские темы в отечественных картинах</w:t>
      </w:r>
      <w:r>
        <w:rPr>
          <w:spacing w:val="1"/>
        </w:rPr>
        <w:t xml:space="preserve"> </w:t>
      </w:r>
      <w:r>
        <w:t>XIX      в.      (А. Иванов.      «Явление      Христа      народу»,      И. Крамской.      «Христос</w:t>
      </w:r>
      <w:r>
        <w:rPr>
          <w:spacing w:val="1"/>
        </w:rPr>
        <w:t xml:space="preserve"> </w:t>
      </w:r>
      <w:r>
        <w:t>в пустыне», Н. Ге. «Тайная вечеря», В. Поленов. «Христос и грешница»). Иконопись как</w:t>
      </w:r>
      <w:r>
        <w:rPr>
          <w:spacing w:val="1"/>
        </w:rPr>
        <w:t xml:space="preserve"> </w:t>
      </w:r>
      <w:r>
        <w:t xml:space="preserve">великое    </w:t>
      </w:r>
      <w:r>
        <w:rPr>
          <w:spacing w:val="1"/>
        </w:rPr>
        <w:t xml:space="preserve"> </w:t>
      </w:r>
      <w:r>
        <w:t xml:space="preserve">проявление     русской    </w:t>
      </w:r>
      <w:r>
        <w:rPr>
          <w:spacing w:val="1"/>
        </w:rPr>
        <w:t xml:space="preserve"> </w:t>
      </w:r>
      <w:r>
        <w:t xml:space="preserve">культуры.    </w:t>
      </w:r>
      <w:r>
        <w:rPr>
          <w:spacing w:val="1"/>
        </w:rPr>
        <w:t xml:space="preserve"> </w:t>
      </w:r>
      <w:r>
        <w:t xml:space="preserve">Язык    </w:t>
      </w:r>
      <w:r>
        <w:rPr>
          <w:spacing w:val="1"/>
        </w:rPr>
        <w:t xml:space="preserve"> </w:t>
      </w:r>
      <w:r>
        <w:t>изображения      в     иконе      –</w:t>
      </w:r>
      <w:r>
        <w:rPr>
          <w:spacing w:val="1"/>
        </w:rPr>
        <w:t xml:space="preserve"> </w:t>
      </w:r>
      <w:r>
        <w:t>его</w:t>
      </w:r>
      <w:r>
        <w:rPr>
          <w:spacing w:val="-2"/>
        </w:rPr>
        <w:t xml:space="preserve"> </w:t>
      </w:r>
      <w:r>
        <w:t>религиозный</w:t>
      </w:r>
      <w:r>
        <w:rPr>
          <w:spacing w:val="-2"/>
        </w:rPr>
        <w:t xml:space="preserve"> </w:t>
      </w:r>
      <w:r>
        <w:t>и символический смысл.</w:t>
      </w:r>
    </w:p>
    <w:p w:rsidR="0078009D" w:rsidRDefault="0078009D" w:rsidP="0078009D">
      <w:pPr>
        <w:pStyle w:val="a3"/>
        <w:spacing w:line="360" w:lineRule="auto"/>
        <w:ind w:right="853"/>
      </w:pPr>
      <w:r>
        <w:t>Великие</w:t>
      </w:r>
      <w:r>
        <w:rPr>
          <w:spacing w:val="1"/>
        </w:rPr>
        <w:t xml:space="preserve"> </w:t>
      </w:r>
      <w:r>
        <w:t>русские</w:t>
      </w:r>
      <w:r>
        <w:rPr>
          <w:spacing w:val="1"/>
        </w:rPr>
        <w:t xml:space="preserve"> </w:t>
      </w:r>
      <w:r>
        <w:t>иконописцы:</w:t>
      </w:r>
      <w:r>
        <w:rPr>
          <w:spacing w:val="1"/>
        </w:rPr>
        <w:t xml:space="preserve"> </w:t>
      </w:r>
      <w:r>
        <w:t>духовный</w:t>
      </w:r>
      <w:r>
        <w:rPr>
          <w:spacing w:val="1"/>
        </w:rPr>
        <w:t xml:space="preserve"> </w:t>
      </w:r>
      <w:r>
        <w:t>свет</w:t>
      </w:r>
      <w:r>
        <w:rPr>
          <w:spacing w:val="1"/>
        </w:rPr>
        <w:t xml:space="preserve"> </w:t>
      </w:r>
      <w:r>
        <w:t>икон</w:t>
      </w:r>
      <w:r>
        <w:rPr>
          <w:spacing w:val="1"/>
        </w:rPr>
        <w:t xml:space="preserve"> </w:t>
      </w:r>
      <w:r>
        <w:t>Андрея</w:t>
      </w:r>
      <w:r>
        <w:rPr>
          <w:spacing w:val="1"/>
        </w:rPr>
        <w:t xml:space="preserve"> </w:t>
      </w:r>
      <w:r>
        <w:t>Рублѐва,</w:t>
      </w:r>
      <w:r>
        <w:rPr>
          <w:spacing w:val="60"/>
        </w:rPr>
        <w:t xml:space="preserve"> </w:t>
      </w:r>
      <w:r>
        <w:t>Феофана</w:t>
      </w:r>
      <w:r>
        <w:rPr>
          <w:spacing w:val="1"/>
        </w:rPr>
        <w:t xml:space="preserve"> </w:t>
      </w:r>
      <w:r>
        <w:t>Грека,</w:t>
      </w:r>
      <w:r>
        <w:rPr>
          <w:spacing w:val="-2"/>
        </w:rPr>
        <w:t xml:space="preserve"> </w:t>
      </w:r>
      <w:r>
        <w:t>Дионисия.</w:t>
      </w:r>
    </w:p>
    <w:p w:rsidR="0078009D" w:rsidRDefault="0078009D" w:rsidP="0078009D">
      <w:pPr>
        <w:pStyle w:val="a3"/>
        <w:spacing w:before="1"/>
        <w:ind w:left="869" w:firstLine="0"/>
      </w:pPr>
      <w:r>
        <w:t>Работа</w:t>
      </w:r>
      <w:r>
        <w:rPr>
          <w:spacing w:val="-5"/>
        </w:rPr>
        <w:t xml:space="preserve"> </w:t>
      </w:r>
      <w:r>
        <w:t>над</w:t>
      </w:r>
      <w:r>
        <w:rPr>
          <w:spacing w:val="-3"/>
        </w:rPr>
        <w:t xml:space="preserve"> </w:t>
      </w:r>
      <w:r>
        <w:t>эскизом</w:t>
      </w:r>
      <w:r>
        <w:rPr>
          <w:spacing w:val="-4"/>
        </w:rPr>
        <w:t xml:space="preserve"> </w:t>
      </w:r>
      <w:r>
        <w:t>сюжетной</w:t>
      </w:r>
      <w:r>
        <w:rPr>
          <w:spacing w:val="-3"/>
        </w:rPr>
        <w:t xml:space="preserve"> </w:t>
      </w:r>
      <w:r>
        <w:t>композиции.</w:t>
      </w:r>
    </w:p>
    <w:p w:rsidR="0078009D" w:rsidRDefault="0078009D" w:rsidP="0078009D">
      <w:pPr>
        <w:pStyle w:val="a3"/>
        <w:spacing w:before="137" w:line="360" w:lineRule="auto"/>
        <w:ind w:right="854"/>
      </w:pPr>
      <w:r>
        <w:t>Роль   и   значение   изобразительного   искусства   в   жизни   людей:   образ   мира</w:t>
      </w:r>
      <w:r>
        <w:rPr>
          <w:spacing w:val="1"/>
        </w:rPr>
        <w:t xml:space="preserve"> </w:t>
      </w:r>
      <w:r>
        <w:t>в</w:t>
      </w:r>
      <w:r>
        <w:rPr>
          <w:spacing w:val="-2"/>
        </w:rPr>
        <w:t xml:space="preserve"> </w:t>
      </w:r>
      <w:r>
        <w:t>изобразительном</w:t>
      </w:r>
      <w:r>
        <w:rPr>
          <w:spacing w:val="-4"/>
        </w:rPr>
        <w:t xml:space="preserve"> </w:t>
      </w:r>
      <w:r>
        <w:t>искусстве.</w:t>
      </w:r>
    </w:p>
    <w:p w:rsidR="0078009D" w:rsidRDefault="0078009D" w:rsidP="006D0A57">
      <w:pPr>
        <w:pStyle w:val="a5"/>
        <w:numPr>
          <w:ilvl w:val="2"/>
          <w:numId w:val="39"/>
        </w:numPr>
        <w:tabs>
          <w:tab w:val="left" w:pos="1710"/>
        </w:tabs>
        <w:ind w:left="1710" w:hanging="841"/>
        <w:jc w:val="both"/>
        <w:rPr>
          <w:sz w:val="24"/>
        </w:rPr>
      </w:pPr>
      <w:r>
        <w:rPr>
          <w:sz w:val="24"/>
        </w:rPr>
        <w:t>Модуль</w:t>
      </w:r>
      <w:r>
        <w:rPr>
          <w:spacing w:val="-4"/>
          <w:sz w:val="24"/>
        </w:rPr>
        <w:t xml:space="preserve"> </w:t>
      </w:r>
      <w:r>
        <w:rPr>
          <w:sz w:val="24"/>
        </w:rPr>
        <w:t>№</w:t>
      </w:r>
      <w:r>
        <w:rPr>
          <w:spacing w:val="-4"/>
          <w:sz w:val="24"/>
        </w:rPr>
        <w:t xml:space="preserve"> </w:t>
      </w:r>
      <w:r>
        <w:rPr>
          <w:sz w:val="24"/>
        </w:rPr>
        <w:t>3</w:t>
      </w:r>
      <w:r>
        <w:rPr>
          <w:spacing w:val="1"/>
          <w:sz w:val="24"/>
        </w:rPr>
        <w:t xml:space="preserve"> </w:t>
      </w:r>
      <w:r>
        <w:rPr>
          <w:sz w:val="24"/>
        </w:rPr>
        <w:t>«Архитектура</w:t>
      </w:r>
      <w:r>
        <w:rPr>
          <w:spacing w:val="-4"/>
          <w:sz w:val="24"/>
        </w:rPr>
        <w:t xml:space="preserve"> </w:t>
      </w:r>
      <w:r>
        <w:rPr>
          <w:sz w:val="24"/>
        </w:rPr>
        <w:t>и</w:t>
      </w:r>
      <w:r>
        <w:rPr>
          <w:spacing w:val="-3"/>
          <w:sz w:val="24"/>
        </w:rPr>
        <w:t xml:space="preserve"> </w:t>
      </w:r>
      <w:r>
        <w:rPr>
          <w:sz w:val="24"/>
        </w:rPr>
        <w:t>дизайн».</w:t>
      </w:r>
    </w:p>
    <w:p w:rsidR="0078009D" w:rsidRDefault="0078009D" w:rsidP="0078009D">
      <w:pPr>
        <w:pStyle w:val="a3"/>
        <w:spacing w:before="139" w:line="360" w:lineRule="auto"/>
        <w:jc w:val="left"/>
      </w:pPr>
      <w:r>
        <w:t>Архитектура</w:t>
      </w:r>
      <w:r>
        <w:rPr>
          <w:spacing w:val="34"/>
        </w:rPr>
        <w:t xml:space="preserve"> </w:t>
      </w:r>
      <w:r>
        <w:t>и</w:t>
      </w:r>
      <w:r>
        <w:rPr>
          <w:spacing w:val="37"/>
        </w:rPr>
        <w:t xml:space="preserve"> </w:t>
      </w:r>
      <w:r>
        <w:t>дизайн</w:t>
      </w:r>
      <w:r>
        <w:rPr>
          <w:spacing w:val="38"/>
        </w:rPr>
        <w:t xml:space="preserve"> </w:t>
      </w:r>
      <w:r>
        <w:t>–</w:t>
      </w:r>
      <w:r>
        <w:rPr>
          <w:spacing w:val="35"/>
        </w:rPr>
        <w:t xml:space="preserve"> </w:t>
      </w:r>
      <w:r>
        <w:t>искусства</w:t>
      </w:r>
      <w:r>
        <w:rPr>
          <w:spacing w:val="35"/>
        </w:rPr>
        <w:t xml:space="preserve"> </w:t>
      </w:r>
      <w:r>
        <w:t>художественной</w:t>
      </w:r>
      <w:r>
        <w:rPr>
          <w:spacing w:val="35"/>
        </w:rPr>
        <w:t xml:space="preserve"> </w:t>
      </w:r>
      <w:r>
        <w:t>постройки</w:t>
      </w:r>
      <w:r>
        <w:rPr>
          <w:spacing w:val="41"/>
        </w:rPr>
        <w:t xml:space="preserve"> </w:t>
      </w:r>
      <w:r>
        <w:t>–</w:t>
      </w:r>
      <w:r>
        <w:rPr>
          <w:spacing w:val="34"/>
        </w:rPr>
        <w:t xml:space="preserve"> </w:t>
      </w:r>
      <w:r>
        <w:t>конструктивные</w:t>
      </w:r>
      <w:r>
        <w:rPr>
          <w:spacing w:val="-57"/>
        </w:rPr>
        <w:t xml:space="preserve"> </w:t>
      </w:r>
      <w:r>
        <w:t>искусства.</w:t>
      </w:r>
    </w:p>
    <w:p w:rsidR="0078009D" w:rsidRDefault="0078009D" w:rsidP="0078009D">
      <w:pPr>
        <w:pStyle w:val="a3"/>
        <w:tabs>
          <w:tab w:val="left" w:pos="2075"/>
          <w:tab w:val="left" w:pos="2661"/>
          <w:tab w:val="left" w:pos="4366"/>
          <w:tab w:val="left" w:pos="5164"/>
          <w:tab w:val="left" w:pos="6635"/>
          <w:tab w:val="left" w:pos="7911"/>
          <w:tab w:val="left" w:pos="9396"/>
        </w:tabs>
        <w:spacing w:line="360" w:lineRule="auto"/>
        <w:ind w:right="847"/>
        <w:jc w:val="left"/>
      </w:pPr>
      <w:r>
        <w:t>Дизайн</w:t>
      </w:r>
      <w:r>
        <w:tab/>
        <w:t>и</w:t>
      </w:r>
      <w:r>
        <w:tab/>
        <w:t>архитектура</w:t>
      </w:r>
      <w:r>
        <w:tab/>
        <w:t>как</w:t>
      </w:r>
      <w:r>
        <w:tab/>
        <w:t>создатели</w:t>
      </w:r>
      <w:r>
        <w:tab/>
        <w:t>«второй</w:t>
      </w:r>
      <w:r>
        <w:tab/>
        <w:t>природы»</w:t>
      </w:r>
      <w:r>
        <w:tab/>
      </w:r>
      <w:r>
        <w:rPr>
          <w:spacing w:val="-1"/>
        </w:rPr>
        <w:t>–</w:t>
      </w:r>
      <w:r>
        <w:rPr>
          <w:spacing w:val="-57"/>
        </w:rPr>
        <w:t xml:space="preserve"> </w:t>
      </w:r>
      <w:r>
        <w:t>предметно-пространственной</w:t>
      </w:r>
      <w:r>
        <w:rPr>
          <w:spacing w:val="-1"/>
        </w:rPr>
        <w:t xml:space="preserve"> </w:t>
      </w:r>
      <w:r>
        <w:t>среды жизни</w:t>
      </w:r>
      <w:r>
        <w:rPr>
          <w:spacing w:val="1"/>
        </w:rPr>
        <w:t xml:space="preserve"> </w:t>
      </w:r>
      <w:r>
        <w:t>людей.</w:t>
      </w:r>
    </w:p>
    <w:p w:rsidR="0078009D" w:rsidRDefault="0078009D" w:rsidP="0078009D">
      <w:pPr>
        <w:pStyle w:val="a3"/>
        <w:tabs>
          <w:tab w:val="left" w:pos="3272"/>
          <w:tab w:val="left" w:pos="6755"/>
          <w:tab w:val="left" w:pos="7809"/>
          <w:tab w:val="left" w:pos="8377"/>
        </w:tabs>
        <w:spacing w:line="360" w:lineRule="auto"/>
        <w:ind w:right="849"/>
        <w:jc w:val="left"/>
      </w:pPr>
      <w:r>
        <w:t>Функциональность</w:t>
      </w:r>
      <w:r>
        <w:tab/>
        <w:t>предметно-пространственной</w:t>
      </w:r>
      <w:r>
        <w:tab/>
        <w:t>среды</w:t>
      </w:r>
      <w:r>
        <w:tab/>
        <w:t>и</w:t>
      </w:r>
      <w:r>
        <w:tab/>
      </w:r>
      <w:r>
        <w:rPr>
          <w:spacing w:val="-1"/>
        </w:rPr>
        <w:t>выражение</w:t>
      </w:r>
      <w:r>
        <w:rPr>
          <w:spacing w:val="-57"/>
        </w:rPr>
        <w:t xml:space="preserve"> </w:t>
      </w:r>
      <w:r>
        <w:t>в</w:t>
      </w:r>
      <w:r>
        <w:rPr>
          <w:spacing w:val="-2"/>
        </w:rPr>
        <w:t xml:space="preserve"> </w:t>
      </w:r>
      <w:r>
        <w:t>ней</w:t>
      </w:r>
      <w:r>
        <w:rPr>
          <w:spacing w:val="1"/>
        </w:rPr>
        <w:t xml:space="preserve"> </w:t>
      </w:r>
      <w:r>
        <w:t>мировосприятия,</w:t>
      </w:r>
      <w:r>
        <w:rPr>
          <w:spacing w:val="-4"/>
        </w:rPr>
        <w:t xml:space="preserve"> </w:t>
      </w:r>
      <w:r>
        <w:t>духовно-ценностных</w:t>
      </w:r>
      <w:r>
        <w:rPr>
          <w:spacing w:val="-1"/>
        </w:rPr>
        <w:t xml:space="preserve"> </w:t>
      </w:r>
      <w:r>
        <w:t>позиций</w:t>
      </w:r>
      <w:r>
        <w:rPr>
          <w:spacing w:val="-1"/>
        </w:rPr>
        <w:t xml:space="preserve"> </w:t>
      </w:r>
      <w:r>
        <w:t>общества.</w:t>
      </w:r>
    </w:p>
    <w:p w:rsidR="0078009D" w:rsidRDefault="0078009D" w:rsidP="0078009D">
      <w:pPr>
        <w:pStyle w:val="a3"/>
        <w:ind w:left="869" w:firstLine="0"/>
        <w:jc w:val="left"/>
      </w:pPr>
      <w:r>
        <w:t>Материальная</w:t>
      </w:r>
      <w:r>
        <w:rPr>
          <w:spacing w:val="1"/>
        </w:rPr>
        <w:t xml:space="preserve"> </w:t>
      </w:r>
      <w:r>
        <w:t>культура</w:t>
      </w:r>
      <w:r>
        <w:rPr>
          <w:spacing w:val="4"/>
        </w:rPr>
        <w:t xml:space="preserve"> </w:t>
      </w:r>
      <w:r>
        <w:t>человечества</w:t>
      </w:r>
      <w:r>
        <w:rPr>
          <w:spacing w:val="1"/>
        </w:rPr>
        <w:t xml:space="preserve"> </w:t>
      </w:r>
      <w:r>
        <w:t>как</w:t>
      </w:r>
      <w:r>
        <w:rPr>
          <w:spacing w:val="5"/>
        </w:rPr>
        <w:t xml:space="preserve"> </w:t>
      </w:r>
      <w:r>
        <w:t>уникальная</w:t>
      </w:r>
      <w:r>
        <w:rPr>
          <w:spacing w:val="2"/>
        </w:rPr>
        <w:t xml:space="preserve"> </w:t>
      </w:r>
      <w:r>
        <w:t>информация о</w:t>
      </w:r>
      <w:r>
        <w:rPr>
          <w:spacing w:val="2"/>
        </w:rPr>
        <w:t xml:space="preserve"> </w:t>
      </w:r>
      <w:r>
        <w:t>жизни</w:t>
      </w:r>
      <w:r>
        <w:rPr>
          <w:spacing w:val="3"/>
        </w:rPr>
        <w:t xml:space="preserve"> </w:t>
      </w:r>
      <w:r>
        <w:t>людей</w:t>
      </w:r>
      <w:r>
        <w:rPr>
          <w:spacing w:val="3"/>
        </w:rPr>
        <w:t xml:space="preserve"> </w:t>
      </w:r>
      <w:r>
        <w:t>в</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разные</w:t>
      </w:r>
      <w:r>
        <w:rPr>
          <w:spacing w:val="-4"/>
        </w:rPr>
        <w:t xml:space="preserve"> </w:t>
      </w:r>
      <w:r>
        <w:t>исторические</w:t>
      </w:r>
      <w:r>
        <w:rPr>
          <w:spacing w:val="-2"/>
        </w:rPr>
        <w:t xml:space="preserve"> </w:t>
      </w:r>
      <w:r>
        <w:t>эпохи.</w:t>
      </w:r>
    </w:p>
    <w:p w:rsidR="0078009D" w:rsidRDefault="0078009D" w:rsidP="0078009D">
      <w:pPr>
        <w:pStyle w:val="a3"/>
        <w:spacing w:before="140" w:line="360" w:lineRule="auto"/>
        <w:ind w:right="855"/>
      </w:pPr>
      <w:r>
        <w:t>Роль архитектуры в понимании человеком своей идентичности. Задачи сохранения</w:t>
      </w:r>
      <w:r>
        <w:rPr>
          <w:spacing w:val="1"/>
        </w:rPr>
        <w:t xml:space="preserve"> </w:t>
      </w:r>
      <w:r>
        <w:t>культурного</w:t>
      </w:r>
      <w:r>
        <w:rPr>
          <w:spacing w:val="-1"/>
        </w:rPr>
        <w:t xml:space="preserve"> </w:t>
      </w:r>
      <w:r>
        <w:t>наследия</w:t>
      </w:r>
      <w:r>
        <w:rPr>
          <w:spacing w:val="2"/>
        </w:rPr>
        <w:t xml:space="preserve"> </w:t>
      </w:r>
      <w:r>
        <w:t>и природного ландшафта.</w:t>
      </w:r>
    </w:p>
    <w:p w:rsidR="0078009D" w:rsidRDefault="0078009D" w:rsidP="0078009D">
      <w:pPr>
        <w:pStyle w:val="a3"/>
        <w:spacing w:line="360" w:lineRule="auto"/>
        <w:ind w:right="847"/>
      </w:pPr>
      <w:r>
        <w:t>Возникновение архитектуры и дизайна на разных этапах общественного развития.</w:t>
      </w:r>
      <w:r>
        <w:rPr>
          <w:spacing w:val="1"/>
        </w:rPr>
        <w:t xml:space="preserve"> </w:t>
      </w:r>
      <w:r>
        <w:t>Единство         функционального        и        художественного         –         целесообразности</w:t>
      </w:r>
      <w:r>
        <w:rPr>
          <w:spacing w:val="1"/>
        </w:rPr>
        <w:t xml:space="preserve"> </w:t>
      </w:r>
      <w:r>
        <w:t>и</w:t>
      </w:r>
      <w:r>
        <w:rPr>
          <w:spacing w:val="-1"/>
        </w:rPr>
        <w:t xml:space="preserve"> </w:t>
      </w:r>
      <w:r>
        <w:t>красоты.</w:t>
      </w:r>
    </w:p>
    <w:p w:rsidR="0078009D" w:rsidRDefault="0078009D" w:rsidP="0078009D">
      <w:pPr>
        <w:pStyle w:val="a3"/>
        <w:spacing w:line="275" w:lineRule="exact"/>
        <w:ind w:left="870" w:firstLine="0"/>
      </w:pPr>
      <w:r>
        <w:t>Графический</w:t>
      </w:r>
      <w:r>
        <w:rPr>
          <w:spacing w:val="-4"/>
        </w:rPr>
        <w:t xml:space="preserve"> </w:t>
      </w:r>
      <w:r>
        <w:t>дизайн.</w:t>
      </w:r>
    </w:p>
    <w:p w:rsidR="0078009D" w:rsidRDefault="0078009D" w:rsidP="0078009D">
      <w:pPr>
        <w:pStyle w:val="a3"/>
        <w:spacing w:before="139"/>
        <w:ind w:left="870" w:firstLine="0"/>
      </w:pPr>
      <w:r>
        <w:t>Композиция</w:t>
      </w:r>
      <w:r>
        <w:rPr>
          <w:spacing w:val="55"/>
        </w:rPr>
        <w:t xml:space="preserve"> </w:t>
      </w:r>
      <w:r>
        <w:t>как</w:t>
      </w:r>
      <w:r>
        <w:rPr>
          <w:spacing w:val="58"/>
        </w:rPr>
        <w:t xml:space="preserve"> </w:t>
      </w:r>
      <w:r>
        <w:t>основа</w:t>
      </w:r>
      <w:r>
        <w:rPr>
          <w:spacing w:val="56"/>
        </w:rPr>
        <w:t xml:space="preserve"> </w:t>
      </w:r>
      <w:r>
        <w:t>реализации</w:t>
      </w:r>
      <w:r>
        <w:rPr>
          <w:spacing w:val="56"/>
        </w:rPr>
        <w:t xml:space="preserve"> </w:t>
      </w:r>
      <w:r>
        <w:t>замысла</w:t>
      </w:r>
      <w:r>
        <w:rPr>
          <w:spacing w:val="59"/>
        </w:rPr>
        <w:t xml:space="preserve"> </w:t>
      </w:r>
      <w:r>
        <w:t>в</w:t>
      </w:r>
      <w:r>
        <w:rPr>
          <w:spacing w:val="57"/>
        </w:rPr>
        <w:t xml:space="preserve"> </w:t>
      </w:r>
      <w:r>
        <w:t>любой  творческой</w:t>
      </w:r>
      <w:r>
        <w:rPr>
          <w:spacing w:val="56"/>
        </w:rPr>
        <w:t xml:space="preserve"> </w:t>
      </w:r>
      <w:r>
        <w:t>деятельности.</w:t>
      </w:r>
    </w:p>
    <w:p w:rsidR="0078009D" w:rsidRDefault="0078009D" w:rsidP="0078009D">
      <w:pPr>
        <w:pStyle w:val="a3"/>
        <w:spacing w:before="137"/>
        <w:ind w:firstLine="0"/>
      </w:pPr>
      <w:r>
        <w:t>Основы</w:t>
      </w:r>
      <w:r>
        <w:rPr>
          <w:spacing w:val="-5"/>
        </w:rPr>
        <w:t xml:space="preserve"> </w:t>
      </w:r>
      <w:r>
        <w:t>формальной</w:t>
      </w:r>
      <w:r>
        <w:rPr>
          <w:spacing w:val="-4"/>
        </w:rPr>
        <w:t xml:space="preserve"> </w:t>
      </w:r>
      <w:r>
        <w:t>композиции</w:t>
      </w:r>
      <w:r>
        <w:rPr>
          <w:spacing w:val="-3"/>
        </w:rPr>
        <w:t xml:space="preserve"> </w:t>
      </w:r>
      <w:r>
        <w:t>в</w:t>
      </w:r>
      <w:r>
        <w:rPr>
          <w:spacing w:val="-5"/>
        </w:rPr>
        <w:t xml:space="preserve"> </w:t>
      </w:r>
      <w:r>
        <w:t>конструктивных</w:t>
      </w:r>
      <w:r>
        <w:rPr>
          <w:spacing w:val="-5"/>
        </w:rPr>
        <w:t xml:space="preserve"> </w:t>
      </w:r>
      <w:r>
        <w:t>искусствах.</w:t>
      </w:r>
    </w:p>
    <w:p w:rsidR="0078009D" w:rsidRDefault="0078009D" w:rsidP="0078009D">
      <w:pPr>
        <w:pStyle w:val="a3"/>
        <w:spacing w:before="140" w:line="360" w:lineRule="auto"/>
        <w:ind w:right="858"/>
      </w:pPr>
      <w:r>
        <w:t>Элементы композиции в графическом дизайне: пятно, линия, цвет, буква, текст и</w:t>
      </w:r>
      <w:r>
        <w:rPr>
          <w:spacing w:val="1"/>
        </w:rPr>
        <w:t xml:space="preserve"> </w:t>
      </w:r>
      <w:r>
        <w:t>изображение.</w:t>
      </w:r>
    </w:p>
    <w:p w:rsidR="0078009D" w:rsidRDefault="0078009D" w:rsidP="0078009D">
      <w:pPr>
        <w:pStyle w:val="a3"/>
        <w:spacing w:line="360" w:lineRule="auto"/>
        <w:ind w:right="856"/>
      </w:pPr>
      <w:r>
        <w:t>Формальная</w:t>
      </w:r>
      <w:r>
        <w:rPr>
          <w:spacing w:val="1"/>
        </w:rPr>
        <w:t xml:space="preserve"> </w:t>
      </w:r>
      <w:r>
        <w:t>композиция</w:t>
      </w:r>
      <w:r>
        <w:rPr>
          <w:spacing w:val="1"/>
        </w:rPr>
        <w:t xml:space="preserve"> </w:t>
      </w:r>
      <w:r>
        <w:t>как</w:t>
      </w:r>
      <w:r>
        <w:rPr>
          <w:spacing w:val="1"/>
        </w:rPr>
        <w:t xml:space="preserve"> </w:t>
      </w:r>
      <w:r>
        <w:t>композиционное</w:t>
      </w:r>
      <w:r>
        <w:rPr>
          <w:spacing w:val="1"/>
        </w:rPr>
        <w:t xml:space="preserve"> </w:t>
      </w:r>
      <w:r>
        <w:t>построение</w:t>
      </w:r>
      <w:r>
        <w:rPr>
          <w:spacing w:val="1"/>
        </w:rPr>
        <w:t xml:space="preserve"> </w:t>
      </w:r>
      <w:r>
        <w:t>на</w:t>
      </w:r>
      <w:r>
        <w:rPr>
          <w:spacing w:val="1"/>
        </w:rPr>
        <w:t xml:space="preserve"> </w:t>
      </w:r>
      <w:r>
        <w:t>основе</w:t>
      </w:r>
      <w:r>
        <w:rPr>
          <w:spacing w:val="1"/>
        </w:rPr>
        <w:t xml:space="preserve"> </w:t>
      </w:r>
      <w:r>
        <w:t>сочетания</w:t>
      </w:r>
      <w:r>
        <w:rPr>
          <w:spacing w:val="1"/>
        </w:rPr>
        <w:t xml:space="preserve"> </w:t>
      </w:r>
      <w:r>
        <w:t>геометрических</w:t>
      </w:r>
      <w:r>
        <w:rPr>
          <w:spacing w:val="1"/>
        </w:rPr>
        <w:t xml:space="preserve"> </w:t>
      </w:r>
      <w:r>
        <w:t>фигур,</w:t>
      </w:r>
      <w:r>
        <w:rPr>
          <w:spacing w:val="4"/>
        </w:rPr>
        <w:t xml:space="preserve"> </w:t>
      </w:r>
      <w:r>
        <w:t>без предметного</w:t>
      </w:r>
      <w:r>
        <w:rPr>
          <w:spacing w:val="-1"/>
        </w:rPr>
        <w:t xml:space="preserve"> </w:t>
      </w:r>
      <w:r>
        <w:t>содержания.</w:t>
      </w:r>
    </w:p>
    <w:p w:rsidR="0078009D" w:rsidRDefault="0078009D" w:rsidP="0078009D">
      <w:pPr>
        <w:pStyle w:val="a3"/>
        <w:ind w:left="870" w:firstLine="0"/>
      </w:pPr>
      <w:r>
        <w:t>Основные</w:t>
      </w:r>
      <w:r>
        <w:rPr>
          <w:spacing w:val="-6"/>
        </w:rPr>
        <w:t xml:space="preserve"> </w:t>
      </w:r>
      <w:r>
        <w:t>свойства</w:t>
      </w:r>
      <w:r>
        <w:rPr>
          <w:spacing w:val="-5"/>
        </w:rPr>
        <w:t xml:space="preserve"> </w:t>
      </w:r>
      <w:r>
        <w:t>композиции:</w:t>
      </w:r>
      <w:r>
        <w:rPr>
          <w:spacing w:val="-5"/>
        </w:rPr>
        <w:t xml:space="preserve"> </w:t>
      </w:r>
      <w:r>
        <w:t>целостность</w:t>
      </w:r>
      <w:r>
        <w:rPr>
          <w:spacing w:val="-3"/>
        </w:rPr>
        <w:t xml:space="preserve"> </w:t>
      </w:r>
      <w:r>
        <w:t>и</w:t>
      </w:r>
      <w:r>
        <w:rPr>
          <w:spacing w:val="-6"/>
        </w:rPr>
        <w:t xml:space="preserve"> </w:t>
      </w:r>
      <w:r>
        <w:t>соподчинѐнность</w:t>
      </w:r>
      <w:r>
        <w:rPr>
          <w:spacing w:val="-3"/>
        </w:rPr>
        <w:t xml:space="preserve"> </w:t>
      </w:r>
      <w:r>
        <w:t>элементов.</w:t>
      </w:r>
    </w:p>
    <w:p w:rsidR="0078009D" w:rsidRDefault="0078009D" w:rsidP="0078009D">
      <w:pPr>
        <w:pStyle w:val="a3"/>
        <w:spacing w:before="137" w:line="360" w:lineRule="auto"/>
        <w:ind w:right="853"/>
      </w:pPr>
      <w:r>
        <w:t xml:space="preserve">Ритмическая   </w:t>
      </w:r>
      <w:r>
        <w:rPr>
          <w:spacing w:val="1"/>
        </w:rPr>
        <w:t xml:space="preserve"> </w:t>
      </w:r>
      <w:r>
        <w:t>организация     элементов:     выделение     доминанты,     симметрия</w:t>
      </w:r>
      <w:r>
        <w:rPr>
          <w:spacing w:val="-57"/>
        </w:rPr>
        <w:t xml:space="preserve"> </w:t>
      </w:r>
      <w:r>
        <w:t>и</w:t>
      </w:r>
      <w:r>
        <w:rPr>
          <w:spacing w:val="1"/>
        </w:rPr>
        <w:t xml:space="preserve"> </w:t>
      </w:r>
      <w:r>
        <w:t>асимметрия,</w:t>
      </w:r>
      <w:r>
        <w:rPr>
          <w:spacing w:val="1"/>
        </w:rPr>
        <w:t xml:space="preserve"> </w:t>
      </w:r>
      <w:r>
        <w:t>динамическая</w:t>
      </w:r>
      <w:r>
        <w:rPr>
          <w:spacing w:val="1"/>
        </w:rPr>
        <w:t xml:space="preserve"> </w:t>
      </w:r>
      <w:r>
        <w:t>и</w:t>
      </w:r>
      <w:r>
        <w:rPr>
          <w:spacing w:val="1"/>
        </w:rPr>
        <w:t xml:space="preserve"> </w:t>
      </w:r>
      <w:r>
        <w:t>статичная</w:t>
      </w:r>
      <w:r>
        <w:rPr>
          <w:spacing w:val="1"/>
        </w:rPr>
        <w:t xml:space="preserve"> </w:t>
      </w:r>
      <w:r>
        <w:t>композиция,</w:t>
      </w:r>
      <w:r>
        <w:rPr>
          <w:spacing w:val="1"/>
        </w:rPr>
        <w:t xml:space="preserve"> </w:t>
      </w:r>
      <w:r>
        <w:t>контраст,</w:t>
      </w:r>
      <w:r>
        <w:rPr>
          <w:spacing w:val="1"/>
        </w:rPr>
        <w:t xml:space="preserve"> </w:t>
      </w:r>
      <w:r>
        <w:t>нюанс,</w:t>
      </w:r>
      <w:r>
        <w:rPr>
          <w:spacing w:val="1"/>
        </w:rPr>
        <w:t xml:space="preserve"> </w:t>
      </w:r>
      <w:r>
        <w:t>акцент,</w:t>
      </w:r>
      <w:r>
        <w:rPr>
          <w:spacing w:val="1"/>
        </w:rPr>
        <w:t xml:space="preserve"> </w:t>
      </w:r>
      <w:r>
        <w:t>замкнутость</w:t>
      </w:r>
      <w:r>
        <w:rPr>
          <w:spacing w:val="-1"/>
        </w:rPr>
        <w:t xml:space="preserve"> </w:t>
      </w:r>
      <w:r>
        <w:t>или открытость композиции.</w:t>
      </w:r>
    </w:p>
    <w:p w:rsidR="0078009D" w:rsidRDefault="0078009D" w:rsidP="0078009D">
      <w:pPr>
        <w:pStyle w:val="a3"/>
        <w:spacing w:before="2" w:line="360" w:lineRule="auto"/>
        <w:ind w:right="852"/>
      </w:pPr>
      <w:r>
        <w:t>Практические упражнения по созданию композиции с вариативным ритмическим</w:t>
      </w:r>
      <w:r>
        <w:rPr>
          <w:spacing w:val="1"/>
        </w:rPr>
        <w:t xml:space="preserve"> </w:t>
      </w:r>
      <w:r>
        <w:t>расположением</w:t>
      </w:r>
      <w:r>
        <w:rPr>
          <w:spacing w:val="-2"/>
        </w:rPr>
        <w:t xml:space="preserve"> </w:t>
      </w:r>
      <w:r>
        <w:t>геометрических</w:t>
      </w:r>
      <w:r>
        <w:rPr>
          <w:spacing w:val="2"/>
        </w:rPr>
        <w:t xml:space="preserve"> </w:t>
      </w:r>
      <w:r>
        <w:t>фигур на</w:t>
      </w:r>
      <w:r>
        <w:rPr>
          <w:spacing w:val="-2"/>
        </w:rPr>
        <w:t xml:space="preserve"> </w:t>
      </w:r>
      <w:r>
        <w:t>плоскости.</w:t>
      </w:r>
    </w:p>
    <w:p w:rsidR="0078009D" w:rsidRDefault="0078009D" w:rsidP="0078009D">
      <w:pPr>
        <w:pStyle w:val="a3"/>
        <w:spacing w:line="360" w:lineRule="auto"/>
        <w:ind w:right="856"/>
      </w:pPr>
      <w:r>
        <w:t>Роль цвета в организации композиционного пространства. Функциональные задачи</w:t>
      </w:r>
      <w:r>
        <w:rPr>
          <w:spacing w:val="-57"/>
        </w:rPr>
        <w:t xml:space="preserve"> </w:t>
      </w:r>
      <w:r>
        <w:t>цвета</w:t>
      </w:r>
      <w:r>
        <w:rPr>
          <w:spacing w:val="-2"/>
        </w:rPr>
        <w:t xml:space="preserve"> </w:t>
      </w:r>
      <w:r>
        <w:t>в</w:t>
      </w:r>
      <w:r>
        <w:rPr>
          <w:spacing w:val="-1"/>
        </w:rPr>
        <w:t xml:space="preserve"> </w:t>
      </w:r>
      <w:r>
        <w:t>конструктивных</w:t>
      </w:r>
      <w:r>
        <w:rPr>
          <w:spacing w:val="1"/>
        </w:rPr>
        <w:t xml:space="preserve"> </w:t>
      </w:r>
      <w:r>
        <w:t>искусствах.</w:t>
      </w:r>
    </w:p>
    <w:p w:rsidR="0078009D" w:rsidRDefault="0078009D" w:rsidP="0078009D">
      <w:pPr>
        <w:pStyle w:val="a3"/>
        <w:spacing w:line="360" w:lineRule="auto"/>
        <w:ind w:right="852"/>
      </w:pPr>
      <w:r>
        <w:t>Цвет и законы колористики. Применение локального цвета. Цветовой акцент, ритм</w:t>
      </w:r>
      <w:r>
        <w:rPr>
          <w:spacing w:val="1"/>
        </w:rPr>
        <w:t xml:space="preserve"> </w:t>
      </w:r>
      <w:r>
        <w:t>цветовых</w:t>
      </w:r>
      <w:r>
        <w:rPr>
          <w:spacing w:val="1"/>
        </w:rPr>
        <w:t xml:space="preserve"> </w:t>
      </w:r>
      <w:r>
        <w:t>форм, доминанта.</w:t>
      </w:r>
    </w:p>
    <w:p w:rsidR="0078009D" w:rsidRDefault="0078009D" w:rsidP="0078009D">
      <w:pPr>
        <w:pStyle w:val="a3"/>
        <w:spacing w:line="360" w:lineRule="auto"/>
        <w:ind w:right="855"/>
      </w:pPr>
      <w:r>
        <w:t>Шрифты</w:t>
      </w:r>
      <w:r>
        <w:rPr>
          <w:spacing w:val="61"/>
        </w:rPr>
        <w:t xml:space="preserve"> </w:t>
      </w:r>
      <w:r>
        <w:t>и</w:t>
      </w:r>
      <w:r>
        <w:rPr>
          <w:spacing w:val="61"/>
        </w:rPr>
        <w:t xml:space="preserve"> </w:t>
      </w:r>
      <w:r>
        <w:t>шрифтовая</w:t>
      </w:r>
      <w:r>
        <w:rPr>
          <w:spacing w:val="61"/>
        </w:rPr>
        <w:t xml:space="preserve"> </w:t>
      </w:r>
      <w:r>
        <w:t>композиция   в   графическом   дизайне.   Форма   буквы</w:t>
      </w:r>
      <w:r>
        <w:rPr>
          <w:spacing w:val="1"/>
        </w:rPr>
        <w:t xml:space="preserve"> </w:t>
      </w:r>
      <w:r>
        <w:t>как</w:t>
      </w:r>
      <w:r>
        <w:rPr>
          <w:spacing w:val="-1"/>
        </w:rPr>
        <w:t xml:space="preserve"> </w:t>
      </w:r>
      <w:r>
        <w:t>изобразительно-смысловой символ.</w:t>
      </w:r>
    </w:p>
    <w:p w:rsidR="0078009D" w:rsidRDefault="0078009D" w:rsidP="0078009D">
      <w:pPr>
        <w:pStyle w:val="a3"/>
        <w:ind w:left="870" w:firstLine="0"/>
      </w:pPr>
      <w:r>
        <w:t>Шрифт</w:t>
      </w:r>
      <w:r>
        <w:rPr>
          <w:spacing w:val="-4"/>
        </w:rPr>
        <w:t xml:space="preserve"> </w:t>
      </w:r>
      <w:r>
        <w:t>и</w:t>
      </w:r>
      <w:r>
        <w:rPr>
          <w:spacing w:val="-2"/>
        </w:rPr>
        <w:t xml:space="preserve"> </w:t>
      </w:r>
      <w:r>
        <w:t>содержание</w:t>
      </w:r>
      <w:r>
        <w:rPr>
          <w:spacing w:val="-3"/>
        </w:rPr>
        <w:t xml:space="preserve"> </w:t>
      </w:r>
      <w:r>
        <w:t>текста.</w:t>
      </w:r>
      <w:r>
        <w:rPr>
          <w:spacing w:val="-1"/>
        </w:rPr>
        <w:t xml:space="preserve"> </w:t>
      </w:r>
      <w:r>
        <w:t>Стилизация</w:t>
      </w:r>
      <w:r>
        <w:rPr>
          <w:spacing w:val="-2"/>
        </w:rPr>
        <w:t xml:space="preserve"> </w:t>
      </w:r>
      <w:r>
        <w:t>шрифта.</w:t>
      </w:r>
    </w:p>
    <w:p w:rsidR="0078009D" w:rsidRDefault="0078009D" w:rsidP="0078009D">
      <w:pPr>
        <w:pStyle w:val="a3"/>
        <w:spacing w:before="137" w:line="360" w:lineRule="auto"/>
        <w:ind w:right="854"/>
      </w:pPr>
      <w:r>
        <w:t>Типографика.</w:t>
      </w:r>
      <w:r>
        <w:rPr>
          <w:spacing w:val="1"/>
        </w:rPr>
        <w:t xml:space="preserve"> </w:t>
      </w:r>
      <w:r>
        <w:t>Понимание</w:t>
      </w:r>
      <w:r>
        <w:rPr>
          <w:spacing w:val="1"/>
        </w:rPr>
        <w:t xml:space="preserve"> </w:t>
      </w:r>
      <w:r>
        <w:t>типографской</w:t>
      </w:r>
      <w:r>
        <w:rPr>
          <w:spacing w:val="1"/>
        </w:rPr>
        <w:t xml:space="preserve"> </w:t>
      </w:r>
      <w:r>
        <w:t>строки</w:t>
      </w:r>
      <w:r>
        <w:rPr>
          <w:spacing w:val="1"/>
        </w:rPr>
        <w:t xml:space="preserve"> </w:t>
      </w:r>
      <w:r>
        <w:t>как</w:t>
      </w:r>
      <w:r>
        <w:rPr>
          <w:spacing w:val="1"/>
        </w:rPr>
        <w:t xml:space="preserve"> </w:t>
      </w:r>
      <w:r>
        <w:t>элемента</w:t>
      </w:r>
      <w:r>
        <w:rPr>
          <w:spacing w:val="1"/>
        </w:rPr>
        <w:t xml:space="preserve"> </w:t>
      </w:r>
      <w:r>
        <w:t>плоскостной</w:t>
      </w:r>
      <w:r>
        <w:rPr>
          <w:spacing w:val="1"/>
        </w:rPr>
        <w:t xml:space="preserve"> </w:t>
      </w:r>
      <w:r>
        <w:t>композиции.</w:t>
      </w:r>
    </w:p>
    <w:p w:rsidR="0078009D" w:rsidRDefault="0078009D" w:rsidP="0078009D">
      <w:pPr>
        <w:pStyle w:val="a3"/>
        <w:spacing w:line="360" w:lineRule="auto"/>
        <w:ind w:right="847"/>
      </w:pPr>
      <w:r>
        <w:t>Выполнение</w:t>
      </w:r>
      <w:r>
        <w:rPr>
          <w:spacing w:val="1"/>
        </w:rPr>
        <w:t xml:space="preserve"> </w:t>
      </w:r>
      <w:r>
        <w:t>аналитических</w:t>
      </w:r>
      <w:r>
        <w:rPr>
          <w:spacing w:val="1"/>
        </w:rPr>
        <w:t xml:space="preserve"> </w:t>
      </w:r>
      <w:r>
        <w:t>и</w:t>
      </w:r>
      <w:r>
        <w:rPr>
          <w:spacing w:val="1"/>
        </w:rPr>
        <w:t xml:space="preserve"> </w:t>
      </w:r>
      <w:r>
        <w:t>практических</w:t>
      </w:r>
      <w:r>
        <w:rPr>
          <w:spacing w:val="1"/>
        </w:rPr>
        <w:t xml:space="preserve"> </w:t>
      </w:r>
      <w:r>
        <w:t>работ</w:t>
      </w:r>
      <w:r>
        <w:rPr>
          <w:spacing w:val="1"/>
        </w:rPr>
        <w:t xml:space="preserve"> </w:t>
      </w:r>
      <w:r>
        <w:t>по</w:t>
      </w:r>
      <w:r>
        <w:rPr>
          <w:spacing w:val="1"/>
        </w:rPr>
        <w:t xml:space="preserve"> </w:t>
      </w:r>
      <w:r>
        <w:t>теме</w:t>
      </w:r>
      <w:r>
        <w:rPr>
          <w:spacing w:val="1"/>
        </w:rPr>
        <w:t xml:space="preserve"> </w:t>
      </w:r>
      <w:r>
        <w:t>«Буква</w:t>
      </w:r>
      <w:r>
        <w:rPr>
          <w:spacing w:val="1"/>
        </w:rPr>
        <w:t xml:space="preserve"> </w:t>
      </w:r>
      <w:r>
        <w:t>–</w:t>
      </w:r>
      <w:r>
        <w:rPr>
          <w:spacing w:val="1"/>
        </w:rPr>
        <w:t xml:space="preserve"> </w:t>
      </w:r>
      <w:r>
        <w:t>изобразительный</w:t>
      </w:r>
      <w:r>
        <w:rPr>
          <w:spacing w:val="-1"/>
        </w:rPr>
        <w:t xml:space="preserve"> </w:t>
      </w:r>
      <w:r>
        <w:t>элемент композиции».</w:t>
      </w:r>
    </w:p>
    <w:p w:rsidR="0078009D" w:rsidRDefault="0078009D" w:rsidP="0078009D">
      <w:pPr>
        <w:pStyle w:val="a3"/>
        <w:ind w:left="870" w:firstLine="0"/>
      </w:pPr>
      <w:r>
        <w:t>Логотип</w:t>
      </w:r>
      <w:r>
        <w:rPr>
          <w:spacing w:val="22"/>
        </w:rPr>
        <w:t xml:space="preserve"> </w:t>
      </w:r>
      <w:r>
        <w:t>как</w:t>
      </w:r>
      <w:r>
        <w:rPr>
          <w:spacing w:val="22"/>
        </w:rPr>
        <w:t xml:space="preserve"> </w:t>
      </w:r>
      <w:r>
        <w:t>графический</w:t>
      </w:r>
      <w:r>
        <w:rPr>
          <w:spacing w:val="22"/>
        </w:rPr>
        <w:t xml:space="preserve"> </w:t>
      </w:r>
      <w:r>
        <w:t>знак,</w:t>
      </w:r>
      <w:r>
        <w:rPr>
          <w:spacing w:val="22"/>
        </w:rPr>
        <w:t xml:space="preserve"> </w:t>
      </w:r>
      <w:r>
        <w:t>эмблема</w:t>
      </w:r>
      <w:r>
        <w:rPr>
          <w:spacing w:val="20"/>
        </w:rPr>
        <w:t xml:space="preserve"> </w:t>
      </w:r>
      <w:r>
        <w:t>или</w:t>
      </w:r>
      <w:r>
        <w:rPr>
          <w:spacing w:val="23"/>
        </w:rPr>
        <w:t xml:space="preserve"> </w:t>
      </w:r>
      <w:r>
        <w:t>стилизованный</w:t>
      </w:r>
      <w:r>
        <w:rPr>
          <w:spacing w:val="21"/>
        </w:rPr>
        <w:t xml:space="preserve"> </w:t>
      </w:r>
      <w:r>
        <w:t>графический</w:t>
      </w:r>
      <w:r>
        <w:rPr>
          <w:spacing w:val="23"/>
        </w:rPr>
        <w:t xml:space="preserve"> </w:t>
      </w:r>
      <w:r>
        <w:t>символ.</w:t>
      </w:r>
    </w:p>
    <w:p w:rsidR="0078009D" w:rsidRDefault="0078009D" w:rsidP="0078009D">
      <w:pPr>
        <w:pStyle w:val="a3"/>
        <w:spacing w:before="137"/>
        <w:ind w:firstLine="0"/>
      </w:pPr>
      <w:r>
        <w:t>Функции</w:t>
      </w:r>
      <w:r>
        <w:rPr>
          <w:spacing w:val="-3"/>
        </w:rPr>
        <w:t xml:space="preserve"> </w:t>
      </w:r>
      <w:r>
        <w:t>логотипа.</w:t>
      </w:r>
      <w:r>
        <w:rPr>
          <w:spacing w:val="-3"/>
        </w:rPr>
        <w:t xml:space="preserve"> </w:t>
      </w:r>
      <w:r>
        <w:t>Шрифтовой</w:t>
      </w:r>
      <w:r>
        <w:rPr>
          <w:spacing w:val="-3"/>
        </w:rPr>
        <w:t xml:space="preserve"> </w:t>
      </w:r>
      <w:r>
        <w:t>логотип.</w:t>
      </w:r>
      <w:r>
        <w:rPr>
          <w:spacing w:val="-2"/>
        </w:rPr>
        <w:t xml:space="preserve"> </w:t>
      </w:r>
      <w:r>
        <w:t>Знаковый</w:t>
      </w:r>
      <w:r>
        <w:rPr>
          <w:spacing w:val="-3"/>
        </w:rPr>
        <w:t xml:space="preserve"> </w:t>
      </w:r>
      <w:r>
        <w:t>логотип.</w:t>
      </w:r>
    </w:p>
    <w:p w:rsidR="0078009D" w:rsidRDefault="0078009D" w:rsidP="0078009D">
      <w:pPr>
        <w:pStyle w:val="a3"/>
        <w:spacing w:before="139" w:line="360" w:lineRule="auto"/>
        <w:ind w:right="851"/>
      </w:pPr>
      <w:r>
        <w:t xml:space="preserve">Композиционные     </w:t>
      </w:r>
      <w:r>
        <w:rPr>
          <w:spacing w:val="1"/>
        </w:rPr>
        <w:t xml:space="preserve"> </w:t>
      </w:r>
      <w:r>
        <w:t xml:space="preserve">основы     </w:t>
      </w:r>
      <w:r>
        <w:rPr>
          <w:spacing w:val="1"/>
        </w:rPr>
        <w:t xml:space="preserve"> </w:t>
      </w:r>
      <w:r>
        <w:t xml:space="preserve">макетирования     </w:t>
      </w:r>
      <w:r>
        <w:rPr>
          <w:spacing w:val="1"/>
        </w:rPr>
        <w:t xml:space="preserve"> </w:t>
      </w:r>
      <w:r>
        <w:t>в       графическом       дизайне</w:t>
      </w:r>
      <w:r>
        <w:rPr>
          <w:spacing w:val="1"/>
        </w:rPr>
        <w:t xml:space="preserve"> </w:t>
      </w:r>
      <w:r>
        <w:t>при</w:t>
      </w:r>
      <w:r>
        <w:rPr>
          <w:spacing w:val="-1"/>
        </w:rPr>
        <w:t xml:space="preserve"> </w:t>
      </w:r>
      <w:r>
        <w:t>соединении</w:t>
      </w:r>
      <w:r>
        <w:rPr>
          <w:spacing w:val="-2"/>
        </w:rPr>
        <w:t xml:space="preserve"> </w:t>
      </w:r>
      <w:r>
        <w:t>текста</w:t>
      </w:r>
      <w:r>
        <w:rPr>
          <w:spacing w:val="-1"/>
        </w:rPr>
        <w:t xml:space="preserve"> </w:t>
      </w:r>
      <w:r>
        <w:t>и изображения.</w:t>
      </w:r>
    </w:p>
    <w:p w:rsidR="0078009D" w:rsidRDefault="0078009D" w:rsidP="0078009D">
      <w:pPr>
        <w:pStyle w:val="a3"/>
        <w:spacing w:before="1" w:line="360" w:lineRule="auto"/>
        <w:ind w:right="850"/>
      </w:pPr>
      <w:r>
        <w:t>Искусство плаката. Синтез слова и изображения. Изобразительный язык плаката.</w:t>
      </w:r>
      <w:r>
        <w:rPr>
          <w:spacing w:val="1"/>
        </w:rPr>
        <w:t xml:space="preserve"> </w:t>
      </w:r>
      <w:r>
        <w:t>Композиционный</w:t>
      </w:r>
      <w:r>
        <w:rPr>
          <w:spacing w:val="8"/>
        </w:rPr>
        <w:t xml:space="preserve"> </w:t>
      </w:r>
      <w:r>
        <w:t>монтаж</w:t>
      </w:r>
      <w:r>
        <w:rPr>
          <w:spacing w:val="7"/>
        </w:rPr>
        <w:t xml:space="preserve"> </w:t>
      </w:r>
      <w:r>
        <w:t>изображения</w:t>
      </w:r>
      <w:r>
        <w:rPr>
          <w:spacing w:val="7"/>
        </w:rPr>
        <w:t xml:space="preserve"> </w:t>
      </w:r>
      <w:r>
        <w:t>и</w:t>
      </w:r>
      <w:r>
        <w:rPr>
          <w:spacing w:val="8"/>
        </w:rPr>
        <w:t xml:space="preserve"> </w:t>
      </w:r>
      <w:r>
        <w:t>текста</w:t>
      </w:r>
      <w:r>
        <w:rPr>
          <w:spacing w:val="6"/>
        </w:rPr>
        <w:t xml:space="preserve"> </w:t>
      </w:r>
      <w:r>
        <w:t>в</w:t>
      </w:r>
      <w:r>
        <w:rPr>
          <w:spacing w:val="6"/>
        </w:rPr>
        <w:t xml:space="preserve"> </w:t>
      </w:r>
      <w:r>
        <w:t>плакате,</w:t>
      </w:r>
      <w:r>
        <w:rPr>
          <w:spacing w:val="7"/>
        </w:rPr>
        <w:t xml:space="preserve"> </w:t>
      </w:r>
      <w:r>
        <w:t>рекламе,</w:t>
      </w:r>
      <w:r>
        <w:rPr>
          <w:spacing w:val="7"/>
        </w:rPr>
        <w:t xml:space="preserve"> </w:t>
      </w:r>
      <w:r>
        <w:t>поздравительной</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jc w:val="left"/>
      </w:pPr>
      <w:r>
        <w:t>открытке.</w:t>
      </w:r>
    </w:p>
    <w:p w:rsidR="0078009D" w:rsidRDefault="0078009D" w:rsidP="0078009D">
      <w:pPr>
        <w:pStyle w:val="a3"/>
        <w:spacing w:before="140" w:line="360" w:lineRule="auto"/>
        <w:ind w:right="855"/>
      </w:pPr>
      <w:r>
        <w:t>Многообразие форм графического дизайна. Дизайн книги и журнала. Элементы,</w:t>
      </w:r>
      <w:r>
        <w:rPr>
          <w:spacing w:val="1"/>
        </w:rPr>
        <w:t xml:space="preserve"> </w:t>
      </w:r>
      <w:r>
        <w:t>составляющие</w:t>
      </w:r>
      <w:r>
        <w:rPr>
          <w:spacing w:val="-2"/>
        </w:rPr>
        <w:t xml:space="preserve"> </w:t>
      </w:r>
      <w:r>
        <w:t>конструкцию</w:t>
      </w:r>
      <w:r>
        <w:rPr>
          <w:spacing w:val="-1"/>
        </w:rPr>
        <w:t xml:space="preserve"> </w:t>
      </w:r>
      <w:r>
        <w:t>и</w:t>
      </w:r>
      <w:r>
        <w:rPr>
          <w:spacing w:val="-3"/>
        </w:rPr>
        <w:t xml:space="preserve"> </w:t>
      </w:r>
      <w:r>
        <w:t>художественное</w:t>
      </w:r>
      <w:r>
        <w:rPr>
          <w:spacing w:val="-2"/>
        </w:rPr>
        <w:t xml:space="preserve"> </w:t>
      </w:r>
      <w:r>
        <w:t>оформление</w:t>
      </w:r>
      <w:r>
        <w:rPr>
          <w:spacing w:val="-2"/>
        </w:rPr>
        <w:t xml:space="preserve"> </w:t>
      </w:r>
      <w:r>
        <w:t>книги,</w:t>
      </w:r>
      <w:r>
        <w:rPr>
          <w:spacing w:val="-1"/>
        </w:rPr>
        <w:t xml:space="preserve"> </w:t>
      </w:r>
      <w:r>
        <w:t>журнала.</w:t>
      </w:r>
    </w:p>
    <w:p w:rsidR="0078009D" w:rsidRDefault="0078009D" w:rsidP="0078009D">
      <w:pPr>
        <w:pStyle w:val="a3"/>
        <w:spacing w:line="360" w:lineRule="auto"/>
        <w:ind w:right="845"/>
      </w:pPr>
      <w:r>
        <w:t>Макет</w:t>
      </w:r>
      <w:r>
        <w:rPr>
          <w:spacing w:val="61"/>
        </w:rPr>
        <w:t xml:space="preserve"> </w:t>
      </w:r>
      <w:r>
        <w:t>разворота</w:t>
      </w:r>
      <w:r>
        <w:rPr>
          <w:spacing w:val="61"/>
        </w:rPr>
        <w:t xml:space="preserve"> </w:t>
      </w:r>
      <w:r>
        <w:t>книги</w:t>
      </w:r>
      <w:r>
        <w:rPr>
          <w:spacing w:val="61"/>
        </w:rPr>
        <w:t xml:space="preserve"> </w:t>
      </w:r>
      <w:r>
        <w:t>или</w:t>
      </w:r>
      <w:r>
        <w:rPr>
          <w:spacing w:val="61"/>
        </w:rPr>
        <w:t xml:space="preserve"> </w:t>
      </w:r>
      <w:r>
        <w:t>журнала</w:t>
      </w:r>
      <w:r>
        <w:rPr>
          <w:spacing w:val="61"/>
        </w:rPr>
        <w:t xml:space="preserve"> </w:t>
      </w:r>
      <w:r>
        <w:t>по   выбранной   теме   в   виде   коллажа</w:t>
      </w:r>
      <w:r>
        <w:rPr>
          <w:spacing w:val="1"/>
        </w:rPr>
        <w:t xml:space="preserve"> </w:t>
      </w:r>
      <w:r>
        <w:t>или</w:t>
      </w:r>
      <w:r>
        <w:rPr>
          <w:spacing w:val="-3"/>
        </w:rPr>
        <w:t xml:space="preserve"> </w:t>
      </w:r>
      <w:r>
        <w:t>на</w:t>
      </w:r>
      <w:r>
        <w:rPr>
          <w:spacing w:val="-1"/>
        </w:rPr>
        <w:t xml:space="preserve"> </w:t>
      </w:r>
      <w:r>
        <w:t>основе</w:t>
      </w:r>
      <w:r>
        <w:rPr>
          <w:spacing w:val="-2"/>
        </w:rPr>
        <w:t xml:space="preserve"> </w:t>
      </w:r>
      <w:r>
        <w:t>компьютерных</w:t>
      </w:r>
      <w:r>
        <w:rPr>
          <w:spacing w:val="1"/>
        </w:rPr>
        <w:t xml:space="preserve"> </w:t>
      </w:r>
      <w:r>
        <w:t>программ.</w:t>
      </w:r>
    </w:p>
    <w:p w:rsidR="0078009D" w:rsidRDefault="0078009D" w:rsidP="0078009D">
      <w:pPr>
        <w:pStyle w:val="a3"/>
        <w:ind w:left="869" w:firstLine="0"/>
      </w:pPr>
      <w:r>
        <w:t>Макетирование</w:t>
      </w:r>
      <w:r>
        <w:rPr>
          <w:spacing w:val="-8"/>
        </w:rPr>
        <w:t xml:space="preserve"> </w:t>
      </w:r>
      <w:r>
        <w:t>объѐмно-пространственных</w:t>
      </w:r>
      <w:r>
        <w:rPr>
          <w:spacing w:val="-8"/>
        </w:rPr>
        <w:t xml:space="preserve"> </w:t>
      </w:r>
      <w:r>
        <w:t>композиций.</w:t>
      </w:r>
    </w:p>
    <w:p w:rsidR="0078009D" w:rsidRDefault="0078009D" w:rsidP="0078009D">
      <w:pPr>
        <w:pStyle w:val="a3"/>
        <w:spacing w:before="137" w:line="360" w:lineRule="auto"/>
        <w:ind w:right="851"/>
      </w:pPr>
      <w:r>
        <w:t>Композиция</w:t>
      </w:r>
      <w:r>
        <w:rPr>
          <w:spacing w:val="1"/>
        </w:rPr>
        <w:t xml:space="preserve"> </w:t>
      </w:r>
      <w:r>
        <w:t>плоскостная</w:t>
      </w:r>
      <w:r>
        <w:rPr>
          <w:spacing w:val="1"/>
        </w:rPr>
        <w:t xml:space="preserve"> </w:t>
      </w:r>
      <w:r>
        <w:t>и</w:t>
      </w:r>
      <w:r>
        <w:rPr>
          <w:spacing w:val="1"/>
        </w:rPr>
        <w:t xml:space="preserve"> </w:t>
      </w:r>
      <w:r>
        <w:t>пространственная.</w:t>
      </w:r>
      <w:r>
        <w:rPr>
          <w:spacing w:val="1"/>
        </w:rPr>
        <w:t xml:space="preserve"> </w:t>
      </w:r>
      <w:r>
        <w:t>Композиционная</w:t>
      </w:r>
      <w:r>
        <w:rPr>
          <w:spacing w:val="1"/>
        </w:rPr>
        <w:t xml:space="preserve"> </w:t>
      </w:r>
      <w:r>
        <w:t>организация</w:t>
      </w:r>
      <w:r>
        <w:rPr>
          <w:spacing w:val="1"/>
        </w:rPr>
        <w:t xml:space="preserve"> </w:t>
      </w:r>
      <w:r>
        <w:t>пространства.</w:t>
      </w:r>
      <w:r>
        <w:rPr>
          <w:spacing w:val="-2"/>
        </w:rPr>
        <w:t xml:space="preserve"> </w:t>
      </w:r>
      <w:r>
        <w:t>Прочтение</w:t>
      </w:r>
      <w:r>
        <w:rPr>
          <w:spacing w:val="-2"/>
        </w:rPr>
        <w:t xml:space="preserve"> </w:t>
      </w:r>
      <w:r>
        <w:t>плоскостной</w:t>
      </w:r>
      <w:r>
        <w:rPr>
          <w:spacing w:val="-2"/>
        </w:rPr>
        <w:t xml:space="preserve"> </w:t>
      </w:r>
      <w:r>
        <w:t>композиции</w:t>
      </w:r>
      <w:r>
        <w:rPr>
          <w:spacing w:val="-1"/>
        </w:rPr>
        <w:t xml:space="preserve"> </w:t>
      </w:r>
      <w:r>
        <w:t>как «чертежа»</w:t>
      </w:r>
      <w:r>
        <w:rPr>
          <w:spacing w:val="-9"/>
        </w:rPr>
        <w:t xml:space="preserve"> </w:t>
      </w:r>
      <w:r>
        <w:t>пространства.</w:t>
      </w:r>
    </w:p>
    <w:p w:rsidR="0078009D" w:rsidRDefault="0078009D" w:rsidP="0078009D">
      <w:pPr>
        <w:pStyle w:val="a3"/>
        <w:spacing w:line="362" w:lineRule="auto"/>
        <w:ind w:right="853"/>
      </w:pPr>
      <w:r>
        <w:t>Макетирование.</w:t>
      </w:r>
      <w:r>
        <w:rPr>
          <w:spacing w:val="61"/>
        </w:rPr>
        <w:t xml:space="preserve"> </w:t>
      </w:r>
      <w:r>
        <w:t>Введение</w:t>
      </w:r>
      <w:r>
        <w:rPr>
          <w:spacing w:val="61"/>
        </w:rPr>
        <w:t xml:space="preserve"> </w:t>
      </w:r>
      <w:r>
        <w:t>в   макет   понятия   рельефа   местности   и   способы</w:t>
      </w:r>
      <w:r>
        <w:rPr>
          <w:spacing w:val="1"/>
        </w:rPr>
        <w:t xml:space="preserve"> </w:t>
      </w:r>
      <w:r>
        <w:t>его</w:t>
      </w:r>
      <w:r>
        <w:rPr>
          <w:spacing w:val="-2"/>
        </w:rPr>
        <w:t xml:space="preserve"> </w:t>
      </w:r>
      <w:r>
        <w:t>обозначения на</w:t>
      </w:r>
      <w:r>
        <w:rPr>
          <w:spacing w:val="-1"/>
        </w:rPr>
        <w:t xml:space="preserve"> </w:t>
      </w:r>
      <w:r>
        <w:t>макете.</w:t>
      </w:r>
    </w:p>
    <w:p w:rsidR="0078009D" w:rsidRDefault="0078009D" w:rsidP="0078009D">
      <w:pPr>
        <w:pStyle w:val="a3"/>
        <w:spacing w:line="360" w:lineRule="auto"/>
        <w:ind w:right="846"/>
      </w:pPr>
      <w:r>
        <w:t>Выполнение</w:t>
      </w:r>
      <w:r>
        <w:rPr>
          <w:spacing w:val="1"/>
        </w:rPr>
        <w:t xml:space="preserve"> </w:t>
      </w:r>
      <w:r>
        <w:t>практических</w:t>
      </w:r>
      <w:r>
        <w:rPr>
          <w:spacing w:val="1"/>
        </w:rPr>
        <w:t xml:space="preserve"> </w:t>
      </w:r>
      <w:r>
        <w:t>работ</w:t>
      </w:r>
      <w:r>
        <w:rPr>
          <w:spacing w:val="1"/>
        </w:rPr>
        <w:t xml:space="preserve"> </w:t>
      </w:r>
      <w:r>
        <w:t>по</w:t>
      </w:r>
      <w:r>
        <w:rPr>
          <w:spacing w:val="1"/>
        </w:rPr>
        <w:t xml:space="preserve"> </w:t>
      </w:r>
      <w:r>
        <w:t>созданию</w:t>
      </w:r>
      <w:r>
        <w:rPr>
          <w:spacing w:val="1"/>
        </w:rPr>
        <w:t xml:space="preserve"> </w:t>
      </w:r>
      <w:r>
        <w:t>объѐмно-пространственных</w:t>
      </w:r>
      <w:r>
        <w:rPr>
          <w:spacing w:val="1"/>
        </w:rPr>
        <w:t xml:space="preserve"> </w:t>
      </w:r>
      <w:r>
        <w:t>композиций.</w:t>
      </w:r>
      <w:r>
        <w:rPr>
          <w:spacing w:val="-2"/>
        </w:rPr>
        <w:t xml:space="preserve"> </w:t>
      </w:r>
      <w:r>
        <w:t>Объѐм</w:t>
      </w:r>
      <w:r>
        <w:rPr>
          <w:spacing w:val="-4"/>
        </w:rPr>
        <w:t xml:space="preserve"> </w:t>
      </w:r>
      <w:r>
        <w:t>и</w:t>
      </w:r>
      <w:r>
        <w:rPr>
          <w:spacing w:val="-1"/>
        </w:rPr>
        <w:t xml:space="preserve"> </w:t>
      </w:r>
      <w:r>
        <w:t>пространство.</w:t>
      </w:r>
      <w:r>
        <w:rPr>
          <w:spacing w:val="-3"/>
        </w:rPr>
        <w:t xml:space="preserve"> </w:t>
      </w:r>
      <w:r>
        <w:t>Взаимосвязь</w:t>
      </w:r>
      <w:r>
        <w:rPr>
          <w:spacing w:val="-2"/>
        </w:rPr>
        <w:t xml:space="preserve"> </w:t>
      </w:r>
      <w:r>
        <w:t>объектов</w:t>
      </w:r>
      <w:r>
        <w:rPr>
          <w:spacing w:val="-1"/>
        </w:rPr>
        <w:t xml:space="preserve"> </w:t>
      </w:r>
      <w:r>
        <w:t>в</w:t>
      </w:r>
      <w:r>
        <w:rPr>
          <w:spacing w:val="-3"/>
        </w:rPr>
        <w:t xml:space="preserve"> </w:t>
      </w:r>
      <w:r>
        <w:t>архитектурном</w:t>
      </w:r>
      <w:r>
        <w:rPr>
          <w:spacing w:val="-2"/>
        </w:rPr>
        <w:t xml:space="preserve"> </w:t>
      </w:r>
      <w:r>
        <w:t>макете.</w:t>
      </w:r>
    </w:p>
    <w:p w:rsidR="0078009D" w:rsidRDefault="0078009D" w:rsidP="0078009D">
      <w:pPr>
        <w:pStyle w:val="a3"/>
        <w:spacing w:line="360" w:lineRule="auto"/>
        <w:ind w:right="850"/>
      </w:pPr>
      <w:r>
        <w:t>Структура зданий различных архитектурных стилей и эпох: выявление простых</w:t>
      </w:r>
      <w:r>
        <w:rPr>
          <w:spacing w:val="1"/>
        </w:rPr>
        <w:t xml:space="preserve"> </w:t>
      </w:r>
      <w:r>
        <w:t xml:space="preserve">объѐмов,    </w:t>
      </w:r>
      <w:r>
        <w:rPr>
          <w:spacing w:val="1"/>
        </w:rPr>
        <w:t xml:space="preserve"> </w:t>
      </w:r>
      <w:r>
        <w:t>образующих      целостную      постройку.      Взаимное      влияние      объѐмов</w:t>
      </w:r>
      <w:r>
        <w:rPr>
          <w:spacing w:val="-57"/>
        </w:rPr>
        <w:t xml:space="preserve"> </w:t>
      </w:r>
      <w:r>
        <w:t>и</w:t>
      </w:r>
      <w:r>
        <w:rPr>
          <w:spacing w:val="-1"/>
        </w:rPr>
        <w:t xml:space="preserve"> </w:t>
      </w:r>
      <w:r>
        <w:t>их</w:t>
      </w:r>
      <w:r>
        <w:rPr>
          <w:spacing w:val="2"/>
        </w:rPr>
        <w:t xml:space="preserve"> </w:t>
      </w:r>
      <w:r>
        <w:t>сочетаний</w:t>
      </w:r>
      <w:r>
        <w:rPr>
          <w:spacing w:val="-2"/>
        </w:rPr>
        <w:t xml:space="preserve"> </w:t>
      </w:r>
      <w:r>
        <w:t>на</w:t>
      </w:r>
      <w:r>
        <w:rPr>
          <w:spacing w:val="-1"/>
        </w:rPr>
        <w:t xml:space="preserve"> </w:t>
      </w:r>
      <w:r>
        <w:t>образный</w:t>
      </w:r>
      <w:r>
        <w:rPr>
          <w:spacing w:val="-2"/>
        </w:rPr>
        <w:t xml:space="preserve"> </w:t>
      </w:r>
      <w:r>
        <w:t>характер</w:t>
      </w:r>
      <w:r>
        <w:rPr>
          <w:spacing w:val="-1"/>
        </w:rPr>
        <w:t xml:space="preserve"> </w:t>
      </w:r>
      <w:r>
        <w:t>постройки.</w:t>
      </w:r>
    </w:p>
    <w:p w:rsidR="0078009D" w:rsidRDefault="0078009D" w:rsidP="0078009D">
      <w:pPr>
        <w:pStyle w:val="a3"/>
        <w:spacing w:line="360" w:lineRule="auto"/>
        <w:ind w:right="856"/>
      </w:pPr>
      <w:r>
        <w:t>Понятие</w:t>
      </w:r>
      <w:r>
        <w:rPr>
          <w:spacing w:val="1"/>
        </w:rPr>
        <w:t xml:space="preserve"> </w:t>
      </w:r>
      <w:r>
        <w:t>тектоники</w:t>
      </w:r>
      <w:r>
        <w:rPr>
          <w:spacing w:val="1"/>
        </w:rPr>
        <w:t xml:space="preserve"> </w:t>
      </w:r>
      <w:r>
        <w:t>как</w:t>
      </w:r>
      <w:r>
        <w:rPr>
          <w:spacing w:val="1"/>
        </w:rPr>
        <w:t xml:space="preserve"> </w:t>
      </w:r>
      <w:r>
        <w:t>выражение</w:t>
      </w:r>
      <w:r>
        <w:rPr>
          <w:spacing w:val="1"/>
        </w:rPr>
        <w:t xml:space="preserve"> </w:t>
      </w:r>
      <w:r>
        <w:t>в</w:t>
      </w:r>
      <w:r>
        <w:rPr>
          <w:spacing w:val="1"/>
        </w:rPr>
        <w:t xml:space="preserve"> </w:t>
      </w:r>
      <w:r>
        <w:t>художественной</w:t>
      </w:r>
      <w:r>
        <w:rPr>
          <w:spacing w:val="1"/>
        </w:rPr>
        <w:t xml:space="preserve"> </w:t>
      </w:r>
      <w:r>
        <w:t>форме</w:t>
      </w:r>
      <w:r>
        <w:rPr>
          <w:spacing w:val="1"/>
        </w:rPr>
        <w:t xml:space="preserve"> </w:t>
      </w:r>
      <w:r>
        <w:t>конструктивной</w:t>
      </w:r>
      <w:r>
        <w:rPr>
          <w:spacing w:val="1"/>
        </w:rPr>
        <w:t xml:space="preserve"> </w:t>
      </w:r>
      <w:r>
        <w:t>сущности</w:t>
      </w:r>
      <w:r>
        <w:rPr>
          <w:spacing w:val="-1"/>
        </w:rPr>
        <w:t xml:space="preserve"> </w:t>
      </w:r>
      <w:r>
        <w:t>сооружения</w:t>
      </w:r>
      <w:r>
        <w:rPr>
          <w:spacing w:val="1"/>
        </w:rPr>
        <w:t xml:space="preserve"> </w:t>
      </w:r>
      <w:r>
        <w:t>и</w:t>
      </w:r>
      <w:r>
        <w:rPr>
          <w:spacing w:val="-1"/>
        </w:rPr>
        <w:t xml:space="preserve"> </w:t>
      </w:r>
      <w:r>
        <w:t>логики</w:t>
      </w:r>
      <w:r>
        <w:rPr>
          <w:spacing w:val="-1"/>
        </w:rPr>
        <w:t xml:space="preserve"> </w:t>
      </w:r>
      <w:r>
        <w:t>конструктивного</w:t>
      </w:r>
      <w:r>
        <w:rPr>
          <w:spacing w:val="-1"/>
        </w:rPr>
        <w:t xml:space="preserve"> </w:t>
      </w:r>
      <w:r>
        <w:t>соотношения его</w:t>
      </w:r>
      <w:r>
        <w:rPr>
          <w:spacing w:val="-2"/>
        </w:rPr>
        <w:t xml:space="preserve"> </w:t>
      </w:r>
      <w:r>
        <w:t>частей.</w:t>
      </w:r>
    </w:p>
    <w:p w:rsidR="0078009D" w:rsidRDefault="0078009D" w:rsidP="0078009D">
      <w:pPr>
        <w:pStyle w:val="a3"/>
        <w:spacing w:line="360" w:lineRule="auto"/>
        <w:ind w:right="845"/>
      </w:pPr>
      <w:r>
        <w:t xml:space="preserve">Роль   </w:t>
      </w:r>
      <w:r>
        <w:rPr>
          <w:spacing w:val="1"/>
        </w:rPr>
        <w:t xml:space="preserve"> </w:t>
      </w:r>
      <w:r>
        <w:t>эволюции     строительных     материалов     и     строительных     технологий</w:t>
      </w:r>
      <w:r>
        <w:rPr>
          <w:spacing w:val="-57"/>
        </w:rPr>
        <w:t xml:space="preserve"> </w:t>
      </w:r>
      <w:r>
        <w:t>в</w:t>
      </w:r>
      <w:r>
        <w:rPr>
          <w:spacing w:val="1"/>
        </w:rPr>
        <w:t xml:space="preserve"> </w:t>
      </w:r>
      <w:r>
        <w:t>изменении</w:t>
      </w:r>
      <w:r>
        <w:rPr>
          <w:spacing w:val="1"/>
        </w:rPr>
        <w:t xml:space="preserve"> </w:t>
      </w:r>
      <w:r>
        <w:t>архитектурных</w:t>
      </w:r>
      <w:r>
        <w:rPr>
          <w:spacing w:val="1"/>
        </w:rPr>
        <w:t xml:space="preserve"> </w:t>
      </w:r>
      <w:r>
        <w:t>конструкций</w:t>
      </w:r>
      <w:r>
        <w:rPr>
          <w:spacing w:val="1"/>
        </w:rPr>
        <w:t xml:space="preserve"> </w:t>
      </w:r>
      <w:r>
        <w:t>(перекрытия</w:t>
      </w:r>
      <w:r>
        <w:rPr>
          <w:spacing w:val="1"/>
        </w:rPr>
        <w:t xml:space="preserve"> </w:t>
      </w:r>
      <w:r>
        <w:t>и</w:t>
      </w:r>
      <w:r>
        <w:rPr>
          <w:spacing w:val="1"/>
        </w:rPr>
        <w:t xml:space="preserve"> </w:t>
      </w:r>
      <w:r>
        <w:t>опора</w:t>
      </w:r>
      <w:r>
        <w:rPr>
          <w:spacing w:val="1"/>
        </w:rPr>
        <w:t xml:space="preserve"> </w:t>
      </w:r>
      <w:r>
        <w:t>–</w:t>
      </w:r>
      <w:r>
        <w:rPr>
          <w:spacing w:val="1"/>
        </w:rPr>
        <w:t xml:space="preserve"> </w:t>
      </w:r>
      <w:r>
        <w:t>стоечно-балочная</w:t>
      </w:r>
      <w:r>
        <w:rPr>
          <w:spacing w:val="1"/>
        </w:rPr>
        <w:t xml:space="preserve"> </w:t>
      </w:r>
      <w:r>
        <w:t>конструкция</w:t>
      </w:r>
      <w:r>
        <w:rPr>
          <w:spacing w:val="1"/>
        </w:rPr>
        <w:t xml:space="preserve"> </w:t>
      </w:r>
      <w:r>
        <w:t>–</w:t>
      </w:r>
      <w:r>
        <w:rPr>
          <w:spacing w:val="1"/>
        </w:rPr>
        <w:t xml:space="preserve"> </w:t>
      </w:r>
      <w:r>
        <w:t>архитектура</w:t>
      </w:r>
      <w:r>
        <w:rPr>
          <w:spacing w:val="1"/>
        </w:rPr>
        <w:t xml:space="preserve"> </w:t>
      </w:r>
      <w:r>
        <w:t>сводов,</w:t>
      </w:r>
      <w:r>
        <w:rPr>
          <w:spacing w:val="1"/>
        </w:rPr>
        <w:t xml:space="preserve"> </w:t>
      </w:r>
      <w:r>
        <w:t>каркасная</w:t>
      </w:r>
      <w:r>
        <w:rPr>
          <w:spacing w:val="1"/>
        </w:rPr>
        <w:t xml:space="preserve"> </w:t>
      </w:r>
      <w:r>
        <w:t>каменная</w:t>
      </w:r>
      <w:r>
        <w:rPr>
          <w:spacing w:val="1"/>
        </w:rPr>
        <w:t xml:space="preserve"> </w:t>
      </w:r>
      <w:r>
        <w:t>архитектура,</w:t>
      </w:r>
      <w:r>
        <w:rPr>
          <w:spacing w:val="1"/>
        </w:rPr>
        <w:t xml:space="preserve"> </w:t>
      </w:r>
      <w:r>
        <w:t>металлический</w:t>
      </w:r>
      <w:r>
        <w:rPr>
          <w:spacing w:val="1"/>
        </w:rPr>
        <w:t xml:space="preserve"> </w:t>
      </w:r>
      <w:r>
        <w:t>каркас,</w:t>
      </w:r>
      <w:r>
        <w:rPr>
          <w:spacing w:val="-1"/>
        </w:rPr>
        <w:t xml:space="preserve"> </w:t>
      </w:r>
      <w:r>
        <w:t>железобетон и язык</w:t>
      </w:r>
      <w:r>
        <w:rPr>
          <w:spacing w:val="-1"/>
        </w:rPr>
        <w:t xml:space="preserve"> </w:t>
      </w:r>
      <w:r>
        <w:t>современной архитектуры).</w:t>
      </w:r>
    </w:p>
    <w:p w:rsidR="0078009D" w:rsidRDefault="0078009D" w:rsidP="0078009D">
      <w:pPr>
        <w:pStyle w:val="a3"/>
        <w:spacing w:line="360" w:lineRule="auto"/>
        <w:ind w:right="855"/>
      </w:pPr>
      <w:r>
        <w:t>Многообразие</w:t>
      </w:r>
      <w:r>
        <w:rPr>
          <w:spacing w:val="96"/>
        </w:rPr>
        <w:t xml:space="preserve"> </w:t>
      </w:r>
      <w:r>
        <w:t xml:space="preserve">предметного  </w:t>
      </w:r>
      <w:r>
        <w:rPr>
          <w:spacing w:val="38"/>
        </w:rPr>
        <w:t xml:space="preserve"> </w:t>
      </w:r>
      <w:r>
        <w:t xml:space="preserve">мира,  </w:t>
      </w:r>
      <w:r>
        <w:rPr>
          <w:spacing w:val="38"/>
        </w:rPr>
        <w:t xml:space="preserve"> </w:t>
      </w:r>
      <w:r>
        <w:t xml:space="preserve">создаваемого  </w:t>
      </w:r>
      <w:r>
        <w:rPr>
          <w:spacing w:val="39"/>
        </w:rPr>
        <w:t xml:space="preserve"> </w:t>
      </w:r>
      <w:r>
        <w:t xml:space="preserve">человеком.  </w:t>
      </w:r>
      <w:r>
        <w:rPr>
          <w:spacing w:val="38"/>
        </w:rPr>
        <w:t xml:space="preserve"> </w:t>
      </w:r>
      <w:r>
        <w:t xml:space="preserve">Функция  </w:t>
      </w:r>
      <w:r>
        <w:rPr>
          <w:spacing w:val="39"/>
        </w:rPr>
        <w:t xml:space="preserve"> </w:t>
      </w:r>
      <w:r>
        <w:t>вещи</w:t>
      </w:r>
      <w:r>
        <w:rPr>
          <w:spacing w:val="-58"/>
        </w:rPr>
        <w:t xml:space="preserve"> </w:t>
      </w:r>
      <w:r>
        <w:t>и</w:t>
      </w:r>
      <w:r>
        <w:rPr>
          <w:spacing w:val="-1"/>
        </w:rPr>
        <w:t xml:space="preserve"> </w:t>
      </w:r>
      <w:r>
        <w:t>еѐ</w:t>
      </w:r>
      <w:r>
        <w:rPr>
          <w:spacing w:val="-1"/>
        </w:rPr>
        <w:t xml:space="preserve"> </w:t>
      </w:r>
      <w:r>
        <w:t>форма.</w:t>
      </w:r>
      <w:r>
        <w:rPr>
          <w:spacing w:val="-1"/>
        </w:rPr>
        <w:t xml:space="preserve"> </w:t>
      </w:r>
      <w:r>
        <w:t>Образ времени</w:t>
      </w:r>
      <w:r>
        <w:rPr>
          <w:spacing w:val="-1"/>
        </w:rPr>
        <w:t xml:space="preserve"> </w:t>
      </w:r>
      <w:r>
        <w:t>в</w:t>
      </w:r>
      <w:r>
        <w:rPr>
          <w:spacing w:val="-1"/>
        </w:rPr>
        <w:t xml:space="preserve"> </w:t>
      </w:r>
      <w:r>
        <w:t>предметах,</w:t>
      </w:r>
      <w:r>
        <w:rPr>
          <w:spacing w:val="-1"/>
        </w:rPr>
        <w:t xml:space="preserve"> </w:t>
      </w:r>
      <w:r>
        <w:t>создаваемых</w:t>
      </w:r>
      <w:r>
        <w:rPr>
          <w:spacing w:val="1"/>
        </w:rPr>
        <w:t xml:space="preserve"> </w:t>
      </w:r>
      <w:r>
        <w:t>человеком.</w:t>
      </w:r>
    </w:p>
    <w:p w:rsidR="0078009D" w:rsidRDefault="0078009D" w:rsidP="0078009D">
      <w:pPr>
        <w:pStyle w:val="a3"/>
        <w:spacing w:line="360" w:lineRule="auto"/>
        <w:ind w:right="848"/>
      </w:pPr>
      <w:r>
        <w:t>Дизайн предмета как искусство и социальное проектирование. Анализ формы через</w:t>
      </w:r>
      <w:r>
        <w:rPr>
          <w:spacing w:val="-57"/>
        </w:rPr>
        <w:t xml:space="preserve"> </w:t>
      </w:r>
      <w:r>
        <w:t>выявление</w:t>
      </w:r>
      <w:r>
        <w:rPr>
          <w:spacing w:val="1"/>
        </w:rPr>
        <w:t xml:space="preserve"> </w:t>
      </w:r>
      <w:r>
        <w:t>сочетающихся</w:t>
      </w:r>
      <w:r>
        <w:rPr>
          <w:spacing w:val="1"/>
        </w:rPr>
        <w:t xml:space="preserve"> </w:t>
      </w:r>
      <w:r>
        <w:t>объѐмов.</w:t>
      </w:r>
      <w:r>
        <w:rPr>
          <w:spacing w:val="1"/>
        </w:rPr>
        <w:t xml:space="preserve"> </w:t>
      </w:r>
      <w:r>
        <w:t>Красота</w:t>
      </w:r>
      <w:r>
        <w:rPr>
          <w:spacing w:val="1"/>
        </w:rPr>
        <w:t xml:space="preserve"> </w:t>
      </w:r>
      <w:r>
        <w:t>–</w:t>
      </w:r>
      <w:r>
        <w:rPr>
          <w:spacing w:val="1"/>
        </w:rPr>
        <w:t xml:space="preserve"> </w:t>
      </w:r>
      <w:r>
        <w:t>наиболее</w:t>
      </w:r>
      <w:r>
        <w:rPr>
          <w:spacing w:val="1"/>
        </w:rPr>
        <w:t xml:space="preserve"> </w:t>
      </w:r>
      <w:r>
        <w:t>полное</w:t>
      </w:r>
      <w:r>
        <w:rPr>
          <w:spacing w:val="1"/>
        </w:rPr>
        <w:t xml:space="preserve"> </w:t>
      </w:r>
      <w:r>
        <w:t>выявление</w:t>
      </w:r>
      <w:r>
        <w:rPr>
          <w:spacing w:val="1"/>
        </w:rPr>
        <w:t xml:space="preserve"> </w:t>
      </w:r>
      <w:r>
        <w:t>функции</w:t>
      </w:r>
      <w:r>
        <w:rPr>
          <w:spacing w:val="1"/>
        </w:rPr>
        <w:t xml:space="preserve"> </w:t>
      </w:r>
      <w:r>
        <w:t>предмета.</w:t>
      </w:r>
      <w:r>
        <w:rPr>
          <w:spacing w:val="-2"/>
        </w:rPr>
        <w:t xml:space="preserve"> </w:t>
      </w:r>
      <w:r>
        <w:t>Влияние</w:t>
      </w:r>
      <w:r>
        <w:rPr>
          <w:spacing w:val="-2"/>
        </w:rPr>
        <w:t xml:space="preserve"> </w:t>
      </w:r>
      <w:r>
        <w:t>развития</w:t>
      </w:r>
      <w:r>
        <w:rPr>
          <w:spacing w:val="-5"/>
        </w:rPr>
        <w:t xml:space="preserve"> </w:t>
      </w:r>
      <w:r>
        <w:t>технологий</w:t>
      </w:r>
      <w:r>
        <w:rPr>
          <w:spacing w:val="-1"/>
        </w:rPr>
        <w:t xml:space="preserve"> </w:t>
      </w:r>
      <w:r>
        <w:t>и</w:t>
      </w:r>
      <w:r>
        <w:rPr>
          <w:spacing w:val="-1"/>
        </w:rPr>
        <w:t xml:space="preserve"> </w:t>
      </w:r>
      <w:r>
        <w:t>материалов</w:t>
      </w:r>
      <w:r>
        <w:rPr>
          <w:spacing w:val="-3"/>
        </w:rPr>
        <w:t xml:space="preserve"> </w:t>
      </w:r>
      <w:r>
        <w:t>на</w:t>
      </w:r>
      <w:r>
        <w:rPr>
          <w:spacing w:val="-2"/>
        </w:rPr>
        <w:t xml:space="preserve"> </w:t>
      </w:r>
      <w:r>
        <w:t>изменение</w:t>
      </w:r>
      <w:r>
        <w:rPr>
          <w:spacing w:val="-2"/>
        </w:rPr>
        <w:t xml:space="preserve"> </w:t>
      </w:r>
      <w:r>
        <w:t>формы</w:t>
      </w:r>
      <w:r>
        <w:rPr>
          <w:spacing w:val="-2"/>
        </w:rPr>
        <w:t xml:space="preserve"> </w:t>
      </w:r>
      <w:r>
        <w:t>предмета.</w:t>
      </w:r>
    </w:p>
    <w:p w:rsidR="0078009D" w:rsidRDefault="0078009D" w:rsidP="0078009D">
      <w:pPr>
        <w:pStyle w:val="a3"/>
        <w:spacing w:line="275" w:lineRule="exact"/>
        <w:ind w:left="869" w:firstLine="0"/>
      </w:pPr>
      <w:r>
        <w:t>Выполнение</w:t>
      </w:r>
      <w:r>
        <w:rPr>
          <w:spacing w:val="-4"/>
        </w:rPr>
        <w:t xml:space="preserve"> </w:t>
      </w:r>
      <w:r>
        <w:t>аналитических</w:t>
      </w:r>
      <w:r>
        <w:rPr>
          <w:spacing w:val="-2"/>
        </w:rPr>
        <w:t xml:space="preserve"> </w:t>
      </w:r>
      <w:r>
        <w:t>зарисовок</w:t>
      </w:r>
      <w:r>
        <w:rPr>
          <w:spacing w:val="-3"/>
        </w:rPr>
        <w:t xml:space="preserve"> </w:t>
      </w:r>
      <w:r>
        <w:t>форм</w:t>
      </w:r>
      <w:r>
        <w:rPr>
          <w:spacing w:val="-3"/>
        </w:rPr>
        <w:t xml:space="preserve"> </w:t>
      </w:r>
      <w:r>
        <w:t>бытовых</w:t>
      </w:r>
      <w:r>
        <w:rPr>
          <w:spacing w:val="-3"/>
        </w:rPr>
        <w:t xml:space="preserve"> </w:t>
      </w:r>
      <w:r>
        <w:t>предметов.</w:t>
      </w:r>
    </w:p>
    <w:p w:rsidR="0078009D" w:rsidRDefault="0078009D" w:rsidP="0078009D">
      <w:pPr>
        <w:pStyle w:val="a3"/>
        <w:spacing w:before="136" w:line="360" w:lineRule="auto"/>
        <w:ind w:right="852"/>
      </w:pPr>
      <w:r>
        <w:t>Творческое</w:t>
      </w:r>
      <w:r>
        <w:rPr>
          <w:spacing w:val="98"/>
        </w:rPr>
        <w:t xml:space="preserve"> </w:t>
      </w:r>
      <w:r>
        <w:t xml:space="preserve">проектирование  </w:t>
      </w:r>
      <w:r>
        <w:rPr>
          <w:spacing w:val="36"/>
        </w:rPr>
        <w:t xml:space="preserve"> </w:t>
      </w:r>
      <w:r>
        <w:t xml:space="preserve">предметов  </w:t>
      </w:r>
      <w:r>
        <w:rPr>
          <w:spacing w:val="37"/>
        </w:rPr>
        <w:t xml:space="preserve"> </w:t>
      </w:r>
      <w:r>
        <w:t xml:space="preserve">быта  </w:t>
      </w:r>
      <w:r>
        <w:rPr>
          <w:spacing w:val="38"/>
        </w:rPr>
        <w:t xml:space="preserve"> </w:t>
      </w:r>
      <w:r>
        <w:t xml:space="preserve">с  </w:t>
      </w:r>
      <w:r>
        <w:rPr>
          <w:spacing w:val="36"/>
        </w:rPr>
        <w:t xml:space="preserve"> </w:t>
      </w:r>
      <w:r>
        <w:t xml:space="preserve">определением  </w:t>
      </w:r>
      <w:r>
        <w:rPr>
          <w:spacing w:val="40"/>
        </w:rPr>
        <w:t xml:space="preserve"> </w:t>
      </w:r>
      <w:r>
        <w:t xml:space="preserve">их  </w:t>
      </w:r>
      <w:r>
        <w:rPr>
          <w:spacing w:val="37"/>
        </w:rPr>
        <w:t xml:space="preserve"> </w:t>
      </w:r>
      <w:r>
        <w:t>функций</w:t>
      </w:r>
      <w:r>
        <w:rPr>
          <w:spacing w:val="-58"/>
        </w:rPr>
        <w:t xml:space="preserve"> </w:t>
      </w:r>
      <w:r>
        <w:t>и</w:t>
      </w:r>
      <w:r>
        <w:rPr>
          <w:spacing w:val="-1"/>
        </w:rPr>
        <w:t xml:space="preserve"> </w:t>
      </w:r>
      <w:r>
        <w:t>материала</w:t>
      </w:r>
      <w:r>
        <w:rPr>
          <w:spacing w:val="-1"/>
        </w:rPr>
        <w:t xml:space="preserve"> </w:t>
      </w:r>
      <w:r>
        <w:t>изготовления.</w:t>
      </w:r>
    </w:p>
    <w:p w:rsidR="0078009D" w:rsidRDefault="0078009D" w:rsidP="0078009D">
      <w:pPr>
        <w:pStyle w:val="a3"/>
        <w:spacing w:line="360" w:lineRule="auto"/>
        <w:ind w:right="855"/>
      </w:pPr>
      <w:r>
        <w:t>Цвет в архитектуре и дизайне. Эмоциональное и формообразующее значение цвета</w:t>
      </w:r>
      <w:r>
        <w:rPr>
          <w:spacing w:val="1"/>
        </w:rPr>
        <w:t xml:space="preserve"> </w:t>
      </w:r>
      <w:r>
        <w:t>в дизайне и архитектуре. Влияние цвета на восприятие формы объектов архитектуры и</w:t>
      </w:r>
      <w:r>
        <w:rPr>
          <w:spacing w:val="1"/>
        </w:rPr>
        <w:t xml:space="preserve"> </w:t>
      </w:r>
      <w:r>
        <w:t>дизайна.</w:t>
      </w:r>
    </w:p>
    <w:p w:rsidR="0078009D" w:rsidRDefault="0078009D" w:rsidP="0078009D">
      <w:pPr>
        <w:pStyle w:val="a3"/>
        <w:spacing w:line="360" w:lineRule="auto"/>
        <w:ind w:right="851"/>
      </w:pPr>
      <w:r>
        <w:t xml:space="preserve">Конструирование   </w:t>
      </w:r>
      <w:r>
        <w:rPr>
          <w:spacing w:val="29"/>
        </w:rPr>
        <w:t xml:space="preserve"> </w:t>
      </w:r>
      <w:r>
        <w:t xml:space="preserve">объектов    </w:t>
      </w:r>
      <w:r>
        <w:rPr>
          <w:spacing w:val="29"/>
        </w:rPr>
        <w:t xml:space="preserve"> </w:t>
      </w:r>
      <w:r>
        <w:t xml:space="preserve">дизайна    </w:t>
      </w:r>
      <w:r>
        <w:rPr>
          <w:spacing w:val="28"/>
        </w:rPr>
        <w:t xml:space="preserve"> </w:t>
      </w:r>
      <w:r>
        <w:t xml:space="preserve">или    </w:t>
      </w:r>
      <w:r>
        <w:rPr>
          <w:spacing w:val="30"/>
        </w:rPr>
        <w:t xml:space="preserve"> </w:t>
      </w:r>
      <w:r>
        <w:t xml:space="preserve">архитектурное    </w:t>
      </w:r>
      <w:r>
        <w:rPr>
          <w:spacing w:val="29"/>
        </w:rPr>
        <w:t xml:space="preserve"> </w:t>
      </w:r>
      <w:r>
        <w:t>макетирование</w:t>
      </w:r>
      <w:r>
        <w:rPr>
          <w:spacing w:val="-58"/>
        </w:rPr>
        <w:t xml:space="preserve"> </w:t>
      </w:r>
      <w:r>
        <w:t>с</w:t>
      </w:r>
      <w:r>
        <w:rPr>
          <w:spacing w:val="-2"/>
        </w:rPr>
        <w:t xml:space="preserve"> </w:t>
      </w:r>
      <w:r>
        <w:t>использованием</w:t>
      </w:r>
      <w:r>
        <w:rPr>
          <w:spacing w:val="-1"/>
        </w:rPr>
        <w:t xml:space="preserve"> </w:t>
      </w:r>
      <w:r>
        <w:t>цвета.</w:t>
      </w:r>
    </w:p>
    <w:p w:rsidR="0078009D" w:rsidRDefault="0078009D" w:rsidP="0078009D">
      <w:pPr>
        <w:pStyle w:val="a3"/>
        <w:ind w:left="869" w:firstLine="0"/>
      </w:pPr>
      <w:r>
        <w:t>Социальное</w:t>
      </w:r>
      <w:r>
        <w:rPr>
          <w:spacing w:val="-4"/>
        </w:rPr>
        <w:t xml:space="preserve"> </w:t>
      </w:r>
      <w:r>
        <w:t>значение</w:t>
      </w:r>
      <w:r>
        <w:rPr>
          <w:spacing w:val="-4"/>
        </w:rPr>
        <w:t xml:space="preserve"> </w:t>
      </w:r>
      <w:r>
        <w:t>дизайна</w:t>
      </w:r>
      <w:r>
        <w:rPr>
          <w:spacing w:val="-4"/>
        </w:rPr>
        <w:t xml:space="preserve"> </w:t>
      </w:r>
      <w:r>
        <w:t>и</w:t>
      </w:r>
      <w:r>
        <w:rPr>
          <w:spacing w:val="-3"/>
        </w:rPr>
        <w:t xml:space="preserve"> </w:t>
      </w:r>
      <w:r>
        <w:t>архитектуры</w:t>
      </w:r>
      <w:r>
        <w:rPr>
          <w:spacing w:val="-2"/>
        </w:rPr>
        <w:t xml:space="preserve"> </w:t>
      </w:r>
      <w:r>
        <w:t>как</w:t>
      </w:r>
      <w:r>
        <w:rPr>
          <w:spacing w:val="-3"/>
        </w:rPr>
        <w:t xml:space="preserve"> </w:t>
      </w:r>
      <w:r>
        <w:t>среды</w:t>
      </w:r>
      <w:r>
        <w:rPr>
          <w:spacing w:val="-3"/>
        </w:rPr>
        <w:t xml:space="preserve"> </w:t>
      </w:r>
      <w:r>
        <w:t>жизни</w:t>
      </w:r>
      <w:r>
        <w:rPr>
          <w:spacing w:val="-3"/>
        </w:rPr>
        <w:t xml:space="preserve"> </w:t>
      </w:r>
      <w:r>
        <w:t>человека.</w:t>
      </w:r>
    </w:p>
    <w:p w:rsidR="0078009D" w:rsidRDefault="0078009D" w:rsidP="0078009D">
      <w:pPr>
        <w:pStyle w:val="a3"/>
        <w:spacing w:before="137"/>
        <w:ind w:left="869" w:firstLine="0"/>
      </w:pPr>
      <w:r>
        <w:t>Образ</w:t>
      </w:r>
      <w:r>
        <w:rPr>
          <w:spacing w:val="57"/>
        </w:rPr>
        <w:t xml:space="preserve"> </w:t>
      </w:r>
      <w:r>
        <w:t>и</w:t>
      </w:r>
      <w:r>
        <w:rPr>
          <w:spacing w:val="57"/>
        </w:rPr>
        <w:t xml:space="preserve"> </w:t>
      </w:r>
      <w:r>
        <w:t>стиль</w:t>
      </w:r>
      <w:r>
        <w:rPr>
          <w:spacing w:val="57"/>
        </w:rPr>
        <w:t xml:space="preserve"> </w:t>
      </w:r>
      <w:r>
        <w:t>материальной</w:t>
      </w:r>
      <w:r>
        <w:rPr>
          <w:spacing w:val="58"/>
        </w:rPr>
        <w:t xml:space="preserve"> </w:t>
      </w:r>
      <w:r>
        <w:t>культуры</w:t>
      </w:r>
      <w:r>
        <w:rPr>
          <w:spacing w:val="56"/>
        </w:rPr>
        <w:t xml:space="preserve"> </w:t>
      </w:r>
      <w:r>
        <w:t>прошлого.</w:t>
      </w:r>
      <w:r>
        <w:rPr>
          <w:spacing w:val="57"/>
        </w:rPr>
        <w:t xml:space="preserve"> </w:t>
      </w:r>
      <w:r>
        <w:t>Смена</w:t>
      </w:r>
      <w:r>
        <w:rPr>
          <w:spacing w:val="56"/>
        </w:rPr>
        <w:t xml:space="preserve"> </w:t>
      </w:r>
      <w:r>
        <w:t>стилей</w:t>
      </w:r>
      <w:r>
        <w:rPr>
          <w:spacing w:val="57"/>
        </w:rPr>
        <w:t xml:space="preserve"> </w:t>
      </w:r>
      <w:r>
        <w:t>как</w:t>
      </w:r>
      <w:r>
        <w:rPr>
          <w:spacing w:val="57"/>
        </w:rPr>
        <w:t xml:space="preserve"> </w:t>
      </w:r>
      <w:r>
        <w:t>отражение</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6" w:firstLine="0"/>
      </w:pPr>
      <w:r>
        <w:t>эволюции образа жизни, изменения мировоззрения людей и развития производственных</w:t>
      </w:r>
      <w:r>
        <w:rPr>
          <w:spacing w:val="1"/>
        </w:rPr>
        <w:t xml:space="preserve"> </w:t>
      </w:r>
      <w:r>
        <w:t>возможностей.</w:t>
      </w:r>
      <w:r>
        <w:rPr>
          <w:spacing w:val="1"/>
        </w:rPr>
        <w:t xml:space="preserve"> </w:t>
      </w:r>
      <w:r>
        <w:t>Художественно-аналитический</w:t>
      </w:r>
      <w:r>
        <w:rPr>
          <w:spacing w:val="1"/>
        </w:rPr>
        <w:t xml:space="preserve"> </w:t>
      </w:r>
      <w:r>
        <w:t>обзор</w:t>
      </w:r>
      <w:r>
        <w:rPr>
          <w:spacing w:val="1"/>
        </w:rPr>
        <w:t xml:space="preserve"> </w:t>
      </w:r>
      <w:r>
        <w:t>развития</w:t>
      </w:r>
      <w:r>
        <w:rPr>
          <w:spacing w:val="1"/>
        </w:rPr>
        <w:t xml:space="preserve"> </w:t>
      </w:r>
      <w:r>
        <w:t>образно-стилевого</w:t>
      </w:r>
      <w:r>
        <w:rPr>
          <w:spacing w:val="1"/>
        </w:rPr>
        <w:t xml:space="preserve"> </w:t>
      </w:r>
      <w:r>
        <w:t>языка</w:t>
      </w:r>
      <w:r>
        <w:rPr>
          <w:spacing w:val="-57"/>
        </w:rPr>
        <w:t xml:space="preserve"> </w:t>
      </w:r>
      <w:r>
        <w:t>архитектуры</w:t>
      </w:r>
      <w:r>
        <w:rPr>
          <w:spacing w:val="1"/>
        </w:rPr>
        <w:t xml:space="preserve"> </w:t>
      </w:r>
      <w:r>
        <w:t>как</w:t>
      </w:r>
      <w:r>
        <w:rPr>
          <w:spacing w:val="1"/>
        </w:rPr>
        <w:t xml:space="preserve"> </w:t>
      </w:r>
      <w:r>
        <w:t>этапов</w:t>
      </w:r>
      <w:r>
        <w:rPr>
          <w:spacing w:val="1"/>
        </w:rPr>
        <w:t xml:space="preserve"> </w:t>
      </w:r>
      <w:r>
        <w:t>духовной,</w:t>
      </w:r>
      <w:r>
        <w:rPr>
          <w:spacing w:val="1"/>
        </w:rPr>
        <w:t xml:space="preserve"> </w:t>
      </w:r>
      <w:r>
        <w:t>художественной</w:t>
      </w:r>
      <w:r>
        <w:rPr>
          <w:spacing w:val="1"/>
        </w:rPr>
        <w:t xml:space="preserve"> </w:t>
      </w:r>
      <w:r>
        <w:t>и</w:t>
      </w:r>
      <w:r>
        <w:rPr>
          <w:spacing w:val="1"/>
        </w:rPr>
        <w:t xml:space="preserve"> </w:t>
      </w:r>
      <w:r>
        <w:t>материальной</w:t>
      </w:r>
      <w:r>
        <w:rPr>
          <w:spacing w:val="1"/>
        </w:rPr>
        <w:t xml:space="preserve"> </w:t>
      </w:r>
      <w:r>
        <w:t>культуры</w:t>
      </w:r>
      <w:r>
        <w:rPr>
          <w:spacing w:val="1"/>
        </w:rPr>
        <w:t xml:space="preserve"> </w:t>
      </w:r>
      <w:r>
        <w:t>разных</w:t>
      </w:r>
      <w:r>
        <w:rPr>
          <w:spacing w:val="1"/>
        </w:rPr>
        <w:t xml:space="preserve"> </w:t>
      </w:r>
      <w:r>
        <w:t>народов</w:t>
      </w:r>
      <w:r>
        <w:rPr>
          <w:spacing w:val="-1"/>
        </w:rPr>
        <w:t xml:space="preserve"> </w:t>
      </w:r>
      <w:r>
        <w:t>и эпох.</w:t>
      </w:r>
    </w:p>
    <w:p w:rsidR="0078009D" w:rsidRDefault="0078009D" w:rsidP="0078009D">
      <w:pPr>
        <w:pStyle w:val="a3"/>
        <w:spacing w:before="1" w:line="360" w:lineRule="auto"/>
        <w:ind w:right="845"/>
      </w:pPr>
      <w:r>
        <w:t>Архитектура     народного     жилища,     храмовая     архитектура,     частный     дом</w:t>
      </w:r>
      <w:r>
        <w:rPr>
          <w:spacing w:val="1"/>
        </w:rPr>
        <w:t xml:space="preserve"> </w:t>
      </w:r>
      <w:r>
        <w:t>в</w:t>
      </w:r>
      <w:r>
        <w:rPr>
          <w:spacing w:val="-2"/>
        </w:rPr>
        <w:t xml:space="preserve"> </w:t>
      </w:r>
      <w:r>
        <w:t>предметно-пространственной среде</w:t>
      </w:r>
      <w:r>
        <w:rPr>
          <w:spacing w:val="-2"/>
        </w:rPr>
        <w:t xml:space="preserve"> </w:t>
      </w:r>
      <w:r>
        <w:t>жизни разных</w:t>
      </w:r>
      <w:r>
        <w:rPr>
          <w:spacing w:val="2"/>
        </w:rPr>
        <w:t xml:space="preserve"> </w:t>
      </w:r>
      <w:r>
        <w:t>народов.</w:t>
      </w:r>
    </w:p>
    <w:p w:rsidR="0078009D" w:rsidRDefault="0078009D" w:rsidP="0078009D">
      <w:pPr>
        <w:pStyle w:val="a3"/>
        <w:spacing w:line="360" w:lineRule="auto"/>
        <w:ind w:right="853"/>
      </w:pPr>
      <w:r>
        <w:t>Выполнение</w:t>
      </w:r>
      <w:r>
        <w:rPr>
          <w:spacing w:val="1"/>
        </w:rPr>
        <w:t xml:space="preserve"> </w:t>
      </w:r>
      <w:r>
        <w:t>заданий</w:t>
      </w:r>
      <w:r>
        <w:rPr>
          <w:spacing w:val="1"/>
        </w:rPr>
        <w:t xml:space="preserve"> </w:t>
      </w:r>
      <w:r>
        <w:t>по</w:t>
      </w:r>
      <w:r>
        <w:rPr>
          <w:spacing w:val="1"/>
        </w:rPr>
        <w:t xml:space="preserve"> </w:t>
      </w:r>
      <w:r>
        <w:t>теме</w:t>
      </w:r>
      <w:r>
        <w:rPr>
          <w:spacing w:val="1"/>
        </w:rPr>
        <w:t xml:space="preserve"> </w:t>
      </w:r>
      <w:r>
        <w:t>«Архитектурные</w:t>
      </w:r>
      <w:r>
        <w:rPr>
          <w:spacing w:val="1"/>
        </w:rPr>
        <w:t xml:space="preserve"> </w:t>
      </w:r>
      <w:r>
        <w:t>образы</w:t>
      </w:r>
      <w:r>
        <w:rPr>
          <w:spacing w:val="1"/>
        </w:rPr>
        <w:t xml:space="preserve"> </w:t>
      </w:r>
      <w:r>
        <w:t>прошлых</w:t>
      </w:r>
      <w:r>
        <w:rPr>
          <w:spacing w:val="1"/>
        </w:rPr>
        <w:t xml:space="preserve"> </w:t>
      </w:r>
      <w:r>
        <w:t>эпох»</w:t>
      </w:r>
      <w:r>
        <w:rPr>
          <w:spacing w:val="1"/>
        </w:rPr>
        <w:t xml:space="preserve"> </w:t>
      </w:r>
      <w:r>
        <w:t>в</w:t>
      </w:r>
      <w:r>
        <w:rPr>
          <w:spacing w:val="1"/>
        </w:rPr>
        <w:t xml:space="preserve"> </w:t>
      </w:r>
      <w:r>
        <w:t>виде</w:t>
      </w:r>
      <w:r>
        <w:rPr>
          <w:spacing w:val="1"/>
        </w:rPr>
        <w:t xml:space="preserve"> </w:t>
      </w:r>
      <w:r>
        <w:t>аналитических</w:t>
      </w:r>
      <w:r>
        <w:rPr>
          <w:spacing w:val="103"/>
        </w:rPr>
        <w:t xml:space="preserve"> </w:t>
      </w:r>
      <w:r>
        <w:t xml:space="preserve">зарисовок  </w:t>
      </w:r>
      <w:r>
        <w:rPr>
          <w:spacing w:val="40"/>
        </w:rPr>
        <w:t xml:space="preserve"> </w:t>
      </w:r>
      <w:r>
        <w:t xml:space="preserve">известных  </w:t>
      </w:r>
      <w:r>
        <w:rPr>
          <w:spacing w:val="42"/>
        </w:rPr>
        <w:t xml:space="preserve"> </w:t>
      </w:r>
      <w:r>
        <w:t xml:space="preserve">архитектурных  </w:t>
      </w:r>
      <w:r>
        <w:rPr>
          <w:spacing w:val="42"/>
        </w:rPr>
        <w:t xml:space="preserve"> </w:t>
      </w:r>
      <w:r>
        <w:t xml:space="preserve">памятников  </w:t>
      </w:r>
      <w:r>
        <w:rPr>
          <w:spacing w:val="37"/>
        </w:rPr>
        <w:t xml:space="preserve"> </w:t>
      </w:r>
      <w:r>
        <w:t xml:space="preserve">по  </w:t>
      </w:r>
      <w:r>
        <w:rPr>
          <w:spacing w:val="40"/>
        </w:rPr>
        <w:t xml:space="preserve"> </w:t>
      </w:r>
      <w:r>
        <w:t>фотографиям</w:t>
      </w:r>
      <w:r>
        <w:rPr>
          <w:spacing w:val="-58"/>
        </w:rPr>
        <w:t xml:space="preserve"> </w:t>
      </w:r>
      <w:r>
        <w:t>и</w:t>
      </w:r>
      <w:r>
        <w:rPr>
          <w:spacing w:val="-1"/>
        </w:rPr>
        <w:t xml:space="preserve"> </w:t>
      </w:r>
      <w:r>
        <w:t>другим</w:t>
      </w:r>
      <w:r>
        <w:rPr>
          <w:spacing w:val="-1"/>
        </w:rPr>
        <w:t xml:space="preserve"> </w:t>
      </w:r>
      <w:r>
        <w:t>видам</w:t>
      </w:r>
      <w:r>
        <w:rPr>
          <w:spacing w:val="-1"/>
        </w:rPr>
        <w:t xml:space="preserve"> </w:t>
      </w:r>
      <w:r>
        <w:t>изображения.</w:t>
      </w:r>
    </w:p>
    <w:p w:rsidR="0078009D" w:rsidRDefault="0078009D" w:rsidP="0078009D">
      <w:pPr>
        <w:pStyle w:val="a3"/>
        <w:spacing w:before="2"/>
        <w:ind w:left="870" w:firstLine="0"/>
      </w:pPr>
      <w:r>
        <w:t>Пути</w:t>
      </w:r>
      <w:r>
        <w:rPr>
          <w:spacing w:val="-4"/>
        </w:rPr>
        <w:t xml:space="preserve"> </w:t>
      </w:r>
      <w:r>
        <w:t>развития</w:t>
      </w:r>
      <w:r>
        <w:rPr>
          <w:spacing w:val="-3"/>
        </w:rPr>
        <w:t xml:space="preserve"> </w:t>
      </w:r>
      <w:r>
        <w:t>современной</w:t>
      </w:r>
      <w:r>
        <w:rPr>
          <w:spacing w:val="-4"/>
        </w:rPr>
        <w:t xml:space="preserve"> </w:t>
      </w:r>
      <w:r>
        <w:t>архитектуры</w:t>
      </w:r>
      <w:r>
        <w:rPr>
          <w:spacing w:val="-3"/>
        </w:rPr>
        <w:t xml:space="preserve"> </w:t>
      </w:r>
      <w:r>
        <w:t>и</w:t>
      </w:r>
      <w:r>
        <w:rPr>
          <w:spacing w:val="-3"/>
        </w:rPr>
        <w:t xml:space="preserve"> </w:t>
      </w:r>
      <w:r>
        <w:t>дизайна:</w:t>
      </w:r>
      <w:r>
        <w:rPr>
          <w:spacing w:val="-4"/>
        </w:rPr>
        <w:t xml:space="preserve"> </w:t>
      </w:r>
      <w:r>
        <w:t>город</w:t>
      </w:r>
      <w:r>
        <w:rPr>
          <w:spacing w:val="-3"/>
        </w:rPr>
        <w:t xml:space="preserve"> </w:t>
      </w:r>
      <w:r>
        <w:t>сегодня</w:t>
      </w:r>
      <w:r>
        <w:rPr>
          <w:spacing w:val="-4"/>
        </w:rPr>
        <w:t xml:space="preserve"> </w:t>
      </w:r>
      <w:r>
        <w:t>и</w:t>
      </w:r>
      <w:r>
        <w:rPr>
          <w:spacing w:val="-5"/>
        </w:rPr>
        <w:t xml:space="preserve"> </w:t>
      </w:r>
      <w:r>
        <w:t>завтра.</w:t>
      </w:r>
    </w:p>
    <w:p w:rsidR="0078009D" w:rsidRDefault="0078009D" w:rsidP="0078009D">
      <w:pPr>
        <w:pStyle w:val="a3"/>
        <w:spacing w:before="137" w:line="360" w:lineRule="auto"/>
        <w:ind w:right="850"/>
      </w:pPr>
      <w:r>
        <w:t>Архитектурная</w:t>
      </w:r>
      <w:r>
        <w:rPr>
          <w:spacing w:val="76"/>
        </w:rPr>
        <w:t xml:space="preserve"> </w:t>
      </w:r>
      <w:r>
        <w:t xml:space="preserve">и  </w:t>
      </w:r>
      <w:r>
        <w:rPr>
          <w:spacing w:val="15"/>
        </w:rPr>
        <w:t xml:space="preserve"> </w:t>
      </w:r>
      <w:r>
        <w:t xml:space="preserve">градостроительная  </w:t>
      </w:r>
      <w:r>
        <w:rPr>
          <w:spacing w:val="15"/>
        </w:rPr>
        <w:t xml:space="preserve"> </w:t>
      </w:r>
      <w:r>
        <w:t xml:space="preserve">революция  </w:t>
      </w:r>
      <w:r>
        <w:rPr>
          <w:spacing w:val="14"/>
        </w:rPr>
        <w:t xml:space="preserve"> </w:t>
      </w:r>
      <w:r>
        <w:t xml:space="preserve">XX  </w:t>
      </w:r>
      <w:r>
        <w:rPr>
          <w:spacing w:val="14"/>
        </w:rPr>
        <w:t xml:space="preserve"> </w:t>
      </w:r>
      <w:r>
        <w:t xml:space="preserve">в.  </w:t>
      </w:r>
      <w:r>
        <w:rPr>
          <w:spacing w:val="15"/>
        </w:rPr>
        <w:t xml:space="preserve"> </w:t>
      </w:r>
      <w:r>
        <w:t xml:space="preserve">Еѐ  </w:t>
      </w:r>
      <w:r>
        <w:rPr>
          <w:spacing w:val="13"/>
        </w:rPr>
        <w:t xml:space="preserve"> </w:t>
      </w:r>
      <w:r>
        <w:t>технологические</w:t>
      </w:r>
      <w:r>
        <w:rPr>
          <w:spacing w:val="-58"/>
        </w:rPr>
        <w:t xml:space="preserve"> </w:t>
      </w:r>
      <w:r>
        <w:t xml:space="preserve">и   </w:t>
      </w:r>
      <w:r>
        <w:rPr>
          <w:spacing w:val="1"/>
        </w:rPr>
        <w:t xml:space="preserve"> </w:t>
      </w:r>
      <w:r>
        <w:t>эстетические     предпосылки     и     истоки.     Социальный     аспект     «перестройки»</w:t>
      </w:r>
      <w:r>
        <w:rPr>
          <w:spacing w:val="-57"/>
        </w:rPr>
        <w:t xml:space="preserve"> </w:t>
      </w:r>
      <w:r>
        <w:t>в</w:t>
      </w:r>
      <w:r>
        <w:rPr>
          <w:spacing w:val="-2"/>
        </w:rPr>
        <w:t xml:space="preserve"> </w:t>
      </w:r>
      <w:r>
        <w:t>архитектуре.</w:t>
      </w:r>
    </w:p>
    <w:p w:rsidR="0078009D" w:rsidRDefault="0078009D" w:rsidP="0078009D">
      <w:pPr>
        <w:pStyle w:val="a3"/>
        <w:spacing w:before="1" w:line="360" w:lineRule="auto"/>
        <w:ind w:right="844"/>
      </w:pPr>
      <w:r>
        <w:t>Отрицание канонов и сохранение наследия с учѐтом нового уровня материально-</w:t>
      </w:r>
      <w:r>
        <w:rPr>
          <w:spacing w:val="1"/>
        </w:rPr>
        <w:t xml:space="preserve"> </w:t>
      </w:r>
      <w:r>
        <w:t>строительной техники. Приоритет функционализма. Проблема урбанизации ландшафта,</w:t>
      </w:r>
      <w:r>
        <w:rPr>
          <w:spacing w:val="1"/>
        </w:rPr>
        <w:t xml:space="preserve"> </w:t>
      </w:r>
      <w:r>
        <w:t>безликости</w:t>
      </w:r>
      <w:r>
        <w:rPr>
          <w:spacing w:val="-1"/>
        </w:rPr>
        <w:t xml:space="preserve"> </w:t>
      </w:r>
      <w:r>
        <w:t>и агрессивности</w:t>
      </w:r>
      <w:r>
        <w:rPr>
          <w:spacing w:val="-1"/>
        </w:rPr>
        <w:t xml:space="preserve"> </w:t>
      </w:r>
      <w:r>
        <w:t>среды современного города.</w:t>
      </w:r>
    </w:p>
    <w:p w:rsidR="0078009D" w:rsidRDefault="0078009D" w:rsidP="0078009D">
      <w:pPr>
        <w:pStyle w:val="a3"/>
        <w:spacing w:line="362" w:lineRule="auto"/>
        <w:ind w:right="848"/>
      </w:pPr>
      <w:r>
        <w:t>Пространство городской среды. Исторические формы планировки городской среды</w:t>
      </w:r>
      <w:r>
        <w:rPr>
          <w:spacing w:val="-57"/>
        </w:rPr>
        <w:t xml:space="preserve"> </w:t>
      </w:r>
      <w:r>
        <w:t>и</w:t>
      </w:r>
      <w:r>
        <w:rPr>
          <w:spacing w:val="-1"/>
        </w:rPr>
        <w:t xml:space="preserve"> </w:t>
      </w:r>
      <w:r>
        <w:t>их</w:t>
      </w:r>
      <w:r>
        <w:rPr>
          <w:spacing w:val="2"/>
        </w:rPr>
        <w:t xml:space="preserve"> </w:t>
      </w:r>
      <w:r>
        <w:t>связь с</w:t>
      </w:r>
      <w:r>
        <w:rPr>
          <w:spacing w:val="-1"/>
        </w:rPr>
        <w:t xml:space="preserve"> </w:t>
      </w:r>
      <w:r>
        <w:t>образом</w:t>
      </w:r>
      <w:r>
        <w:rPr>
          <w:spacing w:val="-1"/>
        </w:rPr>
        <w:t xml:space="preserve"> </w:t>
      </w:r>
      <w:r>
        <w:t>жизни</w:t>
      </w:r>
      <w:r>
        <w:rPr>
          <w:spacing w:val="-2"/>
        </w:rPr>
        <w:t xml:space="preserve"> </w:t>
      </w:r>
      <w:r>
        <w:t>людей.</w:t>
      </w:r>
    </w:p>
    <w:p w:rsidR="0078009D" w:rsidRDefault="0078009D" w:rsidP="0078009D">
      <w:pPr>
        <w:pStyle w:val="a3"/>
        <w:spacing w:line="271" w:lineRule="exact"/>
        <w:ind w:left="870" w:firstLine="0"/>
      </w:pPr>
      <w:r>
        <w:t>Роль</w:t>
      </w:r>
      <w:r>
        <w:rPr>
          <w:spacing w:val="-3"/>
        </w:rPr>
        <w:t xml:space="preserve"> </w:t>
      </w:r>
      <w:r>
        <w:t>цвета</w:t>
      </w:r>
      <w:r>
        <w:rPr>
          <w:spacing w:val="-3"/>
        </w:rPr>
        <w:t xml:space="preserve"> </w:t>
      </w:r>
      <w:r>
        <w:t>в</w:t>
      </w:r>
      <w:r>
        <w:rPr>
          <w:spacing w:val="-3"/>
        </w:rPr>
        <w:t xml:space="preserve"> </w:t>
      </w:r>
      <w:r>
        <w:t>формировании</w:t>
      </w:r>
      <w:r>
        <w:rPr>
          <w:spacing w:val="-4"/>
        </w:rPr>
        <w:t xml:space="preserve"> </w:t>
      </w:r>
      <w:r>
        <w:t>пространства.</w:t>
      </w:r>
      <w:r>
        <w:rPr>
          <w:spacing w:val="-2"/>
        </w:rPr>
        <w:t xml:space="preserve"> </w:t>
      </w:r>
      <w:r>
        <w:t>Схема-планировка</w:t>
      </w:r>
      <w:r>
        <w:rPr>
          <w:spacing w:val="-2"/>
        </w:rPr>
        <w:t xml:space="preserve"> </w:t>
      </w:r>
      <w:r>
        <w:t>и</w:t>
      </w:r>
      <w:r>
        <w:rPr>
          <w:spacing w:val="-3"/>
        </w:rPr>
        <w:t xml:space="preserve"> </w:t>
      </w:r>
      <w:r>
        <w:t>реальность.</w:t>
      </w:r>
    </w:p>
    <w:p w:rsidR="0078009D" w:rsidRDefault="0078009D" w:rsidP="0078009D">
      <w:pPr>
        <w:pStyle w:val="a3"/>
        <w:spacing w:before="138" w:line="360" w:lineRule="auto"/>
        <w:ind w:right="852"/>
      </w:pPr>
      <w:r>
        <w:t>Современные</w:t>
      </w:r>
      <w:r>
        <w:rPr>
          <w:spacing w:val="1"/>
        </w:rPr>
        <w:t xml:space="preserve"> </w:t>
      </w:r>
      <w:r>
        <w:t>поиски</w:t>
      </w:r>
      <w:r>
        <w:rPr>
          <w:spacing w:val="1"/>
        </w:rPr>
        <w:t xml:space="preserve"> </w:t>
      </w:r>
      <w:r>
        <w:t>новой</w:t>
      </w:r>
      <w:r>
        <w:rPr>
          <w:spacing w:val="1"/>
        </w:rPr>
        <w:t xml:space="preserve"> </w:t>
      </w:r>
      <w:r>
        <w:t>эстетики</w:t>
      </w:r>
      <w:r>
        <w:rPr>
          <w:spacing w:val="1"/>
        </w:rPr>
        <w:t xml:space="preserve"> </w:t>
      </w:r>
      <w:r>
        <w:t>в</w:t>
      </w:r>
      <w:r>
        <w:rPr>
          <w:spacing w:val="1"/>
        </w:rPr>
        <w:t xml:space="preserve"> </w:t>
      </w:r>
      <w:r>
        <w:t>градостроительстве.</w:t>
      </w:r>
      <w:r>
        <w:rPr>
          <w:spacing w:val="1"/>
        </w:rPr>
        <w:t xml:space="preserve"> </w:t>
      </w:r>
      <w:r>
        <w:t>Выполнение</w:t>
      </w:r>
      <w:r>
        <w:rPr>
          <w:spacing w:val="1"/>
        </w:rPr>
        <w:t xml:space="preserve"> </w:t>
      </w:r>
      <w:r>
        <w:t>практических</w:t>
      </w:r>
      <w:r>
        <w:rPr>
          <w:spacing w:val="1"/>
        </w:rPr>
        <w:t xml:space="preserve"> </w:t>
      </w:r>
      <w:r>
        <w:t>работ</w:t>
      </w:r>
      <w:r>
        <w:rPr>
          <w:spacing w:val="1"/>
        </w:rPr>
        <w:t xml:space="preserve"> </w:t>
      </w:r>
      <w:r>
        <w:t>по</w:t>
      </w:r>
      <w:r>
        <w:rPr>
          <w:spacing w:val="1"/>
        </w:rPr>
        <w:t xml:space="preserve"> </w:t>
      </w:r>
      <w:r>
        <w:t>теме</w:t>
      </w:r>
      <w:r>
        <w:rPr>
          <w:spacing w:val="1"/>
        </w:rPr>
        <w:t xml:space="preserve"> </w:t>
      </w:r>
      <w:r>
        <w:t>«Образ</w:t>
      </w:r>
      <w:r>
        <w:rPr>
          <w:spacing w:val="1"/>
        </w:rPr>
        <w:t xml:space="preserve"> </w:t>
      </w:r>
      <w:r>
        <w:t>современного</w:t>
      </w:r>
      <w:r>
        <w:rPr>
          <w:spacing w:val="1"/>
        </w:rPr>
        <w:t xml:space="preserve"> </w:t>
      </w:r>
      <w:r>
        <w:t>города</w:t>
      </w:r>
      <w:r>
        <w:rPr>
          <w:spacing w:val="1"/>
        </w:rPr>
        <w:t xml:space="preserve"> </w:t>
      </w:r>
      <w:r>
        <w:t>и</w:t>
      </w:r>
      <w:r>
        <w:rPr>
          <w:spacing w:val="1"/>
        </w:rPr>
        <w:t xml:space="preserve"> </w:t>
      </w:r>
      <w:r>
        <w:t>архитектурного</w:t>
      </w:r>
      <w:r>
        <w:rPr>
          <w:spacing w:val="1"/>
        </w:rPr>
        <w:t xml:space="preserve"> </w:t>
      </w:r>
      <w:r>
        <w:t>стиля</w:t>
      </w:r>
      <w:r>
        <w:rPr>
          <w:spacing w:val="1"/>
        </w:rPr>
        <w:t xml:space="preserve"> </w:t>
      </w:r>
      <w:r>
        <w:t>будущего»:</w:t>
      </w:r>
      <w:r>
        <w:rPr>
          <w:spacing w:val="1"/>
        </w:rPr>
        <w:t xml:space="preserve"> </w:t>
      </w:r>
      <w:r>
        <w:t>фотоколлажа</w:t>
      </w:r>
      <w:r>
        <w:rPr>
          <w:spacing w:val="-3"/>
        </w:rPr>
        <w:t xml:space="preserve"> </w:t>
      </w:r>
      <w:r>
        <w:t>или фантазийной</w:t>
      </w:r>
      <w:r>
        <w:rPr>
          <w:spacing w:val="-2"/>
        </w:rPr>
        <w:t xml:space="preserve"> </w:t>
      </w:r>
      <w:r>
        <w:t>зарисовки города</w:t>
      </w:r>
      <w:r>
        <w:rPr>
          <w:spacing w:val="-2"/>
        </w:rPr>
        <w:t xml:space="preserve"> </w:t>
      </w:r>
      <w:r>
        <w:t>будущего.</w:t>
      </w:r>
    </w:p>
    <w:p w:rsidR="0078009D" w:rsidRDefault="0078009D" w:rsidP="0078009D">
      <w:pPr>
        <w:pStyle w:val="a3"/>
        <w:spacing w:line="360" w:lineRule="auto"/>
        <w:ind w:right="854"/>
      </w:pPr>
      <w:r>
        <w:t>Индивидуальный образ каждого города. Неповторимость исторических кварталов и</w:t>
      </w:r>
      <w:r>
        <w:rPr>
          <w:spacing w:val="-57"/>
        </w:rPr>
        <w:t xml:space="preserve"> </w:t>
      </w:r>
      <w:r>
        <w:t>значение</w:t>
      </w:r>
      <w:r>
        <w:rPr>
          <w:spacing w:val="-2"/>
        </w:rPr>
        <w:t xml:space="preserve"> </w:t>
      </w:r>
      <w:r>
        <w:t>культурного наследия</w:t>
      </w:r>
      <w:r>
        <w:rPr>
          <w:spacing w:val="-1"/>
        </w:rPr>
        <w:t xml:space="preserve"> </w:t>
      </w:r>
      <w:r>
        <w:t>для современной жизни</w:t>
      </w:r>
      <w:r>
        <w:rPr>
          <w:spacing w:val="-1"/>
        </w:rPr>
        <w:t xml:space="preserve"> </w:t>
      </w:r>
      <w:r>
        <w:t>людей.</w:t>
      </w:r>
    </w:p>
    <w:p w:rsidR="0078009D" w:rsidRDefault="0078009D" w:rsidP="0078009D">
      <w:pPr>
        <w:pStyle w:val="a3"/>
        <w:spacing w:line="360" w:lineRule="auto"/>
        <w:ind w:right="847"/>
      </w:pPr>
      <w:r>
        <w:t>Дизайн</w:t>
      </w:r>
      <w:r>
        <w:rPr>
          <w:spacing w:val="1"/>
        </w:rPr>
        <w:t xml:space="preserve"> </w:t>
      </w:r>
      <w:r>
        <w:t>городской</w:t>
      </w:r>
      <w:r>
        <w:rPr>
          <w:spacing w:val="1"/>
        </w:rPr>
        <w:t xml:space="preserve"> </w:t>
      </w:r>
      <w:r>
        <w:t>среды.</w:t>
      </w:r>
      <w:r>
        <w:rPr>
          <w:spacing w:val="1"/>
        </w:rPr>
        <w:t xml:space="preserve"> </w:t>
      </w:r>
      <w:r>
        <w:t>Малые</w:t>
      </w:r>
      <w:r>
        <w:rPr>
          <w:spacing w:val="1"/>
        </w:rPr>
        <w:t xml:space="preserve"> </w:t>
      </w:r>
      <w:r>
        <w:t>архитектурные</w:t>
      </w:r>
      <w:r>
        <w:rPr>
          <w:spacing w:val="1"/>
        </w:rPr>
        <w:t xml:space="preserve"> </w:t>
      </w:r>
      <w:r>
        <w:t>формы.</w:t>
      </w:r>
      <w:r>
        <w:rPr>
          <w:spacing w:val="1"/>
        </w:rPr>
        <w:t xml:space="preserve"> </w:t>
      </w:r>
      <w:r>
        <w:t>Роль</w:t>
      </w:r>
      <w:r>
        <w:rPr>
          <w:spacing w:val="61"/>
        </w:rPr>
        <w:t xml:space="preserve"> </w:t>
      </w:r>
      <w:r>
        <w:t>малых</w:t>
      </w:r>
      <w:r>
        <w:rPr>
          <w:spacing w:val="1"/>
        </w:rPr>
        <w:t xml:space="preserve"> </w:t>
      </w:r>
      <w:r>
        <w:t>архитектурных</w:t>
      </w:r>
      <w:r>
        <w:rPr>
          <w:spacing w:val="80"/>
        </w:rPr>
        <w:t xml:space="preserve"> </w:t>
      </w:r>
      <w:r>
        <w:t xml:space="preserve">форм  </w:t>
      </w:r>
      <w:r>
        <w:rPr>
          <w:spacing w:val="19"/>
        </w:rPr>
        <w:t xml:space="preserve"> </w:t>
      </w:r>
      <w:r>
        <w:t xml:space="preserve">и  </w:t>
      </w:r>
      <w:r>
        <w:rPr>
          <w:spacing w:val="19"/>
        </w:rPr>
        <w:t xml:space="preserve"> </w:t>
      </w:r>
      <w:r>
        <w:t xml:space="preserve">архитектурного  </w:t>
      </w:r>
      <w:r>
        <w:rPr>
          <w:spacing w:val="19"/>
        </w:rPr>
        <w:t xml:space="preserve"> </w:t>
      </w:r>
      <w:r>
        <w:t xml:space="preserve">дизайна  </w:t>
      </w:r>
      <w:r>
        <w:rPr>
          <w:spacing w:val="17"/>
        </w:rPr>
        <w:t xml:space="preserve"> </w:t>
      </w:r>
      <w:r>
        <w:t xml:space="preserve">в  </w:t>
      </w:r>
      <w:r>
        <w:rPr>
          <w:spacing w:val="16"/>
        </w:rPr>
        <w:t xml:space="preserve"> </w:t>
      </w:r>
      <w:r>
        <w:t xml:space="preserve">организации  </w:t>
      </w:r>
      <w:r>
        <w:rPr>
          <w:spacing w:val="19"/>
        </w:rPr>
        <w:t xml:space="preserve"> </w:t>
      </w:r>
      <w:r>
        <w:t xml:space="preserve">городской  </w:t>
      </w:r>
      <w:r>
        <w:rPr>
          <w:spacing w:val="19"/>
        </w:rPr>
        <w:t xml:space="preserve"> </w:t>
      </w:r>
      <w:r>
        <w:t>среды</w:t>
      </w:r>
      <w:r>
        <w:rPr>
          <w:spacing w:val="-58"/>
        </w:rPr>
        <w:t xml:space="preserve"> </w:t>
      </w:r>
      <w:r>
        <w:t>и</w:t>
      </w:r>
      <w:r>
        <w:rPr>
          <w:spacing w:val="-1"/>
        </w:rPr>
        <w:t xml:space="preserve"> </w:t>
      </w:r>
      <w:r>
        <w:t>индивидуальном</w:t>
      </w:r>
      <w:r>
        <w:rPr>
          <w:spacing w:val="-1"/>
        </w:rPr>
        <w:t xml:space="preserve"> </w:t>
      </w:r>
      <w:r>
        <w:t>образе</w:t>
      </w:r>
      <w:r>
        <w:rPr>
          <w:spacing w:val="-1"/>
        </w:rPr>
        <w:t xml:space="preserve"> </w:t>
      </w:r>
      <w:r>
        <w:t>города.</w:t>
      </w:r>
    </w:p>
    <w:p w:rsidR="0078009D" w:rsidRDefault="0078009D" w:rsidP="0078009D">
      <w:pPr>
        <w:pStyle w:val="a3"/>
        <w:spacing w:before="1" w:line="360" w:lineRule="auto"/>
        <w:ind w:right="843"/>
      </w:pPr>
      <w:r>
        <w:t>Проектирование дизайна объектов городской среды. Устройство пешеходных зон в</w:t>
      </w:r>
      <w:r>
        <w:rPr>
          <w:spacing w:val="1"/>
        </w:rPr>
        <w:t xml:space="preserve"> </w:t>
      </w:r>
      <w:r>
        <w:t>городах,</w:t>
      </w:r>
      <w:r>
        <w:rPr>
          <w:spacing w:val="1"/>
        </w:rPr>
        <w:t xml:space="preserve"> </w:t>
      </w:r>
      <w:r>
        <w:t>установка</w:t>
      </w:r>
      <w:r>
        <w:rPr>
          <w:spacing w:val="1"/>
        </w:rPr>
        <w:t xml:space="preserve"> </w:t>
      </w:r>
      <w:r>
        <w:t>городской</w:t>
      </w:r>
      <w:r>
        <w:rPr>
          <w:spacing w:val="1"/>
        </w:rPr>
        <w:t xml:space="preserve"> </w:t>
      </w:r>
      <w:r>
        <w:t>мебели</w:t>
      </w:r>
      <w:r>
        <w:rPr>
          <w:spacing w:val="1"/>
        </w:rPr>
        <w:t xml:space="preserve"> </w:t>
      </w:r>
      <w:r>
        <w:t>(скамьи,</w:t>
      </w:r>
      <w:r>
        <w:rPr>
          <w:spacing w:val="1"/>
        </w:rPr>
        <w:t xml:space="preserve"> </w:t>
      </w:r>
      <w:r>
        <w:t>«диваны»</w:t>
      </w:r>
      <w:r>
        <w:rPr>
          <w:spacing w:val="1"/>
        </w:rPr>
        <w:t xml:space="preserve"> </w:t>
      </w:r>
      <w:r>
        <w:t>и</w:t>
      </w:r>
      <w:r>
        <w:rPr>
          <w:spacing w:val="1"/>
        </w:rPr>
        <w:t xml:space="preserve"> </w:t>
      </w:r>
      <w:r>
        <w:t>прочие),</w:t>
      </w:r>
      <w:r>
        <w:rPr>
          <w:spacing w:val="1"/>
        </w:rPr>
        <w:t xml:space="preserve"> </w:t>
      </w:r>
      <w:r>
        <w:t>киосков,</w:t>
      </w:r>
      <w:r>
        <w:rPr>
          <w:spacing w:val="1"/>
        </w:rPr>
        <w:t xml:space="preserve"> </w:t>
      </w:r>
      <w:r>
        <w:t>информационных</w:t>
      </w:r>
      <w:r>
        <w:rPr>
          <w:spacing w:val="1"/>
        </w:rPr>
        <w:t xml:space="preserve"> </w:t>
      </w:r>
      <w:r>
        <w:t>блоков,</w:t>
      </w:r>
      <w:r>
        <w:rPr>
          <w:spacing w:val="-1"/>
        </w:rPr>
        <w:t xml:space="preserve"> </w:t>
      </w:r>
      <w:r>
        <w:t>блоков локального</w:t>
      </w:r>
      <w:r>
        <w:rPr>
          <w:spacing w:val="-4"/>
        </w:rPr>
        <w:t xml:space="preserve"> </w:t>
      </w:r>
      <w:r>
        <w:t>озеленения и</w:t>
      </w:r>
      <w:r>
        <w:rPr>
          <w:spacing w:val="-1"/>
        </w:rPr>
        <w:t xml:space="preserve"> </w:t>
      </w:r>
      <w:r>
        <w:t>другое.</w:t>
      </w:r>
    </w:p>
    <w:p w:rsidR="0078009D" w:rsidRDefault="0078009D" w:rsidP="0078009D">
      <w:pPr>
        <w:pStyle w:val="a3"/>
        <w:spacing w:line="360" w:lineRule="auto"/>
        <w:ind w:right="850"/>
      </w:pPr>
      <w:r>
        <w:t>Выполнение</w:t>
      </w:r>
      <w:r>
        <w:rPr>
          <w:spacing w:val="1"/>
        </w:rPr>
        <w:t xml:space="preserve"> </w:t>
      </w:r>
      <w:r>
        <w:t>практической</w:t>
      </w:r>
      <w:r>
        <w:rPr>
          <w:spacing w:val="1"/>
        </w:rPr>
        <w:t xml:space="preserve"> </w:t>
      </w:r>
      <w:r>
        <w:t>работы</w:t>
      </w:r>
      <w:r>
        <w:rPr>
          <w:spacing w:val="1"/>
        </w:rPr>
        <w:t xml:space="preserve"> </w:t>
      </w:r>
      <w:r>
        <w:t>по</w:t>
      </w:r>
      <w:r>
        <w:rPr>
          <w:spacing w:val="1"/>
        </w:rPr>
        <w:t xml:space="preserve"> </w:t>
      </w:r>
      <w:r>
        <w:t>теме</w:t>
      </w:r>
      <w:r>
        <w:rPr>
          <w:spacing w:val="1"/>
        </w:rPr>
        <w:t xml:space="preserve"> </w:t>
      </w:r>
      <w:r>
        <w:t>«Проектирование</w:t>
      </w:r>
      <w:r>
        <w:rPr>
          <w:spacing w:val="1"/>
        </w:rPr>
        <w:t xml:space="preserve"> </w:t>
      </w:r>
      <w:r>
        <w:t>дизайна</w:t>
      </w:r>
      <w:r>
        <w:rPr>
          <w:spacing w:val="1"/>
        </w:rPr>
        <w:t xml:space="preserve"> </w:t>
      </w:r>
      <w:r>
        <w:t>объектов</w:t>
      </w:r>
      <w:r>
        <w:rPr>
          <w:spacing w:val="1"/>
        </w:rPr>
        <w:t xml:space="preserve"> </w:t>
      </w:r>
      <w:r>
        <w:t xml:space="preserve">городской     </w:t>
      </w:r>
      <w:r>
        <w:rPr>
          <w:spacing w:val="1"/>
        </w:rPr>
        <w:t xml:space="preserve"> </w:t>
      </w:r>
      <w:r>
        <w:t xml:space="preserve">среды»      в      виде      создания      коллажнографической     </w:t>
      </w:r>
      <w:r>
        <w:rPr>
          <w:spacing w:val="1"/>
        </w:rPr>
        <w:t xml:space="preserve"> </w:t>
      </w:r>
      <w:r>
        <w:t>композиции</w:t>
      </w:r>
      <w:r>
        <w:rPr>
          <w:spacing w:val="1"/>
        </w:rPr>
        <w:t xml:space="preserve"> </w:t>
      </w:r>
      <w:r>
        <w:t>или дизайн-проекта</w:t>
      </w:r>
      <w:r>
        <w:rPr>
          <w:spacing w:val="-1"/>
        </w:rPr>
        <w:t xml:space="preserve"> </w:t>
      </w:r>
      <w:r>
        <w:t>оформления витрины</w:t>
      </w:r>
      <w:r>
        <w:rPr>
          <w:spacing w:val="-1"/>
        </w:rPr>
        <w:t xml:space="preserve"> </w:t>
      </w:r>
      <w:r>
        <w:t>магазина.</w:t>
      </w:r>
    </w:p>
    <w:p w:rsidR="0078009D" w:rsidRDefault="0078009D" w:rsidP="0078009D">
      <w:pPr>
        <w:pStyle w:val="a3"/>
        <w:spacing w:line="360" w:lineRule="auto"/>
        <w:ind w:right="852"/>
      </w:pPr>
      <w:r>
        <w:t>Интерьер</w:t>
      </w:r>
      <w:r>
        <w:rPr>
          <w:spacing w:val="51"/>
        </w:rPr>
        <w:t xml:space="preserve"> </w:t>
      </w:r>
      <w:r>
        <w:t>и</w:t>
      </w:r>
      <w:r>
        <w:rPr>
          <w:spacing w:val="51"/>
        </w:rPr>
        <w:t xml:space="preserve"> </w:t>
      </w:r>
      <w:r>
        <w:t>предметный</w:t>
      </w:r>
      <w:r>
        <w:rPr>
          <w:spacing w:val="51"/>
        </w:rPr>
        <w:t xml:space="preserve"> </w:t>
      </w:r>
      <w:r>
        <w:t>мир</w:t>
      </w:r>
      <w:r>
        <w:rPr>
          <w:spacing w:val="50"/>
        </w:rPr>
        <w:t xml:space="preserve"> </w:t>
      </w:r>
      <w:r>
        <w:t>в</w:t>
      </w:r>
      <w:r>
        <w:rPr>
          <w:spacing w:val="109"/>
        </w:rPr>
        <w:t xml:space="preserve"> </w:t>
      </w:r>
      <w:r>
        <w:t>доме.</w:t>
      </w:r>
      <w:r>
        <w:rPr>
          <w:spacing w:val="109"/>
        </w:rPr>
        <w:t xml:space="preserve"> </w:t>
      </w:r>
      <w:r>
        <w:t>Назначение</w:t>
      </w:r>
      <w:r>
        <w:rPr>
          <w:spacing w:val="109"/>
        </w:rPr>
        <w:t xml:space="preserve"> </w:t>
      </w:r>
      <w:r>
        <w:t>помещения</w:t>
      </w:r>
      <w:r>
        <w:rPr>
          <w:spacing w:val="107"/>
        </w:rPr>
        <w:t xml:space="preserve"> </w:t>
      </w:r>
      <w:r>
        <w:t>и</w:t>
      </w:r>
      <w:r>
        <w:rPr>
          <w:spacing w:val="110"/>
        </w:rPr>
        <w:t xml:space="preserve"> </w:t>
      </w:r>
      <w:r>
        <w:t>построение</w:t>
      </w:r>
      <w:r>
        <w:rPr>
          <w:spacing w:val="-58"/>
        </w:rPr>
        <w:t xml:space="preserve"> </w:t>
      </w:r>
      <w:r>
        <w:t>его</w:t>
      </w:r>
      <w:r>
        <w:rPr>
          <w:spacing w:val="-2"/>
        </w:rPr>
        <w:t xml:space="preserve"> </w:t>
      </w:r>
      <w:r>
        <w:t>интерьера. Дизайн</w:t>
      </w:r>
      <w:r>
        <w:rPr>
          <w:spacing w:val="-3"/>
        </w:rPr>
        <w:t xml:space="preserve"> </w:t>
      </w:r>
      <w:r>
        <w:t>пространственно-предметной среды</w:t>
      </w:r>
      <w:r>
        <w:rPr>
          <w:spacing w:val="-1"/>
        </w:rPr>
        <w:t xml:space="preserve"> </w:t>
      </w:r>
      <w:r>
        <w:t>интерьера.</w:t>
      </w:r>
    </w:p>
    <w:p w:rsidR="0078009D" w:rsidRDefault="0078009D" w:rsidP="0078009D">
      <w:pPr>
        <w:pStyle w:val="a3"/>
        <w:ind w:left="869" w:firstLine="0"/>
      </w:pPr>
      <w:r>
        <w:t>Образно-стилевое</w:t>
      </w:r>
      <w:r>
        <w:rPr>
          <w:spacing w:val="38"/>
        </w:rPr>
        <w:t xml:space="preserve"> </w:t>
      </w:r>
      <w:r>
        <w:t>единство</w:t>
      </w:r>
      <w:r>
        <w:rPr>
          <w:spacing w:val="40"/>
        </w:rPr>
        <w:t xml:space="preserve"> </w:t>
      </w:r>
      <w:r>
        <w:t>материальной</w:t>
      </w:r>
      <w:r>
        <w:rPr>
          <w:spacing w:val="39"/>
        </w:rPr>
        <w:t xml:space="preserve"> </w:t>
      </w:r>
      <w:r>
        <w:t>культуры</w:t>
      </w:r>
      <w:r>
        <w:rPr>
          <w:spacing w:val="40"/>
        </w:rPr>
        <w:t xml:space="preserve"> </w:t>
      </w:r>
      <w:r>
        <w:t>каждой</w:t>
      </w:r>
      <w:r>
        <w:rPr>
          <w:spacing w:val="41"/>
        </w:rPr>
        <w:t xml:space="preserve"> </w:t>
      </w:r>
      <w:r>
        <w:t>эпохи.</w:t>
      </w:r>
      <w:r>
        <w:rPr>
          <w:spacing w:val="38"/>
        </w:rPr>
        <w:t xml:space="preserve"> </w:t>
      </w:r>
      <w:r>
        <w:t>Интерьер</w:t>
      </w:r>
      <w:r>
        <w:rPr>
          <w:spacing w:val="41"/>
        </w:rPr>
        <w:t xml:space="preserve"> </w:t>
      </w:r>
      <w:r>
        <w:t>как</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отражение</w:t>
      </w:r>
      <w:r>
        <w:rPr>
          <w:spacing w:val="-3"/>
        </w:rPr>
        <w:t xml:space="preserve"> </w:t>
      </w:r>
      <w:r>
        <w:t>стиля</w:t>
      </w:r>
      <w:r>
        <w:rPr>
          <w:spacing w:val="-3"/>
        </w:rPr>
        <w:t xml:space="preserve"> </w:t>
      </w:r>
      <w:r>
        <w:t>жизни</w:t>
      </w:r>
      <w:r>
        <w:rPr>
          <w:spacing w:val="-4"/>
        </w:rPr>
        <w:t xml:space="preserve"> </w:t>
      </w:r>
      <w:r>
        <w:t>его</w:t>
      </w:r>
      <w:r>
        <w:rPr>
          <w:spacing w:val="-3"/>
        </w:rPr>
        <w:t xml:space="preserve"> </w:t>
      </w:r>
      <w:r>
        <w:t>хозяев.</w:t>
      </w:r>
    </w:p>
    <w:p w:rsidR="0078009D" w:rsidRDefault="0078009D" w:rsidP="0078009D">
      <w:pPr>
        <w:pStyle w:val="a3"/>
        <w:spacing w:before="140"/>
        <w:ind w:left="869" w:firstLine="0"/>
      </w:pPr>
      <w:r>
        <w:t xml:space="preserve">Зонирование  </w:t>
      </w:r>
      <w:r>
        <w:rPr>
          <w:spacing w:val="31"/>
        </w:rPr>
        <w:t xml:space="preserve"> </w:t>
      </w:r>
      <w:r>
        <w:t xml:space="preserve">интерьера   </w:t>
      </w:r>
      <w:r>
        <w:rPr>
          <w:spacing w:val="32"/>
        </w:rPr>
        <w:t xml:space="preserve"> </w:t>
      </w:r>
      <w:r>
        <w:t xml:space="preserve">–   </w:t>
      </w:r>
      <w:r>
        <w:rPr>
          <w:spacing w:val="34"/>
        </w:rPr>
        <w:t xml:space="preserve"> </w:t>
      </w:r>
      <w:r>
        <w:t xml:space="preserve">создание   </w:t>
      </w:r>
      <w:r>
        <w:rPr>
          <w:spacing w:val="33"/>
        </w:rPr>
        <w:t xml:space="preserve"> </w:t>
      </w:r>
      <w:r>
        <w:t xml:space="preserve">многофункционального   </w:t>
      </w:r>
      <w:r>
        <w:rPr>
          <w:spacing w:val="31"/>
        </w:rPr>
        <w:t xml:space="preserve"> </w:t>
      </w:r>
      <w:r>
        <w:t>пространства.</w:t>
      </w:r>
    </w:p>
    <w:p w:rsidR="0078009D" w:rsidRDefault="0078009D" w:rsidP="0078009D">
      <w:pPr>
        <w:pStyle w:val="a3"/>
        <w:spacing w:before="137"/>
        <w:ind w:firstLine="0"/>
      </w:pPr>
      <w:r>
        <w:t>Отделочные</w:t>
      </w:r>
      <w:r>
        <w:rPr>
          <w:spacing w:val="-5"/>
        </w:rPr>
        <w:t xml:space="preserve"> </w:t>
      </w:r>
      <w:r>
        <w:t>материалы,</w:t>
      </w:r>
      <w:r>
        <w:rPr>
          <w:spacing w:val="-2"/>
        </w:rPr>
        <w:t xml:space="preserve"> </w:t>
      </w:r>
      <w:r>
        <w:t>введение</w:t>
      </w:r>
      <w:r>
        <w:rPr>
          <w:spacing w:val="-4"/>
        </w:rPr>
        <w:t xml:space="preserve"> </w:t>
      </w:r>
      <w:r>
        <w:t>фактуры</w:t>
      </w:r>
      <w:r>
        <w:rPr>
          <w:spacing w:val="-3"/>
        </w:rPr>
        <w:t xml:space="preserve"> </w:t>
      </w:r>
      <w:r>
        <w:t>и</w:t>
      </w:r>
      <w:r>
        <w:rPr>
          <w:spacing w:val="-2"/>
        </w:rPr>
        <w:t xml:space="preserve"> </w:t>
      </w:r>
      <w:r>
        <w:t>цвета</w:t>
      </w:r>
      <w:r>
        <w:rPr>
          <w:spacing w:val="-4"/>
        </w:rPr>
        <w:t xml:space="preserve"> </w:t>
      </w:r>
      <w:r>
        <w:t>в</w:t>
      </w:r>
      <w:r>
        <w:rPr>
          <w:spacing w:val="-3"/>
        </w:rPr>
        <w:t xml:space="preserve"> </w:t>
      </w:r>
      <w:r>
        <w:t>интерьер.</w:t>
      </w:r>
    </w:p>
    <w:p w:rsidR="0078009D" w:rsidRDefault="0078009D" w:rsidP="0078009D">
      <w:pPr>
        <w:pStyle w:val="a3"/>
        <w:spacing w:before="139" w:line="360" w:lineRule="auto"/>
        <w:ind w:left="869" w:right="2418" w:firstLine="0"/>
      </w:pPr>
      <w:r>
        <w:t>Интерьеры общественных зданий (театр, кафе, вокзал, офис, школа).</w:t>
      </w:r>
      <w:r>
        <w:rPr>
          <w:spacing w:val="-57"/>
        </w:rPr>
        <w:t xml:space="preserve"> </w:t>
      </w:r>
      <w:r>
        <w:t>Выполнение</w:t>
      </w:r>
      <w:r>
        <w:rPr>
          <w:spacing w:val="-3"/>
        </w:rPr>
        <w:t xml:space="preserve"> </w:t>
      </w:r>
      <w:r>
        <w:t>практической</w:t>
      </w:r>
      <w:r>
        <w:rPr>
          <w:spacing w:val="-1"/>
        </w:rPr>
        <w:t xml:space="preserve"> </w:t>
      </w:r>
      <w:r>
        <w:t>и</w:t>
      </w:r>
      <w:r>
        <w:rPr>
          <w:spacing w:val="-1"/>
        </w:rPr>
        <w:t xml:space="preserve"> </w:t>
      </w:r>
      <w:r>
        <w:t>аналитической</w:t>
      </w:r>
      <w:r>
        <w:rPr>
          <w:spacing w:val="-1"/>
        </w:rPr>
        <w:t xml:space="preserve"> </w:t>
      </w:r>
      <w:r>
        <w:t>работы</w:t>
      </w:r>
      <w:r>
        <w:rPr>
          <w:spacing w:val="-1"/>
        </w:rPr>
        <w:t xml:space="preserve"> </w:t>
      </w:r>
      <w:r>
        <w:t>по</w:t>
      </w:r>
      <w:r>
        <w:rPr>
          <w:spacing w:val="-1"/>
        </w:rPr>
        <w:t xml:space="preserve"> </w:t>
      </w:r>
      <w:r>
        <w:t>теме.</w:t>
      </w:r>
    </w:p>
    <w:p w:rsidR="0078009D" w:rsidRDefault="0078009D" w:rsidP="0078009D">
      <w:pPr>
        <w:pStyle w:val="a3"/>
        <w:spacing w:line="360" w:lineRule="auto"/>
        <w:ind w:right="850"/>
      </w:pPr>
      <w:r>
        <w:t>«Роль вещи в образно-стилевом решении интерьера» в форме создания коллажной</w:t>
      </w:r>
      <w:r>
        <w:rPr>
          <w:spacing w:val="1"/>
        </w:rPr>
        <w:t xml:space="preserve"> </w:t>
      </w:r>
      <w:r>
        <w:t>композиции.</w:t>
      </w:r>
    </w:p>
    <w:p w:rsidR="0078009D" w:rsidRDefault="0078009D" w:rsidP="0078009D">
      <w:pPr>
        <w:pStyle w:val="a3"/>
        <w:spacing w:line="360" w:lineRule="auto"/>
        <w:ind w:right="851"/>
      </w:pPr>
      <w:r>
        <w:t>Организация    архитектурно-ландшафтного    пространства.    Город    в    единстве</w:t>
      </w:r>
      <w:r>
        <w:rPr>
          <w:spacing w:val="1"/>
        </w:rPr>
        <w:t xml:space="preserve"> </w:t>
      </w:r>
      <w:r>
        <w:t>с</w:t>
      </w:r>
      <w:r>
        <w:rPr>
          <w:spacing w:val="-2"/>
        </w:rPr>
        <w:t xml:space="preserve"> </w:t>
      </w:r>
      <w:r>
        <w:t>ландшафтно-парковой средой.</w:t>
      </w:r>
    </w:p>
    <w:p w:rsidR="0078009D" w:rsidRDefault="0078009D" w:rsidP="0078009D">
      <w:pPr>
        <w:pStyle w:val="a3"/>
        <w:spacing w:before="1" w:line="360" w:lineRule="auto"/>
        <w:ind w:right="849"/>
      </w:pPr>
      <w:r>
        <w:t>Основные</w:t>
      </w:r>
      <w:r>
        <w:rPr>
          <w:spacing w:val="1"/>
        </w:rPr>
        <w:t xml:space="preserve"> </w:t>
      </w:r>
      <w:r>
        <w:t>школы</w:t>
      </w:r>
      <w:r>
        <w:rPr>
          <w:spacing w:val="1"/>
        </w:rPr>
        <w:t xml:space="preserve"> </w:t>
      </w:r>
      <w:r>
        <w:t>ландшафтного</w:t>
      </w:r>
      <w:r>
        <w:rPr>
          <w:spacing w:val="1"/>
        </w:rPr>
        <w:t xml:space="preserve"> </w:t>
      </w:r>
      <w:r>
        <w:t>дизайна.</w:t>
      </w:r>
      <w:r>
        <w:rPr>
          <w:spacing w:val="1"/>
        </w:rPr>
        <w:t xml:space="preserve"> </w:t>
      </w:r>
      <w:r>
        <w:t>Особенности</w:t>
      </w:r>
      <w:r>
        <w:rPr>
          <w:spacing w:val="1"/>
        </w:rPr>
        <w:t xml:space="preserve"> </w:t>
      </w:r>
      <w:r>
        <w:t>ландшафта</w:t>
      </w:r>
      <w:r>
        <w:rPr>
          <w:spacing w:val="1"/>
        </w:rPr>
        <w:t xml:space="preserve"> </w:t>
      </w:r>
      <w:r>
        <w:t>русской</w:t>
      </w:r>
      <w:r>
        <w:rPr>
          <w:spacing w:val="1"/>
        </w:rPr>
        <w:t xml:space="preserve"> </w:t>
      </w:r>
      <w:r>
        <w:t>усадебной</w:t>
      </w:r>
      <w:r>
        <w:rPr>
          <w:spacing w:val="1"/>
        </w:rPr>
        <w:t xml:space="preserve"> </w:t>
      </w:r>
      <w:r>
        <w:t>территории</w:t>
      </w:r>
      <w:r>
        <w:rPr>
          <w:spacing w:val="1"/>
        </w:rPr>
        <w:t xml:space="preserve"> </w:t>
      </w:r>
      <w:r>
        <w:t>и</w:t>
      </w:r>
      <w:r>
        <w:rPr>
          <w:spacing w:val="1"/>
        </w:rPr>
        <w:t xml:space="preserve"> </w:t>
      </w:r>
      <w:r>
        <w:t>задачи</w:t>
      </w:r>
      <w:r>
        <w:rPr>
          <w:spacing w:val="1"/>
        </w:rPr>
        <w:t xml:space="preserve"> </w:t>
      </w:r>
      <w:r>
        <w:t>сохранения</w:t>
      </w:r>
      <w:r>
        <w:rPr>
          <w:spacing w:val="1"/>
        </w:rPr>
        <w:t xml:space="preserve"> </w:t>
      </w:r>
      <w:r>
        <w:t>исторического</w:t>
      </w:r>
      <w:r>
        <w:rPr>
          <w:spacing w:val="1"/>
        </w:rPr>
        <w:t xml:space="preserve"> </w:t>
      </w:r>
      <w:r>
        <w:t>наследия.</w:t>
      </w:r>
      <w:r>
        <w:rPr>
          <w:spacing w:val="1"/>
        </w:rPr>
        <w:t xml:space="preserve"> </w:t>
      </w:r>
      <w:r>
        <w:t>Традиции</w:t>
      </w:r>
      <w:r>
        <w:rPr>
          <w:spacing w:val="1"/>
        </w:rPr>
        <w:t xml:space="preserve"> </w:t>
      </w:r>
      <w:r>
        <w:t>графического</w:t>
      </w:r>
      <w:r>
        <w:rPr>
          <w:spacing w:val="-1"/>
        </w:rPr>
        <w:t xml:space="preserve"> </w:t>
      </w:r>
      <w:r>
        <w:t>языка ландшафтных</w:t>
      </w:r>
      <w:r>
        <w:rPr>
          <w:spacing w:val="2"/>
        </w:rPr>
        <w:t xml:space="preserve"> </w:t>
      </w:r>
      <w:r>
        <w:t>проектов.</w:t>
      </w:r>
    </w:p>
    <w:p w:rsidR="0078009D" w:rsidRDefault="0078009D" w:rsidP="0078009D">
      <w:pPr>
        <w:pStyle w:val="a3"/>
        <w:spacing w:line="360" w:lineRule="auto"/>
        <w:ind w:right="852"/>
      </w:pPr>
      <w:r>
        <w:t>Выполнение</w:t>
      </w:r>
      <w:r>
        <w:rPr>
          <w:spacing w:val="96"/>
        </w:rPr>
        <w:t xml:space="preserve"> </w:t>
      </w:r>
      <w:r>
        <w:t xml:space="preserve">дизайн-проекта  </w:t>
      </w:r>
      <w:r>
        <w:rPr>
          <w:spacing w:val="35"/>
        </w:rPr>
        <w:t xml:space="preserve"> </w:t>
      </w:r>
      <w:r>
        <w:t xml:space="preserve">территории  </w:t>
      </w:r>
      <w:r>
        <w:rPr>
          <w:spacing w:val="35"/>
        </w:rPr>
        <w:t xml:space="preserve"> </w:t>
      </w:r>
      <w:r>
        <w:t xml:space="preserve">парка  </w:t>
      </w:r>
      <w:r>
        <w:rPr>
          <w:spacing w:val="36"/>
        </w:rPr>
        <w:t xml:space="preserve"> </w:t>
      </w:r>
      <w:r>
        <w:t xml:space="preserve">или  </w:t>
      </w:r>
      <w:r>
        <w:rPr>
          <w:spacing w:val="35"/>
        </w:rPr>
        <w:t xml:space="preserve"> </w:t>
      </w:r>
      <w:r>
        <w:t xml:space="preserve">приусадебного  </w:t>
      </w:r>
      <w:r>
        <w:rPr>
          <w:spacing w:val="39"/>
        </w:rPr>
        <w:t xml:space="preserve"> </w:t>
      </w:r>
      <w:r>
        <w:t>участка</w:t>
      </w:r>
      <w:r>
        <w:rPr>
          <w:spacing w:val="-58"/>
        </w:rPr>
        <w:t xml:space="preserve"> </w:t>
      </w:r>
      <w:r>
        <w:t>в</w:t>
      </w:r>
      <w:r>
        <w:rPr>
          <w:spacing w:val="-2"/>
        </w:rPr>
        <w:t xml:space="preserve"> </w:t>
      </w:r>
      <w:r>
        <w:t>виде</w:t>
      </w:r>
      <w:r>
        <w:rPr>
          <w:spacing w:val="-1"/>
        </w:rPr>
        <w:t xml:space="preserve"> </w:t>
      </w:r>
      <w:r>
        <w:t>схемы-чертежа.</w:t>
      </w:r>
    </w:p>
    <w:p w:rsidR="0078009D" w:rsidRDefault="0078009D" w:rsidP="0078009D">
      <w:pPr>
        <w:pStyle w:val="a3"/>
        <w:spacing w:line="360" w:lineRule="auto"/>
        <w:ind w:right="855"/>
      </w:pPr>
      <w:r>
        <w:t>Единство</w:t>
      </w:r>
      <w:r>
        <w:rPr>
          <w:spacing w:val="1"/>
        </w:rPr>
        <w:t xml:space="preserve"> </w:t>
      </w:r>
      <w:r>
        <w:t>эстетического</w:t>
      </w:r>
      <w:r>
        <w:rPr>
          <w:spacing w:val="1"/>
        </w:rPr>
        <w:t xml:space="preserve"> </w:t>
      </w:r>
      <w:r>
        <w:t>и</w:t>
      </w:r>
      <w:r>
        <w:rPr>
          <w:spacing w:val="1"/>
        </w:rPr>
        <w:t xml:space="preserve"> </w:t>
      </w:r>
      <w:r>
        <w:t>функционального</w:t>
      </w:r>
      <w:r>
        <w:rPr>
          <w:spacing w:val="1"/>
        </w:rPr>
        <w:t xml:space="preserve"> </w:t>
      </w:r>
      <w:r>
        <w:t>в</w:t>
      </w:r>
      <w:r>
        <w:rPr>
          <w:spacing w:val="1"/>
        </w:rPr>
        <w:t xml:space="preserve"> </w:t>
      </w:r>
      <w:r>
        <w:t>объѐмнопространственной</w:t>
      </w:r>
      <w:r>
        <w:rPr>
          <w:spacing w:val="1"/>
        </w:rPr>
        <w:t xml:space="preserve"> </w:t>
      </w:r>
      <w:r>
        <w:t>организации</w:t>
      </w:r>
      <w:r>
        <w:rPr>
          <w:spacing w:val="-1"/>
        </w:rPr>
        <w:t xml:space="preserve"> </w:t>
      </w:r>
      <w:r>
        <w:t>среды жизнедеятельности людей.</w:t>
      </w:r>
    </w:p>
    <w:p w:rsidR="0078009D" w:rsidRDefault="0078009D" w:rsidP="0078009D">
      <w:pPr>
        <w:pStyle w:val="a3"/>
        <w:ind w:left="869" w:firstLine="0"/>
      </w:pPr>
      <w:r>
        <w:t>Образ</w:t>
      </w:r>
      <w:r>
        <w:rPr>
          <w:spacing w:val="-4"/>
        </w:rPr>
        <w:t xml:space="preserve"> </w:t>
      </w:r>
      <w:r>
        <w:t>человека</w:t>
      </w:r>
      <w:r>
        <w:rPr>
          <w:spacing w:val="-5"/>
        </w:rPr>
        <w:t xml:space="preserve"> </w:t>
      </w:r>
      <w:r>
        <w:t>и</w:t>
      </w:r>
      <w:r>
        <w:rPr>
          <w:spacing w:val="-3"/>
        </w:rPr>
        <w:t xml:space="preserve"> </w:t>
      </w:r>
      <w:r>
        <w:t>индивидуальное</w:t>
      </w:r>
      <w:r>
        <w:rPr>
          <w:spacing w:val="-5"/>
        </w:rPr>
        <w:t xml:space="preserve"> </w:t>
      </w:r>
      <w:r>
        <w:t>проектирование.</w:t>
      </w:r>
    </w:p>
    <w:p w:rsidR="0078009D" w:rsidRDefault="0078009D" w:rsidP="0078009D">
      <w:pPr>
        <w:pStyle w:val="a3"/>
        <w:spacing w:before="138" w:line="360" w:lineRule="auto"/>
        <w:ind w:right="851"/>
      </w:pPr>
      <w:r>
        <w:t>Организация   пространства   жилой   среды   как   отражение   социального   заказа</w:t>
      </w:r>
      <w:r>
        <w:rPr>
          <w:spacing w:val="1"/>
        </w:rPr>
        <w:t xml:space="preserve"> </w:t>
      </w:r>
      <w:r>
        <w:t>и</w:t>
      </w:r>
      <w:r>
        <w:rPr>
          <w:spacing w:val="1"/>
        </w:rPr>
        <w:t xml:space="preserve"> </w:t>
      </w:r>
      <w:r>
        <w:t>индивидуальности</w:t>
      </w:r>
      <w:r>
        <w:rPr>
          <w:spacing w:val="1"/>
        </w:rPr>
        <w:t xml:space="preserve"> </w:t>
      </w:r>
      <w:r>
        <w:t>человека,</w:t>
      </w:r>
      <w:r>
        <w:rPr>
          <w:spacing w:val="1"/>
        </w:rPr>
        <w:t xml:space="preserve"> </w:t>
      </w:r>
      <w:r>
        <w:t>его</w:t>
      </w:r>
      <w:r>
        <w:rPr>
          <w:spacing w:val="1"/>
        </w:rPr>
        <w:t xml:space="preserve"> </w:t>
      </w:r>
      <w:r>
        <w:t>вкуса,</w:t>
      </w:r>
      <w:r>
        <w:rPr>
          <w:spacing w:val="1"/>
        </w:rPr>
        <w:t xml:space="preserve"> </w:t>
      </w:r>
      <w:r>
        <w:t>потребностей</w:t>
      </w:r>
      <w:r>
        <w:rPr>
          <w:spacing w:val="1"/>
        </w:rPr>
        <w:t xml:space="preserve"> </w:t>
      </w:r>
      <w:r>
        <w:t>и</w:t>
      </w:r>
      <w:r>
        <w:rPr>
          <w:spacing w:val="1"/>
        </w:rPr>
        <w:t xml:space="preserve"> </w:t>
      </w:r>
      <w:r>
        <w:t>возможностей.</w:t>
      </w:r>
      <w:r>
        <w:rPr>
          <w:spacing w:val="1"/>
        </w:rPr>
        <w:t xml:space="preserve"> </w:t>
      </w:r>
      <w:r>
        <w:t>Образно-личностное</w:t>
      </w:r>
      <w:r>
        <w:rPr>
          <w:spacing w:val="-2"/>
        </w:rPr>
        <w:t xml:space="preserve"> </w:t>
      </w:r>
      <w:r>
        <w:t>проектирование</w:t>
      </w:r>
      <w:r>
        <w:rPr>
          <w:spacing w:val="-1"/>
        </w:rPr>
        <w:t xml:space="preserve"> </w:t>
      </w:r>
      <w:r>
        <w:t>в</w:t>
      </w:r>
      <w:r>
        <w:rPr>
          <w:spacing w:val="-2"/>
        </w:rPr>
        <w:t xml:space="preserve"> </w:t>
      </w:r>
      <w:r>
        <w:t>дизайне</w:t>
      </w:r>
      <w:r>
        <w:rPr>
          <w:spacing w:val="-4"/>
        </w:rPr>
        <w:t xml:space="preserve"> </w:t>
      </w:r>
      <w:r>
        <w:t>и архитектуре.</w:t>
      </w:r>
    </w:p>
    <w:p w:rsidR="0078009D" w:rsidRDefault="0078009D" w:rsidP="0078009D">
      <w:pPr>
        <w:pStyle w:val="a3"/>
        <w:spacing w:line="360" w:lineRule="auto"/>
        <w:ind w:right="853"/>
      </w:pPr>
      <w:r>
        <w:t>Проектные работы по созданию облика частного дома, комнаты и сада. Дизайн</w:t>
      </w:r>
      <w:r>
        <w:rPr>
          <w:spacing w:val="1"/>
        </w:rPr>
        <w:t xml:space="preserve"> </w:t>
      </w:r>
      <w:r>
        <w:t xml:space="preserve">предметной    </w:t>
      </w:r>
      <w:r>
        <w:rPr>
          <w:spacing w:val="52"/>
        </w:rPr>
        <w:t xml:space="preserve"> </w:t>
      </w:r>
      <w:r>
        <w:t xml:space="preserve">среды    </w:t>
      </w:r>
      <w:r>
        <w:rPr>
          <w:spacing w:val="50"/>
        </w:rPr>
        <w:t xml:space="preserve"> </w:t>
      </w:r>
      <w:r>
        <w:t xml:space="preserve">в    </w:t>
      </w:r>
      <w:r>
        <w:rPr>
          <w:spacing w:val="50"/>
        </w:rPr>
        <w:t xml:space="preserve"> </w:t>
      </w:r>
      <w:r>
        <w:t xml:space="preserve">интерьере    </w:t>
      </w:r>
      <w:r>
        <w:rPr>
          <w:spacing w:val="49"/>
        </w:rPr>
        <w:t xml:space="preserve"> </w:t>
      </w:r>
      <w:r>
        <w:t xml:space="preserve">частного    </w:t>
      </w:r>
      <w:r>
        <w:rPr>
          <w:spacing w:val="50"/>
        </w:rPr>
        <w:t xml:space="preserve"> </w:t>
      </w:r>
      <w:r>
        <w:t xml:space="preserve">дома.     </w:t>
      </w:r>
      <w:r>
        <w:rPr>
          <w:spacing w:val="51"/>
        </w:rPr>
        <w:t xml:space="preserve"> </w:t>
      </w:r>
      <w:r>
        <w:t xml:space="preserve">Мода     </w:t>
      </w:r>
      <w:r>
        <w:rPr>
          <w:spacing w:val="50"/>
        </w:rPr>
        <w:t xml:space="preserve"> </w:t>
      </w:r>
      <w:r>
        <w:t xml:space="preserve">и     </w:t>
      </w:r>
      <w:r>
        <w:rPr>
          <w:spacing w:val="50"/>
        </w:rPr>
        <w:t xml:space="preserve"> </w:t>
      </w:r>
      <w:r>
        <w:t>культура</w:t>
      </w:r>
      <w:r>
        <w:rPr>
          <w:spacing w:val="-58"/>
        </w:rPr>
        <w:t xml:space="preserve"> </w:t>
      </w:r>
      <w:r>
        <w:t>как</w:t>
      </w:r>
      <w:r>
        <w:rPr>
          <w:spacing w:val="-1"/>
        </w:rPr>
        <w:t xml:space="preserve"> </w:t>
      </w:r>
      <w:r>
        <w:t>параметры создания</w:t>
      </w:r>
      <w:r>
        <w:rPr>
          <w:spacing w:val="-1"/>
        </w:rPr>
        <w:t xml:space="preserve"> </w:t>
      </w:r>
      <w:r>
        <w:t>собственного костюма</w:t>
      </w:r>
      <w:r>
        <w:rPr>
          <w:spacing w:val="-2"/>
        </w:rPr>
        <w:t xml:space="preserve"> </w:t>
      </w:r>
      <w:r>
        <w:t>или</w:t>
      </w:r>
      <w:r>
        <w:rPr>
          <w:spacing w:val="1"/>
        </w:rPr>
        <w:t xml:space="preserve"> </w:t>
      </w:r>
      <w:r>
        <w:t>комплекта</w:t>
      </w:r>
      <w:r>
        <w:rPr>
          <w:spacing w:val="-2"/>
        </w:rPr>
        <w:t xml:space="preserve"> </w:t>
      </w:r>
      <w:r>
        <w:t>одежды.</w:t>
      </w:r>
    </w:p>
    <w:p w:rsidR="0078009D" w:rsidRDefault="0078009D" w:rsidP="0078009D">
      <w:pPr>
        <w:pStyle w:val="a3"/>
        <w:spacing w:before="1" w:line="360" w:lineRule="auto"/>
        <w:ind w:right="848"/>
      </w:pPr>
      <w:r>
        <w:t>Костюм</w:t>
      </w:r>
      <w:r>
        <w:rPr>
          <w:spacing w:val="1"/>
        </w:rPr>
        <w:t xml:space="preserve"> </w:t>
      </w:r>
      <w:r>
        <w:t>как</w:t>
      </w:r>
      <w:r>
        <w:rPr>
          <w:spacing w:val="1"/>
        </w:rPr>
        <w:t xml:space="preserve"> </w:t>
      </w:r>
      <w:r>
        <w:t>образ</w:t>
      </w:r>
      <w:r>
        <w:rPr>
          <w:spacing w:val="1"/>
        </w:rPr>
        <w:t xml:space="preserve"> </w:t>
      </w:r>
      <w:r>
        <w:t>человека.</w:t>
      </w:r>
      <w:r>
        <w:rPr>
          <w:spacing w:val="1"/>
        </w:rPr>
        <w:t xml:space="preserve"> </w:t>
      </w:r>
      <w:r>
        <w:t>Стиль</w:t>
      </w:r>
      <w:r>
        <w:rPr>
          <w:spacing w:val="1"/>
        </w:rPr>
        <w:t xml:space="preserve"> </w:t>
      </w:r>
      <w:r>
        <w:t>в</w:t>
      </w:r>
      <w:r>
        <w:rPr>
          <w:spacing w:val="1"/>
        </w:rPr>
        <w:t xml:space="preserve"> </w:t>
      </w:r>
      <w:r>
        <w:t>одежде.</w:t>
      </w:r>
      <w:r>
        <w:rPr>
          <w:spacing w:val="1"/>
        </w:rPr>
        <w:t xml:space="preserve"> </w:t>
      </w:r>
      <w:r>
        <w:t>Соответствие</w:t>
      </w:r>
      <w:r>
        <w:rPr>
          <w:spacing w:val="1"/>
        </w:rPr>
        <w:t xml:space="preserve"> </w:t>
      </w:r>
      <w:r>
        <w:t>материи</w:t>
      </w:r>
      <w:r>
        <w:rPr>
          <w:spacing w:val="1"/>
        </w:rPr>
        <w:t xml:space="preserve"> </w:t>
      </w:r>
      <w:r>
        <w:t>и</w:t>
      </w:r>
      <w:r>
        <w:rPr>
          <w:spacing w:val="1"/>
        </w:rPr>
        <w:t xml:space="preserve"> </w:t>
      </w:r>
      <w:r>
        <w:t>формы.</w:t>
      </w:r>
      <w:r>
        <w:rPr>
          <w:spacing w:val="1"/>
        </w:rPr>
        <w:t xml:space="preserve"> </w:t>
      </w:r>
      <w:r>
        <w:t>Целесообразность и мода. Мода как ответ на изменения в укладе жизни, как бизнес и в</w:t>
      </w:r>
      <w:r>
        <w:rPr>
          <w:spacing w:val="1"/>
        </w:rPr>
        <w:t xml:space="preserve"> </w:t>
      </w:r>
      <w:r>
        <w:t>качестве</w:t>
      </w:r>
      <w:r>
        <w:rPr>
          <w:spacing w:val="-1"/>
        </w:rPr>
        <w:t xml:space="preserve"> </w:t>
      </w:r>
      <w:r>
        <w:t>манипулирования массовым</w:t>
      </w:r>
      <w:r>
        <w:rPr>
          <w:spacing w:val="1"/>
        </w:rPr>
        <w:t xml:space="preserve"> </w:t>
      </w:r>
      <w:r>
        <w:t>сознанием.</w:t>
      </w:r>
    </w:p>
    <w:p w:rsidR="0078009D" w:rsidRDefault="0078009D" w:rsidP="0078009D">
      <w:pPr>
        <w:pStyle w:val="a3"/>
        <w:spacing w:line="360" w:lineRule="auto"/>
        <w:ind w:right="852"/>
      </w:pPr>
      <w:r>
        <w:t xml:space="preserve">Характерные  </w:t>
      </w:r>
      <w:r>
        <w:rPr>
          <w:spacing w:val="1"/>
        </w:rPr>
        <w:t xml:space="preserve"> </w:t>
      </w:r>
      <w:r>
        <w:t>особенности    современной    одежды.    Молодѐжная    субкультура</w:t>
      </w:r>
      <w:r>
        <w:rPr>
          <w:spacing w:val="-57"/>
        </w:rPr>
        <w:t xml:space="preserve"> </w:t>
      </w:r>
      <w:r>
        <w:t>и</w:t>
      </w:r>
      <w:r>
        <w:rPr>
          <w:spacing w:val="86"/>
        </w:rPr>
        <w:t xml:space="preserve"> </w:t>
      </w:r>
      <w:r>
        <w:t xml:space="preserve">подростковая  </w:t>
      </w:r>
      <w:r>
        <w:rPr>
          <w:spacing w:val="23"/>
        </w:rPr>
        <w:t xml:space="preserve"> </w:t>
      </w:r>
      <w:r>
        <w:t xml:space="preserve">мода.  </w:t>
      </w:r>
      <w:r>
        <w:rPr>
          <w:spacing w:val="23"/>
        </w:rPr>
        <w:t xml:space="preserve"> </w:t>
      </w:r>
      <w:r>
        <w:t xml:space="preserve">Унификация  </w:t>
      </w:r>
      <w:r>
        <w:rPr>
          <w:spacing w:val="24"/>
        </w:rPr>
        <w:t xml:space="preserve"> </w:t>
      </w:r>
      <w:r>
        <w:t xml:space="preserve">одежды  </w:t>
      </w:r>
      <w:r>
        <w:rPr>
          <w:spacing w:val="22"/>
        </w:rPr>
        <w:t xml:space="preserve"> </w:t>
      </w:r>
      <w:r>
        <w:t xml:space="preserve">и  </w:t>
      </w:r>
      <w:r>
        <w:rPr>
          <w:spacing w:val="25"/>
        </w:rPr>
        <w:t xml:space="preserve"> </w:t>
      </w:r>
      <w:r>
        <w:t xml:space="preserve">индивидуальный  </w:t>
      </w:r>
      <w:r>
        <w:rPr>
          <w:spacing w:val="23"/>
        </w:rPr>
        <w:t xml:space="preserve"> </w:t>
      </w:r>
      <w:r>
        <w:t xml:space="preserve">стиль.  </w:t>
      </w:r>
      <w:r>
        <w:rPr>
          <w:spacing w:val="23"/>
        </w:rPr>
        <w:t xml:space="preserve"> </w:t>
      </w:r>
      <w:r>
        <w:t>Ансамбль</w:t>
      </w:r>
      <w:r>
        <w:rPr>
          <w:spacing w:val="-58"/>
        </w:rPr>
        <w:t xml:space="preserve"> </w:t>
      </w:r>
      <w:r>
        <w:t>в</w:t>
      </w:r>
      <w:r>
        <w:rPr>
          <w:spacing w:val="-2"/>
        </w:rPr>
        <w:t xml:space="preserve"> </w:t>
      </w:r>
      <w:r>
        <w:t>костюме. Роль фантазии и вкуса</w:t>
      </w:r>
      <w:r>
        <w:rPr>
          <w:spacing w:val="-1"/>
        </w:rPr>
        <w:t xml:space="preserve"> </w:t>
      </w:r>
      <w:r>
        <w:t>в</w:t>
      </w:r>
      <w:r>
        <w:rPr>
          <w:spacing w:val="-1"/>
        </w:rPr>
        <w:t xml:space="preserve"> </w:t>
      </w:r>
      <w:r>
        <w:t>подборе</w:t>
      </w:r>
      <w:r>
        <w:rPr>
          <w:spacing w:val="-1"/>
        </w:rPr>
        <w:t xml:space="preserve"> </w:t>
      </w:r>
      <w:r>
        <w:t>одежды.</w:t>
      </w:r>
    </w:p>
    <w:p w:rsidR="0078009D" w:rsidRDefault="0078009D" w:rsidP="0078009D">
      <w:pPr>
        <w:pStyle w:val="a3"/>
        <w:spacing w:before="1" w:line="360" w:lineRule="auto"/>
        <w:ind w:right="856"/>
      </w:pPr>
      <w:r>
        <w:t>Выполнение</w:t>
      </w:r>
      <w:r>
        <w:rPr>
          <w:spacing w:val="1"/>
        </w:rPr>
        <w:t xml:space="preserve"> </w:t>
      </w:r>
      <w:r>
        <w:t>практических</w:t>
      </w:r>
      <w:r>
        <w:rPr>
          <w:spacing w:val="1"/>
        </w:rPr>
        <w:t xml:space="preserve"> </w:t>
      </w:r>
      <w:r>
        <w:t>творческих</w:t>
      </w:r>
      <w:r>
        <w:rPr>
          <w:spacing w:val="1"/>
        </w:rPr>
        <w:t xml:space="preserve"> </w:t>
      </w:r>
      <w:r>
        <w:t>эскизов</w:t>
      </w:r>
      <w:r>
        <w:rPr>
          <w:spacing w:val="1"/>
        </w:rPr>
        <w:t xml:space="preserve"> </w:t>
      </w:r>
      <w:r>
        <w:t>по</w:t>
      </w:r>
      <w:r>
        <w:rPr>
          <w:spacing w:val="1"/>
        </w:rPr>
        <w:t xml:space="preserve"> </w:t>
      </w:r>
      <w:r>
        <w:t>теме</w:t>
      </w:r>
      <w:r>
        <w:rPr>
          <w:spacing w:val="1"/>
        </w:rPr>
        <w:t xml:space="preserve"> </w:t>
      </w:r>
      <w:r>
        <w:t>«Дизайн</w:t>
      </w:r>
      <w:r>
        <w:rPr>
          <w:spacing w:val="1"/>
        </w:rPr>
        <w:t xml:space="preserve"> </w:t>
      </w:r>
      <w:r>
        <w:t>современной</w:t>
      </w:r>
      <w:r>
        <w:rPr>
          <w:spacing w:val="1"/>
        </w:rPr>
        <w:t xml:space="preserve"> </w:t>
      </w:r>
      <w:r>
        <w:t>одежды».</w:t>
      </w:r>
    </w:p>
    <w:p w:rsidR="0078009D" w:rsidRDefault="0078009D" w:rsidP="0078009D">
      <w:pPr>
        <w:pStyle w:val="a3"/>
        <w:spacing w:line="360" w:lineRule="auto"/>
        <w:ind w:right="848"/>
      </w:pPr>
      <w:r>
        <w:t>Искусство грима и причѐски. Форма лица и причѐска. Макияж дневной, вечерний и</w:t>
      </w:r>
      <w:r>
        <w:rPr>
          <w:spacing w:val="-57"/>
        </w:rPr>
        <w:t xml:space="preserve"> </w:t>
      </w:r>
      <w:r>
        <w:t>карнавальный.</w:t>
      </w:r>
      <w:r>
        <w:rPr>
          <w:spacing w:val="-1"/>
        </w:rPr>
        <w:t xml:space="preserve"> </w:t>
      </w:r>
      <w:r>
        <w:t>Грим</w:t>
      </w:r>
      <w:r>
        <w:rPr>
          <w:spacing w:val="-1"/>
        </w:rPr>
        <w:t xml:space="preserve"> </w:t>
      </w:r>
      <w:r>
        <w:t>бытовой и сценический.</w:t>
      </w:r>
    </w:p>
    <w:p w:rsidR="0078009D" w:rsidRDefault="0078009D" w:rsidP="0078009D">
      <w:pPr>
        <w:pStyle w:val="a3"/>
        <w:spacing w:line="360" w:lineRule="auto"/>
        <w:ind w:right="852"/>
      </w:pPr>
      <w:r>
        <w:t>Имидж-дизайн и его связь с публичностью, технологией социального поведения,</w:t>
      </w:r>
      <w:r>
        <w:rPr>
          <w:spacing w:val="1"/>
        </w:rPr>
        <w:t xml:space="preserve"> </w:t>
      </w:r>
      <w:r>
        <w:t>рекламой,</w:t>
      </w:r>
      <w:r>
        <w:rPr>
          <w:spacing w:val="-1"/>
        </w:rPr>
        <w:t xml:space="preserve"> </w:t>
      </w:r>
      <w:r>
        <w:t>общественной деятельностью.</w:t>
      </w:r>
    </w:p>
    <w:p w:rsidR="0078009D" w:rsidRDefault="0078009D" w:rsidP="0078009D">
      <w:pPr>
        <w:pStyle w:val="a3"/>
        <w:ind w:left="869" w:firstLine="0"/>
      </w:pPr>
      <w:r>
        <w:t xml:space="preserve">Дизайн  </w:t>
      </w:r>
      <w:r>
        <w:rPr>
          <w:spacing w:val="43"/>
        </w:rPr>
        <w:t xml:space="preserve"> </w:t>
      </w:r>
      <w:r>
        <w:t xml:space="preserve">и   </w:t>
      </w:r>
      <w:r>
        <w:rPr>
          <w:spacing w:val="44"/>
        </w:rPr>
        <w:t xml:space="preserve"> </w:t>
      </w:r>
      <w:r>
        <w:t xml:space="preserve">архитектура   </w:t>
      </w:r>
      <w:r>
        <w:rPr>
          <w:spacing w:val="47"/>
        </w:rPr>
        <w:t xml:space="preserve"> </w:t>
      </w:r>
      <w:r>
        <w:t xml:space="preserve">–   </w:t>
      </w:r>
      <w:r>
        <w:rPr>
          <w:spacing w:val="44"/>
        </w:rPr>
        <w:t xml:space="preserve"> </w:t>
      </w:r>
      <w:r>
        <w:t xml:space="preserve">средства   </w:t>
      </w:r>
      <w:r>
        <w:rPr>
          <w:spacing w:val="43"/>
        </w:rPr>
        <w:t xml:space="preserve"> </w:t>
      </w:r>
      <w:r>
        <w:t xml:space="preserve">организации   </w:t>
      </w:r>
      <w:r>
        <w:rPr>
          <w:spacing w:val="45"/>
        </w:rPr>
        <w:t xml:space="preserve"> </w:t>
      </w:r>
      <w:r>
        <w:t xml:space="preserve">среды   </w:t>
      </w:r>
      <w:r>
        <w:rPr>
          <w:spacing w:val="43"/>
        </w:rPr>
        <w:t xml:space="preserve"> </w:t>
      </w:r>
      <w:r>
        <w:t xml:space="preserve">жизни   </w:t>
      </w:r>
      <w:r>
        <w:rPr>
          <w:spacing w:val="45"/>
        </w:rPr>
        <w:t xml:space="preserve"> </w:t>
      </w:r>
      <w:r>
        <w:t>людей</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jc w:val="left"/>
      </w:pPr>
      <w:r>
        <w:t>и</w:t>
      </w:r>
      <w:r>
        <w:rPr>
          <w:spacing w:val="-2"/>
        </w:rPr>
        <w:t xml:space="preserve"> </w:t>
      </w:r>
      <w:r>
        <w:t>строительства</w:t>
      </w:r>
      <w:r>
        <w:rPr>
          <w:spacing w:val="-3"/>
        </w:rPr>
        <w:t xml:space="preserve"> </w:t>
      </w:r>
      <w:r>
        <w:t>нового</w:t>
      </w:r>
      <w:r>
        <w:rPr>
          <w:spacing w:val="-3"/>
        </w:rPr>
        <w:t xml:space="preserve"> </w:t>
      </w:r>
      <w:r>
        <w:t>мира.</w:t>
      </w:r>
    </w:p>
    <w:p w:rsidR="0078009D" w:rsidRDefault="0078009D" w:rsidP="006D0A57">
      <w:pPr>
        <w:pStyle w:val="a5"/>
        <w:numPr>
          <w:ilvl w:val="2"/>
          <w:numId w:val="39"/>
        </w:numPr>
        <w:tabs>
          <w:tab w:val="left" w:pos="1710"/>
        </w:tabs>
        <w:spacing w:before="140" w:line="360" w:lineRule="auto"/>
        <w:ind w:right="856" w:firstLine="707"/>
        <w:rPr>
          <w:sz w:val="24"/>
        </w:rPr>
      </w:pPr>
      <w:r>
        <w:rPr>
          <w:sz w:val="24"/>
        </w:rPr>
        <w:t>Модуль</w:t>
      </w:r>
      <w:r>
        <w:rPr>
          <w:spacing w:val="24"/>
          <w:sz w:val="24"/>
        </w:rPr>
        <w:t xml:space="preserve"> </w:t>
      </w:r>
      <w:r>
        <w:rPr>
          <w:sz w:val="24"/>
        </w:rPr>
        <w:t>№</w:t>
      </w:r>
      <w:r>
        <w:rPr>
          <w:spacing w:val="-2"/>
          <w:sz w:val="24"/>
        </w:rPr>
        <w:t xml:space="preserve"> </w:t>
      </w:r>
      <w:r>
        <w:rPr>
          <w:sz w:val="24"/>
        </w:rPr>
        <w:t>4</w:t>
      </w:r>
      <w:r>
        <w:rPr>
          <w:spacing w:val="28"/>
          <w:sz w:val="24"/>
        </w:rPr>
        <w:t xml:space="preserve"> </w:t>
      </w:r>
      <w:r>
        <w:rPr>
          <w:sz w:val="24"/>
        </w:rPr>
        <w:t>«Изображение</w:t>
      </w:r>
      <w:r>
        <w:rPr>
          <w:spacing w:val="23"/>
          <w:sz w:val="24"/>
        </w:rPr>
        <w:t xml:space="preserve"> </w:t>
      </w:r>
      <w:r>
        <w:rPr>
          <w:sz w:val="24"/>
        </w:rPr>
        <w:t>в</w:t>
      </w:r>
      <w:r>
        <w:rPr>
          <w:spacing w:val="24"/>
          <w:sz w:val="24"/>
        </w:rPr>
        <w:t xml:space="preserve"> </w:t>
      </w:r>
      <w:r>
        <w:rPr>
          <w:sz w:val="24"/>
        </w:rPr>
        <w:t>синтетических,</w:t>
      </w:r>
      <w:r>
        <w:rPr>
          <w:spacing w:val="22"/>
          <w:sz w:val="24"/>
        </w:rPr>
        <w:t xml:space="preserve"> </w:t>
      </w:r>
      <w:r>
        <w:rPr>
          <w:sz w:val="24"/>
        </w:rPr>
        <w:t>экранных</w:t>
      </w:r>
      <w:r>
        <w:rPr>
          <w:spacing w:val="26"/>
          <w:sz w:val="24"/>
        </w:rPr>
        <w:t xml:space="preserve"> </w:t>
      </w:r>
      <w:r>
        <w:rPr>
          <w:sz w:val="24"/>
        </w:rPr>
        <w:t>видах</w:t>
      </w:r>
      <w:r>
        <w:rPr>
          <w:spacing w:val="26"/>
          <w:sz w:val="24"/>
        </w:rPr>
        <w:t xml:space="preserve"> </w:t>
      </w:r>
      <w:r>
        <w:rPr>
          <w:sz w:val="24"/>
        </w:rPr>
        <w:t>искусства</w:t>
      </w:r>
      <w:r>
        <w:rPr>
          <w:spacing w:val="23"/>
          <w:sz w:val="24"/>
        </w:rPr>
        <w:t xml:space="preserve"> </w:t>
      </w:r>
      <w:r>
        <w:rPr>
          <w:sz w:val="24"/>
        </w:rPr>
        <w:t>и</w:t>
      </w:r>
      <w:r>
        <w:rPr>
          <w:spacing w:val="-57"/>
          <w:sz w:val="24"/>
        </w:rPr>
        <w:t xml:space="preserve"> </w:t>
      </w:r>
      <w:r>
        <w:rPr>
          <w:sz w:val="24"/>
        </w:rPr>
        <w:t>художественная</w:t>
      </w:r>
      <w:r>
        <w:rPr>
          <w:spacing w:val="-1"/>
          <w:sz w:val="24"/>
        </w:rPr>
        <w:t xml:space="preserve"> </w:t>
      </w:r>
      <w:r>
        <w:rPr>
          <w:sz w:val="24"/>
        </w:rPr>
        <w:t>фотография»</w:t>
      </w:r>
      <w:r>
        <w:rPr>
          <w:spacing w:val="-8"/>
          <w:sz w:val="24"/>
        </w:rPr>
        <w:t xml:space="preserve"> </w:t>
      </w:r>
      <w:r>
        <w:rPr>
          <w:sz w:val="24"/>
        </w:rPr>
        <w:t>(вариативный).</w:t>
      </w:r>
    </w:p>
    <w:p w:rsidR="0078009D" w:rsidRDefault="0078009D" w:rsidP="0078009D">
      <w:pPr>
        <w:pStyle w:val="a3"/>
        <w:spacing w:line="360" w:lineRule="auto"/>
        <w:jc w:val="left"/>
      </w:pPr>
      <w:r>
        <w:t>Синтетические</w:t>
      </w:r>
      <w:r>
        <w:rPr>
          <w:spacing w:val="9"/>
        </w:rPr>
        <w:t xml:space="preserve"> </w:t>
      </w:r>
      <w:r>
        <w:t>–</w:t>
      </w:r>
      <w:r>
        <w:rPr>
          <w:spacing w:val="8"/>
        </w:rPr>
        <w:t xml:space="preserve"> </w:t>
      </w:r>
      <w:r>
        <w:t>пространственно-временные</w:t>
      </w:r>
      <w:r>
        <w:rPr>
          <w:spacing w:val="8"/>
        </w:rPr>
        <w:t xml:space="preserve"> </w:t>
      </w:r>
      <w:r>
        <w:t>виды</w:t>
      </w:r>
      <w:r>
        <w:rPr>
          <w:spacing w:val="8"/>
        </w:rPr>
        <w:t xml:space="preserve"> </w:t>
      </w:r>
      <w:r>
        <w:t>искусства.</w:t>
      </w:r>
      <w:r>
        <w:rPr>
          <w:spacing w:val="7"/>
        </w:rPr>
        <w:t xml:space="preserve"> </w:t>
      </w:r>
      <w:r>
        <w:t>Роль</w:t>
      </w:r>
      <w:r>
        <w:rPr>
          <w:spacing w:val="8"/>
        </w:rPr>
        <w:t xml:space="preserve"> </w:t>
      </w:r>
      <w:r>
        <w:t>изображения</w:t>
      </w:r>
      <w:r>
        <w:rPr>
          <w:spacing w:val="8"/>
        </w:rPr>
        <w:t xml:space="preserve"> </w:t>
      </w:r>
      <w:r>
        <w:t>в</w:t>
      </w:r>
      <w:r>
        <w:rPr>
          <w:spacing w:val="-57"/>
        </w:rPr>
        <w:t xml:space="preserve"> </w:t>
      </w:r>
      <w:r>
        <w:t>синтетических</w:t>
      </w:r>
      <w:r>
        <w:rPr>
          <w:spacing w:val="-2"/>
        </w:rPr>
        <w:t xml:space="preserve"> </w:t>
      </w:r>
      <w:r>
        <w:t>искусствах</w:t>
      </w:r>
      <w:r>
        <w:rPr>
          <w:spacing w:val="1"/>
        </w:rPr>
        <w:t xml:space="preserve"> </w:t>
      </w:r>
      <w:r>
        <w:t>в</w:t>
      </w:r>
      <w:r>
        <w:rPr>
          <w:spacing w:val="-1"/>
        </w:rPr>
        <w:t xml:space="preserve"> </w:t>
      </w:r>
      <w:r>
        <w:t>соединении</w:t>
      </w:r>
      <w:r>
        <w:rPr>
          <w:spacing w:val="-1"/>
        </w:rPr>
        <w:t xml:space="preserve"> </w:t>
      </w:r>
      <w:r>
        <w:t>со</w:t>
      </w:r>
      <w:r>
        <w:rPr>
          <w:spacing w:val="-1"/>
        </w:rPr>
        <w:t xml:space="preserve"> </w:t>
      </w:r>
      <w:r>
        <w:t>словом, музыкой,</w:t>
      </w:r>
      <w:r>
        <w:rPr>
          <w:spacing w:val="-1"/>
        </w:rPr>
        <w:t xml:space="preserve"> </w:t>
      </w:r>
      <w:r>
        <w:t>движением.</w:t>
      </w:r>
    </w:p>
    <w:p w:rsidR="0078009D" w:rsidRDefault="0078009D" w:rsidP="0078009D">
      <w:pPr>
        <w:pStyle w:val="a3"/>
        <w:ind w:left="869" w:firstLine="0"/>
        <w:jc w:val="left"/>
      </w:pPr>
      <w:r>
        <w:t>Значение</w:t>
      </w:r>
      <w:r>
        <w:rPr>
          <w:spacing w:val="-5"/>
        </w:rPr>
        <w:t xml:space="preserve"> </w:t>
      </w:r>
      <w:r>
        <w:t>развития</w:t>
      </w:r>
      <w:r>
        <w:rPr>
          <w:spacing w:val="-3"/>
        </w:rPr>
        <w:t xml:space="preserve"> </w:t>
      </w:r>
      <w:r>
        <w:t>технологий</w:t>
      </w:r>
      <w:r>
        <w:rPr>
          <w:spacing w:val="-4"/>
        </w:rPr>
        <w:t xml:space="preserve"> </w:t>
      </w:r>
      <w:r>
        <w:t>в</w:t>
      </w:r>
      <w:r>
        <w:rPr>
          <w:spacing w:val="-4"/>
        </w:rPr>
        <w:t xml:space="preserve"> </w:t>
      </w:r>
      <w:r>
        <w:t>становлении</w:t>
      </w:r>
      <w:r>
        <w:rPr>
          <w:spacing w:val="-3"/>
        </w:rPr>
        <w:t xml:space="preserve"> </w:t>
      </w:r>
      <w:r>
        <w:t>новых</w:t>
      </w:r>
      <w:r>
        <w:rPr>
          <w:spacing w:val="-2"/>
        </w:rPr>
        <w:t xml:space="preserve"> </w:t>
      </w:r>
      <w:r>
        <w:t>видов</w:t>
      </w:r>
      <w:r>
        <w:rPr>
          <w:spacing w:val="-3"/>
        </w:rPr>
        <w:t xml:space="preserve"> </w:t>
      </w:r>
      <w:r>
        <w:t>искусства.</w:t>
      </w:r>
    </w:p>
    <w:p w:rsidR="0078009D" w:rsidRDefault="0078009D" w:rsidP="0078009D">
      <w:pPr>
        <w:pStyle w:val="a3"/>
        <w:tabs>
          <w:tab w:val="left" w:pos="2646"/>
          <w:tab w:val="left" w:pos="3143"/>
          <w:tab w:val="left" w:pos="4829"/>
          <w:tab w:val="left" w:pos="6297"/>
          <w:tab w:val="left" w:pos="8436"/>
        </w:tabs>
        <w:spacing w:before="137" w:line="360" w:lineRule="auto"/>
        <w:ind w:right="854"/>
        <w:jc w:val="left"/>
      </w:pPr>
      <w:r>
        <w:t>Мультимедиа</w:t>
      </w:r>
      <w:r>
        <w:tab/>
        <w:t>и</w:t>
      </w:r>
      <w:r>
        <w:tab/>
        <w:t>объединение</w:t>
      </w:r>
      <w:r>
        <w:tab/>
        <w:t>множества</w:t>
      </w:r>
      <w:r>
        <w:tab/>
        <w:t>воспринимаемых</w:t>
      </w:r>
      <w:r>
        <w:tab/>
      </w:r>
      <w:r>
        <w:rPr>
          <w:spacing w:val="-1"/>
        </w:rPr>
        <w:t>человеком</w:t>
      </w:r>
      <w:r>
        <w:rPr>
          <w:spacing w:val="-57"/>
        </w:rPr>
        <w:t xml:space="preserve"> </w:t>
      </w:r>
      <w:r>
        <w:t>информационных</w:t>
      </w:r>
      <w:r>
        <w:rPr>
          <w:spacing w:val="1"/>
        </w:rPr>
        <w:t xml:space="preserve"> </w:t>
      </w:r>
      <w:r>
        <w:t>средств</w:t>
      </w:r>
      <w:r>
        <w:rPr>
          <w:spacing w:val="-1"/>
        </w:rPr>
        <w:t xml:space="preserve"> </w:t>
      </w:r>
      <w:r>
        <w:t>на</w:t>
      </w:r>
      <w:r>
        <w:rPr>
          <w:spacing w:val="-1"/>
        </w:rPr>
        <w:t xml:space="preserve"> </w:t>
      </w:r>
      <w:r>
        <w:t>экране</w:t>
      </w:r>
      <w:r>
        <w:rPr>
          <w:spacing w:val="-2"/>
        </w:rPr>
        <w:t xml:space="preserve"> </w:t>
      </w:r>
      <w:r>
        <w:t>цифрового искусства.</w:t>
      </w:r>
    </w:p>
    <w:p w:rsidR="0078009D" w:rsidRDefault="0078009D" w:rsidP="0078009D">
      <w:pPr>
        <w:pStyle w:val="a3"/>
        <w:ind w:left="869" w:firstLine="0"/>
        <w:jc w:val="left"/>
      </w:pPr>
      <w:r>
        <w:t>Художник</w:t>
      </w:r>
      <w:r>
        <w:rPr>
          <w:spacing w:val="-3"/>
        </w:rPr>
        <w:t xml:space="preserve"> </w:t>
      </w:r>
      <w:r>
        <w:t>и</w:t>
      </w:r>
      <w:r>
        <w:rPr>
          <w:spacing w:val="-3"/>
        </w:rPr>
        <w:t xml:space="preserve"> </w:t>
      </w:r>
      <w:r>
        <w:t>искусство</w:t>
      </w:r>
      <w:r>
        <w:rPr>
          <w:spacing w:val="-3"/>
        </w:rPr>
        <w:t xml:space="preserve"> </w:t>
      </w:r>
      <w:r>
        <w:t>театра.</w:t>
      </w:r>
    </w:p>
    <w:p w:rsidR="0078009D" w:rsidRDefault="0078009D" w:rsidP="0078009D">
      <w:pPr>
        <w:pStyle w:val="a3"/>
        <w:spacing w:before="140"/>
        <w:ind w:left="869" w:firstLine="0"/>
      </w:pPr>
      <w:r>
        <w:t>Рождение</w:t>
      </w:r>
      <w:r>
        <w:rPr>
          <w:spacing w:val="-4"/>
        </w:rPr>
        <w:t xml:space="preserve"> </w:t>
      </w:r>
      <w:r>
        <w:t>театра</w:t>
      </w:r>
      <w:r>
        <w:rPr>
          <w:spacing w:val="-4"/>
        </w:rPr>
        <w:t xml:space="preserve"> </w:t>
      </w:r>
      <w:r>
        <w:t>в</w:t>
      </w:r>
      <w:r>
        <w:rPr>
          <w:spacing w:val="-3"/>
        </w:rPr>
        <w:t xml:space="preserve"> </w:t>
      </w:r>
      <w:r>
        <w:t>древнейших</w:t>
      </w:r>
      <w:r>
        <w:rPr>
          <w:spacing w:val="-1"/>
        </w:rPr>
        <w:t xml:space="preserve"> </w:t>
      </w:r>
      <w:r>
        <w:t>обрядах.</w:t>
      </w:r>
      <w:r>
        <w:rPr>
          <w:spacing w:val="-2"/>
        </w:rPr>
        <w:t xml:space="preserve"> </w:t>
      </w:r>
      <w:r>
        <w:t>История</w:t>
      </w:r>
      <w:r>
        <w:rPr>
          <w:spacing w:val="-3"/>
        </w:rPr>
        <w:t xml:space="preserve"> </w:t>
      </w:r>
      <w:r>
        <w:t>развития</w:t>
      </w:r>
      <w:r>
        <w:rPr>
          <w:spacing w:val="-3"/>
        </w:rPr>
        <w:t xml:space="preserve"> </w:t>
      </w:r>
      <w:r>
        <w:t>искусства</w:t>
      </w:r>
      <w:r>
        <w:rPr>
          <w:spacing w:val="-4"/>
        </w:rPr>
        <w:t xml:space="preserve"> </w:t>
      </w:r>
      <w:r>
        <w:t>театра.</w:t>
      </w:r>
    </w:p>
    <w:p w:rsidR="0078009D" w:rsidRDefault="0078009D" w:rsidP="0078009D">
      <w:pPr>
        <w:pStyle w:val="a3"/>
        <w:spacing w:before="137" w:line="360" w:lineRule="auto"/>
        <w:ind w:right="850"/>
      </w:pPr>
      <w:r>
        <w:t xml:space="preserve">Жанровое     многообразие     театральных    </w:t>
      </w:r>
      <w:r>
        <w:rPr>
          <w:spacing w:val="1"/>
        </w:rPr>
        <w:t xml:space="preserve"> </w:t>
      </w:r>
      <w:r>
        <w:t>представлений,     шоу,      праздников</w:t>
      </w:r>
      <w:r>
        <w:rPr>
          <w:spacing w:val="-57"/>
        </w:rPr>
        <w:t xml:space="preserve"> </w:t>
      </w:r>
      <w:r>
        <w:t>и</w:t>
      </w:r>
      <w:r>
        <w:rPr>
          <w:spacing w:val="-1"/>
        </w:rPr>
        <w:t xml:space="preserve"> </w:t>
      </w:r>
      <w:r>
        <w:t>их</w:t>
      </w:r>
      <w:r>
        <w:rPr>
          <w:spacing w:val="2"/>
        </w:rPr>
        <w:t xml:space="preserve"> </w:t>
      </w:r>
      <w:r>
        <w:t>визуальный облик.</w:t>
      </w:r>
    </w:p>
    <w:p w:rsidR="0078009D" w:rsidRDefault="0078009D" w:rsidP="0078009D">
      <w:pPr>
        <w:pStyle w:val="a3"/>
        <w:spacing w:line="360" w:lineRule="auto"/>
        <w:ind w:right="849"/>
      </w:pPr>
      <w:r>
        <w:t xml:space="preserve">Роль     художника    </w:t>
      </w:r>
      <w:r>
        <w:rPr>
          <w:spacing w:val="1"/>
        </w:rPr>
        <w:t xml:space="preserve"> </w:t>
      </w:r>
      <w:r>
        <w:t>и     виды      профессиональной     деятельности     художника</w:t>
      </w:r>
      <w:r>
        <w:rPr>
          <w:spacing w:val="-57"/>
        </w:rPr>
        <w:t xml:space="preserve"> </w:t>
      </w:r>
      <w:r>
        <w:t>в</w:t>
      </w:r>
      <w:r>
        <w:rPr>
          <w:spacing w:val="-2"/>
        </w:rPr>
        <w:t xml:space="preserve"> </w:t>
      </w:r>
      <w:r>
        <w:t>современном</w:t>
      </w:r>
      <w:r>
        <w:rPr>
          <w:spacing w:val="-1"/>
        </w:rPr>
        <w:t xml:space="preserve"> </w:t>
      </w:r>
      <w:r>
        <w:t>театре.</w:t>
      </w:r>
    </w:p>
    <w:p w:rsidR="0078009D" w:rsidRDefault="0078009D" w:rsidP="0078009D">
      <w:pPr>
        <w:pStyle w:val="a3"/>
        <w:spacing w:line="360" w:lineRule="auto"/>
        <w:ind w:right="848"/>
      </w:pPr>
      <w:r>
        <w:t>Сценография</w:t>
      </w:r>
      <w:r>
        <w:rPr>
          <w:spacing w:val="1"/>
        </w:rPr>
        <w:t xml:space="preserve"> </w:t>
      </w:r>
      <w:r>
        <w:t>и</w:t>
      </w:r>
      <w:r>
        <w:rPr>
          <w:spacing w:val="1"/>
        </w:rPr>
        <w:t xml:space="preserve"> </w:t>
      </w:r>
      <w:r>
        <w:t>создание</w:t>
      </w:r>
      <w:r>
        <w:rPr>
          <w:spacing w:val="1"/>
        </w:rPr>
        <w:t xml:space="preserve"> </w:t>
      </w:r>
      <w:r>
        <w:t>сценического</w:t>
      </w:r>
      <w:r>
        <w:rPr>
          <w:spacing w:val="1"/>
        </w:rPr>
        <w:t xml:space="preserve"> </w:t>
      </w:r>
      <w:r>
        <w:t>образа.</w:t>
      </w:r>
      <w:r>
        <w:rPr>
          <w:spacing w:val="1"/>
        </w:rPr>
        <w:t xml:space="preserve"> </w:t>
      </w:r>
      <w:r>
        <w:t>Сотворчество</w:t>
      </w:r>
      <w:r>
        <w:rPr>
          <w:spacing w:val="-57"/>
        </w:rPr>
        <w:t xml:space="preserve"> </w:t>
      </w:r>
      <w:r>
        <w:t>художника-постановщика</w:t>
      </w:r>
      <w:r>
        <w:rPr>
          <w:spacing w:val="-2"/>
        </w:rPr>
        <w:t xml:space="preserve"> </w:t>
      </w:r>
      <w:r>
        <w:t>с</w:t>
      </w:r>
      <w:r>
        <w:rPr>
          <w:spacing w:val="-1"/>
        </w:rPr>
        <w:t xml:space="preserve"> </w:t>
      </w:r>
      <w:r>
        <w:t>драматургом, режиссѐром</w:t>
      </w:r>
      <w:r>
        <w:rPr>
          <w:spacing w:val="-2"/>
        </w:rPr>
        <w:t xml:space="preserve"> </w:t>
      </w:r>
      <w:r>
        <w:t>и актѐрами.</w:t>
      </w:r>
    </w:p>
    <w:p w:rsidR="0078009D" w:rsidRDefault="0078009D" w:rsidP="0078009D">
      <w:pPr>
        <w:pStyle w:val="a3"/>
        <w:spacing w:line="362" w:lineRule="auto"/>
        <w:ind w:right="856"/>
      </w:pPr>
      <w:r>
        <w:t>Роль</w:t>
      </w:r>
      <w:r>
        <w:rPr>
          <w:spacing w:val="1"/>
        </w:rPr>
        <w:t xml:space="preserve"> </w:t>
      </w:r>
      <w:r>
        <w:t>освещения</w:t>
      </w:r>
      <w:r>
        <w:rPr>
          <w:spacing w:val="1"/>
        </w:rPr>
        <w:t xml:space="preserve"> </w:t>
      </w:r>
      <w:r>
        <w:t>в</w:t>
      </w:r>
      <w:r>
        <w:rPr>
          <w:spacing w:val="1"/>
        </w:rPr>
        <w:t xml:space="preserve"> </w:t>
      </w:r>
      <w:r>
        <w:t>визуальном</w:t>
      </w:r>
      <w:r>
        <w:rPr>
          <w:spacing w:val="1"/>
        </w:rPr>
        <w:t xml:space="preserve"> </w:t>
      </w:r>
      <w:r>
        <w:t>облике</w:t>
      </w:r>
      <w:r>
        <w:rPr>
          <w:spacing w:val="1"/>
        </w:rPr>
        <w:t xml:space="preserve"> </w:t>
      </w:r>
      <w:r>
        <w:t>театрального</w:t>
      </w:r>
      <w:r>
        <w:rPr>
          <w:spacing w:val="1"/>
        </w:rPr>
        <w:t xml:space="preserve"> </w:t>
      </w:r>
      <w:r>
        <w:t>действия.</w:t>
      </w:r>
      <w:r>
        <w:rPr>
          <w:spacing w:val="1"/>
        </w:rPr>
        <w:t xml:space="preserve"> </w:t>
      </w:r>
      <w:r>
        <w:t>Бутафорские,</w:t>
      </w:r>
      <w:r>
        <w:rPr>
          <w:spacing w:val="1"/>
        </w:rPr>
        <w:t xml:space="preserve"> </w:t>
      </w:r>
      <w:r>
        <w:t>пошивочные,</w:t>
      </w:r>
      <w:r>
        <w:rPr>
          <w:spacing w:val="-1"/>
        </w:rPr>
        <w:t xml:space="preserve"> </w:t>
      </w:r>
      <w:r>
        <w:t>декорационные</w:t>
      </w:r>
      <w:r>
        <w:rPr>
          <w:spacing w:val="-2"/>
        </w:rPr>
        <w:t xml:space="preserve"> </w:t>
      </w:r>
      <w:r>
        <w:t>и иные</w:t>
      </w:r>
      <w:r>
        <w:rPr>
          <w:spacing w:val="-2"/>
        </w:rPr>
        <w:t xml:space="preserve"> </w:t>
      </w:r>
      <w:r>
        <w:t>цеха</w:t>
      </w:r>
      <w:r>
        <w:rPr>
          <w:spacing w:val="-2"/>
        </w:rPr>
        <w:t xml:space="preserve"> </w:t>
      </w:r>
      <w:r>
        <w:t>в</w:t>
      </w:r>
      <w:r>
        <w:rPr>
          <w:spacing w:val="-1"/>
        </w:rPr>
        <w:t xml:space="preserve"> </w:t>
      </w:r>
      <w:r>
        <w:t>театре.</w:t>
      </w:r>
    </w:p>
    <w:p w:rsidR="0078009D" w:rsidRDefault="0078009D" w:rsidP="0078009D">
      <w:pPr>
        <w:pStyle w:val="a3"/>
        <w:spacing w:line="360" w:lineRule="auto"/>
        <w:ind w:right="848"/>
      </w:pPr>
      <w:r>
        <w:t>Сценический костюм, грим и маска. Стилистическое единство в решении образа</w:t>
      </w:r>
      <w:r>
        <w:rPr>
          <w:spacing w:val="1"/>
        </w:rPr>
        <w:t xml:space="preserve"> </w:t>
      </w:r>
      <w:r>
        <w:t>спектакля.</w:t>
      </w:r>
      <w:r>
        <w:rPr>
          <w:spacing w:val="-2"/>
        </w:rPr>
        <w:t xml:space="preserve"> </w:t>
      </w:r>
      <w:r>
        <w:t>Выражение</w:t>
      </w:r>
      <w:r>
        <w:rPr>
          <w:spacing w:val="1"/>
        </w:rPr>
        <w:t xml:space="preserve"> </w:t>
      </w:r>
      <w:r>
        <w:t>в</w:t>
      </w:r>
      <w:r>
        <w:rPr>
          <w:spacing w:val="-1"/>
        </w:rPr>
        <w:t xml:space="preserve"> </w:t>
      </w:r>
      <w:r>
        <w:t>костюме</w:t>
      </w:r>
      <w:r>
        <w:rPr>
          <w:spacing w:val="-2"/>
        </w:rPr>
        <w:t xml:space="preserve"> </w:t>
      </w:r>
      <w:r>
        <w:t>характера</w:t>
      </w:r>
      <w:r>
        <w:rPr>
          <w:spacing w:val="-1"/>
        </w:rPr>
        <w:t xml:space="preserve"> </w:t>
      </w:r>
      <w:r>
        <w:t>персонажа.</w:t>
      </w:r>
    </w:p>
    <w:p w:rsidR="0078009D" w:rsidRDefault="0078009D" w:rsidP="0078009D">
      <w:pPr>
        <w:pStyle w:val="a3"/>
        <w:spacing w:line="360" w:lineRule="auto"/>
        <w:ind w:right="846"/>
      </w:pPr>
      <w:r>
        <w:t>Творчество</w:t>
      </w:r>
      <w:r>
        <w:rPr>
          <w:spacing w:val="61"/>
        </w:rPr>
        <w:t xml:space="preserve"> </w:t>
      </w:r>
      <w:r>
        <w:t>художников-постановщиков</w:t>
      </w:r>
      <w:r>
        <w:rPr>
          <w:spacing w:val="61"/>
        </w:rPr>
        <w:t xml:space="preserve"> </w:t>
      </w:r>
      <w:r>
        <w:t>в</w:t>
      </w:r>
      <w:r>
        <w:rPr>
          <w:spacing w:val="61"/>
        </w:rPr>
        <w:t xml:space="preserve"> </w:t>
      </w:r>
      <w:r>
        <w:t>истории   отечественного   искусства</w:t>
      </w:r>
      <w:r>
        <w:rPr>
          <w:spacing w:val="1"/>
        </w:rPr>
        <w:t xml:space="preserve"> </w:t>
      </w:r>
      <w:r>
        <w:t>(К. Коровин, И. Билибин, А. Головин и других художников-постановщиков). Школьный</w:t>
      </w:r>
      <w:r>
        <w:rPr>
          <w:spacing w:val="1"/>
        </w:rPr>
        <w:t xml:space="preserve"> </w:t>
      </w:r>
      <w:r>
        <w:t>спектакль</w:t>
      </w:r>
      <w:r>
        <w:rPr>
          <w:spacing w:val="-1"/>
        </w:rPr>
        <w:t xml:space="preserve"> </w:t>
      </w:r>
      <w:r>
        <w:t>и работа</w:t>
      </w:r>
      <w:r>
        <w:rPr>
          <w:spacing w:val="-4"/>
        </w:rPr>
        <w:t xml:space="preserve"> </w:t>
      </w:r>
      <w:r>
        <w:t>художника</w:t>
      </w:r>
      <w:r>
        <w:rPr>
          <w:spacing w:val="-1"/>
        </w:rPr>
        <w:t xml:space="preserve"> </w:t>
      </w:r>
      <w:r>
        <w:t>по его подготовке.</w:t>
      </w:r>
    </w:p>
    <w:p w:rsidR="0078009D" w:rsidRDefault="0078009D" w:rsidP="0078009D">
      <w:pPr>
        <w:pStyle w:val="a3"/>
        <w:spacing w:line="360" w:lineRule="auto"/>
        <w:ind w:right="854"/>
      </w:pPr>
      <w:r>
        <w:t>Художник в театре кукол и его ведущая роль как соавтора режиссѐра и актѐра в</w:t>
      </w:r>
      <w:r>
        <w:rPr>
          <w:spacing w:val="1"/>
        </w:rPr>
        <w:t xml:space="preserve"> </w:t>
      </w:r>
      <w:r>
        <w:t>процессе</w:t>
      </w:r>
      <w:r>
        <w:rPr>
          <w:spacing w:val="-2"/>
        </w:rPr>
        <w:t xml:space="preserve"> </w:t>
      </w:r>
      <w:r>
        <w:t>создания образа</w:t>
      </w:r>
      <w:r>
        <w:rPr>
          <w:spacing w:val="-1"/>
        </w:rPr>
        <w:t xml:space="preserve"> </w:t>
      </w:r>
      <w:r>
        <w:t>персонажа.</w:t>
      </w:r>
    </w:p>
    <w:p w:rsidR="0078009D" w:rsidRDefault="0078009D" w:rsidP="0078009D">
      <w:pPr>
        <w:pStyle w:val="a3"/>
        <w:spacing w:line="360" w:lineRule="auto"/>
        <w:ind w:right="856"/>
      </w:pPr>
      <w:r>
        <w:t>Условность</w:t>
      </w:r>
      <w:r>
        <w:rPr>
          <w:spacing w:val="1"/>
        </w:rPr>
        <w:t xml:space="preserve"> </w:t>
      </w:r>
      <w:r>
        <w:t>и</w:t>
      </w:r>
      <w:r>
        <w:rPr>
          <w:spacing w:val="1"/>
        </w:rPr>
        <w:t xml:space="preserve"> </w:t>
      </w:r>
      <w:r>
        <w:t>метафора</w:t>
      </w:r>
      <w:r>
        <w:rPr>
          <w:spacing w:val="1"/>
        </w:rPr>
        <w:t xml:space="preserve"> </w:t>
      </w:r>
      <w:r>
        <w:t>в</w:t>
      </w:r>
      <w:r>
        <w:rPr>
          <w:spacing w:val="1"/>
        </w:rPr>
        <w:t xml:space="preserve"> </w:t>
      </w:r>
      <w:r>
        <w:t>театральной</w:t>
      </w:r>
      <w:r>
        <w:rPr>
          <w:spacing w:val="1"/>
        </w:rPr>
        <w:t xml:space="preserve"> </w:t>
      </w:r>
      <w:r>
        <w:t>постановке</w:t>
      </w:r>
      <w:r>
        <w:rPr>
          <w:spacing w:val="1"/>
        </w:rPr>
        <w:t xml:space="preserve"> </w:t>
      </w:r>
      <w:r>
        <w:t>как</w:t>
      </w:r>
      <w:r>
        <w:rPr>
          <w:spacing w:val="1"/>
        </w:rPr>
        <w:t xml:space="preserve"> </w:t>
      </w:r>
      <w:r>
        <w:t>образная</w:t>
      </w:r>
      <w:r>
        <w:rPr>
          <w:spacing w:val="1"/>
        </w:rPr>
        <w:t xml:space="preserve"> </w:t>
      </w:r>
      <w:r>
        <w:t>и</w:t>
      </w:r>
      <w:r>
        <w:rPr>
          <w:spacing w:val="1"/>
        </w:rPr>
        <w:t xml:space="preserve"> </w:t>
      </w:r>
      <w:r>
        <w:t>авторская</w:t>
      </w:r>
      <w:r>
        <w:rPr>
          <w:spacing w:val="1"/>
        </w:rPr>
        <w:t xml:space="preserve"> </w:t>
      </w:r>
      <w:r>
        <w:t>интерпретация</w:t>
      </w:r>
      <w:r>
        <w:rPr>
          <w:spacing w:val="-1"/>
        </w:rPr>
        <w:t xml:space="preserve"> </w:t>
      </w:r>
      <w:r>
        <w:t>реальности.</w:t>
      </w:r>
    </w:p>
    <w:p w:rsidR="0078009D" w:rsidRDefault="0078009D" w:rsidP="0078009D">
      <w:pPr>
        <w:pStyle w:val="a3"/>
        <w:ind w:left="869" w:firstLine="0"/>
      </w:pPr>
      <w:r>
        <w:t>Художественная</w:t>
      </w:r>
      <w:r>
        <w:rPr>
          <w:spacing w:val="-4"/>
        </w:rPr>
        <w:t xml:space="preserve"> </w:t>
      </w:r>
      <w:r>
        <w:t>фотография.</w:t>
      </w:r>
    </w:p>
    <w:p w:rsidR="0078009D" w:rsidRDefault="0078009D" w:rsidP="0078009D">
      <w:pPr>
        <w:pStyle w:val="a3"/>
        <w:spacing w:before="134" w:line="360" w:lineRule="auto"/>
        <w:ind w:right="851"/>
      </w:pPr>
      <w:r>
        <w:t>Рождение фотографии как технологическая революция запечатления реальности.</w:t>
      </w:r>
      <w:r>
        <w:rPr>
          <w:spacing w:val="1"/>
        </w:rPr>
        <w:t xml:space="preserve"> </w:t>
      </w:r>
      <w:r>
        <w:t xml:space="preserve">Искусство       </w:t>
      </w:r>
      <w:r>
        <w:rPr>
          <w:spacing w:val="1"/>
        </w:rPr>
        <w:t xml:space="preserve"> </w:t>
      </w:r>
      <w:r>
        <w:t>и         технология.         История         фотографии:         от         дагеротипа</w:t>
      </w:r>
      <w:r>
        <w:rPr>
          <w:spacing w:val="1"/>
        </w:rPr>
        <w:t xml:space="preserve"> </w:t>
      </w:r>
      <w:r>
        <w:t>до</w:t>
      </w:r>
      <w:r>
        <w:rPr>
          <w:spacing w:val="-1"/>
        </w:rPr>
        <w:t xml:space="preserve"> </w:t>
      </w:r>
      <w:r>
        <w:t>компьютерных</w:t>
      </w:r>
      <w:r>
        <w:rPr>
          <w:spacing w:val="2"/>
        </w:rPr>
        <w:t xml:space="preserve"> </w:t>
      </w:r>
      <w:r>
        <w:t>технологий.</w:t>
      </w:r>
    </w:p>
    <w:p w:rsidR="0078009D" w:rsidRDefault="0078009D" w:rsidP="0078009D">
      <w:pPr>
        <w:pStyle w:val="a3"/>
        <w:spacing w:line="360" w:lineRule="auto"/>
        <w:ind w:left="869" w:right="843" w:firstLine="0"/>
      </w:pPr>
      <w:r>
        <w:t>Современные возможности художественной обработки цифровой фотографии.</w:t>
      </w:r>
      <w:r>
        <w:rPr>
          <w:spacing w:val="1"/>
        </w:rPr>
        <w:t xml:space="preserve"> </w:t>
      </w:r>
      <w:r>
        <w:t>Картина</w:t>
      </w:r>
      <w:r>
        <w:rPr>
          <w:spacing w:val="4"/>
        </w:rPr>
        <w:t xml:space="preserve"> </w:t>
      </w:r>
      <w:r>
        <w:t>мира</w:t>
      </w:r>
      <w:r>
        <w:rPr>
          <w:spacing w:val="3"/>
        </w:rPr>
        <w:t xml:space="preserve"> </w:t>
      </w:r>
      <w:r>
        <w:t>и</w:t>
      </w:r>
      <w:r>
        <w:rPr>
          <w:spacing w:val="9"/>
        </w:rPr>
        <w:t xml:space="preserve"> </w:t>
      </w:r>
      <w:r>
        <w:t>«Родиноведение»</w:t>
      </w:r>
      <w:r>
        <w:rPr>
          <w:spacing w:val="60"/>
        </w:rPr>
        <w:t xml:space="preserve"> </w:t>
      </w:r>
      <w:r>
        <w:t>в</w:t>
      </w:r>
      <w:r>
        <w:rPr>
          <w:spacing w:val="3"/>
        </w:rPr>
        <w:t xml:space="preserve"> </w:t>
      </w:r>
      <w:r>
        <w:t>фотографиях</w:t>
      </w:r>
      <w:r>
        <w:rPr>
          <w:spacing w:val="6"/>
        </w:rPr>
        <w:t xml:space="preserve"> </w:t>
      </w:r>
      <w:r>
        <w:t>С.М. Прокудина-Горского.</w:t>
      </w:r>
    </w:p>
    <w:p w:rsidR="0078009D" w:rsidRDefault="0078009D" w:rsidP="0078009D">
      <w:pPr>
        <w:pStyle w:val="a3"/>
        <w:ind w:firstLine="0"/>
      </w:pPr>
      <w:r>
        <w:t>Сохранѐнная</w:t>
      </w:r>
      <w:r>
        <w:rPr>
          <w:spacing w:val="-3"/>
        </w:rPr>
        <w:t xml:space="preserve"> </w:t>
      </w:r>
      <w:r>
        <w:t>история</w:t>
      </w:r>
      <w:r>
        <w:rPr>
          <w:spacing w:val="-5"/>
        </w:rPr>
        <w:t xml:space="preserve"> </w:t>
      </w:r>
      <w:r>
        <w:t>и</w:t>
      </w:r>
      <w:r>
        <w:rPr>
          <w:spacing w:val="-4"/>
        </w:rPr>
        <w:t xml:space="preserve"> </w:t>
      </w:r>
      <w:r>
        <w:t>роль</w:t>
      </w:r>
      <w:r>
        <w:rPr>
          <w:spacing w:val="-2"/>
        </w:rPr>
        <w:t xml:space="preserve"> </w:t>
      </w:r>
      <w:r>
        <w:t>его</w:t>
      </w:r>
      <w:r>
        <w:rPr>
          <w:spacing w:val="-3"/>
        </w:rPr>
        <w:t xml:space="preserve"> </w:t>
      </w:r>
      <w:r>
        <w:t>фотографий</w:t>
      </w:r>
      <w:r>
        <w:rPr>
          <w:spacing w:val="-2"/>
        </w:rPr>
        <w:t xml:space="preserve"> </w:t>
      </w:r>
      <w:r>
        <w:t>в</w:t>
      </w:r>
      <w:r>
        <w:rPr>
          <w:spacing w:val="-5"/>
        </w:rPr>
        <w:t xml:space="preserve"> </w:t>
      </w:r>
      <w:r>
        <w:t>современной</w:t>
      </w:r>
      <w:r>
        <w:rPr>
          <w:spacing w:val="-2"/>
        </w:rPr>
        <w:t xml:space="preserve"> </w:t>
      </w:r>
      <w:r>
        <w:t>отечественной</w:t>
      </w:r>
      <w:r>
        <w:rPr>
          <w:spacing w:val="-4"/>
        </w:rPr>
        <w:t xml:space="preserve"> </w:t>
      </w:r>
      <w:r>
        <w:t>культуре.</w:t>
      </w:r>
    </w:p>
    <w:p w:rsidR="0078009D" w:rsidRDefault="0078009D" w:rsidP="0078009D">
      <w:pPr>
        <w:pStyle w:val="a3"/>
        <w:spacing w:before="138" w:line="360" w:lineRule="auto"/>
        <w:ind w:right="846"/>
      </w:pPr>
      <w:r>
        <w:t>Фотография</w:t>
      </w:r>
      <w:r>
        <w:rPr>
          <w:spacing w:val="1"/>
        </w:rPr>
        <w:t xml:space="preserve"> </w:t>
      </w:r>
      <w:r>
        <w:t>– искусство светописи. Роль</w:t>
      </w:r>
      <w:r>
        <w:rPr>
          <w:spacing w:val="1"/>
        </w:rPr>
        <w:t xml:space="preserve"> </w:t>
      </w:r>
      <w:r>
        <w:t>света в выявлении</w:t>
      </w:r>
      <w:r>
        <w:rPr>
          <w:spacing w:val="1"/>
        </w:rPr>
        <w:t xml:space="preserve"> </w:t>
      </w:r>
      <w:r>
        <w:t>формы и</w:t>
      </w:r>
      <w:r>
        <w:rPr>
          <w:spacing w:val="1"/>
        </w:rPr>
        <w:t xml:space="preserve"> </w:t>
      </w:r>
      <w:r>
        <w:t>фактуры</w:t>
      </w:r>
      <w:r>
        <w:rPr>
          <w:spacing w:val="1"/>
        </w:rPr>
        <w:t xml:space="preserve"> </w:t>
      </w:r>
      <w:r>
        <w:t>предмета.</w:t>
      </w:r>
      <w:r>
        <w:rPr>
          <w:spacing w:val="26"/>
        </w:rPr>
        <w:t xml:space="preserve"> </w:t>
      </w:r>
      <w:r>
        <w:t>Примеры</w:t>
      </w:r>
      <w:r>
        <w:rPr>
          <w:spacing w:val="26"/>
        </w:rPr>
        <w:t xml:space="preserve"> </w:t>
      </w:r>
      <w:r>
        <w:t>художественной</w:t>
      </w:r>
      <w:r>
        <w:rPr>
          <w:spacing w:val="27"/>
        </w:rPr>
        <w:t xml:space="preserve"> </w:t>
      </w:r>
      <w:r>
        <w:t>фотографии</w:t>
      </w:r>
      <w:r>
        <w:rPr>
          <w:spacing w:val="27"/>
        </w:rPr>
        <w:t xml:space="preserve"> </w:t>
      </w:r>
      <w:r>
        <w:t>в</w:t>
      </w:r>
      <w:r>
        <w:rPr>
          <w:spacing w:val="24"/>
        </w:rPr>
        <w:t xml:space="preserve"> </w:t>
      </w:r>
      <w:r>
        <w:t>творчестве</w:t>
      </w:r>
      <w:r>
        <w:rPr>
          <w:spacing w:val="27"/>
        </w:rPr>
        <w:t xml:space="preserve"> </w:t>
      </w:r>
      <w:r>
        <w:t>профессиональных</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jc w:val="left"/>
      </w:pPr>
      <w:r>
        <w:t>мастеров.</w:t>
      </w:r>
    </w:p>
    <w:p w:rsidR="0078009D" w:rsidRDefault="0078009D" w:rsidP="0078009D">
      <w:pPr>
        <w:pStyle w:val="a3"/>
        <w:spacing w:before="140"/>
        <w:ind w:left="869" w:firstLine="0"/>
        <w:jc w:val="left"/>
      </w:pPr>
      <w:r>
        <w:t>Композиция</w:t>
      </w:r>
      <w:r>
        <w:rPr>
          <w:spacing w:val="-6"/>
        </w:rPr>
        <w:t xml:space="preserve"> </w:t>
      </w:r>
      <w:r>
        <w:t>кадра,</w:t>
      </w:r>
      <w:r>
        <w:rPr>
          <w:spacing w:val="-3"/>
        </w:rPr>
        <w:t xml:space="preserve"> </w:t>
      </w:r>
      <w:r>
        <w:t>ракурс,</w:t>
      </w:r>
      <w:r>
        <w:rPr>
          <w:spacing w:val="-3"/>
        </w:rPr>
        <w:t xml:space="preserve"> </w:t>
      </w:r>
      <w:r>
        <w:t>плановость,</w:t>
      </w:r>
      <w:r>
        <w:rPr>
          <w:spacing w:val="-3"/>
        </w:rPr>
        <w:t xml:space="preserve"> </w:t>
      </w:r>
      <w:r>
        <w:t>графический</w:t>
      </w:r>
      <w:r>
        <w:rPr>
          <w:spacing w:val="-3"/>
        </w:rPr>
        <w:t xml:space="preserve"> </w:t>
      </w:r>
      <w:r>
        <w:t>ритм.</w:t>
      </w:r>
    </w:p>
    <w:p w:rsidR="0078009D" w:rsidRDefault="0078009D" w:rsidP="0078009D">
      <w:pPr>
        <w:pStyle w:val="a3"/>
        <w:spacing w:before="137" w:line="360" w:lineRule="auto"/>
        <w:jc w:val="left"/>
      </w:pPr>
      <w:r>
        <w:t>Умения</w:t>
      </w:r>
      <w:r>
        <w:rPr>
          <w:spacing w:val="39"/>
        </w:rPr>
        <w:t xml:space="preserve"> </w:t>
      </w:r>
      <w:r>
        <w:t>наблюдать</w:t>
      </w:r>
      <w:r>
        <w:rPr>
          <w:spacing w:val="39"/>
        </w:rPr>
        <w:t xml:space="preserve"> </w:t>
      </w:r>
      <w:r>
        <w:t>и</w:t>
      </w:r>
      <w:r>
        <w:rPr>
          <w:spacing w:val="41"/>
        </w:rPr>
        <w:t xml:space="preserve"> </w:t>
      </w:r>
      <w:r>
        <w:t>выявлять</w:t>
      </w:r>
      <w:r>
        <w:rPr>
          <w:spacing w:val="41"/>
        </w:rPr>
        <w:t xml:space="preserve"> </w:t>
      </w:r>
      <w:r>
        <w:t>выразительность</w:t>
      </w:r>
      <w:r>
        <w:rPr>
          <w:spacing w:val="41"/>
        </w:rPr>
        <w:t xml:space="preserve"> </w:t>
      </w:r>
      <w:r>
        <w:t>и</w:t>
      </w:r>
      <w:r>
        <w:rPr>
          <w:spacing w:val="39"/>
        </w:rPr>
        <w:t xml:space="preserve"> </w:t>
      </w:r>
      <w:r>
        <w:t>красоту</w:t>
      </w:r>
      <w:r>
        <w:rPr>
          <w:spacing w:val="33"/>
        </w:rPr>
        <w:t xml:space="preserve"> </w:t>
      </w:r>
      <w:r>
        <w:t>окружающей</w:t>
      </w:r>
      <w:r>
        <w:rPr>
          <w:spacing w:val="40"/>
        </w:rPr>
        <w:t xml:space="preserve"> </w:t>
      </w:r>
      <w:r>
        <w:t>жизни</w:t>
      </w:r>
      <w:r>
        <w:rPr>
          <w:spacing w:val="39"/>
        </w:rPr>
        <w:t xml:space="preserve"> </w:t>
      </w:r>
      <w:r>
        <w:t>с</w:t>
      </w:r>
      <w:r>
        <w:rPr>
          <w:spacing w:val="-57"/>
        </w:rPr>
        <w:t xml:space="preserve"> </w:t>
      </w:r>
      <w:r>
        <w:t>помощью</w:t>
      </w:r>
      <w:r>
        <w:rPr>
          <w:spacing w:val="-1"/>
        </w:rPr>
        <w:t xml:space="preserve"> </w:t>
      </w:r>
      <w:r>
        <w:t>фотографии.</w:t>
      </w:r>
    </w:p>
    <w:p w:rsidR="0078009D" w:rsidRDefault="0078009D" w:rsidP="0078009D">
      <w:pPr>
        <w:pStyle w:val="a3"/>
        <w:spacing w:line="360" w:lineRule="auto"/>
        <w:ind w:left="869" w:right="3208" w:firstLine="0"/>
        <w:jc w:val="left"/>
      </w:pPr>
      <w:r>
        <w:t>Фотопейзаж в творчестве профессиональных фотографов.</w:t>
      </w:r>
      <w:r>
        <w:rPr>
          <w:spacing w:val="1"/>
        </w:rPr>
        <w:t xml:space="preserve"> </w:t>
      </w:r>
      <w:r>
        <w:t>Образные</w:t>
      </w:r>
      <w:r>
        <w:rPr>
          <w:spacing w:val="-5"/>
        </w:rPr>
        <w:t xml:space="preserve"> </w:t>
      </w:r>
      <w:r>
        <w:t>возможности</w:t>
      </w:r>
      <w:r>
        <w:rPr>
          <w:spacing w:val="-5"/>
        </w:rPr>
        <w:t xml:space="preserve"> </w:t>
      </w:r>
      <w:r>
        <w:t>чѐрно-белой</w:t>
      </w:r>
      <w:r>
        <w:rPr>
          <w:spacing w:val="-2"/>
        </w:rPr>
        <w:t xml:space="preserve"> </w:t>
      </w:r>
      <w:r>
        <w:t>и</w:t>
      </w:r>
      <w:r>
        <w:rPr>
          <w:spacing w:val="-3"/>
        </w:rPr>
        <w:t xml:space="preserve"> </w:t>
      </w:r>
      <w:r>
        <w:t>цветной</w:t>
      </w:r>
      <w:r>
        <w:rPr>
          <w:spacing w:val="-4"/>
        </w:rPr>
        <w:t xml:space="preserve"> </w:t>
      </w:r>
      <w:r>
        <w:t>фотографии.</w:t>
      </w:r>
    </w:p>
    <w:p w:rsidR="0078009D" w:rsidRDefault="0078009D" w:rsidP="0078009D">
      <w:pPr>
        <w:pStyle w:val="a3"/>
        <w:spacing w:line="360" w:lineRule="auto"/>
        <w:ind w:right="840"/>
        <w:jc w:val="left"/>
      </w:pPr>
      <w:r>
        <w:t>Роль</w:t>
      </w:r>
      <w:r>
        <w:rPr>
          <w:spacing w:val="1"/>
        </w:rPr>
        <w:t xml:space="preserve"> </w:t>
      </w:r>
      <w:r>
        <w:t>тональных</w:t>
      </w:r>
      <w:r>
        <w:rPr>
          <w:spacing w:val="1"/>
        </w:rPr>
        <w:t xml:space="preserve"> </w:t>
      </w:r>
      <w:r>
        <w:t>контрастов</w:t>
      </w:r>
      <w:r>
        <w:rPr>
          <w:spacing w:val="1"/>
        </w:rPr>
        <w:t xml:space="preserve"> </w:t>
      </w:r>
      <w:r>
        <w:t>и</w:t>
      </w:r>
      <w:r>
        <w:rPr>
          <w:spacing w:val="1"/>
        </w:rPr>
        <w:t xml:space="preserve"> </w:t>
      </w:r>
      <w:r>
        <w:t>роль</w:t>
      </w:r>
      <w:r>
        <w:rPr>
          <w:spacing w:val="1"/>
        </w:rPr>
        <w:t xml:space="preserve"> </w:t>
      </w:r>
      <w:r>
        <w:t>цвета</w:t>
      </w:r>
      <w:r>
        <w:rPr>
          <w:spacing w:val="1"/>
        </w:rPr>
        <w:t xml:space="preserve"> </w:t>
      </w:r>
      <w:r>
        <w:t>в</w:t>
      </w:r>
      <w:r>
        <w:rPr>
          <w:spacing w:val="1"/>
        </w:rPr>
        <w:t xml:space="preserve"> </w:t>
      </w:r>
      <w:r>
        <w:t>эмоционально-образном</w:t>
      </w:r>
      <w:r>
        <w:rPr>
          <w:spacing w:val="1"/>
        </w:rPr>
        <w:t xml:space="preserve"> </w:t>
      </w:r>
      <w:r>
        <w:t>восприятии</w:t>
      </w:r>
      <w:r>
        <w:rPr>
          <w:spacing w:val="-58"/>
        </w:rPr>
        <w:t xml:space="preserve"> </w:t>
      </w:r>
      <w:r>
        <w:t>пейзажа.</w:t>
      </w:r>
    </w:p>
    <w:p w:rsidR="0078009D" w:rsidRDefault="0078009D" w:rsidP="0078009D">
      <w:pPr>
        <w:pStyle w:val="a3"/>
        <w:tabs>
          <w:tab w:val="left" w:pos="1728"/>
          <w:tab w:val="left" w:pos="3205"/>
          <w:tab w:val="left" w:pos="3690"/>
          <w:tab w:val="left" w:pos="5270"/>
          <w:tab w:val="left" w:pos="6371"/>
          <w:tab w:val="left" w:pos="7998"/>
        </w:tabs>
        <w:spacing w:line="362" w:lineRule="auto"/>
        <w:ind w:right="854"/>
        <w:jc w:val="left"/>
      </w:pPr>
      <w:r>
        <w:t>Роль</w:t>
      </w:r>
      <w:r>
        <w:tab/>
        <w:t>освещения</w:t>
      </w:r>
      <w:r>
        <w:tab/>
        <w:t>в</w:t>
      </w:r>
      <w:r>
        <w:tab/>
        <w:t>портретном</w:t>
      </w:r>
      <w:r>
        <w:tab/>
        <w:t>образе.</w:t>
      </w:r>
      <w:r>
        <w:tab/>
        <w:t>Фотография</w:t>
      </w:r>
      <w:r>
        <w:tab/>
      </w:r>
      <w:r>
        <w:rPr>
          <w:spacing w:val="-1"/>
        </w:rPr>
        <w:t>постановочная</w:t>
      </w:r>
      <w:r>
        <w:rPr>
          <w:spacing w:val="-57"/>
        </w:rPr>
        <w:t xml:space="preserve"> </w:t>
      </w:r>
      <w:r>
        <w:t>и</w:t>
      </w:r>
      <w:r>
        <w:rPr>
          <w:spacing w:val="-1"/>
        </w:rPr>
        <w:t xml:space="preserve"> </w:t>
      </w:r>
      <w:r>
        <w:t>документальная.</w:t>
      </w:r>
    </w:p>
    <w:p w:rsidR="0078009D" w:rsidRDefault="0078009D" w:rsidP="0078009D">
      <w:pPr>
        <w:pStyle w:val="a3"/>
        <w:tabs>
          <w:tab w:val="left" w:pos="2524"/>
          <w:tab w:val="left" w:pos="2949"/>
          <w:tab w:val="left" w:pos="4100"/>
          <w:tab w:val="left" w:pos="6347"/>
          <w:tab w:val="left" w:pos="7896"/>
          <w:tab w:val="left" w:pos="8338"/>
          <w:tab w:val="left" w:pos="8976"/>
        </w:tabs>
        <w:spacing w:line="360" w:lineRule="auto"/>
        <w:ind w:right="854"/>
        <w:jc w:val="left"/>
      </w:pPr>
      <w:r>
        <w:t>Фотопортрет</w:t>
      </w:r>
      <w:r>
        <w:tab/>
        <w:t>в</w:t>
      </w:r>
      <w:r>
        <w:tab/>
        <w:t>истории</w:t>
      </w:r>
      <w:r>
        <w:tab/>
        <w:t>профессиональной</w:t>
      </w:r>
      <w:r>
        <w:tab/>
        <w:t>фотографии</w:t>
      </w:r>
      <w:r>
        <w:tab/>
        <w:t>и</w:t>
      </w:r>
      <w:r>
        <w:tab/>
        <w:t>его</w:t>
      </w:r>
      <w:r>
        <w:tab/>
      </w:r>
      <w:r>
        <w:rPr>
          <w:spacing w:val="-1"/>
        </w:rPr>
        <w:t>связь</w:t>
      </w:r>
      <w:r>
        <w:rPr>
          <w:spacing w:val="-57"/>
        </w:rPr>
        <w:t xml:space="preserve"> </w:t>
      </w:r>
      <w:r>
        <w:t>с</w:t>
      </w:r>
      <w:r>
        <w:rPr>
          <w:spacing w:val="-2"/>
        </w:rPr>
        <w:t xml:space="preserve"> </w:t>
      </w:r>
      <w:r>
        <w:t>направлениями в</w:t>
      </w:r>
      <w:r>
        <w:rPr>
          <w:spacing w:val="-1"/>
        </w:rPr>
        <w:t xml:space="preserve"> </w:t>
      </w:r>
      <w:r>
        <w:t>изобразительном</w:t>
      </w:r>
      <w:r>
        <w:rPr>
          <w:spacing w:val="-4"/>
        </w:rPr>
        <w:t xml:space="preserve"> </w:t>
      </w:r>
      <w:r>
        <w:t>искусстве.</w:t>
      </w:r>
    </w:p>
    <w:p w:rsidR="0078009D" w:rsidRDefault="0078009D" w:rsidP="0078009D">
      <w:pPr>
        <w:pStyle w:val="a3"/>
        <w:spacing w:line="360" w:lineRule="auto"/>
        <w:ind w:right="840"/>
        <w:jc w:val="left"/>
      </w:pPr>
      <w:r>
        <w:t>Портрет</w:t>
      </w:r>
      <w:r>
        <w:rPr>
          <w:spacing w:val="22"/>
        </w:rPr>
        <w:t xml:space="preserve"> </w:t>
      </w:r>
      <w:r>
        <w:t>в</w:t>
      </w:r>
      <w:r>
        <w:rPr>
          <w:spacing w:val="80"/>
        </w:rPr>
        <w:t xml:space="preserve"> </w:t>
      </w:r>
      <w:r>
        <w:t>фотографии,</w:t>
      </w:r>
      <w:r>
        <w:rPr>
          <w:spacing w:val="81"/>
        </w:rPr>
        <w:t xml:space="preserve"> </w:t>
      </w:r>
      <w:r>
        <w:t>его</w:t>
      </w:r>
      <w:r>
        <w:rPr>
          <w:spacing w:val="81"/>
        </w:rPr>
        <w:t xml:space="preserve"> </w:t>
      </w:r>
      <w:r>
        <w:t>общее</w:t>
      </w:r>
      <w:r>
        <w:rPr>
          <w:spacing w:val="80"/>
        </w:rPr>
        <w:t xml:space="preserve"> </w:t>
      </w:r>
      <w:r>
        <w:t>и</w:t>
      </w:r>
      <w:r>
        <w:rPr>
          <w:spacing w:val="80"/>
        </w:rPr>
        <w:t xml:space="preserve"> </w:t>
      </w:r>
      <w:r>
        <w:t>особенное</w:t>
      </w:r>
      <w:r>
        <w:rPr>
          <w:spacing w:val="78"/>
        </w:rPr>
        <w:t xml:space="preserve"> </w:t>
      </w:r>
      <w:r>
        <w:t>по</w:t>
      </w:r>
      <w:r>
        <w:rPr>
          <w:spacing w:val="80"/>
        </w:rPr>
        <w:t xml:space="preserve"> </w:t>
      </w:r>
      <w:r>
        <w:t>сравнению</w:t>
      </w:r>
      <w:r>
        <w:rPr>
          <w:spacing w:val="80"/>
        </w:rPr>
        <w:t xml:space="preserve"> </w:t>
      </w:r>
      <w:r>
        <w:t>с</w:t>
      </w:r>
      <w:r>
        <w:rPr>
          <w:spacing w:val="80"/>
        </w:rPr>
        <w:t xml:space="preserve"> </w:t>
      </w:r>
      <w:r>
        <w:t>живописным</w:t>
      </w:r>
      <w:r>
        <w:rPr>
          <w:spacing w:val="-57"/>
        </w:rPr>
        <w:t xml:space="preserve"> </w:t>
      </w:r>
      <w:r>
        <w:t>и</w:t>
      </w:r>
      <w:r>
        <w:rPr>
          <w:spacing w:val="-1"/>
        </w:rPr>
        <w:t xml:space="preserve"> </w:t>
      </w:r>
      <w:r>
        <w:t>графическим</w:t>
      </w:r>
      <w:r>
        <w:rPr>
          <w:spacing w:val="-1"/>
        </w:rPr>
        <w:t xml:space="preserve"> </w:t>
      </w:r>
      <w:r>
        <w:t>портретом.</w:t>
      </w:r>
      <w:r>
        <w:rPr>
          <w:spacing w:val="-1"/>
        </w:rPr>
        <w:t xml:space="preserve"> </w:t>
      </w:r>
      <w:r>
        <w:t>Опыт выполнения</w:t>
      </w:r>
      <w:r>
        <w:rPr>
          <w:spacing w:val="-4"/>
        </w:rPr>
        <w:t xml:space="preserve"> </w:t>
      </w:r>
      <w:r>
        <w:t>портретных</w:t>
      </w:r>
      <w:r>
        <w:rPr>
          <w:spacing w:val="-1"/>
        </w:rPr>
        <w:t xml:space="preserve"> </w:t>
      </w:r>
      <w:r>
        <w:t>фотографий.</w:t>
      </w:r>
    </w:p>
    <w:p w:rsidR="0078009D" w:rsidRDefault="0078009D" w:rsidP="0078009D">
      <w:pPr>
        <w:pStyle w:val="a3"/>
        <w:spacing w:line="360" w:lineRule="auto"/>
        <w:ind w:right="840"/>
        <w:jc w:val="left"/>
      </w:pPr>
      <w:r>
        <w:t>Фоторепортаж.</w:t>
      </w:r>
      <w:r>
        <w:rPr>
          <w:spacing w:val="19"/>
        </w:rPr>
        <w:t xml:space="preserve"> </w:t>
      </w:r>
      <w:r>
        <w:t>Образ</w:t>
      </w:r>
      <w:r>
        <w:rPr>
          <w:spacing w:val="18"/>
        </w:rPr>
        <w:t xml:space="preserve"> </w:t>
      </w:r>
      <w:r>
        <w:t>события</w:t>
      </w:r>
      <w:r>
        <w:rPr>
          <w:spacing w:val="19"/>
        </w:rPr>
        <w:t xml:space="preserve"> </w:t>
      </w:r>
      <w:r>
        <w:t>в</w:t>
      </w:r>
      <w:r>
        <w:rPr>
          <w:spacing w:val="16"/>
        </w:rPr>
        <w:t xml:space="preserve"> </w:t>
      </w:r>
      <w:r>
        <w:t>кадре.</w:t>
      </w:r>
      <w:r>
        <w:rPr>
          <w:spacing w:val="19"/>
        </w:rPr>
        <w:t xml:space="preserve"> </w:t>
      </w:r>
      <w:r>
        <w:t>Репортажный</w:t>
      </w:r>
      <w:r>
        <w:rPr>
          <w:spacing w:val="19"/>
        </w:rPr>
        <w:t xml:space="preserve"> </w:t>
      </w:r>
      <w:r>
        <w:t>снимок</w:t>
      </w:r>
      <w:r>
        <w:rPr>
          <w:spacing w:val="26"/>
        </w:rPr>
        <w:t xml:space="preserve"> </w:t>
      </w:r>
      <w:r>
        <w:t>–</w:t>
      </w:r>
      <w:r>
        <w:rPr>
          <w:spacing w:val="17"/>
        </w:rPr>
        <w:t xml:space="preserve"> </w:t>
      </w:r>
      <w:r>
        <w:t>свидетельство</w:t>
      </w:r>
      <w:r>
        <w:rPr>
          <w:spacing w:val="-57"/>
        </w:rPr>
        <w:t xml:space="preserve"> </w:t>
      </w:r>
      <w:r>
        <w:t>истории</w:t>
      </w:r>
      <w:r>
        <w:rPr>
          <w:spacing w:val="-3"/>
        </w:rPr>
        <w:t xml:space="preserve"> </w:t>
      </w:r>
      <w:r>
        <w:t>и</w:t>
      </w:r>
      <w:r>
        <w:rPr>
          <w:spacing w:val="2"/>
        </w:rPr>
        <w:t xml:space="preserve"> </w:t>
      </w:r>
      <w:r>
        <w:t>его</w:t>
      </w:r>
      <w:r>
        <w:rPr>
          <w:spacing w:val="-1"/>
        </w:rPr>
        <w:t xml:space="preserve"> </w:t>
      </w:r>
      <w:r>
        <w:t>значение</w:t>
      </w:r>
      <w:r>
        <w:rPr>
          <w:spacing w:val="-4"/>
        </w:rPr>
        <w:t xml:space="preserve"> </w:t>
      </w:r>
      <w:r>
        <w:t>в</w:t>
      </w:r>
      <w:r>
        <w:rPr>
          <w:spacing w:val="-1"/>
        </w:rPr>
        <w:t xml:space="preserve"> </w:t>
      </w:r>
      <w:r>
        <w:t>сохранении</w:t>
      </w:r>
      <w:r>
        <w:rPr>
          <w:spacing w:val="-1"/>
        </w:rPr>
        <w:t xml:space="preserve"> </w:t>
      </w:r>
      <w:r>
        <w:t>памяти о</w:t>
      </w:r>
      <w:r>
        <w:rPr>
          <w:spacing w:val="-3"/>
        </w:rPr>
        <w:t xml:space="preserve"> </w:t>
      </w:r>
      <w:r>
        <w:t>событии.</w:t>
      </w:r>
    </w:p>
    <w:p w:rsidR="0078009D" w:rsidRDefault="0078009D" w:rsidP="0078009D">
      <w:pPr>
        <w:pStyle w:val="a3"/>
        <w:tabs>
          <w:tab w:val="left" w:pos="2584"/>
          <w:tab w:val="left" w:pos="2910"/>
          <w:tab w:val="left" w:pos="3960"/>
          <w:tab w:val="left" w:pos="5065"/>
          <w:tab w:val="left" w:pos="6214"/>
          <w:tab w:val="left" w:pos="7154"/>
          <w:tab w:val="left" w:pos="8238"/>
        </w:tabs>
        <w:ind w:left="870" w:firstLine="0"/>
        <w:jc w:val="left"/>
      </w:pPr>
      <w:r>
        <w:t>Фоторепортаж</w:t>
      </w:r>
      <w:r>
        <w:tab/>
        <w:t>–</w:t>
      </w:r>
      <w:r>
        <w:tab/>
        <w:t>дневник</w:t>
      </w:r>
      <w:r>
        <w:tab/>
        <w:t>истории.</w:t>
      </w:r>
      <w:r>
        <w:tab/>
        <w:t>Значение</w:t>
      </w:r>
      <w:r>
        <w:tab/>
        <w:t>работы</w:t>
      </w:r>
      <w:r>
        <w:tab/>
        <w:t>военных</w:t>
      </w:r>
      <w:r>
        <w:tab/>
        <w:t>фотографов.</w:t>
      </w:r>
    </w:p>
    <w:p w:rsidR="0078009D" w:rsidRDefault="0078009D" w:rsidP="0078009D">
      <w:pPr>
        <w:pStyle w:val="a3"/>
        <w:spacing w:before="135"/>
        <w:ind w:firstLine="0"/>
        <w:jc w:val="left"/>
      </w:pPr>
      <w:r>
        <w:t>Спортивные</w:t>
      </w:r>
      <w:r>
        <w:rPr>
          <w:spacing w:val="-5"/>
        </w:rPr>
        <w:t xml:space="preserve"> </w:t>
      </w:r>
      <w:r>
        <w:t>фотографии.</w:t>
      </w:r>
      <w:r>
        <w:rPr>
          <w:spacing w:val="-3"/>
        </w:rPr>
        <w:t xml:space="preserve"> </w:t>
      </w:r>
      <w:r>
        <w:t>Образ</w:t>
      </w:r>
      <w:r>
        <w:rPr>
          <w:spacing w:val="-3"/>
        </w:rPr>
        <w:t xml:space="preserve"> </w:t>
      </w:r>
      <w:r>
        <w:t>современности</w:t>
      </w:r>
      <w:r>
        <w:rPr>
          <w:spacing w:val="-2"/>
        </w:rPr>
        <w:t xml:space="preserve"> </w:t>
      </w:r>
      <w:r>
        <w:t>в</w:t>
      </w:r>
      <w:r>
        <w:rPr>
          <w:spacing w:val="-4"/>
        </w:rPr>
        <w:t xml:space="preserve"> </w:t>
      </w:r>
      <w:r>
        <w:t>репортажных</w:t>
      </w:r>
      <w:r>
        <w:rPr>
          <w:spacing w:val="-4"/>
        </w:rPr>
        <w:t xml:space="preserve"> </w:t>
      </w:r>
      <w:r>
        <w:t>фотографиях.</w:t>
      </w:r>
    </w:p>
    <w:p w:rsidR="0078009D" w:rsidRDefault="0078009D" w:rsidP="0078009D">
      <w:pPr>
        <w:pStyle w:val="a3"/>
        <w:spacing w:before="137" w:line="360" w:lineRule="auto"/>
        <w:ind w:right="840"/>
        <w:jc w:val="left"/>
      </w:pPr>
      <w:r>
        <w:t>«Работать</w:t>
      </w:r>
      <w:r>
        <w:rPr>
          <w:spacing w:val="66"/>
        </w:rPr>
        <w:t xml:space="preserve"> </w:t>
      </w:r>
      <w:r>
        <w:t xml:space="preserve">для  </w:t>
      </w:r>
      <w:r>
        <w:rPr>
          <w:spacing w:val="5"/>
        </w:rPr>
        <w:t xml:space="preserve"> </w:t>
      </w:r>
      <w:r>
        <w:t xml:space="preserve">жизни…»   –  </w:t>
      </w:r>
      <w:r>
        <w:rPr>
          <w:spacing w:val="4"/>
        </w:rPr>
        <w:t xml:space="preserve"> </w:t>
      </w:r>
      <w:r>
        <w:t xml:space="preserve">фотографии  </w:t>
      </w:r>
      <w:r>
        <w:rPr>
          <w:spacing w:val="5"/>
        </w:rPr>
        <w:t xml:space="preserve"> </w:t>
      </w:r>
      <w:r>
        <w:t xml:space="preserve">Александра  </w:t>
      </w:r>
      <w:r>
        <w:rPr>
          <w:spacing w:val="4"/>
        </w:rPr>
        <w:t xml:space="preserve"> </w:t>
      </w:r>
      <w:r>
        <w:t xml:space="preserve">Родченко,  </w:t>
      </w:r>
      <w:r>
        <w:rPr>
          <w:spacing w:val="5"/>
        </w:rPr>
        <w:t xml:space="preserve"> </w:t>
      </w:r>
      <w:r>
        <w:t xml:space="preserve">их  </w:t>
      </w:r>
      <w:r>
        <w:rPr>
          <w:spacing w:val="4"/>
        </w:rPr>
        <w:t xml:space="preserve"> </w:t>
      </w:r>
      <w:r>
        <w:t>значение</w:t>
      </w:r>
      <w:r>
        <w:rPr>
          <w:spacing w:val="-57"/>
        </w:rPr>
        <w:t xml:space="preserve"> </w:t>
      </w:r>
      <w:r>
        <w:t>и</w:t>
      </w:r>
      <w:r>
        <w:rPr>
          <w:spacing w:val="-1"/>
        </w:rPr>
        <w:t xml:space="preserve"> </w:t>
      </w:r>
      <w:r>
        <w:t>влияние</w:t>
      </w:r>
      <w:r>
        <w:rPr>
          <w:spacing w:val="-1"/>
        </w:rPr>
        <w:t xml:space="preserve"> </w:t>
      </w:r>
      <w:r>
        <w:t>на</w:t>
      </w:r>
      <w:r>
        <w:rPr>
          <w:spacing w:val="-1"/>
        </w:rPr>
        <w:t xml:space="preserve"> </w:t>
      </w:r>
      <w:r>
        <w:t>стиль эпохи.</w:t>
      </w:r>
    </w:p>
    <w:p w:rsidR="0078009D" w:rsidRDefault="0078009D" w:rsidP="0078009D">
      <w:pPr>
        <w:pStyle w:val="a3"/>
        <w:tabs>
          <w:tab w:val="left" w:pos="2483"/>
          <w:tab w:val="left" w:pos="4210"/>
          <w:tab w:val="left" w:pos="5484"/>
          <w:tab w:val="left" w:pos="6992"/>
          <w:tab w:val="left" w:pos="7884"/>
        </w:tabs>
        <w:spacing w:line="360" w:lineRule="auto"/>
        <w:ind w:right="853"/>
        <w:jc w:val="left"/>
      </w:pPr>
      <w:r>
        <w:t>Возможности</w:t>
      </w:r>
      <w:r>
        <w:tab/>
        <w:t>компьютерной</w:t>
      </w:r>
      <w:r>
        <w:tab/>
        <w:t>обработки</w:t>
      </w:r>
      <w:r>
        <w:tab/>
        <w:t>фотографий,</w:t>
      </w:r>
      <w:r>
        <w:tab/>
        <w:t>задачи</w:t>
      </w:r>
      <w:r>
        <w:tab/>
      </w:r>
      <w:r>
        <w:rPr>
          <w:spacing w:val="-1"/>
        </w:rPr>
        <w:t>преобразования</w:t>
      </w:r>
      <w:r>
        <w:rPr>
          <w:spacing w:val="-57"/>
        </w:rPr>
        <w:t xml:space="preserve"> </w:t>
      </w:r>
      <w:r>
        <w:t>фотографий</w:t>
      </w:r>
      <w:r>
        <w:rPr>
          <w:spacing w:val="-3"/>
        </w:rPr>
        <w:t xml:space="preserve"> </w:t>
      </w:r>
      <w:r>
        <w:t>и границы</w:t>
      </w:r>
      <w:r>
        <w:rPr>
          <w:spacing w:val="-3"/>
        </w:rPr>
        <w:t xml:space="preserve"> </w:t>
      </w:r>
      <w:r>
        <w:t>достоверности.</w:t>
      </w:r>
    </w:p>
    <w:p w:rsidR="0078009D" w:rsidRDefault="0078009D" w:rsidP="0078009D">
      <w:pPr>
        <w:pStyle w:val="a3"/>
        <w:tabs>
          <w:tab w:val="left" w:pos="1932"/>
          <w:tab w:val="left" w:pos="2543"/>
          <w:tab w:val="left" w:pos="3332"/>
          <w:tab w:val="left" w:pos="5383"/>
          <w:tab w:val="left" w:pos="6769"/>
          <w:tab w:val="left" w:pos="7146"/>
          <w:tab w:val="left" w:pos="8414"/>
        </w:tabs>
        <w:spacing w:line="360" w:lineRule="auto"/>
        <w:ind w:right="853"/>
        <w:jc w:val="left"/>
      </w:pPr>
      <w:r>
        <w:t>Коллаж</w:t>
      </w:r>
      <w:r>
        <w:tab/>
        <w:t>как</w:t>
      </w:r>
      <w:r>
        <w:tab/>
        <w:t>жанр</w:t>
      </w:r>
      <w:r>
        <w:tab/>
        <w:t>художественного</w:t>
      </w:r>
      <w:r>
        <w:tab/>
        <w:t>творчества</w:t>
      </w:r>
      <w:r>
        <w:tab/>
        <w:t>с</w:t>
      </w:r>
      <w:r>
        <w:tab/>
        <w:t>помощью</w:t>
      </w:r>
      <w:r>
        <w:tab/>
      </w:r>
      <w:r>
        <w:rPr>
          <w:spacing w:val="-1"/>
        </w:rPr>
        <w:t>различных</w:t>
      </w:r>
      <w:r>
        <w:rPr>
          <w:spacing w:val="-57"/>
        </w:rPr>
        <w:t xml:space="preserve"> </w:t>
      </w:r>
      <w:r>
        <w:t>компьютерных</w:t>
      </w:r>
      <w:r>
        <w:rPr>
          <w:spacing w:val="-2"/>
        </w:rPr>
        <w:t xml:space="preserve"> </w:t>
      </w:r>
      <w:r>
        <w:t>программ.</w:t>
      </w:r>
    </w:p>
    <w:p w:rsidR="0078009D" w:rsidRDefault="0078009D" w:rsidP="0078009D">
      <w:pPr>
        <w:pStyle w:val="a3"/>
        <w:spacing w:line="362" w:lineRule="auto"/>
        <w:ind w:right="840"/>
        <w:jc w:val="left"/>
      </w:pPr>
      <w:r>
        <w:t>Художественная</w:t>
      </w:r>
      <w:r>
        <w:rPr>
          <w:spacing w:val="28"/>
        </w:rPr>
        <w:t xml:space="preserve"> </w:t>
      </w:r>
      <w:r>
        <w:t>фотография</w:t>
      </w:r>
      <w:r>
        <w:rPr>
          <w:spacing w:val="86"/>
        </w:rPr>
        <w:t xml:space="preserve"> </w:t>
      </w:r>
      <w:r>
        <w:t>как</w:t>
      </w:r>
      <w:r>
        <w:rPr>
          <w:spacing w:val="86"/>
        </w:rPr>
        <w:t xml:space="preserve"> </w:t>
      </w:r>
      <w:r>
        <w:t>авторское</w:t>
      </w:r>
      <w:r>
        <w:rPr>
          <w:spacing w:val="87"/>
        </w:rPr>
        <w:t xml:space="preserve"> </w:t>
      </w:r>
      <w:r>
        <w:t>видение</w:t>
      </w:r>
      <w:r>
        <w:rPr>
          <w:spacing w:val="87"/>
        </w:rPr>
        <w:t xml:space="preserve"> </w:t>
      </w:r>
      <w:r>
        <w:t>мира,</w:t>
      </w:r>
      <w:r>
        <w:rPr>
          <w:spacing w:val="87"/>
        </w:rPr>
        <w:t xml:space="preserve"> </w:t>
      </w:r>
      <w:r>
        <w:t>как</w:t>
      </w:r>
      <w:r>
        <w:rPr>
          <w:spacing w:val="84"/>
        </w:rPr>
        <w:t xml:space="preserve"> </w:t>
      </w:r>
      <w:r>
        <w:t>образ</w:t>
      </w:r>
      <w:r>
        <w:rPr>
          <w:spacing w:val="87"/>
        </w:rPr>
        <w:t xml:space="preserve"> </w:t>
      </w:r>
      <w:r>
        <w:t>времени</w:t>
      </w:r>
      <w:r>
        <w:rPr>
          <w:spacing w:val="-57"/>
        </w:rPr>
        <w:t xml:space="preserve"> </w:t>
      </w:r>
      <w:r>
        <w:t>и</w:t>
      </w:r>
      <w:r>
        <w:rPr>
          <w:spacing w:val="-1"/>
        </w:rPr>
        <w:t xml:space="preserve"> </w:t>
      </w:r>
      <w:r>
        <w:t>влияние</w:t>
      </w:r>
      <w:r>
        <w:rPr>
          <w:spacing w:val="-1"/>
        </w:rPr>
        <w:t xml:space="preserve"> </w:t>
      </w:r>
      <w:r>
        <w:t>фотообраза</w:t>
      </w:r>
      <w:r>
        <w:rPr>
          <w:spacing w:val="-1"/>
        </w:rPr>
        <w:t xml:space="preserve"> </w:t>
      </w:r>
      <w:r>
        <w:t>на</w:t>
      </w:r>
      <w:r>
        <w:rPr>
          <w:spacing w:val="-1"/>
        </w:rPr>
        <w:t xml:space="preserve"> </w:t>
      </w:r>
      <w:r>
        <w:t>жизнь людей.</w:t>
      </w:r>
    </w:p>
    <w:p w:rsidR="0078009D" w:rsidRDefault="0078009D" w:rsidP="0078009D">
      <w:pPr>
        <w:pStyle w:val="a3"/>
        <w:spacing w:line="271" w:lineRule="exact"/>
        <w:ind w:left="870" w:firstLine="0"/>
        <w:jc w:val="left"/>
      </w:pPr>
      <w:r>
        <w:t>Изображение</w:t>
      </w:r>
      <w:r>
        <w:rPr>
          <w:spacing w:val="-4"/>
        </w:rPr>
        <w:t xml:space="preserve"> </w:t>
      </w:r>
      <w:r>
        <w:t>и</w:t>
      </w:r>
      <w:r>
        <w:rPr>
          <w:spacing w:val="-2"/>
        </w:rPr>
        <w:t xml:space="preserve"> </w:t>
      </w:r>
      <w:r>
        <w:t>искусство</w:t>
      </w:r>
      <w:r>
        <w:rPr>
          <w:spacing w:val="-3"/>
        </w:rPr>
        <w:t xml:space="preserve"> </w:t>
      </w:r>
      <w:r>
        <w:t>кино.</w:t>
      </w:r>
    </w:p>
    <w:p w:rsidR="0078009D" w:rsidRDefault="0078009D" w:rsidP="0078009D">
      <w:pPr>
        <w:pStyle w:val="a3"/>
        <w:spacing w:before="139"/>
        <w:ind w:left="870" w:firstLine="0"/>
      </w:pPr>
      <w:r>
        <w:t>Ожившее</w:t>
      </w:r>
      <w:r>
        <w:rPr>
          <w:spacing w:val="-5"/>
        </w:rPr>
        <w:t xml:space="preserve"> </w:t>
      </w:r>
      <w:r>
        <w:t>изображение.</w:t>
      </w:r>
      <w:r>
        <w:rPr>
          <w:spacing w:val="-3"/>
        </w:rPr>
        <w:t xml:space="preserve"> </w:t>
      </w:r>
      <w:r>
        <w:t>История</w:t>
      </w:r>
      <w:r>
        <w:rPr>
          <w:spacing w:val="-3"/>
        </w:rPr>
        <w:t xml:space="preserve"> </w:t>
      </w:r>
      <w:r>
        <w:t>кино</w:t>
      </w:r>
      <w:r>
        <w:rPr>
          <w:spacing w:val="-4"/>
        </w:rPr>
        <w:t xml:space="preserve"> </w:t>
      </w:r>
      <w:r>
        <w:t>и</w:t>
      </w:r>
      <w:r>
        <w:rPr>
          <w:spacing w:val="-3"/>
        </w:rPr>
        <w:t xml:space="preserve"> </w:t>
      </w:r>
      <w:r>
        <w:t>его</w:t>
      </w:r>
      <w:r>
        <w:rPr>
          <w:spacing w:val="-4"/>
        </w:rPr>
        <w:t xml:space="preserve"> </w:t>
      </w:r>
      <w:r>
        <w:t>эволюция</w:t>
      </w:r>
      <w:r>
        <w:rPr>
          <w:spacing w:val="-7"/>
        </w:rPr>
        <w:t xml:space="preserve"> </w:t>
      </w:r>
      <w:r>
        <w:t>как</w:t>
      </w:r>
      <w:r>
        <w:rPr>
          <w:spacing w:val="-3"/>
        </w:rPr>
        <w:t xml:space="preserve"> </w:t>
      </w:r>
      <w:r>
        <w:t>искусства.</w:t>
      </w:r>
    </w:p>
    <w:p w:rsidR="0078009D" w:rsidRDefault="0078009D" w:rsidP="0078009D">
      <w:pPr>
        <w:pStyle w:val="a3"/>
        <w:spacing w:before="137" w:line="360" w:lineRule="auto"/>
        <w:ind w:right="845"/>
      </w:pPr>
      <w:r>
        <w:t>Синтетическая</w:t>
      </w:r>
      <w:r>
        <w:rPr>
          <w:spacing w:val="1"/>
        </w:rPr>
        <w:t xml:space="preserve"> </w:t>
      </w:r>
      <w:r>
        <w:t>природа</w:t>
      </w:r>
      <w:r>
        <w:rPr>
          <w:spacing w:val="1"/>
        </w:rPr>
        <w:t xml:space="preserve"> </w:t>
      </w:r>
      <w:r>
        <w:t>пространственно-временного</w:t>
      </w:r>
      <w:r>
        <w:rPr>
          <w:spacing w:val="1"/>
        </w:rPr>
        <w:t xml:space="preserve"> </w:t>
      </w:r>
      <w:r>
        <w:t>искусства</w:t>
      </w:r>
      <w:r>
        <w:rPr>
          <w:spacing w:val="1"/>
        </w:rPr>
        <w:t xml:space="preserve"> </w:t>
      </w:r>
      <w:r>
        <w:t>кино</w:t>
      </w:r>
      <w:r>
        <w:rPr>
          <w:spacing w:val="1"/>
        </w:rPr>
        <w:t xml:space="preserve"> </w:t>
      </w:r>
      <w:r>
        <w:t>и</w:t>
      </w:r>
      <w:r>
        <w:rPr>
          <w:spacing w:val="1"/>
        </w:rPr>
        <w:t xml:space="preserve"> </w:t>
      </w:r>
      <w:r>
        <w:t>состав</w:t>
      </w:r>
      <w:r>
        <w:rPr>
          <w:spacing w:val="1"/>
        </w:rPr>
        <w:t xml:space="preserve"> </w:t>
      </w:r>
      <w:r>
        <w:t>творческого</w:t>
      </w:r>
      <w:r>
        <w:rPr>
          <w:spacing w:val="60"/>
        </w:rPr>
        <w:t xml:space="preserve"> </w:t>
      </w:r>
      <w:r>
        <w:t>коллектива.</w:t>
      </w:r>
      <w:r>
        <w:rPr>
          <w:spacing w:val="60"/>
        </w:rPr>
        <w:t xml:space="preserve"> </w:t>
      </w:r>
      <w:r>
        <w:t>Сценарист</w:t>
      </w:r>
      <w:r>
        <w:rPr>
          <w:spacing w:val="61"/>
        </w:rPr>
        <w:t xml:space="preserve"> </w:t>
      </w:r>
      <w:r>
        <w:t>–   режиссѐр   –   художник   –</w:t>
      </w:r>
      <w:r>
        <w:rPr>
          <w:spacing w:val="60"/>
        </w:rPr>
        <w:t xml:space="preserve"> </w:t>
      </w:r>
      <w:r>
        <w:t>оператор</w:t>
      </w:r>
      <w:r>
        <w:rPr>
          <w:spacing w:val="60"/>
        </w:rPr>
        <w:t xml:space="preserve"> </w:t>
      </w:r>
      <w:r>
        <w:t>в</w:t>
      </w:r>
      <w:r>
        <w:rPr>
          <w:spacing w:val="60"/>
        </w:rPr>
        <w:t xml:space="preserve"> </w:t>
      </w:r>
      <w:r>
        <w:t>работе</w:t>
      </w:r>
      <w:r>
        <w:rPr>
          <w:spacing w:val="1"/>
        </w:rPr>
        <w:t xml:space="preserve"> </w:t>
      </w:r>
      <w:r>
        <w:t>над</w:t>
      </w:r>
      <w:r>
        <w:rPr>
          <w:spacing w:val="-1"/>
        </w:rPr>
        <w:t xml:space="preserve"> </w:t>
      </w:r>
      <w:r>
        <w:t>фильмом. Сложносоставной язык кино.</w:t>
      </w:r>
    </w:p>
    <w:p w:rsidR="0078009D" w:rsidRDefault="0078009D" w:rsidP="0078009D">
      <w:pPr>
        <w:pStyle w:val="a3"/>
        <w:spacing w:line="360" w:lineRule="auto"/>
        <w:ind w:left="870" w:right="853" w:firstLine="0"/>
      </w:pPr>
      <w:r>
        <w:t>Монтаж композиционно построенных кадров – основа языка киноискусства.</w:t>
      </w:r>
      <w:r>
        <w:rPr>
          <w:spacing w:val="1"/>
        </w:rPr>
        <w:t xml:space="preserve"> </w:t>
      </w:r>
      <w:r>
        <w:t>Художник-постановщик</w:t>
      </w:r>
      <w:r>
        <w:rPr>
          <w:spacing w:val="16"/>
        </w:rPr>
        <w:t xml:space="preserve"> </w:t>
      </w:r>
      <w:r>
        <w:t>и</w:t>
      </w:r>
      <w:r>
        <w:rPr>
          <w:spacing w:val="17"/>
        </w:rPr>
        <w:t xml:space="preserve"> </w:t>
      </w:r>
      <w:r>
        <w:t>его</w:t>
      </w:r>
      <w:r>
        <w:rPr>
          <w:spacing w:val="15"/>
        </w:rPr>
        <w:t xml:space="preserve"> </w:t>
      </w:r>
      <w:r>
        <w:t>команда</w:t>
      </w:r>
      <w:r>
        <w:rPr>
          <w:spacing w:val="16"/>
        </w:rPr>
        <w:t xml:space="preserve"> </w:t>
      </w:r>
      <w:r>
        <w:t>художников</w:t>
      </w:r>
      <w:r>
        <w:rPr>
          <w:spacing w:val="16"/>
        </w:rPr>
        <w:t xml:space="preserve"> </w:t>
      </w:r>
      <w:r>
        <w:t>в</w:t>
      </w:r>
      <w:r>
        <w:rPr>
          <w:spacing w:val="15"/>
        </w:rPr>
        <w:t xml:space="preserve"> </w:t>
      </w:r>
      <w:r>
        <w:t>работе</w:t>
      </w:r>
      <w:r>
        <w:rPr>
          <w:spacing w:val="16"/>
        </w:rPr>
        <w:t xml:space="preserve"> </w:t>
      </w:r>
      <w:r>
        <w:t>по</w:t>
      </w:r>
      <w:r>
        <w:rPr>
          <w:spacing w:val="16"/>
        </w:rPr>
        <w:t xml:space="preserve"> </w:t>
      </w:r>
      <w:r>
        <w:t>созданию</w:t>
      </w:r>
      <w:r>
        <w:rPr>
          <w:spacing w:val="16"/>
        </w:rPr>
        <w:t xml:space="preserve"> </w:t>
      </w:r>
      <w:r>
        <w:t>фильма.</w:t>
      </w:r>
    </w:p>
    <w:p w:rsidR="0078009D" w:rsidRDefault="0078009D" w:rsidP="0078009D">
      <w:pPr>
        <w:pStyle w:val="a3"/>
        <w:spacing w:line="360" w:lineRule="auto"/>
        <w:ind w:right="852" w:firstLine="0"/>
      </w:pPr>
      <w:r>
        <w:t>Эскизы</w:t>
      </w:r>
      <w:r>
        <w:rPr>
          <w:spacing w:val="1"/>
        </w:rPr>
        <w:t xml:space="preserve"> </w:t>
      </w:r>
      <w:r>
        <w:t>мест</w:t>
      </w:r>
      <w:r>
        <w:rPr>
          <w:spacing w:val="1"/>
        </w:rPr>
        <w:t xml:space="preserve"> </w:t>
      </w:r>
      <w:r>
        <w:t>действия,</w:t>
      </w:r>
      <w:r>
        <w:rPr>
          <w:spacing w:val="1"/>
        </w:rPr>
        <w:t xml:space="preserve"> </w:t>
      </w:r>
      <w:r>
        <w:t>образы</w:t>
      </w:r>
      <w:r>
        <w:rPr>
          <w:spacing w:val="1"/>
        </w:rPr>
        <w:t xml:space="preserve"> </w:t>
      </w:r>
      <w:r>
        <w:t>и</w:t>
      </w:r>
      <w:r>
        <w:rPr>
          <w:spacing w:val="1"/>
        </w:rPr>
        <w:t xml:space="preserve"> </w:t>
      </w:r>
      <w:r>
        <w:t>костюмы</w:t>
      </w:r>
      <w:r>
        <w:rPr>
          <w:spacing w:val="1"/>
        </w:rPr>
        <w:t xml:space="preserve"> </w:t>
      </w:r>
      <w:r>
        <w:t>персонажей,</w:t>
      </w:r>
      <w:r>
        <w:rPr>
          <w:spacing w:val="1"/>
        </w:rPr>
        <w:t xml:space="preserve"> </w:t>
      </w:r>
      <w:r>
        <w:t>раскадровка,</w:t>
      </w:r>
      <w:r>
        <w:rPr>
          <w:spacing w:val="1"/>
        </w:rPr>
        <w:t xml:space="preserve"> </w:t>
      </w:r>
      <w:r>
        <w:t>чертежи</w:t>
      </w:r>
      <w:r>
        <w:rPr>
          <w:spacing w:val="1"/>
        </w:rPr>
        <w:t xml:space="preserve"> </w:t>
      </w:r>
      <w:r>
        <w:t>и</w:t>
      </w:r>
      <w:r>
        <w:rPr>
          <w:spacing w:val="1"/>
        </w:rPr>
        <w:t xml:space="preserve"> </w:t>
      </w:r>
      <w:r>
        <w:t>воплощение</w:t>
      </w:r>
      <w:r>
        <w:rPr>
          <w:spacing w:val="1"/>
        </w:rPr>
        <w:t xml:space="preserve"> </w:t>
      </w:r>
      <w:r>
        <w:t>в</w:t>
      </w:r>
      <w:r>
        <w:rPr>
          <w:spacing w:val="1"/>
        </w:rPr>
        <w:t xml:space="preserve"> </w:t>
      </w:r>
      <w:r>
        <w:t>материале.</w:t>
      </w:r>
      <w:r>
        <w:rPr>
          <w:spacing w:val="1"/>
        </w:rPr>
        <w:t xml:space="preserve"> </w:t>
      </w:r>
      <w:r>
        <w:t>Пространство</w:t>
      </w:r>
      <w:r>
        <w:rPr>
          <w:spacing w:val="1"/>
        </w:rPr>
        <w:t xml:space="preserve"> </w:t>
      </w:r>
      <w:r>
        <w:t>и</w:t>
      </w:r>
      <w:r>
        <w:rPr>
          <w:spacing w:val="1"/>
        </w:rPr>
        <w:t xml:space="preserve"> </w:t>
      </w:r>
      <w:r>
        <w:t>предметы,</w:t>
      </w:r>
      <w:r>
        <w:rPr>
          <w:spacing w:val="1"/>
        </w:rPr>
        <w:t xml:space="preserve"> </w:t>
      </w:r>
      <w:r>
        <w:t>историческая</w:t>
      </w:r>
      <w:r>
        <w:rPr>
          <w:spacing w:val="1"/>
        </w:rPr>
        <w:t xml:space="preserve"> </w:t>
      </w:r>
      <w:r>
        <w:t>конкретность</w:t>
      </w:r>
      <w:r>
        <w:rPr>
          <w:spacing w:val="1"/>
        </w:rPr>
        <w:t xml:space="preserve"> </w:t>
      </w:r>
      <w:r>
        <w:t>и</w:t>
      </w:r>
      <w:r>
        <w:rPr>
          <w:spacing w:val="1"/>
        </w:rPr>
        <w:t xml:space="preserve"> </w:t>
      </w:r>
      <w:r>
        <w:t>художественный</w:t>
      </w:r>
      <w:r>
        <w:rPr>
          <w:spacing w:val="-1"/>
        </w:rPr>
        <w:t xml:space="preserve"> </w:t>
      </w:r>
      <w:r>
        <w:t>образ</w:t>
      </w:r>
      <w:r>
        <w:rPr>
          <w:spacing w:val="2"/>
        </w:rPr>
        <w:t xml:space="preserve"> </w:t>
      </w:r>
      <w:r>
        <w:t>–</w:t>
      </w:r>
      <w:r>
        <w:rPr>
          <w:spacing w:val="-1"/>
        </w:rPr>
        <w:t xml:space="preserve"> </w:t>
      </w:r>
      <w:r>
        <w:t>видеоряд художественного</w:t>
      </w:r>
      <w:r>
        <w:rPr>
          <w:spacing w:val="-1"/>
        </w:rPr>
        <w:t xml:space="preserve"> </w:t>
      </w:r>
      <w:r>
        <w:t>игрового</w:t>
      </w:r>
      <w:r>
        <w:rPr>
          <w:spacing w:val="-2"/>
        </w:rPr>
        <w:t xml:space="preserve"> </w:t>
      </w:r>
      <w:r>
        <w:t>фильма.</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48"/>
      </w:pPr>
      <w:r>
        <w:t>Создание видеоролика – от замысла до съѐмки. Разные жанры – разные задачи в</w:t>
      </w:r>
      <w:r>
        <w:rPr>
          <w:spacing w:val="1"/>
        </w:rPr>
        <w:t xml:space="preserve"> </w:t>
      </w:r>
      <w:r>
        <w:t>работе</w:t>
      </w:r>
      <w:r>
        <w:rPr>
          <w:spacing w:val="-2"/>
        </w:rPr>
        <w:t xml:space="preserve"> </w:t>
      </w:r>
      <w:r>
        <w:t>над видеороликом. Этапы</w:t>
      </w:r>
      <w:r>
        <w:rPr>
          <w:spacing w:val="-1"/>
        </w:rPr>
        <w:t xml:space="preserve"> </w:t>
      </w:r>
      <w:r>
        <w:t>создания видеоролика.</w:t>
      </w:r>
    </w:p>
    <w:p w:rsidR="0078009D" w:rsidRDefault="0078009D" w:rsidP="0078009D">
      <w:pPr>
        <w:pStyle w:val="a3"/>
        <w:spacing w:line="360" w:lineRule="auto"/>
        <w:ind w:right="852"/>
      </w:pPr>
      <w:r>
        <w:t>Искусство</w:t>
      </w:r>
      <w:r>
        <w:rPr>
          <w:spacing w:val="1"/>
        </w:rPr>
        <w:t xml:space="preserve"> </w:t>
      </w:r>
      <w:r>
        <w:t>анимации</w:t>
      </w:r>
      <w:r>
        <w:rPr>
          <w:spacing w:val="1"/>
        </w:rPr>
        <w:t xml:space="preserve"> </w:t>
      </w:r>
      <w:r>
        <w:t>и</w:t>
      </w:r>
      <w:r>
        <w:rPr>
          <w:spacing w:val="1"/>
        </w:rPr>
        <w:t xml:space="preserve"> </w:t>
      </w:r>
      <w:r>
        <w:t>художник-мультипликатор.</w:t>
      </w:r>
      <w:r>
        <w:rPr>
          <w:spacing w:val="1"/>
        </w:rPr>
        <w:t xml:space="preserve"> </w:t>
      </w:r>
      <w:r>
        <w:t>Рисованные,</w:t>
      </w:r>
      <w:r>
        <w:rPr>
          <w:spacing w:val="1"/>
        </w:rPr>
        <w:t xml:space="preserve"> </w:t>
      </w:r>
      <w:r>
        <w:t>кукольные</w:t>
      </w:r>
      <w:r>
        <w:rPr>
          <w:spacing w:val="1"/>
        </w:rPr>
        <w:t xml:space="preserve"> </w:t>
      </w:r>
      <w:r>
        <w:t>мультфильмы</w:t>
      </w:r>
      <w:r>
        <w:rPr>
          <w:spacing w:val="1"/>
        </w:rPr>
        <w:t xml:space="preserve"> </w:t>
      </w:r>
      <w:r>
        <w:t>и</w:t>
      </w:r>
      <w:r>
        <w:rPr>
          <w:spacing w:val="1"/>
        </w:rPr>
        <w:t xml:space="preserve"> </w:t>
      </w:r>
      <w:r>
        <w:t>цифровая</w:t>
      </w:r>
      <w:r>
        <w:rPr>
          <w:spacing w:val="1"/>
        </w:rPr>
        <w:t xml:space="preserve"> </w:t>
      </w:r>
      <w:r>
        <w:t>анимация.</w:t>
      </w:r>
      <w:r>
        <w:rPr>
          <w:spacing w:val="1"/>
        </w:rPr>
        <w:t xml:space="preserve"> </w:t>
      </w:r>
      <w:r>
        <w:t>Уолт</w:t>
      </w:r>
      <w:r>
        <w:rPr>
          <w:spacing w:val="1"/>
        </w:rPr>
        <w:t xml:space="preserve"> </w:t>
      </w:r>
      <w:r>
        <w:t>Дисней</w:t>
      </w:r>
      <w:r>
        <w:rPr>
          <w:spacing w:val="1"/>
        </w:rPr>
        <w:t xml:space="preserve"> </w:t>
      </w:r>
      <w:r>
        <w:t>и</w:t>
      </w:r>
      <w:r>
        <w:rPr>
          <w:spacing w:val="1"/>
        </w:rPr>
        <w:t xml:space="preserve"> </w:t>
      </w:r>
      <w:r>
        <w:t>его</w:t>
      </w:r>
      <w:r>
        <w:rPr>
          <w:spacing w:val="1"/>
        </w:rPr>
        <w:t xml:space="preserve"> </w:t>
      </w:r>
      <w:r>
        <w:t>студия.</w:t>
      </w:r>
      <w:r>
        <w:rPr>
          <w:spacing w:val="1"/>
        </w:rPr>
        <w:t xml:space="preserve"> </w:t>
      </w:r>
      <w:r>
        <w:t>Особое</w:t>
      </w:r>
      <w:r>
        <w:rPr>
          <w:spacing w:val="1"/>
        </w:rPr>
        <w:t xml:space="preserve"> </w:t>
      </w:r>
      <w:r>
        <w:t>лицо</w:t>
      </w:r>
      <w:r>
        <w:rPr>
          <w:spacing w:val="1"/>
        </w:rPr>
        <w:t xml:space="preserve"> </w:t>
      </w:r>
      <w:r>
        <w:t>отечественной</w:t>
      </w:r>
      <w:r>
        <w:rPr>
          <w:spacing w:val="-1"/>
        </w:rPr>
        <w:t xml:space="preserve"> </w:t>
      </w:r>
      <w:r>
        <w:t>мультипликации, еѐ</w:t>
      </w:r>
      <w:r>
        <w:rPr>
          <w:spacing w:val="-2"/>
        </w:rPr>
        <w:t xml:space="preserve"> </w:t>
      </w:r>
      <w:r>
        <w:t>знаменитые</w:t>
      </w:r>
      <w:r>
        <w:rPr>
          <w:spacing w:val="4"/>
        </w:rPr>
        <w:t xml:space="preserve"> </w:t>
      </w:r>
      <w:r>
        <w:t>создатели.</w:t>
      </w:r>
    </w:p>
    <w:p w:rsidR="0078009D" w:rsidRDefault="0078009D" w:rsidP="0078009D">
      <w:pPr>
        <w:pStyle w:val="a3"/>
        <w:spacing w:line="360" w:lineRule="auto"/>
        <w:ind w:right="848"/>
      </w:pPr>
      <w:r>
        <w:t>Использование</w:t>
      </w:r>
      <w:r>
        <w:rPr>
          <w:spacing w:val="1"/>
        </w:rPr>
        <w:t xml:space="preserve"> </w:t>
      </w:r>
      <w:r>
        <w:t>электронно-цифровых</w:t>
      </w:r>
      <w:r>
        <w:rPr>
          <w:spacing w:val="1"/>
        </w:rPr>
        <w:t xml:space="preserve"> </w:t>
      </w:r>
      <w:r>
        <w:t>технологий</w:t>
      </w:r>
      <w:r>
        <w:rPr>
          <w:spacing w:val="1"/>
        </w:rPr>
        <w:t xml:space="preserve"> </w:t>
      </w:r>
      <w:r>
        <w:t>в</w:t>
      </w:r>
      <w:r>
        <w:rPr>
          <w:spacing w:val="1"/>
        </w:rPr>
        <w:t xml:space="preserve"> </w:t>
      </w:r>
      <w:r>
        <w:t>современном</w:t>
      </w:r>
      <w:r>
        <w:rPr>
          <w:spacing w:val="1"/>
        </w:rPr>
        <w:t xml:space="preserve"> </w:t>
      </w:r>
      <w:r>
        <w:t>игровом</w:t>
      </w:r>
      <w:r>
        <w:rPr>
          <w:spacing w:val="1"/>
        </w:rPr>
        <w:t xml:space="preserve"> </w:t>
      </w:r>
      <w:r>
        <w:t>кинематографе.</w:t>
      </w:r>
    </w:p>
    <w:p w:rsidR="0078009D" w:rsidRDefault="0078009D" w:rsidP="0078009D">
      <w:pPr>
        <w:pStyle w:val="a3"/>
        <w:spacing w:line="360" w:lineRule="auto"/>
        <w:ind w:right="849"/>
      </w:pPr>
      <w:r>
        <w:t>Компьютерная</w:t>
      </w:r>
      <w:r>
        <w:rPr>
          <w:spacing w:val="83"/>
        </w:rPr>
        <w:t xml:space="preserve"> </w:t>
      </w:r>
      <w:r>
        <w:t xml:space="preserve">анимация  </w:t>
      </w:r>
      <w:r>
        <w:rPr>
          <w:spacing w:val="18"/>
        </w:rPr>
        <w:t xml:space="preserve"> </w:t>
      </w:r>
      <w:r>
        <w:t xml:space="preserve">на  </w:t>
      </w:r>
      <w:r>
        <w:rPr>
          <w:spacing w:val="21"/>
        </w:rPr>
        <w:t xml:space="preserve"> </w:t>
      </w:r>
      <w:r>
        <w:t xml:space="preserve">занятиях  </w:t>
      </w:r>
      <w:r>
        <w:rPr>
          <w:spacing w:val="22"/>
        </w:rPr>
        <w:t xml:space="preserve"> </w:t>
      </w:r>
      <w:r>
        <w:t xml:space="preserve">в  </w:t>
      </w:r>
      <w:r>
        <w:rPr>
          <w:spacing w:val="19"/>
        </w:rPr>
        <w:t xml:space="preserve"> </w:t>
      </w:r>
      <w:r>
        <w:t xml:space="preserve">школе.  </w:t>
      </w:r>
      <w:r>
        <w:rPr>
          <w:spacing w:val="22"/>
        </w:rPr>
        <w:t xml:space="preserve"> </w:t>
      </w:r>
      <w:r>
        <w:t xml:space="preserve">Техническое  </w:t>
      </w:r>
      <w:r>
        <w:rPr>
          <w:spacing w:val="20"/>
        </w:rPr>
        <w:t xml:space="preserve"> </w:t>
      </w:r>
      <w:r>
        <w:t>оборудование</w:t>
      </w:r>
      <w:r>
        <w:rPr>
          <w:spacing w:val="-58"/>
        </w:rPr>
        <w:t xml:space="preserve"> </w:t>
      </w:r>
      <w:r>
        <w:t>и   его   возможности</w:t>
      </w:r>
      <w:r>
        <w:rPr>
          <w:spacing w:val="60"/>
        </w:rPr>
        <w:t xml:space="preserve"> </w:t>
      </w:r>
      <w:r>
        <w:t>для   создания</w:t>
      </w:r>
      <w:r>
        <w:rPr>
          <w:spacing w:val="60"/>
        </w:rPr>
        <w:t xml:space="preserve"> </w:t>
      </w:r>
      <w:r>
        <w:t>анимации.</w:t>
      </w:r>
      <w:r>
        <w:rPr>
          <w:spacing w:val="60"/>
        </w:rPr>
        <w:t xml:space="preserve"> </w:t>
      </w:r>
      <w:r>
        <w:t>Коллективный</w:t>
      </w:r>
      <w:r>
        <w:rPr>
          <w:spacing w:val="60"/>
        </w:rPr>
        <w:t xml:space="preserve"> </w:t>
      </w:r>
      <w:r>
        <w:t>характер   деятельности</w:t>
      </w:r>
      <w:r>
        <w:rPr>
          <w:spacing w:val="1"/>
        </w:rPr>
        <w:t xml:space="preserve"> </w:t>
      </w:r>
      <w:r>
        <w:t>по созданию анимационного фильма. Выбор технологии: пластилиновые мультфильмы,</w:t>
      </w:r>
      <w:r>
        <w:rPr>
          <w:spacing w:val="1"/>
        </w:rPr>
        <w:t xml:space="preserve"> </w:t>
      </w:r>
      <w:r>
        <w:t>бумажная</w:t>
      </w:r>
      <w:r>
        <w:rPr>
          <w:spacing w:val="-1"/>
        </w:rPr>
        <w:t xml:space="preserve"> </w:t>
      </w:r>
      <w:r>
        <w:t>перекладка, сыпучая</w:t>
      </w:r>
      <w:r>
        <w:rPr>
          <w:spacing w:val="2"/>
        </w:rPr>
        <w:t xml:space="preserve"> </w:t>
      </w:r>
      <w:r>
        <w:t>анимация.</w:t>
      </w:r>
    </w:p>
    <w:p w:rsidR="0078009D" w:rsidRDefault="0078009D" w:rsidP="0078009D">
      <w:pPr>
        <w:pStyle w:val="a3"/>
        <w:spacing w:line="360" w:lineRule="auto"/>
        <w:ind w:right="851"/>
      </w:pPr>
      <w:r>
        <w:t>Этапы</w:t>
      </w:r>
      <w:r>
        <w:rPr>
          <w:spacing w:val="1"/>
        </w:rPr>
        <w:t xml:space="preserve"> </w:t>
      </w:r>
      <w:r>
        <w:t>создания</w:t>
      </w:r>
      <w:r>
        <w:rPr>
          <w:spacing w:val="1"/>
        </w:rPr>
        <w:t xml:space="preserve"> </w:t>
      </w:r>
      <w:r>
        <w:t>анимационного</w:t>
      </w:r>
      <w:r>
        <w:rPr>
          <w:spacing w:val="1"/>
        </w:rPr>
        <w:t xml:space="preserve"> </w:t>
      </w:r>
      <w:r>
        <w:t>фильма.</w:t>
      </w:r>
      <w:r>
        <w:rPr>
          <w:spacing w:val="1"/>
        </w:rPr>
        <w:t xml:space="preserve"> </w:t>
      </w:r>
      <w:r>
        <w:t>Требования</w:t>
      </w:r>
      <w:r>
        <w:rPr>
          <w:spacing w:val="1"/>
        </w:rPr>
        <w:t xml:space="preserve"> </w:t>
      </w:r>
      <w:r>
        <w:t>и</w:t>
      </w:r>
      <w:r>
        <w:rPr>
          <w:spacing w:val="61"/>
        </w:rPr>
        <w:t xml:space="preserve"> </w:t>
      </w:r>
      <w:r>
        <w:t>критерии</w:t>
      </w:r>
      <w:r>
        <w:rPr>
          <w:spacing w:val="1"/>
        </w:rPr>
        <w:t xml:space="preserve"> </w:t>
      </w:r>
      <w:r>
        <w:t>художественности.</w:t>
      </w:r>
    </w:p>
    <w:p w:rsidR="0078009D" w:rsidRDefault="0078009D" w:rsidP="0078009D">
      <w:pPr>
        <w:pStyle w:val="a3"/>
        <w:ind w:left="870" w:firstLine="0"/>
      </w:pPr>
      <w:r>
        <w:t>Изобразительное</w:t>
      </w:r>
      <w:r>
        <w:rPr>
          <w:spacing w:val="-5"/>
        </w:rPr>
        <w:t xml:space="preserve"> </w:t>
      </w:r>
      <w:r>
        <w:t>искусство</w:t>
      </w:r>
      <w:r>
        <w:rPr>
          <w:spacing w:val="-4"/>
        </w:rPr>
        <w:t xml:space="preserve"> </w:t>
      </w:r>
      <w:r>
        <w:t>на</w:t>
      </w:r>
      <w:r>
        <w:rPr>
          <w:spacing w:val="-5"/>
        </w:rPr>
        <w:t xml:space="preserve"> </w:t>
      </w:r>
      <w:r>
        <w:t>телевидении.</w:t>
      </w:r>
    </w:p>
    <w:p w:rsidR="0078009D" w:rsidRDefault="0078009D" w:rsidP="0078009D">
      <w:pPr>
        <w:pStyle w:val="a3"/>
        <w:spacing w:before="134" w:line="360" w:lineRule="auto"/>
        <w:ind w:right="848"/>
      </w:pPr>
      <w:r>
        <w:t>Телевидение</w:t>
      </w:r>
      <w:r>
        <w:rPr>
          <w:spacing w:val="1"/>
        </w:rPr>
        <w:t xml:space="preserve"> </w:t>
      </w:r>
      <w:r>
        <w:t>–</w:t>
      </w:r>
      <w:r>
        <w:rPr>
          <w:spacing w:val="1"/>
        </w:rPr>
        <w:t xml:space="preserve"> </w:t>
      </w:r>
      <w:r>
        <w:t>экранное</w:t>
      </w:r>
      <w:r>
        <w:rPr>
          <w:spacing w:val="1"/>
        </w:rPr>
        <w:t xml:space="preserve"> </w:t>
      </w:r>
      <w:r>
        <w:t>искусство:</w:t>
      </w:r>
      <w:r>
        <w:rPr>
          <w:spacing w:val="1"/>
        </w:rPr>
        <w:t xml:space="preserve"> </w:t>
      </w:r>
      <w:r>
        <w:t>средство</w:t>
      </w:r>
      <w:r>
        <w:rPr>
          <w:spacing w:val="1"/>
        </w:rPr>
        <w:t xml:space="preserve"> </w:t>
      </w:r>
      <w:r>
        <w:t>массовой</w:t>
      </w:r>
      <w:r>
        <w:rPr>
          <w:spacing w:val="1"/>
        </w:rPr>
        <w:t xml:space="preserve"> </w:t>
      </w:r>
      <w:r>
        <w:t>информации,</w:t>
      </w:r>
      <w:r>
        <w:rPr>
          <w:spacing w:val="1"/>
        </w:rPr>
        <w:t xml:space="preserve"> </w:t>
      </w:r>
      <w:r>
        <w:t>художественного</w:t>
      </w:r>
      <w:r>
        <w:rPr>
          <w:spacing w:val="-2"/>
        </w:rPr>
        <w:t xml:space="preserve"> </w:t>
      </w:r>
      <w:r>
        <w:t>и</w:t>
      </w:r>
      <w:r>
        <w:rPr>
          <w:spacing w:val="-1"/>
        </w:rPr>
        <w:t xml:space="preserve"> </w:t>
      </w:r>
      <w:r>
        <w:t>научного</w:t>
      </w:r>
      <w:r>
        <w:rPr>
          <w:spacing w:val="-1"/>
        </w:rPr>
        <w:t xml:space="preserve"> </w:t>
      </w:r>
      <w:r>
        <w:t>просвещения,</w:t>
      </w:r>
      <w:r>
        <w:rPr>
          <w:spacing w:val="-1"/>
        </w:rPr>
        <w:t xml:space="preserve"> </w:t>
      </w:r>
      <w:r>
        <w:t>развлечения</w:t>
      </w:r>
      <w:r>
        <w:rPr>
          <w:spacing w:val="-1"/>
        </w:rPr>
        <w:t xml:space="preserve"> </w:t>
      </w:r>
      <w:r>
        <w:t>и</w:t>
      </w:r>
      <w:r>
        <w:rPr>
          <w:spacing w:val="-2"/>
        </w:rPr>
        <w:t xml:space="preserve"> </w:t>
      </w:r>
      <w:r>
        <w:t>организации</w:t>
      </w:r>
      <w:r>
        <w:rPr>
          <w:spacing w:val="-1"/>
        </w:rPr>
        <w:t xml:space="preserve"> </w:t>
      </w:r>
      <w:r>
        <w:t>досуга.</w:t>
      </w:r>
    </w:p>
    <w:p w:rsidR="0078009D" w:rsidRDefault="0078009D" w:rsidP="0078009D">
      <w:pPr>
        <w:pStyle w:val="a3"/>
        <w:spacing w:line="362" w:lineRule="auto"/>
        <w:ind w:right="849"/>
      </w:pPr>
      <w:r>
        <w:t>Искусство</w:t>
      </w:r>
      <w:r>
        <w:rPr>
          <w:spacing w:val="1"/>
        </w:rPr>
        <w:t xml:space="preserve"> </w:t>
      </w:r>
      <w:r>
        <w:t>и</w:t>
      </w:r>
      <w:r>
        <w:rPr>
          <w:spacing w:val="1"/>
        </w:rPr>
        <w:t xml:space="preserve"> </w:t>
      </w:r>
      <w:r>
        <w:t>технология.</w:t>
      </w:r>
      <w:r>
        <w:rPr>
          <w:spacing w:val="1"/>
        </w:rPr>
        <w:t xml:space="preserve"> </w:t>
      </w:r>
      <w:r>
        <w:t>Создатель</w:t>
      </w:r>
      <w:r>
        <w:rPr>
          <w:spacing w:val="1"/>
        </w:rPr>
        <w:t xml:space="preserve"> </w:t>
      </w:r>
      <w:r>
        <w:t>телевидения</w:t>
      </w:r>
      <w:r>
        <w:rPr>
          <w:spacing w:val="1"/>
        </w:rPr>
        <w:t xml:space="preserve"> </w:t>
      </w:r>
      <w:r>
        <w:t>–</w:t>
      </w:r>
      <w:r>
        <w:rPr>
          <w:spacing w:val="1"/>
        </w:rPr>
        <w:t xml:space="preserve"> </w:t>
      </w:r>
      <w:r>
        <w:t>русский</w:t>
      </w:r>
      <w:r>
        <w:rPr>
          <w:spacing w:val="1"/>
        </w:rPr>
        <w:t xml:space="preserve"> </w:t>
      </w:r>
      <w:r>
        <w:t>инженер</w:t>
      </w:r>
      <w:r>
        <w:rPr>
          <w:spacing w:val="1"/>
        </w:rPr>
        <w:t xml:space="preserve"> </w:t>
      </w:r>
      <w:r>
        <w:t>Владимир</w:t>
      </w:r>
      <w:r>
        <w:rPr>
          <w:spacing w:val="1"/>
        </w:rPr>
        <w:t xml:space="preserve"> </w:t>
      </w:r>
      <w:r>
        <w:t>Козьмич</w:t>
      </w:r>
      <w:r>
        <w:rPr>
          <w:spacing w:val="-2"/>
        </w:rPr>
        <w:t xml:space="preserve"> </w:t>
      </w:r>
      <w:r>
        <w:t>Зворыкин.</w:t>
      </w:r>
    </w:p>
    <w:p w:rsidR="0078009D" w:rsidRDefault="0078009D" w:rsidP="0078009D">
      <w:pPr>
        <w:pStyle w:val="a3"/>
        <w:tabs>
          <w:tab w:val="left" w:pos="1797"/>
          <w:tab w:val="left" w:pos="3141"/>
          <w:tab w:val="left" w:pos="5163"/>
          <w:tab w:val="left" w:pos="7425"/>
          <w:tab w:val="left" w:pos="9006"/>
        </w:tabs>
        <w:spacing w:line="360" w:lineRule="auto"/>
        <w:ind w:right="843"/>
      </w:pPr>
      <w:r>
        <w:t>Роль телевидения в превращении мира в единое информационное пространство.</w:t>
      </w:r>
      <w:r>
        <w:rPr>
          <w:spacing w:val="1"/>
        </w:rPr>
        <w:t xml:space="preserve"> </w:t>
      </w:r>
      <w:r>
        <w:t>Картина</w:t>
      </w:r>
      <w:r>
        <w:tab/>
        <w:t>мира,</w:t>
      </w:r>
      <w:r>
        <w:tab/>
        <w:t>создаваемая</w:t>
      </w:r>
      <w:r>
        <w:tab/>
        <w:t>телевидением.</w:t>
      </w:r>
      <w:r>
        <w:tab/>
        <w:t>Прямой</w:t>
      </w:r>
      <w:r>
        <w:tab/>
        <w:t>эфир</w:t>
      </w:r>
      <w:r>
        <w:rPr>
          <w:spacing w:val="-58"/>
        </w:rPr>
        <w:t xml:space="preserve"> </w:t>
      </w:r>
      <w:r>
        <w:t>и</w:t>
      </w:r>
      <w:r>
        <w:rPr>
          <w:spacing w:val="-1"/>
        </w:rPr>
        <w:t xml:space="preserve"> </w:t>
      </w:r>
      <w:r>
        <w:t>его</w:t>
      </w:r>
      <w:r>
        <w:rPr>
          <w:spacing w:val="-1"/>
        </w:rPr>
        <w:t xml:space="preserve"> </w:t>
      </w:r>
      <w:r>
        <w:t>значение.</w:t>
      </w:r>
    </w:p>
    <w:p w:rsidR="0078009D" w:rsidRDefault="0078009D" w:rsidP="0078009D">
      <w:pPr>
        <w:pStyle w:val="a3"/>
        <w:spacing w:line="360" w:lineRule="auto"/>
        <w:ind w:right="855"/>
      </w:pPr>
      <w:r>
        <w:t>Деятельность художника на телевидении: художники по свету, костюму, гриму,</w:t>
      </w:r>
      <w:r>
        <w:rPr>
          <w:spacing w:val="1"/>
        </w:rPr>
        <w:t xml:space="preserve"> </w:t>
      </w:r>
      <w:r>
        <w:t>сценографический</w:t>
      </w:r>
      <w:r>
        <w:rPr>
          <w:spacing w:val="-1"/>
        </w:rPr>
        <w:t xml:space="preserve"> </w:t>
      </w:r>
      <w:r>
        <w:t>дизайн и</w:t>
      </w:r>
      <w:r>
        <w:rPr>
          <w:spacing w:val="-2"/>
        </w:rPr>
        <w:t xml:space="preserve"> </w:t>
      </w:r>
      <w:r>
        <w:t>компьютерная графика.</w:t>
      </w:r>
    </w:p>
    <w:p w:rsidR="0078009D" w:rsidRDefault="0078009D" w:rsidP="0078009D">
      <w:pPr>
        <w:pStyle w:val="a3"/>
        <w:spacing w:line="360" w:lineRule="auto"/>
        <w:ind w:right="847"/>
      </w:pPr>
      <w:r>
        <w:t xml:space="preserve">Школьное   </w:t>
      </w:r>
      <w:r>
        <w:rPr>
          <w:spacing w:val="1"/>
        </w:rPr>
        <w:t xml:space="preserve"> </w:t>
      </w:r>
      <w:r>
        <w:t>телевидение     и     студия     мультимедиа.     Построение     видеоряда</w:t>
      </w:r>
      <w:r>
        <w:rPr>
          <w:spacing w:val="-57"/>
        </w:rPr>
        <w:t xml:space="preserve"> </w:t>
      </w:r>
      <w:r>
        <w:t>и</w:t>
      </w:r>
      <w:r>
        <w:rPr>
          <w:spacing w:val="-1"/>
        </w:rPr>
        <w:t xml:space="preserve"> </w:t>
      </w:r>
      <w:r>
        <w:t>художественного оформления.</w:t>
      </w:r>
    </w:p>
    <w:p w:rsidR="0078009D" w:rsidRDefault="0078009D" w:rsidP="0078009D">
      <w:pPr>
        <w:pStyle w:val="a3"/>
        <w:ind w:left="869" w:firstLine="0"/>
      </w:pPr>
      <w:r>
        <w:t>Художнические</w:t>
      </w:r>
      <w:r>
        <w:rPr>
          <w:spacing w:val="-4"/>
        </w:rPr>
        <w:t xml:space="preserve"> </w:t>
      </w:r>
      <w:r>
        <w:t>роли</w:t>
      </w:r>
      <w:r>
        <w:rPr>
          <w:spacing w:val="-1"/>
        </w:rPr>
        <w:t xml:space="preserve"> </w:t>
      </w:r>
      <w:r>
        <w:t>каждого</w:t>
      </w:r>
      <w:r>
        <w:rPr>
          <w:spacing w:val="-3"/>
        </w:rPr>
        <w:t xml:space="preserve"> </w:t>
      </w:r>
      <w:r>
        <w:t>человека</w:t>
      </w:r>
      <w:r>
        <w:rPr>
          <w:spacing w:val="-3"/>
        </w:rPr>
        <w:t xml:space="preserve"> </w:t>
      </w:r>
      <w:r>
        <w:t>в</w:t>
      </w:r>
      <w:r>
        <w:rPr>
          <w:spacing w:val="-3"/>
        </w:rPr>
        <w:t xml:space="preserve"> </w:t>
      </w:r>
      <w:r>
        <w:t>реальной</w:t>
      </w:r>
      <w:r>
        <w:rPr>
          <w:spacing w:val="-3"/>
        </w:rPr>
        <w:t xml:space="preserve"> </w:t>
      </w:r>
      <w:r>
        <w:t>бытийной</w:t>
      </w:r>
      <w:r>
        <w:rPr>
          <w:spacing w:val="-2"/>
        </w:rPr>
        <w:t xml:space="preserve"> </w:t>
      </w:r>
      <w:r>
        <w:t>жизни.</w:t>
      </w:r>
    </w:p>
    <w:p w:rsidR="0078009D" w:rsidRDefault="0078009D" w:rsidP="0078009D">
      <w:pPr>
        <w:pStyle w:val="a3"/>
        <w:spacing w:before="134"/>
        <w:ind w:left="869" w:firstLine="0"/>
      </w:pPr>
      <w:r>
        <w:t>Роль</w:t>
      </w:r>
      <w:r>
        <w:rPr>
          <w:spacing w:val="-2"/>
        </w:rPr>
        <w:t xml:space="preserve"> </w:t>
      </w:r>
      <w:r>
        <w:t>искусства</w:t>
      </w:r>
      <w:r>
        <w:rPr>
          <w:spacing w:val="-3"/>
        </w:rPr>
        <w:t xml:space="preserve"> </w:t>
      </w:r>
      <w:r>
        <w:t>в</w:t>
      </w:r>
      <w:r>
        <w:rPr>
          <w:spacing w:val="-3"/>
        </w:rPr>
        <w:t xml:space="preserve"> </w:t>
      </w:r>
      <w:r>
        <w:t>жизни</w:t>
      </w:r>
      <w:r>
        <w:rPr>
          <w:spacing w:val="-3"/>
        </w:rPr>
        <w:t xml:space="preserve"> </w:t>
      </w:r>
      <w:r>
        <w:t>общества</w:t>
      </w:r>
      <w:r>
        <w:rPr>
          <w:spacing w:val="-4"/>
        </w:rPr>
        <w:t xml:space="preserve"> </w:t>
      </w:r>
      <w:r>
        <w:t>и</w:t>
      </w:r>
      <w:r>
        <w:rPr>
          <w:spacing w:val="-2"/>
        </w:rPr>
        <w:t xml:space="preserve"> </w:t>
      </w:r>
      <w:r>
        <w:t>его</w:t>
      </w:r>
      <w:r>
        <w:rPr>
          <w:spacing w:val="-2"/>
        </w:rPr>
        <w:t xml:space="preserve"> </w:t>
      </w:r>
      <w:r>
        <w:t>влияние</w:t>
      </w:r>
      <w:r>
        <w:rPr>
          <w:spacing w:val="-3"/>
        </w:rPr>
        <w:t xml:space="preserve"> </w:t>
      </w:r>
      <w:r>
        <w:t>на</w:t>
      </w:r>
      <w:r>
        <w:rPr>
          <w:spacing w:val="-3"/>
        </w:rPr>
        <w:t xml:space="preserve"> </w:t>
      </w:r>
      <w:r>
        <w:t>жизнь</w:t>
      </w:r>
      <w:r>
        <w:rPr>
          <w:spacing w:val="-3"/>
        </w:rPr>
        <w:t xml:space="preserve"> </w:t>
      </w:r>
      <w:r>
        <w:t>каждого</w:t>
      </w:r>
      <w:r>
        <w:rPr>
          <w:spacing w:val="-2"/>
        </w:rPr>
        <w:t xml:space="preserve"> </w:t>
      </w:r>
      <w:r>
        <w:t>человека.</w:t>
      </w:r>
    </w:p>
    <w:p w:rsidR="0078009D" w:rsidRDefault="0078009D" w:rsidP="006D0A57">
      <w:pPr>
        <w:pStyle w:val="a5"/>
        <w:numPr>
          <w:ilvl w:val="1"/>
          <w:numId w:val="39"/>
        </w:numPr>
        <w:tabs>
          <w:tab w:val="left" w:pos="1530"/>
        </w:tabs>
        <w:spacing w:before="139" w:line="360" w:lineRule="auto"/>
        <w:ind w:right="848" w:firstLine="707"/>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изобразительному</w:t>
      </w:r>
      <w:r>
        <w:rPr>
          <w:spacing w:val="1"/>
          <w:sz w:val="24"/>
        </w:rPr>
        <w:t xml:space="preserve"> </w:t>
      </w:r>
      <w:r>
        <w:rPr>
          <w:sz w:val="24"/>
        </w:rPr>
        <w:t>искусству</w:t>
      </w:r>
      <w:r>
        <w:rPr>
          <w:spacing w:val="-5"/>
          <w:sz w:val="24"/>
        </w:rPr>
        <w:t xml:space="preserve"> </w:t>
      </w:r>
      <w:r>
        <w:rPr>
          <w:sz w:val="24"/>
        </w:rPr>
        <w:t>на</w:t>
      </w:r>
      <w:r>
        <w:rPr>
          <w:spacing w:val="3"/>
          <w:sz w:val="24"/>
        </w:rPr>
        <w:t xml:space="preserve"> </w:t>
      </w:r>
      <w:r>
        <w:rPr>
          <w:sz w:val="24"/>
        </w:rPr>
        <w:t>уровне</w:t>
      </w:r>
      <w:r>
        <w:rPr>
          <w:spacing w:val="-1"/>
          <w:sz w:val="24"/>
        </w:rPr>
        <w:t xml:space="preserve"> </w:t>
      </w:r>
      <w:r>
        <w:rPr>
          <w:sz w:val="24"/>
        </w:rPr>
        <w:t>основного общего образования.</w:t>
      </w:r>
    </w:p>
    <w:p w:rsidR="0078009D" w:rsidRDefault="0078009D" w:rsidP="006D0A57">
      <w:pPr>
        <w:pStyle w:val="a5"/>
        <w:numPr>
          <w:ilvl w:val="2"/>
          <w:numId w:val="39"/>
        </w:numPr>
        <w:tabs>
          <w:tab w:val="left" w:pos="1710"/>
        </w:tabs>
        <w:spacing w:line="360" w:lineRule="auto"/>
        <w:ind w:right="853" w:firstLine="707"/>
        <w:jc w:val="both"/>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федеральной</w:t>
      </w:r>
      <w:r>
        <w:rPr>
          <w:spacing w:val="1"/>
          <w:sz w:val="24"/>
        </w:rPr>
        <w:t xml:space="preserve"> </w:t>
      </w:r>
      <w:r>
        <w:rPr>
          <w:sz w:val="24"/>
        </w:rPr>
        <w:t>рабочей</w:t>
      </w:r>
      <w:r>
        <w:rPr>
          <w:spacing w:val="1"/>
          <w:sz w:val="24"/>
        </w:rPr>
        <w:t xml:space="preserve"> </w:t>
      </w:r>
      <w:r>
        <w:rPr>
          <w:sz w:val="24"/>
        </w:rPr>
        <w:t>программы</w:t>
      </w:r>
      <w:r>
        <w:rPr>
          <w:spacing w:val="1"/>
          <w:sz w:val="24"/>
        </w:rPr>
        <w:t xml:space="preserve"> </w:t>
      </w:r>
      <w:r>
        <w:rPr>
          <w:sz w:val="24"/>
        </w:rPr>
        <w:t xml:space="preserve">основного   </w:t>
      </w:r>
      <w:r>
        <w:rPr>
          <w:spacing w:val="1"/>
          <w:sz w:val="24"/>
        </w:rPr>
        <w:t xml:space="preserve"> </w:t>
      </w:r>
      <w:r>
        <w:rPr>
          <w:sz w:val="24"/>
        </w:rPr>
        <w:t>общего     образования     по     изобразительному     искусству     достигаются</w:t>
      </w:r>
      <w:r>
        <w:rPr>
          <w:spacing w:val="-57"/>
          <w:sz w:val="24"/>
        </w:rPr>
        <w:t xml:space="preserve"> </w:t>
      </w:r>
      <w:r>
        <w:rPr>
          <w:sz w:val="24"/>
        </w:rPr>
        <w:t>в</w:t>
      </w:r>
      <w:r>
        <w:rPr>
          <w:spacing w:val="-2"/>
          <w:sz w:val="24"/>
        </w:rPr>
        <w:t xml:space="preserve"> </w:t>
      </w:r>
      <w:r>
        <w:rPr>
          <w:sz w:val="24"/>
        </w:rPr>
        <w:t>единстве учебной и</w:t>
      </w:r>
      <w:r>
        <w:rPr>
          <w:spacing w:val="-1"/>
          <w:sz w:val="24"/>
        </w:rPr>
        <w:t xml:space="preserve"> </w:t>
      </w:r>
      <w:r>
        <w:rPr>
          <w:sz w:val="24"/>
        </w:rPr>
        <w:t>воспитательной деятельности.</w:t>
      </w:r>
    </w:p>
    <w:p w:rsidR="0078009D" w:rsidRDefault="0078009D" w:rsidP="0078009D">
      <w:pPr>
        <w:pStyle w:val="a3"/>
        <w:tabs>
          <w:tab w:val="left" w:pos="1152"/>
          <w:tab w:val="left" w:pos="1584"/>
          <w:tab w:val="left" w:pos="2663"/>
          <w:tab w:val="left" w:pos="2788"/>
          <w:tab w:val="left" w:pos="3951"/>
          <w:tab w:val="left" w:pos="4217"/>
          <w:tab w:val="left" w:pos="5375"/>
          <w:tab w:val="left" w:pos="5711"/>
          <w:tab w:val="left" w:pos="6519"/>
          <w:tab w:val="left" w:pos="7572"/>
          <w:tab w:val="left" w:pos="8238"/>
        </w:tabs>
        <w:spacing w:line="360" w:lineRule="auto"/>
        <w:ind w:right="846"/>
        <w:jc w:val="right"/>
      </w:pPr>
      <w:r>
        <w:t>В</w:t>
      </w:r>
      <w:r>
        <w:rPr>
          <w:spacing w:val="16"/>
        </w:rPr>
        <w:t xml:space="preserve"> </w:t>
      </w:r>
      <w:r>
        <w:t>центре</w:t>
      </w:r>
      <w:r>
        <w:rPr>
          <w:spacing w:val="17"/>
        </w:rPr>
        <w:t xml:space="preserve"> </w:t>
      </w:r>
      <w:r>
        <w:t>программы</w:t>
      </w:r>
      <w:r>
        <w:rPr>
          <w:spacing w:val="17"/>
        </w:rPr>
        <w:t xml:space="preserve"> </w:t>
      </w:r>
      <w:r>
        <w:t>по</w:t>
      </w:r>
      <w:r>
        <w:rPr>
          <w:spacing w:val="17"/>
        </w:rPr>
        <w:t xml:space="preserve"> </w:t>
      </w:r>
      <w:r>
        <w:t>изобразительному</w:t>
      </w:r>
      <w:r>
        <w:rPr>
          <w:spacing w:val="13"/>
        </w:rPr>
        <w:t xml:space="preserve"> </w:t>
      </w:r>
      <w:r>
        <w:t>искусству</w:t>
      </w:r>
      <w:r>
        <w:rPr>
          <w:spacing w:val="13"/>
        </w:rPr>
        <w:t xml:space="preserve"> </w:t>
      </w:r>
      <w:r>
        <w:t>в</w:t>
      </w:r>
      <w:r>
        <w:rPr>
          <w:spacing w:val="17"/>
        </w:rPr>
        <w:t xml:space="preserve"> </w:t>
      </w:r>
      <w:r>
        <w:t>соответствии</w:t>
      </w:r>
      <w:r>
        <w:rPr>
          <w:spacing w:val="18"/>
        </w:rPr>
        <w:t xml:space="preserve"> </w:t>
      </w:r>
      <w:r>
        <w:t>с</w:t>
      </w:r>
      <w:r>
        <w:rPr>
          <w:spacing w:val="17"/>
        </w:rPr>
        <w:t xml:space="preserve"> </w:t>
      </w:r>
      <w:r>
        <w:t>ФГОС</w:t>
      </w:r>
      <w:r>
        <w:rPr>
          <w:spacing w:val="-57"/>
        </w:rPr>
        <w:t xml:space="preserve"> </w:t>
      </w:r>
      <w:r>
        <w:t>общего</w:t>
      </w:r>
      <w:r>
        <w:tab/>
        <w:t>образования</w:t>
      </w:r>
      <w:r>
        <w:tab/>
        <w:t>находится</w:t>
      </w:r>
      <w:r>
        <w:tab/>
        <w:t>личностное</w:t>
      </w:r>
      <w:r>
        <w:tab/>
        <w:t>развитие</w:t>
      </w:r>
      <w:r>
        <w:tab/>
        <w:t>обучающихся,</w:t>
      </w:r>
      <w:r>
        <w:tab/>
        <w:t>приобщение</w:t>
      </w:r>
      <w:r>
        <w:rPr>
          <w:spacing w:val="-57"/>
        </w:rPr>
        <w:t xml:space="preserve"> </w:t>
      </w:r>
      <w:r>
        <w:t>обучающихся к российским традиционным духовным ценностям, социализация личности.</w:t>
      </w:r>
      <w:r>
        <w:rPr>
          <w:spacing w:val="-57"/>
        </w:rPr>
        <w:t xml:space="preserve"> </w:t>
      </w:r>
      <w:r>
        <w:t>Программа</w:t>
      </w:r>
      <w:r>
        <w:tab/>
        <w:t>призвана</w:t>
      </w:r>
      <w:r>
        <w:tab/>
      </w:r>
      <w:r>
        <w:tab/>
        <w:t>обеспечить</w:t>
      </w:r>
      <w:r>
        <w:tab/>
      </w:r>
      <w:r>
        <w:tab/>
        <w:t>достижение</w:t>
      </w:r>
      <w:r>
        <w:tab/>
        <w:t>обучающимися</w:t>
      </w:r>
      <w:r>
        <w:tab/>
        <w:t>личностных</w:t>
      </w:r>
    </w:p>
    <w:p w:rsidR="0078009D" w:rsidRDefault="0078009D" w:rsidP="0078009D">
      <w:pPr>
        <w:spacing w:line="360" w:lineRule="auto"/>
        <w:jc w:val="right"/>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4" w:firstLine="0"/>
      </w:pPr>
      <w:r>
        <w:t>результатов, указанных во ФГОС ООО: формирование у обучающихся основ российской</w:t>
      </w:r>
      <w:r>
        <w:rPr>
          <w:spacing w:val="1"/>
        </w:rPr>
        <w:t xml:space="preserve"> </w:t>
      </w:r>
      <w:r>
        <w:t>идентичности, ценностные установки и социально значимые качества личности, духовно-</w:t>
      </w:r>
      <w:r>
        <w:rPr>
          <w:spacing w:val="1"/>
        </w:rPr>
        <w:t xml:space="preserve"> </w:t>
      </w:r>
      <w:r>
        <w:t xml:space="preserve">нравственное       </w:t>
      </w:r>
      <w:r>
        <w:rPr>
          <w:spacing w:val="51"/>
        </w:rPr>
        <w:t xml:space="preserve"> </w:t>
      </w:r>
      <w:r>
        <w:t xml:space="preserve">развитие        </w:t>
      </w:r>
      <w:r>
        <w:rPr>
          <w:spacing w:val="49"/>
        </w:rPr>
        <w:t xml:space="preserve"> </w:t>
      </w:r>
      <w:r>
        <w:t xml:space="preserve">обучающихся        </w:t>
      </w:r>
      <w:r>
        <w:rPr>
          <w:spacing w:val="49"/>
        </w:rPr>
        <w:t xml:space="preserve"> </w:t>
      </w:r>
      <w:r>
        <w:t xml:space="preserve">и        </w:t>
      </w:r>
      <w:r>
        <w:rPr>
          <w:spacing w:val="51"/>
        </w:rPr>
        <w:t xml:space="preserve"> </w:t>
      </w:r>
      <w:r>
        <w:t xml:space="preserve">отношение        </w:t>
      </w:r>
      <w:r>
        <w:rPr>
          <w:spacing w:val="49"/>
        </w:rPr>
        <w:t xml:space="preserve"> </w:t>
      </w:r>
      <w:r>
        <w:t>обучающихся</w:t>
      </w:r>
      <w:r>
        <w:rPr>
          <w:spacing w:val="-58"/>
        </w:rPr>
        <w:t xml:space="preserve"> </w:t>
      </w:r>
      <w:r>
        <w:t xml:space="preserve">к  </w:t>
      </w:r>
      <w:r>
        <w:rPr>
          <w:spacing w:val="1"/>
        </w:rPr>
        <w:t xml:space="preserve"> </w:t>
      </w:r>
      <w:r>
        <w:t>культуре,    мотивацию    к    познанию   и   обучению,    готовность    к    саморазвитию</w:t>
      </w:r>
      <w:r>
        <w:rPr>
          <w:spacing w:val="-57"/>
        </w:rPr>
        <w:t xml:space="preserve"> </w:t>
      </w:r>
      <w:r>
        <w:t>и</w:t>
      </w:r>
      <w:r>
        <w:rPr>
          <w:spacing w:val="-1"/>
        </w:rPr>
        <w:t xml:space="preserve"> </w:t>
      </w:r>
      <w:r>
        <w:t>активному</w:t>
      </w:r>
      <w:r>
        <w:rPr>
          <w:spacing w:val="-1"/>
        </w:rPr>
        <w:t xml:space="preserve"> </w:t>
      </w:r>
      <w:r>
        <w:t>участию</w:t>
      </w:r>
      <w:r>
        <w:rPr>
          <w:spacing w:val="-1"/>
        </w:rPr>
        <w:t xml:space="preserve"> </w:t>
      </w:r>
      <w:r>
        <w:t>в</w:t>
      </w:r>
      <w:r>
        <w:rPr>
          <w:spacing w:val="-1"/>
        </w:rPr>
        <w:t xml:space="preserve"> </w:t>
      </w:r>
      <w:r>
        <w:t>социально</w:t>
      </w:r>
      <w:r>
        <w:rPr>
          <w:spacing w:val="-3"/>
        </w:rPr>
        <w:t xml:space="preserve"> </w:t>
      </w:r>
      <w:r>
        <w:t>значимой деятельности.</w:t>
      </w:r>
    </w:p>
    <w:p w:rsidR="0078009D" w:rsidRDefault="0078009D" w:rsidP="006D0A57">
      <w:pPr>
        <w:pStyle w:val="a5"/>
        <w:numPr>
          <w:ilvl w:val="0"/>
          <w:numId w:val="38"/>
        </w:numPr>
        <w:tabs>
          <w:tab w:val="left" w:pos="1230"/>
        </w:tabs>
        <w:spacing w:before="2"/>
        <w:ind w:hanging="361"/>
        <w:jc w:val="both"/>
        <w:rPr>
          <w:sz w:val="24"/>
        </w:rPr>
      </w:pPr>
      <w:r>
        <w:rPr>
          <w:sz w:val="24"/>
        </w:rPr>
        <w:t>Патриотическое</w:t>
      </w:r>
      <w:r>
        <w:rPr>
          <w:spacing w:val="-7"/>
          <w:sz w:val="24"/>
        </w:rPr>
        <w:t xml:space="preserve"> </w:t>
      </w:r>
      <w:r>
        <w:rPr>
          <w:sz w:val="24"/>
        </w:rPr>
        <w:t>воспитание.</w:t>
      </w:r>
    </w:p>
    <w:p w:rsidR="0078009D" w:rsidRDefault="0078009D" w:rsidP="0078009D">
      <w:pPr>
        <w:pStyle w:val="a3"/>
        <w:tabs>
          <w:tab w:val="left" w:pos="2388"/>
          <w:tab w:val="left" w:pos="4100"/>
          <w:tab w:val="left" w:pos="6398"/>
          <w:tab w:val="left" w:pos="8235"/>
        </w:tabs>
        <w:spacing w:before="137" w:line="360" w:lineRule="auto"/>
        <w:ind w:right="845"/>
      </w:pPr>
      <w:r>
        <w:t>Осуществляется через освоение обучающимися содержания традиций, истории и</w:t>
      </w:r>
      <w:r>
        <w:rPr>
          <w:spacing w:val="1"/>
        </w:rPr>
        <w:t xml:space="preserve"> </w:t>
      </w:r>
      <w:r>
        <w:t>современного</w:t>
      </w:r>
      <w:r>
        <w:tab/>
        <w:t>развития</w:t>
      </w:r>
      <w:r>
        <w:tab/>
        <w:t>отечественной</w:t>
      </w:r>
      <w:r>
        <w:tab/>
        <w:t>культуры,</w:t>
      </w:r>
      <w:r>
        <w:tab/>
        <w:t>выраженной</w:t>
      </w:r>
      <w:r>
        <w:rPr>
          <w:spacing w:val="-58"/>
        </w:rPr>
        <w:t xml:space="preserve"> </w:t>
      </w:r>
      <w:r>
        <w:t>в</w:t>
      </w:r>
      <w:r>
        <w:rPr>
          <w:spacing w:val="1"/>
        </w:rPr>
        <w:t xml:space="preserve"> </w:t>
      </w:r>
      <w:r>
        <w:t>еѐ</w:t>
      </w:r>
      <w:r>
        <w:rPr>
          <w:spacing w:val="1"/>
        </w:rPr>
        <w:t xml:space="preserve"> </w:t>
      </w:r>
      <w:r>
        <w:t>архитектуре,</w:t>
      </w:r>
      <w:r>
        <w:rPr>
          <w:spacing w:val="1"/>
        </w:rPr>
        <w:t xml:space="preserve"> </w:t>
      </w:r>
      <w:r>
        <w:t>народном,</w:t>
      </w:r>
      <w:r>
        <w:rPr>
          <w:spacing w:val="1"/>
        </w:rPr>
        <w:t xml:space="preserve"> </w:t>
      </w:r>
      <w:r>
        <w:t>прикладном</w:t>
      </w:r>
      <w:r>
        <w:rPr>
          <w:spacing w:val="1"/>
        </w:rPr>
        <w:t xml:space="preserve"> </w:t>
      </w:r>
      <w:r>
        <w:t>и</w:t>
      </w:r>
      <w:r>
        <w:rPr>
          <w:spacing w:val="1"/>
        </w:rPr>
        <w:t xml:space="preserve"> </w:t>
      </w:r>
      <w:r>
        <w:t>изобразительном</w:t>
      </w:r>
      <w:r>
        <w:rPr>
          <w:spacing w:val="1"/>
        </w:rPr>
        <w:t xml:space="preserve"> </w:t>
      </w:r>
      <w:r>
        <w:t>искусстве.</w:t>
      </w:r>
      <w:r>
        <w:rPr>
          <w:spacing w:val="1"/>
        </w:rPr>
        <w:t xml:space="preserve"> </w:t>
      </w:r>
      <w:r>
        <w:t>Воспитание</w:t>
      </w:r>
      <w:r>
        <w:rPr>
          <w:spacing w:val="1"/>
        </w:rPr>
        <w:t xml:space="preserve"> </w:t>
      </w:r>
      <w:r>
        <w:t>патриотизма в процессе освоения особенностей и красоты отечественной духовной жизни,</w:t>
      </w:r>
      <w:r>
        <w:rPr>
          <w:spacing w:val="-57"/>
        </w:rPr>
        <w:t xml:space="preserve"> </w:t>
      </w:r>
      <w:r>
        <w:t>выраженной</w:t>
      </w:r>
      <w:r>
        <w:rPr>
          <w:spacing w:val="1"/>
        </w:rPr>
        <w:t xml:space="preserve"> </w:t>
      </w:r>
      <w:r>
        <w:t>в</w:t>
      </w:r>
      <w:r>
        <w:rPr>
          <w:spacing w:val="1"/>
        </w:rPr>
        <w:t xml:space="preserve"> </w:t>
      </w:r>
      <w:r>
        <w:t>произведениях</w:t>
      </w:r>
      <w:r>
        <w:rPr>
          <w:spacing w:val="1"/>
        </w:rPr>
        <w:t xml:space="preserve"> </w:t>
      </w:r>
      <w:r>
        <w:t>искусства,</w:t>
      </w:r>
      <w:r>
        <w:rPr>
          <w:spacing w:val="1"/>
        </w:rPr>
        <w:t xml:space="preserve"> </w:t>
      </w:r>
      <w:r>
        <w:t>посвящѐнных</w:t>
      </w:r>
      <w:r>
        <w:rPr>
          <w:spacing w:val="1"/>
        </w:rPr>
        <w:t xml:space="preserve"> </w:t>
      </w:r>
      <w:r>
        <w:t>различным</w:t>
      </w:r>
      <w:r>
        <w:rPr>
          <w:spacing w:val="1"/>
        </w:rPr>
        <w:t xml:space="preserve"> </w:t>
      </w:r>
      <w:r>
        <w:t>подходам</w:t>
      </w:r>
      <w:r>
        <w:rPr>
          <w:spacing w:val="1"/>
        </w:rPr>
        <w:t xml:space="preserve"> </w:t>
      </w:r>
      <w:r>
        <w:t>к</w:t>
      </w:r>
      <w:r>
        <w:rPr>
          <w:spacing w:val="-57"/>
        </w:rPr>
        <w:t xml:space="preserve"> </w:t>
      </w:r>
      <w:r>
        <w:t>изображению</w:t>
      </w:r>
      <w:r>
        <w:rPr>
          <w:spacing w:val="1"/>
        </w:rPr>
        <w:t xml:space="preserve"> </w:t>
      </w:r>
      <w:r>
        <w:t>человека,</w:t>
      </w:r>
      <w:r>
        <w:rPr>
          <w:spacing w:val="1"/>
        </w:rPr>
        <w:t xml:space="preserve"> </w:t>
      </w:r>
      <w:r>
        <w:t>великим</w:t>
      </w:r>
      <w:r>
        <w:rPr>
          <w:spacing w:val="1"/>
        </w:rPr>
        <w:t xml:space="preserve"> </w:t>
      </w:r>
      <w:r>
        <w:t>победам,</w:t>
      </w:r>
      <w:r>
        <w:rPr>
          <w:spacing w:val="1"/>
        </w:rPr>
        <w:t xml:space="preserve"> </w:t>
      </w:r>
      <w:r>
        <w:t>торжественным</w:t>
      </w:r>
      <w:r>
        <w:rPr>
          <w:spacing w:val="1"/>
        </w:rPr>
        <w:t xml:space="preserve"> </w:t>
      </w:r>
      <w:r>
        <w:t>и</w:t>
      </w:r>
      <w:r>
        <w:rPr>
          <w:spacing w:val="1"/>
        </w:rPr>
        <w:t xml:space="preserve"> </w:t>
      </w:r>
      <w:r>
        <w:t>трагическим</w:t>
      </w:r>
      <w:r>
        <w:rPr>
          <w:spacing w:val="1"/>
        </w:rPr>
        <w:t xml:space="preserve"> </w:t>
      </w:r>
      <w:r>
        <w:t>событиям,</w:t>
      </w:r>
      <w:r>
        <w:rPr>
          <w:spacing w:val="1"/>
        </w:rPr>
        <w:t xml:space="preserve"> </w:t>
      </w:r>
      <w:r>
        <w:t>эпической</w:t>
      </w:r>
      <w:r>
        <w:rPr>
          <w:spacing w:val="1"/>
        </w:rPr>
        <w:t xml:space="preserve"> </w:t>
      </w:r>
      <w:r>
        <w:t>и</w:t>
      </w:r>
      <w:r>
        <w:rPr>
          <w:spacing w:val="1"/>
        </w:rPr>
        <w:t xml:space="preserve"> </w:t>
      </w:r>
      <w:r>
        <w:t>лирической</w:t>
      </w:r>
      <w:r>
        <w:rPr>
          <w:spacing w:val="1"/>
        </w:rPr>
        <w:t xml:space="preserve"> </w:t>
      </w:r>
      <w:r>
        <w:t>красоте</w:t>
      </w:r>
      <w:r>
        <w:rPr>
          <w:spacing w:val="1"/>
        </w:rPr>
        <w:t xml:space="preserve"> </w:t>
      </w:r>
      <w:r>
        <w:t>отечественного</w:t>
      </w:r>
      <w:r>
        <w:rPr>
          <w:spacing w:val="1"/>
        </w:rPr>
        <w:t xml:space="preserve"> </w:t>
      </w:r>
      <w:r>
        <w:t>пейзажа.</w:t>
      </w:r>
      <w:r>
        <w:rPr>
          <w:spacing w:val="1"/>
        </w:rPr>
        <w:t xml:space="preserve"> </w:t>
      </w:r>
      <w:r>
        <w:t>Патриотические</w:t>
      </w:r>
      <w:r>
        <w:rPr>
          <w:spacing w:val="1"/>
        </w:rPr>
        <w:t xml:space="preserve"> </w:t>
      </w:r>
      <w:r>
        <w:t>чувства</w:t>
      </w:r>
      <w:r>
        <w:rPr>
          <w:spacing w:val="1"/>
        </w:rPr>
        <w:t xml:space="preserve"> </w:t>
      </w:r>
      <w:r>
        <w:t>воспитываются</w:t>
      </w:r>
      <w:r>
        <w:rPr>
          <w:spacing w:val="1"/>
        </w:rPr>
        <w:t xml:space="preserve"> </w:t>
      </w:r>
      <w:r>
        <w:t>в</w:t>
      </w:r>
      <w:r>
        <w:rPr>
          <w:spacing w:val="1"/>
        </w:rPr>
        <w:t xml:space="preserve"> </w:t>
      </w:r>
      <w:r>
        <w:t>изучении</w:t>
      </w:r>
      <w:r>
        <w:rPr>
          <w:spacing w:val="1"/>
        </w:rPr>
        <w:t xml:space="preserve"> </w:t>
      </w:r>
      <w:r>
        <w:t>истории</w:t>
      </w:r>
      <w:r>
        <w:rPr>
          <w:spacing w:val="1"/>
        </w:rPr>
        <w:t xml:space="preserve"> </w:t>
      </w:r>
      <w:r>
        <w:t>народного</w:t>
      </w:r>
      <w:r>
        <w:rPr>
          <w:spacing w:val="1"/>
        </w:rPr>
        <w:t xml:space="preserve"> </w:t>
      </w:r>
      <w:r>
        <w:t>искусства,</w:t>
      </w:r>
      <w:r>
        <w:rPr>
          <w:spacing w:val="1"/>
        </w:rPr>
        <w:t xml:space="preserve"> </w:t>
      </w:r>
      <w:r>
        <w:t>его</w:t>
      </w:r>
      <w:r>
        <w:rPr>
          <w:spacing w:val="1"/>
        </w:rPr>
        <w:t xml:space="preserve"> </w:t>
      </w:r>
      <w:r>
        <w:t>житейской</w:t>
      </w:r>
      <w:r>
        <w:rPr>
          <w:spacing w:val="1"/>
        </w:rPr>
        <w:t xml:space="preserve"> </w:t>
      </w:r>
      <w:r>
        <w:t>мудрости</w:t>
      </w:r>
      <w:r>
        <w:rPr>
          <w:spacing w:val="1"/>
        </w:rPr>
        <w:t xml:space="preserve"> </w:t>
      </w:r>
      <w:r>
        <w:t>и</w:t>
      </w:r>
      <w:r>
        <w:rPr>
          <w:spacing w:val="1"/>
        </w:rPr>
        <w:t xml:space="preserve"> </w:t>
      </w:r>
      <w:r>
        <w:t>значения</w:t>
      </w:r>
      <w:r>
        <w:rPr>
          <w:spacing w:val="1"/>
        </w:rPr>
        <w:t xml:space="preserve"> </w:t>
      </w:r>
      <w:r>
        <w:t>символических</w:t>
      </w:r>
      <w:r>
        <w:rPr>
          <w:spacing w:val="1"/>
        </w:rPr>
        <w:t xml:space="preserve"> </w:t>
      </w:r>
      <w:r>
        <w:t>смыслов.</w:t>
      </w:r>
      <w:r>
        <w:rPr>
          <w:spacing w:val="1"/>
        </w:rPr>
        <w:t xml:space="preserve"> </w:t>
      </w:r>
      <w:r>
        <w:t>Урок</w:t>
      </w:r>
      <w:r>
        <w:rPr>
          <w:spacing w:val="1"/>
        </w:rPr>
        <w:t xml:space="preserve"> </w:t>
      </w:r>
      <w:r>
        <w:t>искусства</w:t>
      </w:r>
      <w:r>
        <w:rPr>
          <w:spacing w:val="1"/>
        </w:rPr>
        <w:t xml:space="preserve"> </w:t>
      </w:r>
      <w:r>
        <w:t>воспитывает</w:t>
      </w:r>
      <w:r>
        <w:rPr>
          <w:spacing w:val="1"/>
        </w:rPr>
        <w:t xml:space="preserve"> </w:t>
      </w:r>
      <w:r>
        <w:t>патриотизм</w:t>
      </w:r>
      <w:r>
        <w:rPr>
          <w:spacing w:val="1"/>
        </w:rPr>
        <w:t xml:space="preserve"> </w:t>
      </w:r>
      <w:r>
        <w:t>не</w:t>
      </w:r>
      <w:r>
        <w:rPr>
          <w:spacing w:val="1"/>
        </w:rPr>
        <w:t xml:space="preserve"> </w:t>
      </w:r>
      <w:r>
        <w:t>в</w:t>
      </w:r>
      <w:r>
        <w:rPr>
          <w:spacing w:val="1"/>
        </w:rPr>
        <w:t xml:space="preserve"> </w:t>
      </w:r>
      <w:r>
        <w:t>декларативной</w:t>
      </w:r>
      <w:r>
        <w:rPr>
          <w:spacing w:val="1"/>
        </w:rPr>
        <w:t xml:space="preserve"> </w:t>
      </w:r>
      <w:r>
        <w:t>форме,</w:t>
      </w:r>
      <w:r>
        <w:rPr>
          <w:spacing w:val="1"/>
        </w:rPr>
        <w:t xml:space="preserve"> </w:t>
      </w:r>
      <w:r>
        <w:t>а</w:t>
      </w:r>
      <w:r>
        <w:rPr>
          <w:spacing w:val="1"/>
        </w:rPr>
        <w:t xml:space="preserve"> </w:t>
      </w:r>
      <w:r>
        <w:t>в</w:t>
      </w:r>
      <w:r>
        <w:rPr>
          <w:spacing w:val="1"/>
        </w:rPr>
        <w:t xml:space="preserve"> </w:t>
      </w:r>
      <w:r>
        <w:t>процессе</w:t>
      </w:r>
      <w:r>
        <w:rPr>
          <w:spacing w:val="1"/>
        </w:rPr>
        <w:t xml:space="preserve"> </w:t>
      </w:r>
      <w:r>
        <w:t>собственной</w:t>
      </w:r>
      <w:r>
        <w:rPr>
          <w:spacing w:val="1"/>
        </w:rPr>
        <w:t xml:space="preserve"> </w:t>
      </w:r>
      <w:r>
        <w:t>художественно-практической</w:t>
      </w:r>
      <w:r>
        <w:rPr>
          <w:spacing w:val="1"/>
        </w:rPr>
        <w:t xml:space="preserve"> </w:t>
      </w:r>
      <w:r>
        <w:t>деятельности обучающегося, который учится чувственно-эмоциональному восприятию и</w:t>
      </w:r>
      <w:r>
        <w:rPr>
          <w:spacing w:val="1"/>
        </w:rPr>
        <w:t xml:space="preserve"> </w:t>
      </w:r>
      <w:r>
        <w:t>творческому</w:t>
      </w:r>
      <w:r>
        <w:rPr>
          <w:spacing w:val="-6"/>
        </w:rPr>
        <w:t xml:space="preserve"> </w:t>
      </w:r>
      <w:r>
        <w:t>созиданию художественного образа.</w:t>
      </w:r>
    </w:p>
    <w:p w:rsidR="0078009D" w:rsidRDefault="0078009D" w:rsidP="006D0A57">
      <w:pPr>
        <w:pStyle w:val="a5"/>
        <w:numPr>
          <w:ilvl w:val="0"/>
          <w:numId w:val="38"/>
        </w:numPr>
        <w:tabs>
          <w:tab w:val="left" w:pos="1230"/>
        </w:tabs>
        <w:spacing w:before="1"/>
        <w:ind w:hanging="361"/>
        <w:jc w:val="both"/>
        <w:rPr>
          <w:sz w:val="24"/>
        </w:rPr>
      </w:pPr>
      <w:r>
        <w:rPr>
          <w:sz w:val="24"/>
        </w:rPr>
        <w:t>Гражданское</w:t>
      </w:r>
      <w:r>
        <w:rPr>
          <w:spacing w:val="-6"/>
          <w:sz w:val="24"/>
        </w:rPr>
        <w:t xml:space="preserve"> </w:t>
      </w:r>
      <w:r>
        <w:rPr>
          <w:sz w:val="24"/>
        </w:rPr>
        <w:t>воспитание.</w:t>
      </w:r>
    </w:p>
    <w:p w:rsidR="0078009D" w:rsidRDefault="0078009D" w:rsidP="0078009D">
      <w:pPr>
        <w:pStyle w:val="a3"/>
        <w:spacing w:before="140" w:line="360" w:lineRule="auto"/>
        <w:ind w:right="845"/>
      </w:pPr>
      <w:r>
        <w:t>Программа по изобразительному искусству направлена на активное приобщение</w:t>
      </w:r>
      <w:r>
        <w:rPr>
          <w:spacing w:val="1"/>
        </w:rPr>
        <w:t xml:space="preserve"> </w:t>
      </w:r>
      <w:r>
        <w:t xml:space="preserve">обучающихся      </w:t>
      </w:r>
      <w:r>
        <w:rPr>
          <w:spacing w:val="1"/>
        </w:rPr>
        <w:t xml:space="preserve"> </w:t>
      </w:r>
      <w:r>
        <w:t>к        ценностям        мировой        и        отечественной        культуры.</w:t>
      </w:r>
      <w:r>
        <w:rPr>
          <w:spacing w:val="1"/>
        </w:rPr>
        <w:t xml:space="preserve"> </w:t>
      </w:r>
      <w:r>
        <w:t>При этом реализуются задачи социализации и гражданского воспитания обучающегося.</w:t>
      </w:r>
      <w:r>
        <w:rPr>
          <w:spacing w:val="1"/>
        </w:rPr>
        <w:t xml:space="preserve"> </w:t>
      </w:r>
      <w:r>
        <w:t>Формируется</w:t>
      </w:r>
      <w:r>
        <w:rPr>
          <w:spacing w:val="1"/>
        </w:rPr>
        <w:t xml:space="preserve"> </w:t>
      </w:r>
      <w:r>
        <w:t>чувство</w:t>
      </w:r>
      <w:r>
        <w:rPr>
          <w:spacing w:val="1"/>
        </w:rPr>
        <w:t xml:space="preserve"> </w:t>
      </w:r>
      <w:r>
        <w:t>личной</w:t>
      </w:r>
      <w:r>
        <w:rPr>
          <w:spacing w:val="1"/>
        </w:rPr>
        <w:t xml:space="preserve"> </w:t>
      </w:r>
      <w:r>
        <w:t>причастности</w:t>
      </w:r>
      <w:r>
        <w:rPr>
          <w:spacing w:val="1"/>
        </w:rPr>
        <w:t xml:space="preserve"> </w:t>
      </w:r>
      <w:r>
        <w:t>к</w:t>
      </w:r>
      <w:r>
        <w:rPr>
          <w:spacing w:val="1"/>
        </w:rPr>
        <w:t xml:space="preserve"> </w:t>
      </w:r>
      <w:r>
        <w:t>жизни</w:t>
      </w:r>
      <w:r>
        <w:rPr>
          <w:spacing w:val="61"/>
        </w:rPr>
        <w:t xml:space="preserve"> </w:t>
      </w:r>
      <w:r>
        <w:t>общества.</w:t>
      </w:r>
      <w:r>
        <w:rPr>
          <w:spacing w:val="61"/>
        </w:rPr>
        <w:t xml:space="preserve"> </w:t>
      </w:r>
      <w:r>
        <w:t>Искусство</w:t>
      </w:r>
      <w:r>
        <w:rPr>
          <w:spacing w:val="1"/>
        </w:rPr>
        <w:t xml:space="preserve"> </w:t>
      </w:r>
      <w:r>
        <w:t>рассматривается</w:t>
      </w:r>
      <w:r>
        <w:rPr>
          <w:spacing w:val="1"/>
        </w:rPr>
        <w:t xml:space="preserve"> </w:t>
      </w:r>
      <w:r>
        <w:t>как</w:t>
      </w:r>
      <w:r>
        <w:rPr>
          <w:spacing w:val="1"/>
        </w:rPr>
        <w:t xml:space="preserve"> </w:t>
      </w:r>
      <w:r>
        <w:t>особый</w:t>
      </w:r>
      <w:r>
        <w:rPr>
          <w:spacing w:val="1"/>
        </w:rPr>
        <w:t xml:space="preserve"> </w:t>
      </w:r>
      <w:r>
        <w:t>язык,</w:t>
      </w:r>
      <w:r>
        <w:rPr>
          <w:spacing w:val="1"/>
        </w:rPr>
        <w:t xml:space="preserve"> </w:t>
      </w:r>
      <w:r>
        <w:t>развивающий</w:t>
      </w:r>
      <w:r>
        <w:rPr>
          <w:spacing w:val="1"/>
        </w:rPr>
        <w:t xml:space="preserve"> </w:t>
      </w:r>
      <w:r>
        <w:t>коммуникативные</w:t>
      </w:r>
      <w:r>
        <w:rPr>
          <w:spacing w:val="1"/>
        </w:rPr>
        <w:t xml:space="preserve"> </w:t>
      </w:r>
      <w:r>
        <w:t>умения.</w:t>
      </w:r>
      <w:r>
        <w:rPr>
          <w:spacing w:val="1"/>
        </w:rPr>
        <w:t xml:space="preserve"> </w:t>
      </w:r>
      <w:r>
        <w:t>В</w:t>
      </w:r>
      <w:r>
        <w:rPr>
          <w:spacing w:val="1"/>
        </w:rPr>
        <w:t xml:space="preserve"> </w:t>
      </w:r>
      <w:r>
        <w:t>рамках</w:t>
      </w:r>
      <w:r>
        <w:rPr>
          <w:spacing w:val="1"/>
        </w:rPr>
        <w:t xml:space="preserve"> </w:t>
      </w:r>
      <w:r>
        <w:t>изобразительного искусства происходит изучение художественной культуры и мировой</w:t>
      </w:r>
      <w:r>
        <w:rPr>
          <w:spacing w:val="1"/>
        </w:rPr>
        <w:t xml:space="preserve"> </w:t>
      </w:r>
      <w:r>
        <w:t>истории</w:t>
      </w:r>
      <w:r>
        <w:rPr>
          <w:spacing w:val="1"/>
        </w:rPr>
        <w:t xml:space="preserve"> </w:t>
      </w:r>
      <w:r>
        <w:t>искусства,</w:t>
      </w:r>
      <w:r>
        <w:rPr>
          <w:spacing w:val="1"/>
        </w:rPr>
        <w:t xml:space="preserve"> </w:t>
      </w:r>
      <w:r>
        <w:t>углубляются</w:t>
      </w:r>
      <w:r>
        <w:rPr>
          <w:spacing w:val="1"/>
        </w:rPr>
        <w:t xml:space="preserve"> </w:t>
      </w:r>
      <w:r>
        <w:t>интернациональные</w:t>
      </w:r>
      <w:r>
        <w:rPr>
          <w:spacing w:val="1"/>
        </w:rPr>
        <w:t xml:space="preserve"> </w:t>
      </w:r>
      <w:r>
        <w:t>чувства</w:t>
      </w:r>
      <w:r>
        <w:rPr>
          <w:spacing w:val="1"/>
        </w:rPr>
        <w:t xml:space="preserve"> </w:t>
      </w:r>
      <w:r>
        <w:t>обучающихся.</w:t>
      </w:r>
      <w:r>
        <w:rPr>
          <w:spacing w:val="1"/>
        </w:rPr>
        <w:t xml:space="preserve"> </w:t>
      </w:r>
      <w:r>
        <w:t>Учебный</w:t>
      </w:r>
      <w:r>
        <w:rPr>
          <w:spacing w:val="1"/>
        </w:rPr>
        <w:t xml:space="preserve"> </w:t>
      </w:r>
      <w:r>
        <w:t>предмет</w:t>
      </w:r>
      <w:r>
        <w:rPr>
          <w:spacing w:val="1"/>
        </w:rPr>
        <w:t xml:space="preserve"> </w:t>
      </w:r>
      <w:r>
        <w:t>способствует</w:t>
      </w:r>
      <w:r>
        <w:rPr>
          <w:spacing w:val="1"/>
        </w:rPr>
        <w:t xml:space="preserve"> </w:t>
      </w:r>
      <w:r>
        <w:t>пониманию</w:t>
      </w:r>
      <w:r>
        <w:rPr>
          <w:spacing w:val="1"/>
        </w:rPr>
        <w:t xml:space="preserve"> </w:t>
      </w:r>
      <w:r>
        <w:t>особенностей</w:t>
      </w:r>
      <w:r>
        <w:rPr>
          <w:spacing w:val="1"/>
        </w:rPr>
        <w:t xml:space="preserve"> </w:t>
      </w:r>
      <w:r>
        <w:t>жизни</w:t>
      </w:r>
      <w:r>
        <w:rPr>
          <w:spacing w:val="1"/>
        </w:rPr>
        <w:t xml:space="preserve"> </w:t>
      </w:r>
      <w:r>
        <w:t>разных</w:t>
      </w:r>
      <w:r>
        <w:rPr>
          <w:spacing w:val="1"/>
        </w:rPr>
        <w:t xml:space="preserve"> </w:t>
      </w:r>
      <w:r>
        <w:t>народов</w:t>
      </w:r>
      <w:r>
        <w:rPr>
          <w:spacing w:val="1"/>
        </w:rPr>
        <w:t xml:space="preserve"> </w:t>
      </w:r>
      <w:r>
        <w:t>и</w:t>
      </w:r>
      <w:r>
        <w:rPr>
          <w:spacing w:val="1"/>
        </w:rPr>
        <w:t xml:space="preserve"> </w:t>
      </w:r>
      <w:r>
        <w:t>красоты</w:t>
      </w:r>
      <w:r>
        <w:rPr>
          <w:spacing w:val="1"/>
        </w:rPr>
        <w:t xml:space="preserve"> </w:t>
      </w:r>
      <w:r>
        <w:t>различных</w:t>
      </w:r>
      <w:r>
        <w:rPr>
          <w:spacing w:val="61"/>
        </w:rPr>
        <w:t xml:space="preserve"> </w:t>
      </w:r>
      <w:r>
        <w:t>национальных   эстетических   идеалов.   Коллективные   творческие   работы,</w:t>
      </w:r>
      <w:r>
        <w:rPr>
          <w:spacing w:val="-57"/>
        </w:rPr>
        <w:t xml:space="preserve"> </w:t>
      </w:r>
      <w:r>
        <w:t xml:space="preserve">а     также    </w:t>
      </w:r>
      <w:r>
        <w:rPr>
          <w:spacing w:val="1"/>
        </w:rPr>
        <w:t xml:space="preserve"> </w:t>
      </w:r>
      <w:r>
        <w:t xml:space="preserve">участие     в     общих     художественных    </w:t>
      </w:r>
      <w:r>
        <w:rPr>
          <w:spacing w:val="1"/>
        </w:rPr>
        <w:t xml:space="preserve"> </w:t>
      </w:r>
      <w:r>
        <w:t xml:space="preserve">проектах    </w:t>
      </w:r>
      <w:r>
        <w:rPr>
          <w:spacing w:val="1"/>
        </w:rPr>
        <w:t xml:space="preserve"> </w:t>
      </w:r>
      <w:r>
        <w:t>создают      условия</w:t>
      </w:r>
      <w:r>
        <w:rPr>
          <w:spacing w:val="1"/>
        </w:rPr>
        <w:t xml:space="preserve"> </w:t>
      </w:r>
      <w:r>
        <w:t>для</w:t>
      </w:r>
      <w:r>
        <w:rPr>
          <w:spacing w:val="1"/>
        </w:rPr>
        <w:t xml:space="preserve"> </w:t>
      </w:r>
      <w:r>
        <w:t>разнообразной</w:t>
      </w:r>
      <w:r>
        <w:rPr>
          <w:spacing w:val="1"/>
        </w:rPr>
        <w:t xml:space="preserve"> </w:t>
      </w:r>
      <w:r>
        <w:t>совместной</w:t>
      </w:r>
      <w:r>
        <w:rPr>
          <w:spacing w:val="1"/>
        </w:rPr>
        <w:t xml:space="preserve"> </w:t>
      </w:r>
      <w:r>
        <w:t>деятельности,</w:t>
      </w:r>
      <w:r>
        <w:rPr>
          <w:spacing w:val="1"/>
        </w:rPr>
        <w:t xml:space="preserve"> </w:t>
      </w:r>
      <w:r>
        <w:t>способствуют</w:t>
      </w:r>
      <w:r>
        <w:rPr>
          <w:spacing w:val="1"/>
        </w:rPr>
        <w:t xml:space="preserve"> </w:t>
      </w:r>
      <w:r>
        <w:t>пониманию</w:t>
      </w:r>
      <w:r>
        <w:rPr>
          <w:spacing w:val="1"/>
        </w:rPr>
        <w:t xml:space="preserve"> </w:t>
      </w:r>
      <w:r>
        <w:t>другого,</w:t>
      </w:r>
      <w:r>
        <w:rPr>
          <w:spacing w:val="1"/>
        </w:rPr>
        <w:t xml:space="preserve"> </w:t>
      </w:r>
      <w:r>
        <w:t>становлению</w:t>
      </w:r>
      <w:r>
        <w:rPr>
          <w:spacing w:val="-1"/>
        </w:rPr>
        <w:t xml:space="preserve"> </w:t>
      </w:r>
      <w:r>
        <w:t>чувства</w:t>
      </w:r>
      <w:r>
        <w:rPr>
          <w:spacing w:val="-2"/>
        </w:rPr>
        <w:t xml:space="preserve"> </w:t>
      </w:r>
      <w:r>
        <w:t>личной ответственности.</w:t>
      </w:r>
    </w:p>
    <w:p w:rsidR="0078009D" w:rsidRDefault="0078009D" w:rsidP="006D0A57">
      <w:pPr>
        <w:pStyle w:val="a5"/>
        <w:numPr>
          <w:ilvl w:val="0"/>
          <w:numId w:val="38"/>
        </w:numPr>
        <w:tabs>
          <w:tab w:val="left" w:pos="1230"/>
        </w:tabs>
        <w:spacing w:line="275" w:lineRule="exact"/>
        <w:ind w:hanging="361"/>
        <w:jc w:val="both"/>
        <w:rPr>
          <w:sz w:val="24"/>
        </w:rPr>
      </w:pPr>
      <w:r>
        <w:rPr>
          <w:sz w:val="24"/>
        </w:rPr>
        <w:t>Духовно-нравственное</w:t>
      </w:r>
      <w:r>
        <w:rPr>
          <w:spacing w:val="-6"/>
          <w:sz w:val="24"/>
        </w:rPr>
        <w:t xml:space="preserve"> </w:t>
      </w:r>
      <w:r>
        <w:rPr>
          <w:sz w:val="24"/>
        </w:rPr>
        <w:t>воспитание.</w:t>
      </w:r>
    </w:p>
    <w:p w:rsidR="0078009D" w:rsidRDefault="0078009D" w:rsidP="0078009D">
      <w:pPr>
        <w:pStyle w:val="a3"/>
        <w:spacing w:before="139" w:line="360" w:lineRule="auto"/>
        <w:ind w:right="843"/>
      </w:pPr>
      <w:r>
        <w:t xml:space="preserve">В  </w:t>
      </w:r>
      <w:r>
        <w:rPr>
          <w:spacing w:val="1"/>
        </w:rPr>
        <w:t xml:space="preserve"> </w:t>
      </w:r>
      <w:r>
        <w:t>искусстве    воплощена    духовная    жизнь    человечества,    концентрирующая</w:t>
      </w:r>
      <w:r>
        <w:rPr>
          <w:spacing w:val="-57"/>
        </w:rPr>
        <w:t xml:space="preserve"> </w:t>
      </w:r>
      <w:r>
        <w:t>в себе эстетический, художественный и нравственный мировой опыт, раскрытие которого</w:t>
      </w:r>
      <w:r>
        <w:rPr>
          <w:spacing w:val="1"/>
        </w:rPr>
        <w:t xml:space="preserve"> </w:t>
      </w:r>
      <w:r>
        <w:t xml:space="preserve">составляет      </w:t>
      </w:r>
      <w:r>
        <w:rPr>
          <w:spacing w:val="1"/>
        </w:rPr>
        <w:t xml:space="preserve"> </w:t>
      </w:r>
      <w:r>
        <w:t xml:space="preserve">суть      </w:t>
      </w:r>
      <w:r>
        <w:rPr>
          <w:spacing w:val="1"/>
        </w:rPr>
        <w:t xml:space="preserve"> </w:t>
      </w:r>
      <w:r>
        <w:t>учебного        предмета.        Учебные        задания        направлены</w:t>
      </w:r>
      <w:r>
        <w:rPr>
          <w:spacing w:val="1"/>
        </w:rPr>
        <w:t xml:space="preserve"> </w:t>
      </w:r>
      <w:r>
        <w:t>на</w:t>
      </w:r>
      <w:r>
        <w:rPr>
          <w:spacing w:val="30"/>
        </w:rPr>
        <w:t xml:space="preserve"> </w:t>
      </w:r>
      <w:r>
        <w:t>развитие</w:t>
      </w:r>
      <w:r>
        <w:rPr>
          <w:spacing w:val="31"/>
        </w:rPr>
        <w:t xml:space="preserve"> </w:t>
      </w:r>
      <w:r>
        <w:t>внутреннего</w:t>
      </w:r>
      <w:r>
        <w:rPr>
          <w:spacing w:val="32"/>
        </w:rPr>
        <w:t xml:space="preserve"> </w:t>
      </w:r>
      <w:r>
        <w:t>мира</w:t>
      </w:r>
      <w:r>
        <w:rPr>
          <w:spacing w:val="31"/>
        </w:rPr>
        <w:t xml:space="preserve"> </w:t>
      </w:r>
      <w:r>
        <w:t>обучающегося</w:t>
      </w:r>
      <w:r>
        <w:rPr>
          <w:spacing w:val="34"/>
        </w:rPr>
        <w:t xml:space="preserve"> </w:t>
      </w:r>
      <w:r>
        <w:t>и</w:t>
      </w:r>
      <w:r>
        <w:rPr>
          <w:spacing w:val="33"/>
        </w:rPr>
        <w:t xml:space="preserve"> </w:t>
      </w:r>
      <w:r>
        <w:t>воспитание</w:t>
      </w:r>
      <w:r>
        <w:rPr>
          <w:spacing w:val="31"/>
        </w:rPr>
        <w:t xml:space="preserve"> </w:t>
      </w:r>
      <w:r>
        <w:t>его</w:t>
      </w:r>
      <w:r>
        <w:rPr>
          <w:spacing w:val="32"/>
        </w:rPr>
        <w:t xml:space="preserve"> </w:t>
      </w:r>
      <w:r>
        <w:t>эмоционально-образной,</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tabs>
          <w:tab w:val="left" w:pos="2476"/>
          <w:tab w:val="left" w:pos="3251"/>
          <w:tab w:val="left" w:pos="5730"/>
          <w:tab w:val="left" w:pos="7726"/>
          <w:tab w:val="left" w:pos="8608"/>
        </w:tabs>
        <w:spacing w:before="90" w:line="360" w:lineRule="auto"/>
        <w:ind w:right="842" w:firstLine="0"/>
      </w:pPr>
      <w:r>
        <w:t>чувственной сферы. Развитие творческого потенциала способствует росту самосознания</w:t>
      </w:r>
      <w:r>
        <w:rPr>
          <w:spacing w:val="1"/>
        </w:rPr>
        <w:t xml:space="preserve"> </w:t>
      </w:r>
      <w:r>
        <w:t>обучающегося,</w:t>
      </w:r>
      <w:r>
        <w:rPr>
          <w:spacing w:val="1"/>
        </w:rPr>
        <w:t xml:space="preserve"> </w:t>
      </w:r>
      <w:r>
        <w:t>осознанию</w:t>
      </w:r>
      <w:r>
        <w:rPr>
          <w:spacing w:val="1"/>
        </w:rPr>
        <w:t xml:space="preserve"> </w:t>
      </w:r>
      <w:r>
        <w:t>себя</w:t>
      </w:r>
      <w:r>
        <w:rPr>
          <w:spacing w:val="1"/>
        </w:rPr>
        <w:t xml:space="preserve"> </w:t>
      </w:r>
      <w:r>
        <w:t>как</w:t>
      </w:r>
      <w:r>
        <w:rPr>
          <w:spacing w:val="1"/>
        </w:rPr>
        <w:t xml:space="preserve"> </w:t>
      </w:r>
      <w:r>
        <w:t>личности</w:t>
      </w:r>
      <w:r>
        <w:rPr>
          <w:spacing w:val="1"/>
        </w:rPr>
        <w:t xml:space="preserve"> </w:t>
      </w:r>
      <w:r>
        <w:t>и</w:t>
      </w:r>
      <w:r>
        <w:rPr>
          <w:spacing w:val="1"/>
        </w:rPr>
        <w:t xml:space="preserve"> </w:t>
      </w:r>
      <w:r>
        <w:t>члена</w:t>
      </w:r>
      <w:r>
        <w:rPr>
          <w:spacing w:val="1"/>
        </w:rPr>
        <w:t xml:space="preserve"> </w:t>
      </w:r>
      <w:r>
        <w:t>общества.</w:t>
      </w:r>
      <w:r>
        <w:rPr>
          <w:spacing w:val="1"/>
        </w:rPr>
        <w:t xml:space="preserve"> </w:t>
      </w:r>
      <w:r>
        <w:t>Ценностно-</w:t>
      </w:r>
      <w:r>
        <w:rPr>
          <w:spacing w:val="1"/>
        </w:rPr>
        <w:t xml:space="preserve"> </w:t>
      </w:r>
      <w:r>
        <w:t>ориентационная</w:t>
      </w:r>
      <w:r>
        <w:tab/>
        <w:t>и</w:t>
      </w:r>
      <w:r>
        <w:tab/>
        <w:t>коммуникативная</w:t>
      </w:r>
      <w:r>
        <w:tab/>
        <w:t>деятельность</w:t>
      </w:r>
      <w:r>
        <w:tab/>
        <w:t>на</w:t>
      </w:r>
      <w:r>
        <w:tab/>
        <w:t>занятиях</w:t>
      </w:r>
      <w:r>
        <w:rPr>
          <w:spacing w:val="-58"/>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способствует</w:t>
      </w:r>
      <w:r>
        <w:rPr>
          <w:spacing w:val="1"/>
        </w:rPr>
        <w:t xml:space="preserve"> </w:t>
      </w:r>
      <w:r>
        <w:t>освоению</w:t>
      </w:r>
      <w:r>
        <w:rPr>
          <w:spacing w:val="1"/>
        </w:rPr>
        <w:t xml:space="preserve"> </w:t>
      </w:r>
      <w:r>
        <w:t>базовых</w:t>
      </w:r>
      <w:r>
        <w:rPr>
          <w:spacing w:val="1"/>
        </w:rPr>
        <w:t xml:space="preserve"> </w:t>
      </w:r>
      <w:r>
        <w:t>ценностей</w:t>
      </w:r>
      <w:r>
        <w:rPr>
          <w:spacing w:val="1"/>
        </w:rPr>
        <w:t xml:space="preserve"> </w:t>
      </w:r>
      <w:r>
        <w:t>–</w:t>
      </w:r>
      <w:r>
        <w:rPr>
          <w:spacing w:val="1"/>
        </w:rPr>
        <w:t xml:space="preserve"> </w:t>
      </w:r>
      <w:r>
        <w:t xml:space="preserve">формированию  </w:t>
      </w:r>
      <w:r>
        <w:rPr>
          <w:spacing w:val="1"/>
        </w:rPr>
        <w:t xml:space="preserve"> </w:t>
      </w:r>
      <w:r>
        <w:t xml:space="preserve">отношения  </w:t>
      </w:r>
      <w:r>
        <w:rPr>
          <w:spacing w:val="1"/>
        </w:rPr>
        <w:t xml:space="preserve"> </w:t>
      </w:r>
      <w:r>
        <w:t xml:space="preserve">к  </w:t>
      </w:r>
      <w:r>
        <w:rPr>
          <w:spacing w:val="1"/>
        </w:rPr>
        <w:t xml:space="preserve"> </w:t>
      </w:r>
      <w:r>
        <w:t>миру,    жизни,    человеку,    семье,    труду,    культуре</w:t>
      </w:r>
      <w:r>
        <w:rPr>
          <w:spacing w:val="1"/>
        </w:rPr>
        <w:t xml:space="preserve"> </w:t>
      </w:r>
      <w:r>
        <w:t>как духовному богатству общества и важному условию ощущения человеком полноты</w:t>
      </w:r>
      <w:r>
        <w:rPr>
          <w:spacing w:val="1"/>
        </w:rPr>
        <w:t xml:space="preserve"> </w:t>
      </w:r>
      <w:r>
        <w:t>проживаемой</w:t>
      </w:r>
      <w:r>
        <w:rPr>
          <w:spacing w:val="-1"/>
        </w:rPr>
        <w:t xml:space="preserve"> </w:t>
      </w:r>
      <w:r>
        <w:t>жизни.</w:t>
      </w:r>
    </w:p>
    <w:p w:rsidR="0078009D" w:rsidRDefault="0078009D" w:rsidP="006D0A57">
      <w:pPr>
        <w:pStyle w:val="a5"/>
        <w:numPr>
          <w:ilvl w:val="0"/>
          <w:numId w:val="38"/>
        </w:numPr>
        <w:tabs>
          <w:tab w:val="left" w:pos="1230"/>
        </w:tabs>
        <w:spacing w:before="2"/>
        <w:jc w:val="both"/>
        <w:rPr>
          <w:sz w:val="24"/>
        </w:rPr>
      </w:pPr>
      <w:r>
        <w:rPr>
          <w:sz w:val="24"/>
        </w:rPr>
        <w:t>Эстетическое</w:t>
      </w:r>
      <w:r>
        <w:rPr>
          <w:spacing w:val="-7"/>
          <w:sz w:val="24"/>
        </w:rPr>
        <w:t xml:space="preserve"> </w:t>
      </w:r>
      <w:r>
        <w:rPr>
          <w:sz w:val="24"/>
        </w:rPr>
        <w:t>воспитание.</w:t>
      </w:r>
    </w:p>
    <w:p w:rsidR="0078009D" w:rsidRDefault="0078009D" w:rsidP="0078009D">
      <w:pPr>
        <w:pStyle w:val="a3"/>
        <w:tabs>
          <w:tab w:val="left" w:pos="2032"/>
          <w:tab w:val="left" w:pos="4033"/>
          <w:tab w:val="left" w:pos="5179"/>
          <w:tab w:val="left" w:pos="7242"/>
          <w:tab w:val="left" w:pos="8161"/>
        </w:tabs>
        <w:spacing w:before="137" w:line="360" w:lineRule="auto"/>
        <w:ind w:right="845"/>
      </w:pPr>
      <w:r>
        <w:t xml:space="preserve">Эстетическое   </w:t>
      </w:r>
      <w:r>
        <w:rPr>
          <w:spacing w:val="1"/>
        </w:rPr>
        <w:t xml:space="preserve"> </w:t>
      </w:r>
      <w:r>
        <w:t xml:space="preserve">(от   </w:t>
      </w:r>
      <w:r>
        <w:rPr>
          <w:spacing w:val="1"/>
        </w:rPr>
        <w:t xml:space="preserve"> </w:t>
      </w:r>
      <w:r>
        <w:t>греч.     aisthetikos     –     чувствующий,     чувственный)     –</w:t>
      </w:r>
      <w:r>
        <w:rPr>
          <w:spacing w:val="1"/>
        </w:rPr>
        <w:t xml:space="preserve"> </w:t>
      </w:r>
      <w:r>
        <w:t>это воспитание чувственной сферы обучающегося на основе всего спектра эстетических</w:t>
      </w:r>
      <w:r>
        <w:rPr>
          <w:spacing w:val="1"/>
        </w:rPr>
        <w:t xml:space="preserve"> </w:t>
      </w:r>
      <w:r>
        <w:t>категорий:</w:t>
      </w:r>
      <w:r>
        <w:rPr>
          <w:spacing w:val="1"/>
        </w:rPr>
        <w:t xml:space="preserve"> </w:t>
      </w:r>
      <w:r>
        <w:t>прекрасное,</w:t>
      </w:r>
      <w:r>
        <w:rPr>
          <w:spacing w:val="1"/>
        </w:rPr>
        <w:t xml:space="preserve"> </w:t>
      </w:r>
      <w:r>
        <w:t>безобразное,</w:t>
      </w:r>
      <w:r>
        <w:rPr>
          <w:spacing w:val="1"/>
        </w:rPr>
        <w:t xml:space="preserve"> </w:t>
      </w:r>
      <w:r>
        <w:t>трагическое,</w:t>
      </w:r>
      <w:r>
        <w:rPr>
          <w:spacing w:val="1"/>
        </w:rPr>
        <w:t xml:space="preserve"> </w:t>
      </w:r>
      <w:r>
        <w:t>комическое,</w:t>
      </w:r>
      <w:r>
        <w:rPr>
          <w:spacing w:val="1"/>
        </w:rPr>
        <w:t xml:space="preserve"> </w:t>
      </w:r>
      <w:r>
        <w:t>высокое,</w:t>
      </w:r>
      <w:r>
        <w:rPr>
          <w:spacing w:val="1"/>
        </w:rPr>
        <w:t xml:space="preserve"> </w:t>
      </w:r>
      <w:r>
        <w:t>низменное.</w:t>
      </w:r>
      <w:r>
        <w:rPr>
          <w:spacing w:val="-57"/>
        </w:rPr>
        <w:t xml:space="preserve"> </w:t>
      </w:r>
      <w:r>
        <w:t>Искусство</w:t>
      </w:r>
      <w:r>
        <w:tab/>
        <w:t>понимается</w:t>
      </w:r>
      <w:r>
        <w:tab/>
        <w:t>как</w:t>
      </w:r>
      <w:r>
        <w:tab/>
        <w:t>воплощение</w:t>
      </w:r>
      <w:r>
        <w:tab/>
        <w:t>в</w:t>
      </w:r>
      <w:r>
        <w:tab/>
        <w:t>изображении</w:t>
      </w:r>
      <w:r>
        <w:rPr>
          <w:spacing w:val="-58"/>
        </w:rPr>
        <w:t xml:space="preserve"> </w:t>
      </w:r>
      <w:r>
        <w:t>и</w:t>
      </w:r>
      <w:r>
        <w:rPr>
          <w:spacing w:val="1"/>
        </w:rPr>
        <w:t xml:space="preserve"> </w:t>
      </w:r>
      <w:r>
        <w:t>в</w:t>
      </w:r>
      <w:r>
        <w:rPr>
          <w:spacing w:val="1"/>
        </w:rPr>
        <w:t xml:space="preserve"> </w:t>
      </w:r>
      <w:r>
        <w:t>создании</w:t>
      </w:r>
      <w:r>
        <w:rPr>
          <w:spacing w:val="1"/>
        </w:rPr>
        <w:t xml:space="preserve"> </w:t>
      </w:r>
      <w:r>
        <w:t>предметно-пространственной</w:t>
      </w:r>
      <w:r>
        <w:rPr>
          <w:spacing w:val="1"/>
        </w:rPr>
        <w:t xml:space="preserve"> </w:t>
      </w:r>
      <w:r>
        <w:t>среды</w:t>
      </w:r>
      <w:r>
        <w:rPr>
          <w:spacing w:val="1"/>
        </w:rPr>
        <w:t xml:space="preserve"> </w:t>
      </w:r>
      <w:r>
        <w:t>постоянного</w:t>
      </w:r>
      <w:r>
        <w:rPr>
          <w:spacing w:val="1"/>
        </w:rPr>
        <w:t xml:space="preserve"> </w:t>
      </w:r>
      <w:r>
        <w:t>поиска</w:t>
      </w:r>
      <w:r>
        <w:rPr>
          <w:spacing w:val="1"/>
        </w:rPr>
        <w:t xml:space="preserve"> </w:t>
      </w:r>
      <w:r>
        <w:t>идеалов,</w:t>
      </w:r>
      <w:r>
        <w:rPr>
          <w:spacing w:val="1"/>
        </w:rPr>
        <w:t xml:space="preserve"> </w:t>
      </w:r>
      <w:r>
        <w:t>веры,</w:t>
      </w:r>
      <w:r>
        <w:rPr>
          <w:spacing w:val="1"/>
        </w:rPr>
        <w:t xml:space="preserve"> </w:t>
      </w:r>
      <w:r>
        <w:t>надежд,</w:t>
      </w:r>
      <w:r>
        <w:rPr>
          <w:spacing w:val="1"/>
        </w:rPr>
        <w:t xml:space="preserve"> </w:t>
      </w:r>
      <w:r>
        <w:t>представлений</w:t>
      </w:r>
      <w:r>
        <w:rPr>
          <w:spacing w:val="1"/>
        </w:rPr>
        <w:t xml:space="preserve"> </w:t>
      </w:r>
      <w:r>
        <w:t>о</w:t>
      </w:r>
      <w:r>
        <w:rPr>
          <w:spacing w:val="1"/>
        </w:rPr>
        <w:t xml:space="preserve"> </w:t>
      </w:r>
      <w:r>
        <w:t>добре</w:t>
      </w:r>
      <w:r>
        <w:rPr>
          <w:spacing w:val="1"/>
        </w:rPr>
        <w:t xml:space="preserve"> </w:t>
      </w:r>
      <w:r>
        <w:t>и</w:t>
      </w:r>
      <w:r>
        <w:rPr>
          <w:spacing w:val="1"/>
        </w:rPr>
        <w:t xml:space="preserve"> </w:t>
      </w:r>
      <w:r>
        <w:t>зле.</w:t>
      </w:r>
      <w:r>
        <w:rPr>
          <w:spacing w:val="1"/>
        </w:rPr>
        <w:t xml:space="preserve"> </w:t>
      </w:r>
      <w:r>
        <w:t>Эстетическое</w:t>
      </w:r>
      <w:r>
        <w:rPr>
          <w:spacing w:val="1"/>
        </w:rPr>
        <w:t xml:space="preserve"> </w:t>
      </w:r>
      <w:r>
        <w:t>воспитание</w:t>
      </w:r>
      <w:r>
        <w:rPr>
          <w:spacing w:val="1"/>
        </w:rPr>
        <w:t xml:space="preserve"> </w:t>
      </w:r>
      <w:r>
        <w:t>является</w:t>
      </w:r>
      <w:r>
        <w:rPr>
          <w:spacing w:val="1"/>
        </w:rPr>
        <w:t xml:space="preserve"> </w:t>
      </w:r>
      <w:r>
        <w:t>важнейшим</w:t>
      </w:r>
      <w:r>
        <w:rPr>
          <w:spacing w:val="1"/>
        </w:rPr>
        <w:t xml:space="preserve"> </w:t>
      </w:r>
      <w:r>
        <w:t>компонентом</w:t>
      </w:r>
      <w:r>
        <w:rPr>
          <w:spacing w:val="1"/>
        </w:rPr>
        <w:t xml:space="preserve"> </w:t>
      </w:r>
      <w:r>
        <w:t>и</w:t>
      </w:r>
      <w:r>
        <w:rPr>
          <w:spacing w:val="1"/>
        </w:rPr>
        <w:t xml:space="preserve"> </w:t>
      </w:r>
      <w:r>
        <w:t>условием</w:t>
      </w:r>
      <w:r>
        <w:rPr>
          <w:spacing w:val="1"/>
        </w:rPr>
        <w:t xml:space="preserve"> </w:t>
      </w:r>
      <w:r>
        <w:t>развития</w:t>
      </w:r>
      <w:r>
        <w:rPr>
          <w:spacing w:val="1"/>
        </w:rPr>
        <w:t xml:space="preserve"> </w:t>
      </w:r>
      <w:r>
        <w:t>социально</w:t>
      </w:r>
      <w:r>
        <w:rPr>
          <w:spacing w:val="1"/>
        </w:rPr>
        <w:t xml:space="preserve"> </w:t>
      </w:r>
      <w:r>
        <w:t>значимых</w:t>
      </w:r>
      <w:r>
        <w:rPr>
          <w:spacing w:val="1"/>
        </w:rPr>
        <w:t xml:space="preserve"> </w:t>
      </w:r>
      <w:r>
        <w:t>отношений</w:t>
      </w:r>
      <w:r>
        <w:rPr>
          <w:spacing w:val="1"/>
        </w:rPr>
        <w:t xml:space="preserve"> </w:t>
      </w:r>
      <w:r>
        <w:t>обучающихся.</w:t>
      </w:r>
      <w:r>
        <w:rPr>
          <w:spacing w:val="1"/>
        </w:rPr>
        <w:t xml:space="preserve"> </w:t>
      </w:r>
      <w:r>
        <w:t>Способствует</w:t>
      </w:r>
      <w:r>
        <w:rPr>
          <w:spacing w:val="86"/>
        </w:rPr>
        <w:t xml:space="preserve"> </w:t>
      </w:r>
      <w:r>
        <w:t xml:space="preserve">формированию  </w:t>
      </w:r>
      <w:r>
        <w:rPr>
          <w:spacing w:val="24"/>
        </w:rPr>
        <w:t xml:space="preserve"> </w:t>
      </w:r>
      <w:r>
        <w:t xml:space="preserve">ценностных  </w:t>
      </w:r>
      <w:r>
        <w:rPr>
          <w:spacing w:val="24"/>
        </w:rPr>
        <w:t xml:space="preserve"> </w:t>
      </w:r>
      <w:r>
        <w:t xml:space="preserve">ориентаций  </w:t>
      </w:r>
      <w:r>
        <w:rPr>
          <w:spacing w:val="25"/>
        </w:rPr>
        <w:t xml:space="preserve"> </w:t>
      </w:r>
      <w:r>
        <w:t xml:space="preserve">обучающихся  </w:t>
      </w:r>
      <w:r>
        <w:rPr>
          <w:spacing w:val="24"/>
        </w:rPr>
        <w:t xml:space="preserve"> </w:t>
      </w:r>
      <w:r>
        <w:t xml:space="preserve">в  </w:t>
      </w:r>
      <w:r>
        <w:rPr>
          <w:spacing w:val="24"/>
        </w:rPr>
        <w:t xml:space="preserve"> </w:t>
      </w:r>
      <w:r>
        <w:t>отношении</w:t>
      </w:r>
      <w:r>
        <w:rPr>
          <w:spacing w:val="-58"/>
        </w:rPr>
        <w:t xml:space="preserve"> </w:t>
      </w:r>
      <w:r>
        <w:t>к окружающим людям, стремлению к их пониманию, отношению к семье, к мирной жизни</w:t>
      </w:r>
      <w:r>
        <w:rPr>
          <w:spacing w:val="-57"/>
        </w:rPr>
        <w:t xml:space="preserve"> </w:t>
      </w:r>
      <w:r>
        <w:t xml:space="preserve">как     </w:t>
      </w:r>
      <w:r>
        <w:rPr>
          <w:spacing w:val="1"/>
        </w:rPr>
        <w:t xml:space="preserve"> </w:t>
      </w:r>
      <w:r>
        <w:t xml:space="preserve">главному     </w:t>
      </w:r>
      <w:r>
        <w:rPr>
          <w:spacing w:val="1"/>
        </w:rPr>
        <w:t xml:space="preserve"> </w:t>
      </w:r>
      <w:r>
        <w:t xml:space="preserve">принципу     </w:t>
      </w:r>
      <w:r>
        <w:rPr>
          <w:spacing w:val="1"/>
        </w:rPr>
        <w:t xml:space="preserve"> </w:t>
      </w:r>
      <w:r>
        <w:t xml:space="preserve">человеческого     </w:t>
      </w:r>
      <w:r>
        <w:rPr>
          <w:spacing w:val="1"/>
        </w:rPr>
        <w:t xml:space="preserve"> </w:t>
      </w:r>
      <w:r>
        <w:t>общежития,       к       самому       себе</w:t>
      </w:r>
      <w:r>
        <w:rPr>
          <w:spacing w:val="1"/>
        </w:rPr>
        <w:t xml:space="preserve"> </w:t>
      </w:r>
      <w:r>
        <w:t>как самореализующейся и ответственной личности, способной к позитивному действию в</w:t>
      </w:r>
      <w:r>
        <w:rPr>
          <w:spacing w:val="1"/>
        </w:rPr>
        <w:t xml:space="preserve"> </w:t>
      </w:r>
      <w:r>
        <w:t>условиях</w:t>
      </w:r>
      <w:r>
        <w:rPr>
          <w:spacing w:val="1"/>
        </w:rPr>
        <w:t xml:space="preserve"> </w:t>
      </w:r>
      <w:r>
        <w:t>соревновательной</w:t>
      </w:r>
      <w:r>
        <w:rPr>
          <w:spacing w:val="1"/>
        </w:rPr>
        <w:t xml:space="preserve"> </w:t>
      </w:r>
      <w:r>
        <w:t>конкуренции.</w:t>
      </w:r>
      <w:r>
        <w:rPr>
          <w:spacing w:val="1"/>
        </w:rPr>
        <w:t xml:space="preserve"> </w:t>
      </w:r>
      <w:r>
        <w:t>Способствует</w:t>
      </w:r>
      <w:r>
        <w:rPr>
          <w:spacing w:val="1"/>
        </w:rPr>
        <w:t xml:space="preserve"> </w:t>
      </w:r>
      <w:r>
        <w:t>формированию</w:t>
      </w:r>
      <w:r>
        <w:rPr>
          <w:spacing w:val="1"/>
        </w:rPr>
        <w:t xml:space="preserve"> </w:t>
      </w:r>
      <w:r>
        <w:t>ценностного</w:t>
      </w:r>
      <w:r>
        <w:rPr>
          <w:spacing w:val="1"/>
        </w:rPr>
        <w:t xml:space="preserve"> </w:t>
      </w:r>
      <w:r>
        <w:t>отношения</w:t>
      </w:r>
      <w:r>
        <w:rPr>
          <w:spacing w:val="-4"/>
        </w:rPr>
        <w:t xml:space="preserve"> </w:t>
      </w:r>
      <w:r>
        <w:t>к природе, труду,</w:t>
      </w:r>
      <w:r>
        <w:rPr>
          <w:spacing w:val="-1"/>
        </w:rPr>
        <w:t xml:space="preserve"> </w:t>
      </w:r>
      <w:r>
        <w:t>искусству, культурному</w:t>
      </w:r>
      <w:r>
        <w:rPr>
          <w:spacing w:val="-5"/>
        </w:rPr>
        <w:t xml:space="preserve"> </w:t>
      </w:r>
      <w:r>
        <w:t>наследию.</w:t>
      </w:r>
    </w:p>
    <w:p w:rsidR="0078009D" w:rsidRDefault="0078009D" w:rsidP="006D0A57">
      <w:pPr>
        <w:pStyle w:val="a5"/>
        <w:numPr>
          <w:ilvl w:val="0"/>
          <w:numId w:val="38"/>
        </w:numPr>
        <w:tabs>
          <w:tab w:val="left" w:pos="1230"/>
        </w:tabs>
        <w:spacing w:before="3"/>
        <w:ind w:hanging="361"/>
        <w:jc w:val="both"/>
        <w:rPr>
          <w:sz w:val="24"/>
        </w:rPr>
      </w:pPr>
      <w:r>
        <w:rPr>
          <w:sz w:val="24"/>
        </w:rPr>
        <w:t>Ценности</w:t>
      </w:r>
      <w:r>
        <w:rPr>
          <w:spacing w:val="-6"/>
          <w:sz w:val="24"/>
        </w:rPr>
        <w:t xml:space="preserve"> </w:t>
      </w:r>
      <w:r>
        <w:rPr>
          <w:sz w:val="24"/>
        </w:rPr>
        <w:t>познавательной</w:t>
      </w:r>
      <w:r>
        <w:rPr>
          <w:spacing w:val="-5"/>
          <w:sz w:val="24"/>
        </w:rPr>
        <w:t xml:space="preserve"> </w:t>
      </w:r>
      <w:r>
        <w:rPr>
          <w:sz w:val="24"/>
        </w:rPr>
        <w:t>деятельности.</w:t>
      </w:r>
    </w:p>
    <w:p w:rsidR="0078009D" w:rsidRDefault="0078009D" w:rsidP="0078009D">
      <w:pPr>
        <w:pStyle w:val="a3"/>
        <w:tabs>
          <w:tab w:val="left" w:pos="2303"/>
          <w:tab w:val="left" w:pos="4356"/>
          <w:tab w:val="left" w:pos="5239"/>
          <w:tab w:val="left" w:pos="6935"/>
          <w:tab w:val="left" w:pos="8581"/>
        </w:tabs>
        <w:spacing w:before="136" w:line="360" w:lineRule="auto"/>
        <w:ind w:right="845"/>
      </w:pPr>
      <w:r>
        <w:t>В</w:t>
      </w:r>
      <w:r>
        <w:rPr>
          <w:spacing w:val="1"/>
        </w:rPr>
        <w:t xml:space="preserve"> </w:t>
      </w:r>
      <w:r>
        <w:t>процессе</w:t>
      </w:r>
      <w:r>
        <w:rPr>
          <w:spacing w:val="1"/>
        </w:rPr>
        <w:t xml:space="preserve"> </w:t>
      </w:r>
      <w:r>
        <w:t>художественной</w:t>
      </w:r>
      <w:r>
        <w:rPr>
          <w:spacing w:val="1"/>
        </w:rPr>
        <w:t xml:space="preserve"> </w:t>
      </w:r>
      <w:r>
        <w:t>деятельности</w:t>
      </w:r>
      <w:r>
        <w:rPr>
          <w:spacing w:val="1"/>
        </w:rPr>
        <w:t xml:space="preserve"> </w:t>
      </w:r>
      <w:r>
        <w:t>на</w:t>
      </w:r>
      <w:r>
        <w:rPr>
          <w:spacing w:val="1"/>
        </w:rPr>
        <w:t xml:space="preserve"> </w:t>
      </w:r>
      <w:r>
        <w:t>занятиях</w:t>
      </w:r>
      <w:r>
        <w:rPr>
          <w:spacing w:val="61"/>
        </w:rPr>
        <w:t xml:space="preserve"> </w:t>
      </w:r>
      <w:r>
        <w:t>изобразительным</w:t>
      </w:r>
      <w:r>
        <w:rPr>
          <w:spacing w:val="1"/>
        </w:rPr>
        <w:t xml:space="preserve"> </w:t>
      </w:r>
      <w:r>
        <w:t xml:space="preserve">искусством  </w:t>
      </w:r>
      <w:r>
        <w:rPr>
          <w:spacing w:val="1"/>
        </w:rPr>
        <w:t xml:space="preserve"> </w:t>
      </w:r>
      <w:r>
        <w:t>ставятся    задачи    воспитания    наблюдательности    –    умений    активно,</w:t>
      </w:r>
      <w:r>
        <w:rPr>
          <w:spacing w:val="1"/>
        </w:rPr>
        <w:t xml:space="preserve"> </w:t>
      </w:r>
      <w:r>
        <w:t>то</w:t>
      </w:r>
      <w:r>
        <w:rPr>
          <w:spacing w:val="1"/>
        </w:rPr>
        <w:t xml:space="preserve"> </w:t>
      </w:r>
      <w:r>
        <w:t>есть</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специальными</w:t>
      </w:r>
      <w:r>
        <w:rPr>
          <w:spacing w:val="1"/>
        </w:rPr>
        <w:t xml:space="preserve"> </w:t>
      </w:r>
      <w:r>
        <w:t>установками,</w:t>
      </w:r>
      <w:r>
        <w:rPr>
          <w:spacing w:val="1"/>
        </w:rPr>
        <w:t xml:space="preserve"> </w:t>
      </w:r>
      <w:r>
        <w:t>видеть</w:t>
      </w:r>
      <w:r>
        <w:rPr>
          <w:spacing w:val="1"/>
        </w:rPr>
        <w:t xml:space="preserve"> </w:t>
      </w:r>
      <w:r>
        <w:t>окружающий</w:t>
      </w:r>
      <w:r>
        <w:rPr>
          <w:spacing w:val="1"/>
        </w:rPr>
        <w:t xml:space="preserve"> </w:t>
      </w:r>
      <w:r>
        <w:t>мир.</w:t>
      </w:r>
      <w:r>
        <w:rPr>
          <w:spacing w:val="-57"/>
        </w:rPr>
        <w:t xml:space="preserve"> </w:t>
      </w:r>
      <w:r>
        <w:t>Воспитывается эмоционально окрашенный интерес к жизни. Навыки исследовательской</w:t>
      </w:r>
      <w:r>
        <w:rPr>
          <w:spacing w:val="1"/>
        </w:rPr>
        <w:t xml:space="preserve"> </w:t>
      </w:r>
      <w:r>
        <w:t>деятельности</w:t>
      </w:r>
      <w:r>
        <w:tab/>
        <w:t>развиваются</w:t>
      </w:r>
      <w:r>
        <w:tab/>
        <w:t>в</w:t>
      </w:r>
      <w:r>
        <w:tab/>
        <w:t>процессе</w:t>
      </w:r>
      <w:r>
        <w:tab/>
        <w:t>учебных</w:t>
      </w:r>
      <w:r>
        <w:tab/>
        <w:t>проектов</w:t>
      </w:r>
      <w:r>
        <w:rPr>
          <w:spacing w:val="-58"/>
        </w:rPr>
        <w:t xml:space="preserve"> </w:t>
      </w:r>
      <w:r>
        <w:t>на</w:t>
      </w:r>
      <w:r>
        <w:rPr>
          <w:spacing w:val="1"/>
        </w:rPr>
        <w:t xml:space="preserve"> </w:t>
      </w:r>
      <w:r>
        <w:t>уроках</w:t>
      </w:r>
      <w:r>
        <w:rPr>
          <w:spacing w:val="1"/>
        </w:rPr>
        <w:t xml:space="preserve"> </w:t>
      </w:r>
      <w:r>
        <w:t>изобразительного</w:t>
      </w:r>
      <w:r>
        <w:rPr>
          <w:spacing w:val="1"/>
        </w:rPr>
        <w:t xml:space="preserve"> </w:t>
      </w:r>
      <w:r>
        <w:t>искусства</w:t>
      </w:r>
      <w:r>
        <w:rPr>
          <w:spacing w:val="1"/>
        </w:rPr>
        <w:t xml:space="preserve"> </w:t>
      </w:r>
      <w:r>
        <w:t>и</w:t>
      </w:r>
      <w:r>
        <w:rPr>
          <w:spacing w:val="1"/>
        </w:rPr>
        <w:t xml:space="preserve"> </w:t>
      </w:r>
      <w:r>
        <w:t>при</w:t>
      </w:r>
      <w:r>
        <w:rPr>
          <w:spacing w:val="1"/>
        </w:rPr>
        <w:t xml:space="preserve"> </w:t>
      </w:r>
      <w:r>
        <w:t>выполнении</w:t>
      </w:r>
      <w:r>
        <w:rPr>
          <w:spacing w:val="61"/>
        </w:rPr>
        <w:t xml:space="preserve"> </w:t>
      </w:r>
      <w:r>
        <w:t>заданий</w:t>
      </w:r>
      <w:r>
        <w:rPr>
          <w:spacing w:val="1"/>
        </w:rPr>
        <w:t xml:space="preserve"> </w:t>
      </w:r>
      <w:r>
        <w:t>культурно-исторической</w:t>
      </w:r>
      <w:r>
        <w:rPr>
          <w:spacing w:val="-1"/>
        </w:rPr>
        <w:t xml:space="preserve"> </w:t>
      </w:r>
      <w:r>
        <w:t>направленности.</w:t>
      </w:r>
    </w:p>
    <w:p w:rsidR="0078009D" w:rsidRDefault="0078009D" w:rsidP="006D0A57">
      <w:pPr>
        <w:pStyle w:val="a5"/>
        <w:numPr>
          <w:ilvl w:val="0"/>
          <w:numId w:val="38"/>
        </w:numPr>
        <w:tabs>
          <w:tab w:val="left" w:pos="1230"/>
        </w:tabs>
        <w:spacing w:before="3"/>
        <w:jc w:val="both"/>
        <w:rPr>
          <w:sz w:val="24"/>
        </w:rPr>
      </w:pPr>
      <w:r>
        <w:rPr>
          <w:sz w:val="24"/>
        </w:rPr>
        <w:t>Экологическое</w:t>
      </w:r>
      <w:r>
        <w:rPr>
          <w:spacing w:val="-5"/>
          <w:sz w:val="24"/>
        </w:rPr>
        <w:t xml:space="preserve"> </w:t>
      </w:r>
      <w:r>
        <w:rPr>
          <w:sz w:val="24"/>
        </w:rPr>
        <w:t>воспитание.</w:t>
      </w:r>
    </w:p>
    <w:p w:rsidR="0078009D" w:rsidRDefault="0078009D" w:rsidP="0078009D">
      <w:pPr>
        <w:pStyle w:val="a3"/>
        <w:spacing w:before="136" w:line="360" w:lineRule="auto"/>
        <w:ind w:right="848"/>
      </w:pPr>
      <w:r>
        <w:t>Повышение</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активное неприятие действий, приносящих</w:t>
      </w:r>
      <w:r>
        <w:rPr>
          <w:spacing w:val="1"/>
        </w:rPr>
        <w:t xml:space="preserve"> </w:t>
      </w:r>
      <w:r>
        <w:t>вред</w:t>
      </w:r>
      <w:r>
        <w:rPr>
          <w:spacing w:val="1"/>
        </w:rPr>
        <w:t xml:space="preserve"> </w:t>
      </w:r>
      <w:r>
        <w:t>окружающей</w:t>
      </w:r>
      <w:r>
        <w:rPr>
          <w:spacing w:val="1"/>
        </w:rPr>
        <w:t xml:space="preserve"> </w:t>
      </w:r>
      <w:r>
        <w:t>среде, воспитывается в процессе художественно-эстетического наблюдения природы, еѐ</w:t>
      </w:r>
      <w:r>
        <w:rPr>
          <w:spacing w:val="1"/>
        </w:rPr>
        <w:t xml:space="preserve"> </w:t>
      </w:r>
      <w:r>
        <w:t>образа</w:t>
      </w:r>
      <w:r>
        <w:rPr>
          <w:spacing w:val="-2"/>
        </w:rPr>
        <w:t xml:space="preserve"> </w:t>
      </w:r>
      <w:r>
        <w:t>в</w:t>
      </w:r>
      <w:r>
        <w:rPr>
          <w:spacing w:val="-2"/>
        </w:rPr>
        <w:t xml:space="preserve"> </w:t>
      </w:r>
      <w:r>
        <w:t>произведениях</w:t>
      </w:r>
      <w:r>
        <w:rPr>
          <w:spacing w:val="-1"/>
        </w:rPr>
        <w:t xml:space="preserve"> </w:t>
      </w:r>
      <w:r>
        <w:t>искусства</w:t>
      </w:r>
      <w:r>
        <w:rPr>
          <w:spacing w:val="-2"/>
        </w:rPr>
        <w:t xml:space="preserve"> </w:t>
      </w:r>
      <w:r>
        <w:t>и личной</w:t>
      </w:r>
      <w:r>
        <w:rPr>
          <w:spacing w:val="-3"/>
        </w:rPr>
        <w:t xml:space="preserve"> </w:t>
      </w:r>
      <w:r>
        <w:t>художественно-творческой</w:t>
      </w:r>
      <w:r>
        <w:rPr>
          <w:spacing w:val="-1"/>
        </w:rPr>
        <w:t xml:space="preserve"> </w:t>
      </w:r>
      <w:r>
        <w:t>работе.</w:t>
      </w:r>
    </w:p>
    <w:p w:rsidR="0078009D" w:rsidRDefault="0078009D" w:rsidP="006D0A57">
      <w:pPr>
        <w:pStyle w:val="a5"/>
        <w:numPr>
          <w:ilvl w:val="0"/>
          <w:numId w:val="38"/>
        </w:numPr>
        <w:tabs>
          <w:tab w:val="left" w:pos="1230"/>
        </w:tabs>
        <w:spacing w:before="1"/>
        <w:ind w:hanging="361"/>
        <w:jc w:val="both"/>
        <w:rPr>
          <w:sz w:val="24"/>
        </w:rPr>
      </w:pPr>
      <w:r>
        <w:rPr>
          <w:sz w:val="24"/>
        </w:rPr>
        <w:t>Трудовое</w:t>
      </w:r>
      <w:r>
        <w:rPr>
          <w:spacing w:val="-5"/>
          <w:sz w:val="24"/>
        </w:rPr>
        <w:t xml:space="preserve"> </w:t>
      </w:r>
      <w:r>
        <w:rPr>
          <w:sz w:val="24"/>
        </w:rPr>
        <w:t>воспитание.</w:t>
      </w:r>
    </w:p>
    <w:p w:rsidR="0078009D" w:rsidRDefault="0078009D" w:rsidP="0078009D">
      <w:pPr>
        <w:pStyle w:val="a3"/>
        <w:spacing w:before="137"/>
        <w:ind w:left="869" w:firstLine="0"/>
      </w:pPr>
      <w:r>
        <w:t xml:space="preserve">Художественно-эстетическое   </w:t>
      </w:r>
      <w:r>
        <w:rPr>
          <w:spacing w:val="15"/>
        </w:rPr>
        <w:t xml:space="preserve"> </w:t>
      </w:r>
      <w:r>
        <w:t xml:space="preserve">развитие    </w:t>
      </w:r>
      <w:r>
        <w:rPr>
          <w:spacing w:val="13"/>
        </w:rPr>
        <w:t xml:space="preserve"> </w:t>
      </w:r>
      <w:r>
        <w:t xml:space="preserve">обучающихся    </w:t>
      </w:r>
      <w:r>
        <w:rPr>
          <w:spacing w:val="14"/>
        </w:rPr>
        <w:t xml:space="preserve"> </w:t>
      </w:r>
      <w:r>
        <w:t xml:space="preserve">обязательно    </w:t>
      </w:r>
      <w:r>
        <w:rPr>
          <w:spacing w:val="14"/>
        </w:rPr>
        <w:t xml:space="preserve"> </w:t>
      </w:r>
      <w:r>
        <w:t>должно</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5" w:firstLine="0"/>
      </w:pPr>
      <w:r>
        <w:t>осуществляться</w:t>
      </w:r>
      <w:r>
        <w:rPr>
          <w:spacing w:val="1"/>
        </w:rPr>
        <w:t xml:space="preserve"> </w:t>
      </w:r>
      <w:r>
        <w:t>в</w:t>
      </w:r>
      <w:r>
        <w:rPr>
          <w:spacing w:val="1"/>
        </w:rPr>
        <w:t xml:space="preserve"> </w:t>
      </w:r>
      <w:r>
        <w:t>процессе</w:t>
      </w:r>
      <w:r>
        <w:rPr>
          <w:spacing w:val="1"/>
        </w:rPr>
        <w:t xml:space="preserve"> </w:t>
      </w:r>
      <w:r>
        <w:t>личной</w:t>
      </w:r>
      <w:r>
        <w:rPr>
          <w:spacing w:val="1"/>
        </w:rPr>
        <w:t xml:space="preserve"> </w:t>
      </w:r>
      <w:r>
        <w:t>художественно-творческой</w:t>
      </w:r>
      <w:r>
        <w:rPr>
          <w:spacing w:val="1"/>
        </w:rPr>
        <w:t xml:space="preserve"> </w:t>
      </w:r>
      <w:r>
        <w:t>работы</w:t>
      </w:r>
      <w:r>
        <w:rPr>
          <w:spacing w:val="1"/>
        </w:rPr>
        <w:t xml:space="preserve"> </w:t>
      </w:r>
      <w:r>
        <w:t>с</w:t>
      </w:r>
      <w:r>
        <w:rPr>
          <w:spacing w:val="1"/>
        </w:rPr>
        <w:t xml:space="preserve"> </w:t>
      </w:r>
      <w:r>
        <w:t>освоением</w:t>
      </w:r>
      <w:r>
        <w:rPr>
          <w:spacing w:val="1"/>
        </w:rPr>
        <w:t xml:space="preserve"> </w:t>
      </w:r>
      <w:r>
        <w:t xml:space="preserve">художественных   </w:t>
      </w:r>
      <w:r>
        <w:rPr>
          <w:spacing w:val="1"/>
        </w:rPr>
        <w:t xml:space="preserve"> </w:t>
      </w:r>
      <w:r>
        <w:t xml:space="preserve">материалов   </w:t>
      </w:r>
      <w:r>
        <w:rPr>
          <w:spacing w:val="1"/>
        </w:rPr>
        <w:t xml:space="preserve"> </w:t>
      </w:r>
      <w:r>
        <w:t>и     специфики     каждого     из     них.     Эта     трудовая</w:t>
      </w:r>
      <w:r>
        <w:rPr>
          <w:spacing w:val="-57"/>
        </w:rPr>
        <w:t xml:space="preserve"> </w:t>
      </w:r>
      <w:r>
        <w:t>и</w:t>
      </w:r>
      <w:r>
        <w:rPr>
          <w:spacing w:val="61"/>
        </w:rPr>
        <w:t xml:space="preserve"> </w:t>
      </w:r>
      <w:r>
        <w:t>смысловая   деятельность   формирует   такие   качества,   как   навыки   практической</w:t>
      </w:r>
      <w:r>
        <w:rPr>
          <w:spacing w:val="1"/>
        </w:rPr>
        <w:t xml:space="preserve"> </w:t>
      </w:r>
      <w:r>
        <w:t>(не</w:t>
      </w:r>
      <w:r>
        <w:rPr>
          <w:spacing w:val="1"/>
        </w:rPr>
        <w:t xml:space="preserve"> </w:t>
      </w:r>
      <w:r>
        <w:t>теоретико-виртуальной)</w:t>
      </w:r>
      <w:r>
        <w:rPr>
          <w:spacing w:val="1"/>
        </w:rPr>
        <w:t xml:space="preserve"> </w:t>
      </w:r>
      <w:r>
        <w:t>работы</w:t>
      </w:r>
      <w:r>
        <w:rPr>
          <w:spacing w:val="1"/>
        </w:rPr>
        <w:t xml:space="preserve"> </w:t>
      </w:r>
      <w:r>
        <w:t>своими</w:t>
      </w:r>
      <w:r>
        <w:rPr>
          <w:spacing w:val="1"/>
        </w:rPr>
        <w:t xml:space="preserve"> </w:t>
      </w:r>
      <w:r>
        <w:t>руками,</w:t>
      </w:r>
      <w:r>
        <w:rPr>
          <w:spacing w:val="1"/>
        </w:rPr>
        <w:t xml:space="preserve"> </w:t>
      </w:r>
      <w:r>
        <w:t>формирование</w:t>
      </w:r>
      <w:r>
        <w:rPr>
          <w:spacing w:val="61"/>
        </w:rPr>
        <w:t xml:space="preserve"> </w:t>
      </w:r>
      <w:r>
        <w:t>умений</w:t>
      </w:r>
      <w:r>
        <w:rPr>
          <w:spacing w:val="1"/>
        </w:rPr>
        <w:t xml:space="preserve"> </w:t>
      </w:r>
      <w:r>
        <w:t>преобразования реального жизненного пространства и его оформления, удовлетворение от</w:t>
      </w:r>
      <w:r>
        <w:rPr>
          <w:spacing w:val="-57"/>
        </w:rPr>
        <w:t xml:space="preserve"> </w:t>
      </w:r>
      <w:r>
        <w:t>создания</w:t>
      </w:r>
      <w:r>
        <w:rPr>
          <w:spacing w:val="1"/>
        </w:rPr>
        <w:t xml:space="preserve"> </w:t>
      </w:r>
      <w:r>
        <w:t>реального</w:t>
      </w:r>
      <w:r>
        <w:rPr>
          <w:spacing w:val="1"/>
        </w:rPr>
        <w:t xml:space="preserve"> </w:t>
      </w:r>
      <w:r>
        <w:t>практического</w:t>
      </w:r>
      <w:r>
        <w:rPr>
          <w:spacing w:val="1"/>
        </w:rPr>
        <w:t xml:space="preserve"> </w:t>
      </w:r>
      <w:r>
        <w:t>продукта.</w:t>
      </w:r>
      <w:r>
        <w:rPr>
          <w:spacing w:val="1"/>
        </w:rPr>
        <w:t xml:space="preserve"> </w:t>
      </w:r>
      <w:r>
        <w:t>Воспитываются</w:t>
      </w:r>
      <w:r>
        <w:rPr>
          <w:spacing w:val="1"/>
        </w:rPr>
        <w:t xml:space="preserve"> </w:t>
      </w:r>
      <w:r>
        <w:t>качества</w:t>
      </w:r>
      <w:r>
        <w:rPr>
          <w:spacing w:val="1"/>
        </w:rPr>
        <w:t xml:space="preserve"> </w:t>
      </w:r>
      <w:r>
        <w:t>упорства,</w:t>
      </w:r>
      <w:r>
        <w:rPr>
          <w:spacing w:val="1"/>
        </w:rPr>
        <w:t xml:space="preserve"> </w:t>
      </w:r>
      <w:r>
        <w:t>стремления к результату, понимание эстетики трудовой деятельности. А также умения</w:t>
      </w:r>
      <w:r>
        <w:rPr>
          <w:spacing w:val="1"/>
        </w:rPr>
        <w:t xml:space="preserve"> </w:t>
      </w:r>
      <w:r>
        <w:t>сотрудничества,</w:t>
      </w:r>
      <w:r>
        <w:rPr>
          <w:spacing w:val="1"/>
        </w:rPr>
        <w:t xml:space="preserve"> </w:t>
      </w:r>
      <w:r>
        <w:t>коллективной</w:t>
      </w:r>
      <w:r>
        <w:rPr>
          <w:spacing w:val="1"/>
        </w:rPr>
        <w:t xml:space="preserve"> </w:t>
      </w:r>
      <w:r>
        <w:t>трудовой</w:t>
      </w:r>
      <w:r>
        <w:rPr>
          <w:spacing w:val="1"/>
        </w:rPr>
        <w:t xml:space="preserve"> </w:t>
      </w:r>
      <w:r>
        <w:t>работы,</w:t>
      </w:r>
      <w:r>
        <w:rPr>
          <w:spacing w:val="1"/>
        </w:rPr>
        <w:t xml:space="preserve"> </w:t>
      </w:r>
      <w:r>
        <w:t>работы</w:t>
      </w:r>
      <w:r>
        <w:rPr>
          <w:spacing w:val="1"/>
        </w:rPr>
        <w:t xml:space="preserve"> </w:t>
      </w:r>
      <w:r>
        <w:t>в</w:t>
      </w:r>
      <w:r>
        <w:rPr>
          <w:spacing w:val="1"/>
        </w:rPr>
        <w:t xml:space="preserve"> </w:t>
      </w:r>
      <w:r>
        <w:t>команде</w:t>
      </w:r>
      <w:r>
        <w:rPr>
          <w:spacing w:val="1"/>
        </w:rPr>
        <w:t xml:space="preserve"> </w:t>
      </w:r>
      <w:r>
        <w:t>–</w:t>
      </w:r>
      <w:r>
        <w:rPr>
          <w:spacing w:val="1"/>
        </w:rPr>
        <w:t xml:space="preserve"> </w:t>
      </w:r>
      <w:r>
        <w:t>обязательные</w:t>
      </w:r>
      <w:r>
        <w:rPr>
          <w:spacing w:val="1"/>
        </w:rPr>
        <w:t xml:space="preserve"> </w:t>
      </w:r>
      <w:r>
        <w:t>требования</w:t>
      </w:r>
      <w:r>
        <w:rPr>
          <w:spacing w:val="-1"/>
        </w:rPr>
        <w:t xml:space="preserve"> </w:t>
      </w:r>
      <w:r>
        <w:t>к определѐнным</w:t>
      </w:r>
      <w:r>
        <w:rPr>
          <w:spacing w:val="-2"/>
        </w:rPr>
        <w:t xml:space="preserve"> </w:t>
      </w:r>
      <w:r>
        <w:t>заданиям</w:t>
      </w:r>
      <w:r>
        <w:rPr>
          <w:spacing w:val="-1"/>
        </w:rPr>
        <w:t xml:space="preserve"> </w:t>
      </w:r>
      <w:r>
        <w:t>программы.</w:t>
      </w:r>
    </w:p>
    <w:p w:rsidR="0078009D" w:rsidRDefault="0078009D" w:rsidP="006D0A57">
      <w:pPr>
        <w:pStyle w:val="a5"/>
        <w:numPr>
          <w:ilvl w:val="0"/>
          <w:numId w:val="38"/>
        </w:numPr>
        <w:tabs>
          <w:tab w:val="left" w:pos="1230"/>
        </w:tabs>
        <w:spacing w:before="3"/>
        <w:ind w:hanging="361"/>
        <w:jc w:val="both"/>
        <w:rPr>
          <w:sz w:val="24"/>
        </w:rPr>
      </w:pPr>
      <w:r>
        <w:rPr>
          <w:sz w:val="24"/>
        </w:rPr>
        <w:t>Воспитывающая</w:t>
      </w:r>
      <w:r>
        <w:rPr>
          <w:spacing w:val="-5"/>
          <w:sz w:val="24"/>
        </w:rPr>
        <w:t xml:space="preserve"> </w:t>
      </w:r>
      <w:r>
        <w:rPr>
          <w:sz w:val="24"/>
        </w:rPr>
        <w:t>предметно-эстетическая</w:t>
      </w:r>
      <w:r>
        <w:rPr>
          <w:spacing w:val="-4"/>
          <w:sz w:val="24"/>
        </w:rPr>
        <w:t xml:space="preserve"> </w:t>
      </w:r>
      <w:r>
        <w:rPr>
          <w:sz w:val="24"/>
        </w:rPr>
        <w:t>среда.</w:t>
      </w:r>
    </w:p>
    <w:p w:rsidR="0078009D" w:rsidRDefault="0078009D" w:rsidP="0078009D">
      <w:pPr>
        <w:pStyle w:val="a3"/>
        <w:spacing w:before="137" w:line="360" w:lineRule="auto"/>
        <w:ind w:right="845"/>
      </w:pPr>
      <w:r>
        <w:t>В процессе художественно-эстетического воспитания обучающихся имеет значение</w:t>
      </w:r>
      <w:r>
        <w:rPr>
          <w:spacing w:val="-57"/>
        </w:rPr>
        <w:t xml:space="preserve"> </w:t>
      </w:r>
      <w:r>
        <w:t>организация</w:t>
      </w:r>
      <w:r>
        <w:rPr>
          <w:spacing w:val="1"/>
        </w:rPr>
        <w:t xml:space="preserve"> </w:t>
      </w:r>
      <w:r>
        <w:t>пространственной</w:t>
      </w:r>
      <w:r>
        <w:rPr>
          <w:spacing w:val="1"/>
        </w:rPr>
        <w:t xml:space="preserve"> </w:t>
      </w:r>
      <w:r>
        <w:t>среды</w:t>
      </w:r>
      <w:r>
        <w:rPr>
          <w:spacing w:val="1"/>
        </w:rPr>
        <w:t xml:space="preserve"> </w:t>
      </w:r>
      <w:r>
        <w:t>общеобразовательной</w:t>
      </w:r>
      <w:r>
        <w:rPr>
          <w:spacing w:val="1"/>
        </w:rPr>
        <w:t xml:space="preserve"> </w:t>
      </w:r>
      <w:r>
        <w:t>организации.</w:t>
      </w:r>
      <w:r>
        <w:rPr>
          <w:spacing w:val="1"/>
        </w:rPr>
        <w:t xml:space="preserve"> </w:t>
      </w:r>
      <w:r>
        <w:t>При</w:t>
      </w:r>
      <w:r>
        <w:rPr>
          <w:spacing w:val="1"/>
        </w:rPr>
        <w:t xml:space="preserve"> </w:t>
      </w:r>
      <w:r>
        <w:t>этом</w:t>
      </w:r>
      <w:r>
        <w:rPr>
          <w:spacing w:val="-57"/>
        </w:rPr>
        <w:t xml:space="preserve"> </w:t>
      </w:r>
      <w:r>
        <w:t>обучающиеся</w:t>
      </w:r>
      <w:r>
        <w:rPr>
          <w:spacing w:val="1"/>
        </w:rPr>
        <w:t xml:space="preserve"> </w:t>
      </w:r>
      <w:r>
        <w:t>должны</w:t>
      </w:r>
      <w:r>
        <w:rPr>
          <w:spacing w:val="1"/>
        </w:rPr>
        <w:t xml:space="preserve"> </w:t>
      </w:r>
      <w:r>
        <w:t>быть</w:t>
      </w:r>
      <w:r>
        <w:rPr>
          <w:spacing w:val="1"/>
        </w:rPr>
        <w:t xml:space="preserve"> </w:t>
      </w:r>
      <w:r>
        <w:t>активными</w:t>
      </w:r>
      <w:r>
        <w:rPr>
          <w:spacing w:val="1"/>
        </w:rPr>
        <w:t xml:space="preserve"> </w:t>
      </w:r>
      <w:r>
        <w:t>участниками</w:t>
      </w:r>
      <w:r>
        <w:rPr>
          <w:spacing w:val="1"/>
        </w:rPr>
        <w:t xml:space="preserve"> </w:t>
      </w:r>
      <w:r>
        <w:t>(а</w:t>
      </w:r>
      <w:r>
        <w:rPr>
          <w:spacing w:val="1"/>
        </w:rPr>
        <w:t xml:space="preserve"> </w:t>
      </w:r>
      <w:r>
        <w:t>не</w:t>
      </w:r>
      <w:r>
        <w:rPr>
          <w:spacing w:val="1"/>
        </w:rPr>
        <w:t xml:space="preserve"> </w:t>
      </w:r>
      <w:r>
        <w:t>только</w:t>
      </w:r>
      <w:r>
        <w:rPr>
          <w:spacing w:val="1"/>
        </w:rPr>
        <w:t xml:space="preserve"> </w:t>
      </w:r>
      <w:r>
        <w:t>потребителями)</w:t>
      </w:r>
      <w:r>
        <w:rPr>
          <w:spacing w:val="1"/>
        </w:rPr>
        <w:t xml:space="preserve"> </w:t>
      </w:r>
      <w:r>
        <w:t>еѐ</w:t>
      </w:r>
      <w:r>
        <w:rPr>
          <w:spacing w:val="1"/>
        </w:rPr>
        <w:t xml:space="preserve"> </w:t>
      </w:r>
      <w:r>
        <w:t>создания и оформления пространства в соответствии с задачами общеобразовательной</w:t>
      </w:r>
      <w:r>
        <w:rPr>
          <w:spacing w:val="1"/>
        </w:rPr>
        <w:t xml:space="preserve"> </w:t>
      </w:r>
      <w:r>
        <w:t>организации,</w:t>
      </w:r>
      <w:r>
        <w:rPr>
          <w:spacing w:val="1"/>
        </w:rPr>
        <w:t xml:space="preserve"> </w:t>
      </w:r>
      <w:r>
        <w:t>среды,</w:t>
      </w:r>
      <w:r>
        <w:rPr>
          <w:spacing w:val="1"/>
        </w:rPr>
        <w:t xml:space="preserve"> </w:t>
      </w:r>
      <w:r>
        <w:t>календарными</w:t>
      </w:r>
      <w:r>
        <w:rPr>
          <w:spacing w:val="1"/>
        </w:rPr>
        <w:t xml:space="preserve"> </w:t>
      </w:r>
      <w:r>
        <w:t>событиями</w:t>
      </w:r>
      <w:r>
        <w:rPr>
          <w:spacing w:val="1"/>
        </w:rPr>
        <w:t xml:space="preserve"> </w:t>
      </w:r>
      <w:r>
        <w:t>школьной</w:t>
      </w:r>
      <w:r>
        <w:rPr>
          <w:spacing w:val="1"/>
        </w:rPr>
        <w:t xml:space="preserve"> </w:t>
      </w:r>
      <w:r>
        <w:t>жизни.</w:t>
      </w:r>
      <w:r>
        <w:rPr>
          <w:spacing w:val="1"/>
        </w:rPr>
        <w:t xml:space="preserve"> </w:t>
      </w:r>
      <w:r>
        <w:t>Эта</w:t>
      </w:r>
      <w:r>
        <w:rPr>
          <w:spacing w:val="1"/>
        </w:rPr>
        <w:t xml:space="preserve"> </w:t>
      </w:r>
      <w:r>
        <w:t>деятельность</w:t>
      </w:r>
      <w:r>
        <w:rPr>
          <w:spacing w:val="1"/>
        </w:rPr>
        <w:t xml:space="preserve"> </w:t>
      </w:r>
      <w:r>
        <w:t>обучающихся, как и сам образ предметно-пространственной среды общеобразовательной</w:t>
      </w:r>
      <w:r>
        <w:rPr>
          <w:spacing w:val="1"/>
        </w:rPr>
        <w:t xml:space="preserve"> </w:t>
      </w:r>
      <w:r>
        <w:t>организации, оказывает активное воспитательное воздействие и влияет на формирование</w:t>
      </w:r>
      <w:r>
        <w:rPr>
          <w:spacing w:val="1"/>
        </w:rPr>
        <w:t xml:space="preserve"> </w:t>
      </w:r>
      <w:r>
        <w:t>позитивных</w:t>
      </w:r>
      <w:r>
        <w:rPr>
          <w:spacing w:val="-2"/>
        </w:rPr>
        <w:t xml:space="preserve"> </w:t>
      </w:r>
      <w:r>
        <w:t>ценностных ориентаций</w:t>
      </w:r>
      <w:r>
        <w:rPr>
          <w:spacing w:val="-1"/>
        </w:rPr>
        <w:t xml:space="preserve"> </w:t>
      </w:r>
      <w:r>
        <w:t>и</w:t>
      </w:r>
      <w:r>
        <w:rPr>
          <w:spacing w:val="-1"/>
        </w:rPr>
        <w:t xml:space="preserve"> </w:t>
      </w:r>
      <w:r>
        <w:t>восприятие</w:t>
      </w:r>
      <w:r>
        <w:rPr>
          <w:spacing w:val="-2"/>
        </w:rPr>
        <w:t xml:space="preserve"> </w:t>
      </w:r>
      <w:r>
        <w:t>жизни</w:t>
      </w:r>
      <w:r>
        <w:rPr>
          <w:spacing w:val="-1"/>
        </w:rPr>
        <w:t xml:space="preserve"> </w:t>
      </w:r>
      <w:r>
        <w:t>обучающихся.</w:t>
      </w:r>
    </w:p>
    <w:p w:rsidR="0078009D" w:rsidRDefault="0078009D" w:rsidP="006D0A57">
      <w:pPr>
        <w:pStyle w:val="a5"/>
        <w:numPr>
          <w:ilvl w:val="2"/>
          <w:numId w:val="39"/>
        </w:numPr>
        <w:tabs>
          <w:tab w:val="left" w:pos="1710"/>
        </w:tabs>
        <w:spacing w:line="360" w:lineRule="auto"/>
        <w:ind w:right="848" w:firstLine="707"/>
        <w:jc w:val="both"/>
        <w:rPr>
          <w:sz w:val="24"/>
        </w:rPr>
      </w:pPr>
      <w:r>
        <w:rPr>
          <w:sz w:val="24"/>
        </w:rPr>
        <w:t>В</w:t>
      </w:r>
      <w:r>
        <w:rPr>
          <w:spacing w:val="96"/>
          <w:sz w:val="24"/>
        </w:rPr>
        <w:t xml:space="preserve"> </w:t>
      </w:r>
      <w:r>
        <w:rPr>
          <w:sz w:val="24"/>
        </w:rPr>
        <w:t>результате</w:t>
      </w:r>
      <w:r>
        <w:rPr>
          <w:spacing w:val="98"/>
          <w:sz w:val="24"/>
        </w:rPr>
        <w:t xml:space="preserve"> </w:t>
      </w:r>
      <w:r>
        <w:rPr>
          <w:sz w:val="24"/>
        </w:rPr>
        <w:t>освоения</w:t>
      </w:r>
      <w:r>
        <w:rPr>
          <w:spacing w:val="97"/>
          <w:sz w:val="24"/>
        </w:rPr>
        <w:t xml:space="preserve"> </w:t>
      </w:r>
      <w:r>
        <w:rPr>
          <w:sz w:val="24"/>
        </w:rPr>
        <w:t xml:space="preserve">программы  </w:t>
      </w:r>
      <w:r>
        <w:rPr>
          <w:spacing w:val="35"/>
          <w:sz w:val="24"/>
        </w:rPr>
        <w:t xml:space="preserve"> </w:t>
      </w:r>
      <w:r>
        <w:rPr>
          <w:sz w:val="24"/>
        </w:rPr>
        <w:t xml:space="preserve">по  </w:t>
      </w:r>
      <w:r>
        <w:rPr>
          <w:spacing w:val="36"/>
          <w:sz w:val="24"/>
        </w:rPr>
        <w:t xml:space="preserve"> </w:t>
      </w:r>
      <w:r>
        <w:rPr>
          <w:sz w:val="24"/>
        </w:rPr>
        <w:t xml:space="preserve">изобразительному  </w:t>
      </w:r>
      <w:r>
        <w:rPr>
          <w:spacing w:val="31"/>
          <w:sz w:val="24"/>
        </w:rPr>
        <w:t xml:space="preserve"> </w:t>
      </w:r>
      <w:r>
        <w:rPr>
          <w:sz w:val="24"/>
        </w:rPr>
        <w:t>искусству</w:t>
      </w:r>
      <w:r>
        <w:rPr>
          <w:spacing w:val="-58"/>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3"/>
          <w:sz w:val="24"/>
        </w:rPr>
        <w:t xml:space="preserve"> </w:t>
      </w:r>
      <w:r>
        <w:rPr>
          <w:sz w:val="24"/>
        </w:rPr>
        <w:t>действия,</w:t>
      </w:r>
      <w:r>
        <w:rPr>
          <w:spacing w:val="-1"/>
          <w:sz w:val="24"/>
        </w:rPr>
        <w:t xml:space="preserve"> </w:t>
      </w:r>
      <w:r>
        <w:rPr>
          <w:sz w:val="24"/>
        </w:rPr>
        <w:t>регулятивные универсальные</w:t>
      </w:r>
      <w:r>
        <w:rPr>
          <w:spacing w:val="7"/>
          <w:sz w:val="24"/>
        </w:rPr>
        <w:t xml:space="preserve"> </w:t>
      </w:r>
      <w:r>
        <w:rPr>
          <w:sz w:val="24"/>
        </w:rPr>
        <w:t>учебные</w:t>
      </w:r>
      <w:r>
        <w:rPr>
          <w:spacing w:val="-2"/>
          <w:sz w:val="24"/>
        </w:rPr>
        <w:t xml:space="preserve"> </w:t>
      </w:r>
      <w:r>
        <w:rPr>
          <w:sz w:val="24"/>
        </w:rPr>
        <w:t>действия.</w:t>
      </w:r>
    </w:p>
    <w:p w:rsidR="0078009D" w:rsidRDefault="0078009D" w:rsidP="006D0A57">
      <w:pPr>
        <w:pStyle w:val="a5"/>
        <w:numPr>
          <w:ilvl w:val="3"/>
          <w:numId w:val="39"/>
        </w:numPr>
        <w:tabs>
          <w:tab w:val="left" w:pos="1890"/>
        </w:tabs>
        <w:spacing w:before="1" w:line="360" w:lineRule="auto"/>
        <w:ind w:right="853"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пространственные</w:t>
      </w:r>
      <w:r>
        <w:rPr>
          <w:spacing w:val="1"/>
          <w:sz w:val="24"/>
        </w:rPr>
        <w:t xml:space="preserve"> </w:t>
      </w:r>
      <w:r>
        <w:rPr>
          <w:sz w:val="24"/>
        </w:rPr>
        <w:t>представления</w:t>
      </w:r>
      <w:r>
        <w:rPr>
          <w:spacing w:val="1"/>
          <w:sz w:val="24"/>
        </w:rPr>
        <w:t xml:space="preserve"> </w:t>
      </w:r>
      <w:r>
        <w:rPr>
          <w:sz w:val="24"/>
        </w:rPr>
        <w:t>и</w:t>
      </w:r>
      <w:r>
        <w:rPr>
          <w:spacing w:val="1"/>
          <w:sz w:val="24"/>
        </w:rPr>
        <w:t xml:space="preserve"> </w:t>
      </w:r>
      <w:r>
        <w:rPr>
          <w:sz w:val="24"/>
        </w:rPr>
        <w:t>сенсорные</w:t>
      </w:r>
      <w:r>
        <w:rPr>
          <w:spacing w:val="1"/>
          <w:sz w:val="24"/>
        </w:rPr>
        <w:t xml:space="preserve"> </w:t>
      </w:r>
      <w:r>
        <w:rPr>
          <w:sz w:val="24"/>
        </w:rPr>
        <w:t>способности</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универсальных</w:t>
      </w:r>
      <w:r>
        <w:rPr>
          <w:spacing w:val="1"/>
          <w:sz w:val="24"/>
        </w:rPr>
        <w:t xml:space="preserve"> </w:t>
      </w:r>
      <w:r>
        <w:rPr>
          <w:sz w:val="24"/>
        </w:rPr>
        <w:t>познавательных</w:t>
      </w:r>
      <w:r>
        <w:rPr>
          <w:spacing w:val="1"/>
          <w:sz w:val="24"/>
        </w:rPr>
        <w:t xml:space="preserve"> </w:t>
      </w:r>
      <w:r>
        <w:rPr>
          <w:sz w:val="24"/>
        </w:rPr>
        <w:t>учебных действий:</w:t>
      </w:r>
    </w:p>
    <w:p w:rsidR="0078009D" w:rsidRDefault="0078009D" w:rsidP="0078009D">
      <w:pPr>
        <w:pStyle w:val="a3"/>
        <w:spacing w:before="1" w:line="360" w:lineRule="auto"/>
        <w:ind w:left="869" w:right="1283" w:firstLine="0"/>
        <w:jc w:val="left"/>
      </w:pPr>
      <w:r>
        <w:t>сравнивать предметные и пространственные объекты по заданным основаниям;</w:t>
      </w:r>
      <w:r>
        <w:rPr>
          <w:spacing w:val="-57"/>
        </w:rPr>
        <w:t xml:space="preserve"> </w:t>
      </w:r>
      <w:r>
        <w:t>характеризовать</w:t>
      </w:r>
      <w:r>
        <w:rPr>
          <w:spacing w:val="-1"/>
        </w:rPr>
        <w:t xml:space="preserve"> </w:t>
      </w:r>
      <w:r>
        <w:t>форму</w:t>
      </w:r>
      <w:r>
        <w:rPr>
          <w:spacing w:val="-3"/>
        </w:rPr>
        <w:t xml:space="preserve"> </w:t>
      </w:r>
      <w:r>
        <w:t>предмета, конструкции;</w:t>
      </w:r>
    </w:p>
    <w:p w:rsidR="0078009D" w:rsidRDefault="0078009D" w:rsidP="0078009D">
      <w:pPr>
        <w:pStyle w:val="a3"/>
        <w:spacing w:line="360" w:lineRule="auto"/>
        <w:ind w:left="869" w:right="3642" w:firstLine="0"/>
        <w:jc w:val="left"/>
      </w:pPr>
      <w:r>
        <w:t>выявлять положение предметной формы в пространстве;</w:t>
      </w:r>
      <w:r>
        <w:rPr>
          <w:spacing w:val="-57"/>
        </w:rPr>
        <w:t xml:space="preserve"> </w:t>
      </w:r>
      <w:r>
        <w:t>обобщать</w:t>
      </w:r>
      <w:r>
        <w:rPr>
          <w:spacing w:val="-1"/>
        </w:rPr>
        <w:t xml:space="preserve"> </w:t>
      </w:r>
      <w:r>
        <w:t>форму</w:t>
      </w:r>
      <w:r>
        <w:rPr>
          <w:spacing w:val="-5"/>
        </w:rPr>
        <w:t xml:space="preserve"> </w:t>
      </w:r>
      <w:r>
        <w:t>составной конструкции;</w:t>
      </w:r>
    </w:p>
    <w:p w:rsidR="0078009D" w:rsidRDefault="0078009D" w:rsidP="0078009D">
      <w:pPr>
        <w:pStyle w:val="a3"/>
        <w:tabs>
          <w:tab w:val="left" w:pos="2570"/>
          <w:tab w:val="left" w:pos="3809"/>
          <w:tab w:val="left" w:pos="5030"/>
          <w:tab w:val="left" w:pos="6621"/>
          <w:tab w:val="left" w:pos="8259"/>
        </w:tabs>
        <w:spacing w:before="1" w:line="360" w:lineRule="auto"/>
        <w:ind w:right="852"/>
        <w:jc w:val="left"/>
      </w:pPr>
      <w:r>
        <w:t>анализировать</w:t>
      </w:r>
      <w:r>
        <w:tab/>
        <w:t>структуру</w:t>
      </w:r>
      <w:r>
        <w:tab/>
        <w:t>предмета,</w:t>
      </w:r>
      <w:r>
        <w:tab/>
        <w:t>конструкции,</w:t>
      </w:r>
      <w:r>
        <w:tab/>
        <w:t>пространства,</w:t>
      </w:r>
      <w:r>
        <w:tab/>
        <w:t>зрительного</w:t>
      </w:r>
      <w:r>
        <w:rPr>
          <w:spacing w:val="-57"/>
        </w:rPr>
        <w:t xml:space="preserve"> </w:t>
      </w:r>
      <w:r>
        <w:t>образа;</w:t>
      </w:r>
    </w:p>
    <w:p w:rsidR="0078009D" w:rsidRDefault="0078009D" w:rsidP="0078009D">
      <w:pPr>
        <w:pStyle w:val="a3"/>
        <w:spacing w:line="274" w:lineRule="exact"/>
        <w:ind w:left="869" w:firstLine="0"/>
        <w:jc w:val="left"/>
      </w:pPr>
      <w:r>
        <w:t>структурировать</w:t>
      </w:r>
      <w:r>
        <w:rPr>
          <w:spacing w:val="-5"/>
        </w:rPr>
        <w:t xml:space="preserve"> </w:t>
      </w:r>
      <w:r>
        <w:t>предметно-пространственные</w:t>
      </w:r>
      <w:r>
        <w:rPr>
          <w:spacing w:val="-6"/>
        </w:rPr>
        <w:t xml:space="preserve"> </w:t>
      </w:r>
      <w:r>
        <w:t>явления;</w:t>
      </w:r>
    </w:p>
    <w:p w:rsidR="0078009D" w:rsidRDefault="0078009D" w:rsidP="0078009D">
      <w:pPr>
        <w:pStyle w:val="a3"/>
        <w:tabs>
          <w:tab w:val="left" w:pos="2606"/>
          <w:tab w:val="left" w:pos="4922"/>
          <w:tab w:val="left" w:pos="6661"/>
          <w:tab w:val="left" w:pos="7719"/>
          <w:tab w:val="left" w:pos="8817"/>
        </w:tabs>
        <w:spacing w:before="139" w:line="360" w:lineRule="auto"/>
        <w:ind w:right="853"/>
        <w:jc w:val="left"/>
      </w:pPr>
      <w:r>
        <w:t>сопоставлять</w:t>
      </w:r>
      <w:r>
        <w:tab/>
        <w:t>пропорциональное</w:t>
      </w:r>
      <w:r>
        <w:tab/>
        <w:t>соотношение</w:t>
      </w:r>
      <w:r>
        <w:tab/>
        <w:t>частей</w:t>
      </w:r>
      <w:r>
        <w:tab/>
        <w:t>внутри</w:t>
      </w:r>
      <w:r>
        <w:tab/>
      </w:r>
      <w:r>
        <w:rPr>
          <w:spacing w:val="-1"/>
        </w:rPr>
        <w:t>целого</w:t>
      </w:r>
      <w:r>
        <w:rPr>
          <w:spacing w:val="-57"/>
        </w:rPr>
        <w:t xml:space="preserve"> </w:t>
      </w:r>
      <w:r>
        <w:t>и предметов</w:t>
      </w:r>
      <w:r>
        <w:rPr>
          <w:spacing w:val="-1"/>
        </w:rPr>
        <w:t xml:space="preserve"> </w:t>
      </w:r>
      <w:r>
        <w:t>между</w:t>
      </w:r>
      <w:r>
        <w:rPr>
          <w:spacing w:val="-5"/>
        </w:rPr>
        <w:t xml:space="preserve"> </w:t>
      </w:r>
      <w:r>
        <w:t>собой;</w:t>
      </w:r>
    </w:p>
    <w:p w:rsidR="0078009D" w:rsidRDefault="0078009D" w:rsidP="0078009D">
      <w:pPr>
        <w:pStyle w:val="a3"/>
        <w:spacing w:line="360" w:lineRule="auto"/>
        <w:ind w:right="840"/>
        <w:jc w:val="left"/>
      </w:pPr>
      <w:r>
        <w:t>абстрагировать</w:t>
      </w:r>
      <w:r>
        <w:rPr>
          <w:spacing w:val="15"/>
        </w:rPr>
        <w:t xml:space="preserve"> </w:t>
      </w:r>
      <w:r>
        <w:t>образ</w:t>
      </w:r>
      <w:r>
        <w:rPr>
          <w:spacing w:val="15"/>
        </w:rPr>
        <w:t xml:space="preserve"> </w:t>
      </w:r>
      <w:r>
        <w:t>реальности</w:t>
      </w:r>
      <w:r>
        <w:rPr>
          <w:spacing w:val="15"/>
        </w:rPr>
        <w:t xml:space="preserve"> </w:t>
      </w:r>
      <w:r>
        <w:t>в</w:t>
      </w:r>
      <w:r>
        <w:rPr>
          <w:spacing w:val="14"/>
        </w:rPr>
        <w:t xml:space="preserve"> </w:t>
      </w:r>
      <w:r>
        <w:t>построении</w:t>
      </w:r>
      <w:r>
        <w:rPr>
          <w:spacing w:val="13"/>
        </w:rPr>
        <w:t xml:space="preserve"> </w:t>
      </w:r>
      <w:r>
        <w:t>плоской</w:t>
      </w:r>
      <w:r>
        <w:rPr>
          <w:spacing w:val="15"/>
        </w:rPr>
        <w:t xml:space="preserve"> </w:t>
      </w:r>
      <w:r>
        <w:t>или</w:t>
      </w:r>
      <w:r>
        <w:rPr>
          <w:spacing w:val="13"/>
        </w:rPr>
        <w:t xml:space="preserve"> </w:t>
      </w:r>
      <w:r>
        <w:t>пространственной</w:t>
      </w:r>
      <w:r>
        <w:rPr>
          <w:spacing w:val="-57"/>
        </w:rPr>
        <w:t xml:space="preserve"> </w:t>
      </w:r>
      <w:r>
        <w:t>композиции.</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6D0A57">
      <w:pPr>
        <w:pStyle w:val="a5"/>
        <w:numPr>
          <w:ilvl w:val="3"/>
          <w:numId w:val="39"/>
        </w:numPr>
        <w:tabs>
          <w:tab w:val="left" w:pos="1890"/>
        </w:tabs>
        <w:spacing w:before="90" w:line="362" w:lineRule="auto"/>
        <w:ind w:right="849" w:firstLine="707"/>
        <w:rPr>
          <w:sz w:val="24"/>
        </w:rPr>
      </w:pPr>
      <w:r>
        <w:rPr>
          <w:sz w:val="24"/>
        </w:rPr>
        <w:t>У</w:t>
      </w:r>
      <w:r>
        <w:rPr>
          <w:spacing w:val="17"/>
          <w:sz w:val="24"/>
        </w:rPr>
        <w:t xml:space="preserve"> </w:t>
      </w:r>
      <w:r>
        <w:rPr>
          <w:sz w:val="24"/>
        </w:rPr>
        <w:t>обучающегося</w:t>
      </w:r>
      <w:r>
        <w:rPr>
          <w:spacing w:val="16"/>
          <w:sz w:val="24"/>
        </w:rPr>
        <w:t xml:space="preserve"> </w:t>
      </w:r>
      <w:r>
        <w:rPr>
          <w:sz w:val="24"/>
        </w:rPr>
        <w:t>будут</w:t>
      </w:r>
      <w:r>
        <w:rPr>
          <w:spacing w:val="20"/>
          <w:sz w:val="24"/>
        </w:rPr>
        <w:t xml:space="preserve"> </w:t>
      </w:r>
      <w:r>
        <w:rPr>
          <w:sz w:val="24"/>
        </w:rPr>
        <w:t>сформированы</w:t>
      </w:r>
      <w:r>
        <w:rPr>
          <w:spacing w:val="16"/>
          <w:sz w:val="24"/>
        </w:rPr>
        <w:t xml:space="preserve"> </w:t>
      </w:r>
      <w:r>
        <w:rPr>
          <w:sz w:val="24"/>
        </w:rPr>
        <w:t>следующие</w:t>
      </w:r>
      <w:r>
        <w:rPr>
          <w:spacing w:val="18"/>
          <w:sz w:val="24"/>
        </w:rPr>
        <w:t xml:space="preserve"> </w:t>
      </w:r>
      <w:r>
        <w:rPr>
          <w:sz w:val="24"/>
        </w:rPr>
        <w:t>базовые</w:t>
      </w:r>
      <w:r>
        <w:rPr>
          <w:spacing w:val="19"/>
          <w:sz w:val="24"/>
        </w:rPr>
        <w:t xml:space="preserve"> </w:t>
      </w:r>
      <w:r>
        <w:rPr>
          <w:sz w:val="24"/>
        </w:rPr>
        <w:t>логические</w:t>
      </w:r>
      <w:r>
        <w:rPr>
          <w:spacing w:val="16"/>
          <w:sz w:val="24"/>
        </w:rPr>
        <w:t xml:space="preserve"> </w:t>
      </w:r>
      <w:r>
        <w:rPr>
          <w:sz w:val="24"/>
        </w:rPr>
        <w:t>и</w:t>
      </w:r>
      <w:r>
        <w:rPr>
          <w:spacing w:val="-57"/>
          <w:sz w:val="24"/>
        </w:rPr>
        <w:t xml:space="preserve"> </w:t>
      </w:r>
      <w:r>
        <w:rPr>
          <w:sz w:val="24"/>
        </w:rPr>
        <w:t>исследовательские</w:t>
      </w:r>
      <w:r>
        <w:rPr>
          <w:spacing w:val="-5"/>
          <w:sz w:val="24"/>
        </w:rPr>
        <w:t xml:space="preserve"> </w:t>
      </w:r>
      <w:r>
        <w:rPr>
          <w:sz w:val="24"/>
        </w:rPr>
        <w:t>действия</w:t>
      </w:r>
      <w:r>
        <w:rPr>
          <w:spacing w:val="-4"/>
          <w:sz w:val="24"/>
        </w:rPr>
        <w:t xml:space="preserve"> </w:t>
      </w:r>
      <w:r>
        <w:rPr>
          <w:sz w:val="24"/>
        </w:rPr>
        <w:t>как</w:t>
      </w:r>
      <w:r>
        <w:rPr>
          <w:spacing w:val="-4"/>
          <w:sz w:val="24"/>
        </w:rPr>
        <w:t xml:space="preserve"> </w:t>
      </w:r>
      <w:r>
        <w:rPr>
          <w:sz w:val="24"/>
        </w:rPr>
        <w:t>часть</w:t>
      </w:r>
      <w:r>
        <w:rPr>
          <w:spacing w:val="2"/>
          <w:sz w:val="24"/>
        </w:rPr>
        <w:t xml:space="preserve"> </w:t>
      </w:r>
      <w:r>
        <w:rPr>
          <w:sz w:val="24"/>
        </w:rPr>
        <w:t>универсальных</w:t>
      </w:r>
      <w:r>
        <w:rPr>
          <w:spacing w:val="-2"/>
          <w:sz w:val="24"/>
        </w:rPr>
        <w:t xml:space="preserve"> </w:t>
      </w:r>
      <w:r>
        <w:rPr>
          <w:sz w:val="24"/>
        </w:rPr>
        <w:t>познавательных</w:t>
      </w:r>
      <w:r>
        <w:rPr>
          <w:spacing w:val="-5"/>
          <w:sz w:val="24"/>
        </w:rPr>
        <w:t xml:space="preserve"> </w:t>
      </w:r>
      <w:r>
        <w:rPr>
          <w:sz w:val="24"/>
        </w:rPr>
        <w:t>учебных</w:t>
      </w:r>
      <w:r>
        <w:rPr>
          <w:spacing w:val="-2"/>
          <w:sz w:val="24"/>
        </w:rPr>
        <w:t xml:space="preserve"> </w:t>
      </w:r>
      <w:r>
        <w:rPr>
          <w:sz w:val="24"/>
        </w:rPr>
        <w:t>действий:</w:t>
      </w:r>
    </w:p>
    <w:p w:rsidR="0078009D" w:rsidRDefault="0078009D" w:rsidP="0078009D">
      <w:pPr>
        <w:pStyle w:val="a3"/>
        <w:spacing w:line="360" w:lineRule="auto"/>
        <w:ind w:right="840"/>
        <w:jc w:val="left"/>
      </w:pPr>
      <w:r>
        <w:t>выявлять</w:t>
      </w:r>
      <w:r>
        <w:rPr>
          <w:spacing w:val="35"/>
        </w:rPr>
        <w:t xml:space="preserve"> </w:t>
      </w:r>
      <w:r>
        <w:t>и</w:t>
      </w:r>
      <w:r>
        <w:rPr>
          <w:spacing w:val="32"/>
        </w:rPr>
        <w:t xml:space="preserve"> </w:t>
      </w:r>
      <w:r>
        <w:t>характеризовать</w:t>
      </w:r>
      <w:r>
        <w:rPr>
          <w:spacing w:val="34"/>
        </w:rPr>
        <w:t xml:space="preserve"> </w:t>
      </w:r>
      <w:r>
        <w:t>существенные</w:t>
      </w:r>
      <w:r>
        <w:rPr>
          <w:spacing w:val="32"/>
        </w:rPr>
        <w:t xml:space="preserve"> </w:t>
      </w:r>
      <w:r>
        <w:t>признаки</w:t>
      </w:r>
      <w:r>
        <w:rPr>
          <w:spacing w:val="32"/>
        </w:rPr>
        <w:t xml:space="preserve"> </w:t>
      </w:r>
      <w:r>
        <w:t>явлений</w:t>
      </w:r>
      <w:r>
        <w:rPr>
          <w:spacing w:val="32"/>
        </w:rPr>
        <w:t xml:space="preserve"> </w:t>
      </w:r>
      <w:r>
        <w:t>художественной</w:t>
      </w:r>
      <w:r>
        <w:rPr>
          <w:spacing w:val="-57"/>
        </w:rPr>
        <w:t xml:space="preserve"> </w:t>
      </w:r>
      <w:r>
        <w:t>культуры;</w:t>
      </w:r>
    </w:p>
    <w:p w:rsidR="0078009D" w:rsidRDefault="0078009D" w:rsidP="0078009D">
      <w:pPr>
        <w:pStyle w:val="a3"/>
        <w:spacing w:line="360" w:lineRule="auto"/>
        <w:ind w:right="840"/>
        <w:jc w:val="left"/>
      </w:pPr>
      <w:r>
        <w:t>сопоставлять,</w:t>
      </w:r>
      <w:r>
        <w:rPr>
          <w:spacing w:val="26"/>
        </w:rPr>
        <w:t xml:space="preserve"> </w:t>
      </w:r>
      <w:r>
        <w:t>анализировать,</w:t>
      </w:r>
      <w:r>
        <w:rPr>
          <w:spacing w:val="26"/>
        </w:rPr>
        <w:t xml:space="preserve"> </w:t>
      </w:r>
      <w:r>
        <w:t>сравнивать</w:t>
      </w:r>
      <w:r>
        <w:rPr>
          <w:spacing w:val="27"/>
        </w:rPr>
        <w:t xml:space="preserve"> </w:t>
      </w:r>
      <w:r>
        <w:t>и</w:t>
      </w:r>
      <w:r>
        <w:rPr>
          <w:spacing w:val="27"/>
        </w:rPr>
        <w:t xml:space="preserve"> </w:t>
      </w:r>
      <w:r>
        <w:t>оценивать</w:t>
      </w:r>
      <w:r>
        <w:rPr>
          <w:spacing w:val="27"/>
        </w:rPr>
        <w:t xml:space="preserve"> </w:t>
      </w:r>
      <w:r>
        <w:t>с</w:t>
      </w:r>
      <w:r>
        <w:rPr>
          <w:spacing w:val="26"/>
        </w:rPr>
        <w:t xml:space="preserve"> </w:t>
      </w:r>
      <w:r>
        <w:t>позиций</w:t>
      </w:r>
      <w:r>
        <w:rPr>
          <w:spacing w:val="25"/>
        </w:rPr>
        <w:t xml:space="preserve"> </w:t>
      </w:r>
      <w:r>
        <w:t>эстетических</w:t>
      </w:r>
      <w:r>
        <w:rPr>
          <w:spacing w:val="-57"/>
        </w:rPr>
        <w:t xml:space="preserve"> </w:t>
      </w:r>
      <w:r>
        <w:t>категорий</w:t>
      </w:r>
      <w:r>
        <w:rPr>
          <w:spacing w:val="-1"/>
        </w:rPr>
        <w:t xml:space="preserve"> </w:t>
      </w:r>
      <w:r>
        <w:t>явления</w:t>
      </w:r>
      <w:r>
        <w:rPr>
          <w:spacing w:val="-3"/>
        </w:rPr>
        <w:t xml:space="preserve"> </w:t>
      </w:r>
      <w:r>
        <w:t>искусства</w:t>
      </w:r>
      <w:r>
        <w:rPr>
          <w:spacing w:val="-2"/>
        </w:rPr>
        <w:t xml:space="preserve"> </w:t>
      </w:r>
      <w:r>
        <w:t>и действительности;</w:t>
      </w:r>
    </w:p>
    <w:p w:rsidR="0078009D" w:rsidRDefault="0078009D" w:rsidP="0078009D">
      <w:pPr>
        <w:pStyle w:val="a3"/>
        <w:tabs>
          <w:tab w:val="left" w:pos="3040"/>
          <w:tab w:val="left" w:pos="4716"/>
          <w:tab w:val="left" w:pos="5994"/>
          <w:tab w:val="left" w:pos="6514"/>
          <w:tab w:val="left" w:pos="7406"/>
          <w:tab w:val="left" w:pos="7867"/>
        </w:tabs>
        <w:spacing w:line="360" w:lineRule="auto"/>
        <w:ind w:right="854"/>
        <w:jc w:val="left"/>
      </w:pPr>
      <w:r>
        <w:t>классифицировать</w:t>
      </w:r>
      <w:r>
        <w:tab/>
        <w:t>произведения</w:t>
      </w:r>
      <w:r>
        <w:tab/>
        <w:t>искусства</w:t>
      </w:r>
      <w:r>
        <w:tab/>
        <w:t>по</w:t>
      </w:r>
      <w:r>
        <w:tab/>
        <w:t>видам</w:t>
      </w:r>
      <w:r>
        <w:tab/>
        <w:t>и,</w:t>
      </w:r>
      <w:r>
        <w:tab/>
      </w:r>
      <w:r>
        <w:rPr>
          <w:spacing w:val="-1"/>
        </w:rPr>
        <w:t>соответственно,</w:t>
      </w:r>
      <w:r>
        <w:rPr>
          <w:spacing w:val="-57"/>
        </w:rPr>
        <w:t xml:space="preserve"> </w:t>
      </w:r>
      <w:r>
        <w:t>по</w:t>
      </w:r>
      <w:r>
        <w:rPr>
          <w:spacing w:val="-1"/>
        </w:rPr>
        <w:t xml:space="preserve"> </w:t>
      </w:r>
      <w:r>
        <w:t>назначению в</w:t>
      </w:r>
      <w:r>
        <w:rPr>
          <w:spacing w:val="-1"/>
        </w:rPr>
        <w:t xml:space="preserve"> </w:t>
      </w:r>
      <w:r>
        <w:t>жизни</w:t>
      </w:r>
      <w:r>
        <w:rPr>
          <w:spacing w:val="-2"/>
        </w:rPr>
        <w:t xml:space="preserve"> </w:t>
      </w:r>
      <w:r>
        <w:t>людей;</w:t>
      </w:r>
    </w:p>
    <w:p w:rsidR="0078009D" w:rsidRDefault="0078009D" w:rsidP="0078009D">
      <w:pPr>
        <w:pStyle w:val="a3"/>
        <w:tabs>
          <w:tab w:val="left" w:pos="1699"/>
          <w:tab w:val="left" w:pos="3958"/>
          <w:tab w:val="left" w:pos="4923"/>
          <w:tab w:val="left" w:pos="5445"/>
          <w:tab w:val="left" w:pos="6302"/>
          <w:tab w:val="left" w:pos="8463"/>
        </w:tabs>
        <w:spacing w:line="362" w:lineRule="auto"/>
        <w:ind w:left="870" w:right="849" w:firstLine="0"/>
        <w:jc w:val="left"/>
      </w:pPr>
      <w:r>
        <w:t>ставить</w:t>
      </w:r>
      <w:r>
        <w:rPr>
          <w:spacing w:val="5"/>
        </w:rPr>
        <w:t xml:space="preserve"> </w:t>
      </w:r>
      <w:r>
        <w:t>и</w:t>
      </w:r>
      <w:r>
        <w:rPr>
          <w:spacing w:val="6"/>
        </w:rPr>
        <w:t xml:space="preserve"> </w:t>
      </w:r>
      <w:r>
        <w:t>использовать</w:t>
      </w:r>
      <w:r>
        <w:rPr>
          <w:spacing w:val="3"/>
        </w:rPr>
        <w:t xml:space="preserve"> </w:t>
      </w:r>
      <w:r>
        <w:t>вопросы</w:t>
      </w:r>
      <w:r>
        <w:rPr>
          <w:spacing w:val="6"/>
        </w:rPr>
        <w:t xml:space="preserve"> </w:t>
      </w:r>
      <w:r>
        <w:t>как</w:t>
      </w:r>
      <w:r>
        <w:rPr>
          <w:spacing w:val="6"/>
        </w:rPr>
        <w:t xml:space="preserve"> </w:t>
      </w:r>
      <w:r>
        <w:t>исследовательский</w:t>
      </w:r>
      <w:r>
        <w:rPr>
          <w:spacing w:val="3"/>
        </w:rPr>
        <w:t xml:space="preserve"> </w:t>
      </w:r>
      <w:r>
        <w:t>инструмент</w:t>
      </w:r>
      <w:r>
        <w:rPr>
          <w:spacing w:val="6"/>
        </w:rPr>
        <w:t xml:space="preserve"> </w:t>
      </w:r>
      <w:r>
        <w:t>познания;</w:t>
      </w:r>
      <w:r>
        <w:rPr>
          <w:spacing w:val="1"/>
        </w:rPr>
        <w:t xml:space="preserve"> </w:t>
      </w:r>
      <w:r>
        <w:t>вести</w:t>
      </w:r>
      <w:r>
        <w:tab/>
        <w:t>исследовательскую</w:t>
      </w:r>
      <w:r>
        <w:tab/>
        <w:t>работу</w:t>
      </w:r>
      <w:r>
        <w:tab/>
        <w:t>по</w:t>
      </w:r>
      <w:r>
        <w:tab/>
        <w:t>сбору</w:t>
      </w:r>
      <w:r>
        <w:tab/>
        <w:t>информационного</w:t>
      </w:r>
      <w:r>
        <w:tab/>
      </w:r>
      <w:r>
        <w:rPr>
          <w:spacing w:val="-1"/>
        </w:rPr>
        <w:t>материала</w:t>
      </w:r>
    </w:p>
    <w:p w:rsidR="0078009D" w:rsidRDefault="0078009D" w:rsidP="0078009D">
      <w:pPr>
        <w:pStyle w:val="a3"/>
        <w:spacing w:line="271" w:lineRule="exact"/>
        <w:ind w:firstLine="0"/>
        <w:jc w:val="left"/>
      </w:pPr>
      <w:r>
        <w:t>по</w:t>
      </w:r>
      <w:r>
        <w:rPr>
          <w:spacing w:val="-2"/>
        </w:rPr>
        <w:t xml:space="preserve"> </w:t>
      </w:r>
      <w:r>
        <w:t>установленной</w:t>
      </w:r>
      <w:r>
        <w:rPr>
          <w:spacing w:val="-3"/>
        </w:rPr>
        <w:t xml:space="preserve"> </w:t>
      </w:r>
      <w:r>
        <w:t>или</w:t>
      </w:r>
      <w:r>
        <w:rPr>
          <w:spacing w:val="-2"/>
        </w:rPr>
        <w:t xml:space="preserve"> </w:t>
      </w:r>
      <w:r>
        <w:t>выбранной</w:t>
      </w:r>
      <w:r>
        <w:rPr>
          <w:spacing w:val="-3"/>
        </w:rPr>
        <w:t xml:space="preserve"> </w:t>
      </w:r>
      <w:r>
        <w:t>теме;</w:t>
      </w:r>
    </w:p>
    <w:p w:rsidR="0078009D" w:rsidRDefault="0078009D" w:rsidP="0078009D">
      <w:pPr>
        <w:pStyle w:val="a3"/>
        <w:spacing w:before="135" w:line="360" w:lineRule="auto"/>
        <w:ind w:right="851"/>
      </w:pPr>
      <w:r>
        <w:t>самостоятельно формулировать выводы и обобщения по результатам наблюдения</w:t>
      </w:r>
      <w:r>
        <w:rPr>
          <w:spacing w:val="1"/>
        </w:rPr>
        <w:t xml:space="preserve"> </w:t>
      </w:r>
      <w:r>
        <w:t>или</w:t>
      </w:r>
      <w:r>
        <w:rPr>
          <w:spacing w:val="-3"/>
        </w:rPr>
        <w:t xml:space="preserve"> </w:t>
      </w:r>
      <w:r>
        <w:t>исследования, аргументированно</w:t>
      </w:r>
      <w:r>
        <w:rPr>
          <w:spacing w:val="-1"/>
        </w:rPr>
        <w:t xml:space="preserve"> </w:t>
      </w:r>
      <w:r>
        <w:t>защищать свои</w:t>
      </w:r>
      <w:r>
        <w:rPr>
          <w:spacing w:val="-1"/>
        </w:rPr>
        <w:t xml:space="preserve"> </w:t>
      </w:r>
      <w:r>
        <w:t>позиции.</w:t>
      </w:r>
    </w:p>
    <w:p w:rsidR="0078009D" w:rsidRDefault="0078009D" w:rsidP="0078009D">
      <w:pPr>
        <w:pStyle w:val="a3"/>
        <w:spacing w:line="360" w:lineRule="auto"/>
        <w:ind w:right="846"/>
      </w:pPr>
      <w:r>
        <w:t>36.4.2.3. У   обучающегося   будут   сформированы   следующие   умения   работать</w:t>
      </w:r>
      <w:r>
        <w:rPr>
          <w:spacing w:val="1"/>
        </w:rPr>
        <w:t xml:space="preserve"> </w:t>
      </w:r>
      <w:r>
        <w:t>с</w:t>
      </w:r>
      <w:r>
        <w:rPr>
          <w:spacing w:val="-2"/>
        </w:rPr>
        <w:t xml:space="preserve"> </w:t>
      </w:r>
      <w:r>
        <w:t>информацией</w:t>
      </w:r>
      <w:r>
        <w:rPr>
          <w:spacing w:val="-3"/>
        </w:rPr>
        <w:t xml:space="preserve"> </w:t>
      </w:r>
      <w:r>
        <w:t>как</w:t>
      </w:r>
      <w:r>
        <w:rPr>
          <w:spacing w:val="-1"/>
        </w:rPr>
        <w:t xml:space="preserve"> </w:t>
      </w:r>
      <w:r>
        <w:t>часть</w:t>
      </w:r>
      <w:r>
        <w:rPr>
          <w:spacing w:val="5"/>
        </w:rPr>
        <w:t xml:space="preserve"> </w:t>
      </w:r>
      <w:r>
        <w:t>универсальных познавательных</w:t>
      </w:r>
      <w:r>
        <w:rPr>
          <w:spacing w:val="2"/>
        </w:rPr>
        <w:t xml:space="preserve"> </w:t>
      </w:r>
      <w:r>
        <w:t>учебных действий:</w:t>
      </w:r>
    </w:p>
    <w:p w:rsidR="0078009D" w:rsidRDefault="0078009D" w:rsidP="0078009D">
      <w:pPr>
        <w:pStyle w:val="a3"/>
        <w:spacing w:line="360" w:lineRule="auto"/>
        <w:ind w:right="851"/>
      </w:pPr>
      <w:r>
        <w:t xml:space="preserve">использовать  </w:t>
      </w:r>
      <w:r>
        <w:rPr>
          <w:spacing w:val="1"/>
        </w:rPr>
        <w:t xml:space="preserve"> </w:t>
      </w:r>
      <w:r>
        <w:t xml:space="preserve">различные  </w:t>
      </w:r>
      <w:r>
        <w:rPr>
          <w:spacing w:val="1"/>
        </w:rPr>
        <w:t xml:space="preserve"> </w:t>
      </w:r>
      <w:r>
        <w:t xml:space="preserve">методы,  </w:t>
      </w:r>
      <w:r>
        <w:rPr>
          <w:spacing w:val="1"/>
        </w:rPr>
        <w:t xml:space="preserve"> </w:t>
      </w:r>
      <w:r>
        <w:t xml:space="preserve">в  </w:t>
      </w:r>
      <w:r>
        <w:rPr>
          <w:spacing w:val="1"/>
        </w:rPr>
        <w:t xml:space="preserve"> </w:t>
      </w:r>
      <w:r>
        <w:t>том    числе    электронные    технологии,</w:t>
      </w:r>
      <w:r>
        <w:rPr>
          <w:spacing w:val="1"/>
        </w:rPr>
        <w:t xml:space="preserve"> </w:t>
      </w:r>
      <w:r>
        <w:t>для</w:t>
      </w:r>
      <w:r>
        <w:rPr>
          <w:spacing w:val="-3"/>
        </w:rPr>
        <w:t xml:space="preserve"> </w:t>
      </w:r>
      <w:r>
        <w:t>поиска</w:t>
      </w:r>
      <w:r>
        <w:rPr>
          <w:spacing w:val="-3"/>
        </w:rPr>
        <w:t xml:space="preserve"> </w:t>
      </w:r>
      <w:r>
        <w:t>и</w:t>
      </w:r>
      <w:r>
        <w:rPr>
          <w:spacing w:val="-2"/>
        </w:rPr>
        <w:t xml:space="preserve"> </w:t>
      </w:r>
      <w:r>
        <w:t>отбора</w:t>
      </w:r>
      <w:r>
        <w:rPr>
          <w:spacing w:val="-3"/>
        </w:rPr>
        <w:t xml:space="preserve"> </w:t>
      </w:r>
      <w:r>
        <w:t>информации</w:t>
      </w:r>
      <w:r>
        <w:rPr>
          <w:spacing w:val="-2"/>
        </w:rPr>
        <w:t xml:space="preserve"> </w:t>
      </w:r>
      <w:r>
        <w:t>на</w:t>
      </w:r>
      <w:r>
        <w:rPr>
          <w:spacing w:val="-4"/>
        </w:rPr>
        <w:t xml:space="preserve"> </w:t>
      </w:r>
      <w:r>
        <w:t>основе</w:t>
      </w:r>
      <w:r>
        <w:rPr>
          <w:spacing w:val="-4"/>
        </w:rPr>
        <w:t xml:space="preserve"> </w:t>
      </w:r>
      <w:r>
        <w:t>образовательных</w:t>
      </w:r>
      <w:r>
        <w:rPr>
          <w:spacing w:val="-3"/>
        </w:rPr>
        <w:t xml:space="preserve"> </w:t>
      </w:r>
      <w:r>
        <w:t>задач</w:t>
      </w:r>
      <w:r>
        <w:rPr>
          <w:spacing w:val="-3"/>
        </w:rPr>
        <w:t xml:space="preserve"> </w:t>
      </w:r>
      <w:r>
        <w:t>и</w:t>
      </w:r>
      <w:r>
        <w:rPr>
          <w:spacing w:val="-2"/>
        </w:rPr>
        <w:t xml:space="preserve"> </w:t>
      </w:r>
      <w:r>
        <w:t>заданных критериев;</w:t>
      </w:r>
    </w:p>
    <w:p w:rsidR="0078009D" w:rsidRDefault="0078009D" w:rsidP="0078009D">
      <w:pPr>
        <w:pStyle w:val="a3"/>
        <w:ind w:left="869" w:firstLine="0"/>
      </w:pPr>
      <w:r>
        <w:t>использовать</w:t>
      </w:r>
      <w:r>
        <w:rPr>
          <w:spacing w:val="-5"/>
        </w:rPr>
        <w:t xml:space="preserve"> </w:t>
      </w:r>
      <w:r>
        <w:t>электронные</w:t>
      </w:r>
      <w:r>
        <w:rPr>
          <w:spacing w:val="-6"/>
        </w:rPr>
        <w:t xml:space="preserve"> </w:t>
      </w:r>
      <w:r>
        <w:t>образовательные</w:t>
      </w:r>
      <w:r>
        <w:rPr>
          <w:spacing w:val="-7"/>
        </w:rPr>
        <w:t xml:space="preserve"> </w:t>
      </w:r>
      <w:r>
        <w:t>ресурсы;</w:t>
      </w:r>
    </w:p>
    <w:p w:rsidR="0078009D" w:rsidRDefault="0078009D" w:rsidP="0078009D">
      <w:pPr>
        <w:pStyle w:val="a3"/>
        <w:spacing w:before="137"/>
        <w:ind w:left="869" w:firstLine="0"/>
      </w:pPr>
      <w:r>
        <w:t>уметь</w:t>
      </w:r>
      <w:r>
        <w:rPr>
          <w:spacing w:val="-4"/>
        </w:rPr>
        <w:t xml:space="preserve"> </w:t>
      </w:r>
      <w:r>
        <w:t>работать</w:t>
      </w:r>
      <w:r>
        <w:rPr>
          <w:spacing w:val="-4"/>
        </w:rPr>
        <w:t xml:space="preserve"> </w:t>
      </w:r>
      <w:r>
        <w:t>с</w:t>
      </w:r>
      <w:r>
        <w:rPr>
          <w:spacing w:val="-5"/>
        </w:rPr>
        <w:t xml:space="preserve"> </w:t>
      </w:r>
      <w:r>
        <w:t>электронными</w:t>
      </w:r>
      <w:r>
        <w:rPr>
          <w:spacing w:val="-1"/>
        </w:rPr>
        <w:t xml:space="preserve"> </w:t>
      </w:r>
      <w:r>
        <w:t>учебными</w:t>
      </w:r>
      <w:r>
        <w:rPr>
          <w:spacing w:val="-4"/>
        </w:rPr>
        <w:t xml:space="preserve"> </w:t>
      </w:r>
      <w:r>
        <w:t>пособиями</w:t>
      </w:r>
      <w:r>
        <w:rPr>
          <w:spacing w:val="-3"/>
        </w:rPr>
        <w:t xml:space="preserve"> </w:t>
      </w:r>
      <w:r>
        <w:t>и</w:t>
      </w:r>
      <w:r>
        <w:rPr>
          <w:spacing w:val="-1"/>
        </w:rPr>
        <w:t xml:space="preserve"> </w:t>
      </w:r>
      <w:r>
        <w:t>учебниками;</w:t>
      </w:r>
    </w:p>
    <w:p w:rsidR="0078009D" w:rsidRDefault="0078009D" w:rsidP="0078009D">
      <w:pPr>
        <w:pStyle w:val="a3"/>
        <w:spacing w:before="139" w:line="360" w:lineRule="auto"/>
        <w:ind w:right="852"/>
      </w:pPr>
      <w:r>
        <w:t>выбирать,</w:t>
      </w:r>
      <w:r>
        <w:rPr>
          <w:spacing w:val="1"/>
        </w:rPr>
        <w:t xml:space="preserve"> </w:t>
      </w:r>
      <w:r>
        <w:t>анализировать,</w:t>
      </w:r>
      <w:r>
        <w:rPr>
          <w:spacing w:val="1"/>
        </w:rPr>
        <w:t xml:space="preserve"> </w:t>
      </w:r>
      <w:r>
        <w:t>интерпретировать,</w:t>
      </w:r>
      <w:r>
        <w:rPr>
          <w:spacing w:val="1"/>
        </w:rPr>
        <w:t xml:space="preserve"> </w:t>
      </w:r>
      <w:r>
        <w:t>обобщать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13"/>
        </w:rPr>
        <w:t xml:space="preserve"> </w:t>
      </w:r>
      <w:r>
        <w:t xml:space="preserve">представленную  </w:t>
      </w:r>
      <w:r>
        <w:rPr>
          <w:spacing w:val="55"/>
        </w:rPr>
        <w:t xml:space="preserve"> </w:t>
      </w:r>
      <w:r>
        <w:t xml:space="preserve">в  </w:t>
      </w:r>
      <w:r>
        <w:rPr>
          <w:spacing w:val="52"/>
        </w:rPr>
        <w:t xml:space="preserve"> </w:t>
      </w:r>
      <w:r>
        <w:t xml:space="preserve">произведениях  </w:t>
      </w:r>
      <w:r>
        <w:rPr>
          <w:spacing w:val="54"/>
        </w:rPr>
        <w:t xml:space="preserve"> </w:t>
      </w:r>
      <w:r>
        <w:t xml:space="preserve">искусства,  </w:t>
      </w:r>
      <w:r>
        <w:rPr>
          <w:spacing w:val="53"/>
        </w:rPr>
        <w:t xml:space="preserve"> </w:t>
      </w:r>
      <w:r>
        <w:t xml:space="preserve">в  </w:t>
      </w:r>
      <w:r>
        <w:rPr>
          <w:spacing w:val="55"/>
        </w:rPr>
        <w:t xml:space="preserve"> </w:t>
      </w:r>
      <w:r>
        <w:t xml:space="preserve">текстах,  </w:t>
      </w:r>
      <w:r>
        <w:rPr>
          <w:spacing w:val="53"/>
        </w:rPr>
        <w:t xml:space="preserve"> </w:t>
      </w:r>
      <w:r>
        <w:t>таблицах</w:t>
      </w:r>
      <w:r>
        <w:rPr>
          <w:spacing w:val="-58"/>
        </w:rPr>
        <w:t xml:space="preserve"> </w:t>
      </w:r>
      <w:r>
        <w:t>и схемах;</w:t>
      </w:r>
    </w:p>
    <w:p w:rsidR="0078009D" w:rsidRDefault="0078009D" w:rsidP="0078009D">
      <w:pPr>
        <w:pStyle w:val="a3"/>
        <w:spacing w:line="360" w:lineRule="auto"/>
        <w:ind w:right="851"/>
      </w:pPr>
      <w:r>
        <w:t>самостоятельно</w:t>
      </w:r>
      <w:r>
        <w:rPr>
          <w:spacing w:val="96"/>
        </w:rPr>
        <w:t xml:space="preserve"> </w:t>
      </w:r>
      <w:r>
        <w:t xml:space="preserve">готовить  </w:t>
      </w:r>
      <w:r>
        <w:rPr>
          <w:spacing w:val="32"/>
        </w:rPr>
        <w:t xml:space="preserve"> </w:t>
      </w:r>
      <w:r>
        <w:t xml:space="preserve">информацию  </w:t>
      </w:r>
      <w:r>
        <w:rPr>
          <w:spacing w:val="33"/>
        </w:rPr>
        <w:t xml:space="preserve"> </w:t>
      </w:r>
      <w:r>
        <w:t xml:space="preserve">на  </w:t>
      </w:r>
      <w:r>
        <w:rPr>
          <w:spacing w:val="31"/>
        </w:rPr>
        <w:t xml:space="preserve"> </w:t>
      </w:r>
      <w:r>
        <w:t xml:space="preserve">заданную  </w:t>
      </w:r>
      <w:r>
        <w:rPr>
          <w:spacing w:val="34"/>
        </w:rPr>
        <w:t xml:space="preserve"> </w:t>
      </w:r>
      <w:r>
        <w:t xml:space="preserve">или  </w:t>
      </w:r>
      <w:r>
        <w:rPr>
          <w:spacing w:val="36"/>
        </w:rPr>
        <w:t xml:space="preserve"> </w:t>
      </w:r>
      <w:r>
        <w:t xml:space="preserve">выбранную  </w:t>
      </w:r>
      <w:r>
        <w:rPr>
          <w:spacing w:val="34"/>
        </w:rPr>
        <w:t xml:space="preserve"> </w:t>
      </w:r>
      <w:r>
        <w:t>тему</w:t>
      </w:r>
      <w:r>
        <w:rPr>
          <w:spacing w:val="-58"/>
        </w:rPr>
        <w:t xml:space="preserve"> </w:t>
      </w:r>
      <w:r>
        <w:t>в различных видах еѐ представления: в рисунках и эскизах, тексте, таблицах, схемах,</w:t>
      </w:r>
      <w:r>
        <w:rPr>
          <w:spacing w:val="1"/>
        </w:rPr>
        <w:t xml:space="preserve"> </w:t>
      </w:r>
      <w:r>
        <w:t>электронных</w:t>
      </w:r>
      <w:r>
        <w:rPr>
          <w:spacing w:val="-2"/>
        </w:rPr>
        <w:t xml:space="preserve"> </w:t>
      </w:r>
      <w:r>
        <w:t>презентациях.</w:t>
      </w:r>
    </w:p>
    <w:p w:rsidR="0078009D" w:rsidRDefault="0078009D" w:rsidP="006D0A57">
      <w:pPr>
        <w:pStyle w:val="a5"/>
        <w:numPr>
          <w:ilvl w:val="3"/>
          <w:numId w:val="37"/>
        </w:numPr>
        <w:tabs>
          <w:tab w:val="left" w:pos="1891"/>
        </w:tabs>
        <w:spacing w:before="1" w:line="360" w:lineRule="auto"/>
        <w:ind w:right="853"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универсальные</w:t>
      </w:r>
      <w:r>
        <w:rPr>
          <w:spacing w:val="1"/>
          <w:sz w:val="24"/>
        </w:rPr>
        <w:t xml:space="preserve"> </w:t>
      </w:r>
      <w:r>
        <w:rPr>
          <w:sz w:val="24"/>
        </w:rPr>
        <w:t>коммуникативные</w:t>
      </w:r>
      <w:r>
        <w:rPr>
          <w:spacing w:val="-3"/>
          <w:sz w:val="24"/>
        </w:rPr>
        <w:t xml:space="preserve"> </w:t>
      </w:r>
      <w:r>
        <w:rPr>
          <w:sz w:val="24"/>
        </w:rPr>
        <w:t>действия:</w:t>
      </w:r>
    </w:p>
    <w:p w:rsidR="0078009D" w:rsidRDefault="0078009D" w:rsidP="0078009D">
      <w:pPr>
        <w:pStyle w:val="a3"/>
        <w:spacing w:line="360" w:lineRule="auto"/>
        <w:ind w:right="847"/>
      </w:pPr>
      <w:r>
        <w:t>понимать искусство в качестве особого языка общения – межличностного (автор –</w:t>
      </w:r>
      <w:r>
        <w:rPr>
          <w:spacing w:val="1"/>
        </w:rPr>
        <w:t xml:space="preserve"> </w:t>
      </w:r>
      <w:r>
        <w:t>зритель),</w:t>
      </w:r>
      <w:r>
        <w:rPr>
          <w:spacing w:val="-1"/>
        </w:rPr>
        <w:t xml:space="preserve"> </w:t>
      </w:r>
      <w:r>
        <w:t>между</w:t>
      </w:r>
      <w:r>
        <w:rPr>
          <w:spacing w:val="-5"/>
        </w:rPr>
        <w:t xml:space="preserve"> </w:t>
      </w:r>
      <w:r>
        <w:t>поколениями, между</w:t>
      </w:r>
      <w:r>
        <w:rPr>
          <w:spacing w:val="-5"/>
        </w:rPr>
        <w:t xml:space="preserve"> </w:t>
      </w:r>
      <w:r>
        <w:t>народами;</w:t>
      </w:r>
    </w:p>
    <w:p w:rsidR="0078009D" w:rsidRDefault="0078009D" w:rsidP="0078009D">
      <w:pPr>
        <w:pStyle w:val="a3"/>
        <w:spacing w:line="360" w:lineRule="auto"/>
        <w:ind w:right="846"/>
      </w:pPr>
      <w:r>
        <w:t>воспринимать</w:t>
      </w:r>
      <w:r>
        <w:rPr>
          <w:spacing w:val="60"/>
        </w:rPr>
        <w:t xml:space="preserve"> </w:t>
      </w:r>
      <w:r>
        <w:t>и   формулировать   суждения,   выражать   эмоции   в</w:t>
      </w:r>
      <w:r>
        <w:rPr>
          <w:spacing w:val="60"/>
        </w:rPr>
        <w:t xml:space="preserve"> </w:t>
      </w:r>
      <w:r>
        <w:t>соответствии</w:t>
      </w:r>
      <w:r>
        <w:rPr>
          <w:spacing w:val="1"/>
        </w:rPr>
        <w:t xml:space="preserve"> </w:t>
      </w:r>
      <w:r>
        <w:t>с</w:t>
      </w:r>
      <w:r>
        <w:rPr>
          <w:spacing w:val="90"/>
        </w:rPr>
        <w:t xml:space="preserve"> </w:t>
      </w:r>
      <w:r>
        <w:t>целями</w:t>
      </w:r>
      <w:r>
        <w:rPr>
          <w:spacing w:val="90"/>
        </w:rPr>
        <w:t xml:space="preserve"> </w:t>
      </w:r>
      <w:r>
        <w:t>и</w:t>
      </w:r>
      <w:r>
        <w:rPr>
          <w:spacing w:val="95"/>
        </w:rPr>
        <w:t xml:space="preserve"> </w:t>
      </w:r>
      <w:r>
        <w:t xml:space="preserve">условиями  </w:t>
      </w:r>
      <w:r>
        <w:rPr>
          <w:spacing w:val="29"/>
        </w:rPr>
        <w:t xml:space="preserve"> </w:t>
      </w:r>
      <w:r>
        <w:t xml:space="preserve">общения,  </w:t>
      </w:r>
      <w:r>
        <w:rPr>
          <w:spacing w:val="29"/>
        </w:rPr>
        <w:t xml:space="preserve"> </w:t>
      </w:r>
      <w:r>
        <w:t xml:space="preserve">развивая  </w:t>
      </w:r>
      <w:r>
        <w:rPr>
          <w:spacing w:val="28"/>
        </w:rPr>
        <w:t xml:space="preserve"> </w:t>
      </w:r>
      <w:r>
        <w:t xml:space="preserve">способность  </w:t>
      </w:r>
      <w:r>
        <w:rPr>
          <w:spacing w:val="30"/>
        </w:rPr>
        <w:t xml:space="preserve"> </w:t>
      </w:r>
      <w:r>
        <w:t xml:space="preserve">к  </w:t>
      </w:r>
      <w:r>
        <w:rPr>
          <w:spacing w:val="29"/>
        </w:rPr>
        <w:t xml:space="preserve"> </w:t>
      </w:r>
      <w:r>
        <w:t xml:space="preserve">эмпатии  </w:t>
      </w:r>
      <w:r>
        <w:rPr>
          <w:spacing w:val="30"/>
        </w:rPr>
        <w:t xml:space="preserve"> </w:t>
      </w:r>
      <w:r>
        <w:t xml:space="preserve">и  </w:t>
      </w:r>
      <w:r>
        <w:rPr>
          <w:spacing w:val="29"/>
        </w:rPr>
        <w:t xml:space="preserve"> </w:t>
      </w:r>
      <w:r>
        <w:t>опираясь</w:t>
      </w:r>
      <w:r>
        <w:rPr>
          <w:spacing w:val="-58"/>
        </w:rPr>
        <w:t xml:space="preserve"> </w:t>
      </w:r>
      <w:r>
        <w:t>на</w:t>
      </w:r>
      <w:r>
        <w:rPr>
          <w:spacing w:val="-2"/>
        </w:rPr>
        <w:t xml:space="preserve"> </w:t>
      </w:r>
      <w:r>
        <w:t>восприятие</w:t>
      </w:r>
      <w:r>
        <w:rPr>
          <w:spacing w:val="-1"/>
        </w:rPr>
        <w:t xml:space="preserve"> </w:t>
      </w:r>
      <w:r>
        <w:t>окружающих;</w:t>
      </w:r>
    </w:p>
    <w:p w:rsidR="0078009D" w:rsidRDefault="0078009D" w:rsidP="0078009D">
      <w:pPr>
        <w:pStyle w:val="a3"/>
        <w:spacing w:line="360" w:lineRule="auto"/>
        <w:ind w:right="850"/>
      </w:pPr>
      <w:r>
        <w:t>вести</w:t>
      </w:r>
      <w:r>
        <w:rPr>
          <w:spacing w:val="61"/>
        </w:rPr>
        <w:t xml:space="preserve"> </w:t>
      </w:r>
      <w:r>
        <w:t>диалог   и   участвовать   в</w:t>
      </w:r>
      <w:r>
        <w:rPr>
          <w:spacing w:val="60"/>
        </w:rPr>
        <w:t xml:space="preserve"> </w:t>
      </w:r>
      <w:r>
        <w:t>дискуссии,</w:t>
      </w:r>
      <w:r>
        <w:rPr>
          <w:spacing w:val="60"/>
        </w:rPr>
        <w:t xml:space="preserve"> </w:t>
      </w:r>
      <w:r>
        <w:t>проявляя   уважительное</w:t>
      </w:r>
      <w:r>
        <w:rPr>
          <w:spacing w:val="60"/>
        </w:rPr>
        <w:t xml:space="preserve"> </w:t>
      </w:r>
      <w:r>
        <w:t>отношение</w:t>
      </w:r>
      <w:r>
        <w:rPr>
          <w:spacing w:val="-57"/>
        </w:rPr>
        <w:t xml:space="preserve"> </w:t>
      </w:r>
      <w:r>
        <w:t>к оппонентам, сопоставлять свои суждения с суждениями участников общения, выявляя и</w:t>
      </w:r>
      <w:r>
        <w:rPr>
          <w:spacing w:val="1"/>
        </w:rPr>
        <w:t xml:space="preserve"> </w:t>
      </w:r>
      <w:r>
        <w:t>корректно, доказательно отстаивая свои позиции в оценке и понимании обсуждаемого</w:t>
      </w:r>
      <w:r>
        <w:rPr>
          <w:spacing w:val="1"/>
        </w:rPr>
        <w:t xml:space="preserve"> </w:t>
      </w:r>
      <w:r>
        <w:t>явления,</w:t>
      </w:r>
      <w:r>
        <w:rPr>
          <w:spacing w:val="36"/>
        </w:rPr>
        <w:t xml:space="preserve"> </w:t>
      </w:r>
      <w:r>
        <w:t>находить</w:t>
      </w:r>
      <w:r>
        <w:rPr>
          <w:spacing w:val="37"/>
        </w:rPr>
        <w:t xml:space="preserve"> </w:t>
      </w:r>
      <w:r>
        <w:t>общее</w:t>
      </w:r>
      <w:r>
        <w:rPr>
          <w:spacing w:val="35"/>
        </w:rPr>
        <w:t xml:space="preserve"> </w:t>
      </w:r>
      <w:r>
        <w:t>решение</w:t>
      </w:r>
      <w:r>
        <w:rPr>
          <w:spacing w:val="36"/>
        </w:rPr>
        <w:t xml:space="preserve"> </w:t>
      </w:r>
      <w:r>
        <w:t>и</w:t>
      </w:r>
      <w:r>
        <w:rPr>
          <w:spacing w:val="37"/>
        </w:rPr>
        <w:t xml:space="preserve"> </w:t>
      </w:r>
      <w:r>
        <w:t>разрешать</w:t>
      </w:r>
      <w:r>
        <w:rPr>
          <w:spacing w:val="37"/>
        </w:rPr>
        <w:t xml:space="preserve"> </w:t>
      </w:r>
      <w:r>
        <w:t>конфликты</w:t>
      </w:r>
      <w:r>
        <w:rPr>
          <w:spacing w:val="35"/>
        </w:rPr>
        <w:t xml:space="preserve"> </w:t>
      </w:r>
      <w:r>
        <w:t>на</w:t>
      </w:r>
      <w:r>
        <w:rPr>
          <w:spacing w:val="36"/>
        </w:rPr>
        <w:t xml:space="preserve"> </w:t>
      </w:r>
      <w:r>
        <w:t>основе</w:t>
      </w:r>
      <w:r>
        <w:rPr>
          <w:spacing w:val="34"/>
        </w:rPr>
        <w:t xml:space="preserve"> </w:t>
      </w:r>
      <w:r>
        <w:t>общих</w:t>
      </w:r>
      <w:r>
        <w:rPr>
          <w:spacing w:val="39"/>
        </w:rPr>
        <w:t xml:space="preserve"> </w:t>
      </w:r>
      <w:r>
        <w:t>позиций</w:t>
      </w:r>
      <w:r>
        <w:rPr>
          <w:spacing w:val="37"/>
        </w:rPr>
        <w:t xml:space="preserve"> </w:t>
      </w:r>
      <w:r>
        <w:t>и</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учѐта</w:t>
      </w:r>
      <w:r>
        <w:rPr>
          <w:spacing w:val="-4"/>
        </w:rPr>
        <w:t xml:space="preserve"> </w:t>
      </w:r>
      <w:r>
        <w:t>интересов;</w:t>
      </w:r>
    </w:p>
    <w:p w:rsidR="0078009D" w:rsidRDefault="0078009D" w:rsidP="0078009D">
      <w:pPr>
        <w:pStyle w:val="a3"/>
        <w:spacing w:before="140" w:line="360" w:lineRule="auto"/>
        <w:ind w:right="856"/>
      </w:pPr>
      <w:r>
        <w:t>публично</w:t>
      </w:r>
      <w:r>
        <w:rPr>
          <w:spacing w:val="1"/>
        </w:rPr>
        <w:t xml:space="preserve"> </w:t>
      </w:r>
      <w:r>
        <w:t>представлять</w:t>
      </w:r>
      <w:r>
        <w:rPr>
          <w:spacing w:val="1"/>
        </w:rPr>
        <w:t xml:space="preserve"> </w:t>
      </w:r>
      <w:r>
        <w:t>и</w:t>
      </w:r>
      <w:r>
        <w:rPr>
          <w:spacing w:val="1"/>
        </w:rPr>
        <w:t xml:space="preserve"> </w:t>
      </w:r>
      <w:r>
        <w:t>объяснять</w:t>
      </w:r>
      <w:r>
        <w:rPr>
          <w:spacing w:val="1"/>
        </w:rPr>
        <w:t xml:space="preserve"> </w:t>
      </w:r>
      <w:r>
        <w:t>результаты</w:t>
      </w:r>
      <w:r>
        <w:rPr>
          <w:spacing w:val="1"/>
        </w:rPr>
        <w:t xml:space="preserve"> </w:t>
      </w:r>
      <w:r>
        <w:t>своего</w:t>
      </w:r>
      <w:r>
        <w:rPr>
          <w:spacing w:val="1"/>
        </w:rPr>
        <w:t xml:space="preserve"> </w:t>
      </w:r>
      <w:r>
        <w:t>творческого,</w:t>
      </w:r>
      <w:r>
        <w:rPr>
          <w:spacing w:val="1"/>
        </w:rPr>
        <w:t xml:space="preserve"> </w:t>
      </w:r>
      <w:r>
        <w:t>художественного</w:t>
      </w:r>
      <w:r>
        <w:rPr>
          <w:spacing w:val="-1"/>
        </w:rPr>
        <w:t xml:space="preserve"> </w:t>
      </w:r>
      <w:r>
        <w:t>или</w:t>
      </w:r>
      <w:r>
        <w:rPr>
          <w:spacing w:val="1"/>
        </w:rPr>
        <w:t xml:space="preserve"> </w:t>
      </w:r>
      <w:r>
        <w:t>исследовательского опыта;</w:t>
      </w:r>
    </w:p>
    <w:p w:rsidR="0078009D" w:rsidRDefault="0078009D" w:rsidP="0078009D">
      <w:pPr>
        <w:pStyle w:val="a3"/>
        <w:spacing w:line="360" w:lineRule="auto"/>
        <w:ind w:right="852"/>
      </w:pPr>
      <w:r>
        <w:t>взаимодействовать,</w:t>
      </w:r>
      <w:r>
        <w:rPr>
          <w:spacing w:val="1"/>
        </w:rPr>
        <w:t xml:space="preserve"> </w:t>
      </w:r>
      <w:r>
        <w:t>сотрудничать</w:t>
      </w:r>
      <w:r>
        <w:rPr>
          <w:spacing w:val="1"/>
        </w:rPr>
        <w:t xml:space="preserve"> </w:t>
      </w:r>
      <w:r>
        <w:t>в</w:t>
      </w:r>
      <w:r>
        <w:rPr>
          <w:spacing w:val="1"/>
        </w:rPr>
        <w:t xml:space="preserve"> </w:t>
      </w:r>
      <w:r>
        <w:t>коллективной</w:t>
      </w:r>
      <w:r>
        <w:rPr>
          <w:spacing w:val="1"/>
        </w:rPr>
        <w:t xml:space="preserve"> </w:t>
      </w:r>
      <w:r>
        <w:t>работе,</w:t>
      </w:r>
      <w:r>
        <w:rPr>
          <w:spacing w:val="1"/>
        </w:rPr>
        <w:t xml:space="preserve"> </w:t>
      </w: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и</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еѐ</w:t>
      </w:r>
      <w:r>
        <w:rPr>
          <w:spacing w:val="1"/>
        </w:rPr>
        <w:t xml:space="preserve"> </w:t>
      </w:r>
      <w:r>
        <w:t>достижению,</w:t>
      </w:r>
      <w:r>
        <w:rPr>
          <w:spacing w:val="1"/>
        </w:rPr>
        <w:t xml:space="preserve"> </w:t>
      </w:r>
      <w:r>
        <w:t>договариваться,</w:t>
      </w:r>
      <w:r>
        <w:rPr>
          <w:spacing w:val="1"/>
        </w:rPr>
        <w:t xml:space="preserve"> </w:t>
      </w: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1"/>
        </w:rPr>
        <w:t xml:space="preserve"> </w:t>
      </w:r>
      <w:r>
        <w:t>поручения,</w:t>
      </w:r>
      <w:r>
        <w:rPr>
          <w:spacing w:val="1"/>
        </w:rPr>
        <w:t xml:space="preserve"> </w:t>
      </w:r>
      <w:r>
        <w:t>подчиняться,</w:t>
      </w:r>
      <w:r>
        <w:rPr>
          <w:spacing w:val="1"/>
        </w:rPr>
        <w:t xml:space="preserve"> </w:t>
      </w:r>
      <w:r>
        <w:t>ответственно</w:t>
      </w:r>
      <w:r>
        <w:rPr>
          <w:spacing w:val="1"/>
        </w:rPr>
        <w:t xml:space="preserve"> </w:t>
      </w:r>
      <w:r>
        <w:t>относиться</w:t>
      </w:r>
      <w:r>
        <w:rPr>
          <w:spacing w:val="-1"/>
        </w:rPr>
        <w:t xml:space="preserve"> </w:t>
      </w:r>
      <w:r>
        <w:t>к задачам,</w:t>
      </w:r>
      <w:r>
        <w:rPr>
          <w:spacing w:val="-1"/>
        </w:rPr>
        <w:t xml:space="preserve"> </w:t>
      </w:r>
      <w:r>
        <w:t>своей роли в</w:t>
      </w:r>
      <w:r>
        <w:rPr>
          <w:spacing w:val="-1"/>
        </w:rPr>
        <w:t xml:space="preserve"> </w:t>
      </w:r>
      <w:r>
        <w:t>достижении общего</w:t>
      </w:r>
      <w:r>
        <w:rPr>
          <w:spacing w:val="-1"/>
        </w:rPr>
        <w:t xml:space="preserve"> </w:t>
      </w:r>
      <w:r>
        <w:t>результата.</w:t>
      </w:r>
    </w:p>
    <w:p w:rsidR="0078009D" w:rsidRDefault="0078009D" w:rsidP="006D0A57">
      <w:pPr>
        <w:pStyle w:val="a5"/>
        <w:numPr>
          <w:ilvl w:val="3"/>
          <w:numId w:val="37"/>
        </w:numPr>
        <w:tabs>
          <w:tab w:val="left" w:pos="1891"/>
        </w:tabs>
        <w:spacing w:line="360" w:lineRule="auto"/>
        <w:ind w:right="853"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самоорганизации</w:t>
      </w:r>
      <w:r>
        <w:rPr>
          <w:spacing w:val="-2"/>
          <w:sz w:val="24"/>
        </w:rPr>
        <w:t xml:space="preserve"> </w:t>
      </w:r>
      <w:r>
        <w:rPr>
          <w:sz w:val="24"/>
        </w:rPr>
        <w:t>как</w:t>
      </w:r>
      <w:r>
        <w:rPr>
          <w:spacing w:val="-1"/>
          <w:sz w:val="24"/>
        </w:rPr>
        <w:t xml:space="preserve"> </w:t>
      </w:r>
      <w:r>
        <w:rPr>
          <w:sz w:val="24"/>
        </w:rPr>
        <w:t>часть</w:t>
      </w:r>
      <w:r>
        <w:rPr>
          <w:spacing w:val="5"/>
          <w:sz w:val="24"/>
        </w:rPr>
        <w:t xml:space="preserve"> </w:t>
      </w:r>
      <w:r>
        <w:rPr>
          <w:sz w:val="24"/>
        </w:rPr>
        <w:t>универсальных регулятивных</w:t>
      </w:r>
      <w:r>
        <w:rPr>
          <w:spacing w:val="2"/>
          <w:sz w:val="24"/>
        </w:rPr>
        <w:t xml:space="preserve"> </w:t>
      </w:r>
      <w:r>
        <w:rPr>
          <w:sz w:val="24"/>
        </w:rPr>
        <w:t>учебных действий:</w:t>
      </w:r>
    </w:p>
    <w:p w:rsidR="0078009D" w:rsidRDefault="0078009D" w:rsidP="0078009D">
      <w:pPr>
        <w:pStyle w:val="a3"/>
        <w:spacing w:before="1" w:line="360" w:lineRule="auto"/>
        <w:ind w:right="852"/>
      </w:pPr>
      <w:r>
        <w:t>осознавать</w:t>
      </w:r>
      <w:r>
        <w:rPr>
          <w:spacing w:val="1"/>
        </w:rPr>
        <w:t xml:space="preserve"> </w:t>
      </w:r>
      <w:r>
        <w:t>или</w:t>
      </w:r>
      <w:r>
        <w:rPr>
          <w:spacing w:val="1"/>
        </w:rPr>
        <w:t xml:space="preserve"> </w:t>
      </w:r>
      <w:r>
        <w:t>самостоятельно</w:t>
      </w:r>
      <w:r>
        <w:rPr>
          <w:spacing w:val="1"/>
        </w:rPr>
        <w:t xml:space="preserve"> </w:t>
      </w:r>
      <w:r>
        <w:t>формулировать</w:t>
      </w:r>
      <w:r>
        <w:rPr>
          <w:spacing w:val="1"/>
        </w:rPr>
        <w:t xml:space="preserve"> </w:t>
      </w:r>
      <w:r>
        <w:t>цель</w:t>
      </w:r>
      <w:r>
        <w:rPr>
          <w:spacing w:val="1"/>
        </w:rPr>
        <w:t xml:space="preserve"> </w:t>
      </w:r>
      <w:r>
        <w:t>и</w:t>
      </w:r>
      <w:r>
        <w:rPr>
          <w:spacing w:val="1"/>
        </w:rPr>
        <w:t xml:space="preserve"> </w:t>
      </w:r>
      <w:r>
        <w:t>результат</w:t>
      </w:r>
      <w:r>
        <w:rPr>
          <w:spacing w:val="1"/>
        </w:rPr>
        <w:t xml:space="preserve"> </w:t>
      </w:r>
      <w:r>
        <w:t>выполнения</w:t>
      </w:r>
      <w:r>
        <w:rPr>
          <w:spacing w:val="1"/>
        </w:rPr>
        <w:t xml:space="preserve"> </w:t>
      </w:r>
      <w:r>
        <w:t>учебных задач, осознанно подчиняя поставленной цели совершаемые учебные действия,</w:t>
      </w:r>
      <w:r>
        <w:rPr>
          <w:spacing w:val="1"/>
        </w:rPr>
        <w:t xml:space="preserve"> </w:t>
      </w:r>
      <w:r>
        <w:t>развивать</w:t>
      </w:r>
      <w:r>
        <w:rPr>
          <w:spacing w:val="-1"/>
        </w:rPr>
        <w:t xml:space="preserve"> </w:t>
      </w:r>
      <w:r>
        <w:t>мотивы</w:t>
      </w:r>
      <w:r>
        <w:rPr>
          <w:spacing w:val="-1"/>
        </w:rPr>
        <w:t xml:space="preserve"> </w:t>
      </w:r>
      <w:r>
        <w:t>и</w:t>
      </w:r>
      <w:r>
        <w:rPr>
          <w:spacing w:val="-1"/>
        </w:rPr>
        <w:t xml:space="preserve"> </w:t>
      </w:r>
      <w:r>
        <w:t>интересы</w:t>
      </w:r>
      <w:r>
        <w:rPr>
          <w:spacing w:val="1"/>
        </w:rPr>
        <w:t xml:space="preserve"> </w:t>
      </w:r>
      <w:r>
        <w:t>своей</w:t>
      </w:r>
      <w:r>
        <w:rPr>
          <w:spacing w:val="4"/>
        </w:rPr>
        <w:t xml:space="preserve"> </w:t>
      </w:r>
      <w:r>
        <w:t>учебной деятельности;</w:t>
      </w:r>
    </w:p>
    <w:p w:rsidR="0078009D" w:rsidRDefault="0078009D" w:rsidP="0078009D">
      <w:pPr>
        <w:pStyle w:val="a3"/>
        <w:spacing w:line="360" w:lineRule="auto"/>
        <w:ind w:right="843"/>
      </w:pPr>
      <w:r>
        <w:t>планировать пути достижения поставленных целей, составлять алгоритм действий,</w:t>
      </w:r>
      <w:r>
        <w:rPr>
          <w:spacing w:val="1"/>
        </w:rPr>
        <w:t xml:space="preserve"> </w:t>
      </w:r>
      <w:r>
        <w:t>осознанно выбирать наиболее эффективные способы решения учебных, познавательных,</w:t>
      </w:r>
      <w:r>
        <w:rPr>
          <w:spacing w:val="1"/>
        </w:rPr>
        <w:t xml:space="preserve"> </w:t>
      </w:r>
      <w:r>
        <w:t>художественно-творческих</w:t>
      </w:r>
      <w:r>
        <w:rPr>
          <w:spacing w:val="1"/>
        </w:rPr>
        <w:t xml:space="preserve"> </w:t>
      </w:r>
      <w:r>
        <w:t>задач;</w:t>
      </w:r>
    </w:p>
    <w:p w:rsidR="0078009D" w:rsidRDefault="0078009D" w:rsidP="0078009D">
      <w:pPr>
        <w:pStyle w:val="a3"/>
        <w:spacing w:line="360" w:lineRule="auto"/>
        <w:ind w:right="853"/>
      </w:pPr>
      <w:r>
        <w:t>уметь</w:t>
      </w:r>
      <w:r>
        <w:rPr>
          <w:spacing w:val="1"/>
        </w:rPr>
        <w:t xml:space="preserve"> </w:t>
      </w:r>
      <w:r>
        <w:t>организовывать</w:t>
      </w:r>
      <w:r>
        <w:rPr>
          <w:spacing w:val="1"/>
        </w:rPr>
        <w:t xml:space="preserve"> </w:t>
      </w:r>
      <w:r>
        <w:t>своѐ</w:t>
      </w:r>
      <w:r>
        <w:rPr>
          <w:spacing w:val="1"/>
        </w:rPr>
        <w:t xml:space="preserve"> </w:t>
      </w:r>
      <w:r>
        <w:t>рабочее</w:t>
      </w:r>
      <w:r>
        <w:rPr>
          <w:spacing w:val="1"/>
        </w:rPr>
        <w:t xml:space="preserve"> </w:t>
      </w:r>
      <w:r>
        <w:t>место</w:t>
      </w:r>
      <w:r>
        <w:rPr>
          <w:spacing w:val="1"/>
        </w:rPr>
        <w:t xml:space="preserve"> </w:t>
      </w:r>
      <w:r>
        <w:t>для</w:t>
      </w:r>
      <w:r>
        <w:rPr>
          <w:spacing w:val="1"/>
        </w:rPr>
        <w:t xml:space="preserve"> </w:t>
      </w:r>
      <w:r>
        <w:t>практической</w:t>
      </w:r>
      <w:r>
        <w:rPr>
          <w:spacing w:val="1"/>
        </w:rPr>
        <w:t xml:space="preserve"> </w:t>
      </w:r>
      <w:r>
        <w:t>работы,</w:t>
      </w:r>
      <w:r>
        <w:rPr>
          <w:spacing w:val="1"/>
        </w:rPr>
        <w:t xml:space="preserve"> </w:t>
      </w:r>
      <w:r>
        <w:t>сохраняя</w:t>
      </w:r>
      <w:r>
        <w:rPr>
          <w:spacing w:val="1"/>
        </w:rPr>
        <w:t xml:space="preserve"> </w:t>
      </w:r>
      <w:r>
        <w:t>порядок</w:t>
      </w:r>
      <w:r>
        <w:rPr>
          <w:spacing w:val="-2"/>
        </w:rPr>
        <w:t xml:space="preserve"> </w:t>
      </w:r>
      <w:r>
        <w:t>в</w:t>
      </w:r>
      <w:r>
        <w:rPr>
          <w:spacing w:val="-3"/>
        </w:rPr>
        <w:t xml:space="preserve"> </w:t>
      </w:r>
      <w:r>
        <w:t>окружающем</w:t>
      </w:r>
      <w:r>
        <w:rPr>
          <w:spacing w:val="-1"/>
        </w:rPr>
        <w:t xml:space="preserve"> </w:t>
      </w:r>
      <w:r>
        <w:t>пространстве</w:t>
      </w:r>
      <w:r>
        <w:rPr>
          <w:spacing w:val="-4"/>
        </w:rPr>
        <w:t xml:space="preserve"> </w:t>
      </w:r>
      <w:r>
        <w:t>и</w:t>
      </w:r>
      <w:r>
        <w:rPr>
          <w:spacing w:val="-2"/>
        </w:rPr>
        <w:t xml:space="preserve"> </w:t>
      </w:r>
      <w:r>
        <w:t>бережно</w:t>
      </w:r>
      <w:r>
        <w:rPr>
          <w:spacing w:val="-1"/>
        </w:rPr>
        <w:t xml:space="preserve"> </w:t>
      </w:r>
      <w:r>
        <w:t>относясь</w:t>
      </w:r>
      <w:r>
        <w:rPr>
          <w:spacing w:val="-2"/>
        </w:rPr>
        <w:t xml:space="preserve"> </w:t>
      </w:r>
      <w:r>
        <w:t>к</w:t>
      </w:r>
      <w:r>
        <w:rPr>
          <w:spacing w:val="-2"/>
        </w:rPr>
        <w:t xml:space="preserve"> </w:t>
      </w:r>
      <w:r>
        <w:t>используемым</w:t>
      </w:r>
      <w:r>
        <w:rPr>
          <w:spacing w:val="-4"/>
        </w:rPr>
        <w:t xml:space="preserve"> </w:t>
      </w:r>
      <w:r>
        <w:t>материалам.</w:t>
      </w:r>
    </w:p>
    <w:p w:rsidR="0078009D" w:rsidRDefault="0078009D" w:rsidP="006D0A57">
      <w:pPr>
        <w:pStyle w:val="a5"/>
        <w:numPr>
          <w:ilvl w:val="3"/>
          <w:numId w:val="37"/>
        </w:numPr>
        <w:tabs>
          <w:tab w:val="left" w:pos="1890"/>
        </w:tabs>
        <w:spacing w:before="1" w:line="360" w:lineRule="auto"/>
        <w:ind w:right="848" w:firstLine="707"/>
        <w:jc w:val="both"/>
        <w:rPr>
          <w:sz w:val="24"/>
        </w:rPr>
      </w:pPr>
      <w:r>
        <w:rPr>
          <w:sz w:val="24"/>
        </w:rPr>
        <w:t>У обучающегося будут сформированы следующие умения самоконтроля</w:t>
      </w:r>
      <w:r>
        <w:rPr>
          <w:spacing w:val="1"/>
          <w:sz w:val="24"/>
        </w:rPr>
        <w:t xml:space="preserve"> </w:t>
      </w:r>
      <w:r>
        <w:rPr>
          <w:sz w:val="24"/>
        </w:rPr>
        <w:t>как</w:t>
      </w:r>
      <w:r>
        <w:rPr>
          <w:spacing w:val="-1"/>
          <w:sz w:val="24"/>
        </w:rPr>
        <w:t xml:space="preserve"> </w:t>
      </w:r>
      <w:r>
        <w:rPr>
          <w:sz w:val="24"/>
        </w:rPr>
        <w:t>часть</w:t>
      </w:r>
      <w:r>
        <w:rPr>
          <w:spacing w:val="3"/>
          <w:sz w:val="24"/>
        </w:rPr>
        <w:t xml:space="preserve"> </w:t>
      </w:r>
      <w:r>
        <w:rPr>
          <w:sz w:val="24"/>
        </w:rPr>
        <w:t>универсальных регулятивных</w:t>
      </w:r>
      <w:r>
        <w:rPr>
          <w:spacing w:val="3"/>
          <w:sz w:val="24"/>
        </w:rPr>
        <w:t xml:space="preserve"> </w:t>
      </w:r>
      <w:r>
        <w:rPr>
          <w:sz w:val="24"/>
        </w:rPr>
        <w:t>учебных действий:</w:t>
      </w:r>
    </w:p>
    <w:p w:rsidR="0078009D" w:rsidRDefault="0078009D" w:rsidP="0078009D">
      <w:pPr>
        <w:pStyle w:val="a3"/>
        <w:spacing w:line="360" w:lineRule="auto"/>
        <w:ind w:right="856"/>
      </w:pPr>
      <w:r>
        <w:t>соотносить свои действия с планируемыми результатами, осуществлять контроль</w:t>
      </w:r>
      <w:r>
        <w:rPr>
          <w:spacing w:val="1"/>
        </w:rPr>
        <w:t xml:space="preserve"> </w:t>
      </w:r>
      <w:r>
        <w:t>своей</w:t>
      </w:r>
      <w:r>
        <w:rPr>
          <w:spacing w:val="-1"/>
        </w:rPr>
        <w:t xml:space="preserve"> </w:t>
      </w:r>
      <w:r>
        <w:t>деятельности в</w:t>
      </w:r>
      <w:r>
        <w:rPr>
          <w:spacing w:val="-1"/>
        </w:rPr>
        <w:t xml:space="preserve"> </w:t>
      </w:r>
      <w:r>
        <w:t>процессе</w:t>
      </w:r>
      <w:r>
        <w:rPr>
          <w:spacing w:val="-2"/>
        </w:rPr>
        <w:t xml:space="preserve"> </w:t>
      </w:r>
      <w:r>
        <w:t>достижения результата;</w:t>
      </w:r>
    </w:p>
    <w:p w:rsidR="0078009D" w:rsidRDefault="0078009D" w:rsidP="0078009D">
      <w:pPr>
        <w:pStyle w:val="a3"/>
        <w:spacing w:line="360" w:lineRule="auto"/>
        <w:ind w:right="848"/>
      </w:pPr>
      <w:r>
        <w:t>владеть</w:t>
      </w:r>
      <w:r>
        <w:rPr>
          <w:spacing w:val="1"/>
        </w:rPr>
        <w:t xml:space="preserve"> </w:t>
      </w:r>
      <w:r>
        <w:t>основами</w:t>
      </w:r>
      <w:r>
        <w:rPr>
          <w:spacing w:val="1"/>
        </w:rPr>
        <w:t xml:space="preserve"> </w:t>
      </w:r>
      <w:r>
        <w:t>самоконтроля,</w:t>
      </w:r>
      <w:r>
        <w:rPr>
          <w:spacing w:val="1"/>
        </w:rPr>
        <w:t xml:space="preserve"> </w:t>
      </w:r>
      <w:r>
        <w:t>рефлексии,</w:t>
      </w:r>
      <w:r>
        <w:rPr>
          <w:spacing w:val="1"/>
        </w:rPr>
        <w:t xml:space="preserve"> </w:t>
      </w:r>
      <w:r>
        <w:t>самооценки</w:t>
      </w:r>
      <w:r>
        <w:rPr>
          <w:spacing w:val="1"/>
        </w:rPr>
        <w:t xml:space="preserve"> </w:t>
      </w:r>
      <w:r>
        <w:t>на</w:t>
      </w:r>
      <w:r>
        <w:rPr>
          <w:spacing w:val="1"/>
        </w:rPr>
        <w:t xml:space="preserve"> </w:t>
      </w:r>
      <w:r>
        <w:t>основе</w:t>
      </w:r>
      <w:r>
        <w:rPr>
          <w:spacing w:val="1"/>
        </w:rPr>
        <w:t xml:space="preserve"> </w:t>
      </w:r>
      <w:r>
        <w:t>соответствующих</w:t>
      </w:r>
      <w:r>
        <w:rPr>
          <w:spacing w:val="1"/>
        </w:rPr>
        <w:t xml:space="preserve"> </w:t>
      </w:r>
      <w:r>
        <w:t>целям</w:t>
      </w:r>
      <w:r>
        <w:rPr>
          <w:spacing w:val="-1"/>
        </w:rPr>
        <w:t xml:space="preserve"> </w:t>
      </w:r>
      <w:r>
        <w:t>критериев.</w:t>
      </w:r>
    </w:p>
    <w:p w:rsidR="0078009D" w:rsidRDefault="0078009D" w:rsidP="006D0A57">
      <w:pPr>
        <w:pStyle w:val="a5"/>
        <w:numPr>
          <w:ilvl w:val="3"/>
          <w:numId w:val="37"/>
        </w:numPr>
        <w:tabs>
          <w:tab w:val="left" w:pos="1890"/>
        </w:tabs>
        <w:spacing w:line="360" w:lineRule="auto"/>
        <w:ind w:right="852"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эмоционального</w:t>
      </w:r>
      <w:r>
        <w:rPr>
          <w:spacing w:val="-3"/>
          <w:sz w:val="24"/>
        </w:rPr>
        <w:t xml:space="preserve"> </w:t>
      </w:r>
      <w:r>
        <w:rPr>
          <w:sz w:val="24"/>
        </w:rPr>
        <w:t>интеллекта</w:t>
      </w:r>
      <w:r>
        <w:rPr>
          <w:spacing w:val="-4"/>
          <w:sz w:val="24"/>
        </w:rPr>
        <w:t xml:space="preserve"> </w:t>
      </w:r>
      <w:r>
        <w:rPr>
          <w:sz w:val="24"/>
        </w:rPr>
        <w:t>как</w:t>
      </w:r>
      <w:r>
        <w:rPr>
          <w:spacing w:val="-3"/>
          <w:sz w:val="24"/>
        </w:rPr>
        <w:t xml:space="preserve"> </w:t>
      </w:r>
      <w:r>
        <w:rPr>
          <w:sz w:val="24"/>
        </w:rPr>
        <w:t>часть</w:t>
      </w:r>
      <w:r>
        <w:rPr>
          <w:spacing w:val="3"/>
          <w:sz w:val="24"/>
        </w:rPr>
        <w:t xml:space="preserve"> </w:t>
      </w:r>
      <w:r>
        <w:rPr>
          <w:sz w:val="24"/>
        </w:rPr>
        <w:t>универсальных</w:t>
      </w:r>
      <w:r>
        <w:rPr>
          <w:spacing w:val="-1"/>
          <w:sz w:val="24"/>
        </w:rPr>
        <w:t xml:space="preserve"> </w:t>
      </w:r>
      <w:r>
        <w:rPr>
          <w:sz w:val="24"/>
        </w:rPr>
        <w:t>регулятивных учебных</w:t>
      </w:r>
      <w:r>
        <w:rPr>
          <w:spacing w:val="-2"/>
          <w:sz w:val="24"/>
        </w:rPr>
        <w:t xml:space="preserve"> </w:t>
      </w:r>
      <w:r>
        <w:rPr>
          <w:sz w:val="24"/>
        </w:rPr>
        <w:t>действий:</w:t>
      </w:r>
    </w:p>
    <w:p w:rsidR="0078009D" w:rsidRDefault="0078009D" w:rsidP="0078009D">
      <w:pPr>
        <w:pStyle w:val="a3"/>
        <w:tabs>
          <w:tab w:val="left" w:pos="2193"/>
          <w:tab w:val="left" w:pos="3795"/>
          <w:tab w:val="left" w:pos="5150"/>
          <w:tab w:val="left" w:pos="6953"/>
          <w:tab w:val="left" w:pos="8359"/>
        </w:tabs>
        <w:spacing w:line="360" w:lineRule="auto"/>
        <w:ind w:right="856"/>
        <w:jc w:val="left"/>
      </w:pPr>
      <w:r>
        <w:t>развивать</w:t>
      </w:r>
      <w:r>
        <w:tab/>
        <w:t>способность</w:t>
      </w:r>
      <w:r>
        <w:tab/>
        <w:t>управлять</w:t>
      </w:r>
      <w:r>
        <w:tab/>
        <w:t>собственными</w:t>
      </w:r>
      <w:r>
        <w:tab/>
        <w:t>эмоциями,</w:t>
      </w:r>
      <w:r>
        <w:tab/>
      </w:r>
      <w:r>
        <w:rPr>
          <w:spacing w:val="-1"/>
        </w:rPr>
        <w:t>стремиться</w:t>
      </w:r>
      <w:r>
        <w:rPr>
          <w:spacing w:val="-57"/>
        </w:rPr>
        <w:t xml:space="preserve"> </w:t>
      </w:r>
      <w:r>
        <w:t>к</w:t>
      </w:r>
      <w:r>
        <w:rPr>
          <w:spacing w:val="-1"/>
        </w:rPr>
        <w:t xml:space="preserve"> </w:t>
      </w:r>
      <w:r>
        <w:t>пониманию эмоций других;</w:t>
      </w:r>
    </w:p>
    <w:p w:rsidR="0078009D" w:rsidRDefault="0078009D" w:rsidP="0078009D">
      <w:pPr>
        <w:pStyle w:val="a3"/>
        <w:spacing w:line="360" w:lineRule="auto"/>
        <w:ind w:right="840"/>
        <w:jc w:val="left"/>
      </w:pPr>
      <w:r>
        <w:t>уметь</w:t>
      </w:r>
      <w:r>
        <w:rPr>
          <w:spacing w:val="14"/>
        </w:rPr>
        <w:t xml:space="preserve"> </w:t>
      </w:r>
      <w:r>
        <w:t>рефлексировать</w:t>
      </w:r>
      <w:r>
        <w:rPr>
          <w:spacing w:val="14"/>
        </w:rPr>
        <w:t xml:space="preserve"> </w:t>
      </w:r>
      <w:r>
        <w:t>эмоции</w:t>
      </w:r>
      <w:r>
        <w:rPr>
          <w:spacing w:val="12"/>
        </w:rPr>
        <w:t xml:space="preserve"> </w:t>
      </w:r>
      <w:r>
        <w:t>как</w:t>
      </w:r>
      <w:r>
        <w:rPr>
          <w:spacing w:val="14"/>
        </w:rPr>
        <w:t xml:space="preserve"> </w:t>
      </w:r>
      <w:r>
        <w:t>основание</w:t>
      </w:r>
      <w:r>
        <w:rPr>
          <w:spacing w:val="12"/>
        </w:rPr>
        <w:t xml:space="preserve"> </w:t>
      </w:r>
      <w:r>
        <w:t>для</w:t>
      </w:r>
      <w:r>
        <w:rPr>
          <w:spacing w:val="14"/>
        </w:rPr>
        <w:t xml:space="preserve"> </w:t>
      </w:r>
      <w:r>
        <w:t>художественного</w:t>
      </w:r>
      <w:r>
        <w:rPr>
          <w:spacing w:val="13"/>
        </w:rPr>
        <w:t xml:space="preserve"> </w:t>
      </w:r>
      <w:r>
        <w:t>восприятия</w:t>
      </w:r>
      <w:r>
        <w:rPr>
          <w:spacing w:val="-57"/>
        </w:rPr>
        <w:t xml:space="preserve"> </w:t>
      </w:r>
      <w:r>
        <w:t>искусства</w:t>
      </w:r>
      <w:r>
        <w:rPr>
          <w:spacing w:val="-2"/>
        </w:rPr>
        <w:t xml:space="preserve"> </w:t>
      </w:r>
      <w:r>
        <w:t>и собственной художественной</w:t>
      </w:r>
      <w:r>
        <w:rPr>
          <w:spacing w:val="-1"/>
        </w:rPr>
        <w:t xml:space="preserve"> </w:t>
      </w:r>
      <w:r>
        <w:t>деятельности;</w:t>
      </w:r>
    </w:p>
    <w:p w:rsidR="0078009D" w:rsidRDefault="0078009D" w:rsidP="0078009D">
      <w:pPr>
        <w:pStyle w:val="a3"/>
        <w:spacing w:before="1" w:line="360" w:lineRule="auto"/>
        <w:jc w:val="left"/>
      </w:pPr>
      <w:r>
        <w:t>развивать</w:t>
      </w:r>
      <w:r>
        <w:rPr>
          <w:spacing w:val="50"/>
        </w:rPr>
        <w:t xml:space="preserve"> </w:t>
      </w:r>
      <w:r>
        <w:t>свои</w:t>
      </w:r>
      <w:r>
        <w:rPr>
          <w:spacing w:val="50"/>
        </w:rPr>
        <w:t xml:space="preserve"> </w:t>
      </w:r>
      <w:r>
        <w:t>эмпатические</w:t>
      </w:r>
      <w:r>
        <w:rPr>
          <w:spacing w:val="50"/>
        </w:rPr>
        <w:t xml:space="preserve"> </w:t>
      </w:r>
      <w:r>
        <w:t>способности,</w:t>
      </w:r>
      <w:r>
        <w:rPr>
          <w:spacing w:val="49"/>
        </w:rPr>
        <w:t xml:space="preserve"> </w:t>
      </w:r>
      <w:r>
        <w:t>способность</w:t>
      </w:r>
      <w:r>
        <w:rPr>
          <w:spacing w:val="51"/>
        </w:rPr>
        <w:t xml:space="preserve"> </w:t>
      </w:r>
      <w:r>
        <w:t>сопереживать,</w:t>
      </w:r>
      <w:r>
        <w:rPr>
          <w:spacing w:val="49"/>
        </w:rPr>
        <w:t xml:space="preserve"> </w:t>
      </w:r>
      <w:r>
        <w:t>понимать</w:t>
      </w:r>
      <w:r>
        <w:rPr>
          <w:spacing w:val="-57"/>
        </w:rPr>
        <w:t xml:space="preserve"> </w:t>
      </w:r>
      <w:r>
        <w:t>намерения</w:t>
      </w:r>
      <w:r>
        <w:rPr>
          <w:spacing w:val="-1"/>
        </w:rPr>
        <w:t xml:space="preserve"> </w:t>
      </w:r>
      <w:r>
        <w:t>и переживания свои и других;</w:t>
      </w:r>
    </w:p>
    <w:p w:rsidR="0078009D" w:rsidRDefault="0078009D" w:rsidP="0078009D">
      <w:pPr>
        <w:pStyle w:val="a3"/>
        <w:spacing w:line="274" w:lineRule="exact"/>
        <w:ind w:left="869" w:firstLine="0"/>
        <w:jc w:val="left"/>
      </w:pPr>
      <w:r>
        <w:t>признавать</w:t>
      </w:r>
      <w:r>
        <w:rPr>
          <w:spacing w:val="-3"/>
        </w:rPr>
        <w:t xml:space="preserve"> </w:t>
      </w:r>
      <w:r>
        <w:t>своѐ</w:t>
      </w:r>
      <w:r>
        <w:rPr>
          <w:spacing w:val="-4"/>
        </w:rPr>
        <w:t xml:space="preserve"> </w:t>
      </w:r>
      <w:r>
        <w:t>и</w:t>
      </w:r>
      <w:r>
        <w:rPr>
          <w:spacing w:val="-3"/>
        </w:rPr>
        <w:t xml:space="preserve"> </w:t>
      </w:r>
      <w:r>
        <w:t>чужое</w:t>
      </w:r>
      <w:r>
        <w:rPr>
          <w:spacing w:val="-3"/>
        </w:rPr>
        <w:t xml:space="preserve"> </w:t>
      </w:r>
      <w:r>
        <w:t>право</w:t>
      </w:r>
      <w:r>
        <w:rPr>
          <w:spacing w:val="-4"/>
        </w:rPr>
        <w:t xml:space="preserve"> </w:t>
      </w:r>
      <w:r>
        <w:t>на</w:t>
      </w:r>
      <w:r>
        <w:rPr>
          <w:spacing w:val="-3"/>
        </w:rPr>
        <w:t xml:space="preserve"> </w:t>
      </w:r>
      <w:r>
        <w:t>ошибку;</w:t>
      </w:r>
    </w:p>
    <w:p w:rsidR="0078009D" w:rsidRDefault="0078009D" w:rsidP="0078009D">
      <w:pPr>
        <w:pStyle w:val="a3"/>
        <w:spacing w:before="139" w:line="360" w:lineRule="auto"/>
        <w:ind w:right="854"/>
      </w:pPr>
      <w:r>
        <w:t>работать</w:t>
      </w:r>
      <w:r>
        <w:rPr>
          <w:spacing w:val="1"/>
        </w:rPr>
        <w:t xml:space="preserve"> </w:t>
      </w:r>
      <w:r>
        <w:t>индивидуально</w:t>
      </w:r>
      <w:r>
        <w:rPr>
          <w:spacing w:val="1"/>
        </w:rPr>
        <w:t xml:space="preserve"> </w:t>
      </w:r>
      <w:r>
        <w:t>и</w:t>
      </w:r>
      <w:r>
        <w:rPr>
          <w:spacing w:val="1"/>
        </w:rPr>
        <w:t xml:space="preserve"> </w:t>
      </w:r>
      <w:r>
        <w:t>в</w:t>
      </w:r>
      <w:r>
        <w:rPr>
          <w:spacing w:val="1"/>
        </w:rPr>
        <w:t xml:space="preserve"> </w:t>
      </w:r>
      <w:r>
        <w:t>группе;</w:t>
      </w:r>
      <w:r>
        <w:rPr>
          <w:spacing w:val="1"/>
        </w:rPr>
        <w:t xml:space="preserve"> </w:t>
      </w:r>
      <w:r>
        <w:t>продуктивно</w:t>
      </w:r>
      <w:r>
        <w:rPr>
          <w:spacing w:val="1"/>
        </w:rPr>
        <w:t xml:space="preserve"> </w:t>
      </w:r>
      <w:r>
        <w:t>участвовать</w:t>
      </w:r>
      <w:r>
        <w:rPr>
          <w:spacing w:val="1"/>
        </w:rPr>
        <w:t xml:space="preserve"> </w:t>
      </w:r>
      <w:r>
        <w:t>в</w:t>
      </w:r>
      <w:r>
        <w:rPr>
          <w:spacing w:val="1"/>
        </w:rPr>
        <w:t xml:space="preserve"> </w:t>
      </w:r>
      <w:r>
        <w:t>учебном</w:t>
      </w:r>
      <w:r>
        <w:rPr>
          <w:spacing w:val="1"/>
        </w:rPr>
        <w:t xml:space="preserve"> </w:t>
      </w:r>
      <w:r>
        <w:t xml:space="preserve">сотрудничестве,  </w:t>
      </w:r>
      <w:r>
        <w:rPr>
          <w:spacing w:val="49"/>
        </w:rPr>
        <w:t xml:space="preserve"> </w:t>
      </w:r>
      <w:r>
        <w:t xml:space="preserve">в   </w:t>
      </w:r>
      <w:r>
        <w:rPr>
          <w:spacing w:val="50"/>
        </w:rPr>
        <w:t xml:space="preserve"> </w:t>
      </w:r>
      <w:r>
        <w:t xml:space="preserve">совместной   </w:t>
      </w:r>
      <w:r>
        <w:rPr>
          <w:spacing w:val="47"/>
        </w:rPr>
        <w:t xml:space="preserve"> </w:t>
      </w:r>
      <w:r>
        <w:t xml:space="preserve">деятельности   </w:t>
      </w:r>
      <w:r>
        <w:rPr>
          <w:spacing w:val="47"/>
        </w:rPr>
        <w:t xml:space="preserve"> </w:t>
      </w:r>
      <w:r>
        <w:t xml:space="preserve">со   </w:t>
      </w:r>
      <w:r>
        <w:rPr>
          <w:spacing w:val="47"/>
        </w:rPr>
        <w:t xml:space="preserve"> </w:t>
      </w:r>
      <w:r>
        <w:t xml:space="preserve">сверстниками,   </w:t>
      </w:r>
      <w:r>
        <w:rPr>
          <w:spacing w:val="46"/>
        </w:rPr>
        <w:t xml:space="preserve"> </w:t>
      </w:r>
      <w:r>
        <w:t xml:space="preserve">с   </w:t>
      </w:r>
      <w:r>
        <w:rPr>
          <w:spacing w:val="46"/>
        </w:rPr>
        <w:t xml:space="preserve"> </w:t>
      </w:r>
      <w:r>
        <w:t>педагогами</w:t>
      </w:r>
      <w:r>
        <w:rPr>
          <w:spacing w:val="-58"/>
        </w:rPr>
        <w:t xml:space="preserve"> </w:t>
      </w:r>
      <w:r>
        <w:t>и</w:t>
      </w:r>
      <w:r>
        <w:rPr>
          <w:spacing w:val="-1"/>
        </w:rPr>
        <w:t xml:space="preserve"> </w:t>
      </w:r>
      <w:r>
        <w:t>межвозрастном</w:t>
      </w:r>
      <w:r>
        <w:rPr>
          <w:spacing w:val="-1"/>
        </w:rPr>
        <w:t xml:space="preserve"> </w:t>
      </w:r>
      <w:r>
        <w:t>взаимодействии.</w:t>
      </w:r>
    </w:p>
    <w:p w:rsidR="0078009D" w:rsidRDefault="0078009D" w:rsidP="006D0A57">
      <w:pPr>
        <w:pStyle w:val="a5"/>
        <w:numPr>
          <w:ilvl w:val="2"/>
          <w:numId w:val="39"/>
        </w:numPr>
        <w:tabs>
          <w:tab w:val="left" w:pos="1710"/>
        </w:tabs>
        <w:spacing w:line="275" w:lineRule="exact"/>
        <w:ind w:left="1709" w:hanging="841"/>
        <w:jc w:val="both"/>
        <w:rPr>
          <w:sz w:val="24"/>
        </w:rPr>
      </w:pPr>
      <w:r>
        <w:rPr>
          <w:sz w:val="24"/>
        </w:rPr>
        <w:t>Предметные</w:t>
      </w:r>
      <w:r>
        <w:rPr>
          <w:spacing w:val="110"/>
          <w:sz w:val="24"/>
        </w:rPr>
        <w:t xml:space="preserve"> </w:t>
      </w:r>
      <w:r>
        <w:rPr>
          <w:sz w:val="24"/>
        </w:rPr>
        <w:t xml:space="preserve">результаты  </w:t>
      </w:r>
      <w:r>
        <w:rPr>
          <w:spacing w:val="47"/>
          <w:sz w:val="24"/>
        </w:rPr>
        <w:t xml:space="preserve"> </w:t>
      </w:r>
      <w:r>
        <w:rPr>
          <w:sz w:val="24"/>
        </w:rPr>
        <w:t xml:space="preserve">освоения  </w:t>
      </w:r>
      <w:r>
        <w:rPr>
          <w:spacing w:val="48"/>
          <w:sz w:val="24"/>
        </w:rPr>
        <w:t xml:space="preserve"> </w:t>
      </w:r>
      <w:r>
        <w:rPr>
          <w:sz w:val="24"/>
        </w:rPr>
        <w:t xml:space="preserve">программы  </w:t>
      </w:r>
      <w:r>
        <w:rPr>
          <w:spacing w:val="48"/>
          <w:sz w:val="24"/>
        </w:rPr>
        <w:t xml:space="preserve"> </w:t>
      </w:r>
      <w:r>
        <w:rPr>
          <w:sz w:val="24"/>
        </w:rPr>
        <w:t xml:space="preserve">по  </w:t>
      </w:r>
      <w:r>
        <w:rPr>
          <w:spacing w:val="47"/>
          <w:sz w:val="24"/>
        </w:rPr>
        <w:t xml:space="preserve"> </w:t>
      </w:r>
      <w:r>
        <w:rPr>
          <w:sz w:val="24"/>
        </w:rPr>
        <w:t>изобразительному</w:t>
      </w:r>
    </w:p>
    <w:p w:rsidR="0078009D" w:rsidRDefault="0078009D" w:rsidP="0078009D">
      <w:pPr>
        <w:spacing w:line="275" w:lineRule="exact"/>
        <w:jc w:val="both"/>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5" w:firstLine="0"/>
      </w:pPr>
      <w:r>
        <w:t>искусству сгруппированы по учебным модулям и должны отражать сформированность</w:t>
      </w:r>
      <w:r>
        <w:rPr>
          <w:spacing w:val="1"/>
        </w:rPr>
        <w:t xml:space="preserve"> </w:t>
      </w:r>
      <w:r>
        <w:t>умений.</w:t>
      </w:r>
    </w:p>
    <w:p w:rsidR="0078009D" w:rsidRDefault="0078009D" w:rsidP="006D0A57">
      <w:pPr>
        <w:pStyle w:val="a5"/>
        <w:numPr>
          <w:ilvl w:val="3"/>
          <w:numId w:val="39"/>
        </w:numPr>
        <w:tabs>
          <w:tab w:val="left" w:pos="1950"/>
        </w:tabs>
        <w:spacing w:line="271" w:lineRule="exact"/>
        <w:ind w:left="1950" w:hanging="1081"/>
        <w:jc w:val="both"/>
        <w:rPr>
          <w:sz w:val="24"/>
        </w:rPr>
      </w:pPr>
      <w:r>
        <w:rPr>
          <w:sz w:val="24"/>
        </w:rPr>
        <w:t>Модуль</w:t>
      </w:r>
      <w:r>
        <w:rPr>
          <w:spacing w:val="-3"/>
          <w:sz w:val="24"/>
        </w:rPr>
        <w:t xml:space="preserve"> </w:t>
      </w:r>
      <w:r>
        <w:rPr>
          <w:sz w:val="24"/>
        </w:rPr>
        <w:t>№</w:t>
      </w:r>
      <w:r>
        <w:rPr>
          <w:spacing w:val="-4"/>
          <w:sz w:val="24"/>
        </w:rPr>
        <w:t xml:space="preserve"> </w:t>
      </w:r>
      <w:r>
        <w:rPr>
          <w:sz w:val="24"/>
        </w:rPr>
        <w:t>1</w:t>
      </w:r>
      <w:r>
        <w:rPr>
          <w:spacing w:val="-1"/>
          <w:sz w:val="24"/>
        </w:rPr>
        <w:t xml:space="preserve"> </w:t>
      </w:r>
      <w:r>
        <w:rPr>
          <w:sz w:val="24"/>
        </w:rPr>
        <w:t>«Декоративно-прикладное</w:t>
      </w:r>
      <w:r>
        <w:rPr>
          <w:spacing w:val="-4"/>
          <w:sz w:val="24"/>
        </w:rPr>
        <w:t xml:space="preserve"> </w:t>
      </w:r>
      <w:r>
        <w:rPr>
          <w:sz w:val="24"/>
        </w:rPr>
        <w:t>и</w:t>
      </w:r>
      <w:r>
        <w:rPr>
          <w:spacing w:val="-3"/>
          <w:sz w:val="24"/>
        </w:rPr>
        <w:t xml:space="preserve"> </w:t>
      </w:r>
      <w:r>
        <w:rPr>
          <w:sz w:val="24"/>
        </w:rPr>
        <w:t>народное</w:t>
      </w:r>
      <w:r>
        <w:rPr>
          <w:spacing w:val="-4"/>
          <w:sz w:val="24"/>
        </w:rPr>
        <w:t xml:space="preserve"> </w:t>
      </w:r>
      <w:r>
        <w:rPr>
          <w:sz w:val="24"/>
        </w:rPr>
        <w:t>искусство»:</w:t>
      </w:r>
    </w:p>
    <w:p w:rsidR="0078009D" w:rsidRDefault="0078009D" w:rsidP="0078009D">
      <w:pPr>
        <w:pStyle w:val="a3"/>
        <w:spacing w:before="140" w:line="360" w:lineRule="auto"/>
        <w:ind w:right="846"/>
      </w:pPr>
      <w:r>
        <w:t>знать</w:t>
      </w:r>
      <w:r>
        <w:rPr>
          <w:spacing w:val="1"/>
        </w:rPr>
        <w:t xml:space="preserve"> </w:t>
      </w:r>
      <w:r>
        <w:t>о</w:t>
      </w:r>
      <w:r>
        <w:rPr>
          <w:spacing w:val="1"/>
        </w:rPr>
        <w:t xml:space="preserve"> </w:t>
      </w:r>
      <w:r>
        <w:t>многообразии</w:t>
      </w:r>
      <w:r>
        <w:rPr>
          <w:spacing w:val="1"/>
        </w:rPr>
        <w:t xml:space="preserve"> </w:t>
      </w:r>
      <w:r>
        <w:t>видов</w:t>
      </w:r>
      <w:r>
        <w:rPr>
          <w:spacing w:val="1"/>
        </w:rPr>
        <w:t xml:space="preserve"> </w:t>
      </w:r>
      <w:r>
        <w:t>декоративно-прикладного</w:t>
      </w:r>
      <w:r>
        <w:rPr>
          <w:spacing w:val="1"/>
        </w:rPr>
        <w:t xml:space="preserve"> </w:t>
      </w:r>
      <w:r>
        <w:t>искусства:</w:t>
      </w:r>
      <w:r>
        <w:rPr>
          <w:spacing w:val="1"/>
        </w:rPr>
        <w:t xml:space="preserve"> </w:t>
      </w:r>
      <w:r>
        <w:t>народного,</w:t>
      </w:r>
      <w:r>
        <w:rPr>
          <w:spacing w:val="1"/>
        </w:rPr>
        <w:t xml:space="preserve"> </w:t>
      </w:r>
      <w:r>
        <w:t>классического,</w:t>
      </w:r>
      <w:r>
        <w:rPr>
          <w:spacing w:val="-1"/>
        </w:rPr>
        <w:t xml:space="preserve"> </w:t>
      </w:r>
      <w:r>
        <w:t>современного, искусства, промыслов;</w:t>
      </w:r>
    </w:p>
    <w:p w:rsidR="0078009D" w:rsidRDefault="0078009D" w:rsidP="0078009D">
      <w:pPr>
        <w:pStyle w:val="a3"/>
        <w:spacing w:line="360" w:lineRule="auto"/>
        <w:ind w:right="851"/>
      </w:pPr>
      <w:r>
        <w:t>понимать</w:t>
      </w:r>
      <w:r>
        <w:rPr>
          <w:spacing w:val="1"/>
        </w:rPr>
        <w:t xml:space="preserve"> </w:t>
      </w:r>
      <w:r>
        <w:t>связь</w:t>
      </w:r>
      <w:r>
        <w:rPr>
          <w:spacing w:val="1"/>
        </w:rPr>
        <w:t xml:space="preserve"> </w:t>
      </w:r>
      <w:r>
        <w:t>декоративно-прикладного</w:t>
      </w:r>
      <w:r>
        <w:rPr>
          <w:spacing w:val="1"/>
        </w:rPr>
        <w:t xml:space="preserve"> </w:t>
      </w:r>
      <w:r>
        <w:t>искусства</w:t>
      </w:r>
      <w:r>
        <w:rPr>
          <w:spacing w:val="1"/>
        </w:rPr>
        <w:t xml:space="preserve"> </w:t>
      </w:r>
      <w:r>
        <w:t>с бытовыми</w:t>
      </w:r>
      <w:r>
        <w:rPr>
          <w:spacing w:val="1"/>
        </w:rPr>
        <w:t xml:space="preserve"> </w:t>
      </w:r>
      <w:r>
        <w:t>потребностями</w:t>
      </w:r>
      <w:r>
        <w:rPr>
          <w:spacing w:val="1"/>
        </w:rPr>
        <w:t xml:space="preserve"> </w:t>
      </w:r>
      <w:r>
        <w:t>людей,</w:t>
      </w:r>
      <w:r>
        <w:rPr>
          <w:spacing w:val="-1"/>
        </w:rPr>
        <w:t xml:space="preserve"> </w:t>
      </w:r>
      <w:r>
        <w:t>необходимость</w:t>
      </w:r>
      <w:r>
        <w:rPr>
          <w:spacing w:val="-2"/>
        </w:rPr>
        <w:t xml:space="preserve"> </w:t>
      </w:r>
      <w:r>
        <w:t>присутствия</w:t>
      </w:r>
      <w:r>
        <w:rPr>
          <w:spacing w:val="-1"/>
        </w:rPr>
        <w:t xml:space="preserve"> </w:t>
      </w:r>
      <w:r>
        <w:t>в</w:t>
      </w:r>
      <w:r>
        <w:rPr>
          <w:spacing w:val="-1"/>
        </w:rPr>
        <w:t xml:space="preserve"> </w:t>
      </w:r>
      <w:r>
        <w:t>предметном</w:t>
      </w:r>
      <w:r>
        <w:rPr>
          <w:spacing w:val="-2"/>
        </w:rPr>
        <w:t xml:space="preserve"> </w:t>
      </w:r>
      <w:r>
        <w:t>мире</w:t>
      </w:r>
      <w:r>
        <w:rPr>
          <w:spacing w:val="-1"/>
        </w:rPr>
        <w:t xml:space="preserve"> </w:t>
      </w:r>
      <w:r>
        <w:t>и</w:t>
      </w:r>
      <w:r>
        <w:rPr>
          <w:spacing w:val="-1"/>
        </w:rPr>
        <w:t xml:space="preserve"> </w:t>
      </w:r>
      <w:r>
        <w:t>жилой</w:t>
      </w:r>
      <w:r>
        <w:rPr>
          <w:spacing w:val="1"/>
        </w:rPr>
        <w:t xml:space="preserve"> </w:t>
      </w:r>
      <w:r>
        <w:t>среде;</w:t>
      </w:r>
    </w:p>
    <w:p w:rsidR="0078009D" w:rsidRDefault="0078009D" w:rsidP="0078009D">
      <w:pPr>
        <w:pStyle w:val="a3"/>
        <w:spacing w:line="360" w:lineRule="auto"/>
        <w:ind w:right="850"/>
      </w:pPr>
      <w:r>
        <w:t xml:space="preserve">иметь      </w:t>
      </w:r>
      <w:r>
        <w:rPr>
          <w:spacing w:val="31"/>
        </w:rPr>
        <w:t xml:space="preserve"> </w:t>
      </w:r>
      <w:r>
        <w:t xml:space="preserve">представление       </w:t>
      </w:r>
      <w:r>
        <w:rPr>
          <w:spacing w:val="28"/>
        </w:rPr>
        <w:t xml:space="preserve"> </w:t>
      </w:r>
      <w:r>
        <w:t xml:space="preserve">(уметь       </w:t>
      </w:r>
      <w:r>
        <w:rPr>
          <w:spacing w:val="30"/>
        </w:rPr>
        <w:t xml:space="preserve"> </w:t>
      </w:r>
      <w:r>
        <w:t xml:space="preserve">рассуждать,       </w:t>
      </w:r>
      <w:r>
        <w:rPr>
          <w:spacing w:val="29"/>
        </w:rPr>
        <w:t xml:space="preserve"> </w:t>
      </w:r>
      <w:r>
        <w:t xml:space="preserve">приводить       </w:t>
      </w:r>
      <w:r>
        <w:rPr>
          <w:spacing w:val="28"/>
        </w:rPr>
        <w:t xml:space="preserve"> </w:t>
      </w:r>
      <w:r>
        <w:t>примеры)</w:t>
      </w:r>
      <w:r>
        <w:rPr>
          <w:spacing w:val="-58"/>
        </w:rPr>
        <w:t xml:space="preserve"> </w:t>
      </w:r>
      <w:r>
        <w:t>о мифологическом и магическом значении орнаментального оформления жилой среды в</w:t>
      </w:r>
      <w:r>
        <w:rPr>
          <w:spacing w:val="1"/>
        </w:rPr>
        <w:t xml:space="preserve"> </w:t>
      </w:r>
      <w:r>
        <w:t>древней</w:t>
      </w:r>
      <w:r>
        <w:rPr>
          <w:spacing w:val="1"/>
        </w:rPr>
        <w:t xml:space="preserve"> </w:t>
      </w:r>
      <w:r>
        <w:t>истории</w:t>
      </w:r>
      <w:r>
        <w:rPr>
          <w:spacing w:val="1"/>
        </w:rPr>
        <w:t xml:space="preserve"> </w:t>
      </w:r>
      <w:r>
        <w:t>человечества,</w:t>
      </w:r>
      <w:r>
        <w:rPr>
          <w:spacing w:val="1"/>
        </w:rPr>
        <w:t xml:space="preserve"> </w:t>
      </w:r>
      <w:r>
        <w:t>о</w:t>
      </w:r>
      <w:r>
        <w:rPr>
          <w:spacing w:val="1"/>
        </w:rPr>
        <w:t xml:space="preserve"> </w:t>
      </w:r>
      <w:r>
        <w:t>присутствии</w:t>
      </w:r>
      <w:r>
        <w:rPr>
          <w:spacing w:val="1"/>
        </w:rPr>
        <w:t xml:space="preserve"> </w:t>
      </w:r>
      <w:r>
        <w:t>в</w:t>
      </w:r>
      <w:r>
        <w:rPr>
          <w:spacing w:val="1"/>
        </w:rPr>
        <w:t xml:space="preserve"> </w:t>
      </w:r>
      <w:r>
        <w:t>древних</w:t>
      </w:r>
      <w:r>
        <w:rPr>
          <w:spacing w:val="1"/>
        </w:rPr>
        <w:t xml:space="preserve"> </w:t>
      </w:r>
      <w:r>
        <w:t>орнаментах</w:t>
      </w:r>
      <w:r>
        <w:rPr>
          <w:spacing w:val="1"/>
        </w:rPr>
        <w:t xml:space="preserve"> </w:t>
      </w:r>
      <w:r>
        <w:t>символического</w:t>
      </w:r>
      <w:r>
        <w:rPr>
          <w:spacing w:val="1"/>
        </w:rPr>
        <w:t xml:space="preserve"> </w:t>
      </w:r>
      <w:r>
        <w:t>описания</w:t>
      </w:r>
      <w:r>
        <w:rPr>
          <w:spacing w:val="-1"/>
        </w:rPr>
        <w:t xml:space="preserve"> </w:t>
      </w:r>
      <w:r>
        <w:t>мира;</w:t>
      </w:r>
    </w:p>
    <w:p w:rsidR="0078009D" w:rsidRDefault="0078009D" w:rsidP="0078009D">
      <w:pPr>
        <w:pStyle w:val="a3"/>
        <w:spacing w:line="360" w:lineRule="auto"/>
        <w:ind w:right="854"/>
      </w:pPr>
      <w:r>
        <w:t>характеризовать</w:t>
      </w:r>
      <w:r>
        <w:rPr>
          <w:spacing w:val="1"/>
        </w:rPr>
        <w:t xml:space="preserve"> </w:t>
      </w:r>
      <w:r>
        <w:t>коммуникативные,</w:t>
      </w:r>
      <w:r>
        <w:rPr>
          <w:spacing w:val="1"/>
        </w:rPr>
        <w:t xml:space="preserve"> </w:t>
      </w:r>
      <w:r>
        <w:t>познавательные</w:t>
      </w:r>
      <w:r>
        <w:rPr>
          <w:spacing w:val="1"/>
        </w:rPr>
        <w:t xml:space="preserve"> </w:t>
      </w:r>
      <w:r>
        <w:t>и</w:t>
      </w:r>
      <w:r>
        <w:rPr>
          <w:spacing w:val="1"/>
        </w:rPr>
        <w:t xml:space="preserve"> </w:t>
      </w:r>
      <w:r>
        <w:t>культовые</w:t>
      </w:r>
      <w:r>
        <w:rPr>
          <w:spacing w:val="1"/>
        </w:rPr>
        <w:t xml:space="preserve"> </w:t>
      </w:r>
      <w:r>
        <w:t>функции</w:t>
      </w:r>
      <w:r>
        <w:rPr>
          <w:spacing w:val="1"/>
        </w:rPr>
        <w:t xml:space="preserve"> </w:t>
      </w:r>
      <w:r>
        <w:t>декоративно-прикладного</w:t>
      </w:r>
      <w:r>
        <w:rPr>
          <w:spacing w:val="-1"/>
        </w:rPr>
        <w:t xml:space="preserve"> </w:t>
      </w:r>
      <w:r>
        <w:t>искусства;</w:t>
      </w:r>
    </w:p>
    <w:p w:rsidR="0078009D" w:rsidRDefault="0078009D" w:rsidP="0078009D">
      <w:pPr>
        <w:pStyle w:val="a3"/>
        <w:spacing w:before="1" w:line="360" w:lineRule="auto"/>
        <w:ind w:right="853"/>
      </w:pPr>
      <w:r>
        <w:t xml:space="preserve">уметь    </w:t>
      </w:r>
      <w:r>
        <w:rPr>
          <w:spacing w:val="52"/>
        </w:rPr>
        <w:t xml:space="preserve"> </w:t>
      </w:r>
      <w:r>
        <w:t xml:space="preserve">объяснять     </w:t>
      </w:r>
      <w:r>
        <w:rPr>
          <w:spacing w:val="51"/>
        </w:rPr>
        <w:t xml:space="preserve"> </w:t>
      </w:r>
      <w:r>
        <w:t xml:space="preserve">коммуникативное     </w:t>
      </w:r>
      <w:r>
        <w:rPr>
          <w:spacing w:val="50"/>
        </w:rPr>
        <w:t xml:space="preserve"> </w:t>
      </w:r>
      <w:r>
        <w:t xml:space="preserve">значение     </w:t>
      </w:r>
      <w:r>
        <w:rPr>
          <w:spacing w:val="50"/>
        </w:rPr>
        <w:t xml:space="preserve"> </w:t>
      </w:r>
      <w:r>
        <w:t xml:space="preserve">декоративного     </w:t>
      </w:r>
      <w:r>
        <w:rPr>
          <w:spacing w:val="50"/>
        </w:rPr>
        <w:t xml:space="preserve"> </w:t>
      </w:r>
      <w:r>
        <w:t>образа</w:t>
      </w:r>
      <w:r>
        <w:rPr>
          <w:spacing w:val="-58"/>
        </w:rPr>
        <w:t xml:space="preserve"> </w:t>
      </w:r>
      <w:r>
        <w:t>в организации межличностных отношений, в обозначении социальной роли человека, в</w:t>
      </w:r>
      <w:r>
        <w:rPr>
          <w:spacing w:val="1"/>
        </w:rPr>
        <w:t xml:space="preserve"> </w:t>
      </w:r>
      <w:r>
        <w:t>оформлении</w:t>
      </w:r>
      <w:r>
        <w:rPr>
          <w:spacing w:val="-3"/>
        </w:rPr>
        <w:t xml:space="preserve"> </w:t>
      </w:r>
      <w:r>
        <w:t>предметно-пространственной среды;</w:t>
      </w:r>
    </w:p>
    <w:p w:rsidR="0078009D" w:rsidRDefault="0078009D" w:rsidP="0078009D">
      <w:pPr>
        <w:pStyle w:val="a3"/>
        <w:spacing w:line="360" w:lineRule="auto"/>
        <w:ind w:right="846"/>
      </w:pPr>
      <w:r>
        <w:t>распознавать</w:t>
      </w:r>
      <w:r>
        <w:rPr>
          <w:spacing w:val="1"/>
        </w:rPr>
        <w:t xml:space="preserve"> </w:t>
      </w:r>
      <w:r>
        <w:t>произведения</w:t>
      </w:r>
      <w:r>
        <w:rPr>
          <w:spacing w:val="1"/>
        </w:rPr>
        <w:t xml:space="preserve"> </w:t>
      </w:r>
      <w:r>
        <w:t>декоративно-прикладного</w:t>
      </w:r>
      <w:r>
        <w:rPr>
          <w:spacing w:val="1"/>
        </w:rPr>
        <w:t xml:space="preserve"> </w:t>
      </w:r>
      <w:r>
        <w:t>искусства</w:t>
      </w:r>
      <w:r>
        <w:rPr>
          <w:spacing w:val="1"/>
        </w:rPr>
        <w:t xml:space="preserve"> </w:t>
      </w:r>
      <w:r>
        <w:t>по</w:t>
      </w:r>
      <w:r>
        <w:rPr>
          <w:spacing w:val="1"/>
        </w:rPr>
        <w:t xml:space="preserve"> </w:t>
      </w:r>
      <w:r>
        <w:t>материалу</w:t>
      </w:r>
      <w:r>
        <w:rPr>
          <w:spacing w:val="1"/>
        </w:rPr>
        <w:t xml:space="preserve"> </w:t>
      </w:r>
      <w:r>
        <w:t>(дерево,</w:t>
      </w:r>
      <w:r>
        <w:rPr>
          <w:spacing w:val="1"/>
        </w:rPr>
        <w:t xml:space="preserve"> </w:t>
      </w:r>
      <w:r>
        <w:t>металл,</w:t>
      </w:r>
      <w:r>
        <w:rPr>
          <w:spacing w:val="1"/>
        </w:rPr>
        <w:t xml:space="preserve"> </w:t>
      </w:r>
      <w:r>
        <w:t>керамика,</w:t>
      </w:r>
      <w:r>
        <w:rPr>
          <w:spacing w:val="1"/>
        </w:rPr>
        <w:t xml:space="preserve"> </w:t>
      </w:r>
      <w:r>
        <w:t>текстиль,</w:t>
      </w:r>
      <w:r>
        <w:rPr>
          <w:spacing w:val="1"/>
        </w:rPr>
        <w:t xml:space="preserve"> </w:t>
      </w:r>
      <w:r>
        <w:t>стекло,</w:t>
      </w:r>
      <w:r>
        <w:rPr>
          <w:spacing w:val="1"/>
        </w:rPr>
        <w:t xml:space="preserve"> </w:t>
      </w:r>
      <w:r>
        <w:t>камень,</w:t>
      </w:r>
      <w:r>
        <w:rPr>
          <w:spacing w:val="1"/>
        </w:rPr>
        <w:t xml:space="preserve"> </w:t>
      </w:r>
      <w:r>
        <w:t>кость,</w:t>
      </w:r>
      <w:r>
        <w:rPr>
          <w:spacing w:val="1"/>
        </w:rPr>
        <w:t xml:space="preserve"> </w:t>
      </w:r>
      <w:r>
        <w:t>другие</w:t>
      </w:r>
      <w:r>
        <w:rPr>
          <w:spacing w:val="1"/>
        </w:rPr>
        <w:t xml:space="preserve"> </w:t>
      </w:r>
      <w:r>
        <w:t>материалы),</w:t>
      </w:r>
      <w:r>
        <w:rPr>
          <w:spacing w:val="1"/>
        </w:rPr>
        <w:t xml:space="preserve"> </w:t>
      </w:r>
      <w:r>
        <w:t>уметь</w:t>
      </w:r>
      <w:r>
        <w:rPr>
          <w:spacing w:val="-57"/>
        </w:rPr>
        <w:t xml:space="preserve"> </w:t>
      </w:r>
      <w:r>
        <w:t>характеризовать</w:t>
      </w:r>
      <w:r>
        <w:rPr>
          <w:spacing w:val="-1"/>
        </w:rPr>
        <w:t xml:space="preserve"> </w:t>
      </w:r>
      <w:r>
        <w:t>неразрывную связь</w:t>
      </w:r>
      <w:r>
        <w:rPr>
          <w:spacing w:val="-1"/>
        </w:rPr>
        <w:t xml:space="preserve"> </w:t>
      </w:r>
      <w:r>
        <w:t>декора</w:t>
      </w:r>
      <w:r>
        <w:rPr>
          <w:spacing w:val="-1"/>
        </w:rPr>
        <w:t xml:space="preserve"> </w:t>
      </w:r>
      <w:r>
        <w:t>и материала;</w:t>
      </w:r>
    </w:p>
    <w:p w:rsidR="0078009D" w:rsidRDefault="0078009D" w:rsidP="0078009D">
      <w:pPr>
        <w:pStyle w:val="a3"/>
        <w:spacing w:line="360" w:lineRule="auto"/>
        <w:ind w:right="847"/>
      </w:pPr>
      <w:r>
        <w:t>распознавать</w:t>
      </w:r>
      <w:r>
        <w:rPr>
          <w:spacing w:val="1"/>
        </w:rPr>
        <w:t xml:space="preserve"> </w:t>
      </w:r>
      <w:r>
        <w:t>и</w:t>
      </w:r>
      <w:r>
        <w:rPr>
          <w:spacing w:val="1"/>
        </w:rPr>
        <w:t xml:space="preserve"> </w:t>
      </w:r>
      <w:r>
        <w:t>называть</w:t>
      </w:r>
      <w:r>
        <w:rPr>
          <w:spacing w:val="1"/>
        </w:rPr>
        <w:t xml:space="preserve"> </w:t>
      </w:r>
      <w:r>
        <w:t>техники</w:t>
      </w:r>
      <w:r>
        <w:rPr>
          <w:spacing w:val="1"/>
        </w:rPr>
        <w:t xml:space="preserve"> </w:t>
      </w:r>
      <w:r>
        <w:t>исполнения</w:t>
      </w:r>
      <w:r>
        <w:rPr>
          <w:spacing w:val="1"/>
        </w:rPr>
        <w:t xml:space="preserve"> </w:t>
      </w:r>
      <w:r>
        <w:t>произведений</w:t>
      </w:r>
      <w:r>
        <w:rPr>
          <w:spacing w:val="1"/>
        </w:rPr>
        <w:t xml:space="preserve"> </w:t>
      </w:r>
      <w:r>
        <w:t>декоративно-прикладного</w:t>
      </w:r>
      <w:r>
        <w:rPr>
          <w:spacing w:val="1"/>
        </w:rPr>
        <w:t xml:space="preserve"> </w:t>
      </w:r>
      <w:r>
        <w:t>искусства</w:t>
      </w:r>
      <w:r>
        <w:rPr>
          <w:spacing w:val="1"/>
        </w:rPr>
        <w:t xml:space="preserve"> </w:t>
      </w:r>
      <w:r>
        <w:t>в</w:t>
      </w:r>
      <w:r>
        <w:rPr>
          <w:spacing w:val="1"/>
        </w:rPr>
        <w:t xml:space="preserve"> </w:t>
      </w:r>
      <w:r>
        <w:t>разных</w:t>
      </w:r>
      <w:r>
        <w:rPr>
          <w:spacing w:val="1"/>
        </w:rPr>
        <w:t xml:space="preserve"> </w:t>
      </w:r>
      <w:r>
        <w:t>материалах:</w:t>
      </w:r>
      <w:r>
        <w:rPr>
          <w:spacing w:val="1"/>
        </w:rPr>
        <w:t xml:space="preserve"> </w:t>
      </w:r>
      <w:r>
        <w:t>резьба,</w:t>
      </w:r>
      <w:r>
        <w:rPr>
          <w:spacing w:val="1"/>
        </w:rPr>
        <w:t xml:space="preserve"> </w:t>
      </w:r>
      <w:r>
        <w:t>роспись,</w:t>
      </w:r>
      <w:r>
        <w:rPr>
          <w:spacing w:val="1"/>
        </w:rPr>
        <w:t xml:space="preserve"> </w:t>
      </w:r>
      <w:r>
        <w:t>вышивка,</w:t>
      </w:r>
      <w:r>
        <w:rPr>
          <w:spacing w:val="1"/>
        </w:rPr>
        <w:t xml:space="preserve"> </w:t>
      </w:r>
      <w:r>
        <w:t>ткачество,</w:t>
      </w:r>
      <w:r>
        <w:rPr>
          <w:spacing w:val="-2"/>
        </w:rPr>
        <w:t xml:space="preserve"> </w:t>
      </w:r>
      <w:r>
        <w:t>плетение, ковка, другие</w:t>
      </w:r>
      <w:r>
        <w:rPr>
          <w:spacing w:val="-1"/>
        </w:rPr>
        <w:t xml:space="preserve"> </w:t>
      </w:r>
      <w:r>
        <w:t>техники;</w:t>
      </w:r>
    </w:p>
    <w:p w:rsidR="0078009D" w:rsidRDefault="0078009D" w:rsidP="0078009D">
      <w:pPr>
        <w:pStyle w:val="a3"/>
        <w:spacing w:line="360" w:lineRule="auto"/>
        <w:ind w:right="849"/>
      </w:pPr>
      <w:r>
        <w:t>знать</w:t>
      </w:r>
      <w:r>
        <w:rPr>
          <w:spacing w:val="1"/>
        </w:rPr>
        <w:t xml:space="preserve"> </w:t>
      </w:r>
      <w:r>
        <w:t>специфику</w:t>
      </w:r>
      <w:r>
        <w:rPr>
          <w:spacing w:val="1"/>
        </w:rPr>
        <w:t xml:space="preserve"> </w:t>
      </w:r>
      <w:r>
        <w:t>образного</w:t>
      </w:r>
      <w:r>
        <w:rPr>
          <w:spacing w:val="1"/>
        </w:rPr>
        <w:t xml:space="preserve"> </w:t>
      </w:r>
      <w:r>
        <w:t>языка</w:t>
      </w:r>
      <w:r>
        <w:rPr>
          <w:spacing w:val="1"/>
        </w:rPr>
        <w:t xml:space="preserve"> </w:t>
      </w:r>
      <w:r>
        <w:t>декоративного</w:t>
      </w:r>
      <w:r>
        <w:rPr>
          <w:spacing w:val="1"/>
        </w:rPr>
        <w:t xml:space="preserve"> </w:t>
      </w:r>
      <w:r>
        <w:t>искусства</w:t>
      </w:r>
      <w:r>
        <w:rPr>
          <w:spacing w:val="1"/>
        </w:rPr>
        <w:t xml:space="preserve"> </w:t>
      </w:r>
      <w:r>
        <w:t>–</w:t>
      </w:r>
      <w:r>
        <w:rPr>
          <w:spacing w:val="1"/>
        </w:rPr>
        <w:t xml:space="preserve"> </w:t>
      </w:r>
      <w:r>
        <w:t>его</w:t>
      </w:r>
      <w:r>
        <w:rPr>
          <w:spacing w:val="60"/>
        </w:rPr>
        <w:t xml:space="preserve"> </w:t>
      </w:r>
      <w:r>
        <w:t>знаковую</w:t>
      </w:r>
      <w:r>
        <w:rPr>
          <w:spacing w:val="1"/>
        </w:rPr>
        <w:t xml:space="preserve"> </w:t>
      </w:r>
      <w:r>
        <w:t>природу,</w:t>
      </w:r>
      <w:r>
        <w:rPr>
          <w:spacing w:val="-1"/>
        </w:rPr>
        <w:t xml:space="preserve"> </w:t>
      </w:r>
      <w:r>
        <w:t>орнаментальность, стилизацию</w:t>
      </w:r>
      <w:r>
        <w:rPr>
          <w:spacing w:val="-1"/>
        </w:rPr>
        <w:t xml:space="preserve"> </w:t>
      </w:r>
      <w:r>
        <w:t>изображения;</w:t>
      </w:r>
    </w:p>
    <w:p w:rsidR="0078009D" w:rsidRDefault="0078009D" w:rsidP="0078009D">
      <w:pPr>
        <w:pStyle w:val="a3"/>
        <w:spacing w:line="362" w:lineRule="auto"/>
        <w:ind w:right="847"/>
      </w:pPr>
      <w:r>
        <w:t>различать</w:t>
      </w:r>
      <w:r>
        <w:rPr>
          <w:spacing w:val="1"/>
        </w:rPr>
        <w:t xml:space="preserve"> </w:t>
      </w:r>
      <w:r>
        <w:t>разные</w:t>
      </w:r>
      <w:r>
        <w:rPr>
          <w:spacing w:val="1"/>
        </w:rPr>
        <w:t xml:space="preserve"> </w:t>
      </w:r>
      <w:r>
        <w:t>виды</w:t>
      </w:r>
      <w:r>
        <w:rPr>
          <w:spacing w:val="1"/>
        </w:rPr>
        <w:t xml:space="preserve"> </w:t>
      </w:r>
      <w:r>
        <w:t>орнамента</w:t>
      </w:r>
      <w:r>
        <w:rPr>
          <w:spacing w:val="1"/>
        </w:rPr>
        <w:t xml:space="preserve"> </w:t>
      </w:r>
      <w:r>
        <w:t>по</w:t>
      </w:r>
      <w:r>
        <w:rPr>
          <w:spacing w:val="1"/>
        </w:rPr>
        <w:t xml:space="preserve"> </w:t>
      </w:r>
      <w:r>
        <w:t>сюжетной</w:t>
      </w:r>
      <w:r>
        <w:rPr>
          <w:spacing w:val="1"/>
        </w:rPr>
        <w:t xml:space="preserve"> </w:t>
      </w:r>
      <w:r>
        <w:t>основе:</w:t>
      </w:r>
      <w:r>
        <w:rPr>
          <w:spacing w:val="1"/>
        </w:rPr>
        <w:t xml:space="preserve"> </w:t>
      </w:r>
      <w:r>
        <w:t>геометрический,</w:t>
      </w:r>
      <w:r>
        <w:rPr>
          <w:spacing w:val="1"/>
        </w:rPr>
        <w:t xml:space="preserve"> </w:t>
      </w:r>
      <w:r>
        <w:t>растительный,</w:t>
      </w:r>
      <w:r>
        <w:rPr>
          <w:spacing w:val="-4"/>
        </w:rPr>
        <w:t xml:space="preserve"> </w:t>
      </w:r>
      <w:r>
        <w:t>зооморфный, антропоморфный;</w:t>
      </w:r>
    </w:p>
    <w:p w:rsidR="0078009D" w:rsidRDefault="0078009D" w:rsidP="0078009D">
      <w:pPr>
        <w:pStyle w:val="a3"/>
        <w:spacing w:line="360" w:lineRule="auto"/>
        <w:ind w:right="853"/>
      </w:pPr>
      <w:r>
        <w:t>владеть</w:t>
      </w:r>
      <w:r>
        <w:rPr>
          <w:spacing w:val="1"/>
        </w:rPr>
        <w:t xml:space="preserve"> </w:t>
      </w:r>
      <w:r>
        <w:t>практическими</w:t>
      </w:r>
      <w:r>
        <w:rPr>
          <w:spacing w:val="1"/>
        </w:rPr>
        <w:t xml:space="preserve"> </w:t>
      </w:r>
      <w:r>
        <w:t>навыками</w:t>
      </w:r>
      <w:r>
        <w:rPr>
          <w:spacing w:val="1"/>
        </w:rPr>
        <w:t xml:space="preserve"> </w:t>
      </w:r>
      <w:r>
        <w:t>самостоятельного</w:t>
      </w:r>
      <w:r>
        <w:rPr>
          <w:spacing w:val="1"/>
        </w:rPr>
        <w:t xml:space="preserve"> </w:t>
      </w:r>
      <w:r>
        <w:t>творческого</w:t>
      </w:r>
      <w:r>
        <w:rPr>
          <w:spacing w:val="1"/>
        </w:rPr>
        <w:t xml:space="preserve"> </w:t>
      </w:r>
      <w:r>
        <w:t>создания</w:t>
      </w:r>
      <w:r>
        <w:rPr>
          <w:spacing w:val="1"/>
        </w:rPr>
        <w:t xml:space="preserve"> </w:t>
      </w:r>
      <w:r>
        <w:t>орнаментов</w:t>
      </w:r>
      <w:r>
        <w:rPr>
          <w:spacing w:val="-1"/>
        </w:rPr>
        <w:t xml:space="preserve"> </w:t>
      </w:r>
      <w:r>
        <w:t>ленточных,</w:t>
      </w:r>
      <w:r>
        <w:rPr>
          <w:spacing w:val="-3"/>
        </w:rPr>
        <w:t xml:space="preserve"> </w:t>
      </w:r>
      <w:r>
        <w:t>сетчатых, центрических;</w:t>
      </w:r>
    </w:p>
    <w:p w:rsidR="0078009D" w:rsidRDefault="0078009D" w:rsidP="0078009D">
      <w:pPr>
        <w:pStyle w:val="a3"/>
        <w:spacing w:line="360" w:lineRule="auto"/>
        <w:ind w:right="854"/>
      </w:pPr>
      <w:r>
        <w:t>знать</w:t>
      </w:r>
      <w:r>
        <w:rPr>
          <w:spacing w:val="1"/>
        </w:rPr>
        <w:t xml:space="preserve"> </w:t>
      </w:r>
      <w:r>
        <w:t>о</w:t>
      </w:r>
      <w:r>
        <w:rPr>
          <w:spacing w:val="1"/>
        </w:rPr>
        <w:t xml:space="preserve"> </w:t>
      </w:r>
      <w:r>
        <w:t>значении</w:t>
      </w:r>
      <w:r>
        <w:rPr>
          <w:spacing w:val="1"/>
        </w:rPr>
        <w:t xml:space="preserve"> </w:t>
      </w:r>
      <w:r>
        <w:t>ритма,</w:t>
      </w:r>
      <w:r>
        <w:rPr>
          <w:spacing w:val="1"/>
        </w:rPr>
        <w:t xml:space="preserve"> </w:t>
      </w:r>
      <w:r>
        <w:t>раппорта,</w:t>
      </w:r>
      <w:r>
        <w:rPr>
          <w:spacing w:val="1"/>
        </w:rPr>
        <w:t xml:space="preserve"> </w:t>
      </w:r>
      <w:r>
        <w:t>различных</w:t>
      </w:r>
      <w:r>
        <w:rPr>
          <w:spacing w:val="1"/>
        </w:rPr>
        <w:t xml:space="preserve"> </w:t>
      </w:r>
      <w:r>
        <w:t>видов</w:t>
      </w:r>
      <w:r>
        <w:rPr>
          <w:spacing w:val="1"/>
        </w:rPr>
        <w:t xml:space="preserve"> </w:t>
      </w:r>
      <w:r>
        <w:t>симметрии</w:t>
      </w:r>
      <w:r>
        <w:rPr>
          <w:spacing w:val="1"/>
        </w:rPr>
        <w:t xml:space="preserve"> </w:t>
      </w:r>
      <w:r>
        <w:t>в</w:t>
      </w:r>
      <w:r>
        <w:rPr>
          <w:spacing w:val="1"/>
        </w:rPr>
        <w:t xml:space="preserve"> </w:t>
      </w:r>
      <w:r>
        <w:t>построении</w:t>
      </w:r>
      <w:r>
        <w:rPr>
          <w:spacing w:val="1"/>
        </w:rPr>
        <w:t xml:space="preserve"> </w:t>
      </w:r>
      <w:r>
        <w:t>орнамента</w:t>
      </w:r>
      <w:r>
        <w:rPr>
          <w:spacing w:val="1"/>
        </w:rPr>
        <w:t xml:space="preserve"> </w:t>
      </w:r>
      <w:r>
        <w:t>и</w:t>
      </w:r>
      <w:r>
        <w:rPr>
          <w:spacing w:val="1"/>
        </w:rPr>
        <w:t xml:space="preserve"> </w:t>
      </w:r>
      <w:r>
        <w:t>уметь</w:t>
      </w:r>
      <w:r>
        <w:rPr>
          <w:spacing w:val="1"/>
        </w:rPr>
        <w:t xml:space="preserve"> </w:t>
      </w:r>
      <w:r>
        <w:t>применять</w:t>
      </w:r>
      <w:r>
        <w:rPr>
          <w:spacing w:val="1"/>
        </w:rPr>
        <w:t xml:space="preserve"> </w:t>
      </w:r>
      <w:r>
        <w:t>эти</w:t>
      </w:r>
      <w:r>
        <w:rPr>
          <w:spacing w:val="1"/>
        </w:rPr>
        <w:t xml:space="preserve"> </w:t>
      </w:r>
      <w:r>
        <w:t>знания</w:t>
      </w:r>
      <w:r>
        <w:rPr>
          <w:spacing w:val="1"/>
        </w:rPr>
        <w:t xml:space="preserve"> </w:t>
      </w:r>
      <w:r>
        <w:t>в</w:t>
      </w:r>
      <w:r>
        <w:rPr>
          <w:spacing w:val="1"/>
        </w:rPr>
        <w:t xml:space="preserve"> </w:t>
      </w:r>
      <w:r>
        <w:t>собственных</w:t>
      </w:r>
      <w:r>
        <w:rPr>
          <w:spacing w:val="1"/>
        </w:rPr>
        <w:t xml:space="preserve"> </w:t>
      </w:r>
      <w:r>
        <w:t>творческих</w:t>
      </w:r>
      <w:r>
        <w:rPr>
          <w:spacing w:val="1"/>
        </w:rPr>
        <w:t xml:space="preserve"> </w:t>
      </w:r>
      <w:r>
        <w:t>декоративных</w:t>
      </w:r>
      <w:r>
        <w:rPr>
          <w:spacing w:val="1"/>
        </w:rPr>
        <w:t xml:space="preserve"> </w:t>
      </w:r>
      <w:r>
        <w:t>работах;</w:t>
      </w:r>
    </w:p>
    <w:p w:rsidR="0078009D" w:rsidRDefault="0078009D" w:rsidP="0078009D">
      <w:pPr>
        <w:pStyle w:val="a3"/>
        <w:spacing w:line="360" w:lineRule="auto"/>
        <w:ind w:right="844"/>
      </w:pPr>
      <w:r>
        <w:t>овладеть</w:t>
      </w:r>
      <w:r>
        <w:rPr>
          <w:spacing w:val="1"/>
        </w:rPr>
        <w:t xml:space="preserve"> </w:t>
      </w:r>
      <w:r>
        <w:t>практическими</w:t>
      </w:r>
      <w:r>
        <w:rPr>
          <w:spacing w:val="1"/>
        </w:rPr>
        <w:t xml:space="preserve"> </w:t>
      </w:r>
      <w:r>
        <w:t>навыками</w:t>
      </w:r>
      <w:r>
        <w:rPr>
          <w:spacing w:val="1"/>
        </w:rPr>
        <w:t xml:space="preserve"> </w:t>
      </w:r>
      <w:r>
        <w:t>стилизованного</w:t>
      </w:r>
      <w:r>
        <w:rPr>
          <w:spacing w:val="61"/>
        </w:rPr>
        <w:t xml:space="preserve"> </w:t>
      </w:r>
      <w:r>
        <w:t>–</w:t>
      </w:r>
      <w:r>
        <w:rPr>
          <w:spacing w:val="61"/>
        </w:rPr>
        <w:t xml:space="preserve"> </w:t>
      </w:r>
      <w:r>
        <w:t>орнаментального</w:t>
      </w:r>
      <w:r>
        <w:rPr>
          <w:spacing w:val="1"/>
        </w:rPr>
        <w:t xml:space="preserve"> </w:t>
      </w:r>
      <w:r>
        <w:t>лаконичного изображения деталей природы, стилизованного обобщѐнного изображения</w:t>
      </w:r>
      <w:r>
        <w:rPr>
          <w:spacing w:val="1"/>
        </w:rPr>
        <w:t xml:space="preserve"> </w:t>
      </w:r>
      <w:r>
        <w:t>представителей животного мира, сказочных и мифологических персонажей с опорой на</w:t>
      </w:r>
      <w:r>
        <w:rPr>
          <w:spacing w:val="1"/>
        </w:rPr>
        <w:t xml:space="preserve"> </w:t>
      </w:r>
      <w:r>
        <w:t>традиционные</w:t>
      </w:r>
      <w:r>
        <w:rPr>
          <w:spacing w:val="-3"/>
        </w:rPr>
        <w:t xml:space="preserve"> </w:t>
      </w:r>
      <w:r>
        <w:t>образы</w:t>
      </w:r>
      <w:r>
        <w:rPr>
          <w:spacing w:val="-3"/>
        </w:rPr>
        <w:t xml:space="preserve"> </w:t>
      </w:r>
      <w:r>
        <w:t>мирового искусства;</w:t>
      </w:r>
    </w:p>
    <w:p w:rsidR="0078009D" w:rsidRDefault="0078009D" w:rsidP="0078009D">
      <w:pPr>
        <w:pStyle w:val="a3"/>
        <w:ind w:left="869" w:firstLine="0"/>
      </w:pPr>
      <w:r>
        <w:t>знать</w:t>
      </w:r>
      <w:r>
        <w:rPr>
          <w:spacing w:val="51"/>
        </w:rPr>
        <w:t xml:space="preserve"> </w:t>
      </w:r>
      <w:r>
        <w:t>особенности</w:t>
      </w:r>
      <w:r>
        <w:rPr>
          <w:spacing w:val="110"/>
        </w:rPr>
        <w:t xml:space="preserve"> </w:t>
      </w:r>
      <w:r>
        <w:t>народного</w:t>
      </w:r>
      <w:r>
        <w:rPr>
          <w:spacing w:val="109"/>
        </w:rPr>
        <w:t xml:space="preserve"> </w:t>
      </w:r>
      <w:r>
        <w:t>крестьянского</w:t>
      </w:r>
      <w:r>
        <w:rPr>
          <w:spacing w:val="109"/>
        </w:rPr>
        <w:t xml:space="preserve"> </w:t>
      </w:r>
      <w:r>
        <w:t>искусства</w:t>
      </w:r>
      <w:r>
        <w:rPr>
          <w:spacing w:val="108"/>
        </w:rPr>
        <w:t xml:space="preserve"> </w:t>
      </w:r>
      <w:r>
        <w:t>как</w:t>
      </w:r>
      <w:r>
        <w:rPr>
          <w:spacing w:val="110"/>
        </w:rPr>
        <w:t xml:space="preserve"> </w:t>
      </w:r>
      <w:r>
        <w:t>целостного</w:t>
      </w:r>
      <w:r>
        <w:rPr>
          <w:spacing w:val="110"/>
        </w:rPr>
        <w:t xml:space="preserve"> </w:t>
      </w:r>
      <w:r>
        <w:t>мира,</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1" w:firstLine="0"/>
      </w:pPr>
      <w:r>
        <w:t>в</w:t>
      </w:r>
      <w:r>
        <w:rPr>
          <w:spacing w:val="48"/>
        </w:rPr>
        <w:t xml:space="preserve"> </w:t>
      </w:r>
      <w:r>
        <w:t>предметной</w:t>
      </w:r>
      <w:r>
        <w:rPr>
          <w:spacing w:val="108"/>
        </w:rPr>
        <w:t xml:space="preserve"> </w:t>
      </w:r>
      <w:r>
        <w:t>среде</w:t>
      </w:r>
      <w:r>
        <w:rPr>
          <w:spacing w:val="107"/>
        </w:rPr>
        <w:t xml:space="preserve"> </w:t>
      </w:r>
      <w:r>
        <w:t>которого</w:t>
      </w:r>
      <w:r>
        <w:rPr>
          <w:spacing w:val="108"/>
        </w:rPr>
        <w:t xml:space="preserve"> </w:t>
      </w:r>
      <w:r>
        <w:t>выражено</w:t>
      </w:r>
      <w:r>
        <w:rPr>
          <w:spacing w:val="108"/>
        </w:rPr>
        <w:t xml:space="preserve"> </w:t>
      </w:r>
      <w:r>
        <w:t>отношение</w:t>
      </w:r>
      <w:r>
        <w:rPr>
          <w:spacing w:val="107"/>
        </w:rPr>
        <w:t xml:space="preserve"> </w:t>
      </w:r>
      <w:r>
        <w:t>человека</w:t>
      </w:r>
      <w:r>
        <w:rPr>
          <w:spacing w:val="106"/>
        </w:rPr>
        <w:t xml:space="preserve"> </w:t>
      </w:r>
      <w:r>
        <w:t>к</w:t>
      </w:r>
      <w:r>
        <w:rPr>
          <w:spacing w:val="106"/>
        </w:rPr>
        <w:t xml:space="preserve"> </w:t>
      </w:r>
      <w:r>
        <w:t>труду,</w:t>
      </w:r>
      <w:r>
        <w:rPr>
          <w:spacing w:val="108"/>
        </w:rPr>
        <w:t xml:space="preserve"> </w:t>
      </w:r>
      <w:r>
        <w:t>к</w:t>
      </w:r>
      <w:r>
        <w:rPr>
          <w:spacing w:val="108"/>
        </w:rPr>
        <w:t xml:space="preserve"> </w:t>
      </w:r>
      <w:r>
        <w:t>природе,</w:t>
      </w:r>
      <w:r>
        <w:rPr>
          <w:spacing w:val="-58"/>
        </w:rPr>
        <w:t xml:space="preserve"> </w:t>
      </w:r>
      <w:r>
        <w:t>к добру</w:t>
      </w:r>
      <w:r>
        <w:rPr>
          <w:spacing w:val="-9"/>
        </w:rPr>
        <w:t xml:space="preserve"> </w:t>
      </w:r>
      <w:r>
        <w:t>и злу, к жизни</w:t>
      </w:r>
      <w:r>
        <w:rPr>
          <w:spacing w:val="-2"/>
        </w:rPr>
        <w:t xml:space="preserve"> </w:t>
      </w:r>
      <w:r>
        <w:t>в</w:t>
      </w:r>
      <w:r>
        <w:rPr>
          <w:spacing w:val="-1"/>
        </w:rPr>
        <w:t xml:space="preserve"> </w:t>
      </w:r>
      <w:r>
        <w:t>целом;</w:t>
      </w:r>
    </w:p>
    <w:p w:rsidR="0078009D" w:rsidRDefault="0078009D" w:rsidP="0078009D">
      <w:pPr>
        <w:pStyle w:val="a3"/>
        <w:spacing w:line="360" w:lineRule="auto"/>
        <w:ind w:right="854"/>
      </w:pPr>
      <w:r>
        <w:t>уметь</w:t>
      </w:r>
      <w:r>
        <w:rPr>
          <w:spacing w:val="1"/>
        </w:rPr>
        <w:t xml:space="preserve"> </w:t>
      </w:r>
      <w:r>
        <w:t>объяснять</w:t>
      </w:r>
      <w:r>
        <w:rPr>
          <w:spacing w:val="1"/>
        </w:rPr>
        <w:t xml:space="preserve"> </w:t>
      </w:r>
      <w:r>
        <w:t>символическое</w:t>
      </w:r>
      <w:r>
        <w:rPr>
          <w:spacing w:val="1"/>
        </w:rPr>
        <w:t xml:space="preserve"> </w:t>
      </w:r>
      <w:r>
        <w:t>значение</w:t>
      </w:r>
      <w:r>
        <w:rPr>
          <w:spacing w:val="1"/>
        </w:rPr>
        <w:t xml:space="preserve"> </w:t>
      </w:r>
      <w:r>
        <w:t>традиционных</w:t>
      </w:r>
      <w:r>
        <w:rPr>
          <w:spacing w:val="1"/>
        </w:rPr>
        <w:t xml:space="preserve"> </w:t>
      </w:r>
      <w:r>
        <w:t>знаков</w:t>
      </w:r>
      <w:r>
        <w:rPr>
          <w:spacing w:val="1"/>
        </w:rPr>
        <w:t xml:space="preserve"> </w:t>
      </w:r>
      <w:r>
        <w:t>народного</w:t>
      </w:r>
      <w:r>
        <w:rPr>
          <w:spacing w:val="1"/>
        </w:rPr>
        <w:t xml:space="preserve"> </w:t>
      </w:r>
      <w:r>
        <w:t>крестьянского</w:t>
      </w:r>
      <w:r>
        <w:rPr>
          <w:spacing w:val="-1"/>
        </w:rPr>
        <w:t xml:space="preserve"> </w:t>
      </w:r>
      <w:r>
        <w:t>искусства</w:t>
      </w:r>
      <w:r>
        <w:rPr>
          <w:spacing w:val="-2"/>
        </w:rPr>
        <w:t xml:space="preserve"> </w:t>
      </w:r>
      <w:r>
        <w:t>(солярные</w:t>
      </w:r>
      <w:r>
        <w:rPr>
          <w:spacing w:val="-3"/>
        </w:rPr>
        <w:t xml:space="preserve"> </w:t>
      </w:r>
      <w:r>
        <w:t>знаки,</w:t>
      </w:r>
      <w:r>
        <w:rPr>
          <w:spacing w:val="-1"/>
        </w:rPr>
        <w:t xml:space="preserve"> </w:t>
      </w:r>
      <w:r>
        <w:t>древо</w:t>
      </w:r>
      <w:r>
        <w:rPr>
          <w:spacing w:val="-2"/>
        </w:rPr>
        <w:t xml:space="preserve"> </w:t>
      </w:r>
      <w:r>
        <w:t>жизни, конь,</w:t>
      </w:r>
      <w:r>
        <w:rPr>
          <w:spacing w:val="-4"/>
        </w:rPr>
        <w:t xml:space="preserve"> </w:t>
      </w:r>
      <w:r>
        <w:t>птица,</w:t>
      </w:r>
      <w:r>
        <w:rPr>
          <w:spacing w:val="-1"/>
        </w:rPr>
        <w:t xml:space="preserve"> </w:t>
      </w:r>
      <w:r>
        <w:t>мать-земля);</w:t>
      </w:r>
    </w:p>
    <w:p w:rsidR="0078009D" w:rsidRDefault="0078009D" w:rsidP="0078009D">
      <w:pPr>
        <w:pStyle w:val="a3"/>
        <w:spacing w:line="360" w:lineRule="auto"/>
        <w:ind w:right="852"/>
      </w:pPr>
      <w:r>
        <w:t>знать</w:t>
      </w:r>
      <w:r>
        <w:rPr>
          <w:spacing w:val="1"/>
        </w:rPr>
        <w:t xml:space="preserve"> </w:t>
      </w:r>
      <w:r>
        <w:t>и</w:t>
      </w:r>
      <w:r>
        <w:rPr>
          <w:spacing w:val="1"/>
        </w:rPr>
        <w:t xml:space="preserve"> </w:t>
      </w:r>
      <w:r>
        <w:t>самостоятельно</w:t>
      </w:r>
      <w:r>
        <w:rPr>
          <w:spacing w:val="1"/>
        </w:rPr>
        <w:t xml:space="preserve"> </w:t>
      </w:r>
      <w:r>
        <w:t>изображать</w:t>
      </w:r>
      <w:r>
        <w:rPr>
          <w:spacing w:val="1"/>
        </w:rPr>
        <w:t xml:space="preserve"> </w:t>
      </w:r>
      <w:r>
        <w:t>конструкцию</w:t>
      </w:r>
      <w:r>
        <w:rPr>
          <w:spacing w:val="1"/>
        </w:rPr>
        <w:t xml:space="preserve"> </w:t>
      </w:r>
      <w:r>
        <w:t>традиционного</w:t>
      </w:r>
      <w:r>
        <w:rPr>
          <w:spacing w:val="1"/>
        </w:rPr>
        <w:t xml:space="preserve"> </w:t>
      </w:r>
      <w:r>
        <w:t>крестьянского</w:t>
      </w:r>
      <w:r>
        <w:rPr>
          <w:spacing w:val="1"/>
        </w:rPr>
        <w:t xml:space="preserve"> </w:t>
      </w:r>
      <w:r>
        <w:t>дома,</w:t>
      </w:r>
      <w:r>
        <w:rPr>
          <w:spacing w:val="1"/>
        </w:rPr>
        <w:t xml:space="preserve"> </w:t>
      </w:r>
      <w:r>
        <w:t>его</w:t>
      </w:r>
      <w:r>
        <w:rPr>
          <w:spacing w:val="1"/>
        </w:rPr>
        <w:t xml:space="preserve"> </w:t>
      </w:r>
      <w:r>
        <w:t>декоративное</w:t>
      </w:r>
      <w:r>
        <w:rPr>
          <w:spacing w:val="1"/>
        </w:rPr>
        <w:t xml:space="preserve"> </w:t>
      </w:r>
      <w:r>
        <w:t>убранство,</w:t>
      </w:r>
      <w:r>
        <w:rPr>
          <w:spacing w:val="1"/>
        </w:rPr>
        <w:t xml:space="preserve"> </w:t>
      </w:r>
      <w:r>
        <w:t>уметь</w:t>
      </w:r>
      <w:r>
        <w:rPr>
          <w:spacing w:val="1"/>
        </w:rPr>
        <w:t xml:space="preserve"> </w:t>
      </w:r>
      <w:r>
        <w:t>объяснять</w:t>
      </w:r>
      <w:r>
        <w:rPr>
          <w:spacing w:val="1"/>
        </w:rPr>
        <w:t xml:space="preserve"> </w:t>
      </w:r>
      <w:r>
        <w:t>функциональное,</w:t>
      </w:r>
      <w:r>
        <w:rPr>
          <w:spacing w:val="1"/>
        </w:rPr>
        <w:t xml:space="preserve"> </w:t>
      </w:r>
      <w:r>
        <w:t>декоративное</w:t>
      </w:r>
      <w:r>
        <w:rPr>
          <w:spacing w:val="1"/>
        </w:rPr>
        <w:t xml:space="preserve"> </w:t>
      </w:r>
      <w:r>
        <w:t>и</w:t>
      </w:r>
      <w:r>
        <w:rPr>
          <w:spacing w:val="1"/>
        </w:rPr>
        <w:t xml:space="preserve"> </w:t>
      </w:r>
      <w:r>
        <w:t>символическое единство его деталей, объяснять крестьянский дом как отражение уклада</w:t>
      </w:r>
      <w:r>
        <w:rPr>
          <w:spacing w:val="1"/>
        </w:rPr>
        <w:t xml:space="preserve"> </w:t>
      </w:r>
      <w:r>
        <w:t>крестьянской</w:t>
      </w:r>
      <w:r>
        <w:rPr>
          <w:spacing w:val="-1"/>
        </w:rPr>
        <w:t xml:space="preserve"> </w:t>
      </w:r>
      <w:r>
        <w:t>жизни</w:t>
      </w:r>
      <w:r>
        <w:rPr>
          <w:spacing w:val="-2"/>
        </w:rPr>
        <w:t xml:space="preserve"> </w:t>
      </w:r>
      <w:r>
        <w:t>и</w:t>
      </w:r>
      <w:r>
        <w:rPr>
          <w:spacing w:val="-2"/>
        </w:rPr>
        <w:t xml:space="preserve"> </w:t>
      </w:r>
      <w:r>
        <w:t>памятник</w:t>
      </w:r>
      <w:r>
        <w:rPr>
          <w:spacing w:val="-1"/>
        </w:rPr>
        <w:t xml:space="preserve"> </w:t>
      </w:r>
      <w:r>
        <w:t>архитектуры;</w:t>
      </w:r>
    </w:p>
    <w:p w:rsidR="0078009D" w:rsidRDefault="0078009D" w:rsidP="0078009D">
      <w:pPr>
        <w:pStyle w:val="a3"/>
        <w:spacing w:line="362" w:lineRule="auto"/>
        <w:ind w:right="845"/>
      </w:pPr>
      <w:r>
        <w:t>иметь</w:t>
      </w:r>
      <w:r>
        <w:rPr>
          <w:spacing w:val="1"/>
        </w:rPr>
        <w:t xml:space="preserve"> </w:t>
      </w:r>
      <w:r>
        <w:t>практический</w:t>
      </w:r>
      <w:r>
        <w:rPr>
          <w:spacing w:val="1"/>
        </w:rPr>
        <w:t xml:space="preserve"> </w:t>
      </w:r>
      <w:r>
        <w:t>опыт</w:t>
      </w:r>
      <w:r>
        <w:rPr>
          <w:spacing w:val="1"/>
        </w:rPr>
        <w:t xml:space="preserve"> </w:t>
      </w:r>
      <w:r>
        <w:t>изображения</w:t>
      </w:r>
      <w:r>
        <w:rPr>
          <w:spacing w:val="1"/>
        </w:rPr>
        <w:t xml:space="preserve"> </w:t>
      </w:r>
      <w:r>
        <w:t>характерных</w:t>
      </w:r>
      <w:r>
        <w:rPr>
          <w:spacing w:val="1"/>
        </w:rPr>
        <w:t xml:space="preserve"> </w:t>
      </w:r>
      <w:r>
        <w:t>традиционных</w:t>
      </w:r>
      <w:r>
        <w:rPr>
          <w:spacing w:val="1"/>
        </w:rPr>
        <w:t xml:space="preserve"> </w:t>
      </w:r>
      <w:r>
        <w:t>предметов</w:t>
      </w:r>
      <w:r>
        <w:rPr>
          <w:spacing w:val="1"/>
        </w:rPr>
        <w:t xml:space="preserve"> </w:t>
      </w:r>
      <w:r>
        <w:t>крестьянского</w:t>
      </w:r>
      <w:r>
        <w:rPr>
          <w:spacing w:val="-1"/>
        </w:rPr>
        <w:t xml:space="preserve"> </w:t>
      </w:r>
      <w:r>
        <w:t>быта;</w:t>
      </w:r>
    </w:p>
    <w:p w:rsidR="0078009D" w:rsidRDefault="0078009D" w:rsidP="0078009D">
      <w:pPr>
        <w:pStyle w:val="a3"/>
        <w:spacing w:line="360" w:lineRule="auto"/>
        <w:ind w:right="847"/>
      </w:pPr>
      <w:r>
        <w:t>освоить</w:t>
      </w:r>
      <w:r>
        <w:rPr>
          <w:spacing w:val="44"/>
        </w:rPr>
        <w:t xml:space="preserve"> </w:t>
      </w:r>
      <w:r>
        <w:t>конструкцию</w:t>
      </w:r>
      <w:r>
        <w:rPr>
          <w:spacing w:val="99"/>
        </w:rPr>
        <w:t xml:space="preserve"> </w:t>
      </w:r>
      <w:r>
        <w:t>народного</w:t>
      </w:r>
      <w:r>
        <w:rPr>
          <w:spacing w:val="102"/>
        </w:rPr>
        <w:t xml:space="preserve"> </w:t>
      </w:r>
      <w:r>
        <w:t>праздничного</w:t>
      </w:r>
      <w:r>
        <w:rPr>
          <w:spacing w:val="102"/>
        </w:rPr>
        <w:t xml:space="preserve"> </w:t>
      </w:r>
      <w:r>
        <w:t>костюма,</w:t>
      </w:r>
      <w:r>
        <w:rPr>
          <w:spacing w:val="102"/>
        </w:rPr>
        <w:t xml:space="preserve"> </w:t>
      </w:r>
      <w:r>
        <w:t>его</w:t>
      </w:r>
      <w:r>
        <w:rPr>
          <w:spacing w:val="102"/>
        </w:rPr>
        <w:t xml:space="preserve"> </w:t>
      </w:r>
      <w:r>
        <w:t>образный</w:t>
      </w:r>
      <w:r>
        <w:rPr>
          <w:spacing w:val="101"/>
        </w:rPr>
        <w:t xml:space="preserve"> </w:t>
      </w:r>
      <w:r>
        <w:t>строй</w:t>
      </w:r>
      <w:r>
        <w:rPr>
          <w:spacing w:val="-58"/>
        </w:rPr>
        <w:t xml:space="preserve"> </w:t>
      </w:r>
      <w:r>
        <w:t>и символическое значение его декора, знать о разнообразии форм и украшений народного</w:t>
      </w:r>
      <w:r>
        <w:rPr>
          <w:spacing w:val="1"/>
        </w:rPr>
        <w:t xml:space="preserve"> </w:t>
      </w:r>
      <w:r>
        <w:t>праздничного костюма различных регионов страны, уметь изобразить или смоделировать</w:t>
      </w:r>
      <w:r>
        <w:rPr>
          <w:spacing w:val="1"/>
        </w:rPr>
        <w:t xml:space="preserve"> </w:t>
      </w:r>
      <w:r>
        <w:t>традиционный</w:t>
      </w:r>
      <w:r>
        <w:rPr>
          <w:spacing w:val="-1"/>
        </w:rPr>
        <w:t xml:space="preserve"> </w:t>
      </w:r>
      <w:r>
        <w:t>народный костюм;</w:t>
      </w:r>
    </w:p>
    <w:p w:rsidR="0078009D" w:rsidRDefault="0078009D" w:rsidP="0078009D">
      <w:pPr>
        <w:pStyle w:val="a3"/>
        <w:spacing w:line="360" w:lineRule="auto"/>
        <w:ind w:right="857"/>
      </w:pPr>
      <w:r>
        <w:t>осознавать произведения народного искусства как бесценное культурное наследие,</w:t>
      </w:r>
      <w:r>
        <w:rPr>
          <w:spacing w:val="1"/>
        </w:rPr>
        <w:t xml:space="preserve"> </w:t>
      </w:r>
      <w:r>
        <w:t>хранящее</w:t>
      </w:r>
      <w:r>
        <w:rPr>
          <w:spacing w:val="-2"/>
        </w:rPr>
        <w:t xml:space="preserve"> </w:t>
      </w:r>
      <w:r>
        <w:t>в</w:t>
      </w:r>
      <w:r>
        <w:rPr>
          <w:spacing w:val="-2"/>
        </w:rPr>
        <w:t xml:space="preserve"> </w:t>
      </w:r>
      <w:r>
        <w:t>своих</w:t>
      </w:r>
      <w:r>
        <w:rPr>
          <w:spacing w:val="2"/>
        </w:rPr>
        <w:t xml:space="preserve"> </w:t>
      </w:r>
      <w:r>
        <w:t>материальных</w:t>
      </w:r>
      <w:r>
        <w:rPr>
          <w:spacing w:val="1"/>
        </w:rPr>
        <w:t xml:space="preserve"> </w:t>
      </w:r>
      <w:r>
        <w:t>формах</w:t>
      </w:r>
      <w:r>
        <w:rPr>
          <w:spacing w:val="1"/>
        </w:rPr>
        <w:t xml:space="preserve"> </w:t>
      </w:r>
      <w:r>
        <w:t>глубинные</w:t>
      </w:r>
      <w:r>
        <w:rPr>
          <w:spacing w:val="-2"/>
        </w:rPr>
        <w:t xml:space="preserve"> </w:t>
      </w:r>
      <w:r>
        <w:t>духовные</w:t>
      </w:r>
      <w:r>
        <w:rPr>
          <w:spacing w:val="-3"/>
        </w:rPr>
        <w:t xml:space="preserve"> </w:t>
      </w:r>
      <w:r>
        <w:t>ценности;</w:t>
      </w:r>
    </w:p>
    <w:p w:rsidR="0078009D" w:rsidRDefault="0078009D" w:rsidP="0078009D">
      <w:pPr>
        <w:pStyle w:val="a3"/>
        <w:spacing w:line="360" w:lineRule="auto"/>
        <w:ind w:right="843"/>
      </w:pPr>
      <w:r>
        <w:t>знать и уметь изображать или конструировать устройство традиционных жилищ</w:t>
      </w:r>
      <w:r>
        <w:rPr>
          <w:spacing w:val="1"/>
        </w:rPr>
        <w:t xml:space="preserve"> </w:t>
      </w:r>
      <w:r>
        <w:t>разных народов, например, юрты, сакли, хаты-мазанки, объяснять семантическое значение</w:t>
      </w:r>
      <w:r>
        <w:rPr>
          <w:spacing w:val="-57"/>
        </w:rPr>
        <w:t xml:space="preserve"> </w:t>
      </w:r>
      <w:r>
        <w:t>деталей</w:t>
      </w:r>
      <w:r>
        <w:rPr>
          <w:spacing w:val="-1"/>
        </w:rPr>
        <w:t xml:space="preserve"> </w:t>
      </w:r>
      <w:r>
        <w:t>конструкции и</w:t>
      </w:r>
      <w:r>
        <w:rPr>
          <w:spacing w:val="-3"/>
        </w:rPr>
        <w:t xml:space="preserve"> </w:t>
      </w:r>
      <w:r>
        <w:t>декора, их</w:t>
      </w:r>
      <w:r>
        <w:rPr>
          <w:spacing w:val="1"/>
        </w:rPr>
        <w:t xml:space="preserve"> </w:t>
      </w:r>
      <w:r>
        <w:t>связь с</w:t>
      </w:r>
      <w:r>
        <w:rPr>
          <w:spacing w:val="-5"/>
        </w:rPr>
        <w:t xml:space="preserve"> </w:t>
      </w:r>
      <w:r>
        <w:t>природой, трудом</w:t>
      </w:r>
      <w:r>
        <w:rPr>
          <w:spacing w:val="-1"/>
        </w:rPr>
        <w:t xml:space="preserve"> </w:t>
      </w:r>
      <w:r>
        <w:t>и бытом;</w:t>
      </w:r>
    </w:p>
    <w:p w:rsidR="0078009D" w:rsidRDefault="0078009D" w:rsidP="0078009D">
      <w:pPr>
        <w:pStyle w:val="a3"/>
        <w:spacing w:line="360" w:lineRule="auto"/>
        <w:ind w:right="848"/>
      </w:pPr>
      <w:r>
        <w:t>иметь</w:t>
      </w:r>
      <w:r>
        <w:rPr>
          <w:spacing w:val="1"/>
        </w:rPr>
        <w:t xml:space="preserve"> </w:t>
      </w:r>
      <w:r>
        <w:t>представление</w:t>
      </w:r>
      <w:r>
        <w:rPr>
          <w:spacing w:val="1"/>
        </w:rPr>
        <w:t xml:space="preserve"> </w:t>
      </w:r>
      <w:r>
        <w:t>и</w:t>
      </w:r>
      <w:r>
        <w:rPr>
          <w:spacing w:val="1"/>
        </w:rPr>
        <w:t xml:space="preserve"> </w:t>
      </w:r>
      <w:r>
        <w:t>распознавать</w:t>
      </w:r>
      <w:r>
        <w:rPr>
          <w:spacing w:val="1"/>
        </w:rPr>
        <w:t xml:space="preserve"> </w:t>
      </w:r>
      <w:r>
        <w:t>примеры</w:t>
      </w:r>
      <w:r>
        <w:rPr>
          <w:spacing w:val="1"/>
        </w:rPr>
        <w:t xml:space="preserve"> </w:t>
      </w:r>
      <w:r>
        <w:t>декоративного</w:t>
      </w:r>
      <w:r>
        <w:rPr>
          <w:spacing w:val="1"/>
        </w:rPr>
        <w:t xml:space="preserve"> </w:t>
      </w:r>
      <w:r>
        <w:t>оформления</w:t>
      </w:r>
      <w:r>
        <w:rPr>
          <w:spacing w:val="1"/>
        </w:rPr>
        <w:t xml:space="preserve"> </w:t>
      </w:r>
      <w:r>
        <w:t>жизнедеятельности</w:t>
      </w:r>
      <w:r>
        <w:rPr>
          <w:spacing w:val="1"/>
        </w:rPr>
        <w:t xml:space="preserve"> </w:t>
      </w:r>
      <w:r>
        <w:t>–</w:t>
      </w:r>
      <w:r>
        <w:rPr>
          <w:spacing w:val="1"/>
        </w:rPr>
        <w:t xml:space="preserve"> </w:t>
      </w:r>
      <w:r>
        <w:t>быта,</w:t>
      </w:r>
      <w:r>
        <w:rPr>
          <w:spacing w:val="1"/>
        </w:rPr>
        <w:t xml:space="preserve"> </w:t>
      </w:r>
      <w:r>
        <w:t>костюма</w:t>
      </w:r>
      <w:r>
        <w:rPr>
          <w:spacing w:val="1"/>
        </w:rPr>
        <w:t xml:space="preserve"> </w:t>
      </w:r>
      <w:r>
        <w:t>разных</w:t>
      </w:r>
      <w:r>
        <w:rPr>
          <w:spacing w:val="1"/>
        </w:rPr>
        <w:t xml:space="preserve"> </w:t>
      </w:r>
      <w:r>
        <w:t>исторических</w:t>
      </w:r>
      <w:r>
        <w:rPr>
          <w:spacing w:val="1"/>
        </w:rPr>
        <w:t xml:space="preserve"> </w:t>
      </w:r>
      <w:r>
        <w:t>эпох</w:t>
      </w:r>
      <w:r>
        <w:rPr>
          <w:spacing w:val="1"/>
        </w:rPr>
        <w:t xml:space="preserve"> </w:t>
      </w:r>
      <w:r>
        <w:t>и</w:t>
      </w:r>
      <w:r>
        <w:rPr>
          <w:spacing w:val="1"/>
        </w:rPr>
        <w:t xml:space="preserve"> </w:t>
      </w:r>
      <w:r>
        <w:t>народов</w:t>
      </w:r>
      <w:r>
        <w:rPr>
          <w:spacing w:val="1"/>
        </w:rPr>
        <w:t xml:space="preserve"> </w:t>
      </w:r>
      <w:r>
        <w:t>(например,</w:t>
      </w:r>
      <w:r>
        <w:rPr>
          <w:spacing w:val="-57"/>
        </w:rPr>
        <w:t xml:space="preserve"> </w:t>
      </w:r>
      <w:r>
        <w:t>Древний Египет, Древний Китай, античные Греция и Рим, Европейское Средневековье),</w:t>
      </w:r>
      <w:r>
        <w:rPr>
          <w:spacing w:val="1"/>
        </w:rPr>
        <w:t xml:space="preserve"> </w:t>
      </w:r>
      <w:r>
        <w:t>понимать</w:t>
      </w:r>
      <w:r>
        <w:rPr>
          <w:spacing w:val="1"/>
        </w:rPr>
        <w:t xml:space="preserve"> </w:t>
      </w:r>
      <w:r>
        <w:t>разнообразие</w:t>
      </w:r>
      <w:r>
        <w:rPr>
          <w:spacing w:val="1"/>
        </w:rPr>
        <w:t xml:space="preserve"> </w:t>
      </w:r>
      <w:r>
        <w:t>образов</w:t>
      </w:r>
      <w:r>
        <w:rPr>
          <w:spacing w:val="1"/>
        </w:rPr>
        <w:t xml:space="preserve"> </w:t>
      </w:r>
      <w:r>
        <w:t>декоративно-прикладного</w:t>
      </w:r>
      <w:r>
        <w:rPr>
          <w:spacing w:val="1"/>
        </w:rPr>
        <w:t xml:space="preserve"> </w:t>
      </w:r>
      <w:r>
        <w:t>искусства,</w:t>
      </w:r>
      <w:r>
        <w:rPr>
          <w:spacing w:val="1"/>
        </w:rPr>
        <w:t xml:space="preserve"> </w:t>
      </w:r>
      <w:r>
        <w:t>его</w:t>
      </w:r>
      <w:r>
        <w:rPr>
          <w:spacing w:val="1"/>
        </w:rPr>
        <w:t xml:space="preserve"> </w:t>
      </w:r>
      <w:r>
        <w:t>единство</w:t>
      </w:r>
      <w:r>
        <w:rPr>
          <w:spacing w:val="1"/>
        </w:rPr>
        <w:t xml:space="preserve"> </w:t>
      </w:r>
      <w:r>
        <w:t>и</w:t>
      </w:r>
      <w:r>
        <w:rPr>
          <w:spacing w:val="1"/>
        </w:rPr>
        <w:t xml:space="preserve"> </w:t>
      </w:r>
      <w:r>
        <w:t>целостность для каждой конкретной культуры, определяемые природными условиями и</w:t>
      </w:r>
      <w:r>
        <w:rPr>
          <w:spacing w:val="1"/>
        </w:rPr>
        <w:t xml:space="preserve"> </w:t>
      </w:r>
      <w:r>
        <w:t>сложившийся</w:t>
      </w:r>
      <w:r>
        <w:rPr>
          <w:spacing w:val="-1"/>
        </w:rPr>
        <w:t xml:space="preserve"> </w:t>
      </w:r>
      <w:r>
        <w:t>историей;</w:t>
      </w:r>
    </w:p>
    <w:p w:rsidR="0078009D" w:rsidRDefault="0078009D" w:rsidP="0078009D">
      <w:pPr>
        <w:pStyle w:val="a3"/>
        <w:spacing w:line="360" w:lineRule="auto"/>
        <w:ind w:right="856"/>
      </w:pPr>
      <w:r>
        <w:t>объяснять значение народных промыслов и традиций художественного ремесла в</w:t>
      </w:r>
      <w:r>
        <w:rPr>
          <w:spacing w:val="1"/>
        </w:rPr>
        <w:t xml:space="preserve"> </w:t>
      </w:r>
      <w:r>
        <w:t>современной</w:t>
      </w:r>
      <w:r>
        <w:rPr>
          <w:spacing w:val="-1"/>
        </w:rPr>
        <w:t xml:space="preserve"> </w:t>
      </w:r>
      <w:r>
        <w:t>жизни;</w:t>
      </w:r>
    </w:p>
    <w:p w:rsidR="0078009D" w:rsidRDefault="0078009D" w:rsidP="0078009D">
      <w:pPr>
        <w:pStyle w:val="a3"/>
        <w:spacing w:line="360" w:lineRule="auto"/>
        <w:ind w:right="854"/>
      </w:pPr>
      <w:r>
        <w:t>рассказывать     о     происхождении     народных     художественных     промыслов,</w:t>
      </w:r>
      <w:r>
        <w:rPr>
          <w:spacing w:val="1"/>
        </w:rPr>
        <w:t xml:space="preserve"> </w:t>
      </w:r>
      <w:r>
        <w:t>о</w:t>
      </w:r>
      <w:r>
        <w:rPr>
          <w:spacing w:val="-1"/>
        </w:rPr>
        <w:t xml:space="preserve"> </w:t>
      </w:r>
      <w:r>
        <w:t>соотношении ремесла</w:t>
      </w:r>
      <w:r>
        <w:rPr>
          <w:spacing w:val="-1"/>
        </w:rPr>
        <w:t xml:space="preserve"> </w:t>
      </w:r>
      <w:r>
        <w:t>и искусства;</w:t>
      </w:r>
    </w:p>
    <w:p w:rsidR="0078009D" w:rsidRDefault="0078009D" w:rsidP="0078009D">
      <w:pPr>
        <w:pStyle w:val="a3"/>
        <w:spacing w:line="360" w:lineRule="auto"/>
        <w:ind w:right="853"/>
      </w:pPr>
      <w:r>
        <w:t>называть характерные черты орнаментов и изделий ряда отечественных народных</w:t>
      </w:r>
      <w:r>
        <w:rPr>
          <w:spacing w:val="1"/>
        </w:rPr>
        <w:t xml:space="preserve"> </w:t>
      </w:r>
      <w:r>
        <w:t>художественных промыслов;</w:t>
      </w:r>
    </w:p>
    <w:p w:rsidR="0078009D" w:rsidRDefault="0078009D" w:rsidP="0078009D">
      <w:pPr>
        <w:pStyle w:val="a3"/>
        <w:spacing w:line="360" w:lineRule="auto"/>
        <w:ind w:right="855"/>
      </w:pPr>
      <w:r>
        <w:t>характеризовать</w:t>
      </w:r>
      <w:r>
        <w:rPr>
          <w:spacing w:val="1"/>
        </w:rPr>
        <w:t xml:space="preserve"> </w:t>
      </w:r>
      <w:r>
        <w:t>древние</w:t>
      </w:r>
      <w:r>
        <w:rPr>
          <w:spacing w:val="1"/>
        </w:rPr>
        <w:t xml:space="preserve"> </w:t>
      </w:r>
      <w:r>
        <w:t>образы</w:t>
      </w:r>
      <w:r>
        <w:rPr>
          <w:spacing w:val="1"/>
        </w:rPr>
        <w:t xml:space="preserve"> </w:t>
      </w:r>
      <w:r>
        <w:t>народного</w:t>
      </w:r>
      <w:r>
        <w:rPr>
          <w:spacing w:val="1"/>
        </w:rPr>
        <w:t xml:space="preserve"> </w:t>
      </w:r>
      <w:r>
        <w:t>искусства</w:t>
      </w:r>
      <w:r>
        <w:rPr>
          <w:spacing w:val="1"/>
        </w:rPr>
        <w:t xml:space="preserve"> </w:t>
      </w:r>
      <w:r>
        <w:t>в</w:t>
      </w:r>
      <w:r>
        <w:rPr>
          <w:spacing w:val="1"/>
        </w:rPr>
        <w:t xml:space="preserve"> </w:t>
      </w:r>
      <w:r>
        <w:t>произведениях</w:t>
      </w:r>
      <w:r>
        <w:rPr>
          <w:spacing w:val="1"/>
        </w:rPr>
        <w:t xml:space="preserve"> </w:t>
      </w:r>
      <w:r>
        <w:t>современных</w:t>
      </w:r>
      <w:r>
        <w:rPr>
          <w:spacing w:val="-2"/>
        </w:rPr>
        <w:t xml:space="preserve"> </w:t>
      </w:r>
      <w:r>
        <w:t>народных промыслов;</w:t>
      </w:r>
    </w:p>
    <w:p w:rsidR="0078009D" w:rsidRDefault="0078009D" w:rsidP="0078009D">
      <w:pPr>
        <w:pStyle w:val="a3"/>
        <w:spacing w:line="360" w:lineRule="auto"/>
        <w:ind w:right="845"/>
      </w:pPr>
      <w:r>
        <w:t>уметь</w:t>
      </w:r>
      <w:r>
        <w:rPr>
          <w:spacing w:val="1"/>
        </w:rPr>
        <w:t xml:space="preserve"> </w:t>
      </w:r>
      <w:r>
        <w:t>перечислять</w:t>
      </w:r>
      <w:r>
        <w:rPr>
          <w:spacing w:val="1"/>
        </w:rPr>
        <w:t xml:space="preserve"> </w:t>
      </w:r>
      <w:r>
        <w:t>материалы,</w:t>
      </w:r>
      <w:r>
        <w:rPr>
          <w:spacing w:val="1"/>
        </w:rPr>
        <w:t xml:space="preserve"> </w:t>
      </w:r>
      <w:r>
        <w:t>используемые</w:t>
      </w:r>
      <w:r>
        <w:rPr>
          <w:spacing w:val="1"/>
        </w:rPr>
        <w:t xml:space="preserve"> </w:t>
      </w:r>
      <w:r>
        <w:t>в</w:t>
      </w:r>
      <w:r>
        <w:rPr>
          <w:spacing w:val="1"/>
        </w:rPr>
        <w:t xml:space="preserve"> </w:t>
      </w:r>
      <w:r>
        <w:t>народных</w:t>
      </w:r>
      <w:r>
        <w:rPr>
          <w:spacing w:val="1"/>
        </w:rPr>
        <w:t xml:space="preserve"> </w:t>
      </w:r>
      <w:r>
        <w:t>художественных</w:t>
      </w:r>
      <w:r>
        <w:rPr>
          <w:spacing w:val="1"/>
        </w:rPr>
        <w:t xml:space="preserve"> </w:t>
      </w:r>
      <w:r>
        <w:t>промыслах:</w:t>
      </w:r>
      <w:r>
        <w:rPr>
          <w:spacing w:val="-1"/>
        </w:rPr>
        <w:t xml:space="preserve"> </w:t>
      </w:r>
      <w:r>
        <w:t>дерево,</w:t>
      </w:r>
      <w:r>
        <w:rPr>
          <w:spacing w:val="-1"/>
        </w:rPr>
        <w:t xml:space="preserve"> </w:t>
      </w:r>
      <w:r>
        <w:t>глина, металл,</w:t>
      </w:r>
      <w:r>
        <w:rPr>
          <w:spacing w:val="-1"/>
        </w:rPr>
        <w:t xml:space="preserve"> </w:t>
      </w:r>
      <w:r>
        <w:t>стекло;</w:t>
      </w:r>
    </w:p>
    <w:p w:rsidR="0078009D" w:rsidRDefault="0078009D" w:rsidP="0078009D">
      <w:pPr>
        <w:pStyle w:val="a3"/>
        <w:ind w:left="869" w:firstLine="0"/>
      </w:pPr>
      <w:r>
        <w:t xml:space="preserve">различать  </w:t>
      </w:r>
      <w:r>
        <w:rPr>
          <w:spacing w:val="32"/>
        </w:rPr>
        <w:t xml:space="preserve"> </w:t>
      </w:r>
      <w:r>
        <w:t xml:space="preserve">изделия   </w:t>
      </w:r>
      <w:r>
        <w:rPr>
          <w:spacing w:val="27"/>
        </w:rPr>
        <w:t xml:space="preserve"> </w:t>
      </w:r>
      <w:r>
        <w:t xml:space="preserve">народных   </w:t>
      </w:r>
      <w:r>
        <w:rPr>
          <w:spacing w:val="28"/>
        </w:rPr>
        <w:t xml:space="preserve"> </w:t>
      </w:r>
      <w:r>
        <w:t xml:space="preserve">художественных   </w:t>
      </w:r>
      <w:r>
        <w:rPr>
          <w:spacing w:val="29"/>
        </w:rPr>
        <w:t xml:space="preserve"> </w:t>
      </w:r>
      <w:r>
        <w:t xml:space="preserve">промыслов   </w:t>
      </w:r>
      <w:r>
        <w:rPr>
          <w:spacing w:val="31"/>
        </w:rPr>
        <w:t xml:space="preserve"> </w:t>
      </w:r>
      <w:r>
        <w:t xml:space="preserve">по   </w:t>
      </w:r>
      <w:r>
        <w:rPr>
          <w:spacing w:val="31"/>
        </w:rPr>
        <w:t xml:space="preserve"> </w:t>
      </w:r>
      <w:r>
        <w:t>материалу</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изготовления</w:t>
      </w:r>
      <w:r>
        <w:rPr>
          <w:spacing w:val="-3"/>
        </w:rPr>
        <w:t xml:space="preserve"> </w:t>
      </w:r>
      <w:r>
        <w:t>и</w:t>
      </w:r>
      <w:r>
        <w:rPr>
          <w:spacing w:val="-3"/>
        </w:rPr>
        <w:t xml:space="preserve"> </w:t>
      </w:r>
      <w:r>
        <w:t>технике</w:t>
      </w:r>
      <w:r>
        <w:rPr>
          <w:spacing w:val="-6"/>
        </w:rPr>
        <w:t xml:space="preserve"> </w:t>
      </w:r>
      <w:r>
        <w:t>декора;</w:t>
      </w:r>
    </w:p>
    <w:p w:rsidR="0078009D" w:rsidRDefault="0078009D" w:rsidP="0078009D">
      <w:pPr>
        <w:pStyle w:val="a3"/>
        <w:spacing w:before="140" w:line="360" w:lineRule="auto"/>
        <w:ind w:right="849"/>
      </w:pPr>
      <w:r>
        <w:t xml:space="preserve">объяснять    </w:t>
      </w:r>
      <w:r>
        <w:rPr>
          <w:spacing w:val="1"/>
        </w:rPr>
        <w:t xml:space="preserve"> </w:t>
      </w:r>
      <w:r>
        <w:t>связь      между      материалом,      формой      и      техникой      декора</w:t>
      </w:r>
      <w:r>
        <w:rPr>
          <w:spacing w:val="-57"/>
        </w:rPr>
        <w:t xml:space="preserve"> </w:t>
      </w:r>
      <w:r>
        <w:t>в</w:t>
      </w:r>
      <w:r>
        <w:rPr>
          <w:spacing w:val="-2"/>
        </w:rPr>
        <w:t xml:space="preserve"> </w:t>
      </w:r>
      <w:r>
        <w:t>произведениях</w:t>
      </w:r>
      <w:r>
        <w:rPr>
          <w:spacing w:val="-1"/>
        </w:rPr>
        <w:t xml:space="preserve"> </w:t>
      </w:r>
      <w:r>
        <w:t>народных</w:t>
      </w:r>
      <w:r>
        <w:rPr>
          <w:spacing w:val="-1"/>
        </w:rPr>
        <w:t xml:space="preserve"> </w:t>
      </w:r>
      <w:r>
        <w:t>промыслов;</w:t>
      </w:r>
    </w:p>
    <w:p w:rsidR="0078009D" w:rsidRDefault="0078009D" w:rsidP="0078009D">
      <w:pPr>
        <w:pStyle w:val="a3"/>
        <w:spacing w:line="360" w:lineRule="auto"/>
        <w:ind w:right="850"/>
      </w:pPr>
      <w:r>
        <w:t>иметь</w:t>
      </w:r>
      <w:r>
        <w:rPr>
          <w:spacing w:val="1"/>
        </w:rPr>
        <w:t xml:space="preserve"> </w:t>
      </w:r>
      <w:r>
        <w:t>представление</w:t>
      </w:r>
      <w:r>
        <w:rPr>
          <w:spacing w:val="1"/>
        </w:rPr>
        <w:t xml:space="preserve"> </w:t>
      </w:r>
      <w:r>
        <w:t>о</w:t>
      </w:r>
      <w:r>
        <w:rPr>
          <w:spacing w:val="1"/>
        </w:rPr>
        <w:t xml:space="preserve"> </w:t>
      </w:r>
      <w:r>
        <w:t>приѐмах</w:t>
      </w:r>
      <w:r>
        <w:rPr>
          <w:spacing w:val="1"/>
        </w:rPr>
        <w:t xml:space="preserve"> </w:t>
      </w:r>
      <w:r>
        <w:t>и</w:t>
      </w:r>
      <w:r>
        <w:rPr>
          <w:spacing w:val="1"/>
        </w:rPr>
        <w:t xml:space="preserve"> </w:t>
      </w:r>
      <w:r>
        <w:t>последовательности</w:t>
      </w:r>
      <w:r>
        <w:rPr>
          <w:spacing w:val="1"/>
        </w:rPr>
        <w:t xml:space="preserve"> </w:t>
      </w:r>
      <w:r>
        <w:t>работы</w:t>
      </w:r>
      <w:r>
        <w:rPr>
          <w:spacing w:val="1"/>
        </w:rPr>
        <w:t xml:space="preserve"> </w:t>
      </w:r>
      <w:r>
        <w:t>при</w:t>
      </w:r>
      <w:r>
        <w:rPr>
          <w:spacing w:val="60"/>
        </w:rPr>
        <w:t xml:space="preserve"> </w:t>
      </w:r>
      <w:r>
        <w:t>создании</w:t>
      </w:r>
      <w:r>
        <w:rPr>
          <w:spacing w:val="1"/>
        </w:rPr>
        <w:t xml:space="preserve"> </w:t>
      </w:r>
      <w:r>
        <w:t>изделий</w:t>
      </w:r>
      <w:r>
        <w:rPr>
          <w:spacing w:val="-1"/>
        </w:rPr>
        <w:t xml:space="preserve"> </w:t>
      </w:r>
      <w:r>
        <w:t>некоторых</w:t>
      </w:r>
      <w:r>
        <w:rPr>
          <w:spacing w:val="-1"/>
        </w:rPr>
        <w:t xml:space="preserve"> </w:t>
      </w:r>
      <w:r>
        <w:t>художественных</w:t>
      </w:r>
      <w:r>
        <w:rPr>
          <w:spacing w:val="1"/>
        </w:rPr>
        <w:t xml:space="preserve"> </w:t>
      </w:r>
      <w:r>
        <w:t>промыслов;</w:t>
      </w:r>
    </w:p>
    <w:p w:rsidR="0078009D" w:rsidRDefault="0078009D" w:rsidP="0078009D">
      <w:pPr>
        <w:pStyle w:val="a3"/>
        <w:spacing w:line="360" w:lineRule="auto"/>
        <w:ind w:right="856"/>
      </w:pPr>
      <w:r>
        <w:t xml:space="preserve">уметь   </w:t>
      </w:r>
      <w:r>
        <w:rPr>
          <w:spacing w:val="1"/>
        </w:rPr>
        <w:t xml:space="preserve"> </w:t>
      </w:r>
      <w:r>
        <w:t xml:space="preserve">изображать   </w:t>
      </w:r>
      <w:r>
        <w:rPr>
          <w:spacing w:val="1"/>
        </w:rPr>
        <w:t xml:space="preserve"> </w:t>
      </w:r>
      <w:r>
        <w:t xml:space="preserve">фрагменты   </w:t>
      </w:r>
      <w:r>
        <w:rPr>
          <w:spacing w:val="1"/>
        </w:rPr>
        <w:t xml:space="preserve"> </w:t>
      </w:r>
      <w:r>
        <w:t xml:space="preserve">орнаментов,   </w:t>
      </w:r>
      <w:r>
        <w:rPr>
          <w:spacing w:val="1"/>
        </w:rPr>
        <w:t xml:space="preserve"> </w:t>
      </w:r>
      <w:r>
        <w:t xml:space="preserve">отдельные   </w:t>
      </w:r>
      <w:r>
        <w:rPr>
          <w:spacing w:val="1"/>
        </w:rPr>
        <w:t xml:space="preserve"> </w:t>
      </w:r>
      <w:r>
        <w:t>сюжеты,     детали</w:t>
      </w:r>
      <w:r>
        <w:rPr>
          <w:spacing w:val="-57"/>
        </w:rPr>
        <w:t xml:space="preserve"> </w:t>
      </w:r>
      <w:r>
        <w:t>или общий</w:t>
      </w:r>
      <w:r>
        <w:rPr>
          <w:spacing w:val="-1"/>
        </w:rPr>
        <w:t xml:space="preserve"> </w:t>
      </w:r>
      <w:r>
        <w:t>вид</w:t>
      </w:r>
      <w:r>
        <w:rPr>
          <w:spacing w:val="-3"/>
        </w:rPr>
        <w:t xml:space="preserve"> </w:t>
      </w:r>
      <w:r>
        <w:t>изделий</w:t>
      </w:r>
      <w:r>
        <w:rPr>
          <w:spacing w:val="-3"/>
        </w:rPr>
        <w:t xml:space="preserve"> </w:t>
      </w:r>
      <w:r>
        <w:t>ряда</w:t>
      </w:r>
      <w:r>
        <w:rPr>
          <w:spacing w:val="-1"/>
        </w:rPr>
        <w:t xml:space="preserve"> </w:t>
      </w:r>
      <w:r>
        <w:t>отечественных</w:t>
      </w:r>
      <w:r>
        <w:rPr>
          <w:spacing w:val="-2"/>
        </w:rPr>
        <w:t xml:space="preserve"> </w:t>
      </w:r>
      <w:r>
        <w:t>художественных</w:t>
      </w:r>
      <w:r>
        <w:rPr>
          <w:spacing w:val="1"/>
        </w:rPr>
        <w:t xml:space="preserve"> </w:t>
      </w:r>
      <w:r>
        <w:t>промыслов;</w:t>
      </w:r>
    </w:p>
    <w:p w:rsidR="0078009D" w:rsidRDefault="0078009D" w:rsidP="0078009D">
      <w:pPr>
        <w:pStyle w:val="a3"/>
        <w:spacing w:line="360" w:lineRule="auto"/>
        <w:ind w:right="853"/>
      </w:pPr>
      <w:r>
        <w:t>характеризовать роль символического знака в современной жизни (герб, эмблема,</w:t>
      </w:r>
      <w:r>
        <w:rPr>
          <w:spacing w:val="1"/>
        </w:rPr>
        <w:t xml:space="preserve"> </w:t>
      </w:r>
      <w:r>
        <w:t>логотип, указующий или декоративный знак) и иметь опыт творческого создания эмблемы</w:t>
      </w:r>
      <w:r>
        <w:rPr>
          <w:spacing w:val="-57"/>
        </w:rPr>
        <w:t xml:space="preserve"> </w:t>
      </w:r>
      <w:r>
        <w:t>или логотипа;</w:t>
      </w:r>
    </w:p>
    <w:p w:rsidR="0078009D" w:rsidRDefault="0078009D" w:rsidP="0078009D">
      <w:pPr>
        <w:pStyle w:val="a3"/>
        <w:spacing w:line="360" w:lineRule="auto"/>
        <w:ind w:right="858"/>
      </w:pPr>
      <w:r>
        <w:t>понимать и объяснять значение государственной</w:t>
      </w:r>
      <w:r>
        <w:rPr>
          <w:spacing w:val="60"/>
        </w:rPr>
        <w:t xml:space="preserve"> </w:t>
      </w:r>
      <w:r>
        <w:t>символики, иметь представление</w:t>
      </w:r>
      <w:r>
        <w:rPr>
          <w:spacing w:val="1"/>
        </w:rPr>
        <w:t xml:space="preserve"> </w:t>
      </w:r>
      <w:r>
        <w:t>о</w:t>
      </w:r>
      <w:r>
        <w:rPr>
          <w:spacing w:val="-1"/>
        </w:rPr>
        <w:t xml:space="preserve"> </w:t>
      </w:r>
      <w:r>
        <w:t>значении</w:t>
      </w:r>
      <w:r>
        <w:rPr>
          <w:spacing w:val="-2"/>
        </w:rPr>
        <w:t xml:space="preserve"> </w:t>
      </w:r>
      <w:r>
        <w:t>и содержании</w:t>
      </w:r>
      <w:r>
        <w:rPr>
          <w:spacing w:val="3"/>
        </w:rPr>
        <w:t xml:space="preserve"> </w:t>
      </w:r>
      <w:r>
        <w:t>геральдики;</w:t>
      </w:r>
    </w:p>
    <w:p w:rsidR="0078009D" w:rsidRDefault="0078009D" w:rsidP="0078009D">
      <w:pPr>
        <w:pStyle w:val="a3"/>
        <w:spacing w:line="360" w:lineRule="auto"/>
        <w:ind w:right="848"/>
      </w:pPr>
      <w:r>
        <w:t>уметь определять и указывать продукты декоративно-прикладной художественной</w:t>
      </w:r>
      <w:r>
        <w:rPr>
          <w:spacing w:val="1"/>
        </w:rPr>
        <w:t xml:space="preserve"> </w:t>
      </w:r>
      <w:r>
        <w:t>деятельности</w:t>
      </w:r>
      <w:r>
        <w:rPr>
          <w:spacing w:val="1"/>
        </w:rPr>
        <w:t xml:space="preserve"> </w:t>
      </w:r>
      <w:r>
        <w:t>в</w:t>
      </w:r>
      <w:r>
        <w:rPr>
          <w:spacing w:val="1"/>
        </w:rPr>
        <w:t xml:space="preserve"> </w:t>
      </w:r>
      <w:r>
        <w:t>окружающей</w:t>
      </w:r>
      <w:r>
        <w:rPr>
          <w:spacing w:val="1"/>
        </w:rPr>
        <w:t xml:space="preserve"> </w:t>
      </w:r>
      <w:r>
        <w:t>предметно-пространственной</w:t>
      </w:r>
      <w:r>
        <w:rPr>
          <w:spacing w:val="1"/>
        </w:rPr>
        <w:t xml:space="preserve"> </w:t>
      </w:r>
      <w:r>
        <w:t>среде,</w:t>
      </w:r>
      <w:r>
        <w:rPr>
          <w:spacing w:val="1"/>
        </w:rPr>
        <w:t xml:space="preserve"> </w:t>
      </w:r>
      <w:r>
        <w:t>обычной</w:t>
      </w:r>
      <w:r>
        <w:rPr>
          <w:spacing w:val="1"/>
        </w:rPr>
        <w:t xml:space="preserve"> </w:t>
      </w:r>
      <w:r>
        <w:t>жизненной</w:t>
      </w:r>
      <w:r>
        <w:rPr>
          <w:spacing w:val="1"/>
        </w:rPr>
        <w:t xml:space="preserve"> </w:t>
      </w:r>
      <w:r>
        <w:t>обстановке</w:t>
      </w:r>
      <w:r>
        <w:rPr>
          <w:spacing w:val="-1"/>
        </w:rPr>
        <w:t xml:space="preserve"> </w:t>
      </w:r>
      <w:r>
        <w:t>и характеризовать их</w:t>
      </w:r>
      <w:r>
        <w:rPr>
          <w:spacing w:val="1"/>
        </w:rPr>
        <w:t xml:space="preserve"> </w:t>
      </w:r>
      <w:r>
        <w:t>образное</w:t>
      </w:r>
      <w:r>
        <w:rPr>
          <w:spacing w:val="-1"/>
        </w:rPr>
        <w:t xml:space="preserve"> </w:t>
      </w:r>
      <w:r>
        <w:t>назначение;</w:t>
      </w:r>
    </w:p>
    <w:p w:rsidR="0078009D" w:rsidRDefault="0078009D" w:rsidP="0078009D">
      <w:pPr>
        <w:pStyle w:val="a3"/>
        <w:spacing w:before="1" w:line="360" w:lineRule="auto"/>
        <w:ind w:right="844"/>
      </w:pPr>
      <w:r>
        <w:t>ориентироваться в широком разнообразии современного декоративно-прикладного</w:t>
      </w:r>
      <w:r>
        <w:rPr>
          <w:spacing w:val="1"/>
        </w:rPr>
        <w:t xml:space="preserve"> </w:t>
      </w:r>
      <w:r>
        <w:t>искусства,</w:t>
      </w:r>
      <w:r>
        <w:rPr>
          <w:spacing w:val="1"/>
        </w:rPr>
        <w:t xml:space="preserve"> </w:t>
      </w:r>
      <w:r>
        <w:t>различать</w:t>
      </w:r>
      <w:r>
        <w:rPr>
          <w:spacing w:val="1"/>
        </w:rPr>
        <w:t xml:space="preserve"> </w:t>
      </w:r>
      <w:r>
        <w:t>по</w:t>
      </w:r>
      <w:r>
        <w:rPr>
          <w:spacing w:val="1"/>
        </w:rPr>
        <w:t xml:space="preserve"> </w:t>
      </w:r>
      <w:r>
        <w:t>материалам,</w:t>
      </w:r>
      <w:r>
        <w:rPr>
          <w:spacing w:val="1"/>
        </w:rPr>
        <w:t xml:space="preserve"> </w:t>
      </w:r>
      <w:r>
        <w:t>технике</w:t>
      </w:r>
      <w:r>
        <w:rPr>
          <w:spacing w:val="1"/>
        </w:rPr>
        <w:t xml:space="preserve"> </w:t>
      </w:r>
      <w:r>
        <w:t>исполнения</w:t>
      </w:r>
      <w:r>
        <w:rPr>
          <w:spacing w:val="1"/>
        </w:rPr>
        <w:t xml:space="preserve"> </w:t>
      </w:r>
      <w:r>
        <w:t>художественное</w:t>
      </w:r>
      <w:r>
        <w:rPr>
          <w:spacing w:val="1"/>
        </w:rPr>
        <w:t xml:space="preserve"> </w:t>
      </w:r>
      <w:r>
        <w:t>стекло,</w:t>
      </w:r>
      <w:r>
        <w:rPr>
          <w:spacing w:val="1"/>
        </w:rPr>
        <w:t xml:space="preserve"> </w:t>
      </w:r>
      <w:r>
        <w:t>керамику,</w:t>
      </w:r>
      <w:r>
        <w:rPr>
          <w:spacing w:val="-1"/>
        </w:rPr>
        <w:t xml:space="preserve"> </w:t>
      </w:r>
      <w:r>
        <w:t>ковку, литьѐ, гобелен и</w:t>
      </w:r>
      <w:r>
        <w:rPr>
          <w:spacing w:val="-1"/>
        </w:rPr>
        <w:t xml:space="preserve"> </w:t>
      </w:r>
      <w:r>
        <w:t>другое;</w:t>
      </w:r>
    </w:p>
    <w:p w:rsidR="0078009D" w:rsidRDefault="0078009D" w:rsidP="0078009D">
      <w:pPr>
        <w:pStyle w:val="a3"/>
        <w:spacing w:line="360" w:lineRule="auto"/>
        <w:ind w:right="851"/>
      </w:pPr>
      <w:r>
        <w:t xml:space="preserve">овладевать   </w:t>
      </w:r>
      <w:r>
        <w:rPr>
          <w:spacing w:val="55"/>
        </w:rPr>
        <w:t xml:space="preserve"> </w:t>
      </w:r>
      <w:r>
        <w:t xml:space="preserve">навыками   </w:t>
      </w:r>
      <w:r>
        <w:rPr>
          <w:spacing w:val="54"/>
        </w:rPr>
        <w:t xml:space="preserve"> </w:t>
      </w:r>
      <w:r>
        <w:t xml:space="preserve">коллективной   </w:t>
      </w:r>
      <w:r>
        <w:rPr>
          <w:spacing w:val="54"/>
        </w:rPr>
        <w:t xml:space="preserve"> </w:t>
      </w:r>
      <w:r>
        <w:t xml:space="preserve">практической    </w:t>
      </w:r>
      <w:r>
        <w:rPr>
          <w:spacing w:val="53"/>
        </w:rPr>
        <w:t xml:space="preserve"> </w:t>
      </w:r>
      <w:r>
        <w:t xml:space="preserve">творческой    </w:t>
      </w:r>
      <w:r>
        <w:rPr>
          <w:spacing w:val="54"/>
        </w:rPr>
        <w:t xml:space="preserve"> </w:t>
      </w:r>
      <w:r>
        <w:t>работы</w:t>
      </w:r>
      <w:r>
        <w:rPr>
          <w:spacing w:val="-58"/>
        </w:rPr>
        <w:t xml:space="preserve"> </w:t>
      </w:r>
      <w:r>
        <w:t>по</w:t>
      </w:r>
      <w:r>
        <w:rPr>
          <w:spacing w:val="-1"/>
        </w:rPr>
        <w:t xml:space="preserve"> </w:t>
      </w:r>
      <w:r>
        <w:t>оформлению</w:t>
      </w:r>
      <w:r>
        <w:rPr>
          <w:spacing w:val="-2"/>
        </w:rPr>
        <w:t xml:space="preserve"> </w:t>
      </w:r>
      <w:r>
        <w:t>пространства</w:t>
      </w:r>
      <w:r>
        <w:rPr>
          <w:spacing w:val="-2"/>
        </w:rPr>
        <w:t xml:space="preserve"> </w:t>
      </w:r>
      <w:r>
        <w:t>школы и</w:t>
      </w:r>
      <w:r>
        <w:rPr>
          <w:spacing w:val="-1"/>
        </w:rPr>
        <w:t xml:space="preserve"> </w:t>
      </w:r>
      <w:r>
        <w:t>школьных</w:t>
      </w:r>
      <w:r>
        <w:rPr>
          <w:spacing w:val="1"/>
        </w:rPr>
        <w:t xml:space="preserve"> </w:t>
      </w:r>
      <w:r>
        <w:t>праздников.</w:t>
      </w:r>
    </w:p>
    <w:p w:rsidR="0078009D" w:rsidRDefault="0078009D" w:rsidP="006D0A57">
      <w:pPr>
        <w:pStyle w:val="a5"/>
        <w:numPr>
          <w:ilvl w:val="3"/>
          <w:numId w:val="39"/>
        </w:numPr>
        <w:tabs>
          <w:tab w:val="left" w:pos="1890"/>
        </w:tabs>
        <w:ind w:left="1890" w:hanging="1021"/>
        <w:jc w:val="both"/>
        <w:rPr>
          <w:sz w:val="24"/>
        </w:rPr>
      </w:pPr>
      <w:r>
        <w:rPr>
          <w:sz w:val="24"/>
        </w:rPr>
        <w:t>Модуль</w:t>
      </w:r>
      <w:r>
        <w:rPr>
          <w:spacing w:val="-5"/>
          <w:sz w:val="24"/>
        </w:rPr>
        <w:t xml:space="preserve"> </w:t>
      </w:r>
      <w:r>
        <w:rPr>
          <w:sz w:val="24"/>
        </w:rPr>
        <w:t>№</w:t>
      </w:r>
      <w:r>
        <w:rPr>
          <w:spacing w:val="-5"/>
          <w:sz w:val="24"/>
        </w:rPr>
        <w:t xml:space="preserve"> </w:t>
      </w:r>
      <w:r>
        <w:rPr>
          <w:sz w:val="24"/>
        </w:rPr>
        <w:t>2</w:t>
      </w:r>
      <w:r>
        <w:rPr>
          <w:spacing w:val="-3"/>
          <w:sz w:val="24"/>
        </w:rPr>
        <w:t xml:space="preserve"> </w:t>
      </w:r>
      <w:r>
        <w:rPr>
          <w:sz w:val="24"/>
        </w:rPr>
        <w:t>«Живопись,</w:t>
      </w:r>
      <w:r>
        <w:rPr>
          <w:spacing w:val="-4"/>
          <w:sz w:val="24"/>
        </w:rPr>
        <w:t xml:space="preserve"> </w:t>
      </w:r>
      <w:r>
        <w:rPr>
          <w:sz w:val="24"/>
        </w:rPr>
        <w:t>графика,</w:t>
      </w:r>
      <w:r>
        <w:rPr>
          <w:spacing w:val="-5"/>
          <w:sz w:val="24"/>
        </w:rPr>
        <w:t xml:space="preserve"> </w:t>
      </w:r>
      <w:r>
        <w:rPr>
          <w:sz w:val="24"/>
        </w:rPr>
        <w:t>скульптура»:</w:t>
      </w:r>
    </w:p>
    <w:p w:rsidR="0078009D" w:rsidRDefault="0078009D" w:rsidP="0078009D">
      <w:pPr>
        <w:pStyle w:val="a3"/>
        <w:spacing w:before="139" w:line="360" w:lineRule="auto"/>
        <w:ind w:right="840"/>
        <w:jc w:val="left"/>
      </w:pPr>
      <w:r>
        <w:t>характеризовать</w:t>
      </w:r>
      <w:r>
        <w:rPr>
          <w:spacing w:val="5"/>
        </w:rPr>
        <w:t xml:space="preserve"> </w:t>
      </w:r>
      <w:r>
        <w:t>различия</w:t>
      </w:r>
      <w:r>
        <w:rPr>
          <w:spacing w:val="4"/>
        </w:rPr>
        <w:t xml:space="preserve"> </w:t>
      </w:r>
      <w:r>
        <w:t>между</w:t>
      </w:r>
      <w:r>
        <w:rPr>
          <w:spacing w:val="60"/>
        </w:rPr>
        <w:t xml:space="preserve"> </w:t>
      </w:r>
      <w:r>
        <w:t>пространственными</w:t>
      </w:r>
      <w:r>
        <w:rPr>
          <w:spacing w:val="3"/>
        </w:rPr>
        <w:t xml:space="preserve"> </w:t>
      </w:r>
      <w:r>
        <w:t>и</w:t>
      </w:r>
      <w:r>
        <w:rPr>
          <w:spacing w:val="5"/>
        </w:rPr>
        <w:t xml:space="preserve"> </w:t>
      </w:r>
      <w:r>
        <w:t>временными</w:t>
      </w:r>
      <w:r>
        <w:rPr>
          <w:spacing w:val="5"/>
        </w:rPr>
        <w:t xml:space="preserve"> </w:t>
      </w:r>
      <w:r>
        <w:t>видами</w:t>
      </w:r>
      <w:r>
        <w:rPr>
          <w:spacing w:val="-57"/>
        </w:rPr>
        <w:t xml:space="preserve"> </w:t>
      </w:r>
      <w:r>
        <w:t>искусства</w:t>
      </w:r>
      <w:r>
        <w:rPr>
          <w:spacing w:val="-2"/>
        </w:rPr>
        <w:t xml:space="preserve"> </w:t>
      </w:r>
      <w:r>
        <w:t>и их</w:t>
      </w:r>
      <w:r>
        <w:rPr>
          <w:spacing w:val="-1"/>
        </w:rPr>
        <w:t xml:space="preserve"> </w:t>
      </w:r>
      <w:r>
        <w:t>значение</w:t>
      </w:r>
      <w:r>
        <w:rPr>
          <w:spacing w:val="-1"/>
        </w:rPr>
        <w:t xml:space="preserve"> </w:t>
      </w:r>
      <w:r>
        <w:t>в</w:t>
      </w:r>
      <w:r>
        <w:rPr>
          <w:spacing w:val="-1"/>
        </w:rPr>
        <w:t xml:space="preserve"> </w:t>
      </w:r>
      <w:r>
        <w:t>жизни людей;</w:t>
      </w:r>
    </w:p>
    <w:p w:rsidR="0078009D" w:rsidRDefault="0078009D" w:rsidP="0078009D">
      <w:pPr>
        <w:pStyle w:val="a3"/>
        <w:ind w:left="869" w:firstLine="0"/>
        <w:jc w:val="left"/>
      </w:pPr>
      <w:r>
        <w:t>объяснять</w:t>
      </w:r>
      <w:r>
        <w:rPr>
          <w:spacing w:val="-5"/>
        </w:rPr>
        <w:t xml:space="preserve"> </w:t>
      </w:r>
      <w:r>
        <w:t>причины</w:t>
      </w:r>
      <w:r>
        <w:rPr>
          <w:spacing w:val="-3"/>
        </w:rPr>
        <w:t xml:space="preserve"> </w:t>
      </w:r>
      <w:r>
        <w:t>деления</w:t>
      </w:r>
      <w:r>
        <w:rPr>
          <w:spacing w:val="-3"/>
        </w:rPr>
        <w:t xml:space="preserve"> </w:t>
      </w:r>
      <w:r>
        <w:t>пространственных</w:t>
      </w:r>
      <w:r>
        <w:rPr>
          <w:spacing w:val="-3"/>
        </w:rPr>
        <w:t xml:space="preserve"> </w:t>
      </w:r>
      <w:r>
        <w:t>искусств</w:t>
      </w:r>
      <w:r>
        <w:rPr>
          <w:spacing w:val="-4"/>
        </w:rPr>
        <w:t xml:space="preserve"> </w:t>
      </w:r>
      <w:r>
        <w:t>на</w:t>
      </w:r>
      <w:r>
        <w:rPr>
          <w:spacing w:val="-4"/>
        </w:rPr>
        <w:t xml:space="preserve"> </w:t>
      </w:r>
      <w:r>
        <w:t>виды;</w:t>
      </w:r>
    </w:p>
    <w:p w:rsidR="0078009D" w:rsidRDefault="0078009D" w:rsidP="0078009D">
      <w:pPr>
        <w:pStyle w:val="a3"/>
        <w:tabs>
          <w:tab w:val="left" w:pos="1732"/>
          <w:tab w:val="left" w:pos="3036"/>
          <w:tab w:val="left" w:pos="3878"/>
          <w:tab w:val="left" w:pos="5276"/>
          <w:tab w:val="left" w:pos="6447"/>
          <w:tab w:val="left" w:pos="6893"/>
          <w:tab w:val="left" w:pos="8475"/>
        </w:tabs>
        <w:spacing w:before="137" w:line="362" w:lineRule="auto"/>
        <w:ind w:right="850"/>
        <w:jc w:val="left"/>
      </w:pPr>
      <w:r>
        <w:t>знать</w:t>
      </w:r>
      <w:r>
        <w:tab/>
        <w:t>основные</w:t>
      </w:r>
      <w:r>
        <w:tab/>
        <w:t>виды</w:t>
      </w:r>
      <w:r>
        <w:tab/>
        <w:t>живописи,</w:t>
      </w:r>
      <w:r>
        <w:tab/>
        <w:t>графики</w:t>
      </w:r>
      <w:r>
        <w:tab/>
        <w:t>и</w:t>
      </w:r>
      <w:r>
        <w:tab/>
        <w:t>скульптуры,</w:t>
      </w:r>
      <w:r>
        <w:tab/>
        <w:t>объяснять</w:t>
      </w:r>
      <w:r>
        <w:rPr>
          <w:spacing w:val="-57"/>
        </w:rPr>
        <w:t xml:space="preserve"> </w:t>
      </w:r>
      <w:r>
        <w:t>их</w:t>
      </w:r>
      <w:r>
        <w:rPr>
          <w:spacing w:val="-2"/>
        </w:rPr>
        <w:t xml:space="preserve"> </w:t>
      </w:r>
      <w:r>
        <w:t>назначение</w:t>
      </w:r>
      <w:r>
        <w:rPr>
          <w:spacing w:val="-1"/>
        </w:rPr>
        <w:t xml:space="preserve"> </w:t>
      </w:r>
      <w:r>
        <w:t>в</w:t>
      </w:r>
      <w:r>
        <w:rPr>
          <w:spacing w:val="-1"/>
        </w:rPr>
        <w:t xml:space="preserve"> </w:t>
      </w:r>
      <w:r>
        <w:t>жизни</w:t>
      </w:r>
      <w:r>
        <w:rPr>
          <w:spacing w:val="-2"/>
        </w:rPr>
        <w:t xml:space="preserve"> </w:t>
      </w:r>
      <w:r>
        <w:t>людей.</w:t>
      </w:r>
    </w:p>
    <w:p w:rsidR="0078009D" w:rsidRDefault="0078009D" w:rsidP="006D0A57">
      <w:pPr>
        <w:pStyle w:val="a5"/>
        <w:numPr>
          <w:ilvl w:val="0"/>
          <w:numId w:val="36"/>
        </w:numPr>
        <w:tabs>
          <w:tab w:val="left" w:pos="1130"/>
        </w:tabs>
        <w:spacing w:line="271" w:lineRule="exact"/>
        <w:ind w:hanging="261"/>
        <w:rPr>
          <w:sz w:val="24"/>
        </w:rPr>
      </w:pPr>
      <w:r>
        <w:rPr>
          <w:sz w:val="24"/>
        </w:rPr>
        <w:t>Язык</w:t>
      </w:r>
      <w:r>
        <w:rPr>
          <w:spacing w:val="-3"/>
          <w:sz w:val="24"/>
        </w:rPr>
        <w:t xml:space="preserve"> </w:t>
      </w:r>
      <w:r>
        <w:rPr>
          <w:sz w:val="24"/>
        </w:rPr>
        <w:t>изобразительного</w:t>
      </w:r>
      <w:r>
        <w:rPr>
          <w:spacing w:val="-3"/>
          <w:sz w:val="24"/>
        </w:rPr>
        <w:t xml:space="preserve"> </w:t>
      </w:r>
      <w:r>
        <w:rPr>
          <w:sz w:val="24"/>
        </w:rPr>
        <w:t>искусства</w:t>
      </w:r>
      <w:r>
        <w:rPr>
          <w:spacing w:val="-4"/>
          <w:sz w:val="24"/>
        </w:rPr>
        <w:t xml:space="preserve"> </w:t>
      </w:r>
      <w:r>
        <w:rPr>
          <w:sz w:val="24"/>
        </w:rPr>
        <w:t>и</w:t>
      </w:r>
      <w:r>
        <w:rPr>
          <w:spacing w:val="-3"/>
          <w:sz w:val="24"/>
        </w:rPr>
        <w:t xml:space="preserve"> </w:t>
      </w:r>
      <w:r>
        <w:rPr>
          <w:sz w:val="24"/>
        </w:rPr>
        <w:t>его</w:t>
      </w:r>
      <w:r>
        <w:rPr>
          <w:spacing w:val="-4"/>
          <w:sz w:val="24"/>
        </w:rPr>
        <w:t xml:space="preserve"> </w:t>
      </w:r>
      <w:r>
        <w:rPr>
          <w:sz w:val="24"/>
        </w:rPr>
        <w:t>выразительные</w:t>
      </w:r>
      <w:r>
        <w:rPr>
          <w:spacing w:val="-5"/>
          <w:sz w:val="24"/>
        </w:rPr>
        <w:t xml:space="preserve"> </w:t>
      </w:r>
      <w:r>
        <w:rPr>
          <w:sz w:val="24"/>
        </w:rPr>
        <w:t>средства:</w:t>
      </w:r>
    </w:p>
    <w:p w:rsidR="0078009D" w:rsidRDefault="0078009D" w:rsidP="0078009D">
      <w:pPr>
        <w:pStyle w:val="a3"/>
        <w:spacing w:before="139" w:line="360" w:lineRule="auto"/>
        <w:ind w:right="855"/>
      </w:pPr>
      <w:r>
        <w:t xml:space="preserve">различать   </w:t>
      </w:r>
      <w:r>
        <w:rPr>
          <w:spacing w:val="1"/>
        </w:rPr>
        <w:t xml:space="preserve"> </w:t>
      </w:r>
      <w:r>
        <w:t xml:space="preserve">и   </w:t>
      </w:r>
      <w:r>
        <w:rPr>
          <w:spacing w:val="1"/>
        </w:rPr>
        <w:t xml:space="preserve"> </w:t>
      </w:r>
      <w:r>
        <w:t xml:space="preserve">характеризовать   </w:t>
      </w:r>
      <w:r>
        <w:rPr>
          <w:spacing w:val="1"/>
        </w:rPr>
        <w:t xml:space="preserve"> </w:t>
      </w:r>
      <w:r>
        <w:t xml:space="preserve">традиционные   </w:t>
      </w:r>
      <w:r>
        <w:rPr>
          <w:spacing w:val="1"/>
        </w:rPr>
        <w:t xml:space="preserve"> </w:t>
      </w:r>
      <w:r>
        <w:t xml:space="preserve">художественные   </w:t>
      </w:r>
      <w:r>
        <w:rPr>
          <w:spacing w:val="1"/>
        </w:rPr>
        <w:t xml:space="preserve"> </w:t>
      </w:r>
      <w:r>
        <w:t>материалы</w:t>
      </w:r>
      <w:r>
        <w:rPr>
          <w:spacing w:val="-57"/>
        </w:rPr>
        <w:t xml:space="preserve"> </w:t>
      </w:r>
      <w:r>
        <w:t>для</w:t>
      </w:r>
      <w:r>
        <w:rPr>
          <w:spacing w:val="-1"/>
        </w:rPr>
        <w:t xml:space="preserve"> </w:t>
      </w:r>
      <w:r>
        <w:t>графики, живописи, скульптуры;</w:t>
      </w:r>
    </w:p>
    <w:p w:rsidR="0078009D" w:rsidRDefault="0078009D" w:rsidP="0078009D">
      <w:pPr>
        <w:pStyle w:val="a3"/>
        <w:spacing w:line="360" w:lineRule="auto"/>
        <w:ind w:right="857"/>
      </w:pPr>
      <w:r>
        <w:t>осознавать</w:t>
      </w:r>
      <w:r>
        <w:rPr>
          <w:spacing w:val="1"/>
        </w:rPr>
        <w:t xml:space="preserve"> </w:t>
      </w:r>
      <w:r>
        <w:t>значение</w:t>
      </w:r>
      <w:r>
        <w:rPr>
          <w:spacing w:val="1"/>
        </w:rPr>
        <w:t xml:space="preserve"> </w:t>
      </w:r>
      <w:r>
        <w:t>материала</w:t>
      </w:r>
      <w:r>
        <w:rPr>
          <w:spacing w:val="1"/>
        </w:rPr>
        <w:t xml:space="preserve"> </w:t>
      </w:r>
      <w:r>
        <w:t>в</w:t>
      </w:r>
      <w:r>
        <w:rPr>
          <w:spacing w:val="1"/>
        </w:rPr>
        <w:t xml:space="preserve"> </w:t>
      </w:r>
      <w:r>
        <w:t>создании</w:t>
      </w:r>
      <w:r>
        <w:rPr>
          <w:spacing w:val="1"/>
        </w:rPr>
        <w:t xml:space="preserve"> </w:t>
      </w:r>
      <w:r>
        <w:t>художественного</w:t>
      </w:r>
      <w:r>
        <w:rPr>
          <w:spacing w:val="1"/>
        </w:rPr>
        <w:t xml:space="preserve"> </w:t>
      </w:r>
      <w:r>
        <w:t>образа,</w:t>
      </w:r>
      <w:r>
        <w:rPr>
          <w:spacing w:val="1"/>
        </w:rPr>
        <w:t xml:space="preserve"> </w:t>
      </w:r>
      <w:r>
        <w:t>уметь</w:t>
      </w:r>
      <w:r>
        <w:rPr>
          <w:spacing w:val="1"/>
        </w:rPr>
        <w:t xml:space="preserve"> </w:t>
      </w:r>
      <w:r>
        <w:t>различать</w:t>
      </w:r>
      <w:r>
        <w:rPr>
          <w:spacing w:val="-2"/>
        </w:rPr>
        <w:t xml:space="preserve"> </w:t>
      </w:r>
      <w:r>
        <w:t>и</w:t>
      </w:r>
      <w:r>
        <w:rPr>
          <w:spacing w:val="-2"/>
        </w:rPr>
        <w:t xml:space="preserve"> </w:t>
      </w:r>
      <w:r>
        <w:t>объяснять</w:t>
      </w:r>
      <w:r>
        <w:rPr>
          <w:spacing w:val="-3"/>
        </w:rPr>
        <w:t xml:space="preserve"> </w:t>
      </w:r>
      <w:r>
        <w:t>роль</w:t>
      </w:r>
      <w:r>
        <w:rPr>
          <w:spacing w:val="-2"/>
        </w:rPr>
        <w:t xml:space="preserve"> </w:t>
      </w:r>
      <w:r>
        <w:t>художественного</w:t>
      </w:r>
      <w:r>
        <w:rPr>
          <w:spacing w:val="-1"/>
        </w:rPr>
        <w:t xml:space="preserve"> </w:t>
      </w:r>
      <w:r>
        <w:t>материала</w:t>
      </w:r>
      <w:r>
        <w:rPr>
          <w:spacing w:val="-3"/>
        </w:rPr>
        <w:t xml:space="preserve"> </w:t>
      </w:r>
      <w:r>
        <w:t>в</w:t>
      </w:r>
      <w:r>
        <w:rPr>
          <w:spacing w:val="-2"/>
        </w:rPr>
        <w:t xml:space="preserve"> </w:t>
      </w:r>
      <w:r>
        <w:t>произведениях</w:t>
      </w:r>
      <w:r>
        <w:rPr>
          <w:spacing w:val="-3"/>
        </w:rPr>
        <w:t xml:space="preserve"> </w:t>
      </w:r>
      <w:r>
        <w:t>искусства;</w:t>
      </w:r>
    </w:p>
    <w:p w:rsidR="0078009D" w:rsidRDefault="0078009D" w:rsidP="0078009D">
      <w:pPr>
        <w:pStyle w:val="a3"/>
        <w:spacing w:line="360" w:lineRule="auto"/>
        <w:ind w:right="847"/>
      </w:pPr>
      <w:r>
        <w:t>иметь</w:t>
      </w:r>
      <w:r>
        <w:rPr>
          <w:spacing w:val="1"/>
        </w:rPr>
        <w:t xml:space="preserve"> </w:t>
      </w:r>
      <w:r>
        <w:t>практические</w:t>
      </w:r>
      <w:r>
        <w:rPr>
          <w:spacing w:val="1"/>
        </w:rPr>
        <w:t xml:space="preserve"> </w:t>
      </w:r>
      <w:r>
        <w:t>навыки</w:t>
      </w:r>
      <w:r>
        <w:rPr>
          <w:spacing w:val="1"/>
        </w:rPr>
        <w:t xml:space="preserve"> </w:t>
      </w:r>
      <w:r>
        <w:t>изображения</w:t>
      </w:r>
      <w:r>
        <w:rPr>
          <w:spacing w:val="1"/>
        </w:rPr>
        <w:t xml:space="preserve"> </w:t>
      </w:r>
      <w:r>
        <w:t>карандашами</w:t>
      </w:r>
      <w:r>
        <w:rPr>
          <w:spacing w:val="1"/>
        </w:rPr>
        <w:t xml:space="preserve"> </w:t>
      </w:r>
      <w:r>
        <w:t>разной</w:t>
      </w:r>
      <w:r>
        <w:rPr>
          <w:spacing w:val="1"/>
        </w:rPr>
        <w:t xml:space="preserve"> </w:t>
      </w:r>
      <w:r>
        <w:t>жѐсткости,</w:t>
      </w:r>
      <w:r>
        <w:rPr>
          <w:spacing w:val="1"/>
        </w:rPr>
        <w:t xml:space="preserve"> </w:t>
      </w:r>
      <w:r>
        <w:t xml:space="preserve">фломастерами,   </w:t>
      </w:r>
      <w:r>
        <w:rPr>
          <w:spacing w:val="44"/>
        </w:rPr>
        <w:t xml:space="preserve"> </w:t>
      </w:r>
      <w:r>
        <w:t xml:space="preserve">углѐм,   </w:t>
      </w:r>
      <w:r>
        <w:rPr>
          <w:spacing w:val="42"/>
        </w:rPr>
        <w:t xml:space="preserve"> </w:t>
      </w:r>
      <w:r>
        <w:t xml:space="preserve">пастелью   </w:t>
      </w:r>
      <w:r>
        <w:rPr>
          <w:spacing w:val="42"/>
        </w:rPr>
        <w:t xml:space="preserve"> </w:t>
      </w:r>
      <w:r>
        <w:t xml:space="preserve">и    </w:t>
      </w:r>
      <w:r>
        <w:rPr>
          <w:spacing w:val="37"/>
        </w:rPr>
        <w:t xml:space="preserve"> </w:t>
      </w:r>
      <w:r>
        <w:t xml:space="preserve">мелками,    </w:t>
      </w:r>
      <w:r>
        <w:rPr>
          <w:spacing w:val="46"/>
        </w:rPr>
        <w:t xml:space="preserve"> </w:t>
      </w:r>
      <w:r>
        <w:t xml:space="preserve">акварелью,    </w:t>
      </w:r>
      <w:r>
        <w:rPr>
          <w:spacing w:val="41"/>
        </w:rPr>
        <w:t xml:space="preserve"> </w:t>
      </w:r>
      <w:r>
        <w:t xml:space="preserve">гуашью,    </w:t>
      </w:r>
      <w:r>
        <w:rPr>
          <w:spacing w:val="41"/>
        </w:rPr>
        <w:t xml:space="preserve"> </w:t>
      </w:r>
      <w:r>
        <w:t>лепкой</w:t>
      </w:r>
      <w:r>
        <w:rPr>
          <w:spacing w:val="-58"/>
        </w:rPr>
        <w:t xml:space="preserve"> </w:t>
      </w:r>
      <w:r>
        <w:t>из</w:t>
      </w:r>
      <w:r>
        <w:rPr>
          <w:spacing w:val="1"/>
        </w:rPr>
        <w:t xml:space="preserve"> </w:t>
      </w:r>
      <w:r>
        <w:t>пластилина,</w:t>
      </w:r>
      <w:r>
        <w:rPr>
          <w:spacing w:val="1"/>
        </w:rPr>
        <w:t xml:space="preserve"> </w:t>
      </w:r>
      <w:r>
        <w:t>а</w:t>
      </w:r>
      <w:r>
        <w:rPr>
          <w:spacing w:val="1"/>
        </w:rPr>
        <w:t xml:space="preserve"> </w:t>
      </w:r>
      <w:r>
        <w:t>также</w:t>
      </w:r>
      <w:r>
        <w:rPr>
          <w:spacing w:val="1"/>
        </w:rPr>
        <w:t xml:space="preserve"> </w:t>
      </w:r>
      <w:r>
        <w:t>использовать</w:t>
      </w:r>
      <w:r>
        <w:rPr>
          <w:spacing w:val="1"/>
        </w:rPr>
        <w:t xml:space="preserve"> </w:t>
      </w:r>
      <w:r>
        <w:t>возможности</w:t>
      </w:r>
      <w:r>
        <w:rPr>
          <w:spacing w:val="1"/>
        </w:rPr>
        <w:t xml:space="preserve"> </w:t>
      </w:r>
      <w:r>
        <w:t>применять</w:t>
      </w:r>
      <w:r>
        <w:rPr>
          <w:spacing w:val="1"/>
        </w:rPr>
        <w:t xml:space="preserve"> </w:t>
      </w:r>
      <w:r>
        <w:t>другие</w:t>
      </w:r>
      <w:r>
        <w:rPr>
          <w:spacing w:val="1"/>
        </w:rPr>
        <w:t xml:space="preserve"> </w:t>
      </w:r>
      <w:r>
        <w:t>доступные</w:t>
      </w:r>
      <w:r>
        <w:rPr>
          <w:spacing w:val="1"/>
        </w:rPr>
        <w:t xml:space="preserve"> </w:t>
      </w:r>
      <w:r>
        <w:t>художественные</w:t>
      </w:r>
      <w:r>
        <w:rPr>
          <w:spacing w:val="-3"/>
        </w:rPr>
        <w:t xml:space="preserve"> </w:t>
      </w:r>
      <w:r>
        <w:t>материалы;</w:t>
      </w:r>
    </w:p>
    <w:p w:rsidR="0078009D" w:rsidRDefault="0078009D" w:rsidP="0078009D">
      <w:pPr>
        <w:pStyle w:val="a3"/>
        <w:ind w:left="869" w:firstLine="0"/>
      </w:pPr>
      <w:r>
        <w:t>иметь</w:t>
      </w:r>
      <w:r>
        <w:rPr>
          <w:spacing w:val="23"/>
        </w:rPr>
        <w:t xml:space="preserve"> </w:t>
      </w:r>
      <w:r>
        <w:t>представление</w:t>
      </w:r>
      <w:r>
        <w:rPr>
          <w:spacing w:val="81"/>
        </w:rPr>
        <w:t xml:space="preserve"> </w:t>
      </w:r>
      <w:r>
        <w:t>о</w:t>
      </w:r>
      <w:r>
        <w:rPr>
          <w:spacing w:val="82"/>
        </w:rPr>
        <w:t xml:space="preserve"> </w:t>
      </w:r>
      <w:r>
        <w:t>различных</w:t>
      </w:r>
      <w:r>
        <w:rPr>
          <w:spacing w:val="82"/>
        </w:rPr>
        <w:t xml:space="preserve"> </w:t>
      </w:r>
      <w:r>
        <w:t>художественных</w:t>
      </w:r>
      <w:r>
        <w:rPr>
          <w:spacing w:val="81"/>
        </w:rPr>
        <w:t xml:space="preserve"> </w:t>
      </w:r>
      <w:r>
        <w:t>техниках</w:t>
      </w:r>
      <w:r>
        <w:rPr>
          <w:spacing w:val="85"/>
        </w:rPr>
        <w:t xml:space="preserve"> </w:t>
      </w:r>
      <w:r>
        <w:t>в</w:t>
      </w:r>
      <w:r>
        <w:rPr>
          <w:spacing w:val="79"/>
        </w:rPr>
        <w:t xml:space="preserve"> </w:t>
      </w:r>
      <w:r>
        <w:t>использовании</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художественных</w:t>
      </w:r>
      <w:r>
        <w:rPr>
          <w:spacing w:val="-4"/>
        </w:rPr>
        <w:t xml:space="preserve"> </w:t>
      </w:r>
      <w:r>
        <w:t>материалов;</w:t>
      </w:r>
    </w:p>
    <w:p w:rsidR="0078009D" w:rsidRDefault="0078009D" w:rsidP="0078009D">
      <w:pPr>
        <w:pStyle w:val="a3"/>
        <w:spacing w:before="140"/>
        <w:ind w:left="869" w:firstLine="0"/>
      </w:pPr>
      <w:r>
        <w:t>понимать</w:t>
      </w:r>
      <w:r>
        <w:rPr>
          <w:spacing w:val="-4"/>
        </w:rPr>
        <w:t xml:space="preserve"> </w:t>
      </w:r>
      <w:r>
        <w:t>роль</w:t>
      </w:r>
      <w:r>
        <w:rPr>
          <w:spacing w:val="-3"/>
        </w:rPr>
        <w:t xml:space="preserve"> </w:t>
      </w:r>
      <w:r>
        <w:t>рисунка</w:t>
      </w:r>
      <w:r>
        <w:rPr>
          <w:spacing w:val="-4"/>
        </w:rPr>
        <w:t xml:space="preserve"> </w:t>
      </w:r>
      <w:r>
        <w:t>как</w:t>
      </w:r>
      <w:r>
        <w:rPr>
          <w:spacing w:val="-4"/>
        </w:rPr>
        <w:t xml:space="preserve"> </w:t>
      </w:r>
      <w:r>
        <w:t>основы</w:t>
      </w:r>
      <w:r>
        <w:rPr>
          <w:spacing w:val="-4"/>
        </w:rPr>
        <w:t xml:space="preserve"> </w:t>
      </w:r>
      <w:r>
        <w:t>изобразительной</w:t>
      </w:r>
      <w:r>
        <w:rPr>
          <w:spacing w:val="-3"/>
        </w:rPr>
        <w:t xml:space="preserve"> </w:t>
      </w:r>
      <w:r>
        <w:t>деятельности;</w:t>
      </w:r>
    </w:p>
    <w:p w:rsidR="0078009D" w:rsidRDefault="0078009D" w:rsidP="0078009D">
      <w:pPr>
        <w:pStyle w:val="a3"/>
        <w:spacing w:before="137"/>
        <w:ind w:left="869" w:firstLine="0"/>
      </w:pPr>
      <w:r>
        <w:t>иметь</w:t>
      </w:r>
      <w:r>
        <w:rPr>
          <w:spacing w:val="-4"/>
        </w:rPr>
        <w:t xml:space="preserve"> </w:t>
      </w:r>
      <w:r>
        <w:t>опыт</w:t>
      </w:r>
      <w:r>
        <w:rPr>
          <w:spacing w:val="-2"/>
        </w:rPr>
        <w:t xml:space="preserve"> </w:t>
      </w:r>
      <w:r>
        <w:t>учебного</w:t>
      </w:r>
      <w:r>
        <w:rPr>
          <w:spacing w:val="-3"/>
        </w:rPr>
        <w:t xml:space="preserve"> </w:t>
      </w:r>
      <w:r>
        <w:t>рисунка</w:t>
      </w:r>
      <w:r>
        <w:rPr>
          <w:spacing w:val="-2"/>
        </w:rPr>
        <w:t xml:space="preserve"> </w:t>
      </w:r>
      <w:r>
        <w:t>–</w:t>
      </w:r>
      <w:r>
        <w:rPr>
          <w:spacing w:val="-1"/>
        </w:rPr>
        <w:t xml:space="preserve"> </w:t>
      </w:r>
      <w:r>
        <w:t>светотеневого</w:t>
      </w:r>
      <w:r>
        <w:rPr>
          <w:spacing w:val="-3"/>
        </w:rPr>
        <w:t xml:space="preserve"> </w:t>
      </w:r>
      <w:r>
        <w:t>изображения</w:t>
      </w:r>
      <w:r>
        <w:rPr>
          <w:spacing w:val="-3"/>
        </w:rPr>
        <w:t xml:space="preserve"> </w:t>
      </w:r>
      <w:r>
        <w:t>объѐмных</w:t>
      </w:r>
      <w:r>
        <w:rPr>
          <w:spacing w:val="-4"/>
        </w:rPr>
        <w:t xml:space="preserve"> </w:t>
      </w:r>
      <w:r>
        <w:t>форм;</w:t>
      </w:r>
    </w:p>
    <w:p w:rsidR="0078009D" w:rsidRDefault="0078009D" w:rsidP="0078009D">
      <w:pPr>
        <w:pStyle w:val="a3"/>
        <w:spacing w:before="139" w:line="360" w:lineRule="auto"/>
        <w:ind w:right="857"/>
      </w:pPr>
      <w:r>
        <w:t>знать основы линейной перспективы и уметь изображать объѐмные геометрические</w:t>
      </w:r>
      <w:r>
        <w:rPr>
          <w:spacing w:val="-57"/>
        </w:rPr>
        <w:t xml:space="preserve"> </w:t>
      </w:r>
      <w:r>
        <w:t>тела</w:t>
      </w:r>
      <w:r>
        <w:rPr>
          <w:spacing w:val="-2"/>
        </w:rPr>
        <w:t xml:space="preserve"> </w:t>
      </w:r>
      <w:r>
        <w:t>на</w:t>
      </w:r>
      <w:r>
        <w:rPr>
          <w:spacing w:val="-1"/>
        </w:rPr>
        <w:t xml:space="preserve"> </w:t>
      </w:r>
      <w:r>
        <w:t>двухмерной плоскости;</w:t>
      </w:r>
    </w:p>
    <w:p w:rsidR="0078009D" w:rsidRDefault="0078009D" w:rsidP="0078009D">
      <w:pPr>
        <w:pStyle w:val="a3"/>
        <w:ind w:left="870" w:firstLine="0"/>
      </w:pPr>
      <w:r>
        <w:t>знать</w:t>
      </w:r>
      <w:r>
        <w:rPr>
          <w:spacing w:val="44"/>
        </w:rPr>
        <w:t xml:space="preserve"> </w:t>
      </w:r>
      <w:r>
        <w:t>понятия</w:t>
      </w:r>
      <w:r>
        <w:rPr>
          <w:spacing w:val="43"/>
        </w:rPr>
        <w:t xml:space="preserve"> </w:t>
      </w:r>
      <w:r>
        <w:t>графической</w:t>
      </w:r>
      <w:r>
        <w:rPr>
          <w:spacing w:val="45"/>
        </w:rPr>
        <w:t xml:space="preserve"> </w:t>
      </w:r>
      <w:r>
        <w:t>грамоты</w:t>
      </w:r>
      <w:r>
        <w:rPr>
          <w:spacing w:val="44"/>
        </w:rPr>
        <w:t xml:space="preserve"> </w:t>
      </w:r>
      <w:r>
        <w:t>изображения</w:t>
      </w:r>
      <w:r>
        <w:rPr>
          <w:spacing w:val="43"/>
        </w:rPr>
        <w:t xml:space="preserve"> </w:t>
      </w:r>
      <w:r>
        <w:t>предмета</w:t>
      </w:r>
      <w:r>
        <w:rPr>
          <w:spacing w:val="48"/>
        </w:rPr>
        <w:t xml:space="preserve"> </w:t>
      </w:r>
      <w:r>
        <w:t>«освещѐнная</w:t>
      </w:r>
      <w:r>
        <w:rPr>
          <w:spacing w:val="43"/>
        </w:rPr>
        <w:t xml:space="preserve"> </w:t>
      </w:r>
      <w:r>
        <w:t>часть»,</w:t>
      </w:r>
    </w:p>
    <w:p w:rsidR="0078009D" w:rsidRDefault="0078009D" w:rsidP="0078009D">
      <w:pPr>
        <w:pStyle w:val="a3"/>
        <w:spacing w:before="137" w:line="360" w:lineRule="auto"/>
        <w:ind w:right="857" w:firstLine="0"/>
      </w:pPr>
      <w:r>
        <w:t>«блик»,      «полутень»,       «собственная      тень»,      «падающая      тень»      и       уметь</w:t>
      </w:r>
      <w:r>
        <w:rPr>
          <w:spacing w:val="1"/>
        </w:rPr>
        <w:t xml:space="preserve"> </w:t>
      </w:r>
      <w:r>
        <w:t>их</w:t>
      </w:r>
      <w:r>
        <w:rPr>
          <w:spacing w:val="-2"/>
        </w:rPr>
        <w:t xml:space="preserve"> </w:t>
      </w:r>
      <w:r>
        <w:t>применять в</w:t>
      </w:r>
      <w:r>
        <w:rPr>
          <w:spacing w:val="-1"/>
        </w:rPr>
        <w:t xml:space="preserve"> </w:t>
      </w:r>
      <w:r>
        <w:t>практике</w:t>
      </w:r>
      <w:r>
        <w:rPr>
          <w:spacing w:val="-1"/>
        </w:rPr>
        <w:t xml:space="preserve"> </w:t>
      </w:r>
      <w:r>
        <w:t>рисунка;</w:t>
      </w:r>
    </w:p>
    <w:p w:rsidR="0078009D" w:rsidRDefault="0078009D" w:rsidP="0078009D">
      <w:pPr>
        <w:pStyle w:val="a3"/>
        <w:spacing w:line="362" w:lineRule="auto"/>
        <w:ind w:right="855"/>
      </w:pPr>
      <w:r>
        <w:t>понимать содержание понятий «тон», «тональные отношения» и иметь опыт их</w:t>
      </w:r>
      <w:r>
        <w:rPr>
          <w:spacing w:val="1"/>
        </w:rPr>
        <w:t xml:space="preserve"> </w:t>
      </w:r>
      <w:r>
        <w:t>визуального</w:t>
      </w:r>
      <w:r>
        <w:rPr>
          <w:spacing w:val="-1"/>
        </w:rPr>
        <w:t xml:space="preserve"> </w:t>
      </w:r>
      <w:r>
        <w:t>анализа;</w:t>
      </w:r>
    </w:p>
    <w:p w:rsidR="0078009D" w:rsidRDefault="0078009D" w:rsidP="0078009D">
      <w:pPr>
        <w:pStyle w:val="a3"/>
        <w:spacing w:line="360" w:lineRule="auto"/>
        <w:ind w:right="848"/>
      </w:pPr>
      <w:r>
        <w:t>обладать</w:t>
      </w:r>
      <w:r>
        <w:rPr>
          <w:spacing w:val="1"/>
        </w:rPr>
        <w:t xml:space="preserve"> </w:t>
      </w:r>
      <w:r>
        <w:t>навыком</w:t>
      </w:r>
      <w:r>
        <w:rPr>
          <w:spacing w:val="1"/>
        </w:rPr>
        <w:t xml:space="preserve"> </w:t>
      </w:r>
      <w:r>
        <w:t>определения</w:t>
      </w:r>
      <w:r>
        <w:rPr>
          <w:spacing w:val="1"/>
        </w:rPr>
        <w:t xml:space="preserve"> </w:t>
      </w:r>
      <w:r>
        <w:t>конструкции</w:t>
      </w:r>
      <w:r>
        <w:rPr>
          <w:spacing w:val="1"/>
        </w:rPr>
        <w:t xml:space="preserve"> </w:t>
      </w:r>
      <w:r>
        <w:t>сложных</w:t>
      </w:r>
      <w:r>
        <w:rPr>
          <w:spacing w:val="1"/>
        </w:rPr>
        <w:t xml:space="preserve"> </w:t>
      </w:r>
      <w:r>
        <w:t>форм,</w:t>
      </w:r>
      <w:r>
        <w:rPr>
          <w:spacing w:val="1"/>
        </w:rPr>
        <w:t xml:space="preserve"> </w:t>
      </w:r>
      <w:r>
        <w:t>геометризации</w:t>
      </w:r>
      <w:r>
        <w:rPr>
          <w:spacing w:val="1"/>
        </w:rPr>
        <w:t xml:space="preserve"> </w:t>
      </w:r>
      <w:r>
        <w:t>плоскостных</w:t>
      </w:r>
      <w:r>
        <w:rPr>
          <w:spacing w:val="1"/>
        </w:rPr>
        <w:t xml:space="preserve"> </w:t>
      </w:r>
      <w:r>
        <w:t>и</w:t>
      </w:r>
      <w:r>
        <w:rPr>
          <w:spacing w:val="1"/>
        </w:rPr>
        <w:t xml:space="preserve"> </w:t>
      </w:r>
      <w:r>
        <w:t>объѐмных</w:t>
      </w:r>
      <w:r>
        <w:rPr>
          <w:spacing w:val="1"/>
        </w:rPr>
        <w:t xml:space="preserve"> </w:t>
      </w:r>
      <w:r>
        <w:t>форм,</w:t>
      </w:r>
      <w:r>
        <w:rPr>
          <w:spacing w:val="1"/>
        </w:rPr>
        <w:t xml:space="preserve"> </w:t>
      </w:r>
      <w:r>
        <w:t>умением</w:t>
      </w:r>
      <w:r>
        <w:rPr>
          <w:spacing w:val="1"/>
        </w:rPr>
        <w:t xml:space="preserve"> </w:t>
      </w:r>
      <w:r>
        <w:t>соотносить</w:t>
      </w:r>
      <w:r>
        <w:rPr>
          <w:spacing w:val="1"/>
        </w:rPr>
        <w:t xml:space="preserve"> </w:t>
      </w:r>
      <w:r>
        <w:t>между</w:t>
      </w:r>
      <w:r>
        <w:rPr>
          <w:spacing w:val="1"/>
        </w:rPr>
        <w:t xml:space="preserve"> </w:t>
      </w:r>
      <w:r>
        <w:t>собой</w:t>
      </w:r>
      <w:r>
        <w:rPr>
          <w:spacing w:val="1"/>
        </w:rPr>
        <w:t xml:space="preserve"> </w:t>
      </w:r>
      <w:r>
        <w:t>пропорции</w:t>
      </w:r>
      <w:r>
        <w:rPr>
          <w:spacing w:val="1"/>
        </w:rPr>
        <w:t xml:space="preserve"> </w:t>
      </w:r>
      <w:r>
        <w:t>частей</w:t>
      </w:r>
      <w:r>
        <w:rPr>
          <w:spacing w:val="1"/>
        </w:rPr>
        <w:t xml:space="preserve"> </w:t>
      </w:r>
      <w:r>
        <w:t>внутри</w:t>
      </w:r>
      <w:r>
        <w:rPr>
          <w:spacing w:val="-1"/>
        </w:rPr>
        <w:t xml:space="preserve"> </w:t>
      </w:r>
      <w:r>
        <w:t>целого;</w:t>
      </w:r>
    </w:p>
    <w:p w:rsidR="0078009D" w:rsidRDefault="0078009D" w:rsidP="0078009D">
      <w:pPr>
        <w:pStyle w:val="a3"/>
        <w:spacing w:line="360" w:lineRule="auto"/>
        <w:ind w:left="870" w:right="850" w:firstLine="0"/>
      </w:pPr>
      <w:r>
        <w:t>иметь опыт линейного рисунка, понимать выразительные возможности линии;</w:t>
      </w:r>
      <w:r>
        <w:rPr>
          <w:spacing w:val="1"/>
        </w:rPr>
        <w:t xml:space="preserve"> </w:t>
      </w:r>
      <w:r>
        <w:t>иметь</w:t>
      </w:r>
      <w:r>
        <w:rPr>
          <w:spacing w:val="30"/>
        </w:rPr>
        <w:t xml:space="preserve"> </w:t>
      </w:r>
      <w:r>
        <w:t>опыт</w:t>
      </w:r>
      <w:r>
        <w:rPr>
          <w:spacing w:val="30"/>
        </w:rPr>
        <w:t xml:space="preserve"> </w:t>
      </w:r>
      <w:r>
        <w:t>творческого</w:t>
      </w:r>
      <w:r>
        <w:rPr>
          <w:spacing w:val="30"/>
        </w:rPr>
        <w:t xml:space="preserve"> </w:t>
      </w:r>
      <w:r>
        <w:t>композиционного</w:t>
      </w:r>
      <w:r>
        <w:rPr>
          <w:spacing w:val="30"/>
        </w:rPr>
        <w:t xml:space="preserve"> </w:t>
      </w:r>
      <w:r>
        <w:t>рисунка</w:t>
      </w:r>
      <w:r>
        <w:rPr>
          <w:spacing w:val="29"/>
        </w:rPr>
        <w:t xml:space="preserve"> </w:t>
      </w:r>
      <w:r>
        <w:t>в</w:t>
      </w:r>
      <w:r>
        <w:rPr>
          <w:spacing w:val="29"/>
        </w:rPr>
        <w:t xml:space="preserve"> </w:t>
      </w:r>
      <w:r>
        <w:t>ответ</w:t>
      </w:r>
      <w:r>
        <w:rPr>
          <w:spacing w:val="30"/>
        </w:rPr>
        <w:t xml:space="preserve"> </w:t>
      </w:r>
      <w:r>
        <w:t>на</w:t>
      </w:r>
      <w:r>
        <w:rPr>
          <w:spacing w:val="29"/>
        </w:rPr>
        <w:t xml:space="preserve"> </w:t>
      </w:r>
      <w:r>
        <w:t>заданную</w:t>
      </w:r>
      <w:r>
        <w:rPr>
          <w:spacing w:val="35"/>
        </w:rPr>
        <w:t xml:space="preserve"> </w:t>
      </w:r>
      <w:r>
        <w:t>учебную</w:t>
      </w:r>
    </w:p>
    <w:p w:rsidR="0078009D" w:rsidRDefault="0078009D" w:rsidP="0078009D">
      <w:pPr>
        <w:pStyle w:val="a3"/>
        <w:ind w:firstLine="0"/>
      </w:pPr>
      <w:r>
        <w:t>задачу</w:t>
      </w:r>
      <w:r>
        <w:rPr>
          <w:spacing w:val="-7"/>
        </w:rPr>
        <w:t xml:space="preserve"> </w:t>
      </w:r>
      <w:r>
        <w:t>или</w:t>
      </w:r>
      <w:r>
        <w:rPr>
          <w:spacing w:val="-1"/>
        </w:rPr>
        <w:t xml:space="preserve"> </w:t>
      </w:r>
      <w:r>
        <w:t>как</w:t>
      </w:r>
      <w:r>
        <w:rPr>
          <w:spacing w:val="-1"/>
        </w:rPr>
        <w:t xml:space="preserve"> </w:t>
      </w:r>
      <w:r>
        <w:t>самостоятельное</w:t>
      </w:r>
      <w:r>
        <w:rPr>
          <w:spacing w:val="-3"/>
        </w:rPr>
        <w:t xml:space="preserve"> </w:t>
      </w:r>
      <w:r>
        <w:t>творческое</w:t>
      </w:r>
      <w:r>
        <w:rPr>
          <w:spacing w:val="-2"/>
        </w:rPr>
        <w:t xml:space="preserve"> </w:t>
      </w:r>
      <w:r>
        <w:t>действие;</w:t>
      </w:r>
    </w:p>
    <w:p w:rsidR="0078009D" w:rsidRDefault="0078009D" w:rsidP="0078009D">
      <w:pPr>
        <w:pStyle w:val="a3"/>
        <w:spacing w:before="133" w:line="362" w:lineRule="auto"/>
        <w:ind w:right="856"/>
      </w:pPr>
      <w:r>
        <w:t>знать</w:t>
      </w:r>
      <w:r>
        <w:rPr>
          <w:spacing w:val="1"/>
        </w:rPr>
        <w:t xml:space="preserve"> </w:t>
      </w:r>
      <w:r>
        <w:t>основы</w:t>
      </w:r>
      <w:r>
        <w:rPr>
          <w:spacing w:val="1"/>
        </w:rPr>
        <w:t xml:space="preserve"> </w:t>
      </w:r>
      <w:r>
        <w:t>цветоведения:</w:t>
      </w:r>
      <w:r>
        <w:rPr>
          <w:spacing w:val="1"/>
        </w:rPr>
        <w:t xml:space="preserve"> </w:t>
      </w:r>
      <w:r>
        <w:t>характеризовать</w:t>
      </w:r>
      <w:r>
        <w:rPr>
          <w:spacing w:val="1"/>
        </w:rPr>
        <w:t xml:space="preserve"> </w:t>
      </w:r>
      <w:r>
        <w:t>основные</w:t>
      </w:r>
      <w:r>
        <w:rPr>
          <w:spacing w:val="1"/>
        </w:rPr>
        <w:t xml:space="preserve"> </w:t>
      </w:r>
      <w:r>
        <w:t>и</w:t>
      </w:r>
      <w:r>
        <w:rPr>
          <w:spacing w:val="1"/>
        </w:rPr>
        <w:t xml:space="preserve"> </w:t>
      </w:r>
      <w:r>
        <w:t>составные</w:t>
      </w:r>
      <w:r>
        <w:rPr>
          <w:spacing w:val="1"/>
        </w:rPr>
        <w:t xml:space="preserve"> </w:t>
      </w:r>
      <w:r>
        <w:t>цвета,</w:t>
      </w:r>
      <w:r>
        <w:rPr>
          <w:spacing w:val="1"/>
        </w:rPr>
        <w:t xml:space="preserve"> </w:t>
      </w:r>
      <w:r>
        <w:t>дополнительные</w:t>
      </w:r>
      <w:r>
        <w:rPr>
          <w:spacing w:val="-3"/>
        </w:rPr>
        <w:t xml:space="preserve"> </w:t>
      </w:r>
      <w:r>
        <w:t>цвета –</w:t>
      </w:r>
      <w:r>
        <w:rPr>
          <w:spacing w:val="-2"/>
        </w:rPr>
        <w:t xml:space="preserve"> </w:t>
      </w:r>
      <w:r>
        <w:t>и значение</w:t>
      </w:r>
      <w:r>
        <w:rPr>
          <w:spacing w:val="-2"/>
        </w:rPr>
        <w:t xml:space="preserve"> </w:t>
      </w:r>
      <w:r>
        <w:t>этих</w:t>
      </w:r>
      <w:r>
        <w:rPr>
          <w:spacing w:val="1"/>
        </w:rPr>
        <w:t xml:space="preserve"> </w:t>
      </w:r>
      <w:r>
        <w:t>знаний</w:t>
      </w:r>
      <w:r>
        <w:rPr>
          <w:spacing w:val="-1"/>
        </w:rPr>
        <w:t xml:space="preserve"> </w:t>
      </w:r>
      <w:r>
        <w:t>для искусства</w:t>
      </w:r>
      <w:r>
        <w:rPr>
          <w:spacing w:val="-3"/>
        </w:rPr>
        <w:t xml:space="preserve"> </w:t>
      </w:r>
      <w:r>
        <w:t>живописи;</w:t>
      </w:r>
    </w:p>
    <w:p w:rsidR="0078009D" w:rsidRDefault="0078009D" w:rsidP="0078009D">
      <w:pPr>
        <w:pStyle w:val="a3"/>
        <w:spacing w:line="360" w:lineRule="auto"/>
        <w:ind w:right="851"/>
      </w:pPr>
      <w:r>
        <w:t>определять</w:t>
      </w:r>
      <w:r>
        <w:rPr>
          <w:spacing w:val="1"/>
        </w:rPr>
        <w:t xml:space="preserve"> </w:t>
      </w:r>
      <w:r>
        <w:t>содержание</w:t>
      </w:r>
      <w:r>
        <w:rPr>
          <w:spacing w:val="1"/>
        </w:rPr>
        <w:t xml:space="preserve"> </w:t>
      </w:r>
      <w:r>
        <w:t>понятий</w:t>
      </w:r>
      <w:r>
        <w:rPr>
          <w:spacing w:val="1"/>
        </w:rPr>
        <w:t xml:space="preserve"> </w:t>
      </w:r>
      <w:r>
        <w:t>«колорит»,</w:t>
      </w:r>
      <w:r>
        <w:rPr>
          <w:spacing w:val="1"/>
        </w:rPr>
        <w:t xml:space="preserve"> </w:t>
      </w:r>
      <w:r>
        <w:t>«цветовые</w:t>
      </w:r>
      <w:r>
        <w:rPr>
          <w:spacing w:val="1"/>
        </w:rPr>
        <w:t xml:space="preserve"> </w:t>
      </w:r>
      <w:r>
        <w:t>отношения»,</w:t>
      </w:r>
      <w:r>
        <w:rPr>
          <w:spacing w:val="1"/>
        </w:rPr>
        <w:t xml:space="preserve"> </w:t>
      </w:r>
      <w:r>
        <w:t>«цветовой</w:t>
      </w:r>
      <w:r>
        <w:rPr>
          <w:spacing w:val="1"/>
        </w:rPr>
        <w:t xml:space="preserve"> </w:t>
      </w:r>
      <w:r>
        <w:t>контраст»</w:t>
      </w:r>
      <w:r>
        <w:rPr>
          <w:spacing w:val="-9"/>
        </w:rPr>
        <w:t xml:space="preserve"> </w:t>
      </w:r>
      <w:r>
        <w:t>и иметь</w:t>
      </w:r>
      <w:r>
        <w:rPr>
          <w:spacing w:val="-1"/>
        </w:rPr>
        <w:t xml:space="preserve"> </w:t>
      </w:r>
      <w:r>
        <w:t>навыки практической</w:t>
      </w:r>
      <w:r>
        <w:rPr>
          <w:spacing w:val="-1"/>
        </w:rPr>
        <w:t xml:space="preserve"> </w:t>
      </w:r>
      <w:r>
        <w:t>работы гуашью</w:t>
      </w:r>
      <w:r>
        <w:rPr>
          <w:spacing w:val="-1"/>
        </w:rPr>
        <w:t xml:space="preserve"> </w:t>
      </w:r>
      <w:r>
        <w:t>и акварелью;</w:t>
      </w:r>
    </w:p>
    <w:p w:rsidR="0078009D" w:rsidRDefault="0078009D" w:rsidP="0078009D">
      <w:pPr>
        <w:pStyle w:val="a3"/>
        <w:spacing w:line="360" w:lineRule="auto"/>
        <w:ind w:right="852"/>
      </w:pPr>
      <w:r>
        <w:t>иметь</w:t>
      </w:r>
      <w:r>
        <w:rPr>
          <w:spacing w:val="110"/>
        </w:rPr>
        <w:t xml:space="preserve"> </w:t>
      </w:r>
      <w:r>
        <w:t xml:space="preserve">опыт  </w:t>
      </w:r>
      <w:r>
        <w:rPr>
          <w:spacing w:val="48"/>
        </w:rPr>
        <w:t xml:space="preserve"> </w:t>
      </w:r>
      <w:r>
        <w:t xml:space="preserve">объѐмного  </w:t>
      </w:r>
      <w:r>
        <w:rPr>
          <w:spacing w:val="49"/>
        </w:rPr>
        <w:t xml:space="preserve"> </w:t>
      </w:r>
      <w:r>
        <w:t xml:space="preserve">изображения  </w:t>
      </w:r>
      <w:r>
        <w:rPr>
          <w:spacing w:val="48"/>
        </w:rPr>
        <w:t xml:space="preserve"> </w:t>
      </w:r>
      <w:r>
        <w:t xml:space="preserve">(лепки)  </w:t>
      </w:r>
      <w:r>
        <w:rPr>
          <w:spacing w:val="48"/>
        </w:rPr>
        <w:t xml:space="preserve"> </w:t>
      </w:r>
      <w:r>
        <w:t xml:space="preserve">и  </w:t>
      </w:r>
      <w:r>
        <w:rPr>
          <w:spacing w:val="47"/>
        </w:rPr>
        <w:t xml:space="preserve"> </w:t>
      </w:r>
      <w:r>
        <w:t xml:space="preserve">начальные  </w:t>
      </w:r>
      <w:r>
        <w:rPr>
          <w:spacing w:val="48"/>
        </w:rPr>
        <w:t xml:space="preserve"> </w:t>
      </w:r>
      <w:r>
        <w:t>представления</w:t>
      </w:r>
      <w:r>
        <w:rPr>
          <w:spacing w:val="-58"/>
        </w:rPr>
        <w:t xml:space="preserve"> </w:t>
      </w:r>
      <w:r>
        <w:t xml:space="preserve">о     </w:t>
      </w:r>
      <w:r>
        <w:rPr>
          <w:spacing w:val="41"/>
        </w:rPr>
        <w:t xml:space="preserve"> </w:t>
      </w:r>
      <w:r>
        <w:t xml:space="preserve">пластической      </w:t>
      </w:r>
      <w:r>
        <w:rPr>
          <w:spacing w:val="37"/>
        </w:rPr>
        <w:t xml:space="preserve"> </w:t>
      </w:r>
      <w:r>
        <w:t xml:space="preserve">выразительности      </w:t>
      </w:r>
      <w:r>
        <w:rPr>
          <w:spacing w:val="39"/>
        </w:rPr>
        <w:t xml:space="preserve"> </w:t>
      </w:r>
      <w:r>
        <w:t xml:space="preserve">скульптуры,      </w:t>
      </w:r>
      <w:r>
        <w:rPr>
          <w:spacing w:val="39"/>
        </w:rPr>
        <w:t xml:space="preserve"> </w:t>
      </w:r>
      <w:r>
        <w:t xml:space="preserve">соотношении      </w:t>
      </w:r>
      <w:r>
        <w:rPr>
          <w:spacing w:val="38"/>
        </w:rPr>
        <w:t xml:space="preserve"> </w:t>
      </w:r>
      <w:r>
        <w:t>пропорций</w:t>
      </w:r>
      <w:r>
        <w:rPr>
          <w:spacing w:val="-58"/>
        </w:rPr>
        <w:t xml:space="preserve"> </w:t>
      </w:r>
      <w:r>
        <w:t>в</w:t>
      </w:r>
      <w:r>
        <w:rPr>
          <w:spacing w:val="-2"/>
        </w:rPr>
        <w:t xml:space="preserve"> </w:t>
      </w:r>
      <w:r>
        <w:t>изображении</w:t>
      </w:r>
      <w:r>
        <w:rPr>
          <w:spacing w:val="-2"/>
        </w:rPr>
        <w:t xml:space="preserve"> </w:t>
      </w:r>
      <w:r>
        <w:t>предметов или</w:t>
      </w:r>
      <w:r>
        <w:rPr>
          <w:spacing w:val="3"/>
        </w:rPr>
        <w:t xml:space="preserve"> </w:t>
      </w:r>
      <w:r>
        <w:t>животных.</w:t>
      </w:r>
    </w:p>
    <w:p w:rsidR="0078009D" w:rsidRDefault="0078009D" w:rsidP="006D0A57">
      <w:pPr>
        <w:pStyle w:val="a5"/>
        <w:numPr>
          <w:ilvl w:val="0"/>
          <w:numId w:val="36"/>
        </w:numPr>
        <w:tabs>
          <w:tab w:val="left" w:pos="1130"/>
        </w:tabs>
        <w:jc w:val="both"/>
        <w:rPr>
          <w:sz w:val="24"/>
        </w:rPr>
      </w:pPr>
      <w:r>
        <w:rPr>
          <w:sz w:val="24"/>
        </w:rPr>
        <w:t>Жанры</w:t>
      </w:r>
      <w:r>
        <w:rPr>
          <w:spacing w:val="-5"/>
          <w:sz w:val="24"/>
        </w:rPr>
        <w:t xml:space="preserve"> </w:t>
      </w:r>
      <w:r>
        <w:rPr>
          <w:sz w:val="24"/>
        </w:rPr>
        <w:t>изобразительного</w:t>
      </w:r>
      <w:r>
        <w:rPr>
          <w:spacing w:val="-5"/>
          <w:sz w:val="24"/>
        </w:rPr>
        <w:t xml:space="preserve"> </w:t>
      </w:r>
      <w:r>
        <w:rPr>
          <w:sz w:val="24"/>
        </w:rPr>
        <w:t>искусства:</w:t>
      </w:r>
    </w:p>
    <w:p w:rsidR="0078009D" w:rsidRDefault="0078009D" w:rsidP="0078009D">
      <w:pPr>
        <w:pStyle w:val="a3"/>
        <w:spacing w:before="133" w:line="362" w:lineRule="auto"/>
        <w:ind w:left="870" w:right="855" w:firstLine="0"/>
      </w:pPr>
      <w:r>
        <w:t>объяснять понятие «жанры в изобразительном искусстве», перечислять жанры;</w:t>
      </w:r>
      <w:r>
        <w:rPr>
          <w:spacing w:val="1"/>
        </w:rPr>
        <w:t xml:space="preserve"> </w:t>
      </w:r>
      <w:r>
        <w:t>объяснять</w:t>
      </w:r>
      <w:r>
        <w:rPr>
          <w:spacing w:val="47"/>
        </w:rPr>
        <w:t xml:space="preserve"> </w:t>
      </w:r>
      <w:r>
        <w:t>разницу</w:t>
      </w:r>
      <w:r>
        <w:rPr>
          <w:spacing w:val="41"/>
        </w:rPr>
        <w:t xml:space="preserve"> </w:t>
      </w:r>
      <w:r>
        <w:t>между</w:t>
      </w:r>
      <w:r>
        <w:rPr>
          <w:spacing w:val="44"/>
        </w:rPr>
        <w:t xml:space="preserve"> </w:t>
      </w:r>
      <w:r>
        <w:t>предметом</w:t>
      </w:r>
      <w:r>
        <w:rPr>
          <w:spacing w:val="48"/>
        </w:rPr>
        <w:t xml:space="preserve"> </w:t>
      </w:r>
      <w:r>
        <w:t>изображения,</w:t>
      </w:r>
      <w:r>
        <w:rPr>
          <w:spacing w:val="49"/>
        </w:rPr>
        <w:t xml:space="preserve"> </w:t>
      </w:r>
      <w:r>
        <w:t>сюжетом</w:t>
      </w:r>
      <w:r>
        <w:rPr>
          <w:spacing w:val="48"/>
        </w:rPr>
        <w:t xml:space="preserve"> </w:t>
      </w:r>
      <w:r>
        <w:t>и</w:t>
      </w:r>
      <w:r>
        <w:rPr>
          <w:spacing w:val="47"/>
        </w:rPr>
        <w:t xml:space="preserve"> </w:t>
      </w:r>
      <w:r>
        <w:t>содержанием</w:t>
      </w:r>
    </w:p>
    <w:p w:rsidR="0078009D" w:rsidRDefault="0078009D" w:rsidP="0078009D">
      <w:pPr>
        <w:pStyle w:val="a3"/>
        <w:spacing w:line="271" w:lineRule="exact"/>
        <w:ind w:firstLine="0"/>
      </w:pPr>
      <w:r>
        <w:t>произведения</w:t>
      </w:r>
      <w:r>
        <w:rPr>
          <w:spacing w:val="-6"/>
        </w:rPr>
        <w:t xml:space="preserve"> </w:t>
      </w:r>
      <w:r>
        <w:t>искусства.</w:t>
      </w:r>
    </w:p>
    <w:p w:rsidR="0078009D" w:rsidRDefault="0078009D" w:rsidP="006D0A57">
      <w:pPr>
        <w:pStyle w:val="a5"/>
        <w:numPr>
          <w:ilvl w:val="0"/>
          <w:numId w:val="36"/>
        </w:numPr>
        <w:tabs>
          <w:tab w:val="left" w:pos="1130"/>
        </w:tabs>
        <w:spacing w:before="140"/>
        <w:jc w:val="both"/>
        <w:rPr>
          <w:sz w:val="24"/>
        </w:rPr>
      </w:pPr>
      <w:r>
        <w:rPr>
          <w:sz w:val="24"/>
        </w:rPr>
        <w:t>Натюрморт:</w:t>
      </w:r>
    </w:p>
    <w:p w:rsidR="0078009D" w:rsidRDefault="0078009D" w:rsidP="0078009D">
      <w:pPr>
        <w:pStyle w:val="a3"/>
        <w:spacing w:before="137" w:line="360" w:lineRule="auto"/>
        <w:ind w:right="848"/>
        <w:jc w:val="right"/>
      </w:pPr>
      <w:r>
        <w:t>характеризовать</w:t>
      </w:r>
      <w:r>
        <w:rPr>
          <w:spacing w:val="47"/>
        </w:rPr>
        <w:t xml:space="preserve"> </w:t>
      </w:r>
      <w:r>
        <w:t>изображение</w:t>
      </w:r>
      <w:r>
        <w:rPr>
          <w:spacing w:val="49"/>
        </w:rPr>
        <w:t xml:space="preserve"> </w:t>
      </w:r>
      <w:r>
        <w:t>предметного</w:t>
      </w:r>
      <w:r>
        <w:rPr>
          <w:spacing w:val="47"/>
        </w:rPr>
        <w:t xml:space="preserve"> </w:t>
      </w:r>
      <w:r>
        <w:t>мира</w:t>
      </w:r>
      <w:r>
        <w:rPr>
          <w:spacing w:val="46"/>
        </w:rPr>
        <w:t xml:space="preserve"> </w:t>
      </w:r>
      <w:r>
        <w:t>в</w:t>
      </w:r>
      <w:r>
        <w:rPr>
          <w:spacing w:val="46"/>
        </w:rPr>
        <w:t xml:space="preserve"> </w:t>
      </w:r>
      <w:r>
        <w:t>различные</w:t>
      </w:r>
      <w:r>
        <w:rPr>
          <w:spacing w:val="45"/>
        </w:rPr>
        <w:t xml:space="preserve"> </w:t>
      </w:r>
      <w:r>
        <w:t>эпохи</w:t>
      </w:r>
      <w:r>
        <w:rPr>
          <w:spacing w:val="45"/>
        </w:rPr>
        <w:t xml:space="preserve"> </w:t>
      </w:r>
      <w:r>
        <w:t>истории</w:t>
      </w:r>
      <w:r>
        <w:rPr>
          <w:spacing w:val="-57"/>
        </w:rPr>
        <w:t xml:space="preserve"> </w:t>
      </w:r>
      <w:r>
        <w:t>человечества и приводить примеры натюрморта в европейской живописи Нового времени;</w:t>
      </w:r>
      <w:r>
        <w:rPr>
          <w:spacing w:val="-57"/>
        </w:rPr>
        <w:t xml:space="preserve"> </w:t>
      </w:r>
      <w:r>
        <w:t>рассказывать</w:t>
      </w:r>
      <w:r>
        <w:rPr>
          <w:spacing w:val="1"/>
        </w:rPr>
        <w:t xml:space="preserve"> </w:t>
      </w:r>
      <w:r>
        <w:t>о</w:t>
      </w:r>
      <w:r>
        <w:rPr>
          <w:spacing w:val="1"/>
        </w:rPr>
        <w:t xml:space="preserve"> </w:t>
      </w:r>
      <w:r>
        <w:t>натюрморте</w:t>
      </w:r>
      <w:r>
        <w:rPr>
          <w:spacing w:val="1"/>
        </w:rPr>
        <w:t xml:space="preserve"> </w:t>
      </w:r>
      <w:r>
        <w:t>в</w:t>
      </w:r>
      <w:r>
        <w:rPr>
          <w:spacing w:val="1"/>
        </w:rPr>
        <w:t xml:space="preserve"> </w:t>
      </w:r>
      <w:r>
        <w:t>истории</w:t>
      </w:r>
      <w:r>
        <w:rPr>
          <w:spacing w:val="1"/>
        </w:rPr>
        <w:t xml:space="preserve"> </w:t>
      </w:r>
      <w:r>
        <w:t>русского</w:t>
      </w:r>
      <w:r>
        <w:rPr>
          <w:spacing w:val="1"/>
        </w:rPr>
        <w:t xml:space="preserve"> </w:t>
      </w:r>
      <w:r>
        <w:t>искусства</w:t>
      </w:r>
      <w:r>
        <w:rPr>
          <w:spacing w:val="1"/>
        </w:rPr>
        <w:t xml:space="preserve"> </w:t>
      </w:r>
      <w:r>
        <w:t>и</w:t>
      </w:r>
      <w:r>
        <w:rPr>
          <w:spacing w:val="1"/>
        </w:rPr>
        <w:t xml:space="preserve"> </w:t>
      </w:r>
      <w:r>
        <w:t>роли</w:t>
      </w:r>
      <w:r>
        <w:rPr>
          <w:spacing w:val="1"/>
        </w:rPr>
        <w:t xml:space="preserve"> </w:t>
      </w:r>
      <w:r>
        <w:t>натюрморта</w:t>
      </w:r>
      <w:r>
        <w:rPr>
          <w:spacing w:val="1"/>
        </w:rPr>
        <w:t xml:space="preserve"> </w:t>
      </w:r>
      <w:r>
        <w:t>в</w:t>
      </w:r>
      <w:r>
        <w:rPr>
          <w:spacing w:val="1"/>
        </w:rPr>
        <w:t xml:space="preserve"> </w:t>
      </w:r>
      <w:r>
        <w:t>отечественном</w:t>
      </w:r>
      <w:r>
        <w:rPr>
          <w:spacing w:val="52"/>
        </w:rPr>
        <w:t xml:space="preserve"> </w:t>
      </w:r>
      <w:r>
        <w:t>искусстве</w:t>
      </w:r>
      <w:r>
        <w:rPr>
          <w:spacing w:val="51"/>
        </w:rPr>
        <w:t xml:space="preserve"> </w:t>
      </w:r>
      <w:r>
        <w:t>ХХ</w:t>
      </w:r>
      <w:r>
        <w:rPr>
          <w:spacing w:val="53"/>
        </w:rPr>
        <w:t xml:space="preserve"> </w:t>
      </w:r>
      <w:r>
        <w:t>в.,</w:t>
      </w:r>
      <w:r>
        <w:rPr>
          <w:spacing w:val="52"/>
        </w:rPr>
        <w:t xml:space="preserve"> </w:t>
      </w:r>
      <w:r>
        <w:t>опираясь</w:t>
      </w:r>
      <w:r>
        <w:rPr>
          <w:spacing w:val="55"/>
        </w:rPr>
        <w:t xml:space="preserve"> </w:t>
      </w:r>
      <w:r>
        <w:t>на</w:t>
      </w:r>
      <w:r>
        <w:rPr>
          <w:spacing w:val="52"/>
        </w:rPr>
        <w:t xml:space="preserve"> </w:t>
      </w:r>
      <w:r>
        <w:t>конкретные</w:t>
      </w:r>
      <w:r>
        <w:rPr>
          <w:spacing w:val="58"/>
        </w:rPr>
        <w:t xml:space="preserve"> </w:t>
      </w:r>
      <w:r>
        <w:t>произведения</w:t>
      </w:r>
      <w:r>
        <w:rPr>
          <w:spacing w:val="54"/>
        </w:rPr>
        <w:t xml:space="preserve"> </w:t>
      </w:r>
      <w:r>
        <w:t>отечественных</w:t>
      </w:r>
    </w:p>
    <w:p w:rsidR="0078009D" w:rsidRDefault="0078009D" w:rsidP="0078009D">
      <w:pPr>
        <w:pStyle w:val="a3"/>
        <w:ind w:firstLine="0"/>
        <w:jc w:val="left"/>
      </w:pPr>
      <w:r>
        <w:t>художников;</w:t>
      </w:r>
    </w:p>
    <w:p w:rsidR="0078009D" w:rsidRDefault="0078009D" w:rsidP="0078009D">
      <w:pPr>
        <w:pStyle w:val="a3"/>
        <w:tabs>
          <w:tab w:val="left" w:pos="1692"/>
          <w:tab w:val="left" w:pos="2102"/>
          <w:tab w:val="left" w:pos="2965"/>
          <w:tab w:val="left" w:pos="4334"/>
          <w:tab w:val="left" w:pos="4725"/>
          <w:tab w:val="left" w:pos="5825"/>
          <w:tab w:val="left" w:pos="6926"/>
          <w:tab w:val="left" w:pos="8190"/>
        </w:tabs>
        <w:spacing w:before="137" w:line="360" w:lineRule="auto"/>
        <w:ind w:right="852"/>
        <w:jc w:val="left"/>
      </w:pPr>
      <w:r>
        <w:t>знать</w:t>
      </w:r>
      <w:r>
        <w:tab/>
        <w:t>и</w:t>
      </w:r>
      <w:r>
        <w:tab/>
        <w:t>уметь</w:t>
      </w:r>
      <w:r>
        <w:tab/>
        <w:t>применять</w:t>
      </w:r>
      <w:r>
        <w:tab/>
        <w:t>в</w:t>
      </w:r>
      <w:r>
        <w:tab/>
        <w:t>рисунке</w:t>
      </w:r>
      <w:r>
        <w:tab/>
        <w:t>правила</w:t>
      </w:r>
      <w:r>
        <w:tab/>
        <w:t>линейной</w:t>
      </w:r>
      <w:r>
        <w:tab/>
      </w:r>
      <w:r>
        <w:rPr>
          <w:spacing w:val="-1"/>
        </w:rPr>
        <w:t>перспективы</w:t>
      </w:r>
      <w:r>
        <w:rPr>
          <w:spacing w:val="-57"/>
        </w:rPr>
        <w:t xml:space="preserve"> </w:t>
      </w:r>
      <w:r>
        <w:t>и</w:t>
      </w:r>
      <w:r>
        <w:rPr>
          <w:spacing w:val="-1"/>
        </w:rPr>
        <w:t xml:space="preserve"> </w:t>
      </w:r>
      <w:r>
        <w:t>изображения</w:t>
      </w:r>
      <w:r>
        <w:rPr>
          <w:spacing w:val="-1"/>
        </w:rPr>
        <w:t xml:space="preserve"> </w:t>
      </w:r>
      <w:r>
        <w:t>объѐмного</w:t>
      </w:r>
      <w:r>
        <w:rPr>
          <w:spacing w:val="-1"/>
        </w:rPr>
        <w:t xml:space="preserve"> </w:t>
      </w:r>
      <w:r>
        <w:t>предмета</w:t>
      </w:r>
      <w:r>
        <w:rPr>
          <w:spacing w:val="-2"/>
        </w:rPr>
        <w:t xml:space="preserve"> </w:t>
      </w:r>
      <w:r>
        <w:t>в</w:t>
      </w:r>
      <w:r>
        <w:rPr>
          <w:spacing w:val="-1"/>
        </w:rPr>
        <w:t xml:space="preserve"> </w:t>
      </w:r>
      <w:r>
        <w:t>двухмерном</w:t>
      </w:r>
      <w:r>
        <w:rPr>
          <w:spacing w:val="-2"/>
        </w:rPr>
        <w:t xml:space="preserve"> </w:t>
      </w:r>
      <w:r>
        <w:t>пространстве</w:t>
      </w:r>
      <w:r>
        <w:rPr>
          <w:spacing w:val="-2"/>
        </w:rPr>
        <w:t xml:space="preserve"> </w:t>
      </w:r>
      <w:r>
        <w:t>листа;</w:t>
      </w:r>
    </w:p>
    <w:p w:rsidR="0078009D" w:rsidRDefault="0078009D" w:rsidP="0078009D">
      <w:pPr>
        <w:pStyle w:val="a3"/>
        <w:ind w:left="870" w:firstLine="0"/>
        <w:jc w:val="left"/>
      </w:pPr>
      <w:r>
        <w:t>знать</w:t>
      </w:r>
      <w:r>
        <w:rPr>
          <w:spacing w:val="52"/>
        </w:rPr>
        <w:t xml:space="preserve"> </w:t>
      </w:r>
      <w:r>
        <w:t>об</w:t>
      </w:r>
      <w:r>
        <w:rPr>
          <w:spacing w:val="110"/>
        </w:rPr>
        <w:t xml:space="preserve"> </w:t>
      </w:r>
      <w:r>
        <w:t>освещении</w:t>
      </w:r>
      <w:r>
        <w:rPr>
          <w:spacing w:val="110"/>
        </w:rPr>
        <w:t xml:space="preserve"> </w:t>
      </w:r>
      <w:r>
        <w:t>как</w:t>
      </w:r>
      <w:r>
        <w:rPr>
          <w:spacing w:val="111"/>
        </w:rPr>
        <w:t xml:space="preserve"> </w:t>
      </w:r>
      <w:r>
        <w:t>средстве</w:t>
      </w:r>
      <w:r>
        <w:rPr>
          <w:spacing w:val="111"/>
        </w:rPr>
        <w:t xml:space="preserve"> </w:t>
      </w:r>
      <w:r>
        <w:t>выявления</w:t>
      </w:r>
      <w:r>
        <w:rPr>
          <w:spacing w:val="110"/>
        </w:rPr>
        <w:t xml:space="preserve"> </w:t>
      </w:r>
      <w:r>
        <w:t>объѐма</w:t>
      </w:r>
      <w:r>
        <w:rPr>
          <w:spacing w:val="109"/>
        </w:rPr>
        <w:t xml:space="preserve"> </w:t>
      </w:r>
      <w:r>
        <w:t>предмета,</w:t>
      </w:r>
      <w:r>
        <w:rPr>
          <w:spacing w:val="112"/>
        </w:rPr>
        <w:t xml:space="preserve"> </w:t>
      </w:r>
      <w:r>
        <w:t>иметь</w:t>
      </w:r>
      <w:r>
        <w:rPr>
          <w:spacing w:val="111"/>
        </w:rPr>
        <w:t xml:space="preserve"> </w:t>
      </w:r>
      <w:r>
        <w:t>опыт</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51" w:firstLine="0"/>
      </w:pPr>
      <w:r>
        <w:t>построения композиции натюрморта: опыт разнообразного расположения предметов на</w:t>
      </w:r>
      <w:r>
        <w:rPr>
          <w:spacing w:val="1"/>
        </w:rPr>
        <w:t xml:space="preserve"> </w:t>
      </w:r>
      <w:r>
        <w:t>листе,</w:t>
      </w:r>
      <w:r>
        <w:rPr>
          <w:spacing w:val="1"/>
        </w:rPr>
        <w:t xml:space="preserve"> </w:t>
      </w:r>
      <w:r>
        <w:t>выделения</w:t>
      </w:r>
      <w:r>
        <w:rPr>
          <w:spacing w:val="1"/>
        </w:rPr>
        <w:t xml:space="preserve"> </w:t>
      </w:r>
      <w:r>
        <w:t>доминанты</w:t>
      </w:r>
      <w:r>
        <w:rPr>
          <w:spacing w:val="1"/>
        </w:rPr>
        <w:t xml:space="preserve"> </w:t>
      </w:r>
      <w:r>
        <w:t>и</w:t>
      </w:r>
      <w:r>
        <w:rPr>
          <w:spacing w:val="1"/>
        </w:rPr>
        <w:t xml:space="preserve"> </w:t>
      </w:r>
      <w:r>
        <w:t>целостного</w:t>
      </w:r>
      <w:r>
        <w:rPr>
          <w:spacing w:val="1"/>
        </w:rPr>
        <w:t xml:space="preserve"> </w:t>
      </w:r>
      <w:r>
        <w:t>соотношения</w:t>
      </w:r>
      <w:r>
        <w:rPr>
          <w:spacing w:val="1"/>
        </w:rPr>
        <w:t xml:space="preserve"> </w:t>
      </w:r>
      <w:r>
        <w:t>всех</w:t>
      </w:r>
      <w:r>
        <w:rPr>
          <w:spacing w:val="1"/>
        </w:rPr>
        <w:t xml:space="preserve"> </w:t>
      </w:r>
      <w:r>
        <w:t>применяемых</w:t>
      </w:r>
      <w:r>
        <w:rPr>
          <w:spacing w:val="1"/>
        </w:rPr>
        <w:t xml:space="preserve"> </w:t>
      </w:r>
      <w:r>
        <w:t>средств</w:t>
      </w:r>
      <w:r>
        <w:rPr>
          <w:spacing w:val="1"/>
        </w:rPr>
        <w:t xml:space="preserve"> </w:t>
      </w:r>
      <w:r>
        <w:t>выразительности;</w:t>
      </w:r>
    </w:p>
    <w:p w:rsidR="0078009D" w:rsidRDefault="0078009D" w:rsidP="0078009D">
      <w:pPr>
        <w:pStyle w:val="a3"/>
        <w:spacing w:before="2"/>
        <w:ind w:left="869" w:firstLine="0"/>
      </w:pPr>
      <w:r>
        <w:t>иметь</w:t>
      </w:r>
      <w:r>
        <w:rPr>
          <w:spacing w:val="-3"/>
        </w:rPr>
        <w:t xml:space="preserve"> </w:t>
      </w:r>
      <w:r>
        <w:t>опыт</w:t>
      </w:r>
      <w:r>
        <w:rPr>
          <w:spacing w:val="-3"/>
        </w:rPr>
        <w:t xml:space="preserve"> </w:t>
      </w:r>
      <w:r>
        <w:t>создания</w:t>
      </w:r>
      <w:r>
        <w:rPr>
          <w:spacing w:val="-3"/>
        </w:rPr>
        <w:t xml:space="preserve"> </w:t>
      </w:r>
      <w:r>
        <w:t>графического</w:t>
      </w:r>
      <w:r>
        <w:rPr>
          <w:spacing w:val="-3"/>
        </w:rPr>
        <w:t xml:space="preserve"> </w:t>
      </w:r>
      <w:r>
        <w:t>натюрморта;</w:t>
      </w:r>
    </w:p>
    <w:p w:rsidR="0078009D" w:rsidRDefault="0078009D" w:rsidP="0078009D">
      <w:pPr>
        <w:pStyle w:val="a3"/>
        <w:spacing w:before="137"/>
        <w:ind w:left="869" w:firstLine="0"/>
      </w:pPr>
      <w:r>
        <w:t>иметь</w:t>
      </w:r>
      <w:r>
        <w:rPr>
          <w:spacing w:val="-4"/>
        </w:rPr>
        <w:t xml:space="preserve"> </w:t>
      </w:r>
      <w:r>
        <w:t>опыт</w:t>
      </w:r>
      <w:r>
        <w:rPr>
          <w:spacing w:val="-3"/>
        </w:rPr>
        <w:t xml:space="preserve"> </w:t>
      </w:r>
      <w:r>
        <w:t>создания</w:t>
      </w:r>
      <w:r>
        <w:rPr>
          <w:spacing w:val="-3"/>
        </w:rPr>
        <w:t xml:space="preserve"> </w:t>
      </w:r>
      <w:r>
        <w:t>натюрморта</w:t>
      </w:r>
      <w:r>
        <w:rPr>
          <w:spacing w:val="-4"/>
        </w:rPr>
        <w:t xml:space="preserve"> </w:t>
      </w:r>
      <w:r>
        <w:t>средствами живописи.</w:t>
      </w:r>
    </w:p>
    <w:p w:rsidR="0078009D" w:rsidRDefault="0078009D" w:rsidP="006D0A57">
      <w:pPr>
        <w:pStyle w:val="a5"/>
        <w:numPr>
          <w:ilvl w:val="0"/>
          <w:numId w:val="36"/>
        </w:numPr>
        <w:tabs>
          <w:tab w:val="left" w:pos="1130"/>
        </w:tabs>
        <w:spacing w:before="139"/>
        <w:ind w:hanging="261"/>
        <w:jc w:val="both"/>
        <w:rPr>
          <w:sz w:val="24"/>
        </w:rPr>
      </w:pPr>
      <w:r>
        <w:rPr>
          <w:sz w:val="24"/>
        </w:rPr>
        <w:t>Портрет:</w:t>
      </w:r>
    </w:p>
    <w:p w:rsidR="0078009D" w:rsidRDefault="0078009D" w:rsidP="0078009D">
      <w:pPr>
        <w:pStyle w:val="a3"/>
        <w:spacing w:before="137" w:line="360" w:lineRule="auto"/>
        <w:ind w:right="850"/>
      </w:pPr>
      <w:r>
        <w:t>иметь</w:t>
      </w:r>
      <w:r>
        <w:rPr>
          <w:spacing w:val="1"/>
        </w:rPr>
        <w:t xml:space="preserve"> </w:t>
      </w:r>
      <w:r>
        <w:t>представление</w:t>
      </w:r>
      <w:r>
        <w:rPr>
          <w:spacing w:val="1"/>
        </w:rPr>
        <w:t xml:space="preserve"> </w:t>
      </w:r>
      <w:r>
        <w:t>об</w:t>
      </w:r>
      <w:r>
        <w:rPr>
          <w:spacing w:val="1"/>
        </w:rPr>
        <w:t xml:space="preserve"> </w:t>
      </w:r>
      <w:r>
        <w:t>истории</w:t>
      </w:r>
      <w:r>
        <w:rPr>
          <w:spacing w:val="1"/>
        </w:rPr>
        <w:t xml:space="preserve"> </w:t>
      </w:r>
      <w:r>
        <w:t>портретного</w:t>
      </w:r>
      <w:r>
        <w:rPr>
          <w:spacing w:val="1"/>
        </w:rPr>
        <w:t xml:space="preserve"> </w:t>
      </w:r>
      <w:r>
        <w:t>изображения</w:t>
      </w:r>
      <w:r>
        <w:rPr>
          <w:spacing w:val="1"/>
        </w:rPr>
        <w:t xml:space="preserve"> </w:t>
      </w:r>
      <w:r>
        <w:t>человека</w:t>
      </w:r>
      <w:r>
        <w:rPr>
          <w:spacing w:val="1"/>
        </w:rPr>
        <w:t xml:space="preserve"> </w:t>
      </w:r>
      <w:r>
        <w:t>в</w:t>
      </w:r>
      <w:r>
        <w:rPr>
          <w:spacing w:val="60"/>
        </w:rPr>
        <w:t xml:space="preserve"> </w:t>
      </w:r>
      <w:r>
        <w:t>разные</w:t>
      </w:r>
      <w:r>
        <w:rPr>
          <w:spacing w:val="1"/>
        </w:rPr>
        <w:t xml:space="preserve"> </w:t>
      </w:r>
      <w:r>
        <w:t>эпохи</w:t>
      </w:r>
      <w:r>
        <w:rPr>
          <w:spacing w:val="-1"/>
        </w:rPr>
        <w:t xml:space="preserve"> </w:t>
      </w:r>
      <w:r>
        <w:t>как</w:t>
      </w:r>
      <w:r>
        <w:rPr>
          <w:spacing w:val="-3"/>
        </w:rPr>
        <w:t xml:space="preserve"> </w:t>
      </w:r>
      <w:r>
        <w:t>последовательности</w:t>
      </w:r>
      <w:r>
        <w:rPr>
          <w:spacing w:val="-2"/>
        </w:rPr>
        <w:t xml:space="preserve"> </w:t>
      </w:r>
      <w:r>
        <w:t>изменений</w:t>
      </w:r>
      <w:r>
        <w:rPr>
          <w:spacing w:val="-3"/>
        </w:rPr>
        <w:t xml:space="preserve"> </w:t>
      </w:r>
      <w:r>
        <w:t>представления о</w:t>
      </w:r>
      <w:r>
        <w:rPr>
          <w:spacing w:val="-1"/>
        </w:rPr>
        <w:t xml:space="preserve"> </w:t>
      </w:r>
      <w:r>
        <w:t>человеке;</w:t>
      </w:r>
    </w:p>
    <w:p w:rsidR="0078009D" w:rsidRDefault="0078009D" w:rsidP="0078009D">
      <w:pPr>
        <w:pStyle w:val="a3"/>
        <w:spacing w:line="362" w:lineRule="auto"/>
        <w:ind w:right="853"/>
      </w:pPr>
      <w:r>
        <w:t>сравнивать</w:t>
      </w:r>
      <w:r>
        <w:rPr>
          <w:spacing w:val="1"/>
        </w:rPr>
        <w:t xml:space="preserve"> </w:t>
      </w:r>
      <w:r>
        <w:t>содержание</w:t>
      </w:r>
      <w:r>
        <w:rPr>
          <w:spacing w:val="1"/>
        </w:rPr>
        <w:t xml:space="preserve"> </w:t>
      </w:r>
      <w:r>
        <w:t>портретного</w:t>
      </w:r>
      <w:r>
        <w:rPr>
          <w:spacing w:val="1"/>
        </w:rPr>
        <w:t xml:space="preserve"> </w:t>
      </w:r>
      <w:r>
        <w:t>образа</w:t>
      </w:r>
      <w:r>
        <w:rPr>
          <w:spacing w:val="1"/>
        </w:rPr>
        <w:t xml:space="preserve"> </w:t>
      </w:r>
      <w:r>
        <w:t>в</w:t>
      </w:r>
      <w:r>
        <w:rPr>
          <w:spacing w:val="1"/>
        </w:rPr>
        <w:t xml:space="preserve"> </w:t>
      </w:r>
      <w:r>
        <w:t>искусстве</w:t>
      </w:r>
      <w:r>
        <w:rPr>
          <w:spacing w:val="1"/>
        </w:rPr>
        <w:t xml:space="preserve"> </w:t>
      </w:r>
      <w:r>
        <w:t>Древнего</w:t>
      </w:r>
      <w:r>
        <w:rPr>
          <w:spacing w:val="1"/>
        </w:rPr>
        <w:t xml:space="preserve"> </w:t>
      </w:r>
      <w:r>
        <w:t>Рима,</w:t>
      </w:r>
      <w:r>
        <w:rPr>
          <w:spacing w:val="1"/>
        </w:rPr>
        <w:t xml:space="preserve"> </w:t>
      </w:r>
      <w:r>
        <w:t>эпохи</w:t>
      </w:r>
      <w:r>
        <w:rPr>
          <w:spacing w:val="1"/>
        </w:rPr>
        <w:t xml:space="preserve"> </w:t>
      </w:r>
      <w:r>
        <w:t>Возрождения</w:t>
      </w:r>
      <w:r>
        <w:rPr>
          <w:spacing w:val="-1"/>
        </w:rPr>
        <w:t xml:space="preserve"> </w:t>
      </w:r>
      <w:r>
        <w:t>и Нового времени;</w:t>
      </w:r>
    </w:p>
    <w:p w:rsidR="0078009D" w:rsidRDefault="0078009D" w:rsidP="0078009D">
      <w:pPr>
        <w:pStyle w:val="a3"/>
        <w:spacing w:line="360" w:lineRule="auto"/>
        <w:ind w:right="854"/>
      </w:pPr>
      <w:r>
        <w:t>понимать, что в художественном портрете присутствует также выражение идеалов</w:t>
      </w:r>
      <w:r>
        <w:rPr>
          <w:spacing w:val="1"/>
        </w:rPr>
        <w:t xml:space="preserve"> </w:t>
      </w:r>
      <w:r>
        <w:t>эпохи</w:t>
      </w:r>
      <w:r>
        <w:rPr>
          <w:spacing w:val="-3"/>
        </w:rPr>
        <w:t xml:space="preserve"> </w:t>
      </w:r>
      <w:r>
        <w:t>и авторская позиция</w:t>
      </w:r>
      <w:r>
        <w:rPr>
          <w:spacing w:val="-3"/>
        </w:rPr>
        <w:t xml:space="preserve"> </w:t>
      </w:r>
      <w:r>
        <w:t>художника;</w:t>
      </w:r>
    </w:p>
    <w:p w:rsidR="0078009D" w:rsidRDefault="0078009D" w:rsidP="0078009D">
      <w:pPr>
        <w:pStyle w:val="a3"/>
        <w:spacing w:line="360" w:lineRule="auto"/>
        <w:ind w:right="848"/>
      </w:pPr>
      <w:r>
        <w:t>узнавать</w:t>
      </w:r>
      <w:r>
        <w:rPr>
          <w:spacing w:val="1"/>
        </w:rPr>
        <w:t xml:space="preserve"> </w:t>
      </w:r>
      <w:r>
        <w:t>произведения</w:t>
      </w:r>
      <w:r>
        <w:rPr>
          <w:spacing w:val="1"/>
        </w:rPr>
        <w:t xml:space="preserve"> </w:t>
      </w:r>
      <w:r>
        <w:t>и</w:t>
      </w:r>
      <w:r>
        <w:rPr>
          <w:spacing w:val="1"/>
        </w:rPr>
        <w:t xml:space="preserve"> </w:t>
      </w:r>
      <w:r>
        <w:t>называть</w:t>
      </w:r>
      <w:r>
        <w:rPr>
          <w:spacing w:val="1"/>
        </w:rPr>
        <w:t xml:space="preserve"> </w:t>
      </w:r>
      <w:r>
        <w:t>имена</w:t>
      </w:r>
      <w:r>
        <w:rPr>
          <w:spacing w:val="1"/>
        </w:rPr>
        <w:t xml:space="preserve"> </w:t>
      </w:r>
      <w:r>
        <w:t>нескольких</w:t>
      </w:r>
      <w:r>
        <w:rPr>
          <w:spacing w:val="1"/>
        </w:rPr>
        <w:t xml:space="preserve"> </w:t>
      </w:r>
      <w:r>
        <w:t>великих</w:t>
      </w:r>
      <w:r>
        <w:rPr>
          <w:spacing w:val="1"/>
        </w:rPr>
        <w:t xml:space="preserve"> </w:t>
      </w:r>
      <w:r>
        <w:t>портретистов</w:t>
      </w:r>
      <w:r>
        <w:rPr>
          <w:spacing w:val="-57"/>
        </w:rPr>
        <w:t xml:space="preserve"> </w:t>
      </w:r>
      <w:r>
        <w:t xml:space="preserve">европейского  </w:t>
      </w:r>
      <w:r>
        <w:rPr>
          <w:spacing w:val="1"/>
        </w:rPr>
        <w:t xml:space="preserve"> </w:t>
      </w:r>
      <w:r>
        <w:t>искусства    (Леонардо да Винчи,    Рафаэль,    Микеланджело,    Рембрандт</w:t>
      </w:r>
      <w:r>
        <w:rPr>
          <w:spacing w:val="-57"/>
        </w:rPr>
        <w:t xml:space="preserve"> </w:t>
      </w:r>
      <w:r>
        <w:t>и</w:t>
      </w:r>
      <w:r>
        <w:rPr>
          <w:spacing w:val="-1"/>
        </w:rPr>
        <w:t xml:space="preserve"> </w:t>
      </w:r>
      <w:r>
        <w:t>других</w:t>
      </w:r>
      <w:r>
        <w:rPr>
          <w:spacing w:val="2"/>
        </w:rPr>
        <w:t xml:space="preserve"> </w:t>
      </w:r>
      <w:r>
        <w:t>портретистов);</w:t>
      </w:r>
    </w:p>
    <w:p w:rsidR="0078009D" w:rsidRDefault="0078009D" w:rsidP="0078009D">
      <w:pPr>
        <w:pStyle w:val="a3"/>
        <w:spacing w:line="360" w:lineRule="auto"/>
        <w:ind w:right="843"/>
      </w:pPr>
      <w:r>
        <w:t>уметь</w:t>
      </w:r>
      <w:r>
        <w:rPr>
          <w:spacing w:val="1"/>
        </w:rPr>
        <w:t xml:space="preserve"> </w:t>
      </w:r>
      <w:r>
        <w:t>рассказывать</w:t>
      </w:r>
      <w:r>
        <w:rPr>
          <w:spacing w:val="1"/>
        </w:rPr>
        <w:t xml:space="preserve"> </w:t>
      </w:r>
      <w:r>
        <w:t>историю</w:t>
      </w:r>
      <w:r>
        <w:rPr>
          <w:spacing w:val="1"/>
        </w:rPr>
        <w:t xml:space="preserve"> </w:t>
      </w:r>
      <w:r>
        <w:t>портрета</w:t>
      </w:r>
      <w:r>
        <w:rPr>
          <w:spacing w:val="1"/>
        </w:rPr>
        <w:t xml:space="preserve"> </w:t>
      </w:r>
      <w:r>
        <w:t>в</w:t>
      </w:r>
      <w:r>
        <w:rPr>
          <w:spacing w:val="1"/>
        </w:rPr>
        <w:t xml:space="preserve"> </w:t>
      </w:r>
      <w:r>
        <w:t>русском</w:t>
      </w:r>
      <w:r>
        <w:rPr>
          <w:spacing w:val="1"/>
        </w:rPr>
        <w:t xml:space="preserve"> </w:t>
      </w:r>
      <w:r>
        <w:t>изобразительном</w:t>
      </w:r>
      <w:r>
        <w:rPr>
          <w:spacing w:val="1"/>
        </w:rPr>
        <w:t xml:space="preserve"> </w:t>
      </w:r>
      <w:r>
        <w:t>искусстве,</w:t>
      </w:r>
      <w:r>
        <w:rPr>
          <w:spacing w:val="1"/>
        </w:rPr>
        <w:t xml:space="preserve"> </w:t>
      </w:r>
      <w:r>
        <w:t>называть</w:t>
      </w:r>
      <w:r>
        <w:rPr>
          <w:spacing w:val="1"/>
        </w:rPr>
        <w:t xml:space="preserve"> </w:t>
      </w:r>
      <w:r>
        <w:t>имена</w:t>
      </w:r>
      <w:r>
        <w:rPr>
          <w:spacing w:val="1"/>
        </w:rPr>
        <w:t xml:space="preserve"> </w:t>
      </w:r>
      <w:r>
        <w:t>великих</w:t>
      </w:r>
      <w:r>
        <w:rPr>
          <w:spacing w:val="60"/>
        </w:rPr>
        <w:t xml:space="preserve"> </w:t>
      </w:r>
      <w:r>
        <w:t>художников-портретистов</w:t>
      </w:r>
      <w:r>
        <w:rPr>
          <w:spacing w:val="60"/>
        </w:rPr>
        <w:t xml:space="preserve"> </w:t>
      </w:r>
      <w:r>
        <w:t>(В. Боровиковский,</w:t>
      </w:r>
      <w:r>
        <w:rPr>
          <w:spacing w:val="60"/>
        </w:rPr>
        <w:t xml:space="preserve"> </w:t>
      </w:r>
      <w:r>
        <w:t>А. Венецианов,</w:t>
      </w:r>
      <w:r>
        <w:rPr>
          <w:spacing w:val="1"/>
        </w:rPr>
        <w:t xml:space="preserve"> </w:t>
      </w:r>
      <w:r>
        <w:t>О. Кипренский, В. Тропинин, К. Брюллов, И. Крамской, И. Репин, В. Суриков, В. Серов и</w:t>
      </w:r>
      <w:r>
        <w:rPr>
          <w:spacing w:val="1"/>
        </w:rPr>
        <w:t xml:space="preserve"> </w:t>
      </w:r>
      <w:r>
        <w:t>другие</w:t>
      </w:r>
      <w:r>
        <w:rPr>
          <w:spacing w:val="-2"/>
        </w:rPr>
        <w:t xml:space="preserve"> </w:t>
      </w:r>
      <w:r>
        <w:t>авторы);</w:t>
      </w:r>
    </w:p>
    <w:p w:rsidR="0078009D" w:rsidRDefault="0078009D" w:rsidP="0078009D">
      <w:pPr>
        <w:pStyle w:val="a3"/>
        <w:spacing w:line="360" w:lineRule="auto"/>
        <w:ind w:right="858"/>
      </w:pPr>
      <w:r>
        <w:t>знать и претворять в рисунке основные позиции конструкции головы человека,</w:t>
      </w:r>
      <w:r>
        <w:rPr>
          <w:spacing w:val="1"/>
        </w:rPr>
        <w:t xml:space="preserve"> </w:t>
      </w:r>
      <w:r>
        <w:t>пропорции</w:t>
      </w:r>
      <w:r>
        <w:rPr>
          <w:spacing w:val="-1"/>
        </w:rPr>
        <w:t xml:space="preserve"> </w:t>
      </w:r>
      <w:r>
        <w:t>лица, соотношение</w:t>
      </w:r>
      <w:r>
        <w:rPr>
          <w:spacing w:val="-2"/>
        </w:rPr>
        <w:t xml:space="preserve"> </w:t>
      </w:r>
      <w:r>
        <w:t>лицевой</w:t>
      </w:r>
      <w:r>
        <w:rPr>
          <w:spacing w:val="-2"/>
        </w:rPr>
        <w:t xml:space="preserve"> </w:t>
      </w:r>
      <w:r>
        <w:t>и</w:t>
      </w:r>
      <w:r>
        <w:rPr>
          <w:spacing w:val="-1"/>
        </w:rPr>
        <w:t xml:space="preserve"> </w:t>
      </w:r>
      <w:r>
        <w:t>черепной частей</w:t>
      </w:r>
      <w:r>
        <w:rPr>
          <w:spacing w:val="-1"/>
        </w:rPr>
        <w:t xml:space="preserve"> </w:t>
      </w:r>
      <w:r>
        <w:t>головы;</w:t>
      </w:r>
    </w:p>
    <w:p w:rsidR="0078009D" w:rsidRDefault="0078009D" w:rsidP="0078009D">
      <w:pPr>
        <w:pStyle w:val="a3"/>
        <w:spacing w:line="360" w:lineRule="auto"/>
        <w:ind w:right="847"/>
      </w:pPr>
      <w:r>
        <w:t>иметь</w:t>
      </w:r>
      <w:r>
        <w:rPr>
          <w:spacing w:val="1"/>
        </w:rPr>
        <w:t xml:space="preserve"> </w:t>
      </w:r>
      <w:r>
        <w:t>представление</w:t>
      </w:r>
      <w:r>
        <w:rPr>
          <w:spacing w:val="1"/>
        </w:rPr>
        <w:t xml:space="preserve"> </w:t>
      </w:r>
      <w:r>
        <w:t>о</w:t>
      </w:r>
      <w:r>
        <w:rPr>
          <w:spacing w:val="1"/>
        </w:rPr>
        <w:t xml:space="preserve"> </w:t>
      </w:r>
      <w:r>
        <w:t>способах</w:t>
      </w:r>
      <w:r>
        <w:rPr>
          <w:spacing w:val="1"/>
        </w:rPr>
        <w:t xml:space="preserve"> </w:t>
      </w:r>
      <w:r>
        <w:t>объѐмного</w:t>
      </w:r>
      <w:r>
        <w:rPr>
          <w:spacing w:val="1"/>
        </w:rPr>
        <w:t xml:space="preserve"> </w:t>
      </w:r>
      <w:r>
        <w:t>изображения</w:t>
      </w:r>
      <w:r>
        <w:rPr>
          <w:spacing w:val="1"/>
        </w:rPr>
        <w:t xml:space="preserve"> </w:t>
      </w:r>
      <w:r>
        <w:t>головы</w:t>
      </w:r>
      <w:r>
        <w:rPr>
          <w:spacing w:val="1"/>
        </w:rPr>
        <w:t xml:space="preserve"> </w:t>
      </w:r>
      <w:r>
        <w:t>человека,</w:t>
      </w:r>
      <w:r>
        <w:rPr>
          <w:spacing w:val="1"/>
        </w:rPr>
        <w:t xml:space="preserve"> </w:t>
      </w:r>
      <w:r>
        <w:t>создавать</w:t>
      </w:r>
      <w:r>
        <w:rPr>
          <w:spacing w:val="103"/>
        </w:rPr>
        <w:t xml:space="preserve"> </w:t>
      </w:r>
      <w:r>
        <w:t xml:space="preserve">зарисовки  </w:t>
      </w:r>
      <w:r>
        <w:rPr>
          <w:spacing w:val="39"/>
        </w:rPr>
        <w:t xml:space="preserve"> </w:t>
      </w:r>
      <w:r>
        <w:t xml:space="preserve">объѐмной  </w:t>
      </w:r>
      <w:r>
        <w:rPr>
          <w:spacing w:val="42"/>
        </w:rPr>
        <w:t xml:space="preserve"> </w:t>
      </w:r>
      <w:r>
        <w:t xml:space="preserve">конструкции  </w:t>
      </w:r>
      <w:r>
        <w:rPr>
          <w:spacing w:val="40"/>
        </w:rPr>
        <w:t xml:space="preserve"> </w:t>
      </w:r>
      <w:r>
        <w:t xml:space="preserve">головы,  </w:t>
      </w:r>
      <w:r>
        <w:rPr>
          <w:spacing w:val="41"/>
        </w:rPr>
        <w:t xml:space="preserve"> </w:t>
      </w:r>
      <w:r>
        <w:t xml:space="preserve">понимать  </w:t>
      </w:r>
      <w:r>
        <w:rPr>
          <w:spacing w:val="42"/>
        </w:rPr>
        <w:t xml:space="preserve"> </w:t>
      </w:r>
      <w:r>
        <w:t xml:space="preserve">термин  </w:t>
      </w:r>
      <w:r>
        <w:rPr>
          <w:spacing w:val="42"/>
        </w:rPr>
        <w:t xml:space="preserve"> </w:t>
      </w:r>
      <w:r>
        <w:t>«ракурс»</w:t>
      </w:r>
      <w:r>
        <w:rPr>
          <w:spacing w:val="-58"/>
        </w:rPr>
        <w:t xml:space="preserve"> </w:t>
      </w:r>
      <w:r>
        <w:t>и</w:t>
      </w:r>
      <w:r>
        <w:rPr>
          <w:spacing w:val="-1"/>
        </w:rPr>
        <w:t xml:space="preserve"> </w:t>
      </w:r>
      <w:r>
        <w:t>определять его</w:t>
      </w:r>
      <w:r>
        <w:rPr>
          <w:spacing w:val="-1"/>
        </w:rPr>
        <w:t xml:space="preserve"> </w:t>
      </w:r>
      <w:r>
        <w:t>на</w:t>
      </w:r>
      <w:r>
        <w:rPr>
          <w:spacing w:val="-1"/>
        </w:rPr>
        <w:t xml:space="preserve"> </w:t>
      </w:r>
      <w:r>
        <w:t>практике;</w:t>
      </w:r>
    </w:p>
    <w:p w:rsidR="0078009D" w:rsidRDefault="0078009D" w:rsidP="0078009D">
      <w:pPr>
        <w:pStyle w:val="a3"/>
        <w:spacing w:line="362" w:lineRule="auto"/>
        <w:ind w:right="854"/>
      </w:pPr>
      <w:r>
        <w:t xml:space="preserve">иметь  </w:t>
      </w:r>
      <w:r>
        <w:rPr>
          <w:spacing w:val="51"/>
        </w:rPr>
        <w:t xml:space="preserve"> </w:t>
      </w:r>
      <w:r>
        <w:t xml:space="preserve">представление   </w:t>
      </w:r>
      <w:r>
        <w:rPr>
          <w:spacing w:val="47"/>
        </w:rPr>
        <w:t xml:space="preserve"> </w:t>
      </w:r>
      <w:r>
        <w:t xml:space="preserve">о   </w:t>
      </w:r>
      <w:r>
        <w:rPr>
          <w:spacing w:val="49"/>
        </w:rPr>
        <w:t xml:space="preserve"> </w:t>
      </w:r>
      <w:r>
        <w:t xml:space="preserve">скульптурном   </w:t>
      </w:r>
      <w:r>
        <w:rPr>
          <w:spacing w:val="51"/>
        </w:rPr>
        <w:t xml:space="preserve"> </w:t>
      </w:r>
      <w:r>
        <w:t xml:space="preserve">портрете   </w:t>
      </w:r>
      <w:r>
        <w:rPr>
          <w:spacing w:val="48"/>
        </w:rPr>
        <w:t xml:space="preserve"> </w:t>
      </w:r>
      <w:r>
        <w:t xml:space="preserve">в   </w:t>
      </w:r>
      <w:r>
        <w:rPr>
          <w:spacing w:val="49"/>
        </w:rPr>
        <w:t xml:space="preserve"> </w:t>
      </w:r>
      <w:r>
        <w:t xml:space="preserve">истории   </w:t>
      </w:r>
      <w:r>
        <w:rPr>
          <w:spacing w:val="48"/>
        </w:rPr>
        <w:t xml:space="preserve"> </w:t>
      </w:r>
      <w:r>
        <w:t>искусства,</w:t>
      </w:r>
      <w:r>
        <w:rPr>
          <w:spacing w:val="-58"/>
        </w:rPr>
        <w:t xml:space="preserve"> </w:t>
      </w:r>
      <w:r>
        <w:t>о</w:t>
      </w:r>
      <w:r>
        <w:rPr>
          <w:spacing w:val="-1"/>
        </w:rPr>
        <w:t xml:space="preserve"> </w:t>
      </w:r>
      <w:r>
        <w:t>выражении</w:t>
      </w:r>
      <w:r>
        <w:rPr>
          <w:spacing w:val="-1"/>
        </w:rPr>
        <w:t xml:space="preserve"> </w:t>
      </w:r>
      <w:r>
        <w:t>характера</w:t>
      </w:r>
      <w:r>
        <w:rPr>
          <w:spacing w:val="-1"/>
        </w:rPr>
        <w:t xml:space="preserve"> </w:t>
      </w:r>
      <w:r>
        <w:t>человека</w:t>
      </w:r>
      <w:r>
        <w:rPr>
          <w:spacing w:val="-2"/>
        </w:rPr>
        <w:t xml:space="preserve"> </w:t>
      </w:r>
      <w:r>
        <w:t>и образа</w:t>
      </w:r>
      <w:r>
        <w:rPr>
          <w:spacing w:val="-2"/>
        </w:rPr>
        <w:t xml:space="preserve"> </w:t>
      </w:r>
      <w:r>
        <w:t>эпохи в</w:t>
      </w:r>
      <w:r>
        <w:rPr>
          <w:spacing w:val="-2"/>
        </w:rPr>
        <w:t xml:space="preserve"> </w:t>
      </w:r>
      <w:r>
        <w:t>скульптурном</w:t>
      </w:r>
      <w:r>
        <w:rPr>
          <w:spacing w:val="-1"/>
        </w:rPr>
        <w:t xml:space="preserve"> </w:t>
      </w:r>
      <w:r>
        <w:t>портрете;</w:t>
      </w:r>
    </w:p>
    <w:p w:rsidR="0078009D" w:rsidRDefault="0078009D" w:rsidP="0078009D">
      <w:pPr>
        <w:pStyle w:val="a3"/>
        <w:spacing w:line="271" w:lineRule="exact"/>
        <w:ind w:left="870" w:firstLine="0"/>
      </w:pPr>
      <w:r>
        <w:t>иметь</w:t>
      </w:r>
      <w:r>
        <w:rPr>
          <w:spacing w:val="-3"/>
        </w:rPr>
        <w:t xml:space="preserve"> </w:t>
      </w:r>
      <w:r>
        <w:t>начальный</w:t>
      </w:r>
      <w:r>
        <w:rPr>
          <w:spacing w:val="-3"/>
        </w:rPr>
        <w:t xml:space="preserve"> </w:t>
      </w:r>
      <w:r>
        <w:t>опыт</w:t>
      </w:r>
      <w:r>
        <w:rPr>
          <w:spacing w:val="-5"/>
        </w:rPr>
        <w:t xml:space="preserve"> </w:t>
      </w:r>
      <w:r>
        <w:t>лепки</w:t>
      </w:r>
      <w:r>
        <w:rPr>
          <w:spacing w:val="-3"/>
        </w:rPr>
        <w:t xml:space="preserve"> </w:t>
      </w:r>
      <w:r>
        <w:t>головы</w:t>
      </w:r>
      <w:r>
        <w:rPr>
          <w:spacing w:val="-4"/>
        </w:rPr>
        <w:t xml:space="preserve"> </w:t>
      </w:r>
      <w:r>
        <w:t>человека;</w:t>
      </w:r>
    </w:p>
    <w:p w:rsidR="0078009D" w:rsidRDefault="0078009D" w:rsidP="0078009D">
      <w:pPr>
        <w:pStyle w:val="a3"/>
        <w:spacing w:before="135" w:line="360" w:lineRule="auto"/>
        <w:ind w:right="856"/>
      </w:pPr>
      <w:r>
        <w:t>приобретать</w:t>
      </w:r>
      <w:r>
        <w:rPr>
          <w:spacing w:val="1"/>
        </w:rPr>
        <w:t xml:space="preserve"> </w:t>
      </w:r>
      <w:r>
        <w:t>опыт</w:t>
      </w:r>
      <w:r>
        <w:rPr>
          <w:spacing w:val="1"/>
        </w:rPr>
        <w:t xml:space="preserve"> </w:t>
      </w:r>
      <w:r>
        <w:t>графического</w:t>
      </w:r>
      <w:r>
        <w:rPr>
          <w:spacing w:val="1"/>
        </w:rPr>
        <w:t xml:space="preserve"> </w:t>
      </w:r>
      <w:r>
        <w:t>портретного</w:t>
      </w:r>
      <w:r>
        <w:rPr>
          <w:spacing w:val="1"/>
        </w:rPr>
        <w:t xml:space="preserve"> </w:t>
      </w:r>
      <w:r>
        <w:t>изображения</w:t>
      </w:r>
      <w:r>
        <w:rPr>
          <w:spacing w:val="1"/>
        </w:rPr>
        <w:t xml:space="preserve"> </w:t>
      </w:r>
      <w:r>
        <w:t>как</w:t>
      </w:r>
      <w:r>
        <w:rPr>
          <w:spacing w:val="1"/>
        </w:rPr>
        <w:t xml:space="preserve"> </w:t>
      </w:r>
      <w:r>
        <w:t>нового</w:t>
      </w:r>
      <w:r>
        <w:rPr>
          <w:spacing w:val="1"/>
        </w:rPr>
        <w:t xml:space="preserve"> </w:t>
      </w:r>
      <w:r>
        <w:t>для</w:t>
      </w:r>
      <w:r>
        <w:rPr>
          <w:spacing w:val="1"/>
        </w:rPr>
        <w:t xml:space="preserve"> </w:t>
      </w:r>
      <w:r>
        <w:t>себя</w:t>
      </w:r>
      <w:r>
        <w:rPr>
          <w:spacing w:val="1"/>
        </w:rPr>
        <w:t xml:space="preserve"> </w:t>
      </w:r>
      <w:r>
        <w:t>видения</w:t>
      </w:r>
      <w:r>
        <w:rPr>
          <w:spacing w:val="-1"/>
        </w:rPr>
        <w:t xml:space="preserve"> </w:t>
      </w:r>
      <w:r>
        <w:t>индивидуальности человека;</w:t>
      </w:r>
    </w:p>
    <w:p w:rsidR="0078009D" w:rsidRDefault="0078009D" w:rsidP="0078009D">
      <w:pPr>
        <w:pStyle w:val="a3"/>
        <w:spacing w:line="360" w:lineRule="auto"/>
        <w:ind w:right="850"/>
      </w:pPr>
      <w:r>
        <w:t xml:space="preserve">иметь  </w:t>
      </w:r>
      <w:r>
        <w:rPr>
          <w:spacing w:val="29"/>
        </w:rPr>
        <w:t xml:space="preserve"> </w:t>
      </w:r>
      <w:r>
        <w:t xml:space="preserve">представление   </w:t>
      </w:r>
      <w:r>
        <w:rPr>
          <w:spacing w:val="26"/>
        </w:rPr>
        <w:t xml:space="preserve"> </w:t>
      </w:r>
      <w:r>
        <w:t xml:space="preserve">о   </w:t>
      </w:r>
      <w:r>
        <w:rPr>
          <w:spacing w:val="27"/>
        </w:rPr>
        <w:t xml:space="preserve"> </w:t>
      </w:r>
      <w:r>
        <w:t xml:space="preserve">графических   </w:t>
      </w:r>
      <w:r>
        <w:rPr>
          <w:spacing w:val="26"/>
        </w:rPr>
        <w:t xml:space="preserve"> </w:t>
      </w:r>
      <w:r>
        <w:t xml:space="preserve">портретах   </w:t>
      </w:r>
      <w:r>
        <w:rPr>
          <w:spacing w:val="30"/>
        </w:rPr>
        <w:t xml:space="preserve"> </w:t>
      </w:r>
      <w:r>
        <w:t xml:space="preserve">мастеров   </w:t>
      </w:r>
      <w:r>
        <w:rPr>
          <w:spacing w:val="27"/>
        </w:rPr>
        <w:t xml:space="preserve"> </w:t>
      </w:r>
      <w:r>
        <w:t xml:space="preserve">разных   </w:t>
      </w:r>
      <w:r>
        <w:rPr>
          <w:spacing w:val="26"/>
        </w:rPr>
        <w:t xml:space="preserve"> </w:t>
      </w:r>
      <w:r>
        <w:t>эпох,</w:t>
      </w:r>
      <w:r>
        <w:rPr>
          <w:spacing w:val="-58"/>
        </w:rPr>
        <w:t xml:space="preserve"> </w:t>
      </w:r>
      <w:r>
        <w:t>о</w:t>
      </w:r>
      <w:r>
        <w:rPr>
          <w:spacing w:val="-1"/>
        </w:rPr>
        <w:t xml:space="preserve"> </w:t>
      </w:r>
      <w:r>
        <w:t>разнообразии</w:t>
      </w:r>
      <w:r>
        <w:rPr>
          <w:spacing w:val="-1"/>
        </w:rPr>
        <w:t xml:space="preserve"> </w:t>
      </w:r>
      <w:r>
        <w:t>графических</w:t>
      </w:r>
      <w:r>
        <w:rPr>
          <w:spacing w:val="2"/>
        </w:rPr>
        <w:t xml:space="preserve"> </w:t>
      </w:r>
      <w:r>
        <w:t>средств</w:t>
      </w:r>
      <w:r>
        <w:rPr>
          <w:spacing w:val="-2"/>
        </w:rPr>
        <w:t xml:space="preserve"> </w:t>
      </w:r>
      <w:r>
        <w:t>в</w:t>
      </w:r>
      <w:r>
        <w:rPr>
          <w:spacing w:val="-2"/>
        </w:rPr>
        <w:t xml:space="preserve"> </w:t>
      </w:r>
      <w:r>
        <w:t>изображении образа</w:t>
      </w:r>
      <w:r>
        <w:rPr>
          <w:spacing w:val="-2"/>
        </w:rPr>
        <w:t xml:space="preserve"> </w:t>
      </w:r>
      <w:r>
        <w:t>человека;</w:t>
      </w:r>
    </w:p>
    <w:p w:rsidR="0078009D" w:rsidRDefault="0078009D" w:rsidP="0078009D">
      <w:pPr>
        <w:pStyle w:val="a3"/>
        <w:spacing w:line="360" w:lineRule="auto"/>
        <w:ind w:right="854"/>
      </w:pPr>
      <w:r>
        <w:t xml:space="preserve">уметь   </w:t>
      </w:r>
      <w:r>
        <w:rPr>
          <w:spacing w:val="1"/>
        </w:rPr>
        <w:t xml:space="preserve"> </w:t>
      </w:r>
      <w:r>
        <w:t xml:space="preserve">характеризовать   </w:t>
      </w:r>
      <w:r>
        <w:rPr>
          <w:spacing w:val="1"/>
        </w:rPr>
        <w:t xml:space="preserve"> </w:t>
      </w:r>
      <w:r>
        <w:t xml:space="preserve">роль   </w:t>
      </w:r>
      <w:r>
        <w:rPr>
          <w:spacing w:val="1"/>
        </w:rPr>
        <w:t xml:space="preserve"> </w:t>
      </w:r>
      <w:r>
        <w:t>освещения     как     выразительного     средства</w:t>
      </w:r>
      <w:r>
        <w:rPr>
          <w:spacing w:val="1"/>
        </w:rPr>
        <w:t xml:space="preserve"> </w:t>
      </w:r>
      <w:r>
        <w:t>при</w:t>
      </w:r>
      <w:r>
        <w:rPr>
          <w:spacing w:val="-1"/>
        </w:rPr>
        <w:t xml:space="preserve"> </w:t>
      </w:r>
      <w:r>
        <w:t>создании</w:t>
      </w:r>
      <w:r>
        <w:rPr>
          <w:spacing w:val="-2"/>
        </w:rPr>
        <w:t xml:space="preserve"> </w:t>
      </w:r>
      <w:r>
        <w:t>художественного образа;</w:t>
      </w:r>
    </w:p>
    <w:p w:rsidR="0078009D" w:rsidRDefault="0078009D" w:rsidP="0078009D">
      <w:pPr>
        <w:pStyle w:val="a3"/>
        <w:spacing w:line="360" w:lineRule="auto"/>
        <w:ind w:right="853"/>
      </w:pPr>
      <w:r>
        <w:t>иметь</w:t>
      </w:r>
      <w:r>
        <w:rPr>
          <w:spacing w:val="1"/>
        </w:rPr>
        <w:t xml:space="preserve"> </w:t>
      </w:r>
      <w:r>
        <w:t>опыт</w:t>
      </w:r>
      <w:r>
        <w:rPr>
          <w:spacing w:val="1"/>
        </w:rPr>
        <w:t xml:space="preserve"> </w:t>
      </w:r>
      <w:r>
        <w:t>создания</w:t>
      </w:r>
      <w:r>
        <w:rPr>
          <w:spacing w:val="1"/>
        </w:rPr>
        <w:t xml:space="preserve"> </w:t>
      </w:r>
      <w:r>
        <w:t>живописного</w:t>
      </w:r>
      <w:r>
        <w:rPr>
          <w:spacing w:val="1"/>
        </w:rPr>
        <w:t xml:space="preserve"> </w:t>
      </w:r>
      <w:r>
        <w:t>портрета,</w:t>
      </w:r>
      <w:r>
        <w:rPr>
          <w:spacing w:val="1"/>
        </w:rPr>
        <w:t xml:space="preserve"> </w:t>
      </w:r>
      <w:r>
        <w:t>понимать</w:t>
      </w:r>
      <w:r>
        <w:rPr>
          <w:spacing w:val="1"/>
        </w:rPr>
        <w:t xml:space="preserve"> </w:t>
      </w:r>
      <w:r>
        <w:t>роль</w:t>
      </w:r>
      <w:r>
        <w:rPr>
          <w:spacing w:val="1"/>
        </w:rPr>
        <w:t xml:space="preserve"> </w:t>
      </w:r>
      <w:r>
        <w:t>цвета</w:t>
      </w:r>
      <w:r>
        <w:rPr>
          <w:spacing w:val="1"/>
        </w:rPr>
        <w:t xml:space="preserve"> </w:t>
      </w:r>
      <w:r>
        <w:t>в</w:t>
      </w:r>
      <w:r>
        <w:rPr>
          <w:spacing w:val="1"/>
        </w:rPr>
        <w:t xml:space="preserve"> </w:t>
      </w:r>
      <w:r>
        <w:t>создании</w:t>
      </w:r>
      <w:r>
        <w:rPr>
          <w:spacing w:val="1"/>
        </w:rPr>
        <w:t xml:space="preserve"> </w:t>
      </w:r>
      <w:r>
        <w:t>портретного образа как</w:t>
      </w:r>
      <w:r>
        <w:rPr>
          <w:spacing w:val="1"/>
        </w:rPr>
        <w:t xml:space="preserve"> </w:t>
      </w:r>
      <w:r>
        <w:t>средства</w:t>
      </w:r>
      <w:r>
        <w:rPr>
          <w:spacing w:val="1"/>
        </w:rPr>
        <w:t xml:space="preserve"> </w:t>
      </w:r>
      <w:r>
        <w:t>выражения настроения, характера, индивидуальности</w:t>
      </w:r>
      <w:r>
        <w:rPr>
          <w:spacing w:val="1"/>
        </w:rPr>
        <w:t xml:space="preserve"> </w:t>
      </w:r>
      <w:r>
        <w:t>героя</w:t>
      </w:r>
      <w:r>
        <w:rPr>
          <w:spacing w:val="-1"/>
        </w:rPr>
        <w:t xml:space="preserve"> </w:t>
      </w:r>
      <w:r>
        <w:t>портрета;</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tabs>
          <w:tab w:val="left" w:pos="1687"/>
          <w:tab w:val="left" w:pos="3399"/>
          <w:tab w:val="left" w:pos="3735"/>
          <w:tab w:val="left" w:pos="4577"/>
          <w:tab w:val="left" w:pos="5706"/>
          <w:tab w:val="left" w:pos="6034"/>
          <w:tab w:val="left" w:pos="7259"/>
          <w:tab w:val="left" w:pos="7823"/>
          <w:tab w:val="left" w:pos="8222"/>
          <w:tab w:val="left" w:pos="8558"/>
        </w:tabs>
        <w:spacing w:before="90" w:line="362" w:lineRule="auto"/>
        <w:ind w:right="845"/>
        <w:jc w:val="left"/>
      </w:pPr>
      <w:r>
        <w:t>иметь</w:t>
      </w:r>
      <w:r>
        <w:tab/>
        <w:t>представление</w:t>
      </w:r>
      <w:r>
        <w:tab/>
        <w:t>о</w:t>
      </w:r>
      <w:r>
        <w:tab/>
        <w:t>жанре</w:t>
      </w:r>
      <w:r>
        <w:tab/>
        <w:t>портрета</w:t>
      </w:r>
      <w:r>
        <w:tab/>
        <w:t>в</w:t>
      </w:r>
      <w:r>
        <w:tab/>
        <w:t>искусстве</w:t>
      </w:r>
      <w:r>
        <w:tab/>
        <w:t>ХХ</w:t>
      </w:r>
      <w:r>
        <w:tab/>
        <w:t>в.</w:t>
      </w:r>
      <w:r>
        <w:tab/>
        <w:t>–</w:t>
      </w:r>
      <w:r>
        <w:tab/>
        <w:t>западном</w:t>
      </w:r>
      <w:r>
        <w:rPr>
          <w:spacing w:val="-57"/>
        </w:rPr>
        <w:t xml:space="preserve"> </w:t>
      </w:r>
      <w:r>
        <w:t>и</w:t>
      </w:r>
      <w:r>
        <w:rPr>
          <w:spacing w:val="-1"/>
        </w:rPr>
        <w:t xml:space="preserve"> </w:t>
      </w:r>
      <w:r>
        <w:t>отечественном.</w:t>
      </w:r>
    </w:p>
    <w:p w:rsidR="0078009D" w:rsidRDefault="0078009D" w:rsidP="006D0A57">
      <w:pPr>
        <w:pStyle w:val="a5"/>
        <w:numPr>
          <w:ilvl w:val="0"/>
          <w:numId w:val="36"/>
        </w:numPr>
        <w:tabs>
          <w:tab w:val="left" w:pos="1130"/>
        </w:tabs>
        <w:spacing w:line="271" w:lineRule="exact"/>
        <w:ind w:hanging="261"/>
        <w:rPr>
          <w:sz w:val="24"/>
        </w:rPr>
      </w:pPr>
      <w:r>
        <w:rPr>
          <w:sz w:val="24"/>
        </w:rPr>
        <w:t>Пейзаж:</w:t>
      </w:r>
    </w:p>
    <w:p w:rsidR="0078009D" w:rsidRDefault="0078009D" w:rsidP="0078009D">
      <w:pPr>
        <w:pStyle w:val="a3"/>
        <w:spacing w:before="140" w:line="360" w:lineRule="auto"/>
        <w:ind w:right="840"/>
        <w:jc w:val="left"/>
      </w:pPr>
      <w:r>
        <w:t>иметь</w:t>
      </w:r>
      <w:r>
        <w:rPr>
          <w:spacing w:val="38"/>
        </w:rPr>
        <w:t xml:space="preserve"> </w:t>
      </w:r>
      <w:r>
        <w:t>представление</w:t>
      </w:r>
      <w:r>
        <w:rPr>
          <w:spacing w:val="36"/>
        </w:rPr>
        <w:t xml:space="preserve"> </w:t>
      </w:r>
      <w:r>
        <w:t>и</w:t>
      </w:r>
      <w:r>
        <w:rPr>
          <w:spacing w:val="40"/>
        </w:rPr>
        <w:t xml:space="preserve"> </w:t>
      </w:r>
      <w:r>
        <w:t>уметь</w:t>
      </w:r>
      <w:r>
        <w:rPr>
          <w:spacing w:val="38"/>
        </w:rPr>
        <w:t xml:space="preserve"> </w:t>
      </w:r>
      <w:r>
        <w:t>сравнивать</w:t>
      </w:r>
      <w:r>
        <w:rPr>
          <w:spacing w:val="38"/>
        </w:rPr>
        <w:t xml:space="preserve"> </w:t>
      </w:r>
      <w:r>
        <w:t>изображение</w:t>
      </w:r>
      <w:r>
        <w:rPr>
          <w:spacing w:val="36"/>
        </w:rPr>
        <w:t xml:space="preserve"> </w:t>
      </w:r>
      <w:r>
        <w:t>пространства</w:t>
      </w:r>
      <w:r>
        <w:rPr>
          <w:spacing w:val="36"/>
        </w:rPr>
        <w:t xml:space="preserve"> </w:t>
      </w:r>
      <w:r>
        <w:t>в</w:t>
      </w:r>
      <w:r>
        <w:rPr>
          <w:spacing w:val="37"/>
        </w:rPr>
        <w:t xml:space="preserve"> </w:t>
      </w:r>
      <w:r>
        <w:t>эпоху</w:t>
      </w:r>
      <w:r>
        <w:rPr>
          <w:spacing w:val="-57"/>
        </w:rPr>
        <w:t xml:space="preserve"> </w:t>
      </w:r>
      <w:r>
        <w:t>Древнего</w:t>
      </w:r>
      <w:r>
        <w:rPr>
          <w:spacing w:val="-2"/>
        </w:rPr>
        <w:t xml:space="preserve"> </w:t>
      </w:r>
      <w:r>
        <w:t>мира, в</w:t>
      </w:r>
      <w:r>
        <w:rPr>
          <w:spacing w:val="-1"/>
        </w:rPr>
        <w:t xml:space="preserve"> </w:t>
      </w:r>
      <w:r>
        <w:t>Средневековом</w:t>
      </w:r>
      <w:r>
        <w:rPr>
          <w:spacing w:val="-3"/>
        </w:rPr>
        <w:t xml:space="preserve"> </w:t>
      </w:r>
      <w:r>
        <w:t>искусстве</w:t>
      </w:r>
      <w:r>
        <w:rPr>
          <w:spacing w:val="-1"/>
        </w:rPr>
        <w:t xml:space="preserve"> </w:t>
      </w:r>
      <w:r>
        <w:t>и в</w:t>
      </w:r>
      <w:r>
        <w:rPr>
          <w:spacing w:val="-2"/>
        </w:rPr>
        <w:t xml:space="preserve"> </w:t>
      </w:r>
      <w:r>
        <w:t>эпоху</w:t>
      </w:r>
      <w:r>
        <w:rPr>
          <w:spacing w:val="-6"/>
        </w:rPr>
        <w:t xml:space="preserve"> </w:t>
      </w:r>
      <w:r>
        <w:t>Возрождения;</w:t>
      </w:r>
    </w:p>
    <w:p w:rsidR="0078009D" w:rsidRDefault="0078009D" w:rsidP="0078009D">
      <w:pPr>
        <w:pStyle w:val="a3"/>
        <w:tabs>
          <w:tab w:val="left" w:pos="1696"/>
          <w:tab w:val="left" w:pos="2804"/>
          <w:tab w:val="left" w:pos="4262"/>
          <w:tab w:val="left" w:pos="5533"/>
          <w:tab w:val="left" w:pos="7135"/>
          <w:tab w:val="left" w:pos="7550"/>
          <w:tab w:val="left" w:pos="8422"/>
        </w:tabs>
        <w:spacing w:line="360" w:lineRule="auto"/>
        <w:ind w:right="853"/>
        <w:jc w:val="left"/>
      </w:pPr>
      <w:r>
        <w:t>знать</w:t>
      </w:r>
      <w:r>
        <w:tab/>
        <w:t>правила</w:t>
      </w:r>
      <w:r>
        <w:tab/>
        <w:t>построения</w:t>
      </w:r>
      <w:r>
        <w:tab/>
        <w:t>линейной</w:t>
      </w:r>
      <w:r>
        <w:tab/>
        <w:t>перспективы</w:t>
      </w:r>
      <w:r>
        <w:tab/>
        <w:t>и</w:t>
      </w:r>
      <w:r>
        <w:tab/>
        <w:t>уметь</w:t>
      </w:r>
      <w:r>
        <w:tab/>
      </w:r>
      <w:r>
        <w:rPr>
          <w:spacing w:val="-1"/>
        </w:rPr>
        <w:t>применять</w:t>
      </w:r>
      <w:r>
        <w:rPr>
          <w:spacing w:val="-57"/>
        </w:rPr>
        <w:t xml:space="preserve"> </w:t>
      </w:r>
      <w:r>
        <w:t>их</w:t>
      </w:r>
      <w:r>
        <w:rPr>
          <w:spacing w:val="1"/>
        </w:rPr>
        <w:t xml:space="preserve"> </w:t>
      </w:r>
      <w:r>
        <w:t>в</w:t>
      </w:r>
      <w:r>
        <w:rPr>
          <w:spacing w:val="-1"/>
        </w:rPr>
        <w:t xml:space="preserve"> </w:t>
      </w:r>
      <w:r>
        <w:t>рисунке;</w:t>
      </w:r>
    </w:p>
    <w:p w:rsidR="0078009D" w:rsidRDefault="0078009D" w:rsidP="0078009D">
      <w:pPr>
        <w:pStyle w:val="a3"/>
        <w:tabs>
          <w:tab w:val="left" w:pos="2268"/>
          <w:tab w:val="left" w:pos="3726"/>
          <w:tab w:val="left" w:pos="4892"/>
          <w:tab w:val="left" w:pos="5755"/>
          <w:tab w:val="left" w:pos="7086"/>
          <w:tab w:val="left" w:pos="7901"/>
          <w:tab w:val="left" w:pos="8786"/>
        </w:tabs>
        <w:spacing w:line="360" w:lineRule="auto"/>
        <w:ind w:right="852"/>
        <w:jc w:val="left"/>
      </w:pPr>
      <w:r>
        <w:t>определять</w:t>
      </w:r>
      <w:r>
        <w:tab/>
        <w:t>содержание</w:t>
      </w:r>
      <w:r>
        <w:tab/>
        <w:t>понятий:</w:t>
      </w:r>
      <w:r>
        <w:tab/>
        <w:t>линия</w:t>
      </w:r>
      <w:r>
        <w:tab/>
        <w:t>горизонта,</w:t>
      </w:r>
      <w:r>
        <w:tab/>
        <w:t>точка</w:t>
      </w:r>
      <w:r>
        <w:tab/>
        <w:t>схода,</w:t>
      </w:r>
      <w:r>
        <w:tab/>
      </w:r>
      <w:r>
        <w:rPr>
          <w:spacing w:val="-1"/>
        </w:rPr>
        <w:t>низкий</w:t>
      </w:r>
      <w:r>
        <w:rPr>
          <w:spacing w:val="-57"/>
        </w:rPr>
        <w:t xml:space="preserve"> </w:t>
      </w:r>
      <w:r>
        <w:t>и</w:t>
      </w:r>
      <w:r>
        <w:rPr>
          <w:spacing w:val="-3"/>
        </w:rPr>
        <w:t xml:space="preserve"> </w:t>
      </w:r>
      <w:r>
        <w:t>высокий</w:t>
      </w:r>
      <w:r>
        <w:rPr>
          <w:spacing w:val="-2"/>
        </w:rPr>
        <w:t xml:space="preserve"> </w:t>
      </w:r>
      <w:r>
        <w:t>горизонт,</w:t>
      </w:r>
      <w:r>
        <w:rPr>
          <w:spacing w:val="-3"/>
        </w:rPr>
        <w:t xml:space="preserve"> </w:t>
      </w:r>
      <w:r>
        <w:t>перспективные</w:t>
      </w:r>
      <w:r>
        <w:rPr>
          <w:spacing w:val="-4"/>
        </w:rPr>
        <w:t xml:space="preserve"> </w:t>
      </w:r>
      <w:r>
        <w:t>сокращения,</w:t>
      </w:r>
      <w:r>
        <w:rPr>
          <w:spacing w:val="-2"/>
        </w:rPr>
        <w:t xml:space="preserve"> </w:t>
      </w:r>
      <w:r>
        <w:t>центральная</w:t>
      </w:r>
      <w:r>
        <w:rPr>
          <w:spacing w:val="-3"/>
        </w:rPr>
        <w:t xml:space="preserve"> </w:t>
      </w:r>
      <w:r>
        <w:t>и</w:t>
      </w:r>
      <w:r>
        <w:rPr>
          <w:spacing w:val="1"/>
        </w:rPr>
        <w:t xml:space="preserve"> </w:t>
      </w:r>
      <w:r>
        <w:t>угловая</w:t>
      </w:r>
      <w:r>
        <w:rPr>
          <w:spacing w:val="-3"/>
        </w:rPr>
        <w:t xml:space="preserve"> </w:t>
      </w:r>
      <w:r>
        <w:t>перспектива;</w:t>
      </w:r>
    </w:p>
    <w:p w:rsidR="0078009D" w:rsidRDefault="0078009D" w:rsidP="0078009D">
      <w:pPr>
        <w:pStyle w:val="a3"/>
        <w:tabs>
          <w:tab w:val="left" w:pos="2879"/>
          <w:tab w:val="left" w:pos="4502"/>
          <w:tab w:val="left" w:pos="6165"/>
          <w:tab w:val="left" w:pos="7227"/>
          <w:tab w:val="left" w:pos="8613"/>
        </w:tabs>
        <w:spacing w:line="360" w:lineRule="auto"/>
        <w:ind w:left="870" w:right="851" w:firstLine="0"/>
        <w:jc w:val="left"/>
      </w:pPr>
      <w:r>
        <w:t>знать правила воздушной перспективы и уметь их применять на практике;</w:t>
      </w:r>
      <w:r>
        <w:rPr>
          <w:spacing w:val="1"/>
        </w:rPr>
        <w:t xml:space="preserve"> </w:t>
      </w:r>
      <w:r>
        <w:t>характеризовать</w:t>
      </w:r>
      <w:r>
        <w:tab/>
        <w:t>особенности</w:t>
      </w:r>
      <w:r>
        <w:tab/>
        <w:t>изображения</w:t>
      </w:r>
      <w:r>
        <w:tab/>
        <w:t>разных</w:t>
      </w:r>
      <w:r>
        <w:tab/>
        <w:t>состояний</w:t>
      </w:r>
      <w:r>
        <w:tab/>
      </w:r>
      <w:r>
        <w:rPr>
          <w:spacing w:val="-1"/>
        </w:rPr>
        <w:t>природы</w:t>
      </w:r>
    </w:p>
    <w:p w:rsidR="0078009D" w:rsidRDefault="0078009D" w:rsidP="0078009D">
      <w:pPr>
        <w:pStyle w:val="a3"/>
        <w:tabs>
          <w:tab w:val="left" w:pos="764"/>
          <w:tab w:val="left" w:pos="2836"/>
          <w:tab w:val="left" w:pos="4162"/>
          <w:tab w:val="left" w:pos="4781"/>
          <w:tab w:val="left" w:pos="6107"/>
          <w:tab w:val="left" w:pos="7711"/>
        </w:tabs>
        <w:spacing w:line="360" w:lineRule="auto"/>
        <w:ind w:right="853" w:firstLine="0"/>
        <w:jc w:val="left"/>
      </w:pPr>
      <w:r>
        <w:t>в</w:t>
      </w:r>
      <w:r>
        <w:tab/>
        <w:t>романтическом</w:t>
      </w:r>
      <w:r>
        <w:tab/>
        <w:t>пейзаже</w:t>
      </w:r>
      <w:r>
        <w:tab/>
        <w:t>и</w:t>
      </w:r>
      <w:r>
        <w:tab/>
        <w:t>пейзаже</w:t>
      </w:r>
      <w:r>
        <w:tab/>
        <w:t>творчества</w:t>
      </w:r>
      <w:r>
        <w:tab/>
      </w:r>
      <w:r>
        <w:rPr>
          <w:spacing w:val="-1"/>
        </w:rPr>
        <w:t>импрессионистов</w:t>
      </w:r>
      <w:r>
        <w:rPr>
          <w:spacing w:val="-57"/>
        </w:rPr>
        <w:t xml:space="preserve"> </w:t>
      </w:r>
      <w:r>
        <w:t>и</w:t>
      </w:r>
      <w:r>
        <w:rPr>
          <w:spacing w:val="-1"/>
        </w:rPr>
        <w:t xml:space="preserve"> </w:t>
      </w:r>
      <w:r>
        <w:t>постимпрессионистов;</w:t>
      </w:r>
    </w:p>
    <w:p w:rsidR="0078009D" w:rsidRDefault="0078009D" w:rsidP="0078009D">
      <w:pPr>
        <w:pStyle w:val="a3"/>
        <w:spacing w:before="1"/>
        <w:ind w:left="870" w:firstLine="0"/>
      </w:pPr>
      <w:r>
        <w:t>иметь</w:t>
      </w:r>
      <w:r>
        <w:rPr>
          <w:spacing w:val="-4"/>
        </w:rPr>
        <w:t xml:space="preserve"> </w:t>
      </w:r>
      <w:r>
        <w:t>представление</w:t>
      </w:r>
      <w:r>
        <w:rPr>
          <w:spacing w:val="-4"/>
        </w:rPr>
        <w:t xml:space="preserve"> </w:t>
      </w:r>
      <w:r>
        <w:t>о</w:t>
      </w:r>
      <w:r>
        <w:rPr>
          <w:spacing w:val="-3"/>
        </w:rPr>
        <w:t xml:space="preserve"> </w:t>
      </w:r>
      <w:r>
        <w:t>морских</w:t>
      </w:r>
      <w:r>
        <w:rPr>
          <w:spacing w:val="-4"/>
        </w:rPr>
        <w:t xml:space="preserve"> </w:t>
      </w:r>
      <w:r>
        <w:t>пейзажах</w:t>
      </w:r>
      <w:r>
        <w:rPr>
          <w:spacing w:val="-2"/>
        </w:rPr>
        <w:t xml:space="preserve"> </w:t>
      </w:r>
      <w:r>
        <w:t>И.</w:t>
      </w:r>
      <w:r>
        <w:rPr>
          <w:spacing w:val="1"/>
        </w:rPr>
        <w:t xml:space="preserve"> </w:t>
      </w:r>
      <w:r>
        <w:t>Айвазовского;</w:t>
      </w:r>
    </w:p>
    <w:p w:rsidR="0078009D" w:rsidRDefault="0078009D" w:rsidP="0078009D">
      <w:pPr>
        <w:pStyle w:val="a3"/>
        <w:spacing w:before="136" w:line="360" w:lineRule="auto"/>
        <w:ind w:right="848"/>
      </w:pPr>
      <w:r>
        <w:t>иметь         представление         об         особенностях         пленэрной         живописи</w:t>
      </w:r>
      <w:r>
        <w:rPr>
          <w:spacing w:val="1"/>
        </w:rPr>
        <w:t xml:space="preserve"> </w:t>
      </w:r>
      <w:r>
        <w:t>и</w:t>
      </w:r>
      <w:r>
        <w:rPr>
          <w:spacing w:val="-1"/>
        </w:rPr>
        <w:t xml:space="preserve"> </w:t>
      </w:r>
      <w:r>
        <w:t>колористической изменчивости состояний</w:t>
      </w:r>
      <w:r>
        <w:rPr>
          <w:spacing w:val="-3"/>
        </w:rPr>
        <w:t xml:space="preserve"> </w:t>
      </w:r>
      <w:r>
        <w:t>природы;</w:t>
      </w:r>
    </w:p>
    <w:p w:rsidR="0078009D" w:rsidRDefault="0078009D" w:rsidP="0078009D">
      <w:pPr>
        <w:pStyle w:val="a3"/>
        <w:spacing w:line="360" w:lineRule="auto"/>
        <w:ind w:right="845"/>
      </w:pPr>
      <w:r>
        <w:t>знать и уметь рассказывать историю пейзажа в русской живописи, характеризуя</w:t>
      </w:r>
      <w:r>
        <w:rPr>
          <w:spacing w:val="1"/>
        </w:rPr>
        <w:t xml:space="preserve"> </w:t>
      </w:r>
      <w:r>
        <w:t>особенности понимания пейзажа в творчестве А. Саврасова, И. Шишкина, И. Левитана и</w:t>
      </w:r>
      <w:r>
        <w:rPr>
          <w:spacing w:val="1"/>
        </w:rPr>
        <w:t xml:space="preserve"> </w:t>
      </w:r>
      <w:r>
        <w:t>художников</w:t>
      </w:r>
      <w:r>
        <w:rPr>
          <w:spacing w:val="-1"/>
        </w:rPr>
        <w:t xml:space="preserve"> </w:t>
      </w:r>
      <w:r>
        <w:t>ХХ</w:t>
      </w:r>
      <w:r>
        <w:rPr>
          <w:spacing w:val="-1"/>
        </w:rPr>
        <w:t xml:space="preserve"> </w:t>
      </w:r>
      <w:r>
        <w:t>в.</w:t>
      </w:r>
      <w:r>
        <w:rPr>
          <w:spacing w:val="-1"/>
        </w:rPr>
        <w:t xml:space="preserve"> </w:t>
      </w:r>
      <w:r>
        <w:t>(по выбору);</w:t>
      </w:r>
    </w:p>
    <w:p w:rsidR="0078009D" w:rsidRDefault="0078009D" w:rsidP="0078009D">
      <w:pPr>
        <w:pStyle w:val="a3"/>
        <w:spacing w:before="2" w:line="360" w:lineRule="auto"/>
        <w:ind w:right="856"/>
      </w:pPr>
      <w:r>
        <w:t>уметь</w:t>
      </w:r>
      <w:r>
        <w:rPr>
          <w:spacing w:val="1"/>
        </w:rPr>
        <w:t xml:space="preserve"> </w:t>
      </w:r>
      <w:r>
        <w:t>объяснять,</w:t>
      </w:r>
      <w:r>
        <w:rPr>
          <w:spacing w:val="1"/>
        </w:rPr>
        <w:t xml:space="preserve"> </w:t>
      </w:r>
      <w:r>
        <w:t>как</w:t>
      </w:r>
      <w:r>
        <w:rPr>
          <w:spacing w:val="1"/>
        </w:rPr>
        <w:t xml:space="preserve"> </w:t>
      </w:r>
      <w:r>
        <w:t>в</w:t>
      </w:r>
      <w:r>
        <w:rPr>
          <w:spacing w:val="1"/>
        </w:rPr>
        <w:t xml:space="preserve"> </w:t>
      </w:r>
      <w:r>
        <w:t>пейзажной</w:t>
      </w:r>
      <w:r>
        <w:rPr>
          <w:spacing w:val="1"/>
        </w:rPr>
        <w:t xml:space="preserve"> </w:t>
      </w:r>
      <w:r>
        <w:t>живописи</w:t>
      </w:r>
      <w:r>
        <w:rPr>
          <w:spacing w:val="1"/>
        </w:rPr>
        <w:t xml:space="preserve"> </w:t>
      </w:r>
      <w:r>
        <w:t>развивался</w:t>
      </w:r>
      <w:r>
        <w:rPr>
          <w:spacing w:val="1"/>
        </w:rPr>
        <w:t xml:space="preserve"> </w:t>
      </w:r>
      <w:r>
        <w:t>образ</w:t>
      </w:r>
      <w:r>
        <w:rPr>
          <w:spacing w:val="1"/>
        </w:rPr>
        <w:t xml:space="preserve"> </w:t>
      </w:r>
      <w:r>
        <w:t>отечественной</w:t>
      </w:r>
      <w:r>
        <w:rPr>
          <w:spacing w:val="1"/>
        </w:rPr>
        <w:t xml:space="preserve"> </w:t>
      </w:r>
      <w:r>
        <w:t>природы</w:t>
      </w:r>
      <w:r>
        <w:rPr>
          <w:spacing w:val="-1"/>
        </w:rPr>
        <w:t xml:space="preserve"> </w:t>
      </w:r>
      <w:r>
        <w:t>и</w:t>
      </w:r>
      <w:r>
        <w:rPr>
          <w:spacing w:val="-2"/>
        </w:rPr>
        <w:t xml:space="preserve"> </w:t>
      </w:r>
      <w:r>
        <w:t>каково его</w:t>
      </w:r>
      <w:r>
        <w:rPr>
          <w:spacing w:val="-2"/>
        </w:rPr>
        <w:t xml:space="preserve"> </w:t>
      </w:r>
      <w:r>
        <w:t>значение</w:t>
      </w:r>
      <w:r>
        <w:rPr>
          <w:spacing w:val="-1"/>
        </w:rPr>
        <w:t xml:space="preserve"> </w:t>
      </w:r>
      <w:r>
        <w:t>в</w:t>
      </w:r>
      <w:r>
        <w:rPr>
          <w:spacing w:val="-1"/>
        </w:rPr>
        <w:t xml:space="preserve"> </w:t>
      </w:r>
      <w:r>
        <w:t>развитии</w:t>
      </w:r>
      <w:r>
        <w:rPr>
          <w:spacing w:val="-1"/>
        </w:rPr>
        <w:t xml:space="preserve"> </w:t>
      </w:r>
      <w:r>
        <w:t>чувства</w:t>
      </w:r>
      <w:r>
        <w:rPr>
          <w:spacing w:val="-2"/>
        </w:rPr>
        <w:t xml:space="preserve"> </w:t>
      </w:r>
      <w:r>
        <w:t>Родины;</w:t>
      </w:r>
    </w:p>
    <w:p w:rsidR="0078009D" w:rsidRDefault="0078009D" w:rsidP="0078009D">
      <w:pPr>
        <w:pStyle w:val="a3"/>
        <w:spacing w:line="360" w:lineRule="auto"/>
        <w:ind w:right="855"/>
      </w:pPr>
      <w:r>
        <w:t>иметь опыт живописного изображения различных активно выраженных состояний</w:t>
      </w:r>
      <w:r>
        <w:rPr>
          <w:spacing w:val="1"/>
        </w:rPr>
        <w:t xml:space="preserve"> </w:t>
      </w:r>
      <w:r>
        <w:t>природы;</w:t>
      </w:r>
    </w:p>
    <w:p w:rsidR="0078009D" w:rsidRDefault="0078009D" w:rsidP="0078009D">
      <w:pPr>
        <w:pStyle w:val="a3"/>
        <w:spacing w:line="360" w:lineRule="auto"/>
        <w:ind w:right="846"/>
      </w:pPr>
      <w:r>
        <w:t>иметь    опыт    пейзажных    зарисовок,    графического    изображения    природы</w:t>
      </w:r>
      <w:r>
        <w:rPr>
          <w:spacing w:val="1"/>
        </w:rPr>
        <w:t xml:space="preserve"> </w:t>
      </w:r>
      <w:r>
        <w:t>по</w:t>
      </w:r>
      <w:r>
        <w:rPr>
          <w:spacing w:val="-1"/>
        </w:rPr>
        <w:t xml:space="preserve"> </w:t>
      </w:r>
      <w:r>
        <w:t>памяти</w:t>
      </w:r>
      <w:r>
        <w:rPr>
          <w:spacing w:val="-2"/>
        </w:rPr>
        <w:t xml:space="preserve"> </w:t>
      </w:r>
      <w:r>
        <w:t>и представлению;</w:t>
      </w:r>
    </w:p>
    <w:p w:rsidR="0078009D" w:rsidRDefault="0078009D" w:rsidP="0078009D">
      <w:pPr>
        <w:pStyle w:val="a3"/>
        <w:spacing w:before="1" w:line="360" w:lineRule="auto"/>
        <w:ind w:right="856"/>
      </w:pPr>
      <w:r>
        <w:t>иметь опыт художественной наблюдательности как способа развития интереса к</w:t>
      </w:r>
      <w:r>
        <w:rPr>
          <w:spacing w:val="1"/>
        </w:rPr>
        <w:t xml:space="preserve"> </w:t>
      </w:r>
      <w:r>
        <w:t>окружающему</w:t>
      </w:r>
      <w:r>
        <w:rPr>
          <w:spacing w:val="-4"/>
        </w:rPr>
        <w:t xml:space="preserve"> </w:t>
      </w:r>
      <w:r>
        <w:t>миру</w:t>
      </w:r>
      <w:r>
        <w:rPr>
          <w:spacing w:val="-5"/>
        </w:rPr>
        <w:t xml:space="preserve"> </w:t>
      </w:r>
      <w:r>
        <w:t>и его</w:t>
      </w:r>
      <w:r>
        <w:rPr>
          <w:spacing w:val="-1"/>
        </w:rPr>
        <w:t xml:space="preserve"> </w:t>
      </w:r>
      <w:r>
        <w:t>художественно-поэтическому</w:t>
      </w:r>
      <w:r>
        <w:rPr>
          <w:spacing w:val="-3"/>
        </w:rPr>
        <w:t xml:space="preserve"> </w:t>
      </w:r>
      <w:r>
        <w:t>видению;</w:t>
      </w:r>
    </w:p>
    <w:p w:rsidR="0078009D" w:rsidRDefault="0078009D" w:rsidP="0078009D">
      <w:pPr>
        <w:pStyle w:val="a3"/>
        <w:spacing w:line="360" w:lineRule="auto"/>
        <w:ind w:left="870" w:right="851" w:firstLine="0"/>
      </w:pPr>
      <w:r>
        <w:t>иметь опыт изображения городского пейзажа – по памяти или представлению;</w:t>
      </w:r>
      <w:r>
        <w:rPr>
          <w:spacing w:val="1"/>
        </w:rPr>
        <w:t xml:space="preserve"> </w:t>
      </w:r>
      <w:r>
        <w:t>обрести</w:t>
      </w:r>
      <w:r>
        <w:rPr>
          <w:spacing w:val="26"/>
        </w:rPr>
        <w:t xml:space="preserve"> </w:t>
      </w:r>
      <w:r>
        <w:t>навыки</w:t>
      </w:r>
      <w:r>
        <w:rPr>
          <w:spacing w:val="24"/>
        </w:rPr>
        <w:t xml:space="preserve"> </w:t>
      </w:r>
      <w:r>
        <w:t>восприятия</w:t>
      </w:r>
      <w:r>
        <w:rPr>
          <w:spacing w:val="23"/>
        </w:rPr>
        <w:t xml:space="preserve"> </w:t>
      </w:r>
      <w:r>
        <w:t>образности</w:t>
      </w:r>
      <w:r>
        <w:rPr>
          <w:spacing w:val="26"/>
        </w:rPr>
        <w:t xml:space="preserve"> </w:t>
      </w:r>
      <w:r>
        <w:t>городского</w:t>
      </w:r>
      <w:r>
        <w:rPr>
          <w:spacing w:val="23"/>
        </w:rPr>
        <w:t xml:space="preserve"> </w:t>
      </w:r>
      <w:r>
        <w:t>пространства</w:t>
      </w:r>
    </w:p>
    <w:p w:rsidR="0078009D" w:rsidRDefault="0078009D" w:rsidP="0078009D">
      <w:pPr>
        <w:pStyle w:val="a3"/>
        <w:ind w:firstLine="0"/>
      </w:pPr>
      <w:r>
        <w:t>как</w:t>
      </w:r>
      <w:r>
        <w:rPr>
          <w:spacing w:val="-3"/>
        </w:rPr>
        <w:t xml:space="preserve"> </w:t>
      </w:r>
      <w:r>
        <w:t>выражения</w:t>
      </w:r>
      <w:r>
        <w:rPr>
          <w:spacing w:val="-2"/>
        </w:rPr>
        <w:t xml:space="preserve"> </w:t>
      </w:r>
      <w:r>
        <w:t>самобытного</w:t>
      </w:r>
      <w:r>
        <w:rPr>
          <w:spacing w:val="-2"/>
        </w:rPr>
        <w:t xml:space="preserve"> </w:t>
      </w:r>
      <w:r>
        <w:t>лица</w:t>
      </w:r>
      <w:r>
        <w:rPr>
          <w:spacing w:val="-3"/>
        </w:rPr>
        <w:t xml:space="preserve"> </w:t>
      </w:r>
      <w:r>
        <w:t>культуры</w:t>
      </w:r>
      <w:r>
        <w:rPr>
          <w:spacing w:val="-2"/>
        </w:rPr>
        <w:t xml:space="preserve"> </w:t>
      </w:r>
      <w:r>
        <w:t>и</w:t>
      </w:r>
      <w:r>
        <w:rPr>
          <w:spacing w:val="-2"/>
        </w:rPr>
        <w:t xml:space="preserve"> </w:t>
      </w:r>
      <w:r>
        <w:t>истории</w:t>
      </w:r>
      <w:r>
        <w:rPr>
          <w:spacing w:val="-5"/>
        </w:rPr>
        <w:t xml:space="preserve"> </w:t>
      </w:r>
      <w:r>
        <w:t>народа;</w:t>
      </w:r>
    </w:p>
    <w:p w:rsidR="0078009D" w:rsidRDefault="0078009D" w:rsidP="0078009D">
      <w:pPr>
        <w:pStyle w:val="a3"/>
        <w:spacing w:before="137" w:line="360" w:lineRule="auto"/>
        <w:ind w:right="840"/>
        <w:jc w:val="left"/>
      </w:pPr>
      <w:r>
        <w:t>понимать</w:t>
      </w:r>
      <w:r>
        <w:rPr>
          <w:spacing w:val="26"/>
        </w:rPr>
        <w:t xml:space="preserve"> </w:t>
      </w:r>
      <w:r>
        <w:t>и</w:t>
      </w:r>
      <w:r>
        <w:rPr>
          <w:spacing w:val="28"/>
        </w:rPr>
        <w:t xml:space="preserve"> </w:t>
      </w:r>
      <w:r>
        <w:t>объяснять</w:t>
      </w:r>
      <w:r>
        <w:rPr>
          <w:spacing w:val="26"/>
        </w:rPr>
        <w:t xml:space="preserve"> </w:t>
      </w:r>
      <w:r>
        <w:t>роль</w:t>
      </w:r>
      <w:r>
        <w:rPr>
          <w:spacing w:val="28"/>
        </w:rPr>
        <w:t xml:space="preserve"> </w:t>
      </w:r>
      <w:r>
        <w:t>культурного</w:t>
      </w:r>
      <w:r>
        <w:rPr>
          <w:spacing w:val="27"/>
        </w:rPr>
        <w:t xml:space="preserve"> </w:t>
      </w:r>
      <w:r>
        <w:t>наследия</w:t>
      </w:r>
      <w:r>
        <w:rPr>
          <w:spacing w:val="27"/>
        </w:rPr>
        <w:t xml:space="preserve"> </w:t>
      </w:r>
      <w:r>
        <w:t>в</w:t>
      </w:r>
      <w:r>
        <w:rPr>
          <w:spacing w:val="27"/>
        </w:rPr>
        <w:t xml:space="preserve"> </w:t>
      </w:r>
      <w:r>
        <w:t>городском</w:t>
      </w:r>
      <w:r>
        <w:rPr>
          <w:spacing w:val="29"/>
        </w:rPr>
        <w:t xml:space="preserve"> </w:t>
      </w:r>
      <w:r>
        <w:t>пространстве,</w:t>
      </w:r>
      <w:r>
        <w:rPr>
          <w:spacing w:val="-57"/>
        </w:rPr>
        <w:t xml:space="preserve"> </w:t>
      </w:r>
      <w:r>
        <w:t>задачи</w:t>
      </w:r>
      <w:r>
        <w:rPr>
          <w:spacing w:val="-1"/>
        </w:rPr>
        <w:t xml:space="preserve"> </w:t>
      </w:r>
      <w:r>
        <w:t>его</w:t>
      </w:r>
      <w:r>
        <w:rPr>
          <w:spacing w:val="-1"/>
        </w:rPr>
        <w:t xml:space="preserve"> </w:t>
      </w:r>
      <w:r>
        <w:t>охраны и сохранения.</w:t>
      </w:r>
    </w:p>
    <w:p w:rsidR="0078009D" w:rsidRDefault="0078009D" w:rsidP="006D0A57">
      <w:pPr>
        <w:pStyle w:val="a5"/>
        <w:numPr>
          <w:ilvl w:val="0"/>
          <w:numId w:val="36"/>
        </w:numPr>
        <w:tabs>
          <w:tab w:val="left" w:pos="1130"/>
        </w:tabs>
        <w:ind w:hanging="261"/>
        <w:rPr>
          <w:sz w:val="24"/>
        </w:rPr>
      </w:pPr>
      <w:r>
        <w:rPr>
          <w:sz w:val="24"/>
        </w:rPr>
        <w:t>Бытовой</w:t>
      </w:r>
      <w:r>
        <w:rPr>
          <w:spacing w:val="-1"/>
          <w:sz w:val="24"/>
        </w:rPr>
        <w:t xml:space="preserve"> </w:t>
      </w:r>
      <w:r>
        <w:rPr>
          <w:sz w:val="24"/>
        </w:rPr>
        <w:t>жанр:</w:t>
      </w:r>
    </w:p>
    <w:p w:rsidR="0078009D" w:rsidRDefault="0078009D" w:rsidP="0078009D">
      <w:pPr>
        <w:pStyle w:val="a3"/>
        <w:spacing w:before="137" w:line="360" w:lineRule="auto"/>
        <w:ind w:right="840"/>
        <w:jc w:val="left"/>
      </w:pPr>
      <w:r>
        <w:t>характеризовать</w:t>
      </w:r>
      <w:r>
        <w:rPr>
          <w:spacing w:val="21"/>
        </w:rPr>
        <w:t xml:space="preserve"> </w:t>
      </w:r>
      <w:r>
        <w:t>роль</w:t>
      </w:r>
      <w:r>
        <w:rPr>
          <w:spacing w:val="19"/>
        </w:rPr>
        <w:t xml:space="preserve"> </w:t>
      </w:r>
      <w:r>
        <w:t>изобразительного</w:t>
      </w:r>
      <w:r>
        <w:rPr>
          <w:spacing w:val="19"/>
        </w:rPr>
        <w:t xml:space="preserve"> </w:t>
      </w:r>
      <w:r>
        <w:t>искусства</w:t>
      </w:r>
      <w:r>
        <w:rPr>
          <w:spacing w:val="19"/>
        </w:rPr>
        <w:t xml:space="preserve"> </w:t>
      </w:r>
      <w:r>
        <w:t>в</w:t>
      </w:r>
      <w:r>
        <w:rPr>
          <w:spacing w:val="20"/>
        </w:rPr>
        <w:t xml:space="preserve"> </w:t>
      </w:r>
      <w:r>
        <w:t>формировании</w:t>
      </w:r>
      <w:r>
        <w:rPr>
          <w:spacing w:val="20"/>
        </w:rPr>
        <w:t xml:space="preserve"> </w:t>
      </w:r>
      <w:r>
        <w:t>представлений</w:t>
      </w:r>
      <w:r>
        <w:rPr>
          <w:spacing w:val="-57"/>
        </w:rPr>
        <w:t xml:space="preserve"> </w:t>
      </w:r>
      <w:r>
        <w:t>о</w:t>
      </w:r>
      <w:r>
        <w:rPr>
          <w:spacing w:val="-1"/>
        </w:rPr>
        <w:t xml:space="preserve"> </w:t>
      </w:r>
      <w:r>
        <w:t>жизни людей разных</w:t>
      </w:r>
      <w:r>
        <w:rPr>
          <w:spacing w:val="-1"/>
        </w:rPr>
        <w:t xml:space="preserve"> </w:t>
      </w:r>
      <w:r>
        <w:t>эпох</w:t>
      </w:r>
      <w:r>
        <w:rPr>
          <w:spacing w:val="2"/>
        </w:rPr>
        <w:t xml:space="preserve"> </w:t>
      </w:r>
      <w:r>
        <w:t>и</w:t>
      </w:r>
      <w:r>
        <w:rPr>
          <w:spacing w:val="-2"/>
        </w:rPr>
        <w:t xml:space="preserve"> </w:t>
      </w:r>
      <w:r>
        <w:t>народов;</w:t>
      </w:r>
    </w:p>
    <w:p w:rsidR="0078009D" w:rsidRDefault="0078009D" w:rsidP="0078009D">
      <w:pPr>
        <w:pStyle w:val="a3"/>
        <w:tabs>
          <w:tab w:val="left" w:pos="1692"/>
          <w:tab w:val="left" w:pos="2960"/>
          <w:tab w:val="left" w:pos="4024"/>
          <w:tab w:val="left" w:pos="5741"/>
          <w:tab w:val="left" w:pos="6967"/>
          <w:tab w:val="left" w:pos="8327"/>
        </w:tabs>
        <w:ind w:left="869" w:firstLine="0"/>
        <w:jc w:val="left"/>
      </w:pPr>
      <w:r>
        <w:t>уметь</w:t>
      </w:r>
      <w:r>
        <w:tab/>
        <w:t>объяснять</w:t>
      </w:r>
      <w:r>
        <w:tab/>
        <w:t>понятия</w:t>
      </w:r>
      <w:r>
        <w:tab/>
        <w:t>«тематическая</w:t>
      </w:r>
      <w:r>
        <w:tab/>
        <w:t>картина»,</w:t>
      </w:r>
      <w:r>
        <w:tab/>
        <w:t>«станковая</w:t>
      </w:r>
      <w:r>
        <w:tab/>
        <w:t>живопись»,</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left="870" w:right="852" w:hanging="708"/>
      </w:pPr>
      <w:r>
        <w:t>«монументальная живопись», перечислять основные жанры тематической картины;</w:t>
      </w:r>
      <w:r>
        <w:rPr>
          <w:spacing w:val="1"/>
        </w:rPr>
        <w:t xml:space="preserve"> </w:t>
      </w:r>
      <w:r>
        <w:t>различать</w:t>
      </w:r>
      <w:r>
        <w:rPr>
          <w:spacing w:val="57"/>
        </w:rPr>
        <w:t xml:space="preserve"> </w:t>
      </w:r>
      <w:r>
        <w:t>тему,</w:t>
      </w:r>
      <w:r>
        <w:rPr>
          <w:spacing w:val="56"/>
        </w:rPr>
        <w:t xml:space="preserve"> </w:t>
      </w:r>
      <w:r>
        <w:t>сюжет</w:t>
      </w:r>
      <w:r>
        <w:rPr>
          <w:spacing w:val="56"/>
        </w:rPr>
        <w:t xml:space="preserve"> </w:t>
      </w:r>
      <w:r>
        <w:t>и</w:t>
      </w:r>
      <w:r>
        <w:rPr>
          <w:spacing w:val="57"/>
        </w:rPr>
        <w:t xml:space="preserve"> </w:t>
      </w:r>
      <w:r>
        <w:t>содержание</w:t>
      </w:r>
      <w:r>
        <w:rPr>
          <w:spacing w:val="55"/>
        </w:rPr>
        <w:t xml:space="preserve"> </w:t>
      </w:r>
      <w:r>
        <w:t>в</w:t>
      </w:r>
      <w:r>
        <w:rPr>
          <w:spacing w:val="55"/>
        </w:rPr>
        <w:t xml:space="preserve"> </w:t>
      </w:r>
      <w:r>
        <w:t>жанровой</w:t>
      </w:r>
      <w:r>
        <w:rPr>
          <w:spacing w:val="56"/>
        </w:rPr>
        <w:t xml:space="preserve"> </w:t>
      </w:r>
      <w:r>
        <w:t>картине,</w:t>
      </w:r>
      <w:r>
        <w:rPr>
          <w:spacing w:val="56"/>
        </w:rPr>
        <w:t xml:space="preserve"> </w:t>
      </w:r>
      <w:r>
        <w:t>выявлять</w:t>
      </w:r>
      <w:r>
        <w:rPr>
          <w:spacing w:val="57"/>
        </w:rPr>
        <w:t xml:space="preserve"> </w:t>
      </w:r>
      <w:r>
        <w:t>образ</w:t>
      </w:r>
    </w:p>
    <w:p w:rsidR="0078009D" w:rsidRDefault="0078009D" w:rsidP="0078009D">
      <w:pPr>
        <w:pStyle w:val="a3"/>
        <w:spacing w:line="271" w:lineRule="exact"/>
        <w:ind w:firstLine="0"/>
      </w:pPr>
      <w:r>
        <w:t>нравственных</w:t>
      </w:r>
      <w:r>
        <w:rPr>
          <w:spacing w:val="-3"/>
        </w:rPr>
        <w:t xml:space="preserve"> </w:t>
      </w:r>
      <w:r>
        <w:t>и</w:t>
      </w:r>
      <w:r>
        <w:rPr>
          <w:spacing w:val="-4"/>
        </w:rPr>
        <w:t xml:space="preserve"> </w:t>
      </w:r>
      <w:r>
        <w:t>ценностных</w:t>
      </w:r>
      <w:r>
        <w:rPr>
          <w:spacing w:val="-2"/>
        </w:rPr>
        <w:t xml:space="preserve"> </w:t>
      </w:r>
      <w:r>
        <w:t>смыслов</w:t>
      </w:r>
      <w:r>
        <w:rPr>
          <w:spacing w:val="-4"/>
        </w:rPr>
        <w:t xml:space="preserve"> </w:t>
      </w:r>
      <w:r>
        <w:t>в</w:t>
      </w:r>
      <w:r>
        <w:rPr>
          <w:spacing w:val="-3"/>
        </w:rPr>
        <w:t xml:space="preserve"> </w:t>
      </w:r>
      <w:r>
        <w:t>жанровой</w:t>
      </w:r>
      <w:r>
        <w:rPr>
          <w:spacing w:val="-3"/>
        </w:rPr>
        <w:t xml:space="preserve"> </w:t>
      </w:r>
      <w:r>
        <w:t>картине;</w:t>
      </w:r>
    </w:p>
    <w:p w:rsidR="0078009D" w:rsidRDefault="0078009D" w:rsidP="0078009D">
      <w:pPr>
        <w:pStyle w:val="a3"/>
        <w:spacing w:before="140" w:line="360" w:lineRule="auto"/>
        <w:ind w:right="845"/>
      </w:pPr>
      <w:r>
        <w:t>иметь</w:t>
      </w:r>
      <w:r>
        <w:rPr>
          <w:spacing w:val="1"/>
        </w:rPr>
        <w:t xml:space="preserve"> </w:t>
      </w:r>
      <w:r>
        <w:t>представление</w:t>
      </w:r>
      <w:r>
        <w:rPr>
          <w:spacing w:val="1"/>
        </w:rPr>
        <w:t xml:space="preserve"> </w:t>
      </w:r>
      <w:r>
        <w:t>о</w:t>
      </w:r>
      <w:r>
        <w:rPr>
          <w:spacing w:val="1"/>
        </w:rPr>
        <w:t xml:space="preserve"> </w:t>
      </w:r>
      <w:r>
        <w:t>композиции</w:t>
      </w:r>
      <w:r>
        <w:rPr>
          <w:spacing w:val="1"/>
        </w:rPr>
        <w:t xml:space="preserve"> </w:t>
      </w:r>
      <w:r>
        <w:t>как</w:t>
      </w:r>
      <w:r>
        <w:rPr>
          <w:spacing w:val="1"/>
        </w:rPr>
        <w:t xml:space="preserve"> </w:t>
      </w:r>
      <w:r>
        <w:t>целостности</w:t>
      </w:r>
      <w:r>
        <w:rPr>
          <w:spacing w:val="1"/>
        </w:rPr>
        <w:t xml:space="preserve"> </w:t>
      </w:r>
      <w:r>
        <w:t>в</w:t>
      </w:r>
      <w:r>
        <w:rPr>
          <w:spacing w:val="61"/>
        </w:rPr>
        <w:t xml:space="preserve"> </w:t>
      </w:r>
      <w:r>
        <w:t>организации</w:t>
      </w:r>
      <w:r>
        <w:rPr>
          <w:spacing w:val="1"/>
        </w:rPr>
        <w:t xml:space="preserve"> </w:t>
      </w:r>
      <w:r>
        <w:t>художественных выразительных средств, взаимосвязи всех компонентов художественного</w:t>
      </w:r>
      <w:r>
        <w:rPr>
          <w:spacing w:val="-57"/>
        </w:rPr>
        <w:t xml:space="preserve"> </w:t>
      </w:r>
      <w:r>
        <w:t>произведения;</w:t>
      </w:r>
    </w:p>
    <w:p w:rsidR="0078009D" w:rsidRDefault="0078009D" w:rsidP="0078009D">
      <w:pPr>
        <w:pStyle w:val="a3"/>
        <w:spacing w:line="360" w:lineRule="auto"/>
        <w:ind w:right="853"/>
      </w:pPr>
      <w:r>
        <w:t>объяснять    значение   художественного    изображения    бытовой   жизни    людей</w:t>
      </w:r>
      <w:r>
        <w:rPr>
          <w:spacing w:val="1"/>
        </w:rPr>
        <w:t xml:space="preserve"> </w:t>
      </w:r>
      <w:r>
        <w:t>в</w:t>
      </w:r>
      <w:r>
        <w:rPr>
          <w:spacing w:val="-2"/>
        </w:rPr>
        <w:t xml:space="preserve"> </w:t>
      </w:r>
      <w:r>
        <w:t>понимании истории человечества</w:t>
      </w:r>
      <w:r>
        <w:rPr>
          <w:spacing w:val="-3"/>
        </w:rPr>
        <w:t xml:space="preserve"> </w:t>
      </w:r>
      <w:r>
        <w:t>и современной жизни;</w:t>
      </w:r>
    </w:p>
    <w:p w:rsidR="0078009D" w:rsidRDefault="0078009D" w:rsidP="0078009D">
      <w:pPr>
        <w:pStyle w:val="a3"/>
        <w:spacing w:line="362" w:lineRule="auto"/>
        <w:ind w:right="852"/>
      </w:pPr>
      <w:r>
        <w:t>осознавать</w:t>
      </w:r>
      <w:r>
        <w:rPr>
          <w:spacing w:val="1"/>
        </w:rPr>
        <w:t xml:space="preserve"> </w:t>
      </w:r>
      <w:r>
        <w:t>многообразие</w:t>
      </w:r>
      <w:r>
        <w:rPr>
          <w:spacing w:val="1"/>
        </w:rPr>
        <w:t xml:space="preserve"> </w:t>
      </w:r>
      <w:r>
        <w:t>форм</w:t>
      </w:r>
      <w:r>
        <w:rPr>
          <w:spacing w:val="1"/>
        </w:rPr>
        <w:t xml:space="preserve"> </w:t>
      </w:r>
      <w:r>
        <w:t>организации</w:t>
      </w:r>
      <w:r>
        <w:rPr>
          <w:spacing w:val="1"/>
        </w:rPr>
        <w:t xml:space="preserve"> </w:t>
      </w:r>
      <w:r>
        <w:t>бытовой</w:t>
      </w:r>
      <w:r>
        <w:rPr>
          <w:spacing w:val="1"/>
        </w:rPr>
        <w:t xml:space="preserve"> </w:t>
      </w:r>
      <w:r>
        <w:t>жизни</w:t>
      </w:r>
      <w:r>
        <w:rPr>
          <w:spacing w:val="1"/>
        </w:rPr>
        <w:t xml:space="preserve"> </w:t>
      </w:r>
      <w:r>
        <w:t>и</w:t>
      </w:r>
      <w:r>
        <w:rPr>
          <w:spacing w:val="1"/>
        </w:rPr>
        <w:t xml:space="preserve"> </w:t>
      </w:r>
      <w:r>
        <w:t>одновременно</w:t>
      </w:r>
      <w:r>
        <w:rPr>
          <w:spacing w:val="1"/>
        </w:rPr>
        <w:t xml:space="preserve"> </w:t>
      </w:r>
      <w:r>
        <w:t>единство</w:t>
      </w:r>
      <w:r>
        <w:rPr>
          <w:spacing w:val="-2"/>
        </w:rPr>
        <w:t xml:space="preserve"> </w:t>
      </w:r>
      <w:r>
        <w:t>мира</w:t>
      </w:r>
      <w:r>
        <w:rPr>
          <w:spacing w:val="-1"/>
        </w:rPr>
        <w:t xml:space="preserve"> </w:t>
      </w:r>
      <w:r>
        <w:t>людей;</w:t>
      </w:r>
    </w:p>
    <w:p w:rsidR="0078009D" w:rsidRDefault="0078009D" w:rsidP="0078009D">
      <w:pPr>
        <w:pStyle w:val="a3"/>
        <w:spacing w:line="360" w:lineRule="auto"/>
        <w:ind w:right="854"/>
      </w:pPr>
      <w:r>
        <w:t>иметь представление об изображении труда и повседневных занятий человека в</w:t>
      </w:r>
      <w:r>
        <w:rPr>
          <w:spacing w:val="1"/>
        </w:rPr>
        <w:t xml:space="preserve"> </w:t>
      </w:r>
      <w:r>
        <w:t>искусстве    разных    эпох    и    народов,    различать    произведения    разных    культур</w:t>
      </w:r>
      <w:r>
        <w:rPr>
          <w:spacing w:val="1"/>
        </w:rPr>
        <w:t xml:space="preserve"> </w:t>
      </w:r>
      <w:r>
        <w:t>по их стилистическим признакам и изобразительным традициям (Древний Египет, Китай,</w:t>
      </w:r>
      <w:r>
        <w:rPr>
          <w:spacing w:val="1"/>
        </w:rPr>
        <w:t xml:space="preserve"> </w:t>
      </w:r>
      <w:r>
        <w:t>античный</w:t>
      </w:r>
      <w:r>
        <w:rPr>
          <w:spacing w:val="-1"/>
        </w:rPr>
        <w:t xml:space="preserve"> </w:t>
      </w:r>
      <w:r>
        <w:t>мир и другие);</w:t>
      </w:r>
    </w:p>
    <w:p w:rsidR="0078009D" w:rsidRDefault="0078009D" w:rsidP="0078009D">
      <w:pPr>
        <w:pStyle w:val="a3"/>
        <w:spacing w:line="360" w:lineRule="auto"/>
        <w:ind w:right="855"/>
      </w:pPr>
      <w:r>
        <w:t>иметь опыт изображения бытовой жизни разных народов в контексте традиций их</w:t>
      </w:r>
      <w:r>
        <w:rPr>
          <w:spacing w:val="1"/>
        </w:rPr>
        <w:t xml:space="preserve"> </w:t>
      </w:r>
      <w:r>
        <w:t>искусства;</w:t>
      </w:r>
    </w:p>
    <w:p w:rsidR="0078009D" w:rsidRDefault="0078009D" w:rsidP="0078009D">
      <w:pPr>
        <w:pStyle w:val="a3"/>
        <w:spacing w:line="362" w:lineRule="auto"/>
        <w:ind w:right="852"/>
      </w:pPr>
      <w:r>
        <w:t>характеризовать понятие «бытовой жанр» и уметь приводить несколько примеров</w:t>
      </w:r>
      <w:r>
        <w:rPr>
          <w:spacing w:val="1"/>
        </w:rPr>
        <w:t xml:space="preserve"> </w:t>
      </w:r>
      <w:r>
        <w:t>произведений</w:t>
      </w:r>
      <w:r>
        <w:rPr>
          <w:spacing w:val="-1"/>
        </w:rPr>
        <w:t xml:space="preserve"> </w:t>
      </w:r>
      <w:r>
        <w:t>европейского и</w:t>
      </w:r>
      <w:r>
        <w:rPr>
          <w:spacing w:val="-1"/>
        </w:rPr>
        <w:t xml:space="preserve"> </w:t>
      </w:r>
      <w:r>
        <w:t>отечественного искусства;</w:t>
      </w:r>
    </w:p>
    <w:p w:rsidR="0078009D" w:rsidRDefault="0078009D" w:rsidP="0078009D">
      <w:pPr>
        <w:pStyle w:val="a3"/>
        <w:spacing w:line="360" w:lineRule="auto"/>
        <w:ind w:right="845"/>
      </w:pPr>
      <w:r>
        <w:t>обрести опыт создания композиции на сюжеты из реальной повседневной жизни,</w:t>
      </w:r>
      <w:r>
        <w:rPr>
          <w:spacing w:val="1"/>
        </w:rPr>
        <w:t xml:space="preserve"> </w:t>
      </w:r>
      <w:r>
        <w:t>обучаясь</w:t>
      </w:r>
      <w:r>
        <w:rPr>
          <w:spacing w:val="1"/>
        </w:rPr>
        <w:t xml:space="preserve"> </w:t>
      </w:r>
      <w:r>
        <w:t>художественной</w:t>
      </w:r>
      <w:r>
        <w:rPr>
          <w:spacing w:val="1"/>
        </w:rPr>
        <w:t xml:space="preserve"> </w:t>
      </w:r>
      <w:r>
        <w:t>наблюдательности</w:t>
      </w:r>
      <w:r>
        <w:rPr>
          <w:spacing w:val="1"/>
        </w:rPr>
        <w:t xml:space="preserve"> </w:t>
      </w:r>
      <w:r>
        <w:t>и</w:t>
      </w:r>
      <w:r>
        <w:rPr>
          <w:spacing w:val="1"/>
        </w:rPr>
        <w:t xml:space="preserve"> </w:t>
      </w:r>
      <w:r>
        <w:t>образному</w:t>
      </w:r>
      <w:r>
        <w:rPr>
          <w:spacing w:val="1"/>
        </w:rPr>
        <w:t xml:space="preserve"> </w:t>
      </w:r>
      <w:r>
        <w:t>видению</w:t>
      </w:r>
      <w:r>
        <w:rPr>
          <w:spacing w:val="1"/>
        </w:rPr>
        <w:t xml:space="preserve"> </w:t>
      </w:r>
      <w:r>
        <w:t>окружающей</w:t>
      </w:r>
      <w:r>
        <w:rPr>
          <w:spacing w:val="1"/>
        </w:rPr>
        <w:t xml:space="preserve"> </w:t>
      </w:r>
      <w:r>
        <w:t>действительности.</w:t>
      </w:r>
    </w:p>
    <w:p w:rsidR="0078009D" w:rsidRDefault="0078009D" w:rsidP="006D0A57">
      <w:pPr>
        <w:pStyle w:val="a5"/>
        <w:numPr>
          <w:ilvl w:val="0"/>
          <w:numId w:val="36"/>
        </w:numPr>
        <w:tabs>
          <w:tab w:val="left" w:pos="1130"/>
        </w:tabs>
        <w:ind w:hanging="261"/>
        <w:jc w:val="both"/>
        <w:rPr>
          <w:sz w:val="24"/>
        </w:rPr>
      </w:pPr>
      <w:r>
        <w:rPr>
          <w:sz w:val="24"/>
        </w:rPr>
        <w:t>Исторический</w:t>
      </w:r>
      <w:r>
        <w:rPr>
          <w:spacing w:val="-4"/>
          <w:sz w:val="24"/>
        </w:rPr>
        <w:t xml:space="preserve"> </w:t>
      </w:r>
      <w:r>
        <w:rPr>
          <w:sz w:val="24"/>
        </w:rPr>
        <w:t>жанр:</w:t>
      </w:r>
    </w:p>
    <w:p w:rsidR="0078009D" w:rsidRDefault="0078009D" w:rsidP="0078009D">
      <w:pPr>
        <w:pStyle w:val="a3"/>
        <w:spacing w:before="127" w:line="360" w:lineRule="auto"/>
        <w:ind w:right="845"/>
      </w:pPr>
      <w:r>
        <w:t xml:space="preserve">характеризовать  </w:t>
      </w:r>
      <w:r>
        <w:rPr>
          <w:spacing w:val="1"/>
        </w:rPr>
        <w:t xml:space="preserve"> </w:t>
      </w:r>
      <w:r>
        <w:t>исторический    жанр    в    истории    искусства    и    объяснять</w:t>
      </w:r>
      <w:r>
        <w:rPr>
          <w:spacing w:val="1"/>
        </w:rPr>
        <w:t xml:space="preserve"> </w:t>
      </w:r>
      <w:r>
        <w:t>его</w:t>
      </w:r>
      <w:r>
        <w:rPr>
          <w:spacing w:val="1"/>
        </w:rPr>
        <w:t xml:space="preserve"> </w:t>
      </w:r>
      <w:r>
        <w:t>значение</w:t>
      </w:r>
      <w:r>
        <w:rPr>
          <w:spacing w:val="1"/>
        </w:rPr>
        <w:t xml:space="preserve"> </w:t>
      </w:r>
      <w:r>
        <w:t>для</w:t>
      </w:r>
      <w:r>
        <w:rPr>
          <w:spacing w:val="1"/>
        </w:rPr>
        <w:t xml:space="preserve"> </w:t>
      </w:r>
      <w:r>
        <w:t>жизни</w:t>
      </w:r>
      <w:r>
        <w:rPr>
          <w:spacing w:val="1"/>
        </w:rPr>
        <w:t xml:space="preserve"> </w:t>
      </w:r>
      <w:r>
        <w:t>общества,</w:t>
      </w:r>
      <w:r>
        <w:rPr>
          <w:spacing w:val="1"/>
        </w:rPr>
        <w:t xml:space="preserve"> </w:t>
      </w:r>
      <w:r>
        <w:t>уметь</w:t>
      </w:r>
      <w:r>
        <w:rPr>
          <w:spacing w:val="1"/>
        </w:rPr>
        <w:t xml:space="preserve"> </w:t>
      </w:r>
      <w:r>
        <w:t>объяснить,</w:t>
      </w:r>
      <w:r>
        <w:rPr>
          <w:spacing w:val="1"/>
        </w:rPr>
        <w:t xml:space="preserve"> </w:t>
      </w:r>
      <w:r>
        <w:t>почему</w:t>
      </w:r>
      <w:r>
        <w:rPr>
          <w:spacing w:val="1"/>
        </w:rPr>
        <w:t xml:space="preserve"> </w:t>
      </w:r>
      <w:r>
        <w:t>историческая</w:t>
      </w:r>
      <w:r>
        <w:rPr>
          <w:spacing w:val="1"/>
        </w:rPr>
        <w:t xml:space="preserve"> </w:t>
      </w:r>
      <w:r>
        <w:t>картина</w:t>
      </w:r>
      <w:r>
        <w:rPr>
          <w:spacing w:val="1"/>
        </w:rPr>
        <w:t xml:space="preserve"> </w:t>
      </w:r>
      <w:r>
        <w:t>считалась</w:t>
      </w:r>
      <w:r>
        <w:rPr>
          <w:spacing w:val="-1"/>
        </w:rPr>
        <w:t xml:space="preserve"> </w:t>
      </w:r>
      <w:r>
        <w:t>самым</w:t>
      </w:r>
      <w:r>
        <w:rPr>
          <w:spacing w:val="-3"/>
        </w:rPr>
        <w:t xml:space="preserve"> </w:t>
      </w:r>
      <w:r>
        <w:t>высоким</w:t>
      </w:r>
      <w:r>
        <w:rPr>
          <w:spacing w:val="-2"/>
        </w:rPr>
        <w:t xml:space="preserve"> </w:t>
      </w:r>
      <w:r>
        <w:t>жанром</w:t>
      </w:r>
      <w:r>
        <w:rPr>
          <w:spacing w:val="-2"/>
        </w:rPr>
        <w:t xml:space="preserve"> </w:t>
      </w:r>
      <w:r>
        <w:t>произведений</w:t>
      </w:r>
      <w:r>
        <w:rPr>
          <w:spacing w:val="-1"/>
        </w:rPr>
        <w:t xml:space="preserve"> </w:t>
      </w:r>
      <w:r>
        <w:t>изобразительного</w:t>
      </w:r>
      <w:r>
        <w:rPr>
          <w:spacing w:val="-1"/>
        </w:rPr>
        <w:t xml:space="preserve"> </w:t>
      </w:r>
      <w:r>
        <w:t>искусства;</w:t>
      </w:r>
    </w:p>
    <w:p w:rsidR="0078009D" w:rsidRDefault="0078009D" w:rsidP="0078009D">
      <w:pPr>
        <w:pStyle w:val="a3"/>
        <w:spacing w:before="2" w:line="360" w:lineRule="auto"/>
        <w:ind w:right="847"/>
      </w:pPr>
      <w:r>
        <w:t xml:space="preserve">знать  </w:t>
      </w:r>
      <w:r>
        <w:rPr>
          <w:spacing w:val="1"/>
        </w:rPr>
        <w:t xml:space="preserve"> </w:t>
      </w:r>
      <w:r>
        <w:t xml:space="preserve">авторов,  </w:t>
      </w:r>
      <w:r>
        <w:rPr>
          <w:spacing w:val="1"/>
        </w:rPr>
        <w:t xml:space="preserve"> </w:t>
      </w:r>
      <w:r>
        <w:t xml:space="preserve">узнавать  </w:t>
      </w:r>
      <w:r>
        <w:rPr>
          <w:spacing w:val="1"/>
        </w:rPr>
        <w:t xml:space="preserve"> </w:t>
      </w:r>
      <w:r>
        <w:t>и    уметь    объяснять    содержание    таких    картин,</w:t>
      </w:r>
      <w:r>
        <w:rPr>
          <w:spacing w:val="1"/>
        </w:rPr>
        <w:t xml:space="preserve"> </w:t>
      </w:r>
      <w:r>
        <w:t>как</w:t>
      </w:r>
      <w:r>
        <w:rPr>
          <w:spacing w:val="1"/>
        </w:rPr>
        <w:t xml:space="preserve"> </w:t>
      </w:r>
      <w:r>
        <w:t>«Последний</w:t>
      </w:r>
      <w:r>
        <w:rPr>
          <w:spacing w:val="60"/>
        </w:rPr>
        <w:t xml:space="preserve"> </w:t>
      </w:r>
      <w:r>
        <w:t>день</w:t>
      </w:r>
      <w:r>
        <w:rPr>
          <w:spacing w:val="60"/>
        </w:rPr>
        <w:t xml:space="preserve"> </w:t>
      </w:r>
      <w:r>
        <w:t>Помпеи»</w:t>
      </w:r>
      <w:r>
        <w:rPr>
          <w:spacing w:val="60"/>
        </w:rPr>
        <w:t xml:space="preserve"> </w:t>
      </w:r>
      <w:r>
        <w:t>К. Брюллова,</w:t>
      </w:r>
      <w:r>
        <w:rPr>
          <w:spacing w:val="60"/>
        </w:rPr>
        <w:t xml:space="preserve"> </w:t>
      </w:r>
      <w:r>
        <w:t>«Боярыня</w:t>
      </w:r>
      <w:r>
        <w:rPr>
          <w:spacing w:val="60"/>
        </w:rPr>
        <w:t xml:space="preserve"> </w:t>
      </w:r>
      <w:r>
        <w:t>Морозова»</w:t>
      </w:r>
      <w:r>
        <w:rPr>
          <w:spacing w:val="60"/>
        </w:rPr>
        <w:t xml:space="preserve"> </w:t>
      </w:r>
      <w:r>
        <w:t>и</w:t>
      </w:r>
      <w:r>
        <w:rPr>
          <w:spacing w:val="60"/>
        </w:rPr>
        <w:t xml:space="preserve"> </w:t>
      </w:r>
      <w:r>
        <w:t>другие</w:t>
      </w:r>
      <w:r>
        <w:rPr>
          <w:spacing w:val="60"/>
        </w:rPr>
        <w:t xml:space="preserve"> </w:t>
      </w:r>
      <w:r>
        <w:t>картины</w:t>
      </w:r>
      <w:r>
        <w:rPr>
          <w:spacing w:val="1"/>
        </w:rPr>
        <w:t xml:space="preserve"> </w:t>
      </w:r>
      <w:r>
        <w:t>В.</w:t>
      </w:r>
      <w:r>
        <w:rPr>
          <w:spacing w:val="-1"/>
        </w:rPr>
        <w:t xml:space="preserve"> </w:t>
      </w:r>
      <w:r>
        <w:t>Сурикова,</w:t>
      </w:r>
      <w:r>
        <w:rPr>
          <w:spacing w:val="4"/>
        </w:rPr>
        <w:t xml:space="preserve"> </w:t>
      </w:r>
      <w:r>
        <w:t>«Бурлаки на</w:t>
      </w:r>
      <w:r>
        <w:rPr>
          <w:spacing w:val="-1"/>
        </w:rPr>
        <w:t xml:space="preserve"> </w:t>
      </w:r>
      <w:r>
        <w:t>Волге»</w:t>
      </w:r>
      <w:r>
        <w:rPr>
          <w:spacing w:val="-6"/>
        </w:rPr>
        <w:t xml:space="preserve"> </w:t>
      </w:r>
      <w:r>
        <w:t>И.</w:t>
      </w:r>
      <w:r>
        <w:rPr>
          <w:spacing w:val="1"/>
        </w:rPr>
        <w:t xml:space="preserve"> </w:t>
      </w:r>
      <w:r>
        <w:t>Репина;</w:t>
      </w:r>
    </w:p>
    <w:p w:rsidR="0078009D" w:rsidRDefault="0078009D" w:rsidP="0078009D">
      <w:pPr>
        <w:pStyle w:val="a3"/>
        <w:spacing w:line="360" w:lineRule="auto"/>
        <w:ind w:right="857"/>
      </w:pPr>
      <w:r>
        <w:t>иметь представление о развитии исторического жанра в творчестве отечественных</w:t>
      </w:r>
      <w:r>
        <w:rPr>
          <w:spacing w:val="1"/>
        </w:rPr>
        <w:t xml:space="preserve"> </w:t>
      </w:r>
      <w:r>
        <w:t>художников</w:t>
      </w:r>
      <w:r>
        <w:rPr>
          <w:spacing w:val="-1"/>
        </w:rPr>
        <w:t xml:space="preserve"> </w:t>
      </w:r>
      <w:r>
        <w:t>ХХ</w:t>
      </w:r>
      <w:r>
        <w:rPr>
          <w:spacing w:val="-1"/>
        </w:rPr>
        <w:t xml:space="preserve"> </w:t>
      </w:r>
      <w:r>
        <w:t>в.;</w:t>
      </w:r>
    </w:p>
    <w:p w:rsidR="0078009D" w:rsidRDefault="0078009D" w:rsidP="0078009D">
      <w:pPr>
        <w:pStyle w:val="a3"/>
        <w:spacing w:line="360" w:lineRule="auto"/>
        <w:ind w:right="856"/>
      </w:pPr>
      <w:r>
        <w:t>уметь</w:t>
      </w:r>
      <w:r>
        <w:rPr>
          <w:spacing w:val="1"/>
        </w:rPr>
        <w:t xml:space="preserve"> </w:t>
      </w:r>
      <w:r>
        <w:t>объяснять,</w:t>
      </w:r>
      <w:r>
        <w:rPr>
          <w:spacing w:val="1"/>
        </w:rPr>
        <w:t xml:space="preserve"> </w:t>
      </w:r>
      <w:r>
        <w:t>почему</w:t>
      </w:r>
      <w:r>
        <w:rPr>
          <w:spacing w:val="1"/>
        </w:rPr>
        <w:t xml:space="preserve"> </w:t>
      </w:r>
      <w:r>
        <w:t>произведения</w:t>
      </w:r>
      <w:r>
        <w:rPr>
          <w:spacing w:val="1"/>
        </w:rPr>
        <w:t xml:space="preserve"> </w:t>
      </w:r>
      <w:r>
        <w:t>на</w:t>
      </w:r>
      <w:r>
        <w:rPr>
          <w:spacing w:val="1"/>
        </w:rPr>
        <w:t xml:space="preserve"> </w:t>
      </w:r>
      <w:r>
        <w:t>библейские,</w:t>
      </w:r>
      <w:r>
        <w:rPr>
          <w:spacing w:val="1"/>
        </w:rPr>
        <w:t xml:space="preserve"> </w:t>
      </w:r>
      <w:r>
        <w:t>мифологические</w:t>
      </w:r>
      <w:r>
        <w:rPr>
          <w:spacing w:val="1"/>
        </w:rPr>
        <w:t xml:space="preserve"> </w:t>
      </w:r>
      <w:r>
        <w:t>темы,</w:t>
      </w:r>
      <w:r>
        <w:rPr>
          <w:spacing w:val="1"/>
        </w:rPr>
        <w:t xml:space="preserve"> </w:t>
      </w:r>
      <w:r>
        <w:t>сюжеты</w:t>
      </w:r>
      <w:r>
        <w:rPr>
          <w:spacing w:val="-1"/>
        </w:rPr>
        <w:t xml:space="preserve"> </w:t>
      </w:r>
      <w:r>
        <w:t>об античных героях</w:t>
      </w:r>
      <w:r>
        <w:rPr>
          <w:spacing w:val="2"/>
        </w:rPr>
        <w:t xml:space="preserve"> </w:t>
      </w:r>
      <w:r>
        <w:t>принято</w:t>
      </w:r>
      <w:r>
        <w:rPr>
          <w:spacing w:val="-1"/>
        </w:rPr>
        <w:t xml:space="preserve"> </w:t>
      </w:r>
      <w:r>
        <w:t>относить</w:t>
      </w:r>
      <w:r>
        <w:rPr>
          <w:spacing w:val="-2"/>
        </w:rPr>
        <w:t xml:space="preserve"> </w:t>
      </w:r>
      <w:r>
        <w:t>к</w:t>
      </w:r>
      <w:r>
        <w:rPr>
          <w:spacing w:val="-1"/>
        </w:rPr>
        <w:t xml:space="preserve"> </w:t>
      </w:r>
      <w:r>
        <w:t>историческому</w:t>
      </w:r>
      <w:r>
        <w:rPr>
          <w:spacing w:val="-5"/>
        </w:rPr>
        <w:t xml:space="preserve"> </w:t>
      </w:r>
      <w:r>
        <w:t>жанру;</w:t>
      </w:r>
    </w:p>
    <w:p w:rsidR="0078009D" w:rsidRDefault="0078009D" w:rsidP="0078009D">
      <w:pPr>
        <w:pStyle w:val="a3"/>
        <w:ind w:left="869" w:firstLine="0"/>
      </w:pPr>
      <w:r>
        <w:t>узнавать</w:t>
      </w:r>
      <w:r>
        <w:rPr>
          <w:spacing w:val="4"/>
        </w:rPr>
        <w:t xml:space="preserve"> </w:t>
      </w:r>
      <w:r>
        <w:t>и</w:t>
      </w:r>
      <w:r>
        <w:rPr>
          <w:spacing w:val="62"/>
        </w:rPr>
        <w:t xml:space="preserve"> </w:t>
      </w:r>
      <w:r>
        <w:t>называть</w:t>
      </w:r>
      <w:r>
        <w:rPr>
          <w:spacing w:val="63"/>
        </w:rPr>
        <w:t xml:space="preserve"> </w:t>
      </w:r>
      <w:r>
        <w:t>авторов</w:t>
      </w:r>
      <w:r>
        <w:rPr>
          <w:spacing w:val="62"/>
        </w:rPr>
        <w:t xml:space="preserve"> </w:t>
      </w:r>
      <w:r>
        <w:t>таких</w:t>
      </w:r>
      <w:r>
        <w:rPr>
          <w:spacing w:val="62"/>
        </w:rPr>
        <w:t xml:space="preserve"> </w:t>
      </w:r>
      <w:r>
        <w:t>произведений,</w:t>
      </w:r>
      <w:r>
        <w:rPr>
          <w:spacing w:val="62"/>
        </w:rPr>
        <w:t xml:space="preserve"> </w:t>
      </w:r>
      <w:r>
        <w:t>как</w:t>
      </w:r>
      <w:r>
        <w:rPr>
          <w:spacing w:val="65"/>
        </w:rPr>
        <w:t xml:space="preserve"> </w:t>
      </w:r>
      <w:r>
        <w:t>«Давид»</w:t>
      </w:r>
      <w:r>
        <w:rPr>
          <w:spacing w:val="58"/>
        </w:rPr>
        <w:t xml:space="preserve"> </w:t>
      </w:r>
      <w:r>
        <w:t>Микеланджело,</w:t>
      </w:r>
    </w:p>
    <w:p w:rsidR="0078009D" w:rsidRDefault="0078009D" w:rsidP="0078009D">
      <w:pPr>
        <w:pStyle w:val="a3"/>
        <w:spacing w:before="136"/>
        <w:ind w:firstLine="0"/>
      </w:pPr>
      <w:r>
        <w:t>«Весна»</w:t>
      </w:r>
      <w:r>
        <w:rPr>
          <w:spacing w:val="-8"/>
        </w:rPr>
        <w:t xml:space="preserve"> </w:t>
      </w:r>
      <w:r>
        <w:t>С.</w:t>
      </w:r>
      <w:r>
        <w:rPr>
          <w:spacing w:val="2"/>
        </w:rPr>
        <w:t xml:space="preserve"> </w:t>
      </w:r>
      <w:r>
        <w:t>Боттичелли;</w:t>
      </w:r>
    </w:p>
    <w:p w:rsidR="0078009D" w:rsidRDefault="0078009D" w:rsidP="0078009D">
      <w:pPr>
        <w:pStyle w:val="a3"/>
        <w:spacing w:before="139" w:line="360" w:lineRule="auto"/>
        <w:ind w:right="846"/>
      </w:pPr>
      <w:r>
        <w:t>знать</w:t>
      </w:r>
      <w:r>
        <w:rPr>
          <w:spacing w:val="1"/>
        </w:rPr>
        <w:t xml:space="preserve"> </w:t>
      </w:r>
      <w:r>
        <w:t>характеристики</w:t>
      </w:r>
      <w:r>
        <w:rPr>
          <w:spacing w:val="1"/>
        </w:rPr>
        <w:t xml:space="preserve"> </w:t>
      </w:r>
      <w:r>
        <w:t>основных</w:t>
      </w:r>
      <w:r>
        <w:rPr>
          <w:spacing w:val="1"/>
        </w:rPr>
        <w:t xml:space="preserve"> </w:t>
      </w:r>
      <w:r>
        <w:t>этапов</w:t>
      </w:r>
      <w:r>
        <w:rPr>
          <w:spacing w:val="1"/>
        </w:rPr>
        <w:t xml:space="preserve"> </w:t>
      </w:r>
      <w:r>
        <w:t>работы</w:t>
      </w:r>
      <w:r>
        <w:rPr>
          <w:spacing w:val="1"/>
        </w:rPr>
        <w:t xml:space="preserve"> </w:t>
      </w:r>
      <w:r>
        <w:t>художника</w:t>
      </w:r>
      <w:r>
        <w:rPr>
          <w:spacing w:val="1"/>
        </w:rPr>
        <w:t xml:space="preserve"> </w:t>
      </w:r>
      <w:r>
        <w:t>над</w:t>
      </w:r>
      <w:r>
        <w:rPr>
          <w:spacing w:val="1"/>
        </w:rPr>
        <w:t xml:space="preserve"> </w:t>
      </w:r>
      <w:r>
        <w:t>тематической</w:t>
      </w:r>
      <w:r>
        <w:rPr>
          <w:spacing w:val="1"/>
        </w:rPr>
        <w:t xml:space="preserve"> </w:t>
      </w:r>
      <w:r>
        <w:t>картиной:</w:t>
      </w:r>
      <w:r>
        <w:rPr>
          <w:spacing w:val="31"/>
        </w:rPr>
        <w:t xml:space="preserve"> </w:t>
      </w:r>
      <w:r>
        <w:t>периода</w:t>
      </w:r>
      <w:r>
        <w:rPr>
          <w:spacing w:val="33"/>
        </w:rPr>
        <w:t xml:space="preserve"> </w:t>
      </w:r>
      <w:r>
        <w:t>эскизов,</w:t>
      </w:r>
      <w:r>
        <w:rPr>
          <w:spacing w:val="32"/>
        </w:rPr>
        <w:t xml:space="preserve"> </w:t>
      </w:r>
      <w:r>
        <w:t>периода</w:t>
      </w:r>
      <w:r>
        <w:rPr>
          <w:spacing w:val="33"/>
        </w:rPr>
        <w:t xml:space="preserve"> </w:t>
      </w:r>
      <w:r>
        <w:t>сбора</w:t>
      </w:r>
      <w:r>
        <w:rPr>
          <w:spacing w:val="33"/>
        </w:rPr>
        <w:t xml:space="preserve"> </w:t>
      </w:r>
      <w:r>
        <w:t>материала</w:t>
      </w:r>
      <w:r>
        <w:rPr>
          <w:spacing w:val="33"/>
        </w:rPr>
        <w:t xml:space="preserve"> </w:t>
      </w:r>
      <w:r>
        <w:t>и</w:t>
      </w:r>
      <w:r>
        <w:rPr>
          <w:spacing w:val="34"/>
        </w:rPr>
        <w:t xml:space="preserve"> </w:t>
      </w:r>
      <w:r>
        <w:t>работы</w:t>
      </w:r>
      <w:r>
        <w:rPr>
          <w:spacing w:val="33"/>
        </w:rPr>
        <w:t xml:space="preserve"> </w:t>
      </w:r>
      <w:r>
        <w:t>над</w:t>
      </w:r>
      <w:r>
        <w:rPr>
          <w:spacing w:val="34"/>
        </w:rPr>
        <w:t xml:space="preserve"> </w:t>
      </w:r>
      <w:r>
        <w:t>этюдами,</w:t>
      </w:r>
      <w:r>
        <w:rPr>
          <w:spacing w:val="36"/>
        </w:rPr>
        <w:t xml:space="preserve"> </w:t>
      </w:r>
      <w:r>
        <w:t>уточнения</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эскизов,</w:t>
      </w:r>
      <w:r>
        <w:rPr>
          <w:spacing w:val="-2"/>
        </w:rPr>
        <w:t xml:space="preserve"> </w:t>
      </w:r>
      <w:r>
        <w:t>этапов</w:t>
      </w:r>
      <w:r>
        <w:rPr>
          <w:spacing w:val="-2"/>
        </w:rPr>
        <w:t xml:space="preserve"> </w:t>
      </w:r>
      <w:r>
        <w:t>работы</w:t>
      </w:r>
      <w:r>
        <w:rPr>
          <w:spacing w:val="-5"/>
        </w:rPr>
        <w:t xml:space="preserve"> </w:t>
      </w:r>
      <w:r>
        <w:t>над</w:t>
      </w:r>
      <w:r>
        <w:rPr>
          <w:spacing w:val="-1"/>
        </w:rPr>
        <w:t xml:space="preserve"> </w:t>
      </w:r>
      <w:r>
        <w:t>основным</w:t>
      </w:r>
      <w:r>
        <w:rPr>
          <w:spacing w:val="-4"/>
        </w:rPr>
        <w:t xml:space="preserve"> </w:t>
      </w:r>
      <w:r>
        <w:t>холстом;</w:t>
      </w:r>
    </w:p>
    <w:p w:rsidR="0078009D" w:rsidRDefault="0078009D" w:rsidP="0078009D">
      <w:pPr>
        <w:pStyle w:val="a3"/>
        <w:spacing w:before="140" w:line="360" w:lineRule="auto"/>
        <w:ind w:right="852"/>
      </w:pPr>
      <w:r>
        <w:t>иметь</w:t>
      </w:r>
      <w:r>
        <w:rPr>
          <w:spacing w:val="1"/>
        </w:rPr>
        <w:t xml:space="preserve"> </w:t>
      </w:r>
      <w:r>
        <w:t>опыт</w:t>
      </w:r>
      <w:r>
        <w:rPr>
          <w:spacing w:val="1"/>
        </w:rPr>
        <w:t xml:space="preserve"> </w:t>
      </w:r>
      <w:r>
        <w:t>разработки</w:t>
      </w:r>
      <w:r>
        <w:rPr>
          <w:spacing w:val="1"/>
        </w:rPr>
        <w:t xml:space="preserve"> </w:t>
      </w:r>
      <w:r>
        <w:t>композиции</w:t>
      </w:r>
      <w:r>
        <w:rPr>
          <w:spacing w:val="1"/>
        </w:rPr>
        <w:t xml:space="preserve"> </w:t>
      </w:r>
      <w:r>
        <w:t>на</w:t>
      </w:r>
      <w:r>
        <w:rPr>
          <w:spacing w:val="1"/>
        </w:rPr>
        <w:t xml:space="preserve"> </w:t>
      </w:r>
      <w:r>
        <w:t>выбранную</w:t>
      </w:r>
      <w:r>
        <w:rPr>
          <w:spacing w:val="1"/>
        </w:rPr>
        <w:t xml:space="preserve"> </w:t>
      </w:r>
      <w:r>
        <w:t>историческую</w:t>
      </w:r>
      <w:r>
        <w:rPr>
          <w:spacing w:val="1"/>
        </w:rPr>
        <w:t xml:space="preserve"> </w:t>
      </w:r>
      <w:r>
        <w:t>тему</w:t>
      </w:r>
      <w:r>
        <w:rPr>
          <w:spacing w:val="1"/>
        </w:rPr>
        <w:t xml:space="preserve"> </w:t>
      </w:r>
      <w:r>
        <w:t>(художественный     проект):     сбор     материала,     работа     над     эскизами,     работа</w:t>
      </w:r>
      <w:r>
        <w:rPr>
          <w:spacing w:val="1"/>
        </w:rPr>
        <w:t xml:space="preserve"> </w:t>
      </w:r>
      <w:r>
        <w:t>над</w:t>
      </w:r>
      <w:r>
        <w:rPr>
          <w:spacing w:val="-1"/>
        </w:rPr>
        <w:t xml:space="preserve"> </w:t>
      </w:r>
      <w:r>
        <w:t>композицией.</w:t>
      </w:r>
    </w:p>
    <w:p w:rsidR="0078009D" w:rsidRDefault="0078009D" w:rsidP="006D0A57">
      <w:pPr>
        <w:pStyle w:val="a5"/>
        <w:numPr>
          <w:ilvl w:val="0"/>
          <w:numId w:val="36"/>
        </w:numPr>
        <w:tabs>
          <w:tab w:val="left" w:pos="1130"/>
        </w:tabs>
        <w:spacing w:line="275" w:lineRule="exact"/>
        <w:ind w:hanging="261"/>
        <w:jc w:val="both"/>
        <w:rPr>
          <w:sz w:val="24"/>
        </w:rPr>
      </w:pPr>
      <w:r>
        <w:rPr>
          <w:sz w:val="24"/>
        </w:rPr>
        <w:t>Библейские</w:t>
      </w:r>
      <w:r>
        <w:rPr>
          <w:spacing w:val="-4"/>
          <w:sz w:val="24"/>
        </w:rPr>
        <w:t xml:space="preserve"> </w:t>
      </w:r>
      <w:r>
        <w:rPr>
          <w:sz w:val="24"/>
        </w:rPr>
        <w:t>темы</w:t>
      </w:r>
      <w:r>
        <w:rPr>
          <w:spacing w:val="-4"/>
          <w:sz w:val="24"/>
        </w:rPr>
        <w:t xml:space="preserve"> </w:t>
      </w:r>
      <w:r>
        <w:rPr>
          <w:sz w:val="24"/>
        </w:rPr>
        <w:t>в</w:t>
      </w:r>
      <w:r>
        <w:rPr>
          <w:spacing w:val="-4"/>
          <w:sz w:val="24"/>
        </w:rPr>
        <w:t xml:space="preserve"> </w:t>
      </w:r>
      <w:r>
        <w:rPr>
          <w:sz w:val="24"/>
        </w:rPr>
        <w:t>изобразительном</w:t>
      </w:r>
      <w:r>
        <w:rPr>
          <w:spacing w:val="-3"/>
          <w:sz w:val="24"/>
        </w:rPr>
        <w:t xml:space="preserve"> </w:t>
      </w:r>
      <w:r>
        <w:rPr>
          <w:sz w:val="24"/>
        </w:rPr>
        <w:t>искусстве:</w:t>
      </w:r>
    </w:p>
    <w:p w:rsidR="0078009D" w:rsidRDefault="0078009D" w:rsidP="0078009D">
      <w:pPr>
        <w:pStyle w:val="a3"/>
        <w:spacing w:before="139" w:line="360" w:lineRule="auto"/>
        <w:ind w:right="858"/>
      </w:pPr>
      <w:r>
        <w:t>знать о значении библейских сюжетов в истории культуры и</w:t>
      </w:r>
      <w:r>
        <w:rPr>
          <w:spacing w:val="1"/>
        </w:rPr>
        <w:t xml:space="preserve"> </w:t>
      </w:r>
      <w:r>
        <w:t>узнавать сюжеты</w:t>
      </w:r>
      <w:r>
        <w:rPr>
          <w:spacing w:val="1"/>
        </w:rPr>
        <w:t xml:space="preserve"> </w:t>
      </w:r>
      <w:r>
        <w:t>Священной</w:t>
      </w:r>
      <w:r>
        <w:rPr>
          <w:spacing w:val="-3"/>
        </w:rPr>
        <w:t xml:space="preserve"> </w:t>
      </w:r>
      <w:r>
        <w:t>истории в</w:t>
      </w:r>
      <w:r>
        <w:rPr>
          <w:spacing w:val="-3"/>
        </w:rPr>
        <w:t xml:space="preserve"> </w:t>
      </w:r>
      <w:r>
        <w:t>произведениях</w:t>
      </w:r>
      <w:r>
        <w:rPr>
          <w:spacing w:val="-1"/>
        </w:rPr>
        <w:t xml:space="preserve"> </w:t>
      </w:r>
      <w:r>
        <w:t>искусства;</w:t>
      </w:r>
    </w:p>
    <w:p w:rsidR="0078009D" w:rsidRDefault="0078009D" w:rsidP="0078009D">
      <w:pPr>
        <w:pStyle w:val="a3"/>
        <w:spacing w:line="360" w:lineRule="auto"/>
        <w:ind w:right="850"/>
      </w:pPr>
      <w:r>
        <w:t>объяснять значение великих – вечных тем в искусстве на основе сюжетов Библии</w:t>
      </w:r>
      <w:r>
        <w:rPr>
          <w:spacing w:val="1"/>
        </w:rPr>
        <w:t xml:space="preserve"> </w:t>
      </w:r>
      <w:r>
        <w:t>как</w:t>
      </w:r>
      <w:r>
        <w:rPr>
          <w:spacing w:val="4"/>
        </w:rPr>
        <w:t xml:space="preserve"> </w:t>
      </w:r>
      <w:r>
        <w:t>«духовную</w:t>
      </w:r>
      <w:r>
        <w:rPr>
          <w:spacing w:val="-1"/>
        </w:rPr>
        <w:t xml:space="preserve"> </w:t>
      </w:r>
      <w:r>
        <w:t>ось»,</w:t>
      </w:r>
      <w:r>
        <w:rPr>
          <w:spacing w:val="1"/>
        </w:rPr>
        <w:t xml:space="preserve"> </w:t>
      </w:r>
      <w:r>
        <w:t>соединяющую</w:t>
      </w:r>
      <w:r>
        <w:rPr>
          <w:spacing w:val="-1"/>
        </w:rPr>
        <w:t xml:space="preserve"> </w:t>
      </w:r>
      <w:r>
        <w:t>жизненные</w:t>
      </w:r>
      <w:r>
        <w:rPr>
          <w:spacing w:val="-2"/>
        </w:rPr>
        <w:t xml:space="preserve"> </w:t>
      </w:r>
      <w:r>
        <w:t>позиции</w:t>
      </w:r>
      <w:r>
        <w:rPr>
          <w:spacing w:val="-1"/>
        </w:rPr>
        <w:t xml:space="preserve"> </w:t>
      </w:r>
      <w:r>
        <w:t>разных</w:t>
      </w:r>
      <w:r>
        <w:rPr>
          <w:spacing w:val="1"/>
        </w:rPr>
        <w:t xml:space="preserve"> </w:t>
      </w:r>
      <w:r>
        <w:t>поколений;</w:t>
      </w:r>
    </w:p>
    <w:p w:rsidR="0078009D" w:rsidRDefault="0078009D" w:rsidP="0078009D">
      <w:pPr>
        <w:pStyle w:val="a3"/>
        <w:spacing w:before="1" w:line="360" w:lineRule="auto"/>
        <w:ind w:right="847"/>
      </w:pPr>
      <w:r>
        <w:t>знать,</w:t>
      </w:r>
      <w:r>
        <w:rPr>
          <w:spacing w:val="1"/>
        </w:rPr>
        <w:t xml:space="preserve"> </w:t>
      </w:r>
      <w:r>
        <w:t>объяснять</w:t>
      </w:r>
      <w:r>
        <w:rPr>
          <w:spacing w:val="1"/>
        </w:rPr>
        <w:t xml:space="preserve"> </w:t>
      </w:r>
      <w:r>
        <w:t>содержание,</w:t>
      </w:r>
      <w:r>
        <w:rPr>
          <w:spacing w:val="1"/>
        </w:rPr>
        <w:t xml:space="preserve"> </w:t>
      </w:r>
      <w:r>
        <w:t>узнавать</w:t>
      </w:r>
      <w:r>
        <w:rPr>
          <w:spacing w:val="1"/>
        </w:rPr>
        <w:t xml:space="preserve"> </w:t>
      </w:r>
      <w:r>
        <w:t>произведения</w:t>
      </w:r>
      <w:r>
        <w:rPr>
          <w:spacing w:val="1"/>
        </w:rPr>
        <w:t xml:space="preserve"> </w:t>
      </w:r>
      <w:r>
        <w:t>великих</w:t>
      </w:r>
      <w:r>
        <w:rPr>
          <w:spacing w:val="1"/>
        </w:rPr>
        <w:t xml:space="preserve"> </w:t>
      </w:r>
      <w:r>
        <w:t>европейских</w:t>
      </w:r>
      <w:r>
        <w:rPr>
          <w:spacing w:val="1"/>
        </w:rPr>
        <w:t xml:space="preserve"> </w:t>
      </w:r>
      <w:r>
        <w:t>художников на библейские темы, такие как «Сикстинская мадонна» Рафаэля,</w:t>
      </w:r>
      <w:r>
        <w:rPr>
          <w:spacing w:val="1"/>
        </w:rPr>
        <w:t xml:space="preserve"> </w:t>
      </w:r>
      <w:r>
        <w:t>«Тайная</w:t>
      </w:r>
      <w:r>
        <w:rPr>
          <w:spacing w:val="1"/>
        </w:rPr>
        <w:t xml:space="preserve"> </w:t>
      </w:r>
      <w:r>
        <w:t>вечеря»</w:t>
      </w:r>
      <w:r>
        <w:rPr>
          <w:spacing w:val="1"/>
        </w:rPr>
        <w:t xml:space="preserve"> </w:t>
      </w:r>
      <w:r>
        <w:t>Леонардо да Винчи,</w:t>
      </w:r>
      <w:r>
        <w:rPr>
          <w:spacing w:val="1"/>
        </w:rPr>
        <w:t xml:space="preserve"> </w:t>
      </w:r>
      <w:r>
        <w:t>«Возвращение</w:t>
      </w:r>
      <w:r>
        <w:rPr>
          <w:spacing w:val="1"/>
        </w:rPr>
        <w:t xml:space="preserve"> </w:t>
      </w:r>
      <w:r>
        <w:t>блудного</w:t>
      </w:r>
      <w:r>
        <w:rPr>
          <w:spacing w:val="1"/>
        </w:rPr>
        <w:t xml:space="preserve"> </w:t>
      </w:r>
      <w:r>
        <w:t>сына»</w:t>
      </w:r>
      <w:r>
        <w:rPr>
          <w:spacing w:val="1"/>
        </w:rPr>
        <w:t xml:space="preserve"> </w:t>
      </w:r>
      <w:r>
        <w:t>и</w:t>
      </w:r>
      <w:r>
        <w:rPr>
          <w:spacing w:val="1"/>
        </w:rPr>
        <w:t xml:space="preserve"> </w:t>
      </w:r>
      <w:r>
        <w:t>«Святое</w:t>
      </w:r>
      <w:r>
        <w:rPr>
          <w:spacing w:val="1"/>
        </w:rPr>
        <w:t xml:space="preserve"> </w:t>
      </w:r>
      <w:r>
        <w:t>семейство»</w:t>
      </w:r>
      <w:r>
        <w:rPr>
          <w:spacing w:val="1"/>
        </w:rPr>
        <w:t xml:space="preserve"> </w:t>
      </w:r>
      <w:r>
        <w:t>Рембрандта</w:t>
      </w:r>
      <w:r>
        <w:rPr>
          <w:spacing w:val="1"/>
        </w:rPr>
        <w:t xml:space="preserve"> </w:t>
      </w:r>
      <w:r>
        <w:t>и</w:t>
      </w:r>
      <w:r>
        <w:rPr>
          <w:spacing w:val="1"/>
        </w:rPr>
        <w:t xml:space="preserve"> </w:t>
      </w:r>
      <w:r>
        <w:t>другие</w:t>
      </w:r>
      <w:r>
        <w:rPr>
          <w:spacing w:val="1"/>
        </w:rPr>
        <w:t xml:space="preserve"> </w:t>
      </w:r>
      <w:r>
        <w:t>произведения,</w:t>
      </w:r>
      <w:r>
        <w:rPr>
          <w:spacing w:val="1"/>
        </w:rPr>
        <w:t xml:space="preserve"> </w:t>
      </w:r>
      <w:r>
        <w:t>в</w:t>
      </w:r>
      <w:r>
        <w:rPr>
          <w:spacing w:val="1"/>
        </w:rPr>
        <w:t xml:space="preserve"> </w:t>
      </w:r>
      <w:r>
        <w:t>скульптуре</w:t>
      </w:r>
      <w:r>
        <w:rPr>
          <w:spacing w:val="1"/>
        </w:rPr>
        <w:t xml:space="preserve"> </w:t>
      </w:r>
      <w:r>
        <w:t>«Пьета»</w:t>
      </w:r>
      <w:r>
        <w:rPr>
          <w:spacing w:val="1"/>
        </w:rPr>
        <w:t xml:space="preserve"> </w:t>
      </w:r>
      <w:r>
        <w:t>Микеланджело</w:t>
      </w:r>
      <w:r>
        <w:rPr>
          <w:spacing w:val="1"/>
        </w:rPr>
        <w:t xml:space="preserve"> </w:t>
      </w:r>
      <w:r>
        <w:t>и</w:t>
      </w:r>
      <w:r>
        <w:rPr>
          <w:spacing w:val="1"/>
        </w:rPr>
        <w:t xml:space="preserve"> </w:t>
      </w:r>
      <w:r>
        <w:t>других</w:t>
      </w:r>
      <w:r>
        <w:rPr>
          <w:spacing w:val="1"/>
        </w:rPr>
        <w:t xml:space="preserve"> </w:t>
      </w:r>
      <w:r>
        <w:t>скульптурах;</w:t>
      </w:r>
    </w:p>
    <w:p w:rsidR="0078009D" w:rsidRDefault="0078009D" w:rsidP="0078009D">
      <w:pPr>
        <w:pStyle w:val="a3"/>
        <w:spacing w:line="275" w:lineRule="exact"/>
        <w:ind w:left="870" w:firstLine="0"/>
      </w:pPr>
      <w:r>
        <w:t>знать</w:t>
      </w:r>
      <w:r>
        <w:rPr>
          <w:spacing w:val="-2"/>
        </w:rPr>
        <w:t xml:space="preserve"> </w:t>
      </w:r>
      <w:r>
        <w:t>о</w:t>
      </w:r>
      <w:r>
        <w:rPr>
          <w:spacing w:val="-5"/>
        </w:rPr>
        <w:t xml:space="preserve"> </w:t>
      </w:r>
      <w:r>
        <w:t>картинах</w:t>
      </w:r>
      <w:r>
        <w:rPr>
          <w:spacing w:val="-2"/>
        </w:rPr>
        <w:t xml:space="preserve"> </w:t>
      </w:r>
      <w:r>
        <w:t>на</w:t>
      </w:r>
      <w:r>
        <w:rPr>
          <w:spacing w:val="-3"/>
        </w:rPr>
        <w:t xml:space="preserve"> </w:t>
      </w:r>
      <w:r>
        <w:t>библейские</w:t>
      </w:r>
      <w:r>
        <w:rPr>
          <w:spacing w:val="-2"/>
        </w:rPr>
        <w:t xml:space="preserve"> </w:t>
      </w:r>
      <w:r>
        <w:t>темы</w:t>
      </w:r>
      <w:r>
        <w:rPr>
          <w:spacing w:val="-2"/>
        </w:rPr>
        <w:t xml:space="preserve"> </w:t>
      </w:r>
      <w:r>
        <w:t>в</w:t>
      </w:r>
      <w:r>
        <w:rPr>
          <w:spacing w:val="-2"/>
        </w:rPr>
        <w:t xml:space="preserve"> </w:t>
      </w:r>
      <w:r>
        <w:t>истории</w:t>
      </w:r>
      <w:r>
        <w:rPr>
          <w:spacing w:val="-2"/>
        </w:rPr>
        <w:t xml:space="preserve"> </w:t>
      </w:r>
      <w:r>
        <w:t>русского</w:t>
      </w:r>
      <w:r>
        <w:rPr>
          <w:spacing w:val="-1"/>
        </w:rPr>
        <w:t xml:space="preserve"> </w:t>
      </w:r>
      <w:r>
        <w:t>искусства;</w:t>
      </w:r>
    </w:p>
    <w:p w:rsidR="0078009D" w:rsidRDefault="0078009D" w:rsidP="0078009D">
      <w:pPr>
        <w:pStyle w:val="a3"/>
        <w:spacing w:before="139" w:line="360" w:lineRule="auto"/>
        <w:ind w:right="846"/>
      </w:pPr>
      <w:r>
        <w:t>уметь рассказывать о содержании знаменитых русских картин на библейские темы,</w:t>
      </w:r>
      <w:r>
        <w:rPr>
          <w:spacing w:val="-57"/>
        </w:rPr>
        <w:t xml:space="preserve"> </w:t>
      </w:r>
      <w:r>
        <w:t>таких</w:t>
      </w:r>
      <w:r>
        <w:rPr>
          <w:spacing w:val="8"/>
        </w:rPr>
        <w:t xml:space="preserve"> </w:t>
      </w:r>
      <w:r>
        <w:t>как</w:t>
      </w:r>
      <w:r>
        <w:rPr>
          <w:spacing w:val="8"/>
        </w:rPr>
        <w:t xml:space="preserve"> </w:t>
      </w:r>
      <w:r>
        <w:t>«Явление</w:t>
      </w:r>
      <w:r>
        <w:rPr>
          <w:spacing w:val="4"/>
        </w:rPr>
        <w:t xml:space="preserve"> </w:t>
      </w:r>
      <w:r>
        <w:t>Христа</w:t>
      </w:r>
      <w:r>
        <w:rPr>
          <w:spacing w:val="4"/>
        </w:rPr>
        <w:t xml:space="preserve"> </w:t>
      </w:r>
      <w:r>
        <w:t>народу»</w:t>
      </w:r>
      <w:r>
        <w:rPr>
          <w:spacing w:val="59"/>
        </w:rPr>
        <w:t xml:space="preserve"> </w:t>
      </w:r>
      <w:r>
        <w:t>А.</w:t>
      </w:r>
      <w:r>
        <w:rPr>
          <w:spacing w:val="3"/>
        </w:rPr>
        <w:t xml:space="preserve"> </w:t>
      </w:r>
      <w:r>
        <w:t>Иванова,</w:t>
      </w:r>
      <w:r>
        <w:rPr>
          <w:spacing w:val="9"/>
        </w:rPr>
        <w:t xml:space="preserve"> </w:t>
      </w:r>
      <w:r>
        <w:t>«Христос</w:t>
      </w:r>
      <w:r>
        <w:rPr>
          <w:spacing w:val="4"/>
        </w:rPr>
        <w:t xml:space="preserve"> </w:t>
      </w:r>
      <w:r>
        <w:t>в</w:t>
      </w:r>
      <w:r>
        <w:rPr>
          <w:spacing w:val="4"/>
        </w:rPr>
        <w:t xml:space="preserve"> </w:t>
      </w:r>
      <w:r>
        <w:t>пустыне»</w:t>
      </w:r>
      <w:r>
        <w:rPr>
          <w:spacing w:val="56"/>
        </w:rPr>
        <w:t xml:space="preserve"> </w:t>
      </w:r>
      <w:r>
        <w:t>И.</w:t>
      </w:r>
      <w:r>
        <w:rPr>
          <w:spacing w:val="1"/>
        </w:rPr>
        <w:t xml:space="preserve"> </w:t>
      </w:r>
      <w:r>
        <w:t>Крамского,</w:t>
      </w:r>
    </w:p>
    <w:p w:rsidR="0078009D" w:rsidRDefault="0078009D" w:rsidP="0078009D">
      <w:pPr>
        <w:pStyle w:val="a3"/>
        <w:spacing w:before="1"/>
        <w:ind w:firstLine="0"/>
      </w:pPr>
      <w:r>
        <w:t>«Тайная</w:t>
      </w:r>
      <w:r>
        <w:rPr>
          <w:spacing w:val="-2"/>
        </w:rPr>
        <w:t xml:space="preserve"> </w:t>
      </w:r>
      <w:r>
        <w:t>вечеря»</w:t>
      </w:r>
      <w:r>
        <w:rPr>
          <w:spacing w:val="-8"/>
        </w:rPr>
        <w:t xml:space="preserve"> </w:t>
      </w:r>
      <w:r>
        <w:t>Н. Ге, «Христос</w:t>
      </w:r>
      <w:r>
        <w:rPr>
          <w:spacing w:val="-3"/>
        </w:rPr>
        <w:t xml:space="preserve"> </w:t>
      </w:r>
      <w:r>
        <w:t>и</w:t>
      </w:r>
      <w:r>
        <w:rPr>
          <w:spacing w:val="-1"/>
        </w:rPr>
        <w:t xml:space="preserve"> </w:t>
      </w:r>
      <w:r>
        <w:t>грешница»</w:t>
      </w:r>
      <w:r>
        <w:rPr>
          <w:spacing w:val="-8"/>
        </w:rPr>
        <w:t xml:space="preserve"> </w:t>
      </w:r>
      <w:r>
        <w:t>В.</w:t>
      </w:r>
      <w:r>
        <w:rPr>
          <w:spacing w:val="2"/>
        </w:rPr>
        <w:t xml:space="preserve"> </w:t>
      </w:r>
      <w:r>
        <w:t>Поленова</w:t>
      </w:r>
      <w:r>
        <w:rPr>
          <w:spacing w:val="-4"/>
        </w:rPr>
        <w:t xml:space="preserve"> </w:t>
      </w:r>
      <w:r>
        <w:t>и</w:t>
      </w:r>
      <w:r>
        <w:rPr>
          <w:spacing w:val="-2"/>
        </w:rPr>
        <w:t xml:space="preserve"> </w:t>
      </w:r>
      <w:r>
        <w:t>других</w:t>
      </w:r>
      <w:r>
        <w:rPr>
          <w:spacing w:val="1"/>
        </w:rPr>
        <w:t xml:space="preserve"> </w:t>
      </w:r>
      <w:r>
        <w:t>картин;</w:t>
      </w:r>
    </w:p>
    <w:p w:rsidR="0078009D" w:rsidRDefault="0078009D" w:rsidP="0078009D">
      <w:pPr>
        <w:pStyle w:val="a3"/>
        <w:tabs>
          <w:tab w:val="left" w:pos="1701"/>
          <w:tab w:val="left" w:pos="3426"/>
          <w:tab w:val="left" w:pos="3776"/>
          <w:tab w:val="left" w:pos="5153"/>
          <w:tab w:val="left" w:pos="6335"/>
          <w:tab w:val="left" w:pos="7225"/>
          <w:tab w:val="left" w:pos="8198"/>
          <w:tab w:val="left" w:pos="8558"/>
        </w:tabs>
        <w:spacing w:before="136" w:line="360" w:lineRule="auto"/>
        <w:ind w:right="855"/>
        <w:jc w:val="left"/>
      </w:pPr>
      <w:r>
        <w:t>иметь</w:t>
      </w:r>
      <w:r>
        <w:tab/>
        <w:t>представление</w:t>
      </w:r>
      <w:r>
        <w:tab/>
        <w:t>о</w:t>
      </w:r>
      <w:r>
        <w:tab/>
        <w:t>смысловом</w:t>
      </w:r>
      <w:r>
        <w:tab/>
        <w:t>различии</w:t>
      </w:r>
      <w:r>
        <w:tab/>
        <w:t>между</w:t>
      </w:r>
      <w:r>
        <w:tab/>
        <w:t>иконой</w:t>
      </w:r>
      <w:r>
        <w:tab/>
        <w:t>и</w:t>
      </w:r>
      <w:r>
        <w:tab/>
      </w:r>
      <w:r>
        <w:rPr>
          <w:spacing w:val="-1"/>
        </w:rPr>
        <w:t>картиной</w:t>
      </w:r>
      <w:r>
        <w:rPr>
          <w:spacing w:val="-57"/>
        </w:rPr>
        <w:t xml:space="preserve"> </w:t>
      </w:r>
      <w:r>
        <w:t>на</w:t>
      </w:r>
      <w:r>
        <w:rPr>
          <w:spacing w:val="-1"/>
        </w:rPr>
        <w:t xml:space="preserve"> </w:t>
      </w:r>
      <w:r>
        <w:t>библейские</w:t>
      </w:r>
      <w:r>
        <w:rPr>
          <w:spacing w:val="-2"/>
        </w:rPr>
        <w:t xml:space="preserve"> </w:t>
      </w:r>
      <w:r>
        <w:t>темы;</w:t>
      </w:r>
    </w:p>
    <w:p w:rsidR="0078009D" w:rsidRDefault="0078009D" w:rsidP="0078009D">
      <w:pPr>
        <w:pStyle w:val="a3"/>
        <w:spacing w:before="1" w:line="360" w:lineRule="auto"/>
        <w:ind w:right="1526"/>
        <w:jc w:val="left"/>
      </w:pPr>
      <w:r>
        <w:t>иметь</w:t>
      </w:r>
      <w:r>
        <w:rPr>
          <w:spacing w:val="1"/>
        </w:rPr>
        <w:t xml:space="preserve"> </w:t>
      </w:r>
      <w:r>
        <w:t>знания</w:t>
      </w:r>
      <w:r>
        <w:rPr>
          <w:spacing w:val="1"/>
        </w:rPr>
        <w:t xml:space="preserve"> </w:t>
      </w:r>
      <w:r>
        <w:t>о</w:t>
      </w:r>
      <w:r>
        <w:rPr>
          <w:spacing w:val="1"/>
        </w:rPr>
        <w:t xml:space="preserve"> </w:t>
      </w:r>
      <w:r>
        <w:t>русской</w:t>
      </w:r>
      <w:r>
        <w:rPr>
          <w:spacing w:val="1"/>
        </w:rPr>
        <w:t xml:space="preserve"> </w:t>
      </w:r>
      <w:r>
        <w:t>иконописи,</w:t>
      </w:r>
      <w:r>
        <w:rPr>
          <w:spacing w:val="1"/>
        </w:rPr>
        <w:t xml:space="preserve"> </w:t>
      </w:r>
      <w:r>
        <w:t>о</w:t>
      </w:r>
      <w:r>
        <w:rPr>
          <w:spacing w:val="1"/>
        </w:rPr>
        <w:t xml:space="preserve"> </w:t>
      </w:r>
      <w:r>
        <w:t>великих</w:t>
      </w:r>
      <w:r>
        <w:rPr>
          <w:spacing w:val="1"/>
        </w:rPr>
        <w:t xml:space="preserve"> </w:t>
      </w:r>
      <w:r>
        <w:t>русских</w:t>
      </w:r>
      <w:r>
        <w:rPr>
          <w:spacing w:val="1"/>
        </w:rPr>
        <w:t xml:space="preserve"> </w:t>
      </w:r>
      <w:r>
        <w:t>иконописцах:</w:t>
      </w:r>
      <w:r>
        <w:rPr>
          <w:spacing w:val="1"/>
        </w:rPr>
        <w:t xml:space="preserve"> </w:t>
      </w:r>
      <w:r>
        <w:t>Андрее</w:t>
      </w:r>
      <w:r>
        <w:rPr>
          <w:spacing w:val="-57"/>
        </w:rPr>
        <w:t xml:space="preserve"> </w:t>
      </w:r>
      <w:r>
        <w:t>Рублѐве,</w:t>
      </w:r>
      <w:r>
        <w:rPr>
          <w:spacing w:val="-1"/>
        </w:rPr>
        <w:t xml:space="preserve"> </w:t>
      </w:r>
      <w:r>
        <w:t>Феофане</w:t>
      </w:r>
      <w:r>
        <w:rPr>
          <w:spacing w:val="-1"/>
        </w:rPr>
        <w:t xml:space="preserve"> </w:t>
      </w:r>
      <w:r>
        <w:t>Греке, Дионисии;</w:t>
      </w:r>
    </w:p>
    <w:p w:rsidR="0078009D" w:rsidRDefault="0078009D" w:rsidP="0078009D">
      <w:pPr>
        <w:pStyle w:val="a3"/>
        <w:spacing w:line="360" w:lineRule="auto"/>
        <w:ind w:right="840"/>
        <w:jc w:val="left"/>
      </w:pPr>
      <w:r>
        <w:t>воспринимать</w:t>
      </w:r>
      <w:r>
        <w:rPr>
          <w:spacing w:val="25"/>
        </w:rPr>
        <w:t xml:space="preserve"> </w:t>
      </w:r>
      <w:r>
        <w:t>искусство</w:t>
      </w:r>
      <w:r>
        <w:rPr>
          <w:spacing w:val="26"/>
        </w:rPr>
        <w:t xml:space="preserve"> </w:t>
      </w:r>
      <w:r>
        <w:t>древнерусской</w:t>
      </w:r>
      <w:r>
        <w:rPr>
          <w:spacing w:val="27"/>
        </w:rPr>
        <w:t xml:space="preserve"> </w:t>
      </w:r>
      <w:r>
        <w:t>иконописи</w:t>
      </w:r>
      <w:r>
        <w:rPr>
          <w:spacing w:val="27"/>
        </w:rPr>
        <w:t xml:space="preserve"> </w:t>
      </w:r>
      <w:r>
        <w:t>как</w:t>
      </w:r>
      <w:r>
        <w:rPr>
          <w:spacing w:val="29"/>
        </w:rPr>
        <w:t xml:space="preserve"> </w:t>
      </w:r>
      <w:r>
        <w:t>уникальное</w:t>
      </w:r>
      <w:r>
        <w:rPr>
          <w:spacing w:val="26"/>
        </w:rPr>
        <w:t xml:space="preserve"> </w:t>
      </w:r>
      <w:r>
        <w:t>и</w:t>
      </w:r>
      <w:r>
        <w:rPr>
          <w:spacing w:val="27"/>
        </w:rPr>
        <w:t xml:space="preserve"> </w:t>
      </w:r>
      <w:r>
        <w:t>высокое</w:t>
      </w:r>
      <w:r>
        <w:rPr>
          <w:spacing w:val="-57"/>
        </w:rPr>
        <w:t xml:space="preserve"> </w:t>
      </w:r>
      <w:r>
        <w:t>достижение</w:t>
      </w:r>
      <w:r>
        <w:rPr>
          <w:spacing w:val="-2"/>
        </w:rPr>
        <w:t xml:space="preserve"> </w:t>
      </w:r>
      <w:r>
        <w:t>отечественной культуры;</w:t>
      </w:r>
    </w:p>
    <w:p w:rsidR="0078009D" w:rsidRDefault="0078009D" w:rsidP="0078009D">
      <w:pPr>
        <w:pStyle w:val="a3"/>
        <w:spacing w:line="362" w:lineRule="auto"/>
        <w:ind w:right="840"/>
        <w:jc w:val="left"/>
      </w:pPr>
      <w:r>
        <w:t>объяснять</w:t>
      </w:r>
      <w:r>
        <w:rPr>
          <w:spacing w:val="22"/>
        </w:rPr>
        <w:t xml:space="preserve"> </w:t>
      </w:r>
      <w:r>
        <w:t>творческий</w:t>
      </w:r>
      <w:r>
        <w:rPr>
          <w:spacing w:val="21"/>
        </w:rPr>
        <w:t xml:space="preserve"> </w:t>
      </w:r>
      <w:r>
        <w:t>и</w:t>
      </w:r>
      <w:r>
        <w:rPr>
          <w:spacing w:val="23"/>
        </w:rPr>
        <w:t xml:space="preserve"> </w:t>
      </w:r>
      <w:r>
        <w:t>деятельный</w:t>
      </w:r>
      <w:r>
        <w:rPr>
          <w:spacing w:val="21"/>
        </w:rPr>
        <w:t xml:space="preserve"> </w:t>
      </w:r>
      <w:r>
        <w:t>характер</w:t>
      </w:r>
      <w:r>
        <w:rPr>
          <w:spacing w:val="23"/>
        </w:rPr>
        <w:t xml:space="preserve"> </w:t>
      </w:r>
      <w:r>
        <w:t>восприятия</w:t>
      </w:r>
      <w:r>
        <w:rPr>
          <w:spacing w:val="22"/>
        </w:rPr>
        <w:t xml:space="preserve"> </w:t>
      </w:r>
      <w:r>
        <w:t>произведений</w:t>
      </w:r>
      <w:r>
        <w:rPr>
          <w:spacing w:val="21"/>
        </w:rPr>
        <w:t xml:space="preserve"> </w:t>
      </w:r>
      <w:r>
        <w:t>искусства</w:t>
      </w:r>
      <w:r>
        <w:rPr>
          <w:spacing w:val="-57"/>
        </w:rPr>
        <w:t xml:space="preserve"> </w:t>
      </w:r>
      <w:r>
        <w:t>на</w:t>
      </w:r>
      <w:r>
        <w:rPr>
          <w:spacing w:val="-2"/>
        </w:rPr>
        <w:t xml:space="preserve"> </w:t>
      </w:r>
      <w:r>
        <w:t>основе</w:t>
      </w:r>
      <w:r>
        <w:rPr>
          <w:spacing w:val="-2"/>
        </w:rPr>
        <w:t xml:space="preserve"> </w:t>
      </w:r>
      <w:r>
        <w:t>художественной культуры зрителя;</w:t>
      </w:r>
    </w:p>
    <w:p w:rsidR="0078009D" w:rsidRDefault="0078009D" w:rsidP="0078009D">
      <w:pPr>
        <w:pStyle w:val="a3"/>
        <w:spacing w:line="360" w:lineRule="auto"/>
        <w:ind w:right="840"/>
        <w:jc w:val="left"/>
      </w:pPr>
      <w:r>
        <w:t>уметь</w:t>
      </w:r>
      <w:r>
        <w:rPr>
          <w:spacing w:val="45"/>
        </w:rPr>
        <w:t xml:space="preserve"> </w:t>
      </w:r>
      <w:r>
        <w:t>рассуждать</w:t>
      </w:r>
      <w:r>
        <w:rPr>
          <w:spacing w:val="45"/>
        </w:rPr>
        <w:t xml:space="preserve"> </w:t>
      </w:r>
      <w:r>
        <w:t>о</w:t>
      </w:r>
      <w:r>
        <w:rPr>
          <w:spacing w:val="44"/>
        </w:rPr>
        <w:t xml:space="preserve"> </w:t>
      </w:r>
      <w:r>
        <w:t>месте</w:t>
      </w:r>
      <w:r>
        <w:rPr>
          <w:spacing w:val="43"/>
        </w:rPr>
        <w:t xml:space="preserve"> </w:t>
      </w:r>
      <w:r>
        <w:t>и</w:t>
      </w:r>
      <w:r>
        <w:rPr>
          <w:spacing w:val="45"/>
        </w:rPr>
        <w:t xml:space="preserve"> </w:t>
      </w:r>
      <w:r>
        <w:t>значении</w:t>
      </w:r>
      <w:r>
        <w:rPr>
          <w:spacing w:val="46"/>
        </w:rPr>
        <w:t xml:space="preserve"> </w:t>
      </w:r>
      <w:r>
        <w:t>изобразительного</w:t>
      </w:r>
      <w:r>
        <w:rPr>
          <w:spacing w:val="42"/>
        </w:rPr>
        <w:t xml:space="preserve"> </w:t>
      </w:r>
      <w:r>
        <w:t>искусства</w:t>
      </w:r>
      <w:r>
        <w:rPr>
          <w:spacing w:val="45"/>
        </w:rPr>
        <w:t xml:space="preserve"> </w:t>
      </w:r>
      <w:r>
        <w:t>в</w:t>
      </w:r>
      <w:r>
        <w:rPr>
          <w:spacing w:val="44"/>
        </w:rPr>
        <w:t xml:space="preserve"> </w:t>
      </w:r>
      <w:r>
        <w:t>культуре,</w:t>
      </w:r>
      <w:r>
        <w:rPr>
          <w:spacing w:val="47"/>
        </w:rPr>
        <w:t xml:space="preserve"> </w:t>
      </w:r>
      <w:r>
        <w:t>в</w:t>
      </w:r>
      <w:r>
        <w:rPr>
          <w:spacing w:val="-57"/>
        </w:rPr>
        <w:t xml:space="preserve"> </w:t>
      </w:r>
      <w:r>
        <w:t>жизни</w:t>
      </w:r>
      <w:r>
        <w:rPr>
          <w:spacing w:val="-1"/>
        </w:rPr>
        <w:t xml:space="preserve"> </w:t>
      </w:r>
      <w:r>
        <w:t>общества, в</w:t>
      </w:r>
      <w:r>
        <w:rPr>
          <w:spacing w:val="-1"/>
        </w:rPr>
        <w:t xml:space="preserve"> </w:t>
      </w:r>
      <w:r>
        <w:t>жизни человека.</w:t>
      </w:r>
    </w:p>
    <w:p w:rsidR="0078009D" w:rsidRDefault="0078009D" w:rsidP="006D0A57">
      <w:pPr>
        <w:pStyle w:val="a5"/>
        <w:numPr>
          <w:ilvl w:val="3"/>
          <w:numId w:val="39"/>
        </w:numPr>
        <w:tabs>
          <w:tab w:val="left" w:pos="1890"/>
        </w:tabs>
        <w:ind w:left="1889" w:hanging="1021"/>
        <w:rPr>
          <w:sz w:val="24"/>
        </w:rPr>
      </w:pPr>
      <w:r>
        <w:rPr>
          <w:sz w:val="24"/>
        </w:rPr>
        <w:t>Модуль</w:t>
      </w:r>
      <w:r>
        <w:rPr>
          <w:spacing w:val="-4"/>
          <w:sz w:val="24"/>
        </w:rPr>
        <w:t xml:space="preserve"> </w:t>
      </w:r>
      <w:r>
        <w:rPr>
          <w:sz w:val="24"/>
        </w:rPr>
        <w:t>№</w:t>
      </w:r>
      <w:r>
        <w:rPr>
          <w:spacing w:val="-4"/>
          <w:sz w:val="24"/>
        </w:rPr>
        <w:t xml:space="preserve"> </w:t>
      </w:r>
      <w:r>
        <w:rPr>
          <w:sz w:val="24"/>
        </w:rPr>
        <w:t>3</w:t>
      </w:r>
      <w:r>
        <w:rPr>
          <w:spacing w:val="-1"/>
          <w:sz w:val="24"/>
        </w:rPr>
        <w:t xml:space="preserve"> </w:t>
      </w:r>
      <w:r>
        <w:rPr>
          <w:sz w:val="24"/>
        </w:rPr>
        <w:t>«Архитектура</w:t>
      </w:r>
      <w:r>
        <w:rPr>
          <w:spacing w:val="-5"/>
          <w:sz w:val="24"/>
        </w:rPr>
        <w:t xml:space="preserve"> </w:t>
      </w:r>
      <w:r>
        <w:rPr>
          <w:sz w:val="24"/>
        </w:rPr>
        <w:t>и</w:t>
      </w:r>
      <w:r>
        <w:rPr>
          <w:spacing w:val="-3"/>
          <w:sz w:val="24"/>
        </w:rPr>
        <w:t xml:space="preserve"> </w:t>
      </w:r>
      <w:r>
        <w:rPr>
          <w:sz w:val="24"/>
        </w:rPr>
        <w:t>дизайн»:</w:t>
      </w:r>
    </w:p>
    <w:p w:rsidR="0078009D" w:rsidRDefault="0078009D" w:rsidP="0078009D">
      <w:pPr>
        <w:pStyle w:val="a3"/>
        <w:spacing w:before="134" w:line="360" w:lineRule="auto"/>
        <w:ind w:right="847"/>
      </w:pPr>
      <w:r>
        <w:t>характеризовать</w:t>
      </w:r>
      <w:r>
        <w:rPr>
          <w:spacing w:val="61"/>
        </w:rPr>
        <w:t xml:space="preserve"> </w:t>
      </w:r>
      <w:r>
        <w:t>архитектуру</w:t>
      </w:r>
      <w:r>
        <w:rPr>
          <w:spacing w:val="60"/>
        </w:rPr>
        <w:t xml:space="preserve"> </w:t>
      </w:r>
      <w:r>
        <w:t>и</w:t>
      </w:r>
      <w:r>
        <w:rPr>
          <w:spacing w:val="61"/>
        </w:rPr>
        <w:t xml:space="preserve"> </w:t>
      </w:r>
      <w:r>
        <w:t>дизайн   как   конструктивные   виды   искусства,</w:t>
      </w:r>
      <w:r>
        <w:rPr>
          <w:spacing w:val="1"/>
        </w:rPr>
        <w:t xml:space="preserve"> </w:t>
      </w:r>
      <w:r>
        <w:t>то есть искусства художественного построения предметно-пространственной среды жизни</w:t>
      </w:r>
      <w:r>
        <w:rPr>
          <w:spacing w:val="-57"/>
        </w:rPr>
        <w:t xml:space="preserve"> </w:t>
      </w:r>
      <w:r>
        <w:t>людей;</w:t>
      </w:r>
    </w:p>
    <w:p w:rsidR="0078009D" w:rsidRDefault="0078009D" w:rsidP="0078009D">
      <w:pPr>
        <w:pStyle w:val="a3"/>
        <w:spacing w:line="360" w:lineRule="auto"/>
        <w:ind w:right="853"/>
      </w:pPr>
      <w:r>
        <w:t>объяснять</w:t>
      </w:r>
      <w:r>
        <w:rPr>
          <w:spacing w:val="1"/>
        </w:rPr>
        <w:t xml:space="preserve"> </w:t>
      </w:r>
      <w:r>
        <w:t>роль</w:t>
      </w:r>
      <w:r>
        <w:rPr>
          <w:spacing w:val="1"/>
        </w:rPr>
        <w:t xml:space="preserve"> </w:t>
      </w:r>
      <w:r>
        <w:t>архитектуры</w:t>
      </w:r>
      <w:r>
        <w:rPr>
          <w:spacing w:val="61"/>
        </w:rPr>
        <w:t xml:space="preserve"> </w:t>
      </w:r>
      <w:r>
        <w:t>и</w:t>
      </w:r>
      <w:r>
        <w:rPr>
          <w:spacing w:val="61"/>
        </w:rPr>
        <w:t xml:space="preserve"> </w:t>
      </w:r>
      <w:r>
        <w:t>дизайна</w:t>
      </w:r>
      <w:r>
        <w:rPr>
          <w:spacing w:val="61"/>
        </w:rPr>
        <w:t xml:space="preserve"> </w:t>
      </w:r>
      <w:r>
        <w:t>в</w:t>
      </w:r>
      <w:r>
        <w:rPr>
          <w:spacing w:val="61"/>
        </w:rPr>
        <w:t xml:space="preserve"> </w:t>
      </w:r>
      <w:r>
        <w:t>построении</w:t>
      </w:r>
      <w:r>
        <w:rPr>
          <w:spacing w:val="1"/>
        </w:rPr>
        <w:t xml:space="preserve"> </w:t>
      </w:r>
      <w:r>
        <w:t>предметно-пространственной</w:t>
      </w:r>
      <w:r>
        <w:rPr>
          <w:spacing w:val="-1"/>
        </w:rPr>
        <w:t xml:space="preserve"> </w:t>
      </w:r>
      <w:r>
        <w:t>среды жизнедеятельности</w:t>
      </w:r>
      <w:r>
        <w:rPr>
          <w:spacing w:val="-1"/>
        </w:rPr>
        <w:t xml:space="preserve"> </w:t>
      </w:r>
      <w:r>
        <w:t>человека;</w:t>
      </w:r>
    </w:p>
    <w:p w:rsidR="0078009D" w:rsidRDefault="0078009D" w:rsidP="0078009D">
      <w:pPr>
        <w:pStyle w:val="a3"/>
        <w:spacing w:line="360" w:lineRule="auto"/>
        <w:ind w:right="845"/>
      </w:pPr>
      <w:r>
        <w:t>рассуждать о влиянии предметно-пространственной среды на чувства, установки и</w:t>
      </w:r>
      <w:r>
        <w:rPr>
          <w:spacing w:val="1"/>
        </w:rPr>
        <w:t xml:space="preserve"> </w:t>
      </w:r>
      <w:r>
        <w:t>поведение</w:t>
      </w:r>
      <w:r>
        <w:rPr>
          <w:spacing w:val="-2"/>
        </w:rPr>
        <w:t xml:space="preserve"> </w:t>
      </w:r>
      <w:r>
        <w:t>человека;</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jc w:val="left"/>
      </w:pPr>
      <w:r>
        <w:t>рассуждать</w:t>
      </w:r>
      <w:r>
        <w:rPr>
          <w:spacing w:val="14"/>
        </w:rPr>
        <w:t xml:space="preserve"> </w:t>
      </w:r>
      <w:r>
        <w:t>о</w:t>
      </w:r>
      <w:r>
        <w:rPr>
          <w:spacing w:val="13"/>
        </w:rPr>
        <w:t xml:space="preserve"> </w:t>
      </w:r>
      <w:r>
        <w:t>том,</w:t>
      </w:r>
      <w:r>
        <w:rPr>
          <w:spacing w:val="13"/>
        </w:rPr>
        <w:t xml:space="preserve"> </w:t>
      </w:r>
      <w:r>
        <w:t>как</w:t>
      </w:r>
      <w:r>
        <w:rPr>
          <w:spacing w:val="11"/>
        </w:rPr>
        <w:t xml:space="preserve"> </w:t>
      </w:r>
      <w:r>
        <w:t>предметно-пространственная</w:t>
      </w:r>
      <w:r>
        <w:rPr>
          <w:spacing w:val="13"/>
        </w:rPr>
        <w:t xml:space="preserve"> </w:t>
      </w:r>
      <w:r>
        <w:t>среда</w:t>
      </w:r>
      <w:r>
        <w:rPr>
          <w:spacing w:val="13"/>
        </w:rPr>
        <w:t xml:space="preserve"> </w:t>
      </w:r>
      <w:r>
        <w:t>организует</w:t>
      </w:r>
      <w:r>
        <w:rPr>
          <w:spacing w:val="14"/>
        </w:rPr>
        <w:t xml:space="preserve"> </w:t>
      </w:r>
      <w:r>
        <w:t>деятельность</w:t>
      </w:r>
      <w:r>
        <w:rPr>
          <w:spacing w:val="-57"/>
        </w:rPr>
        <w:t xml:space="preserve"> </w:t>
      </w:r>
      <w:r>
        <w:t>человека</w:t>
      </w:r>
      <w:r>
        <w:rPr>
          <w:spacing w:val="-2"/>
        </w:rPr>
        <w:t xml:space="preserve"> </w:t>
      </w:r>
      <w:r>
        <w:t>и представления о самом</w:t>
      </w:r>
      <w:r>
        <w:rPr>
          <w:spacing w:val="-1"/>
        </w:rPr>
        <w:t xml:space="preserve"> </w:t>
      </w:r>
      <w:r>
        <w:t>себе;</w:t>
      </w:r>
    </w:p>
    <w:p w:rsidR="0078009D" w:rsidRDefault="0078009D" w:rsidP="0078009D">
      <w:pPr>
        <w:pStyle w:val="a3"/>
        <w:tabs>
          <w:tab w:val="left" w:pos="2280"/>
          <w:tab w:val="left" w:pos="3584"/>
          <w:tab w:val="left" w:pos="5131"/>
          <w:tab w:val="left" w:pos="6781"/>
          <w:tab w:val="left" w:pos="8144"/>
        </w:tabs>
        <w:spacing w:line="360" w:lineRule="auto"/>
        <w:ind w:right="852"/>
        <w:jc w:val="left"/>
      </w:pPr>
      <w:r>
        <w:t>объяснять</w:t>
      </w:r>
      <w:r>
        <w:tab/>
        <w:t>ценность</w:t>
      </w:r>
      <w:r>
        <w:tab/>
        <w:t>сохранения</w:t>
      </w:r>
      <w:r>
        <w:tab/>
        <w:t>культурного</w:t>
      </w:r>
      <w:r>
        <w:tab/>
        <w:t>наследия,</w:t>
      </w:r>
      <w:r>
        <w:tab/>
      </w:r>
      <w:r>
        <w:rPr>
          <w:spacing w:val="-1"/>
        </w:rPr>
        <w:t>выраженного</w:t>
      </w:r>
      <w:r>
        <w:rPr>
          <w:spacing w:val="-57"/>
        </w:rPr>
        <w:t xml:space="preserve"> </w:t>
      </w:r>
      <w:r>
        <w:t>в</w:t>
      </w:r>
      <w:r>
        <w:rPr>
          <w:spacing w:val="-2"/>
        </w:rPr>
        <w:t xml:space="preserve"> </w:t>
      </w:r>
      <w:r>
        <w:t>архитектуре, предметах</w:t>
      </w:r>
      <w:r>
        <w:rPr>
          <w:spacing w:val="2"/>
        </w:rPr>
        <w:t xml:space="preserve"> </w:t>
      </w:r>
      <w:r>
        <w:t>труда</w:t>
      </w:r>
      <w:r>
        <w:rPr>
          <w:spacing w:val="-1"/>
        </w:rPr>
        <w:t xml:space="preserve"> </w:t>
      </w:r>
      <w:r>
        <w:t>и</w:t>
      </w:r>
      <w:r>
        <w:rPr>
          <w:spacing w:val="-1"/>
        </w:rPr>
        <w:t xml:space="preserve"> </w:t>
      </w:r>
      <w:r>
        <w:t>быта разных</w:t>
      </w:r>
      <w:r>
        <w:rPr>
          <w:spacing w:val="1"/>
        </w:rPr>
        <w:t xml:space="preserve"> </w:t>
      </w:r>
      <w:r>
        <w:t>эпох.</w:t>
      </w:r>
    </w:p>
    <w:p w:rsidR="0078009D" w:rsidRDefault="0078009D" w:rsidP="006D0A57">
      <w:pPr>
        <w:pStyle w:val="a5"/>
        <w:numPr>
          <w:ilvl w:val="0"/>
          <w:numId w:val="36"/>
        </w:numPr>
        <w:tabs>
          <w:tab w:val="left" w:pos="1130"/>
        </w:tabs>
        <w:rPr>
          <w:sz w:val="24"/>
        </w:rPr>
      </w:pPr>
      <w:r>
        <w:rPr>
          <w:sz w:val="24"/>
        </w:rPr>
        <w:t>Графический</w:t>
      </w:r>
      <w:r>
        <w:rPr>
          <w:spacing w:val="-4"/>
          <w:sz w:val="24"/>
        </w:rPr>
        <w:t xml:space="preserve"> </w:t>
      </w:r>
      <w:r>
        <w:rPr>
          <w:sz w:val="24"/>
        </w:rPr>
        <w:t>дизайн:</w:t>
      </w:r>
    </w:p>
    <w:p w:rsidR="0078009D" w:rsidRDefault="0078009D" w:rsidP="0078009D">
      <w:pPr>
        <w:pStyle w:val="a3"/>
        <w:spacing w:before="135" w:line="360" w:lineRule="auto"/>
        <w:jc w:val="left"/>
      </w:pPr>
      <w:r>
        <w:t>объяснять</w:t>
      </w:r>
      <w:r>
        <w:rPr>
          <w:spacing w:val="24"/>
        </w:rPr>
        <w:t xml:space="preserve"> </w:t>
      </w:r>
      <w:r>
        <w:t>понятие</w:t>
      </w:r>
      <w:r>
        <w:rPr>
          <w:spacing w:val="25"/>
        </w:rPr>
        <w:t xml:space="preserve"> </w:t>
      </w:r>
      <w:r>
        <w:t>формальной</w:t>
      </w:r>
      <w:r>
        <w:rPr>
          <w:spacing w:val="27"/>
        </w:rPr>
        <w:t xml:space="preserve"> </w:t>
      </w:r>
      <w:r>
        <w:t>композиции</w:t>
      </w:r>
      <w:r>
        <w:rPr>
          <w:spacing w:val="25"/>
        </w:rPr>
        <w:t xml:space="preserve"> </w:t>
      </w:r>
      <w:r>
        <w:t>и</w:t>
      </w:r>
      <w:r>
        <w:rPr>
          <w:spacing w:val="27"/>
        </w:rPr>
        <w:t xml:space="preserve"> </w:t>
      </w:r>
      <w:r>
        <w:t>еѐ</w:t>
      </w:r>
      <w:r>
        <w:rPr>
          <w:spacing w:val="25"/>
        </w:rPr>
        <w:t xml:space="preserve"> </w:t>
      </w:r>
      <w:r>
        <w:t>значение</w:t>
      </w:r>
      <w:r>
        <w:rPr>
          <w:spacing w:val="25"/>
        </w:rPr>
        <w:t xml:space="preserve"> </w:t>
      </w:r>
      <w:r>
        <w:t>как</w:t>
      </w:r>
      <w:r>
        <w:rPr>
          <w:spacing w:val="24"/>
        </w:rPr>
        <w:t xml:space="preserve"> </w:t>
      </w:r>
      <w:r>
        <w:t>основы</w:t>
      </w:r>
      <w:r>
        <w:rPr>
          <w:spacing w:val="25"/>
        </w:rPr>
        <w:t xml:space="preserve"> </w:t>
      </w:r>
      <w:r>
        <w:t>языка</w:t>
      </w:r>
      <w:r>
        <w:rPr>
          <w:spacing w:val="-57"/>
        </w:rPr>
        <w:t xml:space="preserve"> </w:t>
      </w:r>
      <w:r>
        <w:t>конструктивных</w:t>
      </w:r>
      <w:r>
        <w:rPr>
          <w:spacing w:val="-2"/>
        </w:rPr>
        <w:t xml:space="preserve"> </w:t>
      </w:r>
      <w:r>
        <w:t>искусств;</w:t>
      </w:r>
    </w:p>
    <w:p w:rsidR="0078009D" w:rsidRDefault="0078009D" w:rsidP="0078009D">
      <w:pPr>
        <w:pStyle w:val="a3"/>
        <w:ind w:left="870" w:firstLine="0"/>
        <w:jc w:val="left"/>
      </w:pPr>
      <w:r>
        <w:t>объяснять</w:t>
      </w:r>
      <w:r>
        <w:rPr>
          <w:spacing w:val="-3"/>
        </w:rPr>
        <w:t xml:space="preserve"> </w:t>
      </w:r>
      <w:r>
        <w:t>основные</w:t>
      </w:r>
      <w:r>
        <w:rPr>
          <w:spacing w:val="-4"/>
        </w:rPr>
        <w:t xml:space="preserve"> </w:t>
      </w:r>
      <w:r>
        <w:t>средства</w:t>
      </w:r>
      <w:r>
        <w:rPr>
          <w:spacing w:val="-2"/>
        </w:rPr>
        <w:t xml:space="preserve"> </w:t>
      </w:r>
      <w:r>
        <w:t>–</w:t>
      </w:r>
      <w:r>
        <w:rPr>
          <w:spacing w:val="-3"/>
        </w:rPr>
        <w:t xml:space="preserve"> </w:t>
      </w:r>
      <w:r>
        <w:t>требования</w:t>
      </w:r>
      <w:r>
        <w:rPr>
          <w:spacing w:val="-2"/>
        </w:rPr>
        <w:t xml:space="preserve"> </w:t>
      </w:r>
      <w:r>
        <w:t>к</w:t>
      </w:r>
      <w:r>
        <w:rPr>
          <w:spacing w:val="-2"/>
        </w:rPr>
        <w:t xml:space="preserve"> </w:t>
      </w:r>
      <w:r>
        <w:t>композиции;</w:t>
      </w:r>
    </w:p>
    <w:p w:rsidR="0078009D" w:rsidRDefault="0078009D" w:rsidP="0078009D">
      <w:pPr>
        <w:pStyle w:val="a3"/>
        <w:spacing w:before="136" w:line="362" w:lineRule="auto"/>
        <w:ind w:left="870" w:right="1097" w:firstLine="0"/>
        <w:jc w:val="left"/>
      </w:pPr>
      <w:r>
        <w:t>уметь</w:t>
      </w:r>
      <w:r>
        <w:rPr>
          <w:spacing w:val="4"/>
        </w:rPr>
        <w:t xml:space="preserve"> </w:t>
      </w:r>
      <w:r>
        <w:t>перечислять</w:t>
      </w:r>
      <w:r>
        <w:rPr>
          <w:spacing w:val="4"/>
        </w:rPr>
        <w:t xml:space="preserve"> </w:t>
      </w:r>
      <w:r>
        <w:t>и</w:t>
      </w:r>
      <w:r>
        <w:rPr>
          <w:spacing w:val="4"/>
        </w:rPr>
        <w:t xml:space="preserve"> </w:t>
      </w:r>
      <w:r>
        <w:t>объяснять</w:t>
      </w:r>
      <w:r>
        <w:rPr>
          <w:spacing w:val="4"/>
        </w:rPr>
        <w:t xml:space="preserve"> </w:t>
      </w:r>
      <w:r>
        <w:t>основные</w:t>
      </w:r>
      <w:r>
        <w:rPr>
          <w:spacing w:val="2"/>
        </w:rPr>
        <w:t xml:space="preserve"> </w:t>
      </w:r>
      <w:r>
        <w:t>типы</w:t>
      </w:r>
      <w:r>
        <w:rPr>
          <w:spacing w:val="1"/>
        </w:rPr>
        <w:t xml:space="preserve"> </w:t>
      </w:r>
      <w:r>
        <w:t>формальной</w:t>
      </w:r>
      <w:r>
        <w:rPr>
          <w:spacing w:val="4"/>
        </w:rPr>
        <w:t xml:space="preserve"> </w:t>
      </w:r>
      <w:r>
        <w:t>композиции;</w:t>
      </w:r>
      <w:r>
        <w:rPr>
          <w:spacing w:val="1"/>
        </w:rPr>
        <w:t xml:space="preserve"> </w:t>
      </w:r>
      <w:r>
        <w:t>составлять</w:t>
      </w:r>
      <w:r>
        <w:rPr>
          <w:spacing w:val="56"/>
        </w:rPr>
        <w:t xml:space="preserve"> </w:t>
      </w:r>
      <w:r>
        <w:t>различные</w:t>
      </w:r>
      <w:r>
        <w:rPr>
          <w:spacing w:val="53"/>
        </w:rPr>
        <w:t xml:space="preserve"> </w:t>
      </w:r>
      <w:r>
        <w:t>формальные</w:t>
      </w:r>
      <w:r>
        <w:rPr>
          <w:spacing w:val="53"/>
        </w:rPr>
        <w:t xml:space="preserve"> </w:t>
      </w:r>
      <w:r>
        <w:t>композиции</w:t>
      </w:r>
      <w:r>
        <w:rPr>
          <w:spacing w:val="56"/>
        </w:rPr>
        <w:t xml:space="preserve"> </w:t>
      </w:r>
      <w:r>
        <w:t>на</w:t>
      </w:r>
      <w:r>
        <w:rPr>
          <w:spacing w:val="54"/>
        </w:rPr>
        <w:t xml:space="preserve"> </w:t>
      </w:r>
      <w:r>
        <w:t>плоскости</w:t>
      </w:r>
      <w:r>
        <w:rPr>
          <w:spacing w:val="56"/>
        </w:rPr>
        <w:t xml:space="preserve"> </w:t>
      </w:r>
      <w:r>
        <w:t>в</w:t>
      </w:r>
      <w:r>
        <w:rPr>
          <w:spacing w:val="52"/>
        </w:rPr>
        <w:t xml:space="preserve"> </w:t>
      </w:r>
      <w:r>
        <w:t>зависимости</w:t>
      </w:r>
    </w:p>
    <w:p w:rsidR="0078009D" w:rsidRDefault="0078009D" w:rsidP="0078009D">
      <w:pPr>
        <w:pStyle w:val="a3"/>
        <w:spacing w:line="271" w:lineRule="exact"/>
        <w:ind w:left="222" w:firstLine="0"/>
        <w:jc w:val="left"/>
      </w:pPr>
      <w:r>
        <w:t>от</w:t>
      </w:r>
      <w:r>
        <w:rPr>
          <w:spacing w:val="-4"/>
        </w:rPr>
        <w:t xml:space="preserve"> </w:t>
      </w:r>
      <w:r>
        <w:t>поставленных</w:t>
      </w:r>
      <w:r>
        <w:rPr>
          <w:spacing w:val="-2"/>
        </w:rPr>
        <w:t xml:space="preserve"> </w:t>
      </w:r>
      <w:r>
        <w:t>задач;</w:t>
      </w:r>
    </w:p>
    <w:p w:rsidR="0078009D" w:rsidRDefault="0078009D" w:rsidP="0078009D">
      <w:pPr>
        <w:pStyle w:val="a3"/>
        <w:tabs>
          <w:tab w:val="left" w:pos="2040"/>
          <w:tab w:val="left" w:pos="2642"/>
          <w:tab w:val="left" w:pos="4042"/>
          <w:tab w:val="left" w:pos="5459"/>
          <w:tab w:val="left" w:pos="6929"/>
          <w:tab w:val="left" w:pos="7718"/>
        </w:tabs>
        <w:spacing w:before="140" w:line="360" w:lineRule="auto"/>
        <w:ind w:right="855"/>
        <w:jc w:val="left"/>
      </w:pPr>
      <w:r>
        <w:t>выделять</w:t>
      </w:r>
      <w:r>
        <w:tab/>
        <w:t>при</w:t>
      </w:r>
      <w:r>
        <w:tab/>
        <w:t>творческом</w:t>
      </w:r>
      <w:r>
        <w:tab/>
        <w:t>построении</w:t>
      </w:r>
      <w:r>
        <w:tab/>
        <w:t>композиции</w:t>
      </w:r>
      <w:r>
        <w:tab/>
        <w:t>листа</w:t>
      </w:r>
      <w:r>
        <w:tab/>
      </w:r>
      <w:r>
        <w:rPr>
          <w:spacing w:val="-1"/>
        </w:rPr>
        <w:t>композиционную</w:t>
      </w:r>
      <w:r>
        <w:rPr>
          <w:spacing w:val="-57"/>
        </w:rPr>
        <w:t xml:space="preserve"> </w:t>
      </w:r>
      <w:r>
        <w:t>доминанту;</w:t>
      </w:r>
    </w:p>
    <w:p w:rsidR="0078009D" w:rsidRDefault="0078009D" w:rsidP="0078009D">
      <w:pPr>
        <w:pStyle w:val="a3"/>
        <w:spacing w:line="360" w:lineRule="auto"/>
        <w:ind w:left="870" w:right="1463" w:firstLine="0"/>
        <w:jc w:val="left"/>
      </w:pPr>
      <w:r>
        <w:t>составлять формальные композиции на выражение в них движения и статики;</w:t>
      </w:r>
      <w:r>
        <w:rPr>
          <w:spacing w:val="-58"/>
        </w:rPr>
        <w:t xml:space="preserve"> </w:t>
      </w:r>
      <w:r>
        <w:t>осваивать навыки вариативности в ритмической организации листа;</w:t>
      </w:r>
      <w:r>
        <w:rPr>
          <w:spacing w:val="1"/>
        </w:rPr>
        <w:t xml:space="preserve"> </w:t>
      </w:r>
      <w:r>
        <w:t>объяснять</w:t>
      </w:r>
      <w:r>
        <w:rPr>
          <w:spacing w:val="-1"/>
        </w:rPr>
        <w:t xml:space="preserve"> </w:t>
      </w:r>
      <w:r>
        <w:t>роль цвета</w:t>
      </w:r>
      <w:r>
        <w:rPr>
          <w:spacing w:val="-2"/>
        </w:rPr>
        <w:t xml:space="preserve"> </w:t>
      </w:r>
      <w:r>
        <w:t>в</w:t>
      </w:r>
      <w:r>
        <w:rPr>
          <w:spacing w:val="-1"/>
        </w:rPr>
        <w:t xml:space="preserve"> </w:t>
      </w:r>
      <w:r>
        <w:t>конструктивных</w:t>
      </w:r>
      <w:r>
        <w:rPr>
          <w:spacing w:val="-1"/>
        </w:rPr>
        <w:t xml:space="preserve"> </w:t>
      </w:r>
      <w:r>
        <w:t>искусствах;</w:t>
      </w:r>
    </w:p>
    <w:p w:rsidR="0078009D" w:rsidRDefault="0078009D" w:rsidP="0078009D">
      <w:pPr>
        <w:pStyle w:val="a3"/>
        <w:spacing w:line="362" w:lineRule="auto"/>
        <w:ind w:right="857"/>
      </w:pPr>
      <w:r>
        <w:t>различать</w:t>
      </w:r>
      <w:r>
        <w:rPr>
          <w:spacing w:val="1"/>
        </w:rPr>
        <w:t xml:space="preserve"> </w:t>
      </w:r>
      <w:r>
        <w:t>технологию</w:t>
      </w:r>
      <w:r>
        <w:rPr>
          <w:spacing w:val="1"/>
        </w:rPr>
        <w:t xml:space="preserve"> </w:t>
      </w:r>
      <w:r>
        <w:t>использования</w:t>
      </w:r>
      <w:r>
        <w:rPr>
          <w:spacing w:val="1"/>
        </w:rPr>
        <w:t xml:space="preserve"> </w:t>
      </w:r>
      <w:r>
        <w:t>цвета</w:t>
      </w:r>
      <w:r>
        <w:rPr>
          <w:spacing w:val="1"/>
        </w:rPr>
        <w:t xml:space="preserve"> </w:t>
      </w:r>
      <w:r>
        <w:t>в</w:t>
      </w:r>
      <w:r>
        <w:rPr>
          <w:spacing w:val="1"/>
        </w:rPr>
        <w:t xml:space="preserve"> </w:t>
      </w:r>
      <w:r>
        <w:t>живописи</w:t>
      </w:r>
      <w:r>
        <w:rPr>
          <w:spacing w:val="1"/>
        </w:rPr>
        <w:t xml:space="preserve"> </w:t>
      </w:r>
      <w:r>
        <w:t>и</w:t>
      </w:r>
      <w:r>
        <w:rPr>
          <w:spacing w:val="1"/>
        </w:rPr>
        <w:t xml:space="preserve"> </w:t>
      </w:r>
      <w:r>
        <w:t>в</w:t>
      </w:r>
      <w:r>
        <w:rPr>
          <w:spacing w:val="1"/>
        </w:rPr>
        <w:t xml:space="preserve"> </w:t>
      </w:r>
      <w:r>
        <w:t>конструктивных</w:t>
      </w:r>
      <w:r>
        <w:rPr>
          <w:spacing w:val="1"/>
        </w:rPr>
        <w:t xml:space="preserve"> </w:t>
      </w:r>
      <w:r>
        <w:t>искусствах;</w:t>
      </w:r>
    </w:p>
    <w:p w:rsidR="0078009D" w:rsidRDefault="0078009D" w:rsidP="0078009D">
      <w:pPr>
        <w:pStyle w:val="a3"/>
        <w:spacing w:line="271" w:lineRule="exact"/>
        <w:ind w:left="870" w:firstLine="0"/>
      </w:pPr>
      <w:r>
        <w:t>объяснять</w:t>
      </w:r>
      <w:r>
        <w:rPr>
          <w:spacing w:val="-5"/>
        </w:rPr>
        <w:t xml:space="preserve"> </w:t>
      </w:r>
      <w:r>
        <w:t>выражение</w:t>
      </w:r>
      <w:r>
        <w:rPr>
          <w:spacing w:val="-2"/>
        </w:rPr>
        <w:t xml:space="preserve"> </w:t>
      </w:r>
      <w:r>
        <w:t>«цветовой</w:t>
      </w:r>
      <w:r>
        <w:rPr>
          <w:spacing w:val="-4"/>
        </w:rPr>
        <w:t xml:space="preserve"> </w:t>
      </w:r>
      <w:r>
        <w:t>образ»;</w:t>
      </w:r>
    </w:p>
    <w:p w:rsidR="0078009D" w:rsidRDefault="0078009D" w:rsidP="0078009D">
      <w:pPr>
        <w:pStyle w:val="a3"/>
        <w:spacing w:before="138" w:line="360" w:lineRule="auto"/>
        <w:ind w:right="851"/>
      </w:pPr>
      <w:r>
        <w:t>применять</w:t>
      </w:r>
      <w:r>
        <w:rPr>
          <w:spacing w:val="1"/>
        </w:rPr>
        <w:t xml:space="preserve"> </w:t>
      </w:r>
      <w:r>
        <w:t>цвет</w:t>
      </w:r>
      <w:r>
        <w:rPr>
          <w:spacing w:val="1"/>
        </w:rPr>
        <w:t xml:space="preserve"> </w:t>
      </w:r>
      <w:r>
        <w:t>в</w:t>
      </w:r>
      <w:r>
        <w:rPr>
          <w:spacing w:val="1"/>
        </w:rPr>
        <w:t xml:space="preserve"> </w:t>
      </w:r>
      <w:r>
        <w:t>графических</w:t>
      </w:r>
      <w:r>
        <w:rPr>
          <w:spacing w:val="1"/>
        </w:rPr>
        <w:t xml:space="preserve"> </w:t>
      </w:r>
      <w:r>
        <w:t>композициях</w:t>
      </w:r>
      <w:r>
        <w:rPr>
          <w:spacing w:val="1"/>
        </w:rPr>
        <w:t xml:space="preserve"> </w:t>
      </w:r>
      <w:r>
        <w:t>как</w:t>
      </w:r>
      <w:r>
        <w:rPr>
          <w:spacing w:val="1"/>
        </w:rPr>
        <w:t xml:space="preserve"> </w:t>
      </w:r>
      <w:r>
        <w:t>акцент</w:t>
      </w:r>
      <w:r>
        <w:rPr>
          <w:spacing w:val="1"/>
        </w:rPr>
        <w:t xml:space="preserve"> </w:t>
      </w:r>
      <w:r>
        <w:t>или</w:t>
      </w:r>
      <w:r>
        <w:rPr>
          <w:spacing w:val="1"/>
        </w:rPr>
        <w:t xml:space="preserve"> </w:t>
      </w:r>
      <w:r>
        <w:t>доминанту,</w:t>
      </w:r>
      <w:r>
        <w:rPr>
          <w:spacing w:val="1"/>
        </w:rPr>
        <w:t xml:space="preserve"> </w:t>
      </w:r>
      <w:r>
        <w:t>объединѐнные</w:t>
      </w:r>
      <w:r>
        <w:rPr>
          <w:spacing w:val="-3"/>
        </w:rPr>
        <w:t xml:space="preserve"> </w:t>
      </w:r>
      <w:r>
        <w:t>одним</w:t>
      </w:r>
      <w:r>
        <w:rPr>
          <w:spacing w:val="-1"/>
        </w:rPr>
        <w:t xml:space="preserve"> </w:t>
      </w:r>
      <w:r>
        <w:t>стилем;</w:t>
      </w:r>
    </w:p>
    <w:p w:rsidR="0078009D" w:rsidRDefault="0078009D" w:rsidP="0078009D">
      <w:pPr>
        <w:pStyle w:val="a3"/>
        <w:spacing w:line="360" w:lineRule="auto"/>
        <w:ind w:right="854"/>
      </w:pPr>
      <w:r>
        <w:t>определять</w:t>
      </w:r>
      <w:r>
        <w:rPr>
          <w:spacing w:val="1"/>
        </w:rPr>
        <w:t xml:space="preserve"> </w:t>
      </w:r>
      <w:r>
        <w:t>шрифт</w:t>
      </w:r>
      <w:r>
        <w:rPr>
          <w:spacing w:val="1"/>
        </w:rPr>
        <w:t xml:space="preserve"> </w:t>
      </w:r>
      <w:r>
        <w:t>как</w:t>
      </w:r>
      <w:r>
        <w:rPr>
          <w:spacing w:val="1"/>
        </w:rPr>
        <w:t xml:space="preserve"> </w:t>
      </w:r>
      <w:r>
        <w:t>графический</w:t>
      </w:r>
      <w:r>
        <w:rPr>
          <w:spacing w:val="1"/>
        </w:rPr>
        <w:t xml:space="preserve"> </w:t>
      </w:r>
      <w:r>
        <w:t>рисунок</w:t>
      </w:r>
      <w:r>
        <w:rPr>
          <w:spacing w:val="1"/>
        </w:rPr>
        <w:t xml:space="preserve"> </w:t>
      </w:r>
      <w:r>
        <w:t>начертания</w:t>
      </w:r>
      <w:r>
        <w:rPr>
          <w:spacing w:val="1"/>
        </w:rPr>
        <w:t xml:space="preserve"> </w:t>
      </w:r>
      <w:r>
        <w:t>букв,</w:t>
      </w:r>
      <w:r>
        <w:rPr>
          <w:spacing w:val="1"/>
        </w:rPr>
        <w:t xml:space="preserve"> </w:t>
      </w:r>
      <w:r>
        <w:t>объединѐнных</w:t>
      </w:r>
      <w:r>
        <w:rPr>
          <w:spacing w:val="1"/>
        </w:rPr>
        <w:t xml:space="preserve"> </w:t>
      </w:r>
      <w:r>
        <w:t>общим</w:t>
      </w:r>
      <w:r>
        <w:rPr>
          <w:spacing w:val="-2"/>
        </w:rPr>
        <w:t xml:space="preserve"> </w:t>
      </w:r>
      <w:r>
        <w:t>стилем, отвечающий</w:t>
      </w:r>
      <w:r>
        <w:rPr>
          <w:spacing w:val="-3"/>
        </w:rPr>
        <w:t xml:space="preserve"> </w:t>
      </w:r>
      <w:r>
        <w:t>законам</w:t>
      </w:r>
      <w:r>
        <w:rPr>
          <w:spacing w:val="-4"/>
        </w:rPr>
        <w:t xml:space="preserve"> </w:t>
      </w:r>
      <w:r>
        <w:t>художественной</w:t>
      </w:r>
      <w:r>
        <w:rPr>
          <w:spacing w:val="-2"/>
        </w:rPr>
        <w:t xml:space="preserve"> </w:t>
      </w:r>
      <w:r>
        <w:t>композиции;</w:t>
      </w:r>
    </w:p>
    <w:p w:rsidR="0078009D" w:rsidRDefault="0078009D" w:rsidP="0078009D">
      <w:pPr>
        <w:pStyle w:val="a3"/>
        <w:spacing w:line="360" w:lineRule="auto"/>
        <w:ind w:right="853"/>
      </w:pPr>
      <w:r>
        <w:t>соотносить</w:t>
      </w:r>
      <w:r>
        <w:rPr>
          <w:spacing w:val="1"/>
        </w:rPr>
        <w:t xml:space="preserve"> </w:t>
      </w:r>
      <w:r>
        <w:t>особенности</w:t>
      </w:r>
      <w:r>
        <w:rPr>
          <w:spacing w:val="1"/>
        </w:rPr>
        <w:t xml:space="preserve"> </w:t>
      </w:r>
      <w:r>
        <w:t>стилизации</w:t>
      </w:r>
      <w:r>
        <w:rPr>
          <w:spacing w:val="1"/>
        </w:rPr>
        <w:t xml:space="preserve"> </w:t>
      </w:r>
      <w:r>
        <w:t>рисунка</w:t>
      </w:r>
      <w:r>
        <w:rPr>
          <w:spacing w:val="1"/>
        </w:rPr>
        <w:t xml:space="preserve"> </w:t>
      </w:r>
      <w:r>
        <w:t>шрифта</w:t>
      </w:r>
      <w:r>
        <w:rPr>
          <w:spacing w:val="1"/>
        </w:rPr>
        <w:t xml:space="preserve"> </w:t>
      </w:r>
      <w:r>
        <w:t>и</w:t>
      </w:r>
      <w:r>
        <w:rPr>
          <w:spacing w:val="1"/>
        </w:rPr>
        <w:t xml:space="preserve"> </w:t>
      </w:r>
      <w:r>
        <w:t>содержание</w:t>
      </w:r>
      <w:r>
        <w:rPr>
          <w:spacing w:val="1"/>
        </w:rPr>
        <w:t xml:space="preserve"> </w:t>
      </w:r>
      <w:r>
        <w:t>текста,</w:t>
      </w:r>
      <w:r>
        <w:rPr>
          <w:spacing w:val="1"/>
        </w:rPr>
        <w:t xml:space="preserve"> </w:t>
      </w:r>
      <w:r>
        <w:t>различать</w:t>
      </w:r>
      <w:r>
        <w:rPr>
          <w:spacing w:val="1"/>
        </w:rPr>
        <w:t xml:space="preserve"> </w:t>
      </w:r>
      <w:r>
        <w:t>«архитектуру»</w:t>
      </w:r>
      <w:r>
        <w:rPr>
          <w:spacing w:val="1"/>
        </w:rPr>
        <w:t xml:space="preserve"> </w:t>
      </w:r>
      <w:r>
        <w:t>шрифта</w:t>
      </w:r>
      <w:r>
        <w:rPr>
          <w:spacing w:val="1"/>
        </w:rPr>
        <w:t xml:space="preserve"> </w:t>
      </w:r>
      <w:r>
        <w:t>и</w:t>
      </w:r>
      <w:r>
        <w:rPr>
          <w:spacing w:val="1"/>
        </w:rPr>
        <w:t xml:space="preserve"> </w:t>
      </w:r>
      <w:r>
        <w:t>особенности</w:t>
      </w:r>
      <w:r>
        <w:rPr>
          <w:spacing w:val="1"/>
        </w:rPr>
        <w:t xml:space="preserve"> </w:t>
      </w:r>
      <w:r>
        <w:t>шрифтовых</w:t>
      </w:r>
      <w:r>
        <w:rPr>
          <w:spacing w:val="1"/>
        </w:rPr>
        <w:t xml:space="preserve"> </w:t>
      </w:r>
      <w:r>
        <w:t>гарнитур,</w:t>
      </w:r>
      <w:r>
        <w:rPr>
          <w:spacing w:val="1"/>
        </w:rPr>
        <w:t xml:space="preserve"> </w:t>
      </w:r>
      <w:r>
        <w:t>иметь</w:t>
      </w:r>
      <w:r>
        <w:rPr>
          <w:spacing w:val="1"/>
        </w:rPr>
        <w:t xml:space="preserve"> </w:t>
      </w:r>
      <w:r>
        <w:t>опыт</w:t>
      </w:r>
      <w:r>
        <w:rPr>
          <w:spacing w:val="1"/>
        </w:rPr>
        <w:t xml:space="preserve"> </w:t>
      </w:r>
      <w:r>
        <w:t>творческого</w:t>
      </w:r>
      <w:r>
        <w:rPr>
          <w:spacing w:val="-1"/>
        </w:rPr>
        <w:t xml:space="preserve"> </w:t>
      </w:r>
      <w:r>
        <w:t>воплощения</w:t>
      </w:r>
      <w:r>
        <w:rPr>
          <w:spacing w:val="-1"/>
        </w:rPr>
        <w:t xml:space="preserve"> </w:t>
      </w:r>
      <w:r>
        <w:t>шрифтовой композиции</w:t>
      </w:r>
      <w:r>
        <w:rPr>
          <w:spacing w:val="-1"/>
        </w:rPr>
        <w:t xml:space="preserve"> </w:t>
      </w:r>
      <w:r>
        <w:t>(буквицы);</w:t>
      </w:r>
    </w:p>
    <w:p w:rsidR="0078009D" w:rsidRDefault="0078009D" w:rsidP="0078009D">
      <w:pPr>
        <w:pStyle w:val="a3"/>
        <w:spacing w:line="360" w:lineRule="auto"/>
        <w:ind w:right="855"/>
      </w:pPr>
      <w:r>
        <w:t>применять</w:t>
      </w:r>
      <w:r>
        <w:rPr>
          <w:spacing w:val="1"/>
        </w:rPr>
        <w:t xml:space="preserve"> </w:t>
      </w:r>
      <w:r>
        <w:t>печатное</w:t>
      </w:r>
      <w:r>
        <w:rPr>
          <w:spacing w:val="1"/>
        </w:rPr>
        <w:t xml:space="preserve"> </w:t>
      </w:r>
      <w:r>
        <w:t>слово,</w:t>
      </w:r>
      <w:r>
        <w:rPr>
          <w:spacing w:val="1"/>
        </w:rPr>
        <w:t xml:space="preserve"> </w:t>
      </w:r>
      <w:r>
        <w:t>типографскую</w:t>
      </w:r>
      <w:r>
        <w:rPr>
          <w:spacing w:val="1"/>
        </w:rPr>
        <w:t xml:space="preserve"> </w:t>
      </w:r>
      <w:r>
        <w:t>строку</w:t>
      </w:r>
      <w:r>
        <w:rPr>
          <w:spacing w:val="1"/>
        </w:rPr>
        <w:t xml:space="preserve"> </w:t>
      </w:r>
      <w:r>
        <w:t>в</w:t>
      </w:r>
      <w:r>
        <w:rPr>
          <w:spacing w:val="1"/>
        </w:rPr>
        <w:t xml:space="preserve"> </w:t>
      </w:r>
      <w:r>
        <w:t>качестве</w:t>
      </w:r>
      <w:r>
        <w:rPr>
          <w:spacing w:val="61"/>
        </w:rPr>
        <w:t xml:space="preserve"> </w:t>
      </w:r>
      <w:r>
        <w:t>элементов</w:t>
      </w:r>
      <w:r>
        <w:rPr>
          <w:spacing w:val="1"/>
        </w:rPr>
        <w:t xml:space="preserve"> </w:t>
      </w:r>
      <w:r>
        <w:t>графической</w:t>
      </w:r>
      <w:r>
        <w:rPr>
          <w:spacing w:val="-1"/>
        </w:rPr>
        <w:t xml:space="preserve"> </w:t>
      </w:r>
      <w:r>
        <w:t>композиции;</w:t>
      </w:r>
    </w:p>
    <w:p w:rsidR="0078009D" w:rsidRDefault="0078009D" w:rsidP="0078009D">
      <w:pPr>
        <w:pStyle w:val="a3"/>
        <w:spacing w:line="360" w:lineRule="auto"/>
        <w:ind w:right="849"/>
      </w:pPr>
      <w:r>
        <w:t>объяснять</w:t>
      </w:r>
      <w:r>
        <w:rPr>
          <w:spacing w:val="1"/>
        </w:rPr>
        <w:t xml:space="preserve"> </w:t>
      </w:r>
      <w:r>
        <w:t>функции</w:t>
      </w:r>
      <w:r>
        <w:rPr>
          <w:spacing w:val="1"/>
        </w:rPr>
        <w:t xml:space="preserve"> </w:t>
      </w:r>
      <w:r>
        <w:t>логотипа</w:t>
      </w:r>
      <w:r>
        <w:rPr>
          <w:spacing w:val="1"/>
        </w:rPr>
        <w:t xml:space="preserve"> </w:t>
      </w:r>
      <w:r>
        <w:t>как</w:t>
      </w:r>
      <w:r>
        <w:rPr>
          <w:spacing w:val="1"/>
        </w:rPr>
        <w:t xml:space="preserve"> </w:t>
      </w:r>
      <w:r>
        <w:t>представительского</w:t>
      </w:r>
      <w:r>
        <w:rPr>
          <w:spacing w:val="1"/>
        </w:rPr>
        <w:t xml:space="preserve"> </w:t>
      </w:r>
      <w:r>
        <w:t>знака,</w:t>
      </w:r>
      <w:r>
        <w:rPr>
          <w:spacing w:val="1"/>
        </w:rPr>
        <w:t xml:space="preserve"> </w:t>
      </w:r>
      <w:r>
        <w:t>эмблемы,</w:t>
      </w:r>
      <w:r>
        <w:rPr>
          <w:spacing w:val="1"/>
        </w:rPr>
        <w:t xml:space="preserve"> </w:t>
      </w:r>
      <w:r>
        <w:t>торговой</w:t>
      </w:r>
      <w:r>
        <w:rPr>
          <w:spacing w:val="-57"/>
        </w:rPr>
        <w:t xml:space="preserve"> </w:t>
      </w:r>
      <w:r>
        <w:t>марки,</w:t>
      </w:r>
      <w:r>
        <w:rPr>
          <w:spacing w:val="1"/>
        </w:rPr>
        <w:t xml:space="preserve"> </w:t>
      </w:r>
      <w:r>
        <w:t>различать</w:t>
      </w:r>
      <w:r>
        <w:rPr>
          <w:spacing w:val="1"/>
        </w:rPr>
        <w:t xml:space="preserve"> </w:t>
      </w:r>
      <w:r>
        <w:t>шрифтовой</w:t>
      </w:r>
      <w:r>
        <w:rPr>
          <w:spacing w:val="1"/>
        </w:rPr>
        <w:t xml:space="preserve"> </w:t>
      </w:r>
      <w:r>
        <w:t>и</w:t>
      </w:r>
      <w:r>
        <w:rPr>
          <w:spacing w:val="1"/>
        </w:rPr>
        <w:t xml:space="preserve"> </w:t>
      </w:r>
      <w:r>
        <w:t>знаковый</w:t>
      </w:r>
      <w:r>
        <w:rPr>
          <w:spacing w:val="1"/>
        </w:rPr>
        <w:t xml:space="preserve"> </w:t>
      </w:r>
      <w:r>
        <w:t>виды</w:t>
      </w:r>
      <w:r>
        <w:rPr>
          <w:spacing w:val="1"/>
        </w:rPr>
        <w:t xml:space="preserve"> </w:t>
      </w:r>
      <w:r>
        <w:t>логотипа,</w:t>
      </w:r>
      <w:r>
        <w:rPr>
          <w:spacing w:val="1"/>
        </w:rPr>
        <w:t xml:space="preserve"> </w:t>
      </w:r>
      <w:r>
        <w:t>иметь</w:t>
      </w:r>
      <w:r>
        <w:rPr>
          <w:spacing w:val="1"/>
        </w:rPr>
        <w:t xml:space="preserve"> </w:t>
      </w:r>
      <w:r>
        <w:t>практический</w:t>
      </w:r>
      <w:r>
        <w:rPr>
          <w:spacing w:val="1"/>
        </w:rPr>
        <w:t xml:space="preserve"> </w:t>
      </w:r>
      <w:r>
        <w:t>опыт</w:t>
      </w:r>
      <w:r>
        <w:rPr>
          <w:spacing w:val="1"/>
        </w:rPr>
        <w:t xml:space="preserve"> </w:t>
      </w:r>
      <w:r>
        <w:t>разработки</w:t>
      </w:r>
      <w:r>
        <w:rPr>
          <w:spacing w:val="-1"/>
        </w:rPr>
        <w:t xml:space="preserve"> </w:t>
      </w:r>
      <w:r>
        <w:t>логотипа</w:t>
      </w:r>
      <w:r>
        <w:rPr>
          <w:spacing w:val="-1"/>
        </w:rPr>
        <w:t xml:space="preserve"> </w:t>
      </w:r>
      <w:r>
        <w:t>на</w:t>
      </w:r>
      <w:r>
        <w:rPr>
          <w:spacing w:val="-4"/>
        </w:rPr>
        <w:t xml:space="preserve"> </w:t>
      </w:r>
      <w:r>
        <w:t>выбранную тему;</w:t>
      </w:r>
    </w:p>
    <w:p w:rsidR="0078009D" w:rsidRDefault="0078009D" w:rsidP="0078009D">
      <w:pPr>
        <w:pStyle w:val="a3"/>
        <w:tabs>
          <w:tab w:val="left" w:pos="1862"/>
          <w:tab w:val="left" w:pos="2963"/>
          <w:tab w:val="left" w:pos="4573"/>
          <w:tab w:val="left" w:pos="5535"/>
          <w:tab w:val="left" w:pos="6959"/>
          <w:tab w:val="left" w:pos="8873"/>
        </w:tabs>
        <w:spacing w:line="360" w:lineRule="auto"/>
        <w:ind w:right="847"/>
      </w:pPr>
      <w:r>
        <w:t>приобрести</w:t>
      </w:r>
      <w:r>
        <w:rPr>
          <w:spacing w:val="1"/>
        </w:rPr>
        <w:t xml:space="preserve"> </w:t>
      </w:r>
      <w:r>
        <w:t>творческий</w:t>
      </w:r>
      <w:r>
        <w:rPr>
          <w:spacing w:val="1"/>
        </w:rPr>
        <w:t xml:space="preserve"> </w:t>
      </w:r>
      <w:r>
        <w:t>опыт</w:t>
      </w:r>
      <w:r>
        <w:rPr>
          <w:spacing w:val="1"/>
        </w:rPr>
        <w:t xml:space="preserve"> </w:t>
      </w:r>
      <w:r>
        <w:t>построения</w:t>
      </w:r>
      <w:r>
        <w:rPr>
          <w:spacing w:val="1"/>
        </w:rPr>
        <w:t xml:space="preserve"> </w:t>
      </w:r>
      <w:r>
        <w:t>композиции</w:t>
      </w:r>
      <w:r>
        <w:rPr>
          <w:spacing w:val="1"/>
        </w:rPr>
        <w:t xml:space="preserve"> </w:t>
      </w:r>
      <w:r>
        <w:t>плаката,</w:t>
      </w:r>
      <w:r>
        <w:rPr>
          <w:spacing w:val="1"/>
        </w:rPr>
        <w:t xml:space="preserve"> </w:t>
      </w:r>
      <w:r>
        <w:t>поздравительной</w:t>
      </w:r>
      <w:r>
        <w:rPr>
          <w:spacing w:val="-57"/>
        </w:rPr>
        <w:t xml:space="preserve"> </w:t>
      </w:r>
      <w:r>
        <w:t>открытки</w:t>
      </w:r>
      <w:r>
        <w:tab/>
        <w:t>или</w:t>
      </w:r>
      <w:r>
        <w:tab/>
        <w:t>рекламы</w:t>
      </w:r>
      <w:r>
        <w:tab/>
        <w:t>на</w:t>
      </w:r>
      <w:r>
        <w:tab/>
        <w:t>основе</w:t>
      </w:r>
      <w:r>
        <w:tab/>
        <w:t>соединения</w:t>
      </w:r>
      <w:r>
        <w:tab/>
      </w:r>
      <w:r>
        <w:rPr>
          <w:spacing w:val="-1"/>
        </w:rPr>
        <w:t>текста</w:t>
      </w:r>
      <w:r>
        <w:rPr>
          <w:spacing w:val="-58"/>
        </w:rPr>
        <w:t xml:space="preserve"> </w:t>
      </w:r>
      <w:r>
        <w:t>и</w:t>
      </w:r>
      <w:r>
        <w:rPr>
          <w:spacing w:val="-1"/>
        </w:rPr>
        <w:t xml:space="preserve"> </w:t>
      </w:r>
      <w:r>
        <w:t>изображения;</w:t>
      </w:r>
    </w:p>
    <w:p w:rsidR="0078009D" w:rsidRDefault="0078009D" w:rsidP="0078009D">
      <w:pPr>
        <w:pStyle w:val="a3"/>
        <w:spacing w:line="360" w:lineRule="auto"/>
        <w:ind w:right="851"/>
      </w:pPr>
      <w:r>
        <w:t>иметь представление об искусстве конструирования книги, дизайне журнала, иметь</w:t>
      </w:r>
      <w:r>
        <w:rPr>
          <w:spacing w:val="-57"/>
        </w:rPr>
        <w:t xml:space="preserve"> </w:t>
      </w:r>
      <w:r>
        <w:t>практический</w:t>
      </w:r>
      <w:r>
        <w:rPr>
          <w:spacing w:val="6"/>
        </w:rPr>
        <w:t xml:space="preserve"> </w:t>
      </w:r>
      <w:r>
        <w:t>творческий</w:t>
      </w:r>
      <w:r>
        <w:rPr>
          <w:spacing w:val="6"/>
        </w:rPr>
        <w:t xml:space="preserve"> </w:t>
      </w:r>
      <w:r>
        <w:t>опыт</w:t>
      </w:r>
      <w:r>
        <w:rPr>
          <w:spacing w:val="5"/>
        </w:rPr>
        <w:t xml:space="preserve"> </w:t>
      </w:r>
      <w:r>
        <w:t>образного</w:t>
      </w:r>
      <w:r>
        <w:rPr>
          <w:spacing w:val="5"/>
        </w:rPr>
        <w:t xml:space="preserve"> </w:t>
      </w:r>
      <w:r>
        <w:t>построения</w:t>
      </w:r>
      <w:r>
        <w:rPr>
          <w:spacing w:val="5"/>
        </w:rPr>
        <w:t xml:space="preserve"> </w:t>
      </w:r>
      <w:r>
        <w:t>книжного</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jc w:val="left"/>
      </w:pPr>
      <w:r>
        <w:t>и</w:t>
      </w:r>
      <w:r>
        <w:rPr>
          <w:spacing w:val="-4"/>
        </w:rPr>
        <w:t xml:space="preserve"> </w:t>
      </w:r>
      <w:r>
        <w:t>журнального</w:t>
      </w:r>
      <w:r>
        <w:rPr>
          <w:spacing w:val="-4"/>
        </w:rPr>
        <w:t xml:space="preserve"> </w:t>
      </w:r>
      <w:r>
        <w:t>разворотов</w:t>
      </w:r>
      <w:r>
        <w:rPr>
          <w:spacing w:val="-5"/>
        </w:rPr>
        <w:t xml:space="preserve"> </w:t>
      </w:r>
      <w:r>
        <w:t>в</w:t>
      </w:r>
      <w:r>
        <w:rPr>
          <w:spacing w:val="-5"/>
        </w:rPr>
        <w:t xml:space="preserve"> </w:t>
      </w:r>
      <w:r>
        <w:t>качестве</w:t>
      </w:r>
      <w:r>
        <w:rPr>
          <w:spacing w:val="-4"/>
        </w:rPr>
        <w:t xml:space="preserve"> </w:t>
      </w:r>
      <w:r>
        <w:t>графических</w:t>
      </w:r>
      <w:r>
        <w:rPr>
          <w:spacing w:val="-2"/>
        </w:rPr>
        <w:t xml:space="preserve"> </w:t>
      </w:r>
      <w:r>
        <w:t>композиций.</w:t>
      </w:r>
    </w:p>
    <w:p w:rsidR="0078009D" w:rsidRDefault="0078009D" w:rsidP="006D0A57">
      <w:pPr>
        <w:pStyle w:val="a5"/>
        <w:numPr>
          <w:ilvl w:val="0"/>
          <w:numId w:val="35"/>
        </w:numPr>
        <w:tabs>
          <w:tab w:val="left" w:pos="1130"/>
        </w:tabs>
        <w:spacing w:before="140"/>
        <w:ind w:hanging="261"/>
        <w:jc w:val="both"/>
        <w:rPr>
          <w:sz w:val="24"/>
        </w:rPr>
      </w:pPr>
      <w:r>
        <w:rPr>
          <w:sz w:val="24"/>
        </w:rPr>
        <w:t>Социальное</w:t>
      </w:r>
      <w:r>
        <w:rPr>
          <w:spacing w:val="-4"/>
          <w:sz w:val="24"/>
        </w:rPr>
        <w:t xml:space="preserve"> </w:t>
      </w:r>
      <w:r>
        <w:rPr>
          <w:sz w:val="24"/>
        </w:rPr>
        <w:t>значение</w:t>
      </w:r>
      <w:r>
        <w:rPr>
          <w:spacing w:val="-4"/>
          <w:sz w:val="24"/>
        </w:rPr>
        <w:t xml:space="preserve"> </w:t>
      </w:r>
      <w:r>
        <w:rPr>
          <w:sz w:val="24"/>
        </w:rPr>
        <w:t>дизайна</w:t>
      </w:r>
      <w:r>
        <w:rPr>
          <w:spacing w:val="-3"/>
          <w:sz w:val="24"/>
        </w:rPr>
        <w:t xml:space="preserve"> </w:t>
      </w:r>
      <w:r>
        <w:rPr>
          <w:sz w:val="24"/>
        </w:rPr>
        <w:t>и</w:t>
      </w:r>
      <w:r>
        <w:rPr>
          <w:spacing w:val="-3"/>
          <w:sz w:val="24"/>
        </w:rPr>
        <w:t xml:space="preserve"> </w:t>
      </w:r>
      <w:r>
        <w:rPr>
          <w:sz w:val="24"/>
        </w:rPr>
        <w:t>архитектуры</w:t>
      </w:r>
      <w:r>
        <w:rPr>
          <w:spacing w:val="-2"/>
          <w:sz w:val="24"/>
        </w:rPr>
        <w:t xml:space="preserve"> </w:t>
      </w:r>
      <w:r>
        <w:rPr>
          <w:sz w:val="24"/>
        </w:rPr>
        <w:t>как</w:t>
      </w:r>
      <w:r>
        <w:rPr>
          <w:spacing w:val="-3"/>
          <w:sz w:val="24"/>
        </w:rPr>
        <w:t xml:space="preserve"> </w:t>
      </w:r>
      <w:r>
        <w:rPr>
          <w:sz w:val="24"/>
        </w:rPr>
        <w:t>среды</w:t>
      </w:r>
      <w:r>
        <w:rPr>
          <w:spacing w:val="-3"/>
          <w:sz w:val="24"/>
        </w:rPr>
        <w:t xml:space="preserve"> </w:t>
      </w:r>
      <w:r>
        <w:rPr>
          <w:sz w:val="24"/>
        </w:rPr>
        <w:t>жизни</w:t>
      </w:r>
      <w:r>
        <w:rPr>
          <w:spacing w:val="-2"/>
          <w:sz w:val="24"/>
        </w:rPr>
        <w:t xml:space="preserve"> </w:t>
      </w:r>
      <w:r>
        <w:rPr>
          <w:sz w:val="24"/>
        </w:rPr>
        <w:t>человека:</w:t>
      </w:r>
    </w:p>
    <w:p w:rsidR="0078009D" w:rsidRDefault="0078009D" w:rsidP="0078009D">
      <w:pPr>
        <w:pStyle w:val="a3"/>
        <w:spacing w:before="137" w:line="360" w:lineRule="auto"/>
        <w:ind w:right="852"/>
      </w:pPr>
      <w:r>
        <w:t>иметь</w:t>
      </w:r>
      <w:r>
        <w:rPr>
          <w:spacing w:val="1"/>
        </w:rPr>
        <w:t xml:space="preserve"> </w:t>
      </w:r>
      <w:r>
        <w:t>опыт</w:t>
      </w:r>
      <w:r>
        <w:rPr>
          <w:spacing w:val="1"/>
        </w:rPr>
        <w:t xml:space="preserve"> </w:t>
      </w:r>
      <w:r>
        <w:t>построения</w:t>
      </w:r>
      <w:r>
        <w:rPr>
          <w:spacing w:val="1"/>
        </w:rPr>
        <w:t xml:space="preserve"> </w:t>
      </w:r>
      <w:r>
        <w:t>объѐмно-пространственной</w:t>
      </w:r>
      <w:r>
        <w:rPr>
          <w:spacing w:val="1"/>
        </w:rPr>
        <w:t xml:space="preserve"> </w:t>
      </w:r>
      <w:r>
        <w:t>композиции</w:t>
      </w:r>
      <w:r>
        <w:rPr>
          <w:spacing w:val="1"/>
        </w:rPr>
        <w:t xml:space="preserve"> </w:t>
      </w:r>
      <w:r>
        <w:t>как</w:t>
      </w:r>
      <w:r>
        <w:rPr>
          <w:spacing w:val="1"/>
        </w:rPr>
        <w:t xml:space="preserve"> </w:t>
      </w:r>
      <w:r>
        <w:t>макета</w:t>
      </w:r>
      <w:r>
        <w:rPr>
          <w:spacing w:val="1"/>
        </w:rPr>
        <w:t xml:space="preserve"> </w:t>
      </w:r>
      <w:r>
        <w:t>архитектурного</w:t>
      </w:r>
      <w:r>
        <w:rPr>
          <w:spacing w:val="-1"/>
        </w:rPr>
        <w:t xml:space="preserve"> </w:t>
      </w:r>
      <w:r>
        <w:t>пространства</w:t>
      </w:r>
      <w:r>
        <w:rPr>
          <w:spacing w:val="-2"/>
        </w:rPr>
        <w:t xml:space="preserve"> </w:t>
      </w:r>
      <w:r>
        <w:t>в</w:t>
      </w:r>
      <w:r>
        <w:rPr>
          <w:spacing w:val="-1"/>
        </w:rPr>
        <w:t xml:space="preserve"> </w:t>
      </w:r>
      <w:r>
        <w:t>реальной жизни;</w:t>
      </w:r>
    </w:p>
    <w:p w:rsidR="0078009D" w:rsidRDefault="0078009D" w:rsidP="0078009D">
      <w:pPr>
        <w:pStyle w:val="a3"/>
        <w:spacing w:line="360" w:lineRule="auto"/>
        <w:ind w:right="849"/>
      </w:pPr>
      <w:r>
        <w:t xml:space="preserve">выполнять    </w:t>
      </w:r>
      <w:r>
        <w:rPr>
          <w:spacing w:val="1"/>
        </w:rPr>
        <w:t xml:space="preserve"> </w:t>
      </w:r>
      <w:r>
        <w:t>построение      макета      пространственно-объѐмной      композиции</w:t>
      </w:r>
      <w:r>
        <w:rPr>
          <w:spacing w:val="1"/>
        </w:rPr>
        <w:t xml:space="preserve"> </w:t>
      </w:r>
      <w:r>
        <w:t>по</w:t>
      </w:r>
      <w:r>
        <w:rPr>
          <w:spacing w:val="-1"/>
        </w:rPr>
        <w:t xml:space="preserve"> </w:t>
      </w:r>
      <w:r>
        <w:t>его</w:t>
      </w:r>
      <w:r>
        <w:rPr>
          <w:spacing w:val="-1"/>
        </w:rPr>
        <w:t xml:space="preserve"> </w:t>
      </w:r>
      <w:r>
        <w:t>чертежу;</w:t>
      </w:r>
    </w:p>
    <w:p w:rsidR="0078009D" w:rsidRDefault="0078009D" w:rsidP="0078009D">
      <w:pPr>
        <w:pStyle w:val="a3"/>
        <w:spacing w:line="360" w:lineRule="auto"/>
        <w:ind w:right="852"/>
      </w:pPr>
      <w:r>
        <w:t>выявлять структуру различных типов зданий и характеризовать влияние объѐмов и</w:t>
      </w:r>
      <w:r>
        <w:rPr>
          <w:spacing w:val="1"/>
        </w:rPr>
        <w:t xml:space="preserve"> </w:t>
      </w:r>
      <w:r>
        <w:t xml:space="preserve">их      </w:t>
      </w:r>
      <w:r>
        <w:rPr>
          <w:spacing w:val="1"/>
        </w:rPr>
        <w:t xml:space="preserve"> </w:t>
      </w:r>
      <w:r>
        <w:t>сочетаний        на       образный       характер       постройки       и        еѐ       влияние</w:t>
      </w:r>
      <w:r>
        <w:rPr>
          <w:spacing w:val="1"/>
        </w:rPr>
        <w:t xml:space="preserve"> </w:t>
      </w:r>
      <w:r>
        <w:t>на</w:t>
      </w:r>
      <w:r>
        <w:rPr>
          <w:spacing w:val="-2"/>
        </w:rPr>
        <w:t xml:space="preserve"> </w:t>
      </w:r>
      <w:r>
        <w:t>организацию жизнедеятельности людей;</w:t>
      </w:r>
    </w:p>
    <w:p w:rsidR="0078009D" w:rsidRDefault="0078009D" w:rsidP="0078009D">
      <w:pPr>
        <w:pStyle w:val="a3"/>
        <w:spacing w:before="2" w:line="360" w:lineRule="auto"/>
        <w:ind w:right="854"/>
      </w:pPr>
      <w:r>
        <w:t>знать о роли строительного материала в эволюции архитектурных конструкций и</w:t>
      </w:r>
      <w:r>
        <w:rPr>
          <w:spacing w:val="1"/>
        </w:rPr>
        <w:t xml:space="preserve"> </w:t>
      </w:r>
      <w:r>
        <w:t>изменении</w:t>
      </w:r>
      <w:r>
        <w:rPr>
          <w:spacing w:val="-1"/>
        </w:rPr>
        <w:t xml:space="preserve"> </w:t>
      </w:r>
      <w:r>
        <w:t>облика</w:t>
      </w:r>
      <w:r>
        <w:rPr>
          <w:spacing w:val="-1"/>
        </w:rPr>
        <w:t xml:space="preserve"> </w:t>
      </w:r>
      <w:r>
        <w:t>архитектурных</w:t>
      </w:r>
      <w:r>
        <w:rPr>
          <w:spacing w:val="1"/>
        </w:rPr>
        <w:t xml:space="preserve"> </w:t>
      </w:r>
      <w:r>
        <w:t>сооружений;</w:t>
      </w:r>
    </w:p>
    <w:p w:rsidR="0078009D" w:rsidRDefault="0078009D" w:rsidP="0078009D">
      <w:pPr>
        <w:pStyle w:val="a3"/>
        <w:spacing w:line="360" w:lineRule="auto"/>
        <w:ind w:right="853"/>
      </w:pPr>
      <w:r>
        <w:t>иметь</w:t>
      </w:r>
      <w:r>
        <w:rPr>
          <w:spacing w:val="1"/>
        </w:rPr>
        <w:t xml:space="preserve"> </w:t>
      </w:r>
      <w:r>
        <w:t>представление,</w:t>
      </w:r>
      <w:r>
        <w:rPr>
          <w:spacing w:val="1"/>
        </w:rPr>
        <w:t xml:space="preserve"> </w:t>
      </w:r>
      <w:r>
        <w:t>как</w:t>
      </w:r>
      <w:r>
        <w:rPr>
          <w:spacing w:val="1"/>
        </w:rPr>
        <w:t xml:space="preserve"> </w:t>
      </w:r>
      <w:r>
        <w:t>в</w:t>
      </w:r>
      <w:r>
        <w:rPr>
          <w:spacing w:val="1"/>
        </w:rPr>
        <w:t xml:space="preserve"> </w:t>
      </w:r>
      <w:r>
        <w:t>архитектуре</w:t>
      </w:r>
      <w:r>
        <w:rPr>
          <w:spacing w:val="1"/>
        </w:rPr>
        <w:t xml:space="preserve"> </w:t>
      </w:r>
      <w:r>
        <w:t>проявляются</w:t>
      </w:r>
      <w:r>
        <w:rPr>
          <w:spacing w:val="61"/>
        </w:rPr>
        <w:t xml:space="preserve"> </w:t>
      </w:r>
      <w:r>
        <w:t>мировоззренческие</w:t>
      </w:r>
      <w:r>
        <w:rPr>
          <w:spacing w:val="-57"/>
        </w:rPr>
        <w:t xml:space="preserve"> </w:t>
      </w:r>
      <w:r>
        <w:t>изменения</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и</w:t>
      </w:r>
      <w:r>
        <w:rPr>
          <w:spacing w:val="1"/>
        </w:rPr>
        <w:t xml:space="preserve"> </w:t>
      </w:r>
      <w:r>
        <w:t>как</w:t>
      </w:r>
      <w:r>
        <w:rPr>
          <w:spacing w:val="1"/>
        </w:rPr>
        <w:t xml:space="preserve"> </w:t>
      </w:r>
      <w:r>
        <w:t>изменение</w:t>
      </w:r>
      <w:r>
        <w:rPr>
          <w:spacing w:val="1"/>
        </w:rPr>
        <w:t xml:space="preserve"> </w:t>
      </w:r>
      <w:r>
        <w:t>архитектуры</w:t>
      </w:r>
      <w:r>
        <w:rPr>
          <w:spacing w:val="1"/>
        </w:rPr>
        <w:t xml:space="preserve"> </w:t>
      </w:r>
      <w:r>
        <w:t>влияет</w:t>
      </w:r>
      <w:r>
        <w:rPr>
          <w:spacing w:val="1"/>
        </w:rPr>
        <w:t xml:space="preserve"> </w:t>
      </w:r>
      <w:r>
        <w:t>на</w:t>
      </w:r>
      <w:r>
        <w:rPr>
          <w:spacing w:val="1"/>
        </w:rPr>
        <w:t xml:space="preserve"> </w:t>
      </w:r>
      <w:r>
        <w:t>характер</w:t>
      </w:r>
      <w:r>
        <w:rPr>
          <w:spacing w:val="1"/>
        </w:rPr>
        <w:t xml:space="preserve"> </w:t>
      </w:r>
      <w:r>
        <w:t>организации</w:t>
      </w:r>
      <w:r>
        <w:rPr>
          <w:spacing w:val="-3"/>
        </w:rPr>
        <w:t xml:space="preserve"> </w:t>
      </w:r>
      <w:r>
        <w:t>и жизнедеятельности людей;</w:t>
      </w:r>
    </w:p>
    <w:p w:rsidR="0078009D" w:rsidRDefault="0078009D" w:rsidP="0078009D">
      <w:pPr>
        <w:pStyle w:val="a3"/>
        <w:tabs>
          <w:tab w:val="left" w:pos="2265"/>
          <w:tab w:val="left" w:pos="3755"/>
          <w:tab w:val="left" w:pos="4678"/>
          <w:tab w:val="left" w:pos="5986"/>
          <w:tab w:val="left" w:pos="8111"/>
        </w:tabs>
        <w:spacing w:line="360" w:lineRule="auto"/>
        <w:ind w:right="849"/>
      </w:pPr>
      <w:r>
        <w:t>иметь</w:t>
      </w:r>
      <w:r>
        <w:tab/>
        <w:t>знания</w:t>
      </w:r>
      <w:r>
        <w:tab/>
        <w:t>и</w:t>
      </w:r>
      <w:r>
        <w:tab/>
        <w:t>опыт</w:t>
      </w:r>
      <w:r>
        <w:tab/>
        <w:t>изображения</w:t>
      </w:r>
      <w:r>
        <w:tab/>
        <w:t>особенностей</w:t>
      </w:r>
      <w:r>
        <w:rPr>
          <w:spacing w:val="-58"/>
        </w:rPr>
        <w:t xml:space="preserve"> </w:t>
      </w:r>
      <w:r>
        <w:t>архитектурно-художественных</w:t>
      </w:r>
      <w:r>
        <w:rPr>
          <w:spacing w:val="1"/>
        </w:rPr>
        <w:t xml:space="preserve"> </w:t>
      </w:r>
      <w:r>
        <w:t>стилей</w:t>
      </w:r>
      <w:r>
        <w:rPr>
          <w:spacing w:val="1"/>
        </w:rPr>
        <w:t xml:space="preserve"> </w:t>
      </w:r>
      <w:r>
        <w:t>разных</w:t>
      </w:r>
      <w:r>
        <w:rPr>
          <w:spacing w:val="1"/>
        </w:rPr>
        <w:t xml:space="preserve"> </w:t>
      </w:r>
      <w:r>
        <w:t>эпох,</w:t>
      </w:r>
      <w:r>
        <w:rPr>
          <w:spacing w:val="1"/>
        </w:rPr>
        <w:t xml:space="preserve"> </w:t>
      </w:r>
      <w:r>
        <w:t>выраженных</w:t>
      </w:r>
      <w:r>
        <w:rPr>
          <w:spacing w:val="1"/>
        </w:rPr>
        <w:t xml:space="preserve"> </w:t>
      </w:r>
      <w:r>
        <w:t>в</w:t>
      </w:r>
      <w:r>
        <w:rPr>
          <w:spacing w:val="1"/>
        </w:rPr>
        <w:t xml:space="preserve"> </w:t>
      </w:r>
      <w:r>
        <w:t>постройках</w:t>
      </w:r>
      <w:r>
        <w:rPr>
          <w:spacing w:val="1"/>
        </w:rPr>
        <w:t xml:space="preserve"> </w:t>
      </w:r>
      <w:r>
        <w:t>общественных      зданий,      храмовой       архитектуре      и       частном      строительстве,</w:t>
      </w:r>
      <w:r>
        <w:rPr>
          <w:spacing w:val="1"/>
        </w:rPr>
        <w:t xml:space="preserve"> </w:t>
      </w:r>
      <w:r>
        <w:t>в</w:t>
      </w:r>
      <w:r>
        <w:rPr>
          <w:spacing w:val="-2"/>
        </w:rPr>
        <w:t xml:space="preserve"> </w:t>
      </w:r>
      <w:r>
        <w:t>организации городской среды;</w:t>
      </w:r>
    </w:p>
    <w:p w:rsidR="0078009D" w:rsidRDefault="0078009D" w:rsidP="0078009D">
      <w:pPr>
        <w:pStyle w:val="a3"/>
        <w:spacing w:line="360" w:lineRule="auto"/>
        <w:ind w:right="852"/>
      </w:pPr>
      <w:r>
        <w:t>характеризовать</w:t>
      </w:r>
      <w:r>
        <w:rPr>
          <w:spacing w:val="1"/>
        </w:rPr>
        <w:t xml:space="preserve"> </w:t>
      </w:r>
      <w:r>
        <w:t>архитектурные</w:t>
      </w:r>
      <w:r>
        <w:rPr>
          <w:spacing w:val="1"/>
        </w:rPr>
        <w:t xml:space="preserve"> </w:t>
      </w:r>
      <w:r>
        <w:t>и</w:t>
      </w:r>
      <w:r>
        <w:rPr>
          <w:spacing w:val="1"/>
        </w:rPr>
        <w:t xml:space="preserve"> </w:t>
      </w:r>
      <w:r>
        <w:t>градостроительные</w:t>
      </w:r>
      <w:r>
        <w:rPr>
          <w:spacing w:val="1"/>
        </w:rPr>
        <w:t xml:space="preserve"> </w:t>
      </w:r>
      <w:r>
        <w:t>изменения</w:t>
      </w:r>
      <w:r>
        <w:rPr>
          <w:spacing w:val="1"/>
        </w:rPr>
        <w:t xml:space="preserve"> </w:t>
      </w:r>
      <w:r>
        <w:t>в</w:t>
      </w:r>
      <w:r>
        <w:rPr>
          <w:spacing w:val="1"/>
        </w:rPr>
        <w:t xml:space="preserve"> </w:t>
      </w:r>
      <w:r>
        <w:t>культуре</w:t>
      </w:r>
      <w:r>
        <w:rPr>
          <w:spacing w:val="1"/>
        </w:rPr>
        <w:t xml:space="preserve"> </w:t>
      </w:r>
      <w:r>
        <w:t>новейшего времени, современный уровень развития технологий и материалов, рассуждать</w:t>
      </w:r>
      <w:r>
        <w:rPr>
          <w:spacing w:val="-57"/>
        </w:rPr>
        <w:t xml:space="preserve"> </w:t>
      </w:r>
      <w:r>
        <w:t>о</w:t>
      </w:r>
      <w:r>
        <w:rPr>
          <w:spacing w:val="1"/>
        </w:rPr>
        <w:t xml:space="preserve"> </w:t>
      </w:r>
      <w:r>
        <w:t>социокультурных</w:t>
      </w:r>
      <w:r>
        <w:rPr>
          <w:spacing w:val="1"/>
        </w:rPr>
        <w:t xml:space="preserve"> </w:t>
      </w:r>
      <w:r>
        <w:t>противоречиях</w:t>
      </w:r>
      <w:r>
        <w:rPr>
          <w:spacing w:val="1"/>
        </w:rPr>
        <w:t xml:space="preserve"> </w:t>
      </w:r>
      <w:r>
        <w:t>в</w:t>
      </w:r>
      <w:r>
        <w:rPr>
          <w:spacing w:val="1"/>
        </w:rPr>
        <w:t xml:space="preserve"> </w:t>
      </w:r>
      <w:r>
        <w:t>организации</w:t>
      </w:r>
      <w:r>
        <w:rPr>
          <w:spacing w:val="1"/>
        </w:rPr>
        <w:t xml:space="preserve"> </w:t>
      </w:r>
      <w:r>
        <w:t>современной</w:t>
      </w:r>
      <w:r>
        <w:rPr>
          <w:spacing w:val="1"/>
        </w:rPr>
        <w:t xml:space="preserve"> </w:t>
      </w:r>
      <w:r>
        <w:t>городской</w:t>
      </w:r>
      <w:r>
        <w:rPr>
          <w:spacing w:val="1"/>
        </w:rPr>
        <w:t xml:space="preserve"> </w:t>
      </w:r>
      <w:r>
        <w:t>среды</w:t>
      </w:r>
      <w:r>
        <w:rPr>
          <w:spacing w:val="60"/>
        </w:rPr>
        <w:t xml:space="preserve"> </w:t>
      </w:r>
      <w:r>
        <w:t>и</w:t>
      </w:r>
      <w:r>
        <w:rPr>
          <w:spacing w:val="1"/>
        </w:rPr>
        <w:t xml:space="preserve"> </w:t>
      </w:r>
      <w:r>
        <w:t>поисках</w:t>
      </w:r>
      <w:r>
        <w:rPr>
          <w:spacing w:val="1"/>
        </w:rPr>
        <w:t xml:space="preserve"> </w:t>
      </w:r>
      <w:r>
        <w:t>путей их</w:t>
      </w:r>
      <w:r>
        <w:rPr>
          <w:spacing w:val="2"/>
        </w:rPr>
        <w:t xml:space="preserve"> </w:t>
      </w:r>
      <w:r>
        <w:t>преодоления;</w:t>
      </w:r>
    </w:p>
    <w:p w:rsidR="0078009D" w:rsidRDefault="0078009D" w:rsidP="0078009D">
      <w:pPr>
        <w:pStyle w:val="a3"/>
        <w:spacing w:line="360" w:lineRule="auto"/>
        <w:ind w:right="843"/>
      </w:pPr>
      <w:r>
        <w:t>знать о значении сохранения исторического облика города для современной жизни,</w:t>
      </w:r>
      <w:r>
        <w:rPr>
          <w:spacing w:val="-57"/>
        </w:rPr>
        <w:t xml:space="preserve"> </w:t>
      </w:r>
      <w:r>
        <w:t>сохранения архитектурного наследия как важнейшего фактора исторической памяти и</w:t>
      </w:r>
      <w:r>
        <w:rPr>
          <w:spacing w:val="1"/>
        </w:rPr>
        <w:t xml:space="preserve"> </w:t>
      </w:r>
      <w:r>
        <w:t>понимания</w:t>
      </w:r>
      <w:r>
        <w:rPr>
          <w:spacing w:val="-1"/>
        </w:rPr>
        <w:t xml:space="preserve"> </w:t>
      </w:r>
      <w:r>
        <w:t>своей идентичности;</w:t>
      </w:r>
    </w:p>
    <w:p w:rsidR="0078009D" w:rsidRDefault="0078009D" w:rsidP="0078009D">
      <w:pPr>
        <w:pStyle w:val="a3"/>
        <w:spacing w:before="1" w:line="360" w:lineRule="auto"/>
        <w:ind w:right="850"/>
      </w:pPr>
      <w:r>
        <w:t>определять</w:t>
      </w:r>
      <w:r>
        <w:rPr>
          <w:spacing w:val="1"/>
        </w:rPr>
        <w:t xml:space="preserve"> </w:t>
      </w:r>
      <w:r>
        <w:t>понятие</w:t>
      </w:r>
      <w:r>
        <w:rPr>
          <w:spacing w:val="1"/>
        </w:rPr>
        <w:t xml:space="preserve"> </w:t>
      </w:r>
      <w:r>
        <w:t>«городская</w:t>
      </w:r>
      <w:r>
        <w:rPr>
          <w:spacing w:val="1"/>
        </w:rPr>
        <w:t xml:space="preserve"> </w:t>
      </w:r>
      <w:r>
        <w:t>среда»;</w:t>
      </w:r>
      <w:r>
        <w:rPr>
          <w:spacing w:val="1"/>
        </w:rPr>
        <w:t xml:space="preserve"> </w:t>
      </w:r>
      <w:r>
        <w:t>рассматривать</w:t>
      </w:r>
      <w:r>
        <w:rPr>
          <w:spacing w:val="1"/>
        </w:rPr>
        <w:t xml:space="preserve"> </w:t>
      </w:r>
      <w:r>
        <w:t>и</w:t>
      </w:r>
      <w:r>
        <w:rPr>
          <w:spacing w:val="1"/>
        </w:rPr>
        <w:t xml:space="preserve"> </w:t>
      </w:r>
      <w:r>
        <w:t>объяснять</w:t>
      </w:r>
      <w:r>
        <w:rPr>
          <w:spacing w:val="1"/>
        </w:rPr>
        <w:t xml:space="preserve"> </w:t>
      </w:r>
      <w:r>
        <w:t>планировку</w:t>
      </w:r>
      <w:r>
        <w:rPr>
          <w:spacing w:val="1"/>
        </w:rPr>
        <w:t xml:space="preserve"> </w:t>
      </w:r>
      <w:r>
        <w:t>города</w:t>
      </w:r>
      <w:r>
        <w:rPr>
          <w:spacing w:val="-2"/>
        </w:rPr>
        <w:t xml:space="preserve"> </w:t>
      </w:r>
      <w:r>
        <w:t>как способ организации</w:t>
      </w:r>
      <w:r>
        <w:rPr>
          <w:spacing w:val="-1"/>
        </w:rPr>
        <w:t xml:space="preserve"> </w:t>
      </w:r>
      <w:r>
        <w:t>образа</w:t>
      </w:r>
      <w:r>
        <w:rPr>
          <w:spacing w:val="-1"/>
        </w:rPr>
        <w:t xml:space="preserve"> </w:t>
      </w:r>
      <w:r>
        <w:t>жизни</w:t>
      </w:r>
      <w:r>
        <w:rPr>
          <w:spacing w:val="-2"/>
        </w:rPr>
        <w:t xml:space="preserve"> </w:t>
      </w:r>
      <w:r>
        <w:t>людей;</w:t>
      </w:r>
    </w:p>
    <w:p w:rsidR="0078009D" w:rsidRDefault="0078009D" w:rsidP="0078009D">
      <w:pPr>
        <w:pStyle w:val="a3"/>
        <w:spacing w:line="360" w:lineRule="auto"/>
        <w:ind w:right="851"/>
      </w:pPr>
      <w:r>
        <w:t>знать</w:t>
      </w:r>
      <w:r>
        <w:rPr>
          <w:spacing w:val="1"/>
        </w:rPr>
        <w:t xml:space="preserve"> </w:t>
      </w:r>
      <w:r>
        <w:t>различные</w:t>
      </w:r>
      <w:r>
        <w:rPr>
          <w:spacing w:val="1"/>
        </w:rPr>
        <w:t xml:space="preserve"> </w:t>
      </w:r>
      <w:r>
        <w:t>виды</w:t>
      </w:r>
      <w:r>
        <w:rPr>
          <w:spacing w:val="1"/>
        </w:rPr>
        <w:t xml:space="preserve"> </w:t>
      </w:r>
      <w:r>
        <w:t>планировки</w:t>
      </w:r>
      <w:r>
        <w:rPr>
          <w:spacing w:val="1"/>
        </w:rPr>
        <w:t xml:space="preserve"> </w:t>
      </w:r>
      <w:r>
        <w:t>города,</w:t>
      </w:r>
      <w:r>
        <w:rPr>
          <w:spacing w:val="1"/>
        </w:rPr>
        <w:t xml:space="preserve"> </w:t>
      </w:r>
      <w:r>
        <w:t>иметь</w:t>
      </w:r>
      <w:r>
        <w:rPr>
          <w:spacing w:val="1"/>
        </w:rPr>
        <w:t xml:space="preserve"> </w:t>
      </w:r>
      <w:r>
        <w:t>опыт</w:t>
      </w:r>
      <w:r>
        <w:rPr>
          <w:spacing w:val="1"/>
        </w:rPr>
        <w:t xml:space="preserve"> </w:t>
      </w:r>
      <w:r>
        <w:t>разработки</w:t>
      </w:r>
      <w:r>
        <w:rPr>
          <w:spacing w:val="1"/>
        </w:rPr>
        <w:t xml:space="preserve"> </w:t>
      </w:r>
      <w:r>
        <w:t>построения</w:t>
      </w:r>
      <w:r>
        <w:rPr>
          <w:spacing w:val="1"/>
        </w:rPr>
        <w:t xml:space="preserve"> </w:t>
      </w:r>
      <w:r>
        <w:t>городского</w:t>
      </w:r>
      <w:r>
        <w:rPr>
          <w:spacing w:val="-2"/>
        </w:rPr>
        <w:t xml:space="preserve"> </w:t>
      </w:r>
      <w:r>
        <w:t>пространства</w:t>
      </w:r>
      <w:r>
        <w:rPr>
          <w:spacing w:val="-2"/>
        </w:rPr>
        <w:t xml:space="preserve"> </w:t>
      </w:r>
      <w:r>
        <w:t>в</w:t>
      </w:r>
      <w:r>
        <w:rPr>
          <w:spacing w:val="-2"/>
        </w:rPr>
        <w:t xml:space="preserve"> </w:t>
      </w:r>
      <w:r>
        <w:t>виде</w:t>
      </w:r>
      <w:r>
        <w:rPr>
          <w:spacing w:val="-1"/>
        </w:rPr>
        <w:t xml:space="preserve"> </w:t>
      </w:r>
      <w:r>
        <w:t>макетной</w:t>
      </w:r>
      <w:r>
        <w:rPr>
          <w:spacing w:val="-1"/>
        </w:rPr>
        <w:t xml:space="preserve"> </w:t>
      </w:r>
      <w:r>
        <w:t>или</w:t>
      </w:r>
      <w:r>
        <w:rPr>
          <w:spacing w:val="-2"/>
        </w:rPr>
        <w:t xml:space="preserve"> </w:t>
      </w:r>
      <w:r>
        <w:t>графической</w:t>
      </w:r>
      <w:r>
        <w:rPr>
          <w:spacing w:val="-1"/>
        </w:rPr>
        <w:t xml:space="preserve"> </w:t>
      </w:r>
      <w:r>
        <w:t>схемы;</w:t>
      </w:r>
    </w:p>
    <w:p w:rsidR="0078009D" w:rsidRDefault="0078009D" w:rsidP="0078009D">
      <w:pPr>
        <w:pStyle w:val="a3"/>
        <w:spacing w:before="1" w:line="360" w:lineRule="auto"/>
        <w:ind w:right="848"/>
      </w:pPr>
      <w:r>
        <w:t>характеризовать эстетическое и экологическое взаимное сосуществование природы</w:t>
      </w:r>
      <w:r>
        <w:rPr>
          <w:spacing w:val="-57"/>
        </w:rPr>
        <w:t xml:space="preserve"> </w:t>
      </w:r>
      <w:r>
        <w:t>и архитектуры, иметь представление о традициях ландшафтно-парковой архитектуры и</w:t>
      </w:r>
      <w:r>
        <w:rPr>
          <w:spacing w:val="1"/>
        </w:rPr>
        <w:t xml:space="preserve"> </w:t>
      </w:r>
      <w:r>
        <w:t>школах</w:t>
      </w:r>
      <w:r>
        <w:rPr>
          <w:spacing w:val="1"/>
        </w:rPr>
        <w:t xml:space="preserve"> </w:t>
      </w:r>
      <w:r>
        <w:t>ландшафтного</w:t>
      </w:r>
      <w:r>
        <w:rPr>
          <w:spacing w:val="-3"/>
        </w:rPr>
        <w:t xml:space="preserve"> </w:t>
      </w:r>
      <w:r>
        <w:t>дизайна;</w:t>
      </w:r>
    </w:p>
    <w:p w:rsidR="0078009D" w:rsidRDefault="0078009D" w:rsidP="0078009D">
      <w:pPr>
        <w:pStyle w:val="a3"/>
        <w:spacing w:line="360" w:lineRule="auto"/>
        <w:ind w:right="858"/>
      </w:pPr>
      <w:r>
        <w:t>объяснять роль малой архитектуры и архитектурного дизайна в установке связи</w:t>
      </w:r>
      <w:r>
        <w:rPr>
          <w:spacing w:val="1"/>
        </w:rPr>
        <w:t xml:space="preserve"> </w:t>
      </w:r>
      <w:r>
        <w:t>между</w:t>
      </w:r>
      <w:r>
        <w:rPr>
          <w:spacing w:val="-6"/>
        </w:rPr>
        <w:t xml:space="preserve"> </w:t>
      </w:r>
      <w:r>
        <w:t>человеком</w:t>
      </w:r>
      <w:r>
        <w:rPr>
          <w:spacing w:val="-2"/>
        </w:rPr>
        <w:t xml:space="preserve"> </w:t>
      </w:r>
      <w:r>
        <w:t>и</w:t>
      </w:r>
      <w:r>
        <w:rPr>
          <w:spacing w:val="-1"/>
        </w:rPr>
        <w:t xml:space="preserve"> </w:t>
      </w:r>
      <w:r>
        <w:t>архитектурой,</w:t>
      </w:r>
      <w:r>
        <w:rPr>
          <w:spacing w:val="-1"/>
        </w:rPr>
        <w:t xml:space="preserve"> </w:t>
      </w:r>
      <w:r>
        <w:t>в</w:t>
      </w:r>
      <w:r>
        <w:rPr>
          <w:spacing w:val="3"/>
        </w:rPr>
        <w:t xml:space="preserve"> </w:t>
      </w:r>
      <w:r>
        <w:t>«проживании»</w:t>
      </w:r>
      <w:r>
        <w:rPr>
          <w:spacing w:val="-8"/>
        </w:rPr>
        <w:t xml:space="preserve"> </w:t>
      </w:r>
      <w:r>
        <w:t>городского</w:t>
      </w:r>
      <w:r>
        <w:rPr>
          <w:spacing w:val="-2"/>
        </w:rPr>
        <w:t xml:space="preserve"> </w:t>
      </w:r>
      <w:r>
        <w:t>пространства;</w:t>
      </w:r>
    </w:p>
    <w:p w:rsidR="0078009D" w:rsidRDefault="0078009D" w:rsidP="0078009D">
      <w:pPr>
        <w:pStyle w:val="a3"/>
        <w:spacing w:line="360" w:lineRule="auto"/>
        <w:ind w:right="844"/>
      </w:pPr>
      <w:r>
        <w:t>иметь</w:t>
      </w:r>
      <w:r>
        <w:rPr>
          <w:spacing w:val="61"/>
        </w:rPr>
        <w:t xml:space="preserve"> </w:t>
      </w:r>
      <w:r>
        <w:t>представление   о   задачах   соотношения   функционального   и   образного</w:t>
      </w:r>
      <w:r>
        <w:rPr>
          <w:spacing w:val="-57"/>
        </w:rPr>
        <w:t xml:space="preserve"> </w:t>
      </w:r>
      <w:r>
        <w:t>в</w:t>
      </w:r>
      <w:r>
        <w:rPr>
          <w:spacing w:val="57"/>
        </w:rPr>
        <w:t xml:space="preserve"> </w:t>
      </w:r>
      <w:r>
        <w:t>построении</w:t>
      </w:r>
      <w:r>
        <w:rPr>
          <w:spacing w:val="58"/>
        </w:rPr>
        <w:t xml:space="preserve"> </w:t>
      </w:r>
      <w:r>
        <w:t>формы</w:t>
      </w:r>
      <w:r>
        <w:rPr>
          <w:spacing w:val="57"/>
        </w:rPr>
        <w:t xml:space="preserve"> </w:t>
      </w:r>
      <w:r>
        <w:t>предметов,</w:t>
      </w:r>
      <w:r>
        <w:rPr>
          <w:spacing w:val="57"/>
        </w:rPr>
        <w:t xml:space="preserve"> </w:t>
      </w:r>
      <w:r>
        <w:t>создаваемых</w:t>
      </w:r>
      <w:r>
        <w:rPr>
          <w:spacing w:val="59"/>
        </w:rPr>
        <w:t xml:space="preserve"> </w:t>
      </w:r>
      <w:r>
        <w:t>людьми,</w:t>
      </w:r>
      <w:r>
        <w:rPr>
          <w:spacing w:val="57"/>
        </w:rPr>
        <w:t xml:space="preserve"> </w:t>
      </w:r>
      <w:r>
        <w:t>видеть</w:t>
      </w:r>
      <w:r>
        <w:rPr>
          <w:spacing w:val="58"/>
        </w:rPr>
        <w:t xml:space="preserve"> </w:t>
      </w:r>
      <w:r>
        <w:t>образ</w:t>
      </w:r>
      <w:r>
        <w:rPr>
          <w:spacing w:val="58"/>
        </w:rPr>
        <w:t xml:space="preserve"> </w:t>
      </w:r>
      <w:r>
        <w:t>времени</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и</w:t>
      </w:r>
      <w:r>
        <w:rPr>
          <w:spacing w:val="-3"/>
        </w:rPr>
        <w:t xml:space="preserve"> </w:t>
      </w:r>
      <w:r>
        <w:t>характер</w:t>
      </w:r>
      <w:r>
        <w:rPr>
          <w:spacing w:val="-2"/>
        </w:rPr>
        <w:t xml:space="preserve"> </w:t>
      </w:r>
      <w:r>
        <w:t>жизнедеятельности</w:t>
      </w:r>
      <w:r>
        <w:rPr>
          <w:spacing w:val="-3"/>
        </w:rPr>
        <w:t xml:space="preserve"> </w:t>
      </w:r>
      <w:r>
        <w:t>человека</w:t>
      </w:r>
      <w:r>
        <w:rPr>
          <w:spacing w:val="-3"/>
        </w:rPr>
        <w:t xml:space="preserve"> </w:t>
      </w:r>
      <w:r>
        <w:t>в</w:t>
      </w:r>
      <w:r>
        <w:rPr>
          <w:spacing w:val="-3"/>
        </w:rPr>
        <w:t xml:space="preserve"> </w:t>
      </w:r>
      <w:r>
        <w:t>предметах</w:t>
      </w:r>
      <w:r>
        <w:rPr>
          <w:spacing w:val="-1"/>
        </w:rPr>
        <w:t xml:space="preserve"> </w:t>
      </w:r>
      <w:r>
        <w:t>его</w:t>
      </w:r>
      <w:r>
        <w:rPr>
          <w:spacing w:val="-3"/>
        </w:rPr>
        <w:t xml:space="preserve"> </w:t>
      </w:r>
      <w:r>
        <w:t>быта;</w:t>
      </w:r>
    </w:p>
    <w:p w:rsidR="0078009D" w:rsidRDefault="0078009D" w:rsidP="0078009D">
      <w:pPr>
        <w:pStyle w:val="a3"/>
        <w:spacing w:before="140" w:line="360" w:lineRule="auto"/>
        <w:ind w:right="850"/>
      </w:pPr>
      <w:r>
        <w:t>объяснять,</w:t>
      </w:r>
      <w:r>
        <w:rPr>
          <w:spacing w:val="1"/>
        </w:rPr>
        <w:t xml:space="preserve"> </w:t>
      </w:r>
      <w:r>
        <w:t>в</w:t>
      </w:r>
      <w:r>
        <w:rPr>
          <w:spacing w:val="1"/>
        </w:rPr>
        <w:t xml:space="preserve"> </w:t>
      </w:r>
      <w:r>
        <w:t>чѐм</w:t>
      </w:r>
      <w:r>
        <w:rPr>
          <w:spacing w:val="1"/>
        </w:rPr>
        <w:t xml:space="preserve"> </w:t>
      </w:r>
      <w:r>
        <w:t>заключается</w:t>
      </w:r>
      <w:r>
        <w:rPr>
          <w:spacing w:val="1"/>
        </w:rPr>
        <w:t xml:space="preserve"> </w:t>
      </w:r>
      <w:r>
        <w:t>взаимосвязь</w:t>
      </w:r>
      <w:r>
        <w:rPr>
          <w:spacing w:val="1"/>
        </w:rPr>
        <w:t xml:space="preserve"> </w:t>
      </w:r>
      <w:r>
        <w:t>формы</w:t>
      </w:r>
      <w:r>
        <w:rPr>
          <w:spacing w:val="1"/>
        </w:rPr>
        <w:t xml:space="preserve"> </w:t>
      </w:r>
      <w:r>
        <w:t>и</w:t>
      </w:r>
      <w:r>
        <w:rPr>
          <w:spacing w:val="1"/>
        </w:rPr>
        <w:t xml:space="preserve"> </w:t>
      </w:r>
      <w:r>
        <w:t>материала</w:t>
      </w:r>
      <w:r>
        <w:rPr>
          <w:spacing w:val="1"/>
        </w:rPr>
        <w:t xml:space="preserve"> </w:t>
      </w:r>
      <w:r>
        <w:t>при</w:t>
      </w:r>
      <w:r>
        <w:rPr>
          <w:spacing w:val="1"/>
        </w:rPr>
        <w:t xml:space="preserve"> </w:t>
      </w:r>
      <w:r>
        <w:t>построении</w:t>
      </w:r>
      <w:r>
        <w:rPr>
          <w:spacing w:val="-57"/>
        </w:rPr>
        <w:t xml:space="preserve"> </w:t>
      </w:r>
      <w:r>
        <w:t>предметного мира, объяснять характер влияния цвета на восприятие человеком формы</w:t>
      </w:r>
      <w:r>
        <w:rPr>
          <w:spacing w:val="1"/>
        </w:rPr>
        <w:t xml:space="preserve"> </w:t>
      </w:r>
      <w:r>
        <w:t>объектов</w:t>
      </w:r>
      <w:r>
        <w:rPr>
          <w:spacing w:val="-1"/>
        </w:rPr>
        <w:t xml:space="preserve"> </w:t>
      </w:r>
      <w:r>
        <w:t>архитектуры</w:t>
      </w:r>
      <w:r>
        <w:rPr>
          <w:spacing w:val="1"/>
        </w:rPr>
        <w:t xml:space="preserve"> </w:t>
      </w:r>
      <w:r>
        <w:t>и дизайна;</w:t>
      </w:r>
    </w:p>
    <w:p w:rsidR="0078009D" w:rsidRDefault="0078009D" w:rsidP="0078009D">
      <w:pPr>
        <w:pStyle w:val="a3"/>
        <w:spacing w:line="360" w:lineRule="auto"/>
        <w:ind w:right="851"/>
      </w:pPr>
      <w:r>
        <w:t xml:space="preserve">иметь    </w:t>
      </w:r>
      <w:r>
        <w:rPr>
          <w:spacing w:val="1"/>
        </w:rPr>
        <w:t xml:space="preserve"> </w:t>
      </w:r>
      <w:r>
        <w:t xml:space="preserve">опыт    </w:t>
      </w:r>
      <w:r>
        <w:rPr>
          <w:spacing w:val="1"/>
        </w:rPr>
        <w:t xml:space="preserve"> </w:t>
      </w:r>
      <w:r>
        <w:t xml:space="preserve">творческого    </w:t>
      </w:r>
      <w:r>
        <w:rPr>
          <w:spacing w:val="1"/>
        </w:rPr>
        <w:t xml:space="preserve"> </w:t>
      </w:r>
      <w:r>
        <w:t xml:space="preserve">проектирования    </w:t>
      </w:r>
      <w:r>
        <w:rPr>
          <w:spacing w:val="1"/>
        </w:rPr>
        <w:t xml:space="preserve"> </w:t>
      </w:r>
      <w:r>
        <w:t>интерьерного      пространства</w:t>
      </w:r>
      <w:r>
        <w:rPr>
          <w:spacing w:val="1"/>
        </w:rPr>
        <w:t xml:space="preserve"> </w:t>
      </w:r>
      <w:r>
        <w:t>для</w:t>
      </w:r>
      <w:r>
        <w:rPr>
          <w:spacing w:val="-1"/>
        </w:rPr>
        <w:t xml:space="preserve"> </w:t>
      </w:r>
      <w:r>
        <w:t>конкретных</w:t>
      </w:r>
      <w:r>
        <w:rPr>
          <w:spacing w:val="2"/>
        </w:rPr>
        <w:t xml:space="preserve"> </w:t>
      </w:r>
      <w:r>
        <w:t>задач</w:t>
      </w:r>
      <w:r>
        <w:rPr>
          <w:spacing w:val="-1"/>
        </w:rPr>
        <w:t xml:space="preserve"> </w:t>
      </w:r>
      <w:r>
        <w:t>жизнедеятельности</w:t>
      </w:r>
      <w:r>
        <w:rPr>
          <w:spacing w:val="-1"/>
        </w:rPr>
        <w:t xml:space="preserve"> </w:t>
      </w:r>
      <w:r>
        <w:t>человека;</w:t>
      </w:r>
    </w:p>
    <w:p w:rsidR="0078009D" w:rsidRDefault="0078009D" w:rsidP="0078009D">
      <w:pPr>
        <w:pStyle w:val="a3"/>
        <w:spacing w:line="360" w:lineRule="auto"/>
        <w:ind w:right="846"/>
      </w:pPr>
      <w:r>
        <w:t>объяснять, как в одежде проявляются характер человека, его ценностные позиции и</w:t>
      </w:r>
      <w:r>
        <w:rPr>
          <w:spacing w:val="-57"/>
        </w:rPr>
        <w:t xml:space="preserve"> </w:t>
      </w:r>
      <w:r>
        <w:t>конкретные</w:t>
      </w:r>
      <w:r>
        <w:rPr>
          <w:spacing w:val="-3"/>
        </w:rPr>
        <w:t xml:space="preserve"> </w:t>
      </w:r>
      <w:r>
        <w:t>намерения действий,</w:t>
      </w:r>
      <w:r>
        <w:rPr>
          <w:spacing w:val="-1"/>
        </w:rPr>
        <w:t xml:space="preserve"> </w:t>
      </w:r>
      <w:r>
        <w:t>объяснять,</w:t>
      </w:r>
      <w:r>
        <w:rPr>
          <w:spacing w:val="-1"/>
        </w:rPr>
        <w:t xml:space="preserve"> </w:t>
      </w:r>
      <w:r>
        <w:t>что такое</w:t>
      </w:r>
      <w:r>
        <w:rPr>
          <w:spacing w:val="-2"/>
        </w:rPr>
        <w:t xml:space="preserve"> </w:t>
      </w:r>
      <w:r>
        <w:t>стиль в</w:t>
      </w:r>
      <w:r>
        <w:rPr>
          <w:spacing w:val="-2"/>
        </w:rPr>
        <w:t xml:space="preserve"> </w:t>
      </w:r>
      <w:r>
        <w:t>одежде;</w:t>
      </w:r>
    </w:p>
    <w:p w:rsidR="0078009D" w:rsidRDefault="0078009D" w:rsidP="0078009D">
      <w:pPr>
        <w:pStyle w:val="a3"/>
        <w:spacing w:line="362" w:lineRule="auto"/>
        <w:ind w:right="854"/>
      </w:pPr>
      <w:r>
        <w:t>иметь представление об истории костюма в истории разных эпох, характеризовать</w:t>
      </w:r>
      <w:r>
        <w:rPr>
          <w:spacing w:val="1"/>
        </w:rPr>
        <w:t xml:space="preserve"> </w:t>
      </w:r>
      <w:r>
        <w:t>понятие</w:t>
      </w:r>
      <w:r>
        <w:rPr>
          <w:spacing w:val="-2"/>
        </w:rPr>
        <w:t xml:space="preserve"> </w:t>
      </w:r>
      <w:r>
        <w:t>моды в</w:t>
      </w:r>
      <w:r>
        <w:rPr>
          <w:spacing w:val="-1"/>
        </w:rPr>
        <w:t xml:space="preserve"> </w:t>
      </w:r>
      <w:r>
        <w:t>одежде;</w:t>
      </w:r>
    </w:p>
    <w:p w:rsidR="0078009D" w:rsidRDefault="0078009D" w:rsidP="0078009D">
      <w:pPr>
        <w:pStyle w:val="a3"/>
        <w:spacing w:line="360" w:lineRule="auto"/>
        <w:ind w:right="855"/>
      </w:pPr>
      <w:r>
        <w:t xml:space="preserve">объяснять,   </w:t>
      </w:r>
      <w:r>
        <w:rPr>
          <w:spacing w:val="1"/>
        </w:rPr>
        <w:t xml:space="preserve"> </w:t>
      </w:r>
      <w:r>
        <w:t xml:space="preserve">как   </w:t>
      </w:r>
      <w:r>
        <w:rPr>
          <w:spacing w:val="1"/>
        </w:rPr>
        <w:t xml:space="preserve"> </w:t>
      </w:r>
      <w:r>
        <w:t xml:space="preserve">в   </w:t>
      </w:r>
      <w:r>
        <w:rPr>
          <w:spacing w:val="1"/>
        </w:rPr>
        <w:t xml:space="preserve"> </w:t>
      </w:r>
      <w:r>
        <w:t xml:space="preserve">одежде   </w:t>
      </w:r>
      <w:r>
        <w:rPr>
          <w:spacing w:val="1"/>
        </w:rPr>
        <w:t xml:space="preserve"> </w:t>
      </w:r>
      <w:r>
        <w:t>проявляются     социальный     статус     человека,</w:t>
      </w:r>
      <w:r>
        <w:rPr>
          <w:spacing w:val="1"/>
        </w:rPr>
        <w:t xml:space="preserve"> </w:t>
      </w:r>
      <w:r>
        <w:t>его</w:t>
      </w:r>
      <w:r>
        <w:rPr>
          <w:spacing w:val="-3"/>
        </w:rPr>
        <w:t xml:space="preserve"> </w:t>
      </w:r>
      <w:r>
        <w:t>ценностные</w:t>
      </w:r>
      <w:r>
        <w:rPr>
          <w:spacing w:val="-3"/>
        </w:rPr>
        <w:t xml:space="preserve"> </w:t>
      </w:r>
      <w:r>
        <w:t>ориентации,</w:t>
      </w:r>
      <w:r>
        <w:rPr>
          <w:spacing w:val="-1"/>
        </w:rPr>
        <w:t xml:space="preserve"> </w:t>
      </w:r>
      <w:r>
        <w:t>мировоззренческие</w:t>
      </w:r>
      <w:r>
        <w:rPr>
          <w:spacing w:val="-2"/>
        </w:rPr>
        <w:t xml:space="preserve"> </w:t>
      </w:r>
      <w:r>
        <w:t>идеалы</w:t>
      </w:r>
      <w:r>
        <w:rPr>
          <w:spacing w:val="-2"/>
        </w:rPr>
        <w:t xml:space="preserve"> </w:t>
      </w:r>
      <w:r>
        <w:t>и</w:t>
      </w:r>
      <w:r>
        <w:rPr>
          <w:spacing w:val="-1"/>
        </w:rPr>
        <w:t xml:space="preserve"> </w:t>
      </w:r>
      <w:r>
        <w:t>характер</w:t>
      </w:r>
      <w:r>
        <w:rPr>
          <w:spacing w:val="-1"/>
        </w:rPr>
        <w:t xml:space="preserve"> </w:t>
      </w:r>
      <w:r>
        <w:t>деятельности;</w:t>
      </w:r>
    </w:p>
    <w:p w:rsidR="0078009D" w:rsidRDefault="0078009D" w:rsidP="0078009D">
      <w:pPr>
        <w:pStyle w:val="a3"/>
        <w:spacing w:line="360" w:lineRule="auto"/>
        <w:ind w:right="858"/>
      </w:pPr>
      <w:r>
        <w:t>иметь представление о конструкции костюма и применении законов композиции в</w:t>
      </w:r>
      <w:r>
        <w:rPr>
          <w:spacing w:val="1"/>
        </w:rPr>
        <w:t xml:space="preserve"> </w:t>
      </w:r>
      <w:r>
        <w:t>проектировании</w:t>
      </w:r>
      <w:r>
        <w:rPr>
          <w:spacing w:val="-1"/>
        </w:rPr>
        <w:t xml:space="preserve"> </w:t>
      </w:r>
      <w:r>
        <w:t>одежды, ансамбле</w:t>
      </w:r>
      <w:r>
        <w:rPr>
          <w:spacing w:val="1"/>
        </w:rPr>
        <w:t xml:space="preserve"> </w:t>
      </w:r>
      <w:r>
        <w:t>в</w:t>
      </w:r>
      <w:r>
        <w:rPr>
          <w:spacing w:val="-1"/>
        </w:rPr>
        <w:t xml:space="preserve"> </w:t>
      </w:r>
      <w:r>
        <w:t>костюме;</w:t>
      </w:r>
    </w:p>
    <w:p w:rsidR="0078009D" w:rsidRDefault="0078009D" w:rsidP="0078009D">
      <w:pPr>
        <w:pStyle w:val="a3"/>
        <w:spacing w:line="360" w:lineRule="auto"/>
        <w:ind w:right="851"/>
      </w:pPr>
      <w:r>
        <w:t>уметь</w:t>
      </w:r>
      <w:r>
        <w:rPr>
          <w:spacing w:val="1"/>
        </w:rPr>
        <w:t xml:space="preserve"> </w:t>
      </w:r>
      <w:r>
        <w:t>рассуждать</w:t>
      </w:r>
      <w:r>
        <w:rPr>
          <w:spacing w:val="1"/>
        </w:rPr>
        <w:t xml:space="preserve"> </w:t>
      </w:r>
      <w:r>
        <w:t>о</w:t>
      </w:r>
      <w:r>
        <w:rPr>
          <w:spacing w:val="1"/>
        </w:rPr>
        <w:t xml:space="preserve"> </w:t>
      </w:r>
      <w:r>
        <w:t>характерных</w:t>
      </w:r>
      <w:r>
        <w:rPr>
          <w:spacing w:val="1"/>
        </w:rPr>
        <w:t xml:space="preserve"> </w:t>
      </w:r>
      <w:r>
        <w:t>особенностях</w:t>
      </w:r>
      <w:r>
        <w:rPr>
          <w:spacing w:val="1"/>
        </w:rPr>
        <w:t xml:space="preserve"> </w:t>
      </w:r>
      <w:r>
        <w:t>современной</w:t>
      </w:r>
      <w:r>
        <w:rPr>
          <w:spacing w:val="1"/>
        </w:rPr>
        <w:t xml:space="preserve"> </w:t>
      </w:r>
      <w:r>
        <w:t>моды,</w:t>
      </w:r>
      <w:r>
        <w:rPr>
          <w:spacing w:val="1"/>
        </w:rPr>
        <w:t xml:space="preserve"> </w:t>
      </w:r>
      <w:r>
        <w:t>сравнивать</w:t>
      </w:r>
      <w:r>
        <w:rPr>
          <w:spacing w:val="1"/>
        </w:rPr>
        <w:t xml:space="preserve"> </w:t>
      </w:r>
      <w:r>
        <w:t>функциональные особенности современной одежды с традиционными функциями одежды</w:t>
      </w:r>
      <w:r>
        <w:rPr>
          <w:spacing w:val="-57"/>
        </w:rPr>
        <w:t xml:space="preserve"> </w:t>
      </w:r>
      <w:r>
        <w:t>прошлых эпох;</w:t>
      </w:r>
    </w:p>
    <w:p w:rsidR="0078009D" w:rsidRDefault="0078009D" w:rsidP="0078009D">
      <w:pPr>
        <w:pStyle w:val="a3"/>
        <w:spacing w:line="360" w:lineRule="auto"/>
        <w:ind w:right="853"/>
      </w:pPr>
      <w:r>
        <w:t>иметь</w:t>
      </w:r>
      <w:r>
        <w:rPr>
          <w:spacing w:val="1"/>
        </w:rPr>
        <w:t xml:space="preserve"> </w:t>
      </w:r>
      <w:r>
        <w:t>опыт</w:t>
      </w:r>
      <w:r>
        <w:rPr>
          <w:spacing w:val="1"/>
        </w:rPr>
        <w:t xml:space="preserve"> </w:t>
      </w:r>
      <w:r>
        <w:t>выполнения</w:t>
      </w:r>
      <w:r>
        <w:rPr>
          <w:spacing w:val="1"/>
        </w:rPr>
        <w:t xml:space="preserve"> </w:t>
      </w:r>
      <w:r>
        <w:t>практических</w:t>
      </w:r>
      <w:r>
        <w:rPr>
          <w:spacing w:val="1"/>
        </w:rPr>
        <w:t xml:space="preserve"> </w:t>
      </w:r>
      <w:r>
        <w:t>творческих</w:t>
      </w:r>
      <w:r>
        <w:rPr>
          <w:spacing w:val="1"/>
        </w:rPr>
        <w:t xml:space="preserve"> </w:t>
      </w:r>
      <w:r>
        <w:t>эскизов</w:t>
      </w:r>
      <w:r>
        <w:rPr>
          <w:spacing w:val="1"/>
        </w:rPr>
        <w:t xml:space="preserve"> </w:t>
      </w:r>
      <w:r>
        <w:t>по</w:t>
      </w:r>
      <w:r>
        <w:rPr>
          <w:spacing w:val="1"/>
        </w:rPr>
        <w:t xml:space="preserve"> </w:t>
      </w:r>
      <w:r>
        <w:t>теме</w:t>
      </w:r>
      <w:r>
        <w:rPr>
          <w:spacing w:val="1"/>
        </w:rPr>
        <w:t xml:space="preserve"> </w:t>
      </w:r>
      <w:r>
        <w:t>«Дизайн</w:t>
      </w:r>
      <w:r>
        <w:rPr>
          <w:spacing w:val="1"/>
        </w:rPr>
        <w:t xml:space="preserve"> </w:t>
      </w:r>
      <w:r>
        <w:t>современной</w:t>
      </w:r>
      <w:r>
        <w:rPr>
          <w:spacing w:val="1"/>
        </w:rPr>
        <w:t xml:space="preserve"> </w:t>
      </w:r>
      <w:r>
        <w:t>одежды»,</w:t>
      </w:r>
      <w:r>
        <w:rPr>
          <w:spacing w:val="1"/>
        </w:rPr>
        <w:t xml:space="preserve"> </w:t>
      </w:r>
      <w:r>
        <w:t>создания</w:t>
      </w:r>
      <w:r>
        <w:rPr>
          <w:spacing w:val="1"/>
        </w:rPr>
        <w:t xml:space="preserve"> </w:t>
      </w:r>
      <w:r>
        <w:t>эскизов</w:t>
      </w:r>
      <w:r>
        <w:rPr>
          <w:spacing w:val="1"/>
        </w:rPr>
        <w:t xml:space="preserve"> </w:t>
      </w:r>
      <w:r>
        <w:t>молодѐжной</w:t>
      </w:r>
      <w:r>
        <w:rPr>
          <w:spacing w:val="1"/>
        </w:rPr>
        <w:t xml:space="preserve"> </w:t>
      </w:r>
      <w:r>
        <w:t>одежды</w:t>
      </w:r>
      <w:r>
        <w:rPr>
          <w:spacing w:val="1"/>
        </w:rPr>
        <w:t xml:space="preserve"> </w:t>
      </w:r>
      <w:r>
        <w:t>для</w:t>
      </w:r>
      <w:r>
        <w:rPr>
          <w:spacing w:val="1"/>
        </w:rPr>
        <w:t xml:space="preserve"> </w:t>
      </w:r>
      <w:r>
        <w:t>разных</w:t>
      </w:r>
      <w:r>
        <w:rPr>
          <w:spacing w:val="1"/>
        </w:rPr>
        <w:t xml:space="preserve"> </w:t>
      </w:r>
      <w:r>
        <w:t>жизненных</w:t>
      </w:r>
      <w:r>
        <w:rPr>
          <w:spacing w:val="1"/>
        </w:rPr>
        <w:t xml:space="preserve"> </w:t>
      </w:r>
      <w:r>
        <w:t>задач</w:t>
      </w:r>
      <w:r>
        <w:rPr>
          <w:spacing w:val="-2"/>
        </w:rPr>
        <w:t xml:space="preserve"> </w:t>
      </w:r>
      <w:r>
        <w:t>(спортивной, праздничной,</w:t>
      </w:r>
      <w:r>
        <w:rPr>
          <w:spacing w:val="-3"/>
        </w:rPr>
        <w:t xml:space="preserve"> </w:t>
      </w:r>
      <w:r>
        <w:t>повседневной</w:t>
      </w:r>
      <w:r>
        <w:rPr>
          <w:spacing w:val="-1"/>
        </w:rPr>
        <w:t xml:space="preserve"> </w:t>
      </w:r>
      <w:r>
        <w:t>и других);</w:t>
      </w:r>
    </w:p>
    <w:p w:rsidR="0078009D" w:rsidRDefault="0078009D" w:rsidP="0078009D">
      <w:pPr>
        <w:pStyle w:val="a3"/>
        <w:spacing w:line="360" w:lineRule="auto"/>
        <w:ind w:right="845"/>
      </w:pPr>
      <w:r>
        <w:t>различать</w:t>
      </w:r>
      <w:r>
        <w:rPr>
          <w:spacing w:val="1"/>
        </w:rPr>
        <w:t xml:space="preserve"> </w:t>
      </w:r>
      <w:r>
        <w:t>задачи</w:t>
      </w:r>
      <w:r>
        <w:rPr>
          <w:spacing w:val="1"/>
        </w:rPr>
        <w:t xml:space="preserve"> </w:t>
      </w:r>
      <w:r>
        <w:t>искусства</w:t>
      </w:r>
      <w:r>
        <w:rPr>
          <w:spacing w:val="1"/>
        </w:rPr>
        <w:t xml:space="preserve"> </w:t>
      </w:r>
      <w:r>
        <w:t>театрального</w:t>
      </w:r>
      <w:r>
        <w:rPr>
          <w:spacing w:val="1"/>
        </w:rPr>
        <w:t xml:space="preserve"> </w:t>
      </w:r>
      <w:r>
        <w:t>грима</w:t>
      </w:r>
      <w:r>
        <w:rPr>
          <w:spacing w:val="1"/>
        </w:rPr>
        <w:t xml:space="preserve"> </w:t>
      </w:r>
      <w:r>
        <w:t>и</w:t>
      </w:r>
      <w:r>
        <w:rPr>
          <w:spacing w:val="1"/>
        </w:rPr>
        <w:t xml:space="preserve"> </w:t>
      </w:r>
      <w:r>
        <w:t>бытового</w:t>
      </w:r>
      <w:r>
        <w:rPr>
          <w:spacing w:val="1"/>
        </w:rPr>
        <w:t xml:space="preserve"> </w:t>
      </w:r>
      <w:r>
        <w:t>макияжа,</w:t>
      </w:r>
      <w:r>
        <w:rPr>
          <w:spacing w:val="1"/>
        </w:rPr>
        <w:t xml:space="preserve"> </w:t>
      </w:r>
      <w:r>
        <w:t>иметь</w:t>
      </w:r>
      <w:r>
        <w:rPr>
          <w:spacing w:val="1"/>
        </w:rPr>
        <w:t xml:space="preserve"> </w:t>
      </w:r>
      <w:r>
        <w:t>представление</w:t>
      </w:r>
      <w:r>
        <w:rPr>
          <w:spacing w:val="1"/>
        </w:rPr>
        <w:t xml:space="preserve"> </w:t>
      </w:r>
      <w:r>
        <w:t>об</w:t>
      </w:r>
      <w:r>
        <w:rPr>
          <w:spacing w:val="1"/>
        </w:rPr>
        <w:t xml:space="preserve"> </w:t>
      </w:r>
      <w:r>
        <w:t>имидж-дизайне,</w:t>
      </w:r>
      <w:r>
        <w:rPr>
          <w:spacing w:val="1"/>
        </w:rPr>
        <w:t xml:space="preserve"> </w:t>
      </w:r>
      <w:r>
        <w:t>его</w:t>
      </w:r>
      <w:r>
        <w:rPr>
          <w:spacing w:val="1"/>
        </w:rPr>
        <w:t xml:space="preserve"> </w:t>
      </w:r>
      <w:r>
        <w:t>задачах</w:t>
      </w:r>
      <w:r>
        <w:rPr>
          <w:spacing w:val="1"/>
        </w:rPr>
        <w:t xml:space="preserve"> </w:t>
      </w:r>
      <w:r>
        <w:t>и</w:t>
      </w:r>
      <w:r>
        <w:rPr>
          <w:spacing w:val="1"/>
        </w:rPr>
        <w:t xml:space="preserve"> </w:t>
      </w:r>
      <w:r>
        <w:t>социальном</w:t>
      </w:r>
      <w:r>
        <w:rPr>
          <w:spacing w:val="1"/>
        </w:rPr>
        <w:t xml:space="preserve"> </w:t>
      </w:r>
      <w:r>
        <w:t>бытовании,</w:t>
      </w:r>
      <w:r>
        <w:rPr>
          <w:spacing w:val="1"/>
        </w:rPr>
        <w:t xml:space="preserve"> </w:t>
      </w:r>
      <w:r>
        <w:t>иметь</w:t>
      </w:r>
      <w:r>
        <w:rPr>
          <w:spacing w:val="1"/>
        </w:rPr>
        <w:t xml:space="preserve"> </w:t>
      </w:r>
      <w:r>
        <w:t>опыт</w:t>
      </w:r>
      <w:r>
        <w:rPr>
          <w:spacing w:val="1"/>
        </w:rPr>
        <w:t xml:space="preserve"> </w:t>
      </w:r>
      <w:r>
        <w:t>создания эскизов для макияжа театральных образов и опыт бытового макияжа, определять</w:t>
      </w:r>
      <w:r>
        <w:rPr>
          <w:spacing w:val="-57"/>
        </w:rPr>
        <w:t xml:space="preserve"> </w:t>
      </w:r>
      <w:r>
        <w:t>эстетические</w:t>
      </w:r>
      <w:r>
        <w:rPr>
          <w:spacing w:val="1"/>
        </w:rPr>
        <w:t xml:space="preserve"> </w:t>
      </w:r>
      <w:r>
        <w:t>и</w:t>
      </w:r>
      <w:r>
        <w:rPr>
          <w:spacing w:val="1"/>
        </w:rPr>
        <w:t xml:space="preserve"> </w:t>
      </w:r>
      <w:r>
        <w:t>этические</w:t>
      </w:r>
      <w:r>
        <w:rPr>
          <w:spacing w:val="1"/>
        </w:rPr>
        <w:t xml:space="preserve"> </w:t>
      </w:r>
      <w:r>
        <w:t>границы</w:t>
      </w:r>
      <w:r>
        <w:rPr>
          <w:spacing w:val="1"/>
        </w:rPr>
        <w:t xml:space="preserve"> </w:t>
      </w:r>
      <w:r>
        <w:t>применения</w:t>
      </w:r>
      <w:r>
        <w:rPr>
          <w:spacing w:val="1"/>
        </w:rPr>
        <w:t xml:space="preserve"> </w:t>
      </w:r>
      <w:r>
        <w:t>макияжа</w:t>
      </w:r>
      <w:r>
        <w:rPr>
          <w:spacing w:val="1"/>
        </w:rPr>
        <w:t xml:space="preserve"> </w:t>
      </w:r>
      <w:r>
        <w:t>и</w:t>
      </w:r>
      <w:r>
        <w:rPr>
          <w:spacing w:val="1"/>
        </w:rPr>
        <w:t xml:space="preserve"> </w:t>
      </w:r>
      <w:r>
        <w:t>стилистики</w:t>
      </w:r>
      <w:r>
        <w:rPr>
          <w:spacing w:val="1"/>
        </w:rPr>
        <w:t xml:space="preserve"> </w:t>
      </w:r>
      <w:r>
        <w:t>причѐски</w:t>
      </w:r>
      <w:r>
        <w:rPr>
          <w:spacing w:val="1"/>
        </w:rPr>
        <w:t xml:space="preserve"> </w:t>
      </w:r>
      <w:r>
        <w:t>в</w:t>
      </w:r>
      <w:r>
        <w:rPr>
          <w:spacing w:val="1"/>
        </w:rPr>
        <w:t xml:space="preserve"> </w:t>
      </w:r>
      <w:r>
        <w:t>повседневном</w:t>
      </w:r>
      <w:r>
        <w:rPr>
          <w:spacing w:val="-2"/>
        </w:rPr>
        <w:t xml:space="preserve"> </w:t>
      </w:r>
      <w:r>
        <w:t>быту.</w:t>
      </w:r>
    </w:p>
    <w:p w:rsidR="0078009D" w:rsidRDefault="0078009D" w:rsidP="006D0A57">
      <w:pPr>
        <w:pStyle w:val="a5"/>
        <w:numPr>
          <w:ilvl w:val="3"/>
          <w:numId w:val="39"/>
        </w:numPr>
        <w:tabs>
          <w:tab w:val="left" w:pos="1890"/>
        </w:tabs>
        <w:spacing w:line="360" w:lineRule="auto"/>
        <w:ind w:right="859" w:firstLine="707"/>
        <w:jc w:val="both"/>
        <w:rPr>
          <w:sz w:val="24"/>
        </w:rPr>
      </w:pPr>
      <w:r>
        <w:rPr>
          <w:sz w:val="24"/>
        </w:rPr>
        <w:t>Модуль № 4 «Изображение в синтетических, экранных видах искусства и</w:t>
      </w:r>
      <w:r>
        <w:rPr>
          <w:spacing w:val="-57"/>
          <w:sz w:val="24"/>
        </w:rPr>
        <w:t xml:space="preserve"> </w:t>
      </w:r>
      <w:r>
        <w:rPr>
          <w:sz w:val="24"/>
        </w:rPr>
        <w:t>художественная</w:t>
      </w:r>
      <w:r>
        <w:rPr>
          <w:spacing w:val="-1"/>
          <w:sz w:val="24"/>
        </w:rPr>
        <w:t xml:space="preserve"> </w:t>
      </w:r>
      <w:r>
        <w:rPr>
          <w:sz w:val="24"/>
        </w:rPr>
        <w:t>фотография»</w:t>
      </w:r>
      <w:r>
        <w:rPr>
          <w:spacing w:val="-8"/>
          <w:sz w:val="24"/>
        </w:rPr>
        <w:t xml:space="preserve"> </w:t>
      </w:r>
      <w:r>
        <w:rPr>
          <w:sz w:val="24"/>
        </w:rPr>
        <w:t>(вариативный):</w:t>
      </w:r>
    </w:p>
    <w:p w:rsidR="0078009D" w:rsidRDefault="0078009D" w:rsidP="0078009D">
      <w:pPr>
        <w:pStyle w:val="a3"/>
        <w:spacing w:line="360" w:lineRule="auto"/>
        <w:ind w:right="848"/>
      </w:pPr>
      <w:r>
        <w:t xml:space="preserve">знать  </w:t>
      </w:r>
      <w:r>
        <w:rPr>
          <w:spacing w:val="1"/>
        </w:rPr>
        <w:t xml:space="preserve"> </w:t>
      </w:r>
      <w:r>
        <w:t>о    синтетической    природе    –    коллективности    творческого    процесса</w:t>
      </w:r>
      <w:r>
        <w:rPr>
          <w:spacing w:val="-57"/>
        </w:rPr>
        <w:t xml:space="preserve"> </w:t>
      </w:r>
      <w:r>
        <w:t>в</w:t>
      </w:r>
      <w:r>
        <w:rPr>
          <w:spacing w:val="1"/>
        </w:rPr>
        <w:t xml:space="preserve"> </w:t>
      </w:r>
      <w:r>
        <w:t>синтетических</w:t>
      </w:r>
      <w:r>
        <w:rPr>
          <w:spacing w:val="1"/>
        </w:rPr>
        <w:t xml:space="preserve"> </w:t>
      </w:r>
      <w:r>
        <w:t>искусствах,</w:t>
      </w:r>
      <w:r>
        <w:rPr>
          <w:spacing w:val="1"/>
        </w:rPr>
        <w:t xml:space="preserve"> </w:t>
      </w:r>
      <w:r>
        <w:t>синтезирующих</w:t>
      </w:r>
      <w:r>
        <w:rPr>
          <w:spacing w:val="1"/>
        </w:rPr>
        <w:t xml:space="preserve"> </w:t>
      </w:r>
      <w:r>
        <w:t>выразительные</w:t>
      </w:r>
      <w:r>
        <w:rPr>
          <w:spacing w:val="1"/>
        </w:rPr>
        <w:t xml:space="preserve"> </w:t>
      </w:r>
      <w:r>
        <w:t>средства</w:t>
      </w:r>
      <w:r>
        <w:rPr>
          <w:spacing w:val="1"/>
        </w:rPr>
        <w:t xml:space="preserve"> </w:t>
      </w:r>
      <w:r>
        <w:t>разных</w:t>
      </w:r>
      <w:r>
        <w:rPr>
          <w:spacing w:val="1"/>
        </w:rPr>
        <w:t xml:space="preserve"> </w:t>
      </w:r>
      <w:r>
        <w:t>видов</w:t>
      </w:r>
      <w:r>
        <w:rPr>
          <w:spacing w:val="1"/>
        </w:rPr>
        <w:t xml:space="preserve"> </w:t>
      </w:r>
      <w:r>
        <w:t>художественного</w:t>
      </w:r>
      <w:r>
        <w:rPr>
          <w:spacing w:val="-1"/>
        </w:rPr>
        <w:t xml:space="preserve"> </w:t>
      </w:r>
      <w:r>
        <w:t>творчества;</w:t>
      </w:r>
    </w:p>
    <w:p w:rsidR="0078009D" w:rsidRDefault="0078009D" w:rsidP="0078009D">
      <w:pPr>
        <w:pStyle w:val="a3"/>
        <w:spacing w:line="360" w:lineRule="auto"/>
        <w:ind w:left="869" w:right="850" w:firstLine="0"/>
      </w:pPr>
      <w:r>
        <w:t>понимать и характеризовать роль визуального образа в синтетических искусствах;</w:t>
      </w:r>
      <w:r>
        <w:rPr>
          <w:spacing w:val="1"/>
        </w:rPr>
        <w:t xml:space="preserve"> </w:t>
      </w:r>
      <w:r>
        <w:t>иметь</w:t>
      </w:r>
      <w:r>
        <w:rPr>
          <w:spacing w:val="43"/>
        </w:rPr>
        <w:t xml:space="preserve"> </w:t>
      </w:r>
      <w:r>
        <w:t>представление</w:t>
      </w:r>
      <w:r>
        <w:rPr>
          <w:spacing w:val="41"/>
        </w:rPr>
        <w:t xml:space="preserve"> </w:t>
      </w:r>
      <w:r>
        <w:t>о</w:t>
      </w:r>
      <w:r>
        <w:rPr>
          <w:spacing w:val="43"/>
        </w:rPr>
        <w:t xml:space="preserve"> </w:t>
      </w:r>
      <w:r>
        <w:t>влиянии</w:t>
      </w:r>
      <w:r>
        <w:rPr>
          <w:spacing w:val="43"/>
        </w:rPr>
        <w:t xml:space="preserve"> </w:t>
      </w:r>
      <w:r>
        <w:t>развития</w:t>
      </w:r>
      <w:r>
        <w:rPr>
          <w:spacing w:val="43"/>
        </w:rPr>
        <w:t xml:space="preserve"> </w:t>
      </w:r>
      <w:r>
        <w:t>технологий</w:t>
      </w:r>
      <w:r>
        <w:rPr>
          <w:spacing w:val="43"/>
        </w:rPr>
        <w:t xml:space="preserve"> </w:t>
      </w:r>
      <w:r>
        <w:t>на</w:t>
      </w:r>
      <w:r>
        <w:rPr>
          <w:spacing w:val="41"/>
        </w:rPr>
        <w:t xml:space="preserve"> </w:t>
      </w:r>
      <w:r>
        <w:t>появление</w:t>
      </w:r>
      <w:r>
        <w:rPr>
          <w:spacing w:val="40"/>
        </w:rPr>
        <w:t xml:space="preserve"> </w:t>
      </w:r>
      <w:r>
        <w:t>новых</w:t>
      </w:r>
      <w:r>
        <w:rPr>
          <w:spacing w:val="44"/>
        </w:rPr>
        <w:t xml:space="preserve"> </w:t>
      </w:r>
      <w:r>
        <w:t>видов</w:t>
      </w:r>
    </w:p>
    <w:p w:rsidR="0078009D" w:rsidRDefault="0078009D" w:rsidP="0078009D">
      <w:pPr>
        <w:pStyle w:val="a3"/>
        <w:spacing w:line="360" w:lineRule="auto"/>
        <w:ind w:right="853" w:firstLine="0"/>
      </w:pPr>
      <w:r>
        <w:t>художественного</w:t>
      </w:r>
      <w:r>
        <w:rPr>
          <w:spacing w:val="1"/>
        </w:rPr>
        <w:t xml:space="preserve"> </w:t>
      </w:r>
      <w:r>
        <w:t>творчества</w:t>
      </w:r>
      <w:r>
        <w:rPr>
          <w:spacing w:val="1"/>
        </w:rPr>
        <w:t xml:space="preserve"> </w:t>
      </w:r>
      <w:r>
        <w:t>и</w:t>
      </w:r>
      <w:r>
        <w:rPr>
          <w:spacing w:val="1"/>
        </w:rPr>
        <w:t xml:space="preserve"> </w:t>
      </w:r>
      <w:r>
        <w:t>их</w:t>
      </w:r>
      <w:r>
        <w:rPr>
          <w:spacing w:val="1"/>
        </w:rPr>
        <w:t xml:space="preserve"> </w:t>
      </w:r>
      <w:r>
        <w:t>развитии</w:t>
      </w:r>
      <w:r>
        <w:rPr>
          <w:spacing w:val="1"/>
        </w:rPr>
        <w:t xml:space="preserve"> </w:t>
      </w:r>
      <w:r>
        <w:t>параллельно</w:t>
      </w:r>
      <w:r>
        <w:rPr>
          <w:spacing w:val="1"/>
        </w:rPr>
        <w:t xml:space="preserve"> </w:t>
      </w:r>
      <w:r>
        <w:t>с</w:t>
      </w:r>
      <w:r>
        <w:rPr>
          <w:spacing w:val="1"/>
        </w:rPr>
        <w:t xml:space="preserve"> </w:t>
      </w:r>
      <w:r>
        <w:t>традиционными</w:t>
      </w:r>
      <w:r>
        <w:rPr>
          <w:spacing w:val="1"/>
        </w:rPr>
        <w:t xml:space="preserve"> </w:t>
      </w:r>
      <w:r>
        <w:t>видами</w:t>
      </w:r>
      <w:r>
        <w:rPr>
          <w:spacing w:val="1"/>
        </w:rPr>
        <w:t xml:space="preserve"> </w:t>
      </w:r>
      <w:r>
        <w:t>искусства.</w:t>
      </w:r>
    </w:p>
    <w:p w:rsidR="0078009D" w:rsidRDefault="0078009D" w:rsidP="006D0A57">
      <w:pPr>
        <w:pStyle w:val="a5"/>
        <w:numPr>
          <w:ilvl w:val="0"/>
          <w:numId w:val="35"/>
        </w:numPr>
        <w:tabs>
          <w:tab w:val="left" w:pos="1250"/>
        </w:tabs>
        <w:ind w:left="1249" w:hanging="381"/>
        <w:jc w:val="both"/>
        <w:rPr>
          <w:sz w:val="24"/>
        </w:rPr>
      </w:pPr>
      <w:r>
        <w:rPr>
          <w:sz w:val="24"/>
        </w:rPr>
        <w:t>Художник</w:t>
      </w:r>
      <w:r>
        <w:rPr>
          <w:spacing w:val="-3"/>
          <w:sz w:val="24"/>
        </w:rPr>
        <w:t xml:space="preserve"> </w:t>
      </w:r>
      <w:r>
        <w:rPr>
          <w:sz w:val="24"/>
        </w:rPr>
        <w:t>и</w:t>
      </w:r>
      <w:r>
        <w:rPr>
          <w:spacing w:val="-4"/>
          <w:sz w:val="24"/>
        </w:rPr>
        <w:t xml:space="preserve"> </w:t>
      </w:r>
      <w:r>
        <w:rPr>
          <w:sz w:val="24"/>
        </w:rPr>
        <w:t>искусство</w:t>
      </w:r>
      <w:r>
        <w:rPr>
          <w:spacing w:val="-3"/>
          <w:sz w:val="24"/>
        </w:rPr>
        <w:t xml:space="preserve"> </w:t>
      </w:r>
      <w:r>
        <w:rPr>
          <w:sz w:val="24"/>
        </w:rPr>
        <w:t>театра:</w:t>
      </w:r>
    </w:p>
    <w:p w:rsidR="0078009D" w:rsidRDefault="0078009D" w:rsidP="0078009D">
      <w:pPr>
        <w:pStyle w:val="a3"/>
        <w:spacing w:before="133"/>
        <w:ind w:left="869" w:firstLine="0"/>
      </w:pPr>
      <w:r>
        <w:t>иметь</w:t>
      </w:r>
      <w:r>
        <w:rPr>
          <w:spacing w:val="45"/>
        </w:rPr>
        <w:t xml:space="preserve"> </w:t>
      </w:r>
      <w:r>
        <w:t>представление</w:t>
      </w:r>
      <w:r>
        <w:rPr>
          <w:spacing w:val="99"/>
        </w:rPr>
        <w:t xml:space="preserve"> </w:t>
      </w:r>
      <w:r>
        <w:t>об</w:t>
      </w:r>
      <w:r>
        <w:rPr>
          <w:spacing w:val="103"/>
        </w:rPr>
        <w:t xml:space="preserve"> </w:t>
      </w:r>
      <w:r>
        <w:t>истории</w:t>
      </w:r>
      <w:r>
        <w:rPr>
          <w:spacing w:val="103"/>
        </w:rPr>
        <w:t xml:space="preserve"> </w:t>
      </w:r>
      <w:r>
        <w:t>развития</w:t>
      </w:r>
      <w:r>
        <w:rPr>
          <w:spacing w:val="100"/>
        </w:rPr>
        <w:t xml:space="preserve"> </w:t>
      </w:r>
      <w:r>
        <w:t>театра</w:t>
      </w:r>
      <w:r>
        <w:rPr>
          <w:spacing w:val="101"/>
        </w:rPr>
        <w:t xml:space="preserve"> </w:t>
      </w:r>
      <w:r>
        <w:t>и</w:t>
      </w:r>
      <w:r>
        <w:rPr>
          <w:spacing w:val="104"/>
        </w:rPr>
        <w:t xml:space="preserve"> </w:t>
      </w:r>
      <w:r>
        <w:t>жанровом</w:t>
      </w:r>
      <w:r>
        <w:rPr>
          <w:spacing w:val="101"/>
        </w:rPr>
        <w:t xml:space="preserve"> </w:t>
      </w:r>
      <w:r>
        <w:t>многообразии</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театральных</w:t>
      </w:r>
      <w:r>
        <w:rPr>
          <w:spacing w:val="-6"/>
        </w:rPr>
        <w:t xml:space="preserve"> </w:t>
      </w:r>
      <w:r>
        <w:t>представлений;</w:t>
      </w:r>
    </w:p>
    <w:p w:rsidR="0078009D" w:rsidRDefault="0078009D" w:rsidP="0078009D">
      <w:pPr>
        <w:pStyle w:val="a3"/>
        <w:spacing w:before="140" w:line="360" w:lineRule="auto"/>
        <w:ind w:right="855"/>
      </w:pPr>
      <w:r>
        <w:t>знать о роли художника и видах профессиональной художнической деятельности в</w:t>
      </w:r>
      <w:r>
        <w:rPr>
          <w:spacing w:val="1"/>
        </w:rPr>
        <w:t xml:space="preserve"> </w:t>
      </w:r>
      <w:r>
        <w:t>современном</w:t>
      </w:r>
      <w:r>
        <w:rPr>
          <w:spacing w:val="-2"/>
        </w:rPr>
        <w:t xml:space="preserve"> </w:t>
      </w:r>
      <w:r>
        <w:t>театре;</w:t>
      </w:r>
    </w:p>
    <w:p w:rsidR="0078009D" w:rsidRDefault="0078009D" w:rsidP="0078009D">
      <w:pPr>
        <w:pStyle w:val="a3"/>
        <w:spacing w:line="360" w:lineRule="auto"/>
        <w:ind w:right="853"/>
      </w:pPr>
      <w:r>
        <w:t>иметь</w:t>
      </w:r>
      <w:r>
        <w:rPr>
          <w:spacing w:val="1"/>
        </w:rPr>
        <w:t xml:space="preserve"> </w:t>
      </w:r>
      <w:r>
        <w:t>представление</w:t>
      </w:r>
      <w:r>
        <w:rPr>
          <w:spacing w:val="1"/>
        </w:rPr>
        <w:t xml:space="preserve"> </w:t>
      </w:r>
      <w:r>
        <w:t>о</w:t>
      </w:r>
      <w:r>
        <w:rPr>
          <w:spacing w:val="1"/>
        </w:rPr>
        <w:t xml:space="preserve"> </w:t>
      </w:r>
      <w:r>
        <w:t>сценографии</w:t>
      </w:r>
      <w:r>
        <w:rPr>
          <w:spacing w:val="1"/>
        </w:rPr>
        <w:t xml:space="preserve"> </w:t>
      </w:r>
      <w:r>
        <w:t>и</w:t>
      </w:r>
      <w:r>
        <w:rPr>
          <w:spacing w:val="1"/>
        </w:rPr>
        <w:t xml:space="preserve"> </w:t>
      </w:r>
      <w:r>
        <w:t>символическом</w:t>
      </w:r>
      <w:r>
        <w:rPr>
          <w:spacing w:val="1"/>
        </w:rPr>
        <w:t xml:space="preserve"> </w:t>
      </w:r>
      <w:r>
        <w:t>характере</w:t>
      </w:r>
      <w:r>
        <w:rPr>
          <w:spacing w:val="1"/>
        </w:rPr>
        <w:t xml:space="preserve"> </w:t>
      </w:r>
      <w:r>
        <w:t>сценического</w:t>
      </w:r>
      <w:r>
        <w:rPr>
          <w:spacing w:val="1"/>
        </w:rPr>
        <w:t xml:space="preserve"> </w:t>
      </w:r>
      <w:r>
        <w:t>образа;</w:t>
      </w:r>
    </w:p>
    <w:p w:rsidR="0078009D" w:rsidRDefault="0078009D" w:rsidP="0078009D">
      <w:pPr>
        <w:pStyle w:val="a3"/>
        <w:spacing w:line="360" w:lineRule="auto"/>
        <w:ind w:right="846"/>
      </w:pPr>
      <w:r>
        <w:t>понимать различие между бытовым костюмом в жизни и сценическим костюмом</w:t>
      </w:r>
      <w:r>
        <w:rPr>
          <w:spacing w:val="1"/>
        </w:rPr>
        <w:t xml:space="preserve"> </w:t>
      </w:r>
      <w:r>
        <w:t xml:space="preserve">театрального    </w:t>
      </w:r>
      <w:r>
        <w:rPr>
          <w:spacing w:val="41"/>
        </w:rPr>
        <w:t xml:space="preserve"> </w:t>
      </w:r>
      <w:r>
        <w:t xml:space="preserve">персонажа,     </w:t>
      </w:r>
      <w:r>
        <w:rPr>
          <w:spacing w:val="39"/>
        </w:rPr>
        <w:t xml:space="preserve"> </w:t>
      </w:r>
      <w:r>
        <w:t xml:space="preserve">воплощающим     </w:t>
      </w:r>
      <w:r>
        <w:rPr>
          <w:spacing w:val="40"/>
        </w:rPr>
        <w:t xml:space="preserve"> </w:t>
      </w:r>
      <w:r>
        <w:t xml:space="preserve">характер     </w:t>
      </w:r>
      <w:r>
        <w:rPr>
          <w:spacing w:val="40"/>
        </w:rPr>
        <w:t xml:space="preserve"> </w:t>
      </w:r>
      <w:r>
        <w:t xml:space="preserve">героя     </w:t>
      </w:r>
      <w:r>
        <w:rPr>
          <w:spacing w:val="40"/>
        </w:rPr>
        <w:t xml:space="preserve"> </w:t>
      </w:r>
      <w:r>
        <w:t xml:space="preserve">и     </w:t>
      </w:r>
      <w:r>
        <w:rPr>
          <w:spacing w:val="41"/>
        </w:rPr>
        <w:t xml:space="preserve"> </w:t>
      </w:r>
      <w:r>
        <w:t xml:space="preserve">его     </w:t>
      </w:r>
      <w:r>
        <w:rPr>
          <w:spacing w:val="40"/>
        </w:rPr>
        <w:t xml:space="preserve"> </w:t>
      </w:r>
      <w:r>
        <w:t>эпоху</w:t>
      </w:r>
      <w:r>
        <w:rPr>
          <w:spacing w:val="-58"/>
        </w:rPr>
        <w:t xml:space="preserve"> </w:t>
      </w:r>
      <w:r>
        <w:t>в</w:t>
      </w:r>
      <w:r>
        <w:rPr>
          <w:spacing w:val="-2"/>
        </w:rPr>
        <w:t xml:space="preserve"> </w:t>
      </w:r>
      <w:r>
        <w:t>единстве</w:t>
      </w:r>
      <w:r>
        <w:rPr>
          <w:spacing w:val="-2"/>
        </w:rPr>
        <w:t xml:space="preserve"> </w:t>
      </w:r>
      <w:r>
        <w:t>всего</w:t>
      </w:r>
      <w:r>
        <w:rPr>
          <w:spacing w:val="2"/>
        </w:rPr>
        <w:t xml:space="preserve"> </w:t>
      </w:r>
      <w:r>
        <w:t>стилистического образа</w:t>
      </w:r>
      <w:r>
        <w:rPr>
          <w:spacing w:val="-1"/>
        </w:rPr>
        <w:t xml:space="preserve"> </w:t>
      </w:r>
      <w:r>
        <w:t>спектакля;</w:t>
      </w:r>
    </w:p>
    <w:p w:rsidR="0078009D" w:rsidRDefault="0078009D" w:rsidP="0078009D">
      <w:pPr>
        <w:pStyle w:val="a3"/>
        <w:tabs>
          <w:tab w:val="left" w:pos="2133"/>
          <w:tab w:val="left" w:pos="4292"/>
          <w:tab w:val="left" w:pos="5072"/>
          <w:tab w:val="left" w:pos="6847"/>
          <w:tab w:val="left" w:pos="8449"/>
        </w:tabs>
        <w:spacing w:line="360" w:lineRule="auto"/>
        <w:ind w:right="845"/>
      </w:pPr>
      <w:r>
        <w:t>иметь</w:t>
      </w:r>
      <w:r>
        <w:tab/>
        <w:t>представление</w:t>
      </w:r>
      <w:r>
        <w:tab/>
        <w:t>о</w:t>
      </w:r>
      <w:r>
        <w:tab/>
        <w:t>творчестве</w:t>
      </w:r>
      <w:r>
        <w:tab/>
        <w:t>наиболее</w:t>
      </w:r>
      <w:r>
        <w:tab/>
        <w:t>известных</w:t>
      </w:r>
      <w:r>
        <w:rPr>
          <w:spacing w:val="-58"/>
        </w:rPr>
        <w:t xml:space="preserve"> </w:t>
      </w:r>
      <w:r>
        <w:t>художников-постановщиков</w:t>
      </w:r>
      <w:r>
        <w:rPr>
          <w:spacing w:val="1"/>
        </w:rPr>
        <w:t xml:space="preserve"> </w:t>
      </w:r>
      <w:r>
        <w:t>в</w:t>
      </w:r>
      <w:r>
        <w:rPr>
          <w:spacing w:val="1"/>
        </w:rPr>
        <w:t xml:space="preserve"> </w:t>
      </w:r>
      <w:r>
        <w:t>истории</w:t>
      </w:r>
      <w:r>
        <w:rPr>
          <w:spacing w:val="1"/>
        </w:rPr>
        <w:t xml:space="preserve"> </w:t>
      </w:r>
      <w:r>
        <w:t>отечественного</w:t>
      </w:r>
      <w:r>
        <w:rPr>
          <w:spacing w:val="1"/>
        </w:rPr>
        <w:t xml:space="preserve"> </w:t>
      </w:r>
      <w:r>
        <w:t>искусства</w:t>
      </w:r>
      <w:r>
        <w:rPr>
          <w:spacing w:val="1"/>
        </w:rPr>
        <w:t xml:space="preserve"> </w:t>
      </w:r>
      <w:r>
        <w:t>(эскизы</w:t>
      </w:r>
      <w:r>
        <w:rPr>
          <w:spacing w:val="1"/>
        </w:rPr>
        <w:t xml:space="preserve"> </w:t>
      </w:r>
      <w:r>
        <w:t>костюмов</w:t>
      </w:r>
      <w:r>
        <w:rPr>
          <w:spacing w:val="1"/>
        </w:rPr>
        <w:t xml:space="preserve"> </w:t>
      </w:r>
      <w:r>
        <w:t>и</w:t>
      </w:r>
      <w:r>
        <w:rPr>
          <w:spacing w:val="1"/>
        </w:rPr>
        <w:t xml:space="preserve"> </w:t>
      </w:r>
      <w:r>
        <w:t>декораций</w:t>
      </w:r>
      <w:r>
        <w:rPr>
          <w:spacing w:val="-2"/>
        </w:rPr>
        <w:t xml:space="preserve"> </w:t>
      </w:r>
      <w:r>
        <w:t>в</w:t>
      </w:r>
      <w:r>
        <w:rPr>
          <w:spacing w:val="-3"/>
        </w:rPr>
        <w:t xml:space="preserve"> </w:t>
      </w:r>
      <w:r>
        <w:t>творчестве</w:t>
      </w:r>
      <w:r>
        <w:rPr>
          <w:spacing w:val="-3"/>
        </w:rPr>
        <w:t xml:space="preserve"> </w:t>
      </w:r>
      <w:r>
        <w:t>К. Коровина,</w:t>
      </w:r>
      <w:r>
        <w:rPr>
          <w:spacing w:val="-1"/>
        </w:rPr>
        <w:t xml:space="preserve"> </w:t>
      </w:r>
      <w:r>
        <w:t>И.</w:t>
      </w:r>
      <w:r>
        <w:rPr>
          <w:spacing w:val="-2"/>
        </w:rPr>
        <w:t xml:space="preserve"> </w:t>
      </w:r>
      <w:r>
        <w:t>Билибина,</w:t>
      </w:r>
      <w:r>
        <w:rPr>
          <w:spacing w:val="-1"/>
        </w:rPr>
        <w:t xml:space="preserve"> </w:t>
      </w:r>
      <w:r>
        <w:t>А.</w:t>
      </w:r>
      <w:r>
        <w:rPr>
          <w:spacing w:val="-2"/>
        </w:rPr>
        <w:t xml:space="preserve"> </w:t>
      </w:r>
      <w:r>
        <w:t>Головина</w:t>
      </w:r>
      <w:r>
        <w:rPr>
          <w:spacing w:val="-2"/>
        </w:rPr>
        <w:t xml:space="preserve"> </w:t>
      </w:r>
      <w:r>
        <w:t>и</w:t>
      </w:r>
      <w:r>
        <w:rPr>
          <w:spacing w:val="-4"/>
        </w:rPr>
        <w:t xml:space="preserve"> </w:t>
      </w:r>
      <w:r>
        <w:t>других</w:t>
      </w:r>
      <w:r>
        <w:rPr>
          <w:spacing w:val="-2"/>
        </w:rPr>
        <w:t xml:space="preserve"> </w:t>
      </w:r>
      <w:r>
        <w:t>художников);</w:t>
      </w:r>
    </w:p>
    <w:p w:rsidR="0078009D" w:rsidRDefault="0078009D" w:rsidP="0078009D">
      <w:pPr>
        <w:pStyle w:val="a3"/>
        <w:spacing w:before="1" w:line="360" w:lineRule="auto"/>
        <w:ind w:right="851"/>
      </w:pPr>
      <w:r>
        <w:t xml:space="preserve">иметь    </w:t>
      </w:r>
      <w:r>
        <w:rPr>
          <w:spacing w:val="1"/>
        </w:rPr>
        <w:t xml:space="preserve"> </w:t>
      </w:r>
      <w:r>
        <w:t xml:space="preserve">практический    </w:t>
      </w:r>
      <w:r>
        <w:rPr>
          <w:spacing w:val="1"/>
        </w:rPr>
        <w:t xml:space="preserve"> </w:t>
      </w:r>
      <w:r>
        <w:t xml:space="preserve">опыт    </w:t>
      </w:r>
      <w:r>
        <w:rPr>
          <w:spacing w:val="1"/>
        </w:rPr>
        <w:t xml:space="preserve"> </w:t>
      </w:r>
      <w:r>
        <w:t>создания     эскизов      оформления      спектакля</w:t>
      </w:r>
      <w:r>
        <w:rPr>
          <w:spacing w:val="-57"/>
        </w:rPr>
        <w:t xml:space="preserve"> </w:t>
      </w:r>
      <w:r>
        <w:t>по</w:t>
      </w:r>
      <w:r>
        <w:rPr>
          <w:spacing w:val="1"/>
        </w:rPr>
        <w:t xml:space="preserve"> </w:t>
      </w:r>
      <w:r>
        <w:t>выбранной</w:t>
      </w:r>
      <w:r>
        <w:rPr>
          <w:spacing w:val="1"/>
        </w:rPr>
        <w:t xml:space="preserve"> </w:t>
      </w:r>
      <w:r>
        <w:t>пьесе,</w:t>
      </w:r>
      <w:r>
        <w:rPr>
          <w:spacing w:val="1"/>
        </w:rPr>
        <w:t xml:space="preserve"> </w:t>
      </w:r>
      <w:r>
        <w:t>иметь</w:t>
      </w:r>
      <w:r>
        <w:rPr>
          <w:spacing w:val="1"/>
        </w:rPr>
        <w:t xml:space="preserve"> </w:t>
      </w:r>
      <w:r>
        <w:t>применять</w:t>
      </w:r>
      <w:r>
        <w:rPr>
          <w:spacing w:val="1"/>
        </w:rPr>
        <w:t xml:space="preserve"> </w:t>
      </w:r>
      <w:r>
        <w:t>полученные знания</w:t>
      </w:r>
      <w:r>
        <w:rPr>
          <w:spacing w:val="1"/>
        </w:rPr>
        <w:t xml:space="preserve"> </w:t>
      </w:r>
      <w:r>
        <w:t>при постановке</w:t>
      </w:r>
      <w:r>
        <w:rPr>
          <w:spacing w:val="1"/>
        </w:rPr>
        <w:t xml:space="preserve"> </w:t>
      </w:r>
      <w:r>
        <w:t>школьного</w:t>
      </w:r>
      <w:r>
        <w:rPr>
          <w:spacing w:val="1"/>
        </w:rPr>
        <w:t xml:space="preserve"> </w:t>
      </w:r>
      <w:r>
        <w:t>спектакля;</w:t>
      </w:r>
    </w:p>
    <w:p w:rsidR="0078009D" w:rsidRDefault="0078009D" w:rsidP="0078009D">
      <w:pPr>
        <w:pStyle w:val="a3"/>
        <w:spacing w:line="360" w:lineRule="auto"/>
        <w:ind w:right="854"/>
      </w:pPr>
      <w:r>
        <w:t>объяснять ведущую роль художника кукольного спектакля как соавтора режиссѐра</w:t>
      </w:r>
      <w:r>
        <w:rPr>
          <w:spacing w:val="1"/>
        </w:rPr>
        <w:t xml:space="preserve"> </w:t>
      </w:r>
      <w:r>
        <w:t>и</w:t>
      </w:r>
      <w:r>
        <w:rPr>
          <w:spacing w:val="-1"/>
        </w:rPr>
        <w:t xml:space="preserve"> </w:t>
      </w:r>
      <w:r>
        <w:t>актѐра</w:t>
      </w:r>
      <w:r>
        <w:rPr>
          <w:spacing w:val="-1"/>
        </w:rPr>
        <w:t xml:space="preserve"> </w:t>
      </w:r>
      <w:r>
        <w:t>в</w:t>
      </w:r>
      <w:r>
        <w:rPr>
          <w:spacing w:val="-1"/>
        </w:rPr>
        <w:t xml:space="preserve"> </w:t>
      </w:r>
      <w:r>
        <w:t>процессе</w:t>
      </w:r>
      <w:r>
        <w:rPr>
          <w:spacing w:val="-1"/>
        </w:rPr>
        <w:t xml:space="preserve"> </w:t>
      </w:r>
      <w:r>
        <w:t>создания образа</w:t>
      </w:r>
      <w:r>
        <w:rPr>
          <w:spacing w:val="-1"/>
        </w:rPr>
        <w:t xml:space="preserve"> </w:t>
      </w:r>
      <w:r>
        <w:t>персонажа;</w:t>
      </w:r>
    </w:p>
    <w:p w:rsidR="0078009D" w:rsidRDefault="0078009D" w:rsidP="0078009D">
      <w:pPr>
        <w:pStyle w:val="a3"/>
        <w:spacing w:line="362" w:lineRule="auto"/>
        <w:ind w:right="854"/>
      </w:pPr>
      <w:r>
        <w:t>иметь</w:t>
      </w:r>
      <w:r>
        <w:rPr>
          <w:spacing w:val="1"/>
        </w:rPr>
        <w:t xml:space="preserve"> </w:t>
      </w:r>
      <w:r>
        <w:t>практический</w:t>
      </w:r>
      <w:r>
        <w:rPr>
          <w:spacing w:val="1"/>
        </w:rPr>
        <w:t xml:space="preserve"> </w:t>
      </w:r>
      <w:r>
        <w:t>навык</w:t>
      </w:r>
      <w:r>
        <w:rPr>
          <w:spacing w:val="1"/>
        </w:rPr>
        <w:t xml:space="preserve"> </w:t>
      </w:r>
      <w:r>
        <w:t>игрового</w:t>
      </w:r>
      <w:r>
        <w:rPr>
          <w:spacing w:val="1"/>
        </w:rPr>
        <w:t xml:space="preserve"> </w:t>
      </w:r>
      <w:r>
        <w:t>одушевления</w:t>
      </w:r>
      <w:r>
        <w:rPr>
          <w:spacing w:val="1"/>
        </w:rPr>
        <w:t xml:space="preserve"> </w:t>
      </w:r>
      <w:r>
        <w:t>куклы</w:t>
      </w:r>
      <w:r>
        <w:rPr>
          <w:spacing w:val="1"/>
        </w:rPr>
        <w:t xml:space="preserve"> </w:t>
      </w:r>
      <w:r>
        <w:t>из</w:t>
      </w:r>
      <w:r>
        <w:rPr>
          <w:spacing w:val="1"/>
        </w:rPr>
        <w:t xml:space="preserve"> </w:t>
      </w:r>
      <w:r>
        <w:t>простых</w:t>
      </w:r>
      <w:r>
        <w:rPr>
          <w:spacing w:val="1"/>
        </w:rPr>
        <w:t xml:space="preserve"> </w:t>
      </w:r>
      <w:r>
        <w:t>бытовых</w:t>
      </w:r>
      <w:r>
        <w:rPr>
          <w:spacing w:val="1"/>
        </w:rPr>
        <w:t xml:space="preserve"> </w:t>
      </w:r>
      <w:r>
        <w:t>предметов;</w:t>
      </w:r>
    </w:p>
    <w:p w:rsidR="0078009D" w:rsidRDefault="0078009D" w:rsidP="0078009D">
      <w:pPr>
        <w:pStyle w:val="a3"/>
        <w:spacing w:line="360" w:lineRule="auto"/>
        <w:ind w:right="848"/>
      </w:pPr>
      <w:r>
        <w:t>понимать необходимость зрительских знаний и умений – обладания зрительской</w:t>
      </w:r>
      <w:r>
        <w:rPr>
          <w:spacing w:val="1"/>
        </w:rPr>
        <w:t xml:space="preserve"> </w:t>
      </w:r>
      <w:r>
        <w:t xml:space="preserve">культурой      </w:t>
      </w:r>
      <w:r>
        <w:rPr>
          <w:spacing w:val="1"/>
        </w:rPr>
        <w:t xml:space="preserve"> </w:t>
      </w:r>
      <w:r>
        <w:t>для        восприятия        произведений        художественного        творчества</w:t>
      </w:r>
      <w:r>
        <w:rPr>
          <w:spacing w:val="-57"/>
        </w:rPr>
        <w:t xml:space="preserve"> </w:t>
      </w:r>
      <w:r>
        <w:t>и</w:t>
      </w:r>
      <w:r>
        <w:rPr>
          <w:spacing w:val="-1"/>
        </w:rPr>
        <w:t xml:space="preserve"> </w:t>
      </w:r>
      <w:r>
        <w:t>понимания</w:t>
      </w:r>
      <w:r>
        <w:rPr>
          <w:spacing w:val="-3"/>
        </w:rPr>
        <w:t xml:space="preserve"> </w:t>
      </w:r>
      <w:r>
        <w:t>их</w:t>
      </w:r>
      <w:r>
        <w:rPr>
          <w:spacing w:val="1"/>
        </w:rPr>
        <w:t xml:space="preserve"> </w:t>
      </w:r>
      <w:r>
        <w:t>значения в</w:t>
      </w:r>
      <w:r>
        <w:rPr>
          <w:spacing w:val="-1"/>
        </w:rPr>
        <w:t xml:space="preserve"> </w:t>
      </w:r>
      <w:r>
        <w:t>интерпретации</w:t>
      </w:r>
      <w:r>
        <w:rPr>
          <w:spacing w:val="-1"/>
        </w:rPr>
        <w:t xml:space="preserve"> </w:t>
      </w:r>
      <w:r>
        <w:t>явлений жизни.</w:t>
      </w:r>
    </w:p>
    <w:p w:rsidR="0078009D" w:rsidRDefault="0078009D" w:rsidP="006D0A57">
      <w:pPr>
        <w:pStyle w:val="a5"/>
        <w:numPr>
          <w:ilvl w:val="0"/>
          <w:numId w:val="35"/>
        </w:numPr>
        <w:tabs>
          <w:tab w:val="left" w:pos="1250"/>
        </w:tabs>
        <w:ind w:left="1249" w:hanging="380"/>
        <w:jc w:val="both"/>
        <w:rPr>
          <w:sz w:val="24"/>
        </w:rPr>
      </w:pPr>
      <w:r>
        <w:rPr>
          <w:sz w:val="24"/>
        </w:rPr>
        <w:t>Художественная</w:t>
      </w:r>
      <w:r>
        <w:rPr>
          <w:spacing w:val="-3"/>
          <w:sz w:val="24"/>
        </w:rPr>
        <w:t xml:space="preserve"> </w:t>
      </w:r>
      <w:r>
        <w:rPr>
          <w:sz w:val="24"/>
        </w:rPr>
        <w:t>фотография:</w:t>
      </w:r>
    </w:p>
    <w:p w:rsidR="0078009D" w:rsidRDefault="0078009D" w:rsidP="0078009D">
      <w:pPr>
        <w:pStyle w:val="a3"/>
        <w:spacing w:before="132" w:line="360" w:lineRule="auto"/>
        <w:ind w:right="856"/>
      </w:pPr>
      <w:r>
        <w:t>иметь представление о рождении и истории фотографии, о соотношении прогресса</w:t>
      </w:r>
      <w:r>
        <w:rPr>
          <w:spacing w:val="1"/>
        </w:rPr>
        <w:t xml:space="preserve"> </w:t>
      </w:r>
      <w:r>
        <w:t>технологий</w:t>
      </w:r>
      <w:r>
        <w:rPr>
          <w:spacing w:val="-3"/>
        </w:rPr>
        <w:t xml:space="preserve"> </w:t>
      </w:r>
      <w:r>
        <w:t>и</w:t>
      </w:r>
      <w:r>
        <w:rPr>
          <w:spacing w:val="1"/>
        </w:rPr>
        <w:t xml:space="preserve"> </w:t>
      </w:r>
      <w:r>
        <w:t>развитии</w:t>
      </w:r>
      <w:r>
        <w:rPr>
          <w:spacing w:val="-3"/>
        </w:rPr>
        <w:t xml:space="preserve"> </w:t>
      </w:r>
      <w:r>
        <w:t>искусства</w:t>
      </w:r>
      <w:r>
        <w:rPr>
          <w:spacing w:val="-2"/>
        </w:rPr>
        <w:t xml:space="preserve"> </w:t>
      </w:r>
      <w:r>
        <w:t>запечатления</w:t>
      </w:r>
      <w:r>
        <w:rPr>
          <w:spacing w:val="-1"/>
        </w:rPr>
        <w:t xml:space="preserve"> </w:t>
      </w:r>
      <w:r>
        <w:t>реальности</w:t>
      </w:r>
      <w:r>
        <w:rPr>
          <w:spacing w:val="-1"/>
        </w:rPr>
        <w:t xml:space="preserve"> </w:t>
      </w:r>
      <w:r>
        <w:t>в</w:t>
      </w:r>
      <w:r>
        <w:rPr>
          <w:spacing w:val="-1"/>
        </w:rPr>
        <w:t xml:space="preserve"> </w:t>
      </w:r>
      <w:r>
        <w:t>зримых</w:t>
      </w:r>
      <w:r>
        <w:rPr>
          <w:spacing w:val="1"/>
        </w:rPr>
        <w:t xml:space="preserve"> </w:t>
      </w:r>
      <w:r>
        <w:t>образах;</w:t>
      </w:r>
    </w:p>
    <w:p w:rsidR="0078009D" w:rsidRDefault="0078009D" w:rsidP="0078009D">
      <w:pPr>
        <w:pStyle w:val="a3"/>
        <w:spacing w:line="362" w:lineRule="auto"/>
        <w:ind w:left="870" w:right="850" w:firstLine="0"/>
      </w:pPr>
      <w:r>
        <w:t>уметь объяснять понятия «длительность экспозиции», «выдержка», «диафрагма»;</w:t>
      </w:r>
      <w:r>
        <w:rPr>
          <w:spacing w:val="1"/>
        </w:rPr>
        <w:t xml:space="preserve"> </w:t>
      </w:r>
      <w:r>
        <w:t>иметь</w:t>
      </w:r>
      <w:r>
        <w:rPr>
          <w:spacing w:val="12"/>
        </w:rPr>
        <w:t xml:space="preserve"> </w:t>
      </w:r>
      <w:r>
        <w:t>навыки</w:t>
      </w:r>
      <w:r>
        <w:rPr>
          <w:spacing w:val="10"/>
        </w:rPr>
        <w:t xml:space="preserve"> </w:t>
      </w:r>
      <w:r>
        <w:t>фотографирования</w:t>
      </w:r>
      <w:r>
        <w:rPr>
          <w:spacing w:val="9"/>
        </w:rPr>
        <w:t xml:space="preserve"> </w:t>
      </w:r>
      <w:r>
        <w:t>и</w:t>
      </w:r>
      <w:r>
        <w:rPr>
          <w:spacing w:val="13"/>
        </w:rPr>
        <w:t xml:space="preserve"> </w:t>
      </w:r>
      <w:r>
        <w:t>обработки</w:t>
      </w:r>
      <w:r>
        <w:rPr>
          <w:spacing w:val="10"/>
        </w:rPr>
        <w:t xml:space="preserve"> </w:t>
      </w:r>
      <w:r>
        <w:t>цифровых</w:t>
      </w:r>
      <w:r>
        <w:rPr>
          <w:spacing w:val="11"/>
        </w:rPr>
        <w:t xml:space="preserve"> </w:t>
      </w:r>
      <w:r>
        <w:t>фотографий</w:t>
      </w:r>
    </w:p>
    <w:p w:rsidR="0078009D" w:rsidRDefault="0078009D" w:rsidP="0078009D">
      <w:pPr>
        <w:pStyle w:val="a3"/>
        <w:spacing w:line="271" w:lineRule="exact"/>
        <w:ind w:firstLine="0"/>
      </w:pPr>
      <w:r>
        <w:t>с</w:t>
      </w:r>
      <w:r>
        <w:rPr>
          <w:spacing w:val="-5"/>
        </w:rPr>
        <w:t xml:space="preserve"> </w:t>
      </w:r>
      <w:r>
        <w:t>помощью</w:t>
      </w:r>
      <w:r>
        <w:rPr>
          <w:spacing w:val="-4"/>
        </w:rPr>
        <w:t xml:space="preserve"> </w:t>
      </w:r>
      <w:r>
        <w:t>компьютерных</w:t>
      </w:r>
      <w:r>
        <w:rPr>
          <w:spacing w:val="-3"/>
        </w:rPr>
        <w:t xml:space="preserve"> </w:t>
      </w:r>
      <w:r>
        <w:t>графических</w:t>
      </w:r>
      <w:r>
        <w:rPr>
          <w:spacing w:val="-2"/>
        </w:rPr>
        <w:t xml:space="preserve"> </w:t>
      </w:r>
      <w:r>
        <w:t>редакторов;</w:t>
      </w:r>
    </w:p>
    <w:p w:rsidR="0078009D" w:rsidRDefault="0078009D" w:rsidP="0078009D">
      <w:pPr>
        <w:pStyle w:val="a3"/>
        <w:tabs>
          <w:tab w:val="left" w:pos="2222"/>
          <w:tab w:val="left" w:pos="4025"/>
          <w:tab w:val="left" w:pos="5706"/>
          <w:tab w:val="left" w:pos="7712"/>
        </w:tabs>
        <w:spacing w:before="139" w:line="360" w:lineRule="auto"/>
        <w:ind w:right="846"/>
      </w:pPr>
      <w:r>
        <w:t>уметь</w:t>
      </w:r>
      <w:r>
        <w:tab/>
        <w:t>объяснять</w:t>
      </w:r>
      <w:r>
        <w:tab/>
        <w:t>значение</w:t>
      </w:r>
      <w:r>
        <w:tab/>
        <w:t>фотографий</w:t>
      </w:r>
      <w:r>
        <w:tab/>
      </w:r>
      <w:r>
        <w:rPr>
          <w:spacing w:val="-1"/>
        </w:rPr>
        <w:t>«Родиноведения»</w:t>
      </w:r>
      <w:r>
        <w:rPr>
          <w:spacing w:val="-58"/>
        </w:rPr>
        <w:t xml:space="preserve"> </w:t>
      </w:r>
      <w:r>
        <w:t>С.М.</w:t>
      </w:r>
      <w:r>
        <w:rPr>
          <w:spacing w:val="-1"/>
        </w:rPr>
        <w:t xml:space="preserve"> </w:t>
      </w:r>
      <w:r>
        <w:t xml:space="preserve">Прокудина-Горского  </w:t>
      </w:r>
      <w:r>
        <w:rPr>
          <w:spacing w:val="36"/>
        </w:rPr>
        <w:t xml:space="preserve"> </w:t>
      </w:r>
      <w:r>
        <w:t xml:space="preserve">для   </w:t>
      </w:r>
      <w:r>
        <w:rPr>
          <w:spacing w:val="36"/>
        </w:rPr>
        <w:t xml:space="preserve"> </w:t>
      </w:r>
      <w:r>
        <w:t xml:space="preserve">современных   </w:t>
      </w:r>
      <w:r>
        <w:rPr>
          <w:spacing w:val="37"/>
        </w:rPr>
        <w:t xml:space="preserve"> </w:t>
      </w:r>
      <w:r>
        <w:t xml:space="preserve">представлений   </w:t>
      </w:r>
      <w:r>
        <w:rPr>
          <w:spacing w:val="34"/>
        </w:rPr>
        <w:t xml:space="preserve"> </w:t>
      </w:r>
      <w:r>
        <w:t xml:space="preserve">об   </w:t>
      </w:r>
      <w:r>
        <w:rPr>
          <w:spacing w:val="36"/>
        </w:rPr>
        <w:t xml:space="preserve"> </w:t>
      </w:r>
      <w:r>
        <w:t xml:space="preserve">истории   </w:t>
      </w:r>
      <w:r>
        <w:rPr>
          <w:spacing w:val="36"/>
        </w:rPr>
        <w:t xml:space="preserve"> </w:t>
      </w:r>
      <w:r>
        <w:t>жизни</w:t>
      </w:r>
      <w:r>
        <w:rPr>
          <w:spacing w:val="-58"/>
        </w:rPr>
        <w:t xml:space="preserve"> </w:t>
      </w:r>
      <w:r>
        <w:t>в</w:t>
      </w:r>
      <w:r>
        <w:rPr>
          <w:spacing w:val="-2"/>
        </w:rPr>
        <w:t xml:space="preserve"> </w:t>
      </w:r>
      <w:r>
        <w:t>нашей стране;</w:t>
      </w:r>
    </w:p>
    <w:p w:rsidR="0078009D" w:rsidRDefault="0078009D" w:rsidP="0078009D">
      <w:pPr>
        <w:pStyle w:val="a3"/>
        <w:tabs>
          <w:tab w:val="left" w:pos="2243"/>
          <w:tab w:val="left" w:pos="2919"/>
          <w:tab w:val="left" w:pos="3365"/>
          <w:tab w:val="left" w:pos="5392"/>
          <w:tab w:val="left" w:pos="6965"/>
          <w:tab w:val="left" w:pos="8623"/>
        </w:tabs>
        <w:spacing w:line="360" w:lineRule="auto"/>
        <w:ind w:left="870" w:right="854" w:firstLine="0"/>
        <w:jc w:val="left"/>
      </w:pPr>
      <w:r>
        <w:t>различать и характеризовать различные жанры художественной фотографии;</w:t>
      </w:r>
      <w:r>
        <w:rPr>
          <w:spacing w:val="1"/>
        </w:rPr>
        <w:t xml:space="preserve"> </w:t>
      </w:r>
      <w:r>
        <w:t>объяснять роль света как художественного средства в искусстве фотографии;</w:t>
      </w:r>
      <w:r>
        <w:rPr>
          <w:spacing w:val="1"/>
        </w:rPr>
        <w:t xml:space="preserve"> </w:t>
      </w:r>
      <w:r>
        <w:t>понимать,</w:t>
      </w:r>
      <w:r>
        <w:tab/>
        <w:t>как</w:t>
      </w:r>
      <w:r>
        <w:tab/>
        <w:t>в</w:t>
      </w:r>
      <w:r>
        <w:tab/>
        <w:t>художественной</w:t>
      </w:r>
      <w:r>
        <w:tab/>
        <w:t>фотографии</w:t>
      </w:r>
      <w:r>
        <w:tab/>
        <w:t>проявляются</w:t>
      </w:r>
      <w:r>
        <w:tab/>
      </w:r>
      <w:r>
        <w:rPr>
          <w:spacing w:val="-1"/>
        </w:rPr>
        <w:t>средства</w:t>
      </w:r>
    </w:p>
    <w:p w:rsidR="0078009D" w:rsidRDefault="0078009D" w:rsidP="0078009D">
      <w:pPr>
        <w:pStyle w:val="a3"/>
        <w:tabs>
          <w:tab w:val="left" w:pos="2166"/>
          <w:tab w:val="left" w:pos="4238"/>
          <w:tab w:val="left" w:pos="5557"/>
          <w:tab w:val="left" w:pos="5938"/>
          <w:tab w:val="left" w:pos="7336"/>
          <w:tab w:val="left" w:pos="7705"/>
          <w:tab w:val="left" w:pos="8204"/>
        </w:tabs>
        <w:spacing w:line="360" w:lineRule="auto"/>
        <w:ind w:right="853" w:hanging="1"/>
        <w:jc w:val="left"/>
      </w:pPr>
      <w:r>
        <w:t>выразительности</w:t>
      </w:r>
      <w:r>
        <w:tab/>
        <w:t>изобразительного</w:t>
      </w:r>
      <w:r>
        <w:tab/>
        <w:t>искусства,</w:t>
      </w:r>
      <w:r>
        <w:tab/>
        <w:t>и</w:t>
      </w:r>
      <w:r>
        <w:tab/>
        <w:t>стремиться</w:t>
      </w:r>
      <w:r>
        <w:tab/>
        <w:t>к</w:t>
      </w:r>
      <w:r>
        <w:tab/>
        <w:t>их</w:t>
      </w:r>
      <w:r>
        <w:tab/>
      </w:r>
      <w:r>
        <w:rPr>
          <w:spacing w:val="-1"/>
        </w:rPr>
        <w:t>применению</w:t>
      </w:r>
      <w:r>
        <w:rPr>
          <w:spacing w:val="-57"/>
        </w:rPr>
        <w:t xml:space="preserve"> </w:t>
      </w:r>
      <w:r>
        <w:t>в</w:t>
      </w:r>
      <w:r>
        <w:rPr>
          <w:spacing w:val="-2"/>
        </w:rPr>
        <w:t xml:space="preserve"> </w:t>
      </w:r>
      <w:r>
        <w:t>своей практике</w:t>
      </w:r>
      <w:r>
        <w:rPr>
          <w:spacing w:val="-1"/>
        </w:rPr>
        <w:t xml:space="preserve"> </w:t>
      </w:r>
      <w:r>
        <w:t>фотографирования;</w:t>
      </w:r>
    </w:p>
    <w:p w:rsidR="0078009D" w:rsidRDefault="0078009D" w:rsidP="0078009D">
      <w:pPr>
        <w:pStyle w:val="a3"/>
        <w:ind w:left="870" w:firstLine="0"/>
        <w:jc w:val="left"/>
      </w:pPr>
      <w:r>
        <w:t>иметь</w:t>
      </w:r>
      <w:r>
        <w:rPr>
          <w:spacing w:val="27"/>
        </w:rPr>
        <w:t xml:space="preserve"> </w:t>
      </w:r>
      <w:r>
        <w:t>опыт</w:t>
      </w:r>
      <w:r>
        <w:rPr>
          <w:spacing w:val="28"/>
        </w:rPr>
        <w:t xml:space="preserve"> </w:t>
      </w:r>
      <w:r>
        <w:t>наблюдения</w:t>
      </w:r>
      <w:r>
        <w:rPr>
          <w:spacing w:val="26"/>
        </w:rPr>
        <w:t xml:space="preserve"> </w:t>
      </w:r>
      <w:r>
        <w:t>и</w:t>
      </w:r>
      <w:r>
        <w:rPr>
          <w:spacing w:val="28"/>
        </w:rPr>
        <w:t xml:space="preserve"> </w:t>
      </w:r>
      <w:r>
        <w:t>художественно-эстетического</w:t>
      </w:r>
      <w:r>
        <w:rPr>
          <w:spacing w:val="27"/>
        </w:rPr>
        <w:t xml:space="preserve"> </w:t>
      </w:r>
      <w:r>
        <w:t>анализа</w:t>
      </w:r>
      <w:r>
        <w:rPr>
          <w:spacing w:val="26"/>
        </w:rPr>
        <w:t xml:space="preserve"> </w:t>
      </w:r>
      <w:r>
        <w:t>художественных</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фотографий</w:t>
      </w:r>
      <w:r>
        <w:rPr>
          <w:spacing w:val="-6"/>
        </w:rPr>
        <w:t xml:space="preserve"> </w:t>
      </w:r>
      <w:r>
        <w:t>известных</w:t>
      </w:r>
      <w:r>
        <w:rPr>
          <w:spacing w:val="-4"/>
        </w:rPr>
        <w:t xml:space="preserve"> </w:t>
      </w:r>
      <w:r>
        <w:t>профессиональных</w:t>
      </w:r>
      <w:r>
        <w:rPr>
          <w:spacing w:val="-2"/>
        </w:rPr>
        <w:t xml:space="preserve"> </w:t>
      </w:r>
      <w:r>
        <w:t>мастеров</w:t>
      </w:r>
      <w:r>
        <w:rPr>
          <w:spacing w:val="-3"/>
        </w:rPr>
        <w:t xml:space="preserve"> </w:t>
      </w:r>
      <w:r>
        <w:t>фотографии;</w:t>
      </w:r>
    </w:p>
    <w:p w:rsidR="0078009D" w:rsidRDefault="0078009D" w:rsidP="0078009D">
      <w:pPr>
        <w:pStyle w:val="a3"/>
        <w:spacing w:before="140" w:line="360" w:lineRule="auto"/>
        <w:ind w:right="847"/>
      </w:pPr>
      <w:r>
        <w:t xml:space="preserve">иметь   </w:t>
      </w:r>
      <w:r>
        <w:rPr>
          <w:spacing w:val="1"/>
        </w:rPr>
        <w:t xml:space="preserve"> </w:t>
      </w:r>
      <w:r>
        <w:t>опыт     применения     знаний     о    художественно-образных     критериях</w:t>
      </w:r>
      <w:r>
        <w:rPr>
          <w:spacing w:val="-57"/>
        </w:rPr>
        <w:t xml:space="preserve"> </w:t>
      </w:r>
      <w:r>
        <w:t>к</w:t>
      </w:r>
      <w:r>
        <w:rPr>
          <w:spacing w:val="-2"/>
        </w:rPr>
        <w:t xml:space="preserve"> </w:t>
      </w:r>
      <w:r>
        <w:t>композиции</w:t>
      </w:r>
      <w:r>
        <w:rPr>
          <w:spacing w:val="-3"/>
        </w:rPr>
        <w:t xml:space="preserve"> </w:t>
      </w:r>
      <w:r>
        <w:t>кадра</w:t>
      </w:r>
      <w:r>
        <w:rPr>
          <w:spacing w:val="-2"/>
        </w:rPr>
        <w:t xml:space="preserve"> </w:t>
      </w:r>
      <w:r>
        <w:t>при</w:t>
      </w:r>
      <w:r>
        <w:rPr>
          <w:spacing w:val="-1"/>
        </w:rPr>
        <w:t xml:space="preserve"> </w:t>
      </w:r>
      <w:r>
        <w:t>самостоятельном</w:t>
      </w:r>
      <w:r>
        <w:rPr>
          <w:spacing w:val="-2"/>
        </w:rPr>
        <w:t xml:space="preserve"> </w:t>
      </w:r>
      <w:r>
        <w:t>фотографировании</w:t>
      </w:r>
      <w:r>
        <w:rPr>
          <w:spacing w:val="-1"/>
        </w:rPr>
        <w:t xml:space="preserve"> </w:t>
      </w:r>
      <w:r>
        <w:t>окружающей</w:t>
      </w:r>
      <w:r>
        <w:rPr>
          <w:spacing w:val="-2"/>
        </w:rPr>
        <w:t xml:space="preserve"> </w:t>
      </w:r>
      <w:r>
        <w:t>жизни;</w:t>
      </w:r>
    </w:p>
    <w:p w:rsidR="0078009D" w:rsidRDefault="0078009D" w:rsidP="0078009D">
      <w:pPr>
        <w:pStyle w:val="a3"/>
        <w:spacing w:line="360" w:lineRule="auto"/>
        <w:ind w:right="846"/>
      </w:pPr>
      <w:r>
        <w:t>обретать</w:t>
      </w:r>
      <w:r>
        <w:rPr>
          <w:spacing w:val="1"/>
        </w:rPr>
        <w:t xml:space="preserve"> </w:t>
      </w:r>
      <w:r>
        <w:t>опыт</w:t>
      </w:r>
      <w:r>
        <w:rPr>
          <w:spacing w:val="1"/>
        </w:rPr>
        <w:t xml:space="preserve"> </w:t>
      </w:r>
      <w:r>
        <w:t>художественного</w:t>
      </w:r>
      <w:r>
        <w:rPr>
          <w:spacing w:val="1"/>
        </w:rPr>
        <w:t xml:space="preserve"> </w:t>
      </w:r>
      <w:r>
        <w:t>наблюдения</w:t>
      </w:r>
      <w:r>
        <w:rPr>
          <w:spacing w:val="1"/>
        </w:rPr>
        <w:t xml:space="preserve"> </w:t>
      </w:r>
      <w:r>
        <w:t>жизни,</w:t>
      </w:r>
      <w:r>
        <w:rPr>
          <w:spacing w:val="1"/>
        </w:rPr>
        <w:t xml:space="preserve"> </w:t>
      </w:r>
      <w:r>
        <w:t>развивая</w:t>
      </w:r>
      <w:r>
        <w:rPr>
          <w:spacing w:val="1"/>
        </w:rPr>
        <w:t xml:space="preserve"> </w:t>
      </w:r>
      <w:r>
        <w:t>познавательный</w:t>
      </w:r>
      <w:r>
        <w:rPr>
          <w:spacing w:val="1"/>
        </w:rPr>
        <w:t xml:space="preserve"> </w:t>
      </w:r>
      <w:r>
        <w:t>интерес</w:t>
      </w:r>
      <w:r>
        <w:rPr>
          <w:spacing w:val="-2"/>
        </w:rPr>
        <w:t xml:space="preserve"> </w:t>
      </w:r>
      <w:r>
        <w:t>и внимание</w:t>
      </w:r>
      <w:r>
        <w:rPr>
          <w:spacing w:val="-1"/>
        </w:rPr>
        <w:t xml:space="preserve"> </w:t>
      </w:r>
      <w:r>
        <w:t>к окружающему</w:t>
      </w:r>
      <w:r>
        <w:rPr>
          <w:spacing w:val="-3"/>
        </w:rPr>
        <w:t xml:space="preserve"> </w:t>
      </w:r>
      <w:r>
        <w:t>миру,</w:t>
      </w:r>
      <w:r>
        <w:rPr>
          <w:spacing w:val="-1"/>
        </w:rPr>
        <w:t xml:space="preserve"> </w:t>
      </w:r>
      <w:r>
        <w:t>к людям;</w:t>
      </w:r>
    </w:p>
    <w:p w:rsidR="0078009D" w:rsidRDefault="0078009D" w:rsidP="0078009D">
      <w:pPr>
        <w:pStyle w:val="a3"/>
        <w:spacing w:line="360" w:lineRule="auto"/>
        <w:ind w:right="854"/>
      </w:pPr>
      <w:r>
        <w:t>уметь</w:t>
      </w:r>
      <w:r>
        <w:rPr>
          <w:spacing w:val="1"/>
        </w:rPr>
        <w:t xml:space="preserve"> </w:t>
      </w:r>
      <w:r>
        <w:t>объяснять</w:t>
      </w:r>
      <w:r>
        <w:rPr>
          <w:spacing w:val="1"/>
        </w:rPr>
        <w:t xml:space="preserve"> </w:t>
      </w:r>
      <w:r>
        <w:t>разницу</w:t>
      </w:r>
      <w:r>
        <w:rPr>
          <w:spacing w:val="1"/>
        </w:rPr>
        <w:t xml:space="preserve"> </w:t>
      </w:r>
      <w:r>
        <w:t>в</w:t>
      </w:r>
      <w:r>
        <w:rPr>
          <w:spacing w:val="1"/>
        </w:rPr>
        <w:t xml:space="preserve"> </w:t>
      </w:r>
      <w:r>
        <w:t>содержании</w:t>
      </w:r>
      <w:r>
        <w:rPr>
          <w:spacing w:val="1"/>
        </w:rPr>
        <w:t xml:space="preserve"> </w:t>
      </w:r>
      <w:r>
        <w:t>искусства</w:t>
      </w:r>
      <w:r>
        <w:rPr>
          <w:spacing w:val="1"/>
        </w:rPr>
        <w:t xml:space="preserve"> </w:t>
      </w:r>
      <w:r>
        <w:t>живописной</w:t>
      </w:r>
      <w:r>
        <w:rPr>
          <w:spacing w:val="1"/>
        </w:rPr>
        <w:t xml:space="preserve"> </w:t>
      </w:r>
      <w:r>
        <w:t>картины,</w:t>
      </w:r>
      <w:r>
        <w:rPr>
          <w:spacing w:val="1"/>
        </w:rPr>
        <w:t xml:space="preserve"> </w:t>
      </w:r>
      <w:r>
        <w:t>графического рисунка и фотоснимка, возможности их одновременного существования и</w:t>
      </w:r>
      <w:r>
        <w:rPr>
          <w:spacing w:val="1"/>
        </w:rPr>
        <w:t xml:space="preserve"> </w:t>
      </w:r>
      <w:r>
        <w:t>актуальности</w:t>
      </w:r>
      <w:r>
        <w:rPr>
          <w:spacing w:val="-1"/>
        </w:rPr>
        <w:t xml:space="preserve"> </w:t>
      </w:r>
      <w:r>
        <w:t>в</w:t>
      </w:r>
      <w:r>
        <w:rPr>
          <w:spacing w:val="-1"/>
        </w:rPr>
        <w:t xml:space="preserve"> </w:t>
      </w:r>
      <w:r>
        <w:t>современной</w:t>
      </w:r>
      <w:r>
        <w:rPr>
          <w:spacing w:val="-2"/>
        </w:rPr>
        <w:t xml:space="preserve"> </w:t>
      </w:r>
      <w:r>
        <w:t>художественной</w:t>
      </w:r>
      <w:r>
        <w:rPr>
          <w:spacing w:val="-1"/>
        </w:rPr>
        <w:t xml:space="preserve"> </w:t>
      </w:r>
      <w:r>
        <w:t>культуре;</w:t>
      </w:r>
    </w:p>
    <w:p w:rsidR="0078009D" w:rsidRDefault="0078009D" w:rsidP="0078009D">
      <w:pPr>
        <w:pStyle w:val="a3"/>
        <w:spacing w:line="362" w:lineRule="auto"/>
        <w:ind w:right="843"/>
      </w:pPr>
      <w:r>
        <w:t xml:space="preserve">понимать   </w:t>
      </w:r>
      <w:r>
        <w:rPr>
          <w:spacing w:val="1"/>
        </w:rPr>
        <w:t xml:space="preserve"> </w:t>
      </w:r>
      <w:r>
        <w:t>значение     репортажного     жанра,     роли     журналистов-фотографов</w:t>
      </w:r>
      <w:r>
        <w:rPr>
          <w:spacing w:val="-57"/>
        </w:rPr>
        <w:t xml:space="preserve"> </w:t>
      </w:r>
      <w:r>
        <w:t>в</w:t>
      </w:r>
      <w:r>
        <w:rPr>
          <w:spacing w:val="-2"/>
        </w:rPr>
        <w:t xml:space="preserve"> </w:t>
      </w:r>
      <w:r>
        <w:t>истории ХХ</w:t>
      </w:r>
      <w:r>
        <w:rPr>
          <w:spacing w:val="-1"/>
        </w:rPr>
        <w:t xml:space="preserve"> </w:t>
      </w:r>
      <w:r>
        <w:t>в.</w:t>
      </w:r>
      <w:r>
        <w:rPr>
          <w:spacing w:val="-1"/>
        </w:rPr>
        <w:t xml:space="preserve"> </w:t>
      </w:r>
      <w:r>
        <w:t>и современном</w:t>
      </w:r>
      <w:r>
        <w:rPr>
          <w:spacing w:val="-1"/>
        </w:rPr>
        <w:t xml:space="preserve"> </w:t>
      </w:r>
      <w:r>
        <w:t>мире;</w:t>
      </w:r>
    </w:p>
    <w:p w:rsidR="0078009D" w:rsidRDefault="0078009D" w:rsidP="0078009D">
      <w:pPr>
        <w:pStyle w:val="a3"/>
        <w:spacing w:line="360" w:lineRule="auto"/>
        <w:ind w:right="847"/>
      </w:pPr>
      <w:r>
        <w:t xml:space="preserve">иметь      </w:t>
      </w:r>
      <w:r>
        <w:rPr>
          <w:spacing w:val="1"/>
        </w:rPr>
        <w:t xml:space="preserve"> </w:t>
      </w:r>
      <w:r>
        <w:t xml:space="preserve">представление      </w:t>
      </w:r>
      <w:r>
        <w:rPr>
          <w:spacing w:val="1"/>
        </w:rPr>
        <w:t xml:space="preserve"> </w:t>
      </w:r>
      <w:r>
        <w:t xml:space="preserve">о      </w:t>
      </w:r>
      <w:r>
        <w:rPr>
          <w:spacing w:val="1"/>
        </w:rPr>
        <w:t xml:space="preserve"> </w:t>
      </w:r>
      <w:r>
        <w:t xml:space="preserve">фототворчестве      </w:t>
      </w:r>
      <w:r>
        <w:rPr>
          <w:spacing w:val="1"/>
        </w:rPr>
        <w:t xml:space="preserve"> </w:t>
      </w:r>
      <w:r>
        <w:t>А. Родченко,        о        том,</w:t>
      </w:r>
      <w:r>
        <w:rPr>
          <w:spacing w:val="-57"/>
        </w:rPr>
        <w:t xml:space="preserve"> </w:t>
      </w:r>
      <w:r>
        <w:t>как</w:t>
      </w:r>
      <w:r>
        <w:rPr>
          <w:spacing w:val="61"/>
        </w:rPr>
        <w:t xml:space="preserve"> </w:t>
      </w:r>
      <w:r>
        <w:t>его</w:t>
      </w:r>
      <w:r>
        <w:rPr>
          <w:spacing w:val="60"/>
        </w:rPr>
        <w:t xml:space="preserve"> </w:t>
      </w:r>
      <w:r>
        <w:t>фотографии</w:t>
      </w:r>
      <w:r>
        <w:rPr>
          <w:spacing w:val="60"/>
        </w:rPr>
        <w:t xml:space="preserve"> </w:t>
      </w:r>
      <w:r>
        <w:t>выражают</w:t>
      </w:r>
      <w:r>
        <w:rPr>
          <w:spacing w:val="60"/>
        </w:rPr>
        <w:t xml:space="preserve"> </w:t>
      </w:r>
      <w:r>
        <w:t>образ</w:t>
      </w:r>
      <w:r>
        <w:rPr>
          <w:spacing w:val="61"/>
        </w:rPr>
        <w:t xml:space="preserve"> </w:t>
      </w:r>
      <w:r>
        <w:t>эпохи,</w:t>
      </w:r>
      <w:r>
        <w:rPr>
          <w:spacing w:val="60"/>
        </w:rPr>
        <w:t xml:space="preserve"> </w:t>
      </w:r>
      <w:r>
        <w:t>его</w:t>
      </w:r>
      <w:r>
        <w:rPr>
          <w:spacing w:val="60"/>
        </w:rPr>
        <w:t xml:space="preserve"> </w:t>
      </w:r>
      <w:r>
        <w:t>авторскую</w:t>
      </w:r>
      <w:r>
        <w:rPr>
          <w:spacing w:val="60"/>
        </w:rPr>
        <w:t xml:space="preserve"> </w:t>
      </w:r>
      <w:r>
        <w:t>позицию,</w:t>
      </w:r>
      <w:r>
        <w:rPr>
          <w:spacing w:val="60"/>
        </w:rPr>
        <w:t xml:space="preserve"> </w:t>
      </w:r>
      <w:r>
        <w:t>и   о</w:t>
      </w:r>
      <w:r>
        <w:rPr>
          <w:spacing w:val="60"/>
        </w:rPr>
        <w:t xml:space="preserve"> </w:t>
      </w:r>
      <w:r>
        <w:t>влиянии</w:t>
      </w:r>
      <w:r>
        <w:rPr>
          <w:spacing w:val="1"/>
        </w:rPr>
        <w:t xml:space="preserve"> </w:t>
      </w:r>
      <w:r>
        <w:t>его</w:t>
      </w:r>
      <w:r>
        <w:rPr>
          <w:spacing w:val="-1"/>
        </w:rPr>
        <w:t xml:space="preserve"> </w:t>
      </w:r>
      <w:r>
        <w:t>фотографий на</w:t>
      </w:r>
      <w:r>
        <w:rPr>
          <w:spacing w:val="-1"/>
        </w:rPr>
        <w:t xml:space="preserve"> </w:t>
      </w:r>
      <w:r>
        <w:t>стиль эпохи;</w:t>
      </w:r>
    </w:p>
    <w:p w:rsidR="0078009D" w:rsidRDefault="0078009D" w:rsidP="0078009D">
      <w:pPr>
        <w:pStyle w:val="a3"/>
        <w:ind w:left="869" w:firstLine="0"/>
      </w:pPr>
      <w:r>
        <w:t>иметь</w:t>
      </w:r>
      <w:r>
        <w:rPr>
          <w:spacing w:val="-4"/>
        </w:rPr>
        <w:t xml:space="preserve"> </w:t>
      </w:r>
      <w:r>
        <w:t>навыки</w:t>
      </w:r>
      <w:r>
        <w:rPr>
          <w:spacing w:val="-3"/>
        </w:rPr>
        <w:t xml:space="preserve"> </w:t>
      </w:r>
      <w:r>
        <w:t>компьютерной</w:t>
      </w:r>
      <w:r>
        <w:rPr>
          <w:spacing w:val="-4"/>
        </w:rPr>
        <w:t xml:space="preserve"> </w:t>
      </w:r>
      <w:r>
        <w:t>обработки</w:t>
      </w:r>
      <w:r>
        <w:rPr>
          <w:spacing w:val="-3"/>
        </w:rPr>
        <w:t xml:space="preserve"> </w:t>
      </w:r>
      <w:r>
        <w:t>и</w:t>
      </w:r>
      <w:r>
        <w:rPr>
          <w:spacing w:val="-5"/>
        </w:rPr>
        <w:t xml:space="preserve"> </w:t>
      </w:r>
      <w:r>
        <w:t>преобразования</w:t>
      </w:r>
      <w:r>
        <w:rPr>
          <w:spacing w:val="-4"/>
        </w:rPr>
        <w:t xml:space="preserve"> </w:t>
      </w:r>
      <w:r>
        <w:t>фотографий.</w:t>
      </w:r>
    </w:p>
    <w:p w:rsidR="0078009D" w:rsidRDefault="0078009D" w:rsidP="006D0A57">
      <w:pPr>
        <w:pStyle w:val="a5"/>
        <w:numPr>
          <w:ilvl w:val="0"/>
          <w:numId w:val="35"/>
        </w:numPr>
        <w:tabs>
          <w:tab w:val="left" w:pos="1250"/>
        </w:tabs>
        <w:spacing w:before="132"/>
        <w:ind w:left="1249" w:hanging="381"/>
        <w:jc w:val="both"/>
        <w:rPr>
          <w:sz w:val="24"/>
        </w:rPr>
      </w:pPr>
      <w:r>
        <w:rPr>
          <w:sz w:val="24"/>
        </w:rPr>
        <w:t>Изображение</w:t>
      </w:r>
      <w:r>
        <w:rPr>
          <w:spacing w:val="-4"/>
          <w:sz w:val="24"/>
        </w:rPr>
        <w:t xml:space="preserve"> </w:t>
      </w:r>
      <w:r>
        <w:rPr>
          <w:sz w:val="24"/>
        </w:rPr>
        <w:t>и</w:t>
      </w:r>
      <w:r>
        <w:rPr>
          <w:spacing w:val="-2"/>
          <w:sz w:val="24"/>
        </w:rPr>
        <w:t xml:space="preserve"> </w:t>
      </w:r>
      <w:r>
        <w:rPr>
          <w:sz w:val="24"/>
        </w:rPr>
        <w:t>искусство</w:t>
      </w:r>
      <w:r>
        <w:rPr>
          <w:spacing w:val="-3"/>
          <w:sz w:val="24"/>
        </w:rPr>
        <w:t xml:space="preserve"> </w:t>
      </w:r>
      <w:r>
        <w:rPr>
          <w:sz w:val="24"/>
        </w:rPr>
        <w:t>кино:</w:t>
      </w:r>
    </w:p>
    <w:p w:rsidR="0078009D" w:rsidRDefault="0078009D" w:rsidP="0078009D">
      <w:pPr>
        <w:pStyle w:val="a3"/>
        <w:spacing w:before="140"/>
        <w:ind w:left="869" w:firstLine="0"/>
        <w:jc w:val="left"/>
      </w:pPr>
      <w:r>
        <w:t>иметь</w:t>
      </w:r>
      <w:r>
        <w:rPr>
          <w:spacing w:val="-4"/>
        </w:rPr>
        <w:t xml:space="preserve"> </w:t>
      </w:r>
      <w:r>
        <w:t>представление</w:t>
      </w:r>
      <w:r>
        <w:rPr>
          <w:spacing w:val="-3"/>
        </w:rPr>
        <w:t xml:space="preserve"> </w:t>
      </w:r>
      <w:r>
        <w:t>об</w:t>
      </w:r>
      <w:r>
        <w:rPr>
          <w:spacing w:val="-4"/>
        </w:rPr>
        <w:t xml:space="preserve"> </w:t>
      </w:r>
      <w:r>
        <w:t>этапах</w:t>
      </w:r>
      <w:r>
        <w:rPr>
          <w:spacing w:val="-1"/>
        </w:rPr>
        <w:t xml:space="preserve"> </w:t>
      </w:r>
      <w:r>
        <w:t>в</w:t>
      </w:r>
      <w:r>
        <w:rPr>
          <w:spacing w:val="-4"/>
        </w:rPr>
        <w:t xml:space="preserve"> </w:t>
      </w:r>
      <w:r>
        <w:t>истории</w:t>
      </w:r>
      <w:r>
        <w:rPr>
          <w:spacing w:val="-5"/>
        </w:rPr>
        <w:t xml:space="preserve"> </w:t>
      </w:r>
      <w:r>
        <w:t>кино</w:t>
      </w:r>
      <w:r>
        <w:rPr>
          <w:spacing w:val="-3"/>
        </w:rPr>
        <w:t xml:space="preserve"> </w:t>
      </w:r>
      <w:r>
        <w:t>и</w:t>
      </w:r>
      <w:r>
        <w:rPr>
          <w:spacing w:val="-3"/>
        </w:rPr>
        <w:t xml:space="preserve"> </w:t>
      </w:r>
      <w:r>
        <w:t>его</w:t>
      </w:r>
      <w:r>
        <w:rPr>
          <w:spacing w:val="-4"/>
        </w:rPr>
        <w:t xml:space="preserve"> </w:t>
      </w:r>
      <w:r>
        <w:t>эволюции</w:t>
      </w:r>
      <w:r>
        <w:rPr>
          <w:spacing w:val="-3"/>
        </w:rPr>
        <w:t xml:space="preserve"> </w:t>
      </w:r>
      <w:r>
        <w:t>как</w:t>
      </w:r>
      <w:r>
        <w:rPr>
          <w:spacing w:val="-4"/>
        </w:rPr>
        <w:t xml:space="preserve"> </w:t>
      </w:r>
      <w:r>
        <w:t>искусства;</w:t>
      </w:r>
    </w:p>
    <w:p w:rsidR="0078009D" w:rsidRDefault="0078009D" w:rsidP="0078009D">
      <w:pPr>
        <w:pStyle w:val="a3"/>
        <w:spacing w:before="136" w:line="362" w:lineRule="auto"/>
        <w:jc w:val="left"/>
      </w:pPr>
      <w:r>
        <w:t>уметь</w:t>
      </w:r>
      <w:r>
        <w:rPr>
          <w:spacing w:val="44"/>
        </w:rPr>
        <w:t xml:space="preserve"> </w:t>
      </w:r>
      <w:r>
        <w:t>объяснять,</w:t>
      </w:r>
      <w:r>
        <w:rPr>
          <w:spacing w:val="43"/>
        </w:rPr>
        <w:t xml:space="preserve"> </w:t>
      </w:r>
      <w:r>
        <w:t>почему</w:t>
      </w:r>
      <w:r>
        <w:rPr>
          <w:spacing w:val="38"/>
        </w:rPr>
        <w:t xml:space="preserve"> </w:t>
      </w:r>
      <w:r>
        <w:t>экранное</w:t>
      </w:r>
      <w:r>
        <w:rPr>
          <w:spacing w:val="42"/>
        </w:rPr>
        <w:t xml:space="preserve"> </w:t>
      </w:r>
      <w:r>
        <w:t>время</w:t>
      </w:r>
      <w:r>
        <w:rPr>
          <w:spacing w:val="43"/>
        </w:rPr>
        <w:t xml:space="preserve"> </w:t>
      </w:r>
      <w:r>
        <w:t>и</w:t>
      </w:r>
      <w:r>
        <w:rPr>
          <w:spacing w:val="44"/>
        </w:rPr>
        <w:t xml:space="preserve"> </w:t>
      </w:r>
      <w:r>
        <w:t>всѐ</w:t>
      </w:r>
      <w:r>
        <w:rPr>
          <w:spacing w:val="43"/>
        </w:rPr>
        <w:t xml:space="preserve"> </w:t>
      </w:r>
      <w:r>
        <w:t>изображаемое</w:t>
      </w:r>
      <w:r>
        <w:rPr>
          <w:spacing w:val="42"/>
        </w:rPr>
        <w:t xml:space="preserve"> </w:t>
      </w:r>
      <w:r>
        <w:t>в</w:t>
      </w:r>
      <w:r>
        <w:rPr>
          <w:spacing w:val="42"/>
        </w:rPr>
        <w:t xml:space="preserve"> </w:t>
      </w:r>
      <w:r>
        <w:t>фильме,</w:t>
      </w:r>
      <w:r>
        <w:rPr>
          <w:spacing w:val="43"/>
        </w:rPr>
        <w:t xml:space="preserve"> </w:t>
      </w:r>
      <w:r>
        <w:t>являясь</w:t>
      </w:r>
      <w:r>
        <w:rPr>
          <w:spacing w:val="-57"/>
        </w:rPr>
        <w:t xml:space="preserve"> </w:t>
      </w:r>
      <w:r>
        <w:t>условностью,</w:t>
      </w:r>
      <w:r>
        <w:rPr>
          <w:spacing w:val="-1"/>
        </w:rPr>
        <w:t xml:space="preserve"> </w:t>
      </w:r>
      <w:r>
        <w:t>формирует</w:t>
      </w:r>
      <w:r>
        <w:rPr>
          <w:spacing w:val="2"/>
        </w:rPr>
        <w:t xml:space="preserve"> </w:t>
      </w:r>
      <w:r>
        <w:t>у</w:t>
      </w:r>
      <w:r>
        <w:rPr>
          <w:spacing w:val="-5"/>
        </w:rPr>
        <w:t xml:space="preserve"> </w:t>
      </w:r>
      <w:r>
        <w:t>людей</w:t>
      </w:r>
      <w:r>
        <w:rPr>
          <w:spacing w:val="-1"/>
        </w:rPr>
        <w:t xml:space="preserve"> </w:t>
      </w:r>
      <w:r>
        <w:t>восприятие</w:t>
      </w:r>
      <w:r>
        <w:rPr>
          <w:spacing w:val="-1"/>
        </w:rPr>
        <w:t xml:space="preserve"> </w:t>
      </w:r>
      <w:r>
        <w:t>реального мира;</w:t>
      </w:r>
    </w:p>
    <w:p w:rsidR="0078009D" w:rsidRDefault="0078009D" w:rsidP="0078009D">
      <w:pPr>
        <w:pStyle w:val="a3"/>
        <w:spacing w:line="360" w:lineRule="auto"/>
        <w:ind w:right="1526"/>
        <w:jc w:val="left"/>
      </w:pPr>
      <w:r>
        <w:t>иметь</w:t>
      </w:r>
      <w:r>
        <w:rPr>
          <w:spacing w:val="10"/>
        </w:rPr>
        <w:t xml:space="preserve"> </w:t>
      </w:r>
      <w:r>
        <w:t>представление</w:t>
      </w:r>
      <w:r>
        <w:rPr>
          <w:spacing w:val="6"/>
        </w:rPr>
        <w:t xml:space="preserve"> </w:t>
      </w:r>
      <w:r>
        <w:t>об</w:t>
      </w:r>
      <w:r>
        <w:rPr>
          <w:spacing w:val="10"/>
        </w:rPr>
        <w:t xml:space="preserve"> </w:t>
      </w:r>
      <w:r>
        <w:t>экранных</w:t>
      </w:r>
      <w:r>
        <w:rPr>
          <w:spacing w:val="9"/>
        </w:rPr>
        <w:t xml:space="preserve"> </w:t>
      </w:r>
      <w:r>
        <w:t>искусствах</w:t>
      </w:r>
      <w:r>
        <w:rPr>
          <w:spacing w:val="12"/>
        </w:rPr>
        <w:t xml:space="preserve"> </w:t>
      </w:r>
      <w:r>
        <w:t>как</w:t>
      </w:r>
      <w:r>
        <w:rPr>
          <w:spacing w:val="8"/>
        </w:rPr>
        <w:t xml:space="preserve"> </w:t>
      </w:r>
      <w:r>
        <w:t>монтаже</w:t>
      </w:r>
      <w:r>
        <w:rPr>
          <w:spacing w:val="6"/>
        </w:rPr>
        <w:t xml:space="preserve"> </w:t>
      </w:r>
      <w:r>
        <w:t>композиционно</w:t>
      </w:r>
      <w:r>
        <w:rPr>
          <w:spacing w:val="-57"/>
        </w:rPr>
        <w:t xml:space="preserve"> </w:t>
      </w:r>
      <w:r>
        <w:t>построенных</w:t>
      </w:r>
      <w:r>
        <w:rPr>
          <w:spacing w:val="1"/>
        </w:rPr>
        <w:t xml:space="preserve"> </w:t>
      </w:r>
      <w:r>
        <w:t>кадров;</w:t>
      </w:r>
    </w:p>
    <w:p w:rsidR="0078009D" w:rsidRDefault="0078009D" w:rsidP="0078009D">
      <w:pPr>
        <w:pStyle w:val="a3"/>
        <w:tabs>
          <w:tab w:val="left" w:pos="1735"/>
          <w:tab w:val="left" w:pos="2183"/>
          <w:tab w:val="left" w:pos="3595"/>
          <w:tab w:val="left" w:pos="4027"/>
          <w:tab w:val="left" w:pos="4727"/>
          <w:tab w:val="left" w:pos="5838"/>
          <w:tab w:val="left" w:pos="6836"/>
        </w:tabs>
        <w:spacing w:line="360" w:lineRule="auto"/>
        <w:ind w:right="845"/>
        <w:jc w:val="left"/>
      </w:pPr>
      <w:r>
        <w:t>знать</w:t>
      </w:r>
      <w:r>
        <w:tab/>
        <w:t>и</w:t>
      </w:r>
      <w:r>
        <w:tab/>
        <w:t>объяснять,</w:t>
      </w:r>
      <w:r>
        <w:tab/>
        <w:t>в</w:t>
      </w:r>
      <w:r>
        <w:tab/>
        <w:t>чѐм</w:t>
      </w:r>
      <w:r>
        <w:tab/>
        <w:t>состоит</w:t>
      </w:r>
      <w:r>
        <w:tab/>
        <w:t>работа</w:t>
      </w:r>
      <w:r>
        <w:tab/>
        <w:t>художника-постановщика</w:t>
      </w:r>
      <w:r>
        <w:rPr>
          <w:spacing w:val="-57"/>
        </w:rPr>
        <w:t xml:space="preserve"> </w:t>
      </w:r>
      <w:r>
        <w:t>и</w:t>
      </w:r>
      <w:r>
        <w:rPr>
          <w:spacing w:val="-3"/>
        </w:rPr>
        <w:t xml:space="preserve"> </w:t>
      </w:r>
      <w:r>
        <w:t>специалистов</w:t>
      </w:r>
      <w:r>
        <w:rPr>
          <w:spacing w:val="-2"/>
        </w:rPr>
        <w:t xml:space="preserve"> </w:t>
      </w:r>
      <w:r>
        <w:t>его</w:t>
      </w:r>
      <w:r>
        <w:rPr>
          <w:spacing w:val="-3"/>
        </w:rPr>
        <w:t xml:space="preserve"> </w:t>
      </w:r>
      <w:r>
        <w:t>команды</w:t>
      </w:r>
      <w:r>
        <w:rPr>
          <w:spacing w:val="-3"/>
        </w:rPr>
        <w:t xml:space="preserve"> </w:t>
      </w:r>
      <w:r>
        <w:t>художников</w:t>
      </w:r>
      <w:r>
        <w:rPr>
          <w:spacing w:val="-2"/>
        </w:rPr>
        <w:t xml:space="preserve"> </w:t>
      </w:r>
      <w:r>
        <w:t>в</w:t>
      </w:r>
      <w:r>
        <w:rPr>
          <w:spacing w:val="-3"/>
        </w:rPr>
        <w:t xml:space="preserve"> </w:t>
      </w:r>
      <w:r>
        <w:t>период</w:t>
      </w:r>
      <w:r>
        <w:rPr>
          <w:spacing w:val="-3"/>
        </w:rPr>
        <w:t xml:space="preserve"> </w:t>
      </w:r>
      <w:r>
        <w:t>подготовки</w:t>
      </w:r>
      <w:r>
        <w:rPr>
          <w:spacing w:val="-4"/>
        </w:rPr>
        <w:t xml:space="preserve"> </w:t>
      </w:r>
      <w:r>
        <w:t>и</w:t>
      </w:r>
      <w:r>
        <w:rPr>
          <w:spacing w:val="-2"/>
        </w:rPr>
        <w:t xml:space="preserve"> </w:t>
      </w:r>
      <w:r>
        <w:t>съѐмки</w:t>
      </w:r>
      <w:r>
        <w:rPr>
          <w:spacing w:val="-3"/>
        </w:rPr>
        <w:t xml:space="preserve"> </w:t>
      </w:r>
      <w:r>
        <w:t>игрового</w:t>
      </w:r>
      <w:r>
        <w:rPr>
          <w:spacing w:val="-3"/>
        </w:rPr>
        <w:t xml:space="preserve"> </w:t>
      </w:r>
      <w:r>
        <w:t>фильма;</w:t>
      </w:r>
    </w:p>
    <w:p w:rsidR="0078009D" w:rsidRDefault="0078009D" w:rsidP="0078009D">
      <w:pPr>
        <w:pStyle w:val="a3"/>
        <w:ind w:left="869" w:firstLine="0"/>
        <w:jc w:val="left"/>
      </w:pPr>
      <w:r>
        <w:t>объяснять</w:t>
      </w:r>
      <w:r>
        <w:rPr>
          <w:spacing w:val="-3"/>
        </w:rPr>
        <w:t xml:space="preserve"> </w:t>
      </w:r>
      <w:r>
        <w:t>роль</w:t>
      </w:r>
      <w:r>
        <w:rPr>
          <w:spacing w:val="-2"/>
        </w:rPr>
        <w:t xml:space="preserve"> </w:t>
      </w:r>
      <w:r>
        <w:t>видео</w:t>
      </w:r>
      <w:r>
        <w:rPr>
          <w:spacing w:val="-2"/>
        </w:rPr>
        <w:t xml:space="preserve"> </w:t>
      </w:r>
      <w:r>
        <w:t>в</w:t>
      </w:r>
      <w:r>
        <w:rPr>
          <w:spacing w:val="-4"/>
        </w:rPr>
        <w:t xml:space="preserve"> </w:t>
      </w:r>
      <w:r>
        <w:t>современной</w:t>
      </w:r>
      <w:r>
        <w:rPr>
          <w:spacing w:val="-2"/>
        </w:rPr>
        <w:t xml:space="preserve"> </w:t>
      </w:r>
      <w:r>
        <w:t>бытовой</w:t>
      </w:r>
      <w:r>
        <w:rPr>
          <w:spacing w:val="-4"/>
        </w:rPr>
        <w:t xml:space="preserve"> </w:t>
      </w:r>
      <w:r>
        <w:t>культуре;</w:t>
      </w:r>
    </w:p>
    <w:p w:rsidR="0078009D" w:rsidRDefault="0078009D" w:rsidP="0078009D">
      <w:pPr>
        <w:pStyle w:val="a3"/>
        <w:spacing w:before="135" w:line="360" w:lineRule="auto"/>
        <w:ind w:right="853"/>
      </w:pPr>
      <w:r>
        <w:t>приобрести</w:t>
      </w:r>
      <w:r>
        <w:rPr>
          <w:spacing w:val="1"/>
        </w:rPr>
        <w:t xml:space="preserve"> </w:t>
      </w:r>
      <w:r>
        <w:t>опыт</w:t>
      </w:r>
      <w:r>
        <w:rPr>
          <w:spacing w:val="1"/>
        </w:rPr>
        <w:t xml:space="preserve"> </w:t>
      </w:r>
      <w:r>
        <w:t>создания</w:t>
      </w:r>
      <w:r>
        <w:rPr>
          <w:spacing w:val="1"/>
        </w:rPr>
        <w:t xml:space="preserve"> </w:t>
      </w:r>
      <w:r>
        <w:t>видеоролика,</w:t>
      </w:r>
      <w:r>
        <w:rPr>
          <w:spacing w:val="1"/>
        </w:rPr>
        <w:t xml:space="preserve"> </w:t>
      </w:r>
      <w:r>
        <w:t>осваивать</w:t>
      </w:r>
      <w:r>
        <w:rPr>
          <w:spacing w:val="1"/>
        </w:rPr>
        <w:t xml:space="preserve"> </w:t>
      </w:r>
      <w:r>
        <w:t>основные</w:t>
      </w:r>
      <w:r>
        <w:rPr>
          <w:spacing w:val="1"/>
        </w:rPr>
        <w:t xml:space="preserve"> </w:t>
      </w:r>
      <w:r>
        <w:t>этапы</w:t>
      </w:r>
      <w:r>
        <w:rPr>
          <w:spacing w:val="1"/>
        </w:rPr>
        <w:t xml:space="preserve"> </w:t>
      </w:r>
      <w:r>
        <w:t>создания</w:t>
      </w:r>
      <w:r>
        <w:rPr>
          <w:spacing w:val="1"/>
        </w:rPr>
        <w:t xml:space="preserve"> </w:t>
      </w:r>
      <w:r>
        <w:t>видеоролика</w:t>
      </w:r>
      <w:r>
        <w:rPr>
          <w:spacing w:val="-2"/>
        </w:rPr>
        <w:t xml:space="preserve"> </w:t>
      </w:r>
      <w:r>
        <w:t>и</w:t>
      </w:r>
      <w:r>
        <w:rPr>
          <w:spacing w:val="-2"/>
        </w:rPr>
        <w:t xml:space="preserve"> </w:t>
      </w:r>
      <w:r>
        <w:t>планировать свою</w:t>
      </w:r>
      <w:r>
        <w:rPr>
          <w:spacing w:val="-2"/>
        </w:rPr>
        <w:t xml:space="preserve"> </w:t>
      </w:r>
      <w:r>
        <w:t>работу</w:t>
      </w:r>
      <w:r>
        <w:rPr>
          <w:spacing w:val="-5"/>
        </w:rPr>
        <w:t xml:space="preserve"> </w:t>
      </w:r>
      <w:r>
        <w:t>по созданию видеоролика;</w:t>
      </w:r>
    </w:p>
    <w:p w:rsidR="0078009D" w:rsidRDefault="0078009D" w:rsidP="0078009D">
      <w:pPr>
        <w:pStyle w:val="a3"/>
        <w:spacing w:line="360" w:lineRule="auto"/>
        <w:ind w:right="852"/>
      </w:pPr>
      <w:r>
        <w:t>понимать</w:t>
      </w:r>
      <w:r>
        <w:rPr>
          <w:spacing w:val="1"/>
        </w:rPr>
        <w:t xml:space="preserve"> </w:t>
      </w:r>
      <w:r>
        <w:t>различие</w:t>
      </w:r>
      <w:r>
        <w:rPr>
          <w:spacing w:val="1"/>
        </w:rPr>
        <w:t xml:space="preserve"> </w:t>
      </w:r>
      <w:r>
        <w:t>задач</w:t>
      </w:r>
      <w:r>
        <w:rPr>
          <w:spacing w:val="1"/>
        </w:rPr>
        <w:t xml:space="preserve"> </w:t>
      </w:r>
      <w:r>
        <w:t>при</w:t>
      </w:r>
      <w:r>
        <w:rPr>
          <w:spacing w:val="1"/>
        </w:rPr>
        <w:t xml:space="preserve"> </w:t>
      </w:r>
      <w:r>
        <w:t>создании</w:t>
      </w:r>
      <w:r>
        <w:rPr>
          <w:spacing w:val="1"/>
        </w:rPr>
        <w:t xml:space="preserve"> </w:t>
      </w:r>
      <w:r>
        <w:t>видеороликов</w:t>
      </w:r>
      <w:r>
        <w:rPr>
          <w:spacing w:val="1"/>
        </w:rPr>
        <w:t xml:space="preserve"> </w:t>
      </w:r>
      <w:r>
        <w:t>разных</w:t>
      </w:r>
      <w:r>
        <w:rPr>
          <w:spacing w:val="1"/>
        </w:rPr>
        <w:t xml:space="preserve"> </w:t>
      </w:r>
      <w:r>
        <w:t>жанров:</w:t>
      </w:r>
      <w:r>
        <w:rPr>
          <w:spacing w:val="1"/>
        </w:rPr>
        <w:t xml:space="preserve"> </w:t>
      </w:r>
      <w:r>
        <w:t>видеорепортажа,</w:t>
      </w:r>
      <w:r>
        <w:rPr>
          <w:spacing w:val="1"/>
        </w:rPr>
        <w:t xml:space="preserve"> </w:t>
      </w:r>
      <w:r>
        <w:t>игрового</w:t>
      </w:r>
      <w:r>
        <w:rPr>
          <w:spacing w:val="1"/>
        </w:rPr>
        <w:t xml:space="preserve"> </w:t>
      </w:r>
      <w:r>
        <w:t>короткометражного</w:t>
      </w:r>
      <w:r>
        <w:rPr>
          <w:spacing w:val="1"/>
        </w:rPr>
        <w:t xml:space="preserve"> </w:t>
      </w:r>
      <w:r>
        <w:t>фильма,</w:t>
      </w:r>
      <w:r>
        <w:rPr>
          <w:spacing w:val="1"/>
        </w:rPr>
        <w:t xml:space="preserve"> </w:t>
      </w:r>
      <w:r>
        <w:t>социальной</w:t>
      </w:r>
      <w:r>
        <w:rPr>
          <w:spacing w:val="1"/>
        </w:rPr>
        <w:t xml:space="preserve"> </w:t>
      </w:r>
      <w:r>
        <w:t>рекламы,</w:t>
      </w:r>
      <w:r>
        <w:rPr>
          <w:spacing w:val="1"/>
        </w:rPr>
        <w:t xml:space="preserve"> </w:t>
      </w:r>
      <w:r>
        <w:t>анимационного</w:t>
      </w:r>
      <w:r>
        <w:rPr>
          <w:spacing w:val="-1"/>
        </w:rPr>
        <w:t xml:space="preserve"> </w:t>
      </w:r>
      <w:r>
        <w:t>фильма,</w:t>
      </w:r>
      <w:r>
        <w:rPr>
          <w:spacing w:val="-1"/>
        </w:rPr>
        <w:t xml:space="preserve"> </w:t>
      </w:r>
      <w:r>
        <w:t>музыкального клипа,</w:t>
      </w:r>
      <w:r>
        <w:rPr>
          <w:spacing w:val="-4"/>
        </w:rPr>
        <w:t xml:space="preserve"> </w:t>
      </w:r>
      <w:r>
        <w:t>документального фильма;</w:t>
      </w:r>
    </w:p>
    <w:p w:rsidR="0078009D" w:rsidRDefault="0078009D" w:rsidP="0078009D">
      <w:pPr>
        <w:pStyle w:val="a3"/>
        <w:spacing w:line="360" w:lineRule="auto"/>
        <w:ind w:right="847"/>
      </w:pPr>
      <w:r>
        <w:t>осваивать</w:t>
      </w:r>
      <w:r>
        <w:rPr>
          <w:spacing w:val="1"/>
        </w:rPr>
        <w:t xml:space="preserve"> </w:t>
      </w:r>
      <w:r>
        <w:t>начальные</w:t>
      </w:r>
      <w:r>
        <w:rPr>
          <w:spacing w:val="1"/>
        </w:rPr>
        <w:t xml:space="preserve"> </w:t>
      </w:r>
      <w:r>
        <w:t>навыки</w:t>
      </w:r>
      <w:r>
        <w:rPr>
          <w:spacing w:val="1"/>
        </w:rPr>
        <w:t xml:space="preserve"> </w:t>
      </w:r>
      <w:r>
        <w:t>практической</w:t>
      </w:r>
      <w:r>
        <w:rPr>
          <w:spacing w:val="1"/>
        </w:rPr>
        <w:t xml:space="preserve"> </w:t>
      </w:r>
      <w:r>
        <w:t>работы</w:t>
      </w:r>
      <w:r>
        <w:rPr>
          <w:spacing w:val="1"/>
        </w:rPr>
        <w:t xml:space="preserve"> </w:t>
      </w:r>
      <w:r>
        <w:t>по</w:t>
      </w:r>
      <w:r>
        <w:rPr>
          <w:spacing w:val="1"/>
        </w:rPr>
        <w:t xml:space="preserve"> </w:t>
      </w:r>
      <w:r>
        <w:t>видеомонтажу</w:t>
      </w:r>
      <w:r>
        <w:rPr>
          <w:spacing w:val="1"/>
        </w:rPr>
        <w:t xml:space="preserve"> </w:t>
      </w:r>
      <w:r>
        <w:t>на</w:t>
      </w:r>
      <w:r>
        <w:rPr>
          <w:spacing w:val="1"/>
        </w:rPr>
        <w:t xml:space="preserve"> </w:t>
      </w:r>
      <w:r>
        <w:t>основе</w:t>
      </w:r>
      <w:r>
        <w:rPr>
          <w:spacing w:val="-57"/>
        </w:rPr>
        <w:t xml:space="preserve"> </w:t>
      </w:r>
      <w:r>
        <w:t>соответствующих</w:t>
      </w:r>
      <w:r>
        <w:rPr>
          <w:spacing w:val="1"/>
        </w:rPr>
        <w:t xml:space="preserve"> </w:t>
      </w:r>
      <w:r>
        <w:t>компьютерных</w:t>
      </w:r>
      <w:r>
        <w:rPr>
          <w:spacing w:val="2"/>
        </w:rPr>
        <w:t xml:space="preserve"> </w:t>
      </w:r>
      <w:r>
        <w:t>программ;</w:t>
      </w:r>
    </w:p>
    <w:p w:rsidR="0078009D" w:rsidRDefault="0078009D" w:rsidP="0078009D">
      <w:pPr>
        <w:pStyle w:val="a3"/>
        <w:ind w:left="869" w:firstLine="0"/>
      </w:pPr>
      <w:r>
        <w:t>обрести</w:t>
      </w:r>
      <w:r>
        <w:rPr>
          <w:spacing w:val="-3"/>
        </w:rPr>
        <w:t xml:space="preserve"> </w:t>
      </w:r>
      <w:r>
        <w:t>навык</w:t>
      </w:r>
      <w:r>
        <w:rPr>
          <w:spacing w:val="-2"/>
        </w:rPr>
        <w:t xml:space="preserve"> </w:t>
      </w:r>
      <w:r>
        <w:t>критического</w:t>
      </w:r>
      <w:r>
        <w:rPr>
          <w:spacing w:val="-3"/>
        </w:rPr>
        <w:t xml:space="preserve"> </w:t>
      </w:r>
      <w:r>
        <w:t>осмысления</w:t>
      </w:r>
      <w:r>
        <w:rPr>
          <w:spacing w:val="-2"/>
        </w:rPr>
        <w:t xml:space="preserve"> </w:t>
      </w:r>
      <w:r>
        <w:t>качества</w:t>
      </w:r>
      <w:r>
        <w:rPr>
          <w:spacing w:val="-5"/>
        </w:rPr>
        <w:t xml:space="preserve"> </w:t>
      </w:r>
      <w:r>
        <w:t>снятых</w:t>
      </w:r>
      <w:r>
        <w:rPr>
          <w:spacing w:val="-1"/>
        </w:rPr>
        <w:t xml:space="preserve"> </w:t>
      </w:r>
      <w:r>
        <w:t>роликов;</w:t>
      </w:r>
    </w:p>
    <w:p w:rsidR="0078009D" w:rsidRDefault="0078009D" w:rsidP="0078009D">
      <w:pPr>
        <w:pStyle w:val="a3"/>
        <w:tabs>
          <w:tab w:val="left" w:pos="991"/>
          <w:tab w:val="left" w:pos="1699"/>
          <w:tab w:val="left" w:pos="1735"/>
          <w:tab w:val="left" w:pos="2624"/>
          <w:tab w:val="left" w:pos="2754"/>
          <w:tab w:val="left" w:pos="3101"/>
          <w:tab w:val="left" w:pos="4166"/>
          <w:tab w:val="left" w:pos="4763"/>
          <w:tab w:val="left" w:pos="5660"/>
          <w:tab w:val="left" w:pos="6017"/>
          <w:tab w:val="left" w:pos="6112"/>
          <w:tab w:val="left" w:pos="6472"/>
          <w:tab w:val="left" w:pos="7027"/>
          <w:tab w:val="left" w:pos="7287"/>
          <w:tab w:val="left" w:pos="7581"/>
          <w:tab w:val="left" w:pos="8594"/>
        </w:tabs>
        <w:spacing w:before="136" w:line="360" w:lineRule="auto"/>
        <w:ind w:right="851"/>
        <w:jc w:val="right"/>
      </w:pPr>
      <w:r>
        <w:t>иметь</w:t>
      </w:r>
      <w:r>
        <w:tab/>
        <w:t>знания</w:t>
      </w:r>
      <w:r>
        <w:tab/>
        <w:t>по</w:t>
      </w:r>
      <w:r>
        <w:tab/>
        <w:t>истории</w:t>
      </w:r>
      <w:r>
        <w:tab/>
        <w:t>мультипликации</w:t>
      </w:r>
      <w:r>
        <w:tab/>
      </w:r>
      <w:r>
        <w:tab/>
        <w:t>и</w:t>
      </w:r>
      <w:r>
        <w:tab/>
        <w:t>уметь</w:t>
      </w:r>
      <w:r>
        <w:tab/>
        <w:t>приводить</w:t>
      </w:r>
      <w:r>
        <w:tab/>
        <w:t>примеры</w:t>
      </w:r>
      <w:r>
        <w:rPr>
          <w:spacing w:val="-57"/>
        </w:rPr>
        <w:t xml:space="preserve"> </w:t>
      </w:r>
      <w:r>
        <w:t>использования электронно-цифровых технологий в современном игровом кинематографе;</w:t>
      </w:r>
      <w:r>
        <w:rPr>
          <w:spacing w:val="1"/>
        </w:rPr>
        <w:t xml:space="preserve"> </w:t>
      </w:r>
      <w:r>
        <w:t>иметь</w:t>
      </w:r>
      <w:r>
        <w:tab/>
        <w:t>опыт</w:t>
      </w:r>
      <w:r>
        <w:tab/>
      </w:r>
      <w:r>
        <w:tab/>
        <w:t>анализа</w:t>
      </w:r>
      <w:r>
        <w:tab/>
      </w:r>
      <w:r>
        <w:tab/>
        <w:t>художественного</w:t>
      </w:r>
      <w:r>
        <w:tab/>
        <w:t>образа</w:t>
      </w:r>
      <w:r>
        <w:tab/>
        <w:t>и</w:t>
      </w:r>
      <w:r>
        <w:tab/>
        <w:t>средств</w:t>
      </w:r>
      <w:r>
        <w:tab/>
        <w:t>его</w:t>
      </w:r>
      <w:r>
        <w:tab/>
        <w:t>достижения</w:t>
      </w:r>
    </w:p>
    <w:p w:rsidR="0078009D" w:rsidRDefault="0078009D" w:rsidP="0078009D">
      <w:pPr>
        <w:pStyle w:val="a3"/>
        <w:spacing w:before="2" w:line="360" w:lineRule="auto"/>
        <w:ind w:right="853" w:firstLine="0"/>
      </w:pPr>
      <w:r>
        <w:t>в лучших отечественных мультфильмах; осознавать многообразие подходов, поэзию и</w:t>
      </w:r>
      <w:r>
        <w:rPr>
          <w:spacing w:val="1"/>
        </w:rPr>
        <w:t xml:space="preserve"> </w:t>
      </w:r>
      <w:r>
        <w:t>уникальность</w:t>
      </w:r>
      <w:r>
        <w:rPr>
          <w:spacing w:val="-1"/>
        </w:rPr>
        <w:t xml:space="preserve"> </w:t>
      </w:r>
      <w:r>
        <w:t>художественных образов</w:t>
      </w:r>
      <w:r>
        <w:rPr>
          <w:spacing w:val="-1"/>
        </w:rPr>
        <w:t xml:space="preserve"> </w:t>
      </w:r>
      <w:r>
        <w:t>отечественной</w:t>
      </w:r>
      <w:r>
        <w:rPr>
          <w:spacing w:val="-1"/>
        </w:rPr>
        <w:t xml:space="preserve"> </w:t>
      </w:r>
      <w:r>
        <w:t>мультипликации;</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48"/>
      </w:pPr>
      <w:r>
        <w:t>осваивать</w:t>
      </w:r>
      <w:r>
        <w:rPr>
          <w:spacing w:val="110"/>
        </w:rPr>
        <w:t xml:space="preserve"> </w:t>
      </w:r>
      <w:r>
        <w:t xml:space="preserve">опыт  </w:t>
      </w:r>
      <w:r>
        <w:rPr>
          <w:spacing w:val="48"/>
        </w:rPr>
        <w:t xml:space="preserve"> </w:t>
      </w:r>
      <w:r>
        <w:t xml:space="preserve">создания  </w:t>
      </w:r>
      <w:r>
        <w:rPr>
          <w:spacing w:val="48"/>
        </w:rPr>
        <w:t xml:space="preserve"> </w:t>
      </w:r>
      <w:r>
        <w:t xml:space="preserve">компьютерной  </w:t>
      </w:r>
      <w:r>
        <w:rPr>
          <w:spacing w:val="52"/>
        </w:rPr>
        <w:t xml:space="preserve"> </w:t>
      </w:r>
      <w:r>
        <w:t xml:space="preserve">анимации  </w:t>
      </w:r>
      <w:r>
        <w:rPr>
          <w:spacing w:val="49"/>
        </w:rPr>
        <w:t xml:space="preserve"> </w:t>
      </w:r>
      <w:r>
        <w:t xml:space="preserve">в  </w:t>
      </w:r>
      <w:r>
        <w:rPr>
          <w:spacing w:val="48"/>
        </w:rPr>
        <w:t xml:space="preserve"> </w:t>
      </w:r>
      <w:r>
        <w:t xml:space="preserve">выбранной  </w:t>
      </w:r>
      <w:r>
        <w:rPr>
          <w:spacing w:val="49"/>
        </w:rPr>
        <w:t xml:space="preserve"> </w:t>
      </w:r>
      <w:r>
        <w:t>технике</w:t>
      </w:r>
      <w:r>
        <w:rPr>
          <w:spacing w:val="-58"/>
        </w:rPr>
        <w:t xml:space="preserve"> </w:t>
      </w:r>
      <w:r>
        <w:t>и</w:t>
      </w:r>
      <w:r>
        <w:rPr>
          <w:spacing w:val="-1"/>
        </w:rPr>
        <w:t xml:space="preserve"> </w:t>
      </w:r>
      <w:r>
        <w:t>в</w:t>
      </w:r>
      <w:r>
        <w:rPr>
          <w:spacing w:val="-1"/>
        </w:rPr>
        <w:t xml:space="preserve"> </w:t>
      </w:r>
      <w:r>
        <w:t>соответствующей компьютерной программе;</w:t>
      </w:r>
    </w:p>
    <w:p w:rsidR="0078009D" w:rsidRDefault="0078009D" w:rsidP="0078009D">
      <w:pPr>
        <w:pStyle w:val="a3"/>
        <w:spacing w:line="360" w:lineRule="auto"/>
        <w:ind w:right="851"/>
      </w:pPr>
      <w:r>
        <w:t>иметь</w:t>
      </w:r>
      <w:r>
        <w:rPr>
          <w:spacing w:val="1"/>
        </w:rPr>
        <w:t xml:space="preserve"> </w:t>
      </w:r>
      <w:r>
        <w:t>опыт</w:t>
      </w:r>
      <w:r>
        <w:rPr>
          <w:spacing w:val="1"/>
        </w:rPr>
        <w:t xml:space="preserve"> </w:t>
      </w:r>
      <w:r>
        <w:t>совместной</w:t>
      </w:r>
      <w:r>
        <w:rPr>
          <w:spacing w:val="1"/>
        </w:rPr>
        <w:t xml:space="preserve"> </w:t>
      </w:r>
      <w:r>
        <w:t>творческой</w:t>
      </w:r>
      <w:r>
        <w:rPr>
          <w:spacing w:val="1"/>
        </w:rPr>
        <w:t xml:space="preserve"> </w:t>
      </w:r>
      <w:r>
        <w:t>коллективной</w:t>
      </w:r>
      <w:r>
        <w:rPr>
          <w:spacing w:val="1"/>
        </w:rPr>
        <w:t xml:space="preserve"> </w:t>
      </w:r>
      <w:r>
        <w:t>работы</w:t>
      </w:r>
      <w:r>
        <w:rPr>
          <w:spacing w:val="1"/>
        </w:rPr>
        <w:t xml:space="preserve"> </w:t>
      </w:r>
      <w:r>
        <w:t>по</w:t>
      </w:r>
      <w:r>
        <w:rPr>
          <w:spacing w:val="1"/>
        </w:rPr>
        <w:t xml:space="preserve"> </w:t>
      </w:r>
      <w:r>
        <w:t>созданию</w:t>
      </w:r>
      <w:r>
        <w:rPr>
          <w:spacing w:val="1"/>
        </w:rPr>
        <w:t xml:space="preserve"> </w:t>
      </w:r>
      <w:r>
        <w:t>анимационного</w:t>
      </w:r>
      <w:r>
        <w:rPr>
          <w:spacing w:val="-1"/>
        </w:rPr>
        <w:t xml:space="preserve"> </w:t>
      </w:r>
      <w:r>
        <w:t>фильма.</w:t>
      </w:r>
    </w:p>
    <w:p w:rsidR="0078009D" w:rsidRDefault="0078009D" w:rsidP="006D0A57">
      <w:pPr>
        <w:pStyle w:val="a5"/>
        <w:numPr>
          <w:ilvl w:val="0"/>
          <w:numId w:val="35"/>
        </w:numPr>
        <w:tabs>
          <w:tab w:val="left" w:pos="1250"/>
        </w:tabs>
        <w:ind w:left="1249" w:hanging="381"/>
        <w:jc w:val="both"/>
        <w:rPr>
          <w:sz w:val="24"/>
        </w:rPr>
      </w:pPr>
      <w:r>
        <w:rPr>
          <w:sz w:val="24"/>
        </w:rPr>
        <w:t>Изобразительное</w:t>
      </w:r>
      <w:r>
        <w:rPr>
          <w:spacing w:val="-5"/>
          <w:sz w:val="24"/>
        </w:rPr>
        <w:t xml:space="preserve"> </w:t>
      </w:r>
      <w:r>
        <w:rPr>
          <w:sz w:val="24"/>
        </w:rPr>
        <w:t>искусство</w:t>
      </w:r>
      <w:r>
        <w:rPr>
          <w:spacing w:val="-4"/>
          <w:sz w:val="24"/>
        </w:rPr>
        <w:t xml:space="preserve"> </w:t>
      </w:r>
      <w:r>
        <w:rPr>
          <w:sz w:val="24"/>
        </w:rPr>
        <w:t>на</w:t>
      </w:r>
      <w:r>
        <w:rPr>
          <w:spacing w:val="-4"/>
          <w:sz w:val="24"/>
        </w:rPr>
        <w:t xml:space="preserve"> </w:t>
      </w:r>
      <w:r>
        <w:rPr>
          <w:sz w:val="24"/>
        </w:rPr>
        <w:t>телевидении:</w:t>
      </w:r>
    </w:p>
    <w:p w:rsidR="0078009D" w:rsidRDefault="0078009D" w:rsidP="0078009D">
      <w:pPr>
        <w:pStyle w:val="a3"/>
        <w:spacing w:before="135" w:line="360" w:lineRule="auto"/>
        <w:ind w:right="847"/>
      </w:pPr>
      <w:r>
        <w:t xml:space="preserve">объяснять  </w:t>
      </w:r>
      <w:r>
        <w:rPr>
          <w:spacing w:val="51"/>
        </w:rPr>
        <w:t xml:space="preserve"> </w:t>
      </w:r>
      <w:r>
        <w:t xml:space="preserve">особую  </w:t>
      </w:r>
      <w:r>
        <w:rPr>
          <w:spacing w:val="51"/>
        </w:rPr>
        <w:t xml:space="preserve"> </w:t>
      </w:r>
      <w:r>
        <w:t xml:space="preserve">роль  </w:t>
      </w:r>
      <w:r>
        <w:rPr>
          <w:spacing w:val="51"/>
        </w:rPr>
        <w:t xml:space="preserve"> </w:t>
      </w:r>
      <w:r>
        <w:t xml:space="preserve">и  </w:t>
      </w:r>
      <w:r>
        <w:rPr>
          <w:spacing w:val="51"/>
        </w:rPr>
        <w:t xml:space="preserve"> </w:t>
      </w:r>
      <w:r>
        <w:t xml:space="preserve">функции  </w:t>
      </w:r>
      <w:r>
        <w:rPr>
          <w:spacing w:val="49"/>
        </w:rPr>
        <w:t xml:space="preserve"> </w:t>
      </w:r>
      <w:r>
        <w:t xml:space="preserve">телевидения   </w:t>
      </w:r>
      <w:r>
        <w:rPr>
          <w:spacing w:val="49"/>
        </w:rPr>
        <w:t xml:space="preserve"> </w:t>
      </w:r>
      <w:r>
        <w:t xml:space="preserve">в   </w:t>
      </w:r>
      <w:r>
        <w:rPr>
          <w:spacing w:val="49"/>
        </w:rPr>
        <w:t xml:space="preserve"> </w:t>
      </w:r>
      <w:r>
        <w:t xml:space="preserve">жизни   </w:t>
      </w:r>
      <w:r>
        <w:rPr>
          <w:spacing w:val="51"/>
        </w:rPr>
        <w:t xml:space="preserve"> </w:t>
      </w:r>
      <w:r>
        <w:t>общества</w:t>
      </w:r>
      <w:r>
        <w:rPr>
          <w:spacing w:val="-58"/>
        </w:rPr>
        <w:t xml:space="preserve"> </w:t>
      </w:r>
      <w:r>
        <w:t xml:space="preserve">как    экранного    искусства    и   </w:t>
      </w:r>
      <w:r>
        <w:rPr>
          <w:spacing w:val="1"/>
        </w:rPr>
        <w:t xml:space="preserve"> </w:t>
      </w:r>
      <w:r>
        <w:t>средства     массовой    информации,    художественного</w:t>
      </w:r>
      <w:r>
        <w:rPr>
          <w:spacing w:val="1"/>
        </w:rPr>
        <w:t xml:space="preserve"> </w:t>
      </w:r>
      <w:r>
        <w:t>и</w:t>
      </w:r>
      <w:r>
        <w:rPr>
          <w:spacing w:val="-1"/>
        </w:rPr>
        <w:t xml:space="preserve"> </w:t>
      </w:r>
      <w:r>
        <w:t>научного просвещения,</w:t>
      </w:r>
      <w:r>
        <w:rPr>
          <w:spacing w:val="-1"/>
        </w:rPr>
        <w:t xml:space="preserve"> </w:t>
      </w:r>
      <w:r>
        <w:t>развлечения и</w:t>
      </w:r>
      <w:r>
        <w:rPr>
          <w:spacing w:val="-1"/>
        </w:rPr>
        <w:t xml:space="preserve"> </w:t>
      </w:r>
      <w:r>
        <w:t>организации досуга;</w:t>
      </w:r>
    </w:p>
    <w:p w:rsidR="0078009D" w:rsidRDefault="0078009D" w:rsidP="0078009D">
      <w:pPr>
        <w:pStyle w:val="a3"/>
        <w:spacing w:line="362" w:lineRule="auto"/>
        <w:ind w:left="869" w:right="847" w:firstLine="0"/>
      </w:pPr>
      <w:r>
        <w:t>знать о создателе телевидения – русском инженере Владимире Зворыкине;</w:t>
      </w:r>
      <w:r>
        <w:rPr>
          <w:spacing w:val="1"/>
        </w:rPr>
        <w:t xml:space="preserve"> </w:t>
      </w:r>
      <w:r>
        <w:t>осознавать</w:t>
      </w:r>
      <w:r>
        <w:rPr>
          <w:spacing w:val="28"/>
        </w:rPr>
        <w:t xml:space="preserve"> </w:t>
      </w:r>
      <w:r>
        <w:t>роль</w:t>
      </w:r>
      <w:r>
        <w:rPr>
          <w:spacing w:val="26"/>
        </w:rPr>
        <w:t xml:space="preserve"> </w:t>
      </w:r>
      <w:r>
        <w:t>телевидения</w:t>
      </w:r>
      <w:r>
        <w:rPr>
          <w:spacing w:val="25"/>
        </w:rPr>
        <w:t xml:space="preserve"> </w:t>
      </w:r>
      <w:r>
        <w:t>в</w:t>
      </w:r>
      <w:r>
        <w:rPr>
          <w:spacing w:val="27"/>
        </w:rPr>
        <w:t xml:space="preserve"> </w:t>
      </w:r>
      <w:r>
        <w:t>превращении</w:t>
      </w:r>
      <w:r>
        <w:rPr>
          <w:spacing w:val="34"/>
        </w:rPr>
        <w:t xml:space="preserve"> </w:t>
      </w:r>
      <w:r>
        <w:t>мира</w:t>
      </w:r>
      <w:r>
        <w:rPr>
          <w:spacing w:val="27"/>
        </w:rPr>
        <w:t xml:space="preserve"> </w:t>
      </w:r>
      <w:r>
        <w:t>в</w:t>
      </w:r>
      <w:r>
        <w:rPr>
          <w:spacing w:val="27"/>
        </w:rPr>
        <w:t xml:space="preserve"> </w:t>
      </w:r>
      <w:r>
        <w:t>единое</w:t>
      </w:r>
      <w:r>
        <w:rPr>
          <w:spacing w:val="27"/>
        </w:rPr>
        <w:t xml:space="preserve"> </w:t>
      </w:r>
      <w:r>
        <w:t>информационное</w:t>
      </w:r>
    </w:p>
    <w:p w:rsidR="0078009D" w:rsidRDefault="0078009D" w:rsidP="0078009D">
      <w:pPr>
        <w:pStyle w:val="a3"/>
        <w:spacing w:line="271" w:lineRule="exact"/>
        <w:ind w:firstLine="0"/>
        <w:jc w:val="left"/>
      </w:pPr>
      <w:r>
        <w:t>пространство;</w:t>
      </w:r>
    </w:p>
    <w:p w:rsidR="0078009D" w:rsidRDefault="0078009D" w:rsidP="0078009D">
      <w:pPr>
        <w:pStyle w:val="a3"/>
        <w:spacing w:before="138" w:line="360" w:lineRule="auto"/>
        <w:ind w:right="854"/>
      </w:pPr>
      <w:r>
        <w:t>иметь</w:t>
      </w:r>
      <w:r>
        <w:rPr>
          <w:spacing w:val="1"/>
        </w:rPr>
        <w:t xml:space="preserve"> </w:t>
      </w:r>
      <w:r>
        <w:t>представление</w:t>
      </w:r>
      <w:r>
        <w:rPr>
          <w:spacing w:val="1"/>
        </w:rPr>
        <w:t xml:space="preserve"> </w:t>
      </w:r>
      <w:r>
        <w:t>о</w:t>
      </w:r>
      <w:r>
        <w:rPr>
          <w:spacing w:val="1"/>
        </w:rPr>
        <w:t xml:space="preserve"> </w:t>
      </w:r>
      <w:r>
        <w:t>многих</w:t>
      </w:r>
      <w:r>
        <w:rPr>
          <w:spacing w:val="1"/>
        </w:rPr>
        <w:t xml:space="preserve"> </w:t>
      </w:r>
      <w:r>
        <w:t>направлениях</w:t>
      </w:r>
      <w:r>
        <w:rPr>
          <w:spacing w:val="1"/>
        </w:rPr>
        <w:t xml:space="preserve"> </w:t>
      </w:r>
      <w:r>
        <w:t>деятельности</w:t>
      </w:r>
      <w:r>
        <w:rPr>
          <w:spacing w:val="1"/>
        </w:rPr>
        <w:t xml:space="preserve"> </w:t>
      </w:r>
      <w:r>
        <w:t>и</w:t>
      </w:r>
      <w:r>
        <w:rPr>
          <w:spacing w:val="61"/>
        </w:rPr>
        <w:t xml:space="preserve"> </w:t>
      </w:r>
      <w:r>
        <w:t>профессиях</w:t>
      </w:r>
      <w:r>
        <w:rPr>
          <w:spacing w:val="1"/>
        </w:rPr>
        <w:t xml:space="preserve"> </w:t>
      </w:r>
      <w:r>
        <w:t>художника</w:t>
      </w:r>
      <w:r>
        <w:rPr>
          <w:spacing w:val="-2"/>
        </w:rPr>
        <w:t xml:space="preserve"> </w:t>
      </w:r>
      <w:r>
        <w:t>на</w:t>
      </w:r>
      <w:r>
        <w:rPr>
          <w:spacing w:val="-1"/>
        </w:rPr>
        <w:t xml:space="preserve"> </w:t>
      </w:r>
      <w:r>
        <w:t>телевидении;</w:t>
      </w:r>
    </w:p>
    <w:p w:rsidR="0078009D" w:rsidRDefault="0078009D" w:rsidP="0078009D">
      <w:pPr>
        <w:pStyle w:val="a3"/>
        <w:spacing w:line="360" w:lineRule="auto"/>
        <w:ind w:right="855"/>
      </w:pPr>
      <w:r>
        <w:t>применять</w:t>
      </w:r>
      <w:r>
        <w:rPr>
          <w:spacing w:val="9"/>
        </w:rPr>
        <w:t xml:space="preserve"> </w:t>
      </w:r>
      <w:r>
        <w:t>полученные</w:t>
      </w:r>
      <w:r>
        <w:rPr>
          <w:spacing w:val="11"/>
        </w:rPr>
        <w:t xml:space="preserve"> </w:t>
      </w:r>
      <w:r>
        <w:t>знания</w:t>
      </w:r>
      <w:r>
        <w:rPr>
          <w:spacing w:val="9"/>
        </w:rPr>
        <w:t xml:space="preserve"> </w:t>
      </w:r>
      <w:r>
        <w:t>и</w:t>
      </w:r>
      <w:r>
        <w:rPr>
          <w:spacing w:val="12"/>
        </w:rPr>
        <w:t xml:space="preserve"> </w:t>
      </w:r>
      <w:r>
        <w:t>опыт</w:t>
      </w:r>
      <w:r>
        <w:rPr>
          <w:spacing w:val="12"/>
        </w:rPr>
        <w:t xml:space="preserve"> </w:t>
      </w:r>
      <w:r>
        <w:t>творчества</w:t>
      </w:r>
      <w:r>
        <w:rPr>
          <w:spacing w:val="9"/>
        </w:rPr>
        <w:t xml:space="preserve"> </w:t>
      </w:r>
      <w:r>
        <w:t>в</w:t>
      </w:r>
      <w:r>
        <w:rPr>
          <w:spacing w:val="11"/>
        </w:rPr>
        <w:t xml:space="preserve"> </w:t>
      </w:r>
      <w:r>
        <w:t>работе</w:t>
      </w:r>
      <w:r>
        <w:rPr>
          <w:spacing w:val="12"/>
        </w:rPr>
        <w:t xml:space="preserve"> </w:t>
      </w:r>
      <w:r>
        <w:t>школьного</w:t>
      </w:r>
      <w:r>
        <w:rPr>
          <w:spacing w:val="12"/>
        </w:rPr>
        <w:t xml:space="preserve"> </w:t>
      </w:r>
      <w:r>
        <w:t>телевидения</w:t>
      </w:r>
      <w:r>
        <w:rPr>
          <w:spacing w:val="-58"/>
        </w:rPr>
        <w:t xml:space="preserve"> </w:t>
      </w:r>
      <w:r>
        <w:t>и</w:t>
      </w:r>
      <w:r>
        <w:rPr>
          <w:spacing w:val="-1"/>
        </w:rPr>
        <w:t xml:space="preserve"> </w:t>
      </w:r>
      <w:r>
        <w:t>студии мультимедиа;</w:t>
      </w:r>
    </w:p>
    <w:p w:rsidR="0078009D" w:rsidRDefault="0078009D" w:rsidP="0078009D">
      <w:pPr>
        <w:pStyle w:val="a3"/>
        <w:spacing w:line="360" w:lineRule="auto"/>
        <w:ind w:right="852"/>
      </w:pPr>
      <w:r>
        <w:t>понимать</w:t>
      </w:r>
      <w:r>
        <w:rPr>
          <w:spacing w:val="1"/>
        </w:rPr>
        <w:t xml:space="preserve"> </w:t>
      </w:r>
      <w:r>
        <w:t>образовательные</w:t>
      </w:r>
      <w:r>
        <w:rPr>
          <w:spacing w:val="1"/>
        </w:rPr>
        <w:t xml:space="preserve"> </w:t>
      </w:r>
      <w:r>
        <w:t>задачи</w:t>
      </w:r>
      <w:r>
        <w:rPr>
          <w:spacing w:val="1"/>
        </w:rPr>
        <w:t xml:space="preserve"> </w:t>
      </w:r>
      <w:r>
        <w:t>зрительской</w:t>
      </w:r>
      <w:r>
        <w:rPr>
          <w:spacing w:val="1"/>
        </w:rPr>
        <w:t xml:space="preserve"> </w:t>
      </w:r>
      <w:r>
        <w:t>культуры</w:t>
      </w:r>
      <w:r>
        <w:rPr>
          <w:spacing w:val="1"/>
        </w:rPr>
        <w:t xml:space="preserve"> </w:t>
      </w:r>
      <w:r>
        <w:t>и</w:t>
      </w:r>
      <w:r>
        <w:rPr>
          <w:spacing w:val="1"/>
        </w:rPr>
        <w:t xml:space="preserve"> </w:t>
      </w:r>
      <w:r>
        <w:t>необходимость</w:t>
      </w:r>
      <w:r>
        <w:rPr>
          <w:spacing w:val="1"/>
        </w:rPr>
        <w:t xml:space="preserve"> </w:t>
      </w:r>
      <w:r>
        <w:t>зрительских</w:t>
      </w:r>
      <w:r>
        <w:rPr>
          <w:spacing w:val="3"/>
        </w:rPr>
        <w:t xml:space="preserve"> </w:t>
      </w:r>
      <w:r>
        <w:t>умений;</w:t>
      </w:r>
    </w:p>
    <w:p w:rsidR="0078009D" w:rsidRDefault="0078009D" w:rsidP="0078009D">
      <w:pPr>
        <w:pStyle w:val="a3"/>
        <w:spacing w:line="360" w:lineRule="auto"/>
        <w:ind w:right="850"/>
      </w:pPr>
      <w:r>
        <w:t>осознавать</w:t>
      </w:r>
      <w:r>
        <w:rPr>
          <w:spacing w:val="1"/>
        </w:rPr>
        <w:t xml:space="preserve"> </w:t>
      </w:r>
      <w:r>
        <w:t>значение</w:t>
      </w:r>
      <w:r>
        <w:rPr>
          <w:spacing w:val="1"/>
        </w:rPr>
        <w:t xml:space="preserve"> </w:t>
      </w:r>
      <w:r>
        <w:t>художественной</w:t>
      </w:r>
      <w:r>
        <w:rPr>
          <w:spacing w:val="1"/>
        </w:rPr>
        <w:t xml:space="preserve"> </w:t>
      </w:r>
      <w:r>
        <w:t>культуры</w:t>
      </w:r>
      <w:r>
        <w:rPr>
          <w:spacing w:val="1"/>
        </w:rPr>
        <w:t xml:space="preserve"> </w:t>
      </w:r>
      <w:r>
        <w:t>для</w:t>
      </w:r>
      <w:r>
        <w:rPr>
          <w:spacing w:val="1"/>
        </w:rPr>
        <w:t xml:space="preserve"> </w:t>
      </w:r>
      <w:r>
        <w:t>личностного</w:t>
      </w:r>
      <w:r>
        <w:rPr>
          <w:spacing w:val="1"/>
        </w:rPr>
        <w:t xml:space="preserve"> </w:t>
      </w:r>
      <w:r>
        <w:t>духовно-нравственного</w:t>
      </w:r>
      <w:r>
        <w:rPr>
          <w:spacing w:val="1"/>
        </w:rPr>
        <w:t xml:space="preserve"> </w:t>
      </w:r>
      <w:r>
        <w:t>развития</w:t>
      </w:r>
      <w:r>
        <w:rPr>
          <w:spacing w:val="1"/>
        </w:rPr>
        <w:t xml:space="preserve"> </w:t>
      </w:r>
      <w:r>
        <w:t>и</w:t>
      </w:r>
      <w:r>
        <w:rPr>
          <w:spacing w:val="1"/>
        </w:rPr>
        <w:t xml:space="preserve"> </w:t>
      </w:r>
      <w:r>
        <w:t>самореализации,</w:t>
      </w:r>
      <w:r>
        <w:rPr>
          <w:spacing w:val="1"/>
        </w:rPr>
        <w:t xml:space="preserve"> </w:t>
      </w:r>
      <w:r>
        <w:t>определять</w:t>
      </w:r>
      <w:r>
        <w:rPr>
          <w:spacing w:val="1"/>
        </w:rPr>
        <w:t xml:space="preserve"> </w:t>
      </w:r>
      <w:r>
        <w:t>место</w:t>
      </w:r>
      <w:r>
        <w:rPr>
          <w:spacing w:val="1"/>
        </w:rPr>
        <w:t xml:space="preserve"> </w:t>
      </w:r>
      <w:r>
        <w:t>и</w:t>
      </w:r>
      <w:r>
        <w:rPr>
          <w:spacing w:val="1"/>
        </w:rPr>
        <w:t xml:space="preserve"> </w:t>
      </w:r>
      <w:r>
        <w:t>роль</w:t>
      </w:r>
      <w:r>
        <w:rPr>
          <w:spacing w:val="1"/>
        </w:rPr>
        <w:t xml:space="preserve"> </w:t>
      </w:r>
      <w:r>
        <w:t>художественной</w:t>
      </w:r>
      <w:r>
        <w:rPr>
          <w:spacing w:val="-1"/>
        </w:rPr>
        <w:t xml:space="preserve"> </w:t>
      </w:r>
      <w:r>
        <w:t>деятельности</w:t>
      </w:r>
      <w:r>
        <w:rPr>
          <w:spacing w:val="-1"/>
        </w:rPr>
        <w:t xml:space="preserve"> </w:t>
      </w:r>
      <w:r>
        <w:t>в</w:t>
      </w:r>
      <w:r>
        <w:rPr>
          <w:spacing w:val="-1"/>
        </w:rPr>
        <w:t xml:space="preserve"> </w:t>
      </w:r>
      <w:r>
        <w:t>своей</w:t>
      </w:r>
      <w:r>
        <w:rPr>
          <w:spacing w:val="-1"/>
        </w:rPr>
        <w:t xml:space="preserve"> </w:t>
      </w:r>
      <w:r>
        <w:t>жизни</w:t>
      </w:r>
      <w:r>
        <w:rPr>
          <w:spacing w:val="-2"/>
        </w:rPr>
        <w:t xml:space="preserve"> </w:t>
      </w:r>
      <w:r>
        <w:t>и</w:t>
      </w:r>
      <w:r>
        <w:rPr>
          <w:spacing w:val="-2"/>
        </w:rPr>
        <w:t xml:space="preserve"> </w:t>
      </w:r>
      <w:r>
        <w:t>в</w:t>
      </w:r>
      <w:r>
        <w:rPr>
          <w:spacing w:val="-2"/>
        </w:rPr>
        <w:t xml:space="preserve"> </w:t>
      </w:r>
      <w:r>
        <w:t>жизни</w:t>
      </w:r>
      <w:r>
        <w:rPr>
          <w:spacing w:val="5"/>
        </w:rPr>
        <w:t xml:space="preserve"> </w:t>
      </w:r>
      <w:r>
        <w:t>общества.</w:t>
      </w:r>
    </w:p>
    <w:p w:rsidR="0078009D" w:rsidRDefault="0078009D" w:rsidP="0078009D">
      <w:pPr>
        <w:pStyle w:val="a3"/>
        <w:ind w:left="0" w:firstLine="0"/>
        <w:jc w:val="left"/>
        <w:rPr>
          <w:sz w:val="26"/>
        </w:rPr>
      </w:pPr>
    </w:p>
    <w:p w:rsidR="0078009D" w:rsidRDefault="0078009D" w:rsidP="0078009D">
      <w:pPr>
        <w:pStyle w:val="a3"/>
        <w:spacing w:before="2"/>
        <w:ind w:left="0" w:firstLine="0"/>
        <w:jc w:val="left"/>
        <w:rPr>
          <w:sz w:val="31"/>
        </w:rPr>
      </w:pPr>
    </w:p>
    <w:p w:rsidR="0078009D" w:rsidRDefault="00AB3E1E" w:rsidP="004569AF">
      <w:pPr>
        <w:pStyle w:val="1"/>
        <w:tabs>
          <w:tab w:val="left" w:pos="935"/>
        </w:tabs>
        <w:spacing w:before="0"/>
        <w:ind w:left="75" w:firstLine="0"/>
        <w:jc w:val="both"/>
      </w:pPr>
      <w:r>
        <w:rPr>
          <w:noProof/>
          <w:lang w:eastAsia="ru-RU"/>
        </w:rPr>
        <w:pict>
          <v:rect id="Прямоугольник 25" o:spid="_x0000_s1047" style="position:absolute;left:0;text-align:left;margin-left:83.65pt;margin-top:18.8pt;width:470.75pt;height:.5pt;z-index:-1570611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GYEnAIAAAwFAAAOAAAAZHJzL2Uyb0RvYy54bWysVNuO0zAQfUfiHyy/d5OU9JKo6WovFCEt&#10;sNLCB7iJ01g4trHdpssKCYlXJD6Bj+AFcdlvSP+IsdOWLrysEH1wPZnx+MyZM54cr2uOVlQbJkWG&#10;o6MQIypyWTCxyPCrl7PeGCNjiSgIl4Jm+JoafDx9+GDSqJT2ZSV5QTWCJMKkjcpwZa1Kg8DkFa2J&#10;OZKKCnCWUtfEgqkXQaFJA9lrHvTDcBg0UhdKy5waA1/POyee+vxlSXP7oiwNtYhnGLBZv2q/zt0a&#10;TCckXWiiKpZvYZB/QFETJuDSfapzYglaavZXqprlWhpZ2qNc1oEsS5ZTXwNUE4V/VHNVEUV9LUCO&#10;UXuazP9Lmz9fXWrEigz3BxgJUkOP2s+b95tP7Y/2dvOh/dLett83H9uf7df2G4IgYKxRJoWDV+pS&#10;u5qNupD5a4OEPKuIWNATrWVTUVIAzsjFB3cOOMPAUTRvnskC7iNLKz1561LXLiHQgta+R9f7HtG1&#10;RTl8HCSj8cBhzcE3fDTwLQxIujurtLFPqKyR22RYgwJ8brK6MNZhIekuxGOXnBUzxrk39GJ+xjVa&#10;EacW//PwocTDMC5csJDuWJex+wIQ4Q7nc2B992+SqB+Hp/2kNxuOR714Fg96ySgc98IoOU2GYZzE&#10;57N3DmAUpxUrCioumKA7JUbx/Tq9nYlOQ16LqMlw4njydR2iN/crsmYWBpOzOsPjPRMkdW19LAoo&#10;m6SWMN7tg7vwPcvAwe7fs+JF4Pre6Wcui2vQgJbQJBhMeEJgU0n9FqMGxjHD5s2SaIoRfypAR0kU&#10;x25+vREPRn0w9KFnfughIodUGbYYddsz2838Umm2qOCmyBMj5Alor2ReGE6XHaqtYmHkfAXb58HN&#10;9KHto34/YtNfAAAA//8DAFBLAwQUAAYACAAAACEAoU6OWd8AAAAKAQAADwAAAGRycy9kb3ducmV2&#10;LnhtbEyPwU7DMBBE70j8g7VI3KjdFtI0xKkoEkckWji0NydekqjxOsRuG/h6tic4zuzT7Ey+Gl0n&#10;TjiE1pOG6USBQKq8banW8PH+cpeCCNGQNZ0n1PCNAVbF9VVuMuvPtMHTNtaCQyhkRkMTY59JGaoG&#10;nQkT3yPx7dMPzkSWQy3tYM4c7jo5UyqRzrTEHxrT43OD1WF7dBrWy3T99XZPrz+bco/7XXl4mA1K&#10;69ub8ekRRMQx/sFwqc/VoeBOpT+SDaJjnSzmjGqYLxIQF2CqUh5TspMmIItc/p9Q/AIAAP//AwBQ&#10;SwECLQAUAAYACAAAACEAtoM4kv4AAADhAQAAEwAAAAAAAAAAAAAAAAAAAAAAW0NvbnRlbnRfVHlw&#10;ZXNdLnhtbFBLAQItABQABgAIAAAAIQA4/SH/1gAAAJQBAAALAAAAAAAAAAAAAAAAAC8BAABfcmVs&#10;cy8ucmVsc1BLAQItABQABgAIAAAAIQADbGYEnAIAAAwFAAAOAAAAAAAAAAAAAAAAAC4CAABkcnMv&#10;ZTJvRG9jLnhtbFBLAQItABQABgAIAAAAIQChTo5Z3wAAAAoBAAAPAAAAAAAAAAAAAAAAAPYEAABk&#10;cnMvZG93bnJldi54bWxQSwUGAAAAAAQABADzAAAAAgYAAAAA&#10;" fillcolor="black" stroked="f">
            <w10:wrap type="topAndBottom" anchorx="page"/>
          </v:rect>
        </w:pict>
      </w:r>
      <w:bookmarkStart w:id="102" w:name="_TOC_250020"/>
      <w:r w:rsidR="0078009D">
        <w:t>Рабочая</w:t>
      </w:r>
      <w:r w:rsidR="0078009D">
        <w:rPr>
          <w:spacing w:val="-7"/>
        </w:rPr>
        <w:t xml:space="preserve"> </w:t>
      </w:r>
      <w:r w:rsidR="0078009D">
        <w:t>программа</w:t>
      </w:r>
      <w:r w:rsidR="0078009D">
        <w:rPr>
          <w:spacing w:val="-3"/>
        </w:rPr>
        <w:t xml:space="preserve"> </w:t>
      </w:r>
      <w:r w:rsidR="0078009D">
        <w:t>по</w:t>
      </w:r>
      <w:r w:rsidR="0078009D">
        <w:rPr>
          <w:spacing w:val="-3"/>
        </w:rPr>
        <w:t xml:space="preserve"> </w:t>
      </w:r>
      <w:r w:rsidR="0078009D">
        <w:t>учебному</w:t>
      </w:r>
      <w:r w:rsidR="0078009D">
        <w:rPr>
          <w:spacing w:val="-4"/>
        </w:rPr>
        <w:t xml:space="preserve"> </w:t>
      </w:r>
      <w:r w:rsidR="0078009D">
        <w:t>предмету</w:t>
      </w:r>
      <w:r w:rsidR="0078009D">
        <w:rPr>
          <w:spacing w:val="-3"/>
        </w:rPr>
        <w:t xml:space="preserve"> </w:t>
      </w:r>
      <w:bookmarkEnd w:id="102"/>
      <w:r w:rsidR="0078009D">
        <w:t>«Музыка».</w:t>
      </w:r>
    </w:p>
    <w:p w:rsidR="0078009D" w:rsidRDefault="004569AF" w:rsidP="006D0A57">
      <w:pPr>
        <w:pStyle w:val="a5"/>
        <w:numPr>
          <w:ilvl w:val="1"/>
          <w:numId w:val="34"/>
        </w:numPr>
        <w:tabs>
          <w:tab w:val="left" w:pos="1530"/>
        </w:tabs>
        <w:spacing w:line="360" w:lineRule="auto"/>
        <w:ind w:right="847" w:firstLine="707"/>
        <w:jc w:val="both"/>
        <w:rPr>
          <w:sz w:val="24"/>
        </w:rPr>
      </w:pPr>
      <w:r>
        <w:rPr>
          <w:sz w:val="24"/>
        </w:rPr>
        <w:t>Р</w:t>
      </w:r>
      <w:r w:rsidR="0078009D">
        <w:rPr>
          <w:sz w:val="24"/>
        </w:rPr>
        <w:t>абочая</w:t>
      </w:r>
      <w:r w:rsidR="0078009D">
        <w:rPr>
          <w:spacing w:val="1"/>
          <w:sz w:val="24"/>
        </w:rPr>
        <w:t xml:space="preserve"> </w:t>
      </w:r>
      <w:r w:rsidR="0078009D">
        <w:rPr>
          <w:sz w:val="24"/>
        </w:rPr>
        <w:t>программа</w:t>
      </w:r>
      <w:r w:rsidR="0078009D">
        <w:rPr>
          <w:spacing w:val="1"/>
          <w:sz w:val="24"/>
        </w:rPr>
        <w:t xml:space="preserve"> </w:t>
      </w:r>
      <w:r w:rsidR="0078009D">
        <w:rPr>
          <w:sz w:val="24"/>
        </w:rPr>
        <w:t>по</w:t>
      </w:r>
      <w:r w:rsidR="0078009D">
        <w:rPr>
          <w:spacing w:val="1"/>
          <w:sz w:val="24"/>
        </w:rPr>
        <w:t xml:space="preserve"> </w:t>
      </w:r>
      <w:r w:rsidR="0078009D">
        <w:rPr>
          <w:sz w:val="24"/>
        </w:rPr>
        <w:t>учебному</w:t>
      </w:r>
      <w:r w:rsidR="0078009D">
        <w:rPr>
          <w:spacing w:val="1"/>
          <w:sz w:val="24"/>
        </w:rPr>
        <w:t xml:space="preserve"> </w:t>
      </w:r>
      <w:r w:rsidR="0078009D">
        <w:rPr>
          <w:sz w:val="24"/>
        </w:rPr>
        <w:t>предмету</w:t>
      </w:r>
      <w:r w:rsidR="0078009D">
        <w:rPr>
          <w:spacing w:val="1"/>
          <w:sz w:val="24"/>
        </w:rPr>
        <w:t xml:space="preserve"> </w:t>
      </w:r>
      <w:r w:rsidR="0078009D">
        <w:rPr>
          <w:sz w:val="24"/>
        </w:rPr>
        <w:t>«Музыка»</w:t>
      </w:r>
      <w:r w:rsidR="0078009D">
        <w:rPr>
          <w:spacing w:val="1"/>
          <w:sz w:val="24"/>
        </w:rPr>
        <w:t xml:space="preserve"> </w:t>
      </w:r>
      <w:r w:rsidR="0078009D">
        <w:rPr>
          <w:sz w:val="24"/>
        </w:rPr>
        <w:t xml:space="preserve">(предметная      область     </w:t>
      </w:r>
      <w:r w:rsidR="0078009D">
        <w:rPr>
          <w:spacing w:val="1"/>
          <w:sz w:val="24"/>
        </w:rPr>
        <w:t xml:space="preserve"> </w:t>
      </w:r>
      <w:r w:rsidR="0078009D">
        <w:rPr>
          <w:sz w:val="24"/>
        </w:rPr>
        <w:t>«Искусство»)      (далее      соответственно       –      программа</w:t>
      </w:r>
      <w:r w:rsidR="0078009D">
        <w:rPr>
          <w:spacing w:val="1"/>
          <w:sz w:val="24"/>
        </w:rPr>
        <w:t xml:space="preserve"> </w:t>
      </w:r>
      <w:r w:rsidR="0078009D">
        <w:rPr>
          <w:sz w:val="24"/>
        </w:rPr>
        <w:t>по</w:t>
      </w:r>
      <w:r w:rsidR="0078009D">
        <w:rPr>
          <w:spacing w:val="1"/>
          <w:sz w:val="24"/>
        </w:rPr>
        <w:t xml:space="preserve"> </w:t>
      </w:r>
      <w:r w:rsidR="0078009D">
        <w:rPr>
          <w:sz w:val="24"/>
        </w:rPr>
        <w:t>музыке,</w:t>
      </w:r>
      <w:r w:rsidR="0078009D">
        <w:rPr>
          <w:spacing w:val="1"/>
          <w:sz w:val="24"/>
        </w:rPr>
        <w:t xml:space="preserve"> </w:t>
      </w:r>
      <w:r w:rsidR="0078009D">
        <w:rPr>
          <w:sz w:val="24"/>
        </w:rPr>
        <w:t>музыка)</w:t>
      </w:r>
      <w:r w:rsidR="0078009D">
        <w:rPr>
          <w:spacing w:val="1"/>
          <w:sz w:val="24"/>
        </w:rPr>
        <w:t xml:space="preserve"> </w:t>
      </w:r>
      <w:r w:rsidR="0078009D">
        <w:rPr>
          <w:sz w:val="24"/>
        </w:rPr>
        <w:t>включает</w:t>
      </w:r>
      <w:r w:rsidR="0078009D">
        <w:rPr>
          <w:spacing w:val="1"/>
          <w:sz w:val="24"/>
        </w:rPr>
        <w:t xml:space="preserve"> </w:t>
      </w:r>
      <w:r w:rsidR="0078009D">
        <w:rPr>
          <w:sz w:val="24"/>
        </w:rPr>
        <w:t>пояснительную</w:t>
      </w:r>
      <w:r w:rsidR="0078009D">
        <w:rPr>
          <w:spacing w:val="1"/>
          <w:sz w:val="24"/>
        </w:rPr>
        <w:t xml:space="preserve"> </w:t>
      </w:r>
      <w:r w:rsidR="0078009D">
        <w:rPr>
          <w:sz w:val="24"/>
        </w:rPr>
        <w:t>записку,</w:t>
      </w:r>
      <w:r w:rsidR="0078009D">
        <w:rPr>
          <w:spacing w:val="1"/>
          <w:sz w:val="24"/>
        </w:rPr>
        <w:t xml:space="preserve"> </w:t>
      </w:r>
      <w:r w:rsidR="0078009D">
        <w:rPr>
          <w:sz w:val="24"/>
        </w:rPr>
        <w:t>содержание</w:t>
      </w:r>
      <w:r w:rsidR="0078009D">
        <w:rPr>
          <w:spacing w:val="61"/>
          <w:sz w:val="24"/>
        </w:rPr>
        <w:t xml:space="preserve"> </w:t>
      </w:r>
      <w:r w:rsidR="0078009D">
        <w:rPr>
          <w:sz w:val="24"/>
        </w:rPr>
        <w:t>обучения,</w:t>
      </w:r>
      <w:r w:rsidR="0078009D">
        <w:rPr>
          <w:spacing w:val="1"/>
          <w:sz w:val="24"/>
        </w:rPr>
        <w:t xml:space="preserve"> </w:t>
      </w:r>
      <w:r w:rsidR="0078009D">
        <w:rPr>
          <w:sz w:val="24"/>
        </w:rPr>
        <w:t>планируемые</w:t>
      </w:r>
      <w:r w:rsidR="0078009D">
        <w:rPr>
          <w:spacing w:val="-3"/>
          <w:sz w:val="24"/>
        </w:rPr>
        <w:t xml:space="preserve"> </w:t>
      </w:r>
      <w:r w:rsidR="0078009D">
        <w:rPr>
          <w:sz w:val="24"/>
        </w:rPr>
        <w:t>результаты освоения</w:t>
      </w:r>
      <w:r w:rsidR="0078009D">
        <w:rPr>
          <w:spacing w:val="-1"/>
          <w:sz w:val="24"/>
        </w:rPr>
        <w:t xml:space="preserve"> </w:t>
      </w:r>
      <w:r w:rsidR="0078009D">
        <w:rPr>
          <w:sz w:val="24"/>
        </w:rPr>
        <w:t>программы</w:t>
      </w:r>
      <w:r w:rsidR="0078009D">
        <w:rPr>
          <w:spacing w:val="1"/>
          <w:sz w:val="24"/>
        </w:rPr>
        <w:t xml:space="preserve"> </w:t>
      </w:r>
      <w:r w:rsidR="0078009D">
        <w:rPr>
          <w:sz w:val="24"/>
        </w:rPr>
        <w:t>по музыке.</w:t>
      </w:r>
    </w:p>
    <w:p w:rsidR="0078009D" w:rsidRDefault="0078009D" w:rsidP="006D0A57">
      <w:pPr>
        <w:pStyle w:val="a5"/>
        <w:numPr>
          <w:ilvl w:val="1"/>
          <w:numId w:val="34"/>
        </w:numPr>
        <w:tabs>
          <w:tab w:val="left" w:pos="1530"/>
        </w:tabs>
        <w:spacing w:line="360" w:lineRule="auto"/>
        <w:ind w:right="854" w:firstLine="707"/>
        <w:jc w:val="both"/>
        <w:rPr>
          <w:sz w:val="24"/>
        </w:rPr>
      </w:pPr>
      <w:r>
        <w:rPr>
          <w:sz w:val="24"/>
        </w:rPr>
        <w:t>Пояснительная</w:t>
      </w:r>
      <w:r>
        <w:rPr>
          <w:spacing w:val="1"/>
          <w:sz w:val="24"/>
        </w:rPr>
        <w:t xml:space="preserve"> </w:t>
      </w:r>
      <w:r>
        <w:rPr>
          <w:sz w:val="24"/>
        </w:rPr>
        <w:t>записка</w:t>
      </w:r>
      <w:r>
        <w:rPr>
          <w:spacing w:val="1"/>
          <w:sz w:val="24"/>
        </w:rPr>
        <w:t xml:space="preserve"> </w:t>
      </w:r>
      <w:r>
        <w:rPr>
          <w:sz w:val="24"/>
        </w:rPr>
        <w:t>отражает</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изучения</w:t>
      </w:r>
      <w:r>
        <w:rPr>
          <w:spacing w:val="1"/>
          <w:sz w:val="24"/>
        </w:rPr>
        <w:t xml:space="preserve"> </w:t>
      </w:r>
      <w:r>
        <w:rPr>
          <w:sz w:val="24"/>
        </w:rPr>
        <w:t>музыки,</w:t>
      </w:r>
      <w:r>
        <w:rPr>
          <w:spacing w:val="-57"/>
          <w:sz w:val="24"/>
        </w:rPr>
        <w:t xml:space="preserve"> </w:t>
      </w:r>
      <w:r>
        <w:rPr>
          <w:sz w:val="24"/>
        </w:rPr>
        <w:t xml:space="preserve">место  </w:t>
      </w:r>
      <w:r>
        <w:rPr>
          <w:spacing w:val="1"/>
          <w:sz w:val="24"/>
        </w:rPr>
        <w:t xml:space="preserve"> </w:t>
      </w:r>
      <w:r>
        <w:rPr>
          <w:sz w:val="24"/>
        </w:rPr>
        <w:t>в    структуре    учебного    плана,    а    также    подходы    к    отбору   содержания</w:t>
      </w:r>
      <w:r>
        <w:rPr>
          <w:spacing w:val="1"/>
          <w:sz w:val="24"/>
        </w:rPr>
        <w:t xml:space="preserve"> </w:t>
      </w:r>
      <w:r>
        <w:rPr>
          <w:sz w:val="24"/>
        </w:rPr>
        <w:t>и</w:t>
      </w:r>
      <w:r>
        <w:rPr>
          <w:spacing w:val="-1"/>
          <w:sz w:val="24"/>
        </w:rPr>
        <w:t xml:space="preserve"> </w:t>
      </w:r>
      <w:r>
        <w:rPr>
          <w:sz w:val="24"/>
        </w:rPr>
        <w:t>планируемым</w:t>
      </w:r>
      <w:r>
        <w:rPr>
          <w:spacing w:val="-1"/>
          <w:sz w:val="24"/>
        </w:rPr>
        <w:t xml:space="preserve"> </w:t>
      </w:r>
      <w:r>
        <w:rPr>
          <w:sz w:val="24"/>
        </w:rPr>
        <w:t>результатам.</w:t>
      </w:r>
    </w:p>
    <w:p w:rsidR="0078009D" w:rsidRDefault="0078009D" w:rsidP="006D0A57">
      <w:pPr>
        <w:pStyle w:val="a5"/>
        <w:numPr>
          <w:ilvl w:val="1"/>
          <w:numId w:val="34"/>
        </w:numPr>
        <w:tabs>
          <w:tab w:val="left" w:pos="1530"/>
        </w:tabs>
        <w:spacing w:line="360" w:lineRule="auto"/>
        <w:ind w:right="850" w:firstLine="707"/>
        <w:jc w:val="both"/>
        <w:rPr>
          <w:sz w:val="24"/>
        </w:rPr>
      </w:pPr>
      <w:r>
        <w:rPr>
          <w:sz w:val="24"/>
        </w:rPr>
        <w:t>Содержание</w:t>
      </w:r>
      <w:r>
        <w:rPr>
          <w:spacing w:val="1"/>
          <w:sz w:val="24"/>
        </w:rPr>
        <w:t xml:space="preserve"> </w:t>
      </w:r>
      <w:r>
        <w:rPr>
          <w:sz w:val="24"/>
        </w:rPr>
        <w:t>обучения</w:t>
      </w:r>
      <w:r>
        <w:rPr>
          <w:spacing w:val="1"/>
          <w:sz w:val="24"/>
        </w:rPr>
        <w:t xml:space="preserve"> </w:t>
      </w:r>
      <w:r>
        <w:rPr>
          <w:sz w:val="24"/>
        </w:rPr>
        <w:t>раскрывает</w:t>
      </w:r>
      <w:r>
        <w:rPr>
          <w:spacing w:val="1"/>
          <w:sz w:val="24"/>
        </w:rPr>
        <w:t xml:space="preserve"> </w:t>
      </w:r>
      <w:r>
        <w:rPr>
          <w:sz w:val="24"/>
        </w:rPr>
        <w:t>содержательные</w:t>
      </w:r>
      <w:r>
        <w:rPr>
          <w:spacing w:val="1"/>
          <w:sz w:val="24"/>
        </w:rPr>
        <w:t xml:space="preserve"> </w:t>
      </w:r>
      <w:r>
        <w:rPr>
          <w:sz w:val="24"/>
        </w:rPr>
        <w:t>линии,</w:t>
      </w:r>
      <w:r>
        <w:rPr>
          <w:spacing w:val="1"/>
          <w:sz w:val="24"/>
        </w:rPr>
        <w:t xml:space="preserve"> </w:t>
      </w:r>
      <w:r>
        <w:rPr>
          <w:sz w:val="24"/>
        </w:rPr>
        <w:t>которые</w:t>
      </w:r>
      <w:r>
        <w:rPr>
          <w:spacing w:val="1"/>
          <w:sz w:val="24"/>
        </w:rPr>
        <w:t xml:space="preserve"> </w:t>
      </w:r>
      <w:r>
        <w:rPr>
          <w:sz w:val="24"/>
        </w:rPr>
        <w:t>предлагаются</w:t>
      </w:r>
      <w:r>
        <w:rPr>
          <w:spacing w:val="1"/>
          <w:sz w:val="24"/>
        </w:rPr>
        <w:t xml:space="preserve"> </w:t>
      </w:r>
      <w:r>
        <w:rPr>
          <w:sz w:val="24"/>
        </w:rPr>
        <w:t>для</w:t>
      </w:r>
      <w:r>
        <w:rPr>
          <w:spacing w:val="1"/>
          <w:sz w:val="24"/>
        </w:rPr>
        <w:t xml:space="preserve"> </w:t>
      </w:r>
      <w:r>
        <w:rPr>
          <w:sz w:val="24"/>
        </w:rPr>
        <w:t>изучения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завершается</w:t>
      </w:r>
      <w:r>
        <w:rPr>
          <w:spacing w:val="1"/>
          <w:sz w:val="24"/>
        </w:rPr>
        <w:t xml:space="preserve"> </w:t>
      </w:r>
      <w:r>
        <w:rPr>
          <w:sz w:val="24"/>
        </w:rPr>
        <w:t>перечнем</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(познавательных,</w:t>
      </w:r>
      <w:r>
        <w:rPr>
          <w:spacing w:val="1"/>
          <w:sz w:val="24"/>
        </w:rPr>
        <w:t xml:space="preserve"> </w:t>
      </w:r>
      <w:r>
        <w:rPr>
          <w:sz w:val="24"/>
        </w:rPr>
        <w:t>коммуникативных и регулятивных), которые возможно формировать средствами музыки с</w:t>
      </w:r>
      <w:r>
        <w:rPr>
          <w:spacing w:val="-57"/>
          <w:sz w:val="24"/>
        </w:rPr>
        <w:t xml:space="preserve"> </w:t>
      </w:r>
      <w:r>
        <w:rPr>
          <w:sz w:val="24"/>
        </w:rPr>
        <w:t>учетом</w:t>
      </w:r>
      <w:r>
        <w:rPr>
          <w:spacing w:val="-4"/>
          <w:sz w:val="24"/>
        </w:rPr>
        <w:t xml:space="preserve"> </w:t>
      </w:r>
      <w:r>
        <w:rPr>
          <w:sz w:val="24"/>
        </w:rPr>
        <w:t>возрастных</w:t>
      </w:r>
      <w:r>
        <w:rPr>
          <w:spacing w:val="-1"/>
          <w:sz w:val="24"/>
        </w:rPr>
        <w:t xml:space="preserve"> </w:t>
      </w:r>
      <w:r>
        <w:rPr>
          <w:sz w:val="24"/>
        </w:rPr>
        <w:t>особенностей</w:t>
      </w:r>
      <w:r>
        <w:rPr>
          <w:spacing w:val="-3"/>
          <w:sz w:val="24"/>
        </w:rPr>
        <w:t xml:space="preserve"> </w:t>
      </w:r>
      <w:r>
        <w:rPr>
          <w:sz w:val="24"/>
        </w:rPr>
        <w:t>обучающихся</w:t>
      </w:r>
      <w:r>
        <w:rPr>
          <w:spacing w:val="-2"/>
          <w:sz w:val="24"/>
        </w:rPr>
        <w:t xml:space="preserve"> </w:t>
      </w:r>
      <w:r>
        <w:rPr>
          <w:sz w:val="24"/>
        </w:rPr>
        <w:t>на</w:t>
      </w:r>
      <w:r>
        <w:rPr>
          <w:spacing w:val="-2"/>
          <w:sz w:val="24"/>
        </w:rPr>
        <w:t xml:space="preserve"> </w:t>
      </w:r>
      <w:r>
        <w:rPr>
          <w:sz w:val="24"/>
        </w:rPr>
        <w:t>уровне</w:t>
      </w:r>
      <w:r>
        <w:rPr>
          <w:spacing w:val="-3"/>
          <w:sz w:val="24"/>
        </w:rPr>
        <w:t xml:space="preserve"> </w:t>
      </w:r>
      <w:r>
        <w:rPr>
          <w:sz w:val="24"/>
        </w:rPr>
        <w:t>основного</w:t>
      </w:r>
      <w:r>
        <w:rPr>
          <w:spacing w:val="-1"/>
          <w:sz w:val="24"/>
        </w:rPr>
        <w:t xml:space="preserve"> </w:t>
      </w:r>
      <w:r>
        <w:rPr>
          <w:sz w:val="24"/>
        </w:rPr>
        <w:t>общего</w:t>
      </w:r>
      <w:r>
        <w:rPr>
          <w:spacing w:val="-3"/>
          <w:sz w:val="24"/>
        </w:rPr>
        <w:t xml:space="preserve"> </w:t>
      </w:r>
      <w:r>
        <w:rPr>
          <w:sz w:val="24"/>
        </w:rPr>
        <w:t>образования.</w:t>
      </w:r>
    </w:p>
    <w:p w:rsidR="0078009D" w:rsidRDefault="0078009D" w:rsidP="0078009D">
      <w:pPr>
        <w:spacing w:line="360" w:lineRule="auto"/>
        <w:jc w:val="both"/>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6D0A57">
      <w:pPr>
        <w:pStyle w:val="a5"/>
        <w:numPr>
          <w:ilvl w:val="1"/>
          <w:numId w:val="34"/>
        </w:numPr>
        <w:tabs>
          <w:tab w:val="left" w:pos="1530"/>
        </w:tabs>
        <w:spacing w:before="90" w:line="360" w:lineRule="auto"/>
        <w:ind w:right="846" w:firstLine="707"/>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музыке</w:t>
      </w:r>
      <w:r>
        <w:rPr>
          <w:spacing w:val="1"/>
          <w:sz w:val="24"/>
        </w:rPr>
        <w:t xml:space="preserve"> </w:t>
      </w:r>
      <w:r>
        <w:rPr>
          <w:sz w:val="24"/>
        </w:rPr>
        <w:t>включают</w:t>
      </w:r>
      <w:r>
        <w:rPr>
          <w:spacing w:val="1"/>
          <w:sz w:val="24"/>
        </w:rPr>
        <w:t xml:space="preserve"> </w:t>
      </w:r>
      <w:r>
        <w:rPr>
          <w:sz w:val="24"/>
        </w:rPr>
        <w:t>личностные,</w:t>
      </w:r>
      <w:r>
        <w:rPr>
          <w:spacing w:val="61"/>
          <w:sz w:val="24"/>
        </w:rPr>
        <w:t xml:space="preserve"> </w:t>
      </w:r>
      <w:r>
        <w:rPr>
          <w:sz w:val="24"/>
        </w:rPr>
        <w:t>метапредметные</w:t>
      </w:r>
      <w:r>
        <w:rPr>
          <w:spacing w:val="61"/>
          <w:sz w:val="24"/>
        </w:rPr>
        <w:t xml:space="preserve"> </w:t>
      </w:r>
      <w:r>
        <w:rPr>
          <w:sz w:val="24"/>
        </w:rPr>
        <w:t>и   предметные   результаты   за   весь   период   обучения</w:t>
      </w:r>
      <w:r>
        <w:rPr>
          <w:spacing w:val="1"/>
          <w:sz w:val="24"/>
        </w:rPr>
        <w:t xml:space="preserve"> </w:t>
      </w:r>
      <w:r>
        <w:rPr>
          <w:sz w:val="24"/>
        </w:rPr>
        <w:t>на   уровне   основного   общего   образования.   Предметные   результаты,   формируемые</w:t>
      </w:r>
      <w:r>
        <w:rPr>
          <w:spacing w:val="1"/>
          <w:sz w:val="24"/>
        </w:rPr>
        <w:t xml:space="preserve"> </w:t>
      </w:r>
      <w:r>
        <w:rPr>
          <w:sz w:val="24"/>
        </w:rPr>
        <w:t>в</w:t>
      </w:r>
      <w:r>
        <w:rPr>
          <w:spacing w:val="-2"/>
          <w:sz w:val="24"/>
        </w:rPr>
        <w:t xml:space="preserve"> </w:t>
      </w:r>
      <w:r>
        <w:rPr>
          <w:sz w:val="24"/>
        </w:rPr>
        <w:t>ходе</w:t>
      </w:r>
      <w:r>
        <w:rPr>
          <w:spacing w:val="-1"/>
          <w:sz w:val="24"/>
        </w:rPr>
        <w:t xml:space="preserve"> </w:t>
      </w:r>
      <w:r>
        <w:rPr>
          <w:sz w:val="24"/>
        </w:rPr>
        <w:t>изучения музыки,</w:t>
      </w:r>
      <w:r>
        <w:rPr>
          <w:spacing w:val="-1"/>
          <w:sz w:val="24"/>
        </w:rPr>
        <w:t xml:space="preserve"> </w:t>
      </w:r>
      <w:r>
        <w:rPr>
          <w:sz w:val="24"/>
        </w:rPr>
        <w:t>сгруппированы по</w:t>
      </w:r>
      <w:r>
        <w:rPr>
          <w:spacing w:val="2"/>
          <w:sz w:val="24"/>
        </w:rPr>
        <w:t xml:space="preserve"> </w:t>
      </w:r>
      <w:r>
        <w:rPr>
          <w:sz w:val="24"/>
        </w:rPr>
        <w:t>учебным</w:t>
      </w:r>
      <w:r>
        <w:rPr>
          <w:spacing w:val="-3"/>
          <w:sz w:val="24"/>
        </w:rPr>
        <w:t xml:space="preserve"> </w:t>
      </w:r>
      <w:r>
        <w:rPr>
          <w:sz w:val="24"/>
        </w:rPr>
        <w:t>модулям.</w:t>
      </w:r>
    </w:p>
    <w:p w:rsidR="0078009D" w:rsidRDefault="0078009D" w:rsidP="006D0A57">
      <w:pPr>
        <w:pStyle w:val="a5"/>
        <w:numPr>
          <w:ilvl w:val="1"/>
          <w:numId w:val="34"/>
        </w:numPr>
        <w:tabs>
          <w:tab w:val="left" w:pos="1530"/>
        </w:tabs>
        <w:spacing w:before="1"/>
        <w:ind w:left="1530" w:hanging="661"/>
        <w:jc w:val="both"/>
        <w:rPr>
          <w:sz w:val="24"/>
        </w:rPr>
      </w:pPr>
      <w:r>
        <w:rPr>
          <w:sz w:val="24"/>
        </w:rPr>
        <w:t>Пояснительная</w:t>
      </w:r>
      <w:r>
        <w:rPr>
          <w:spacing w:val="-6"/>
          <w:sz w:val="24"/>
        </w:rPr>
        <w:t xml:space="preserve"> </w:t>
      </w:r>
      <w:r>
        <w:rPr>
          <w:sz w:val="24"/>
        </w:rPr>
        <w:t>записка.</w:t>
      </w:r>
    </w:p>
    <w:p w:rsidR="0078009D" w:rsidRDefault="0078009D" w:rsidP="006D0A57">
      <w:pPr>
        <w:pStyle w:val="a5"/>
        <w:numPr>
          <w:ilvl w:val="2"/>
          <w:numId w:val="34"/>
        </w:numPr>
        <w:tabs>
          <w:tab w:val="left" w:pos="1710"/>
        </w:tabs>
        <w:spacing w:before="139" w:line="360" w:lineRule="auto"/>
        <w:ind w:right="853" w:firstLine="707"/>
        <w:jc w:val="both"/>
        <w:rPr>
          <w:sz w:val="24"/>
        </w:rPr>
      </w:pPr>
      <w:r>
        <w:rPr>
          <w:sz w:val="24"/>
        </w:rPr>
        <w:t>Программа разработана с целью оказания методической помощи учителю</w:t>
      </w:r>
      <w:r>
        <w:rPr>
          <w:spacing w:val="1"/>
          <w:sz w:val="24"/>
        </w:rPr>
        <w:t xml:space="preserve"> </w:t>
      </w:r>
      <w:r>
        <w:rPr>
          <w:sz w:val="24"/>
        </w:rPr>
        <w:t>музыки в</w:t>
      </w:r>
      <w:r>
        <w:rPr>
          <w:spacing w:val="-1"/>
          <w:sz w:val="24"/>
        </w:rPr>
        <w:t xml:space="preserve"> </w:t>
      </w:r>
      <w:r>
        <w:rPr>
          <w:sz w:val="24"/>
        </w:rPr>
        <w:t>создании</w:t>
      </w:r>
      <w:r>
        <w:rPr>
          <w:spacing w:val="-1"/>
          <w:sz w:val="24"/>
        </w:rPr>
        <w:t xml:space="preserve"> </w:t>
      </w:r>
      <w:r>
        <w:rPr>
          <w:sz w:val="24"/>
        </w:rPr>
        <w:t>рабочей программы по</w:t>
      </w:r>
      <w:r>
        <w:rPr>
          <w:spacing w:val="1"/>
          <w:sz w:val="24"/>
        </w:rPr>
        <w:t xml:space="preserve"> </w:t>
      </w:r>
      <w:r>
        <w:rPr>
          <w:sz w:val="24"/>
        </w:rPr>
        <w:t>учебному</w:t>
      </w:r>
      <w:r>
        <w:rPr>
          <w:spacing w:val="-5"/>
          <w:sz w:val="24"/>
        </w:rPr>
        <w:t xml:space="preserve"> </w:t>
      </w:r>
      <w:r>
        <w:rPr>
          <w:sz w:val="24"/>
        </w:rPr>
        <w:t>предмету.</w:t>
      </w:r>
    </w:p>
    <w:p w:rsidR="0078009D" w:rsidRDefault="0078009D" w:rsidP="006D0A57">
      <w:pPr>
        <w:pStyle w:val="a5"/>
        <w:numPr>
          <w:ilvl w:val="2"/>
          <w:numId w:val="34"/>
        </w:numPr>
        <w:tabs>
          <w:tab w:val="left" w:pos="1710"/>
        </w:tabs>
        <w:ind w:left="1710" w:hanging="841"/>
        <w:jc w:val="both"/>
        <w:rPr>
          <w:sz w:val="24"/>
        </w:rPr>
      </w:pPr>
      <w:r>
        <w:rPr>
          <w:sz w:val="24"/>
        </w:rPr>
        <w:t>Программа</w:t>
      </w:r>
      <w:r>
        <w:rPr>
          <w:spacing w:val="-4"/>
          <w:sz w:val="24"/>
        </w:rPr>
        <w:t xml:space="preserve"> </w:t>
      </w:r>
      <w:r>
        <w:rPr>
          <w:sz w:val="24"/>
        </w:rPr>
        <w:t>по</w:t>
      </w:r>
      <w:r>
        <w:rPr>
          <w:spacing w:val="-3"/>
          <w:sz w:val="24"/>
        </w:rPr>
        <w:t xml:space="preserve"> </w:t>
      </w:r>
      <w:r>
        <w:rPr>
          <w:sz w:val="24"/>
        </w:rPr>
        <w:t>музыке</w:t>
      </w:r>
      <w:r>
        <w:rPr>
          <w:spacing w:val="-3"/>
          <w:sz w:val="24"/>
        </w:rPr>
        <w:t xml:space="preserve"> </w:t>
      </w:r>
      <w:r>
        <w:rPr>
          <w:sz w:val="24"/>
        </w:rPr>
        <w:t>позволит</w:t>
      </w:r>
      <w:r>
        <w:rPr>
          <w:spacing w:val="1"/>
          <w:sz w:val="24"/>
        </w:rPr>
        <w:t xml:space="preserve"> </w:t>
      </w:r>
      <w:r>
        <w:rPr>
          <w:sz w:val="24"/>
        </w:rPr>
        <w:t>учителю:</w:t>
      </w:r>
    </w:p>
    <w:p w:rsidR="0078009D" w:rsidRDefault="0078009D" w:rsidP="0078009D">
      <w:pPr>
        <w:pStyle w:val="a3"/>
        <w:spacing w:before="137" w:line="360" w:lineRule="auto"/>
        <w:ind w:right="853"/>
      </w:pPr>
      <w:r>
        <w:t xml:space="preserve">реализовать   </w:t>
      </w:r>
      <w:r>
        <w:rPr>
          <w:spacing w:val="22"/>
        </w:rPr>
        <w:t xml:space="preserve"> </w:t>
      </w:r>
      <w:r>
        <w:t xml:space="preserve">в    </w:t>
      </w:r>
      <w:r>
        <w:rPr>
          <w:spacing w:val="19"/>
        </w:rPr>
        <w:t xml:space="preserve"> </w:t>
      </w:r>
      <w:r>
        <w:t xml:space="preserve">процессе    </w:t>
      </w:r>
      <w:r>
        <w:rPr>
          <w:spacing w:val="18"/>
        </w:rPr>
        <w:t xml:space="preserve"> </w:t>
      </w:r>
      <w:r>
        <w:t xml:space="preserve">преподавания    </w:t>
      </w:r>
      <w:r>
        <w:rPr>
          <w:spacing w:val="20"/>
        </w:rPr>
        <w:t xml:space="preserve"> </w:t>
      </w:r>
      <w:r>
        <w:t xml:space="preserve">музыки    </w:t>
      </w:r>
      <w:r>
        <w:rPr>
          <w:spacing w:val="21"/>
        </w:rPr>
        <w:t xml:space="preserve"> </w:t>
      </w:r>
      <w:r>
        <w:t xml:space="preserve">современные    </w:t>
      </w:r>
      <w:r>
        <w:rPr>
          <w:spacing w:val="18"/>
        </w:rPr>
        <w:t xml:space="preserve"> </w:t>
      </w:r>
      <w:r>
        <w:t>подходы</w:t>
      </w:r>
      <w:r>
        <w:rPr>
          <w:spacing w:val="-58"/>
        </w:rPr>
        <w:t xml:space="preserve"> </w:t>
      </w:r>
      <w:r>
        <w:t>к</w:t>
      </w:r>
      <w:r>
        <w:rPr>
          <w:spacing w:val="1"/>
        </w:rPr>
        <w:t xml:space="preserve"> </w:t>
      </w:r>
      <w:r>
        <w:t>формированию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 в</w:t>
      </w:r>
      <w:r>
        <w:rPr>
          <w:spacing w:val="-1"/>
        </w:rPr>
        <w:t xml:space="preserve"> </w:t>
      </w:r>
      <w:r>
        <w:t>ФГОС ООО;</w:t>
      </w:r>
    </w:p>
    <w:p w:rsidR="0078009D" w:rsidRDefault="0078009D" w:rsidP="0078009D">
      <w:pPr>
        <w:pStyle w:val="a3"/>
        <w:spacing w:before="2" w:line="360" w:lineRule="auto"/>
        <w:ind w:right="854"/>
      </w:pPr>
      <w:r>
        <w:t xml:space="preserve">определить     </w:t>
      </w:r>
      <w:r>
        <w:rPr>
          <w:spacing w:val="1"/>
        </w:rPr>
        <w:t xml:space="preserve"> </w:t>
      </w:r>
      <w:r>
        <w:t>и       структурировать       планируемые       результаты       обучения</w:t>
      </w:r>
      <w:r>
        <w:rPr>
          <w:spacing w:val="-57"/>
        </w:rPr>
        <w:t xml:space="preserve"> </w:t>
      </w:r>
      <w:r>
        <w:t>и</w:t>
      </w:r>
      <w:r>
        <w:rPr>
          <w:spacing w:val="1"/>
        </w:rPr>
        <w:t xml:space="preserve"> </w:t>
      </w:r>
      <w:r>
        <w:t>содержание</w:t>
      </w:r>
      <w:r>
        <w:rPr>
          <w:spacing w:val="1"/>
        </w:rPr>
        <w:t xml:space="preserve"> </w:t>
      </w:r>
      <w:r>
        <w:t>учебного</w:t>
      </w:r>
      <w:r>
        <w:rPr>
          <w:spacing w:val="1"/>
        </w:rPr>
        <w:t xml:space="preserve"> </w:t>
      </w:r>
      <w:r>
        <w:t>предмета</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ООО,</w:t>
      </w:r>
      <w:r>
        <w:rPr>
          <w:spacing w:val="1"/>
        </w:rPr>
        <w:t xml:space="preserve"> </w:t>
      </w:r>
      <w:r>
        <w:t>федеральной</w:t>
      </w:r>
      <w:r>
        <w:rPr>
          <w:spacing w:val="-1"/>
        </w:rPr>
        <w:t xml:space="preserve"> </w:t>
      </w:r>
      <w:r>
        <w:t>программой воспитания;</w:t>
      </w:r>
    </w:p>
    <w:p w:rsidR="0078009D" w:rsidRDefault="0078009D" w:rsidP="0078009D">
      <w:pPr>
        <w:pStyle w:val="a3"/>
        <w:tabs>
          <w:tab w:val="left" w:pos="2223"/>
          <w:tab w:val="left" w:pos="4293"/>
          <w:tab w:val="left" w:pos="6763"/>
          <w:tab w:val="left" w:pos="8656"/>
        </w:tabs>
        <w:spacing w:line="360" w:lineRule="auto"/>
        <w:ind w:right="852"/>
      </w:pPr>
      <w:r>
        <w:t>разработать</w:t>
      </w:r>
      <w:r>
        <w:rPr>
          <w:spacing w:val="1"/>
        </w:rPr>
        <w:t xml:space="preserve"> </w:t>
      </w:r>
      <w:r>
        <w:t>календарно-тематическое</w:t>
      </w:r>
      <w:r>
        <w:rPr>
          <w:spacing w:val="1"/>
        </w:rPr>
        <w:t xml:space="preserve"> </w:t>
      </w:r>
      <w:r>
        <w:t>планирование</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конкретного региона, образовательной организации, класса, используя рекомендованное в</w:t>
      </w:r>
      <w:r>
        <w:rPr>
          <w:spacing w:val="-57"/>
        </w:rPr>
        <w:t xml:space="preserve"> </w:t>
      </w:r>
      <w:r>
        <w:t>программе</w:t>
      </w:r>
      <w:r>
        <w:tab/>
        <w:t>примерное</w:t>
      </w:r>
      <w:r>
        <w:tab/>
        <w:t>распределение</w:t>
      </w:r>
      <w:r>
        <w:tab/>
        <w:t>учебного</w:t>
      </w:r>
      <w:r>
        <w:tab/>
      </w:r>
      <w:r>
        <w:rPr>
          <w:spacing w:val="-1"/>
        </w:rPr>
        <w:t>времени</w:t>
      </w:r>
      <w:r>
        <w:rPr>
          <w:spacing w:val="-58"/>
        </w:rPr>
        <w:t xml:space="preserve"> </w:t>
      </w:r>
      <w:r>
        <w:t>на</w:t>
      </w:r>
      <w:r>
        <w:rPr>
          <w:spacing w:val="1"/>
        </w:rPr>
        <w:t xml:space="preserve"> </w:t>
      </w:r>
      <w:r>
        <w:t>изучение</w:t>
      </w:r>
      <w:r>
        <w:rPr>
          <w:spacing w:val="1"/>
        </w:rPr>
        <w:t xml:space="preserve"> </w:t>
      </w:r>
      <w:r>
        <w:t>определенного</w:t>
      </w:r>
      <w:r>
        <w:rPr>
          <w:spacing w:val="1"/>
        </w:rPr>
        <w:t xml:space="preserve"> </w:t>
      </w:r>
      <w:r>
        <w:t>раздела</w:t>
      </w:r>
      <w:r>
        <w:rPr>
          <w:spacing w:val="1"/>
        </w:rPr>
        <w:t xml:space="preserve"> </w:t>
      </w:r>
      <w:r>
        <w:t>(темы),</w:t>
      </w:r>
      <w:r>
        <w:rPr>
          <w:spacing w:val="1"/>
        </w:rPr>
        <w:t xml:space="preserve"> </w:t>
      </w:r>
      <w:r>
        <w:t>а</w:t>
      </w:r>
      <w:r>
        <w:rPr>
          <w:spacing w:val="1"/>
        </w:rPr>
        <w:t xml:space="preserve"> </w:t>
      </w:r>
      <w:r>
        <w:t>также</w:t>
      </w:r>
      <w:r>
        <w:rPr>
          <w:spacing w:val="1"/>
        </w:rPr>
        <w:t xml:space="preserve"> </w:t>
      </w:r>
      <w:r>
        <w:t>предложенные</w:t>
      </w:r>
      <w:r>
        <w:rPr>
          <w:spacing w:val="1"/>
        </w:rPr>
        <w:t xml:space="preserve"> </w:t>
      </w:r>
      <w:r>
        <w:t>основные</w:t>
      </w:r>
      <w:r>
        <w:rPr>
          <w:spacing w:val="60"/>
        </w:rPr>
        <w:t xml:space="preserve"> </w:t>
      </w:r>
      <w:r>
        <w:t>виды</w:t>
      </w:r>
      <w:r>
        <w:rPr>
          <w:spacing w:val="1"/>
        </w:rPr>
        <w:t xml:space="preserve"> </w:t>
      </w:r>
      <w:r>
        <w:t>учебной</w:t>
      </w:r>
      <w:r>
        <w:rPr>
          <w:spacing w:val="-1"/>
        </w:rPr>
        <w:t xml:space="preserve"> </w:t>
      </w:r>
      <w:r>
        <w:t>деятельности</w:t>
      </w:r>
      <w:r>
        <w:rPr>
          <w:spacing w:val="-2"/>
        </w:rPr>
        <w:t xml:space="preserve"> </w:t>
      </w:r>
      <w:r>
        <w:t>для освоения</w:t>
      </w:r>
      <w:r>
        <w:rPr>
          <w:spacing w:val="2"/>
        </w:rPr>
        <w:t xml:space="preserve"> </w:t>
      </w:r>
      <w:r>
        <w:t>учебного материала.</w:t>
      </w:r>
    </w:p>
    <w:p w:rsidR="0078009D" w:rsidRDefault="0078009D" w:rsidP="006D0A57">
      <w:pPr>
        <w:pStyle w:val="a5"/>
        <w:numPr>
          <w:ilvl w:val="2"/>
          <w:numId w:val="34"/>
        </w:numPr>
        <w:tabs>
          <w:tab w:val="left" w:pos="1710"/>
        </w:tabs>
        <w:spacing w:before="1" w:line="360" w:lineRule="auto"/>
        <w:ind w:right="845" w:firstLine="707"/>
        <w:jc w:val="both"/>
        <w:rPr>
          <w:sz w:val="24"/>
        </w:rPr>
      </w:pPr>
      <w:r>
        <w:rPr>
          <w:sz w:val="24"/>
        </w:rPr>
        <w:t>Музыка</w:t>
      </w:r>
      <w:r>
        <w:rPr>
          <w:spacing w:val="1"/>
          <w:sz w:val="24"/>
        </w:rPr>
        <w:t xml:space="preserve"> </w:t>
      </w:r>
      <w:r>
        <w:rPr>
          <w:sz w:val="24"/>
        </w:rPr>
        <w:t>–</w:t>
      </w:r>
      <w:r>
        <w:rPr>
          <w:spacing w:val="1"/>
          <w:sz w:val="24"/>
        </w:rPr>
        <w:t xml:space="preserve"> </w:t>
      </w:r>
      <w:r>
        <w:rPr>
          <w:sz w:val="24"/>
        </w:rPr>
        <w:t>универсальный</w:t>
      </w:r>
      <w:r>
        <w:rPr>
          <w:spacing w:val="1"/>
          <w:sz w:val="24"/>
        </w:rPr>
        <w:t xml:space="preserve"> </w:t>
      </w:r>
      <w:r>
        <w:rPr>
          <w:sz w:val="24"/>
        </w:rPr>
        <w:t>антропологический</w:t>
      </w:r>
      <w:r>
        <w:rPr>
          <w:spacing w:val="1"/>
          <w:sz w:val="24"/>
        </w:rPr>
        <w:t xml:space="preserve"> </w:t>
      </w:r>
      <w:r>
        <w:rPr>
          <w:sz w:val="24"/>
        </w:rPr>
        <w:t>феномен,</w:t>
      </w:r>
      <w:r>
        <w:rPr>
          <w:spacing w:val="1"/>
          <w:sz w:val="24"/>
        </w:rPr>
        <w:t xml:space="preserve"> </w:t>
      </w:r>
      <w:r>
        <w:rPr>
          <w:sz w:val="24"/>
        </w:rPr>
        <w:t>неизменно</w:t>
      </w:r>
      <w:r>
        <w:rPr>
          <w:spacing w:val="-57"/>
          <w:sz w:val="24"/>
        </w:rPr>
        <w:t xml:space="preserve"> </w:t>
      </w:r>
      <w:r>
        <w:rPr>
          <w:sz w:val="24"/>
        </w:rPr>
        <w:t>присутствующий</w:t>
      </w:r>
      <w:r>
        <w:rPr>
          <w:spacing w:val="1"/>
          <w:sz w:val="24"/>
        </w:rPr>
        <w:t xml:space="preserve"> </w:t>
      </w:r>
      <w:r>
        <w:rPr>
          <w:sz w:val="24"/>
        </w:rPr>
        <w:t>во</w:t>
      </w:r>
      <w:r>
        <w:rPr>
          <w:spacing w:val="1"/>
          <w:sz w:val="24"/>
        </w:rPr>
        <w:t xml:space="preserve"> </w:t>
      </w:r>
      <w:r>
        <w:rPr>
          <w:sz w:val="24"/>
        </w:rPr>
        <w:t>всех</w:t>
      </w:r>
      <w:r>
        <w:rPr>
          <w:spacing w:val="1"/>
          <w:sz w:val="24"/>
        </w:rPr>
        <w:t xml:space="preserve"> </w:t>
      </w:r>
      <w:r>
        <w:rPr>
          <w:sz w:val="24"/>
        </w:rPr>
        <w:t>культурах</w:t>
      </w:r>
      <w:r>
        <w:rPr>
          <w:spacing w:val="1"/>
          <w:sz w:val="24"/>
        </w:rPr>
        <w:t xml:space="preserve"> </w:t>
      </w:r>
      <w:r>
        <w:rPr>
          <w:sz w:val="24"/>
        </w:rPr>
        <w:t>и</w:t>
      </w:r>
      <w:r>
        <w:rPr>
          <w:spacing w:val="1"/>
          <w:sz w:val="24"/>
        </w:rPr>
        <w:t xml:space="preserve"> </w:t>
      </w:r>
      <w:r>
        <w:rPr>
          <w:sz w:val="24"/>
        </w:rPr>
        <w:t>цивилизациях</w:t>
      </w:r>
      <w:r>
        <w:rPr>
          <w:spacing w:val="1"/>
          <w:sz w:val="24"/>
        </w:rPr>
        <w:t xml:space="preserve"> </w:t>
      </w:r>
      <w:r>
        <w:rPr>
          <w:sz w:val="24"/>
        </w:rPr>
        <w:t>на</w:t>
      </w:r>
      <w:r>
        <w:rPr>
          <w:spacing w:val="1"/>
          <w:sz w:val="24"/>
        </w:rPr>
        <w:t xml:space="preserve"> </w:t>
      </w:r>
      <w:r>
        <w:rPr>
          <w:sz w:val="24"/>
        </w:rPr>
        <w:t>протяжении</w:t>
      </w:r>
      <w:r>
        <w:rPr>
          <w:spacing w:val="1"/>
          <w:sz w:val="24"/>
        </w:rPr>
        <w:t xml:space="preserve"> </w:t>
      </w:r>
      <w:r>
        <w:rPr>
          <w:sz w:val="24"/>
        </w:rPr>
        <w:t>всей</w:t>
      </w:r>
      <w:r>
        <w:rPr>
          <w:spacing w:val="1"/>
          <w:sz w:val="24"/>
        </w:rPr>
        <w:t xml:space="preserve"> </w:t>
      </w:r>
      <w:r>
        <w:rPr>
          <w:sz w:val="24"/>
        </w:rPr>
        <w:t>истории</w:t>
      </w:r>
      <w:r>
        <w:rPr>
          <w:spacing w:val="1"/>
          <w:sz w:val="24"/>
        </w:rPr>
        <w:t xml:space="preserve"> </w:t>
      </w:r>
      <w:r>
        <w:rPr>
          <w:sz w:val="24"/>
        </w:rPr>
        <w:t>человечества. Используя интонационно-выразительные средства, она способна порождать</w:t>
      </w:r>
      <w:r>
        <w:rPr>
          <w:spacing w:val="1"/>
          <w:sz w:val="24"/>
        </w:rPr>
        <w:t xml:space="preserve"> </w:t>
      </w:r>
      <w:r>
        <w:rPr>
          <w:sz w:val="24"/>
        </w:rPr>
        <w:t>эстетические эмоции, разнообразные чувства и мысли, яркие художественные образы, для</w:t>
      </w:r>
      <w:r>
        <w:rPr>
          <w:spacing w:val="1"/>
          <w:sz w:val="24"/>
        </w:rPr>
        <w:t xml:space="preserve"> </w:t>
      </w:r>
      <w:r>
        <w:rPr>
          <w:sz w:val="24"/>
        </w:rPr>
        <w:t>которых</w:t>
      </w:r>
      <w:r>
        <w:rPr>
          <w:spacing w:val="1"/>
          <w:sz w:val="24"/>
        </w:rPr>
        <w:t xml:space="preserve"> </w:t>
      </w:r>
      <w:r>
        <w:rPr>
          <w:sz w:val="24"/>
        </w:rPr>
        <w:t>характерны,</w:t>
      </w:r>
      <w:r>
        <w:rPr>
          <w:spacing w:val="1"/>
          <w:sz w:val="24"/>
        </w:rPr>
        <w:t xml:space="preserve"> </w:t>
      </w:r>
      <w:r>
        <w:rPr>
          <w:sz w:val="24"/>
        </w:rPr>
        <w:t>с</w:t>
      </w:r>
      <w:r>
        <w:rPr>
          <w:spacing w:val="1"/>
          <w:sz w:val="24"/>
        </w:rPr>
        <w:t xml:space="preserve"> </w:t>
      </w:r>
      <w:r>
        <w:rPr>
          <w:sz w:val="24"/>
        </w:rPr>
        <w:t>одной</w:t>
      </w:r>
      <w:r>
        <w:rPr>
          <w:spacing w:val="1"/>
          <w:sz w:val="24"/>
        </w:rPr>
        <w:t xml:space="preserve"> </w:t>
      </w:r>
      <w:r>
        <w:rPr>
          <w:sz w:val="24"/>
        </w:rPr>
        <w:t>стороны,</w:t>
      </w:r>
      <w:r>
        <w:rPr>
          <w:spacing w:val="1"/>
          <w:sz w:val="24"/>
        </w:rPr>
        <w:t xml:space="preserve"> </w:t>
      </w:r>
      <w:r>
        <w:rPr>
          <w:sz w:val="24"/>
        </w:rPr>
        <w:t>высокий</w:t>
      </w:r>
      <w:r>
        <w:rPr>
          <w:spacing w:val="1"/>
          <w:sz w:val="24"/>
        </w:rPr>
        <w:t xml:space="preserve"> </w:t>
      </w:r>
      <w:r>
        <w:rPr>
          <w:sz w:val="24"/>
        </w:rPr>
        <w:t>уровень</w:t>
      </w:r>
      <w:r>
        <w:rPr>
          <w:spacing w:val="1"/>
          <w:sz w:val="24"/>
        </w:rPr>
        <w:t xml:space="preserve"> </w:t>
      </w:r>
      <w:r>
        <w:rPr>
          <w:sz w:val="24"/>
        </w:rPr>
        <w:t>обобщенности,</w:t>
      </w:r>
      <w:r>
        <w:rPr>
          <w:spacing w:val="1"/>
          <w:sz w:val="24"/>
        </w:rPr>
        <w:t xml:space="preserve"> </w:t>
      </w:r>
      <w:r>
        <w:rPr>
          <w:sz w:val="24"/>
        </w:rPr>
        <w:t>с</w:t>
      </w:r>
      <w:r>
        <w:rPr>
          <w:spacing w:val="1"/>
          <w:sz w:val="24"/>
        </w:rPr>
        <w:t xml:space="preserve"> </w:t>
      </w:r>
      <w:r>
        <w:rPr>
          <w:sz w:val="24"/>
        </w:rPr>
        <w:t>другой</w:t>
      </w:r>
      <w:r>
        <w:rPr>
          <w:spacing w:val="1"/>
          <w:sz w:val="24"/>
        </w:rPr>
        <w:t xml:space="preserve"> </w:t>
      </w:r>
      <w:r>
        <w:rPr>
          <w:sz w:val="24"/>
        </w:rPr>
        <w:t>–</w:t>
      </w:r>
      <w:r>
        <w:rPr>
          <w:spacing w:val="1"/>
          <w:sz w:val="24"/>
        </w:rPr>
        <w:t xml:space="preserve"> </w:t>
      </w:r>
      <w:r>
        <w:rPr>
          <w:sz w:val="24"/>
        </w:rPr>
        <w:t>глубокая степень психологической вовлеченности личности. Эта особенность открывает</w:t>
      </w:r>
      <w:r>
        <w:rPr>
          <w:spacing w:val="1"/>
          <w:sz w:val="24"/>
        </w:rPr>
        <w:t xml:space="preserve"> </w:t>
      </w:r>
      <w:r>
        <w:rPr>
          <w:sz w:val="24"/>
        </w:rPr>
        <w:t>уникальный</w:t>
      </w:r>
      <w:r>
        <w:rPr>
          <w:spacing w:val="1"/>
          <w:sz w:val="24"/>
        </w:rPr>
        <w:t xml:space="preserve"> </w:t>
      </w:r>
      <w:r>
        <w:rPr>
          <w:sz w:val="24"/>
        </w:rPr>
        <w:t>потенциалдля</w:t>
      </w:r>
      <w:r>
        <w:rPr>
          <w:spacing w:val="1"/>
          <w:sz w:val="24"/>
        </w:rPr>
        <w:t xml:space="preserve"> </w:t>
      </w:r>
      <w:r>
        <w:rPr>
          <w:sz w:val="24"/>
        </w:rPr>
        <w:t>развития</w:t>
      </w:r>
      <w:r>
        <w:rPr>
          <w:spacing w:val="1"/>
          <w:sz w:val="24"/>
        </w:rPr>
        <w:t xml:space="preserve"> </w:t>
      </w:r>
      <w:r>
        <w:rPr>
          <w:sz w:val="24"/>
        </w:rPr>
        <w:t>внутреннего</w:t>
      </w:r>
      <w:r>
        <w:rPr>
          <w:spacing w:val="1"/>
          <w:sz w:val="24"/>
        </w:rPr>
        <w:t xml:space="preserve"> </w:t>
      </w:r>
      <w:r>
        <w:rPr>
          <w:sz w:val="24"/>
        </w:rPr>
        <w:t>мира</w:t>
      </w:r>
      <w:r>
        <w:rPr>
          <w:spacing w:val="1"/>
          <w:sz w:val="24"/>
        </w:rPr>
        <w:t xml:space="preserve"> </w:t>
      </w:r>
      <w:r>
        <w:rPr>
          <w:sz w:val="24"/>
        </w:rPr>
        <w:t>человека,</w:t>
      </w:r>
      <w:r>
        <w:rPr>
          <w:spacing w:val="1"/>
          <w:sz w:val="24"/>
        </w:rPr>
        <w:t xml:space="preserve"> </w:t>
      </w:r>
      <w:r>
        <w:rPr>
          <w:sz w:val="24"/>
        </w:rPr>
        <w:t>гармонизации</w:t>
      </w:r>
      <w:r>
        <w:rPr>
          <w:spacing w:val="1"/>
          <w:sz w:val="24"/>
        </w:rPr>
        <w:t xml:space="preserve"> </w:t>
      </w:r>
      <w:r>
        <w:rPr>
          <w:sz w:val="24"/>
        </w:rPr>
        <w:t>его</w:t>
      </w:r>
      <w:r>
        <w:rPr>
          <w:spacing w:val="1"/>
          <w:sz w:val="24"/>
        </w:rPr>
        <w:t xml:space="preserve"> </w:t>
      </w:r>
      <w:r>
        <w:rPr>
          <w:sz w:val="24"/>
        </w:rPr>
        <w:t>взаимоотношений с самим собой, другими людьми, окружающим миром через занятия</w:t>
      </w:r>
      <w:r>
        <w:rPr>
          <w:spacing w:val="1"/>
          <w:sz w:val="24"/>
        </w:rPr>
        <w:t xml:space="preserve"> </w:t>
      </w:r>
      <w:r>
        <w:rPr>
          <w:sz w:val="24"/>
        </w:rPr>
        <w:t>музыкальным</w:t>
      </w:r>
      <w:r>
        <w:rPr>
          <w:spacing w:val="-3"/>
          <w:sz w:val="24"/>
        </w:rPr>
        <w:t xml:space="preserve"> </w:t>
      </w:r>
      <w:r>
        <w:rPr>
          <w:sz w:val="24"/>
        </w:rPr>
        <w:t>искусством.</w:t>
      </w:r>
    </w:p>
    <w:p w:rsidR="0078009D" w:rsidRDefault="0078009D" w:rsidP="0078009D">
      <w:pPr>
        <w:pStyle w:val="a3"/>
        <w:spacing w:line="360" w:lineRule="auto"/>
        <w:ind w:right="847"/>
      </w:pPr>
      <w:r>
        <w:t>Музыка</w:t>
      </w:r>
      <w:r>
        <w:rPr>
          <w:spacing w:val="14"/>
        </w:rPr>
        <w:t xml:space="preserve"> </w:t>
      </w:r>
      <w:r>
        <w:t>действует</w:t>
      </w:r>
      <w:r>
        <w:rPr>
          <w:spacing w:val="15"/>
        </w:rPr>
        <w:t xml:space="preserve"> </w:t>
      </w:r>
      <w:r>
        <w:t>на</w:t>
      </w:r>
      <w:r>
        <w:rPr>
          <w:spacing w:val="15"/>
        </w:rPr>
        <w:t xml:space="preserve"> </w:t>
      </w:r>
      <w:r>
        <w:t>невербальном</w:t>
      </w:r>
      <w:r>
        <w:rPr>
          <w:spacing w:val="16"/>
        </w:rPr>
        <w:t xml:space="preserve"> </w:t>
      </w:r>
      <w:r>
        <w:t>уровне</w:t>
      </w:r>
      <w:r>
        <w:rPr>
          <w:spacing w:val="15"/>
        </w:rPr>
        <w:t xml:space="preserve"> </w:t>
      </w:r>
      <w:r>
        <w:t>и</w:t>
      </w:r>
      <w:r>
        <w:rPr>
          <w:spacing w:val="15"/>
        </w:rPr>
        <w:t xml:space="preserve"> </w:t>
      </w:r>
      <w:r>
        <w:t>развивает</w:t>
      </w:r>
      <w:r>
        <w:rPr>
          <w:spacing w:val="16"/>
        </w:rPr>
        <w:t xml:space="preserve"> </w:t>
      </w:r>
      <w:r>
        <w:t>такие</w:t>
      </w:r>
      <w:r>
        <w:rPr>
          <w:spacing w:val="14"/>
        </w:rPr>
        <w:t xml:space="preserve"> </w:t>
      </w:r>
      <w:r>
        <w:t>важнейшие</w:t>
      </w:r>
      <w:r>
        <w:rPr>
          <w:spacing w:val="14"/>
        </w:rPr>
        <w:t xml:space="preserve"> </w:t>
      </w:r>
      <w:r>
        <w:t>качества</w:t>
      </w:r>
      <w:r>
        <w:rPr>
          <w:spacing w:val="-57"/>
        </w:rPr>
        <w:t xml:space="preserve"> </w:t>
      </w:r>
      <w:r>
        <w:t>и свойства, как целостное восприятие мира, интуиция, сопереживание, содержательная</w:t>
      </w:r>
      <w:r>
        <w:rPr>
          <w:spacing w:val="1"/>
        </w:rPr>
        <w:t xml:space="preserve"> </w:t>
      </w:r>
      <w:r>
        <w:t>рефлексия.</w:t>
      </w:r>
      <w:r>
        <w:rPr>
          <w:spacing w:val="1"/>
        </w:rPr>
        <w:t xml:space="preserve"> </w:t>
      </w:r>
      <w:r>
        <w:t>Огромное</w:t>
      </w:r>
      <w:r>
        <w:rPr>
          <w:spacing w:val="1"/>
        </w:rPr>
        <w:t xml:space="preserve"> </w:t>
      </w:r>
      <w:r>
        <w:t>значение</w:t>
      </w:r>
      <w:r>
        <w:rPr>
          <w:spacing w:val="1"/>
        </w:rPr>
        <w:t xml:space="preserve"> </w:t>
      </w:r>
      <w:r>
        <w:t>имеет</w:t>
      </w:r>
      <w:r>
        <w:rPr>
          <w:spacing w:val="1"/>
        </w:rPr>
        <w:t xml:space="preserve"> </w:t>
      </w:r>
      <w:r>
        <w:t>музыка</w:t>
      </w:r>
      <w:r>
        <w:rPr>
          <w:spacing w:val="1"/>
        </w:rPr>
        <w:t xml:space="preserve"> </w:t>
      </w:r>
      <w:r>
        <w:t>в</w:t>
      </w:r>
      <w:r>
        <w:rPr>
          <w:spacing w:val="1"/>
        </w:rPr>
        <w:t xml:space="preserve"> </w:t>
      </w:r>
      <w:r>
        <w:t>качестве</w:t>
      </w:r>
      <w:r>
        <w:rPr>
          <w:spacing w:val="1"/>
        </w:rPr>
        <w:t xml:space="preserve"> </w:t>
      </w:r>
      <w:r>
        <w:t>универсального</w:t>
      </w:r>
      <w:r>
        <w:rPr>
          <w:spacing w:val="1"/>
        </w:rPr>
        <w:t xml:space="preserve"> </w:t>
      </w:r>
      <w:r>
        <w:t>языка,</w:t>
      </w:r>
      <w:r>
        <w:rPr>
          <w:spacing w:val="1"/>
        </w:rPr>
        <w:t xml:space="preserve"> </w:t>
      </w:r>
      <w:r>
        <w:t>не</w:t>
      </w:r>
      <w:r>
        <w:rPr>
          <w:spacing w:val="1"/>
        </w:rPr>
        <w:t xml:space="preserve"> </w:t>
      </w:r>
      <w:r>
        <w:t>требующего</w:t>
      </w:r>
      <w:r>
        <w:rPr>
          <w:spacing w:val="1"/>
        </w:rPr>
        <w:t xml:space="preserve"> </w:t>
      </w:r>
      <w:r>
        <w:t>перевода,</w:t>
      </w:r>
      <w:r>
        <w:rPr>
          <w:spacing w:val="1"/>
        </w:rPr>
        <w:t xml:space="preserve"> </w:t>
      </w:r>
      <w:r>
        <w:t>позволяющего</w:t>
      </w:r>
      <w:r>
        <w:rPr>
          <w:spacing w:val="1"/>
        </w:rPr>
        <w:t xml:space="preserve"> </w:t>
      </w:r>
      <w:r>
        <w:t>понимать</w:t>
      </w:r>
      <w:r>
        <w:rPr>
          <w:spacing w:val="1"/>
        </w:rPr>
        <w:t xml:space="preserve"> </w:t>
      </w:r>
      <w:r>
        <w:t>и</w:t>
      </w:r>
      <w:r>
        <w:rPr>
          <w:spacing w:val="1"/>
        </w:rPr>
        <w:t xml:space="preserve"> </w:t>
      </w:r>
      <w:r>
        <w:t>принимать</w:t>
      </w:r>
      <w:r>
        <w:rPr>
          <w:spacing w:val="1"/>
        </w:rPr>
        <w:t xml:space="preserve"> </w:t>
      </w:r>
      <w:r>
        <w:t>образ</w:t>
      </w:r>
      <w:r>
        <w:rPr>
          <w:spacing w:val="1"/>
        </w:rPr>
        <w:t xml:space="preserve"> </w:t>
      </w:r>
      <w:r>
        <w:t>жизни,</w:t>
      </w:r>
      <w:r>
        <w:rPr>
          <w:spacing w:val="1"/>
        </w:rPr>
        <w:t xml:space="preserve"> </w:t>
      </w:r>
      <w:r>
        <w:t>способ</w:t>
      </w:r>
      <w:r>
        <w:rPr>
          <w:spacing w:val="1"/>
        </w:rPr>
        <w:t xml:space="preserve"> </w:t>
      </w:r>
      <w:r>
        <w:t>мышления</w:t>
      </w:r>
      <w:r>
        <w:rPr>
          <w:spacing w:val="-1"/>
        </w:rPr>
        <w:t xml:space="preserve"> </w:t>
      </w:r>
      <w:r>
        <w:t>и</w:t>
      </w:r>
      <w:r>
        <w:rPr>
          <w:spacing w:val="-1"/>
        </w:rPr>
        <w:t xml:space="preserve"> </w:t>
      </w:r>
      <w:r>
        <w:t>мировоззрение</w:t>
      </w:r>
      <w:r>
        <w:rPr>
          <w:spacing w:val="-1"/>
        </w:rPr>
        <w:t xml:space="preserve"> </w:t>
      </w:r>
      <w:r>
        <w:t>представителей</w:t>
      </w:r>
      <w:r>
        <w:rPr>
          <w:spacing w:val="-1"/>
        </w:rPr>
        <w:t xml:space="preserve"> </w:t>
      </w:r>
      <w:r>
        <w:t>других</w:t>
      </w:r>
      <w:r>
        <w:rPr>
          <w:spacing w:val="2"/>
        </w:rPr>
        <w:t xml:space="preserve"> </w:t>
      </w:r>
      <w:r>
        <w:t>народов</w:t>
      </w:r>
      <w:r>
        <w:rPr>
          <w:spacing w:val="-1"/>
        </w:rPr>
        <w:t xml:space="preserve"> </w:t>
      </w:r>
      <w:r>
        <w:t>и культур.</w:t>
      </w:r>
    </w:p>
    <w:p w:rsidR="0078009D" w:rsidRDefault="0078009D" w:rsidP="0078009D">
      <w:pPr>
        <w:pStyle w:val="a3"/>
        <w:spacing w:line="360" w:lineRule="auto"/>
        <w:ind w:right="854"/>
      </w:pPr>
      <w:r>
        <w:t>Музыка,</w:t>
      </w:r>
      <w:r>
        <w:rPr>
          <w:spacing w:val="1"/>
        </w:rPr>
        <w:t xml:space="preserve"> </w:t>
      </w:r>
      <w:r>
        <w:t>являясь</w:t>
      </w:r>
      <w:r>
        <w:rPr>
          <w:spacing w:val="1"/>
        </w:rPr>
        <w:t xml:space="preserve"> </w:t>
      </w:r>
      <w:r>
        <w:t>эффективным</w:t>
      </w:r>
      <w:r>
        <w:rPr>
          <w:spacing w:val="1"/>
        </w:rPr>
        <w:t xml:space="preserve"> </w:t>
      </w:r>
      <w:r>
        <w:t>способом</w:t>
      </w:r>
      <w:r>
        <w:rPr>
          <w:spacing w:val="1"/>
        </w:rPr>
        <w:t xml:space="preserve"> </w:t>
      </w:r>
      <w:r>
        <w:t>коммуникации,</w:t>
      </w:r>
      <w:r>
        <w:rPr>
          <w:spacing w:val="1"/>
        </w:rPr>
        <w:t xml:space="preserve"> </w:t>
      </w:r>
      <w:r>
        <w:t>обеспечивает</w:t>
      </w:r>
      <w:r>
        <w:rPr>
          <w:spacing w:val="1"/>
        </w:rPr>
        <w:t xml:space="preserve"> </w:t>
      </w:r>
      <w:r>
        <w:t>межличностное</w:t>
      </w:r>
      <w:r>
        <w:rPr>
          <w:spacing w:val="1"/>
        </w:rPr>
        <w:t xml:space="preserve"> </w:t>
      </w:r>
      <w:r>
        <w:t>и</w:t>
      </w:r>
      <w:r>
        <w:rPr>
          <w:spacing w:val="1"/>
        </w:rPr>
        <w:t xml:space="preserve"> </w:t>
      </w:r>
      <w:r>
        <w:t>социальное</w:t>
      </w:r>
      <w:r>
        <w:rPr>
          <w:spacing w:val="1"/>
        </w:rPr>
        <w:t xml:space="preserve"> </w:t>
      </w:r>
      <w:r>
        <w:t>взаимодействие</w:t>
      </w:r>
      <w:r>
        <w:rPr>
          <w:spacing w:val="1"/>
        </w:rPr>
        <w:t xml:space="preserve"> </w:t>
      </w:r>
      <w:r>
        <w:t>людей,</w:t>
      </w:r>
      <w:r>
        <w:rPr>
          <w:spacing w:val="1"/>
        </w:rPr>
        <w:t xml:space="preserve"> </w:t>
      </w:r>
      <w:r>
        <w:t>в</w:t>
      </w:r>
      <w:r>
        <w:rPr>
          <w:spacing w:val="1"/>
        </w:rPr>
        <w:t xml:space="preserve"> </w:t>
      </w:r>
      <w:r>
        <w:t>том</w:t>
      </w:r>
      <w:r>
        <w:rPr>
          <w:spacing w:val="1"/>
        </w:rPr>
        <w:t xml:space="preserve"> </w:t>
      </w:r>
      <w:r>
        <w:t>числе является</w:t>
      </w:r>
      <w:r>
        <w:rPr>
          <w:spacing w:val="1"/>
        </w:rPr>
        <w:t xml:space="preserve"> </w:t>
      </w:r>
      <w:r>
        <w:t>средством</w:t>
      </w:r>
      <w:r>
        <w:rPr>
          <w:spacing w:val="1"/>
        </w:rPr>
        <w:t xml:space="preserve"> </w:t>
      </w:r>
      <w:r>
        <w:t>сохранения</w:t>
      </w:r>
      <w:r>
        <w:rPr>
          <w:spacing w:val="37"/>
        </w:rPr>
        <w:t xml:space="preserve"> </w:t>
      </w:r>
      <w:r>
        <w:t>и</w:t>
      </w:r>
      <w:r>
        <w:rPr>
          <w:spacing w:val="40"/>
        </w:rPr>
        <w:t xml:space="preserve"> </w:t>
      </w:r>
      <w:r>
        <w:t>передачи</w:t>
      </w:r>
      <w:r>
        <w:rPr>
          <w:spacing w:val="40"/>
        </w:rPr>
        <w:t xml:space="preserve"> </w:t>
      </w:r>
      <w:r>
        <w:t>идей</w:t>
      </w:r>
      <w:r>
        <w:rPr>
          <w:spacing w:val="40"/>
        </w:rPr>
        <w:t xml:space="preserve"> </w:t>
      </w:r>
      <w:r>
        <w:t>и</w:t>
      </w:r>
      <w:r>
        <w:rPr>
          <w:spacing w:val="40"/>
        </w:rPr>
        <w:t xml:space="preserve"> </w:t>
      </w:r>
      <w:r>
        <w:t>смыслов,</w:t>
      </w:r>
      <w:r>
        <w:rPr>
          <w:spacing w:val="39"/>
        </w:rPr>
        <w:t xml:space="preserve"> </w:t>
      </w:r>
      <w:r>
        <w:t>рожденных</w:t>
      </w:r>
      <w:r>
        <w:rPr>
          <w:spacing w:val="41"/>
        </w:rPr>
        <w:t xml:space="preserve"> </w:t>
      </w:r>
      <w:r>
        <w:t>в</w:t>
      </w:r>
      <w:r>
        <w:rPr>
          <w:spacing w:val="36"/>
        </w:rPr>
        <w:t xml:space="preserve"> </w:t>
      </w:r>
      <w:r>
        <w:t>предыдущие</w:t>
      </w:r>
      <w:r>
        <w:rPr>
          <w:spacing w:val="38"/>
        </w:rPr>
        <w:t xml:space="preserve"> </w:t>
      </w:r>
      <w:r>
        <w:t>века</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7" w:firstLine="0"/>
      </w:pPr>
      <w:r>
        <w:t>и</w:t>
      </w:r>
      <w:r>
        <w:rPr>
          <w:spacing w:val="1"/>
        </w:rPr>
        <w:t xml:space="preserve"> </w:t>
      </w:r>
      <w:r>
        <w:t>отраженных</w:t>
      </w:r>
      <w:r>
        <w:rPr>
          <w:spacing w:val="1"/>
        </w:rPr>
        <w:t xml:space="preserve"> </w:t>
      </w:r>
      <w:r>
        <w:t>в</w:t>
      </w:r>
      <w:r>
        <w:rPr>
          <w:spacing w:val="1"/>
        </w:rPr>
        <w:t xml:space="preserve"> </w:t>
      </w:r>
      <w:r>
        <w:t>народной,</w:t>
      </w:r>
      <w:r>
        <w:rPr>
          <w:spacing w:val="1"/>
        </w:rPr>
        <w:t xml:space="preserve"> </w:t>
      </w:r>
      <w:r>
        <w:t>духовной</w:t>
      </w:r>
      <w:r>
        <w:rPr>
          <w:spacing w:val="1"/>
        </w:rPr>
        <w:t xml:space="preserve"> </w:t>
      </w:r>
      <w:r>
        <w:t>музыке,</w:t>
      </w:r>
      <w:r>
        <w:rPr>
          <w:spacing w:val="1"/>
        </w:rPr>
        <w:t xml:space="preserve"> </w:t>
      </w:r>
      <w:r>
        <w:t>произведениях</w:t>
      </w:r>
      <w:r>
        <w:rPr>
          <w:spacing w:val="1"/>
        </w:rPr>
        <w:t xml:space="preserve"> </w:t>
      </w:r>
      <w:r>
        <w:t>великих</w:t>
      </w:r>
      <w:r>
        <w:rPr>
          <w:spacing w:val="1"/>
        </w:rPr>
        <w:t xml:space="preserve"> </w:t>
      </w:r>
      <w:r>
        <w:t>композиторов</w:t>
      </w:r>
      <w:r>
        <w:rPr>
          <w:spacing w:val="1"/>
        </w:rPr>
        <w:t xml:space="preserve"> </w:t>
      </w:r>
      <w:r>
        <w:t>прошлого.   Особое   значение   приобретает    музыкальное   воспитание   в   свете   целей</w:t>
      </w:r>
      <w:r>
        <w:rPr>
          <w:spacing w:val="1"/>
        </w:rPr>
        <w:t xml:space="preserve"> </w:t>
      </w:r>
      <w:r>
        <w:t xml:space="preserve">и  </w:t>
      </w:r>
      <w:r>
        <w:rPr>
          <w:spacing w:val="1"/>
        </w:rPr>
        <w:t xml:space="preserve"> </w:t>
      </w:r>
      <w:r>
        <w:t>задач    укрепления    национальной    идентичности.    Родные    интонации,    мелодии</w:t>
      </w:r>
      <w:r>
        <w:rPr>
          <w:spacing w:val="1"/>
        </w:rPr>
        <w:t xml:space="preserve"> </w:t>
      </w:r>
      <w:r>
        <w:t>и ритмы являются квинтэссенцией культурного кода, сохраняющего в свернутом виде всю</w:t>
      </w:r>
      <w:r>
        <w:rPr>
          <w:spacing w:val="-57"/>
        </w:rPr>
        <w:t xml:space="preserve"> </w:t>
      </w:r>
      <w:r>
        <w:t xml:space="preserve">систему     </w:t>
      </w:r>
      <w:r>
        <w:rPr>
          <w:spacing w:val="1"/>
        </w:rPr>
        <w:t xml:space="preserve"> </w:t>
      </w:r>
      <w:r>
        <w:t xml:space="preserve">мировоззрения     </w:t>
      </w:r>
      <w:r>
        <w:rPr>
          <w:spacing w:val="1"/>
        </w:rPr>
        <w:t xml:space="preserve"> </w:t>
      </w:r>
      <w:r>
        <w:t xml:space="preserve">предков,     </w:t>
      </w:r>
      <w:r>
        <w:rPr>
          <w:spacing w:val="1"/>
        </w:rPr>
        <w:t xml:space="preserve"> </w:t>
      </w:r>
      <w:r>
        <w:t xml:space="preserve">передаваемую     </w:t>
      </w:r>
      <w:r>
        <w:rPr>
          <w:spacing w:val="1"/>
        </w:rPr>
        <w:t xml:space="preserve"> </w:t>
      </w:r>
      <w:r>
        <w:t>музыкой       не       только</w:t>
      </w:r>
      <w:r>
        <w:rPr>
          <w:spacing w:val="1"/>
        </w:rPr>
        <w:t xml:space="preserve"> </w:t>
      </w:r>
      <w:r>
        <w:t>через</w:t>
      </w:r>
      <w:r>
        <w:rPr>
          <w:spacing w:val="-1"/>
        </w:rPr>
        <w:t xml:space="preserve"> </w:t>
      </w:r>
      <w:r>
        <w:t>сознание, но</w:t>
      </w:r>
      <w:r>
        <w:rPr>
          <w:spacing w:val="-1"/>
        </w:rPr>
        <w:t xml:space="preserve"> </w:t>
      </w:r>
      <w:r>
        <w:t>и</w:t>
      </w:r>
      <w:r>
        <w:rPr>
          <w:spacing w:val="-2"/>
        </w:rPr>
        <w:t xml:space="preserve"> </w:t>
      </w:r>
      <w:r>
        <w:t>на</w:t>
      </w:r>
      <w:r>
        <w:rPr>
          <w:spacing w:val="-2"/>
        </w:rPr>
        <w:t xml:space="preserve"> </w:t>
      </w:r>
      <w:r>
        <w:t>более</w:t>
      </w:r>
      <w:r>
        <w:rPr>
          <w:spacing w:val="-2"/>
        </w:rPr>
        <w:t xml:space="preserve"> </w:t>
      </w:r>
      <w:r>
        <w:t>глубоком</w:t>
      </w:r>
      <w:r>
        <w:rPr>
          <w:spacing w:val="2"/>
        </w:rPr>
        <w:t xml:space="preserve"> </w:t>
      </w:r>
      <w:r>
        <w:t>–</w:t>
      </w:r>
      <w:r>
        <w:rPr>
          <w:spacing w:val="-1"/>
        </w:rPr>
        <w:t xml:space="preserve"> </w:t>
      </w:r>
      <w:r>
        <w:t>подсознательном</w:t>
      </w:r>
      <w:r>
        <w:rPr>
          <w:spacing w:val="1"/>
        </w:rPr>
        <w:t xml:space="preserve"> </w:t>
      </w:r>
      <w:r>
        <w:t>–</w:t>
      </w:r>
      <w:r>
        <w:rPr>
          <w:spacing w:val="1"/>
        </w:rPr>
        <w:t xml:space="preserve"> </w:t>
      </w:r>
      <w:r>
        <w:t>уровне.</w:t>
      </w:r>
    </w:p>
    <w:p w:rsidR="0078009D" w:rsidRDefault="0078009D" w:rsidP="0078009D">
      <w:pPr>
        <w:pStyle w:val="a3"/>
        <w:spacing w:before="1" w:line="360" w:lineRule="auto"/>
        <w:ind w:right="846"/>
      </w:pPr>
      <w:r>
        <w:t xml:space="preserve">Музыка  </w:t>
      </w:r>
      <w:r>
        <w:rPr>
          <w:spacing w:val="1"/>
        </w:rPr>
        <w:t xml:space="preserve"> </w:t>
      </w:r>
      <w:r>
        <w:t>–    временное    искусство.    В    связи    с    этим    важнейшим    вкладом</w:t>
      </w:r>
      <w:r>
        <w:rPr>
          <w:spacing w:val="-57"/>
        </w:rPr>
        <w:t xml:space="preserve"> </w:t>
      </w:r>
      <w:r>
        <w:t>в</w:t>
      </w:r>
      <w:r>
        <w:rPr>
          <w:spacing w:val="1"/>
        </w:rPr>
        <w:t xml:space="preserve"> </w:t>
      </w:r>
      <w:r>
        <w:t>развитие</w:t>
      </w:r>
      <w:r>
        <w:rPr>
          <w:spacing w:val="1"/>
        </w:rPr>
        <w:t xml:space="preserve"> </w:t>
      </w:r>
      <w:r>
        <w:t>комплекса</w:t>
      </w:r>
      <w:r>
        <w:rPr>
          <w:spacing w:val="1"/>
        </w:rPr>
        <w:t xml:space="preserve"> </w:t>
      </w:r>
      <w:r>
        <w:t>психических</w:t>
      </w:r>
      <w:r>
        <w:rPr>
          <w:spacing w:val="1"/>
        </w:rPr>
        <w:t xml:space="preserve"> </w:t>
      </w:r>
      <w:r>
        <w:t>качеств</w:t>
      </w:r>
      <w:r>
        <w:rPr>
          <w:spacing w:val="1"/>
        </w:rPr>
        <w:t xml:space="preserve"> </w:t>
      </w:r>
      <w:r>
        <w:t>личности</w:t>
      </w:r>
      <w:r>
        <w:rPr>
          <w:spacing w:val="1"/>
        </w:rPr>
        <w:t xml:space="preserve"> </w:t>
      </w:r>
      <w:r>
        <w:t>является</w:t>
      </w:r>
      <w:r>
        <w:rPr>
          <w:spacing w:val="1"/>
        </w:rPr>
        <w:t xml:space="preserve"> </w:t>
      </w:r>
      <w:r>
        <w:t>способность</w:t>
      </w:r>
      <w:r>
        <w:rPr>
          <w:spacing w:val="1"/>
        </w:rPr>
        <w:t xml:space="preserve"> </w:t>
      </w:r>
      <w:r>
        <w:t>музыки</w:t>
      </w:r>
      <w:r>
        <w:rPr>
          <w:spacing w:val="1"/>
        </w:rPr>
        <w:t xml:space="preserve"> </w:t>
      </w:r>
      <w:r>
        <w:t>развивать чувство времени, чуткость к распознаванию причинно-следственных связей и</w:t>
      </w:r>
      <w:r>
        <w:rPr>
          <w:spacing w:val="1"/>
        </w:rPr>
        <w:t xml:space="preserve"> </w:t>
      </w:r>
      <w:r>
        <w:t>логики</w:t>
      </w:r>
      <w:r>
        <w:rPr>
          <w:spacing w:val="35"/>
        </w:rPr>
        <w:t xml:space="preserve"> </w:t>
      </w:r>
      <w:r>
        <w:t>развития</w:t>
      </w:r>
      <w:r>
        <w:rPr>
          <w:spacing w:val="37"/>
        </w:rPr>
        <w:t xml:space="preserve"> </w:t>
      </w:r>
      <w:r>
        <w:t>событий,</w:t>
      </w:r>
      <w:r>
        <w:rPr>
          <w:spacing w:val="37"/>
        </w:rPr>
        <w:t xml:space="preserve"> </w:t>
      </w:r>
      <w:r>
        <w:t>обогащать</w:t>
      </w:r>
      <w:r>
        <w:rPr>
          <w:spacing w:val="34"/>
        </w:rPr>
        <w:t xml:space="preserve"> </w:t>
      </w:r>
      <w:r>
        <w:t>индивидуальный</w:t>
      </w:r>
      <w:r>
        <w:rPr>
          <w:spacing w:val="38"/>
        </w:rPr>
        <w:t xml:space="preserve"> </w:t>
      </w:r>
      <w:r>
        <w:t>опыт</w:t>
      </w:r>
      <w:r>
        <w:rPr>
          <w:spacing w:val="37"/>
        </w:rPr>
        <w:t xml:space="preserve"> </w:t>
      </w:r>
      <w:r>
        <w:t>в</w:t>
      </w:r>
      <w:r>
        <w:rPr>
          <w:spacing w:val="37"/>
        </w:rPr>
        <w:t xml:space="preserve"> </w:t>
      </w:r>
      <w:r>
        <w:t>предвидении</w:t>
      </w:r>
      <w:r>
        <w:rPr>
          <w:spacing w:val="35"/>
        </w:rPr>
        <w:t xml:space="preserve"> </w:t>
      </w:r>
      <w:r>
        <w:t>будущего</w:t>
      </w:r>
      <w:r>
        <w:rPr>
          <w:spacing w:val="37"/>
        </w:rPr>
        <w:t xml:space="preserve"> </w:t>
      </w:r>
      <w:r>
        <w:t>и</w:t>
      </w:r>
      <w:r>
        <w:rPr>
          <w:spacing w:val="-58"/>
        </w:rPr>
        <w:t xml:space="preserve"> </w:t>
      </w:r>
      <w:r>
        <w:t>его</w:t>
      </w:r>
      <w:r>
        <w:rPr>
          <w:spacing w:val="-2"/>
        </w:rPr>
        <w:t xml:space="preserve"> </w:t>
      </w:r>
      <w:r>
        <w:t>сравнении с</w:t>
      </w:r>
      <w:r>
        <w:rPr>
          <w:spacing w:val="-1"/>
        </w:rPr>
        <w:t xml:space="preserve"> </w:t>
      </w:r>
      <w:r>
        <w:t>прошлым.</w:t>
      </w:r>
    </w:p>
    <w:p w:rsidR="0078009D" w:rsidRDefault="0078009D" w:rsidP="0078009D">
      <w:pPr>
        <w:pStyle w:val="a3"/>
        <w:spacing w:before="2" w:line="360" w:lineRule="auto"/>
        <w:ind w:right="845"/>
      </w:pPr>
      <w:r>
        <w:t>Музыка</w:t>
      </w:r>
      <w:r>
        <w:rPr>
          <w:spacing w:val="1"/>
        </w:rPr>
        <w:t xml:space="preserve"> </w:t>
      </w:r>
      <w:r>
        <w:t>обеспечивает</w:t>
      </w:r>
      <w:r>
        <w:rPr>
          <w:spacing w:val="1"/>
        </w:rPr>
        <w:t xml:space="preserve"> </w:t>
      </w:r>
      <w:r>
        <w:t>развитие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обучающегося, развивает его абстрактное мышление, память и воображение, формирует</w:t>
      </w:r>
      <w:r>
        <w:rPr>
          <w:spacing w:val="1"/>
        </w:rPr>
        <w:t xml:space="preserve"> </w:t>
      </w:r>
      <w:r>
        <w:t>умения и навыки в сфере эмоционального интеллекта, способствует самореализации и</w:t>
      </w:r>
      <w:r>
        <w:rPr>
          <w:spacing w:val="1"/>
        </w:rPr>
        <w:t xml:space="preserve"> </w:t>
      </w:r>
      <w:r>
        <w:t xml:space="preserve">самопринятию        </w:t>
      </w:r>
      <w:r>
        <w:rPr>
          <w:spacing w:val="1"/>
        </w:rPr>
        <w:t xml:space="preserve"> </w:t>
      </w:r>
      <w:r>
        <w:t>личности.          Таким          образом          музыкальное          обучение</w:t>
      </w:r>
      <w:r>
        <w:rPr>
          <w:spacing w:val="-57"/>
        </w:rPr>
        <w:t xml:space="preserve"> </w:t>
      </w:r>
      <w:r>
        <w:t>и</w:t>
      </w:r>
      <w:r>
        <w:rPr>
          <w:spacing w:val="1"/>
        </w:rPr>
        <w:t xml:space="preserve"> </w:t>
      </w:r>
      <w:r>
        <w:t>воспитание</w:t>
      </w:r>
      <w:r>
        <w:rPr>
          <w:spacing w:val="1"/>
        </w:rPr>
        <w:t xml:space="preserve"> </w:t>
      </w:r>
      <w:r>
        <w:t>вносит</w:t>
      </w:r>
      <w:r>
        <w:rPr>
          <w:spacing w:val="1"/>
        </w:rPr>
        <w:t xml:space="preserve"> </w:t>
      </w:r>
      <w:r>
        <w:t>огромный</w:t>
      </w:r>
      <w:r>
        <w:rPr>
          <w:spacing w:val="1"/>
        </w:rPr>
        <w:t xml:space="preserve"> </w:t>
      </w:r>
      <w:r>
        <w:t>вклад</w:t>
      </w:r>
      <w:r>
        <w:rPr>
          <w:spacing w:val="1"/>
        </w:rPr>
        <w:t xml:space="preserve"> </w:t>
      </w:r>
      <w:r>
        <w:t>в</w:t>
      </w:r>
      <w:r>
        <w:rPr>
          <w:spacing w:val="1"/>
        </w:rPr>
        <w:t xml:space="preserve"> </w:t>
      </w:r>
      <w:r>
        <w:t>эстетическое</w:t>
      </w:r>
      <w:r>
        <w:rPr>
          <w:spacing w:val="1"/>
        </w:rPr>
        <w:t xml:space="preserve"> </w:t>
      </w:r>
      <w:r>
        <w:t>и</w:t>
      </w:r>
      <w:r>
        <w:rPr>
          <w:spacing w:val="1"/>
        </w:rPr>
        <w:t xml:space="preserve"> </w:t>
      </w:r>
      <w:r>
        <w:t>нравственное</w:t>
      </w:r>
      <w:r>
        <w:rPr>
          <w:spacing w:val="1"/>
        </w:rPr>
        <w:t xml:space="preserve"> </w:t>
      </w:r>
      <w:r>
        <w:t>развитие</w:t>
      </w:r>
      <w:r>
        <w:rPr>
          <w:spacing w:val="1"/>
        </w:rPr>
        <w:t xml:space="preserve"> </w:t>
      </w:r>
      <w:r>
        <w:t>обучающегося,</w:t>
      </w:r>
      <w:r>
        <w:rPr>
          <w:spacing w:val="-1"/>
        </w:rPr>
        <w:t xml:space="preserve"> </w:t>
      </w:r>
      <w:r>
        <w:t>формирование</w:t>
      </w:r>
      <w:r>
        <w:rPr>
          <w:spacing w:val="-1"/>
        </w:rPr>
        <w:t xml:space="preserve"> </w:t>
      </w:r>
      <w:r>
        <w:t>всей системы ценностей.</w:t>
      </w:r>
    </w:p>
    <w:p w:rsidR="0078009D" w:rsidRDefault="0078009D" w:rsidP="006D0A57">
      <w:pPr>
        <w:pStyle w:val="a5"/>
        <w:numPr>
          <w:ilvl w:val="2"/>
          <w:numId w:val="34"/>
        </w:numPr>
        <w:tabs>
          <w:tab w:val="left" w:pos="1710"/>
        </w:tabs>
        <w:spacing w:before="1" w:line="360" w:lineRule="auto"/>
        <w:ind w:right="849" w:firstLine="707"/>
        <w:jc w:val="both"/>
        <w:rPr>
          <w:sz w:val="24"/>
        </w:rPr>
      </w:pPr>
      <w:r>
        <w:rPr>
          <w:sz w:val="24"/>
        </w:rPr>
        <w:t xml:space="preserve">Музыка     жизненно    </w:t>
      </w:r>
      <w:r>
        <w:rPr>
          <w:spacing w:val="1"/>
          <w:sz w:val="24"/>
        </w:rPr>
        <w:t xml:space="preserve"> </w:t>
      </w:r>
      <w:r>
        <w:rPr>
          <w:sz w:val="24"/>
        </w:rPr>
        <w:t>необходима     для      полноценного      образования</w:t>
      </w:r>
      <w:r>
        <w:rPr>
          <w:spacing w:val="-57"/>
          <w:sz w:val="24"/>
        </w:rPr>
        <w:t xml:space="preserve"> </w:t>
      </w:r>
      <w:r>
        <w:rPr>
          <w:sz w:val="24"/>
        </w:rPr>
        <w:t xml:space="preserve">и     </w:t>
      </w:r>
      <w:r>
        <w:rPr>
          <w:spacing w:val="35"/>
          <w:sz w:val="24"/>
        </w:rPr>
        <w:t xml:space="preserve"> </w:t>
      </w:r>
      <w:r>
        <w:rPr>
          <w:sz w:val="24"/>
        </w:rPr>
        <w:t xml:space="preserve">воспитания      </w:t>
      </w:r>
      <w:r>
        <w:rPr>
          <w:spacing w:val="35"/>
          <w:sz w:val="24"/>
        </w:rPr>
        <w:t xml:space="preserve"> </w:t>
      </w:r>
      <w:r>
        <w:rPr>
          <w:sz w:val="24"/>
        </w:rPr>
        <w:t xml:space="preserve">обучающегося,      </w:t>
      </w:r>
      <w:r>
        <w:rPr>
          <w:spacing w:val="33"/>
          <w:sz w:val="24"/>
        </w:rPr>
        <w:t xml:space="preserve"> </w:t>
      </w:r>
      <w:r>
        <w:rPr>
          <w:sz w:val="24"/>
        </w:rPr>
        <w:t xml:space="preserve">развития      </w:t>
      </w:r>
      <w:r>
        <w:rPr>
          <w:spacing w:val="33"/>
          <w:sz w:val="24"/>
        </w:rPr>
        <w:t xml:space="preserve"> </w:t>
      </w:r>
      <w:r>
        <w:rPr>
          <w:sz w:val="24"/>
        </w:rPr>
        <w:t xml:space="preserve">его      </w:t>
      </w:r>
      <w:r>
        <w:rPr>
          <w:spacing w:val="33"/>
          <w:sz w:val="24"/>
        </w:rPr>
        <w:t xml:space="preserve"> </w:t>
      </w:r>
      <w:r>
        <w:rPr>
          <w:sz w:val="24"/>
        </w:rPr>
        <w:t xml:space="preserve">психики,      </w:t>
      </w:r>
      <w:r>
        <w:rPr>
          <w:spacing w:val="33"/>
          <w:sz w:val="24"/>
        </w:rPr>
        <w:t xml:space="preserve"> </w:t>
      </w:r>
      <w:r>
        <w:rPr>
          <w:sz w:val="24"/>
        </w:rPr>
        <w:t>эмоциональной</w:t>
      </w:r>
      <w:r>
        <w:rPr>
          <w:spacing w:val="-58"/>
          <w:sz w:val="24"/>
        </w:rPr>
        <w:t xml:space="preserve"> </w:t>
      </w:r>
      <w:r>
        <w:rPr>
          <w:sz w:val="24"/>
        </w:rPr>
        <w:t>и интеллектуальной сфер, творческого потенциала. Признание самоценности творческого</w:t>
      </w:r>
      <w:r>
        <w:rPr>
          <w:spacing w:val="1"/>
          <w:sz w:val="24"/>
        </w:rPr>
        <w:t xml:space="preserve"> </w:t>
      </w:r>
      <w:r>
        <w:rPr>
          <w:sz w:val="24"/>
        </w:rPr>
        <w:t xml:space="preserve">развития      </w:t>
      </w:r>
      <w:r>
        <w:rPr>
          <w:spacing w:val="35"/>
          <w:sz w:val="24"/>
        </w:rPr>
        <w:t xml:space="preserve"> </w:t>
      </w:r>
      <w:r>
        <w:rPr>
          <w:sz w:val="24"/>
        </w:rPr>
        <w:t xml:space="preserve">человека,       </w:t>
      </w:r>
      <w:r>
        <w:rPr>
          <w:spacing w:val="35"/>
          <w:sz w:val="24"/>
        </w:rPr>
        <w:t xml:space="preserve"> </w:t>
      </w:r>
      <w:r>
        <w:rPr>
          <w:sz w:val="24"/>
        </w:rPr>
        <w:t xml:space="preserve">уникального       </w:t>
      </w:r>
      <w:r>
        <w:rPr>
          <w:spacing w:val="34"/>
          <w:sz w:val="24"/>
        </w:rPr>
        <w:t xml:space="preserve"> </w:t>
      </w:r>
      <w:r>
        <w:rPr>
          <w:sz w:val="24"/>
        </w:rPr>
        <w:t xml:space="preserve">вклада       </w:t>
      </w:r>
      <w:r>
        <w:rPr>
          <w:spacing w:val="33"/>
          <w:sz w:val="24"/>
        </w:rPr>
        <w:t xml:space="preserve"> </w:t>
      </w:r>
      <w:r>
        <w:rPr>
          <w:sz w:val="24"/>
        </w:rPr>
        <w:t xml:space="preserve">искусства       </w:t>
      </w:r>
      <w:r>
        <w:rPr>
          <w:spacing w:val="34"/>
          <w:sz w:val="24"/>
        </w:rPr>
        <w:t xml:space="preserve"> </w:t>
      </w:r>
      <w:r>
        <w:rPr>
          <w:sz w:val="24"/>
        </w:rPr>
        <w:t xml:space="preserve">в       </w:t>
      </w:r>
      <w:r>
        <w:rPr>
          <w:spacing w:val="33"/>
          <w:sz w:val="24"/>
        </w:rPr>
        <w:t xml:space="preserve"> </w:t>
      </w:r>
      <w:r>
        <w:rPr>
          <w:sz w:val="24"/>
        </w:rPr>
        <w:t>образование</w:t>
      </w:r>
      <w:r>
        <w:rPr>
          <w:spacing w:val="-58"/>
          <w:sz w:val="24"/>
        </w:rPr>
        <w:t xml:space="preserve"> </w:t>
      </w:r>
      <w:r>
        <w:rPr>
          <w:sz w:val="24"/>
        </w:rPr>
        <w:t>и</w:t>
      </w:r>
      <w:r>
        <w:rPr>
          <w:spacing w:val="-1"/>
          <w:sz w:val="24"/>
        </w:rPr>
        <w:t xml:space="preserve"> </w:t>
      </w:r>
      <w:r>
        <w:rPr>
          <w:sz w:val="24"/>
        </w:rPr>
        <w:t>воспитание</w:t>
      </w:r>
      <w:r>
        <w:rPr>
          <w:spacing w:val="-2"/>
          <w:sz w:val="24"/>
        </w:rPr>
        <w:t xml:space="preserve"> </w:t>
      </w:r>
      <w:r>
        <w:rPr>
          <w:sz w:val="24"/>
        </w:rPr>
        <w:t>делает неприменимыми</w:t>
      </w:r>
      <w:r>
        <w:rPr>
          <w:spacing w:val="-1"/>
          <w:sz w:val="24"/>
        </w:rPr>
        <w:t xml:space="preserve"> </w:t>
      </w:r>
      <w:r>
        <w:rPr>
          <w:sz w:val="24"/>
        </w:rPr>
        <w:t>критерии</w:t>
      </w:r>
      <w:r>
        <w:rPr>
          <w:spacing w:val="3"/>
          <w:sz w:val="24"/>
        </w:rPr>
        <w:t xml:space="preserve"> </w:t>
      </w:r>
      <w:r>
        <w:rPr>
          <w:sz w:val="24"/>
        </w:rPr>
        <w:t>утилитарности.</w:t>
      </w:r>
    </w:p>
    <w:p w:rsidR="0078009D" w:rsidRDefault="0078009D" w:rsidP="0078009D">
      <w:pPr>
        <w:pStyle w:val="a3"/>
        <w:spacing w:line="360" w:lineRule="auto"/>
        <w:ind w:right="842"/>
      </w:pPr>
      <w:r>
        <w:t>Основная цель реализации программы – воспитание музыкальной культуры как</w:t>
      </w:r>
      <w:r>
        <w:rPr>
          <w:spacing w:val="1"/>
        </w:rPr>
        <w:t xml:space="preserve"> </w:t>
      </w:r>
      <w:r>
        <w:t>части</w:t>
      </w:r>
      <w:r>
        <w:rPr>
          <w:spacing w:val="1"/>
        </w:rPr>
        <w:t xml:space="preserve"> </w:t>
      </w:r>
      <w:r>
        <w:t>всей</w:t>
      </w:r>
      <w:r>
        <w:rPr>
          <w:spacing w:val="1"/>
        </w:rPr>
        <w:t xml:space="preserve"> </w:t>
      </w:r>
      <w:r>
        <w:t>духовной</w:t>
      </w:r>
      <w:r>
        <w:rPr>
          <w:spacing w:val="1"/>
        </w:rPr>
        <w:t xml:space="preserve"> </w:t>
      </w:r>
      <w:r>
        <w:t>культуры</w:t>
      </w:r>
      <w:r>
        <w:rPr>
          <w:spacing w:val="1"/>
        </w:rPr>
        <w:t xml:space="preserve"> </w:t>
      </w:r>
      <w:r>
        <w:t>обучающихся.</w:t>
      </w:r>
      <w:r>
        <w:rPr>
          <w:spacing w:val="1"/>
        </w:rPr>
        <w:t xml:space="preserve"> </w:t>
      </w:r>
      <w:r>
        <w:t>Основным</w:t>
      </w:r>
      <w:r>
        <w:rPr>
          <w:spacing w:val="1"/>
        </w:rPr>
        <w:t xml:space="preserve"> </w:t>
      </w:r>
      <w:r>
        <w:t>содержанием</w:t>
      </w:r>
      <w:r>
        <w:rPr>
          <w:spacing w:val="1"/>
        </w:rPr>
        <w:t xml:space="preserve"> </w:t>
      </w:r>
      <w:r>
        <w:t>музыкального</w:t>
      </w:r>
      <w:r>
        <w:rPr>
          <w:spacing w:val="1"/>
        </w:rPr>
        <w:t xml:space="preserve"> </w:t>
      </w:r>
      <w:r>
        <w:t>обучения и воспитания является личный и коллективный опыт проживания и осознания</w:t>
      </w:r>
      <w:r>
        <w:rPr>
          <w:spacing w:val="1"/>
        </w:rPr>
        <w:t xml:space="preserve"> </w:t>
      </w:r>
      <w:r>
        <w:t>специфического</w:t>
      </w:r>
      <w:r>
        <w:rPr>
          <w:spacing w:val="1"/>
        </w:rPr>
        <w:t xml:space="preserve"> </w:t>
      </w:r>
      <w:r>
        <w:t>комплекса</w:t>
      </w:r>
      <w:r>
        <w:rPr>
          <w:spacing w:val="1"/>
        </w:rPr>
        <w:t xml:space="preserve"> </w:t>
      </w:r>
      <w:r>
        <w:t>эмоций,</w:t>
      </w:r>
      <w:r>
        <w:rPr>
          <w:spacing w:val="1"/>
        </w:rPr>
        <w:t xml:space="preserve"> </w:t>
      </w:r>
      <w:r>
        <w:t>чувств,</w:t>
      </w:r>
      <w:r>
        <w:rPr>
          <w:spacing w:val="1"/>
        </w:rPr>
        <w:t xml:space="preserve"> </w:t>
      </w:r>
      <w:r>
        <w:t>образов,</w:t>
      </w:r>
      <w:r>
        <w:rPr>
          <w:spacing w:val="1"/>
        </w:rPr>
        <w:t xml:space="preserve"> </w:t>
      </w:r>
      <w:r>
        <w:t>идей,</w:t>
      </w:r>
      <w:r>
        <w:rPr>
          <w:spacing w:val="1"/>
        </w:rPr>
        <w:t xml:space="preserve"> </w:t>
      </w:r>
      <w:r>
        <w:t>порождаемых</w:t>
      </w:r>
      <w:r>
        <w:rPr>
          <w:spacing w:val="1"/>
        </w:rPr>
        <w:t xml:space="preserve"> </w:t>
      </w:r>
      <w:r>
        <w:t>ситуациями</w:t>
      </w:r>
      <w:r>
        <w:rPr>
          <w:spacing w:val="1"/>
        </w:rPr>
        <w:t xml:space="preserve"> </w:t>
      </w:r>
      <w:r>
        <w:t>эстетического</w:t>
      </w:r>
      <w:r>
        <w:rPr>
          <w:spacing w:val="1"/>
        </w:rPr>
        <w:t xml:space="preserve"> </w:t>
      </w:r>
      <w:r>
        <w:t>восприятия</w:t>
      </w:r>
      <w:r>
        <w:rPr>
          <w:spacing w:val="1"/>
        </w:rPr>
        <w:t xml:space="preserve"> </w:t>
      </w:r>
      <w:r>
        <w:t>(постижение</w:t>
      </w:r>
      <w:r>
        <w:rPr>
          <w:spacing w:val="1"/>
        </w:rPr>
        <w:t xml:space="preserve"> </w:t>
      </w:r>
      <w:r>
        <w:t>мира</w:t>
      </w:r>
      <w:r>
        <w:rPr>
          <w:spacing w:val="1"/>
        </w:rPr>
        <w:t xml:space="preserve"> </w:t>
      </w:r>
      <w:r>
        <w:t>через</w:t>
      </w:r>
      <w:r>
        <w:rPr>
          <w:spacing w:val="1"/>
        </w:rPr>
        <w:t xml:space="preserve"> </w:t>
      </w:r>
      <w:r>
        <w:t>переживание,</w:t>
      </w:r>
      <w:r>
        <w:rPr>
          <w:spacing w:val="1"/>
        </w:rPr>
        <w:t xml:space="preserve"> </w:t>
      </w:r>
      <w:r>
        <w:t>интонационно-</w:t>
      </w:r>
      <w:r>
        <w:rPr>
          <w:spacing w:val="1"/>
        </w:rPr>
        <w:t xml:space="preserve"> </w:t>
      </w:r>
      <w:r>
        <w:t>смысловое</w:t>
      </w:r>
      <w:r>
        <w:rPr>
          <w:spacing w:val="1"/>
        </w:rPr>
        <w:t xml:space="preserve"> </w:t>
      </w:r>
      <w:r>
        <w:t>обобщение,</w:t>
      </w:r>
      <w:r>
        <w:rPr>
          <w:spacing w:val="1"/>
        </w:rPr>
        <w:t xml:space="preserve"> </w:t>
      </w:r>
      <w:r>
        <w:t>содержательный</w:t>
      </w:r>
      <w:r>
        <w:rPr>
          <w:spacing w:val="1"/>
        </w:rPr>
        <w:t xml:space="preserve"> </w:t>
      </w:r>
      <w:r>
        <w:t>анализ</w:t>
      </w:r>
      <w:r>
        <w:rPr>
          <w:spacing w:val="1"/>
        </w:rPr>
        <w:t xml:space="preserve"> </w:t>
      </w:r>
      <w:r>
        <w:t>произведений,</w:t>
      </w:r>
      <w:r>
        <w:rPr>
          <w:spacing w:val="1"/>
        </w:rPr>
        <w:t xml:space="preserve"> </w:t>
      </w:r>
      <w:r>
        <w:t>моделирование</w:t>
      </w:r>
      <w:r>
        <w:rPr>
          <w:spacing w:val="1"/>
        </w:rPr>
        <w:t xml:space="preserve"> </w:t>
      </w:r>
      <w:r>
        <w:t>художественно-творческого</w:t>
      </w:r>
      <w:r>
        <w:rPr>
          <w:spacing w:val="-1"/>
        </w:rPr>
        <w:t xml:space="preserve"> </w:t>
      </w:r>
      <w:r>
        <w:t>процесса,</w:t>
      </w:r>
      <w:r>
        <w:rPr>
          <w:spacing w:val="-1"/>
        </w:rPr>
        <w:t xml:space="preserve"> </w:t>
      </w:r>
      <w:r>
        <w:t>самовыражение</w:t>
      </w:r>
      <w:r>
        <w:rPr>
          <w:spacing w:val="-2"/>
        </w:rPr>
        <w:t xml:space="preserve"> </w:t>
      </w:r>
      <w:r>
        <w:t>через творчество).</w:t>
      </w:r>
    </w:p>
    <w:p w:rsidR="0078009D" w:rsidRDefault="0078009D" w:rsidP="006D0A57">
      <w:pPr>
        <w:pStyle w:val="a5"/>
        <w:numPr>
          <w:ilvl w:val="2"/>
          <w:numId w:val="34"/>
        </w:numPr>
        <w:tabs>
          <w:tab w:val="left" w:pos="1710"/>
        </w:tabs>
        <w:spacing w:before="1" w:line="360" w:lineRule="auto"/>
        <w:ind w:right="852" w:firstLine="707"/>
        <w:jc w:val="both"/>
        <w:rPr>
          <w:sz w:val="24"/>
        </w:rPr>
      </w:pPr>
      <w:r>
        <w:rPr>
          <w:sz w:val="24"/>
        </w:rPr>
        <w:t>В</w:t>
      </w:r>
      <w:r>
        <w:rPr>
          <w:spacing w:val="34"/>
          <w:sz w:val="24"/>
        </w:rPr>
        <w:t xml:space="preserve"> </w:t>
      </w:r>
      <w:r>
        <w:rPr>
          <w:sz w:val="24"/>
        </w:rPr>
        <w:t>процессе</w:t>
      </w:r>
      <w:r>
        <w:rPr>
          <w:spacing w:val="35"/>
          <w:sz w:val="24"/>
        </w:rPr>
        <w:t xml:space="preserve"> </w:t>
      </w:r>
      <w:r>
        <w:rPr>
          <w:sz w:val="24"/>
        </w:rPr>
        <w:t>конкретизации</w:t>
      </w:r>
      <w:r>
        <w:rPr>
          <w:spacing w:val="39"/>
          <w:sz w:val="24"/>
        </w:rPr>
        <w:t xml:space="preserve"> </w:t>
      </w:r>
      <w:r>
        <w:rPr>
          <w:sz w:val="24"/>
        </w:rPr>
        <w:t>учебных</w:t>
      </w:r>
      <w:r>
        <w:rPr>
          <w:spacing w:val="38"/>
          <w:sz w:val="24"/>
        </w:rPr>
        <w:t xml:space="preserve"> </w:t>
      </w:r>
      <w:r>
        <w:rPr>
          <w:sz w:val="24"/>
        </w:rPr>
        <w:t>целей</w:t>
      </w:r>
      <w:r>
        <w:rPr>
          <w:spacing w:val="37"/>
          <w:sz w:val="24"/>
        </w:rPr>
        <w:t xml:space="preserve"> </w:t>
      </w:r>
      <w:r>
        <w:rPr>
          <w:sz w:val="24"/>
        </w:rPr>
        <w:t>их</w:t>
      </w:r>
      <w:r>
        <w:rPr>
          <w:spacing w:val="38"/>
          <w:sz w:val="24"/>
        </w:rPr>
        <w:t xml:space="preserve"> </w:t>
      </w:r>
      <w:r>
        <w:rPr>
          <w:sz w:val="24"/>
        </w:rPr>
        <w:t>реализация</w:t>
      </w:r>
      <w:r>
        <w:rPr>
          <w:spacing w:val="36"/>
          <w:sz w:val="24"/>
        </w:rPr>
        <w:t xml:space="preserve"> </w:t>
      </w:r>
      <w:r>
        <w:rPr>
          <w:sz w:val="24"/>
        </w:rPr>
        <w:t>осуществляется</w:t>
      </w:r>
      <w:r>
        <w:rPr>
          <w:spacing w:val="-58"/>
          <w:sz w:val="24"/>
        </w:rPr>
        <w:t xml:space="preserve"> </w:t>
      </w:r>
      <w:r>
        <w:rPr>
          <w:sz w:val="24"/>
        </w:rPr>
        <w:t>по</w:t>
      </w:r>
      <w:r>
        <w:rPr>
          <w:spacing w:val="-1"/>
          <w:sz w:val="24"/>
        </w:rPr>
        <w:t xml:space="preserve"> </w:t>
      </w:r>
      <w:r>
        <w:rPr>
          <w:sz w:val="24"/>
        </w:rPr>
        <w:t>следующим</w:t>
      </w:r>
      <w:r>
        <w:rPr>
          <w:spacing w:val="-1"/>
          <w:sz w:val="24"/>
        </w:rPr>
        <w:t xml:space="preserve"> </w:t>
      </w:r>
      <w:r>
        <w:rPr>
          <w:sz w:val="24"/>
        </w:rPr>
        <w:t>направлениям:</w:t>
      </w:r>
    </w:p>
    <w:p w:rsidR="0078009D" w:rsidRDefault="0078009D" w:rsidP="0078009D">
      <w:pPr>
        <w:pStyle w:val="a3"/>
        <w:spacing w:line="360" w:lineRule="auto"/>
        <w:ind w:right="853"/>
      </w:pPr>
      <w:r>
        <w:t>становление</w:t>
      </w:r>
      <w:r>
        <w:rPr>
          <w:spacing w:val="1"/>
        </w:rPr>
        <w:t xml:space="preserve"> </w:t>
      </w:r>
      <w:r>
        <w:t>системы</w:t>
      </w:r>
      <w:r>
        <w:rPr>
          <w:spacing w:val="1"/>
        </w:rPr>
        <w:t xml:space="preserve"> </w:t>
      </w:r>
      <w:r>
        <w:t>ценностей</w:t>
      </w:r>
      <w:r>
        <w:rPr>
          <w:spacing w:val="1"/>
        </w:rPr>
        <w:t xml:space="preserve"> </w:t>
      </w:r>
      <w:r>
        <w:t>обучающихся,</w:t>
      </w:r>
      <w:r>
        <w:rPr>
          <w:spacing w:val="1"/>
        </w:rPr>
        <w:t xml:space="preserve"> </w:t>
      </w:r>
      <w:r>
        <w:t>развитие</w:t>
      </w:r>
      <w:r>
        <w:rPr>
          <w:spacing w:val="1"/>
        </w:rPr>
        <w:t xml:space="preserve"> </w:t>
      </w:r>
      <w:r>
        <w:t>целостного</w:t>
      </w:r>
      <w:r>
        <w:rPr>
          <w:spacing w:val="1"/>
        </w:rPr>
        <w:t xml:space="preserve"> </w:t>
      </w:r>
      <w:r>
        <w:t>миропонимания</w:t>
      </w:r>
      <w:r>
        <w:rPr>
          <w:spacing w:val="-1"/>
        </w:rPr>
        <w:t xml:space="preserve"> </w:t>
      </w:r>
      <w:r>
        <w:t>в</w:t>
      </w:r>
      <w:r>
        <w:rPr>
          <w:spacing w:val="-2"/>
        </w:rPr>
        <w:t xml:space="preserve"> </w:t>
      </w:r>
      <w:r>
        <w:t>единстве</w:t>
      </w:r>
      <w:r>
        <w:rPr>
          <w:spacing w:val="-2"/>
        </w:rPr>
        <w:t xml:space="preserve"> </w:t>
      </w:r>
      <w:r>
        <w:t>эмоциональной</w:t>
      </w:r>
      <w:r>
        <w:rPr>
          <w:spacing w:val="-1"/>
        </w:rPr>
        <w:t xml:space="preserve"> </w:t>
      </w:r>
      <w:r>
        <w:t>и</w:t>
      </w:r>
      <w:r>
        <w:rPr>
          <w:spacing w:val="-2"/>
        </w:rPr>
        <w:t xml:space="preserve"> </w:t>
      </w:r>
      <w:r>
        <w:t>познавательной</w:t>
      </w:r>
      <w:r>
        <w:rPr>
          <w:spacing w:val="-1"/>
        </w:rPr>
        <w:t xml:space="preserve"> </w:t>
      </w:r>
      <w:r>
        <w:t>сферы;</w:t>
      </w:r>
    </w:p>
    <w:p w:rsidR="0078009D" w:rsidRDefault="0078009D" w:rsidP="0078009D">
      <w:pPr>
        <w:pStyle w:val="a3"/>
        <w:spacing w:line="360" w:lineRule="auto"/>
        <w:ind w:right="844"/>
      </w:pPr>
      <w:r>
        <w:t>развитие потребности в общении с произведениями искусства, осознание значения</w:t>
      </w:r>
      <w:r>
        <w:rPr>
          <w:spacing w:val="1"/>
        </w:rPr>
        <w:t xml:space="preserve"> </w:t>
      </w:r>
      <w:r>
        <w:t>музыкального искусства как универсальной формы невербальной коммуникации между</w:t>
      </w:r>
      <w:r>
        <w:rPr>
          <w:spacing w:val="1"/>
        </w:rPr>
        <w:t xml:space="preserve"> </w:t>
      </w:r>
      <w:r>
        <w:t>людьми</w:t>
      </w:r>
      <w:r>
        <w:rPr>
          <w:spacing w:val="-1"/>
        </w:rPr>
        <w:t xml:space="preserve"> </w:t>
      </w:r>
      <w:r>
        <w:t>разных</w:t>
      </w:r>
      <w:r>
        <w:rPr>
          <w:spacing w:val="-2"/>
        </w:rPr>
        <w:t xml:space="preserve"> </w:t>
      </w:r>
      <w:r>
        <w:t>эпох</w:t>
      </w:r>
      <w:r>
        <w:rPr>
          <w:spacing w:val="3"/>
        </w:rPr>
        <w:t xml:space="preserve"> </w:t>
      </w:r>
      <w:r>
        <w:t>и</w:t>
      </w:r>
      <w:r>
        <w:rPr>
          <w:spacing w:val="-2"/>
        </w:rPr>
        <w:t xml:space="preserve"> </w:t>
      </w:r>
      <w:r>
        <w:t>народов,</w:t>
      </w:r>
      <w:r>
        <w:rPr>
          <w:spacing w:val="-1"/>
        </w:rPr>
        <w:t xml:space="preserve"> </w:t>
      </w:r>
      <w:r>
        <w:t>эффективного</w:t>
      </w:r>
      <w:r>
        <w:rPr>
          <w:spacing w:val="-1"/>
        </w:rPr>
        <w:t xml:space="preserve"> </w:t>
      </w:r>
      <w:r>
        <w:t>способаавто-коммуникации;</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2"/>
      </w:pPr>
      <w:r>
        <w:t>формирование</w:t>
      </w:r>
      <w:r>
        <w:rPr>
          <w:spacing w:val="21"/>
        </w:rPr>
        <w:t xml:space="preserve"> </w:t>
      </w:r>
      <w:r>
        <w:t>творческих</w:t>
      </w:r>
      <w:r>
        <w:rPr>
          <w:spacing w:val="24"/>
        </w:rPr>
        <w:t xml:space="preserve"> </w:t>
      </w:r>
      <w:r>
        <w:t>способностей</w:t>
      </w:r>
      <w:r>
        <w:rPr>
          <w:spacing w:val="23"/>
        </w:rPr>
        <w:t xml:space="preserve"> </w:t>
      </w:r>
      <w:r>
        <w:t>ребенка,</w:t>
      </w:r>
      <w:r>
        <w:rPr>
          <w:spacing w:val="22"/>
        </w:rPr>
        <w:t xml:space="preserve"> </w:t>
      </w:r>
      <w:r>
        <w:t>развитие</w:t>
      </w:r>
      <w:r>
        <w:rPr>
          <w:spacing w:val="21"/>
        </w:rPr>
        <w:t xml:space="preserve"> </w:t>
      </w:r>
      <w:r>
        <w:t>внутренней</w:t>
      </w:r>
      <w:r>
        <w:rPr>
          <w:spacing w:val="23"/>
        </w:rPr>
        <w:t xml:space="preserve"> </w:t>
      </w:r>
      <w:r>
        <w:t>мотивации</w:t>
      </w:r>
      <w:r>
        <w:rPr>
          <w:spacing w:val="-58"/>
        </w:rPr>
        <w:t xml:space="preserve"> </w:t>
      </w:r>
      <w:r>
        <w:t>к</w:t>
      </w:r>
      <w:r>
        <w:rPr>
          <w:spacing w:val="-1"/>
        </w:rPr>
        <w:t xml:space="preserve"> </w:t>
      </w:r>
      <w:r>
        <w:t>интонационно-содержательной деятельности.</w:t>
      </w:r>
    </w:p>
    <w:p w:rsidR="0078009D" w:rsidRDefault="0078009D" w:rsidP="006D0A57">
      <w:pPr>
        <w:pStyle w:val="a5"/>
        <w:numPr>
          <w:ilvl w:val="2"/>
          <w:numId w:val="34"/>
        </w:numPr>
        <w:tabs>
          <w:tab w:val="left" w:pos="1710"/>
        </w:tabs>
        <w:spacing w:line="360" w:lineRule="auto"/>
        <w:ind w:right="850" w:firstLine="707"/>
        <w:jc w:val="both"/>
        <w:rPr>
          <w:sz w:val="24"/>
        </w:rPr>
      </w:pPr>
      <w:r>
        <w:rPr>
          <w:sz w:val="24"/>
        </w:rPr>
        <w:t>Важнейшие</w:t>
      </w:r>
      <w:r>
        <w:rPr>
          <w:spacing w:val="1"/>
          <w:sz w:val="24"/>
        </w:rPr>
        <w:t xml:space="preserve"> </w:t>
      </w:r>
      <w:r>
        <w:rPr>
          <w:sz w:val="24"/>
        </w:rPr>
        <w:t>задачи</w:t>
      </w:r>
      <w:r>
        <w:rPr>
          <w:spacing w:val="1"/>
          <w:sz w:val="24"/>
        </w:rPr>
        <w:t xml:space="preserve"> </w:t>
      </w:r>
      <w:r>
        <w:rPr>
          <w:sz w:val="24"/>
        </w:rPr>
        <w:t>обучения</w:t>
      </w:r>
      <w:r>
        <w:rPr>
          <w:spacing w:val="1"/>
          <w:sz w:val="24"/>
        </w:rPr>
        <w:t xml:space="preserve"> </w:t>
      </w:r>
      <w:r>
        <w:rPr>
          <w:sz w:val="24"/>
        </w:rPr>
        <w:t>музыке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p>
    <w:p w:rsidR="0078009D" w:rsidRDefault="0078009D" w:rsidP="0078009D">
      <w:pPr>
        <w:pStyle w:val="a3"/>
        <w:spacing w:line="360" w:lineRule="auto"/>
        <w:ind w:right="851"/>
      </w:pPr>
      <w:r>
        <w:t>приобщение</w:t>
      </w:r>
      <w:r>
        <w:rPr>
          <w:spacing w:val="1"/>
        </w:rPr>
        <w:t xml:space="preserve"> </w:t>
      </w:r>
      <w:r>
        <w:t>к</w:t>
      </w:r>
      <w:r>
        <w:rPr>
          <w:spacing w:val="1"/>
        </w:rPr>
        <w:t xml:space="preserve"> </w:t>
      </w:r>
      <w:r>
        <w:t>общечеловеческим</w:t>
      </w:r>
      <w:r>
        <w:rPr>
          <w:spacing w:val="1"/>
        </w:rPr>
        <w:t xml:space="preserve"> </w:t>
      </w:r>
      <w:r>
        <w:t>духовным</w:t>
      </w:r>
      <w:r>
        <w:rPr>
          <w:spacing w:val="1"/>
        </w:rPr>
        <w:t xml:space="preserve"> </w:t>
      </w:r>
      <w:r>
        <w:t>ценностям</w:t>
      </w:r>
      <w:r>
        <w:rPr>
          <w:spacing w:val="1"/>
        </w:rPr>
        <w:t xml:space="preserve"> </w:t>
      </w:r>
      <w:r>
        <w:t>через</w:t>
      </w:r>
      <w:r>
        <w:rPr>
          <w:spacing w:val="1"/>
        </w:rPr>
        <w:t xml:space="preserve"> </w:t>
      </w:r>
      <w:r>
        <w:t>личный</w:t>
      </w:r>
      <w:r>
        <w:rPr>
          <w:spacing w:val="-57"/>
        </w:rPr>
        <w:t xml:space="preserve"> </w:t>
      </w:r>
      <w:r>
        <w:t>психологический</w:t>
      </w:r>
      <w:r>
        <w:rPr>
          <w:spacing w:val="-1"/>
        </w:rPr>
        <w:t xml:space="preserve"> </w:t>
      </w:r>
      <w:r>
        <w:t>опыт</w:t>
      </w:r>
      <w:r>
        <w:rPr>
          <w:spacing w:val="-3"/>
        </w:rPr>
        <w:t xml:space="preserve"> </w:t>
      </w:r>
      <w:r>
        <w:t>эмоционально-эстетического</w:t>
      </w:r>
      <w:r>
        <w:rPr>
          <w:spacing w:val="-1"/>
        </w:rPr>
        <w:t xml:space="preserve"> </w:t>
      </w:r>
      <w:r>
        <w:t>переживания;</w:t>
      </w:r>
    </w:p>
    <w:p w:rsidR="0078009D" w:rsidRDefault="0078009D" w:rsidP="0078009D">
      <w:pPr>
        <w:pStyle w:val="a3"/>
        <w:spacing w:line="360" w:lineRule="auto"/>
        <w:ind w:right="848"/>
      </w:pPr>
      <w:r>
        <w:t>осознание</w:t>
      </w:r>
      <w:r>
        <w:rPr>
          <w:spacing w:val="1"/>
        </w:rPr>
        <w:t xml:space="preserve"> </w:t>
      </w:r>
      <w:r>
        <w:t>социальной</w:t>
      </w:r>
      <w:r>
        <w:rPr>
          <w:spacing w:val="1"/>
        </w:rPr>
        <w:t xml:space="preserve"> </w:t>
      </w:r>
      <w:r>
        <w:t>функции</w:t>
      </w:r>
      <w:r>
        <w:rPr>
          <w:spacing w:val="1"/>
        </w:rPr>
        <w:t xml:space="preserve"> </w:t>
      </w:r>
      <w:r>
        <w:t>музыки,</w:t>
      </w:r>
      <w:r>
        <w:rPr>
          <w:spacing w:val="1"/>
        </w:rPr>
        <w:t xml:space="preserve"> </w:t>
      </w:r>
      <w:r>
        <w:t>стремление</w:t>
      </w:r>
      <w:r>
        <w:rPr>
          <w:spacing w:val="1"/>
        </w:rPr>
        <w:t xml:space="preserve"> </w:t>
      </w:r>
      <w:r>
        <w:t>понять</w:t>
      </w:r>
      <w:r>
        <w:rPr>
          <w:spacing w:val="1"/>
        </w:rPr>
        <w:t xml:space="preserve"> </w:t>
      </w:r>
      <w:r>
        <w:t>закономерности</w:t>
      </w:r>
      <w:r>
        <w:rPr>
          <w:spacing w:val="1"/>
        </w:rPr>
        <w:t xml:space="preserve"> </w:t>
      </w:r>
      <w:r>
        <w:t>развития</w:t>
      </w:r>
      <w:r>
        <w:rPr>
          <w:spacing w:val="1"/>
        </w:rPr>
        <w:t xml:space="preserve"> </w:t>
      </w:r>
      <w:r>
        <w:t>музыкального</w:t>
      </w:r>
      <w:r>
        <w:rPr>
          <w:spacing w:val="1"/>
        </w:rPr>
        <w:t xml:space="preserve"> </w:t>
      </w:r>
      <w:r>
        <w:t>искусства,</w:t>
      </w:r>
      <w:r>
        <w:rPr>
          <w:spacing w:val="1"/>
        </w:rPr>
        <w:t xml:space="preserve"> </w:t>
      </w:r>
      <w:r>
        <w:t>условия</w:t>
      </w:r>
      <w:r>
        <w:rPr>
          <w:spacing w:val="1"/>
        </w:rPr>
        <w:t xml:space="preserve"> </w:t>
      </w:r>
      <w:r>
        <w:t>разнообразного</w:t>
      </w:r>
      <w:r>
        <w:rPr>
          <w:spacing w:val="1"/>
        </w:rPr>
        <w:t xml:space="preserve"> </w:t>
      </w:r>
      <w:r>
        <w:t>проявления</w:t>
      </w:r>
      <w:r>
        <w:rPr>
          <w:spacing w:val="1"/>
        </w:rPr>
        <w:t xml:space="preserve"> </w:t>
      </w:r>
      <w:r>
        <w:t>и</w:t>
      </w:r>
      <w:r>
        <w:rPr>
          <w:spacing w:val="1"/>
        </w:rPr>
        <w:t xml:space="preserve"> </w:t>
      </w:r>
      <w:r>
        <w:t>бытования</w:t>
      </w:r>
      <w:r>
        <w:rPr>
          <w:spacing w:val="1"/>
        </w:rPr>
        <w:t xml:space="preserve"> </w:t>
      </w:r>
      <w:r>
        <w:t>музыки в</w:t>
      </w:r>
      <w:r>
        <w:rPr>
          <w:spacing w:val="-2"/>
        </w:rPr>
        <w:t xml:space="preserve"> </w:t>
      </w:r>
      <w:r>
        <w:t>человеческом</w:t>
      </w:r>
      <w:r>
        <w:rPr>
          <w:spacing w:val="-1"/>
        </w:rPr>
        <w:t xml:space="preserve"> </w:t>
      </w:r>
      <w:r>
        <w:t>обществе,</w:t>
      </w:r>
      <w:r>
        <w:rPr>
          <w:spacing w:val="-1"/>
        </w:rPr>
        <w:t xml:space="preserve"> </w:t>
      </w:r>
      <w:r>
        <w:t>специфики ее</w:t>
      </w:r>
      <w:r>
        <w:rPr>
          <w:spacing w:val="-2"/>
        </w:rPr>
        <w:t xml:space="preserve"> </w:t>
      </w:r>
      <w:r>
        <w:t>воздействия</w:t>
      </w:r>
      <w:r>
        <w:rPr>
          <w:spacing w:val="-1"/>
        </w:rPr>
        <w:t xml:space="preserve"> </w:t>
      </w:r>
      <w:r>
        <w:t>на</w:t>
      </w:r>
      <w:r>
        <w:rPr>
          <w:spacing w:val="-1"/>
        </w:rPr>
        <w:t xml:space="preserve"> </w:t>
      </w:r>
      <w:r>
        <w:t>человека;</w:t>
      </w:r>
    </w:p>
    <w:p w:rsidR="0078009D" w:rsidRDefault="0078009D" w:rsidP="0078009D">
      <w:pPr>
        <w:pStyle w:val="a3"/>
        <w:spacing w:line="360" w:lineRule="auto"/>
        <w:ind w:right="842"/>
      </w:pPr>
      <w:r>
        <w:t>формирование ценностных личных предпочтений в сфере музыкального искусства,</w:t>
      </w:r>
      <w:r>
        <w:rPr>
          <w:spacing w:val="1"/>
        </w:rPr>
        <w:t xml:space="preserve"> </w:t>
      </w:r>
      <w:r>
        <w:t>воспитание уважительного отношения к системе культурных ценностей других людей,</w:t>
      </w:r>
      <w:r>
        <w:rPr>
          <w:spacing w:val="1"/>
        </w:rPr>
        <w:t xml:space="preserve"> </w:t>
      </w:r>
      <w:r>
        <w:t>приверженность</w:t>
      </w:r>
      <w:r>
        <w:rPr>
          <w:spacing w:val="-3"/>
        </w:rPr>
        <w:t xml:space="preserve"> </w:t>
      </w:r>
      <w:r>
        <w:t>парадигме</w:t>
      </w:r>
      <w:r>
        <w:rPr>
          <w:spacing w:val="-1"/>
        </w:rPr>
        <w:t xml:space="preserve"> </w:t>
      </w:r>
      <w:r>
        <w:t>сохранения</w:t>
      </w:r>
      <w:r>
        <w:rPr>
          <w:spacing w:val="-4"/>
        </w:rPr>
        <w:t xml:space="preserve"> </w:t>
      </w:r>
      <w:r>
        <w:t>и развития</w:t>
      </w:r>
      <w:r>
        <w:rPr>
          <w:spacing w:val="-3"/>
        </w:rPr>
        <w:t xml:space="preserve"> </w:t>
      </w:r>
      <w:r>
        <w:t>культурного</w:t>
      </w:r>
      <w:r>
        <w:rPr>
          <w:spacing w:val="-1"/>
        </w:rPr>
        <w:t xml:space="preserve"> </w:t>
      </w:r>
      <w:r>
        <w:t>многообразия;</w:t>
      </w:r>
    </w:p>
    <w:p w:rsidR="0078009D" w:rsidRDefault="0078009D" w:rsidP="0078009D">
      <w:pPr>
        <w:pStyle w:val="a3"/>
        <w:spacing w:line="360" w:lineRule="auto"/>
        <w:ind w:right="851"/>
      </w:pPr>
      <w:r>
        <w:t>формирование</w:t>
      </w:r>
      <w:r>
        <w:rPr>
          <w:spacing w:val="1"/>
        </w:rPr>
        <w:t xml:space="preserve"> </w:t>
      </w:r>
      <w:r>
        <w:t>целостного</w:t>
      </w:r>
      <w:r>
        <w:rPr>
          <w:spacing w:val="1"/>
        </w:rPr>
        <w:t xml:space="preserve"> </w:t>
      </w:r>
      <w:r>
        <w:t>представления</w:t>
      </w:r>
      <w:r>
        <w:rPr>
          <w:spacing w:val="1"/>
        </w:rPr>
        <w:t xml:space="preserve"> </w:t>
      </w:r>
      <w:r>
        <w:t>о</w:t>
      </w:r>
      <w:r>
        <w:rPr>
          <w:spacing w:val="1"/>
        </w:rPr>
        <w:t xml:space="preserve"> </w:t>
      </w:r>
      <w:r>
        <w:t>комплексе</w:t>
      </w:r>
      <w:r>
        <w:rPr>
          <w:spacing w:val="1"/>
        </w:rPr>
        <w:t xml:space="preserve"> </w:t>
      </w:r>
      <w:r>
        <w:t>выразительных</w:t>
      </w:r>
      <w:r>
        <w:rPr>
          <w:spacing w:val="1"/>
        </w:rPr>
        <w:t xml:space="preserve"> </w:t>
      </w:r>
      <w:r>
        <w:t>средств</w:t>
      </w:r>
      <w:r>
        <w:rPr>
          <w:spacing w:val="1"/>
        </w:rPr>
        <w:t xml:space="preserve"> </w:t>
      </w:r>
      <w:r>
        <w:t>музыкального</w:t>
      </w:r>
      <w:r>
        <w:rPr>
          <w:spacing w:val="1"/>
        </w:rPr>
        <w:t xml:space="preserve"> </w:t>
      </w:r>
      <w:r>
        <w:t>искусства,</w:t>
      </w:r>
      <w:r>
        <w:rPr>
          <w:spacing w:val="1"/>
        </w:rPr>
        <w:t xml:space="preserve"> </w:t>
      </w:r>
      <w:r>
        <w:t>освоение</w:t>
      </w:r>
      <w:r>
        <w:rPr>
          <w:spacing w:val="1"/>
        </w:rPr>
        <w:t xml:space="preserve"> </w:t>
      </w:r>
      <w:r>
        <w:t>ключевых</w:t>
      </w:r>
      <w:r>
        <w:rPr>
          <w:spacing w:val="1"/>
        </w:rPr>
        <w:t xml:space="preserve"> </w:t>
      </w:r>
      <w:r>
        <w:t>элементов</w:t>
      </w:r>
      <w:r>
        <w:rPr>
          <w:spacing w:val="1"/>
        </w:rPr>
        <w:t xml:space="preserve"> </w:t>
      </w:r>
      <w:r>
        <w:t>музыкального</w:t>
      </w:r>
      <w:r>
        <w:rPr>
          <w:spacing w:val="61"/>
        </w:rPr>
        <w:t xml:space="preserve"> </w:t>
      </w:r>
      <w:r>
        <w:t>языка,</w:t>
      </w:r>
      <w:r>
        <w:rPr>
          <w:spacing w:val="1"/>
        </w:rPr>
        <w:t xml:space="preserve"> </w:t>
      </w:r>
      <w:r>
        <w:t>характерных</w:t>
      </w:r>
      <w:r>
        <w:rPr>
          <w:spacing w:val="1"/>
        </w:rPr>
        <w:t xml:space="preserve"> </w:t>
      </w:r>
      <w:r>
        <w:t>для различных</w:t>
      </w:r>
      <w:r>
        <w:rPr>
          <w:spacing w:val="1"/>
        </w:rPr>
        <w:t xml:space="preserve"> </w:t>
      </w:r>
      <w:r>
        <w:t>музыкальных</w:t>
      </w:r>
      <w:r>
        <w:rPr>
          <w:spacing w:val="1"/>
        </w:rPr>
        <w:t xml:space="preserve"> </w:t>
      </w:r>
      <w:r>
        <w:t>стилей;</w:t>
      </w:r>
    </w:p>
    <w:p w:rsidR="0078009D" w:rsidRDefault="0078009D" w:rsidP="0078009D">
      <w:pPr>
        <w:pStyle w:val="a3"/>
        <w:spacing w:line="360" w:lineRule="auto"/>
        <w:ind w:right="845"/>
      </w:pPr>
      <w:r>
        <w:t xml:space="preserve">расширение    </w:t>
      </w:r>
      <w:r>
        <w:rPr>
          <w:spacing w:val="16"/>
        </w:rPr>
        <w:t xml:space="preserve"> </w:t>
      </w:r>
      <w:r>
        <w:t xml:space="preserve">культурного     </w:t>
      </w:r>
      <w:r>
        <w:rPr>
          <w:spacing w:val="14"/>
        </w:rPr>
        <w:t xml:space="preserve"> </w:t>
      </w:r>
      <w:r>
        <w:t xml:space="preserve">кругозора,     </w:t>
      </w:r>
      <w:r>
        <w:rPr>
          <w:spacing w:val="15"/>
        </w:rPr>
        <w:t xml:space="preserve"> </w:t>
      </w:r>
      <w:r>
        <w:t xml:space="preserve">накопление     </w:t>
      </w:r>
      <w:r>
        <w:rPr>
          <w:spacing w:val="15"/>
        </w:rPr>
        <w:t xml:space="preserve"> </w:t>
      </w:r>
      <w:r>
        <w:t xml:space="preserve">знаний     </w:t>
      </w:r>
      <w:r>
        <w:rPr>
          <w:spacing w:val="14"/>
        </w:rPr>
        <w:t xml:space="preserve"> </w:t>
      </w:r>
      <w:r>
        <w:t xml:space="preserve">о     </w:t>
      </w:r>
      <w:r>
        <w:rPr>
          <w:spacing w:val="15"/>
        </w:rPr>
        <w:t xml:space="preserve"> </w:t>
      </w:r>
      <w:r>
        <w:t>музыке</w:t>
      </w:r>
      <w:r>
        <w:rPr>
          <w:spacing w:val="-58"/>
        </w:rPr>
        <w:t xml:space="preserve"> </w:t>
      </w:r>
      <w:r>
        <w:t>и</w:t>
      </w:r>
      <w:r>
        <w:rPr>
          <w:spacing w:val="1"/>
        </w:rPr>
        <w:t xml:space="preserve"> </w:t>
      </w:r>
      <w:r>
        <w:t>музыкантах,</w:t>
      </w:r>
      <w:r>
        <w:rPr>
          <w:spacing w:val="1"/>
        </w:rPr>
        <w:t xml:space="preserve"> </w:t>
      </w:r>
      <w:r>
        <w:t>достаточное</w:t>
      </w:r>
      <w:r>
        <w:rPr>
          <w:spacing w:val="1"/>
        </w:rPr>
        <w:t xml:space="preserve"> </w:t>
      </w:r>
      <w:r>
        <w:t>для</w:t>
      </w:r>
      <w:r>
        <w:rPr>
          <w:spacing w:val="1"/>
        </w:rPr>
        <w:t xml:space="preserve"> </w:t>
      </w:r>
      <w:r>
        <w:t>активного,</w:t>
      </w:r>
      <w:r>
        <w:rPr>
          <w:spacing w:val="1"/>
        </w:rPr>
        <w:t xml:space="preserve"> </w:t>
      </w:r>
      <w:r>
        <w:t>осознанного</w:t>
      </w:r>
      <w:r>
        <w:rPr>
          <w:spacing w:val="1"/>
        </w:rPr>
        <w:t xml:space="preserve"> </w:t>
      </w:r>
      <w:r>
        <w:t>восприятия</w:t>
      </w:r>
      <w:r>
        <w:rPr>
          <w:spacing w:val="1"/>
        </w:rPr>
        <w:t xml:space="preserve"> </w:t>
      </w:r>
      <w:r>
        <w:t>лучших</w:t>
      </w:r>
      <w:r>
        <w:rPr>
          <w:spacing w:val="1"/>
        </w:rPr>
        <w:t xml:space="preserve"> </w:t>
      </w:r>
      <w:r>
        <w:t>образцов</w:t>
      </w:r>
      <w:r>
        <w:rPr>
          <w:spacing w:val="1"/>
        </w:rPr>
        <w:t xml:space="preserve"> </w:t>
      </w:r>
      <w:r>
        <w:t>народного и профессионального искусства родной страны и мира, ориентации в истории</w:t>
      </w:r>
      <w:r>
        <w:rPr>
          <w:spacing w:val="1"/>
        </w:rPr>
        <w:t xml:space="preserve"> </w:t>
      </w:r>
      <w:r>
        <w:t>развития</w:t>
      </w:r>
      <w:r>
        <w:rPr>
          <w:spacing w:val="-1"/>
        </w:rPr>
        <w:t xml:space="preserve"> </w:t>
      </w:r>
      <w:r>
        <w:t>музыкального</w:t>
      </w:r>
      <w:r>
        <w:rPr>
          <w:spacing w:val="-1"/>
        </w:rPr>
        <w:t xml:space="preserve"> </w:t>
      </w:r>
      <w:r>
        <w:t>искусства</w:t>
      </w:r>
      <w:r>
        <w:rPr>
          <w:spacing w:val="-1"/>
        </w:rPr>
        <w:t xml:space="preserve"> </w:t>
      </w:r>
      <w:r>
        <w:t>и</w:t>
      </w:r>
      <w:r>
        <w:rPr>
          <w:spacing w:val="-1"/>
        </w:rPr>
        <w:t xml:space="preserve"> </w:t>
      </w:r>
      <w:r>
        <w:t>современной музыкальной</w:t>
      </w:r>
      <w:r>
        <w:rPr>
          <w:spacing w:val="-1"/>
        </w:rPr>
        <w:t xml:space="preserve"> </w:t>
      </w:r>
      <w:r>
        <w:t>культуре;</w:t>
      </w:r>
    </w:p>
    <w:p w:rsidR="0078009D" w:rsidRDefault="0078009D" w:rsidP="0078009D">
      <w:pPr>
        <w:pStyle w:val="a3"/>
        <w:spacing w:line="360" w:lineRule="auto"/>
        <w:ind w:right="854"/>
      </w:pPr>
      <w:r>
        <w:t>развитие общих и специальных музыкальных способностей, совершенствование в</w:t>
      </w:r>
      <w:r>
        <w:rPr>
          <w:spacing w:val="1"/>
        </w:rPr>
        <w:t xml:space="preserve"> </w:t>
      </w:r>
      <w:r>
        <w:t>предметных</w:t>
      </w:r>
      <w:r>
        <w:rPr>
          <w:spacing w:val="2"/>
        </w:rPr>
        <w:t xml:space="preserve"> </w:t>
      </w:r>
      <w:r>
        <w:t>умениях</w:t>
      </w:r>
      <w:r>
        <w:rPr>
          <w:spacing w:val="-1"/>
        </w:rPr>
        <w:t xml:space="preserve"> </w:t>
      </w:r>
      <w:r>
        <w:t>и</w:t>
      </w:r>
      <w:r>
        <w:rPr>
          <w:spacing w:val="-2"/>
        </w:rPr>
        <w:t xml:space="preserve"> </w:t>
      </w:r>
      <w:r>
        <w:t>навыках, в</w:t>
      </w:r>
      <w:r>
        <w:rPr>
          <w:spacing w:val="-1"/>
        </w:rPr>
        <w:t xml:space="preserve"> </w:t>
      </w:r>
      <w:r>
        <w:t>том</w:t>
      </w:r>
      <w:r>
        <w:rPr>
          <w:spacing w:val="-1"/>
        </w:rPr>
        <w:t xml:space="preserve"> </w:t>
      </w:r>
      <w:r>
        <w:t>числе:</w:t>
      </w:r>
    </w:p>
    <w:p w:rsidR="0078009D" w:rsidRDefault="0078009D" w:rsidP="0078009D">
      <w:pPr>
        <w:pStyle w:val="a3"/>
        <w:spacing w:line="360" w:lineRule="auto"/>
        <w:ind w:right="853"/>
      </w:pPr>
      <w:r>
        <w:t>слушание (расширение приемов и навыков вдумчивого, осмысленного восприятия</w:t>
      </w:r>
      <w:r>
        <w:rPr>
          <w:spacing w:val="1"/>
        </w:rPr>
        <w:t xml:space="preserve"> </w:t>
      </w:r>
      <w:r>
        <w:t>музыки, аналитической, оценочной, рефлексивной деятельности в связи с прослушанным</w:t>
      </w:r>
      <w:r>
        <w:rPr>
          <w:spacing w:val="1"/>
        </w:rPr>
        <w:t xml:space="preserve"> </w:t>
      </w:r>
      <w:r>
        <w:t>музыкальным</w:t>
      </w:r>
      <w:r>
        <w:rPr>
          <w:spacing w:val="-3"/>
        </w:rPr>
        <w:t xml:space="preserve"> </w:t>
      </w:r>
      <w:r>
        <w:t>произведением);</w:t>
      </w:r>
    </w:p>
    <w:p w:rsidR="0078009D" w:rsidRDefault="0078009D" w:rsidP="0078009D">
      <w:pPr>
        <w:pStyle w:val="a3"/>
        <w:spacing w:line="360" w:lineRule="auto"/>
        <w:ind w:right="847"/>
      </w:pPr>
      <w:r>
        <w:t>исполнение</w:t>
      </w:r>
      <w:r>
        <w:rPr>
          <w:spacing w:val="1"/>
        </w:rPr>
        <w:t xml:space="preserve"> </w:t>
      </w:r>
      <w:r>
        <w:t>(пение</w:t>
      </w:r>
      <w:r>
        <w:rPr>
          <w:spacing w:val="1"/>
        </w:rPr>
        <w:t xml:space="preserve"> </w:t>
      </w:r>
      <w:r>
        <w:t>в</w:t>
      </w:r>
      <w:r>
        <w:rPr>
          <w:spacing w:val="1"/>
        </w:rPr>
        <w:t xml:space="preserve"> </w:t>
      </w:r>
      <w:r>
        <w:t>различных</w:t>
      </w:r>
      <w:r>
        <w:rPr>
          <w:spacing w:val="1"/>
        </w:rPr>
        <w:t xml:space="preserve"> </w:t>
      </w:r>
      <w:r>
        <w:t>манерах,</w:t>
      </w:r>
      <w:r>
        <w:rPr>
          <w:spacing w:val="1"/>
        </w:rPr>
        <w:t xml:space="preserve"> </w:t>
      </w:r>
      <w:r>
        <w:t>составах,</w:t>
      </w:r>
      <w:r>
        <w:rPr>
          <w:spacing w:val="1"/>
        </w:rPr>
        <w:t xml:space="preserve"> </w:t>
      </w:r>
      <w:r>
        <w:t>стилях,</w:t>
      </w:r>
      <w:r>
        <w:rPr>
          <w:spacing w:val="1"/>
        </w:rPr>
        <w:t xml:space="preserve"> </w:t>
      </w:r>
      <w:r>
        <w:t>игра</w:t>
      </w:r>
      <w:r>
        <w:rPr>
          <w:spacing w:val="1"/>
        </w:rPr>
        <w:t xml:space="preserve"> </w:t>
      </w:r>
      <w:r>
        <w:t>на</w:t>
      </w:r>
      <w:r>
        <w:rPr>
          <w:spacing w:val="1"/>
        </w:rPr>
        <w:t xml:space="preserve"> </w:t>
      </w:r>
      <w:r>
        <w:t>доступных</w:t>
      </w:r>
      <w:r>
        <w:rPr>
          <w:spacing w:val="1"/>
        </w:rPr>
        <w:t xml:space="preserve"> </w:t>
      </w:r>
      <w:r>
        <w:t>музыкальных</w:t>
      </w:r>
      <w:r>
        <w:rPr>
          <w:spacing w:val="86"/>
        </w:rPr>
        <w:t xml:space="preserve"> </w:t>
      </w:r>
      <w:r>
        <w:t xml:space="preserve">инструментах,  </w:t>
      </w:r>
      <w:r>
        <w:rPr>
          <w:spacing w:val="24"/>
        </w:rPr>
        <w:t xml:space="preserve"> </w:t>
      </w:r>
      <w:r>
        <w:t xml:space="preserve">опыт  </w:t>
      </w:r>
      <w:r>
        <w:rPr>
          <w:spacing w:val="23"/>
        </w:rPr>
        <w:t xml:space="preserve"> </w:t>
      </w:r>
      <w:r>
        <w:t xml:space="preserve">исполнительской  </w:t>
      </w:r>
      <w:r>
        <w:rPr>
          <w:spacing w:val="23"/>
        </w:rPr>
        <w:t xml:space="preserve"> </w:t>
      </w:r>
      <w:r>
        <w:t xml:space="preserve">деятельности  </w:t>
      </w:r>
      <w:r>
        <w:rPr>
          <w:spacing w:val="24"/>
        </w:rPr>
        <w:t xml:space="preserve"> </w:t>
      </w:r>
      <w:r>
        <w:t xml:space="preserve">на  </w:t>
      </w:r>
      <w:r>
        <w:rPr>
          <w:spacing w:val="24"/>
        </w:rPr>
        <w:t xml:space="preserve"> </w:t>
      </w:r>
      <w:r>
        <w:t>электронных</w:t>
      </w:r>
      <w:r>
        <w:rPr>
          <w:spacing w:val="-58"/>
        </w:rPr>
        <w:t xml:space="preserve"> </w:t>
      </w:r>
      <w:r>
        <w:t>и</w:t>
      </w:r>
      <w:r>
        <w:rPr>
          <w:spacing w:val="-1"/>
        </w:rPr>
        <w:t xml:space="preserve"> </w:t>
      </w:r>
      <w:r>
        <w:t>виртуальных</w:t>
      </w:r>
      <w:r>
        <w:rPr>
          <w:spacing w:val="1"/>
        </w:rPr>
        <w:t xml:space="preserve"> </w:t>
      </w:r>
      <w:r>
        <w:t>музыкальных</w:t>
      </w:r>
      <w:r>
        <w:rPr>
          <w:spacing w:val="2"/>
        </w:rPr>
        <w:t xml:space="preserve"> </w:t>
      </w:r>
      <w:r>
        <w:t>инструментах);</w:t>
      </w:r>
    </w:p>
    <w:p w:rsidR="0078009D" w:rsidRDefault="0078009D" w:rsidP="0078009D">
      <w:pPr>
        <w:pStyle w:val="a3"/>
        <w:spacing w:line="360" w:lineRule="auto"/>
        <w:ind w:right="853"/>
      </w:pPr>
      <w:r>
        <w:t>сочинение (элементы вокальной и инструментальной импровизации, композиции,</w:t>
      </w:r>
      <w:r>
        <w:rPr>
          <w:spacing w:val="1"/>
        </w:rPr>
        <w:t xml:space="preserve"> </w:t>
      </w:r>
      <w:r>
        <w:t>аранжировки,</w:t>
      </w:r>
      <w:r>
        <w:rPr>
          <w:spacing w:val="-1"/>
        </w:rPr>
        <w:t xml:space="preserve"> </w:t>
      </w:r>
      <w:r>
        <w:t>в</w:t>
      </w:r>
      <w:r>
        <w:rPr>
          <w:spacing w:val="-2"/>
        </w:rPr>
        <w:t xml:space="preserve"> </w:t>
      </w:r>
      <w:r>
        <w:t>том</w:t>
      </w:r>
      <w:r>
        <w:rPr>
          <w:spacing w:val="-1"/>
        </w:rPr>
        <w:t xml:space="preserve"> </w:t>
      </w:r>
      <w:r>
        <w:t>числе</w:t>
      </w:r>
      <w:r>
        <w:rPr>
          <w:spacing w:val="-1"/>
        </w:rPr>
        <w:t xml:space="preserve"> </w:t>
      </w:r>
      <w:r>
        <w:t>с</w:t>
      </w:r>
      <w:r>
        <w:rPr>
          <w:spacing w:val="-2"/>
        </w:rPr>
        <w:t xml:space="preserve"> </w:t>
      </w:r>
      <w:r>
        <w:t>использованием</w:t>
      </w:r>
      <w:r>
        <w:rPr>
          <w:spacing w:val="-2"/>
        </w:rPr>
        <w:t xml:space="preserve"> </w:t>
      </w:r>
      <w:r>
        <w:t>цифровых программных</w:t>
      </w:r>
      <w:r>
        <w:rPr>
          <w:spacing w:val="2"/>
        </w:rPr>
        <w:t xml:space="preserve"> </w:t>
      </w:r>
      <w:r>
        <w:t>продуктов);</w:t>
      </w:r>
    </w:p>
    <w:p w:rsidR="0078009D" w:rsidRDefault="0078009D" w:rsidP="0078009D">
      <w:pPr>
        <w:pStyle w:val="a3"/>
        <w:spacing w:line="360" w:lineRule="auto"/>
        <w:ind w:right="853"/>
      </w:pPr>
      <w:r>
        <w:t>музыкальное</w:t>
      </w:r>
      <w:r>
        <w:rPr>
          <w:spacing w:val="1"/>
        </w:rPr>
        <w:t xml:space="preserve"> </w:t>
      </w:r>
      <w:r>
        <w:t>движение</w:t>
      </w:r>
      <w:r>
        <w:rPr>
          <w:spacing w:val="1"/>
        </w:rPr>
        <w:t xml:space="preserve"> </w:t>
      </w:r>
      <w:r>
        <w:t>(пластическое</w:t>
      </w:r>
      <w:r>
        <w:rPr>
          <w:spacing w:val="1"/>
        </w:rPr>
        <w:t xml:space="preserve"> </w:t>
      </w:r>
      <w:r>
        <w:t>интонирование,</w:t>
      </w:r>
      <w:r>
        <w:rPr>
          <w:spacing w:val="1"/>
        </w:rPr>
        <w:t xml:space="preserve"> </w:t>
      </w:r>
      <w:r>
        <w:t>инсценировка,</w:t>
      </w:r>
      <w:r>
        <w:rPr>
          <w:spacing w:val="1"/>
        </w:rPr>
        <w:t xml:space="preserve"> </w:t>
      </w:r>
      <w:r>
        <w:t>танец,</w:t>
      </w:r>
      <w:r>
        <w:rPr>
          <w:spacing w:val="1"/>
        </w:rPr>
        <w:t xml:space="preserve"> </w:t>
      </w:r>
      <w:r>
        <w:t>двигательное</w:t>
      </w:r>
      <w:r>
        <w:rPr>
          <w:spacing w:val="-2"/>
        </w:rPr>
        <w:t xml:space="preserve"> </w:t>
      </w:r>
      <w:r>
        <w:t>моделирование);</w:t>
      </w:r>
    </w:p>
    <w:p w:rsidR="0078009D" w:rsidRDefault="0078009D" w:rsidP="0078009D">
      <w:pPr>
        <w:pStyle w:val="a3"/>
        <w:spacing w:line="360" w:lineRule="auto"/>
        <w:ind w:right="850"/>
      </w:pPr>
      <w:r>
        <w:t>творческие проекты, музыкально-театральная деятельность (концерты, фестивали,</w:t>
      </w:r>
      <w:r>
        <w:rPr>
          <w:spacing w:val="1"/>
        </w:rPr>
        <w:t xml:space="preserve"> </w:t>
      </w:r>
      <w:r>
        <w:t>представления);</w:t>
      </w:r>
    </w:p>
    <w:p w:rsidR="0078009D" w:rsidRDefault="0078009D" w:rsidP="0078009D">
      <w:pPr>
        <w:pStyle w:val="a3"/>
        <w:ind w:left="870" w:firstLine="0"/>
      </w:pPr>
      <w:r>
        <w:t>исследовательская</w:t>
      </w:r>
      <w:r>
        <w:rPr>
          <w:spacing w:val="-3"/>
        </w:rPr>
        <w:t xml:space="preserve"> </w:t>
      </w:r>
      <w:r>
        <w:t>деятельность</w:t>
      </w:r>
      <w:r>
        <w:rPr>
          <w:spacing w:val="-3"/>
        </w:rPr>
        <w:t xml:space="preserve"> </w:t>
      </w:r>
      <w:r>
        <w:t>на</w:t>
      </w:r>
      <w:r>
        <w:rPr>
          <w:spacing w:val="-4"/>
        </w:rPr>
        <w:t xml:space="preserve"> </w:t>
      </w:r>
      <w:r>
        <w:t>материале</w:t>
      </w:r>
      <w:r>
        <w:rPr>
          <w:spacing w:val="-4"/>
        </w:rPr>
        <w:t xml:space="preserve"> </w:t>
      </w:r>
      <w:r>
        <w:t>музыкального</w:t>
      </w:r>
      <w:r>
        <w:rPr>
          <w:spacing w:val="-3"/>
        </w:rPr>
        <w:t xml:space="preserve"> </w:t>
      </w:r>
      <w:r>
        <w:t>искусства.</w:t>
      </w:r>
    </w:p>
    <w:p w:rsidR="0078009D" w:rsidRDefault="0078009D" w:rsidP="006D0A57">
      <w:pPr>
        <w:pStyle w:val="a5"/>
        <w:numPr>
          <w:ilvl w:val="2"/>
          <w:numId w:val="34"/>
        </w:numPr>
        <w:tabs>
          <w:tab w:val="left" w:pos="1711"/>
        </w:tabs>
        <w:spacing w:before="136" w:line="360" w:lineRule="auto"/>
        <w:ind w:right="850" w:firstLine="707"/>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музыке</w:t>
      </w:r>
      <w:r>
        <w:rPr>
          <w:spacing w:val="1"/>
          <w:sz w:val="24"/>
        </w:rPr>
        <w:t xml:space="preserve"> </w:t>
      </w:r>
      <w:r>
        <w:rPr>
          <w:sz w:val="24"/>
        </w:rPr>
        <w:t>составлена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модульного</w:t>
      </w:r>
      <w:r>
        <w:rPr>
          <w:spacing w:val="1"/>
          <w:sz w:val="24"/>
        </w:rPr>
        <w:t xml:space="preserve"> </w:t>
      </w:r>
      <w:r>
        <w:rPr>
          <w:sz w:val="24"/>
        </w:rPr>
        <w:t>принципа</w:t>
      </w:r>
      <w:r>
        <w:rPr>
          <w:spacing w:val="1"/>
          <w:sz w:val="24"/>
        </w:rPr>
        <w:t xml:space="preserve"> </w:t>
      </w:r>
      <w:r>
        <w:rPr>
          <w:sz w:val="24"/>
        </w:rPr>
        <w:t>построения</w:t>
      </w:r>
      <w:r>
        <w:rPr>
          <w:spacing w:val="7"/>
          <w:sz w:val="24"/>
        </w:rPr>
        <w:t xml:space="preserve"> </w:t>
      </w:r>
      <w:r>
        <w:rPr>
          <w:sz w:val="24"/>
        </w:rPr>
        <w:t>учебного</w:t>
      </w:r>
      <w:r>
        <w:rPr>
          <w:spacing w:val="6"/>
          <w:sz w:val="24"/>
        </w:rPr>
        <w:t xml:space="preserve"> </w:t>
      </w:r>
      <w:r>
        <w:rPr>
          <w:sz w:val="24"/>
        </w:rPr>
        <w:t>материала</w:t>
      </w:r>
      <w:r>
        <w:rPr>
          <w:spacing w:val="4"/>
          <w:sz w:val="24"/>
        </w:rPr>
        <w:t xml:space="preserve"> </w:t>
      </w:r>
      <w:r>
        <w:rPr>
          <w:sz w:val="24"/>
        </w:rPr>
        <w:t>и</w:t>
      </w:r>
      <w:r>
        <w:rPr>
          <w:spacing w:val="7"/>
          <w:sz w:val="24"/>
        </w:rPr>
        <w:t xml:space="preserve"> </w:t>
      </w:r>
      <w:r>
        <w:rPr>
          <w:sz w:val="24"/>
        </w:rPr>
        <w:t>допускает</w:t>
      </w:r>
      <w:r>
        <w:rPr>
          <w:spacing w:val="5"/>
          <w:sz w:val="24"/>
        </w:rPr>
        <w:t xml:space="preserve"> </w:t>
      </w:r>
      <w:r>
        <w:rPr>
          <w:sz w:val="24"/>
        </w:rPr>
        <w:t>вариативный</w:t>
      </w:r>
      <w:r>
        <w:rPr>
          <w:spacing w:val="4"/>
          <w:sz w:val="24"/>
        </w:rPr>
        <w:t xml:space="preserve"> </w:t>
      </w:r>
      <w:r>
        <w:rPr>
          <w:sz w:val="24"/>
        </w:rPr>
        <w:t>подход</w:t>
      </w:r>
      <w:r>
        <w:rPr>
          <w:spacing w:val="5"/>
          <w:sz w:val="24"/>
        </w:rPr>
        <w:t xml:space="preserve"> </w:t>
      </w:r>
      <w:r>
        <w:rPr>
          <w:sz w:val="24"/>
        </w:rPr>
        <w:t>к</w:t>
      </w:r>
      <w:r>
        <w:rPr>
          <w:spacing w:val="4"/>
          <w:sz w:val="24"/>
        </w:rPr>
        <w:t xml:space="preserve"> </w:t>
      </w:r>
      <w:r>
        <w:rPr>
          <w:sz w:val="24"/>
        </w:rPr>
        <w:t>очередности</w:t>
      </w:r>
      <w:r>
        <w:rPr>
          <w:spacing w:val="6"/>
          <w:sz w:val="24"/>
        </w:rPr>
        <w:t xml:space="preserve"> </w:t>
      </w:r>
      <w:r>
        <w:rPr>
          <w:sz w:val="24"/>
        </w:rPr>
        <w:t>изучения</w:t>
      </w:r>
    </w:p>
    <w:p w:rsidR="0078009D" w:rsidRDefault="0078009D" w:rsidP="0078009D">
      <w:pPr>
        <w:spacing w:line="360" w:lineRule="auto"/>
        <w:jc w:val="both"/>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модулей,</w:t>
      </w:r>
      <w:r>
        <w:rPr>
          <w:spacing w:val="-3"/>
        </w:rPr>
        <w:t xml:space="preserve"> </w:t>
      </w:r>
      <w:r>
        <w:t>принципам</w:t>
      </w:r>
      <w:r>
        <w:rPr>
          <w:spacing w:val="-4"/>
        </w:rPr>
        <w:t xml:space="preserve"> </w:t>
      </w:r>
      <w:r>
        <w:t>компоновки</w:t>
      </w:r>
      <w:r>
        <w:rPr>
          <w:spacing w:val="-1"/>
        </w:rPr>
        <w:t xml:space="preserve"> </w:t>
      </w:r>
      <w:r>
        <w:t>учебных</w:t>
      </w:r>
      <w:r>
        <w:rPr>
          <w:spacing w:val="-2"/>
        </w:rPr>
        <w:t xml:space="preserve"> </w:t>
      </w:r>
      <w:r>
        <w:t>тем,</w:t>
      </w:r>
      <w:r>
        <w:rPr>
          <w:spacing w:val="-3"/>
        </w:rPr>
        <w:t xml:space="preserve"> </w:t>
      </w:r>
      <w:r>
        <w:t>форм</w:t>
      </w:r>
      <w:r>
        <w:rPr>
          <w:spacing w:val="-3"/>
        </w:rPr>
        <w:t xml:space="preserve"> </w:t>
      </w:r>
      <w:r>
        <w:t>и</w:t>
      </w:r>
      <w:r>
        <w:rPr>
          <w:spacing w:val="-3"/>
        </w:rPr>
        <w:t xml:space="preserve"> </w:t>
      </w:r>
      <w:r>
        <w:t>методов</w:t>
      </w:r>
      <w:r>
        <w:rPr>
          <w:spacing w:val="-3"/>
        </w:rPr>
        <w:t xml:space="preserve"> </w:t>
      </w:r>
      <w:r>
        <w:t>освоения</w:t>
      </w:r>
      <w:r>
        <w:rPr>
          <w:spacing w:val="-3"/>
        </w:rPr>
        <w:t xml:space="preserve"> </w:t>
      </w:r>
      <w:r>
        <w:t>содержания.</w:t>
      </w:r>
    </w:p>
    <w:p w:rsidR="0078009D" w:rsidRDefault="0078009D" w:rsidP="0078009D">
      <w:pPr>
        <w:pStyle w:val="a3"/>
        <w:spacing w:before="140" w:line="360" w:lineRule="auto"/>
        <w:ind w:right="850"/>
      </w:pPr>
      <w:r>
        <w:t>Содержание</w:t>
      </w:r>
      <w:r>
        <w:rPr>
          <w:spacing w:val="1"/>
        </w:rPr>
        <w:t xml:space="preserve"> </w:t>
      </w:r>
      <w:r>
        <w:t>учебного</w:t>
      </w:r>
      <w:r>
        <w:rPr>
          <w:spacing w:val="1"/>
        </w:rPr>
        <w:t xml:space="preserve"> </w:t>
      </w:r>
      <w:r>
        <w:t>предмета</w:t>
      </w:r>
      <w:r>
        <w:rPr>
          <w:spacing w:val="1"/>
        </w:rPr>
        <w:t xml:space="preserve"> </w:t>
      </w:r>
      <w:r>
        <w:t>структурно</w:t>
      </w:r>
      <w:r>
        <w:rPr>
          <w:spacing w:val="1"/>
        </w:rPr>
        <w:t xml:space="preserve"> </w:t>
      </w:r>
      <w:r>
        <w:t>представлено</w:t>
      </w:r>
      <w:r>
        <w:rPr>
          <w:spacing w:val="1"/>
        </w:rPr>
        <w:t xml:space="preserve"> </w:t>
      </w:r>
      <w:r>
        <w:t>девятью</w:t>
      </w:r>
      <w:r>
        <w:rPr>
          <w:spacing w:val="1"/>
        </w:rPr>
        <w:t xml:space="preserve"> </w:t>
      </w:r>
      <w:r>
        <w:t>модулями</w:t>
      </w:r>
      <w:r>
        <w:rPr>
          <w:spacing w:val="1"/>
        </w:rPr>
        <w:t xml:space="preserve"> </w:t>
      </w:r>
      <w:r>
        <w:t>(тематическими</w:t>
      </w:r>
      <w:r>
        <w:rPr>
          <w:spacing w:val="1"/>
        </w:rPr>
        <w:t xml:space="preserve"> </w:t>
      </w:r>
      <w:r>
        <w:t>линиями),</w:t>
      </w:r>
      <w:r>
        <w:rPr>
          <w:spacing w:val="1"/>
        </w:rPr>
        <w:t xml:space="preserve"> </w:t>
      </w:r>
      <w:r>
        <w:t>обеспечивающими</w:t>
      </w:r>
      <w:r>
        <w:rPr>
          <w:spacing w:val="1"/>
        </w:rPr>
        <w:t xml:space="preserve"> </w:t>
      </w:r>
      <w:r>
        <w:t>преемственность</w:t>
      </w:r>
      <w:r>
        <w:rPr>
          <w:spacing w:val="1"/>
        </w:rPr>
        <w:t xml:space="preserve"> </w:t>
      </w:r>
      <w:r>
        <w:t>с</w:t>
      </w:r>
      <w:r>
        <w:rPr>
          <w:spacing w:val="1"/>
        </w:rPr>
        <w:t xml:space="preserve"> </w:t>
      </w:r>
      <w:r>
        <w:t>образовательной</w:t>
      </w:r>
      <w:r>
        <w:rPr>
          <w:spacing w:val="1"/>
        </w:rPr>
        <w:t xml:space="preserve"> </w:t>
      </w:r>
      <w:r>
        <w:t>программой   начального   общего   образования   и   непрерывность   изучения   предмета</w:t>
      </w:r>
      <w:r>
        <w:rPr>
          <w:spacing w:val="1"/>
        </w:rPr>
        <w:t xml:space="preserve"> </w:t>
      </w:r>
      <w:r>
        <w:t>и</w:t>
      </w:r>
      <w:r>
        <w:rPr>
          <w:spacing w:val="-3"/>
        </w:rPr>
        <w:t xml:space="preserve"> </w:t>
      </w:r>
      <w:r>
        <w:t>образовательной</w:t>
      </w:r>
      <w:r>
        <w:rPr>
          <w:spacing w:val="-2"/>
        </w:rPr>
        <w:t xml:space="preserve"> </w:t>
      </w:r>
      <w:r>
        <w:t>области</w:t>
      </w:r>
      <w:r>
        <w:rPr>
          <w:spacing w:val="2"/>
        </w:rPr>
        <w:t xml:space="preserve"> </w:t>
      </w:r>
      <w:r>
        <w:t>«Искусство»</w:t>
      </w:r>
      <w:r>
        <w:rPr>
          <w:spacing w:val="-10"/>
        </w:rPr>
        <w:t xml:space="preserve"> </w:t>
      </w:r>
      <w:r>
        <w:t>на</w:t>
      </w:r>
      <w:r>
        <w:rPr>
          <w:spacing w:val="-3"/>
        </w:rPr>
        <w:t xml:space="preserve"> </w:t>
      </w:r>
      <w:r>
        <w:t>протяжении</w:t>
      </w:r>
      <w:r>
        <w:rPr>
          <w:spacing w:val="-2"/>
        </w:rPr>
        <w:t xml:space="preserve"> </w:t>
      </w:r>
      <w:r>
        <w:t>всего</w:t>
      </w:r>
      <w:r>
        <w:rPr>
          <w:spacing w:val="-4"/>
        </w:rPr>
        <w:t xml:space="preserve"> </w:t>
      </w:r>
      <w:r>
        <w:t>курса</w:t>
      </w:r>
      <w:r>
        <w:rPr>
          <w:spacing w:val="-3"/>
        </w:rPr>
        <w:t xml:space="preserve"> </w:t>
      </w:r>
      <w:r>
        <w:t>школьного</w:t>
      </w:r>
      <w:r>
        <w:rPr>
          <w:spacing w:val="-2"/>
        </w:rPr>
        <w:t xml:space="preserve"> </w:t>
      </w:r>
      <w:r>
        <w:t>обучения:</w:t>
      </w:r>
    </w:p>
    <w:p w:rsidR="0078009D" w:rsidRDefault="0078009D" w:rsidP="0078009D">
      <w:pPr>
        <w:pStyle w:val="a3"/>
        <w:ind w:left="869" w:firstLine="0"/>
      </w:pPr>
      <w:r>
        <w:t>модуль</w:t>
      </w:r>
      <w:r>
        <w:rPr>
          <w:spacing w:val="-3"/>
        </w:rPr>
        <w:t xml:space="preserve"> </w:t>
      </w:r>
      <w:r>
        <w:t>№</w:t>
      </w:r>
      <w:r>
        <w:rPr>
          <w:spacing w:val="-3"/>
        </w:rPr>
        <w:t xml:space="preserve"> </w:t>
      </w:r>
      <w:r>
        <w:t>1</w:t>
      </w:r>
      <w:r>
        <w:rPr>
          <w:spacing w:val="1"/>
        </w:rPr>
        <w:t xml:space="preserve"> </w:t>
      </w:r>
      <w:r>
        <w:t>«Музыка</w:t>
      </w:r>
      <w:r>
        <w:rPr>
          <w:spacing w:val="-3"/>
        </w:rPr>
        <w:t xml:space="preserve"> </w:t>
      </w:r>
      <w:r>
        <w:t>моего</w:t>
      </w:r>
      <w:r>
        <w:rPr>
          <w:spacing w:val="-3"/>
        </w:rPr>
        <w:t xml:space="preserve"> </w:t>
      </w:r>
      <w:r>
        <w:t>края»;</w:t>
      </w:r>
    </w:p>
    <w:p w:rsidR="0078009D" w:rsidRDefault="0078009D" w:rsidP="0078009D">
      <w:pPr>
        <w:pStyle w:val="a3"/>
        <w:spacing w:before="137" w:line="360" w:lineRule="auto"/>
        <w:ind w:left="869" w:right="3554" w:firstLine="0"/>
        <w:jc w:val="left"/>
      </w:pPr>
      <w:r>
        <w:t>модуль</w:t>
      </w:r>
      <w:r>
        <w:rPr>
          <w:spacing w:val="-4"/>
        </w:rPr>
        <w:t xml:space="preserve"> </w:t>
      </w:r>
      <w:r>
        <w:t>№</w:t>
      </w:r>
      <w:r>
        <w:rPr>
          <w:spacing w:val="-4"/>
        </w:rPr>
        <w:t xml:space="preserve"> </w:t>
      </w:r>
      <w:r>
        <w:t>2 «Народное</w:t>
      </w:r>
      <w:r>
        <w:rPr>
          <w:spacing w:val="-3"/>
        </w:rPr>
        <w:t xml:space="preserve"> </w:t>
      </w:r>
      <w:r>
        <w:t>музыкальное</w:t>
      </w:r>
      <w:r>
        <w:rPr>
          <w:spacing w:val="-4"/>
        </w:rPr>
        <w:t xml:space="preserve"> </w:t>
      </w:r>
      <w:r>
        <w:t>творчество</w:t>
      </w:r>
      <w:r>
        <w:rPr>
          <w:spacing w:val="-3"/>
        </w:rPr>
        <w:t xml:space="preserve"> </w:t>
      </w:r>
      <w:r>
        <w:t>России»;</w:t>
      </w:r>
      <w:r>
        <w:rPr>
          <w:spacing w:val="-57"/>
        </w:rPr>
        <w:t xml:space="preserve"> </w:t>
      </w:r>
      <w:r>
        <w:t>модуль</w:t>
      </w:r>
      <w:r>
        <w:rPr>
          <w:spacing w:val="-1"/>
        </w:rPr>
        <w:t xml:space="preserve"> </w:t>
      </w:r>
      <w:r>
        <w:t>№</w:t>
      </w:r>
      <w:r>
        <w:rPr>
          <w:spacing w:val="-1"/>
        </w:rPr>
        <w:t xml:space="preserve"> </w:t>
      </w:r>
      <w:r>
        <w:t>3</w:t>
      </w:r>
      <w:r>
        <w:rPr>
          <w:spacing w:val="3"/>
        </w:rPr>
        <w:t xml:space="preserve"> </w:t>
      </w:r>
      <w:r>
        <w:t>«Музыка народов</w:t>
      </w:r>
      <w:r>
        <w:rPr>
          <w:spacing w:val="-1"/>
        </w:rPr>
        <w:t xml:space="preserve"> </w:t>
      </w:r>
      <w:r>
        <w:t>мира»;</w:t>
      </w:r>
    </w:p>
    <w:p w:rsidR="0078009D" w:rsidRDefault="0078009D" w:rsidP="0078009D">
      <w:pPr>
        <w:pStyle w:val="a3"/>
        <w:spacing w:line="362" w:lineRule="auto"/>
        <w:ind w:left="869" w:right="3717" w:firstLine="0"/>
        <w:jc w:val="left"/>
      </w:pPr>
      <w:r>
        <w:t>модуль</w:t>
      </w:r>
      <w:r>
        <w:rPr>
          <w:spacing w:val="-5"/>
        </w:rPr>
        <w:t xml:space="preserve"> </w:t>
      </w:r>
      <w:r>
        <w:t>№</w:t>
      </w:r>
      <w:r>
        <w:rPr>
          <w:spacing w:val="-6"/>
        </w:rPr>
        <w:t xml:space="preserve"> </w:t>
      </w:r>
      <w:r>
        <w:t>4</w:t>
      </w:r>
      <w:r>
        <w:rPr>
          <w:spacing w:val="-2"/>
        </w:rPr>
        <w:t xml:space="preserve"> </w:t>
      </w:r>
      <w:r>
        <w:t>«Европейская</w:t>
      </w:r>
      <w:r>
        <w:rPr>
          <w:spacing w:val="-5"/>
        </w:rPr>
        <w:t xml:space="preserve"> </w:t>
      </w:r>
      <w:r>
        <w:t>классическая</w:t>
      </w:r>
      <w:r>
        <w:rPr>
          <w:spacing w:val="-5"/>
        </w:rPr>
        <w:t xml:space="preserve"> </w:t>
      </w:r>
      <w:r>
        <w:t>музыка»;</w:t>
      </w:r>
      <w:r>
        <w:rPr>
          <w:spacing w:val="-57"/>
        </w:rPr>
        <w:t xml:space="preserve"> </w:t>
      </w:r>
      <w:r>
        <w:t>модуль</w:t>
      </w:r>
      <w:r>
        <w:rPr>
          <w:spacing w:val="-2"/>
        </w:rPr>
        <w:t xml:space="preserve"> </w:t>
      </w:r>
      <w:r>
        <w:t>№</w:t>
      </w:r>
      <w:r>
        <w:rPr>
          <w:spacing w:val="-3"/>
        </w:rPr>
        <w:t xml:space="preserve"> </w:t>
      </w:r>
      <w:r>
        <w:t>5</w:t>
      </w:r>
      <w:r>
        <w:rPr>
          <w:spacing w:val="2"/>
        </w:rPr>
        <w:t xml:space="preserve"> </w:t>
      </w:r>
      <w:r>
        <w:t>«Русская классическая</w:t>
      </w:r>
      <w:r>
        <w:rPr>
          <w:spacing w:val="-1"/>
        </w:rPr>
        <w:t xml:space="preserve"> </w:t>
      </w:r>
      <w:r>
        <w:t>музыка»;</w:t>
      </w:r>
    </w:p>
    <w:p w:rsidR="0078009D" w:rsidRDefault="0078009D" w:rsidP="0078009D">
      <w:pPr>
        <w:pStyle w:val="a3"/>
        <w:spacing w:line="360" w:lineRule="auto"/>
        <w:ind w:left="869" w:right="1768" w:firstLine="0"/>
        <w:jc w:val="left"/>
      </w:pPr>
      <w:r>
        <w:t>модуль</w:t>
      </w:r>
      <w:r>
        <w:rPr>
          <w:spacing w:val="-4"/>
        </w:rPr>
        <w:t xml:space="preserve"> </w:t>
      </w:r>
      <w:r>
        <w:t>№</w:t>
      </w:r>
      <w:r>
        <w:rPr>
          <w:spacing w:val="-4"/>
        </w:rPr>
        <w:t xml:space="preserve"> </w:t>
      </w:r>
      <w:r>
        <w:t>6 «Истоки</w:t>
      </w:r>
      <w:r>
        <w:rPr>
          <w:spacing w:val="-3"/>
        </w:rPr>
        <w:t xml:space="preserve"> </w:t>
      </w:r>
      <w:r>
        <w:t>и</w:t>
      </w:r>
      <w:r>
        <w:rPr>
          <w:spacing w:val="-3"/>
        </w:rPr>
        <w:t xml:space="preserve"> </w:t>
      </w:r>
      <w:r>
        <w:t>образы</w:t>
      </w:r>
      <w:r>
        <w:rPr>
          <w:spacing w:val="-4"/>
        </w:rPr>
        <w:t xml:space="preserve"> </w:t>
      </w:r>
      <w:r>
        <w:t>русской</w:t>
      </w:r>
      <w:r>
        <w:rPr>
          <w:spacing w:val="-3"/>
        </w:rPr>
        <w:t xml:space="preserve"> </w:t>
      </w:r>
      <w:r>
        <w:t>и</w:t>
      </w:r>
      <w:r>
        <w:rPr>
          <w:spacing w:val="-3"/>
        </w:rPr>
        <w:t xml:space="preserve"> </w:t>
      </w:r>
      <w:r>
        <w:t>европейской</w:t>
      </w:r>
      <w:r>
        <w:rPr>
          <w:spacing w:val="-3"/>
        </w:rPr>
        <w:t xml:space="preserve"> </w:t>
      </w:r>
      <w:r>
        <w:t>духовной</w:t>
      </w:r>
      <w:r>
        <w:rPr>
          <w:spacing w:val="-4"/>
        </w:rPr>
        <w:t xml:space="preserve"> </w:t>
      </w:r>
      <w:r>
        <w:t>музыки»;</w:t>
      </w:r>
      <w:r>
        <w:rPr>
          <w:spacing w:val="-57"/>
        </w:rPr>
        <w:t xml:space="preserve"> </w:t>
      </w:r>
      <w:r>
        <w:t>модуль № 7 «Современная музыка: основные жанры и на правления»;</w:t>
      </w:r>
      <w:r>
        <w:rPr>
          <w:spacing w:val="1"/>
        </w:rPr>
        <w:t xml:space="preserve"> </w:t>
      </w:r>
      <w:r>
        <w:t>модуль</w:t>
      </w:r>
      <w:r>
        <w:rPr>
          <w:spacing w:val="-1"/>
        </w:rPr>
        <w:t xml:space="preserve"> </w:t>
      </w:r>
      <w:r>
        <w:t>№</w:t>
      </w:r>
      <w:r>
        <w:rPr>
          <w:spacing w:val="-2"/>
        </w:rPr>
        <w:t xml:space="preserve"> </w:t>
      </w:r>
      <w:r>
        <w:t>8</w:t>
      </w:r>
      <w:r>
        <w:rPr>
          <w:spacing w:val="3"/>
        </w:rPr>
        <w:t xml:space="preserve"> </w:t>
      </w:r>
      <w:r>
        <w:t>«Связь</w:t>
      </w:r>
      <w:r>
        <w:rPr>
          <w:spacing w:val="-1"/>
        </w:rPr>
        <w:t xml:space="preserve"> </w:t>
      </w:r>
      <w:r>
        <w:t>музыки с</w:t>
      </w:r>
      <w:r>
        <w:rPr>
          <w:spacing w:val="-2"/>
        </w:rPr>
        <w:t xml:space="preserve"> </w:t>
      </w:r>
      <w:r>
        <w:t>другими видами</w:t>
      </w:r>
      <w:r>
        <w:rPr>
          <w:spacing w:val="-1"/>
        </w:rPr>
        <w:t xml:space="preserve"> </w:t>
      </w:r>
      <w:r>
        <w:t>искусства»;</w:t>
      </w:r>
    </w:p>
    <w:p w:rsidR="0078009D" w:rsidRDefault="0078009D" w:rsidP="0078009D">
      <w:pPr>
        <w:pStyle w:val="a3"/>
        <w:ind w:left="869" w:firstLine="0"/>
        <w:jc w:val="left"/>
      </w:pPr>
      <w:r>
        <w:t>модуль</w:t>
      </w:r>
      <w:r>
        <w:rPr>
          <w:spacing w:val="-3"/>
        </w:rPr>
        <w:t xml:space="preserve"> </w:t>
      </w:r>
      <w:r>
        <w:t>№</w:t>
      </w:r>
      <w:r>
        <w:rPr>
          <w:spacing w:val="-4"/>
        </w:rPr>
        <w:t xml:space="preserve"> </w:t>
      </w:r>
      <w:r>
        <w:t>9</w:t>
      </w:r>
      <w:r>
        <w:rPr>
          <w:spacing w:val="1"/>
        </w:rPr>
        <w:t xml:space="preserve"> </w:t>
      </w:r>
      <w:r>
        <w:t>«Жанры</w:t>
      </w:r>
      <w:r>
        <w:rPr>
          <w:spacing w:val="-2"/>
        </w:rPr>
        <w:t xml:space="preserve"> </w:t>
      </w:r>
      <w:r>
        <w:t>музыкального</w:t>
      </w:r>
      <w:r>
        <w:rPr>
          <w:spacing w:val="-6"/>
        </w:rPr>
        <w:t xml:space="preserve"> </w:t>
      </w:r>
      <w:r>
        <w:t>искусства».</w:t>
      </w:r>
    </w:p>
    <w:p w:rsidR="0078009D" w:rsidRDefault="0078009D" w:rsidP="006D0A57">
      <w:pPr>
        <w:pStyle w:val="a5"/>
        <w:numPr>
          <w:ilvl w:val="2"/>
          <w:numId w:val="34"/>
        </w:numPr>
        <w:tabs>
          <w:tab w:val="left" w:pos="1710"/>
        </w:tabs>
        <w:spacing w:before="133" w:line="360" w:lineRule="auto"/>
        <w:ind w:right="846" w:firstLine="707"/>
        <w:jc w:val="both"/>
        <w:rPr>
          <w:sz w:val="24"/>
        </w:rPr>
      </w:pPr>
      <w:r>
        <w:rPr>
          <w:sz w:val="24"/>
        </w:rPr>
        <w:t>Каждый</w:t>
      </w:r>
      <w:r>
        <w:rPr>
          <w:spacing w:val="1"/>
          <w:sz w:val="24"/>
        </w:rPr>
        <w:t xml:space="preserve"> </w:t>
      </w:r>
      <w:r>
        <w:rPr>
          <w:sz w:val="24"/>
        </w:rPr>
        <w:t>модуль</w:t>
      </w:r>
      <w:r>
        <w:rPr>
          <w:spacing w:val="1"/>
          <w:sz w:val="24"/>
        </w:rPr>
        <w:t xml:space="preserve"> </w:t>
      </w:r>
      <w:r>
        <w:rPr>
          <w:sz w:val="24"/>
        </w:rPr>
        <w:t>состоит</w:t>
      </w:r>
      <w:r>
        <w:rPr>
          <w:spacing w:val="1"/>
          <w:sz w:val="24"/>
        </w:rPr>
        <w:t xml:space="preserve"> </w:t>
      </w:r>
      <w:r>
        <w:rPr>
          <w:sz w:val="24"/>
        </w:rPr>
        <w:t>из</w:t>
      </w:r>
      <w:r>
        <w:rPr>
          <w:spacing w:val="1"/>
          <w:sz w:val="24"/>
        </w:rPr>
        <w:t xml:space="preserve"> </w:t>
      </w:r>
      <w:r>
        <w:rPr>
          <w:sz w:val="24"/>
        </w:rPr>
        <w:t>нескольких</w:t>
      </w:r>
      <w:r>
        <w:rPr>
          <w:spacing w:val="61"/>
          <w:sz w:val="24"/>
        </w:rPr>
        <w:t xml:space="preserve"> </w:t>
      </w:r>
      <w:r>
        <w:rPr>
          <w:sz w:val="24"/>
        </w:rPr>
        <w:t>тематических</w:t>
      </w:r>
      <w:r>
        <w:rPr>
          <w:spacing w:val="61"/>
          <w:sz w:val="24"/>
        </w:rPr>
        <w:t xml:space="preserve"> </w:t>
      </w:r>
      <w:r>
        <w:rPr>
          <w:sz w:val="24"/>
        </w:rPr>
        <w:t>блоков,</w:t>
      </w:r>
      <w:r>
        <w:rPr>
          <w:spacing w:val="1"/>
          <w:sz w:val="24"/>
        </w:rPr>
        <w:t xml:space="preserve"> </w:t>
      </w:r>
      <w:r>
        <w:rPr>
          <w:sz w:val="24"/>
        </w:rPr>
        <w:t>рассчитанных</w:t>
      </w:r>
      <w:r>
        <w:rPr>
          <w:spacing w:val="1"/>
          <w:sz w:val="24"/>
        </w:rPr>
        <w:t xml:space="preserve"> </w:t>
      </w:r>
      <w:r>
        <w:rPr>
          <w:sz w:val="24"/>
        </w:rPr>
        <w:t>на</w:t>
      </w:r>
      <w:r>
        <w:rPr>
          <w:spacing w:val="1"/>
          <w:sz w:val="24"/>
        </w:rPr>
        <w:t xml:space="preserve"> </w:t>
      </w:r>
      <w:r>
        <w:rPr>
          <w:sz w:val="24"/>
        </w:rPr>
        <w:t>3–6</w:t>
      </w:r>
      <w:r>
        <w:rPr>
          <w:spacing w:val="1"/>
          <w:sz w:val="24"/>
        </w:rPr>
        <w:t xml:space="preserve"> </w:t>
      </w:r>
      <w:r>
        <w:rPr>
          <w:sz w:val="24"/>
        </w:rPr>
        <w:t>часов</w:t>
      </w:r>
      <w:r>
        <w:rPr>
          <w:spacing w:val="1"/>
          <w:sz w:val="24"/>
        </w:rPr>
        <w:t xml:space="preserve"> </w:t>
      </w:r>
      <w:r>
        <w:rPr>
          <w:sz w:val="24"/>
        </w:rPr>
        <w:t>учебного</w:t>
      </w:r>
      <w:r>
        <w:rPr>
          <w:spacing w:val="1"/>
          <w:sz w:val="24"/>
        </w:rPr>
        <w:t xml:space="preserve"> </w:t>
      </w:r>
      <w:r>
        <w:rPr>
          <w:sz w:val="24"/>
        </w:rPr>
        <w:t>времени.</w:t>
      </w:r>
      <w:r>
        <w:rPr>
          <w:spacing w:val="1"/>
          <w:sz w:val="24"/>
        </w:rPr>
        <w:t xml:space="preserve"> </w:t>
      </w:r>
      <w:r>
        <w:rPr>
          <w:sz w:val="24"/>
        </w:rPr>
        <w:t>Модульный</w:t>
      </w:r>
      <w:r>
        <w:rPr>
          <w:spacing w:val="1"/>
          <w:sz w:val="24"/>
        </w:rPr>
        <w:t xml:space="preserve"> </w:t>
      </w:r>
      <w:r>
        <w:rPr>
          <w:sz w:val="24"/>
        </w:rPr>
        <w:t>принцип</w:t>
      </w:r>
      <w:r>
        <w:rPr>
          <w:spacing w:val="1"/>
          <w:sz w:val="24"/>
        </w:rPr>
        <w:t xml:space="preserve"> </w:t>
      </w:r>
      <w:r>
        <w:rPr>
          <w:sz w:val="24"/>
        </w:rPr>
        <w:t>допускает</w:t>
      </w:r>
      <w:r>
        <w:rPr>
          <w:spacing w:val="1"/>
          <w:sz w:val="24"/>
        </w:rPr>
        <w:t xml:space="preserve"> </w:t>
      </w:r>
      <w:r>
        <w:rPr>
          <w:sz w:val="24"/>
        </w:rPr>
        <w:t>перестановку</w:t>
      </w:r>
      <w:r>
        <w:rPr>
          <w:spacing w:val="1"/>
          <w:sz w:val="24"/>
        </w:rPr>
        <w:t xml:space="preserve"> </w:t>
      </w:r>
      <w:r>
        <w:rPr>
          <w:sz w:val="24"/>
        </w:rPr>
        <w:t>блоков,</w:t>
      </w:r>
      <w:r>
        <w:rPr>
          <w:spacing w:val="1"/>
          <w:sz w:val="24"/>
        </w:rPr>
        <w:t xml:space="preserve"> </w:t>
      </w:r>
      <w:r>
        <w:rPr>
          <w:sz w:val="24"/>
        </w:rPr>
        <w:t>перераспределение</w:t>
      </w:r>
      <w:r>
        <w:rPr>
          <w:spacing w:val="1"/>
          <w:sz w:val="24"/>
        </w:rPr>
        <w:t xml:space="preserve"> </w:t>
      </w:r>
      <w:r>
        <w:rPr>
          <w:sz w:val="24"/>
        </w:rPr>
        <w:t>количества</w:t>
      </w:r>
      <w:r>
        <w:rPr>
          <w:spacing w:val="1"/>
          <w:sz w:val="24"/>
        </w:rPr>
        <w:t xml:space="preserve"> </w:t>
      </w:r>
      <w:r>
        <w:rPr>
          <w:sz w:val="24"/>
        </w:rPr>
        <w:t>учебных</w:t>
      </w:r>
      <w:r>
        <w:rPr>
          <w:spacing w:val="1"/>
          <w:sz w:val="24"/>
        </w:rPr>
        <w:t xml:space="preserve"> </w:t>
      </w:r>
      <w:r>
        <w:rPr>
          <w:sz w:val="24"/>
        </w:rPr>
        <w:t>часов</w:t>
      </w:r>
      <w:r>
        <w:rPr>
          <w:spacing w:val="1"/>
          <w:sz w:val="24"/>
        </w:rPr>
        <w:t xml:space="preserve"> </w:t>
      </w:r>
      <w:r>
        <w:rPr>
          <w:sz w:val="24"/>
        </w:rPr>
        <w:t>между</w:t>
      </w:r>
      <w:r>
        <w:rPr>
          <w:spacing w:val="1"/>
          <w:sz w:val="24"/>
        </w:rPr>
        <w:t xml:space="preserve"> </w:t>
      </w:r>
      <w:r>
        <w:rPr>
          <w:sz w:val="24"/>
        </w:rPr>
        <w:t>блоками.</w:t>
      </w:r>
      <w:r>
        <w:rPr>
          <w:spacing w:val="1"/>
          <w:sz w:val="24"/>
        </w:rPr>
        <w:t xml:space="preserve"> </w:t>
      </w:r>
      <w:r>
        <w:rPr>
          <w:sz w:val="24"/>
        </w:rPr>
        <w:t xml:space="preserve">Могут  </w:t>
      </w:r>
      <w:r>
        <w:rPr>
          <w:spacing w:val="1"/>
          <w:sz w:val="24"/>
        </w:rPr>
        <w:t xml:space="preserve"> </w:t>
      </w:r>
      <w:r>
        <w:rPr>
          <w:sz w:val="24"/>
        </w:rPr>
        <w:t xml:space="preserve">быть  </w:t>
      </w:r>
      <w:r>
        <w:rPr>
          <w:spacing w:val="1"/>
          <w:sz w:val="24"/>
        </w:rPr>
        <w:t xml:space="preserve"> </w:t>
      </w:r>
      <w:r>
        <w:rPr>
          <w:sz w:val="24"/>
        </w:rPr>
        <w:t>полностью    опущены    отдельные    тематические    блоки    в    случае,</w:t>
      </w:r>
      <w:r>
        <w:rPr>
          <w:spacing w:val="1"/>
          <w:sz w:val="24"/>
        </w:rPr>
        <w:t xml:space="preserve"> </w:t>
      </w:r>
      <w:r>
        <w:rPr>
          <w:sz w:val="24"/>
        </w:rPr>
        <w:t>если данный</w:t>
      </w:r>
      <w:r>
        <w:rPr>
          <w:spacing w:val="-1"/>
          <w:sz w:val="24"/>
        </w:rPr>
        <w:t xml:space="preserve"> </w:t>
      </w:r>
      <w:r>
        <w:rPr>
          <w:sz w:val="24"/>
        </w:rPr>
        <w:t>материал</w:t>
      </w:r>
      <w:r>
        <w:rPr>
          <w:spacing w:val="-2"/>
          <w:sz w:val="24"/>
        </w:rPr>
        <w:t xml:space="preserve"> </w:t>
      </w:r>
      <w:r>
        <w:rPr>
          <w:sz w:val="24"/>
        </w:rPr>
        <w:t>был</w:t>
      </w:r>
      <w:r>
        <w:rPr>
          <w:spacing w:val="-1"/>
          <w:sz w:val="24"/>
        </w:rPr>
        <w:t xml:space="preserve"> </w:t>
      </w:r>
      <w:r>
        <w:rPr>
          <w:sz w:val="24"/>
        </w:rPr>
        <w:t>хорошо</w:t>
      </w:r>
      <w:r>
        <w:rPr>
          <w:spacing w:val="-1"/>
          <w:sz w:val="24"/>
        </w:rPr>
        <w:t xml:space="preserve"> </w:t>
      </w:r>
      <w:r>
        <w:rPr>
          <w:sz w:val="24"/>
        </w:rPr>
        <w:t>освоен</w:t>
      </w:r>
      <w:r>
        <w:rPr>
          <w:spacing w:val="2"/>
          <w:sz w:val="24"/>
        </w:rPr>
        <w:t xml:space="preserve"> </w:t>
      </w:r>
      <w:r>
        <w:rPr>
          <w:sz w:val="24"/>
        </w:rPr>
        <w:t>на</w:t>
      </w:r>
      <w:r>
        <w:rPr>
          <w:spacing w:val="-4"/>
          <w:sz w:val="24"/>
        </w:rPr>
        <w:t xml:space="preserve"> </w:t>
      </w:r>
      <w:r>
        <w:rPr>
          <w:sz w:val="24"/>
        </w:rPr>
        <w:t>уровне</w:t>
      </w:r>
      <w:r>
        <w:rPr>
          <w:spacing w:val="-2"/>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
    <w:p w:rsidR="0078009D" w:rsidRDefault="0078009D" w:rsidP="0078009D">
      <w:pPr>
        <w:pStyle w:val="a3"/>
        <w:spacing w:before="2" w:line="360" w:lineRule="auto"/>
        <w:ind w:right="845"/>
      </w:pPr>
      <w:r>
        <w:t>Вариативная компоновка тематических блоков позволяет существенно расширить</w:t>
      </w:r>
      <w:r>
        <w:rPr>
          <w:spacing w:val="1"/>
        </w:rPr>
        <w:t xml:space="preserve"> </w:t>
      </w:r>
      <w:r>
        <w:t>формы и виды деятельности за счет внеурочных и внеклассных мероприятий – посещений</w:t>
      </w:r>
      <w:r>
        <w:rPr>
          <w:spacing w:val="-57"/>
        </w:rPr>
        <w:t xml:space="preserve"> </w:t>
      </w:r>
      <w:r>
        <w:t>театров,</w:t>
      </w:r>
      <w:r>
        <w:rPr>
          <w:spacing w:val="1"/>
        </w:rPr>
        <w:t xml:space="preserve"> </w:t>
      </w:r>
      <w:r>
        <w:t>музеев,</w:t>
      </w:r>
      <w:r>
        <w:rPr>
          <w:spacing w:val="1"/>
        </w:rPr>
        <w:t xml:space="preserve"> </w:t>
      </w:r>
      <w:r>
        <w:t>концертных</w:t>
      </w:r>
      <w:r>
        <w:rPr>
          <w:spacing w:val="1"/>
        </w:rPr>
        <w:t xml:space="preserve"> </w:t>
      </w:r>
      <w:r>
        <w:t>залов,</w:t>
      </w:r>
      <w:r>
        <w:rPr>
          <w:spacing w:val="1"/>
        </w:rPr>
        <w:t xml:space="preserve"> </w:t>
      </w:r>
      <w:r>
        <w:t>работы</w:t>
      </w:r>
      <w:r>
        <w:rPr>
          <w:spacing w:val="1"/>
        </w:rPr>
        <w:t xml:space="preserve"> </w:t>
      </w:r>
      <w:r>
        <w:t>над</w:t>
      </w:r>
      <w:r>
        <w:rPr>
          <w:spacing w:val="1"/>
        </w:rPr>
        <w:t xml:space="preserve"> </w:t>
      </w:r>
      <w:r>
        <w:t>исследовательскими</w:t>
      </w:r>
      <w:r>
        <w:rPr>
          <w:spacing w:val="1"/>
        </w:rPr>
        <w:t xml:space="preserve"> </w:t>
      </w:r>
      <w:r>
        <w:t>и</w:t>
      </w:r>
      <w:r>
        <w:rPr>
          <w:spacing w:val="1"/>
        </w:rPr>
        <w:t xml:space="preserve"> </w:t>
      </w:r>
      <w:r>
        <w:t>творческими</w:t>
      </w:r>
      <w:r>
        <w:rPr>
          <w:spacing w:val="1"/>
        </w:rPr>
        <w:t xml:space="preserve"> </w:t>
      </w:r>
      <w:r>
        <w:t>проектами.</w:t>
      </w:r>
      <w:r>
        <w:rPr>
          <w:spacing w:val="1"/>
        </w:rPr>
        <w:t xml:space="preserve"> </w:t>
      </w:r>
      <w:r>
        <w:t>В</w:t>
      </w:r>
      <w:r>
        <w:rPr>
          <w:spacing w:val="1"/>
        </w:rPr>
        <w:t xml:space="preserve"> </w:t>
      </w:r>
      <w:r>
        <w:t>таком</w:t>
      </w:r>
      <w:r>
        <w:rPr>
          <w:spacing w:val="1"/>
        </w:rPr>
        <w:t xml:space="preserve"> </w:t>
      </w:r>
      <w:r>
        <w:t>случае</w:t>
      </w:r>
      <w:r>
        <w:rPr>
          <w:spacing w:val="1"/>
        </w:rPr>
        <w:t xml:space="preserve"> </w:t>
      </w:r>
      <w:r>
        <w:t>количество</w:t>
      </w:r>
      <w:r>
        <w:rPr>
          <w:spacing w:val="1"/>
        </w:rPr>
        <w:t xml:space="preserve"> </w:t>
      </w:r>
      <w:r>
        <w:t>часов,</w:t>
      </w:r>
      <w:r>
        <w:rPr>
          <w:spacing w:val="1"/>
        </w:rPr>
        <w:t xml:space="preserve"> </w:t>
      </w:r>
      <w:r>
        <w:t>отводимых</w:t>
      </w:r>
      <w:r>
        <w:rPr>
          <w:spacing w:val="1"/>
        </w:rPr>
        <w:t xml:space="preserve"> </w:t>
      </w:r>
      <w:r>
        <w:t>на</w:t>
      </w:r>
      <w:r>
        <w:rPr>
          <w:spacing w:val="1"/>
        </w:rPr>
        <w:t xml:space="preserve"> </w:t>
      </w:r>
      <w:r>
        <w:t>изучение</w:t>
      </w:r>
      <w:r>
        <w:rPr>
          <w:spacing w:val="1"/>
        </w:rPr>
        <w:t xml:space="preserve"> </w:t>
      </w:r>
      <w:r>
        <w:t>данной</w:t>
      </w:r>
      <w:r>
        <w:rPr>
          <w:spacing w:val="1"/>
        </w:rPr>
        <w:t xml:space="preserve"> </w:t>
      </w:r>
      <w:r>
        <w:t>темы,</w:t>
      </w:r>
      <w:r>
        <w:rPr>
          <w:spacing w:val="1"/>
        </w:rPr>
        <w:t xml:space="preserve"> </w:t>
      </w:r>
      <w:r>
        <w:t>увеличивается</w:t>
      </w:r>
      <w:r>
        <w:rPr>
          <w:spacing w:val="1"/>
        </w:rPr>
        <w:t xml:space="preserve"> </w:t>
      </w:r>
      <w:r>
        <w:t>за</w:t>
      </w:r>
      <w:r>
        <w:rPr>
          <w:spacing w:val="1"/>
        </w:rPr>
        <w:t xml:space="preserve"> </w:t>
      </w:r>
      <w:r>
        <w:t>счет</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часов,</w:t>
      </w:r>
      <w:r>
        <w:rPr>
          <w:spacing w:val="1"/>
        </w:rPr>
        <w:t xml:space="preserve"> </w:t>
      </w:r>
      <w:r>
        <w:t>предусмотренных</w:t>
      </w:r>
      <w:r>
        <w:rPr>
          <w:spacing w:val="1"/>
        </w:rPr>
        <w:t xml:space="preserve"> </w:t>
      </w:r>
      <w:r>
        <w:t>эстетическим</w:t>
      </w:r>
      <w:r>
        <w:rPr>
          <w:spacing w:val="1"/>
        </w:rPr>
        <w:t xml:space="preserve"> </w:t>
      </w:r>
      <w:r>
        <w:t>направлением</w:t>
      </w:r>
      <w:r>
        <w:rPr>
          <w:spacing w:val="1"/>
        </w:rPr>
        <w:t xml:space="preserve"> </w:t>
      </w:r>
      <w:r>
        <w:t>плана</w:t>
      </w:r>
      <w:r>
        <w:rPr>
          <w:spacing w:val="1"/>
        </w:rPr>
        <w:t xml:space="preserve"> </w:t>
      </w:r>
      <w:r>
        <w:t>внеурочной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Виды</w:t>
      </w:r>
      <w:r>
        <w:rPr>
          <w:spacing w:val="1"/>
        </w:rPr>
        <w:t xml:space="preserve"> </w:t>
      </w:r>
      <w:r>
        <w:t>деятельности,</w:t>
      </w:r>
      <w:r>
        <w:rPr>
          <w:spacing w:val="1"/>
        </w:rPr>
        <w:t xml:space="preserve"> </w:t>
      </w:r>
      <w:r>
        <w:t>которые</w:t>
      </w:r>
      <w:r>
        <w:rPr>
          <w:spacing w:val="1"/>
        </w:rPr>
        <w:t xml:space="preserve"> </w:t>
      </w:r>
      <w:r>
        <w:t>может</w:t>
      </w:r>
      <w:r>
        <w:rPr>
          <w:spacing w:val="1"/>
        </w:rPr>
        <w:t xml:space="preserve"> </w:t>
      </w:r>
      <w:r>
        <w:t>использовать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(но</w:t>
      </w:r>
      <w:r>
        <w:rPr>
          <w:spacing w:val="1"/>
        </w:rPr>
        <w:t xml:space="preserve"> </w:t>
      </w:r>
      <w:r>
        <w:t>не</w:t>
      </w:r>
      <w:r>
        <w:rPr>
          <w:spacing w:val="1"/>
        </w:rPr>
        <w:t xml:space="preserve"> </w:t>
      </w:r>
      <w:r>
        <w:t>исключительно)</w:t>
      </w:r>
      <w:r>
        <w:rPr>
          <w:spacing w:val="13"/>
        </w:rPr>
        <w:t xml:space="preserve"> </w:t>
      </w:r>
      <w:r>
        <w:t>учитель</w:t>
      </w:r>
      <w:r>
        <w:rPr>
          <w:spacing w:val="16"/>
        </w:rPr>
        <w:t xml:space="preserve"> </w:t>
      </w:r>
      <w:r>
        <w:t>для</w:t>
      </w:r>
      <w:r>
        <w:rPr>
          <w:spacing w:val="12"/>
        </w:rPr>
        <w:t xml:space="preserve"> </w:t>
      </w:r>
      <w:r>
        <w:t>планирования</w:t>
      </w:r>
      <w:r>
        <w:rPr>
          <w:spacing w:val="10"/>
        </w:rPr>
        <w:t xml:space="preserve"> </w:t>
      </w:r>
      <w:r>
        <w:t>внеурочной,</w:t>
      </w:r>
      <w:r>
        <w:rPr>
          <w:spacing w:val="12"/>
        </w:rPr>
        <w:t xml:space="preserve"> </w:t>
      </w:r>
      <w:r>
        <w:t>внеклассной</w:t>
      </w:r>
      <w:r>
        <w:rPr>
          <w:spacing w:val="11"/>
        </w:rPr>
        <w:t xml:space="preserve"> </w:t>
      </w:r>
      <w:r>
        <w:t>работы,</w:t>
      </w:r>
      <w:r>
        <w:rPr>
          <w:spacing w:val="12"/>
        </w:rPr>
        <w:t xml:space="preserve"> </w:t>
      </w:r>
      <w:r>
        <w:t>обозначены</w:t>
      </w:r>
    </w:p>
    <w:p w:rsidR="0078009D" w:rsidRDefault="0078009D" w:rsidP="0078009D">
      <w:pPr>
        <w:pStyle w:val="a3"/>
        <w:spacing w:before="1"/>
        <w:ind w:firstLine="0"/>
      </w:pPr>
      <w:r>
        <w:t>«на</w:t>
      </w:r>
      <w:r>
        <w:rPr>
          <w:spacing w:val="-5"/>
        </w:rPr>
        <w:t xml:space="preserve"> </w:t>
      </w:r>
      <w:r>
        <w:t>выбор</w:t>
      </w:r>
      <w:r>
        <w:rPr>
          <w:spacing w:val="-3"/>
        </w:rPr>
        <w:t xml:space="preserve"> </w:t>
      </w:r>
      <w:r>
        <w:t>или</w:t>
      </w:r>
      <w:r>
        <w:rPr>
          <w:spacing w:val="-3"/>
        </w:rPr>
        <w:t xml:space="preserve"> </w:t>
      </w:r>
      <w:r>
        <w:t>факультативно».</w:t>
      </w:r>
    </w:p>
    <w:p w:rsidR="0078009D" w:rsidRDefault="0078009D" w:rsidP="006D0A57">
      <w:pPr>
        <w:pStyle w:val="a5"/>
        <w:numPr>
          <w:ilvl w:val="2"/>
          <w:numId w:val="34"/>
        </w:numPr>
        <w:tabs>
          <w:tab w:val="left" w:pos="1710"/>
        </w:tabs>
        <w:spacing w:before="137" w:line="360" w:lineRule="auto"/>
        <w:ind w:right="844" w:firstLine="707"/>
        <w:jc w:val="both"/>
        <w:rPr>
          <w:sz w:val="24"/>
        </w:rPr>
      </w:pPr>
      <w:r>
        <w:rPr>
          <w:sz w:val="24"/>
        </w:rPr>
        <w:t xml:space="preserve">Общее  </w:t>
      </w:r>
      <w:r>
        <w:rPr>
          <w:spacing w:val="1"/>
          <w:sz w:val="24"/>
        </w:rPr>
        <w:t xml:space="preserve"> </w:t>
      </w:r>
      <w:r>
        <w:rPr>
          <w:sz w:val="24"/>
        </w:rPr>
        <w:t xml:space="preserve">число  </w:t>
      </w:r>
      <w:r>
        <w:rPr>
          <w:spacing w:val="1"/>
          <w:sz w:val="24"/>
        </w:rPr>
        <w:t xml:space="preserve"> </w:t>
      </w:r>
      <w:r>
        <w:rPr>
          <w:sz w:val="24"/>
        </w:rPr>
        <w:t xml:space="preserve">часов,  </w:t>
      </w:r>
      <w:r>
        <w:rPr>
          <w:spacing w:val="1"/>
          <w:sz w:val="24"/>
        </w:rPr>
        <w:t xml:space="preserve"> </w:t>
      </w:r>
      <w:r>
        <w:rPr>
          <w:sz w:val="24"/>
        </w:rPr>
        <w:t>рекомендованных    для    изучения    музыки,    –</w:t>
      </w:r>
      <w:r>
        <w:rPr>
          <w:spacing w:val="1"/>
          <w:sz w:val="24"/>
        </w:rPr>
        <w:t xml:space="preserve"> </w:t>
      </w:r>
      <w:r>
        <w:rPr>
          <w:sz w:val="24"/>
        </w:rPr>
        <w:t>136</w:t>
      </w:r>
      <w:r>
        <w:rPr>
          <w:spacing w:val="49"/>
          <w:sz w:val="24"/>
        </w:rPr>
        <w:t xml:space="preserve"> </w:t>
      </w:r>
      <w:r>
        <w:rPr>
          <w:sz w:val="24"/>
        </w:rPr>
        <w:t>часов:</w:t>
      </w:r>
      <w:r>
        <w:rPr>
          <w:spacing w:val="50"/>
          <w:sz w:val="24"/>
        </w:rPr>
        <w:t xml:space="preserve"> </w:t>
      </w:r>
      <w:r>
        <w:rPr>
          <w:sz w:val="24"/>
        </w:rPr>
        <w:t>в</w:t>
      </w:r>
      <w:r>
        <w:rPr>
          <w:spacing w:val="49"/>
          <w:sz w:val="24"/>
        </w:rPr>
        <w:t xml:space="preserve"> </w:t>
      </w:r>
      <w:r>
        <w:rPr>
          <w:sz w:val="24"/>
        </w:rPr>
        <w:t>5</w:t>
      </w:r>
      <w:r>
        <w:rPr>
          <w:spacing w:val="50"/>
          <w:sz w:val="24"/>
        </w:rPr>
        <w:t xml:space="preserve"> </w:t>
      </w:r>
      <w:r>
        <w:rPr>
          <w:sz w:val="24"/>
        </w:rPr>
        <w:t>классе</w:t>
      </w:r>
      <w:r>
        <w:rPr>
          <w:spacing w:val="52"/>
          <w:sz w:val="24"/>
        </w:rPr>
        <w:t xml:space="preserve"> </w:t>
      </w:r>
      <w:r>
        <w:rPr>
          <w:sz w:val="24"/>
        </w:rPr>
        <w:t>34</w:t>
      </w:r>
      <w:r>
        <w:rPr>
          <w:spacing w:val="50"/>
          <w:sz w:val="24"/>
        </w:rPr>
        <w:t xml:space="preserve"> </w:t>
      </w:r>
      <w:r>
        <w:rPr>
          <w:sz w:val="24"/>
        </w:rPr>
        <w:t>часа</w:t>
      </w:r>
      <w:r>
        <w:rPr>
          <w:spacing w:val="49"/>
          <w:sz w:val="24"/>
        </w:rPr>
        <w:t xml:space="preserve"> </w:t>
      </w:r>
      <w:r>
        <w:rPr>
          <w:sz w:val="24"/>
        </w:rPr>
        <w:t>(1</w:t>
      </w:r>
      <w:r>
        <w:rPr>
          <w:spacing w:val="51"/>
          <w:sz w:val="24"/>
        </w:rPr>
        <w:t xml:space="preserve"> </w:t>
      </w:r>
      <w:r>
        <w:rPr>
          <w:sz w:val="24"/>
        </w:rPr>
        <w:t>час</w:t>
      </w:r>
      <w:r>
        <w:rPr>
          <w:spacing w:val="49"/>
          <w:sz w:val="24"/>
        </w:rPr>
        <w:t xml:space="preserve"> </w:t>
      </w:r>
      <w:r>
        <w:rPr>
          <w:sz w:val="24"/>
        </w:rPr>
        <w:t>в</w:t>
      </w:r>
      <w:r>
        <w:rPr>
          <w:spacing w:val="48"/>
          <w:sz w:val="24"/>
        </w:rPr>
        <w:t xml:space="preserve"> </w:t>
      </w:r>
      <w:r>
        <w:rPr>
          <w:sz w:val="24"/>
        </w:rPr>
        <w:t>неделю),</w:t>
      </w:r>
      <w:r>
        <w:rPr>
          <w:spacing w:val="49"/>
          <w:sz w:val="24"/>
        </w:rPr>
        <w:t xml:space="preserve"> </w:t>
      </w:r>
      <w:r>
        <w:rPr>
          <w:sz w:val="24"/>
        </w:rPr>
        <w:t>в</w:t>
      </w:r>
      <w:r>
        <w:rPr>
          <w:spacing w:val="49"/>
          <w:sz w:val="24"/>
        </w:rPr>
        <w:t xml:space="preserve"> </w:t>
      </w:r>
      <w:r>
        <w:rPr>
          <w:sz w:val="24"/>
        </w:rPr>
        <w:t>6</w:t>
      </w:r>
      <w:r>
        <w:rPr>
          <w:spacing w:val="50"/>
          <w:sz w:val="24"/>
        </w:rPr>
        <w:t xml:space="preserve"> </w:t>
      </w:r>
      <w:r>
        <w:rPr>
          <w:sz w:val="24"/>
        </w:rPr>
        <w:t>классе</w:t>
      </w:r>
      <w:r>
        <w:rPr>
          <w:spacing w:val="49"/>
          <w:sz w:val="24"/>
        </w:rPr>
        <w:t xml:space="preserve"> </w:t>
      </w:r>
      <w:r>
        <w:rPr>
          <w:sz w:val="24"/>
        </w:rPr>
        <w:t>34</w:t>
      </w:r>
      <w:r>
        <w:rPr>
          <w:spacing w:val="51"/>
          <w:sz w:val="24"/>
        </w:rPr>
        <w:t xml:space="preserve"> </w:t>
      </w:r>
      <w:r>
        <w:rPr>
          <w:sz w:val="24"/>
        </w:rPr>
        <w:t>часа</w:t>
      </w:r>
      <w:r>
        <w:rPr>
          <w:spacing w:val="49"/>
          <w:sz w:val="24"/>
        </w:rPr>
        <w:t xml:space="preserve"> </w:t>
      </w:r>
      <w:r>
        <w:rPr>
          <w:sz w:val="24"/>
        </w:rPr>
        <w:t>(1</w:t>
      </w:r>
      <w:r>
        <w:rPr>
          <w:spacing w:val="51"/>
          <w:sz w:val="24"/>
        </w:rPr>
        <w:t xml:space="preserve"> </w:t>
      </w:r>
      <w:r>
        <w:rPr>
          <w:sz w:val="24"/>
        </w:rPr>
        <w:t>час</w:t>
      </w:r>
      <w:r>
        <w:rPr>
          <w:spacing w:val="49"/>
          <w:sz w:val="24"/>
        </w:rPr>
        <w:t xml:space="preserve"> </w:t>
      </w:r>
      <w:r>
        <w:rPr>
          <w:sz w:val="24"/>
        </w:rPr>
        <w:t>в</w:t>
      </w:r>
      <w:r>
        <w:rPr>
          <w:spacing w:val="49"/>
          <w:sz w:val="24"/>
        </w:rPr>
        <w:t xml:space="preserve"> </w:t>
      </w:r>
      <w:r>
        <w:rPr>
          <w:sz w:val="24"/>
        </w:rPr>
        <w:t>неделю),</w:t>
      </w:r>
      <w:r>
        <w:rPr>
          <w:spacing w:val="-58"/>
          <w:sz w:val="24"/>
        </w:rPr>
        <w:t xml:space="preserve"> </w:t>
      </w:r>
      <w:r>
        <w:rPr>
          <w:sz w:val="24"/>
        </w:rPr>
        <w:t>в</w:t>
      </w:r>
      <w:r>
        <w:rPr>
          <w:spacing w:val="-2"/>
          <w:sz w:val="24"/>
        </w:rPr>
        <w:t xml:space="preserve"> </w:t>
      </w:r>
      <w:r>
        <w:rPr>
          <w:sz w:val="24"/>
        </w:rPr>
        <w:t>7 классе</w:t>
      </w:r>
      <w:r>
        <w:rPr>
          <w:spacing w:val="-1"/>
          <w:sz w:val="24"/>
        </w:rPr>
        <w:t xml:space="preserve"> </w:t>
      </w:r>
      <w:r>
        <w:rPr>
          <w:sz w:val="24"/>
        </w:rPr>
        <w:t>34</w:t>
      </w:r>
      <w:r>
        <w:rPr>
          <w:spacing w:val="2"/>
          <w:sz w:val="24"/>
        </w:rPr>
        <w:t xml:space="preserve"> </w:t>
      </w:r>
      <w:r>
        <w:rPr>
          <w:sz w:val="24"/>
        </w:rPr>
        <w:t>часа</w:t>
      </w:r>
      <w:r>
        <w:rPr>
          <w:spacing w:val="-1"/>
          <w:sz w:val="24"/>
        </w:rPr>
        <w:t xml:space="preserve"> </w:t>
      </w:r>
      <w:r>
        <w:rPr>
          <w:sz w:val="24"/>
        </w:rPr>
        <w:t>(1</w:t>
      </w:r>
      <w:r>
        <w:rPr>
          <w:spacing w:val="-1"/>
          <w:sz w:val="24"/>
        </w:rPr>
        <w:t xml:space="preserve"> </w:t>
      </w:r>
      <w:r>
        <w:rPr>
          <w:sz w:val="24"/>
        </w:rPr>
        <w:t>час</w:t>
      </w:r>
      <w:r>
        <w:rPr>
          <w:spacing w:val="-1"/>
          <w:sz w:val="24"/>
        </w:rPr>
        <w:t xml:space="preserve"> </w:t>
      </w:r>
      <w:r>
        <w:rPr>
          <w:sz w:val="24"/>
        </w:rPr>
        <w:t>в</w:t>
      </w:r>
      <w:r>
        <w:rPr>
          <w:spacing w:val="-1"/>
          <w:sz w:val="24"/>
        </w:rPr>
        <w:t xml:space="preserve"> </w:t>
      </w:r>
      <w:r>
        <w:rPr>
          <w:sz w:val="24"/>
        </w:rPr>
        <w:t>неделю), в</w:t>
      </w:r>
      <w:r>
        <w:rPr>
          <w:spacing w:val="-2"/>
          <w:sz w:val="24"/>
        </w:rPr>
        <w:t xml:space="preserve"> </w:t>
      </w:r>
      <w:r>
        <w:rPr>
          <w:sz w:val="24"/>
        </w:rPr>
        <w:t>8 классе 34 часа</w:t>
      </w:r>
      <w:r>
        <w:rPr>
          <w:spacing w:val="1"/>
          <w:sz w:val="24"/>
        </w:rPr>
        <w:t xml:space="preserve"> </w:t>
      </w:r>
      <w:r>
        <w:rPr>
          <w:sz w:val="24"/>
        </w:rPr>
        <w:t>(1 час</w:t>
      </w:r>
      <w:r>
        <w:rPr>
          <w:spacing w:val="-1"/>
          <w:sz w:val="24"/>
        </w:rPr>
        <w:t xml:space="preserve"> </w:t>
      </w:r>
      <w:r>
        <w:rPr>
          <w:sz w:val="24"/>
        </w:rPr>
        <w:t>в</w:t>
      </w:r>
      <w:r>
        <w:rPr>
          <w:spacing w:val="-1"/>
          <w:sz w:val="24"/>
        </w:rPr>
        <w:t xml:space="preserve"> </w:t>
      </w:r>
      <w:r>
        <w:rPr>
          <w:sz w:val="24"/>
        </w:rPr>
        <w:t>неделю).</w:t>
      </w:r>
    </w:p>
    <w:p w:rsidR="0078009D" w:rsidRDefault="0078009D" w:rsidP="006D0A57">
      <w:pPr>
        <w:pStyle w:val="a5"/>
        <w:numPr>
          <w:ilvl w:val="2"/>
          <w:numId w:val="34"/>
        </w:numPr>
        <w:tabs>
          <w:tab w:val="left" w:pos="1408"/>
          <w:tab w:val="left" w:pos="1830"/>
          <w:tab w:val="left" w:pos="1855"/>
          <w:tab w:val="left" w:pos="2447"/>
          <w:tab w:val="left" w:pos="2496"/>
          <w:tab w:val="left" w:pos="2963"/>
          <w:tab w:val="left" w:pos="3858"/>
          <w:tab w:val="left" w:pos="4080"/>
          <w:tab w:val="left" w:pos="4747"/>
          <w:tab w:val="left" w:pos="4926"/>
          <w:tab w:val="left" w:pos="5346"/>
          <w:tab w:val="left" w:pos="6329"/>
          <w:tab w:val="left" w:pos="6522"/>
          <w:tab w:val="left" w:pos="6827"/>
          <w:tab w:val="left" w:pos="7454"/>
          <w:tab w:val="left" w:pos="7817"/>
        </w:tabs>
        <w:spacing w:line="360" w:lineRule="auto"/>
        <w:ind w:right="848" w:firstLine="707"/>
        <w:jc w:val="right"/>
        <w:rPr>
          <w:sz w:val="24"/>
        </w:rPr>
      </w:pPr>
      <w:r>
        <w:rPr>
          <w:sz w:val="24"/>
        </w:rPr>
        <w:t>При</w:t>
      </w:r>
      <w:r>
        <w:rPr>
          <w:sz w:val="24"/>
        </w:rPr>
        <w:tab/>
      </w:r>
      <w:r>
        <w:rPr>
          <w:sz w:val="24"/>
        </w:rPr>
        <w:tab/>
        <w:t>разработке</w:t>
      </w:r>
      <w:r>
        <w:rPr>
          <w:sz w:val="24"/>
        </w:rPr>
        <w:tab/>
        <w:t>рабочей</w:t>
      </w:r>
      <w:r>
        <w:rPr>
          <w:sz w:val="24"/>
        </w:rPr>
        <w:tab/>
      </w:r>
      <w:r>
        <w:rPr>
          <w:sz w:val="24"/>
        </w:rPr>
        <w:tab/>
        <w:t>программы</w:t>
      </w:r>
      <w:r>
        <w:rPr>
          <w:sz w:val="24"/>
        </w:rPr>
        <w:tab/>
        <w:t>по</w:t>
      </w:r>
      <w:r>
        <w:rPr>
          <w:sz w:val="24"/>
        </w:rPr>
        <w:tab/>
        <w:t>музыке</w:t>
      </w:r>
      <w:r>
        <w:rPr>
          <w:sz w:val="24"/>
        </w:rPr>
        <w:tab/>
      </w:r>
      <w:r>
        <w:rPr>
          <w:spacing w:val="-1"/>
          <w:sz w:val="24"/>
        </w:rPr>
        <w:t>образовательная</w:t>
      </w:r>
      <w:r>
        <w:rPr>
          <w:spacing w:val="-57"/>
          <w:sz w:val="24"/>
        </w:rPr>
        <w:t xml:space="preserve"> </w:t>
      </w:r>
      <w:r>
        <w:rPr>
          <w:sz w:val="24"/>
        </w:rPr>
        <w:t>организация</w:t>
      </w:r>
      <w:r>
        <w:rPr>
          <w:sz w:val="24"/>
        </w:rPr>
        <w:tab/>
        <w:t>вправе</w:t>
      </w:r>
      <w:r>
        <w:rPr>
          <w:sz w:val="24"/>
        </w:rPr>
        <w:tab/>
        <w:t>использовать</w:t>
      </w:r>
      <w:r>
        <w:rPr>
          <w:sz w:val="24"/>
        </w:rPr>
        <w:tab/>
        <w:t>возможности</w:t>
      </w:r>
      <w:r>
        <w:rPr>
          <w:sz w:val="24"/>
        </w:rPr>
        <w:tab/>
      </w:r>
      <w:r>
        <w:rPr>
          <w:sz w:val="24"/>
        </w:rPr>
        <w:tab/>
        <w:t>сетевого</w:t>
      </w:r>
      <w:r>
        <w:rPr>
          <w:sz w:val="24"/>
        </w:rPr>
        <w:tab/>
      </w:r>
      <w:r>
        <w:rPr>
          <w:sz w:val="24"/>
        </w:rPr>
        <w:tab/>
        <w:t>взаимодействия,</w:t>
      </w:r>
      <w:r>
        <w:rPr>
          <w:spacing w:val="-57"/>
          <w:sz w:val="24"/>
        </w:rPr>
        <w:t xml:space="preserve"> </w:t>
      </w:r>
      <w:r>
        <w:rPr>
          <w:sz w:val="24"/>
        </w:rPr>
        <w:t>в</w:t>
      </w:r>
      <w:r>
        <w:rPr>
          <w:spacing w:val="1"/>
          <w:sz w:val="24"/>
        </w:rPr>
        <w:t xml:space="preserve"> </w:t>
      </w:r>
      <w:r>
        <w:rPr>
          <w:sz w:val="24"/>
        </w:rPr>
        <w:t>том числе с организациями</w:t>
      </w:r>
      <w:r>
        <w:rPr>
          <w:spacing w:val="2"/>
          <w:sz w:val="24"/>
        </w:rPr>
        <w:t xml:space="preserve"> </w:t>
      </w:r>
      <w:r>
        <w:rPr>
          <w:sz w:val="24"/>
        </w:rPr>
        <w:t>системы</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детей,</w:t>
      </w:r>
      <w:r>
        <w:rPr>
          <w:spacing w:val="3"/>
          <w:sz w:val="24"/>
        </w:rPr>
        <w:t xml:space="preserve"> </w:t>
      </w:r>
      <w:r>
        <w:rPr>
          <w:sz w:val="24"/>
        </w:rPr>
        <w:t>учреждениями</w:t>
      </w:r>
      <w:r>
        <w:rPr>
          <w:spacing w:val="-57"/>
          <w:sz w:val="24"/>
        </w:rPr>
        <w:t xml:space="preserve"> </w:t>
      </w:r>
      <w:r>
        <w:rPr>
          <w:sz w:val="24"/>
        </w:rPr>
        <w:t>культуры, организациями культурно-досуговой сферы (театры, музеи, творческие союзы).</w:t>
      </w:r>
      <w:r>
        <w:rPr>
          <w:spacing w:val="1"/>
          <w:sz w:val="24"/>
        </w:rPr>
        <w:t xml:space="preserve"> </w:t>
      </w:r>
      <w:r>
        <w:rPr>
          <w:sz w:val="24"/>
        </w:rPr>
        <w:t>Изучение</w:t>
      </w:r>
      <w:r>
        <w:rPr>
          <w:sz w:val="24"/>
        </w:rPr>
        <w:tab/>
        <w:t>музыки</w:t>
      </w:r>
      <w:r>
        <w:rPr>
          <w:sz w:val="24"/>
        </w:rPr>
        <w:tab/>
        <w:t>предполагает</w:t>
      </w:r>
      <w:r>
        <w:rPr>
          <w:sz w:val="24"/>
        </w:rPr>
        <w:tab/>
      </w:r>
      <w:r>
        <w:rPr>
          <w:sz w:val="24"/>
        </w:rPr>
        <w:tab/>
        <w:t>активную</w:t>
      </w:r>
      <w:r>
        <w:rPr>
          <w:sz w:val="24"/>
        </w:rPr>
        <w:tab/>
        <w:t>социокультурную</w:t>
      </w:r>
      <w:r>
        <w:rPr>
          <w:sz w:val="24"/>
        </w:rPr>
        <w:tab/>
        <w:t>деятельность</w:t>
      </w:r>
    </w:p>
    <w:p w:rsidR="0078009D" w:rsidRDefault="0078009D" w:rsidP="0078009D">
      <w:pPr>
        <w:spacing w:line="360" w:lineRule="auto"/>
        <w:jc w:val="right"/>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4" w:firstLine="0"/>
      </w:pPr>
      <w:r>
        <w:t xml:space="preserve">обучающихся,     </w:t>
      </w:r>
      <w:r>
        <w:rPr>
          <w:spacing w:val="38"/>
        </w:rPr>
        <w:t xml:space="preserve"> </w:t>
      </w:r>
      <w:r>
        <w:t xml:space="preserve">участие      </w:t>
      </w:r>
      <w:r>
        <w:rPr>
          <w:spacing w:val="34"/>
        </w:rPr>
        <w:t xml:space="preserve"> </w:t>
      </w:r>
      <w:r>
        <w:t xml:space="preserve">в      </w:t>
      </w:r>
      <w:r>
        <w:rPr>
          <w:spacing w:val="35"/>
        </w:rPr>
        <w:t xml:space="preserve"> </w:t>
      </w:r>
      <w:r>
        <w:t xml:space="preserve">исследовательских      </w:t>
      </w:r>
      <w:r>
        <w:rPr>
          <w:spacing w:val="35"/>
        </w:rPr>
        <w:t xml:space="preserve"> </w:t>
      </w:r>
      <w:r>
        <w:t xml:space="preserve">и      </w:t>
      </w:r>
      <w:r>
        <w:rPr>
          <w:spacing w:val="36"/>
        </w:rPr>
        <w:t xml:space="preserve"> </w:t>
      </w:r>
      <w:r>
        <w:t xml:space="preserve">творческих      </w:t>
      </w:r>
      <w:r>
        <w:rPr>
          <w:spacing w:val="36"/>
        </w:rPr>
        <w:t xml:space="preserve"> </w:t>
      </w:r>
      <w:r>
        <w:t>проектах,</w:t>
      </w:r>
      <w:r>
        <w:rPr>
          <w:spacing w:val="-58"/>
        </w:rPr>
        <w:t xml:space="preserve"> </w:t>
      </w:r>
      <w:r>
        <w:t>в том числе основанных на межпредметных связях с такими учебными предметами, как</w:t>
      </w:r>
      <w:r>
        <w:rPr>
          <w:spacing w:val="1"/>
        </w:rPr>
        <w:t xml:space="preserve"> </w:t>
      </w:r>
      <w:r>
        <w:t>изобразительное</w:t>
      </w:r>
      <w:r>
        <w:rPr>
          <w:spacing w:val="1"/>
        </w:rPr>
        <w:t xml:space="preserve"> </w:t>
      </w:r>
      <w:r>
        <w:t>искусство,</w:t>
      </w:r>
      <w:r>
        <w:rPr>
          <w:spacing w:val="1"/>
        </w:rPr>
        <w:t xml:space="preserve"> </w:t>
      </w:r>
      <w:r>
        <w:t>литература,</w:t>
      </w:r>
      <w:r>
        <w:rPr>
          <w:spacing w:val="1"/>
        </w:rPr>
        <w:t xml:space="preserve"> </w:t>
      </w:r>
      <w:r>
        <w:t>география,</w:t>
      </w:r>
      <w:r>
        <w:rPr>
          <w:spacing w:val="1"/>
        </w:rPr>
        <w:t xml:space="preserve"> </w:t>
      </w:r>
      <w:r>
        <w:t>история,</w:t>
      </w:r>
      <w:r>
        <w:rPr>
          <w:spacing w:val="1"/>
        </w:rPr>
        <w:t xml:space="preserve"> </w:t>
      </w:r>
      <w:r>
        <w:t>обществознание,</w:t>
      </w:r>
      <w:r>
        <w:rPr>
          <w:spacing w:val="1"/>
        </w:rPr>
        <w:t xml:space="preserve"> </w:t>
      </w:r>
      <w:r>
        <w:t>иностранный</w:t>
      </w:r>
      <w:r>
        <w:rPr>
          <w:spacing w:val="-1"/>
        </w:rPr>
        <w:t xml:space="preserve"> </w:t>
      </w:r>
      <w:r>
        <w:t>язык.</w:t>
      </w:r>
    </w:p>
    <w:p w:rsidR="0078009D" w:rsidRDefault="0078009D" w:rsidP="006D0A57">
      <w:pPr>
        <w:pStyle w:val="a5"/>
        <w:numPr>
          <w:ilvl w:val="1"/>
          <w:numId w:val="34"/>
        </w:numPr>
        <w:tabs>
          <w:tab w:val="left" w:pos="1530"/>
        </w:tabs>
        <w:spacing w:before="1"/>
        <w:ind w:left="1530" w:hanging="661"/>
        <w:jc w:val="both"/>
        <w:rPr>
          <w:sz w:val="24"/>
        </w:rPr>
      </w:pPr>
      <w:r>
        <w:rPr>
          <w:sz w:val="24"/>
        </w:rPr>
        <w:t>Содержание</w:t>
      </w:r>
      <w:r>
        <w:rPr>
          <w:spacing w:val="-4"/>
          <w:sz w:val="24"/>
        </w:rPr>
        <w:t xml:space="preserve"> </w:t>
      </w:r>
      <w:r>
        <w:rPr>
          <w:sz w:val="24"/>
        </w:rPr>
        <w:t>обучения</w:t>
      </w:r>
      <w:r>
        <w:rPr>
          <w:spacing w:val="-2"/>
          <w:sz w:val="24"/>
        </w:rPr>
        <w:t xml:space="preserve"> </w:t>
      </w:r>
      <w:r>
        <w:rPr>
          <w:sz w:val="24"/>
        </w:rPr>
        <w:t>музыке</w:t>
      </w:r>
      <w:r>
        <w:rPr>
          <w:spacing w:val="-3"/>
          <w:sz w:val="24"/>
        </w:rPr>
        <w:t xml:space="preserve"> </w:t>
      </w:r>
      <w:r>
        <w:rPr>
          <w:sz w:val="24"/>
        </w:rPr>
        <w:t>на</w:t>
      </w:r>
      <w:r>
        <w:rPr>
          <w:spacing w:val="1"/>
          <w:sz w:val="24"/>
        </w:rPr>
        <w:t xml:space="preserve"> </w:t>
      </w:r>
      <w:r>
        <w:rPr>
          <w:sz w:val="24"/>
        </w:rPr>
        <w:t>уровне</w:t>
      </w:r>
      <w:r>
        <w:rPr>
          <w:spacing w:val="-4"/>
          <w:sz w:val="24"/>
        </w:rPr>
        <w:t xml:space="preserve"> </w:t>
      </w:r>
      <w:r>
        <w:rPr>
          <w:sz w:val="24"/>
        </w:rPr>
        <w:t>основного</w:t>
      </w:r>
      <w:r>
        <w:rPr>
          <w:spacing w:val="-2"/>
          <w:sz w:val="24"/>
        </w:rPr>
        <w:t xml:space="preserve"> </w:t>
      </w:r>
      <w:r>
        <w:rPr>
          <w:sz w:val="24"/>
        </w:rPr>
        <w:t>общего</w:t>
      </w:r>
      <w:r>
        <w:rPr>
          <w:spacing w:val="-2"/>
          <w:sz w:val="24"/>
        </w:rPr>
        <w:t xml:space="preserve"> </w:t>
      </w:r>
      <w:r>
        <w:rPr>
          <w:sz w:val="24"/>
        </w:rPr>
        <w:t>образования.</w:t>
      </w:r>
    </w:p>
    <w:p w:rsidR="0078009D" w:rsidRDefault="0078009D" w:rsidP="006D0A57">
      <w:pPr>
        <w:pStyle w:val="a5"/>
        <w:numPr>
          <w:ilvl w:val="2"/>
          <w:numId w:val="34"/>
        </w:numPr>
        <w:tabs>
          <w:tab w:val="left" w:pos="1710"/>
        </w:tabs>
        <w:spacing w:before="139"/>
        <w:ind w:left="1710" w:hanging="841"/>
        <w:rPr>
          <w:sz w:val="24"/>
        </w:rPr>
      </w:pPr>
      <w:r>
        <w:rPr>
          <w:sz w:val="24"/>
        </w:rPr>
        <w:t>Модуль</w:t>
      </w:r>
      <w:r>
        <w:rPr>
          <w:spacing w:val="-4"/>
          <w:sz w:val="24"/>
        </w:rPr>
        <w:t xml:space="preserve"> </w:t>
      </w:r>
      <w:r>
        <w:rPr>
          <w:sz w:val="24"/>
        </w:rPr>
        <w:t>№</w:t>
      </w:r>
      <w:r>
        <w:rPr>
          <w:spacing w:val="-4"/>
          <w:sz w:val="24"/>
        </w:rPr>
        <w:t xml:space="preserve"> </w:t>
      </w:r>
      <w:r>
        <w:rPr>
          <w:sz w:val="24"/>
        </w:rPr>
        <w:t>1</w:t>
      </w:r>
      <w:r>
        <w:rPr>
          <w:spacing w:val="1"/>
          <w:sz w:val="24"/>
        </w:rPr>
        <w:t xml:space="preserve"> </w:t>
      </w:r>
      <w:r>
        <w:rPr>
          <w:sz w:val="24"/>
        </w:rPr>
        <w:t>«Музыка</w:t>
      </w:r>
      <w:r>
        <w:rPr>
          <w:spacing w:val="-3"/>
          <w:sz w:val="24"/>
        </w:rPr>
        <w:t xml:space="preserve"> </w:t>
      </w:r>
      <w:r>
        <w:rPr>
          <w:sz w:val="24"/>
        </w:rPr>
        <w:t>моего</w:t>
      </w:r>
      <w:r>
        <w:rPr>
          <w:spacing w:val="-4"/>
          <w:sz w:val="24"/>
        </w:rPr>
        <w:t xml:space="preserve"> </w:t>
      </w:r>
      <w:r>
        <w:rPr>
          <w:sz w:val="24"/>
        </w:rPr>
        <w:t>края».</w:t>
      </w:r>
    </w:p>
    <w:p w:rsidR="0078009D" w:rsidRDefault="0078009D" w:rsidP="006D0A57">
      <w:pPr>
        <w:pStyle w:val="a5"/>
        <w:numPr>
          <w:ilvl w:val="3"/>
          <w:numId w:val="34"/>
        </w:numPr>
        <w:tabs>
          <w:tab w:val="left" w:pos="1890"/>
        </w:tabs>
        <w:spacing w:before="137"/>
        <w:ind w:hanging="1021"/>
        <w:rPr>
          <w:sz w:val="24"/>
        </w:rPr>
      </w:pPr>
      <w:r>
        <w:rPr>
          <w:sz w:val="24"/>
        </w:rPr>
        <w:t>Фольклор</w:t>
      </w:r>
      <w:r>
        <w:rPr>
          <w:spacing w:val="-1"/>
          <w:sz w:val="24"/>
        </w:rPr>
        <w:t xml:space="preserve"> </w:t>
      </w:r>
      <w:r>
        <w:rPr>
          <w:sz w:val="24"/>
        </w:rPr>
        <w:t>–</w:t>
      </w:r>
      <w:r>
        <w:rPr>
          <w:spacing w:val="-1"/>
          <w:sz w:val="24"/>
        </w:rPr>
        <w:t xml:space="preserve"> </w:t>
      </w:r>
      <w:r>
        <w:rPr>
          <w:sz w:val="24"/>
        </w:rPr>
        <w:t>народное</w:t>
      </w:r>
      <w:r>
        <w:rPr>
          <w:spacing w:val="-2"/>
          <w:sz w:val="24"/>
        </w:rPr>
        <w:t xml:space="preserve"> </w:t>
      </w:r>
      <w:r>
        <w:rPr>
          <w:sz w:val="24"/>
        </w:rPr>
        <w:t>творчество</w:t>
      </w:r>
      <w:r>
        <w:rPr>
          <w:sz w:val="24"/>
          <w:vertAlign w:val="superscript"/>
        </w:rPr>
        <w:t>23</w:t>
      </w:r>
      <w:r>
        <w:rPr>
          <w:sz w:val="24"/>
        </w:rPr>
        <w:t xml:space="preserve"> (3–4</w:t>
      </w:r>
      <w:r>
        <w:rPr>
          <w:spacing w:val="-1"/>
          <w:sz w:val="24"/>
        </w:rPr>
        <w:t xml:space="preserve"> </w:t>
      </w:r>
      <w:r>
        <w:rPr>
          <w:sz w:val="24"/>
        </w:rPr>
        <w:t>часа).</w:t>
      </w:r>
    </w:p>
    <w:p w:rsidR="0078009D" w:rsidRDefault="0078009D" w:rsidP="0078009D">
      <w:pPr>
        <w:pStyle w:val="a3"/>
        <w:spacing w:before="139" w:line="360" w:lineRule="auto"/>
        <w:jc w:val="left"/>
      </w:pPr>
      <w:r>
        <w:t>Содержание:</w:t>
      </w:r>
      <w:r>
        <w:rPr>
          <w:spacing w:val="16"/>
        </w:rPr>
        <w:t xml:space="preserve"> </w:t>
      </w:r>
      <w:r>
        <w:t>Традиционная</w:t>
      </w:r>
      <w:r>
        <w:rPr>
          <w:spacing w:val="16"/>
        </w:rPr>
        <w:t xml:space="preserve"> </w:t>
      </w:r>
      <w:r>
        <w:t>музыка</w:t>
      </w:r>
      <w:r>
        <w:rPr>
          <w:spacing w:val="20"/>
        </w:rPr>
        <w:t xml:space="preserve"> </w:t>
      </w:r>
      <w:r>
        <w:t>–</w:t>
      </w:r>
      <w:r>
        <w:rPr>
          <w:spacing w:val="17"/>
        </w:rPr>
        <w:t xml:space="preserve"> </w:t>
      </w:r>
      <w:r>
        <w:t>отражение</w:t>
      </w:r>
      <w:r>
        <w:rPr>
          <w:spacing w:val="16"/>
        </w:rPr>
        <w:t xml:space="preserve"> </w:t>
      </w:r>
      <w:r>
        <w:t>жизни</w:t>
      </w:r>
      <w:r>
        <w:rPr>
          <w:spacing w:val="17"/>
        </w:rPr>
        <w:t xml:space="preserve"> </w:t>
      </w:r>
      <w:r>
        <w:t>народа.</w:t>
      </w:r>
      <w:r>
        <w:rPr>
          <w:spacing w:val="16"/>
        </w:rPr>
        <w:t xml:space="preserve"> </w:t>
      </w:r>
      <w:r>
        <w:t>Жанры</w:t>
      </w:r>
      <w:r>
        <w:rPr>
          <w:spacing w:val="16"/>
        </w:rPr>
        <w:t xml:space="preserve"> </w:t>
      </w:r>
      <w:r>
        <w:t>детского</w:t>
      </w:r>
      <w:r>
        <w:rPr>
          <w:spacing w:val="16"/>
        </w:rPr>
        <w:t xml:space="preserve"> </w:t>
      </w:r>
      <w:r>
        <w:t>и</w:t>
      </w:r>
      <w:r>
        <w:rPr>
          <w:spacing w:val="-57"/>
        </w:rPr>
        <w:t xml:space="preserve"> </w:t>
      </w:r>
      <w:r>
        <w:t>игрового</w:t>
      </w:r>
      <w:r>
        <w:rPr>
          <w:spacing w:val="-2"/>
        </w:rPr>
        <w:t xml:space="preserve"> </w:t>
      </w:r>
      <w:r>
        <w:t>фольклора</w:t>
      </w:r>
      <w:r>
        <w:rPr>
          <w:spacing w:val="-1"/>
        </w:rPr>
        <w:t xml:space="preserve"> </w:t>
      </w:r>
      <w:r>
        <w:t>(игры, пляски,</w:t>
      </w:r>
      <w:r>
        <w:rPr>
          <w:spacing w:val="-3"/>
        </w:rPr>
        <w:t xml:space="preserve"> </w:t>
      </w:r>
      <w:r>
        <w:t>хороводы).</w:t>
      </w:r>
    </w:p>
    <w:p w:rsidR="0078009D" w:rsidRDefault="0078009D" w:rsidP="0078009D">
      <w:pPr>
        <w:pStyle w:val="a3"/>
        <w:spacing w:before="1"/>
        <w:ind w:left="870" w:firstLine="0"/>
        <w:jc w:val="left"/>
      </w:pPr>
      <w:r>
        <w:t>Виды</w:t>
      </w:r>
      <w:r>
        <w:rPr>
          <w:spacing w:val="-3"/>
        </w:rPr>
        <w:t xml:space="preserve"> </w:t>
      </w:r>
      <w:r>
        <w:t>деятельности</w:t>
      </w:r>
      <w:r>
        <w:rPr>
          <w:spacing w:val="-3"/>
        </w:rPr>
        <w:t xml:space="preserve"> </w:t>
      </w:r>
      <w:r>
        <w:t>обучающихся:</w:t>
      </w:r>
    </w:p>
    <w:p w:rsidR="0078009D" w:rsidRDefault="0078009D" w:rsidP="0078009D">
      <w:pPr>
        <w:pStyle w:val="a3"/>
        <w:spacing w:before="137" w:line="360" w:lineRule="auto"/>
        <w:ind w:left="870" w:right="1954" w:firstLine="0"/>
        <w:jc w:val="left"/>
      </w:pPr>
      <w:r>
        <w:t>знакомство со звучанием фольклорных образцов в аудио- и видеозаписи;</w:t>
      </w:r>
      <w:r>
        <w:rPr>
          <w:spacing w:val="-57"/>
        </w:rPr>
        <w:t xml:space="preserve"> </w:t>
      </w:r>
      <w:r>
        <w:t>определение</w:t>
      </w:r>
      <w:r>
        <w:rPr>
          <w:spacing w:val="-2"/>
        </w:rPr>
        <w:t xml:space="preserve"> </w:t>
      </w:r>
      <w:r>
        <w:t>на</w:t>
      </w:r>
      <w:r>
        <w:rPr>
          <w:spacing w:val="-1"/>
        </w:rPr>
        <w:t xml:space="preserve"> </w:t>
      </w:r>
      <w:r>
        <w:t>слух:</w:t>
      </w:r>
    </w:p>
    <w:p w:rsidR="0078009D" w:rsidRDefault="0078009D" w:rsidP="0078009D">
      <w:pPr>
        <w:pStyle w:val="a3"/>
        <w:spacing w:line="360" w:lineRule="auto"/>
        <w:ind w:left="870" w:right="1768" w:firstLine="0"/>
        <w:jc w:val="left"/>
      </w:pPr>
      <w:r>
        <w:t>принадлежности к народной или композиторской музыке;</w:t>
      </w:r>
      <w:r>
        <w:rPr>
          <w:spacing w:val="1"/>
        </w:rPr>
        <w:t xml:space="preserve"> </w:t>
      </w:r>
      <w:r>
        <w:t>исполнительского</w:t>
      </w:r>
      <w:r>
        <w:rPr>
          <w:spacing w:val="-6"/>
        </w:rPr>
        <w:t xml:space="preserve"> </w:t>
      </w:r>
      <w:r>
        <w:t>состава</w:t>
      </w:r>
      <w:r>
        <w:rPr>
          <w:spacing w:val="-7"/>
        </w:rPr>
        <w:t xml:space="preserve"> </w:t>
      </w:r>
      <w:r>
        <w:t>(вокального,</w:t>
      </w:r>
      <w:r>
        <w:rPr>
          <w:spacing w:val="-6"/>
        </w:rPr>
        <w:t xml:space="preserve"> </w:t>
      </w:r>
      <w:r>
        <w:t>инструментального,</w:t>
      </w:r>
      <w:r>
        <w:rPr>
          <w:spacing w:val="-5"/>
        </w:rPr>
        <w:t xml:space="preserve"> </w:t>
      </w:r>
      <w:r>
        <w:t>смешанного);</w:t>
      </w:r>
      <w:r>
        <w:rPr>
          <w:spacing w:val="-57"/>
        </w:rPr>
        <w:t xml:space="preserve"> </w:t>
      </w:r>
      <w:r>
        <w:t>жанра,</w:t>
      </w:r>
      <w:r>
        <w:rPr>
          <w:spacing w:val="-1"/>
        </w:rPr>
        <w:t xml:space="preserve"> </w:t>
      </w:r>
      <w:r>
        <w:t>основного настроения,</w:t>
      </w:r>
      <w:r>
        <w:rPr>
          <w:spacing w:val="-3"/>
        </w:rPr>
        <w:t xml:space="preserve"> </w:t>
      </w:r>
      <w:r>
        <w:t>характера</w:t>
      </w:r>
      <w:r>
        <w:rPr>
          <w:spacing w:val="-1"/>
        </w:rPr>
        <w:t xml:space="preserve"> </w:t>
      </w:r>
      <w:r>
        <w:t>музыки;</w:t>
      </w:r>
    </w:p>
    <w:p w:rsidR="0078009D" w:rsidRDefault="0078009D" w:rsidP="0078009D">
      <w:pPr>
        <w:pStyle w:val="a3"/>
        <w:spacing w:before="1" w:line="360" w:lineRule="auto"/>
        <w:jc w:val="left"/>
      </w:pPr>
      <w:r>
        <w:t>разучивание</w:t>
      </w:r>
      <w:r>
        <w:rPr>
          <w:spacing w:val="2"/>
        </w:rPr>
        <w:t xml:space="preserve"> </w:t>
      </w:r>
      <w:r>
        <w:t>и</w:t>
      </w:r>
      <w:r>
        <w:rPr>
          <w:spacing w:val="5"/>
        </w:rPr>
        <w:t xml:space="preserve"> </w:t>
      </w:r>
      <w:r>
        <w:t>исполнение</w:t>
      </w:r>
      <w:r>
        <w:rPr>
          <w:spacing w:val="3"/>
        </w:rPr>
        <w:t xml:space="preserve"> </w:t>
      </w:r>
      <w:r>
        <w:t>народных</w:t>
      </w:r>
      <w:r>
        <w:rPr>
          <w:spacing w:val="3"/>
        </w:rPr>
        <w:t xml:space="preserve"> </w:t>
      </w:r>
      <w:r>
        <w:t>песен,</w:t>
      </w:r>
      <w:r>
        <w:rPr>
          <w:spacing w:val="4"/>
        </w:rPr>
        <w:t xml:space="preserve"> </w:t>
      </w:r>
      <w:r>
        <w:t>танцев,</w:t>
      </w:r>
      <w:r>
        <w:rPr>
          <w:spacing w:val="3"/>
        </w:rPr>
        <w:t xml:space="preserve"> </w:t>
      </w:r>
      <w:r>
        <w:t>инструментальных</w:t>
      </w:r>
      <w:r>
        <w:rPr>
          <w:spacing w:val="3"/>
        </w:rPr>
        <w:t xml:space="preserve"> </w:t>
      </w:r>
      <w:r>
        <w:t>наигрышей,</w:t>
      </w:r>
      <w:r>
        <w:rPr>
          <w:spacing w:val="-57"/>
        </w:rPr>
        <w:t xml:space="preserve"> </w:t>
      </w:r>
      <w:r>
        <w:t>фольклорных</w:t>
      </w:r>
      <w:r>
        <w:rPr>
          <w:spacing w:val="-2"/>
        </w:rPr>
        <w:t xml:space="preserve"> </w:t>
      </w:r>
      <w:r>
        <w:t>игр.</w:t>
      </w:r>
    </w:p>
    <w:p w:rsidR="0078009D" w:rsidRDefault="0078009D" w:rsidP="006D0A57">
      <w:pPr>
        <w:pStyle w:val="a5"/>
        <w:numPr>
          <w:ilvl w:val="3"/>
          <w:numId w:val="34"/>
        </w:numPr>
        <w:tabs>
          <w:tab w:val="left" w:pos="1890"/>
        </w:tabs>
        <w:rPr>
          <w:sz w:val="24"/>
        </w:rPr>
      </w:pPr>
      <w:r>
        <w:rPr>
          <w:sz w:val="24"/>
        </w:rPr>
        <w:t>Календарный</w:t>
      </w:r>
      <w:r>
        <w:rPr>
          <w:spacing w:val="-3"/>
          <w:sz w:val="24"/>
        </w:rPr>
        <w:t xml:space="preserve"> </w:t>
      </w:r>
      <w:r>
        <w:rPr>
          <w:sz w:val="24"/>
        </w:rPr>
        <w:t>фольклор</w:t>
      </w:r>
      <w:r>
        <w:rPr>
          <w:sz w:val="24"/>
          <w:vertAlign w:val="superscript"/>
        </w:rPr>
        <w:t>24</w:t>
      </w:r>
      <w:r>
        <w:rPr>
          <w:spacing w:val="-1"/>
          <w:sz w:val="24"/>
        </w:rPr>
        <w:t xml:space="preserve"> </w:t>
      </w:r>
      <w:r>
        <w:rPr>
          <w:sz w:val="24"/>
        </w:rPr>
        <w:t>(3–4</w:t>
      </w:r>
      <w:r>
        <w:rPr>
          <w:spacing w:val="-1"/>
          <w:sz w:val="24"/>
        </w:rPr>
        <w:t xml:space="preserve"> </w:t>
      </w:r>
      <w:r>
        <w:rPr>
          <w:sz w:val="24"/>
        </w:rPr>
        <w:t>часа).</w:t>
      </w:r>
    </w:p>
    <w:p w:rsidR="0078009D" w:rsidRDefault="0078009D" w:rsidP="0078009D">
      <w:pPr>
        <w:pStyle w:val="a3"/>
        <w:spacing w:before="137" w:line="360" w:lineRule="auto"/>
        <w:ind w:right="840"/>
        <w:jc w:val="left"/>
      </w:pPr>
      <w:r>
        <w:t>Содержание:</w:t>
      </w:r>
      <w:r>
        <w:rPr>
          <w:spacing w:val="13"/>
        </w:rPr>
        <w:t xml:space="preserve"> </w:t>
      </w:r>
      <w:r>
        <w:t>Календарные</w:t>
      </w:r>
      <w:r>
        <w:rPr>
          <w:spacing w:val="12"/>
        </w:rPr>
        <w:t xml:space="preserve"> </w:t>
      </w:r>
      <w:r>
        <w:t>обряды,</w:t>
      </w:r>
      <w:r>
        <w:rPr>
          <w:spacing w:val="13"/>
        </w:rPr>
        <w:t xml:space="preserve"> </w:t>
      </w:r>
      <w:r>
        <w:t>традиционные</w:t>
      </w:r>
      <w:r>
        <w:rPr>
          <w:spacing w:val="12"/>
        </w:rPr>
        <w:t xml:space="preserve"> </w:t>
      </w:r>
      <w:r>
        <w:t>для</w:t>
      </w:r>
      <w:r>
        <w:rPr>
          <w:spacing w:val="14"/>
        </w:rPr>
        <w:t xml:space="preserve"> </w:t>
      </w:r>
      <w:r>
        <w:t>данной</w:t>
      </w:r>
      <w:r>
        <w:rPr>
          <w:spacing w:val="14"/>
        </w:rPr>
        <w:t xml:space="preserve"> </w:t>
      </w:r>
      <w:r>
        <w:t>местности</w:t>
      </w:r>
      <w:r>
        <w:rPr>
          <w:spacing w:val="14"/>
        </w:rPr>
        <w:t xml:space="preserve"> </w:t>
      </w:r>
      <w:r>
        <w:t>(осенние,</w:t>
      </w:r>
      <w:r>
        <w:rPr>
          <w:spacing w:val="-57"/>
        </w:rPr>
        <w:t xml:space="preserve"> </w:t>
      </w:r>
      <w:r>
        <w:t>зимние,</w:t>
      </w:r>
      <w:r>
        <w:rPr>
          <w:spacing w:val="-1"/>
        </w:rPr>
        <w:t xml:space="preserve"> </w:t>
      </w:r>
      <w:r>
        <w:t>весенние – на</w:t>
      </w:r>
      <w:r>
        <w:rPr>
          <w:spacing w:val="-1"/>
        </w:rPr>
        <w:t xml:space="preserve"> </w:t>
      </w:r>
      <w:r>
        <w:t>выбор</w:t>
      </w:r>
      <w:r>
        <w:rPr>
          <w:spacing w:val="2"/>
        </w:rPr>
        <w:t xml:space="preserve"> </w:t>
      </w:r>
      <w:r>
        <w:t>учителя).</w:t>
      </w:r>
    </w:p>
    <w:p w:rsidR="0078009D" w:rsidRDefault="0078009D" w:rsidP="0078009D">
      <w:pPr>
        <w:pStyle w:val="a3"/>
        <w:ind w:left="870" w:firstLine="0"/>
        <w:jc w:val="left"/>
      </w:pPr>
      <w:r>
        <w:t>Виды</w:t>
      </w:r>
      <w:r>
        <w:rPr>
          <w:spacing w:val="-3"/>
        </w:rPr>
        <w:t xml:space="preserve"> </w:t>
      </w:r>
      <w:r>
        <w:t>деятельности</w:t>
      </w:r>
      <w:r>
        <w:rPr>
          <w:spacing w:val="-3"/>
        </w:rPr>
        <w:t xml:space="preserve"> </w:t>
      </w:r>
      <w:r>
        <w:t>обучающихся:</w:t>
      </w:r>
    </w:p>
    <w:p w:rsidR="0078009D" w:rsidRDefault="0078009D" w:rsidP="0078009D">
      <w:pPr>
        <w:pStyle w:val="a3"/>
        <w:tabs>
          <w:tab w:val="left" w:pos="2368"/>
          <w:tab w:val="left" w:pos="2809"/>
          <w:tab w:val="left" w:pos="4382"/>
          <w:tab w:val="left" w:pos="6052"/>
          <w:tab w:val="left" w:pos="7276"/>
          <w:tab w:val="left" w:pos="8213"/>
        </w:tabs>
        <w:spacing w:before="140" w:line="360" w:lineRule="auto"/>
        <w:ind w:right="852"/>
        <w:jc w:val="left"/>
      </w:pPr>
      <w:r>
        <w:t>знакомство</w:t>
      </w:r>
      <w:r>
        <w:tab/>
        <w:t>с</w:t>
      </w:r>
      <w:r>
        <w:tab/>
        <w:t>символикой</w:t>
      </w:r>
      <w:r>
        <w:tab/>
        <w:t>календарных</w:t>
      </w:r>
      <w:r>
        <w:tab/>
        <w:t>обрядов,</w:t>
      </w:r>
      <w:r>
        <w:tab/>
        <w:t>поиск</w:t>
      </w:r>
      <w:r>
        <w:tab/>
        <w:t>информации</w:t>
      </w:r>
      <w:r>
        <w:rPr>
          <w:spacing w:val="-57"/>
        </w:rPr>
        <w:t xml:space="preserve"> </w:t>
      </w:r>
      <w:r>
        <w:t>о</w:t>
      </w:r>
      <w:r>
        <w:rPr>
          <w:spacing w:val="-1"/>
        </w:rPr>
        <w:t xml:space="preserve"> </w:t>
      </w:r>
      <w:r>
        <w:t>соответствующих</w:t>
      </w:r>
      <w:r>
        <w:rPr>
          <w:spacing w:val="2"/>
        </w:rPr>
        <w:t xml:space="preserve"> </w:t>
      </w:r>
      <w:r>
        <w:t>фольклорных</w:t>
      </w:r>
      <w:r>
        <w:rPr>
          <w:spacing w:val="-1"/>
        </w:rPr>
        <w:t xml:space="preserve"> </w:t>
      </w:r>
      <w:r>
        <w:t>традициях;</w:t>
      </w:r>
    </w:p>
    <w:p w:rsidR="0078009D" w:rsidRDefault="0078009D" w:rsidP="0078009D">
      <w:pPr>
        <w:pStyle w:val="a3"/>
        <w:spacing w:line="360" w:lineRule="auto"/>
        <w:ind w:left="870" w:right="4178" w:firstLine="0"/>
        <w:jc w:val="left"/>
      </w:pPr>
      <w:r>
        <w:t>разучивание и исполнение народных песен, танцев;</w:t>
      </w:r>
      <w:r>
        <w:rPr>
          <w:spacing w:val="-57"/>
        </w:rPr>
        <w:t xml:space="preserve"> </w:t>
      </w:r>
      <w:r>
        <w:t>на</w:t>
      </w:r>
      <w:r>
        <w:rPr>
          <w:spacing w:val="-2"/>
        </w:rPr>
        <w:t xml:space="preserve"> </w:t>
      </w:r>
      <w:r>
        <w:t>выбор или</w:t>
      </w:r>
      <w:r>
        <w:rPr>
          <w:spacing w:val="1"/>
        </w:rPr>
        <w:t xml:space="preserve"> </w:t>
      </w:r>
      <w:r>
        <w:t>факультативно:</w:t>
      </w:r>
    </w:p>
    <w:p w:rsidR="0078009D" w:rsidRDefault="0078009D" w:rsidP="0078009D">
      <w:pPr>
        <w:pStyle w:val="a3"/>
        <w:ind w:left="870" w:firstLine="0"/>
        <w:jc w:val="left"/>
      </w:pPr>
      <w:r>
        <w:t>реконструкция</w:t>
      </w:r>
      <w:r>
        <w:rPr>
          <w:spacing w:val="-4"/>
        </w:rPr>
        <w:t xml:space="preserve"> </w:t>
      </w:r>
      <w:r>
        <w:t>фольклорного</w:t>
      </w:r>
      <w:r>
        <w:rPr>
          <w:spacing w:val="-3"/>
        </w:rPr>
        <w:t xml:space="preserve"> </w:t>
      </w:r>
      <w:r>
        <w:t>обряда</w:t>
      </w:r>
      <w:r>
        <w:rPr>
          <w:spacing w:val="-3"/>
        </w:rPr>
        <w:t xml:space="preserve"> </w:t>
      </w:r>
      <w:r>
        <w:t>или</w:t>
      </w:r>
      <w:r>
        <w:rPr>
          <w:spacing w:val="-2"/>
        </w:rPr>
        <w:t xml:space="preserve"> </w:t>
      </w:r>
      <w:r>
        <w:t>его</w:t>
      </w:r>
      <w:r>
        <w:rPr>
          <w:spacing w:val="-4"/>
        </w:rPr>
        <w:t xml:space="preserve"> </w:t>
      </w:r>
      <w:r>
        <w:t>фрагмента;</w:t>
      </w:r>
    </w:p>
    <w:p w:rsidR="0078009D" w:rsidRDefault="0078009D" w:rsidP="0078009D">
      <w:pPr>
        <w:pStyle w:val="a3"/>
        <w:spacing w:before="137"/>
        <w:ind w:left="870" w:firstLine="0"/>
        <w:jc w:val="left"/>
      </w:pPr>
      <w:r>
        <w:t>участие</w:t>
      </w:r>
      <w:r>
        <w:rPr>
          <w:spacing w:val="-5"/>
        </w:rPr>
        <w:t xml:space="preserve"> </w:t>
      </w:r>
      <w:r>
        <w:t>в</w:t>
      </w:r>
      <w:r>
        <w:rPr>
          <w:spacing w:val="-4"/>
        </w:rPr>
        <w:t xml:space="preserve"> </w:t>
      </w:r>
      <w:r>
        <w:t>народном</w:t>
      </w:r>
      <w:r>
        <w:rPr>
          <w:spacing w:val="-4"/>
        </w:rPr>
        <w:t xml:space="preserve"> </w:t>
      </w:r>
      <w:r>
        <w:t>гулянии,</w:t>
      </w:r>
      <w:r>
        <w:rPr>
          <w:spacing w:val="-6"/>
        </w:rPr>
        <w:t xml:space="preserve"> </w:t>
      </w:r>
      <w:r>
        <w:t>празднике</w:t>
      </w:r>
      <w:r>
        <w:rPr>
          <w:spacing w:val="-4"/>
        </w:rPr>
        <w:t xml:space="preserve"> </w:t>
      </w:r>
      <w:r>
        <w:t>на</w:t>
      </w:r>
      <w:r>
        <w:rPr>
          <w:spacing w:val="-3"/>
        </w:rPr>
        <w:t xml:space="preserve"> </w:t>
      </w:r>
      <w:r>
        <w:t>улицах</w:t>
      </w:r>
      <w:r>
        <w:rPr>
          <w:spacing w:val="-1"/>
        </w:rPr>
        <w:t xml:space="preserve"> </w:t>
      </w:r>
      <w:r>
        <w:t>своего</w:t>
      </w:r>
      <w:r>
        <w:rPr>
          <w:spacing w:val="-4"/>
        </w:rPr>
        <w:t xml:space="preserve"> </w:t>
      </w:r>
      <w:r>
        <w:t>города,</w:t>
      </w:r>
      <w:r>
        <w:rPr>
          <w:spacing w:val="-4"/>
        </w:rPr>
        <w:t xml:space="preserve"> </w:t>
      </w:r>
      <w:r>
        <w:t>поселка.</w:t>
      </w:r>
    </w:p>
    <w:p w:rsidR="0078009D" w:rsidRDefault="0078009D" w:rsidP="006D0A57">
      <w:pPr>
        <w:pStyle w:val="a5"/>
        <w:numPr>
          <w:ilvl w:val="3"/>
          <w:numId w:val="34"/>
        </w:numPr>
        <w:tabs>
          <w:tab w:val="left" w:pos="1890"/>
        </w:tabs>
        <w:spacing w:before="139"/>
        <w:rPr>
          <w:sz w:val="24"/>
        </w:rPr>
      </w:pPr>
      <w:r>
        <w:rPr>
          <w:sz w:val="24"/>
        </w:rPr>
        <w:t>Семейный</w:t>
      </w:r>
      <w:r>
        <w:rPr>
          <w:spacing w:val="-3"/>
          <w:sz w:val="24"/>
        </w:rPr>
        <w:t xml:space="preserve"> </w:t>
      </w:r>
      <w:r>
        <w:rPr>
          <w:sz w:val="24"/>
        </w:rPr>
        <w:t>фольклор</w:t>
      </w:r>
      <w:r>
        <w:rPr>
          <w:spacing w:val="-3"/>
          <w:sz w:val="24"/>
        </w:rPr>
        <w:t xml:space="preserve"> </w:t>
      </w:r>
      <w:r>
        <w:rPr>
          <w:sz w:val="24"/>
        </w:rPr>
        <w:t>(3–4</w:t>
      </w:r>
      <w:r>
        <w:rPr>
          <w:spacing w:val="-2"/>
          <w:sz w:val="24"/>
        </w:rPr>
        <w:t xml:space="preserve"> </w:t>
      </w:r>
      <w:r>
        <w:rPr>
          <w:sz w:val="24"/>
        </w:rPr>
        <w:t>часа).</w:t>
      </w:r>
    </w:p>
    <w:p w:rsidR="0078009D" w:rsidRDefault="0078009D" w:rsidP="0078009D">
      <w:pPr>
        <w:pStyle w:val="a3"/>
        <w:spacing w:before="137" w:line="360" w:lineRule="auto"/>
        <w:ind w:right="840"/>
        <w:jc w:val="left"/>
      </w:pPr>
      <w:r>
        <w:t>Содержание:</w:t>
      </w:r>
      <w:r>
        <w:rPr>
          <w:spacing w:val="38"/>
        </w:rPr>
        <w:t xml:space="preserve"> </w:t>
      </w:r>
      <w:r>
        <w:t>Фольклорные</w:t>
      </w:r>
      <w:r>
        <w:rPr>
          <w:spacing w:val="36"/>
        </w:rPr>
        <w:t xml:space="preserve"> </w:t>
      </w:r>
      <w:r>
        <w:t>жанры,</w:t>
      </w:r>
      <w:r>
        <w:rPr>
          <w:spacing w:val="40"/>
        </w:rPr>
        <w:t xml:space="preserve"> </w:t>
      </w:r>
      <w:r>
        <w:t>связанные</w:t>
      </w:r>
      <w:r>
        <w:rPr>
          <w:spacing w:val="36"/>
        </w:rPr>
        <w:t xml:space="preserve"> </w:t>
      </w:r>
      <w:r>
        <w:t>с</w:t>
      </w:r>
      <w:r>
        <w:rPr>
          <w:spacing w:val="36"/>
        </w:rPr>
        <w:t xml:space="preserve"> </w:t>
      </w:r>
      <w:r>
        <w:t>жизнью</w:t>
      </w:r>
      <w:r>
        <w:rPr>
          <w:spacing w:val="38"/>
        </w:rPr>
        <w:t xml:space="preserve"> </w:t>
      </w:r>
      <w:r>
        <w:t>человека:</w:t>
      </w:r>
      <w:r>
        <w:rPr>
          <w:spacing w:val="38"/>
        </w:rPr>
        <w:t xml:space="preserve"> </w:t>
      </w:r>
      <w:r>
        <w:t>свадебный</w:t>
      </w:r>
      <w:r>
        <w:rPr>
          <w:spacing w:val="-57"/>
        </w:rPr>
        <w:t xml:space="preserve"> </w:t>
      </w:r>
      <w:r>
        <w:t>обряд,</w:t>
      </w:r>
      <w:r>
        <w:rPr>
          <w:spacing w:val="-1"/>
        </w:rPr>
        <w:t xml:space="preserve"> </w:t>
      </w:r>
      <w:r>
        <w:t>рекрутские</w:t>
      </w:r>
      <w:r>
        <w:rPr>
          <w:spacing w:val="-1"/>
        </w:rPr>
        <w:t xml:space="preserve"> </w:t>
      </w:r>
      <w:r>
        <w:t>песни, плачи-причитания.</w:t>
      </w:r>
    </w:p>
    <w:p w:rsidR="0078009D" w:rsidRDefault="0078009D" w:rsidP="0078009D">
      <w:pPr>
        <w:pStyle w:val="a3"/>
        <w:ind w:left="870" w:firstLine="0"/>
        <w:jc w:val="left"/>
      </w:pPr>
      <w:r>
        <w:t>Виды</w:t>
      </w:r>
      <w:r>
        <w:rPr>
          <w:spacing w:val="-3"/>
        </w:rPr>
        <w:t xml:space="preserve"> </w:t>
      </w:r>
      <w:r>
        <w:t>деятельности</w:t>
      </w:r>
      <w:r>
        <w:rPr>
          <w:spacing w:val="-3"/>
        </w:rPr>
        <w:t xml:space="preserve"> </w:t>
      </w:r>
      <w:r>
        <w:t>обучающихся:</w:t>
      </w:r>
    </w:p>
    <w:p w:rsidR="0078009D" w:rsidRDefault="0078009D" w:rsidP="0078009D">
      <w:pPr>
        <w:pStyle w:val="a3"/>
        <w:spacing w:before="137"/>
        <w:ind w:left="870" w:firstLine="0"/>
        <w:jc w:val="left"/>
      </w:pPr>
      <w:r>
        <w:t>знакомство</w:t>
      </w:r>
      <w:r>
        <w:rPr>
          <w:spacing w:val="-4"/>
        </w:rPr>
        <w:t xml:space="preserve"> </w:t>
      </w:r>
      <w:r>
        <w:t>с</w:t>
      </w:r>
      <w:r>
        <w:rPr>
          <w:spacing w:val="-5"/>
        </w:rPr>
        <w:t xml:space="preserve"> </w:t>
      </w:r>
      <w:r>
        <w:t>фольклорными</w:t>
      </w:r>
      <w:r>
        <w:rPr>
          <w:spacing w:val="-3"/>
        </w:rPr>
        <w:t xml:space="preserve"> </w:t>
      </w:r>
      <w:r>
        <w:t>жанрами</w:t>
      </w:r>
      <w:r>
        <w:rPr>
          <w:spacing w:val="-3"/>
        </w:rPr>
        <w:t xml:space="preserve"> </w:t>
      </w:r>
      <w:r>
        <w:t>семейного</w:t>
      </w:r>
      <w:r>
        <w:rPr>
          <w:spacing w:val="-3"/>
        </w:rPr>
        <w:t xml:space="preserve"> </w:t>
      </w:r>
      <w:r>
        <w:t>цикла;</w:t>
      </w:r>
    </w:p>
    <w:p w:rsidR="0078009D" w:rsidRDefault="00AB3E1E" w:rsidP="0078009D">
      <w:pPr>
        <w:pStyle w:val="a3"/>
        <w:spacing w:before="2"/>
        <w:ind w:left="0" w:firstLine="0"/>
        <w:jc w:val="left"/>
        <w:rPr>
          <w:sz w:val="13"/>
        </w:rPr>
      </w:pPr>
      <w:r w:rsidRPr="00AB3E1E">
        <w:rPr>
          <w:noProof/>
          <w:lang w:eastAsia="ru-RU"/>
        </w:rPr>
        <w:pict>
          <v:rect id="Прямоугольник 24" o:spid="_x0000_s1046" style="position:absolute;margin-left:85.1pt;margin-top:9.55pt;width:2in;height:.7pt;z-index:-157050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23JnAIAAAwFAAAOAAAAZHJzL2Uyb0RvYy54bWysVNuO0zAQfUfiHyy/d3NRuptEm672QhHS&#10;AistfIAbO41FYhvbbbogJCRekfgEPoIXxGW/If0jxk5buvCyQvTB9WTG4zNzzvj4ZNU2aMm04VIU&#10;ODoIMWKilJSLeYFfvpiOUoyMJYKSRgpW4Btm8Mnk4YPjTuUslrVsKNMIkgiTd6rAtbUqDwJT1qwl&#10;5kAqJsBZSd0SC6aeB1STDrK3TRCH4WHQSU2VliUzBr5eDE488fmripX2eVUZZlFTYMBm/ar9OnNr&#10;MDkm+VwTVfNyA4P8A4qWcAGX7lJdEEvQQvO/UrW81NLIyh6Usg1kVfGS+Rqgmij8o5rrmijma4Hm&#10;GLVrk/l/actnyyuNOC1wnGAkSAsc9Z/X79ef+h/97fpD/6W/7b+vP/Y/+6/9NwRB0LFOmRwOXqsr&#10;7Wo26lKWrwwS8rwmYs5OtZZdzQgFnJGLD+4ccIaBo2jWPZUU7iMLK33zVpVuXUJoC1p5jm52HLGV&#10;RSV8jNI4TUOgsgRfmmaewoDk27NKG/uYyRa5TYE1KMDnJstLYx0Wkm9DPHbZcDrlTeMNPZ+dNxot&#10;iVOL/3n4UOJ+WCNcsJDu2JBx+AIQ4Q7nc2A9+2+zKE7CszgbTQ/To1EyTcaj7ChMR2GUnWWHYZIl&#10;F9N3DmCU5DWnlIlLLthWiVFyP6Y3MzFoyGsRdQXOxvHY134HvblfkS23MJgNb6HLu06Q3NH6SFAo&#10;m+SW8GbYB3fh+y5DD7b/viteBI73QT8zSW9AA1oCScAmPCGwqaV+g1EH41hg83pBNMOoeSJAR1mU&#10;JG5+vZGMj2Iw9L5ntu8hooRUBbYYDdtzO8z8Qmk+r+GmyDdGyFPQXsW9MJwuB1QbxcLI+Qo2z4Ob&#10;6X3bR/1+xCa/AAAA//8DAFBLAwQUAAYACAAAACEAUnVUf94AAAAJAQAADwAAAGRycy9kb3ducmV2&#10;LnhtbEyPQU/DMAyF70j8h8iTuLFk1QpdaToxJI5IbHBgt7Tx2mqNU5psK/x6zAlufvbT8/eK9eR6&#10;ccYxdJ40LOYKBFLtbUeNhve359sMRIiGrOk9oYYvDLAur68Kk1t/oS2ed7ERHEIhNxraGIdcylC3&#10;6EyY+wGJbwc/OhNZjo20o7lwuOtlotSddKYj/tCaAZ9arI+7k9OwWWWbz9clvXxvqz3uP6pjmoxK&#10;65vZ9PgAIuIU/8zwi8/oUDJT5U9kg+hZ36uErTysFiDYsEwzXlQaEpWCLAv5v0H5AwAA//8DAFBL&#10;AQItABQABgAIAAAAIQC2gziS/gAAAOEBAAATAAAAAAAAAAAAAAAAAAAAAABbQ29udGVudF9UeXBl&#10;c10ueG1sUEsBAi0AFAAGAAgAAAAhADj9If/WAAAAlAEAAAsAAAAAAAAAAAAAAAAALwEAAF9yZWxz&#10;Ly5yZWxzUEsBAi0AFAAGAAgAAAAhAOSPbcmcAgAADAUAAA4AAAAAAAAAAAAAAAAALgIAAGRycy9l&#10;Mm9Eb2MueG1sUEsBAi0AFAAGAAgAAAAhAFJ1VH/eAAAACQEAAA8AAAAAAAAAAAAAAAAA9gQAAGRy&#10;cy9kb3ducmV2LnhtbFBLBQYAAAAABAAEAPMAAAABBgAAAAA=&#10;" fillcolor="black" stroked="f">
            <w10:wrap type="topAndBottom" anchorx="page"/>
          </v:rect>
        </w:pict>
      </w:r>
    </w:p>
    <w:p w:rsidR="0078009D" w:rsidRDefault="0078009D" w:rsidP="0078009D">
      <w:pPr>
        <w:pStyle w:val="a3"/>
        <w:spacing w:before="66"/>
        <w:ind w:right="843" w:firstLine="0"/>
      </w:pPr>
      <w:r>
        <w:rPr>
          <w:vertAlign w:val="superscript"/>
        </w:rPr>
        <w:t>23</w:t>
      </w:r>
      <w:r>
        <w:t xml:space="preserve"> В случае, если в начальной школе тематический материал по блокам 37.6.1.1. и 37.6.1.2.</w:t>
      </w:r>
      <w:r>
        <w:rPr>
          <w:spacing w:val="1"/>
        </w:rPr>
        <w:t xml:space="preserve"> </w:t>
      </w:r>
      <w:r>
        <w:t>уже</w:t>
      </w:r>
      <w:r>
        <w:rPr>
          <w:spacing w:val="1"/>
        </w:rPr>
        <w:t xml:space="preserve"> </w:t>
      </w:r>
      <w:r>
        <w:t>был</w:t>
      </w:r>
      <w:r>
        <w:rPr>
          <w:spacing w:val="1"/>
        </w:rPr>
        <w:t xml:space="preserve"> </w:t>
      </w:r>
      <w:r>
        <w:t>освоен</w:t>
      </w:r>
      <w:r>
        <w:rPr>
          <w:spacing w:val="1"/>
        </w:rPr>
        <w:t xml:space="preserve"> </w:t>
      </w:r>
      <w:r>
        <w:t>на</w:t>
      </w:r>
      <w:r>
        <w:rPr>
          <w:spacing w:val="1"/>
        </w:rPr>
        <w:t xml:space="preserve"> </w:t>
      </w:r>
      <w:r>
        <w:t>достаточном</w:t>
      </w:r>
      <w:r>
        <w:rPr>
          <w:spacing w:val="1"/>
        </w:rPr>
        <w:t xml:space="preserve"> </w:t>
      </w:r>
      <w:r>
        <w:t>уровне,</w:t>
      </w:r>
      <w:r>
        <w:rPr>
          <w:spacing w:val="1"/>
        </w:rPr>
        <w:t xml:space="preserve"> </w:t>
      </w:r>
      <w:r>
        <w:t>целесообразно</w:t>
      </w:r>
      <w:r>
        <w:rPr>
          <w:spacing w:val="1"/>
        </w:rPr>
        <w:t xml:space="preserve"> </w:t>
      </w:r>
      <w:r>
        <w:t>повторить</w:t>
      </w:r>
      <w:r>
        <w:rPr>
          <w:spacing w:val="1"/>
        </w:rPr>
        <w:t xml:space="preserve"> </w:t>
      </w:r>
      <w:r>
        <w:t>его</w:t>
      </w:r>
      <w:r>
        <w:rPr>
          <w:spacing w:val="1"/>
        </w:rPr>
        <w:t xml:space="preserve"> </w:t>
      </w:r>
      <w:r>
        <w:t>сокращенно</w:t>
      </w:r>
      <w:r>
        <w:rPr>
          <w:spacing w:val="1"/>
        </w:rPr>
        <w:t xml:space="preserve"> </w:t>
      </w:r>
      <w:r>
        <w:t>и</w:t>
      </w:r>
      <w:r>
        <w:rPr>
          <w:spacing w:val="1"/>
        </w:rPr>
        <w:t xml:space="preserve"> </w:t>
      </w:r>
      <w:r>
        <w:t>увеличить</w:t>
      </w:r>
      <w:r>
        <w:rPr>
          <w:spacing w:val="-2"/>
        </w:rPr>
        <w:t xml:space="preserve"> </w:t>
      </w:r>
      <w:r>
        <w:t>количество учебных часов</w:t>
      </w:r>
      <w:r>
        <w:rPr>
          <w:spacing w:val="-1"/>
        </w:rPr>
        <w:t xml:space="preserve"> </w:t>
      </w:r>
      <w:r>
        <w:t>на</w:t>
      </w:r>
      <w:r>
        <w:rPr>
          <w:spacing w:val="-2"/>
        </w:rPr>
        <w:t xml:space="preserve"> </w:t>
      </w:r>
      <w:r>
        <w:t>изучение</w:t>
      </w:r>
      <w:r>
        <w:rPr>
          <w:spacing w:val="-2"/>
        </w:rPr>
        <w:t xml:space="preserve"> </w:t>
      </w:r>
      <w:r>
        <w:t>других</w:t>
      </w:r>
      <w:r>
        <w:rPr>
          <w:spacing w:val="1"/>
        </w:rPr>
        <w:t xml:space="preserve"> </w:t>
      </w:r>
      <w:r>
        <w:t>тематических</w:t>
      </w:r>
      <w:r>
        <w:rPr>
          <w:spacing w:val="1"/>
        </w:rPr>
        <w:t xml:space="preserve"> </w:t>
      </w:r>
      <w:r>
        <w:t>блоков.</w:t>
      </w:r>
    </w:p>
    <w:p w:rsidR="0078009D" w:rsidRDefault="0078009D" w:rsidP="0078009D">
      <w:pPr>
        <w:pStyle w:val="a3"/>
        <w:ind w:right="845" w:firstLine="0"/>
      </w:pPr>
      <w:r>
        <w:rPr>
          <w:vertAlign w:val="superscript"/>
        </w:rPr>
        <w:t>24</w:t>
      </w:r>
      <w:r>
        <w:t xml:space="preserve"> При выборе данного тематического блока рекомендуется включать его в тематическое</w:t>
      </w:r>
      <w:r>
        <w:rPr>
          <w:spacing w:val="1"/>
        </w:rPr>
        <w:t xml:space="preserve"> </w:t>
      </w:r>
      <w:r>
        <w:t>планирование</w:t>
      </w:r>
      <w:r>
        <w:rPr>
          <w:spacing w:val="-2"/>
        </w:rPr>
        <w:t xml:space="preserve"> </w:t>
      </w:r>
      <w:r>
        <w:t>в</w:t>
      </w:r>
      <w:r>
        <w:rPr>
          <w:spacing w:val="-2"/>
        </w:rPr>
        <w:t xml:space="preserve"> </w:t>
      </w:r>
      <w:r>
        <w:t>четверти,</w:t>
      </w:r>
      <w:r>
        <w:rPr>
          <w:spacing w:val="-1"/>
        </w:rPr>
        <w:t xml:space="preserve"> </w:t>
      </w:r>
      <w:r>
        <w:t>соответствующей</w:t>
      </w:r>
      <w:r>
        <w:rPr>
          <w:spacing w:val="-1"/>
        </w:rPr>
        <w:t xml:space="preserve"> </w:t>
      </w:r>
      <w:r>
        <w:t>конкретному</w:t>
      </w:r>
      <w:r>
        <w:rPr>
          <w:spacing w:val="-9"/>
        </w:rPr>
        <w:t xml:space="preserve"> </w:t>
      </w:r>
      <w:r>
        <w:t>календарному</w:t>
      </w:r>
      <w:r>
        <w:rPr>
          <w:spacing w:val="-3"/>
        </w:rPr>
        <w:t xml:space="preserve"> </w:t>
      </w:r>
      <w:r>
        <w:t>сезону.</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left="869" w:firstLine="0"/>
        <w:jc w:val="left"/>
      </w:pPr>
      <w:r>
        <w:t>изучение</w:t>
      </w:r>
      <w:r>
        <w:rPr>
          <w:spacing w:val="-5"/>
        </w:rPr>
        <w:t xml:space="preserve"> </w:t>
      </w:r>
      <w:r>
        <w:t>особенностей</w:t>
      </w:r>
      <w:r>
        <w:rPr>
          <w:spacing w:val="-3"/>
        </w:rPr>
        <w:t xml:space="preserve"> </w:t>
      </w:r>
      <w:r>
        <w:t>их</w:t>
      </w:r>
      <w:r>
        <w:rPr>
          <w:spacing w:val="-4"/>
        </w:rPr>
        <w:t xml:space="preserve"> </w:t>
      </w:r>
      <w:r>
        <w:t>исполнения</w:t>
      </w:r>
      <w:r>
        <w:rPr>
          <w:spacing w:val="-7"/>
        </w:rPr>
        <w:t xml:space="preserve"> </w:t>
      </w:r>
      <w:r>
        <w:t>и</w:t>
      </w:r>
      <w:r>
        <w:rPr>
          <w:spacing w:val="-3"/>
        </w:rPr>
        <w:t xml:space="preserve"> </w:t>
      </w:r>
      <w:r>
        <w:t>звучания;</w:t>
      </w:r>
    </w:p>
    <w:p w:rsidR="0078009D" w:rsidRDefault="0078009D" w:rsidP="0078009D">
      <w:pPr>
        <w:pStyle w:val="a3"/>
        <w:spacing w:before="140" w:line="360" w:lineRule="auto"/>
        <w:ind w:right="840"/>
        <w:jc w:val="left"/>
      </w:pPr>
      <w:r>
        <w:t>определение</w:t>
      </w:r>
      <w:r>
        <w:rPr>
          <w:spacing w:val="16"/>
        </w:rPr>
        <w:t xml:space="preserve"> </w:t>
      </w:r>
      <w:r>
        <w:t>на</w:t>
      </w:r>
      <w:r>
        <w:rPr>
          <w:spacing w:val="17"/>
        </w:rPr>
        <w:t xml:space="preserve"> </w:t>
      </w:r>
      <w:r>
        <w:t>слух</w:t>
      </w:r>
      <w:r>
        <w:rPr>
          <w:spacing w:val="19"/>
        </w:rPr>
        <w:t xml:space="preserve"> </w:t>
      </w:r>
      <w:r>
        <w:t>жанровой</w:t>
      </w:r>
      <w:r>
        <w:rPr>
          <w:spacing w:val="19"/>
        </w:rPr>
        <w:t xml:space="preserve"> </w:t>
      </w:r>
      <w:r>
        <w:t>принадлежности,</w:t>
      </w:r>
      <w:r>
        <w:rPr>
          <w:spacing w:val="23"/>
        </w:rPr>
        <w:t xml:space="preserve"> </w:t>
      </w:r>
      <w:r>
        <w:t>анализ</w:t>
      </w:r>
      <w:r>
        <w:rPr>
          <w:spacing w:val="17"/>
        </w:rPr>
        <w:t xml:space="preserve"> </w:t>
      </w:r>
      <w:r>
        <w:t>символики</w:t>
      </w:r>
      <w:r>
        <w:rPr>
          <w:spacing w:val="18"/>
        </w:rPr>
        <w:t xml:space="preserve"> </w:t>
      </w:r>
      <w:r>
        <w:t>традиционных</w:t>
      </w:r>
      <w:r>
        <w:rPr>
          <w:spacing w:val="-57"/>
        </w:rPr>
        <w:t xml:space="preserve"> </w:t>
      </w:r>
      <w:r>
        <w:t>образов;</w:t>
      </w:r>
    </w:p>
    <w:p w:rsidR="0078009D" w:rsidRDefault="0078009D" w:rsidP="0078009D">
      <w:pPr>
        <w:pStyle w:val="a3"/>
        <w:spacing w:line="360" w:lineRule="auto"/>
        <w:ind w:right="840"/>
        <w:jc w:val="left"/>
      </w:pPr>
      <w:r>
        <w:t>разучивание</w:t>
      </w:r>
      <w:r>
        <w:rPr>
          <w:spacing w:val="26"/>
        </w:rPr>
        <w:t xml:space="preserve"> </w:t>
      </w:r>
      <w:r>
        <w:t>и</w:t>
      </w:r>
      <w:r>
        <w:rPr>
          <w:spacing w:val="28"/>
        </w:rPr>
        <w:t xml:space="preserve"> </w:t>
      </w:r>
      <w:r>
        <w:t>исполнение</w:t>
      </w:r>
      <w:r>
        <w:rPr>
          <w:spacing w:val="26"/>
        </w:rPr>
        <w:t xml:space="preserve"> </w:t>
      </w:r>
      <w:r>
        <w:t>отдельных</w:t>
      </w:r>
      <w:r>
        <w:rPr>
          <w:spacing w:val="29"/>
        </w:rPr>
        <w:t xml:space="preserve"> </w:t>
      </w:r>
      <w:r>
        <w:t>песен,</w:t>
      </w:r>
      <w:r>
        <w:rPr>
          <w:spacing w:val="27"/>
        </w:rPr>
        <w:t xml:space="preserve"> </w:t>
      </w:r>
      <w:r>
        <w:t>фрагментов</w:t>
      </w:r>
      <w:r>
        <w:rPr>
          <w:spacing w:val="27"/>
        </w:rPr>
        <w:t xml:space="preserve"> </w:t>
      </w:r>
      <w:r>
        <w:t>обрядов</w:t>
      </w:r>
      <w:r>
        <w:rPr>
          <w:spacing w:val="29"/>
        </w:rPr>
        <w:t xml:space="preserve"> </w:t>
      </w:r>
      <w:r>
        <w:t>(по</w:t>
      </w:r>
      <w:r>
        <w:rPr>
          <w:spacing w:val="28"/>
        </w:rPr>
        <w:t xml:space="preserve"> </w:t>
      </w:r>
      <w:r>
        <w:t>выбору</w:t>
      </w:r>
      <w:r>
        <w:rPr>
          <w:spacing w:val="-57"/>
        </w:rPr>
        <w:t xml:space="preserve"> </w:t>
      </w:r>
      <w:r>
        <w:t>учителя);</w:t>
      </w:r>
    </w:p>
    <w:p w:rsidR="0078009D" w:rsidRDefault="0078009D" w:rsidP="0078009D">
      <w:pPr>
        <w:pStyle w:val="a3"/>
        <w:ind w:left="869" w:firstLine="0"/>
        <w:jc w:val="left"/>
        <w:rPr>
          <w:i/>
        </w:rPr>
      </w:pPr>
      <w:r>
        <w:t>на</w:t>
      </w:r>
      <w:r>
        <w:rPr>
          <w:spacing w:val="-3"/>
        </w:rPr>
        <w:t xml:space="preserve"> </w:t>
      </w:r>
      <w:r>
        <w:t>выбор</w:t>
      </w:r>
      <w:r>
        <w:rPr>
          <w:spacing w:val="-1"/>
        </w:rPr>
        <w:t xml:space="preserve"> </w:t>
      </w:r>
      <w:r>
        <w:t>или факультативно</w:t>
      </w:r>
      <w:r>
        <w:rPr>
          <w:i/>
        </w:rPr>
        <w:t>:</w:t>
      </w:r>
    </w:p>
    <w:p w:rsidR="0078009D" w:rsidRDefault="0078009D" w:rsidP="0078009D">
      <w:pPr>
        <w:pStyle w:val="a3"/>
        <w:spacing w:before="137" w:line="360" w:lineRule="auto"/>
        <w:ind w:left="869" w:right="1888" w:firstLine="0"/>
        <w:jc w:val="left"/>
      </w:pPr>
      <w:r>
        <w:t>реконструкция фольклорного обряда или его фрагмента;</w:t>
      </w:r>
      <w:r>
        <w:rPr>
          <w:spacing w:val="1"/>
        </w:rPr>
        <w:t xml:space="preserve"> </w:t>
      </w:r>
      <w:r>
        <w:t>исследовательские</w:t>
      </w:r>
      <w:r>
        <w:rPr>
          <w:spacing w:val="-5"/>
        </w:rPr>
        <w:t xml:space="preserve"> </w:t>
      </w:r>
      <w:r>
        <w:t>проекты</w:t>
      </w:r>
      <w:r>
        <w:rPr>
          <w:spacing w:val="-4"/>
        </w:rPr>
        <w:t xml:space="preserve"> </w:t>
      </w:r>
      <w:r>
        <w:t>по</w:t>
      </w:r>
      <w:r>
        <w:rPr>
          <w:spacing w:val="-4"/>
        </w:rPr>
        <w:t xml:space="preserve"> </w:t>
      </w:r>
      <w:r>
        <w:t>теме «Жанры</w:t>
      </w:r>
      <w:r>
        <w:rPr>
          <w:spacing w:val="-4"/>
        </w:rPr>
        <w:t xml:space="preserve"> </w:t>
      </w:r>
      <w:r>
        <w:t>семейного</w:t>
      </w:r>
      <w:r>
        <w:rPr>
          <w:spacing w:val="-4"/>
        </w:rPr>
        <w:t xml:space="preserve"> </w:t>
      </w:r>
      <w:r>
        <w:t>фольклора».</w:t>
      </w:r>
    </w:p>
    <w:p w:rsidR="0078009D" w:rsidRDefault="0078009D" w:rsidP="006D0A57">
      <w:pPr>
        <w:pStyle w:val="a5"/>
        <w:numPr>
          <w:ilvl w:val="3"/>
          <w:numId w:val="34"/>
        </w:numPr>
        <w:tabs>
          <w:tab w:val="left" w:pos="1890"/>
        </w:tabs>
        <w:ind w:hanging="1021"/>
        <w:rPr>
          <w:sz w:val="24"/>
        </w:rPr>
      </w:pPr>
      <w:r>
        <w:rPr>
          <w:sz w:val="24"/>
        </w:rPr>
        <w:t>Наш</w:t>
      </w:r>
      <w:r>
        <w:rPr>
          <w:spacing w:val="-2"/>
          <w:sz w:val="24"/>
        </w:rPr>
        <w:t xml:space="preserve"> </w:t>
      </w:r>
      <w:r>
        <w:rPr>
          <w:sz w:val="24"/>
        </w:rPr>
        <w:t>край</w:t>
      </w:r>
      <w:r>
        <w:rPr>
          <w:spacing w:val="-1"/>
          <w:sz w:val="24"/>
        </w:rPr>
        <w:t xml:space="preserve"> </w:t>
      </w:r>
      <w:r>
        <w:rPr>
          <w:sz w:val="24"/>
        </w:rPr>
        <w:t>сегодня</w:t>
      </w:r>
      <w:r>
        <w:rPr>
          <w:spacing w:val="-1"/>
          <w:sz w:val="24"/>
        </w:rPr>
        <w:t xml:space="preserve"> </w:t>
      </w:r>
      <w:r>
        <w:rPr>
          <w:sz w:val="24"/>
        </w:rPr>
        <w:t>(3–4</w:t>
      </w:r>
      <w:r>
        <w:rPr>
          <w:spacing w:val="-2"/>
          <w:sz w:val="24"/>
        </w:rPr>
        <w:t xml:space="preserve"> </w:t>
      </w:r>
      <w:r>
        <w:rPr>
          <w:sz w:val="24"/>
        </w:rPr>
        <w:t>часа).</w:t>
      </w:r>
    </w:p>
    <w:p w:rsidR="0078009D" w:rsidRDefault="0078009D" w:rsidP="0078009D">
      <w:pPr>
        <w:pStyle w:val="a3"/>
        <w:spacing w:before="140" w:line="360" w:lineRule="auto"/>
        <w:ind w:right="851"/>
      </w:pPr>
      <w:r>
        <w:t>Содержание: Современная музыкальная культура родного края. Гимн республики,</w:t>
      </w:r>
      <w:r>
        <w:rPr>
          <w:spacing w:val="1"/>
        </w:rPr>
        <w:t xml:space="preserve"> </w:t>
      </w:r>
      <w:r>
        <w:t>города (при наличии). Земляки – композиторы, исполнители, деятели культуры. Театр,</w:t>
      </w:r>
      <w:r>
        <w:rPr>
          <w:spacing w:val="1"/>
        </w:rPr>
        <w:t xml:space="preserve"> </w:t>
      </w:r>
      <w:r>
        <w:t>филармония,</w:t>
      </w:r>
      <w:r>
        <w:rPr>
          <w:spacing w:val="-1"/>
        </w:rPr>
        <w:t xml:space="preserve"> </w:t>
      </w:r>
      <w:r>
        <w:t>консерватория.</w:t>
      </w:r>
    </w:p>
    <w:p w:rsidR="0078009D" w:rsidRDefault="0078009D" w:rsidP="0078009D">
      <w:pPr>
        <w:pStyle w:val="a3"/>
        <w:spacing w:line="275" w:lineRule="exact"/>
        <w:ind w:left="869" w:firstLine="0"/>
      </w:pPr>
      <w:r>
        <w:t>Виды</w:t>
      </w:r>
      <w:r>
        <w:rPr>
          <w:spacing w:val="-3"/>
        </w:rPr>
        <w:t xml:space="preserve"> </w:t>
      </w:r>
      <w:r>
        <w:t>деятельности</w:t>
      </w:r>
      <w:r>
        <w:rPr>
          <w:spacing w:val="-2"/>
        </w:rPr>
        <w:t xml:space="preserve"> </w:t>
      </w:r>
      <w:r>
        <w:t>обучающихся:</w:t>
      </w:r>
    </w:p>
    <w:p w:rsidR="0078009D" w:rsidRDefault="0078009D" w:rsidP="0078009D">
      <w:pPr>
        <w:pStyle w:val="a3"/>
        <w:spacing w:before="139" w:line="360" w:lineRule="auto"/>
        <w:ind w:right="856"/>
      </w:pPr>
      <w:r>
        <w:t>разучивание</w:t>
      </w:r>
      <w:r>
        <w:rPr>
          <w:spacing w:val="1"/>
        </w:rPr>
        <w:t xml:space="preserve"> </w:t>
      </w:r>
      <w:r>
        <w:t>и</w:t>
      </w:r>
      <w:r>
        <w:rPr>
          <w:spacing w:val="1"/>
        </w:rPr>
        <w:t xml:space="preserve"> </w:t>
      </w:r>
      <w:r>
        <w:t>исполнение</w:t>
      </w:r>
      <w:r>
        <w:rPr>
          <w:spacing w:val="1"/>
        </w:rPr>
        <w:t xml:space="preserve"> </w:t>
      </w:r>
      <w:r>
        <w:t>гимна</w:t>
      </w:r>
      <w:r>
        <w:rPr>
          <w:spacing w:val="1"/>
        </w:rPr>
        <w:t xml:space="preserve"> </w:t>
      </w:r>
      <w:r>
        <w:t>республики,</w:t>
      </w:r>
      <w:r>
        <w:rPr>
          <w:spacing w:val="1"/>
        </w:rPr>
        <w:t xml:space="preserve"> </w:t>
      </w:r>
      <w:r>
        <w:t>города,</w:t>
      </w:r>
      <w:r>
        <w:rPr>
          <w:spacing w:val="1"/>
        </w:rPr>
        <w:t xml:space="preserve"> </w:t>
      </w:r>
      <w:r>
        <w:t>песен</w:t>
      </w:r>
      <w:r>
        <w:rPr>
          <w:spacing w:val="61"/>
        </w:rPr>
        <w:t xml:space="preserve"> </w:t>
      </w:r>
      <w:r>
        <w:t>местных</w:t>
      </w:r>
      <w:r>
        <w:rPr>
          <w:spacing w:val="1"/>
        </w:rPr>
        <w:t xml:space="preserve"> </w:t>
      </w:r>
      <w:r>
        <w:t>композиторов;</w:t>
      </w:r>
    </w:p>
    <w:p w:rsidR="0078009D" w:rsidRDefault="0078009D" w:rsidP="0078009D">
      <w:pPr>
        <w:pStyle w:val="a3"/>
        <w:spacing w:line="360" w:lineRule="auto"/>
        <w:ind w:right="858"/>
      </w:pPr>
      <w:r>
        <w:t>знакомство с творческой биографией, деятельностью местных мастеров культуры и</w:t>
      </w:r>
      <w:r>
        <w:rPr>
          <w:spacing w:val="-57"/>
        </w:rPr>
        <w:t xml:space="preserve"> </w:t>
      </w:r>
      <w:r>
        <w:t>искусства;</w:t>
      </w:r>
    </w:p>
    <w:p w:rsidR="0078009D" w:rsidRDefault="0078009D" w:rsidP="0078009D">
      <w:pPr>
        <w:pStyle w:val="a3"/>
        <w:spacing w:before="1"/>
        <w:ind w:left="870" w:firstLine="0"/>
      </w:pPr>
      <w:r>
        <w:t>на</w:t>
      </w:r>
      <w:r>
        <w:rPr>
          <w:spacing w:val="-3"/>
        </w:rPr>
        <w:t xml:space="preserve"> </w:t>
      </w:r>
      <w:r>
        <w:t>выбор</w:t>
      </w:r>
      <w:r>
        <w:rPr>
          <w:spacing w:val="-2"/>
        </w:rPr>
        <w:t xml:space="preserve"> </w:t>
      </w:r>
      <w:r>
        <w:t>или факультативно:</w:t>
      </w:r>
    </w:p>
    <w:p w:rsidR="0078009D" w:rsidRDefault="0078009D" w:rsidP="0078009D">
      <w:pPr>
        <w:pStyle w:val="a3"/>
        <w:spacing w:before="136" w:line="360" w:lineRule="auto"/>
        <w:ind w:right="850"/>
      </w:pPr>
      <w:r>
        <w:t>посещение местных музыкальных театров, музеев, концертов, написание отзыва с</w:t>
      </w:r>
      <w:r>
        <w:rPr>
          <w:spacing w:val="1"/>
        </w:rPr>
        <w:t xml:space="preserve"> </w:t>
      </w:r>
      <w:r>
        <w:t>анализом</w:t>
      </w:r>
      <w:r>
        <w:rPr>
          <w:spacing w:val="-2"/>
        </w:rPr>
        <w:t xml:space="preserve"> </w:t>
      </w:r>
      <w:r>
        <w:t>спектакля,</w:t>
      </w:r>
      <w:r>
        <w:rPr>
          <w:spacing w:val="-1"/>
        </w:rPr>
        <w:t xml:space="preserve"> </w:t>
      </w:r>
      <w:r>
        <w:t>концерта, экскурсии;</w:t>
      </w:r>
    </w:p>
    <w:p w:rsidR="0078009D" w:rsidRDefault="0078009D" w:rsidP="0078009D">
      <w:pPr>
        <w:pStyle w:val="a3"/>
        <w:spacing w:line="360" w:lineRule="auto"/>
        <w:ind w:right="857"/>
      </w:pPr>
      <w:r>
        <w:t>исследовательские проекты, посвященные деятелям музыкальной культуры своей</w:t>
      </w:r>
      <w:r>
        <w:rPr>
          <w:spacing w:val="1"/>
        </w:rPr>
        <w:t xml:space="preserve"> </w:t>
      </w:r>
      <w:r>
        <w:t>малой родины</w:t>
      </w:r>
      <w:r>
        <w:rPr>
          <w:spacing w:val="-1"/>
        </w:rPr>
        <w:t xml:space="preserve"> </w:t>
      </w:r>
      <w:r>
        <w:t>(композиторам, исполнителям,</w:t>
      </w:r>
      <w:r>
        <w:rPr>
          <w:spacing w:val="-2"/>
        </w:rPr>
        <w:t xml:space="preserve"> </w:t>
      </w:r>
      <w:r>
        <w:t>творческим</w:t>
      </w:r>
      <w:r>
        <w:rPr>
          <w:spacing w:val="-2"/>
        </w:rPr>
        <w:t xml:space="preserve"> </w:t>
      </w:r>
      <w:r>
        <w:t>коллективам);</w:t>
      </w:r>
    </w:p>
    <w:p w:rsidR="0078009D" w:rsidRDefault="0078009D" w:rsidP="0078009D">
      <w:pPr>
        <w:pStyle w:val="a3"/>
        <w:spacing w:before="1" w:line="360" w:lineRule="auto"/>
        <w:ind w:right="848"/>
      </w:pPr>
      <w:r>
        <w:t>творческие проекты (сочинение песен, создание аранжировок народных мелодий;</w:t>
      </w:r>
      <w:r>
        <w:rPr>
          <w:spacing w:val="1"/>
        </w:rPr>
        <w:t xml:space="preserve"> </w:t>
      </w:r>
      <w:r>
        <w:t xml:space="preserve">съемка,     </w:t>
      </w:r>
      <w:r>
        <w:rPr>
          <w:spacing w:val="1"/>
        </w:rPr>
        <w:t xml:space="preserve"> </w:t>
      </w:r>
      <w:r>
        <w:t xml:space="preserve">монтаж     </w:t>
      </w:r>
      <w:r>
        <w:rPr>
          <w:spacing w:val="1"/>
        </w:rPr>
        <w:t xml:space="preserve"> </w:t>
      </w:r>
      <w:r>
        <w:t>и       озвучивание      любительского       фильма),      направленные</w:t>
      </w:r>
      <w:r>
        <w:rPr>
          <w:spacing w:val="1"/>
        </w:rPr>
        <w:t xml:space="preserve"> </w:t>
      </w:r>
      <w:r>
        <w:t>на</w:t>
      </w:r>
      <w:r>
        <w:rPr>
          <w:spacing w:val="-2"/>
        </w:rPr>
        <w:t xml:space="preserve"> </w:t>
      </w:r>
      <w:r>
        <w:t>сохранение</w:t>
      </w:r>
      <w:r>
        <w:rPr>
          <w:spacing w:val="-1"/>
        </w:rPr>
        <w:t xml:space="preserve"> </w:t>
      </w:r>
      <w:r>
        <w:t>и</w:t>
      </w:r>
      <w:r>
        <w:rPr>
          <w:spacing w:val="-3"/>
        </w:rPr>
        <w:t xml:space="preserve"> </w:t>
      </w:r>
      <w:r>
        <w:t>продолжение</w:t>
      </w:r>
      <w:r>
        <w:rPr>
          <w:spacing w:val="-1"/>
        </w:rPr>
        <w:t xml:space="preserve"> </w:t>
      </w:r>
      <w:r>
        <w:t>музыкальных традиций своего</w:t>
      </w:r>
      <w:r>
        <w:rPr>
          <w:spacing w:val="-1"/>
        </w:rPr>
        <w:t xml:space="preserve"> </w:t>
      </w:r>
      <w:r>
        <w:t>края.</w:t>
      </w:r>
    </w:p>
    <w:p w:rsidR="0078009D" w:rsidRDefault="0078009D" w:rsidP="006D0A57">
      <w:pPr>
        <w:pStyle w:val="a5"/>
        <w:numPr>
          <w:ilvl w:val="2"/>
          <w:numId w:val="34"/>
        </w:numPr>
        <w:tabs>
          <w:tab w:val="left" w:pos="1710"/>
        </w:tabs>
        <w:spacing w:before="1"/>
        <w:ind w:left="1710" w:hanging="841"/>
        <w:jc w:val="both"/>
        <w:rPr>
          <w:sz w:val="24"/>
        </w:rPr>
      </w:pPr>
      <w:r>
        <w:rPr>
          <w:sz w:val="24"/>
        </w:rPr>
        <w:t>Модуль</w:t>
      </w:r>
      <w:r>
        <w:rPr>
          <w:spacing w:val="-3"/>
          <w:sz w:val="24"/>
        </w:rPr>
        <w:t xml:space="preserve"> </w:t>
      </w:r>
      <w:r>
        <w:rPr>
          <w:sz w:val="24"/>
        </w:rPr>
        <w:t>№</w:t>
      </w:r>
      <w:r>
        <w:rPr>
          <w:spacing w:val="-4"/>
          <w:sz w:val="24"/>
        </w:rPr>
        <w:t xml:space="preserve"> </w:t>
      </w:r>
      <w:r>
        <w:rPr>
          <w:sz w:val="24"/>
        </w:rPr>
        <w:t>2</w:t>
      </w:r>
      <w:r>
        <w:rPr>
          <w:spacing w:val="1"/>
          <w:sz w:val="24"/>
        </w:rPr>
        <w:t xml:space="preserve"> </w:t>
      </w:r>
      <w:r>
        <w:rPr>
          <w:sz w:val="24"/>
        </w:rPr>
        <w:t>«Народное</w:t>
      </w:r>
      <w:r>
        <w:rPr>
          <w:spacing w:val="-3"/>
          <w:sz w:val="24"/>
        </w:rPr>
        <w:t xml:space="preserve"> </w:t>
      </w:r>
      <w:r>
        <w:rPr>
          <w:sz w:val="24"/>
        </w:rPr>
        <w:t>музыкальное</w:t>
      </w:r>
      <w:r>
        <w:rPr>
          <w:spacing w:val="-2"/>
          <w:sz w:val="24"/>
        </w:rPr>
        <w:t xml:space="preserve"> </w:t>
      </w:r>
      <w:r>
        <w:rPr>
          <w:sz w:val="24"/>
        </w:rPr>
        <w:t>творчество</w:t>
      </w:r>
      <w:r>
        <w:rPr>
          <w:spacing w:val="-3"/>
          <w:sz w:val="24"/>
        </w:rPr>
        <w:t xml:space="preserve"> </w:t>
      </w:r>
      <w:r>
        <w:rPr>
          <w:sz w:val="24"/>
        </w:rPr>
        <w:t>России»</w:t>
      </w:r>
      <w:r>
        <w:rPr>
          <w:sz w:val="24"/>
          <w:vertAlign w:val="superscript"/>
        </w:rPr>
        <w:t>25</w:t>
      </w:r>
      <w:r>
        <w:rPr>
          <w:sz w:val="24"/>
        </w:rPr>
        <w:t>.</w:t>
      </w:r>
    </w:p>
    <w:p w:rsidR="0078009D" w:rsidRDefault="0078009D" w:rsidP="006D0A57">
      <w:pPr>
        <w:pStyle w:val="a5"/>
        <w:numPr>
          <w:ilvl w:val="3"/>
          <w:numId w:val="34"/>
        </w:numPr>
        <w:tabs>
          <w:tab w:val="left" w:pos="1890"/>
        </w:tabs>
        <w:spacing w:before="137"/>
        <w:ind w:hanging="1021"/>
        <w:jc w:val="both"/>
        <w:rPr>
          <w:sz w:val="24"/>
        </w:rPr>
      </w:pPr>
      <w:r>
        <w:rPr>
          <w:sz w:val="24"/>
        </w:rPr>
        <w:t>Россия –</w:t>
      </w:r>
      <w:r>
        <w:rPr>
          <w:spacing w:val="-1"/>
          <w:sz w:val="24"/>
        </w:rPr>
        <w:t xml:space="preserve"> </w:t>
      </w:r>
      <w:r>
        <w:rPr>
          <w:sz w:val="24"/>
        </w:rPr>
        <w:t>наш</w:t>
      </w:r>
      <w:r>
        <w:rPr>
          <w:spacing w:val="-1"/>
          <w:sz w:val="24"/>
        </w:rPr>
        <w:t xml:space="preserve"> </w:t>
      </w:r>
      <w:r>
        <w:rPr>
          <w:sz w:val="24"/>
        </w:rPr>
        <w:t>общий</w:t>
      </w:r>
      <w:r>
        <w:rPr>
          <w:spacing w:val="-1"/>
          <w:sz w:val="24"/>
        </w:rPr>
        <w:t xml:space="preserve"> </w:t>
      </w:r>
      <w:r>
        <w:rPr>
          <w:sz w:val="24"/>
        </w:rPr>
        <w:t>дом</w:t>
      </w:r>
      <w:r>
        <w:rPr>
          <w:spacing w:val="-1"/>
          <w:sz w:val="24"/>
        </w:rPr>
        <w:t xml:space="preserve"> </w:t>
      </w:r>
      <w:r>
        <w:rPr>
          <w:sz w:val="24"/>
        </w:rPr>
        <w:t>(3–4</w:t>
      </w:r>
      <w:r>
        <w:rPr>
          <w:spacing w:val="-1"/>
          <w:sz w:val="24"/>
        </w:rPr>
        <w:t xml:space="preserve"> </w:t>
      </w:r>
      <w:r>
        <w:rPr>
          <w:sz w:val="24"/>
        </w:rPr>
        <w:t>часа).</w:t>
      </w:r>
    </w:p>
    <w:p w:rsidR="0078009D" w:rsidRDefault="0078009D" w:rsidP="0078009D">
      <w:pPr>
        <w:pStyle w:val="a3"/>
        <w:spacing w:before="139" w:line="360" w:lineRule="auto"/>
        <w:ind w:right="857"/>
      </w:pPr>
      <w:r>
        <w:t>Содержание:</w:t>
      </w:r>
      <w:r>
        <w:rPr>
          <w:spacing w:val="1"/>
        </w:rPr>
        <w:t xml:space="preserve"> </w:t>
      </w:r>
      <w:r>
        <w:t>Богатство</w:t>
      </w:r>
      <w:r>
        <w:rPr>
          <w:spacing w:val="1"/>
        </w:rPr>
        <w:t xml:space="preserve"> </w:t>
      </w:r>
      <w:r>
        <w:t>и</w:t>
      </w:r>
      <w:r>
        <w:rPr>
          <w:spacing w:val="1"/>
        </w:rPr>
        <w:t xml:space="preserve"> </w:t>
      </w:r>
      <w:r>
        <w:t>разнообразие</w:t>
      </w:r>
      <w:r>
        <w:rPr>
          <w:spacing w:val="1"/>
        </w:rPr>
        <w:t xml:space="preserve"> </w:t>
      </w:r>
      <w:r>
        <w:t>фольклорных</w:t>
      </w:r>
      <w:r>
        <w:rPr>
          <w:spacing w:val="1"/>
        </w:rPr>
        <w:t xml:space="preserve"> </w:t>
      </w:r>
      <w:r>
        <w:t>традиций</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Музыка наших</w:t>
      </w:r>
      <w:r>
        <w:rPr>
          <w:spacing w:val="-1"/>
        </w:rPr>
        <w:t xml:space="preserve"> </w:t>
      </w:r>
      <w:r>
        <w:t>соседей, музыка других</w:t>
      </w:r>
      <w:r>
        <w:rPr>
          <w:spacing w:val="-1"/>
        </w:rPr>
        <w:t xml:space="preserve"> </w:t>
      </w:r>
      <w:r>
        <w:t>регионов</w:t>
      </w:r>
      <w:r>
        <w:rPr>
          <w:vertAlign w:val="superscript"/>
        </w:rPr>
        <w:t>26</w:t>
      </w:r>
      <w:r>
        <w:t>.</w:t>
      </w:r>
    </w:p>
    <w:p w:rsidR="0078009D" w:rsidRDefault="00AB3E1E" w:rsidP="0078009D">
      <w:pPr>
        <w:pStyle w:val="a3"/>
        <w:ind w:left="0" w:firstLine="0"/>
        <w:jc w:val="left"/>
        <w:rPr>
          <w:sz w:val="13"/>
        </w:rPr>
      </w:pPr>
      <w:r w:rsidRPr="00AB3E1E">
        <w:rPr>
          <w:noProof/>
          <w:lang w:eastAsia="ru-RU"/>
        </w:rPr>
        <w:pict>
          <v:rect id="Прямоугольник 23" o:spid="_x0000_s1045" style="position:absolute;margin-left:85.1pt;margin-top:9.45pt;width:2in;height:.7pt;z-index:-1570406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ELnAIAAAwFAAAOAAAAZHJzL2Uyb0RvYy54bWysVNuO0zAQfUfiHyy/d3Mh3U2iTVd7oQhp&#10;gZUWPsCNncbCsYPtNl0QEhKvSHwCH8EL4rLfkP4RY6ctXXhBiD64nsx4fGbOGR+frBqBlkwbrmSB&#10;o4MQIyZLRbmcF/jF8+koxchYIikRSrIC3zCDTyb37x13bc5iVStBmUaQRJq8awtcW9vmQWDKmjXE&#10;HKiWSXBWSjfEgqnnAdWkg+yNCOIwPAw6pWmrVcmMga8XgxNPfP6qYqV9VlWGWSQKDNisX7VfZ24N&#10;Jsckn2vS1rzcwCD/gKIhXMKlu1QXxBK00PyPVA0vtTKqsgelagJVVbxkvgaoJgp/q+a6Ji3ztUBz&#10;TLtrk/l/acunyyuNOC1w/AAjSRrgqP+0frf+2H/vb9fv+8/9bf9t/aH/0X/pvyIIgo51rcnh4HV7&#10;pV3Npr1U5UuDpDqviZyzU61VVzNCAWfk4oM7B5xh4CiadU8UhfvIwirfvFWlG5cQ2oJWnqObHUds&#10;ZVEJH6M0TtMQqCzBl6aZpzAg+fZsq419xFSD3KbAGhTgc5PlpbEOC8m3IR67EpxOuRDe0PPZudBo&#10;SZxa/M/DhxL3w4R0wVK5Y0PG4QtAhDucz4H17L/JojgJz+JsND1Mj0bJNBmPsqMwHYVRdpYdhkmW&#10;XEzfOoBRktecUiYvuWRbJUbJ3zG9mYlBQ16LqCtwNo7HvvY76M3fFdlwC4MpeANd3nWC5I7Wh5JC&#10;2SS3hIthH9yF77sMPdj++654ETjeB/3MFL0BDWgFJAGb8ITAplb6NUYdjGOBzasF0Qwj8ViCjrIo&#10;Sdz8eiMZH8Vg6H3PbN9DZAmpCmwxGrbndpj5Rav5vIabIt8YqU5BexX3wnC6HFBtFAsj5yvYPA9u&#10;pvdtH/XrEZv8BAAA//8DAFBLAwQUAAYACAAAACEAcNjYEt4AAAAJAQAADwAAAGRycy9kb3ducmV2&#10;LnhtbEyPQU/DMAyF70j8h8hI3FhC2aArTSeGxBGJDQ7sljamrdY4Jcm2wq/HnODmZz89f69cTW4Q&#10;Rwyx96TheqZAIDXe9tRqeHt9uspBxGTImsETavjCCKvq/Kw0hfUn2uBxm1rBIRQLo6FLaSykjE2H&#10;zsSZH5H49uGDM4llaKUN5sThbpCZUrfSmZ74Q2dGfOyw2W8PTsN6ma8/X+b0/L2pd7h7r/eLLCit&#10;Ly+mh3sQCaf0Z4ZffEaHiplqfyAbxcD6TmVs5SFfgmDDfJHzotaQqRuQVSn/N6h+AAAA//8DAFBL&#10;AQItABQABgAIAAAAIQC2gziS/gAAAOEBAAATAAAAAAAAAAAAAAAAAAAAAABbQ29udGVudF9UeXBl&#10;c10ueG1sUEsBAi0AFAAGAAgAAAAhADj9If/WAAAAlAEAAAsAAAAAAAAAAAAAAAAALwEAAF9yZWxz&#10;Ly5yZWxzUEsBAi0AFAAGAAgAAAAhAGB8IQucAgAADAUAAA4AAAAAAAAAAAAAAAAALgIAAGRycy9l&#10;Mm9Eb2MueG1sUEsBAi0AFAAGAAgAAAAhAHDY2BLeAAAACQEAAA8AAAAAAAAAAAAAAAAA9gQAAGRy&#10;cy9kb3ducmV2LnhtbFBLBQYAAAAABAAEAPMAAAABBgAAAAA=&#10;" fillcolor="black" stroked="f">
            <w10:wrap type="topAndBottom" anchorx="page"/>
          </v:rect>
        </w:pict>
      </w:r>
    </w:p>
    <w:p w:rsidR="0078009D" w:rsidRDefault="0078009D" w:rsidP="0078009D">
      <w:pPr>
        <w:pStyle w:val="a3"/>
        <w:spacing w:before="66"/>
        <w:ind w:right="848" w:firstLine="0"/>
      </w:pPr>
      <w:r>
        <w:rPr>
          <w:vertAlign w:val="superscript"/>
        </w:rPr>
        <w:t>25</w:t>
      </w:r>
      <w:r>
        <w:rPr>
          <w:spacing w:val="1"/>
        </w:rPr>
        <w:t xml:space="preserve"> </w:t>
      </w:r>
      <w:r>
        <w:t>Изучение</w:t>
      </w:r>
      <w:r>
        <w:rPr>
          <w:spacing w:val="1"/>
        </w:rPr>
        <w:t xml:space="preserve"> </w:t>
      </w:r>
      <w:r>
        <w:t>тематических</w:t>
      </w:r>
      <w:r>
        <w:rPr>
          <w:spacing w:val="1"/>
        </w:rPr>
        <w:t xml:space="preserve"> </w:t>
      </w:r>
      <w:r>
        <w:t>блоков</w:t>
      </w:r>
      <w:r>
        <w:rPr>
          <w:spacing w:val="1"/>
        </w:rPr>
        <w:t xml:space="preserve"> </w:t>
      </w:r>
      <w:r>
        <w:t>данного</w:t>
      </w:r>
      <w:r>
        <w:rPr>
          <w:spacing w:val="1"/>
        </w:rPr>
        <w:t xml:space="preserve"> </w:t>
      </w:r>
      <w:r>
        <w:t>модуля</w:t>
      </w:r>
      <w:r>
        <w:rPr>
          <w:spacing w:val="1"/>
        </w:rPr>
        <w:t xml:space="preserve"> </w:t>
      </w:r>
      <w:r>
        <w:t>в</w:t>
      </w:r>
      <w:r>
        <w:rPr>
          <w:spacing w:val="1"/>
        </w:rPr>
        <w:t xml:space="preserve"> </w:t>
      </w:r>
      <w:r>
        <w:t>календарном</w:t>
      </w:r>
      <w:r>
        <w:rPr>
          <w:spacing w:val="1"/>
        </w:rPr>
        <w:t xml:space="preserve"> </w:t>
      </w:r>
      <w:r>
        <w:t>планировании</w:t>
      </w:r>
      <w:r>
        <w:rPr>
          <w:spacing w:val="1"/>
        </w:rPr>
        <w:t xml:space="preserve"> </w:t>
      </w:r>
      <w:r>
        <w:t>целесообразно</w:t>
      </w:r>
      <w:r>
        <w:rPr>
          <w:spacing w:val="1"/>
        </w:rPr>
        <w:t xml:space="preserve"> </w:t>
      </w:r>
      <w:r>
        <w:t>соотносить</w:t>
      </w:r>
      <w:r>
        <w:rPr>
          <w:spacing w:val="1"/>
        </w:rPr>
        <w:t xml:space="preserve"> </w:t>
      </w:r>
      <w:r>
        <w:t>с</w:t>
      </w:r>
      <w:r>
        <w:rPr>
          <w:spacing w:val="1"/>
        </w:rPr>
        <w:t xml:space="preserve"> </w:t>
      </w:r>
      <w:r>
        <w:t>изучением</w:t>
      </w:r>
      <w:r>
        <w:rPr>
          <w:spacing w:val="1"/>
        </w:rPr>
        <w:t xml:space="preserve"> </w:t>
      </w:r>
      <w:r>
        <w:t>модуля</w:t>
      </w:r>
      <w:r>
        <w:rPr>
          <w:spacing w:val="1"/>
        </w:rPr>
        <w:t xml:space="preserve"> </w:t>
      </w:r>
      <w:r>
        <w:t>«Музыка</w:t>
      </w:r>
      <w:r>
        <w:rPr>
          <w:spacing w:val="1"/>
        </w:rPr>
        <w:t xml:space="preserve"> </w:t>
      </w:r>
      <w:r>
        <w:t>моего</w:t>
      </w:r>
      <w:r>
        <w:rPr>
          <w:spacing w:val="1"/>
        </w:rPr>
        <w:t xml:space="preserve"> </w:t>
      </w:r>
      <w:r>
        <w:t>края»,</w:t>
      </w:r>
      <w:r>
        <w:rPr>
          <w:spacing w:val="1"/>
        </w:rPr>
        <w:t xml:space="preserve"> </w:t>
      </w:r>
      <w:r>
        <w:t>устанавливая</w:t>
      </w:r>
      <w:r>
        <w:rPr>
          <w:spacing w:val="1"/>
        </w:rPr>
        <w:t xml:space="preserve"> </w:t>
      </w:r>
      <w:r>
        <w:t>смысловые</w:t>
      </w:r>
      <w:r>
        <w:rPr>
          <w:spacing w:val="1"/>
        </w:rPr>
        <w:t xml:space="preserve"> </w:t>
      </w:r>
      <w:r>
        <w:t>арки,</w:t>
      </w:r>
      <w:r>
        <w:rPr>
          <w:spacing w:val="1"/>
        </w:rPr>
        <w:t xml:space="preserve"> </w:t>
      </w:r>
      <w:r>
        <w:t>сопоставляя</w:t>
      </w:r>
      <w:r>
        <w:rPr>
          <w:spacing w:val="1"/>
        </w:rPr>
        <w:t xml:space="preserve"> </w:t>
      </w:r>
      <w:r>
        <w:t>и</w:t>
      </w:r>
      <w:r>
        <w:rPr>
          <w:spacing w:val="1"/>
        </w:rPr>
        <w:t xml:space="preserve"> </w:t>
      </w:r>
      <w:r>
        <w:t>сравнивая</w:t>
      </w:r>
      <w:r>
        <w:rPr>
          <w:spacing w:val="1"/>
        </w:rPr>
        <w:t xml:space="preserve"> </w:t>
      </w:r>
      <w:r>
        <w:t>музыкальный</w:t>
      </w:r>
      <w:r>
        <w:rPr>
          <w:spacing w:val="1"/>
        </w:rPr>
        <w:t xml:space="preserve"> </w:t>
      </w:r>
      <w:r>
        <w:t>материал</w:t>
      </w:r>
      <w:r>
        <w:rPr>
          <w:spacing w:val="1"/>
        </w:rPr>
        <w:t xml:space="preserve"> </w:t>
      </w:r>
      <w:r>
        <w:t>данных</w:t>
      </w:r>
      <w:r>
        <w:rPr>
          <w:spacing w:val="1"/>
        </w:rPr>
        <w:t xml:space="preserve"> </w:t>
      </w:r>
      <w:r>
        <w:t>разделов</w:t>
      </w:r>
      <w:r>
        <w:rPr>
          <w:spacing w:val="1"/>
        </w:rPr>
        <w:t xml:space="preserve"> </w:t>
      </w:r>
      <w:r>
        <w:t>программы между</w:t>
      </w:r>
      <w:r>
        <w:rPr>
          <w:spacing w:val="-4"/>
        </w:rPr>
        <w:t xml:space="preserve"> </w:t>
      </w:r>
      <w:r>
        <w:t>собой.</w:t>
      </w:r>
    </w:p>
    <w:p w:rsidR="0078009D" w:rsidRDefault="0078009D" w:rsidP="0078009D">
      <w:pPr>
        <w:pStyle w:val="a3"/>
        <w:ind w:right="843" w:firstLine="0"/>
      </w:pPr>
      <w:r>
        <w:rPr>
          <w:vertAlign w:val="superscript"/>
        </w:rPr>
        <w:t>26</w:t>
      </w:r>
      <w:r>
        <w:t xml:space="preserve"> При изучении данного тематического материала рекомендуется выбрать не менее трех</w:t>
      </w:r>
      <w:r>
        <w:rPr>
          <w:spacing w:val="1"/>
        </w:rPr>
        <w:t xml:space="preserve"> </w:t>
      </w:r>
      <w:r>
        <w:t>региональных традиций. Одна из которых – музыка ближайших соседей (например, для</w:t>
      </w:r>
      <w:r>
        <w:rPr>
          <w:spacing w:val="1"/>
        </w:rPr>
        <w:t xml:space="preserve"> </w:t>
      </w:r>
      <w:r>
        <w:t>обучающихся</w:t>
      </w:r>
      <w:r>
        <w:rPr>
          <w:spacing w:val="1"/>
        </w:rPr>
        <w:t xml:space="preserve"> </w:t>
      </w:r>
      <w:r>
        <w:t>Нижегородской</w:t>
      </w:r>
      <w:r>
        <w:rPr>
          <w:spacing w:val="1"/>
        </w:rPr>
        <w:t xml:space="preserve"> </w:t>
      </w:r>
      <w:r>
        <w:t>области</w:t>
      </w:r>
      <w:r>
        <w:rPr>
          <w:spacing w:val="1"/>
        </w:rPr>
        <w:t xml:space="preserve"> </w:t>
      </w:r>
      <w:r>
        <w:t>–</w:t>
      </w:r>
      <w:r>
        <w:rPr>
          <w:spacing w:val="1"/>
        </w:rPr>
        <w:t xml:space="preserve"> </w:t>
      </w:r>
      <w:r>
        <w:t>чувашский</w:t>
      </w:r>
      <w:r>
        <w:rPr>
          <w:spacing w:val="1"/>
        </w:rPr>
        <w:t xml:space="preserve"> </w:t>
      </w:r>
      <w:r>
        <w:t>или</w:t>
      </w:r>
      <w:r>
        <w:rPr>
          <w:spacing w:val="1"/>
        </w:rPr>
        <w:t xml:space="preserve"> </w:t>
      </w:r>
      <w:r>
        <w:t>марийский</w:t>
      </w:r>
      <w:r>
        <w:rPr>
          <w:spacing w:val="1"/>
        </w:rPr>
        <w:t xml:space="preserve"> </w:t>
      </w:r>
      <w:r>
        <w:t>фольклор,</w:t>
      </w:r>
      <w:r>
        <w:rPr>
          <w:spacing w:val="1"/>
        </w:rPr>
        <w:t xml:space="preserve"> </w:t>
      </w:r>
      <w:r>
        <w:t>для</w:t>
      </w:r>
      <w:r>
        <w:rPr>
          <w:spacing w:val="1"/>
        </w:rPr>
        <w:t xml:space="preserve"> </w:t>
      </w:r>
      <w:r>
        <w:t>обучающихся Краснодарского края – музыка Адыгеи). Две другие культурные традиции</w:t>
      </w:r>
      <w:r>
        <w:rPr>
          <w:spacing w:val="1"/>
        </w:rPr>
        <w:t xml:space="preserve"> </w:t>
      </w:r>
      <w:r>
        <w:t>желательно</w:t>
      </w:r>
      <w:r>
        <w:rPr>
          <w:spacing w:val="46"/>
        </w:rPr>
        <w:t xml:space="preserve"> </w:t>
      </w:r>
      <w:r>
        <w:t>выбрать</w:t>
      </w:r>
      <w:r>
        <w:rPr>
          <w:spacing w:val="49"/>
        </w:rPr>
        <w:t xml:space="preserve"> </w:t>
      </w:r>
      <w:r>
        <w:t>среди</w:t>
      </w:r>
      <w:r>
        <w:rPr>
          <w:spacing w:val="48"/>
        </w:rPr>
        <w:t xml:space="preserve"> </w:t>
      </w:r>
      <w:r>
        <w:t>более</w:t>
      </w:r>
      <w:r>
        <w:rPr>
          <w:spacing w:val="50"/>
        </w:rPr>
        <w:t xml:space="preserve"> </w:t>
      </w:r>
      <w:r>
        <w:t>удаленных</w:t>
      </w:r>
      <w:r>
        <w:rPr>
          <w:spacing w:val="48"/>
        </w:rPr>
        <w:t xml:space="preserve"> </w:t>
      </w:r>
      <w:r>
        <w:t>географически,</w:t>
      </w:r>
      <w:r>
        <w:rPr>
          <w:spacing w:val="46"/>
        </w:rPr>
        <w:t xml:space="preserve"> </w:t>
      </w:r>
      <w:r>
        <w:t>а</w:t>
      </w:r>
      <w:r>
        <w:rPr>
          <w:spacing w:val="48"/>
        </w:rPr>
        <w:t xml:space="preserve"> </w:t>
      </w:r>
      <w:r>
        <w:t>также</w:t>
      </w:r>
      <w:r>
        <w:rPr>
          <w:spacing w:val="45"/>
        </w:rPr>
        <w:t xml:space="preserve"> </w:t>
      </w:r>
      <w:r>
        <w:t>по</w:t>
      </w:r>
      <w:r>
        <w:rPr>
          <w:spacing w:val="46"/>
        </w:rPr>
        <w:t xml:space="preserve"> </w:t>
      </w:r>
      <w:r>
        <w:t>принципу</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left="869" w:firstLine="0"/>
        <w:jc w:val="left"/>
      </w:pPr>
      <w:r>
        <w:t>Виды</w:t>
      </w:r>
      <w:r>
        <w:rPr>
          <w:spacing w:val="-3"/>
        </w:rPr>
        <w:t xml:space="preserve"> </w:t>
      </w:r>
      <w:r>
        <w:t>деятельности</w:t>
      </w:r>
      <w:r>
        <w:rPr>
          <w:spacing w:val="-3"/>
        </w:rPr>
        <w:t xml:space="preserve"> </w:t>
      </w:r>
      <w:r>
        <w:t>обучающихся:</w:t>
      </w:r>
    </w:p>
    <w:p w:rsidR="0078009D" w:rsidRDefault="0078009D" w:rsidP="0078009D">
      <w:pPr>
        <w:pStyle w:val="a3"/>
        <w:spacing w:before="140" w:line="360" w:lineRule="auto"/>
        <w:ind w:right="852"/>
        <w:jc w:val="left"/>
      </w:pPr>
      <w:r>
        <w:t>знакомство</w:t>
      </w:r>
      <w:r>
        <w:rPr>
          <w:spacing w:val="51"/>
        </w:rPr>
        <w:t xml:space="preserve"> </w:t>
      </w:r>
      <w:r>
        <w:t>со</w:t>
      </w:r>
      <w:r>
        <w:rPr>
          <w:spacing w:val="52"/>
        </w:rPr>
        <w:t xml:space="preserve"> </w:t>
      </w:r>
      <w:r>
        <w:t>звучанием</w:t>
      </w:r>
      <w:r>
        <w:rPr>
          <w:spacing w:val="51"/>
        </w:rPr>
        <w:t xml:space="preserve"> </w:t>
      </w:r>
      <w:r>
        <w:t>фольклорных</w:t>
      </w:r>
      <w:r>
        <w:rPr>
          <w:spacing w:val="55"/>
        </w:rPr>
        <w:t xml:space="preserve"> </w:t>
      </w:r>
      <w:r>
        <w:t>образцов</w:t>
      </w:r>
      <w:r>
        <w:rPr>
          <w:spacing w:val="52"/>
        </w:rPr>
        <w:t xml:space="preserve"> </w:t>
      </w:r>
      <w:r>
        <w:t>близких</w:t>
      </w:r>
      <w:r>
        <w:rPr>
          <w:spacing w:val="54"/>
        </w:rPr>
        <w:t xml:space="preserve"> </w:t>
      </w:r>
      <w:r>
        <w:t>и</w:t>
      </w:r>
      <w:r>
        <w:rPr>
          <w:spacing w:val="53"/>
        </w:rPr>
        <w:t xml:space="preserve"> </w:t>
      </w:r>
      <w:r>
        <w:t>далеких</w:t>
      </w:r>
      <w:r>
        <w:rPr>
          <w:spacing w:val="55"/>
        </w:rPr>
        <w:t xml:space="preserve"> </w:t>
      </w:r>
      <w:r>
        <w:t>регионов</w:t>
      </w:r>
      <w:r>
        <w:rPr>
          <w:spacing w:val="51"/>
        </w:rPr>
        <w:t xml:space="preserve"> </w:t>
      </w:r>
      <w:r>
        <w:t>в</w:t>
      </w:r>
      <w:r>
        <w:rPr>
          <w:spacing w:val="-57"/>
        </w:rPr>
        <w:t xml:space="preserve"> </w:t>
      </w:r>
      <w:r>
        <w:t>аудио-</w:t>
      </w:r>
      <w:r>
        <w:rPr>
          <w:spacing w:val="-2"/>
        </w:rPr>
        <w:t xml:space="preserve"> </w:t>
      </w:r>
      <w:r>
        <w:t>и видеозаписи;</w:t>
      </w:r>
    </w:p>
    <w:p w:rsidR="0078009D" w:rsidRDefault="0078009D" w:rsidP="0078009D">
      <w:pPr>
        <w:pStyle w:val="a3"/>
        <w:spacing w:line="360" w:lineRule="auto"/>
        <w:jc w:val="left"/>
      </w:pPr>
      <w:r>
        <w:t>разучивание</w:t>
      </w:r>
      <w:r>
        <w:rPr>
          <w:spacing w:val="2"/>
        </w:rPr>
        <w:t xml:space="preserve"> </w:t>
      </w:r>
      <w:r>
        <w:t>и</w:t>
      </w:r>
      <w:r>
        <w:rPr>
          <w:spacing w:val="5"/>
        </w:rPr>
        <w:t xml:space="preserve"> </w:t>
      </w:r>
      <w:r>
        <w:t>исполнение</w:t>
      </w:r>
      <w:r>
        <w:rPr>
          <w:spacing w:val="3"/>
        </w:rPr>
        <w:t xml:space="preserve"> </w:t>
      </w:r>
      <w:r>
        <w:t>народных</w:t>
      </w:r>
      <w:r>
        <w:rPr>
          <w:spacing w:val="3"/>
        </w:rPr>
        <w:t xml:space="preserve"> </w:t>
      </w:r>
      <w:r>
        <w:t>песен,</w:t>
      </w:r>
      <w:r>
        <w:rPr>
          <w:spacing w:val="4"/>
        </w:rPr>
        <w:t xml:space="preserve"> </w:t>
      </w:r>
      <w:r>
        <w:t>танцев,</w:t>
      </w:r>
      <w:r>
        <w:rPr>
          <w:spacing w:val="3"/>
        </w:rPr>
        <w:t xml:space="preserve"> </w:t>
      </w:r>
      <w:r>
        <w:t>инструментальных</w:t>
      </w:r>
      <w:r>
        <w:rPr>
          <w:spacing w:val="3"/>
        </w:rPr>
        <w:t xml:space="preserve"> </w:t>
      </w:r>
      <w:r>
        <w:t>наигрышей,</w:t>
      </w:r>
      <w:r>
        <w:rPr>
          <w:spacing w:val="-57"/>
        </w:rPr>
        <w:t xml:space="preserve"> </w:t>
      </w:r>
      <w:r>
        <w:t>фольклорных</w:t>
      </w:r>
      <w:r>
        <w:rPr>
          <w:spacing w:val="-2"/>
        </w:rPr>
        <w:t xml:space="preserve"> </w:t>
      </w:r>
      <w:r>
        <w:t>игр</w:t>
      </w:r>
      <w:r>
        <w:rPr>
          <w:spacing w:val="-1"/>
        </w:rPr>
        <w:t xml:space="preserve"> </w:t>
      </w:r>
      <w:r>
        <w:t>разных</w:t>
      </w:r>
      <w:r>
        <w:rPr>
          <w:spacing w:val="1"/>
        </w:rPr>
        <w:t xml:space="preserve"> </w:t>
      </w:r>
      <w:r>
        <w:t>народов России;</w:t>
      </w:r>
    </w:p>
    <w:p w:rsidR="0078009D" w:rsidRDefault="0078009D" w:rsidP="0078009D">
      <w:pPr>
        <w:pStyle w:val="a3"/>
        <w:ind w:left="869" w:firstLine="0"/>
        <w:jc w:val="left"/>
      </w:pPr>
      <w:r>
        <w:t>определение</w:t>
      </w:r>
      <w:r>
        <w:rPr>
          <w:spacing w:val="-4"/>
        </w:rPr>
        <w:t xml:space="preserve"> </w:t>
      </w:r>
      <w:r>
        <w:t>на</w:t>
      </w:r>
      <w:r>
        <w:rPr>
          <w:spacing w:val="-3"/>
        </w:rPr>
        <w:t xml:space="preserve"> </w:t>
      </w:r>
      <w:r>
        <w:t>слух:</w:t>
      </w:r>
    </w:p>
    <w:p w:rsidR="0078009D" w:rsidRDefault="0078009D" w:rsidP="0078009D">
      <w:pPr>
        <w:pStyle w:val="a3"/>
        <w:spacing w:before="137" w:line="360" w:lineRule="auto"/>
        <w:ind w:left="869" w:right="1861" w:firstLine="0"/>
        <w:jc w:val="left"/>
      </w:pPr>
      <w:r>
        <w:t>принадлежности к народной или композиторской музыке;</w:t>
      </w:r>
      <w:r>
        <w:rPr>
          <w:spacing w:val="1"/>
        </w:rPr>
        <w:t xml:space="preserve"> </w:t>
      </w:r>
      <w:r>
        <w:t>исполнительского состава (вокального, инструментального, смешанного);</w:t>
      </w:r>
      <w:r>
        <w:rPr>
          <w:spacing w:val="-57"/>
        </w:rPr>
        <w:t xml:space="preserve"> </w:t>
      </w:r>
      <w:r>
        <w:t>жанра,</w:t>
      </w:r>
      <w:r>
        <w:rPr>
          <w:spacing w:val="-1"/>
        </w:rPr>
        <w:t xml:space="preserve"> </w:t>
      </w:r>
      <w:r>
        <w:t>характера</w:t>
      </w:r>
      <w:r>
        <w:rPr>
          <w:spacing w:val="-1"/>
        </w:rPr>
        <w:t xml:space="preserve"> </w:t>
      </w:r>
      <w:r>
        <w:t>музыки.</w:t>
      </w:r>
    </w:p>
    <w:p w:rsidR="0078009D" w:rsidRDefault="0078009D" w:rsidP="006D0A57">
      <w:pPr>
        <w:pStyle w:val="a5"/>
        <w:numPr>
          <w:ilvl w:val="3"/>
          <w:numId w:val="34"/>
        </w:numPr>
        <w:tabs>
          <w:tab w:val="left" w:pos="1890"/>
        </w:tabs>
        <w:spacing w:before="2"/>
        <w:ind w:hanging="1021"/>
        <w:rPr>
          <w:sz w:val="24"/>
        </w:rPr>
      </w:pPr>
      <w:r>
        <w:rPr>
          <w:sz w:val="24"/>
        </w:rPr>
        <w:t>Фольклорные</w:t>
      </w:r>
      <w:r>
        <w:rPr>
          <w:spacing w:val="-5"/>
          <w:sz w:val="24"/>
        </w:rPr>
        <w:t xml:space="preserve"> </w:t>
      </w:r>
      <w:r>
        <w:rPr>
          <w:sz w:val="24"/>
        </w:rPr>
        <w:t>жанры</w:t>
      </w:r>
      <w:r>
        <w:rPr>
          <w:spacing w:val="-5"/>
          <w:sz w:val="24"/>
        </w:rPr>
        <w:t xml:space="preserve"> </w:t>
      </w:r>
      <w:r>
        <w:rPr>
          <w:sz w:val="24"/>
        </w:rPr>
        <w:t>(3–4</w:t>
      </w:r>
      <w:r>
        <w:rPr>
          <w:spacing w:val="-1"/>
          <w:sz w:val="24"/>
        </w:rPr>
        <w:t xml:space="preserve"> </w:t>
      </w:r>
      <w:r>
        <w:rPr>
          <w:sz w:val="24"/>
        </w:rPr>
        <w:t>часа).</w:t>
      </w:r>
    </w:p>
    <w:p w:rsidR="0078009D" w:rsidRDefault="0078009D" w:rsidP="0078009D">
      <w:pPr>
        <w:pStyle w:val="a3"/>
        <w:spacing w:before="137" w:line="360" w:lineRule="auto"/>
        <w:ind w:left="870" w:right="914" w:firstLine="0"/>
        <w:jc w:val="left"/>
      </w:pPr>
      <w:r>
        <w:t>Содержание: Общее и особенное в фольклоре народов России: лирика, эпос, танец.</w:t>
      </w:r>
      <w:r>
        <w:rPr>
          <w:spacing w:val="-57"/>
        </w:rPr>
        <w:t xml:space="preserve"> </w:t>
      </w:r>
      <w:r>
        <w:t>Виды</w:t>
      </w:r>
      <w:r>
        <w:rPr>
          <w:spacing w:val="-1"/>
        </w:rPr>
        <w:t xml:space="preserve"> </w:t>
      </w:r>
      <w:r>
        <w:t>деятельности обучающихся:</w:t>
      </w:r>
    </w:p>
    <w:p w:rsidR="0078009D" w:rsidRDefault="0078009D" w:rsidP="0078009D">
      <w:pPr>
        <w:pStyle w:val="a3"/>
        <w:tabs>
          <w:tab w:val="left" w:pos="2272"/>
          <w:tab w:val="left" w:pos="2737"/>
          <w:tab w:val="left" w:pos="4046"/>
          <w:tab w:val="left" w:pos="5373"/>
          <w:tab w:val="left" w:pos="6346"/>
          <w:tab w:val="left" w:pos="7519"/>
          <w:tab w:val="left" w:pos="8481"/>
          <w:tab w:val="left" w:pos="8833"/>
        </w:tabs>
        <w:spacing w:line="360" w:lineRule="auto"/>
        <w:ind w:right="846"/>
        <w:jc w:val="left"/>
      </w:pPr>
      <w:r>
        <w:t>знакомство</w:t>
      </w:r>
      <w:r>
        <w:tab/>
        <w:t>со</w:t>
      </w:r>
      <w:r>
        <w:tab/>
        <w:t>звучанием</w:t>
      </w:r>
      <w:r>
        <w:tab/>
        <w:t>фольклора</w:t>
      </w:r>
      <w:r>
        <w:tab/>
        <w:t>разных</w:t>
      </w:r>
      <w:r>
        <w:tab/>
        <w:t>регионов</w:t>
      </w:r>
      <w:r>
        <w:tab/>
        <w:t>России</w:t>
      </w:r>
      <w:r>
        <w:tab/>
        <w:t>в</w:t>
      </w:r>
      <w:r>
        <w:tab/>
        <w:t>аудио-</w:t>
      </w:r>
      <w:r>
        <w:rPr>
          <w:spacing w:val="-57"/>
        </w:rPr>
        <w:t xml:space="preserve"> </w:t>
      </w:r>
      <w:r>
        <w:t>и видеозаписи;</w:t>
      </w:r>
    </w:p>
    <w:p w:rsidR="0078009D" w:rsidRDefault="0078009D" w:rsidP="0078009D">
      <w:pPr>
        <w:pStyle w:val="a3"/>
        <w:ind w:left="870" w:firstLine="0"/>
        <w:jc w:val="left"/>
      </w:pPr>
      <w:r>
        <w:t>аутентичная</w:t>
      </w:r>
      <w:r>
        <w:rPr>
          <w:spacing w:val="-4"/>
        </w:rPr>
        <w:t xml:space="preserve"> </w:t>
      </w:r>
      <w:r>
        <w:t>манера</w:t>
      </w:r>
      <w:r>
        <w:rPr>
          <w:spacing w:val="-4"/>
        </w:rPr>
        <w:t xml:space="preserve"> </w:t>
      </w:r>
      <w:r>
        <w:t>исполнения;</w:t>
      </w:r>
    </w:p>
    <w:p w:rsidR="0078009D" w:rsidRDefault="0078009D" w:rsidP="0078009D">
      <w:pPr>
        <w:pStyle w:val="a3"/>
        <w:spacing w:before="139" w:line="360" w:lineRule="auto"/>
        <w:ind w:right="840"/>
        <w:jc w:val="left"/>
      </w:pPr>
      <w:r>
        <w:t>выявление</w:t>
      </w:r>
      <w:r>
        <w:rPr>
          <w:spacing w:val="1"/>
        </w:rPr>
        <w:t xml:space="preserve"> </w:t>
      </w:r>
      <w:r>
        <w:t>характерных</w:t>
      </w:r>
      <w:r>
        <w:rPr>
          <w:spacing w:val="1"/>
        </w:rPr>
        <w:t xml:space="preserve"> </w:t>
      </w:r>
      <w:r>
        <w:t>интонаций</w:t>
      </w:r>
      <w:r>
        <w:rPr>
          <w:spacing w:val="1"/>
        </w:rPr>
        <w:t xml:space="preserve"> </w:t>
      </w:r>
      <w:r>
        <w:t>и</w:t>
      </w:r>
      <w:r>
        <w:rPr>
          <w:spacing w:val="1"/>
        </w:rPr>
        <w:t xml:space="preserve"> </w:t>
      </w:r>
      <w:r>
        <w:t>ритмов</w:t>
      </w:r>
      <w:r>
        <w:rPr>
          <w:spacing w:val="1"/>
        </w:rPr>
        <w:t xml:space="preserve"> </w:t>
      </w:r>
      <w:r>
        <w:t>в</w:t>
      </w:r>
      <w:r>
        <w:rPr>
          <w:spacing w:val="1"/>
        </w:rPr>
        <w:t xml:space="preserve"> </w:t>
      </w:r>
      <w:r>
        <w:t>звучании</w:t>
      </w:r>
      <w:r>
        <w:rPr>
          <w:spacing w:val="1"/>
        </w:rPr>
        <w:t xml:space="preserve"> </w:t>
      </w:r>
      <w:r>
        <w:t>традиционной</w:t>
      </w:r>
      <w:r>
        <w:rPr>
          <w:spacing w:val="1"/>
        </w:rPr>
        <w:t xml:space="preserve"> </w:t>
      </w:r>
      <w:r>
        <w:t>музыки</w:t>
      </w:r>
      <w:r>
        <w:rPr>
          <w:spacing w:val="-57"/>
        </w:rPr>
        <w:t xml:space="preserve"> </w:t>
      </w:r>
      <w:r>
        <w:t>разных</w:t>
      </w:r>
      <w:r>
        <w:rPr>
          <w:spacing w:val="-2"/>
        </w:rPr>
        <w:t xml:space="preserve"> </w:t>
      </w:r>
      <w:r>
        <w:t>народов;</w:t>
      </w:r>
    </w:p>
    <w:p w:rsidR="0078009D" w:rsidRDefault="0078009D" w:rsidP="0078009D">
      <w:pPr>
        <w:pStyle w:val="a3"/>
        <w:spacing w:line="360" w:lineRule="auto"/>
        <w:ind w:right="840"/>
        <w:jc w:val="left"/>
      </w:pPr>
      <w:r>
        <w:t>выявление</w:t>
      </w:r>
      <w:r>
        <w:rPr>
          <w:spacing w:val="71"/>
        </w:rPr>
        <w:t xml:space="preserve"> </w:t>
      </w:r>
      <w:r>
        <w:t xml:space="preserve">общего  </w:t>
      </w:r>
      <w:r>
        <w:rPr>
          <w:spacing w:val="11"/>
        </w:rPr>
        <w:t xml:space="preserve"> </w:t>
      </w:r>
      <w:r>
        <w:t xml:space="preserve">и  </w:t>
      </w:r>
      <w:r>
        <w:rPr>
          <w:spacing w:val="13"/>
        </w:rPr>
        <w:t xml:space="preserve"> </w:t>
      </w:r>
      <w:r>
        <w:t xml:space="preserve">особенного  </w:t>
      </w:r>
      <w:r>
        <w:rPr>
          <w:spacing w:val="12"/>
        </w:rPr>
        <w:t xml:space="preserve"> </w:t>
      </w:r>
      <w:r>
        <w:t xml:space="preserve">при  </w:t>
      </w:r>
      <w:r>
        <w:rPr>
          <w:spacing w:val="12"/>
        </w:rPr>
        <w:t xml:space="preserve"> </w:t>
      </w:r>
      <w:r>
        <w:t xml:space="preserve">сравнении  </w:t>
      </w:r>
      <w:r>
        <w:rPr>
          <w:spacing w:val="13"/>
        </w:rPr>
        <w:t xml:space="preserve"> </w:t>
      </w:r>
      <w:r>
        <w:t xml:space="preserve">танцевальных,  </w:t>
      </w:r>
      <w:r>
        <w:rPr>
          <w:spacing w:val="12"/>
        </w:rPr>
        <w:t xml:space="preserve"> </w:t>
      </w:r>
      <w:r>
        <w:t>лирических</w:t>
      </w:r>
      <w:r>
        <w:rPr>
          <w:spacing w:val="-57"/>
        </w:rPr>
        <w:t xml:space="preserve"> </w:t>
      </w:r>
      <w:r>
        <w:t>и</w:t>
      </w:r>
      <w:r>
        <w:rPr>
          <w:spacing w:val="-1"/>
        </w:rPr>
        <w:t xml:space="preserve"> </w:t>
      </w:r>
      <w:r>
        <w:t>эпических</w:t>
      </w:r>
      <w:r>
        <w:rPr>
          <w:spacing w:val="-1"/>
        </w:rPr>
        <w:t xml:space="preserve"> </w:t>
      </w:r>
      <w:r>
        <w:t>песенных</w:t>
      </w:r>
      <w:r>
        <w:rPr>
          <w:spacing w:val="-1"/>
        </w:rPr>
        <w:t xml:space="preserve"> </w:t>
      </w:r>
      <w:r>
        <w:t>образцов</w:t>
      </w:r>
      <w:r>
        <w:rPr>
          <w:spacing w:val="-1"/>
        </w:rPr>
        <w:t xml:space="preserve"> </w:t>
      </w:r>
      <w:r>
        <w:t>фольклора</w:t>
      </w:r>
      <w:r>
        <w:rPr>
          <w:spacing w:val="-1"/>
        </w:rPr>
        <w:t xml:space="preserve"> </w:t>
      </w:r>
      <w:r>
        <w:t>разных</w:t>
      </w:r>
      <w:r>
        <w:rPr>
          <w:spacing w:val="-2"/>
        </w:rPr>
        <w:t xml:space="preserve"> </w:t>
      </w:r>
      <w:r>
        <w:t>народов</w:t>
      </w:r>
      <w:r>
        <w:rPr>
          <w:spacing w:val="4"/>
        </w:rPr>
        <w:t xml:space="preserve"> </w:t>
      </w:r>
      <w:r>
        <w:t>России;</w:t>
      </w:r>
    </w:p>
    <w:p w:rsidR="0078009D" w:rsidRDefault="0078009D" w:rsidP="0078009D">
      <w:pPr>
        <w:pStyle w:val="a3"/>
        <w:spacing w:before="1" w:line="360" w:lineRule="auto"/>
        <w:ind w:left="870" w:right="840" w:firstLine="0"/>
        <w:jc w:val="left"/>
      </w:pPr>
      <w:r>
        <w:t>разучивание и исполнение народных песен, танцев, эпических сказаний;</w:t>
      </w:r>
      <w:r>
        <w:rPr>
          <w:spacing w:val="1"/>
        </w:rPr>
        <w:t xml:space="preserve"> </w:t>
      </w:r>
      <w:r>
        <w:t>двигательная,</w:t>
      </w:r>
      <w:r>
        <w:rPr>
          <w:spacing w:val="37"/>
        </w:rPr>
        <w:t xml:space="preserve"> </w:t>
      </w:r>
      <w:r>
        <w:t>ритмическая,</w:t>
      </w:r>
      <w:r>
        <w:rPr>
          <w:spacing w:val="37"/>
        </w:rPr>
        <w:t xml:space="preserve"> </w:t>
      </w:r>
      <w:r>
        <w:t>интонационная</w:t>
      </w:r>
      <w:r>
        <w:rPr>
          <w:spacing w:val="35"/>
        </w:rPr>
        <w:t xml:space="preserve"> </w:t>
      </w:r>
      <w:r>
        <w:t>импровизация</w:t>
      </w:r>
      <w:r>
        <w:rPr>
          <w:spacing w:val="37"/>
        </w:rPr>
        <w:t xml:space="preserve"> </w:t>
      </w:r>
      <w:r>
        <w:t>в</w:t>
      </w:r>
      <w:r>
        <w:rPr>
          <w:spacing w:val="35"/>
        </w:rPr>
        <w:t xml:space="preserve"> </w:t>
      </w:r>
      <w:r>
        <w:t>характере</w:t>
      </w:r>
      <w:r>
        <w:rPr>
          <w:spacing w:val="37"/>
        </w:rPr>
        <w:t xml:space="preserve"> </w:t>
      </w:r>
      <w:r>
        <w:t>изученных</w:t>
      </w:r>
    </w:p>
    <w:p w:rsidR="0078009D" w:rsidRDefault="0078009D" w:rsidP="0078009D">
      <w:pPr>
        <w:pStyle w:val="a3"/>
        <w:ind w:firstLine="0"/>
        <w:jc w:val="left"/>
      </w:pPr>
      <w:r>
        <w:t>народных</w:t>
      </w:r>
      <w:r>
        <w:rPr>
          <w:spacing w:val="-3"/>
        </w:rPr>
        <w:t xml:space="preserve"> </w:t>
      </w:r>
      <w:r>
        <w:t>танцев</w:t>
      </w:r>
      <w:r>
        <w:rPr>
          <w:spacing w:val="-2"/>
        </w:rPr>
        <w:t xml:space="preserve"> </w:t>
      </w:r>
      <w:r>
        <w:t>и</w:t>
      </w:r>
      <w:r>
        <w:rPr>
          <w:spacing w:val="-3"/>
        </w:rPr>
        <w:t xml:space="preserve"> </w:t>
      </w:r>
      <w:r>
        <w:t>песен;</w:t>
      </w:r>
    </w:p>
    <w:p w:rsidR="0078009D" w:rsidRDefault="0078009D" w:rsidP="0078009D">
      <w:pPr>
        <w:pStyle w:val="a3"/>
        <w:spacing w:before="136"/>
        <w:ind w:left="870" w:firstLine="0"/>
        <w:jc w:val="left"/>
      </w:pPr>
      <w:r>
        <w:t>на</w:t>
      </w:r>
      <w:r>
        <w:rPr>
          <w:spacing w:val="-3"/>
        </w:rPr>
        <w:t xml:space="preserve"> </w:t>
      </w:r>
      <w:r>
        <w:t>выбор</w:t>
      </w:r>
      <w:r>
        <w:rPr>
          <w:spacing w:val="-2"/>
        </w:rPr>
        <w:t xml:space="preserve"> </w:t>
      </w:r>
      <w:r>
        <w:t>или факультативно:</w:t>
      </w:r>
    </w:p>
    <w:p w:rsidR="0078009D" w:rsidRDefault="0078009D" w:rsidP="0078009D">
      <w:pPr>
        <w:pStyle w:val="a3"/>
        <w:spacing w:before="140" w:line="360" w:lineRule="auto"/>
        <w:ind w:left="870" w:right="1776" w:firstLine="0"/>
        <w:jc w:val="left"/>
      </w:pPr>
      <w:r>
        <w:t>исследовательские проекты, посвященные музыке разных народов России;</w:t>
      </w:r>
      <w:r>
        <w:rPr>
          <w:spacing w:val="-57"/>
        </w:rPr>
        <w:t xml:space="preserve"> </w:t>
      </w:r>
      <w:r>
        <w:t>музыкальный</w:t>
      </w:r>
      <w:r>
        <w:rPr>
          <w:spacing w:val="-1"/>
        </w:rPr>
        <w:t xml:space="preserve"> </w:t>
      </w:r>
      <w:r>
        <w:t>фестиваль</w:t>
      </w:r>
      <w:r>
        <w:rPr>
          <w:spacing w:val="5"/>
        </w:rPr>
        <w:t xml:space="preserve"> </w:t>
      </w:r>
      <w:r>
        <w:t>«Народы</w:t>
      </w:r>
      <w:r>
        <w:rPr>
          <w:spacing w:val="-1"/>
        </w:rPr>
        <w:t xml:space="preserve"> </w:t>
      </w:r>
      <w:r>
        <w:t>России».</w:t>
      </w:r>
    </w:p>
    <w:p w:rsidR="0078009D" w:rsidRDefault="0078009D" w:rsidP="006D0A57">
      <w:pPr>
        <w:pStyle w:val="a5"/>
        <w:numPr>
          <w:ilvl w:val="3"/>
          <w:numId w:val="34"/>
        </w:numPr>
        <w:tabs>
          <w:tab w:val="left" w:pos="1891"/>
        </w:tabs>
        <w:spacing w:line="360" w:lineRule="auto"/>
        <w:ind w:left="870" w:right="853" w:firstLine="0"/>
        <w:rPr>
          <w:sz w:val="24"/>
        </w:rPr>
      </w:pPr>
      <w:r>
        <w:rPr>
          <w:sz w:val="24"/>
        </w:rPr>
        <w:t>Фольклор в творчестве профессиональных композиторов (3–4 часа).</w:t>
      </w:r>
      <w:r>
        <w:rPr>
          <w:spacing w:val="1"/>
          <w:sz w:val="24"/>
        </w:rPr>
        <w:t xml:space="preserve"> </w:t>
      </w:r>
      <w:r>
        <w:rPr>
          <w:sz w:val="24"/>
        </w:rPr>
        <w:t>Содержание:</w:t>
      </w:r>
      <w:r>
        <w:rPr>
          <w:spacing w:val="3"/>
          <w:sz w:val="24"/>
        </w:rPr>
        <w:t xml:space="preserve"> </w:t>
      </w:r>
      <w:r>
        <w:rPr>
          <w:sz w:val="24"/>
        </w:rPr>
        <w:t>Народные</w:t>
      </w:r>
      <w:r>
        <w:rPr>
          <w:spacing w:val="2"/>
          <w:sz w:val="24"/>
        </w:rPr>
        <w:t xml:space="preserve"> </w:t>
      </w:r>
      <w:r>
        <w:rPr>
          <w:sz w:val="24"/>
        </w:rPr>
        <w:t>истоки</w:t>
      </w:r>
      <w:r>
        <w:rPr>
          <w:spacing w:val="5"/>
          <w:sz w:val="24"/>
        </w:rPr>
        <w:t xml:space="preserve"> </w:t>
      </w:r>
      <w:r>
        <w:rPr>
          <w:sz w:val="24"/>
        </w:rPr>
        <w:t>композиторского</w:t>
      </w:r>
      <w:r>
        <w:rPr>
          <w:spacing w:val="4"/>
          <w:sz w:val="24"/>
        </w:rPr>
        <w:t xml:space="preserve"> </w:t>
      </w:r>
      <w:r>
        <w:rPr>
          <w:sz w:val="24"/>
        </w:rPr>
        <w:t>творчества:</w:t>
      </w:r>
      <w:r>
        <w:rPr>
          <w:spacing w:val="3"/>
          <w:sz w:val="24"/>
        </w:rPr>
        <w:t xml:space="preserve"> </w:t>
      </w:r>
      <w:r>
        <w:rPr>
          <w:sz w:val="24"/>
        </w:rPr>
        <w:t>обработки</w:t>
      </w:r>
      <w:r>
        <w:rPr>
          <w:spacing w:val="5"/>
          <w:sz w:val="24"/>
        </w:rPr>
        <w:t xml:space="preserve"> </w:t>
      </w:r>
      <w:r>
        <w:rPr>
          <w:sz w:val="24"/>
        </w:rPr>
        <w:t>фольклора,</w:t>
      </w:r>
    </w:p>
    <w:p w:rsidR="0078009D" w:rsidRDefault="0078009D" w:rsidP="0078009D">
      <w:pPr>
        <w:pStyle w:val="a3"/>
        <w:spacing w:line="360" w:lineRule="auto"/>
        <w:ind w:right="847" w:firstLine="0"/>
      </w:pPr>
      <w:r>
        <w:t>цитаты; картины родной природы и отражение типичных образов, характеров, важных</w:t>
      </w:r>
      <w:r>
        <w:rPr>
          <w:spacing w:val="1"/>
        </w:rPr>
        <w:t xml:space="preserve"> </w:t>
      </w:r>
      <w:r>
        <w:t>исторических событий. Внутреннее родство композиторского и народного творчества на</w:t>
      </w:r>
      <w:r>
        <w:rPr>
          <w:spacing w:val="1"/>
        </w:rPr>
        <w:t xml:space="preserve"> </w:t>
      </w:r>
      <w:r>
        <w:t>интонационном уровне.</w:t>
      </w:r>
    </w:p>
    <w:p w:rsidR="0078009D" w:rsidRDefault="0078009D" w:rsidP="0078009D">
      <w:pPr>
        <w:pStyle w:val="a3"/>
        <w:spacing w:line="275" w:lineRule="exact"/>
        <w:ind w:left="870" w:firstLine="0"/>
      </w:pPr>
      <w:r>
        <w:t>Виды</w:t>
      </w:r>
      <w:r>
        <w:rPr>
          <w:spacing w:val="-3"/>
        </w:rPr>
        <w:t xml:space="preserve"> </w:t>
      </w:r>
      <w:r>
        <w:t>деятельности</w:t>
      </w:r>
      <w:r>
        <w:rPr>
          <w:spacing w:val="-3"/>
        </w:rPr>
        <w:t xml:space="preserve"> </w:t>
      </w:r>
      <w:r>
        <w:t>обучающихся:</w:t>
      </w:r>
    </w:p>
    <w:p w:rsidR="0078009D" w:rsidRDefault="0078009D" w:rsidP="0078009D">
      <w:pPr>
        <w:pStyle w:val="a3"/>
        <w:spacing w:before="137" w:line="360" w:lineRule="auto"/>
        <w:ind w:right="851"/>
      </w:pPr>
      <w:r>
        <w:t xml:space="preserve">сравнение   </w:t>
      </w:r>
      <w:r>
        <w:rPr>
          <w:spacing w:val="1"/>
        </w:rPr>
        <w:t xml:space="preserve"> </w:t>
      </w:r>
      <w:r>
        <w:t>аутентичного     звучания     фольклора     и     фольклорных     мелодий</w:t>
      </w:r>
      <w:r>
        <w:rPr>
          <w:spacing w:val="-57"/>
        </w:rPr>
        <w:t xml:space="preserve"> </w:t>
      </w:r>
      <w:r>
        <w:t>в</w:t>
      </w:r>
      <w:r>
        <w:rPr>
          <w:spacing w:val="-2"/>
        </w:rPr>
        <w:t xml:space="preserve"> </w:t>
      </w:r>
      <w:r>
        <w:t>композиторской обработке;</w:t>
      </w:r>
    </w:p>
    <w:p w:rsidR="0078009D" w:rsidRDefault="00AB3E1E" w:rsidP="0078009D">
      <w:pPr>
        <w:pStyle w:val="a3"/>
        <w:spacing w:before="3"/>
        <w:ind w:left="0" w:firstLine="0"/>
        <w:jc w:val="left"/>
        <w:rPr>
          <w:sz w:val="13"/>
        </w:rPr>
      </w:pPr>
      <w:r w:rsidRPr="00AB3E1E">
        <w:rPr>
          <w:noProof/>
          <w:lang w:eastAsia="ru-RU"/>
        </w:rPr>
        <w:pict>
          <v:rect id="Прямоугольник 22" o:spid="_x0000_s1044" style="position:absolute;margin-left:85.1pt;margin-top:9.55pt;width:467.85pt;height:.7pt;z-index:-157030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TKhnAIAAAwFAAAOAAAAZHJzL2Uyb0RvYy54bWysVNuO0zAQfUfiHyy/d3NR2m2ipqu9UIS0&#10;wEoLH+DGTmOR2MZ2my4ICYlXJD6Bj+AFcdlvSP+IsdOWLrysEH1wPZnx+MyZM56crJsarZg2XIoc&#10;R0chRkwUknKxyPHLF7PBGCNjiaCkloLl+IYZfDJ9+GDSqozFspI1ZRpBEmGyVuW4slZlQWCKijXE&#10;HEnFBDhLqRtiwdSLgGrSQvamDuIwHAWt1FRpWTBj4OtF78RTn78sWWGfl6VhFtU5BmzWr9qvc7cG&#10;0wnJFpqoihdbGOQfUDSEC7h0n+qCWIKWmv+VquGFlkaW9qiQTSDLkhfM1wDVROEf1VxXRDFfC5Bj&#10;1J4m8//SFs9WVxpxmuM4xkiQBnrUfd6833zqfnS3mw/dl+62+7752P3svnbfEAQBY60yGRy8Vlfa&#10;1WzUpSxeGSTkeUXEgp1qLduKEQo4Ixcf3DngDANH0bx9KincR5ZWevLWpW5cQqAFrX2PbvY9YmuL&#10;Cvg4TJNolA4xKsA3Hqe+hQHJdmeVNvYxkw1ymxxrUIDPTVaXxjosJNuFeOyy5nTG69obejE/rzVa&#10;EacW//PwocTDsFq4YCHdsT5j/wUgwh3O58D67r9NozgJz+J0MBuNjwfJLBkO0uNwPAij9CwdhUma&#10;XMzeOYBRklWcUiYuuWA7JUbJ/Tq9nYleQ16LqM1xOoyHvvY76M39imy4hcGseQMs75kgmWvrI0Gh&#10;bJJZwut+H9yF71kGDnb/nhUvAtf3Xj9zSW9AA1pCk2Aw4QmBTSX1G4xaGMccm9dLohlG9RMBOkqj&#10;JHHz641keByDoQ8980MPEQWkyrHFqN+e237ml0rzRQU3RZ4YIU9BeyX3wnC67FFtFQsj5yvYPg9u&#10;pg9tH/X7EZv+AgAA//8DAFBLAwQUAAYACAAAACEAoATrd94AAAAKAQAADwAAAGRycy9kb3ducmV2&#10;LnhtbEyPwU7DMAyG70i8Q2QkbixpRWEtTSeGxBGJDQ7sljamrdY4pcm2wtPjneDmX/70+3O5mt0g&#10;jjiF3pOGZKFAIDXe9tRqeH97vlmCCNGQNYMn1PCNAVbV5UVpCutPtMHjNraCSygURkMX41hIGZoO&#10;nQkLPyLx7tNPzkSOUyvtZE5c7gaZKnUnnemJL3RmxKcOm/324DSs8+X66/WWXn429Q53H/U+Syel&#10;9fXV/PgAIuIc/2A467M6VOxU+wPZIAbO9ypllIc8AXEGEpXlIGoNqcpAVqX8/0L1CwAA//8DAFBL&#10;AQItABQABgAIAAAAIQC2gziS/gAAAOEBAAATAAAAAAAAAAAAAAAAAAAAAABbQ29udGVudF9UeXBl&#10;c10ueG1sUEsBAi0AFAAGAAgAAAAhADj9If/WAAAAlAEAAAsAAAAAAAAAAAAAAAAALwEAAF9yZWxz&#10;Ly5yZWxzUEsBAi0AFAAGAAgAAAAhAByZMqGcAgAADAUAAA4AAAAAAAAAAAAAAAAALgIAAGRycy9l&#10;Mm9Eb2MueG1sUEsBAi0AFAAGAAgAAAAhAKAE63feAAAACgEAAA8AAAAAAAAAAAAAAAAA9gQAAGRy&#10;cy9kb3ducmV2LnhtbFBLBQYAAAAABAAEAPMAAAABBgAAAAA=&#10;" fillcolor="black" stroked="f">
            <w10:wrap type="topAndBottom" anchorx="page"/>
          </v:rect>
        </w:pict>
      </w:r>
    </w:p>
    <w:p w:rsidR="0078009D" w:rsidRDefault="0078009D" w:rsidP="0078009D">
      <w:pPr>
        <w:pStyle w:val="a3"/>
        <w:spacing w:before="66"/>
        <w:ind w:right="854" w:firstLine="0"/>
      </w:pPr>
      <w:r>
        <w:t>контраста мелодико-ритмических особенностей. Для обучающихся республик Российской</w:t>
      </w:r>
      <w:r>
        <w:rPr>
          <w:spacing w:val="-57"/>
        </w:rPr>
        <w:t xml:space="preserve"> </w:t>
      </w:r>
      <w:r>
        <w:t>Федерации среди культурных традиций обязательно должна быть представлена русская</w:t>
      </w:r>
      <w:r>
        <w:rPr>
          <w:spacing w:val="1"/>
        </w:rPr>
        <w:t xml:space="preserve"> </w:t>
      </w:r>
      <w:r>
        <w:t>народная</w:t>
      </w:r>
      <w:r>
        <w:rPr>
          <w:spacing w:val="-1"/>
        </w:rPr>
        <w:t xml:space="preserve"> </w:t>
      </w:r>
      <w:r>
        <w:t>музыка.</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left="869" w:firstLine="0"/>
      </w:pPr>
      <w:r>
        <w:t>разучивание,</w:t>
      </w:r>
      <w:r>
        <w:rPr>
          <w:spacing w:val="-4"/>
        </w:rPr>
        <w:t xml:space="preserve"> </w:t>
      </w:r>
      <w:r>
        <w:t>исполнение</w:t>
      </w:r>
      <w:r>
        <w:rPr>
          <w:spacing w:val="-3"/>
        </w:rPr>
        <w:t xml:space="preserve"> </w:t>
      </w:r>
      <w:r>
        <w:t>народной</w:t>
      </w:r>
      <w:r>
        <w:rPr>
          <w:spacing w:val="-5"/>
        </w:rPr>
        <w:t xml:space="preserve"> </w:t>
      </w:r>
      <w:r>
        <w:t>песни</w:t>
      </w:r>
      <w:r>
        <w:rPr>
          <w:spacing w:val="-3"/>
        </w:rPr>
        <w:t xml:space="preserve"> </w:t>
      </w:r>
      <w:r>
        <w:t>в</w:t>
      </w:r>
      <w:r>
        <w:rPr>
          <w:spacing w:val="-4"/>
        </w:rPr>
        <w:t xml:space="preserve"> </w:t>
      </w:r>
      <w:r>
        <w:t>композиторской</w:t>
      </w:r>
      <w:r>
        <w:rPr>
          <w:spacing w:val="-3"/>
        </w:rPr>
        <w:t xml:space="preserve"> </w:t>
      </w:r>
      <w:r>
        <w:t>обработке;</w:t>
      </w:r>
    </w:p>
    <w:p w:rsidR="0078009D" w:rsidRDefault="0078009D" w:rsidP="0078009D">
      <w:pPr>
        <w:pStyle w:val="a3"/>
        <w:spacing w:before="140" w:line="360" w:lineRule="auto"/>
        <w:ind w:right="852"/>
      </w:pPr>
      <w:r>
        <w:t>знакомство</w:t>
      </w:r>
      <w:r>
        <w:rPr>
          <w:spacing w:val="1"/>
        </w:rPr>
        <w:t xml:space="preserve"> </w:t>
      </w:r>
      <w:r>
        <w:t>с</w:t>
      </w:r>
      <w:r>
        <w:rPr>
          <w:spacing w:val="1"/>
        </w:rPr>
        <w:t xml:space="preserve"> </w:t>
      </w:r>
      <w:r>
        <w:t>2–3</w:t>
      </w:r>
      <w:r>
        <w:rPr>
          <w:spacing w:val="1"/>
        </w:rPr>
        <w:t xml:space="preserve"> </w:t>
      </w:r>
      <w:r>
        <w:t>фрагментами</w:t>
      </w:r>
      <w:r>
        <w:rPr>
          <w:spacing w:val="1"/>
        </w:rPr>
        <w:t xml:space="preserve"> </w:t>
      </w:r>
      <w:r>
        <w:t>крупных</w:t>
      </w:r>
      <w:r>
        <w:rPr>
          <w:spacing w:val="1"/>
        </w:rPr>
        <w:t xml:space="preserve"> </w:t>
      </w:r>
      <w:r>
        <w:t>сочинений</w:t>
      </w:r>
      <w:r>
        <w:rPr>
          <w:spacing w:val="1"/>
        </w:rPr>
        <w:t xml:space="preserve"> </w:t>
      </w:r>
      <w:r>
        <w:t>(опера,</w:t>
      </w:r>
      <w:r>
        <w:rPr>
          <w:spacing w:val="1"/>
        </w:rPr>
        <w:t xml:space="preserve"> </w:t>
      </w:r>
      <w:r>
        <w:t>симфония, концерт,</w:t>
      </w:r>
      <w:r>
        <w:rPr>
          <w:spacing w:val="1"/>
        </w:rPr>
        <w:t xml:space="preserve"> </w:t>
      </w:r>
      <w:r>
        <w:t>квартет,</w:t>
      </w:r>
      <w:r>
        <w:rPr>
          <w:spacing w:val="-1"/>
        </w:rPr>
        <w:t xml:space="preserve"> </w:t>
      </w:r>
      <w:r>
        <w:t>вариации), в</w:t>
      </w:r>
      <w:r>
        <w:rPr>
          <w:spacing w:val="-3"/>
        </w:rPr>
        <w:t xml:space="preserve"> </w:t>
      </w:r>
      <w:r>
        <w:t>которых</w:t>
      </w:r>
      <w:r>
        <w:rPr>
          <w:spacing w:val="-1"/>
        </w:rPr>
        <w:t xml:space="preserve"> </w:t>
      </w:r>
      <w:r>
        <w:t>использованы</w:t>
      </w:r>
      <w:r>
        <w:rPr>
          <w:spacing w:val="-1"/>
        </w:rPr>
        <w:t xml:space="preserve"> </w:t>
      </w:r>
      <w:r>
        <w:t>подлинные</w:t>
      </w:r>
      <w:r>
        <w:rPr>
          <w:spacing w:val="-2"/>
        </w:rPr>
        <w:t xml:space="preserve"> </w:t>
      </w:r>
      <w:r>
        <w:t>народные</w:t>
      </w:r>
      <w:r>
        <w:rPr>
          <w:spacing w:val="-3"/>
        </w:rPr>
        <w:t xml:space="preserve"> </w:t>
      </w:r>
      <w:r>
        <w:t>мелодии;</w:t>
      </w:r>
    </w:p>
    <w:p w:rsidR="0078009D" w:rsidRDefault="0078009D" w:rsidP="0078009D">
      <w:pPr>
        <w:pStyle w:val="a3"/>
        <w:spacing w:line="360" w:lineRule="auto"/>
        <w:ind w:right="846"/>
      </w:pPr>
      <w:r>
        <w:t>наблюдение</w:t>
      </w:r>
      <w:r>
        <w:rPr>
          <w:spacing w:val="1"/>
        </w:rPr>
        <w:t xml:space="preserve"> </w:t>
      </w:r>
      <w:r>
        <w:t>за</w:t>
      </w:r>
      <w:r>
        <w:rPr>
          <w:spacing w:val="1"/>
        </w:rPr>
        <w:t xml:space="preserve"> </w:t>
      </w:r>
      <w:r>
        <w:t>принципами</w:t>
      </w:r>
      <w:r>
        <w:rPr>
          <w:spacing w:val="1"/>
        </w:rPr>
        <w:t xml:space="preserve"> </w:t>
      </w:r>
      <w:r>
        <w:t>композиторской</w:t>
      </w:r>
      <w:r>
        <w:rPr>
          <w:spacing w:val="1"/>
        </w:rPr>
        <w:t xml:space="preserve"> </w:t>
      </w:r>
      <w:r>
        <w:t>обработки,</w:t>
      </w:r>
      <w:r>
        <w:rPr>
          <w:spacing w:val="1"/>
        </w:rPr>
        <w:t xml:space="preserve"> </w:t>
      </w:r>
      <w:r>
        <w:t>развития</w:t>
      </w:r>
      <w:r>
        <w:rPr>
          <w:spacing w:val="1"/>
        </w:rPr>
        <w:t xml:space="preserve"> </w:t>
      </w:r>
      <w:r>
        <w:t>фольклорного</w:t>
      </w:r>
      <w:r>
        <w:rPr>
          <w:spacing w:val="-57"/>
        </w:rPr>
        <w:t xml:space="preserve"> </w:t>
      </w:r>
      <w:r>
        <w:t>тематического</w:t>
      </w:r>
      <w:r>
        <w:rPr>
          <w:spacing w:val="-1"/>
        </w:rPr>
        <w:t xml:space="preserve"> </w:t>
      </w:r>
      <w:r>
        <w:t>материала;</w:t>
      </w:r>
    </w:p>
    <w:p w:rsidR="0078009D" w:rsidRDefault="0078009D" w:rsidP="0078009D">
      <w:pPr>
        <w:pStyle w:val="a3"/>
        <w:ind w:left="869" w:firstLine="0"/>
      </w:pPr>
      <w:r>
        <w:t>на</w:t>
      </w:r>
      <w:r>
        <w:rPr>
          <w:spacing w:val="-3"/>
        </w:rPr>
        <w:t xml:space="preserve"> </w:t>
      </w:r>
      <w:r>
        <w:t>выбор</w:t>
      </w:r>
      <w:r>
        <w:rPr>
          <w:spacing w:val="-2"/>
        </w:rPr>
        <w:t xml:space="preserve"> </w:t>
      </w:r>
      <w:r>
        <w:t>или факультативно:</w:t>
      </w:r>
    </w:p>
    <w:p w:rsidR="0078009D" w:rsidRDefault="0078009D" w:rsidP="0078009D">
      <w:pPr>
        <w:pStyle w:val="a3"/>
        <w:spacing w:before="137" w:line="360" w:lineRule="auto"/>
        <w:ind w:right="852"/>
      </w:pPr>
      <w:r>
        <w:t>исследовательские, творческие проекты, раскрывающие тему отражения фольклора</w:t>
      </w:r>
      <w:r>
        <w:rPr>
          <w:spacing w:val="-57"/>
        </w:rPr>
        <w:t xml:space="preserve"> </w:t>
      </w:r>
      <w:r>
        <w:t>в</w:t>
      </w:r>
      <w:r>
        <w:rPr>
          <w:spacing w:val="1"/>
        </w:rPr>
        <w:t xml:space="preserve"> </w:t>
      </w:r>
      <w:r>
        <w:t>творчестве</w:t>
      </w:r>
      <w:r>
        <w:rPr>
          <w:spacing w:val="1"/>
        </w:rPr>
        <w:t xml:space="preserve"> </w:t>
      </w:r>
      <w:r>
        <w:t>профессиональных</w:t>
      </w:r>
      <w:r>
        <w:rPr>
          <w:spacing w:val="1"/>
        </w:rPr>
        <w:t xml:space="preserve"> </w:t>
      </w:r>
      <w:r>
        <w:t>композиторов</w:t>
      </w:r>
      <w:r>
        <w:rPr>
          <w:spacing w:val="1"/>
        </w:rPr>
        <w:t xml:space="preserve"> </w:t>
      </w:r>
      <w:r>
        <w:t>(на</w:t>
      </w:r>
      <w:r>
        <w:rPr>
          <w:spacing w:val="1"/>
        </w:rPr>
        <w:t xml:space="preserve"> </w:t>
      </w:r>
      <w:r>
        <w:t>примере</w:t>
      </w:r>
      <w:r>
        <w:rPr>
          <w:spacing w:val="1"/>
        </w:rPr>
        <w:t xml:space="preserve"> </w:t>
      </w:r>
      <w:r>
        <w:t>выбранной</w:t>
      </w:r>
      <w:r>
        <w:rPr>
          <w:spacing w:val="1"/>
        </w:rPr>
        <w:t xml:space="preserve"> </w:t>
      </w:r>
      <w:r>
        <w:t>региональной</w:t>
      </w:r>
      <w:r>
        <w:rPr>
          <w:spacing w:val="1"/>
        </w:rPr>
        <w:t xml:space="preserve"> </w:t>
      </w:r>
      <w:r>
        <w:t>традиции);</w:t>
      </w:r>
    </w:p>
    <w:p w:rsidR="0078009D" w:rsidRDefault="0078009D" w:rsidP="0078009D">
      <w:pPr>
        <w:pStyle w:val="a3"/>
        <w:spacing w:before="2" w:line="360" w:lineRule="auto"/>
        <w:ind w:right="853"/>
      </w:pPr>
      <w:r>
        <w:t>посещение концерта, спектакля (просмотр фильма, телепередачи), посвященного</w:t>
      </w:r>
      <w:r>
        <w:rPr>
          <w:spacing w:val="1"/>
        </w:rPr>
        <w:t xml:space="preserve"> </w:t>
      </w:r>
      <w:r>
        <w:t>данной</w:t>
      </w:r>
      <w:r>
        <w:rPr>
          <w:spacing w:val="-1"/>
        </w:rPr>
        <w:t xml:space="preserve"> </w:t>
      </w:r>
      <w:r>
        <w:t>теме;</w:t>
      </w:r>
    </w:p>
    <w:p w:rsidR="0078009D" w:rsidRDefault="0078009D" w:rsidP="0078009D">
      <w:pPr>
        <w:pStyle w:val="a3"/>
        <w:ind w:left="870" w:firstLine="0"/>
      </w:pPr>
      <w:r>
        <w:t>обсуждение</w:t>
      </w:r>
      <w:r>
        <w:rPr>
          <w:spacing w:val="-4"/>
        </w:rPr>
        <w:t xml:space="preserve"> </w:t>
      </w:r>
      <w:r>
        <w:t>в</w:t>
      </w:r>
      <w:r>
        <w:rPr>
          <w:spacing w:val="-3"/>
        </w:rPr>
        <w:t xml:space="preserve"> </w:t>
      </w:r>
      <w:r>
        <w:t>классе</w:t>
      </w:r>
      <w:r>
        <w:rPr>
          <w:spacing w:val="-4"/>
        </w:rPr>
        <w:t xml:space="preserve"> </w:t>
      </w:r>
      <w:r>
        <w:t>и</w:t>
      </w:r>
      <w:r>
        <w:rPr>
          <w:spacing w:val="-2"/>
        </w:rPr>
        <w:t xml:space="preserve"> </w:t>
      </w:r>
      <w:r>
        <w:t>(или)</w:t>
      </w:r>
      <w:r>
        <w:rPr>
          <w:spacing w:val="-3"/>
        </w:rPr>
        <w:t xml:space="preserve"> </w:t>
      </w:r>
      <w:r>
        <w:t>письменная</w:t>
      </w:r>
      <w:r>
        <w:rPr>
          <w:spacing w:val="-3"/>
        </w:rPr>
        <w:t xml:space="preserve"> </w:t>
      </w:r>
      <w:r>
        <w:t>рецензия</w:t>
      </w:r>
      <w:r>
        <w:rPr>
          <w:spacing w:val="-2"/>
        </w:rPr>
        <w:t xml:space="preserve"> </w:t>
      </w:r>
      <w:r>
        <w:t>по</w:t>
      </w:r>
      <w:r>
        <w:rPr>
          <w:spacing w:val="-3"/>
        </w:rPr>
        <w:t xml:space="preserve"> </w:t>
      </w:r>
      <w:r>
        <w:t>результатам</w:t>
      </w:r>
      <w:r>
        <w:rPr>
          <w:spacing w:val="-3"/>
        </w:rPr>
        <w:t xml:space="preserve"> </w:t>
      </w:r>
      <w:r>
        <w:t>просмотра.</w:t>
      </w:r>
    </w:p>
    <w:p w:rsidR="0078009D" w:rsidRDefault="0078009D" w:rsidP="006D0A57">
      <w:pPr>
        <w:pStyle w:val="a5"/>
        <w:numPr>
          <w:ilvl w:val="3"/>
          <w:numId w:val="34"/>
        </w:numPr>
        <w:tabs>
          <w:tab w:val="left" w:pos="1890"/>
        </w:tabs>
        <w:spacing w:before="137"/>
        <w:jc w:val="both"/>
        <w:rPr>
          <w:sz w:val="24"/>
        </w:rPr>
      </w:pPr>
      <w:r>
        <w:rPr>
          <w:sz w:val="24"/>
        </w:rPr>
        <w:t>На</w:t>
      </w:r>
      <w:r>
        <w:rPr>
          <w:spacing w:val="-5"/>
          <w:sz w:val="24"/>
        </w:rPr>
        <w:t xml:space="preserve"> </w:t>
      </w:r>
      <w:r>
        <w:rPr>
          <w:sz w:val="24"/>
        </w:rPr>
        <w:t>рубежах культур (3–4</w:t>
      </w:r>
      <w:r>
        <w:rPr>
          <w:spacing w:val="-3"/>
          <w:sz w:val="24"/>
        </w:rPr>
        <w:t xml:space="preserve"> </w:t>
      </w:r>
      <w:r>
        <w:rPr>
          <w:sz w:val="24"/>
        </w:rPr>
        <w:t>часа).</w:t>
      </w:r>
    </w:p>
    <w:p w:rsidR="0078009D" w:rsidRDefault="0078009D" w:rsidP="0078009D">
      <w:pPr>
        <w:pStyle w:val="a3"/>
        <w:spacing w:before="139"/>
        <w:ind w:left="870" w:firstLine="0"/>
      </w:pPr>
      <w:r>
        <w:t xml:space="preserve">Содержание:  </w:t>
      </w:r>
      <w:r>
        <w:rPr>
          <w:spacing w:val="16"/>
        </w:rPr>
        <w:t xml:space="preserve"> </w:t>
      </w:r>
      <w:r>
        <w:t xml:space="preserve">Взаимное   </w:t>
      </w:r>
      <w:r>
        <w:rPr>
          <w:spacing w:val="12"/>
        </w:rPr>
        <w:t xml:space="preserve"> </w:t>
      </w:r>
      <w:r>
        <w:t xml:space="preserve">влияние   </w:t>
      </w:r>
      <w:r>
        <w:rPr>
          <w:spacing w:val="13"/>
        </w:rPr>
        <w:t xml:space="preserve"> </w:t>
      </w:r>
      <w:r>
        <w:t xml:space="preserve">фольклорных   </w:t>
      </w:r>
      <w:r>
        <w:rPr>
          <w:spacing w:val="16"/>
        </w:rPr>
        <w:t xml:space="preserve"> </w:t>
      </w:r>
      <w:r>
        <w:t xml:space="preserve">традиций   </w:t>
      </w:r>
      <w:r>
        <w:rPr>
          <w:spacing w:val="15"/>
        </w:rPr>
        <w:t xml:space="preserve"> </w:t>
      </w:r>
      <w:r>
        <w:t xml:space="preserve">друг   </w:t>
      </w:r>
      <w:r>
        <w:rPr>
          <w:spacing w:val="14"/>
        </w:rPr>
        <w:t xml:space="preserve"> </w:t>
      </w:r>
      <w:r>
        <w:t xml:space="preserve">на   </w:t>
      </w:r>
      <w:r>
        <w:rPr>
          <w:spacing w:val="13"/>
        </w:rPr>
        <w:t xml:space="preserve"> </w:t>
      </w:r>
      <w:r>
        <w:t>друга.</w:t>
      </w:r>
    </w:p>
    <w:p w:rsidR="0078009D" w:rsidRDefault="0078009D" w:rsidP="0078009D">
      <w:pPr>
        <w:pStyle w:val="a3"/>
        <w:spacing w:before="137"/>
        <w:ind w:firstLine="0"/>
        <w:jc w:val="left"/>
      </w:pPr>
      <w:r>
        <w:t>Этнографические</w:t>
      </w:r>
      <w:r>
        <w:rPr>
          <w:spacing w:val="-5"/>
        </w:rPr>
        <w:t xml:space="preserve"> </w:t>
      </w:r>
      <w:r>
        <w:t>экспедиции</w:t>
      </w:r>
      <w:r>
        <w:rPr>
          <w:spacing w:val="-6"/>
        </w:rPr>
        <w:t xml:space="preserve"> </w:t>
      </w:r>
      <w:r>
        <w:t>и</w:t>
      </w:r>
      <w:r>
        <w:rPr>
          <w:spacing w:val="-4"/>
        </w:rPr>
        <w:t xml:space="preserve"> </w:t>
      </w:r>
      <w:r>
        <w:t>фестивали.</w:t>
      </w:r>
      <w:r>
        <w:rPr>
          <w:spacing w:val="-4"/>
        </w:rPr>
        <w:t xml:space="preserve"> </w:t>
      </w:r>
      <w:r>
        <w:t>Современная</w:t>
      </w:r>
      <w:r>
        <w:rPr>
          <w:spacing w:val="-4"/>
        </w:rPr>
        <w:t xml:space="preserve"> </w:t>
      </w:r>
      <w:r>
        <w:t>жизнь</w:t>
      </w:r>
      <w:r>
        <w:rPr>
          <w:spacing w:val="-4"/>
        </w:rPr>
        <w:t xml:space="preserve"> </w:t>
      </w:r>
      <w:r>
        <w:t>фольклора.</w:t>
      </w:r>
    </w:p>
    <w:p w:rsidR="0078009D" w:rsidRDefault="0078009D" w:rsidP="0078009D">
      <w:pPr>
        <w:pStyle w:val="a3"/>
        <w:spacing w:before="139"/>
        <w:ind w:left="869" w:firstLine="0"/>
        <w:jc w:val="left"/>
      </w:pPr>
      <w:r>
        <w:t>Виды</w:t>
      </w:r>
      <w:r>
        <w:rPr>
          <w:spacing w:val="-3"/>
        </w:rPr>
        <w:t xml:space="preserve"> </w:t>
      </w:r>
      <w:r>
        <w:t>деятельности</w:t>
      </w:r>
      <w:r>
        <w:rPr>
          <w:spacing w:val="-3"/>
        </w:rPr>
        <w:t xml:space="preserve"> </w:t>
      </w:r>
      <w:r>
        <w:t>обучающихся:</w:t>
      </w:r>
    </w:p>
    <w:p w:rsidR="0078009D" w:rsidRDefault="0078009D" w:rsidP="0078009D">
      <w:pPr>
        <w:pStyle w:val="a3"/>
        <w:tabs>
          <w:tab w:val="left" w:pos="2253"/>
          <w:tab w:val="left" w:pos="2579"/>
          <w:tab w:val="left" w:pos="3941"/>
          <w:tab w:val="left" w:pos="5186"/>
          <w:tab w:val="left" w:pos="6627"/>
          <w:tab w:val="left" w:pos="7816"/>
          <w:tab w:val="left" w:pos="8147"/>
        </w:tabs>
        <w:spacing w:before="137" w:line="362" w:lineRule="auto"/>
        <w:ind w:right="856"/>
        <w:jc w:val="left"/>
      </w:pPr>
      <w:r>
        <w:t>знакомство</w:t>
      </w:r>
      <w:r>
        <w:tab/>
        <w:t>с</w:t>
      </w:r>
      <w:r>
        <w:tab/>
        <w:t>примерами</w:t>
      </w:r>
      <w:r>
        <w:tab/>
        <w:t>смешения</w:t>
      </w:r>
      <w:r>
        <w:tab/>
        <w:t>культурных</w:t>
      </w:r>
      <w:r>
        <w:tab/>
        <w:t>традиций</w:t>
      </w:r>
      <w:r>
        <w:tab/>
        <w:t>в</w:t>
      </w:r>
      <w:r>
        <w:tab/>
      </w:r>
      <w:r>
        <w:rPr>
          <w:spacing w:val="-1"/>
        </w:rPr>
        <w:t>пограничных</w:t>
      </w:r>
      <w:r>
        <w:rPr>
          <w:spacing w:val="-57"/>
        </w:rPr>
        <w:t xml:space="preserve"> </w:t>
      </w:r>
      <w:r>
        <w:t>территориях</w:t>
      </w:r>
      <w:r>
        <w:rPr>
          <w:vertAlign w:val="superscript"/>
        </w:rPr>
        <w:t>27</w:t>
      </w:r>
      <w:r>
        <w:t>,</w:t>
      </w:r>
      <w:r>
        <w:rPr>
          <w:spacing w:val="-1"/>
        </w:rPr>
        <w:t xml:space="preserve"> </w:t>
      </w:r>
      <w:r>
        <w:t>выявление</w:t>
      </w:r>
      <w:r>
        <w:rPr>
          <w:spacing w:val="-2"/>
        </w:rPr>
        <w:t xml:space="preserve"> </w:t>
      </w:r>
      <w:r>
        <w:t>причинно-следственных</w:t>
      </w:r>
      <w:r>
        <w:rPr>
          <w:spacing w:val="1"/>
        </w:rPr>
        <w:t xml:space="preserve"> </w:t>
      </w:r>
      <w:r>
        <w:t>связей</w:t>
      </w:r>
      <w:r>
        <w:rPr>
          <w:spacing w:val="-1"/>
        </w:rPr>
        <w:t xml:space="preserve"> </w:t>
      </w:r>
      <w:r>
        <w:t>такого</w:t>
      </w:r>
      <w:r>
        <w:rPr>
          <w:spacing w:val="-1"/>
        </w:rPr>
        <w:t xml:space="preserve"> </w:t>
      </w:r>
      <w:r>
        <w:t>смешения;</w:t>
      </w:r>
    </w:p>
    <w:p w:rsidR="0078009D" w:rsidRDefault="0078009D" w:rsidP="0078009D">
      <w:pPr>
        <w:pStyle w:val="a3"/>
        <w:tabs>
          <w:tab w:val="left" w:pos="2040"/>
          <w:tab w:val="left" w:pos="3393"/>
          <w:tab w:val="left" w:pos="3760"/>
          <w:tab w:val="left" w:pos="4681"/>
          <w:tab w:val="left" w:pos="5031"/>
          <w:tab w:val="left" w:pos="6170"/>
          <w:tab w:val="left" w:pos="7373"/>
          <w:tab w:val="left" w:pos="8978"/>
        </w:tabs>
        <w:spacing w:line="360" w:lineRule="auto"/>
        <w:ind w:right="842"/>
        <w:jc w:val="left"/>
      </w:pPr>
      <w:r>
        <w:t>изучение</w:t>
      </w:r>
      <w:r>
        <w:tab/>
        <w:t>творчества</w:t>
      </w:r>
      <w:r>
        <w:tab/>
        <w:t>и</w:t>
      </w:r>
      <w:r>
        <w:tab/>
        <w:t>вклада</w:t>
      </w:r>
      <w:r>
        <w:tab/>
        <w:t>в</w:t>
      </w:r>
      <w:r>
        <w:tab/>
        <w:t>развитие</w:t>
      </w:r>
      <w:r>
        <w:tab/>
        <w:t>культуры</w:t>
      </w:r>
      <w:r>
        <w:tab/>
        <w:t>современных</w:t>
      </w:r>
      <w:r>
        <w:tab/>
        <w:t>этно-</w:t>
      </w:r>
      <w:r>
        <w:rPr>
          <w:spacing w:val="-57"/>
        </w:rPr>
        <w:t xml:space="preserve"> </w:t>
      </w:r>
      <w:r>
        <w:t>исполнителей,</w:t>
      </w:r>
      <w:r>
        <w:rPr>
          <w:spacing w:val="-1"/>
        </w:rPr>
        <w:t xml:space="preserve"> </w:t>
      </w:r>
      <w:r>
        <w:t>исследователей традиционного</w:t>
      </w:r>
      <w:r>
        <w:rPr>
          <w:spacing w:val="-3"/>
        </w:rPr>
        <w:t xml:space="preserve"> </w:t>
      </w:r>
      <w:r>
        <w:t>фольклора;</w:t>
      </w:r>
    </w:p>
    <w:p w:rsidR="0078009D" w:rsidRDefault="0078009D" w:rsidP="0078009D">
      <w:pPr>
        <w:pStyle w:val="a3"/>
        <w:ind w:left="869" w:firstLine="0"/>
        <w:jc w:val="left"/>
      </w:pPr>
      <w:r>
        <w:t>на</w:t>
      </w:r>
      <w:r>
        <w:rPr>
          <w:spacing w:val="-3"/>
        </w:rPr>
        <w:t xml:space="preserve"> </w:t>
      </w:r>
      <w:r>
        <w:t>выбор</w:t>
      </w:r>
      <w:r>
        <w:rPr>
          <w:spacing w:val="-2"/>
        </w:rPr>
        <w:t xml:space="preserve"> </w:t>
      </w:r>
      <w:r>
        <w:t>или факультативно:</w:t>
      </w:r>
    </w:p>
    <w:p w:rsidR="0078009D" w:rsidRDefault="0078009D" w:rsidP="0078009D">
      <w:pPr>
        <w:pStyle w:val="a3"/>
        <w:spacing w:before="134"/>
        <w:ind w:left="869" w:firstLine="0"/>
        <w:jc w:val="left"/>
      </w:pPr>
      <w:r>
        <w:t>участие</w:t>
      </w:r>
      <w:r>
        <w:rPr>
          <w:spacing w:val="-5"/>
        </w:rPr>
        <w:t xml:space="preserve"> </w:t>
      </w:r>
      <w:r>
        <w:t>в</w:t>
      </w:r>
      <w:r>
        <w:rPr>
          <w:spacing w:val="-4"/>
        </w:rPr>
        <w:t xml:space="preserve"> </w:t>
      </w:r>
      <w:r>
        <w:t>этнографической</w:t>
      </w:r>
      <w:r>
        <w:rPr>
          <w:spacing w:val="-3"/>
        </w:rPr>
        <w:t xml:space="preserve"> </w:t>
      </w:r>
      <w:r>
        <w:t>экспедиции;</w:t>
      </w:r>
    </w:p>
    <w:p w:rsidR="0078009D" w:rsidRDefault="0078009D" w:rsidP="0078009D">
      <w:pPr>
        <w:pStyle w:val="a3"/>
        <w:spacing w:before="137"/>
        <w:ind w:left="869" w:firstLine="0"/>
        <w:jc w:val="left"/>
      </w:pPr>
      <w:r>
        <w:t>посещение</w:t>
      </w:r>
      <w:r>
        <w:rPr>
          <w:spacing w:val="-5"/>
        </w:rPr>
        <w:t xml:space="preserve"> </w:t>
      </w:r>
      <w:r>
        <w:t>(участие)</w:t>
      </w:r>
      <w:r>
        <w:rPr>
          <w:spacing w:val="-4"/>
        </w:rPr>
        <w:t xml:space="preserve"> </w:t>
      </w:r>
      <w:r>
        <w:t>в</w:t>
      </w:r>
      <w:r>
        <w:rPr>
          <w:spacing w:val="-3"/>
        </w:rPr>
        <w:t xml:space="preserve"> </w:t>
      </w:r>
      <w:r>
        <w:t>фестивале</w:t>
      </w:r>
      <w:r>
        <w:rPr>
          <w:spacing w:val="-5"/>
        </w:rPr>
        <w:t xml:space="preserve"> </w:t>
      </w:r>
      <w:r>
        <w:t>традиционной</w:t>
      </w:r>
      <w:r>
        <w:rPr>
          <w:spacing w:val="-4"/>
        </w:rPr>
        <w:t xml:space="preserve"> </w:t>
      </w:r>
      <w:r>
        <w:t>культуры.</w:t>
      </w:r>
    </w:p>
    <w:p w:rsidR="0078009D" w:rsidRDefault="0078009D" w:rsidP="006D0A57">
      <w:pPr>
        <w:pStyle w:val="a5"/>
        <w:numPr>
          <w:ilvl w:val="2"/>
          <w:numId w:val="34"/>
        </w:numPr>
        <w:tabs>
          <w:tab w:val="left" w:pos="1710"/>
        </w:tabs>
        <w:spacing w:before="139"/>
        <w:ind w:left="1710" w:hanging="841"/>
        <w:jc w:val="both"/>
        <w:rPr>
          <w:sz w:val="24"/>
        </w:rPr>
      </w:pPr>
      <w:r>
        <w:rPr>
          <w:sz w:val="24"/>
        </w:rPr>
        <w:t>Модуль</w:t>
      </w:r>
      <w:r>
        <w:rPr>
          <w:spacing w:val="-1"/>
          <w:sz w:val="24"/>
        </w:rPr>
        <w:t xml:space="preserve"> </w:t>
      </w:r>
      <w:r>
        <w:rPr>
          <w:sz w:val="24"/>
        </w:rPr>
        <w:t>№</w:t>
      </w:r>
      <w:r>
        <w:rPr>
          <w:spacing w:val="-2"/>
          <w:sz w:val="24"/>
        </w:rPr>
        <w:t xml:space="preserve"> </w:t>
      </w:r>
      <w:r>
        <w:rPr>
          <w:sz w:val="24"/>
        </w:rPr>
        <w:t>3</w:t>
      </w:r>
      <w:r>
        <w:rPr>
          <w:spacing w:val="2"/>
          <w:sz w:val="24"/>
        </w:rPr>
        <w:t xml:space="preserve"> </w:t>
      </w:r>
      <w:r>
        <w:rPr>
          <w:sz w:val="24"/>
        </w:rPr>
        <w:t>«Музыка</w:t>
      </w:r>
      <w:r>
        <w:rPr>
          <w:spacing w:val="-1"/>
          <w:sz w:val="24"/>
        </w:rPr>
        <w:t xml:space="preserve"> </w:t>
      </w:r>
      <w:r>
        <w:rPr>
          <w:sz w:val="24"/>
        </w:rPr>
        <w:t>народов</w:t>
      </w:r>
      <w:r>
        <w:rPr>
          <w:spacing w:val="-1"/>
          <w:sz w:val="24"/>
        </w:rPr>
        <w:t xml:space="preserve"> </w:t>
      </w:r>
      <w:r>
        <w:rPr>
          <w:sz w:val="24"/>
        </w:rPr>
        <w:t>мира»</w:t>
      </w:r>
      <w:r>
        <w:rPr>
          <w:sz w:val="24"/>
          <w:vertAlign w:val="superscript"/>
        </w:rPr>
        <w:t>28</w:t>
      </w:r>
      <w:r>
        <w:rPr>
          <w:sz w:val="24"/>
        </w:rPr>
        <w:t>.</w:t>
      </w:r>
    </w:p>
    <w:p w:rsidR="0078009D" w:rsidRDefault="0078009D" w:rsidP="006D0A57">
      <w:pPr>
        <w:pStyle w:val="a5"/>
        <w:numPr>
          <w:ilvl w:val="3"/>
          <w:numId w:val="34"/>
        </w:numPr>
        <w:tabs>
          <w:tab w:val="left" w:pos="1890"/>
        </w:tabs>
        <w:spacing w:before="137"/>
        <w:jc w:val="both"/>
        <w:rPr>
          <w:sz w:val="24"/>
        </w:rPr>
      </w:pPr>
      <w:r>
        <w:rPr>
          <w:sz w:val="24"/>
        </w:rPr>
        <w:t>Музыка</w:t>
      </w:r>
      <w:r>
        <w:rPr>
          <w:spacing w:val="-2"/>
          <w:sz w:val="24"/>
        </w:rPr>
        <w:t xml:space="preserve"> </w:t>
      </w:r>
      <w:r>
        <w:rPr>
          <w:sz w:val="24"/>
        </w:rPr>
        <w:t>–</w:t>
      </w:r>
      <w:r>
        <w:rPr>
          <w:spacing w:val="-3"/>
          <w:sz w:val="24"/>
        </w:rPr>
        <w:t xml:space="preserve"> </w:t>
      </w:r>
      <w:r>
        <w:rPr>
          <w:sz w:val="24"/>
        </w:rPr>
        <w:t>древнейший</w:t>
      </w:r>
      <w:r>
        <w:rPr>
          <w:spacing w:val="-2"/>
          <w:sz w:val="24"/>
        </w:rPr>
        <w:t xml:space="preserve"> </w:t>
      </w:r>
      <w:r>
        <w:rPr>
          <w:sz w:val="24"/>
        </w:rPr>
        <w:t>язык</w:t>
      </w:r>
      <w:r>
        <w:rPr>
          <w:spacing w:val="-2"/>
          <w:sz w:val="24"/>
        </w:rPr>
        <w:t xml:space="preserve"> </w:t>
      </w:r>
      <w:r>
        <w:rPr>
          <w:sz w:val="24"/>
        </w:rPr>
        <w:t>человечества</w:t>
      </w:r>
      <w:r>
        <w:rPr>
          <w:spacing w:val="-2"/>
          <w:sz w:val="24"/>
        </w:rPr>
        <w:t xml:space="preserve"> </w:t>
      </w:r>
      <w:r>
        <w:rPr>
          <w:sz w:val="24"/>
        </w:rPr>
        <w:t>(3–4</w:t>
      </w:r>
      <w:r>
        <w:rPr>
          <w:spacing w:val="-2"/>
          <w:sz w:val="24"/>
        </w:rPr>
        <w:t xml:space="preserve"> </w:t>
      </w:r>
      <w:r>
        <w:rPr>
          <w:sz w:val="24"/>
        </w:rPr>
        <w:t>часа).</w:t>
      </w:r>
    </w:p>
    <w:p w:rsidR="0078009D" w:rsidRDefault="0078009D" w:rsidP="0078009D">
      <w:pPr>
        <w:pStyle w:val="a3"/>
        <w:spacing w:before="140" w:line="360" w:lineRule="auto"/>
        <w:ind w:right="851"/>
      </w:pPr>
      <w:r>
        <w:t>Содержание:</w:t>
      </w:r>
      <w:r>
        <w:rPr>
          <w:spacing w:val="1"/>
        </w:rPr>
        <w:t xml:space="preserve"> </w:t>
      </w:r>
      <w:r>
        <w:t>Археологические</w:t>
      </w:r>
      <w:r>
        <w:rPr>
          <w:spacing w:val="1"/>
        </w:rPr>
        <w:t xml:space="preserve"> </w:t>
      </w:r>
      <w:r>
        <w:t>находки,</w:t>
      </w:r>
      <w:r>
        <w:rPr>
          <w:spacing w:val="1"/>
        </w:rPr>
        <w:t xml:space="preserve"> </w:t>
      </w:r>
      <w:r>
        <w:t>легенды</w:t>
      </w:r>
      <w:r>
        <w:rPr>
          <w:spacing w:val="1"/>
        </w:rPr>
        <w:t xml:space="preserve"> </w:t>
      </w:r>
      <w:r>
        <w:t>и</w:t>
      </w:r>
      <w:r>
        <w:rPr>
          <w:spacing w:val="1"/>
        </w:rPr>
        <w:t xml:space="preserve"> </w:t>
      </w:r>
      <w:r>
        <w:t>сказания</w:t>
      </w:r>
      <w:r>
        <w:rPr>
          <w:spacing w:val="1"/>
        </w:rPr>
        <w:t xml:space="preserve"> </w:t>
      </w:r>
      <w:r>
        <w:t>о</w:t>
      </w:r>
      <w:r>
        <w:rPr>
          <w:spacing w:val="1"/>
        </w:rPr>
        <w:t xml:space="preserve"> </w:t>
      </w:r>
      <w:r>
        <w:t>музыке</w:t>
      </w:r>
      <w:r>
        <w:rPr>
          <w:spacing w:val="1"/>
        </w:rPr>
        <w:t xml:space="preserve"> </w:t>
      </w:r>
      <w:r>
        <w:t>древних.</w:t>
      </w:r>
      <w:r>
        <w:rPr>
          <w:spacing w:val="-57"/>
        </w:rPr>
        <w:t xml:space="preserve"> </w:t>
      </w:r>
      <w:r>
        <w:t>Древняя Греция – колыбель европейской культуры (театр, хор, оркестр, лады, учение о</w:t>
      </w:r>
      <w:r>
        <w:rPr>
          <w:spacing w:val="1"/>
        </w:rPr>
        <w:t xml:space="preserve"> </w:t>
      </w:r>
      <w:r>
        <w:t>гармонии).</w:t>
      </w:r>
    </w:p>
    <w:p w:rsidR="0078009D" w:rsidRDefault="0078009D" w:rsidP="0078009D">
      <w:pPr>
        <w:pStyle w:val="a3"/>
        <w:spacing w:line="275" w:lineRule="exact"/>
        <w:ind w:left="869" w:firstLine="0"/>
      </w:pPr>
      <w:r>
        <w:t>Виды</w:t>
      </w:r>
      <w:r>
        <w:rPr>
          <w:spacing w:val="-3"/>
        </w:rPr>
        <w:t xml:space="preserve"> </w:t>
      </w:r>
      <w:r>
        <w:t>деятельности</w:t>
      </w:r>
      <w:r>
        <w:rPr>
          <w:spacing w:val="-3"/>
        </w:rPr>
        <w:t xml:space="preserve"> </w:t>
      </w:r>
      <w:r>
        <w:t>обучающихся:</w:t>
      </w:r>
    </w:p>
    <w:p w:rsidR="0078009D" w:rsidRDefault="0078009D" w:rsidP="0078009D">
      <w:pPr>
        <w:pStyle w:val="a3"/>
        <w:spacing w:before="139" w:line="360" w:lineRule="auto"/>
        <w:ind w:right="857"/>
      </w:pPr>
      <w:r>
        <w:t>экскурсия</w:t>
      </w:r>
      <w:r>
        <w:rPr>
          <w:spacing w:val="1"/>
        </w:rPr>
        <w:t xml:space="preserve"> </w:t>
      </w:r>
      <w:r>
        <w:t>в</w:t>
      </w:r>
      <w:r>
        <w:rPr>
          <w:spacing w:val="1"/>
        </w:rPr>
        <w:t xml:space="preserve"> </w:t>
      </w:r>
      <w:r>
        <w:t>музей</w:t>
      </w:r>
      <w:r>
        <w:rPr>
          <w:spacing w:val="1"/>
        </w:rPr>
        <w:t xml:space="preserve"> </w:t>
      </w:r>
      <w:r>
        <w:t>(реальный</w:t>
      </w:r>
      <w:r>
        <w:rPr>
          <w:spacing w:val="1"/>
        </w:rPr>
        <w:t xml:space="preserve"> </w:t>
      </w:r>
      <w:r>
        <w:t>или</w:t>
      </w:r>
      <w:r>
        <w:rPr>
          <w:spacing w:val="1"/>
        </w:rPr>
        <w:t xml:space="preserve"> </w:t>
      </w:r>
      <w:r>
        <w:t>виртуальный)</w:t>
      </w:r>
      <w:r>
        <w:rPr>
          <w:spacing w:val="1"/>
        </w:rPr>
        <w:t xml:space="preserve"> </w:t>
      </w:r>
      <w:r>
        <w:t>с</w:t>
      </w:r>
      <w:r>
        <w:rPr>
          <w:spacing w:val="1"/>
        </w:rPr>
        <w:t xml:space="preserve"> </w:t>
      </w:r>
      <w:r>
        <w:t>экспозицией</w:t>
      </w:r>
      <w:r>
        <w:rPr>
          <w:spacing w:val="1"/>
        </w:rPr>
        <w:t xml:space="preserve"> </w:t>
      </w:r>
      <w:r>
        <w:t>музыкальных</w:t>
      </w:r>
      <w:r>
        <w:rPr>
          <w:spacing w:val="1"/>
        </w:rPr>
        <w:t xml:space="preserve"> </w:t>
      </w:r>
      <w:r>
        <w:t>артефактов</w:t>
      </w:r>
      <w:r>
        <w:rPr>
          <w:spacing w:val="-1"/>
        </w:rPr>
        <w:t xml:space="preserve"> </w:t>
      </w:r>
      <w:r>
        <w:t>древности,</w:t>
      </w:r>
      <w:r>
        <w:rPr>
          <w:spacing w:val="-1"/>
        </w:rPr>
        <w:t xml:space="preserve"> </w:t>
      </w:r>
      <w:r>
        <w:t>последующий</w:t>
      </w:r>
      <w:r>
        <w:rPr>
          <w:spacing w:val="-1"/>
        </w:rPr>
        <w:t xml:space="preserve"> </w:t>
      </w:r>
      <w:r>
        <w:t>пересказ полученной</w:t>
      </w:r>
      <w:r>
        <w:rPr>
          <w:spacing w:val="-1"/>
        </w:rPr>
        <w:t xml:space="preserve"> </w:t>
      </w:r>
      <w:r>
        <w:t>информации;</w:t>
      </w:r>
    </w:p>
    <w:p w:rsidR="0078009D" w:rsidRDefault="0078009D" w:rsidP="0078009D">
      <w:pPr>
        <w:pStyle w:val="a3"/>
        <w:ind w:left="0" w:firstLine="0"/>
        <w:jc w:val="left"/>
        <w:rPr>
          <w:sz w:val="20"/>
        </w:rPr>
      </w:pPr>
    </w:p>
    <w:p w:rsidR="0078009D" w:rsidRDefault="00AB3E1E" w:rsidP="0078009D">
      <w:pPr>
        <w:pStyle w:val="a3"/>
        <w:spacing w:before="11"/>
        <w:ind w:left="0" w:firstLine="0"/>
        <w:jc w:val="left"/>
        <w:rPr>
          <w:sz w:val="16"/>
        </w:rPr>
      </w:pPr>
      <w:r w:rsidRPr="00AB3E1E">
        <w:rPr>
          <w:noProof/>
          <w:lang w:eastAsia="ru-RU"/>
        </w:rPr>
        <w:pict>
          <v:rect id="Прямоугольник 21" o:spid="_x0000_s1043" style="position:absolute;margin-left:85.1pt;margin-top:11.7pt;width:2in;height:.7pt;z-index:-157020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fmenAIAAAwFAAAOAAAAZHJzL2Uyb0RvYy54bWysVNuO0zAQfUfiHyy/d3NRuptETVd7oQhp&#10;gZUWPsCNncYisY3tNl0QEhKvSHwCH8EL4rLfkP4RY2dbuvCyQuTB8XguPjNzxpPjddugFdOGS1Hg&#10;6CDEiIlSUi4WBX75YjZKMTKWCEoaKViBr5nBx9OHDyadylksa9lQphEEESbvVIFra1UeBKasWUvM&#10;gVRMgLKSuiUWRL0IqCYdRG+bIA7Dw6CTmiotS2YMnJ4PSjz18auKlfZ5VRlmUVNgwGb9qv06d2sw&#10;nZB8oYmqeXkLg/wDipZwAZfuQp0TS9BS879CtbzU0sjKHpSyDWRV8ZL5HCCbKPwjm6uaKOZzgeIY&#10;tSuT+X9hy2erS404LXAcYSRICz3qP2/ebz71P/qbzYf+S3/Tf9987H/2X/tvCIygYp0yOTheqUvt&#10;cjbqQpavDBLyrCZiwU60ll3NCAWc3j644+AEA65o3j2VFO4jSyt98daVbl1AKAta+x5d73rE1haV&#10;cBilcZqG0MoSdGma+RYGJN/6Km3sYyZb5DYF1sAAH5usLowF7GC6NfHYZcPpjDeNF/RiftZotCKO&#10;Lf5z6YKL2TdrhDMW0rkN6uEEIMIdTufA+u6/zaI4CU/jbDQ7TI9GySwZj7KjMB2FUXaaHYZJlpzP&#10;3jmAUZLXnFImLrhgWyZGyf06fTsTA4c8F1FX4Gwcj33ud9Cb+yXZcguD2fAWqryrBMldWx8JCmmT&#10;3BLeDPvgLnxfMqjB9u+r4kng+j7wZy7pNXBAS2gSdBOeENjUUr/BqINxLLB5vSSaYdQ8EcCjLEoS&#10;N79eSMZHMQh6XzPf1xBRQqgCW4yG7ZkdZn6pNF/UcFPkCyPkCXCv4p4YjpcDKsDtBBg5n8Ht8+Bm&#10;el/2Vr8fsekvAAAA//8DAFBLAwQUAAYACAAAACEAUAdt4N4AAAAJAQAADwAAAGRycy9kb3ducmV2&#10;LnhtbEyPwU7DMBBE70j8g7VI3KhNSGkIcSqKxBGJFg7tzYmXJGq8DrHbBr6e7QmOM/s0O1MsJ9eL&#10;I46h86ThdqZAINXedtRo+Hh/uclAhGjImt4TavjGAMvy8qIwufUnWuNxExvBIRRyo6GNccilDHWL&#10;zoSZH5D49ulHZyLLsZF2NCcOd71MlLqXznTEH1oz4HOL9X5zcBpWD9nq6y2l1591tcPdttrPk1Fp&#10;fX01PT2CiDjFPxjO9bk6lNyp8geyQfSsFyphVENyl4JgIJ1nbFRspBnIspD/F5S/AAAA//8DAFBL&#10;AQItABQABgAIAAAAIQC2gziS/gAAAOEBAAATAAAAAAAAAAAAAAAAAAAAAABbQ29udGVudF9UeXBl&#10;c10ueG1sUEsBAi0AFAAGAAgAAAAhADj9If/WAAAAlAEAAAsAAAAAAAAAAAAAAAAALwEAAF9yZWxz&#10;Ly5yZWxzUEsBAi0AFAAGAAgAAAAhAJWF+Z6cAgAADAUAAA4AAAAAAAAAAAAAAAAALgIAAGRycy9l&#10;Mm9Eb2MueG1sUEsBAi0AFAAGAAgAAAAhAFAHbeDeAAAACQEAAA8AAAAAAAAAAAAAAAAA9gQAAGRy&#10;cy9kb3ducmV2LnhtbFBLBQYAAAAABAAEAPMAAAABBgAAAAA=&#10;" fillcolor="black" stroked="f">
            <w10:wrap type="topAndBottom" anchorx="page"/>
          </v:rect>
        </w:pict>
      </w:r>
    </w:p>
    <w:p w:rsidR="0078009D" w:rsidRDefault="0078009D" w:rsidP="0078009D">
      <w:pPr>
        <w:pStyle w:val="a3"/>
        <w:spacing w:before="66"/>
        <w:ind w:firstLine="0"/>
      </w:pPr>
      <w:r>
        <w:rPr>
          <w:vertAlign w:val="superscript"/>
        </w:rPr>
        <w:t>27</w:t>
      </w:r>
      <w:r>
        <w:rPr>
          <w:spacing w:val="-2"/>
        </w:rPr>
        <w:t xml:space="preserve"> </w:t>
      </w:r>
      <w:r>
        <w:t>Например,</w:t>
      </w:r>
      <w:r>
        <w:rPr>
          <w:spacing w:val="-2"/>
        </w:rPr>
        <w:t xml:space="preserve"> </w:t>
      </w:r>
      <w:r>
        <w:t>казачья</w:t>
      </w:r>
      <w:r>
        <w:rPr>
          <w:spacing w:val="-2"/>
        </w:rPr>
        <w:t xml:space="preserve"> </w:t>
      </w:r>
      <w:r>
        <w:t>лезгинка,</w:t>
      </w:r>
      <w:r>
        <w:rPr>
          <w:spacing w:val="-3"/>
        </w:rPr>
        <w:t xml:space="preserve"> </w:t>
      </w:r>
      <w:r>
        <w:t>калмыцкая</w:t>
      </w:r>
      <w:r>
        <w:rPr>
          <w:spacing w:val="-2"/>
        </w:rPr>
        <w:t xml:space="preserve"> </w:t>
      </w:r>
      <w:r>
        <w:t>гармошка.</w:t>
      </w:r>
    </w:p>
    <w:p w:rsidR="0078009D" w:rsidRDefault="0078009D" w:rsidP="0078009D">
      <w:pPr>
        <w:pStyle w:val="a3"/>
        <w:ind w:right="848" w:firstLine="0"/>
      </w:pPr>
      <w:r>
        <w:rPr>
          <w:vertAlign w:val="superscript"/>
        </w:rPr>
        <w:t>28</w:t>
      </w:r>
      <w:r>
        <w:rPr>
          <w:spacing w:val="1"/>
        </w:rPr>
        <w:t xml:space="preserve"> </w:t>
      </w:r>
      <w:r>
        <w:t>Изучение</w:t>
      </w:r>
      <w:r>
        <w:rPr>
          <w:spacing w:val="1"/>
        </w:rPr>
        <w:t xml:space="preserve"> </w:t>
      </w:r>
      <w:r>
        <w:t>тематических</w:t>
      </w:r>
      <w:r>
        <w:rPr>
          <w:spacing w:val="1"/>
        </w:rPr>
        <w:t xml:space="preserve"> </w:t>
      </w:r>
      <w:r>
        <w:t>блоков</w:t>
      </w:r>
      <w:r>
        <w:rPr>
          <w:spacing w:val="1"/>
        </w:rPr>
        <w:t xml:space="preserve"> </w:t>
      </w:r>
      <w:r>
        <w:t>данного</w:t>
      </w:r>
      <w:r>
        <w:rPr>
          <w:spacing w:val="1"/>
        </w:rPr>
        <w:t xml:space="preserve"> </w:t>
      </w:r>
      <w:r>
        <w:t>модуля</w:t>
      </w:r>
      <w:r>
        <w:rPr>
          <w:spacing w:val="1"/>
        </w:rPr>
        <w:t xml:space="preserve"> </w:t>
      </w:r>
      <w:r>
        <w:t>в</w:t>
      </w:r>
      <w:r>
        <w:rPr>
          <w:spacing w:val="1"/>
        </w:rPr>
        <w:t xml:space="preserve"> </w:t>
      </w:r>
      <w:r>
        <w:t>календарном</w:t>
      </w:r>
      <w:r>
        <w:rPr>
          <w:spacing w:val="1"/>
        </w:rPr>
        <w:t xml:space="preserve"> </w:t>
      </w:r>
      <w:r>
        <w:t>планировании</w:t>
      </w:r>
      <w:r>
        <w:rPr>
          <w:spacing w:val="1"/>
        </w:rPr>
        <w:t xml:space="preserve"> </w:t>
      </w:r>
      <w:r>
        <w:t>целесообразно</w:t>
      </w:r>
      <w:r>
        <w:rPr>
          <w:spacing w:val="1"/>
        </w:rPr>
        <w:t xml:space="preserve"> </w:t>
      </w:r>
      <w:r>
        <w:t>соотносить</w:t>
      </w:r>
      <w:r>
        <w:rPr>
          <w:spacing w:val="1"/>
        </w:rPr>
        <w:t xml:space="preserve"> </w:t>
      </w:r>
      <w:r>
        <w:t>с</w:t>
      </w:r>
      <w:r>
        <w:rPr>
          <w:spacing w:val="1"/>
        </w:rPr>
        <w:t xml:space="preserve"> </w:t>
      </w:r>
      <w:r>
        <w:t>изучением</w:t>
      </w:r>
      <w:r>
        <w:rPr>
          <w:spacing w:val="1"/>
        </w:rPr>
        <w:t xml:space="preserve"> </w:t>
      </w:r>
      <w:r>
        <w:t>модулей</w:t>
      </w:r>
      <w:r>
        <w:rPr>
          <w:spacing w:val="1"/>
        </w:rPr>
        <w:t xml:space="preserve"> </w:t>
      </w:r>
      <w:r>
        <w:t>«Музыка</w:t>
      </w:r>
      <w:r>
        <w:rPr>
          <w:spacing w:val="1"/>
        </w:rPr>
        <w:t xml:space="preserve"> </w:t>
      </w:r>
      <w:r>
        <w:t>моего</w:t>
      </w:r>
      <w:r>
        <w:rPr>
          <w:spacing w:val="1"/>
        </w:rPr>
        <w:t xml:space="preserve"> </w:t>
      </w:r>
      <w:r>
        <w:t>края»</w:t>
      </w:r>
      <w:r>
        <w:rPr>
          <w:spacing w:val="1"/>
        </w:rPr>
        <w:t xml:space="preserve"> </w:t>
      </w:r>
      <w:r>
        <w:t>и</w:t>
      </w:r>
      <w:r>
        <w:rPr>
          <w:spacing w:val="1"/>
        </w:rPr>
        <w:t xml:space="preserve"> </w:t>
      </w:r>
      <w:r>
        <w:t>«Народное</w:t>
      </w:r>
      <w:r>
        <w:rPr>
          <w:spacing w:val="1"/>
        </w:rPr>
        <w:t xml:space="preserve"> </w:t>
      </w:r>
      <w:r>
        <w:t>музыкальное творчество России», устанавливая смысловые арки, сопоставляя и сравнивая</w:t>
      </w:r>
      <w:r>
        <w:rPr>
          <w:spacing w:val="-57"/>
        </w:rPr>
        <w:t xml:space="preserve"> </w:t>
      </w:r>
      <w:r>
        <w:t>музыкальный</w:t>
      </w:r>
      <w:r>
        <w:rPr>
          <w:spacing w:val="-1"/>
        </w:rPr>
        <w:t xml:space="preserve"> </w:t>
      </w:r>
      <w:r>
        <w:t>материал</w:t>
      </w:r>
      <w:r>
        <w:rPr>
          <w:spacing w:val="-1"/>
        </w:rPr>
        <w:t xml:space="preserve"> </w:t>
      </w:r>
      <w:r>
        <w:t>данных</w:t>
      </w:r>
      <w:r>
        <w:rPr>
          <w:spacing w:val="1"/>
        </w:rPr>
        <w:t xml:space="preserve"> </w:t>
      </w:r>
      <w:r>
        <w:t>разделов</w:t>
      </w:r>
      <w:r>
        <w:rPr>
          <w:spacing w:val="-2"/>
        </w:rPr>
        <w:t xml:space="preserve"> </w:t>
      </w:r>
      <w:r>
        <w:t>программы между</w:t>
      </w:r>
      <w:r>
        <w:rPr>
          <w:spacing w:val="-5"/>
        </w:rPr>
        <w:t xml:space="preserve"> </w:t>
      </w:r>
      <w:r>
        <w:t>собой.</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jc w:val="left"/>
      </w:pPr>
      <w:r>
        <w:t>импровизация</w:t>
      </w:r>
      <w:r>
        <w:rPr>
          <w:spacing w:val="35"/>
        </w:rPr>
        <w:t xml:space="preserve"> </w:t>
      </w:r>
      <w:r>
        <w:t>в</w:t>
      </w:r>
      <w:r>
        <w:rPr>
          <w:spacing w:val="34"/>
        </w:rPr>
        <w:t xml:space="preserve"> </w:t>
      </w:r>
      <w:r>
        <w:t>духе</w:t>
      </w:r>
      <w:r>
        <w:rPr>
          <w:spacing w:val="35"/>
        </w:rPr>
        <w:t xml:space="preserve"> </w:t>
      </w:r>
      <w:r>
        <w:t>древнего</w:t>
      </w:r>
      <w:r>
        <w:rPr>
          <w:spacing w:val="35"/>
        </w:rPr>
        <w:t xml:space="preserve"> </w:t>
      </w:r>
      <w:r>
        <w:t>обряда</w:t>
      </w:r>
      <w:r>
        <w:rPr>
          <w:spacing w:val="35"/>
        </w:rPr>
        <w:t xml:space="preserve"> </w:t>
      </w:r>
      <w:r>
        <w:t>(вызывание</w:t>
      </w:r>
      <w:r>
        <w:rPr>
          <w:spacing w:val="34"/>
        </w:rPr>
        <w:t xml:space="preserve"> </w:t>
      </w:r>
      <w:r>
        <w:t>дождя,</w:t>
      </w:r>
      <w:r>
        <w:rPr>
          <w:spacing w:val="36"/>
        </w:rPr>
        <w:t xml:space="preserve"> </w:t>
      </w:r>
      <w:r>
        <w:t>поклонение</w:t>
      </w:r>
      <w:r>
        <w:rPr>
          <w:spacing w:val="34"/>
        </w:rPr>
        <w:t xml:space="preserve"> </w:t>
      </w:r>
      <w:r>
        <w:t>тотемному</w:t>
      </w:r>
      <w:r>
        <w:rPr>
          <w:spacing w:val="-57"/>
        </w:rPr>
        <w:t xml:space="preserve"> </w:t>
      </w:r>
      <w:r>
        <w:t>животному);</w:t>
      </w:r>
    </w:p>
    <w:p w:rsidR="0078009D" w:rsidRDefault="0078009D" w:rsidP="0078009D">
      <w:pPr>
        <w:pStyle w:val="a3"/>
        <w:spacing w:line="360" w:lineRule="auto"/>
        <w:ind w:left="869" w:right="3762" w:firstLine="0"/>
        <w:jc w:val="left"/>
      </w:pPr>
      <w:r>
        <w:t>озвучивание,</w:t>
      </w:r>
      <w:r>
        <w:rPr>
          <w:spacing w:val="-4"/>
        </w:rPr>
        <w:t xml:space="preserve"> </w:t>
      </w:r>
      <w:r>
        <w:t>театрализация</w:t>
      </w:r>
      <w:r>
        <w:rPr>
          <w:spacing w:val="-4"/>
        </w:rPr>
        <w:t xml:space="preserve"> </w:t>
      </w:r>
      <w:r>
        <w:t>легенды</w:t>
      </w:r>
      <w:r>
        <w:rPr>
          <w:spacing w:val="-4"/>
        </w:rPr>
        <w:t xml:space="preserve"> </w:t>
      </w:r>
      <w:r>
        <w:t>(мифа)</w:t>
      </w:r>
      <w:r>
        <w:rPr>
          <w:spacing w:val="-6"/>
        </w:rPr>
        <w:t xml:space="preserve"> </w:t>
      </w:r>
      <w:r>
        <w:t>о</w:t>
      </w:r>
      <w:r>
        <w:rPr>
          <w:spacing w:val="-4"/>
        </w:rPr>
        <w:t xml:space="preserve"> </w:t>
      </w:r>
      <w:r>
        <w:t>музыке;</w:t>
      </w:r>
      <w:r>
        <w:rPr>
          <w:spacing w:val="-57"/>
        </w:rPr>
        <w:t xml:space="preserve"> </w:t>
      </w:r>
      <w:r>
        <w:t>на</w:t>
      </w:r>
      <w:r>
        <w:rPr>
          <w:spacing w:val="-2"/>
        </w:rPr>
        <w:t xml:space="preserve"> </w:t>
      </w:r>
      <w:r>
        <w:t>выбор или</w:t>
      </w:r>
      <w:r>
        <w:rPr>
          <w:spacing w:val="1"/>
        </w:rPr>
        <w:t xml:space="preserve"> </w:t>
      </w:r>
      <w:r>
        <w:t>факультативно:</w:t>
      </w:r>
    </w:p>
    <w:p w:rsidR="0078009D" w:rsidRDefault="0078009D" w:rsidP="0078009D">
      <w:pPr>
        <w:pStyle w:val="a3"/>
        <w:ind w:left="869" w:firstLine="0"/>
        <w:jc w:val="left"/>
      </w:pPr>
      <w:r>
        <w:t>квесты,</w:t>
      </w:r>
      <w:r>
        <w:rPr>
          <w:spacing w:val="-4"/>
        </w:rPr>
        <w:t xml:space="preserve"> </w:t>
      </w:r>
      <w:r>
        <w:t>викторины,</w:t>
      </w:r>
      <w:r>
        <w:rPr>
          <w:spacing w:val="-6"/>
        </w:rPr>
        <w:t xml:space="preserve"> </w:t>
      </w:r>
      <w:r>
        <w:t>интеллектуальные</w:t>
      </w:r>
      <w:r>
        <w:rPr>
          <w:spacing w:val="-6"/>
        </w:rPr>
        <w:t xml:space="preserve"> </w:t>
      </w:r>
      <w:r>
        <w:t>игры;</w:t>
      </w:r>
    </w:p>
    <w:p w:rsidR="0078009D" w:rsidRDefault="0078009D" w:rsidP="0078009D">
      <w:pPr>
        <w:pStyle w:val="a3"/>
        <w:tabs>
          <w:tab w:val="left" w:pos="3035"/>
          <w:tab w:val="left" w:pos="4134"/>
          <w:tab w:val="left" w:pos="4486"/>
          <w:tab w:val="left" w:pos="5448"/>
          <w:tab w:val="left" w:pos="6639"/>
          <w:tab w:val="left" w:pos="7651"/>
          <w:tab w:val="left" w:pos="8759"/>
        </w:tabs>
        <w:spacing w:before="135" w:line="360" w:lineRule="auto"/>
        <w:ind w:right="854"/>
        <w:jc w:val="left"/>
      </w:pPr>
      <w:r>
        <w:t>исследовательские</w:t>
      </w:r>
      <w:r>
        <w:tab/>
        <w:t>проекты</w:t>
      </w:r>
      <w:r>
        <w:tab/>
        <w:t>в</w:t>
      </w:r>
      <w:r>
        <w:tab/>
        <w:t>рамках</w:t>
      </w:r>
      <w:r>
        <w:tab/>
        <w:t>тематики</w:t>
      </w:r>
      <w:r>
        <w:tab/>
        <w:t>«Мифы</w:t>
      </w:r>
      <w:r>
        <w:tab/>
        <w:t>Древней</w:t>
      </w:r>
      <w:r>
        <w:tab/>
      </w:r>
      <w:r>
        <w:rPr>
          <w:spacing w:val="-1"/>
        </w:rPr>
        <w:t>Греции</w:t>
      </w:r>
      <w:r>
        <w:rPr>
          <w:spacing w:val="-57"/>
        </w:rPr>
        <w:t xml:space="preserve"> </w:t>
      </w:r>
      <w:r>
        <w:t>в</w:t>
      </w:r>
      <w:r>
        <w:rPr>
          <w:spacing w:val="-2"/>
        </w:rPr>
        <w:t xml:space="preserve"> </w:t>
      </w:r>
      <w:r>
        <w:t>музыкальном</w:t>
      </w:r>
      <w:r>
        <w:rPr>
          <w:spacing w:val="-1"/>
        </w:rPr>
        <w:t xml:space="preserve"> </w:t>
      </w:r>
      <w:r>
        <w:t>искусстве</w:t>
      </w:r>
      <w:r>
        <w:rPr>
          <w:spacing w:val="-2"/>
        </w:rPr>
        <w:t xml:space="preserve"> </w:t>
      </w:r>
      <w:r>
        <w:t>XVII—XX</w:t>
      </w:r>
      <w:r>
        <w:rPr>
          <w:spacing w:val="-1"/>
        </w:rPr>
        <w:t xml:space="preserve"> </w:t>
      </w:r>
      <w:r>
        <w:t>веков».</w:t>
      </w:r>
    </w:p>
    <w:p w:rsidR="0078009D" w:rsidRDefault="0078009D" w:rsidP="006D0A57">
      <w:pPr>
        <w:pStyle w:val="a5"/>
        <w:numPr>
          <w:ilvl w:val="3"/>
          <w:numId w:val="34"/>
        </w:numPr>
        <w:tabs>
          <w:tab w:val="left" w:pos="1890"/>
        </w:tabs>
        <w:ind w:hanging="1021"/>
        <w:rPr>
          <w:sz w:val="24"/>
        </w:rPr>
      </w:pPr>
      <w:r>
        <w:rPr>
          <w:sz w:val="24"/>
        </w:rPr>
        <w:t>Музыкальный</w:t>
      </w:r>
      <w:r>
        <w:rPr>
          <w:spacing w:val="-2"/>
          <w:sz w:val="24"/>
        </w:rPr>
        <w:t xml:space="preserve"> </w:t>
      </w:r>
      <w:r>
        <w:rPr>
          <w:sz w:val="24"/>
        </w:rPr>
        <w:t>фольклор</w:t>
      </w:r>
      <w:r>
        <w:rPr>
          <w:spacing w:val="-2"/>
          <w:sz w:val="24"/>
        </w:rPr>
        <w:t xml:space="preserve"> </w:t>
      </w:r>
      <w:r>
        <w:rPr>
          <w:sz w:val="24"/>
        </w:rPr>
        <w:t>народов</w:t>
      </w:r>
      <w:r>
        <w:rPr>
          <w:spacing w:val="-2"/>
          <w:sz w:val="24"/>
        </w:rPr>
        <w:t xml:space="preserve"> </w:t>
      </w:r>
      <w:r>
        <w:rPr>
          <w:sz w:val="24"/>
        </w:rPr>
        <w:t>Европы</w:t>
      </w:r>
      <w:r>
        <w:rPr>
          <w:spacing w:val="-1"/>
          <w:sz w:val="24"/>
        </w:rPr>
        <w:t xml:space="preserve"> </w:t>
      </w:r>
      <w:r>
        <w:rPr>
          <w:sz w:val="24"/>
        </w:rPr>
        <w:t>(3–4</w:t>
      </w:r>
      <w:r>
        <w:rPr>
          <w:spacing w:val="-2"/>
          <w:sz w:val="24"/>
        </w:rPr>
        <w:t xml:space="preserve"> </w:t>
      </w:r>
      <w:r>
        <w:rPr>
          <w:sz w:val="24"/>
        </w:rPr>
        <w:t>часа).</w:t>
      </w:r>
    </w:p>
    <w:p w:rsidR="0078009D" w:rsidRDefault="0078009D" w:rsidP="0078009D">
      <w:pPr>
        <w:pStyle w:val="a3"/>
        <w:spacing w:before="136"/>
        <w:ind w:left="869" w:firstLine="0"/>
        <w:jc w:val="left"/>
      </w:pPr>
      <w:r>
        <w:t>Содержание:</w:t>
      </w:r>
      <w:r>
        <w:rPr>
          <w:spacing w:val="18"/>
        </w:rPr>
        <w:t xml:space="preserve"> </w:t>
      </w:r>
      <w:r>
        <w:t>Интонации</w:t>
      </w:r>
      <w:r>
        <w:rPr>
          <w:spacing w:val="76"/>
        </w:rPr>
        <w:t xml:space="preserve"> </w:t>
      </w:r>
      <w:r>
        <w:t>и</w:t>
      </w:r>
      <w:r>
        <w:rPr>
          <w:spacing w:val="76"/>
        </w:rPr>
        <w:t xml:space="preserve"> </w:t>
      </w:r>
      <w:r>
        <w:t>ритмы,</w:t>
      </w:r>
      <w:r>
        <w:rPr>
          <w:spacing w:val="75"/>
        </w:rPr>
        <w:t xml:space="preserve"> </w:t>
      </w:r>
      <w:r>
        <w:t>формы</w:t>
      </w:r>
      <w:r>
        <w:rPr>
          <w:spacing w:val="75"/>
        </w:rPr>
        <w:t xml:space="preserve"> </w:t>
      </w:r>
      <w:r>
        <w:t>и</w:t>
      </w:r>
      <w:r>
        <w:rPr>
          <w:spacing w:val="76"/>
        </w:rPr>
        <w:t xml:space="preserve"> </w:t>
      </w:r>
      <w:r>
        <w:t>жанры</w:t>
      </w:r>
      <w:r>
        <w:rPr>
          <w:spacing w:val="75"/>
        </w:rPr>
        <w:t xml:space="preserve"> </w:t>
      </w:r>
      <w:r>
        <w:t>европейского</w:t>
      </w:r>
      <w:r>
        <w:rPr>
          <w:spacing w:val="75"/>
        </w:rPr>
        <w:t xml:space="preserve"> </w:t>
      </w:r>
      <w:r>
        <w:t>фольклора</w:t>
      </w:r>
      <w:r>
        <w:rPr>
          <w:vertAlign w:val="superscript"/>
        </w:rPr>
        <w:t>29</w:t>
      </w:r>
      <w:r>
        <w:t>.</w:t>
      </w:r>
    </w:p>
    <w:p w:rsidR="0078009D" w:rsidRDefault="0078009D" w:rsidP="0078009D">
      <w:pPr>
        <w:pStyle w:val="a3"/>
        <w:spacing w:before="140"/>
        <w:ind w:firstLine="0"/>
        <w:jc w:val="left"/>
      </w:pPr>
      <w:r>
        <w:t>Отражение</w:t>
      </w:r>
      <w:r>
        <w:rPr>
          <w:spacing w:val="-5"/>
        </w:rPr>
        <w:t xml:space="preserve"> </w:t>
      </w:r>
      <w:r>
        <w:t>европейского</w:t>
      </w:r>
      <w:r>
        <w:rPr>
          <w:spacing w:val="-4"/>
        </w:rPr>
        <w:t xml:space="preserve"> </w:t>
      </w:r>
      <w:r>
        <w:t>фольклора</w:t>
      </w:r>
      <w:r>
        <w:rPr>
          <w:spacing w:val="-4"/>
        </w:rPr>
        <w:t xml:space="preserve"> </w:t>
      </w:r>
      <w:r>
        <w:t>в</w:t>
      </w:r>
      <w:r>
        <w:rPr>
          <w:spacing w:val="-5"/>
        </w:rPr>
        <w:t xml:space="preserve"> </w:t>
      </w:r>
      <w:r>
        <w:t>творчестве</w:t>
      </w:r>
      <w:r>
        <w:rPr>
          <w:spacing w:val="-5"/>
        </w:rPr>
        <w:t xml:space="preserve"> </w:t>
      </w:r>
      <w:r>
        <w:t>профессиональных</w:t>
      </w:r>
      <w:r>
        <w:rPr>
          <w:spacing w:val="-5"/>
        </w:rPr>
        <w:t xml:space="preserve"> </w:t>
      </w:r>
      <w:r>
        <w:t>композиторов.</w:t>
      </w:r>
    </w:p>
    <w:p w:rsidR="0078009D" w:rsidRDefault="0078009D" w:rsidP="0078009D">
      <w:pPr>
        <w:pStyle w:val="a3"/>
        <w:spacing w:before="137"/>
        <w:ind w:left="869" w:firstLine="0"/>
        <w:jc w:val="left"/>
      </w:pPr>
      <w:r>
        <w:t>Виды</w:t>
      </w:r>
      <w:r>
        <w:rPr>
          <w:spacing w:val="-3"/>
        </w:rPr>
        <w:t xml:space="preserve"> </w:t>
      </w:r>
      <w:r>
        <w:t>деятельности</w:t>
      </w:r>
      <w:r>
        <w:rPr>
          <w:spacing w:val="-3"/>
        </w:rPr>
        <w:t xml:space="preserve"> </w:t>
      </w:r>
      <w:r>
        <w:t>обучающихся:</w:t>
      </w:r>
    </w:p>
    <w:p w:rsidR="0078009D" w:rsidRDefault="0078009D" w:rsidP="0078009D">
      <w:pPr>
        <w:pStyle w:val="a3"/>
        <w:spacing w:before="139" w:line="360" w:lineRule="auto"/>
        <w:ind w:right="840"/>
        <w:jc w:val="left"/>
      </w:pPr>
      <w:r>
        <w:t>выявление</w:t>
      </w:r>
      <w:r>
        <w:rPr>
          <w:spacing w:val="58"/>
        </w:rPr>
        <w:t xml:space="preserve"> </w:t>
      </w:r>
      <w:r>
        <w:t>характерных</w:t>
      </w:r>
      <w:r>
        <w:rPr>
          <w:spacing w:val="2"/>
        </w:rPr>
        <w:t xml:space="preserve"> </w:t>
      </w:r>
      <w:r>
        <w:t>интонаций</w:t>
      </w:r>
      <w:r>
        <w:rPr>
          <w:spacing w:val="1"/>
        </w:rPr>
        <w:t xml:space="preserve"> </w:t>
      </w:r>
      <w:r>
        <w:t>и</w:t>
      </w:r>
      <w:r>
        <w:rPr>
          <w:spacing w:val="1"/>
        </w:rPr>
        <w:t xml:space="preserve"> </w:t>
      </w:r>
      <w:r>
        <w:t>ритмов</w:t>
      </w:r>
      <w:r>
        <w:rPr>
          <w:spacing w:val="59"/>
        </w:rPr>
        <w:t xml:space="preserve"> </w:t>
      </w:r>
      <w:r>
        <w:t>в</w:t>
      </w:r>
      <w:r>
        <w:rPr>
          <w:spacing w:val="59"/>
        </w:rPr>
        <w:t xml:space="preserve"> </w:t>
      </w:r>
      <w:r>
        <w:t>звучании</w:t>
      </w:r>
      <w:r>
        <w:rPr>
          <w:spacing w:val="1"/>
        </w:rPr>
        <w:t xml:space="preserve"> </w:t>
      </w:r>
      <w:r>
        <w:t>традиционной</w:t>
      </w:r>
      <w:r>
        <w:rPr>
          <w:spacing w:val="1"/>
        </w:rPr>
        <w:t xml:space="preserve"> </w:t>
      </w:r>
      <w:r>
        <w:t>музыки</w:t>
      </w:r>
      <w:r>
        <w:rPr>
          <w:spacing w:val="-57"/>
        </w:rPr>
        <w:t xml:space="preserve"> </w:t>
      </w:r>
      <w:r>
        <w:t>народов</w:t>
      </w:r>
      <w:r>
        <w:rPr>
          <w:spacing w:val="-1"/>
        </w:rPr>
        <w:t xml:space="preserve"> </w:t>
      </w:r>
      <w:r>
        <w:t>Европы;</w:t>
      </w:r>
    </w:p>
    <w:p w:rsidR="0078009D" w:rsidRDefault="0078009D" w:rsidP="0078009D">
      <w:pPr>
        <w:pStyle w:val="a3"/>
        <w:spacing w:line="360" w:lineRule="auto"/>
        <w:jc w:val="left"/>
      </w:pPr>
      <w:r>
        <w:t>выявление</w:t>
      </w:r>
      <w:r>
        <w:rPr>
          <w:spacing w:val="16"/>
        </w:rPr>
        <w:t xml:space="preserve"> </w:t>
      </w:r>
      <w:r>
        <w:t>общего</w:t>
      </w:r>
      <w:r>
        <w:rPr>
          <w:spacing w:val="17"/>
        </w:rPr>
        <w:t xml:space="preserve"> </w:t>
      </w:r>
      <w:r>
        <w:t>и</w:t>
      </w:r>
      <w:r>
        <w:rPr>
          <w:spacing w:val="18"/>
        </w:rPr>
        <w:t xml:space="preserve"> </w:t>
      </w:r>
      <w:r>
        <w:t>особенного</w:t>
      </w:r>
      <w:r>
        <w:rPr>
          <w:spacing w:val="14"/>
        </w:rPr>
        <w:t xml:space="preserve"> </w:t>
      </w:r>
      <w:r>
        <w:t>при</w:t>
      </w:r>
      <w:r>
        <w:rPr>
          <w:spacing w:val="16"/>
        </w:rPr>
        <w:t xml:space="preserve"> </w:t>
      </w:r>
      <w:r>
        <w:t>сравнении</w:t>
      </w:r>
      <w:r>
        <w:rPr>
          <w:spacing w:val="18"/>
        </w:rPr>
        <w:t xml:space="preserve"> </w:t>
      </w:r>
      <w:r>
        <w:t>изучаемых</w:t>
      </w:r>
      <w:r>
        <w:rPr>
          <w:spacing w:val="19"/>
        </w:rPr>
        <w:t xml:space="preserve"> </w:t>
      </w:r>
      <w:r>
        <w:t>образцов</w:t>
      </w:r>
      <w:r>
        <w:rPr>
          <w:spacing w:val="14"/>
        </w:rPr>
        <w:t xml:space="preserve"> </w:t>
      </w:r>
      <w:r>
        <w:t>европейского</w:t>
      </w:r>
      <w:r>
        <w:rPr>
          <w:spacing w:val="-57"/>
        </w:rPr>
        <w:t xml:space="preserve"> </w:t>
      </w:r>
      <w:r>
        <w:t>фольклора</w:t>
      </w:r>
      <w:r>
        <w:rPr>
          <w:spacing w:val="-2"/>
        </w:rPr>
        <w:t xml:space="preserve"> </w:t>
      </w:r>
      <w:r>
        <w:t>и фольклора</w:t>
      </w:r>
      <w:r>
        <w:rPr>
          <w:spacing w:val="-4"/>
        </w:rPr>
        <w:t xml:space="preserve"> </w:t>
      </w:r>
      <w:r>
        <w:t>народов России;</w:t>
      </w:r>
    </w:p>
    <w:p w:rsidR="0078009D" w:rsidRDefault="0078009D" w:rsidP="0078009D">
      <w:pPr>
        <w:pStyle w:val="a3"/>
        <w:ind w:left="869" w:firstLine="0"/>
        <w:jc w:val="left"/>
      </w:pPr>
      <w:r>
        <w:t>разучивание</w:t>
      </w:r>
      <w:r>
        <w:rPr>
          <w:spacing w:val="-4"/>
        </w:rPr>
        <w:t xml:space="preserve"> </w:t>
      </w:r>
      <w:r>
        <w:t>и</w:t>
      </w:r>
      <w:r>
        <w:rPr>
          <w:spacing w:val="-3"/>
        </w:rPr>
        <w:t xml:space="preserve"> </w:t>
      </w:r>
      <w:r>
        <w:t>исполнение</w:t>
      </w:r>
      <w:r>
        <w:rPr>
          <w:spacing w:val="-4"/>
        </w:rPr>
        <w:t xml:space="preserve"> </w:t>
      </w:r>
      <w:r>
        <w:t>народных</w:t>
      </w:r>
      <w:r>
        <w:rPr>
          <w:spacing w:val="-3"/>
        </w:rPr>
        <w:t xml:space="preserve"> </w:t>
      </w:r>
      <w:r>
        <w:t>песен,</w:t>
      </w:r>
      <w:r>
        <w:rPr>
          <w:spacing w:val="-3"/>
        </w:rPr>
        <w:t xml:space="preserve"> </w:t>
      </w:r>
      <w:r>
        <w:t>танцев;</w:t>
      </w:r>
    </w:p>
    <w:p w:rsidR="0078009D" w:rsidRDefault="0078009D" w:rsidP="0078009D">
      <w:pPr>
        <w:pStyle w:val="a3"/>
        <w:spacing w:before="137" w:line="362" w:lineRule="auto"/>
        <w:jc w:val="left"/>
      </w:pPr>
      <w:r>
        <w:t>двигательная,</w:t>
      </w:r>
      <w:r>
        <w:rPr>
          <w:spacing w:val="37"/>
        </w:rPr>
        <w:t xml:space="preserve"> </w:t>
      </w:r>
      <w:r>
        <w:t>ритмическая,</w:t>
      </w:r>
      <w:r>
        <w:rPr>
          <w:spacing w:val="37"/>
        </w:rPr>
        <w:t xml:space="preserve"> </w:t>
      </w:r>
      <w:r>
        <w:t>интонационная</w:t>
      </w:r>
      <w:r>
        <w:rPr>
          <w:spacing w:val="37"/>
        </w:rPr>
        <w:t xml:space="preserve"> </w:t>
      </w:r>
      <w:r>
        <w:t>импровизация</w:t>
      </w:r>
      <w:r>
        <w:rPr>
          <w:spacing w:val="37"/>
        </w:rPr>
        <w:t xml:space="preserve"> </w:t>
      </w:r>
      <w:r>
        <w:t>по</w:t>
      </w:r>
      <w:r>
        <w:rPr>
          <w:spacing w:val="37"/>
        </w:rPr>
        <w:t xml:space="preserve"> </w:t>
      </w:r>
      <w:r>
        <w:t>мотивам</w:t>
      </w:r>
      <w:r>
        <w:rPr>
          <w:spacing w:val="36"/>
        </w:rPr>
        <w:t xml:space="preserve"> </w:t>
      </w:r>
      <w:r>
        <w:t>изученных</w:t>
      </w:r>
      <w:r>
        <w:rPr>
          <w:spacing w:val="-57"/>
        </w:rPr>
        <w:t xml:space="preserve"> </w:t>
      </w:r>
      <w:r>
        <w:t>традиций</w:t>
      </w:r>
      <w:r>
        <w:rPr>
          <w:spacing w:val="-1"/>
        </w:rPr>
        <w:t xml:space="preserve"> </w:t>
      </w:r>
      <w:r>
        <w:t>народов Европы (в</w:t>
      </w:r>
      <w:r>
        <w:rPr>
          <w:spacing w:val="-1"/>
        </w:rPr>
        <w:t xml:space="preserve"> </w:t>
      </w:r>
      <w:r>
        <w:t>том числе</w:t>
      </w:r>
      <w:r>
        <w:rPr>
          <w:spacing w:val="-1"/>
        </w:rPr>
        <w:t xml:space="preserve"> </w:t>
      </w:r>
      <w:r>
        <w:t>в</w:t>
      </w:r>
      <w:r>
        <w:rPr>
          <w:spacing w:val="-2"/>
        </w:rPr>
        <w:t xml:space="preserve"> </w:t>
      </w:r>
      <w:r>
        <w:t>форме</w:t>
      </w:r>
      <w:r>
        <w:rPr>
          <w:spacing w:val="-1"/>
        </w:rPr>
        <w:t xml:space="preserve"> </w:t>
      </w:r>
      <w:r>
        <w:t>рондо).</w:t>
      </w:r>
    </w:p>
    <w:p w:rsidR="0078009D" w:rsidRDefault="0078009D" w:rsidP="006D0A57">
      <w:pPr>
        <w:pStyle w:val="a5"/>
        <w:numPr>
          <w:ilvl w:val="3"/>
          <w:numId w:val="34"/>
        </w:numPr>
        <w:tabs>
          <w:tab w:val="left" w:pos="1890"/>
        </w:tabs>
        <w:spacing w:line="271" w:lineRule="exact"/>
        <w:ind w:hanging="1021"/>
        <w:rPr>
          <w:sz w:val="24"/>
        </w:rPr>
      </w:pPr>
      <w:r>
        <w:rPr>
          <w:sz w:val="24"/>
        </w:rPr>
        <w:t>Музыкальный</w:t>
      </w:r>
      <w:r>
        <w:rPr>
          <w:spacing w:val="-3"/>
          <w:sz w:val="24"/>
        </w:rPr>
        <w:t xml:space="preserve"> </w:t>
      </w:r>
      <w:r>
        <w:rPr>
          <w:sz w:val="24"/>
        </w:rPr>
        <w:t>фольклор</w:t>
      </w:r>
      <w:r>
        <w:rPr>
          <w:spacing w:val="-3"/>
          <w:sz w:val="24"/>
        </w:rPr>
        <w:t xml:space="preserve"> </w:t>
      </w:r>
      <w:r>
        <w:rPr>
          <w:sz w:val="24"/>
        </w:rPr>
        <w:t>народов</w:t>
      </w:r>
      <w:r>
        <w:rPr>
          <w:spacing w:val="-2"/>
          <w:sz w:val="24"/>
        </w:rPr>
        <w:t xml:space="preserve"> </w:t>
      </w:r>
      <w:r>
        <w:rPr>
          <w:sz w:val="24"/>
        </w:rPr>
        <w:t>Азии</w:t>
      </w:r>
      <w:r>
        <w:rPr>
          <w:spacing w:val="-2"/>
          <w:sz w:val="24"/>
        </w:rPr>
        <w:t xml:space="preserve"> </w:t>
      </w:r>
      <w:r>
        <w:rPr>
          <w:sz w:val="24"/>
        </w:rPr>
        <w:t>и</w:t>
      </w:r>
      <w:r>
        <w:rPr>
          <w:spacing w:val="-2"/>
          <w:sz w:val="24"/>
        </w:rPr>
        <w:t xml:space="preserve"> </w:t>
      </w:r>
      <w:r>
        <w:rPr>
          <w:sz w:val="24"/>
        </w:rPr>
        <w:t>Африки</w:t>
      </w:r>
      <w:r>
        <w:rPr>
          <w:spacing w:val="-2"/>
          <w:sz w:val="24"/>
        </w:rPr>
        <w:t xml:space="preserve"> </w:t>
      </w:r>
      <w:r>
        <w:rPr>
          <w:sz w:val="24"/>
        </w:rPr>
        <w:t>(3–4</w:t>
      </w:r>
      <w:r>
        <w:rPr>
          <w:spacing w:val="-2"/>
          <w:sz w:val="24"/>
        </w:rPr>
        <w:t xml:space="preserve"> </w:t>
      </w:r>
      <w:r>
        <w:rPr>
          <w:sz w:val="24"/>
        </w:rPr>
        <w:t>часа).</w:t>
      </w:r>
    </w:p>
    <w:p w:rsidR="0078009D" w:rsidRDefault="0078009D" w:rsidP="0078009D">
      <w:pPr>
        <w:pStyle w:val="a3"/>
        <w:spacing w:before="140" w:line="360" w:lineRule="auto"/>
        <w:ind w:right="846"/>
      </w:pPr>
      <w:r>
        <w:t>Содержание: Африканская музыка – стихия ритма. Интонационно-ладовая основа</w:t>
      </w:r>
      <w:r>
        <w:rPr>
          <w:spacing w:val="1"/>
        </w:rPr>
        <w:t xml:space="preserve"> </w:t>
      </w:r>
      <w:r>
        <w:t>музыки стран Азии</w:t>
      </w:r>
      <w:r>
        <w:rPr>
          <w:vertAlign w:val="superscript"/>
        </w:rPr>
        <w:t>30</w:t>
      </w:r>
      <w:r>
        <w:t>, уникальные традиции, музыкальные инструменты. Представления о</w:t>
      </w:r>
      <w:r>
        <w:rPr>
          <w:spacing w:val="1"/>
        </w:rPr>
        <w:t xml:space="preserve"> </w:t>
      </w:r>
      <w:r>
        <w:t>роли музыки</w:t>
      </w:r>
      <w:r>
        <w:rPr>
          <w:spacing w:val="1"/>
        </w:rPr>
        <w:t xml:space="preserve"> </w:t>
      </w:r>
      <w:r>
        <w:t>в</w:t>
      </w:r>
      <w:r>
        <w:rPr>
          <w:spacing w:val="-1"/>
        </w:rPr>
        <w:t xml:space="preserve"> </w:t>
      </w:r>
      <w:r>
        <w:t>жизни людей.</w:t>
      </w:r>
    </w:p>
    <w:p w:rsidR="0078009D" w:rsidRDefault="0078009D" w:rsidP="0078009D">
      <w:pPr>
        <w:pStyle w:val="a3"/>
        <w:spacing w:line="275" w:lineRule="exact"/>
        <w:ind w:left="869" w:firstLine="0"/>
      </w:pPr>
      <w:r>
        <w:t>Виды</w:t>
      </w:r>
      <w:r>
        <w:rPr>
          <w:spacing w:val="-3"/>
        </w:rPr>
        <w:t xml:space="preserve"> </w:t>
      </w:r>
      <w:r>
        <w:t>деятельности</w:t>
      </w:r>
      <w:r>
        <w:rPr>
          <w:spacing w:val="-3"/>
        </w:rPr>
        <w:t xml:space="preserve"> </w:t>
      </w:r>
      <w:r>
        <w:t>обучающихся:</w:t>
      </w:r>
    </w:p>
    <w:p w:rsidR="0078009D" w:rsidRDefault="0078009D" w:rsidP="0078009D">
      <w:pPr>
        <w:pStyle w:val="a3"/>
        <w:spacing w:before="139" w:line="360" w:lineRule="auto"/>
        <w:ind w:right="840"/>
        <w:jc w:val="left"/>
      </w:pPr>
      <w:r>
        <w:t>выявление</w:t>
      </w:r>
      <w:r>
        <w:rPr>
          <w:spacing w:val="1"/>
        </w:rPr>
        <w:t xml:space="preserve"> </w:t>
      </w:r>
      <w:r>
        <w:t>характерных</w:t>
      </w:r>
      <w:r>
        <w:rPr>
          <w:spacing w:val="1"/>
        </w:rPr>
        <w:t xml:space="preserve"> </w:t>
      </w:r>
      <w:r>
        <w:t>интонаций</w:t>
      </w:r>
      <w:r>
        <w:rPr>
          <w:spacing w:val="1"/>
        </w:rPr>
        <w:t xml:space="preserve"> </w:t>
      </w:r>
      <w:r>
        <w:t>и</w:t>
      </w:r>
      <w:r>
        <w:rPr>
          <w:spacing w:val="1"/>
        </w:rPr>
        <w:t xml:space="preserve"> </w:t>
      </w:r>
      <w:r>
        <w:t>ритмов</w:t>
      </w:r>
      <w:r>
        <w:rPr>
          <w:spacing w:val="1"/>
        </w:rPr>
        <w:t xml:space="preserve"> </w:t>
      </w:r>
      <w:r>
        <w:t>в</w:t>
      </w:r>
      <w:r>
        <w:rPr>
          <w:spacing w:val="1"/>
        </w:rPr>
        <w:t xml:space="preserve"> </w:t>
      </w:r>
      <w:r>
        <w:t>звучании</w:t>
      </w:r>
      <w:r>
        <w:rPr>
          <w:spacing w:val="1"/>
        </w:rPr>
        <w:t xml:space="preserve"> </w:t>
      </w:r>
      <w:r>
        <w:t>традиционной</w:t>
      </w:r>
      <w:r>
        <w:rPr>
          <w:spacing w:val="1"/>
        </w:rPr>
        <w:t xml:space="preserve"> </w:t>
      </w:r>
      <w:r>
        <w:t>музыки</w:t>
      </w:r>
      <w:r>
        <w:rPr>
          <w:spacing w:val="-57"/>
        </w:rPr>
        <w:t xml:space="preserve"> </w:t>
      </w:r>
      <w:r>
        <w:t>народов</w:t>
      </w:r>
      <w:r>
        <w:rPr>
          <w:spacing w:val="-1"/>
        </w:rPr>
        <w:t xml:space="preserve"> </w:t>
      </w:r>
      <w:r>
        <w:t>Африки</w:t>
      </w:r>
      <w:r>
        <w:rPr>
          <w:spacing w:val="-2"/>
        </w:rPr>
        <w:t xml:space="preserve"> </w:t>
      </w:r>
      <w:r>
        <w:t>и Азии;</w:t>
      </w:r>
    </w:p>
    <w:p w:rsidR="0078009D" w:rsidRDefault="0078009D" w:rsidP="0078009D">
      <w:pPr>
        <w:pStyle w:val="a3"/>
        <w:spacing w:line="360" w:lineRule="auto"/>
        <w:jc w:val="left"/>
      </w:pPr>
      <w:r>
        <w:t>выявление</w:t>
      </w:r>
      <w:r>
        <w:rPr>
          <w:spacing w:val="52"/>
        </w:rPr>
        <w:t xml:space="preserve"> </w:t>
      </w:r>
      <w:r>
        <w:t>общего</w:t>
      </w:r>
      <w:r>
        <w:rPr>
          <w:spacing w:val="53"/>
        </w:rPr>
        <w:t xml:space="preserve"> </w:t>
      </w:r>
      <w:r>
        <w:t>и</w:t>
      </w:r>
      <w:r>
        <w:rPr>
          <w:spacing w:val="53"/>
        </w:rPr>
        <w:t xml:space="preserve"> </w:t>
      </w:r>
      <w:r>
        <w:t>особенного</w:t>
      </w:r>
      <w:r>
        <w:rPr>
          <w:spacing w:val="53"/>
        </w:rPr>
        <w:t xml:space="preserve"> </w:t>
      </w:r>
      <w:r>
        <w:t>при</w:t>
      </w:r>
      <w:r>
        <w:rPr>
          <w:spacing w:val="53"/>
        </w:rPr>
        <w:t xml:space="preserve"> </w:t>
      </w:r>
      <w:r>
        <w:t>сравнении</w:t>
      </w:r>
      <w:r>
        <w:rPr>
          <w:spacing w:val="52"/>
        </w:rPr>
        <w:t xml:space="preserve"> </w:t>
      </w:r>
      <w:r>
        <w:t>изучаемых</w:t>
      </w:r>
      <w:r>
        <w:rPr>
          <w:spacing w:val="54"/>
        </w:rPr>
        <w:t xml:space="preserve"> </w:t>
      </w:r>
      <w:r>
        <w:t>образцов</w:t>
      </w:r>
      <w:r>
        <w:rPr>
          <w:spacing w:val="53"/>
        </w:rPr>
        <w:t xml:space="preserve"> </w:t>
      </w:r>
      <w:r>
        <w:t>азиатского</w:t>
      </w:r>
      <w:r>
        <w:rPr>
          <w:spacing w:val="-57"/>
        </w:rPr>
        <w:t xml:space="preserve"> </w:t>
      </w:r>
      <w:r>
        <w:t>фольклора</w:t>
      </w:r>
      <w:r>
        <w:rPr>
          <w:spacing w:val="-2"/>
        </w:rPr>
        <w:t xml:space="preserve"> </w:t>
      </w:r>
      <w:r>
        <w:t>и фольклора</w:t>
      </w:r>
      <w:r>
        <w:rPr>
          <w:spacing w:val="-4"/>
        </w:rPr>
        <w:t xml:space="preserve"> </w:t>
      </w:r>
      <w:r>
        <w:t>народов России;</w:t>
      </w:r>
    </w:p>
    <w:p w:rsidR="0078009D" w:rsidRDefault="0078009D" w:rsidP="0078009D">
      <w:pPr>
        <w:pStyle w:val="a3"/>
        <w:ind w:left="869" w:firstLine="0"/>
        <w:jc w:val="left"/>
      </w:pPr>
      <w:r>
        <w:t>разучивание</w:t>
      </w:r>
      <w:r>
        <w:rPr>
          <w:spacing w:val="-4"/>
        </w:rPr>
        <w:t xml:space="preserve"> </w:t>
      </w:r>
      <w:r>
        <w:t>и</w:t>
      </w:r>
      <w:r>
        <w:rPr>
          <w:spacing w:val="-3"/>
        </w:rPr>
        <w:t xml:space="preserve"> </w:t>
      </w:r>
      <w:r>
        <w:t>исполнение</w:t>
      </w:r>
      <w:r>
        <w:rPr>
          <w:spacing w:val="-4"/>
        </w:rPr>
        <w:t xml:space="preserve"> </w:t>
      </w:r>
      <w:r>
        <w:t>народных</w:t>
      </w:r>
      <w:r>
        <w:rPr>
          <w:spacing w:val="-3"/>
        </w:rPr>
        <w:t xml:space="preserve"> </w:t>
      </w:r>
      <w:r>
        <w:t>песен,</w:t>
      </w:r>
      <w:r>
        <w:rPr>
          <w:spacing w:val="-3"/>
        </w:rPr>
        <w:t xml:space="preserve"> </w:t>
      </w:r>
      <w:r>
        <w:t>танцев;</w:t>
      </w:r>
    </w:p>
    <w:p w:rsidR="0078009D" w:rsidRDefault="00AB3E1E" w:rsidP="0078009D">
      <w:pPr>
        <w:pStyle w:val="a3"/>
        <w:ind w:left="0" w:firstLine="0"/>
        <w:jc w:val="left"/>
        <w:rPr>
          <w:sz w:val="13"/>
        </w:rPr>
      </w:pPr>
      <w:r w:rsidRPr="00AB3E1E">
        <w:rPr>
          <w:noProof/>
          <w:lang w:eastAsia="ru-RU"/>
        </w:rPr>
        <w:pict>
          <v:rect id="Прямоугольник 20" o:spid="_x0000_s1042" style="position:absolute;margin-left:85.1pt;margin-top:9.45pt;width:2in;height:.7pt;z-index:-157009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q05mwIAAAwFAAAOAAAAZHJzL2Uyb0RvYy54bWysVNuO0zAQfUfiHyy/d3NRuptEm672QhHS&#10;AistfIAbO41FYhvbbbogJCRekfgEPoIXxGW/If0jxk5buvCyQuTBsT3j8ZkzZ3x8smobtGTacCkK&#10;HB2EGDFRSsrFvMAvX0xHKUbGEkFJIwUr8A0z+GTy8MFxp3IWy1o2lGkEQYTJO1Xg2lqVB4Epa9YS&#10;cyAVE2CspG6JhaWeB1STDqK3TRCH4WHQSU2VliUzBnYvBiOe+PhVxUr7vKoMs6gpMGCzftR+nLkx&#10;mByTfK6Jqnm5gUH+AUVLuIBLd6EuiCVooflfoVpeamlkZQ9K2QayqnjJfA6QTRT+kc11TRTzuQA5&#10;Ru1oMv8vbPlseaURpwWOgR5BWqhR/3n9fv2p/9Hfrj/0X/rb/vv6Y/+z/9p/Q+AEjHXK5HDwWl1p&#10;l7NRl7J8ZZCQ5zURc3aqtexqRijgjJx/cOeAWxg4imbdU0nhPrKw0pO3qnTrAgItaOVrdLOrEVtZ&#10;VMJmlMZpGgLWEmxpmnlAAcm3Z5U29jGTLXKTAmtQgI9NlpfGOiwk37p47LLhdMqbxi/0fHbeaLQk&#10;Ti3+8/AhxX23RjhnId2xIeKwAxDhDmdzYH3132ZRnIRncTaaHqZHo2SajEfZUZiOwig7yw7DJEsu&#10;pu8cwCjJa04pE5dcsK0So+R+ld70xKAhr0XUFTgbx2Of+x305n5JttxCYza8BZZ3TJDclfWRoJA2&#10;yS3hzTAP7sL3LAMH279nxYvA1X3Qz0zSG9CAllAkqCY8ITCppX6DUQftWGDzekE0w6h5IkBHWZQk&#10;rn/9IhkfObXqfcts30JECaEKbDEapud26PmF0nxew02RJ0bIU9Bexb0wnC4HVBvFQsv5DDbPg+vp&#10;/bX3+v2ITX4BAAD//wMAUEsDBBQABgAIAAAAIQBw2NgS3gAAAAkBAAAPAAAAZHJzL2Rvd25yZXYu&#10;eG1sTI9BT8MwDIXvSPyHyEjcWELZoCtNJ4bEEYkNDuyWNqat1jglybbCr8ec4OZnPz1/r1xNbhBH&#10;DLH3pOF6pkAgNd721Gp4e326ykHEZMiawRNq+MIIq+r8rDSF9Sfa4HGbWsEhFAujoUtpLKSMTYfO&#10;xJkfkfj24YMziWVopQ3mxOFukJlSt9KZnvhDZ0Z87LDZbw9Ow3qZrz9f5vT8val3uHuv94ssKK0v&#10;L6aHexAJp/Rnhl98RoeKmWp/IBvFwPpOZWzlIV+CYMN8kfOi1pCpG5BVKf83qH4AAAD//wMAUEsB&#10;Ai0AFAAGAAgAAAAhALaDOJL+AAAA4QEAABMAAAAAAAAAAAAAAAAAAAAAAFtDb250ZW50X1R5cGVz&#10;XS54bWxQSwECLQAUAAYACAAAACEAOP0h/9YAAACUAQAACwAAAAAAAAAAAAAAAAAvAQAAX3JlbHMv&#10;LnJlbHNQSwECLQAUAAYACAAAACEAT3qtOZsCAAAMBQAADgAAAAAAAAAAAAAAAAAuAgAAZHJzL2Uy&#10;b0RvYy54bWxQSwECLQAUAAYACAAAACEAcNjYEt4AAAAJAQAADwAAAAAAAAAAAAAAAAD1BAAAZHJz&#10;L2Rvd25yZXYueG1sUEsFBgAAAAAEAAQA8wAAAAAGAAAAAA==&#10;" fillcolor="black" stroked="f">
            <w10:wrap type="topAndBottom" anchorx="page"/>
          </v:rect>
        </w:pict>
      </w:r>
    </w:p>
    <w:p w:rsidR="0078009D" w:rsidRDefault="0078009D" w:rsidP="0078009D">
      <w:pPr>
        <w:pStyle w:val="a3"/>
        <w:spacing w:before="66"/>
        <w:ind w:right="843" w:firstLine="0"/>
      </w:pPr>
      <w:r>
        <w:rPr>
          <w:vertAlign w:val="superscript"/>
        </w:rPr>
        <w:t>29</w:t>
      </w:r>
      <w:r>
        <w:t xml:space="preserve"> Для изучения данной темы рекомендуется выбрать не менее 2–3 национальных культур</w:t>
      </w:r>
      <w:r>
        <w:rPr>
          <w:spacing w:val="1"/>
        </w:rPr>
        <w:t xml:space="preserve"> </w:t>
      </w:r>
      <w:r>
        <w:t>из следующего списка: английский, австрийский, немецкий, французский, итальянский,</w:t>
      </w:r>
      <w:r>
        <w:rPr>
          <w:spacing w:val="1"/>
        </w:rPr>
        <w:t xml:space="preserve"> </w:t>
      </w:r>
      <w:r>
        <w:t>испанский, польский, норвежский, венгерский фольклор. Каждая выбранная национальная</w:t>
      </w:r>
      <w:r>
        <w:rPr>
          <w:spacing w:val="-57"/>
        </w:rPr>
        <w:t xml:space="preserve"> </w:t>
      </w:r>
      <w:r>
        <w:t>культура должна быть представлена не менее чем двумя наиболее яркими явлениями. В</w:t>
      </w:r>
      <w:r>
        <w:rPr>
          <w:spacing w:val="1"/>
        </w:rPr>
        <w:t xml:space="preserve"> </w:t>
      </w:r>
      <w:r>
        <w:t>том числе, но не исключительно</w:t>
      </w:r>
      <w:r>
        <w:rPr>
          <w:spacing w:val="60"/>
        </w:rPr>
        <w:t xml:space="preserve"> </w:t>
      </w:r>
      <w:r>
        <w:t>– образцами типичных инструментов, жанров, стилевых</w:t>
      </w:r>
      <w:r>
        <w:rPr>
          <w:spacing w:val="1"/>
        </w:rPr>
        <w:t xml:space="preserve"> </w:t>
      </w:r>
      <w:r>
        <w:t>и</w:t>
      </w:r>
      <w:r>
        <w:rPr>
          <w:spacing w:val="1"/>
        </w:rPr>
        <w:t xml:space="preserve"> </w:t>
      </w:r>
      <w:r>
        <w:t>культурных</w:t>
      </w:r>
      <w:r>
        <w:rPr>
          <w:spacing w:val="1"/>
        </w:rPr>
        <w:t xml:space="preserve"> </w:t>
      </w:r>
      <w:r>
        <w:t>особенностей</w:t>
      </w:r>
      <w:r>
        <w:rPr>
          <w:spacing w:val="1"/>
        </w:rPr>
        <w:t xml:space="preserve"> </w:t>
      </w:r>
      <w:r>
        <w:t>(например,</w:t>
      </w:r>
      <w:r>
        <w:rPr>
          <w:spacing w:val="1"/>
        </w:rPr>
        <w:t xml:space="preserve"> </w:t>
      </w:r>
      <w:r>
        <w:t>испанский</w:t>
      </w:r>
      <w:r>
        <w:rPr>
          <w:spacing w:val="1"/>
        </w:rPr>
        <w:t xml:space="preserve"> </w:t>
      </w:r>
      <w:r>
        <w:t>фольклор</w:t>
      </w:r>
      <w:r>
        <w:rPr>
          <w:spacing w:val="1"/>
        </w:rPr>
        <w:t xml:space="preserve"> </w:t>
      </w:r>
      <w:r>
        <w:t>–</w:t>
      </w:r>
      <w:r>
        <w:rPr>
          <w:spacing w:val="1"/>
        </w:rPr>
        <w:t xml:space="preserve"> </w:t>
      </w:r>
      <w:r>
        <w:t>кастаньеты,</w:t>
      </w:r>
      <w:r>
        <w:rPr>
          <w:spacing w:val="1"/>
        </w:rPr>
        <w:t xml:space="preserve"> </w:t>
      </w:r>
      <w:r>
        <w:t>фламенко,</w:t>
      </w:r>
      <w:r>
        <w:rPr>
          <w:spacing w:val="1"/>
        </w:rPr>
        <w:t xml:space="preserve"> </w:t>
      </w:r>
      <w:r>
        <w:t>болеро;</w:t>
      </w:r>
      <w:r>
        <w:rPr>
          <w:spacing w:val="1"/>
        </w:rPr>
        <w:t xml:space="preserve"> </w:t>
      </w:r>
      <w:r>
        <w:t>польский</w:t>
      </w:r>
      <w:r>
        <w:rPr>
          <w:spacing w:val="1"/>
        </w:rPr>
        <w:t xml:space="preserve"> </w:t>
      </w:r>
      <w:r>
        <w:t>фольклор</w:t>
      </w:r>
      <w:r>
        <w:rPr>
          <w:spacing w:val="1"/>
        </w:rPr>
        <w:t xml:space="preserve"> </w:t>
      </w:r>
      <w:r>
        <w:t>–</w:t>
      </w:r>
      <w:r>
        <w:rPr>
          <w:spacing w:val="1"/>
        </w:rPr>
        <w:t xml:space="preserve"> </w:t>
      </w:r>
      <w:r>
        <w:t>мазурка,</w:t>
      </w:r>
      <w:r>
        <w:rPr>
          <w:spacing w:val="1"/>
        </w:rPr>
        <w:t xml:space="preserve"> </w:t>
      </w:r>
      <w:r>
        <w:t>полонез;</w:t>
      </w:r>
      <w:r>
        <w:rPr>
          <w:spacing w:val="1"/>
        </w:rPr>
        <w:t xml:space="preserve"> </w:t>
      </w:r>
      <w:r>
        <w:t>французский</w:t>
      </w:r>
      <w:r>
        <w:rPr>
          <w:spacing w:val="1"/>
        </w:rPr>
        <w:t xml:space="preserve"> </w:t>
      </w:r>
      <w:r>
        <w:t>фольклор</w:t>
      </w:r>
      <w:r>
        <w:rPr>
          <w:spacing w:val="1"/>
        </w:rPr>
        <w:t xml:space="preserve"> </w:t>
      </w:r>
      <w:r>
        <w:t>–</w:t>
      </w:r>
      <w:r>
        <w:rPr>
          <w:spacing w:val="1"/>
        </w:rPr>
        <w:t xml:space="preserve"> </w:t>
      </w:r>
      <w:r>
        <w:t>рондо,</w:t>
      </w:r>
      <w:r>
        <w:rPr>
          <w:spacing w:val="-57"/>
        </w:rPr>
        <w:t xml:space="preserve"> </w:t>
      </w:r>
      <w:r>
        <w:t>трубадуры;</w:t>
      </w:r>
      <w:r>
        <w:rPr>
          <w:spacing w:val="-2"/>
        </w:rPr>
        <w:t xml:space="preserve"> </w:t>
      </w:r>
      <w:r>
        <w:t>австрийский</w:t>
      </w:r>
      <w:r>
        <w:rPr>
          <w:spacing w:val="-1"/>
        </w:rPr>
        <w:t xml:space="preserve"> </w:t>
      </w:r>
      <w:r>
        <w:t>фольклор</w:t>
      </w:r>
      <w:r>
        <w:rPr>
          <w:spacing w:val="2"/>
        </w:rPr>
        <w:t xml:space="preserve"> </w:t>
      </w:r>
      <w:r>
        <w:t>–</w:t>
      </w:r>
      <w:r>
        <w:rPr>
          <w:spacing w:val="-1"/>
        </w:rPr>
        <w:t xml:space="preserve"> </w:t>
      </w:r>
      <w:r>
        <w:t>альпийский</w:t>
      </w:r>
      <w:r>
        <w:rPr>
          <w:spacing w:val="-1"/>
        </w:rPr>
        <w:t xml:space="preserve"> </w:t>
      </w:r>
      <w:r>
        <w:t>рог,</w:t>
      </w:r>
      <w:r>
        <w:rPr>
          <w:spacing w:val="-2"/>
        </w:rPr>
        <w:t xml:space="preserve"> </w:t>
      </w:r>
      <w:r>
        <w:t>тирольское</w:t>
      </w:r>
      <w:r>
        <w:rPr>
          <w:spacing w:val="-2"/>
        </w:rPr>
        <w:t xml:space="preserve"> </w:t>
      </w:r>
      <w:r>
        <w:t>пение,</w:t>
      </w:r>
      <w:r>
        <w:rPr>
          <w:spacing w:val="-1"/>
        </w:rPr>
        <w:t xml:space="preserve"> </w:t>
      </w:r>
      <w:r>
        <w:t>лендлер).</w:t>
      </w:r>
    </w:p>
    <w:p w:rsidR="0078009D" w:rsidRDefault="0078009D" w:rsidP="0078009D">
      <w:pPr>
        <w:pStyle w:val="a3"/>
        <w:ind w:right="843" w:firstLine="0"/>
      </w:pPr>
      <w:r>
        <w:rPr>
          <w:vertAlign w:val="superscript"/>
        </w:rPr>
        <w:t>30</w:t>
      </w:r>
      <w:r>
        <w:t xml:space="preserve"> Для изучения данного тематического блока рекомендуется выбрать 1–2 национальные</w:t>
      </w:r>
      <w:r>
        <w:rPr>
          <w:spacing w:val="1"/>
        </w:rPr>
        <w:t xml:space="preserve"> </w:t>
      </w:r>
      <w:r>
        <w:t>традиции</w:t>
      </w:r>
      <w:r>
        <w:rPr>
          <w:spacing w:val="1"/>
        </w:rPr>
        <w:t xml:space="preserve"> </w:t>
      </w:r>
      <w:r>
        <w:t>из</w:t>
      </w:r>
      <w:r>
        <w:rPr>
          <w:spacing w:val="1"/>
        </w:rPr>
        <w:t xml:space="preserve"> </w:t>
      </w:r>
      <w:r>
        <w:t>следующего</w:t>
      </w:r>
      <w:r>
        <w:rPr>
          <w:spacing w:val="1"/>
        </w:rPr>
        <w:t xml:space="preserve"> </w:t>
      </w:r>
      <w:r>
        <w:t>списка:</w:t>
      </w:r>
      <w:r>
        <w:rPr>
          <w:spacing w:val="1"/>
        </w:rPr>
        <w:t xml:space="preserve"> </w:t>
      </w:r>
      <w:r>
        <w:t>Китай,</w:t>
      </w:r>
      <w:r>
        <w:rPr>
          <w:spacing w:val="1"/>
        </w:rPr>
        <w:t xml:space="preserve"> </w:t>
      </w:r>
      <w:r>
        <w:t>Индия,</w:t>
      </w:r>
      <w:r>
        <w:rPr>
          <w:spacing w:val="1"/>
        </w:rPr>
        <w:t xml:space="preserve"> </w:t>
      </w:r>
      <w:r>
        <w:t>Япония,</w:t>
      </w:r>
      <w:r>
        <w:rPr>
          <w:spacing w:val="1"/>
        </w:rPr>
        <w:t xml:space="preserve"> </w:t>
      </w:r>
      <w:r>
        <w:t>Вьетнам,</w:t>
      </w:r>
      <w:r>
        <w:rPr>
          <w:spacing w:val="1"/>
        </w:rPr>
        <w:t xml:space="preserve"> </w:t>
      </w:r>
      <w:r>
        <w:t>Индонезия,</w:t>
      </w:r>
      <w:r>
        <w:rPr>
          <w:spacing w:val="1"/>
        </w:rPr>
        <w:t xml:space="preserve"> </w:t>
      </w:r>
      <w:r>
        <w:t>Иран,</w:t>
      </w:r>
      <w:r>
        <w:rPr>
          <w:spacing w:val="1"/>
        </w:rPr>
        <w:t xml:space="preserve"> </w:t>
      </w:r>
      <w:r>
        <w:t>Турция.</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left="870" w:right="1097" w:hanging="1"/>
        <w:jc w:val="left"/>
      </w:pPr>
      <w:r>
        <w:t>коллективные</w:t>
      </w:r>
      <w:r>
        <w:rPr>
          <w:spacing w:val="-6"/>
        </w:rPr>
        <w:t xml:space="preserve"> </w:t>
      </w:r>
      <w:r>
        <w:t>ритмические</w:t>
      </w:r>
      <w:r>
        <w:rPr>
          <w:spacing w:val="-6"/>
        </w:rPr>
        <w:t xml:space="preserve"> </w:t>
      </w:r>
      <w:r>
        <w:t>импровизации</w:t>
      </w:r>
      <w:r>
        <w:rPr>
          <w:spacing w:val="-4"/>
        </w:rPr>
        <w:t xml:space="preserve"> </w:t>
      </w:r>
      <w:r>
        <w:t>на</w:t>
      </w:r>
      <w:r>
        <w:rPr>
          <w:spacing w:val="-7"/>
        </w:rPr>
        <w:t xml:space="preserve"> </w:t>
      </w:r>
      <w:r>
        <w:t>шумовых</w:t>
      </w:r>
      <w:r>
        <w:rPr>
          <w:spacing w:val="-3"/>
        </w:rPr>
        <w:t xml:space="preserve"> </w:t>
      </w:r>
      <w:r>
        <w:t>и</w:t>
      </w:r>
      <w:r>
        <w:rPr>
          <w:spacing w:val="-1"/>
        </w:rPr>
        <w:t xml:space="preserve"> </w:t>
      </w:r>
      <w:r>
        <w:t>ударных</w:t>
      </w:r>
      <w:r>
        <w:rPr>
          <w:spacing w:val="-3"/>
        </w:rPr>
        <w:t xml:space="preserve"> </w:t>
      </w:r>
      <w:r>
        <w:t>инструментах;</w:t>
      </w:r>
      <w:r>
        <w:rPr>
          <w:spacing w:val="-57"/>
        </w:rPr>
        <w:t xml:space="preserve"> </w:t>
      </w:r>
      <w:r>
        <w:t>на</w:t>
      </w:r>
      <w:r>
        <w:rPr>
          <w:spacing w:val="-2"/>
        </w:rPr>
        <w:t xml:space="preserve"> </w:t>
      </w:r>
      <w:r>
        <w:t>выбор или</w:t>
      </w:r>
      <w:r>
        <w:rPr>
          <w:spacing w:val="1"/>
        </w:rPr>
        <w:t xml:space="preserve"> </w:t>
      </w:r>
      <w:r>
        <w:t>факультативно:</w:t>
      </w:r>
    </w:p>
    <w:p w:rsidR="0078009D" w:rsidRDefault="0078009D" w:rsidP="0078009D">
      <w:pPr>
        <w:pStyle w:val="a3"/>
        <w:spacing w:line="271" w:lineRule="exact"/>
        <w:ind w:left="870" w:firstLine="0"/>
        <w:jc w:val="left"/>
      </w:pPr>
      <w:r>
        <w:t>исследовательские</w:t>
      </w:r>
      <w:r>
        <w:rPr>
          <w:spacing w:val="-4"/>
        </w:rPr>
        <w:t xml:space="preserve"> </w:t>
      </w:r>
      <w:r>
        <w:t>проекты</w:t>
      </w:r>
      <w:r>
        <w:rPr>
          <w:spacing w:val="-3"/>
        </w:rPr>
        <w:t xml:space="preserve"> </w:t>
      </w:r>
      <w:r>
        <w:t>по</w:t>
      </w:r>
      <w:r>
        <w:rPr>
          <w:spacing w:val="-2"/>
        </w:rPr>
        <w:t xml:space="preserve"> </w:t>
      </w:r>
      <w:r>
        <w:t>теме «Музыка</w:t>
      </w:r>
      <w:r>
        <w:rPr>
          <w:spacing w:val="-2"/>
        </w:rPr>
        <w:t xml:space="preserve"> </w:t>
      </w:r>
      <w:r>
        <w:t>стран</w:t>
      </w:r>
      <w:r>
        <w:rPr>
          <w:spacing w:val="-3"/>
        </w:rPr>
        <w:t xml:space="preserve"> </w:t>
      </w:r>
      <w:r>
        <w:t>Азии</w:t>
      </w:r>
      <w:r>
        <w:rPr>
          <w:spacing w:val="-4"/>
        </w:rPr>
        <w:t xml:space="preserve"> </w:t>
      </w:r>
      <w:r>
        <w:t>и</w:t>
      </w:r>
      <w:r>
        <w:rPr>
          <w:spacing w:val="-3"/>
        </w:rPr>
        <w:t xml:space="preserve"> </w:t>
      </w:r>
      <w:r>
        <w:t>Африки».</w:t>
      </w:r>
    </w:p>
    <w:p w:rsidR="0078009D" w:rsidRDefault="0078009D" w:rsidP="006D0A57">
      <w:pPr>
        <w:pStyle w:val="a5"/>
        <w:numPr>
          <w:ilvl w:val="3"/>
          <w:numId w:val="34"/>
        </w:numPr>
        <w:tabs>
          <w:tab w:val="left" w:pos="1890"/>
        </w:tabs>
        <w:spacing w:before="140"/>
        <w:rPr>
          <w:sz w:val="24"/>
        </w:rPr>
      </w:pPr>
      <w:r>
        <w:rPr>
          <w:sz w:val="24"/>
        </w:rPr>
        <w:t>Народная</w:t>
      </w:r>
      <w:r>
        <w:rPr>
          <w:spacing w:val="-3"/>
          <w:sz w:val="24"/>
        </w:rPr>
        <w:t xml:space="preserve"> </w:t>
      </w:r>
      <w:r>
        <w:rPr>
          <w:sz w:val="24"/>
        </w:rPr>
        <w:t>музыка</w:t>
      </w:r>
      <w:r>
        <w:rPr>
          <w:spacing w:val="-2"/>
          <w:sz w:val="24"/>
        </w:rPr>
        <w:t xml:space="preserve"> </w:t>
      </w:r>
      <w:r>
        <w:rPr>
          <w:sz w:val="24"/>
        </w:rPr>
        <w:t>Американского</w:t>
      </w:r>
      <w:r>
        <w:rPr>
          <w:spacing w:val="-2"/>
          <w:sz w:val="24"/>
        </w:rPr>
        <w:t xml:space="preserve"> </w:t>
      </w:r>
      <w:r>
        <w:rPr>
          <w:sz w:val="24"/>
        </w:rPr>
        <w:t>континента</w:t>
      </w:r>
      <w:r>
        <w:rPr>
          <w:spacing w:val="-3"/>
          <w:sz w:val="24"/>
        </w:rPr>
        <w:t xml:space="preserve"> </w:t>
      </w:r>
      <w:r>
        <w:rPr>
          <w:sz w:val="24"/>
        </w:rPr>
        <w:t>(3–4</w:t>
      </w:r>
      <w:r>
        <w:rPr>
          <w:spacing w:val="-3"/>
          <w:sz w:val="24"/>
        </w:rPr>
        <w:t xml:space="preserve"> </w:t>
      </w:r>
      <w:r>
        <w:rPr>
          <w:sz w:val="24"/>
        </w:rPr>
        <w:t>часа).</w:t>
      </w:r>
    </w:p>
    <w:p w:rsidR="0078009D" w:rsidRDefault="0078009D" w:rsidP="0078009D">
      <w:pPr>
        <w:pStyle w:val="a3"/>
        <w:spacing w:before="136" w:line="360" w:lineRule="auto"/>
        <w:ind w:right="840"/>
        <w:jc w:val="left"/>
      </w:pPr>
      <w:r>
        <w:t>Содержание:</w:t>
      </w:r>
      <w:r>
        <w:rPr>
          <w:spacing w:val="1"/>
        </w:rPr>
        <w:t xml:space="preserve"> </w:t>
      </w:r>
      <w:r>
        <w:t>Стили</w:t>
      </w:r>
      <w:r>
        <w:rPr>
          <w:spacing w:val="1"/>
        </w:rPr>
        <w:t xml:space="preserve"> </w:t>
      </w:r>
      <w:r>
        <w:t>и</w:t>
      </w:r>
      <w:r>
        <w:rPr>
          <w:spacing w:val="1"/>
        </w:rPr>
        <w:t xml:space="preserve"> </w:t>
      </w:r>
      <w:r>
        <w:t>жанры</w:t>
      </w:r>
      <w:r>
        <w:rPr>
          <w:spacing w:val="1"/>
        </w:rPr>
        <w:t xml:space="preserve"> </w:t>
      </w:r>
      <w:r>
        <w:t>американской</w:t>
      </w:r>
      <w:r>
        <w:rPr>
          <w:spacing w:val="1"/>
        </w:rPr>
        <w:t xml:space="preserve"> </w:t>
      </w:r>
      <w:r>
        <w:t>музыки</w:t>
      </w:r>
      <w:r>
        <w:rPr>
          <w:spacing w:val="1"/>
        </w:rPr>
        <w:t xml:space="preserve"> </w:t>
      </w:r>
      <w:r>
        <w:t>(кантри,</w:t>
      </w:r>
      <w:r>
        <w:rPr>
          <w:spacing w:val="1"/>
        </w:rPr>
        <w:t xml:space="preserve"> </w:t>
      </w:r>
      <w:r>
        <w:t>блюз,</w:t>
      </w:r>
      <w:r>
        <w:rPr>
          <w:spacing w:val="1"/>
        </w:rPr>
        <w:t xml:space="preserve"> </w:t>
      </w:r>
      <w:r>
        <w:t>спиричуэлс,</w:t>
      </w:r>
      <w:r>
        <w:rPr>
          <w:spacing w:val="-57"/>
        </w:rPr>
        <w:t xml:space="preserve"> </w:t>
      </w:r>
      <w:r>
        <w:t>самба,</w:t>
      </w:r>
      <w:r>
        <w:rPr>
          <w:spacing w:val="-1"/>
        </w:rPr>
        <w:t xml:space="preserve"> </w:t>
      </w:r>
      <w:r>
        <w:t>босса-нова).</w:t>
      </w:r>
      <w:r>
        <w:rPr>
          <w:spacing w:val="-1"/>
        </w:rPr>
        <w:t xml:space="preserve"> </w:t>
      </w:r>
      <w:r>
        <w:t>Смешение</w:t>
      </w:r>
      <w:r>
        <w:rPr>
          <w:spacing w:val="-2"/>
        </w:rPr>
        <w:t xml:space="preserve"> </w:t>
      </w:r>
      <w:r>
        <w:t>интонаций</w:t>
      </w:r>
      <w:r>
        <w:rPr>
          <w:spacing w:val="-1"/>
        </w:rPr>
        <w:t xml:space="preserve"> </w:t>
      </w:r>
      <w:r>
        <w:t>и</w:t>
      </w:r>
      <w:r>
        <w:rPr>
          <w:spacing w:val="-1"/>
        </w:rPr>
        <w:t xml:space="preserve"> </w:t>
      </w:r>
      <w:r>
        <w:t>ритмов</w:t>
      </w:r>
      <w:r>
        <w:rPr>
          <w:spacing w:val="-1"/>
        </w:rPr>
        <w:t xml:space="preserve"> </w:t>
      </w:r>
      <w:r>
        <w:t>различного</w:t>
      </w:r>
      <w:r>
        <w:rPr>
          <w:spacing w:val="-1"/>
        </w:rPr>
        <w:t xml:space="preserve"> </w:t>
      </w:r>
      <w:r>
        <w:t>происхождения.</w:t>
      </w:r>
    </w:p>
    <w:p w:rsidR="0078009D" w:rsidRDefault="0078009D" w:rsidP="0078009D">
      <w:pPr>
        <w:pStyle w:val="a3"/>
        <w:ind w:left="870" w:firstLine="0"/>
        <w:jc w:val="left"/>
      </w:pPr>
      <w:r>
        <w:t>Виды</w:t>
      </w:r>
      <w:r>
        <w:rPr>
          <w:spacing w:val="-3"/>
        </w:rPr>
        <w:t xml:space="preserve"> </w:t>
      </w:r>
      <w:r>
        <w:t>деятельности</w:t>
      </w:r>
      <w:r>
        <w:rPr>
          <w:spacing w:val="-3"/>
        </w:rPr>
        <w:t xml:space="preserve"> </w:t>
      </w:r>
      <w:r>
        <w:t>обучающихся:</w:t>
      </w:r>
    </w:p>
    <w:p w:rsidR="0078009D" w:rsidRDefault="0078009D" w:rsidP="0078009D">
      <w:pPr>
        <w:pStyle w:val="a3"/>
        <w:spacing w:before="140" w:line="360" w:lineRule="auto"/>
        <w:jc w:val="left"/>
      </w:pPr>
      <w:r>
        <w:t>выявление</w:t>
      </w:r>
      <w:r>
        <w:rPr>
          <w:spacing w:val="1"/>
        </w:rPr>
        <w:t xml:space="preserve"> </w:t>
      </w:r>
      <w:r>
        <w:t>характерных</w:t>
      </w:r>
      <w:r>
        <w:rPr>
          <w:spacing w:val="1"/>
        </w:rPr>
        <w:t xml:space="preserve"> </w:t>
      </w:r>
      <w:r>
        <w:t>интонаций</w:t>
      </w:r>
      <w:r>
        <w:rPr>
          <w:spacing w:val="1"/>
        </w:rPr>
        <w:t xml:space="preserve"> </w:t>
      </w:r>
      <w:r>
        <w:t>и</w:t>
      </w:r>
      <w:r>
        <w:rPr>
          <w:spacing w:val="1"/>
        </w:rPr>
        <w:t xml:space="preserve"> </w:t>
      </w:r>
      <w:r>
        <w:t>ритмов в звучании</w:t>
      </w:r>
      <w:r>
        <w:rPr>
          <w:spacing w:val="1"/>
        </w:rPr>
        <w:t xml:space="preserve"> </w:t>
      </w:r>
      <w:r>
        <w:t>американского,</w:t>
      </w:r>
      <w:r>
        <w:rPr>
          <w:spacing w:val="1"/>
        </w:rPr>
        <w:t xml:space="preserve"> </w:t>
      </w:r>
      <w:r>
        <w:t>латино-</w:t>
      </w:r>
      <w:r>
        <w:rPr>
          <w:spacing w:val="-57"/>
        </w:rPr>
        <w:t xml:space="preserve"> </w:t>
      </w:r>
      <w:r>
        <w:t>американского</w:t>
      </w:r>
      <w:r>
        <w:rPr>
          <w:spacing w:val="-1"/>
        </w:rPr>
        <w:t xml:space="preserve"> </w:t>
      </w:r>
      <w:r>
        <w:t>фольклора, прослеживание</w:t>
      </w:r>
      <w:r>
        <w:rPr>
          <w:spacing w:val="-2"/>
        </w:rPr>
        <w:t xml:space="preserve"> </w:t>
      </w:r>
      <w:r>
        <w:t>их</w:t>
      </w:r>
      <w:r>
        <w:rPr>
          <w:spacing w:val="-1"/>
        </w:rPr>
        <w:t xml:space="preserve"> </w:t>
      </w:r>
      <w:r>
        <w:t>национальных</w:t>
      </w:r>
      <w:r>
        <w:rPr>
          <w:spacing w:val="-2"/>
        </w:rPr>
        <w:t xml:space="preserve"> </w:t>
      </w:r>
      <w:r>
        <w:t>истоков;</w:t>
      </w:r>
    </w:p>
    <w:p w:rsidR="0078009D" w:rsidRDefault="0078009D" w:rsidP="0078009D">
      <w:pPr>
        <w:pStyle w:val="a3"/>
        <w:ind w:left="870" w:firstLine="0"/>
        <w:jc w:val="left"/>
      </w:pPr>
      <w:r>
        <w:t>разучивание</w:t>
      </w:r>
      <w:r>
        <w:rPr>
          <w:spacing w:val="-4"/>
        </w:rPr>
        <w:t xml:space="preserve"> </w:t>
      </w:r>
      <w:r>
        <w:t>и</w:t>
      </w:r>
      <w:r>
        <w:rPr>
          <w:spacing w:val="-3"/>
        </w:rPr>
        <w:t xml:space="preserve"> </w:t>
      </w:r>
      <w:r>
        <w:t>исполнение</w:t>
      </w:r>
      <w:r>
        <w:rPr>
          <w:spacing w:val="-4"/>
        </w:rPr>
        <w:t xml:space="preserve"> </w:t>
      </w:r>
      <w:r>
        <w:t>народных</w:t>
      </w:r>
      <w:r>
        <w:rPr>
          <w:spacing w:val="-3"/>
        </w:rPr>
        <w:t xml:space="preserve"> </w:t>
      </w:r>
      <w:r>
        <w:t>песен,</w:t>
      </w:r>
      <w:r>
        <w:rPr>
          <w:spacing w:val="-3"/>
        </w:rPr>
        <w:t xml:space="preserve"> </w:t>
      </w:r>
      <w:r>
        <w:t>танцев;</w:t>
      </w:r>
    </w:p>
    <w:p w:rsidR="0078009D" w:rsidRDefault="0078009D" w:rsidP="0078009D">
      <w:pPr>
        <w:pStyle w:val="a3"/>
        <w:spacing w:before="137" w:line="360" w:lineRule="auto"/>
        <w:ind w:right="840"/>
        <w:jc w:val="left"/>
      </w:pPr>
      <w:r>
        <w:t>индивидуальные</w:t>
      </w:r>
      <w:r>
        <w:rPr>
          <w:spacing w:val="1"/>
        </w:rPr>
        <w:t xml:space="preserve"> </w:t>
      </w:r>
      <w:r>
        <w:t>и</w:t>
      </w:r>
      <w:r>
        <w:rPr>
          <w:spacing w:val="2"/>
        </w:rPr>
        <w:t xml:space="preserve"> </w:t>
      </w:r>
      <w:r>
        <w:t>коллективные</w:t>
      </w:r>
      <w:r>
        <w:rPr>
          <w:spacing w:val="1"/>
        </w:rPr>
        <w:t xml:space="preserve"> </w:t>
      </w:r>
      <w:r>
        <w:t>ритмические</w:t>
      </w:r>
      <w:r>
        <w:rPr>
          <w:spacing w:val="1"/>
        </w:rPr>
        <w:t xml:space="preserve"> </w:t>
      </w:r>
      <w:r>
        <w:t>и</w:t>
      </w:r>
      <w:r>
        <w:rPr>
          <w:spacing w:val="2"/>
        </w:rPr>
        <w:t xml:space="preserve"> </w:t>
      </w:r>
      <w:r>
        <w:t>мелодические</w:t>
      </w:r>
      <w:r>
        <w:rPr>
          <w:spacing w:val="1"/>
        </w:rPr>
        <w:t xml:space="preserve"> </w:t>
      </w:r>
      <w:r>
        <w:t>импровизации</w:t>
      </w:r>
      <w:r>
        <w:rPr>
          <w:spacing w:val="2"/>
        </w:rPr>
        <w:t xml:space="preserve"> </w:t>
      </w:r>
      <w:r>
        <w:t>в</w:t>
      </w:r>
      <w:r>
        <w:rPr>
          <w:spacing w:val="-57"/>
        </w:rPr>
        <w:t xml:space="preserve"> </w:t>
      </w:r>
      <w:r>
        <w:t>стиле</w:t>
      </w:r>
      <w:r>
        <w:rPr>
          <w:spacing w:val="-2"/>
        </w:rPr>
        <w:t xml:space="preserve"> </w:t>
      </w:r>
      <w:r>
        <w:t>(жанре) изучаемой традиции.</w:t>
      </w:r>
    </w:p>
    <w:p w:rsidR="0078009D" w:rsidRDefault="0078009D" w:rsidP="006D0A57">
      <w:pPr>
        <w:pStyle w:val="a5"/>
        <w:numPr>
          <w:ilvl w:val="2"/>
          <w:numId w:val="34"/>
        </w:numPr>
        <w:tabs>
          <w:tab w:val="left" w:pos="1710"/>
        </w:tabs>
        <w:ind w:left="1710" w:hanging="841"/>
        <w:rPr>
          <w:sz w:val="24"/>
        </w:rPr>
      </w:pPr>
      <w:r>
        <w:rPr>
          <w:sz w:val="24"/>
        </w:rPr>
        <w:t>Модуль</w:t>
      </w:r>
      <w:r>
        <w:rPr>
          <w:spacing w:val="-3"/>
          <w:sz w:val="24"/>
        </w:rPr>
        <w:t xml:space="preserve"> </w:t>
      </w:r>
      <w:r>
        <w:rPr>
          <w:sz w:val="24"/>
        </w:rPr>
        <w:t>№</w:t>
      </w:r>
      <w:r>
        <w:rPr>
          <w:spacing w:val="-3"/>
          <w:sz w:val="24"/>
        </w:rPr>
        <w:t xml:space="preserve"> </w:t>
      </w:r>
      <w:r>
        <w:rPr>
          <w:sz w:val="24"/>
        </w:rPr>
        <w:t>4</w:t>
      </w:r>
      <w:r>
        <w:rPr>
          <w:spacing w:val="1"/>
          <w:sz w:val="24"/>
        </w:rPr>
        <w:t xml:space="preserve"> </w:t>
      </w:r>
      <w:r>
        <w:rPr>
          <w:sz w:val="24"/>
        </w:rPr>
        <w:t>«Европейская</w:t>
      </w:r>
      <w:r>
        <w:rPr>
          <w:spacing w:val="-2"/>
          <w:sz w:val="24"/>
        </w:rPr>
        <w:t xml:space="preserve"> </w:t>
      </w:r>
      <w:r>
        <w:rPr>
          <w:sz w:val="24"/>
        </w:rPr>
        <w:t>классическая</w:t>
      </w:r>
      <w:r>
        <w:rPr>
          <w:spacing w:val="-3"/>
          <w:sz w:val="24"/>
        </w:rPr>
        <w:t xml:space="preserve"> </w:t>
      </w:r>
      <w:r>
        <w:rPr>
          <w:sz w:val="24"/>
        </w:rPr>
        <w:t>музыка»</w:t>
      </w:r>
      <w:r>
        <w:rPr>
          <w:sz w:val="24"/>
          <w:vertAlign w:val="superscript"/>
        </w:rPr>
        <w:t>31</w:t>
      </w:r>
      <w:r>
        <w:rPr>
          <w:sz w:val="24"/>
        </w:rPr>
        <w:t>.</w:t>
      </w:r>
    </w:p>
    <w:p w:rsidR="0078009D" w:rsidRDefault="0078009D" w:rsidP="006D0A57">
      <w:pPr>
        <w:pStyle w:val="a5"/>
        <w:numPr>
          <w:ilvl w:val="3"/>
          <w:numId w:val="34"/>
        </w:numPr>
        <w:tabs>
          <w:tab w:val="left" w:pos="1890"/>
        </w:tabs>
        <w:spacing w:before="139"/>
        <w:ind w:left="1889" w:hanging="1021"/>
        <w:jc w:val="both"/>
        <w:rPr>
          <w:sz w:val="24"/>
        </w:rPr>
      </w:pPr>
      <w:r>
        <w:rPr>
          <w:sz w:val="24"/>
        </w:rPr>
        <w:t>Национальные</w:t>
      </w:r>
      <w:r>
        <w:rPr>
          <w:spacing w:val="-4"/>
          <w:sz w:val="24"/>
        </w:rPr>
        <w:t xml:space="preserve"> </w:t>
      </w:r>
      <w:r>
        <w:rPr>
          <w:sz w:val="24"/>
        </w:rPr>
        <w:t>истоки</w:t>
      </w:r>
      <w:r>
        <w:rPr>
          <w:spacing w:val="-3"/>
          <w:sz w:val="24"/>
        </w:rPr>
        <w:t xml:space="preserve"> </w:t>
      </w:r>
      <w:r>
        <w:rPr>
          <w:sz w:val="24"/>
        </w:rPr>
        <w:t>классической</w:t>
      </w:r>
      <w:r>
        <w:rPr>
          <w:spacing w:val="-4"/>
          <w:sz w:val="24"/>
        </w:rPr>
        <w:t xml:space="preserve"> </w:t>
      </w:r>
      <w:r>
        <w:rPr>
          <w:sz w:val="24"/>
        </w:rPr>
        <w:t>музыки</w:t>
      </w:r>
      <w:r>
        <w:rPr>
          <w:spacing w:val="-2"/>
          <w:sz w:val="24"/>
        </w:rPr>
        <w:t xml:space="preserve"> </w:t>
      </w:r>
      <w:r>
        <w:rPr>
          <w:sz w:val="24"/>
        </w:rPr>
        <w:t>(2–3</w:t>
      </w:r>
      <w:r>
        <w:rPr>
          <w:spacing w:val="-3"/>
          <w:sz w:val="24"/>
        </w:rPr>
        <w:t xml:space="preserve"> </w:t>
      </w:r>
      <w:r>
        <w:rPr>
          <w:sz w:val="24"/>
        </w:rPr>
        <w:t>часа).</w:t>
      </w:r>
    </w:p>
    <w:p w:rsidR="0078009D" w:rsidRDefault="0078009D" w:rsidP="0078009D">
      <w:pPr>
        <w:pStyle w:val="a3"/>
        <w:spacing w:before="137" w:line="360" w:lineRule="auto"/>
        <w:ind w:right="848"/>
      </w:pPr>
      <w:r>
        <w:t xml:space="preserve">Содержание:  </w:t>
      </w:r>
      <w:r>
        <w:rPr>
          <w:spacing w:val="1"/>
        </w:rPr>
        <w:t xml:space="preserve"> </w:t>
      </w:r>
      <w:r>
        <w:t>Национальный    музыкальный    стиль    на    примере    творчества</w:t>
      </w:r>
      <w:r>
        <w:rPr>
          <w:spacing w:val="1"/>
        </w:rPr>
        <w:t xml:space="preserve"> </w:t>
      </w:r>
      <w:r>
        <w:t>Ф. Шопена, Э. Грига и других композиторов. Значение и роль композитора классической</w:t>
      </w:r>
      <w:r>
        <w:rPr>
          <w:spacing w:val="1"/>
        </w:rPr>
        <w:t xml:space="preserve"> </w:t>
      </w:r>
      <w:r>
        <w:t>музыки.</w:t>
      </w:r>
      <w:r>
        <w:rPr>
          <w:spacing w:val="-1"/>
        </w:rPr>
        <w:t xml:space="preserve"> </w:t>
      </w:r>
      <w:r>
        <w:t>Характерные жанры,</w:t>
      </w:r>
      <w:r>
        <w:rPr>
          <w:spacing w:val="-1"/>
        </w:rPr>
        <w:t xml:space="preserve"> </w:t>
      </w:r>
      <w:r>
        <w:t>образы, элементы</w:t>
      </w:r>
      <w:r>
        <w:rPr>
          <w:spacing w:val="-1"/>
        </w:rPr>
        <w:t xml:space="preserve"> </w:t>
      </w:r>
      <w:r>
        <w:t>музыкального языка.</w:t>
      </w:r>
    </w:p>
    <w:p w:rsidR="0078009D" w:rsidRDefault="0078009D" w:rsidP="0078009D">
      <w:pPr>
        <w:pStyle w:val="a3"/>
        <w:spacing w:before="2"/>
        <w:ind w:left="869" w:firstLine="0"/>
      </w:pPr>
      <w:r>
        <w:t>Виды</w:t>
      </w:r>
      <w:r>
        <w:rPr>
          <w:spacing w:val="-3"/>
        </w:rPr>
        <w:t xml:space="preserve"> </w:t>
      </w:r>
      <w:r>
        <w:t>деятельности</w:t>
      </w:r>
      <w:r>
        <w:rPr>
          <w:spacing w:val="-3"/>
        </w:rPr>
        <w:t xml:space="preserve"> </w:t>
      </w:r>
      <w:r>
        <w:t>обучающихся:</w:t>
      </w:r>
    </w:p>
    <w:p w:rsidR="0078009D" w:rsidRDefault="0078009D" w:rsidP="0078009D">
      <w:pPr>
        <w:pStyle w:val="a3"/>
        <w:spacing w:before="137" w:line="360" w:lineRule="auto"/>
        <w:ind w:right="853"/>
      </w:pPr>
      <w:r>
        <w:t xml:space="preserve">знакомство      </w:t>
      </w:r>
      <w:r>
        <w:rPr>
          <w:spacing w:val="1"/>
        </w:rPr>
        <w:t xml:space="preserve"> </w:t>
      </w:r>
      <w:r>
        <w:t xml:space="preserve">с      </w:t>
      </w:r>
      <w:r>
        <w:rPr>
          <w:spacing w:val="1"/>
        </w:rPr>
        <w:t xml:space="preserve"> </w:t>
      </w:r>
      <w:r>
        <w:t xml:space="preserve">образцами      </w:t>
      </w:r>
      <w:r>
        <w:rPr>
          <w:spacing w:val="1"/>
        </w:rPr>
        <w:t xml:space="preserve"> </w:t>
      </w:r>
      <w:r>
        <w:t xml:space="preserve">музыки      </w:t>
      </w:r>
      <w:r>
        <w:rPr>
          <w:spacing w:val="1"/>
        </w:rPr>
        <w:t xml:space="preserve"> </w:t>
      </w:r>
      <w:r>
        <w:t>разных        жанров,        типичных</w:t>
      </w:r>
      <w:r>
        <w:rPr>
          <w:spacing w:val="1"/>
        </w:rPr>
        <w:t xml:space="preserve"> </w:t>
      </w:r>
      <w:r>
        <w:t>для</w:t>
      </w:r>
      <w:r>
        <w:rPr>
          <w:spacing w:val="-1"/>
        </w:rPr>
        <w:t xml:space="preserve"> </w:t>
      </w:r>
      <w:r>
        <w:t>рассматриваемых национальных стилей,</w:t>
      </w:r>
      <w:r>
        <w:rPr>
          <w:spacing w:val="-1"/>
        </w:rPr>
        <w:t xml:space="preserve"> </w:t>
      </w:r>
      <w:r>
        <w:t>творчества</w:t>
      </w:r>
      <w:r>
        <w:rPr>
          <w:spacing w:val="-3"/>
        </w:rPr>
        <w:t xml:space="preserve"> </w:t>
      </w:r>
      <w:r>
        <w:t>изучаемых композиторов;</w:t>
      </w:r>
    </w:p>
    <w:p w:rsidR="0078009D" w:rsidRDefault="0078009D" w:rsidP="0078009D">
      <w:pPr>
        <w:pStyle w:val="a3"/>
        <w:spacing w:line="360" w:lineRule="auto"/>
        <w:ind w:right="854"/>
      </w:pPr>
      <w:r>
        <w:t>определение</w:t>
      </w:r>
      <w:r>
        <w:rPr>
          <w:spacing w:val="1"/>
        </w:rPr>
        <w:t xml:space="preserve"> </w:t>
      </w:r>
      <w:r>
        <w:t>на</w:t>
      </w:r>
      <w:r>
        <w:rPr>
          <w:spacing w:val="1"/>
        </w:rPr>
        <w:t xml:space="preserve"> </w:t>
      </w:r>
      <w:r>
        <w:t>слух</w:t>
      </w:r>
      <w:r>
        <w:rPr>
          <w:spacing w:val="1"/>
        </w:rPr>
        <w:t xml:space="preserve"> </w:t>
      </w:r>
      <w:r>
        <w:t>характерных</w:t>
      </w:r>
      <w:r>
        <w:rPr>
          <w:spacing w:val="1"/>
        </w:rPr>
        <w:t xml:space="preserve"> </w:t>
      </w:r>
      <w:r>
        <w:t>интонаций,</w:t>
      </w:r>
      <w:r>
        <w:rPr>
          <w:spacing w:val="1"/>
        </w:rPr>
        <w:t xml:space="preserve"> </w:t>
      </w:r>
      <w:r>
        <w:t>ритмов,</w:t>
      </w:r>
      <w:r>
        <w:rPr>
          <w:spacing w:val="1"/>
        </w:rPr>
        <w:t xml:space="preserve"> </w:t>
      </w:r>
      <w:r>
        <w:t>элементов</w:t>
      </w:r>
      <w:r>
        <w:rPr>
          <w:spacing w:val="1"/>
        </w:rPr>
        <w:t xml:space="preserve"> </w:t>
      </w:r>
      <w:r>
        <w:t>музыкального</w:t>
      </w:r>
      <w:r>
        <w:rPr>
          <w:spacing w:val="-57"/>
        </w:rPr>
        <w:t xml:space="preserve"> </w:t>
      </w:r>
      <w:r>
        <w:t>языка, умение напеть наиболее яркие интонации, прохлопать ритмические примеры из</w:t>
      </w:r>
      <w:r>
        <w:rPr>
          <w:spacing w:val="1"/>
        </w:rPr>
        <w:t xml:space="preserve"> </w:t>
      </w:r>
      <w:r>
        <w:t>числа</w:t>
      </w:r>
      <w:r>
        <w:rPr>
          <w:spacing w:val="-2"/>
        </w:rPr>
        <w:t xml:space="preserve"> </w:t>
      </w:r>
      <w:r>
        <w:t>изучаемых</w:t>
      </w:r>
      <w:r>
        <w:rPr>
          <w:spacing w:val="1"/>
        </w:rPr>
        <w:t xml:space="preserve"> </w:t>
      </w:r>
      <w:r>
        <w:t>классических</w:t>
      </w:r>
      <w:r>
        <w:rPr>
          <w:spacing w:val="-1"/>
        </w:rPr>
        <w:t xml:space="preserve"> </w:t>
      </w:r>
      <w:r>
        <w:t>произведений;</w:t>
      </w:r>
    </w:p>
    <w:p w:rsidR="0078009D" w:rsidRDefault="0078009D" w:rsidP="0078009D">
      <w:pPr>
        <w:pStyle w:val="a3"/>
        <w:spacing w:before="1" w:line="360" w:lineRule="auto"/>
        <w:ind w:right="846"/>
      </w:pPr>
      <w:r>
        <w:t>разучивание, исполнение не менее одного вокального произведения, сочиненного</w:t>
      </w:r>
      <w:r>
        <w:rPr>
          <w:spacing w:val="1"/>
        </w:rPr>
        <w:t xml:space="preserve"> </w:t>
      </w:r>
      <w:r>
        <w:t>композитором-классиком</w:t>
      </w:r>
      <w:r>
        <w:rPr>
          <w:spacing w:val="-2"/>
        </w:rPr>
        <w:t xml:space="preserve"> </w:t>
      </w:r>
      <w:r>
        <w:t>(из числа</w:t>
      </w:r>
      <w:r>
        <w:rPr>
          <w:spacing w:val="-2"/>
        </w:rPr>
        <w:t xml:space="preserve"> </w:t>
      </w:r>
      <w:r>
        <w:t>изучаемых</w:t>
      </w:r>
      <w:r>
        <w:rPr>
          <w:spacing w:val="1"/>
        </w:rPr>
        <w:t xml:space="preserve"> </w:t>
      </w:r>
      <w:r>
        <w:t>в</w:t>
      </w:r>
      <w:r>
        <w:rPr>
          <w:spacing w:val="-2"/>
        </w:rPr>
        <w:t xml:space="preserve"> </w:t>
      </w:r>
      <w:r>
        <w:t>данном</w:t>
      </w:r>
      <w:r>
        <w:rPr>
          <w:spacing w:val="-1"/>
        </w:rPr>
        <w:t xml:space="preserve"> </w:t>
      </w:r>
      <w:r>
        <w:t>разделе);</w:t>
      </w:r>
    </w:p>
    <w:p w:rsidR="0078009D" w:rsidRDefault="0078009D" w:rsidP="0078009D">
      <w:pPr>
        <w:pStyle w:val="a3"/>
        <w:spacing w:before="1" w:line="360" w:lineRule="auto"/>
        <w:ind w:right="857"/>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78009D" w:rsidRDefault="0078009D" w:rsidP="0078009D">
      <w:pPr>
        <w:pStyle w:val="a3"/>
        <w:ind w:left="869" w:firstLine="0"/>
      </w:pPr>
      <w:r>
        <w:t>на</w:t>
      </w:r>
      <w:r>
        <w:rPr>
          <w:spacing w:val="-3"/>
        </w:rPr>
        <w:t xml:space="preserve"> </w:t>
      </w:r>
      <w:r>
        <w:t>выбор</w:t>
      </w:r>
      <w:r>
        <w:rPr>
          <w:spacing w:val="-2"/>
        </w:rPr>
        <w:t xml:space="preserve"> </w:t>
      </w:r>
      <w:r>
        <w:t>или факультативно:</w:t>
      </w:r>
    </w:p>
    <w:p w:rsidR="0078009D" w:rsidRDefault="0078009D" w:rsidP="0078009D">
      <w:pPr>
        <w:pStyle w:val="a3"/>
        <w:spacing w:before="137" w:line="360" w:lineRule="auto"/>
        <w:ind w:right="845"/>
      </w:pPr>
      <w:r>
        <w:t>исследовательские</w:t>
      </w:r>
      <w:r>
        <w:rPr>
          <w:spacing w:val="1"/>
        </w:rPr>
        <w:t xml:space="preserve"> </w:t>
      </w:r>
      <w:r>
        <w:t>проекты</w:t>
      </w:r>
      <w:r>
        <w:rPr>
          <w:spacing w:val="1"/>
        </w:rPr>
        <w:t xml:space="preserve"> </w:t>
      </w:r>
      <w:r>
        <w:t>о</w:t>
      </w:r>
      <w:r>
        <w:rPr>
          <w:spacing w:val="1"/>
        </w:rPr>
        <w:t xml:space="preserve"> </w:t>
      </w:r>
      <w:r>
        <w:t>творчестве</w:t>
      </w:r>
      <w:r>
        <w:rPr>
          <w:spacing w:val="1"/>
        </w:rPr>
        <w:t xml:space="preserve"> </w:t>
      </w:r>
      <w:r>
        <w:t>европейских</w:t>
      </w:r>
      <w:r>
        <w:rPr>
          <w:spacing w:val="1"/>
        </w:rPr>
        <w:t xml:space="preserve"> </w:t>
      </w:r>
      <w:r>
        <w:t>композиторов-классиков,</w:t>
      </w:r>
      <w:r>
        <w:rPr>
          <w:spacing w:val="1"/>
        </w:rPr>
        <w:t xml:space="preserve"> </w:t>
      </w:r>
      <w:r>
        <w:t>представителей</w:t>
      </w:r>
      <w:r>
        <w:rPr>
          <w:spacing w:val="-1"/>
        </w:rPr>
        <w:t xml:space="preserve"> </w:t>
      </w:r>
      <w:r>
        <w:t>национальных</w:t>
      </w:r>
      <w:r>
        <w:rPr>
          <w:spacing w:val="1"/>
        </w:rPr>
        <w:t xml:space="preserve"> </w:t>
      </w:r>
      <w:r>
        <w:t>школ;</w:t>
      </w:r>
    </w:p>
    <w:p w:rsidR="0078009D" w:rsidRDefault="0078009D" w:rsidP="0078009D">
      <w:pPr>
        <w:pStyle w:val="a3"/>
        <w:ind w:left="0" w:firstLine="0"/>
        <w:jc w:val="left"/>
        <w:rPr>
          <w:sz w:val="20"/>
        </w:rPr>
      </w:pPr>
    </w:p>
    <w:p w:rsidR="0078009D" w:rsidRDefault="00AB3E1E" w:rsidP="0078009D">
      <w:pPr>
        <w:pStyle w:val="a3"/>
        <w:ind w:left="0" w:firstLine="0"/>
        <w:jc w:val="left"/>
        <w:rPr>
          <w:sz w:val="29"/>
        </w:rPr>
      </w:pPr>
      <w:r w:rsidRPr="00AB3E1E">
        <w:rPr>
          <w:noProof/>
          <w:lang w:eastAsia="ru-RU"/>
        </w:rPr>
        <w:pict>
          <v:rect id="Прямоугольник 19" o:spid="_x0000_s1041" style="position:absolute;margin-left:85.1pt;margin-top:18.65pt;width:2in;height:.7pt;z-index:-1569996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eoPnAIAAAwFAAAOAAAAZHJzL2Uyb0RvYy54bWysVNuO0zAQfUfiHyy/d3NRuptEm672QhHS&#10;AistfIAbO41FYhvbbbogJCRekfgEPoIXxGW/If0jxk5buvCyQvTB9WTG4zNzzvj4ZNU2aMm04VIU&#10;ODoIMWKilJSLeYFfvpiOUoyMJYKSRgpW4Btm8Mnk4YPjTuUslrVsKNMIkgiTd6rAtbUqDwJT1qwl&#10;5kAqJsBZSd0SC6aeB1STDrK3TRCH4WHQSU2VliUzBr5eDE488fmripX2eVUZZlFTYMBm/ar9OnNr&#10;MDkm+VwTVfNyA4P8A4qWcAGX7lJdEEvQQvO/UrW81NLIyh6Usg1kVfGS+Rqgmij8o5rrmijma4Hm&#10;GLVrk/l/actnyyuNOAXuMowEaYGj/vP6/fpT/6O/XX/ov/S3/ff1x/5n/7X/hiAIOtYpk8PBa3Wl&#10;Xc1GXcrylUFCntdEzNmp1rKrGaGAM3LxwZ0DzjBwFM26p5LCfWRhpW/eqtKtSwhtQSvP0c2OI7ay&#10;qISPURqnaQhUluBL08xTGJB8e1ZpYx8z2SK3KbAGBfjcZHlprMNC8m2Ixy4bTqe8abyh57PzRqMl&#10;cWrxPw8fStwPa4QLFtIdGzIOXwAi3OF8Dqxn/20WxUl4Fmej6WF6NEqmyXiUHYXpKIyys+wwTLLk&#10;YvrOAYySvOaUMnHJBdsqMUrux/RmJgYNeS2irsDZOB772u+gN/crsuUWBrPhLXR51wmSO1ofCQpl&#10;k9wS3gz74C5832Xowfbfd8WLwPE+6Gcm6Q1oQEsgCdiEJwQ2tdRvMOpgHAtsXi+IZhg1TwToKIuS&#10;xM2vN5LxUQyG3vfM9j1ElJCqwBajYXtuh5lfKM3nNdwU+cYIeQraq7gXhtPlgGqjWBg5X8HmeXAz&#10;vW/7qN+P2OQXAAAA//8DAFBLAwQUAAYACAAAACEA36d1UN4AAAAJAQAADwAAAGRycy9kb3ducmV2&#10;LnhtbEyPwU7DMBBE70j8g7VI3KhN2pIQ4lQUiSMSLRzozYmXJGq8DrHbBr6e7QmOM/s0O1OsJteL&#10;I46h86ThdqZAINXedtRoeH97vslAhGjImt4TavjGAKvy8qIwufUn2uBxGxvBIRRyo6GNccilDHWL&#10;zoSZH5D49ulHZyLLsZF2NCcOd71MlLqTznTEH1oz4FOL9X57cBrW99n663VBLz+baoe7j2q/TEal&#10;9fXV9PgAIuIU/2A41+fqUHKnyh/IBtGzTlXCqIZ5OgfBwGKZsVGxkaUgy0L+X1D+AgAA//8DAFBL&#10;AQItABQABgAIAAAAIQC2gziS/gAAAOEBAAATAAAAAAAAAAAAAAAAAAAAAABbQ29udGVudF9UeXBl&#10;c10ueG1sUEsBAi0AFAAGAAgAAAAhADj9If/WAAAAlAEAAAsAAAAAAAAAAAAAAAAALwEAAF9yZWxz&#10;Ly5yZWxzUEsBAi0AFAAGAAgAAAAhAN3Z6g+cAgAADAUAAA4AAAAAAAAAAAAAAAAALgIAAGRycy9l&#10;Mm9Eb2MueG1sUEsBAi0AFAAGAAgAAAAhAN+ndVDeAAAACQEAAA8AAAAAAAAAAAAAAAAA9gQAAGRy&#10;cy9kb3ducmV2LnhtbFBLBQYAAAAABAAEAPMAAAABBgAAAAA=&#10;" fillcolor="black" stroked="f">
            <w10:wrap type="topAndBottom" anchorx="page"/>
          </v:rect>
        </w:pict>
      </w:r>
    </w:p>
    <w:p w:rsidR="0078009D" w:rsidRDefault="0078009D" w:rsidP="0078009D">
      <w:pPr>
        <w:pStyle w:val="a3"/>
        <w:spacing w:before="66"/>
        <w:ind w:right="844" w:firstLine="0"/>
      </w:pPr>
      <w:r>
        <w:rPr>
          <w:vertAlign w:val="superscript"/>
        </w:rPr>
        <w:t>31</w:t>
      </w:r>
      <w:r>
        <w:t xml:space="preserve"> Изучение тематических блоков данного модуля строится по принципу сопоставления</w:t>
      </w:r>
      <w:r>
        <w:rPr>
          <w:spacing w:val="1"/>
        </w:rPr>
        <w:t xml:space="preserve"> </w:t>
      </w:r>
      <w:r>
        <w:t>значительных явлений, стилей, образов на примере творчества крупнейших композиторов</w:t>
      </w:r>
      <w:r>
        <w:rPr>
          <w:spacing w:val="1"/>
        </w:rPr>
        <w:t xml:space="preserve"> </w:t>
      </w:r>
      <w:r>
        <w:t>Западной</w:t>
      </w:r>
      <w:r>
        <w:rPr>
          <w:spacing w:val="1"/>
        </w:rPr>
        <w:t xml:space="preserve"> </w:t>
      </w:r>
      <w:r>
        <w:t>Европы.</w:t>
      </w:r>
      <w:r>
        <w:rPr>
          <w:spacing w:val="1"/>
        </w:rPr>
        <w:t xml:space="preserve"> </w:t>
      </w:r>
      <w:r>
        <w:t>Однако</w:t>
      </w:r>
      <w:r>
        <w:rPr>
          <w:spacing w:val="1"/>
        </w:rPr>
        <w:t xml:space="preserve"> </w:t>
      </w:r>
      <w:r>
        <w:t>биографические</w:t>
      </w:r>
      <w:r>
        <w:rPr>
          <w:spacing w:val="1"/>
        </w:rPr>
        <w:t xml:space="preserve"> </w:t>
      </w:r>
      <w:r>
        <w:t>сведения</w:t>
      </w:r>
      <w:r>
        <w:rPr>
          <w:spacing w:val="1"/>
        </w:rPr>
        <w:t xml:space="preserve"> </w:t>
      </w:r>
      <w:r>
        <w:t>из</w:t>
      </w:r>
      <w:r>
        <w:rPr>
          <w:spacing w:val="1"/>
        </w:rPr>
        <w:t xml:space="preserve"> </w:t>
      </w:r>
      <w:r>
        <w:t>жизни</w:t>
      </w:r>
      <w:r>
        <w:rPr>
          <w:spacing w:val="1"/>
        </w:rPr>
        <w:t xml:space="preserve"> </w:t>
      </w:r>
      <w:r>
        <w:t>композиторов</w:t>
      </w:r>
      <w:r>
        <w:rPr>
          <w:spacing w:val="1"/>
        </w:rPr>
        <w:t xml:space="preserve"> </w:t>
      </w:r>
      <w:r>
        <w:t>предполагаются</w:t>
      </w:r>
    </w:p>
    <w:p w:rsidR="0078009D" w:rsidRDefault="0078009D" w:rsidP="0078009D">
      <w:pPr>
        <w:pStyle w:val="a3"/>
        <w:ind w:right="853" w:firstLine="0"/>
      </w:pPr>
      <w:r>
        <w:t>к использованию лишь в качестве контекста и не должны подменять собой освоение,</w:t>
      </w:r>
      <w:r>
        <w:rPr>
          <w:spacing w:val="1"/>
        </w:rPr>
        <w:t xml:space="preserve"> </w:t>
      </w:r>
      <w:r>
        <w:t>постижение</w:t>
      </w:r>
      <w:r>
        <w:rPr>
          <w:spacing w:val="-1"/>
        </w:rPr>
        <w:t xml:space="preserve"> </w:t>
      </w:r>
      <w:r>
        <w:t>смысла</w:t>
      </w:r>
      <w:r>
        <w:rPr>
          <w:spacing w:val="-1"/>
        </w:rPr>
        <w:t xml:space="preserve"> </w:t>
      </w:r>
      <w:r>
        <w:t>самих</w:t>
      </w:r>
      <w:r>
        <w:rPr>
          <w:spacing w:val="1"/>
        </w:rPr>
        <w:t xml:space="preserve"> </w:t>
      </w:r>
      <w:r>
        <w:t>музыкальных</w:t>
      </w:r>
      <w:r>
        <w:rPr>
          <w:spacing w:val="1"/>
        </w:rPr>
        <w:t xml:space="preserve"> </w:t>
      </w:r>
      <w:r>
        <w:t>произведений.</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6"/>
      </w:pPr>
      <w:r>
        <w:t>просмотр</w:t>
      </w:r>
      <w:r>
        <w:rPr>
          <w:spacing w:val="1"/>
        </w:rPr>
        <w:t xml:space="preserve"> </w:t>
      </w:r>
      <w:r>
        <w:t>художественных</w:t>
      </w:r>
      <w:r>
        <w:rPr>
          <w:spacing w:val="1"/>
        </w:rPr>
        <w:t xml:space="preserve"> </w:t>
      </w:r>
      <w:r>
        <w:t>и</w:t>
      </w:r>
      <w:r>
        <w:rPr>
          <w:spacing w:val="1"/>
        </w:rPr>
        <w:t xml:space="preserve"> </w:t>
      </w:r>
      <w:r>
        <w:t>документальных</w:t>
      </w:r>
      <w:r>
        <w:rPr>
          <w:spacing w:val="1"/>
        </w:rPr>
        <w:t xml:space="preserve"> </w:t>
      </w:r>
      <w:r>
        <w:t>фильмов</w:t>
      </w:r>
      <w:r>
        <w:rPr>
          <w:spacing w:val="1"/>
        </w:rPr>
        <w:t xml:space="preserve"> </w:t>
      </w:r>
      <w:r>
        <w:t>о</w:t>
      </w:r>
      <w:r>
        <w:rPr>
          <w:spacing w:val="1"/>
        </w:rPr>
        <w:t xml:space="preserve"> </w:t>
      </w:r>
      <w:r>
        <w:t>творчестве выдающих</w:t>
      </w:r>
      <w:r>
        <w:rPr>
          <w:spacing w:val="1"/>
        </w:rPr>
        <w:t xml:space="preserve"> </w:t>
      </w:r>
      <w:r>
        <w:t>европейских</w:t>
      </w:r>
      <w:r>
        <w:rPr>
          <w:spacing w:val="-2"/>
        </w:rPr>
        <w:t xml:space="preserve"> </w:t>
      </w:r>
      <w:r>
        <w:t>композиторов с</w:t>
      </w:r>
      <w:r>
        <w:rPr>
          <w:spacing w:val="-3"/>
        </w:rPr>
        <w:t xml:space="preserve"> </w:t>
      </w:r>
      <w:r>
        <w:t>последующим</w:t>
      </w:r>
      <w:r>
        <w:rPr>
          <w:spacing w:val="-1"/>
        </w:rPr>
        <w:t xml:space="preserve"> </w:t>
      </w:r>
      <w:r>
        <w:t>обсуждением</w:t>
      </w:r>
      <w:r>
        <w:rPr>
          <w:spacing w:val="-2"/>
        </w:rPr>
        <w:t xml:space="preserve"> </w:t>
      </w:r>
      <w:r>
        <w:t>в</w:t>
      </w:r>
      <w:r>
        <w:rPr>
          <w:spacing w:val="-1"/>
        </w:rPr>
        <w:t xml:space="preserve"> </w:t>
      </w:r>
      <w:r>
        <w:t>классе;</w:t>
      </w:r>
    </w:p>
    <w:p w:rsidR="0078009D" w:rsidRDefault="0078009D" w:rsidP="0078009D">
      <w:pPr>
        <w:pStyle w:val="a3"/>
        <w:spacing w:line="271" w:lineRule="exact"/>
        <w:ind w:left="869" w:firstLine="0"/>
      </w:pPr>
      <w:r>
        <w:t>посещение</w:t>
      </w:r>
      <w:r>
        <w:rPr>
          <w:spacing w:val="-3"/>
        </w:rPr>
        <w:t xml:space="preserve"> </w:t>
      </w:r>
      <w:r>
        <w:t>концерта</w:t>
      </w:r>
      <w:r>
        <w:rPr>
          <w:spacing w:val="-2"/>
        </w:rPr>
        <w:t xml:space="preserve"> </w:t>
      </w:r>
      <w:r>
        <w:t>классической</w:t>
      </w:r>
      <w:r>
        <w:rPr>
          <w:spacing w:val="-2"/>
        </w:rPr>
        <w:t xml:space="preserve"> </w:t>
      </w:r>
      <w:r>
        <w:t>музыки,</w:t>
      </w:r>
      <w:r>
        <w:rPr>
          <w:spacing w:val="-2"/>
        </w:rPr>
        <w:t xml:space="preserve"> </w:t>
      </w:r>
      <w:r>
        <w:t>балета</w:t>
      </w:r>
      <w:r>
        <w:rPr>
          <w:spacing w:val="-2"/>
        </w:rPr>
        <w:t xml:space="preserve"> </w:t>
      </w:r>
      <w:r>
        <w:t>драматического</w:t>
      </w:r>
      <w:r>
        <w:rPr>
          <w:spacing w:val="-2"/>
        </w:rPr>
        <w:t xml:space="preserve"> </w:t>
      </w:r>
      <w:r>
        <w:t>спектакля.</w:t>
      </w:r>
    </w:p>
    <w:p w:rsidR="0078009D" w:rsidRDefault="0078009D" w:rsidP="006D0A57">
      <w:pPr>
        <w:pStyle w:val="a5"/>
        <w:numPr>
          <w:ilvl w:val="3"/>
          <w:numId w:val="34"/>
        </w:numPr>
        <w:tabs>
          <w:tab w:val="left" w:pos="1890"/>
        </w:tabs>
        <w:spacing w:before="140"/>
        <w:ind w:left="1889" w:hanging="1021"/>
        <w:jc w:val="both"/>
        <w:rPr>
          <w:sz w:val="24"/>
        </w:rPr>
      </w:pPr>
      <w:r>
        <w:rPr>
          <w:sz w:val="24"/>
        </w:rPr>
        <w:t>Музыкант</w:t>
      </w:r>
      <w:r>
        <w:rPr>
          <w:spacing w:val="-2"/>
          <w:sz w:val="24"/>
        </w:rPr>
        <w:t xml:space="preserve"> </w:t>
      </w:r>
      <w:r>
        <w:rPr>
          <w:sz w:val="24"/>
        </w:rPr>
        <w:t>и</w:t>
      </w:r>
      <w:r>
        <w:rPr>
          <w:spacing w:val="-1"/>
          <w:sz w:val="24"/>
        </w:rPr>
        <w:t xml:space="preserve"> </w:t>
      </w:r>
      <w:r>
        <w:rPr>
          <w:sz w:val="24"/>
        </w:rPr>
        <w:t>публика</w:t>
      </w:r>
      <w:r>
        <w:rPr>
          <w:spacing w:val="-3"/>
          <w:sz w:val="24"/>
        </w:rPr>
        <w:t xml:space="preserve"> </w:t>
      </w:r>
      <w:r>
        <w:rPr>
          <w:sz w:val="24"/>
        </w:rPr>
        <w:t>(2–3</w:t>
      </w:r>
      <w:r>
        <w:rPr>
          <w:spacing w:val="-1"/>
          <w:sz w:val="24"/>
        </w:rPr>
        <w:t xml:space="preserve"> </w:t>
      </w:r>
      <w:r>
        <w:rPr>
          <w:sz w:val="24"/>
        </w:rPr>
        <w:t>часа).</w:t>
      </w:r>
    </w:p>
    <w:p w:rsidR="0078009D" w:rsidRDefault="0078009D" w:rsidP="0078009D">
      <w:pPr>
        <w:pStyle w:val="a3"/>
        <w:spacing w:before="136" w:line="360" w:lineRule="auto"/>
        <w:ind w:right="847"/>
      </w:pPr>
      <w:r>
        <w:t>Содержание:    Кумиры    публики    (на    примере    творчества    В.А.    Моцарта,</w:t>
      </w:r>
      <w:r>
        <w:rPr>
          <w:spacing w:val="1"/>
        </w:rPr>
        <w:t xml:space="preserve"> </w:t>
      </w:r>
      <w:r>
        <w:t>Н.</w:t>
      </w:r>
      <w:r>
        <w:rPr>
          <w:spacing w:val="1"/>
        </w:rPr>
        <w:t xml:space="preserve"> </w:t>
      </w:r>
      <w:r>
        <w:t>Паганини,</w:t>
      </w:r>
      <w:r>
        <w:rPr>
          <w:spacing w:val="1"/>
        </w:rPr>
        <w:t xml:space="preserve"> </w:t>
      </w:r>
      <w:r>
        <w:t>Ф.</w:t>
      </w:r>
      <w:r>
        <w:rPr>
          <w:spacing w:val="1"/>
        </w:rPr>
        <w:t xml:space="preserve"> </w:t>
      </w:r>
      <w:r>
        <w:t>Листа</w:t>
      </w:r>
      <w:r>
        <w:rPr>
          <w:spacing w:val="1"/>
        </w:rPr>
        <w:t xml:space="preserve"> </w:t>
      </w:r>
      <w:r>
        <w:t>и</w:t>
      </w:r>
      <w:r>
        <w:rPr>
          <w:spacing w:val="1"/>
        </w:rPr>
        <w:t xml:space="preserve"> </w:t>
      </w:r>
      <w:r>
        <w:t>других</w:t>
      </w:r>
      <w:r>
        <w:rPr>
          <w:spacing w:val="1"/>
        </w:rPr>
        <w:t xml:space="preserve"> </w:t>
      </w:r>
      <w:r>
        <w:t>композиторов).</w:t>
      </w:r>
      <w:r>
        <w:rPr>
          <w:spacing w:val="1"/>
        </w:rPr>
        <w:t xml:space="preserve"> </w:t>
      </w:r>
      <w:r>
        <w:t>Виртуозность</w:t>
      </w:r>
      <w:r>
        <w:rPr>
          <w:spacing w:val="1"/>
        </w:rPr>
        <w:t xml:space="preserve"> </w:t>
      </w:r>
      <w:r>
        <w:t>талант</w:t>
      </w:r>
      <w:r>
        <w:rPr>
          <w:spacing w:val="1"/>
        </w:rPr>
        <w:t xml:space="preserve"> </w:t>
      </w:r>
      <w:r>
        <w:t>труд,</w:t>
      </w:r>
      <w:r>
        <w:rPr>
          <w:spacing w:val="1"/>
        </w:rPr>
        <w:t xml:space="preserve"> </w:t>
      </w:r>
      <w:r>
        <w:t>миссия</w:t>
      </w:r>
      <w:r>
        <w:rPr>
          <w:spacing w:val="1"/>
        </w:rPr>
        <w:t xml:space="preserve"> </w:t>
      </w:r>
      <w:r>
        <w:t>композитора, исполнителя. Признание публики. Культура слушателя. Традиции слушания</w:t>
      </w:r>
      <w:r>
        <w:rPr>
          <w:spacing w:val="-57"/>
        </w:rPr>
        <w:t xml:space="preserve"> </w:t>
      </w:r>
      <w:r>
        <w:t>музыки в</w:t>
      </w:r>
      <w:r>
        <w:rPr>
          <w:spacing w:val="-1"/>
        </w:rPr>
        <w:t xml:space="preserve"> </w:t>
      </w:r>
      <w:r>
        <w:t>прошлые</w:t>
      </w:r>
      <w:r>
        <w:rPr>
          <w:spacing w:val="-2"/>
        </w:rPr>
        <w:t xml:space="preserve"> </w:t>
      </w:r>
      <w:r>
        <w:t>века</w:t>
      </w:r>
      <w:r>
        <w:rPr>
          <w:spacing w:val="1"/>
        </w:rPr>
        <w:t xml:space="preserve"> </w:t>
      </w:r>
      <w:r>
        <w:t>и сегодня.</w:t>
      </w:r>
    </w:p>
    <w:p w:rsidR="0078009D" w:rsidRDefault="0078009D" w:rsidP="0078009D">
      <w:pPr>
        <w:pStyle w:val="a3"/>
        <w:spacing w:before="1"/>
        <w:ind w:left="869" w:firstLine="0"/>
      </w:pPr>
      <w:r>
        <w:t>Виды</w:t>
      </w:r>
      <w:r>
        <w:rPr>
          <w:spacing w:val="-3"/>
        </w:rPr>
        <w:t xml:space="preserve"> </w:t>
      </w:r>
      <w:r>
        <w:t>деятельности</w:t>
      </w:r>
      <w:r>
        <w:rPr>
          <w:spacing w:val="-3"/>
        </w:rPr>
        <w:t xml:space="preserve"> </w:t>
      </w:r>
      <w:r>
        <w:t>обучающихся:</w:t>
      </w:r>
    </w:p>
    <w:p w:rsidR="0078009D" w:rsidRDefault="0078009D" w:rsidP="0078009D">
      <w:pPr>
        <w:pStyle w:val="a3"/>
        <w:spacing w:before="139"/>
        <w:ind w:left="869" w:firstLine="0"/>
      </w:pPr>
      <w:r>
        <w:t>знакомство</w:t>
      </w:r>
      <w:r>
        <w:rPr>
          <w:spacing w:val="-5"/>
        </w:rPr>
        <w:t xml:space="preserve"> </w:t>
      </w:r>
      <w:r>
        <w:t>с</w:t>
      </w:r>
      <w:r>
        <w:rPr>
          <w:spacing w:val="-5"/>
        </w:rPr>
        <w:t xml:space="preserve"> </w:t>
      </w:r>
      <w:r>
        <w:t>образцами</w:t>
      </w:r>
      <w:r>
        <w:rPr>
          <w:spacing w:val="-3"/>
        </w:rPr>
        <w:t xml:space="preserve"> </w:t>
      </w:r>
      <w:r>
        <w:t>виртуозной</w:t>
      </w:r>
      <w:r>
        <w:rPr>
          <w:spacing w:val="-3"/>
        </w:rPr>
        <w:t xml:space="preserve"> </w:t>
      </w:r>
      <w:r>
        <w:t>музыки;</w:t>
      </w:r>
    </w:p>
    <w:p w:rsidR="0078009D" w:rsidRDefault="0078009D" w:rsidP="0078009D">
      <w:pPr>
        <w:pStyle w:val="a3"/>
        <w:spacing w:before="137" w:line="360" w:lineRule="auto"/>
        <w:ind w:right="846"/>
      </w:pPr>
      <w:r>
        <w:t>размышление</w:t>
      </w:r>
      <w:r>
        <w:rPr>
          <w:spacing w:val="1"/>
        </w:rPr>
        <w:t xml:space="preserve"> </w:t>
      </w:r>
      <w:r>
        <w:t>над</w:t>
      </w:r>
      <w:r>
        <w:rPr>
          <w:spacing w:val="1"/>
        </w:rPr>
        <w:t xml:space="preserve"> </w:t>
      </w:r>
      <w:r>
        <w:t>фактами</w:t>
      </w:r>
      <w:r>
        <w:rPr>
          <w:spacing w:val="1"/>
        </w:rPr>
        <w:t xml:space="preserve"> </w:t>
      </w:r>
      <w:r>
        <w:t>биографий</w:t>
      </w:r>
      <w:r>
        <w:rPr>
          <w:spacing w:val="1"/>
        </w:rPr>
        <w:t xml:space="preserve"> </w:t>
      </w:r>
      <w:r>
        <w:t>великих</w:t>
      </w:r>
      <w:r>
        <w:rPr>
          <w:spacing w:val="1"/>
        </w:rPr>
        <w:t xml:space="preserve"> </w:t>
      </w:r>
      <w:r>
        <w:t>музыкантов</w:t>
      </w:r>
      <w:r>
        <w:rPr>
          <w:spacing w:val="1"/>
        </w:rPr>
        <w:t xml:space="preserve"> </w:t>
      </w:r>
      <w:r>
        <w:t>–</w:t>
      </w:r>
      <w:r>
        <w:rPr>
          <w:spacing w:val="1"/>
        </w:rPr>
        <w:t xml:space="preserve"> </w:t>
      </w:r>
      <w:r>
        <w:t>как</w:t>
      </w:r>
      <w:r>
        <w:rPr>
          <w:spacing w:val="1"/>
        </w:rPr>
        <w:t xml:space="preserve"> </w:t>
      </w:r>
      <w:r>
        <w:t>любимцев</w:t>
      </w:r>
      <w:r>
        <w:rPr>
          <w:spacing w:val="1"/>
        </w:rPr>
        <w:t xml:space="preserve"> </w:t>
      </w:r>
      <w:r>
        <w:t>публики,</w:t>
      </w:r>
      <w:r>
        <w:rPr>
          <w:spacing w:val="-1"/>
        </w:rPr>
        <w:t xml:space="preserve"> </w:t>
      </w:r>
      <w:r>
        <w:t>так и</w:t>
      </w:r>
      <w:r>
        <w:rPr>
          <w:spacing w:val="1"/>
        </w:rPr>
        <w:t xml:space="preserve"> </w:t>
      </w:r>
      <w:r>
        <w:t>непонятых</w:t>
      </w:r>
      <w:r>
        <w:rPr>
          <w:spacing w:val="1"/>
        </w:rPr>
        <w:t xml:space="preserve"> </w:t>
      </w:r>
      <w:r>
        <w:t>современниками;</w:t>
      </w:r>
    </w:p>
    <w:p w:rsidR="0078009D" w:rsidRDefault="0078009D" w:rsidP="0078009D">
      <w:pPr>
        <w:pStyle w:val="a3"/>
        <w:spacing w:line="360" w:lineRule="auto"/>
        <w:ind w:right="848"/>
      </w:pPr>
      <w:r>
        <w:t>определение на слух мелодий, интонаций, ритмов, элементов музыкального языка,</w:t>
      </w:r>
      <w:r>
        <w:rPr>
          <w:spacing w:val="1"/>
        </w:rPr>
        <w:t xml:space="preserve"> </w:t>
      </w:r>
      <w:r>
        <w:t>изучаемых</w:t>
      </w:r>
      <w:r>
        <w:rPr>
          <w:spacing w:val="1"/>
        </w:rPr>
        <w:t xml:space="preserve"> </w:t>
      </w:r>
      <w:r>
        <w:t>классических</w:t>
      </w:r>
      <w:r>
        <w:rPr>
          <w:spacing w:val="1"/>
        </w:rPr>
        <w:t xml:space="preserve"> </w:t>
      </w:r>
      <w:r>
        <w:t>произведений,</w:t>
      </w:r>
      <w:r>
        <w:rPr>
          <w:spacing w:val="1"/>
        </w:rPr>
        <w:t xml:space="preserve"> </w:t>
      </w:r>
      <w:r>
        <w:t>умение</w:t>
      </w:r>
      <w:r>
        <w:rPr>
          <w:spacing w:val="1"/>
        </w:rPr>
        <w:t xml:space="preserve"> </w:t>
      </w:r>
      <w:r>
        <w:t>напеть</w:t>
      </w:r>
      <w:r>
        <w:rPr>
          <w:spacing w:val="1"/>
        </w:rPr>
        <w:t xml:space="preserve"> </w:t>
      </w:r>
      <w:r>
        <w:t>их</w:t>
      </w:r>
      <w:r>
        <w:rPr>
          <w:spacing w:val="1"/>
        </w:rPr>
        <w:t xml:space="preserve"> </w:t>
      </w:r>
      <w:r>
        <w:t>наиболее</w:t>
      </w:r>
      <w:r>
        <w:rPr>
          <w:spacing w:val="1"/>
        </w:rPr>
        <w:t xml:space="preserve"> </w:t>
      </w:r>
      <w:r>
        <w:t>яркие</w:t>
      </w:r>
      <w:r>
        <w:rPr>
          <w:spacing w:val="1"/>
        </w:rPr>
        <w:t xml:space="preserve"> </w:t>
      </w:r>
      <w:r>
        <w:t>ритмоинтонации;</w:t>
      </w:r>
    </w:p>
    <w:p w:rsidR="0078009D" w:rsidRDefault="0078009D" w:rsidP="0078009D">
      <w:pPr>
        <w:pStyle w:val="a3"/>
        <w:spacing w:before="2" w:line="360" w:lineRule="auto"/>
        <w:ind w:right="857"/>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78009D" w:rsidRDefault="0078009D" w:rsidP="0078009D">
      <w:pPr>
        <w:pStyle w:val="a3"/>
        <w:spacing w:line="360" w:lineRule="auto"/>
        <w:ind w:right="846"/>
      </w:pPr>
      <w:r>
        <w:t>знание и соблюдение общепринятых норм слушания музыки, правил поведения в</w:t>
      </w:r>
      <w:r>
        <w:rPr>
          <w:spacing w:val="1"/>
        </w:rPr>
        <w:t xml:space="preserve"> </w:t>
      </w:r>
      <w:r>
        <w:t>концертном</w:t>
      </w:r>
      <w:r>
        <w:rPr>
          <w:spacing w:val="-2"/>
        </w:rPr>
        <w:t xml:space="preserve"> </w:t>
      </w:r>
      <w:r>
        <w:t>зале, театре</w:t>
      </w:r>
      <w:r>
        <w:rPr>
          <w:spacing w:val="-1"/>
        </w:rPr>
        <w:t xml:space="preserve"> </w:t>
      </w:r>
      <w:r>
        <w:t>оперы и балета;</w:t>
      </w:r>
    </w:p>
    <w:p w:rsidR="0078009D" w:rsidRDefault="0078009D" w:rsidP="0078009D">
      <w:pPr>
        <w:pStyle w:val="a3"/>
        <w:ind w:left="869" w:firstLine="0"/>
      </w:pPr>
      <w:r>
        <w:t>на</w:t>
      </w:r>
      <w:r>
        <w:rPr>
          <w:spacing w:val="-3"/>
        </w:rPr>
        <w:t xml:space="preserve"> </w:t>
      </w:r>
      <w:r>
        <w:t>выбор</w:t>
      </w:r>
      <w:r>
        <w:rPr>
          <w:spacing w:val="-2"/>
        </w:rPr>
        <w:t xml:space="preserve"> </w:t>
      </w:r>
      <w:r>
        <w:t>или факультативно:</w:t>
      </w:r>
    </w:p>
    <w:p w:rsidR="0078009D" w:rsidRDefault="0078009D" w:rsidP="0078009D">
      <w:pPr>
        <w:pStyle w:val="a3"/>
        <w:spacing w:before="137" w:line="360" w:lineRule="auto"/>
        <w:ind w:right="840"/>
        <w:jc w:val="left"/>
      </w:pPr>
      <w:r>
        <w:t>работа</w:t>
      </w:r>
      <w:r>
        <w:rPr>
          <w:spacing w:val="55"/>
        </w:rPr>
        <w:t xml:space="preserve"> </w:t>
      </w:r>
      <w:r>
        <w:t>с</w:t>
      </w:r>
      <w:r>
        <w:rPr>
          <w:spacing w:val="55"/>
        </w:rPr>
        <w:t xml:space="preserve"> </w:t>
      </w:r>
      <w:r>
        <w:t>интерактивной</w:t>
      </w:r>
      <w:r>
        <w:rPr>
          <w:spacing w:val="57"/>
        </w:rPr>
        <w:t xml:space="preserve"> </w:t>
      </w:r>
      <w:r>
        <w:t>картой</w:t>
      </w:r>
      <w:r>
        <w:rPr>
          <w:spacing w:val="57"/>
        </w:rPr>
        <w:t xml:space="preserve"> </w:t>
      </w:r>
      <w:r>
        <w:t>(география</w:t>
      </w:r>
      <w:r>
        <w:rPr>
          <w:spacing w:val="54"/>
        </w:rPr>
        <w:t xml:space="preserve"> </w:t>
      </w:r>
      <w:r>
        <w:t>путешествий,</w:t>
      </w:r>
      <w:r>
        <w:rPr>
          <w:spacing w:val="56"/>
        </w:rPr>
        <w:t xml:space="preserve"> </w:t>
      </w:r>
      <w:r>
        <w:t>гастролей),</w:t>
      </w:r>
      <w:r>
        <w:rPr>
          <w:spacing w:val="56"/>
        </w:rPr>
        <w:t xml:space="preserve"> </w:t>
      </w:r>
      <w:r>
        <w:t>лентой</w:t>
      </w:r>
      <w:r>
        <w:rPr>
          <w:spacing w:val="-57"/>
        </w:rPr>
        <w:t xml:space="preserve"> </w:t>
      </w:r>
      <w:r>
        <w:t>времени</w:t>
      </w:r>
      <w:r>
        <w:rPr>
          <w:spacing w:val="-1"/>
        </w:rPr>
        <w:t xml:space="preserve"> </w:t>
      </w:r>
      <w:r>
        <w:t>(имена, факты,</w:t>
      </w:r>
      <w:r>
        <w:rPr>
          <w:spacing w:val="-1"/>
        </w:rPr>
        <w:t xml:space="preserve"> </w:t>
      </w:r>
      <w:r>
        <w:t>явления, музыкальные</w:t>
      </w:r>
      <w:r>
        <w:rPr>
          <w:spacing w:val="-3"/>
        </w:rPr>
        <w:t xml:space="preserve"> </w:t>
      </w:r>
      <w:r>
        <w:t>произведения);</w:t>
      </w:r>
    </w:p>
    <w:p w:rsidR="0078009D" w:rsidRDefault="0078009D" w:rsidP="0078009D">
      <w:pPr>
        <w:pStyle w:val="a3"/>
        <w:tabs>
          <w:tab w:val="left" w:pos="2232"/>
          <w:tab w:val="left" w:pos="3414"/>
          <w:tab w:val="left" w:pos="5044"/>
          <w:tab w:val="left" w:pos="6065"/>
          <w:tab w:val="left" w:pos="6418"/>
          <w:tab w:val="left" w:pos="8133"/>
        </w:tabs>
        <w:spacing w:line="360" w:lineRule="auto"/>
        <w:ind w:right="853"/>
        <w:jc w:val="left"/>
      </w:pPr>
      <w:r>
        <w:t>посещение</w:t>
      </w:r>
      <w:r>
        <w:tab/>
        <w:t>концерта</w:t>
      </w:r>
      <w:r>
        <w:tab/>
        <w:t>классической</w:t>
      </w:r>
      <w:r>
        <w:tab/>
        <w:t>музыки</w:t>
      </w:r>
      <w:r>
        <w:tab/>
        <w:t>с</w:t>
      </w:r>
      <w:r>
        <w:tab/>
        <w:t>последующим</w:t>
      </w:r>
      <w:r>
        <w:tab/>
      </w:r>
      <w:r>
        <w:rPr>
          <w:spacing w:val="-1"/>
        </w:rPr>
        <w:t>обсуждением</w:t>
      </w:r>
      <w:r>
        <w:rPr>
          <w:spacing w:val="-57"/>
        </w:rPr>
        <w:t xml:space="preserve"> </w:t>
      </w:r>
      <w:r>
        <w:t>в</w:t>
      </w:r>
      <w:r>
        <w:rPr>
          <w:spacing w:val="-2"/>
        </w:rPr>
        <w:t xml:space="preserve"> </w:t>
      </w:r>
      <w:r>
        <w:t>классе;</w:t>
      </w:r>
    </w:p>
    <w:p w:rsidR="0078009D" w:rsidRDefault="0078009D" w:rsidP="0078009D">
      <w:pPr>
        <w:pStyle w:val="a3"/>
        <w:spacing w:line="362" w:lineRule="auto"/>
        <w:jc w:val="left"/>
      </w:pPr>
      <w:r>
        <w:t>создание</w:t>
      </w:r>
      <w:r>
        <w:rPr>
          <w:spacing w:val="50"/>
        </w:rPr>
        <w:t xml:space="preserve"> </w:t>
      </w:r>
      <w:r>
        <w:t>тематической</w:t>
      </w:r>
      <w:r>
        <w:rPr>
          <w:spacing w:val="50"/>
        </w:rPr>
        <w:t xml:space="preserve"> </w:t>
      </w:r>
      <w:r>
        <w:t>подборки</w:t>
      </w:r>
      <w:r>
        <w:rPr>
          <w:spacing w:val="49"/>
        </w:rPr>
        <w:t xml:space="preserve"> </w:t>
      </w:r>
      <w:r>
        <w:t>музыкальных</w:t>
      </w:r>
      <w:r>
        <w:rPr>
          <w:spacing w:val="50"/>
        </w:rPr>
        <w:t xml:space="preserve"> </w:t>
      </w:r>
      <w:r>
        <w:t>произведений</w:t>
      </w:r>
      <w:r>
        <w:rPr>
          <w:spacing w:val="50"/>
        </w:rPr>
        <w:t xml:space="preserve"> </w:t>
      </w:r>
      <w:r>
        <w:t>для</w:t>
      </w:r>
      <w:r>
        <w:rPr>
          <w:spacing w:val="50"/>
        </w:rPr>
        <w:t xml:space="preserve"> </w:t>
      </w:r>
      <w:r>
        <w:t>домашнего</w:t>
      </w:r>
      <w:r>
        <w:rPr>
          <w:spacing w:val="-57"/>
        </w:rPr>
        <w:t xml:space="preserve"> </w:t>
      </w:r>
      <w:r>
        <w:t>прослушивания.</w:t>
      </w:r>
    </w:p>
    <w:p w:rsidR="0078009D" w:rsidRDefault="0078009D" w:rsidP="006D0A57">
      <w:pPr>
        <w:pStyle w:val="a5"/>
        <w:numPr>
          <w:ilvl w:val="3"/>
          <w:numId w:val="34"/>
        </w:numPr>
        <w:tabs>
          <w:tab w:val="left" w:pos="1890"/>
        </w:tabs>
        <w:spacing w:line="271" w:lineRule="exact"/>
        <w:ind w:left="1889" w:hanging="1021"/>
        <w:rPr>
          <w:sz w:val="24"/>
        </w:rPr>
      </w:pPr>
      <w:r>
        <w:rPr>
          <w:sz w:val="24"/>
        </w:rPr>
        <w:t>Музыка</w:t>
      </w:r>
      <w:r>
        <w:rPr>
          <w:spacing w:val="-2"/>
          <w:sz w:val="24"/>
        </w:rPr>
        <w:t xml:space="preserve"> </w:t>
      </w:r>
      <w:r>
        <w:rPr>
          <w:sz w:val="24"/>
        </w:rPr>
        <w:t>–</w:t>
      </w:r>
      <w:r>
        <w:rPr>
          <w:spacing w:val="-3"/>
          <w:sz w:val="24"/>
        </w:rPr>
        <w:t xml:space="preserve"> </w:t>
      </w:r>
      <w:r>
        <w:rPr>
          <w:sz w:val="24"/>
        </w:rPr>
        <w:t>зеркало</w:t>
      </w:r>
      <w:r>
        <w:rPr>
          <w:spacing w:val="-2"/>
          <w:sz w:val="24"/>
        </w:rPr>
        <w:t xml:space="preserve"> </w:t>
      </w:r>
      <w:r>
        <w:rPr>
          <w:sz w:val="24"/>
        </w:rPr>
        <w:t>эпохи</w:t>
      </w:r>
      <w:r>
        <w:rPr>
          <w:spacing w:val="-2"/>
          <w:sz w:val="24"/>
        </w:rPr>
        <w:t xml:space="preserve"> </w:t>
      </w:r>
      <w:r>
        <w:rPr>
          <w:sz w:val="24"/>
        </w:rPr>
        <w:t>(4–6</w:t>
      </w:r>
      <w:r>
        <w:rPr>
          <w:spacing w:val="-1"/>
          <w:sz w:val="24"/>
        </w:rPr>
        <w:t xml:space="preserve"> </w:t>
      </w:r>
      <w:r>
        <w:rPr>
          <w:sz w:val="24"/>
        </w:rPr>
        <w:t>часов).</w:t>
      </w:r>
    </w:p>
    <w:p w:rsidR="0078009D" w:rsidRDefault="0078009D" w:rsidP="0078009D">
      <w:pPr>
        <w:pStyle w:val="a3"/>
        <w:spacing w:before="139" w:line="360" w:lineRule="auto"/>
        <w:ind w:right="846"/>
      </w:pPr>
      <w:r>
        <w:t>Содержание:   Искусство   как   отражение,   с   одной   стороны   –   образа   жизни,</w:t>
      </w:r>
      <w:r>
        <w:rPr>
          <w:spacing w:val="1"/>
        </w:rPr>
        <w:t xml:space="preserve"> </w:t>
      </w:r>
      <w:r>
        <w:t xml:space="preserve">с  </w:t>
      </w:r>
      <w:r>
        <w:rPr>
          <w:spacing w:val="16"/>
        </w:rPr>
        <w:t xml:space="preserve"> </w:t>
      </w:r>
      <w:r>
        <w:t xml:space="preserve">другой   </w:t>
      </w:r>
      <w:r>
        <w:rPr>
          <w:spacing w:val="16"/>
        </w:rPr>
        <w:t xml:space="preserve"> </w:t>
      </w:r>
      <w:r>
        <w:t xml:space="preserve">–   </w:t>
      </w:r>
      <w:r>
        <w:rPr>
          <w:spacing w:val="16"/>
        </w:rPr>
        <w:t xml:space="preserve"> </w:t>
      </w:r>
      <w:r>
        <w:t xml:space="preserve">главных   </w:t>
      </w:r>
      <w:r>
        <w:rPr>
          <w:spacing w:val="14"/>
        </w:rPr>
        <w:t xml:space="preserve"> </w:t>
      </w:r>
      <w:r>
        <w:t xml:space="preserve">ценностей,   </w:t>
      </w:r>
      <w:r>
        <w:rPr>
          <w:spacing w:val="13"/>
        </w:rPr>
        <w:t xml:space="preserve"> </w:t>
      </w:r>
      <w:r>
        <w:t xml:space="preserve">идеалов   </w:t>
      </w:r>
      <w:r>
        <w:rPr>
          <w:spacing w:val="15"/>
        </w:rPr>
        <w:t xml:space="preserve"> </w:t>
      </w:r>
      <w:r>
        <w:t xml:space="preserve">конкретной   </w:t>
      </w:r>
      <w:r>
        <w:rPr>
          <w:spacing w:val="13"/>
        </w:rPr>
        <w:t xml:space="preserve"> </w:t>
      </w:r>
      <w:r>
        <w:t xml:space="preserve">эпохи.   </w:t>
      </w:r>
      <w:r>
        <w:rPr>
          <w:spacing w:val="15"/>
        </w:rPr>
        <w:t xml:space="preserve"> </w:t>
      </w:r>
      <w:r>
        <w:t xml:space="preserve">Стили   </w:t>
      </w:r>
      <w:r>
        <w:rPr>
          <w:spacing w:val="15"/>
        </w:rPr>
        <w:t xml:space="preserve"> </w:t>
      </w:r>
      <w:r>
        <w:t>барокко</w:t>
      </w:r>
      <w:r>
        <w:rPr>
          <w:spacing w:val="-58"/>
        </w:rPr>
        <w:t xml:space="preserve"> </w:t>
      </w:r>
      <w:r>
        <w:t>и классицизм (круг основных образов, характерных интонаций, жанров). Полифонический</w:t>
      </w:r>
      <w:r>
        <w:rPr>
          <w:spacing w:val="-57"/>
        </w:rPr>
        <w:t xml:space="preserve"> </w:t>
      </w:r>
      <w:r>
        <w:t>и</w:t>
      </w:r>
      <w:r>
        <w:rPr>
          <w:spacing w:val="-2"/>
        </w:rPr>
        <w:t xml:space="preserve"> </w:t>
      </w:r>
      <w:r>
        <w:t>гомофонно-гармонический</w:t>
      </w:r>
      <w:r>
        <w:rPr>
          <w:spacing w:val="-2"/>
        </w:rPr>
        <w:t xml:space="preserve"> </w:t>
      </w:r>
      <w:r>
        <w:t>склад</w:t>
      </w:r>
      <w:r>
        <w:rPr>
          <w:spacing w:val="-2"/>
        </w:rPr>
        <w:t xml:space="preserve"> </w:t>
      </w:r>
      <w:r>
        <w:t>на</w:t>
      </w:r>
      <w:r>
        <w:rPr>
          <w:spacing w:val="-3"/>
        </w:rPr>
        <w:t xml:space="preserve"> </w:t>
      </w:r>
      <w:r>
        <w:t>примере</w:t>
      </w:r>
      <w:r>
        <w:rPr>
          <w:spacing w:val="-2"/>
        </w:rPr>
        <w:t xml:space="preserve"> </w:t>
      </w:r>
      <w:r>
        <w:t>творчества</w:t>
      </w:r>
      <w:r>
        <w:rPr>
          <w:spacing w:val="1"/>
        </w:rPr>
        <w:t xml:space="preserve"> </w:t>
      </w:r>
      <w:r>
        <w:t>И.С.</w:t>
      </w:r>
      <w:r>
        <w:rPr>
          <w:spacing w:val="-3"/>
        </w:rPr>
        <w:t xml:space="preserve"> </w:t>
      </w:r>
      <w:r>
        <w:t>Баха</w:t>
      </w:r>
      <w:r>
        <w:rPr>
          <w:spacing w:val="-3"/>
        </w:rPr>
        <w:t xml:space="preserve"> </w:t>
      </w:r>
      <w:r>
        <w:t>и</w:t>
      </w:r>
      <w:r>
        <w:rPr>
          <w:spacing w:val="-2"/>
        </w:rPr>
        <w:t xml:space="preserve"> </w:t>
      </w:r>
      <w:r>
        <w:t>Л.</w:t>
      </w:r>
      <w:r>
        <w:rPr>
          <w:spacing w:val="-2"/>
        </w:rPr>
        <w:t xml:space="preserve"> </w:t>
      </w:r>
      <w:r>
        <w:t>ван</w:t>
      </w:r>
      <w:r>
        <w:rPr>
          <w:spacing w:val="-2"/>
        </w:rPr>
        <w:t xml:space="preserve"> </w:t>
      </w:r>
      <w:r>
        <w:t>Бетховена.</w:t>
      </w:r>
    </w:p>
    <w:p w:rsidR="0078009D" w:rsidRDefault="0078009D" w:rsidP="0078009D">
      <w:pPr>
        <w:pStyle w:val="a3"/>
        <w:spacing w:line="274" w:lineRule="exact"/>
        <w:ind w:left="869" w:firstLine="0"/>
      </w:pPr>
      <w:r>
        <w:t>Виды</w:t>
      </w:r>
      <w:r>
        <w:rPr>
          <w:spacing w:val="-3"/>
        </w:rPr>
        <w:t xml:space="preserve"> </w:t>
      </w:r>
      <w:r>
        <w:t>деятельности</w:t>
      </w:r>
      <w:r>
        <w:rPr>
          <w:spacing w:val="-1"/>
        </w:rPr>
        <w:t xml:space="preserve"> </w:t>
      </w:r>
      <w:r>
        <w:t>обучающихся:</w:t>
      </w:r>
    </w:p>
    <w:p w:rsidR="0078009D" w:rsidRDefault="0078009D" w:rsidP="0078009D">
      <w:pPr>
        <w:pStyle w:val="a3"/>
        <w:spacing w:before="140" w:line="360" w:lineRule="auto"/>
        <w:ind w:left="869" w:right="852" w:firstLine="0"/>
      </w:pPr>
      <w:r>
        <w:t>знакомство с образцами полифонической и гомофонно-гармонической музыки;</w:t>
      </w:r>
      <w:r>
        <w:rPr>
          <w:spacing w:val="1"/>
        </w:rPr>
        <w:t xml:space="preserve"> </w:t>
      </w:r>
      <w:r>
        <w:t>разучивание,</w:t>
      </w:r>
      <w:r>
        <w:rPr>
          <w:spacing w:val="26"/>
        </w:rPr>
        <w:t xml:space="preserve"> </w:t>
      </w:r>
      <w:r>
        <w:t>исполнение</w:t>
      </w:r>
      <w:r>
        <w:rPr>
          <w:spacing w:val="27"/>
        </w:rPr>
        <w:t xml:space="preserve"> </w:t>
      </w:r>
      <w:r>
        <w:t>не</w:t>
      </w:r>
      <w:r>
        <w:rPr>
          <w:spacing w:val="26"/>
        </w:rPr>
        <w:t xml:space="preserve"> </w:t>
      </w:r>
      <w:r>
        <w:t>менее</w:t>
      </w:r>
      <w:r>
        <w:rPr>
          <w:spacing w:val="27"/>
        </w:rPr>
        <w:t xml:space="preserve"> </w:t>
      </w:r>
      <w:r>
        <w:t>одного</w:t>
      </w:r>
      <w:r>
        <w:rPr>
          <w:spacing w:val="27"/>
        </w:rPr>
        <w:t xml:space="preserve"> </w:t>
      </w:r>
      <w:r>
        <w:t>вокального</w:t>
      </w:r>
      <w:r>
        <w:rPr>
          <w:spacing w:val="26"/>
        </w:rPr>
        <w:t xml:space="preserve"> </w:t>
      </w:r>
      <w:r>
        <w:t>произведения,</w:t>
      </w:r>
      <w:r>
        <w:rPr>
          <w:spacing w:val="27"/>
        </w:rPr>
        <w:t xml:space="preserve"> </w:t>
      </w:r>
      <w:r>
        <w:t>сочиненного</w:t>
      </w:r>
    </w:p>
    <w:p w:rsidR="0078009D" w:rsidRDefault="0078009D" w:rsidP="0078009D">
      <w:pPr>
        <w:pStyle w:val="a3"/>
        <w:spacing w:line="360" w:lineRule="auto"/>
        <w:ind w:left="869" w:right="3427" w:hanging="708"/>
      </w:pPr>
      <w:r>
        <w:t>композитором-классиком (из числа изучаемых в данном разделе);</w:t>
      </w:r>
      <w:r>
        <w:rPr>
          <w:spacing w:val="-57"/>
        </w:rPr>
        <w:t xml:space="preserve"> </w:t>
      </w:r>
      <w:r>
        <w:t>исполнение</w:t>
      </w:r>
      <w:r>
        <w:rPr>
          <w:spacing w:val="-3"/>
        </w:rPr>
        <w:t xml:space="preserve"> </w:t>
      </w:r>
      <w:r>
        <w:t>вокальных,</w:t>
      </w:r>
      <w:r>
        <w:rPr>
          <w:spacing w:val="-4"/>
        </w:rPr>
        <w:t xml:space="preserve"> </w:t>
      </w:r>
      <w:r>
        <w:t>ритмических,</w:t>
      </w:r>
      <w:r>
        <w:rPr>
          <w:spacing w:val="-2"/>
        </w:rPr>
        <w:t xml:space="preserve"> </w:t>
      </w:r>
      <w:r>
        <w:t>речевых канонов;</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1526"/>
        <w:jc w:val="left"/>
      </w:pPr>
      <w:r>
        <w:t>музыкальная</w:t>
      </w:r>
      <w:r>
        <w:rPr>
          <w:spacing w:val="6"/>
        </w:rPr>
        <w:t xml:space="preserve"> </w:t>
      </w:r>
      <w:r>
        <w:t>викторина</w:t>
      </w:r>
      <w:r>
        <w:rPr>
          <w:spacing w:val="5"/>
        </w:rPr>
        <w:t xml:space="preserve"> </w:t>
      </w:r>
      <w:r>
        <w:t>на</w:t>
      </w:r>
      <w:r>
        <w:rPr>
          <w:spacing w:val="5"/>
        </w:rPr>
        <w:t xml:space="preserve"> </w:t>
      </w:r>
      <w:r>
        <w:t>знание</w:t>
      </w:r>
      <w:r>
        <w:rPr>
          <w:spacing w:val="5"/>
        </w:rPr>
        <w:t xml:space="preserve"> </w:t>
      </w:r>
      <w:r>
        <w:t>музыки,</w:t>
      </w:r>
      <w:r>
        <w:rPr>
          <w:spacing w:val="6"/>
        </w:rPr>
        <w:t xml:space="preserve"> </w:t>
      </w:r>
      <w:r>
        <w:t>названий</w:t>
      </w:r>
      <w:r>
        <w:rPr>
          <w:spacing w:val="7"/>
        </w:rPr>
        <w:t xml:space="preserve"> </w:t>
      </w:r>
      <w:r>
        <w:t>и</w:t>
      </w:r>
      <w:r>
        <w:rPr>
          <w:spacing w:val="7"/>
        </w:rPr>
        <w:t xml:space="preserve"> </w:t>
      </w:r>
      <w:r>
        <w:t>авторов</w:t>
      </w:r>
      <w:r>
        <w:rPr>
          <w:spacing w:val="6"/>
        </w:rPr>
        <w:t xml:space="preserve"> </w:t>
      </w:r>
      <w:r>
        <w:t>изученных</w:t>
      </w:r>
      <w:r>
        <w:rPr>
          <w:spacing w:val="-57"/>
        </w:rPr>
        <w:t xml:space="preserve"> </w:t>
      </w:r>
      <w:r>
        <w:t>произведений;</w:t>
      </w:r>
    </w:p>
    <w:p w:rsidR="0078009D" w:rsidRDefault="0078009D" w:rsidP="0078009D">
      <w:pPr>
        <w:pStyle w:val="a3"/>
        <w:spacing w:line="271" w:lineRule="exact"/>
        <w:ind w:left="869" w:firstLine="0"/>
        <w:jc w:val="left"/>
      </w:pPr>
      <w:r>
        <w:t>на</w:t>
      </w:r>
      <w:r>
        <w:rPr>
          <w:spacing w:val="-3"/>
        </w:rPr>
        <w:t xml:space="preserve"> </w:t>
      </w:r>
      <w:r>
        <w:t>выбор</w:t>
      </w:r>
      <w:r>
        <w:rPr>
          <w:spacing w:val="-2"/>
        </w:rPr>
        <w:t xml:space="preserve"> </w:t>
      </w:r>
      <w:r>
        <w:t>или факультативно:</w:t>
      </w:r>
    </w:p>
    <w:p w:rsidR="0078009D" w:rsidRDefault="0078009D" w:rsidP="0078009D">
      <w:pPr>
        <w:pStyle w:val="a3"/>
        <w:spacing w:before="140" w:line="360" w:lineRule="auto"/>
        <w:jc w:val="left"/>
      </w:pPr>
      <w:r>
        <w:t>составление</w:t>
      </w:r>
      <w:r>
        <w:rPr>
          <w:spacing w:val="2"/>
        </w:rPr>
        <w:t xml:space="preserve"> </w:t>
      </w:r>
      <w:r>
        <w:t>сравнительной</w:t>
      </w:r>
      <w:r>
        <w:rPr>
          <w:spacing w:val="1"/>
        </w:rPr>
        <w:t xml:space="preserve"> </w:t>
      </w:r>
      <w:r>
        <w:t>таблицы</w:t>
      </w:r>
      <w:r>
        <w:rPr>
          <w:spacing w:val="2"/>
        </w:rPr>
        <w:t xml:space="preserve"> </w:t>
      </w:r>
      <w:r>
        <w:t>стилей</w:t>
      </w:r>
      <w:r>
        <w:rPr>
          <w:spacing w:val="1"/>
        </w:rPr>
        <w:t xml:space="preserve"> </w:t>
      </w:r>
      <w:r>
        <w:t>барокко</w:t>
      </w:r>
      <w:r>
        <w:rPr>
          <w:spacing w:val="2"/>
        </w:rPr>
        <w:t xml:space="preserve"> </w:t>
      </w:r>
      <w:r>
        <w:t>и</w:t>
      </w:r>
      <w:r>
        <w:rPr>
          <w:spacing w:val="1"/>
        </w:rPr>
        <w:t xml:space="preserve"> </w:t>
      </w:r>
      <w:r>
        <w:t>классицизм</w:t>
      </w:r>
      <w:r>
        <w:rPr>
          <w:spacing w:val="58"/>
        </w:rPr>
        <w:t xml:space="preserve"> </w:t>
      </w:r>
      <w:r>
        <w:t>(на</w:t>
      </w:r>
      <w:r>
        <w:rPr>
          <w:spacing w:val="2"/>
        </w:rPr>
        <w:t xml:space="preserve"> </w:t>
      </w:r>
      <w:r>
        <w:t>примере</w:t>
      </w:r>
      <w:r>
        <w:rPr>
          <w:spacing w:val="-57"/>
        </w:rPr>
        <w:t xml:space="preserve"> </w:t>
      </w:r>
      <w:r>
        <w:t>музыкального</w:t>
      </w:r>
      <w:r>
        <w:rPr>
          <w:spacing w:val="-1"/>
        </w:rPr>
        <w:t xml:space="preserve"> </w:t>
      </w:r>
      <w:r>
        <w:t>искусства,</w:t>
      </w:r>
      <w:r>
        <w:rPr>
          <w:spacing w:val="-1"/>
        </w:rPr>
        <w:t xml:space="preserve"> </w:t>
      </w:r>
      <w:r>
        <w:t>либо</w:t>
      </w:r>
      <w:r>
        <w:rPr>
          <w:spacing w:val="-1"/>
        </w:rPr>
        <w:t xml:space="preserve"> </w:t>
      </w:r>
      <w:r>
        <w:t>музыки</w:t>
      </w:r>
      <w:r>
        <w:rPr>
          <w:spacing w:val="1"/>
        </w:rPr>
        <w:t xml:space="preserve"> </w:t>
      </w:r>
      <w:r>
        <w:t>и</w:t>
      </w:r>
      <w:r>
        <w:rPr>
          <w:spacing w:val="-1"/>
        </w:rPr>
        <w:t xml:space="preserve"> </w:t>
      </w:r>
      <w:r>
        <w:t>живописи,</w:t>
      </w:r>
      <w:r>
        <w:rPr>
          <w:spacing w:val="-1"/>
        </w:rPr>
        <w:t xml:space="preserve"> </w:t>
      </w:r>
      <w:r>
        <w:t>музыки и архитектуры);</w:t>
      </w:r>
    </w:p>
    <w:p w:rsidR="0078009D" w:rsidRDefault="0078009D" w:rsidP="0078009D">
      <w:pPr>
        <w:pStyle w:val="a3"/>
        <w:spacing w:line="360" w:lineRule="auto"/>
        <w:jc w:val="left"/>
      </w:pPr>
      <w:r>
        <w:t>просмотр</w:t>
      </w:r>
      <w:r>
        <w:rPr>
          <w:spacing w:val="3"/>
        </w:rPr>
        <w:t xml:space="preserve"> </w:t>
      </w:r>
      <w:r>
        <w:t>художественных</w:t>
      </w:r>
      <w:r>
        <w:rPr>
          <w:spacing w:val="2"/>
        </w:rPr>
        <w:t xml:space="preserve"> </w:t>
      </w:r>
      <w:r>
        <w:t>фильмов</w:t>
      </w:r>
      <w:r>
        <w:rPr>
          <w:spacing w:val="2"/>
        </w:rPr>
        <w:t xml:space="preserve"> </w:t>
      </w:r>
      <w:r>
        <w:t>и</w:t>
      </w:r>
      <w:r>
        <w:rPr>
          <w:spacing w:val="3"/>
        </w:rPr>
        <w:t xml:space="preserve"> </w:t>
      </w:r>
      <w:r>
        <w:t>телепередач,</w:t>
      </w:r>
      <w:r>
        <w:rPr>
          <w:spacing w:val="2"/>
        </w:rPr>
        <w:t xml:space="preserve"> </w:t>
      </w:r>
      <w:r>
        <w:t>посвященных</w:t>
      </w:r>
      <w:r>
        <w:rPr>
          <w:spacing w:val="4"/>
        </w:rPr>
        <w:t xml:space="preserve"> </w:t>
      </w:r>
      <w:r>
        <w:t>стилям</w:t>
      </w:r>
      <w:r>
        <w:rPr>
          <w:spacing w:val="2"/>
        </w:rPr>
        <w:t xml:space="preserve"> </w:t>
      </w:r>
      <w:r>
        <w:t>барокко</w:t>
      </w:r>
      <w:r>
        <w:rPr>
          <w:spacing w:val="3"/>
        </w:rPr>
        <w:t xml:space="preserve"> </w:t>
      </w:r>
      <w:r>
        <w:t>и</w:t>
      </w:r>
      <w:r>
        <w:rPr>
          <w:spacing w:val="-57"/>
        </w:rPr>
        <w:t xml:space="preserve"> </w:t>
      </w:r>
      <w:r>
        <w:t>классицизм,</w:t>
      </w:r>
      <w:r>
        <w:rPr>
          <w:spacing w:val="-1"/>
        </w:rPr>
        <w:t xml:space="preserve"> </w:t>
      </w:r>
      <w:r>
        <w:t>творческому</w:t>
      </w:r>
      <w:r>
        <w:rPr>
          <w:spacing w:val="-5"/>
        </w:rPr>
        <w:t xml:space="preserve"> </w:t>
      </w:r>
      <w:r>
        <w:t>пути изучаемых</w:t>
      </w:r>
      <w:r>
        <w:rPr>
          <w:spacing w:val="1"/>
        </w:rPr>
        <w:t xml:space="preserve"> </w:t>
      </w:r>
      <w:r>
        <w:t>композиторов.</w:t>
      </w:r>
    </w:p>
    <w:p w:rsidR="0078009D" w:rsidRDefault="0078009D" w:rsidP="006D0A57">
      <w:pPr>
        <w:pStyle w:val="a5"/>
        <w:numPr>
          <w:ilvl w:val="3"/>
          <w:numId w:val="34"/>
        </w:numPr>
        <w:tabs>
          <w:tab w:val="left" w:pos="1890"/>
        </w:tabs>
        <w:ind w:left="1889" w:hanging="1021"/>
        <w:rPr>
          <w:sz w:val="24"/>
        </w:rPr>
      </w:pPr>
      <w:r>
        <w:rPr>
          <w:sz w:val="24"/>
        </w:rPr>
        <w:t>Музыкальный</w:t>
      </w:r>
      <w:r>
        <w:rPr>
          <w:spacing w:val="-2"/>
          <w:sz w:val="24"/>
        </w:rPr>
        <w:t xml:space="preserve"> </w:t>
      </w:r>
      <w:r>
        <w:rPr>
          <w:sz w:val="24"/>
        </w:rPr>
        <w:t>образ</w:t>
      </w:r>
      <w:r>
        <w:rPr>
          <w:spacing w:val="-2"/>
          <w:sz w:val="24"/>
        </w:rPr>
        <w:t xml:space="preserve"> </w:t>
      </w:r>
      <w:r>
        <w:rPr>
          <w:sz w:val="24"/>
        </w:rPr>
        <w:t>(4–6</w:t>
      </w:r>
      <w:r>
        <w:rPr>
          <w:spacing w:val="-2"/>
          <w:sz w:val="24"/>
        </w:rPr>
        <w:t xml:space="preserve"> </w:t>
      </w:r>
      <w:r>
        <w:rPr>
          <w:sz w:val="24"/>
        </w:rPr>
        <w:t>часов).</w:t>
      </w:r>
    </w:p>
    <w:p w:rsidR="0078009D" w:rsidRDefault="0078009D" w:rsidP="0078009D">
      <w:pPr>
        <w:pStyle w:val="a3"/>
        <w:spacing w:before="137" w:line="360" w:lineRule="auto"/>
        <w:ind w:right="846"/>
      </w:pPr>
      <w:r>
        <w:t>Содержание:</w:t>
      </w:r>
      <w:r>
        <w:rPr>
          <w:spacing w:val="1"/>
        </w:rPr>
        <w:t xml:space="preserve"> </w:t>
      </w:r>
      <w:r>
        <w:t>Героические</w:t>
      </w:r>
      <w:r>
        <w:rPr>
          <w:spacing w:val="1"/>
        </w:rPr>
        <w:t xml:space="preserve"> </w:t>
      </w:r>
      <w:r>
        <w:t>образы</w:t>
      </w:r>
      <w:r>
        <w:rPr>
          <w:spacing w:val="1"/>
        </w:rPr>
        <w:t xml:space="preserve"> </w:t>
      </w:r>
      <w:r>
        <w:t>в</w:t>
      </w:r>
      <w:r>
        <w:rPr>
          <w:spacing w:val="1"/>
        </w:rPr>
        <w:t xml:space="preserve"> </w:t>
      </w:r>
      <w:r>
        <w:t>музыке.</w:t>
      </w:r>
      <w:r>
        <w:rPr>
          <w:spacing w:val="1"/>
        </w:rPr>
        <w:t xml:space="preserve"> </w:t>
      </w:r>
      <w:r>
        <w:t>Лирический</w:t>
      </w:r>
      <w:r>
        <w:rPr>
          <w:spacing w:val="1"/>
        </w:rPr>
        <w:t xml:space="preserve"> </w:t>
      </w:r>
      <w:r>
        <w:t>герой</w:t>
      </w:r>
      <w:r>
        <w:rPr>
          <w:spacing w:val="1"/>
        </w:rPr>
        <w:t xml:space="preserve"> </w:t>
      </w:r>
      <w:r>
        <w:t>музыкального</w:t>
      </w:r>
      <w:r>
        <w:rPr>
          <w:spacing w:val="1"/>
        </w:rPr>
        <w:t xml:space="preserve"> </w:t>
      </w:r>
      <w:r>
        <w:t>произведения.</w:t>
      </w:r>
      <w:r>
        <w:rPr>
          <w:spacing w:val="99"/>
        </w:rPr>
        <w:t xml:space="preserve"> </w:t>
      </w:r>
      <w:r>
        <w:t>Судьба</w:t>
      </w:r>
      <w:r>
        <w:rPr>
          <w:spacing w:val="101"/>
        </w:rPr>
        <w:t xml:space="preserve"> </w:t>
      </w:r>
      <w:r>
        <w:t>человека</w:t>
      </w:r>
      <w:r>
        <w:rPr>
          <w:spacing w:val="102"/>
        </w:rPr>
        <w:t xml:space="preserve"> </w:t>
      </w:r>
      <w:r>
        <w:t xml:space="preserve">–  </w:t>
      </w:r>
      <w:r>
        <w:rPr>
          <w:spacing w:val="41"/>
        </w:rPr>
        <w:t xml:space="preserve"> </w:t>
      </w:r>
      <w:r>
        <w:t xml:space="preserve">судьба  </w:t>
      </w:r>
      <w:r>
        <w:rPr>
          <w:spacing w:val="40"/>
        </w:rPr>
        <w:t xml:space="preserve"> </w:t>
      </w:r>
      <w:r>
        <w:t xml:space="preserve">человечества  </w:t>
      </w:r>
      <w:r>
        <w:rPr>
          <w:spacing w:val="40"/>
        </w:rPr>
        <w:t xml:space="preserve"> </w:t>
      </w:r>
      <w:r>
        <w:t xml:space="preserve">(на  </w:t>
      </w:r>
      <w:r>
        <w:rPr>
          <w:spacing w:val="40"/>
        </w:rPr>
        <w:t xml:space="preserve"> </w:t>
      </w:r>
      <w:r>
        <w:t xml:space="preserve">примере  </w:t>
      </w:r>
      <w:r>
        <w:rPr>
          <w:spacing w:val="39"/>
        </w:rPr>
        <w:t xml:space="preserve"> </w:t>
      </w:r>
      <w:r>
        <w:t>творчества</w:t>
      </w:r>
      <w:r>
        <w:rPr>
          <w:spacing w:val="-58"/>
        </w:rPr>
        <w:t xml:space="preserve"> </w:t>
      </w:r>
      <w:r>
        <w:t>Л.    ван    Бетховена,    Ф.    Шуберта    и    других    композиторов).    Стили    классицизм</w:t>
      </w:r>
      <w:r>
        <w:rPr>
          <w:spacing w:val="1"/>
        </w:rPr>
        <w:t xml:space="preserve"> </w:t>
      </w:r>
      <w:r>
        <w:t>и</w:t>
      </w:r>
      <w:r>
        <w:rPr>
          <w:spacing w:val="-1"/>
        </w:rPr>
        <w:t xml:space="preserve"> </w:t>
      </w:r>
      <w:r>
        <w:t>романтизм</w:t>
      </w:r>
      <w:r>
        <w:rPr>
          <w:spacing w:val="-2"/>
        </w:rPr>
        <w:t xml:space="preserve"> </w:t>
      </w:r>
      <w:r>
        <w:t>(круг</w:t>
      </w:r>
      <w:r>
        <w:rPr>
          <w:spacing w:val="-1"/>
        </w:rPr>
        <w:t xml:space="preserve"> </w:t>
      </w:r>
      <w:r>
        <w:t>основных образов,</w:t>
      </w:r>
      <w:r>
        <w:rPr>
          <w:spacing w:val="-3"/>
        </w:rPr>
        <w:t xml:space="preserve"> </w:t>
      </w:r>
      <w:r>
        <w:t>характерных</w:t>
      </w:r>
      <w:r>
        <w:rPr>
          <w:spacing w:val="-2"/>
        </w:rPr>
        <w:t xml:space="preserve"> </w:t>
      </w:r>
      <w:r>
        <w:t>интонаций, жанров).</w:t>
      </w:r>
    </w:p>
    <w:p w:rsidR="0078009D" w:rsidRDefault="0078009D" w:rsidP="0078009D">
      <w:pPr>
        <w:pStyle w:val="a3"/>
        <w:ind w:left="869" w:firstLine="0"/>
      </w:pPr>
      <w:r>
        <w:t>Виды</w:t>
      </w:r>
      <w:r>
        <w:rPr>
          <w:spacing w:val="-3"/>
        </w:rPr>
        <w:t xml:space="preserve"> </w:t>
      </w:r>
      <w:r>
        <w:t>деятельности</w:t>
      </w:r>
      <w:r>
        <w:rPr>
          <w:spacing w:val="-3"/>
        </w:rPr>
        <w:t xml:space="preserve"> </w:t>
      </w:r>
      <w:r>
        <w:t>обучающихся:</w:t>
      </w:r>
    </w:p>
    <w:p w:rsidR="0078009D" w:rsidRDefault="0078009D" w:rsidP="0078009D">
      <w:pPr>
        <w:pStyle w:val="a3"/>
        <w:spacing w:before="139" w:line="360" w:lineRule="auto"/>
        <w:ind w:right="842"/>
      </w:pPr>
      <w:r>
        <w:t>знакомство с произведениями композиторов – венских классиков, композиторов-</w:t>
      </w:r>
      <w:r>
        <w:rPr>
          <w:spacing w:val="1"/>
        </w:rPr>
        <w:t xml:space="preserve"> </w:t>
      </w:r>
      <w:r>
        <w:t>романтиков, сравнение образов их произведений, сопереживание музыкальному образу,</w:t>
      </w:r>
      <w:r>
        <w:rPr>
          <w:spacing w:val="1"/>
        </w:rPr>
        <w:t xml:space="preserve"> </w:t>
      </w:r>
      <w:r>
        <w:t>идентификация</w:t>
      </w:r>
      <w:r>
        <w:rPr>
          <w:spacing w:val="-1"/>
        </w:rPr>
        <w:t xml:space="preserve"> </w:t>
      </w:r>
      <w:r>
        <w:t>с</w:t>
      </w:r>
      <w:r>
        <w:rPr>
          <w:spacing w:val="-1"/>
        </w:rPr>
        <w:t xml:space="preserve"> </w:t>
      </w:r>
      <w:r>
        <w:t>лирическим</w:t>
      </w:r>
      <w:r>
        <w:rPr>
          <w:spacing w:val="-1"/>
        </w:rPr>
        <w:t xml:space="preserve"> </w:t>
      </w:r>
      <w:r>
        <w:t>героем</w:t>
      </w:r>
      <w:r>
        <w:rPr>
          <w:spacing w:val="-1"/>
        </w:rPr>
        <w:t xml:space="preserve"> </w:t>
      </w:r>
      <w:r>
        <w:t>произведения;</w:t>
      </w:r>
    </w:p>
    <w:p w:rsidR="0078009D" w:rsidRDefault="0078009D" w:rsidP="0078009D">
      <w:pPr>
        <w:pStyle w:val="a3"/>
        <w:spacing w:line="360" w:lineRule="auto"/>
        <w:ind w:right="844"/>
      </w:pPr>
      <w:r>
        <w:t>узнавание на слух мелодий, интонаций, ритмов, элементов</w:t>
      </w:r>
      <w:r>
        <w:rPr>
          <w:spacing w:val="1"/>
        </w:rPr>
        <w:t xml:space="preserve"> </w:t>
      </w:r>
      <w:r>
        <w:t>музыкального языка</w:t>
      </w:r>
      <w:r>
        <w:rPr>
          <w:spacing w:val="1"/>
        </w:rPr>
        <w:t xml:space="preserve"> </w:t>
      </w:r>
      <w:r>
        <w:t>изучаемых классических произведений, умение напеть их наиболее яркие темы, ритмо-</w:t>
      </w:r>
      <w:r>
        <w:rPr>
          <w:spacing w:val="1"/>
        </w:rPr>
        <w:t xml:space="preserve"> </w:t>
      </w:r>
      <w:r>
        <w:t>интонации;</w:t>
      </w:r>
    </w:p>
    <w:p w:rsidR="0078009D" w:rsidRDefault="0078009D" w:rsidP="0078009D">
      <w:pPr>
        <w:pStyle w:val="a3"/>
        <w:spacing w:before="1" w:line="360" w:lineRule="auto"/>
        <w:ind w:right="852"/>
      </w:pPr>
      <w:r>
        <w:t>разучивание, исполнение не менее одного вокального произведения, сочиненного</w:t>
      </w:r>
      <w:r>
        <w:rPr>
          <w:spacing w:val="1"/>
        </w:rPr>
        <w:t xml:space="preserve"> </w:t>
      </w:r>
      <w:r>
        <w:t>композитором-классиком,</w:t>
      </w:r>
      <w:r>
        <w:rPr>
          <w:spacing w:val="-2"/>
        </w:rPr>
        <w:t xml:space="preserve"> </w:t>
      </w:r>
      <w:r>
        <w:t>художественная</w:t>
      </w:r>
      <w:r>
        <w:rPr>
          <w:spacing w:val="-1"/>
        </w:rPr>
        <w:t xml:space="preserve"> </w:t>
      </w:r>
      <w:r>
        <w:t>интерпретация</w:t>
      </w:r>
      <w:r>
        <w:rPr>
          <w:spacing w:val="-2"/>
        </w:rPr>
        <w:t xml:space="preserve"> </w:t>
      </w:r>
      <w:r>
        <w:t>его</w:t>
      </w:r>
      <w:r>
        <w:rPr>
          <w:spacing w:val="-2"/>
        </w:rPr>
        <w:t xml:space="preserve"> </w:t>
      </w:r>
      <w:r>
        <w:t>музыкального</w:t>
      </w:r>
      <w:r>
        <w:rPr>
          <w:spacing w:val="-2"/>
        </w:rPr>
        <w:t xml:space="preserve"> </w:t>
      </w:r>
      <w:r>
        <w:t>образа;</w:t>
      </w:r>
    </w:p>
    <w:p w:rsidR="0078009D" w:rsidRDefault="0078009D" w:rsidP="0078009D">
      <w:pPr>
        <w:pStyle w:val="a3"/>
        <w:spacing w:line="360" w:lineRule="auto"/>
        <w:ind w:right="857"/>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78009D" w:rsidRDefault="0078009D" w:rsidP="0078009D">
      <w:pPr>
        <w:pStyle w:val="a3"/>
        <w:ind w:left="869" w:firstLine="0"/>
      </w:pPr>
      <w:r>
        <w:t>на</w:t>
      </w:r>
      <w:r>
        <w:rPr>
          <w:spacing w:val="-3"/>
        </w:rPr>
        <w:t xml:space="preserve"> </w:t>
      </w:r>
      <w:r>
        <w:t>выбор</w:t>
      </w:r>
      <w:r>
        <w:rPr>
          <w:spacing w:val="-2"/>
        </w:rPr>
        <w:t xml:space="preserve"> </w:t>
      </w:r>
      <w:r>
        <w:t>или факультативно:</w:t>
      </w:r>
    </w:p>
    <w:p w:rsidR="0078009D" w:rsidRDefault="0078009D" w:rsidP="0078009D">
      <w:pPr>
        <w:pStyle w:val="a3"/>
        <w:spacing w:before="137"/>
        <w:ind w:left="869" w:firstLine="0"/>
      </w:pPr>
      <w:r>
        <w:t>сочинение</w:t>
      </w:r>
      <w:r>
        <w:rPr>
          <w:spacing w:val="-5"/>
        </w:rPr>
        <w:t xml:space="preserve"> </w:t>
      </w:r>
      <w:r>
        <w:t>музыки,</w:t>
      </w:r>
      <w:r>
        <w:rPr>
          <w:spacing w:val="-4"/>
        </w:rPr>
        <w:t xml:space="preserve"> </w:t>
      </w:r>
      <w:r>
        <w:t>импровизация;</w:t>
      </w:r>
    </w:p>
    <w:p w:rsidR="0078009D" w:rsidRDefault="0078009D" w:rsidP="0078009D">
      <w:pPr>
        <w:pStyle w:val="a3"/>
        <w:spacing w:before="140" w:line="360" w:lineRule="auto"/>
        <w:ind w:right="856"/>
      </w:pPr>
      <w:r>
        <w:t>литературное,</w:t>
      </w:r>
      <w:r>
        <w:rPr>
          <w:spacing w:val="1"/>
        </w:rPr>
        <w:t xml:space="preserve"> </w:t>
      </w:r>
      <w:r>
        <w:t>художественное</w:t>
      </w:r>
      <w:r>
        <w:rPr>
          <w:spacing w:val="1"/>
        </w:rPr>
        <w:t xml:space="preserve"> </w:t>
      </w:r>
      <w:r>
        <w:t>творчество,</w:t>
      </w:r>
      <w:r>
        <w:rPr>
          <w:spacing w:val="1"/>
        </w:rPr>
        <w:t xml:space="preserve"> </w:t>
      </w:r>
      <w:r>
        <w:t>созвучное</w:t>
      </w:r>
      <w:r>
        <w:rPr>
          <w:spacing w:val="1"/>
        </w:rPr>
        <w:t xml:space="preserve"> </w:t>
      </w:r>
      <w:r>
        <w:t>кругу</w:t>
      </w:r>
      <w:r>
        <w:rPr>
          <w:spacing w:val="1"/>
        </w:rPr>
        <w:t xml:space="preserve"> </w:t>
      </w:r>
      <w:r>
        <w:t>образов</w:t>
      </w:r>
      <w:r>
        <w:rPr>
          <w:spacing w:val="1"/>
        </w:rPr>
        <w:t xml:space="preserve"> </w:t>
      </w:r>
      <w:r>
        <w:t>изучаемого</w:t>
      </w:r>
      <w:r>
        <w:rPr>
          <w:spacing w:val="-57"/>
        </w:rPr>
        <w:t xml:space="preserve"> </w:t>
      </w:r>
      <w:r>
        <w:t>композитора;</w:t>
      </w:r>
    </w:p>
    <w:p w:rsidR="0078009D" w:rsidRDefault="0078009D" w:rsidP="0078009D">
      <w:pPr>
        <w:pStyle w:val="a3"/>
        <w:spacing w:line="360" w:lineRule="auto"/>
        <w:ind w:right="852"/>
      </w:pPr>
      <w:r>
        <w:t>составление сравнительной таблицы стилей классицизм и романтизм (только на</w:t>
      </w:r>
      <w:r>
        <w:rPr>
          <w:spacing w:val="1"/>
        </w:rPr>
        <w:t xml:space="preserve"> </w:t>
      </w:r>
      <w:r>
        <w:t>примере</w:t>
      </w:r>
      <w:r>
        <w:rPr>
          <w:spacing w:val="-2"/>
        </w:rPr>
        <w:t xml:space="preserve"> </w:t>
      </w:r>
      <w:r>
        <w:t>музыки, либо</w:t>
      </w:r>
      <w:r>
        <w:rPr>
          <w:spacing w:val="-1"/>
        </w:rPr>
        <w:t xml:space="preserve"> </w:t>
      </w:r>
      <w:r>
        <w:t>в</w:t>
      </w:r>
      <w:r>
        <w:rPr>
          <w:spacing w:val="-1"/>
        </w:rPr>
        <w:t xml:space="preserve"> </w:t>
      </w:r>
      <w:r>
        <w:t>музыке и</w:t>
      </w:r>
      <w:r>
        <w:rPr>
          <w:spacing w:val="-1"/>
        </w:rPr>
        <w:t xml:space="preserve"> </w:t>
      </w:r>
      <w:r>
        <w:t>живописи, в</w:t>
      </w:r>
      <w:r>
        <w:rPr>
          <w:spacing w:val="-2"/>
        </w:rPr>
        <w:t xml:space="preserve"> </w:t>
      </w:r>
      <w:r>
        <w:t>музыке и литературе).</w:t>
      </w:r>
    </w:p>
    <w:p w:rsidR="0078009D" w:rsidRDefault="0078009D" w:rsidP="006D0A57">
      <w:pPr>
        <w:pStyle w:val="a5"/>
        <w:numPr>
          <w:ilvl w:val="3"/>
          <w:numId w:val="34"/>
        </w:numPr>
        <w:tabs>
          <w:tab w:val="left" w:pos="1890"/>
        </w:tabs>
        <w:ind w:left="1889"/>
        <w:jc w:val="both"/>
        <w:rPr>
          <w:sz w:val="24"/>
        </w:rPr>
      </w:pPr>
      <w:r>
        <w:rPr>
          <w:sz w:val="24"/>
        </w:rPr>
        <w:t>Музыкальная</w:t>
      </w:r>
      <w:r>
        <w:rPr>
          <w:spacing w:val="-2"/>
          <w:sz w:val="24"/>
        </w:rPr>
        <w:t xml:space="preserve"> </w:t>
      </w:r>
      <w:r>
        <w:rPr>
          <w:sz w:val="24"/>
        </w:rPr>
        <w:t>драматургия</w:t>
      </w:r>
      <w:r>
        <w:rPr>
          <w:spacing w:val="-2"/>
          <w:sz w:val="24"/>
        </w:rPr>
        <w:t xml:space="preserve"> </w:t>
      </w:r>
      <w:r>
        <w:rPr>
          <w:sz w:val="24"/>
        </w:rPr>
        <w:t>(3–4</w:t>
      </w:r>
      <w:r>
        <w:rPr>
          <w:spacing w:val="-1"/>
          <w:sz w:val="24"/>
        </w:rPr>
        <w:t xml:space="preserve"> </w:t>
      </w:r>
      <w:r>
        <w:rPr>
          <w:sz w:val="24"/>
        </w:rPr>
        <w:t>часа).</w:t>
      </w:r>
    </w:p>
    <w:p w:rsidR="0078009D" w:rsidRDefault="0078009D" w:rsidP="0078009D">
      <w:pPr>
        <w:pStyle w:val="a3"/>
        <w:spacing w:before="137" w:line="360" w:lineRule="auto"/>
        <w:ind w:right="845"/>
      </w:pPr>
      <w:r>
        <w:t>Содержание:</w:t>
      </w:r>
      <w:r>
        <w:rPr>
          <w:spacing w:val="1"/>
        </w:rPr>
        <w:t xml:space="preserve"> </w:t>
      </w:r>
      <w:r>
        <w:t>Развитие</w:t>
      </w:r>
      <w:r>
        <w:rPr>
          <w:spacing w:val="1"/>
        </w:rPr>
        <w:t xml:space="preserve"> </w:t>
      </w:r>
      <w:r>
        <w:t>музыкальных</w:t>
      </w:r>
      <w:r>
        <w:rPr>
          <w:spacing w:val="1"/>
        </w:rPr>
        <w:t xml:space="preserve"> </w:t>
      </w:r>
      <w:r>
        <w:t>образов.</w:t>
      </w:r>
      <w:r>
        <w:rPr>
          <w:spacing w:val="1"/>
        </w:rPr>
        <w:t xml:space="preserve"> </w:t>
      </w:r>
      <w:r>
        <w:t>Музыкальная</w:t>
      </w:r>
      <w:r>
        <w:rPr>
          <w:spacing w:val="1"/>
        </w:rPr>
        <w:t xml:space="preserve"> </w:t>
      </w:r>
      <w:r>
        <w:t>тема.</w:t>
      </w:r>
      <w:r>
        <w:rPr>
          <w:spacing w:val="1"/>
        </w:rPr>
        <w:t xml:space="preserve"> </w:t>
      </w:r>
      <w:r>
        <w:t>Принципы</w:t>
      </w:r>
      <w:r>
        <w:rPr>
          <w:spacing w:val="1"/>
        </w:rPr>
        <w:t xml:space="preserve"> </w:t>
      </w:r>
      <w:r>
        <w:t>музыкального развития: повтор, контраст, разработка. Музыкальная форма</w:t>
      </w:r>
      <w:r>
        <w:rPr>
          <w:spacing w:val="1"/>
        </w:rPr>
        <w:t xml:space="preserve"> </w:t>
      </w:r>
      <w:r>
        <w:t>– строение</w:t>
      </w:r>
      <w:r>
        <w:rPr>
          <w:spacing w:val="1"/>
        </w:rPr>
        <w:t xml:space="preserve"> </w:t>
      </w:r>
      <w:r>
        <w:t>музыкального</w:t>
      </w:r>
      <w:r>
        <w:rPr>
          <w:spacing w:val="-1"/>
        </w:rPr>
        <w:t xml:space="preserve"> </w:t>
      </w:r>
      <w:r>
        <w:t>произведения.</w:t>
      </w:r>
    </w:p>
    <w:p w:rsidR="0078009D" w:rsidRDefault="0078009D" w:rsidP="0078009D">
      <w:pPr>
        <w:pStyle w:val="a3"/>
        <w:spacing w:line="275" w:lineRule="exact"/>
        <w:ind w:left="869" w:firstLine="0"/>
      </w:pPr>
      <w:r>
        <w:t>Виды</w:t>
      </w:r>
      <w:r>
        <w:rPr>
          <w:spacing w:val="-3"/>
        </w:rPr>
        <w:t xml:space="preserve"> </w:t>
      </w:r>
      <w:r>
        <w:t>деятельности</w:t>
      </w:r>
      <w:r>
        <w:rPr>
          <w:spacing w:val="-3"/>
        </w:rPr>
        <w:t xml:space="preserve"> </w:t>
      </w:r>
      <w:r>
        <w:t>обучающихся:</w:t>
      </w:r>
    </w:p>
    <w:p w:rsidR="0078009D" w:rsidRDefault="0078009D" w:rsidP="0078009D">
      <w:pPr>
        <w:pStyle w:val="a3"/>
        <w:spacing w:before="139" w:line="360" w:lineRule="auto"/>
        <w:ind w:right="852"/>
      </w:pPr>
      <w:r>
        <w:t>наблюдение</w:t>
      </w:r>
      <w:r>
        <w:rPr>
          <w:spacing w:val="1"/>
        </w:rPr>
        <w:t xml:space="preserve"> </w:t>
      </w:r>
      <w:r>
        <w:t>за</w:t>
      </w:r>
      <w:r>
        <w:rPr>
          <w:spacing w:val="1"/>
        </w:rPr>
        <w:t xml:space="preserve"> </w:t>
      </w:r>
      <w:r>
        <w:t>развитием</w:t>
      </w:r>
      <w:r>
        <w:rPr>
          <w:spacing w:val="1"/>
        </w:rPr>
        <w:t xml:space="preserve"> </w:t>
      </w:r>
      <w:r>
        <w:t>музыкальных</w:t>
      </w:r>
      <w:r>
        <w:rPr>
          <w:spacing w:val="1"/>
        </w:rPr>
        <w:t xml:space="preserve"> </w:t>
      </w:r>
      <w:r>
        <w:t>тем,</w:t>
      </w:r>
      <w:r>
        <w:rPr>
          <w:spacing w:val="1"/>
        </w:rPr>
        <w:t xml:space="preserve"> </w:t>
      </w:r>
      <w:r>
        <w:t>образов,</w:t>
      </w:r>
      <w:r>
        <w:rPr>
          <w:spacing w:val="1"/>
        </w:rPr>
        <w:t xml:space="preserve"> </w:t>
      </w:r>
      <w:r>
        <w:t>восприятие</w:t>
      </w:r>
      <w:r>
        <w:rPr>
          <w:spacing w:val="1"/>
        </w:rPr>
        <w:t xml:space="preserve"> </w:t>
      </w:r>
      <w:r>
        <w:t>логики</w:t>
      </w:r>
      <w:r>
        <w:rPr>
          <w:spacing w:val="1"/>
        </w:rPr>
        <w:t xml:space="preserve"> </w:t>
      </w:r>
      <w:r>
        <w:t>музыкального</w:t>
      </w:r>
      <w:r>
        <w:rPr>
          <w:spacing w:val="-1"/>
        </w:rPr>
        <w:t xml:space="preserve"> </w:t>
      </w:r>
      <w:r>
        <w:t>развития;</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46"/>
      </w:pPr>
      <w:r>
        <w:t>умение</w:t>
      </w:r>
      <w:r>
        <w:rPr>
          <w:spacing w:val="1"/>
        </w:rPr>
        <w:t xml:space="preserve"> </w:t>
      </w:r>
      <w:r>
        <w:t>слышать,</w:t>
      </w:r>
      <w:r>
        <w:rPr>
          <w:spacing w:val="1"/>
        </w:rPr>
        <w:t xml:space="preserve"> </w:t>
      </w:r>
      <w:r>
        <w:t>запоминать</w:t>
      </w:r>
      <w:r>
        <w:rPr>
          <w:spacing w:val="1"/>
        </w:rPr>
        <w:t xml:space="preserve"> </w:t>
      </w:r>
      <w:r>
        <w:t>основные</w:t>
      </w:r>
      <w:r>
        <w:rPr>
          <w:spacing w:val="1"/>
        </w:rPr>
        <w:t xml:space="preserve"> </w:t>
      </w:r>
      <w:r>
        <w:t>изменения,</w:t>
      </w:r>
      <w:r>
        <w:rPr>
          <w:spacing w:val="61"/>
        </w:rPr>
        <w:t xml:space="preserve"> </w:t>
      </w:r>
      <w:r>
        <w:t>последовательность</w:t>
      </w:r>
      <w:r>
        <w:rPr>
          <w:spacing w:val="1"/>
        </w:rPr>
        <w:t xml:space="preserve"> </w:t>
      </w:r>
      <w:r>
        <w:t>настроений,</w:t>
      </w:r>
      <w:r>
        <w:rPr>
          <w:spacing w:val="-1"/>
        </w:rPr>
        <w:t xml:space="preserve"> </w:t>
      </w:r>
      <w:r>
        <w:t>чувств,</w:t>
      </w:r>
      <w:r>
        <w:rPr>
          <w:spacing w:val="-2"/>
        </w:rPr>
        <w:t xml:space="preserve"> </w:t>
      </w:r>
      <w:r>
        <w:t>характеров</w:t>
      </w:r>
      <w:r>
        <w:rPr>
          <w:spacing w:val="-1"/>
        </w:rPr>
        <w:t xml:space="preserve"> </w:t>
      </w:r>
      <w:r>
        <w:t>в</w:t>
      </w:r>
      <w:r>
        <w:rPr>
          <w:spacing w:val="-2"/>
        </w:rPr>
        <w:t xml:space="preserve"> </w:t>
      </w:r>
      <w:r>
        <w:t>развертывании музыкальной</w:t>
      </w:r>
      <w:r>
        <w:rPr>
          <w:spacing w:val="-1"/>
        </w:rPr>
        <w:t xml:space="preserve"> </w:t>
      </w:r>
      <w:r>
        <w:t>драматургии;</w:t>
      </w:r>
    </w:p>
    <w:p w:rsidR="0078009D" w:rsidRDefault="0078009D" w:rsidP="0078009D">
      <w:pPr>
        <w:pStyle w:val="a3"/>
        <w:spacing w:line="360" w:lineRule="auto"/>
        <w:ind w:right="854"/>
      </w:pPr>
      <w:r>
        <w:t xml:space="preserve">узнавание  </w:t>
      </w:r>
      <w:r>
        <w:rPr>
          <w:spacing w:val="42"/>
        </w:rPr>
        <w:t xml:space="preserve"> </w:t>
      </w:r>
      <w:r>
        <w:t xml:space="preserve">на   </w:t>
      </w:r>
      <w:r>
        <w:rPr>
          <w:spacing w:val="41"/>
        </w:rPr>
        <w:t xml:space="preserve"> </w:t>
      </w:r>
      <w:r>
        <w:t xml:space="preserve">слух   </w:t>
      </w:r>
      <w:r>
        <w:rPr>
          <w:spacing w:val="47"/>
        </w:rPr>
        <w:t xml:space="preserve"> </w:t>
      </w:r>
      <w:r>
        <w:t xml:space="preserve">музыкальных   </w:t>
      </w:r>
      <w:r>
        <w:rPr>
          <w:spacing w:val="42"/>
        </w:rPr>
        <w:t xml:space="preserve"> </w:t>
      </w:r>
      <w:r>
        <w:t xml:space="preserve">тем,   </w:t>
      </w:r>
      <w:r>
        <w:rPr>
          <w:spacing w:val="42"/>
        </w:rPr>
        <w:t xml:space="preserve"> </w:t>
      </w:r>
      <w:r>
        <w:t xml:space="preserve">их   </w:t>
      </w:r>
      <w:r>
        <w:rPr>
          <w:spacing w:val="45"/>
        </w:rPr>
        <w:t xml:space="preserve"> </w:t>
      </w:r>
      <w:r>
        <w:t xml:space="preserve">вариантов,   </w:t>
      </w:r>
      <w:r>
        <w:rPr>
          <w:spacing w:val="39"/>
        </w:rPr>
        <w:t xml:space="preserve"> </w:t>
      </w:r>
      <w:r>
        <w:t>видоизмененных</w:t>
      </w:r>
      <w:r>
        <w:rPr>
          <w:spacing w:val="-58"/>
        </w:rPr>
        <w:t xml:space="preserve"> </w:t>
      </w:r>
      <w:r>
        <w:t>в</w:t>
      </w:r>
      <w:r>
        <w:rPr>
          <w:spacing w:val="-2"/>
        </w:rPr>
        <w:t xml:space="preserve"> </w:t>
      </w:r>
      <w:r>
        <w:t>процессе</w:t>
      </w:r>
      <w:r>
        <w:rPr>
          <w:spacing w:val="-1"/>
        </w:rPr>
        <w:t xml:space="preserve"> </w:t>
      </w:r>
      <w:r>
        <w:t>развития;</w:t>
      </w:r>
    </w:p>
    <w:p w:rsidR="0078009D" w:rsidRDefault="0078009D" w:rsidP="0078009D">
      <w:pPr>
        <w:pStyle w:val="a3"/>
        <w:spacing w:line="360" w:lineRule="auto"/>
        <w:ind w:right="856"/>
      </w:pPr>
      <w:r>
        <w:t>составление</w:t>
      </w:r>
      <w:r>
        <w:rPr>
          <w:spacing w:val="1"/>
        </w:rPr>
        <w:t xml:space="preserve"> </w:t>
      </w:r>
      <w:r>
        <w:t>наглядной</w:t>
      </w:r>
      <w:r>
        <w:rPr>
          <w:spacing w:val="1"/>
        </w:rPr>
        <w:t xml:space="preserve"> </w:t>
      </w:r>
      <w:r>
        <w:t>(буквенной,</w:t>
      </w:r>
      <w:r>
        <w:rPr>
          <w:spacing w:val="1"/>
        </w:rPr>
        <w:t xml:space="preserve"> </w:t>
      </w:r>
      <w:r>
        <w:t>цифровой)</w:t>
      </w:r>
      <w:r>
        <w:rPr>
          <w:spacing w:val="1"/>
        </w:rPr>
        <w:t xml:space="preserve"> </w:t>
      </w:r>
      <w:r>
        <w:t>схемы</w:t>
      </w:r>
      <w:r>
        <w:rPr>
          <w:spacing w:val="1"/>
        </w:rPr>
        <w:t xml:space="preserve"> </w:t>
      </w:r>
      <w:r>
        <w:t>строения</w:t>
      </w:r>
      <w:r>
        <w:rPr>
          <w:spacing w:val="1"/>
        </w:rPr>
        <w:t xml:space="preserve"> </w:t>
      </w:r>
      <w:r>
        <w:t>музыкального</w:t>
      </w:r>
      <w:r>
        <w:rPr>
          <w:spacing w:val="1"/>
        </w:rPr>
        <w:t xml:space="preserve"> </w:t>
      </w:r>
      <w:r>
        <w:t>произведения;</w:t>
      </w:r>
    </w:p>
    <w:p w:rsidR="0078009D" w:rsidRDefault="0078009D" w:rsidP="0078009D">
      <w:pPr>
        <w:pStyle w:val="a3"/>
        <w:spacing w:line="360" w:lineRule="auto"/>
        <w:ind w:right="852"/>
      </w:pPr>
      <w:r>
        <w:t>разучивание, исполнение не менее одного вокального произведения, сочиненного</w:t>
      </w:r>
      <w:r>
        <w:rPr>
          <w:spacing w:val="1"/>
        </w:rPr>
        <w:t xml:space="preserve"> </w:t>
      </w:r>
      <w:r>
        <w:t>композитором-классиком,</w:t>
      </w:r>
      <w:r>
        <w:rPr>
          <w:spacing w:val="1"/>
        </w:rPr>
        <w:t xml:space="preserve"> </w:t>
      </w:r>
      <w:r>
        <w:t>художественная</w:t>
      </w:r>
      <w:r>
        <w:rPr>
          <w:spacing w:val="1"/>
        </w:rPr>
        <w:t xml:space="preserve"> </w:t>
      </w:r>
      <w:r>
        <w:t>интерпретация</w:t>
      </w:r>
      <w:r>
        <w:rPr>
          <w:spacing w:val="1"/>
        </w:rPr>
        <w:t xml:space="preserve"> </w:t>
      </w:r>
      <w:r>
        <w:t>музыкального</w:t>
      </w:r>
      <w:r>
        <w:rPr>
          <w:spacing w:val="1"/>
        </w:rPr>
        <w:t xml:space="preserve"> </w:t>
      </w:r>
      <w:r>
        <w:t>образа</w:t>
      </w:r>
      <w:r>
        <w:rPr>
          <w:spacing w:val="1"/>
        </w:rPr>
        <w:t xml:space="preserve"> </w:t>
      </w:r>
      <w:r>
        <w:t>в</w:t>
      </w:r>
      <w:r>
        <w:rPr>
          <w:spacing w:val="1"/>
        </w:rPr>
        <w:t xml:space="preserve"> </w:t>
      </w:r>
      <w:r>
        <w:t>его</w:t>
      </w:r>
      <w:r>
        <w:rPr>
          <w:spacing w:val="1"/>
        </w:rPr>
        <w:t xml:space="preserve"> </w:t>
      </w:r>
      <w:r>
        <w:t>развитии;</w:t>
      </w:r>
    </w:p>
    <w:p w:rsidR="0078009D" w:rsidRDefault="0078009D" w:rsidP="0078009D">
      <w:pPr>
        <w:pStyle w:val="a3"/>
        <w:spacing w:line="360" w:lineRule="auto"/>
        <w:ind w:right="857"/>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78009D" w:rsidRDefault="0078009D" w:rsidP="0078009D">
      <w:pPr>
        <w:pStyle w:val="a3"/>
        <w:ind w:left="869" w:firstLine="0"/>
      </w:pPr>
      <w:r>
        <w:t>на</w:t>
      </w:r>
      <w:r>
        <w:rPr>
          <w:spacing w:val="-3"/>
        </w:rPr>
        <w:t xml:space="preserve"> </w:t>
      </w:r>
      <w:r>
        <w:t>выбор</w:t>
      </w:r>
      <w:r>
        <w:rPr>
          <w:spacing w:val="-2"/>
        </w:rPr>
        <w:t xml:space="preserve"> </w:t>
      </w:r>
      <w:r>
        <w:t>или факультативно:</w:t>
      </w:r>
    </w:p>
    <w:p w:rsidR="0078009D" w:rsidRDefault="0078009D" w:rsidP="0078009D">
      <w:pPr>
        <w:pStyle w:val="a3"/>
        <w:spacing w:before="134" w:line="360" w:lineRule="auto"/>
        <w:ind w:right="857"/>
      </w:pPr>
      <w:r>
        <w:t>посещение концерта классической музыки, в программе которого присутствуют</w:t>
      </w:r>
      <w:r>
        <w:rPr>
          <w:spacing w:val="1"/>
        </w:rPr>
        <w:t xml:space="preserve"> </w:t>
      </w:r>
      <w:r>
        <w:t>крупные</w:t>
      </w:r>
      <w:r>
        <w:rPr>
          <w:spacing w:val="-1"/>
        </w:rPr>
        <w:t xml:space="preserve"> </w:t>
      </w:r>
      <w:r>
        <w:t>симфонические</w:t>
      </w:r>
      <w:r>
        <w:rPr>
          <w:spacing w:val="-1"/>
        </w:rPr>
        <w:t xml:space="preserve"> </w:t>
      </w:r>
      <w:r>
        <w:t>произведения;</w:t>
      </w:r>
    </w:p>
    <w:p w:rsidR="0078009D" w:rsidRDefault="0078009D" w:rsidP="0078009D">
      <w:pPr>
        <w:pStyle w:val="a3"/>
        <w:spacing w:line="360" w:lineRule="auto"/>
        <w:ind w:right="850"/>
      </w:pPr>
      <w:r>
        <w:t>создание сюжета любительского фильма (в том числе в жанре теневого театра,</w:t>
      </w:r>
      <w:r>
        <w:rPr>
          <w:spacing w:val="1"/>
        </w:rPr>
        <w:t xml:space="preserve"> </w:t>
      </w:r>
      <w:r>
        <w:t>мультфильма), основанного на развитии образов, музыкальной драматургии одного из</w:t>
      </w:r>
      <w:r>
        <w:rPr>
          <w:spacing w:val="1"/>
        </w:rPr>
        <w:t xml:space="preserve"> </w:t>
      </w:r>
      <w:r>
        <w:t>произведений</w:t>
      </w:r>
      <w:r>
        <w:rPr>
          <w:spacing w:val="-1"/>
        </w:rPr>
        <w:t xml:space="preserve"> </w:t>
      </w:r>
      <w:r>
        <w:t>композиторов-классиков.</w:t>
      </w:r>
    </w:p>
    <w:p w:rsidR="0078009D" w:rsidRDefault="0078009D" w:rsidP="006D0A57">
      <w:pPr>
        <w:pStyle w:val="a5"/>
        <w:numPr>
          <w:ilvl w:val="3"/>
          <w:numId w:val="34"/>
        </w:numPr>
        <w:tabs>
          <w:tab w:val="left" w:pos="1890"/>
        </w:tabs>
        <w:spacing w:before="2"/>
        <w:ind w:left="1889" w:hanging="1021"/>
        <w:jc w:val="both"/>
        <w:rPr>
          <w:sz w:val="24"/>
        </w:rPr>
      </w:pPr>
      <w:r>
        <w:rPr>
          <w:sz w:val="24"/>
        </w:rPr>
        <w:t>Музыкальный</w:t>
      </w:r>
      <w:r>
        <w:rPr>
          <w:spacing w:val="-2"/>
          <w:sz w:val="24"/>
        </w:rPr>
        <w:t xml:space="preserve"> </w:t>
      </w:r>
      <w:r>
        <w:rPr>
          <w:sz w:val="24"/>
        </w:rPr>
        <w:t>стиль</w:t>
      </w:r>
      <w:r>
        <w:rPr>
          <w:spacing w:val="-2"/>
          <w:sz w:val="24"/>
        </w:rPr>
        <w:t xml:space="preserve"> </w:t>
      </w:r>
      <w:r>
        <w:rPr>
          <w:sz w:val="24"/>
        </w:rPr>
        <w:t>(4–6</w:t>
      </w:r>
      <w:r>
        <w:rPr>
          <w:spacing w:val="-2"/>
          <w:sz w:val="24"/>
        </w:rPr>
        <w:t xml:space="preserve"> </w:t>
      </w:r>
      <w:r>
        <w:rPr>
          <w:sz w:val="24"/>
        </w:rPr>
        <w:t>часов).</w:t>
      </w:r>
    </w:p>
    <w:p w:rsidR="0078009D" w:rsidRDefault="0078009D" w:rsidP="0078009D">
      <w:pPr>
        <w:pStyle w:val="a3"/>
        <w:spacing w:before="137" w:line="360" w:lineRule="auto"/>
        <w:ind w:right="844"/>
      </w:pPr>
      <w:r>
        <w:t>Содержание:</w:t>
      </w:r>
      <w:r>
        <w:rPr>
          <w:spacing w:val="1"/>
        </w:rPr>
        <w:t xml:space="preserve"> </w:t>
      </w:r>
      <w:r>
        <w:t>Стиль</w:t>
      </w:r>
      <w:r>
        <w:rPr>
          <w:spacing w:val="1"/>
        </w:rPr>
        <w:t xml:space="preserve"> </w:t>
      </w:r>
      <w:r>
        <w:t>как</w:t>
      </w:r>
      <w:r>
        <w:rPr>
          <w:spacing w:val="1"/>
        </w:rPr>
        <w:t xml:space="preserve"> </w:t>
      </w:r>
      <w:r>
        <w:t>единство</w:t>
      </w:r>
      <w:r>
        <w:rPr>
          <w:spacing w:val="1"/>
        </w:rPr>
        <w:t xml:space="preserve"> </w:t>
      </w:r>
      <w:r>
        <w:t>эстетических</w:t>
      </w:r>
      <w:r>
        <w:rPr>
          <w:spacing w:val="1"/>
        </w:rPr>
        <w:t xml:space="preserve"> </w:t>
      </w:r>
      <w:r>
        <w:t>идеалов,</w:t>
      </w:r>
      <w:r>
        <w:rPr>
          <w:spacing w:val="1"/>
        </w:rPr>
        <w:t xml:space="preserve"> </w:t>
      </w:r>
      <w:r>
        <w:t>круга</w:t>
      </w:r>
      <w:r>
        <w:rPr>
          <w:spacing w:val="1"/>
        </w:rPr>
        <w:t xml:space="preserve"> </w:t>
      </w:r>
      <w:r>
        <w:t>образов,</w:t>
      </w:r>
      <w:r>
        <w:rPr>
          <w:spacing w:val="1"/>
        </w:rPr>
        <w:t xml:space="preserve"> </w:t>
      </w:r>
      <w:r>
        <w:t xml:space="preserve">драматургических   </w:t>
      </w:r>
      <w:r>
        <w:rPr>
          <w:spacing w:val="1"/>
        </w:rPr>
        <w:t xml:space="preserve"> </w:t>
      </w:r>
      <w:r>
        <w:t xml:space="preserve">приемов,   </w:t>
      </w:r>
      <w:r>
        <w:rPr>
          <w:spacing w:val="1"/>
        </w:rPr>
        <w:t xml:space="preserve"> </w:t>
      </w:r>
      <w:r>
        <w:t>музыкального     языка.     (На     примере     творчества</w:t>
      </w:r>
      <w:r>
        <w:rPr>
          <w:spacing w:val="1"/>
        </w:rPr>
        <w:t xml:space="preserve"> </w:t>
      </w:r>
      <w:r>
        <w:t>В.А.</w:t>
      </w:r>
      <w:r>
        <w:rPr>
          <w:spacing w:val="-1"/>
        </w:rPr>
        <w:t xml:space="preserve"> </w:t>
      </w:r>
      <w:r>
        <w:t>Моцарта, К.</w:t>
      </w:r>
      <w:r>
        <w:rPr>
          <w:spacing w:val="-1"/>
        </w:rPr>
        <w:t xml:space="preserve"> </w:t>
      </w:r>
      <w:r>
        <w:t>Дебюсси, А.</w:t>
      </w:r>
      <w:r>
        <w:rPr>
          <w:spacing w:val="-1"/>
        </w:rPr>
        <w:t xml:space="preserve"> </w:t>
      </w:r>
      <w:r>
        <w:t>Шенберга</w:t>
      </w:r>
      <w:r>
        <w:rPr>
          <w:spacing w:val="-2"/>
        </w:rPr>
        <w:t xml:space="preserve"> </w:t>
      </w:r>
      <w:r>
        <w:t>и других</w:t>
      </w:r>
      <w:r>
        <w:rPr>
          <w:spacing w:val="-1"/>
        </w:rPr>
        <w:t xml:space="preserve"> </w:t>
      </w:r>
      <w:r>
        <w:t>композиторов).</w:t>
      </w:r>
    </w:p>
    <w:p w:rsidR="0078009D" w:rsidRDefault="0078009D" w:rsidP="0078009D">
      <w:pPr>
        <w:pStyle w:val="a3"/>
        <w:spacing w:before="1"/>
        <w:ind w:left="869" w:firstLine="0"/>
      </w:pPr>
      <w:r>
        <w:t>Виды</w:t>
      </w:r>
      <w:r>
        <w:rPr>
          <w:spacing w:val="-3"/>
        </w:rPr>
        <w:t xml:space="preserve"> </w:t>
      </w:r>
      <w:r>
        <w:t>деятельности</w:t>
      </w:r>
      <w:r>
        <w:rPr>
          <w:spacing w:val="-3"/>
        </w:rPr>
        <w:t xml:space="preserve"> </w:t>
      </w:r>
      <w:r>
        <w:t>обучающихся:</w:t>
      </w:r>
    </w:p>
    <w:p w:rsidR="0078009D" w:rsidRDefault="0078009D" w:rsidP="0078009D">
      <w:pPr>
        <w:pStyle w:val="a3"/>
        <w:spacing w:before="137" w:line="360" w:lineRule="auto"/>
        <w:ind w:right="840"/>
        <w:jc w:val="left"/>
      </w:pPr>
      <w:r>
        <w:t>обобщение и систематизация знаний о различных проявлениях музыкального стиля</w:t>
      </w:r>
      <w:r>
        <w:rPr>
          <w:spacing w:val="-57"/>
        </w:rPr>
        <w:t xml:space="preserve"> </w:t>
      </w:r>
      <w:r>
        <w:t>(стиль</w:t>
      </w:r>
      <w:r>
        <w:rPr>
          <w:spacing w:val="-1"/>
        </w:rPr>
        <w:t xml:space="preserve"> </w:t>
      </w:r>
      <w:r>
        <w:t>композитора,</w:t>
      </w:r>
      <w:r>
        <w:rPr>
          <w:spacing w:val="-3"/>
        </w:rPr>
        <w:t xml:space="preserve"> </w:t>
      </w:r>
      <w:r>
        <w:t>национальный</w:t>
      </w:r>
      <w:r>
        <w:rPr>
          <w:spacing w:val="-1"/>
        </w:rPr>
        <w:t xml:space="preserve"> </w:t>
      </w:r>
      <w:r>
        <w:t>стиль, стиль эпохи);</w:t>
      </w:r>
    </w:p>
    <w:p w:rsidR="0078009D" w:rsidRDefault="0078009D" w:rsidP="0078009D">
      <w:pPr>
        <w:pStyle w:val="a3"/>
        <w:spacing w:line="362" w:lineRule="auto"/>
        <w:ind w:right="1526"/>
        <w:jc w:val="left"/>
      </w:pPr>
      <w:r>
        <w:t>исполнение</w:t>
      </w:r>
      <w:r>
        <w:rPr>
          <w:spacing w:val="1"/>
        </w:rPr>
        <w:t xml:space="preserve"> </w:t>
      </w:r>
      <w:r>
        <w:t>2–3</w:t>
      </w:r>
      <w:r>
        <w:rPr>
          <w:spacing w:val="1"/>
        </w:rPr>
        <w:t xml:space="preserve"> </w:t>
      </w:r>
      <w:r>
        <w:t>вокальных</w:t>
      </w:r>
      <w:r>
        <w:rPr>
          <w:spacing w:val="1"/>
        </w:rPr>
        <w:t xml:space="preserve"> </w:t>
      </w:r>
      <w:r>
        <w:t>произведений</w:t>
      </w:r>
      <w:r>
        <w:rPr>
          <w:spacing w:val="1"/>
        </w:rPr>
        <w:t xml:space="preserve"> </w:t>
      </w:r>
      <w:r>
        <w:t>–</w:t>
      </w:r>
      <w:r>
        <w:rPr>
          <w:spacing w:val="1"/>
        </w:rPr>
        <w:t xml:space="preserve"> </w:t>
      </w:r>
      <w:r>
        <w:t>образцов</w:t>
      </w:r>
      <w:r>
        <w:rPr>
          <w:spacing w:val="1"/>
        </w:rPr>
        <w:t xml:space="preserve"> </w:t>
      </w:r>
      <w:r>
        <w:t>барокко,</w:t>
      </w:r>
      <w:r>
        <w:rPr>
          <w:spacing w:val="1"/>
        </w:rPr>
        <w:t xml:space="preserve"> </w:t>
      </w:r>
      <w:r>
        <w:t>классицизма,</w:t>
      </w:r>
      <w:r>
        <w:rPr>
          <w:spacing w:val="-57"/>
        </w:rPr>
        <w:t xml:space="preserve"> </w:t>
      </w:r>
      <w:r>
        <w:t>романтизма,</w:t>
      </w:r>
      <w:r>
        <w:rPr>
          <w:spacing w:val="-1"/>
        </w:rPr>
        <w:t xml:space="preserve"> </w:t>
      </w:r>
      <w:r>
        <w:t>импрессионизма</w:t>
      </w:r>
      <w:r>
        <w:rPr>
          <w:spacing w:val="-1"/>
        </w:rPr>
        <w:t xml:space="preserve"> </w:t>
      </w:r>
      <w:r>
        <w:t>(подлинных</w:t>
      </w:r>
      <w:r>
        <w:rPr>
          <w:spacing w:val="-2"/>
        </w:rPr>
        <w:t xml:space="preserve"> </w:t>
      </w:r>
      <w:r>
        <w:t>или</w:t>
      </w:r>
      <w:r>
        <w:rPr>
          <w:spacing w:val="-2"/>
        </w:rPr>
        <w:t xml:space="preserve"> </w:t>
      </w:r>
      <w:r>
        <w:t>стилизованных);</w:t>
      </w:r>
    </w:p>
    <w:p w:rsidR="0078009D" w:rsidRDefault="0078009D" w:rsidP="0078009D">
      <w:pPr>
        <w:pStyle w:val="a3"/>
        <w:spacing w:line="360" w:lineRule="auto"/>
        <w:ind w:right="1526"/>
        <w:jc w:val="left"/>
      </w:pPr>
      <w:r>
        <w:t>музыкальная</w:t>
      </w:r>
      <w:r>
        <w:rPr>
          <w:spacing w:val="6"/>
        </w:rPr>
        <w:t xml:space="preserve"> </w:t>
      </w:r>
      <w:r>
        <w:t>викторина</w:t>
      </w:r>
      <w:r>
        <w:rPr>
          <w:spacing w:val="5"/>
        </w:rPr>
        <w:t xml:space="preserve"> </w:t>
      </w:r>
      <w:r>
        <w:t>на</w:t>
      </w:r>
      <w:r>
        <w:rPr>
          <w:spacing w:val="5"/>
        </w:rPr>
        <w:t xml:space="preserve"> </w:t>
      </w:r>
      <w:r>
        <w:t>знание</w:t>
      </w:r>
      <w:r>
        <w:rPr>
          <w:spacing w:val="5"/>
        </w:rPr>
        <w:t xml:space="preserve"> </w:t>
      </w:r>
      <w:r>
        <w:t>музыки,</w:t>
      </w:r>
      <w:r>
        <w:rPr>
          <w:spacing w:val="6"/>
        </w:rPr>
        <w:t xml:space="preserve"> </w:t>
      </w:r>
      <w:r>
        <w:t>названий</w:t>
      </w:r>
      <w:r>
        <w:rPr>
          <w:spacing w:val="7"/>
        </w:rPr>
        <w:t xml:space="preserve"> </w:t>
      </w:r>
      <w:r>
        <w:t>и</w:t>
      </w:r>
      <w:r>
        <w:rPr>
          <w:spacing w:val="7"/>
        </w:rPr>
        <w:t xml:space="preserve"> </w:t>
      </w:r>
      <w:r>
        <w:t>авторов</w:t>
      </w:r>
      <w:r>
        <w:rPr>
          <w:spacing w:val="6"/>
        </w:rPr>
        <w:t xml:space="preserve"> </w:t>
      </w:r>
      <w:r>
        <w:t>изученных</w:t>
      </w:r>
      <w:r>
        <w:rPr>
          <w:spacing w:val="-57"/>
        </w:rPr>
        <w:t xml:space="preserve"> </w:t>
      </w:r>
      <w:r>
        <w:t>произведений;</w:t>
      </w:r>
    </w:p>
    <w:p w:rsidR="0078009D" w:rsidRDefault="0078009D" w:rsidP="0078009D">
      <w:pPr>
        <w:pStyle w:val="a3"/>
        <w:spacing w:line="360" w:lineRule="auto"/>
        <w:ind w:left="870" w:right="3305" w:firstLine="0"/>
        <w:jc w:val="left"/>
      </w:pPr>
      <w:r>
        <w:t>определение на слух в звучании незнакомого произведения:</w:t>
      </w:r>
      <w:r>
        <w:rPr>
          <w:spacing w:val="-57"/>
        </w:rPr>
        <w:t xml:space="preserve"> </w:t>
      </w:r>
      <w:r>
        <w:t>принадлежности</w:t>
      </w:r>
      <w:r>
        <w:rPr>
          <w:spacing w:val="-1"/>
        </w:rPr>
        <w:t xml:space="preserve"> </w:t>
      </w:r>
      <w:r>
        <w:t>к</w:t>
      </w:r>
      <w:r>
        <w:rPr>
          <w:spacing w:val="-1"/>
        </w:rPr>
        <w:t xml:space="preserve"> </w:t>
      </w:r>
      <w:r>
        <w:t>одному</w:t>
      </w:r>
      <w:r>
        <w:rPr>
          <w:spacing w:val="-6"/>
        </w:rPr>
        <w:t xml:space="preserve"> </w:t>
      </w:r>
      <w:r>
        <w:t>из изученных стилей;</w:t>
      </w:r>
    </w:p>
    <w:p w:rsidR="0078009D" w:rsidRDefault="0078009D" w:rsidP="0078009D">
      <w:pPr>
        <w:pStyle w:val="a3"/>
        <w:spacing w:line="360" w:lineRule="auto"/>
        <w:ind w:right="853"/>
      </w:pPr>
      <w:r>
        <w:t>исполнительского</w:t>
      </w:r>
      <w:r>
        <w:rPr>
          <w:spacing w:val="1"/>
        </w:rPr>
        <w:t xml:space="preserve"> </w:t>
      </w:r>
      <w:r>
        <w:t>состава</w:t>
      </w:r>
      <w:r>
        <w:rPr>
          <w:spacing w:val="1"/>
        </w:rPr>
        <w:t xml:space="preserve"> </w:t>
      </w:r>
      <w:r>
        <w:t>(количество</w:t>
      </w:r>
      <w:r>
        <w:rPr>
          <w:spacing w:val="1"/>
        </w:rPr>
        <w:t xml:space="preserve"> </w:t>
      </w:r>
      <w:r>
        <w:t>и</w:t>
      </w:r>
      <w:r>
        <w:rPr>
          <w:spacing w:val="1"/>
        </w:rPr>
        <w:t xml:space="preserve"> </w:t>
      </w:r>
      <w:r>
        <w:t>состав</w:t>
      </w:r>
      <w:r>
        <w:rPr>
          <w:spacing w:val="1"/>
        </w:rPr>
        <w:t xml:space="preserve"> </w:t>
      </w:r>
      <w:r>
        <w:t>исполнителей,</w:t>
      </w:r>
      <w:r>
        <w:rPr>
          <w:spacing w:val="1"/>
        </w:rPr>
        <w:t xml:space="preserve"> </w:t>
      </w:r>
      <w:r>
        <w:t>музыкальных</w:t>
      </w:r>
      <w:r>
        <w:rPr>
          <w:spacing w:val="-57"/>
        </w:rPr>
        <w:t xml:space="preserve"> </w:t>
      </w:r>
      <w:r>
        <w:t>инструментов);</w:t>
      </w:r>
    </w:p>
    <w:p w:rsidR="0078009D" w:rsidRDefault="0078009D" w:rsidP="0078009D">
      <w:pPr>
        <w:pStyle w:val="a3"/>
        <w:ind w:left="869" w:firstLine="0"/>
      </w:pPr>
      <w:r>
        <w:t>жанра,</w:t>
      </w:r>
      <w:r>
        <w:rPr>
          <w:spacing w:val="-2"/>
        </w:rPr>
        <w:t xml:space="preserve"> </w:t>
      </w:r>
      <w:r>
        <w:t>круга</w:t>
      </w:r>
      <w:r>
        <w:rPr>
          <w:spacing w:val="-3"/>
        </w:rPr>
        <w:t xml:space="preserve"> </w:t>
      </w:r>
      <w:r>
        <w:t>образов;</w:t>
      </w:r>
    </w:p>
    <w:p w:rsidR="0078009D" w:rsidRDefault="0078009D" w:rsidP="0078009D">
      <w:pPr>
        <w:pStyle w:val="a3"/>
        <w:spacing w:before="133" w:line="360" w:lineRule="auto"/>
        <w:ind w:right="846"/>
      </w:pPr>
      <w:r>
        <w:t>способа музыкального изложения и развития в простых и сложных музыкальных</w:t>
      </w:r>
      <w:r>
        <w:rPr>
          <w:spacing w:val="1"/>
        </w:rPr>
        <w:t xml:space="preserve"> </w:t>
      </w:r>
      <w:r>
        <w:t>формах</w:t>
      </w:r>
      <w:r>
        <w:rPr>
          <w:spacing w:val="1"/>
        </w:rPr>
        <w:t xml:space="preserve"> </w:t>
      </w:r>
      <w:r>
        <w:t>(гомофония,</w:t>
      </w:r>
      <w:r>
        <w:rPr>
          <w:spacing w:val="1"/>
        </w:rPr>
        <w:t xml:space="preserve"> </w:t>
      </w:r>
      <w:r>
        <w:t>полифония,</w:t>
      </w:r>
      <w:r>
        <w:rPr>
          <w:spacing w:val="1"/>
        </w:rPr>
        <w:t xml:space="preserve"> </w:t>
      </w:r>
      <w:r>
        <w:t>повтор,</w:t>
      </w:r>
      <w:r>
        <w:rPr>
          <w:spacing w:val="1"/>
        </w:rPr>
        <w:t xml:space="preserve"> </w:t>
      </w:r>
      <w:r>
        <w:t>контраст,</w:t>
      </w:r>
      <w:r>
        <w:rPr>
          <w:spacing w:val="1"/>
        </w:rPr>
        <w:t xml:space="preserve"> </w:t>
      </w:r>
      <w:r>
        <w:t>соотношение</w:t>
      </w:r>
      <w:r>
        <w:rPr>
          <w:spacing w:val="1"/>
        </w:rPr>
        <w:t xml:space="preserve"> </w:t>
      </w:r>
      <w:r>
        <w:t>разделов</w:t>
      </w:r>
      <w:r>
        <w:rPr>
          <w:spacing w:val="1"/>
        </w:rPr>
        <w:t xml:space="preserve"> </w:t>
      </w:r>
      <w:r>
        <w:t>и</w:t>
      </w:r>
      <w:r>
        <w:rPr>
          <w:spacing w:val="1"/>
        </w:rPr>
        <w:t xml:space="preserve"> </w:t>
      </w:r>
      <w:r>
        <w:t>частей</w:t>
      </w:r>
      <w:r>
        <w:rPr>
          <w:spacing w:val="1"/>
        </w:rPr>
        <w:t xml:space="preserve"> </w:t>
      </w:r>
      <w:r>
        <w:t>в</w:t>
      </w:r>
      <w:r>
        <w:rPr>
          <w:spacing w:val="1"/>
        </w:rPr>
        <w:t xml:space="preserve"> </w:t>
      </w:r>
      <w:r>
        <w:t>произведении);</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left="869" w:firstLine="0"/>
      </w:pPr>
      <w:r>
        <w:t>на</w:t>
      </w:r>
      <w:r>
        <w:rPr>
          <w:spacing w:val="-3"/>
        </w:rPr>
        <w:t xml:space="preserve"> </w:t>
      </w:r>
      <w:r>
        <w:t>выбор</w:t>
      </w:r>
      <w:r>
        <w:rPr>
          <w:spacing w:val="-2"/>
        </w:rPr>
        <w:t xml:space="preserve"> </w:t>
      </w:r>
      <w:r>
        <w:t>или факультативно:</w:t>
      </w:r>
    </w:p>
    <w:p w:rsidR="0078009D" w:rsidRDefault="0078009D" w:rsidP="0078009D">
      <w:pPr>
        <w:pStyle w:val="a3"/>
        <w:spacing w:before="140" w:line="360" w:lineRule="auto"/>
        <w:ind w:right="853"/>
      </w:pPr>
      <w:r>
        <w:t>исследовательские проекты, посвященные эстетике и особенностям музыкального</w:t>
      </w:r>
      <w:r>
        <w:rPr>
          <w:spacing w:val="1"/>
        </w:rPr>
        <w:t xml:space="preserve"> </w:t>
      </w:r>
      <w:r>
        <w:t>искусства</w:t>
      </w:r>
      <w:r>
        <w:rPr>
          <w:spacing w:val="-2"/>
        </w:rPr>
        <w:t xml:space="preserve"> </w:t>
      </w:r>
      <w:r>
        <w:t>различных</w:t>
      </w:r>
      <w:r>
        <w:rPr>
          <w:spacing w:val="1"/>
        </w:rPr>
        <w:t xml:space="preserve"> </w:t>
      </w:r>
      <w:r>
        <w:t>стилей XX</w:t>
      </w:r>
      <w:r>
        <w:rPr>
          <w:spacing w:val="-1"/>
        </w:rPr>
        <w:t xml:space="preserve"> </w:t>
      </w:r>
      <w:r>
        <w:t>века.</w:t>
      </w:r>
    </w:p>
    <w:p w:rsidR="0078009D" w:rsidRDefault="0078009D" w:rsidP="006D0A57">
      <w:pPr>
        <w:pStyle w:val="a5"/>
        <w:numPr>
          <w:ilvl w:val="2"/>
          <w:numId w:val="34"/>
        </w:numPr>
        <w:tabs>
          <w:tab w:val="left" w:pos="1710"/>
        </w:tabs>
        <w:ind w:left="1710" w:hanging="841"/>
        <w:jc w:val="both"/>
        <w:rPr>
          <w:sz w:val="24"/>
        </w:rPr>
      </w:pPr>
      <w:r>
        <w:rPr>
          <w:sz w:val="24"/>
        </w:rPr>
        <w:t>Модуль</w:t>
      </w:r>
      <w:r>
        <w:rPr>
          <w:spacing w:val="-2"/>
          <w:sz w:val="24"/>
        </w:rPr>
        <w:t xml:space="preserve"> </w:t>
      </w:r>
      <w:r>
        <w:rPr>
          <w:sz w:val="24"/>
        </w:rPr>
        <w:t>№</w:t>
      </w:r>
      <w:r>
        <w:rPr>
          <w:spacing w:val="-3"/>
          <w:sz w:val="24"/>
        </w:rPr>
        <w:t xml:space="preserve"> </w:t>
      </w:r>
      <w:r>
        <w:rPr>
          <w:sz w:val="24"/>
        </w:rPr>
        <w:t>5</w:t>
      </w:r>
      <w:r>
        <w:rPr>
          <w:spacing w:val="2"/>
          <w:sz w:val="24"/>
        </w:rPr>
        <w:t xml:space="preserve"> </w:t>
      </w:r>
      <w:r>
        <w:rPr>
          <w:sz w:val="24"/>
        </w:rPr>
        <w:t>«Русская</w:t>
      </w:r>
      <w:r>
        <w:rPr>
          <w:spacing w:val="-2"/>
          <w:sz w:val="24"/>
        </w:rPr>
        <w:t xml:space="preserve"> </w:t>
      </w:r>
      <w:r>
        <w:rPr>
          <w:sz w:val="24"/>
        </w:rPr>
        <w:t>классическая</w:t>
      </w:r>
      <w:r>
        <w:rPr>
          <w:spacing w:val="-2"/>
          <w:sz w:val="24"/>
        </w:rPr>
        <w:t xml:space="preserve"> </w:t>
      </w:r>
      <w:r>
        <w:rPr>
          <w:sz w:val="24"/>
        </w:rPr>
        <w:t>музыка»</w:t>
      </w:r>
      <w:r>
        <w:rPr>
          <w:sz w:val="24"/>
          <w:vertAlign w:val="superscript"/>
        </w:rPr>
        <w:t>32</w:t>
      </w:r>
      <w:r>
        <w:rPr>
          <w:sz w:val="24"/>
        </w:rPr>
        <w:t>.</w:t>
      </w:r>
    </w:p>
    <w:p w:rsidR="0078009D" w:rsidRDefault="0078009D" w:rsidP="006D0A57">
      <w:pPr>
        <w:pStyle w:val="a5"/>
        <w:numPr>
          <w:ilvl w:val="3"/>
          <w:numId w:val="34"/>
        </w:numPr>
        <w:tabs>
          <w:tab w:val="left" w:pos="1890"/>
        </w:tabs>
        <w:spacing w:before="137"/>
        <w:ind w:hanging="1021"/>
        <w:jc w:val="both"/>
        <w:rPr>
          <w:sz w:val="24"/>
        </w:rPr>
      </w:pPr>
      <w:r>
        <w:rPr>
          <w:sz w:val="24"/>
        </w:rPr>
        <w:t>Образы</w:t>
      </w:r>
      <w:r>
        <w:rPr>
          <w:spacing w:val="-3"/>
          <w:sz w:val="24"/>
        </w:rPr>
        <w:t xml:space="preserve"> </w:t>
      </w:r>
      <w:r>
        <w:rPr>
          <w:sz w:val="24"/>
        </w:rPr>
        <w:t>родной</w:t>
      </w:r>
      <w:r>
        <w:rPr>
          <w:spacing w:val="-2"/>
          <w:sz w:val="24"/>
        </w:rPr>
        <w:t xml:space="preserve"> </w:t>
      </w:r>
      <w:r>
        <w:rPr>
          <w:sz w:val="24"/>
        </w:rPr>
        <w:t>земли</w:t>
      </w:r>
      <w:r>
        <w:rPr>
          <w:spacing w:val="-1"/>
          <w:sz w:val="24"/>
        </w:rPr>
        <w:t xml:space="preserve"> </w:t>
      </w:r>
      <w:r>
        <w:rPr>
          <w:sz w:val="24"/>
        </w:rPr>
        <w:t>(3–4</w:t>
      </w:r>
      <w:r>
        <w:rPr>
          <w:spacing w:val="-2"/>
          <w:sz w:val="24"/>
        </w:rPr>
        <w:t xml:space="preserve"> </w:t>
      </w:r>
      <w:r>
        <w:rPr>
          <w:sz w:val="24"/>
        </w:rPr>
        <w:t>часа).</w:t>
      </w:r>
    </w:p>
    <w:p w:rsidR="0078009D" w:rsidRDefault="0078009D" w:rsidP="0078009D">
      <w:pPr>
        <w:pStyle w:val="a3"/>
        <w:spacing w:before="139" w:line="360" w:lineRule="auto"/>
        <w:ind w:right="849"/>
      </w:pPr>
      <w:r>
        <w:t>Содержание:</w:t>
      </w:r>
      <w:r>
        <w:rPr>
          <w:spacing w:val="1"/>
        </w:rPr>
        <w:t xml:space="preserve"> </w:t>
      </w:r>
      <w:r>
        <w:t>Вокальная</w:t>
      </w:r>
      <w:r>
        <w:rPr>
          <w:spacing w:val="1"/>
        </w:rPr>
        <w:t xml:space="preserve"> </w:t>
      </w:r>
      <w:r>
        <w:t>музыка</w:t>
      </w:r>
      <w:r>
        <w:rPr>
          <w:spacing w:val="1"/>
        </w:rPr>
        <w:t xml:space="preserve"> </w:t>
      </w:r>
      <w:r>
        <w:t>на</w:t>
      </w:r>
      <w:r>
        <w:rPr>
          <w:spacing w:val="1"/>
        </w:rPr>
        <w:t xml:space="preserve"> </w:t>
      </w:r>
      <w:r>
        <w:t>стихи</w:t>
      </w:r>
      <w:r>
        <w:rPr>
          <w:spacing w:val="1"/>
        </w:rPr>
        <w:t xml:space="preserve"> </w:t>
      </w:r>
      <w:r>
        <w:t>русских</w:t>
      </w:r>
      <w:r>
        <w:rPr>
          <w:spacing w:val="1"/>
        </w:rPr>
        <w:t xml:space="preserve"> </w:t>
      </w:r>
      <w:r>
        <w:t>поэтов,</w:t>
      </w:r>
      <w:r>
        <w:rPr>
          <w:spacing w:val="1"/>
        </w:rPr>
        <w:t xml:space="preserve"> </w:t>
      </w:r>
      <w:r>
        <w:t>программные</w:t>
      </w:r>
      <w:r>
        <w:rPr>
          <w:spacing w:val="-57"/>
        </w:rPr>
        <w:t xml:space="preserve"> </w:t>
      </w:r>
      <w:r>
        <w:t>инструментальные</w:t>
      </w:r>
      <w:r>
        <w:rPr>
          <w:spacing w:val="1"/>
        </w:rPr>
        <w:t xml:space="preserve"> </w:t>
      </w:r>
      <w:r>
        <w:t>произведения,</w:t>
      </w:r>
      <w:r>
        <w:rPr>
          <w:spacing w:val="1"/>
        </w:rPr>
        <w:t xml:space="preserve"> </w:t>
      </w:r>
      <w:r>
        <w:t>посвященные</w:t>
      </w:r>
      <w:r>
        <w:rPr>
          <w:spacing w:val="1"/>
        </w:rPr>
        <w:t xml:space="preserve"> </w:t>
      </w:r>
      <w:r>
        <w:t>картинам</w:t>
      </w:r>
      <w:r>
        <w:rPr>
          <w:spacing w:val="1"/>
        </w:rPr>
        <w:t xml:space="preserve"> </w:t>
      </w:r>
      <w:r>
        <w:t>русской</w:t>
      </w:r>
      <w:r>
        <w:rPr>
          <w:spacing w:val="1"/>
        </w:rPr>
        <w:t xml:space="preserve"> </w:t>
      </w:r>
      <w:r>
        <w:t>природы,</w:t>
      </w:r>
      <w:r>
        <w:rPr>
          <w:spacing w:val="1"/>
        </w:rPr>
        <w:t xml:space="preserve"> </w:t>
      </w:r>
      <w:r>
        <w:t>народного</w:t>
      </w:r>
      <w:r>
        <w:rPr>
          <w:spacing w:val="-57"/>
        </w:rPr>
        <w:t xml:space="preserve"> </w:t>
      </w:r>
      <w:r>
        <w:t xml:space="preserve">быта,      </w:t>
      </w:r>
      <w:r>
        <w:rPr>
          <w:spacing w:val="1"/>
        </w:rPr>
        <w:t xml:space="preserve"> </w:t>
      </w:r>
      <w:r>
        <w:t xml:space="preserve">сказкам,      </w:t>
      </w:r>
      <w:r>
        <w:rPr>
          <w:spacing w:val="1"/>
        </w:rPr>
        <w:t xml:space="preserve"> </w:t>
      </w:r>
      <w:r>
        <w:t xml:space="preserve">легендам      </w:t>
      </w:r>
      <w:r>
        <w:rPr>
          <w:spacing w:val="1"/>
        </w:rPr>
        <w:t xml:space="preserve"> </w:t>
      </w:r>
      <w:r>
        <w:t xml:space="preserve">(на      </w:t>
      </w:r>
      <w:r>
        <w:rPr>
          <w:spacing w:val="1"/>
        </w:rPr>
        <w:t xml:space="preserve"> </w:t>
      </w:r>
      <w:r>
        <w:t xml:space="preserve">примере      </w:t>
      </w:r>
      <w:r>
        <w:rPr>
          <w:spacing w:val="1"/>
        </w:rPr>
        <w:t xml:space="preserve"> </w:t>
      </w:r>
      <w:r>
        <w:t xml:space="preserve">творчества      </w:t>
      </w:r>
      <w:r>
        <w:rPr>
          <w:spacing w:val="1"/>
        </w:rPr>
        <w:t xml:space="preserve"> </w:t>
      </w:r>
      <w:r>
        <w:t>М.И.        Глинки,</w:t>
      </w:r>
      <w:r>
        <w:rPr>
          <w:spacing w:val="-57"/>
        </w:rPr>
        <w:t xml:space="preserve"> </w:t>
      </w:r>
      <w:r>
        <w:t>С.В.</w:t>
      </w:r>
      <w:r>
        <w:rPr>
          <w:spacing w:val="-1"/>
        </w:rPr>
        <w:t xml:space="preserve"> </w:t>
      </w:r>
      <w:r>
        <w:t>Рахманинова,</w:t>
      </w:r>
      <w:r>
        <w:rPr>
          <w:spacing w:val="1"/>
        </w:rPr>
        <w:t xml:space="preserve"> </w:t>
      </w:r>
      <w:r>
        <w:t>В.А.</w:t>
      </w:r>
      <w:r>
        <w:rPr>
          <w:spacing w:val="-1"/>
        </w:rPr>
        <w:t xml:space="preserve"> </w:t>
      </w:r>
      <w:r>
        <w:t>Гаврилина</w:t>
      </w:r>
      <w:r>
        <w:rPr>
          <w:spacing w:val="-1"/>
        </w:rPr>
        <w:t xml:space="preserve"> </w:t>
      </w:r>
      <w:r>
        <w:t>и других</w:t>
      </w:r>
      <w:r>
        <w:rPr>
          <w:spacing w:val="1"/>
        </w:rPr>
        <w:t xml:space="preserve"> </w:t>
      </w:r>
      <w:r>
        <w:t>композиторов).</w:t>
      </w:r>
    </w:p>
    <w:p w:rsidR="0078009D" w:rsidRDefault="0078009D" w:rsidP="0078009D">
      <w:pPr>
        <w:pStyle w:val="a3"/>
        <w:spacing w:before="1"/>
        <w:ind w:left="869" w:firstLine="0"/>
      </w:pPr>
      <w:r>
        <w:t>Виды</w:t>
      </w:r>
      <w:r>
        <w:rPr>
          <w:spacing w:val="-3"/>
        </w:rPr>
        <w:t xml:space="preserve"> </w:t>
      </w:r>
      <w:r>
        <w:t>деятельности</w:t>
      </w:r>
      <w:r>
        <w:rPr>
          <w:spacing w:val="-3"/>
        </w:rPr>
        <w:t xml:space="preserve"> </w:t>
      </w:r>
      <w:r>
        <w:t>обучающихся:</w:t>
      </w:r>
    </w:p>
    <w:p w:rsidR="0078009D" w:rsidRDefault="0078009D" w:rsidP="0078009D">
      <w:pPr>
        <w:pStyle w:val="a3"/>
        <w:spacing w:before="137" w:line="360" w:lineRule="auto"/>
        <w:jc w:val="left"/>
      </w:pPr>
      <w:r>
        <w:t>повторение,</w:t>
      </w:r>
      <w:r>
        <w:rPr>
          <w:spacing w:val="4"/>
        </w:rPr>
        <w:t xml:space="preserve"> </w:t>
      </w:r>
      <w:r>
        <w:t>обобщение</w:t>
      </w:r>
      <w:r>
        <w:rPr>
          <w:spacing w:val="3"/>
        </w:rPr>
        <w:t xml:space="preserve"> </w:t>
      </w:r>
      <w:r>
        <w:t>опыта</w:t>
      </w:r>
      <w:r>
        <w:rPr>
          <w:spacing w:val="4"/>
        </w:rPr>
        <w:t xml:space="preserve"> </w:t>
      </w:r>
      <w:r>
        <w:t>слушания,</w:t>
      </w:r>
      <w:r>
        <w:rPr>
          <w:spacing w:val="4"/>
        </w:rPr>
        <w:t xml:space="preserve"> </w:t>
      </w:r>
      <w:r>
        <w:t>проживания,</w:t>
      </w:r>
      <w:r>
        <w:rPr>
          <w:spacing w:val="4"/>
        </w:rPr>
        <w:t xml:space="preserve"> </w:t>
      </w:r>
      <w:r>
        <w:t>анализа</w:t>
      </w:r>
      <w:r>
        <w:rPr>
          <w:spacing w:val="4"/>
        </w:rPr>
        <w:t xml:space="preserve"> </w:t>
      </w:r>
      <w:r>
        <w:t>музыки</w:t>
      </w:r>
      <w:r>
        <w:rPr>
          <w:spacing w:val="6"/>
        </w:rPr>
        <w:t xml:space="preserve"> </w:t>
      </w:r>
      <w:r>
        <w:t>русских</w:t>
      </w:r>
      <w:r>
        <w:rPr>
          <w:spacing w:val="-57"/>
        </w:rPr>
        <w:t xml:space="preserve"> </w:t>
      </w:r>
      <w:r>
        <w:t>композиторов,</w:t>
      </w:r>
      <w:r>
        <w:rPr>
          <w:spacing w:val="-1"/>
        </w:rPr>
        <w:t xml:space="preserve"> </w:t>
      </w:r>
      <w:r>
        <w:t>полученного в</w:t>
      </w:r>
      <w:r>
        <w:rPr>
          <w:spacing w:val="-1"/>
        </w:rPr>
        <w:t xml:space="preserve"> </w:t>
      </w:r>
      <w:r>
        <w:t>начальных</w:t>
      </w:r>
      <w:r>
        <w:rPr>
          <w:spacing w:val="-1"/>
        </w:rPr>
        <w:t xml:space="preserve"> </w:t>
      </w:r>
      <w:r>
        <w:t>классах;</w:t>
      </w:r>
    </w:p>
    <w:p w:rsidR="0078009D" w:rsidRDefault="0078009D" w:rsidP="0078009D">
      <w:pPr>
        <w:pStyle w:val="a3"/>
        <w:spacing w:line="360" w:lineRule="auto"/>
        <w:ind w:right="840"/>
        <w:jc w:val="left"/>
      </w:pPr>
      <w:r>
        <w:t>выявление</w:t>
      </w:r>
      <w:r>
        <w:rPr>
          <w:spacing w:val="8"/>
        </w:rPr>
        <w:t xml:space="preserve"> </w:t>
      </w:r>
      <w:r>
        <w:t>мелодичности,</w:t>
      </w:r>
      <w:r>
        <w:rPr>
          <w:spacing w:val="9"/>
        </w:rPr>
        <w:t xml:space="preserve"> </w:t>
      </w:r>
      <w:r>
        <w:t>широты</w:t>
      </w:r>
      <w:r>
        <w:rPr>
          <w:spacing w:val="9"/>
        </w:rPr>
        <w:t xml:space="preserve"> </w:t>
      </w:r>
      <w:r>
        <w:t>дыхания,</w:t>
      </w:r>
      <w:r>
        <w:rPr>
          <w:spacing w:val="9"/>
        </w:rPr>
        <w:t xml:space="preserve"> </w:t>
      </w:r>
      <w:r>
        <w:t>интонационной</w:t>
      </w:r>
      <w:r>
        <w:rPr>
          <w:spacing w:val="10"/>
        </w:rPr>
        <w:t xml:space="preserve"> </w:t>
      </w:r>
      <w:r>
        <w:t>близости</w:t>
      </w:r>
      <w:r>
        <w:rPr>
          <w:spacing w:val="10"/>
        </w:rPr>
        <w:t xml:space="preserve"> </w:t>
      </w:r>
      <w:r>
        <w:t>русскому</w:t>
      </w:r>
      <w:r>
        <w:rPr>
          <w:spacing w:val="-57"/>
        </w:rPr>
        <w:t xml:space="preserve"> </w:t>
      </w:r>
      <w:r>
        <w:t>фольклору;</w:t>
      </w:r>
    </w:p>
    <w:p w:rsidR="0078009D" w:rsidRDefault="0078009D" w:rsidP="0078009D">
      <w:pPr>
        <w:pStyle w:val="a3"/>
        <w:spacing w:line="360" w:lineRule="auto"/>
        <w:ind w:right="840"/>
        <w:jc w:val="left"/>
      </w:pPr>
      <w:r>
        <w:t>разучивание,</w:t>
      </w:r>
      <w:r>
        <w:rPr>
          <w:spacing w:val="26"/>
        </w:rPr>
        <w:t xml:space="preserve"> </w:t>
      </w:r>
      <w:r>
        <w:t>исполнение</w:t>
      </w:r>
      <w:r>
        <w:rPr>
          <w:spacing w:val="27"/>
        </w:rPr>
        <w:t xml:space="preserve"> </w:t>
      </w:r>
      <w:r>
        <w:t>не</w:t>
      </w:r>
      <w:r>
        <w:rPr>
          <w:spacing w:val="26"/>
        </w:rPr>
        <w:t xml:space="preserve"> </w:t>
      </w:r>
      <w:r>
        <w:t>менее</w:t>
      </w:r>
      <w:r>
        <w:rPr>
          <w:spacing w:val="27"/>
        </w:rPr>
        <w:t xml:space="preserve"> </w:t>
      </w:r>
      <w:r>
        <w:t>одного</w:t>
      </w:r>
      <w:r>
        <w:rPr>
          <w:spacing w:val="27"/>
        </w:rPr>
        <w:t xml:space="preserve"> </w:t>
      </w:r>
      <w:r>
        <w:t>вокального</w:t>
      </w:r>
      <w:r>
        <w:rPr>
          <w:spacing w:val="26"/>
        </w:rPr>
        <w:t xml:space="preserve"> </w:t>
      </w:r>
      <w:r>
        <w:t>произведения,</w:t>
      </w:r>
      <w:r>
        <w:rPr>
          <w:spacing w:val="27"/>
        </w:rPr>
        <w:t xml:space="preserve"> </w:t>
      </w:r>
      <w:r>
        <w:t>сочиненного</w:t>
      </w:r>
      <w:r>
        <w:rPr>
          <w:spacing w:val="-57"/>
        </w:rPr>
        <w:t xml:space="preserve"> </w:t>
      </w:r>
      <w:r>
        <w:t>русским</w:t>
      </w:r>
      <w:r>
        <w:rPr>
          <w:spacing w:val="-2"/>
        </w:rPr>
        <w:t xml:space="preserve"> </w:t>
      </w:r>
      <w:r>
        <w:t>композитором-классиком;</w:t>
      </w:r>
    </w:p>
    <w:p w:rsidR="0078009D" w:rsidRDefault="0078009D" w:rsidP="0078009D">
      <w:pPr>
        <w:pStyle w:val="a3"/>
        <w:tabs>
          <w:tab w:val="left" w:pos="2428"/>
          <w:tab w:val="left" w:pos="3730"/>
          <w:tab w:val="left" w:pos="4200"/>
          <w:tab w:val="left" w:pos="5130"/>
          <w:tab w:val="left" w:pos="6199"/>
          <w:tab w:val="left" w:pos="7369"/>
          <w:tab w:val="left" w:pos="8400"/>
        </w:tabs>
        <w:spacing w:line="362" w:lineRule="auto"/>
        <w:ind w:right="854"/>
        <w:jc w:val="left"/>
      </w:pPr>
      <w:r>
        <w:t>музыкальная</w:t>
      </w:r>
      <w:r>
        <w:tab/>
        <w:t>викторина</w:t>
      </w:r>
      <w:r>
        <w:tab/>
        <w:t>на</w:t>
      </w:r>
      <w:r>
        <w:tab/>
        <w:t>знание</w:t>
      </w:r>
      <w:r>
        <w:tab/>
        <w:t>музыки,</w:t>
      </w:r>
      <w:r>
        <w:tab/>
        <w:t>названий</w:t>
      </w:r>
      <w:r>
        <w:tab/>
        <w:t>авторов</w:t>
      </w:r>
      <w:r>
        <w:tab/>
      </w:r>
      <w:r>
        <w:rPr>
          <w:spacing w:val="-1"/>
        </w:rPr>
        <w:t>изученных</w:t>
      </w:r>
      <w:r>
        <w:rPr>
          <w:spacing w:val="-57"/>
        </w:rPr>
        <w:t xml:space="preserve"> </w:t>
      </w:r>
      <w:r>
        <w:t>произведений;</w:t>
      </w:r>
    </w:p>
    <w:p w:rsidR="0078009D" w:rsidRDefault="0078009D" w:rsidP="0078009D">
      <w:pPr>
        <w:pStyle w:val="a3"/>
        <w:spacing w:line="271" w:lineRule="exact"/>
        <w:ind w:left="869" w:firstLine="0"/>
        <w:jc w:val="left"/>
      </w:pPr>
      <w:r>
        <w:t>на</w:t>
      </w:r>
      <w:r>
        <w:rPr>
          <w:spacing w:val="-3"/>
        </w:rPr>
        <w:t xml:space="preserve"> </w:t>
      </w:r>
      <w:r>
        <w:t>выбор</w:t>
      </w:r>
      <w:r>
        <w:rPr>
          <w:spacing w:val="-2"/>
        </w:rPr>
        <w:t xml:space="preserve"> </w:t>
      </w:r>
      <w:r>
        <w:t>или факультативно:</w:t>
      </w:r>
    </w:p>
    <w:p w:rsidR="0078009D" w:rsidRDefault="0078009D" w:rsidP="0078009D">
      <w:pPr>
        <w:pStyle w:val="a3"/>
        <w:spacing w:before="139"/>
        <w:ind w:left="869" w:firstLine="0"/>
      </w:pPr>
      <w:r>
        <w:t>рисование</w:t>
      </w:r>
      <w:r>
        <w:rPr>
          <w:spacing w:val="-6"/>
        </w:rPr>
        <w:t xml:space="preserve"> </w:t>
      </w:r>
      <w:r>
        <w:t>по</w:t>
      </w:r>
      <w:r>
        <w:rPr>
          <w:spacing w:val="-5"/>
        </w:rPr>
        <w:t xml:space="preserve"> </w:t>
      </w:r>
      <w:r>
        <w:t>мотивам</w:t>
      </w:r>
      <w:r>
        <w:rPr>
          <w:spacing w:val="-3"/>
        </w:rPr>
        <w:t xml:space="preserve"> </w:t>
      </w:r>
      <w:r>
        <w:t>прослушанных</w:t>
      </w:r>
      <w:r>
        <w:rPr>
          <w:spacing w:val="-4"/>
        </w:rPr>
        <w:t xml:space="preserve"> </w:t>
      </w:r>
      <w:r>
        <w:t>музыкальных</w:t>
      </w:r>
      <w:r>
        <w:rPr>
          <w:spacing w:val="-2"/>
        </w:rPr>
        <w:t xml:space="preserve"> </w:t>
      </w:r>
      <w:r>
        <w:t>произведений;</w:t>
      </w:r>
    </w:p>
    <w:p w:rsidR="0078009D" w:rsidRDefault="0078009D" w:rsidP="0078009D">
      <w:pPr>
        <w:pStyle w:val="a3"/>
        <w:spacing w:before="137" w:line="360" w:lineRule="auto"/>
        <w:ind w:right="852"/>
      </w:pPr>
      <w:r>
        <w:t>посещение</w:t>
      </w:r>
      <w:r>
        <w:rPr>
          <w:spacing w:val="1"/>
        </w:rPr>
        <w:t xml:space="preserve"> </w:t>
      </w:r>
      <w:r>
        <w:t>концерта</w:t>
      </w:r>
      <w:r>
        <w:rPr>
          <w:spacing w:val="1"/>
        </w:rPr>
        <w:t xml:space="preserve"> </w:t>
      </w:r>
      <w:r>
        <w:t>классической</w:t>
      </w:r>
      <w:r>
        <w:rPr>
          <w:spacing w:val="1"/>
        </w:rPr>
        <w:t xml:space="preserve"> </w:t>
      </w:r>
      <w:r>
        <w:t>музыки,</w:t>
      </w:r>
      <w:r>
        <w:rPr>
          <w:spacing w:val="1"/>
        </w:rPr>
        <w:t xml:space="preserve"> </w:t>
      </w:r>
      <w:r>
        <w:t>в</w:t>
      </w:r>
      <w:r>
        <w:rPr>
          <w:spacing w:val="1"/>
        </w:rPr>
        <w:t xml:space="preserve"> </w:t>
      </w:r>
      <w:r>
        <w:t>программу</w:t>
      </w:r>
      <w:r>
        <w:rPr>
          <w:spacing w:val="1"/>
        </w:rPr>
        <w:t xml:space="preserve"> </w:t>
      </w:r>
      <w:r>
        <w:t>которого</w:t>
      </w:r>
      <w:r>
        <w:rPr>
          <w:spacing w:val="1"/>
        </w:rPr>
        <w:t xml:space="preserve"> </w:t>
      </w:r>
      <w:r>
        <w:t>входят</w:t>
      </w:r>
      <w:r>
        <w:rPr>
          <w:spacing w:val="1"/>
        </w:rPr>
        <w:t xml:space="preserve"> </w:t>
      </w:r>
      <w:r>
        <w:t>произведения</w:t>
      </w:r>
      <w:r>
        <w:rPr>
          <w:spacing w:val="-1"/>
        </w:rPr>
        <w:t xml:space="preserve"> </w:t>
      </w:r>
      <w:r>
        <w:t>русских</w:t>
      </w:r>
      <w:r>
        <w:rPr>
          <w:spacing w:val="-1"/>
        </w:rPr>
        <w:t xml:space="preserve"> </w:t>
      </w:r>
      <w:r>
        <w:t>композиторов.</w:t>
      </w:r>
    </w:p>
    <w:p w:rsidR="0078009D" w:rsidRDefault="0078009D" w:rsidP="006D0A57">
      <w:pPr>
        <w:pStyle w:val="a5"/>
        <w:numPr>
          <w:ilvl w:val="3"/>
          <w:numId w:val="34"/>
        </w:numPr>
        <w:tabs>
          <w:tab w:val="left" w:pos="1890"/>
        </w:tabs>
        <w:ind w:hanging="1021"/>
        <w:jc w:val="both"/>
        <w:rPr>
          <w:sz w:val="24"/>
        </w:rPr>
      </w:pPr>
      <w:r>
        <w:rPr>
          <w:sz w:val="24"/>
        </w:rPr>
        <w:t>Золотой</w:t>
      </w:r>
      <w:r>
        <w:rPr>
          <w:spacing w:val="-3"/>
          <w:sz w:val="24"/>
        </w:rPr>
        <w:t xml:space="preserve"> </w:t>
      </w:r>
      <w:r>
        <w:rPr>
          <w:sz w:val="24"/>
        </w:rPr>
        <w:t>век</w:t>
      </w:r>
      <w:r>
        <w:rPr>
          <w:spacing w:val="-2"/>
          <w:sz w:val="24"/>
        </w:rPr>
        <w:t xml:space="preserve"> </w:t>
      </w:r>
      <w:r>
        <w:rPr>
          <w:sz w:val="24"/>
        </w:rPr>
        <w:t>русской</w:t>
      </w:r>
      <w:r>
        <w:rPr>
          <w:spacing w:val="-3"/>
          <w:sz w:val="24"/>
        </w:rPr>
        <w:t xml:space="preserve"> </w:t>
      </w:r>
      <w:r>
        <w:rPr>
          <w:sz w:val="24"/>
        </w:rPr>
        <w:t>культуры</w:t>
      </w:r>
      <w:r>
        <w:rPr>
          <w:spacing w:val="-2"/>
          <w:sz w:val="24"/>
        </w:rPr>
        <w:t xml:space="preserve"> </w:t>
      </w:r>
      <w:r>
        <w:rPr>
          <w:sz w:val="24"/>
        </w:rPr>
        <w:t>(4–6 часов).</w:t>
      </w:r>
    </w:p>
    <w:p w:rsidR="0078009D" w:rsidRDefault="0078009D" w:rsidP="0078009D">
      <w:pPr>
        <w:pStyle w:val="a3"/>
        <w:spacing w:before="139" w:line="360" w:lineRule="auto"/>
        <w:ind w:right="847"/>
      </w:pPr>
      <w:r>
        <w:t>Содержание:</w:t>
      </w:r>
      <w:r>
        <w:rPr>
          <w:spacing w:val="1"/>
        </w:rPr>
        <w:t xml:space="preserve"> </w:t>
      </w:r>
      <w:r>
        <w:t>Светская</w:t>
      </w:r>
      <w:r>
        <w:rPr>
          <w:spacing w:val="1"/>
        </w:rPr>
        <w:t xml:space="preserve"> </w:t>
      </w:r>
      <w:r>
        <w:t>музыка</w:t>
      </w:r>
      <w:r>
        <w:rPr>
          <w:spacing w:val="1"/>
        </w:rPr>
        <w:t xml:space="preserve"> </w:t>
      </w:r>
      <w:r>
        <w:t>российского</w:t>
      </w:r>
      <w:r>
        <w:rPr>
          <w:spacing w:val="1"/>
        </w:rPr>
        <w:t xml:space="preserve"> </w:t>
      </w:r>
      <w:r>
        <w:t>дворянства</w:t>
      </w:r>
      <w:r>
        <w:rPr>
          <w:spacing w:val="1"/>
        </w:rPr>
        <w:t xml:space="preserve"> </w:t>
      </w:r>
      <w:r>
        <w:t>XIX</w:t>
      </w:r>
      <w:r>
        <w:rPr>
          <w:spacing w:val="1"/>
        </w:rPr>
        <w:t xml:space="preserve"> </w:t>
      </w:r>
      <w:r>
        <w:t>века:</w:t>
      </w:r>
      <w:r>
        <w:rPr>
          <w:spacing w:val="1"/>
        </w:rPr>
        <w:t xml:space="preserve"> </w:t>
      </w:r>
      <w:r>
        <w:t>музыкальные</w:t>
      </w:r>
      <w:r>
        <w:rPr>
          <w:spacing w:val="1"/>
        </w:rPr>
        <w:t xml:space="preserve"> </w:t>
      </w:r>
      <w:r>
        <w:t>салоны,</w:t>
      </w:r>
      <w:r>
        <w:rPr>
          <w:spacing w:val="1"/>
        </w:rPr>
        <w:t xml:space="preserve"> </w:t>
      </w:r>
      <w:r>
        <w:t>домашнее</w:t>
      </w:r>
      <w:r>
        <w:rPr>
          <w:spacing w:val="1"/>
        </w:rPr>
        <w:t xml:space="preserve"> </w:t>
      </w:r>
      <w:r>
        <w:t>музицирование,</w:t>
      </w:r>
      <w:r>
        <w:rPr>
          <w:spacing w:val="1"/>
        </w:rPr>
        <w:t xml:space="preserve"> </w:t>
      </w:r>
      <w:r>
        <w:t>балы,</w:t>
      </w:r>
      <w:r>
        <w:rPr>
          <w:spacing w:val="1"/>
        </w:rPr>
        <w:t xml:space="preserve"> </w:t>
      </w:r>
      <w:r>
        <w:t>театры.</w:t>
      </w:r>
      <w:r>
        <w:rPr>
          <w:spacing w:val="1"/>
        </w:rPr>
        <w:t xml:space="preserve"> </w:t>
      </w:r>
      <w:r>
        <w:t>Увлечение</w:t>
      </w:r>
      <w:r>
        <w:rPr>
          <w:spacing w:val="1"/>
        </w:rPr>
        <w:t xml:space="preserve"> </w:t>
      </w:r>
      <w:r>
        <w:t>западным</w:t>
      </w:r>
      <w:r>
        <w:rPr>
          <w:spacing w:val="1"/>
        </w:rPr>
        <w:t xml:space="preserve"> </w:t>
      </w:r>
      <w:r>
        <w:t>искусством,</w:t>
      </w:r>
      <w:r>
        <w:rPr>
          <w:spacing w:val="1"/>
        </w:rPr>
        <w:t xml:space="preserve"> </w:t>
      </w:r>
      <w:r>
        <w:t>появление          своих          гениев.          Синтез          западно-европейской          культуры</w:t>
      </w:r>
      <w:r>
        <w:rPr>
          <w:spacing w:val="1"/>
        </w:rPr>
        <w:t xml:space="preserve"> </w:t>
      </w:r>
      <w:r>
        <w:t>и русских интонаций, настроений, образов (на примере творчества М.И. Глинки, П.И.</w:t>
      </w:r>
      <w:r>
        <w:rPr>
          <w:spacing w:val="1"/>
        </w:rPr>
        <w:t xml:space="preserve"> </w:t>
      </w:r>
      <w:r>
        <w:t>Чайковского,</w:t>
      </w:r>
      <w:r>
        <w:rPr>
          <w:spacing w:val="-1"/>
        </w:rPr>
        <w:t xml:space="preserve"> </w:t>
      </w:r>
      <w:r>
        <w:t>Н.А. Римского-Корсакова</w:t>
      </w:r>
      <w:r>
        <w:rPr>
          <w:spacing w:val="-3"/>
        </w:rPr>
        <w:t xml:space="preserve"> </w:t>
      </w:r>
      <w:r>
        <w:t>и других</w:t>
      </w:r>
      <w:r>
        <w:rPr>
          <w:spacing w:val="-1"/>
        </w:rPr>
        <w:t xml:space="preserve"> </w:t>
      </w:r>
      <w:r>
        <w:t>композиторов).</w:t>
      </w:r>
    </w:p>
    <w:p w:rsidR="0078009D" w:rsidRDefault="0078009D" w:rsidP="0078009D">
      <w:pPr>
        <w:pStyle w:val="a3"/>
        <w:spacing w:line="276" w:lineRule="exact"/>
        <w:ind w:left="869" w:firstLine="0"/>
      </w:pPr>
      <w:r>
        <w:t>Виды</w:t>
      </w:r>
      <w:r>
        <w:rPr>
          <w:spacing w:val="-3"/>
        </w:rPr>
        <w:t xml:space="preserve"> </w:t>
      </w:r>
      <w:r>
        <w:t>деятельности</w:t>
      </w:r>
      <w:r>
        <w:rPr>
          <w:spacing w:val="-3"/>
        </w:rPr>
        <w:t xml:space="preserve"> </w:t>
      </w:r>
      <w:r>
        <w:t>обучающихся:</w:t>
      </w:r>
    </w:p>
    <w:p w:rsidR="0078009D" w:rsidRDefault="0078009D" w:rsidP="0078009D">
      <w:pPr>
        <w:pStyle w:val="a3"/>
        <w:spacing w:before="139" w:line="360" w:lineRule="auto"/>
        <w:ind w:right="855"/>
      </w:pPr>
      <w:r>
        <w:t>знакомство</w:t>
      </w:r>
      <w:r>
        <w:rPr>
          <w:spacing w:val="1"/>
        </w:rPr>
        <w:t xml:space="preserve"> </w:t>
      </w:r>
      <w:r>
        <w:t>с</w:t>
      </w:r>
      <w:r>
        <w:rPr>
          <w:spacing w:val="1"/>
        </w:rPr>
        <w:t xml:space="preserve"> </w:t>
      </w:r>
      <w:r>
        <w:t>шедеврами</w:t>
      </w:r>
      <w:r>
        <w:rPr>
          <w:spacing w:val="1"/>
        </w:rPr>
        <w:t xml:space="preserve"> </w:t>
      </w:r>
      <w:r>
        <w:t>русской</w:t>
      </w:r>
      <w:r>
        <w:rPr>
          <w:spacing w:val="1"/>
        </w:rPr>
        <w:t xml:space="preserve"> </w:t>
      </w:r>
      <w:r>
        <w:t>музыки</w:t>
      </w:r>
      <w:r>
        <w:rPr>
          <w:spacing w:val="1"/>
        </w:rPr>
        <w:t xml:space="preserve"> </w:t>
      </w:r>
      <w:r>
        <w:t>XIX</w:t>
      </w:r>
      <w:r>
        <w:rPr>
          <w:spacing w:val="1"/>
        </w:rPr>
        <w:t xml:space="preserve"> </w:t>
      </w:r>
      <w:r>
        <w:t>века,</w:t>
      </w:r>
      <w:r>
        <w:rPr>
          <w:spacing w:val="1"/>
        </w:rPr>
        <w:t xml:space="preserve"> </w:t>
      </w:r>
      <w:r>
        <w:t>анализ</w:t>
      </w:r>
      <w:r>
        <w:rPr>
          <w:spacing w:val="1"/>
        </w:rPr>
        <w:t xml:space="preserve"> </w:t>
      </w:r>
      <w:r>
        <w:t>художественного</w:t>
      </w:r>
      <w:r>
        <w:rPr>
          <w:spacing w:val="1"/>
        </w:rPr>
        <w:t xml:space="preserve"> </w:t>
      </w:r>
      <w:r>
        <w:t>содержания,</w:t>
      </w:r>
      <w:r>
        <w:rPr>
          <w:spacing w:val="-1"/>
        </w:rPr>
        <w:t xml:space="preserve"> </w:t>
      </w:r>
      <w:r>
        <w:t>выразительных</w:t>
      </w:r>
      <w:r>
        <w:rPr>
          <w:spacing w:val="2"/>
        </w:rPr>
        <w:t xml:space="preserve"> </w:t>
      </w:r>
      <w:r>
        <w:t>средств;</w:t>
      </w:r>
    </w:p>
    <w:p w:rsidR="0078009D" w:rsidRDefault="0078009D" w:rsidP="0078009D">
      <w:pPr>
        <w:pStyle w:val="a3"/>
        <w:ind w:left="0" w:firstLine="0"/>
        <w:jc w:val="left"/>
        <w:rPr>
          <w:sz w:val="20"/>
        </w:rPr>
      </w:pPr>
    </w:p>
    <w:p w:rsidR="0078009D" w:rsidRDefault="0078009D" w:rsidP="0078009D">
      <w:pPr>
        <w:pStyle w:val="a3"/>
        <w:ind w:left="0" w:firstLine="0"/>
        <w:jc w:val="left"/>
        <w:rPr>
          <w:sz w:val="20"/>
        </w:rPr>
      </w:pPr>
    </w:p>
    <w:p w:rsidR="0078009D" w:rsidRDefault="00AB3E1E" w:rsidP="0078009D">
      <w:pPr>
        <w:pStyle w:val="a3"/>
        <w:ind w:left="0" w:firstLine="0"/>
        <w:jc w:val="left"/>
        <w:rPr>
          <w:sz w:val="21"/>
        </w:rPr>
      </w:pPr>
      <w:r w:rsidRPr="00AB3E1E">
        <w:rPr>
          <w:noProof/>
          <w:lang w:eastAsia="ru-RU"/>
        </w:rPr>
        <w:pict>
          <v:rect id="Прямоугольник 18" o:spid="_x0000_s1040" style="position:absolute;margin-left:85.1pt;margin-top:14.05pt;width:2in;height:.7pt;z-index:-1569894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r6omwIAAAwFAAAOAAAAZHJzL2Uyb0RvYy54bWysVNuO0zAQfUfiHyy/d3NRuptEm672QhHS&#10;AistfIAbO41FYhvbbbogJCRekfgEPoIXxGW/If0jxk5buvCyQvTB9WTG4zNzzvj4ZNU2aMm04VIU&#10;ODoIMWKilJSLeYFfvpiOUoyMJYKSRgpW4Btm8Mnk4YPjTuUslrVsKNMIkgiTd6rAtbUqDwJT1qwl&#10;5kAqJsBZSd0SC6aeB1STDrK3TRCH4WHQSU2VliUzBr5eDE488fmripX2eVUZZlFTYMBm/ar9OnNr&#10;MDkm+VwTVfNyA4P8A4qWcAGX7lJdEEvQQvO/UrW81NLIyh6Usg1kVfGS+Rqgmij8o5rrmijma4Hm&#10;GLVrk/l/actnyyuNOAXugClBWuCo/7x+v/7U/+hv1x/6L/1t/339sf/Zf+2/IQiCjnXK5HDwWl1p&#10;V7NRl7J8ZZCQ5zURc3aqtexqRijgjFx8cOeAMwwcRbPuqaRwH1lY6Zu3qnTrEkJb0MpzdLPjiK0s&#10;KuFjlMZpGgKVJfjSNPMUBiTfnlXa2MdMtshtCqxBAT43WV4a67CQfBviscuG0ylvGm/o+ey80WhJ&#10;nFr8z8OHEvfDGuGChXTHhozDF4AIdzifA+vZf5tFcRKexdloepgejZJpMh5lR2E6CqPsLDsMkyy5&#10;mL5zAKMkrzmlTFxywbZKjJL7Mb2ZiUFDXouoK3A2jse+9jvozf2KbLmFwWx4C13edYLkjtZHgkLZ&#10;JLeEN8M+uAvfdxl6sP33XfEicLwP+plJegMa0BJIAjbhCYFNLfUbjDoYxwKb1wuiGUbNEwE6yqIk&#10;cfPrjWR8FIOh9z2zfQ8RJaQqsMVo2J7bYeYXSvN5DTdFvjFCnoL2Ku6F4XQ5oNooFkbOV7B5HtxM&#10;79s+6vcjNvkFAAD//wMAUEsDBBQABgAIAAAAIQDej/BK3gAAAAkBAAAPAAAAZHJzL2Rvd25yZXYu&#10;eG1sTI/BTsMwEETvSPyDtZW4UbtRA2mIU1Ekjki0cKA3J94mUeN1iN028PUsJzjO7NPsTLGeXC/O&#10;OIbOk4bFXIFAqr3tqNHw/vZ8m4EI0ZA1vSfU8IUB1uX1VWFy6y+0xfMuNoJDKORGQxvjkEsZ6had&#10;CXM/IPHt4EdnIsuxkXY0Fw53vUyUupPOdMQfWjPgU4v1cXdyGjarbPP5uqSX7221x/1HdUyTUWl9&#10;M5seH0BEnOIfDL/1uTqU3KnyJ7JB9KzvVcKohiRbgGBgmWZsVGysUpBlIf8vKH8AAAD//wMAUEsB&#10;Ai0AFAAGAAgAAAAhALaDOJL+AAAA4QEAABMAAAAAAAAAAAAAAAAAAAAAAFtDb250ZW50X1R5cGVz&#10;XS54bWxQSwECLQAUAAYACAAAACEAOP0h/9YAAACUAQAACwAAAAAAAAAAAAAAAAAvAQAAX3JlbHMv&#10;LnJlbHNQSwECLQAUAAYACAAAACEABya+qJsCAAAMBQAADgAAAAAAAAAAAAAAAAAuAgAAZHJzL2Uy&#10;b0RvYy54bWxQSwECLQAUAAYACAAAACEA3o/wSt4AAAAJAQAADwAAAAAAAAAAAAAAAAD1BAAAZHJz&#10;L2Rvd25yZXYueG1sUEsFBgAAAAAEAAQA8wAAAAAGAAAAAA==&#10;" fillcolor="black" stroked="f">
            <w10:wrap type="topAndBottom" anchorx="page"/>
          </v:rect>
        </w:pict>
      </w:r>
    </w:p>
    <w:p w:rsidR="0078009D" w:rsidRDefault="0078009D" w:rsidP="0078009D">
      <w:pPr>
        <w:pStyle w:val="a3"/>
        <w:spacing w:before="66"/>
        <w:ind w:right="845" w:firstLine="0"/>
      </w:pPr>
      <w:r>
        <w:rPr>
          <w:vertAlign w:val="superscript"/>
        </w:rPr>
        <w:t>32</w:t>
      </w:r>
      <w:r>
        <w:t xml:space="preserve"> Изучение тематических блоков данного модуля целесообразно соотносить с изучением</w:t>
      </w:r>
      <w:r>
        <w:rPr>
          <w:spacing w:val="1"/>
        </w:rPr>
        <w:t xml:space="preserve"> </w:t>
      </w:r>
      <w:r>
        <w:t>модулей «Музыка моего края» и «Народное музыкальное творчество России», переходя от</w:t>
      </w:r>
      <w:r>
        <w:rPr>
          <w:spacing w:val="-57"/>
        </w:rPr>
        <w:t xml:space="preserve"> </w:t>
      </w:r>
      <w:r>
        <w:t>русского</w:t>
      </w:r>
      <w:r>
        <w:rPr>
          <w:spacing w:val="1"/>
        </w:rPr>
        <w:t xml:space="preserve"> </w:t>
      </w:r>
      <w:r>
        <w:t>фольклора</w:t>
      </w:r>
      <w:r>
        <w:rPr>
          <w:spacing w:val="1"/>
        </w:rPr>
        <w:t xml:space="preserve"> </w:t>
      </w:r>
      <w:r>
        <w:t>к</w:t>
      </w:r>
      <w:r>
        <w:rPr>
          <w:spacing w:val="1"/>
        </w:rPr>
        <w:t xml:space="preserve"> </w:t>
      </w:r>
      <w:r>
        <w:t>творчеству русских</w:t>
      </w:r>
      <w:r>
        <w:rPr>
          <w:spacing w:val="1"/>
        </w:rPr>
        <w:t xml:space="preserve"> </w:t>
      </w:r>
      <w:r>
        <w:t>композиторов,</w:t>
      </w:r>
      <w:r>
        <w:rPr>
          <w:spacing w:val="1"/>
        </w:rPr>
        <w:t xml:space="preserve"> </w:t>
      </w:r>
      <w:r>
        <w:t>прослеживая</w:t>
      </w:r>
      <w:r>
        <w:rPr>
          <w:spacing w:val="1"/>
        </w:rPr>
        <w:t xml:space="preserve"> </w:t>
      </w:r>
      <w:r>
        <w:t>продолжение</w:t>
      </w:r>
      <w:r>
        <w:rPr>
          <w:spacing w:val="1"/>
        </w:rPr>
        <w:t xml:space="preserve"> </w:t>
      </w:r>
      <w:r>
        <w:t>и</w:t>
      </w:r>
      <w:r>
        <w:rPr>
          <w:spacing w:val="1"/>
        </w:rPr>
        <w:t xml:space="preserve"> </w:t>
      </w:r>
      <w:r>
        <w:t>развитие</w:t>
      </w:r>
      <w:r>
        <w:rPr>
          <w:spacing w:val="-2"/>
        </w:rPr>
        <w:t xml:space="preserve"> </w:t>
      </w:r>
      <w:r>
        <w:t>круга</w:t>
      </w:r>
      <w:r>
        <w:rPr>
          <w:spacing w:val="-1"/>
        </w:rPr>
        <w:t xml:space="preserve"> </w:t>
      </w:r>
      <w:r>
        <w:t>национальных</w:t>
      </w:r>
      <w:r>
        <w:rPr>
          <w:spacing w:val="1"/>
        </w:rPr>
        <w:t xml:space="preserve"> </w:t>
      </w:r>
      <w:r>
        <w:t>сюжетов, образов,</w:t>
      </w:r>
      <w:r>
        <w:rPr>
          <w:spacing w:val="-1"/>
        </w:rPr>
        <w:t xml:space="preserve"> </w:t>
      </w:r>
      <w:r>
        <w:t>интонаций.</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jc w:val="left"/>
      </w:pPr>
      <w:r>
        <w:t>разучивание,</w:t>
      </w:r>
      <w:r>
        <w:rPr>
          <w:spacing w:val="38"/>
        </w:rPr>
        <w:t xml:space="preserve"> </w:t>
      </w:r>
      <w:r>
        <w:t>исполнение</w:t>
      </w:r>
      <w:r>
        <w:rPr>
          <w:spacing w:val="38"/>
        </w:rPr>
        <w:t xml:space="preserve"> </w:t>
      </w:r>
      <w:r>
        <w:t>не</w:t>
      </w:r>
      <w:r>
        <w:rPr>
          <w:spacing w:val="38"/>
        </w:rPr>
        <w:t xml:space="preserve"> </w:t>
      </w:r>
      <w:r>
        <w:t>менее</w:t>
      </w:r>
      <w:r>
        <w:rPr>
          <w:spacing w:val="38"/>
        </w:rPr>
        <w:t xml:space="preserve"> </w:t>
      </w:r>
      <w:r>
        <w:t>одного</w:t>
      </w:r>
      <w:r>
        <w:rPr>
          <w:spacing w:val="38"/>
        </w:rPr>
        <w:t xml:space="preserve"> </w:t>
      </w:r>
      <w:r>
        <w:t>вокального</w:t>
      </w:r>
      <w:r>
        <w:rPr>
          <w:spacing w:val="38"/>
        </w:rPr>
        <w:t xml:space="preserve"> </w:t>
      </w:r>
      <w:r>
        <w:t>произведения</w:t>
      </w:r>
      <w:r>
        <w:rPr>
          <w:spacing w:val="36"/>
        </w:rPr>
        <w:t xml:space="preserve"> </w:t>
      </w:r>
      <w:r>
        <w:t>лирического</w:t>
      </w:r>
      <w:r>
        <w:rPr>
          <w:spacing w:val="-57"/>
        </w:rPr>
        <w:t xml:space="preserve"> </w:t>
      </w:r>
      <w:r>
        <w:t>характера,</w:t>
      </w:r>
      <w:r>
        <w:rPr>
          <w:spacing w:val="-1"/>
        </w:rPr>
        <w:t xml:space="preserve"> </w:t>
      </w:r>
      <w:r>
        <w:t>сочиненного</w:t>
      </w:r>
      <w:r>
        <w:rPr>
          <w:spacing w:val="-3"/>
        </w:rPr>
        <w:t xml:space="preserve"> </w:t>
      </w:r>
      <w:r>
        <w:t>русским</w:t>
      </w:r>
      <w:r>
        <w:rPr>
          <w:spacing w:val="-1"/>
        </w:rPr>
        <w:t xml:space="preserve"> </w:t>
      </w:r>
      <w:r>
        <w:t>композитором-классиком;</w:t>
      </w:r>
    </w:p>
    <w:p w:rsidR="0078009D" w:rsidRDefault="0078009D" w:rsidP="0078009D">
      <w:pPr>
        <w:pStyle w:val="a3"/>
        <w:spacing w:line="360" w:lineRule="auto"/>
        <w:ind w:right="1526"/>
        <w:jc w:val="left"/>
      </w:pPr>
      <w:r>
        <w:t>музыкальная</w:t>
      </w:r>
      <w:r>
        <w:rPr>
          <w:spacing w:val="6"/>
        </w:rPr>
        <w:t xml:space="preserve"> </w:t>
      </w:r>
      <w:r>
        <w:t>викторина</w:t>
      </w:r>
      <w:r>
        <w:rPr>
          <w:spacing w:val="5"/>
        </w:rPr>
        <w:t xml:space="preserve"> </w:t>
      </w:r>
      <w:r>
        <w:t>на</w:t>
      </w:r>
      <w:r>
        <w:rPr>
          <w:spacing w:val="5"/>
        </w:rPr>
        <w:t xml:space="preserve"> </w:t>
      </w:r>
      <w:r>
        <w:t>знание</w:t>
      </w:r>
      <w:r>
        <w:rPr>
          <w:spacing w:val="5"/>
        </w:rPr>
        <w:t xml:space="preserve"> </w:t>
      </w:r>
      <w:r>
        <w:t>музыки,</w:t>
      </w:r>
      <w:r>
        <w:rPr>
          <w:spacing w:val="6"/>
        </w:rPr>
        <w:t xml:space="preserve"> </w:t>
      </w:r>
      <w:r>
        <w:t>названий</w:t>
      </w:r>
      <w:r>
        <w:rPr>
          <w:spacing w:val="7"/>
        </w:rPr>
        <w:t xml:space="preserve"> </w:t>
      </w:r>
      <w:r>
        <w:t>и</w:t>
      </w:r>
      <w:r>
        <w:rPr>
          <w:spacing w:val="7"/>
        </w:rPr>
        <w:t xml:space="preserve"> </w:t>
      </w:r>
      <w:r>
        <w:t>авторов</w:t>
      </w:r>
      <w:r>
        <w:rPr>
          <w:spacing w:val="6"/>
        </w:rPr>
        <w:t xml:space="preserve"> </w:t>
      </w:r>
      <w:r>
        <w:t>изученных</w:t>
      </w:r>
      <w:r>
        <w:rPr>
          <w:spacing w:val="-57"/>
        </w:rPr>
        <w:t xml:space="preserve"> </w:t>
      </w:r>
      <w:r>
        <w:t>произведений;</w:t>
      </w:r>
    </w:p>
    <w:p w:rsidR="0078009D" w:rsidRDefault="0078009D" w:rsidP="0078009D">
      <w:pPr>
        <w:pStyle w:val="a3"/>
        <w:ind w:left="869" w:firstLine="0"/>
        <w:jc w:val="left"/>
      </w:pPr>
      <w:r>
        <w:t>на</w:t>
      </w:r>
      <w:r>
        <w:rPr>
          <w:spacing w:val="-3"/>
        </w:rPr>
        <w:t xml:space="preserve"> </w:t>
      </w:r>
      <w:r>
        <w:t>выбор</w:t>
      </w:r>
      <w:r>
        <w:rPr>
          <w:spacing w:val="-2"/>
        </w:rPr>
        <w:t xml:space="preserve"> </w:t>
      </w:r>
      <w:r>
        <w:t>или факультативно:</w:t>
      </w:r>
    </w:p>
    <w:p w:rsidR="0078009D" w:rsidRDefault="0078009D" w:rsidP="0078009D">
      <w:pPr>
        <w:pStyle w:val="a3"/>
        <w:spacing w:before="135" w:line="360" w:lineRule="auto"/>
        <w:ind w:right="840"/>
        <w:jc w:val="left"/>
      </w:pPr>
      <w:r>
        <w:t>просмотр</w:t>
      </w:r>
      <w:r>
        <w:rPr>
          <w:spacing w:val="24"/>
        </w:rPr>
        <w:t xml:space="preserve"> </w:t>
      </w:r>
      <w:r>
        <w:t>художественных</w:t>
      </w:r>
      <w:r>
        <w:rPr>
          <w:spacing w:val="25"/>
        </w:rPr>
        <w:t xml:space="preserve"> </w:t>
      </w:r>
      <w:r>
        <w:t>фильмов,</w:t>
      </w:r>
      <w:r>
        <w:rPr>
          <w:spacing w:val="26"/>
        </w:rPr>
        <w:t xml:space="preserve"> </w:t>
      </w:r>
      <w:r>
        <w:t>телепередач,</w:t>
      </w:r>
      <w:r>
        <w:rPr>
          <w:spacing w:val="25"/>
        </w:rPr>
        <w:t xml:space="preserve"> </w:t>
      </w:r>
      <w:r>
        <w:t>посвященных</w:t>
      </w:r>
      <w:r>
        <w:rPr>
          <w:spacing w:val="26"/>
        </w:rPr>
        <w:t xml:space="preserve"> </w:t>
      </w:r>
      <w:r>
        <w:t>русской</w:t>
      </w:r>
      <w:r>
        <w:rPr>
          <w:spacing w:val="24"/>
        </w:rPr>
        <w:t xml:space="preserve"> </w:t>
      </w:r>
      <w:r>
        <w:t>культуре</w:t>
      </w:r>
      <w:r>
        <w:rPr>
          <w:spacing w:val="-57"/>
        </w:rPr>
        <w:t xml:space="preserve"> </w:t>
      </w:r>
      <w:r>
        <w:t>XIX</w:t>
      </w:r>
      <w:r>
        <w:rPr>
          <w:spacing w:val="-2"/>
        </w:rPr>
        <w:t xml:space="preserve"> </w:t>
      </w:r>
      <w:r>
        <w:t>века;</w:t>
      </w:r>
    </w:p>
    <w:p w:rsidR="0078009D" w:rsidRDefault="0078009D" w:rsidP="0078009D">
      <w:pPr>
        <w:pStyle w:val="a3"/>
        <w:spacing w:line="360" w:lineRule="auto"/>
        <w:ind w:right="844"/>
      </w:pPr>
      <w:r>
        <w:t>создание</w:t>
      </w:r>
      <w:r>
        <w:rPr>
          <w:spacing w:val="1"/>
        </w:rPr>
        <w:t xml:space="preserve"> </w:t>
      </w:r>
      <w:r>
        <w:t>любительского</w:t>
      </w:r>
      <w:r>
        <w:rPr>
          <w:spacing w:val="1"/>
        </w:rPr>
        <w:t xml:space="preserve"> </w:t>
      </w:r>
      <w:r>
        <w:t>фильма,</w:t>
      </w:r>
      <w:r>
        <w:rPr>
          <w:spacing w:val="1"/>
        </w:rPr>
        <w:t xml:space="preserve"> </w:t>
      </w:r>
      <w:r>
        <w:t>радиопередачи,</w:t>
      </w:r>
      <w:r>
        <w:rPr>
          <w:spacing w:val="1"/>
        </w:rPr>
        <w:t xml:space="preserve"> </w:t>
      </w:r>
      <w:r>
        <w:t>театрализованной</w:t>
      </w:r>
      <w:r>
        <w:rPr>
          <w:spacing w:val="1"/>
        </w:rPr>
        <w:t xml:space="preserve"> </w:t>
      </w:r>
      <w:r>
        <w:t>музыкально-</w:t>
      </w:r>
      <w:r>
        <w:rPr>
          <w:spacing w:val="-57"/>
        </w:rPr>
        <w:t xml:space="preserve"> </w:t>
      </w:r>
      <w:r>
        <w:t>литературной</w:t>
      </w:r>
      <w:r>
        <w:rPr>
          <w:spacing w:val="-1"/>
        </w:rPr>
        <w:t xml:space="preserve"> </w:t>
      </w:r>
      <w:r>
        <w:t>композиции</w:t>
      </w:r>
      <w:r>
        <w:rPr>
          <w:spacing w:val="-3"/>
        </w:rPr>
        <w:t xml:space="preserve"> </w:t>
      </w:r>
      <w:r>
        <w:t>на</w:t>
      </w:r>
      <w:r>
        <w:rPr>
          <w:spacing w:val="-1"/>
        </w:rPr>
        <w:t xml:space="preserve"> </w:t>
      </w:r>
      <w:r>
        <w:t>основе</w:t>
      </w:r>
      <w:r>
        <w:rPr>
          <w:spacing w:val="-3"/>
        </w:rPr>
        <w:t xml:space="preserve"> </w:t>
      </w:r>
      <w:r>
        <w:t>музыки</w:t>
      </w:r>
      <w:r>
        <w:rPr>
          <w:spacing w:val="1"/>
        </w:rPr>
        <w:t xml:space="preserve"> </w:t>
      </w:r>
      <w:r>
        <w:t>и</w:t>
      </w:r>
      <w:r>
        <w:rPr>
          <w:spacing w:val="-1"/>
        </w:rPr>
        <w:t xml:space="preserve"> </w:t>
      </w:r>
      <w:r>
        <w:t>литературы</w:t>
      </w:r>
      <w:r>
        <w:rPr>
          <w:spacing w:val="1"/>
        </w:rPr>
        <w:t xml:space="preserve"> </w:t>
      </w:r>
      <w:r>
        <w:t>XIX</w:t>
      </w:r>
      <w:r>
        <w:rPr>
          <w:spacing w:val="-2"/>
        </w:rPr>
        <w:t xml:space="preserve"> </w:t>
      </w:r>
      <w:r>
        <w:t>века;</w:t>
      </w:r>
    </w:p>
    <w:p w:rsidR="0078009D" w:rsidRDefault="0078009D" w:rsidP="0078009D">
      <w:pPr>
        <w:pStyle w:val="a3"/>
        <w:ind w:left="869" w:firstLine="0"/>
      </w:pPr>
      <w:r>
        <w:t>реконструкция</w:t>
      </w:r>
      <w:r>
        <w:rPr>
          <w:spacing w:val="-4"/>
        </w:rPr>
        <w:t xml:space="preserve"> </w:t>
      </w:r>
      <w:r>
        <w:t>костюмированного</w:t>
      </w:r>
      <w:r>
        <w:rPr>
          <w:spacing w:val="-4"/>
        </w:rPr>
        <w:t xml:space="preserve"> </w:t>
      </w:r>
      <w:r>
        <w:t>бала,</w:t>
      </w:r>
      <w:r>
        <w:rPr>
          <w:spacing w:val="-4"/>
        </w:rPr>
        <w:t xml:space="preserve"> </w:t>
      </w:r>
      <w:r>
        <w:t>музыкального</w:t>
      </w:r>
      <w:r>
        <w:rPr>
          <w:spacing w:val="-3"/>
        </w:rPr>
        <w:t xml:space="preserve"> </w:t>
      </w:r>
      <w:r>
        <w:t>салона.</w:t>
      </w:r>
    </w:p>
    <w:p w:rsidR="0078009D" w:rsidRDefault="0078009D" w:rsidP="006D0A57">
      <w:pPr>
        <w:pStyle w:val="a5"/>
        <w:numPr>
          <w:ilvl w:val="3"/>
          <w:numId w:val="34"/>
        </w:numPr>
        <w:tabs>
          <w:tab w:val="left" w:pos="1890"/>
        </w:tabs>
        <w:spacing w:before="137"/>
        <w:ind w:hanging="1021"/>
        <w:jc w:val="both"/>
        <w:rPr>
          <w:sz w:val="24"/>
        </w:rPr>
      </w:pPr>
      <w:r>
        <w:rPr>
          <w:sz w:val="24"/>
        </w:rPr>
        <w:t>История</w:t>
      </w:r>
      <w:r>
        <w:rPr>
          <w:spacing w:val="-2"/>
          <w:sz w:val="24"/>
        </w:rPr>
        <w:t xml:space="preserve"> </w:t>
      </w:r>
      <w:r>
        <w:rPr>
          <w:sz w:val="24"/>
        </w:rPr>
        <w:t>страны</w:t>
      </w:r>
      <w:r>
        <w:rPr>
          <w:spacing w:val="-2"/>
          <w:sz w:val="24"/>
        </w:rPr>
        <w:t xml:space="preserve"> </w:t>
      </w:r>
      <w:r>
        <w:rPr>
          <w:sz w:val="24"/>
        </w:rPr>
        <w:t>и</w:t>
      </w:r>
      <w:r>
        <w:rPr>
          <w:spacing w:val="-1"/>
          <w:sz w:val="24"/>
        </w:rPr>
        <w:t xml:space="preserve"> </w:t>
      </w:r>
      <w:r>
        <w:rPr>
          <w:sz w:val="24"/>
        </w:rPr>
        <w:t>народа</w:t>
      </w:r>
      <w:r>
        <w:rPr>
          <w:spacing w:val="-3"/>
          <w:sz w:val="24"/>
        </w:rPr>
        <w:t xml:space="preserve"> </w:t>
      </w:r>
      <w:r>
        <w:rPr>
          <w:sz w:val="24"/>
        </w:rPr>
        <w:t>в</w:t>
      </w:r>
      <w:r>
        <w:rPr>
          <w:spacing w:val="-2"/>
          <w:sz w:val="24"/>
        </w:rPr>
        <w:t xml:space="preserve"> </w:t>
      </w:r>
      <w:r>
        <w:rPr>
          <w:sz w:val="24"/>
        </w:rPr>
        <w:t>музыке</w:t>
      </w:r>
      <w:r>
        <w:rPr>
          <w:spacing w:val="-2"/>
          <w:sz w:val="24"/>
        </w:rPr>
        <w:t xml:space="preserve"> </w:t>
      </w:r>
      <w:r>
        <w:rPr>
          <w:sz w:val="24"/>
        </w:rPr>
        <w:t>русских</w:t>
      </w:r>
      <w:r>
        <w:rPr>
          <w:spacing w:val="1"/>
          <w:sz w:val="24"/>
        </w:rPr>
        <w:t xml:space="preserve"> </w:t>
      </w:r>
      <w:r>
        <w:rPr>
          <w:sz w:val="24"/>
        </w:rPr>
        <w:t>композиторов</w:t>
      </w:r>
      <w:r>
        <w:rPr>
          <w:spacing w:val="-2"/>
          <w:sz w:val="24"/>
        </w:rPr>
        <w:t xml:space="preserve"> </w:t>
      </w:r>
      <w:r>
        <w:rPr>
          <w:sz w:val="24"/>
        </w:rPr>
        <w:t>(4–6</w:t>
      </w:r>
      <w:r>
        <w:rPr>
          <w:spacing w:val="-1"/>
          <w:sz w:val="24"/>
        </w:rPr>
        <w:t xml:space="preserve"> </w:t>
      </w:r>
      <w:r>
        <w:rPr>
          <w:sz w:val="24"/>
        </w:rPr>
        <w:t>часов).</w:t>
      </w:r>
    </w:p>
    <w:p w:rsidR="0078009D" w:rsidRDefault="0078009D" w:rsidP="0078009D">
      <w:pPr>
        <w:pStyle w:val="a3"/>
        <w:spacing w:before="139" w:line="360" w:lineRule="auto"/>
        <w:ind w:right="853"/>
      </w:pPr>
      <w:r>
        <w:t>Содержание:</w:t>
      </w:r>
      <w:r>
        <w:rPr>
          <w:spacing w:val="1"/>
        </w:rPr>
        <w:t xml:space="preserve"> </w:t>
      </w:r>
      <w:r>
        <w:t>Образы</w:t>
      </w:r>
      <w:r>
        <w:rPr>
          <w:spacing w:val="1"/>
        </w:rPr>
        <w:t xml:space="preserve"> </w:t>
      </w:r>
      <w:r>
        <w:t>народных</w:t>
      </w:r>
      <w:r>
        <w:rPr>
          <w:spacing w:val="1"/>
        </w:rPr>
        <w:t xml:space="preserve"> </w:t>
      </w:r>
      <w:r>
        <w:t>героев,</w:t>
      </w:r>
      <w:r>
        <w:rPr>
          <w:spacing w:val="1"/>
        </w:rPr>
        <w:t xml:space="preserve"> </w:t>
      </w:r>
      <w:r>
        <w:t>тема</w:t>
      </w:r>
      <w:r>
        <w:rPr>
          <w:spacing w:val="1"/>
        </w:rPr>
        <w:t xml:space="preserve"> </w:t>
      </w:r>
      <w:r>
        <w:t>служения</w:t>
      </w:r>
      <w:r>
        <w:rPr>
          <w:spacing w:val="1"/>
        </w:rPr>
        <w:t xml:space="preserve"> </w:t>
      </w:r>
      <w:r>
        <w:t>Отечеству</w:t>
      </w:r>
      <w:r>
        <w:rPr>
          <w:spacing w:val="1"/>
        </w:rPr>
        <w:t xml:space="preserve"> </w:t>
      </w:r>
      <w:r>
        <w:t>в</w:t>
      </w:r>
      <w:r>
        <w:rPr>
          <w:spacing w:val="1"/>
        </w:rPr>
        <w:t xml:space="preserve"> </w:t>
      </w:r>
      <w:r>
        <w:t>крупных</w:t>
      </w:r>
      <w:r>
        <w:rPr>
          <w:spacing w:val="1"/>
        </w:rPr>
        <w:t xml:space="preserve"> </w:t>
      </w:r>
      <w:r>
        <w:t>театральных</w:t>
      </w:r>
      <w:r>
        <w:rPr>
          <w:spacing w:val="1"/>
        </w:rPr>
        <w:t xml:space="preserve"> </w:t>
      </w:r>
      <w:r>
        <w:t>и</w:t>
      </w:r>
      <w:r>
        <w:rPr>
          <w:spacing w:val="1"/>
        </w:rPr>
        <w:t xml:space="preserve"> </w:t>
      </w:r>
      <w:r>
        <w:t>симфонических</w:t>
      </w:r>
      <w:r>
        <w:rPr>
          <w:spacing w:val="1"/>
        </w:rPr>
        <w:t xml:space="preserve"> </w:t>
      </w:r>
      <w:r>
        <w:t>произведениях</w:t>
      </w:r>
      <w:r>
        <w:rPr>
          <w:spacing w:val="1"/>
        </w:rPr>
        <w:t xml:space="preserve"> </w:t>
      </w:r>
      <w:r>
        <w:t>русских</w:t>
      </w:r>
      <w:r>
        <w:rPr>
          <w:spacing w:val="1"/>
        </w:rPr>
        <w:t xml:space="preserve"> </w:t>
      </w:r>
      <w:r>
        <w:t>композиторов</w:t>
      </w:r>
      <w:r>
        <w:rPr>
          <w:spacing w:val="1"/>
        </w:rPr>
        <w:t xml:space="preserve"> </w:t>
      </w:r>
      <w:r>
        <w:t>(на</w:t>
      </w:r>
      <w:r>
        <w:rPr>
          <w:spacing w:val="1"/>
        </w:rPr>
        <w:t xml:space="preserve"> </w:t>
      </w:r>
      <w:r>
        <w:t>примере</w:t>
      </w:r>
      <w:r>
        <w:rPr>
          <w:spacing w:val="1"/>
        </w:rPr>
        <w:t xml:space="preserve"> </w:t>
      </w:r>
      <w:r>
        <w:t xml:space="preserve">сочинений   </w:t>
      </w:r>
      <w:r>
        <w:rPr>
          <w:spacing w:val="1"/>
        </w:rPr>
        <w:t xml:space="preserve"> </w:t>
      </w:r>
      <w:r>
        <w:t>композиторов     –     членов     «Могучей     кучки»,     С.С.     Прокофьева,</w:t>
      </w:r>
      <w:r>
        <w:rPr>
          <w:spacing w:val="1"/>
        </w:rPr>
        <w:t xml:space="preserve"> </w:t>
      </w:r>
      <w:r>
        <w:t>Г.В.</w:t>
      </w:r>
      <w:r>
        <w:rPr>
          <w:spacing w:val="-1"/>
        </w:rPr>
        <w:t xml:space="preserve"> </w:t>
      </w:r>
      <w:r>
        <w:t>Свиридова</w:t>
      </w:r>
      <w:r>
        <w:rPr>
          <w:spacing w:val="-2"/>
        </w:rPr>
        <w:t xml:space="preserve"> </w:t>
      </w:r>
      <w:r>
        <w:t>и других</w:t>
      </w:r>
      <w:r>
        <w:rPr>
          <w:spacing w:val="2"/>
        </w:rPr>
        <w:t xml:space="preserve"> </w:t>
      </w:r>
      <w:r>
        <w:t>композиторов).</w:t>
      </w:r>
    </w:p>
    <w:p w:rsidR="0078009D" w:rsidRDefault="0078009D" w:rsidP="0078009D">
      <w:pPr>
        <w:pStyle w:val="a3"/>
        <w:spacing w:before="1"/>
        <w:ind w:left="869" w:firstLine="0"/>
      </w:pPr>
      <w:r>
        <w:t>Виды</w:t>
      </w:r>
      <w:r>
        <w:rPr>
          <w:spacing w:val="-3"/>
        </w:rPr>
        <w:t xml:space="preserve"> </w:t>
      </w:r>
      <w:r>
        <w:t>деятельности</w:t>
      </w:r>
      <w:r>
        <w:rPr>
          <w:spacing w:val="-3"/>
        </w:rPr>
        <w:t xml:space="preserve"> </w:t>
      </w:r>
      <w:r>
        <w:t>обучающихся:</w:t>
      </w:r>
    </w:p>
    <w:p w:rsidR="0078009D" w:rsidRDefault="0078009D" w:rsidP="0078009D">
      <w:pPr>
        <w:pStyle w:val="a3"/>
        <w:spacing w:before="136" w:line="362" w:lineRule="auto"/>
        <w:ind w:right="849"/>
      </w:pPr>
      <w:r>
        <w:t>знакомство с шедеврами русской музыки XIX–XX веков, анализ художественного</w:t>
      </w:r>
      <w:r>
        <w:rPr>
          <w:spacing w:val="1"/>
        </w:rPr>
        <w:t xml:space="preserve"> </w:t>
      </w:r>
      <w:r>
        <w:t>содержания</w:t>
      </w:r>
      <w:r>
        <w:rPr>
          <w:spacing w:val="-2"/>
        </w:rPr>
        <w:t xml:space="preserve"> </w:t>
      </w:r>
      <w:r>
        <w:t>и</w:t>
      </w:r>
      <w:r>
        <w:rPr>
          <w:spacing w:val="-1"/>
        </w:rPr>
        <w:t xml:space="preserve"> </w:t>
      </w:r>
      <w:r>
        <w:t>способов</w:t>
      </w:r>
      <w:r>
        <w:rPr>
          <w:spacing w:val="-1"/>
        </w:rPr>
        <w:t xml:space="preserve"> </w:t>
      </w:r>
      <w:r>
        <w:t>выражения</w:t>
      </w:r>
      <w:r>
        <w:rPr>
          <w:spacing w:val="-1"/>
        </w:rPr>
        <w:t xml:space="preserve"> </w:t>
      </w:r>
      <w:r>
        <w:t>патриотической</w:t>
      </w:r>
      <w:r>
        <w:rPr>
          <w:spacing w:val="-1"/>
        </w:rPr>
        <w:t xml:space="preserve"> </w:t>
      </w:r>
      <w:r>
        <w:t>идеи,</w:t>
      </w:r>
      <w:r>
        <w:rPr>
          <w:spacing w:val="-1"/>
        </w:rPr>
        <w:t xml:space="preserve"> </w:t>
      </w:r>
      <w:r>
        <w:t>гражданского</w:t>
      </w:r>
      <w:r>
        <w:rPr>
          <w:spacing w:val="-1"/>
        </w:rPr>
        <w:t xml:space="preserve"> </w:t>
      </w:r>
      <w:r>
        <w:t>пафоса;</w:t>
      </w:r>
    </w:p>
    <w:p w:rsidR="0078009D" w:rsidRDefault="0078009D" w:rsidP="0078009D">
      <w:pPr>
        <w:pStyle w:val="a3"/>
        <w:spacing w:line="360" w:lineRule="auto"/>
        <w:ind w:right="853"/>
      </w:pPr>
      <w:r>
        <w:t>разучивание,</w:t>
      </w:r>
      <w:r>
        <w:rPr>
          <w:spacing w:val="1"/>
        </w:rPr>
        <w:t xml:space="preserve"> </w:t>
      </w:r>
      <w:r>
        <w:t>исполнение</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вокального</w:t>
      </w:r>
      <w:r>
        <w:rPr>
          <w:spacing w:val="1"/>
        </w:rPr>
        <w:t xml:space="preserve"> </w:t>
      </w:r>
      <w:r>
        <w:t>произведения</w:t>
      </w:r>
      <w:r>
        <w:rPr>
          <w:spacing w:val="1"/>
        </w:rPr>
        <w:t xml:space="preserve"> </w:t>
      </w:r>
      <w:r>
        <w:t>патриотического</w:t>
      </w:r>
      <w:r>
        <w:rPr>
          <w:spacing w:val="-1"/>
        </w:rPr>
        <w:t xml:space="preserve"> </w:t>
      </w:r>
      <w:r>
        <w:t>содержания,</w:t>
      </w:r>
      <w:r>
        <w:rPr>
          <w:spacing w:val="-1"/>
        </w:rPr>
        <w:t xml:space="preserve"> </w:t>
      </w:r>
      <w:r>
        <w:t>сочиненного</w:t>
      </w:r>
      <w:r>
        <w:rPr>
          <w:spacing w:val="-1"/>
        </w:rPr>
        <w:t xml:space="preserve"> </w:t>
      </w:r>
      <w:r>
        <w:t>русским</w:t>
      </w:r>
      <w:r>
        <w:rPr>
          <w:spacing w:val="-2"/>
        </w:rPr>
        <w:t xml:space="preserve"> </w:t>
      </w:r>
      <w:r>
        <w:t>композитором-классиком;</w:t>
      </w:r>
    </w:p>
    <w:p w:rsidR="0078009D" w:rsidRDefault="0078009D" w:rsidP="0078009D">
      <w:pPr>
        <w:pStyle w:val="a3"/>
        <w:ind w:left="869" w:firstLine="0"/>
      </w:pPr>
      <w:r>
        <w:t>исполнение</w:t>
      </w:r>
      <w:r>
        <w:rPr>
          <w:spacing w:val="-4"/>
        </w:rPr>
        <w:t xml:space="preserve"> </w:t>
      </w:r>
      <w:r>
        <w:t>Гимна</w:t>
      </w:r>
      <w:r>
        <w:rPr>
          <w:spacing w:val="-4"/>
        </w:rPr>
        <w:t xml:space="preserve"> </w:t>
      </w:r>
      <w:r>
        <w:t>Российской</w:t>
      </w:r>
      <w:r>
        <w:rPr>
          <w:spacing w:val="-3"/>
        </w:rPr>
        <w:t xml:space="preserve"> </w:t>
      </w:r>
      <w:r>
        <w:t>Федерации;</w:t>
      </w:r>
    </w:p>
    <w:p w:rsidR="0078009D" w:rsidRDefault="0078009D" w:rsidP="0078009D">
      <w:pPr>
        <w:pStyle w:val="a3"/>
        <w:spacing w:before="135" w:line="360" w:lineRule="auto"/>
        <w:ind w:right="857"/>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78009D" w:rsidRDefault="0078009D" w:rsidP="0078009D">
      <w:pPr>
        <w:pStyle w:val="a3"/>
        <w:ind w:left="869" w:firstLine="0"/>
      </w:pPr>
      <w:r>
        <w:t>на</w:t>
      </w:r>
      <w:r>
        <w:rPr>
          <w:spacing w:val="-3"/>
        </w:rPr>
        <w:t xml:space="preserve"> </w:t>
      </w:r>
      <w:r>
        <w:t>выбор</w:t>
      </w:r>
      <w:r>
        <w:rPr>
          <w:spacing w:val="-2"/>
        </w:rPr>
        <w:t xml:space="preserve"> </w:t>
      </w:r>
      <w:r>
        <w:t>или факультативно:</w:t>
      </w:r>
    </w:p>
    <w:p w:rsidR="0078009D" w:rsidRDefault="0078009D" w:rsidP="0078009D">
      <w:pPr>
        <w:pStyle w:val="a3"/>
        <w:spacing w:before="136" w:line="362" w:lineRule="auto"/>
        <w:ind w:right="846"/>
      </w:pPr>
      <w:r>
        <w:t>просмотр</w:t>
      </w:r>
      <w:r>
        <w:rPr>
          <w:spacing w:val="1"/>
        </w:rPr>
        <w:t xml:space="preserve"> </w:t>
      </w:r>
      <w:r>
        <w:t>художественных</w:t>
      </w:r>
      <w:r>
        <w:rPr>
          <w:spacing w:val="1"/>
        </w:rPr>
        <w:t xml:space="preserve"> </w:t>
      </w:r>
      <w:r>
        <w:t>фильмов,</w:t>
      </w:r>
      <w:r>
        <w:rPr>
          <w:spacing w:val="1"/>
        </w:rPr>
        <w:t xml:space="preserve"> </w:t>
      </w:r>
      <w:r>
        <w:t>телепередач,</w:t>
      </w:r>
      <w:r>
        <w:rPr>
          <w:spacing w:val="1"/>
        </w:rPr>
        <w:t xml:space="preserve"> </w:t>
      </w:r>
      <w:r>
        <w:t>посвященных</w:t>
      </w:r>
      <w:r>
        <w:rPr>
          <w:spacing w:val="1"/>
        </w:rPr>
        <w:t xml:space="preserve"> </w:t>
      </w:r>
      <w:r>
        <w:t>творчеству</w:t>
      </w:r>
      <w:r>
        <w:rPr>
          <w:spacing w:val="1"/>
        </w:rPr>
        <w:t xml:space="preserve"> </w:t>
      </w:r>
      <w:r>
        <w:t>композиторов</w:t>
      </w:r>
      <w:r>
        <w:rPr>
          <w:spacing w:val="-1"/>
        </w:rPr>
        <w:t xml:space="preserve"> </w:t>
      </w:r>
      <w:r>
        <w:t>– членов кружка</w:t>
      </w:r>
      <w:r>
        <w:rPr>
          <w:spacing w:val="2"/>
        </w:rPr>
        <w:t xml:space="preserve"> </w:t>
      </w:r>
      <w:r>
        <w:t>«Могучая кучка»;</w:t>
      </w:r>
    </w:p>
    <w:p w:rsidR="0078009D" w:rsidRDefault="0078009D" w:rsidP="0078009D">
      <w:pPr>
        <w:pStyle w:val="a3"/>
        <w:spacing w:line="360" w:lineRule="auto"/>
        <w:ind w:right="853"/>
      </w:pPr>
      <w:r>
        <w:t>просмотр</w:t>
      </w:r>
      <w:r>
        <w:rPr>
          <w:spacing w:val="1"/>
        </w:rPr>
        <w:t xml:space="preserve"> </w:t>
      </w:r>
      <w:r>
        <w:t>видеозаписи</w:t>
      </w:r>
      <w:r>
        <w:rPr>
          <w:spacing w:val="1"/>
        </w:rPr>
        <w:t xml:space="preserve"> </w:t>
      </w:r>
      <w:r>
        <w:t>оперы</w:t>
      </w:r>
      <w:r>
        <w:rPr>
          <w:spacing w:val="1"/>
        </w:rPr>
        <w:t xml:space="preserve"> </w:t>
      </w:r>
      <w:r>
        <w:t>одного</w:t>
      </w:r>
      <w:r>
        <w:rPr>
          <w:spacing w:val="1"/>
        </w:rPr>
        <w:t xml:space="preserve"> </w:t>
      </w:r>
      <w:r>
        <w:t>из</w:t>
      </w:r>
      <w:r>
        <w:rPr>
          <w:spacing w:val="1"/>
        </w:rPr>
        <w:t xml:space="preserve"> </w:t>
      </w:r>
      <w:r>
        <w:t>русских</w:t>
      </w:r>
      <w:r>
        <w:rPr>
          <w:spacing w:val="1"/>
        </w:rPr>
        <w:t xml:space="preserve"> </w:t>
      </w:r>
      <w:r>
        <w:t>композиторов</w:t>
      </w:r>
      <w:r>
        <w:rPr>
          <w:spacing w:val="1"/>
        </w:rPr>
        <w:t xml:space="preserve"> </w:t>
      </w:r>
      <w:r>
        <w:t>(или</w:t>
      </w:r>
      <w:r>
        <w:rPr>
          <w:spacing w:val="1"/>
        </w:rPr>
        <w:t xml:space="preserve"> </w:t>
      </w:r>
      <w:r>
        <w:t>посещение</w:t>
      </w:r>
      <w:r>
        <w:rPr>
          <w:spacing w:val="-57"/>
        </w:rPr>
        <w:t xml:space="preserve"> </w:t>
      </w:r>
      <w:r>
        <w:t>театра)</w:t>
      </w:r>
      <w:r>
        <w:rPr>
          <w:spacing w:val="-2"/>
        </w:rPr>
        <w:t xml:space="preserve"> </w:t>
      </w:r>
      <w:r>
        <w:t>или</w:t>
      </w:r>
      <w:r>
        <w:rPr>
          <w:spacing w:val="-2"/>
        </w:rPr>
        <w:t xml:space="preserve"> </w:t>
      </w:r>
      <w:r>
        <w:t>фильма,</w:t>
      </w:r>
      <w:r>
        <w:rPr>
          <w:spacing w:val="-2"/>
        </w:rPr>
        <w:t xml:space="preserve"> </w:t>
      </w:r>
      <w:r>
        <w:t>основанного</w:t>
      </w:r>
      <w:r>
        <w:rPr>
          <w:spacing w:val="-2"/>
        </w:rPr>
        <w:t xml:space="preserve"> </w:t>
      </w:r>
      <w:r>
        <w:t>на</w:t>
      </w:r>
      <w:r>
        <w:rPr>
          <w:spacing w:val="-2"/>
        </w:rPr>
        <w:t xml:space="preserve"> </w:t>
      </w:r>
      <w:r>
        <w:t>музыкальных</w:t>
      </w:r>
      <w:r>
        <w:rPr>
          <w:spacing w:val="-1"/>
        </w:rPr>
        <w:t xml:space="preserve"> </w:t>
      </w:r>
      <w:r>
        <w:t>сочинениях</w:t>
      </w:r>
      <w:r>
        <w:rPr>
          <w:spacing w:val="-1"/>
        </w:rPr>
        <w:t xml:space="preserve"> </w:t>
      </w:r>
      <w:r>
        <w:t>русских композиторов.</w:t>
      </w:r>
    </w:p>
    <w:p w:rsidR="0078009D" w:rsidRDefault="0078009D" w:rsidP="006D0A57">
      <w:pPr>
        <w:pStyle w:val="a5"/>
        <w:numPr>
          <w:ilvl w:val="3"/>
          <w:numId w:val="34"/>
        </w:numPr>
        <w:tabs>
          <w:tab w:val="left" w:pos="1890"/>
        </w:tabs>
        <w:ind w:hanging="1021"/>
        <w:jc w:val="both"/>
        <w:rPr>
          <w:sz w:val="24"/>
        </w:rPr>
      </w:pPr>
      <w:r>
        <w:rPr>
          <w:sz w:val="24"/>
        </w:rPr>
        <w:t>Русский</w:t>
      </w:r>
      <w:r>
        <w:rPr>
          <w:spacing w:val="-2"/>
          <w:sz w:val="24"/>
        </w:rPr>
        <w:t xml:space="preserve"> </w:t>
      </w:r>
      <w:r>
        <w:rPr>
          <w:sz w:val="24"/>
        </w:rPr>
        <w:t>балет</w:t>
      </w:r>
      <w:r>
        <w:rPr>
          <w:spacing w:val="-2"/>
          <w:sz w:val="24"/>
        </w:rPr>
        <w:t xml:space="preserve"> </w:t>
      </w:r>
      <w:r>
        <w:rPr>
          <w:sz w:val="24"/>
        </w:rPr>
        <w:t>(3–4</w:t>
      </w:r>
      <w:r>
        <w:rPr>
          <w:spacing w:val="-1"/>
          <w:sz w:val="24"/>
        </w:rPr>
        <w:t xml:space="preserve"> </w:t>
      </w:r>
      <w:r>
        <w:rPr>
          <w:sz w:val="24"/>
        </w:rPr>
        <w:t>часа).</w:t>
      </w:r>
    </w:p>
    <w:p w:rsidR="0078009D" w:rsidRDefault="0078009D" w:rsidP="0078009D">
      <w:pPr>
        <w:pStyle w:val="a3"/>
        <w:spacing w:before="135" w:line="360" w:lineRule="auto"/>
        <w:ind w:right="851"/>
      </w:pPr>
      <w:r>
        <w:t xml:space="preserve">Содержание:  </w:t>
      </w:r>
      <w:r>
        <w:rPr>
          <w:spacing w:val="1"/>
        </w:rPr>
        <w:t xml:space="preserve"> </w:t>
      </w:r>
      <w:r>
        <w:t xml:space="preserve">Мировая  </w:t>
      </w:r>
      <w:r>
        <w:rPr>
          <w:spacing w:val="1"/>
        </w:rPr>
        <w:t xml:space="preserve"> </w:t>
      </w:r>
      <w:r>
        <w:t xml:space="preserve">слава  </w:t>
      </w:r>
      <w:r>
        <w:rPr>
          <w:spacing w:val="1"/>
        </w:rPr>
        <w:t xml:space="preserve"> </w:t>
      </w:r>
      <w:r>
        <w:t xml:space="preserve">русского  </w:t>
      </w:r>
      <w:r>
        <w:rPr>
          <w:spacing w:val="1"/>
        </w:rPr>
        <w:t xml:space="preserve"> </w:t>
      </w:r>
      <w:r>
        <w:t xml:space="preserve">балета.  </w:t>
      </w:r>
      <w:r>
        <w:rPr>
          <w:spacing w:val="1"/>
        </w:rPr>
        <w:t xml:space="preserve"> </w:t>
      </w:r>
      <w:r>
        <w:t xml:space="preserve">Творчество  </w:t>
      </w:r>
      <w:r>
        <w:rPr>
          <w:spacing w:val="1"/>
        </w:rPr>
        <w:t xml:space="preserve"> </w:t>
      </w:r>
      <w:r>
        <w:t>композиторов</w:t>
      </w:r>
      <w:r>
        <w:rPr>
          <w:spacing w:val="1"/>
        </w:rPr>
        <w:t xml:space="preserve"> </w:t>
      </w:r>
      <w:r>
        <w:t>(П.И. Чайковский, С.С. Прокофьев, И.Ф. Стравинский, Р.К. Щедрин), балетмейстеров,</w:t>
      </w:r>
      <w:r>
        <w:rPr>
          <w:spacing w:val="1"/>
        </w:rPr>
        <w:t xml:space="preserve"> </w:t>
      </w:r>
      <w:r>
        <w:t>артистов</w:t>
      </w:r>
      <w:r>
        <w:rPr>
          <w:spacing w:val="-1"/>
        </w:rPr>
        <w:t xml:space="preserve"> </w:t>
      </w:r>
      <w:r>
        <w:t>балета. Дягилевские</w:t>
      </w:r>
      <w:r>
        <w:rPr>
          <w:spacing w:val="-1"/>
        </w:rPr>
        <w:t xml:space="preserve"> </w:t>
      </w:r>
      <w:r>
        <w:t>сезоны.</w:t>
      </w:r>
    </w:p>
    <w:p w:rsidR="0078009D" w:rsidRDefault="0078009D" w:rsidP="0078009D">
      <w:pPr>
        <w:pStyle w:val="a3"/>
        <w:spacing w:line="275" w:lineRule="exact"/>
        <w:ind w:left="869" w:firstLine="0"/>
      </w:pPr>
      <w:r>
        <w:t>Виды</w:t>
      </w:r>
      <w:r>
        <w:rPr>
          <w:spacing w:val="-3"/>
        </w:rPr>
        <w:t xml:space="preserve"> </w:t>
      </w:r>
      <w:r>
        <w:t>деятельности</w:t>
      </w:r>
      <w:r>
        <w:rPr>
          <w:spacing w:val="-3"/>
        </w:rPr>
        <w:t xml:space="preserve"> </w:t>
      </w:r>
      <w:r>
        <w:t>обучающихся:</w:t>
      </w:r>
    </w:p>
    <w:p w:rsidR="0078009D" w:rsidRDefault="0078009D" w:rsidP="0078009D">
      <w:pPr>
        <w:pStyle w:val="a3"/>
        <w:spacing w:before="137"/>
        <w:ind w:left="869" w:firstLine="0"/>
      </w:pPr>
      <w:r>
        <w:t>знакомство</w:t>
      </w:r>
      <w:r>
        <w:rPr>
          <w:spacing w:val="-3"/>
        </w:rPr>
        <w:t xml:space="preserve"> </w:t>
      </w:r>
      <w:r>
        <w:t>с</w:t>
      </w:r>
      <w:r>
        <w:rPr>
          <w:spacing w:val="-4"/>
        </w:rPr>
        <w:t xml:space="preserve"> </w:t>
      </w:r>
      <w:r>
        <w:t>шедеврами</w:t>
      </w:r>
      <w:r>
        <w:rPr>
          <w:spacing w:val="-1"/>
        </w:rPr>
        <w:t xml:space="preserve"> </w:t>
      </w:r>
      <w:r>
        <w:t>русской</w:t>
      </w:r>
      <w:r>
        <w:rPr>
          <w:spacing w:val="-2"/>
        </w:rPr>
        <w:t xml:space="preserve"> </w:t>
      </w:r>
      <w:r>
        <w:t>балетной</w:t>
      </w:r>
      <w:r>
        <w:rPr>
          <w:spacing w:val="-1"/>
        </w:rPr>
        <w:t xml:space="preserve"> </w:t>
      </w:r>
      <w:r>
        <w:t>музыки;</w:t>
      </w:r>
    </w:p>
    <w:p w:rsidR="0078009D" w:rsidRDefault="0078009D" w:rsidP="0078009D">
      <w:pPr>
        <w:pStyle w:val="a3"/>
        <w:spacing w:before="139" w:line="360" w:lineRule="auto"/>
        <w:ind w:right="853"/>
      </w:pPr>
      <w:r>
        <w:t>поиск</w:t>
      </w:r>
      <w:r>
        <w:rPr>
          <w:spacing w:val="1"/>
        </w:rPr>
        <w:t xml:space="preserve"> </w:t>
      </w:r>
      <w:r>
        <w:t>информации</w:t>
      </w:r>
      <w:r>
        <w:rPr>
          <w:spacing w:val="1"/>
        </w:rPr>
        <w:t xml:space="preserve"> </w:t>
      </w:r>
      <w:r>
        <w:t>о</w:t>
      </w:r>
      <w:r>
        <w:rPr>
          <w:spacing w:val="1"/>
        </w:rPr>
        <w:t xml:space="preserve"> </w:t>
      </w:r>
      <w:r>
        <w:t>постановках</w:t>
      </w:r>
      <w:r>
        <w:rPr>
          <w:spacing w:val="1"/>
        </w:rPr>
        <w:t xml:space="preserve"> </w:t>
      </w:r>
      <w:r>
        <w:t>балетных</w:t>
      </w:r>
      <w:r>
        <w:rPr>
          <w:spacing w:val="1"/>
        </w:rPr>
        <w:t xml:space="preserve"> </w:t>
      </w:r>
      <w:r>
        <w:t>спектаклей,</w:t>
      </w:r>
      <w:r>
        <w:rPr>
          <w:spacing w:val="1"/>
        </w:rPr>
        <w:t xml:space="preserve"> </w:t>
      </w:r>
      <w:r>
        <w:t>гастролях</w:t>
      </w:r>
      <w:r>
        <w:rPr>
          <w:spacing w:val="1"/>
        </w:rPr>
        <w:t xml:space="preserve"> </w:t>
      </w:r>
      <w:r>
        <w:t>российских</w:t>
      </w:r>
      <w:r>
        <w:rPr>
          <w:spacing w:val="1"/>
        </w:rPr>
        <w:t xml:space="preserve"> </w:t>
      </w:r>
      <w:r>
        <w:t>балетных трупп за</w:t>
      </w:r>
      <w:r>
        <w:rPr>
          <w:spacing w:val="-1"/>
        </w:rPr>
        <w:t xml:space="preserve"> </w:t>
      </w:r>
      <w:r>
        <w:t>рубежом;</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left="869" w:right="2074" w:firstLine="0"/>
        <w:jc w:val="left"/>
      </w:pPr>
      <w:r>
        <w:t>посещение балетного спектакля (просмотр в видеозаписи);</w:t>
      </w:r>
      <w:r>
        <w:rPr>
          <w:spacing w:val="1"/>
        </w:rPr>
        <w:t xml:space="preserve"> </w:t>
      </w:r>
      <w:r>
        <w:t>характеристика</w:t>
      </w:r>
      <w:r>
        <w:rPr>
          <w:spacing w:val="-5"/>
        </w:rPr>
        <w:t xml:space="preserve"> </w:t>
      </w:r>
      <w:r>
        <w:t>отдельных</w:t>
      </w:r>
      <w:r>
        <w:rPr>
          <w:spacing w:val="-2"/>
        </w:rPr>
        <w:t xml:space="preserve"> </w:t>
      </w:r>
      <w:r>
        <w:t>музыкальных</w:t>
      </w:r>
      <w:r>
        <w:rPr>
          <w:spacing w:val="-5"/>
        </w:rPr>
        <w:t xml:space="preserve"> </w:t>
      </w:r>
      <w:r>
        <w:t>номеров</w:t>
      </w:r>
      <w:r>
        <w:rPr>
          <w:spacing w:val="-3"/>
        </w:rPr>
        <w:t xml:space="preserve"> </w:t>
      </w:r>
      <w:r>
        <w:t>и</w:t>
      </w:r>
      <w:r>
        <w:rPr>
          <w:spacing w:val="-3"/>
        </w:rPr>
        <w:t xml:space="preserve"> </w:t>
      </w:r>
      <w:r>
        <w:t>спектакля</w:t>
      </w:r>
      <w:r>
        <w:rPr>
          <w:spacing w:val="-5"/>
        </w:rPr>
        <w:t xml:space="preserve"> </w:t>
      </w:r>
      <w:r>
        <w:t>в</w:t>
      </w:r>
      <w:r>
        <w:rPr>
          <w:spacing w:val="-4"/>
        </w:rPr>
        <w:t xml:space="preserve"> </w:t>
      </w:r>
      <w:r>
        <w:t>целом;</w:t>
      </w:r>
      <w:r>
        <w:rPr>
          <w:spacing w:val="-57"/>
        </w:rPr>
        <w:t xml:space="preserve"> </w:t>
      </w:r>
      <w:r>
        <w:t>на</w:t>
      </w:r>
      <w:r>
        <w:rPr>
          <w:spacing w:val="-2"/>
        </w:rPr>
        <w:t xml:space="preserve"> </w:t>
      </w:r>
      <w:r>
        <w:t>выбор или</w:t>
      </w:r>
      <w:r>
        <w:rPr>
          <w:spacing w:val="1"/>
        </w:rPr>
        <w:t xml:space="preserve"> </w:t>
      </w:r>
      <w:r>
        <w:t>факультативно:</w:t>
      </w:r>
    </w:p>
    <w:p w:rsidR="0078009D" w:rsidRDefault="0078009D" w:rsidP="0078009D">
      <w:pPr>
        <w:pStyle w:val="a3"/>
        <w:spacing w:before="2" w:line="360" w:lineRule="auto"/>
        <w:ind w:right="856"/>
      </w:pPr>
      <w:r>
        <w:t>исследовательские проекты, посвященные истории создания знаменитых балетов,</w:t>
      </w:r>
      <w:r>
        <w:rPr>
          <w:spacing w:val="1"/>
        </w:rPr>
        <w:t xml:space="preserve"> </w:t>
      </w:r>
      <w:r>
        <w:t>творческой</w:t>
      </w:r>
      <w:r>
        <w:rPr>
          <w:spacing w:val="-1"/>
        </w:rPr>
        <w:t xml:space="preserve"> </w:t>
      </w:r>
      <w:r>
        <w:t>биографии</w:t>
      </w:r>
      <w:r>
        <w:rPr>
          <w:spacing w:val="-2"/>
        </w:rPr>
        <w:t xml:space="preserve"> </w:t>
      </w:r>
      <w:r>
        <w:t>балерин, танцовщиков,</w:t>
      </w:r>
      <w:r>
        <w:rPr>
          <w:spacing w:val="-4"/>
        </w:rPr>
        <w:t xml:space="preserve"> </w:t>
      </w:r>
      <w:r>
        <w:t>балетмейстеров;</w:t>
      </w:r>
    </w:p>
    <w:p w:rsidR="0078009D" w:rsidRDefault="0078009D" w:rsidP="0078009D">
      <w:pPr>
        <w:pStyle w:val="a3"/>
        <w:spacing w:line="360" w:lineRule="auto"/>
        <w:ind w:right="853"/>
      </w:pPr>
      <w:r>
        <w:t>съемки</w:t>
      </w:r>
      <w:r>
        <w:rPr>
          <w:spacing w:val="1"/>
        </w:rPr>
        <w:t xml:space="preserve"> </w:t>
      </w:r>
      <w:r>
        <w:t>любительского</w:t>
      </w:r>
      <w:r>
        <w:rPr>
          <w:spacing w:val="1"/>
        </w:rPr>
        <w:t xml:space="preserve"> </w:t>
      </w:r>
      <w:r>
        <w:t>фильма</w:t>
      </w:r>
      <w:r>
        <w:rPr>
          <w:spacing w:val="1"/>
        </w:rPr>
        <w:t xml:space="preserve"> </w:t>
      </w:r>
      <w:r>
        <w:t>(в</w:t>
      </w:r>
      <w:r>
        <w:rPr>
          <w:spacing w:val="1"/>
        </w:rPr>
        <w:t xml:space="preserve"> </w:t>
      </w:r>
      <w:r>
        <w:t>технике</w:t>
      </w:r>
      <w:r>
        <w:rPr>
          <w:spacing w:val="1"/>
        </w:rPr>
        <w:t xml:space="preserve"> </w:t>
      </w:r>
      <w:r>
        <w:t>теневого,</w:t>
      </w:r>
      <w:r>
        <w:rPr>
          <w:spacing w:val="1"/>
        </w:rPr>
        <w:t xml:space="preserve"> </w:t>
      </w:r>
      <w:r>
        <w:t>кукольного</w:t>
      </w:r>
      <w:r>
        <w:rPr>
          <w:spacing w:val="1"/>
        </w:rPr>
        <w:t xml:space="preserve"> </w:t>
      </w:r>
      <w:r>
        <w:t>театра,</w:t>
      </w:r>
      <w:r>
        <w:rPr>
          <w:spacing w:val="1"/>
        </w:rPr>
        <w:t xml:space="preserve"> </w:t>
      </w:r>
      <w:r>
        <w:t>мультипликации)</w:t>
      </w:r>
      <w:r>
        <w:rPr>
          <w:spacing w:val="-5"/>
        </w:rPr>
        <w:t xml:space="preserve"> </w:t>
      </w:r>
      <w:r>
        <w:t>на</w:t>
      </w:r>
      <w:r>
        <w:rPr>
          <w:spacing w:val="-1"/>
        </w:rPr>
        <w:t xml:space="preserve"> </w:t>
      </w:r>
      <w:r>
        <w:t>музыку</w:t>
      </w:r>
      <w:r>
        <w:rPr>
          <w:spacing w:val="-8"/>
        </w:rPr>
        <w:t xml:space="preserve"> </w:t>
      </w:r>
      <w:r>
        <w:t>какого-либо балета</w:t>
      </w:r>
      <w:r>
        <w:rPr>
          <w:spacing w:val="-1"/>
        </w:rPr>
        <w:t xml:space="preserve"> </w:t>
      </w:r>
      <w:r>
        <w:t>(фрагменты).</w:t>
      </w:r>
    </w:p>
    <w:p w:rsidR="0078009D" w:rsidRDefault="0078009D" w:rsidP="006D0A57">
      <w:pPr>
        <w:pStyle w:val="a5"/>
        <w:numPr>
          <w:ilvl w:val="3"/>
          <w:numId w:val="34"/>
        </w:numPr>
        <w:tabs>
          <w:tab w:val="left" w:pos="1890"/>
        </w:tabs>
        <w:ind w:left="1889" w:hanging="1021"/>
        <w:jc w:val="both"/>
        <w:rPr>
          <w:sz w:val="24"/>
        </w:rPr>
      </w:pPr>
      <w:r>
        <w:rPr>
          <w:sz w:val="24"/>
        </w:rPr>
        <w:t>Русская</w:t>
      </w:r>
      <w:r>
        <w:rPr>
          <w:spacing w:val="-2"/>
          <w:sz w:val="24"/>
        </w:rPr>
        <w:t xml:space="preserve"> </w:t>
      </w:r>
      <w:r>
        <w:rPr>
          <w:sz w:val="24"/>
        </w:rPr>
        <w:t>исполнительская</w:t>
      </w:r>
      <w:r>
        <w:rPr>
          <w:spacing w:val="-2"/>
          <w:sz w:val="24"/>
        </w:rPr>
        <w:t xml:space="preserve"> </w:t>
      </w:r>
      <w:r>
        <w:rPr>
          <w:sz w:val="24"/>
        </w:rPr>
        <w:t>школа</w:t>
      </w:r>
      <w:r>
        <w:rPr>
          <w:spacing w:val="-3"/>
          <w:sz w:val="24"/>
        </w:rPr>
        <w:t xml:space="preserve"> </w:t>
      </w:r>
      <w:r>
        <w:rPr>
          <w:sz w:val="24"/>
        </w:rPr>
        <w:t>(3–4</w:t>
      </w:r>
      <w:r>
        <w:rPr>
          <w:spacing w:val="-1"/>
          <w:sz w:val="24"/>
        </w:rPr>
        <w:t xml:space="preserve"> </w:t>
      </w:r>
      <w:r>
        <w:rPr>
          <w:sz w:val="24"/>
        </w:rPr>
        <w:t>часа).</w:t>
      </w:r>
    </w:p>
    <w:p w:rsidR="0078009D" w:rsidRDefault="0078009D" w:rsidP="0078009D">
      <w:pPr>
        <w:pStyle w:val="a3"/>
        <w:spacing w:before="137" w:line="360" w:lineRule="auto"/>
        <w:ind w:right="849"/>
      </w:pPr>
      <w:r>
        <w:t xml:space="preserve">Содержание:     </w:t>
      </w:r>
      <w:r>
        <w:rPr>
          <w:spacing w:val="1"/>
        </w:rPr>
        <w:t xml:space="preserve"> </w:t>
      </w:r>
      <w:r>
        <w:t>Творчество       выдающихся       отечественных       исполнителей</w:t>
      </w:r>
      <w:r>
        <w:rPr>
          <w:spacing w:val="1"/>
        </w:rPr>
        <w:t xml:space="preserve"> </w:t>
      </w:r>
      <w:r>
        <w:t>(С.</w:t>
      </w:r>
      <w:r>
        <w:rPr>
          <w:spacing w:val="1"/>
        </w:rPr>
        <w:t xml:space="preserve"> </w:t>
      </w:r>
      <w:r>
        <w:t>Рихтер,</w:t>
      </w:r>
      <w:r>
        <w:rPr>
          <w:spacing w:val="1"/>
        </w:rPr>
        <w:t xml:space="preserve"> </w:t>
      </w:r>
      <w:r>
        <w:t>Л.</w:t>
      </w:r>
      <w:r>
        <w:rPr>
          <w:spacing w:val="1"/>
        </w:rPr>
        <w:t xml:space="preserve"> </w:t>
      </w:r>
      <w:r>
        <w:t>Коган,</w:t>
      </w:r>
      <w:r>
        <w:rPr>
          <w:spacing w:val="1"/>
        </w:rPr>
        <w:t xml:space="preserve"> </w:t>
      </w:r>
      <w:r>
        <w:t>М.</w:t>
      </w:r>
      <w:r>
        <w:rPr>
          <w:spacing w:val="1"/>
        </w:rPr>
        <w:t xml:space="preserve"> </w:t>
      </w:r>
      <w:r>
        <w:t>Ростропович,</w:t>
      </w:r>
      <w:r>
        <w:rPr>
          <w:spacing w:val="1"/>
        </w:rPr>
        <w:t xml:space="preserve"> </w:t>
      </w:r>
      <w:r>
        <w:t>Е.</w:t>
      </w:r>
      <w:r>
        <w:rPr>
          <w:spacing w:val="1"/>
        </w:rPr>
        <w:t xml:space="preserve"> </w:t>
      </w:r>
      <w:r>
        <w:t>Мравинский</w:t>
      </w:r>
      <w:r>
        <w:rPr>
          <w:spacing w:val="1"/>
        </w:rPr>
        <w:t xml:space="preserve"> </w:t>
      </w:r>
      <w:r>
        <w:t>и</w:t>
      </w:r>
      <w:r>
        <w:rPr>
          <w:spacing w:val="1"/>
        </w:rPr>
        <w:t xml:space="preserve"> </w:t>
      </w:r>
      <w:r>
        <w:t>другие</w:t>
      </w:r>
      <w:r>
        <w:rPr>
          <w:spacing w:val="1"/>
        </w:rPr>
        <w:t xml:space="preserve"> </w:t>
      </w:r>
      <w:r>
        <w:t>исполнители).</w:t>
      </w:r>
      <w:r>
        <w:rPr>
          <w:spacing w:val="1"/>
        </w:rPr>
        <w:t xml:space="preserve"> </w:t>
      </w:r>
      <w:r>
        <w:t>Консерватории</w:t>
      </w:r>
      <w:r>
        <w:rPr>
          <w:spacing w:val="61"/>
        </w:rPr>
        <w:t xml:space="preserve"> </w:t>
      </w:r>
      <w:r>
        <w:t>в   Москве   и   Санкт-Петербурге,   родном   городе.   Конкурс   имени</w:t>
      </w:r>
      <w:r>
        <w:rPr>
          <w:spacing w:val="1"/>
        </w:rPr>
        <w:t xml:space="preserve"> </w:t>
      </w:r>
      <w:r>
        <w:t>П.И.</w:t>
      </w:r>
      <w:r>
        <w:rPr>
          <w:spacing w:val="-1"/>
        </w:rPr>
        <w:t xml:space="preserve"> </w:t>
      </w:r>
      <w:r>
        <w:t>Чайковского.</w:t>
      </w:r>
    </w:p>
    <w:p w:rsidR="0078009D" w:rsidRDefault="0078009D" w:rsidP="0078009D">
      <w:pPr>
        <w:pStyle w:val="a3"/>
        <w:spacing w:before="1"/>
        <w:ind w:left="869" w:firstLine="0"/>
      </w:pPr>
      <w:r>
        <w:t>Виды</w:t>
      </w:r>
      <w:r>
        <w:rPr>
          <w:spacing w:val="-3"/>
        </w:rPr>
        <w:t xml:space="preserve"> </w:t>
      </w:r>
      <w:r>
        <w:t>деятельности</w:t>
      </w:r>
      <w:r>
        <w:rPr>
          <w:spacing w:val="-3"/>
        </w:rPr>
        <w:t xml:space="preserve"> </w:t>
      </w:r>
      <w:r>
        <w:t>обучающихся:</w:t>
      </w:r>
    </w:p>
    <w:p w:rsidR="0078009D" w:rsidRDefault="0078009D" w:rsidP="0078009D">
      <w:pPr>
        <w:pStyle w:val="a3"/>
        <w:spacing w:before="139" w:line="360" w:lineRule="auto"/>
        <w:ind w:right="853"/>
      </w:pPr>
      <w:r>
        <w:t>слушание одних и тех же произведений в исполнении разных музыкантов, оценка</w:t>
      </w:r>
      <w:r>
        <w:rPr>
          <w:spacing w:val="1"/>
        </w:rPr>
        <w:t xml:space="preserve"> </w:t>
      </w:r>
      <w:r>
        <w:t>особенностей</w:t>
      </w:r>
      <w:r>
        <w:rPr>
          <w:spacing w:val="-1"/>
        </w:rPr>
        <w:t xml:space="preserve"> </w:t>
      </w:r>
      <w:r>
        <w:t>интерпретации;</w:t>
      </w:r>
    </w:p>
    <w:p w:rsidR="0078009D" w:rsidRDefault="0078009D" w:rsidP="0078009D">
      <w:pPr>
        <w:pStyle w:val="a3"/>
        <w:spacing w:line="360" w:lineRule="auto"/>
        <w:ind w:left="869" w:right="2009" w:firstLine="0"/>
      </w:pPr>
      <w:r>
        <w:t>создание домашней фоно- и видеотеки из понравившихся произведений;</w:t>
      </w:r>
      <w:r>
        <w:rPr>
          <w:spacing w:val="-57"/>
        </w:rPr>
        <w:t xml:space="preserve"> </w:t>
      </w:r>
      <w:r>
        <w:t>дискуссия</w:t>
      </w:r>
      <w:r>
        <w:rPr>
          <w:spacing w:val="-1"/>
        </w:rPr>
        <w:t xml:space="preserve"> </w:t>
      </w:r>
      <w:r>
        <w:t>на</w:t>
      </w:r>
      <w:r>
        <w:rPr>
          <w:spacing w:val="-2"/>
        </w:rPr>
        <w:t xml:space="preserve"> </w:t>
      </w:r>
      <w:r>
        <w:t>тему</w:t>
      </w:r>
      <w:r>
        <w:rPr>
          <w:spacing w:val="-1"/>
        </w:rPr>
        <w:t xml:space="preserve"> </w:t>
      </w:r>
      <w:r>
        <w:t>«Исполнитель</w:t>
      </w:r>
      <w:r>
        <w:rPr>
          <w:spacing w:val="1"/>
        </w:rPr>
        <w:t xml:space="preserve"> </w:t>
      </w:r>
      <w:r>
        <w:t>–</w:t>
      </w:r>
      <w:r>
        <w:rPr>
          <w:spacing w:val="-1"/>
        </w:rPr>
        <w:t xml:space="preserve"> </w:t>
      </w:r>
      <w:r>
        <w:t>соавтор</w:t>
      </w:r>
      <w:r>
        <w:rPr>
          <w:spacing w:val="-1"/>
        </w:rPr>
        <w:t xml:space="preserve"> </w:t>
      </w:r>
      <w:r>
        <w:t>композитора»;</w:t>
      </w:r>
    </w:p>
    <w:p w:rsidR="0078009D" w:rsidRDefault="0078009D" w:rsidP="0078009D">
      <w:pPr>
        <w:pStyle w:val="a3"/>
        <w:spacing w:before="1"/>
        <w:ind w:left="869" w:firstLine="0"/>
      </w:pPr>
      <w:r>
        <w:t>на</w:t>
      </w:r>
      <w:r>
        <w:rPr>
          <w:spacing w:val="-4"/>
        </w:rPr>
        <w:t xml:space="preserve"> </w:t>
      </w:r>
      <w:r>
        <w:t>выбор</w:t>
      </w:r>
      <w:r>
        <w:rPr>
          <w:spacing w:val="-2"/>
        </w:rPr>
        <w:t xml:space="preserve"> </w:t>
      </w:r>
      <w:r>
        <w:t>или</w:t>
      </w:r>
      <w:r>
        <w:rPr>
          <w:spacing w:val="-1"/>
        </w:rPr>
        <w:t xml:space="preserve"> </w:t>
      </w:r>
      <w:r>
        <w:t>факультативно:</w:t>
      </w:r>
    </w:p>
    <w:p w:rsidR="0078009D" w:rsidRDefault="0078009D" w:rsidP="0078009D">
      <w:pPr>
        <w:pStyle w:val="a3"/>
        <w:spacing w:before="136" w:line="360" w:lineRule="auto"/>
        <w:ind w:right="852"/>
      </w:pPr>
      <w:r>
        <w:t>исследовательские проекты, посвященные биографиям известных отечественных</w:t>
      </w:r>
      <w:r>
        <w:rPr>
          <w:spacing w:val="1"/>
        </w:rPr>
        <w:t xml:space="preserve"> </w:t>
      </w:r>
      <w:r>
        <w:t>исполнителей</w:t>
      </w:r>
      <w:r>
        <w:rPr>
          <w:spacing w:val="-1"/>
        </w:rPr>
        <w:t xml:space="preserve"> </w:t>
      </w:r>
      <w:r>
        <w:t>классической музыки.</w:t>
      </w:r>
    </w:p>
    <w:p w:rsidR="0078009D" w:rsidRDefault="0078009D" w:rsidP="006D0A57">
      <w:pPr>
        <w:pStyle w:val="a5"/>
        <w:numPr>
          <w:ilvl w:val="3"/>
          <w:numId w:val="34"/>
        </w:numPr>
        <w:tabs>
          <w:tab w:val="left" w:pos="1890"/>
        </w:tabs>
        <w:ind w:left="1889" w:hanging="1021"/>
        <w:jc w:val="both"/>
        <w:rPr>
          <w:sz w:val="24"/>
        </w:rPr>
      </w:pPr>
      <w:r>
        <w:rPr>
          <w:sz w:val="24"/>
        </w:rPr>
        <w:t>Русская</w:t>
      </w:r>
      <w:r>
        <w:rPr>
          <w:spacing w:val="-1"/>
          <w:sz w:val="24"/>
        </w:rPr>
        <w:t xml:space="preserve"> </w:t>
      </w:r>
      <w:r>
        <w:rPr>
          <w:sz w:val="24"/>
        </w:rPr>
        <w:t>музыка</w:t>
      </w:r>
      <w:r>
        <w:rPr>
          <w:spacing w:val="-1"/>
          <w:sz w:val="24"/>
        </w:rPr>
        <w:t xml:space="preserve"> </w:t>
      </w:r>
      <w:r>
        <w:rPr>
          <w:sz w:val="24"/>
        </w:rPr>
        <w:t>–</w:t>
      </w:r>
      <w:r>
        <w:rPr>
          <w:spacing w:val="-3"/>
          <w:sz w:val="24"/>
        </w:rPr>
        <w:t xml:space="preserve"> </w:t>
      </w:r>
      <w:r>
        <w:rPr>
          <w:sz w:val="24"/>
        </w:rPr>
        <w:t>взгляд</w:t>
      </w:r>
      <w:r>
        <w:rPr>
          <w:spacing w:val="-3"/>
          <w:sz w:val="24"/>
        </w:rPr>
        <w:t xml:space="preserve"> </w:t>
      </w:r>
      <w:r>
        <w:rPr>
          <w:sz w:val="24"/>
        </w:rPr>
        <w:t>в</w:t>
      </w:r>
      <w:r>
        <w:rPr>
          <w:spacing w:val="-3"/>
          <w:sz w:val="24"/>
        </w:rPr>
        <w:t xml:space="preserve"> </w:t>
      </w:r>
      <w:r>
        <w:rPr>
          <w:sz w:val="24"/>
        </w:rPr>
        <w:t>будущее</w:t>
      </w:r>
      <w:r>
        <w:rPr>
          <w:spacing w:val="-1"/>
          <w:sz w:val="24"/>
        </w:rPr>
        <w:t xml:space="preserve"> </w:t>
      </w:r>
      <w:r>
        <w:rPr>
          <w:sz w:val="24"/>
        </w:rPr>
        <w:t>(3–4</w:t>
      </w:r>
      <w:r>
        <w:rPr>
          <w:spacing w:val="-3"/>
          <w:sz w:val="24"/>
        </w:rPr>
        <w:t xml:space="preserve"> </w:t>
      </w:r>
      <w:r>
        <w:rPr>
          <w:sz w:val="24"/>
        </w:rPr>
        <w:t>часа).</w:t>
      </w:r>
    </w:p>
    <w:p w:rsidR="0078009D" w:rsidRDefault="0078009D" w:rsidP="0078009D">
      <w:pPr>
        <w:pStyle w:val="a3"/>
        <w:spacing w:before="140" w:line="360" w:lineRule="auto"/>
        <w:ind w:right="849"/>
      </w:pPr>
      <w:r>
        <w:t>Содержание: Идея светомузыки. Мистерии А.Н. Скрябина. Терменвокс, синтезатор</w:t>
      </w:r>
      <w:r>
        <w:rPr>
          <w:spacing w:val="-57"/>
        </w:rPr>
        <w:t xml:space="preserve"> </w:t>
      </w:r>
      <w:r>
        <w:t>Е. Мурзина, электронная музыка (на примере творчества А.Г. Шнитке, Э.Н. Артемьева и</w:t>
      </w:r>
      <w:r>
        <w:rPr>
          <w:spacing w:val="1"/>
        </w:rPr>
        <w:t xml:space="preserve"> </w:t>
      </w:r>
      <w:r>
        <w:t>других</w:t>
      </w:r>
      <w:r>
        <w:rPr>
          <w:spacing w:val="1"/>
        </w:rPr>
        <w:t xml:space="preserve"> </w:t>
      </w:r>
      <w:r>
        <w:t>композиторов).</w:t>
      </w:r>
    </w:p>
    <w:p w:rsidR="0078009D" w:rsidRDefault="0078009D" w:rsidP="0078009D">
      <w:pPr>
        <w:pStyle w:val="a3"/>
        <w:spacing w:line="275" w:lineRule="exact"/>
        <w:ind w:left="869" w:firstLine="0"/>
      </w:pPr>
      <w:r>
        <w:t>Виды</w:t>
      </w:r>
      <w:r>
        <w:rPr>
          <w:spacing w:val="-3"/>
        </w:rPr>
        <w:t xml:space="preserve"> </w:t>
      </w:r>
      <w:r>
        <w:t>деятельности</w:t>
      </w:r>
      <w:r>
        <w:rPr>
          <w:spacing w:val="-3"/>
        </w:rPr>
        <w:t xml:space="preserve"> </w:t>
      </w:r>
      <w:r>
        <w:t>обучающихся:</w:t>
      </w:r>
    </w:p>
    <w:p w:rsidR="0078009D" w:rsidRDefault="0078009D" w:rsidP="0078009D">
      <w:pPr>
        <w:pStyle w:val="a3"/>
        <w:spacing w:before="139" w:line="360" w:lineRule="auto"/>
        <w:ind w:right="852"/>
      </w:pPr>
      <w:r>
        <w:t>знакомство</w:t>
      </w:r>
      <w:r>
        <w:rPr>
          <w:spacing w:val="40"/>
        </w:rPr>
        <w:t xml:space="preserve"> </w:t>
      </w:r>
      <w:r>
        <w:t>с</w:t>
      </w:r>
      <w:r>
        <w:rPr>
          <w:spacing w:val="99"/>
        </w:rPr>
        <w:t xml:space="preserve"> </w:t>
      </w:r>
      <w:r>
        <w:t>музыкой</w:t>
      </w:r>
      <w:r>
        <w:rPr>
          <w:spacing w:val="102"/>
        </w:rPr>
        <w:t xml:space="preserve"> </w:t>
      </w:r>
      <w:r>
        <w:t>отечественных</w:t>
      </w:r>
      <w:r>
        <w:rPr>
          <w:spacing w:val="100"/>
        </w:rPr>
        <w:t xml:space="preserve"> </w:t>
      </w:r>
      <w:r>
        <w:t>композиторов</w:t>
      </w:r>
      <w:r>
        <w:rPr>
          <w:spacing w:val="100"/>
        </w:rPr>
        <w:t xml:space="preserve"> </w:t>
      </w:r>
      <w:r>
        <w:t>XX</w:t>
      </w:r>
      <w:r>
        <w:rPr>
          <w:spacing w:val="100"/>
        </w:rPr>
        <w:t xml:space="preserve"> </w:t>
      </w:r>
      <w:r>
        <w:t>века,</w:t>
      </w:r>
      <w:r>
        <w:rPr>
          <w:spacing w:val="101"/>
        </w:rPr>
        <w:t xml:space="preserve"> </w:t>
      </w:r>
      <w:r>
        <w:t>эстетическими</w:t>
      </w:r>
      <w:r>
        <w:rPr>
          <w:spacing w:val="-58"/>
        </w:rPr>
        <w:t xml:space="preserve"> </w:t>
      </w:r>
      <w:r>
        <w:t>и</w:t>
      </w:r>
      <w:r>
        <w:rPr>
          <w:spacing w:val="1"/>
        </w:rPr>
        <w:t xml:space="preserve"> </w:t>
      </w:r>
      <w:r>
        <w:t>технологическими</w:t>
      </w:r>
      <w:r>
        <w:rPr>
          <w:spacing w:val="1"/>
        </w:rPr>
        <w:t xml:space="preserve"> </w:t>
      </w:r>
      <w:r>
        <w:t>идеями</w:t>
      </w:r>
      <w:r>
        <w:rPr>
          <w:spacing w:val="1"/>
        </w:rPr>
        <w:t xml:space="preserve"> </w:t>
      </w:r>
      <w:r>
        <w:t>по</w:t>
      </w:r>
      <w:r>
        <w:rPr>
          <w:spacing w:val="1"/>
        </w:rPr>
        <w:t xml:space="preserve"> </w:t>
      </w:r>
      <w:r>
        <w:t>расширению</w:t>
      </w:r>
      <w:r>
        <w:rPr>
          <w:spacing w:val="1"/>
        </w:rPr>
        <w:t xml:space="preserve"> </w:t>
      </w:r>
      <w:r>
        <w:t>возможностей</w:t>
      </w:r>
      <w:r>
        <w:rPr>
          <w:spacing w:val="1"/>
        </w:rPr>
        <w:t xml:space="preserve"> </w:t>
      </w:r>
      <w:r>
        <w:t>и</w:t>
      </w:r>
      <w:r>
        <w:rPr>
          <w:spacing w:val="1"/>
        </w:rPr>
        <w:t xml:space="preserve"> </w:t>
      </w:r>
      <w:r>
        <w:t>средств</w:t>
      </w:r>
      <w:r>
        <w:rPr>
          <w:spacing w:val="1"/>
        </w:rPr>
        <w:t xml:space="preserve"> </w:t>
      </w:r>
      <w:r>
        <w:t>музыкального</w:t>
      </w:r>
      <w:r>
        <w:rPr>
          <w:spacing w:val="1"/>
        </w:rPr>
        <w:t xml:space="preserve"> </w:t>
      </w:r>
      <w:r>
        <w:t>искусства;</w:t>
      </w:r>
    </w:p>
    <w:p w:rsidR="0078009D" w:rsidRDefault="0078009D" w:rsidP="0078009D">
      <w:pPr>
        <w:pStyle w:val="a3"/>
        <w:spacing w:line="360" w:lineRule="auto"/>
        <w:ind w:right="854"/>
      </w:pPr>
      <w:r>
        <w:t>слушание</w:t>
      </w:r>
      <w:r>
        <w:rPr>
          <w:spacing w:val="1"/>
        </w:rPr>
        <w:t xml:space="preserve"> </w:t>
      </w:r>
      <w:r>
        <w:t>образцов</w:t>
      </w:r>
      <w:r>
        <w:rPr>
          <w:spacing w:val="1"/>
        </w:rPr>
        <w:t xml:space="preserve"> </w:t>
      </w:r>
      <w:r>
        <w:t>электронной</w:t>
      </w:r>
      <w:r>
        <w:rPr>
          <w:spacing w:val="1"/>
        </w:rPr>
        <w:t xml:space="preserve"> </w:t>
      </w:r>
      <w:r>
        <w:t>музыки,</w:t>
      </w:r>
      <w:r>
        <w:rPr>
          <w:spacing w:val="1"/>
        </w:rPr>
        <w:t xml:space="preserve"> </w:t>
      </w:r>
      <w:r>
        <w:t>дискуссия</w:t>
      </w:r>
      <w:r>
        <w:rPr>
          <w:spacing w:val="1"/>
        </w:rPr>
        <w:t xml:space="preserve"> </w:t>
      </w:r>
      <w:r>
        <w:t>о</w:t>
      </w:r>
      <w:r>
        <w:rPr>
          <w:spacing w:val="1"/>
        </w:rPr>
        <w:t xml:space="preserve"> </w:t>
      </w:r>
      <w:r>
        <w:t>значении</w:t>
      </w:r>
      <w:r>
        <w:rPr>
          <w:spacing w:val="1"/>
        </w:rPr>
        <w:t xml:space="preserve"> </w:t>
      </w:r>
      <w:r>
        <w:t>технических</w:t>
      </w:r>
      <w:r>
        <w:rPr>
          <w:spacing w:val="1"/>
        </w:rPr>
        <w:t xml:space="preserve"> </w:t>
      </w:r>
      <w:r>
        <w:t>средств</w:t>
      </w:r>
      <w:r>
        <w:rPr>
          <w:spacing w:val="-2"/>
        </w:rPr>
        <w:t xml:space="preserve"> </w:t>
      </w:r>
      <w:r>
        <w:t>в</w:t>
      </w:r>
      <w:r>
        <w:rPr>
          <w:spacing w:val="1"/>
        </w:rPr>
        <w:t xml:space="preserve"> </w:t>
      </w:r>
      <w:r>
        <w:t>создании современной музыки;</w:t>
      </w:r>
    </w:p>
    <w:p w:rsidR="0078009D" w:rsidRDefault="0078009D" w:rsidP="0078009D">
      <w:pPr>
        <w:pStyle w:val="a3"/>
        <w:ind w:left="869" w:firstLine="0"/>
      </w:pPr>
      <w:r>
        <w:t>на</w:t>
      </w:r>
      <w:r>
        <w:rPr>
          <w:spacing w:val="-3"/>
        </w:rPr>
        <w:t xml:space="preserve"> </w:t>
      </w:r>
      <w:r>
        <w:t>выбор</w:t>
      </w:r>
      <w:r>
        <w:rPr>
          <w:spacing w:val="-2"/>
        </w:rPr>
        <w:t xml:space="preserve"> </w:t>
      </w:r>
      <w:r>
        <w:t>или факультативно:</w:t>
      </w:r>
    </w:p>
    <w:p w:rsidR="0078009D" w:rsidRDefault="0078009D" w:rsidP="0078009D">
      <w:pPr>
        <w:pStyle w:val="a3"/>
        <w:spacing w:before="136" w:line="360" w:lineRule="auto"/>
        <w:ind w:right="851"/>
      </w:pPr>
      <w:r>
        <w:t>исследовательские проекты, посвященные развитию музыкальной электроники в</w:t>
      </w:r>
      <w:r>
        <w:rPr>
          <w:spacing w:val="1"/>
        </w:rPr>
        <w:t xml:space="preserve"> </w:t>
      </w:r>
      <w:r>
        <w:t>России;</w:t>
      </w:r>
    </w:p>
    <w:p w:rsidR="0078009D" w:rsidRDefault="0078009D" w:rsidP="0078009D">
      <w:pPr>
        <w:pStyle w:val="a3"/>
        <w:spacing w:before="1" w:line="360" w:lineRule="auto"/>
        <w:ind w:right="853"/>
      </w:pPr>
      <w:r>
        <w:t>импровизация, сочинение музыки с помощью цифровых устройств, программных</w:t>
      </w:r>
      <w:r>
        <w:rPr>
          <w:spacing w:val="1"/>
        </w:rPr>
        <w:t xml:space="preserve"> </w:t>
      </w:r>
      <w:r>
        <w:t>продуктов</w:t>
      </w:r>
      <w:r>
        <w:rPr>
          <w:spacing w:val="-1"/>
        </w:rPr>
        <w:t xml:space="preserve"> </w:t>
      </w:r>
      <w:r>
        <w:t>и электронных</w:t>
      </w:r>
      <w:r>
        <w:rPr>
          <w:spacing w:val="1"/>
        </w:rPr>
        <w:t xml:space="preserve"> </w:t>
      </w:r>
      <w:r>
        <w:t>гаджетов.</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7"/>
        <w:ind w:left="0" w:firstLine="0"/>
        <w:jc w:val="left"/>
        <w:rPr>
          <w:sz w:val="11"/>
        </w:rPr>
      </w:pPr>
    </w:p>
    <w:p w:rsidR="0078009D" w:rsidRDefault="0078009D" w:rsidP="006D0A57">
      <w:pPr>
        <w:pStyle w:val="a5"/>
        <w:numPr>
          <w:ilvl w:val="2"/>
          <w:numId w:val="34"/>
        </w:numPr>
        <w:tabs>
          <w:tab w:val="left" w:pos="1710"/>
        </w:tabs>
        <w:spacing w:before="108"/>
        <w:ind w:left="1710" w:hanging="841"/>
        <w:jc w:val="both"/>
        <w:rPr>
          <w:sz w:val="24"/>
        </w:rPr>
      </w:pPr>
      <w:r>
        <w:rPr>
          <w:sz w:val="24"/>
        </w:rPr>
        <w:t>Модуль</w:t>
      </w:r>
      <w:r>
        <w:rPr>
          <w:spacing w:val="-3"/>
          <w:sz w:val="24"/>
        </w:rPr>
        <w:t xml:space="preserve"> </w:t>
      </w:r>
      <w:r>
        <w:rPr>
          <w:sz w:val="24"/>
        </w:rPr>
        <w:t>№</w:t>
      </w:r>
      <w:r>
        <w:rPr>
          <w:spacing w:val="-4"/>
          <w:sz w:val="24"/>
        </w:rPr>
        <w:t xml:space="preserve"> </w:t>
      </w:r>
      <w:r>
        <w:rPr>
          <w:sz w:val="24"/>
        </w:rPr>
        <w:t>6</w:t>
      </w:r>
      <w:r>
        <w:rPr>
          <w:spacing w:val="2"/>
          <w:sz w:val="24"/>
        </w:rPr>
        <w:t xml:space="preserve"> </w:t>
      </w:r>
      <w:r>
        <w:rPr>
          <w:sz w:val="24"/>
        </w:rPr>
        <w:t>«Образы</w:t>
      </w:r>
      <w:r>
        <w:rPr>
          <w:spacing w:val="-3"/>
          <w:sz w:val="24"/>
        </w:rPr>
        <w:t xml:space="preserve"> </w:t>
      </w:r>
      <w:r>
        <w:rPr>
          <w:sz w:val="24"/>
        </w:rPr>
        <w:t>русской</w:t>
      </w:r>
      <w:r>
        <w:rPr>
          <w:spacing w:val="-3"/>
          <w:sz w:val="24"/>
        </w:rPr>
        <w:t xml:space="preserve"> </w:t>
      </w:r>
      <w:r>
        <w:rPr>
          <w:sz w:val="24"/>
        </w:rPr>
        <w:t>и</w:t>
      </w:r>
      <w:r>
        <w:rPr>
          <w:spacing w:val="-2"/>
          <w:sz w:val="24"/>
        </w:rPr>
        <w:t xml:space="preserve"> </w:t>
      </w:r>
      <w:r>
        <w:rPr>
          <w:sz w:val="24"/>
        </w:rPr>
        <w:t>европейской</w:t>
      </w:r>
      <w:r>
        <w:rPr>
          <w:spacing w:val="-3"/>
          <w:sz w:val="24"/>
        </w:rPr>
        <w:t xml:space="preserve"> </w:t>
      </w:r>
      <w:r>
        <w:rPr>
          <w:sz w:val="24"/>
        </w:rPr>
        <w:t>духовной</w:t>
      </w:r>
      <w:r>
        <w:rPr>
          <w:spacing w:val="-2"/>
          <w:sz w:val="24"/>
        </w:rPr>
        <w:t xml:space="preserve"> </w:t>
      </w:r>
      <w:r>
        <w:rPr>
          <w:sz w:val="24"/>
        </w:rPr>
        <w:t>музыки»</w:t>
      </w:r>
      <w:r>
        <w:rPr>
          <w:sz w:val="24"/>
          <w:vertAlign w:val="superscript"/>
        </w:rPr>
        <w:t>33</w:t>
      </w:r>
      <w:r>
        <w:rPr>
          <w:sz w:val="24"/>
        </w:rPr>
        <w:t>.</w:t>
      </w:r>
    </w:p>
    <w:p w:rsidR="0078009D" w:rsidRDefault="0078009D" w:rsidP="006D0A57">
      <w:pPr>
        <w:pStyle w:val="a5"/>
        <w:numPr>
          <w:ilvl w:val="3"/>
          <w:numId w:val="34"/>
        </w:numPr>
        <w:tabs>
          <w:tab w:val="left" w:pos="1890"/>
        </w:tabs>
        <w:spacing w:before="140"/>
        <w:jc w:val="both"/>
        <w:rPr>
          <w:sz w:val="24"/>
        </w:rPr>
      </w:pPr>
      <w:r>
        <w:rPr>
          <w:sz w:val="24"/>
        </w:rPr>
        <w:t>Храмовый</w:t>
      </w:r>
      <w:r>
        <w:rPr>
          <w:spacing w:val="-3"/>
          <w:sz w:val="24"/>
        </w:rPr>
        <w:t xml:space="preserve"> </w:t>
      </w:r>
      <w:r>
        <w:rPr>
          <w:sz w:val="24"/>
        </w:rPr>
        <w:t>синтез</w:t>
      </w:r>
      <w:r>
        <w:rPr>
          <w:spacing w:val="-2"/>
          <w:sz w:val="24"/>
        </w:rPr>
        <w:t xml:space="preserve"> </w:t>
      </w:r>
      <w:r>
        <w:rPr>
          <w:sz w:val="24"/>
        </w:rPr>
        <w:t>искусств</w:t>
      </w:r>
      <w:r>
        <w:rPr>
          <w:spacing w:val="-1"/>
          <w:sz w:val="24"/>
        </w:rPr>
        <w:t xml:space="preserve"> </w:t>
      </w:r>
      <w:r>
        <w:rPr>
          <w:sz w:val="24"/>
        </w:rPr>
        <w:t>(3–4</w:t>
      </w:r>
      <w:r>
        <w:rPr>
          <w:spacing w:val="-2"/>
          <w:sz w:val="24"/>
        </w:rPr>
        <w:t xml:space="preserve"> </w:t>
      </w:r>
      <w:r>
        <w:rPr>
          <w:sz w:val="24"/>
        </w:rPr>
        <w:t>часа).</w:t>
      </w:r>
    </w:p>
    <w:p w:rsidR="0078009D" w:rsidRDefault="0078009D" w:rsidP="0078009D">
      <w:pPr>
        <w:pStyle w:val="a3"/>
        <w:spacing w:before="137" w:line="360" w:lineRule="auto"/>
        <w:ind w:right="847"/>
      </w:pPr>
      <w:r>
        <w:t>Музыка православного и католического</w:t>
      </w:r>
      <w:r>
        <w:rPr>
          <w:vertAlign w:val="superscript"/>
        </w:rPr>
        <w:t>34</w:t>
      </w:r>
      <w:r>
        <w:t xml:space="preserve"> богослужения (колокола, пение acapella</w:t>
      </w:r>
      <w:r>
        <w:rPr>
          <w:spacing w:val="1"/>
        </w:rPr>
        <w:t xml:space="preserve"> </w:t>
      </w:r>
      <w:r>
        <w:t>или</w:t>
      </w:r>
      <w:r>
        <w:rPr>
          <w:spacing w:val="1"/>
        </w:rPr>
        <w:t xml:space="preserve"> </w:t>
      </w:r>
      <w:r>
        <w:t>пение</w:t>
      </w:r>
      <w:r>
        <w:rPr>
          <w:spacing w:val="1"/>
        </w:rPr>
        <w:t xml:space="preserve"> </w:t>
      </w:r>
      <w:r>
        <w:t>в</w:t>
      </w:r>
      <w:r>
        <w:rPr>
          <w:spacing w:val="1"/>
        </w:rPr>
        <w:t xml:space="preserve"> </w:t>
      </w:r>
      <w:r>
        <w:t>Сопровождении</w:t>
      </w:r>
      <w:r>
        <w:rPr>
          <w:spacing w:val="1"/>
        </w:rPr>
        <w:t xml:space="preserve"> </w:t>
      </w:r>
      <w:r>
        <w:t>органа).</w:t>
      </w:r>
      <w:r>
        <w:rPr>
          <w:spacing w:val="1"/>
        </w:rPr>
        <w:t xml:space="preserve"> </w:t>
      </w:r>
      <w:r>
        <w:t>Основные</w:t>
      </w:r>
      <w:r>
        <w:rPr>
          <w:spacing w:val="1"/>
        </w:rPr>
        <w:t xml:space="preserve"> </w:t>
      </w:r>
      <w:r>
        <w:t>жанры,</w:t>
      </w:r>
      <w:r>
        <w:rPr>
          <w:spacing w:val="1"/>
        </w:rPr>
        <w:t xml:space="preserve"> </w:t>
      </w:r>
      <w:r>
        <w:t>традиции.</w:t>
      </w:r>
      <w:r>
        <w:rPr>
          <w:spacing w:val="1"/>
        </w:rPr>
        <w:t xml:space="preserve"> </w:t>
      </w:r>
      <w:r>
        <w:t>Образы</w:t>
      </w:r>
      <w:r>
        <w:rPr>
          <w:spacing w:val="1"/>
        </w:rPr>
        <w:t xml:space="preserve"> </w:t>
      </w:r>
      <w:r>
        <w:t>Христа,</w:t>
      </w:r>
      <w:r>
        <w:rPr>
          <w:spacing w:val="1"/>
        </w:rPr>
        <w:t xml:space="preserve"> </w:t>
      </w:r>
      <w:r>
        <w:t>Богородицы,</w:t>
      </w:r>
      <w:r>
        <w:rPr>
          <w:spacing w:val="-1"/>
        </w:rPr>
        <w:t xml:space="preserve"> </w:t>
      </w:r>
      <w:r>
        <w:t>Рождества, Воскресения.</w:t>
      </w:r>
    </w:p>
    <w:p w:rsidR="0078009D" w:rsidRDefault="0078009D" w:rsidP="0078009D">
      <w:pPr>
        <w:pStyle w:val="a3"/>
        <w:spacing w:before="1"/>
        <w:ind w:left="869" w:firstLine="0"/>
      </w:pPr>
      <w:r>
        <w:t>Виды</w:t>
      </w:r>
      <w:r>
        <w:rPr>
          <w:spacing w:val="-3"/>
        </w:rPr>
        <w:t xml:space="preserve"> </w:t>
      </w:r>
      <w:r>
        <w:t>деятельности</w:t>
      </w:r>
      <w:r>
        <w:rPr>
          <w:spacing w:val="-3"/>
        </w:rPr>
        <w:t xml:space="preserve"> </w:t>
      </w:r>
      <w:r>
        <w:t>обучающихся:</w:t>
      </w:r>
    </w:p>
    <w:p w:rsidR="0078009D" w:rsidRDefault="0078009D" w:rsidP="0078009D">
      <w:pPr>
        <w:pStyle w:val="a3"/>
        <w:spacing w:before="137" w:line="360" w:lineRule="auto"/>
        <w:ind w:right="854"/>
      </w:pPr>
      <w:r>
        <w:t>повторение,</w:t>
      </w:r>
      <w:r>
        <w:rPr>
          <w:spacing w:val="1"/>
        </w:rPr>
        <w:t xml:space="preserve"> </w:t>
      </w:r>
      <w:r>
        <w:t>обобщение</w:t>
      </w:r>
      <w:r>
        <w:rPr>
          <w:spacing w:val="1"/>
        </w:rPr>
        <w:t xml:space="preserve"> </w:t>
      </w:r>
      <w:r>
        <w:t>и</w:t>
      </w:r>
      <w:r>
        <w:rPr>
          <w:spacing w:val="1"/>
        </w:rPr>
        <w:t xml:space="preserve"> </w:t>
      </w:r>
      <w:r>
        <w:t>систематизация</w:t>
      </w:r>
      <w:r>
        <w:rPr>
          <w:spacing w:val="1"/>
        </w:rPr>
        <w:t xml:space="preserve"> </w:t>
      </w:r>
      <w:r>
        <w:t>знаний</w:t>
      </w:r>
      <w:r>
        <w:rPr>
          <w:spacing w:val="1"/>
        </w:rPr>
        <w:t xml:space="preserve"> </w:t>
      </w:r>
      <w:r>
        <w:t>о</w:t>
      </w:r>
      <w:r>
        <w:rPr>
          <w:spacing w:val="1"/>
        </w:rPr>
        <w:t xml:space="preserve"> </w:t>
      </w:r>
      <w:r>
        <w:t>христианской</w:t>
      </w:r>
      <w:r>
        <w:rPr>
          <w:spacing w:val="1"/>
        </w:rPr>
        <w:t xml:space="preserve"> </w:t>
      </w:r>
      <w:r>
        <w:t>культуре</w:t>
      </w:r>
      <w:r>
        <w:rPr>
          <w:spacing w:val="1"/>
        </w:rPr>
        <w:t xml:space="preserve"> </w:t>
      </w:r>
      <w:r>
        <w:t>западноевропейской традиции русского православия, полученных на уроках музыки и</w:t>
      </w:r>
      <w:r>
        <w:rPr>
          <w:spacing w:val="1"/>
        </w:rPr>
        <w:t xml:space="preserve"> </w:t>
      </w:r>
      <w:r>
        <w:t>основ</w:t>
      </w:r>
      <w:r>
        <w:rPr>
          <w:spacing w:val="-3"/>
        </w:rPr>
        <w:t xml:space="preserve"> </w:t>
      </w:r>
      <w:r>
        <w:t>религиозных</w:t>
      </w:r>
      <w:r>
        <w:rPr>
          <w:spacing w:val="-3"/>
        </w:rPr>
        <w:t xml:space="preserve"> </w:t>
      </w:r>
      <w:r>
        <w:t>культур</w:t>
      </w:r>
      <w:r>
        <w:rPr>
          <w:spacing w:val="-2"/>
        </w:rPr>
        <w:t xml:space="preserve"> </w:t>
      </w:r>
      <w:r>
        <w:t>и</w:t>
      </w:r>
      <w:r>
        <w:rPr>
          <w:spacing w:val="-3"/>
        </w:rPr>
        <w:t xml:space="preserve"> </w:t>
      </w:r>
      <w:r>
        <w:t>светской</w:t>
      </w:r>
      <w:r>
        <w:rPr>
          <w:spacing w:val="-2"/>
        </w:rPr>
        <w:t xml:space="preserve"> </w:t>
      </w:r>
      <w:r>
        <w:t>этики</w:t>
      </w:r>
      <w:r>
        <w:rPr>
          <w:spacing w:val="-2"/>
        </w:rPr>
        <w:t xml:space="preserve"> </w:t>
      </w:r>
      <w:r>
        <w:t>на</w:t>
      </w:r>
      <w:r>
        <w:rPr>
          <w:spacing w:val="-2"/>
        </w:rPr>
        <w:t xml:space="preserve"> </w:t>
      </w:r>
      <w:r>
        <w:t>уровне</w:t>
      </w:r>
      <w:r>
        <w:rPr>
          <w:spacing w:val="-3"/>
        </w:rPr>
        <w:t xml:space="preserve"> </w:t>
      </w:r>
      <w:r>
        <w:t>начального</w:t>
      </w:r>
      <w:r>
        <w:rPr>
          <w:spacing w:val="-2"/>
        </w:rPr>
        <w:t xml:space="preserve"> </w:t>
      </w:r>
      <w:r>
        <w:t>общего</w:t>
      </w:r>
      <w:r>
        <w:rPr>
          <w:spacing w:val="-3"/>
        </w:rPr>
        <w:t xml:space="preserve"> </w:t>
      </w:r>
      <w:r>
        <w:t>образования;</w:t>
      </w:r>
    </w:p>
    <w:p w:rsidR="0078009D" w:rsidRDefault="0078009D" w:rsidP="0078009D">
      <w:pPr>
        <w:pStyle w:val="a3"/>
        <w:spacing w:before="2" w:line="360" w:lineRule="auto"/>
        <w:ind w:right="851"/>
      </w:pPr>
      <w:r>
        <w:t>осознание единства музыки со словом, живописью, скульптурой, архитектурой как</w:t>
      </w:r>
      <w:r>
        <w:rPr>
          <w:spacing w:val="1"/>
        </w:rPr>
        <w:t xml:space="preserve"> </w:t>
      </w:r>
      <w:r>
        <w:t>сочетания</w:t>
      </w:r>
      <w:r>
        <w:rPr>
          <w:spacing w:val="-2"/>
        </w:rPr>
        <w:t xml:space="preserve"> </w:t>
      </w:r>
      <w:r>
        <w:t>разных</w:t>
      </w:r>
      <w:r>
        <w:rPr>
          <w:spacing w:val="-3"/>
        </w:rPr>
        <w:t xml:space="preserve"> </w:t>
      </w:r>
      <w:r>
        <w:t>проявлений</w:t>
      </w:r>
      <w:r>
        <w:rPr>
          <w:spacing w:val="-1"/>
        </w:rPr>
        <w:t xml:space="preserve"> </w:t>
      </w:r>
      <w:r>
        <w:t>единого</w:t>
      </w:r>
      <w:r>
        <w:rPr>
          <w:spacing w:val="-2"/>
        </w:rPr>
        <w:t xml:space="preserve"> </w:t>
      </w:r>
      <w:r>
        <w:t>мировоззрения,</w:t>
      </w:r>
      <w:r>
        <w:rPr>
          <w:spacing w:val="-1"/>
        </w:rPr>
        <w:t xml:space="preserve"> </w:t>
      </w:r>
      <w:r>
        <w:t>основной</w:t>
      </w:r>
      <w:r>
        <w:rPr>
          <w:spacing w:val="-4"/>
        </w:rPr>
        <w:t xml:space="preserve"> </w:t>
      </w:r>
      <w:r>
        <w:t>идеи</w:t>
      </w:r>
      <w:r>
        <w:rPr>
          <w:spacing w:val="-3"/>
        </w:rPr>
        <w:t xml:space="preserve"> </w:t>
      </w:r>
      <w:r>
        <w:t>христианства;</w:t>
      </w:r>
    </w:p>
    <w:p w:rsidR="0078009D" w:rsidRDefault="0078009D" w:rsidP="0078009D">
      <w:pPr>
        <w:pStyle w:val="a3"/>
        <w:spacing w:line="360" w:lineRule="auto"/>
        <w:ind w:right="853"/>
      </w:pPr>
      <w:r>
        <w:t>исполнение</w:t>
      </w:r>
      <w:r>
        <w:rPr>
          <w:spacing w:val="1"/>
        </w:rPr>
        <w:t xml:space="preserve"> </w:t>
      </w:r>
      <w:r>
        <w:t>вокальных</w:t>
      </w:r>
      <w:r>
        <w:rPr>
          <w:spacing w:val="1"/>
        </w:rPr>
        <w:t xml:space="preserve"> </w:t>
      </w:r>
      <w:r>
        <w:t>произведений,</w:t>
      </w:r>
      <w:r>
        <w:rPr>
          <w:spacing w:val="1"/>
        </w:rPr>
        <w:t xml:space="preserve"> </w:t>
      </w:r>
      <w:r>
        <w:t>связанных</w:t>
      </w:r>
      <w:r>
        <w:rPr>
          <w:spacing w:val="1"/>
        </w:rPr>
        <w:t xml:space="preserve"> </w:t>
      </w:r>
      <w:r>
        <w:t>с</w:t>
      </w:r>
      <w:r>
        <w:rPr>
          <w:spacing w:val="1"/>
        </w:rPr>
        <w:t xml:space="preserve"> </w:t>
      </w:r>
      <w:r>
        <w:t>религиозной</w:t>
      </w:r>
      <w:r>
        <w:rPr>
          <w:spacing w:val="1"/>
        </w:rPr>
        <w:t xml:space="preserve"> </w:t>
      </w:r>
      <w:r>
        <w:t>традицией,</w:t>
      </w:r>
      <w:r>
        <w:rPr>
          <w:spacing w:val="1"/>
        </w:rPr>
        <w:t xml:space="preserve"> </w:t>
      </w:r>
      <w:r>
        <w:t>перекликающихся</w:t>
      </w:r>
      <w:r>
        <w:rPr>
          <w:spacing w:val="-1"/>
        </w:rPr>
        <w:t xml:space="preserve"> </w:t>
      </w:r>
      <w:r>
        <w:t>с</w:t>
      </w:r>
      <w:r>
        <w:rPr>
          <w:spacing w:val="-1"/>
        </w:rPr>
        <w:t xml:space="preserve"> </w:t>
      </w:r>
      <w:r>
        <w:t>ней по тематике;</w:t>
      </w:r>
    </w:p>
    <w:p w:rsidR="0078009D" w:rsidRDefault="0078009D" w:rsidP="0078009D">
      <w:pPr>
        <w:pStyle w:val="a3"/>
        <w:spacing w:line="360" w:lineRule="auto"/>
        <w:ind w:right="850"/>
      </w:pPr>
      <w:r>
        <w:t>определение</w:t>
      </w:r>
      <w:r>
        <w:rPr>
          <w:spacing w:val="1"/>
        </w:rPr>
        <w:t xml:space="preserve"> </w:t>
      </w:r>
      <w:r>
        <w:t>сходства</w:t>
      </w:r>
      <w:r>
        <w:rPr>
          <w:spacing w:val="1"/>
        </w:rPr>
        <w:t xml:space="preserve"> </w:t>
      </w:r>
      <w:r>
        <w:t>и</w:t>
      </w:r>
      <w:r>
        <w:rPr>
          <w:spacing w:val="1"/>
        </w:rPr>
        <w:t xml:space="preserve"> </w:t>
      </w:r>
      <w:r>
        <w:t>различия</w:t>
      </w:r>
      <w:r>
        <w:rPr>
          <w:spacing w:val="1"/>
        </w:rPr>
        <w:t xml:space="preserve"> </w:t>
      </w:r>
      <w:r>
        <w:t>элементов</w:t>
      </w:r>
      <w:r>
        <w:rPr>
          <w:spacing w:val="1"/>
        </w:rPr>
        <w:t xml:space="preserve"> </w:t>
      </w:r>
      <w:r>
        <w:t>разных</w:t>
      </w:r>
      <w:r>
        <w:rPr>
          <w:spacing w:val="1"/>
        </w:rPr>
        <w:t xml:space="preserve"> </w:t>
      </w:r>
      <w:r>
        <w:t>видов</w:t>
      </w:r>
      <w:r>
        <w:rPr>
          <w:spacing w:val="1"/>
        </w:rPr>
        <w:t xml:space="preserve"> </w:t>
      </w:r>
      <w:r>
        <w:t>искусства</w:t>
      </w:r>
      <w:r>
        <w:rPr>
          <w:spacing w:val="1"/>
        </w:rPr>
        <w:t xml:space="preserve"> </w:t>
      </w:r>
      <w:r>
        <w:t>(музыки,</w:t>
      </w:r>
      <w:r>
        <w:rPr>
          <w:spacing w:val="1"/>
        </w:rPr>
        <w:t xml:space="preserve"> </w:t>
      </w:r>
      <w:r>
        <w:t>живописи,</w:t>
      </w:r>
      <w:r>
        <w:rPr>
          <w:spacing w:val="-1"/>
        </w:rPr>
        <w:t xml:space="preserve"> </w:t>
      </w:r>
      <w:r>
        <w:t>архитектуры), относящихся:</w:t>
      </w:r>
    </w:p>
    <w:p w:rsidR="0078009D" w:rsidRDefault="0078009D" w:rsidP="0078009D">
      <w:pPr>
        <w:pStyle w:val="a3"/>
        <w:spacing w:line="360" w:lineRule="auto"/>
        <w:ind w:left="869" w:right="4810" w:firstLine="0"/>
        <w:jc w:val="left"/>
      </w:pPr>
      <w:r>
        <w:t>к русской православной традиции;</w:t>
      </w:r>
      <w:r>
        <w:rPr>
          <w:spacing w:val="1"/>
        </w:rPr>
        <w:t xml:space="preserve"> </w:t>
      </w:r>
      <w:r>
        <w:t>западноевропейской христианской традиции;</w:t>
      </w:r>
      <w:r>
        <w:rPr>
          <w:spacing w:val="-57"/>
        </w:rPr>
        <w:t xml:space="preserve"> </w:t>
      </w:r>
      <w:r>
        <w:t>другим</w:t>
      </w:r>
      <w:r>
        <w:rPr>
          <w:spacing w:val="-3"/>
        </w:rPr>
        <w:t xml:space="preserve"> </w:t>
      </w:r>
      <w:r>
        <w:t>конфессиям</w:t>
      </w:r>
      <w:r>
        <w:rPr>
          <w:spacing w:val="-2"/>
        </w:rPr>
        <w:t xml:space="preserve"> </w:t>
      </w:r>
      <w:r>
        <w:t>(по</w:t>
      </w:r>
      <w:r>
        <w:rPr>
          <w:spacing w:val="-1"/>
        </w:rPr>
        <w:t xml:space="preserve"> </w:t>
      </w:r>
      <w:r>
        <w:t>выбору</w:t>
      </w:r>
      <w:r>
        <w:rPr>
          <w:spacing w:val="-3"/>
        </w:rPr>
        <w:t xml:space="preserve"> </w:t>
      </w:r>
      <w:r>
        <w:t>учителя);</w:t>
      </w:r>
    </w:p>
    <w:p w:rsidR="0078009D" w:rsidRDefault="0078009D" w:rsidP="0078009D">
      <w:pPr>
        <w:pStyle w:val="a3"/>
        <w:spacing w:line="275" w:lineRule="exact"/>
        <w:ind w:left="869" w:firstLine="0"/>
        <w:jc w:val="left"/>
      </w:pPr>
      <w:r>
        <w:t>на</w:t>
      </w:r>
      <w:r>
        <w:rPr>
          <w:spacing w:val="-3"/>
        </w:rPr>
        <w:t xml:space="preserve"> </w:t>
      </w:r>
      <w:r>
        <w:t>выбор</w:t>
      </w:r>
      <w:r>
        <w:rPr>
          <w:spacing w:val="-2"/>
        </w:rPr>
        <w:t xml:space="preserve"> </w:t>
      </w:r>
      <w:r>
        <w:t>или факультативно:</w:t>
      </w:r>
    </w:p>
    <w:p w:rsidR="0078009D" w:rsidRDefault="0078009D" w:rsidP="0078009D">
      <w:pPr>
        <w:pStyle w:val="a3"/>
        <w:spacing w:before="139"/>
        <w:ind w:left="869" w:firstLine="0"/>
      </w:pPr>
      <w:r>
        <w:t>посещение</w:t>
      </w:r>
      <w:r>
        <w:rPr>
          <w:spacing w:val="-5"/>
        </w:rPr>
        <w:t xml:space="preserve"> </w:t>
      </w:r>
      <w:r>
        <w:t>концерта</w:t>
      </w:r>
      <w:r>
        <w:rPr>
          <w:spacing w:val="-3"/>
        </w:rPr>
        <w:t xml:space="preserve"> </w:t>
      </w:r>
      <w:r>
        <w:t>духовной</w:t>
      </w:r>
      <w:r>
        <w:rPr>
          <w:spacing w:val="-3"/>
        </w:rPr>
        <w:t xml:space="preserve"> </w:t>
      </w:r>
      <w:r>
        <w:t>музыки.</w:t>
      </w:r>
    </w:p>
    <w:p w:rsidR="0078009D" w:rsidRDefault="0078009D" w:rsidP="006D0A57">
      <w:pPr>
        <w:pStyle w:val="a5"/>
        <w:numPr>
          <w:ilvl w:val="3"/>
          <w:numId w:val="34"/>
        </w:numPr>
        <w:tabs>
          <w:tab w:val="left" w:pos="1890"/>
        </w:tabs>
        <w:spacing w:before="137"/>
        <w:ind w:hanging="1021"/>
        <w:jc w:val="both"/>
        <w:rPr>
          <w:sz w:val="24"/>
        </w:rPr>
      </w:pPr>
      <w:r>
        <w:rPr>
          <w:sz w:val="24"/>
        </w:rPr>
        <w:t>Развитие</w:t>
      </w:r>
      <w:r>
        <w:rPr>
          <w:spacing w:val="-6"/>
          <w:sz w:val="24"/>
        </w:rPr>
        <w:t xml:space="preserve"> </w:t>
      </w:r>
      <w:r>
        <w:rPr>
          <w:sz w:val="24"/>
        </w:rPr>
        <w:t>церковной</w:t>
      </w:r>
      <w:r>
        <w:rPr>
          <w:spacing w:val="-3"/>
          <w:sz w:val="24"/>
        </w:rPr>
        <w:t xml:space="preserve"> </w:t>
      </w:r>
      <w:r>
        <w:rPr>
          <w:sz w:val="24"/>
        </w:rPr>
        <w:t>музыки</w:t>
      </w:r>
      <w:r>
        <w:rPr>
          <w:spacing w:val="-1"/>
          <w:sz w:val="24"/>
        </w:rPr>
        <w:t xml:space="preserve"> </w:t>
      </w:r>
      <w:r>
        <w:rPr>
          <w:sz w:val="24"/>
        </w:rPr>
        <w:t>(4–6</w:t>
      </w:r>
      <w:r>
        <w:rPr>
          <w:spacing w:val="-2"/>
          <w:sz w:val="24"/>
        </w:rPr>
        <w:t xml:space="preserve"> </w:t>
      </w:r>
      <w:r>
        <w:rPr>
          <w:sz w:val="24"/>
        </w:rPr>
        <w:t>часов).</w:t>
      </w:r>
    </w:p>
    <w:p w:rsidR="0078009D" w:rsidRDefault="00AB3E1E" w:rsidP="0078009D">
      <w:pPr>
        <w:pStyle w:val="a3"/>
        <w:spacing w:before="139" w:line="360" w:lineRule="auto"/>
        <w:ind w:right="847"/>
      </w:pPr>
      <w:r>
        <w:rPr>
          <w:noProof/>
          <w:lang w:eastAsia="ru-RU"/>
        </w:rPr>
        <w:pict>
          <v:rect id="Прямоугольник 17" o:spid="_x0000_s1039" style="position:absolute;left:0;text-align:left;margin-left:85.1pt;margin-top:113pt;width:2in;height:.7pt;z-index:-1569792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AJQnAIAAAwFAAAOAAAAZHJzL2Uyb0RvYy54bWysVM2O0zAQviPxDpbv3fwo3SZR09VulyKk&#10;BVZaeADXcRqLxA6223RBSEhckXgEHoIL4mefIX0jxk5bWrisED24nsx4/M1833h8tq4rtGJKcyky&#10;HJz4GDFBZc7FIsMvX8wGMUbaEJGTSgqW4Vum8dnk4YNx26QslKWscqYQJBE6bZsMl8Y0qedpWrKa&#10;6BPZMAHOQqqaGDDVwssVaSF7XXmh7596rVR5oyRlWsPXy96JJy5/UTBqnheFZgZVGQZsxq3KrXO7&#10;epMxSReKNCWnWxjkH1DUhAu4dJ/qkhiClor/larmVEktC3NCZe3JouCUuRqgmsD/o5qbkjTM1QLN&#10;0c2+Tfr/paXPVtcK8Ry4G2EkSA0cdZ837zefuh/d3eZD96W7675vPnY/u6/dNwRB0LG20SkcvGmu&#10;la1ZN1eSvtJIyGlJxIKdKyXbkpEccAY23js6YA0NR9G8fSpzuI8sjXTNWxeqtgmhLWjtOLrdc8TW&#10;BlH4GMRhHPtAJQVfHCeOQo+ku7ON0uYxkzWymwwrUIDLTVZX2lgsJN2FOOyy4vmMV5Uz1GI+rRRa&#10;EasW93PwocTDsErYYCHtsT5j/wUgwh3WZ8E69t8mQRj5F2EymJ3Go0E0i4aDZOTHAz9ILpJTP0qi&#10;y9k7CzCI0pLnORNXXLCdEoPofkxvZ6LXkNMiajOcDMOhq/0Ivb5fkTU3MJgVr6HL+06Q1NL6SORQ&#10;NkkN4VW/947huy5DD3b/ritOBJb3Xj9zmd+CBpQEkoBNeEJgU0r1BqMWxjHD+vWSKIZR9USAjpIg&#10;iuz8OiMajkIw1KFnfughgkKqDBuM+u3U9DO/bBRflHBT4Boj5Dlor+BOGFaXPaqtYmHkXAXb58HO&#10;9KHton4/YpNfAAAA//8DAFBLAwQUAAYACAAAACEAyZr0Q98AAAALAQAADwAAAGRycy9kb3ducmV2&#10;LnhtbEyPwU7DMBBE70j8g7VI3KhNlLYhxKkoEkckWjjQmxMvSdR4HWK3DXw921M5zuzT7Eyxmlwv&#10;jjiGzpOG+5kCgVR721Gj4eP95S4DEaIha3pPqOEHA6zK66vC5NafaIPHbWwEh1DIjYY2xiGXMtQt&#10;OhNmfkDi25cfnYksx0ba0Zw43PUyUWohnemIP7RmwOcW6/324DSsH7L191tKr7+baoe7z2o/T0al&#10;9e3N9PQIIuIULzCc63N1KLlT5Q9kg+hZL1XCqIYkWfAoJtJ5xk51dpYpyLKQ/zeUfwAAAP//AwBQ&#10;SwECLQAUAAYACAAAACEAtoM4kv4AAADhAQAAEwAAAAAAAAAAAAAAAAAAAAAAW0NvbnRlbnRfVHlw&#10;ZXNdLnhtbFBLAQItABQABgAIAAAAIQA4/SH/1gAAAJQBAAALAAAAAAAAAAAAAAAAAC8BAABfcmVs&#10;cy8ucmVsc1BLAQItABQABgAIAAAAIQCUOAJQnAIAAAwFAAAOAAAAAAAAAAAAAAAAAC4CAABkcnMv&#10;ZTJvRG9jLnhtbFBLAQItABQABgAIAAAAIQDJmvRD3wAAAAsBAAAPAAAAAAAAAAAAAAAAAPYEAABk&#10;cnMvZG93bnJldi54bWxQSwUGAAAAAAQABADzAAAAAgYAAAAA&#10;" fillcolor="black" stroked="f">
            <w10:wrap type="topAndBottom" anchorx="page"/>
          </v:rect>
        </w:pict>
      </w:r>
      <w:r w:rsidR="0078009D">
        <w:t>Содержание:</w:t>
      </w:r>
      <w:r w:rsidR="0078009D">
        <w:rPr>
          <w:spacing w:val="1"/>
        </w:rPr>
        <w:t xml:space="preserve"> </w:t>
      </w:r>
      <w:r w:rsidR="0078009D">
        <w:t>Европейская</w:t>
      </w:r>
      <w:r w:rsidR="0078009D">
        <w:rPr>
          <w:spacing w:val="1"/>
        </w:rPr>
        <w:t xml:space="preserve"> </w:t>
      </w:r>
      <w:r w:rsidR="0078009D">
        <w:t>музыка</w:t>
      </w:r>
      <w:r w:rsidR="0078009D">
        <w:rPr>
          <w:spacing w:val="1"/>
        </w:rPr>
        <w:t xml:space="preserve"> </w:t>
      </w:r>
      <w:r w:rsidR="0078009D">
        <w:t>религиозной</w:t>
      </w:r>
      <w:r w:rsidR="0078009D">
        <w:rPr>
          <w:spacing w:val="1"/>
        </w:rPr>
        <w:t xml:space="preserve"> </w:t>
      </w:r>
      <w:r w:rsidR="0078009D">
        <w:t>традиции</w:t>
      </w:r>
      <w:r w:rsidR="0078009D">
        <w:rPr>
          <w:spacing w:val="1"/>
        </w:rPr>
        <w:t xml:space="preserve"> </w:t>
      </w:r>
      <w:r w:rsidR="0078009D">
        <w:t>(григорианский</w:t>
      </w:r>
      <w:r w:rsidR="0078009D">
        <w:rPr>
          <w:spacing w:val="1"/>
        </w:rPr>
        <w:t xml:space="preserve"> </w:t>
      </w:r>
      <w:r w:rsidR="0078009D">
        <w:t>хорал,</w:t>
      </w:r>
      <w:r w:rsidR="0078009D">
        <w:rPr>
          <w:spacing w:val="-57"/>
        </w:rPr>
        <w:t xml:space="preserve"> </w:t>
      </w:r>
      <w:r w:rsidR="0078009D">
        <w:t>изобретение</w:t>
      </w:r>
      <w:r w:rsidR="0078009D">
        <w:rPr>
          <w:spacing w:val="1"/>
        </w:rPr>
        <w:t xml:space="preserve"> </w:t>
      </w:r>
      <w:r w:rsidR="0078009D">
        <w:t>нотной</w:t>
      </w:r>
      <w:r w:rsidR="0078009D">
        <w:rPr>
          <w:spacing w:val="1"/>
        </w:rPr>
        <w:t xml:space="preserve"> </w:t>
      </w:r>
      <w:r w:rsidR="0078009D">
        <w:t>записи</w:t>
      </w:r>
      <w:r w:rsidR="0078009D">
        <w:rPr>
          <w:spacing w:val="1"/>
        </w:rPr>
        <w:t xml:space="preserve"> </w:t>
      </w:r>
      <w:r w:rsidR="0078009D">
        <w:t>Гвидод’Ареццо,</w:t>
      </w:r>
      <w:r w:rsidR="0078009D">
        <w:rPr>
          <w:spacing w:val="1"/>
        </w:rPr>
        <w:t xml:space="preserve"> </w:t>
      </w:r>
      <w:r w:rsidR="0078009D">
        <w:t>протестантский</w:t>
      </w:r>
      <w:r w:rsidR="0078009D">
        <w:rPr>
          <w:spacing w:val="1"/>
        </w:rPr>
        <w:t xml:space="preserve"> </w:t>
      </w:r>
      <w:r w:rsidR="0078009D">
        <w:t>хорал).</w:t>
      </w:r>
      <w:r w:rsidR="0078009D">
        <w:rPr>
          <w:spacing w:val="1"/>
        </w:rPr>
        <w:t xml:space="preserve"> </w:t>
      </w:r>
      <w:r w:rsidR="0078009D">
        <w:t>Русская</w:t>
      </w:r>
      <w:r w:rsidR="0078009D">
        <w:rPr>
          <w:spacing w:val="1"/>
        </w:rPr>
        <w:t xml:space="preserve"> </w:t>
      </w:r>
      <w:r w:rsidR="0078009D">
        <w:t>музыка</w:t>
      </w:r>
      <w:r w:rsidR="0078009D">
        <w:rPr>
          <w:spacing w:val="1"/>
        </w:rPr>
        <w:t xml:space="preserve"> </w:t>
      </w:r>
      <w:r w:rsidR="0078009D">
        <w:t>религиозной</w:t>
      </w:r>
      <w:r w:rsidR="0078009D">
        <w:rPr>
          <w:spacing w:val="1"/>
        </w:rPr>
        <w:t xml:space="preserve"> </w:t>
      </w:r>
      <w:r w:rsidR="0078009D">
        <w:t>традиции</w:t>
      </w:r>
      <w:r w:rsidR="0078009D">
        <w:rPr>
          <w:spacing w:val="1"/>
        </w:rPr>
        <w:t xml:space="preserve"> </w:t>
      </w:r>
      <w:r w:rsidR="0078009D">
        <w:t>(знаменный</w:t>
      </w:r>
      <w:r w:rsidR="0078009D">
        <w:rPr>
          <w:spacing w:val="1"/>
        </w:rPr>
        <w:t xml:space="preserve"> </w:t>
      </w:r>
      <w:r w:rsidR="0078009D">
        <w:t>распев,</w:t>
      </w:r>
      <w:r w:rsidR="0078009D">
        <w:rPr>
          <w:spacing w:val="1"/>
        </w:rPr>
        <w:t xml:space="preserve"> </w:t>
      </w:r>
      <w:r w:rsidR="0078009D">
        <w:t>крюковая</w:t>
      </w:r>
      <w:r w:rsidR="0078009D">
        <w:rPr>
          <w:spacing w:val="1"/>
        </w:rPr>
        <w:t xml:space="preserve"> </w:t>
      </w:r>
      <w:r w:rsidR="0078009D">
        <w:t>запись,</w:t>
      </w:r>
      <w:r w:rsidR="0078009D">
        <w:rPr>
          <w:spacing w:val="1"/>
        </w:rPr>
        <w:t xml:space="preserve"> </w:t>
      </w:r>
      <w:r w:rsidR="0078009D">
        <w:t>партесное</w:t>
      </w:r>
      <w:r w:rsidR="0078009D">
        <w:rPr>
          <w:spacing w:val="61"/>
        </w:rPr>
        <w:t xml:space="preserve"> </w:t>
      </w:r>
      <w:r w:rsidR="0078009D">
        <w:t>пение).</w:t>
      </w:r>
      <w:r w:rsidR="0078009D">
        <w:rPr>
          <w:spacing w:val="1"/>
        </w:rPr>
        <w:t xml:space="preserve"> </w:t>
      </w:r>
      <w:r w:rsidR="0078009D">
        <w:t>Полифония в западной и русской духовной музыке. Жанры: кантата, духовный концерт,</w:t>
      </w:r>
      <w:r w:rsidR="0078009D">
        <w:rPr>
          <w:spacing w:val="1"/>
        </w:rPr>
        <w:t xml:space="preserve"> </w:t>
      </w:r>
      <w:r w:rsidR="0078009D">
        <w:t>реквием.</w:t>
      </w:r>
    </w:p>
    <w:p w:rsidR="0078009D" w:rsidRDefault="0078009D" w:rsidP="0078009D">
      <w:pPr>
        <w:pStyle w:val="a3"/>
        <w:spacing w:before="66"/>
        <w:ind w:firstLine="0"/>
      </w:pPr>
      <w:r>
        <w:rPr>
          <w:vertAlign w:val="superscript"/>
        </w:rPr>
        <w:t>33</w:t>
      </w:r>
      <w:r>
        <w:t xml:space="preserve">  </w:t>
      </w:r>
      <w:r>
        <w:rPr>
          <w:spacing w:val="58"/>
        </w:rPr>
        <w:t xml:space="preserve"> </w:t>
      </w:r>
      <w:r>
        <w:t xml:space="preserve">Изучение  </w:t>
      </w:r>
      <w:r>
        <w:rPr>
          <w:spacing w:val="56"/>
        </w:rPr>
        <w:t xml:space="preserve"> </w:t>
      </w:r>
      <w:r>
        <w:t xml:space="preserve">тематических  </w:t>
      </w:r>
      <w:r>
        <w:rPr>
          <w:spacing w:val="59"/>
        </w:rPr>
        <w:t xml:space="preserve"> </w:t>
      </w:r>
      <w:r>
        <w:t xml:space="preserve">блоков  </w:t>
      </w:r>
      <w:r>
        <w:rPr>
          <w:spacing w:val="57"/>
        </w:rPr>
        <w:t xml:space="preserve"> </w:t>
      </w:r>
      <w:r>
        <w:t xml:space="preserve">данного  </w:t>
      </w:r>
      <w:r>
        <w:rPr>
          <w:spacing w:val="57"/>
        </w:rPr>
        <w:t xml:space="preserve"> </w:t>
      </w:r>
      <w:r>
        <w:t xml:space="preserve">модуля  </w:t>
      </w:r>
      <w:r>
        <w:rPr>
          <w:spacing w:val="59"/>
        </w:rPr>
        <w:t xml:space="preserve"> </w:t>
      </w:r>
      <w:r>
        <w:t xml:space="preserve">перекликается  </w:t>
      </w:r>
      <w:r>
        <w:rPr>
          <w:spacing w:val="57"/>
        </w:rPr>
        <w:t xml:space="preserve"> </w:t>
      </w:r>
      <w:r>
        <w:t xml:space="preserve">с  </w:t>
      </w:r>
      <w:r>
        <w:rPr>
          <w:spacing w:val="59"/>
        </w:rPr>
        <w:t xml:space="preserve"> </w:t>
      </w:r>
      <w:r>
        <w:t>модулями</w:t>
      </w:r>
    </w:p>
    <w:p w:rsidR="0078009D" w:rsidRDefault="0078009D" w:rsidP="0078009D">
      <w:pPr>
        <w:pStyle w:val="a3"/>
        <w:tabs>
          <w:tab w:val="left" w:pos="8236"/>
        </w:tabs>
        <w:ind w:right="844" w:firstLine="0"/>
      </w:pPr>
      <w:r>
        <w:t>«Европейская классическая музыка» и «Русская классическая музыка». В календарном</w:t>
      </w:r>
      <w:r>
        <w:rPr>
          <w:spacing w:val="1"/>
        </w:rPr>
        <w:t xml:space="preserve"> </w:t>
      </w:r>
      <w:r>
        <w:t>планировании</w:t>
      </w:r>
      <w:r>
        <w:rPr>
          <w:spacing w:val="1"/>
        </w:rPr>
        <w:t xml:space="preserve"> </w:t>
      </w:r>
      <w:r>
        <w:t>допускается сочетание, сращивание его тематических</w:t>
      </w:r>
      <w:r>
        <w:rPr>
          <w:spacing w:val="1"/>
        </w:rPr>
        <w:t xml:space="preserve"> </w:t>
      </w:r>
      <w:r>
        <w:t>блоков с логикой</w:t>
      </w:r>
      <w:r>
        <w:rPr>
          <w:spacing w:val="1"/>
        </w:rPr>
        <w:t xml:space="preserve"> </w:t>
      </w:r>
      <w:r>
        <w:t>изучения творческого наследия великих композиторов, таких как И.С. Бах, В.А. Моцарт,</w:t>
      </w:r>
      <w:r>
        <w:rPr>
          <w:spacing w:val="1"/>
        </w:rPr>
        <w:t xml:space="preserve"> </w:t>
      </w:r>
      <w:r>
        <w:t>П.И.</w:t>
      </w:r>
      <w:r>
        <w:tab/>
      </w:r>
      <w:r>
        <w:rPr>
          <w:spacing w:val="-1"/>
        </w:rPr>
        <w:t>Чайковский,</w:t>
      </w:r>
    </w:p>
    <w:p w:rsidR="0078009D" w:rsidRDefault="0078009D" w:rsidP="0078009D">
      <w:pPr>
        <w:pStyle w:val="a3"/>
        <w:ind w:firstLine="0"/>
      </w:pPr>
      <w:r>
        <w:t>С.В.</w:t>
      </w:r>
      <w:r>
        <w:rPr>
          <w:spacing w:val="-2"/>
        </w:rPr>
        <w:t xml:space="preserve"> </w:t>
      </w:r>
      <w:r>
        <w:t>Рахманинов.</w:t>
      </w:r>
    </w:p>
    <w:p w:rsidR="0078009D" w:rsidRDefault="0078009D" w:rsidP="0078009D">
      <w:pPr>
        <w:pStyle w:val="a3"/>
        <w:tabs>
          <w:tab w:val="left" w:pos="8876"/>
        </w:tabs>
        <w:ind w:right="845" w:firstLine="0"/>
      </w:pPr>
      <w:r>
        <w:rPr>
          <w:vertAlign w:val="superscript"/>
        </w:rPr>
        <w:t>34</w:t>
      </w:r>
      <w:r>
        <w:t xml:space="preserve"> Уточнение различий между музыкой католической и протестантской церкви зависит от</w:t>
      </w:r>
      <w:r>
        <w:rPr>
          <w:spacing w:val="1"/>
        </w:rPr>
        <w:t xml:space="preserve"> </w:t>
      </w:r>
      <w:r>
        <w:t>уровня подготовки обучающихся (как по музыке, так и по основам религиозных культур и</w:t>
      </w:r>
      <w:r>
        <w:rPr>
          <w:spacing w:val="-57"/>
        </w:rPr>
        <w:t xml:space="preserve"> </w:t>
      </w:r>
      <w:r>
        <w:t>светской</w:t>
      </w:r>
      <w:r>
        <w:rPr>
          <w:spacing w:val="1"/>
        </w:rPr>
        <w:t xml:space="preserve"> </w:t>
      </w:r>
      <w:r>
        <w:t>этики)</w:t>
      </w:r>
      <w:r>
        <w:rPr>
          <w:spacing w:val="1"/>
        </w:rPr>
        <w:t xml:space="preserve"> </w:t>
      </w:r>
      <w:r>
        <w:t>и</w:t>
      </w:r>
      <w:r>
        <w:rPr>
          <w:spacing w:val="1"/>
        </w:rPr>
        <w:t xml:space="preserve"> </w:t>
      </w:r>
      <w:r>
        <w:t>может</w:t>
      </w:r>
      <w:r>
        <w:rPr>
          <w:spacing w:val="1"/>
        </w:rPr>
        <w:t xml:space="preserve"> </w:t>
      </w:r>
      <w:r>
        <w:t>быть</w:t>
      </w:r>
      <w:r>
        <w:rPr>
          <w:spacing w:val="1"/>
        </w:rPr>
        <w:t xml:space="preserve"> </w:t>
      </w:r>
      <w:r>
        <w:t>раскрыто</w:t>
      </w:r>
      <w:r>
        <w:rPr>
          <w:spacing w:val="1"/>
        </w:rPr>
        <w:t xml:space="preserve"> </w:t>
      </w:r>
      <w:r>
        <w:t>позднее</w:t>
      </w:r>
      <w:r>
        <w:rPr>
          <w:spacing w:val="1"/>
        </w:rPr>
        <w:t xml:space="preserve"> </w:t>
      </w:r>
      <w:r>
        <w:t>или</w:t>
      </w:r>
      <w:r>
        <w:rPr>
          <w:spacing w:val="1"/>
        </w:rPr>
        <w:t xml:space="preserve"> </w:t>
      </w:r>
      <w:r>
        <w:t>факультативно</w:t>
      </w:r>
      <w:r>
        <w:rPr>
          <w:spacing w:val="1"/>
        </w:rPr>
        <w:t xml:space="preserve"> </w:t>
      </w:r>
      <w:r>
        <w:t>по</w:t>
      </w:r>
      <w:r>
        <w:rPr>
          <w:spacing w:val="1"/>
        </w:rPr>
        <w:t xml:space="preserve"> </w:t>
      </w:r>
      <w:r>
        <w:t>усмотрению</w:t>
      </w:r>
      <w:r>
        <w:rPr>
          <w:spacing w:val="1"/>
        </w:rPr>
        <w:t xml:space="preserve"> </w:t>
      </w:r>
      <w:r>
        <w:t>учителя.</w:t>
      </w:r>
      <w:r>
        <w:tab/>
      </w:r>
      <w:r>
        <w:rPr>
          <w:spacing w:val="-1"/>
        </w:rPr>
        <w:t>Также</w:t>
      </w:r>
    </w:p>
    <w:p w:rsidR="0078009D" w:rsidRDefault="0078009D" w:rsidP="0078009D">
      <w:pPr>
        <w:pStyle w:val="a3"/>
        <w:ind w:right="849" w:firstLine="0"/>
      </w:pPr>
      <w:r>
        <w:t>на</w:t>
      </w:r>
      <w:r>
        <w:rPr>
          <w:spacing w:val="1"/>
        </w:rPr>
        <w:t xml:space="preserve"> </w:t>
      </w:r>
      <w:r>
        <w:t>усмотрение</w:t>
      </w:r>
      <w:r>
        <w:rPr>
          <w:spacing w:val="1"/>
        </w:rPr>
        <w:t xml:space="preserve"> </w:t>
      </w:r>
      <w:r>
        <w:t>учителя данный перечень может быть</w:t>
      </w:r>
      <w:r>
        <w:rPr>
          <w:spacing w:val="1"/>
        </w:rPr>
        <w:t xml:space="preserve"> </w:t>
      </w:r>
      <w:r>
        <w:t>дополнен образцами исламской,</w:t>
      </w:r>
      <w:r>
        <w:rPr>
          <w:spacing w:val="1"/>
        </w:rPr>
        <w:t xml:space="preserve"> </w:t>
      </w:r>
      <w:r>
        <w:t>буддийской культуры, иудаизма в зависимости от особенностей</w:t>
      </w:r>
      <w:r>
        <w:rPr>
          <w:spacing w:val="1"/>
        </w:rPr>
        <w:t xml:space="preserve"> </w:t>
      </w:r>
      <w:r>
        <w:t>конкретного учебного</w:t>
      </w:r>
      <w:r>
        <w:rPr>
          <w:spacing w:val="1"/>
        </w:rPr>
        <w:t xml:space="preserve"> </w:t>
      </w:r>
      <w:r>
        <w:t>заведения</w:t>
      </w:r>
    </w:p>
    <w:p w:rsidR="0078009D" w:rsidRDefault="0078009D" w:rsidP="0078009D">
      <w:pPr>
        <w:pStyle w:val="a3"/>
        <w:spacing w:before="1"/>
        <w:ind w:firstLine="0"/>
      </w:pPr>
      <w:r>
        <w:t>и</w:t>
      </w:r>
      <w:r>
        <w:rPr>
          <w:spacing w:val="-4"/>
        </w:rPr>
        <w:t xml:space="preserve"> </w:t>
      </w:r>
      <w:r>
        <w:t>религиозных верований,</w:t>
      </w:r>
      <w:r>
        <w:rPr>
          <w:spacing w:val="-3"/>
        </w:rPr>
        <w:t xml:space="preserve"> </w:t>
      </w:r>
      <w:r>
        <w:t>распространенных</w:t>
      </w:r>
      <w:r>
        <w:rPr>
          <w:spacing w:val="-4"/>
        </w:rPr>
        <w:t xml:space="preserve"> </w:t>
      </w:r>
      <w:r>
        <w:t>в</w:t>
      </w:r>
      <w:r>
        <w:rPr>
          <w:spacing w:val="-4"/>
        </w:rPr>
        <w:t xml:space="preserve"> </w:t>
      </w:r>
      <w:r>
        <w:t>данном</w:t>
      </w:r>
      <w:r>
        <w:rPr>
          <w:spacing w:val="-4"/>
        </w:rPr>
        <w:t xml:space="preserve"> </w:t>
      </w:r>
      <w:r>
        <w:t>регионе.</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left="869" w:firstLine="0"/>
        <w:jc w:val="left"/>
      </w:pPr>
      <w:r>
        <w:t>Виды</w:t>
      </w:r>
      <w:r>
        <w:rPr>
          <w:spacing w:val="-3"/>
        </w:rPr>
        <w:t xml:space="preserve"> </w:t>
      </w:r>
      <w:r>
        <w:t>деятельности</w:t>
      </w:r>
      <w:r>
        <w:rPr>
          <w:spacing w:val="-3"/>
        </w:rPr>
        <w:t xml:space="preserve"> </w:t>
      </w:r>
      <w:r>
        <w:t>обучающихся:</w:t>
      </w:r>
    </w:p>
    <w:p w:rsidR="0078009D" w:rsidRDefault="0078009D" w:rsidP="0078009D">
      <w:pPr>
        <w:pStyle w:val="a3"/>
        <w:spacing w:before="140"/>
        <w:ind w:left="869" w:firstLine="0"/>
        <w:jc w:val="left"/>
      </w:pPr>
      <w:r>
        <w:t>знакомство</w:t>
      </w:r>
      <w:r>
        <w:rPr>
          <w:spacing w:val="-4"/>
        </w:rPr>
        <w:t xml:space="preserve"> </w:t>
      </w:r>
      <w:r>
        <w:t>с</w:t>
      </w:r>
      <w:r>
        <w:rPr>
          <w:spacing w:val="-5"/>
        </w:rPr>
        <w:t xml:space="preserve"> </w:t>
      </w:r>
      <w:r>
        <w:t>историей</w:t>
      </w:r>
      <w:r>
        <w:rPr>
          <w:spacing w:val="-4"/>
        </w:rPr>
        <w:t xml:space="preserve"> </w:t>
      </w:r>
      <w:r>
        <w:t>возникновения</w:t>
      </w:r>
      <w:r>
        <w:rPr>
          <w:spacing w:val="-6"/>
        </w:rPr>
        <w:t xml:space="preserve"> </w:t>
      </w:r>
      <w:r>
        <w:t>нотной</w:t>
      </w:r>
      <w:r>
        <w:rPr>
          <w:spacing w:val="-4"/>
        </w:rPr>
        <w:t xml:space="preserve"> </w:t>
      </w:r>
      <w:r>
        <w:t>записи;</w:t>
      </w:r>
    </w:p>
    <w:p w:rsidR="0078009D" w:rsidRDefault="0078009D" w:rsidP="0078009D">
      <w:pPr>
        <w:pStyle w:val="a3"/>
        <w:spacing w:before="137" w:line="360" w:lineRule="auto"/>
        <w:jc w:val="left"/>
      </w:pPr>
      <w:r>
        <w:t>сравнение</w:t>
      </w:r>
      <w:r>
        <w:rPr>
          <w:spacing w:val="41"/>
        </w:rPr>
        <w:t xml:space="preserve"> </w:t>
      </w:r>
      <w:r>
        <w:t>нотаций</w:t>
      </w:r>
      <w:r>
        <w:rPr>
          <w:spacing w:val="43"/>
        </w:rPr>
        <w:t xml:space="preserve"> </w:t>
      </w:r>
      <w:r>
        <w:t>религиозной</w:t>
      </w:r>
      <w:r>
        <w:rPr>
          <w:spacing w:val="41"/>
        </w:rPr>
        <w:t xml:space="preserve"> </w:t>
      </w:r>
      <w:r>
        <w:t>музыки</w:t>
      </w:r>
      <w:r>
        <w:rPr>
          <w:spacing w:val="43"/>
        </w:rPr>
        <w:t xml:space="preserve"> </w:t>
      </w:r>
      <w:r>
        <w:t>разных</w:t>
      </w:r>
      <w:r>
        <w:rPr>
          <w:spacing w:val="43"/>
        </w:rPr>
        <w:t xml:space="preserve"> </w:t>
      </w:r>
      <w:r>
        <w:t>традиций</w:t>
      </w:r>
      <w:r>
        <w:rPr>
          <w:spacing w:val="43"/>
        </w:rPr>
        <w:t xml:space="preserve"> </w:t>
      </w:r>
      <w:r>
        <w:t>(григорианский</w:t>
      </w:r>
      <w:r>
        <w:rPr>
          <w:spacing w:val="40"/>
        </w:rPr>
        <w:t xml:space="preserve"> </w:t>
      </w:r>
      <w:r>
        <w:t>хорал,</w:t>
      </w:r>
      <w:r>
        <w:rPr>
          <w:spacing w:val="-57"/>
        </w:rPr>
        <w:t xml:space="preserve"> </w:t>
      </w:r>
      <w:r>
        <w:t>знаменный</w:t>
      </w:r>
      <w:r>
        <w:rPr>
          <w:spacing w:val="-1"/>
        </w:rPr>
        <w:t xml:space="preserve"> </w:t>
      </w:r>
      <w:r>
        <w:t>распев,</w:t>
      </w:r>
      <w:r>
        <w:rPr>
          <w:spacing w:val="-1"/>
        </w:rPr>
        <w:t xml:space="preserve"> </w:t>
      </w:r>
      <w:r>
        <w:t>современные</w:t>
      </w:r>
      <w:r>
        <w:rPr>
          <w:spacing w:val="-2"/>
        </w:rPr>
        <w:t xml:space="preserve"> </w:t>
      </w:r>
      <w:r>
        <w:t>ноты);</w:t>
      </w:r>
    </w:p>
    <w:p w:rsidR="0078009D" w:rsidRDefault="0078009D" w:rsidP="0078009D">
      <w:pPr>
        <w:pStyle w:val="a3"/>
        <w:tabs>
          <w:tab w:val="left" w:pos="2234"/>
          <w:tab w:val="left" w:pos="2541"/>
          <w:tab w:val="left" w:pos="3819"/>
          <w:tab w:val="left" w:pos="5536"/>
          <w:tab w:val="left" w:pos="7280"/>
          <w:tab w:val="left" w:pos="8596"/>
        </w:tabs>
        <w:spacing w:line="360" w:lineRule="auto"/>
        <w:ind w:right="854"/>
        <w:jc w:val="left"/>
      </w:pPr>
      <w:r>
        <w:t>знакомство</w:t>
      </w:r>
      <w:r>
        <w:tab/>
        <w:t>с</w:t>
      </w:r>
      <w:r>
        <w:tab/>
        <w:t>образцами</w:t>
      </w:r>
      <w:r>
        <w:tab/>
        <w:t>(фрагментами)</w:t>
      </w:r>
      <w:r>
        <w:tab/>
        <w:t>средневековых</w:t>
      </w:r>
      <w:r>
        <w:tab/>
        <w:t>церковных</w:t>
      </w:r>
      <w:r>
        <w:tab/>
      </w:r>
      <w:r>
        <w:rPr>
          <w:spacing w:val="-1"/>
        </w:rPr>
        <w:t>распевов</w:t>
      </w:r>
      <w:r>
        <w:rPr>
          <w:spacing w:val="-57"/>
        </w:rPr>
        <w:t xml:space="preserve"> </w:t>
      </w:r>
      <w:r>
        <w:t>(одноголосие);</w:t>
      </w:r>
    </w:p>
    <w:p w:rsidR="0078009D" w:rsidRDefault="0078009D" w:rsidP="0078009D">
      <w:pPr>
        <w:pStyle w:val="a3"/>
        <w:spacing w:line="360" w:lineRule="auto"/>
        <w:ind w:left="869" w:right="6548" w:firstLine="0"/>
        <w:jc w:val="left"/>
      </w:pPr>
      <w:r>
        <w:t>слушание духовной музыки;</w:t>
      </w:r>
      <w:r>
        <w:rPr>
          <w:spacing w:val="-57"/>
        </w:rPr>
        <w:t xml:space="preserve"> </w:t>
      </w:r>
      <w:r>
        <w:t>определение</w:t>
      </w:r>
      <w:r>
        <w:rPr>
          <w:spacing w:val="-2"/>
        </w:rPr>
        <w:t xml:space="preserve"> </w:t>
      </w:r>
      <w:r>
        <w:t>на</w:t>
      </w:r>
      <w:r>
        <w:rPr>
          <w:spacing w:val="-2"/>
        </w:rPr>
        <w:t xml:space="preserve"> </w:t>
      </w:r>
      <w:r>
        <w:t>слух:</w:t>
      </w:r>
    </w:p>
    <w:p w:rsidR="0078009D" w:rsidRDefault="0078009D" w:rsidP="0078009D">
      <w:pPr>
        <w:pStyle w:val="a3"/>
        <w:ind w:left="869" w:firstLine="0"/>
        <w:jc w:val="left"/>
      </w:pPr>
      <w:r>
        <w:t>состава</w:t>
      </w:r>
      <w:r>
        <w:rPr>
          <w:spacing w:val="-5"/>
        </w:rPr>
        <w:t xml:space="preserve"> </w:t>
      </w:r>
      <w:r>
        <w:t>исполнителей;</w:t>
      </w:r>
    </w:p>
    <w:p w:rsidR="0078009D" w:rsidRDefault="0078009D" w:rsidP="0078009D">
      <w:pPr>
        <w:pStyle w:val="a3"/>
        <w:spacing w:before="140"/>
        <w:ind w:left="869" w:firstLine="0"/>
      </w:pPr>
      <w:r>
        <w:t>типа</w:t>
      </w:r>
      <w:r>
        <w:rPr>
          <w:spacing w:val="-3"/>
        </w:rPr>
        <w:t xml:space="preserve"> </w:t>
      </w:r>
      <w:r>
        <w:t>фактуры</w:t>
      </w:r>
      <w:r>
        <w:rPr>
          <w:spacing w:val="-1"/>
        </w:rPr>
        <w:t xml:space="preserve"> </w:t>
      </w:r>
      <w:r>
        <w:t>(хоральный</w:t>
      </w:r>
      <w:r>
        <w:rPr>
          <w:spacing w:val="-2"/>
        </w:rPr>
        <w:t xml:space="preserve"> </w:t>
      </w:r>
      <w:r>
        <w:t>склад,</w:t>
      </w:r>
      <w:r>
        <w:rPr>
          <w:spacing w:val="-1"/>
        </w:rPr>
        <w:t xml:space="preserve"> </w:t>
      </w:r>
      <w:r>
        <w:t>полифония);</w:t>
      </w:r>
    </w:p>
    <w:p w:rsidR="0078009D" w:rsidRDefault="0078009D" w:rsidP="0078009D">
      <w:pPr>
        <w:pStyle w:val="a3"/>
        <w:spacing w:before="137" w:line="360" w:lineRule="auto"/>
        <w:ind w:left="869" w:right="1681" w:firstLine="0"/>
      </w:pPr>
      <w:r>
        <w:t>принадлежности к русской или западноевропейской религиозной традиции;</w:t>
      </w:r>
      <w:r>
        <w:rPr>
          <w:spacing w:val="-57"/>
        </w:rPr>
        <w:t xml:space="preserve"> </w:t>
      </w:r>
      <w:r>
        <w:t>на</w:t>
      </w:r>
      <w:r>
        <w:rPr>
          <w:spacing w:val="-2"/>
        </w:rPr>
        <w:t xml:space="preserve"> </w:t>
      </w:r>
      <w:r>
        <w:t>выбор или</w:t>
      </w:r>
      <w:r>
        <w:rPr>
          <w:spacing w:val="1"/>
        </w:rPr>
        <w:t xml:space="preserve"> </w:t>
      </w:r>
      <w:r>
        <w:t>факультативно:</w:t>
      </w:r>
    </w:p>
    <w:p w:rsidR="0078009D" w:rsidRDefault="0078009D" w:rsidP="0078009D">
      <w:pPr>
        <w:pStyle w:val="a3"/>
        <w:spacing w:line="360" w:lineRule="auto"/>
        <w:ind w:right="854"/>
      </w:pPr>
      <w:r>
        <w:t>работа</w:t>
      </w:r>
      <w:r>
        <w:rPr>
          <w:spacing w:val="60"/>
        </w:rPr>
        <w:t xml:space="preserve"> </w:t>
      </w:r>
      <w:r>
        <w:t>с</w:t>
      </w:r>
      <w:r>
        <w:rPr>
          <w:spacing w:val="60"/>
        </w:rPr>
        <w:t xml:space="preserve"> </w:t>
      </w:r>
      <w:r>
        <w:t>интерактивной</w:t>
      </w:r>
      <w:r>
        <w:rPr>
          <w:spacing w:val="61"/>
        </w:rPr>
        <w:t xml:space="preserve"> </w:t>
      </w:r>
      <w:r>
        <w:t>картой,</w:t>
      </w:r>
      <w:r>
        <w:rPr>
          <w:spacing w:val="60"/>
        </w:rPr>
        <w:t xml:space="preserve"> </w:t>
      </w:r>
      <w:r>
        <w:t>лентой</w:t>
      </w:r>
      <w:r>
        <w:rPr>
          <w:spacing w:val="61"/>
        </w:rPr>
        <w:t xml:space="preserve"> </w:t>
      </w:r>
      <w:r>
        <w:t>времени   с   указанием</w:t>
      </w:r>
      <w:r>
        <w:rPr>
          <w:spacing w:val="60"/>
        </w:rPr>
        <w:t xml:space="preserve"> </w:t>
      </w:r>
      <w:r>
        <w:t>географических</w:t>
      </w:r>
      <w:r>
        <w:rPr>
          <w:spacing w:val="-57"/>
        </w:rPr>
        <w:t xml:space="preserve"> </w:t>
      </w:r>
      <w:r>
        <w:t>и</w:t>
      </w:r>
      <w:r>
        <w:rPr>
          <w:spacing w:val="1"/>
        </w:rPr>
        <w:t xml:space="preserve"> </w:t>
      </w:r>
      <w:r>
        <w:t>исторических</w:t>
      </w:r>
      <w:r>
        <w:rPr>
          <w:spacing w:val="1"/>
        </w:rPr>
        <w:t xml:space="preserve"> </w:t>
      </w:r>
      <w:r>
        <w:t>особенностей</w:t>
      </w:r>
      <w:r>
        <w:rPr>
          <w:spacing w:val="1"/>
        </w:rPr>
        <w:t xml:space="preserve"> </w:t>
      </w:r>
      <w:r>
        <w:t>распространения</w:t>
      </w:r>
      <w:r>
        <w:rPr>
          <w:spacing w:val="1"/>
        </w:rPr>
        <w:t xml:space="preserve"> </w:t>
      </w:r>
      <w:r>
        <w:t>различных</w:t>
      </w:r>
      <w:r>
        <w:rPr>
          <w:spacing w:val="1"/>
        </w:rPr>
        <w:t xml:space="preserve"> </w:t>
      </w:r>
      <w:r>
        <w:t>явлений,</w:t>
      </w:r>
      <w:r>
        <w:rPr>
          <w:spacing w:val="1"/>
        </w:rPr>
        <w:t xml:space="preserve"> </w:t>
      </w:r>
      <w:r>
        <w:t>стилей,</w:t>
      </w:r>
      <w:r>
        <w:rPr>
          <w:spacing w:val="1"/>
        </w:rPr>
        <w:t xml:space="preserve"> </w:t>
      </w:r>
      <w:r>
        <w:t>жанров,</w:t>
      </w:r>
      <w:r>
        <w:rPr>
          <w:spacing w:val="1"/>
        </w:rPr>
        <w:t xml:space="preserve"> </w:t>
      </w:r>
      <w:r>
        <w:t>связанных с</w:t>
      </w:r>
      <w:r>
        <w:rPr>
          <w:spacing w:val="-1"/>
        </w:rPr>
        <w:t xml:space="preserve"> </w:t>
      </w:r>
      <w:r>
        <w:t>развитием</w:t>
      </w:r>
      <w:r>
        <w:rPr>
          <w:spacing w:val="-1"/>
        </w:rPr>
        <w:t xml:space="preserve"> </w:t>
      </w:r>
      <w:r>
        <w:t>религиозной музыки;</w:t>
      </w:r>
    </w:p>
    <w:p w:rsidR="0078009D" w:rsidRDefault="0078009D" w:rsidP="0078009D">
      <w:pPr>
        <w:pStyle w:val="a3"/>
        <w:spacing w:before="1" w:line="360" w:lineRule="auto"/>
        <w:ind w:right="853"/>
      </w:pPr>
      <w:r>
        <w:t>исследовательские и творческие проекты, посвященные отдельным произведениям</w:t>
      </w:r>
      <w:r>
        <w:rPr>
          <w:spacing w:val="1"/>
        </w:rPr>
        <w:t xml:space="preserve"> </w:t>
      </w:r>
      <w:r>
        <w:t>духовной</w:t>
      </w:r>
      <w:r>
        <w:rPr>
          <w:spacing w:val="-1"/>
        </w:rPr>
        <w:t xml:space="preserve"> </w:t>
      </w:r>
      <w:r>
        <w:t>музыки.</w:t>
      </w:r>
    </w:p>
    <w:p w:rsidR="0078009D" w:rsidRDefault="0078009D" w:rsidP="006D0A57">
      <w:pPr>
        <w:pStyle w:val="a5"/>
        <w:numPr>
          <w:ilvl w:val="3"/>
          <w:numId w:val="34"/>
        </w:numPr>
        <w:tabs>
          <w:tab w:val="left" w:pos="1890"/>
        </w:tabs>
        <w:jc w:val="both"/>
        <w:rPr>
          <w:sz w:val="24"/>
        </w:rPr>
      </w:pPr>
      <w:r>
        <w:rPr>
          <w:sz w:val="24"/>
        </w:rPr>
        <w:t>Музыкальные</w:t>
      </w:r>
      <w:r>
        <w:rPr>
          <w:spacing w:val="-4"/>
          <w:sz w:val="24"/>
        </w:rPr>
        <w:t xml:space="preserve"> </w:t>
      </w:r>
      <w:r>
        <w:rPr>
          <w:sz w:val="24"/>
        </w:rPr>
        <w:t>жанры</w:t>
      </w:r>
      <w:r>
        <w:rPr>
          <w:spacing w:val="-2"/>
          <w:sz w:val="24"/>
        </w:rPr>
        <w:t xml:space="preserve"> </w:t>
      </w:r>
      <w:r>
        <w:rPr>
          <w:sz w:val="24"/>
        </w:rPr>
        <w:t>богослужения</w:t>
      </w:r>
      <w:r>
        <w:rPr>
          <w:spacing w:val="-2"/>
          <w:sz w:val="24"/>
        </w:rPr>
        <w:t xml:space="preserve"> </w:t>
      </w:r>
      <w:r>
        <w:rPr>
          <w:sz w:val="24"/>
        </w:rPr>
        <w:t>(3–4</w:t>
      </w:r>
      <w:r>
        <w:rPr>
          <w:spacing w:val="-2"/>
          <w:sz w:val="24"/>
        </w:rPr>
        <w:t xml:space="preserve"> </w:t>
      </w:r>
      <w:r>
        <w:rPr>
          <w:sz w:val="24"/>
        </w:rPr>
        <w:t>часа).</w:t>
      </w:r>
    </w:p>
    <w:p w:rsidR="0078009D" w:rsidRDefault="0078009D" w:rsidP="0078009D">
      <w:pPr>
        <w:pStyle w:val="a3"/>
        <w:spacing w:before="137" w:line="360" w:lineRule="auto"/>
        <w:ind w:right="855"/>
      </w:pPr>
      <w:r>
        <w:t>Содержание:</w:t>
      </w:r>
      <w:r>
        <w:rPr>
          <w:spacing w:val="1"/>
        </w:rPr>
        <w:t xml:space="preserve"> </w:t>
      </w:r>
      <w:r>
        <w:t>Эстетическое</w:t>
      </w:r>
      <w:r>
        <w:rPr>
          <w:spacing w:val="1"/>
        </w:rPr>
        <w:t xml:space="preserve"> </w:t>
      </w:r>
      <w:r>
        <w:t>содержание</w:t>
      </w:r>
      <w:r>
        <w:rPr>
          <w:spacing w:val="1"/>
        </w:rPr>
        <w:t xml:space="preserve"> </w:t>
      </w:r>
      <w:r>
        <w:t>и</w:t>
      </w:r>
      <w:r>
        <w:rPr>
          <w:spacing w:val="1"/>
        </w:rPr>
        <w:t xml:space="preserve"> </w:t>
      </w:r>
      <w:r>
        <w:t>жизненное</w:t>
      </w:r>
      <w:r>
        <w:rPr>
          <w:spacing w:val="1"/>
        </w:rPr>
        <w:t xml:space="preserve"> </w:t>
      </w:r>
      <w:r>
        <w:t>предназначение</w:t>
      </w:r>
      <w:r>
        <w:rPr>
          <w:spacing w:val="1"/>
        </w:rPr>
        <w:t xml:space="preserve"> </w:t>
      </w:r>
      <w:r>
        <w:t>духовной</w:t>
      </w:r>
      <w:r>
        <w:rPr>
          <w:spacing w:val="1"/>
        </w:rPr>
        <w:t xml:space="preserve"> </w:t>
      </w:r>
      <w:r>
        <w:t>музыки.</w:t>
      </w:r>
      <w:r>
        <w:rPr>
          <w:spacing w:val="1"/>
        </w:rPr>
        <w:t xml:space="preserve"> </w:t>
      </w:r>
      <w:r>
        <w:t>Многочастные</w:t>
      </w:r>
      <w:r>
        <w:rPr>
          <w:spacing w:val="1"/>
        </w:rPr>
        <w:t xml:space="preserve"> </w:t>
      </w:r>
      <w:r>
        <w:t>произведения</w:t>
      </w:r>
      <w:r>
        <w:rPr>
          <w:spacing w:val="1"/>
        </w:rPr>
        <w:t xml:space="preserve"> </w:t>
      </w:r>
      <w:r>
        <w:t>на</w:t>
      </w:r>
      <w:r>
        <w:rPr>
          <w:spacing w:val="1"/>
        </w:rPr>
        <w:t xml:space="preserve"> </w:t>
      </w:r>
      <w:r>
        <w:t>канонические</w:t>
      </w:r>
      <w:r>
        <w:rPr>
          <w:spacing w:val="1"/>
        </w:rPr>
        <w:t xml:space="preserve"> </w:t>
      </w:r>
      <w:r>
        <w:t>тексты:</w:t>
      </w:r>
      <w:r>
        <w:rPr>
          <w:spacing w:val="1"/>
        </w:rPr>
        <w:t xml:space="preserve"> </w:t>
      </w:r>
      <w:r>
        <w:t>католическая</w:t>
      </w:r>
      <w:r>
        <w:rPr>
          <w:spacing w:val="1"/>
        </w:rPr>
        <w:t xml:space="preserve"> </w:t>
      </w:r>
      <w:r>
        <w:t>месса,</w:t>
      </w:r>
      <w:r>
        <w:rPr>
          <w:spacing w:val="1"/>
        </w:rPr>
        <w:t xml:space="preserve"> </w:t>
      </w:r>
      <w:r>
        <w:t>православная</w:t>
      </w:r>
      <w:r>
        <w:rPr>
          <w:spacing w:val="-1"/>
        </w:rPr>
        <w:t xml:space="preserve"> </w:t>
      </w:r>
      <w:r>
        <w:t>литургия,</w:t>
      </w:r>
      <w:r>
        <w:rPr>
          <w:spacing w:val="2"/>
        </w:rPr>
        <w:t xml:space="preserve"> </w:t>
      </w:r>
      <w:r>
        <w:t>всенощное</w:t>
      </w:r>
      <w:r>
        <w:rPr>
          <w:spacing w:val="-1"/>
        </w:rPr>
        <w:t xml:space="preserve"> </w:t>
      </w:r>
      <w:r>
        <w:t>бдение.</w:t>
      </w:r>
    </w:p>
    <w:p w:rsidR="0078009D" w:rsidRDefault="0078009D" w:rsidP="0078009D">
      <w:pPr>
        <w:pStyle w:val="a3"/>
        <w:spacing w:before="2"/>
        <w:ind w:left="870" w:firstLine="0"/>
      </w:pPr>
      <w:r>
        <w:t>Виды</w:t>
      </w:r>
      <w:r>
        <w:rPr>
          <w:spacing w:val="-3"/>
        </w:rPr>
        <w:t xml:space="preserve"> </w:t>
      </w:r>
      <w:r>
        <w:t>деятельности</w:t>
      </w:r>
      <w:r>
        <w:rPr>
          <w:spacing w:val="-3"/>
        </w:rPr>
        <w:t xml:space="preserve"> </w:t>
      </w:r>
      <w:r>
        <w:t>обучающихся:</w:t>
      </w:r>
    </w:p>
    <w:p w:rsidR="0078009D" w:rsidRDefault="0078009D" w:rsidP="0078009D">
      <w:pPr>
        <w:pStyle w:val="a3"/>
        <w:spacing w:before="136" w:line="360" w:lineRule="auto"/>
        <w:ind w:right="846"/>
      </w:pPr>
      <w:r>
        <w:t>знакомство</w:t>
      </w:r>
      <w:r>
        <w:rPr>
          <w:spacing w:val="1"/>
        </w:rPr>
        <w:t xml:space="preserve"> </w:t>
      </w:r>
      <w:r>
        <w:t>с</w:t>
      </w:r>
      <w:r>
        <w:rPr>
          <w:spacing w:val="1"/>
        </w:rPr>
        <w:t xml:space="preserve"> </w:t>
      </w:r>
      <w:r>
        <w:t>одним</w:t>
      </w:r>
      <w:r>
        <w:rPr>
          <w:spacing w:val="1"/>
        </w:rPr>
        <w:t xml:space="preserve"> </w:t>
      </w:r>
      <w:r>
        <w:t>(более</w:t>
      </w:r>
      <w:r>
        <w:rPr>
          <w:spacing w:val="1"/>
        </w:rPr>
        <w:t xml:space="preserve"> </w:t>
      </w:r>
      <w:r>
        <w:t>полно)</w:t>
      </w:r>
      <w:r>
        <w:rPr>
          <w:spacing w:val="1"/>
        </w:rPr>
        <w:t xml:space="preserve"> </w:t>
      </w:r>
      <w:r>
        <w:t>или</w:t>
      </w:r>
      <w:r>
        <w:rPr>
          <w:spacing w:val="1"/>
        </w:rPr>
        <w:t xml:space="preserve"> </w:t>
      </w:r>
      <w:r>
        <w:t>несколькими</w:t>
      </w:r>
      <w:r>
        <w:rPr>
          <w:spacing w:val="1"/>
        </w:rPr>
        <w:t xml:space="preserve"> </w:t>
      </w:r>
      <w:r>
        <w:t>(фрагментарно)</w:t>
      </w:r>
      <w:r>
        <w:rPr>
          <w:spacing w:val="1"/>
        </w:rPr>
        <w:t xml:space="preserve"> </w:t>
      </w:r>
      <w:r>
        <w:t xml:space="preserve">произведениями  </w:t>
      </w:r>
      <w:r>
        <w:rPr>
          <w:spacing w:val="18"/>
        </w:rPr>
        <w:t xml:space="preserve"> </w:t>
      </w:r>
      <w:r>
        <w:t xml:space="preserve">мировой   </w:t>
      </w:r>
      <w:r>
        <w:rPr>
          <w:spacing w:val="16"/>
        </w:rPr>
        <w:t xml:space="preserve"> </w:t>
      </w:r>
      <w:r>
        <w:t xml:space="preserve">музыкальной   </w:t>
      </w:r>
      <w:r>
        <w:rPr>
          <w:spacing w:val="17"/>
        </w:rPr>
        <w:t xml:space="preserve"> </w:t>
      </w:r>
      <w:r>
        <w:t xml:space="preserve">классики,   </w:t>
      </w:r>
      <w:r>
        <w:rPr>
          <w:spacing w:val="13"/>
        </w:rPr>
        <w:t xml:space="preserve"> </w:t>
      </w:r>
      <w:r>
        <w:t xml:space="preserve">написанными   </w:t>
      </w:r>
      <w:r>
        <w:rPr>
          <w:spacing w:val="17"/>
        </w:rPr>
        <w:t xml:space="preserve"> </w:t>
      </w:r>
      <w:r>
        <w:t xml:space="preserve">в   </w:t>
      </w:r>
      <w:r>
        <w:rPr>
          <w:spacing w:val="15"/>
        </w:rPr>
        <w:t xml:space="preserve"> </w:t>
      </w:r>
      <w:r>
        <w:t>соответствии</w:t>
      </w:r>
      <w:r>
        <w:rPr>
          <w:spacing w:val="-58"/>
        </w:rPr>
        <w:t xml:space="preserve"> </w:t>
      </w:r>
      <w:r>
        <w:t>с</w:t>
      </w:r>
      <w:r>
        <w:rPr>
          <w:spacing w:val="-2"/>
        </w:rPr>
        <w:t xml:space="preserve"> </w:t>
      </w:r>
      <w:r>
        <w:t>религиозным</w:t>
      </w:r>
      <w:r>
        <w:rPr>
          <w:spacing w:val="-2"/>
        </w:rPr>
        <w:t xml:space="preserve"> </w:t>
      </w:r>
      <w:r>
        <w:t>каноном;</w:t>
      </w:r>
    </w:p>
    <w:p w:rsidR="0078009D" w:rsidRDefault="0078009D" w:rsidP="0078009D">
      <w:pPr>
        <w:pStyle w:val="a3"/>
        <w:spacing w:before="2"/>
        <w:ind w:left="870" w:firstLine="0"/>
      </w:pPr>
      <w:r>
        <w:t>вокализация</w:t>
      </w:r>
      <w:r>
        <w:rPr>
          <w:spacing w:val="-5"/>
        </w:rPr>
        <w:t xml:space="preserve"> </w:t>
      </w:r>
      <w:r>
        <w:t>музыкальных</w:t>
      </w:r>
      <w:r>
        <w:rPr>
          <w:spacing w:val="-4"/>
        </w:rPr>
        <w:t xml:space="preserve"> </w:t>
      </w:r>
      <w:r>
        <w:t>тем</w:t>
      </w:r>
      <w:r>
        <w:rPr>
          <w:spacing w:val="-5"/>
        </w:rPr>
        <w:t xml:space="preserve"> </w:t>
      </w:r>
      <w:r>
        <w:t>изучаемых</w:t>
      </w:r>
      <w:r>
        <w:rPr>
          <w:spacing w:val="-4"/>
        </w:rPr>
        <w:t xml:space="preserve"> </w:t>
      </w:r>
      <w:r>
        <w:t>духовных</w:t>
      </w:r>
      <w:r>
        <w:rPr>
          <w:spacing w:val="-5"/>
        </w:rPr>
        <w:t xml:space="preserve"> </w:t>
      </w:r>
      <w:r>
        <w:t>произведений;</w:t>
      </w:r>
    </w:p>
    <w:p w:rsidR="0078009D" w:rsidRDefault="0078009D" w:rsidP="0078009D">
      <w:pPr>
        <w:pStyle w:val="a3"/>
        <w:spacing w:before="137" w:line="360" w:lineRule="auto"/>
        <w:ind w:right="856"/>
      </w:pPr>
      <w:r>
        <w:t>определение</w:t>
      </w:r>
      <w:r>
        <w:rPr>
          <w:spacing w:val="21"/>
        </w:rPr>
        <w:t xml:space="preserve"> </w:t>
      </w:r>
      <w:r>
        <w:t>на</w:t>
      </w:r>
      <w:r>
        <w:rPr>
          <w:spacing w:val="21"/>
        </w:rPr>
        <w:t xml:space="preserve"> </w:t>
      </w:r>
      <w:r>
        <w:t>слух</w:t>
      </w:r>
      <w:r>
        <w:rPr>
          <w:spacing w:val="24"/>
        </w:rPr>
        <w:t xml:space="preserve"> </w:t>
      </w:r>
      <w:r>
        <w:t>изученных</w:t>
      </w:r>
      <w:r>
        <w:rPr>
          <w:spacing w:val="23"/>
        </w:rPr>
        <w:t xml:space="preserve"> </w:t>
      </w:r>
      <w:r>
        <w:t>произведений</w:t>
      </w:r>
      <w:r>
        <w:rPr>
          <w:spacing w:val="23"/>
        </w:rPr>
        <w:t xml:space="preserve"> </w:t>
      </w:r>
      <w:r>
        <w:t>и</w:t>
      </w:r>
      <w:r>
        <w:rPr>
          <w:spacing w:val="23"/>
        </w:rPr>
        <w:t xml:space="preserve"> </w:t>
      </w:r>
      <w:r>
        <w:t>их</w:t>
      </w:r>
      <w:r>
        <w:rPr>
          <w:spacing w:val="24"/>
        </w:rPr>
        <w:t xml:space="preserve"> </w:t>
      </w:r>
      <w:r>
        <w:t>авторов,</w:t>
      </w:r>
      <w:r>
        <w:rPr>
          <w:spacing w:val="21"/>
        </w:rPr>
        <w:t xml:space="preserve"> </w:t>
      </w:r>
      <w:r>
        <w:t>иметь</w:t>
      </w:r>
      <w:r>
        <w:rPr>
          <w:spacing w:val="22"/>
        </w:rPr>
        <w:t xml:space="preserve"> </w:t>
      </w:r>
      <w:r>
        <w:t>представление</w:t>
      </w:r>
      <w:r>
        <w:rPr>
          <w:spacing w:val="-57"/>
        </w:rPr>
        <w:t xml:space="preserve"> </w:t>
      </w:r>
      <w:r>
        <w:t>об</w:t>
      </w:r>
      <w:r>
        <w:rPr>
          <w:spacing w:val="-1"/>
        </w:rPr>
        <w:t xml:space="preserve"> </w:t>
      </w:r>
      <w:r>
        <w:t>особенностях</w:t>
      </w:r>
      <w:r>
        <w:rPr>
          <w:spacing w:val="-1"/>
        </w:rPr>
        <w:t xml:space="preserve"> </w:t>
      </w:r>
      <w:r>
        <w:t>их</w:t>
      </w:r>
      <w:r>
        <w:rPr>
          <w:spacing w:val="2"/>
        </w:rPr>
        <w:t xml:space="preserve"> </w:t>
      </w:r>
      <w:r>
        <w:t>построения и образов;</w:t>
      </w:r>
    </w:p>
    <w:p w:rsidR="0078009D" w:rsidRDefault="0078009D" w:rsidP="0078009D">
      <w:pPr>
        <w:pStyle w:val="a3"/>
        <w:spacing w:line="360" w:lineRule="auto"/>
        <w:ind w:right="848"/>
      </w:pPr>
      <w:r>
        <w:t>устный</w:t>
      </w:r>
      <w:r>
        <w:rPr>
          <w:spacing w:val="1"/>
        </w:rPr>
        <w:t xml:space="preserve"> </w:t>
      </w:r>
      <w:r>
        <w:t>или</w:t>
      </w:r>
      <w:r>
        <w:rPr>
          <w:spacing w:val="1"/>
        </w:rPr>
        <w:t xml:space="preserve"> </w:t>
      </w:r>
      <w:r>
        <w:t>письменный</w:t>
      </w:r>
      <w:r>
        <w:rPr>
          <w:spacing w:val="1"/>
        </w:rPr>
        <w:t xml:space="preserve"> </w:t>
      </w:r>
      <w:r>
        <w:t>рассказ</w:t>
      </w:r>
      <w:r>
        <w:rPr>
          <w:spacing w:val="1"/>
        </w:rPr>
        <w:t xml:space="preserve"> </w:t>
      </w:r>
      <w:r>
        <w:t>о</w:t>
      </w:r>
      <w:r>
        <w:rPr>
          <w:spacing w:val="1"/>
        </w:rPr>
        <w:t xml:space="preserve"> </w:t>
      </w:r>
      <w:r>
        <w:t>духовной</w:t>
      </w:r>
      <w:r>
        <w:rPr>
          <w:spacing w:val="1"/>
        </w:rPr>
        <w:t xml:space="preserve"> </w:t>
      </w:r>
      <w:r>
        <w:t>музыке</w:t>
      </w:r>
      <w:r>
        <w:rPr>
          <w:spacing w:val="1"/>
        </w:rPr>
        <w:t xml:space="preserve"> </w:t>
      </w:r>
      <w:r>
        <w:t>с</w:t>
      </w:r>
      <w:r>
        <w:rPr>
          <w:spacing w:val="1"/>
        </w:rPr>
        <w:t xml:space="preserve"> </w:t>
      </w:r>
      <w:r>
        <w:t>использованием</w:t>
      </w:r>
      <w:r>
        <w:rPr>
          <w:spacing w:val="1"/>
        </w:rPr>
        <w:t xml:space="preserve"> </w:t>
      </w:r>
      <w:r>
        <w:t>терминологии, примерами из соответствующей традиции, формулировкой собственного</w:t>
      </w:r>
      <w:r>
        <w:rPr>
          <w:spacing w:val="1"/>
        </w:rPr>
        <w:t xml:space="preserve"> </w:t>
      </w:r>
      <w:r>
        <w:t>отношения</w:t>
      </w:r>
      <w:r>
        <w:rPr>
          <w:spacing w:val="-4"/>
        </w:rPr>
        <w:t xml:space="preserve"> </w:t>
      </w:r>
      <w:r>
        <w:t>к</w:t>
      </w:r>
      <w:r>
        <w:rPr>
          <w:spacing w:val="-1"/>
        </w:rPr>
        <w:t xml:space="preserve"> </w:t>
      </w:r>
      <w:r>
        <w:t>данной</w:t>
      </w:r>
      <w:r>
        <w:rPr>
          <w:spacing w:val="-1"/>
        </w:rPr>
        <w:t xml:space="preserve"> </w:t>
      </w:r>
      <w:r>
        <w:t>музыке,</w:t>
      </w:r>
      <w:r>
        <w:rPr>
          <w:spacing w:val="-1"/>
        </w:rPr>
        <w:t xml:space="preserve"> </w:t>
      </w:r>
      <w:r>
        <w:t>рассуждениями,</w:t>
      </w:r>
      <w:r>
        <w:rPr>
          <w:spacing w:val="-1"/>
        </w:rPr>
        <w:t xml:space="preserve"> </w:t>
      </w:r>
      <w:r>
        <w:t>аргументацией</w:t>
      </w:r>
      <w:r>
        <w:rPr>
          <w:spacing w:val="-1"/>
        </w:rPr>
        <w:t xml:space="preserve"> </w:t>
      </w:r>
      <w:r>
        <w:t>своей</w:t>
      </w:r>
      <w:r>
        <w:rPr>
          <w:spacing w:val="-1"/>
        </w:rPr>
        <w:t xml:space="preserve"> </w:t>
      </w:r>
      <w:r>
        <w:t>позиции.</w:t>
      </w:r>
    </w:p>
    <w:p w:rsidR="0078009D" w:rsidRDefault="0078009D" w:rsidP="006D0A57">
      <w:pPr>
        <w:pStyle w:val="a5"/>
        <w:numPr>
          <w:ilvl w:val="3"/>
          <w:numId w:val="34"/>
        </w:numPr>
        <w:tabs>
          <w:tab w:val="left" w:pos="1890"/>
        </w:tabs>
        <w:spacing w:line="275" w:lineRule="exact"/>
        <w:ind w:hanging="1021"/>
        <w:jc w:val="both"/>
        <w:rPr>
          <w:sz w:val="24"/>
        </w:rPr>
      </w:pPr>
      <w:r>
        <w:rPr>
          <w:sz w:val="24"/>
        </w:rPr>
        <w:t>Религиозные</w:t>
      </w:r>
      <w:r>
        <w:rPr>
          <w:spacing w:val="-4"/>
          <w:sz w:val="24"/>
        </w:rPr>
        <w:t xml:space="preserve"> </w:t>
      </w:r>
      <w:r>
        <w:rPr>
          <w:sz w:val="24"/>
        </w:rPr>
        <w:t>темы</w:t>
      </w:r>
      <w:r>
        <w:rPr>
          <w:spacing w:val="-1"/>
          <w:sz w:val="24"/>
        </w:rPr>
        <w:t xml:space="preserve"> </w:t>
      </w:r>
      <w:r>
        <w:rPr>
          <w:sz w:val="24"/>
        </w:rPr>
        <w:t>и</w:t>
      </w:r>
      <w:r>
        <w:rPr>
          <w:spacing w:val="-1"/>
          <w:sz w:val="24"/>
        </w:rPr>
        <w:t xml:space="preserve"> </w:t>
      </w:r>
      <w:r>
        <w:rPr>
          <w:sz w:val="24"/>
        </w:rPr>
        <w:t>образы</w:t>
      </w:r>
      <w:r>
        <w:rPr>
          <w:spacing w:val="-1"/>
          <w:sz w:val="24"/>
        </w:rPr>
        <w:t xml:space="preserve"> </w:t>
      </w:r>
      <w:r>
        <w:rPr>
          <w:sz w:val="24"/>
        </w:rPr>
        <w:t>в</w:t>
      </w:r>
      <w:r>
        <w:rPr>
          <w:spacing w:val="-2"/>
          <w:sz w:val="24"/>
        </w:rPr>
        <w:t xml:space="preserve"> </w:t>
      </w:r>
      <w:r>
        <w:rPr>
          <w:sz w:val="24"/>
        </w:rPr>
        <w:t>современной</w:t>
      </w:r>
      <w:r>
        <w:rPr>
          <w:spacing w:val="-2"/>
          <w:sz w:val="24"/>
        </w:rPr>
        <w:t xml:space="preserve"> </w:t>
      </w:r>
      <w:r>
        <w:rPr>
          <w:sz w:val="24"/>
        </w:rPr>
        <w:t>музыке</w:t>
      </w:r>
      <w:r>
        <w:rPr>
          <w:spacing w:val="-1"/>
          <w:sz w:val="24"/>
        </w:rPr>
        <w:t xml:space="preserve"> </w:t>
      </w:r>
      <w:r>
        <w:rPr>
          <w:sz w:val="24"/>
        </w:rPr>
        <w:t>(3–4</w:t>
      </w:r>
      <w:r>
        <w:rPr>
          <w:spacing w:val="1"/>
          <w:sz w:val="24"/>
        </w:rPr>
        <w:t xml:space="preserve"> </w:t>
      </w:r>
      <w:r>
        <w:rPr>
          <w:sz w:val="24"/>
        </w:rPr>
        <w:t>часа).</w:t>
      </w:r>
    </w:p>
    <w:p w:rsidR="0078009D" w:rsidRDefault="0078009D" w:rsidP="0078009D">
      <w:pPr>
        <w:pStyle w:val="a3"/>
        <w:spacing w:before="139" w:line="360" w:lineRule="auto"/>
        <w:ind w:right="846"/>
      </w:pPr>
      <w:r>
        <w:t>Содержание:</w:t>
      </w:r>
      <w:r>
        <w:rPr>
          <w:spacing w:val="1"/>
        </w:rPr>
        <w:t xml:space="preserve"> </w:t>
      </w:r>
      <w:r>
        <w:t>Сохранение</w:t>
      </w:r>
      <w:r>
        <w:rPr>
          <w:spacing w:val="1"/>
        </w:rPr>
        <w:t xml:space="preserve"> </w:t>
      </w:r>
      <w:r>
        <w:t>традиций</w:t>
      </w:r>
      <w:r>
        <w:rPr>
          <w:spacing w:val="1"/>
        </w:rPr>
        <w:t xml:space="preserve"> </w:t>
      </w:r>
      <w:r>
        <w:t>духовной</w:t>
      </w:r>
      <w:r>
        <w:rPr>
          <w:spacing w:val="1"/>
        </w:rPr>
        <w:t xml:space="preserve"> </w:t>
      </w:r>
      <w:r>
        <w:t>музыки</w:t>
      </w:r>
      <w:r>
        <w:rPr>
          <w:spacing w:val="1"/>
        </w:rPr>
        <w:t xml:space="preserve"> </w:t>
      </w:r>
      <w:r>
        <w:t>сегодня.</w:t>
      </w:r>
      <w:r>
        <w:rPr>
          <w:spacing w:val="1"/>
        </w:rPr>
        <w:t xml:space="preserve"> </w:t>
      </w:r>
      <w:r>
        <w:t>Переосмысление</w:t>
      </w:r>
      <w:r>
        <w:rPr>
          <w:spacing w:val="1"/>
        </w:rPr>
        <w:t xml:space="preserve"> </w:t>
      </w:r>
      <w:r>
        <w:t>религиозной темы в творчестве композиторов XX–XXI веков. Религиозная тематика в</w:t>
      </w:r>
      <w:r>
        <w:rPr>
          <w:spacing w:val="1"/>
        </w:rPr>
        <w:t xml:space="preserve"> </w:t>
      </w:r>
      <w:r>
        <w:t>контексте</w:t>
      </w:r>
      <w:r>
        <w:rPr>
          <w:spacing w:val="-2"/>
        </w:rPr>
        <w:t xml:space="preserve"> </w:t>
      </w:r>
      <w:r>
        <w:t>поп-культуры.</w:t>
      </w:r>
    </w:p>
    <w:p w:rsidR="0078009D" w:rsidRDefault="0078009D" w:rsidP="0078009D">
      <w:pPr>
        <w:pStyle w:val="a3"/>
        <w:spacing w:line="275" w:lineRule="exact"/>
        <w:ind w:left="869" w:firstLine="0"/>
      </w:pPr>
      <w:r>
        <w:t>Виды</w:t>
      </w:r>
      <w:r>
        <w:rPr>
          <w:spacing w:val="-3"/>
        </w:rPr>
        <w:t xml:space="preserve"> </w:t>
      </w:r>
      <w:r>
        <w:t>деятельности</w:t>
      </w:r>
      <w:r>
        <w:rPr>
          <w:spacing w:val="-3"/>
        </w:rPr>
        <w:t xml:space="preserve"> </w:t>
      </w:r>
      <w:r>
        <w:t>обучающихся:</w:t>
      </w:r>
    </w:p>
    <w:p w:rsidR="0078009D" w:rsidRDefault="0078009D" w:rsidP="0078009D">
      <w:pPr>
        <w:spacing w:line="275" w:lineRule="exact"/>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jc w:val="left"/>
      </w:pPr>
      <w:r>
        <w:t>сопоставление</w:t>
      </w:r>
      <w:r>
        <w:rPr>
          <w:spacing w:val="33"/>
        </w:rPr>
        <w:t xml:space="preserve"> </w:t>
      </w:r>
      <w:r>
        <w:t>тенденций</w:t>
      </w:r>
      <w:r>
        <w:rPr>
          <w:spacing w:val="35"/>
        </w:rPr>
        <w:t xml:space="preserve"> </w:t>
      </w:r>
      <w:r>
        <w:t>сохранения</w:t>
      </w:r>
      <w:r>
        <w:rPr>
          <w:spacing w:val="31"/>
        </w:rPr>
        <w:t xml:space="preserve"> </w:t>
      </w:r>
      <w:r>
        <w:t>и</w:t>
      </w:r>
      <w:r>
        <w:rPr>
          <w:spacing w:val="35"/>
        </w:rPr>
        <w:t xml:space="preserve"> </w:t>
      </w:r>
      <w:r>
        <w:t>переосмысления</w:t>
      </w:r>
      <w:r>
        <w:rPr>
          <w:spacing w:val="41"/>
        </w:rPr>
        <w:t xml:space="preserve"> </w:t>
      </w:r>
      <w:r>
        <w:t>религиозной</w:t>
      </w:r>
      <w:r>
        <w:rPr>
          <w:spacing w:val="35"/>
        </w:rPr>
        <w:t xml:space="preserve"> </w:t>
      </w:r>
      <w:r>
        <w:t>традиции</w:t>
      </w:r>
      <w:r>
        <w:rPr>
          <w:spacing w:val="35"/>
        </w:rPr>
        <w:t xml:space="preserve"> </w:t>
      </w:r>
      <w:r>
        <w:t>в</w:t>
      </w:r>
      <w:r>
        <w:rPr>
          <w:spacing w:val="-57"/>
        </w:rPr>
        <w:t xml:space="preserve"> </w:t>
      </w:r>
      <w:r>
        <w:t>культуре</w:t>
      </w:r>
      <w:r>
        <w:rPr>
          <w:spacing w:val="-2"/>
        </w:rPr>
        <w:t xml:space="preserve"> </w:t>
      </w:r>
      <w:r>
        <w:t>XX–XXI</w:t>
      </w:r>
      <w:r>
        <w:rPr>
          <w:spacing w:val="-1"/>
        </w:rPr>
        <w:t xml:space="preserve"> </w:t>
      </w:r>
      <w:r>
        <w:t>веков;</w:t>
      </w:r>
    </w:p>
    <w:p w:rsidR="0078009D" w:rsidRDefault="0078009D" w:rsidP="0078009D">
      <w:pPr>
        <w:pStyle w:val="a3"/>
        <w:tabs>
          <w:tab w:val="left" w:pos="2390"/>
          <w:tab w:val="left" w:pos="3481"/>
          <w:tab w:val="left" w:pos="4860"/>
          <w:tab w:val="left" w:pos="6455"/>
          <w:tab w:val="left" w:pos="7987"/>
        </w:tabs>
        <w:spacing w:line="360" w:lineRule="auto"/>
        <w:ind w:right="854"/>
        <w:jc w:val="left"/>
      </w:pPr>
      <w:r>
        <w:t>исполнение</w:t>
      </w:r>
      <w:r>
        <w:tab/>
        <w:t>музыки</w:t>
      </w:r>
      <w:r>
        <w:tab/>
        <w:t>духовного</w:t>
      </w:r>
      <w:r>
        <w:tab/>
        <w:t>содержания,</w:t>
      </w:r>
      <w:r>
        <w:tab/>
        <w:t>сочиненной</w:t>
      </w:r>
      <w:r>
        <w:tab/>
      </w:r>
      <w:r>
        <w:rPr>
          <w:spacing w:val="-1"/>
        </w:rPr>
        <w:t>современными</w:t>
      </w:r>
      <w:r>
        <w:rPr>
          <w:spacing w:val="-57"/>
        </w:rPr>
        <w:t xml:space="preserve"> </w:t>
      </w:r>
      <w:r>
        <w:t>композиторами;</w:t>
      </w:r>
    </w:p>
    <w:p w:rsidR="0078009D" w:rsidRDefault="0078009D" w:rsidP="0078009D">
      <w:pPr>
        <w:pStyle w:val="a3"/>
        <w:ind w:left="869" w:firstLine="0"/>
        <w:jc w:val="left"/>
      </w:pPr>
      <w:r>
        <w:t>на</w:t>
      </w:r>
      <w:r>
        <w:rPr>
          <w:spacing w:val="-3"/>
        </w:rPr>
        <w:t xml:space="preserve"> </w:t>
      </w:r>
      <w:r>
        <w:t>выбор</w:t>
      </w:r>
      <w:r>
        <w:rPr>
          <w:spacing w:val="-2"/>
        </w:rPr>
        <w:t xml:space="preserve"> </w:t>
      </w:r>
      <w:r>
        <w:t>или факультативно:</w:t>
      </w:r>
    </w:p>
    <w:p w:rsidR="0078009D" w:rsidRDefault="0078009D" w:rsidP="0078009D">
      <w:pPr>
        <w:pStyle w:val="a3"/>
        <w:spacing w:before="135" w:line="360" w:lineRule="auto"/>
        <w:ind w:right="840"/>
        <w:jc w:val="left"/>
      </w:pPr>
      <w:r>
        <w:t>исследовательские</w:t>
      </w:r>
      <w:r>
        <w:rPr>
          <w:spacing w:val="12"/>
        </w:rPr>
        <w:t xml:space="preserve"> </w:t>
      </w:r>
      <w:r>
        <w:t>и</w:t>
      </w:r>
      <w:r>
        <w:rPr>
          <w:spacing w:val="14"/>
        </w:rPr>
        <w:t xml:space="preserve"> </w:t>
      </w:r>
      <w:r>
        <w:t>творческие</w:t>
      </w:r>
      <w:r>
        <w:rPr>
          <w:spacing w:val="12"/>
        </w:rPr>
        <w:t xml:space="preserve"> </w:t>
      </w:r>
      <w:r>
        <w:t>проекты</w:t>
      </w:r>
      <w:r>
        <w:rPr>
          <w:spacing w:val="13"/>
        </w:rPr>
        <w:t xml:space="preserve"> </w:t>
      </w:r>
      <w:r>
        <w:t>по</w:t>
      </w:r>
      <w:r>
        <w:rPr>
          <w:spacing w:val="11"/>
        </w:rPr>
        <w:t xml:space="preserve"> </w:t>
      </w:r>
      <w:r>
        <w:t>теме</w:t>
      </w:r>
      <w:r>
        <w:rPr>
          <w:spacing w:val="17"/>
        </w:rPr>
        <w:t xml:space="preserve"> </w:t>
      </w:r>
      <w:r>
        <w:t>«Музыка</w:t>
      </w:r>
      <w:r>
        <w:rPr>
          <w:spacing w:val="13"/>
        </w:rPr>
        <w:t xml:space="preserve"> </w:t>
      </w:r>
      <w:r>
        <w:t>и</w:t>
      </w:r>
      <w:r>
        <w:rPr>
          <w:spacing w:val="14"/>
        </w:rPr>
        <w:t xml:space="preserve"> </w:t>
      </w:r>
      <w:r>
        <w:t>религия</w:t>
      </w:r>
      <w:r>
        <w:rPr>
          <w:spacing w:val="13"/>
        </w:rPr>
        <w:t xml:space="preserve"> </w:t>
      </w:r>
      <w:r>
        <w:t>в</w:t>
      </w:r>
      <w:r>
        <w:rPr>
          <w:spacing w:val="10"/>
        </w:rPr>
        <w:t xml:space="preserve"> </w:t>
      </w:r>
      <w:r>
        <w:t>наше</w:t>
      </w:r>
      <w:r>
        <w:rPr>
          <w:spacing w:val="-57"/>
        </w:rPr>
        <w:t xml:space="preserve"> </w:t>
      </w:r>
      <w:r>
        <w:t>время»;</w:t>
      </w:r>
    </w:p>
    <w:p w:rsidR="0078009D" w:rsidRDefault="0078009D" w:rsidP="0078009D">
      <w:pPr>
        <w:pStyle w:val="a3"/>
        <w:ind w:left="869" w:firstLine="0"/>
        <w:jc w:val="left"/>
      </w:pPr>
      <w:r>
        <w:t>посещение</w:t>
      </w:r>
      <w:r>
        <w:rPr>
          <w:spacing w:val="-4"/>
        </w:rPr>
        <w:t xml:space="preserve"> </w:t>
      </w:r>
      <w:r>
        <w:t>концерта</w:t>
      </w:r>
      <w:r>
        <w:rPr>
          <w:spacing w:val="-3"/>
        </w:rPr>
        <w:t xml:space="preserve"> </w:t>
      </w:r>
      <w:r>
        <w:t>духовной</w:t>
      </w:r>
      <w:r>
        <w:rPr>
          <w:spacing w:val="-3"/>
        </w:rPr>
        <w:t xml:space="preserve"> </w:t>
      </w:r>
      <w:r>
        <w:t>музыки.</w:t>
      </w:r>
    </w:p>
    <w:p w:rsidR="0078009D" w:rsidRDefault="0078009D" w:rsidP="006D0A57">
      <w:pPr>
        <w:pStyle w:val="a5"/>
        <w:numPr>
          <w:ilvl w:val="2"/>
          <w:numId w:val="34"/>
        </w:numPr>
        <w:tabs>
          <w:tab w:val="left" w:pos="1710"/>
        </w:tabs>
        <w:spacing w:before="136"/>
        <w:ind w:left="1710" w:hanging="841"/>
        <w:rPr>
          <w:sz w:val="24"/>
        </w:rPr>
      </w:pPr>
      <w:r>
        <w:rPr>
          <w:sz w:val="24"/>
        </w:rPr>
        <w:t>Модуль</w:t>
      </w:r>
      <w:r>
        <w:rPr>
          <w:spacing w:val="-2"/>
          <w:sz w:val="24"/>
        </w:rPr>
        <w:t xml:space="preserve"> </w:t>
      </w:r>
      <w:r>
        <w:rPr>
          <w:sz w:val="24"/>
        </w:rPr>
        <w:t>№</w:t>
      </w:r>
      <w:r>
        <w:rPr>
          <w:spacing w:val="-3"/>
          <w:sz w:val="24"/>
        </w:rPr>
        <w:t xml:space="preserve"> </w:t>
      </w:r>
      <w:r>
        <w:rPr>
          <w:sz w:val="24"/>
        </w:rPr>
        <w:t>7</w:t>
      </w:r>
      <w:r>
        <w:rPr>
          <w:spacing w:val="2"/>
          <w:sz w:val="24"/>
        </w:rPr>
        <w:t xml:space="preserve"> </w:t>
      </w:r>
      <w:r>
        <w:rPr>
          <w:sz w:val="24"/>
        </w:rPr>
        <w:t>«Жанры</w:t>
      </w:r>
      <w:r>
        <w:rPr>
          <w:spacing w:val="-2"/>
          <w:sz w:val="24"/>
        </w:rPr>
        <w:t xml:space="preserve"> </w:t>
      </w:r>
      <w:r>
        <w:rPr>
          <w:sz w:val="24"/>
        </w:rPr>
        <w:t>музыкального</w:t>
      </w:r>
      <w:r>
        <w:rPr>
          <w:spacing w:val="-2"/>
          <w:sz w:val="24"/>
        </w:rPr>
        <w:t xml:space="preserve"> </w:t>
      </w:r>
      <w:r>
        <w:rPr>
          <w:sz w:val="24"/>
        </w:rPr>
        <w:t>искусства»</w:t>
      </w:r>
      <w:r>
        <w:rPr>
          <w:sz w:val="24"/>
          <w:vertAlign w:val="superscript"/>
        </w:rPr>
        <w:t>35</w:t>
      </w:r>
      <w:r>
        <w:rPr>
          <w:sz w:val="24"/>
        </w:rPr>
        <w:t>.</w:t>
      </w:r>
    </w:p>
    <w:p w:rsidR="0078009D" w:rsidRDefault="0078009D" w:rsidP="006D0A57">
      <w:pPr>
        <w:pStyle w:val="a5"/>
        <w:numPr>
          <w:ilvl w:val="3"/>
          <w:numId w:val="34"/>
        </w:numPr>
        <w:tabs>
          <w:tab w:val="left" w:pos="1890"/>
        </w:tabs>
        <w:spacing w:before="140"/>
        <w:ind w:hanging="1021"/>
        <w:jc w:val="both"/>
        <w:rPr>
          <w:sz w:val="24"/>
        </w:rPr>
      </w:pPr>
      <w:r>
        <w:rPr>
          <w:sz w:val="24"/>
        </w:rPr>
        <w:t>Камерная</w:t>
      </w:r>
      <w:r>
        <w:rPr>
          <w:spacing w:val="-2"/>
          <w:sz w:val="24"/>
        </w:rPr>
        <w:t xml:space="preserve"> </w:t>
      </w:r>
      <w:r>
        <w:rPr>
          <w:sz w:val="24"/>
        </w:rPr>
        <w:t>музыка</w:t>
      </w:r>
      <w:r>
        <w:rPr>
          <w:spacing w:val="-1"/>
          <w:sz w:val="24"/>
        </w:rPr>
        <w:t xml:space="preserve"> </w:t>
      </w:r>
      <w:r>
        <w:rPr>
          <w:sz w:val="24"/>
        </w:rPr>
        <w:t>(3–4</w:t>
      </w:r>
      <w:r>
        <w:rPr>
          <w:spacing w:val="-2"/>
          <w:sz w:val="24"/>
        </w:rPr>
        <w:t xml:space="preserve"> </w:t>
      </w:r>
      <w:r>
        <w:rPr>
          <w:sz w:val="24"/>
        </w:rPr>
        <w:t>часа).</w:t>
      </w:r>
    </w:p>
    <w:p w:rsidR="0078009D" w:rsidRDefault="0078009D" w:rsidP="0078009D">
      <w:pPr>
        <w:pStyle w:val="a3"/>
        <w:spacing w:before="137" w:line="360" w:lineRule="auto"/>
        <w:ind w:right="853"/>
      </w:pPr>
      <w:r>
        <w:t>Содержание:</w:t>
      </w:r>
      <w:r>
        <w:rPr>
          <w:spacing w:val="1"/>
        </w:rPr>
        <w:t xml:space="preserve"> </w:t>
      </w:r>
      <w:r>
        <w:t>Жанры</w:t>
      </w:r>
      <w:r>
        <w:rPr>
          <w:spacing w:val="1"/>
        </w:rPr>
        <w:t xml:space="preserve"> </w:t>
      </w:r>
      <w:r>
        <w:t>камерной</w:t>
      </w:r>
      <w:r>
        <w:rPr>
          <w:spacing w:val="1"/>
        </w:rPr>
        <w:t xml:space="preserve"> </w:t>
      </w:r>
      <w:r>
        <w:t>вокальной</w:t>
      </w:r>
      <w:r>
        <w:rPr>
          <w:spacing w:val="1"/>
        </w:rPr>
        <w:t xml:space="preserve"> </w:t>
      </w:r>
      <w:r>
        <w:t>музыки</w:t>
      </w:r>
      <w:r>
        <w:rPr>
          <w:spacing w:val="1"/>
        </w:rPr>
        <w:t xml:space="preserve"> </w:t>
      </w:r>
      <w:r>
        <w:t>(песня,</w:t>
      </w:r>
      <w:r>
        <w:rPr>
          <w:spacing w:val="1"/>
        </w:rPr>
        <w:t xml:space="preserve"> </w:t>
      </w:r>
      <w:r>
        <w:t>романс,</w:t>
      </w:r>
      <w:r>
        <w:rPr>
          <w:spacing w:val="1"/>
        </w:rPr>
        <w:t xml:space="preserve"> </w:t>
      </w:r>
      <w:r>
        <w:t>вокализ).</w:t>
      </w:r>
      <w:r>
        <w:rPr>
          <w:spacing w:val="-57"/>
        </w:rPr>
        <w:t xml:space="preserve"> </w:t>
      </w:r>
      <w:r>
        <w:t>Инструментальная</w:t>
      </w:r>
      <w:r>
        <w:rPr>
          <w:spacing w:val="1"/>
        </w:rPr>
        <w:t xml:space="preserve"> </w:t>
      </w:r>
      <w:r>
        <w:t>миниатюра</w:t>
      </w:r>
      <w:r>
        <w:rPr>
          <w:spacing w:val="1"/>
        </w:rPr>
        <w:t xml:space="preserve"> </w:t>
      </w:r>
      <w:r>
        <w:t>(вальс,</w:t>
      </w:r>
      <w:r>
        <w:rPr>
          <w:spacing w:val="1"/>
        </w:rPr>
        <w:t xml:space="preserve"> </w:t>
      </w:r>
      <w:r>
        <w:t>ноктюрн,</w:t>
      </w:r>
      <w:r>
        <w:rPr>
          <w:spacing w:val="1"/>
        </w:rPr>
        <w:t xml:space="preserve"> </w:t>
      </w:r>
      <w:r>
        <w:t>прелюдия,</w:t>
      </w:r>
      <w:r>
        <w:rPr>
          <w:spacing w:val="1"/>
        </w:rPr>
        <w:t xml:space="preserve"> </w:t>
      </w:r>
      <w:r>
        <w:t>каприс).</w:t>
      </w:r>
      <w:r>
        <w:rPr>
          <w:spacing w:val="1"/>
        </w:rPr>
        <w:t xml:space="preserve"> </w:t>
      </w:r>
      <w:r>
        <w:t>Одночастная,</w:t>
      </w:r>
      <w:r>
        <w:rPr>
          <w:spacing w:val="1"/>
        </w:rPr>
        <w:t xml:space="preserve"> </w:t>
      </w:r>
      <w:r>
        <w:t>двухчастная,</w:t>
      </w:r>
      <w:r>
        <w:rPr>
          <w:spacing w:val="-1"/>
        </w:rPr>
        <w:t xml:space="preserve"> </w:t>
      </w:r>
      <w:r>
        <w:t>трехчастная репризная</w:t>
      </w:r>
      <w:r>
        <w:rPr>
          <w:spacing w:val="-1"/>
        </w:rPr>
        <w:t xml:space="preserve"> </w:t>
      </w:r>
      <w:r>
        <w:t>форма. Куплетная форма.</w:t>
      </w:r>
    </w:p>
    <w:p w:rsidR="0078009D" w:rsidRDefault="0078009D" w:rsidP="0078009D">
      <w:pPr>
        <w:pStyle w:val="a3"/>
        <w:spacing w:before="1"/>
        <w:ind w:left="869" w:firstLine="0"/>
      </w:pPr>
      <w:r>
        <w:t>Виды</w:t>
      </w:r>
      <w:r>
        <w:rPr>
          <w:spacing w:val="-3"/>
        </w:rPr>
        <w:t xml:space="preserve"> </w:t>
      </w:r>
      <w:r>
        <w:t>деятельности</w:t>
      </w:r>
      <w:r>
        <w:rPr>
          <w:spacing w:val="-3"/>
        </w:rPr>
        <w:t xml:space="preserve"> </w:t>
      </w:r>
      <w:r>
        <w:t>обучающихся:</w:t>
      </w:r>
    </w:p>
    <w:p w:rsidR="0078009D" w:rsidRDefault="0078009D" w:rsidP="0078009D">
      <w:pPr>
        <w:pStyle w:val="a3"/>
        <w:spacing w:before="137" w:line="360" w:lineRule="auto"/>
        <w:ind w:right="855"/>
      </w:pPr>
      <w:r>
        <w:t>слушание     музыкальных     произведений     изучаемых     жанров,     (зарубежных</w:t>
      </w:r>
      <w:r>
        <w:rPr>
          <w:spacing w:val="1"/>
        </w:rPr>
        <w:t xml:space="preserve"> </w:t>
      </w:r>
      <w:r>
        <w:t>и русских композиторов), анализ выразительных средств, характеристика музыкального</w:t>
      </w:r>
      <w:r>
        <w:rPr>
          <w:spacing w:val="1"/>
        </w:rPr>
        <w:t xml:space="preserve"> </w:t>
      </w:r>
      <w:r>
        <w:t>образа;</w:t>
      </w:r>
    </w:p>
    <w:p w:rsidR="0078009D" w:rsidRDefault="0078009D" w:rsidP="0078009D">
      <w:pPr>
        <w:pStyle w:val="a3"/>
        <w:spacing w:before="2" w:line="360" w:lineRule="auto"/>
        <w:ind w:right="852"/>
      </w:pPr>
      <w:r>
        <w:t>определение на слух музыкальной формы и составление ее буквенной наглядной</w:t>
      </w:r>
      <w:r>
        <w:rPr>
          <w:spacing w:val="1"/>
        </w:rPr>
        <w:t xml:space="preserve"> </w:t>
      </w:r>
      <w:r>
        <w:t>схемы;</w:t>
      </w:r>
    </w:p>
    <w:p w:rsidR="0078009D" w:rsidRDefault="0078009D" w:rsidP="0078009D">
      <w:pPr>
        <w:pStyle w:val="a3"/>
        <w:spacing w:line="360" w:lineRule="auto"/>
        <w:ind w:left="869" w:right="1056" w:firstLine="0"/>
      </w:pPr>
      <w:r>
        <w:t>разучивание и исполнение произведений вокальных и инструментальных жанров;</w:t>
      </w:r>
      <w:r>
        <w:rPr>
          <w:spacing w:val="-57"/>
        </w:rPr>
        <w:t xml:space="preserve"> </w:t>
      </w:r>
      <w:r>
        <w:t>на</w:t>
      </w:r>
      <w:r>
        <w:rPr>
          <w:spacing w:val="-2"/>
        </w:rPr>
        <w:t xml:space="preserve"> </w:t>
      </w:r>
      <w:r>
        <w:t>выбор или</w:t>
      </w:r>
      <w:r>
        <w:rPr>
          <w:spacing w:val="1"/>
        </w:rPr>
        <w:t xml:space="preserve"> </w:t>
      </w:r>
      <w:r>
        <w:t>факультативно:</w:t>
      </w:r>
    </w:p>
    <w:p w:rsidR="0078009D" w:rsidRDefault="0078009D" w:rsidP="0078009D">
      <w:pPr>
        <w:pStyle w:val="a3"/>
        <w:spacing w:line="360" w:lineRule="auto"/>
        <w:ind w:right="840"/>
        <w:jc w:val="left"/>
      </w:pPr>
      <w:r>
        <w:t>импровизация,</w:t>
      </w:r>
      <w:r>
        <w:rPr>
          <w:spacing w:val="4"/>
        </w:rPr>
        <w:t xml:space="preserve"> </w:t>
      </w:r>
      <w:r>
        <w:t>сочинение</w:t>
      </w:r>
      <w:r>
        <w:rPr>
          <w:spacing w:val="5"/>
        </w:rPr>
        <w:t xml:space="preserve"> </w:t>
      </w:r>
      <w:r>
        <w:t>кратких</w:t>
      </w:r>
      <w:r>
        <w:rPr>
          <w:spacing w:val="6"/>
        </w:rPr>
        <w:t xml:space="preserve"> </w:t>
      </w:r>
      <w:r>
        <w:t>фрагментов</w:t>
      </w:r>
      <w:r>
        <w:rPr>
          <w:spacing w:val="3"/>
        </w:rPr>
        <w:t xml:space="preserve"> </w:t>
      </w:r>
      <w:r>
        <w:t>с</w:t>
      </w:r>
      <w:r>
        <w:rPr>
          <w:spacing w:val="4"/>
        </w:rPr>
        <w:t xml:space="preserve"> </w:t>
      </w:r>
      <w:r>
        <w:t>соблюдением</w:t>
      </w:r>
      <w:r>
        <w:rPr>
          <w:spacing w:val="4"/>
        </w:rPr>
        <w:t xml:space="preserve"> </w:t>
      </w:r>
      <w:r>
        <w:t>основных</w:t>
      </w:r>
      <w:r>
        <w:rPr>
          <w:spacing w:val="4"/>
        </w:rPr>
        <w:t xml:space="preserve"> </w:t>
      </w:r>
      <w:r>
        <w:t>признаков</w:t>
      </w:r>
      <w:r>
        <w:rPr>
          <w:spacing w:val="-57"/>
        </w:rPr>
        <w:t xml:space="preserve"> </w:t>
      </w:r>
      <w:r>
        <w:t>жанра</w:t>
      </w:r>
      <w:r>
        <w:rPr>
          <w:spacing w:val="-2"/>
        </w:rPr>
        <w:t xml:space="preserve"> </w:t>
      </w:r>
      <w:r>
        <w:t>(вокализ пение</w:t>
      </w:r>
      <w:r>
        <w:rPr>
          <w:spacing w:val="-1"/>
        </w:rPr>
        <w:t xml:space="preserve"> </w:t>
      </w:r>
      <w:r>
        <w:t>без</w:t>
      </w:r>
      <w:r>
        <w:rPr>
          <w:spacing w:val="-1"/>
        </w:rPr>
        <w:t xml:space="preserve"> </w:t>
      </w:r>
      <w:r>
        <w:t>слов,</w:t>
      </w:r>
      <w:r>
        <w:rPr>
          <w:spacing w:val="-1"/>
        </w:rPr>
        <w:t xml:space="preserve"> </w:t>
      </w:r>
      <w:r>
        <w:t>вальс</w:t>
      </w:r>
      <w:r>
        <w:rPr>
          <w:spacing w:val="1"/>
        </w:rPr>
        <w:t xml:space="preserve"> </w:t>
      </w:r>
      <w:r>
        <w:t>– трехдольный</w:t>
      </w:r>
      <w:r>
        <w:rPr>
          <w:spacing w:val="-1"/>
        </w:rPr>
        <w:t xml:space="preserve"> </w:t>
      </w:r>
      <w:r>
        <w:t>метр);</w:t>
      </w:r>
    </w:p>
    <w:p w:rsidR="0078009D" w:rsidRDefault="0078009D" w:rsidP="0078009D">
      <w:pPr>
        <w:pStyle w:val="a3"/>
        <w:ind w:left="869" w:firstLine="0"/>
        <w:jc w:val="left"/>
      </w:pPr>
      <w:r>
        <w:t>индивидуальная</w:t>
      </w:r>
      <w:r>
        <w:rPr>
          <w:spacing w:val="-5"/>
        </w:rPr>
        <w:t xml:space="preserve"> </w:t>
      </w:r>
      <w:r>
        <w:t>или</w:t>
      </w:r>
      <w:r>
        <w:rPr>
          <w:spacing w:val="-3"/>
        </w:rPr>
        <w:t xml:space="preserve"> </w:t>
      </w:r>
      <w:r>
        <w:t>коллективная</w:t>
      </w:r>
      <w:r>
        <w:rPr>
          <w:spacing w:val="-4"/>
        </w:rPr>
        <w:t xml:space="preserve"> </w:t>
      </w:r>
      <w:r>
        <w:t>импровизация</w:t>
      </w:r>
      <w:r>
        <w:rPr>
          <w:spacing w:val="-4"/>
        </w:rPr>
        <w:t xml:space="preserve"> </w:t>
      </w:r>
      <w:r>
        <w:t>в</w:t>
      </w:r>
      <w:r>
        <w:rPr>
          <w:spacing w:val="-6"/>
        </w:rPr>
        <w:t xml:space="preserve"> </w:t>
      </w:r>
      <w:r>
        <w:t>заданной</w:t>
      </w:r>
      <w:r>
        <w:rPr>
          <w:spacing w:val="-4"/>
        </w:rPr>
        <w:t xml:space="preserve"> </w:t>
      </w:r>
      <w:r>
        <w:t>форме;</w:t>
      </w:r>
    </w:p>
    <w:p w:rsidR="0078009D" w:rsidRDefault="0078009D" w:rsidP="0078009D">
      <w:pPr>
        <w:pStyle w:val="a3"/>
        <w:tabs>
          <w:tab w:val="left" w:pos="2321"/>
          <w:tab w:val="left" w:pos="4088"/>
          <w:tab w:val="left" w:pos="5074"/>
          <w:tab w:val="left" w:pos="6371"/>
          <w:tab w:val="left" w:pos="7897"/>
          <w:tab w:val="left" w:pos="8762"/>
        </w:tabs>
        <w:spacing w:before="137" w:line="362" w:lineRule="auto"/>
        <w:ind w:right="856"/>
        <w:jc w:val="left"/>
      </w:pPr>
      <w:r>
        <w:t>выражение</w:t>
      </w:r>
      <w:r>
        <w:tab/>
        <w:t>музыкального</w:t>
      </w:r>
      <w:r>
        <w:tab/>
        <w:t>образа</w:t>
      </w:r>
      <w:r>
        <w:tab/>
        <w:t>камерной</w:t>
      </w:r>
      <w:r>
        <w:tab/>
        <w:t>миниатюры</w:t>
      </w:r>
      <w:r>
        <w:tab/>
        <w:t>через</w:t>
      </w:r>
      <w:r>
        <w:tab/>
      </w:r>
      <w:r>
        <w:rPr>
          <w:spacing w:val="-1"/>
        </w:rPr>
        <w:t>устный</w:t>
      </w:r>
      <w:r>
        <w:rPr>
          <w:spacing w:val="-57"/>
        </w:rPr>
        <w:t xml:space="preserve"> </w:t>
      </w:r>
      <w:r>
        <w:t>или</w:t>
      </w:r>
      <w:r>
        <w:rPr>
          <w:spacing w:val="-3"/>
        </w:rPr>
        <w:t xml:space="preserve"> </w:t>
      </w:r>
      <w:r>
        <w:t>письменный текст,</w:t>
      </w:r>
      <w:r>
        <w:rPr>
          <w:spacing w:val="-2"/>
        </w:rPr>
        <w:t xml:space="preserve"> </w:t>
      </w:r>
      <w:r>
        <w:t>рисунок, пластический</w:t>
      </w:r>
      <w:r>
        <w:rPr>
          <w:spacing w:val="-3"/>
        </w:rPr>
        <w:t xml:space="preserve"> </w:t>
      </w:r>
      <w:r>
        <w:t>этюд.</w:t>
      </w:r>
    </w:p>
    <w:p w:rsidR="0078009D" w:rsidRDefault="0078009D" w:rsidP="006D0A57">
      <w:pPr>
        <w:pStyle w:val="a5"/>
        <w:numPr>
          <w:ilvl w:val="3"/>
          <w:numId w:val="34"/>
        </w:numPr>
        <w:tabs>
          <w:tab w:val="left" w:pos="1890"/>
        </w:tabs>
        <w:spacing w:line="271" w:lineRule="exact"/>
        <w:ind w:hanging="1021"/>
        <w:rPr>
          <w:sz w:val="24"/>
        </w:rPr>
      </w:pPr>
      <w:r>
        <w:rPr>
          <w:sz w:val="24"/>
        </w:rPr>
        <w:t>Циклические</w:t>
      </w:r>
      <w:r>
        <w:rPr>
          <w:spacing w:val="-6"/>
          <w:sz w:val="24"/>
        </w:rPr>
        <w:t xml:space="preserve"> </w:t>
      </w:r>
      <w:r>
        <w:rPr>
          <w:sz w:val="24"/>
        </w:rPr>
        <w:t>формы</w:t>
      </w:r>
      <w:r>
        <w:rPr>
          <w:spacing w:val="-1"/>
          <w:sz w:val="24"/>
        </w:rPr>
        <w:t xml:space="preserve"> </w:t>
      </w:r>
      <w:r>
        <w:rPr>
          <w:sz w:val="24"/>
        </w:rPr>
        <w:t>и</w:t>
      </w:r>
      <w:r>
        <w:rPr>
          <w:spacing w:val="-2"/>
          <w:sz w:val="24"/>
        </w:rPr>
        <w:t xml:space="preserve"> </w:t>
      </w:r>
      <w:r>
        <w:rPr>
          <w:sz w:val="24"/>
        </w:rPr>
        <w:t>жанры</w:t>
      </w:r>
      <w:r>
        <w:rPr>
          <w:spacing w:val="-1"/>
          <w:sz w:val="24"/>
        </w:rPr>
        <w:t xml:space="preserve"> </w:t>
      </w:r>
      <w:r>
        <w:rPr>
          <w:sz w:val="24"/>
        </w:rPr>
        <w:t>(4–6</w:t>
      </w:r>
      <w:r>
        <w:rPr>
          <w:spacing w:val="-1"/>
          <w:sz w:val="24"/>
        </w:rPr>
        <w:t xml:space="preserve"> </w:t>
      </w:r>
      <w:r>
        <w:rPr>
          <w:sz w:val="24"/>
        </w:rPr>
        <w:t>часов).</w:t>
      </w:r>
    </w:p>
    <w:p w:rsidR="0078009D" w:rsidRDefault="0078009D" w:rsidP="0078009D">
      <w:pPr>
        <w:pStyle w:val="a3"/>
        <w:spacing w:before="139" w:line="360" w:lineRule="auto"/>
        <w:ind w:right="853"/>
      </w:pPr>
      <w:r>
        <w:t>Содержание:</w:t>
      </w:r>
      <w:r>
        <w:rPr>
          <w:spacing w:val="1"/>
        </w:rPr>
        <w:t xml:space="preserve"> </w:t>
      </w:r>
      <w:r>
        <w:t>Сюита,</w:t>
      </w:r>
      <w:r>
        <w:rPr>
          <w:spacing w:val="1"/>
        </w:rPr>
        <w:t xml:space="preserve"> </w:t>
      </w:r>
      <w:r>
        <w:t>цикл</w:t>
      </w:r>
      <w:r>
        <w:rPr>
          <w:spacing w:val="1"/>
        </w:rPr>
        <w:t xml:space="preserve"> </w:t>
      </w:r>
      <w:r>
        <w:t>миниатюр</w:t>
      </w:r>
      <w:r>
        <w:rPr>
          <w:spacing w:val="1"/>
        </w:rPr>
        <w:t xml:space="preserve"> </w:t>
      </w:r>
      <w:r>
        <w:t>(вокальных,</w:t>
      </w:r>
      <w:r>
        <w:rPr>
          <w:spacing w:val="1"/>
        </w:rPr>
        <w:t xml:space="preserve"> </w:t>
      </w:r>
      <w:r>
        <w:t>инструментальных).</w:t>
      </w:r>
      <w:r>
        <w:rPr>
          <w:spacing w:val="1"/>
        </w:rPr>
        <w:t xml:space="preserve"> </w:t>
      </w:r>
      <w:r>
        <w:t>Принцип</w:t>
      </w:r>
      <w:r>
        <w:rPr>
          <w:spacing w:val="1"/>
        </w:rPr>
        <w:t xml:space="preserve"> </w:t>
      </w:r>
      <w:r>
        <w:t>контраста.</w:t>
      </w:r>
      <w:r>
        <w:rPr>
          <w:spacing w:val="49"/>
        </w:rPr>
        <w:t xml:space="preserve"> </w:t>
      </w:r>
      <w:r>
        <w:t>Прелюдия</w:t>
      </w:r>
      <w:r>
        <w:rPr>
          <w:spacing w:val="49"/>
        </w:rPr>
        <w:t xml:space="preserve"> </w:t>
      </w:r>
      <w:r>
        <w:t>и</w:t>
      </w:r>
      <w:r>
        <w:rPr>
          <w:spacing w:val="51"/>
        </w:rPr>
        <w:t xml:space="preserve"> </w:t>
      </w:r>
      <w:r>
        <w:t>фуга.</w:t>
      </w:r>
      <w:r>
        <w:rPr>
          <w:spacing w:val="49"/>
        </w:rPr>
        <w:t xml:space="preserve"> </w:t>
      </w:r>
      <w:r>
        <w:t>Соната,</w:t>
      </w:r>
      <w:r>
        <w:rPr>
          <w:spacing w:val="50"/>
        </w:rPr>
        <w:t xml:space="preserve"> </w:t>
      </w:r>
      <w:r>
        <w:t>концерт:</w:t>
      </w:r>
      <w:r>
        <w:rPr>
          <w:spacing w:val="50"/>
        </w:rPr>
        <w:t xml:space="preserve"> </w:t>
      </w:r>
      <w:r>
        <w:t>трехчастная</w:t>
      </w:r>
      <w:r>
        <w:rPr>
          <w:spacing w:val="49"/>
        </w:rPr>
        <w:t xml:space="preserve"> </w:t>
      </w:r>
      <w:r>
        <w:t>форма,</w:t>
      </w:r>
      <w:r>
        <w:rPr>
          <w:spacing w:val="50"/>
        </w:rPr>
        <w:t xml:space="preserve"> </w:t>
      </w:r>
      <w:r>
        <w:t>контраст</w:t>
      </w:r>
      <w:r>
        <w:rPr>
          <w:spacing w:val="50"/>
        </w:rPr>
        <w:t xml:space="preserve"> </w:t>
      </w:r>
      <w:r>
        <w:t>основных</w:t>
      </w:r>
      <w:r>
        <w:rPr>
          <w:spacing w:val="-57"/>
        </w:rPr>
        <w:t xml:space="preserve"> </w:t>
      </w:r>
      <w:r>
        <w:t>тем,</w:t>
      </w:r>
      <w:r>
        <w:rPr>
          <w:spacing w:val="-1"/>
        </w:rPr>
        <w:t xml:space="preserve"> </w:t>
      </w:r>
      <w:r>
        <w:t>разработочный принцип развития.</w:t>
      </w:r>
    </w:p>
    <w:p w:rsidR="0078009D" w:rsidRDefault="00AB3E1E" w:rsidP="0078009D">
      <w:pPr>
        <w:pStyle w:val="a3"/>
        <w:ind w:left="0" w:firstLine="0"/>
        <w:jc w:val="left"/>
        <w:rPr>
          <w:sz w:val="25"/>
        </w:rPr>
      </w:pPr>
      <w:r w:rsidRPr="00AB3E1E">
        <w:rPr>
          <w:noProof/>
          <w:lang w:eastAsia="ru-RU"/>
        </w:rPr>
        <w:pict>
          <v:rect id="Прямоугольник 16" o:spid="_x0000_s1038" style="position:absolute;margin-left:85.1pt;margin-top:16.35pt;width:2in;height:.7pt;z-index:-1569689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1b3nAIAAAwFAAAOAAAAZHJzL2Uyb0RvYy54bWysVM2O0zAQviPxDpbv3fwo7SZR09VulyKk&#10;BVZaeADXcRqLxA6223RBSEhckXgEHoIL4mefIX0jxk5bWrisED24nsx4/M1833h8tq4rtGJKcyky&#10;HJz4GDFBZc7FIsMvX8wGMUbaEJGTSgqW4Vum8dnk4YNx26QslKWscqYQJBE6bZsMl8Y0qedpWrKa&#10;6BPZMAHOQqqaGDDVwssVaSF7XXmh74+8Vqq8UZIyreHrZe/EE5e/KBg1z4tCM4OqDAM241bl1rld&#10;vcmYpAtFmpLTLQzyDyhqwgVcuk91SQxBS8X/SlVzqqSWhTmhsvZkUXDKXA1QTeD/Uc1NSRrmaoHm&#10;6GbfJv3/0tJnq2uFeA7cjTASpAaOus+b95tP3Y/ubvOh+9Lddd83H7uf3dfuG4Ig6Fjb6BQO3jTX&#10;ytasmytJX2kk5LQkYsHOlZJtyUgOOAMb7x0dsIaGo2jePpU53EeWRrrmrQtV24TQFrR2HN3uOWJr&#10;gyh8DOIwjn2gkoIvjhNHoUfS3dlGafOYyRrZTYYVKMDlJqsrbSwWku5CHHZZ8XzGq8oZajGfVgqt&#10;iFWL+zn4UOJhWCVssJD2WJ+x/wIQ4Q7rs2Ad+2+TIIz8izAZzEbx6SCaRcNBcurHAz9ILpKRHyXR&#10;5eydBRhEacnznIkrLthOiUF0P6a3M9FryGkRtRlOhuHQ1X6EXt+vyJobGMyK19DlfSdIaml9JHIo&#10;m6SG8Krfe8fwXZehB7t/1xUnAst7r5+5zG9BA0oCScAmPCGwKaV6g1EL45hh/XpJFMOoeiJAR0kQ&#10;RXZ+nRENT0Mw1KFnfughgkKqDBuM+u3U9DO/bBRflHBT4Boj5Dlor+BOGFaXPaqtYmHkXAXb58HO&#10;9KHton4/YpNfAAAA//8DAFBLAwQUAAYACAAAACEAEIhsyN4AAAAJAQAADwAAAGRycy9kb3ducmV2&#10;LnhtbEyPwU7DMBBE70j8g7VI3KjdkNIQ4lQUiSMSLRzozYmXJGq8DrHbBr6e7QmOM/s0O1OsJteL&#10;I46h86RhPlMgkGpvO2o0vL8932QgQjRkTe8JNXxjgFV5eVGY3PoTbfC4jY3gEAq50dDGOORShrpF&#10;Z8LMD0h8+/SjM5Hl2Eg7mhOHu14mSt1JZzriD60Z8KnFer89OA3r+2z99ZrSy8+m2uHuo9ovklFp&#10;fX01PT6AiDjFPxjO9bk6lNyp8geyQfSslyphVMNtsgTBQLrI2KjYSOcgy0L+X1D+AgAA//8DAFBL&#10;AQItABQABgAIAAAAIQC2gziS/gAAAOEBAAATAAAAAAAAAAAAAAAAAAAAAABbQ29udGVudF9UeXBl&#10;c10ueG1sUEsBAi0AFAAGAAgAAAAhADj9If/WAAAAlAEAAAsAAAAAAAAAAAAAAAAALwEAAF9yZWxz&#10;Ly5yZWxzUEsBAi0AFAAGAAgAAAAhAE7HVvecAgAADAUAAA4AAAAAAAAAAAAAAAAALgIAAGRycy9l&#10;Mm9Eb2MueG1sUEsBAi0AFAAGAAgAAAAhABCIbMjeAAAACQEAAA8AAAAAAAAAAAAAAAAA9gQAAGRy&#10;cy9kb3ducmV2LnhtbFBLBQYAAAAABAAEAPMAAAABBgAAAAA=&#10;" fillcolor="black" stroked="f">
            <w10:wrap type="topAndBottom" anchorx="page"/>
          </v:rect>
        </w:pict>
      </w:r>
    </w:p>
    <w:p w:rsidR="0078009D" w:rsidRDefault="0078009D" w:rsidP="0078009D">
      <w:pPr>
        <w:pStyle w:val="a3"/>
        <w:spacing w:before="66"/>
        <w:ind w:right="1526" w:firstLine="0"/>
        <w:jc w:val="left"/>
      </w:pPr>
      <w:r>
        <w:rPr>
          <w:vertAlign w:val="superscript"/>
        </w:rPr>
        <w:t>35</w:t>
      </w:r>
      <w:r>
        <w:rPr>
          <w:spacing w:val="14"/>
        </w:rPr>
        <w:t xml:space="preserve"> </w:t>
      </w:r>
      <w:r>
        <w:t>Изучение</w:t>
      </w:r>
      <w:r>
        <w:rPr>
          <w:spacing w:val="12"/>
        </w:rPr>
        <w:t xml:space="preserve"> </w:t>
      </w:r>
      <w:r>
        <w:t>тематических</w:t>
      </w:r>
      <w:r>
        <w:rPr>
          <w:spacing w:val="15"/>
        </w:rPr>
        <w:t xml:space="preserve"> </w:t>
      </w:r>
      <w:r>
        <w:t>блоков</w:t>
      </w:r>
      <w:r>
        <w:rPr>
          <w:spacing w:val="12"/>
        </w:rPr>
        <w:t xml:space="preserve"> </w:t>
      </w:r>
      <w:r>
        <w:t>данного</w:t>
      </w:r>
      <w:r>
        <w:rPr>
          <w:spacing w:val="10"/>
        </w:rPr>
        <w:t xml:space="preserve"> </w:t>
      </w:r>
      <w:r>
        <w:t>модуля</w:t>
      </w:r>
      <w:r>
        <w:rPr>
          <w:spacing w:val="15"/>
        </w:rPr>
        <w:t xml:space="preserve"> </w:t>
      </w:r>
      <w:r>
        <w:t>строится</w:t>
      </w:r>
      <w:r>
        <w:rPr>
          <w:spacing w:val="13"/>
        </w:rPr>
        <w:t xml:space="preserve"> </w:t>
      </w:r>
      <w:r>
        <w:t>по</w:t>
      </w:r>
      <w:r>
        <w:rPr>
          <w:spacing w:val="13"/>
        </w:rPr>
        <w:t xml:space="preserve"> </w:t>
      </w:r>
      <w:r>
        <w:t>биографическому</w:t>
      </w:r>
      <w:r>
        <w:rPr>
          <w:spacing w:val="-57"/>
        </w:rPr>
        <w:t xml:space="preserve"> </w:t>
      </w:r>
      <w:r>
        <w:t>принципу.</w:t>
      </w:r>
    </w:p>
    <w:p w:rsidR="0078009D" w:rsidRDefault="0078009D" w:rsidP="0078009D">
      <w:pPr>
        <w:pStyle w:val="a3"/>
        <w:ind w:firstLine="0"/>
        <w:jc w:val="left"/>
      </w:pPr>
      <w:r>
        <w:t>В</w:t>
      </w:r>
      <w:r>
        <w:rPr>
          <w:spacing w:val="106"/>
        </w:rPr>
        <w:t xml:space="preserve"> </w:t>
      </w:r>
      <w:r>
        <w:t>календарном</w:t>
      </w:r>
      <w:r>
        <w:rPr>
          <w:spacing w:val="107"/>
        </w:rPr>
        <w:t xml:space="preserve"> </w:t>
      </w:r>
      <w:r>
        <w:t>планировании</w:t>
      </w:r>
      <w:r>
        <w:rPr>
          <w:spacing w:val="109"/>
        </w:rPr>
        <w:t xml:space="preserve"> </w:t>
      </w:r>
      <w:r>
        <w:t>его</w:t>
      </w:r>
      <w:r>
        <w:rPr>
          <w:spacing w:val="109"/>
        </w:rPr>
        <w:t xml:space="preserve"> </w:t>
      </w:r>
      <w:r>
        <w:t>целесообразно</w:t>
      </w:r>
      <w:r>
        <w:rPr>
          <w:spacing w:val="108"/>
        </w:rPr>
        <w:t xml:space="preserve"> </w:t>
      </w:r>
      <w:r>
        <w:t>соотносить</w:t>
      </w:r>
      <w:r>
        <w:rPr>
          <w:spacing w:val="109"/>
        </w:rPr>
        <w:t xml:space="preserve"> </w:t>
      </w:r>
      <w:r>
        <w:t>с</w:t>
      </w:r>
      <w:r>
        <w:rPr>
          <w:spacing w:val="105"/>
        </w:rPr>
        <w:t xml:space="preserve"> </w:t>
      </w:r>
      <w:r>
        <w:t>изучением</w:t>
      </w:r>
      <w:r>
        <w:rPr>
          <w:spacing w:val="108"/>
        </w:rPr>
        <w:t xml:space="preserve"> </w:t>
      </w:r>
      <w:r>
        <w:t>модулей</w:t>
      </w:r>
    </w:p>
    <w:p w:rsidR="0078009D" w:rsidRDefault="0078009D" w:rsidP="0078009D">
      <w:pPr>
        <w:pStyle w:val="a3"/>
        <w:tabs>
          <w:tab w:val="left" w:pos="8428"/>
        </w:tabs>
        <w:ind w:right="846" w:firstLine="0"/>
        <w:jc w:val="left"/>
      </w:pPr>
      <w:r>
        <w:t>«Музыка</w:t>
      </w:r>
      <w:r>
        <w:rPr>
          <w:spacing w:val="41"/>
        </w:rPr>
        <w:t xml:space="preserve"> </w:t>
      </w:r>
      <w:r>
        <w:t>моего</w:t>
      </w:r>
      <w:r>
        <w:rPr>
          <w:spacing w:val="41"/>
        </w:rPr>
        <w:t xml:space="preserve"> </w:t>
      </w:r>
      <w:r>
        <w:t>края»</w:t>
      </w:r>
      <w:r>
        <w:rPr>
          <w:spacing w:val="39"/>
        </w:rPr>
        <w:t xml:space="preserve"> </w:t>
      </w:r>
      <w:r>
        <w:t>и</w:t>
      </w:r>
      <w:r>
        <w:rPr>
          <w:spacing w:val="47"/>
        </w:rPr>
        <w:t xml:space="preserve"> </w:t>
      </w:r>
      <w:r>
        <w:t>«Народное</w:t>
      </w:r>
      <w:r>
        <w:rPr>
          <w:spacing w:val="43"/>
        </w:rPr>
        <w:t xml:space="preserve"> </w:t>
      </w:r>
      <w:r>
        <w:t>музыкальное</w:t>
      </w:r>
      <w:r>
        <w:rPr>
          <w:spacing w:val="41"/>
        </w:rPr>
        <w:t xml:space="preserve"> </w:t>
      </w:r>
      <w:r>
        <w:t>творчество</w:t>
      </w:r>
      <w:r>
        <w:rPr>
          <w:spacing w:val="43"/>
        </w:rPr>
        <w:t xml:space="preserve"> </w:t>
      </w:r>
      <w:r>
        <w:t>России»,</w:t>
      </w:r>
      <w:r>
        <w:rPr>
          <w:spacing w:val="41"/>
        </w:rPr>
        <w:t xml:space="preserve"> </w:t>
      </w:r>
      <w:r>
        <w:t>переходя</w:t>
      </w:r>
      <w:r>
        <w:rPr>
          <w:spacing w:val="42"/>
        </w:rPr>
        <w:t xml:space="preserve"> </w:t>
      </w:r>
      <w:r>
        <w:t>от</w:t>
      </w:r>
      <w:r>
        <w:rPr>
          <w:spacing w:val="-57"/>
        </w:rPr>
        <w:t xml:space="preserve"> </w:t>
      </w:r>
      <w:r>
        <w:t>русского</w:t>
      </w:r>
      <w:r>
        <w:tab/>
      </w:r>
      <w:r>
        <w:rPr>
          <w:spacing w:val="-1"/>
        </w:rPr>
        <w:t>фольклора</w:t>
      </w:r>
    </w:p>
    <w:p w:rsidR="0078009D" w:rsidRDefault="0078009D" w:rsidP="0078009D">
      <w:pPr>
        <w:pStyle w:val="a3"/>
        <w:ind w:right="1526" w:firstLine="0"/>
        <w:jc w:val="left"/>
      </w:pPr>
      <w:r>
        <w:t>к</w:t>
      </w:r>
      <w:r>
        <w:rPr>
          <w:spacing w:val="5"/>
        </w:rPr>
        <w:t xml:space="preserve"> </w:t>
      </w:r>
      <w:r>
        <w:t>творчеству</w:t>
      </w:r>
      <w:r>
        <w:rPr>
          <w:spacing w:val="2"/>
        </w:rPr>
        <w:t xml:space="preserve"> </w:t>
      </w:r>
      <w:r>
        <w:t>русских</w:t>
      </w:r>
      <w:r>
        <w:rPr>
          <w:spacing w:val="4"/>
        </w:rPr>
        <w:t xml:space="preserve"> </w:t>
      </w:r>
      <w:r>
        <w:t>композиторов,</w:t>
      </w:r>
      <w:r>
        <w:rPr>
          <w:spacing w:val="4"/>
        </w:rPr>
        <w:t xml:space="preserve"> </w:t>
      </w:r>
      <w:r>
        <w:t>прослеживая</w:t>
      </w:r>
      <w:r>
        <w:rPr>
          <w:spacing w:val="4"/>
        </w:rPr>
        <w:t xml:space="preserve"> </w:t>
      </w:r>
      <w:r>
        <w:t>продолжение</w:t>
      </w:r>
      <w:r>
        <w:rPr>
          <w:spacing w:val="4"/>
        </w:rPr>
        <w:t xml:space="preserve"> </w:t>
      </w:r>
      <w:r>
        <w:t>и</w:t>
      </w:r>
      <w:r>
        <w:rPr>
          <w:spacing w:val="5"/>
        </w:rPr>
        <w:t xml:space="preserve"> </w:t>
      </w:r>
      <w:r>
        <w:t>развитие</w:t>
      </w:r>
      <w:r>
        <w:rPr>
          <w:spacing w:val="4"/>
        </w:rPr>
        <w:t xml:space="preserve"> </w:t>
      </w:r>
      <w:r>
        <w:t>круга</w:t>
      </w:r>
      <w:r>
        <w:rPr>
          <w:spacing w:val="-57"/>
        </w:rPr>
        <w:t xml:space="preserve"> </w:t>
      </w:r>
      <w:r>
        <w:t>национальных</w:t>
      </w:r>
      <w:r>
        <w:rPr>
          <w:spacing w:val="1"/>
        </w:rPr>
        <w:t xml:space="preserve"> </w:t>
      </w:r>
      <w:r>
        <w:t>сюжетов, образов, интонаций.</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left="869" w:firstLine="0"/>
        <w:jc w:val="left"/>
      </w:pPr>
      <w:r>
        <w:t>Виды</w:t>
      </w:r>
      <w:r>
        <w:rPr>
          <w:spacing w:val="-3"/>
        </w:rPr>
        <w:t xml:space="preserve"> </w:t>
      </w:r>
      <w:r>
        <w:t>деятельности</w:t>
      </w:r>
      <w:r>
        <w:rPr>
          <w:spacing w:val="-3"/>
        </w:rPr>
        <w:t xml:space="preserve"> </w:t>
      </w:r>
      <w:r>
        <w:t>обучающихся:</w:t>
      </w:r>
    </w:p>
    <w:p w:rsidR="0078009D" w:rsidRDefault="0078009D" w:rsidP="0078009D">
      <w:pPr>
        <w:pStyle w:val="a3"/>
        <w:tabs>
          <w:tab w:val="left" w:pos="2382"/>
          <w:tab w:val="left" w:pos="2838"/>
          <w:tab w:val="left" w:pos="3954"/>
          <w:tab w:val="left" w:pos="5411"/>
          <w:tab w:val="left" w:pos="7052"/>
          <w:tab w:val="left" w:pos="8460"/>
        </w:tabs>
        <w:spacing w:before="140" w:line="360" w:lineRule="auto"/>
        <w:ind w:right="848"/>
        <w:jc w:val="left"/>
      </w:pPr>
      <w:r>
        <w:t>знакомство</w:t>
      </w:r>
      <w:r>
        <w:tab/>
        <w:t>с</w:t>
      </w:r>
      <w:r>
        <w:tab/>
        <w:t>циклом</w:t>
      </w:r>
      <w:r>
        <w:tab/>
        <w:t>миниатюр,</w:t>
      </w:r>
      <w:r>
        <w:tab/>
        <w:t>определение</w:t>
      </w:r>
      <w:r>
        <w:tab/>
        <w:t>принципа,</w:t>
      </w:r>
      <w:r>
        <w:tab/>
      </w:r>
      <w:r>
        <w:rPr>
          <w:spacing w:val="-1"/>
        </w:rPr>
        <w:t>основного</w:t>
      </w:r>
      <w:r>
        <w:rPr>
          <w:spacing w:val="-57"/>
        </w:rPr>
        <w:t xml:space="preserve"> </w:t>
      </w:r>
      <w:r>
        <w:t>художественного</w:t>
      </w:r>
      <w:r>
        <w:rPr>
          <w:spacing w:val="-1"/>
        </w:rPr>
        <w:t xml:space="preserve"> </w:t>
      </w:r>
      <w:r>
        <w:t>замысла</w:t>
      </w:r>
      <w:r>
        <w:rPr>
          <w:spacing w:val="-1"/>
        </w:rPr>
        <w:t xml:space="preserve"> </w:t>
      </w:r>
      <w:r>
        <w:t>цикла;</w:t>
      </w:r>
    </w:p>
    <w:p w:rsidR="0078009D" w:rsidRDefault="0078009D" w:rsidP="0078009D">
      <w:pPr>
        <w:pStyle w:val="a3"/>
        <w:spacing w:line="360" w:lineRule="auto"/>
        <w:ind w:left="869" w:right="3528" w:firstLine="0"/>
        <w:jc w:val="left"/>
      </w:pPr>
      <w:r>
        <w:t>разучивание и исполнение небольшого вокального цикла;</w:t>
      </w:r>
      <w:r>
        <w:rPr>
          <w:spacing w:val="-57"/>
        </w:rPr>
        <w:t xml:space="preserve"> </w:t>
      </w:r>
      <w:r>
        <w:t>знакомство</w:t>
      </w:r>
      <w:r>
        <w:rPr>
          <w:spacing w:val="-2"/>
        </w:rPr>
        <w:t xml:space="preserve"> </w:t>
      </w:r>
      <w:r>
        <w:t>со строением</w:t>
      </w:r>
      <w:r>
        <w:rPr>
          <w:spacing w:val="-2"/>
        </w:rPr>
        <w:t xml:space="preserve"> </w:t>
      </w:r>
      <w:r>
        <w:t>сонатной формы;</w:t>
      </w:r>
    </w:p>
    <w:p w:rsidR="0078009D" w:rsidRDefault="0078009D" w:rsidP="0078009D">
      <w:pPr>
        <w:pStyle w:val="a3"/>
        <w:spacing w:line="360" w:lineRule="auto"/>
        <w:ind w:left="869" w:right="1816" w:firstLine="0"/>
        <w:jc w:val="left"/>
        <w:rPr>
          <w:i/>
        </w:rPr>
      </w:pPr>
      <w:r>
        <w:t>определение на слух основных партий-тем в одной из классических сонат;</w:t>
      </w:r>
      <w:r>
        <w:rPr>
          <w:spacing w:val="-57"/>
        </w:rPr>
        <w:t xml:space="preserve"> </w:t>
      </w:r>
      <w:r>
        <w:t>на</w:t>
      </w:r>
      <w:r>
        <w:rPr>
          <w:spacing w:val="-2"/>
        </w:rPr>
        <w:t xml:space="preserve"> </w:t>
      </w:r>
      <w:r>
        <w:t>выбор или</w:t>
      </w:r>
      <w:r>
        <w:rPr>
          <w:spacing w:val="1"/>
        </w:rPr>
        <w:t xml:space="preserve"> </w:t>
      </w:r>
      <w:r>
        <w:t>факультативно</w:t>
      </w:r>
      <w:r>
        <w:rPr>
          <w:i/>
        </w:rPr>
        <w:t>:</w:t>
      </w:r>
    </w:p>
    <w:p w:rsidR="0078009D" w:rsidRDefault="0078009D" w:rsidP="0078009D">
      <w:pPr>
        <w:pStyle w:val="a3"/>
        <w:ind w:left="869" w:firstLine="0"/>
        <w:jc w:val="left"/>
      </w:pPr>
      <w:r>
        <w:t>посещение</w:t>
      </w:r>
      <w:r>
        <w:rPr>
          <w:spacing w:val="-4"/>
        </w:rPr>
        <w:t xml:space="preserve"> </w:t>
      </w:r>
      <w:r>
        <w:t>концерта</w:t>
      </w:r>
      <w:r>
        <w:rPr>
          <w:spacing w:val="-2"/>
        </w:rPr>
        <w:t xml:space="preserve"> </w:t>
      </w:r>
      <w:r>
        <w:t>(в</w:t>
      </w:r>
      <w:r>
        <w:rPr>
          <w:spacing w:val="-3"/>
        </w:rPr>
        <w:t xml:space="preserve"> </w:t>
      </w:r>
      <w:r>
        <w:t>том</w:t>
      </w:r>
      <w:r>
        <w:rPr>
          <w:spacing w:val="-2"/>
        </w:rPr>
        <w:t xml:space="preserve"> </w:t>
      </w:r>
      <w:r>
        <w:t>числе</w:t>
      </w:r>
      <w:r>
        <w:rPr>
          <w:spacing w:val="-3"/>
        </w:rPr>
        <w:t xml:space="preserve"> </w:t>
      </w:r>
      <w:r>
        <w:t>виртуального);</w:t>
      </w:r>
    </w:p>
    <w:p w:rsidR="0078009D" w:rsidRDefault="0078009D" w:rsidP="0078009D">
      <w:pPr>
        <w:pStyle w:val="a3"/>
        <w:tabs>
          <w:tab w:val="left" w:pos="2812"/>
          <w:tab w:val="left" w:pos="3946"/>
          <w:tab w:val="left" w:pos="5445"/>
          <w:tab w:val="left" w:pos="7493"/>
          <w:tab w:val="left" w:pos="8622"/>
        </w:tabs>
        <w:spacing w:before="137" w:line="362" w:lineRule="auto"/>
        <w:ind w:right="851"/>
        <w:jc w:val="left"/>
      </w:pPr>
      <w:r>
        <w:t>предварительное</w:t>
      </w:r>
      <w:r>
        <w:tab/>
        <w:t>изучение</w:t>
      </w:r>
      <w:r>
        <w:tab/>
        <w:t>информации</w:t>
      </w:r>
      <w:r>
        <w:tab/>
        <w:t xml:space="preserve">о  </w:t>
      </w:r>
      <w:r>
        <w:rPr>
          <w:spacing w:val="12"/>
        </w:rPr>
        <w:t xml:space="preserve"> </w:t>
      </w:r>
      <w:r>
        <w:t>произведениях</w:t>
      </w:r>
      <w:r>
        <w:tab/>
        <w:t>концерта</w:t>
      </w:r>
      <w:r>
        <w:tab/>
        <w:t>(сколько</w:t>
      </w:r>
      <w:r>
        <w:rPr>
          <w:spacing w:val="-57"/>
        </w:rPr>
        <w:t xml:space="preserve"> </w:t>
      </w:r>
      <w:r>
        <w:t>в</w:t>
      </w:r>
      <w:r>
        <w:rPr>
          <w:spacing w:val="-2"/>
        </w:rPr>
        <w:t xml:space="preserve"> </w:t>
      </w:r>
      <w:r>
        <w:t>них</w:t>
      </w:r>
      <w:r>
        <w:rPr>
          <w:spacing w:val="1"/>
        </w:rPr>
        <w:t xml:space="preserve"> </w:t>
      </w:r>
      <w:r>
        <w:t>частей, как</w:t>
      </w:r>
      <w:r>
        <w:rPr>
          <w:spacing w:val="-1"/>
        </w:rPr>
        <w:t xml:space="preserve"> </w:t>
      </w:r>
      <w:r>
        <w:t>они</w:t>
      </w:r>
      <w:r>
        <w:rPr>
          <w:spacing w:val="-3"/>
        </w:rPr>
        <w:t xml:space="preserve"> </w:t>
      </w:r>
      <w:r>
        <w:t>называются, когда</w:t>
      </w:r>
      <w:r>
        <w:rPr>
          <w:spacing w:val="-1"/>
        </w:rPr>
        <w:t xml:space="preserve"> </w:t>
      </w:r>
      <w:r>
        <w:t>могут</w:t>
      </w:r>
      <w:r>
        <w:rPr>
          <w:spacing w:val="2"/>
        </w:rPr>
        <w:t xml:space="preserve"> </w:t>
      </w:r>
      <w:r>
        <w:t>звучать</w:t>
      </w:r>
      <w:r>
        <w:rPr>
          <w:spacing w:val="-1"/>
        </w:rPr>
        <w:t xml:space="preserve"> </w:t>
      </w:r>
      <w:r>
        <w:t>аплодисменты);</w:t>
      </w:r>
    </w:p>
    <w:p w:rsidR="0078009D" w:rsidRDefault="0078009D" w:rsidP="0078009D">
      <w:pPr>
        <w:pStyle w:val="a3"/>
        <w:spacing w:line="271" w:lineRule="exact"/>
        <w:ind w:left="869" w:firstLine="0"/>
        <w:jc w:val="left"/>
      </w:pPr>
      <w:r>
        <w:t>последующее</w:t>
      </w:r>
      <w:r>
        <w:rPr>
          <w:spacing w:val="-4"/>
        </w:rPr>
        <w:t xml:space="preserve"> </w:t>
      </w:r>
      <w:r>
        <w:t>составление</w:t>
      </w:r>
      <w:r>
        <w:rPr>
          <w:spacing w:val="-4"/>
        </w:rPr>
        <w:t xml:space="preserve"> </w:t>
      </w:r>
      <w:r>
        <w:t>рецензии</w:t>
      </w:r>
      <w:r>
        <w:rPr>
          <w:spacing w:val="-4"/>
        </w:rPr>
        <w:t xml:space="preserve"> </w:t>
      </w:r>
      <w:r>
        <w:t>на</w:t>
      </w:r>
      <w:r>
        <w:rPr>
          <w:spacing w:val="-4"/>
        </w:rPr>
        <w:t xml:space="preserve"> </w:t>
      </w:r>
      <w:r>
        <w:t>концерт.</w:t>
      </w:r>
    </w:p>
    <w:p w:rsidR="0078009D" w:rsidRDefault="0078009D" w:rsidP="006D0A57">
      <w:pPr>
        <w:pStyle w:val="a5"/>
        <w:numPr>
          <w:ilvl w:val="3"/>
          <w:numId w:val="34"/>
        </w:numPr>
        <w:tabs>
          <w:tab w:val="left" w:pos="1890"/>
        </w:tabs>
        <w:spacing w:before="139"/>
        <w:ind w:hanging="1021"/>
        <w:rPr>
          <w:sz w:val="24"/>
        </w:rPr>
      </w:pPr>
      <w:r>
        <w:rPr>
          <w:sz w:val="24"/>
        </w:rPr>
        <w:t>Симфоническая</w:t>
      </w:r>
      <w:r>
        <w:rPr>
          <w:spacing w:val="-3"/>
          <w:sz w:val="24"/>
        </w:rPr>
        <w:t xml:space="preserve"> </w:t>
      </w:r>
      <w:r>
        <w:rPr>
          <w:sz w:val="24"/>
        </w:rPr>
        <w:t>музыка</w:t>
      </w:r>
      <w:r>
        <w:rPr>
          <w:spacing w:val="-3"/>
          <w:sz w:val="24"/>
        </w:rPr>
        <w:t xml:space="preserve"> </w:t>
      </w:r>
      <w:r>
        <w:rPr>
          <w:sz w:val="24"/>
        </w:rPr>
        <w:t>(4–6</w:t>
      </w:r>
      <w:r>
        <w:rPr>
          <w:spacing w:val="-3"/>
          <w:sz w:val="24"/>
        </w:rPr>
        <w:t xml:space="preserve"> </w:t>
      </w:r>
      <w:r>
        <w:rPr>
          <w:sz w:val="24"/>
        </w:rPr>
        <w:t>часов).</w:t>
      </w:r>
    </w:p>
    <w:p w:rsidR="0078009D" w:rsidRDefault="0078009D" w:rsidP="0078009D">
      <w:pPr>
        <w:pStyle w:val="a3"/>
        <w:spacing w:before="137" w:line="360" w:lineRule="auto"/>
        <w:ind w:left="869" w:right="919" w:firstLine="0"/>
        <w:jc w:val="left"/>
      </w:pPr>
      <w:r>
        <w:t>Содержание: Одночастные симфонические жанры (увертюра, картина). Симфония.</w:t>
      </w:r>
      <w:r>
        <w:rPr>
          <w:spacing w:val="-57"/>
        </w:rPr>
        <w:t xml:space="preserve"> </w:t>
      </w:r>
      <w:r>
        <w:t>Виды</w:t>
      </w:r>
      <w:r>
        <w:rPr>
          <w:spacing w:val="-1"/>
        </w:rPr>
        <w:t xml:space="preserve"> </w:t>
      </w:r>
      <w:r>
        <w:t>деятельности обучающихся:</w:t>
      </w:r>
    </w:p>
    <w:p w:rsidR="0078009D" w:rsidRDefault="0078009D" w:rsidP="0078009D">
      <w:pPr>
        <w:pStyle w:val="a3"/>
        <w:tabs>
          <w:tab w:val="left" w:pos="2262"/>
          <w:tab w:val="left" w:pos="2598"/>
          <w:tab w:val="left" w:pos="3905"/>
          <w:tab w:val="left" w:pos="5752"/>
          <w:tab w:val="left" w:pos="6822"/>
          <w:tab w:val="left" w:pos="8429"/>
        </w:tabs>
        <w:spacing w:line="360" w:lineRule="auto"/>
        <w:ind w:right="854"/>
        <w:jc w:val="left"/>
      </w:pPr>
      <w:r>
        <w:t>знакомство</w:t>
      </w:r>
      <w:r>
        <w:tab/>
        <w:t>с</w:t>
      </w:r>
      <w:r>
        <w:tab/>
        <w:t>образцами</w:t>
      </w:r>
      <w:r>
        <w:tab/>
        <w:t>симфонической</w:t>
      </w:r>
      <w:r>
        <w:tab/>
        <w:t>музыки:</w:t>
      </w:r>
      <w:r>
        <w:tab/>
        <w:t>программной</w:t>
      </w:r>
      <w:r>
        <w:tab/>
      </w:r>
      <w:r>
        <w:rPr>
          <w:spacing w:val="-1"/>
        </w:rPr>
        <w:t>увертюры,</w:t>
      </w:r>
      <w:r>
        <w:rPr>
          <w:spacing w:val="-57"/>
        </w:rPr>
        <w:t xml:space="preserve"> </w:t>
      </w:r>
      <w:r>
        <w:t>классической</w:t>
      </w:r>
      <w:r>
        <w:rPr>
          <w:spacing w:val="-1"/>
        </w:rPr>
        <w:t xml:space="preserve"> </w:t>
      </w:r>
      <w:r>
        <w:t>4-частной симфонии;</w:t>
      </w:r>
    </w:p>
    <w:p w:rsidR="0078009D" w:rsidRDefault="0078009D" w:rsidP="0078009D">
      <w:pPr>
        <w:pStyle w:val="a3"/>
        <w:tabs>
          <w:tab w:val="left" w:pos="2021"/>
          <w:tab w:val="left" w:pos="3244"/>
          <w:tab w:val="left" w:pos="3829"/>
          <w:tab w:val="left" w:pos="5378"/>
          <w:tab w:val="left" w:pos="6875"/>
          <w:tab w:val="left" w:pos="8141"/>
        </w:tabs>
        <w:spacing w:line="362" w:lineRule="auto"/>
        <w:ind w:right="852"/>
        <w:jc w:val="left"/>
      </w:pPr>
      <w:r>
        <w:t>освоение</w:t>
      </w:r>
      <w:r>
        <w:tab/>
        <w:t>основных</w:t>
      </w:r>
      <w:r>
        <w:tab/>
        <w:t>тем</w:t>
      </w:r>
      <w:r>
        <w:tab/>
        <w:t>(пропевание,</w:t>
      </w:r>
      <w:r>
        <w:tab/>
        <w:t>графическая</w:t>
      </w:r>
      <w:r>
        <w:tab/>
        <w:t>фиксация,</w:t>
      </w:r>
      <w:r>
        <w:tab/>
      </w:r>
      <w:r>
        <w:rPr>
          <w:spacing w:val="-1"/>
        </w:rPr>
        <w:t>пластическое</w:t>
      </w:r>
      <w:r>
        <w:rPr>
          <w:spacing w:val="-57"/>
        </w:rPr>
        <w:t xml:space="preserve"> </w:t>
      </w:r>
      <w:r>
        <w:t>интонирование),</w:t>
      </w:r>
      <w:r>
        <w:rPr>
          <w:spacing w:val="-4"/>
        </w:rPr>
        <w:t xml:space="preserve"> </w:t>
      </w:r>
      <w:r>
        <w:t>наблюдение</w:t>
      </w:r>
      <w:r>
        <w:rPr>
          <w:spacing w:val="-4"/>
        </w:rPr>
        <w:t xml:space="preserve"> </w:t>
      </w:r>
      <w:r>
        <w:t>за</w:t>
      </w:r>
      <w:r>
        <w:rPr>
          <w:spacing w:val="-4"/>
        </w:rPr>
        <w:t xml:space="preserve"> </w:t>
      </w:r>
      <w:r>
        <w:t>процессом</w:t>
      </w:r>
      <w:r>
        <w:rPr>
          <w:spacing w:val="-4"/>
        </w:rPr>
        <w:t xml:space="preserve"> </w:t>
      </w:r>
      <w:r>
        <w:t>развертывания</w:t>
      </w:r>
      <w:r>
        <w:rPr>
          <w:spacing w:val="-3"/>
        </w:rPr>
        <w:t xml:space="preserve"> </w:t>
      </w:r>
      <w:r>
        <w:t>музыкального</w:t>
      </w:r>
      <w:r>
        <w:rPr>
          <w:spacing w:val="-3"/>
        </w:rPr>
        <w:t xml:space="preserve"> </w:t>
      </w:r>
      <w:r>
        <w:t>повествования;</w:t>
      </w:r>
    </w:p>
    <w:p w:rsidR="0078009D" w:rsidRDefault="0078009D" w:rsidP="0078009D">
      <w:pPr>
        <w:pStyle w:val="a3"/>
        <w:spacing w:line="271" w:lineRule="exact"/>
        <w:ind w:left="870" w:firstLine="0"/>
        <w:jc w:val="left"/>
      </w:pPr>
      <w:r>
        <w:t>образно-тематический</w:t>
      </w:r>
      <w:r>
        <w:rPr>
          <w:spacing w:val="-8"/>
        </w:rPr>
        <w:t xml:space="preserve"> </w:t>
      </w:r>
      <w:r>
        <w:t>конспект;</w:t>
      </w:r>
    </w:p>
    <w:p w:rsidR="0078009D" w:rsidRDefault="0078009D" w:rsidP="0078009D">
      <w:pPr>
        <w:pStyle w:val="a3"/>
        <w:tabs>
          <w:tab w:val="left" w:pos="2510"/>
          <w:tab w:val="left" w:pos="4359"/>
          <w:tab w:val="left" w:pos="6167"/>
          <w:tab w:val="left" w:pos="8225"/>
        </w:tabs>
        <w:spacing w:before="139" w:line="360" w:lineRule="auto"/>
        <w:ind w:right="854"/>
        <w:jc w:val="left"/>
      </w:pPr>
      <w:r>
        <w:t>исполнение</w:t>
      </w:r>
      <w:r>
        <w:tab/>
        <w:t>(вокализация,</w:t>
      </w:r>
      <w:r>
        <w:tab/>
        <w:t>пластическое</w:t>
      </w:r>
      <w:r>
        <w:tab/>
        <w:t>интонирование,</w:t>
      </w:r>
      <w:r>
        <w:tab/>
      </w:r>
      <w:r>
        <w:rPr>
          <w:spacing w:val="-1"/>
        </w:rPr>
        <w:t>графическое</w:t>
      </w:r>
      <w:r>
        <w:rPr>
          <w:spacing w:val="-57"/>
        </w:rPr>
        <w:t xml:space="preserve"> </w:t>
      </w:r>
      <w:r>
        <w:t>моделирование,</w:t>
      </w:r>
      <w:r>
        <w:rPr>
          <w:spacing w:val="-4"/>
        </w:rPr>
        <w:t xml:space="preserve"> </w:t>
      </w:r>
      <w:r>
        <w:t>инструментальное</w:t>
      </w:r>
      <w:r>
        <w:rPr>
          <w:spacing w:val="-4"/>
        </w:rPr>
        <w:t xml:space="preserve"> </w:t>
      </w:r>
      <w:r>
        <w:t>музицирование)</w:t>
      </w:r>
      <w:r>
        <w:rPr>
          <w:spacing w:val="-4"/>
        </w:rPr>
        <w:t xml:space="preserve"> </w:t>
      </w:r>
      <w:r>
        <w:t>фрагментов</w:t>
      </w:r>
      <w:r>
        <w:rPr>
          <w:spacing w:val="-3"/>
        </w:rPr>
        <w:t xml:space="preserve"> </w:t>
      </w:r>
      <w:r>
        <w:t>симфонической</w:t>
      </w:r>
      <w:r>
        <w:rPr>
          <w:spacing w:val="-4"/>
        </w:rPr>
        <w:t xml:space="preserve"> </w:t>
      </w:r>
      <w:r>
        <w:t>музыки;</w:t>
      </w:r>
    </w:p>
    <w:p w:rsidR="0078009D" w:rsidRDefault="0078009D" w:rsidP="0078009D">
      <w:pPr>
        <w:pStyle w:val="a3"/>
        <w:spacing w:line="360" w:lineRule="auto"/>
        <w:ind w:left="870" w:right="2521" w:firstLine="0"/>
        <w:jc w:val="left"/>
      </w:pPr>
      <w:r>
        <w:t>слушание целиком не менее одного симфонического произведения;</w:t>
      </w:r>
      <w:r>
        <w:rPr>
          <w:spacing w:val="-57"/>
        </w:rPr>
        <w:t xml:space="preserve"> </w:t>
      </w:r>
      <w:r>
        <w:t>на</w:t>
      </w:r>
      <w:r>
        <w:rPr>
          <w:spacing w:val="-2"/>
        </w:rPr>
        <w:t xml:space="preserve"> </w:t>
      </w:r>
      <w:r>
        <w:t>выбор или</w:t>
      </w:r>
      <w:r>
        <w:rPr>
          <w:spacing w:val="1"/>
        </w:rPr>
        <w:t xml:space="preserve"> </w:t>
      </w:r>
      <w:r>
        <w:t>факультативно:</w:t>
      </w:r>
    </w:p>
    <w:p w:rsidR="0078009D" w:rsidRDefault="0078009D" w:rsidP="0078009D">
      <w:pPr>
        <w:pStyle w:val="a3"/>
        <w:tabs>
          <w:tab w:val="left" w:pos="2812"/>
          <w:tab w:val="left" w:pos="3946"/>
          <w:tab w:val="left" w:pos="5445"/>
          <w:tab w:val="left" w:pos="7498"/>
          <w:tab w:val="left" w:pos="8628"/>
        </w:tabs>
        <w:spacing w:before="1" w:line="360" w:lineRule="auto"/>
        <w:ind w:left="870" w:right="846" w:firstLine="0"/>
        <w:jc w:val="left"/>
      </w:pPr>
      <w:r>
        <w:t>посещение концерта (в том числе виртуального) симфонической музыки;</w:t>
      </w:r>
      <w:r>
        <w:rPr>
          <w:spacing w:val="1"/>
        </w:rPr>
        <w:t xml:space="preserve"> </w:t>
      </w:r>
      <w:r>
        <w:t>предварительное</w:t>
      </w:r>
      <w:r>
        <w:tab/>
        <w:t>изучение</w:t>
      </w:r>
      <w:r>
        <w:tab/>
        <w:t>информации</w:t>
      </w:r>
      <w:r>
        <w:tab/>
        <w:t xml:space="preserve">о  </w:t>
      </w:r>
      <w:r>
        <w:rPr>
          <w:spacing w:val="16"/>
        </w:rPr>
        <w:t xml:space="preserve"> </w:t>
      </w:r>
      <w:r>
        <w:t>произведениях</w:t>
      </w:r>
      <w:r>
        <w:tab/>
        <w:t>концерта</w:t>
      </w:r>
      <w:r>
        <w:tab/>
      </w:r>
      <w:r>
        <w:rPr>
          <w:spacing w:val="-1"/>
        </w:rPr>
        <w:t>(сколько</w:t>
      </w:r>
    </w:p>
    <w:p w:rsidR="0078009D" w:rsidRDefault="0078009D" w:rsidP="0078009D">
      <w:pPr>
        <w:pStyle w:val="a3"/>
        <w:spacing w:line="360" w:lineRule="auto"/>
        <w:ind w:left="870" w:right="1562" w:hanging="708"/>
        <w:jc w:val="left"/>
      </w:pPr>
      <w:r>
        <w:t>в</w:t>
      </w:r>
      <w:r>
        <w:rPr>
          <w:spacing w:val="-4"/>
        </w:rPr>
        <w:t xml:space="preserve"> </w:t>
      </w:r>
      <w:r>
        <w:t>них</w:t>
      </w:r>
      <w:r>
        <w:rPr>
          <w:spacing w:val="-1"/>
        </w:rPr>
        <w:t xml:space="preserve"> </w:t>
      </w:r>
      <w:r>
        <w:t>частей,</w:t>
      </w:r>
      <w:r>
        <w:rPr>
          <w:spacing w:val="-3"/>
        </w:rPr>
        <w:t xml:space="preserve"> </w:t>
      </w:r>
      <w:r>
        <w:t>как</w:t>
      </w:r>
      <w:r>
        <w:rPr>
          <w:spacing w:val="-3"/>
        </w:rPr>
        <w:t xml:space="preserve"> </w:t>
      </w:r>
      <w:r>
        <w:t>они</w:t>
      </w:r>
      <w:r>
        <w:rPr>
          <w:spacing w:val="-5"/>
        </w:rPr>
        <w:t xml:space="preserve"> </w:t>
      </w:r>
      <w:r>
        <w:t>называются,</w:t>
      </w:r>
      <w:r>
        <w:rPr>
          <w:spacing w:val="-3"/>
        </w:rPr>
        <w:t xml:space="preserve"> </w:t>
      </w:r>
      <w:r>
        <w:t>когда</w:t>
      </w:r>
      <w:r>
        <w:rPr>
          <w:spacing w:val="-2"/>
        </w:rPr>
        <w:t xml:space="preserve"> </w:t>
      </w:r>
      <w:r>
        <w:t>могут</w:t>
      </w:r>
      <w:r>
        <w:rPr>
          <w:spacing w:val="-1"/>
        </w:rPr>
        <w:t xml:space="preserve"> </w:t>
      </w:r>
      <w:r>
        <w:t>звучать</w:t>
      </w:r>
      <w:r>
        <w:rPr>
          <w:spacing w:val="-3"/>
        </w:rPr>
        <w:t xml:space="preserve"> </w:t>
      </w:r>
      <w:r>
        <w:t>аплодисменты);</w:t>
      </w:r>
      <w:r>
        <w:rPr>
          <w:spacing w:val="-57"/>
        </w:rPr>
        <w:t xml:space="preserve"> </w:t>
      </w:r>
      <w:r>
        <w:t>последующее</w:t>
      </w:r>
      <w:r>
        <w:rPr>
          <w:spacing w:val="-2"/>
        </w:rPr>
        <w:t xml:space="preserve"> </w:t>
      </w:r>
      <w:r>
        <w:t>составление</w:t>
      </w:r>
      <w:r>
        <w:rPr>
          <w:spacing w:val="-1"/>
        </w:rPr>
        <w:t xml:space="preserve"> </w:t>
      </w:r>
      <w:r>
        <w:t>рецензии</w:t>
      </w:r>
      <w:r>
        <w:rPr>
          <w:spacing w:val="-3"/>
        </w:rPr>
        <w:t xml:space="preserve"> </w:t>
      </w:r>
      <w:r>
        <w:t>на</w:t>
      </w:r>
      <w:r>
        <w:rPr>
          <w:spacing w:val="-1"/>
        </w:rPr>
        <w:t xml:space="preserve"> </w:t>
      </w:r>
      <w:r>
        <w:t>концерт.</w:t>
      </w:r>
    </w:p>
    <w:p w:rsidR="0078009D" w:rsidRDefault="0078009D" w:rsidP="006D0A57">
      <w:pPr>
        <w:pStyle w:val="a5"/>
        <w:numPr>
          <w:ilvl w:val="3"/>
          <w:numId w:val="34"/>
        </w:numPr>
        <w:tabs>
          <w:tab w:val="left" w:pos="1890"/>
        </w:tabs>
        <w:jc w:val="both"/>
        <w:rPr>
          <w:sz w:val="24"/>
        </w:rPr>
      </w:pPr>
      <w:r>
        <w:rPr>
          <w:sz w:val="24"/>
        </w:rPr>
        <w:t>Театральные</w:t>
      </w:r>
      <w:r>
        <w:rPr>
          <w:spacing w:val="-3"/>
          <w:sz w:val="24"/>
        </w:rPr>
        <w:t xml:space="preserve"> </w:t>
      </w:r>
      <w:r>
        <w:rPr>
          <w:sz w:val="24"/>
        </w:rPr>
        <w:t>жанры</w:t>
      </w:r>
      <w:r>
        <w:rPr>
          <w:spacing w:val="-2"/>
          <w:sz w:val="24"/>
        </w:rPr>
        <w:t xml:space="preserve"> </w:t>
      </w:r>
      <w:r>
        <w:rPr>
          <w:sz w:val="24"/>
        </w:rPr>
        <w:t>(4–6</w:t>
      </w:r>
      <w:r>
        <w:rPr>
          <w:spacing w:val="-2"/>
          <w:sz w:val="24"/>
        </w:rPr>
        <w:t xml:space="preserve"> </w:t>
      </w:r>
      <w:r>
        <w:rPr>
          <w:sz w:val="24"/>
        </w:rPr>
        <w:t>часов).</w:t>
      </w:r>
    </w:p>
    <w:p w:rsidR="0078009D" w:rsidRDefault="0078009D" w:rsidP="0078009D">
      <w:pPr>
        <w:pStyle w:val="a3"/>
        <w:spacing w:before="137" w:line="360" w:lineRule="auto"/>
        <w:ind w:right="848"/>
      </w:pPr>
      <w:r>
        <w:t>Содержание: Опера, балет, Либретто. Строение музыкального спектакля: увертюра,</w:t>
      </w:r>
      <w:r>
        <w:rPr>
          <w:spacing w:val="-57"/>
        </w:rPr>
        <w:t xml:space="preserve"> </w:t>
      </w:r>
      <w:r>
        <w:t>действия, антракты, финал. Массовые сцены. Сольные номера главных героев. Номерная</w:t>
      </w:r>
      <w:r>
        <w:rPr>
          <w:spacing w:val="1"/>
        </w:rPr>
        <w:t xml:space="preserve"> </w:t>
      </w:r>
      <w:r>
        <w:t>структура</w:t>
      </w:r>
      <w:r>
        <w:rPr>
          <w:spacing w:val="1"/>
        </w:rPr>
        <w:t xml:space="preserve"> </w:t>
      </w:r>
      <w:r>
        <w:t>и</w:t>
      </w:r>
      <w:r>
        <w:rPr>
          <w:spacing w:val="1"/>
        </w:rPr>
        <w:t xml:space="preserve"> </w:t>
      </w:r>
      <w:r>
        <w:t>сквозное</w:t>
      </w:r>
      <w:r>
        <w:rPr>
          <w:spacing w:val="1"/>
        </w:rPr>
        <w:t xml:space="preserve"> </w:t>
      </w:r>
      <w:r>
        <w:t>развитие</w:t>
      </w:r>
      <w:r>
        <w:rPr>
          <w:spacing w:val="1"/>
        </w:rPr>
        <w:t xml:space="preserve"> </w:t>
      </w:r>
      <w:r>
        <w:t>сюжета.</w:t>
      </w:r>
      <w:r>
        <w:rPr>
          <w:spacing w:val="1"/>
        </w:rPr>
        <w:t xml:space="preserve"> </w:t>
      </w:r>
      <w:r>
        <w:t>Лейтмотивы.</w:t>
      </w:r>
      <w:r>
        <w:rPr>
          <w:spacing w:val="1"/>
        </w:rPr>
        <w:t xml:space="preserve"> </w:t>
      </w:r>
      <w:r>
        <w:t>Роль</w:t>
      </w:r>
      <w:r>
        <w:rPr>
          <w:spacing w:val="1"/>
        </w:rPr>
        <w:t xml:space="preserve"> </w:t>
      </w:r>
      <w:r>
        <w:t>оркестра</w:t>
      </w:r>
      <w:r>
        <w:rPr>
          <w:spacing w:val="1"/>
        </w:rPr>
        <w:t xml:space="preserve"> </w:t>
      </w:r>
      <w:r>
        <w:t>в</w:t>
      </w:r>
      <w:r>
        <w:rPr>
          <w:spacing w:val="1"/>
        </w:rPr>
        <w:t xml:space="preserve"> </w:t>
      </w:r>
      <w:r>
        <w:t>музыкальном</w:t>
      </w:r>
      <w:r>
        <w:rPr>
          <w:spacing w:val="1"/>
        </w:rPr>
        <w:t xml:space="preserve"> </w:t>
      </w:r>
      <w:r>
        <w:t>спектакле.</w:t>
      </w:r>
    </w:p>
    <w:p w:rsidR="0078009D" w:rsidRDefault="0078009D" w:rsidP="0078009D">
      <w:pPr>
        <w:pStyle w:val="a3"/>
        <w:ind w:left="870" w:firstLine="0"/>
      </w:pPr>
      <w:r>
        <w:t>Виды</w:t>
      </w:r>
      <w:r>
        <w:rPr>
          <w:spacing w:val="-3"/>
        </w:rPr>
        <w:t xml:space="preserve"> </w:t>
      </w:r>
      <w:r>
        <w:t>деятельности</w:t>
      </w:r>
      <w:r>
        <w:rPr>
          <w:spacing w:val="-3"/>
        </w:rPr>
        <w:t xml:space="preserve"> </w:t>
      </w:r>
      <w:r>
        <w:t>обучающихся:</w:t>
      </w:r>
    </w:p>
    <w:p w:rsidR="0078009D" w:rsidRDefault="0078009D" w:rsidP="0078009D">
      <w:pPr>
        <w:pStyle w:val="a3"/>
        <w:spacing w:before="137"/>
        <w:ind w:left="870" w:firstLine="0"/>
      </w:pPr>
      <w:r>
        <w:t>знакомство</w:t>
      </w:r>
      <w:r>
        <w:rPr>
          <w:spacing w:val="-4"/>
        </w:rPr>
        <w:t xml:space="preserve"> </w:t>
      </w:r>
      <w:r>
        <w:t>с</w:t>
      </w:r>
      <w:r>
        <w:rPr>
          <w:spacing w:val="-4"/>
        </w:rPr>
        <w:t xml:space="preserve"> </w:t>
      </w:r>
      <w:r>
        <w:t>отдельными</w:t>
      </w:r>
      <w:r>
        <w:rPr>
          <w:spacing w:val="-3"/>
        </w:rPr>
        <w:t xml:space="preserve"> </w:t>
      </w:r>
      <w:r>
        <w:t>номерами</w:t>
      </w:r>
      <w:r>
        <w:rPr>
          <w:spacing w:val="-2"/>
        </w:rPr>
        <w:t xml:space="preserve"> </w:t>
      </w:r>
      <w:r>
        <w:t>из</w:t>
      </w:r>
      <w:r>
        <w:rPr>
          <w:spacing w:val="-2"/>
        </w:rPr>
        <w:t xml:space="preserve"> </w:t>
      </w:r>
      <w:r>
        <w:t>известных</w:t>
      </w:r>
      <w:r>
        <w:rPr>
          <w:spacing w:val="-2"/>
        </w:rPr>
        <w:t xml:space="preserve"> </w:t>
      </w:r>
      <w:r>
        <w:t>опер,</w:t>
      </w:r>
      <w:r>
        <w:rPr>
          <w:spacing w:val="-2"/>
        </w:rPr>
        <w:t xml:space="preserve"> </w:t>
      </w:r>
      <w:r>
        <w:t>балетов;</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8"/>
      </w:pPr>
      <w:r>
        <w:t>разучивание и исполнение небольшого хорового фрагмента из оперы, слушание</w:t>
      </w:r>
      <w:r>
        <w:rPr>
          <w:spacing w:val="1"/>
        </w:rPr>
        <w:t xml:space="preserve"> </w:t>
      </w:r>
      <w:r>
        <w:t xml:space="preserve">данного     </w:t>
      </w:r>
      <w:r>
        <w:rPr>
          <w:spacing w:val="26"/>
        </w:rPr>
        <w:t xml:space="preserve"> </w:t>
      </w:r>
      <w:r>
        <w:t xml:space="preserve">хора      </w:t>
      </w:r>
      <w:r>
        <w:rPr>
          <w:spacing w:val="25"/>
        </w:rPr>
        <w:t xml:space="preserve"> </w:t>
      </w:r>
      <w:r>
        <w:t xml:space="preserve">в      </w:t>
      </w:r>
      <w:r>
        <w:rPr>
          <w:spacing w:val="23"/>
        </w:rPr>
        <w:t xml:space="preserve"> </w:t>
      </w:r>
      <w:r>
        <w:t xml:space="preserve">аудио-      </w:t>
      </w:r>
      <w:r>
        <w:rPr>
          <w:spacing w:val="26"/>
        </w:rPr>
        <w:t xml:space="preserve"> </w:t>
      </w:r>
      <w:r>
        <w:t xml:space="preserve">или      </w:t>
      </w:r>
      <w:r>
        <w:rPr>
          <w:spacing w:val="25"/>
        </w:rPr>
        <w:t xml:space="preserve"> </w:t>
      </w:r>
      <w:r>
        <w:t xml:space="preserve">видеозаписи,      </w:t>
      </w:r>
      <w:r>
        <w:rPr>
          <w:spacing w:val="24"/>
        </w:rPr>
        <w:t xml:space="preserve"> </w:t>
      </w:r>
      <w:r>
        <w:t xml:space="preserve">сравнение      </w:t>
      </w:r>
      <w:r>
        <w:rPr>
          <w:spacing w:val="25"/>
        </w:rPr>
        <w:t xml:space="preserve"> </w:t>
      </w:r>
      <w:r>
        <w:t>собственного</w:t>
      </w:r>
      <w:r>
        <w:rPr>
          <w:spacing w:val="-58"/>
        </w:rPr>
        <w:t xml:space="preserve"> </w:t>
      </w:r>
      <w:r>
        <w:t>и</w:t>
      </w:r>
      <w:r>
        <w:rPr>
          <w:spacing w:val="-1"/>
        </w:rPr>
        <w:t xml:space="preserve"> </w:t>
      </w:r>
      <w:r>
        <w:t>профессионального исполнений;</w:t>
      </w:r>
    </w:p>
    <w:p w:rsidR="0078009D" w:rsidRDefault="0078009D" w:rsidP="0078009D">
      <w:pPr>
        <w:pStyle w:val="a3"/>
        <w:spacing w:before="2" w:line="360" w:lineRule="auto"/>
        <w:ind w:right="853"/>
      </w:pPr>
      <w:r>
        <w:t>музыкальная</w:t>
      </w:r>
      <w:r>
        <w:rPr>
          <w:spacing w:val="1"/>
        </w:rPr>
        <w:t xml:space="preserve"> </w:t>
      </w:r>
      <w:r>
        <w:t>викторина</w:t>
      </w:r>
      <w:r>
        <w:rPr>
          <w:spacing w:val="1"/>
        </w:rPr>
        <w:t xml:space="preserve"> </w:t>
      </w:r>
      <w:r>
        <w:t>на</w:t>
      </w:r>
      <w:r>
        <w:rPr>
          <w:spacing w:val="1"/>
        </w:rPr>
        <w:t xml:space="preserve"> </w:t>
      </w:r>
      <w:r>
        <w:t>материале</w:t>
      </w:r>
      <w:r>
        <w:rPr>
          <w:spacing w:val="1"/>
        </w:rPr>
        <w:t xml:space="preserve"> </w:t>
      </w:r>
      <w:r>
        <w:t>изученных</w:t>
      </w:r>
      <w:r>
        <w:rPr>
          <w:spacing w:val="1"/>
        </w:rPr>
        <w:t xml:space="preserve"> </w:t>
      </w:r>
      <w:r>
        <w:t>фрагментов</w:t>
      </w:r>
      <w:r>
        <w:rPr>
          <w:spacing w:val="1"/>
        </w:rPr>
        <w:t xml:space="preserve"> </w:t>
      </w:r>
      <w:r>
        <w:t>музыкальных</w:t>
      </w:r>
      <w:r>
        <w:rPr>
          <w:spacing w:val="1"/>
        </w:rPr>
        <w:t xml:space="preserve"> </w:t>
      </w:r>
      <w:r>
        <w:t>спектаклей;</w:t>
      </w:r>
    </w:p>
    <w:p w:rsidR="0078009D" w:rsidRDefault="0078009D" w:rsidP="0078009D">
      <w:pPr>
        <w:pStyle w:val="a3"/>
        <w:ind w:left="869" w:firstLine="0"/>
      </w:pPr>
      <w:r>
        <w:t>различение,</w:t>
      </w:r>
      <w:r>
        <w:rPr>
          <w:spacing w:val="-4"/>
        </w:rPr>
        <w:t xml:space="preserve"> </w:t>
      </w:r>
      <w:r>
        <w:t>определение</w:t>
      </w:r>
      <w:r>
        <w:rPr>
          <w:spacing w:val="-3"/>
        </w:rPr>
        <w:t xml:space="preserve"> </w:t>
      </w:r>
      <w:r>
        <w:t>на</w:t>
      </w:r>
      <w:r>
        <w:rPr>
          <w:spacing w:val="-4"/>
        </w:rPr>
        <w:t xml:space="preserve"> </w:t>
      </w:r>
      <w:r>
        <w:t>слух:</w:t>
      </w:r>
    </w:p>
    <w:p w:rsidR="0078009D" w:rsidRDefault="0078009D" w:rsidP="0078009D">
      <w:pPr>
        <w:pStyle w:val="a3"/>
        <w:spacing w:before="137" w:line="360" w:lineRule="auto"/>
        <w:ind w:left="869" w:right="4997" w:firstLine="0"/>
        <w:jc w:val="left"/>
      </w:pPr>
      <w:r>
        <w:t>тембров голосов оперных певцов;</w:t>
      </w:r>
      <w:r>
        <w:rPr>
          <w:spacing w:val="1"/>
        </w:rPr>
        <w:t xml:space="preserve"> </w:t>
      </w:r>
      <w:r>
        <w:t>оркестровых групп, тембров инструментов;</w:t>
      </w:r>
      <w:r>
        <w:rPr>
          <w:spacing w:val="-57"/>
        </w:rPr>
        <w:t xml:space="preserve"> </w:t>
      </w:r>
      <w:r>
        <w:t>типа</w:t>
      </w:r>
      <w:r>
        <w:rPr>
          <w:spacing w:val="-2"/>
        </w:rPr>
        <w:t xml:space="preserve"> </w:t>
      </w:r>
      <w:r>
        <w:t>номера</w:t>
      </w:r>
      <w:r>
        <w:rPr>
          <w:spacing w:val="-1"/>
        </w:rPr>
        <w:t xml:space="preserve"> </w:t>
      </w:r>
      <w:r>
        <w:t>(соло, дуэт, хор);</w:t>
      </w:r>
    </w:p>
    <w:p w:rsidR="0078009D" w:rsidRDefault="0078009D" w:rsidP="0078009D">
      <w:pPr>
        <w:pStyle w:val="a3"/>
        <w:spacing w:before="2"/>
        <w:ind w:left="869" w:firstLine="0"/>
        <w:jc w:val="left"/>
      </w:pPr>
      <w:r>
        <w:t>на</w:t>
      </w:r>
      <w:r>
        <w:rPr>
          <w:spacing w:val="-4"/>
        </w:rPr>
        <w:t xml:space="preserve"> </w:t>
      </w:r>
      <w:r>
        <w:t>выбор</w:t>
      </w:r>
      <w:r>
        <w:rPr>
          <w:spacing w:val="-2"/>
        </w:rPr>
        <w:t xml:space="preserve"> </w:t>
      </w:r>
      <w:r>
        <w:t>или</w:t>
      </w:r>
      <w:r>
        <w:rPr>
          <w:spacing w:val="-1"/>
        </w:rPr>
        <w:t xml:space="preserve"> </w:t>
      </w:r>
      <w:r>
        <w:t>факультативно:</w:t>
      </w:r>
    </w:p>
    <w:p w:rsidR="0078009D" w:rsidRDefault="0078009D" w:rsidP="0078009D">
      <w:pPr>
        <w:pStyle w:val="a3"/>
        <w:spacing w:before="137"/>
        <w:ind w:left="869" w:firstLine="0"/>
        <w:jc w:val="left"/>
      </w:pPr>
      <w:r>
        <w:t>посещение</w:t>
      </w:r>
      <w:r>
        <w:rPr>
          <w:spacing w:val="-3"/>
        </w:rPr>
        <w:t xml:space="preserve"> </w:t>
      </w:r>
      <w:r>
        <w:t>театра</w:t>
      </w:r>
      <w:r>
        <w:rPr>
          <w:spacing w:val="-3"/>
        </w:rPr>
        <w:t xml:space="preserve"> </w:t>
      </w:r>
      <w:r>
        <w:t>оперы</w:t>
      </w:r>
      <w:r>
        <w:rPr>
          <w:spacing w:val="-1"/>
        </w:rPr>
        <w:t xml:space="preserve"> </w:t>
      </w:r>
      <w:r>
        <w:t>и</w:t>
      </w:r>
      <w:r>
        <w:rPr>
          <w:spacing w:val="-2"/>
        </w:rPr>
        <w:t xml:space="preserve"> </w:t>
      </w:r>
      <w:r>
        <w:t>балета</w:t>
      </w:r>
      <w:r>
        <w:rPr>
          <w:spacing w:val="-2"/>
        </w:rPr>
        <w:t xml:space="preserve"> </w:t>
      </w:r>
      <w:r>
        <w:t>(в</w:t>
      </w:r>
      <w:r>
        <w:rPr>
          <w:spacing w:val="-3"/>
        </w:rPr>
        <w:t xml:space="preserve"> </w:t>
      </w:r>
      <w:r>
        <w:t>том</w:t>
      </w:r>
      <w:r>
        <w:rPr>
          <w:spacing w:val="-2"/>
        </w:rPr>
        <w:t xml:space="preserve"> </w:t>
      </w:r>
      <w:r>
        <w:t>числе виртуального);</w:t>
      </w:r>
    </w:p>
    <w:p w:rsidR="0078009D" w:rsidRDefault="0078009D" w:rsidP="0078009D">
      <w:pPr>
        <w:pStyle w:val="a3"/>
        <w:spacing w:before="139" w:line="360" w:lineRule="auto"/>
        <w:ind w:right="840"/>
        <w:jc w:val="left"/>
      </w:pPr>
      <w:r>
        <w:t>предварительное</w:t>
      </w:r>
      <w:r>
        <w:rPr>
          <w:spacing w:val="9"/>
        </w:rPr>
        <w:t xml:space="preserve"> </w:t>
      </w:r>
      <w:r>
        <w:t>изучение</w:t>
      </w:r>
      <w:r>
        <w:rPr>
          <w:spacing w:val="13"/>
        </w:rPr>
        <w:t xml:space="preserve"> </w:t>
      </w:r>
      <w:r>
        <w:t>информации</w:t>
      </w:r>
      <w:r>
        <w:rPr>
          <w:spacing w:val="11"/>
        </w:rPr>
        <w:t xml:space="preserve"> </w:t>
      </w:r>
      <w:r>
        <w:t>о</w:t>
      </w:r>
      <w:r>
        <w:rPr>
          <w:spacing w:val="11"/>
        </w:rPr>
        <w:t xml:space="preserve"> </w:t>
      </w:r>
      <w:r>
        <w:t>музыкальном</w:t>
      </w:r>
      <w:r>
        <w:rPr>
          <w:spacing w:val="9"/>
        </w:rPr>
        <w:t xml:space="preserve"> </w:t>
      </w:r>
      <w:r>
        <w:t>спектакле</w:t>
      </w:r>
      <w:r>
        <w:rPr>
          <w:spacing w:val="10"/>
        </w:rPr>
        <w:t xml:space="preserve"> </w:t>
      </w:r>
      <w:r>
        <w:t>(сюжет,</w:t>
      </w:r>
      <w:r>
        <w:rPr>
          <w:spacing w:val="10"/>
        </w:rPr>
        <w:t xml:space="preserve"> </w:t>
      </w:r>
      <w:r>
        <w:t>главные</w:t>
      </w:r>
      <w:r>
        <w:rPr>
          <w:spacing w:val="-57"/>
        </w:rPr>
        <w:t xml:space="preserve"> </w:t>
      </w:r>
      <w:r>
        <w:t>герои</w:t>
      </w:r>
      <w:r>
        <w:rPr>
          <w:spacing w:val="-1"/>
        </w:rPr>
        <w:t xml:space="preserve"> </w:t>
      </w:r>
      <w:r>
        <w:t>и исполнители, наиболее</w:t>
      </w:r>
      <w:r>
        <w:rPr>
          <w:spacing w:val="-3"/>
        </w:rPr>
        <w:t xml:space="preserve"> </w:t>
      </w:r>
      <w:r>
        <w:t>яркие</w:t>
      </w:r>
      <w:r>
        <w:rPr>
          <w:spacing w:val="-1"/>
        </w:rPr>
        <w:t xml:space="preserve"> </w:t>
      </w:r>
      <w:r>
        <w:t>музыкальные</w:t>
      </w:r>
      <w:r>
        <w:rPr>
          <w:spacing w:val="-2"/>
        </w:rPr>
        <w:t xml:space="preserve"> </w:t>
      </w:r>
      <w:r>
        <w:t>номера);</w:t>
      </w:r>
    </w:p>
    <w:p w:rsidR="0078009D" w:rsidRDefault="0078009D" w:rsidP="0078009D">
      <w:pPr>
        <w:pStyle w:val="a3"/>
        <w:ind w:left="869" w:firstLine="0"/>
        <w:jc w:val="left"/>
      </w:pPr>
      <w:r>
        <w:t>последующее</w:t>
      </w:r>
      <w:r>
        <w:rPr>
          <w:spacing w:val="-4"/>
        </w:rPr>
        <w:t xml:space="preserve"> </w:t>
      </w:r>
      <w:r>
        <w:t>составление</w:t>
      </w:r>
      <w:r>
        <w:rPr>
          <w:spacing w:val="-4"/>
        </w:rPr>
        <w:t xml:space="preserve"> </w:t>
      </w:r>
      <w:r>
        <w:t>рецензии</w:t>
      </w:r>
      <w:r>
        <w:rPr>
          <w:spacing w:val="-4"/>
        </w:rPr>
        <w:t xml:space="preserve"> </w:t>
      </w:r>
      <w:r>
        <w:t>на</w:t>
      </w:r>
      <w:r>
        <w:rPr>
          <w:spacing w:val="-4"/>
        </w:rPr>
        <w:t xml:space="preserve"> </w:t>
      </w:r>
      <w:r>
        <w:t>спектакль.</w:t>
      </w:r>
    </w:p>
    <w:p w:rsidR="0078009D" w:rsidRDefault="0078009D" w:rsidP="006D0A57">
      <w:pPr>
        <w:pStyle w:val="a5"/>
        <w:numPr>
          <w:ilvl w:val="2"/>
          <w:numId w:val="34"/>
        </w:numPr>
        <w:tabs>
          <w:tab w:val="left" w:pos="1710"/>
        </w:tabs>
        <w:spacing w:before="137"/>
        <w:ind w:left="1710" w:hanging="841"/>
        <w:rPr>
          <w:sz w:val="24"/>
        </w:rPr>
      </w:pPr>
      <w:r>
        <w:rPr>
          <w:sz w:val="24"/>
        </w:rPr>
        <w:t>Модуль</w:t>
      </w:r>
      <w:r>
        <w:rPr>
          <w:spacing w:val="-4"/>
          <w:sz w:val="24"/>
        </w:rPr>
        <w:t xml:space="preserve"> </w:t>
      </w:r>
      <w:r>
        <w:rPr>
          <w:sz w:val="24"/>
        </w:rPr>
        <w:t>№</w:t>
      </w:r>
      <w:r>
        <w:rPr>
          <w:spacing w:val="-5"/>
          <w:sz w:val="24"/>
        </w:rPr>
        <w:t xml:space="preserve"> </w:t>
      </w:r>
      <w:r>
        <w:rPr>
          <w:sz w:val="24"/>
        </w:rPr>
        <w:t>8</w:t>
      </w:r>
      <w:r>
        <w:rPr>
          <w:spacing w:val="-1"/>
          <w:sz w:val="24"/>
        </w:rPr>
        <w:t xml:space="preserve"> </w:t>
      </w:r>
      <w:r>
        <w:rPr>
          <w:sz w:val="24"/>
        </w:rPr>
        <w:t>«Связь</w:t>
      </w:r>
      <w:r>
        <w:rPr>
          <w:spacing w:val="-3"/>
          <w:sz w:val="24"/>
        </w:rPr>
        <w:t xml:space="preserve"> </w:t>
      </w:r>
      <w:r>
        <w:rPr>
          <w:sz w:val="24"/>
        </w:rPr>
        <w:t>музыки</w:t>
      </w:r>
      <w:r>
        <w:rPr>
          <w:spacing w:val="-3"/>
          <w:sz w:val="24"/>
        </w:rPr>
        <w:t xml:space="preserve"> </w:t>
      </w:r>
      <w:r>
        <w:rPr>
          <w:sz w:val="24"/>
        </w:rPr>
        <w:t>с</w:t>
      </w:r>
      <w:r>
        <w:rPr>
          <w:spacing w:val="-5"/>
          <w:sz w:val="24"/>
        </w:rPr>
        <w:t xml:space="preserve"> </w:t>
      </w:r>
      <w:r>
        <w:rPr>
          <w:sz w:val="24"/>
        </w:rPr>
        <w:t>другими</w:t>
      </w:r>
      <w:r>
        <w:rPr>
          <w:spacing w:val="-4"/>
          <w:sz w:val="24"/>
        </w:rPr>
        <w:t xml:space="preserve"> </w:t>
      </w:r>
      <w:r>
        <w:rPr>
          <w:sz w:val="24"/>
        </w:rPr>
        <w:t>видами</w:t>
      </w:r>
      <w:r>
        <w:rPr>
          <w:spacing w:val="-4"/>
          <w:sz w:val="24"/>
        </w:rPr>
        <w:t xml:space="preserve"> </w:t>
      </w:r>
      <w:r>
        <w:rPr>
          <w:sz w:val="24"/>
        </w:rPr>
        <w:t>искусства».</w:t>
      </w:r>
    </w:p>
    <w:p w:rsidR="0078009D" w:rsidRDefault="0078009D" w:rsidP="006D0A57">
      <w:pPr>
        <w:pStyle w:val="a5"/>
        <w:numPr>
          <w:ilvl w:val="3"/>
          <w:numId w:val="34"/>
        </w:numPr>
        <w:tabs>
          <w:tab w:val="left" w:pos="1890"/>
        </w:tabs>
        <w:spacing w:before="139"/>
        <w:ind w:hanging="1021"/>
        <w:jc w:val="both"/>
        <w:rPr>
          <w:sz w:val="24"/>
        </w:rPr>
      </w:pPr>
      <w:r>
        <w:rPr>
          <w:sz w:val="24"/>
        </w:rPr>
        <w:t>Музыка</w:t>
      </w:r>
      <w:r>
        <w:rPr>
          <w:spacing w:val="-2"/>
          <w:sz w:val="24"/>
        </w:rPr>
        <w:t xml:space="preserve"> </w:t>
      </w:r>
      <w:r>
        <w:rPr>
          <w:sz w:val="24"/>
        </w:rPr>
        <w:t>и</w:t>
      </w:r>
      <w:r>
        <w:rPr>
          <w:spacing w:val="-1"/>
          <w:sz w:val="24"/>
        </w:rPr>
        <w:t xml:space="preserve"> </w:t>
      </w:r>
      <w:r>
        <w:rPr>
          <w:sz w:val="24"/>
        </w:rPr>
        <w:t>литература</w:t>
      </w:r>
      <w:r>
        <w:rPr>
          <w:spacing w:val="-1"/>
          <w:sz w:val="24"/>
        </w:rPr>
        <w:t xml:space="preserve"> </w:t>
      </w:r>
      <w:r>
        <w:rPr>
          <w:sz w:val="24"/>
        </w:rPr>
        <w:t>(3–4</w:t>
      </w:r>
      <w:r>
        <w:rPr>
          <w:spacing w:val="-1"/>
          <w:sz w:val="24"/>
        </w:rPr>
        <w:t xml:space="preserve"> </w:t>
      </w:r>
      <w:r>
        <w:rPr>
          <w:sz w:val="24"/>
        </w:rPr>
        <w:t>часа).</w:t>
      </w:r>
    </w:p>
    <w:p w:rsidR="0078009D" w:rsidRDefault="0078009D" w:rsidP="0078009D">
      <w:pPr>
        <w:pStyle w:val="a3"/>
        <w:spacing w:before="137" w:line="360" w:lineRule="auto"/>
        <w:ind w:right="848"/>
      </w:pPr>
      <w:r>
        <w:t>Единство слова и музыки в вокальных жанрах (песня, романс, кантата, ноктюрн,</w:t>
      </w:r>
      <w:r>
        <w:rPr>
          <w:spacing w:val="1"/>
        </w:rPr>
        <w:t xml:space="preserve"> </w:t>
      </w:r>
      <w:r>
        <w:t>баркарола,</w:t>
      </w:r>
      <w:r>
        <w:rPr>
          <w:spacing w:val="1"/>
        </w:rPr>
        <w:t xml:space="preserve"> </w:t>
      </w:r>
      <w:r>
        <w:t>былина).</w:t>
      </w:r>
      <w:r>
        <w:rPr>
          <w:spacing w:val="1"/>
        </w:rPr>
        <w:t xml:space="preserve"> </w:t>
      </w:r>
      <w:r>
        <w:t>Интонации</w:t>
      </w:r>
      <w:r>
        <w:rPr>
          <w:spacing w:val="1"/>
        </w:rPr>
        <w:t xml:space="preserve"> </w:t>
      </w:r>
      <w:r>
        <w:t>рассказа,</w:t>
      </w:r>
      <w:r>
        <w:rPr>
          <w:spacing w:val="1"/>
        </w:rPr>
        <w:t xml:space="preserve"> </w:t>
      </w:r>
      <w:r>
        <w:t>повествования</w:t>
      </w:r>
      <w:r>
        <w:rPr>
          <w:spacing w:val="1"/>
        </w:rPr>
        <w:t xml:space="preserve"> </w:t>
      </w:r>
      <w:r>
        <w:t>в</w:t>
      </w:r>
      <w:r>
        <w:rPr>
          <w:spacing w:val="1"/>
        </w:rPr>
        <w:t xml:space="preserve"> </w:t>
      </w:r>
      <w:r>
        <w:t>инструментальной</w:t>
      </w:r>
      <w:r>
        <w:rPr>
          <w:spacing w:val="1"/>
        </w:rPr>
        <w:t xml:space="preserve"> </w:t>
      </w:r>
      <w:r>
        <w:t>музыке</w:t>
      </w:r>
      <w:r>
        <w:rPr>
          <w:spacing w:val="1"/>
        </w:rPr>
        <w:t xml:space="preserve"> </w:t>
      </w:r>
      <w:r>
        <w:t>(поэма,</w:t>
      </w:r>
      <w:r>
        <w:rPr>
          <w:spacing w:val="-1"/>
        </w:rPr>
        <w:t xml:space="preserve"> </w:t>
      </w:r>
      <w:r>
        <w:t>баллада).</w:t>
      </w:r>
      <w:r>
        <w:rPr>
          <w:spacing w:val="1"/>
        </w:rPr>
        <w:t xml:space="preserve"> </w:t>
      </w:r>
      <w:r>
        <w:t>Программная музыка.</w:t>
      </w:r>
    </w:p>
    <w:p w:rsidR="0078009D" w:rsidRDefault="0078009D" w:rsidP="0078009D">
      <w:pPr>
        <w:pStyle w:val="a3"/>
        <w:spacing w:before="2"/>
        <w:ind w:left="869" w:firstLine="0"/>
      </w:pPr>
      <w:r>
        <w:t>Виды</w:t>
      </w:r>
      <w:r>
        <w:rPr>
          <w:spacing w:val="-3"/>
        </w:rPr>
        <w:t xml:space="preserve"> </w:t>
      </w:r>
      <w:r>
        <w:t>деятельности</w:t>
      </w:r>
      <w:r>
        <w:rPr>
          <w:spacing w:val="-3"/>
        </w:rPr>
        <w:t xml:space="preserve"> </w:t>
      </w:r>
      <w:r>
        <w:t>обучающихся:</w:t>
      </w:r>
    </w:p>
    <w:p w:rsidR="0078009D" w:rsidRDefault="0078009D" w:rsidP="0078009D">
      <w:pPr>
        <w:pStyle w:val="a3"/>
        <w:spacing w:before="136"/>
        <w:ind w:left="869" w:firstLine="0"/>
      </w:pPr>
      <w:r>
        <w:t>знакомство</w:t>
      </w:r>
      <w:r>
        <w:rPr>
          <w:spacing w:val="-5"/>
        </w:rPr>
        <w:t xml:space="preserve"> </w:t>
      </w:r>
      <w:r>
        <w:t>с</w:t>
      </w:r>
      <w:r>
        <w:rPr>
          <w:spacing w:val="-5"/>
        </w:rPr>
        <w:t xml:space="preserve"> </w:t>
      </w:r>
      <w:r>
        <w:t>образцами</w:t>
      </w:r>
      <w:r>
        <w:rPr>
          <w:spacing w:val="-4"/>
        </w:rPr>
        <w:t xml:space="preserve"> </w:t>
      </w:r>
      <w:r>
        <w:t>вокальной</w:t>
      </w:r>
      <w:r>
        <w:rPr>
          <w:spacing w:val="-3"/>
        </w:rPr>
        <w:t xml:space="preserve"> </w:t>
      </w:r>
      <w:r>
        <w:t>и</w:t>
      </w:r>
      <w:r>
        <w:rPr>
          <w:spacing w:val="-5"/>
        </w:rPr>
        <w:t xml:space="preserve"> </w:t>
      </w:r>
      <w:r>
        <w:t>инструментальной</w:t>
      </w:r>
      <w:r>
        <w:rPr>
          <w:spacing w:val="-4"/>
        </w:rPr>
        <w:t xml:space="preserve"> </w:t>
      </w:r>
      <w:r>
        <w:t>музыки;</w:t>
      </w:r>
    </w:p>
    <w:p w:rsidR="0078009D" w:rsidRDefault="0078009D" w:rsidP="0078009D">
      <w:pPr>
        <w:pStyle w:val="a3"/>
        <w:spacing w:before="140" w:line="360" w:lineRule="auto"/>
        <w:ind w:right="854"/>
      </w:pPr>
      <w:r>
        <w:t>импровизация, сочинение мелодий на основе стихотворных строк, сравнение своих</w:t>
      </w:r>
      <w:r>
        <w:rPr>
          <w:spacing w:val="-57"/>
        </w:rPr>
        <w:t xml:space="preserve"> </w:t>
      </w:r>
      <w:r>
        <w:t>вариантов</w:t>
      </w:r>
      <w:r>
        <w:rPr>
          <w:spacing w:val="-5"/>
        </w:rPr>
        <w:t xml:space="preserve"> </w:t>
      </w:r>
      <w:r>
        <w:t>с</w:t>
      </w:r>
      <w:r>
        <w:rPr>
          <w:spacing w:val="-6"/>
        </w:rPr>
        <w:t xml:space="preserve"> </w:t>
      </w:r>
      <w:r>
        <w:t>мелодиями,</w:t>
      </w:r>
      <w:r>
        <w:rPr>
          <w:spacing w:val="-4"/>
        </w:rPr>
        <w:t xml:space="preserve"> </w:t>
      </w:r>
      <w:r>
        <w:t>сочиненными</w:t>
      </w:r>
      <w:r>
        <w:rPr>
          <w:spacing w:val="-4"/>
        </w:rPr>
        <w:t xml:space="preserve"> </w:t>
      </w:r>
      <w:r>
        <w:t>композиторами</w:t>
      </w:r>
      <w:r>
        <w:rPr>
          <w:spacing w:val="-5"/>
        </w:rPr>
        <w:t xml:space="preserve"> </w:t>
      </w:r>
      <w:r>
        <w:t>(метод «Сочинение</w:t>
      </w:r>
      <w:r>
        <w:rPr>
          <w:spacing w:val="-5"/>
        </w:rPr>
        <w:t xml:space="preserve"> </w:t>
      </w:r>
      <w:r>
        <w:t>сочиненного»);</w:t>
      </w:r>
    </w:p>
    <w:p w:rsidR="0078009D" w:rsidRDefault="0078009D" w:rsidP="0078009D">
      <w:pPr>
        <w:pStyle w:val="a3"/>
        <w:spacing w:line="360" w:lineRule="auto"/>
        <w:ind w:right="843"/>
      </w:pPr>
      <w:r>
        <w:t>сочинение</w:t>
      </w:r>
      <w:r>
        <w:rPr>
          <w:spacing w:val="1"/>
        </w:rPr>
        <w:t xml:space="preserve"> </w:t>
      </w:r>
      <w:r>
        <w:t>рассказа,</w:t>
      </w:r>
      <w:r>
        <w:rPr>
          <w:spacing w:val="1"/>
        </w:rPr>
        <w:t xml:space="preserve"> </w:t>
      </w:r>
      <w:r>
        <w:t>стихотворения</w:t>
      </w:r>
      <w:r>
        <w:rPr>
          <w:spacing w:val="1"/>
        </w:rPr>
        <w:t xml:space="preserve"> </w:t>
      </w:r>
      <w:r>
        <w:t>под</w:t>
      </w:r>
      <w:r>
        <w:rPr>
          <w:spacing w:val="1"/>
        </w:rPr>
        <w:t xml:space="preserve"> </w:t>
      </w:r>
      <w:r>
        <w:t>впечатлением</w:t>
      </w:r>
      <w:r>
        <w:rPr>
          <w:spacing w:val="1"/>
        </w:rPr>
        <w:t xml:space="preserve"> </w:t>
      </w:r>
      <w:r>
        <w:t>от</w:t>
      </w:r>
      <w:r>
        <w:rPr>
          <w:spacing w:val="1"/>
        </w:rPr>
        <w:t xml:space="preserve"> </w:t>
      </w:r>
      <w:r>
        <w:t>восприятия</w:t>
      </w:r>
      <w:r>
        <w:rPr>
          <w:spacing w:val="1"/>
        </w:rPr>
        <w:t xml:space="preserve"> </w:t>
      </w:r>
      <w:r>
        <w:t>инструментального</w:t>
      </w:r>
      <w:r>
        <w:rPr>
          <w:spacing w:val="-1"/>
        </w:rPr>
        <w:t xml:space="preserve"> </w:t>
      </w:r>
      <w:r>
        <w:t>музыкального произведения;</w:t>
      </w:r>
    </w:p>
    <w:p w:rsidR="0078009D" w:rsidRDefault="0078009D" w:rsidP="0078009D">
      <w:pPr>
        <w:pStyle w:val="a3"/>
        <w:ind w:left="869" w:firstLine="0"/>
      </w:pPr>
      <w:r>
        <w:t>рисование</w:t>
      </w:r>
      <w:r>
        <w:rPr>
          <w:spacing w:val="-4"/>
        </w:rPr>
        <w:t xml:space="preserve"> </w:t>
      </w:r>
      <w:r>
        <w:t>образов</w:t>
      </w:r>
      <w:r>
        <w:rPr>
          <w:spacing w:val="-2"/>
        </w:rPr>
        <w:t xml:space="preserve"> </w:t>
      </w:r>
      <w:r>
        <w:t>программной</w:t>
      </w:r>
      <w:r>
        <w:rPr>
          <w:spacing w:val="-2"/>
        </w:rPr>
        <w:t xml:space="preserve"> </w:t>
      </w:r>
      <w:r>
        <w:t>музыки;</w:t>
      </w:r>
    </w:p>
    <w:p w:rsidR="0078009D" w:rsidRDefault="0078009D" w:rsidP="0078009D">
      <w:pPr>
        <w:pStyle w:val="a3"/>
        <w:spacing w:before="137" w:line="360" w:lineRule="auto"/>
        <w:ind w:right="857"/>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78009D" w:rsidRDefault="0078009D" w:rsidP="006D0A57">
      <w:pPr>
        <w:pStyle w:val="a5"/>
        <w:numPr>
          <w:ilvl w:val="3"/>
          <w:numId w:val="34"/>
        </w:numPr>
        <w:tabs>
          <w:tab w:val="left" w:pos="1890"/>
        </w:tabs>
        <w:ind w:hanging="1021"/>
        <w:jc w:val="both"/>
        <w:rPr>
          <w:sz w:val="24"/>
        </w:rPr>
      </w:pPr>
      <w:r>
        <w:rPr>
          <w:sz w:val="24"/>
        </w:rPr>
        <w:t>Музыка</w:t>
      </w:r>
      <w:r>
        <w:rPr>
          <w:spacing w:val="-2"/>
          <w:sz w:val="24"/>
        </w:rPr>
        <w:t xml:space="preserve"> </w:t>
      </w:r>
      <w:r>
        <w:rPr>
          <w:sz w:val="24"/>
        </w:rPr>
        <w:t>и</w:t>
      </w:r>
      <w:r>
        <w:rPr>
          <w:spacing w:val="-2"/>
          <w:sz w:val="24"/>
        </w:rPr>
        <w:t xml:space="preserve"> </w:t>
      </w:r>
      <w:r>
        <w:rPr>
          <w:sz w:val="24"/>
        </w:rPr>
        <w:t>живопись</w:t>
      </w:r>
      <w:r>
        <w:rPr>
          <w:spacing w:val="-2"/>
          <w:sz w:val="24"/>
        </w:rPr>
        <w:t xml:space="preserve"> </w:t>
      </w:r>
      <w:r>
        <w:rPr>
          <w:sz w:val="24"/>
        </w:rPr>
        <w:t>(3–4</w:t>
      </w:r>
      <w:r>
        <w:rPr>
          <w:spacing w:val="-1"/>
          <w:sz w:val="24"/>
        </w:rPr>
        <w:t xml:space="preserve"> </w:t>
      </w:r>
      <w:r>
        <w:rPr>
          <w:sz w:val="24"/>
        </w:rPr>
        <w:t>часа).</w:t>
      </w:r>
    </w:p>
    <w:p w:rsidR="0078009D" w:rsidRDefault="0078009D" w:rsidP="0078009D">
      <w:pPr>
        <w:pStyle w:val="a3"/>
        <w:spacing w:before="139" w:line="360" w:lineRule="auto"/>
        <w:ind w:right="842"/>
      </w:pPr>
      <w:r>
        <w:t>Содержание:</w:t>
      </w:r>
      <w:r>
        <w:rPr>
          <w:spacing w:val="1"/>
        </w:rPr>
        <w:t xml:space="preserve"> </w:t>
      </w:r>
      <w:r>
        <w:t>Выразительные</w:t>
      </w:r>
      <w:r>
        <w:rPr>
          <w:spacing w:val="1"/>
        </w:rPr>
        <w:t xml:space="preserve"> </w:t>
      </w:r>
      <w:r>
        <w:t>средства</w:t>
      </w:r>
      <w:r>
        <w:rPr>
          <w:spacing w:val="1"/>
        </w:rPr>
        <w:t xml:space="preserve"> </w:t>
      </w:r>
      <w:r>
        <w:t>музыкального</w:t>
      </w:r>
      <w:r>
        <w:rPr>
          <w:spacing w:val="61"/>
        </w:rPr>
        <w:t xml:space="preserve"> </w:t>
      </w:r>
      <w:r>
        <w:t>и</w:t>
      </w:r>
      <w:r>
        <w:rPr>
          <w:spacing w:val="61"/>
        </w:rPr>
        <w:t xml:space="preserve"> </w:t>
      </w:r>
      <w:r>
        <w:t>изобразительного</w:t>
      </w:r>
      <w:r>
        <w:rPr>
          <w:spacing w:val="1"/>
        </w:rPr>
        <w:t xml:space="preserve"> </w:t>
      </w:r>
      <w:r>
        <w:t>искусства. Аналогии: ритм, композиция, линия – мелодия, пятно – созвучие, колорит –</w:t>
      </w:r>
      <w:r>
        <w:rPr>
          <w:spacing w:val="1"/>
        </w:rPr>
        <w:t xml:space="preserve"> </w:t>
      </w:r>
      <w:r>
        <w:t>тембр,</w:t>
      </w:r>
      <w:r>
        <w:rPr>
          <w:spacing w:val="1"/>
        </w:rPr>
        <w:t xml:space="preserve"> </w:t>
      </w:r>
      <w:r>
        <w:t>светлотность</w:t>
      </w:r>
      <w:r>
        <w:rPr>
          <w:spacing w:val="1"/>
        </w:rPr>
        <w:t xml:space="preserve"> </w:t>
      </w:r>
      <w:r>
        <w:t>–</w:t>
      </w:r>
      <w:r>
        <w:rPr>
          <w:spacing w:val="1"/>
        </w:rPr>
        <w:t xml:space="preserve"> </w:t>
      </w:r>
      <w:r>
        <w:t>динамика.</w:t>
      </w:r>
      <w:r>
        <w:rPr>
          <w:spacing w:val="1"/>
        </w:rPr>
        <w:t xml:space="preserve"> </w:t>
      </w:r>
      <w:r>
        <w:t>Программная</w:t>
      </w:r>
      <w:r>
        <w:rPr>
          <w:spacing w:val="1"/>
        </w:rPr>
        <w:t xml:space="preserve"> </w:t>
      </w:r>
      <w:r>
        <w:t>музыка.</w:t>
      </w:r>
      <w:r>
        <w:rPr>
          <w:spacing w:val="1"/>
        </w:rPr>
        <w:t xml:space="preserve"> </w:t>
      </w:r>
      <w:r>
        <w:t>Импрессионизм</w:t>
      </w:r>
      <w:r>
        <w:rPr>
          <w:spacing w:val="1"/>
        </w:rPr>
        <w:t xml:space="preserve"> </w:t>
      </w:r>
      <w:r>
        <w:t>(на</w:t>
      </w:r>
      <w:r>
        <w:rPr>
          <w:spacing w:val="1"/>
        </w:rPr>
        <w:t xml:space="preserve"> </w:t>
      </w:r>
      <w:r>
        <w:t>примере</w:t>
      </w:r>
      <w:r>
        <w:rPr>
          <w:spacing w:val="1"/>
        </w:rPr>
        <w:t xml:space="preserve"> </w:t>
      </w:r>
      <w:r>
        <w:t>творчества        французских        клавесинистов,        К.        Дебюсси,        А.К.        Лядова</w:t>
      </w:r>
      <w:r>
        <w:rPr>
          <w:spacing w:val="1"/>
        </w:rPr>
        <w:t xml:space="preserve"> </w:t>
      </w:r>
      <w:r>
        <w:t>и</w:t>
      </w:r>
      <w:r>
        <w:rPr>
          <w:spacing w:val="-1"/>
        </w:rPr>
        <w:t xml:space="preserve"> </w:t>
      </w:r>
      <w:r>
        <w:t>других</w:t>
      </w:r>
      <w:r>
        <w:rPr>
          <w:spacing w:val="2"/>
        </w:rPr>
        <w:t xml:space="preserve"> </w:t>
      </w:r>
      <w:r>
        <w:t>композиторов).</w:t>
      </w:r>
    </w:p>
    <w:p w:rsidR="0078009D" w:rsidRDefault="0078009D" w:rsidP="0078009D">
      <w:pPr>
        <w:pStyle w:val="a3"/>
        <w:spacing w:line="275" w:lineRule="exact"/>
        <w:ind w:left="869" w:firstLine="0"/>
      </w:pPr>
      <w:r>
        <w:t>Виды</w:t>
      </w:r>
      <w:r>
        <w:rPr>
          <w:spacing w:val="-3"/>
        </w:rPr>
        <w:t xml:space="preserve"> </w:t>
      </w:r>
      <w:r>
        <w:t>деятельности</w:t>
      </w:r>
      <w:r>
        <w:rPr>
          <w:spacing w:val="-3"/>
        </w:rPr>
        <w:t xml:space="preserve"> </w:t>
      </w:r>
      <w:r>
        <w:t>обучающихся:</w:t>
      </w:r>
    </w:p>
    <w:p w:rsidR="0078009D" w:rsidRDefault="0078009D" w:rsidP="0078009D">
      <w:pPr>
        <w:spacing w:line="275" w:lineRule="exact"/>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3"/>
      </w:pPr>
      <w:r>
        <w:t>знакомство</w:t>
      </w:r>
      <w:r>
        <w:rPr>
          <w:spacing w:val="1"/>
        </w:rPr>
        <w:t xml:space="preserve"> </w:t>
      </w:r>
      <w:r>
        <w:t>с</w:t>
      </w:r>
      <w:r>
        <w:rPr>
          <w:spacing w:val="1"/>
        </w:rPr>
        <w:t xml:space="preserve"> </w:t>
      </w:r>
      <w:r>
        <w:t>музыкальными</w:t>
      </w:r>
      <w:r>
        <w:rPr>
          <w:spacing w:val="1"/>
        </w:rPr>
        <w:t xml:space="preserve"> </w:t>
      </w:r>
      <w:r>
        <w:t>произведениями</w:t>
      </w:r>
      <w:r>
        <w:rPr>
          <w:spacing w:val="1"/>
        </w:rPr>
        <w:t xml:space="preserve"> </w:t>
      </w:r>
      <w:r>
        <w:t>программной</w:t>
      </w:r>
      <w:r>
        <w:rPr>
          <w:spacing w:val="1"/>
        </w:rPr>
        <w:t xml:space="preserve"> </w:t>
      </w:r>
      <w:r>
        <w:t>музыки,</w:t>
      </w:r>
      <w:r>
        <w:rPr>
          <w:spacing w:val="1"/>
        </w:rPr>
        <w:t xml:space="preserve"> </w:t>
      </w:r>
      <w:r>
        <w:t>выявление</w:t>
      </w:r>
      <w:r>
        <w:rPr>
          <w:spacing w:val="1"/>
        </w:rPr>
        <w:t xml:space="preserve"> </w:t>
      </w:r>
      <w:r>
        <w:t>интонаций</w:t>
      </w:r>
      <w:r>
        <w:rPr>
          <w:spacing w:val="-1"/>
        </w:rPr>
        <w:t xml:space="preserve"> </w:t>
      </w:r>
      <w:r>
        <w:t>изобразительного</w:t>
      </w:r>
      <w:r>
        <w:rPr>
          <w:spacing w:val="-3"/>
        </w:rPr>
        <w:t xml:space="preserve"> </w:t>
      </w:r>
      <w:r>
        <w:t>характера;</w:t>
      </w:r>
    </w:p>
    <w:p w:rsidR="0078009D" w:rsidRDefault="0078009D" w:rsidP="0078009D">
      <w:pPr>
        <w:pStyle w:val="a3"/>
        <w:spacing w:line="360" w:lineRule="auto"/>
        <w:ind w:right="857"/>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78009D" w:rsidRDefault="0078009D" w:rsidP="0078009D">
      <w:pPr>
        <w:pStyle w:val="a3"/>
        <w:spacing w:line="360" w:lineRule="auto"/>
        <w:ind w:right="848"/>
      </w:pPr>
      <w:r>
        <w:t>разучивание,</w:t>
      </w:r>
      <w:r>
        <w:rPr>
          <w:spacing w:val="61"/>
        </w:rPr>
        <w:t xml:space="preserve"> </w:t>
      </w:r>
      <w:r>
        <w:t>исполнение   песни   с   элементами   изобразительности,   сочинение</w:t>
      </w:r>
      <w:r>
        <w:rPr>
          <w:spacing w:val="-57"/>
        </w:rPr>
        <w:t xml:space="preserve"> </w:t>
      </w:r>
      <w:r>
        <w:t>к</w:t>
      </w:r>
      <w:r>
        <w:rPr>
          <w:spacing w:val="1"/>
        </w:rPr>
        <w:t xml:space="preserve"> </w:t>
      </w:r>
      <w:r>
        <w:t>ней</w:t>
      </w:r>
      <w:r>
        <w:rPr>
          <w:spacing w:val="1"/>
        </w:rPr>
        <w:t xml:space="preserve"> </w:t>
      </w:r>
      <w:r>
        <w:t>ритмического</w:t>
      </w:r>
      <w:r>
        <w:rPr>
          <w:spacing w:val="1"/>
        </w:rPr>
        <w:t xml:space="preserve"> </w:t>
      </w:r>
      <w:r>
        <w:t>и</w:t>
      </w:r>
      <w:r>
        <w:rPr>
          <w:spacing w:val="1"/>
        </w:rPr>
        <w:t xml:space="preserve"> </w:t>
      </w:r>
      <w:r>
        <w:t>шумового</w:t>
      </w:r>
      <w:r>
        <w:rPr>
          <w:spacing w:val="1"/>
        </w:rPr>
        <w:t xml:space="preserve"> </w:t>
      </w:r>
      <w:r>
        <w:t>аккомпанемента</w:t>
      </w:r>
      <w:r>
        <w:rPr>
          <w:spacing w:val="1"/>
        </w:rPr>
        <w:t xml:space="preserve"> </w:t>
      </w:r>
      <w:r>
        <w:t>с</w:t>
      </w:r>
      <w:r>
        <w:rPr>
          <w:spacing w:val="1"/>
        </w:rPr>
        <w:t xml:space="preserve"> </w:t>
      </w:r>
      <w:r>
        <w:t>целью</w:t>
      </w:r>
      <w:r>
        <w:rPr>
          <w:spacing w:val="1"/>
        </w:rPr>
        <w:t xml:space="preserve"> </w:t>
      </w:r>
      <w:r>
        <w:t>усиления</w:t>
      </w:r>
      <w:r>
        <w:rPr>
          <w:spacing w:val="1"/>
        </w:rPr>
        <w:t xml:space="preserve"> </w:t>
      </w:r>
      <w:r>
        <w:t>изобразительного</w:t>
      </w:r>
      <w:r>
        <w:rPr>
          <w:spacing w:val="-57"/>
        </w:rPr>
        <w:t xml:space="preserve"> </w:t>
      </w:r>
      <w:r>
        <w:t>эффекта;</w:t>
      </w:r>
    </w:p>
    <w:p w:rsidR="0078009D" w:rsidRDefault="0078009D" w:rsidP="0078009D">
      <w:pPr>
        <w:pStyle w:val="a3"/>
        <w:ind w:left="870" w:firstLine="0"/>
      </w:pPr>
      <w:r>
        <w:t>на</w:t>
      </w:r>
      <w:r>
        <w:rPr>
          <w:spacing w:val="-3"/>
        </w:rPr>
        <w:t xml:space="preserve"> </w:t>
      </w:r>
      <w:r>
        <w:t>выбор</w:t>
      </w:r>
      <w:r>
        <w:rPr>
          <w:spacing w:val="-2"/>
        </w:rPr>
        <w:t xml:space="preserve"> </w:t>
      </w:r>
      <w:r>
        <w:t>или факультативно:</w:t>
      </w:r>
    </w:p>
    <w:p w:rsidR="0078009D" w:rsidRDefault="0078009D" w:rsidP="0078009D">
      <w:pPr>
        <w:pStyle w:val="a3"/>
        <w:spacing w:before="133" w:line="362" w:lineRule="auto"/>
        <w:ind w:right="846"/>
      </w:pPr>
      <w:r>
        <w:t>рисование под впечатлением от восприятия музыки программно-изобразительного</w:t>
      </w:r>
      <w:r>
        <w:rPr>
          <w:spacing w:val="1"/>
        </w:rPr>
        <w:t xml:space="preserve"> </w:t>
      </w:r>
      <w:r>
        <w:t>характера;</w:t>
      </w:r>
    </w:p>
    <w:p w:rsidR="0078009D" w:rsidRDefault="0078009D" w:rsidP="0078009D">
      <w:pPr>
        <w:pStyle w:val="a3"/>
        <w:spacing w:line="271" w:lineRule="exact"/>
        <w:ind w:left="869" w:firstLine="0"/>
      </w:pPr>
      <w:r>
        <w:t>сочинение</w:t>
      </w:r>
      <w:r>
        <w:rPr>
          <w:spacing w:val="-5"/>
        </w:rPr>
        <w:t xml:space="preserve"> </w:t>
      </w:r>
      <w:r>
        <w:t>музыки,</w:t>
      </w:r>
      <w:r>
        <w:rPr>
          <w:spacing w:val="-4"/>
        </w:rPr>
        <w:t xml:space="preserve"> </w:t>
      </w:r>
      <w:r>
        <w:t>импровизация,</w:t>
      </w:r>
      <w:r>
        <w:rPr>
          <w:spacing w:val="-4"/>
        </w:rPr>
        <w:t xml:space="preserve"> </w:t>
      </w:r>
      <w:r>
        <w:t>озвучивание</w:t>
      </w:r>
      <w:r>
        <w:rPr>
          <w:spacing w:val="-5"/>
        </w:rPr>
        <w:t xml:space="preserve"> </w:t>
      </w:r>
      <w:r>
        <w:t>картин</w:t>
      </w:r>
      <w:r>
        <w:rPr>
          <w:spacing w:val="-5"/>
        </w:rPr>
        <w:t xml:space="preserve"> </w:t>
      </w:r>
      <w:r>
        <w:t>художников.</w:t>
      </w:r>
    </w:p>
    <w:p w:rsidR="0078009D" w:rsidRDefault="0078009D" w:rsidP="006D0A57">
      <w:pPr>
        <w:pStyle w:val="a5"/>
        <w:numPr>
          <w:ilvl w:val="3"/>
          <w:numId w:val="34"/>
        </w:numPr>
        <w:tabs>
          <w:tab w:val="left" w:pos="1890"/>
        </w:tabs>
        <w:spacing w:before="140"/>
        <w:ind w:hanging="1021"/>
        <w:jc w:val="both"/>
        <w:rPr>
          <w:sz w:val="24"/>
        </w:rPr>
      </w:pPr>
      <w:r>
        <w:rPr>
          <w:sz w:val="24"/>
        </w:rPr>
        <w:t>Музыка</w:t>
      </w:r>
      <w:r>
        <w:rPr>
          <w:spacing w:val="-1"/>
          <w:sz w:val="24"/>
        </w:rPr>
        <w:t xml:space="preserve"> </w:t>
      </w:r>
      <w:r>
        <w:rPr>
          <w:sz w:val="24"/>
        </w:rPr>
        <w:t>и</w:t>
      </w:r>
      <w:r>
        <w:rPr>
          <w:spacing w:val="-1"/>
          <w:sz w:val="24"/>
        </w:rPr>
        <w:t xml:space="preserve"> </w:t>
      </w:r>
      <w:r>
        <w:rPr>
          <w:sz w:val="24"/>
        </w:rPr>
        <w:t>театр</w:t>
      </w:r>
      <w:r>
        <w:rPr>
          <w:spacing w:val="-1"/>
          <w:sz w:val="24"/>
        </w:rPr>
        <w:t xml:space="preserve"> </w:t>
      </w:r>
      <w:r>
        <w:rPr>
          <w:sz w:val="24"/>
        </w:rPr>
        <w:t>(3–4 часа).</w:t>
      </w:r>
    </w:p>
    <w:p w:rsidR="0078009D" w:rsidRDefault="0078009D" w:rsidP="0078009D">
      <w:pPr>
        <w:pStyle w:val="a3"/>
        <w:spacing w:before="137" w:line="360" w:lineRule="auto"/>
        <w:ind w:right="854"/>
      </w:pPr>
      <w:r>
        <w:t>Содержание:</w:t>
      </w:r>
      <w:r>
        <w:rPr>
          <w:spacing w:val="61"/>
        </w:rPr>
        <w:t xml:space="preserve"> </w:t>
      </w:r>
      <w:r>
        <w:t>Музыка</w:t>
      </w:r>
      <w:r>
        <w:rPr>
          <w:spacing w:val="61"/>
        </w:rPr>
        <w:t xml:space="preserve"> </w:t>
      </w:r>
      <w:r>
        <w:t>к   драматическому   спектаклю   (на   примере   творчества</w:t>
      </w:r>
      <w:r>
        <w:rPr>
          <w:spacing w:val="1"/>
        </w:rPr>
        <w:t xml:space="preserve"> </w:t>
      </w:r>
      <w:r>
        <w:t>Э. Грига, Л. ван Бетховена, А.Г. Шнитке, Д.Д. Шостаковича и других композиторов).</w:t>
      </w:r>
      <w:r>
        <w:rPr>
          <w:spacing w:val="1"/>
        </w:rPr>
        <w:t xml:space="preserve"> </w:t>
      </w:r>
      <w:r>
        <w:t>Единство</w:t>
      </w:r>
      <w:r>
        <w:rPr>
          <w:spacing w:val="-2"/>
        </w:rPr>
        <w:t xml:space="preserve"> </w:t>
      </w:r>
      <w:r>
        <w:t>музыки, драматургии,</w:t>
      </w:r>
      <w:r>
        <w:rPr>
          <w:spacing w:val="-1"/>
        </w:rPr>
        <w:t xml:space="preserve"> </w:t>
      </w:r>
      <w:r>
        <w:t>сценической живописи,</w:t>
      </w:r>
      <w:r>
        <w:rPr>
          <w:spacing w:val="-4"/>
        </w:rPr>
        <w:t xml:space="preserve"> </w:t>
      </w:r>
      <w:r>
        <w:t>хореографии.</w:t>
      </w:r>
    </w:p>
    <w:p w:rsidR="0078009D" w:rsidRDefault="0078009D" w:rsidP="0078009D">
      <w:pPr>
        <w:pStyle w:val="a3"/>
        <w:spacing w:before="1"/>
        <w:ind w:left="869" w:firstLine="0"/>
      </w:pPr>
      <w:r>
        <w:t>Виды</w:t>
      </w:r>
      <w:r>
        <w:rPr>
          <w:spacing w:val="-3"/>
        </w:rPr>
        <w:t xml:space="preserve"> </w:t>
      </w:r>
      <w:r>
        <w:t>деятельности</w:t>
      </w:r>
      <w:r>
        <w:rPr>
          <w:spacing w:val="-3"/>
        </w:rPr>
        <w:t xml:space="preserve"> </w:t>
      </w:r>
      <w:r>
        <w:t>обучающихся:</w:t>
      </w:r>
    </w:p>
    <w:p w:rsidR="0078009D" w:rsidRDefault="0078009D" w:rsidP="0078009D">
      <w:pPr>
        <w:pStyle w:val="a3"/>
        <w:spacing w:before="137" w:line="362" w:lineRule="auto"/>
        <w:jc w:val="left"/>
      </w:pPr>
      <w:r>
        <w:t>знакомство</w:t>
      </w:r>
      <w:r>
        <w:rPr>
          <w:spacing w:val="45"/>
        </w:rPr>
        <w:t xml:space="preserve"> </w:t>
      </w:r>
      <w:r>
        <w:t>с</w:t>
      </w:r>
      <w:r>
        <w:rPr>
          <w:spacing w:val="45"/>
        </w:rPr>
        <w:t xml:space="preserve"> </w:t>
      </w:r>
      <w:r>
        <w:t>образцами</w:t>
      </w:r>
      <w:r>
        <w:rPr>
          <w:spacing w:val="46"/>
        </w:rPr>
        <w:t xml:space="preserve"> </w:t>
      </w:r>
      <w:r>
        <w:t>музыки,</w:t>
      </w:r>
      <w:r>
        <w:rPr>
          <w:spacing w:val="45"/>
        </w:rPr>
        <w:t xml:space="preserve"> </w:t>
      </w:r>
      <w:r>
        <w:t>созданной</w:t>
      </w:r>
      <w:r>
        <w:rPr>
          <w:spacing w:val="46"/>
        </w:rPr>
        <w:t xml:space="preserve"> </w:t>
      </w:r>
      <w:r>
        <w:t>отечественными</w:t>
      </w:r>
      <w:r>
        <w:rPr>
          <w:spacing w:val="46"/>
        </w:rPr>
        <w:t xml:space="preserve"> </w:t>
      </w:r>
      <w:r>
        <w:t>и</w:t>
      </w:r>
      <w:r>
        <w:rPr>
          <w:spacing w:val="44"/>
        </w:rPr>
        <w:t xml:space="preserve"> </w:t>
      </w:r>
      <w:r>
        <w:t>зарубежными</w:t>
      </w:r>
      <w:r>
        <w:rPr>
          <w:spacing w:val="-57"/>
        </w:rPr>
        <w:t xml:space="preserve"> </w:t>
      </w:r>
      <w:r>
        <w:t>композиторами</w:t>
      </w:r>
      <w:r>
        <w:rPr>
          <w:spacing w:val="-1"/>
        </w:rPr>
        <w:t xml:space="preserve"> </w:t>
      </w:r>
      <w:r>
        <w:t>для драматического театра;</w:t>
      </w:r>
    </w:p>
    <w:p w:rsidR="0078009D" w:rsidRDefault="0078009D" w:rsidP="0078009D">
      <w:pPr>
        <w:pStyle w:val="a3"/>
        <w:spacing w:line="360" w:lineRule="auto"/>
        <w:jc w:val="left"/>
      </w:pPr>
      <w:r>
        <w:t>разучивание,</w:t>
      </w:r>
      <w:r>
        <w:rPr>
          <w:spacing w:val="13"/>
        </w:rPr>
        <w:t xml:space="preserve"> </w:t>
      </w:r>
      <w:r>
        <w:t>исполнение</w:t>
      </w:r>
      <w:r>
        <w:rPr>
          <w:spacing w:val="12"/>
        </w:rPr>
        <w:t xml:space="preserve"> </w:t>
      </w:r>
      <w:r>
        <w:t>песни</w:t>
      </w:r>
      <w:r>
        <w:rPr>
          <w:spacing w:val="14"/>
        </w:rPr>
        <w:t xml:space="preserve"> </w:t>
      </w:r>
      <w:r>
        <w:t>из</w:t>
      </w:r>
      <w:r>
        <w:rPr>
          <w:spacing w:val="14"/>
        </w:rPr>
        <w:t xml:space="preserve"> </w:t>
      </w:r>
      <w:r>
        <w:t>театральной</w:t>
      </w:r>
      <w:r>
        <w:rPr>
          <w:spacing w:val="14"/>
        </w:rPr>
        <w:t xml:space="preserve"> </w:t>
      </w:r>
      <w:r>
        <w:t>постановки,</w:t>
      </w:r>
      <w:r>
        <w:rPr>
          <w:spacing w:val="14"/>
        </w:rPr>
        <w:t xml:space="preserve"> </w:t>
      </w:r>
      <w:r>
        <w:t>просмотр</w:t>
      </w:r>
      <w:r>
        <w:rPr>
          <w:spacing w:val="13"/>
        </w:rPr>
        <w:t xml:space="preserve"> </w:t>
      </w:r>
      <w:r>
        <w:t>видеозаписи</w:t>
      </w:r>
      <w:r>
        <w:rPr>
          <w:spacing w:val="-57"/>
        </w:rPr>
        <w:t xml:space="preserve"> </w:t>
      </w:r>
      <w:r>
        <w:t>спектакля,</w:t>
      </w:r>
      <w:r>
        <w:rPr>
          <w:spacing w:val="-2"/>
        </w:rPr>
        <w:t xml:space="preserve"> </w:t>
      </w:r>
      <w:r>
        <w:t>в</w:t>
      </w:r>
      <w:r>
        <w:rPr>
          <w:spacing w:val="-1"/>
        </w:rPr>
        <w:t xml:space="preserve"> </w:t>
      </w:r>
      <w:r>
        <w:t>котором</w:t>
      </w:r>
      <w:r>
        <w:rPr>
          <w:spacing w:val="-1"/>
        </w:rPr>
        <w:t xml:space="preserve"> </w:t>
      </w:r>
      <w:r>
        <w:t>звучит данная песня;</w:t>
      </w:r>
    </w:p>
    <w:p w:rsidR="0078009D" w:rsidRDefault="0078009D" w:rsidP="0078009D">
      <w:pPr>
        <w:pStyle w:val="a3"/>
        <w:tabs>
          <w:tab w:val="left" w:pos="2404"/>
          <w:tab w:val="left" w:pos="3682"/>
          <w:tab w:val="left" w:pos="4128"/>
          <w:tab w:val="left" w:pos="5388"/>
          <w:tab w:val="left" w:pos="6706"/>
          <w:tab w:val="left" w:pos="8121"/>
        </w:tabs>
        <w:spacing w:line="360" w:lineRule="auto"/>
        <w:ind w:right="853"/>
        <w:jc w:val="left"/>
      </w:pPr>
      <w:r>
        <w:t>музыкальная</w:t>
      </w:r>
      <w:r>
        <w:tab/>
        <w:t>викторина</w:t>
      </w:r>
      <w:r>
        <w:tab/>
        <w:t>на</w:t>
      </w:r>
      <w:r>
        <w:tab/>
        <w:t>материале</w:t>
      </w:r>
      <w:r>
        <w:tab/>
        <w:t>изученных</w:t>
      </w:r>
      <w:r>
        <w:tab/>
        <w:t>фрагментов</w:t>
      </w:r>
      <w:r>
        <w:tab/>
      </w:r>
      <w:r>
        <w:rPr>
          <w:spacing w:val="-1"/>
        </w:rPr>
        <w:t>музыкальных</w:t>
      </w:r>
      <w:r>
        <w:rPr>
          <w:spacing w:val="-57"/>
        </w:rPr>
        <w:t xml:space="preserve"> </w:t>
      </w:r>
      <w:r>
        <w:t>спектаклей;</w:t>
      </w:r>
    </w:p>
    <w:p w:rsidR="0078009D" w:rsidRDefault="0078009D" w:rsidP="0078009D">
      <w:pPr>
        <w:pStyle w:val="a3"/>
        <w:ind w:left="869" w:firstLine="0"/>
        <w:jc w:val="left"/>
      </w:pPr>
      <w:r>
        <w:t>на</w:t>
      </w:r>
      <w:r>
        <w:rPr>
          <w:spacing w:val="-3"/>
        </w:rPr>
        <w:t xml:space="preserve"> </w:t>
      </w:r>
      <w:r>
        <w:t>выбор</w:t>
      </w:r>
      <w:r>
        <w:rPr>
          <w:spacing w:val="-2"/>
        </w:rPr>
        <w:t xml:space="preserve"> </w:t>
      </w:r>
      <w:r>
        <w:t>или факультативно:</w:t>
      </w:r>
    </w:p>
    <w:p w:rsidR="0078009D" w:rsidRDefault="0078009D" w:rsidP="0078009D">
      <w:pPr>
        <w:pStyle w:val="a3"/>
        <w:spacing w:before="134"/>
        <w:ind w:left="869" w:firstLine="0"/>
        <w:jc w:val="left"/>
      </w:pPr>
      <w:r>
        <w:t>постановка</w:t>
      </w:r>
      <w:r>
        <w:rPr>
          <w:spacing w:val="-3"/>
        </w:rPr>
        <w:t xml:space="preserve"> </w:t>
      </w:r>
      <w:r>
        <w:t>музыкального</w:t>
      </w:r>
      <w:r>
        <w:rPr>
          <w:spacing w:val="-3"/>
        </w:rPr>
        <w:t xml:space="preserve"> </w:t>
      </w:r>
      <w:r>
        <w:t>спектакля;</w:t>
      </w:r>
    </w:p>
    <w:p w:rsidR="0078009D" w:rsidRDefault="0078009D" w:rsidP="0078009D">
      <w:pPr>
        <w:pStyle w:val="a3"/>
        <w:spacing w:before="137" w:line="362" w:lineRule="auto"/>
        <w:ind w:right="840"/>
        <w:jc w:val="left"/>
      </w:pPr>
      <w:r>
        <w:t>посещение</w:t>
      </w:r>
      <w:r>
        <w:rPr>
          <w:spacing w:val="29"/>
        </w:rPr>
        <w:t xml:space="preserve"> </w:t>
      </w:r>
      <w:r>
        <w:t>театра</w:t>
      </w:r>
      <w:r>
        <w:rPr>
          <w:spacing w:val="31"/>
        </w:rPr>
        <w:t xml:space="preserve"> </w:t>
      </w:r>
      <w:r>
        <w:t>с</w:t>
      </w:r>
      <w:r>
        <w:rPr>
          <w:spacing w:val="29"/>
        </w:rPr>
        <w:t xml:space="preserve"> </w:t>
      </w:r>
      <w:r>
        <w:t>последующим</w:t>
      </w:r>
      <w:r>
        <w:rPr>
          <w:spacing w:val="29"/>
        </w:rPr>
        <w:t xml:space="preserve"> </w:t>
      </w:r>
      <w:r>
        <w:t>обсуждением</w:t>
      </w:r>
      <w:r>
        <w:rPr>
          <w:spacing w:val="29"/>
        </w:rPr>
        <w:t xml:space="preserve"> </w:t>
      </w:r>
      <w:r>
        <w:t>(устно</w:t>
      </w:r>
      <w:r>
        <w:rPr>
          <w:spacing w:val="29"/>
        </w:rPr>
        <w:t xml:space="preserve"> </w:t>
      </w:r>
      <w:r>
        <w:t>или</w:t>
      </w:r>
      <w:r>
        <w:rPr>
          <w:spacing w:val="31"/>
        </w:rPr>
        <w:t xml:space="preserve"> </w:t>
      </w:r>
      <w:r>
        <w:t>письменно)</w:t>
      </w:r>
      <w:r>
        <w:rPr>
          <w:spacing w:val="29"/>
        </w:rPr>
        <w:t xml:space="preserve"> </w:t>
      </w:r>
      <w:r>
        <w:t>роли</w:t>
      </w:r>
      <w:r>
        <w:rPr>
          <w:spacing w:val="-57"/>
        </w:rPr>
        <w:t xml:space="preserve"> </w:t>
      </w:r>
      <w:r>
        <w:t>музыки в</w:t>
      </w:r>
      <w:r>
        <w:rPr>
          <w:spacing w:val="-1"/>
        </w:rPr>
        <w:t xml:space="preserve"> </w:t>
      </w:r>
      <w:r>
        <w:t>данном</w:t>
      </w:r>
      <w:r>
        <w:rPr>
          <w:spacing w:val="-1"/>
        </w:rPr>
        <w:t xml:space="preserve"> </w:t>
      </w:r>
      <w:r>
        <w:t>спектакле;</w:t>
      </w:r>
    </w:p>
    <w:p w:rsidR="0078009D" w:rsidRDefault="0078009D" w:rsidP="0078009D">
      <w:pPr>
        <w:pStyle w:val="a3"/>
        <w:spacing w:line="360" w:lineRule="auto"/>
        <w:ind w:right="840"/>
        <w:jc w:val="left"/>
      </w:pPr>
      <w:r>
        <w:t>исследовательские</w:t>
      </w:r>
      <w:r>
        <w:rPr>
          <w:spacing w:val="32"/>
        </w:rPr>
        <w:t xml:space="preserve"> </w:t>
      </w:r>
      <w:r>
        <w:t>проекты</w:t>
      </w:r>
      <w:r>
        <w:rPr>
          <w:spacing w:val="33"/>
        </w:rPr>
        <w:t xml:space="preserve"> </w:t>
      </w:r>
      <w:r>
        <w:t>о</w:t>
      </w:r>
      <w:r>
        <w:rPr>
          <w:spacing w:val="34"/>
        </w:rPr>
        <w:t xml:space="preserve"> </w:t>
      </w:r>
      <w:r>
        <w:t>музыке,</w:t>
      </w:r>
      <w:r>
        <w:rPr>
          <w:spacing w:val="36"/>
        </w:rPr>
        <w:t xml:space="preserve"> </w:t>
      </w:r>
      <w:r>
        <w:t>созданной</w:t>
      </w:r>
      <w:r>
        <w:rPr>
          <w:spacing w:val="35"/>
        </w:rPr>
        <w:t xml:space="preserve"> </w:t>
      </w:r>
      <w:r>
        <w:t>отечественными</w:t>
      </w:r>
      <w:r>
        <w:rPr>
          <w:spacing w:val="35"/>
        </w:rPr>
        <w:t xml:space="preserve"> </w:t>
      </w:r>
      <w:r>
        <w:t>композиторами</w:t>
      </w:r>
      <w:r>
        <w:rPr>
          <w:spacing w:val="-57"/>
        </w:rPr>
        <w:t xml:space="preserve"> </w:t>
      </w:r>
      <w:r>
        <w:t>для</w:t>
      </w:r>
      <w:r>
        <w:rPr>
          <w:spacing w:val="-1"/>
        </w:rPr>
        <w:t xml:space="preserve"> </w:t>
      </w:r>
      <w:r>
        <w:t>театра.</w:t>
      </w:r>
    </w:p>
    <w:p w:rsidR="0078009D" w:rsidRDefault="0078009D" w:rsidP="006D0A57">
      <w:pPr>
        <w:pStyle w:val="a5"/>
        <w:numPr>
          <w:ilvl w:val="3"/>
          <w:numId w:val="34"/>
        </w:numPr>
        <w:tabs>
          <w:tab w:val="left" w:pos="1890"/>
        </w:tabs>
        <w:ind w:hanging="1021"/>
        <w:rPr>
          <w:sz w:val="24"/>
        </w:rPr>
      </w:pPr>
      <w:r>
        <w:rPr>
          <w:sz w:val="24"/>
        </w:rPr>
        <w:t>Музыка</w:t>
      </w:r>
      <w:r>
        <w:rPr>
          <w:spacing w:val="-2"/>
          <w:sz w:val="24"/>
        </w:rPr>
        <w:t xml:space="preserve"> </w:t>
      </w:r>
      <w:r>
        <w:rPr>
          <w:sz w:val="24"/>
        </w:rPr>
        <w:t>кино</w:t>
      </w:r>
      <w:r>
        <w:rPr>
          <w:spacing w:val="-4"/>
          <w:sz w:val="24"/>
        </w:rPr>
        <w:t xml:space="preserve"> </w:t>
      </w:r>
      <w:r>
        <w:rPr>
          <w:sz w:val="24"/>
        </w:rPr>
        <w:t>и</w:t>
      </w:r>
      <w:r>
        <w:rPr>
          <w:spacing w:val="-1"/>
          <w:sz w:val="24"/>
        </w:rPr>
        <w:t xml:space="preserve"> </w:t>
      </w:r>
      <w:r>
        <w:rPr>
          <w:sz w:val="24"/>
        </w:rPr>
        <w:t>телевидения</w:t>
      </w:r>
      <w:r>
        <w:rPr>
          <w:spacing w:val="-1"/>
          <w:sz w:val="24"/>
        </w:rPr>
        <w:t xml:space="preserve"> </w:t>
      </w:r>
      <w:r>
        <w:rPr>
          <w:sz w:val="24"/>
        </w:rPr>
        <w:t>(3–4</w:t>
      </w:r>
      <w:r>
        <w:rPr>
          <w:spacing w:val="-1"/>
          <w:sz w:val="24"/>
        </w:rPr>
        <w:t xml:space="preserve"> </w:t>
      </w:r>
      <w:r>
        <w:rPr>
          <w:sz w:val="24"/>
        </w:rPr>
        <w:t>часа).</w:t>
      </w:r>
    </w:p>
    <w:p w:rsidR="0078009D" w:rsidRDefault="0078009D" w:rsidP="0078009D">
      <w:pPr>
        <w:pStyle w:val="a3"/>
        <w:spacing w:before="134" w:line="360" w:lineRule="auto"/>
        <w:ind w:right="845"/>
      </w:pPr>
      <w:r>
        <w:t>Содержание:</w:t>
      </w:r>
      <w:r>
        <w:rPr>
          <w:spacing w:val="1"/>
        </w:rPr>
        <w:t xml:space="preserve"> </w:t>
      </w:r>
      <w:r>
        <w:t>Музыка</w:t>
      </w:r>
      <w:r>
        <w:rPr>
          <w:spacing w:val="1"/>
        </w:rPr>
        <w:t xml:space="preserve"> </w:t>
      </w:r>
      <w:r>
        <w:t>в</w:t>
      </w:r>
      <w:r>
        <w:rPr>
          <w:spacing w:val="1"/>
        </w:rPr>
        <w:t xml:space="preserve"> </w:t>
      </w:r>
      <w:r>
        <w:t>немом</w:t>
      </w:r>
      <w:r>
        <w:rPr>
          <w:spacing w:val="1"/>
        </w:rPr>
        <w:t xml:space="preserve"> </w:t>
      </w:r>
      <w:r>
        <w:t>и</w:t>
      </w:r>
      <w:r>
        <w:rPr>
          <w:spacing w:val="1"/>
        </w:rPr>
        <w:t xml:space="preserve"> </w:t>
      </w:r>
      <w:r>
        <w:t>звуковом</w:t>
      </w:r>
      <w:r>
        <w:rPr>
          <w:spacing w:val="1"/>
        </w:rPr>
        <w:t xml:space="preserve"> </w:t>
      </w:r>
      <w:r>
        <w:t>кино.</w:t>
      </w:r>
      <w:r>
        <w:rPr>
          <w:spacing w:val="1"/>
        </w:rPr>
        <w:t xml:space="preserve"> </w:t>
      </w:r>
      <w:r>
        <w:t>Внутрикадровая</w:t>
      </w:r>
      <w:r>
        <w:rPr>
          <w:spacing w:val="1"/>
        </w:rPr>
        <w:t xml:space="preserve"> </w:t>
      </w:r>
      <w:r>
        <w:t>и</w:t>
      </w:r>
      <w:r>
        <w:rPr>
          <w:spacing w:val="1"/>
        </w:rPr>
        <w:t xml:space="preserve"> </w:t>
      </w:r>
      <w:r>
        <w:t>закадровая</w:t>
      </w:r>
      <w:r>
        <w:rPr>
          <w:spacing w:val="1"/>
        </w:rPr>
        <w:t xml:space="preserve"> </w:t>
      </w:r>
      <w:r>
        <w:t>музыка.</w:t>
      </w:r>
      <w:r>
        <w:rPr>
          <w:spacing w:val="1"/>
        </w:rPr>
        <w:t xml:space="preserve"> </w:t>
      </w:r>
      <w:r>
        <w:t>Жанры</w:t>
      </w:r>
      <w:r>
        <w:rPr>
          <w:spacing w:val="1"/>
        </w:rPr>
        <w:t xml:space="preserve"> </w:t>
      </w:r>
      <w:r>
        <w:t>фильма-оперы,</w:t>
      </w:r>
      <w:r>
        <w:rPr>
          <w:spacing w:val="1"/>
        </w:rPr>
        <w:t xml:space="preserve"> </w:t>
      </w:r>
      <w:r>
        <w:t>фильма-балета,</w:t>
      </w:r>
      <w:r>
        <w:rPr>
          <w:spacing w:val="1"/>
        </w:rPr>
        <w:t xml:space="preserve"> </w:t>
      </w:r>
      <w:r>
        <w:t>фильма-мюзикла,</w:t>
      </w:r>
      <w:r>
        <w:rPr>
          <w:spacing w:val="1"/>
        </w:rPr>
        <w:t xml:space="preserve"> </w:t>
      </w:r>
      <w:r>
        <w:t>музыкального</w:t>
      </w:r>
      <w:r>
        <w:rPr>
          <w:spacing w:val="1"/>
        </w:rPr>
        <w:t xml:space="preserve"> </w:t>
      </w:r>
      <w:r>
        <w:t xml:space="preserve">мультфильма  </w:t>
      </w:r>
      <w:r>
        <w:rPr>
          <w:spacing w:val="1"/>
        </w:rPr>
        <w:t xml:space="preserve"> </w:t>
      </w:r>
      <w:r>
        <w:t xml:space="preserve">(на  </w:t>
      </w:r>
      <w:r>
        <w:rPr>
          <w:spacing w:val="1"/>
        </w:rPr>
        <w:t xml:space="preserve"> </w:t>
      </w:r>
      <w:r>
        <w:t>примере    произведений    Р.    Роджерса,    Ф.    Лоу,    Г.    Гладкова,</w:t>
      </w:r>
      <w:r>
        <w:rPr>
          <w:spacing w:val="1"/>
        </w:rPr>
        <w:t xml:space="preserve"> </w:t>
      </w:r>
      <w:r>
        <w:t>А.</w:t>
      </w:r>
      <w:r>
        <w:rPr>
          <w:spacing w:val="-2"/>
        </w:rPr>
        <w:t xml:space="preserve"> </w:t>
      </w:r>
      <w:r>
        <w:t>Шнитке).</w:t>
      </w:r>
    </w:p>
    <w:p w:rsidR="0078009D" w:rsidRDefault="0078009D" w:rsidP="0078009D">
      <w:pPr>
        <w:pStyle w:val="a3"/>
        <w:spacing w:line="274" w:lineRule="exact"/>
        <w:ind w:left="870" w:firstLine="0"/>
      </w:pPr>
      <w:r>
        <w:t>Виды</w:t>
      </w:r>
      <w:r>
        <w:rPr>
          <w:spacing w:val="-3"/>
        </w:rPr>
        <w:t xml:space="preserve"> </w:t>
      </w:r>
      <w:r>
        <w:t>деятельности</w:t>
      </w:r>
      <w:r>
        <w:rPr>
          <w:spacing w:val="-3"/>
        </w:rPr>
        <w:t xml:space="preserve"> </w:t>
      </w:r>
      <w:r>
        <w:t>обучающихся:</w:t>
      </w:r>
    </w:p>
    <w:p w:rsidR="0078009D" w:rsidRDefault="0078009D" w:rsidP="0078009D">
      <w:pPr>
        <w:pStyle w:val="a3"/>
        <w:spacing w:before="139"/>
        <w:ind w:left="870" w:firstLine="0"/>
        <w:jc w:val="left"/>
      </w:pPr>
      <w:r>
        <w:t>знакомство</w:t>
      </w:r>
      <w:r>
        <w:rPr>
          <w:spacing w:val="-4"/>
        </w:rPr>
        <w:t xml:space="preserve"> </w:t>
      </w:r>
      <w:r>
        <w:t>с</w:t>
      </w:r>
      <w:r>
        <w:rPr>
          <w:spacing w:val="-4"/>
        </w:rPr>
        <w:t xml:space="preserve"> </w:t>
      </w:r>
      <w:r>
        <w:t>образцами</w:t>
      </w:r>
      <w:r>
        <w:rPr>
          <w:spacing w:val="-3"/>
        </w:rPr>
        <w:t xml:space="preserve"> </w:t>
      </w:r>
      <w:r>
        <w:t>киномузыки</w:t>
      </w:r>
      <w:r>
        <w:rPr>
          <w:spacing w:val="-2"/>
        </w:rPr>
        <w:t xml:space="preserve"> </w:t>
      </w:r>
      <w:r>
        <w:t>отечественных</w:t>
      </w:r>
      <w:r>
        <w:rPr>
          <w:spacing w:val="-3"/>
        </w:rPr>
        <w:t xml:space="preserve"> </w:t>
      </w:r>
      <w:r>
        <w:t>и</w:t>
      </w:r>
      <w:r>
        <w:rPr>
          <w:spacing w:val="-3"/>
        </w:rPr>
        <w:t xml:space="preserve"> </w:t>
      </w:r>
      <w:r>
        <w:t>зарубежных</w:t>
      </w:r>
      <w:r>
        <w:rPr>
          <w:spacing w:val="-1"/>
        </w:rPr>
        <w:t xml:space="preserve"> </w:t>
      </w:r>
      <w:r>
        <w:t>композиторов;</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1526"/>
        <w:jc w:val="left"/>
      </w:pPr>
      <w:r>
        <w:t>просмотр</w:t>
      </w:r>
      <w:r>
        <w:rPr>
          <w:spacing w:val="7"/>
        </w:rPr>
        <w:t xml:space="preserve"> </w:t>
      </w:r>
      <w:r>
        <w:t>фильмов</w:t>
      </w:r>
      <w:r>
        <w:rPr>
          <w:spacing w:val="6"/>
        </w:rPr>
        <w:t xml:space="preserve"> </w:t>
      </w:r>
      <w:r>
        <w:t>с</w:t>
      </w:r>
      <w:r>
        <w:rPr>
          <w:spacing w:val="6"/>
        </w:rPr>
        <w:t xml:space="preserve"> </w:t>
      </w:r>
      <w:r>
        <w:t>целью</w:t>
      </w:r>
      <w:r>
        <w:rPr>
          <w:spacing w:val="7"/>
        </w:rPr>
        <w:t xml:space="preserve"> </w:t>
      </w:r>
      <w:r>
        <w:t>анализа</w:t>
      </w:r>
      <w:r>
        <w:rPr>
          <w:spacing w:val="6"/>
        </w:rPr>
        <w:t xml:space="preserve"> </w:t>
      </w:r>
      <w:r>
        <w:t>выразительного</w:t>
      </w:r>
      <w:r>
        <w:rPr>
          <w:spacing w:val="7"/>
        </w:rPr>
        <w:t xml:space="preserve"> </w:t>
      </w:r>
      <w:r>
        <w:t>эффекта,</w:t>
      </w:r>
      <w:r>
        <w:rPr>
          <w:spacing w:val="4"/>
        </w:rPr>
        <w:t xml:space="preserve"> </w:t>
      </w:r>
      <w:r>
        <w:t>создаваемого</w:t>
      </w:r>
      <w:r>
        <w:rPr>
          <w:spacing w:val="-57"/>
        </w:rPr>
        <w:t xml:space="preserve"> </w:t>
      </w:r>
      <w:r>
        <w:t>музыкой;</w:t>
      </w:r>
    </w:p>
    <w:p w:rsidR="0078009D" w:rsidRDefault="0078009D" w:rsidP="0078009D">
      <w:pPr>
        <w:pStyle w:val="a3"/>
        <w:spacing w:line="360" w:lineRule="auto"/>
        <w:ind w:left="869" w:right="5045" w:firstLine="0"/>
        <w:jc w:val="left"/>
      </w:pPr>
      <w:r>
        <w:t>разучивание, исполнение песни из фильма;</w:t>
      </w:r>
      <w:r>
        <w:rPr>
          <w:spacing w:val="-57"/>
        </w:rPr>
        <w:t xml:space="preserve"> </w:t>
      </w:r>
      <w:r>
        <w:t>на</w:t>
      </w:r>
      <w:r>
        <w:rPr>
          <w:spacing w:val="-2"/>
        </w:rPr>
        <w:t xml:space="preserve"> </w:t>
      </w:r>
      <w:r>
        <w:t>выбор или</w:t>
      </w:r>
      <w:r>
        <w:rPr>
          <w:spacing w:val="1"/>
        </w:rPr>
        <w:t xml:space="preserve"> </w:t>
      </w:r>
      <w:r>
        <w:t>факультативно:</w:t>
      </w:r>
    </w:p>
    <w:p w:rsidR="0078009D" w:rsidRDefault="0078009D" w:rsidP="0078009D">
      <w:pPr>
        <w:pStyle w:val="a3"/>
        <w:spacing w:line="360" w:lineRule="auto"/>
        <w:ind w:left="869" w:right="4550" w:firstLine="0"/>
        <w:jc w:val="left"/>
      </w:pPr>
      <w:r>
        <w:t>создание любительского музыкального фильма;</w:t>
      </w:r>
      <w:r>
        <w:rPr>
          <w:spacing w:val="-58"/>
        </w:rPr>
        <w:t xml:space="preserve"> </w:t>
      </w:r>
      <w:r>
        <w:t>переозвучка</w:t>
      </w:r>
      <w:r>
        <w:rPr>
          <w:spacing w:val="-2"/>
        </w:rPr>
        <w:t xml:space="preserve"> </w:t>
      </w:r>
      <w:r>
        <w:t>фрагмента мультфильма;</w:t>
      </w:r>
    </w:p>
    <w:p w:rsidR="0078009D" w:rsidRDefault="0078009D" w:rsidP="0078009D">
      <w:pPr>
        <w:pStyle w:val="a3"/>
        <w:spacing w:line="360" w:lineRule="auto"/>
        <w:ind w:right="845"/>
      </w:pPr>
      <w:r>
        <w:t>просмотр</w:t>
      </w:r>
      <w:r>
        <w:rPr>
          <w:spacing w:val="61"/>
        </w:rPr>
        <w:t xml:space="preserve"> </w:t>
      </w:r>
      <w:r>
        <w:t>фильма-оперы   или   фильма-балета,   аналитическое   эссе   с   ответом</w:t>
      </w:r>
      <w:r>
        <w:rPr>
          <w:spacing w:val="1"/>
        </w:rPr>
        <w:t xml:space="preserve"> </w:t>
      </w:r>
      <w:r>
        <w:t>на</w:t>
      </w:r>
      <w:r>
        <w:rPr>
          <w:spacing w:val="1"/>
        </w:rPr>
        <w:t xml:space="preserve"> </w:t>
      </w:r>
      <w:r>
        <w:t>вопрос</w:t>
      </w:r>
      <w:r>
        <w:rPr>
          <w:spacing w:val="1"/>
        </w:rPr>
        <w:t xml:space="preserve"> </w:t>
      </w:r>
      <w:r>
        <w:t>«В</w:t>
      </w:r>
      <w:r>
        <w:rPr>
          <w:spacing w:val="1"/>
        </w:rPr>
        <w:t xml:space="preserve"> </w:t>
      </w:r>
      <w:r>
        <w:t>чем</w:t>
      </w:r>
      <w:r>
        <w:rPr>
          <w:spacing w:val="1"/>
        </w:rPr>
        <w:t xml:space="preserve"> </w:t>
      </w:r>
      <w:r>
        <w:t>отличие</w:t>
      </w:r>
      <w:r>
        <w:rPr>
          <w:spacing w:val="1"/>
        </w:rPr>
        <w:t xml:space="preserve"> </w:t>
      </w:r>
      <w:r>
        <w:t>видеозаписи</w:t>
      </w:r>
      <w:r>
        <w:rPr>
          <w:spacing w:val="1"/>
        </w:rPr>
        <w:t xml:space="preserve"> </w:t>
      </w:r>
      <w:r>
        <w:t>музыкального</w:t>
      </w:r>
      <w:r>
        <w:rPr>
          <w:spacing w:val="1"/>
        </w:rPr>
        <w:t xml:space="preserve"> </w:t>
      </w:r>
      <w:r>
        <w:t>спектакля</w:t>
      </w:r>
      <w:r>
        <w:rPr>
          <w:spacing w:val="1"/>
        </w:rPr>
        <w:t xml:space="preserve"> </w:t>
      </w:r>
      <w:r>
        <w:t>от</w:t>
      </w:r>
      <w:r>
        <w:rPr>
          <w:spacing w:val="1"/>
        </w:rPr>
        <w:t xml:space="preserve"> </w:t>
      </w:r>
      <w:r>
        <w:t>фильма-оперы</w:t>
      </w:r>
      <w:r>
        <w:rPr>
          <w:spacing w:val="1"/>
        </w:rPr>
        <w:t xml:space="preserve"> </w:t>
      </w:r>
      <w:r>
        <w:t>(фильма-балета)?».</w:t>
      </w:r>
    </w:p>
    <w:p w:rsidR="0078009D" w:rsidRDefault="0078009D" w:rsidP="006D0A57">
      <w:pPr>
        <w:pStyle w:val="a5"/>
        <w:numPr>
          <w:ilvl w:val="2"/>
          <w:numId w:val="34"/>
        </w:numPr>
        <w:tabs>
          <w:tab w:val="left" w:pos="1710"/>
        </w:tabs>
        <w:ind w:left="1710"/>
        <w:jc w:val="both"/>
        <w:rPr>
          <w:sz w:val="24"/>
        </w:rPr>
      </w:pPr>
      <w:r>
        <w:rPr>
          <w:sz w:val="24"/>
        </w:rPr>
        <w:t>Модуль</w:t>
      </w:r>
      <w:r>
        <w:rPr>
          <w:spacing w:val="-4"/>
          <w:sz w:val="24"/>
        </w:rPr>
        <w:t xml:space="preserve"> </w:t>
      </w:r>
      <w:r>
        <w:rPr>
          <w:sz w:val="24"/>
        </w:rPr>
        <w:t>№</w:t>
      </w:r>
      <w:r>
        <w:rPr>
          <w:spacing w:val="-4"/>
          <w:sz w:val="24"/>
        </w:rPr>
        <w:t xml:space="preserve"> </w:t>
      </w:r>
      <w:r>
        <w:rPr>
          <w:sz w:val="24"/>
        </w:rPr>
        <w:t>9 «Современная</w:t>
      </w:r>
      <w:r>
        <w:rPr>
          <w:spacing w:val="-3"/>
          <w:sz w:val="24"/>
        </w:rPr>
        <w:t xml:space="preserve"> </w:t>
      </w:r>
      <w:r>
        <w:rPr>
          <w:sz w:val="24"/>
        </w:rPr>
        <w:t>музыка:</w:t>
      </w:r>
      <w:r>
        <w:rPr>
          <w:spacing w:val="-3"/>
          <w:sz w:val="24"/>
        </w:rPr>
        <w:t xml:space="preserve"> </w:t>
      </w:r>
      <w:r>
        <w:rPr>
          <w:sz w:val="24"/>
        </w:rPr>
        <w:t>основные</w:t>
      </w:r>
      <w:r>
        <w:rPr>
          <w:spacing w:val="-5"/>
          <w:sz w:val="24"/>
        </w:rPr>
        <w:t xml:space="preserve"> </w:t>
      </w:r>
      <w:r>
        <w:rPr>
          <w:sz w:val="24"/>
        </w:rPr>
        <w:t>жанры</w:t>
      </w:r>
      <w:r>
        <w:rPr>
          <w:spacing w:val="-4"/>
          <w:sz w:val="24"/>
        </w:rPr>
        <w:t xml:space="preserve"> </w:t>
      </w:r>
      <w:r>
        <w:rPr>
          <w:sz w:val="24"/>
        </w:rPr>
        <w:t>и</w:t>
      </w:r>
      <w:r>
        <w:rPr>
          <w:spacing w:val="-3"/>
          <w:sz w:val="24"/>
        </w:rPr>
        <w:t xml:space="preserve"> </w:t>
      </w:r>
      <w:r>
        <w:rPr>
          <w:sz w:val="24"/>
        </w:rPr>
        <w:t>направления».</w:t>
      </w:r>
    </w:p>
    <w:p w:rsidR="0078009D" w:rsidRDefault="0078009D" w:rsidP="006D0A57">
      <w:pPr>
        <w:pStyle w:val="a5"/>
        <w:numPr>
          <w:ilvl w:val="3"/>
          <w:numId w:val="34"/>
        </w:numPr>
        <w:tabs>
          <w:tab w:val="left" w:pos="1890"/>
        </w:tabs>
        <w:spacing w:before="134"/>
        <w:jc w:val="both"/>
        <w:rPr>
          <w:sz w:val="24"/>
        </w:rPr>
      </w:pPr>
      <w:r>
        <w:rPr>
          <w:sz w:val="24"/>
        </w:rPr>
        <w:t>Джаз</w:t>
      </w:r>
      <w:r>
        <w:rPr>
          <w:spacing w:val="-2"/>
          <w:sz w:val="24"/>
        </w:rPr>
        <w:t xml:space="preserve"> </w:t>
      </w:r>
      <w:r>
        <w:rPr>
          <w:sz w:val="24"/>
        </w:rPr>
        <w:t>(3–4</w:t>
      </w:r>
      <w:r>
        <w:rPr>
          <w:spacing w:val="-1"/>
          <w:sz w:val="24"/>
        </w:rPr>
        <w:t xml:space="preserve"> </w:t>
      </w:r>
      <w:r>
        <w:rPr>
          <w:sz w:val="24"/>
        </w:rPr>
        <w:t>часа).</w:t>
      </w:r>
    </w:p>
    <w:p w:rsidR="0078009D" w:rsidRDefault="0078009D" w:rsidP="0078009D">
      <w:pPr>
        <w:pStyle w:val="a3"/>
        <w:spacing w:before="139" w:line="360" w:lineRule="auto"/>
        <w:ind w:right="848"/>
      </w:pPr>
      <w:r>
        <w:t>Содержание: Джаз – основа популярной музыки XX века. Особенности джазового</w:t>
      </w:r>
      <w:r>
        <w:rPr>
          <w:spacing w:val="1"/>
        </w:rPr>
        <w:t xml:space="preserve"> </w:t>
      </w:r>
      <w:r>
        <w:t>языка</w:t>
      </w:r>
      <w:r>
        <w:rPr>
          <w:spacing w:val="1"/>
        </w:rPr>
        <w:t xml:space="preserve"> </w:t>
      </w:r>
      <w:r>
        <w:t>и</w:t>
      </w:r>
      <w:r>
        <w:rPr>
          <w:spacing w:val="1"/>
        </w:rPr>
        <w:t xml:space="preserve"> </w:t>
      </w:r>
      <w:r>
        <w:t>стиля</w:t>
      </w:r>
      <w:r>
        <w:rPr>
          <w:spacing w:val="1"/>
        </w:rPr>
        <w:t xml:space="preserve"> </w:t>
      </w:r>
      <w:r>
        <w:t>(свинг,</w:t>
      </w:r>
      <w:r>
        <w:rPr>
          <w:spacing w:val="1"/>
        </w:rPr>
        <w:t xml:space="preserve"> </w:t>
      </w:r>
      <w:r>
        <w:t>синкопы,</w:t>
      </w:r>
      <w:r>
        <w:rPr>
          <w:spacing w:val="1"/>
        </w:rPr>
        <w:t xml:space="preserve"> </w:t>
      </w:r>
      <w:r>
        <w:t>ударные</w:t>
      </w:r>
      <w:r>
        <w:rPr>
          <w:spacing w:val="1"/>
        </w:rPr>
        <w:t xml:space="preserve"> </w:t>
      </w:r>
      <w:r>
        <w:t>и</w:t>
      </w:r>
      <w:r>
        <w:rPr>
          <w:spacing w:val="1"/>
        </w:rPr>
        <w:t xml:space="preserve"> </w:t>
      </w:r>
      <w:r>
        <w:t>духовые</w:t>
      </w:r>
      <w:r>
        <w:rPr>
          <w:spacing w:val="1"/>
        </w:rPr>
        <w:t xml:space="preserve"> </w:t>
      </w:r>
      <w:r>
        <w:t>инструменты,</w:t>
      </w:r>
      <w:r>
        <w:rPr>
          <w:spacing w:val="1"/>
        </w:rPr>
        <w:t xml:space="preserve"> </w:t>
      </w:r>
      <w:r>
        <w:t>вопросно-ответная</w:t>
      </w:r>
      <w:r>
        <w:rPr>
          <w:spacing w:val="1"/>
        </w:rPr>
        <w:t xml:space="preserve"> </w:t>
      </w:r>
      <w:r>
        <w:t>структура</w:t>
      </w:r>
      <w:r>
        <w:rPr>
          <w:spacing w:val="-2"/>
        </w:rPr>
        <w:t xml:space="preserve"> </w:t>
      </w:r>
      <w:r>
        <w:t>мотивов, гармоническая сетка,</w:t>
      </w:r>
      <w:r>
        <w:rPr>
          <w:spacing w:val="-1"/>
        </w:rPr>
        <w:t xml:space="preserve"> </w:t>
      </w:r>
      <w:r>
        <w:t>импровизация).</w:t>
      </w:r>
    </w:p>
    <w:p w:rsidR="0078009D" w:rsidRDefault="0078009D" w:rsidP="0078009D">
      <w:pPr>
        <w:pStyle w:val="a3"/>
        <w:spacing w:line="275" w:lineRule="exact"/>
        <w:ind w:left="870" w:firstLine="0"/>
      </w:pPr>
      <w:r>
        <w:t>Виды</w:t>
      </w:r>
      <w:r>
        <w:rPr>
          <w:spacing w:val="-3"/>
        </w:rPr>
        <w:t xml:space="preserve"> </w:t>
      </w:r>
      <w:r>
        <w:t>деятельности</w:t>
      </w:r>
      <w:r>
        <w:rPr>
          <w:spacing w:val="-3"/>
        </w:rPr>
        <w:t xml:space="preserve"> </w:t>
      </w:r>
      <w:r>
        <w:t>обучающихся:</w:t>
      </w:r>
    </w:p>
    <w:p w:rsidR="0078009D" w:rsidRDefault="0078009D" w:rsidP="0078009D">
      <w:pPr>
        <w:pStyle w:val="a3"/>
        <w:spacing w:before="140" w:line="360" w:lineRule="auto"/>
        <w:ind w:right="848"/>
      </w:pPr>
      <w:r>
        <w:t>знакомство      с      различными      джазовыми      музыкальными      композициями</w:t>
      </w:r>
      <w:r>
        <w:rPr>
          <w:spacing w:val="1"/>
        </w:rPr>
        <w:t xml:space="preserve"> </w:t>
      </w:r>
      <w:r>
        <w:t>и</w:t>
      </w:r>
      <w:r>
        <w:rPr>
          <w:spacing w:val="-1"/>
        </w:rPr>
        <w:t xml:space="preserve"> </w:t>
      </w:r>
      <w:r>
        <w:t>направлениями (регтайм, биг</w:t>
      </w:r>
      <w:r>
        <w:rPr>
          <w:spacing w:val="-1"/>
        </w:rPr>
        <w:t xml:space="preserve"> </w:t>
      </w:r>
      <w:r>
        <w:t>бэнд, блюз);</w:t>
      </w:r>
    </w:p>
    <w:p w:rsidR="0078009D" w:rsidRDefault="0078009D" w:rsidP="0078009D">
      <w:pPr>
        <w:pStyle w:val="a3"/>
        <w:spacing w:line="360" w:lineRule="auto"/>
        <w:ind w:right="854"/>
      </w:pPr>
      <w:r>
        <w:t>разучивание,</w:t>
      </w:r>
      <w:r>
        <w:rPr>
          <w:spacing w:val="1"/>
        </w:rPr>
        <w:t xml:space="preserve"> </w:t>
      </w:r>
      <w:r>
        <w:t>исполнение</w:t>
      </w:r>
      <w:r>
        <w:rPr>
          <w:spacing w:val="1"/>
        </w:rPr>
        <w:t xml:space="preserve"> </w:t>
      </w:r>
      <w:r>
        <w:t>одной</w:t>
      </w:r>
      <w:r>
        <w:rPr>
          <w:spacing w:val="1"/>
        </w:rPr>
        <w:t xml:space="preserve"> </w:t>
      </w:r>
      <w:r>
        <w:t>из</w:t>
      </w:r>
      <w:r>
        <w:rPr>
          <w:spacing w:val="1"/>
        </w:rPr>
        <w:t xml:space="preserve"> </w:t>
      </w:r>
      <w:r>
        <w:t>«вечнозеленых»</w:t>
      </w:r>
      <w:r>
        <w:rPr>
          <w:spacing w:val="1"/>
        </w:rPr>
        <w:t xml:space="preserve"> </w:t>
      </w:r>
      <w:r>
        <w:t>джазовых</w:t>
      </w:r>
      <w:r>
        <w:rPr>
          <w:spacing w:val="1"/>
        </w:rPr>
        <w:t xml:space="preserve"> </w:t>
      </w:r>
      <w:r>
        <w:t>тем,</w:t>
      </w:r>
      <w:r>
        <w:rPr>
          <w:spacing w:val="1"/>
        </w:rPr>
        <w:t xml:space="preserve"> </w:t>
      </w:r>
      <w:r>
        <w:t>элементы</w:t>
      </w:r>
      <w:r>
        <w:rPr>
          <w:spacing w:val="1"/>
        </w:rPr>
        <w:t xml:space="preserve"> </w:t>
      </w:r>
      <w:r>
        <w:t>ритмической</w:t>
      </w:r>
      <w:r>
        <w:rPr>
          <w:spacing w:val="-1"/>
        </w:rPr>
        <w:t xml:space="preserve"> </w:t>
      </w:r>
      <w:r>
        <w:t>и вокальной импровизации</w:t>
      </w:r>
      <w:r>
        <w:rPr>
          <w:spacing w:val="-1"/>
        </w:rPr>
        <w:t xml:space="preserve"> </w:t>
      </w:r>
      <w:r>
        <w:t>на</w:t>
      </w:r>
      <w:r>
        <w:rPr>
          <w:spacing w:val="-1"/>
        </w:rPr>
        <w:t xml:space="preserve"> </w:t>
      </w:r>
      <w:r>
        <w:t>ее</w:t>
      </w:r>
      <w:r>
        <w:rPr>
          <w:spacing w:val="-1"/>
        </w:rPr>
        <w:t xml:space="preserve"> </w:t>
      </w:r>
      <w:r>
        <w:t>основе;</w:t>
      </w:r>
    </w:p>
    <w:p w:rsidR="0078009D" w:rsidRDefault="0078009D" w:rsidP="0078009D">
      <w:pPr>
        <w:pStyle w:val="a3"/>
        <w:ind w:left="870" w:firstLine="0"/>
      </w:pPr>
      <w:r>
        <w:t>определение</w:t>
      </w:r>
      <w:r>
        <w:rPr>
          <w:spacing w:val="-4"/>
        </w:rPr>
        <w:t xml:space="preserve"> </w:t>
      </w:r>
      <w:r>
        <w:t>на</w:t>
      </w:r>
      <w:r>
        <w:rPr>
          <w:spacing w:val="-3"/>
        </w:rPr>
        <w:t xml:space="preserve"> </w:t>
      </w:r>
      <w:r>
        <w:t>слух:</w:t>
      </w:r>
    </w:p>
    <w:p w:rsidR="0078009D" w:rsidRDefault="0078009D" w:rsidP="0078009D">
      <w:pPr>
        <w:pStyle w:val="a3"/>
        <w:spacing w:before="137" w:line="360" w:lineRule="auto"/>
        <w:ind w:left="870" w:right="2844" w:firstLine="0"/>
        <w:jc w:val="left"/>
      </w:pPr>
      <w:r>
        <w:t>принадлежности к джазовой или классической музыке;</w:t>
      </w:r>
      <w:r>
        <w:rPr>
          <w:spacing w:val="1"/>
        </w:rPr>
        <w:t xml:space="preserve"> </w:t>
      </w:r>
      <w:r>
        <w:t>исполнительского</w:t>
      </w:r>
      <w:r>
        <w:rPr>
          <w:spacing w:val="-5"/>
        </w:rPr>
        <w:t xml:space="preserve"> </w:t>
      </w:r>
      <w:r>
        <w:t>состава</w:t>
      </w:r>
      <w:r>
        <w:rPr>
          <w:spacing w:val="-6"/>
        </w:rPr>
        <w:t xml:space="preserve"> </w:t>
      </w:r>
      <w:r>
        <w:t>(манера</w:t>
      </w:r>
      <w:r>
        <w:rPr>
          <w:spacing w:val="-5"/>
        </w:rPr>
        <w:t xml:space="preserve"> </w:t>
      </w:r>
      <w:r>
        <w:t>пения,</w:t>
      </w:r>
      <w:r>
        <w:rPr>
          <w:spacing w:val="-4"/>
        </w:rPr>
        <w:t xml:space="preserve"> </w:t>
      </w:r>
      <w:r>
        <w:t>состав</w:t>
      </w:r>
      <w:r>
        <w:rPr>
          <w:spacing w:val="-5"/>
        </w:rPr>
        <w:t xml:space="preserve"> </w:t>
      </w:r>
      <w:r>
        <w:t>инструментов);</w:t>
      </w:r>
      <w:r>
        <w:rPr>
          <w:spacing w:val="-57"/>
        </w:rPr>
        <w:t xml:space="preserve"> </w:t>
      </w:r>
      <w:r>
        <w:t>на</w:t>
      </w:r>
      <w:r>
        <w:rPr>
          <w:spacing w:val="-2"/>
        </w:rPr>
        <w:t xml:space="preserve"> </w:t>
      </w:r>
      <w:r>
        <w:t>выбор или</w:t>
      </w:r>
      <w:r>
        <w:rPr>
          <w:spacing w:val="1"/>
        </w:rPr>
        <w:t xml:space="preserve"> </w:t>
      </w:r>
      <w:r>
        <w:t>факультативно:</w:t>
      </w:r>
    </w:p>
    <w:p w:rsidR="0078009D" w:rsidRDefault="0078009D" w:rsidP="0078009D">
      <w:pPr>
        <w:pStyle w:val="a3"/>
        <w:spacing w:before="1"/>
        <w:ind w:left="870" w:firstLine="0"/>
        <w:jc w:val="left"/>
      </w:pPr>
      <w:r>
        <w:t>сочинение</w:t>
      </w:r>
      <w:r>
        <w:rPr>
          <w:spacing w:val="-3"/>
        </w:rPr>
        <w:t xml:space="preserve"> </w:t>
      </w:r>
      <w:r>
        <w:t>блюза;</w:t>
      </w:r>
    </w:p>
    <w:p w:rsidR="0078009D" w:rsidRDefault="0078009D" w:rsidP="0078009D">
      <w:pPr>
        <w:pStyle w:val="a3"/>
        <w:spacing w:before="137"/>
        <w:ind w:left="870" w:firstLine="0"/>
        <w:jc w:val="left"/>
      </w:pPr>
      <w:r>
        <w:t>посещение</w:t>
      </w:r>
      <w:r>
        <w:rPr>
          <w:spacing w:val="-4"/>
        </w:rPr>
        <w:t xml:space="preserve"> </w:t>
      </w:r>
      <w:r>
        <w:t>концерта</w:t>
      </w:r>
      <w:r>
        <w:rPr>
          <w:spacing w:val="-3"/>
        </w:rPr>
        <w:t xml:space="preserve"> </w:t>
      </w:r>
      <w:r>
        <w:t>джазовой</w:t>
      </w:r>
      <w:r>
        <w:rPr>
          <w:spacing w:val="-2"/>
        </w:rPr>
        <w:t xml:space="preserve"> </w:t>
      </w:r>
      <w:r>
        <w:t>музыки.</w:t>
      </w:r>
    </w:p>
    <w:p w:rsidR="0078009D" w:rsidRDefault="0078009D" w:rsidP="006D0A57">
      <w:pPr>
        <w:pStyle w:val="a5"/>
        <w:numPr>
          <w:ilvl w:val="3"/>
          <w:numId w:val="34"/>
        </w:numPr>
        <w:tabs>
          <w:tab w:val="left" w:pos="1890"/>
        </w:tabs>
        <w:spacing w:before="140"/>
        <w:jc w:val="both"/>
        <w:rPr>
          <w:sz w:val="24"/>
        </w:rPr>
      </w:pPr>
      <w:r>
        <w:rPr>
          <w:sz w:val="24"/>
        </w:rPr>
        <w:t>Мюзикл</w:t>
      </w:r>
      <w:r>
        <w:rPr>
          <w:spacing w:val="-3"/>
          <w:sz w:val="24"/>
        </w:rPr>
        <w:t xml:space="preserve"> </w:t>
      </w:r>
      <w:r>
        <w:rPr>
          <w:sz w:val="24"/>
        </w:rPr>
        <w:t>(3–4</w:t>
      </w:r>
      <w:r>
        <w:rPr>
          <w:spacing w:val="-1"/>
          <w:sz w:val="24"/>
        </w:rPr>
        <w:t xml:space="preserve"> </w:t>
      </w:r>
      <w:r>
        <w:rPr>
          <w:sz w:val="24"/>
        </w:rPr>
        <w:t>часа).</w:t>
      </w:r>
    </w:p>
    <w:p w:rsidR="0078009D" w:rsidRDefault="0078009D" w:rsidP="0078009D">
      <w:pPr>
        <w:pStyle w:val="a3"/>
        <w:spacing w:before="137" w:line="360" w:lineRule="auto"/>
        <w:ind w:right="846"/>
      </w:pPr>
      <w:r>
        <w:t>Содержание:   Особенности   жанра.   Классика   жанра    –   мюзиклы   середины</w:t>
      </w:r>
      <w:r>
        <w:rPr>
          <w:spacing w:val="1"/>
        </w:rPr>
        <w:t xml:space="preserve"> </w:t>
      </w:r>
      <w:r>
        <w:t>XX</w:t>
      </w:r>
      <w:r>
        <w:rPr>
          <w:spacing w:val="1"/>
        </w:rPr>
        <w:t xml:space="preserve"> </w:t>
      </w:r>
      <w:r>
        <w:t>века</w:t>
      </w:r>
      <w:r>
        <w:rPr>
          <w:spacing w:val="1"/>
        </w:rPr>
        <w:t xml:space="preserve"> </w:t>
      </w:r>
      <w:r>
        <w:t>(на</w:t>
      </w:r>
      <w:r>
        <w:rPr>
          <w:spacing w:val="1"/>
        </w:rPr>
        <w:t xml:space="preserve"> </w:t>
      </w:r>
      <w:r>
        <w:t>примере</w:t>
      </w:r>
      <w:r>
        <w:rPr>
          <w:spacing w:val="1"/>
        </w:rPr>
        <w:t xml:space="preserve"> </w:t>
      </w:r>
      <w:r>
        <w:t>творчества</w:t>
      </w:r>
      <w:r>
        <w:rPr>
          <w:spacing w:val="1"/>
        </w:rPr>
        <w:t xml:space="preserve"> </w:t>
      </w:r>
      <w:r>
        <w:t>Ф.</w:t>
      </w:r>
      <w:r>
        <w:rPr>
          <w:spacing w:val="1"/>
        </w:rPr>
        <w:t xml:space="preserve"> </w:t>
      </w:r>
      <w:r>
        <w:t>Лоу,</w:t>
      </w:r>
      <w:r>
        <w:rPr>
          <w:spacing w:val="1"/>
        </w:rPr>
        <w:t xml:space="preserve"> </w:t>
      </w:r>
      <w:r>
        <w:t>Р.</w:t>
      </w:r>
      <w:r>
        <w:rPr>
          <w:spacing w:val="1"/>
        </w:rPr>
        <w:t xml:space="preserve"> </w:t>
      </w:r>
      <w:r>
        <w:t>Роджерса,</w:t>
      </w:r>
      <w:r>
        <w:rPr>
          <w:spacing w:val="1"/>
        </w:rPr>
        <w:t xml:space="preserve"> </w:t>
      </w:r>
      <w:r>
        <w:t>Э.Л.</w:t>
      </w:r>
      <w:r>
        <w:rPr>
          <w:spacing w:val="1"/>
        </w:rPr>
        <w:t xml:space="preserve"> </w:t>
      </w:r>
      <w:r>
        <w:t>Уэббера).</w:t>
      </w:r>
      <w:r>
        <w:rPr>
          <w:spacing w:val="1"/>
        </w:rPr>
        <w:t xml:space="preserve"> </w:t>
      </w:r>
      <w:r>
        <w:t>Современные</w:t>
      </w:r>
      <w:r>
        <w:rPr>
          <w:spacing w:val="1"/>
        </w:rPr>
        <w:t xml:space="preserve"> </w:t>
      </w:r>
      <w:r>
        <w:t>постановки в</w:t>
      </w:r>
      <w:r>
        <w:rPr>
          <w:spacing w:val="-1"/>
        </w:rPr>
        <w:t xml:space="preserve"> </w:t>
      </w:r>
      <w:r>
        <w:t>жанре</w:t>
      </w:r>
      <w:r>
        <w:rPr>
          <w:spacing w:val="-1"/>
        </w:rPr>
        <w:t xml:space="preserve"> </w:t>
      </w:r>
      <w:r>
        <w:t>мюзикла</w:t>
      </w:r>
      <w:r>
        <w:rPr>
          <w:spacing w:val="-4"/>
        </w:rPr>
        <w:t xml:space="preserve"> </w:t>
      </w:r>
      <w:r>
        <w:t>на</w:t>
      </w:r>
      <w:r>
        <w:rPr>
          <w:spacing w:val="-1"/>
        </w:rPr>
        <w:t xml:space="preserve"> </w:t>
      </w:r>
      <w:r>
        <w:t>российской</w:t>
      </w:r>
      <w:r>
        <w:rPr>
          <w:spacing w:val="-1"/>
        </w:rPr>
        <w:t xml:space="preserve"> </w:t>
      </w:r>
      <w:r>
        <w:t>сцене.</w:t>
      </w:r>
    </w:p>
    <w:p w:rsidR="0078009D" w:rsidRDefault="0078009D" w:rsidP="0078009D">
      <w:pPr>
        <w:pStyle w:val="a3"/>
        <w:spacing w:before="1"/>
        <w:ind w:left="870" w:firstLine="0"/>
      </w:pPr>
      <w:r>
        <w:t>Виды</w:t>
      </w:r>
      <w:r>
        <w:rPr>
          <w:spacing w:val="-3"/>
        </w:rPr>
        <w:t xml:space="preserve"> </w:t>
      </w:r>
      <w:r>
        <w:t>деятельности</w:t>
      </w:r>
      <w:r>
        <w:rPr>
          <w:spacing w:val="-3"/>
        </w:rPr>
        <w:t xml:space="preserve"> </w:t>
      </w:r>
      <w:r>
        <w:t>обучающихся:</w:t>
      </w:r>
    </w:p>
    <w:p w:rsidR="0078009D" w:rsidRDefault="0078009D" w:rsidP="0078009D">
      <w:pPr>
        <w:pStyle w:val="a3"/>
        <w:spacing w:before="137" w:line="360" w:lineRule="auto"/>
        <w:ind w:right="852"/>
      </w:pPr>
      <w:r>
        <w:t xml:space="preserve">знакомство  </w:t>
      </w:r>
      <w:r>
        <w:rPr>
          <w:spacing w:val="1"/>
        </w:rPr>
        <w:t xml:space="preserve"> </w:t>
      </w:r>
      <w:r>
        <w:t>с    музыкальными    произведениями,    сочиненными    зарубежными</w:t>
      </w:r>
      <w:r>
        <w:rPr>
          <w:spacing w:val="1"/>
        </w:rPr>
        <w:t xml:space="preserve"> </w:t>
      </w:r>
      <w:r>
        <w:t>и отечественными композиторами в жанре мюзикла, сравнение с другими театральными</w:t>
      </w:r>
      <w:r>
        <w:rPr>
          <w:spacing w:val="1"/>
        </w:rPr>
        <w:t xml:space="preserve"> </w:t>
      </w:r>
      <w:r>
        <w:t>жанрами</w:t>
      </w:r>
      <w:r>
        <w:rPr>
          <w:spacing w:val="-1"/>
        </w:rPr>
        <w:t xml:space="preserve"> </w:t>
      </w:r>
      <w:r>
        <w:t>(опера, балет,</w:t>
      </w:r>
      <w:r>
        <w:rPr>
          <w:spacing w:val="2"/>
        </w:rPr>
        <w:t xml:space="preserve"> </w:t>
      </w:r>
      <w:r>
        <w:t>драматический</w:t>
      </w:r>
      <w:r>
        <w:rPr>
          <w:spacing w:val="-1"/>
        </w:rPr>
        <w:t xml:space="preserve"> </w:t>
      </w:r>
      <w:r>
        <w:t>спектакль);</w:t>
      </w:r>
    </w:p>
    <w:p w:rsidR="0078009D" w:rsidRDefault="0078009D" w:rsidP="0078009D">
      <w:pPr>
        <w:pStyle w:val="a3"/>
        <w:spacing w:line="360" w:lineRule="auto"/>
        <w:ind w:right="856"/>
      </w:pPr>
      <w:r>
        <w:t>анализ рекламных объявлений о премьерах мюзиклов в современных средствах</w:t>
      </w:r>
      <w:r>
        <w:rPr>
          <w:spacing w:val="1"/>
        </w:rPr>
        <w:t xml:space="preserve"> </w:t>
      </w:r>
      <w:r>
        <w:t>массовой</w:t>
      </w:r>
      <w:r>
        <w:rPr>
          <w:spacing w:val="-1"/>
        </w:rPr>
        <w:t xml:space="preserve"> </w:t>
      </w:r>
      <w:r>
        <w:t>информации;</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48"/>
      </w:pPr>
      <w:r>
        <w:t>просмотр видеозаписи одного из мюзиклов, написание собственного рекламного</w:t>
      </w:r>
      <w:r>
        <w:rPr>
          <w:spacing w:val="1"/>
        </w:rPr>
        <w:t xml:space="preserve"> </w:t>
      </w:r>
      <w:r>
        <w:t>текста</w:t>
      </w:r>
      <w:r>
        <w:rPr>
          <w:spacing w:val="-2"/>
        </w:rPr>
        <w:t xml:space="preserve"> </w:t>
      </w:r>
      <w:r>
        <w:t>для данной</w:t>
      </w:r>
      <w:r>
        <w:rPr>
          <w:spacing w:val="-2"/>
        </w:rPr>
        <w:t xml:space="preserve"> </w:t>
      </w:r>
      <w:r>
        <w:t>постановки;</w:t>
      </w:r>
    </w:p>
    <w:p w:rsidR="0078009D" w:rsidRDefault="0078009D" w:rsidP="0078009D">
      <w:pPr>
        <w:pStyle w:val="a3"/>
        <w:spacing w:line="271" w:lineRule="exact"/>
        <w:ind w:left="869" w:firstLine="0"/>
      </w:pPr>
      <w:r>
        <w:t>разучивание</w:t>
      </w:r>
      <w:r>
        <w:rPr>
          <w:spacing w:val="-4"/>
        </w:rPr>
        <w:t xml:space="preserve"> </w:t>
      </w:r>
      <w:r>
        <w:t>и</w:t>
      </w:r>
      <w:r>
        <w:rPr>
          <w:spacing w:val="-2"/>
        </w:rPr>
        <w:t xml:space="preserve"> </w:t>
      </w:r>
      <w:r>
        <w:t>исполнение</w:t>
      </w:r>
      <w:r>
        <w:rPr>
          <w:spacing w:val="-3"/>
        </w:rPr>
        <w:t xml:space="preserve"> </w:t>
      </w:r>
      <w:r>
        <w:t>отдельных</w:t>
      </w:r>
      <w:r>
        <w:rPr>
          <w:spacing w:val="-3"/>
        </w:rPr>
        <w:t xml:space="preserve"> </w:t>
      </w:r>
      <w:r>
        <w:t>номеров</w:t>
      </w:r>
      <w:r>
        <w:rPr>
          <w:spacing w:val="-2"/>
        </w:rPr>
        <w:t xml:space="preserve"> </w:t>
      </w:r>
      <w:r>
        <w:t>из</w:t>
      </w:r>
      <w:r>
        <w:rPr>
          <w:spacing w:val="-3"/>
        </w:rPr>
        <w:t xml:space="preserve"> </w:t>
      </w:r>
      <w:r>
        <w:t>мюзиклов.</w:t>
      </w:r>
    </w:p>
    <w:p w:rsidR="0078009D" w:rsidRDefault="0078009D" w:rsidP="006D0A57">
      <w:pPr>
        <w:pStyle w:val="a5"/>
        <w:numPr>
          <w:ilvl w:val="3"/>
          <w:numId w:val="34"/>
        </w:numPr>
        <w:tabs>
          <w:tab w:val="left" w:pos="1890"/>
        </w:tabs>
        <w:spacing w:before="140"/>
        <w:ind w:hanging="1021"/>
        <w:jc w:val="both"/>
        <w:rPr>
          <w:sz w:val="24"/>
        </w:rPr>
      </w:pPr>
      <w:r>
        <w:rPr>
          <w:sz w:val="24"/>
        </w:rPr>
        <w:t>Молодежная</w:t>
      </w:r>
      <w:r>
        <w:rPr>
          <w:spacing w:val="-3"/>
          <w:sz w:val="24"/>
        </w:rPr>
        <w:t xml:space="preserve"> </w:t>
      </w:r>
      <w:r>
        <w:rPr>
          <w:sz w:val="24"/>
        </w:rPr>
        <w:t>музыкальная</w:t>
      </w:r>
      <w:r>
        <w:rPr>
          <w:spacing w:val="-2"/>
          <w:sz w:val="24"/>
        </w:rPr>
        <w:t xml:space="preserve"> </w:t>
      </w:r>
      <w:r>
        <w:rPr>
          <w:sz w:val="24"/>
        </w:rPr>
        <w:t>культура</w:t>
      </w:r>
      <w:r>
        <w:rPr>
          <w:spacing w:val="-3"/>
          <w:sz w:val="24"/>
        </w:rPr>
        <w:t xml:space="preserve"> </w:t>
      </w:r>
      <w:r>
        <w:rPr>
          <w:sz w:val="24"/>
        </w:rPr>
        <w:t>(3–4</w:t>
      </w:r>
      <w:r>
        <w:rPr>
          <w:spacing w:val="-2"/>
          <w:sz w:val="24"/>
        </w:rPr>
        <w:t xml:space="preserve"> </w:t>
      </w:r>
      <w:r>
        <w:rPr>
          <w:sz w:val="24"/>
        </w:rPr>
        <w:t>часа).</w:t>
      </w:r>
    </w:p>
    <w:p w:rsidR="0078009D" w:rsidRDefault="0078009D" w:rsidP="0078009D">
      <w:pPr>
        <w:pStyle w:val="a3"/>
        <w:spacing w:before="136" w:line="360" w:lineRule="auto"/>
        <w:ind w:right="849"/>
      </w:pPr>
      <w:r>
        <w:t>Содержание:</w:t>
      </w:r>
      <w:r>
        <w:rPr>
          <w:spacing w:val="61"/>
        </w:rPr>
        <w:t xml:space="preserve"> </w:t>
      </w:r>
      <w:r>
        <w:t>Направления</w:t>
      </w:r>
      <w:r>
        <w:rPr>
          <w:spacing w:val="61"/>
        </w:rPr>
        <w:t xml:space="preserve"> </w:t>
      </w:r>
      <w:r>
        <w:t>и</w:t>
      </w:r>
      <w:r>
        <w:rPr>
          <w:spacing w:val="61"/>
        </w:rPr>
        <w:t xml:space="preserve"> </w:t>
      </w:r>
      <w:r>
        <w:t>стили</w:t>
      </w:r>
      <w:r>
        <w:rPr>
          <w:spacing w:val="61"/>
        </w:rPr>
        <w:t xml:space="preserve"> </w:t>
      </w:r>
      <w:r>
        <w:t>молодежной</w:t>
      </w:r>
      <w:r>
        <w:rPr>
          <w:spacing w:val="61"/>
        </w:rPr>
        <w:t xml:space="preserve"> </w:t>
      </w:r>
      <w:r>
        <w:t xml:space="preserve">музыкальной  </w:t>
      </w:r>
      <w:r>
        <w:rPr>
          <w:spacing w:val="1"/>
        </w:rPr>
        <w:t xml:space="preserve"> </w:t>
      </w:r>
      <w:r>
        <w:t>культуры</w:t>
      </w:r>
      <w:r>
        <w:rPr>
          <w:spacing w:val="1"/>
        </w:rPr>
        <w:t xml:space="preserve"> </w:t>
      </w:r>
      <w:r>
        <w:t xml:space="preserve">XX–XXI  </w:t>
      </w:r>
      <w:r>
        <w:rPr>
          <w:spacing w:val="1"/>
        </w:rPr>
        <w:t xml:space="preserve"> </w:t>
      </w:r>
      <w:r>
        <w:t>веков    (рок-н-ролл,    рок,    панк,    рэп,    хип-хоп    и    другие).    Социальный</w:t>
      </w:r>
      <w:r>
        <w:rPr>
          <w:spacing w:val="-57"/>
        </w:rPr>
        <w:t xml:space="preserve"> </w:t>
      </w:r>
      <w:r>
        <w:t>и</w:t>
      </w:r>
      <w:r>
        <w:rPr>
          <w:spacing w:val="-1"/>
        </w:rPr>
        <w:t xml:space="preserve"> </w:t>
      </w:r>
      <w:r>
        <w:t>коммерческий контекст</w:t>
      </w:r>
      <w:r>
        <w:rPr>
          <w:spacing w:val="-1"/>
        </w:rPr>
        <w:t xml:space="preserve"> </w:t>
      </w:r>
      <w:r>
        <w:t>массовой музыкальной культуры.</w:t>
      </w:r>
    </w:p>
    <w:p w:rsidR="0078009D" w:rsidRDefault="0078009D" w:rsidP="0078009D">
      <w:pPr>
        <w:pStyle w:val="a3"/>
        <w:spacing w:before="2"/>
        <w:ind w:left="869" w:firstLine="0"/>
      </w:pPr>
      <w:r>
        <w:t>Виды</w:t>
      </w:r>
      <w:r>
        <w:rPr>
          <w:spacing w:val="-3"/>
        </w:rPr>
        <w:t xml:space="preserve"> </w:t>
      </w:r>
      <w:r>
        <w:t>деятельности</w:t>
      </w:r>
      <w:r>
        <w:rPr>
          <w:spacing w:val="-3"/>
        </w:rPr>
        <w:t xml:space="preserve"> </w:t>
      </w:r>
      <w:r>
        <w:t>обучающихся:</w:t>
      </w:r>
    </w:p>
    <w:p w:rsidR="0078009D" w:rsidRDefault="0078009D" w:rsidP="0078009D">
      <w:pPr>
        <w:pStyle w:val="a3"/>
        <w:spacing w:before="137" w:line="360" w:lineRule="auto"/>
        <w:ind w:right="843"/>
      </w:pPr>
      <w:r>
        <w:t>знакомство</w:t>
      </w:r>
      <w:r>
        <w:rPr>
          <w:spacing w:val="1"/>
        </w:rPr>
        <w:t xml:space="preserve"> </w:t>
      </w:r>
      <w:r>
        <w:t>с</w:t>
      </w:r>
      <w:r>
        <w:rPr>
          <w:spacing w:val="1"/>
        </w:rPr>
        <w:t xml:space="preserve"> </w:t>
      </w:r>
      <w:r>
        <w:t>музыкальными</w:t>
      </w:r>
      <w:r>
        <w:rPr>
          <w:spacing w:val="1"/>
        </w:rPr>
        <w:t xml:space="preserve"> </w:t>
      </w:r>
      <w:r>
        <w:t>произведениями,</w:t>
      </w:r>
      <w:r>
        <w:rPr>
          <w:spacing w:val="1"/>
        </w:rPr>
        <w:t xml:space="preserve"> </w:t>
      </w:r>
      <w:r>
        <w:t>ставшими</w:t>
      </w:r>
      <w:r>
        <w:rPr>
          <w:spacing w:val="1"/>
        </w:rPr>
        <w:t xml:space="preserve"> </w:t>
      </w:r>
      <w:r>
        <w:t>«классикой</w:t>
      </w:r>
      <w:r>
        <w:rPr>
          <w:spacing w:val="1"/>
        </w:rPr>
        <w:t xml:space="preserve"> </w:t>
      </w:r>
      <w:r>
        <w:t>жанра»</w:t>
      </w:r>
      <w:r>
        <w:rPr>
          <w:spacing w:val="1"/>
        </w:rPr>
        <w:t xml:space="preserve"> </w:t>
      </w:r>
      <w:r>
        <w:t>молодежной</w:t>
      </w:r>
      <w:r>
        <w:rPr>
          <w:spacing w:val="1"/>
        </w:rPr>
        <w:t xml:space="preserve"> </w:t>
      </w:r>
      <w:r>
        <w:t>культуры</w:t>
      </w:r>
      <w:r>
        <w:rPr>
          <w:spacing w:val="1"/>
        </w:rPr>
        <w:t xml:space="preserve"> </w:t>
      </w:r>
      <w:r>
        <w:t>(группы</w:t>
      </w:r>
      <w:r>
        <w:rPr>
          <w:spacing w:val="1"/>
        </w:rPr>
        <w:t xml:space="preserve"> </w:t>
      </w:r>
      <w:r>
        <w:t>«Битлз»,</w:t>
      </w:r>
      <w:r>
        <w:rPr>
          <w:spacing w:val="1"/>
        </w:rPr>
        <w:t xml:space="preserve"> </w:t>
      </w:r>
      <w:r>
        <w:t>«Пинк-Флойд»,</w:t>
      </w:r>
      <w:r>
        <w:rPr>
          <w:spacing w:val="1"/>
        </w:rPr>
        <w:t xml:space="preserve"> </w:t>
      </w:r>
      <w:r>
        <w:t>Элвис</w:t>
      </w:r>
      <w:r>
        <w:rPr>
          <w:spacing w:val="1"/>
        </w:rPr>
        <w:t xml:space="preserve"> </w:t>
      </w:r>
      <w:r>
        <w:t>Пресли,</w:t>
      </w:r>
      <w:r>
        <w:rPr>
          <w:spacing w:val="1"/>
        </w:rPr>
        <w:t xml:space="preserve"> </w:t>
      </w:r>
      <w:r>
        <w:t>Виктор</w:t>
      </w:r>
      <w:r>
        <w:rPr>
          <w:spacing w:val="1"/>
        </w:rPr>
        <w:t xml:space="preserve"> </w:t>
      </w:r>
      <w:r>
        <w:t>Цой,</w:t>
      </w:r>
      <w:r>
        <w:rPr>
          <w:spacing w:val="1"/>
        </w:rPr>
        <w:t xml:space="preserve"> </w:t>
      </w:r>
      <w:r>
        <w:t>Билли Айлиш и другие группы и исполнители);</w:t>
      </w:r>
    </w:p>
    <w:p w:rsidR="0078009D" w:rsidRDefault="0078009D" w:rsidP="0078009D">
      <w:pPr>
        <w:pStyle w:val="a3"/>
        <w:spacing w:before="1" w:line="360" w:lineRule="auto"/>
        <w:ind w:right="856"/>
      </w:pPr>
      <w:r>
        <w:t>разучивание</w:t>
      </w:r>
      <w:r>
        <w:rPr>
          <w:spacing w:val="1"/>
        </w:rPr>
        <w:t xml:space="preserve"> </w:t>
      </w:r>
      <w:r>
        <w:t>и</w:t>
      </w:r>
      <w:r>
        <w:rPr>
          <w:spacing w:val="1"/>
        </w:rPr>
        <w:t xml:space="preserve"> </w:t>
      </w:r>
      <w:r>
        <w:t>исполнение</w:t>
      </w:r>
      <w:r>
        <w:rPr>
          <w:spacing w:val="1"/>
        </w:rPr>
        <w:t xml:space="preserve"> </w:t>
      </w:r>
      <w:r>
        <w:t>песни,</w:t>
      </w:r>
      <w:r>
        <w:rPr>
          <w:spacing w:val="1"/>
        </w:rPr>
        <w:t xml:space="preserve"> </w:t>
      </w:r>
      <w:r>
        <w:t>относящейся</w:t>
      </w:r>
      <w:r>
        <w:rPr>
          <w:spacing w:val="1"/>
        </w:rPr>
        <w:t xml:space="preserve"> </w:t>
      </w:r>
      <w:r>
        <w:t>к</w:t>
      </w:r>
      <w:r>
        <w:rPr>
          <w:spacing w:val="1"/>
        </w:rPr>
        <w:t xml:space="preserve"> </w:t>
      </w:r>
      <w:r>
        <w:t>одному</w:t>
      </w:r>
      <w:r>
        <w:rPr>
          <w:spacing w:val="1"/>
        </w:rPr>
        <w:t xml:space="preserve"> </w:t>
      </w:r>
      <w:r>
        <w:t>из</w:t>
      </w:r>
      <w:r>
        <w:rPr>
          <w:spacing w:val="1"/>
        </w:rPr>
        <w:t xml:space="preserve"> </w:t>
      </w:r>
      <w:r>
        <w:t>молодежных</w:t>
      </w:r>
      <w:r>
        <w:rPr>
          <w:spacing w:val="1"/>
        </w:rPr>
        <w:t xml:space="preserve"> </w:t>
      </w:r>
      <w:r>
        <w:t>музыкальных течений;</w:t>
      </w:r>
    </w:p>
    <w:p w:rsidR="0078009D" w:rsidRDefault="0078009D" w:rsidP="0078009D">
      <w:pPr>
        <w:pStyle w:val="a3"/>
        <w:spacing w:line="360" w:lineRule="auto"/>
        <w:ind w:left="869" w:right="4987" w:firstLine="0"/>
        <w:jc w:val="left"/>
      </w:pPr>
      <w:r>
        <w:t>дискуссия</w:t>
      </w:r>
      <w:r>
        <w:rPr>
          <w:spacing w:val="-5"/>
        </w:rPr>
        <w:t xml:space="preserve"> </w:t>
      </w:r>
      <w:r>
        <w:t>на</w:t>
      </w:r>
      <w:r>
        <w:rPr>
          <w:spacing w:val="-5"/>
        </w:rPr>
        <w:t xml:space="preserve"> </w:t>
      </w:r>
      <w:r>
        <w:t>тему</w:t>
      </w:r>
      <w:r>
        <w:rPr>
          <w:spacing w:val="-5"/>
        </w:rPr>
        <w:t xml:space="preserve"> </w:t>
      </w:r>
      <w:r>
        <w:t>«Современная</w:t>
      </w:r>
      <w:r>
        <w:rPr>
          <w:spacing w:val="-4"/>
        </w:rPr>
        <w:t xml:space="preserve"> </w:t>
      </w:r>
      <w:r>
        <w:t>музыка»;</w:t>
      </w:r>
      <w:r>
        <w:rPr>
          <w:spacing w:val="-57"/>
        </w:rPr>
        <w:t xml:space="preserve"> </w:t>
      </w:r>
      <w:r>
        <w:t>на</w:t>
      </w:r>
      <w:r>
        <w:rPr>
          <w:spacing w:val="-2"/>
        </w:rPr>
        <w:t xml:space="preserve"> </w:t>
      </w:r>
      <w:r>
        <w:t>выбор или</w:t>
      </w:r>
      <w:r>
        <w:rPr>
          <w:spacing w:val="1"/>
        </w:rPr>
        <w:t xml:space="preserve"> </w:t>
      </w:r>
      <w:r>
        <w:t>факультативно:</w:t>
      </w:r>
    </w:p>
    <w:p w:rsidR="0078009D" w:rsidRDefault="0078009D" w:rsidP="0078009D">
      <w:pPr>
        <w:pStyle w:val="a3"/>
        <w:spacing w:before="1"/>
        <w:ind w:left="869" w:firstLine="0"/>
        <w:jc w:val="left"/>
      </w:pPr>
      <w:r>
        <w:t>презентация</w:t>
      </w:r>
      <w:r>
        <w:rPr>
          <w:spacing w:val="-3"/>
        </w:rPr>
        <w:t xml:space="preserve"> </w:t>
      </w:r>
      <w:r>
        <w:t>альбома</w:t>
      </w:r>
      <w:r>
        <w:rPr>
          <w:spacing w:val="-5"/>
        </w:rPr>
        <w:t xml:space="preserve"> </w:t>
      </w:r>
      <w:r>
        <w:t>своей</w:t>
      </w:r>
      <w:r>
        <w:rPr>
          <w:spacing w:val="-2"/>
        </w:rPr>
        <w:t xml:space="preserve"> </w:t>
      </w:r>
      <w:r>
        <w:t>любимой</w:t>
      </w:r>
      <w:r>
        <w:rPr>
          <w:spacing w:val="-3"/>
        </w:rPr>
        <w:t xml:space="preserve"> </w:t>
      </w:r>
      <w:r>
        <w:t>группы.</w:t>
      </w:r>
    </w:p>
    <w:p w:rsidR="0078009D" w:rsidRDefault="0078009D" w:rsidP="006D0A57">
      <w:pPr>
        <w:pStyle w:val="a5"/>
        <w:numPr>
          <w:ilvl w:val="3"/>
          <w:numId w:val="34"/>
        </w:numPr>
        <w:tabs>
          <w:tab w:val="left" w:pos="1890"/>
        </w:tabs>
        <w:spacing w:before="136"/>
        <w:ind w:hanging="1021"/>
        <w:rPr>
          <w:sz w:val="24"/>
        </w:rPr>
      </w:pPr>
      <w:r>
        <w:rPr>
          <w:sz w:val="24"/>
        </w:rPr>
        <w:t>Музыка</w:t>
      </w:r>
      <w:r>
        <w:rPr>
          <w:spacing w:val="-2"/>
          <w:sz w:val="24"/>
        </w:rPr>
        <w:t xml:space="preserve"> </w:t>
      </w:r>
      <w:r>
        <w:rPr>
          <w:sz w:val="24"/>
        </w:rPr>
        <w:t>цифрового</w:t>
      </w:r>
      <w:r>
        <w:rPr>
          <w:spacing w:val="-1"/>
          <w:sz w:val="24"/>
        </w:rPr>
        <w:t xml:space="preserve"> </w:t>
      </w:r>
      <w:r>
        <w:rPr>
          <w:sz w:val="24"/>
        </w:rPr>
        <w:t>мира</w:t>
      </w:r>
      <w:r>
        <w:rPr>
          <w:spacing w:val="-2"/>
          <w:sz w:val="24"/>
        </w:rPr>
        <w:t xml:space="preserve"> </w:t>
      </w:r>
      <w:r>
        <w:rPr>
          <w:sz w:val="24"/>
        </w:rPr>
        <w:t>(3–4</w:t>
      </w:r>
      <w:r>
        <w:rPr>
          <w:spacing w:val="-1"/>
          <w:sz w:val="24"/>
        </w:rPr>
        <w:t xml:space="preserve"> </w:t>
      </w:r>
      <w:r>
        <w:rPr>
          <w:sz w:val="24"/>
        </w:rPr>
        <w:t>часа).</w:t>
      </w:r>
    </w:p>
    <w:p w:rsidR="0078009D" w:rsidRDefault="0078009D" w:rsidP="0078009D">
      <w:pPr>
        <w:pStyle w:val="a3"/>
        <w:spacing w:before="140" w:line="360" w:lineRule="auto"/>
        <w:ind w:right="854"/>
      </w:pPr>
      <w:r>
        <w:t>Содержание: Музыка повсюду (радио, телевидение, Интернет, наушники). Музыка</w:t>
      </w:r>
      <w:r>
        <w:rPr>
          <w:spacing w:val="1"/>
        </w:rPr>
        <w:t xml:space="preserve"> </w:t>
      </w:r>
      <w:r>
        <w:t>на любой вкус (безграничный выбор, персональные плейлисты). Музыкальное творчество</w:t>
      </w:r>
      <w:r>
        <w:rPr>
          <w:spacing w:val="1"/>
        </w:rPr>
        <w:t xml:space="preserve"> </w:t>
      </w:r>
      <w:r>
        <w:t>в условиях</w:t>
      </w:r>
      <w:r>
        <w:rPr>
          <w:spacing w:val="2"/>
        </w:rPr>
        <w:t xml:space="preserve"> </w:t>
      </w:r>
      <w:r>
        <w:t>цифровой среды.</w:t>
      </w:r>
    </w:p>
    <w:p w:rsidR="0078009D" w:rsidRDefault="0078009D" w:rsidP="0078009D">
      <w:pPr>
        <w:pStyle w:val="a3"/>
        <w:spacing w:line="275" w:lineRule="exact"/>
        <w:ind w:left="869" w:firstLine="0"/>
      </w:pPr>
      <w:r>
        <w:t>Виды</w:t>
      </w:r>
      <w:r>
        <w:rPr>
          <w:spacing w:val="-3"/>
        </w:rPr>
        <w:t xml:space="preserve"> </w:t>
      </w:r>
      <w:r>
        <w:t>деятельности</w:t>
      </w:r>
      <w:r>
        <w:rPr>
          <w:spacing w:val="-3"/>
        </w:rPr>
        <w:t xml:space="preserve"> </w:t>
      </w:r>
      <w:r>
        <w:t>обучающихся:</w:t>
      </w:r>
    </w:p>
    <w:p w:rsidR="0078009D" w:rsidRDefault="0078009D" w:rsidP="0078009D">
      <w:pPr>
        <w:pStyle w:val="a3"/>
        <w:spacing w:before="139" w:line="360" w:lineRule="auto"/>
        <w:ind w:right="850"/>
      </w:pPr>
      <w:r>
        <w:t xml:space="preserve">поиск  </w:t>
      </w:r>
      <w:r>
        <w:rPr>
          <w:spacing w:val="1"/>
        </w:rPr>
        <w:t xml:space="preserve"> </w:t>
      </w:r>
      <w:r>
        <w:t>информации    о    способах    сохранения    и    передачи    музыки    прежде</w:t>
      </w:r>
      <w:r>
        <w:rPr>
          <w:spacing w:val="-57"/>
        </w:rPr>
        <w:t xml:space="preserve"> </w:t>
      </w:r>
      <w:r>
        <w:t>и</w:t>
      </w:r>
      <w:r>
        <w:rPr>
          <w:spacing w:val="-1"/>
        </w:rPr>
        <w:t xml:space="preserve"> </w:t>
      </w:r>
      <w:r>
        <w:t>сейчас;</w:t>
      </w:r>
    </w:p>
    <w:p w:rsidR="0078009D" w:rsidRDefault="0078009D" w:rsidP="0078009D">
      <w:pPr>
        <w:pStyle w:val="a3"/>
        <w:spacing w:line="360" w:lineRule="auto"/>
        <w:ind w:right="853"/>
      </w:pPr>
      <w:r>
        <w:t xml:space="preserve">просмотр     </w:t>
      </w:r>
      <w:r>
        <w:rPr>
          <w:spacing w:val="1"/>
        </w:rPr>
        <w:t xml:space="preserve"> </w:t>
      </w:r>
      <w:r>
        <w:t xml:space="preserve">музыкального     </w:t>
      </w:r>
      <w:r>
        <w:rPr>
          <w:spacing w:val="1"/>
        </w:rPr>
        <w:t xml:space="preserve"> </w:t>
      </w:r>
      <w:r>
        <w:t>клипа       популярного       исполнителя,       анализ</w:t>
      </w:r>
      <w:r>
        <w:rPr>
          <w:spacing w:val="1"/>
        </w:rPr>
        <w:t xml:space="preserve"> </w:t>
      </w:r>
      <w:r>
        <w:t>его</w:t>
      </w:r>
      <w:r>
        <w:rPr>
          <w:spacing w:val="-2"/>
        </w:rPr>
        <w:t xml:space="preserve"> </w:t>
      </w:r>
      <w:r>
        <w:t>художественного образа,</w:t>
      </w:r>
      <w:r>
        <w:rPr>
          <w:spacing w:val="-1"/>
        </w:rPr>
        <w:t xml:space="preserve"> </w:t>
      </w:r>
      <w:r>
        <w:t>стиля,</w:t>
      </w:r>
      <w:r>
        <w:rPr>
          <w:spacing w:val="-1"/>
        </w:rPr>
        <w:t xml:space="preserve"> </w:t>
      </w:r>
      <w:r>
        <w:t>выразительных</w:t>
      </w:r>
      <w:r>
        <w:rPr>
          <w:spacing w:val="1"/>
        </w:rPr>
        <w:t xml:space="preserve"> </w:t>
      </w:r>
      <w:r>
        <w:t>средств;</w:t>
      </w:r>
    </w:p>
    <w:p w:rsidR="0078009D" w:rsidRDefault="0078009D" w:rsidP="0078009D">
      <w:pPr>
        <w:pStyle w:val="a3"/>
        <w:spacing w:before="1" w:line="360" w:lineRule="auto"/>
        <w:ind w:left="869" w:right="3372" w:firstLine="0"/>
      </w:pPr>
      <w:r>
        <w:t>разучивание и исполнение популярной современной песни;</w:t>
      </w:r>
      <w:r>
        <w:rPr>
          <w:spacing w:val="-57"/>
        </w:rPr>
        <w:t xml:space="preserve"> </w:t>
      </w:r>
      <w:r>
        <w:t>на</w:t>
      </w:r>
      <w:r>
        <w:rPr>
          <w:spacing w:val="-2"/>
        </w:rPr>
        <w:t xml:space="preserve"> </w:t>
      </w:r>
      <w:r>
        <w:t>выбор или</w:t>
      </w:r>
      <w:r>
        <w:rPr>
          <w:spacing w:val="2"/>
        </w:rPr>
        <w:t xml:space="preserve"> </w:t>
      </w:r>
      <w:r>
        <w:t>факультативно:</w:t>
      </w:r>
    </w:p>
    <w:p w:rsidR="0078009D" w:rsidRDefault="0078009D" w:rsidP="0078009D">
      <w:pPr>
        <w:pStyle w:val="a3"/>
        <w:spacing w:line="360" w:lineRule="auto"/>
        <w:ind w:right="840"/>
        <w:jc w:val="left"/>
      </w:pPr>
      <w:r>
        <w:t>проведение</w:t>
      </w:r>
      <w:r>
        <w:rPr>
          <w:spacing w:val="1"/>
        </w:rPr>
        <w:t xml:space="preserve"> </w:t>
      </w:r>
      <w:r>
        <w:t>социального</w:t>
      </w:r>
      <w:r>
        <w:rPr>
          <w:spacing w:val="1"/>
        </w:rPr>
        <w:t xml:space="preserve"> </w:t>
      </w:r>
      <w:r>
        <w:t>опроса</w:t>
      </w:r>
      <w:r>
        <w:rPr>
          <w:spacing w:val="1"/>
        </w:rPr>
        <w:t xml:space="preserve"> </w:t>
      </w:r>
      <w:r>
        <w:t>о</w:t>
      </w:r>
      <w:r>
        <w:rPr>
          <w:spacing w:val="1"/>
        </w:rPr>
        <w:t xml:space="preserve"> </w:t>
      </w:r>
      <w:r>
        <w:t>роли</w:t>
      </w:r>
      <w:r>
        <w:rPr>
          <w:spacing w:val="1"/>
        </w:rPr>
        <w:t xml:space="preserve"> </w:t>
      </w:r>
      <w:r>
        <w:t>и</w:t>
      </w:r>
      <w:r>
        <w:rPr>
          <w:spacing w:val="1"/>
        </w:rPr>
        <w:t xml:space="preserve"> </w:t>
      </w:r>
      <w:r>
        <w:t>месте</w:t>
      </w:r>
      <w:r>
        <w:rPr>
          <w:spacing w:val="1"/>
        </w:rPr>
        <w:t xml:space="preserve"> </w:t>
      </w:r>
      <w:r>
        <w:t>музыки</w:t>
      </w:r>
      <w:r>
        <w:rPr>
          <w:spacing w:val="1"/>
        </w:rPr>
        <w:t xml:space="preserve"> </w:t>
      </w:r>
      <w:r>
        <w:t>в</w:t>
      </w:r>
      <w:r>
        <w:rPr>
          <w:spacing w:val="1"/>
        </w:rPr>
        <w:t xml:space="preserve"> </w:t>
      </w:r>
      <w:r>
        <w:t>жизни</w:t>
      </w:r>
      <w:r>
        <w:rPr>
          <w:spacing w:val="1"/>
        </w:rPr>
        <w:t xml:space="preserve"> </w:t>
      </w:r>
      <w:r>
        <w:t>современного</w:t>
      </w:r>
      <w:r>
        <w:rPr>
          <w:spacing w:val="-57"/>
        </w:rPr>
        <w:t xml:space="preserve"> </w:t>
      </w:r>
      <w:r>
        <w:t>человека;</w:t>
      </w:r>
    </w:p>
    <w:p w:rsidR="0078009D" w:rsidRDefault="0078009D" w:rsidP="0078009D">
      <w:pPr>
        <w:pStyle w:val="a3"/>
        <w:ind w:left="869" w:firstLine="0"/>
        <w:jc w:val="left"/>
      </w:pPr>
      <w:r>
        <w:t>создание</w:t>
      </w:r>
      <w:r>
        <w:rPr>
          <w:spacing w:val="-4"/>
        </w:rPr>
        <w:t xml:space="preserve"> </w:t>
      </w:r>
      <w:r>
        <w:t>собственного</w:t>
      </w:r>
      <w:r>
        <w:rPr>
          <w:spacing w:val="-3"/>
        </w:rPr>
        <w:t xml:space="preserve"> </w:t>
      </w:r>
      <w:r>
        <w:t>музыкального</w:t>
      </w:r>
      <w:r>
        <w:rPr>
          <w:spacing w:val="-2"/>
        </w:rPr>
        <w:t xml:space="preserve"> </w:t>
      </w:r>
      <w:r>
        <w:t>клипа.</w:t>
      </w:r>
    </w:p>
    <w:p w:rsidR="0078009D" w:rsidRDefault="0078009D" w:rsidP="006D0A57">
      <w:pPr>
        <w:pStyle w:val="a5"/>
        <w:numPr>
          <w:ilvl w:val="1"/>
          <w:numId w:val="33"/>
        </w:numPr>
        <w:tabs>
          <w:tab w:val="left" w:pos="1530"/>
          <w:tab w:val="left" w:pos="8805"/>
        </w:tabs>
        <w:spacing w:before="137" w:line="360" w:lineRule="auto"/>
        <w:ind w:right="854" w:firstLine="707"/>
        <w:rPr>
          <w:sz w:val="24"/>
        </w:rPr>
      </w:pPr>
      <w:r>
        <w:rPr>
          <w:sz w:val="24"/>
        </w:rPr>
        <w:t xml:space="preserve">Планируемые  </w:t>
      </w:r>
      <w:r>
        <w:rPr>
          <w:spacing w:val="12"/>
          <w:sz w:val="24"/>
        </w:rPr>
        <w:t xml:space="preserve"> </w:t>
      </w:r>
      <w:r>
        <w:rPr>
          <w:sz w:val="24"/>
        </w:rPr>
        <w:t xml:space="preserve">результаты  </w:t>
      </w:r>
      <w:r>
        <w:rPr>
          <w:spacing w:val="13"/>
          <w:sz w:val="24"/>
        </w:rPr>
        <w:t xml:space="preserve"> </w:t>
      </w:r>
      <w:r>
        <w:rPr>
          <w:sz w:val="24"/>
        </w:rPr>
        <w:t xml:space="preserve">освоения  </w:t>
      </w:r>
      <w:r>
        <w:rPr>
          <w:spacing w:val="14"/>
          <w:sz w:val="24"/>
        </w:rPr>
        <w:t xml:space="preserve"> </w:t>
      </w:r>
      <w:r>
        <w:rPr>
          <w:sz w:val="24"/>
        </w:rPr>
        <w:t xml:space="preserve">программы  </w:t>
      </w:r>
      <w:r>
        <w:rPr>
          <w:spacing w:val="13"/>
          <w:sz w:val="24"/>
        </w:rPr>
        <w:t xml:space="preserve"> </w:t>
      </w:r>
      <w:r>
        <w:rPr>
          <w:sz w:val="24"/>
        </w:rPr>
        <w:t xml:space="preserve">по  </w:t>
      </w:r>
      <w:r>
        <w:rPr>
          <w:spacing w:val="14"/>
          <w:sz w:val="24"/>
        </w:rPr>
        <w:t xml:space="preserve"> </w:t>
      </w:r>
      <w:r>
        <w:rPr>
          <w:sz w:val="24"/>
        </w:rPr>
        <w:t xml:space="preserve">музыке  </w:t>
      </w:r>
      <w:r>
        <w:rPr>
          <w:spacing w:val="13"/>
          <w:sz w:val="24"/>
        </w:rPr>
        <w:t xml:space="preserve"> </w:t>
      </w:r>
      <w:r>
        <w:rPr>
          <w:sz w:val="24"/>
        </w:rPr>
        <w:t>на</w:t>
      </w:r>
      <w:r>
        <w:rPr>
          <w:sz w:val="24"/>
        </w:rPr>
        <w:tab/>
      </w:r>
      <w:r>
        <w:rPr>
          <w:spacing w:val="-1"/>
          <w:sz w:val="24"/>
        </w:rPr>
        <w:t>уровне</w:t>
      </w:r>
      <w:r>
        <w:rPr>
          <w:spacing w:val="-57"/>
          <w:sz w:val="24"/>
        </w:rPr>
        <w:t xml:space="preserve"> </w:t>
      </w:r>
      <w:r>
        <w:rPr>
          <w:sz w:val="24"/>
        </w:rPr>
        <w:t>основного</w:t>
      </w:r>
      <w:r>
        <w:rPr>
          <w:spacing w:val="-1"/>
          <w:sz w:val="24"/>
        </w:rPr>
        <w:t xml:space="preserve"> </w:t>
      </w:r>
      <w:r>
        <w:rPr>
          <w:sz w:val="24"/>
        </w:rPr>
        <w:t>общего образования.</w:t>
      </w:r>
    </w:p>
    <w:p w:rsidR="0078009D" w:rsidRDefault="0078009D" w:rsidP="006D0A57">
      <w:pPr>
        <w:pStyle w:val="a5"/>
        <w:numPr>
          <w:ilvl w:val="2"/>
          <w:numId w:val="33"/>
        </w:numPr>
        <w:tabs>
          <w:tab w:val="left" w:pos="1710"/>
        </w:tabs>
        <w:spacing w:line="360" w:lineRule="auto"/>
        <w:ind w:right="850" w:firstLine="707"/>
        <w:rPr>
          <w:sz w:val="24"/>
        </w:rPr>
      </w:pPr>
      <w:r>
        <w:rPr>
          <w:sz w:val="24"/>
        </w:rPr>
        <w:t>В</w:t>
      </w:r>
      <w:r>
        <w:rPr>
          <w:spacing w:val="12"/>
          <w:sz w:val="24"/>
        </w:rPr>
        <w:t xml:space="preserve"> </w:t>
      </w:r>
      <w:r>
        <w:rPr>
          <w:sz w:val="24"/>
        </w:rPr>
        <w:t>результате</w:t>
      </w:r>
      <w:r>
        <w:rPr>
          <w:spacing w:val="14"/>
          <w:sz w:val="24"/>
        </w:rPr>
        <w:t xml:space="preserve"> </w:t>
      </w:r>
      <w:r>
        <w:rPr>
          <w:sz w:val="24"/>
        </w:rPr>
        <w:t>изучения</w:t>
      </w:r>
      <w:r>
        <w:rPr>
          <w:spacing w:val="14"/>
          <w:sz w:val="24"/>
        </w:rPr>
        <w:t xml:space="preserve"> </w:t>
      </w:r>
      <w:r>
        <w:rPr>
          <w:sz w:val="24"/>
        </w:rPr>
        <w:t>музыки</w:t>
      </w:r>
      <w:r>
        <w:rPr>
          <w:spacing w:val="17"/>
          <w:sz w:val="24"/>
        </w:rPr>
        <w:t xml:space="preserve"> </w:t>
      </w:r>
      <w:r>
        <w:rPr>
          <w:sz w:val="24"/>
        </w:rPr>
        <w:t>на</w:t>
      </w:r>
      <w:r>
        <w:rPr>
          <w:spacing w:val="19"/>
          <w:sz w:val="24"/>
        </w:rPr>
        <w:t xml:space="preserve"> </w:t>
      </w:r>
      <w:r>
        <w:rPr>
          <w:sz w:val="24"/>
        </w:rPr>
        <w:t>уровне</w:t>
      </w:r>
      <w:r>
        <w:rPr>
          <w:spacing w:val="13"/>
          <w:sz w:val="24"/>
        </w:rPr>
        <w:t xml:space="preserve"> </w:t>
      </w:r>
      <w:r>
        <w:rPr>
          <w:sz w:val="24"/>
        </w:rPr>
        <w:t>основного</w:t>
      </w:r>
      <w:r>
        <w:rPr>
          <w:spacing w:val="15"/>
          <w:sz w:val="24"/>
        </w:rPr>
        <w:t xml:space="preserve"> </w:t>
      </w:r>
      <w:r>
        <w:rPr>
          <w:sz w:val="24"/>
        </w:rPr>
        <w:t>общего</w:t>
      </w:r>
      <w:r>
        <w:rPr>
          <w:spacing w:val="16"/>
          <w:sz w:val="24"/>
        </w:rPr>
        <w:t xml:space="preserve"> </w:t>
      </w:r>
      <w:r>
        <w:rPr>
          <w:sz w:val="24"/>
        </w:rPr>
        <w:t>образования</w:t>
      </w:r>
      <w:r>
        <w:rPr>
          <w:spacing w:val="17"/>
          <w:sz w:val="24"/>
        </w:rPr>
        <w:t xml:space="preserve"> </w:t>
      </w:r>
      <w:r>
        <w:rPr>
          <w:sz w:val="24"/>
        </w:rPr>
        <w:t>у</w:t>
      </w:r>
      <w:r>
        <w:rPr>
          <w:spacing w:val="-57"/>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2"/>
          <w:sz w:val="24"/>
        </w:rPr>
        <w:t xml:space="preserve"> </w:t>
      </w:r>
      <w:r>
        <w:rPr>
          <w:sz w:val="24"/>
        </w:rPr>
        <w:t>личностные</w:t>
      </w:r>
      <w:r>
        <w:rPr>
          <w:spacing w:val="-3"/>
          <w:sz w:val="24"/>
        </w:rPr>
        <w:t xml:space="preserve"> </w:t>
      </w:r>
      <w:r>
        <w:rPr>
          <w:sz w:val="24"/>
        </w:rPr>
        <w:t>результаты</w:t>
      </w:r>
      <w:r>
        <w:rPr>
          <w:spacing w:val="-1"/>
          <w:sz w:val="24"/>
        </w:rPr>
        <w:t xml:space="preserve"> </w:t>
      </w:r>
      <w:r>
        <w:rPr>
          <w:sz w:val="24"/>
        </w:rPr>
        <w:t>в</w:t>
      </w:r>
      <w:r>
        <w:rPr>
          <w:spacing w:val="-2"/>
          <w:sz w:val="24"/>
        </w:rPr>
        <w:t xml:space="preserve"> </w:t>
      </w:r>
      <w:r>
        <w:rPr>
          <w:sz w:val="24"/>
        </w:rPr>
        <w:t>части:</w:t>
      </w:r>
    </w:p>
    <w:p w:rsidR="0078009D" w:rsidRDefault="0078009D" w:rsidP="006D0A57">
      <w:pPr>
        <w:pStyle w:val="a5"/>
        <w:numPr>
          <w:ilvl w:val="0"/>
          <w:numId w:val="32"/>
        </w:numPr>
        <w:tabs>
          <w:tab w:val="left" w:pos="1130"/>
        </w:tabs>
        <w:ind w:hanging="261"/>
        <w:rPr>
          <w:sz w:val="24"/>
        </w:rPr>
      </w:pPr>
      <w:r>
        <w:rPr>
          <w:sz w:val="24"/>
        </w:rPr>
        <w:t>патриотического</w:t>
      </w:r>
      <w:r>
        <w:rPr>
          <w:spacing w:val="-5"/>
          <w:sz w:val="24"/>
        </w:rPr>
        <w:t xml:space="preserve"> </w:t>
      </w:r>
      <w:r>
        <w:rPr>
          <w:sz w:val="24"/>
        </w:rPr>
        <w:t>воспитания:</w:t>
      </w:r>
    </w:p>
    <w:p w:rsidR="0078009D" w:rsidRDefault="0078009D" w:rsidP="0078009D">
      <w:pPr>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tabs>
          <w:tab w:val="left" w:pos="2282"/>
          <w:tab w:val="left" w:pos="3834"/>
          <w:tab w:val="left" w:pos="5522"/>
          <w:tab w:val="left" w:pos="7321"/>
          <w:tab w:val="left" w:pos="7805"/>
        </w:tabs>
        <w:spacing w:before="90" w:line="362" w:lineRule="auto"/>
        <w:ind w:right="855"/>
        <w:jc w:val="left"/>
      </w:pPr>
      <w:r>
        <w:t>осознание</w:t>
      </w:r>
      <w:r>
        <w:tab/>
        <w:t>российской</w:t>
      </w:r>
      <w:r>
        <w:tab/>
        <w:t>гражданской</w:t>
      </w:r>
      <w:r>
        <w:tab/>
        <w:t>идентичности</w:t>
      </w:r>
      <w:r>
        <w:tab/>
        <w:t>в</w:t>
      </w:r>
      <w:r>
        <w:tab/>
      </w:r>
      <w:r>
        <w:rPr>
          <w:spacing w:val="-1"/>
        </w:rPr>
        <w:t>поликультурном</w:t>
      </w:r>
      <w:r>
        <w:rPr>
          <w:spacing w:val="-57"/>
        </w:rPr>
        <w:t xml:space="preserve"> </w:t>
      </w:r>
      <w:r>
        <w:t>и</w:t>
      </w:r>
      <w:r>
        <w:rPr>
          <w:spacing w:val="-1"/>
        </w:rPr>
        <w:t xml:space="preserve"> </w:t>
      </w:r>
      <w:r>
        <w:t>многоконфессиональном</w:t>
      </w:r>
      <w:r>
        <w:rPr>
          <w:spacing w:val="-1"/>
        </w:rPr>
        <w:t xml:space="preserve"> </w:t>
      </w:r>
      <w:r>
        <w:t>обществе;</w:t>
      </w:r>
    </w:p>
    <w:p w:rsidR="0078009D" w:rsidRDefault="0078009D" w:rsidP="0078009D">
      <w:pPr>
        <w:pStyle w:val="a3"/>
        <w:spacing w:line="360" w:lineRule="auto"/>
        <w:ind w:right="845"/>
        <w:jc w:val="left"/>
      </w:pPr>
      <w:r>
        <w:t>знание Гимна России и традиций его исполнения, уважение музыкальных символов</w:t>
      </w:r>
      <w:r>
        <w:rPr>
          <w:spacing w:val="-57"/>
        </w:rPr>
        <w:t xml:space="preserve"> </w:t>
      </w:r>
      <w:r>
        <w:t>республик</w:t>
      </w:r>
      <w:r>
        <w:rPr>
          <w:spacing w:val="-1"/>
        </w:rPr>
        <w:t xml:space="preserve"> </w:t>
      </w:r>
      <w:r>
        <w:t>Российской</w:t>
      </w:r>
      <w:r>
        <w:rPr>
          <w:spacing w:val="-2"/>
        </w:rPr>
        <w:t xml:space="preserve"> </w:t>
      </w:r>
      <w:r>
        <w:t>Федерации и</w:t>
      </w:r>
      <w:r>
        <w:rPr>
          <w:spacing w:val="-1"/>
        </w:rPr>
        <w:t xml:space="preserve"> </w:t>
      </w:r>
      <w:r>
        <w:t>других</w:t>
      </w:r>
      <w:r>
        <w:rPr>
          <w:spacing w:val="2"/>
        </w:rPr>
        <w:t xml:space="preserve"> </w:t>
      </w:r>
      <w:r>
        <w:t>стран мира;</w:t>
      </w:r>
    </w:p>
    <w:p w:rsidR="0078009D" w:rsidRDefault="0078009D" w:rsidP="0078009D">
      <w:pPr>
        <w:pStyle w:val="a3"/>
        <w:spacing w:line="360" w:lineRule="auto"/>
        <w:jc w:val="left"/>
      </w:pPr>
      <w:r>
        <w:t>проявление</w:t>
      </w:r>
      <w:r>
        <w:rPr>
          <w:spacing w:val="2"/>
        </w:rPr>
        <w:t xml:space="preserve"> </w:t>
      </w:r>
      <w:r>
        <w:t>интереса</w:t>
      </w:r>
      <w:r>
        <w:rPr>
          <w:spacing w:val="3"/>
        </w:rPr>
        <w:t xml:space="preserve"> </w:t>
      </w:r>
      <w:r>
        <w:t>к</w:t>
      </w:r>
      <w:r>
        <w:rPr>
          <w:spacing w:val="4"/>
        </w:rPr>
        <w:t xml:space="preserve"> </w:t>
      </w:r>
      <w:r>
        <w:t>освоению</w:t>
      </w:r>
      <w:r>
        <w:rPr>
          <w:spacing w:val="3"/>
        </w:rPr>
        <w:t xml:space="preserve"> </w:t>
      </w:r>
      <w:r>
        <w:t>музыкальных</w:t>
      </w:r>
      <w:r>
        <w:rPr>
          <w:spacing w:val="5"/>
        </w:rPr>
        <w:t xml:space="preserve"> </w:t>
      </w:r>
      <w:r>
        <w:t>традиций</w:t>
      </w:r>
      <w:r>
        <w:rPr>
          <w:spacing w:val="4"/>
        </w:rPr>
        <w:t xml:space="preserve"> </w:t>
      </w:r>
      <w:r>
        <w:t>своего</w:t>
      </w:r>
      <w:r>
        <w:rPr>
          <w:spacing w:val="3"/>
        </w:rPr>
        <w:t xml:space="preserve"> </w:t>
      </w:r>
      <w:r>
        <w:t>края,</w:t>
      </w:r>
      <w:r>
        <w:rPr>
          <w:spacing w:val="2"/>
        </w:rPr>
        <w:t xml:space="preserve"> </w:t>
      </w:r>
      <w:r>
        <w:t>музыкальной</w:t>
      </w:r>
      <w:r>
        <w:rPr>
          <w:spacing w:val="-57"/>
        </w:rPr>
        <w:t xml:space="preserve"> </w:t>
      </w:r>
      <w:r>
        <w:t>культуры</w:t>
      </w:r>
      <w:r>
        <w:rPr>
          <w:spacing w:val="-1"/>
        </w:rPr>
        <w:t xml:space="preserve"> </w:t>
      </w:r>
      <w:r>
        <w:t>народов</w:t>
      </w:r>
      <w:r>
        <w:rPr>
          <w:spacing w:val="-1"/>
        </w:rPr>
        <w:t xml:space="preserve"> </w:t>
      </w:r>
      <w:r>
        <w:t>России;</w:t>
      </w:r>
    </w:p>
    <w:p w:rsidR="0078009D" w:rsidRDefault="0078009D" w:rsidP="0078009D">
      <w:pPr>
        <w:pStyle w:val="a3"/>
        <w:spacing w:line="360" w:lineRule="auto"/>
        <w:jc w:val="left"/>
      </w:pPr>
      <w:r>
        <w:t>знание</w:t>
      </w:r>
      <w:r>
        <w:rPr>
          <w:spacing w:val="-1"/>
        </w:rPr>
        <w:t xml:space="preserve"> </w:t>
      </w:r>
      <w:r>
        <w:t>достижений</w:t>
      </w:r>
      <w:r>
        <w:rPr>
          <w:spacing w:val="3"/>
        </w:rPr>
        <w:t xml:space="preserve"> </w:t>
      </w:r>
      <w:r>
        <w:t>отечественных</w:t>
      </w:r>
      <w:r>
        <w:rPr>
          <w:spacing w:val="2"/>
        </w:rPr>
        <w:t xml:space="preserve"> </w:t>
      </w:r>
      <w:r>
        <w:t>музыкантов, их</w:t>
      </w:r>
      <w:r>
        <w:rPr>
          <w:spacing w:val="2"/>
        </w:rPr>
        <w:t xml:space="preserve"> </w:t>
      </w:r>
      <w:r>
        <w:t>вклада</w:t>
      </w:r>
      <w:r>
        <w:rPr>
          <w:spacing w:val="-1"/>
        </w:rPr>
        <w:t xml:space="preserve"> </w:t>
      </w:r>
      <w:r>
        <w:t>в мировую</w:t>
      </w:r>
      <w:r>
        <w:rPr>
          <w:spacing w:val="3"/>
        </w:rPr>
        <w:t xml:space="preserve"> </w:t>
      </w:r>
      <w:r>
        <w:t>музыкальную</w:t>
      </w:r>
      <w:r>
        <w:rPr>
          <w:spacing w:val="-57"/>
        </w:rPr>
        <w:t xml:space="preserve"> </w:t>
      </w:r>
      <w:r>
        <w:t>культуру;</w:t>
      </w:r>
    </w:p>
    <w:p w:rsidR="0078009D" w:rsidRDefault="0078009D" w:rsidP="0078009D">
      <w:pPr>
        <w:pStyle w:val="a3"/>
        <w:ind w:left="869" w:firstLine="0"/>
        <w:jc w:val="left"/>
      </w:pPr>
      <w:r>
        <w:t>интерес</w:t>
      </w:r>
      <w:r>
        <w:rPr>
          <w:spacing w:val="-6"/>
        </w:rPr>
        <w:t xml:space="preserve"> </w:t>
      </w:r>
      <w:r>
        <w:t>к</w:t>
      </w:r>
      <w:r>
        <w:rPr>
          <w:spacing w:val="-4"/>
        </w:rPr>
        <w:t xml:space="preserve"> </w:t>
      </w:r>
      <w:r>
        <w:t>изучению</w:t>
      </w:r>
      <w:r>
        <w:rPr>
          <w:spacing w:val="-5"/>
        </w:rPr>
        <w:t xml:space="preserve"> </w:t>
      </w:r>
      <w:r>
        <w:t>истории</w:t>
      </w:r>
      <w:r>
        <w:rPr>
          <w:spacing w:val="-4"/>
        </w:rPr>
        <w:t xml:space="preserve"> </w:t>
      </w:r>
      <w:r>
        <w:t>отечественной</w:t>
      </w:r>
      <w:r>
        <w:rPr>
          <w:spacing w:val="-4"/>
        </w:rPr>
        <w:t xml:space="preserve"> </w:t>
      </w:r>
      <w:r>
        <w:t>музыкальной</w:t>
      </w:r>
      <w:r>
        <w:rPr>
          <w:spacing w:val="-5"/>
        </w:rPr>
        <w:t xml:space="preserve"> </w:t>
      </w:r>
      <w:r>
        <w:t>культуры;</w:t>
      </w:r>
    </w:p>
    <w:p w:rsidR="0078009D" w:rsidRDefault="0078009D" w:rsidP="0078009D">
      <w:pPr>
        <w:pStyle w:val="a3"/>
        <w:spacing w:before="135"/>
        <w:ind w:left="869" w:firstLine="0"/>
        <w:jc w:val="left"/>
      </w:pPr>
      <w:r>
        <w:t>стремление</w:t>
      </w:r>
      <w:r>
        <w:rPr>
          <w:spacing w:val="52"/>
        </w:rPr>
        <w:t xml:space="preserve"> </w:t>
      </w:r>
      <w:r>
        <w:t>развивать</w:t>
      </w:r>
      <w:r>
        <w:rPr>
          <w:spacing w:val="57"/>
        </w:rPr>
        <w:t xml:space="preserve"> </w:t>
      </w:r>
      <w:r>
        <w:t>и</w:t>
      </w:r>
      <w:r>
        <w:rPr>
          <w:spacing w:val="55"/>
        </w:rPr>
        <w:t xml:space="preserve"> </w:t>
      </w:r>
      <w:r>
        <w:t>сохранять</w:t>
      </w:r>
      <w:r>
        <w:rPr>
          <w:spacing w:val="55"/>
        </w:rPr>
        <w:t xml:space="preserve"> </w:t>
      </w:r>
      <w:r>
        <w:t>музыкальную</w:t>
      </w:r>
      <w:r>
        <w:rPr>
          <w:spacing w:val="57"/>
        </w:rPr>
        <w:t xml:space="preserve"> </w:t>
      </w:r>
      <w:r>
        <w:t>культуру</w:t>
      </w:r>
      <w:r>
        <w:rPr>
          <w:spacing w:val="51"/>
        </w:rPr>
        <w:t xml:space="preserve"> </w:t>
      </w:r>
      <w:r>
        <w:t>своей</w:t>
      </w:r>
      <w:r>
        <w:rPr>
          <w:spacing w:val="55"/>
        </w:rPr>
        <w:t xml:space="preserve"> </w:t>
      </w:r>
      <w:r>
        <w:t>страны,</w:t>
      </w:r>
      <w:r>
        <w:rPr>
          <w:spacing w:val="54"/>
        </w:rPr>
        <w:t xml:space="preserve"> </w:t>
      </w:r>
      <w:r>
        <w:t>своего</w:t>
      </w:r>
    </w:p>
    <w:p w:rsidR="0078009D" w:rsidRDefault="0078009D" w:rsidP="0078009D">
      <w:pPr>
        <w:pStyle w:val="a3"/>
        <w:spacing w:before="137"/>
        <w:ind w:firstLine="0"/>
        <w:jc w:val="left"/>
      </w:pPr>
      <w:r>
        <w:t>края;</w:t>
      </w:r>
    </w:p>
    <w:p w:rsidR="0078009D" w:rsidRDefault="0078009D" w:rsidP="006D0A57">
      <w:pPr>
        <w:pStyle w:val="a5"/>
        <w:numPr>
          <w:ilvl w:val="0"/>
          <w:numId w:val="32"/>
        </w:numPr>
        <w:tabs>
          <w:tab w:val="left" w:pos="1130"/>
        </w:tabs>
        <w:spacing w:before="139"/>
        <w:ind w:hanging="261"/>
        <w:rPr>
          <w:sz w:val="24"/>
        </w:rPr>
      </w:pPr>
      <w:r>
        <w:rPr>
          <w:sz w:val="24"/>
        </w:rPr>
        <w:t>гражданского</w:t>
      </w:r>
      <w:r>
        <w:rPr>
          <w:spacing w:val="-5"/>
          <w:sz w:val="24"/>
        </w:rPr>
        <w:t xml:space="preserve"> </w:t>
      </w:r>
      <w:r>
        <w:rPr>
          <w:sz w:val="24"/>
        </w:rPr>
        <w:t>воспитания:</w:t>
      </w:r>
    </w:p>
    <w:p w:rsidR="0078009D" w:rsidRDefault="0078009D" w:rsidP="0078009D">
      <w:pPr>
        <w:pStyle w:val="a3"/>
        <w:spacing w:before="137"/>
        <w:ind w:left="869" w:firstLine="0"/>
        <w:jc w:val="left"/>
      </w:pPr>
      <w:r>
        <w:t>готовность</w:t>
      </w:r>
      <w:r>
        <w:rPr>
          <w:spacing w:val="47"/>
        </w:rPr>
        <w:t xml:space="preserve"> </w:t>
      </w:r>
      <w:r>
        <w:t>к</w:t>
      </w:r>
      <w:r>
        <w:rPr>
          <w:spacing w:val="105"/>
        </w:rPr>
        <w:t xml:space="preserve"> </w:t>
      </w:r>
      <w:r>
        <w:t>выполнению</w:t>
      </w:r>
      <w:r>
        <w:rPr>
          <w:spacing w:val="106"/>
        </w:rPr>
        <w:t xml:space="preserve"> </w:t>
      </w:r>
      <w:r>
        <w:t>обязанностей</w:t>
      </w:r>
      <w:r>
        <w:rPr>
          <w:spacing w:val="106"/>
        </w:rPr>
        <w:t xml:space="preserve"> </w:t>
      </w:r>
      <w:r>
        <w:t>гражданина</w:t>
      </w:r>
      <w:r>
        <w:rPr>
          <w:spacing w:val="104"/>
        </w:rPr>
        <w:t xml:space="preserve"> </w:t>
      </w:r>
      <w:r>
        <w:t>и</w:t>
      </w:r>
      <w:r>
        <w:rPr>
          <w:spacing w:val="105"/>
        </w:rPr>
        <w:t xml:space="preserve"> </w:t>
      </w:r>
      <w:r>
        <w:t>реализации</w:t>
      </w:r>
      <w:r>
        <w:rPr>
          <w:spacing w:val="106"/>
        </w:rPr>
        <w:t xml:space="preserve"> </w:t>
      </w:r>
      <w:r>
        <w:t>его</w:t>
      </w:r>
      <w:r>
        <w:rPr>
          <w:spacing w:val="105"/>
        </w:rPr>
        <w:t xml:space="preserve"> </w:t>
      </w:r>
      <w:r>
        <w:t>прав,</w:t>
      </w:r>
    </w:p>
    <w:p w:rsidR="0078009D" w:rsidRDefault="0078009D" w:rsidP="0078009D">
      <w:pPr>
        <w:pStyle w:val="a3"/>
        <w:spacing w:before="139"/>
        <w:ind w:firstLine="0"/>
      </w:pPr>
      <w:r>
        <w:t>уважение</w:t>
      </w:r>
      <w:r>
        <w:rPr>
          <w:spacing w:val="-5"/>
        </w:rPr>
        <w:t xml:space="preserve"> </w:t>
      </w:r>
      <w:r>
        <w:t>прав,</w:t>
      </w:r>
      <w:r>
        <w:rPr>
          <w:spacing w:val="-5"/>
        </w:rPr>
        <w:t xml:space="preserve"> </w:t>
      </w:r>
      <w:r>
        <w:t>свобод</w:t>
      </w:r>
      <w:r>
        <w:rPr>
          <w:spacing w:val="-1"/>
        </w:rPr>
        <w:t xml:space="preserve"> </w:t>
      </w:r>
      <w:r>
        <w:t>и</w:t>
      </w:r>
      <w:r>
        <w:rPr>
          <w:spacing w:val="-4"/>
        </w:rPr>
        <w:t xml:space="preserve"> </w:t>
      </w:r>
      <w:r>
        <w:t>законных</w:t>
      </w:r>
      <w:r>
        <w:rPr>
          <w:spacing w:val="-1"/>
        </w:rPr>
        <w:t xml:space="preserve"> </w:t>
      </w:r>
      <w:r>
        <w:t>интересов</w:t>
      </w:r>
      <w:r>
        <w:rPr>
          <w:spacing w:val="-4"/>
        </w:rPr>
        <w:t xml:space="preserve"> </w:t>
      </w:r>
      <w:r>
        <w:t>других</w:t>
      </w:r>
      <w:r>
        <w:rPr>
          <w:spacing w:val="-2"/>
        </w:rPr>
        <w:t xml:space="preserve"> </w:t>
      </w:r>
      <w:r>
        <w:t>людей;</w:t>
      </w:r>
    </w:p>
    <w:p w:rsidR="0078009D" w:rsidRDefault="0078009D" w:rsidP="0078009D">
      <w:pPr>
        <w:pStyle w:val="a3"/>
        <w:spacing w:before="137" w:line="360" w:lineRule="auto"/>
        <w:ind w:right="842"/>
      </w:pPr>
      <w:r>
        <w:t>осознание</w:t>
      </w:r>
      <w:r>
        <w:rPr>
          <w:spacing w:val="1"/>
        </w:rPr>
        <w:t xml:space="preserve"> </w:t>
      </w:r>
      <w:r>
        <w:t>комплекса</w:t>
      </w:r>
      <w:r>
        <w:rPr>
          <w:spacing w:val="1"/>
        </w:rPr>
        <w:t xml:space="preserve"> </w:t>
      </w:r>
      <w:r>
        <w:t>идей</w:t>
      </w:r>
      <w:r>
        <w:rPr>
          <w:spacing w:val="1"/>
        </w:rPr>
        <w:t xml:space="preserve"> </w:t>
      </w:r>
      <w:r>
        <w:t>и</w:t>
      </w:r>
      <w:r>
        <w:rPr>
          <w:spacing w:val="1"/>
        </w:rPr>
        <w:t xml:space="preserve"> </w:t>
      </w:r>
      <w:r>
        <w:t>моделей</w:t>
      </w:r>
      <w:r>
        <w:rPr>
          <w:spacing w:val="1"/>
        </w:rPr>
        <w:t xml:space="preserve"> </w:t>
      </w:r>
      <w:r>
        <w:t>поведения,</w:t>
      </w:r>
      <w:r>
        <w:rPr>
          <w:spacing w:val="1"/>
        </w:rPr>
        <w:t xml:space="preserve"> </w:t>
      </w:r>
      <w:r>
        <w:t>отраженных</w:t>
      </w:r>
      <w:r>
        <w:rPr>
          <w:spacing w:val="1"/>
        </w:rPr>
        <w:t xml:space="preserve"> </w:t>
      </w:r>
      <w:r>
        <w:t>в</w:t>
      </w:r>
      <w:r>
        <w:rPr>
          <w:spacing w:val="1"/>
        </w:rPr>
        <w:t xml:space="preserve"> </w:t>
      </w:r>
      <w:r>
        <w:t>лучших</w:t>
      </w:r>
      <w:r>
        <w:rPr>
          <w:spacing w:val="1"/>
        </w:rPr>
        <w:t xml:space="preserve"> </w:t>
      </w:r>
      <w:r>
        <w:t>произведениях мировой музыкальной классики, готовность поступать в своей жизни</w:t>
      </w:r>
      <w:r>
        <w:rPr>
          <w:spacing w:val="1"/>
        </w:rPr>
        <w:t xml:space="preserve"> </w:t>
      </w:r>
      <w:r>
        <w:t>в</w:t>
      </w:r>
      <w:r>
        <w:rPr>
          <w:spacing w:val="1"/>
        </w:rPr>
        <w:t xml:space="preserve"> </w:t>
      </w:r>
      <w:r>
        <w:t>соответствии</w:t>
      </w:r>
      <w:r>
        <w:rPr>
          <w:spacing w:val="-2"/>
        </w:rPr>
        <w:t xml:space="preserve"> </w:t>
      </w:r>
      <w:r>
        <w:t>с</w:t>
      </w:r>
      <w:r>
        <w:rPr>
          <w:spacing w:val="-2"/>
        </w:rPr>
        <w:t xml:space="preserve"> </w:t>
      </w:r>
      <w:r>
        <w:t>эталонами</w:t>
      </w:r>
      <w:r>
        <w:rPr>
          <w:spacing w:val="-1"/>
        </w:rPr>
        <w:t xml:space="preserve"> </w:t>
      </w:r>
      <w:r>
        <w:t>нравственного</w:t>
      </w:r>
      <w:r>
        <w:rPr>
          <w:spacing w:val="-1"/>
        </w:rPr>
        <w:t xml:space="preserve"> </w:t>
      </w:r>
      <w:r>
        <w:t>самоопределения,</w:t>
      </w:r>
      <w:r>
        <w:rPr>
          <w:spacing w:val="-1"/>
        </w:rPr>
        <w:t xml:space="preserve"> </w:t>
      </w:r>
      <w:r>
        <w:t>отраженными</w:t>
      </w:r>
      <w:r>
        <w:rPr>
          <w:spacing w:val="-1"/>
        </w:rPr>
        <w:t xml:space="preserve"> </w:t>
      </w:r>
      <w:r>
        <w:t>в</w:t>
      </w:r>
      <w:r>
        <w:rPr>
          <w:spacing w:val="-2"/>
        </w:rPr>
        <w:t xml:space="preserve"> </w:t>
      </w:r>
      <w:r>
        <w:t>них;</w:t>
      </w:r>
    </w:p>
    <w:p w:rsidR="0078009D" w:rsidRDefault="0078009D" w:rsidP="0078009D">
      <w:pPr>
        <w:pStyle w:val="a3"/>
        <w:spacing w:before="2" w:line="360" w:lineRule="auto"/>
        <w:ind w:right="847"/>
      </w:pPr>
      <w:r>
        <w:t>активное</w:t>
      </w:r>
      <w:r>
        <w:rPr>
          <w:spacing w:val="1"/>
        </w:rPr>
        <w:t xml:space="preserve"> </w:t>
      </w:r>
      <w:r>
        <w:t>участие</w:t>
      </w:r>
      <w:r>
        <w:rPr>
          <w:spacing w:val="1"/>
        </w:rPr>
        <w:t xml:space="preserve"> </w:t>
      </w:r>
      <w:r>
        <w:t>в</w:t>
      </w:r>
      <w:r>
        <w:rPr>
          <w:spacing w:val="1"/>
        </w:rPr>
        <w:t xml:space="preserve"> </w:t>
      </w:r>
      <w:r>
        <w:t>музыкально-культурной</w:t>
      </w:r>
      <w:r>
        <w:rPr>
          <w:spacing w:val="1"/>
        </w:rPr>
        <w:t xml:space="preserve"> </w:t>
      </w:r>
      <w:r>
        <w:t>жизни</w:t>
      </w:r>
      <w:r>
        <w:rPr>
          <w:spacing w:val="1"/>
        </w:rPr>
        <w:t xml:space="preserve"> </w:t>
      </w:r>
      <w:r>
        <w:t>семьи,</w:t>
      </w:r>
      <w:r>
        <w:rPr>
          <w:spacing w:val="1"/>
        </w:rPr>
        <w:t xml:space="preserve"> </w:t>
      </w:r>
      <w:r>
        <w:t>образовательной</w:t>
      </w:r>
      <w:r>
        <w:rPr>
          <w:spacing w:val="1"/>
        </w:rPr>
        <w:t xml:space="preserve"> </w:t>
      </w:r>
      <w:r>
        <w:t>организации,</w:t>
      </w:r>
      <w:r>
        <w:rPr>
          <w:spacing w:val="1"/>
        </w:rPr>
        <w:t xml:space="preserve"> </w:t>
      </w:r>
      <w:r>
        <w:t>местного</w:t>
      </w:r>
      <w:r>
        <w:rPr>
          <w:spacing w:val="1"/>
        </w:rPr>
        <w:t xml:space="preserve"> </w:t>
      </w:r>
      <w:r>
        <w:t>сообщества,</w:t>
      </w:r>
      <w:r>
        <w:rPr>
          <w:spacing w:val="1"/>
        </w:rPr>
        <w:t xml:space="preserve"> </w:t>
      </w:r>
      <w:r>
        <w:t>родного</w:t>
      </w:r>
      <w:r>
        <w:rPr>
          <w:spacing w:val="1"/>
        </w:rPr>
        <w:t xml:space="preserve"> </w:t>
      </w:r>
      <w:r>
        <w:t>края,</w:t>
      </w:r>
      <w:r>
        <w:rPr>
          <w:spacing w:val="1"/>
        </w:rPr>
        <w:t xml:space="preserve"> </w:t>
      </w:r>
      <w:r>
        <w:t>страны,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качестве</w:t>
      </w:r>
      <w:r>
        <w:rPr>
          <w:spacing w:val="1"/>
        </w:rPr>
        <w:t xml:space="preserve"> </w:t>
      </w:r>
      <w:r>
        <w:t>участников творческих конкурсов и фестивалей, концертов, культурно-просветительских</w:t>
      </w:r>
      <w:r>
        <w:rPr>
          <w:spacing w:val="1"/>
        </w:rPr>
        <w:t xml:space="preserve"> </w:t>
      </w:r>
      <w:r>
        <w:t>акций,</w:t>
      </w:r>
      <w:r>
        <w:rPr>
          <w:spacing w:val="-1"/>
        </w:rPr>
        <w:t xml:space="preserve"> </w:t>
      </w:r>
      <w:r>
        <w:t>в</w:t>
      </w:r>
      <w:r>
        <w:rPr>
          <w:spacing w:val="-3"/>
        </w:rPr>
        <w:t xml:space="preserve"> </w:t>
      </w:r>
      <w:r>
        <w:t>качестве</w:t>
      </w:r>
      <w:r>
        <w:rPr>
          <w:spacing w:val="-2"/>
        </w:rPr>
        <w:t xml:space="preserve"> </w:t>
      </w:r>
      <w:r>
        <w:t>волонтера</w:t>
      </w:r>
      <w:r>
        <w:rPr>
          <w:spacing w:val="-2"/>
        </w:rPr>
        <w:t xml:space="preserve"> </w:t>
      </w:r>
      <w:r>
        <w:t>в</w:t>
      </w:r>
      <w:r>
        <w:rPr>
          <w:spacing w:val="-1"/>
        </w:rPr>
        <w:t xml:space="preserve"> </w:t>
      </w:r>
      <w:r>
        <w:t>дни праздничных</w:t>
      </w:r>
      <w:r>
        <w:rPr>
          <w:spacing w:val="1"/>
        </w:rPr>
        <w:t xml:space="preserve"> </w:t>
      </w:r>
      <w:r>
        <w:t>мероприятий;</w:t>
      </w:r>
    </w:p>
    <w:p w:rsidR="0078009D" w:rsidRDefault="0078009D" w:rsidP="006D0A57">
      <w:pPr>
        <w:pStyle w:val="a5"/>
        <w:numPr>
          <w:ilvl w:val="0"/>
          <w:numId w:val="32"/>
        </w:numPr>
        <w:tabs>
          <w:tab w:val="left" w:pos="1130"/>
        </w:tabs>
        <w:ind w:hanging="261"/>
        <w:jc w:val="both"/>
        <w:rPr>
          <w:sz w:val="24"/>
        </w:rPr>
      </w:pPr>
      <w:r>
        <w:rPr>
          <w:sz w:val="24"/>
        </w:rPr>
        <w:t>духовно-нравственного</w:t>
      </w:r>
      <w:r>
        <w:rPr>
          <w:spacing w:val="-6"/>
          <w:sz w:val="24"/>
        </w:rPr>
        <w:t xml:space="preserve"> </w:t>
      </w:r>
      <w:r>
        <w:rPr>
          <w:sz w:val="24"/>
        </w:rPr>
        <w:t>воспитания:</w:t>
      </w:r>
    </w:p>
    <w:p w:rsidR="0078009D" w:rsidRDefault="0078009D" w:rsidP="0078009D">
      <w:pPr>
        <w:pStyle w:val="a3"/>
        <w:spacing w:before="137" w:line="360" w:lineRule="auto"/>
        <w:ind w:left="869" w:right="853" w:firstLine="0"/>
      </w:pPr>
      <w:r>
        <w:t>ориентация на моральные ценности и нормы в ситуациях нравственного выбора;</w:t>
      </w:r>
      <w:r>
        <w:rPr>
          <w:spacing w:val="1"/>
        </w:rPr>
        <w:t xml:space="preserve"> </w:t>
      </w:r>
      <w:r>
        <w:t>готовность</w:t>
      </w:r>
      <w:r>
        <w:rPr>
          <w:spacing w:val="46"/>
        </w:rPr>
        <w:t xml:space="preserve"> </w:t>
      </w:r>
      <w:r>
        <w:t>воспринимать</w:t>
      </w:r>
      <w:r>
        <w:rPr>
          <w:spacing w:val="46"/>
        </w:rPr>
        <w:t xml:space="preserve"> </w:t>
      </w:r>
      <w:r>
        <w:t>музыкальное</w:t>
      </w:r>
      <w:r>
        <w:rPr>
          <w:spacing w:val="47"/>
        </w:rPr>
        <w:t xml:space="preserve"> </w:t>
      </w:r>
      <w:r>
        <w:t>искусство</w:t>
      </w:r>
      <w:r>
        <w:rPr>
          <w:spacing w:val="47"/>
        </w:rPr>
        <w:t xml:space="preserve"> </w:t>
      </w:r>
      <w:r>
        <w:t>с</w:t>
      </w:r>
      <w:r>
        <w:rPr>
          <w:spacing w:val="50"/>
        </w:rPr>
        <w:t xml:space="preserve"> </w:t>
      </w:r>
      <w:r>
        <w:t>учетом</w:t>
      </w:r>
      <w:r>
        <w:rPr>
          <w:spacing w:val="47"/>
        </w:rPr>
        <w:t xml:space="preserve"> </w:t>
      </w:r>
      <w:r>
        <w:t>моральных</w:t>
      </w:r>
    </w:p>
    <w:p w:rsidR="0078009D" w:rsidRDefault="0078009D" w:rsidP="0078009D">
      <w:pPr>
        <w:pStyle w:val="a3"/>
        <w:spacing w:line="362" w:lineRule="auto"/>
        <w:ind w:right="846" w:firstLine="0"/>
      </w:pPr>
      <w:r>
        <w:t>и</w:t>
      </w:r>
      <w:r>
        <w:rPr>
          <w:spacing w:val="1"/>
        </w:rPr>
        <w:t xml:space="preserve"> </w:t>
      </w:r>
      <w:r>
        <w:t>духовных</w:t>
      </w:r>
      <w:r>
        <w:rPr>
          <w:spacing w:val="1"/>
        </w:rPr>
        <w:t xml:space="preserve"> </w:t>
      </w:r>
      <w:r>
        <w:t>ценностей</w:t>
      </w:r>
      <w:r>
        <w:rPr>
          <w:spacing w:val="1"/>
        </w:rPr>
        <w:t xml:space="preserve"> </w:t>
      </w:r>
      <w:r>
        <w:t>этического</w:t>
      </w:r>
      <w:r>
        <w:rPr>
          <w:spacing w:val="1"/>
        </w:rPr>
        <w:t xml:space="preserve"> </w:t>
      </w:r>
      <w:r>
        <w:t>и</w:t>
      </w:r>
      <w:r>
        <w:rPr>
          <w:spacing w:val="1"/>
        </w:rPr>
        <w:t xml:space="preserve"> </w:t>
      </w:r>
      <w:r>
        <w:t>религиозного</w:t>
      </w:r>
      <w:r>
        <w:rPr>
          <w:spacing w:val="1"/>
        </w:rPr>
        <w:t xml:space="preserve"> </w:t>
      </w:r>
      <w:r>
        <w:t>контекста,</w:t>
      </w:r>
      <w:r>
        <w:rPr>
          <w:spacing w:val="1"/>
        </w:rPr>
        <w:t xml:space="preserve"> </w:t>
      </w:r>
      <w:r>
        <w:t>социально-исторических</w:t>
      </w:r>
      <w:r>
        <w:rPr>
          <w:spacing w:val="1"/>
        </w:rPr>
        <w:t xml:space="preserve"> </w:t>
      </w:r>
      <w:r>
        <w:t>особенностей</w:t>
      </w:r>
      <w:r>
        <w:rPr>
          <w:spacing w:val="-1"/>
        </w:rPr>
        <w:t xml:space="preserve"> </w:t>
      </w:r>
      <w:r>
        <w:t>этики</w:t>
      </w:r>
      <w:r>
        <w:rPr>
          <w:spacing w:val="-2"/>
        </w:rPr>
        <w:t xml:space="preserve"> </w:t>
      </w:r>
      <w:r>
        <w:t>и эстетики;</w:t>
      </w:r>
    </w:p>
    <w:p w:rsidR="0078009D" w:rsidRDefault="0078009D" w:rsidP="0078009D">
      <w:pPr>
        <w:pStyle w:val="a3"/>
        <w:spacing w:line="360" w:lineRule="auto"/>
        <w:ind w:right="852"/>
      </w:pPr>
      <w:r>
        <w:t>придерживаться</w:t>
      </w:r>
      <w:r>
        <w:rPr>
          <w:spacing w:val="1"/>
        </w:rPr>
        <w:t xml:space="preserve"> </w:t>
      </w:r>
      <w:r>
        <w:t>принципов</w:t>
      </w:r>
      <w:r>
        <w:rPr>
          <w:spacing w:val="1"/>
        </w:rPr>
        <w:t xml:space="preserve"> </w:t>
      </w:r>
      <w:r>
        <w:t>справедливости,</w:t>
      </w:r>
      <w:r>
        <w:rPr>
          <w:spacing w:val="1"/>
        </w:rPr>
        <w:t xml:space="preserve"> </w:t>
      </w:r>
      <w:r>
        <w:t>взаимопомощи</w:t>
      </w:r>
      <w:r>
        <w:rPr>
          <w:spacing w:val="1"/>
        </w:rPr>
        <w:t xml:space="preserve"> </w:t>
      </w:r>
      <w:r>
        <w:t>и</w:t>
      </w:r>
      <w:r>
        <w:rPr>
          <w:spacing w:val="1"/>
        </w:rPr>
        <w:t xml:space="preserve"> </w:t>
      </w:r>
      <w:r>
        <w:t>творческого</w:t>
      </w:r>
      <w:r>
        <w:rPr>
          <w:spacing w:val="-57"/>
        </w:rPr>
        <w:t xml:space="preserve"> </w:t>
      </w:r>
      <w:r>
        <w:t>сотрудничества в процессе непосредственной музыкальной и учебной деятельности, при</w:t>
      </w:r>
      <w:r>
        <w:rPr>
          <w:spacing w:val="1"/>
        </w:rPr>
        <w:t xml:space="preserve"> </w:t>
      </w:r>
      <w:r>
        <w:t>подготовке</w:t>
      </w:r>
      <w:r>
        <w:rPr>
          <w:spacing w:val="-1"/>
        </w:rPr>
        <w:t xml:space="preserve"> </w:t>
      </w:r>
      <w:r>
        <w:t>внеклассных</w:t>
      </w:r>
      <w:r>
        <w:rPr>
          <w:spacing w:val="1"/>
        </w:rPr>
        <w:t xml:space="preserve"> </w:t>
      </w:r>
      <w:r>
        <w:t>концертов,</w:t>
      </w:r>
      <w:r>
        <w:rPr>
          <w:spacing w:val="-1"/>
        </w:rPr>
        <w:t xml:space="preserve"> </w:t>
      </w:r>
      <w:r>
        <w:t>фестивалей,</w:t>
      </w:r>
      <w:r>
        <w:rPr>
          <w:spacing w:val="-1"/>
        </w:rPr>
        <w:t xml:space="preserve"> </w:t>
      </w:r>
      <w:r>
        <w:t>конкурсов;</w:t>
      </w:r>
    </w:p>
    <w:p w:rsidR="0078009D" w:rsidRDefault="0078009D" w:rsidP="006D0A57">
      <w:pPr>
        <w:pStyle w:val="a5"/>
        <w:numPr>
          <w:ilvl w:val="0"/>
          <w:numId w:val="32"/>
        </w:numPr>
        <w:tabs>
          <w:tab w:val="left" w:pos="1130"/>
        </w:tabs>
        <w:ind w:hanging="261"/>
        <w:jc w:val="both"/>
        <w:rPr>
          <w:sz w:val="24"/>
        </w:rPr>
      </w:pPr>
      <w:r>
        <w:rPr>
          <w:sz w:val="24"/>
        </w:rPr>
        <w:t>эстетического</w:t>
      </w:r>
      <w:r>
        <w:rPr>
          <w:spacing w:val="-5"/>
          <w:sz w:val="24"/>
        </w:rPr>
        <w:t xml:space="preserve"> </w:t>
      </w:r>
      <w:r>
        <w:rPr>
          <w:sz w:val="24"/>
        </w:rPr>
        <w:t>воспитания:</w:t>
      </w:r>
    </w:p>
    <w:p w:rsidR="0078009D" w:rsidRDefault="0078009D" w:rsidP="0078009D">
      <w:pPr>
        <w:pStyle w:val="a3"/>
        <w:spacing w:before="133" w:line="360" w:lineRule="auto"/>
        <w:ind w:right="844"/>
      </w:pPr>
      <w:r>
        <w:t>восприимчивость   к   различным   видам   искусства,   умение   видеть   прекрасное</w:t>
      </w:r>
      <w:r>
        <w:rPr>
          <w:spacing w:val="1"/>
        </w:rPr>
        <w:t xml:space="preserve"> </w:t>
      </w:r>
      <w:r>
        <w:t>в окружающей действительности, готовность прислушиваться к природе, людям, самому</w:t>
      </w:r>
      <w:r>
        <w:rPr>
          <w:spacing w:val="1"/>
        </w:rPr>
        <w:t xml:space="preserve"> </w:t>
      </w:r>
      <w:r>
        <w:t>себе;</w:t>
      </w:r>
    </w:p>
    <w:p w:rsidR="0078009D" w:rsidRDefault="0078009D" w:rsidP="0078009D">
      <w:pPr>
        <w:pStyle w:val="a3"/>
        <w:ind w:left="869" w:firstLine="0"/>
        <w:jc w:val="left"/>
      </w:pPr>
      <w:r>
        <w:t>осознание</w:t>
      </w:r>
      <w:r>
        <w:rPr>
          <w:spacing w:val="-5"/>
        </w:rPr>
        <w:t xml:space="preserve"> </w:t>
      </w:r>
      <w:r>
        <w:t>ценности</w:t>
      </w:r>
      <w:r>
        <w:rPr>
          <w:spacing w:val="-3"/>
        </w:rPr>
        <w:t xml:space="preserve"> </w:t>
      </w:r>
      <w:r>
        <w:t>творчества,</w:t>
      </w:r>
      <w:r>
        <w:rPr>
          <w:spacing w:val="-4"/>
        </w:rPr>
        <w:t xml:space="preserve"> </w:t>
      </w:r>
      <w:r>
        <w:t>таланта;</w:t>
      </w:r>
    </w:p>
    <w:p w:rsidR="0078009D" w:rsidRDefault="0078009D" w:rsidP="0078009D">
      <w:pPr>
        <w:pStyle w:val="a3"/>
        <w:tabs>
          <w:tab w:val="left" w:pos="2147"/>
          <w:tab w:val="left" w:pos="3356"/>
          <w:tab w:val="left" w:pos="5040"/>
          <w:tab w:val="left" w:pos="6282"/>
          <w:tab w:val="left" w:pos="6860"/>
          <w:tab w:val="left" w:pos="7984"/>
        </w:tabs>
        <w:spacing w:before="139" w:line="360" w:lineRule="auto"/>
        <w:ind w:right="853"/>
        <w:jc w:val="left"/>
      </w:pPr>
      <w:r>
        <w:t>осознание</w:t>
      </w:r>
      <w:r>
        <w:tab/>
        <w:t>важности</w:t>
      </w:r>
      <w:r>
        <w:tab/>
        <w:t>музыкального</w:t>
      </w:r>
      <w:r>
        <w:tab/>
        <w:t>искусства</w:t>
      </w:r>
      <w:r>
        <w:tab/>
        <w:t>как</w:t>
      </w:r>
      <w:r>
        <w:tab/>
        <w:t>средства</w:t>
      </w:r>
      <w:r>
        <w:tab/>
      </w:r>
      <w:r>
        <w:rPr>
          <w:spacing w:val="-1"/>
        </w:rPr>
        <w:t>коммуникации</w:t>
      </w:r>
      <w:r>
        <w:rPr>
          <w:spacing w:val="-57"/>
        </w:rPr>
        <w:t xml:space="preserve"> </w:t>
      </w:r>
      <w:r>
        <w:t>и</w:t>
      </w:r>
      <w:r>
        <w:rPr>
          <w:spacing w:val="-1"/>
        </w:rPr>
        <w:t xml:space="preserve"> </w:t>
      </w:r>
      <w:r>
        <w:t>самовыражения;</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6"/>
      </w:pPr>
      <w:r>
        <w:t>понимание</w:t>
      </w:r>
      <w:r>
        <w:rPr>
          <w:spacing w:val="1"/>
        </w:rPr>
        <w:t xml:space="preserve"> </w:t>
      </w:r>
      <w:r>
        <w:t>ценности</w:t>
      </w:r>
      <w:r>
        <w:rPr>
          <w:spacing w:val="1"/>
        </w:rPr>
        <w:t xml:space="preserve"> </w:t>
      </w:r>
      <w:r>
        <w:t>отечественного</w:t>
      </w:r>
      <w:r>
        <w:rPr>
          <w:spacing w:val="1"/>
        </w:rPr>
        <w:t xml:space="preserve"> </w:t>
      </w:r>
      <w:r>
        <w:t>и</w:t>
      </w:r>
      <w:r>
        <w:rPr>
          <w:spacing w:val="1"/>
        </w:rPr>
        <w:t xml:space="preserve"> </w:t>
      </w:r>
      <w:r>
        <w:t>мирового</w:t>
      </w:r>
      <w:r>
        <w:rPr>
          <w:spacing w:val="1"/>
        </w:rPr>
        <w:t xml:space="preserve"> </w:t>
      </w:r>
      <w:r>
        <w:t>искусства,</w:t>
      </w:r>
      <w:r>
        <w:rPr>
          <w:spacing w:val="1"/>
        </w:rPr>
        <w:t xml:space="preserve"> </w:t>
      </w:r>
      <w:r>
        <w:t>роли</w:t>
      </w:r>
      <w:r>
        <w:rPr>
          <w:spacing w:val="1"/>
        </w:rPr>
        <w:t xml:space="preserve"> </w:t>
      </w:r>
      <w:r>
        <w:t>этнических</w:t>
      </w:r>
      <w:r>
        <w:rPr>
          <w:spacing w:val="1"/>
        </w:rPr>
        <w:t xml:space="preserve"> </w:t>
      </w:r>
      <w:r>
        <w:t>культурных традиций</w:t>
      </w:r>
      <w:r>
        <w:rPr>
          <w:spacing w:val="-2"/>
        </w:rPr>
        <w:t xml:space="preserve"> </w:t>
      </w:r>
      <w:r>
        <w:t>и</w:t>
      </w:r>
      <w:r>
        <w:rPr>
          <w:spacing w:val="-2"/>
        </w:rPr>
        <w:t xml:space="preserve"> </w:t>
      </w:r>
      <w:r>
        <w:t>народного</w:t>
      </w:r>
      <w:r>
        <w:rPr>
          <w:spacing w:val="-1"/>
        </w:rPr>
        <w:t xml:space="preserve"> </w:t>
      </w:r>
      <w:r>
        <w:t>творчества;</w:t>
      </w:r>
    </w:p>
    <w:p w:rsidR="0078009D" w:rsidRDefault="0078009D" w:rsidP="0078009D">
      <w:pPr>
        <w:pStyle w:val="a3"/>
        <w:spacing w:line="271" w:lineRule="exact"/>
        <w:ind w:left="869" w:firstLine="0"/>
        <w:jc w:val="left"/>
      </w:pPr>
      <w:r>
        <w:t>стремление</w:t>
      </w:r>
      <w:r>
        <w:rPr>
          <w:spacing w:val="-4"/>
        </w:rPr>
        <w:t xml:space="preserve"> </w:t>
      </w:r>
      <w:r>
        <w:t>к</w:t>
      </w:r>
      <w:r>
        <w:rPr>
          <w:spacing w:val="-2"/>
        </w:rPr>
        <w:t xml:space="preserve"> </w:t>
      </w:r>
      <w:r>
        <w:t>самовыражению</w:t>
      </w:r>
      <w:r>
        <w:rPr>
          <w:spacing w:val="-3"/>
        </w:rPr>
        <w:t xml:space="preserve"> </w:t>
      </w:r>
      <w:r>
        <w:t>в</w:t>
      </w:r>
      <w:r>
        <w:rPr>
          <w:spacing w:val="-3"/>
        </w:rPr>
        <w:t xml:space="preserve"> </w:t>
      </w:r>
      <w:r>
        <w:t>разных</w:t>
      </w:r>
      <w:r>
        <w:rPr>
          <w:spacing w:val="-1"/>
        </w:rPr>
        <w:t xml:space="preserve"> </w:t>
      </w:r>
      <w:r>
        <w:t>видах</w:t>
      </w:r>
      <w:r>
        <w:rPr>
          <w:spacing w:val="-3"/>
        </w:rPr>
        <w:t xml:space="preserve"> </w:t>
      </w:r>
      <w:r>
        <w:t>искусства;</w:t>
      </w:r>
    </w:p>
    <w:p w:rsidR="0078009D" w:rsidRDefault="0078009D" w:rsidP="006D0A57">
      <w:pPr>
        <w:pStyle w:val="a5"/>
        <w:numPr>
          <w:ilvl w:val="0"/>
          <w:numId w:val="32"/>
        </w:numPr>
        <w:tabs>
          <w:tab w:val="left" w:pos="1130"/>
        </w:tabs>
        <w:spacing w:before="140"/>
        <w:ind w:hanging="261"/>
        <w:jc w:val="both"/>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78009D" w:rsidRDefault="0078009D" w:rsidP="0078009D">
      <w:pPr>
        <w:pStyle w:val="a3"/>
        <w:spacing w:before="136" w:line="360" w:lineRule="auto"/>
        <w:ind w:right="852"/>
      </w:pPr>
      <w:r>
        <w:t>ориентация в деятельности на современную систему научных представлений 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человека,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взаимосвязях</w:t>
      </w:r>
      <w:r>
        <w:rPr>
          <w:spacing w:val="-57"/>
        </w:rPr>
        <w:t xml:space="preserve"> </w:t>
      </w:r>
      <w:r>
        <w:t>человека с</w:t>
      </w:r>
      <w:r>
        <w:rPr>
          <w:spacing w:val="-1"/>
        </w:rPr>
        <w:t xml:space="preserve"> </w:t>
      </w:r>
      <w:r>
        <w:t>природной,</w:t>
      </w:r>
      <w:r>
        <w:rPr>
          <w:spacing w:val="-3"/>
        </w:rPr>
        <w:t xml:space="preserve"> </w:t>
      </w:r>
      <w:r>
        <w:t>социальной, культурной</w:t>
      </w:r>
      <w:r>
        <w:rPr>
          <w:spacing w:val="-1"/>
        </w:rPr>
        <w:t xml:space="preserve"> </w:t>
      </w:r>
      <w:r>
        <w:t>средой;</w:t>
      </w:r>
    </w:p>
    <w:p w:rsidR="0078009D" w:rsidRDefault="0078009D" w:rsidP="0078009D">
      <w:pPr>
        <w:pStyle w:val="a3"/>
        <w:spacing w:before="2" w:line="360" w:lineRule="auto"/>
        <w:ind w:right="855"/>
      </w:pPr>
      <w:r>
        <w:t>овладение</w:t>
      </w:r>
      <w:r>
        <w:rPr>
          <w:spacing w:val="1"/>
        </w:rPr>
        <w:t xml:space="preserve"> </w:t>
      </w:r>
      <w:r>
        <w:t>музыкальным</w:t>
      </w:r>
      <w:r>
        <w:rPr>
          <w:spacing w:val="1"/>
        </w:rPr>
        <w:t xml:space="preserve"> </w:t>
      </w:r>
      <w:r>
        <w:t>языком,</w:t>
      </w:r>
      <w:r>
        <w:rPr>
          <w:spacing w:val="1"/>
        </w:rPr>
        <w:t xml:space="preserve"> </w:t>
      </w:r>
      <w:r>
        <w:t>навыками</w:t>
      </w:r>
      <w:r>
        <w:rPr>
          <w:spacing w:val="1"/>
        </w:rPr>
        <w:t xml:space="preserve"> </w:t>
      </w:r>
      <w:r>
        <w:t>познания</w:t>
      </w:r>
      <w:r>
        <w:rPr>
          <w:spacing w:val="1"/>
        </w:rPr>
        <w:t xml:space="preserve"> </w:t>
      </w:r>
      <w:r>
        <w:t>музыки</w:t>
      </w:r>
      <w:r>
        <w:rPr>
          <w:spacing w:val="1"/>
        </w:rPr>
        <w:t xml:space="preserve"> </w:t>
      </w:r>
      <w:r>
        <w:t>как</w:t>
      </w:r>
      <w:r>
        <w:rPr>
          <w:spacing w:val="1"/>
        </w:rPr>
        <w:t xml:space="preserve"> </w:t>
      </w:r>
      <w:r>
        <w:t>искусства</w:t>
      </w:r>
      <w:r>
        <w:rPr>
          <w:spacing w:val="-57"/>
        </w:rPr>
        <w:t xml:space="preserve"> </w:t>
      </w:r>
      <w:r>
        <w:t>интонируемого</w:t>
      </w:r>
      <w:r>
        <w:rPr>
          <w:spacing w:val="1"/>
        </w:rPr>
        <w:t xml:space="preserve"> </w:t>
      </w:r>
      <w:r>
        <w:t>смысла;</w:t>
      </w:r>
    </w:p>
    <w:p w:rsidR="0078009D" w:rsidRDefault="0078009D" w:rsidP="0078009D">
      <w:pPr>
        <w:pStyle w:val="a3"/>
        <w:spacing w:line="360" w:lineRule="auto"/>
        <w:ind w:right="844"/>
      </w:pPr>
      <w:r>
        <w:t xml:space="preserve">овладение      </w:t>
      </w:r>
      <w:r>
        <w:rPr>
          <w:spacing w:val="1"/>
        </w:rPr>
        <w:t xml:space="preserve"> </w:t>
      </w:r>
      <w:r>
        <w:t>основными        способами        исследовательской        деятельности</w:t>
      </w:r>
      <w:r>
        <w:rPr>
          <w:spacing w:val="1"/>
        </w:rPr>
        <w:t xml:space="preserve"> </w:t>
      </w:r>
      <w:r>
        <w:t>на</w:t>
      </w:r>
      <w:r>
        <w:rPr>
          <w:spacing w:val="1"/>
        </w:rPr>
        <w:t xml:space="preserve"> </w:t>
      </w:r>
      <w:r>
        <w:t>звуковом</w:t>
      </w:r>
      <w:r>
        <w:rPr>
          <w:spacing w:val="1"/>
        </w:rPr>
        <w:t xml:space="preserve"> </w:t>
      </w:r>
      <w:r>
        <w:t>материале</w:t>
      </w:r>
      <w:r>
        <w:rPr>
          <w:spacing w:val="1"/>
        </w:rPr>
        <w:t xml:space="preserve"> </w:t>
      </w:r>
      <w:r>
        <w:t>самой</w:t>
      </w:r>
      <w:r>
        <w:rPr>
          <w:spacing w:val="1"/>
        </w:rPr>
        <w:t xml:space="preserve"> </w:t>
      </w:r>
      <w:r>
        <w:t>музыки,</w:t>
      </w:r>
      <w:r>
        <w:rPr>
          <w:spacing w:val="1"/>
        </w:rPr>
        <w:t xml:space="preserve"> </w:t>
      </w:r>
      <w:r>
        <w:t>а</w:t>
      </w:r>
      <w:r>
        <w:rPr>
          <w:spacing w:val="1"/>
        </w:rPr>
        <w:t xml:space="preserve"> </w:t>
      </w:r>
      <w:r>
        <w:t>также</w:t>
      </w:r>
      <w:r>
        <w:rPr>
          <w:spacing w:val="1"/>
        </w:rPr>
        <w:t xml:space="preserve"> </w:t>
      </w:r>
      <w:r>
        <w:t>на</w:t>
      </w:r>
      <w:r>
        <w:rPr>
          <w:spacing w:val="1"/>
        </w:rPr>
        <w:t xml:space="preserve"> </w:t>
      </w:r>
      <w:r>
        <w:t>материале</w:t>
      </w:r>
      <w:r>
        <w:rPr>
          <w:spacing w:val="1"/>
        </w:rPr>
        <w:t xml:space="preserve"> </w:t>
      </w:r>
      <w:r>
        <w:t>искусствоведческой,</w:t>
      </w:r>
      <w:r>
        <w:rPr>
          <w:spacing w:val="1"/>
        </w:rPr>
        <w:t xml:space="preserve"> </w:t>
      </w:r>
      <w:r>
        <w:t>исторической,</w:t>
      </w:r>
      <w:r>
        <w:rPr>
          <w:spacing w:val="1"/>
        </w:rPr>
        <w:t xml:space="preserve"> </w:t>
      </w:r>
      <w:r>
        <w:t>публицистической</w:t>
      </w:r>
      <w:r>
        <w:rPr>
          <w:spacing w:val="1"/>
        </w:rPr>
        <w:t xml:space="preserve"> </w:t>
      </w:r>
      <w:r>
        <w:t>информации</w:t>
      </w:r>
      <w:r>
        <w:rPr>
          <w:spacing w:val="1"/>
        </w:rPr>
        <w:t xml:space="preserve"> </w:t>
      </w:r>
      <w:r>
        <w:t>о</w:t>
      </w:r>
      <w:r>
        <w:rPr>
          <w:spacing w:val="1"/>
        </w:rPr>
        <w:t xml:space="preserve"> </w:t>
      </w:r>
      <w:r>
        <w:t>различных</w:t>
      </w:r>
      <w:r>
        <w:rPr>
          <w:spacing w:val="1"/>
        </w:rPr>
        <w:t xml:space="preserve"> </w:t>
      </w:r>
      <w:r>
        <w:t>явлениях</w:t>
      </w:r>
      <w:r>
        <w:rPr>
          <w:spacing w:val="1"/>
        </w:rPr>
        <w:t xml:space="preserve"> </w:t>
      </w:r>
      <w:r>
        <w:t>музыкального</w:t>
      </w:r>
      <w:r>
        <w:rPr>
          <w:spacing w:val="1"/>
        </w:rPr>
        <w:t xml:space="preserve"> </w:t>
      </w:r>
      <w:r>
        <w:t>искусства,</w:t>
      </w:r>
      <w:r>
        <w:rPr>
          <w:spacing w:val="-1"/>
        </w:rPr>
        <w:t xml:space="preserve"> </w:t>
      </w:r>
      <w:r>
        <w:t>использование</w:t>
      </w:r>
      <w:r>
        <w:rPr>
          <w:spacing w:val="-2"/>
        </w:rPr>
        <w:t xml:space="preserve"> </w:t>
      </w:r>
      <w:r>
        <w:t>доступного объема</w:t>
      </w:r>
      <w:r>
        <w:rPr>
          <w:spacing w:val="-2"/>
        </w:rPr>
        <w:t xml:space="preserve"> </w:t>
      </w:r>
      <w:r>
        <w:t>специальной терминологии;</w:t>
      </w:r>
    </w:p>
    <w:p w:rsidR="0078009D" w:rsidRDefault="0078009D" w:rsidP="006D0A57">
      <w:pPr>
        <w:pStyle w:val="a5"/>
        <w:numPr>
          <w:ilvl w:val="0"/>
          <w:numId w:val="32"/>
        </w:numPr>
        <w:tabs>
          <w:tab w:val="left" w:pos="1130"/>
        </w:tabs>
        <w:spacing w:before="1" w:line="360" w:lineRule="auto"/>
        <w:ind w:left="162" w:right="852" w:firstLine="707"/>
        <w:jc w:val="both"/>
        <w:rPr>
          <w:sz w:val="24"/>
        </w:rPr>
      </w:pPr>
      <w:r>
        <w:rPr>
          <w:sz w:val="24"/>
        </w:rPr>
        <w:t>физического          воспитания,          формирования          культуры          здоровья</w:t>
      </w:r>
      <w:r>
        <w:rPr>
          <w:spacing w:val="1"/>
          <w:sz w:val="24"/>
        </w:rPr>
        <w:t xml:space="preserve"> </w:t>
      </w:r>
      <w:r>
        <w:rPr>
          <w:sz w:val="24"/>
        </w:rPr>
        <w:t>и</w:t>
      </w:r>
      <w:r>
        <w:rPr>
          <w:spacing w:val="-1"/>
          <w:sz w:val="24"/>
        </w:rPr>
        <w:t xml:space="preserve"> </w:t>
      </w:r>
      <w:r>
        <w:rPr>
          <w:sz w:val="24"/>
        </w:rPr>
        <w:t>эмоционального благополучия:</w:t>
      </w:r>
    </w:p>
    <w:p w:rsidR="0078009D" w:rsidRDefault="0078009D" w:rsidP="0078009D">
      <w:pPr>
        <w:pStyle w:val="a3"/>
        <w:spacing w:line="360" w:lineRule="auto"/>
        <w:ind w:right="853"/>
      </w:pPr>
      <w:r>
        <w:t>осознание</w:t>
      </w:r>
      <w:r>
        <w:rPr>
          <w:spacing w:val="1"/>
        </w:rPr>
        <w:t xml:space="preserve"> </w:t>
      </w:r>
      <w:r>
        <w:t>ценности</w:t>
      </w:r>
      <w:r>
        <w:rPr>
          <w:spacing w:val="1"/>
        </w:rPr>
        <w:t xml:space="preserve"> </w:t>
      </w:r>
      <w:r>
        <w:t>жизни</w:t>
      </w:r>
      <w:r>
        <w:rPr>
          <w:spacing w:val="1"/>
        </w:rPr>
        <w:t xml:space="preserve"> </w:t>
      </w:r>
      <w:r>
        <w:t>с</w:t>
      </w:r>
      <w:r>
        <w:rPr>
          <w:spacing w:val="1"/>
        </w:rPr>
        <w:t xml:space="preserve"> </w:t>
      </w:r>
      <w:r>
        <w:t>опорой</w:t>
      </w:r>
      <w:r>
        <w:rPr>
          <w:spacing w:val="1"/>
        </w:rPr>
        <w:t xml:space="preserve"> </w:t>
      </w:r>
      <w:r>
        <w:t>на</w:t>
      </w:r>
      <w:r>
        <w:rPr>
          <w:spacing w:val="1"/>
        </w:rPr>
        <w:t xml:space="preserve"> </w:t>
      </w:r>
      <w:r>
        <w:t>собственный</w:t>
      </w:r>
      <w:r>
        <w:rPr>
          <w:spacing w:val="1"/>
        </w:rPr>
        <w:t xml:space="preserve"> </w:t>
      </w:r>
      <w:r>
        <w:t>жизненный</w:t>
      </w:r>
      <w:r>
        <w:rPr>
          <w:spacing w:val="1"/>
        </w:rPr>
        <w:t xml:space="preserve"> </w:t>
      </w:r>
      <w:r>
        <w:t>опыт</w:t>
      </w:r>
      <w:r>
        <w:rPr>
          <w:spacing w:val="1"/>
        </w:rPr>
        <w:t xml:space="preserve"> </w:t>
      </w:r>
      <w:r>
        <w:t>и</w:t>
      </w:r>
      <w:r>
        <w:rPr>
          <w:spacing w:val="1"/>
        </w:rPr>
        <w:t xml:space="preserve"> </w:t>
      </w:r>
      <w:r>
        <w:t>опыт</w:t>
      </w:r>
      <w:r>
        <w:rPr>
          <w:spacing w:val="1"/>
        </w:rPr>
        <w:t xml:space="preserve"> </w:t>
      </w:r>
      <w:r>
        <w:t>восприятия</w:t>
      </w:r>
      <w:r>
        <w:rPr>
          <w:spacing w:val="-4"/>
        </w:rPr>
        <w:t xml:space="preserve"> </w:t>
      </w:r>
      <w:r>
        <w:t>произведений искусства;</w:t>
      </w:r>
    </w:p>
    <w:p w:rsidR="0078009D" w:rsidRDefault="0078009D" w:rsidP="0078009D">
      <w:pPr>
        <w:pStyle w:val="a3"/>
        <w:spacing w:line="360" w:lineRule="auto"/>
        <w:ind w:right="856"/>
      </w:pPr>
      <w:r>
        <w:t>соблюдение</w:t>
      </w:r>
      <w:r>
        <w:rPr>
          <w:spacing w:val="1"/>
        </w:rPr>
        <w:t xml:space="preserve"> </w:t>
      </w:r>
      <w:r>
        <w:t>правил</w:t>
      </w:r>
      <w:r>
        <w:rPr>
          <w:spacing w:val="1"/>
        </w:rPr>
        <w:t xml:space="preserve"> </w:t>
      </w:r>
      <w:r>
        <w:t>личной</w:t>
      </w:r>
      <w:r>
        <w:rPr>
          <w:spacing w:val="1"/>
        </w:rPr>
        <w:t xml:space="preserve"> </w:t>
      </w:r>
      <w:r>
        <w:t>безопасности</w:t>
      </w:r>
      <w:r>
        <w:rPr>
          <w:spacing w:val="1"/>
        </w:rPr>
        <w:t xml:space="preserve"> </w:t>
      </w:r>
      <w:r>
        <w:t>и</w:t>
      </w:r>
      <w:r>
        <w:rPr>
          <w:spacing w:val="1"/>
        </w:rPr>
        <w:t xml:space="preserve"> </w:t>
      </w:r>
      <w:r>
        <w:t>гигиены,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процессе</w:t>
      </w:r>
      <w:r>
        <w:rPr>
          <w:spacing w:val="1"/>
        </w:rPr>
        <w:t xml:space="preserve"> </w:t>
      </w:r>
      <w:r>
        <w:t>музыкально-исполнительской,</w:t>
      </w:r>
      <w:r>
        <w:rPr>
          <w:spacing w:val="-1"/>
        </w:rPr>
        <w:t xml:space="preserve"> </w:t>
      </w:r>
      <w:r>
        <w:t>творческой,</w:t>
      </w:r>
      <w:r>
        <w:rPr>
          <w:spacing w:val="-1"/>
        </w:rPr>
        <w:t xml:space="preserve"> </w:t>
      </w:r>
      <w:r>
        <w:t>исследовательской</w:t>
      </w:r>
      <w:r>
        <w:rPr>
          <w:spacing w:val="-1"/>
        </w:rPr>
        <w:t xml:space="preserve"> </w:t>
      </w:r>
      <w:r>
        <w:t>деятельности;</w:t>
      </w:r>
    </w:p>
    <w:p w:rsidR="0078009D" w:rsidRDefault="0078009D" w:rsidP="0078009D">
      <w:pPr>
        <w:pStyle w:val="a3"/>
        <w:spacing w:line="360" w:lineRule="auto"/>
        <w:ind w:right="854"/>
      </w:pPr>
      <w:r>
        <w:t>умение</w:t>
      </w:r>
      <w:r>
        <w:rPr>
          <w:spacing w:val="1"/>
        </w:rPr>
        <w:t xml:space="preserve"> </w:t>
      </w:r>
      <w:r>
        <w:t>осознавать</w:t>
      </w:r>
      <w:r>
        <w:rPr>
          <w:spacing w:val="1"/>
        </w:rPr>
        <w:t xml:space="preserve"> </w:t>
      </w:r>
      <w:r>
        <w:t>свое</w:t>
      </w:r>
      <w:r>
        <w:rPr>
          <w:spacing w:val="1"/>
        </w:rPr>
        <w:t xml:space="preserve"> </w:t>
      </w:r>
      <w:r>
        <w:t>эмоциональное</w:t>
      </w:r>
      <w:r>
        <w:rPr>
          <w:spacing w:val="1"/>
        </w:rPr>
        <w:t xml:space="preserve"> </w:t>
      </w:r>
      <w:r>
        <w:t>состояние</w:t>
      </w:r>
      <w:r>
        <w:rPr>
          <w:spacing w:val="1"/>
        </w:rPr>
        <w:t xml:space="preserve"> </w:t>
      </w:r>
      <w:r>
        <w:t>и</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использовать</w:t>
      </w:r>
      <w:r>
        <w:rPr>
          <w:spacing w:val="1"/>
        </w:rPr>
        <w:t xml:space="preserve"> </w:t>
      </w:r>
      <w:r>
        <w:t>адекватные</w:t>
      </w:r>
      <w:r>
        <w:rPr>
          <w:spacing w:val="1"/>
        </w:rPr>
        <w:t xml:space="preserve"> </w:t>
      </w:r>
      <w:r>
        <w:t>интонационные</w:t>
      </w:r>
      <w:r>
        <w:rPr>
          <w:spacing w:val="1"/>
        </w:rPr>
        <w:t xml:space="preserve"> </w:t>
      </w:r>
      <w:r>
        <w:t>средства</w:t>
      </w:r>
      <w:r>
        <w:rPr>
          <w:spacing w:val="1"/>
        </w:rPr>
        <w:t xml:space="preserve"> </w:t>
      </w:r>
      <w:r>
        <w:t>для</w:t>
      </w:r>
      <w:r>
        <w:rPr>
          <w:spacing w:val="1"/>
        </w:rPr>
        <w:t xml:space="preserve"> </w:t>
      </w:r>
      <w:r>
        <w:t>выражения</w:t>
      </w:r>
      <w:r>
        <w:rPr>
          <w:spacing w:val="1"/>
        </w:rPr>
        <w:t xml:space="preserve"> </w:t>
      </w:r>
      <w:r>
        <w:t>своего</w:t>
      </w:r>
      <w:r>
        <w:rPr>
          <w:spacing w:val="1"/>
        </w:rPr>
        <w:t xml:space="preserve"> </w:t>
      </w:r>
      <w:r>
        <w:t>состояния,</w:t>
      </w:r>
      <w:r>
        <w:rPr>
          <w:spacing w:val="-1"/>
        </w:rPr>
        <w:t xml:space="preserve"> </w:t>
      </w:r>
      <w:r>
        <w:t>в</w:t>
      </w:r>
      <w:r>
        <w:rPr>
          <w:spacing w:val="-1"/>
        </w:rPr>
        <w:t xml:space="preserve"> </w:t>
      </w:r>
      <w:r>
        <w:t>том числе</w:t>
      </w:r>
      <w:r>
        <w:rPr>
          <w:spacing w:val="-1"/>
        </w:rPr>
        <w:t xml:space="preserve"> </w:t>
      </w:r>
      <w:r>
        <w:t>в</w:t>
      </w:r>
      <w:r>
        <w:rPr>
          <w:spacing w:val="-1"/>
        </w:rPr>
        <w:t xml:space="preserve"> </w:t>
      </w:r>
      <w:r>
        <w:t>процессе</w:t>
      </w:r>
      <w:r>
        <w:rPr>
          <w:spacing w:val="-1"/>
        </w:rPr>
        <w:t xml:space="preserve"> </w:t>
      </w:r>
      <w:r>
        <w:t>повседневного</w:t>
      </w:r>
      <w:r>
        <w:rPr>
          <w:spacing w:val="-2"/>
        </w:rPr>
        <w:t xml:space="preserve"> </w:t>
      </w:r>
      <w:r>
        <w:t>общения;</w:t>
      </w:r>
    </w:p>
    <w:p w:rsidR="0078009D" w:rsidRDefault="0078009D" w:rsidP="0078009D">
      <w:pPr>
        <w:pStyle w:val="a3"/>
        <w:spacing w:line="360" w:lineRule="auto"/>
        <w:ind w:right="844"/>
      </w:pPr>
      <w:r>
        <w:t>сформированность   навыков   рефлексии,   признание   своего   права   на   ошибку</w:t>
      </w:r>
      <w:r>
        <w:rPr>
          <w:spacing w:val="1"/>
        </w:rPr>
        <w:t xml:space="preserve"> </w:t>
      </w:r>
      <w:r>
        <w:t>и</w:t>
      </w:r>
      <w:r>
        <w:rPr>
          <w:spacing w:val="-1"/>
        </w:rPr>
        <w:t xml:space="preserve"> </w:t>
      </w:r>
      <w:r>
        <w:t>такого же права</w:t>
      </w:r>
      <w:r>
        <w:rPr>
          <w:spacing w:val="-1"/>
        </w:rPr>
        <w:t xml:space="preserve"> </w:t>
      </w:r>
      <w:r>
        <w:t>другого человека;</w:t>
      </w:r>
    </w:p>
    <w:p w:rsidR="0078009D" w:rsidRDefault="0078009D" w:rsidP="006D0A57">
      <w:pPr>
        <w:pStyle w:val="a5"/>
        <w:numPr>
          <w:ilvl w:val="0"/>
          <w:numId w:val="32"/>
        </w:numPr>
        <w:tabs>
          <w:tab w:val="left" w:pos="1130"/>
        </w:tabs>
        <w:jc w:val="both"/>
        <w:rPr>
          <w:sz w:val="24"/>
        </w:rPr>
      </w:pPr>
      <w:r>
        <w:rPr>
          <w:sz w:val="24"/>
        </w:rPr>
        <w:t>трудового</w:t>
      </w:r>
      <w:r>
        <w:rPr>
          <w:spacing w:val="-4"/>
          <w:sz w:val="24"/>
        </w:rPr>
        <w:t xml:space="preserve"> </w:t>
      </w:r>
      <w:r>
        <w:rPr>
          <w:sz w:val="24"/>
        </w:rPr>
        <w:t>воспитания:</w:t>
      </w:r>
    </w:p>
    <w:p w:rsidR="0078009D" w:rsidRDefault="0078009D" w:rsidP="0078009D">
      <w:pPr>
        <w:pStyle w:val="a3"/>
        <w:spacing w:before="139" w:line="360" w:lineRule="auto"/>
        <w:ind w:left="870" w:right="1483" w:firstLine="0"/>
        <w:jc w:val="left"/>
      </w:pPr>
      <w:r>
        <w:t>установка на посильное активное участие в практической деятельности;</w:t>
      </w:r>
      <w:r>
        <w:rPr>
          <w:spacing w:val="1"/>
        </w:rPr>
        <w:t xml:space="preserve"> </w:t>
      </w:r>
      <w:r>
        <w:t>трудолюбие в учебе, настойчивость в достижении поставленных целей;</w:t>
      </w:r>
      <w:r>
        <w:rPr>
          <w:spacing w:val="1"/>
        </w:rPr>
        <w:t xml:space="preserve"> </w:t>
      </w:r>
      <w:r>
        <w:t>интерес к практическому изучению профессий в сфере культуры и искусства;</w:t>
      </w:r>
      <w:r>
        <w:rPr>
          <w:spacing w:val="-57"/>
        </w:rPr>
        <w:t xml:space="preserve"> </w:t>
      </w:r>
      <w:r>
        <w:t>уважение</w:t>
      </w:r>
      <w:r>
        <w:rPr>
          <w:spacing w:val="-2"/>
        </w:rPr>
        <w:t xml:space="preserve"> </w:t>
      </w:r>
      <w:r>
        <w:t>к труду</w:t>
      </w:r>
      <w:r>
        <w:rPr>
          <w:spacing w:val="-5"/>
        </w:rPr>
        <w:t xml:space="preserve"> </w:t>
      </w:r>
      <w:r>
        <w:t>и результатам</w:t>
      </w:r>
      <w:r>
        <w:rPr>
          <w:spacing w:val="-1"/>
        </w:rPr>
        <w:t xml:space="preserve"> </w:t>
      </w:r>
      <w:r>
        <w:t>трудовой деятельности;</w:t>
      </w:r>
    </w:p>
    <w:p w:rsidR="0078009D" w:rsidRDefault="0078009D" w:rsidP="006D0A57">
      <w:pPr>
        <w:pStyle w:val="a5"/>
        <w:numPr>
          <w:ilvl w:val="0"/>
          <w:numId w:val="32"/>
        </w:numPr>
        <w:tabs>
          <w:tab w:val="left" w:pos="1130"/>
        </w:tabs>
        <w:rPr>
          <w:sz w:val="24"/>
        </w:rPr>
      </w:pPr>
      <w:r>
        <w:rPr>
          <w:sz w:val="24"/>
        </w:rPr>
        <w:t>экологического</w:t>
      </w:r>
      <w:r>
        <w:rPr>
          <w:spacing w:val="-5"/>
          <w:sz w:val="24"/>
        </w:rPr>
        <w:t xml:space="preserve"> </w:t>
      </w:r>
      <w:r>
        <w:rPr>
          <w:sz w:val="24"/>
        </w:rPr>
        <w:t>воспитания:</w:t>
      </w:r>
    </w:p>
    <w:p w:rsidR="0078009D" w:rsidRDefault="0078009D" w:rsidP="0078009D">
      <w:pPr>
        <w:pStyle w:val="a3"/>
        <w:spacing w:before="137" w:line="360" w:lineRule="auto"/>
        <w:jc w:val="left"/>
      </w:pPr>
      <w:r>
        <w:t>повышение</w:t>
      </w:r>
      <w:r>
        <w:rPr>
          <w:spacing w:val="28"/>
        </w:rPr>
        <w:t xml:space="preserve"> </w:t>
      </w:r>
      <w:r>
        <w:t>уровня</w:t>
      </w:r>
      <w:r>
        <w:rPr>
          <w:spacing w:val="26"/>
        </w:rPr>
        <w:t xml:space="preserve"> </w:t>
      </w:r>
      <w:r>
        <w:t>экологической</w:t>
      </w:r>
      <w:r>
        <w:rPr>
          <w:spacing w:val="27"/>
        </w:rPr>
        <w:t xml:space="preserve"> </w:t>
      </w:r>
      <w:r>
        <w:t>культуры,</w:t>
      </w:r>
      <w:r>
        <w:rPr>
          <w:spacing w:val="26"/>
        </w:rPr>
        <w:t xml:space="preserve"> </w:t>
      </w:r>
      <w:r>
        <w:t>осознание</w:t>
      </w:r>
      <w:r>
        <w:rPr>
          <w:spacing w:val="26"/>
        </w:rPr>
        <w:t xml:space="preserve"> </w:t>
      </w:r>
      <w:r>
        <w:t>глобального</w:t>
      </w:r>
      <w:r>
        <w:rPr>
          <w:spacing w:val="26"/>
        </w:rPr>
        <w:t xml:space="preserve"> </w:t>
      </w:r>
      <w:r>
        <w:t>характера</w:t>
      </w:r>
      <w:r>
        <w:rPr>
          <w:spacing w:val="-57"/>
        </w:rPr>
        <w:t xml:space="preserve"> </w:t>
      </w:r>
      <w:r>
        <w:t>экологических</w:t>
      </w:r>
      <w:r>
        <w:rPr>
          <w:spacing w:val="1"/>
        </w:rPr>
        <w:t xml:space="preserve"> </w:t>
      </w:r>
      <w:r>
        <w:t>проблем</w:t>
      </w:r>
      <w:r>
        <w:rPr>
          <w:spacing w:val="-1"/>
        </w:rPr>
        <w:t xml:space="preserve"> </w:t>
      </w:r>
      <w:r>
        <w:t>и путей их</w:t>
      </w:r>
      <w:r>
        <w:rPr>
          <w:spacing w:val="1"/>
        </w:rPr>
        <w:t xml:space="preserve"> </w:t>
      </w:r>
      <w:r>
        <w:t>решения;</w:t>
      </w:r>
    </w:p>
    <w:p w:rsidR="0078009D" w:rsidRDefault="0078009D" w:rsidP="0078009D">
      <w:pPr>
        <w:pStyle w:val="a3"/>
        <w:tabs>
          <w:tab w:val="left" w:pos="1879"/>
          <w:tab w:val="left" w:pos="2210"/>
          <w:tab w:val="left" w:pos="3934"/>
          <w:tab w:val="left" w:pos="5078"/>
          <w:tab w:val="left" w:pos="5840"/>
          <w:tab w:val="left" w:pos="7143"/>
          <w:tab w:val="left" w:pos="8071"/>
        </w:tabs>
        <w:spacing w:line="360" w:lineRule="auto"/>
        <w:ind w:right="846"/>
        <w:jc w:val="left"/>
      </w:pPr>
      <w:r>
        <w:t>участие</w:t>
      </w:r>
      <w:r>
        <w:tab/>
        <w:t>в</w:t>
      </w:r>
      <w:r>
        <w:tab/>
        <w:t>экологических</w:t>
      </w:r>
      <w:r>
        <w:tab/>
        <w:t>проектах</w:t>
      </w:r>
      <w:r>
        <w:tab/>
        <w:t>через</w:t>
      </w:r>
      <w:r>
        <w:tab/>
        <w:t>различные</w:t>
      </w:r>
      <w:r>
        <w:tab/>
        <w:t>формы</w:t>
      </w:r>
      <w:r>
        <w:tab/>
      </w:r>
      <w:r>
        <w:rPr>
          <w:spacing w:val="-1"/>
        </w:rPr>
        <w:t>музыкального</w:t>
      </w:r>
      <w:r>
        <w:rPr>
          <w:spacing w:val="-57"/>
        </w:rPr>
        <w:t xml:space="preserve"> </w:t>
      </w:r>
      <w:r>
        <w:t>творчества.</w:t>
      </w:r>
    </w:p>
    <w:p w:rsidR="0078009D" w:rsidRDefault="0078009D" w:rsidP="006D0A57">
      <w:pPr>
        <w:pStyle w:val="a5"/>
        <w:numPr>
          <w:ilvl w:val="0"/>
          <w:numId w:val="32"/>
        </w:numPr>
        <w:tabs>
          <w:tab w:val="left" w:pos="1130"/>
        </w:tabs>
        <w:rPr>
          <w:sz w:val="24"/>
        </w:rPr>
      </w:pPr>
      <w:r>
        <w:rPr>
          <w:sz w:val="24"/>
        </w:rPr>
        <w:t>адаптации</w:t>
      </w:r>
      <w:r>
        <w:rPr>
          <w:spacing w:val="-3"/>
          <w:sz w:val="24"/>
        </w:rPr>
        <w:t xml:space="preserve"> </w:t>
      </w:r>
      <w:r>
        <w:rPr>
          <w:sz w:val="24"/>
        </w:rPr>
        <w:t>к</w:t>
      </w:r>
      <w:r>
        <w:rPr>
          <w:spacing w:val="-5"/>
          <w:sz w:val="24"/>
        </w:rPr>
        <w:t xml:space="preserve"> </w:t>
      </w:r>
      <w:r>
        <w:rPr>
          <w:sz w:val="24"/>
        </w:rPr>
        <w:t>изменяющимся</w:t>
      </w:r>
      <w:r>
        <w:rPr>
          <w:spacing w:val="-2"/>
          <w:sz w:val="24"/>
        </w:rPr>
        <w:t xml:space="preserve"> </w:t>
      </w:r>
      <w:r>
        <w:rPr>
          <w:sz w:val="24"/>
        </w:rPr>
        <w:t>условиям</w:t>
      </w:r>
      <w:r>
        <w:rPr>
          <w:spacing w:val="-2"/>
          <w:sz w:val="24"/>
        </w:rPr>
        <w:t xml:space="preserve"> </w:t>
      </w:r>
      <w:r>
        <w:rPr>
          <w:sz w:val="24"/>
        </w:rPr>
        <w:t>социальной</w:t>
      </w:r>
      <w:r>
        <w:rPr>
          <w:spacing w:val="-6"/>
          <w:sz w:val="24"/>
        </w:rPr>
        <w:t xml:space="preserve"> </w:t>
      </w:r>
      <w:r>
        <w:rPr>
          <w:sz w:val="24"/>
        </w:rPr>
        <w:t>и</w:t>
      </w:r>
      <w:r>
        <w:rPr>
          <w:spacing w:val="-3"/>
          <w:sz w:val="24"/>
        </w:rPr>
        <w:t xml:space="preserve"> </w:t>
      </w:r>
      <w:r>
        <w:rPr>
          <w:sz w:val="24"/>
        </w:rPr>
        <w:t>природной</w:t>
      </w:r>
      <w:r>
        <w:rPr>
          <w:spacing w:val="-4"/>
          <w:sz w:val="24"/>
        </w:rPr>
        <w:t xml:space="preserve"> </w:t>
      </w:r>
      <w:r>
        <w:rPr>
          <w:sz w:val="24"/>
        </w:rPr>
        <w:t>среды:</w:t>
      </w:r>
    </w:p>
    <w:p w:rsidR="0078009D" w:rsidRDefault="0078009D" w:rsidP="0078009D">
      <w:pPr>
        <w:pStyle w:val="a3"/>
        <w:spacing w:before="137"/>
        <w:ind w:left="870" w:firstLine="0"/>
        <w:jc w:val="left"/>
      </w:pPr>
      <w:r>
        <w:t>освоение</w:t>
      </w:r>
      <w:r>
        <w:rPr>
          <w:spacing w:val="15"/>
        </w:rPr>
        <w:t xml:space="preserve"> </w:t>
      </w:r>
      <w:r>
        <w:t>обучающимися</w:t>
      </w:r>
      <w:r>
        <w:rPr>
          <w:spacing w:val="15"/>
        </w:rPr>
        <w:t xml:space="preserve"> </w:t>
      </w:r>
      <w:r>
        <w:t>социального</w:t>
      </w:r>
      <w:r>
        <w:rPr>
          <w:spacing w:val="16"/>
        </w:rPr>
        <w:t xml:space="preserve"> </w:t>
      </w:r>
      <w:r>
        <w:t>опыта,</w:t>
      </w:r>
      <w:r>
        <w:rPr>
          <w:spacing w:val="15"/>
        </w:rPr>
        <w:t xml:space="preserve"> </w:t>
      </w:r>
      <w:r>
        <w:t>основных</w:t>
      </w:r>
      <w:r>
        <w:rPr>
          <w:spacing w:val="17"/>
        </w:rPr>
        <w:t xml:space="preserve"> </w:t>
      </w:r>
      <w:r>
        <w:t>социальных</w:t>
      </w:r>
      <w:r>
        <w:rPr>
          <w:spacing w:val="19"/>
        </w:rPr>
        <w:t xml:space="preserve"> </w:t>
      </w:r>
      <w:r>
        <w:t>ролей,</w:t>
      </w:r>
      <w:r>
        <w:rPr>
          <w:spacing w:val="15"/>
        </w:rPr>
        <w:t xml:space="preserve"> </w:t>
      </w:r>
      <w:r>
        <w:t>норм</w:t>
      </w:r>
      <w:r>
        <w:rPr>
          <w:spacing w:val="16"/>
        </w:rPr>
        <w:t xml:space="preserve"> </w:t>
      </w:r>
      <w:r>
        <w:t>и</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6" w:firstLine="0"/>
      </w:pPr>
      <w:r>
        <w:t>правил</w:t>
      </w:r>
      <w:r>
        <w:rPr>
          <w:spacing w:val="1"/>
        </w:rPr>
        <w:t xml:space="preserve"> </w:t>
      </w:r>
      <w:r>
        <w:t>общественного</w:t>
      </w:r>
      <w:r>
        <w:rPr>
          <w:spacing w:val="1"/>
        </w:rPr>
        <w:t xml:space="preserve"> </w:t>
      </w:r>
      <w:r>
        <w:t>поведения,</w:t>
      </w:r>
      <w:r>
        <w:rPr>
          <w:spacing w:val="1"/>
        </w:rPr>
        <w:t xml:space="preserve"> </w:t>
      </w:r>
      <w:r>
        <w:t>форм</w:t>
      </w:r>
      <w:r>
        <w:rPr>
          <w:spacing w:val="1"/>
        </w:rPr>
        <w:t xml:space="preserve"> </w:t>
      </w:r>
      <w:r>
        <w:t>социальной</w:t>
      </w:r>
      <w:r>
        <w:rPr>
          <w:spacing w:val="1"/>
        </w:rPr>
        <w:t xml:space="preserve"> </w:t>
      </w:r>
      <w:r>
        <w:t>жизни,</w:t>
      </w:r>
      <w:r>
        <w:rPr>
          <w:spacing w:val="1"/>
        </w:rPr>
        <w:t xml:space="preserve"> </w:t>
      </w:r>
      <w:r>
        <w:t>включая</w:t>
      </w:r>
      <w:r>
        <w:rPr>
          <w:spacing w:val="1"/>
        </w:rPr>
        <w:t xml:space="preserve"> </w:t>
      </w:r>
      <w:r>
        <w:t>семью,</w:t>
      </w:r>
      <w:r>
        <w:rPr>
          <w:spacing w:val="1"/>
        </w:rPr>
        <w:t xml:space="preserve"> </w:t>
      </w:r>
      <w:r>
        <w:t>группы,</w:t>
      </w:r>
      <w:r>
        <w:rPr>
          <w:spacing w:val="1"/>
        </w:rPr>
        <w:t xml:space="preserve"> </w:t>
      </w:r>
      <w:r>
        <w:t>сформированные</w:t>
      </w:r>
      <w:r>
        <w:rPr>
          <w:spacing w:val="1"/>
        </w:rPr>
        <w:t xml:space="preserve"> </w:t>
      </w:r>
      <w:r>
        <w:t>в</w:t>
      </w:r>
      <w:r>
        <w:rPr>
          <w:spacing w:val="1"/>
        </w:rPr>
        <w:t xml:space="preserve"> </w:t>
      </w:r>
      <w:r>
        <w:t>учебной</w:t>
      </w:r>
      <w:r>
        <w:rPr>
          <w:spacing w:val="1"/>
        </w:rPr>
        <w:t xml:space="preserve"> </w:t>
      </w:r>
      <w:r>
        <w:t>исследовательской</w:t>
      </w:r>
      <w:r>
        <w:rPr>
          <w:spacing w:val="1"/>
        </w:rPr>
        <w:t xml:space="preserve"> </w:t>
      </w:r>
      <w:r>
        <w:t>и</w:t>
      </w:r>
      <w:r>
        <w:rPr>
          <w:spacing w:val="1"/>
        </w:rPr>
        <w:t xml:space="preserve"> </w:t>
      </w:r>
      <w:r>
        <w:t>творческой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в</w:t>
      </w:r>
      <w:r>
        <w:rPr>
          <w:spacing w:val="1"/>
        </w:rPr>
        <w:t xml:space="preserve"> </w:t>
      </w:r>
      <w:r>
        <w:t>рамках</w:t>
      </w:r>
      <w:r>
        <w:rPr>
          <w:spacing w:val="1"/>
        </w:rPr>
        <w:t xml:space="preserve"> </w:t>
      </w:r>
      <w:r>
        <w:t>социального</w:t>
      </w:r>
      <w:r>
        <w:rPr>
          <w:spacing w:val="-1"/>
        </w:rPr>
        <w:t xml:space="preserve"> </w:t>
      </w:r>
      <w:r>
        <w:t>взаимодействия</w:t>
      </w:r>
      <w:r>
        <w:rPr>
          <w:spacing w:val="-1"/>
        </w:rPr>
        <w:t xml:space="preserve"> </w:t>
      </w:r>
      <w:r>
        <w:t>с</w:t>
      </w:r>
      <w:r>
        <w:rPr>
          <w:spacing w:val="-2"/>
        </w:rPr>
        <w:t xml:space="preserve"> </w:t>
      </w:r>
      <w:r>
        <w:t>людьми</w:t>
      </w:r>
      <w:r>
        <w:rPr>
          <w:spacing w:val="-2"/>
        </w:rPr>
        <w:t xml:space="preserve"> </w:t>
      </w:r>
      <w:r>
        <w:t>из</w:t>
      </w:r>
      <w:r>
        <w:rPr>
          <w:spacing w:val="-1"/>
        </w:rPr>
        <w:t xml:space="preserve"> </w:t>
      </w:r>
      <w:r>
        <w:t>другой</w:t>
      </w:r>
      <w:r>
        <w:rPr>
          <w:spacing w:val="-1"/>
        </w:rPr>
        <w:t xml:space="preserve"> </w:t>
      </w:r>
      <w:r>
        <w:t>культурной</w:t>
      </w:r>
      <w:r>
        <w:rPr>
          <w:spacing w:val="-1"/>
        </w:rPr>
        <w:t xml:space="preserve"> </w:t>
      </w:r>
      <w:r>
        <w:t>среды;</w:t>
      </w:r>
    </w:p>
    <w:p w:rsidR="0078009D" w:rsidRDefault="0078009D" w:rsidP="0078009D">
      <w:pPr>
        <w:pStyle w:val="a3"/>
        <w:spacing w:before="2" w:line="360" w:lineRule="auto"/>
        <w:ind w:right="844"/>
      </w:pPr>
      <w:r>
        <w:t>стремление   перенимать   опыт,   учиться   у   других   людей    –   как   взрослых,</w:t>
      </w:r>
      <w:r>
        <w:rPr>
          <w:spacing w:val="1"/>
        </w:rPr>
        <w:t xml:space="preserve"> </w:t>
      </w:r>
      <w:r>
        <w:t>так</w:t>
      </w:r>
      <w:r>
        <w:rPr>
          <w:spacing w:val="1"/>
        </w:rPr>
        <w:t xml:space="preserve"> </w:t>
      </w:r>
      <w:r>
        <w:t>и</w:t>
      </w:r>
      <w:r>
        <w:rPr>
          <w:spacing w:val="1"/>
        </w:rPr>
        <w:t xml:space="preserve"> </w:t>
      </w:r>
      <w:r>
        <w:t>сверстников,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разнообразных</w:t>
      </w:r>
      <w:r>
        <w:rPr>
          <w:spacing w:val="1"/>
        </w:rPr>
        <w:t xml:space="preserve"> </w:t>
      </w:r>
      <w:r>
        <w:t>проявлениях</w:t>
      </w:r>
      <w:r>
        <w:rPr>
          <w:spacing w:val="1"/>
        </w:rPr>
        <w:t xml:space="preserve"> </w:t>
      </w:r>
      <w:r>
        <w:t>творчества,</w:t>
      </w:r>
      <w:r>
        <w:rPr>
          <w:spacing w:val="1"/>
        </w:rPr>
        <w:t xml:space="preserve"> </w:t>
      </w:r>
      <w:r>
        <w:t>овладения</w:t>
      </w:r>
      <w:r>
        <w:rPr>
          <w:spacing w:val="1"/>
        </w:rPr>
        <w:t xml:space="preserve"> </w:t>
      </w:r>
      <w:r>
        <w:t>различными</w:t>
      </w:r>
      <w:r>
        <w:rPr>
          <w:spacing w:val="-1"/>
        </w:rPr>
        <w:t xml:space="preserve"> </w:t>
      </w:r>
      <w:r>
        <w:t>навыками</w:t>
      </w:r>
      <w:r>
        <w:rPr>
          <w:spacing w:val="-3"/>
        </w:rPr>
        <w:t xml:space="preserve"> </w:t>
      </w:r>
      <w:r>
        <w:t>в</w:t>
      </w:r>
      <w:r>
        <w:rPr>
          <w:spacing w:val="-1"/>
        </w:rPr>
        <w:t xml:space="preserve"> </w:t>
      </w:r>
      <w:r>
        <w:t>сфере</w:t>
      </w:r>
      <w:r>
        <w:rPr>
          <w:spacing w:val="-3"/>
        </w:rPr>
        <w:t xml:space="preserve"> </w:t>
      </w:r>
      <w:r>
        <w:t>музыкального</w:t>
      </w:r>
      <w:r>
        <w:rPr>
          <w:spacing w:val="-1"/>
        </w:rPr>
        <w:t xml:space="preserve"> </w:t>
      </w:r>
      <w:r>
        <w:t>и других</w:t>
      </w:r>
      <w:r>
        <w:rPr>
          <w:spacing w:val="1"/>
        </w:rPr>
        <w:t xml:space="preserve"> </w:t>
      </w:r>
      <w:r>
        <w:t>видов</w:t>
      </w:r>
      <w:r>
        <w:rPr>
          <w:spacing w:val="-1"/>
        </w:rPr>
        <w:t xml:space="preserve"> </w:t>
      </w:r>
      <w:r>
        <w:t>искусства;</w:t>
      </w:r>
    </w:p>
    <w:p w:rsidR="0078009D" w:rsidRDefault="0078009D" w:rsidP="0078009D">
      <w:pPr>
        <w:pStyle w:val="a3"/>
        <w:spacing w:line="360" w:lineRule="auto"/>
        <w:ind w:right="845"/>
      </w:pPr>
      <w:r>
        <w:t>смелость</w:t>
      </w:r>
      <w:r>
        <w:rPr>
          <w:spacing w:val="1"/>
        </w:rPr>
        <w:t xml:space="preserve"> </w:t>
      </w:r>
      <w:r>
        <w:t>при</w:t>
      </w:r>
      <w:r>
        <w:rPr>
          <w:spacing w:val="1"/>
        </w:rPr>
        <w:t xml:space="preserve"> </w:t>
      </w:r>
      <w:r>
        <w:t>соприкосновении</w:t>
      </w:r>
      <w:r>
        <w:rPr>
          <w:spacing w:val="1"/>
        </w:rPr>
        <w:t xml:space="preserve"> </w:t>
      </w:r>
      <w:r>
        <w:t>с</w:t>
      </w:r>
      <w:r>
        <w:rPr>
          <w:spacing w:val="1"/>
        </w:rPr>
        <w:t xml:space="preserve"> </w:t>
      </w:r>
      <w:r>
        <w:t>новым</w:t>
      </w:r>
      <w:r>
        <w:rPr>
          <w:spacing w:val="1"/>
        </w:rPr>
        <w:t xml:space="preserve"> </w:t>
      </w:r>
      <w:r>
        <w:t>эмоциональным</w:t>
      </w:r>
      <w:r>
        <w:rPr>
          <w:spacing w:val="1"/>
        </w:rPr>
        <w:t xml:space="preserve"> </w:t>
      </w:r>
      <w:r>
        <w:t>опытом,</w:t>
      </w:r>
      <w:r>
        <w:rPr>
          <w:spacing w:val="1"/>
        </w:rPr>
        <w:t xml:space="preserve"> </w:t>
      </w:r>
      <w:r>
        <w:t>воспитание</w:t>
      </w:r>
      <w:r>
        <w:rPr>
          <w:spacing w:val="1"/>
        </w:rPr>
        <w:t xml:space="preserve"> </w:t>
      </w:r>
      <w:r>
        <w:t>чувства</w:t>
      </w:r>
      <w:r>
        <w:rPr>
          <w:spacing w:val="1"/>
        </w:rPr>
        <w:t xml:space="preserve"> </w:t>
      </w:r>
      <w:r>
        <w:t>нового,</w:t>
      </w:r>
      <w:r>
        <w:rPr>
          <w:spacing w:val="1"/>
        </w:rPr>
        <w:t xml:space="preserve"> </w:t>
      </w:r>
      <w:r>
        <w:t>способность</w:t>
      </w:r>
      <w:r>
        <w:rPr>
          <w:spacing w:val="1"/>
        </w:rPr>
        <w:t xml:space="preserve"> </w:t>
      </w:r>
      <w:r>
        <w:t>ставить</w:t>
      </w:r>
      <w:r>
        <w:rPr>
          <w:spacing w:val="1"/>
        </w:rPr>
        <w:t xml:space="preserve"> </w:t>
      </w:r>
      <w:r>
        <w:t>и</w:t>
      </w:r>
      <w:r>
        <w:rPr>
          <w:spacing w:val="1"/>
        </w:rPr>
        <w:t xml:space="preserve"> </w:t>
      </w:r>
      <w:r>
        <w:t>решать</w:t>
      </w:r>
      <w:r>
        <w:rPr>
          <w:spacing w:val="1"/>
        </w:rPr>
        <w:t xml:space="preserve"> </w:t>
      </w:r>
      <w:r>
        <w:t>нестандартные</w:t>
      </w:r>
      <w:r>
        <w:rPr>
          <w:spacing w:val="1"/>
        </w:rPr>
        <w:t xml:space="preserve"> </w:t>
      </w:r>
      <w:r>
        <w:t>задачи,</w:t>
      </w:r>
      <w:r>
        <w:rPr>
          <w:spacing w:val="1"/>
        </w:rPr>
        <w:t xml:space="preserve"> </w:t>
      </w:r>
      <w:r>
        <w:t>предвидеть</w:t>
      </w:r>
      <w:r>
        <w:rPr>
          <w:spacing w:val="1"/>
        </w:rPr>
        <w:t xml:space="preserve"> </w:t>
      </w:r>
      <w:r>
        <w:t>ход</w:t>
      </w:r>
      <w:r>
        <w:rPr>
          <w:spacing w:val="-57"/>
        </w:rPr>
        <w:t xml:space="preserve"> </w:t>
      </w:r>
      <w:r>
        <w:t>событий,</w:t>
      </w:r>
      <w:r>
        <w:rPr>
          <w:spacing w:val="1"/>
        </w:rPr>
        <w:t xml:space="preserve"> </w:t>
      </w:r>
      <w:r>
        <w:t>обращать</w:t>
      </w:r>
      <w:r>
        <w:rPr>
          <w:spacing w:val="1"/>
        </w:rPr>
        <w:t xml:space="preserve"> </w:t>
      </w:r>
      <w:r>
        <w:t>внимание</w:t>
      </w:r>
      <w:r>
        <w:rPr>
          <w:spacing w:val="1"/>
        </w:rPr>
        <w:t xml:space="preserve"> </w:t>
      </w:r>
      <w:r>
        <w:t>на</w:t>
      </w:r>
      <w:r>
        <w:rPr>
          <w:spacing w:val="1"/>
        </w:rPr>
        <w:t xml:space="preserve"> </w:t>
      </w:r>
      <w:r>
        <w:t>перспективные</w:t>
      </w:r>
      <w:r>
        <w:rPr>
          <w:spacing w:val="1"/>
        </w:rPr>
        <w:t xml:space="preserve"> </w:t>
      </w:r>
      <w:r>
        <w:t>тенденции</w:t>
      </w:r>
      <w:r>
        <w:rPr>
          <w:spacing w:val="1"/>
        </w:rPr>
        <w:t xml:space="preserve"> </w:t>
      </w:r>
      <w:r>
        <w:t>и</w:t>
      </w:r>
      <w:r>
        <w:rPr>
          <w:spacing w:val="1"/>
        </w:rPr>
        <w:t xml:space="preserve"> </w:t>
      </w:r>
      <w:r>
        <w:t>направления</w:t>
      </w:r>
      <w:r>
        <w:rPr>
          <w:spacing w:val="1"/>
        </w:rPr>
        <w:t xml:space="preserve"> </w:t>
      </w:r>
      <w:r>
        <w:t>развития</w:t>
      </w:r>
      <w:r>
        <w:rPr>
          <w:spacing w:val="1"/>
        </w:rPr>
        <w:t xml:space="preserve"> </w:t>
      </w:r>
      <w:r>
        <w:t>культуры</w:t>
      </w:r>
      <w:r>
        <w:rPr>
          <w:spacing w:val="-1"/>
        </w:rPr>
        <w:t xml:space="preserve"> </w:t>
      </w:r>
      <w:r>
        <w:t>и социума;</w:t>
      </w:r>
    </w:p>
    <w:p w:rsidR="0078009D" w:rsidRDefault="0078009D" w:rsidP="0078009D">
      <w:pPr>
        <w:pStyle w:val="a3"/>
        <w:spacing w:line="360" w:lineRule="auto"/>
        <w:ind w:right="852"/>
      </w:pPr>
      <w:r>
        <w:t>способность осознавать стрессовую ситуацию, оценивать происходящие изменения</w:t>
      </w:r>
      <w:r>
        <w:rPr>
          <w:spacing w:val="-57"/>
        </w:rPr>
        <w:t xml:space="preserve"> </w:t>
      </w:r>
      <w:r>
        <w:t>и          их          последствия,          опираясь          на          жизненный          интонационный</w:t>
      </w:r>
      <w:r>
        <w:rPr>
          <w:spacing w:val="1"/>
        </w:rPr>
        <w:t xml:space="preserve"> </w:t>
      </w:r>
      <w:r>
        <w:t>и</w:t>
      </w:r>
      <w:r>
        <w:rPr>
          <w:spacing w:val="1"/>
        </w:rPr>
        <w:t xml:space="preserve"> </w:t>
      </w:r>
      <w:r>
        <w:t>эмоциональный</w:t>
      </w:r>
      <w:r>
        <w:rPr>
          <w:spacing w:val="1"/>
        </w:rPr>
        <w:t xml:space="preserve"> </w:t>
      </w:r>
      <w:r>
        <w:t>опыт,</w:t>
      </w:r>
      <w:r>
        <w:rPr>
          <w:spacing w:val="1"/>
        </w:rPr>
        <w:t xml:space="preserve"> </w:t>
      </w:r>
      <w:r>
        <w:t>опыт</w:t>
      </w:r>
      <w:r>
        <w:rPr>
          <w:spacing w:val="1"/>
        </w:rPr>
        <w:t xml:space="preserve"> </w:t>
      </w:r>
      <w:r>
        <w:t>и</w:t>
      </w:r>
      <w:r>
        <w:rPr>
          <w:spacing w:val="1"/>
        </w:rPr>
        <w:t xml:space="preserve"> </w:t>
      </w:r>
      <w:r>
        <w:t>навыки</w:t>
      </w:r>
      <w:r>
        <w:rPr>
          <w:spacing w:val="1"/>
        </w:rPr>
        <w:t xml:space="preserve"> </w:t>
      </w:r>
      <w:r>
        <w:t>управления</w:t>
      </w:r>
      <w:r>
        <w:rPr>
          <w:spacing w:val="1"/>
        </w:rPr>
        <w:t xml:space="preserve"> </w:t>
      </w:r>
      <w:r>
        <w:t>своими</w:t>
      </w:r>
      <w:r>
        <w:rPr>
          <w:spacing w:val="1"/>
        </w:rPr>
        <w:t xml:space="preserve"> </w:t>
      </w:r>
      <w:r>
        <w:t>психоэмоциональными</w:t>
      </w:r>
      <w:r>
        <w:rPr>
          <w:spacing w:val="1"/>
        </w:rPr>
        <w:t xml:space="preserve"> </w:t>
      </w:r>
      <w:r>
        <w:t>ресурсами</w:t>
      </w:r>
      <w:r>
        <w:rPr>
          <w:spacing w:val="-1"/>
        </w:rPr>
        <w:t xml:space="preserve"> </w:t>
      </w:r>
      <w:r>
        <w:t>в</w:t>
      </w:r>
      <w:r>
        <w:rPr>
          <w:spacing w:val="-1"/>
        </w:rPr>
        <w:t xml:space="preserve"> </w:t>
      </w:r>
      <w:r>
        <w:t>стрессовой</w:t>
      </w:r>
      <w:r>
        <w:rPr>
          <w:spacing w:val="2"/>
        </w:rPr>
        <w:t xml:space="preserve"> </w:t>
      </w:r>
      <w:r>
        <w:t>ситуации,</w:t>
      </w:r>
      <w:r>
        <w:rPr>
          <w:spacing w:val="-1"/>
        </w:rPr>
        <w:t xml:space="preserve"> </w:t>
      </w:r>
      <w:r>
        <w:t>воля</w:t>
      </w:r>
      <w:r>
        <w:rPr>
          <w:spacing w:val="-1"/>
        </w:rPr>
        <w:t xml:space="preserve"> </w:t>
      </w:r>
      <w:r>
        <w:t>к победе.</w:t>
      </w:r>
    </w:p>
    <w:p w:rsidR="0078009D" w:rsidRDefault="0078009D" w:rsidP="006D0A57">
      <w:pPr>
        <w:pStyle w:val="a5"/>
        <w:numPr>
          <w:ilvl w:val="2"/>
          <w:numId w:val="33"/>
        </w:numPr>
        <w:tabs>
          <w:tab w:val="left" w:pos="1710"/>
        </w:tabs>
        <w:spacing w:line="360" w:lineRule="auto"/>
        <w:ind w:right="844" w:firstLine="707"/>
        <w:jc w:val="both"/>
        <w:rPr>
          <w:sz w:val="24"/>
        </w:rPr>
      </w:pPr>
      <w:r>
        <w:rPr>
          <w:sz w:val="24"/>
        </w:rPr>
        <w:t>В результате изучения музыки на уровне основного общего образования у</w:t>
      </w:r>
      <w:r>
        <w:rPr>
          <w:spacing w:val="1"/>
          <w:sz w:val="24"/>
        </w:rPr>
        <w:t xml:space="preserve"> </w:t>
      </w:r>
      <w:r>
        <w:rPr>
          <w:sz w:val="24"/>
        </w:rPr>
        <w:t>обучающегося будут сформированы универсальные познавательные учебные действия,</w:t>
      </w:r>
      <w:r>
        <w:rPr>
          <w:spacing w:val="1"/>
          <w:sz w:val="24"/>
        </w:rPr>
        <w:t xml:space="preserve"> </w:t>
      </w:r>
      <w:r>
        <w:rPr>
          <w:sz w:val="24"/>
        </w:rPr>
        <w:t>универсальные</w:t>
      </w:r>
      <w:r>
        <w:rPr>
          <w:spacing w:val="1"/>
          <w:sz w:val="24"/>
        </w:rPr>
        <w:t xml:space="preserve"> </w:t>
      </w:r>
      <w:r>
        <w:rPr>
          <w:sz w:val="24"/>
        </w:rPr>
        <w:t>коммуникативные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универсальные</w:t>
      </w:r>
      <w:r>
        <w:rPr>
          <w:spacing w:val="1"/>
          <w:sz w:val="24"/>
        </w:rPr>
        <w:t xml:space="preserve"> </w:t>
      </w:r>
      <w:r>
        <w:rPr>
          <w:sz w:val="24"/>
        </w:rPr>
        <w:t>регулятивные</w:t>
      </w:r>
      <w:r>
        <w:rPr>
          <w:spacing w:val="1"/>
          <w:sz w:val="24"/>
        </w:rPr>
        <w:t xml:space="preserve"> </w:t>
      </w:r>
      <w:r>
        <w:rPr>
          <w:sz w:val="24"/>
        </w:rPr>
        <w:t>учебные</w:t>
      </w:r>
      <w:r>
        <w:rPr>
          <w:spacing w:val="-3"/>
          <w:sz w:val="24"/>
        </w:rPr>
        <w:t xml:space="preserve"> </w:t>
      </w:r>
      <w:r>
        <w:rPr>
          <w:sz w:val="24"/>
        </w:rPr>
        <w:t>действия.</w:t>
      </w:r>
    </w:p>
    <w:p w:rsidR="0078009D" w:rsidRDefault="0078009D" w:rsidP="006D0A57">
      <w:pPr>
        <w:pStyle w:val="a5"/>
        <w:numPr>
          <w:ilvl w:val="3"/>
          <w:numId w:val="33"/>
        </w:numPr>
        <w:tabs>
          <w:tab w:val="left" w:pos="1890"/>
        </w:tabs>
        <w:spacing w:line="360" w:lineRule="auto"/>
        <w:ind w:right="854" w:firstLine="707"/>
        <w:jc w:val="both"/>
        <w:rPr>
          <w:sz w:val="24"/>
        </w:rPr>
      </w:pPr>
      <w:r>
        <w:rPr>
          <w:sz w:val="24"/>
        </w:rPr>
        <w:t>У обучающегося будут сформированы следующие базовые 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универсальных познавательных</w:t>
      </w:r>
      <w:r>
        <w:rPr>
          <w:spacing w:val="3"/>
          <w:sz w:val="24"/>
        </w:rPr>
        <w:t xml:space="preserve"> </w:t>
      </w:r>
      <w:r>
        <w:rPr>
          <w:sz w:val="24"/>
        </w:rPr>
        <w:t>учебных действий:</w:t>
      </w:r>
    </w:p>
    <w:p w:rsidR="0078009D" w:rsidRDefault="0078009D" w:rsidP="0078009D">
      <w:pPr>
        <w:pStyle w:val="a3"/>
        <w:spacing w:line="360" w:lineRule="auto"/>
        <w:ind w:right="853"/>
      </w:pPr>
      <w:r>
        <w:t>устанавливать существенные признаки для классификации музыкальных явлений,</w:t>
      </w:r>
      <w:r>
        <w:rPr>
          <w:spacing w:val="1"/>
        </w:rPr>
        <w:t xml:space="preserve"> </w:t>
      </w:r>
      <w:r>
        <w:t>выбирать</w:t>
      </w:r>
      <w:r>
        <w:rPr>
          <w:spacing w:val="11"/>
        </w:rPr>
        <w:t xml:space="preserve"> </w:t>
      </w:r>
      <w:r>
        <w:t>основания</w:t>
      </w:r>
      <w:r>
        <w:rPr>
          <w:spacing w:val="11"/>
        </w:rPr>
        <w:t xml:space="preserve"> </w:t>
      </w:r>
      <w:r>
        <w:t>для</w:t>
      </w:r>
      <w:r>
        <w:rPr>
          <w:spacing w:val="12"/>
        </w:rPr>
        <w:t xml:space="preserve"> </w:t>
      </w:r>
      <w:r>
        <w:t>анализа,</w:t>
      </w:r>
      <w:r>
        <w:rPr>
          <w:spacing w:val="11"/>
        </w:rPr>
        <w:t xml:space="preserve"> </w:t>
      </w:r>
      <w:r>
        <w:t>сравнения</w:t>
      </w:r>
      <w:r>
        <w:rPr>
          <w:spacing w:val="12"/>
        </w:rPr>
        <w:t xml:space="preserve"> </w:t>
      </w:r>
      <w:r>
        <w:t>и</w:t>
      </w:r>
      <w:r>
        <w:rPr>
          <w:spacing w:val="12"/>
        </w:rPr>
        <w:t xml:space="preserve"> </w:t>
      </w:r>
      <w:r>
        <w:t>обобщения</w:t>
      </w:r>
      <w:r>
        <w:rPr>
          <w:spacing w:val="12"/>
        </w:rPr>
        <w:t xml:space="preserve"> </w:t>
      </w:r>
      <w:r>
        <w:t>отдельных</w:t>
      </w:r>
      <w:r>
        <w:rPr>
          <w:spacing w:val="10"/>
        </w:rPr>
        <w:t xml:space="preserve"> </w:t>
      </w:r>
      <w:r>
        <w:t>интонаций,</w:t>
      </w:r>
      <w:r>
        <w:rPr>
          <w:spacing w:val="12"/>
        </w:rPr>
        <w:t xml:space="preserve"> </w:t>
      </w:r>
      <w:r>
        <w:t>мелодий</w:t>
      </w:r>
      <w:r>
        <w:rPr>
          <w:spacing w:val="-58"/>
        </w:rPr>
        <w:t xml:space="preserve"> </w:t>
      </w:r>
      <w:r>
        <w:t>и</w:t>
      </w:r>
      <w:r>
        <w:rPr>
          <w:spacing w:val="-1"/>
        </w:rPr>
        <w:t xml:space="preserve"> </w:t>
      </w:r>
      <w:r>
        <w:t>ритмов, других</w:t>
      </w:r>
      <w:r>
        <w:rPr>
          <w:spacing w:val="2"/>
        </w:rPr>
        <w:t xml:space="preserve"> </w:t>
      </w:r>
      <w:r>
        <w:t>элементов</w:t>
      </w:r>
      <w:r>
        <w:rPr>
          <w:spacing w:val="-1"/>
        </w:rPr>
        <w:t xml:space="preserve"> </w:t>
      </w:r>
      <w:r>
        <w:t>музыкального языка;</w:t>
      </w:r>
    </w:p>
    <w:p w:rsidR="0078009D" w:rsidRDefault="0078009D" w:rsidP="0078009D">
      <w:pPr>
        <w:pStyle w:val="a3"/>
        <w:spacing w:before="2" w:line="360" w:lineRule="auto"/>
        <w:ind w:right="844"/>
      </w:pPr>
      <w:r>
        <w:t>сопоставлять,</w:t>
      </w:r>
      <w:r>
        <w:rPr>
          <w:spacing w:val="1"/>
        </w:rPr>
        <w:t xml:space="preserve"> </w:t>
      </w:r>
      <w:r>
        <w:t>сравнивать</w:t>
      </w:r>
      <w:r>
        <w:rPr>
          <w:spacing w:val="1"/>
        </w:rPr>
        <w:t xml:space="preserve"> </w:t>
      </w:r>
      <w:r>
        <w:t>на</w:t>
      </w:r>
      <w:r>
        <w:rPr>
          <w:spacing w:val="1"/>
        </w:rPr>
        <w:t xml:space="preserve"> </w:t>
      </w:r>
      <w:r>
        <w:t>основании</w:t>
      </w:r>
      <w:r>
        <w:rPr>
          <w:spacing w:val="1"/>
        </w:rPr>
        <w:t xml:space="preserve"> </w:t>
      </w:r>
      <w:r>
        <w:t>существенных</w:t>
      </w:r>
      <w:r>
        <w:rPr>
          <w:spacing w:val="1"/>
        </w:rPr>
        <w:t xml:space="preserve"> </w:t>
      </w:r>
      <w:r>
        <w:t>признаков</w:t>
      </w:r>
      <w:r>
        <w:rPr>
          <w:spacing w:val="1"/>
        </w:rPr>
        <w:t xml:space="preserve"> </w:t>
      </w:r>
      <w:r>
        <w:t>произведения,</w:t>
      </w:r>
      <w:r>
        <w:rPr>
          <w:spacing w:val="1"/>
        </w:rPr>
        <w:t xml:space="preserve"> </w:t>
      </w:r>
      <w:r>
        <w:t>жанры</w:t>
      </w:r>
      <w:r>
        <w:rPr>
          <w:spacing w:val="-1"/>
        </w:rPr>
        <w:t xml:space="preserve"> </w:t>
      </w:r>
      <w:r>
        <w:t>и стили музыкального и других</w:t>
      </w:r>
      <w:r>
        <w:rPr>
          <w:spacing w:val="1"/>
        </w:rPr>
        <w:t xml:space="preserve"> </w:t>
      </w:r>
      <w:r>
        <w:t>видов</w:t>
      </w:r>
      <w:r>
        <w:rPr>
          <w:spacing w:val="-3"/>
        </w:rPr>
        <w:t xml:space="preserve"> </w:t>
      </w:r>
      <w:r>
        <w:t>искусства;</w:t>
      </w:r>
    </w:p>
    <w:p w:rsidR="0078009D" w:rsidRDefault="0078009D" w:rsidP="0078009D">
      <w:pPr>
        <w:pStyle w:val="a3"/>
        <w:spacing w:line="360" w:lineRule="auto"/>
        <w:ind w:right="857"/>
      </w:pPr>
      <w:r>
        <w:t>обнаруживать</w:t>
      </w:r>
      <w:r>
        <w:rPr>
          <w:spacing w:val="26"/>
        </w:rPr>
        <w:t xml:space="preserve"> </w:t>
      </w:r>
      <w:r>
        <w:t>взаимные</w:t>
      </w:r>
      <w:r>
        <w:rPr>
          <w:spacing w:val="24"/>
        </w:rPr>
        <w:t xml:space="preserve"> </w:t>
      </w:r>
      <w:r>
        <w:t>влияния</w:t>
      </w:r>
      <w:r>
        <w:rPr>
          <w:spacing w:val="26"/>
        </w:rPr>
        <w:t xml:space="preserve"> </w:t>
      </w:r>
      <w:r>
        <w:t>отдельных</w:t>
      </w:r>
      <w:r>
        <w:rPr>
          <w:spacing w:val="27"/>
        </w:rPr>
        <w:t xml:space="preserve"> </w:t>
      </w:r>
      <w:r>
        <w:t>видов,</w:t>
      </w:r>
      <w:r>
        <w:rPr>
          <w:spacing w:val="26"/>
        </w:rPr>
        <w:t xml:space="preserve"> </w:t>
      </w:r>
      <w:r>
        <w:t>жанров</w:t>
      </w:r>
      <w:r>
        <w:rPr>
          <w:spacing w:val="25"/>
        </w:rPr>
        <w:t xml:space="preserve"> </w:t>
      </w:r>
      <w:r>
        <w:t>и</w:t>
      </w:r>
      <w:r>
        <w:rPr>
          <w:spacing w:val="27"/>
        </w:rPr>
        <w:t xml:space="preserve"> </w:t>
      </w:r>
      <w:r>
        <w:t>стилей</w:t>
      </w:r>
      <w:r>
        <w:rPr>
          <w:spacing w:val="26"/>
        </w:rPr>
        <w:t xml:space="preserve"> </w:t>
      </w:r>
      <w:r>
        <w:t>музыки</w:t>
      </w:r>
      <w:r>
        <w:rPr>
          <w:spacing w:val="27"/>
        </w:rPr>
        <w:t xml:space="preserve"> </w:t>
      </w:r>
      <w:r>
        <w:t>друг</w:t>
      </w:r>
      <w:r>
        <w:rPr>
          <w:spacing w:val="-57"/>
        </w:rPr>
        <w:t xml:space="preserve"> </w:t>
      </w:r>
      <w:r>
        <w:t>на</w:t>
      </w:r>
      <w:r>
        <w:rPr>
          <w:spacing w:val="-2"/>
        </w:rPr>
        <w:t xml:space="preserve"> </w:t>
      </w:r>
      <w:r>
        <w:t>друга, формулировать гипотезы о взаимосвязях;</w:t>
      </w:r>
    </w:p>
    <w:p w:rsidR="0078009D" w:rsidRDefault="0078009D" w:rsidP="0078009D">
      <w:pPr>
        <w:pStyle w:val="a3"/>
        <w:spacing w:line="360" w:lineRule="auto"/>
        <w:ind w:right="847"/>
      </w:pPr>
      <w:r>
        <w:t>выявлять</w:t>
      </w:r>
      <w:r>
        <w:rPr>
          <w:spacing w:val="1"/>
        </w:rPr>
        <w:t xml:space="preserve"> </w:t>
      </w:r>
      <w:r>
        <w:t>общее</w:t>
      </w:r>
      <w:r>
        <w:rPr>
          <w:spacing w:val="1"/>
        </w:rPr>
        <w:t xml:space="preserve"> </w:t>
      </w:r>
      <w:r>
        <w:t>и</w:t>
      </w:r>
      <w:r>
        <w:rPr>
          <w:spacing w:val="1"/>
        </w:rPr>
        <w:t xml:space="preserve"> </w:t>
      </w:r>
      <w:r>
        <w:t>особенное,</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комплексе</w:t>
      </w:r>
      <w:r>
        <w:rPr>
          <w:spacing w:val="1"/>
        </w:rPr>
        <w:t xml:space="preserve"> </w:t>
      </w:r>
      <w:r>
        <w:t>выразительных средств, используемых при создании музыкального образа конкретного</w:t>
      </w:r>
      <w:r>
        <w:rPr>
          <w:spacing w:val="1"/>
        </w:rPr>
        <w:t xml:space="preserve"> </w:t>
      </w:r>
      <w:r>
        <w:t>произведения,</w:t>
      </w:r>
      <w:r>
        <w:rPr>
          <w:spacing w:val="-1"/>
        </w:rPr>
        <w:t xml:space="preserve"> </w:t>
      </w:r>
      <w:r>
        <w:t>жанра, стиля;</w:t>
      </w:r>
    </w:p>
    <w:p w:rsidR="0078009D" w:rsidRDefault="0078009D" w:rsidP="0078009D">
      <w:pPr>
        <w:pStyle w:val="a3"/>
        <w:spacing w:line="360" w:lineRule="auto"/>
        <w:ind w:right="854"/>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конкретного</w:t>
      </w:r>
      <w:r>
        <w:rPr>
          <w:spacing w:val="1"/>
        </w:rPr>
        <w:t xml:space="preserve"> </w:t>
      </w:r>
      <w:r>
        <w:t>музыкального</w:t>
      </w:r>
      <w:r>
        <w:rPr>
          <w:spacing w:val="-57"/>
        </w:rPr>
        <w:t xml:space="preserve"> </w:t>
      </w:r>
      <w:r>
        <w:t>звучания;</w:t>
      </w:r>
    </w:p>
    <w:p w:rsidR="0078009D" w:rsidRDefault="0078009D" w:rsidP="0078009D">
      <w:pPr>
        <w:pStyle w:val="a3"/>
        <w:spacing w:line="360" w:lineRule="auto"/>
        <w:ind w:right="844"/>
      </w:pPr>
      <w:r>
        <w:t>самостоятельно обобщать и формулировать выводы по результатам проведенного</w:t>
      </w:r>
      <w:r>
        <w:rPr>
          <w:spacing w:val="1"/>
        </w:rPr>
        <w:t xml:space="preserve"> </w:t>
      </w:r>
      <w:r>
        <w:t>слухового</w:t>
      </w:r>
      <w:r>
        <w:rPr>
          <w:spacing w:val="-2"/>
        </w:rPr>
        <w:t xml:space="preserve"> </w:t>
      </w:r>
      <w:r>
        <w:t>наблюдения-исследования.</w:t>
      </w:r>
    </w:p>
    <w:p w:rsidR="0078009D" w:rsidRDefault="0078009D" w:rsidP="006D0A57">
      <w:pPr>
        <w:pStyle w:val="a5"/>
        <w:numPr>
          <w:ilvl w:val="3"/>
          <w:numId w:val="33"/>
        </w:numPr>
        <w:tabs>
          <w:tab w:val="left" w:pos="1890"/>
        </w:tabs>
        <w:spacing w:line="360" w:lineRule="auto"/>
        <w:ind w:right="852"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57"/>
          <w:sz w:val="24"/>
        </w:rPr>
        <w:t xml:space="preserve"> </w:t>
      </w:r>
      <w:r>
        <w:rPr>
          <w:sz w:val="24"/>
        </w:rPr>
        <w:t>исследовательские</w:t>
      </w:r>
      <w:r>
        <w:rPr>
          <w:spacing w:val="-6"/>
          <w:sz w:val="24"/>
        </w:rPr>
        <w:t xml:space="preserve"> </w:t>
      </w:r>
      <w:r>
        <w:rPr>
          <w:sz w:val="24"/>
        </w:rPr>
        <w:t>действия</w:t>
      </w:r>
      <w:r>
        <w:rPr>
          <w:spacing w:val="-4"/>
          <w:sz w:val="24"/>
        </w:rPr>
        <w:t xml:space="preserve"> </w:t>
      </w:r>
      <w:r>
        <w:rPr>
          <w:sz w:val="24"/>
        </w:rPr>
        <w:t>как</w:t>
      </w:r>
      <w:r>
        <w:rPr>
          <w:spacing w:val="-5"/>
          <w:sz w:val="24"/>
        </w:rPr>
        <w:t xml:space="preserve"> </w:t>
      </w:r>
      <w:r>
        <w:rPr>
          <w:sz w:val="24"/>
        </w:rPr>
        <w:t>часть</w:t>
      </w:r>
      <w:r>
        <w:rPr>
          <w:spacing w:val="-3"/>
          <w:sz w:val="24"/>
        </w:rPr>
        <w:t xml:space="preserve"> </w:t>
      </w:r>
      <w:r>
        <w:rPr>
          <w:sz w:val="24"/>
        </w:rPr>
        <w:t>универсальных</w:t>
      </w:r>
      <w:r>
        <w:rPr>
          <w:spacing w:val="-2"/>
          <w:sz w:val="24"/>
        </w:rPr>
        <w:t xml:space="preserve"> </w:t>
      </w:r>
      <w:r>
        <w:rPr>
          <w:sz w:val="24"/>
        </w:rPr>
        <w:t>познавательных</w:t>
      </w:r>
      <w:r>
        <w:rPr>
          <w:spacing w:val="-6"/>
          <w:sz w:val="24"/>
        </w:rPr>
        <w:t xml:space="preserve"> </w:t>
      </w:r>
      <w:r>
        <w:rPr>
          <w:sz w:val="24"/>
        </w:rPr>
        <w:t>учебных</w:t>
      </w:r>
      <w:r>
        <w:rPr>
          <w:spacing w:val="-3"/>
          <w:sz w:val="24"/>
        </w:rPr>
        <w:t xml:space="preserve"> </w:t>
      </w:r>
      <w:r>
        <w:rPr>
          <w:sz w:val="24"/>
        </w:rPr>
        <w:t>действий:</w:t>
      </w:r>
    </w:p>
    <w:p w:rsidR="0078009D" w:rsidRDefault="0078009D" w:rsidP="0078009D">
      <w:pPr>
        <w:spacing w:line="360" w:lineRule="auto"/>
        <w:jc w:val="both"/>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42"/>
      </w:pPr>
      <w:r>
        <w:t>следовать внутренним слухом за развитием музыкального процесса, «наблюдать»</w:t>
      </w:r>
      <w:r>
        <w:rPr>
          <w:spacing w:val="1"/>
        </w:rPr>
        <w:t xml:space="preserve"> </w:t>
      </w:r>
      <w:r>
        <w:t>звучание</w:t>
      </w:r>
      <w:r>
        <w:rPr>
          <w:spacing w:val="-2"/>
        </w:rPr>
        <w:t xml:space="preserve"> </w:t>
      </w:r>
      <w:r>
        <w:t>музыки;</w:t>
      </w:r>
    </w:p>
    <w:p w:rsidR="0078009D" w:rsidRDefault="0078009D" w:rsidP="0078009D">
      <w:pPr>
        <w:pStyle w:val="a3"/>
        <w:spacing w:line="360" w:lineRule="auto"/>
        <w:ind w:left="869" w:right="852" w:firstLine="0"/>
      </w:pPr>
      <w:r>
        <w:t>использовать</w:t>
      </w:r>
      <w:r>
        <w:rPr>
          <w:spacing w:val="5"/>
        </w:rPr>
        <w:t xml:space="preserve"> </w:t>
      </w:r>
      <w:r>
        <w:t>вопросы</w:t>
      </w:r>
      <w:r>
        <w:rPr>
          <w:spacing w:val="6"/>
        </w:rPr>
        <w:t xml:space="preserve"> </w:t>
      </w:r>
      <w:r>
        <w:t>как</w:t>
      </w:r>
      <w:r>
        <w:rPr>
          <w:spacing w:val="5"/>
        </w:rPr>
        <w:t xml:space="preserve"> </w:t>
      </w:r>
      <w:r>
        <w:t>исследовательский</w:t>
      </w:r>
      <w:r>
        <w:rPr>
          <w:spacing w:val="4"/>
        </w:rPr>
        <w:t xml:space="preserve"> </w:t>
      </w:r>
      <w:r>
        <w:t>инструмент</w:t>
      </w:r>
      <w:r>
        <w:rPr>
          <w:spacing w:val="5"/>
        </w:rPr>
        <w:t xml:space="preserve"> </w:t>
      </w:r>
      <w:r>
        <w:t>познания;</w:t>
      </w:r>
      <w:r>
        <w:rPr>
          <w:spacing w:val="1"/>
        </w:rPr>
        <w:t xml:space="preserve"> </w:t>
      </w:r>
      <w:r>
        <w:t>формулировать</w:t>
      </w:r>
      <w:r>
        <w:rPr>
          <w:spacing w:val="19"/>
        </w:rPr>
        <w:t xml:space="preserve"> </w:t>
      </w:r>
      <w:r>
        <w:t>собственные</w:t>
      </w:r>
      <w:r>
        <w:rPr>
          <w:spacing w:val="17"/>
        </w:rPr>
        <w:t xml:space="preserve"> </w:t>
      </w:r>
      <w:r>
        <w:t>вопросы,</w:t>
      </w:r>
      <w:r>
        <w:rPr>
          <w:spacing w:val="20"/>
        </w:rPr>
        <w:t xml:space="preserve"> </w:t>
      </w:r>
      <w:r>
        <w:t>фиксирующие</w:t>
      </w:r>
      <w:r>
        <w:rPr>
          <w:spacing w:val="20"/>
        </w:rPr>
        <w:t xml:space="preserve"> </w:t>
      </w:r>
      <w:r>
        <w:t>несоответствие</w:t>
      </w:r>
    </w:p>
    <w:p w:rsidR="0078009D" w:rsidRDefault="0078009D" w:rsidP="0078009D">
      <w:pPr>
        <w:pStyle w:val="a3"/>
        <w:spacing w:line="360" w:lineRule="auto"/>
        <w:ind w:right="853" w:firstLine="0"/>
      </w:pPr>
      <w:r>
        <w:t>между реальным и желательным состоянием учебной ситуации, восприятия, исполнения</w:t>
      </w:r>
      <w:r>
        <w:rPr>
          <w:spacing w:val="1"/>
        </w:rPr>
        <w:t xml:space="preserve"> </w:t>
      </w:r>
      <w:r>
        <w:t>музыки;</w:t>
      </w:r>
    </w:p>
    <w:p w:rsidR="0078009D" w:rsidRDefault="0078009D" w:rsidP="0078009D">
      <w:pPr>
        <w:pStyle w:val="a3"/>
        <w:spacing w:line="360" w:lineRule="auto"/>
        <w:ind w:right="850"/>
      </w:pPr>
      <w:r>
        <w:t>составлять алгоритм действий и использовать его для решения</w:t>
      </w:r>
      <w:r>
        <w:rPr>
          <w:spacing w:val="1"/>
        </w:rPr>
        <w:t xml:space="preserve"> </w:t>
      </w:r>
      <w:r>
        <w:t>учебных, в том</w:t>
      </w:r>
      <w:r>
        <w:rPr>
          <w:spacing w:val="1"/>
        </w:rPr>
        <w:t xml:space="preserve"> </w:t>
      </w:r>
      <w:r>
        <w:t>числе</w:t>
      </w:r>
      <w:r>
        <w:rPr>
          <w:spacing w:val="-2"/>
        </w:rPr>
        <w:t xml:space="preserve"> </w:t>
      </w:r>
      <w:r>
        <w:t>исполнительских и творческих</w:t>
      </w:r>
      <w:r>
        <w:rPr>
          <w:spacing w:val="-1"/>
        </w:rPr>
        <w:t xml:space="preserve"> </w:t>
      </w:r>
      <w:r>
        <w:t>задач;</w:t>
      </w:r>
    </w:p>
    <w:p w:rsidR="0078009D" w:rsidRDefault="0078009D" w:rsidP="0078009D">
      <w:pPr>
        <w:pStyle w:val="a3"/>
        <w:spacing w:line="360" w:lineRule="auto"/>
        <w:ind w:right="848"/>
      </w:pPr>
      <w:r>
        <w:t>проводить</w:t>
      </w:r>
      <w:r>
        <w:rPr>
          <w:spacing w:val="1"/>
        </w:rPr>
        <w:t xml:space="preserve"> </w:t>
      </w:r>
      <w:r>
        <w:t>по самостоятельно составленному плану небольшое исследование по</w:t>
      </w:r>
      <w:r>
        <w:rPr>
          <w:spacing w:val="1"/>
        </w:rPr>
        <w:t xml:space="preserve"> </w:t>
      </w:r>
      <w:r>
        <w:t>установлению особенностей музыкально-языковых единиц, сравнению художественных</w:t>
      </w:r>
      <w:r>
        <w:rPr>
          <w:spacing w:val="1"/>
        </w:rPr>
        <w:t xml:space="preserve"> </w:t>
      </w:r>
      <w:r>
        <w:t>процессов,</w:t>
      </w:r>
      <w:r>
        <w:rPr>
          <w:spacing w:val="-1"/>
        </w:rPr>
        <w:t xml:space="preserve"> </w:t>
      </w:r>
      <w:r>
        <w:t>музыкальных</w:t>
      </w:r>
      <w:r>
        <w:rPr>
          <w:spacing w:val="2"/>
        </w:rPr>
        <w:t xml:space="preserve"> </w:t>
      </w:r>
      <w:r>
        <w:t>явлений,</w:t>
      </w:r>
      <w:r>
        <w:rPr>
          <w:spacing w:val="-1"/>
        </w:rPr>
        <w:t xml:space="preserve"> </w:t>
      </w:r>
      <w:r>
        <w:t>культурных</w:t>
      </w:r>
      <w:r>
        <w:rPr>
          <w:spacing w:val="1"/>
        </w:rPr>
        <w:t xml:space="preserve"> </w:t>
      </w:r>
      <w:r>
        <w:t>объектов</w:t>
      </w:r>
      <w:r>
        <w:rPr>
          <w:spacing w:val="3"/>
        </w:rPr>
        <w:t xml:space="preserve"> </w:t>
      </w:r>
      <w:r>
        <w:t>между</w:t>
      </w:r>
      <w:r>
        <w:rPr>
          <w:spacing w:val="-3"/>
        </w:rPr>
        <w:t xml:space="preserve"> </w:t>
      </w:r>
      <w:r>
        <w:t>собой;</w:t>
      </w:r>
    </w:p>
    <w:p w:rsidR="0078009D" w:rsidRDefault="0078009D" w:rsidP="0078009D">
      <w:pPr>
        <w:pStyle w:val="a3"/>
        <w:spacing w:line="360" w:lineRule="auto"/>
        <w:ind w:right="856"/>
      </w:pPr>
      <w:r>
        <w:t>самостоятельно формулировать обобщения и выводы по результатам проведенного</w:t>
      </w:r>
      <w:r>
        <w:rPr>
          <w:spacing w:val="-57"/>
        </w:rPr>
        <w:t xml:space="preserve"> </w:t>
      </w:r>
      <w:r>
        <w:t>наблюдения,</w:t>
      </w:r>
      <w:r>
        <w:rPr>
          <w:spacing w:val="-1"/>
        </w:rPr>
        <w:t xml:space="preserve"> </w:t>
      </w:r>
      <w:r>
        <w:t>слухового исследования.</w:t>
      </w:r>
    </w:p>
    <w:p w:rsidR="0078009D" w:rsidRDefault="0078009D" w:rsidP="006D0A57">
      <w:pPr>
        <w:pStyle w:val="a5"/>
        <w:numPr>
          <w:ilvl w:val="3"/>
          <w:numId w:val="33"/>
        </w:numPr>
        <w:tabs>
          <w:tab w:val="left" w:pos="1890"/>
        </w:tabs>
        <w:spacing w:line="360" w:lineRule="auto"/>
        <w:ind w:right="843" w:firstLine="707"/>
        <w:jc w:val="both"/>
        <w:rPr>
          <w:sz w:val="24"/>
        </w:rPr>
      </w:pPr>
      <w:r>
        <w:rPr>
          <w:sz w:val="24"/>
        </w:rPr>
        <w:t>У</w:t>
      </w:r>
      <w:r>
        <w:rPr>
          <w:spacing w:val="61"/>
          <w:sz w:val="24"/>
        </w:rPr>
        <w:t xml:space="preserve"> </w:t>
      </w:r>
      <w:r>
        <w:rPr>
          <w:sz w:val="24"/>
        </w:rPr>
        <w:t>обучающегося   будут   сформированы</w:t>
      </w:r>
      <w:r>
        <w:rPr>
          <w:spacing w:val="60"/>
          <w:sz w:val="24"/>
        </w:rPr>
        <w:t xml:space="preserve"> </w:t>
      </w:r>
      <w:r>
        <w:rPr>
          <w:sz w:val="24"/>
        </w:rPr>
        <w:t>следующие   умения   работать</w:t>
      </w:r>
      <w:r>
        <w:rPr>
          <w:spacing w:val="-57"/>
          <w:sz w:val="24"/>
        </w:rPr>
        <w:t xml:space="preserve"> </w:t>
      </w:r>
      <w:r>
        <w:rPr>
          <w:sz w:val="24"/>
        </w:rPr>
        <w:t>с</w:t>
      </w:r>
      <w:r>
        <w:rPr>
          <w:spacing w:val="-2"/>
          <w:sz w:val="24"/>
        </w:rPr>
        <w:t xml:space="preserve"> </w:t>
      </w:r>
      <w:r>
        <w:rPr>
          <w:sz w:val="24"/>
        </w:rPr>
        <w:t>информацией</w:t>
      </w:r>
      <w:r>
        <w:rPr>
          <w:spacing w:val="-3"/>
          <w:sz w:val="24"/>
        </w:rPr>
        <w:t xml:space="preserve"> </w:t>
      </w:r>
      <w:r>
        <w:rPr>
          <w:sz w:val="24"/>
        </w:rPr>
        <w:t>как</w:t>
      </w:r>
      <w:r>
        <w:rPr>
          <w:spacing w:val="-1"/>
          <w:sz w:val="24"/>
        </w:rPr>
        <w:t xml:space="preserve"> </w:t>
      </w:r>
      <w:r>
        <w:rPr>
          <w:sz w:val="24"/>
        </w:rPr>
        <w:t>часть</w:t>
      </w:r>
      <w:r>
        <w:rPr>
          <w:spacing w:val="5"/>
          <w:sz w:val="24"/>
        </w:rPr>
        <w:t xml:space="preserve"> </w:t>
      </w:r>
      <w:r>
        <w:rPr>
          <w:sz w:val="24"/>
        </w:rPr>
        <w:t>универсальных познавательных</w:t>
      </w:r>
      <w:r>
        <w:rPr>
          <w:spacing w:val="2"/>
          <w:sz w:val="24"/>
        </w:rPr>
        <w:t xml:space="preserve"> </w:t>
      </w:r>
      <w:r>
        <w:rPr>
          <w:sz w:val="24"/>
        </w:rPr>
        <w:t>учебных действий:</w:t>
      </w:r>
    </w:p>
    <w:p w:rsidR="0078009D" w:rsidRDefault="0078009D" w:rsidP="0078009D">
      <w:pPr>
        <w:pStyle w:val="a3"/>
        <w:spacing w:line="360" w:lineRule="auto"/>
        <w:ind w:right="854"/>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1"/>
        </w:rPr>
        <w:t xml:space="preserve"> </w:t>
      </w:r>
      <w:r>
        <w:t>с учетом</w:t>
      </w:r>
      <w:r>
        <w:rPr>
          <w:spacing w:val="-2"/>
        </w:rPr>
        <w:t xml:space="preserve"> </w:t>
      </w:r>
      <w:r>
        <w:t>предложенной</w:t>
      </w:r>
      <w:r>
        <w:rPr>
          <w:spacing w:val="2"/>
        </w:rPr>
        <w:t xml:space="preserve"> </w:t>
      </w:r>
      <w:r>
        <w:t>учебной</w:t>
      </w:r>
      <w:r>
        <w:rPr>
          <w:spacing w:val="-1"/>
        </w:rPr>
        <w:t xml:space="preserve"> </w:t>
      </w:r>
      <w:r>
        <w:t>задачи</w:t>
      </w:r>
      <w:r>
        <w:rPr>
          <w:spacing w:val="-1"/>
        </w:rPr>
        <w:t xml:space="preserve"> </w:t>
      </w:r>
      <w:r>
        <w:t>и</w:t>
      </w:r>
      <w:r>
        <w:rPr>
          <w:spacing w:val="-1"/>
        </w:rPr>
        <w:t xml:space="preserve"> </w:t>
      </w:r>
      <w:r>
        <w:t>заданных</w:t>
      </w:r>
      <w:r>
        <w:rPr>
          <w:spacing w:val="1"/>
        </w:rPr>
        <w:t xml:space="preserve"> </w:t>
      </w:r>
      <w:r>
        <w:t>критериев;</w:t>
      </w:r>
    </w:p>
    <w:p w:rsidR="0078009D" w:rsidRDefault="0078009D" w:rsidP="0078009D">
      <w:pPr>
        <w:pStyle w:val="a3"/>
        <w:spacing w:line="360" w:lineRule="auto"/>
        <w:ind w:left="869" w:right="854" w:firstLine="0"/>
      </w:pPr>
      <w:r>
        <w:t>понимать специфику работы с аудиоинформацией, музыкальными записями;</w:t>
      </w:r>
      <w:r>
        <w:rPr>
          <w:spacing w:val="1"/>
        </w:rPr>
        <w:t xml:space="preserve"> </w:t>
      </w:r>
      <w:r>
        <w:t>использовать</w:t>
      </w:r>
      <w:r>
        <w:rPr>
          <w:spacing w:val="-5"/>
        </w:rPr>
        <w:t xml:space="preserve"> </w:t>
      </w:r>
      <w:r>
        <w:t>интонирование</w:t>
      </w:r>
      <w:r>
        <w:rPr>
          <w:spacing w:val="-5"/>
        </w:rPr>
        <w:t xml:space="preserve"> </w:t>
      </w:r>
      <w:r>
        <w:t>для</w:t>
      </w:r>
      <w:r>
        <w:rPr>
          <w:spacing w:val="-5"/>
        </w:rPr>
        <w:t xml:space="preserve"> </w:t>
      </w:r>
      <w:r>
        <w:t>запоминания</w:t>
      </w:r>
      <w:r>
        <w:rPr>
          <w:spacing w:val="-7"/>
        </w:rPr>
        <w:t xml:space="preserve"> </w:t>
      </w:r>
      <w:r>
        <w:t>звуковой</w:t>
      </w:r>
      <w:r>
        <w:rPr>
          <w:spacing w:val="-4"/>
        </w:rPr>
        <w:t xml:space="preserve"> </w:t>
      </w:r>
      <w:r>
        <w:t>информации,</w:t>
      </w:r>
      <w:r>
        <w:rPr>
          <w:spacing w:val="-7"/>
        </w:rPr>
        <w:t xml:space="preserve"> </w:t>
      </w:r>
      <w:r>
        <w:t>музыкальных</w:t>
      </w:r>
    </w:p>
    <w:p w:rsidR="0078009D" w:rsidRDefault="0078009D" w:rsidP="0078009D">
      <w:pPr>
        <w:pStyle w:val="a3"/>
        <w:ind w:firstLine="0"/>
        <w:jc w:val="left"/>
      </w:pPr>
      <w:r>
        <w:t>произведений;</w:t>
      </w:r>
    </w:p>
    <w:p w:rsidR="0078009D" w:rsidRDefault="0078009D" w:rsidP="0078009D">
      <w:pPr>
        <w:pStyle w:val="a3"/>
        <w:spacing w:before="135" w:line="360" w:lineRule="auto"/>
        <w:ind w:right="852"/>
      </w:pPr>
      <w:r>
        <w:t>выбирать,</w:t>
      </w:r>
      <w:r>
        <w:rPr>
          <w:spacing w:val="1"/>
        </w:rPr>
        <w:t xml:space="preserve"> </w:t>
      </w:r>
      <w:r>
        <w:t>анализировать,</w:t>
      </w:r>
      <w:r>
        <w:rPr>
          <w:spacing w:val="1"/>
        </w:rPr>
        <w:t xml:space="preserve"> </w:t>
      </w:r>
      <w:r>
        <w:t>интерпретировать,</w:t>
      </w:r>
      <w:r>
        <w:rPr>
          <w:spacing w:val="1"/>
        </w:rPr>
        <w:t xml:space="preserve"> </w:t>
      </w:r>
      <w:r>
        <w:t>обобщать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
        </w:rPr>
        <w:t xml:space="preserve"> </w:t>
      </w:r>
      <w:r>
        <w:t>представленную</w:t>
      </w:r>
      <w:r>
        <w:rPr>
          <w:spacing w:val="-1"/>
        </w:rPr>
        <w:t xml:space="preserve"> </w:t>
      </w:r>
      <w:r>
        <w:t>в аудио-</w:t>
      </w:r>
      <w:r>
        <w:rPr>
          <w:spacing w:val="-2"/>
        </w:rPr>
        <w:t xml:space="preserve"> </w:t>
      </w:r>
      <w:r>
        <w:t>и</w:t>
      </w:r>
      <w:r>
        <w:rPr>
          <w:spacing w:val="-1"/>
        </w:rPr>
        <w:t xml:space="preserve"> </w:t>
      </w:r>
      <w:r>
        <w:t>видеоформатах, текстах,</w:t>
      </w:r>
      <w:r>
        <w:rPr>
          <w:spacing w:val="-4"/>
        </w:rPr>
        <w:t xml:space="preserve"> </w:t>
      </w:r>
      <w:r>
        <w:t>таблицах,</w:t>
      </w:r>
      <w:r>
        <w:rPr>
          <w:spacing w:val="-1"/>
        </w:rPr>
        <w:t xml:space="preserve"> </w:t>
      </w:r>
      <w:r>
        <w:t>схемах;</w:t>
      </w:r>
    </w:p>
    <w:p w:rsidR="0078009D" w:rsidRDefault="0078009D" w:rsidP="0078009D">
      <w:pPr>
        <w:pStyle w:val="a3"/>
        <w:spacing w:line="360" w:lineRule="auto"/>
        <w:ind w:right="854"/>
      </w:pPr>
      <w:r>
        <w:t>использовать</w:t>
      </w:r>
      <w:r>
        <w:rPr>
          <w:spacing w:val="1"/>
        </w:rPr>
        <w:t xml:space="preserve"> </w:t>
      </w:r>
      <w:r>
        <w:t>смысловое</w:t>
      </w:r>
      <w:r>
        <w:rPr>
          <w:spacing w:val="1"/>
        </w:rPr>
        <w:t xml:space="preserve"> </w:t>
      </w:r>
      <w:r>
        <w:t>чтение</w:t>
      </w:r>
      <w:r>
        <w:rPr>
          <w:spacing w:val="1"/>
        </w:rPr>
        <w:t xml:space="preserve"> </w:t>
      </w:r>
      <w:r>
        <w:t>для</w:t>
      </w:r>
      <w:r>
        <w:rPr>
          <w:spacing w:val="1"/>
        </w:rPr>
        <w:t xml:space="preserve"> </w:t>
      </w:r>
      <w:r>
        <w:t>извлечения,</w:t>
      </w:r>
      <w:r>
        <w:rPr>
          <w:spacing w:val="1"/>
        </w:rPr>
        <w:t xml:space="preserve"> </w:t>
      </w:r>
      <w:r>
        <w:t>обобщения</w:t>
      </w:r>
      <w:r>
        <w:rPr>
          <w:spacing w:val="1"/>
        </w:rPr>
        <w:t xml:space="preserve"> </w:t>
      </w:r>
      <w:r>
        <w:t>и</w:t>
      </w:r>
      <w:r>
        <w:rPr>
          <w:spacing w:val="1"/>
        </w:rPr>
        <w:t xml:space="preserve"> </w:t>
      </w:r>
      <w:r>
        <w:t>систематизации</w:t>
      </w:r>
      <w:r>
        <w:rPr>
          <w:spacing w:val="1"/>
        </w:rPr>
        <w:t xml:space="preserve"> </w:t>
      </w:r>
      <w:r>
        <w:t>информации</w:t>
      </w:r>
      <w:r>
        <w:rPr>
          <w:spacing w:val="-2"/>
        </w:rPr>
        <w:t xml:space="preserve"> </w:t>
      </w:r>
      <w:r>
        <w:t>из</w:t>
      </w:r>
      <w:r>
        <w:rPr>
          <w:spacing w:val="-1"/>
        </w:rPr>
        <w:t xml:space="preserve"> </w:t>
      </w:r>
      <w:r>
        <w:t>одного</w:t>
      </w:r>
      <w:r>
        <w:rPr>
          <w:spacing w:val="-4"/>
        </w:rPr>
        <w:t xml:space="preserve"> </w:t>
      </w:r>
      <w:r>
        <w:t>или</w:t>
      </w:r>
      <w:r>
        <w:rPr>
          <w:spacing w:val="-3"/>
        </w:rPr>
        <w:t xml:space="preserve"> </w:t>
      </w:r>
      <w:r>
        <w:t>нескольких</w:t>
      </w:r>
      <w:r>
        <w:rPr>
          <w:spacing w:val="1"/>
        </w:rPr>
        <w:t xml:space="preserve"> </w:t>
      </w:r>
      <w:r>
        <w:t>источников</w:t>
      </w:r>
      <w:r>
        <w:rPr>
          <w:spacing w:val="-1"/>
        </w:rPr>
        <w:t xml:space="preserve"> </w:t>
      </w:r>
      <w:r>
        <w:t>с</w:t>
      </w:r>
      <w:r>
        <w:rPr>
          <w:spacing w:val="-2"/>
        </w:rPr>
        <w:t xml:space="preserve"> </w:t>
      </w:r>
      <w:r>
        <w:t>учетом</w:t>
      </w:r>
      <w:r>
        <w:rPr>
          <w:spacing w:val="-2"/>
        </w:rPr>
        <w:t xml:space="preserve"> </w:t>
      </w:r>
      <w:r>
        <w:t>поставленных</w:t>
      </w:r>
      <w:r>
        <w:rPr>
          <w:spacing w:val="1"/>
        </w:rPr>
        <w:t xml:space="preserve"> </w:t>
      </w:r>
      <w:r>
        <w:t>целей;</w:t>
      </w:r>
    </w:p>
    <w:p w:rsidR="0078009D" w:rsidRDefault="0078009D" w:rsidP="0078009D">
      <w:pPr>
        <w:pStyle w:val="a3"/>
        <w:spacing w:line="362" w:lineRule="auto"/>
        <w:ind w:right="854"/>
      </w:pPr>
      <w:r>
        <w:t>оценивать надежность информации по критериям, предложенным учителем или</w:t>
      </w:r>
      <w:r>
        <w:rPr>
          <w:spacing w:val="1"/>
        </w:rPr>
        <w:t xml:space="preserve"> </w:t>
      </w:r>
      <w:r>
        <w:t>сформулированным</w:t>
      </w:r>
      <w:r>
        <w:rPr>
          <w:spacing w:val="-3"/>
        </w:rPr>
        <w:t xml:space="preserve"> </w:t>
      </w:r>
      <w:r>
        <w:t>самостоятельно;</w:t>
      </w:r>
    </w:p>
    <w:p w:rsidR="0078009D" w:rsidRDefault="0078009D" w:rsidP="0078009D">
      <w:pPr>
        <w:pStyle w:val="a3"/>
        <w:spacing w:line="360" w:lineRule="auto"/>
        <w:ind w:right="852"/>
      </w:pPr>
      <w:r>
        <w:t>различать</w:t>
      </w:r>
      <w:r>
        <w:rPr>
          <w:spacing w:val="1"/>
        </w:rPr>
        <w:t xml:space="preserve"> </w:t>
      </w:r>
      <w:r>
        <w:t>тексты</w:t>
      </w:r>
      <w:r>
        <w:rPr>
          <w:spacing w:val="1"/>
        </w:rPr>
        <w:t xml:space="preserve"> </w:t>
      </w:r>
      <w:r>
        <w:t>информационного</w:t>
      </w:r>
      <w:r>
        <w:rPr>
          <w:spacing w:val="1"/>
        </w:rPr>
        <w:t xml:space="preserve"> </w:t>
      </w:r>
      <w:r>
        <w:t>и</w:t>
      </w:r>
      <w:r>
        <w:rPr>
          <w:spacing w:val="1"/>
        </w:rPr>
        <w:t xml:space="preserve"> </w:t>
      </w:r>
      <w:r>
        <w:t>художественного</w:t>
      </w:r>
      <w:r>
        <w:rPr>
          <w:spacing w:val="1"/>
        </w:rPr>
        <w:t xml:space="preserve"> </w:t>
      </w:r>
      <w:r>
        <w:t>содержания,</w:t>
      </w:r>
      <w:r>
        <w:rPr>
          <w:spacing w:val="1"/>
        </w:rPr>
        <w:t xml:space="preserve"> </w:t>
      </w:r>
      <w:r>
        <w:t>трансформировать,</w:t>
      </w:r>
      <w:r>
        <w:rPr>
          <w:spacing w:val="-1"/>
        </w:rPr>
        <w:t xml:space="preserve"> </w:t>
      </w:r>
      <w:r>
        <w:t>интерпретировать</w:t>
      </w:r>
      <w:r>
        <w:rPr>
          <w:spacing w:val="-1"/>
        </w:rPr>
        <w:t xml:space="preserve"> </w:t>
      </w:r>
      <w:r>
        <w:t>их</w:t>
      </w:r>
      <w:r>
        <w:rPr>
          <w:spacing w:val="1"/>
        </w:rPr>
        <w:t xml:space="preserve"> </w:t>
      </w:r>
      <w:r>
        <w:t>в</w:t>
      </w:r>
      <w:r>
        <w:rPr>
          <w:spacing w:val="-2"/>
        </w:rPr>
        <w:t xml:space="preserve"> </w:t>
      </w:r>
      <w:r>
        <w:t>соответствии</w:t>
      </w:r>
      <w:r>
        <w:rPr>
          <w:spacing w:val="-1"/>
        </w:rPr>
        <w:t xml:space="preserve"> </w:t>
      </w:r>
      <w:r>
        <w:t>с учебной</w:t>
      </w:r>
      <w:r>
        <w:rPr>
          <w:spacing w:val="-1"/>
        </w:rPr>
        <w:t xml:space="preserve"> </w:t>
      </w:r>
      <w:r>
        <w:t>задачей;</w:t>
      </w:r>
    </w:p>
    <w:p w:rsidR="0078009D" w:rsidRDefault="0078009D" w:rsidP="0078009D">
      <w:pPr>
        <w:pStyle w:val="a3"/>
        <w:spacing w:line="360" w:lineRule="auto"/>
        <w:ind w:right="846"/>
      </w:pPr>
      <w:r>
        <w:t>самостоятельно выбирать оптимальную форму представления информации (текст,</w:t>
      </w:r>
      <w:r>
        <w:rPr>
          <w:spacing w:val="1"/>
        </w:rPr>
        <w:t xml:space="preserve"> </w:t>
      </w:r>
      <w:r>
        <w:t>таблица,</w:t>
      </w:r>
      <w:r>
        <w:rPr>
          <w:spacing w:val="1"/>
        </w:rPr>
        <w:t xml:space="preserve"> </w:t>
      </w:r>
      <w:r>
        <w:t>схема,</w:t>
      </w:r>
      <w:r>
        <w:rPr>
          <w:spacing w:val="1"/>
        </w:rPr>
        <w:t xml:space="preserve"> </w:t>
      </w:r>
      <w:r>
        <w:t>презентация,</w:t>
      </w:r>
      <w:r>
        <w:rPr>
          <w:spacing w:val="1"/>
        </w:rPr>
        <w:t xml:space="preserve"> </w:t>
      </w:r>
      <w:r>
        <w:t>театрализация)</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коммуникативной</w:t>
      </w:r>
      <w:r>
        <w:rPr>
          <w:spacing w:val="1"/>
        </w:rPr>
        <w:t xml:space="preserve"> </w:t>
      </w:r>
      <w:r>
        <w:t>установки.</w:t>
      </w:r>
    </w:p>
    <w:p w:rsidR="0078009D" w:rsidRDefault="0078009D" w:rsidP="006D0A57">
      <w:pPr>
        <w:pStyle w:val="a5"/>
        <w:numPr>
          <w:ilvl w:val="3"/>
          <w:numId w:val="33"/>
        </w:numPr>
        <w:tabs>
          <w:tab w:val="left" w:pos="1890"/>
        </w:tabs>
        <w:spacing w:line="360" w:lineRule="auto"/>
        <w:ind w:right="842" w:firstLine="707"/>
        <w:jc w:val="both"/>
        <w:rPr>
          <w:sz w:val="24"/>
        </w:rPr>
      </w:pPr>
      <w:r>
        <w:rPr>
          <w:sz w:val="24"/>
        </w:rPr>
        <w:t>Овладение системой универсальных познавательных учебных действий</w:t>
      </w:r>
      <w:r>
        <w:rPr>
          <w:spacing w:val="1"/>
          <w:sz w:val="24"/>
        </w:rPr>
        <w:t xml:space="preserve"> </w:t>
      </w:r>
      <w:r>
        <w:rPr>
          <w:sz w:val="24"/>
        </w:rPr>
        <w:t xml:space="preserve">обеспечивает       </w:t>
      </w:r>
      <w:r>
        <w:rPr>
          <w:spacing w:val="44"/>
          <w:sz w:val="24"/>
        </w:rPr>
        <w:t xml:space="preserve"> </w:t>
      </w:r>
      <w:r>
        <w:rPr>
          <w:sz w:val="24"/>
        </w:rPr>
        <w:t xml:space="preserve">сформированность        </w:t>
      </w:r>
      <w:r>
        <w:rPr>
          <w:spacing w:val="41"/>
          <w:sz w:val="24"/>
        </w:rPr>
        <w:t xml:space="preserve"> </w:t>
      </w:r>
      <w:r>
        <w:rPr>
          <w:sz w:val="24"/>
        </w:rPr>
        <w:t xml:space="preserve">когнитивных        </w:t>
      </w:r>
      <w:r>
        <w:rPr>
          <w:spacing w:val="42"/>
          <w:sz w:val="24"/>
        </w:rPr>
        <w:t xml:space="preserve"> </w:t>
      </w:r>
      <w:r>
        <w:rPr>
          <w:sz w:val="24"/>
        </w:rPr>
        <w:t xml:space="preserve">навыков        </w:t>
      </w:r>
      <w:r>
        <w:rPr>
          <w:spacing w:val="42"/>
          <w:sz w:val="24"/>
        </w:rPr>
        <w:t xml:space="preserve"> </w:t>
      </w:r>
      <w:r>
        <w:rPr>
          <w:sz w:val="24"/>
        </w:rPr>
        <w:t>обучающихся,</w:t>
      </w:r>
      <w:r>
        <w:rPr>
          <w:spacing w:val="-58"/>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развитие</w:t>
      </w:r>
      <w:r>
        <w:rPr>
          <w:spacing w:val="1"/>
          <w:sz w:val="24"/>
        </w:rPr>
        <w:t xml:space="preserve"> </w:t>
      </w:r>
      <w:r>
        <w:rPr>
          <w:sz w:val="24"/>
        </w:rPr>
        <w:t>специфического</w:t>
      </w:r>
      <w:r>
        <w:rPr>
          <w:spacing w:val="1"/>
          <w:sz w:val="24"/>
        </w:rPr>
        <w:t xml:space="preserve"> </w:t>
      </w:r>
      <w:r>
        <w:rPr>
          <w:sz w:val="24"/>
        </w:rPr>
        <w:t>типа</w:t>
      </w:r>
      <w:r>
        <w:rPr>
          <w:spacing w:val="1"/>
          <w:sz w:val="24"/>
        </w:rPr>
        <w:t xml:space="preserve"> </w:t>
      </w:r>
      <w:r>
        <w:rPr>
          <w:sz w:val="24"/>
        </w:rPr>
        <w:t>интеллектуальной</w:t>
      </w:r>
      <w:r>
        <w:rPr>
          <w:spacing w:val="1"/>
          <w:sz w:val="24"/>
        </w:rPr>
        <w:t xml:space="preserve"> </w:t>
      </w:r>
      <w:r>
        <w:rPr>
          <w:sz w:val="24"/>
        </w:rPr>
        <w:t>деятельности</w:t>
      </w:r>
      <w:r>
        <w:rPr>
          <w:spacing w:val="1"/>
          <w:sz w:val="24"/>
        </w:rPr>
        <w:t xml:space="preserve"> </w:t>
      </w:r>
      <w:r>
        <w:rPr>
          <w:sz w:val="24"/>
        </w:rPr>
        <w:t>–</w:t>
      </w:r>
      <w:r>
        <w:rPr>
          <w:spacing w:val="1"/>
          <w:sz w:val="24"/>
        </w:rPr>
        <w:t xml:space="preserve"> </w:t>
      </w:r>
      <w:r>
        <w:rPr>
          <w:sz w:val="24"/>
        </w:rPr>
        <w:t>музыкального</w:t>
      </w:r>
      <w:r>
        <w:rPr>
          <w:spacing w:val="-1"/>
          <w:sz w:val="24"/>
        </w:rPr>
        <w:t xml:space="preserve"> </w:t>
      </w:r>
      <w:r>
        <w:rPr>
          <w:sz w:val="24"/>
        </w:rPr>
        <w:t>мышления.</w:t>
      </w:r>
    </w:p>
    <w:p w:rsidR="0078009D" w:rsidRDefault="0078009D" w:rsidP="0078009D">
      <w:pPr>
        <w:spacing w:line="360" w:lineRule="auto"/>
        <w:jc w:val="both"/>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6D0A57">
      <w:pPr>
        <w:pStyle w:val="a5"/>
        <w:numPr>
          <w:ilvl w:val="3"/>
          <w:numId w:val="33"/>
        </w:numPr>
        <w:tabs>
          <w:tab w:val="left" w:pos="1890"/>
        </w:tabs>
        <w:spacing w:before="90" w:line="362" w:lineRule="auto"/>
        <w:ind w:right="856"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универсальных коммуникативных</w:t>
      </w:r>
      <w:r>
        <w:rPr>
          <w:spacing w:val="3"/>
          <w:sz w:val="24"/>
        </w:rPr>
        <w:t xml:space="preserve"> </w:t>
      </w:r>
      <w:r>
        <w:rPr>
          <w:sz w:val="24"/>
        </w:rPr>
        <w:t>учебных</w:t>
      </w:r>
      <w:r>
        <w:rPr>
          <w:spacing w:val="1"/>
          <w:sz w:val="24"/>
        </w:rPr>
        <w:t xml:space="preserve"> </w:t>
      </w:r>
      <w:r>
        <w:rPr>
          <w:sz w:val="24"/>
        </w:rPr>
        <w:t>действий:</w:t>
      </w:r>
    </w:p>
    <w:p w:rsidR="0078009D" w:rsidRDefault="0078009D" w:rsidP="006D0A57">
      <w:pPr>
        <w:pStyle w:val="a5"/>
        <w:numPr>
          <w:ilvl w:val="0"/>
          <w:numId w:val="31"/>
        </w:numPr>
        <w:tabs>
          <w:tab w:val="left" w:pos="1130"/>
        </w:tabs>
        <w:spacing w:line="271" w:lineRule="exact"/>
        <w:ind w:hanging="261"/>
        <w:jc w:val="both"/>
        <w:rPr>
          <w:sz w:val="24"/>
        </w:rPr>
      </w:pPr>
      <w:r>
        <w:rPr>
          <w:sz w:val="24"/>
        </w:rPr>
        <w:t>невербальная</w:t>
      </w:r>
      <w:r>
        <w:rPr>
          <w:spacing w:val="-5"/>
          <w:sz w:val="24"/>
        </w:rPr>
        <w:t xml:space="preserve"> </w:t>
      </w:r>
      <w:r>
        <w:rPr>
          <w:sz w:val="24"/>
        </w:rPr>
        <w:t>коммуникация:</w:t>
      </w:r>
    </w:p>
    <w:p w:rsidR="0078009D" w:rsidRDefault="0078009D" w:rsidP="0078009D">
      <w:pPr>
        <w:pStyle w:val="a3"/>
        <w:spacing w:before="140" w:line="360" w:lineRule="auto"/>
        <w:ind w:right="850"/>
      </w:pPr>
      <w:r>
        <w:t>воспринимать музыку как искусство интонируемого смысла, стремиться понять</w:t>
      </w:r>
      <w:r>
        <w:rPr>
          <w:spacing w:val="1"/>
        </w:rPr>
        <w:t xml:space="preserve"> </w:t>
      </w:r>
      <w:r>
        <w:t>эмоционально-образное</w:t>
      </w:r>
      <w:r>
        <w:rPr>
          <w:spacing w:val="1"/>
        </w:rPr>
        <w:t xml:space="preserve"> </w:t>
      </w:r>
      <w:r>
        <w:t>содержание</w:t>
      </w:r>
      <w:r>
        <w:rPr>
          <w:spacing w:val="1"/>
        </w:rPr>
        <w:t xml:space="preserve"> </w:t>
      </w:r>
      <w:r>
        <w:t>музыкального</w:t>
      </w:r>
      <w:r>
        <w:rPr>
          <w:spacing w:val="1"/>
        </w:rPr>
        <w:t xml:space="preserve"> </w:t>
      </w:r>
      <w:r>
        <w:t>высказывания,</w:t>
      </w:r>
      <w:r>
        <w:rPr>
          <w:spacing w:val="1"/>
        </w:rPr>
        <w:t xml:space="preserve"> </w:t>
      </w:r>
      <w:r>
        <w:t>понимать</w:t>
      </w:r>
      <w:r>
        <w:rPr>
          <w:spacing w:val="1"/>
        </w:rPr>
        <w:t xml:space="preserve"> </w:t>
      </w:r>
      <w:r>
        <w:t>ограниченность</w:t>
      </w:r>
      <w:r>
        <w:rPr>
          <w:spacing w:val="-1"/>
        </w:rPr>
        <w:t xml:space="preserve"> </w:t>
      </w:r>
      <w:r>
        <w:t>словесного</w:t>
      </w:r>
      <w:r>
        <w:rPr>
          <w:spacing w:val="-1"/>
        </w:rPr>
        <w:t xml:space="preserve"> </w:t>
      </w:r>
      <w:r>
        <w:t>языка</w:t>
      </w:r>
      <w:r>
        <w:rPr>
          <w:spacing w:val="-1"/>
        </w:rPr>
        <w:t xml:space="preserve"> </w:t>
      </w:r>
      <w:r>
        <w:t>в</w:t>
      </w:r>
      <w:r>
        <w:rPr>
          <w:spacing w:val="-2"/>
        </w:rPr>
        <w:t xml:space="preserve"> </w:t>
      </w:r>
      <w:r>
        <w:t>передаче</w:t>
      </w:r>
      <w:r>
        <w:rPr>
          <w:spacing w:val="-2"/>
        </w:rPr>
        <w:t xml:space="preserve"> </w:t>
      </w:r>
      <w:r>
        <w:t>смысла</w:t>
      </w:r>
      <w:r>
        <w:rPr>
          <w:spacing w:val="-2"/>
        </w:rPr>
        <w:t xml:space="preserve"> </w:t>
      </w:r>
      <w:r>
        <w:t>музыкального</w:t>
      </w:r>
      <w:r>
        <w:rPr>
          <w:spacing w:val="-1"/>
        </w:rPr>
        <w:t xml:space="preserve"> </w:t>
      </w:r>
      <w:r>
        <w:t>произведения;</w:t>
      </w:r>
    </w:p>
    <w:p w:rsidR="0078009D" w:rsidRDefault="0078009D" w:rsidP="0078009D">
      <w:pPr>
        <w:pStyle w:val="a3"/>
        <w:spacing w:line="360" w:lineRule="auto"/>
        <w:ind w:right="856"/>
      </w:pPr>
      <w:r>
        <w:t>передавать</w:t>
      </w:r>
      <w:r>
        <w:rPr>
          <w:spacing w:val="1"/>
        </w:rPr>
        <w:t xml:space="preserve"> </w:t>
      </w:r>
      <w:r>
        <w:t>в</w:t>
      </w:r>
      <w:r>
        <w:rPr>
          <w:spacing w:val="1"/>
        </w:rPr>
        <w:t xml:space="preserve"> </w:t>
      </w:r>
      <w:r>
        <w:t>собственном</w:t>
      </w:r>
      <w:r>
        <w:rPr>
          <w:spacing w:val="1"/>
        </w:rPr>
        <w:t xml:space="preserve"> </w:t>
      </w:r>
      <w:r>
        <w:t>исполнении</w:t>
      </w:r>
      <w:r>
        <w:rPr>
          <w:spacing w:val="1"/>
        </w:rPr>
        <w:t xml:space="preserve"> </w:t>
      </w:r>
      <w:r>
        <w:t>музыки</w:t>
      </w:r>
      <w:r>
        <w:rPr>
          <w:spacing w:val="1"/>
        </w:rPr>
        <w:t xml:space="preserve"> </w:t>
      </w:r>
      <w:r>
        <w:t>художественное</w:t>
      </w:r>
      <w:r>
        <w:rPr>
          <w:spacing w:val="1"/>
        </w:rPr>
        <w:t xml:space="preserve"> </w:t>
      </w:r>
      <w:r>
        <w:t>содержание,</w:t>
      </w:r>
      <w:r>
        <w:rPr>
          <w:spacing w:val="1"/>
        </w:rPr>
        <w:t xml:space="preserve"> </w:t>
      </w:r>
      <w:r>
        <w:t>выражать</w:t>
      </w:r>
      <w:r>
        <w:rPr>
          <w:spacing w:val="-1"/>
        </w:rPr>
        <w:t xml:space="preserve"> </w:t>
      </w:r>
      <w:r>
        <w:t>настроение,</w:t>
      </w:r>
      <w:r>
        <w:rPr>
          <w:spacing w:val="-1"/>
        </w:rPr>
        <w:t xml:space="preserve"> </w:t>
      </w:r>
      <w:r>
        <w:t>чувства,</w:t>
      </w:r>
      <w:r>
        <w:rPr>
          <w:spacing w:val="-1"/>
        </w:rPr>
        <w:t xml:space="preserve"> </w:t>
      </w:r>
      <w:r>
        <w:t>личное</w:t>
      </w:r>
      <w:r>
        <w:rPr>
          <w:spacing w:val="-2"/>
        </w:rPr>
        <w:t xml:space="preserve"> </w:t>
      </w:r>
      <w:r>
        <w:t>отношение</w:t>
      </w:r>
      <w:r>
        <w:rPr>
          <w:spacing w:val="-2"/>
        </w:rPr>
        <w:t xml:space="preserve"> </w:t>
      </w:r>
      <w:r>
        <w:t>к</w:t>
      </w:r>
      <w:r>
        <w:rPr>
          <w:spacing w:val="-1"/>
        </w:rPr>
        <w:t xml:space="preserve"> </w:t>
      </w:r>
      <w:r>
        <w:t>исполняемому</w:t>
      </w:r>
      <w:r>
        <w:rPr>
          <w:spacing w:val="-6"/>
        </w:rPr>
        <w:t xml:space="preserve"> </w:t>
      </w:r>
      <w:r>
        <w:t>произведению;</w:t>
      </w:r>
    </w:p>
    <w:p w:rsidR="0078009D" w:rsidRDefault="0078009D" w:rsidP="0078009D">
      <w:pPr>
        <w:pStyle w:val="a3"/>
        <w:spacing w:line="362" w:lineRule="auto"/>
        <w:ind w:right="853"/>
      </w:pPr>
      <w:r>
        <w:t>осознанно</w:t>
      </w:r>
      <w:r>
        <w:rPr>
          <w:spacing w:val="1"/>
        </w:rPr>
        <w:t xml:space="preserve"> </w:t>
      </w:r>
      <w:r>
        <w:t>пользоваться</w:t>
      </w:r>
      <w:r>
        <w:rPr>
          <w:spacing w:val="1"/>
        </w:rPr>
        <w:t xml:space="preserve"> </w:t>
      </w:r>
      <w:r>
        <w:t>интонационной</w:t>
      </w:r>
      <w:r>
        <w:rPr>
          <w:spacing w:val="1"/>
        </w:rPr>
        <w:t xml:space="preserve"> </w:t>
      </w:r>
      <w:r>
        <w:t>выразительностью</w:t>
      </w:r>
      <w:r>
        <w:rPr>
          <w:spacing w:val="1"/>
        </w:rPr>
        <w:t xml:space="preserve"> </w:t>
      </w:r>
      <w:r>
        <w:t>в</w:t>
      </w:r>
      <w:r>
        <w:rPr>
          <w:spacing w:val="1"/>
        </w:rPr>
        <w:t xml:space="preserve"> </w:t>
      </w:r>
      <w:r>
        <w:t>обыденной</w:t>
      </w:r>
      <w:r>
        <w:rPr>
          <w:spacing w:val="1"/>
        </w:rPr>
        <w:t xml:space="preserve"> </w:t>
      </w:r>
      <w:r>
        <w:t>речи,</w:t>
      </w:r>
      <w:r>
        <w:rPr>
          <w:spacing w:val="1"/>
        </w:rPr>
        <w:t xml:space="preserve"> </w:t>
      </w:r>
      <w:r>
        <w:t>понимать</w:t>
      </w:r>
      <w:r>
        <w:rPr>
          <w:spacing w:val="-3"/>
        </w:rPr>
        <w:t xml:space="preserve"> </w:t>
      </w:r>
      <w:r>
        <w:t>культурные</w:t>
      </w:r>
      <w:r>
        <w:rPr>
          <w:spacing w:val="-3"/>
        </w:rPr>
        <w:t xml:space="preserve"> </w:t>
      </w:r>
      <w:r>
        <w:t>нормы</w:t>
      </w:r>
      <w:r>
        <w:rPr>
          <w:spacing w:val="-1"/>
        </w:rPr>
        <w:t xml:space="preserve"> </w:t>
      </w:r>
      <w:r>
        <w:t>и значение</w:t>
      </w:r>
      <w:r>
        <w:rPr>
          <w:spacing w:val="-2"/>
        </w:rPr>
        <w:t xml:space="preserve"> </w:t>
      </w:r>
      <w:r>
        <w:t>интонации</w:t>
      </w:r>
      <w:r>
        <w:rPr>
          <w:spacing w:val="-1"/>
        </w:rPr>
        <w:t xml:space="preserve"> </w:t>
      </w:r>
      <w:r>
        <w:t>в</w:t>
      </w:r>
      <w:r>
        <w:rPr>
          <w:spacing w:val="-1"/>
        </w:rPr>
        <w:t xml:space="preserve"> </w:t>
      </w:r>
      <w:r>
        <w:t>повседневном</w:t>
      </w:r>
      <w:r>
        <w:rPr>
          <w:spacing w:val="-2"/>
        </w:rPr>
        <w:t xml:space="preserve"> </w:t>
      </w:r>
      <w:r>
        <w:t>общении;</w:t>
      </w:r>
    </w:p>
    <w:p w:rsidR="0078009D" w:rsidRDefault="0078009D" w:rsidP="0078009D">
      <w:pPr>
        <w:pStyle w:val="a3"/>
        <w:spacing w:line="360" w:lineRule="auto"/>
        <w:ind w:right="849"/>
      </w:pPr>
      <w:r>
        <w:t xml:space="preserve">эффективно       </w:t>
      </w:r>
      <w:r>
        <w:rPr>
          <w:spacing w:val="1"/>
        </w:rPr>
        <w:t xml:space="preserve"> </w:t>
      </w:r>
      <w:r>
        <w:t>использовать         интонационно-выразительные        возможности</w:t>
      </w:r>
      <w:r>
        <w:rPr>
          <w:spacing w:val="-57"/>
        </w:rPr>
        <w:t xml:space="preserve"> </w:t>
      </w:r>
      <w:r>
        <w:t>в</w:t>
      </w:r>
      <w:r>
        <w:rPr>
          <w:spacing w:val="-2"/>
        </w:rPr>
        <w:t xml:space="preserve"> </w:t>
      </w:r>
      <w:r>
        <w:t>ситуации публичного выступления;</w:t>
      </w:r>
    </w:p>
    <w:p w:rsidR="0078009D" w:rsidRDefault="0078009D" w:rsidP="0078009D">
      <w:pPr>
        <w:pStyle w:val="a3"/>
        <w:spacing w:line="360" w:lineRule="auto"/>
        <w:ind w:right="856"/>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(интонация,</w:t>
      </w:r>
      <w:r>
        <w:rPr>
          <w:spacing w:val="1"/>
        </w:rPr>
        <w:t xml:space="preserve"> </w:t>
      </w:r>
      <w:r>
        <w:t>мимика,</w:t>
      </w:r>
      <w:r>
        <w:rPr>
          <w:spacing w:val="1"/>
        </w:rPr>
        <w:t xml:space="preserve"> </w:t>
      </w:r>
      <w:r>
        <w:t>жесты),</w:t>
      </w:r>
      <w:r>
        <w:rPr>
          <w:spacing w:val="1"/>
        </w:rPr>
        <w:t xml:space="preserve"> </w:t>
      </w:r>
      <w:r>
        <w:t>расценивать   их   как   полноценные   элементы   коммуникации,   адекватно   включаться</w:t>
      </w:r>
      <w:r>
        <w:rPr>
          <w:spacing w:val="1"/>
        </w:rPr>
        <w:t xml:space="preserve"> </w:t>
      </w:r>
      <w:r>
        <w:t>в</w:t>
      </w:r>
      <w:r>
        <w:rPr>
          <w:spacing w:val="-2"/>
        </w:rPr>
        <w:t xml:space="preserve"> </w:t>
      </w:r>
      <w:r>
        <w:t>соответствующий</w:t>
      </w:r>
      <w:r>
        <w:rPr>
          <w:spacing w:val="3"/>
        </w:rPr>
        <w:t xml:space="preserve"> </w:t>
      </w:r>
      <w:r>
        <w:t>уровень общения;</w:t>
      </w:r>
    </w:p>
    <w:p w:rsidR="0078009D" w:rsidRDefault="0078009D" w:rsidP="006D0A57">
      <w:pPr>
        <w:pStyle w:val="a5"/>
        <w:numPr>
          <w:ilvl w:val="0"/>
          <w:numId w:val="31"/>
        </w:numPr>
        <w:tabs>
          <w:tab w:val="left" w:pos="1130"/>
        </w:tabs>
        <w:jc w:val="both"/>
        <w:rPr>
          <w:sz w:val="24"/>
        </w:rPr>
      </w:pPr>
      <w:r>
        <w:rPr>
          <w:sz w:val="24"/>
        </w:rPr>
        <w:t>вербальное</w:t>
      </w:r>
      <w:r>
        <w:rPr>
          <w:spacing w:val="-4"/>
          <w:sz w:val="24"/>
        </w:rPr>
        <w:t xml:space="preserve"> </w:t>
      </w:r>
      <w:r>
        <w:rPr>
          <w:sz w:val="24"/>
        </w:rPr>
        <w:t>общение:</w:t>
      </w:r>
    </w:p>
    <w:p w:rsidR="0078009D" w:rsidRDefault="0078009D" w:rsidP="0078009D">
      <w:pPr>
        <w:pStyle w:val="a3"/>
        <w:spacing w:before="132" w:line="362" w:lineRule="auto"/>
        <w:ind w:right="854"/>
        <w:jc w:val="left"/>
      </w:pPr>
      <w:r>
        <w:t>воспринимать</w:t>
      </w:r>
      <w:r>
        <w:rPr>
          <w:spacing w:val="48"/>
        </w:rPr>
        <w:t xml:space="preserve"> </w:t>
      </w:r>
      <w:r>
        <w:t>и</w:t>
      </w:r>
      <w:r>
        <w:rPr>
          <w:spacing w:val="110"/>
        </w:rPr>
        <w:t xml:space="preserve"> </w:t>
      </w:r>
      <w:r>
        <w:t>формулировать</w:t>
      </w:r>
      <w:r>
        <w:rPr>
          <w:spacing w:val="110"/>
        </w:rPr>
        <w:t xml:space="preserve"> </w:t>
      </w:r>
      <w:r>
        <w:t>суждения,</w:t>
      </w:r>
      <w:r>
        <w:rPr>
          <w:spacing w:val="109"/>
        </w:rPr>
        <w:t xml:space="preserve"> </w:t>
      </w:r>
      <w:r>
        <w:t>выражать</w:t>
      </w:r>
      <w:r>
        <w:rPr>
          <w:spacing w:val="110"/>
        </w:rPr>
        <w:t xml:space="preserve"> </w:t>
      </w:r>
      <w:r>
        <w:t>эмоции</w:t>
      </w:r>
      <w:r>
        <w:rPr>
          <w:spacing w:val="111"/>
        </w:rPr>
        <w:t xml:space="preserve"> </w:t>
      </w:r>
      <w:r>
        <w:t>в</w:t>
      </w:r>
      <w:r>
        <w:rPr>
          <w:spacing w:val="106"/>
        </w:rPr>
        <w:t xml:space="preserve"> </w:t>
      </w:r>
      <w:r>
        <w:t>соответствии</w:t>
      </w:r>
      <w:r>
        <w:rPr>
          <w:spacing w:val="-57"/>
        </w:rPr>
        <w:t xml:space="preserve"> </w:t>
      </w:r>
      <w:r>
        <w:t>с условиями и целями</w:t>
      </w:r>
      <w:r>
        <w:rPr>
          <w:spacing w:val="-1"/>
        </w:rPr>
        <w:t xml:space="preserve"> </w:t>
      </w:r>
      <w:r>
        <w:t>общения;</w:t>
      </w:r>
    </w:p>
    <w:p w:rsidR="0078009D" w:rsidRDefault="0078009D" w:rsidP="0078009D">
      <w:pPr>
        <w:pStyle w:val="a3"/>
        <w:spacing w:line="360" w:lineRule="auto"/>
        <w:ind w:right="840"/>
        <w:jc w:val="left"/>
      </w:pPr>
      <w:r>
        <w:t>выражать</w:t>
      </w:r>
      <w:r>
        <w:rPr>
          <w:spacing w:val="18"/>
        </w:rPr>
        <w:t xml:space="preserve"> </w:t>
      </w:r>
      <w:r>
        <w:t>свое</w:t>
      </w:r>
      <w:r>
        <w:rPr>
          <w:spacing w:val="18"/>
        </w:rPr>
        <w:t xml:space="preserve"> </w:t>
      </w:r>
      <w:r>
        <w:t>мнение,</w:t>
      </w:r>
      <w:r>
        <w:rPr>
          <w:spacing w:val="17"/>
        </w:rPr>
        <w:t xml:space="preserve"> </w:t>
      </w:r>
      <w:r>
        <w:t>в</w:t>
      </w:r>
      <w:r>
        <w:rPr>
          <w:spacing w:val="17"/>
        </w:rPr>
        <w:t xml:space="preserve"> </w:t>
      </w:r>
      <w:r>
        <w:t>том</w:t>
      </w:r>
      <w:r>
        <w:rPr>
          <w:spacing w:val="19"/>
        </w:rPr>
        <w:t xml:space="preserve"> </w:t>
      </w:r>
      <w:r>
        <w:t>числе</w:t>
      </w:r>
      <w:r>
        <w:rPr>
          <w:spacing w:val="19"/>
        </w:rPr>
        <w:t xml:space="preserve"> </w:t>
      </w:r>
      <w:r>
        <w:t>впечатления</w:t>
      </w:r>
      <w:r>
        <w:rPr>
          <w:spacing w:val="17"/>
        </w:rPr>
        <w:t xml:space="preserve"> </w:t>
      </w:r>
      <w:r>
        <w:t>от</w:t>
      </w:r>
      <w:r>
        <w:rPr>
          <w:spacing w:val="18"/>
        </w:rPr>
        <w:t xml:space="preserve"> </w:t>
      </w:r>
      <w:r>
        <w:t>общения</w:t>
      </w:r>
      <w:r>
        <w:rPr>
          <w:spacing w:val="17"/>
        </w:rPr>
        <w:t xml:space="preserve"> </w:t>
      </w:r>
      <w:r>
        <w:t>с</w:t>
      </w:r>
      <w:r>
        <w:rPr>
          <w:spacing w:val="17"/>
        </w:rPr>
        <w:t xml:space="preserve"> </w:t>
      </w:r>
      <w:r>
        <w:t>музыкальным</w:t>
      </w:r>
      <w:r>
        <w:rPr>
          <w:spacing w:val="-57"/>
        </w:rPr>
        <w:t xml:space="preserve"> </w:t>
      </w:r>
      <w:r>
        <w:t>искусством</w:t>
      </w:r>
      <w:r>
        <w:rPr>
          <w:spacing w:val="-1"/>
        </w:rPr>
        <w:t xml:space="preserve"> </w:t>
      </w:r>
      <w:r>
        <w:t>в</w:t>
      </w:r>
      <w:r>
        <w:rPr>
          <w:spacing w:val="4"/>
        </w:rPr>
        <w:t xml:space="preserve"> </w:t>
      </w:r>
      <w:r>
        <w:t>устных</w:t>
      </w:r>
      <w:r>
        <w:rPr>
          <w:spacing w:val="1"/>
        </w:rPr>
        <w:t xml:space="preserve"> </w:t>
      </w:r>
      <w:r>
        <w:t>и</w:t>
      </w:r>
      <w:r>
        <w:rPr>
          <w:spacing w:val="-2"/>
        </w:rPr>
        <w:t xml:space="preserve"> </w:t>
      </w:r>
      <w:r>
        <w:t>письменных</w:t>
      </w:r>
      <w:r>
        <w:rPr>
          <w:spacing w:val="1"/>
        </w:rPr>
        <w:t xml:space="preserve"> </w:t>
      </w:r>
      <w:r>
        <w:t>текстах;</w:t>
      </w:r>
    </w:p>
    <w:p w:rsidR="0078009D" w:rsidRDefault="0078009D" w:rsidP="0078009D">
      <w:pPr>
        <w:pStyle w:val="a3"/>
        <w:tabs>
          <w:tab w:val="left" w:pos="2291"/>
          <w:tab w:val="left" w:pos="3820"/>
          <w:tab w:val="left" w:pos="5033"/>
          <w:tab w:val="left" w:pos="6515"/>
          <w:tab w:val="left" w:pos="8383"/>
        </w:tabs>
        <w:spacing w:line="360" w:lineRule="auto"/>
        <w:ind w:right="845"/>
        <w:jc w:val="left"/>
      </w:pPr>
      <w:r>
        <w:t>понимать</w:t>
      </w:r>
      <w:r>
        <w:tab/>
        <w:t>намерения</w:t>
      </w:r>
      <w:r>
        <w:tab/>
        <w:t>других,</w:t>
      </w:r>
      <w:r>
        <w:tab/>
        <w:t>проявлять</w:t>
      </w:r>
      <w:r>
        <w:tab/>
        <w:t>уважительное</w:t>
      </w:r>
      <w:r>
        <w:tab/>
        <w:t>отношение</w:t>
      </w:r>
      <w:r>
        <w:rPr>
          <w:spacing w:val="-57"/>
        </w:rPr>
        <w:t xml:space="preserve"> </w:t>
      </w:r>
      <w:r>
        <w:t>к</w:t>
      </w:r>
      <w:r>
        <w:rPr>
          <w:spacing w:val="-1"/>
        </w:rPr>
        <w:t xml:space="preserve"> </w:t>
      </w:r>
      <w:r>
        <w:t>собеседнику</w:t>
      </w:r>
      <w:r>
        <w:rPr>
          <w:spacing w:val="-4"/>
        </w:rPr>
        <w:t xml:space="preserve"> </w:t>
      </w:r>
      <w:r>
        <w:t>и в</w:t>
      </w:r>
      <w:r>
        <w:rPr>
          <w:spacing w:val="-2"/>
        </w:rPr>
        <w:t xml:space="preserve"> </w:t>
      </w:r>
      <w:r>
        <w:t>корректной форме</w:t>
      </w:r>
      <w:r>
        <w:rPr>
          <w:spacing w:val="-2"/>
        </w:rPr>
        <w:t xml:space="preserve"> </w:t>
      </w:r>
      <w:r>
        <w:t>формулировать</w:t>
      </w:r>
      <w:r>
        <w:rPr>
          <w:spacing w:val="-1"/>
        </w:rPr>
        <w:t xml:space="preserve"> </w:t>
      </w:r>
      <w:r>
        <w:t>свои возражения;</w:t>
      </w:r>
    </w:p>
    <w:p w:rsidR="0078009D" w:rsidRDefault="0078009D" w:rsidP="0078009D">
      <w:pPr>
        <w:pStyle w:val="a3"/>
        <w:spacing w:line="360" w:lineRule="auto"/>
        <w:jc w:val="left"/>
      </w:pPr>
      <w:r>
        <w:t>вести</w:t>
      </w:r>
      <w:r>
        <w:rPr>
          <w:spacing w:val="35"/>
        </w:rPr>
        <w:t xml:space="preserve"> </w:t>
      </w:r>
      <w:r>
        <w:t>диалог,</w:t>
      </w:r>
      <w:r>
        <w:rPr>
          <w:spacing w:val="34"/>
        </w:rPr>
        <w:t xml:space="preserve"> </w:t>
      </w:r>
      <w:r>
        <w:t>дискуссию,</w:t>
      </w:r>
      <w:r>
        <w:rPr>
          <w:spacing w:val="34"/>
        </w:rPr>
        <w:t xml:space="preserve"> </w:t>
      </w:r>
      <w:r>
        <w:t>задавать</w:t>
      </w:r>
      <w:r>
        <w:rPr>
          <w:spacing w:val="35"/>
        </w:rPr>
        <w:t xml:space="preserve"> </w:t>
      </w:r>
      <w:r>
        <w:t>вопросы</w:t>
      </w:r>
      <w:r>
        <w:rPr>
          <w:spacing w:val="36"/>
        </w:rPr>
        <w:t xml:space="preserve"> </w:t>
      </w:r>
      <w:r>
        <w:t>по</w:t>
      </w:r>
      <w:r>
        <w:rPr>
          <w:spacing w:val="34"/>
        </w:rPr>
        <w:t xml:space="preserve"> </w:t>
      </w:r>
      <w:r>
        <w:t>существу</w:t>
      </w:r>
      <w:r>
        <w:rPr>
          <w:spacing w:val="29"/>
        </w:rPr>
        <w:t xml:space="preserve"> </w:t>
      </w:r>
      <w:r>
        <w:t>обсуждаемой</w:t>
      </w:r>
      <w:r>
        <w:rPr>
          <w:spacing w:val="35"/>
        </w:rPr>
        <w:t xml:space="preserve"> </w:t>
      </w:r>
      <w:r>
        <w:t>темы,</w:t>
      </w:r>
      <w:r>
        <w:rPr>
          <w:spacing w:val="-57"/>
        </w:rPr>
        <w:t xml:space="preserve"> </w:t>
      </w:r>
      <w:r>
        <w:t>поддерживать</w:t>
      </w:r>
      <w:r>
        <w:rPr>
          <w:spacing w:val="-1"/>
        </w:rPr>
        <w:t xml:space="preserve"> </w:t>
      </w:r>
      <w:r>
        <w:t>благожелательный тон диалога;</w:t>
      </w:r>
    </w:p>
    <w:p w:rsidR="0078009D" w:rsidRDefault="0078009D" w:rsidP="0078009D">
      <w:pPr>
        <w:pStyle w:val="a3"/>
        <w:ind w:left="870" w:firstLine="0"/>
        <w:jc w:val="left"/>
      </w:pPr>
      <w:r>
        <w:t>публично</w:t>
      </w:r>
      <w:r>
        <w:rPr>
          <w:spacing w:val="-3"/>
        </w:rPr>
        <w:t xml:space="preserve"> </w:t>
      </w:r>
      <w:r>
        <w:t>представлять</w:t>
      </w:r>
      <w:r>
        <w:rPr>
          <w:spacing w:val="-2"/>
        </w:rPr>
        <w:t xml:space="preserve"> </w:t>
      </w:r>
      <w:r>
        <w:t>результаты</w:t>
      </w:r>
      <w:r>
        <w:rPr>
          <w:spacing w:val="-1"/>
        </w:rPr>
        <w:t xml:space="preserve"> </w:t>
      </w:r>
      <w:r>
        <w:t>учебной</w:t>
      </w:r>
      <w:r>
        <w:rPr>
          <w:spacing w:val="-3"/>
        </w:rPr>
        <w:t xml:space="preserve"> </w:t>
      </w:r>
      <w:r>
        <w:t>и</w:t>
      </w:r>
      <w:r>
        <w:rPr>
          <w:spacing w:val="-2"/>
        </w:rPr>
        <w:t xml:space="preserve"> </w:t>
      </w:r>
      <w:r>
        <w:t>творческой</w:t>
      </w:r>
      <w:r>
        <w:rPr>
          <w:spacing w:val="-3"/>
        </w:rPr>
        <w:t xml:space="preserve"> </w:t>
      </w:r>
      <w:r>
        <w:t>деятельности;</w:t>
      </w:r>
    </w:p>
    <w:p w:rsidR="0078009D" w:rsidRDefault="0078009D" w:rsidP="006D0A57">
      <w:pPr>
        <w:pStyle w:val="a5"/>
        <w:numPr>
          <w:ilvl w:val="0"/>
          <w:numId w:val="31"/>
        </w:numPr>
        <w:tabs>
          <w:tab w:val="left" w:pos="1130"/>
        </w:tabs>
        <w:spacing w:before="135"/>
        <w:jc w:val="both"/>
        <w:rPr>
          <w:sz w:val="24"/>
        </w:rPr>
      </w:pPr>
      <w:r>
        <w:rPr>
          <w:sz w:val="24"/>
        </w:rPr>
        <w:t>совместная</w:t>
      </w:r>
      <w:r>
        <w:rPr>
          <w:spacing w:val="-5"/>
          <w:sz w:val="24"/>
        </w:rPr>
        <w:t xml:space="preserve"> </w:t>
      </w:r>
      <w:r>
        <w:rPr>
          <w:sz w:val="24"/>
        </w:rPr>
        <w:t>деятельность</w:t>
      </w:r>
      <w:r>
        <w:rPr>
          <w:spacing w:val="-5"/>
          <w:sz w:val="24"/>
        </w:rPr>
        <w:t xml:space="preserve"> </w:t>
      </w:r>
      <w:r>
        <w:rPr>
          <w:sz w:val="24"/>
        </w:rPr>
        <w:t>(сотрудничество):</w:t>
      </w:r>
    </w:p>
    <w:p w:rsidR="0078009D" w:rsidRDefault="0078009D" w:rsidP="0078009D">
      <w:pPr>
        <w:pStyle w:val="a3"/>
        <w:spacing w:before="137" w:line="360" w:lineRule="auto"/>
        <w:ind w:right="851"/>
      </w:pPr>
      <w:r>
        <w:t>развивать</w:t>
      </w:r>
      <w:r>
        <w:rPr>
          <w:spacing w:val="1"/>
        </w:rPr>
        <w:t xml:space="preserve"> </w:t>
      </w:r>
      <w:r>
        <w:t>навыки</w:t>
      </w:r>
      <w:r>
        <w:rPr>
          <w:spacing w:val="1"/>
        </w:rPr>
        <w:t xml:space="preserve"> </w:t>
      </w:r>
      <w:r>
        <w:t>эстетически</w:t>
      </w:r>
      <w:r>
        <w:rPr>
          <w:spacing w:val="1"/>
        </w:rPr>
        <w:t xml:space="preserve"> </w:t>
      </w:r>
      <w:r>
        <w:t>опосредованного</w:t>
      </w:r>
      <w:r>
        <w:rPr>
          <w:spacing w:val="1"/>
        </w:rPr>
        <w:t xml:space="preserve"> </w:t>
      </w:r>
      <w:r>
        <w:t>сотрудничества,</w:t>
      </w:r>
      <w:r>
        <w:rPr>
          <w:spacing w:val="1"/>
        </w:rPr>
        <w:t xml:space="preserve"> </w:t>
      </w:r>
      <w:r>
        <w:t>соучастия,</w:t>
      </w:r>
      <w:r>
        <w:rPr>
          <w:spacing w:val="1"/>
        </w:rPr>
        <w:t xml:space="preserve"> </w:t>
      </w:r>
      <w:r>
        <w:t>сопереживания в процессе исполнения и восприятия музыки; понимать ценность такого</w:t>
      </w:r>
      <w:r>
        <w:rPr>
          <w:spacing w:val="1"/>
        </w:rPr>
        <w:t xml:space="preserve"> </w:t>
      </w:r>
      <w:r>
        <w:t>социально-психологического</w:t>
      </w:r>
      <w:r>
        <w:rPr>
          <w:spacing w:val="1"/>
        </w:rPr>
        <w:t xml:space="preserve"> </w:t>
      </w:r>
      <w:r>
        <w:t>опыта,</w:t>
      </w:r>
      <w:r>
        <w:rPr>
          <w:spacing w:val="1"/>
        </w:rPr>
        <w:t xml:space="preserve"> </w:t>
      </w:r>
      <w:r>
        <w:t>экстраполировать</w:t>
      </w:r>
      <w:r>
        <w:rPr>
          <w:spacing w:val="1"/>
        </w:rPr>
        <w:t xml:space="preserve"> </w:t>
      </w:r>
      <w:r>
        <w:t>его</w:t>
      </w:r>
      <w:r>
        <w:rPr>
          <w:spacing w:val="1"/>
        </w:rPr>
        <w:t xml:space="preserve"> </w:t>
      </w:r>
      <w:r>
        <w:t>на</w:t>
      </w:r>
      <w:r>
        <w:rPr>
          <w:spacing w:val="1"/>
        </w:rPr>
        <w:t xml:space="preserve"> </w:t>
      </w:r>
      <w:r>
        <w:t>другие</w:t>
      </w:r>
      <w:r>
        <w:rPr>
          <w:spacing w:val="1"/>
        </w:rPr>
        <w:t xml:space="preserve"> </w:t>
      </w:r>
      <w:r>
        <w:t>сферы</w:t>
      </w:r>
      <w:r>
        <w:rPr>
          <w:spacing w:val="1"/>
        </w:rPr>
        <w:t xml:space="preserve"> </w:t>
      </w:r>
      <w:r>
        <w:t>взаимодействия;</w:t>
      </w:r>
    </w:p>
    <w:p w:rsidR="0078009D" w:rsidRDefault="0078009D" w:rsidP="0078009D">
      <w:pPr>
        <w:pStyle w:val="a3"/>
        <w:spacing w:line="360" w:lineRule="auto"/>
        <w:ind w:right="854"/>
      </w:pPr>
      <w:r>
        <w:t xml:space="preserve">понимать     </w:t>
      </w:r>
      <w:r>
        <w:rPr>
          <w:spacing w:val="1"/>
        </w:rPr>
        <w:t xml:space="preserve"> </w:t>
      </w:r>
      <w:r>
        <w:t>и       использовать       преимущества       коллективной,       групповой</w:t>
      </w:r>
      <w:r>
        <w:rPr>
          <w:spacing w:val="-57"/>
        </w:rPr>
        <w:t xml:space="preserve"> </w:t>
      </w:r>
      <w:r>
        <w:t>и индивидуальной музыкальной деятельности, выбирать наиболее эффективные формы</w:t>
      </w:r>
      <w:r>
        <w:rPr>
          <w:spacing w:val="1"/>
        </w:rPr>
        <w:t xml:space="preserve"> </w:t>
      </w:r>
      <w:r>
        <w:t>взаимодействия</w:t>
      </w:r>
      <w:r>
        <w:rPr>
          <w:spacing w:val="-1"/>
        </w:rPr>
        <w:t xml:space="preserve"> </w:t>
      </w:r>
      <w:r>
        <w:t>при решении</w:t>
      </w:r>
      <w:r>
        <w:rPr>
          <w:spacing w:val="-2"/>
        </w:rPr>
        <w:t xml:space="preserve"> </w:t>
      </w:r>
      <w:r>
        <w:t>поставленной</w:t>
      </w:r>
      <w:r>
        <w:rPr>
          <w:spacing w:val="-1"/>
        </w:rPr>
        <w:t xml:space="preserve"> </w:t>
      </w:r>
      <w:r>
        <w:t>задачи;</w:t>
      </w:r>
    </w:p>
    <w:p w:rsidR="0078009D" w:rsidRDefault="0078009D" w:rsidP="0078009D">
      <w:pPr>
        <w:pStyle w:val="a3"/>
        <w:spacing w:line="360" w:lineRule="auto"/>
        <w:ind w:right="843"/>
      </w:pPr>
      <w:r>
        <w:t xml:space="preserve">принимать   цель  </w:t>
      </w:r>
      <w:r>
        <w:rPr>
          <w:spacing w:val="1"/>
        </w:rPr>
        <w:t xml:space="preserve"> </w:t>
      </w:r>
      <w:r>
        <w:t xml:space="preserve">совместной  </w:t>
      </w:r>
      <w:r>
        <w:rPr>
          <w:spacing w:val="1"/>
        </w:rPr>
        <w:t xml:space="preserve"> </w:t>
      </w:r>
      <w:r>
        <w:t>деятельности,    коллективно    строить    действия</w:t>
      </w:r>
      <w:r>
        <w:rPr>
          <w:spacing w:val="1"/>
        </w:rPr>
        <w:t xml:space="preserve"> </w:t>
      </w:r>
      <w:r>
        <w:t>по     ее    достижению:    распределять     роли,     договариваться,     обсуждать     процесс</w:t>
      </w:r>
      <w:r>
        <w:rPr>
          <w:spacing w:val="1"/>
        </w:rPr>
        <w:t xml:space="preserve"> </w:t>
      </w:r>
      <w:r>
        <w:t>и</w:t>
      </w:r>
      <w:r>
        <w:rPr>
          <w:spacing w:val="-1"/>
        </w:rPr>
        <w:t xml:space="preserve"> </w:t>
      </w:r>
      <w:r>
        <w:t>результат совместной работы;</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4"/>
      </w:pPr>
      <w:r>
        <w:t>уметь</w:t>
      </w:r>
      <w:r>
        <w:rPr>
          <w:spacing w:val="1"/>
        </w:rPr>
        <w:t xml:space="preserve"> </w:t>
      </w:r>
      <w:r>
        <w:t>обобщать</w:t>
      </w:r>
      <w:r>
        <w:rPr>
          <w:spacing w:val="1"/>
        </w:rPr>
        <w:t xml:space="preserve"> </w:t>
      </w:r>
      <w:r>
        <w:t>мнения</w:t>
      </w:r>
      <w:r>
        <w:rPr>
          <w:spacing w:val="1"/>
        </w:rPr>
        <w:t xml:space="preserve"> </w:t>
      </w:r>
      <w:r>
        <w:t>нескольких</w:t>
      </w:r>
      <w:r>
        <w:rPr>
          <w:spacing w:val="1"/>
        </w:rPr>
        <w:t xml:space="preserve"> </w:t>
      </w:r>
      <w:r>
        <w:t>людей,</w:t>
      </w:r>
      <w:r>
        <w:rPr>
          <w:spacing w:val="1"/>
        </w:rPr>
        <w:t xml:space="preserve"> </w:t>
      </w: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3"/>
        </w:rPr>
        <w:t xml:space="preserve"> </w:t>
      </w:r>
      <w:r>
        <w:t>поручения, подчиняться;</w:t>
      </w:r>
    </w:p>
    <w:p w:rsidR="0078009D" w:rsidRDefault="0078009D" w:rsidP="0078009D">
      <w:pPr>
        <w:pStyle w:val="a3"/>
        <w:spacing w:line="360" w:lineRule="auto"/>
        <w:ind w:right="848"/>
      </w:pPr>
      <w:r>
        <w:t>оценивать качество своего вклада в общий продукт по критериям, самостоятельно</w:t>
      </w:r>
      <w:r>
        <w:rPr>
          <w:spacing w:val="1"/>
        </w:rPr>
        <w:t xml:space="preserve"> </w:t>
      </w:r>
      <w:r>
        <w:t>сформулированным</w:t>
      </w:r>
      <w:r>
        <w:rPr>
          <w:spacing w:val="-1"/>
        </w:rPr>
        <w:t xml:space="preserve"> </w:t>
      </w:r>
      <w:r>
        <w:t>участниками взаимодействия;</w:t>
      </w:r>
    </w:p>
    <w:p w:rsidR="0078009D" w:rsidRDefault="0078009D" w:rsidP="0078009D">
      <w:pPr>
        <w:pStyle w:val="a3"/>
        <w:spacing w:line="360" w:lineRule="auto"/>
        <w:ind w:right="843"/>
      </w:pPr>
      <w:r>
        <w:t>сравнивать</w:t>
      </w:r>
      <w:r>
        <w:rPr>
          <w:spacing w:val="39"/>
        </w:rPr>
        <w:t xml:space="preserve"> </w:t>
      </w:r>
      <w:r>
        <w:t>результаты</w:t>
      </w:r>
      <w:r>
        <w:rPr>
          <w:spacing w:val="97"/>
        </w:rPr>
        <w:t xml:space="preserve"> </w:t>
      </w:r>
      <w:r>
        <w:t>с</w:t>
      </w:r>
      <w:r>
        <w:rPr>
          <w:spacing w:val="97"/>
        </w:rPr>
        <w:t xml:space="preserve"> </w:t>
      </w:r>
      <w:r>
        <w:t>исходной</w:t>
      </w:r>
      <w:r>
        <w:rPr>
          <w:spacing w:val="98"/>
        </w:rPr>
        <w:t xml:space="preserve"> </w:t>
      </w:r>
      <w:r>
        <w:t>задачей</w:t>
      </w:r>
      <w:r>
        <w:rPr>
          <w:spacing w:val="99"/>
        </w:rPr>
        <w:t xml:space="preserve"> </w:t>
      </w:r>
      <w:r>
        <w:t>и</w:t>
      </w:r>
      <w:r>
        <w:rPr>
          <w:spacing w:val="98"/>
        </w:rPr>
        <w:t xml:space="preserve"> </w:t>
      </w:r>
      <w:r>
        <w:t>вклад</w:t>
      </w:r>
      <w:r>
        <w:rPr>
          <w:spacing w:val="98"/>
        </w:rPr>
        <w:t xml:space="preserve"> </w:t>
      </w:r>
      <w:r>
        <w:t>каждого</w:t>
      </w:r>
      <w:r>
        <w:rPr>
          <w:spacing w:val="97"/>
        </w:rPr>
        <w:t xml:space="preserve"> </w:t>
      </w:r>
      <w:r>
        <w:t>члена</w:t>
      </w:r>
      <w:r>
        <w:rPr>
          <w:spacing w:val="97"/>
        </w:rPr>
        <w:t xml:space="preserve"> </w:t>
      </w:r>
      <w:r>
        <w:t>команды</w:t>
      </w:r>
      <w:r>
        <w:rPr>
          <w:spacing w:val="-58"/>
        </w:rPr>
        <w:t xml:space="preserve"> </w:t>
      </w:r>
      <w:r>
        <w:t>в достижение результатов, разделять сферу ответственности и проявлять готовность</w:t>
      </w:r>
      <w:r>
        <w:rPr>
          <w:spacing w:val="1"/>
        </w:rPr>
        <w:t xml:space="preserve"> </w:t>
      </w:r>
      <w:r>
        <w:t>к</w:t>
      </w:r>
      <w:r>
        <w:rPr>
          <w:spacing w:val="1"/>
        </w:rPr>
        <w:t xml:space="preserve"> </w:t>
      </w:r>
      <w:r>
        <w:t>представлению</w:t>
      </w:r>
      <w:r>
        <w:rPr>
          <w:spacing w:val="-1"/>
        </w:rPr>
        <w:t xml:space="preserve"> </w:t>
      </w:r>
      <w:r>
        <w:t>отчета</w:t>
      </w:r>
      <w:r>
        <w:rPr>
          <w:spacing w:val="-1"/>
        </w:rPr>
        <w:t xml:space="preserve"> </w:t>
      </w:r>
      <w:r>
        <w:t>перед группой.</w:t>
      </w:r>
    </w:p>
    <w:p w:rsidR="0078009D" w:rsidRDefault="0078009D" w:rsidP="006D0A57">
      <w:pPr>
        <w:pStyle w:val="a5"/>
        <w:numPr>
          <w:ilvl w:val="3"/>
          <w:numId w:val="33"/>
        </w:numPr>
        <w:tabs>
          <w:tab w:val="left" w:pos="1890"/>
        </w:tabs>
        <w:spacing w:line="360" w:lineRule="auto"/>
        <w:ind w:right="851"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самоорганизации</w:t>
      </w:r>
      <w:r>
        <w:rPr>
          <w:spacing w:val="-2"/>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универсальных регулятивных</w:t>
      </w:r>
      <w:r>
        <w:rPr>
          <w:spacing w:val="1"/>
          <w:sz w:val="24"/>
        </w:rPr>
        <w:t xml:space="preserve"> </w:t>
      </w:r>
      <w:r>
        <w:rPr>
          <w:sz w:val="24"/>
        </w:rPr>
        <w:t>учебных действий:</w:t>
      </w:r>
    </w:p>
    <w:p w:rsidR="0078009D" w:rsidRDefault="0078009D" w:rsidP="0078009D">
      <w:pPr>
        <w:pStyle w:val="a3"/>
        <w:spacing w:line="360" w:lineRule="auto"/>
        <w:ind w:right="848"/>
      </w:pPr>
      <w:r>
        <w:t>ставить        перед        собой        среднесрочные        и        долгосрочные        цели</w:t>
      </w:r>
      <w:r>
        <w:rPr>
          <w:spacing w:val="1"/>
        </w:rPr>
        <w:t xml:space="preserve"> </w:t>
      </w:r>
      <w:r>
        <w:t>по самосовершенствованию, в том числе в части творческих, исполнительских навыков и</w:t>
      </w:r>
      <w:r>
        <w:rPr>
          <w:spacing w:val="1"/>
        </w:rPr>
        <w:t xml:space="preserve"> </w:t>
      </w:r>
      <w:r>
        <w:t>способностей,</w:t>
      </w:r>
      <w:r>
        <w:rPr>
          <w:spacing w:val="-1"/>
        </w:rPr>
        <w:t xml:space="preserve"> </w:t>
      </w:r>
      <w:r>
        <w:t>настойчиво</w:t>
      </w:r>
      <w:r>
        <w:rPr>
          <w:spacing w:val="-1"/>
        </w:rPr>
        <w:t xml:space="preserve"> </w:t>
      </w:r>
      <w:r>
        <w:t>продвигаться к</w:t>
      </w:r>
      <w:r>
        <w:rPr>
          <w:spacing w:val="-3"/>
        </w:rPr>
        <w:t xml:space="preserve"> </w:t>
      </w:r>
      <w:r>
        <w:t>поставленной цели;</w:t>
      </w:r>
    </w:p>
    <w:p w:rsidR="0078009D" w:rsidRDefault="0078009D" w:rsidP="0078009D">
      <w:pPr>
        <w:pStyle w:val="a3"/>
        <w:spacing w:line="360" w:lineRule="auto"/>
        <w:ind w:right="852"/>
      </w:pPr>
      <w:r>
        <w:t>планировать</w:t>
      </w:r>
      <w:r>
        <w:rPr>
          <w:spacing w:val="1"/>
        </w:rPr>
        <w:t xml:space="preserve"> </w:t>
      </w:r>
      <w:r>
        <w:t>достижение</w:t>
      </w:r>
      <w:r>
        <w:rPr>
          <w:spacing w:val="1"/>
        </w:rPr>
        <w:t xml:space="preserve"> </w:t>
      </w:r>
      <w:r>
        <w:t>целей</w:t>
      </w:r>
      <w:r>
        <w:rPr>
          <w:spacing w:val="1"/>
        </w:rPr>
        <w:t xml:space="preserve"> </w:t>
      </w:r>
      <w:r>
        <w:t>через</w:t>
      </w:r>
      <w:r>
        <w:rPr>
          <w:spacing w:val="1"/>
        </w:rPr>
        <w:t xml:space="preserve"> </w:t>
      </w:r>
      <w:r>
        <w:t>решение</w:t>
      </w:r>
      <w:r>
        <w:rPr>
          <w:spacing w:val="1"/>
        </w:rPr>
        <w:t xml:space="preserve"> </w:t>
      </w:r>
      <w:r>
        <w:t>ряда</w:t>
      </w:r>
      <w:r>
        <w:rPr>
          <w:spacing w:val="1"/>
        </w:rPr>
        <w:t xml:space="preserve"> </w:t>
      </w:r>
      <w:r>
        <w:t>последовательных</w:t>
      </w:r>
      <w:r>
        <w:rPr>
          <w:spacing w:val="1"/>
        </w:rPr>
        <w:t xml:space="preserve"> </w:t>
      </w:r>
      <w:r>
        <w:t>задач</w:t>
      </w:r>
      <w:r>
        <w:rPr>
          <w:spacing w:val="1"/>
        </w:rPr>
        <w:t xml:space="preserve"> </w:t>
      </w:r>
      <w:r>
        <w:t>частного</w:t>
      </w:r>
      <w:r>
        <w:rPr>
          <w:spacing w:val="-1"/>
        </w:rPr>
        <w:t xml:space="preserve"> </w:t>
      </w:r>
      <w:r>
        <w:t>характера;</w:t>
      </w:r>
    </w:p>
    <w:p w:rsidR="0078009D" w:rsidRDefault="0078009D" w:rsidP="0078009D">
      <w:pPr>
        <w:pStyle w:val="a3"/>
        <w:spacing w:line="360" w:lineRule="auto"/>
        <w:ind w:right="853"/>
      </w:pPr>
      <w:r>
        <w:t>самостоятельно</w:t>
      </w:r>
      <w:r>
        <w:rPr>
          <w:spacing w:val="61"/>
        </w:rPr>
        <w:t xml:space="preserve"> </w:t>
      </w:r>
      <w:r>
        <w:t>составлять   план   действий,</w:t>
      </w:r>
      <w:r>
        <w:rPr>
          <w:spacing w:val="60"/>
        </w:rPr>
        <w:t xml:space="preserve"> </w:t>
      </w:r>
      <w:r>
        <w:t>вносить   необходимые   коррективы</w:t>
      </w:r>
      <w:r>
        <w:rPr>
          <w:spacing w:val="-57"/>
        </w:rPr>
        <w:t xml:space="preserve"> </w:t>
      </w:r>
      <w:r>
        <w:t>в</w:t>
      </w:r>
      <w:r>
        <w:rPr>
          <w:spacing w:val="-2"/>
        </w:rPr>
        <w:t xml:space="preserve"> </w:t>
      </w:r>
      <w:r>
        <w:t>ходе</w:t>
      </w:r>
      <w:r>
        <w:rPr>
          <w:spacing w:val="-1"/>
        </w:rPr>
        <w:t xml:space="preserve"> </w:t>
      </w:r>
      <w:r>
        <w:t>его</w:t>
      </w:r>
      <w:r>
        <w:rPr>
          <w:spacing w:val="-1"/>
        </w:rPr>
        <w:t xml:space="preserve"> </w:t>
      </w:r>
      <w:r>
        <w:t>реализации;</w:t>
      </w:r>
    </w:p>
    <w:p w:rsidR="0078009D" w:rsidRDefault="0078009D" w:rsidP="0078009D">
      <w:pPr>
        <w:pStyle w:val="a3"/>
        <w:spacing w:line="362" w:lineRule="auto"/>
        <w:ind w:right="855"/>
      </w:pPr>
      <w:r>
        <w:t>выявлять</w:t>
      </w:r>
      <w:r>
        <w:rPr>
          <w:spacing w:val="1"/>
        </w:rPr>
        <w:t xml:space="preserve"> </w:t>
      </w:r>
      <w:r>
        <w:t>наиболее</w:t>
      </w:r>
      <w:r>
        <w:rPr>
          <w:spacing w:val="1"/>
        </w:rPr>
        <w:t xml:space="preserve"> </w:t>
      </w:r>
      <w:r>
        <w:t>важные</w:t>
      </w:r>
      <w:r>
        <w:rPr>
          <w:spacing w:val="1"/>
        </w:rPr>
        <w:t xml:space="preserve"> </w:t>
      </w:r>
      <w:r>
        <w:t>проблемы</w:t>
      </w:r>
      <w:r>
        <w:rPr>
          <w:spacing w:val="1"/>
        </w:rPr>
        <w:t xml:space="preserve"> </w:t>
      </w:r>
      <w:r>
        <w:t>для</w:t>
      </w:r>
      <w:r>
        <w:rPr>
          <w:spacing w:val="1"/>
        </w:rPr>
        <w:t xml:space="preserve"> </w:t>
      </w:r>
      <w:r>
        <w:t>решения</w:t>
      </w:r>
      <w:r>
        <w:rPr>
          <w:spacing w:val="1"/>
        </w:rPr>
        <w:t xml:space="preserve"> </w:t>
      </w:r>
      <w:r>
        <w:t>в</w:t>
      </w:r>
      <w:r>
        <w:rPr>
          <w:spacing w:val="1"/>
        </w:rPr>
        <w:t xml:space="preserve"> </w:t>
      </w:r>
      <w:r>
        <w:t>учебных</w:t>
      </w:r>
      <w:r>
        <w:rPr>
          <w:spacing w:val="1"/>
        </w:rPr>
        <w:t xml:space="preserve"> </w:t>
      </w:r>
      <w:r>
        <w:t>и</w:t>
      </w:r>
      <w:r>
        <w:rPr>
          <w:spacing w:val="1"/>
        </w:rPr>
        <w:t xml:space="preserve"> </w:t>
      </w:r>
      <w:r>
        <w:t>жизненных</w:t>
      </w:r>
      <w:r>
        <w:rPr>
          <w:spacing w:val="1"/>
        </w:rPr>
        <w:t xml:space="preserve"> </w:t>
      </w:r>
      <w:r>
        <w:t>ситуациях;</w:t>
      </w:r>
    </w:p>
    <w:p w:rsidR="0078009D" w:rsidRDefault="0078009D" w:rsidP="0078009D">
      <w:pPr>
        <w:pStyle w:val="a3"/>
        <w:spacing w:line="360" w:lineRule="auto"/>
        <w:ind w:right="852"/>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w:t>
      </w:r>
      <w:r>
        <w:rPr>
          <w:spacing w:val="-57"/>
        </w:rPr>
        <w:t xml:space="preserve"> </w:t>
      </w:r>
      <w:r>
        <w:t xml:space="preserve">способ     </w:t>
      </w:r>
      <w:r>
        <w:rPr>
          <w:spacing w:val="46"/>
        </w:rPr>
        <w:t xml:space="preserve"> </w:t>
      </w:r>
      <w:r>
        <w:t xml:space="preserve">решения      </w:t>
      </w:r>
      <w:r>
        <w:rPr>
          <w:spacing w:val="47"/>
        </w:rPr>
        <w:t xml:space="preserve"> </w:t>
      </w:r>
      <w:r>
        <w:t xml:space="preserve">учебной      </w:t>
      </w:r>
      <w:r>
        <w:rPr>
          <w:spacing w:val="45"/>
        </w:rPr>
        <w:t xml:space="preserve"> </w:t>
      </w:r>
      <w:r>
        <w:t xml:space="preserve">задачи      </w:t>
      </w:r>
      <w:r>
        <w:rPr>
          <w:spacing w:val="45"/>
        </w:rPr>
        <w:t xml:space="preserve"> </w:t>
      </w:r>
      <w:r>
        <w:t xml:space="preserve">с      </w:t>
      </w:r>
      <w:r>
        <w:rPr>
          <w:spacing w:val="48"/>
        </w:rPr>
        <w:t xml:space="preserve"> </w:t>
      </w:r>
      <w:r>
        <w:t xml:space="preserve">учетом      </w:t>
      </w:r>
      <w:r>
        <w:rPr>
          <w:spacing w:val="48"/>
        </w:rPr>
        <w:t xml:space="preserve"> </w:t>
      </w:r>
      <w:r>
        <w:t xml:space="preserve">имеющихся      </w:t>
      </w:r>
      <w:r>
        <w:rPr>
          <w:spacing w:val="44"/>
        </w:rPr>
        <w:t xml:space="preserve"> </w:t>
      </w:r>
      <w:r>
        <w:t>ресурсов</w:t>
      </w:r>
      <w:r>
        <w:rPr>
          <w:spacing w:val="-58"/>
        </w:rPr>
        <w:t xml:space="preserve"> </w:t>
      </w:r>
      <w:r>
        <w:t>и</w:t>
      </w:r>
      <w:r>
        <w:rPr>
          <w:spacing w:val="-2"/>
        </w:rPr>
        <w:t xml:space="preserve"> </w:t>
      </w:r>
      <w:r>
        <w:t>собственных возможностей,</w:t>
      </w:r>
      <w:r>
        <w:rPr>
          <w:spacing w:val="-2"/>
        </w:rPr>
        <w:t xml:space="preserve"> </w:t>
      </w:r>
      <w:r>
        <w:t>аргументировать</w:t>
      </w:r>
      <w:r>
        <w:rPr>
          <w:spacing w:val="-1"/>
        </w:rPr>
        <w:t xml:space="preserve"> </w:t>
      </w:r>
      <w:r>
        <w:t>предлагаемые</w:t>
      </w:r>
      <w:r>
        <w:rPr>
          <w:spacing w:val="-1"/>
        </w:rPr>
        <w:t xml:space="preserve"> </w:t>
      </w:r>
      <w:r>
        <w:t>варианты</w:t>
      </w:r>
      <w:r>
        <w:rPr>
          <w:spacing w:val="-2"/>
        </w:rPr>
        <w:t xml:space="preserve"> </w:t>
      </w:r>
      <w:r>
        <w:t>решений;</w:t>
      </w:r>
    </w:p>
    <w:p w:rsidR="0078009D" w:rsidRDefault="0078009D" w:rsidP="0078009D">
      <w:pPr>
        <w:pStyle w:val="a3"/>
        <w:ind w:left="869" w:firstLine="0"/>
      </w:pPr>
      <w:r>
        <w:t>делать</w:t>
      </w:r>
      <w:r>
        <w:rPr>
          <w:spacing w:val="-2"/>
        </w:rPr>
        <w:t xml:space="preserve"> </w:t>
      </w:r>
      <w:r>
        <w:t>выбор</w:t>
      </w:r>
      <w:r>
        <w:rPr>
          <w:spacing w:val="-2"/>
        </w:rPr>
        <w:t xml:space="preserve"> </w:t>
      </w:r>
      <w:r>
        <w:t>и брать</w:t>
      </w:r>
      <w:r>
        <w:rPr>
          <w:spacing w:val="-2"/>
        </w:rPr>
        <w:t xml:space="preserve"> </w:t>
      </w:r>
      <w:r>
        <w:t>за</w:t>
      </w:r>
      <w:r>
        <w:rPr>
          <w:spacing w:val="-6"/>
        </w:rPr>
        <w:t xml:space="preserve"> </w:t>
      </w:r>
      <w:r>
        <w:t>него</w:t>
      </w:r>
      <w:r>
        <w:rPr>
          <w:spacing w:val="-2"/>
        </w:rPr>
        <w:t xml:space="preserve"> </w:t>
      </w:r>
      <w:r>
        <w:t>ответственность</w:t>
      </w:r>
      <w:r>
        <w:rPr>
          <w:spacing w:val="-2"/>
        </w:rPr>
        <w:t xml:space="preserve"> </w:t>
      </w:r>
      <w:r>
        <w:t>на</w:t>
      </w:r>
      <w:r>
        <w:rPr>
          <w:spacing w:val="-2"/>
        </w:rPr>
        <w:t xml:space="preserve"> </w:t>
      </w:r>
      <w:r>
        <w:t>себя.</w:t>
      </w:r>
    </w:p>
    <w:p w:rsidR="0078009D" w:rsidRDefault="0078009D" w:rsidP="006D0A57">
      <w:pPr>
        <w:pStyle w:val="a5"/>
        <w:numPr>
          <w:ilvl w:val="3"/>
          <w:numId w:val="33"/>
        </w:numPr>
        <w:tabs>
          <w:tab w:val="left" w:pos="1890"/>
        </w:tabs>
        <w:spacing w:before="129" w:line="360" w:lineRule="auto"/>
        <w:ind w:right="855" w:firstLine="707"/>
        <w:jc w:val="both"/>
        <w:rPr>
          <w:sz w:val="24"/>
        </w:rPr>
      </w:pPr>
      <w:r>
        <w:rPr>
          <w:sz w:val="24"/>
        </w:rPr>
        <w:t>У обучающегося будут сформированы следующие умения самоконтроля</w:t>
      </w:r>
      <w:r>
        <w:rPr>
          <w:spacing w:val="1"/>
          <w:sz w:val="24"/>
        </w:rPr>
        <w:t xml:space="preserve"> </w:t>
      </w:r>
      <w:r>
        <w:rPr>
          <w:sz w:val="24"/>
        </w:rPr>
        <w:t>(рефлексии)</w:t>
      </w:r>
      <w:r>
        <w:rPr>
          <w:spacing w:val="-1"/>
          <w:sz w:val="24"/>
        </w:rPr>
        <w:t xml:space="preserve"> </w:t>
      </w:r>
      <w:r>
        <w:rPr>
          <w:sz w:val="24"/>
        </w:rPr>
        <w:t>как</w:t>
      </w:r>
      <w:r>
        <w:rPr>
          <w:spacing w:val="-1"/>
          <w:sz w:val="24"/>
        </w:rPr>
        <w:t xml:space="preserve"> </w:t>
      </w:r>
      <w:r>
        <w:rPr>
          <w:sz w:val="24"/>
        </w:rPr>
        <w:t>часть</w:t>
      </w:r>
      <w:r>
        <w:rPr>
          <w:spacing w:val="4"/>
          <w:sz w:val="24"/>
        </w:rPr>
        <w:t xml:space="preserve"> </w:t>
      </w:r>
      <w:r>
        <w:rPr>
          <w:sz w:val="24"/>
        </w:rPr>
        <w:t>универсальных регулятивных</w:t>
      </w:r>
      <w:r>
        <w:rPr>
          <w:spacing w:val="3"/>
          <w:sz w:val="24"/>
        </w:rPr>
        <w:t xml:space="preserve"> </w:t>
      </w:r>
      <w:r>
        <w:rPr>
          <w:sz w:val="24"/>
        </w:rPr>
        <w:t>учебных действий:</w:t>
      </w:r>
    </w:p>
    <w:p w:rsidR="0078009D" w:rsidRDefault="0078009D" w:rsidP="0078009D">
      <w:pPr>
        <w:pStyle w:val="a3"/>
        <w:spacing w:before="1"/>
        <w:ind w:left="869" w:firstLine="0"/>
      </w:pPr>
      <w:r>
        <w:t>владеть</w:t>
      </w:r>
      <w:r>
        <w:rPr>
          <w:spacing w:val="-4"/>
        </w:rPr>
        <w:t xml:space="preserve"> </w:t>
      </w:r>
      <w:r>
        <w:t>способами</w:t>
      </w:r>
      <w:r>
        <w:rPr>
          <w:spacing w:val="-3"/>
        </w:rPr>
        <w:t xml:space="preserve"> </w:t>
      </w:r>
      <w:r>
        <w:t>самоконтроля,</w:t>
      </w:r>
      <w:r>
        <w:rPr>
          <w:spacing w:val="-3"/>
        </w:rPr>
        <w:t xml:space="preserve"> </w:t>
      </w:r>
      <w:r>
        <w:t>самомотивации</w:t>
      </w:r>
      <w:r>
        <w:rPr>
          <w:spacing w:val="-4"/>
        </w:rPr>
        <w:t xml:space="preserve"> </w:t>
      </w:r>
      <w:r>
        <w:t>и</w:t>
      </w:r>
      <w:r>
        <w:rPr>
          <w:spacing w:val="-3"/>
        </w:rPr>
        <w:t xml:space="preserve"> </w:t>
      </w:r>
      <w:r>
        <w:t>рефлексии;</w:t>
      </w:r>
    </w:p>
    <w:p w:rsidR="0078009D" w:rsidRDefault="0078009D" w:rsidP="0078009D">
      <w:pPr>
        <w:pStyle w:val="a3"/>
        <w:spacing w:before="139" w:line="360" w:lineRule="auto"/>
        <w:ind w:left="869" w:right="855" w:firstLine="0"/>
      </w:pPr>
      <w:r>
        <w:t>давать адекватную оценку учебной ситуации и предлагать план ее изменения;</w:t>
      </w:r>
      <w:r>
        <w:rPr>
          <w:spacing w:val="1"/>
        </w:rPr>
        <w:t xml:space="preserve"> </w:t>
      </w:r>
      <w:r>
        <w:t>предвидеть</w:t>
      </w:r>
      <w:r>
        <w:rPr>
          <w:spacing w:val="20"/>
        </w:rPr>
        <w:t xml:space="preserve"> </w:t>
      </w:r>
      <w:r>
        <w:t>трудности,</w:t>
      </w:r>
      <w:r>
        <w:rPr>
          <w:spacing w:val="23"/>
        </w:rPr>
        <w:t xml:space="preserve"> </w:t>
      </w:r>
      <w:r>
        <w:t>которые</w:t>
      </w:r>
      <w:r>
        <w:rPr>
          <w:spacing w:val="19"/>
        </w:rPr>
        <w:t xml:space="preserve"> </w:t>
      </w:r>
      <w:r>
        <w:t>могут</w:t>
      </w:r>
      <w:r>
        <w:rPr>
          <w:spacing w:val="22"/>
        </w:rPr>
        <w:t xml:space="preserve"> </w:t>
      </w:r>
      <w:r>
        <w:t>возникнуть</w:t>
      </w:r>
      <w:r>
        <w:rPr>
          <w:spacing w:val="23"/>
        </w:rPr>
        <w:t xml:space="preserve"> </w:t>
      </w:r>
      <w:r>
        <w:t>при</w:t>
      </w:r>
      <w:r>
        <w:rPr>
          <w:spacing w:val="21"/>
        </w:rPr>
        <w:t xml:space="preserve"> </w:t>
      </w:r>
      <w:r>
        <w:t>решении</w:t>
      </w:r>
      <w:r>
        <w:rPr>
          <w:spacing w:val="23"/>
        </w:rPr>
        <w:t xml:space="preserve"> </w:t>
      </w:r>
      <w:r>
        <w:t>учебной</w:t>
      </w:r>
      <w:r>
        <w:rPr>
          <w:spacing w:val="21"/>
        </w:rPr>
        <w:t xml:space="preserve"> </w:t>
      </w:r>
      <w:r>
        <w:t>задачи,</w:t>
      </w:r>
      <w:r>
        <w:rPr>
          <w:spacing w:val="20"/>
        </w:rPr>
        <w:t xml:space="preserve"> </w:t>
      </w:r>
      <w:r>
        <w:t>и</w:t>
      </w:r>
    </w:p>
    <w:p w:rsidR="0078009D" w:rsidRDefault="0078009D" w:rsidP="0078009D">
      <w:pPr>
        <w:pStyle w:val="a3"/>
        <w:ind w:firstLine="0"/>
      </w:pPr>
      <w:r>
        <w:t>адаптировать</w:t>
      </w:r>
      <w:r>
        <w:rPr>
          <w:spacing w:val="-4"/>
        </w:rPr>
        <w:t xml:space="preserve"> </w:t>
      </w:r>
      <w:r>
        <w:t>решение</w:t>
      </w:r>
      <w:r>
        <w:rPr>
          <w:spacing w:val="-5"/>
        </w:rPr>
        <w:t xml:space="preserve"> </w:t>
      </w:r>
      <w:r>
        <w:t>к</w:t>
      </w:r>
      <w:r>
        <w:rPr>
          <w:spacing w:val="-3"/>
        </w:rPr>
        <w:t xml:space="preserve"> </w:t>
      </w:r>
      <w:r>
        <w:t>меняющимся</w:t>
      </w:r>
      <w:r>
        <w:rPr>
          <w:spacing w:val="-4"/>
        </w:rPr>
        <w:t xml:space="preserve"> </w:t>
      </w:r>
      <w:r>
        <w:t>обстоятельствам;</w:t>
      </w:r>
    </w:p>
    <w:p w:rsidR="0078009D" w:rsidRDefault="0078009D" w:rsidP="0078009D">
      <w:pPr>
        <w:pStyle w:val="a3"/>
        <w:spacing w:before="137" w:line="360" w:lineRule="auto"/>
        <w:ind w:right="842"/>
      </w:pPr>
      <w:r>
        <w:t>объяснять</w:t>
      </w:r>
      <w:r>
        <w:rPr>
          <w:spacing w:val="1"/>
        </w:rPr>
        <w:t xml:space="preserve"> </w:t>
      </w:r>
      <w:r>
        <w:t>причины</w:t>
      </w:r>
      <w:r>
        <w:rPr>
          <w:spacing w:val="1"/>
        </w:rPr>
        <w:t xml:space="preserve"> </w:t>
      </w:r>
      <w:r>
        <w:t>достижения</w:t>
      </w:r>
      <w:r>
        <w:rPr>
          <w:spacing w:val="1"/>
        </w:rPr>
        <w:t xml:space="preserve"> </w:t>
      </w:r>
      <w:r>
        <w:t>(не</w:t>
      </w:r>
      <w:r>
        <w:rPr>
          <w:spacing w:val="1"/>
        </w:rPr>
        <w:t xml:space="preserve"> </w:t>
      </w:r>
      <w:r>
        <w:t>достижения)</w:t>
      </w:r>
      <w:r>
        <w:rPr>
          <w:spacing w:val="1"/>
        </w:rPr>
        <w:t xml:space="preserve"> </w:t>
      </w:r>
      <w:r>
        <w:t>результатов</w:t>
      </w:r>
      <w:r>
        <w:rPr>
          <w:spacing w:val="1"/>
        </w:rPr>
        <w:t xml:space="preserve"> </w:t>
      </w:r>
      <w:r>
        <w:t>деятельности,</w:t>
      </w:r>
      <w:r>
        <w:rPr>
          <w:spacing w:val="1"/>
        </w:rPr>
        <w:t xml:space="preserve"> </w:t>
      </w:r>
      <w:r>
        <w:t>понимать причины неудач</w:t>
      </w:r>
      <w:r>
        <w:rPr>
          <w:spacing w:val="1"/>
        </w:rPr>
        <w:t xml:space="preserve"> </w:t>
      </w:r>
      <w:r>
        <w:t>и</w:t>
      </w:r>
      <w:r>
        <w:rPr>
          <w:spacing w:val="1"/>
        </w:rPr>
        <w:t xml:space="preserve"> </w:t>
      </w:r>
      <w:r>
        <w:t>уметь</w:t>
      </w:r>
      <w:r>
        <w:rPr>
          <w:spacing w:val="1"/>
        </w:rPr>
        <w:t xml:space="preserve"> </w:t>
      </w:r>
      <w:r>
        <w:t>предупреждать</w:t>
      </w:r>
      <w:r>
        <w:rPr>
          <w:spacing w:val="1"/>
        </w:rPr>
        <w:t xml:space="preserve"> </w:t>
      </w:r>
      <w:r>
        <w:t>их, давать</w:t>
      </w:r>
      <w:r>
        <w:rPr>
          <w:spacing w:val="1"/>
        </w:rPr>
        <w:t xml:space="preserve"> </w:t>
      </w:r>
      <w:r>
        <w:t>оценку приобретенному</w:t>
      </w:r>
      <w:r>
        <w:rPr>
          <w:spacing w:val="1"/>
        </w:rPr>
        <w:t xml:space="preserve"> </w:t>
      </w:r>
      <w:r>
        <w:t>опыту;</w:t>
      </w:r>
    </w:p>
    <w:p w:rsidR="0078009D" w:rsidRDefault="0078009D" w:rsidP="0078009D">
      <w:pPr>
        <w:pStyle w:val="a3"/>
        <w:spacing w:line="360" w:lineRule="auto"/>
        <w:ind w:right="848"/>
      </w:pPr>
      <w:r>
        <w:t>использовать</w:t>
      </w:r>
      <w:r>
        <w:rPr>
          <w:spacing w:val="1"/>
        </w:rPr>
        <w:t xml:space="preserve"> </w:t>
      </w:r>
      <w:r>
        <w:t>музыку</w:t>
      </w:r>
      <w:r>
        <w:rPr>
          <w:spacing w:val="1"/>
        </w:rPr>
        <w:t xml:space="preserve"> </w:t>
      </w:r>
      <w:r>
        <w:t>для</w:t>
      </w:r>
      <w:r>
        <w:rPr>
          <w:spacing w:val="1"/>
        </w:rPr>
        <w:t xml:space="preserve"> </w:t>
      </w:r>
      <w:r>
        <w:t>улучшения</w:t>
      </w:r>
      <w:r>
        <w:rPr>
          <w:spacing w:val="1"/>
        </w:rPr>
        <w:t xml:space="preserve"> </w:t>
      </w:r>
      <w:r>
        <w:t>самочувствия,</w:t>
      </w:r>
      <w:r>
        <w:rPr>
          <w:spacing w:val="1"/>
        </w:rPr>
        <w:t xml:space="preserve"> </w:t>
      </w:r>
      <w:r>
        <w:t>сознательного</w:t>
      </w:r>
      <w:r>
        <w:rPr>
          <w:spacing w:val="1"/>
        </w:rPr>
        <w:t xml:space="preserve"> </w:t>
      </w:r>
      <w:r>
        <w:t>управления</w:t>
      </w:r>
      <w:r>
        <w:rPr>
          <w:spacing w:val="1"/>
        </w:rPr>
        <w:t xml:space="preserve"> </w:t>
      </w:r>
      <w:r>
        <w:t>своим</w:t>
      </w:r>
      <w:r>
        <w:rPr>
          <w:spacing w:val="1"/>
        </w:rPr>
        <w:t xml:space="preserve"> </w:t>
      </w:r>
      <w:r>
        <w:t>психоэмоциональным</w:t>
      </w:r>
      <w:r>
        <w:rPr>
          <w:spacing w:val="1"/>
        </w:rPr>
        <w:t xml:space="preserve"> </w:t>
      </w:r>
      <w:r>
        <w:t>состоянием,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стимулировать</w:t>
      </w:r>
      <w:r>
        <w:rPr>
          <w:spacing w:val="61"/>
        </w:rPr>
        <w:t xml:space="preserve"> </w:t>
      </w:r>
      <w:r>
        <w:t>состояния</w:t>
      </w:r>
      <w:r>
        <w:rPr>
          <w:spacing w:val="1"/>
        </w:rPr>
        <w:t xml:space="preserve"> </w:t>
      </w:r>
      <w:r>
        <w:t>активности</w:t>
      </w:r>
      <w:r>
        <w:rPr>
          <w:spacing w:val="-1"/>
        </w:rPr>
        <w:t xml:space="preserve"> </w:t>
      </w:r>
      <w:r>
        <w:t>(бодрости), отдыха</w:t>
      </w:r>
      <w:r>
        <w:rPr>
          <w:spacing w:val="-2"/>
        </w:rPr>
        <w:t xml:space="preserve"> </w:t>
      </w:r>
      <w:r>
        <w:t>(релаксации), концентрации</w:t>
      </w:r>
      <w:r>
        <w:rPr>
          <w:spacing w:val="-1"/>
        </w:rPr>
        <w:t xml:space="preserve"> </w:t>
      </w:r>
      <w:r>
        <w:t>внимания.</w:t>
      </w:r>
    </w:p>
    <w:p w:rsidR="0078009D" w:rsidRDefault="0078009D" w:rsidP="006D0A57">
      <w:pPr>
        <w:pStyle w:val="a5"/>
        <w:numPr>
          <w:ilvl w:val="3"/>
          <w:numId w:val="33"/>
        </w:numPr>
        <w:tabs>
          <w:tab w:val="left" w:pos="1890"/>
        </w:tabs>
        <w:spacing w:before="1" w:line="360" w:lineRule="auto"/>
        <w:ind w:right="852"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эмоционального</w:t>
      </w:r>
      <w:r>
        <w:rPr>
          <w:spacing w:val="-3"/>
          <w:sz w:val="24"/>
        </w:rPr>
        <w:t xml:space="preserve"> </w:t>
      </w:r>
      <w:r>
        <w:rPr>
          <w:sz w:val="24"/>
        </w:rPr>
        <w:t>интеллекта</w:t>
      </w:r>
      <w:r>
        <w:rPr>
          <w:spacing w:val="-2"/>
          <w:sz w:val="24"/>
        </w:rPr>
        <w:t xml:space="preserve"> </w:t>
      </w:r>
      <w:r>
        <w:rPr>
          <w:sz w:val="24"/>
        </w:rPr>
        <w:t>как</w:t>
      </w:r>
      <w:r>
        <w:rPr>
          <w:spacing w:val="-3"/>
          <w:sz w:val="24"/>
        </w:rPr>
        <w:t xml:space="preserve"> </w:t>
      </w:r>
      <w:r>
        <w:rPr>
          <w:sz w:val="24"/>
        </w:rPr>
        <w:t>часть</w:t>
      </w:r>
      <w:r>
        <w:rPr>
          <w:spacing w:val="1"/>
          <w:sz w:val="24"/>
        </w:rPr>
        <w:t xml:space="preserve"> </w:t>
      </w:r>
      <w:r>
        <w:rPr>
          <w:sz w:val="24"/>
        </w:rPr>
        <w:t>универсальных</w:t>
      </w:r>
      <w:r>
        <w:rPr>
          <w:spacing w:val="-1"/>
          <w:sz w:val="24"/>
        </w:rPr>
        <w:t xml:space="preserve"> </w:t>
      </w:r>
      <w:r>
        <w:rPr>
          <w:sz w:val="24"/>
        </w:rPr>
        <w:t>регулятивных учебных</w:t>
      </w:r>
      <w:r>
        <w:rPr>
          <w:spacing w:val="-2"/>
          <w:sz w:val="24"/>
        </w:rPr>
        <w:t xml:space="preserve"> </w:t>
      </w:r>
      <w:r>
        <w:rPr>
          <w:sz w:val="24"/>
        </w:rPr>
        <w:t>действий:</w:t>
      </w:r>
    </w:p>
    <w:p w:rsidR="0078009D" w:rsidRDefault="0078009D" w:rsidP="0078009D">
      <w:pPr>
        <w:spacing w:line="360" w:lineRule="auto"/>
        <w:jc w:val="both"/>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51"/>
      </w:pPr>
      <w:r>
        <w:t>чувствовать,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самого</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людей,</w:t>
      </w:r>
      <w:r>
        <w:rPr>
          <w:spacing w:val="1"/>
        </w:rPr>
        <w:t xml:space="preserve"> </w:t>
      </w:r>
      <w:r>
        <w:t>использовать возможности музыкального искусства для расширения своих компетенций в</w:t>
      </w:r>
      <w:r>
        <w:rPr>
          <w:spacing w:val="1"/>
        </w:rPr>
        <w:t xml:space="preserve"> </w:t>
      </w:r>
      <w:r>
        <w:t>данной</w:t>
      </w:r>
      <w:r>
        <w:rPr>
          <w:spacing w:val="-1"/>
        </w:rPr>
        <w:t xml:space="preserve"> </w:t>
      </w:r>
      <w:r>
        <w:t>сфере;</w:t>
      </w:r>
    </w:p>
    <w:p w:rsidR="0078009D" w:rsidRDefault="0078009D" w:rsidP="0078009D">
      <w:pPr>
        <w:pStyle w:val="a3"/>
        <w:spacing w:before="2" w:line="360" w:lineRule="auto"/>
        <w:ind w:right="856"/>
      </w:pPr>
      <w:r>
        <w:t>развивать</w:t>
      </w:r>
      <w:r>
        <w:rPr>
          <w:spacing w:val="15"/>
        </w:rPr>
        <w:t xml:space="preserve"> </w:t>
      </w:r>
      <w:r>
        <w:t>способность</w:t>
      </w:r>
      <w:r>
        <w:rPr>
          <w:spacing w:val="15"/>
        </w:rPr>
        <w:t xml:space="preserve"> </w:t>
      </w:r>
      <w:r>
        <w:t>управлять</w:t>
      </w:r>
      <w:r>
        <w:rPr>
          <w:spacing w:val="16"/>
        </w:rPr>
        <w:t xml:space="preserve"> </w:t>
      </w:r>
      <w:r>
        <w:t>собственными</w:t>
      </w:r>
      <w:r>
        <w:rPr>
          <w:spacing w:val="15"/>
        </w:rPr>
        <w:t xml:space="preserve"> </w:t>
      </w:r>
      <w:r>
        <w:t>эмоциями</w:t>
      </w:r>
      <w:r>
        <w:rPr>
          <w:spacing w:val="15"/>
        </w:rPr>
        <w:t xml:space="preserve"> </w:t>
      </w:r>
      <w:r>
        <w:t>и</w:t>
      </w:r>
      <w:r>
        <w:rPr>
          <w:spacing w:val="15"/>
        </w:rPr>
        <w:t xml:space="preserve"> </w:t>
      </w:r>
      <w:r>
        <w:t>эмоциями</w:t>
      </w:r>
      <w:r>
        <w:rPr>
          <w:spacing w:val="15"/>
        </w:rPr>
        <w:t xml:space="preserve"> </w:t>
      </w:r>
      <w:r>
        <w:t>других</w:t>
      </w:r>
      <w:r>
        <w:rPr>
          <w:spacing w:val="17"/>
        </w:rPr>
        <w:t xml:space="preserve"> </w:t>
      </w:r>
      <w:r>
        <w:t>как</w:t>
      </w:r>
      <w:r>
        <w:rPr>
          <w:spacing w:val="-58"/>
        </w:rPr>
        <w:t xml:space="preserve"> </w:t>
      </w:r>
      <w:r>
        <w:t>в</w:t>
      </w:r>
      <w:r>
        <w:rPr>
          <w:spacing w:val="-3"/>
        </w:rPr>
        <w:t xml:space="preserve"> </w:t>
      </w:r>
      <w:r>
        <w:t>повседневной</w:t>
      </w:r>
      <w:r>
        <w:rPr>
          <w:spacing w:val="-1"/>
        </w:rPr>
        <w:t xml:space="preserve"> </w:t>
      </w:r>
      <w:r>
        <w:t>жизни,</w:t>
      </w:r>
      <w:r>
        <w:rPr>
          <w:spacing w:val="-4"/>
        </w:rPr>
        <w:t xml:space="preserve"> </w:t>
      </w:r>
      <w:r>
        <w:t>так</w:t>
      </w:r>
      <w:r>
        <w:rPr>
          <w:spacing w:val="-1"/>
        </w:rPr>
        <w:t xml:space="preserve"> </w:t>
      </w:r>
      <w:r>
        <w:t>и</w:t>
      </w:r>
      <w:r>
        <w:rPr>
          <w:spacing w:val="-1"/>
        </w:rPr>
        <w:t xml:space="preserve"> </w:t>
      </w:r>
      <w:r>
        <w:t>в</w:t>
      </w:r>
      <w:r>
        <w:rPr>
          <w:spacing w:val="-2"/>
        </w:rPr>
        <w:t xml:space="preserve"> </w:t>
      </w:r>
      <w:r>
        <w:t>ситуациях</w:t>
      </w:r>
      <w:r>
        <w:rPr>
          <w:spacing w:val="1"/>
        </w:rPr>
        <w:t xml:space="preserve"> </w:t>
      </w:r>
      <w:r>
        <w:t>музыкально-опосредованного</w:t>
      </w:r>
      <w:r>
        <w:rPr>
          <w:spacing w:val="-1"/>
        </w:rPr>
        <w:t xml:space="preserve"> </w:t>
      </w:r>
      <w:r>
        <w:t>общения;</w:t>
      </w:r>
    </w:p>
    <w:p w:rsidR="0078009D" w:rsidRDefault="0078009D" w:rsidP="0078009D">
      <w:pPr>
        <w:pStyle w:val="a3"/>
        <w:ind w:left="869" w:firstLine="0"/>
      </w:pPr>
      <w:r>
        <w:t>выявлять</w:t>
      </w:r>
      <w:r>
        <w:rPr>
          <w:spacing w:val="-3"/>
        </w:rPr>
        <w:t xml:space="preserve"> </w:t>
      </w:r>
      <w:r>
        <w:t>и</w:t>
      </w:r>
      <w:r>
        <w:rPr>
          <w:spacing w:val="-3"/>
        </w:rPr>
        <w:t xml:space="preserve"> </w:t>
      </w:r>
      <w:r>
        <w:t>анализировать</w:t>
      </w:r>
      <w:r>
        <w:rPr>
          <w:spacing w:val="-3"/>
        </w:rPr>
        <w:t xml:space="preserve"> </w:t>
      </w:r>
      <w:r>
        <w:t>причины</w:t>
      </w:r>
      <w:r>
        <w:rPr>
          <w:spacing w:val="-3"/>
        </w:rPr>
        <w:t xml:space="preserve"> </w:t>
      </w:r>
      <w:r>
        <w:t>эмоций;</w:t>
      </w:r>
    </w:p>
    <w:p w:rsidR="0078009D" w:rsidRDefault="0078009D" w:rsidP="0078009D">
      <w:pPr>
        <w:pStyle w:val="a3"/>
        <w:spacing w:before="137" w:line="360" w:lineRule="auto"/>
        <w:ind w:right="844"/>
      </w:pPr>
      <w:r>
        <w:t>понимать</w:t>
      </w:r>
      <w:r>
        <w:rPr>
          <w:spacing w:val="1"/>
        </w:rPr>
        <w:t xml:space="preserve"> </w:t>
      </w:r>
      <w:r>
        <w:t>мотивы</w:t>
      </w:r>
      <w:r>
        <w:rPr>
          <w:spacing w:val="1"/>
        </w:rPr>
        <w:t xml:space="preserve"> </w:t>
      </w:r>
      <w:r>
        <w:t>и</w:t>
      </w:r>
      <w:r>
        <w:rPr>
          <w:spacing w:val="1"/>
        </w:rPr>
        <w:t xml:space="preserve"> </w:t>
      </w:r>
      <w:r>
        <w:t>намерения</w:t>
      </w:r>
      <w:r>
        <w:rPr>
          <w:spacing w:val="1"/>
        </w:rPr>
        <w:t xml:space="preserve"> </w:t>
      </w:r>
      <w:r>
        <w:t>другого</w:t>
      </w:r>
      <w:r>
        <w:rPr>
          <w:spacing w:val="1"/>
        </w:rPr>
        <w:t xml:space="preserve"> </w:t>
      </w:r>
      <w:r>
        <w:t>человека,</w:t>
      </w:r>
      <w:r>
        <w:rPr>
          <w:spacing w:val="1"/>
        </w:rPr>
        <w:t xml:space="preserve"> </w:t>
      </w:r>
      <w:r>
        <w:t>анализируя</w:t>
      </w:r>
      <w:r>
        <w:rPr>
          <w:spacing w:val="1"/>
        </w:rPr>
        <w:t xml:space="preserve"> </w:t>
      </w:r>
      <w:r>
        <w:t>коммуникативно-</w:t>
      </w:r>
      <w:r>
        <w:rPr>
          <w:spacing w:val="1"/>
        </w:rPr>
        <w:t xml:space="preserve"> </w:t>
      </w:r>
      <w:r>
        <w:t>интонационную</w:t>
      </w:r>
      <w:r>
        <w:rPr>
          <w:spacing w:val="-1"/>
        </w:rPr>
        <w:t xml:space="preserve"> </w:t>
      </w:r>
      <w:r>
        <w:t>ситуацию;</w:t>
      </w:r>
    </w:p>
    <w:p w:rsidR="0078009D" w:rsidRDefault="0078009D" w:rsidP="0078009D">
      <w:pPr>
        <w:pStyle w:val="a3"/>
        <w:ind w:left="869" w:firstLine="0"/>
      </w:pPr>
      <w:r>
        <w:t>регулировать</w:t>
      </w:r>
      <w:r>
        <w:rPr>
          <w:spacing w:val="-4"/>
        </w:rPr>
        <w:t xml:space="preserve"> </w:t>
      </w:r>
      <w:r>
        <w:t>способ</w:t>
      </w:r>
      <w:r>
        <w:rPr>
          <w:spacing w:val="-3"/>
        </w:rPr>
        <w:t xml:space="preserve"> </w:t>
      </w:r>
      <w:r>
        <w:t>выражения</w:t>
      </w:r>
      <w:r>
        <w:rPr>
          <w:spacing w:val="-3"/>
        </w:rPr>
        <w:t xml:space="preserve"> </w:t>
      </w:r>
      <w:r>
        <w:t>собственных</w:t>
      </w:r>
      <w:r>
        <w:rPr>
          <w:spacing w:val="-3"/>
        </w:rPr>
        <w:t xml:space="preserve"> </w:t>
      </w:r>
      <w:r>
        <w:t>эмоций.</w:t>
      </w:r>
    </w:p>
    <w:p w:rsidR="0078009D" w:rsidRDefault="0078009D" w:rsidP="006D0A57">
      <w:pPr>
        <w:pStyle w:val="a5"/>
        <w:numPr>
          <w:ilvl w:val="3"/>
          <w:numId w:val="33"/>
        </w:numPr>
        <w:tabs>
          <w:tab w:val="left" w:pos="1890"/>
        </w:tabs>
        <w:spacing w:before="140" w:line="360" w:lineRule="auto"/>
        <w:ind w:right="845"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60"/>
          <w:sz w:val="24"/>
        </w:rPr>
        <w:t xml:space="preserve"> </w:t>
      </w:r>
      <w:r>
        <w:rPr>
          <w:sz w:val="24"/>
        </w:rPr>
        <w:t>принимать</w:t>
      </w:r>
      <w:r>
        <w:rPr>
          <w:spacing w:val="1"/>
          <w:sz w:val="24"/>
        </w:rPr>
        <w:t xml:space="preserve"> </w:t>
      </w:r>
      <w:r>
        <w:rPr>
          <w:sz w:val="24"/>
        </w:rPr>
        <w:t>себя</w:t>
      </w:r>
      <w:r>
        <w:rPr>
          <w:spacing w:val="-1"/>
          <w:sz w:val="24"/>
        </w:rPr>
        <w:t xml:space="preserve"> </w:t>
      </w:r>
      <w:r>
        <w:rPr>
          <w:sz w:val="24"/>
        </w:rPr>
        <w:t>и других</w:t>
      </w:r>
      <w:r>
        <w:rPr>
          <w:spacing w:val="1"/>
          <w:sz w:val="24"/>
        </w:rPr>
        <w:t xml:space="preserve"> </w:t>
      </w:r>
      <w:r>
        <w:rPr>
          <w:sz w:val="24"/>
        </w:rPr>
        <w:t>как</w:t>
      </w:r>
      <w:r>
        <w:rPr>
          <w:spacing w:val="-1"/>
          <w:sz w:val="24"/>
        </w:rPr>
        <w:t xml:space="preserve"> </w:t>
      </w:r>
      <w:r>
        <w:rPr>
          <w:sz w:val="24"/>
        </w:rPr>
        <w:t>часть</w:t>
      </w:r>
      <w:r>
        <w:rPr>
          <w:spacing w:val="4"/>
          <w:sz w:val="24"/>
        </w:rPr>
        <w:t xml:space="preserve"> </w:t>
      </w:r>
      <w:r>
        <w:rPr>
          <w:sz w:val="24"/>
        </w:rPr>
        <w:t>универсальных регулятивных</w:t>
      </w:r>
      <w:r>
        <w:rPr>
          <w:spacing w:val="3"/>
          <w:sz w:val="24"/>
        </w:rPr>
        <w:t xml:space="preserve"> </w:t>
      </w:r>
      <w:r>
        <w:rPr>
          <w:sz w:val="24"/>
        </w:rPr>
        <w:t>учебных действий:</w:t>
      </w:r>
    </w:p>
    <w:p w:rsidR="0078009D" w:rsidRDefault="0078009D" w:rsidP="0078009D">
      <w:pPr>
        <w:pStyle w:val="a3"/>
        <w:spacing w:line="360" w:lineRule="auto"/>
        <w:ind w:right="854"/>
      </w:pPr>
      <w:r>
        <w:t>уважительно</w:t>
      </w:r>
      <w:r>
        <w:rPr>
          <w:spacing w:val="1"/>
        </w:rPr>
        <w:t xml:space="preserve"> </w:t>
      </w:r>
      <w:r>
        <w:t>и</w:t>
      </w:r>
      <w:r>
        <w:rPr>
          <w:spacing w:val="1"/>
        </w:rPr>
        <w:t xml:space="preserve"> </w:t>
      </w:r>
      <w:r>
        <w:t>осознанно</w:t>
      </w:r>
      <w:r>
        <w:rPr>
          <w:spacing w:val="1"/>
        </w:rPr>
        <w:t xml:space="preserve"> </w:t>
      </w:r>
      <w:r>
        <w:t>относиться</w:t>
      </w:r>
      <w:r>
        <w:rPr>
          <w:spacing w:val="1"/>
        </w:rPr>
        <w:t xml:space="preserve"> </w:t>
      </w:r>
      <w:r>
        <w:t>к</w:t>
      </w:r>
      <w:r>
        <w:rPr>
          <w:spacing w:val="1"/>
        </w:rPr>
        <w:t xml:space="preserve"> </w:t>
      </w:r>
      <w:r>
        <w:t>другому</w:t>
      </w:r>
      <w:r>
        <w:rPr>
          <w:spacing w:val="1"/>
        </w:rPr>
        <w:t xml:space="preserve"> </w:t>
      </w:r>
      <w:r>
        <w:t>человеку</w:t>
      </w:r>
      <w:r>
        <w:rPr>
          <w:spacing w:val="1"/>
        </w:rPr>
        <w:t xml:space="preserve"> </w:t>
      </w:r>
      <w:r>
        <w:t>и</w:t>
      </w:r>
      <w:r>
        <w:rPr>
          <w:spacing w:val="1"/>
        </w:rPr>
        <w:t xml:space="preserve"> </w:t>
      </w:r>
      <w:r>
        <w:t>его</w:t>
      </w:r>
      <w:r>
        <w:rPr>
          <w:spacing w:val="1"/>
        </w:rPr>
        <w:t xml:space="preserve"> </w:t>
      </w:r>
      <w:r>
        <w:t>мнению,</w:t>
      </w:r>
      <w:r>
        <w:rPr>
          <w:spacing w:val="1"/>
        </w:rPr>
        <w:t xml:space="preserve"> </w:t>
      </w:r>
      <w:r>
        <w:t>эстетическим</w:t>
      </w:r>
      <w:r>
        <w:rPr>
          <w:spacing w:val="-2"/>
        </w:rPr>
        <w:t xml:space="preserve"> </w:t>
      </w:r>
      <w:r>
        <w:t>предпочтениям</w:t>
      </w:r>
      <w:r>
        <w:rPr>
          <w:spacing w:val="-1"/>
        </w:rPr>
        <w:t xml:space="preserve"> </w:t>
      </w:r>
      <w:r>
        <w:t>и вкусам;</w:t>
      </w:r>
    </w:p>
    <w:p w:rsidR="0078009D" w:rsidRDefault="0078009D" w:rsidP="0078009D">
      <w:pPr>
        <w:pStyle w:val="a3"/>
        <w:spacing w:line="360" w:lineRule="auto"/>
        <w:ind w:right="853"/>
      </w:pPr>
      <w:r>
        <w:t>признавать</w:t>
      </w:r>
      <w:r>
        <w:rPr>
          <w:spacing w:val="1"/>
        </w:rPr>
        <w:t xml:space="preserve"> </w:t>
      </w:r>
      <w:r>
        <w:t>свое</w:t>
      </w:r>
      <w:r>
        <w:rPr>
          <w:spacing w:val="1"/>
        </w:rPr>
        <w:t xml:space="preserve"> </w:t>
      </w:r>
      <w:r>
        <w:t>и</w:t>
      </w:r>
      <w:r>
        <w:rPr>
          <w:spacing w:val="1"/>
        </w:rPr>
        <w:t xml:space="preserve"> </w:t>
      </w:r>
      <w:r>
        <w:t>чужое</w:t>
      </w:r>
      <w:r>
        <w:rPr>
          <w:spacing w:val="1"/>
        </w:rPr>
        <w:t xml:space="preserve"> </w:t>
      </w:r>
      <w:r>
        <w:t>право</w:t>
      </w:r>
      <w:r>
        <w:rPr>
          <w:spacing w:val="1"/>
        </w:rPr>
        <w:t xml:space="preserve"> </w:t>
      </w:r>
      <w:r>
        <w:t>на</w:t>
      </w:r>
      <w:r>
        <w:rPr>
          <w:spacing w:val="1"/>
        </w:rPr>
        <w:t xml:space="preserve"> </w:t>
      </w:r>
      <w:r>
        <w:t>ошибку,</w:t>
      </w:r>
      <w:r>
        <w:rPr>
          <w:spacing w:val="1"/>
        </w:rPr>
        <w:t xml:space="preserve"> </w:t>
      </w:r>
      <w:r>
        <w:t>при</w:t>
      </w:r>
      <w:r>
        <w:rPr>
          <w:spacing w:val="1"/>
        </w:rPr>
        <w:t xml:space="preserve"> </w:t>
      </w:r>
      <w:r>
        <w:t>обнаружении</w:t>
      </w:r>
      <w:r>
        <w:rPr>
          <w:spacing w:val="1"/>
        </w:rPr>
        <w:t xml:space="preserve"> </w:t>
      </w:r>
      <w:r>
        <w:t>ошибки</w:t>
      </w:r>
      <w:r>
        <w:rPr>
          <w:spacing w:val="1"/>
        </w:rPr>
        <w:t xml:space="preserve"> </w:t>
      </w:r>
      <w:r>
        <w:t>фокусироваться</w:t>
      </w:r>
      <w:r>
        <w:rPr>
          <w:spacing w:val="-2"/>
        </w:rPr>
        <w:t xml:space="preserve"> </w:t>
      </w:r>
      <w:r>
        <w:t>не</w:t>
      </w:r>
      <w:r>
        <w:rPr>
          <w:spacing w:val="-2"/>
        </w:rPr>
        <w:t xml:space="preserve"> </w:t>
      </w:r>
      <w:r>
        <w:t>на</w:t>
      </w:r>
      <w:r>
        <w:rPr>
          <w:spacing w:val="-2"/>
        </w:rPr>
        <w:t xml:space="preserve"> </w:t>
      </w:r>
      <w:r>
        <w:t>ней</w:t>
      </w:r>
      <w:r>
        <w:rPr>
          <w:spacing w:val="-1"/>
        </w:rPr>
        <w:t xml:space="preserve"> </w:t>
      </w:r>
      <w:r>
        <w:t>самой,</w:t>
      </w:r>
      <w:r>
        <w:rPr>
          <w:spacing w:val="-1"/>
        </w:rPr>
        <w:t xml:space="preserve"> </w:t>
      </w:r>
      <w:r>
        <w:t>а</w:t>
      </w:r>
      <w:r>
        <w:rPr>
          <w:spacing w:val="-3"/>
        </w:rPr>
        <w:t xml:space="preserve"> </w:t>
      </w:r>
      <w:r>
        <w:t>на</w:t>
      </w:r>
      <w:r>
        <w:rPr>
          <w:spacing w:val="-2"/>
        </w:rPr>
        <w:t xml:space="preserve"> </w:t>
      </w:r>
      <w:r>
        <w:t>способе улучшения</w:t>
      </w:r>
      <w:r>
        <w:rPr>
          <w:spacing w:val="-1"/>
        </w:rPr>
        <w:t xml:space="preserve"> </w:t>
      </w:r>
      <w:r>
        <w:t>результатов</w:t>
      </w:r>
      <w:r>
        <w:rPr>
          <w:spacing w:val="-1"/>
        </w:rPr>
        <w:t xml:space="preserve"> </w:t>
      </w:r>
      <w:r>
        <w:t>деятельности;</w:t>
      </w:r>
    </w:p>
    <w:p w:rsidR="0078009D" w:rsidRDefault="0078009D" w:rsidP="0078009D">
      <w:pPr>
        <w:pStyle w:val="a3"/>
        <w:spacing w:line="360" w:lineRule="auto"/>
        <w:ind w:left="869" w:right="5578" w:firstLine="0"/>
        <w:jc w:val="left"/>
      </w:pPr>
      <w:r>
        <w:t>принимать себя и других, не осуждая;</w:t>
      </w:r>
      <w:r>
        <w:rPr>
          <w:spacing w:val="-57"/>
        </w:rPr>
        <w:t xml:space="preserve"> </w:t>
      </w:r>
      <w:r>
        <w:t>проявлять открытость;</w:t>
      </w:r>
    </w:p>
    <w:p w:rsidR="0078009D" w:rsidRDefault="0078009D" w:rsidP="0078009D">
      <w:pPr>
        <w:pStyle w:val="a3"/>
        <w:spacing w:before="1"/>
        <w:ind w:left="869" w:firstLine="0"/>
        <w:jc w:val="left"/>
      </w:pPr>
      <w:r>
        <w:t>осознавать</w:t>
      </w:r>
      <w:r>
        <w:rPr>
          <w:spacing w:val="-6"/>
        </w:rPr>
        <w:t xml:space="preserve"> </w:t>
      </w:r>
      <w:r>
        <w:t>невозможность</w:t>
      </w:r>
      <w:r>
        <w:rPr>
          <w:spacing w:val="-5"/>
        </w:rPr>
        <w:t xml:space="preserve"> </w:t>
      </w:r>
      <w:r>
        <w:t>контролировать</w:t>
      </w:r>
      <w:r>
        <w:rPr>
          <w:spacing w:val="-5"/>
        </w:rPr>
        <w:t xml:space="preserve"> </w:t>
      </w:r>
      <w:r>
        <w:t>все</w:t>
      </w:r>
      <w:r>
        <w:rPr>
          <w:spacing w:val="-6"/>
        </w:rPr>
        <w:t xml:space="preserve"> </w:t>
      </w:r>
      <w:r>
        <w:t>вокруг.</w:t>
      </w:r>
    </w:p>
    <w:p w:rsidR="0078009D" w:rsidRDefault="0078009D" w:rsidP="006D0A57">
      <w:pPr>
        <w:pStyle w:val="a5"/>
        <w:numPr>
          <w:ilvl w:val="3"/>
          <w:numId w:val="33"/>
        </w:numPr>
        <w:tabs>
          <w:tab w:val="left" w:pos="2010"/>
        </w:tabs>
        <w:spacing w:before="136" w:line="360" w:lineRule="auto"/>
        <w:ind w:right="852" w:firstLine="707"/>
        <w:jc w:val="both"/>
        <w:rPr>
          <w:sz w:val="24"/>
        </w:rPr>
      </w:pPr>
      <w:r>
        <w:rPr>
          <w:sz w:val="24"/>
        </w:rPr>
        <w:t>Овладение</w:t>
      </w:r>
      <w:r>
        <w:rPr>
          <w:spacing w:val="1"/>
          <w:sz w:val="24"/>
        </w:rPr>
        <w:t xml:space="preserve"> </w:t>
      </w:r>
      <w:r>
        <w:rPr>
          <w:sz w:val="24"/>
        </w:rPr>
        <w:t>системой</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57"/>
          <w:sz w:val="24"/>
        </w:rPr>
        <w:t xml:space="preserve"> </w:t>
      </w:r>
      <w:r>
        <w:rPr>
          <w:sz w:val="24"/>
        </w:rPr>
        <w:t>обеспечивает</w:t>
      </w:r>
      <w:r>
        <w:rPr>
          <w:spacing w:val="1"/>
          <w:sz w:val="24"/>
        </w:rPr>
        <w:t xml:space="preserve"> </w:t>
      </w:r>
      <w:r>
        <w:rPr>
          <w:sz w:val="24"/>
        </w:rPr>
        <w:t>формирование</w:t>
      </w:r>
      <w:r>
        <w:rPr>
          <w:spacing w:val="1"/>
          <w:sz w:val="24"/>
        </w:rPr>
        <w:t xml:space="preserve"> </w:t>
      </w:r>
      <w:r>
        <w:rPr>
          <w:sz w:val="24"/>
        </w:rPr>
        <w:t>смысловых</w:t>
      </w:r>
      <w:r>
        <w:rPr>
          <w:spacing w:val="1"/>
          <w:sz w:val="24"/>
        </w:rPr>
        <w:t xml:space="preserve"> </w:t>
      </w:r>
      <w:r>
        <w:rPr>
          <w:sz w:val="24"/>
        </w:rPr>
        <w:t>установок</w:t>
      </w:r>
      <w:r>
        <w:rPr>
          <w:spacing w:val="1"/>
          <w:sz w:val="24"/>
        </w:rPr>
        <w:t xml:space="preserve"> </w:t>
      </w:r>
      <w:r>
        <w:rPr>
          <w:sz w:val="24"/>
        </w:rPr>
        <w:t>личности</w:t>
      </w:r>
      <w:r>
        <w:rPr>
          <w:spacing w:val="1"/>
          <w:sz w:val="24"/>
        </w:rPr>
        <w:t xml:space="preserve"> </w:t>
      </w:r>
      <w:r>
        <w:rPr>
          <w:sz w:val="24"/>
        </w:rPr>
        <w:t>(внутренняя</w:t>
      </w:r>
      <w:r>
        <w:rPr>
          <w:spacing w:val="1"/>
          <w:sz w:val="24"/>
        </w:rPr>
        <w:t xml:space="preserve"> </w:t>
      </w:r>
      <w:r>
        <w:rPr>
          <w:sz w:val="24"/>
        </w:rPr>
        <w:t>позиция</w:t>
      </w:r>
      <w:r>
        <w:rPr>
          <w:spacing w:val="1"/>
          <w:sz w:val="24"/>
        </w:rPr>
        <w:t xml:space="preserve"> </w:t>
      </w:r>
      <w:r>
        <w:rPr>
          <w:sz w:val="24"/>
        </w:rPr>
        <w:t>личности)</w:t>
      </w:r>
      <w:r>
        <w:rPr>
          <w:spacing w:val="1"/>
          <w:sz w:val="24"/>
        </w:rPr>
        <w:t xml:space="preserve"> </w:t>
      </w:r>
      <w:r>
        <w:rPr>
          <w:sz w:val="24"/>
        </w:rPr>
        <w:t>и</w:t>
      </w:r>
      <w:r>
        <w:rPr>
          <w:spacing w:val="1"/>
          <w:sz w:val="24"/>
        </w:rPr>
        <w:t xml:space="preserve"> </w:t>
      </w:r>
      <w:r>
        <w:rPr>
          <w:sz w:val="24"/>
        </w:rPr>
        <w:t>жизненных</w:t>
      </w:r>
      <w:r>
        <w:rPr>
          <w:spacing w:val="1"/>
          <w:sz w:val="24"/>
        </w:rPr>
        <w:t xml:space="preserve"> </w:t>
      </w:r>
      <w:r>
        <w:rPr>
          <w:sz w:val="24"/>
        </w:rPr>
        <w:t>навыков</w:t>
      </w:r>
      <w:r>
        <w:rPr>
          <w:spacing w:val="1"/>
          <w:sz w:val="24"/>
        </w:rPr>
        <w:t xml:space="preserve"> </w:t>
      </w:r>
      <w:r>
        <w:rPr>
          <w:sz w:val="24"/>
        </w:rPr>
        <w:t>личности</w:t>
      </w:r>
      <w:r>
        <w:rPr>
          <w:spacing w:val="1"/>
          <w:sz w:val="24"/>
        </w:rPr>
        <w:t xml:space="preserve"> </w:t>
      </w:r>
      <w:r>
        <w:rPr>
          <w:sz w:val="24"/>
        </w:rPr>
        <w:t>(управления</w:t>
      </w:r>
      <w:r>
        <w:rPr>
          <w:spacing w:val="1"/>
          <w:sz w:val="24"/>
        </w:rPr>
        <w:t xml:space="preserve"> </w:t>
      </w:r>
      <w:r>
        <w:rPr>
          <w:sz w:val="24"/>
        </w:rPr>
        <w:t>собой,</w:t>
      </w:r>
      <w:r>
        <w:rPr>
          <w:spacing w:val="1"/>
          <w:sz w:val="24"/>
        </w:rPr>
        <w:t xml:space="preserve"> </w:t>
      </w:r>
      <w:r>
        <w:rPr>
          <w:sz w:val="24"/>
        </w:rPr>
        <w:t>самодисциплины,</w:t>
      </w:r>
      <w:r>
        <w:rPr>
          <w:spacing w:val="1"/>
          <w:sz w:val="24"/>
        </w:rPr>
        <w:t xml:space="preserve"> </w:t>
      </w:r>
      <w:r>
        <w:rPr>
          <w:sz w:val="24"/>
        </w:rPr>
        <w:t>устойчивого</w:t>
      </w:r>
      <w:r>
        <w:rPr>
          <w:spacing w:val="-2"/>
          <w:sz w:val="24"/>
        </w:rPr>
        <w:t xml:space="preserve"> </w:t>
      </w:r>
      <w:r>
        <w:rPr>
          <w:sz w:val="24"/>
        </w:rPr>
        <w:t>поведения, эмоционального</w:t>
      </w:r>
      <w:r>
        <w:rPr>
          <w:spacing w:val="-1"/>
          <w:sz w:val="24"/>
        </w:rPr>
        <w:t xml:space="preserve"> </w:t>
      </w:r>
      <w:r>
        <w:rPr>
          <w:sz w:val="24"/>
        </w:rPr>
        <w:t>душевного равновесия).</w:t>
      </w:r>
    </w:p>
    <w:p w:rsidR="0078009D" w:rsidRDefault="0078009D" w:rsidP="006D0A57">
      <w:pPr>
        <w:pStyle w:val="a5"/>
        <w:numPr>
          <w:ilvl w:val="2"/>
          <w:numId w:val="33"/>
        </w:numPr>
        <w:tabs>
          <w:tab w:val="left" w:pos="1710"/>
        </w:tabs>
        <w:spacing w:line="360" w:lineRule="auto"/>
        <w:ind w:right="854"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музыке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 образования.</w:t>
      </w:r>
    </w:p>
    <w:p w:rsidR="0078009D" w:rsidRDefault="0078009D" w:rsidP="006D0A57">
      <w:pPr>
        <w:pStyle w:val="a5"/>
        <w:numPr>
          <w:ilvl w:val="3"/>
          <w:numId w:val="33"/>
        </w:numPr>
        <w:tabs>
          <w:tab w:val="left" w:pos="1890"/>
        </w:tabs>
        <w:spacing w:before="1" w:line="360" w:lineRule="auto"/>
        <w:ind w:right="852" w:firstLine="707"/>
        <w:jc w:val="both"/>
        <w:rPr>
          <w:sz w:val="24"/>
        </w:rPr>
      </w:pPr>
      <w:r>
        <w:rPr>
          <w:sz w:val="24"/>
        </w:rPr>
        <w:t>Предметные         результаты         характеризуют         сформированность</w:t>
      </w:r>
      <w:r>
        <w:rPr>
          <w:spacing w:val="1"/>
          <w:sz w:val="24"/>
        </w:rPr>
        <w:t xml:space="preserve"> </w:t>
      </w:r>
      <w:r>
        <w:rPr>
          <w:sz w:val="24"/>
        </w:rPr>
        <w:t xml:space="preserve">у  </w:t>
      </w:r>
      <w:r>
        <w:rPr>
          <w:spacing w:val="11"/>
          <w:sz w:val="24"/>
        </w:rPr>
        <w:t xml:space="preserve"> </w:t>
      </w:r>
      <w:r>
        <w:rPr>
          <w:sz w:val="24"/>
        </w:rPr>
        <w:t xml:space="preserve">обучающихся   </w:t>
      </w:r>
      <w:r>
        <w:rPr>
          <w:spacing w:val="12"/>
          <w:sz w:val="24"/>
        </w:rPr>
        <w:t xml:space="preserve"> </w:t>
      </w:r>
      <w:r>
        <w:rPr>
          <w:sz w:val="24"/>
        </w:rPr>
        <w:t xml:space="preserve">основ   </w:t>
      </w:r>
      <w:r>
        <w:rPr>
          <w:spacing w:val="11"/>
          <w:sz w:val="24"/>
        </w:rPr>
        <w:t xml:space="preserve"> </w:t>
      </w:r>
      <w:r>
        <w:rPr>
          <w:sz w:val="24"/>
        </w:rPr>
        <w:t xml:space="preserve">музыкальной   </w:t>
      </w:r>
      <w:r>
        <w:rPr>
          <w:spacing w:val="13"/>
          <w:sz w:val="24"/>
        </w:rPr>
        <w:t xml:space="preserve"> </w:t>
      </w:r>
      <w:r>
        <w:rPr>
          <w:sz w:val="24"/>
        </w:rPr>
        <w:t xml:space="preserve">культуры   </w:t>
      </w:r>
      <w:r>
        <w:rPr>
          <w:spacing w:val="14"/>
          <w:sz w:val="24"/>
        </w:rPr>
        <w:t xml:space="preserve"> </w:t>
      </w:r>
      <w:r>
        <w:rPr>
          <w:sz w:val="24"/>
        </w:rPr>
        <w:t xml:space="preserve">и   </w:t>
      </w:r>
      <w:r>
        <w:rPr>
          <w:spacing w:val="13"/>
          <w:sz w:val="24"/>
        </w:rPr>
        <w:t xml:space="preserve"> </w:t>
      </w:r>
      <w:r>
        <w:rPr>
          <w:sz w:val="24"/>
        </w:rPr>
        <w:t xml:space="preserve">проявляются   </w:t>
      </w:r>
      <w:r>
        <w:rPr>
          <w:spacing w:val="12"/>
          <w:sz w:val="24"/>
        </w:rPr>
        <w:t xml:space="preserve"> </w:t>
      </w:r>
      <w:r>
        <w:rPr>
          <w:sz w:val="24"/>
        </w:rPr>
        <w:t xml:space="preserve">в   </w:t>
      </w:r>
      <w:r>
        <w:rPr>
          <w:spacing w:val="11"/>
          <w:sz w:val="24"/>
        </w:rPr>
        <w:t xml:space="preserve"> </w:t>
      </w:r>
      <w:r>
        <w:rPr>
          <w:sz w:val="24"/>
        </w:rPr>
        <w:t>способности</w:t>
      </w:r>
      <w:r>
        <w:rPr>
          <w:spacing w:val="-58"/>
          <w:sz w:val="24"/>
        </w:rPr>
        <w:t xml:space="preserve"> </w:t>
      </w:r>
      <w:r>
        <w:rPr>
          <w:sz w:val="24"/>
        </w:rPr>
        <w:t>к</w:t>
      </w:r>
      <w:r>
        <w:rPr>
          <w:spacing w:val="1"/>
          <w:sz w:val="24"/>
        </w:rPr>
        <w:t xml:space="preserve"> </w:t>
      </w:r>
      <w:r>
        <w:rPr>
          <w:sz w:val="24"/>
        </w:rPr>
        <w:t>музыкальной</w:t>
      </w:r>
      <w:r>
        <w:rPr>
          <w:spacing w:val="1"/>
          <w:sz w:val="24"/>
        </w:rPr>
        <w:t xml:space="preserve"> </w:t>
      </w:r>
      <w:r>
        <w:rPr>
          <w:sz w:val="24"/>
        </w:rPr>
        <w:t>деятельности,</w:t>
      </w:r>
      <w:r>
        <w:rPr>
          <w:spacing w:val="1"/>
          <w:sz w:val="24"/>
        </w:rPr>
        <w:t xml:space="preserve"> </w:t>
      </w:r>
      <w:r>
        <w:rPr>
          <w:sz w:val="24"/>
        </w:rPr>
        <w:t>потребности</w:t>
      </w:r>
      <w:r>
        <w:rPr>
          <w:spacing w:val="1"/>
          <w:sz w:val="24"/>
        </w:rPr>
        <w:t xml:space="preserve"> </w:t>
      </w:r>
      <w:r>
        <w:rPr>
          <w:sz w:val="24"/>
        </w:rPr>
        <w:t>в</w:t>
      </w:r>
      <w:r>
        <w:rPr>
          <w:spacing w:val="1"/>
          <w:sz w:val="24"/>
        </w:rPr>
        <w:t xml:space="preserve"> </w:t>
      </w:r>
      <w:r>
        <w:rPr>
          <w:sz w:val="24"/>
        </w:rPr>
        <w:t>регулярном</w:t>
      </w:r>
      <w:r>
        <w:rPr>
          <w:spacing w:val="1"/>
          <w:sz w:val="24"/>
        </w:rPr>
        <w:t xml:space="preserve"> </w:t>
      </w:r>
      <w:r>
        <w:rPr>
          <w:sz w:val="24"/>
        </w:rPr>
        <w:t>общении</w:t>
      </w:r>
      <w:r>
        <w:rPr>
          <w:spacing w:val="1"/>
          <w:sz w:val="24"/>
        </w:rPr>
        <w:t xml:space="preserve"> </w:t>
      </w:r>
      <w:r>
        <w:rPr>
          <w:sz w:val="24"/>
        </w:rPr>
        <w:t>с</w:t>
      </w:r>
      <w:r>
        <w:rPr>
          <w:spacing w:val="1"/>
          <w:sz w:val="24"/>
        </w:rPr>
        <w:t xml:space="preserve"> </w:t>
      </w:r>
      <w:r>
        <w:rPr>
          <w:sz w:val="24"/>
        </w:rPr>
        <w:t>музыкальным</w:t>
      </w:r>
      <w:r>
        <w:rPr>
          <w:spacing w:val="1"/>
          <w:sz w:val="24"/>
        </w:rPr>
        <w:t xml:space="preserve"> </w:t>
      </w:r>
      <w:r>
        <w:rPr>
          <w:sz w:val="24"/>
        </w:rPr>
        <w:t xml:space="preserve">искусством   </w:t>
      </w:r>
      <w:r>
        <w:rPr>
          <w:spacing w:val="43"/>
          <w:sz w:val="24"/>
        </w:rPr>
        <w:t xml:space="preserve"> </w:t>
      </w:r>
      <w:r>
        <w:rPr>
          <w:sz w:val="24"/>
        </w:rPr>
        <w:t xml:space="preserve">во    </w:t>
      </w:r>
      <w:r>
        <w:rPr>
          <w:spacing w:val="39"/>
          <w:sz w:val="24"/>
        </w:rPr>
        <w:t xml:space="preserve"> </w:t>
      </w:r>
      <w:r>
        <w:rPr>
          <w:sz w:val="24"/>
        </w:rPr>
        <w:t xml:space="preserve">всех    </w:t>
      </w:r>
      <w:r>
        <w:rPr>
          <w:spacing w:val="43"/>
          <w:sz w:val="24"/>
        </w:rPr>
        <w:t xml:space="preserve"> </w:t>
      </w:r>
      <w:r>
        <w:rPr>
          <w:sz w:val="24"/>
        </w:rPr>
        <w:t xml:space="preserve">доступных    </w:t>
      </w:r>
      <w:r>
        <w:rPr>
          <w:spacing w:val="43"/>
          <w:sz w:val="24"/>
        </w:rPr>
        <w:t xml:space="preserve"> </w:t>
      </w:r>
      <w:r>
        <w:rPr>
          <w:sz w:val="24"/>
        </w:rPr>
        <w:t xml:space="preserve">формах,    </w:t>
      </w:r>
      <w:r>
        <w:rPr>
          <w:spacing w:val="41"/>
          <w:sz w:val="24"/>
        </w:rPr>
        <w:t xml:space="preserve"> </w:t>
      </w:r>
      <w:r>
        <w:rPr>
          <w:sz w:val="24"/>
        </w:rPr>
        <w:t xml:space="preserve">органичном    </w:t>
      </w:r>
      <w:r>
        <w:rPr>
          <w:spacing w:val="37"/>
          <w:sz w:val="24"/>
        </w:rPr>
        <w:t xml:space="preserve"> </w:t>
      </w:r>
      <w:r>
        <w:rPr>
          <w:sz w:val="24"/>
        </w:rPr>
        <w:t xml:space="preserve">включении    </w:t>
      </w:r>
      <w:r>
        <w:rPr>
          <w:spacing w:val="42"/>
          <w:sz w:val="24"/>
        </w:rPr>
        <w:t xml:space="preserve"> </w:t>
      </w:r>
      <w:r>
        <w:rPr>
          <w:sz w:val="24"/>
        </w:rPr>
        <w:t>музыки</w:t>
      </w:r>
      <w:r>
        <w:rPr>
          <w:spacing w:val="-58"/>
          <w:sz w:val="24"/>
        </w:rPr>
        <w:t xml:space="preserve"> </w:t>
      </w:r>
      <w:r>
        <w:rPr>
          <w:sz w:val="24"/>
        </w:rPr>
        <w:t>в</w:t>
      </w:r>
      <w:r>
        <w:rPr>
          <w:spacing w:val="-2"/>
          <w:sz w:val="24"/>
        </w:rPr>
        <w:t xml:space="preserve"> </w:t>
      </w:r>
      <w:r>
        <w:rPr>
          <w:sz w:val="24"/>
        </w:rPr>
        <w:t>актуальный контекст</w:t>
      </w:r>
      <w:r>
        <w:rPr>
          <w:spacing w:val="-2"/>
          <w:sz w:val="24"/>
        </w:rPr>
        <w:t xml:space="preserve"> </w:t>
      </w:r>
      <w:r>
        <w:rPr>
          <w:sz w:val="24"/>
        </w:rPr>
        <w:t>своей жизни.</w:t>
      </w:r>
    </w:p>
    <w:p w:rsidR="0078009D" w:rsidRDefault="0078009D" w:rsidP="006D0A57">
      <w:pPr>
        <w:pStyle w:val="a5"/>
        <w:numPr>
          <w:ilvl w:val="3"/>
          <w:numId w:val="33"/>
        </w:numPr>
        <w:tabs>
          <w:tab w:val="left" w:pos="1890"/>
        </w:tabs>
        <w:spacing w:before="2" w:line="360" w:lineRule="auto"/>
        <w:ind w:right="850" w:firstLine="707"/>
        <w:jc w:val="both"/>
        <w:rPr>
          <w:sz w:val="24"/>
        </w:rPr>
      </w:pPr>
      <w:r>
        <w:rPr>
          <w:sz w:val="24"/>
        </w:rPr>
        <w:t xml:space="preserve">Обучающиеся,  </w:t>
      </w:r>
      <w:r>
        <w:rPr>
          <w:spacing w:val="1"/>
          <w:sz w:val="24"/>
        </w:rPr>
        <w:t xml:space="preserve"> </w:t>
      </w:r>
      <w:r>
        <w:rPr>
          <w:sz w:val="24"/>
        </w:rPr>
        <w:t xml:space="preserve">освоившие  </w:t>
      </w:r>
      <w:r>
        <w:rPr>
          <w:spacing w:val="1"/>
          <w:sz w:val="24"/>
        </w:rPr>
        <w:t xml:space="preserve"> </w:t>
      </w:r>
      <w:r>
        <w:rPr>
          <w:sz w:val="24"/>
        </w:rPr>
        <w:t>основную    образовательную    программу</w:t>
      </w:r>
      <w:r>
        <w:rPr>
          <w:spacing w:val="1"/>
          <w:sz w:val="24"/>
        </w:rPr>
        <w:t xml:space="preserve"> </w:t>
      </w:r>
      <w:r>
        <w:rPr>
          <w:sz w:val="24"/>
        </w:rPr>
        <w:t>по</w:t>
      </w:r>
      <w:r>
        <w:rPr>
          <w:spacing w:val="-1"/>
          <w:sz w:val="24"/>
        </w:rPr>
        <w:t xml:space="preserve"> </w:t>
      </w:r>
      <w:r>
        <w:rPr>
          <w:sz w:val="24"/>
        </w:rPr>
        <w:t>музыке:</w:t>
      </w:r>
    </w:p>
    <w:p w:rsidR="0078009D" w:rsidRDefault="0078009D" w:rsidP="0078009D">
      <w:pPr>
        <w:pStyle w:val="a3"/>
        <w:spacing w:line="360" w:lineRule="auto"/>
        <w:ind w:right="853"/>
      </w:pPr>
      <w:r>
        <w:t>осознают принципы универсальности и всеобщности музыки как вида искусства,</w:t>
      </w:r>
      <w:r>
        <w:rPr>
          <w:spacing w:val="1"/>
        </w:rPr>
        <w:t xml:space="preserve"> </w:t>
      </w:r>
      <w:r>
        <w:t>неразрывную</w:t>
      </w:r>
      <w:r>
        <w:rPr>
          <w:spacing w:val="1"/>
        </w:rPr>
        <w:t xml:space="preserve"> </w:t>
      </w:r>
      <w:r>
        <w:t>связь музыки и</w:t>
      </w:r>
      <w:r>
        <w:rPr>
          <w:spacing w:val="1"/>
        </w:rPr>
        <w:t xml:space="preserve"> </w:t>
      </w:r>
      <w:r>
        <w:t>жизни человека, всего человечества,</w:t>
      </w:r>
      <w:r>
        <w:rPr>
          <w:spacing w:val="60"/>
        </w:rPr>
        <w:t xml:space="preserve"> </w:t>
      </w:r>
      <w:r>
        <w:t>могут рассуждать на</w:t>
      </w:r>
      <w:r>
        <w:rPr>
          <w:spacing w:val="1"/>
        </w:rPr>
        <w:t xml:space="preserve"> </w:t>
      </w:r>
      <w:r>
        <w:t>эту</w:t>
      </w:r>
      <w:r>
        <w:rPr>
          <w:spacing w:val="-5"/>
        </w:rPr>
        <w:t xml:space="preserve"> </w:t>
      </w:r>
      <w:r>
        <w:t>тему;</w:t>
      </w:r>
    </w:p>
    <w:p w:rsidR="0078009D" w:rsidRDefault="0078009D" w:rsidP="0078009D">
      <w:pPr>
        <w:pStyle w:val="a3"/>
        <w:spacing w:line="360" w:lineRule="auto"/>
        <w:ind w:right="853"/>
      </w:pPr>
      <w:r>
        <w:t>воспринимают       российскую       музыкальную       культуру       как       целостное</w:t>
      </w:r>
      <w:r>
        <w:rPr>
          <w:spacing w:val="1"/>
        </w:rPr>
        <w:t xml:space="preserve"> </w:t>
      </w:r>
      <w:r>
        <w:t>и</w:t>
      </w:r>
      <w:r>
        <w:rPr>
          <w:spacing w:val="-1"/>
        </w:rPr>
        <w:t xml:space="preserve"> </w:t>
      </w:r>
      <w:r>
        <w:t>самобытное</w:t>
      </w:r>
      <w:r>
        <w:rPr>
          <w:spacing w:val="-1"/>
        </w:rPr>
        <w:t xml:space="preserve"> </w:t>
      </w:r>
      <w:r>
        <w:t>цивилизационное</w:t>
      </w:r>
      <w:r>
        <w:rPr>
          <w:spacing w:val="-1"/>
        </w:rPr>
        <w:t xml:space="preserve"> </w:t>
      </w:r>
      <w:r>
        <w:t>явление;</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5"/>
      </w:pPr>
      <w:r>
        <w:t>знают достижения отечественных мастеров музыкальной культуры, испытывают</w:t>
      </w:r>
      <w:r>
        <w:rPr>
          <w:spacing w:val="1"/>
        </w:rPr>
        <w:t xml:space="preserve"> </w:t>
      </w:r>
      <w:r>
        <w:t>гордость</w:t>
      </w:r>
      <w:r>
        <w:rPr>
          <w:spacing w:val="-1"/>
        </w:rPr>
        <w:t xml:space="preserve"> </w:t>
      </w:r>
      <w:r>
        <w:t>за</w:t>
      </w:r>
      <w:r>
        <w:rPr>
          <w:spacing w:val="-1"/>
        </w:rPr>
        <w:t xml:space="preserve"> </w:t>
      </w:r>
      <w:r>
        <w:t>них;</w:t>
      </w:r>
    </w:p>
    <w:p w:rsidR="0078009D" w:rsidRDefault="0078009D" w:rsidP="0078009D">
      <w:pPr>
        <w:pStyle w:val="a3"/>
        <w:spacing w:line="360" w:lineRule="auto"/>
        <w:ind w:right="853"/>
      </w:pPr>
      <w:r>
        <w:t>сознательно</w:t>
      </w:r>
      <w:r>
        <w:rPr>
          <w:spacing w:val="1"/>
        </w:rPr>
        <w:t xml:space="preserve"> </w:t>
      </w:r>
      <w:r>
        <w:t>стремятся</w:t>
      </w:r>
      <w:r>
        <w:rPr>
          <w:spacing w:val="1"/>
        </w:rPr>
        <w:t xml:space="preserve"> </w:t>
      </w:r>
      <w:r>
        <w:t>к</w:t>
      </w:r>
      <w:r>
        <w:rPr>
          <w:spacing w:val="1"/>
        </w:rPr>
        <w:t xml:space="preserve"> </w:t>
      </w:r>
      <w:r>
        <w:t>укреплению</w:t>
      </w:r>
      <w:r>
        <w:rPr>
          <w:spacing w:val="1"/>
        </w:rPr>
        <w:t xml:space="preserve"> </w:t>
      </w:r>
      <w:r>
        <w:t>и</w:t>
      </w:r>
      <w:r>
        <w:rPr>
          <w:spacing w:val="1"/>
        </w:rPr>
        <w:t xml:space="preserve"> </w:t>
      </w:r>
      <w:r>
        <w:t>сохранению</w:t>
      </w:r>
      <w:r>
        <w:rPr>
          <w:spacing w:val="1"/>
        </w:rPr>
        <w:t xml:space="preserve"> </w:t>
      </w:r>
      <w:r>
        <w:t>собственной</w:t>
      </w:r>
      <w:r>
        <w:rPr>
          <w:spacing w:val="1"/>
        </w:rPr>
        <w:t xml:space="preserve"> </w:t>
      </w:r>
      <w:r>
        <w:t>музыкальной</w:t>
      </w:r>
      <w:r>
        <w:rPr>
          <w:spacing w:val="1"/>
        </w:rPr>
        <w:t xml:space="preserve"> </w:t>
      </w:r>
      <w:r>
        <w:t>идентичности (разбираются в особенностях музыкальной культуры своего народа, узнают</w:t>
      </w:r>
      <w:r>
        <w:rPr>
          <w:spacing w:val="1"/>
        </w:rPr>
        <w:t xml:space="preserve"> </w:t>
      </w:r>
      <w:r>
        <w:t xml:space="preserve">на     </w:t>
      </w:r>
      <w:r>
        <w:rPr>
          <w:spacing w:val="31"/>
        </w:rPr>
        <w:t xml:space="preserve"> </w:t>
      </w:r>
      <w:r>
        <w:t xml:space="preserve">слух      </w:t>
      </w:r>
      <w:r>
        <w:rPr>
          <w:spacing w:val="32"/>
        </w:rPr>
        <w:t xml:space="preserve"> </w:t>
      </w:r>
      <w:r>
        <w:t xml:space="preserve">родные      </w:t>
      </w:r>
      <w:r>
        <w:rPr>
          <w:spacing w:val="32"/>
        </w:rPr>
        <w:t xml:space="preserve"> </w:t>
      </w:r>
      <w:r>
        <w:t xml:space="preserve">интонации      </w:t>
      </w:r>
      <w:r>
        <w:rPr>
          <w:spacing w:val="32"/>
        </w:rPr>
        <w:t xml:space="preserve"> </w:t>
      </w:r>
      <w:r>
        <w:t xml:space="preserve">среди      </w:t>
      </w:r>
      <w:r>
        <w:rPr>
          <w:spacing w:val="33"/>
        </w:rPr>
        <w:t xml:space="preserve"> </w:t>
      </w:r>
      <w:r>
        <w:t xml:space="preserve">других,      </w:t>
      </w:r>
      <w:r>
        <w:rPr>
          <w:spacing w:val="30"/>
        </w:rPr>
        <w:t xml:space="preserve"> </w:t>
      </w:r>
      <w:r>
        <w:t xml:space="preserve">стремятся      </w:t>
      </w:r>
      <w:r>
        <w:rPr>
          <w:spacing w:val="34"/>
        </w:rPr>
        <w:t xml:space="preserve"> </w:t>
      </w:r>
      <w:r>
        <w:t>участвовать</w:t>
      </w:r>
      <w:r>
        <w:rPr>
          <w:spacing w:val="-58"/>
        </w:rPr>
        <w:t xml:space="preserve"> </w:t>
      </w:r>
      <w:r>
        <w:t>в</w:t>
      </w:r>
      <w:r>
        <w:rPr>
          <w:spacing w:val="85"/>
        </w:rPr>
        <w:t xml:space="preserve"> </w:t>
      </w:r>
      <w:r>
        <w:t>исполнении</w:t>
      </w:r>
      <w:r>
        <w:rPr>
          <w:spacing w:val="85"/>
        </w:rPr>
        <w:t xml:space="preserve"> </w:t>
      </w:r>
      <w:r>
        <w:t xml:space="preserve">музыки  </w:t>
      </w:r>
      <w:r>
        <w:rPr>
          <w:spacing w:val="24"/>
        </w:rPr>
        <w:t xml:space="preserve"> </w:t>
      </w:r>
      <w:r>
        <w:t xml:space="preserve">своей  </w:t>
      </w:r>
      <w:r>
        <w:rPr>
          <w:spacing w:val="25"/>
        </w:rPr>
        <w:t xml:space="preserve"> </w:t>
      </w:r>
      <w:r>
        <w:t xml:space="preserve">национальной  </w:t>
      </w:r>
      <w:r>
        <w:rPr>
          <w:spacing w:val="24"/>
        </w:rPr>
        <w:t xml:space="preserve"> </w:t>
      </w:r>
      <w:r>
        <w:t xml:space="preserve">традиции,  </w:t>
      </w:r>
      <w:r>
        <w:rPr>
          <w:spacing w:val="22"/>
        </w:rPr>
        <w:t xml:space="preserve"> </w:t>
      </w:r>
      <w:r>
        <w:t xml:space="preserve">понимают  </w:t>
      </w:r>
      <w:r>
        <w:rPr>
          <w:spacing w:val="24"/>
        </w:rPr>
        <w:t xml:space="preserve"> </w:t>
      </w:r>
      <w:r>
        <w:t>ответственность</w:t>
      </w:r>
      <w:r>
        <w:rPr>
          <w:spacing w:val="-58"/>
        </w:rPr>
        <w:t xml:space="preserve"> </w:t>
      </w:r>
      <w:r>
        <w:t>за</w:t>
      </w:r>
      <w:r>
        <w:rPr>
          <w:spacing w:val="-4"/>
        </w:rPr>
        <w:t xml:space="preserve"> </w:t>
      </w:r>
      <w:r>
        <w:t>сохранение</w:t>
      </w:r>
      <w:r>
        <w:rPr>
          <w:spacing w:val="-3"/>
        </w:rPr>
        <w:t xml:space="preserve"> </w:t>
      </w:r>
      <w:r>
        <w:t>и</w:t>
      </w:r>
      <w:r>
        <w:rPr>
          <w:spacing w:val="-5"/>
        </w:rPr>
        <w:t xml:space="preserve"> </w:t>
      </w:r>
      <w:r>
        <w:t>передачу</w:t>
      </w:r>
      <w:r>
        <w:rPr>
          <w:spacing w:val="-5"/>
        </w:rPr>
        <w:t xml:space="preserve"> </w:t>
      </w:r>
      <w:r>
        <w:t>следующим</w:t>
      </w:r>
      <w:r>
        <w:rPr>
          <w:spacing w:val="-4"/>
        </w:rPr>
        <w:t xml:space="preserve"> </w:t>
      </w:r>
      <w:r>
        <w:t>поколениям</w:t>
      </w:r>
      <w:r>
        <w:rPr>
          <w:spacing w:val="-3"/>
        </w:rPr>
        <w:t xml:space="preserve"> </w:t>
      </w:r>
      <w:r>
        <w:t>музыкальной</w:t>
      </w:r>
      <w:r>
        <w:rPr>
          <w:spacing w:val="-2"/>
        </w:rPr>
        <w:t xml:space="preserve"> </w:t>
      </w:r>
      <w:r>
        <w:t>культуры</w:t>
      </w:r>
      <w:r>
        <w:rPr>
          <w:spacing w:val="-2"/>
        </w:rPr>
        <w:t xml:space="preserve"> </w:t>
      </w:r>
      <w:r>
        <w:t>своего</w:t>
      </w:r>
      <w:r>
        <w:rPr>
          <w:spacing w:val="-3"/>
        </w:rPr>
        <w:t xml:space="preserve"> </w:t>
      </w:r>
      <w:r>
        <w:t>народа);</w:t>
      </w:r>
    </w:p>
    <w:p w:rsidR="0078009D" w:rsidRDefault="0078009D" w:rsidP="0078009D">
      <w:pPr>
        <w:pStyle w:val="a3"/>
        <w:spacing w:line="360" w:lineRule="auto"/>
        <w:ind w:right="847"/>
      </w:pPr>
      <w:r>
        <w:t>понимают</w:t>
      </w:r>
      <w:r>
        <w:rPr>
          <w:spacing w:val="1"/>
        </w:rPr>
        <w:t xml:space="preserve"> </w:t>
      </w:r>
      <w:r>
        <w:t>роль</w:t>
      </w:r>
      <w:r>
        <w:rPr>
          <w:spacing w:val="1"/>
        </w:rPr>
        <w:t xml:space="preserve"> </w:t>
      </w:r>
      <w:r>
        <w:t>музыки</w:t>
      </w:r>
      <w:r>
        <w:rPr>
          <w:spacing w:val="1"/>
        </w:rPr>
        <w:t xml:space="preserve"> </w:t>
      </w:r>
      <w:r>
        <w:t>как</w:t>
      </w:r>
      <w:r>
        <w:rPr>
          <w:spacing w:val="1"/>
        </w:rPr>
        <w:t xml:space="preserve"> </w:t>
      </w:r>
      <w:r>
        <w:t>социально</w:t>
      </w:r>
      <w:r>
        <w:rPr>
          <w:spacing w:val="1"/>
        </w:rPr>
        <w:t xml:space="preserve"> </w:t>
      </w:r>
      <w:r>
        <w:t>значимого</w:t>
      </w:r>
      <w:r>
        <w:rPr>
          <w:spacing w:val="1"/>
        </w:rPr>
        <w:t xml:space="preserve"> </w:t>
      </w:r>
      <w:r>
        <w:t>явления,</w:t>
      </w:r>
      <w:r>
        <w:rPr>
          <w:spacing w:val="1"/>
        </w:rPr>
        <w:t xml:space="preserve"> </w:t>
      </w:r>
      <w:r>
        <w:t>формирующего</w:t>
      </w:r>
      <w:r>
        <w:rPr>
          <w:spacing w:val="1"/>
        </w:rPr>
        <w:t xml:space="preserve"> </w:t>
      </w:r>
      <w:r>
        <w:t>общественные</w:t>
      </w:r>
      <w:r>
        <w:rPr>
          <w:spacing w:val="1"/>
        </w:rPr>
        <w:t xml:space="preserve"> </w:t>
      </w:r>
      <w:r>
        <w:t>вкусы</w:t>
      </w:r>
      <w:r>
        <w:rPr>
          <w:spacing w:val="1"/>
        </w:rPr>
        <w:t xml:space="preserve"> </w:t>
      </w:r>
      <w:r>
        <w:t>и</w:t>
      </w:r>
      <w:r>
        <w:rPr>
          <w:spacing w:val="1"/>
        </w:rPr>
        <w:t xml:space="preserve"> </w:t>
      </w:r>
      <w:r>
        <w:t>настроения,</w:t>
      </w:r>
      <w:r>
        <w:rPr>
          <w:spacing w:val="1"/>
        </w:rPr>
        <w:t xml:space="preserve"> </w:t>
      </w:r>
      <w:r>
        <w:t>включенного</w:t>
      </w:r>
      <w:r>
        <w:rPr>
          <w:spacing w:val="1"/>
        </w:rPr>
        <w:t xml:space="preserve"> </w:t>
      </w:r>
      <w:r>
        <w:t>в</w:t>
      </w:r>
      <w:r>
        <w:rPr>
          <w:spacing w:val="1"/>
        </w:rPr>
        <w:t xml:space="preserve"> </w:t>
      </w:r>
      <w:r>
        <w:t>развитие</w:t>
      </w:r>
      <w:r>
        <w:rPr>
          <w:spacing w:val="1"/>
        </w:rPr>
        <w:t xml:space="preserve"> </w:t>
      </w:r>
      <w:r>
        <w:t>политического,</w:t>
      </w:r>
      <w:r>
        <w:rPr>
          <w:spacing w:val="1"/>
        </w:rPr>
        <w:t xml:space="preserve"> </w:t>
      </w:r>
      <w:r>
        <w:t>экономического,</w:t>
      </w:r>
      <w:r>
        <w:rPr>
          <w:spacing w:val="-1"/>
        </w:rPr>
        <w:t xml:space="preserve"> </w:t>
      </w:r>
      <w:r>
        <w:t>религиозного,</w:t>
      </w:r>
      <w:r>
        <w:rPr>
          <w:spacing w:val="-3"/>
        </w:rPr>
        <w:t xml:space="preserve"> </w:t>
      </w:r>
      <w:r>
        <w:t>иных</w:t>
      </w:r>
      <w:r>
        <w:rPr>
          <w:spacing w:val="1"/>
        </w:rPr>
        <w:t xml:space="preserve"> </w:t>
      </w:r>
      <w:r>
        <w:t>аспектов</w:t>
      </w:r>
      <w:r>
        <w:rPr>
          <w:spacing w:val="-3"/>
        </w:rPr>
        <w:t xml:space="preserve"> </w:t>
      </w:r>
      <w:r>
        <w:t>развития</w:t>
      </w:r>
      <w:r>
        <w:rPr>
          <w:spacing w:val="-1"/>
        </w:rPr>
        <w:t xml:space="preserve"> </w:t>
      </w:r>
      <w:r>
        <w:t>общества.</w:t>
      </w:r>
    </w:p>
    <w:p w:rsidR="0078009D" w:rsidRDefault="0078009D" w:rsidP="006D0A57">
      <w:pPr>
        <w:pStyle w:val="a5"/>
        <w:numPr>
          <w:ilvl w:val="3"/>
          <w:numId w:val="33"/>
        </w:numPr>
        <w:tabs>
          <w:tab w:val="left" w:pos="1890"/>
        </w:tabs>
        <w:spacing w:line="360" w:lineRule="auto"/>
        <w:ind w:right="853" w:firstLine="707"/>
        <w:jc w:val="both"/>
        <w:rPr>
          <w:sz w:val="24"/>
        </w:rPr>
      </w:pPr>
      <w:r>
        <w:rPr>
          <w:sz w:val="24"/>
        </w:rPr>
        <w:t>К</w:t>
      </w:r>
      <w:r>
        <w:rPr>
          <w:spacing w:val="1"/>
          <w:sz w:val="24"/>
        </w:rPr>
        <w:t xml:space="preserve"> </w:t>
      </w:r>
      <w:r>
        <w:rPr>
          <w:sz w:val="24"/>
        </w:rPr>
        <w:t>концу</w:t>
      </w:r>
      <w:r>
        <w:rPr>
          <w:spacing w:val="1"/>
          <w:sz w:val="24"/>
        </w:rPr>
        <w:t xml:space="preserve"> </w:t>
      </w:r>
      <w:r>
        <w:rPr>
          <w:sz w:val="24"/>
        </w:rPr>
        <w:t>изучения</w:t>
      </w:r>
      <w:r>
        <w:rPr>
          <w:spacing w:val="1"/>
          <w:sz w:val="24"/>
        </w:rPr>
        <w:t xml:space="preserve"> </w:t>
      </w:r>
      <w:r>
        <w:rPr>
          <w:sz w:val="24"/>
        </w:rPr>
        <w:t>модуля</w:t>
      </w:r>
      <w:r>
        <w:rPr>
          <w:spacing w:val="1"/>
          <w:sz w:val="24"/>
        </w:rPr>
        <w:t xml:space="preserve"> </w:t>
      </w:r>
      <w:r>
        <w:rPr>
          <w:sz w:val="24"/>
        </w:rPr>
        <w:t>№</w:t>
      </w:r>
      <w:r>
        <w:rPr>
          <w:spacing w:val="1"/>
          <w:sz w:val="24"/>
        </w:rPr>
        <w:t xml:space="preserve"> </w:t>
      </w:r>
      <w:r>
        <w:rPr>
          <w:sz w:val="24"/>
        </w:rPr>
        <w:t>1</w:t>
      </w:r>
      <w:r>
        <w:rPr>
          <w:spacing w:val="1"/>
          <w:sz w:val="24"/>
        </w:rPr>
        <w:t xml:space="preserve"> </w:t>
      </w:r>
      <w:r>
        <w:rPr>
          <w:sz w:val="24"/>
        </w:rPr>
        <w:t>«Музыка</w:t>
      </w:r>
      <w:r>
        <w:rPr>
          <w:spacing w:val="1"/>
          <w:sz w:val="24"/>
        </w:rPr>
        <w:t xml:space="preserve"> </w:t>
      </w:r>
      <w:r>
        <w:rPr>
          <w:sz w:val="24"/>
        </w:rPr>
        <w:t>моего</w:t>
      </w:r>
      <w:r>
        <w:rPr>
          <w:spacing w:val="1"/>
          <w:sz w:val="24"/>
        </w:rPr>
        <w:t xml:space="preserve"> </w:t>
      </w:r>
      <w:r>
        <w:rPr>
          <w:sz w:val="24"/>
        </w:rPr>
        <w:t>края»</w:t>
      </w:r>
      <w:r>
        <w:rPr>
          <w:spacing w:val="1"/>
          <w:sz w:val="24"/>
        </w:rPr>
        <w:t xml:space="preserve"> </w:t>
      </w:r>
      <w:r>
        <w:rPr>
          <w:sz w:val="24"/>
        </w:rPr>
        <w:t>обучающийся</w:t>
      </w:r>
      <w:r>
        <w:rPr>
          <w:spacing w:val="1"/>
          <w:sz w:val="24"/>
        </w:rPr>
        <w:t xml:space="preserve"> </w:t>
      </w:r>
      <w:r>
        <w:rPr>
          <w:sz w:val="24"/>
        </w:rPr>
        <w:t>научится:</w:t>
      </w:r>
    </w:p>
    <w:p w:rsidR="0078009D" w:rsidRDefault="0078009D" w:rsidP="0078009D">
      <w:pPr>
        <w:pStyle w:val="a3"/>
        <w:ind w:left="869" w:firstLine="0"/>
        <w:jc w:val="left"/>
      </w:pPr>
      <w:r>
        <w:t>знать</w:t>
      </w:r>
      <w:r>
        <w:rPr>
          <w:spacing w:val="-4"/>
        </w:rPr>
        <w:t xml:space="preserve"> </w:t>
      </w:r>
      <w:r>
        <w:t>музыкальные</w:t>
      </w:r>
      <w:r>
        <w:rPr>
          <w:spacing w:val="-3"/>
        </w:rPr>
        <w:t xml:space="preserve"> </w:t>
      </w:r>
      <w:r>
        <w:t>традиции</w:t>
      </w:r>
      <w:r>
        <w:rPr>
          <w:spacing w:val="-3"/>
        </w:rPr>
        <w:t xml:space="preserve"> </w:t>
      </w:r>
      <w:r>
        <w:t>своей</w:t>
      </w:r>
      <w:r>
        <w:rPr>
          <w:spacing w:val="-4"/>
        </w:rPr>
        <w:t xml:space="preserve"> </w:t>
      </w:r>
      <w:r>
        <w:t>республики,</w:t>
      </w:r>
      <w:r>
        <w:rPr>
          <w:spacing w:val="-3"/>
        </w:rPr>
        <w:t xml:space="preserve"> </w:t>
      </w:r>
      <w:r>
        <w:t>края,</w:t>
      </w:r>
      <w:r>
        <w:rPr>
          <w:spacing w:val="-3"/>
        </w:rPr>
        <w:t xml:space="preserve"> </w:t>
      </w:r>
      <w:r>
        <w:t>народа;</w:t>
      </w:r>
    </w:p>
    <w:p w:rsidR="0078009D" w:rsidRDefault="0078009D" w:rsidP="0078009D">
      <w:pPr>
        <w:pStyle w:val="a3"/>
        <w:tabs>
          <w:tab w:val="left" w:pos="2841"/>
          <w:tab w:val="left" w:pos="4421"/>
          <w:tab w:val="left" w:pos="5828"/>
          <w:tab w:val="left" w:pos="7126"/>
          <w:tab w:val="left" w:pos="7545"/>
        </w:tabs>
        <w:spacing w:before="135" w:line="360" w:lineRule="auto"/>
        <w:ind w:right="853"/>
        <w:jc w:val="left"/>
      </w:pPr>
      <w:r>
        <w:t>характеризовать</w:t>
      </w:r>
      <w:r>
        <w:tab/>
        <w:t>особенности</w:t>
      </w:r>
      <w:r>
        <w:tab/>
        <w:t>творчества</w:t>
      </w:r>
      <w:r>
        <w:tab/>
        <w:t>народных</w:t>
      </w:r>
      <w:r>
        <w:tab/>
        <w:t>и</w:t>
      </w:r>
      <w:r>
        <w:tab/>
      </w:r>
      <w:r>
        <w:rPr>
          <w:spacing w:val="-1"/>
        </w:rPr>
        <w:t>профессиональных</w:t>
      </w:r>
      <w:r>
        <w:rPr>
          <w:spacing w:val="-57"/>
        </w:rPr>
        <w:t xml:space="preserve"> </w:t>
      </w:r>
      <w:r>
        <w:t>музыкантов,</w:t>
      </w:r>
      <w:r>
        <w:rPr>
          <w:spacing w:val="-1"/>
        </w:rPr>
        <w:t xml:space="preserve"> </w:t>
      </w:r>
      <w:r>
        <w:t>творческих</w:t>
      </w:r>
      <w:r>
        <w:rPr>
          <w:spacing w:val="2"/>
        </w:rPr>
        <w:t xml:space="preserve"> </w:t>
      </w:r>
      <w:r>
        <w:t>коллективов</w:t>
      </w:r>
      <w:r>
        <w:rPr>
          <w:spacing w:val="-1"/>
        </w:rPr>
        <w:t xml:space="preserve"> </w:t>
      </w:r>
      <w:r>
        <w:t>своего</w:t>
      </w:r>
      <w:r>
        <w:rPr>
          <w:spacing w:val="-1"/>
        </w:rPr>
        <w:t xml:space="preserve"> </w:t>
      </w:r>
      <w:r>
        <w:t>края;</w:t>
      </w:r>
    </w:p>
    <w:p w:rsidR="0078009D" w:rsidRDefault="0078009D" w:rsidP="0078009D">
      <w:pPr>
        <w:pStyle w:val="a3"/>
        <w:tabs>
          <w:tab w:val="left" w:pos="2186"/>
          <w:tab w:val="left" w:pos="2574"/>
          <w:tab w:val="left" w:pos="3879"/>
          <w:tab w:val="left" w:pos="4991"/>
          <w:tab w:val="left" w:pos="6699"/>
          <w:tab w:val="left" w:pos="8044"/>
          <w:tab w:val="left" w:pos="8433"/>
        </w:tabs>
        <w:spacing w:before="1" w:line="360" w:lineRule="auto"/>
        <w:ind w:right="852"/>
        <w:jc w:val="left"/>
      </w:pPr>
      <w:r>
        <w:t>исполнять</w:t>
      </w:r>
      <w:r>
        <w:tab/>
        <w:t>и</w:t>
      </w:r>
      <w:r>
        <w:tab/>
        <w:t>оценивать</w:t>
      </w:r>
      <w:r>
        <w:tab/>
        <w:t>образцы</w:t>
      </w:r>
      <w:r>
        <w:tab/>
        <w:t>музыкального</w:t>
      </w:r>
      <w:r>
        <w:tab/>
        <w:t>фольклора</w:t>
      </w:r>
      <w:r>
        <w:tab/>
        <w:t>и</w:t>
      </w:r>
      <w:r>
        <w:tab/>
      </w:r>
      <w:r>
        <w:rPr>
          <w:spacing w:val="-1"/>
        </w:rPr>
        <w:t>сочинения</w:t>
      </w:r>
      <w:r>
        <w:rPr>
          <w:spacing w:val="-57"/>
        </w:rPr>
        <w:t xml:space="preserve"> </w:t>
      </w:r>
      <w:r>
        <w:t>композиторов</w:t>
      </w:r>
      <w:r>
        <w:rPr>
          <w:spacing w:val="-1"/>
        </w:rPr>
        <w:t xml:space="preserve"> </w:t>
      </w:r>
      <w:r>
        <w:t>своей малой</w:t>
      </w:r>
      <w:r>
        <w:rPr>
          <w:spacing w:val="1"/>
        </w:rPr>
        <w:t xml:space="preserve"> </w:t>
      </w:r>
      <w:r>
        <w:t>родины.</w:t>
      </w:r>
    </w:p>
    <w:p w:rsidR="0078009D" w:rsidRDefault="0078009D" w:rsidP="006D0A57">
      <w:pPr>
        <w:pStyle w:val="a5"/>
        <w:numPr>
          <w:ilvl w:val="3"/>
          <w:numId w:val="33"/>
        </w:numPr>
        <w:tabs>
          <w:tab w:val="left" w:pos="1890"/>
        </w:tabs>
        <w:spacing w:line="360" w:lineRule="auto"/>
        <w:ind w:right="850" w:firstLine="707"/>
        <w:rPr>
          <w:sz w:val="24"/>
        </w:rPr>
      </w:pPr>
      <w:r>
        <w:rPr>
          <w:sz w:val="24"/>
        </w:rPr>
        <w:t>К</w:t>
      </w:r>
      <w:r>
        <w:rPr>
          <w:spacing w:val="33"/>
          <w:sz w:val="24"/>
        </w:rPr>
        <w:t xml:space="preserve"> </w:t>
      </w:r>
      <w:r>
        <w:rPr>
          <w:sz w:val="24"/>
        </w:rPr>
        <w:t>концу</w:t>
      </w:r>
      <w:r>
        <w:rPr>
          <w:spacing w:val="25"/>
          <w:sz w:val="24"/>
        </w:rPr>
        <w:t xml:space="preserve"> </w:t>
      </w:r>
      <w:r>
        <w:rPr>
          <w:sz w:val="24"/>
        </w:rPr>
        <w:t>изучения</w:t>
      </w:r>
      <w:r>
        <w:rPr>
          <w:spacing w:val="32"/>
          <w:sz w:val="24"/>
        </w:rPr>
        <w:t xml:space="preserve"> </w:t>
      </w:r>
      <w:r>
        <w:rPr>
          <w:sz w:val="24"/>
        </w:rPr>
        <w:t>модуля</w:t>
      </w:r>
      <w:r>
        <w:rPr>
          <w:spacing w:val="32"/>
          <w:sz w:val="24"/>
        </w:rPr>
        <w:t xml:space="preserve"> </w:t>
      </w:r>
      <w:r>
        <w:rPr>
          <w:sz w:val="24"/>
        </w:rPr>
        <w:t>№</w:t>
      </w:r>
      <w:r>
        <w:rPr>
          <w:spacing w:val="31"/>
          <w:sz w:val="24"/>
        </w:rPr>
        <w:t xml:space="preserve"> </w:t>
      </w:r>
      <w:r>
        <w:rPr>
          <w:sz w:val="24"/>
        </w:rPr>
        <w:t>2</w:t>
      </w:r>
      <w:r>
        <w:rPr>
          <w:spacing w:val="37"/>
          <w:sz w:val="24"/>
        </w:rPr>
        <w:t xml:space="preserve"> </w:t>
      </w:r>
      <w:r>
        <w:rPr>
          <w:sz w:val="24"/>
        </w:rPr>
        <w:t>«Народное</w:t>
      </w:r>
      <w:r>
        <w:rPr>
          <w:spacing w:val="31"/>
          <w:sz w:val="24"/>
        </w:rPr>
        <w:t xml:space="preserve"> </w:t>
      </w:r>
      <w:r>
        <w:rPr>
          <w:sz w:val="24"/>
        </w:rPr>
        <w:t>музыкальное</w:t>
      </w:r>
      <w:r>
        <w:rPr>
          <w:spacing w:val="31"/>
          <w:sz w:val="24"/>
        </w:rPr>
        <w:t xml:space="preserve"> </w:t>
      </w:r>
      <w:r>
        <w:rPr>
          <w:sz w:val="24"/>
        </w:rPr>
        <w:t>творчество</w:t>
      </w:r>
      <w:r>
        <w:rPr>
          <w:spacing w:val="-57"/>
          <w:sz w:val="24"/>
        </w:rPr>
        <w:t xml:space="preserve"> </w:t>
      </w:r>
      <w:r>
        <w:rPr>
          <w:sz w:val="24"/>
        </w:rPr>
        <w:t>России»</w:t>
      </w:r>
      <w:r>
        <w:rPr>
          <w:spacing w:val="-9"/>
          <w:sz w:val="24"/>
        </w:rPr>
        <w:t xml:space="preserve"> </w:t>
      </w:r>
      <w:r>
        <w:rPr>
          <w:sz w:val="24"/>
        </w:rPr>
        <w:t>обучающийся научится:</w:t>
      </w:r>
    </w:p>
    <w:p w:rsidR="0078009D" w:rsidRDefault="0078009D" w:rsidP="0078009D">
      <w:pPr>
        <w:pStyle w:val="a3"/>
        <w:spacing w:line="360" w:lineRule="auto"/>
        <w:ind w:right="842"/>
      </w:pPr>
      <w:r>
        <w:t>определять на слух музыкальные образцы, относящиеся к русскому музыкальному</w:t>
      </w:r>
      <w:r>
        <w:rPr>
          <w:spacing w:val="1"/>
        </w:rPr>
        <w:t xml:space="preserve"> </w:t>
      </w:r>
      <w:r>
        <w:t>фольклору, к музыке народов Северного Кавказа, республик Поволжья, Сибири (не менее</w:t>
      </w:r>
      <w:r>
        <w:rPr>
          <w:spacing w:val="1"/>
        </w:rPr>
        <w:t xml:space="preserve"> </w:t>
      </w:r>
      <w:r>
        <w:t>трех</w:t>
      </w:r>
      <w:r>
        <w:rPr>
          <w:spacing w:val="1"/>
        </w:rPr>
        <w:t xml:space="preserve"> </w:t>
      </w:r>
      <w:r>
        <w:t>региональных</w:t>
      </w:r>
      <w:r>
        <w:rPr>
          <w:spacing w:val="1"/>
        </w:rPr>
        <w:t xml:space="preserve"> </w:t>
      </w:r>
      <w:r>
        <w:t>фольклорных</w:t>
      </w:r>
      <w:r>
        <w:rPr>
          <w:spacing w:val="2"/>
        </w:rPr>
        <w:t xml:space="preserve"> </w:t>
      </w:r>
      <w:r>
        <w:t>традиций</w:t>
      </w:r>
      <w:r>
        <w:rPr>
          <w:spacing w:val="-3"/>
        </w:rPr>
        <w:t xml:space="preserve"> </w:t>
      </w:r>
      <w:r>
        <w:t>на</w:t>
      </w:r>
      <w:r>
        <w:rPr>
          <w:spacing w:val="-1"/>
        </w:rPr>
        <w:t xml:space="preserve"> </w:t>
      </w:r>
      <w:r>
        <w:t>выбор</w:t>
      </w:r>
      <w:r>
        <w:rPr>
          <w:spacing w:val="1"/>
        </w:rPr>
        <w:t xml:space="preserve"> </w:t>
      </w:r>
      <w:r>
        <w:t>учителя);</w:t>
      </w:r>
    </w:p>
    <w:p w:rsidR="0078009D" w:rsidRDefault="0078009D" w:rsidP="0078009D">
      <w:pPr>
        <w:pStyle w:val="a3"/>
        <w:spacing w:line="360" w:lineRule="auto"/>
        <w:ind w:right="853"/>
      </w:pPr>
      <w:r>
        <w:t>различать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исполнять</w:t>
      </w:r>
      <w:r>
        <w:rPr>
          <w:spacing w:val="1"/>
        </w:rPr>
        <w:t xml:space="preserve"> </w:t>
      </w:r>
      <w:r>
        <w:t>произведения</w:t>
      </w:r>
      <w:r>
        <w:rPr>
          <w:spacing w:val="1"/>
        </w:rPr>
        <w:t xml:space="preserve"> </w:t>
      </w:r>
      <w:r>
        <w:t>различных</w:t>
      </w:r>
      <w:r>
        <w:rPr>
          <w:spacing w:val="1"/>
        </w:rPr>
        <w:t xml:space="preserve"> </w:t>
      </w:r>
      <w:r>
        <w:t>жанров</w:t>
      </w:r>
      <w:r>
        <w:rPr>
          <w:spacing w:val="1"/>
        </w:rPr>
        <w:t xml:space="preserve"> </w:t>
      </w:r>
      <w:r>
        <w:t>фольклорной</w:t>
      </w:r>
      <w:r>
        <w:rPr>
          <w:spacing w:val="1"/>
        </w:rPr>
        <w:t xml:space="preserve"> </w:t>
      </w:r>
      <w:r>
        <w:t>музыки;</w:t>
      </w:r>
    </w:p>
    <w:p w:rsidR="0078009D" w:rsidRDefault="0078009D" w:rsidP="0078009D">
      <w:pPr>
        <w:pStyle w:val="a3"/>
        <w:spacing w:line="362" w:lineRule="auto"/>
        <w:ind w:right="856"/>
      </w:pPr>
      <w:r>
        <w:t>определять</w:t>
      </w:r>
      <w:r>
        <w:rPr>
          <w:spacing w:val="87"/>
        </w:rPr>
        <w:t xml:space="preserve"> </w:t>
      </w:r>
      <w:r>
        <w:t xml:space="preserve">на  </w:t>
      </w:r>
      <w:r>
        <w:rPr>
          <w:spacing w:val="25"/>
        </w:rPr>
        <w:t xml:space="preserve"> </w:t>
      </w:r>
      <w:r>
        <w:t xml:space="preserve">слух  </w:t>
      </w:r>
      <w:r>
        <w:rPr>
          <w:spacing w:val="30"/>
        </w:rPr>
        <w:t xml:space="preserve"> </w:t>
      </w:r>
      <w:r>
        <w:t xml:space="preserve">принадлежность  </w:t>
      </w:r>
      <w:r>
        <w:rPr>
          <w:spacing w:val="27"/>
        </w:rPr>
        <w:t xml:space="preserve"> </w:t>
      </w:r>
      <w:r>
        <w:t xml:space="preserve">народных  </w:t>
      </w:r>
      <w:r>
        <w:rPr>
          <w:spacing w:val="27"/>
        </w:rPr>
        <w:t xml:space="preserve"> </w:t>
      </w:r>
      <w:r>
        <w:t xml:space="preserve">музыкальных  </w:t>
      </w:r>
      <w:r>
        <w:rPr>
          <w:spacing w:val="26"/>
        </w:rPr>
        <w:t xml:space="preserve"> </w:t>
      </w:r>
      <w:r>
        <w:t>инструментов</w:t>
      </w:r>
      <w:r>
        <w:rPr>
          <w:spacing w:val="-58"/>
        </w:rPr>
        <w:t xml:space="preserve"> </w:t>
      </w:r>
      <w:r>
        <w:t>к</w:t>
      </w:r>
      <w:r>
        <w:rPr>
          <w:spacing w:val="-1"/>
        </w:rPr>
        <w:t xml:space="preserve"> </w:t>
      </w:r>
      <w:r>
        <w:t>группам</w:t>
      </w:r>
      <w:r>
        <w:rPr>
          <w:spacing w:val="-1"/>
        </w:rPr>
        <w:t xml:space="preserve"> </w:t>
      </w:r>
      <w:r>
        <w:t>духовых,</w:t>
      </w:r>
      <w:r>
        <w:rPr>
          <w:spacing w:val="-1"/>
        </w:rPr>
        <w:t xml:space="preserve"> </w:t>
      </w:r>
      <w:r>
        <w:t>струнных,</w:t>
      </w:r>
      <w:r>
        <w:rPr>
          <w:spacing w:val="2"/>
        </w:rPr>
        <w:t xml:space="preserve"> </w:t>
      </w:r>
      <w:r>
        <w:t>ударно-шумовых</w:t>
      </w:r>
      <w:r>
        <w:rPr>
          <w:spacing w:val="1"/>
        </w:rPr>
        <w:t xml:space="preserve"> </w:t>
      </w:r>
      <w:r>
        <w:t>инструментов;</w:t>
      </w:r>
    </w:p>
    <w:p w:rsidR="0078009D" w:rsidRDefault="0078009D" w:rsidP="0078009D">
      <w:pPr>
        <w:pStyle w:val="a3"/>
        <w:spacing w:line="360" w:lineRule="auto"/>
        <w:ind w:right="855"/>
      </w:pPr>
      <w:r>
        <w:t>объяснять   на   примерах   связь    устного   народного   музыкального   творчества</w:t>
      </w:r>
      <w:r>
        <w:rPr>
          <w:spacing w:val="1"/>
        </w:rPr>
        <w:t xml:space="preserve"> </w:t>
      </w:r>
      <w:r>
        <w:t>и</w:t>
      </w:r>
      <w:r>
        <w:rPr>
          <w:spacing w:val="-2"/>
        </w:rPr>
        <w:t xml:space="preserve"> </w:t>
      </w:r>
      <w:r>
        <w:t>деятельности</w:t>
      </w:r>
      <w:r>
        <w:rPr>
          <w:spacing w:val="-3"/>
        </w:rPr>
        <w:t xml:space="preserve"> </w:t>
      </w:r>
      <w:r>
        <w:t>профессиональных</w:t>
      </w:r>
      <w:r>
        <w:rPr>
          <w:spacing w:val="1"/>
        </w:rPr>
        <w:t xml:space="preserve"> </w:t>
      </w:r>
      <w:r>
        <w:t>музыкантов</w:t>
      </w:r>
      <w:r>
        <w:rPr>
          <w:spacing w:val="-1"/>
        </w:rPr>
        <w:t xml:space="preserve"> </w:t>
      </w:r>
      <w:r>
        <w:t>в</w:t>
      </w:r>
      <w:r>
        <w:rPr>
          <w:spacing w:val="-2"/>
        </w:rPr>
        <w:t xml:space="preserve"> </w:t>
      </w:r>
      <w:r>
        <w:t>развитии</w:t>
      </w:r>
      <w:r>
        <w:rPr>
          <w:spacing w:val="-1"/>
        </w:rPr>
        <w:t xml:space="preserve"> </w:t>
      </w:r>
      <w:r>
        <w:t>общей</w:t>
      </w:r>
      <w:r>
        <w:rPr>
          <w:spacing w:val="-3"/>
        </w:rPr>
        <w:t xml:space="preserve"> </w:t>
      </w:r>
      <w:r>
        <w:t>культуры</w:t>
      </w:r>
      <w:r>
        <w:rPr>
          <w:spacing w:val="-1"/>
        </w:rPr>
        <w:t xml:space="preserve"> </w:t>
      </w:r>
      <w:r>
        <w:t>страны.</w:t>
      </w:r>
    </w:p>
    <w:p w:rsidR="0078009D" w:rsidRDefault="0078009D" w:rsidP="006D0A57">
      <w:pPr>
        <w:pStyle w:val="a5"/>
        <w:numPr>
          <w:ilvl w:val="3"/>
          <w:numId w:val="33"/>
        </w:numPr>
        <w:tabs>
          <w:tab w:val="left" w:pos="1890"/>
        </w:tabs>
        <w:spacing w:line="360" w:lineRule="auto"/>
        <w:ind w:right="849" w:firstLine="707"/>
        <w:jc w:val="both"/>
        <w:rPr>
          <w:sz w:val="24"/>
        </w:rPr>
      </w:pPr>
      <w:r>
        <w:rPr>
          <w:sz w:val="24"/>
        </w:rPr>
        <w:t>К концу изучения модуля № 3 «Музыка народов мира» обучающийся</w:t>
      </w:r>
      <w:r>
        <w:rPr>
          <w:spacing w:val="1"/>
          <w:sz w:val="24"/>
        </w:rPr>
        <w:t xml:space="preserve"> </w:t>
      </w:r>
      <w:r>
        <w:rPr>
          <w:sz w:val="24"/>
        </w:rPr>
        <w:t>научится:</w:t>
      </w:r>
    </w:p>
    <w:p w:rsidR="0078009D" w:rsidRDefault="0078009D" w:rsidP="0078009D">
      <w:pPr>
        <w:pStyle w:val="a3"/>
        <w:spacing w:line="360" w:lineRule="auto"/>
        <w:ind w:right="844"/>
      </w:pPr>
      <w:r>
        <w:t>определять</w:t>
      </w:r>
      <w:r>
        <w:rPr>
          <w:spacing w:val="1"/>
        </w:rPr>
        <w:t xml:space="preserve"> </w:t>
      </w:r>
      <w:r>
        <w:t>на</w:t>
      </w:r>
      <w:r>
        <w:rPr>
          <w:spacing w:val="1"/>
        </w:rPr>
        <w:t xml:space="preserve"> </w:t>
      </w:r>
      <w:r>
        <w:t>слух</w:t>
      </w:r>
      <w:r>
        <w:rPr>
          <w:spacing w:val="1"/>
        </w:rPr>
        <w:t xml:space="preserve"> </w:t>
      </w:r>
      <w:r>
        <w:t>музыкальные</w:t>
      </w:r>
      <w:r>
        <w:rPr>
          <w:spacing w:val="1"/>
        </w:rPr>
        <w:t xml:space="preserve"> </w:t>
      </w:r>
      <w:r>
        <w:t>произведения,</w:t>
      </w:r>
      <w:r>
        <w:rPr>
          <w:spacing w:val="1"/>
        </w:rPr>
        <w:t xml:space="preserve"> </w:t>
      </w:r>
      <w:r>
        <w:t>относящиеся</w:t>
      </w:r>
      <w:r>
        <w:rPr>
          <w:spacing w:val="1"/>
        </w:rPr>
        <w:t xml:space="preserve"> </w:t>
      </w:r>
      <w:r>
        <w:t>к</w:t>
      </w:r>
      <w:r>
        <w:rPr>
          <w:spacing w:val="1"/>
        </w:rPr>
        <w:t xml:space="preserve"> </w:t>
      </w:r>
      <w:r>
        <w:t>западно-</w:t>
      </w:r>
      <w:r>
        <w:rPr>
          <w:spacing w:val="1"/>
        </w:rPr>
        <w:t xml:space="preserve"> </w:t>
      </w:r>
      <w:r>
        <w:t>европейской,</w:t>
      </w:r>
      <w:r>
        <w:rPr>
          <w:spacing w:val="1"/>
        </w:rPr>
        <w:t xml:space="preserve"> </w:t>
      </w:r>
      <w:r>
        <w:t>латино-американской,</w:t>
      </w:r>
      <w:r>
        <w:rPr>
          <w:spacing w:val="1"/>
        </w:rPr>
        <w:t xml:space="preserve"> </w:t>
      </w:r>
      <w:r>
        <w:t>азиатской</w:t>
      </w:r>
      <w:r>
        <w:rPr>
          <w:spacing w:val="1"/>
        </w:rPr>
        <w:t xml:space="preserve"> </w:t>
      </w:r>
      <w:r>
        <w:t>традиционной</w:t>
      </w:r>
      <w:r>
        <w:rPr>
          <w:spacing w:val="1"/>
        </w:rPr>
        <w:t xml:space="preserve"> </w:t>
      </w:r>
      <w:r>
        <w:t>музыкальной</w:t>
      </w:r>
      <w:r>
        <w:rPr>
          <w:spacing w:val="60"/>
        </w:rPr>
        <w:t xml:space="preserve"> </w:t>
      </w:r>
      <w:r>
        <w:t>культуре,</w:t>
      </w:r>
      <w:r>
        <w:rPr>
          <w:spacing w:val="60"/>
        </w:rPr>
        <w:t xml:space="preserve"> </w:t>
      </w:r>
      <w:r>
        <w:t>в</w:t>
      </w:r>
      <w:r>
        <w:rPr>
          <w:spacing w:val="1"/>
        </w:rPr>
        <w:t xml:space="preserve"> </w:t>
      </w:r>
      <w:r>
        <w:t>том</w:t>
      </w:r>
      <w:r>
        <w:rPr>
          <w:spacing w:val="-2"/>
        </w:rPr>
        <w:t xml:space="preserve"> </w:t>
      </w:r>
      <w:r>
        <w:t>числе</w:t>
      </w:r>
      <w:r>
        <w:rPr>
          <w:spacing w:val="-1"/>
        </w:rPr>
        <w:t xml:space="preserve"> </w:t>
      </w:r>
      <w:r>
        <w:t>к отдельным</w:t>
      </w:r>
      <w:r>
        <w:rPr>
          <w:spacing w:val="-2"/>
        </w:rPr>
        <w:t xml:space="preserve"> </w:t>
      </w:r>
      <w:r>
        <w:t>самобытным</w:t>
      </w:r>
      <w:r>
        <w:rPr>
          <w:spacing w:val="-2"/>
        </w:rPr>
        <w:t xml:space="preserve"> </w:t>
      </w:r>
      <w:r>
        <w:t>культурно-национальным</w:t>
      </w:r>
      <w:r>
        <w:rPr>
          <w:spacing w:val="-3"/>
        </w:rPr>
        <w:t xml:space="preserve"> </w:t>
      </w:r>
      <w:r>
        <w:t>традициям</w:t>
      </w:r>
      <w:r>
        <w:rPr>
          <w:vertAlign w:val="superscript"/>
        </w:rPr>
        <w:t>36</w:t>
      </w:r>
      <w:r>
        <w:t>;</w:t>
      </w:r>
    </w:p>
    <w:p w:rsidR="0078009D" w:rsidRDefault="00AB3E1E" w:rsidP="0078009D">
      <w:pPr>
        <w:pStyle w:val="a3"/>
        <w:spacing w:before="8"/>
        <w:ind w:left="0" w:firstLine="0"/>
        <w:jc w:val="left"/>
        <w:rPr>
          <w:sz w:val="9"/>
        </w:rPr>
      </w:pPr>
      <w:r w:rsidRPr="00AB3E1E">
        <w:rPr>
          <w:noProof/>
          <w:lang w:eastAsia="ru-RU"/>
        </w:rPr>
        <w:pict>
          <v:rect id="Прямоугольник 15" o:spid="_x0000_s1037" style="position:absolute;margin-left:85.1pt;margin-top:7.55pt;width:2in;height:.7pt;z-index:-1569587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drFnAIAAAwFAAAOAAAAZHJzL2Uyb0RvYy54bWysVNuO0zAQfUfiHyy/d3NRuptEm672QhHS&#10;AistfIDrOI1FYhvbbbogJCRekfgEPoIXxGW/If0jxk5buvCyQvTB9WTG4zNzzvj4ZNU2aMm04VIU&#10;ODoIMWKCypKLeYFfvpiOUoyMJaIkjRSswDfM4JPJwwfHncpZLGvZlEwjSCJM3qkC19aqPAgMrVlL&#10;zIFUTICzkrolFkw9D0pNOsjeNkEchodBJ3WptKTMGPh6MTjxxOevKkbt86oyzKKmwIDN+lX7debW&#10;YHJM8rkmquZ0A4P8A4qWcAGX7lJdEEvQQvO/UrWcamlkZQ+obANZVZwyXwNUE4V/VHNdE8V8LdAc&#10;o3ZtMv8vLX22vNKIl8DdGCNBWuCo/7x+v/7U/+hv1x/6L/1t/339sf/Zf+2/IQiCjnXK5HDwWl1p&#10;V7NRl5K+MkjI85qIOTvVWnY1IyXgjFx8cOeAMwwcRbPuqSzhPrKw0jdvVenWJYS2oJXn6GbHEVtZ&#10;ROFjlMZpGgKVFHxpmnkKA5Jvzypt7GMmW+Q2BdagAJ+bLC+NdVhIvg3x2GXDyylvGm/o+ey80WhJ&#10;nFr8z8OHEvfDGuGChXTHhozDF4AIdzifA+vZf5tFcRKexdloepgejZJpMh5lR2E6CqPsLDsMkyy5&#10;mL5zAKMkr3lZMnHJBdsqMUrux/RmJgYNeS2irsDZOB772u+gN/crsuUWBrPhLXR51wmSO1ofiRLK&#10;JrklvBn2wV34vsvQg+2/74oXgeN90M9MljegAS2BJGATnhDY1FK/waiDcSyweb0gmmHUPBGgoyxK&#10;Eje/3kjGRzEYet8z2/cQQSFVgS1Gw/bcDjO/UJrPa7gp8o0R8hS0V3EvDKfLAdVGsTByvoLN8+Bm&#10;et/2Ub8fsckvAAAA//8DAFBLAwQUAAYACAAAACEApZGcMt4AAAAJAQAADwAAAGRycy9kb3ducmV2&#10;LnhtbEyPQU/DMAyF70j8h8hI3Fiyah2lNJ0YEkekbXBgt7QxbbXGKU22FX493glufs9Pz5+L1eR6&#10;ccIxdJ40zGcKBFLtbUeNhve3l7sMRIiGrOk9oYZvDLAqr68Kk1t/pi2edrERXEIhNxraGIdcylC3&#10;6EyY+QGJd59+dCayHBtpR3PmctfLRKmldKYjvtCaAZ9brA+7o9OwfsjWX5sFvf5sqz3uP6pDmoxK&#10;69ub6ekRRMQp/oXhgs/oUDJT5Y9kg+hZ36uEozykcxAcWKQZGxUbyxRkWcj/H5S/AAAA//8DAFBL&#10;AQItABQABgAIAAAAIQC2gziS/gAAAOEBAAATAAAAAAAAAAAAAAAAAAAAAABbQ29udGVudF9UeXBl&#10;c10ueG1sUEsBAi0AFAAGAAgAAAAhADj9If/WAAAAlAEAAAsAAAAAAAAAAAAAAAAALwEAAF9yZWxz&#10;Ly5yZWxzUEsBAi0AFAAGAAgAAAAhAGHB2sWcAgAADAUAAA4AAAAAAAAAAAAAAAAALgIAAGRycy9l&#10;Mm9Eb2MueG1sUEsBAi0AFAAGAAgAAAAhAKWRnDLeAAAACQEAAA8AAAAAAAAAAAAAAAAA9gQAAGRy&#10;cy9kb3ducmV2LnhtbFBLBQYAAAAABAAEAPMAAAABBgAAAAA=&#10;" fillcolor="black" stroked="f">
            <w10:wrap type="topAndBottom" anchorx="page"/>
          </v:rect>
        </w:pict>
      </w:r>
    </w:p>
    <w:p w:rsidR="0078009D" w:rsidRDefault="0078009D" w:rsidP="0078009D">
      <w:pPr>
        <w:pStyle w:val="a3"/>
        <w:spacing w:before="143" w:line="278" w:lineRule="auto"/>
        <w:ind w:right="840" w:firstLine="0"/>
        <w:jc w:val="left"/>
      </w:pPr>
      <w:r>
        <w:rPr>
          <w:vertAlign w:val="superscript"/>
        </w:rPr>
        <w:t>36</w:t>
      </w:r>
      <w:r>
        <w:rPr>
          <w:spacing w:val="12"/>
        </w:rPr>
        <w:t xml:space="preserve"> </w:t>
      </w:r>
      <w:r>
        <w:t>На</w:t>
      </w:r>
      <w:r>
        <w:rPr>
          <w:spacing w:val="10"/>
        </w:rPr>
        <w:t xml:space="preserve"> </w:t>
      </w:r>
      <w:r>
        <w:t>выбор</w:t>
      </w:r>
      <w:r>
        <w:rPr>
          <w:spacing w:val="16"/>
        </w:rPr>
        <w:t xml:space="preserve"> </w:t>
      </w:r>
      <w:r>
        <w:t>учителя.</w:t>
      </w:r>
      <w:r>
        <w:rPr>
          <w:spacing w:val="12"/>
        </w:rPr>
        <w:t xml:space="preserve"> </w:t>
      </w:r>
      <w:r>
        <w:t>Например:</w:t>
      </w:r>
      <w:r>
        <w:rPr>
          <w:spacing w:val="12"/>
        </w:rPr>
        <w:t xml:space="preserve"> </w:t>
      </w:r>
      <w:r>
        <w:t>Испания,</w:t>
      </w:r>
      <w:r>
        <w:rPr>
          <w:spacing w:val="11"/>
        </w:rPr>
        <w:t xml:space="preserve"> </w:t>
      </w:r>
      <w:r>
        <w:t>Китай,</w:t>
      </w:r>
      <w:r>
        <w:rPr>
          <w:spacing w:val="12"/>
        </w:rPr>
        <w:t xml:space="preserve"> </w:t>
      </w:r>
      <w:r>
        <w:t>Индия</w:t>
      </w:r>
      <w:r>
        <w:rPr>
          <w:spacing w:val="13"/>
        </w:rPr>
        <w:t xml:space="preserve"> </w:t>
      </w:r>
      <w:r>
        <w:t>или:</w:t>
      </w:r>
      <w:r>
        <w:rPr>
          <w:spacing w:val="11"/>
        </w:rPr>
        <w:t xml:space="preserve"> </w:t>
      </w:r>
      <w:r>
        <w:t>Франция,</w:t>
      </w:r>
      <w:r>
        <w:rPr>
          <w:spacing w:val="12"/>
        </w:rPr>
        <w:t xml:space="preserve"> </w:t>
      </w:r>
      <w:r>
        <w:t>США,</w:t>
      </w:r>
      <w:r>
        <w:rPr>
          <w:spacing w:val="12"/>
        </w:rPr>
        <w:t xml:space="preserve"> </w:t>
      </w:r>
      <w:r>
        <w:t>Япония,</w:t>
      </w:r>
      <w:r>
        <w:rPr>
          <w:spacing w:val="12"/>
        </w:rPr>
        <w:t xml:space="preserve"> </w:t>
      </w:r>
      <w:r>
        <w:t>–</w:t>
      </w:r>
      <w:r>
        <w:rPr>
          <w:spacing w:val="-57"/>
        </w:rPr>
        <w:t xml:space="preserve"> </w:t>
      </w:r>
      <w:r>
        <w:t>не</w:t>
      </w:r>
      <w:r>
        <w:rPr>
          <w:spacing w:val="-2"/>
        </w:rPr>
        <w:t xml:space="preserve"> </w:t>
      </w:r>
      <w:r>
        <w:t>менее</w:t>
      </w:r>
      <w:r>
        <w:rPr>
          <w:spacing w:val="-2"/>
        </w:rPr>
        <w:t xml:space="preserve"> </w:t>
      </w:r>
      <w:r>
        <w:t>трех</w:t>
      </w:r>
      <w:r>
        <w:rPr>
          <w:spacing w:val="2"/>
        </w:rPr>
        <w:t xml:space="preserve"> </w:t>
      </w:r>
      <w:r>
        <w:t>национальных</w:t>
      </w:r>
      <w:r>
        <w:rPr>
          <w:spacing w:val="1"/>
        </w:rPr>
        <w:t xml:space="preserve"> </w:t>
      </w:r>
      <w:r>
        <w:t>культур,</w:t>
      </w:r>
      <w:r>
        <w:rPr>
          <w:spacing w:val="-1"/>
        </w:rPr>
        <w:t xml:space="preserve"> </w:t>
      </w:r>
      <w:r>
        <w:t>значимых</w:t>
      </w:r>
      <w:r>
        <w:rPr>
          <w:spacing w:val="2"/>
        </w:rPr>
        <w:t xml:space="preserve"> </w:t>
      </w:r>
      <w:r>
        <w:t>в</w:t>
      </w:r>
      <w:r>
        <w:rPr>
          <w:spacing w:val="-2"/>
        </w:rPr>
        <w:t xml:space="preserve"> </w:t>
      </w:r>
      <w:r>
        <w:t>мировом</w:t>
      </w:r>
      <w:r>
        <w:rPr>
          <w:spacing w:val="-3"/>
        </w:rPr>
        <w:t xml:space="preserve"> </w:t>
      </w:r>
      <w:r>
        <w:t>масштабе.</w:t>
      </w:r>
    </w:p>
    <w:p w:rsidR="0078009D" w:rsidRDefault="0078009D" w:rsidP="0078009D">
      <w:pPr>
        <w:spacing w:line="278"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45"/>
      </w:pPr>
      <w:r>
        <w:t>различать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исполнять</w:t>
      </w:r>
      <w:r>
        <w:rPr>
          <w:spacing w:val="1"/>
        </w:rPr>
        <w:t xml:space="preserve"> </w:t>
      </w:r>
      <w:r>
        <w:t>произведения</w:t>
      </w:r>
      <w:r>
        <w:rPr>
          <w:spacing w:val="1"/>
        </w:rPr>
        <w:t xml:space="preserve"> </w:t>
      </w:r>
      <w:r>
        <w:t>различных</w:t>
      </w:r>
      <w:r>
        <w:rPr>
          <w:spacing w:val="1"/>
        </w:rPr>
        <w:t xml:space="preserve"> </w:t>
      </w:r>
      <w:r>
        <w:t>жанров</w:t>
      </w:r>
      <w:r>
        <w:rPr>
          <w:spacing w:val="1"/>
        </w:rPr>
        <w:t xml:space="preserve"> </w:t>
      </w:r>
      <w:r>
        <w:t>фольклорной</w:t>
      </w:r>
      <w:r>
        <w:rPr>
          <w:spacing w:val="1"/>
        </w:rPr>
        <w:t xml:space="preserve"> </w:t>
      </w:r>
      <w:r>
        <w:t>музыки;</w:t>
      </w:r>
    </w:p>
    <w:p w:rsidR="0078009D" w:rsidRDefault="0078009D" w:rsidP="0078009D">
      <w:pPr>
        <w:pStyle w:val="a3"/>
        <w:spacing w:line="360" w:lineRule="auto"/>
        <w:ind w:right="856"/>
      </w:pPr>
      <w:r>
        <w:t>определять</w:t>
      </w:r>
      <w:r>
        <w:rPr>
          <w:spacing w:val="87"/>
        </w:rPr>
        <w:t xml:space="preserve"> </w:t>
      </w:r>
      <w:r>
        <w:t xml:space="preserve">на  </w:t>
      </w:r>
      <w:r>
        <w:rPr>
          <w:spacing w:val="25"/>
        </w:rPr>
        <w:t xml:space="preserve"> </w:t>
      </w:r>
      <w:r>
        <w:t xml:space="preserve">слух  </w:t>
      </w:r>
      <w:r>
        <w:rPr>
          <w:spacing w:val="30"/>
        </w:rPr>
        <w:t xml:space="preserve"> </w:t>
      </w:r>
      <w:r>
        <w:t xml:space="preserve">принадлежность  </w:t>
      </w:r>
      <w:r>
        <w:rPr>
          <w:spacing w:val="27"/>
        </w:rPr>
        <w:t xml:space="preserve"> </w:t>
      </w:r>
      <w:r>
        <w:t xml:space="preserve">народных  </w:t>
      </w:r>
      <w:r>
        <w:rPr>
          <w:spacing w:val="27"/>
        </w:rPr>
        <w:t xml:space="preserve"> </w:t>
      </w:r>
      <w:r>
        <w:t xml:space="preserve">музыкальных  </w:t>
      </w:r>
      <w:r>
        <w:rPr>
          <w:spacing w:val="26"/>
        </w:rPr>
        <w:t xml:space="preserve"> </w:t>
      </w:r>
      <w:r>
        <w:t>инструментов</w:t>
      </w:r>
      <w:r>
        <w:rPr>
          <w:spacing w:val="-58"/>
        </w:rPr>
        <w:t xml:space="preserve"> </w:t>
      </w:r>
      <w:r>
        <w:t>к</w:t>
      </w:r>
      <w:r>
        <w:rPr>
          <w:spacing w:val="-1"/>
        </w:rPr>
        <w:t xml:space="preserve"> </w:t>
      </w:r>
      <w:r>
        <w:t>группам</w:t>
      </w:r>
      <w:r>
        <w:rPr>
          <w:spacing w:val="-1"/>
        </w:rPr>
        <w:t xml:space="preserve"> </w:t>
      </w:r>
      <w:r>
        <w:t>духовых,</w:t>
      </w:r>
      <w:r>
        <w:rPr>
          <w:spacing w:val="-1"/>
        </w:rPr>
        <w:t xml:space="preserve"> </w:t>
      </w:r>
      <w:r>
        <w:t>струнных,</w:t>
      </w:r>
      <w:r>
        <w:rPr>
          <w:spacing w:val="2"/>
        </w:rPr>
        <w:t xml:space="preserve"> </w:t>
      </w:r>
      <w:r>
        <w:t>ударно-шумовых</w:t>
      </w:r>
      <w:r>
        <w:rPr>
          <w:spacing w:val="1"/>
        </w:rPr>
        <w:t xml:space="preserve"> </w:t>
      </w:r>
      <w:r>
        <w:t>инструментов;</w:t>
      </w:r>
    </w:p>
    <w:p w:rsidR="0078009D" w:rsidRDefault="0078009D" w:rsidP="0078009D">
      <w:pPr>
        <w:pStyle w:val="a3"/>
        <w:spacing w:line="360" w:lineRule="auto"/>
        <w:ind w:right="849"/>
      </w:pPr>
      <w:r>
        <w:t>различать</w:t>
      </w:r>
      <w:r>
        <w:rPr>
          <w:spacing w:val="60"/>
        </w:rPr>
        <w:t xml:space="preserve"> </w:t>
      </w:r>
      <w:r>
        <w:t>на</w:t>
      </w:r>
      <w:r>
        <w:rPr>
          <w:spacing w:val="60"/>
        </w:rPr>
        <w:t xml:space="preserve"> </w:t>
      </w:r>
      <w:r>
        <w:t>слух</w:t>
      </w:r>
      <w:r>
        <w:rPr>
          <w:spacing w:val="60"/>
        </w:rPr>
        <w:t xml:space="preserve"> </w:t>
      </w:r>
      <w:r>
        <w:t>и</w:t>
      </w:r>
      <w:r>
        <w:rPr>
          <w:spacing w:val="60"/>
        </w:rPr>
        <w:t xml:space="preserve"> </w:t>
      </w:r>
      <w:r>
        <w:t>узнавать</w:t>
      </w:r>
      <w:r>
        <w:rPr>
          <w:spacing w:val="60"/>
        </w:rPr>
        <w:t xml:space="preserve"> </w:t>
      </w:r>
      <w:r>
        <w:t>признаки</w:t>
      </w:r>
      <w:r>
        <w:rPr>
          <w:spacing w:val="60"/>
        </w:rPr>
        <w:t xml:space="preserve"> </w:t>
      </w:r>
      <w:r>
        <w:t>влияния</w:t>
      </w:r>
      <w:r>
        <w:rPr>
          <w:spacing w:val="60"/>
        </w:rPr>
        <w:t xml:space="preserve"> </w:t>
      </w:r>
      <w:r>
        <w:t>музыки</w:t>
      </w:r>
      <w:r>
        <w:rPr>
          <w:spacing w:val="60"/>
        </w:rPr>
        <w:t xml:space="preserve"> </w:t>
      </w:r>
      <w:r>
        <w:t>разных</w:t>
      </w:r>
      <w:r>
        <w:rPr>
          <w:spacing w:val="60"/>
        </w:rPr>
        <w:t xml:space="preserve"> </w:t>
      </w:r>
      <w:r>
        <w:t>народов</w:t>
      </w:r>
      <w:r>
        <w:rPr>
          <w:spacing w:val="60"/>
        </w:rPr>
        <w:t xml:space="preserve"> </w:t>
      </w:r>
      <w:r>
        <w:t>мира</w:t>
      </w:r>
      <w:r>
        <w:rPr>
          <w:spacing w:val="1"/>
        </w:rPr>
        <w:t xml:space="preserve"> </w:t>
      </w:r>
      <w:r>
        <w:t>в</w:t>
      </w:r>
      <w:r>
        <w:rPr>
          <w:spacing w:val="1"/>
        </w:rPr>
        <w:t xml:space="preserve"> </w:t>
      </w:r>
      <w:r>
        <w:t>сочинениях</w:t>
      </w:r>
      <w:r>
        <w:rPr>
          <w:spacing w:val="1"/>
        </w:rPr>
        <w:t xml:space="preserve"> </w:t>
      </w:r>
      <w:r>
        <w:t>профессиональных</w:t>
      </w:r>
      <w:r>
        <w:rPr>
          <w:spacing w:val="1"/>
        </w:rPr>
        <w:t xml:space="preserve"> </w:t>
      </w:r>
      <w:r>
        <w:t>композиторов</w:t>
      </w:r>
      <w:r>
        <w:rPr>
          <w:spacing w:val="1"/>
        </w:rPr>
        <w:t xml:space="preserve"> </w:t>
      </w:r>
      <w:r>
        <w:t>(из</w:t>
      </w:r>
      <w:r>
        <w:rPr>
          <w:spacing w:val="1"/>
        </w:rPr>
        <w:t xml:space="preserve"> </w:t>
      </w:r>
      <w:r>
        <w:t>числа</w:t>
      </w:r>
      <w:r>
        <w:rPr>
          <w:spacing w:val="1"/>
        </w:rPr>
        <w:t xml:space="preserve"> </w:t>
      </w:r>
      <w:r>
        <w:t>изученных</w:t>
      </w:r>
      <w:r>
        <w:rPr>
          <w:spacing w:val="1"/>
        </w:rPr>
        <w:t xml:space="preserve"> </w:t>
      </w:r>
      <w:r>
        <w:t>культурно-национальных традиций и жанров).</w:t>
      </w:r>
    </w:p>
    <w:p w:rsidR="0078009D" w:rsidRDefault="0078009D" w:rsidP="006D0A57">
      <w:pPr>
        <w:pStyle w:val="a5"/>
        <w:numPr>
          <w:ilvl w:val="3"/>
          <w:numId w:val="33"/>
        </w:numPr>
        <w:tabs>
          <w:tab w:val="left" w:pos="1891"/>
        </w:tabs>
        <w:spacing w:line="360" w:lineRule="auto"/>
        <w:ind w:right="840" w:firstLine="707"/>
        <w:jc w:val="both"/>
        <w:rPr>
          <w:sz w:val="24"/>
        </w:rPr>
      </w:pPr>
      <w:r>
        <w:rPr>
          <w:sz w:val="24"/>
        </w:rPr>
        <w:t>К</w:t>
      </w:r>
      <w:r>
        <w:rPr>
          <w:spacing w:val="1"/>
          <w:sz w:val="24"/>
        </w:rPr>
        <w:t xml:space="preserve"> </w:t>
      </w:r>
      <w:r>
        <w:rPr>
          <w:sz w:val="24"/>
        </w:rPr>
        <w:t>концу</w:t>
      </w:r>
      <w:r>
        <w:rPr>
          <w:spacing w:val="1"/>
          <w:sz w:val="24"/>
        </w:rPr>
        <w:t xml:space="preserve"> </w:t>
      </w:r>
      <w:r>
        <w:rPr>
          <w:sz w:val="24"/>
        </w:rPr>
        <w:t>изучения</w:t>
      </w:r>
      <w:r>
        <w:rPr>
          <w:spacing w:val="1"/>
          <w:sz w:val="24"/>
        </w:rPr>
        <w:t xml:space="preserve"> </w:t>
      </w:r>
      <w:r>
        <w:rPr>
          <w:sz w:val="24"/>
        </w:rPr>
        <w:t>модуля</w:t>
      </w:r>
      <w:r>
        <w:rPr>
          <w:spacing w:val="1"/>
          <w:sz w:val="24"/>
        </w:rPr>
        <w:t xml:space="preserve"> </w:t>
      </w:r>
      <w:r>
        <w:rPr>
          <w:sz w:val="24"/>
        </w:rPr>
        <w:t>№</w:t>
      </w:r>
      <w:r>
        <w:rPr>
          <w:spacing w:val="1"/>
          <w:sz w:val="24"/>
        </w:rPr>
        <w:t xml:space="preserve"> </w:t>
      </w:r>
      <w:r>
        <w:rPr>
          <w:sz w:val="24"/>
        </w:rPr>
        <w:t>4</w:t>
      </w:r>
      <w:r>
        <w:rPr>
          <w:spacing w:val="1"/>
          <w:sz w:val="24"/>
        </w:rPr>
        <w:t xml:space="preserve"> </w:t>
      </w:r>
      <w:r>
        <w:rPr>
          <w:sz w:val="24"/>
        </w:rPr>
        <w:t>«Европейская</w:t>
      </w:r>
      <w:r>
        <w:rPr>
          <w:spacing w:val="1"/>
          <w:sz w:val="24"/>
        </w:rPr>
        <w:t xml:space="preserve"> </w:t>
      </w:r>
      <w:r>
        <w:rPr>
          <w:sz w:val="24"/>
        </w:rPr>
        <w:t>классическая</w:t>
      </w:r>
      <w:r>
        <w:rPr>
          <w:spacing w:val="1"/>
          <w:sz w:val="24"/>
        </w:rPr>
        <w:t xml:space="preserve"> </w:t>
      </w:r>
      <w:r>
        <w:rPr>
          <w:sz w:val="24"/>
        </w:rPr>
        <w:t>музыка»</w:t>
      </w:r>
      <w:r>
        <w:rPr>
          <w:spacing w:val="1"/>
          <w:sz w:val="24"/>
        </w:rPr>
        <w:t xml:space="preserve"> </w:t>
      </w:r>
      <w:r>
        <w:rPr>
          <w:sz w:val="24"/>
        </w:rPr>
        <w:t>обучающийся</w:t>
      </w:r>
      <w:r>
        <w:rPr>
          <w:spacing w:val="-1"/>
          <w:sz w:val="24"/>
        </w:rPr>
        <w:t xml:space="preserve"> </w:t>
      </w:r>
      <w:r>
        <w:rPr>
          <w:sz w:val="24"/>
        </w:rPr>
        <w:t>научится:</w:t>
      </w:r>
    </w:p>
    <w:p w:rsidR="0078009D" w:rsidRDefault="0078009D" w:rsidP="0078009D">
      <w:pPr>
        <w:pStyle w:val="a3"/>
        <w:spacing w:line="360" w:lineRule="auto"/>
        <w:ind w:right="845"/>
      </w:pPr>
      <w:r>
        <w:t>различать на слух произведения европейских композиторов-классиков, называть</w:t>
      </w:r>
      <w:r>
        <w:rPr>
          <w:spacing w:val="1"/>
        </w:rPr>
        <w:t xml:space="preserve"> </w:t>
      </w:r>
      <w:r>
        <w:t>автора,</w:t>
      </w:r>
      <w:r>
        <w:rPr>
          <w:spacing w:val="-1"/>
        </w:rPr>
        <w:t xml:space="preserve"> </w:t>
      </w:r>
      <w:r>
        <w:t>произведение, исполнительский состав;</w:t>
      </w:r>
    </w:p>
    <w:p w:rsidR="0078009D" w:rsidRDefault="0078009D" w:rsidP="0078009D">
      <w:pPr>
        <w:pStyle w:val="a3"/>
        <w:spacing w:line="360" w:lineRule="auto"/>
        <w:ind w:right="850"/>
      </w:pPr>
      <w:r>
        <w:t xml:space="preserve">определять    </w:t>
      </w:r>
      <w:r>
        <w:rPr>
          <w:spacing w:val="52"/>
        </w:rPr>
        <w:t xml:space="preserve"> </w:t>
      </w:r>
      <w:r>
        <w:t xml:space="preserve">принадлежность    </w:t>
      </w:r>
      <w:r>
        <w:rPr>
          <w:spacing w:val="51"/>
        </w:rPr>
        <w:t xml:space="preserve"> </w:t>
      </w:r>
      <w:r>
        <w:t xml:space="preserve">музыкального    </w:t>
      </w:r>
      <w:r>
        <w:rPr>
          <w:spacing w:val="50"/>
        </w:rPr>
        <w:t xml:space="preserve"> </w:t>
      </w:r>
      <w:r>
        <w:t xml:space="preserve">произведения     </w:t>
      </w:r>
      <w:r>
        <w:rPr>
          <w:spacing w:val="47"/>
        </w:rPr>
        <w:t xml:space="preserve"> </w:t>
      </w:r>
      <w:r>
        <w:t xml:space="preserve">к     </w:t>
      </w:r>
      <w:r>
        <w:rPr>
          <w:spacing w:val="50"/>
        </w:rPr>
        <w:t xml:space="preserve"> </w:t>
      </w:r>
      <w:r>
        <w:t>одному</w:t>
      </w:r>
      <w:r>
        <w:rPr>
          <w:spacing w:val="-58"/>
        </w:rPr>
        <w:t xml:space="preserve"> </w:t>
      </w:r>
      <w:r>
        <w:t>из</w:t>
      </w:r>
      <w:r>
        <w:rPr>
          <w:spacing w:val="-4"/>
        </w:rPr>
        <w:t xml:space="preserve"> </w:t>
      </w:r>
      <w:r>
        <w:t>художественных стилей</w:t>
      </w:r>
      <w:r>
        <w:rPr>
          <w:spacing w:val="-1"/>
        </w:rPr>
        <w:t xml:space="preserve"> </w:t>
      </w:r>
      <w:r>
        <w:t>(барокко,</w:t>
      </w:r>
      <w:r>
        <w:rPr>
          <w:spacing w:val="-1"/>
        </w:rPr>
        <w:t xml:space="preserve"> </w:t>
      </w:r>
      <w:r>
        <w:t>классицизм,</w:t>
      </w:r>
      <w:r>
        <w:rPr>
          <w:spacing w:val="-1"/>
        </w:rPr>
        <w:t xml:space="preserve"> </w:t>
      </w:r>
      <w:r>
        <w:t>романтизм,</w:t>
      </w:r>
      <w:r>
        <w:rPr>
          <w:spacing w:val="-1"/>
        </w:rPr>
        <w:t xml:space="preserve"> </w:t>
      </w:r>
      <w:r>
        <w:t>импрессионизм);</w:t>
      </w:r>
    </w:p>
    <w:p w:rsidR="0078009D" w:rsidRDefault="0078009D" w:rsidP="0078009D">
      <w:pPr>
        <w:pStyle w:val="a3"/>
        <w:spacing w:line="360" w:lineRule="auto"/>
        <w:ind w:left="870" w:right="853" w:firstLine="0"/>
      </w:pPr>
      <w:r>
        <w:t>исполнять (в том числе фрагментарно) сочинения композиторов-классиков;</w:t>
      </w:r>
      <w:r>
        <w:rPr>
          <w:spacing w:val="1"/>
        </w:rPr>
        <w:t xml:space="preserve"> </w:t>
      </w:r>
      <w:r>
        <w:t>характеризовать</w:t>
      </w:r>
      <w:r>
        <w:rPr>
          <w:spacing w:val="51"/>
        </w:rPr>
        <w:t xml:space="preserve"> </w:t>
      </w:r>
      <w:r>
        <w:t>музыкальный</w:t>
      </w:r>
      <w:r>
        <w:rPr>
          <w:spacing w:val="51"/>
        </w:rPr>
        <w:t xml:space="preserve"> </w:t>
      </w:r>
      <w:r>
        <w:t>образ</w:t>
      </w:r>
      <w:r>
        <w:rPr>
          <w:spacing w:val="51"/>
        </w:rPr>
        <w:t xml:space="preserve"> </w:t>
      </w:r>
      <w:r>
        <w:t>и</w:t>
      </w:r>
      <w:r>
        <w:rPr>
          <w:spacing w:val="51"/>
        </w:rPr>
        <w:t xml:space="preserve"> </w:t>
      </w:r>
      <w:r>
        <w:t>выразительные</w:t>
      </w:r>
      <w:r>
        <w:rPr>
          <w:spacing w:val="49"/>
        </w:rPr>
        <w:t xml:space="preserve"> </w:t>
      </w:r>
      <w:r>
        <w:t>средства,</w:t>
      </w:r>
      <w:r>
        <w:rPr>
          <w:spacing w:val="54"/>
        </w:rPr>
        <w:t xml:space="preserve"> </w:t>
      </w:r>
      <w:r>
        <w:t>использованные</w:t>
      </w:r>
    </w:p>
    <w:p w:rsidR="0078009D" w:rsidRDefault="0078009D" w:rsidP="0078009D">
      <w:pPr>
        <w:pStyle w:val="a3"/>
        <w:spacing w:line="360" w:lineRule="auto"/>
        <w:ind w:left="870" w:right="846" w:hanging="708"/>
      </w:pPr>
      <w:r>
        <w:t>композитором, способы развития и форму строения музыкального произведения;</w:t>
      </w:r>
      <w:r>
        <w:rPr>
          <w:spacing w:val="1"/>
        </w:rPr>
        <w:t xml:space="preserve"> </w:t>
      </w:r>
      <w:r>
        <w:t>характеризовать</w:t>
      </w:r>
      <w:r>
        <w:rPr>
          <w:spacing w:val="75"/>
        </w:rPr>
        <w:t xml:space="preserve"> </w:t>
      </w:r>
      <w:r>
        <w:t>творчество</w:t>
      </w:r>
      <w:r>
        <w:rPr>
          <w:spacing w:val="74"/>
        </w:rPr>
        <w:t xml:space="preserve"> </w:t>
      </w:r>
      <w:r>
        <w:t>не</w:t>
      </w:r>
      <w:r>
        <w:rPr>
          <w:spacing w:val="74"/>
        </w:rPr>
        <w:t xml:space="preserve"> </w:t>
      </w:r>
      <w:r>
        <w:t>менее</w:t>
      </w:r>
      <w:r>
        <w:rPr>
          <w:spacing w:val="74"/>
        </w:rPr>
        <w:t xml:space="preserve"> </w:t>
      </w:r>
      <w:r>
        <w:t>двух</w:t>
      </w:r>
      <w:r>
        <w:rPr>
          <w:spacing w:val="78"/>
        </w:rPr>
        <w:t xml:space="preserve"> </w:t>
      </w:r>
      <w:r>
        <w:t>композиторов-классиков,</w:t>
      </w:r>
      <w:r>
        <w:rPr>
          <w:spacing w:val="75"/>
        </w:rPr>
        <w:t xml:space="preserve"> </w:t>
      </w:r>
      <w:r>
        <w:t>приводить</w:t>
      </w:r>
    </w:p>
    <w:p w:rsidR="0078009D" w:rsidRDefault="0078009D" w:rsidP="0078009D">
      <w:pPr>
        <w:pStyle w:val="a3"/>
        <w:ind w:firstLine="0"/>
      </w:pPr>
      <w:r>
        <w:t>примеры</w:t>
      </w:r>
      <w:r>
        <w:rPr>
          <w:spacing w:val="-4"/>
        </w:rPr>
        <w:t xml:space="preserve"> </w:t>
      </w:r>
      <w:r>
        <w:t>наиболее</w:t>
      </w:r>
      <w:r>
        <w:rPr>
          <w:spacing w:val="-6"/>
        </w:rPr>
        <w:t xml:space="preserve"> </w:t>
      </w:r>
      <w:r>
        <w:t>известных</w:t>
      </w:r>
      <w:r>
        <w:rPr>
          <w:spacing w:val="-3"/>
        </w:rPr>
        <w:t xml:space="preserve"> </w:t>
      </w:r>
      <w:r>
        <w:t>сочинений.</w:t>
      </w:r>
    </w:p>
    <w:p w:rsidR="0078009D" w:rsidRDefault="0078009D" w:rsidP="006D0A57">
      <w:pPr>
        <w:pStyle w:val="a5"/>
        <w:numPr>
          <w:ilvl w:val="3"/>
          <w:numId w:val="33"/>
        </w:numPr>
        <w:tabs>
          <w:tab w:val="left" w:pos="1891"/>
          <w:tab w:val="left" w:pos="2259"/>
          <w:tab w:val="left" w:pos="3078"/>
          <w:tab w:val="left" w:pos="4224"/>
          <w:tab w:val="left" w:pos="5179"/>
          <w:tab w:val="left" w:pos="5617"/>
          <w:tab w:val="left" w:pos="5953"/>
          <w:tab w:val="left" w:pos="7081"/>
          <w:tab w:val="left" w:pos="8644"/>
        </w:tabs>
        <w:spacing w:before="135" w:line="360" w:lineRule="auto"/>
        <w:ind w:right="840" w:firstLine="707"/>
        <w:rPr>
          <w:sz w:val="24"/>
        </w:rPr>
      </w:pPr>
      <w:r>
        <w:rPr>
          <w:sz w:val="24"/>
        </w:rPr>
        <w:t>К</w:t>
      </w:r>
      <w:r>
        <w:rPr>
          <w:sz w:val="24"/>
        </w:rPr>
        <w:tab/>
        <w:t>концу</w:t>
      </w:r>
      <w:r>
        <w:rPr>
          <w:sz w:val="24"/>
        </w:rPr>
        <w:tab/>
        <w:t>изучения</w:t>
      </w:r>
      <w:r>
        <w:rPr>
          <w:sz w:val="24"/>
        </w:rPr>
        <w:tab/>
        <w:t>модуля</w:t>
      </w:r>
      <w:r>
        <w:rPr>
          <w:sz w:val="24"/>
        </w:rPr>
        <w:tab/>
        <w:t>№</w:t>
      </w:r>
      <w:r>
        <w:rPr>
          <w:sz w:val="24"/>
        </w:rPr>
        <w:tab/>
        <w:t>5</w:t>
      </w:r>
      <w:r>
        <w:rPr>
          <w:sz w:val="24"/>
        </w:rPr>
        <w:tab/>
        <w:t>«Русская</w:t>
      </w:r>
      <w:r>
        <w:rPr>
          <w:sz w:val="24"/>
        </w:rPr>
        <w:tab/>
        <w:t>классическая</w:t>
      </w:r>
      <w:r>
        <w:rPr>
          <w:sz w:val="24"/>
        </w:rPr>
        <w:tab/>
        <w:t>музыка»</w:t>
      </w:r>
      <w:r>
        <w:rPr>
          <w:spacing w:val="-57"/>
          <w:sz w:val="24"/>
        </w:rPr>
        <w:t xml:space="preserve"> </w:t>
      </w:r>
      <w:r>
        <w:rPr>
          <w:sz w:val="24"/>
        </w:rPr>
        <w:t>обучающийся</w:t>
      </w:r>
      <w:r>
        <w:rPr>
          <w:spacing w:val="-1"/>
          <w:sz w:val="24"/>
        </w:rPr>
        <w:t xml:space="preserve"> </w:t>
      </w:r>
      <w:r>
        <w:rPr>
          <w:sz w:val="24"/>
        </w:rPr>
        <w:t>научится:</w:t>
      </w:r>
    </w:p>
    <w:p w:rsidR="0078009D" w:rsidRDefault="0078009D" w:rsidP="0078009D">
      <w:pPr>
        <w:pStyle w:val="a3"/>
        <w:spacing w:line="360" w:lineRule="auto"/>
        <w:jc w:val="left"/>
      </w:pPr>
      <w:r>
        <w:t>различать на слух произведения русских композиторов-классиков, называть автора,</w:t>
      </w:r>
      <w:r>
        <w:rPr>
          <w:spacing w:val="-57"/>
        </w:rPr>
        <w:t xml:space="preserve"> </w:t>
      </w:r>
      <w:r>
        <w:t>произведение,</w:t>
      </w:r>
      <w:r>
        <w:rPr>
          <w:spacing w:val="-1"/>
        </w:rPr>
        <w:t xml:space="preserve"> </w:t>
      </w:r>
      <w:r>
        <w:t>исполнительский состав;</w:t>
      </w:r>
    </w:p>
    <w:p w:rsidR="0078009D" w:rsidRDefault="0078009D" w:rsidP="0078009D">
      <w:pPr>
        <w:pStyle w:val="a3"/>
        <w:spacing w:line="360" w:lineRule="auto"/>
        <w:jc w:val="left"/>
      </w:pPr>
      <w:r>
        <w:t>характеризовать</w:t>
      </w:r>
      <w:r>
        <w:rPr>
          <w:spacing w:val="52"/>
        </w:rPr>
        <w:t xml:space="preserve"> </w:t>
      </w:r>
      <w:r>
        <w:t>музыкальный</w:t>
      </w:r>
      <w:r>
        <w:rPr>
          <w:spacing w:val="52"/>
        </w:rPr>
        <w:t xml:space="preserve"> </w:t>
      </w:r>
      <w:r>
        <w:t>образ</w:t>
      </w:r>
      <w:r>
        <w:rPr>
          <w:spacing w:val="52"/>
        </w:rPr>
        <w:t xml:space="preserve"> </w:t>
      </w:r>
      <w:r>
        <w:t>и</w:t>
      </w:r>
      <w:r>
        <w:rPr>
          <w:spacing w:val="52"/>
        </w:rPr>
        <w:t xml:space="preserve"> </w:t>
      </w:r>
      <w:r>
        <w:t>выразительные</w:t>
      </w:r>
      <w:r>
        <w:rPr>
          <w:spacing w:val="50"/>
        </w:rPr>
        <w:t xml:space="preserve"> </w:t>
      </w:r>
      <w:r>
        <w:t>средства,</w:t>
      </w:r>
      <w:r>
        <w:rPr>
          <w:spacing w:val="54"/>
        </w:rPr>
        <w:t xml:space="preserve"> </w:t>
      </w:r>
      <w:r>
        <w:t>использованные</w:t>
      </w:r>
      <w:r>
        <w:rPr>
          <w:spacing w:val="-57"/>
        </w:rPr>
        <w:t xml:space="preserve"> </w:t>
      </w:r>
      <w:r>
        <w:t>композитором,</w:t>
      </w:r>
      <w:r>
        <w:rPr>
          <w:spacing w:val="-1"/>
        </w:rPr>
        <w:t xml:space="preserve"> </w:t>
      </w:r>
      <w:r>
        <w:t>способы</w:t>
      </w:r>
      <w:r>
        <w:rPr>
          <w:spacing w:val="-1"/>
        </w:rPr>
        <w:t xml:space="preserve"> </w:t>
      </w:r>
      <w:r>
        <w:t>развития</w:t>
      </w:r>
      <w:r>
        <w:rPr>
          <w:spacing w:val="-1"/>
        </w:rPr>
        <w:t xml:space="preserve"> </w:t>
      </w:r>
      <w:r>
        <w:t>и</w:t>
      </w:r>
      <w:r>
        <w:rPr>
          <w:spacing w:val="-3"/>
        </w:rPr>
        <w:t xml:space="preserve"> </w:t>
      </w:r>
      <w:r>
        <w:t>форму</w:t>
      </w:r>
      <w:r>
        <w:rPr>
          <w:spacing w:val="-5"/>
        </w:rPr>
        <w:t xml:space="preserve"> </w:t>
      </w:r>
      <w:r>
        <w:t>строения</w:t>
      </w:r>
      <w:r>
        <w:rPr>
          <w:spacing w:val="-1"/>
        </w:rPr>
        <w:t xml:space="preserve"> </w:t>
      </w:r>
      <w:r>
        <w:t>музыкального</w:t>
      </w:r>
      <w:r>
        <w:rPr>
          <w:spacing w:val="-1"/>
        </w:rPr>
        <w:t xml:space="preserve"> </w:t>
      </w:r>
      <w:r>
        <w:t>произведения;</w:t>
      </w:r>
    </w:p>
    <w:p w:rsidR="0078009D" w:rsidRDefault="0078009D" w:rsidP="0078009D">
      <w:pPr>
        <w:pStyle w:val="a3"/>
        <w:spacing w:line="362" w:lineRule="auto"/>
        <w:jc w:val="left"/>
      </w:pPr>
      <w:r>
        <w:t>исполнять</w:t>
      </w:r>
      <w:r>
        <w:rPr>
          <w:spacing w:val="56"/>
        </w:rPr>
        <w:t xml:space="preserve"> </w:t>
      </w:r>
      <w:r>
        <w:t>(в</w:t>
      </w:r>
      <w:r>
        <w:rPr>
          <w:spacing w:val="54"/>
        </w:rPr>
        <w:t xml:space="preserve"> </w:t>
      </w:r>
      <w:r>
        <w:t>том</w:t>
      </w:r>
      <w:r>
        <w:rPr>
          <w:spacing w:val="53"/>
        </w:rPr>
        <w:t xml:space="preserve"> </w:t>
      </w:r>
      <w:r>
        <w:t>числе</w:t>
      </w:r>
      <w:r>
        <w:rPr>
          <w:spacing w:val="56"/>
        </w:rPr>
        <w:t xml:space="preserve"> </w:t>
      </w:r>
      <w:r>
        <w:t>фрагментарно,</w:t>
      </w:r>
      <w:r>
        <w:rPr>
          <w:spacing w:val="55"/>
        </w:rPr>
        <w:t xml:space="preserve"> </w:t>
      </w:r>
      <w:r>
        <w:t>отдельными</w:t>
      </w:r>
      <w:r>
        <w:rPr>
          <w:spacing w:val="54"/>
        </w:rPr>
        <w:t xml:space="preserve"> </w:t>
      </w:r>
      <w:r>
        <w:t>темами)</w:t>
      </w:r>
      <w:r>
        <w:rPr>
          <w:spacing w:val="56"/>
        </w:rPr>
        <w:t xml:space="preserve"> </w:t>
      </w:r>
      <w:r>
        <w:t>сочинения</w:t>
      </w:r>
      <w:r>
        <w:rPr>
          <w:spacing w:val="55"/>
        </w:rPr>
        <w:t xml:space="preserve"> </w:t>
      </w:r>
      <w:r>
        <w:t>русских</w:t>
      </w:r>
      <w:r>
        <w:rPr>
          <w:spacing w:val="-57"/>
        </w:rPr>
        <w:t xml:space="preserve"> </w:t>
      </w:r>
      <w:r>
        <w:t>композиторов;</w:t>
      </w:r>
    </w:p>
    <w:p w:rsidR="0078009D" w:rsidRDefault="0078009D" w:rsidP="0078009D">
      <w:pPr>
        <w:pStyle w:val="a3"/>
        <w:spacing w:line="360" w:lineRule="auto"/>
        <w:jc w:val="left"/>
      </w:pPr>
      <w:r>
        <w:t>характеризовать творчество не</w:t>
      </w:r>
      <w:r>
        <w:rPr>
          <w:spacing w:val="-1"/>
        </w:rPr>
        <w:t xml:space="preserve"> </w:t>
      </w:r>
      <w:r>
        <w:t>менее</w:t>
      </w:r>
      <w:r>
        <w:rPr>
          <w:spacing w:val="-1"/>
        </w:rPr>
        <w:t xml:space="preserve"> </w:t>
      </w:r>
      <w:r>
        <w:t>двух</w:t>
      </w:r>
      <w:r>
        <w:rPr>
          <w:spacing w:val="1"/>
        </w:rPr>
        <w:t xml:space="preserve"> </w:t>
      </w:r>
      <w:r>
        <w:t>отечественных</w:t>
      </w:r>
      <w:r>
        <w:rPr>
          <w:spacing w:val="2"/>
        </w:rPr>
        <w:t xml:space="preserve"> </w:t>
      </w:r>
      <w:r>
        <w:t>композиторов-классиков,</w:t>
      </w:r>
      <w:r>
        <w:rPr>
          <w:spacing w:val="-57"/>
        </w:rPr>
        <w:t xml:space="preserve"> </w:t>
      </w:r>
      <w:r>
        <w:t>приводить</w:t>
      </w:r>
      <w:r>
        <w:rPr>
          <w:spacing w:val="-1"/>
        </w:rPr>
        <w:t xml:space="preserve"> </w:t>
      </w:r>
      <w:r>
        <w:t>примеры наиболее</w:t>
      </w:r>
      <w:r>
        <w:rPr>
          <w:spacing w:val="-2"/>
        </w:rPr>
        <w:t xml:space="preserve"> </w:t>
      </w:r>
      <w:r>
        <w:t>известных сочинений.</w:t>
      </w:r>
    </w:p>
    <w:p w:rsidR="0078009D" w:rsidRDefault="0078009D" w:rsidP="006D0A57">
      <w:pPr>
        <w:pStyle w:val="a5"/>
        <w:numPr>
          <w:ilvl w:val="3"/>
          <w:numId w:val="33"/>
        </w:numPr>
        <w:tabs>
          <w:tab w:val="left" w:pos="1891"/>
        </w:tabs>
        <w:spacing w:line="360" w:lineRule="auto"/>
        <w:ind w:right="849" w:firstLine="707"/>
        <w:rPr>
          <w:sz w:val="24"/>
        </w:rPr>
      </w:pPr>
      <w:r>
        <w:rPr>
          <w:sz w:val="24"/>
        </w:rPr>
        <w:t>К</w:t>
      </w:r>
      <w:r>
        <w:rPr>
          <w:spacing w:val="9"/>
          <w:sz w:val="24"/>
        </w:rPr>
        <w:t xml:space="preserve"> </w:t>
      </w:r>
      <w:r>
        <w:rPr>
          <w:sz w:val="24"/>
        </w:rPr>
        <w:t>концу</w:t>
      </w:r>
      <w:r>
        <w:rPr>
          <w:spacing w:val="1"/>
          <w:sz w:val="24"/>
        </w:rPr>
        <w:t xml:space="preserve"> </w:t>
      </w:r>
      <w:r>
        <w:rPr>
          <w:sz w:val="24"/>
        </w:rPr>
        <w:t>изучения</w:t>
      </w:r>
      <w:r>
        <w:rPr>
          <w:spacing w:val="8"/>
          <w:sz w:val="24"/>
        </w:rPr>
        <w:t xml:space="preserve"> </w:t>
      </w:r>
      <w:r>
        <w:rPr>
          <w:sz w:val="24"/>
        </w:rPr>
        <w:t>модуля</w:t>
      </w:r>
      <w:r>
        <w:rPr>
          <w:spacing w:val="8"/>
          <w:sz w:val="24"/>
        </w:rPr>
        <w:t xml:space="preserve"> </w:t>
      </w:r>
      <w:r>
        <w:rPr>
          <w:sz w:val="24"/>
        </w:rPr>
        <w:t>№</w:t>
      </w:r>
      <w:r>
        <w:rPr>
          <w:spacing w:val="7"/>
          <w:sz w:val="24"/>
        </w:rPr>
        <w:t xml:space="preserve"> </w:t>
      </w:r>
      <w:r>
        <w:rPr>
          <w:sz w:val="24"/>
        </w:rPr>
        <w:t>6</w:t>
      </w:r>
      <w:r>
        <w:rPr>
          <w:spacing w:val="13"/>
          <w:sz w:val="24"/>
        </w:rPr>
        <w:t xml:space="preserve"> </w:t>
      </w:r>
      <w:r>
        <w:rPr>
          <w:sz w:val="24"/>
        </w:rPr>
        <w:t>«Образы</w:t>
      </w:r>
      <w:r>
        <w:rPr>
          <w:spacing w:val="9"/>
          <w:sz w:val="24"/>
        </w:rPr>
        <w:t xml:space="preserve"> </w:t>
      </w:r>
      <w:r>
        <w:rPr>
          <w:sz w:val="24"/>
        </w:rPr>
        <w:t>русской</w:t>
      </w:r>
      <w:r>
        <w:rPr>
          <w:spacing w:val="9"/>
          <w:sz w:val="24"/>
        </w:rPr>
        <w:t xml:space="preserve"> </w:t>
      </w:r>
      <w:r>
        <w:rPr>
          <w:sz w:val="24"/>
        </w:rPr>
        <w:t>и</w:t>
      </w:r>
      <w:r>
        <w:rPr>
          <w:spacing w:val="9"/>
          <w:sz w:val="24"/>
        </w:rPr>
        <w:t xml:space="preserve"> </w:t>
      </w:r>
      <w:r>
        <w:rPr>
          <w:sz w:val="24"/>
        </w:rPr>
        <w:t>европейской</w:t>
      </w:r>
      <w:r>
        <w:rPr>
          <w:spacing w:val="9"/>
          <w:sz w:val="24"/>
        </w:rPr>
        <w:t xml:space="preserve"> </w:t>
      </w:r>
      <w:r>
        <w:rPr>
          <w:sz w:val="24"/>
        </w:rPr>
        <w:t>духовной</w:t>
      </w:r>
      <w:r>
        <w:rPr>
          <w:spacing w:val="-57"/>
          <w:sz w:val="24"/>
        </w:rPr>
        <w:t xml:space="preserve"> </w:t>
      </w:r>
      <w:r>
        <w:rPr>
          <w:sz w:val="24"/>
        </w:rPr>
        <w:t>музыки»</w:t>
      </w:r>
      <w:r>
        <w:rPr>
          <w:spacing w:val="-9"/>
          <w:sz w:val="24"/>
        </w:rPr>
        <w:t xml:space="preserve"> </w:t>
      </w:r>
      <w:r>
        <w:rPr>
          <w:sz w:val="24"/>
        </w:rPr>
        <w:t>обучающийся научится:</w:t>
      </w:r>
    </w:p>
    <w:p w:rsidR="0078009D" w:rsidRDefault="0078009D" w:rsidP="0078009D">
      <w:pPr>
        <w:pStyle w:val="a3"/>
        <w:spacing w:line="360" w:lineRule="auto"/>
        <w:ind w:right="840"/>
        <w:jc w:val="left"/>
      </w:pPr>
      <w:r>
        <w:t>различать</w:t>
      </w:r>
      <w:r>
        <w:rPr>
          <w:spacing w:val="47"/>
        </w:rPr>
        <w:t xml:space="preserve"> </w:t>
      </w:r>
      <w:r>
        <w:t>и</w:t>
      </w:r>
      <w:r>
        <w:rPr>
          <w:spacing w:val="45"/>
        </w:rPr>
        <w:t xml:space="preserve"> </w:t>
      </w:r>
      <w:r>
        <w:t>характеризовать</w:t>
      </w:r>
      <w:r>
        <w:rPr>
          <w:spacing w:val="47"/>
        </w:rPr>
        <w:t xml:space="preserve"> </w:t>
      </w:r>
      <w:r>
        <w:t>жанры</w:t>
      </w:r>
      <w:r>
        <w:rPr>
          <w:spacing w:val="46"/>
        </w:rPr>
        <w:t xml:space="preserve"> </w:t>
      </w:r>
      <w:r>
        <w:t>и</w:t>
      </w:r>
      <w:r>
        <w:rPr>
          <w:spacing w:val="48"/>
        </w:rPr>
        <w:t xml:space="preserve"> </w:t>
      </w:r>
      <w:r>
        <w:t>произведения</w:t>
      </w:r>
      <w:r>
        <w:rPr>
          <w:spacing w:val="47"/>
        </w:rPr>
        <w:t xml:space="preserve"> </w:t>
      </w:r>
      <w:r>
        <w:t>русской</w:t>
      </w:r>
      <w:r>
        <w:rPr>
          <w:spacing w:val="48"/>
        </w:rPr>
        <w:t xml:space="preserve"> </w:t>
      </w:r>
      <w:r>
        <w:t>и</w:t>
      </w:r>
      <w:r>
        <w:rPr>
          <w:spacing w:val="48"/>
        </w:rPr>
        <w:t xml:space="preserve"> </w:t>
      </w:r>
      <w:r>
        <w:t>европейской</w:t>
      </w:r>
      <w:r>
        <w:rPr>
          <w:spacing w:val="-57"/>
        </w:rPr>
        <w:t xml:space="preserve"> </w:t>
      </w:r>
      <w:r>
        <w:t>духовной</w:t>
      </w:r>
      <w:r>
        <w:rPr>
          <w:spacing w:val="-1"/>
        </w:rPr>
        <w:t xml:space="preserve"> </w:t>
      </w:r>
      <w:r>
        <w:t>музыки;</w:t>
      </w:r>
    </w:p>
    <w:p w:rsidR="0078009D" w:rsidRDefault="0078009D" w:rsidP="0078009D">
      <w:pPr>
        <w:pStyle w:val="a3"/>
        <w:spacing w:line="360" w:lineRule="auto"/>
        <w:ind w:left="870" w:right="1768" w:firstLine="0"/>
        <w:jc w:val="left"/>
      </w:pPr>
      <w:r>
        <w:t>исполнять произведения русской и европейской духовной музыки;</w:t>
      </w:r>
      <w:r>
        <w:rPr>
          <w:spacing w:val="1"/>
        </w:rPr>
        <w:t xml:space="preserve"> </w:t>
      </w:r>
      <w:r>
        <w:t>приводить</w:t>
      </w:r>
      <w:r>
        <w:rPr>
          <w:spacing w:val="-4"/>
        </w:rPr>
        <w:t xml:space="preserve"> </w:t>
      </w:r>
      <w:r>
        <w:t>примеры</w:t>
      </w:r>
      <w:r>
        <w:rPr>
          <w:spacing w:val="-4"/>
        </w:rPr>
        <w:t xml:space="preserve"> </w:t>
      </w:r>
      <w:r>
        <w:t>сочинений</w:t>
      </w:r>
      <w:r>
        <w:rPr>
          <w:spacing w:val="-3"/>
        </w:rPr>
        <w:t xml:space="preserve"> </w:t>
      </w:r>
      <w:r>
        <w:t>духовной</w:t>
      </w:r>
      <w:r>
        <w:rPr>
          <w:spacing w:val="-4"/>
        </w:rPr>
        <w:t xml:space="preserve"> </w:t>
      </w:r>
      <w:r>
        <w:t>музыки,</w:t>
      </w:r>
      <w:r>
        <w:rPr>
          <w:spacing w:val="-3"/>
        </w:rPr>
        <w:t xml:space="preserve"> </w:t>
      </w:r>
      <w:r>
        <w:t>называть</w:t>
      </w:r>
      <w:r>
        <w:rPr>
          <w:spacing w:val="-6"/>
        </w:rPr>
        <w:t xml:space="preserve"> </w:t>
      </w:r>
      <w:r>
        <w:t>их</w:t>
      </w:r>
      <w:r>
        <w:rPr>
          <w:spacing w:val="-1"/>
        </w:rPr>
        <w:t xml:space="preserve"> </w:t>
      </w:r>
      <w:r>
        <w:t>автора.</w:t>
      </w:r>
    </w:p>
    <w:p w:rsidR="0078009D" w:rsidRDefault="0078009D" w:rsidP="006D0A57">
      <w:pPr>
        <w:pStyle w:val="a5"/>
        <w:numPr>
          <w:ilvl w:val="3"/>
          <w:numId w:val="33"/>
        </w:numPr>
        <w:tabs>
          <w:tab w:val="left" w:pos="1891"/>
        </w:tabs>
        <w:spacing w:line="360" w:lineRule="auto"/>
        <w:ind w:right="848" w:firstLine="707"/>
        <w:rPr>
          <w:sz w:val="24"/>
        </w:rPr>
      </w:pPr>
      <w:r>
        <w:rPr>
          <w:sz w:val="24"/>
        </w:rPr>
        <w:t>К</w:t>
      </w:r>
      <w:r>
        <w:rPr>
          <w:spacing w:val="12"/>
          <w:sz w:val="24"/>
        </w:rPr>
        <w:t xml:space="preserve"> </w:t>
      </w:r>
      <w:r>
        <w:rPr>
          <w:sz w:val="24"/>
        </w:rPr>
        <w:t>концу</w:t>
      </w:r>
      <w:r>
        <w:rPr>
          <w:spacing w:val="4"/>
          <w:sz w:val="24"/>
        </w:rPr>
        <w:t xml:space="preserve"> </w:t>
      </w:r>
      <w:r>
        <w:rPr>
          <w:sz w:val="24"/>
        </w:rPr>
        <w:t>изучения</w:t>
      </w:r>
      <w:r>
        <w:rPr>
          <w:spacing w:val="12"/>
          <w:sz w:val="24"/>
        </w:rPr>
        <w:t xml:space="preserve"> </w:t>
      </w:r>
      <w:r>
        <w:rPr>
          <w:sz w:val="24"/>
        </w:rPr>
        <w:t>модуля</w:t>
      </w:r>
      <w:r>
        <w:rPr>
          <w:spacing w:val="12"/>
          <w:sz w:val="24"/>
        </w:rPr>
        <w:t xml:space="preserve"> </w:t>
      </w:r>
      <w:r>
        <w:rPr>
          <w:sz w:val="24"/>
        </w:rPr>
        <w:t>№</w:t>
      </w:r>
      <w:r>
        <w:rPr>
          <w:spacing w:val="12"/>
          <w:sz w:val="24"/>
        </w:rPr>
        <w:t xml:space="preserve"> </w:t>
      </w:r>
      <w:r>
        <w:rPr>
          <w:sz w:val="24"/>
        </w:rPr>
        <w:t>7</w:t>
      </w:r>
      <w:r>
        <w:rPr>
          <w:spacing w:val="16"/>
          <w:sz w:val="24"/>
        </w:rPr>
        <w:t xml:space="preserve"> </w:t>
      </w:r>
      <w:r>
        <w:rPr>
          <w:sz w:val="24"/>
        </w:rPr>
        <w:t>«Современная</w:t>
      </w:r>
      <w:r>
        <w:rPr>
          <w:spacing w:val="12"/>
          <w:sz w:val="24"/>
        </w:rPr>
        <w:t xml:space="preserve"> </w:t>
      </w:r>
      <w:r>
        <w:rPr>
          <w:sz w:val="24"/>
        </w:rPr>
        <w:t>музыка:</w:t>
      </w:r>
      <w:r>
        <w:rPr>
          <w:spacing w:val="12"/>
          <w:sz w:val="24"/>
        </w:rPr>
        <w:t xml:space="preserve"> </w:t>
      </w:r>
      <w:r>
        <w:rPr>
          <w:sz w:val="24"/>
        </w:rPr>
        <w:t>основные</w:t>
      </w:r>
      <w:r>
        <w:rPr>
          <w:spacing w:val="10"/>
          <w:sz w:val="24"/>
        </w:rPr>
        <w:t xml:space="preserve"> </w:t>
      </w:r>
      <w:r>
        <w:rPr>
          <w:sz w:val="24"/>
        </w:rPr>
        <w:t>жанры</w:t>
      </w:r>
      <w:r>
        <w:rPr>
          <w:spacing w:val="11"/>
          <w:sz w:val="24"/>
        </w:rPr>
        <w:t xml:space="preserve"> </w:t>
      </w:r>
      <w:r>
        <w:rPr>
          <w:sz w:val="24"/>
        </w:rPr>
        <w:t>и</w:t>
      </w:r>
      <w:r>
        <w:rPr>
          <w:spacing w:val="-57"/>
          <w:sz w:val="24"/>
        </w:rPr>
        <w:t xml:space="preserve"> </w:t>
      </w:r>
      <w:r>
        <w:rPr>
          <w:sz w:val="24"/>
        </w:rPr>
        <w:t>направления»</w:t>
      </w:r>
      <w:r>
        <w:rPr>
          <w:spacing w:val="-9"/>
          <w:sz w:val="24"/>
        </w:rPr>
        <w:t xml:space="preserve"> </w:t>
      </w:r>
      <w:r>
        <w:rPr>
          <w:sz w:val="24"/>
        </w:rPr>
        <w:t>обучающийся научится:</w:t>
      </w:r>
    </w:p>
    <w:p w:rsidR="0078009D" w:rsidRDefault="0078009D" w:rsidP="0078009D">
      <w:pPr>
        <w:spacing w:line="360" w:lineRule="auto"/>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left="869" w:right="852" w:firstLine="0"/>
      </w:pPr>
      <w:r>
        <w:t>определять и характеризовать стили, направления и жанры современной музыки;</w:t>
      </w:r>
      <w:r>
        <w:rPr>
          <w:spacing w:val="1"/>
        </w:rPr>
        <w:t xml:space="preserve"> </w:t>
      </w:r>
      <w:r>
        <w:t>различать</w:t>
      </w:r>
      <w:r>
        <w:rPr>
          <w:spacing w:val="21"/>
        </w:rPr>
        <w:t xml:space="preserve"> </w:t>
      </w:r>
      <w:r>
        <w:t>и</w:t>
      </w:r>
      <w:r>
        <w:rPr>
          <w:spacing w:val="19"/>
        </w:rPr>
        <w:t xml:space="preserve"> </w:t>
      </w:r>
      <w:r>
        <w:t>определять</w:t>
      </w:r>
      <w:r>
        <w:rPr>
          <w:spacing w:val="20"/>
        </w:rPr>
        <w:t xml:space="preserve"> </w:t>
      </w:r>
      <w:r>
        <w:t>на</w:t>
      </w:r>
      <w:r>
        <w:rPr>
          <w:spacing w:val="19"/>
        </w:rPr>
        <w:t xml:space="preserve"> </w:t>
      </w:r>
      <w:r>
        <w:t>слух</w:t>
      </w:r>
      <w:r>
        <w:rPr>
          <w:spacing w:val="23"/>
        </w:rPr>
        <w:t xml:space="preserve"> </w:t>
      </w:r>
      <w:r>
        <w:t>виды</w:t>
      </w:r>
      <w:r>
        <w:rPr>
          <w:spacing w:val="20"/>
        </w:rPr>
        <w:t xml:space="preserve"> </w:t>
      </w:r>
      <w:r>
        <w:t>оркестров,</w:t>
      </w:r>
      <w:r>
        <w:rPr>
          <w:spacing w:val="21"/>
        </w:rPr>
        <w:t xml:space="preserve"> </w:t>
      </w:r>
      <w:r>
        <w:t>ансамблей,</w:t>
      </w:r>
      <w:r>
        <w:rPr>
          <w:spacing w:val="20"/>
        </w:rPr>
        <w:t xml:space="preserve"> </w:t>
      </w:r>
      <w:r>
        <w:t>тембры</w:t>
      </w:r>
      <w:r>
        <w:rPr>
          <w:spacing w:val="23"/>
        </w:rPr>
        <w:t xml:space="preserve"> </w:t>
      </w:r>
      <w:r>
        <w:t>музыкальных</w:t>
      </w:r>
    </w:p>
    <w:p w:rsidR="0078009D" w:rsidRDefault="0078009D" w:rsidP="0078009D">
      <w:pPr>
        <w:pStyle w:val="a3"/>
        <w:spacing w:line="271" w:lineRule="exact"/>
        <w:ind w:firstLine="0"/>
      </w:pPr>
      <w:r>
        <w:t>инструментов,</w:t>
      </w:r>
      <w:r>
        <w:rPr>
          <w:spacing w:val="-3"/>
        </w:rPr>
        <w:t xml:space="preserve"> </w:t>
      </w:r>
      <w:r>
        <w:t>входящих</w:t>
      </w:r>
      <w:r>
        <w:rPr>
          <w:spacing w:val="-1"/>
        </w:rPr>
        <w:t xml:space="preserve"> </w:t>
      </w:r>
      <w:r>
        <w:t>в</w:t>
      </w:r>
      <w:r>
        <w:rPr>
          <w:spacing w:val="-3"/>
        </w:rPr>
        <w:t xml:space="preserve"> </w:t>
      </w:r>
      <w:r>
        <w:t>их</w:t>
      </w:r>
      <w:r>
        <w:rPr>
          <w:spacing w:val="-1"/>
        </w:rPr>
        <w:t xml:space="preserve"> </w:t>
      </w:r>
      <w:r>
        <w:t>состав;</w:t>
      </w:r>
    </w:p>
    <w:p w:rsidR="0078009D" w:rsidRDefault="0078009D" w:rsidP="0078009D">
      <w:pPr>
        <w:pStyle w:val="a3"/>
        <w:spacing w:before="140" w:line="360" w:lineRule="auto"/>
        <w:ind w:left="869" w:right="850" w:firstLine="0"/>
      </w:pPr>
      <w:r>
        <w:t>исполнять современные музыкальные произведения в разных видах деятельности.</w:t>
      </w:r>
      <w:r>
        <w:rPr>
          <w:spacing w:val="1"/>
        </w:rPr>
        <w:t xml:space="preserve"> </w:t>
      </w:r>
      <w:r>
        <w:t>160.7.3.10.</w:t>
      </w:r>
      <w:r>
        <w:rPr>
          <w:spacing w:val="-1"/>
        </w:rPr>
        <w:t xml:space="preserve"> </w:t>
      </w:r>
      <w:r>
        <w:t>К</w:t>
      </w:r>
      <w:r>
        <w:rPr>
          <w:spacing w:val="29"/>
        </w:rPr>
        <w:t xml:space="preserve"> </w:t>
      </w:r>
      <w:r>
        <w:t>концу</w:t>
      </w:r>
      <w:r>
        <w:rPr>
          <w:spacing w:val="20"/>
        </w:rPr>
        <w:t xml:space="preserve"> </w:t>
      </w:r>
      <w:r>
        <w:t>изучения</w:t>
      </w:r>
      <w:r>
        <w:rPr>
          <w:spacing w:val="27"/>
        </w:rPr>
        <w:t xml:space="preserve"> </w:t>
      </w:r>
      <w:r>
        <w:t>модуля</w:t>
      </w:r>
      <w:r>
        <w:rPr>
          <w:spacing w:val="30"/>
        </w:rPr>
        <w:t xml:space="preserve"> </w:t>
      </w:r>
      <w:r>
        <w:t>№</w:t>
      </w:r>
      <w:r>
        <w:rPr>
          <w:spacing w:val="26"/>
        </w:rPr>
        <w:t xml:space="preserve"> </w:t>
      </w:r>
      <w:r>
        <w:t>8</w:t>
      </w:r>
      <w:r>
        <w:rPr>
          <w:spacing w:val="29"/>
        </w:rPr>
        <w:t xml:space="preserve"> </w:t>
      </w:r>
      <w:r>
        <w:t>«Связь</w:t>
      </w:r>
      <w:r>
        <w:rPr>
          <w:spacing w:val="28"/>
        </w:rPr>
        <w:t xml:space="preserve"> </w:t>
      </w:r>
      <w:r>
        <w:t>музыки</w:t>
      </w:r>
      <w:r>
        <w:rPr>
          <w:spacing w:val="29"/>
        </w:rPr>
        <w:t xml:space="preserve"> </w:t>
      </w:r>
      <w:r>
        <w:t>с</w:t>
      </w:r>
      <w:r>
        <w:rPr>
          <w:spacing w:val="26"/>
        </w:rPr>
        <w:t xml:space="preserve"> </w:t>
      </w:r>
      <w:r>
        <w:t>другими</w:t>
      </w:r>
      <w:r>
        <w:rPr>
          <w:spacing w:val="28"/>
        </w:rPr>
        <w:t xml:space="preserve"> </w:t>
      </w:r>
      <w:r>
        <w:t>видами</w:t>
      </w:r>
    </w:p>
    <w:p w:rsidR="0078009D" w:rsidRDefault="0078009D" w:rsidP="0078009D">
      <w:pPr>
        <w:pStyle w:val="a3"/>
        <w:ind w:firstLine="0"/>
      </w:pPr>
      <w:r>
        <w:t>искусства»</w:t>
      </w:r>
      <w:r>
        <w:rPr>
          <w:spacing w:val="-9"/>
        </w:rPr>
        <w:t xml:space="preserve"> </w:t>
      </w:r>
      <w:r>
        <w:t>обучающийся</w:t>
      </w:r>
      <w:r>
        <w:rPr>
          <w:spacing w:val="-3"/>
        </w:rPr>
        <w:t xml:space="preserve"> </w:t>
      </w:r>
      <w:r>
        <w:t>научится:</w:t>
      </w:r>
    </w:p>
    <w:p w:rsidR="0078009D" w:rsidRDefault="0078009D" w:rsidP="0078009D">
      <w:pPr>
        <w:pStyle w:val="a3"/>
        <w:spacing w:before="136" w:line="360" w:lineRule="auto"/>
        <w:ind w:right="852"/>
      </w:pPr>
      <w:r>
        <w:t>определять стилевые и жанровые параллели</w:t>
      </w:r>
      <w:r>
        <w:rPr>
          <w:spacing w:val="1"/>
        </w:rPr>
        <w:t xml:space="preserve"> </w:t>
      </w:r>
      <w:r>
        <w:t>между музыкой и другими видами</w:t>
      </w:r>
      <w:r>
        <w:rPr>
          <w:spacing w:val="1"/>
        </w:rPr>
        <w:t xml:space="preserve"> </w:t>
      </w:r>
      <w:r>
        <w:t>искусств;</w:t>
      </w:r>
    </w:p>
    <w:p w:rsidR="0078009D" w:rsidRDefault="0078009D" w:rsidP="0078009D">
      <w:pPr>
        <w:pStyle w:val="a3"/>
        <w:spacing w:before="1" w:line="362" w:lineRule="auto"/>
        <w:ind w:left="869" w:right="853" w:firstLine="0"/>
      </w:pPr>
      <w:r>
        <w:t>различать и анализировать средства выразительности разных видов искусств;</w:t>
      </w:r>
      <w:r>
        <w:rPr>
          <w:spacing w:val="1"/>
        </w:rPr>
        <w:t xml:space="preserve"> </w:t>
      </w:r>
      <w:r>
        <w:t>импровизировать,</w:t>
      </w:r>
      <w:r>
        <w:rPr>
          <w:spacing w:val="32"/>
        </w:rPr>
        <w:t xml:space="preserve"> </w:t>
      </w:r>
      <w:r>
        <w:t>создавать</w:t>
      </w:r>
      <w:r>
        <w:rPr>
          <w:spacing w:val="33"/>
        </w:rPr>
        <w:t xml:space="preserve"> </w:t>
      </w:r>
      <w:r>
        <w:t>произведения</w:t>
      </w:r>
      <w:r>
        <w:rPr>
          <w:spacing w:val="32"/>
        </w:rPr>
        <w:t xml:space="preserve"> </w:t>
      </w:r>
      <w:r>
        <w:t>в</w:t>
      </w:r>
      <w:r>
        <w:rPr>
          <w:spacing w:val="30"/>
        </w:rPr>
        <w:t xml:space="preserve"> </w:t>
      </w:r>
      <w:r>
        <w:t>одном</w:t>
      </w:r>
      <w:r>
        <w:rPr>
          <w:spacing w:val="32"/>
        </w:rPr>
        <w:t xml:space="preserve"> </w:t>
      </w:r>
      <w:r>
        <w:t>виде</w:t>
      </w:r>
      <w:r>
        <w:rPr>
          <w:spacing w:val="30"/>
        </w:rPr>
        <w:t xml:space="preserve"> </w:t>
      </w:r>
      <w:r>
        <w:t>искусства</w:t>
      </w:r>
      <w:r>
        <w:rPr>
          <w:spacing w:val="31"/>
        </w:rPr>
        <w:t xml:space="preserve"> </w:t>
      </w:r>
      <w:r>
        <w:t>на</w:t>
      </w:r>
      <w:r>
        <w:rPr>
          <w:spacing w:val="31"/>
        </w:rPr>
        <w:t xml:space="preserve"> </w:t>
      </w:r>
      <w:r>
        <w:t>основе</w:t>
      </w:r>
    </w:p>
    <w:p w:rsidR="0078009D" w:rsidRDefault="0078009D" w:rsidP="0078009D">
      <w:pPr>
        <w:pStyle w:val="a3"/>
        <w:spacing w:line="360" w:lineRule="auto"/>
        <w:ind w:right="852" w:firstLine="0"/>
      </w:pPr>
      <w:r>
        <w:t>восприятия</w:t>
      </w:r>
      <w:r>
        <w:rPr>
          <w:spacing w:val="1"/>
        </w:rPr>
        <w:t xml:space="preserve"> </w:t>
      </w:r>
      <w:r>
        <w:t>произведения</w:t>
      </w:r>
      <w:r>
        <w:rPr>
          <w:spacing w:val="1"/>
        </w:rPr>
        <w:t xml:space="preserve"> </w:t>
      </w:r>
      <w:r>
        <w:t>другого</w:t>
      </w:r>
      <w:r>
        <w:rPr>
          <w:spacing w:val="1"/>
        </w:rPr>
        <w:t xml:space="preserve"> </w:t>
      </w:r>
      <w:r>
        <w:t>вида</w:t>
      </w:r>
      <w:r>
        <w:rPr>
          <w:spacing w:val="1"/>
        </w:rPr>
        <w:t xml:space="preserve"> </w:t>
      </w:r>
      <w:r>
        <w:t>искусства</w:t>
      </w:r>
      <w:r>
        <w:rPr>
          <w:spacing w:val="1"/>
        </w:rPr>
        <w:t xml:space="preserve"> </w:t>
      </w:r>
      <w:r>
        <w:t>(сочинение,</w:t>
      </w:r>
      <w:r>
        <w:rPr>
          <w:spacing w:val="1"/>
        </w:rPr>
        <w:t xml:space="preserve"> </w:t>
      </w:r>
      <w:r>
        <w:t>рисунок</w:t>
      </w:r>
      <w:r>
        <w:rPr>
          <w:spacing w:val="1"/>
        </w:rPr>
        <w:t xml:space="preserve"> </w:t>
      </w:r>
      <w:r>
        <w:t>по</w:t>
      </w:r>
      <w:r>
        <w:rPr>
          <w:spacing w:val="1"/>
        </w:rPr>
        <w:t xml:space="preserve"> </w:t>
      </w:r>
      <w:r>
        <w:t>мотивам</w:t>
      </w:r>
      <w:r>
        <w:rPr>
          <w:spacing w:val="1"/>
        </w:rPr>
        <w:t xml:space="preserve"> </w:t>
      </w:r>
      <w:r>
        <w:t>музыкального</w:t>
      </w:r>
      <w:r>
        <w:rPr>
          <w:spacing w:val="1"/>
        </w:rPr>
        <w:t xml:space="preserve"> </w:t>
      </w:r>
      <w:r>
        <w:t>произведения,</w:t>
      </w:r>
      <w:r>
        <w:rPr>
          <w:spacing w:val="1"/>
        </w:rPr>
        <w:t xml:space="preserve"> </w:t>
      </w:r>
      <w:r>
        <w:t>озвучивание</w:t>
      </w:r>
      <w:r>
        <w:rPr>
          <w:spacing w:val="1"/>
        </w:rPr>
        <w:t xml:space="preserve"> </w:t>
      </w:r>
      <w:r>
        <w:t>картин,</w:t>
      </w:r>
      <w:r>
        <w:rPr>
          <w:spacing w:val="1"/>
        </w:rPr>
        <w:t xml:space="preserve"> </w:t>
      </w:r>
      <w:r>
        <w:t>кинофрагментов)</w:t>
      </w:r>
      <w:r>
        <w:rPr>
          <w:spacing w:val="1"/>
        </w:rPr>
        <w:t xml:space="preserve"> </w:t>
      </w:r>
      <w:r>
        <w:t>или</w:t>
      </w:r>
      <w:r>
        <w:rPr>
          <w:spacing w:val="1"/>
        </w:rPr>
        <w:t xml:space="preserve"> </w:t>
      </w:r>
      <w:r>
        <w:t>подбирать</w:t>
      </w:r>
      <w:r>
        <w:rPr>
          <w:spacing w:val="1"/>
        </w:rPr>
        <w:t xml:space="preserve"> </w:t>
      </w:r>
      <w:r>
        <w:t>ассоциативные</w:t>
      </w:r>
      <w:r>
        <w:rPr>
          <w:spacing w:val="-4"/>
        </w:rPr>
        <w:t xml:space="preserve"> </w:t>
      </w:r>
      <w:r>
        <w:t>пары</w:t>
      </w:r>
      <w:r>
        <w:rPr>
          <w:spacing w:val="-1"/>
        </w:rPr>
        <w:t xml:space="preserve"> </w:t>
      </w:r>
      <w:r>
        <w:t>произведений</w:t>
      </w:r>
      <w:r>
        <w:rPr>
          <w:spacing w:val="-2"/>
        </w:rPr>
        <w:t xml:space="preserve"> </w:t>
      </w:r>
      <w:r>
        <w:t>из</w:t>
      </w:r>
      <w:r>
        <w:rPr>
          <w:spacing w:val="-1"/>
        </w:rPr>
        <w:t xml:space="preserve"> </w:t>
      </w:r>
      <w:r>
        <w:t>разных видов</w:t>
      </w:r>
      <w:r>
        <w:rPr>
          <w:spacing w:val="-1"/>
        </w:rPr>
        <w:t xml:space="preserve"> </w:t>
      </w:r>
      <w:r>
        <w:t>искусств,</w:t>
      </w:r>
      <w:r>
        <w:rPr>
          <w:spacing w:val="-2"/>
        </w:rPr>
        <w:t xml:space="preserve"> </w:t>
      </w:r>
      <w:r>
        <w:t>объясняя</w:t>
      </w:r>
      <w:r>
        <w:rPr>
          <w:spacing w:val="-2"/>
        </w:rPr>
        <w:t xml:space="preserve"> </w:t>
      </w:r>
      <w:r>
        <w:t>логику</w:t>
      </w:r>
      <w:r>
        <w:rPr>
          <w:spacing w:val="-9"/>
        </w:rPr>
        <w:t xml:space="preserve"> </w:t>
      </w:r>
      <w:r>
        <w:t>выбора;</w:t>
      </w:r>
    </w:p>
    <w:p w:rsidR="0078009D" w:rsidRDefault="0078009D" w:rsidP="0078009D">
      <w:pPr>
        <w:pStyle w:val="a3"/>
        <w:spacing w:line="360" w:lineRule="auto"/>
        <w:ind w:right="852"/>
      </w:pPr>
      <w:r>
        <w:t>высказывать</w:t>
      </w:r>
      <w:r>
        <w:rPr>
          <w:spacing w:val="1"/>
        </w:rPr>
        <w:t xml:space="preserve"> </w:t>
      </w:r>
      <w:r>
        <w:t>суждения</w:t>
      </w:r>
      <w:r>
        <w:rPr>
          <w:spacing w:val="1"/>
        </w:rPr>
        <w:t xml:space="preserve"> </w:t>
      </w:r>
      <w:r>
        <w:t>об</w:t>
      </w:r>
      <w:r>
        <w:rPr>
          <w:spacing w:val="1"/>
        </w:rPr>
        <w:t xml:space="preserve"> </w:t>
      </w:r>
      <w:r>
        <w:t>основной</w:t>
      </w:r>
      <w:r>
        <w:rPr>
          <w:spacing w:val="1"/>
        </w:rPr>
        <w:t xml:space="preserve"> </w:t>
      </w:r>
      <w:r>
        <w:t>идее,</w:t>
      </w:r>
      <w:r>
        <w:rPr>
          <w:spacing w:val="1"/>
        </w:rPr>
        <w:t xml:space="preserve"> </w:t>
      </w:r>
      <w:r>
        <w:t>средствах</w:t>
      </w:r>
      <w:r>
        <w:rPr>
          <w:spacing w:val="1"/>
        </w:rPr>
        <w:t xml:space="preserve"> </w:t>
      </w:r>
      <w:r>
        <w:t>ее</w:t>
      </w:r>
      <w:r>
        <w:rPr>
          <w:spacing w:val="61"/>
        </w:rPr>
        <w:t xml:space="preserve"> </w:t>
      </w:r>
      <w:r>
        <w:t>воплощения,</w:t>
      </w:r>
      <w:r>
        <w:rPr>
          <w:spacing w:val="1"/>
        </w:rPr>
        <w:t xml:space="preserve"> </w:t>
      </w:r>
      <w:r>
        <w:t>интонационных особенностях,</w:t>
      </w:r>
      <w:r>
        <w:rPr>
          <w:spacing w:val="-1"/>
        </w:rPr>
        <w:t xml:space="preserve"> </w:t>
      </w:r>
      <w:r>
        <w:t>жанре,</w:t>
      </w:r>
      <w:r>
        <w:rPr>
          <w:spacing w:val="-1"/>
        </w:rPr>
        <w:t xml:space="preserve"> </w:t>
      </w:r>
      <w:r>
        <w:t>исполнителях музыкального</w:t>
      </w:r>
      <w:r>
        <w:rPr>
          <w:spacing w:val="-1"/>
        </w:rPr>
        <w:t xml:space="preserve"> </w:t>
      </w:r>
      <w:r>
        <w:t>произведения.</w:t>
      </w:r>
    </w:p>
    <w:p w:rsidR="0078009D" w:rsidRDefault="0078009D" w:rsidP="0078009D">
      <w:pPr>
        <w:pStyle w:val="a3"/>
        <w:spacing w:line="360" w:lineRule="auto"/>
        <w:ind w:right="840"/>
      </w:pPr>
      <w:r>
        <w:t>160.7.3.11. К</w:t>
      </w:r>
      <w:r>
        <w:rPr>
          <w:spacing w:val="1"/>
        </w:rPr>
        <w:t xml:space="preserve"> </w:t>
      </w:r>
      <w:r>
        <w:t>концу</w:t>
      </w:r>
      <w:r>
        <w:rPr>
          <w:spacing w:val="1"/>
        </w:rPr>
        <w:t xml:space="preserve"> </w:t>
      </w:r>
      <w:r>
        <w:t>изучения</w:t>
      </w:r>
      <w:r>
        <w:rPr>
          <w:spacing w:val="1"/>
        </w:rPr>
        <w:t xml:space="preserve"> </w:t>
      </w:r>
      <w:r>
        <w:t>модуля</w:t>
      </w:r>
      <w:r>
        <w:rPr>
          <w:spacing w:val="1"/>
        </w:rPr>
        <w:t xml:space="preserve"> </w:t>
      </w:r>
      <w:r>
        <w:t>№</w:t>
      </w:r>
      <w:r>
        <w:rPr>
          <w:spacing w:val="1"/>
        </w:rPr>
        <w:t xml:space="preserve"> </w:t>
      </w:r>
      <w:r>
        <w:t>9</w:t>
      </w:r>
      <w:r>
        <w:rPr>
          <w:spacing w:val="1"/>
        </w:rPr>
        <w:t xml:space="preserve"> </w:t>
      </w:r>
      <w:r>
        <w:t>«Жанры</w:t>
      </w:r>
      <w:r>
        <w:rPr>
          <w:spacing w:val="1"/>
        </w:rPr>
        <w:t xml:space="preserve"> </w:t>
      </w:r>
      <w:r>
        <w:t>музыкального</w:t>
      </w:r>
      <w:r>
        <w:rPr>
          <w:spacing w:val="1"/>
        </w:rPr>
        <w:t xml:space="preserve"> </w:t>
      </w:r>
      <w:r>
        <w:t>искусства»</w:t>
      </w:r>
      <w:r>
        <w:rPr>
          <w:spacing w:val="1"/>
        </w:rPr>
        <w:t xml:space="preserve"> </w:t>
      </w:r>
      <w:r>
        <w:t>обучающийся</w:t>
      </w:r>
      <w:r>
        <w:rPr>
          <w:spacing w:val="-1"/>
        </w:rPr>
        <w:t xml:space="preserve"> </w:t>
      </w:r>
      <w:r>
        <w:t>научится:</w:t>
      </w:r>
    </w:p>
    <w:p w:rsidR="0078009D" w:rsidRDefault="0078009D" w:rsidP="0078009D">
      <w:pPr>
        <w:pStyle w:val="a3"/>
        <w:spacing w:line="360" w:lineRule="auto"/>
        <w:ind w:right="852"/>
      </w:pPr>
      <w:r>
        <w:t xml:space="preserve">различать   </w:t>
      </w:r>
      <w:r>
        <w:rPr>
          <w:spacing w:val="24"/>
        </w:rPr>
        <w:t xml:space="preserve"> </w:t>
      </w:r>
      <w:r>
        <w:t xml:space="preserve">и    </w:t>
      </w:r>
      <w:r>
        <w:rPr>
          <w:spacing w:val="21"/>
        </w:rPr>
        <w:t xml:space="preserve"> </w:t>
      </w:r>
      <w:r>
        <w:t xml:space="preserve">характеризовать    </w:t>
      </w:r>
      <w:r>
        <w:rPr>
          <w:spacing w:val="23"/>
        </w:rPr>
        <w:t xml:space="preserve"> </w:t>
      </w:r>
      <w:r>
        <w:t xml:space="preserve">жанры    </w:t>
      </w:r>
      <w:r>
        <w:rPr>
          <w:spacing w:val="22"/>
        </w:rPr>
        <w:t xml:space="preserve"> </w:t>
      </w:r>
      <w:r>
        <w:t xml:space="preserve">музыки    </w:t>
      </w:r>
      <w:r>
        <w:rPr>
          <w:spacing w:val="24"/>
        </w:rPr>
        <w:t xml:space="preserve"> </w:t>
      </w:r>
      <w:r>
        <w:t xml:space="preserve">(театральные,    </w:t>
      </w:r>
      <w:r>
        <w:rPr>
          <w:spacing w:val="24"/>
        </w:rPr>
        <w:t xml:space="preserve"> </w:t>
      </w:r>
      <w:r>
        <w:t>камерные</w:t>
      </w:r>
      <w:r>
        <w:rPr>
          <w:spacing w:val="-58"/>
        </w:rPr>
        <w:t xml:space="preserve"> </w:t>
      </w:r>
      <w:r>
        <w:t>и симфонические, вокальные и инструментальные), знать их разновидности, приводить</w:t>
      </w:r>
      <w:r>
        <w:rPr>
          <w:spacing w:val="1"/>
        </w:rPr>
        <w:t xml:space="preserve"> </w:t>
      </w:r>
      <w:r>
        <w:t>примеры;</w:t>
      </w:r>
    </w:p>
    <w:p w:rsidR="0078009D" w:rsidRDefault="0078009D" w:rsidP="0078009D">
      <w:pPr>
        <w:pStyle w:val="a3"/>
        <w:spacing w:line="360" w:lineRule="auto"/>
        <w:ind w:right="853"/>
      </w:pPr>
      <w:r>
        <w:t>рассуждать    о    круге    образов    и    средствах     их    воплощения,    типичных</w:t>
      </w:r>
      <w:r>
        <w:rPr>
          <w:spacing w:val="1"/>
        </w:rPr>
        <w:t xml:space="preserve"> </w:t>
      </w:r>
      <w:r>
        <w:t>для</w:t>
      </w:r>
      <w:r>
        <w:rPr>
          <w:spacing w:val="-1"/>
        </w:rPr>
        <w:t xml:space="preserve"> </w:t>
      </w:r>
      <w:r>
        <w:t>данного жанра;</w:t>
      </w:r>
    </w:p>
    <w:p w:rsidR="0078009D" w:rsidRDefault="0078009D" w:rsidP="0078009D">
      <w:pPr>
        <w:pStyle w:val="a3"/>
        <w:spacing w:line="360" w:lineRule="auto"/>
        <w:ind w:right="852"/>
      </w:pPr>
      <w:r>
        <w:t>выразительно</w:t>
      </w:r>
      <w:r>
        <w:rPr>
          <w:spacing w:val="1"/>
        </w:rPr>
        <w:t xml:space="preserve"> </w:t>
      </w:r>
      <w:r>
        <w:t>исполнять</w:t>
      </w:r>
      <w:r>
        <w:rPr>
          <w:spacing w:val="1"/>
        </w:rPr>
        <w:t xml:space="preserve"> </w:t>
      </w:r>
      <w:r>
        <w:t>произведения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фрагменты)</w:t>
      </w:r>
      <w:r>
        <w:rPr>
          <w:spacing w:val="1"/>
        </w:rPr>
        <w:t xml:space="preserve"> </w:t>
      </w:r>
      <w:r>
        <w:t>вокальных,</w:t>
      </w:r>
      <w:r>
        <w:rPr>
          <w:spacing w:val="1"/>
        </w:rPr>
        <w:t xml:space="preserve"> </w:t>
      </w:r>
      <w:r>
        <w:t>инструментальных</w:t>
      </w:r>
      <w:r>
        <w:rPr>
          <w:spacing w:val="-2"/>
        </w:rPr>
        <w:t xml:space="preserve"> </w:t>
      </w:r>
      <w:r>
        <w:t>и музыкально-театральных жанров.</w:t>
      </w:r>
    </w:p>
    <w:p w:rsidR="0078009D" w:rsidRDefault="0078009D" w:rsidP="0078009D">
      <w:pPr>
        <w:pStyle w:val="a3"/>
        <w:ind w:left="0" w:firstLine="0"/>
        <w:jc w:val="left"/>
        <w:rPr>
          <w:sz w:val="26"/>
        </w:rPr>
      </w:pPr>
    </w:p>
    <w:p w:rsidR="0078009D" w:rsidRDefault="0078009D" w:rsidP="0078009D">
      <w:pPr>
        <w:pStyle w:val="a3"/>
        <w:spacing w:before="11"/>
        <w:ind w:left="0" w:firstLine="0"/>
        <w:jc w:val="left"/>
        <w:rPr>
          <w:sz w:val="30"/>
        </w:rPr>
      </w:pPr>
    </w:p>
    <w:p w:rsidR="0078009D" w:rsidRDefault="00AB3E1E" w:rsidP="0078009D">
      <w:pPr>
        <w:pStyle w:val="1"/>
        <w:tabs>
          <w:tab w:val="left" w:pos="935"/>
        </w:tabs>
      </w:pPr>
      <w:r>
        <w:rPr>
          <w:noProof/>
          <w:lang w:eastAsia="ru-RU"/>
        </w:rPr>
        <w:pict>
          <v:rect id="Прямоугольник 14" o:spid="_x0000_s1036" style="position:absolute;left:0;text-align:left;margin-left:83.65pt;margin-top:18.8pt;width:470.75pt;height:.5pt;z-index:-1569484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tEInQIAAAwFAAAOAAAAZHJzL2Uyb0RvYy54bWysVNuO0zAQfUfiHyy/d5OU9JKo6WovFCEt&#10;sNLCB7iJ01g4trHdpssKCYlXJD6Bj+AFcdlvSP+IsdOWLrysEH1wPZnx+MyZM54cr2uOVlQbJkWG&#10;o6MQIypyWTCxyPCrl7PeGCNjiSgIl4Jm+JoafDx9+GDSqJT2ZSV5QTWCJMKkjcpwZa1Kg8DkFa2J&#10;OZKKCnCWUtfEgqkXQaFJA9lrHvTDcBg0UhdKy5waA1/POyee+vxlSXP7oiwNtYhnGLBZv2q/zt0a&#10;TCckXWiiKpZvYZB/QFETJuDSfapzYglaavZXqprlWhpZ2qNc1oEsS5ZTXwNUE4V/VHNVEUV9LUCO&#10;UXuazP9Lmz9fXWrECuhdjJEgNfSo/bx5v/nU/mhvNx/aL+1t+33zsf3Zfm2/IQgCxhplUjh4pS61&#10;q9moC5m/NkjIs4qIBT3RWjYVJQXgjFx8cOeAMwwcRfPmmSzgPrK00pO3LnXtEgItaO17dL3vEV1b&#10;lMPHQTIaD/oDjHLwDR8NfAsDku7OKm3sEypr5DYZ1qAAn5usLox1WEi6C/HYJWfFjHHuDb2Yn3GN&#10;VsSpxf88fCjxMIwLFyykO9Zl7L4ARLjD+RxY3/2bJOrH4Wk/6c2G41EvnsWDXjIKx70wSk6TYRgn&#10;8fnsnQMYxWnFioKKCyboTolRfL9Ob2ei05DXImoynDiefF2H6M39iqyZhcHkrM7weM8ESV1bH4sC&#10;yiapJYx3++AufM8ycLD796x4Ebi+d/qZy+IaNKAlNAkGE54Q2FRSv8WogXHMsHmzJJpixJ8K0FES&#10;xbGbX2/Eg1EfDH3omR96iMghVYYtRt32zHYzv1SaLSq4KfLECHkC2iuZF4bTZYdqq1gYOV/B9nlw&#10;M31o+6jfj9j0FwAAAP//AwBQSwMEFAAGAAgAAAAhAKFOjlnfAAAACgEAAA8AAABkcnMvZG93bnJl&#10;di54bWxMj8FOwzAQRO9I/IO1SNyo3RbSNMSpKBJHJFo4tDcnXpKo8TrEbhv4erYnOM7s0+xMvhpd&#10;J044hNaThulEgUCqvG2p1vDx/nKXggjRkDWdJ9TwjQFWxfVVbjLrz7TB0zbWgkMoZEZDE2OfSRmq&#10;Bp0JE98j8e3TD85ElkMt7WDOHO46OVMqkc60xB8a0+Nzg9Vhe3Qa1st0/fV2T68/m3KP+115eJgN&#10;Suvbm/HpEUTEMf7BcKnP1aHgTqU/kg2iY50s5oxqmC8SEBdgqlIeU7KTJiCLXP6fUPwCAAD//wMA&#10;UEsBAi0AFAAGAAgAAAAhALaDOJL+AAAA4QEAABMAAAAAAAAAAAAAAAAAAAAAAFtDb250ZW50X1R5&#10;cGVzXS54bWxQSwECLQAUAAYACAAAACEAOP0h/9YAAACUAQAACwAAAAAAAAAAAAAAAAAvAQAAX3Jl&#10;bHMvLnJlbHNQSwECLQAUAAYACAAAACEAhiLRCJ0CAAAMBQAADgAAAAAAAAAAAAAAAAAuAgAAZHJz&#10;L2Uyb0RvYy54bWxQSwECLQAUAAYACAAAACEAoU6OWd8AAAAKAQAADwAAAAAAAAAAAAAAAAD3BAAA&#10;ZHJzL2Rvd25yZXYueG1sUEsFBgAAAAAEAAQA8wAAAAMGAAAAAA==&#10;" fillcolor="black" stroked="f">
            <w10:wrap type="topAndBottom" anchorx="page"/>
          </v:rect>
        </w:pict>
      </w:r>
      <w:bookmarkStart w:id="103" w:name="_TOC_250019"/>
      <w:r w:rsidR="0078009D">
        <w:t>Рабочая</w:t>
      </w:r>
      <w:r w:rsidR="0078009D">
        <w:rPr>
          <w:spacing w:val="-8"/>
        </w:rPr>
        <w:t xml:space="preserve"> </w:t>
      </w:r>
      <w:r w:rsidR="0078009D">
        <w:t>программа</w:t>
      </w:r>
      <w:r w:rsidR="0078009D">
        <w:rPr>
          <w:spacing w:val="-4"/>
        </w:rPr>
        <w:t xml:space="preserve"> </w:t>
      </w:r>
      <w:r w:rsidR="0078009D">
        <w:t>по</w:t>
      </w:r>
      <w:r w:rsidR="0078009D">
        <w:rPr>
          <w:spacing w:val="-4"/>
        </w:rPr>
        <w:t xml:space="preserve"> </w:t>
      </w:r>
      <w:r w:rsidR="0078009D">
        <w:t>учебному</w:t>
      </w:r>
      <w:r w:rsidR="0078009D">
        <w:rPr>
          <w:spacing w:val="-4"/>
        </w:rPr>
        <w:t xml:space="preserve"> </w:t>
      </w:r>
      <w:r w:rsidR="0078009D">
        <w:t>предмету</w:t>
      </w:r>
      <w:r w:rsidR="0078009D">
        <w:rPr>
          <w:spacing w:val="-5"/>
        </w:rPr>
        <w:t xml:space="preserve"> </w:t>
      </w:r>
      <w:bookmarkEnd w:id="103"/>
      <w:r w:rsidR="0078009D">
        <w:t>«Технология».</w:t>
      </w:r>
    </w:p>
    <w:p w:rsidR="0078009D" w:rsidRDefault="004569AF" w:rsidP="006D0A57">
      <w:pPr>
        <w:pStyle w:val="a5"/>
        <w:numPr>
          <w:ilvl w:val="1"/>
          <w:numId w:val="30"/>
        </w:numPr>
        <w:tabs>
          <w:tab w:val="left" w:pos="1530"/>
        </w:tabs>
        <w:spacing w:line="360" w:lineRule="auto"/>
        <w:ind w:right="847" w:firstLine="707"/>
        <w:jc w:val="both"/>
        <w:rPr>
          <w:sz w:val="24"/>
        </w:rPr>
      </w:pPr>
      <w:r>
        <w:rPr>
          <w:sz w:val="24"/>
        </w:rPr>
        <w:t>Рабочая</w:t>
      </w:r>
      <w:r w:rsidR="0078009D">
        <w:rPr>
          <w:spacing w:val="1"/>
          <w:sz w:val="24"/>
        </w:rPr>
        <w:t xml:space="preserve"> </w:t>
      </w:r>
      <w:r w:rsidR="0078009D">
        <w:rPr>
          <w:sz w:val="24"/>
        </w:rPr>
        <w:t>программа</w:t>
      </w:r>
      <w:r w:rsidR="0078009D">
        <w:rPr>
          <w:spacing w:val="1"/>
          <w:sz w:val="24"/>
        </w:rPr>
        <w:t xml:space="preserve"> </w:t>
      </w:r>
      <w:r w:rsidR="0078009D">
        <w:rPr>
          <w:sz w:val="24"/>
        </w:rPr>
        <w:t>по</w:t>
      </w:r>
      <w:r w:rsidR="0078009D">
        <w:rPr>
          <w:spacing w:val="1"/>
          <w:sz w:val="24"/>
        </w:rPr>
        <w:t xml:space="preserve"> </w:t>
      </w:r>
      <w:r w:rsidR="0078009D">
        <w:rPr>
          <w:sz w:val="24"/>
        </w:rPr>
        <w:t>учебному</w:t>
      </w:r>
      <w:r w:rsidR="0078009D">
        <w:rPr>
          <w:spacing w:val="1"/>
          <w:sz w:val="24"/>
        </w:rPr>
        <w:t xml:space="preserve"> </w:t>
      </w:r>
      <w:r w:rsidR="0078009D">
        <w:rPr>
          <w:sz w:val="24"/>
        </w:rPr>
        <w:t>предмету</w:t>
      </w:r>
      <w:r w:rsidR="0078009D">
        <w:rPr>
          <w:spacing w:val="1"/>
          <w:sz w:val="24"/>
        </w:rPr>
        <w:t xml:space="preserve"> </w:t>
      </w:r>
      <w:r w:rsidR="0078009D">
        <w:rPr>
          <w:sz w:val="24"/>
        </w:rPr>
        <w:t>«Технология»</w:t>
      </w:r>
      <w:r w:rsidR="0078009D">
        <w:rPr>
          <w:spacing w:val="-57"/>
          <w:sz w:val="24"/>
        </w:rPr>
        <w:t xml:space="preserve"> </w:t>
      </w:r>
      <w:r w:rsidR="0078009D">
        <w:rPr>
          <w:sz w:val="24"/>
        </w:rPr>
        <w:t xml:space="preserve">(предметная    </w:t>
      </w:r>
      <w:r w:rsidR="0078009D">
        <w:rPr>
          <w:spacing w:val="1"/>
          <w:sz w:val="24"/>
        </w:rPr>
        <w:t xml:space="preserve"> </w:t>
      </w:r>
      <w:r w:rsidR="0078009D">
        <w:rPr>
          <w:sz w:val="24"/>
        </w:rPr>
        <w:t>область      «Технология»)      (далее      соответственно      –      программа</w:t>
      </w:r>
      <w:r w:rsidR="0078009D">
        <w:rPr>
          <w:spacing w:val="1"/>
          <w:sz w:val="24"/>
        </w:rPr>
        <w:t xml:space="preserve"> </w:t>
      </w:r>
      <w:r w:rsidR="0078009D">
        <w:rPr>
          <w:sz w:val="24"/>
        </w:rPr>
        <w:t>по</w:t>
      </w:r>
      <w:r w:rsidR="0078009D">
        <w:rPr>
          <w:spacing w:val="1"/>
          <w:sz w:val="24"/>
        </w:rPr>
        <w:t xml:space="preserve"> </w:t>
      </w:r>
      <w:r w:rsidR="0078009D">
        <w:rPr>
          <w:sz w:val="24"/>
        </w:rPr>
        <w:t>технологии,</w:t>
      </w:r>
      <w:r w:rsidR="0078009D">
        <w:rPr>
          <w:spacing w:val="1"/>
          <w:sz w:val="24"/>
        </w:rPr>
        <w:t xml:space="preserve"> </w:t>
      </w:r>
      <w:r w:rsidR="0078009D">
        <w:rPr>
          <w:sz w:val="24"/>
        </w:rPr>
        <w:t>технология)</w:t>
      </w:r>
      <w:r w:rsidR="0078009D">
        <w:rPr>
          <w:spacing w:val="1"/>
          <w:sz w:val="24"/>
        </w:rPr>
        <w:t xml:space="preserve"> </w:t>
      </w:r>
      <w:r w:rsidR="0078009D">
        <w:rPr>
          <w:sz w:val="24"/>
        </w:rPr>
        <w:t>включает</w:t>
      </w:r>
      <w:r w:rsidR="0078009D">
        <w:rPr>
          <w:spacing w:val="1"/>
          <w:sz w:val="24"/>
        </w:rPr>
        <w:t xml:space="preserve"> </w:t>
      </w:r>
      <w:r w:rsidR="0078009D">
        <w:rPr>
          <w:sz w:val="24"/>
        </w:rPr>
        <w:t>пояснительную</w:t>
      </w:r>
      <w:r w:rsidR="0078009D">
        <w:rPr>
          <w:spacing w:val="1"/>
          <w:sz w:val="24"/>
        </w:rPr>
        <w:t xml:space="preserve"> </w:t>
      </w:r>
      <w:r w:rsidR="0078009D">
        <w:rPr>
          <w:sz w:val="24"/>
        </w:rPr>
        <w:t>записку,</w:t>
      </w:r>
      <w:r w:rsidR="0078009D">
        <w:rPr>
          <w:spacing w:val="1"/>
          <w:sz w:val="24"/>
        </w:rPr>
        <w:t xml:space="preserve"> </w:t>
      </w:r>
      <w:r w:rsidR="0078009D">
        <w:rPr>
          <w:sz w:val="24"/>
        </w:rPr>
        <w:t>содержание</w:t>
      </w:r>
      <w:r w:rsidR="0078009D">
        <w:rPr>
          <w:spacing w:val="1"/>
          <w:sz w:val="24"/>
        </w:rPr>
        <w:t xml:space="preserve"> </w:t>
      </w:r>
      <w:r w:rsidR="0078009D">
        <w:rPr>
          <w:sz w:val="24"/>
        </w:rPr>
        <w:t>обучения,</w:t>
      </w:r>
      <w:r w:rsidR="0078009D">
        <w:rPr>
          <w:spacing w:val="1"/>
          <w:sz w:val="24"/>
        </w:rPr>
        <w:t xml:space="preserve"> </w:t>
      </w:r>
      <w:r w:rsidR="0078009D">
        <w:rPr>
          <w:sz w:val="24"/>
        </w:rPr>
        <w:t>планируемые</w:t>
      </w:r>
      <w:r w:rsidR="0078009D">
        <w:rPr>
          <w:spacing w:val="-3"/>
          <w:sz w:val="24"/>
        </w:rPr>
        <w:t xml:space="preserve"> </w:t>
      </w:r>
      <w:r w:rsidR="0078009D">
        <w:rPr>
          <w:sz w:val="24"/>
        </w:rPr>
        <w:t>результаты освоения</w:t>
      </w:r>
      <w:r w:rsidR="0078009D">
        <w:rPr>
          <w:spacing w:val="-1"/>
          <w:sz w:val="24"/>
        </w:rPr>
        <w:t xml:space="preserve"> </w:t>
      </w:r>
      <w:r w:rsidR="0078009D">
        <w:rPr>
          <w:sz w:val="24"/>
        </w:rPr>
        <w:t>программы</w:t>
      </w:r>
      <w:r w:rsidR="0078009D">
        <w:rPr>
          <w:spacing w:val="1"/>
          <w:sz w:val="24"/>
        </w:rPr>
        <w:t xml:space="preserve"> </w:t>
      </w:r>
      <w:r w:rsidR="0078009D">
        <w:rPr>
          <w:sz w:val="24"/>
        </w:rPr>
        <w:t>по технологии.</w:t>
      </w:r>
    </w:p>
    <w:p w:rsidR="0078009D" w:rsidRDefault="0078009D" w:rsidP="006D0A57">
      <w:pPr>
        <w:pStyle w:val="a5"/>
        <w:numPr>
          <w:ilvl w:val="1"/>
          <w:numId w:val="30"/>
        </w:numPr>
        <w:tabs>
          <w:tab w:val="left" w:pos="1530"/>
        </w:tabs>
        <w:ind w:left="1530"/>
        <w:jc w:val="both"/>
        <w:rPr>
          <w:sz w:val="24"/>
        </w:rPr>
      </w:pPr>
      <w:r>
        <w:rPr>
          <w:sz w:val="24"/>
        </w:rPr>
        <w:t>Пояснительная</w:t>
      </w:r>
      <w:r>
        <w:rPr>
          <w:spacing w:val="-6"/>
          <w:sz w:val="24"/>
        </w:rPr>
        <w:t xml:space="preserve"> </w:t>
      </w:r>
      <w:r>
        <w:rPr>
          <w:sz w:val="24"/>
        </w:rPr>
        <w:t>записка.</w:t>
      </w:r>
    </w:p>
    <w:p w:rsidR="0078009D" w:rsidRDefault="0078009D" w:rsidP="006D0A57">
      <w:pPr>
        <w:pStyle w:val="a5"/>
        <w:numPr>
          <w:ilvl w:val="2"/>
          <w:numId w:val="30"/>
        </w:numPr>
        <w:tabs>
          <w:tab w:val="left" w:pos="1710"/>
        </w:tabs>
        <w:spacing w:before="119" w:line="360" w:lineRule="auto"/>
        <w:ind w:right="849" w:firstLine="707"/>
        <w:jc w:val="both"/>
        <w:rPr>
          <w:sz w:val="24"/>
        </w:rPr>
      </w:pPr>
      <w:r>
        <w:rPr>
          <w:sz w:val="24"/>
        </w:rPr>
        <w:t>Технология</w:t>
      </w:r>
      <w:r>
        <w:rPr>
          <w:spacing w:val="61"/>
          <w:sz w:val="24"/>
        </w:rPr>
        <w:t xml:space="preserve"> </w:t>
      </w:r>
      <w:r w:rsidR="00B6404B">
        <w:rPr>
          <w:sz w:val="24"/>
        </w:rPr>
        <w:t>в   современном</w:t>
      </w:r>
      <w:r>
        <w:rPr>
          <w:sz w:val="24"/>
        </w:rPr>
        <w:t xml:space="preserve">   общем   образовании   интегрирует   знания</w:t>
      </w:r>
      <w:r>
        <w:rPr>
          <w:spacing w:val="1"/>
          <w:sz w:val="24"/>
        </w:rPr>
        <w:t xml:space="preserve"> </w:t>
      </w:r>
      <w:r>
        <w:rPr>
          <w:sz w:val="24"/>
        </w:rPr>
        <w:t xml:space="preserve">по   </w:t>
      </w:r>
      <w:r>
        <w:rPr>
          <w:spacing w:val="1"/>
          <w:sz w:val="24"/>
        </w:rPr>
        <w:t xml:space="preserve"> </w:t>
      </w:r>
      <w:r>
        <w:rPr>
          <w:sz w:val="24"/>
        </w:rPr>
        <w:t xml:space="preserve">разным   </w:t>
      </w:r>
      <w:r>
        <w:rPr>
          <w:spacing w:val="1"/>
          <w:sz w:val="24"/>
        </w:rPr>
        <w:t xml:space="preserve"> </w:t>
      </w:r>
      <w:r>
        <w:rPr>
          <w:sz w:val="24"/>
        </w:rPr>
        <w:t xml:space="preserve">предметам   </w:t>
      </w:r>
      <w:r>
        <w:rPr>
          <w:spacing w:val="1"/>
          <w:sz w:val="24"/>
        </w:rPr>
        <w:t xml:space="preserve"> </w:t>
      </w:r>
      <w:r>
        <w:rPr>
          <w:sz w:val="24"/>
        </w:rPr>
        <w:t xml:space="preserve">учебного   </w:t>
      </w:r>
      <w:r>
        <w:rPr>
          <w:spacing w:val="1"/>
          <w:sz w:val="24"/>
        </w:rPr>
        <w:t xml:space="preserve"> </w:t>
      </w:r>
      <w:r>
        <w:rPr>
          <w:sz w:val="24"/>
        </w:rPr>
        <w:t xml:space="preserve">плана   </w:t>
      </w:r>
      <w:r>
        <w:rPr>
          <w:spacing w:val="1"/>
          <w:sz w:val="24"/>
        </w:rPr>
        <w:t xml:space="preserve"> </w:t>
      </w:r>
      <w:r>
        <w:rPr>
          <w:sz w:val="24"/>
        </w:rPr>
        <w:t>и     становится     одним     из     базовых</w:t>
      </w:r>
      <w:r>
        <w:rPr>
          <w:spacing w:val="-57"/>
          <w:sz w:val="24"/>
        </w:rPr>
        <w:t xml:space="preserve"> </w:t>
      </w:r>
      <w:r>
        <w:rPr>
          <w:sz w:val="24"/>
        </w:rPr>
        <w:t>для</w:t>
      </w:r>
      <w:r>
        <w:rPr>
          <w:spacing w:val="1"/>
          <w:sz w:val="24"/>
        </w:rPr>
        <w:t xml:space="preserve"> </w:t>
      </w:r>
      <w:r>
        <w:rPr>
          <w:sz w:val="24"/>
        </w:rPr>
        <w:t>формирования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функциональной</w:t>
      </w:r>
      <w:r>
        <w:rPr>
          <w:spacing w:val="1"/>
          <w:sz w:val="24"/>
        </w:rPr>
        <w:t xml:space="preserve"> </w:t>
      </w:r>
      <w:r>
        <w:rPr>
          <w:sz w:val="24"/>
        </w:rPr>
        <w:t>грамотности,</w:t>
      </w:r>
      <w:r>
        <w:rPr>
          <w:spacing w:val="1"/>
          <w:sz w:val="24"/>
        </w:rPr>
        <w:t xml:space="preserve"> </w:t>
      </w:r>
      <w:r>
        <w:rPr>
          <w:sz w:val="24"/>
        </w:rPr>
        <w:t>технико-технологического,</w:t>
      </w:r>
      <w:r>
        <w:rPr>
          <w:spacing w:val="47"/>
          <w:sz w:val="24"/>
        </w:rPr>
        <w:t xml:space="preserve"> </w:t>
      </w:r>
      <w:r>
        <w:rPr>
          <w:sz w:val="24"/>
        </w:rPr>
        <w:t>проектного,</w:t>
      </w:r>
      <w:r>
        <w:rPr>
          <w:spacing w:val="45"/>
          <w:sz w:val="24"/>
        </w:rPr>
        <w:t xml:space="preserve"> </w:t>
      </w:r>
      <w:r>
        <w:rPr>
          <w:sz w:val="24"/>
        </w:rPr>
        <w:t>креативного</w:t>
      </w:r>
      <w:r>
        <w:rPr>
          <w:spacing w:val="47"/>
          <w:sz w:val="24"/>
        </w:rPr>
        <w:t xml:space="preserve"> </w:t>
      </w:r>
      <w:r>
        <w:rPr>
          <w:sz w:val="24"/>
        </w:rPr>
        <w:t>и</w:t>
      </w:r>
      <w:r>
        <w:rPr>
          <w:spacing w:val="46"/>
          <w:sz w:val="24"/>
        </w:rPr>
        <w:t xml:space="preserve"> </w:t>
      </w:r>
      <w:r>
        <w:rPr>
          <w:sz w:val="24"/>
        </w:rPr>
        <w:t>критического</w:t>
      </w:r>
      <w:r>
        <w:rPr>
          <w:spacing w:val="47"/>
          <w:sz w:val="24"/>
        </w:rPr>
        <w:t xml:space="preserve"> </w:t>
      </w:r>
      <w:r>
        <w:rPr>
          <w:sz w:val="24"/>
        </w:rPr>
        <w:t>мышления</w:t>
      </w:r>
    </w:p>
    <w:p w:rsidR="0078009D" w:rsidRDefault="0078009D" w:rsidP="0078009D">
      <w:pPr>
        <w:spacing w:line="360" w:lineRule="auto"/>
        <w:jc w:val="both"/>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45" w:firstLine="0"/>
      </w:pPr>
      <w:r>
        <w:t>на основе практико-ориентированного обучения и системно-деятельностного подхода в</w:t>
      </w:r>
      <w:r>
        <w:rPr>
          <w:spacing w:val="1"/>
        </w:rPr>
        <w:t xml:space="preserve"> </w:t>
      </w:r>
      <w:r>
        <w:t>реализации</w:t>
      </w:r>
      <w:r>
        <w:rPr>
          <w:spacing w:val="-1"/>
        </w:rPr>
        <w:t xml:space="preserve"> </w:t>
      </w:r>
      <w:r>
        <w:t>содержания.</w:t>
      </w:r>
    </w:p>
    <w:p w:rsidR="0078009D" w:rsidRDefault="0078009D" w:rsidP="0078009D">
      <w:pPr>
        <w:pStyle w:val="a3"/>
        <w:spacing w:line="360" w:lineRule="auto"/>
        <w:ind w:right="842"/>
      </w:pPr>
      <w:r>
        <w:rPr>
          <w:spacing w:val="-3"/>
        </w:rPr>
        <w:t>Данный</w:t>
      </w:r>
      <w:r>
        <w:rPr>
          <w:spacing w:val="-7"/>
        </w:rPr>
        <w:t xml:space="preserve"> </w:t>
      </w:r>
      <w:r>
        <w:rPr>
          <w:spacing w:val="-3"/>
        </w:rPr>
        <w:t>учебный</w:t>
      </w:r>
      <w:r>
        <w:rPr>
          <w:spacing w:val="-10"/>
        </w:rPr>
        <w:t xml:space="preserve"> </w:t>
      </w:r>
      <w:r>
        <w:rPr>
          <w:spacing w:val="-3"/>
        </w:rPr>
        <w:t>предмет</w:t>
      </w:r>
      <w:r>
        <w:rPr>
          <w:spacing w:val="-10"/>
        </w:rPr>
        <w:t xml:space="preserve"> </w:t>
      </w:r>
      <w:r>
        <w:rPr>
          <w:spacing w:val="-3"/>
        </w:rPr>
        <w:t>обеспечивает</w:t>
      </w:r>
      <w:r>
        <w:rPr>
          <w:spacing w:val="-10"/>
        </w:rPr>
        <w:t xml:space="preserve"> </w:t>
      </w:r>
      <w:r>
        <w:rPr>
          <w:spacing w:val="-2"/>
        </w:rPr>
        <w:t>обучающимся</w:t>
      </w:r>
      <w:r>
        <w:rPr>
          <w:spacing w:val="-11"/>
        </w:rPr>
        <w:t xml:space="preserve"> </w:t>
      </w:r>
      <w:r>
        <w:rPr>
          <w:spacing w:val="-2"/>
        </w:rPr>
        <w:t>вхождение</w:t>
      </w:r>
      <w:r>
        <w:rPr>
          <w:spacing w:val="-12"/>
        </w:rPr>
        <w:t xml:space="preserve"> </w:t>
      </w:r>
      <w:r>
        <w:rPr>
          <w:spacing w:val="-2"/>
        </w:rPr>
        <w:t>в</w:t>
      </w:r>
      <w:r>
        <w:rPr>
          <w:spacing w:val="-9"/>
        </w:rPr>
        <w:t xml:space="preserve"> </w:t>
      </w:r>
      <w:r>
        <w:rPr>
          <w:spacing w:val="-2"/>
        </w:rPr>
        <w:t>мир</w:t>
      </w:r>
      <w:r>
        <w:rPr>
          <w:spacing w:val="-9"/>
        </w:rPr>
        <w:t xml:space="preserve"> </w:t>
      </w:r>
      <w:r>
        <w:rPr>
          <w:spacing w:val="-2"/>
        </w:rPr>
        <w:t>технологий,</w:t>
      </w:r>
      <w:r>
        <w:rPr>
          <w:spacing w:val="-11"/>
        </w:rPr>
        <w:t xml:space="preserve"> </w:t>
      </w:r>
      <w:r>
        <w:rPr>
          <w:spacing w:val="-2"/>
        </w:rPr>
        <w:t>в</w:t>
      </w:r>
      <w:r>
        <w:rPr>
          <w:spacing w:val="-58"/>
        </w:rPr>
        <w:t xml:space="preserve"> </w:t>
      </w:r>
      <w:r>
        <w:t>том</w:t>
      </w:r>
      <w:r>
        <w:rPr>
          <w:spacing w:val="1"/>
        </w:rPr>
        <w:t xml:space="preserve"> </w:t>
      </w:r>
      <w:r>
        <w:t>числе:</w:t>
      </w:r>
      <w:r>
        <w:rPr>
          <w:spacing w:val="1"/>
        </w:rPr>
        <w:t xml:space="preserve"> </w:t>
      </w:r>
      <w:r>
        <w:t>материальных,</w:t>
      </w:r>
      <w:r>
        <w:rPr>
          <w:spacing w:val="1"/>
        </w:rPr>
        <w:t xml:space="preserve"> </w:t>
      </w:r>
      <w:r>
        <w:t>информационных,</w:t>
      </w:r>
      <w:r>
        <w:rPr>
          <w:spacing w:val="1"/>
        </w:rPr>
        <w:t xml:space="preserve"> </w:t>
      </w:r>
      <w:r>
        <w:t>коммуникационных,</w:t>
      </w:r>
      <w:r>
        <w:rPr>
          <w:spacing w:val="1"/>
        </w:rPr>
        <w:t xml:space="preserve"> </w:t>
      </w:r>
      <w:r>
        <w:t>когнитивных</w:t>
      </w:r>
      <w:r>
        <w:rPr>
          <w:spacing w:val="1"/>
        </w:rPr>
        <w:t xml:space="preserve"> </w:t>
      </w:r>
      <w:r>
        <w:t>и</w:t>
      </w:r>
      <w:r>
        <w:rPr>
          <w:spacing w:val="1"/>
        </w:rPr>
        <w:t xml:space="preserve"> </w:t>
      </w:r>
      <w:r>
        <w:t>социальных. В рамках освоения учебного предмета происходит приобретение базовых</w:t>
      </w:r>
      <w:r>
        <w:rPr>
          <w:spacing w:val="1"/>
        </w:rPr>
        <w:t xml:space="preserve"> </w:t>
      </w:r>
      <w:r>
        <w:t>навыков работы с современным технологичным оборудованием, освоение современных</w:t>
      </w:r>
      <w:r>
        <w:rPr>
          <w:spacing w:val="1"/>
        </w:rPr>
        <w:t xml:space="preserve"> </w:t>
      </w:r>
      <w:r>
        <w:rPr>
          <w:spacing w:val="-1"/>
        </w:rPr>
        <w:t>технологий,</w:t>
      </w:r>
      <w:r>
        <w:rPr>
          <w:spacing w:val="-12"/>
        </w:rPr>
        <w:t xml:space="preserve"> </w:t>
      </w:r>
      <w:r>
        <w:rPr>
          <w:spacing w:val="-1"/>
        </w:rPr>
        <w:t>знакомство</w:t>
      </w:r>
      <w:r>
        <w:rPr>
          <w:spacing w:val="-11"/>
        </w:rPr>
        <w:t xml:space="preserve"> </w:t>
      </w:r>
      <w:r>
        <w:rPr>
          <w:spacing w:val="-1"/>
        </w:rPr>
        <w:t>с</w:t>
      </w:r>
      <w:r>
        <w:rPr>
          <w:spacing w:val="-11"/>
        </w:rPr>
        <w:t xml:space="preserve"> </w:t>
      </w:r>
      <w:r>
        <w:rPr>
          <w:spacing w:val="-1"/>
        </w:rPr>
        <w:t>миром</w:t>
      </w:r>
      <w:r>
        <w:rPr>
          <w:spacing w:val="-13"/>
        </w:rPr>
        <w:t xml:space="preserve"> </w:t>
      </w:r>
      <w:r>
        <w:rPr>
          <w:spacing w:val="-1"/>
        </w:rPr>
        <w:t>профессий,</w:t>
      </w:r>
      <w:r>
        <w:rPr>
          <w:spacing w:val="-11"/>
        </w:rPr>
        <w:t xml:space="preserve"> </w:t>
      </w:r>
      <w:r>
        <w:rPr>
          <w:spacing w:val="-1"/>
        </w:rPr>
        <w:t>самоопределение</w:t>
      </w:r>
      <w:r>
        <w:rPr>
          <w:spacing w:val="-14"/>
        </w:rPr>
        <w:t xml:space="preserve"> </w:t>
      </w:r>
      <w:r>
        <w:t>и</w:t>
      </w:r>
      <w:r>
        <w:rPr>
          <w:spacing w:val="-12"/>
        </w:rPr>
        <w:t xml:space="preserve"> </w:t>
      </w:r>
      <w:r>
        <w:t>ориентация</w:t>
      </w:r>
      <w:r>
        <w:rPr>
          <w:spacing w:val="-13"/>
        </w:rPr>
        <w:t xml:space="preserve"> </w:t>
      </w:r>
      <w:r>
        <w:t>обучающихся</w:t>
      </w:r>
      <w:r>
        <w:rPr>
          <w:spacing w:val="-11"/>
        </w:rPr>
        <w:t xml:space="preserve"> </w:t>
      </w:r>
      <w:r>
        <w:t>в</w:t>
      </w:r>
      <w:r>
        <w:rPr>
          <w:spacing w:val="-58"/>
        </w:rPr>
        <w:t xml:space="preserve"> </w:t>
      </w:r>
      <w:r>
        <w:t>сферах</w:t>
      </w:r>
      <w:r>
        <w:rPr>
          <w:spacing w:val="-9"/>
        </w:rPr>
        <w:t xml:space="preserve"> </w:t>
      </w:r>
      <w:r>
        <w:t>трудовой</w:t>
      </w:r>
      <w:r>
        <w:rPr>
          <w:spacing w:val="-8"/>
        </w:rPr>
        <w:t xml:space="preserve"> </w:t>
      </w:r>
      <w:r>
        <w:t>деятельности.</w:t>
      </w:r>
    </w:p>
    <w:p w:rsidR="0078009D" w:rsidRDefault="0078009D" w:rsidP="006D0A57">
      <w:pPr>
        <w:pStyle w:val="a5"/>
        <w:numPr>
          <w:ilvl w:val="2"/>
          <w:numId w:val="30"/>
        </w:numPr>
        <w:tabs>
          <w:tab w:val="left" w:pos="1710"/>
        </w:tabs>
        <w:spacing w:line="360" w:lineRule="auto"/>
        <w:ind w:right="850" w:firstLine="707"/>
        <w:jc w:val="both"/>
        <w:rPr>
          <w:sz w:val="24"/>
        </w:rPr>
      </w:pPr>
      <w:r>
        <w:rPr>
          <w:sz w:val="24"/>
        </w:rPr>
        <w:t xml:space="preserve">Различные    </w:t>
      </w:r>
      <w:r>
        <w:rPr>
          <w:spacing w:val="41"/>
          <w:sz w:val="24"/>
        </w:rPr>
        <w:t xml:space="preserve"> </w:t>
      </w:r>
      <w:r>
        <w:rPr>
          <w:sz w:val="24"/>
        </w:rPr>
        <w:t xml:space="preserve">виды     </w:t>
      </w:r>
      <w:r>
        <w:rPr>
          <w:spacing w:val="43"/>
          <w:sz w:val="24"/>
        </w:rPr>
        <w:t xml:space="preserve"> </w:t>
      </w:r>
      <w:r>
        <w:rPr>
          <w:sz w:val="24"/>
        </w:rPr>
        <w:t xml:space="preserve">технологий,     </w:t>
      </w:r>
      <w:r>
        <w:rPr>
          <w:spacing w:val="41"/>
          <w:sz w:val="24"/>
        </w:rPr>
        <w:t xml:space="preserve"> </w:t>
      </w:r>
      <w:r>
        <w:rPr>
          <w:sz w:val="24"/>
        </w:rPr>
        <w:t xml:space="preserve">в     </w:t>
      </w:r>
      <w:r>
        <w:rPr>
          <w:spacing w:val="43"/>
          <w:sz w:val="24"/>
        </w:rPr>
        <w:t xml:space="preserve"> </w:t>
      </w:r>
      <w:r>
        <w:rPr>
          <w:sz w:val="24"/>
        </w:rPr>
        <w:t xml:space="preserve">том     </w:t>
      </w:r>
      <w:r>
        <w:rPr>
          <w:spacing w:val="42"/>
          <w:sz w:val="24"/>
        </w:rPr>
        <w:t xml:space="preserve"> </w:t>
      </w:r>
      <w:r>
        <w:rPr>
          <w:sz w:val="24"/>
        </w:rPr>
        <w:t xml:space="preserve">числе     </w:t>
      </w:r>
      <w:r>
        <w:rPr>
          <w:spacing w:val="43"/>
          <w:sz w:val="24"/>
        </w:rPr>
        <w:t xml:space="preserve"> </w:t>
      </w:r>
      <w:r>
        <w:rPr>
          <w:sz w:val="24"/>
        </w:rPr>
        <w:t>обозначенные</w:t>
      </w:r>
      <w:r>
        <w:rPr>
          <w:spacing w:val="-58"/>
          <w:sz w:val="24"/>
        </w:rPr>
        <w:t xml:space="preserve"> </w:t>
      </w:r>
      <w:r>
        <w:rPr>
          <w:sz w:val="24"/>
        </w:rPr>
        <w:t>в</w:t>
      </w:r>
      <w:r>
        <w:rPr>
          <w:spacing w:val="1"/>
          <w:sz w:val="24"/>
        </w:rPr>
        <w:t xml:space="preserve"> </w:t>
      </w:r>
      <w:r>
        <w:rPr>
          <w:sz w:val="24"/>
        </w:rPr>
        <w:t>Национальной</w:t>
      </w:r>
      <w:r>
        <w:rPr>
          <w:spacing w:val="1"/>
          <w:sz w:val="24"/>
        </w:rPr>
        <w:t xml:space="preserve"> </w:t>
      </w:r>
      <w:r>
        <w:rPr>
          <w:sz w:val="24"/>
        </w:rPr>
        <w:t>технологической</w:t>
      </w:r>
      <w:r>
        <w:rPr>
          <w:spacing w:val="1"/>
          <w:sz w:val="24"/>
        </w:rPr>
        <w:t xml:space="preserve"> </w:t>
      </w:r>
      <w:r>
        <w:rPr>
          <w:sz w:val="24"/>
        </w:rPr>
        <w:t>инициативе,</w:t>
      </w:r>
      <w:r>
        <w:rPr>
          <w:spacing w:val="1"/>
          <w:sz w:val="24"/>
        </w:rPr>
        <w:t xml:space="preserve"> </w:t>
      </w:r>
      <w:r>
        <w:rPr>
          <w:sz w:val="24"/>
        </w:rPr>
        <w:t>являются</w:t>
      </w:r>
      <w:r>
        <w:rPr>
          <w:spacing w:val="1"/>
          <w:sz w:val="24"/>
        </w:rPr>
        <w:t xml:space="preserve"> </w:t>
      </w:r>
      <w:r>
        <w:rPr>
          <w:sz w:val="24"/>
        </w:rPr>
        <w:t>основой</w:t>
      </w:r>
      <w:r>
        <w:rPr>
          <w:spacing w:val="1"/>
          <w:sz w:val="24"/>
        </w:rPr>
        <w:t xml:space="preserve"> </w:t>
      </w:r>
      <w:r>
        <w:rPr>
          <w:sz w:val="24"/>
        </w:rPr>
        <w:t>инновационного</w:t>
      </w:r>
      <w:r>
        <w:rPr>
          <w:spacing w:val="1"/>
          <w:sz w:val="24"/>
        </w:rPr>
        <w:t xml:space="preserve"> </w:t>
      </w:r>
      <w:r>
        <w:rPr>
          <w:sz w:val="24"/>
        </w:rPr>
        <w:t>развития</w:t>
      </w:r>
      <w:r>
        <w:rPr>
          <w:spacing w:val="-2"/>
          <w:sz w:val="24"/>
        </w:rPr>
        <w:t xml:space="preserve"> </w:t>
      </w:r>
      <w:r>
        <w:rPr>
          <w:sz w:val="24"/>
        </w:rPr>
        <w:t>внутреннего</w:t>
      </w:r>
      <w:r>
        <w:rPr>
          <w:spacing w:val="-2"/>
          <w:sz w:val="24"/>
        </w:rPr>
        <w:t xml:space="preserve"> </w:t>
      </w:r>
      <w:r>
        <w:rPr>
          <w:sz w:val="24"/>
        </w:rPr>
        <w:t>рынка,</w:t>
      </w:r>
      <w:r>
        <w:rPr>
          <w:spacing w:val="1"/>
          <w:sz w:val="24"/>
        </w:rPr>
        <w:t xml:space="preserve"> </w:t>
      </w:r>
      <w:r>
        <w:rPr>
          <w:sz w:val="24"/>
        </w:rPr>
        <w:t>устойчивого</w:t>
      </w:r>
      <w:r>
        <w:rPr>
          <w:spacing w:val="-2"/>
          <w:sz w:val="24"/>
        </w:rPr>
        <w:t xml:space="preserve"> </w:t>
      </w:r>
      <w:r>
        <w:rPr>
          <w:sz w:val="24"/>
        </w:rPr>
        <w:t>положения</w:t>
      </w:r>
      <w:r>
        <w:rPr>
          <w:spacing w:val="-1"/>
          <w:sz w:val="24"/>
        </w:rPr>
        <w:t xml:space="preserve"> </w:t>
      </w:r>
      <w:r>
        <w:rPr>
          <w:sz w:val="24"/>
        </w:rPr>
        <w:t>России</w:t>
      </w:r>
      <w:r>
        <w:rPr>
          <w:spacing w:val="-3"/>
          <w:sz w:val="24"/>
        </w:rPr>
        <w:t xml:space="preserve"> </w:t>
      </w:r>
      <w:r>
        <w:rPr>
          <w:sz w:val="24"/>
        </w:rPr>
        <w:t>на</w:t>
      </w:r>
      <w:r>
        <w:rPr>
          <w:spacing w:val="-2"/>
          <w:sz w:val="24"/>
        </w:rPr>
        <w:t xml:space="preserve"> </w:t>
      </w:r>
      <w:r>
        <w:rPr>
          <w:sz w:val="24"/>
        </w:rPr>
        <w:t>внешнем</w:t>
      </w:r>
      <w:r>
        <w:rPr>
          <w:spacing w:val="-2"/>
          <w:sz w:val="24"/>
        </w:rPr>
        <w:t xml:space="preserve"> </w:t>
      </w:r>
      <w:r>
        <w:rPr>
          <w:sz w:val="24"/>
        </w:rPr>
        <w:t>рынке.</w:t>
      </w:r>
    </w:p>
    <w:p w:rsidR="0078009D" w:rsidRDefault="0078009D" w:rsidP="006D0A57">
      <w:pPr>
        <w:pStyle w:val="a5"/>
        <w:numPr>
          <w:ilvl w:val="2"/>
          <w:numId w:val="30"/>
        </w:numPr>
        <w:tabs>
          <w:tab w:val="left" w:pos="1710"/>
          <w:tab w:val="left" w:pos="4521"/>
          <w:tab w:val="left" w:pos="8415"/>
        </w:tabs>
        <w:spacing w:line="360" w:lineRule="auto"/>
        <w:ind w:right="847" w:firstLine="707"/>
        <w:jc w:val="both"/>
        <w:rPr>
          <w:sz w:val="24"/>
        </w:rPr>
      </w:pPr>
      <w:r>
        <w:rPr>
          <w:sz w:val="24"/>
        </w:rPr>
        <w:t>Учебный предмет раскрывает содержание, адекватно отражающее смену</w:t>
      </w:r>
      <w:r>
        <w:rPr>
          <w:spacing w:val="1"/>
          <w:sz w:val="24"/>
        </w:rPr>
        <w:t xml:space="preserve"> </w:t>
      </w:r>
      <w:r>
        <w:rPr>
          <w:sz w:val="24"/>
        </w:rPr>
        <w:t>жизненных</w:t>
      </w:r>
      <w:r>
        <w:rPr>
          <w:spacing w:val="1"/>
          <w:sz w:val="24"/>
        </w:rPr>
        <w:t xml:space="preserve"> </w:t>
      </w:r>
      <w:r>
        <w:rPr>
          <w:sz w:val="24"/>
        </w:rPr>
        <w:t>реалий</w:t>
      </w:r>
      <w:r>
        <w:rPr>
          <w:spacing w:val="1"/>
          <w:sz w:val="24"/>
        </w:rPr>
        <w:t xml:space="preserve"> </w:t>
      </w:r>
      <w:r>
        <w:rPr>
          <w:sz w:val="24"/>
        </w:rPr>
        <w:t>и</w:t>
      </w:r>
      <w:r>
        <w:rPr>
          <w:spacing w:val="1"/>
          <w:sz w:val="24"/>
        </w:rPr>
        <w:t xml:space="preserve"> </w:t>
      </w:r>
      <w:r>
        <w:rPr>
          <w:sz w:val="24"/>
        </w:rPr>
        <w:t>формирование</w:t>
      </w:r>
      <w:r>
        <w:rPr>
          <w:spacing w:val="1"/>
          <w:sz w:val="24"/>
        </w:rPr>
        <w:t xml:space="preserve"> </w:t>
      </w:r>
      <w:r>
        <w:rPr>
          <w:sz w:val="24"/>
        </w:rPr>
        <w:t>пространства</w:t>
      </w:r>
      <w:r>
        <w:rPr>
          <w:spacing w:val="1"/>
          <w:sz w:val="24"/>
        </w:rPr>
        <w:t xml:space="preserve"> </w:t>
      </w:r>
      <w:r>
        <w:rPr>
          <w:sz w:val="24"/>
        </w:rPr>
        <w:t>профессиональной</w:t>
      </w:r>
      <w:r>
        <w:rPr>
          <w:spacing w:val="1"/>
          <w:sz w:val="24"/>
        </w:rPr>
        <w:t xml:space="preserve"> </w:t>
      </w:r>
      <w:r>
        <w:rPr>
          <w:sz w:val="24"/>
        </w:rPr>
        <w:t>ориентации</w:t>
      </w:r>
      <w:r>
        <w:rPr>
          <w:spacing w:val="1"/>
          <w:sz w:val="24"/>
        </w:rPr>
        <w:t xml:space="preserve"> </w:t>
      </w:r>
      <w:r>
        <w:rPr>
          <w:sz w:val="24"/>
        </w:rPr>
        <w:t>и</w:t>
      </w:r>
      <w:r>
        <w:rPr>
          <w:spacing w:val="1"/>
          <w:sz w:val="24"/>
        </w:rPr>
        <w:t xml:space="preserve"> </w:t>
      </w:r>
      <w:r>
        <w:rPr>
          <w:sz w:val="24"/>
        </w:rPr>
        <w:t>самоопределения личности, в том числе: компьютерное черчение, промышленный дизайн,</w:t>
      </w:r>
      <w:r>
        <w:rPr>
          <w:spacing w:val="-57"/>
          <w:sz w:val="24"/>
        </w:rPr>
        <w:t xml:space="preserve"> </w:t>
      </w:r>
      <w:r>
        <w:rPr>
          <w:sz w:val="24"/>
        </w:rPr>
        <w:t>3D-моделирование,</w:t>
      </w:r>
      <w:r>
        <w:rPr>
          <w:spacing w:val="1"/>
          <w:sz w:val="24"/>
        </w:rPr>
        <w:t xml:space="preserve"> </w:t>
      </w:r>
      <w:r>
        <w:rPr>
          <w:sz w:val="24"/>
        </w:rPr>
        <w:t>прототипирование,</w:t>
      </w:r>
      <w:r>
        <w:rPr>
          <w:spacing w:val="1"/>
          <w:sz w:val="24"/>
        </w:rPr>
        <w:t xml:space="preserve"> </w:t>
      </w:r>
      <w:r>
        <w:rPr>
          <w:sz w:val="24"/>
        </w:rPr>
        <w:t>технологии</w:t>
      </w:r>
      <w:r>
        <w:rPr>
          <w:spacing w:val="1"/>
          <w:sz w:val="24"/>
        </w:rPr>
        <w:t xml:space="preserve"> </w:t>
      </w:r>
      <w:r>
        <w:rPr>
          <w:sz w:val="24"/>
        </w:rPr>
        <w:t>цифрового</w:t>
      </w:r>
      <w:r>
        <w:rPr>
          <w:spacing w:val="1"/>
          <w:sz w:val="24"/>
        </w:rPr>
        <w:t xml:space="preserve"> </w:t>
      </w:r>
      <w:r>
        <w:rPr>
          <w:sz w:val="24"/>
        </w:rPr>
        <w:t>производства</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обработки</w:t>
      </w:r>
      <w:r>
        <w:rPr>
          <w:spacing w:val="1"/>
          <w:sz w:val="24"/>
        </w:rPr>
        <w:t xml:space="preserve"> </w:t>
      </w:r>
      <w:r>
        <w:rPr>
          <w:sz w:val="24"/>
        </w:rPr>
        <w:t>материалов,</w:t>
      </w:r>
      <w:r>
        <w:rPr>
          <w:spacing w:val="1"/>
          <w:sz w:val="24"/>
        </w:rPr>
        <w:t xml:space="preserve"> </w:t>
      </w:r>
      <w:r>
        <w:rPr>
          <w:sz w:val="24"/>
        </w:rPr>
        <w:t>аддитивные</w:t>
      </w:r>
      <w:r>
        <w:rPr>
          <w:spacing w:val="1"/>
          <w:sz w:val="24"/>
        </w:rPr>
        <w:t xml:space="preserve"> </w:t>
      </w:r>
      <w:r>
        <w:rPr>
          <w:sz w:val="24"/>
        </w:rPr>
        <w:t>технологии,</w:t>
      </w:r>
      <w:r>
        <w:rPr>
          <w:spacing w:val="1"/>
          <w:sz w:val="24"/>
        </w:rPr>
        <w:t xml:space="preserve"> </w:t>
      </w:r>
      <w:r>
        <w:rPr>
          <w:sz w:val="24"/>
        </w:rPr>
        <w:t>нанотехнологии,</w:t>
      </w:r>
      <w:r>
        <w:rPr>
          <w:spacing w:val="1"/>
          <w:sz w:val="24"/>
        </w:rPr>
        <w:t xml:space="preserve"> </w:t>
      </w:r>
      <w:r>
        <w:rPr>
          <w:sz w:val="24"/>
        </w:rPr>
        <w:t>робототехника</w:t>
      </w:r>
      <w:r>
        <w:rPr>
          <w:spacing w:val="61"/>
          <w:sz w:val="24"/>
        </w:rPr>
        <w:t xml:space="preserve"> </w:t>
      </w:r>
      <w:r>
        <w:rPr>
          <w:sz w:val="24"/>
        </w:rPr>
        <w:t>и</w:t>
      </w:r>
      <w:r>
        <w:rPr>
          <w:spacing w:val="1"/>
          <w:sz w:val="24"/>
        </w:rPr>
        <w:t xml:space="preserve"> </w:t>
      </w:r>
      <w:r>
        <w:rPr>
          <w:sz w:val="24"/>
        </w:rPr>
        <w:t>системы</w:t>
      </w:r>
      <w:r>
        <w:rPr>
          <w:spacing w:val="1"/>
          <w:sz w:val="24"/>
        </w:rPr>
        <w:t xml:space="preserve"> </w:t>
      </w:r>
      <w:r>
        <w:rPr>
          <w:sz w:val="24"/>
        </w:rPr>
        <w:t>автоматического</w:t>
      </w:r>
      <w:r>
        <w:rPr>
          <w:spacing w:val="1"/>
          <w:sz w:val="24"/>
        </w:rPr>
        <w:t xml:space="preserve"> </w:t>
      </w:r>
      <w:r>
        <w:rPr>
          <w:sz w:val="24"/>
        </w:rPr>
        <w:t>управления;</w:t>
      </w:r>
      <w:r>
        <w:rPr>
          <w:spacing w:val="1"/>
          <w:sz w:val="24"/>
        </w:rPr>
        <w:t xml:space="preserve"> </w:t>
      </w:r>
      <w:r>
        <w:rPr>
          <w:sz w:val="24"/>
        </w:rPr>
        <w:t>технологии</w:t>
      </w:r>
      <w:r>
        <w:rPr>
          <w:spacing w:val="1"/>
          <w:sz w:val="24"/>
        </w:rPr>
        <w:t xml:space="preserve"> </w:t>
      </w:r>
      <w:r>
        <w:rPr>
          <w:sz w:val="24"/>
        </w:rPr>
        <w:t>электротехники,</w:t>
      </w:r>
      <w:r>
        <w:rPr>
          <w:spacing w:val="1"/>
          <w:sz w:val="24"/>
        </w:rPr>
        <w:t xml:space="preserve"> </w:t>
      </w:r>
      <w:r>
        <w:rPr>
          <w:sz w:val="24"/>
        </w:rPr>
        <w:t>электроники</w:t>
      </w:r>
      <w:r>
        <w:rPr>
          <w:spacing w:val="1"/>
          <w:sz w:val="24"/>
        </w:rPr>
        <w:t xml:space="preserve"> </w:t>
      </w:r>
      <w:r>
        <w:rPr>
          <w:sz w:val="24"/>
        </w:rPr>
        <w:t>и</w:t>
      </w:r>
      <w:r>
        <w:rPr>
          <w:spacing w:val="1"/>
          <w:sz w:val="24"/>
        </w:rPr>
        <w:t xml:space="preserve"> </w:t>
      </w:r>
      <w:r>
        <w:rPr>
          <w:sz w:val="24"/>
        </w:rPr>
        <w:t>электроэнергетики,</w:t>
      </w:r>
      <w:r>
        <w:rPr>
          <w:sz w:val="24"/>
        </w:rPr>
        <w:tab/>
        <w:t>строительство,</w:t>
      </w:r>
      <w:r>
        <w:rPr>
          <w:sz w:val="24"/>
        </w:rPr>
        <w:tab/>
        <w:t>транспорт,</w:t>
      </w:r>
      <w:r>
        <w:rPr>
          <w:spacing w:val="-58"/>
          <w:sz w:val="24"/>
        </w:rPr>
        <w:t xml:space="preserve"> </w:t>
      </w:r>
      <w:r>
        <w:rPr>
          <w:sz w:val="24"/>
        </w:rPr>
        <w:t>агро-</w:t>
      </w:r>
      <w:r>
        <w:rPr>
          <w:spacing w:val="-2"/>
          <w:sz w:val="24"/>
        </w:rPr>
        <w:t xml:space="preserve"> </w:t>
      </w:r>
      <w:r>
        <w:rPr>
          <w:sz w:val="24"/>
        </w:rPr>
        <w:t>и биотехнологии,</w:t>
      </w:r>
      <w:r>
        <w:rPr>
          <w:spacing w:val="-3"/>
          <w:sz w:val="24"/>
        </w:rPr>
        <w:t xml:space="preserve"> </w:t>
      </w:r>
      <w:r>
        <w:rPr>
          <w:sz w:val="24"/>
        </w:rPr>
        <w:t>обработка</w:t>
      </w:r>
      <w:r>
        <w:rPr>
          <w:spacing w:val="-1"/>
          <w:sz w:val="24"/>
        </w:rPr>
        <w:t xml:space="preserve"> </w:t>
      </w:r>
      <w:r>
        <w:rPr>
          <w:sz w:val="24"/>
        </w:rPr>
        <w:t>пищевых</w:t>
      </w:r>
      <w:r>
        <w:rPr>
          <w:spacing w:val="-2"/>
          <w:sz w:val="24"/>
        </w:rPr>
        <w:t xml:space="preserve"> </w:t>
      </w:r>
      <w:r>
        <w:rPr>
          <w:sz w:val="24"/>
        </w:rPr>
        <w:t>продуктов.</w:t>
      </w:r>
    </w:p>
    <w:p w:rsidR="0078009D" w:rsidRDefault="0078009D" w:rsidP="006D0A57">
      <w:pPr>
        <w:pStyle w:val="a5"/>
        <w:numPr>
          <w:ilvl w:val="2"/>
          <w:numId w:val="30"/>
        </w:numPr>
        <w:tabs>
          <w:tab w:val="left" w:pos="1710"/>
        </w:tabs>
        <w:spacing w:line="360" w:lineRule="auto"/>
        <w:ind w:right="851" w:firstLine="707"/>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технологии</w:t>
      </w:r>
      <w:r>
        <w:rPr>
          <w:spacing w:val="1"/>
          <w:sz w:val="24"/>
        </w:rPr>
        <w:t xml:space="preserve"> </w:t>
      </w:r>
      <w:r>
        <w:rPr>
          <w:sz w:val="24"/>
        </w:rPr>
        <w:t>конкретизирует</w:t>
      </w:r>
      <w:r>
        <w:rPr>
          <w:spacing w:val="1"/>
          <w:sz w:val="24"/>
        </w:rPr>
        <w:t xml:space="preserve"> </w:t>
      </w:r>
      <w:r>
        <w:rPr>
          <w:sz w:val="24"/>
        </w:rPr>
        <w:t>содержание,</w:t>
      </w:r>
      <w:r>
        <w:rPr>
          <w:spacing w:val="1"/>
          <w:sz w:val="24"/>
        </w:rPr>
        <w:t xml:space="preserve"> </w:t>
      </w:r>
      <w:r>
        <w:rPr>
          <w:sz w:val="24"/>
        </w:rPr>
        <w:t>предметные,</w:t>
      </w:r>
      <w:r>
        <w:rPr>
          <w:spacing w:val="1"/>
          <w:sz w:val="24"/>
        </w:rPr>
        <w:t xml:space="preserve"> </w:t>
      </w:r>
      <w:r>
        <w:rPr>
          <w:sz w:val="24"/>
        </w:rPr>
        <w:t>метапредметные</w:t>
      </w:r>
      <w:r>
        <w:rPr>
          <w:spacing w:val="1"/>
          <w:sz w:val="24"/>
        </w:rPr>
        <w:t xml:space="preserve"> </w:t>
      </w:r>
      <w:r>
        <w:rPr>
          <w:sz w:val="24"/>
        </w:rPr>
        <w:t>и</w:t>
      </w:r>
      <w:r>
        <w:rPr>
          <w:spacing w:val="1"/>
          <w:sz w:val="24"/>
        </w:rPr>
        <w:t xml:space="preserve"> </w:t>
      </w:r>
      <w:r>
        <w:rPr>
          <w:sz w:val="24"/>
        </w:rPr>
        <w:t>личностные</w:t>
      </w:r>
      <w:r>
        <w:rPr>
          <w:spacing w:val="1"/>
          <w:sz w:val="24"/>
        </w:rPr>
        <w:t xml:space="preserve"> </w:t>
      </w:r>
      <w:r>
        <w:rPr>
          <w:sz w:val="24"/>
        </w:rPr>
        <w:t>результаты,</w:t>
      </w:r>
      <w:r>
        <w:rPr>
          <w:spacing w:val="1"/>
          <w:sz w:val="24"/>
        </w:rPr>
        <w:t xml:space="preserve"> </w:t>
      </w:r>
      <w:r>
        <w:rPr>
          <w:sz w:val="24"/>
        </w:rPr>
        <w:t>которые</w:t>
      </w:r>
      <w:r>
        <w:rPr>
          <w:spacing w:val="1"/>
          <w:sz w:val="24"/>
        </w:rPr>
        <w:t xml:space="preserve"> </w:t>
      </w:r>
      <w:r>
        <w:rPr>
          <w:sz w:val="24"/>
        </w:rPr>
        <w:t>должны</w:t>
      </w:r>
      <w:r>
        <w:rPr>
          <w:spacing w:val="1"/>
          <w:sz w:val="24"/>
        </w:rPr>
        <w:t xml:space="preserve"> </w:t>
      </w:r>
      <w:r>
        <w:rPr>
          <w:sz w:val="24"/>
        </w:rPr>
        <w:t>обеспечить</w:t>
      </w:r>
      <w:r>
        <w:rPr>
          <w:spacing w:val="60"/>
          <w:sz w:val="24"/>
        </w:rPr>
        <w:t xml:space="preserve"> </w:t>
      </w:r>
      <w:r>
        <w:rPr>
          <w:sz w:val="24"/>
        </w:rPr>
        <w:t>требование</w:t>
      </w:r>
      <w:r>
        <w:rPr>
          <w:spacing w:val="1"/>
          <w:sz w:val="24"/>
        </w:rPr>
        <w:t xml:space="preserve"> </w:t>
      </w:r>
      <w:r>
        <w:rPr>
          <w:sz w:val="24"/>
        </w:rPr>
        <w:t>ФГОС</w:t>
      </w:r>
      <w:r>
        <w:rPr>
          <w:spacing w:val="-1"/>
          <w:sz w:val="24"/>
        </w:rPr>
        <w:t xml:space="preserve"> </w:t>
      </w:r>
      <w:r>
        <w:rPr>
          <w:sz w:val="24"/>
        </w:rPr>
        <w:t>ООО.</w:t>
      </w:r>
    </w:p>
    <w:p w:rsidR="0078009D" w:rsidRDefault="0078009D" w:rsidP="006D0A57">
      <w:pPr>
        <w:pStyle w:val="a5"/>
        <w:numPr>
          <w:ilvl w:val="2"/>
          <w:numId w:val="30"/>
        </w:numPr>
        <w:tabs>
          <w:tab w:val="left" w:pos="1710"/>
        </w:tabs>
        <w:spacing w:line="360" w:lineRule="auto"/>
        <w:ind w:right="851" w:firstLine="707"/>
        <w:jc w:val="both"/>
        <w:rPr>
          <w:sz w:val="24"/>
        </w:rPr>
      </w:pPr>
      <w:r>
        <w:rPr>
          <w:sz w:val="24"/>
        </w:rPr>
        <w:t>Стратегическими</w:t>
      </w:r>
      <w:r>
        <w:rPr>
          <w:spacing w:val="1"/>
          <w:sz w:val="24"/>
        </w:rPr>
        <w:t xml:space="preserve"> </w:t>
      </w:r>
      <w:r>
        <w:rPr>
          <w:sz w:val="24"/>
        </w:rPr>
        <w:t>документами,</w:t>
      </w:r>
      <w:r>
        <w:rPr>
          <w:spacing w:val="1"/>
          <w:sz w:val="24"/>
        </w:rPr>
        <w:t xml:space="preserve"> </w:t>
      </w:r>
      <w:r>
        <w:rPr>
          <w:sz w:val="24"/>
        </w:rPr>
        <w:t>определяющими</w:t>
      </w:r>
      <w:r>
        <w:rPr>
          <w:spacing w:val="1"/>
          <w:sz w:val="24"/>
        </w:rPr>
        <w:t xml:space="preserve"> </w:t>
      </w:r>
      <w:r>
        <w:rPr>
          <w:sz w:val="24"/>
        </w:rPr>
        <w:t>направление</w:t>
      </w:r>
      <w:r>
        <w:rPr>
          <w:spacing w:val="1"/>
          <w:sz w:val="24"/>
        </w:rPr>
        <w:t xml:space="preserve"> </w:t>
      </w:r>
      <w:r>
        <w:rPr>
          <w:sz w:val="24"/>
        </w:rPr>
        <w:t>модернизации</w:t>
      </w:r>
      <w:r>
        <w:rPr>
          <w:spacing w:val="-1"/>
          <w:sz w:val="24"/>
        </w:rPr>
        <w:t xml:space="preserve"> </w:t>
      </w:r>
      <w:r>
        <w:rPr>
          <w:sz w:val="24"/>
        </w:rPr>
        <w:t>содержания и методов</w:t>
      </w:r>
      <w:r>
        <w:rPr>
          <w:spacing w:val="-1"/>
          <w:sz w:val="24"/>
        </w:rPr>
        <w:t xml:space="preserve"> </w:t>
      </w:r>
      <w:r>
        <w:rPr>
          <w:sz w:val="24"/>
        </w:rPr>
        <w:t>обучения, являются:</w:t>
      </w:r>
    </w:p>
    <w:p w:rsidR="0078009D" w:rsidRDefault="0078009D" w:rsidP="0078009D">
      <w:pPr>
        <w:pStyle w:val="a3"/>
        <w:spacing w:line="360" w:lineRule="auto"/>
        <w:ind w:right="843"/>
      </w:pPr>
      <w:r>
        <w:t>ФГОС ООО 2021 года (Приказ Минпросвещения России от 31.05.2021 № 287 «Об</w:t>
      </w:r>
      <w:r>
        <w:rPr>
          <w:spacing w:val="1"/>
        </w:rPr>
        <w:t xml:space="preserve"> </w:t>
      </w:r>
      <w:r>
        <w:t>утверждении</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основного</w:t>
      </w:r>
      <w:r>
        <w:rPr>
          <w:spacing w:val="1"/>
        </w:rPr>
        <w:t xml:space="preserve"> </w:t>
      </w:r>
      <w:r>
        <w:t>общего</w:t>
      </w:r>
      <w:r>
        <w:rPr>
          <w:spacing w:val="56"/>
        </w:rPr>
        <w:t xml:space="preserve"> </w:t>
      </w:r>
      <w:r>
        <w:t>образования»,</w:t>
      </w:r>
      <w:r>
        <w:rPr>
          <w:spacing w:val="58"/>
        </w:rPr>
        <w:t xml:space="preserve"> </w:t>
      </w:r>
      <w:r>
        <w:t>зарегистрирован</w:t>
      </w:r>
      <w:r>
        <w:rPr>
          <w:spacing w:val="59"/>
        </w:rPr>
        <w:t xml:space="preserve"> </w:t>
      </w:r>
      <w:r>
        <w:t>в</w:t>
      </w:r>
      <w:r>
        <w:rPr>
          <w:spacing w:val="55"/>
        </w:rPr>
        <w:t xml:space="preserve"> </w:t>
      </w:r>
      <w:r>
        <w:t>Минюсте</w:t>
      </w:r>
      <w:r>
        <w:rPr>
          <w:spacing w:val="53"/>
        </w:rPr>
        <w:t xml:space="preserve"> </w:t>
      </w:r>
      <w:r>
        <w:t>России</w:t>
      </w:r>
      <w:r>
        <w:rPr>
          <w:spacing w:val="57"/>
        </w:rPr>
        <w:t xml:space="preserve"> </w:t>
      </w:r>
      <w:r>
        <w:t>05.07.2021,</w:t>
      </w:r>
    </w:p>
    <w:p w:rsidR="0078009D" w:rsidRDefault="0078009D" w:rsidP="0078009D">
      <w:pPr>
        <w:pStyle w:val="a3"/>
        <w:ind w:firstLine="0"/>
      </w:pPr>
      <w:r>
        <w:t>№</w:t>
      </w:r>
      <w:r>
        <w:rPr>
          <w:spacing w:val="-2"/>
        </w:rPr>
        <w:t xml:space="preserve"> </w:t>
      </w:r>
      <w:r>
        <w:t>64101);</w:t>
      </w:r>
    </w:p>
    <w:p w:rsidR="0078009D" w:rsidRDefault="0078009D" w:rsidP="0078009D">
      <w:pPr>
        <w:pStyle w:val="a3"/>
        <w:tabs>
          <w:tab w:val="left" w:pos="2666"/>
          <w:tab w:val="left" w:pos="4736"/>
          <w:tab w:val="left" w:pos="6609"/>
          <w:tab w:val="left" w:pos="8072"/>
        </w:tabs>
        <w:spacing w:before="136" w:line="360" w:lineRule="auto"/>
        <w:ind w:right="848"/>
      </w:pPr>
      <w:r>
        <w:t>Концепция</w:t>
      </w:r>
      <w:r>
        <w:tab/>
        <w:t>преподавания</w:t>
      </w:r>
      <w:r>
        <w:tab/>
        <w:t>предметной</w:t>
      </w:r>
      <w:r>
        <w:tab/>
        <w:t>области</w:t>
      </w:r>
      <w:r>
        <w:tab/>
        <w:t>«Технология»</w:t>
      </w:r>
      <w:r>
        <w:rPr>
          <w:spacing w:val="-58"/>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w:t>
      </w:r>
      <w:r>
        <w:rPr>
          <w:spacing w:val="1"/>
        </w:rPr>
        <w:t xml:space="preserve"> </w:t>
      </w:r>
      <w:r>
        <w:t>реализующих</w:t>
      </w:r>
      <w:r>
        <w:rPr>
          <w:spacing w:val="1"/>
        </w:rPr>
        <w:t xml:space="preserve"> </w:t>
      </w:r>
      <w:r>
        <w:t>основные</w:t>
      </w:r>
      <w:r>
        <w:rPr>
          <w:spacing w:val="1"/>
        </w:rPr>
        <w:t xml:space="preserve"> </w:t>
      </w:r>
      <w:r>
        <w:t>общеобразовательные</w:t>
      </w:r>
      <w:r>
        <w:rPr>
          <w:spacing w:val="1"/>
        </w:rPr>
        <w:t xml:space="preserve"> </w:t>
      </w:r>
      <w:r>
        <w:t>программы</w:t>
      </w:r>
      <w:r>
        <w:rPr>
          <w:spacing w:val="1"/>
        </w:rPr>
        <w:t xml:space="preserve"> </w:t>
      </w:r>
      <w:r>
        <w:t>(утверждена</w:t>
      </w:r>
      <w:r>
        <w:rPr>
          <w:spacing w:val="1"/>
        </w:rPr>
        <w:t xml:space="preserve"> </w:t>
      </w:r>
      <w:r>
        <w:t>коллегией</w:t>
      </w:r>
      <w:r>
        <w:rPr>
          <w:spacing w:val="1"/>
        </w:rPr>
        <w:t xml:space="preserve"> </w:t>
      </w:r>
      <w:r>
        <w:t>Министерства</w:t>
      </w:r>
      <w:r>
        <w:rPr>
          <w:spacing w:val="1"/>
        </w:rPr>
        <w:t xml:space="preserve"> </w:t>
      </w:r>
      <w:r>
        <w:t>просвещения</w:t>
      </w:r>
      <w:r>
        <w:rPr>
          <w:spacing w:val="1"/>
        </w:rPr>
        <w:t xml:space="preserve"> </w:t>
      </w:r>
      <w:r>
        <w:t>Российской</w:t>
      </w:r>
      <w:r>
        <w:rPr>
          <w:spacing w:val="-1"/>
        </w:rPr>
        <w:t xml:space="preserve"> </w:t>
      </w:r>
      <w:r>
        <w:t>Федерации</w:t>
      </w:r>
      <w:r>
        <w:rPr>
          <w:spacing w:val="-2"/>
        </w:rPr>
        <w:t xml:space="preserve"> </w:t>
      </w:r>
      <w:r>
        <w:t>24 декабря</w:t>
      </w:r>
      <w:r>
        <w:rPr>
          <w:spacing w:val="3"/>
        </w:rPr>
        <w:t xml:space="preserve"> </w:t>
      </w:r>
      <w:r>
        <w:t>2018 г.).</w:t>
      </w:r>
    </w:p>
    <w:p w:rsidR="0078009D" w:rsidRDefault="0078009D" w:rsidP="0078009D">
      <w:pPr>
        <w:pStyle w:val="a3"/>
        <w:spacing w:line="360" w:lineRule="auto"/>
        <w:ind w:right="847"/>
      </w:pPr>
      <w:r>
        <w:t xml:space="preserve">Обновлѐнное  </w:t>
      </w:r>
      <w:r>
        <w:rPr>
          <w:spacing w:val="1"/>
        </w:rPr>
        <w:t xml:space="preserve"> </w:t>
      </w:r>
      <w:r>
        <w:t xml:space="preserve">содержание  </w:t>
      </w:r>
      <w:r>
        <w:rPr>
          <w:spacing w:val="1"/>
        </w:rPr>
        <w:t xml:space="preserve"> </w:t>
      </w:r>
      <w:r>
        <w:t>и    активные   и   интерактивные   методы    обучения</w:t>
      </w:r>
      <w:r>
        <w:rPr>
          <w:spacing w:val="1"/>
        </w:rPr>
        <w:t xml:space="preserve"> </w:t>
      </w:r>
      <w:r>
        <w:t>по</w:t>
      </w:r>
      <w:r>
        <w:rPr>
          <w:spacing w:val="1"/>
        </w:rPr>
        <w:t xml:space="preserve"> </w:t>
      </w:r>
      <w:r>
        <w:t>технологии</w:t>
      </w:r>
      <w:r>
        <w:rPr>
          <w:spacing w:val="1"/>
        </w:rPr>
        <w:t xml:space="preserve"> </w:t>
      </w:r>
      <w:r>
        <w:t>должны</w:t>
      </w:r>
      <w:r>
        <w:rPr>
          <w:spacing w:val="1"/>
        </w:rPr>
        <w:t xml:space="preserve"> </w:t>
      </w:r>
      <w:r>
        <w:t>обеспечить</w:t>
      </w:r>
      <w:r>
        <w:rPr>
          <w:spacing w:val="1"/>
        </w:rPr>
        <w:t xml:space="preserve"> </w:t>
      </w:r>
      <w:r>
        <w:t>вхождение</w:t>
      </w:r>
      <w:r>
        <w:rPr>
          <w:spacing w:val="1"/>
        </w:rPr>
        <w:t xml:space="preserve"> </w:t>
      </w:r>
      <w:r>
        <w:t>обучающихся</w:t>
      </w:r>
      <w:r>
        <w:rPr>
          <w:spacing w:val="1"/>
        </w:rPr>
        <w:t xml:space="preserve"> </w:t>
      </w:r>
      <w:r>
        <w:t>в</w:t>
      </w:r>
      <w:r>
        <w:rPr>
          <w:spacing w:val="1"/>
        </w:rPr>
        <w:t xml:space="preserve"> </w:t>
      </w:r>
      <w:r>
        <w:t>цифровую</w:t>
      </w:r>
      <w:r>
        <w:rPr>
          <w:spacing w:val="1"/>
        </w:rPr>
        <w:t xml:space="preserve"> </w:t>
      </w:r>
      <w:r>
        <w:t>экономику,</w:t>
      </w:r>
      <w:r>
        <w:rPr>
          <w:spacing w:val="1"/>
        </w:rPr>
        <w:t xml:space="preserve"> </w:t>
      </w:r>
      <w:r>
        <w:t>развивать</w:t>
      </w:r>
      <w:r>
        <w:rPr>
          <w:spacing w:val="1"/>
        </w:rPr>
        <w:t xml:space="preserve"> </w:t>
      </w:r>
      <w:r>
        <w:t>системное</w:t>
      </w:r>
      <w:r>
        <w:rPr>
          <w:spacing w:val="1"/>
        </w:rPr>
        <w:t xml:space="preserve"> </w:t>
      </w:r>
      <w:r>
        <w:t>представление</w:t>
      </w:r>
      <w:r>
        <w:rPr>
          <w:spacing w:val="1"/>
        </w:rPr>
        <w:t xml:space="preserve"> </w:t>
      </w:r>
      <w:r>
        <w:t>об</w:t>
      </w:r>
      <w:r>
        <w:rPr>
          <w:spacing w:val="1"/>
        </w:rPr>
        <w:t xml:space="preserve"> </w:t>
      </w:r>
      <w:r>
        <w:t>окружающем</w:t>
      </w:r>
      <w:r>
        <w:rPr>
          <w:spacing w:val="1"/>
        </w:rPr>
        <w:t xml:space="preserve"> </w:t>
      </w:r>
      <w:r>
        <w:t>мире,</w:t>
      </w:r>
      <w:r>
        <w:rPr>
          <w:spacing w:val="1"/>
        </w:rPr>
        <w:t xml:space="preserve"> </w:t>
      </w:r>
      <w:r>
        <w:t>воспитывать</w:t>
      </w:r>
      <w:r>
        <w:rPr>
          <w:spacing w:val="1"/>
        </w:rPr>
        <w:t xml:space="preserve"> </w:t>
      </w:r>
      <w:r>
        <w:t>понимание</w:t>
      </w:r>
      <w:r>
        <w:rPr>
          <w:spacing w:val="1"/>
        </w:rPr>
        <w:t xml:space="preserve"> </w:t>
      </w:r>
      <w:r>
        <w:t>ответственности</w:t>
      </w:r>
      <w:r>
        <w:rPr>
          <w:spacing w:val="48"/>
        </w:rPr>
        <w:t xml:space="preserve"> </w:t>
      </w:r>
      <w:r>
        <w:t>за</w:t>
      </w:r>
      <w:r>
        <w:rPr>
          <w:spacing w:val="46"/>
        </w:rPr>
        <w:t xml:space="preserve"> </w:t>
      </w:r>
      <w:r>
        <w:t>применение</w:t>
      </w:r>
      <w:r>
        <w:rPr>
          <w:spacing w:val="46"/>
        </w:rPr>
        <w:t xml:space="preserve"> </w:t>
      </w:r>
      <w:r>
        <w:t>различных</w:t>
      </w:r>
      <w:r>
        <w:rPr>
          <w:spacing w:val="47"/>
        </w:rPr>
        <w:t xml:space="preserve"> </w:t>
      </w:r>
      <w:r>
        <w:t>технологий</w:t>
      </w:r>
      <w:r>
        <w:rPr>
          <w:spacing w:val="51"/>
        </w:rPr>
        <w:t xml:space="preserve"> </w:t>
      </w:r>
      <w:r>
        <w:t>–</w:t>
      </w:r>
      <w:r>
        <w:rPr>
          <w:spacing w:val="47"/>
        </w:rPr>
        <w:t xml:space="preserve"> </w:t>
      </w:r>
      <w:r>
        <w:t>экологическое</w:t>
      </w:r>
      <w:r>
        <w:rPr>
          <w:spacing w:val="46"/>
        </w:rPr>
        <w:t xml:space="preserve"> </w:t>
      </w:r>
      <w:r>
        <w:t>мышление,</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0" w:firstLine="0"/>
      </w:pPr>
      <w:r>
        <w:t xml:space="preserve">обеспечивать    </w:t>
      </w:r>
      <w:r>
        <w:rPr>
          <w:spacing w:val="1"/>
        </w:rPr>
        <w:t xml:space="preserve"> </w:t>
      </w:r>
      <w:r>
        <w:t>осознанный      выбор     дальнейшей      траектории     профессионального</w:t>
      </w:r>
      <w:r>
        <w:rPr>
          <w:spacing w:val="-57"/>
        </w:rPr>
        <w:t xml:space="preserve"> </w:t>
      </w:r>
      <w:r>
        <w:t>и</w:t>
      </w:r>
      <w:r>
        <w:rPr>
          <w:spacing w:val="-1"/>
        </w:rPr>
        <w:t xml:space="preserve"> </w:t>
      </w:r>
      <w:r>
        <w:t>личностного развития.</w:t>
      </w:r>
    </w:p>
    <w:p w:rsidR="0078009D" w:rsidRDefault="0078009D" w:rsidP="006D0A57">
      <w:pPr>
        <w:pStyle w:val="a5"/>
        <w:numPr>
          <w:ilvl w:val="2"/>
          <w:numId w:val="30"/>
        </w:numPr>
        <w:tabs>
          <w:tab w:val="left" w:pos="1722"/>
        </w:tabs>
        <w:spacing w:line="360" w:lineRule="auto"/>
        <w:ind w:right="846" w:firstLine="719"/>
        <w:jc w:val="both"/>
        <w:rPr>
          <w:sz w:val="24"/>
        </w:rPr>
      </w:pPr>
      <w:r>
        <w:rPr>
          <w:sz w:val="24"/>
        </w:rPr>
        <w:t>Основной</w:t>
      </w:r>
      <w:r>
        <w:rPr>
          <w:spacing w:val="1"/>
          <w:sz w:val="24"/>
        </w:rPr>
        <w:t xml:space="preserve"> </w:t>
      </w:r>
      <w:r>
        <w:rPr>
          <w:sz w:val="24"/>
        </w:rPr>
        <w:t>целью</w:t>
      </w:r>
      <w:r>
        <w:rPr>
          <w:spacing w:val="1"/>
          <w:sz w:val="24"/>
        </w:rPr>
        <w:t xml:space="preserve"> </w:t>
      </w:r>
      <w:r>
        <w:rPr>
          <w:sz w:val="24"/>
        </w:rPr>
        <w:t>освоения</w:t>
      </w:r>
      <w:r>
        <w:rPr>
          <w:spacing w:val="1"/>
          <w:sz w:val="24"/>
        </w:rPr>
        <w:t xml:space="preserve"> </w:t>
      </w:r>
      <w:r>
        <w:rPr>
          <w:sz w:val="24"/>
        </w:rPr>
        <w:t>технологии</w:t>
      </w:r>
      <w:r>
        <w:rPr>
          <w:spacing w:val="1"/>
          <w:sz w:val="24"/>
        </w:rPr>
        <w:t xml:space="preserve"> </w:t>
      </w:r>
      <w:r>
        <w:rPr>
          <w:sz w:val="24"/>
        </w:rPr>
        <w:t>является</w:t>
      </w:r>
      <w:r>
        <w:rPr>
          <w:spacing w:val="1"/>
          <w:sz w:val="24"/>
        </w:rPr>
        <w:t xml:space="preserve"> </w:t>
      </w:r>
      <w:r>
        <w:rPr>
          <w:sz w:val="24"/>
        </w:rPr>
        <w:t>формирование</w:t>
      </w:r>
      <w:r>
        <w:rPr>
          <w:spacing w:val="1"/>
          <w:sz w:val="24"/>
        </w:rPr>
        <w:t xml:space="preserve"> </w:t>
      </w:r>
      <w:r>
        <w:rPr>
          <w:sz w:val="24"/>
        </w:rPr>
        <w:t>технологической</w:t>
      </w:r>
      <w:r>
        <w:rPr>
          <w:spacing w:val="1"/>
          <w:sz w:val="24"/>
        </w:rPr>
        <w:t xml:space="preserve"> </w:t>
      </w:r>
      <w:r>
        <w:rPr>
          <w:sz w:val="24"/>
        </w:rPr>
        <w:t>грамотности,</w:t>
      </w:r>
      <w:r>
        <w:rPr>
          <w:spacing w:val="1"/>
          <w:sz w:val="24"/>
        </w:rPr>
        <w:t xml:space="preserve"> </w:t>
      </w:r>
      <w:r>
        <w:rPr>
          <w:sz w:val="24"/>
        </w:rPr>
        <w:t>глобальных</w:t>
      </w:r>
      <w:r>
        <w:rPr>
          <w:spacing w:val="1"/>
          <w:sz w:val="24"/>
        </w:rPr>
        <w:t xml:space="preserve"> </w:t>
      </w:r>
      <w:r>
        <w:rPr>
          <w:sz w:val="24"/>
        </w:rPr>
        <w:t>компетенций,</w:t>
      </w:r>
      <w:r>
        <w:rPr>
          <w:spacing w:val="1"/>
          <w:sz w:val="24"/>
        </w:rPr>
        <w:t xml:space="preserve"> </w:t>
      </w:r>
      <w:r>
        <w:rPr>
          <w:sz w:val="24"/>
        </w:rPr>
        <w:t>творческого</w:t>
      </w:r>
      <w:r>
        <w:rPr>
          <w:spacing w:val="1"/>
          <w:sz w:val="24"/>
        </w:rPr>
        <w:t xml:space="preserve"> </w:t>
      </w:r>
      <w:r>
        <w:rPr>
          <w:sz w:val="24"/>
        </w:rPr>
        <w:t>мышления,</w:t>
      </w:r>
      <w:r>
        <w:rPr>
          <w:spacing w:val="-57"/>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перехода</w:t>
      </w:r>
      <w:r>
        <w:rPr>
          <w:spacing w:val="1"/>
          <w:sz w:val="24"/>
        </w:rPr>
        <w:t xml:space="preserve"> </w:t>
      </w:r>
      <w:r>
        <w:rPr>
          <w:sz w:val="24"/>
        </w:rPr>
        <w:t>к</w:t>
      </w:r>
      <w:r>
        <w:rPr>
          <w:spacing w:val="1"/>
          <w:sz w:val="24"/>
        </w:rPr>
        <w:t xml:space="preserve"> </w:t>
      </w:r>
      <w:r>
        <w:rPr>
          <w:sz w:val="24"/>
        </w:rPr>
        <w:t>новым</w:t>
      </w:r>
      <w:r>
        <w:rPr>
          <w:spacing w:val="1"/>
          <w:sz w:val="24"/>
        </w:rPr>
        <w:t xml:space="preserve"> </w:t>
      </w:r>
      <w:r>
        <w:rPr>
          <w:sz w:val="24"/>
        </w:rPr>
        <w:t>приоритетам</w:t>
      </w:r>
      <w:r>
        <w:rPr>
          <w:spacing w:val="1"/>
          <w:sz w:val="24"/>
        </w:rPr>
        <w:t xml:space="preserve"> </w:t>
      </w:r>
      <w:r>
        <w:rPr>
          <w:sz w:val="24"/>
        </w:rPr>
        <w:t>научно-технологического</w:t>
      </w:r>
      <w:r>
        <w:rPr>
          <w:spacing w:val="1"/>
          <w:sz w:val="24"/>
        </w:rPr>
        <w:t xml:space="preserve"> </w:t>
      </w:r>
      <w:r>
        <w:rPr>
          <w:sz w:val="24"/>
        </w:rPr>
        <w:t>развития</w:t>
      </w:r>
      <w:r>
        <w:rPr>
          <w:spacing w:val="1"/>
          <w:sz w:val="24"/>
        </w:rPr>
        <w:t xml:space="preserve"> </w:t>
      </w:r>
      <w:r>
        <w:rPr>
          <w:sz w:val="24"/>
        </w:rPr>
        <w:t>Российской</w:t>
      </w:r>
      <w:r>
        <w:rPr>
          <w:spacing w:val="-1"/>
          <w:sz w:val="24"/>
        </w:rPr>
        <w:t xml:space="preserve"> </w:t>
      </w:r>
      <w:r>
        <w:rPr>
          <w:sz w:val="24"/>
        </w:rPr>
        <w:t>Федерации.</w:t>
      </w:r>
    </w:p>
    <w:p w:rsidR="0078009D" w:rsidRDefault="0078009D" w:rsidP="006D0A57">
      <w:pPr>
        <w:pStyle w:val="a5"/>
        <w:numPr>
          <w:ilvl w:val="2"/>
          <w:numId w:val="30"/>
        </w:numPr>
        <w:tabs>
          <w:tab w:val="left" w:pos="1722"/>
        </w:tabs>
        <w:ind w:left="1722" w:hanging="841"/>
        <w:jc w:val="both"/>
        <w:rPr>
          <w:sz w:val="24"/>
        </w:rPr>
      </w:pPr>
      <w:r>
        <w:rPr>
          <w:sz w:val="24"/>
        </w:rPr>
        <w:t>Задачами</w:t>
      </w:r>
      <w:r>
        <w:rPr>
          <w:spacing w:val="-1"/>
          <w:sz w:val="24"/>
        </w:rPr>
        <w:t xml:space="preserve"> </w:t>
      </w:r>
      <w:r>
        <w:rPr>
          <w:sz w:val="24"/>
        </w:rPr>
        <w:t>курса</w:t>
      </w:r>
      <w:r>
        <w:rPr>
          <w:spacing w:val="-2"/>
          <w:sz w:val="24"/>
        </w:rPr>
        <w:t xml:space="preserve"> </w:t>
      </w:r>
      <w:r>
        <w:rPr>
          <w:sz w:val="24"/>
        </w:rPr>
        <w:t>технологии</w:t>
      </w:r>
      <w:r>
        <w:rPr>
          <w:spacing w:val="-2"/>
          <w:sz w:val="24"/>
        </w:rPr>
        <w:t xml:space="preserve"> </w:t>
      </w:r>
      <w:r>
        <w:rPr>
          <w:sz w:val="24"/>
        </w:rPr>
        <w:t>являются:</w:t>
      </w:r>
    </w:p>
    <w:p w:rsidR="0078009D" w:rsidRDefault="0078009D" w:rsidP="0078009D">
      <w:pPr>
        <w:pStyle w:val="a3"/>
        <w:spacing w:before="135"/>
        <w:ind w:left="881" w:firstLine="0"/>
      </w:pPr>
      <w:r>
        <w:t>овладение</w:t>
      </w:r>
      <w:r>
        <w:rPr>
          <w:spacing w:val="14"/>
        </w:rPr>
        <w:t xml:space="preserve"> </w:t>
      </w:r>
      <w:r>
        <w:t>знаниями,</w:t>
      </w:r>
      <w:r>
        <w:rPr>
          <w:spacing w:val="71"/>
        </w:rPr>
        <w:t xml:space="preserve"> </w:t>
      </w:r>
      <w:r>
        <w:t>умениями</w:t>
      </w:r>
      <w:r>
        <w:rPr>
          <w:spacing w:val="75"/>
        </w:rPr>
        <w:t xml:space="preserve"> </w:t>
      </w:r>
      <w:r>
        <w:t>и</w:t>
      </w:r>
      <w:r>
        <w:rPr>
          <w:spacing w:val="75"/>
        </w:rPr>
        <w:t xml:space="preserve"> </w:t>
      </w:r>
      <w:r>
        <w:t>опытом</w:t>
      </w:r>
      <w:r>
        <w:rPr>
          <w:spacing w:val="74"/>
        </w:rPr>
        <w:t xml:space="preserve"> </w:t>
      </w:r>
      <w:r>
        <w:t>деятельности</w:t>
      </w:r>
      <w:r>
        <w:rPr>
          <w:spacing w:val="74"/>
        </w:rPr>
        <w:t xml:space="preserve"> </w:t>
      </w:r>
      <w:r>
        <w:t>в</w:t>
      </w:r>
      <w:r>
        <w:rPr>
          <w:spacing w:val="74"/>
        </w:rPr>
        <w:t xml:space="preserve"> </w:t>
      </w:r>
      <w:r>
        <w:t>предметной</w:t>
      </w:r>
      <w:r>
        <w:rPr>
          <w:spacing w:val="75"/>
        </w:rPr>
        <w:t xml:space="preserve"> </w:t>
      </w:r>
      <w:r>
        <w:t>области</w:t>
      </w:r>
    </w:p>
    <w:p w:rsidR="0078009D" w:rsidRDefault="0078009D" w:rsidP="0078009D">
      <w:pPr>
        <w:pStyle w:val="a3"/>
        <w:spacing w:before="136" w:line="362" w:lineRule="auto"/>
        <w:ind w:right="852" w:firstLine="0"/>
      </w:pPr>
      <w:r>
        <w:t>«Технология»</w:t>
      </w:r>
      <w:r>
        <w:rPr>
          <w:spacing w:val="1"/>
        </w:rPr>
        <w:t xml:space="preserve"> </w:t>
      </w:r>
      <w:r>
        <w:t>как</w:t>
      </w:r>
      <w:r>
        <w:rPr>
          <w:spacing w:val="1"/>
        </w:rPr>
        <w:t xml:space="preserve"> </w:t>
      </w:r>
      <w:r>
        <w:t>необходимым</w:t>
      </w:r>
      <w:r>
        <w:rPr>
          <w:spacing w:val="1"/>
        </w:rPr>
        <w:t xml:space="preserve"> </w:t>
      </w:r>
      <w:r>
        <w:t>компонентом</w:t>
      </w:r>
      <w:r>
        <w:rPr>
          <w:spacing w:val="1"/>
        </w:rPr>
        <w:t xml:space="preserve"> </w:t>
      </w:r>
      <w:r>
        <w:t>общей</w:t>
      </w:r>
      <w:r>
        <w:rPr>
          <w:spacing w:val="1"/>
        </w:rPr>
        <w:t xml:space="preserve"> </w:t>
      </w:r>
      <w:r>
        <w:t>культуры</w:t>
      </w:r>
      <w:r>
        <w:rPr>
          <w:spacing w:val="1"/>
        </w:rPr>
        <w:t xml:space="preserve"> </w:t>
      </w:r>
      <w:r>
        <w:t>человека</w:t>
      </w:r>
      <w:r>
        <w:rPr>
          <w:spacing w:val="1"/>
        </w:rPr>
        <w:t xml:space="preserve"> </w:t>
      </w:r>
      <w:r>
        <w:t>цифрового</w:t>
      </w:r>
      <w:r>
        <w:rPr>
          <w:spacing w:val="1"/>
        </w:rPr>
        <w:t xml:space="preserve"> </w:t>
      </w:r>
      <w:r>
        <w:t>социума</w:t>
      </w:r>
      <w:r>
        <w:rPr>
          <w:spacing w:val="-2"/>
        </w:rPr>
        <w:t xml:space="preserve"> </w:t>
      </w:r>
      <w:r>
        <w:t>и актуальными</w:t>
      </w:r>
      <w:r>
        <w:rPr>
          <w:spacing w:val="-1"/>
        </w:rPr>
        <w:t xml:space="preserve"> </w:t>
      </w:r>
      <w:r>
        <w:t>для жизни в</w:t>
      </w:r>
      <w:r>
        <w:rPr>
          <w:spacing w:val="-2"/>
        </w:rPr>
        <w:t xml:space="preserve"> </w:t>
      </w:r>
      <w:r>
        <w:t>этом</w:t>
      </w:r>
      <w:r>
        <w:rPr>
          <w:spacing w:val="-1"/>
        </w:rPr>
        <w:t xml:space="preserve"> </w:t>
      </w:r>
      <w:r>
        <w:t>социуме</w:t>
      </w:r>
      <w:r>
        <w:rPr>
          <w:spacing w:val="-1"/>
        </w:rPr>
        <w:t xml:space="preserve"> </w:t>
      </w:r>
      <w:r>
        <w:t>технологиями;</w:t>
      </w:r>
    </w:p>
    <w:p w:rsidR="0078009D" w:rsidRDefault="0078009D" w:rsidP="0078009D">
      <w:pPr>
        <w:pStyle w:val="a3"/>
        <w:spacing w:line="360" w:lineRule="auto"/>
        <w:ind w:right="844" w:firstLine="719"/>
      </w:pPr>
      <w:r>
        <w:t>овладение трудовыми умениями и необходимыми технологическими знаниями по</w:t>
      </w:r>
      <w:r>
        <w:rPr>
          <w:spacing w:val="1"/>
        </w:rPr>
        <w:t xml:space="preserve"> </w:t>
      </w:r>
      <w:r>
        <w:t xml:space="preserve">преобразованию      </w:t>
      </w:r>
      <w:r>
        <w:rPr>
          <w:spacing w:val="26"/>
        </w:rPr>
        <w:t xml:space="preserve"> </w:t>
      </w:r>
      <w:r>
        <w:t xml:space="preserve">материи,       </w:t>
      </w:r>
      <w:r>
        <w:rPr>
          <w:spacing w:val="24"/>
        </w:rPr>
        <w:t xml:space="preserve"> </w:t>
      </w:r>
      <w:r>
        <w:t xml:space="preserve">энергии       </w:t>
      </w:r>
      <w:r>
        <w:rPr>
          <w:spacing w:val="23"/>
        </w:rPr>
        <w:t xml:space="preserve"> </w:t>
      </w:r>
      <w:r>
        <w:t xml:space="preserve">и       </w:t>
      </w:r>
      <w:r>
        <w:rPr>
          <w:spacing w:val="25"/>
        </w:rPr>
        <w:t xml:space="preserve"> </w:t>
      </w:r>
      <w:r>
        <w:t xml:space="preserve">информации       </w:t>
      </w:r>
      <w:r>
        <w:rPr>
          <w:spacing w:val="23"/>
        </w:rPr>
        <w:t xml:space="preserve"> </w:t>
      </w:r>
      <w:r>
        <w:t xml:space="preserve">в       </w:t>
      </w:r>
      <w:r>
        <w:rPr>
          <w:spacing w:val="26"/>
        </w:rPr>
        <w:t xml:space="preserve"> </w:t>
      </w:r>
      <w:r>
        <w:t>соответствии</w:t>
      </w:r>
      <w:r>
        <w:rPr>
          <w:spacing w:val="-58"/>
        </w:rPr>
        <w:t xml:space="preserve"> </w:t>
      </w:r>
      <w:r>
        <w:t>с</w:t>
      </w:r>
      <w:r>
        <w:rPr>
          <w:spacing w:val="1"/>
        </w:rPr>
        <w:t xml:space="preserve"> </w:t>
      </w:r>
      <w:r>
        <w:t>поставленными</w:t>
      </w:r>
      <w:r>
        <w:rPr>
          <w:spacing w:val="1"/>
        </w:rPr>
        <w:t xml:space="preserve"> </w:t>
      </w:r>
      <w:r>
        <w:t>целями,</w:t>
      </w:r>
      <w:r>
        <w:rPr>
          <w:spacing w:val="1"/>
        </w:rPr>
        <w:t xml:space="preserve"> </w:t>
      </w:r>
      <w:r>
        <w:t>исходя</w:t>
      </w:r>
      <w:r>
        <w:rPr>
          <w:spacing w:val="1"/>
        </w:rPr>
        <w:t xml:space="preserve"> </w:t>
      </w:r>
      <w:r>
        <w:t>из</w:t>
      </w:r>
      <w:r>
        <w:rPr>
          <w:spacing w:val="1"/>
        </w:rPr>
        <w:t xml:space="preserve"> </w:t>
      </w:r>
      <w:r>
        <w:t>экономических,</w:t>
      </w:r>
      <w:r>
        <w:rPr>
          <w:spacing w:val="1"/>
        </w:rPr>
        <w:t xml:space="preserve"> </w:t>
      </w:r>
      <w:r>
        <w:t>социальных,</w:t>
      </w:r>
      <w:r>
        <w:rPr>
          <w:spacing w:val="1"/>
        </w:rPr>
        <w:t xml:space="preserve"> </w:t>
      </w:r>
      <w:r>
        <w:t>экологических,</w:t>
      </w:r>
      <w:r>
        <w:rPr>
          <w:spacing w:val="1"/>
        </w:rPr>
        <w:t xml:space="preserve"> </w:t>
      </w:r>
      <w:r>
        <w:t>эстетических</w:t>
      </w:r>
      <w:r>
        <w:rPr>
          <w:spacing w:val="-3"/>
        </w:rPr>
        <w:t xml:space="preserve"> </w:t>
      </w:r>
      <w:r>
        <w:t>критериев,</w:t>
      </w:r>
      <w:r>
        <w:rPr>
          <w:spacing w:val="-2"/>
        </w:rPr>
        <w:t xml:space="preserve"> </w:t>
      </w:r>
      <w:r>
        <w:t>а</w:t>
      </w:r>
      <w:r>
        <w:rPr>
          <w:spacing w:val="-3"/>
        </w:rPr>
        <w:t xml:space="preserve"> </w:t>
      </w:r>
      <w:r>
        <w:t>также</w:t>
      </w:r>
      <w:r>
        <w:rPr>
          <w:spacing w:val="-1"/>
        </w:rPr>
        <w:t xml:space="preserve"> </w:t>
      </w:r>
      <w:r>
        <w:t>критериев</w:t>
      </w:r>
      <w:r>
        <w:rPr>
          <w:spacing w:val="-3"/>
        </w:rPr>
        <w:t xml:space="preserve"> </w:t>
      </w:r>
      <w:r>
        <w:t>личной</w:t>
      </w:r>
      <w:r>
        <w:rPr>
          <w:spacing w:val="-1"/>
        </w:rPr>
        <w:t xml:space="preserve"> </w:t>
      </w:r>
      <w:r>
        <w:t>и</w:t>
      </w:r>
      <w:r>
        <w:rPr>
          <w:spacing w:val="-1"/>
        </w:rPr>
        <w:t xml:space="preserve"> </w:t>
      </w:r>
      <w:r>
        <w:t>общественной</w:t>
      </w:r>
      <w:r>
        <w:rPr>
          <w:spacing w:val="-1"/>
        </w:rPr>
        <w:t xml:space="preserve"> </w:t>
      </w:r>
      <w:r>
        <w:t>безопасности;</w:t>
      </w:r>
    </w:p>
    <w:p w:rsidR="0078009D" w:rsidRDefault="0078009D" w:rsidP="0078009D">
      <w:pPr>
        <w:pStyle w:val="a3"/>
        <w:spacing w:line="360" w:lineRule="auto"/>
        <w:ind w:right="851" w:firstLine="719"/>
      </w:pPr>
      <w:r>
        <w:t>формирование</w:t>
      </w:r>
      <w:r>
        <w:rPr>
          <w:spacing w:val="1"/>
        </w:rPr>
        <w:t xml:space="preserve"> </w:t>
      </w:r>
      <w:r>
        <w:t>у</w:t>
      </w:r>
      <w:r>
        <w:rPr>
          <w:spacing w:val="1"/>
        </w:rPr>
        <w:t xml:space="preserve"> </w:t>
      </w:r>
      <w:r>
        <w:t>обучающихся</w:t>
      </w:r>
      <w:r>
        <w:rPr>
          <w:spacing w:val="1"/>
        </w:rPr>
        <w:t xml:space="preserve"> </w:t>
      </w:r>
      <w:r>
        <w:t>культуры</w:t>
      </w:r>
      <w:r>
        <w:rPr>
          <w:spacing w:val="1"/>
        </w:rPr>
        <w:t xml:space="preserve"> </w:t>
      </w:r>
      <w:r>
        <w:t>проектной</w:t>
      </w:r>
      <w:r>
        <w:rPr>
          <w:spacing w:val="1"/>
        </w:rPr>
        <w:t xml:space="preserve"> </w:t>
      </w:r>
      <w:r>
        <w:t>и</w:t>
      </w:r>
      <w:r>
        <w:rPr>
          <w:spacing w:val="1"/>
        </w:rPr>
        <w:t xml:space="preserve"> </w:t>
      </w:r>
      <w:r>
        <w:t>исследовательской</w:t>
      </w:r>
      <w:r>
        <w:rPr>
          <w:spacing w:val="-57"/>
        </w:rPr>
        <w:t xml:space="preserve"> </w:t>
      </w:r>
      <w:r>
        <w:t>деятельности,</w:t>
      </w:r>
      <w:r>
        <w:rPr>
          <w:spacing w:val="1"/>
        </w:rPr>
        <w:t xml:space="preserve"> </w:t>
      </w:r>
      <w:r>
        <w:t>готовности</w:t>
      </w:r>
      <w:r>
        <w:rPr>
          <w:spacing w:val="1"/>
        </w:rPr>
        <w:t xml:space="preserve"> </w:t>
      </w:r>
      <w:r>
        <w:t>к</w:t>
      </w:r>
      <w:r>
        <w:rPr>
          <w:spacing w:val="1"/>
        </w:rPr>
        <w:t xml:space="preserve"> </w:t>
      </w:r>
      <w:r>
        <w:t>предложению</w:t>
      </w:r>
      <w:r>
        <w:rPr>
          <w:spacing w:val="1"/>
        </w:rPr>
        <w:t xml:space="preserve"> </w:t>
      </w:r>
      <w:r>
        <w:t>и</w:t>
      </w:r>
      <w:r>
        <w:rPr>
          <w:spacing w:val="1"/>
        </w:rPr>
        <w:t xml:space="preserve"> </w:t>
      </w:r>
      <w:r>
        <w:t>осуществлению</w:t>
      </w:r>
      <w:r>
        <w:rPr>
          <w:spacing w:val="1"/>
        </w:rPr>
        <w:t xml:space="preserve"> </w:t>
      </w:r>
      <w:r>
        <w:t>новых</w:t>
      </w:r>
      <w:r>
        <w:rPr>
          <w:spacing w:val="1"/>
        </w:rPr>
        <w:t xml:space="preserve"> </w:t>
      </w:r>
      <w:r>
        <w:t>технологических</w:t>
      </w:r>
      <w:r>
        <w:rPr>
          <w:spacing w:val="1"/>
        </w:rPr>
        <w:t xml:space="preserve"> </w:t>
      </w:r>
      <w:r>
        <w:t>решений;</w:t>
      </w:r>
    </w:p>
    <w:p w:rsidR="0078009D" w:rsidRDefault="0078009D" w:rsidP="0078009D">
      <w:pPr>
        <w:pStyle w:val="a3"/>
        <w:spacing w:line="360" w:lineRule="auto"/>
        <w:ind w:right="852" w:firstLine="719"/>
      </w:pPr>
      <w:r>
        <w:t>формирование</w:t>
      </w:r>
      <w:r>
        <w:rPr>
          <w:spacing w:val="1"/>
        </w:rPr>
        <w:t xml:space="preserve"> </w:t>
      </w:r>
      <w:r>
        <w:t>у</w:t>
      </w:r>
      <w:r>
        <w:rPr>
          <w:spacing w:val="1"/>
        </w:rPr>
        <w:t xml:space="preserve"> </w:t>
      </w:r>
      <w:r>
        <w:t>обучающихся</w:t>
      </w:r>
      <w:r>
        <w:rPr>
          <w:spacing w:val="1"/>
        </w:rPr>
        <w:t xml:space="preserve"> </w:t>
      </w:r>
      <w:r>
        <w:t>навыка</w:t>
      </w:r>
      <w:r>
        <w:rPr>
          <w:spacing w:val="1"/>
        </w:rPr>
        <w:t xml:space="preserve"> </w:t>
      </w:r>
      <w:r>
        <w:t>использования</w:t>
      </w:r>
      <w:r>
        <w:rPr>
          <w:spacing w:val="1"/>
        </w:rPr>
        <w:t xml:space="preserve"> </w:t>
      </w:r>
      <w:r>
        <w:t>в</w:t>
      </w:r>
      <w:r>
        <w:rPr>
          <w:spacing w:val="1"/>
        </w:rPr>
        <w:t xml:space="preserve"> </w:t>
      </w:r>
      <w:r>
        <w:t>трудовой</w:t>
      </w:r>
      <w:r>
        <w:rPr>
          <w:spacing w:val="1"/>
        </w:rPr>
        <w:t xml:space="preserve"> </w:t>
      </w:r>
      <w:r>
        <w:t>деятельности</w:t>
      </w:r>
      <w:r>
        <w:rPr>
          <w:spacing w:val="1"/>
        </w:rPr>
        <w:t xml:space="preserve"> </w:t>
      </w:r>
      <w:r>
        <w:t>цифровых инструментов и программных сервисов, а также когнитивных инструментов и</w:t>
      </w:r>
      <w:r>
        <w:rPr>
          <w:spacing w:val="1"/>
        </w:rPr>
        <w:t xml:space="preserve"> </w:t>
      </w:r>
      <w:r>
        <w:t>технологий;</w:t>
      </w:r>
    </w:p>
    <w:p w:rsidR="0078009D" w:rsidRDefault="0078009D" w:rsidP="0078009D">
      <w:pPr>
        <w:pStyle w:val="a3"/>
        <w:spacing w:line="360" w:lineRule="auto"/>
        <w:ind w:right="848" w:firstLine="719"/>
      </w:pPr>
      <w:r>
        <w:t>развитие</w:t>
      </w:r>
      <w:r>
        <w:rPr>
          <w:spacing w:val="61"/>
        </w:rPr>
        <w:t xml:space="preserve"> </w:t>
      </w:r>
      <w:r>
        <w:t>умений   оценивать   свои   профессиональные</w:t>
      </w:r>
      <w:r>
        <w:rPr>
          <w:spacing w:val="60"/>
        </w:rPr>
        <w:t xml:space="preserve"> </w:t>
      </w:r>
      <w:r>
        <w:t>интересы   и   склонности</w:t>
      </w:r>
      <w:r>
        <w:rPr>
          <w:spacing w:val="-57"/>
        </w:rPr>
        <w:t xml:space="preserve"> </w:t>
      </w:r>
      <w:r>
        <w:t>в плане подготовки к будущей профессиональной деятельности, владение методиками</w:t>
      </w:r>
      <w:r>
        <w:rPr>
          <w:spacing w:val="1"/>
        </w:rPr>
        <w:t xml:space="preserve"> </w:t>
      </w:r>
      <w:r>
        <w:t>оценки</w:t>
      </w:r>
      <w:r>
        <w:rPr>
          <w:spacing w:val="-1"/>
        </w:rPr>
        <w:t xml:space="preserve"> </w:t>
      </w:r>
      <w:r>
        <w:t>своих</w:t>
      </w:r>
      <w:r>
        <w:rPr>
          <w:spacing w:val="-1"/>
        </w:rPr>
        <w:t xml:space="preserve"> </w:t>
      </w:r>
      <w:r>
        <w:t>профессиональных</w:t>
      </w:r>
      <w:r>
        <w:rPr>
          <w:spacing w:val="2"/>
        </w:rPr>
        <w:t xml:space="preserve"> </w:t>
      </w:r>
      <w:r>
        <w:t>предпочтений.</w:t>
      </w:r>
    </w:p>
    <w:p w:rsidR="0078009D" w:rsidRDefault="0078009D" w:rsidP="006D0A57">
      <w:pPr>
        <w:pStyle w:val="a5"/>
        <w:numPr>
          <w:ilvl w:val="2"/>
          <w:numId w:val="30"/>
        </w:numPr>
        <w:tabs>
          <w:tab w:val="left" w:pos="1723"/>
        </w:tabs>
        <w:spacing w:line="360" w:lineRule="auto"/>
        <w:ind w:right="843" w:firstLine="719"/>
        <w:jc w:val="both"/>
        <w:rPr>
          <w:sz w:val="24"/>
        </w:rPr>
      </w:pPr>
      <w:r>
        <w:rPr>
          <w:sz w:val="24"/>
        </w:rPr>
        <w:t>Технологическое</w:t>
      </w:r>
      <w:r>
        <w:rPr>
          <w:spacing w:val="1"/>
          <w:sz w:val="24"/>
        </w:rPr>
        <w:t xml:space="preserve"> </w:t>
      </w:r>
      <w:r>
        <w:rPr>
          <w:sz w:val="24"/>
        </w:rPr>
        <w:t>образование</w:t>
      </w:r>
      <w:r>
        <w:rPr>
          <w:spacing w:val="1"/>
          <w:sz w:val="24"/>
        </w:rPr>
        <w:t xml:space="preserve"> </w:t>
      </w:r>
      <w:r>
        <w:rPr>
          <w:sz w:val="24"/>
        </w:rPr>
        <w:t>обучающихся</w:t>
      </w:r>
      <w:r>
        <w:rPr>
          <w:spacing w:val="61"/>
          <w:sz w:val="24"/>
        </w:rPr>
        <w:t xml:space="preserve"> </w:t>
      </w:r>
      <w:r>
        <w:rPr>
          <w:sz w:val="24"/>
        </w:rPr>
        <w:t>носит</w:t>
      </w:r>
      <w:r>
        <w:rPr>
          <w:spacing w:val="61"/>
          <w:sz w:val="24"/>
        </w:rPr>
        <w:t xml:space="preserve"> </w:t>
      </w:r>
      <w:r>
        <w:rPr>
          <w:sz w:val="24"/>
        </w:rPr>
        <w:t>интегративный</w:t>
      </w:r>
      <w:r>
        <w:rPr>
          <w:spacing w:val="1"/>
          <w:sz w:val="24"/>
        </w:rPr>
        <w:t xml:space="preserve"> </w:t>
      </w:r>
      <w:r>
        <w:rPr>
          <w:sz w:val="24"/>
        </w:rPr>
        <w:t>характер</w:t>
      </w:r>
      <w:r>
        <w:rPr>
          <w:spacing w:val="61"/>
          <w:sz w:val="24"/>
        </w:rPr>
        <w:t xml:space="preserve"> </w:t>
      </w:r>
      <w:r>
        <w:rPr>
          <w:sz w:val="24"/>
        </w:rPr>
        <w:t>и   строится   на   неразрывной   взаимосвязи   с   любым   трудовым   процессом</w:t>
      </w:r>
      <w:r>
        <w:rPr>
          <w:spacing w:val="-57"/>
          <w:sz w:val="24"/>
        </w:rPr>
        <w:t xml:space="preserve"> </w:t>
      </w:r>
      <w:r>
        <w:rPr>
          <w:sz w:val="24"/>
        </w:rPr>
        <w:t xml:space="preserve">и       </w:t>
      </w:r>
      <w:r>
        <w:rPr>
          <w:spacing w:val="33"/>
          <w:sz w:val="24"/>
        </w:rPr>
        <w:t xml:space="preserve"> </w:t>
      </w:r>
      <w:r>
        <w:rPr>
          <w:sz w:val="24"/>
        </w:rPr>
        <w:t xml:space="preserve">создаѐт        </w:t>
      </w:r>
      <w:r>
        <w:rPr>
          <w:spacing w:val="31"/>
          <w:sz w:val="24"/>
        </w:rPr>
        <w:t xml:space="preserve"> </w:t>
      </w:r>
      <w:r>
        <w:rPr>
          <w:sz w:val="24"/>
        </w:rPr>
        <w:t xml:space="preserve">возможность        </w:t>
      </w:r>
      <w:r>
        <w:rPr>
          <w:spacing w:val="32"/>
          <w:sz w:val="24"/>
        </w:rPr>
        <w:t xml:space="preserve"> </w:t>
      </w:r>
      <w:r>
        <w:rPr>
          <w:sz w:val="24"/>
        </w:rPr>
        <w:t xml:space="preserve">применения        </w:t>
      </w:r>
      <w:r>
        <w:rPr>
          <w:spacing w:val="31"/>
          <w:sz w:val="24"/>
        </w:rPr>
        <w:t xml:space="preserve"> </w:t>
      </w:r>
      <w:r>
        <w:rPr>
          <w:sz w:val="24"/>
        </w:rPr>
        <w:t xml:space="preserve">научно-теоретических        </w:t>
      </w:r>
      <w:r>
        <w:rPr>
          <w:spacing w:val="33"/>
          <w:sz w:val="24"/>
        </w:rPr>
        <w:t xml:space="preserve"> </w:t>
      </w:r>
      <w:r>
        <w:rPr>
          <w:sz w:val="24"/>
        </w:rPr>
        <w:t>знаний</w:t>
      </w:r>
      <w:r>
        <w:rPr>
          <w:spacing w:val="-58"/>
          <w:sz w:val="24"/>
        </w:rPr>
        <w:t xml:space="preserve"> </w:t>
      </w:r>
      <w:r>
        <w:rPr>
          <w:sz w:val="24"/>
        </w:rPr>
        <w:t>в     преобразовательной      продуктивной      деятельности,      включении     обучающихся</w:t>
      </w:r>
      <w:r>
        <w:rPr>
          <w:spacing w:val="-57"/>
          <w:sz w:val="24"/>
        </w:rPr>
        <w:t xml:space="preserve"> </w:t>
      </w:r>
      <w:r>
        <w:rPr>
          <w:sz w:val="24"/>
        </w:rPr>
        <w:t>в</w:t>
      </w:r>
      <w:r>
        <w:rPr>
          <w:spacing w:val="1"/>
          <w:sz w:val="24"/>
        </w:rPr>
        <w:t xml:space="preserve"> </w:t>
      </w:r>
      <w:r>
        <w:rPr>
          <w:sz w:val="24"/>
        </w:rPr>
        <w:t>реальные</w:t>
      </w:r>
      <w:r>
        <w:rPr>
          <w:spacing w:val="1"/>
          <w:sz w:val="24"/>
        </w:rPr>
        <w:t xml:space="preserve"> </w:t>
      </w:r>
      <w:r>
        <w:rPr>
          <w:sz w:val="24"/>
        </w:rPr>
        <w:t>трудовые</w:t>
      </w:r>
      <w:r>
        <w:rPr>
          <w:spacing w:val="1"/>
          <w:sz w:val="24"/>
        </w:rPr>
        <w:t xml:space="preserve"> </w:t>
      </w:r>
      <w:r>
        <w:rPr>
          <w:sz w:val="24"/>
        </w:rPr>
        <w:t>отношения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созидательной</w:t>
      </w:r>
      <w:r>
        <w:rPr>
          <w:spacing w:val="1"/>
          <w:sz w:val="24"/>
        </w:rPr>
        <w:t xml:space="preserve"> </w:t>
      </w:r>
      <w:r>
        <w:rPr>
          <w:sz w:val="24"/>
        </w:rPr>
        <w:t>деятельности,</w:t>
      </w:r>
      <w:r>
        <w:rPr>
          <w:spacing w:val="1"/>
          <w:sz w:val="24"/>
        </w:rPr>
        <w:t xml:space="preserve"> </w:t>
      </w:r>
      <w:r>
        <w:rPr>
          <w:sz w:val="24"/>
        </w:rPr>
        <w:t>воспитании</w:t>
      </w:r>
      <w:r>
        <w:rPr>
          <w:spacing w:val="1"/>
          <w:sz w:val="24"/>
        </w:rPr>
        <w:t xml:space="preserve"> </w:t>
      </w:r>
      <w:r>
        <w:rPr>
          <w:sz w:val="24"/>
        </w:rPr>
        <w:t>культуры</w:t>
      </w:r>
      <w:r>
        <w:rPr>
          <w:spacing w:val="1"/>
          <w:sz w:val="24"/>
        </w:rPr>
        <w:t xml:space="preserve"> </w:t>
      </w:r>
      <w:r>
        <w:rPr>
          <w:sz w:val="24"/>
        </w:rPr>
        <w:t>личности</w:t>
      </w:r>
      <w:r>
        <w:rPr>
          <w:spacing w:val="1"/>
          <w:sz w:val="24"/>
        </w:rPr>
        <w:t xml:space="preserve"> </w:t>
      </w:r>
      <w:r>
        <w:rPr>
          <w:sz w:val="24"/>
        </w:rPr>
        <w:t>во</w:t>
      </w:r>
      <w:r>
        <w:rPr>
          <w:spacing w:val="1"/>
          <w:sz w:val="24"/>
        </w:rPr>
        <w:t xml:space="preserve"> </w:t>
      </w:r>
      <w:r>
        <w:rPr>
          <w:sz w:val="24"/>
        </w:rPr>
        <w:t>всех</w:t>
      </w:r>
      <w:r>
        <w:rPr>
          <w:spacing w:val="1"/>
          <w:sz w:val="24"/>
        </w:rPr>
        <w:t xml:space="preserve"> </w:t>
      </w:r>
      <w:r>
        <w:rPr>
          <w:sz w:val="24"/>
        </w:rPr>
        <w:t>еѐ</w:t>
      </w:r>
      <w:r>
        <w:rPr>
          <w:spacing w:val="1"/>
          <w:sz w:val="24"/>
        </w:rPr>
        <w:t xml:space="preserve"> </w:t>
      </w:r>
      <w:r>
        <w:rPr>
          <w:sz w:val="24"/>
        </w:rPr>
        <w:t>проявлениях</w:t>
      </w:r>
      <w:r>
        <w:rPr>
          <w:spacing w:val="1"/>
          <w:sz w:val="24"/>
        </w:rPr>
        <w:t xml:space="preserve"> </w:t>
      </w:r>
      <w:r>
        <w:rPr>
          <w:sz w:val="24"/>
        </w:rPr>
        <w:t>(культуры</w:t>
      </w:r>
      <w:r>
        <w:rPr>
          <w:spacing w:val="1"/>
          <w:sz w:val="24"/>
        </w:rPr>
        <w:t xml:space="preserve"> </w:t>
      </w:r>
      <w:r>
        <w:rPr>
          <w:sz w:val="24"/>
        </w:rPr>
        <w:t>труда,</w:t>
      </w:r>
      <w:r>
        <w:rPr>
          <w:spacing w:val="1"/>
          <w:sz w:val="24"/>
        </w:rPr>
        <w:t xml:space="preserve"> </w:t>
      </w:r>
      <w:r>
        <w:rPr>
          <w:sz w:val="24"/>
        </w:rPr>
        <w:t>эстетической,</w:t>
      </w:r>
      <w:r>
        <w:rPr>
          <w:spacing w:val="1"/>
          <w:sz w:val="24"/>
        </w:rPr>
        <w:t xml:space="preserve"> </w:t>
      </w:r>
      <w:r>
        <w:rPr>
          <w:sz w:val="24"/>
        </w:rPr>
        <w:t>правовой,</w:t>
      </w:r>
      <w:r>
        <w:rPr>
          <w:spacing w:val="-57"/>
          <w:sz w:val="24"/>
        </w:rPr>
        <w:t xml:space="preserve"> </w:t>
      </w:r>
      <w:r>
        <w:rPr>
          <w:sz w:val="24"/>
        </w:rPr>
        <w:t>экологической,</w:t>
      </w:r>
      <w:r>
        <w:rPr>
          <w:spacing w:val="1"/>
          <w:sz w:val="24"/>
        </w:rPr>
        <w:t xml:space="preserve"> </w:t>
      </w:r>
      <w:r>
        <w:rPr>
          <w:sz w:val="24"/>
        </w:rPr>
        <w:t>технологической</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ее</w:t>
      </w:r>
      <w:r>
        <w:rPr>
          <w:spacing w:val="1"/>
          <w:sz w:val="24"/>
        </w:rPr>
        <w:t xml:space="preserve"> </w:t>
      </w:r>
      <w:r>
        <w:rPr>
          <w:sz w:val="24"/>
        </w:rPr>
        <w:t>проявлениях),</w:t>
      </w:r>
      <w:r>
        <w:rPr>
          <w:spacing w:val="1"/>
          <w:sz w:val="24"/>
        </w:rPr>
        <w:t xml:space="preserve"> </w:t>
      </w:r>
      <w:r>
        <w:rPr>
          <w:sz w:val="24"/>
        </w:rPr>
        <w:t>самостоятельности,</w:t>
      </w:r>
      <w:r>
        <w:rPr>
          <w:spacing w:val="1"/>
          <w:sz w:val="24"/>
        </w:rPr>
        <w:t xml:space="preserve"> </w:t>
      </w:r>
      <w:r>
        <w:rPr>
          <w:sz w:val="24"/>
        </w:rPr>
        <w:t>инициативности, предприимчивости, развитии компетенций, позволяющих обучающимся</w:t>
      </w:r>
      <w:r>
        <w:rPr>
          <w:spacing w:val="1"/>
          <w:sz w:val="24"/>
        </w:rPr>
        <w:t xml:space="preserve"> </w:t>
      </w:r>
      <w:r>
        <w:rPr>
          <w:sz w:val="24"/>
        </w:rPr>
        <w:t>осваивать</w:t>
      </w:r>
      <w:r>
        <w:rPr>
          <w:spacing w:val="-1"/>
          <w:sz w:val="24"/>
        </w:rPr>
        <w:t xml:space="preserve"> </w:t>
      </w:r>
      <w:r>
        <w:rPr>
          <w:sz w:val="24"/>
        </w:rPr>
        <w:t>новые</w:t>
      </w:r>
      <w:r>
        <w:rPr>
          <w:spacing w:val="-2"/>
          <w:sz w:val="24"/>
        </w:rPr>
        <w:t xml:space="preserve"> </w:t>
      </w:r>
      <w:r>
        <w:rPr>
          <w:sz w:val="24"/>
        </w:rPr>
        <w:t>виды</w:t>
      </w:r>
      <w:r>
        <w:rPr>
          <w:spacing w:val="-1"/>
          <w:sz w:val="24"/>
        </w:rPr>
        <w:t xml:space="preserve"> </w:t>
      </w:r>
      <w:r>
        <w:rPr>
          <w:sz w:val="24"/>
        </w:rPr>
        <w:t>труда</w:t>
      </w:r>
      <w:r>
        <w:rPr>
          <w:spacing w:val="-2"/>
          <w:sz w:val="24"/>
        </w:rPr>
        <w:t xml:space="preserve"> </w:t>
      </w:r>
      <w:r>
        <w:rPr>
          <w:sz w:val="24"/>
        </w:rPr>
        <w:t>и</w:t>
      </w:r>
      <w:r>
        <w:rPr>
          <w:spacing w:val="-1"/>
          <w:sz w:val="24"/>
        </w:rPr>
        <w:t xml:space="preserve"> </w:t>
      </w:r>
      <w:r>
        <w:rPr>
          <w:sz w:val="24"/>
        </w:rPr>
        <w:t>готовности</w:t>
      </w:r>
      <w:r>
        <w:rPr>
          <w:spacing w:val="-1"/>
          <w:sz w:val="24"/>
        </w:rPr>
        <w:t xml:space="preserve"> </w:t>
      </w:r>
      <w:r>
        <w:rPr>
          <w:sz w:val="24"/>
        </w:rPr>
        <w:t>принимать</w:t>
      </w:r>
      <w:r>
        <w:rPr>
          <w:spacing w:val="-1"/>
          <w:sz w:val="24"/>
        </w:rPr>
        <w:t xml:space="preserve"> </w:t>
      </w:r>
      <w:r>
        <w:rPr>
          <w:sz w:val="24"/>
        </w:rPr>
        <w:t>нестандартные</w:t>
      </w:r>
      <w:r>
        <w:rPr>
          <w:spacing w:val="-2"/>
          <w:sz w:val="24"/>
        </w:rPr>
        <w:t xml:space="preserve"> </w:t>
      </w:r>
      <w:r>
        <w:rPr>
          <w:sz w:val="24"/>
        </w:rPr>
        <w:t>решения.</w:t>
      </w:r>
    </w:p>
    <w:p w:rsidR="0078009D" w:rsidRDefault="0078009D" w:rsidP="006D0A57">
      <w:pPr>
        <w:pStyle w:val="a5"/>
        <w:numPr>
          <w:ilvl w:val="2"/>
          <w:numId w:val="30"/>
        </w:numPr>
        <w:tabs>
          <w:tab w:val="left" w:pos="1723"/>
        </w:tabs>
        <w:spacing w:line="360" w:lineRule="auto"/>
        <w:ind w:right="844" w:firstLine="719"/>
        <w:jc w:val="both"/>
        <w:rPr>
          <w:sz w:val="24"/>
        </w:rPr>
      </w:pPr>
      <w:r>
        <w:rPr>
          <w:sz w:val="24"/>
        </w:rPr>
        <w:t xml:space="preserve">Основной      </w:t>
      </w:r>
      <w:r>
        <w:rPr>
          <w:spacing w:val="1"/>
          <w:sz w:val="24"/>
        </w:rPr>
        <w:t xml:space="preserve"> </w:t>
      </w:r>
      <w:r>
        <w:rPr>
          <w:sz w:val="24"/>
        </w:rPr>
        <w:t xml:space="preserve">методический      </w:t>
      </w:r>
      <w:r>
        <w:rPr>
          <w:spacing w:val="1"/>
          <w:sz w:val="24"/>
        </w:rPr>
        <w:t xml:space="preserve"> </w:t>
      </w:r>
      <w:r>
        <w:rPr>
          <w:sz w:val="24"/>
        </w:rPr>
        <w:t xml:space="preserve">принцип      </w:t>
      </w:r>
      <w:r>
        <w:rPr>
          <w:spacing w:val="1"/>
          <w:sz w:val="24"/>
        </w:rPr>
        <w:t xml:space="preserve"> </w:t>
      </w:r>
      <w:r>
        <w:rPr>
          <w:sz w:val="24"/>
        </w:rPr>
        <w:t>современной        программы</w:t>
      </w:r>
      <w:r>
        <w:rPr>
          <w:spacing w:val="-57"/>
          <w:sz w:val="24"/>
        </w:rPr>
        <w:t xml:space="preserve"> </w:t>
      </w:r>
      <w:r>
        <w:rPr>
          <w:sz w:val="24"/>
        </w:rPr>
        <w:t>по</w:t>
      </w:r>
      <w:r>
        <w:rPr>
          <w:spacing w:val="72"/>
          <w:sz w:val="24"/>
        </w:rPr>
        <w:t xml:space="preserve"> </w:t>
      </w:r>
      <w:r>
        <w:rPr>
          <w:sz w:val="24"/>
        </w:rPr>
        <w:t xml:space="preserve">технологии:  </w:t>
      </w:r>
      <w:r>
        <w:rPr>
          <w:spacing w:val="12"/>
          <w:sz w:val="24"/>
        </w:rPr>
        <w:t xml:space="preserve"> </w:t>
      </w:r>
      <w:r>
        <w:rPr>
          <w:sz w:val="24"/>
        </w:rPr>
        <w:t xml:space="preserve">освоение  </w:t>
      </w:r>
      <w:r>
        <w:rPr>
          <w:spacing w:val="11"/>
          <w:sz w:val="24"/>
        </w:rPr>
        <w:t xml:space="preserve"> </w:t>
      </w:r>
      <w:r>
        <w:rPr>
          <w:sz w:val="24"/>
        </w:rPr>
        <w:t xml:space="preserve">сущности  </w:t>
      </w:r>
      <w:r>
        <w:rPr>
          <w:spacing w:val="13"/>
          <w:sz w:val="24"/>
        </w:rPr>
        <w:t xml:space="preserve"> </w:t>
      </w:r>
      <w:r>
        <w:rPr>
          <w:sz w:val="24"/>
        </w:rPr>
        <w:t xml:space="preserve">и  </w:t>
      </w:r>
      <w:r>
        <w:rPr>
          <w:spacing w:val="12"/>
          <w:sz w:val="24"/>
        </w:rPr>
        <w:t xml:space="preserve"> </w:t>
      </w:r>
      <w:r>
        <w:rPr>
          <w:sz w:val="24"/>
        </w:rPr>
        <w:t xml:space="preserve">структуры  </w:t>
      </w:r>
      <w:r>
        <w:rPr>
          <w:spacing w:val="14"/>
          <w:sz w:val="24"/>
        </w:rPr>
        <w:t xml:space="preserve"> </w:t>
      </w:r>
      <w:r>
        <w:rPr>
          <w:sz w:val="24"/>
        </w:rPr>
        <w:t xml:space="preserve">технологии  </w:t>
      </w:r>
      <w:r>
        <w:rPr>
          <w:spacing w:val="12"/>
          <w:sz w:val="24"/>
        </w:rPr>
        <w:t xml:space="preserve"> </w:t>
      </w:r>
      <w:r>
        <w:rPr>
          <w:sz w:val="24"/>
        </w:rPr>
        <w:t xml:space="preserve">неразрывно  </w:t>
      </w:r>
      <w:r>
        <w:rPr>
          <w:spacing w:val="18"/>
          <w:sz w:val="24"/>
        </w:rPr>
        <w:t xml:space="preserve"> </w:t>
      </w:r>
      <w:r>
        <w:rPr>
          <w:sz w:val="24"/>
        </w:rPr>
        <w:t>связано</w:t>
      </w:r>
      <w:r>
        <w:rPr>
          <w:spacing w:val="-58"/>
          <w:sz w:val="24"/>
        </w:rPr>
        <w:t xml:space="preserve"> </w:t>
      </w:r>
      <w:r>
        <w:rPr>
          <w:sz w:val="24"/>
        </w:rPr>
        <w:t>с</w:t>
      </w:r>
      <w:r>
        <w:rPr>
          <w:spacing w:val="57"/>
          <w:sz w:val="24"/>
        </w:rPr>
        <w:t xml:space="preserve"> </w:t>
      </w:r>
      <w:r>
        <w:rPr>
          <w:sz w:val="24"/>
        </w:rPr>
        <w:t>освоением</w:t>
      </w:r>
      <w:r>
        <w:rPr>
          <w:spacing w:val="58"/>
          <w:sz w:val="24"/>
        </w:rPr>
        <w:t xml:space="preserve"> </w:t>
      </w:r>
      <w:r>
        <w:rPr>
          <w:sz w:val="24"/>
        </w:rPr>
        <w:t>процесса</w:t>
      </w:r>
      <w:r>
        <w:rPr>
          <w:spacing w:val="57"/>
          <w:sz w:val="24"/>
        </w:rPr>
        <w:t xml:space="preserve"> </w:t>
      </w:r>
      <w:r>
        <w:rPr>
          <w:sz w:val="24"/>
        </w:rPr>
        <w:t>познания</w:t>
      </w:r>
      <w:r>
        <w:rPr>
          <w:spacing w:val="2"/>
          <w:sz w:val="24"/>
        </w:rPr>
        <w:t xml:space="preserve"> </w:t>
      </w:r>
      <w:r>
        <w:rPr>
          <w:sz w:val="24"/>
        </w:rPr>
        <w:t>–</w:t>
      </w:r>
      <w:r>
        <w:rPr>
          <w:spacing w:val="59"/>
          <w:sz w:val="24"/>
        </w:rPr>
        <w:t xml:space="preserve"> </w:t>
      </w:r>
      <w:r>
        <w:rPr>
          <w:sz w:val="24"/>
        </w:rPr>
        <w:t>построения</w:t>
      </w:r>
      <w:r>
        <w:rPr>
          <w:spacing w:val="58"/>
          <w:sz w:val="24"/>
        </w:rPr>
        <w:t xml:space="preserve"> </w:t>
      </w:r>
      <w:r>
        <w:rPr>
          <w:sz w:val="24"/>
        </w:rPr>
        <w:t>и</w:t>
      </w:r>
      <w:r>
        <w:rPr>
          <w:spacing w:val="59"/>
          <w:sz w:val="24"/>
        </w:rPr>
        <w:t xml:space="preserve"> </w:t>
      </w:r>
      <w:r>
        <w:rPr>
          <w:sz w:val="24"/>
        </w:rPr>
        <w:t>анализа</w:t>
      </w:r>
      <w:r>
        <w:rPr>
          <w:spacing w:val="57"/>
          <w:sz w:val="24"/>
        </w:rPr>
        <w:t xml:space="preserve"> </w:t>
      </w:r>
      <w:r>
        <w:rPr>
          <w:sz w:val="24"/>
        </w:rPr>
        <w:t>разнообразных</w:t>
      </w:r>
      <w:r>
        <w:rPr>
          <w:spacing w:val="60"/>
          <w:sz w:val="24"/>
        </w:rPr>
        <w:t xml:space="preserve"> </w:t>
      </w:r>
      <w:r>
        <w:rPr>
          <w:sz w:val="24"/>
        </w:rPr>
        <w:t>моделей.</w:t>
      </w:r>
    </w:p>
    <w:p w:rsidR="0078009D" w:rsidRDefault="0078009D" w:rsidP="0078009D">
      <w:pPr>
        <w:spacing w:line="360" w:lineRule="auto"/>
        <w:jc w:val="both"/>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0" w:firstLine="0"/>
      </w:pPr>
      <w:r>
        <w:t xml:space="preserve">Практико-ориентированный      </w:t>
      </w:r>
      <w:r>
        <w:rPr>
          <w:spacing w:val="1"/>
        </w:rPr>
        <w:t xml:space="preserve"> </w:t>
      </w:r>
      <w:r>
        <w:t xml:space="preserve">характер      </w:t>
      </w:r>
      <w:r>
        <w:rPr>
          <w:spacing w:val="1"/>
        </w:rPr>
        <w:t xml:space="preserve"> </w:t>
      </w:r>
      <w:r>
        <w:t xml:space="preserve">обучения      </w:t>
      </w:r>
      <w:r>
        <w:rPr>
          <w:spacing w:val="1"/>
        </w:rPr>
        <w:t xml:space="preserve"> </w:t>
      </w:r>
      <w:r>
        <w:t xml:space="preserve">технологии      </w:t>
      </w:r>
      <w:r>
        <w:rPr>
          <w:spacing w:val="1"/>
        </w:rPr>
        <w:t xml:space="preserve"> </w:t>
      </w:r>
      <w:r>
        <w:t>предполагает,</w:t>
      </w:r>
      <w:r>
        <w:rPr>
          <w:spacing w:val="1"/>
        </w:rPr>
        <w:t xml:space="preserve"> </w:t>
      </w:r>
      <w:r>
        <w:t>что</w:t>
      </w:r>
      <w:r>
        <w:rPr>
          <w:spacing w:val="-2"/>
        </w:rPr>
        <w:t xml:space="preserve"> </w:t>
      </w:r>
      <w:r>
        <w:t>не</w:t>
      </w:r>
      <w:r>
        <w:rPr>
          <w:spacing w:val="-2"/>
        </w:rPr>
        <w:t xml:space="preserve"> </w:t>
      </w:r>
      <w:r>
        <w:t>менее</w:t>
      </w:r>
      <w:r>
        <w:rPr>
          <w:spacing w:val="-3"/>
        </w:rPr>
        <w:t xml:space="preserve"> </w:t>
      </w:r>
      <w:r>
        <w:t>75 %</w:t>
      </w:r>
      <w:r>
        <w:rPr>
          <w:spacing w:val="3"/>
        </w:rPr>
        <w:t xml:space="preserve"> </w:t>
      </w:r>
      <w:r>
        <w:t>учебного</w:t>
      </w:r>
      <w:r>
        <w:rPr>
          <w:spacing w:val="-2"/>
        </w:rPr>
        <w:t xml:space="preserve"> </w:t>
      </w:r>
      <w:r>
        <w:t>времени</w:t>
      </w:r>
      <w:r>
        <w:rPr>
          <w:spacing w:val="-1"/>
        </w:rPr>
        <w:t xml:space="preserve"> </w:t>
      </w:r>
      <w:r>
        <w:t>отводится</w:t>
      </w:r>
      <w:r>
        <w:rPr>
          <w:spacing w:val="-1"/>
        </w:rPr>
        <w:t xml:space="preserve"> </w:t>
      </w:r>
      <w:r>
        <w:t>практическим</w:t>
      </w:r>
      <w:r>
        <w:rPr>
          <w:spacing w:val="-3"/>
        </w:rPr>
        <w:t xml:space="preserve"> </w:t>
      </w:r>
      <w:r>
        <w:t>и</w:t>
      </w:r>
      <w:r>
        <w:rPr>
          <w:spacing w:val="-3"/>
        </w:rPr>
        <w:t xml:space="preserve"> </w:t>
      </w:r>
      <w:r>
        <w:t>проектным</w:t>
      </w:r>
      <w:r>
        <w:rPr>
          <w:spacing w:val="-4"/>
        </w:rPr>
        <w:t xml:space="preserve"> </w:t>
      </w:r>
      <w:r>
        <w:t>работам.</w:t>
      </w:r>
    </w:p>
    <w:p w:rsidR="0078009D" w:rsidRDefault="0078009D" w:rsidP="006D0A57">
      <w:pPr>
        <w:pStyle w:val="a5"/>
        <w:numPr>
          <w:ilvl w:val="2"/>
          <w:numId w:val="30"/>
        </w:numPr>
        <w:tabs>
          <w:tab w:val="left" w:pos="1842"/>
        </w:tabs>
        <w:spacing w:line="271" w:lineRule="exact"/>
        <w:ind w:left="1842" w:hanging="961"/>
        <w:jc w:val="both"/>
        <w:rPr>
          <w:sz w:val="24"/>
        </w:rPr>
      </w:pPr>
      <w:r>
        <w:rPr>
          <w:sz w:val="24"/>
        </w:rPr>
        <w:t>Современный</w:t>
      </w:r>
      <w:r>
        <w:rPr>
          <w:spacing w:val="-3"/>
          <w:sz w:val="24"/>
        </w:rPr>
        <w:t xml:space="preserve"> </w:t>
      </w:r>
      <w:r>
        <w:rPr>
          <w:sz w:val="24"/>
        </w:rPr>
        <w:t>курс</w:t>
      </w:r>
      <w:r>
        <w:rPr>
          <w:spacing w:val="-4"/>
          <w:sz w:val="24"/>
        </w:rPr>
        <w:t xml:space="preserve"> </w:t>
      </w:r>
      <w:r>
        <w:rPr>
          <w:sz w:val="24"/>
        </w:rPr>
        <w:t>технологии</w:t>
      </w:r>
      <w:r>
        <w:rPr>
          <w:spacing w:val="-4"/>
          <w:sz w:val="24"/>
        </w:rPr>
        <w:t xml:space="preserve"> </w:t>
      </w:r>
      <w:r>
        <w:rPr>
          <w:sz w:val="24"/>
        </w:rPr>
        <w:t>построен</w:t>
      </w:r>
      <w:r>
        <w:rPr>
          <w:spacing w:val="-3"/>
          <w:sz w:val="24"/>
        </w:rPr>
        <w:t xml:space="preserve"> </w:t>
      </w:r>
      <w:r>
        <w:rPr>
          <w:sz w:val="24"/>
        </w:rPr>
        <w:t>по</w:t>
      </w:r>
      <w:r>
        <w:rPr>
          <w:spacing w:val="-3"/>
          <w:sz w:val="24"/>
        </w:rPr>
        <w:t xml:space="preserve"> </w:t>
      </w:r>
      <w:r>
        <w:rPr>
          <w:sz w:val="24"/>
        </w:rPr>
        <w:t>модульному</w:t>
      </w:r>
      <w:r>
        <w:rPr>
          <w:spacing w:val="-7"/>
          <w:sz w:val="24"/>
        </w:rPr>
        <w:t xml:space="preserve"> </w:t>
      </w:r>
      <w:r>
        <w:rPr>
          <w:sz w:val="24"/>
        </w:rPr>
        <w:t>принципу.</w:t>
      </w:r>
    </w:p>
    <w:p w:rsidR="0078009D" w:rsidRDefault="0078009D" w:rsidP="0078009D">
      <w:pPr>
        <w:pStyle w:val="a3"/>
        <w:spacing w:before="140" w:line="360" w:lineRule="auto"/>
        <w:ind w:right="850" w:firstLine="719"/>
      </w:pPr>
      <w:r>
        <w:t>Модуль   –   это   относительно   самостоятельная   часть   структуры   программы</w:t>
      </w:r>
      <w:r>
        <w:rPr>
          <w:spacing w:val="1"/>
        </w:rPr>
        <w:t xml:space="preserve"> </w:t>
      </w:r>
      <w:r>
        <w:t xml:space="preserve">по    </w:t>
      </w:r>
      <w:r>
        <w:rPr>
          <w:spacing w:val="1"/>
        </w:rPr>
        <w:t xml:space="preserve"> </w:t>
      </w:r>
      <w:r>
        <w:t>технологии,      имеющая      содержательную      завершѐнность      по      отношению</w:t>
      </w:r>
      <w:r>
        <w:rPr>
          <w:spacing w:val="-57"/>
        </w:rPr>
        <w:t xml:space="preserve"> </w:t>
      </w:r>
      <w:r>
        <w:t>к</w:t>
      </w:r>
      <w:r>
        <w:rPr>
          <w:spacing w:val="1"/>
        </w:rPr>
        <w:t xml:space="preserve"> </w:t>
      </w:r>
      <w:r>
        <w:t>планируемым</w:t>
      </w:r>
      <w:r>
        <w:rPr>
          <w:spacing w:val="1"/>
        </w:rPr>
        <w:t xml:space="preserve"> </w:t>
      </w:r>
      <w:r>
        <w:t>предметным</w:t>
      </w:r>
      <w:r>
        <w:rPr>
          <w:spacing w:val="1"/>
        </w:rPr>
        <w:t xml:space="preserve"> </w:t>
      </w:r>
      <w:r>
        <w:t>результатам</w:t>
      </w:r>
      <w:r>
        <w:rPr>
          <w:spacing w:val="1"/>
        </w:rPr>
        <w:t xml:space="preserve"> </w:t>
      </w:r>
      <w:r>
        <w:t>обучения</w:t>
      </w:r>
      <w:r>
        <w:rPr>
          <w:spacing w:val="1"/>
        </w:rPr>
        <w:t xml:space="preserve"> </w:t>
      </w:r>
      <w:r>
        <w:t>за</w:t>
      </w:r>
      <w:r>
        <w:rPr>
          <w:spacing w:val="1"/>
        </w:rPr>
        <w:t xml:space="preserve"> </w:t>
      </w:r>
      <w:r>
        <w:t>уровень</w:t>
      </w:r>
      <w:r>
        <w:rPr>
          <w:spacing w:val="1"/>
        </w:rPr>
        <w:t xml:space="preserve"> </w:t>
      </w:r>
      <w:r>
        <w:t>обучения</w:t>
      </w:r>
      <w:r>
        <w:rPr>
          <w:spacing w:val="1"/>
        </w:rPr>
        <w:t xml:space="preserve"> </w:t>
      </w:r>
      <w:r>
        <w:t>(основного</w:t>
      </w:r>
      <w:r>
        <w:rPr>
          <w:spacing w:val="1"/>
        </w:rPr>
        <w:t xml:space="preserve"> </w:t>
      </w:r>
      <w:r>
        <w:t>общего</w:t>
      </w:r>
      <w:r>
        <w:rPr>
          <w:spacing w:val="-2"/>
        </w:rPr>
        <w:t xml:space="preserve"> </w:t>
      </w:r>
      <w:r>
        <w:t>образования).</w:t>
      </w:r>
    </w:p>
    <w:p w:rsidR="0078009D" w:rsidRDefault="0078009D" w:rsidP="0078009D">
      <w:pPr>
        <w:pStyle w:val="a3"/>
        <w:tabs>
          <w:tab w:val="left" w:pos="2239"/>
          <w:tab w:val="left" w:pos="3301"/>
          <w:tab w:val="left" w:pos="4976"/>
          <w:tab w:val="left" w:pos="7103"/>
          <w:tab w:val="left" w:pos="8154"/>
        </w:tabs>
        <w:spacing w:line="360" w:lineRule="auto"/>
        <w:ind w:right="848"/>
      </w:pPr>
      <w:r>
        <w:t>Модульная программа по технологии – это система логически завершѐнных блоков</w:t>
      </w:r>
      <w:r>
        <w:rPr>
          <w:spacing w:val="-57"/>
        </w:rPr>
        <w:t xml:space="preserve"> </w:t>
      </w:r>
      <w:r>
        <w:t>(модулей)</w:t>
      </w:r>
      <w:r>
        <w:rPr>
          <w:spacing w:val="1"/>
        </w:rPr>
        <w:t xml:space="preserve"> </w:t>
      </w:r>
      <w:r>
        <w:t>учебного</w:t>
      </w:r>
      <w:r>
        <w:rPr>
          <w:spacing w:val="1"/>
        </w:rPr>
        <w:t xml:space="preserve"> </w:t>
      </w:r>
      <w:r>
        <w:t>материала,</w:t>
      </w:r>
      <w:r>
        <w:rPr>
          <w:spacing w:val="1"/>
        </w:rPr>
        <w:t xml:space="preserve"> </w:t>
      </w:r>
      <w:r>
        <w:t>позволяющих</w:t>
      </w:r>
      <w:r>
        <w:rPr>
          <w:spacing w:val="1"/>
        </w:rPr>
        <w:t xml:space="preserve"> </w:t>
      </w:r>
      <w:r>
        <w:t>достигнуть</w:t>
      </w:r>
      <w:r>
        <w:rPr>
          <w:spacing w:val="1"/>
        </w:rPr>
        <w:t xml:space="preserve"> </w:t>
      </w:r>
      <w:r>
        <w:t>конкретных</w:t>
      </w:r>
      <w:r>
        <w:rPr>
          <w:spacing w:val="1"/>
        </w:rPr>
        <w:t xml:space="preserve"> </w:t>
      </w:r>
      <w:r>
        <w:t>образовательных</w:t>
      </w:r>
      <w:r>
        <w:rPr>
          <w:spacing w:val="-57"/>
        </w:rPr>
        <w:t xml:space="preserve"> </w:t>
      </w:r>
      <w:r>
        <w:t>результатов</w:t>
      </w:r>
      <w:r>
        <w:tab/>
        <w:t>за</w:t>
      </w:r>
      <w:r>
        <w:tab/>
        <w:t>уровень</w:t>
      </w:r>
      <w:r>
        <w:tab/>
        <w:t>образования</w:t>
      </w:r>
      <w:r>
        <w:tab/>
        <w:t>(в</w:t>
      </w:r>
      <w:r>
        <w:tab/>
        <w:t>соответствии</w:t>
      </w:r>
      <w:r>
        <w:rPr>
          <w:spacing w:val="-58"/>
        </w:rPr>
        <w:t xml:space="preserve"> </w:t>
      </w:r>
      <w:r>
        <w:t xml:space="preserve">с  </w:t>
      </w:r>
      <w:r>
        <w:rPr>
          <w:spacing w:val="52"/>
        </w:rPr>
        <w:t xml:space="preserve"> </w:t>
      </w:r>
      <w:r>
        <w:t xml:space="preserve">ФГОС  </w:t>
      </w:r>
      <w:r>
        <w:rPr>
          <w:spacing w:val="53"/>
        </w:rPr>
        <w:t xml:space="preserve"> </w:t>
      </w:r>
      <w:r>
        <w:t xml:space="preserve">ООО),  </w:t>
      </w:r>
      <w:r>
        <w:rPr>
          <w:spacing w:val="52"/>
        </w:rPr>
        <w:t xml:space="preserve"> </w:t>
      </w:r>
      <w:r>
        <w:t xml:space="preserve">и   </w:t>
      </w:r>
      <w:r>
        <w:rPr>
          <w:spacing w:val="55"/>
        </w:rPr>
        <w:t xml:space="preserve"> </w:t>
      </w:r>
      <w:r>
        <w:t xml:space="preserve">предусматривающая   </w:t>
      </w:r>
      <w:r>
        <w:rPr>
          <w:spacing w:val="54"/>
        </w:rPr>
        <w:t xml:space="preserve"> </w:t>
      </w:r>
      <w:r>
        <w:t xml:space="preserve">разные   </w:t>
      </w:r>
      <w:r>
        <w:rPr>
          <w:spacing w:val="50"/>
        </w:rPr>
        <w:t xml:space="preserve"> </w:t>
      </w:r>
      <w:r>
        <w:t xml:space="preserve">образовательные   </w:t>
      </w:r>
      <w:r>
        <w:rPr>
          <w:spacing w:val="50"/>
        </w:rPr>
        <w:t xml:space="preserve"> </w:t>
      </w:r>
      <w:r>
        <w:t>траектории</w:t>
      </w:r>
      <w:r>
        <w:rPr>
          <w:spacing w:val="-58"/>
        </w:rPr>
        <w:t xml:space="preserve"> </w:t>
      </w:r>
      <w:r>
        <w:t>еѐ</w:t>
      </w:r>
      <w:r>
        <w:rPr>
          <w:spacing w:val="-2"/>
        </w:rPr>
        <w:t xml:space="preserve"> </w:t>
      </w:r>
      <w:r>
        <w:t>реализации.</w:t>
      </w:r>
    </w:p>
    <w:p w:rsidR="0078009D" w:rsidRDefault="0078009D" w:rsidP="0078009D">
      <w:pPr>
        <w:pStyle w:val="a3"/>
        <w:tabs>
          <w:tab w:val="left" w:pos="1565"/>
          <w:tab w:val="left" w:pos="3706"/>
          <w:tab w:val="left" w:pos="7062"/>
          <w:tab w:val="left" w:pos="8228"/>
        </w:tabs>
        <w:spacing w:line="360" w:lineRule="auto"/>
        <w:ind w:right="847"/>
      </w:pPr>
      <w:r>
        <w:t xml:space="preserve">Модульная   </w:t>
      </w:r>
      <w:r>
        <w:rPr>
          <w:spacing w:val="26"/>
        </w:rPr>
        <w:t xml:space="preserve"> </w:t>
      </w:r>
      <w:r>
        <w:t xml:space="preserve">программа    </w:t>
      </w:r>
      <w:r>
        <w:rPr>
          <w:spacing w:val="24"/>
        </w:rPr>
        <w:t xml:space="preserve"> </w:t>
      </w:r>
      <w:r>
        <w:t xml:space="preserve">включает    </w:t>
      </w:r>
      <w:r>
        <w:rPr>
          <w:spacing w:val="26"/>
        </w:rPr>
        <w:t xml:space="preserve"> </w:t>
      </w:r>
      <w:r>
        <w:t xml:space="preserve">инвариантные    </w:t>
      </w:r>
      <w:r>
        <w:rPr>
          <w:spacing w:val="24"/>
        </w:rPr>
        <w:t xml:space="preserve"> </w:t>
      </w:r>
      <w:r>
        <w:t xml:space="preserve">(обязательные)    </w:t>
      </w:r>
      <w:r>
        <w:rPr>
          <w:spacing w:val="24"/>
        </w:rPr>
        <w:t xml:space="preserve"> </w:t>
      </w:r>
      <w:r>
        <w:t>модули</w:t>
      </w:r>
      <w:r>
        <w:rPr>
          <w:spacing w:val="-58"/>
        </w:rPr>
        <w:t xml:space="preserve"> </w:t>
      </w:r>
      <w:r>
        <w:t>и</w:t>
      </w:r>
      <w:r>
        <w:rPr>
          <w:spacing w:val="1"/>
        </w:rPr>
        <w:t xml:space="preserve"> </w:t>
      </w:r>
      <w:r>
        <w:t>вариативные.</w:t>
      </w:r>
      <w:r>
        <w:rPr>
          <w:spacing w:val="1"/>
        </w:rPr>
        <w:t xml:space="preserve"> </w:t>
      </w:r>
      <w:r>
        <w:t>Организации</w:t>
      </w:r>
      <w:r>
        <w:rPr>
          <w:spacing w:val="1"/>
        </w:rPr>
        <w:t xml:space="preserve"> </w:t>
      </w:r>
      <w:r>
        <w:t>вправе</w:t>
      </w:r>
      <w:r>
        <w:rPr>
          <w:spacing w:val="1"/>
        </w:rPr>
        <w:t xml:space="preserve"> </w:t>
      </w:r>
      <w:r>
        <w:t>самостоятельно</w:t>
      </w:r>
      <w:r>
        <w:rPr>
          <w:spacing w:val="1"/>
        </w:rPr>
        <w:t xml:space="preserve"> </w:t>
      </w:r>
      <w:r>
        <w:t>определять</w:t>
      </w:r>
      <w:r>
        <w:rPr>
          <w:spacing w:val="1"/>
        </w:rPr>
        <w:t xml:space="preserve"> </w:t>
      </w:r>
      <w:r>
        <w:t>последовательность</w:t>
      </w:r>
      <w:r>
        <w:rPr>
          <w:spacing w:val="1"/>
        </w:rPr>
        <w:t xml:space="preserve"> </w:t>
      </w:r>
      <w:r>
        <w:t>модулей и количество часов для освоения обучающимися модулей учебного предмета (с</w:t>
      </w:r>
      <w:r>
        <w:rPr>
          <w:spacing w:val="1"/>
        </w:rPr>
        <w:t xml:space="preserve"> </w:t>
      </w:r>
      <w:r>
        <w:t>учѐтом</w:t>
      </w:r>
      <w:r>
        <w:tab/>
        <w:t>возможностей</w:t>
      </w:r>
      <w:r>
        <w:tab/>
        <w:t>материально-технической</w:t>
      </w:r>
      <w:r>
        <w:tab/>
        <w:t>базы</w:t>
      </w:r>
      <w:r>
        <w:tab/>
      </w:r>
      <w:r>
        <w:rPr>
          <w:spacing w:val="-1"/>
        </w:rPr>
        <w:t>организации</w:t>
      </w:r>
      <w:r>
        <w:rPr>
          <w:spacing w:val="-58"/>
        </w:rPr>
        <w:t xml:space="preserve"> </w:t>
      </w:r>
      <w:r>
        <w:t>и</w:t>
      </w:r>
      <w:r>
        <w:rPr>
          <w:spacing w:val="-1"/>
        </w:rPr>
        <w:t xml:space="preserve"> </w:t>
      </w:r>
      <w:r>
        <w:t>специфики региона).</w:t>
      </w:r>
    </w:p>
    <w:p w:rsidR="0078009D" w:rsidRDefault="0078009D" w:rsidP="0078009D">
      <w:pPr>
        <w:pStyle w:val="a3"/>
        <w:spacing w:before="1" w:line="360" w:lineRule="auto"/>
        <w:ind w:right="847"/>
      </w:pPr>
      <w:r>
        <w:t>Образовательная   программа   или   отдельные   модули   могут   реализовываться</w:t>
      </w:r>
      <w:r>
        <w:rPr>
          <w:spacing w:val="1"/>
        </w:rPr>
        <w:t xml:space="preserve"> </w:t>
      </w:r>
      <w:r>
        <w:t>на</w:t>
      </w:r>
      <w:r>
        <w:rPr>
          <w:spacing w:val="1"/>
        </w:rPr>
        <w:t xml:space="preserve"> </w:t>
      </w:r>
      <w:r>
        <w:t>базе</w:t>
      </w:r>
      <w:r>
        <w:rPr>
          <w:spacing w:val="1"/>
        </w:rPr>
        <w:t xml:space="preserve"> </w:t>
      </w:r>
      <w:r>
        <w:t>других</w:t>
      </w:r>
      <w:r>
        <w:rPr>
          <w:spacing w:val="1"/>
        </w:rPr>
        <w:t xml:space="preserve"> </w:t>
      </w:r>
      <w:r>
        <w:t>организаций</w:t>
      </w:r>
      <w:r>
        <w:rPr>
          <w:spacing w:val="1"/>
        </w:rPr>
        <w:t xml:space="preserve"> </w:t>
      </w:r>
      <w:r>
        <w:t>(например,</w:t>
      </w:r>
      <w:r>
        <w:rPr>
          <w:spacing w:val="1"/>
        </w:rPr>
        <w:t xml:space="preserve"> </w:t>
      </w:r>
      <w:r>
        <w:t>дополнительного</w:t>
      </w:r>
      <w:r>
        <w:rPr>
          <w:spacing w:val="1"/>
        </w:rPr>
        <w:t xml:space="preserve"> </w:t>
      </w:r>
      <w:r>
        <w:t>образования</w:t>
      </w:r>
      <w:r>
        <w:rPr>
          <w:spacing w:val="61"/>
        </w:rPr>
        <w:t xml:space="preserve"> </w:t>
      </w:r>
      <w:r>
        <w:t>детей,</w:t>
      </w:r>
      <w:r>
        <w:rPr>
          <w:spacing w:val="1"/>
        </w:rPr>
        <w:t xml:space="preserve"> </w:t>
      </w:r>
      <w:r>
        <w:t>Кванториуме,</w:t>
      </w:r>
      <w:r>
        <w:rPr>
          <w:spacing w:val="1"/>
        </w:rPr>
        <w:t xml:space="preserve"> </w:t>
      </w:r>
      <w:r>
        <w:t>IT-кубе</w:t>
      </w:r>
      <w:r>
        <w:rPr>
          <w:spacing w:val="1"/>
        </w:rPr>
        <w:t xml:space="preserve"> </w:t>
      </w:r>
      <w:r>
        <w:t>и</w:t>
      </w:r>
      <w:r>
        <w:rPr>
          <w:spacing w:val="1"/>
        </w:rPr>
        <w:t xml:space="preserve"> </w:t>
      </w:r>
      <w:r>
        <w:t>других</w:t>
      </w:r>
      <w:r>
        <w:rPr>
          <w:spacing w:val="1"/>
        </w:rPr>
        <w:t xml:space="preserve"> </w:t>
      </w:r>
      <w:r>
        <w:t>организаций)</w:t>
      </w:r>
      <w:r>
        <w:rPr>
          <w:spacing w:val="1"/>
        </w:rPr>
        <w:t xml:space="preserve"> </w:t>
      </w:r>
      <w:r>
        <w:t>на</w:t>
      </w:r>
      <w:r>
        <w:rPr>
          <w:spacing w:val="1"/>
        </w:rPr>
        <w:t xml:space="preserve"> </w:t>
      </w:r>
      <w:r>
        <w:t>основе</w:t>
      </w:r>
      <w:r>
        <w:rPr>
          <w:spacing w:val="1"/>
        </w:rPr>
        <w:t xml:space="preserve"> </w:t>
      </w:r>
      <w:r>
        <w:t>договора</w:t>
      </w:r>
      <w:r>
        <w:rPr>
          <w:spacing w:val="1"/>
        </w:rPr>
        <w:t xml:space="preserve"> </w:t>
      </w:r>
      <w:r>
        <w:t>о</w:t>
      </w:r>
      <w:r>
        <w:rPr>
          <w:spacing w:val="1"/>
        </w:rPr>
        <w:t xml:space="preserve"> </w:t>
      </w:r>
      <w:r>
        <w:t>сетевом</w:t>
      </w:r>
      <w:r>
        <w:rPr>
          <w:spacing w:val="-57"/>
        </w:rPr>
        <w:t xml:space="preserve"> </w:t>
      </w:r>
      <w:r>
        <w:t>взаимодействии.</w:t>
      </w:r>
    </w:p>
    <w:p w:rsidR="0078009D" w:rsidRDefault="0078009D" w:rsidP="006D0A57">
      <w:pPr>
        <w:pStyle w:val="a5"/>
        <w:numPr>
          <w:ilvl w:val="2"/>
          <w:numId w:val="30"/>
        </w:numPr>
        <w:tabs>
          <w:tab w:val="left" w:pos="1831"/>
        </w:tabs>
        <w:ind w:left="1830" w:hanging="961"/>
        <w:jc w:val="both"/>
        <w:rPr>
          <w:sz w:val="24"/>
        </w:rPr>
      </w:pPr>
      <w:r>
        <w:rPr>
          <w:sz w:val="24"/>
        </w:rPr>
        <w:t>Инвариантные</w:t>
      </w:r>
      <w:r>
        <w:rPr>
          <w:spacing w:val="-7"/>
          <w:sz w:val="24"/>
        </w:rPr>
        <w:t xml:space="preserve"> </w:t>
      </w:r>
      <w:r>
        <w:rPr>
          <w:sz w:val="24"/>
        </w:rPr>
        <w:t>модули.</w:t>
      </w:r>
    </w:p>
    <w:p w:rsidR="0078009D" w:rsidRDefault="0078009D" w:rsidP="006D0A57">
      <w:pPr>
        <w:pStyle w:val="a5"/>
        <w:numPr>
          <w:ilvl w:val="3"/>
          <w:numId w:val="30"/>
        </w:numPr>
        <w:tabs>
          <w:tab w:val="left" w:pos="2011"/>
        </w:tabs>
        <w:spacing w:before="137"/>
        <w:ind w:hanging="1141"/>
        <w:jc w:val="both"/>
        <w:rPr>
          <w:sz w:val="24"/>
        </w:rPr>
      </w:pPr>
      <w:r>
        <w:rPr>
          <w:sz w:val="24"/>
        </w:rPr>
        <w:t>Модуль</w:t>
      </w:r>
      <w:r>
        <w:rPr>
          <w:spacing w:val="-2"/>
          <w:sz w:val="24"/>
        </w:rPr>
        <w:t xml:space="preserve"> </w:t>
      </w:r>
      <w:r>
        <w:rPr>
          <w:sz w:val="24"/>
        </w:rPr>
        <w:t>«Производство</w:t>
      </w:r>
      <w:r>
        <w:rPr>
          <w:spacing w:val="-6"/>
          <w:sz w:val="24"/>
        </w:rPr>
        <w:t xml:space="preserve"> </w:t>
      </w:r>
      <w:r>
        <w:rPr>
          <w:sz w:val="24"/>
        </w:rPr>
        <w:t>и</w:t>
      </w:r>
      <w:r>
        <w:rPr>
          <w:spacing w:val="-6"/>
          <w:sz w:val="24"/>
        </w:rPr>
        <w:t xml:space="preserve"> </w:t>
      </w:r>
      <w:r>
        <w:rPr>
          <w:sz w:val="24"/>
        </w:rPr>
        <w:t>технологии».</w:t>
      </w:r>
    </w:p>
    <w:p w:rsidR="0078009D" w:rsidRDefault="0078009D" w:rsidP="0078009D">
      <w:pPr>
        <w:pStyle w:val="a3"/>
        <w:spacing w:before="139" w:line="360" w:lineRule="auto"/>
        <w:ind w:right="851"/>
      </w:pPr>
      <w:r>
        <w:t>Модуль     «Производство    и    технология»    является    общим    по    отношению</w:t>
      </w:r>
      <w:r>
        <w:rPr>
          <w:spacing w:val="1"/>
        </w:rPr>
        <w:t xml:space="preserve"> </w:t>
      </w:r>
      <w:r>
        <w:t>к другим модулям, вводящим учащихся в мир техники, технологий и производства. Все</w:t>
      </w:r>
      <w:r>
        <w:rPr>
          <w:spacing w:val="1"/>
        </w:rPr>
        <w:t xml:space="preserve"> </w:t>
      </w:r>
      <w:r>
        <w:t>основные</w:t>
      </w:r>
      <w:r>
        <w:rPr>
          <w:spacing w:val="1"/>
        </w:rPr>
        <w:t xml:space="preserve"> </w:t>
      </w:r>
      <w:r>
        <w:t>технологические</w:t>
      </w:r>
      <w:r>
        <w:rPr>
          <w:spacing w:val="1"/>
        </w:rPr>
        <w:t xml:space="preserve"> </w:t>
      </w:r>
      <w:r>
        <w:t>понятия</w:t>
      </w:r>
      <w:r>
        <w:rPr>
          <w:spacing w:val="1"/>
        </w:rPr>
        <w:t xml:space="preserve"> </w:t>
      </w:r>
      <w:r>
        <w:t>раскрываются</w:t>
      </w:r>
      <w:r>
        <w:rPr>
          <w:spacing w:val="1"/>
        </w:rPr>
        <w:t xml:space="preserve"> </w:t>
      </w:r>
      <w:r>
        <w:t>в</w:t>
      </w:r>
      <w:r>
        <w:rPr>
          <w:spacing w:val="1"/>
        </w:rPr>
        <w:t xml:space="preserve"> </w:t>
      </w:r>
      <w:r>
        <w:t>модуле</w:t>
      </w:r>
      <w:r>
        <w:rPr>
          <w:spacing w:val="1"/>
        </w:rPr>
        <w:t xml:space="preserve"> </w:t>
      </w:r>
      <w:r>
        <w:t>в</w:t>
      </w:r>
      <w:r>
        <w:rPr>
          <w:spacing w:val="1"/>
        </w:rPr>
        <w:t xml:space="preserve"> </w:t>
      </w:r>
      <w:r>
        <w:t>системном</w:t>
      </w:r>
      <w:r>
        <w:rPr>
          <w:spacing w:val="1"/>
        </w:rPr>
        <w:t xml:space="preserve"> </w:t>
      </w:r>
      <w:r>
        <w:t>виде,</w:t>
      </w:r>
      <w:r>
        <w:rPr>
          <w:spacing w:val="1"/>
        </w:rPr>
        <w:t xml:space="preserve"> </w:t>
      </w:r>
      <w:r>
        <w:t>чтобы</w:t>
      </w:r>
      <w:r>
        <w:rPr>
          <w:spacing w:val="-57"/>
        </w:rPr>
        <w:t xml:space="preserve"> </w:t>
      </w:r>
      <w:r>
        <w:t xml:space="preserve">потом    </w:t>
      </w:r>
      <w:r>
        <w:rPr>
          <w:spacing w:val="47"/>
        </w:rPr>
        <w:t xml:space="preserve"> </w:t>
      </w:r>
      <w:r>
        <w:t xml:space="preserve">осваивать     </w:t>
      </w:r>
      <w:r>
        <w:rPr>
          <w:spacing w:val="46"/>
        </w:rPr>
        <w:t xml:space="preserve"> </w:t>
      </w:r>
      <w:r>
        <w:t xml:space="preserve">их     </w:t>
      </w:r>
      <w:r>
        <w:rPr>
          <w:spacing w:val="49"/>
        </w:rPr>
        <w:t xml:space="preserve"> </w:t>
      </w:r>
      <w:r>
        <w:t xml:space="preserve">на     </w:t>
      </w:r>
      <w:r>
        <w:rPr>
          <w:spacing w:val="46"/>
        </w:rPr>
        <w:t xml:space="preserve"> </w:t>
      </w:r>
      <w:r>
        <w:t xml:space="preserve">практике     </w:t>
      </w:r>
      <w:r>
        <w:rPr>
          <w:spacing w:val="46"/>
        </w:rPr>
        <w:t xml:space="preserve"> </w:t>
      </w:r>
      <w:r>
        <w:t xml:space="preserve">в     </w:t>
      </w:r>
      <w:r>
        <w:rPr>
          <w:spacing w:val="45"/>
        </w:rPr>
        <w:t xml:space="preserve"> </w:t>
      </w:r>
      <w:r>
        <w:t xml:space="preserve">рамках     </w:t>
      </w:r>
      <w:r>
        <w:rPr>
          <w:spacing w:val="49"/>
        </w:rPr>
        <w:t xml:space="preserve"> </w:t>
      </w:r>
      <w:r>
        <w:t xml:space="preserve">других     </w:t>
      </w:r>
      <w:r>
        <w:rPr>
          <w:spacing w:val="49"/>
        </w:rPr>
        <w:t xml:space="preserve"> </w:t>
      </w:r>
      <w:r>
        <w:t>инвариантных</w:t>
      </w:r>
      <w:r>
        <w:rPr>
          <w:spacing w:val="-58"/>
        </w:rPr>
        <w:t xml:space="preserve"> </w:t>
      </w:r>
      <w:r>
        <w:t>и</w:t>
      </w:r>
      <w:r>
        <w:rPr>
          <w:spacing w:val="-1"/>
        </w:rPr>
        <w:t xml:space="preserve"> </w:t>
      </w:r>
      <w:r>
        <w:t>вариативных</w:t>
      </w:r>
      <w:r>
        <w:rPr>
          <w:spacing w:val="2"/>
        </w:rPr>
        <w:t xml:space="preserve"> </w:t>
      </w:r>
      <w:r>
        <w:t>модулях.</w:t>
      </w:r>
    </w:p>
    <w:p w:rsidR="0078009D" w:rsidRDefault="0078009D" w:rsidP="0078009D">
      <w:pPr>
        <w:pStyle w:val="a3"/>
        <w:spacing w:line="360" w:lineRule="auto"/>
        <w:ind w:right="846"/>
      </w:pPr>
      <w:r>
        <w:t>Особенностью</w:t>
      </w:r>
      <w:r>
        <w:rPr>
          <w:spacing w:val="1"/>
        </w:rPr>
        <w:t xml:space="preserve"> </w:t>
      </w:r>
      <w:r>
        <w:t>современной</w:t>
      </w:r>
      <w:r>
        <w:rPr>
          <w:spacing w:val="1"/>
        </w:rPr>
        <w:t xml:space="preserve"> </w:t>
      </w:r>
      <w:r>
        <w:t>техносферы</w:t>
      </w:r>
      <w:r>
        <w:rPr>
          <w:spacing w:val="1"/>
        </w:rPr>
        <w:t xml:space="preserve"> </w:t>
      </w:r>
      <w:r>
        <w:t>является</w:t>
      </w:r>
      <w:r>
        <w:rPr>
          <w:spacing w:val="1"/>
        </w:rPr>
        <w:t xml:space="preserve"> </w:t>
      </w:r>
      <w:r>
        <w:t>распространение</w:t>
      </w:r>
      <w:r>
        <w:rPr>
          <w:spacing w:val="-57"/>
        </w:rPr>
        <w:t xml:space="preserve"> </w:t>
      </w:r>
      <w:r>
        <w:t>технологического</w:t>
      </w:r>
      <w:r>
        <w:rPr>
          <w:spacing w:val="1"/>
        </w:rPr>
        <w:t xml:space="preserve"> </w:t>
      </w:r>
      <w:r>
        <w:t>подхода</w:t>
      </w:r>
      <w:r>
        <w:rPr>
          <w:spacing w:val="1"/>
        </w:rPr>
        <w:t xml:space="preserve"> </w:t>
      </w:r>
      <w:r>
        <w:t>на</w:t>
      </w:r>
      <w:r>
        <w:rPr>
          <w:spacing w:val="1"/>
        </w:rPr>
        <w:t xml:space="preserve"> </w:t>
      </w:r>
      <w:r>
        <w:t>когнитивную</w:t>
      </w:r>
      <w:r>
        <w:rPr>
          <w:spacing w:val="1"/>
        </w:rPr>
        <w:t xml:space="preserve"> </w:t>
      </w:r>
      <w:r>
        <w:t>область.</w:t>
      </w:r>
      <w:r>
        <w:rPr>
          <w:spacing w:val="1"/>
        </w:rPr>
        <w:t xml:space="preserve"> </w:t>
      </w:r>
      <w:r>
        <w:t>Объектом</w:t>
      </w:r>
      <w:r>
        <w:rPr>
          <w:spacing w:val="1"/>
        </w:rPr>
        <w:t xml:space="preserve"> </w:t>
      </w:r>
      <w:r>
        <w:t>технологий</w:t>
      </w:r>
      <w:r>
        <w:rPr>
          <w:spacing w:val="1"/>
        </w:rPr>
        <w:t xml:space="preserve"> </w:t>
      </w:r>
      <w:r>
        <w:t>становятся</w:t>
      </w:r>
      <w:r>
        <w:rPr>
          <w:spacing w:val="1"/>
        </w:rPr>
        <w:t xml:space="preserve"> </w:t>
      </w:r>
      <w:r>
        <w:t>фундаментальные</w:t>
      </w:r>
      <w:r>
        <w:rPr>
          <w:spacing w:val="1"/>
        </w:rPr>
        <w:t xml:space="preserve"> </w:t>
      </w:r>
      <w:r>
        <w:t>составляющие</w:t>
      </w:r>
      <w:r>
        <w:rPr>
          <w:spacing w:val="1"/>
        </w:rPr>
        <w:t xml:space="preserve"> </w:t>
      </w:r>
      <w:r>
        <w:t>цифрового</w:t>
      </w:r>
      <w:r>
        <w:rPr>
          <w:spacing w:val="1"/>
        </w:rPr>
        <w:t xml:space="preserve"> </w:t>
      </w:r>
      <w:r>
        <w:t>социума:</w:t>
      </w:r>
      <w:r>
        <w:rPr>
          <w:spacing w:val="1"/>
        </w:rPr>
        <w:t xml:space="preserve"> </w:t>
      </w:r>
      <w:r>
        <w:t>данные,</w:t>
      </w:r>
      <w:r>
        <w:rPr>
          <w:spacing w:val="1"/>
        </w:rPr>
        <w:t xml:space="preserve"> </w:t>
      </w:r>
      <w:r>
        <w:t>информация,</w:t>
      </w:r>
      <w:r>
        <w:rPr>
          <w:spacing w:val="1"/>
        </w:rPr>
        <w:t xml:space="preserve"> </w:t>
      </w:r>
      <w:r>
        <w:t>знание.</w:t>
      </w:r>
      <w:r>
        <w:rPr>
          <w:spacing w:val="1"/>
        </w:rPr>
        <w:t xml:space="preserve"> </w:t>
      </w:r>
      <w:r>
        <w:t>Трансформация данных в информацию и информации в знание в условиях появления</w:t>
      </w:r>
      <w:r>
        <w:rPr>
          <w:spacing w:val="1"/>
        </w:rPr>
        <w:t xml:space="preserve"> </w:t>
      </w:r>
      <w:r>
        <w:t>феномена          «больших          данных»          является          одной          из          значимых</w:t>
      </w:r>
      <w:r>
        <w:rPr>
          <w:spacing w:val="1"/>
        </w:rPr>
        <w:t xml:space="preserve"> </w:t>
      </w:r>
      <w:r>
        <w:t>и востребованных в профессиональной сфере технологий. Освоение содержания данного</w:t>
      </w:r>
      <w:r>
        <w:rPr>
          <w:spacing w:val="1"/>
        </w:rPr>
        <w:t xml:space="preserve"> </w:t>
      </w:r>
      <w:r>
        <w:t xml:space="preserve">модуля      </w:t>
      </w:r>
      <w:r>
        <w:rPr>
          <w:spacing w:val="54"/>
        </w:rPr>
        <w:t xml:space="preserve"> </w:t>
      </w:r>
      <w:r>
        <w:t xml:space="preserve">осуществляется       </w:t>
      </w:r>
      <w:r>
        <w:rPr>
          <w:spacing w:val="53"/>
        </w:rPr>
        <w:t xml:space="preserve"> </w:t>
      </w:r>
      <w:r>
        <w:t xml:space="preserve">на       </w:t>
      </w:r>
      <w:r>
        <w:rPr>
          <w:spacing w:val="52"/>
        </w:rPr>
        <w:t xml:space="preserve"> </w:t>
      </w:r>
      <w:r>
        <w:t xml:space="preserve">протяжении       </w:t>
      </w:r>
      <w:r>
        <w:rPr>
          <w:spacing w:val="54"/>
        </w:rPr>
        <w:t xml:space="preserve"> </w:t>
      </w:r>
      <w:r>
        <w:t xml:space="preserve">всего       </w:t>
      </w:r>
      <w:r>
        <w:rPr>
          <w:spacing w:val="53"/>
        </w:rPr>
        <w:t xml:space="preserve"> </w:t>
      </w:r>
      <w:r>
        <w:t xml:space="preserve">курса       </w:t>
      </w:r>
      <w:r>
        <w:rPr>
          <w:spacing w:val="53"/>
        </w:rPr>
        <w:t xml:space="preserve"> </w:t>
      </w:r>
      <w:r>
        <w:t>технологии</w:t>
      </w:r>
      <w:r>
        <w:rPr>
          <w:spacing w:val="-58"/>
        </w:rPr>
        <w:t xml:space="preserve"> </w:t>
      </w:r>
      <w:r>
        <w:t>с</w:t>
      </w:r>
      <w:r>
        <w:rPr>
          <w:spacing w:val="25"/>
        </w:rPr>
        <w:t xml:space="preserve"> </w:t>
      </w:r>
      <w:r>
        <w:t>5</w:t>
      </w:r>
      <w:r>
        <w:rPr>
          <w:spacing w:val="26"/>
        </w:rPr>
        <w:t xml:space="preserve"> </w:t>
      </w:r>
      <w:r>
        <w:t>по</w:t>
      </w:r>
      <w:r>
        <w:rPr>
          <w:spacing w:val="26"/>
        </w:rPr>
        <w:t xml:space="preserve"> </w:t>
      </w:r>
      <w:r>
        <w:t>9</w:t>
      </w:r>
      <w:r>
        <w:rPr>
          <w:spacing w:val="26"/>
        </w:rPr>
        <w:t xml:space="preserve"> </w:t>
      </w:r>
      <w:r>
        <w:t>класс.</w:t>
      </w:r>
      <w:r>
        <w:rPr>
          <w:spacing w:val="26"/>
        </w:rPr>
        <w:t xml:space="preserve"> </w:t>
      </w:r>
      <w:r>
        <w:t>Содержание</w:t>
      </w:r>
      <w:r>
        <w:rPr>
          <w:spacing w:val="25"/>
        </w:rPr>
        <w:t xml:space="preserve"> </w:t>
      </w:r>
      <w:r>
        <w:t>модуля</w:t>
      </w:r>
      <w:r>
        <w:rPr>
          <w:spacing w:val="26"/>
        </w:rPr>
        <w:t xml:space="preserve"> </w:t>
      </w:r>
      <w:r>
        <w:t>построено</w:t>
      </w:r>
      <w:r>
        <w:rPr>
          <w:spacing w:val="26"/>
        </w:rPr>
        <w:t xml:space="preserve"> </w:t>
      </w:r>
      <w:r>
        <w:t>на</w:t>
      </w:r>
      <w:r>
        <w:rPr>
          <w:spacing w:val="25"/>
        </w:rPr>
        <w:t xml:space="preserve"> </w:t>
      </w:r>
      <w:r>
        <w:t>основе</w:t>
      </w:r>
      <w:r>
        <w:rPr>
          <w:spacing w:val="25"/>
        </w:rPr>
        <w:t xml:space="preserve"> </w:t>
      </w:r>
      <w:r>
        <w:t>последовательного</w:t>
      </w:r>
      <w:r>
        <w:rPr>
          <w:spacing w:val="24"/>
        </w:rPr>
        <w:t xml:space="preserve"> </w:t>
      </w:r>
      <w:r>
        <w:t>погружения</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6" w:firstLine="0"/>
      </w:pPr>
      <w:r>
        <w:t>обучающихся</w:t>
      </w:r>
      <w:r>
        <w:rPr>
          <w:spacing w:val="1"/>
        </w:rPr>
        <w:t xml:space="preserve"> </w:t>
      </w:r>
      <w:r>
        <w:t>в</w:t>
      </w:r>
      <w:r>
        <w:rPr>
          <w:spacing w:val="1"/>
        </w:rPr>
        <w:t xml:space="preserve"> </w:t>
      </w:r>
      <w:r>
        <w:t>технологические</w:t>
      </w:r>
      <w:r>
        <w:rPr>
          <w:spacing w:val="1"/>
        </w:rPr>
        <w:t xml:space="preserve"> </w:t>
      </w:r>
      <w:r>
        <w:t>процессы,</w:t>
      </w:r>
      <w:r>
        <w:rPr>
          <w:spacing w:val="1"/>
        </w:rPr>
        <w:t xml:space="preserve"> </w:t>
      </w:r>
      <w:r>
        <w:t>технические</w:t>
      </w:r>
      <w:r>
        <w:rPr>
          <w:spacing w:val="1"/>
        </w:rPr>
        <w:t xml:space="preserve"> </w:t>
      </w:r>
      <w:r>
        <w:t>системы,</w:t>
      </w:r>
      <w:r>
        <w:rPr>
          <w:spacing w:val="1"/>
        </w:rPr>
        <w:t xml:space="preserve"> </w:t>
      </w:r>
      <w:r>
        <w:t>мир</w:t>
      </w:r>
      <w:r>
        <w:rPr>
          <w:spacing w:val="1"/>
        </w:rPr>
        <w:t xml:space="preserve"> </w:t>
      </w:r>
      <w:r>
        <w:t>материалов,</w:t>
      </w:r>
      <w:r>
        <w:rPr>
          <w:spacing w:val="1"/>
        </w:rPr>
        <w:t xml:space="preserve"> </w:t>
      </w:r>
      <w:r>
        <w:t>производство и профессиональную деятельность. Фундаментальным процессом для этого</w:t>
      </w:r>
      <w:r>
        <w:rPr>
          <w:spacing w:val="1"/>
        </w:rPr>
        <w:t xml:space="preserve"> </w:t>
      </w:r>
      <w:r>
        <w:t>служит</w:t>
      </w:r>
      <w:r>
        <w:rPr>
          <w:spacing w:val="1"/>
        </w:rPr>
        <w:t xml:space="preserve"> </w:t>
      </w:r>
      <w:r>
        <w:t>смена</w:t>
      </w:r>
      <w:r>
        <w:rPr>
          <w:spacing w:val="1"/>
        </w:rPr>
        <w:t xml:space="preserve"> </w:t>
      </w:r>
      <w:r>
        <w:t>технологических</w:t>
      </w:r>
      <w:r>
        <w:rPr>
          <w:spacing w:val="1"/>
        </w:rPr>
        <w:t xml:space="preserve"> </w:t>
      </w:r>
      <w:r>
        <w:t>укладов</w:t>
      </w:r>
      <w:r>
        <w:rPr>
          <w:spacing w:val="1"/>
        </w:rPr>
        <w:t xml:space="preserve"> </w:t>
      </w:r>
      <w:r>
        <w:t>и</w:t>
      </w:r>
      <w:r>
        <w:rPr>
          <w:spacing w:val="1"/>
        </w:rPr>
        <w:t xml:space="preserve"> </w:t>
      </w:r>
      <w:r>
        <w:t>4-я</w:t>
      </w:r>
      <w:r>
        <w:rPr>
          <w:spacing w:val="1"/>
        </w:rPr>
        <w:t xml:space="preserve"> </w:t>
      </w:r>
      <w:r>
        <w:t>промышленная</w:t>
      </w:r>
      <w:r>
        <w:rPr>
          <w:spacing w:val="1"/>
        </w:rPr>
        <w:t xml:space="preserve"> </w:t>
      </w:r>
      <w:r>
        <w:t>революция,</w:t>
      </w:r>
      <w:r>
        <w:rPr>
          <w:spacing w:val="1"/>
        </w:rPr>
        <w:t xml:space="preserve"> </w:t>
      </w:r>
      <w:r>
        <w:t>благодаря</w:t>
      </w:r>
      <w:r>
        <w:rPr>
          <w:spacing w:val="1"/>
        </w:rPr>
        <w:t xml:space="preserve"> </w:t>
      </w:r>
      <w:r>
        <w:t>которым</w:t>
      </w:r>
      <w:r>
        <w:rPr>
          <w:spacing w:val="1"/>
        </w:rPr>
        <w:t xml:space="preserve"> </w:t>
      </w:r>
      <w:r>
        <w:t>растѐт</w:t>
      </w:r>
      <w:r>
        <w:rPr>
          <w:spacing w:val="1"/>
        </w:rPr>
        <w:t xml:space="preserve"> </w:t>
      </w:r>
      <w:r>
        <w:t>роль</w:t>
      </w:r>
      <w:r>
        <w:rPr>
          <w:spacing w:val="1"/>
        </w:rPr>
        <w:t xml:space="preserve"> </w:t>
      </w:r>
      <w:r>
        <w:t>информации</w:t>
      </w:r>
      <w:r>
        <w:rPr>
          <w:spacing w:val="1"/>
        </w:rPr>
        <w:t xml:space="preserve"> </w:t>
      </w:r>
      <w:r>
        <w:t>как</w:t>
      </w:r>
      <w:r>
        <w:rPr>
          <w:spacing w:val="1"/>
        </w:rPr>
        <w:t xml:space="preserve"> </w:t>
      </w:r>
      <w:r>
        <w:t>производственного</w:t>
      </w:r>
      <w:r>
        <w:rPr>
          <w:spacing w:val="1"/>
        </w:rPr>
        <w:t xml:space="preserve"> </w:t>
      </w:r>
      <w:r>
        <w:t>ресурса</w:t>
      </w:r>
      <w:r>
        <w:rPr>
          <w:spacing w:val="61"/>
        </w:rPr>
        <w:t xml:space="preserve"> </w:t>
      </w:r>
      <w:r>
        <w:t>и</w:t>
      </w:r>
      <w:r>
        <w:rPr>
          <w:spacing w:val="61"/>
        </w:rPr>
        <w:t xml:space="preserve"> </w:t>
      </w:r>
      <w:r>
        <w:t>цифровых</w:t>
      </w:r>
      <w:r>
        <w:rPr>
          <w:spacing w:val="1"/>
        </w:rPr>
        <w:t xml:space="preserve"> </w:t>
      </w:r>
      <w:r>
        <w:t>технологий.</w:t>
      </w:r>
    </w:p>
    <w:p w:rsidR="0078009D" w:rsidRDefault="0078009D" w:rsidP="006D0A57">
      <w:pPr>
        <w:pStyle w:val="a5"/>
        <w:numPr>
          <w:ilvl w:val="3"/>
          <w:numId w:val="30"/>
        </w:numPr>
        <w:tabs>
          <w:tab w:val="left" w:pos="2011"/>
        </w:tabs>
        <w:spacing w:before="2"/>
        <w:ind w:hanging="1141"/>
        <w:jc w:val="both"/>
        <w:rPr>
          <w:sz w:val="24"/>
        </w:rPr>
      </w:pPr>
      <w:r>
        <w:rPr>
          <w:sz w:val="24"/>
        </w:rPr>
        <w:t>Модуль</w:t>
      </w:r>
      <w:r>
        <w:rPr>
          <w:spacing w:val="-1"/>
          <w:sz w:val="24"/>
        </w:rPr>
        <w:t xml:space="preserve"> </w:t>
      </w:r>
      <w:r>
        <w:rPr>
          <w:sz w:val="24"/>
        </w:rPr>
        <w:t>«Технологии</w:t>
      </w:r>
      <w:r>
        <w:rPr>
          <w:spacing w:val="-5"/>
          <w:sz w:val="24"/>
        </w:rPr>
        <w:t xml:space="preserve"> </w:t>
      </w:r>
      <w:r>
        <w:rPr>
          <w:sz w:val="24"/>
        </w:rPr>
        <w:t>обработки</w:t>
      </w:r>
      <w:r>
        <w:rPr>
          <w:spacing w:val="-5"/>
          <w:sz w:val="24"/>
        </w:rPr>
        <w:t xml:space="preserve"> </w:t>
      </w:r>
      <w:r>
        <w:rPr>
          <w:sz w:val="24"/>
        </w:rPr>
        <w:t>материалов</w:t>
      </w:r>
      <w:r>
        <w:rPr>
          <w:spacing w:val="-6"/>
          <w:sz w:val="24"/>
        </w:rPr>
        <w:t xml:space="preserve"> </w:t>
      </w:r>
      <w:r>
        <w:rPr>
          <w:sz w:val="24"/>
        </w:rPr>
        <w:t>и</w:t>
      </w:r>
      <w:r>
        <w:rPr>
          <w:spacing w:val="-6"/>
          <w:sz w:val="24"/>
        </w:rPr>
        <w:t xml:space="preserve"> </w:t>
      </w:r>
      <w:r>
        <w:rPr>
          <w:sz w:val="24"/>
        </w:rPr>
        <w:t>пищевых</w:t>
      </w:r>
      <w:r>
        <w:rPr>
          <w:spacing w:val="-6"/>
          <w:sz w:val="24"/>
        </w:rPr>
        <w:t xml:space="preserve"> </w:t>
      </w:r>
      <w:r>
        <w:rPr>
          <w:sz w:val="24"/>
        </w:rPr>
        <w:t>продуктов».</w:t>
      </w:r>
    </w:p>
    <w:p w:rsidR="0078009D" w:rsidRDefault="0078009D" w:rsidP="0078009D">
      <w:pPr>
        <w:pStyle w:val="a3"/>
        <w:spacing w:before="137" w:line="360" w:lineRule="auto"/>
        <w:ind w:right="846"/>
      </w:pPr>
      <w:r>
        <w:t>В модуле на конкретных примерах представлено освоение технологий обработки</w:t>
      </w:r>
      <w:r>
        <w:rPr>
          <w:spacing w:val="1"/>
        </w:rPr>
        <w:t xml:space="preserve"> </w:t>
      </w:r>
      <w:r>
        <w:t>материалов</w:t>
      </w:r>
      <w:r>
        <w:rPr>
          <w:spacing w:val="1"/>
        </w:rPr>
        <w:t xml:space="preserve"> </w:t>
      </w:r>
      <w:r>
        <w:t>по</w:t>
      </w:r>
      <w:r>
        <w:rPr>
          <w:spacing w:val="1"/>
        </w:rPr>
        <w:t xml:space="preserve"> </w:t>
      </w:r>
      <w:r>
        <w:t>единой</w:t>
      </w:r>
      <w:r>
        <w:rPr>
          <w:spacing w:val="1"/>
        </w:rPr>
        <w:t xml:space="preserve"> </w:t>
      </w:r>
      <w:r>
        <w:t>схеме:</w:t>
      </w:r>
      <w:r>
        <w:rPr>
          <w:spacing w:val="1"/>
        </w:rPr>
        <w:t xml:space="preserve"> </w:t>
      </w:r>
      <w:r>
        <w:t>историко-культурное</w:t>
      </w:r>
      <w:r>
        <w:rPr>
          <w:spacing w:val="1"/>
        </w:rPr>
        <w:t xml:space="preserve"> </w:t>
      </w:r>
      <w:r>
        <w:t>значение</w:t>
      </w:r>
      <w:r>
        <w:rPr>
          <w:spacing w:val="1"/>
        </w:rPr>
        <w:t xml:space="preserve"> </w:t>
      </w:r>
      <w:r>
        <w:t>материала,</w:t>
      </w:r>
      <w:r>
        <w:rPr>
          <w:spacing w:val="1"/>
        </w:rPr>
        <w:t xml:space="preserve"> </w:t>
      </w:r>
      <w:r>
        <w:t>экспериментальное</w:t>
      </w:r>
      <w:r>
        <w:rPr>
          <w:spacing w:val="1"/>
        </w:rPr>
        <w:t xml:space="preserve"> </w:t>
      </w:r>
      <w:r>
        <w:t>изучение</w:t>
      </w:r>
      <w:r>
        <w:rPr>
          <w:spacing w:val="1"/>
        </w:rPr>
        <w:t xml:space="preserve"> </w:t>
      </w:r>
      <w:r>
        <w:t>свойств</w:t>
      </w:r>
      <w:r>
        <w:rPr>
          <w:spacing w:val="1"/>
        </w:rPr>
        <w:t xml:space="preserve"> </w:t>
      </w:r>
      <w:r>
        <w:t>материала,</w:t>
      </w:r>
      <w:r>
        <w:rPr>
          <w:spacing w:val="1"/>
        </w:rPr>
        <w:t xml:space="preserve"> </w:t>
      </w:r>
      <w:r>
        <w:t>знакомство</w:t>
      </w:r>
      <w:r>
        <w:rPr>
          <w:spacing w:val="1"/>
        </w:rPr>
        <w:t xml:space="preserve"> </w:t>
      </w:r>
      <w:r>
        <w:t>с</w:t>
      </w:r>
      <w:r>
        <w:rPr>
          <w:spacing w:val="1"/>
        </w:rPr>
        <w:t xml:space="preserve"> </w:t>
      </w:r>
      <w:r>
        <w:t>инструментами,</w:t>
      </w:r>
      <w:r>
        <w:rPr>
          <w:spacing w:val="1"/>
        </w:rPr>
        <w:t xml:space="preserve"> </w:t>
      </w:r>
      <w:r>
        <w:t>технологиями</w:t>
      </w:r>
      <w:r>
        <w:rPr>
          <w:spacing w:val="1"/>
        </w:rPr>
        <w:t xml:space="preserve"> </w:t>
      </w:r>
      <w:r>
        <w:t>обработки,</w:t>
      </w:r>
      <w:r>
        <w:rPr>
          <w:spacing w:val="1"/>
        </w:rPr>
        <w:t xml:space="preserve"> </w:t>
      </w:r>
      <w:r>
        <w:t>организация</w:t>
      </w:r>
      <w:r>
        <w:rPr>
          <w:spacing w:val="1"/>
        </w:rPr>
        <w:t xml:space="preserve"> </w:t>
      </w:r>
      <w:r>
        <w:t>рабочего</w:t>
      </w:r>
      <w:r>
        <w:rPr>
          <w:spacing w:val="1"/>
        </w:rPr>
        <w:t xml:space="preserve"> </w:t>
      </w:r>
      <w:r>
        <w:t>места,</w:t>
      </w:r>
      <w:r>
        <w:rPr>
          <w:spacing w:val="1"/>
        </w:rPr>
        <w:t xml:space="preserve"> </w:t>
      </w:r>
      <w:r>
        <w:t>правила</w:t>
      </w:r>
      <w:r>
        <w:rPr>
          <w:spacing w:val="61"/>
        </w:rPr>
        <w:t xml:space="preserve"> </w:t>
      </w:r>
      <w:r>
        <w:t>безопасного</w:t>
      </w:r>
      <w:r>
        <w:rPr>
          <w:spacing w:val="1"/>
        </w:rPr>
        <w:t xml:space="preserve"> </w:t>
      </w:r>
      <w:r>
        <w:t>использования</w:t>
      </w:r>
      <w:r>
        <w:rPr>
          <w:spacing w:val="1"/>
        </w:rPr>
        <w:t xml:space="preserve"> </w:t>
      </w:r>
      <w:r>
        <w:t>инструментов</w:t>
      </w:r>
      <w:r>
        <w:rPr>
          <w:spacing w:val="1"/>
        </w:rPr>
        <w:t xml:space="preserve"> </w:t>
      </w:r>
      <w:r>
        <w:t>и</w:t>
      </w:r>
      <w:r>
        <w:rPr>
          <w:spacing w:val="1"/>
        </w:rPr>
        <w:t xml:space="preserve"> </w:t>
      </w:r>
      <w:r>
        <w:t>приспособлений,</w:t>
      </w:r>
      <w:r>
        <w:rPr>
          <w:spacing w:val="1"/>
        </w:rPr>
        <w:t xml:space="preserve"> </w:t>
      </w:r>
      <w:r>
        <w:t>экологические</w:t>
      </w:r>
      <w:r>
        <w:rPr>
          <w:spacing w:val="1"/>
        </w:rPr>
        <w:t xml:space="preserve"> </w:t>
      </w:r>
      <w:r>
        <w:t>последствия</w:t>
      </w:r>
      <w:r>
        <w:rPr>
          <w:spacing w:val="1"/>
        </w:rPr>
        <w:t xml:space="preserve"> </w:t>
      </w:r>
      <w:r>
        <w:t>использования материалов и применения технологий, а также характеризуются профессии</w:t>
      </w:r>
      <w:r>
        <w:rPr>
          <w:spacing w:val="-57"/>
        </w:rPr>
        <w:t xml:space="preserve"> </w:t>
      </w:r>
      <w:r>
        <w:t>людей,</w:t>
      </w:r>
      <w:r>
        <w:rPr>
          <w:spacing w:val="1"/>
        </w:rPr>
        <w:t xml:space="preserve"> </w:t>
      </w:r>
      <w:r>
        <w:t>непосредственно</w:t>
      </w:r>
      <w:r>
        <w:rPr>
          <w:spacing w:val="1"/>
        </w:rPr>
        <w:t xml:space="preserve"> </w:t>
      </w:r>
      <w:r>
        <w:t>связанные</w:t>
      </w:r>
      <w:r>
        <w:rPr>
          <w:spacing w:val="1"/>
        </w:rPr>
        <w:t xml:space="preserve"> </w:t>
      </w:r>
      <w:r>
        <w:t>с</w:t>
      </w:r>
      <w:r>
        <w:rPr>
          <w:spacing w:val="1"/>
        </w:rPr>
        <w:t xml:space="preserve"> </w:t>
      </w:r>
      <w:r>
        <w:t>получением</w:t>
      </w:r>
      <w:r>
        <w:rPr>
          <w:spacing w:val="1"/>
        </w:rPr>
        <w:t xml:space="preserve"> </w:t>
      </w:r>
      <w:r>
        <w:t>и</w:t>
      </w:r>
      <w:r>
        <w:rPr>
          <w:spacing w:val="1"/>
        </w:rPr>
        <w:t xml:space="preserve"> </w:t>
      </w:r>
      <w:r>
        <w:t>обработкой</w:t>
      </w:r>
      <w:r>
        <w:rPr>
          <w:spacing w:val="1"/>
        </w:rPr>
        <w:t xml:space="preserve"> </w:t>
      </w:r>
      <w:r>
        <w:t>данных</w:t>
      </w:r>
      <w:r>
        <w:rPr>
          <w:spacing w:val="1"/>
        </w:rPr>
        <w:t xml:space="preserve"> </w:t>
      </w:r>
      <w:r>
        <w:t>материалов.</w:t>
      </w:r>
      <w:r>
        <w:rPr>
          <w:spacing w:val="1"/>
        </w:rPr>
        <w:t xml:space="preserve"> </w:t>
      </w:r>
      <w:r>
        <w:t>Изучение</w:t>
      </w:r>
      <w:r>
        <w:rPr>
          <w:spacing w:val="1"/>
        </w:rPr>
        <w:t xml:space="preserve"> </w:t>
      </w:r>
      <w:r>
        <w:t>материалов</w:t>
      </w:r>
      <w:r>
        <w:rPr>
          <w:spacing w:val="1"/>
        </w:rPr>
        <w:t xml:space="preserve"> </w:t>
      </w:r>
      <w:r>
        <w:t>и</w:t>
      </w:r>
      <w:r>
        <w:rPr>
          <w:spacing w:val="1"/>
        </w:rPr>
        <w:t xml:space="preserve"> </w:t>
      </w:r>
      <w:r>
        <w:t>технологий</w:t>
      </w:r>
      <w:r>
        <w:rPr>
          <w:spacing w:val="1"/>
        </w:rPr>
        <w:t xml:space="preserve"> </w:t>
      </w:r>
      <w:r>
        <w:t>предполагается</w:t>
      </w:r>
      <w:r>
        <w:rPr>
          <w:spacing w:val="1"/>
        </w:rPr>
        <w:t xml:space="preserve"> </w:t>
      </w:r>
      <w:r>
        <w:t>в</w:t>
      </w:r>
      <w:r>
        <w:rPr>
          <w:spacing w:val="1"/>
        </w:rPr>
        <w:t xml:space="preserve"> </w:t>
      </w:r>
      <w:r>
        <w:t>процессе</w:t>
      </w:r>
      <w:r>
        <w:rPr>
          <w:spacing w:val="1"/>
        </w:rPr>
        <w:t xml:space="preserve"> </w:t>
      </w:r>
      <w:r>
        <w:t>выполнения</w:t>
      </w:r>
      <w:r>
        <w:rPr>
          <w:spacing w:val="1"/>
        </w:rPr>
        <w:t xml:space="preserve"> </w:t>
      </w:r>
      <w:r>
        <w:t>учебного</w:t>
      </w:r>
      <w:r>
        <w:rPr>
          <w:spacing w:val="1"/>
        </w:rPr>
        <w:t xml:space="preserve"> </w:t>
      </w:r>
      <w:r>
        <w:t>проекта,</w:t>
      </w:r>
      <w:r>
        <w:rPr>
          <w:spacing w:val="1"/>
        </w:rPr>
        <w:t xml:space="preserve"> </w:t>
      </w:r>
      <w:r>
        <w:t>результатом</w:t>
      </w:r>
      <w:r>
        <w:rPr>
          <w:spacing w:val="1"/>
        </w:rPr>
        <w:t xml:space="preserve"> </w:t>
      </w:r>
      <w:r>
        <w:t>которого</w:t>
      </w:r>
      <w:r>
        <w:rPr>
          <w:spacing w:val="1"/>
        </w:rPr>
        <w:t xml:space="preserve"> </w:t>
      </w:r>
      <w:r>
        <w:t>будет</w:t>
      </w:r>
      <w:r>
        <w:rPr>
          <w:spacing w:val="1"/>
        </w:rPr>
        <w:t xml:space="preserve"> </w:t>
      </w:r>
      <w:r>
        <w:t>продукт-изделие,</w:t>
      </w:r>
      <w:r>
        <w:rPr>
          <w:spacing w:val="1"/>
        </w:rPr>
        <w:t xml:space="preserve"> </w:t>
      </w:r>
      <w:r>
        <w:t>изготовленный</w:t>
      </w:r>
      <w:r>
        <w:rPr>
          <w:spacing w:val="1"/>
        </w:rPr>
        <w:t xml:space="preserve"> </w:t>
      </w:r>
      <w:r>
        <w:t>обучающимися.</w:t>
      </w:r>
      <w:r>
        <w:rPr>
          <w:spacing w:val="-57"/>
        </w:rPr>
        <w:t xml:space="preserve"> </w:t>
      </w:r>
      <w:r>
        <w:t>Модуль может быть представлен как проектный цикл по освоению технологии обработки</w:t>
      </w:r>
      <w:r>
        <w:rPr>
          <w:spacing w:val="1"/>
        </w:rPr>
        <w:t xml:space="preserve"> </w:t>
      </w:r>
      <w:r>
        <w:t>материалов.</w:t>
      </w:r>
    </w:p>
    <w:p w:rsidR="0078009D" w:rsidRDefault="0078009D" w:rsidP="006D0A57">
      <w:pPr>
        <w:pStyle w:val="a5"/>
        <w:numPr>
          <w:ilvl w:val="3"/>
          <w:numId w:val="30"/>
        </w:numPr>
        <w:tabs>
          <w:tab w:val="left" w:pos="2011"/>
        </w:tabs>
        <w:spacing w:before="3"/>
        <w:ind w:hanging="1141"/>
        <w:jc w:val="both"/>
        <w:rPr>
          <w:sz w:val="24"/>
        </w:rPr>
      </w:pPr>
      <w:r>
        <w:rPr>
          <w:sz w:val="24"/>
        </w:rPr>
        <w:t>Модуль</w:t>
      </w:r>
      <w:r>
        <w:rPr>
          <w:spacing w:val="-2"/>
          <w:sz w:val="24"/>
        </w:rPr>
        <w:t xml:space="preserve"> </w:t>
      </w:r>
      <w:r>
        <w:rPr>
          <w:sz w:val="24"/>
        </w:rPr>
        <w:t>«Компьютерная</w:t>
      </w:r>
      <w:r>
        <w:rPr>
          <w:spacing w:val="-6"/>
          <w:sz w:val="24"/>
        </w:rPr>
        <w:t xml:space="preserve"> </w:t>
      </w:r>
      <w:r>
        <w:rPr>
          <w:sz w:val="24"/>
        </w:rPr>
        <w:t>графика.</w:t>
      </w:r>
      <w:r>
        <w:rPr>
          <w:spacing w:val="-6"/>
          <w:sz w:val="24"/>
        </w:rPr>
        <w:t xml:space="preserve"> </w:t>
      </w:r>
      <w:r>
        <w:rPr>
          <w:sz w:val="24"/>
        </w:rPr>
        <w:t>Черчение».</w:t>
      </w:r>
    </w:p>
    <w:p w:rsidR="0078009D" w:rsidRDefault="0078009D" w:rsidP="0078009D">
      <w:pPr>
        <w:pStyle w:val="a3"/>
        <w:spacing w:before="136" w:line="360" w:lineRule="auto"/>
        <w:ind w:right="847"/>
      </w:pPr>
      <w:r>
        <w:t>При освоении данного модуля обучающиеся осваивают инструментарий создания и</w:t>
      </w:r>
      <w:r>
        <w:rPr>
          <w:spacing w:val="-57"/>
        </w:rPr>
        <w:t xml:space="preserve"> </w:t>
      </w:r>
      <w:r>
        <w:t>исследования      моделей,       знания      и       умения,      необходимые      для      создания</w:t>
      </w:r>
      <w:r>
        <w:rPr>
          <w:spacing w:val="1"/>
        </w:rPr>
        <w:t xml:space="preserve"> </w:t>
      </w:r>
      <w:r>
        <w:t>и</w:t>
      </w:r>
      <w:r>
        <w:rPr>
          <w:spacing w:val="-1"/>
        </w:rPr>
        <w:t xml:space="preserve"> </w:t>
      </w:r>
      <w:r>
        <w:t>освоения новых</w:t>
      </w:r>
      <w:r>
        <w:rPr>
          <w:spacing w:val="-1"/>
        </w:rPr>
        <w:t xml:space="preserve"> </w:t>
      </w:r>
      <w:r>
        <w:t>технологий, а</w:t>
      </w:r>
      <w:r>
        <w:rPr>
          <w:spacing w:val="-2"/>
        </w:rPr>
        <w:t xml:space="preserve"> </w:t>
      </w:r>
      <w:r>
        <w:t>также продуктов техносферы.</w:t>
      </w:r>
    </w:p>
    <w:p w:rsidR="0078009D" w:rsidRDefault="0078009D" w:rsidP="0078009D">
      <w:pPr>
        <w:pStyle w:val="a3"/>
        <w:spacing w:before="2" w:line="360" w:lineRule="auto"/>
        <w:ind w:right="854"/>
      </w:pPr>
      <w:r>
        <w:t>Содержание</w:t>
      </w:r>
      <w:r>
        <w:rPr>
          <w:spacing w:val="1"/>
        </w:rPr>
        <w:t xml:space="preserve"> </w:t>
      </w:r>
      <w:r>
        <w:t>модуля</w:t>
      </w:r>
      <w:r>
        <w:rPr>
          <w:spacing w:val="1"/>
        </w:rPr>
        <w:t xml:space="preserve"> </w:t>
      </w:r>
      <w:r>
        <w:t>«Компьютерная</w:t>
      </w:r>
      <w:r>
        <w:rPr>
          <w:spacing w:val="1"/>
        </w:rPr>
        <w:t xml:space="preserve"> </w:t>
      </w:r>
      <w:r>
        <w:t>графика.</w:t>
      </w:r>
      <w:r>
        <w:rPr>
          <w:spacing w:val="1"/>
        </w:rPr>
        <w:t xml:space="preserve"> </w:t>
      </w:r>
      <w:r>
        <w:t>Черчение»</w:t>
      </w:r>
      <w:r>
        <w:rPr>
          <w:spacing w:val="1"/>
        </w:rPr>
        <w:t xml:space="preserve"> </w:t>
      </w:r>
      <w:r>
        <w:t>может</w:t>
      </w:r>
      <w:r>
        <w:rPr>
          <w:spacing w:val="61"/>
        </w:rPr>
        <w:t xml:space="preserve"> </w:t>
      </w:r>
      <w:r>
        <w:t>быть</w:t>
      </w:r>
      <w:r>
        <w:rPr>
          <w:spacing w:val="1"/>
        </w:rPr>
        <w:t xml:space="preserve"> </w:t>
      </w:r>
      <w:r>
        <w:t>представлено,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отдельными</w:t>
      </w:r>
      <w:r>
        <w:rPr>
          <w:spacing w:val="1"/>
        </w:rPr>
        <w:t xml:space="preserve"> </w:t>
      </w:r>
      <w:r>
        <w:t>темами</w:t>
      </w:r>
      <w:r>
        <w:rPr>
          <w:spacing w:val="1"/>
        </w:rPr>
        <w:t xml:space="preserve"> </w:t>
      </w:r>
      <w:r>
        <w:t>или</w:t>
      </w:r>
      <w:r>
        <w:rPr>
          <w:spacing w:val="1"/>
        </w:rPr>
        <w:t xml:space="preserve"> </w:t>
      </w:r>
      <w:r>
        <w:t>блоками</w:t>
      </w:r>
      <w:r>
        <w:rPr>
          <w:spacing w:val="1"/>
        </w:rPr>
        <w:t xml:space="preserve"> </w:t>
      </w:r>
      <w:r>
        <w:t>в</w:t>
      </w:r>
      <w:r>
        <w:rPr>
          <w:spacing w:val="1"/>
        </w:rPr>
        <w:t xml:space="preserve"> </w:t>
      </w:r>
      <w:r>
        <w:t>других</w:t>
      </w:r>
      <w:r>
        <w:rPr>
          <w:spacing w:val="1"/>
        </w:rPr>
        <w:t xml:space="preserve"> </w:t>
      </w:r>
      <w:r>
        <w:t>модулях.</w:t>
      </w:r>
      <w:r>
        <w:rPr>
          <w:spacing w:val="1"/>
        </w:rPr>
        <w:t xml:space="preserve"> </w:t>
      </w:r>
      <w:r>
        <w:t>Ориентиром</w:t>
      </w:r>
      <w:r>
        <w:rPr>
          <w:spacing w:val="-2"/>
        </w:rPr>
        <w:t xml:space="preserve"> </w:t>
      </w:r>
      <w:r>
        <w:t>в</w:t>
      </w:r>
      <w:r>
        <w:rPr>
          <w:spacing w:val="-2"/>
        </w:rPr>
        <w:t xml:space="preserve"> </w:t>
      </w:r>
      <w:r>
        <w:t>данном</w:t>
      </w:r>
      <w:r>
        <w:rPr>
          <w:spacing w:val="-2"/>
        </w:rPr>
        <w:t xml:space="preserve"> </w:t>
      </w:r>
      <w:r>
        <w:t>случае</w:t>
      </w:r>
      <w:r>
        <w:rPr>
          <w:spacing w:val="-2"/>
        </w:rPr>
        <w:t xml:space="preserve"> </w:t>
      </w:r>
      <w:r>
        <w:t>будут</w:t>
      </w:r>
      <w:r>
        <w:rPr>
          <w:spacing w:val="-1"/>
        </w:rPr>
        <w:t xml:space="preserve"> </w:t>
      </w:r>
      <w:r>
        <w:t>планируемые</w:t>
      </w:r>
      <w:r>
        <w:rPr>
          <w:spacing w:val="-3"/>
        </w:rPr>
        <w:t xml:space="preserve"> </w:t>
      </w:r>
      <w:r>
        <w:t>результаты за</w:t>
      </w:r>
      <w:r>
        <w:rPr>
          <w:spacing w:val="-2"/>
        </w:rPr>
        <w:t xml:space="preserve"> </w:t>
      </w:r>
      <w:r>
        <w:t>год</w:t>
      </w:r>
      <w:r>
        <w:rPr>
          <w:spacing w:val="-2"/>
        </w:rPr>
        <w:t xml:space="preserve"> </w:t>
      </w:r>
      <w:r>
        <w:t>обучения.</w:t>
      </w:r>
    </w:p>
    <w:p w:rsidR="0078009D" w:rsidRDefault="0078009D" w:rsidP="006D0A57">
      <w:pPr>
        <w:pStyle w:val="a5"/>
        <w:numPr>
          <w:ilvl w:val="3"/>
          <w:numId w:val="30"/>
        </w:numPr>
        <w:tabs>
          <w:tab w:val="left" w:pos="2011"/>
        </w:tabs>
        <w:spacing w:line="275" w:lineRule="exact"/>
        <w:ind w:hanging="1142"/>
        <w:jc w:val="both"/>
        <w:rPr>
          <w:sz w:val="24"/>
        </w:rPr>
      </w:pPr>
      <w:r>
        <w:rPr>
          <w:sz w:val="24"/>
        </w:rPr>
        <w:t>Модуль</w:t>
      </w:r>
      <w:r>
        <w:rPr>
          <w:spacing w:val="-4"/>
          <w:sz w:val="24"/>
        </w:rPr>
        <w:t xml:space="preserve"> </w:t>
      </w:r>
      <w:r>
        <w:rPr>
          <w:sz w:val="24"/>
        </w:rPr>
        <w:t>«Робототехника».</w:t>
      </w:r>
    </w:p>
    <w:p w:rsidR="0078009D" w:rsidRDefault="0078009D" w:rsidP="0078009D">
      <w:pPr>
        <w:pStyle w:val="a3"/>
        <w:spacing w:before="139" w:line="360" w:lineRule="auto"/>
        <w:ind w:right="852"/>
      </w:pPr>
      <w:r>
        <w:t>В</w:t>
      </w:r>
      <w:r>
        <w:rPr>
          <w:spacing w:val="18"/>
        </w:rPr>
        <w:t xml:space="preserve"> </w:t>
      </w:r>
      <w:r>
        <w:t>этом</w:t>
      </w:r>
      <w:r>
        <w:rPr>
          <w:spacing w:val="77"/>
        </w:rPr>
        <w:t xml:space="preserve"> </w:t>
      </w:r>
      <w:r>
        <w:t>модуле</w:t>
      </w:r>
      <w:r>
        <w:rPr>
          <w:spacing w:val="78"/>
        </w:rPr>
        <w:t xml:space="preserve"> </w:t>
      </w:r>
      <w:r>
        <w:t>наиболее</w:t>
      </w:r>
      <w:r>
        <w:rPr>
          <w:spacing w:val="77"/>
        </w:rPr>
        <w:t xml:space="preserve"> </w:t>
      </w:r>
      <w:r>
        <w:t>полно</w:t>
      </w:r>
      <w:r>
        <w:rPr>
          <w:spacing w:val="79"/>
        </w:rPr>
        <w:t xml:space="preserve"> </w:t>
      </w:r>
      <w:r>
        <w:t>реализуется</w:t>
      </w:r>
      <w:r>
        <w:rPr>
          <w:spacing w:val="79"/>
        </w:rPr>
        <w:t xml:space="preserve"> </w:t>
      </w:r>
      <w:r>
        <w:t>идея</w:t>
      </w:r>
      <w:r>
        <w:rPr>
          <w:spacing w:val="79"/>
        </w:rPr>
        <w:t xml:space="preserve"> </w:t>
      </w:r>
      <w:r>
        <w:t>конвергенции</w:t>
      </w:r>
      <w:r>
        <w:rPr>
          <w:spacing w:val="77"/>
        </w:rPr>
        <w:t xml:space="preserve"> </w:t>
      </w:r>
      <w:r>
        <w:t>материальных</w:t>
      </w:r>
      <w:r>
        <w:rPr>
          <w:spacing w:val="-58"/>
        </w:rPr>
        <w:t xml:space="preserve"> </w:t>
      </w:r>
      <w:r>
        <w:t>и   информационных   технологий.   Важность   данного   модуля   заключается   в   том,</w:t>
      </w:r>
      <w:r>
        <w:rPr>
          <w:spacing w:val="1"/>
        </w:rPr>
        <w:t xml:space="preserve"> </w:t>
      </w:r>
      <w:r>
        <w:t>что</w:t>
      </w:r>
      <w:r>
        <w:rPr>
          <w:spacing w:val="1"/>
        </w:rPr>
        <w:t xml:space="preserve"> </w:t>
      </w:r>
      <w:r>
        <w:t>при</w:t>
      </w:r>
      <w:r>
        <w:rPr>
          <w:spacing w:val="1"/>
        </w:rPr>
        <w:t xml:space="preserve"> </w:t>
      </w:r>
      <w:r>
        <w:t>освоении</w:t>
      </w:r>
      <w:r>
        <w:rPr>
          <w:spacing w:val="1"/>
        </w:rPr>
        <w:t xml:space="preserve"> </w:t>
      </w:r>
      <w:r>
        <w:t>формируются</w:t>
      </w:r>
      <w:r>
        <w:rPr>
          <w:spacing w:val="1"/>
        </w:rPr>
        <w:t xml:space="preserve"> </w:t>
      </w:r>
      <w:r>
        <w:t>навыки</w:t>
      </w:r>
      <w:r>
        <w:rPr>
          <w:spacing w:val="1"/>
        </w:rPr>
        <w:t xml:space="preserve"> </w:t>
      </w:r>
      <w:r>
        <w:t>работы</w:t>
      </w:r>
      <w:r>
        <w:rPr>
          <w:spacing w:val="1"/>
        </w:rPr>
        <w:t xml:space="preserve"> </w:t>
      </w:r>
      <w:r>
        <w:t>с</w:t>
      </w:r>
      <w:r>
        <w:rPr>
          <w:spacing w:val="1"/>
        </w:rPr>
        <w:t xml:space="preserve"> </w:t>
      </w:r>
      <w:r>
        <w:t>когнитивной</w:t>
      </w:r>
      <w:r>
        <w:rPr>
          <w:spacing w:val="61"/>
        </w:rPr>
        <w:t xml:space="preserve"> </w:t>
      </w:r>
      <w:r>
        <w:t>составляющей</w:t>
      </w:r>
      <w:r>
        <w:rPr>
          <w:spacing w:val="1"/>
        </w:rPr>
        <w:t xml:space="preserve"> </w:t>
      </w:r>
      <w:r>
        <w:t>(действиями,</w:t>
      </w:r>
      <w:r>
        <w:rPr>
          <w:spacing w:val="1"/>
        </w:rPr>
        <w:t xml:space="preserve"> </w:t>
      </w:r>
      <w:r>
        <w:t>операциями</w:t>
      </w:r>
      <w:r>
        <w:rPr>
          <w:spacing w:val="1"/>
        </w:rPr>
        <w:t xml:space="preserve"> </w:t>
      </w:r>
      <w:r>
        <w:t>и</w:t>
      </w:r>
      <w:r>
        <w:rPr>
          <w:spacing w:val="1"/>
        </w:rPr>
        <w:t xml:space="preserve"> </w:t>
      </w:r>
      <w:r>
        <w:t>этапами),</w:t>
      </w:r>
      <w:r>
        <w:rPr>
          <w:spacing w:val="1"/>
        </w:rPr>
        <w:t xml:space="preserve"> </w:t>
      </w:r>
      <w:r>
        <w:t>которые</w:t>
      </w:r>
      <w:r>
        <w:rPr>
          <w:spacing w:val="1"/>
        </w:rPr>
        <w:t xml:space="preserve"> </w:t>
      </w:r>
      <w:r>
        <w:t>в</w:t>
      </w:r>
      <w:r>
        <w:rPr>
          <w:spacing w:val="1"/>
        </w:rPr>
        <w:t xml:space="preserve"> </w:t>
      </w:r>
      <w:r>
        <w:t>современном</w:t>
      </w:r>
      <w:r>
        <w:rPr>
          <w:spacing w:val="1"/>
        </w:rPr>
        <w:t xml:space="preserve"> </w:t>
      </w:r>
      <w:r>
        <w:t>цифровом</w:t>
      </w:r>
      <w:r>
        <w:rPr>
          <w:spacing w:val="1"/>
        </w:rPr>
        <w:t xml:space="preserve"> </w:t>
      </w:r>
      <w:r>
        <w:t>социуме</w:t>
      </w:r>
      <w:r>
        <w:rPr>
          <w:spacing w:val="-57"/>
        </w:rPr>
        <w:t xml:space="preserve"> </w:t>
      </w:r>
      <w:r>
        <w:t>приобретают</w:t>
      </w:r>
      <w:r>
        <w:rPr>
          <w:spacing w:val="1"/>
        </w:rPr>
        <w:t xml:space="preserve"> </w:t>
      </w:r>
      <w:r>
        <w:t>универсальный</w:t>
      </w:r>
      <w:r>
        <w:rPr>
          <w:spacing w:val="-2"/>
        </w:rPr>
        <w:t xml:space="preserve"> </w:t>
      </w:r>
      <w:r>
        <w:t>характер.</w:t>
      </w:r>
    </w:p>
    <w:p w:rsidR="0078009D" w:rsidRDefault="0078009D" w:rsidP="0078009D">
      <w:pPr>
        <w:pStyle w:val="a3"/>
        <w:spacing w:line="360" w:lineRule="auto"/>
        <w:ind w:right="848"/>
      </w:pPr>
      <w:r>
        <w:t>Модуль</w:t>
      </w:r>
      <w:r>
        <w:rPr>
          <w:spacing w:val="1"/>
        </w:rPr>
        <w:t xml:space="preserve"> </w:t>
      </w:r>
      <w:r>
        <w:t>«Робототехника»</w:t>
      </w:r>
      <w:r>
        <w:rPr>
          <w:spacing w:val="1"/>
        </w:rPr>
        <w:t xml:space="preserve"> </w:t>
      </w:r>
      <w:r>
        <w:t>позволяет</w:t>
      </w:r>
      <w:r>
        <w:rPr>
          <w:spacing w:val="1"/>
        </w:rPr>
        <w:t xml:space="preserve"> </w:t>
      </w:r>
      <w:r>
        <w:t>в</w:t>
      </w:r>
      <w:r>
        <w:rPr>
          <w:spacing w:val="1"/>
        </w:rPr>
        <w:t xml:space="preserve"> </w:t>
      </w:r>
      <w:r>
        <w:t>процессе</w:t>
      </w:r>
      <w:r>
        <w:rPr>
          <w:spacing w:val="1"/>
        </w:rPr>
        <w:t xml:space="preserve"> </w:t>
      </w:r>
      <w:r>
        <w:t>конструирования,</w:t>
      </w:r>
      <w:r>
        <w:rPr>
          <w:spacing w:val="1"/>
        </w:rPr>
        <w:t xml:space="preserve"> </w:t>
      </w:r>
      <w:r>
        <w:t>создания</w:t>
      </w:r>
      <w:r>
        <w:rPr>
          <w:spacing w:val="1"/>
        </w:rPr>
        <w:t xml:space="preserve"> </w:t>
      </w:r>
      <w:r>
        <w:t xml:space="preserve">действующих   </w:t>
      </w:r>
      <w:r>
        <w:rPr>
          <w:spacing w:val="38"/>
        </w:rPr>
        <w:t xml:space="preserve"> </w:t>
      </w:r>
      <w:r>
        <w:t xml:space="preserve">моделей    </w:t>
      </w:r>
      <w:r>
        <w:rPr>
          <w:spacing w:val="36"/>
        </w:rPr>
        <w:t xml:space="preserve"> </w:t>
      </w:r>
      <w:r>
        <w:t xml:space="preserve">роботов,    </w:t>
      </w:r>
      <w:r>
        <w:rPr>
          <w:spacing w:val="34"/>
        </w:rPr>
        <w:t xml:space="preserve"> </w:t>
      </w:r>
      <w:r>
        <w:t xml:space="preserve">интегрировать    </w:t>
      </w:r>
      <w:r>
        <w:rPr>
          <w:spacing w:val="35"/>
        </w:rPr>
        <w:t xml:space="preserve"> </w:t>
      </w:r>
      <w:r>
        <w:t xml:space="preserve">разные    </w:t>
      </w:r>
      <w:r>
        <w:rPr>
          <w:spacing w:val="33"/>
        </w:rPr>
        <w:t xml:space="preserve"> </w:t>
      </w:r>
      <w:r>
        <w:t xml:space="preserve">знания    </w:t>
      </w:r>
      <w:r>
        <w:rPr>
          <w:spacing w:val="35"/>
        </w:rPr>
        <w:t xml:space="preserve"> </w:t>
      </w:r>
      <w:r>
        <w:t xml:space="preserve">о    </w:t>
      </w:r>
      <w:r>
        <w:rPr>
          <w:spacing w:val="35"/>
        </w:rPr>
        <w:t xml:space="preserve"> </w:t>
      </w:r>
      <w:r>
        <w:t>технике</w:t>
      </w:r>
      <w:r>
        <w:rPr>
          <w:spacing w:val="-58"/>
        </w:rPr>
        <w:t xml:space="preserve"> </w:t>
      </w:r>
      <w:r>
        <w:t>и технических устройствах, электронике, программировании, фундаментальные знания,</w:t>
      </w:r>
      <w:r>
        <w:rPr>
          <w:spacing w:val="1"/>
        </w:rPr>
        <w:t xml:space="preserve"> </w:t>
      </w:r>
      <w:r>
        <w:t>полученные</w:t>
      </w:r>
      <w:r>
        <w:rPr>
          <w:spacing w:val="1"/>
        </w:rPr>
        <w:t xml:space="preserve"> </w:t>
      </w:r>
      <w:r>
        <w:t>в</w:t>
      </w:r>
      <w:r>
        <w:rPr>
          <w:spacing w:val="1"/>
        </w:rPr>
        <w:t xml:space="preserve"> </w:t>
      </w:r>
      <w:r>
        <w:t>рамках</w:t>
      </w:r>
      <w:r>
        <w:rPr>
          <w:spacing w:val="1"/>
        </w:rPr>
        <w:t xml:space="preserve"> </w:t>
      </w:r>
      <w:r>
        <w:t>школьных</w:t>
      </w:r>
      <w:r>
        <w:rPr>
          <w:spacing w:val="1"/>
        </w:rPr>
        <w:t xml:space="preserve"> </w:t>
      </w:r>
      <w:r>
        <w:t>предметов,</w:t>
      </w:r>
      <w:r>
        <w:rPr>
          <w:spacing w:val="1"/>
        </w:rPr>
        <w:t xml:space="preserve"> </w:t>
      </w:r>
      <w:r>
        <w:t>а</w:t>
      </w:r>
      <w:r>
        <w:rPr>
          <w:spacing w:val="1"/>
        </w:rPr>
        <w:t xml:space="preserve"> </w:t>
      </w:r>
      <w:r>
        <w:t>также</w:t>
      </w:r>
      <w:r>
        <w:rPr>
          <w:spacing w:val="1"/>
        </w:rPr>
        <w:t xml:space="preserve"> </w:t>
      </w:r>
      <w:r>
        <w:t>дополнительного</w:t>
      </w:r>
      <w:r>
        <w:rPr>
          <w:spacing w:val="1"/>
        </w:rPr>
        <w:t xml:space="preserve"> </w:t>
      </w:r>
      <w:r>
        <w:t>образования</w:t>
      </w:r>
      <w:r>
        <w:rPr>
          <w:spacing w:val="1"/>
        </w:rPr>
        <w:t xml:space="preserve"> </w:t>
      </w:r>
      <w:r>
        <w:t>и</w:t>
      </w:r>
      <w:r>
        <w:rPr>
          <w:spacing w:val="1"/>
        </w:rPr>
        <w:t xml:space="preserve"> </w:t>
      </w:r>
      <w:r>
        <w:t>самообразования.</w:t>
      </w:r>
    </w:p>
    <w:p w:rsidR="0078009D" w:rsidRDefault="0078009D" w:rsidP="006D0A57">
      <w:pPr>
        <w:pStyle w:val="a5"/>
        <w:numPr>
          <w:ilvl w:val="3"/>
          <w:numId w:val="30"/>
        </w:numPr>
        <w:tabs>
          <w:tab w:val="left" w:pos="2011"/>
        </w:tabs>
        <w:spacing w:line="275" w:lineRule="exact"/>
        <w:ind w:hanging="1141"/>
        <w:jc w:val="both"/>
        <w:rPr>
          <w:sz w:val="24"/>
        </w:rPr>
      </w:pPr>
      <w:r>
        <w:rPr>
          <w:sz w:val="24"/>
        </w:rPr>
        <w:t>Модуль</w:t>
      </w:r>
      <w:r>
        <w:rPr>
          <w:spacing w:val="-3"/>
          <w:sz w:val="24"/>
        </w:rPr>
        <w:t xml:space="preserve"> </w:t>
      </w:r>
      <w:r>
        <w:rPr>
          <w:sz w:val="24"/>
        </w:rPr>
        <w:t>«3D-моделирование,</w:t>
      </w:r>
      <w:r>
        <w:rPr>
          <w:spacing w:val="-7"/>
          <w:sz w:val="24"/>
        </w:rPr>
        <w:t xml:space="preserve"> </w:t>
      </w:r>
      <w:r>
        <w:rPr>
          <w:sz w:val="24"/>
        </w:rPr>
        <w:t>прототипирование,</w:t>
      </w:r>
      <w:r>
        <w:rPr>
          <w:spacing w:val="-7"/>
          <w:sz w:val="24"/>
        </w:rPr>
        <w:t xml:space="preserve"> </w:t>
      </w:r>
      <w:r>
        <w:rPr>
          <w:sz w:val="24"/>
        </w:rPr>
        <w:t>макетирование».</w:t>
      </w:r>
    </w:p>
    <w:p w:rsidR="0078009D" w:rsidRDefault="0078009D" w:rsidP="0078009D">
      <w:pPr>
        <w:spacing w:line="275" w:lineRule="exact"/>
        <w:jc w:val="both"/>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tabs>
          <w:tab w:val="left" w:pos="4121"/>
          <w:tab w:val="left" w:pos="8028"/>
        </w:tabs>
        <w:spacing w:before="90" w:line="360" w:lineRule="auto"/>
        <w:ind w:right="844"/>
      </w:pPr>
      <w:r>
        <w:t>Этот модуль в значительной мере нацелен на реализацию основного методического</w:t>
      </w:r>
      <w:r>
        <w:rPr>
          <w:spacing w:val="-57"/>
        </w:rPr>
        <w:t xml:space="preserve"> </w:t>
      </w:r>
      <w:r>
        <w:t>принципа</w:t>
      </w:r>
      <w:r>
        <w:rPr>
          <w:spacing w:val="1"/>
        </w:rPr>
        <w:t xml:space="preserve"> </w:t>
      </w:r>
      <w:r>
        <w:t>модульного</w:t>
      </w:r>
      <w:r>
        <w:rPr>
          <w:spacing w:val="1"/>
        </w:rPr>
        <w:t xml:space="preserve"> </w:t>
      </w:r>
      <w:r>
        <w:t>курса</w:t>
      </w:r>
      <w:r>
        <w:rPr>
          <w:spacing w:val="1"/>
        </w:rPr>
        <w:t xml:space="preserve"> </w:t>
      </w:r>
      <w:r>
        <w:t>технологии:</w:t>
      </w:r>
      <w:r>
        <w:rPr>
          <w:spacing w:val="1"/>
        </w:rPr>
        <w:t xml:space="preserve"> </w:t>
      </w:r>
      <w:r>
        <w:t>освоение</w:t>
      </w:r>
      <w:r>
        <w:rPr>
          <w:spacing w:val="1"/>
        </w:rPr>
        <w:t xml:space="preserve"> </w:t>
      </w:r>
      <w:r>
        <w:t>технологии</w:t>
      </w:r>
      <w:r>
        <w:rPr>
          <w:spacing w:val="1"/>
        </w:rPr>
        <w:t xml:space="preserve"> </w:t>
      </w:r>
      <w:r>
        <w:t>идѐт</w:t>
      </w:r>
      <w:r>
        <w:rPr>
          <w:spacing w:val="1"/>
        </w:rPr>
        <w:t xml:space="preserve"> </w:t>
      </w:r>
      <w:r>
        <w:t>неразрывно</w:t>
      </w:r>
      <w:r>
        <w:rPr>
          <w:spacing w:val="1"/>
        </w:rPr>
        <w:t xml:space="preserve"> </w:t>
      </w:r>
      <w:r>
        <w:t>с</w:t>
      </w:r>
      <w:r>
        <w:rPr>
          <w:spacing w:val="-57"/>
        </w:rPr>
        <w:t xml:space="preserve"> </w:t>
      </w:r>
      <w:r>
        <w:t>освоением методологии познания, основой которого является моделирование. При этом</w:t>
      </w:r>
      <w:r>
        <w:rPr>
          <w:spacing w:val="1"/>
        </w:rPr>
        <w:t xml:space="preserve"> </w:t>
      </w:r>
      <w:r>
        <w:t>связь</w:t>
      </w:r>
      <w:r>
        <w:rPr>
          <w:spacing w:val="1"/>
        </w:rPr>
        <w:t xml:space="preserve"> </w:t>
      </w:r>
      <w:r>
        <w:t>технологии</w:t>
      </w:r>
      <w:r>
        <w:rPr>
          <w:spacing w:val="1"/>
        </w:rPr>
        <w:t xml:space="preserve"> </w:t>
      </w:r>
      <w:r>
        <w:t>с процессом</w:t>
      </w:r>
      <w:r>
        <w:rPr>
          <w:spacing w:val="1"/>
        </w:rPr>
        <w:t xml:space="preserve"> </w:t>
      </w:r>
      <w:r>
        <w:t>познания носит</w:t>
      </w:r>
      <w:r>
        <w:rPr>
          <w:spacing w:val="1"/>
        </w:rPr>
        <w:t xml:space="preserve"> </w:t>
      </w:r>
      <w:r>
        <w:t>двусторонний характер:</w:t>
      </w:r>
      <w:r>
        <w:rPr>
          <w:spacing w:val="1"/>
        </w:rPr>
        <w:t xml:space="preserve"> </w:t>
      </w:r>
      <w:r>
        <w:t>анализ</w:t>
      </w:r>
      <w:r>
        <w:rPr>
          <w:spacing w:val="1"/>
        </w:rPr>
        <w:t xml:space="preserve"> </w:t>
      </w:r>
      <w:r>
        <w:t>модели</w:t>
      </w:r>
      <w:r>
        <w:rPr>
          <w:spacing w:val="1"/>
        </w:rPr>
        <w:t xml:space="preserve"> </w:t>
      </w:r>
      <w:r>
        <w:t>позволяет</w:t>
      </w:r>
      <w:r>
        <w:tab/>
        <w:t>выделить</w:t>
      </w:r>
      <w:r>
        <w:tab/>
        <w:t>составляющие</w:t>
      </w:r>
      <w:r>
        <w:rPr>
          <w:spacing w:val="-58"/>
        </w:rPr>
        <w:t xml:space="preserve"> </w:t>
      </w:r>
      <w:r>
        <w:t xml:space="preserve">еѐ  </w:t>
      </w:r>
      <w:r>
        <w:rPr>
          <w:spacing w:val="1"/>
        </w:rPr>
        <w:t xml:space="preserve"> </w:t>
      </w:r>
      <w:r>
        <w:t xml:space="preserve">элементы  </w:t>
      </w:r>
      <w:r>
        <w:rPr>
          <w:spacing w:val="1"/>
        </w:rPr>
        <w:t xml:space="preserve"> </w:t>
      </w:r>
      <w:r>
        <w:t xml:space="preserve">и  </w:t>
      </w:r>
      <w:r>
        <w:rPr>
          <w:spacing w:val="1"/>
        </w:rPr>
        <w:t xml:space="preserve"> </w:t>
      </w:r>
      <w:r>
        <w:t xml:space="preserve">открывает  </w:t>
      </w:r>
      <w:r>
        <w:rPr>
          <w:spacing w:val="1"/>
        </w:rPr>
        <w:t xml:space="preserve"> </w:t>
      </w:r>
      <w:r>
        <w:t>возможность    использовать    технологический    подход</w:t>
      </w:r>
      <w:r>
        <w:rPr>
          <w:spacing w:val="1"/>
        </w:rPr>
        <w:t xml:space="preserve"> </w:t>
      </w:r>
      <w:r>
        <w:t>при построении моделей, необходимых для познания</w:t>
      </w:r>
      <w:r>
        <w:rPr>
          <w:spacing w:val="60"/>
        </w:rPr>
        <w:t xml:space="preserve"> </w:t>
      </w:r>
      <w:r>
        <w:t>объекта. Модуль играет важную</w:t>
      </w:r>
      <w:r>
        <w:rPr>
          <w:spacing w:val="1"/>
        </w:rPr>
        <w:t xml:space="preserve"> </w:t>
      </w:r>
      <w:r>
        <w:t xml:space="preserve">роль  </w:t>
      </w:r>
      <w:r>
        <w:rPr>
          <w:spacing w:val="31"/>
        </w:rPr>
        <w:t xml:space="preserve"> </w:t>
      </w:r>
      <w:r>
        <w:t xml:space="preserve">в   </w:t>
      </w:r>
      <w:r>
        <w:rPr>
          <w:spacing w:val="27"/>
        </w:rPr>
        <w:t xml:space="preserve"> </w:t>
      </w:r>
      <w:r>
        <w:t xml:space="preserve">формировании   </w:t>
      </w:r>
      <w:r>
        <w:rPr>
          <w:spacing w:val="27"/>
        </w:rPr>
        <w:t xml:space="preserve"> </w:t>
      </w:r>
      <w:r>
        <w:t xml:space="preserve">знаний   </w:t>
      </w:r>
      <w:r>
        <w:rPr>
          <w:spacing w:val="28"/>
        </w:rPr>
        <w:t xml:space="preserve"> </w:t>
      </w:r>
      <w:r>
        <w:t xml:space="preserve">и   </w:t>
      </w:r>
      <w:r>
        <w:rPr>
          <w:spacing w:val="30"/>
        </w:rPr>
        <w:t xml:space="preserve"> </w:t>
      </w:r>
      <w:r>
        <w:t xml:space="preserve">умений,   </w:t>
      </w:r>
      <w:r>
        <w:rPr>
          <w:spacing w:val="26"/>
        </w:rPr>
        <w:t xml:space="preserve"> </w:t>
      </w:r>
      <w:r>
        <w:t xml:space="preserve">необходимых   </w:t>
      </w:r>
      <w:r>
        <w:rPr>
          <w:spacing w:val="31"/>
        </w:rPr>
        <w:t xml:space="preserve"> </w:t>
      </w:r>
      <w:r>
        <w:t xml:space="preserve">для   </w:t>
      </w:r>
      <w:r>
        <w:rPr>
          <w:spacing w:val="29"/>
        </w:rPr>
        <w:t xml:space="preserve"> </w:t>
      </w:r>
      <w:r>
        <w:t>проектирования</w:t>
      </w:r>
      <w:r>
        <w:rPr>
          <w:spacing w:val="-58"/>
        </w:rPr>
        <w:t xml:space="preserve"> </w:t>
      </w:r>
      <w:r>
        <w:t>и</w:t>
      </w:r>
      <w:r>
        <w:rPr>
          <w:spacing w:val="1"/>
        </w:rPr>
        <w:t xml:space="preserve"> </w:t>
      </w:r>
      <w:r>
        <w:t>усовершенствования</w:t>
      </w:r>
      <w:r>
        <w:rPr>
          <w:spacing w:val="-1"/>
        </w:rPr>
        <w:t xml:space="preserve"> </w:t>
      </w:r>
      <w:r>
        <w:t>продуктов</w:t>
      </w:r>
      <w:r>
        <w:rPr>
          <w:spacing w:val="-1"/>
        </w:rPr>
        <w:t xml:space="preserve"> </w:t>
      </w:r>
      <w:r>
        <w:t>(предметов), освоения</w:t>
      </w:r>
      <w:r>
        <w:rPr>
          <w:spacing w:val="-1"/>
        </w:rPr>
        <w:t xml:space="preserve"> </w:t>
      </w:r>
      <w:r>
        <w:t>и</w:t>
      </w:r>
      <w:r>
        <w:rPr>
          <w:spacing w:val="-1"/>
        </w:rPr>
        <w:t xml:space="preserve"> </w:t>
      </w:r>
      <w:r>
        <w:t>создания</w:t>
      </w:r>
      <w:r>
        <w:rPr>
          <w:spacing w:val="-4"/>
        </w:rPr>
        <w:t xml:space="preserve"> </w:t>
      </w:r>
      <w:r>
        <w:t>технологий.</w:t>
      </w:r>
    </w:p>
    <w:p w:rsidR="0078009D" w:rsidRDefault="0078009D" w:rsidP="006D0A57">
      <w:pPr>
        <w:pStyle w:val="a5"/>
        <w:numPr>
          <w:ilvl w:val="2"/>
          <w:numId w:val="30"/>
        </w:numPr>
        <w:tabs>
          <w:tab w:val="left" w:pos="1830"/>
        </w:tabs>
        <w:spacing w:before="3"/>
        <w:ind w:left="1830" w:hanging="961"/>
        <w:jc w:val="both"/>
        <w:rPr>
          <w:sz w:val="24"/>
        </w:rPr>
      </w:pPr>
      <w:r>
        <w:rPr>
          <w:sz w:val="24"/>
        </w:rPr>
        <w:t>Вариативные</w:t>
      </w:r>
      <w:r>
        <w:rPr>
          <w:spacing w:val="-4"/>
          <w:sz w:val="24"/>
        </w:rPr>
        <w:t xml:space="preserve"> </w:t>
      </w:r>
      <w:r>
        <w:rPr>
          <w:sz w:val="24"/>
        </w:rPr>
        <w:t>модули.</w:t>
      </w:r>
    </w:p>
    <w:p w:rsidR="0078009D" w:rsidRDefault="0078009D" w:rsidP="006D0A57">
      <w:pPr>
        <w:pStyle w:val="a5"/>
        <w:numPr>
          <w:ilvl w:val="3"/>
          <w:numId w:val="30"/>
        </w:numPr>
        <w:tabs>
          <w:tab w:val="left" w:pos="2010"/>
        </w:tabs>
        <w:spacing w:before="137"/>
        <w:ind w:hanging="1141"/>
        <w:jc w:val="both"/>
        <w:rPr>
          <w:sz w:val="24"/>
        </w:rPr>
      </w:pPr>
      <w:r>
        <w:rPr>
          <w:sz w:val="24"/>
        </w:rPr>
        <w:t>Модуль</w:t>
      </w:r>
      <w:r>
        <w:rPr>
          <w:spacing w:val="-3"/>
          <w:sz w:val="24"/>
        </w:rPr>
        <w:t xml:space="preserve"> </w:t>
      </w:r>
      <w:r>
        <w:rPr>
          <w:sz w:val="24"/>
        </w:rPr>
        <w:t>«Автоматизированные</w:t>
      </w:r>
      <w:r>
        <w:rPr>
          <w:spacing w:val="-10"/>
          <w:sz w:val="24"/>
        </w:rPr>
        <w:t xml:space="preserve"> </w:t>
      </w:r>
      <w:r>
        <w:rPr>
          <w:sz w:val="24"/>
        </w:rPr>
        <w:t>системы».</w:t>
      </w:r>
    </w:p>
    <w:p w:rsidR="0078009D" w:rsidRDefault="0078009D" w:rsidP="0078009D">
      <w:pPr>
        <w:pStyle w:val="a3"/>
        <w:spacing w:before="139" w:line="360" w:lineRule="auto"/>
        <w:ind w:right="842"/>
      </w:pPr>
      <w:r>
        <w:t>Этот</w:t>
      </w:r>
      <w:r>
        <w:rPr>
          <w:spacing w:val="1"/>
        </w:rPr>
        <w:t xml:space="preserve"> </w:t>
      </w:r>
      <w:r>
        <w:t>модуль</w:t>
      </w:r>
      <w:r>
        <w:rPr>
          <w:spacing w:val="1"/>
        </w:rPr>
        <w:t xml:space="preserve"> </w:t>
      </w:r>
      <w:r>
        <w:t>знакомит</w:t>
      </w:r>
      <w:r>
        <w:rPr>
          <w:spacing w:val="1"/>
        </w:rPr>
        <w:t xml:space="preserve"> </w:t>
      </w:r>
      <w:r>
        <w:t>обучающихся</w:t>
      </w:r>
      <w:r>
        <w:rPr>
          <w:spacing w:val="1"/>
        </w:rPr>
        <w:t xml:space="preserve"> </w:t>
      </w:r>
      <w:r>
        <w:t>с</w:t>
      </w:r>
      <w:r>
        <w:rPr>
          <w:spacing w:val="1"/>
        </w:rPr>
        <w:t xml:space="preserve"> </w:t>
      </w:r>
      <w:r>
        <w:t>реализацией</w:t>
      </w:r>
      <w:r>
        <w:rPr>
          <w:spacing w:val="1"/>
        </w:rPr>
        <w:t xml:space="preserve"> </w:t>
      </w:r>
      <w:r>
        <w:t>сверхзадачи</w:t>
      </w:r>
      <w:r>
        <w:rPr>
          <w:spacing w:val="1"/>
        </w:rPr>
        <w:t xml:space="preserve"> </w:t>
      </w:r>
      <w:r>
        <w:t>технологии</w:t>
      </w:r>
      <w:r>
        <w:rPr>
          <w:spacing w:val="1"/>
        </w:rPr>
        <w:t xml:space="preserve"> </w:t>
      </w:r>
      <w:r>
        <w:t>–</w:t>
      </w:r>
      <w:r>
        <w:rPr>
          <w:spacing w:val="1"/>
        </w:rPr>
        <w:t xml:space="preserve"> </w:t>
      </w:r>
      <w:r>
        <w:t>автоматизации максимально широкой области человеческой деятельности. Акцент здесь</w:t>
      </w:r>
      <w:r>
        <w:rPr>
          <w:spacing w:val="1"/>
        </w:rPr>
        <w:t xml:space="preserve"> </w:t>
      </w:r>
      <w:r>
        <w:t>сделан на автоматизацию управленческой деятельности. В этом контексте целесообразно</w:t>
      </w:r>
      <w:r>
        <w:rPr>
          <w:spacing w:val="1"/>
        </w:rPr>
        <w:t xml:space="preserve"> </w:t>
      </w:r>
      <w:r>
        <w:t>рассмотреть</w:t>
      </w:r>
      <w:r>
        <w:rPr>
          <w:spacing w:val="1"/>
        </w:rPr>
        <w:t xml:space="preserve"> </w:t>
      </w:r>
      <w:r>
        <w:t>управление</w:t>
      </w:r>
      <w:r>
        <w:rPr>
          <w:spacing w:val="1"/>
        </w:rPr>
        <w:t xml:space="preserve"> </w:t>
      </w:r>
      <w:r>
        <w:t>не</w:t>
      </w:r>
      <w:r>
        <w:rPr>
          <w:spacing w:val="1"/>
        </w:rPr>
        <w:t xml:space="preserve"> </w:t>
      </w:r>
      <w:r>
        <w:t>только</w:t>
      </w:r>
      <w:r>
        <w:rPr>
          <w:spacing w:val="1"/>
        </w:rPr>
        <w:t xml:space="preserve"> </w:t>
      </w:r>
      <w:r>
        <w:t>техническими,</w:t>
      </w:r>
      <w:r>
        <w:rPr>
          <w:spacing w:val="1"/>
        </w:rPr>
        <w:t xml:space="preserve"> </w:t>
      </w:r>
      <w:r>
        <w:t>но</w:t>
      </w:r>
      <w:r>
        <w:rPr>
          <w:spacing w:val="1"/>
        </w:rPr>
        <w:t xml:space="preserve"> </w:t>
      </w:r>
      <w:r>
        <w:t>и</w:t>
      </w:r>
      <w:r>
        <w:rPr>
          <w:spacing w:val="1"/>
        </w:rPr>
        <w:t xml:space="preserve"> </w:t>
      </w:r>
      <w:r>
        <w:t>социально-экономическими</w:t>
      </w:r>
      <w:r>
        <w:rPr>
          <w:spacing w:val="1"/>
        </w:rPr>
        <w:t xml:space="preserve"> </w:t>
      </w:r>
      <w:r>
        <w:t>системами.</w:t>
      </w:r>
      <w:r>
        <w:rPr>
          <w:spacing w:val="1"/>
        </w:rPr>
        <w:t xml:space="preserve"> </w:t>
      </w:r>
      <w:r>
        <w:t>Эффективным</w:t>
      </w:r>
      <w:r>
        <w:rPr>
          <w:spacing w:val="1"/>
        </w:rPr>
        <w:t xml:space="preserve"> </w:t>
      </w:r>
      <w:r>
        <w:t>средством</w:t>
      </w:r>
      <w:r>
        <w:rPr>
          <w:spacing w:val="1"/>
        </w:rPr>
        <w:t xml:space="preserve"> </w:t>
      </w:r>
      <w:r>
        <w:t>решения</w:t>
      </w:r>
      <w:r>
        <w:rPr>
          <w:spacing w:val="1"/>
        </w:rPr>
        <w:t xml:space="preserve"> </w:t>
      </w:r>
      <w:r>
        <w:t>этой</w:t>
      </w:r>
      <w:r>
        <w:rPr>
          <w:spacing w:val="1"/>
        </w:rPr>
        <w:t xml:space="preserve"> </w:t>
      </w:r>
      <w:r>
        <w:t>задачи</w:t>
      </w:r>
      <w:r>
        <w:rPr>
          <w:spacing w:val="1"/>
        </w:rPr>
        <w:t xml:space="preserve"> </w:t>
      </w:r>
      <w:r>
        <w:t>является</w:t>
      </w:r>
      <w:r>
        <w:rPr>
          <w:spacing w:val="1"/>
        </w:rPr>
        <w:t xml:space="preserve"> </w:t>
      </w:r>
      <w:r>
        <w:t>использование</w:t>
      </w:r>
      <w:r>
        <w:rPr>
          <w:spacing w:val="1"/>
        </w:rPr>
        <w:t xml:space="preserve"> </w:t>
      </w:r>
      <w:r>
        <w:t>в</w:t>
      </w:r>
      <w:r>
        <w:rPr>
          <w:spacing w:val="1"/>
        </w:rPr>
        <w:t xml:space="preserve"> </w:t>
      </w:r>
      <w:r>
        <w:t>учебном</w:t>
      </w:r>
      <w:r>
        <w:rPr>
          <w:spacing w:val="-2"/>
        </w:rPr>
        <w:t xml:space="preserve"> </w:t>
      </w:r>
      <w:r>
        <w:t>процессе</w:t>
      </w:r>
      <w:r>
        <w:rPr>
          <w:spacing w:val="-2"/>
        </w:rPr>
        <w:t xml:space="preserve"> </w:t>
      </w:r>
      <w:r>
        <w:t>имитационных моделей экономической</w:t>
      </w:r>
      <w:r>
        <w:rPr>
          <w:spacing w:val="-1"/>
        </w:rPr>
        <w:t xml:space="preserve"> </w:t>
      </w:r>
      <w:r>
        <w:t>деятельности.</w:t>
      </w:r>
    </w:p>
    <w:p w:rsidR="0078009D" w:rsidRDefault="0078009D" w:rsidP="006D0A57">
      <w:pPr>
        <w:pStyle w:val="a5"/>
        <w:numPr>
          <w:ilvl w:val="3"/>
          <w:numId w:val="30"/>
        </w:numPr>
        <w:tabs>
          <w:tab w:val="left" w:pos="2010"/>
        </w:tabs>
        <w:spacing w:before="1"/>
        <w:jc w:val="both"/>
        <w:rPr>
          <w:sz w:val="24"/>
        </w:rPr>
      </w:pPr>
      <w:r>
        <w:rPr>
          <w:sz w:val="24"/>
        </w:rPr>
        <w:t>Модуль</w:t>
      </w:r>
      <w:r>
        <w:rPr>
          <w:spacing w:val="-4"/>
          <w:sz w:val="24"/>
        </w:rPr>
        <w:t xml:space="preserve"> </w:t>
      </w:r>
      <w:r>
        <w:rPr>
          <w:sz w:val="24"/>
        </w:rPr>
        <w:t>«Животноводство»</w:t>
      </w:r>
      <w:r>
        <w:rPr>
          <w:spacing w:val="-14"/>
          <w:sz w:val="24"/>
        </w:rPr>
        <w:t xml:space="preserve"> </w:t>
      </w:r>
      <w:r>
        <w:rPr>
          <w:sz w:val="24"/>
        </w:rPr>
        <w:t>и</w:t>
      </w:r>
      <w:r>
        <w:rPr>
          <w:spacing w:val="-3"/>
          <w:sz w:val="24"/>
        </w:rPr>
        <w:t xml:space="preserve"> </w:t>
      </w:r>
      <w:r>
        <w:rPr>
          <w:sz w:val="24"/>
        </w:rPr>
        <w:t>«Растениеводство».</w:t>
      </w:r>
    </w:p>
    <w:p w:rsidR="0078009D" w:rsidRDefault="0078009D" w:rsidP="0078009D">
      <w:pPr>
        <w:pStyle w:val="a3"/>
        <w:spacing w:before="136" w:line="360" w:lineRule="auto"/>
        <w:ind w:right="845"/>
      </w:pPr>
      <w:r>
        <w:t>Данные</w:t>
      </w:r>
      <w:r>
        <w:rPr>
          <w:spacing w:val="1"/>
        </w:rPr>
        <w:t xml:space="preserve"> </w:t>
      </w:r>
      <w:r>
        <w:t>модули</w:t>
      </w:r>
      <w:r>
        <w:rPr>
          <w:spacing w:val="1"/>
        </w:rPr>
        <w:t xml:space="preserve"> </w:t>
      </w:r>
      <w:r>
        <w:t>знакомят</w:t>
      </w:r>
      <w:r>
        <w:rPr>
          <w:spacing w:val="1"/>
        </w:rPr>
        <w:t xml:space="preserve"> </w:t>
      </w:r>
      <w:r>
        <w:t>обучающихся</w:t>
      </w:r>
      <w:r>
        <w:rPr>
          <w:spacing w:val="1"/>
        </w:rPr>
        <w:t xml:space="preserve"> </w:t>
      </w:r>
      <w:r>
        <w:t>с</w:t>
      </w:r>
      <w:r>
        <w:rPr>
          <w:spacing w:val="1"/>
        </w:rPr>
        <w:t xml:space="preserve"> </w:t>
      </w:r>
      <w:r>
        <w:t>классическими</w:t>
      </w:r>
      <w:r>
        <w:rPr>
          <w:spacing w:val="1"/>
        </w:rPr>
        <w:t xml:space="preserve"> </w:t>
      </w:r>
      <w:r>
        <w:t>и</w:t>
      </w:r>
      <w:r>
        <w:rPr>
          <w:spacing w:val="1"/>
        </w:rPr>
        <w:t xml:space="preserve"> </w:t>
      </w:r>
      <w:r>
        <w:t>современными</w:t>
      </w:r>
      <w:r>
        <w:rPr>
          <w:spacing w:val="1"/>
        </w:rPr>
        <w:t xml:space="preserve"> </w:t>
      </w:r>
      <w:r>
        <w:t>технологиями</w:t>
      </w:r>
      <w:r>
        <w:rPr>
          <w:spacing w:val="61"/>
        </w:rPr>
        <w:t xml:space="preserve"> </w:t>
      </w:r>
      <w:r>
        <w:t>в   сельскохозяйственной   сфере.   Особенность   технологий   заключается</w:t>
      </w:r>
      <w:r>
        <w:rPr>
          <w:spacing w:val="-57"/>
        </w:rPr>
        <w:t xml:space="preserve"> </w:t>
      </w:r>
      <w:r>
        <w:t>в том, что они направлены на природные объекты, имеющие свои биологические циклы. В</w:t>
      </w:r>
      <w:r>
        <w:rPr>
          <w:spacing w:val="-57"/>
        </w:rPr>
        <w:t xml:space="preserve"> </w:t>
      </w:r>
      <w:r>
        <w:t>этом     случае     существенное     значение     имеет     творческий     фактор     –     умение</w:t>
      </w:r>
      <w:r>
        <w:rPr>
          <w:spacing w:val="1"/>
        </w:rPr>
        <w:t xml:space="preserve"> </w:t>
      </w:r>
      <w:r>
        <w:t>в</w:t>
      </w:r>
      <w:r>
        <w:rPr>
          <w:spacing w:val="-2"/>
        </w:rPr>
        <w:t xml:space="preserve"> </w:t>
      </w:r>
      <w:r>
        <w:t>нужный момент</w:t>
      </w:r>
      <w:r>
        <w:rPr>
          <w:spacing w:val="-1"/>
        </w:rPr>
        <w:t xml:space="preserve"> </w:t>
      </w:r>
      <w:r>
        <w:t>скорректировать технологический процесс.</w:t>
      </w:r>
    </w:p>
    <w:p w:rsidR="0078009D" w:rsidRDefault="0078009D" w:rsidP="006D0A57">
      <w:pPr>
        <w:pStyle w:val="a5"/>
        <w:numPr>
          <w:ilvl w:val="3"/>
          <w:numId w:val="30"/>
        </w:numPr>
        <w:tabs>
          <w:tab w:val="left" w:pos="2071"/>
        </w:tabs>
        <w:spacing w:before="2"/>
        <w:ind w:left="2070" w:hanging="1201"/>
        <w:jc w:val="both"/>
        <w:rPr>
          <w:sz w:val="24"/>
        </w:rPr>
      </w:pPr>
      <w:r>
        <w:rPr>
          <w:sz w:val="24"/>
        </w:rPr>
        <w:t>Кроме</w:t>
      </w:r>
      <w:r>
        <w:rPr>
          <w:spacing w:val="26"/>
          <w:sz w:val="24"/>
        </w:rPr>
        <w:t xml:space="preserve"> </w:t>
      </w:r>
      <w:r>
        <w:rPr>
          <w:sz w:val="24"/>
        </w:rPr>
        <w:t>вариативных</w:t>
      </w:r>
      <w:r>
        <w:rPr>
          <w:spacing w:val="28"/>
          <w:sz w:val="24"/>
        </w:rPr>
        <w:t xml:space="preserve"> </w:t>
      </w:r>
      <w:r>
        <w:rPr>
          <w:sz w:val="24"/>
        </w:rPr>
        <w:t>модулей</w:t>
      </w:r>
      <w:r>
        <w:rPr>
          <w:spacing w:val="33"/>
          <w:sz w:val="24"/>
        </w:rPr>
        <w:t xml:space="preserve"> </w:t>
      </w:r>
      <w:r>
        <w:rPr>
          <w:sz w:val="24"/>
        </w:rPr>
        <w:t>«Растениеводство»,</w:t>
      </w:r>
      <w:r>
        <w:rPr>
          <w:spacing w:val="32"/>
          <w:sz w:val="24"/>
        </w:rPr>
        <w:t xml:space="preserve"> </w:t>
      </w:r>
      <w:r>
        <w:rPr>
          <w:sz w:val="24"/>
        </w:rPr>
        <w:t>«Животноводство»</w:t>
      </w:r>
      <w:r>
        <w:rPr>
          <w:spacing w:val="29"/>
          <w:sz w:val="24"/>
        </w:rPr>
        <w:t xml:space="preserve"> </w:t>
      </w:r>
      <w:r>
        <w:rPr>
          <w:sz w:val="24"/>
        </w:rPr>
        <w:t>и</w:t>
      </w:r>
    </w:p>
    <w:p w:rsidR="0078009D" w:rsidRDefault="0078009D" w:rsidP="0078009D">
      <w:pPr>
        <w:pStyle w:val="a3"/>
        <w:tabs>
          <w:tab w:val="left" w:pos="3404"/>
          <w:tab w:val="left" w:pos="5304"/>
          <w:tab w:val="left" w:pos="6810"/>
          <w:tab w:val="left" w:pos="8224"/>
        </w:tabs>
        <w:spacing w:before="137" w:line="360" w:lineRule="auto"/>
        <w:ind w:right="848" w:firstLine="0"/>
      </w:pPr>
      <w:r>
        <w:t>«Автоматизированные</w:t>
      </w:r>
      <w:r>
        <w:tab/>
        <w:t>системы»</w:t>
      </w:r>
      <w:r>
        <w:tab/>
        <w:t>могут</w:t>
      </w:r>
      <w:r>
        <w:tab/>
        <w:t>быть</w:t>
      </w:r>
      <w:r>
        <w:tab/>
      </w:r>
      <w:r>
        <w:rPr>
          <w:spacing w:val="-1"/>
        </w:rPr>
        <w:t>разработаны</w:t>
      </w:r>
      <w:r>
        <w:rPr>
          <w:spacing w:val="-58"/>
        </w:rPr>
        <w:t xml:space="preserve"> </w:t>
      </w:r>
      <w:r>
        <w:t>по</w:t>
      </w:r>
      <w:r>
        <w:rPr>
          <w:spacing w:val="1"/>
        </w:rPr>
        <w:t xml:space="preserve"> </w:t>
      </w:r>
      <w:r>
        <w:t>запросу</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другие</w:t>
      </w:r>
      <w:r>
        <w:rPr>
          <w:spacing w:val="1"/>
        </w:rPr>
        <w:t xml:space="preserve"> </w:t>
      </w:r>
      <w:r>
        <w:t>вариативные</w:t>
      </w:r>
      <w:r>
        <w:rPr>
          <w:spacing w:val="1"/>
        </w:rPr>
        <w:t xml:space="preserve"> </w:t>
      </w:r>
      <w:r>
        <w:t>модули,</w:t>
      </w:r>
      <w:r>
        <w:rPr>
          <w:spacing w:val="1"/>
        </w:rPr>
        <w:t xml:space="preserve"> </w:t>
      </w:r>
      <w:r>
        <w:t>например,</w:t>
      </w:r>
      <w:r>
        <w:rPr>
          <w:spacing w:val="60"/>
        </w:rPr>
        <w:t xml:space="preserve"> </w:t>
      </w:r>
      <w:r>
        <w:t>«Авиамоделирование»,</w:t>
      </w:r>
      <w:r>
        <w:rPr>
          <w:spacing w:val="2"/>
        </w:rPr>
        <w:t xml:space="preserve"> </w:t>
      </w:r>
      <w:r>
        <w:t>«Медиатехнологии»,</w:t>
      </w:r>
      <w:r>
        <w:rPr>
          <w:spacing w:val="4"/>
        </w:rPr>
        <w:t xml:space="preserve"> </w:t>
      </w:r>
      <w:r>
        <w:t>«Сити-фермерство»,</w:t>
      </w:r>
    </w:p>
    <w:p w:rsidR="0078009D" w:rsidRDefault="0078009D" w:rsidP="0078009D">
      <w:pPr>
        <w:pStyle w:val="a3"/>
        <w:spacing w:before="1"/>
        <w:ind w:firstLine="0"/>
      </w:pPr>
      <w:r>
        <w:t>«Ресурсосберегающие</w:t>
      </w:r>
      <w:r>
        <w:rPr>
          <w:spacing w:val="-2"/>
        </w:rPr>
        <w:t xml:space="preserve"> </w:t>
      </w:r>
      <w:r>
        <w:t>технологии»</w:t>
      </w:r>
      <w:r>
        <w:rPr>
          <w:spacing w:val="-9"/>
        </w:rPr>
        <w:t xml:space="preserve"> </w:t>
      </w:r>
      <w:r>
        <w:t>и</w:t>
      </w:r>
      <w:r>
        <w:rPr>
          <w:spacing w:val="-3"/>
        </w:rPr>
        <w:t xml:space="preserve"> </w:t>
      </w:r>
      <w:r>
        <w:t>другие</w:t>
      </w:r>
      <w:r>
        <w:rPr>
          <w:spacing w:val="-3"/>
        </w:rPr>
        <w:t xml:space="preserve"> </w:t>
      </w:r>
      <w:r>
        <w:t>модули.</w:t>
      </w:r>
    </w:p>
    <w:p w:rsidR="0078009D" w:rsidRDefault="0078009D" w:rsidP="006D0A57">
      <w:pPr>
        <w:pStyle w:val="a5"/>
        <w:numPr>
          <w:ilvl w:val="3"/>
          <w:numId w:val="30"/>
        </w:numPr>
        <w:tabs>
          <w:tab w:val="left" w:pos="2071"/>
        </w:tabs>
        <w:spacing w:before="137" w:line="360" w:lineRule="auto"/>
        <w:ind w:left="162" w:right="852" w:firstLine="707"/>
        <w:jc w:val="both"/>
        <w:rPr>
          <w:sz w:val="24"/>
        </w:rPr>
      </w:pPr>
      <w:r>
        <w:rPr>
          <w:sz w:val="24"/>
        </w:rPr>
        <w:t>В</w:t>
      </w:r>
      <w:r>
        <w:rPr>
          <w:spacing w:val="1"/>
          <w:sz w:val="24"/>
        </w:rPr>
        <w:t xml:space="preserve"> </w:t>
      </w:r>
      <w:r>
        <w:rPr>
          <w:sz w:val="24"/>
        </w:rPr>
        <w:t>курсе</w:t>
      </w:r>
      <w:r>
        <w:rPr>
          <w:spacing w:val="1"/>
          <w:sz w:val="24"/>
        </w:rPr>
        <w:t xml:space="preserve"> </w:t>
      </w:r>
      <w:r>
        <w:rPr>
          <w:sz w:val="24"/>
        </w:rPr>
        <w:t>технологии</w:t>
      </w:r>
      <w:r>
        <w:rPr>
          <w:spacing w:val="1"/>
          <w:sz w:val="24"/>
        </w:rPr>
        <w:t xml:space="preserve"> </w:t>
      </w:r>
      <w:r>
        <w:rPr>
          <w:sz w:val="24"/>
        </w:rPr>
        <w:t>осуществляется</w:t>
      </w:r>
      <w:r>
        <w:rPr>
          <w:spacing w:val="1"/>
          <w:sz w:val="24"/>
        </w:rPr>
        <w:t xml:space="preserve"> </w:t>
      </w:r>
      <w:r>
        <w:rPr>
          <w:sz w:val="24"/>
        </w:rPr>
        <w:t>реализация</w:t>
      </w:r>
      <w:r>
        <w:rPr>
          <w:spacing w:val="1"/>
          <w:sz w:val="24"/>
        </w:rPr>
        <w:t xml:space="preserve"> </w:t>
      </w:r>
      <w:r>
        <w:rPr>
          <w:sz w:val="24"/>
        </w:rPr>
        <w:t>широкого</w:t>
      </w:r>
      <w:r>
        <w:rPr>
          <w:spacing w:val="1"/>
          <w:sz w:val="24"/>
        </w:rPr>
        <w:t xml:space="preserve"> </w:t>
      </w:r>
      <w:r>
        <w:rPr>
          <w:sz w:val="24"/>
        </w:rPr>
        <w:t>спектра</w:t>
      </w:r>
      <w:r>
        <w:rPr>
          <w:spacing w:val="1"/>
          <w:sz w:val="24"/>
        </w:rPr>
        <w:t xml:space="preserve"> </w:t>
      </w:r>
      <w:r>
        <w:rPr>
          <w:sz w:val="24"/>
        </w:rPr>
        <w:t>межпредметных</w:t>
      </w:r>
      <w:r>
        <w:rPr>
          <w:spacing w:val="1"/>
          <w:sz w:val="24"/>
        </w:rPr>
        <w:t xml:space="preserve"> </w:t>
      </w:r>
      <w:r>
        <w:rPr>
          <w:sz w:val="24"/>
        </w:rPr>
        <w:t>связей:</w:t>
      </w:r>
    </w:p>
    <w:p w:rsidR="0078009D" w:rsidRDefault="0078009D" w:rsidP="0078009D">
      <w:pPr>
        <w:pStyle w:val="a3"/>
        <w:spacing w:line="360" w:lineRule="auto"/>
        <w:ind w:right="851"/>
      </w:pPr>
      <w:r>
        <w:t>с</w:t>
      </w:r>
      <w:r>
        <w:rPr>
          <w:spacing w:val="1"/>
        </w:rPr>
        <w:t xml:space="preserve"> </w:t>
      </w:r>
      <w:r>
        <w:t>алгеброй</w:t>
      </w:r>
      <w:r>
        <w:rPr>
          <w:spacing w:val="1"/>
        </w:rPr>
        <w:t xml:space="preserve"> </w:t>
      </w:r>
      <w:r>
        <w:t>и</w:t>
      </w:r>
      <w:r>
        <w:rPr>
          <w:spacing w:val="1"/>
        </w:rPr>
        <w:t xml:space="preserve"> </w:t>
      </w:r>
      <w:r>
        <w:t>геометрией</w:t>
      </w:r>
      <w:r>
        <w:rPr>
          <w:spacing w:val="1"/>
        </w:rPr>
        <w:t xml:space="preserve"> </w:t>
      </w:r>
      <w:r>
        <w:t>при</w:t>
      </w:r>
      <w:r>
        <w:rPr>
          <w:spacing w:val="1"/>
        </w:rPr>
        <w:t xml:space="preserve"> </w:t>
      </w:r>
      <w:r>
        <w:t>изучении</w:t>
      </w:r>
      <w:r>
        <w:rPr>
          <w:spacing w:val="1"/>
        </w:rPr>
        <w:t xml:space="preserve"> </w:t>
      </w:r>
      <w:r>
        <w:t>модулей:</w:t>
      </w:r>
      <w:r>
        <w:rPr>
          <w:spacing w:val="1"/>
        </w:rPr>
        <w:t xml:space="preserve"> </w:t>
      </w:r>
      <w:r>
        <w:t>«Компьютерная</w:t>
      </w:r>
      <w:r>
        <w:rPr>
          <w:spacing w:val="1"/>
        </w:rPr>
        <w:t xml:space="preserve"> </w:t>
      </w:r>
      <w:r>
        <w:t>графика.</w:t>
      </w:r>
      <w:r>
        <w:rPr>
          <w:spacing w:val="1"/>
        </w:rPr>
        <w:t xml:space="preserve"> </w:t>
      </w:r>
      <w:r>
        <w:t>Черчение»,</w:t>
      </w:r>
      <w:r>
        <w:rPr>
          <w:spacing w:val="1"/>
        </w:rPr>
        <w:t xml:space="preserve"> </w:t>
      </w:r>
      <w:r>
        <w:t>«3D-моделирование,</w:t>
      </w:r>
      <w:r>
        <w:rPr>
          <w:spacing w:val="1"/>
        </w:rPr>
        <w:t xml:space="preserve"> </w:t>
      </w:r>
      <w:r>
        <w:t>прототипирование,</w:t>
      </w:r>
      <w:r>
        <w:rPr>
          <w:spacing w:val="1"/>
        </w:rPr>
        <w:t xml:space="preserve"> </w:t>
      </w:r>
      <w:r>
        <w:t>макетирование»,</w:t>
      </w:r>
      <w:r>
        <w:rPr>
          <w:spacing w:val="1"/>
        </w:rPr>
        <w:t xml:space="preserve"> </w:t>
      </w:r>
      <w:r>
        <w:t>«Технологии</w:t>
      </w:r>
      <w:r>
        <w:rPr>
          <w:spacing w:val="1"/>
        </w:rPr>
        <w:t xml:space="preserve"> </w:t>
      </w:r>
      <w:r>
        <w:t>обработки</w:t>
      </w:r>
      <w:r>
        <w:rPr>
          <w:spacing w:val="-1"/>
        </w:rPr>
        <w:t xml:space="preserve"> </w:t>
      </w:r>
      <w:r>
        <w:t>материалов</w:t>
      </w:r>
      <w:r>
        <w:rPr>
          <w:spacing w:val="-1"/>
        </w:rPr>
        <w:t xml:space="preserve"> </w:t>
      </w:r>
      <w:r>
        <w:t>и пищевых</w:t>
      </w:r>
      <w:r>
        <w:rPr>
          <w:spacing w:val="1"/>
        </w:rPr>
        <w:t xml:space="preserve"> </w:t>
      </w:r>
      <w:r>
        <w:t>продуктов»;</w:t>
      </w:r>
    </w:p>
    <w:p w:rsidR="0078009D" w:rsidRDefault="0078009D" w:rsidP="0078009D">
      <w:pPr>
        <w:pStyle w:val="a3"/>
        <w:spacing w:line="360" w:lineRule="auto"/>
        <w:ind w:right="847"/>
      </w:pPr>
      <w:r>
        <w:t>с</w:t>
      </w:r>
      <w:r>
        <w:rPr>
          <w:spacing w:val="1"/>
        </w:rPr>
        <w:t xml:space="preserve"> </w:t>
      </w:r>
      <w:r>
        <w:t>химией</w:t>
      </w:r>
      <w:r>
        <w:rPr>
          <w:spacing w:val="1"/>
        </w:rPr>
        <w:t xml:space="preserve"> </w:t>
      </w:r>
      <w:r>
        <w:t>при</w:t>
      </w:r>
      <w:r>
        <w:rPr>
          <w:spacing w:val="1"/>
        </w:rPr>
        <w:t xml:space="preserve"> </w:t>
      </w:r>
      <w:r>
        <w:t>освоении</w:t>
      </w:r>
      <w:r>
        <w:rPr>
          <w:spacing w:val="1"/>
        </w:rPr>
        <w:t xml:space="preserve"> </w:t>
      </w:r>
      <w:r>
        <w:t>разделов,</w:t>
      </w:r>
      <w:r>
        <w:rPr>
          <w:spacing w:val="1"/>
        </w:rPr>
        <w:t xml:space="preserve"> </w:t>
      </w:r>
      <w:r>
        <w:t>связанных</w:t>
      </w:r>
      <w:r>
        <w:rPr>
          <w:spacing w:val="1"/>
        </w:rPr>
        <w:t xml:space="preserve"> </w:t>
      </w:r>
      <w:r>
        <w:t>с</w:t>
      </w:r>
      <w:r>
        <w:rPr>
          <w:spacing w:val="1"/>
        </w:rPr>
        <w:t xml:space="preserve"> </w:t>
      </w:r>
      <w:r>
        <w:t>технологиями</w:t>
      </w:r>
      <w:r>
        <w:rPr>
          <w:spacing w:val="1"/>
        </w:rPr>
        <w:t xml:space="preserve"> </w:t>
      </w:r>
      <w:r>
        <w:t>химической</w:t>
      </w:r>
      <w:r>
        <w:rPr>
          <w:spacing w:val="1"/>
        </w:rPr>
        <w:t xml:space="preserve"> </w:t>
      </w:r>
      <w:r>
        <w:t>промышленности</w:t>
      </w:r>
      <w:r>
        <w:rPr>
          <w:spacing w:val="-1"/>
        </w:rPr>
        <w:t xml:space="preserve"> </w:t>
      </w:r>
      <w:r>
        <w:t>в</w:t>
      </w:r>
      <w:r>
        <w:rPr>
          <w:spacing w:val="-1"/>
        </w:rPr>
        <w:t xml:space="preserve"> </w:t>
      </w:r>
      <w:r>
        <w:t>инвариантных</w:t>
      </w:r>
      <w:r>
        <w:rPr>
          <w:spacing w:val="2"/>
        </w:rPr>
        <w:t xml:space="preserve"> </w:t>
      </w:r>
      <w:r>
        <w:t>модулях;</w:t>
      </w:r>
    </w:p>
    <w:p w:rsidR="0078009D" w:rsidRDefault="0078009D" w:rsidP="0078009D">
      <w:pPr>
        <w:pStyle w:val="a3"/>
        <w:ind w:left="870" w:firstLine="0"/>
      </w:pPr>
      <w:r>
        <w:t>с</w:t>
      </w:r>
      <w:r>
        <w:rPr>
          <w:spacing w:val="8"/>
        </w:rPr>
        <w:t xml:space="preserve"> </w:t>
      </w:r>
      <w:r>
        <w:t>биологией</w:t>
      </w:r>
      <w:r>
        <w:rPr>
          <w:spacing w:val="8"/>
        </w:rPr>
        <w:t xml:space="preserve"> </w:t>
      </w:r>
      <w:r>
        <w:t>при</w:t>
      </w:r>
      <w:r>
        <w:rPr>
          <w:spacing w:val="8"/>
        </w:rPr>
        <w:t xml:space="preserve"> </w:t>
      </w:r>
      <w:r>
        <w:t>изучении</w:t>
      </w:r>
      <w:r>
        <w:rPr>
          <w:spacing w:val="7"/>
        </w:rPr>
        <w:t xml:space="preserve"> </w:t>
      </w:r>
      <w:r>
        <w:t>современных</w:t>
      </w:r>
      <w:r>
        <w:rPr>
          <w:spacing w:val="11"/>
        </w:rPr>
        <w:t xml:space="preserve"> </w:t>
      </w:r>
      <w:r>
        <w:t>биотехнологий</w:t>
      </w:r>
      <w:r>
        <w:rPr>
          <w:spacing w:val="9"/>
        </w:rPr>
        <w:t xml:space="preserve"> </w:t>
      </w:r>
      <w:r>
        <w:t>в</w:t>
      </w:r>
      <w:r>
        <w:rPr>
          <w:spacing w:val="6"/>
        </w:rPr>
        <w:t xml:space="preserve"> </w:t>
      </w:r>
      <w:r>
        <w:t>инвариантных</w:t>
      </w:r>
      <w:r>
        <w:rPr>
          <w:spacing w:val="10"/>
        </w:rPr>
        <w:t xml:space="preserve"> </w:t>
      </w:r>
      <w:r>
        <w:t>модулях</w:t>
      </w:r>
      <w:r>
        <w:rPr>
          <w:spacing w:val="11"/>
        </w:rPr>
        <w:t xml:space="preserve"> </w:t>
      </w:r>
      <w:r>
        <w:t>и</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tabs>
          <w:tab w:val="left" w:pos="1507"/>
          <w:tab w:val="left" w:pos="3422"/>
          <w:tab w:val="left" w:pos="5717"/>
          <w:tab w:val="left" w:pos="7557"/>
        </w:tabs>
        <w:spacing w:before="90" w:line="362" w:lineRule="auto"/>
        <w:ind w:right="847" w:firstLine="0"/>
      </w:pPr>
      <w:r>
        <w:t>при</w:t>
      </w:r>
      <w:r>
        <w:tab/>
        <w:t>освоении</w:t>
      </w:r>
      <w:r>
        <w:tab/>
        <w:t>вариативных</w:t>
      </w:r>
      <w:r>
        <w:tab/>
        <w:t>модулей</w:t>
      </w:r>
      <w:r>
        <w:tab/>
      </w:r>
      <w:r>
        <w:rPr>
          <w:spacing w:val="-1"/>
        </w:rPr>
        <w:t>«Растениеводство»</w:t>
      </w:r>
      <w:r>
        <w:rPr>
          <w:spacing w:val="-58"/>
        </w:rPr>
        <w:t xml:space="preserve"> </w:t>
      </w:r>
      <w:r>
        <w:t>и</w:t>
      </w:r>
      <w:r>
        <w:rPr>
          <w:spacing w:val="4"/>
        </w:rPr>
        <w:t xml:space="preserve"> </w:t>
      </w:r>
      <w:r>
        <w:t>«Животноводство»;</w:t>
      </w:r>
    </w:p>
    <w:p w:rsidR="0078009D" w:rsidRDefault="0078009D" w:rsidP="0078009D">
      <w:pPr>
        <w:pStyle w:val="a3"/>
        <w:spacing w:line="271" w:lineRule="exact"/>
        <w:ind w:left="869" w:firstLine="0"/>
      </w:pPr>
      <w:r>
        <w:t>с</w:t>
      </w:r>
      <w:r>
        <w:rPr>
          <w:spacing w:val="23"/>
        </w:rPr>
        <w:t xml:space="preserve"> </w:t>
      </w:r>
      <w:r>
        <w:t>физикой</w:t>
      </w:r>
      <w:r>
        <w:rPr>
          <w:spacing w:val="25"/>
        </w:rPr>
        <w:t xml:space="preserve"> </w:t>
      </w:r>
      <w:r>
        <w:t>при</w:t>
      </w:r>
      <w:r>
        <w:rPr>
          <w:spacing w:val="26"/>
        </w:rPr>
        <w:t xml:space="preserve"> </w:t>
      </w:r>
      <w:r>
        <w:t>освоении</w:t>
      </w:r>
      <w:r>
        <w:rPr>
          <w:spacing w:val="25"/>
        </w:rPr>
        <w:t xml:space="preserve"> </w:t>
      </w:r>
      <w:r>
        <w:t>моделей</w:t>
      </w:r>
      <w:r>
        <w:rPr>
          <w:spacing w:val="26"/>
        </w:rPr>
        <w:t xml:space="preserve"> </w:t>
      </w:r>
      <w:r>
        <w:t>машин</w:t>
      </w:r>
      <w:r>
        <w:rPr>
          <w:spacing w:val="26"/>
        </w:rPr>
        <w:t xml:space="preserve"> </w:t>
      </w:r>
      <w:r>
        <w:t>и</w:t>
      </w:r>
      <w:r>
        <w:rPr>
          <w:spacing w:val="25"/>
        </w:rPr>
        <w:t xml:space="preserve"> </w:t>
      </w:r>
      <w:r>
        <w:t>механизмов,</w:t>
      </w:r>
      <w:r>
        <w:rPr>
          <w:spacing w:val="25"/>
        </w:rPr>
        <w:t xml:space="preserve"> </w:t>
      </w:r>
      <w:r>
        <w:t>модуля</w:t>
      </w:r>
      <w:r>
        <w:rPr>
          <w:spacing w:val="30"/>
        </w:rPr>
        <w:t xml:space="preserve"> </w:t>
      </w:r>
      <w:r>
        <w:t>«Робототехника»,</w:t>
      </w:r>
    </w:p>
    <w:p w:rsidR="0078009D" w:rsidRDefault="0078009D" w:rsidP="0078009D">
      <w:pPr>
        <w:pStyle w:val="a3"/>
        <w:spacing w:before="140" w:line="360" w:lineRule="auto"/>
        <w:ind w:right="851" w:firstLine="0"/>
      </w:pPr>
      <w:r>
        <w:t>«3D-моделирование,</w:t>
      </w:r>
      <w:r>
        <w:rPr>
          <w:spacing w:val="1"/>
        </w:rPr>
        <w:t xml:space="preserve"> </w:t>
      </w:r>
      <w:r>
        <w:t>прототипирование,</w:t>
      </w:r>
      <w:r>
        <w:rPr>
          <w:spacing w:val="1"/>
        </w:rPr>
        <w:t xml:space="preserve"> </w:t>
      </w:r>
      <w:r>
        <w:t>макетирование»,</w:t>
      </w:r>
      <w:r>
        <w:rPr>
          <w:spacing w:val="1"/>
        </w:rPr>
        <w:t xml:space="preserve"> </w:t>
      </w:r>
      <w:r>
        <w:t>«Технологии</w:t>
      </w:r>
      <w:r>
        <w:rPr>
          <w:spacing w:val="1"/>
        </w:rPr>
        <w:t xml:space="preserve"> </w:t>
      </w:r>
      <w:r>
        <w:t>обработки</w:t>
      </w:r>
      <w:r>
        <w:rPr>
          <w:spacing w:val="1"/>
        </w:rPr>
        <w:t xml:space="preserve"> </w:t>
      </w:r>
      <w:r>
        <w:t>материалов</w:t>
      </w:r>
      <w:r>
        <w:rPr>
          <w:spacing w:val="-2"/>
        </w:rPr>
        <w:t xml:space="preserve"> </w:t>
      </w:r>
      <w:r>
        <w:t>и пищевых</w:t>
      </w:r>
      <w:r>
        <w:rPr>
          <w:spacing w:val="-1"/>
        </w:rPr>
        <w:t xml:space="preserve"> </w:t>
      </w:r>
      <w:r>
        <w:t>продуктов»;</w:t>
      </w:r>
    </w:p>
    <w:p w:rsidR="0078009D" w:rsidRDefault="0078009D" w:rsidP="0078009D">
      <w:pPr>
        <w:pStyle w:val="a3"/>
        <w:spacing w:line="360" w:lineRule="auto"/>
        <w:ind w:right="847"/>
      </w:pPr>
      <w:r>
        <w:t xml:space="preserve">с   </w:t>
      </w:r>
      <w:r>
        <w:rPr>
          <w:spacing w:val="1"/>
        </w:rPr>
        <w:t xml:space="preserve"> </w:t>
      </w:r>
      <w:r>
        <w:t xml:space="preserve">информатикой    </w:t>
      </w:r>
      <w:r>
        <w:rPr>
          <w:spacing w:val="1"/>
        </w:rPr>
        <w:t xml:space="preserve"> </w:t>
      </w:r>
      <w:r>
        <w:t xml:space="preserve">и    </w:t>
      </w:r>
      <w:r>
        <w:rPr>
          <w:spacing w:val="1"/>
        </w:rPr>
        <w:t xml:space="preserve"> </w:t>
      </w:r>
      <w:r>
        <w:t xml:space="preserve">информационно-коммуникационными    </w:t>
      </w:r>
      <w:r>
        <w:rPr>
          <w:spacing w:val="1"/>
        </w:rPr>
        <w:t xml:space="preserve"> </w:t>
      </w:r>
      <w:r>
        <w:t>технологиями</w:t>
      </w:r>
      <w:r>
        <w:rPr>
          <w:spacing w:val="1"/>
        </w:rPr>
        <w:t xml:space="preserve"> </w:t>
      </w:r>
      <w:r>
        <w:t>при освоении в инвариантных и вариативных модулях информационных процессов сбора,</w:t>
      </w:r>
      <w:r>
        <w:rPr>
          <w:spacing w:val="1"/>
        </w:rPr>
        <w:t xml:space="preserve"> </w:t>
      </w:r>
      <w:r>
        <w:t xml:space="preserve">хранения,       </w:t>
      </w:r>
      <w:r>
        <w:rPr>
          <w:spacing w:val="32"/>
        </w:rPr>
        <w:t xml:space="preserve"> </w:t>
      </w:r>
      <w:r>
        <w:t xml:space="preserve">преобразования        </w:t>
      </w:r>
      <w:r>
        <w:rPr>
          <w:spacing w:val="30"/>
        </w:rPr>
        <w:t xml:space="preserve"> </w:t>
      </w:r>
      <w:r>
        <w:t xml:space="preserve">и        </w:t>
      </w:r>
      <w:r>
        <w:rPr>
          <w:spacing w:val="30"/>
        </w:rPr>
        <w:t xml:space="preserve"> </w:t>
      </w:r>
      <w:r>
        <w:t xml:space="preserve">передачи        </w:t>
      </w:r>
      <w:r>
        <w:rPr>
          <w:spacing w:val="32"/>
        </w:rPr>
        <w:t xml:space="preserve"> </w:t>
      </w:r>
      <w:r>
        <w:t xml:space="preserve">информации,        </w:t>
      </w:r>
      <w:r>
        <w:rPr>
          <w:spacing w:val="31"/>
        </w:rPr>
        <w:t xml:space="preserve"> </w:t>
      </w:r>
      <w:r>
        <w:t>протекающих</w:t>
      </w:r>
      <w:r>
        <w:rPr>
          <w:spacing w:val="-58"/>
        </w:rPr>
        <w:t xml:space="preserve"> </w:t>
      </w:r>
      <w:r>
        <w:t>в</w:t>
      </w:r>
      <w:r>
        <w:rPr>
          <w:spacing w:val="-2"/>
        </w:rPr>
        <w:t xml:space="preserve"> </w:t>
      </w:r>
      <w:r>
        <w:t>технических</w:t>
      </w:r>
      <w:r>
        <w:rPr>
          <w:spacing w:val="2"/>
        </w:rPr>
        <w:t xml:space="preserve"> </w:t>
      </w:r>
      <w:r>
        <w:t>системах,</w:t>
      </w:r>
      <w:r>
        <w:rPr>
          <w:spacing w:val="-1"/>
        </w:rPr>
        <w:t xml:space="preserve"> </w:t>
      </w:r>
      <w:r>
        <w:t>использовании</w:t>
      </w:r>
      <w:r>
        <w:rPr>
          <w:spacing w:val="-2"/>
        </w:rPr>
        <w:t xml:space="preserve"> </w:t>
      </w:r>
      <w:r>
        <w:t>программных сервисов;</w:t>
      </w:r>
    </w:p>
    <w:p w:rsidR="0078009D" w:rsidRDefault="0078009D" w:rsidP="0078009D">
      <w:pPr>
        <w:pStyle w:val="a3"/>
        <w:spacing w:line="360" w:lineRule="auto"/>
        <w:ind w:right="849"/>
      </w:pPr>
      <w:r>
        <w:rPr>
          <w:b/>
        </w:rPr>
        <w:t>с</w:t>
      </w:r>
      <w:r>
        <w:rPr>
          <w:b/>
          <w:spacing w:val="1"/>
        </w:rPr>
        <w:t xml:space="preserve"> </w:t>
      </w:r>
      <w:r>
        <w:t>историей</w:t>
      </w:r>
      <w:r>
        <w:rPr>
          <w:spacing w:val="1"/>
        </w:rPr>
        <w:t xml:space="preserve"> </w:t>
      </w:r>
      <w:r>
        <w:t>и</w:t>
      </w:r>
      <w:r>
        <w:rPr>
          <w:spacing w:val="1"/>
        </w:rPr>
        <w:t xml:space="preserve"> </w:t>
      </w:r>
      <w:r>
        <w:t>искусством</w:t>
      </w:r>
      <w:r>
        <w:rPr>
          <w:spacing w:val="1"/>
        </w:rPr>
        <w:t xml:space="preserve"> </w:t>
      </w:r>
      <w:r>
        <w:t>при</w:t>
      </w:r>
      <w:r>
        <w:rPr>
          <w:spacing w:val="1"/>
        </w:rPr>
        <w:t xml:space="preserve"> </w:t>
      </w:r>
      <w:r>
        <w:t>освоении</w:t>
      </w:r>
      <w:r>
        <w:rPr>
          <w:spacing w:val="1"/>
        </w:rPr>
        <w:t xml:space="preserve"> </w:t>
      </w:r>
      <w:r>
        <w:t>элементов</w:t>
      </w:r>
      <w:r>
        <w:rPr>
          <w:spacing w:val="1"/>
        </w:rPr>
        <w:t xml:space="preserve"> </w:t>
      </w:r>
      <w:r>
        <w:t>промышленной</w:t>
      </w:r>
      <w:r>
        <w:rPr>
          <w:spacing w:val="1"/>
        </w:rPr>
        <w:t xml:space="preserve"> </w:t>
      </w:r>
      <w:r>
        <w:t>эстетики,</w:t>
      </w:r>
      <w:r>
        <w:rPr>
          <w:spacing w:val="1"/>
        </w:rPr>
        <w:t xml:space="preserve"> </w:t>
      </w:r>
      <w:r>
        <w:t>народных ремѐсел</w:t>
      </w:r>
      <w:r>
        <w:rPr>
          <w:spacing w:val="-2"/>
        </w:rPr>
        <w:t xml:space="preserve"> </w:t>
      </w:r>
      <w:r>
        <w:t>в</w:t>
      </w:r>
      <w:r>
        <w:rPr>
          <w:spacing w:val="-2"/>
        </w:rPr>
        <w:t xml:space="preserve"> </w:t>
      </w:r>
      <w:r>
        <w:t>инвариантном</w:t>
      </w:r>
      <w:r>
        <w:rPr>
          <w:spacing w:val="-2"/>
        </w:rPr>
        <w:t xml:space="preserve"> </w:t>
      </w:r>
      <w:r>
        <w:t>модуле</w:t>
      </w:r>
      <w:r>
        <w:rPr>
          <w:spacing w:val="2"/>
        </w:rPr>
        <w:t xml:space="preserve"> </w:t>
      </w:r>
      <w:r>
        <w:t>«Производство</w:t>
      </w:r>
      <w:r>
        <w:rPr>
          <w:spacing w:val="2"/>
        </w:rPr>
        <w:t xml:space="preserve"> </w:t>
      </w:r>
      <w:r>
        <w:t>и</w:t>
      </w:r>
      <w:r>
        <w:rPr>
          <w:spacing w:val="-1"/>
        </w:rPr>
        <w:t xml:space="preserve"> </w:t>
      </w:r>
      <w:r>
        <w:t>технология»;</w:t>
      </w:r>
    </w:p>
    <w:p w:rsidR="0078009D" w:rsidRDefault="0078009D" w:rsidP="0078009D">
      <w:pPr>
        <w:pStyle w:val="a3"/>
        <w:spacing w:line="360" w:lineRule="auto"/>
        <w:ind w:right="851"/>
      </w:pPr>
      <w:r>
        <w:t>с</w:t>
      </w:r>
      <w:r>
        <w:rPr>
          <w:spacing w:val="1"/>
        </w:rPr>
        <w:t xml:space="preserve"> </w:t>
      </w:r>
      <w:r>
        <w:t>обществознанием</w:t>
      </w:r>
      <w:r>
        <w:rPr>
          <w:spacing w:val="1"/>
        </w:rPr>
        <w:t xml:space="preserve"> </w:t>
      </w:r>
      <w:r>
        <w:t>при</w:t>
      </w:r>
      <w:r>
        <w:rPr>
          <w:spacing w:val="1"/>
        </w:rPr>
        <w:t xml:space="preserve"> </w:t>
      </w:r>
      <w:r>
        <w:t>освоении</w:t>
      </w:r>
      <w:r>
        <w:rPr>
          <w:spacing w:val="1"/>
        </w:rPr>
        <w:t xml:space="preserve"> </w:t>
      </w:r>
      <w:r>
        <w:t>темы</w:t>
      </w:r>
      <w:r>
        <w:rPr>
          <w:spacing w:val="1"/>
        </w:rPr>
        <w:t xml:space="preserve"> </w:t>
      </w:r>
      <w:r>
        <w:t>«Технология</w:t>
      </w:r>
      <w:r>
        <w:rPr>
          <w:spacing w:val="1"/>
        </w:rPr>
        <w:t xml:space="preserve"> </w:t>
      </w:r>
      <w:r>
        <w:t>и</w:t>
      </w:r>
      <w:r>
        <w:rPr>
          <w:spacing w:val="1"/>
        </w:rPr>
        <w:t xml:space="preserve"> </w:t>
      </w:r>
      <w:r>
        <w:t>мир.</w:t>
      </w:r>
      <w:r>
        <w:rPr>
          <w:spacing w:val="1"/>
        </w:rPr>
        <w:t xml:space="preserve"> </w:t>
      </w:r>
      <w:r>
        <w:t>Современная</w:t>
      </w:r>
      <w:r>
        <w:rPr>
          <w:spacing w:val="1"/>
        </w:rPr>
        <w:t xml:space="preserve"> </w:t>
      </w:r>
      <w:r>
        <w:t>техносфера»</w:t>
      </w:r>
      <w:r>
        <w:rPr>
          <w:spacing w:val="-9"/>
        </w:rPr>
        <w:t xml:space="preserve"> </w:t>
      </w:r>
      <w:r>
        <w:t>в</w:t>
      </w:r>
      <w:r>
        <w:rPr>
          <w:spacing w:val="-1"/>
        </w:rPr>
        <w:t xml:space="preserve"> </w:t>
      </w:r>
      <w:r>
        <w:t>инвариантном</w:t>
      </w:r>
      <w:r>
        <w:rPr>
          <w:spacing w:val="-2"/>
        </w:rPr>
        <w:t xml:space="preserve"> </w:t>
      </w:r>
      <w:r>
        <w:t>модуле</w:t>
      </w:r>
      <w:r>
        <w:rPr>
          <w:spacing w:val="2"/>
        </w:rPr>
        <w:t xml:space="preserve"> </w:t>
      </w:r>
      <w:r>
        <w:t>«Производство</w:t>
      </w:r>
      <w:r>
        <w:rPr>
          <w:spacing w:val="-1"/>
        </w:rPr>
        <w:t xml:space="preserve"> </w:t>
      </w:r>
      <w:r>
        <w:t>и</w:t>
      </w:r>
      <w:r>
        <w:rPr>
          <w:spacing w:val="-1"/>
        </w:rPr>
        <w:t xml:space="preserve"> </w:t>
      </w:r>
      <w:r>
        <w:t>технология».</w:t>
      </w:r>
    </w:p>
    <w:p w:rsidR="0078009D" w:rsidRDefault="0078009D" w:rsidP="006D0A57">
      <w:pPr>
        <w:pStyle w:val="a5"/>
        <w:numPr>
          <w:ilvl w:val="3"/>
          <w:numId w:val="30"/>
        </w:numPr>
        <w:tabs>
          <w:tab w:val="left" w:pos="2010"/>
          <w:tab w:val="left" w:pos="3771"/>
          <w:tab w:val="left" w:pos="8146"/>
        </w:tabs>
        <w:spacing w:before="1" w:line="360" w:lineRule="auto"/>
        <w:ind w:left="162" w:right="846" w:firstLine="707"/>
        <w:jc w:val="both"/>
        <w:rPr>
          <w:sz w:val="24"/>
        </w:rPr>
      </w:pPr>
      <w:r>
        <w:rPr>
          <w:sz w:val="24"/>
        </w:rPr>
        <w:t>Технология</w:t>
      </w:r>
      <w:r>
        <w:rPr>
          <w:spacing w:val="1"/>
          <w:sz w:val="24"/>
        </w:rPr>
        <w:t xml:space="preserve"> </w:t>
      </w:r>
      <w:r>
        <w:rPr>
          <w:sz w:val="24"/>
        </w:rPr>
        <w:t>является</w:t>
      </w:r>
      <w:r>
        <w:rPr>
          <w:spacing w:val="1"/>
          <w:sz w:val="24"/>
        </w:rPr>
        <w:t xml:space="preserve"> </w:t>
      </w:r>
      <w:r>
        <w:rPr>
          <w:sz w:val="24"/>
        </w:rPr>
        <w:t>обязательным</w:t>
      </w:r>
      <w:r>
        <w:rPr>
          <w:spacing w:val="1"/>
          <w:sz w:val="24"/>
        </w:rPr>
        <w:t xml:space="preserve"> </w:t>
      </w:r>
      <w:r>
        <w:rPr>
          <w:sz w:val="24"/>
        </w:rPr>
        <w:t>компонентом</w:t>
      </w:r>
      <w:r>
        <w:rPr>
          <w:spacing w:val="1"/>
          <w:sz w:val="24"/>
        </w:rPr>
        <w:t xml:space="preserve"> </w:t>
      </w:r>
      <w:r>
        <w:rPr>
          <w:sz w:val="24"/>
        </w:rPr>
        <w:t>системы</w:t>
      </w:r>
      <w:r>
        <w:rPr>
          <w:spacing w:val="1"/>
          <w:sz w:val="24"/>
        </w:rPr>
        <w:t xml:space="preserve"> </w:t>
      </w:r>
      <w:r>
        <w:rPr>
          <w:sz w:val="24"/>
        </w:rPr>
        <w:t>основного</w:t>
      </w:r>
      <w:r>
        <w:rPr>
          <w:spacing w:val="1"/>
          <w:sz w:val="24"/>
        </w:rPr>
        <w:t xml:space="preserve"> </w:t>
      </w:r>
      <w:r>
        <w:rPr>
          <w:sz w:val="24"/>
        </w:rPr>
        <w:t>общего образования обучающихся. Общее число часов, рекомендованных для изучения</w:t>
      </w:r>
      <w:r>
        <w:rPr>
          <w:spacing w:val="1"/>
          <w:sz w:val="24"/>
        </w:rPr>
        <w:t xml:space="preserve"> </w:t>
      </w:r>
      <w:r>
        <w:rPr>
          <w:sz w:val="24"/>
        </w:rPr>
        <w:t>технологии, – 272 часа: в 5 классе – 68 часов (2 часа в неделю), в 6 классе – 68 часов (2</w:t>
      </w:r>
      <w:r>
        <w:rPr>
          <w:spacing w:val="1"/>
          <w:sz w:val="24"/>
        </w:rPr>
        <w:t xml:space="preserve"> </w:t>
      </w:r>
      <w:r>
        <w:rPr>
          <w:sz w:val="24"/>
        </w:rPr>
        <w:t>часа в неделю), в 7 классе – 68 часов (2 часа в неделю), в 8 классе – 34 часа (1 час в</w:t>
      </w:r>
      <w:r>
        <w:rPr>
          <w:spacing w:val="1"/>
          <w:sz w:val="24"/>
        </w:rPr>
        <w:t xml:space="preserve"> </w:t>
      </w:r>
      <w:r>
        <w:rPr>
          <w:sz w:val="24"/>
        </w:rPr>
        <w:t>неделю), в 9 классе – 34 часа (1 час в неделю). Дополнительно рекомендуется выделить за</w:t>
      </w:r>
      <w:r>
        <w:rPr>
          <w:spacing w:val="1"/>
          <w:sz w:val="24"/>
        </w:rPr>
        <w:t xml:space="preserve"> </w:t>
      </w:r>
      <w:r>
        <w:rPr>
          <w:sz w:val="24"/>
        </w:rPr>
        <w:t>счѐт</w:t>
      </w:r>
      <w:r>
        <w:rPr>
          <w:sz w:val="24"/>
        </w:rPr>
        <w:tab/>
        <w:t>внеурочной</w:t>
      </w:r>
      <w:r>
        <w:rPr>
          <w:sz w:val="24"/>
        </w:rPr>
        <w:tab/>
        <w:t>деятельности в 8 классе – 34 часа (1 час в неделю), в 9</w:t>
      </w:r>
      <w:r>
        <w:rPr>
          <w:spacing w:val="1"/>
          <w:sz w:val="24"/>
        </w:rPr>
        <w:t xml:space="preserve"> </w:t>
      </w:r>
      <w:r>
        <w:rPr>
          <w:sz w:val="24"/>
        </w:rPr>
        <w:t>классе</w:t>
      </w:r>
      <w:r>
        <w:rPr>
          <w:spacing w:val="3"/>
          <w:sz w:val="24"/>
        </w:rPr>
        <w:t xml:space="preserve"> </w:t>
      </w:r>
      <w:r>
        <w:rPr>
          <w:sz w:val="24"/>
        </w:rPr>
        <w:t>– 68 часов</w:t>
      </w:r>
      <w:r>
        <w:rPr>
          <w:spacing w:val="1"/>
          <w:sz w:val="24"/>
        </w:rPr>
        <w:t xml:space="preserve"> </w:t>
      </w:r>
      <w:r>
        <w:rPr>
          <w:sz w:val="24"/>
        </w:rPr>
        <w:t>(2 часа</w:t>
      </w:r>
      <w:r>
        <w:rPr>
          <w:spacing w:val="-1"/>
          <w:sz w:val="24"/>
        </w:rPr>
        <w:t xml:space="preserve"> </w:t>
      </w:r>
      <w:r>
        <w:rPr>
          <w:sz w:val="24"/>
        </w:rPr>
        <w:t>в</w:t>
      </w:r>
      <w:r>
        <w:rPr>
          <w:spacing w:val="-1"/>
          <w:sz w:val="24"/>
        </w:rPr>
        <w:t xml:space="preserve"> </w:t>
      </w:r>
      <w:r>
        <w:rPr>
          <w:sz w:val="24"/>
        </w:rPr>
        <w:t>неделю).</w:t>
      </w:r>
    </w:p>
    <w:p w:rsidR="0078009D" w:rsidRDefault="0078009D" w:rsidP="006D0A57">
      <w:pPr>
        <w:pStyle w:val="a5"/>
        <w:numPr>
          <w:ilvl w:val="1"/>
          <w:numId w:val="30"/>
        </w:numPr>
        <w:tabs>
          <w:tab w:val="left" w:pos="1530"/>
        </w:tabs>
        <w:spacing w:line="275" w:lineRule="exact"/>
        <w:ind w:left="1530"/>
        <w:jc w:val="both"/>
        <w:rPr>
          <w:sz w:val="24"/>
        </w:rPr>
      </w:pPr>
      <w:r>
        <w:rPr>
          <w:sz w:val="24"/>
        </w:rPr>
        <w:t>Содержание</w:t>
      </w:r>
      <w:r>
        <w:rPr>
          <w:spacing w:val="-4"/>
          <w:sz w:val="24"/>
        </w:rPr>
        <w:t xml:space="preserve"> </w:t>
      </w:r>
      <w:r>
        <w:rPr>
          <w:sz w:val="24"/>
        </w:rPr>
        <w:t>обучения</w:t>
      </w:r>
      <w:r>
        <w:rPr>
          <w:spacing w:val="-2"/>
          <w:sz w:val="24"/>
        </w:rPr>
        <w:t xml:space="preserve"> </w:t>
      </w:r>
      <w:r>
        <w:rPr>
          <w:sz w:val="24"/>
        </w:rPr>
        <w:t>технологии.</w:t>
      </w:r>
    </w:p>
    <w:p w:rsidR="0078009D" w:rsidRDefault="0078009D" w:rsidP="006D0A57">
      <w:pPr>
        <w:pStyle w:val="a5"/>
        <w:numPr>
          <w:ilvl w:val="2"/>
          <w:numId w:val="30"/>
        </w:numPr>
        <w:tabs>
          <w:tab w:val="left" w:pos="1710"/>
        </w:tabs>
        <w:spacing w:before="139"/>
        <w:ind w:left="1710"/>
        <w:rPr>
          <w:sz w:val="24"/>
        </w:rPr>
      </w:pPr>
      <w:r>
        <w:rPr>
          <w:sz w:val="24"/>
        </w:rPr>
        <w:t>Инвариантные</w:t>
      </w:r>
      <w:r>
        <w:rPr>
          <w:spacing w:val="-6"/>
          <w:sz w:val="24"/>
        </w:rPr>
        <w:t xml:space="preserve"> </w:t>
      </w:r>
      <w:r>
        <w:rPr>
          <w:sz w:val="24"/>
        </w:rPr>
        <w:t>модули.</w:t>
      </w:r>
    </w:p>
    <w:p w:rsidR="0078009D" w:rsidRDefault="0078009D" w:rsidP="006D0A57">
      <w:pPr>
        <w:pStyle w:val="a5"/>
        <w:numPr>
          <w:ilvl w:val="3"/>
          <w:numId w:val="30"/>
        </w:numPr>
        <w:tabs>
          <w:tab w:val="left" w:pos="1950"/>
        </w:tabs>
        <w:spacing w:before="137" w:line="360" w:lineRule="auto"/>
        <w:ind w:left="870" w:right="4390" w:firstLine="0"/>
        <w:rPr>
          <w:sz w:val="24"/>
        </w:rPr>
      </w:pPr>
      <w:r>
        <w:rPr>
          <w:sz w:val="24"/>
        </w:rPr>
        <w:t>Модуль «Производство и технологии».</w:t>
      </w:r>
      <w:r>
        <w:rPr>
          <w:spacing w:val="-57"/>
          <w:sz w:val="24"/>
        </w:rPr>
        <w:t xml:space="preserve"> </w:t>
      </w:r>
      <w:r>
        <w:rPr>
          <w:sz w:val="24"/>
        </w:rPr>
        <w:t>5</w:t>
      </w:r>
      <w:r>
        <w:rPr>
          <w:spacing w:val="-1"/>
          <w:sz w:val="24"/>
        </w:rPr>
        <w:t xml:space="preserve"> </w:t>
      </w:r>
      <w:r>
        <w:rPr>
          <w:sz w:val="24"/>
        </w:rPr>
        <w:t>класс</w:t>
      </w:r>
      <w:r>
        <w:rPr>
          <w:spacing w:val="-1"/>
          <w:sz w:val="24"/>
        </w:rPr>
        <w:t xml:space="preserve"> </w:t>
      </w:r>
      <w:r>
        <w:rPr>
          <w:sz w:val="24"/>
        </w:rPr>
        <w:t>(8 часов).</w:t>
      </w:r>
    </w:p>
    <w:p w:rsidR="0078009D" w:rsidRDefault="0078009D" w:rsidP="0078009D">
      <w:pPr>
        <w:pStyle w:val="a3"/>
        <w:spacing w:line="362" w:lineRule="auto"/>
        <w:ind w:right="840"/>
        <w:jc w:val="left"/>
      </w:pPr>
      <w:r>
        <w:t>Технологии</w:t>
      </w:r>
      <w:r>
        <w:rPr>
          <w:spacing w:val="11"/>
        </w:rPr>
        <w:t xml:space="preserve"> </w:t>
      </w:r>
      <w:r>
        <w:t>вокруг</w:t>
      </w:r>
      <w:r>
        <w:rPr>
          <w:spacing w:val="10"/>
        </w:rPr>
        <w:t xml:space="preserve"> </w:t>
      </w:r>
      <w:r>
        <w:t>нас.</w:t>
      </w:r>
      <w:r>
        <w:rPr>
          <w:spacing w:val="12"/>
        </w:rPr>
        <w:t xml:space="preserve"> </w:t>
      </w:r>
      <w:r>
        <w:t>Преобразующая</w:t>
      </w:r>
      <w:r>
        <w:rPr>
          <w:spacing w:val="10"/>
        </w:rPr>
        <w:t xml:space="preserve"> </w:t>
      </w:r>
      <w:r>
        <w:t>деятельность</w:t>
      </w:r>
      <w:r>
        <w:rPr>
          <w:spacing w:val="10"/>
        </w:rPr>
        <w:t xml:space="preserve"> </w:t>
      </w:r>
      <w:r>
        <w:t>человека</w:t>
      </w:r>
      <w:r>
        <w:rPr>
          <w:spacing w:val="10"/>
        </w:rPr>
        <w:t xml:space="preserve"> </w:t>
      </w:r>
      <w:r>
        <w:t>и</w:t>
      </w:r>
      <w:r>
        <w:rPr>
          <w:spacing w:val="11"/>
        </w:rPr>
        <w:t xml:space="preserve"> </w:t>
      </w:r>
      <w:r>
        <w:t>технологии.</w:t>
      </w:r>
      <w:r>
        <w:rPr>
          <w:spacing w:val="10"/>
        </w:rPr>
        <w:t xml:space="preserve"> </w:t>
      </w:r>
      <w:r>
        <w:t>Мир</w:t>
      </w:r>
      <w:r>
        <w:rPr>
          <w:spacing w:val="-57"/>
        </w:rPr>
        <w:t xml:space="preserve"> </w:t>
      </w:r>
      <w:r>
        <w:t>идей</w:t>
      </w:r>
      <w:r>
        <w:rPr>
          <w:spacing w:val="-1"/>
        </w:rPr>
        <w:t xml:space="preserve"> </w:t>
      </w:r>
      <w:r>
        <w:t>и</w:t>
      </w:r>
      <w:r>
        <w:rPr>
          <w:spacing w:val="-1"/>
        </w:rPr>
        <w:t xml:space="preserve"> </w:t>
      </w:r>
      <w:r>
        <w:t>создание</w:t>
      </w:r>
      <w:r>
        <w:rPr>
          <w:spacing w:val="-2"/>
        </w:rPr>
        <w:t xml:space="preserve"> </w:t>
      </w:r>
      <w:r>
        <w:t>новых</w:t>
      </w:r>
      <w:r>
        <w:rPr>
          <w:spacing w:val="-2"/>
        </w:rPr>
        <w:t xml:space="preserve"> </w:t>
      </w:r>
      <w:r>
        <w:t>вещей</w:t>
      </w:r>
      <w:r>
        <w:rPr>
          <w:spacing w:val="-1"/>
        </w:rPr>
        <w:t xml:space="preserve"> </w:t>
      </w:r>
      <w:r>
        <w:t>и</w:t>
      </w:r>
      <w:r>
        <w:rPr>
          <w:spacing w:val="-1"/>
        </w:rPr>
        <w:t xml:space="preserve"> </w:t>
      </w:r>
      <w:r>
        <w:t>продуктов.</w:t>
      </w:r>
      <w:r>
        <w:rPr>
          <w:spacing w:val="-1"/>
        </w:rPr>
        <w:t xml:space="preserve"> </w:t>
      </w:r>
      <w:r>
        <w:t>Производственная</w:t>
      </w:r>
      <w:r>
        <w:rPr>
          <w:spacing w:val="-1"/>
        </w:rPr>
        <w:t xml:space="preserve"> </w:t>
      </w:r>
      <w:r>
        <w:t>деятельность.</w:t>
      </w:r>
    </w:p>
    <w:p w:rsidR="0078009D" w:rsidRDefault="0078009D" w:rsidP="0078009D">
      <w:pPr>
        <w:pStyle w:val="a3"/>
        <w:spacing w:line="271" w:lineRule="exact"/>
        <w:ind w:left="869" w:firstLine="0"/>
        <w:jc w:val="left"/>
      </w:pPr>
      <w:r>
        <w:t>Материальный</w:t>
      </w:r>
      <w:r>
        <w:rPr>
          <w:spacing w:val="-3"/>
        </w:rPr>
        <w:t xml:space="preserve"> </w:t>
      </w:r>
      <w:r>
        <w:t>мир</w:t>
      </w:r>
      <w:r>
        <w:rPr>
          <w:spacing w:val="-6"/>
        </w:rPr>
        <w:t xml:space="preserve"> </w:t>
      </w:r>
      <w:r>
        <w:t>и</w:t>
      </w:r>
      <w:r>
        <w:rPr>
          <w:spacing w:val="-2"/>
        </w:rPr>
        <w:t xml:space="preserve"> </w:t>
      </w:r>
      <w:r>
        <w:t>потребности</w:t>
      </w:r>
      <w:r>
        <w:rPr>
          <w:spacing w:val="-3"/>
        </w:rPr>
        <w:t xml:space="preserve"> </w:t>
      </w:r>
      <w:r>
        <w:t>человека.</w:t>
      </w:r>
      <w:r>
        <w:rPr>
          <w:spacing w:val="-2"/>
        </w:rPr>
        <w:t xml:space="preserve"> </w:t>
      </w:r>
      <w:r>
        <w:t>Свойства</w:t>
      </w:r>
      <w:r>
        <w:rPr>
          <w:spacing w:val="-5"/>
        </w:rPr>
        <w:t xml:space="preserve"> </w:t>
      </w:r>
      <w:r>
        <w:t>вещей.</w:t>
      </w:r>
    </w:p>
    <w:p w:rsidR="0078009D" w:rsidRDefault="0078009D" w:rsidP="0078009D">
      <w:pPr>
        <w:pStyle w:val="a3"/>
        <w:spacing w:before="139" w:line="360" w:lineRule="auto"/>
        <w:ind w:left="869" w:right="1557" w:firstLine="0"/>
        <w:jc w:val="left"/>
      </w:pPr>
      <w:r>
        <w:t>Материалы и сырьѐ. Естественные (природные) и искусственные материалы.</w:t>
      </w:r>
      <w:r>
        <w:rPr>
          <w:spacing w:val="-57"/>
        </w:rPr>
        <w:t xml:space="preserve"> </w:t>
      </w:r>
      <w:r>
        <w:t>Материальные</w:t>
      </w:r>
      <w:r>
        <w:rPr>
          <w:spacing w:val="-3"/>
        </w:rPr>
        <w:t xml:space="preserve"> </w:t>
      </w:r>
      <w:r>
        <w:t>технологии. Технологический</w:t>
      </w:r>
      <w:r>
        <w:rPr>
          <w:spacing w:val="-3"/>
        </w:rPr>
        <w:t xml:space="preserve"> </w:t>
      </w:r>
      <w:r>
        <w:t>процесс.</w:t>
      </w:r>
    </w:p>
    <w:p w:rsidR="0078009D" w:rsidRDefault="0078009D" w:rsidP="0078009D">
      <w:pPr>
        <w:pStyle w:val="a3"/>
        <w:ind w:left="869" w:firstLine="0"/>
        <w:jc w:val="left"/>
      </w:pPr>
      <w:r>
        <w:t>Производство</w:t>
      </w:r>
      <w:r>
        <w:rPr>
          <w:spacing w:val="-6"/>
        </w:rPr>
        <w:t xml:space="preserve"> </w:t>
      </w:r>
      <w:r>
        <w:t>и</w:t>
      </w:r>
      <w:r>
        <w:rPr>
          <w:spacing w:val="-4"/>
        </w:rPr>
        <w:t xml:space="preserve"> </w:t>
      </w:r>
      <w:r>
        <w:t>техника.</w:t>
      </w:r>
      <w:r>
        <w:rPr>
          <w:spacing w:val="-5"/>
        </w:rPr>
        <w:t xml:space="preserve"> </w:t>
      </w:r>
      <w:r>
        <w:t>Роль</w:t>
      </w:r>
      <w:r>
        <w:rPr>
          <w:spacing w:val="-4"/>
        </w:rPr>
        <w:t xml:space="preserve"> </w:t>
      </w:r>
      <w:r>
        <w:t>техники</w:t>
      </w:r>
      <w:r>
        <w:rPr>
          <w:spacing w:val="-4"/>
        </w:rPr>
        <w:t xml:space="preserve"> </w:t>
      </w:r>
      <w:r>
        <w:t>в</w:t>
      </w:r>
      <w:r>
        <w:rPr>
          <w:spacing w:val="-6"/>
        </w:rPr>
        <w:t xml:space="preserve"> </w:t>
      </w:r>
      <w:r>
        <w:t>производственной</w:t>
      </w:r>
      <w:r>
        <w:rPr>
          <w:spacing w:val="-4"/>
        </w:rPr>
        <w:t xml:space="preserve"> </w:t>
      </w:r>
      <w:r>
        <w:t>деятельности</w:t>
      </w:r>
      <w:r>
        <w:rPr>
          <w:spacing w:val="-5"/>
        </w:rPr>
        <w:t xml:space="preserve"> </w:t>
      </w:r>
      <w:r>
        <w:t>человека.</w:t>
      </w:r>
    </w:p>
    <w:p w:rsidR="0078009D" w:rsidRDefault="0078009D" w:rsidP="0078009D">
      <w:pPr>
        <w:pStyle w:val="a3"/>
        <w:spacing w:before="137" w:line="360" w:lineRule="auto"/>
        <w:ind w:right="848"/>
      </w:pPr>
      <w:r>
        <w:t>Когнитивные</w:t>
      </w:r>
      <w:r>
        <w:rPr>
          <w:spacing w:val="1"/>
        </w:rPr>
        <w:t xml:space="preserve"> </w:t>
      </w:r>
      <w:r>
        <w:t>технологии:</w:t>
      </w:r>
      <w:r>
        <w:rPr>
          <w:spacing w:val="1"/>
        </w:rPr>
        <w:t xml:space="preserve"> </w:t>
      </w:r>
      <w:r>
        <w:t>мозговой</w:t>
      </w:r>
      <w:r>
        <w:rPr>
          <w:spacing w:val="1"/>
        </w:rPr>
        <w:t xml:space="preserve"> </w:t>
      </w:r>
      <w:r>
        <w:t>штурм,</w:t>
      </w:r>
      <w:r>
        <w:rPr>
          <w:spacing w:val="1"/>
        </w:rPr>
        <w:t xml:space="preserve"> </w:t>
      </w:r>
      <w:r>
        <w:t>метод</w:t>
      </w:r>
      <w:r>
        <w:rPr>
          <w:spacing w:val="1"/>
        </w:rPr>
        <w:t xml:space="preserve"> </w:t>
      </w:r>
      <w:r>
        <w:t>интеллект-карт,</w:t>
      </w:r>
      <w:r>
        <w:rPr>
          <w:spacing w:val="61"/>
        </w:rPr>
        <w:t xml:space="preserve"> </w:t>
      </w:r>
      <w:r>
        <w:t>метод</w:t>
      </w:r>
      <w:r>
        <w:rPr>
          <w:spacing w:val="1"/>
        </w:rPr>
        <w:t xml:space="preserve"> </w:t>
      </w:r>
      <w:r>
        <w:t>фокальных</w:t>
      </w:r>
      <w:r>
        <w:rPr>
          <w:spacing w:val="1"/>
        </w:rPr>
        <w:t xml:space="preserve"> </w:t>
      </w:r>
      <w:r>
        <w:t>объектов и</w:t>
      </w:r>
      <w:r>
        <w:rPr>
          <w:spacing w:val="-2"/>
        </w:rPr>
        <w:t xml:space="preserve"> </w:t>
      </w:r>
      <w:r>
        <w:t>другие.</w:t>
      </w:r>
    </w:p>
    <w:p w:rsidR="0078009D" w:rsidRDefault="0078009D" w:rsidP="0078009D">
      <w:pPr>
        <w:pStyle w:val="a3"/>
        <w:spacing w:line="360" w:lineRule="auto"/>
        <w:ind w:right="852"/>
      </w:pPr>
      <w:r>
        <w:t xml:space="preserve">Проекты  </w:t>
      </w:r>
      <w:r>
        <w:rPr>
          <w:spacing w:val="1"/>
        </w:rPr>
        <w:t xml:space="preserve"> </w:t>
      </w:r>
      <w:r>
        <w:t xml:space="preserve">и  </w:t>
      </w:r>
      <w:r>
        <w:rPr>
          <w:spacing w:val="1"/>
        </w:rPr>
        <w:t xml:space="preserve"> </w:t>
      </w:r>
      <w:r>
        <w:t xml:space="preserve">ресурсы  </w:t>
      </w:r>
      <w:r>
        <w:rPr>
          <w:spacing w:val="1"/>
        </w:rPr>
        <w:t xml:space="preserve"> </w:t>
      </w:r>
      <w:r>
        <w:t xml:space="preserve">в  </w:t>
      </w:r>
      <w:r>
        <w:rPr>
          <w:spacing w:val="1"/>
        </w:rPr>
        <w:t xml:space="preserve"> </w:t>
      </w:r>
      <w:r>
        <w:t xml:space="preserve">производственной  </w:t>
      </w:r>
      <w:r>
        <w:rPr>
          <w:spacing w:val="1"/>
        </w:rPr>
        <w:t xml:space="preserve"> </w:t>
      </w:r>
      <w:r>
        <w:t>деятельности    человека.    Проект</w:t>
      </w:r>
      <w:r>
        <w:rPr>
          <w:spacing w:val="-57"/>
        </w:rPr>
        <w:t xml:space="preserve"> </w:t>
      </w:r>
      <w:r>
        <w:t>как форма организации деятельности. Виды проектов. Этапы проектной деятельности.</w:t>
      </w:r>
      <w:r>
        <w:rPr>
          <w:spacing w:val="1"/>
        </w:rPr>
        <w:t xml:space="preserve"> </w:t>
      </w:r>
      <w:r>
        <w:t>Проектная</w:t>
      </w:r>
      <w:r>
        <w:rPr>
          <w:spacing w:val="-1"/>
        </w:rPr>
        <w:t xml:space="preserve"> </w:t>
      </w:r>
      <w:r>
        <w:t>документация.</w:t>
      </w:r>
    </w:p>
    <w:p w:rsidR="0078009D" w:rsidRDefault="0078009D" w:rsidP="0078009D">
      <w:pPr>
        <w:pStyle w:val="a3"/>
        <w:spacing w:line="275" w:lineRule="exact"/>
        <w:ind w:left="869" w:firstLine="0"/>
      </w:pPr>
      <w:r>
        <w:t>Какие</w:t>
      </w:r>
      <w:r>
        <w:rPr>
          <w:spacing w:val="-3"/>
        </w:rPr>
        <w:t xml:space="preserve"> </w:t>
      </w:r>
      <w:r>
        <w:t>бывают</w:t>
      </w:r>
      <w:r>
        <w:rPr>
          <w:spacing w:val="-2"/>
        </w:rPr>
        <w:t xml:space="preserve"> </w:t>
      </w:r>
      <w:r>
        <w:t>профессии.</w:t>
      </w:r>
    </w:p>
    <w:p w:rsidR="0078009D" w:rsidRDefault="0078009D" w:rsidP="0078009D">
      <w:pPr>
        <w:spacing w:line="275" w:lineRule="exact"/>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left="869" w:firstLine="0"/>
      </w:pPr>
      <w:r>
        <w:t>6</w:t>
      </w:r>
      <w:r>
        <w:rPr>
          <w:spacing w:val="-1"/>
        </w:rPr>
        <w:t xml:space="preserve"> </w:t>
      </w:r>
      <w:r>
        <w:t>класс</w:t>
      </w:r>
      <w:r>
        <w:rPr>
          <w:spacing w:val="-2"/>
        </w:rPr>
        <w:t xml:space="preserve"> </w:t>
      </w:r>
      <w:r>
        <w:t>(8</w:t>
      </w:r>
      <w:r>
        <w:rPr>
          <w:spacing w:val="-1"/>
        </w:rPr>
        <w:t xml:space="preserve"> </w:t>
      </w:r>
      <w:r>
        <w:t>часов).</w:t>
      </w:r>
    </w:p>
    <w:p w:rsidR="0078009D" w:rsidRDefault="0078009D" w:rsidP="0078009D">
      <w:pPr>
        <w:pStyle w:val="a3"/>
        <w:spacing w:before="140"/>
        <w:ind w:left="869" w:firstLine="0"/>
      </w:pPr>
      <w:r>
        <w:t>Производственно-технологические</w:t>
      </w:r>
      <w:r>
        <w:rPr>
          <w:spacing w:val="-5"/>
        </w:rPr>
        <w:t xml:space="preserve"> </w:t>
      </w:r>
      <w:r>
        <w:t>задачи</w:t>
      </w:r>
      <w:r>
        <w:rPr>
          <w:spacing w:val="-4"/>
        </w:rPr>
        <w:t xml:space="preserve"> </w:t>
      </w:r>
      <w:r>
        <w:t>и</w:t>
      </w:r>
      <w:r>
        <w:rPr>
          <w:spacing w:val="-4"/>
        </w:rPr>
        <w:t xml:space="preserve"> </w:t>
      </w:r>
      <w:r>
        <w:t>способы</w:t>
      </w:r>
      <w:r>
        <w:rPr>
          <w:spacing w:val="-4"/>
        </w:rPr>
        <w:t xml:space="preserve"> </w:t>
      </w:r>
      <w:r>
        <w:t>их</w:t>
      </w:r>
      <w:r>
        <w:rPr>
          <w:spacing w:val="-1"/>
        </w:rPr>
        <w:t xml:space="preserve"> </w:t>
      </w:r>
      <w:r>
        <w:t>решения.</w:t>
      </w:r>
    </w:p>
    <w:p w:rsidR="0078009D" w:rsidRDefault="0078009D" w:rsidP="0078009D">
      <w:pPr>
        <w:pStyle w:val="a3"/>
        <w:spacing w:before="137" w:line="360" w:lineRule="auto"/>
        <w:ind w:right="849"/>
      </w:pPr>
      <w:r>
        <w:t>Модели</w:t>
      </w:r>
      <w:r>
        <w:rPr>
          <w:spacing w:val="1"/>
        </w:rPr>
        <w:t xml:space="preserve"> </w:t>
      </w:r>
      <w:r>
        <w:t>и</w:t>
      </w:r>
      <w:r>
        <w:rPr>
          <w:spacing w:val="1"/>
        </w:rPr>
        <w:t xml:space="preserve"> </w:t>
      </w:r>
      <w:r>
        <w:t>моделирование.</w:t>
      </w:r>
      <w:r>
        <w:rPr>
          <w:spacing w:val="1"/>
        </w:rPr>
        <w:t xml:space="preserve"> </w:t>
      </w:r>
      <w:r>
        <w:t>Виды</w:t>
      </w:r>
      <w:r>
        <w:rPr>
          <w:spacing w:val="1"/>
        </w:rPr>
        <w:t xml:space="preserve"> </w:t>
      </w:r>
      <w:r>
        <w:t>машин</w:t>
      </w:r>
      <w:r>
        <w:rPr>
          <w:spacing w:val="1"/>
        </w:rPr>
        <w:t xml:space="preserve"> </w:t>
      </w:r>
      <w:r>
        <w:t>и</w:t>
      </w:r>
      <w:r>
        <w:rPr>
          <w:spacing w:val="1"/>
        </w:rPr>
        <w:t xml:space="preserve"> </w:t>
      </w:r>
      <w:r>
        <w:t>механизмов.</w:t>
      </w:r>
      <w:r>
        <w:rPr>
          <w:spacing w:val="61"/>
        </w:rPr>
        <w:t xml:space="preserve"> </w:t>
      </w:r>
      <w:r>
        <w:t>Моделирование</w:t>
      </w:r>
      <w:r>
        <w:rPr>
          <w:spacing w:val="1"/>
        </w:rPr>
        <w:t xml:space="preserve"> </w:t>
      </w:r>
      <w:r>
        <w:t>технических</w:t>
      </w:r>
      <w:r>
        <w:rPr>
          <w:spacing w:val="3"/>
        </w:rPr>
        <w:t xml:space="preserve"> </w:t>
      </w:r>
      <w:r>
        <w:t>устройств.</w:t>
      </w:r>
      <w:r>
        <w:rPr>
          <w:spacing w:val="-1"/>
        </w:rPr>
        <w:t xml:space="preserve"> </w:t>
      </w:r>
      <w:r>
        <w:t>Кинематические</w:t>
      </w:r>
      <w:r>
        <w:rPr>
          <w:spacing w:val="-1"/>
        </w:rPr>
        <w:t xml:space="preserve"> </w:t>
      </w:r>
      <w:r>
        <w:t>схемы.</w:t>
      </w:r>
    </w:p>
    <w:p w:rsidR="0078009D" w:rsidRDefault="0078009D" w:rsidP="0078009D">
      <w:pPr>
        <w:pStyle w:val="a3"/>
        <w:spacing w:line="360" w:lineRule="auto"/>
        <w:ind w:right="851"/>
      </w:pPr>
      <w:r>
        <w:t>Конструирование</w:t>
      </w:r>
      <w:r>
        <w:rPr>
          <w:spacing w:val="88"/>
        </w:rPr>
        <w:t xml:space="preserve"> </w:t>
      </w:r>
      <w:r>
        <w:t xml:space="preserve">изделий.  </w:t>
      </w:r>
      <w:r>
        <w:rPr>
          <w:spacing w:val="28"/>
        </w:rPr>
        <w:t xml:space="preserve"> </w:t>
      </w:r>
      <w:r>
        <w:t xml:space="preserve">Конструкторская  </w:t>
      </w:r>
      <w:r>
        <w:rPr>
          <w:spacing w:val="28"/>
        </w:rPr>
        <w:t xml:space="preserve"> </w:t>
      </w:r>
      <w:r>
        <w:t xml:space="preserve">документация.  </w:t>
      </w:r>
      <w:r>
        <w:rPr>
          <w:spacing w:val="28"/>
        </w:rPr>
        <w:t xml:space="preserve"> </w:t>
      </w:r>
      <w:r>
        <w:t>Конструирование</w:t>
      </w:r>
      <w:r>
        <w:rPr>
          <w:spacing w:val="-58"/>
        </w:rPr>
        <w:t xml:space="preserve"> </w:t>
      </w:r>
      <w:r>
        <w:t>и производство техники. Усовершенствование конструкции. Основы изобретательской и</w:t>
      </w:r>
      <w:r>
        <w:rPr>
          <w:spacing w:val="1"/>
        </w:rPr>
        <w:t xml:space="preserve"> </w:t>
      </w:r>
      <w:r>
        <w:t>рационализаторской</w:t>
      </w:r>
      <w:r>
        <w:rPr>
          <w:spacing w:val="-1"/>
        </w:rPr>
        <w:t xml:space="preserve"> </w:t>
      </w:r>
      <w:r>
        <w:t>деятельности.</w:t>
      </w:r>
    </w:p>
    <w:p w:rsidR="0078009D" w:rsidRDefault="0078009D" w:rsidP="0078009D">
      <w:pPr>
        <w:pStyle w:val="a3"/>
        <w:spacing w:before="1"/>
        <w:ind w:left="869" w:firstLine="0"/>
      </w:pPr>
      <w:r>
        <w:t>Технологические</w:t>
      </w:r>
      <w:r>
        <w:rPr>
          <w:spacing w:val="28"/>
        </w:rPr>
        <w:t xml:space="preserve"> </w:t>
      </w:r>
      <w:r>
        <w:t>задачи,</w:t>
      </w:r>
      <w:r>
        <w:rPr>
          <w:spacing w:val="30"/>
        </w:rPr>
        <w:t xml:space="preserve"> </w:t>
      </w:r>
      <w:r>
        <w:t>решаемые</w:t>
      </w:r>
      <w:r>
        <w:rPr>
          <w:spacing w:val="28"/>
        </w:rPr>
        <w:t xml:space="preserve"> </w:t>
      </w:r>
      <w:r>
        <w:t>в</w:t>
      </w:r>
      <w:r>
        <w:rPr>
          <w:spacing w:val="29"/>
        </w:rPr>
        <w:t xml:space="preserve"> </w:t>
      </w:r>
      <w:r>
        <w:t>процессе</w:t>
      </w:r>
      <w:r>
        <w:rPr>
          <w:spacing w:val="29"/>
        </w:rPr>
        <w:t xml:space="preserve"> </w:t>
      </w:r>
      <w:r>
        <w:t>производства</w:t>
      </w:r>
      <w:r>
        <w:rPr>
          <w:spacing w:val="26"/>
        </w:rPr>
        <w:t xml:space="preserve"> </w:t>
      </w:r>
      <w:r>
        <w:t>и</w:t>
      </w:r>
      <w:r>
        <w:rPr>
          <w:spacing w:val="30"/>
        </w:rPr>
        <w:t xml:space="preserve"> </w:t>
      </w:r>
      <w:r>
        <w:t>создания</w:t>
      </w:r>
      <w:r>
        <w:rPr>
          <w:spacing w:val="27"/>
        </w:rPr>
        <w:t xml:space="preserve"> </w:t>
      </w:r>
      <w:r>
        <w:t>изделий.</w:t>
      </w:r>
    </w:p>
    <w:p w:rsidR="0078009D" w:rsidRDefault="0078009D" w:rsidP="0078009D">
      <w:pPr>
        <w:pStyle w:val="a3"/>
        <w:spacing w:before="137"/>
        <w:ind w:firstLine="0"/>
      </w:pPr>
      <w:r>
        <w:t>Соблюдение</w:t>
      </w:r>
      <w:r>
        <w:rPr>
          <w:spacing w:val="-4"/>
        </w:rPr>
        <w:t xml:space="preserve"> </w:t>
      </w:r>
      <w:r>
        <w:t>технологии</w:t>
      </w:r>
      <w:r>
        <w:rPr>
          <w:spacing w:val="-3"/>
        </w:rPr>
        <w:t xml:space="preserve"> </w:t>
      </w:r>
      <w:r>
        <w:t>и</w:t>
      </w:r>
      <w:r>
        <w:rPr>
          <w:spacing w:val="-3"/>
        </w:rPr>
        <w:t xml:space="preserve"> </w:t>
      </w:r>
      <w:r>
        <w:t>качество</w:t>
      </w:r>
      <w:r>
        <w:rPr>
          <w:spacing w:val="-4"/>
        </w:rPr>
        <w:t xml:space="preserve"> </w:t>
      </w:r>
      <w:r>
        <w:t>изделия</w:t>
      </w:r>
      <w:r>
        <w:rPr>
          <w:spacing w:val="-3"/>
        </w:rPr>
        <w:t xml:space="preserve"> </w:t>
      </w:r>
      <w:r>
        <w:t>(продукции).</w:t>
      </w:r>
    </w:p>
    <w:p w:rsidR="0078009D" w:rsidRDefault="0078009D" w:rsidP="0078009D">
      <w:pPr>
        <w:pStyle w:val="a3"/>
        <w:spacing w:before="140" w:line="360" w:lineRule="auto"/>
        <w:ind w:left="869" w:right="3382" w:firstLine="0"/>
      </w:pPr>
      <w:r>
        <w:t>Информационные технологии. Перспективные технологии.</w:t>
      </w:r>
      <w:r>
        <w:rPr>
          <w:spacing w:val="-57"/>
        </w:rPr>
        <w:t xml:space="preserve"> </w:t>
      </w:r>
      <w:r>
        <w:t>7</w:t>
      </w:r>
      <w:r>
        <w:rPr>
          <w:spacing w:val="-1"/>
        </w:rPr>
        <w:t xml:space="preserve"> </w:t>
      </w:r>
      <w:r>
        <w:t>класс</w:t>
      </w:r>
      <w:r>
        <w:rPr>
          <w:spacing w:val="-1"/>
        </w:rPr>
        <w:t xml:space="preserve"> </w:t>
      </w:r>
      <w:r>
        <w:t>(8 часов).</w:t>
      </w:r>
    </w:p>
    <w:p w:rsidR="0078009D" w:rsidRDefault="0078009D" w:rsidP="0078009D">
      <w:pPr>
        <w:pStyle w:val="a3"/>
        <w:spacing w:line="360" w:lineRule="auto"/>
        <w:ind w:right="856"/>
      </w:pPr>
      <w:r>
        <w:t>Создание технологий как основная задача современной науки. История развития</w:t>
      </w:r>
      <w:r>
        <w:rPr>
          <w:spacing w:val="1"/>
        </w:rPr>
        <w:t xml:space="preserve"> </w:t>
      </w:r>
      <w:r>
        <w:t>технологий.</w:t>
      </w:r>
    </w:p>
    <w:p w:rsidR="0078009D" w:rsidRDefault="0078009D" w:rsidP="0078009D">
      <w:pPr>
        <w:pStyle w:val="a3"/>
        <w:spacing w:line="360" w:lineRule="auto"/>
        <w:ind w:left="869" w:right="1616" w:firstLine="0"/>
      </w:pPr>
      <w:r>
        <w:t>Эстетическая ценность результатов труда. Промышленная эстетика. Дизайн.</w:t>
      </w:r>
      <w:r>
        <w:rPr>
          <w:spacing w:val="-58"/>
        </w:rPr>
        <w:t xml:space="preserve"> </w:t>
      </w:r>
      <w:r>
        <w:t>Народные</w:t>
      </w:r>
      <w:r>
        <w:rPr>
          <w:spacing w:val="-3"/>
        </w:rPr>
        <w:t xml:space="preserve"> </w:t>
      </w:r>
      <w:r>
        <w:t>ремѐсла.</w:t>
      </w:r>
      <w:r>
        <w:rPr>
          <w:spacing w:val="2"/>
        </w:rPr>
        <w:t xml:space="preserve"> </w:t>
      </w:r>
      <w:r>
        <w:t>Народные</w:t>
      </w:r>
      <w:r>
        <w:rPr>
          <w:spacing w:val="-3"/>
        </w:rPr>
        <w:t xml:space="preserve"> </w:t>
      </w:r>
      <w:r>
        <w:t>ремѐсла</w:t>
      </w:r>
      <w:r>
        <w:rPr>
          <w:spacing w:val="-1"/>
        </w:rPr>
        <w:t xml:space="preserve"> </w:t>
      </w:r>
      <w:r>
        <w:t>и промыслы</w:t>
      </w:r>
      <w:r>
        <w:rPr>
          <w:spacing w:val="-2"/>
        </w:rPr>
        <w:t xml:space="preserve"> </w:t>
      </w:r>
      <w:r>
        <w:t>России.</w:t>
      </w:r>
    </w:p>
    <w:p w:rsidR="0078009D" w:rsidRDefault="0078009D" w:rsidP="0078009D">
      <w:pPr>
        <w:pStyle w:val="a3"/>
        <w:tabs>
          <w:tab w:val="left" w:pos="2608"/>
          <w:tab w:val="left" w:pos="4277"/>
          <w:tab w:val="left" w:pos="5587"/>
          <w:tab w:val="left" w:pos="6995"/>
          <w:tab w:val="left" w:pos="7357"/>
          <w:tab w:val="left" w:pos="8451"/>
        </w:tabs>
        <w:spacing w:line="360" w:lineRule="auto"/>
        <w:ind w:right="851"/>
        <w:jc w:val="left"/>
      </w:pPr>
      <w:r>
        <w:t>Цифровизация</w:t>
      </w:r>
      <w:r>
        <w:tab/>
        <w:t>производства.</w:t>
      </w:r>
      <w:r>
        <w:tab/>
        <w:t>Цифровые</w:t>
      </w:r>
      <w:r>
        <w:tab/>
        <w:t>технологии</w:t>
      </w:r>
      <w:r>
        <w:tab/>
        <w:t>и</w:t>
      </w:r>
      <w:r>
        <w:tab/>
        <w:t>способы</w:t>
      </w:r>
      <w:r>
        <w:tab/>
      </w:r>
      <w:r>
        <w:rPr>
          <w:spacing w:val="-1"/>
        </w:rPr>
        <w:t>обработки</w:t>
      </w:r>
      <w:r>
        <w:rPr>
          <w:spacing w:val="-57"/>
        </w:rPr>
        <w:t xml:space="preserve"> </w:t>
      </w:r>
      <w:r>
        <w:t>информации.</w:t>
      </w:r>
    </w:p>
    <w:p w:rsidR="0078009D" w:rsidRDefault="0078009D" w:rsidP="0078009D">
      <w:pPr>
        <w:pStyle w:val="a3"/>
        <w:tabs>
          <w:tab w:val="left" w:pos="2452"/>
          <w:tab w:val="left" w:pos="4711"/>
          <w:tab w:val="left" w:pos="6328"/>
          <w:tab w:val="left" w:pos="7908"/>
        </w:tabs>
        <w:ind w:left="869" w:firstLine="0"/>
        <w:jc w:val="left"/>
      </w:pPr>
      <w:r>
        <w:t>Управление</w:t>
      </w:r>
      <w:r>
        <w:tab/>
        <w:t>технологическими</w:t>
      </w:r>
      <w:r>
        <w:tab/>
        <w:t>процессами.</w:t>
      </w:r>
      <w:r>
        <w:tab/>
        <w:t>Управление</w:t>
      </w:r>
      <w:r>
        <w:tab/>
        <w:t>производством.</w:t>
      </w:r>
    </w:p>
    <w:p w:rsidR="0078009D" w:rsidRDefault="0078009D" w:rsidP="0078009D">
      <w:pPr>
        <w:pStyle w:val="a3"/>
        <w:spacing w:before="137"/>
        <w:ind w:firstLine="0"/>
        <w:jc w:val="left"/>
      </w:pPr>
      <w:r>
        <w:t>Современные</w:t>
      </w:r>
      <w:r>
        <w:rPr>
          <w:spacing w:val="-5"/>
        </w:rPr>
        <w:t xml:space="preserve"> </w:t>
      </w:r>
      <w:r>
        <w:t>и</w:t>
      </w:r>
      <w:r>
        <w:rPr>
          <w:spacing w:val="-3"/>
        </w:rPr>
        <w:t xml:space="preserve"> </w:t>
      </w:r>
      <w:r>
        <w:t>перспективные</w:t>
      </w:r>
      <w:r>
        <w:rPr>
          <w:spacing w:val="-5"/>
        </w:rPr>
        <w:t xml:space="preserve"> </w:t>
      </w:r>
      <w:r>
        <w:t>технологии.</w:t>
      </w:r>
    </w:p>
    <w:p w:rsidR="0078009D" w:rsidRDefault="0078009D" w:rsidP="0078009D">
      <w:pPr>
        <w:pStyle w:val="a3"/>
        <w:tabs>
          <w:tab w:val="left" w:pos="1987"/>
          <w:tab w:val="left" w:pos="4544"/>
          <w:tab w:val="left" w:pos="5765"/>
          <w:tab w:val="left" w:pos="7021"/>
          <w:tab w:val="left" w:pos="8558"/>
        </w:tabs>
        <w:spacing w:before="140" w:line="360" w:lineRule="auto"/>
        <w:ind w:right="853"/>
        <w:jc w:val="left"/>
      </w:pPr>
      <w:r>
        <w:t>Понятие</w:t>
      </w:r>
      <w:r>
        <w:tab/>
        <w:t>высокотехнологичных</w:t>
      </w:r>
      <w:r>
        <w:tab/>
        <w:t>отраслей.</w:t>
      </w:r>
      <w:r>
        <w:tab/>
        <w:t>«Высокие</w:t>
      </w:r>
      <w:r>
        <w:tab/>
        <w:t>технологии»</w:t>
      </w:r>
      <w:r>
        <w:tab/>
        <w:t>двойного</w:t>
      </w:r>
      <w:r>
        <w:rPr>
          <w:spacing w:val="-57"/>
        </w:rPr>
        <w:t xml:space="preserve"> </w:t>
      </w:r>
      <w:r>
        <w:t>назначения.</w:t>
      </w:r>
    </w:p>
    <w:p w:rsidR="0078009D" w:rsidRDefault="0078009D" w:rsidP="0078009D">
      <w:pPr>
        <w:pStyle w:val="a3"/>
        <w:spacing w:line="360" w:lineRule="auto"/>
        <w:ind w:right="840"/>
        <w:jc w:val="left"/>
      </w:pPr>
      <w:r>
        <w:t>Разработка</w:t>
      </w:r>
      <w:r>
        <w:rPr>
          <w:spacing w:val="18"/>
        </w:rPr>
        <w:t xml:space="preserve"> </w:t>
      </w:r>
      <w:r>
        <w:t>и</w:t>
      </w:r>
      <w:r>
        <w:rPr>
          <w:spacing w:val="20"/>
        </w:rPr>
        <w:t xml:space="preserve"> </w:t>
      </w:r>
      <w:r>
        <w:t>внедрение</w:t>
      </w:r>
      <w:r>
        <w:rPr>
          <w:spacing w:val="18"/>
        </w:rPr>
        <w:t xml:space="preserve"> </w:t>
      </w:r>
      <w:r>
        <w:t>технологий</w:t>
      </w:r>
      <w:r>
        <w:rPr>
          <w:spacing w:val="20"/>
        </w:rPr>
        <w:t xml:space="preserve"> </w:t>
      </w:r>
      <w:r>
        <w:t>многократного</w:t>
      </w:r>
      <w:r>
        <w:rPr>
          <w:spacing w:val="19"/>
        </w:rPr>
        <w:t xml:space="preserve"> </w:t>
      </w:r>
      <w:r>
        <w:t>использования</w:t>
      </w:r>
      <w:r>
        <w:rPr>
          <w:spacing w:val="19"/>
        </w:rPr>
        <w:t xml:space="preserve"> </w:t>
      </w:r>
      <w:r>
        <w:t>материалов,</w:t>
      </w:r>
      <w:r>
        <w:rPr>
          <w:spacing w:val="-57"/>
        </w:rPr>
        <w:t xml:space="preserve"> </w:t>
      </w:r>
      <w:r>
        <w:t>технологий</w:t>
      </w:r>
      <w:r>
        <w:rPr>
          <w:spacing w:val="-3"/>
        </w:rPr>
        <w:t xml:space="preserve"> </w:t>
      </w:r>
      <w:r>
        <w:t>безотходного</w:t>
      </w:r>
      <w:r>
        <w:rPr>
          <w:spacing w:val="-1"/>
        </w:rPr>
        <w:t xml:space="preserve"> </w:t>
      </w:r>
      <w:r>
        <w:t>производства.</w:t>
      </w:r>
    </w:p>
    <w:p w:rsidR="0078009D" w:rsidRDefault="0078009D" w:rsidP="0078009D">
      <w:pPr>
        <w:pStyle w:val="a3"/>
        <w:spacing w:line="360" w:lineRule="auto"/>
        <w:ind w:left="869" w:right="1559" w:firstLine="0"/>
        <w:jc w:val="left"/>
      </w:pPr>
      <w:r>
        <w:t>Современная техносфера. Проблема взаимодействия природы и техносферы.</w:t>
      </w:r>
      <w:r>
        <w:rPr>
          <w:spacing w:val="-57"/>
        </w:rPr>
        <w:t xml:space="preserve"> </w:t>
      </w:r>
      <w:r>
        <w:t>Современный</w:t>
      </w:r>
      <w:r>
        <w:rPr>
          <w:spacing w:val="-1"/>
        </w:rPr>
        <w:t xml:space="preserve"> </w:t>
      </w:r>
      <w:r>
        <w:t>транспорт и</w:t>
      </w:r>
      <w:r>
        <w:rPr>
          <w:spacing w:val="-1"/>
        </w:rPr>
        <w:t xml:space="preserve"> </w:t>
      </w:r>
      <w:r>
        <w:t>перспективы</w:t>
      </w:r>
      <w:r>
        <w:rPr>
          <w:spacing w:val="-1"/>
        </w:rPr>
        <w:t xml:space="preserve"> </w:t>
      </w:r>
      <w:r>
        <w:t>его</w:t>
      </w:r>
      <w:r>
        <w:rPr>
          <w:spacing w:val="-2"/>
        </w:rPr>
        <w:t xml:space="preserve"> </w:t>
      </w:r>
      <w:r>
        <w:t>развития.</w:t>
      </w:r>
    </w:p>
    <w:p w:rsidR="0078009D" w:rsidRDefault="0078009D" w:rsidP="0078009D">
      <w:pPr>
        <w:pStyle w:val="a3"/>
        <w:ind w:left="869" w:firstLine="0"/>
        <w:jc w:val="left"/>
      </w:pPr>
      <w:r>
        <w:t>8</w:t>
      </w:r>
      <w:r>
        <w:rPr>
          <w:spacing w:val="-1"/>
        </w:rPr>
        <w:t xml:space="preserve"> </w:t>
      </w:r>
      <w:r>
        <w:t>класс</w:t>
      </w:r>
      <w:r>
        <w:rPr>
          <w:spacing w:val="-2"/>
        </w:rPr>
        <w:t xml:space="preserve"> </w:t>
      </w:r>
      <w:r>
        <w:t>(5</w:t>
      </w:r>
      <w:r>
        <w:rPr>
          <w:spacing w:val="-1"/>
        </w:rPr>
        <w:t xml:space="preserve"> </w:t>
      </w:r>
      <w:r>
        <w:t>часов).</w:t>
      </w:r>
    </w:p>
    <w:p w:rsidR="0078009D" w:rsidRDefault="0078009D" w:rsidP="0078009D">
      <w:pPr>
        <w:pStyle w:val="a3"/>
        <w:spacing w:before="137" w:line="360" w:lineRule="auto"/>
        <w:jc w:val="left"/>
      </w:pPr>
      <w:r>
        <w:t>Общие</w:t>
      </w:r>
      <w:r>
        <w:rPr>
          <w:spacing w:val="48"/>
        </w:rPr>
        <w:t xml:space="preserve"> </w:t>
      </w:r>
      <w:r>
        <w:t>принципы</w:t>
      </w:r>
      <w:r>
        <w:rPr>
          <w:spacing w:val="51"/>
        </w:rPr>
        <w:t xml:space="preserve"> </w:t>
      </w:r>
      <w:r>
        <w:t>управления.</w:t>
      </w:r>
      <w:r>
        <w:rPr>
          <w:spacing w:val="48"/>
        </w:rPr>
        <w:t xml:space="preserve"> </w:t>
      </w:r>
      <w:r>
        <w:t>Самоуправляемые</w:t>
      </w:r>
      <w:r>
        <w:rPr>
          <w:spacing w:val="48"/>
        </w:rPr>
        <w:t xml:space="preserve"> </w:t>
      </w:r>
      <w:r>
        <w:t>системы.</w:t>
      </w:r>
      <w:r>
        <w:rPr>
          <w:spacing w:val="49"/>
        </w:rPr>
        <w:t xml:space="preserve"> </w:t>
      </w:r>
      <w:r>
        <w:t>Устойчивость</w:t>
      </w:r>
      <w:r>
        <w:rPr>
          <w:spacing w:val="49"/>
        </w:rPr>
        <w:t xml:space="preserve"> </w:t>
      </w:r>
      <w:r>
        <w:t>систем</w:t>
      </w:r>
      <w:r>
        <w:rPr>
          <w:spacing w:val="-57"/>
        </w:rPr>
        <w:t xml:space="preserve"> </w:t>
      </w:r>
      <w:r>
        <w:t>управления.</w:t>
      </w:r>
      <w:r>
        <w:rPr>
          <w:spacing w:val="-1"/>
        </w:rPr>
        <w:t xml:space="preserve"> </w:t>
      </w:r>
      <w:r>
        <w:t>Устойчивость технических</w:t>
      </w:r>
      <w:r>
        <w:rPr>
          <w:spacing w:val="2"/>
        </w:rPr>
        <w:t xml:space="preserve"> </w:t>
      </w:r>
      <w:r>
        <w:t>систем.</w:t>
      </w:r>
    </w:p>
    <w:p w:rsidR="0078009D" w:rsidRDefault="0078009D" w:rsidP="0078009D">
      <w:pPr>
        <w:pStyle w:val="a3"/>
        <w:ind w:left="869" w:firstLine="0"/>
        <w:jc w:val="left"/>
      </w:pPr>
      <w:r>
        <w:t>Производство</w:t>
      </w:r>
      <w:r>
        <w:rPr>
          <w:spacing w:val="-5"/>
        </w:rPr>
        <w:t xml:space="preserve"> </w:t>
      </w:r>
      <w:r>
        <w:t>и</w:t>
      </w:r>
      <w:r>
        <w:rPr>
          <w:spacing w:val="-3"/>
        </w:rPr>
        <w:t xml:space="preserve"> </w:t>
      </w:r>
      <w:r>
        <w:t>его</w:t>
      </w:r>
      <w:r>
        <w:rPr>
          <w:spacing w:val="-5"/>
        </w:rPr>
        <w:t xml:space="preserve"> </w:t>
      </w:r>
      <w:r>
        <w:t>виды.</w:t>
      </w:r>
    </w:p>
    <w:p w:rsidR="0078009D" w:rsidRDefault="0078009D" w:rsidP="0078009D">
      <w:pPr>
        <w:pStyle w:val="a3"/>
        <w:spacing w:before="139" w:line="360" w:lineRule="auto"/>
        <w:jc w:val="left"/>
      </w:pPr>
      <w:r>
        <w:t>Биотехнологии</w:t>
      </w:r>
      <w:r>
        <w:rPr>
          <w:spacing w:val="16"/>
        </w:rPr>
        <w:t xml:space="preserve"> </w:t>
      </w:r>
      <w:r>
        <w:t>в</w:t>
      </w:r>
      <w:r>
        <w:rPr>
          <w:spacing w:val="15"/>
        </w:rPr>
        <w:t xml:space="preserve"> </w:t>
      </w:r>
      <w:r>
        <w:t>решении</w:t>
      </w:r>
      <w:r>
        <w:rPr>
          <w:spacing w:val="14"/>
        </w:rPr>
        <w:t xml:space="preserve"> </w:t>
      </w:r>
      <w:r>
        <w:t>экологических</w:t>
      </w:r>
      <w:r>
        <w:rPr>
          <w:spacing w:val="16"/>
        </w:rPr>
        <w:t xml:space="preserve"> </w:t>
      </w:r>
      <w:r>
        <w:t>проблем.</w:t>
      </w:r>
      <w:r>
        <w:rPr>
          <w:spacing w:val="15"/>
        </w:rPr>
        <w:t xml:space="preserve"> </w:t>
      </w:r>
      <w:r>
        <w:t>Биоэнергетика.</w:t>
      </w:r>
      <w:r>
        <w:rPr>
          <w:spacing w:val="14"/>
        </w:rPr>
        <w:t xml:space="preserve"> </w:t>
      </w:r>
      <w:r>
        <w:t>Перспективные</w:t>
      </w:r>
      <w:r>
        <w:rPr>
          <w:spacing w:val="-57"/>
        </w:rPr>
        <w:t xml:space="preserve"> </w:t>
      </w:r>
      <w:r>
        <w:t>технологии</w:t>
      </w:r>
      <w:r>
        <w:rPr>
          <w:spacing w:val="-6"/>
        </w:rPr>
        <w:t xml:space="preserve"> </w:t>
      </w:r>
      <w:r>
        <w:t>(в</w:t>
      </w:r>
      <w:r>
        <w:rPr>
          <w:spacing w:val="-9"/>
        </w:rPr>
        <w:t xml:space="preserve"> </w:t>
      </w:r>
      <w:r>
        <w:t>том</w:t>
      </w:r>
      <w:r>
        <w:rPr>
          <w:spacing w:val="-7"/>
        </w:rPr>
        <w:t xml:space="preserve"> </w:t>
      </w:r>
      <w:r>
        <w:t>числе</w:t>
      </w:r>
      <w:r>
        <w:rPr>
          <w:spacing w:val="-10"/>
        </w:rPr>
        <w:t xml:space="preserve"> </w:t>
      </w:r>
      <w:r>
        <w:t>нанотехнологии).</w:t>
      </w:r>
    </w:p>
    <w:p w:rsidR="0078009D" w:rsidRDefault="0078009D" w:rsidP="0078009D">
      <w:pPr>
        <w:pStyle w:val="a3"/>
        <w:spacing w:line="274" w:lineRule="exact"/>
        <w:ind w:left="869" w:firstLine="0"/>
        <w:jc w:val="left"/>
      </w:pPr>
      <w:r>
        <w:t>Сферы</w:t>
      </w:r>
      <w:r>
        <w:rPr>
          <w:spacing w:val="-5"/>
        </w:rPr>
        <w:t xml:space="preserve"> </w:t>
      </w:r>
      <w:r>
        <w:t>применения</w:t>
      </w:r>
      <w:r>
        <w:rPr>
          <w:spacing w:val="-3"/>
        </w:rPr>
        <w:t xml:space="preserve"> </w:t>
      </w:r>
      <w:r>
        <w:t>современных</w:t>
      </w:r>
      <w:r>
        <w:rPr>
          <w:spacing w:val="-2"/>
        </w:rPr>
        <w:t xml:space="preserve"> </w:t>
      </w:r>
      <w:r>
        <w:t>технологий.</w:t>
      </w:r>
    </w:p>
    <w:p w:rsidR="0078009D" w:rsidRDefault="0078009D" w:rsidP="0078009D">
      <w:pPr>
        <w:pStyle w:val="a3"/>
        <w:spacing w:before="140" w:line="360" w:lineRule="auto"/>
        <w:ind w:left="869" w:right="3329" w:firstLine="0"/>
        <w:jc w:val="left"/>
      </w:pPr>
      <w:r>
        <w:t>Рынок труда. Функции рынка труда. Трудовые ресурсы.</w:t>
      </w:r>
      <w:r>
        <w:rPr>
          <w:spacing w:val="1"/>
        </w:rPr>
        <w:t xml:space="preserve"> </w:t>
      </w:r>
      <w:r>
        <w:t>Мир</w:t>
      </w:r>
      <w:r>
        <w:rPr>
          <w:spacing w:val="-5"/>
        </w:rPr>
        <w:t xml:space="preserve"> </w:t>
      </w:r>
      <w:r>
        <w:t>профессий.</w:t>
      </w:r>
      <w:r>
        <w:rPr>
          <w:spacing w:val="-4"/>
        </w:rPr>
        <w:t xml:space="preserve"> </w:t>
      </w:r>
      <w:r>
        <w:t>Профессия,</w:t>
      </w:r>
      <w:r>
        <w:rPr>
          <w:spacing w:val="-5"/>
        </w:rPr>
        <w:t xml:space="preserve"> </w:t>
      </w:r>
      <w:r>
        <w:t>квалификация</w:t>
      </w:r>
      <w:r>
        <w:rPr>
          <w:spacing w:val="-4"/>
        </w:rPr>
        <w:t xml:space="preserve"> </w:t>
      </w:r>
      <w:r>
        <w:t>и</w:t>
      </w:r>
      <w:r>
        <w:rPr>
          <w:spacing w:val="-6"/>
        </w:rPr>
        <w:t xml:space="preserve"> </w:t>
      </w:r>
      <w:r>
        <w:t>компетенции.</w:t>
      </w:r>
    </w:p>
    <w:p w:rsidR="0078009D" w:rsidRDefault="0078009D" w:rsidP="0078009D">
      <w:pPr>
        <w:pStyle w:val="a3"/>
        <w:spacing w:line="360" w:lineRule="auto"/>
        <w:ind w:left="869" w:right="2057" w:firstLine="0"/>
        <w:jc w:val="left"/>
      </w:pPr>
      <w:r>
        <w:t>Выбор профессии в зависимости от интересов и способностей человека.</w:t>
      </w:r>
      <w:r>
        <w:rPr>
          <w:spacing w:val="-58"/>
        </w:rPr>
        <w:t xml:space="preserve"> </w:t>
      </w:r>
      <w:r>
        <w:t>9</w:t>
      </w:r>
      <w:r>
        <w:rPr>
          <w:spacing w:val="-1"/>
        </w:rPr>
        <w:t xml:space="preserve"> </w:t>
      </w:r>
      <w:r>
        <w:t>класс</w:t>
      </w:r>
      <w:r>
        <w:rPr>
          <w:spacing w:val="-1"/>
        </w:rPr>
        <w:t xml:space="preserve"> </w:t>
      </w:r>
      <w:r>
        <w:t>(5 часов).</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left="869" w:firstLine="0"/>
        <w:jc w:val="left"/>
      </w:pPr>
      <w:r>
        <w:t>Предпринимательство.</w:t>
      </w:r>
    </w:p>
    <w:p w:rsidR="0078009D" w:rsidRDefault="0078009D" w:rsidP="0078009D">
      <w:pPr>
        <w:pStyle w:val="a3"/>
        <w:spacing w:before="140" w:line="360" w:lineRule="auto"/>
        <w:ind w:right="849"/>
      </w:pPr>
      <w:r>
        <w:t>Сущность</w:t>
      </w:r>
      <w:r>
        <w:rPr>
          <w:spacing w:val="1"/>
        </w:rPr>
        <w:t xml:space="preserve"> </w:t>
      </w:r>
      <w:r>
        <w:t>культуры</w:t>
      </w:r>
      <w:r>
        <w:rPr>
          <w:spacing w:val="1"/>
        </w:rPr>
        <w:t xml:space="preserve"> </w:t>
      </w:r>
      <w:r>
        <w:t>предпринимательства.</w:t>
      </w:r>
      <w:r>
        <w:rPr>
          <w:spacing w:val="1"/>
        </w:rPr>
        <w:t xml:space="preserve"> </w:t>
      </w:r>
      <w:r>
        <w:t>Корпоративная</w:t>
      </w:r>
      <w:r>
        <w:rPr>
          <w:spacing w:val="1"/>
        </w:rPr>
        <w:t xml:space="preserve"> </w:t>
      </w:r>
      <w:r>
        <w:t>культура.</w:t>
      </w:r>
      <w:r>
        <w:rPr>
          <w:spacing w:val="1"/>
        </w:rPr>
        <w:t xml:space="preserve"> </w:t>
      </w:r>
      <w:r>
        <w:t>Предпринимательская</w:t>
      </w:r>
      <w:r>
        <w:rPr>
          <w:spacing w:val="1"/>
        </w:rPr>
        <w:t xml:space="preserve"> </w:t>
      </w:r>
      <w:r>
        <w:t>этика.</w:t>
      </w:r>
      <w:r>
        <w:rPr>
          <w:spacing w:val="1"/>
        </w:rPr>
        <w:t xml:space="preserve"> </w:t>
      </w:r>
      <w:r>
        <w:t>Виды</w:t>
      </w:r>
      <w:r>
        <w:rPr>
          <w:spacing w:val="1"/>
        </w:rPr>
        <w:t xml:space="preserve"> </w:t>
      </w:r>
      <w:r>
        <w:t>предпринимательской</w:t>
      </w:r>
      <w:r>
        <w:rPr>
          <w:spacing w:val="1"/>
        </w:rPr>
        <w:t xml:space="preserve"> </w:t>
      </w:r>
      <w:r>
        <w:t>деятельности.</w:t>
      </w:r>
      <w:r>
        <w:rPr>
          <w:spacing w:val="1"/>
        </w:rPr>
        <w:t xml:space="preserve"> </w:t>
      </w:r>
      <w:r>
        <w:t>Типы</w:t>
      </w:r>
      <w:r>
        <w:rPr>
          <w:spacing w:val="1"/>
        </w:rPr>
        <w:t xml:space="preserve"> </w:t>
      </w:r>
      <w:r>
        <w:t>организаций.</w:t>
      </w:r>
      <w:r>
        <w:rPr>
          <w:spacing w:val="1"/>
        </w:rPr>
        <w:t xml:space="preserve"> </w:t>
      </w:r>
      <w:r>
        <w:t>Сфера</w:t>
      </w:r>
      <w:r>
        <w:rPr>
          <w:spacing w:val="1"/>
        </w:rPr>
        <w:t xml:space="preserve"> </w:t>
      </w:r>
      <w:r>
        <w:t>принятия</w:t>
      </w:r>
      <w:r>
        <w:rPr>
          <w:spacing w:val="1"/>
        </w:rPr>
        <w:t xml:space="preserve"> </w:t>
      </w:r>
      <w:r>
        <w:t>управленческих</w:t>
      </w:r>
      <w:r>
        <w:rPr>
          <w:spacing w:val="1"/>
        </w:rPr>
        <w:t xml:space="preserve"> </w:t>
      </w:r>
      <w:r>
        <w:t>решений.</w:t>
      </w:r>
      <w:r>
        <w:rPr>
          <w:spacing w:val="1"/>
        </w:rPr>
        <w:t xml:space="preserve"> </w:t>
      </w:r>
      <w:r>
        <w:t>Внутренняя</w:t>
      </w:r>
      <w:r>
        <w:rPr>
          <w:spacing w:val="1"/>
        </w:rPr>
        <w:t xml:space="preserve"> </w:t>
      </w:r>
      <w:r>
        <w:t>и</w:t>
      </w:r>
      <w:r>
        <w:rPr>
          <w:spacing w:val="1"/>
        </w:rPr>
        <w:t xml:space="preserve"> </w:t>
      </w:r>
      <w:r>
        <w:t>внешняя</w:t>
      </w:r>
      <w:r>
        <w:rPr>
          <w:spacing w:val="1"/>
        </w:rPr>
        <w:t xml:space="preserve"> </w:t>
      </w:r>
      <w:r>
        <w:t>среда</w:t>
      </w:r>
      <w:r>
        <w:rPr>
          <w:spacing w:val="-57"/>
        </w:rPr>
        <w:t xml:space="preserve"> </w:t>
      </w:r>
      <w:r>
        <w:t>предпринимательства.</w:t>
      </w:r>
      <w:r>
        <w:rPr>
          <w:spacing w:val="1"/>
        </w:rPr>
        <w:t xml:space="preserve"> </w:t>
      </w:r>
      <w:r>
        <w:t>Базовые</w:t>
      </w:r>
      <w:r>
        <w:rPr>
          <w:spacing w:val="1"/>
        </w:rPr>
        <w:t xml:space="preserve"> </w:t>
      </w:r>
      <w:r>
        <w:t>составляющие</w:t>
      </w:r>
      <w:r>
        <w:rPr>
          <w:spacing w:val="1"/>
        </w:rPr>
        <w:t xml:space="preserve"> </w:t>
      </w:r>
      <w:r>
        <w:t>внутренней</w:t>
      </w:r>
      <w:r>
        <w:rPr>
          <w:spacing w:val="1"/>
        </w:rPr>
        <w:t xml:space="preserve"> </w:t>
      </w:r>
      <w:r>
        <w:t>среды.</w:t>
      </w:r>
      <w:r>
        <w:rPr>
          <w:spacing w:val="1"/>
        </w:rPr>
        <w:t xml:space="preserve"> </w:t>
      </w:r>
      <w:r>
        <w:t>Формирование</w:t>
      </w:r>
      <w:r>
        <w:rPr>
          <w:spacing w:val="1"/>
        </w:rPr>
        <w:t xml:space="preserve"> </w:t>
      </w:r>
      <w:r>
        <w:t>цены</w:t>
      </w:r>
      <w:r>
        <w:rPr>
          <w:spacing w:val="1"/>
        </w:rPr>
        <w:t xml:space="preserve"> </w:t>
      </w:r>
      <w:r>
        <w:t>товара.</w:t>
      </w:r>
    </w:p>
    <w:p w:rsidR="0078009D" w:rsidRDefault="0078009D" w:rsidP="0078009D">
      <w:pPr>
        <w:pStyle w:val="a3"/>
        <w:spacing w:line="360" w:lineRule="auto"/>
        <w:ind w:right="854"/>
      </w:pPr>
      <w:r>
        <w:t>Внешние</w:t>
      </w:r>
      <w:r>
        <w:rPr>
          <w:spacing w:val="1"/>
        </w:rPr>
        <w:t xml:space="preserve"> </w:t>
      </w:r>
      <w:r>
        <w:t>и</w:t>
      </w:r>
      <w:r>
        <w:rPr>
          <w:spacing w:val="1"/>
        </w:rPr>
        <w:t xml:space="preserve"> </w:t>
      </w:r>
      <w:r>
        <w:t>внутренние</w:t>
      </w:r>
      <w:r>
        <w:rPr>
          <w:spacing w:val="1"/>
        </w:rPr>
        <w:t xml:space="preserve"> </w:t>
      </w:r>
      <w:r>
        <w:t>угрозы</w:t>
      </w:r>
      <w:r>
        <w:rPr>
          <w:spacing w:val="1"/>
        </w:rPr>
        <w:t xml:space="preserve"> </w:t>
      </w:r>
      <w:r>
        <w:t>безопасности</w:t>
      </w:r>
      <w:r>
        <w:rPr>
          <w:spacing w:val="1"/>
        </w:rPr>
        <w:t xml:space="preserve"> </w:t>
      </w:r>
      <w:r>
        <w:t>фирмы.</w:t>
      </w:r>
      <w:r>
        <w:rPr>
          <w:spacing w:val="1"/>
        </w:rPr>
        <w:t xml:space="preserve"> </w:t>
      </w:r>
      <w:r>
        <w:t>Основные</w:t>
      </w:r>
      <w:r>
        <w:rPr>
          <w:spacing w:val="1"/>
        </w:rPr>
        <w:t xml:space="preserve"> </w:t>
      </w:r>
      <w:r>
        <w:t>элементы</w:t>
      </w:r>
      <w:r>
        <w:rPr>
          <w:spacing w:val="1"/>
        </w:rPr>
        <w:t xml:space="preserve"> </w:t>
      </w:r>
      <w:r>
        <w:t>механизма защиты предпринимательской тайны. Защита предпринимательской тайны и</w:t>
      </w:r>
      <w:r>
        <w:rPr>
          <w:spacing w:val="1"/>
        </w:rPr>
        <w:t xml:space="preserve"> </w:t>
      </w:r>
      <w:r>
        <w:t>обеспечение</w:t>
      </w:r>
      <w:r>
        <w:rPr>
          <w:spacing w:val="-2"/>
        </w:rPr>
        <w:t xml:space="preserve"> </w:t>
      </w:r>
      <w:r>
        <w:t>безопасности фирмы.</w:t>
      </w:r>
    </w:p>
    <w:p w:rsidR="0078009D" w:rsidRDefault="0078009D" w:rsidP="0078009D">
      <w:pPr>
        <w:pStyle w:val="a3"/>
        <w:spacing w:before="1" w:line="360" w:lineRule="auto"/>
        <w:ind w:right="844"/>
      </w:pPr>
      <w:r>
        <w:t>Понятия,</w:t>
      </w:r>
      <w:r>
        <w:rPr>
          <w:spacing w:val="1"/>
        </w:rPr>
        <w:t xml:space="preserve"> </w:t>
      </w:r>
      <w:r>
        <w:t>инструменты</w:t>
      </w:r>
      <w:r>
        <w:rPr>
          <w:spacing w:val="1"/>
        </w:rPr>
        <w:t xml:space="preserve"> </w:t>
      </w:r>
      <w:r>
        <w:t>и</w:t>
      </w:r>
      <w:r>
        <w:rPr>
          <w:spacing w:val="1"/>
        </w:rPr>
        <w:t xml:space="preserve"> </w:t>
      </w:r>
      <w:r>
        <w:t>технологии</w:t>
      </w:r>
      <w:r>
        <w:rPr>
          <w:spacing w:val="1"/>
        </w:rPr>
        <w:t xml:space="preserve"> </w:t>
      </w:r>
      <w:r>
        <w:t>имитационного</w:t>
      </w:r>
      <w:r>
        <w:rPr>
          <w:spacing w:val="61"/>
        </w:rPr>
        <w:t xml:space="preserve"> </w:t>
      </w:r>
      <w:r>
        <w:t>моделирования</w:t>
      </w:r>
      <w:r>
        <w:rPr>
          <w:spacing w:val="1"/>
        </w:rPr>
        <w:t xml:space="preserve"> </w:t>
      </w:r>
      <w:r>
        <w:t>экономической деятельности. Модель реализации бизнес-идеи. Этапы разработки бизнес-</w:t>
      </w:r>
      <w:r>
        <w:rPr>
          <w:spacing w:val="1"/>
        </w:rPr>
        <w:t xml:space="preserve"> </w:t>
      </w:r>
      <w:r>
        <w:t>проекта: анализ выбранного направления экономической деятельности, создание логотипа</w:t>
      </w:r>
      <w:r>
        <w:rPr>
          <w:spacing w:val="-57"/>
        </w:rPr>
        <w:t xml:space="preserve"> </w:t>
      </w:r>
      <w:r>
        <w:t>фирмы,</w:t>
      </w:r>
      <w:r>
        <w:rPr>
          <w:spacing w:val="-1"/>
        </w:rPr>
        <w:t xml:space="preserve"> </w:t>
      </w:r>
      <w:r>
        <w:t>разработка</w:t>
      </w:r>
      <w:r>
        <w:rPr>
          <w:spacing w:val="-1"/>
        </w:rPr>
        <w:t xml:space="preserve"> </w:t>
      </w:r>
      <w:r>
        <w:t>бизнес-плана.</w:t>
      </w:r>
    </w:p>
    <w:p w:rsidR="0078009D" w:rsidRDefault="0078009D" w:rsidP="0078009D">
      <w:pPr>
        <w:pStyle w:val="a3"/>
        <w:spacing w:line="360" w:lineRule="auto"/>
        <w:ind w:right="849"/>
      </w:pPr>
      <w:r>
        <w:t>Эффективность предпринимательской деятельности. Принципы и методы оценки.</w:t>
      </w:r>
      <w:r>
        <w:rPr>
          <w:spacing w:val="1"/>
        </w:rPr>
        <w:t xml:space="preserve"> </w:t>
      </w:r>
      <w:r>
        <w:t>Контроль</w:t>
      </w:r>
      <w:r>
        <w:rPr>
          <w:spacing w:val="1"/>
        </w:rPr>
        <w:t xml:space="preserve"> </w:t>
      </w:r>
      <w:r>
        <w:t>эффективности,</w:t>
      </w:r>
      <w:r>
        <w:rPr>
          <w:spacing w:val="1"/>
        </w:rPr>
        <w:t xml:space="preserve"> </w:t>
      </w:r>
      <w:r>
        <w:t>оптимизация</w:t>
      </w:r>
      <w:r>
        <w:rPr>
          <w:spacing w:val="1"/>
        </w:rPr>
        <w:t xml:space="preserve"> </w:t>
      </w:r>
      <w:r>
        <w:t>предпринимательской</w:t>
      </w:r>
      <w:r>
        <w:rPr>
          <w:spacing w:val="1"/>
        </w:rPr>
        <w:t xml:space="preserve"> </w:t>
      </w:r>
      <w:r>
        <w:t>деятельности.</w:t>
      </w:r>
      <w:r>
        <w:rPr>
          <w:spacing w:val="1"/>
        </w:rPr>
        <w:t xml:space="preserve"> </w:t>
      </w:r>
      <w:r>
        <w:t xml:space="preserve">Технологическое  </w:t>
      </w:r>
      <w:r>
        <w:rPr>
          <w:spacing w:val="1"/>
        </w:rPr>
        <w:t xml:space="preserve"> </w:t>
      </w:r>
      <w:r>
        <w:t xml:space="preserve">предпринимательство.  </w:t>
      </w:r>
      <w:r>
        <w:rPr>
          <w:spacing w:val="1"/>
        </w:rPr>
        <w:t xml:space="preserve"> </w:t>
      </w:r>
      <w:r>
        <w:t xml:space="preserve">Инновации  </w:t>
      </w:r>
      <w:r>
        <w:rPr>
          <w:spacing w:val="1"/>
        </w:rPr>
        <w:t xml:space="preserve"> </w:t>
      </w:r>
      <w:r>
        <w:t>и    их    виды.    Новые    рынки</w:t>
      </w:r>
      <w:r>
        <w:rPr>
          <w:spacing w:val="1"/>
        </w:rPr>
        <w:t xml:space="preserve"> </w:t>
      </w:r>
      <w:r>
        <w:t>для</w:t>
      </w:r>
      <w:r>
        <w:rPr>
          <w:spacing w:val="-1"/>
        </w:rPr>
        <w:t xml:space="preserve"> </w:t>
      </w:r>
      <w:r>
        <w:t>продуктов.</w:t>
      </w:r>
    </w:p>
    <w:p w:rsidR="0078009D" w:rsidRDefault="0078009D" w:rsidP="006D0A57">
      <w:pPr>
        <w:pStyle w:val="a5"/>
        <w:numPr>
          <w:ilvl w:val="3"/>
          <w:numId w:val="30"/>
        </w:numPr>
        <w:tabs>
          <w:tab w:val="left" w:pos="1950"/>
        </w:tabs>
        <w:spacing w:before="1" w:line="360" w:lineRule="auto"/>
        <w:ind w:left="870" w:right="1364" w:firstLine="0"/>
        <w:jc w:val="both"/>
        <w:rPr>
          <w:sz w:val="24"/>
        </w:rPr>
      </w:pPr>
      <w:r>
        <w:rPr>
          <w:sz w:val="24"/>
        </w:rPr>
        <w:t>Модуль</w:t>
      </w:r>
      <w:r>
        <w:rPr>
          <w:spacing w:val="-1"/>
          <w:sz w:val="24"/>
        </w:rPr>
        <w:t xml:space="preserve"> </w:t>
      </w:r>
      <w:r>
        <w:rPr>
          <w:sz w:val="24"/>
        </w:rPr>
        <w:t>«Технологии</w:t>
      </w:r>
      <w:r>
        <w:rPr>
          <w:spacing w:val="-6"/>
          <w:sz w:val="24"/>
        </w:rPr>
        <w:t xml:space="preserve"> </w:t>
      </w:r>
      <w:r>
        <w:rPr>
          <w:sz w:val="24"/>
        </w:rPr>
        <w:t>обработки</w:t>
      </w:r>
      <w:r>
        <w:rPr>
          <w:spacing w:val="-5"/>
          <w:sz w:val="24"/>
        </w:rPr>
        <w:t xml:space="preserve"> </w:t>
      </w:r>
      <w:r>
        <w:rPr>
          <w:sz w:val="24"/>
        </w:rPr>
        <w:t>материалов</w:t>
      </w:r>
      <w:r>
        <w:rPr>
          <w:spacing w:val="-2"/>
          <w:sz w:val="24"/>
        </w:rPr>
        <w:t xml:space="preserve"> </w:t>
      </w:r>
      <w:r>
        <w:rPr>
          <w:sz w:val="24"/>
        </w:rPr>
        <w:t>и</w:t>
      </w:r>
      <w:r>
        <w:rPr>
          <w:spacing w:val="-6"/>
          <w:sz w:val="24"/>
        </w:rPr>
        <w:t xml:space="preserve"> </w:t>
      </w:r>
      <w:r>
        <w:rPr>
          <w:sz w:val="24"/>
        </w:rPr>
        <w:t>пищевых</w:t>
      </w:r>
      <w:r>
        <w:rPr>
          <w:spacing w:val="-6"/>
          <w:sz w:val="24"/>
        </w:rPr>
        <w:t xml:space="preserve"> </w:t>
      </w:r>
      <w:r>
        <w:rPr>
          <w:sz w:val="24"/>
        </w:rPr>
        <w:t>продуктов».</w:t>
      </w:r>
      <w:r>
        <w:rPr>
          <w:spacing w:val="-58"/>
          <w:sz w:val="24"/>
        </w:rPr>
        <w:t xml:space="preserve"> </w:t>
      </w:r>
      <w:r>
        <w:rPr>
          <w:sz w:val="24"/>
        </w:rPr>
        <w:t>5</w:t>
      </w:r>
      <w:r>
        <w:rPr>
          <w:spacing w:val="-11"/>
          <w:sz w:val="24"/>
        </w:rPr>
        <w:t xml:space="preserve"> </w:t>
      </w:r>
      <w:r>
        <w:rPr>
          <w:sz w:val="24"/>
        </w:rPr>
        <w:t>класс</w:t>
      </w:r>
      <w:r>
        <w:rPr>
          <w:spacing w:val="-9"/>
          <w:sz w:val="24"/>
        </w:rPr>
        <w:t xml:space="preserve"> </w:t>
      </w:r>
      <w:r>
        <w:rPr>
          <w:sz w:val="24"/>
        </w:rPr>
        <w:t>(32</w:t>
      </w:r>
      <w:r>
        <w:rPr>
          <w:spacing w:val="-9"/>
          <w:sz w:val="24"/>
        </w:rPr>
        <w:t xml:space="preserve"> </w:t>
      </w:r>
      <w:r>
        <w:rPr>
          <w:sz w:val="24"/>
        </w:rPr>
        <w:t>часа).</w:t>
      </w:r>
    </w:p>
    <w:p w:rsidR="0078009D" w:rsidRDefault="0078009D" w:rsidP="0078009D">
      <w:pPr>
        <w:pStyle w:val="a3"/>
        <w:ind w:left="870" w:firstLine="0"/>
      </w:pPr>
      <w:r>
        <w:rPr>
          <w:spacing w:val="-4"/>
        </w:rPr>
        <w:t>Технологии</w:t>
      </w:r>
      <w:r>
        <w:rPr>
          <w:spacing w:val="-10"/>
        </w:rPr>
        <w:t xml:space="preserve"> </w:t>
      </w:r>
      <w:r>
        <w:rPr>
          <w:spacing w:val="-4"/>
        </w:rPr>
        <w:t>обработки</w:t>
      </w:r>
      <w:r>
        <w:rPr>
          <w:spacing w:val="-10"/>
        </w:rPr>
        <w:t xml:space="preserve"> </w:t>
      </w:r>
      <w:r>
        <w:rPr>
          <w:spacing w:val="-4"/>
        </w:rPr>
        <w:t>конструкционных</w:t>
      </w:r>
      <w:r>
        <w:rPr>
          <w:spacing w:val="-8"/>
        </w:rPr>
        <w:t xml:space="preserve"> </w:t>
      </w:r>
      <w:r>
        <w:rPr>
          <w:spacing w:val="-3"/>
        </w:rPr>
        <w:t>материалов</w:t>
      </w:r>
      <w:r>
        <w:rPr>
          <w:spacing w:val="-9"/>
        </w:rPr>
        <w:t xml:space="preserve"> </w:t>
      </w:r>
      <w:r>
        <w:rPr>
          <w:spacing w:val="-3"/>
        </w:rPr>
        <w:t>(14</w:t>
      </w:r>
      <w:r>
        <w:rPr>
          <w:spacing w:val="-11"/>
        </w:rPr>
        <w:t xml:space="preserve"> </w:t>
      </w:r>
      <w:r>
        <w:rPr>
          <w:spacing w:val="-3"/>
        </w:rPr>
        <w:t>часов).</w:t>
      </w:r>
    </w:p>
    <w:p w:rsidR="0078009D" w:rsidRDefault="0078009D" w:rsidP="0078009D">
      <w:pPr>
        <w:pStyle w:val="a3"/>
        <w:spacing w:before="136" w:line="360" w:lineRule="auto"/>
        <w:ind w:right="850"/>
      </w:pPr>
      <w:r>
        <w:t>Проектирование,</w:t>
      </w:r>
      <w:r>
        <w:rPr>
          <w:spacing w:val="1"/>
        </w:rPr>
        <w:t xml:space="preserve"> </w:t>
      </w:r>
      <w:r>
        <w:t>моделирование,</w:t>
      </w:r>
      <w:r>
        <w:rPr>
          <w:spacing w:val="1"/>
        </w:rPr>
        <w:t xml:space="preserve"> </w:t>
      </w:r>
      <w:r>
        <w:t>конструирование</w:t>
      </w:r>
      <w:r>
        <w:rPr>
          <w:spacing w:val="1"/>
        </w:rPr>
        <w:t xml:space="preserve"> </w:t>
      </w:r>
      <w:r>
        <w:t>–</w:t>
      </w:r>
      <w:r>
        <w:rPr>
          <w:spacing w:val="1"/>
        </w:rPr>
        <w:t xml:space="preserve"> </w:t>
      </w:r>
      <w:r>
        <w:t>основные</w:t>
      </w:r>
      <w:r>
        <w:rPr>
          <w:spacing w:val="1"/>
        </w:rPr>
        <w:t xml:space="preserve"> </w:t>
      </w:r>
      <w:r>
        <w:t>составляющие</w:t>
      </w:r>
      <w:r>
        <w:rPr>
          <w:spacing w:val="1"/>
        </w:rPr>
        <w:t xml:space="preserve"> </w:t>
      </w:r>
      <w:r>
        <w:t>технологии.</w:t>
      </w:r>
      <w:r>
        <w:rPr>
          <w:spacing w:val="1"/>
        </w:rPr>
        <w:t xml:space="preserve"> </w:t>
      </w:r>
      <w:r>
        <w:t>Основные</w:t>
      </w:r>
      <w:r>
        <w:rPr>
          <w:spacing w:val="1"/>
        </w:rPr>
        <w:t xml:space="preserve"> </w:t>
      </w:r>
      <w:r>
        <w:t>элементы</w:t>
      </w:r>
      <w:r>
        <w:rPr>
          <w:spacing w:val="1"/>
        </w:rPr>
        <w:t xml:space="preserve"> </w:t>
      </w:r>
      <w:r>
        <w:t>структуры</w:t>
      </w:r>
      <w:r>
        <w:rPr>
          <w:spacing w:val="1"/>
        </w:rPr>
        <w:t xml:space="preserve"> </w:t>
      </w:r>
      <w:r>
        <w:t>технологии:</w:t>
      </w:r>
      <w:r>
        <w:rPr>
          <w:spacing w:val="1"/>
        </w:rPr>
        <w:t xml:space="preserve"> </w:t>
      </w:r>
      <w:r>
        <w:t>действия,</w:t>
      </w:r>
      <w:r>
        <w:rPr>
          <w:spacing w:val="1"/>
        </w:rPr>
        <w:t xml:space="preserve"> </w:t>
      </w:r>
      <w:r>
        <w:t>операции,</w:t>
      </w:r>
      <w:r>
        <w:rPr>
          <w:spacing w:val="1"/>
        </w:rPr>
        <w:t xml:space="preserve"> </w:t>
      </w:r>
      <w:r>
        <w:t>этапы.</w:t>
      </w:r>
      <w:r>
        <w:rPr>
          <w:spacing w:val="1"/>
        </w:rPr>
        <w:t xml:space="preserve"> </w:t>
      </w:r>
      <w:r>
        <w:t>Технологическая карта.</w:t>
      </w:r>
    </w:p>
    <w:p w:rsidR="0078009D" w:rsidRDefault="0078009D" w:rsidP="0078009D">
      <w:pPr>
        <w:pStyle w:val="a3"/>
        <w:spacing w:before="2"/>
        <w:ind w:left="869" w:firstLine="0"/>
      </w:pPr>
      <w:r>
        <w:t>Бумага</w:t>
      </w:r>
      <w:r>
        <w:rPr>
          <w:spacing w:val="-4"/>
        </w:rPr>
        <w:t xml:space="preserve"> </w:t>
      </w:r>
      <w:r>
        <w:t>и</w:t>
      </w:r>
      <w:r>
        <w:rPr>
          <w:spacing w:val="-3"/>
        </w:rPr>
        <w:t xml:space="preserve"> </w:t>
      </w:r>
      <w:r>
        <w:t>еѐ</w:t>
      </w:r>
      <w:r>
        <w:rPr>
          <w:spacing w:val="-4"/>
        </w:rPr>
        <w:t xml:space="preserve"> </w:t>
      </w:r>
      <w:r>
        <w:t>свойства.</w:t>
      </w:r>
      <w:r>
        <w:rPr>
          <w:spacing w:val="-2"/>
        </w:rPr>
        <w:t xml:space="preserve"> </w:t>
      </w:r>
      <w:r>
        <w:t>Производство</w:t>
      </w:r>
      <w:r>
        <w:rPr>
          <w:spacing w:val="-4"/>
        </w:rPr>
        <w:t xml:space="preserve"> </w:t>
      </w:r>
      <w:r>
        <w:t>бумаги,</w:t>
      </w:r>
      <w:r>
        <w:rPr>
          <w:spacing w:val="-3"/>
        </w:rPr>
        <w:t xml:space="preserve"> </w:t>
      </w:r>
      <w:r>
        <w:t>история</w:t>
      </w:r>
      <w:r>
        <w:rPr>
          <w:spacing w:val="-2"/>
        </w:rPr>
        <w:t xml:space="preserve"> </w:t>
      </w:r>
      <w:r>
        <w:t>и</w:t>
      </w:r>
      <w:r>
        <w:rPr>
          <w:spacing w:val="-3"/>
        </w:rPr>
        <w:t xml:space="preserve"> </w:t>
      </w:r>
      <w:r>
        <w:t>современные</w:t>
      </w:r>
      <w:r>
        <w:rPr>
          <w:spacing w:val="-5"/>
        </w:rPr>
        <w:t xml:space="preserve"> </w:t>
      </w:r>
      <w:r>
        <w:t>технологии.</w:t>
      </w:r>
    </w:p>
    <w:p w:rsidR="0078009D" w:rsidRDefault="0078009D" w:rsidP="0078009D">
      <w:pPr>
        <w:pStyle w:val="a3"/>
        <w:spacing w:before="137" w:line="360" w:lineRule="auto"/>
        <w:ind w:right="848"/>
      </w:pPr>
      <w:r>
        <w:t>Использование древесины человеком (история и современность). Использование</w:t>
      </w:r>
      <w:r>
        <w:rPr>
          <w:spacing w:val="1"/>
        </w:rPr>
        <w:t xml:space="preserve"> </w:t>
      </w:r>
      <w:r>
        <w:t>древесины и охрана природы. Общие сведения о древесине хвойных и лиственных пород.</w:t>
      </w:r>
      <w:r>
        <w:rPr>
          <w:spacing w:val="1"/>
        </w:rPr>
        <w:t xml:space="preserve"> </w:t>
      </w:r>
      <w:r>
        <w:t>Пиломатериалы.</w:t>
      </w:r>
      <w:r>
        <w:rPr>
          <w:spacing w:val="17"/>
        </w:rPr>
        <w:t xml:space="preserve"> </w:t>
      </w:r>
      <w:r>
        <w:t>Способы</w:t>
      </w:r>
      <w:r>
        <w:rPr>
          <w:spacing w:val="18"/>
        </w:rPr>
        <w:t xml:space="preserve"> </w:t>
      </w:r>
      <w:r>
        <w:t>обработки</w:t>
      </w:r>
      <w:r>
        <w:rPr>
          <w:spacing w:val="16"/>
        </w:rPr>
        <w:t xml:space="preserve"> </w:t>
      </w:r>
      <w:r>
        <w:t>древесины.</w:t>
      </w:r>
      <w:r>
        <w:rPr>
          <w:spacing w:val="17"/>
        </w:rPr>
        <w:t xml:space="preserve"> </w:t>
      </w:r>
      <w:r>
        <w:t>Организация</w:t>
      </w:r>
      <w:r>
        <w:rPr>
          <w:spacing w:val="17"/>
        </w:rPr>
        <w:t xml:space="preserve"> </w:t>
      </w:r>
      <w:r>
        <w:t>рабочего</w:t>
      </w:r>
      <w:r>
        <w:rPr>
          <w:spacing w:val="18"/>
        </w:rPr>
        <w:t xml:space="preserve"> </w:t>
      </w:r>
      <w:r>
        <w:t>места</w:t>
      </w:r>
      <w:r>
        <w:rPr>
          <w:spacing w:val="16"/>
        </w:rPr>
        <w:t xml:space="preserve"> </w:t>
      </w:r>
      <w:r>
        <w:t>при</w:t>
      </w:r>
      <w:r>
        <w:rPr>
          <w:spacing w:val="19"/>
        </w:rPr>
        <w:t xml:space="preserve"> </w:t>
      </w:r>
      <w:r>
        <w:t>работе</w:t>
      </w:r>
      <w:r>
        <w:rPr>
          <w:spacing w:val="-58"/>
        </w:rPr>
        <w:t xml:space="preserve"> </w:t>
      </w:r>
      <w:r>
        <w:t>с</w:t>
      </w:r>
      <w:r>
        <w:rPr>
          <w:spacing w:val="-2"/>
        </w:rPr>
        <w:t xml:space="preserve"> </w:t>
      </w:r>
      <w:r>
        <w:t>древесиной.</w:t>
      </w:r>
    </w:p>
    <w:p w:rsidR="0078009D" w:rsidRDefault="0078009D" w:rsidP="0078009D">
      <w:pPr>
        <w:pStyle w:val="a3"/>
        <w:ind w:left="869" w:firstLine="0"/>
      </w:pPr>
      <w:r>
        <w:t>Ручной</w:t>
      </w:r>
      <w:r>
        <w:rPr>
          <w:spacing w:val="-5"/>
        </w:rPr>
        <w:t xml:space="preserve"> </w:t>
      </w:r>
      <w:r>
        <w:t>и</w:t>
      </w:r>
      <w:r>
        <w:rPr>
          <w:spacing w:val="-4"/>
        </w:rPr>
        <w:t xml:space="preserve"> </w:t>
      </w:r>
      <w:r>
        <w:t>электрифицированный</w:t>
      </w:r>
      <w:r>
        <w:rPr>
          <w:spacing w:val="-4"/>
        </w:rPr>
        <w:t xml:space="preserve"> </w:t>
      </w:r>
      <w:r>
        <w:t>инструмент</w:t>
      </w:r>
      <w:r>
        <w:rPr>
          <w:spacing w:val="-4"/>
        </w:rPr>
        <w:t xml:space="preserve"> </w:t>
      </w:r>
      <w:r>
        <w:t>для</w:t>
      </w:r>
      <w:r>
        <w:rPr>
          <w:spacing w:val="-4"/>
        </w:rPr>
        <w:t xml:space="preserve"> </w:t>
      </w:r>
      <w:r>
        <w:t>обработки</w:t>
      </w:r>
      <w:r>
        <w:rPr>
          <w:spacing w:val="-4"/>
        </w:rPr>
        <w:t xml:space="preserve"> </w:t>
      </w:r>
      <w:r>
        <w:t>древесины.</w:t>
      </w:r>
    </w:p>
    <w:p w:rsidR="0078009D" w:rsidRDefault="0078009D" w:rsidP="0078009D">
      <w:pPr>
        <w:pStyle w:val="a3"/>
        <w:spacing w:before="140" w:line="360" w:lineRule="auto"/>
        <w:ind w:right="850"/>
      </w:pPr>
      <w:r>
        <w:t>Операции</w:t>
      </w:r>
      <w:r>
        <w:rPr>
          <w:spacing w:val="1"/>
        </w:rPr>
        <w:t xml:space="preserve"> </w:t>
      </w:r>
      <w:r>
        <w:t>(основные):</w:t>
      </w:r>
      <w:r>
        <w:rPr>
          <w:spacing w:val="1"/>
        </w:rPr>
        <w:t xml:space="preserve"> </w:t>
      </w:r>
      <w:r>
        <w:t>разметка,</w:t>
      </w:r>
      <w:r>
        <w:rPr>
          <w:spacing w:val="1"/>
        </w:rPr>
        <w:t xml:space="preserve"> </w:t>
      </w:r>
      <w:r>
        <w:t>пиление,</w:t>
      </w:r>
      <w:r>
        <w:rPr>
          <w:spacing w:val="1"/>
        </w:rPr>
        <w:t xml:space="preserve"> </w:t>
      </w:r>
      <w:r>
        <w:t>сверление,</w:t>
      </w:r>
      <w:r>
        <w:rPr>
          <w:spacing w:val="1"/>
        </w:rPr>
        <w:t xml:space="preserve"> </w:t>
      </w:r>
      <w:r>
        <w:t>зачистка,</w:t>
      </w:r>
      <w:r>
        <w:rPr>
          <w:spacing w:val="1"/>
        </w:rPr>
        <w:t xml:space="preserve"> </w:t>
      </w:r>
      <w:r>
        <w:t>декорирование</w:t>
      </w:r>
      <w:r>
        <w:rPr>
          <w:spacing w:val="1"/>
        </w:rPr>
        <w:t xml:space="preserve"> </w:t>
      </w:r>
      <w:r>
        <w:t>древесины.</w:t>
      </w:r>
    </w:p>
    <w:p w:rsidR="0078009D" w:rsidRDefault="0078009D" w:rsidP="0078009D">
      <w:pPr>
        <w:pStyle w:val="a3"/>
        <w:spacing w:line="274" w:lineRule="exact"/>
        <w:ind w:left="869" w:firstLine="0"/>
      </w:pPr>
      <w:r>
        <w:t>Народные</w:t>
      </w:r>
      <w:r>
        <w:rPr>
          <w:spacing w:val="-4"/>
        </w:rPr>
        <w:t xml:space="preserve"> </w:t>
      </w:r>
      <w:r>
        <w:t>промыслы</w:t>
      </w:r>
      <w:r>
        <w:rPr>
          <w:spacing w:val="-2"/>
        </w:rPr>
        <w:t xml:space="preserve"> </w:t>
      </w:r>
      <w:r>
        <w:t>по</w:t>
      </w:r>
      <w:r>
        <w:rPr>
          <w:spacing w:val="-2"/>
        </w:rPr>
        <w:t xml:space="preserve"> </w:t>
      </w:r>
      <w:r>
        <w:t>обработке</w:t>
      </w:r>
      <w:r>
        <w:rPr>
          <w:spacing w:val="-2"/>
        </w:rPr>
        <w:t xml:space="preserve"> </w:t>
      </w:r>
      <w:r>
        <w:t>древесины.</w:t>
      </w:r>
    </w:p>
    <w:p w:rsidR="0078009D" w:rsidRDefault="0078009D" w:rsidP="0078009D">
      <w:pPr>
        <w:spacing w:before="139" w:line="360" w:lineRule="auto"/>
        <w:ind w:left="869" w:right="2034"/>
        <w:rPr>
          <w:sz w:val="24"/>
        </w:rPr>
      </w:pPr>
      <w:r>
        <w:rPr>
          <w:sz w:val="24"/>
        </w:rPr>
        <w:t>Профессии, связанные с производством и обработкой древесины.</w:t>
      </w:r>
      <w:r>
        <w:rPr>
          <w:spacing w:val="1"/>
          <w:sz w:val="24"/>
        </w:rPr>
        <w:t xml:space="preserve"> </w:t>
      </w:r>
      <w:r>
        <w:rPr>
          <w:i/>
          <w:sz w:val="24"/>
        </w:rPr>
        <w:t>Индивидуальный творческий (учебный) проект «Изделие из древесины».</w:t>
      </w:r>
      <w:r>
        <w:rPr>
          <w:i/>
          <w:spacing w:val="-57"/>
          <w:sz w:val="24"/>
        </w:rPr>
        <w:t xml:space="preserve"> </w:t>
      </w:r>
      <w:r>
        <w:rPr>
          <w:sz w:val="24"/>
        </w:rPr>
        <w:t>Технологии</w:t>
      </w:r>
      <w:r>
        <w:rPr>
          <w:spacing w:val="-1"/>
          <w:sz w:val="24"/>
        </w:rPr>
        <w:t xml:space="preserve"> </w:t>
      </w:r>
      <w:r>
        <w:rPr>
          <w:sz w:val="24"/>
        </w:rPr>
        <w:t>обработки</w:t>
      </w:r>
      <w:r>
        <w:rPr>
          <w:spacing w:val="-2"/>
          <w:sz w:val="24"/>
        </w:rPr>
        <w:t xml:space="preserve"> </w:t>
      </w:r>
      <w:r>
        <w:rPr>
          <w:sz w:val="24"/>
        </w:rPr>
        <w:t>пищевых</w:t>
      </w:r>
      <w:r>
        <w:rPr>
          <w:spacing w:val="-2"/>
          <w:sz w:val="24"/>
        </w:rPr>
        <w:t xml:space="preserve"> </w:t>
      </w:r>
      <w:r>
        <w:rPr>
          <w:sz w:val="24"/>
        </w:rPr>
        <w:t>продуктов</w:t>
      </w:r>
      <w:r>
        <w:rPr>
          <w:spacing w:val="3"/>
          <w:sz w:val="24"/>
        </w:rPr>
        <w:t xml:space="preserve"> </w:t>
      </w:r>
      <w:r>
        <w:rPr>
          <w:sz w:val="24"/>
        </w:rPr>
        <w:t>(6 часов).</w:t>
      </w:r>
    </w:p>
    <w:p w:rsidR="0078009D" w:rsidRDefault="0078009D" w:rsidP="0078009D">
      <w:pPr>
        <w:pStyle w:val="a3"/>
        <w:spacing w:line="275" w:lineRule="exact"/>
        <w:ind w:left="869" w:firstLine="0"/>
        <w:jc w:val="left"/>
      </w:pPr>
      <w:r>
        <w:t>Общие</w:t>
      </w:r>
      <w:r>
        <w:rPr>
          <w:spacing w:val="-4"/>
        </w:rPr>
        <w:t xml:space="preserve"> </w:t>
      </w:r>
      <w:r>
        <w:t>сведения</w:t>
      </w:r>
      <w:r>
        <w:rPr>
          <w:spacing w:val="-3"/>
        </w:rPr>
        <w:t xml:space="preserve"> </w:t>
      </w:r>
      <w:r>
        <w:t>о</w:t>
      </w:r>
      <w:r>
        <w:rPr>
          <w:spacing w:val="-3"/>
        </w:rPr>
        <w:t xml:space="preserve"> </w:t>
      </w:r>
      <w:r>
        <w:t>питании</w:t>
      </w:r>
      <w:r>
        <w:rPr>
          <w:spacing w:val="-5"/>
        </w:rPr>
        <w:t xml:space="preserve"> </w:t>
      </w:r>
      <w:r>
        <w:t>и</w:t>
      </w:r>
      <w:r>
        <w:rPr>
          <w:spacing w:val="-3"/>
        </w:rPr>
        <w:t xml:space="preserve"> </w:t>
      </w:r>
      <w:r>
        <w:t>технологиях</w:t>
      </w:r>
      <w:r>
        <w:rPr>
          <w:spacing w:val="-1"/>
        </w:rPr>
        <w:t xml:space="preserve"> </w:t>
      </w:r>
      <w:r>
        <w:t>приготовления</w:t>
      </w:r>
      <w:r>
        <w:rPr>
          <w:spacing w:val="-3"/>
        </w:rPr>
        <w:t xml:space="preserve"> </w:t>
      </w:r>
      <w:r>
        <w:t>пищи.</w:t>
      </w:r>
    </w:p>
    <w:p w:rsidR="0078009D" w:rsidRDefault="0078009D" w:rsidP="0078009D">
      <w:pPr>
        <w:spacing w:line="275" w:lineRule="exact"/>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left="869" w:firstLine="0"/>
      </w:pPr>
      <w:r>
        <w:t>Рациональное,</w:t>
      </w:r>
      <w:r>
        <w:rPr>
          <w:spacing w:val="-4"/>
        </w:rPr>
        <w:t xml:space="preserve"> </w:t>
      </w:r>
      <w:r>
        <w:t>здоровое</w:t>
      </w:r>
      <w:r>
        <w:rPr>
          <w:spacing w:val="-4"/>
        </w:rPr>
        <w:t xml:space="preserve"> </w:t>
      </w:r>
      <w:r>
        <w:t>питание,</w:t>
      </w:r>
      <w:r>
        <w:rPr>
          <w:spacing w:val="-3"/>
        </w:rPr>
        <w:t xml:space="preserve"> </w:t>
      </w:r>
      <w:r>
        <w:t>режим</w:t>
      </w:r>
      <w:r>
        <w:rPr>
          <w:spacing w:val="-5"/>
        </w:rPr>
        <w:t xml:space="preserve"> </w:t>
      </w:r>
      <w:r>
        <w:t>питания,</w:t>
      </w:r>
      <w:r>
        <w:rPr>
          <w:spacing w:val="-3"/>
        </w:rPr>
        <w:t xml:space="preserve"> </w:t>
      </w:r>
      <w:r>
        <w:t>пищевая</w:t>
      </w:r>
      <w:r>
        <w:rPr>
          <w:spacing w:val="-3"/>
        </w:rPr>
        <w:t xml:space="preserve"> </w:t>
      </w:r>
      <w:r>
        <w:t>пирамида.</w:t>
      </w:r>
    </w:p>
    <w:p w:rsidR="0078009D" w:rsidRDefault="0078009D" w:rsidP="0078009D">
      <w:pPr>
        <w:pStyle w:val="a3"/>
        <w:spacing w:before="140" w:line="360" w:lineRule="auto"/>
        <w:ind w:right="852"/>
      </w:pPr>
      <w:r>
        <w:t>Значение</w:t>
      </w:r>
      <w:r>
        <w:rPr>
          <w:spacing w:val="1"/>
        </w:rPr>
        <w:t xml:space="preserve"> </w:t>
      </w:r>
      <w:r>
        <w:t>выбора</w:t>
      </w:r>
      <w:r>
        <w:rPr>
          <w:spacing w:val="1"/>
        </w:rPr>
        <w:t xml:space="preserve"> </w:t>
      </w:r>
      <w:r>
        <w:t>продуктов</w:t>
      </w:r>
      <w:r>
        <w:rPr>
          <w:spacing w:val="1"/>
        </w:rPr>
        <w:t xml:space="preserve"> </w:t>
      </w:r>
      <w:r>
        <w:t>для</w:t>
      </w:r>
      <w:r>
        <w:rPr>
          <w:spacing w:val="1"/>
        </w:rPr>
        <w:t xml:space="preserve"> </w:t>
      </w:r>
      <w:r>
        <w:t>здоровья</w:t>
      </w:r>
      <w:r>
        <w:rPr>
          <w:spacing w:val="1"/>
        </w:rPr>
        <w:t xml:space="preserve"> </w:t>
      </w:r>
      <w:r>
        <w:t>человека.</w:t>
      </w:r>
      <w:r>
        <w:rPr>
          <w:spacing w:val="1"/>
        </w:rPr>
        <w:t xml:space="preserve"> </w:t>
      </w:r>
      <w:r>
        <w:t>Пищевая</w:t>
      </w:r>
      <w:r>
        <w:rPr>
          <w:spacing w:val="1"/>
        </w:rPr>
        <w:t xml:space="preserve"> </w:t>
      </w:r>
      <w:r>
        <w:t>ценность</w:t>
      </w:r>
      <w:r>
        <w:rPr>
          <w:spacing w:val="1"/>
        </w:rPr>
        <w:t xml:space="preserve"> </w:t>
      </w:r>
      <w:r>
        <w:t>разных</w:t>
      </w:r>
      <w:r>
        <w:rPr>
          <w:spacing w:val="1"/>
        </w:rPr>
        <w:t xml:space="preserve"> </w:t>
      </w:r>
      <w:r>
        <w:t>продуктов питания. Пищевая ценность яиц, круп, овощей. Технологии обработки овощей,</w:t>
      </w:r>
      <w:r>
        <w:rPr>
          <w:spacing w:val="1"/>
        </w:rPr>
        <w:t xml:space="preserve"> </w:t>
      </w:r>
      <w:r>
        <w:t>круп.</w:t>
      </w:r>
    </w:p>
    <w:p w:rsidR="0078009D" w:rsidRDefault="0078009D" w:rsidP="0078009D">
      <w:pPr>
        <w:pStyle w:val="a3"/>
        <w:spacing w:line="360" w:lineRule="auto"/>
        <w:ind w:right="840"/>
        <w:jc w:val="left"/>
      </w:pPr>
      <w:r>
        <w:t>Технология</w:t>
      </w:r>
      <w:r>
        <w:rPr>
          <w:spacing w:val="16"/>
        </w:rPr>
        <w:t xml:space="preserve"> </w:t>
      </w:r>
      <w:r>
        <w:t>приготовления</w:t>
      </w:r>
      <w:r>
        <w:rPr>
          <w:spacing w:val="16"/>
        </w:rPr>
        <w:t xml:space="preserve"> </w:t>
      </w:r>
      <w:r>
        <w:t>блюд</w:t>
      </w:r>
      <w:r>
        <w:rPr>
          <w:spacing w:val="17"/>
        </w:rPr>
        <w:t xml:space="preserve"> </w:t>
      </w:r>
      <w:r>
        <w:t>из</w:t>
      </w:r>
      <w:r>
        <w:rPr>
          <w:spacing w:val="17"/>
        </w:rPr>
        <w:t xml:space="preserve"> </w:t>
      </w:r>
      <w:r>
        <w:t>яиц,</w:t>
      </w:r>
      <w:r>
        <w:rPr>
          <w:spacing w:val="16"/>
        </w:rPr>
        <w:t xml:space="preserve"> </w:t>
      </w:r>
      <w:r>
        <w:t>круп,</w:t>
      </w:r>
      <w:r>
        <w:rPr>
          <w:spacing w:val="16"/>
        </w:rPr>
        <w:t xml:space="preserve"> </w:t>
      </w:r>
      <w:r>
        <w:t>овощей.</w:t>
      </w:r>
      <w:r>
        <w:rPr>
          <w:spacing w:val="16"/>
        </w:rPr>
        <w:t xml:space="preserve"> </w:t>
      </w:r>
      <w:r>
        <w:t>Определение</w:t>
      </w:r>
      <w:r>
        <w:rPr>
          <w:spacing w:val="16"/>
        </w:rPr>
        <w:t xml:space="preserve"> </w:t>
      </w:r>
      <w:r>
        <w:t>качества</w:t>
      </w:r>
      <w:r>
        <w:rPr>
          <w:spacing w:val="-57"/>
        </w:rPr>
        <w:t xml:space="preserve"> </w:t>
      </w:r>
      <w:r>
        <w:t>продуктов,</w:t>
      </w:r>
      <w:r>
        <w:rPr>
          <w:spacing w:val="-1"/>
        </w:rPr>
        <w:t xml:space="preserve"> </w:t>
      </w:r>
      <w:r>
        <w:t>правила</w:t>
      </w:r>
      <w:r>
        <w:rPr>
          <w:spacing w:val="-1"/>
        </w:rPr>
        <w:t xml:space="preserve"> </w:t>
      </w:r>
      <w:r>
        <w:t>хранения</w:t>
      </w:r>
      <w:r>
        <w:rPr>
          <w:spacing w:val="-3"/>
        </w:rPr>
        <w:t xml:space="preserve"> </w:t>
      </w:r>
      <w:r>
        <w:t>продуктов.</w:t>
      </w:r>
    </w:p>
    <w:p w:rsidR="0078009D" w:rsidRDefault="0078009D" w:rsidP="0078009D">
      <w:pPr>
        <w:pStyle w:val="a3"/>
        <w:tabs>
          <w:tab w:val="left" w:pos="2059"/>
          <w:tab w:val="left" w:pos="2953"/>
          <w:tab w:val="left" w:pos="4593"/>
          <w:tab w:val="left" w:pos="6047"/>
          <w:tab w:val="left" w:pos="7062"/>
          <w:tab w:val="left" w:pos="8091"/>
        </w:tabs>
        <w:spacing w:line="360" w:lineRule="auto"/>
        <w:ind w:right="853"/>
        <w:jc w:val="left"/>
      </w:pPr>
      <w:r>
        <w:t>Интерьер</w:t>
      </w:r>
      <w:r>
        <w:tab/>
        <w:t>кухни,</w:t>
      </w:r>
      <w:r>
        <w:tab/>
        <w:t>рациональное</w:t>
      </w:r>
      <w:r>
        <w:tab/>
        <w:t>размещение</w:t>
      </w:r>
      <w:r>
        <w:tab/>
        <w:t>мебели.</w:t>
      </w:r>
      <w:r>
        <w:tab/>
        <w:t>Посуда,</w:t>
      </w:r>
      <w:r>
        <w:tab/>
      </w:r>
      <w:r>
        <w:rPr>
          <w:spacing w:val="-1"/>
        </w:rPr>
        <w:t>инструменты,</w:t>
      </w:r>
      <w:r>
        <w:rPr>
          <w:spacing w:val="-57"/>
        </w:rPr>
        <w:t xml:space="preserve"> </w:t>
      </w:r>
      <w:r>
        <w:t>приспособления</w:t>
      </w:r>
      <w:r>
        <w:rPr>
          <w:spacing w:val="-4"/>
        </w:rPr>
        <w:t xml:space="preserve"> </w:t>
      </w:r>
      <w:r>
        <w:t>для</w:t>
      </w:r>
      <w:r>
        <w:rPr>
          <w:spacing w:val="-1"/>
        </w:rPr>
        <w:t xml:space="preserve"> </w:t>
      </w:r>
      <w:r>
        <w:t>обработки пищевых</w:t>
      </w:r>
      <w:r>
        <w:rPr>
          <w:spacing w:val="-2"/>
        </w:rPr>
        <w:t xml:space="preserve"> </w:t>
      </w:r>
      <w:r>
        <w:t>продуктов,</w:t>
      </w:r>
      <w:r>
        <w:rPr>
          <w:spacing w:val="-2"/>
        </w:rPr>
        <w:t xml:space="preserve"> </w:t>
      </w:r>
      <w:r>
        <w:t>приготовления блюд.</w:t>
      </w:r>
    </w:p>
    <w:p w:rsidR="0078009D" w:rsidRDefault="0078009D" w:rsidP="0078009D">
      <w:pPr>
        <w:pStyle w:val="a3"/>
        <w:spacing w:line="362" w:lineRule="auto"/>
        <w:ind w:right="840"/>
        <w:jc w:val="left"/>
      </w:pPr>
      <w:r>
        <w:t>Правила</w:t>
      </w:r>
      <w:r>
        <w:rPr>
          <w:spacing w:val="5"/>
        </w:rPr>
        <w:t xml:space="preserve"> </w:t>
      </w:r>
      <w:r>
        <w:t>этикета</w:t>
      </w:r>
      <w:r>
        <w:rPr>
          <w:spacing w:val="5"/>
        </w:rPr>
        <w:t xml:space="preserve"> </w:t>
      </w:r>
      <w:r>
        <w:t>за</w:t>
      </w:r>
      <w:r>
        <w:rPr>
          <w:spacing w:val="5"/>
        </w:rPr>
        <w:t xml:space="preserve"> </w:t>
      </w:r>
      <w:r>
        <w:t>столом.</w:t>
      </w:r>
      <w:r>
        <w:rPr>
          <w:spacing w:val="5"/>
        </w:rPr>
        <w:t xml:space="preserve"> </w:t>
      </w:r>
      <w:r>
        <w:t>Условия</w:t>
      </w:r>
      <w:r>
        <w:rPr>
          <w:spacing w:val="5"/>
        </w:rPr>
        <w:t xml:space="preserve"> </w:t>
      </w:r>
      <w:r>
        <w:t>хранения</w:t>
      </w:r>
      <w:r>
        <w:rPr>
          <w:spacing w:val="5"/>
        </w:rPr>
        <w:t xml:space="preserve"> </w:t>
      </w:r>
      <w:r>
        <w:t>продуктов</w:t>
      </w:r>
      <w:r>
        <w:rPr>
          <w:spacing w:val="5"/>
        </w:rPr>
        <w:t xml:space="preserve"> </w:t>
      </w:r>
      <w:r>
        <w:t>питания.</w:t>
      </w:r>
      <w:r>
        <w:rPr>
          <w:spacing w:val="3"/>
        </w:rPr>
        <w:t xml:space="preserve"> </w:t>
      </w:r>
      <w:r>
        <w:t>Утилизация</w:t>
      </w:r>
      <w:r>
        <w:rPr>
          <w:spacing w:val="-57"/>
        </w:rPr>
        <w:t xml:space="preserve"> </w:t>
      </w:r>
      <w:r>
        <w:t>бытовых и</w:t>
      </w:r>
      <w:r>
        <w:rPr>
          <w:spacing w:val="-2"/>
        </w:rPr>
        <w:t xml:space="preserve"> </w:t>
      </w:r>
      <w:r>
        <w:t>пищевых</w:t>
      </w:r>
      <w:r>
        <w:rPr>
          <w:spacing w:val="2"/>
        </w:rPr>
        <w:t xml:space="preserve"> </w:t>
      </w:r>
      <w:r>
        <w:t>отходов.</w:t>
      </w:r>
    </w:p>
    <w:p w:rsidR="0078009D" w:rsidRDefault="0078009D" w:rsidP="0078009D">
      <w:pPr>
        <w:pStyle w:val="a3"/>
        <w:spacing w:line="271" w:lineRule="exact"/>
        <w:ind w:left="869" w:firstLine="0"/>
        <w:jc w:val="left"/>
      </w:pPr>
      <w:r>
        <w:t>Профессии,</w:t>
      </w:r>
      <w:r>
        <w:rPr>
          <w:spacing w:val="-4"/>
        </w:rPr>
        <w:t xml:space="preserve"> </w:t>
      </w:r>
      <w:r>
        <w:t>связанные</w:t>
      </w:r>
      <w:r>
        <w:rPr>
          <w:spacing w:val="-5"/>
        </w:rPr>
        <w:t xml:space="preserve"> </w:t>
      </w:r>
      <w:r>
        <w:t>с</w:t>
      </w:r>
      <w:r>
        <w:rPr>
          <w:spacing w:val="-5"/>
        </w:rPr>
        <w:t xml:space="preserve"> </w:t>
      </w:r>
      <w:r>
        <w:t>производством</w:t>
      </w:r>
      <w:r>
        <w:rPr>
          <w:spacing w:val="-5"/>
        </w:rPr>
        <w:t xml:space="preserve"> </w:t>
      </w:r>
      <w:r>
        <w:t>и</w:t>
      </w:r>
      <w:r>
        <w:rPr>
          <w:spacing w:val="-3"/>
        </w:rPr>
        <w:t xml:space="preserve"> </w:t>
      </w:r>
      <w:r>
        <w:t>обработкой</w:t>
      </w:r>
      <w:r>
        <w:rPr>
          <w:spacing w:val="-6"/>
        </w:rPr>
        <w:t xml:space="preserve"> </w:t>
      </w:r>
      <w:r>
        <w:t>пищевых</w:t>
      </w:r>
      <w:r>
        <w:rPr>
          <w:spacing w:val="-4"/>
        </w:rPr>
        <w:t xml:space="preserve"> </w:t>
      </w:r>
      <w:r>
        <w:t>продуктов.</w:t>
      </w:r>
    </w:p>
    <w:p w:rsidR="0078009D" w:rsidRDefault="0078009D" w:rsidP="0078009D">
      <w:pPr>
        <w:spacing w:before="138"/>
        <w:ind w:left="869"/>
        <w:rPr>
          <w:i/>
          <w:sz w:val="24"/>
        </w:rPr>
      </w:pPr>
      <w:r>
        <w:rPr>
          <w:i/>
          <w:sz w:val="24"/>
        </w:rPr>
        <w:t>Групповой</w:t>
      </w:r>
      <w:r>
        <w:rPr>
          <w:i/>
          <w:spacing w:val="-11"/>
          <w:sz w:val="24"/>
        </w:rPr>
        <w:t xml:space="preserve"> </w:t>
      </w:r>
      <w:r>
        <w:rPr>
          <w:i/>
          <w:sz w:val="24"/>
        </w:rPr>
        <w:t>проект</w:t>
      </w:r>
      <w:r>
        <w:rPr>
          <w:i/>
          <w:spacing w:val="-9"/>
          <w:sz w:val="24"/>
        </w:rPr>
        <w:t xml:space="preserve"> </w:t>
      </w:r>
      <w:r>
        <w:rPr>
          <w:i/>
          <w:sz w:val="24"/>
        </w:rPr>
        <w:t>по</w:t>
      </w:r>
      <w:r>
        <w:rPr>
          <w:i/>
          <w:spacing w:val="-8"/>
          <w:sz w:val="24"/>
        </w:rPr>
        <w:t xml:space="preserve"> </w:t>
      </w:r>
      <w:r>
        <w:rPr>
          <w:i/>
          <w:sz w:val="24"/>
        </w:rPr>
        <w:t>теме</w:t>
      </w:r>
      <w:r>
        <w:rPr>
          <w:i/>
          <w:spacing w:val="-9"/>
          <w:sz w:val="24"/>
        </w:rPr>
        <w:t xml:space="preserve"> </w:t>
      </w:r>
      <w:r>
        <w:rPr>
          <w:i/>
          <w:sz w:val="24"/>
        </w:rPr>
        <w:t>«Питание</w:t>
      </w:r>
      <w:r>
        <w:rPr>
          <w:i/>
          <w:spacing w:val="-11"/>
          <w:sz w:val="24"/>
        </w:rPr>
        <w:t xml:space="preserve"> </w:t>
      </w:r>
      <w:r>
        <w:rPr>
          <w:i/>
          <w:sz w:val="24"/>
        </w:rPr>
        <w:t>и</w:t>
      </w:r>
      <w:r>
        <w:rPr>
          <w:i/>
          <w:spacing w:val="-11"/>
          <w:sz w:val="24"/>
        </w:rPr>
        <w:t xml:space="preserve"> </w:t>
      </w:r>
      <w:r>
        <w:rPr>
          <w:i/>
          <w:sz w:val="24"/>
        </w:rPr>
        <w:t>здоровье</w:t>
      </w:r>
      <w:r>
        <w:rPr>
          <w:i/>
          <w:spacing w:val="-11"/>
          <w:sz w:val="24"/>
        </w:rPr>
        <w:t xml:space="preserve"> </w:t>
      </w:r>
      <w:r>
        <w:rPr>
          <w:i/>
          <w:sz w:val="24"/>
        </w:rPr>
        <w:t>человека».</w:t>
      </w:r>
    </w:p>
    <w:p w:rsidR="0078009D" w:rsidRDefault="0078009D" w:rsidP="0078009D">
      <w:pPr>
        <w:pStyle w:val="a3"/>
        <w:spacing w:before="137"/>
        <w:ind w:left="869" w:firstLine="0"/>
        <w:jc w:val="left"/>
      </w:pPr>
      <w:r>
        <w:t>Технологии</w:t>
      </w:r>
      <w:r>
        <w:rPr>
          <w:spacing w:val="-4"/>
        </w:rPr>
        <w:t xml:space="preserve"> </w:t>
      </w:r>
      <w:r>
        <w:t>обработки</w:t>
      </w:r>
      <w:r>
        <w:rPr>
          <w:spacing w:val="-6"/>
        </w:rPr>
        <w:t xml:space="preserve"> </w:t>
      </w:r>
      <w:r>
        <w:t>текстильных</w:t>
      </w:r>
      <w:r>
        <w:rPr>
          <w:spacing w:val="-3"/>
        </w:rPr>
        <w:t xml:space="preserve"> </w:t>
      </w:r>
      <w:r>
        <w:t>материалов</w:t>
      </w:r>
      <w:r>
        <w:rPr>
          <w:spacing w:val="-5"/>
        </w:rPr>
        <w:t xml:space="preserve"> </w:t>
      </w:r>
      <w:r>
        <w:t>(12</w:t>
      </w:r>
      <w:r>
        <w:rPr>
          <w:spacing w:val="-3"/>
        </w:rPr>
        <w:t xml:space="preserve"> </w:t>
      </w:r>
      <w:r>
        <w:t>часов).</w:t>
      </w:r>
    </w:p>
    <w:p w:rsidR="0078009D" w:rsidRDefault="0078009D" w:rsidP="0078009D">
      <w:pPr>
        <w:pStyle w:val="a3"/>
        <w:spacing w:before="139" w:line="360" w:lineRule="auto"/>
        <w:jc w:val="left"/>
      </w:pPr>
      <w:r>
        <w:t>Основы</w:t>
      </w:r>
      <w:r>
        <w:rPr>
          <w:spacing w:val="4"/>
        </w:rPr>
        <w:t xml:space="preserve"> </w:t>
      </w:r>
      <w:r>
        <w:t>материаловедения.</w:t>
      </w:r>
      <w:r>
        <w:rPr>
          <w:spacing w:val="5"/>
        </w:rPr>
        <w:t xml:space="preserve"> </w:t>
      </w:r>
      <w:r>
        <w:t>Текстильные</w:t>
      </w:r>
      <w:r>
        <w:rPr>
          <w:spacing w:val="3"/>
        </w:rPr>
        <w:t xml:space="preserve"> </w:t>
      </w:r>
      <w:r>
        <w:t>материалы</w:t>
      </w:r>
      <w:r>
        <w:rPr>
          <w:spacing w:val="5"/>
        </w:rPr>
        <w:t xml:space="preserve"> </w:t>
      </w:r>
      <w:r>
        <w:t>(нитки,</w:t>
      </w:r>
      <w:r>
        <w:rPr>
          <w:spacing w:val="5"/>
        </w:rPr>
        <w:t xml:space="preserve"> </w:t>
      </w:r>
      <w:r>
        <w:t>ткань),</w:t>
      </w:r>
      <w:r>
        <w:rPr>
          <w:spacing w:val="5"/>
        </w:rPr>
        <w:t xml:space="preserve"> </w:t>
      </w:r>
      <w:r>
        <w:t>производство</w:t>
      </w:r>
      <w:r>
        <w:rPr>
          <w:spacing w:val="4"/>
        </w:rPr>
        <w:t xml:space="preserve"> </w:t>
      </w:r>
      <w:r>
        <w:t>и</w:t>
      </w:r>
      <w:r>
        <w:rPr>
          <w:spacing w:val="-57"/>
        </w:rPr>
        <w:t xml:space="preserve"> </w:t>
      </w:r>
      <w:r>
        <w:t>использование</w:t>
      </w:r>
      <w:r>
        <w:rPr>
          <w:spacing w:val="-2"/>
        </w:rPr>
        <w:t xml:space="preserve"> </w:t>
      </w:r>
      <w:r>
        <w:t>человеком. История, культура.</w:t>
      </w:r>
    </w:p>
    <w:p w:rsidR="0078009D" w:rsidRDefault="0078009D" w:rsidP="0078009D">
      <w:pPr>
        <w:pStyle w:val="a3"/>
        <w:ind w:left="869" w:firstLine="0"/>
        <w:jc w:val="left"/>
      </w:pPr>
      <w:r>
        <w:t>Современные</w:t>
      </w:r>
      <w:r>
        <w:rPr>
          <w:spacing w:val="-6"/>
        </w:rPr>
        <w:t xml:space="preserve"> </w:t>
      </w:r>
      <w:r>
        <w:t>технологии</w:t>
      </w:r>
      <w:r>
        <w:rPr>
          <w:spacing w:val="-4"/>
        </w:rPr>
        <w:t xml:space="preserve"> </w:t>
      </w:r>
      <w:r>
        <w:t>производства</w:t>
      </w:r>
      <w:r>
        <w:rPr>
          <w:spacing w:val="-5"/>
        </w:rPr>
        <w:t xml:space="preserve"> </w:t>
      </w:r>
      <w:r>
        <w:t>тканей</w:t>
      </w:r>
      <w:r>
        <w:rPr>
          <w:spacing w:val="-6"/>
        </w:rPr>
        <w:t xml:space="preserve"> </w:t>
      </w:r>
      <w:r>
        <w:t>с</w:t>
      </w:r>
      <w:r>
        <w:rPr>
          <w:spacing w:val="-5"/>
        </w:rPr>
        <w:t xml:space="preserve"> </w:t>
      </w:r>
      <w:r>
        <w:t>разными</w:t>
      </w:r>
      <w:r>
        <w:rPr>
          <w:spacing w:val="-4"/>
        </w:rPr>
        <w:t xml:space="preserve"> </w:t>
      </w:r>
      <w:r>
        <w:t>свойствами.</w:t>
      </w:r>
    </w:p>
    <w:p w:rsidR="0078009D" w:rsidRDefault="0078009D" w:rsidP="0078009D">
      <w:pPr>
        <w:pStyle w:val="a3"/>
        <w:tabs>
          <w:tab w:val="left" w:pos="2332"/>
          <w:tab w:val="left" w:pos="3658"/>
          <w:tab w:val="left" w:pos="5211"/>
          <w:tab w:val="left" w:pos="6631"/>
          <w:tab w:val="left" w:pos="7101"/>
          <w:tab w:val="left" w:pos="8674"/>
        </w:tabs>
        <w:spacing w:before="137" w:line="362" w:lineRule="auto"/>
        <w:ind w:right="853"/>
        <w:jc w:val="left"/>
      </w:pPr>
      <w:r>
        <w:t>Технологии</w:t>
      </w:r>
      <w:r>
        <w:tab/>
        <w:t>получения</w:t>
      </w:r>
      <w:r>
        <w:tab/>
        <w:t>текстильных</w:t>
      </w:r>
      <w:r>
        <w:tab/>
        <w:t>материалов</w:t>
      </w:r>
      <w:r>
        <w:tab/>
        <w:t>из</w:t>
      </w:r>
      <w:r>
        <w:tab/>
        <w:t>натуральных</w:t>
      </w:r>
      <w:r>
        <w:tab/>
      </w:r>
      <w:r>
        <w:rPr>
          <w:spacing w:val="-1"/>
        </w:rPr>
        <w:t>волокон</w:t>
      </w:r>
      <w:r>
        <w:rPr>
          <w:spacing w:val="-57"/>
        </w:rPr>
        <w:t xml:space="preserve"> </w:t>
      </w:r>
      <w:r>
        <w:t>растительного,</w:t>
      </w:r>
      <w:r>
        <w:rPr>
          <w:spacing w:val="-2"/>
        </w:rPr>
        <w:t xml:space="preserve"> </w:t>
      </w:r>
      <w:r>
        <w:t>животного</w:t>
      </w:r>
      <w:r>
        <w:rPr>
          <w:spacing w:val="-2"/>
        </w:rPr>
        <w:t xml:space="preserve"> </w:t>
      </w:r>
      <w:r>
        <w:t>происхождения,</w:t>
      </w:r>
      <w:r>
        <w:rPr>
          <w:spacing w:val="-5"/>
        </w:rPr>
        <w:t xml:space="preserve"> </w:t>
      </w:r>
      <w:r>
        <w:t>из</w:t>
      </w:r>
      <w:r>
        <w:rPr>
          <w:spacing w:val="-4"/>
        </w:rPr>
        <w:t xml:space="preserve"> </w:t>
      </w:r>
      <w:r>
        <w:t>химических</w:t>
      </w:r>
      <w:r>
        <w:rPr>
          <w:spacing w:val="1"/>
        </w:rPr>
        <w:t xml:space="preserve"> </w:t>
      </w:r>
      <w:r>
        <w:t>волокон.</w:t>
      </w:r>
      <w:r>
        <w:rPr>
          <w:spacing w:val="-5"/>
        </w:rPr>
        <w:t xml:space="preserve"> </w:t>
      </w:r>
      <w:r>
        <w:t>Свойства</w:t>
      </w:r>
      <w:r>
        <w:rPr>
          <w:spacing w:val="-4"/>
        </w:rPr>
        <w:t xml:space="preserve"> </w:t>
      </w:r>
      <w:r>
        <w:t>тканей.</w:t>
      </w:r>
    </w:p>
    <w:p w:rsidR="0078009D" w:rsidRDefault="0078009D" w:rsidP="0078009D">
      <w:pPr>
        <w:pStyle w:val="a3"/>
        <w:spacing w:line="271" w:lineRule="exact"/>
        <w:ind w:left="869" w:firstLine="0"/>
        <w:jc w:val="left"/>
      </w:pPr>
      <w:r>
        <w:t>Основы</w:t>
      </w:r>
      <w:r>
        <w:rPr>
          <w:spacing w:val="-5"/>
        </w:rPr>
        <w:t xml:space="preserve"> </w:t>
      </w:r>
      <w:r>
        <w:t>технологии</w:t>
      </w:r>
      <w:r>
        <w:rPr>
          <w:spacing w:val="-3"/>
        </w:rPr>
        <w:t xml:space="preserve"> </w:t>
      </w:r>
      <w:r>
        <w:t>изготовления</w:t>
      </w:r>
      <w:r>
        <w:rPr>
          <w:spacing w:val="-4"/>
        </w:rPr>
        <w:t xml:space="preserve"> </w:t>
      </w:r>
      <w:r>
        <w:t>изделий</w:t>
      </w:r>
      <w:r>
        <w:rPr>
          <w:spacing w:val="-5"/>
        </w:rPr>
        <w:t xml:space="preserve"> </w:t>
      </w:r>
      <w:r>
        <w:t>из</w:t>
      </w:r>
      <w:r>
        <w:rPr>
          <w:spacing w:val="-5"/>
        </w:rPr>
        <w:t xml:space="preserve"> </w:t>
      </w:r>
      <w:r>
        <w:t>текстильных</w:t>
      </w:r>
      <w:r>
        <w:rPr>
          <w:spacing w:val="-2"/>
        </w:rPr>
        <w:t xml:space="preserve"> </w:t>
      </w:r>
      <w:r>
        <w:t>материалов.</w:t>
      </w:r>
    </w:p>
    <w:p w:rsidR="0078009D" w:rsidRDefault="0078009D" w:rsidP="0078009D">
      <w:pPr>
        <w:pStyle w:val="a3"/>
        <w:spacing w:before="139" w:line="360" w:lineRule="auto"/>
        <w:ind w:right="840"/>
        <w:jc w:val="left"/>
      </w:pPr>
      <w:r>
        <w:t>Последовательность</w:t>
      </w:r>
      <w:r>
        <w:rPr>
          <w:spacing w:val="26"/>
        </w:rPr>
        <w:t xml:space="preserve"> </w:t>
      </w:r>
      <w:r>
        <w:t>изготовления</w:t>
      </w:r>
      <w:r>
        <w:rPr>
          <w:spacing w:val="26"/>
        </w:rPr>
        <w:t xml:space="preserve"> </w:t>
      </w:r>
      <w:r>
        <w:t>швейного</w:t>
      </w:r>
      <w:r>
        <w:rPr>
          <w:spacing w:val="24"/>
        </w:rPr>
        <w:t xml:space="preserve"> </w:t>
      </w:r>
      <w:r>
        <w:t>изделия.</w:t>
      </w:r>
      <w:r>
        <w:rPr>
          <w:spacing w:val="24"/>
        </w:rPr>
        <w:t xml:space="preserve"> </w:t>
      </w:r>
      <w:r>
        <w:t>Контроль</w:t>
      </w:r>
      <w:r>
        <w:rPr>
          <w:spacing w:val="25"/>
        </w:rPr>
        <w:t xml:space="preserve"> </w:t>
      </w:r>
      <w:r>
        <w:t>качества</w:t>
      </w:r>
      <w:r>
        <w:rPr>
          <w:spacing w:val="25"/>
        </w:rPr>
        <w:t xml:space="preserve"> </w:t>
      </w:r>
      <w:r>
        <w:t>готового</w:t>
      </w:r>
      <w:r>
        <w:rPr>
          <w:spacing w:val="-57"/>
        </w:rPr>
        <w:t xml:space="preserve"> </w:t>
      </w:r>
      <w:r>
        <w:t>изделия.</w:t>
      </w:r>
    </w:p>
    <w:p w:rsidR="0078009D" w:rsidRDefault="0078009D" w:rsidP="0078009D">
      <w:pPr>
        <w:pStyle w:val="a3"/>
        <w:spacing w:line="360" w:lineRule="auto"/>
        <w:ind w:left="869" w:right="1465" w:firstLine="0"/>
        <w:jc w:val="left"/>
      </w:pPr>
      <w:r>
        <w:t>Устройство швейной машины: виды приводов швейной машины, регуляторы.</w:t>
      </w:r>
      <w:r>
        <w:rPr>
          <w:spacing w:val="-57"/>
        </w:rPr>
        <w:t xml:space="preserve"> </w:t>
      </w:r>
      <w:r>
        <w:t>Виды</w:t>
      </w:r>
      <w:r>
        <w:rPr>
          <w:spacing w:val="-2"/>
        </w:rPr>
        <w:t xml:space="preserve"> </w:t>
      </w:r>
      <w:r>
        <w:t>стежков,</w:t>
      </w:r>
      <w:r>
        <w:rPr>
          <w:spacing w:val="-2"/>
        </w:rPr>
        <w:t xml:space="preserve"> </w:t>
      </w:r>
      <w:r>
        <w:t>швов.</w:t>
      </w:r>
      <w:r>
        <w:rPr>
          <w:spacing w:val="-1"/>
        </w:rPr>
        <w:t xml:space="preserve"> </w:t>
      </w:r>
      <w:r>
        <w:t>Виды</w:t>
      </w:r>
      <w:r>
        <w:rPr>
          <w:spacing w:val="-1"/>
        </w:rPr>
        <w:t xml:space="preserve"> </w:t>
      </w:r>
      <w:r>
        <w:t>ручных</w:t>
      </w:r>
      <w:r>
        <w:rPr>
          <w:spacing w:val="-1"/>
        </w:rPr>
        <w:t xml:space="preserve"> </w:t>
      </w:r>
      <w:r>
        <w:t>и</w:t>
      </w:r>
      <w:r>
        <w:rPr>
          <w:spacing w:val="-2"/>
        </w:rPr>
        <w:t xml:space="preserve"> </w:t>
      </w:r>
      <w:r>
        <w:t>машинных швов</w:t>
      </w:r>
      <w:r>
        <w:rPr>
          <w:spacing w:val="-3"/>
        </w:rPr>
        <w:t xml:space="preserve"> </w:t>
      </w:r>
      <w:r>
        <w:t>(стачные,</w:t>
      </w:r>
      <w:r>
        <w:rPr>
          <w:spacing w:val="-2"/>
        </w:rPr>
        <w:t xml:space="preserve"> </w:t>
      </w:r>
      <w:r>
        <w:t>краевые).</w:t>
      </w:r>
    </w:p>
    <w:p w:rsidR="0078009D" w:rsidRDefault="0078009D" w:rsidP="0078009D">
      <w:pPr>
        <w:pStyle w:val="a3"/>
        <w:spacing w:before="1"/>
        <w:ind w:left="869" w:firstLine="0"/>
        <w:jc w:val="left"/>
      </w:pPr>
      <w:r>
        <w:t>Профессии,</w:t>
      </w:r>
      <w:r>
        <w:rPr>
          <w:spacing w:val="-5"/>
        </w:rPr>
        <w:t xml:space="preserve"> </w:t>
      </w:r>
      <w:r>
        <w:t>связанные</w:t>
      </w:r>
      <w:r>
        <w:rPr>
          <w:spacing w:val="-6"/>
        </w:rPr>
        <w:t xml:space="preserve"> </w:t>
      </w:r>
      <w:r>
        <w:t>со</w:t>
      </w:r>
      <w:r>
        <w:rPr>
          <w:spacing w:val="-4"/>
        </w:rPr>
        <w:t xml:space="preserve"> </w:t>
      </w:r>
      <w:r>
        <w:t>швейным</w:t>
      </w:r>
      <w:r>
        <w:rPr>
          <w:spacing w:val="-7"/>
        </w:rPr>
        <w:t xml:space="preserve"> </w:t>
      </w:r>
      <w:r>
        <w:t>производством.</w:t>
      </w:r>
    </w:p>
    <w:p w:rsidR="0078009D" w:rsidRDefault="0078009D" w:rsidP="0078009D">
      <w:pPr>
        <w:tabs>
          <w:tab w:val="left" w:pos="2826"/>
          <w:tab w:val="left" w:pos="4259"/>
          <w:tab w:val="left" w:pos="5498"/>
          <w:tab w:val="left" w:pos="6487"/>
          <w:tab w:val="left" w:pos="7667"/>
          <w:tab w:val="left" w:pos="8118"/>
        </w:tabs>
        <w:spacing w:before="136" w:line="362" w:lineRule="auto"/>
        <w:ind w:left="162" w:right="851" w:firstLine="707"/>
        <w:rPr>
          <w:i/>
          <w:sz w:val="24"/>
        </w:rPr>
      </w:pPr>
      <w:r>
        <w:rPr>
          <w:i/>
          <w:sz w:val="24"/>
        </w:rPr>
        <w:t>Индивидуальный</w:t>
      </w:r>
      <w:r>
        <w:rPr>
          <w:i/>
          <w:sz w:val="24"/>
        </w:rPr>
        <w:tab/>
        <w:t>творческий</w:t>
      </w:r>
      <w:r>
        <w:rPr>
          <w:i/>
          <w:sz w:val="24"/>
        </w:rPr>
        <w:tab/>
        <w:t>(учебный)</w:t>
      </w:r>
      <w:r>
        <w:rPr>
          <w:i/>
          <w:sz w:val="24"/>
        </w:rPr>
        <w:tab/>
        <w:t>проект</w:t>
      </w:r>
      <w:r>
        <w:rPr>
          <w:i/>
          <w:sz w:val="24"/>
        </w:rPr>
        <w:tab/>
        <w:t>«Изделие</w:t>
      </w:r>
      <w:r>
        <w:rPr>
          <w:i/>
          <w:sz w:val="24"/>
        </w:rPr>
        <w:tab/>
        <w:t>из</w:t>
      </w:r>
      <w:r>
        <w:rPr>
          <w:i/>
          <w:sz w:val="24"/>
        </w:rPr>
        <w:tab/>
      </w:r>
      <w:r>
        <w:rPr>
          <w:i/>
          <w:spacing w:val="-1"/>
          <w:sz w:val="24"/>
        </w:rPr>
        <w:t>текстильных</w:t>
      </w:r>
      <w:r>
        <w:rPr>
          <w:i/>
          <w:spacing w:val="-57"/>
          <w:sz w:val="24"/>
        </w:rPr>
        <w:t xml:space="preserve"> </w:t>
      </w:r>
      <w:r>
        <w:rPr>
          <w:i/>
          <w:sz w:val="24"/>
        </w:rPr>
        <w:t>материалов».</w:t>
      </w:r>
    </w:p>
    <w:p w:rsidR="0078009D" w:rsidRDefault="0078009D" w:rsidP="0078009D">
      <w:pPr>
        <w:pStyle w:val="a3"/>
        <w:spacing w:line="360" w:lineRule="auto"/>
        <w:ind w:right="840"/>
        <w:jc w:val="left"/>
      </w:pPr>
      <w:r>
        <w:t>Чертѐж</w:t>
      </w:r>
      <w:r>
        <w:rPr>
          <w:spacing w:val="5"/>
        </w:rPr>
        <w:t xml:space="preserve"> </w:t>
      </w:r>
      <w:r>
        <w:t>выкроек</w:t>
      </w:r>
      <w:r>
        <w:rPr>
          <w:spacing w:val="8"/>
        </w:rPr>
        <w:t xml:space="preserve"> </w:t>
      </w:r>
      <w:r>
        <w:t>проектного</w:t>
      </w:r>
      <w:r>
        <w:rPr>
          <w:spacing w:val="5"/>
        </w:rPr>
        <w:t xml:space="preserve"> </w:t>
      </w:r>
      <w:r>
        <w:t>швейного</w:t>
      </w:r>
      <w:r>
        <w:rPr>
          <w:spacing w:val="5"/>
        </w:rPr>
        <w:t xml:space="preserve"> </w:t>
      </w:r>
      <w:r>
        <w:t>изделия</w:t>
      </w:r>
      <w:r>
        <w:rPr>
          <w:spacing w:val="5"/>
        </w:rPr>
        <w:t xml:space="preserve"> </w:t>
      </w:r>
      <w:r>
        <w:t>(например,</w:t>
      </w:r>
      <w:r>
        <w:rPr>
          <w:spacing w:val="5"/>
        </w:rPr>
        <w:t xml:space="preserve"> </w:t>
      </w:r>
      <w:r>
        <w:t>мешок</w:t>
      </w:r>
      <w:r>
        <w:rPr>
          <w:spacing w:val="6"/>
        </w:rPr>
        <w:t xml:space="preserve"> </w:t>
      </w:r>
      <w:r>
        <w:t>для</w:t>
      </w:r>
      <w:r>
        <w:rPr>
          <w:spacing w:val="6"/>
        </w:rPr>
        <w:t xml:space="preserve"> </w:t>
      </w:r>
      <w:r>
        <w:t>сменной</w:t>
      </w:r>
      <w:r>
        <w:rPr>
          <w:spacing w:val="-57"/>
        </w:rPr>
        <w:t xml:space="preserve"> </w:t>
      </w:r>
      <w:r>
        <w:t>обуви,</w:t>
      </w:r>
      <w:r>
        <w:rPr>
          <w:spacing w:val="-1"/>
        </w:rPr>
        <w:t xml:space="preserve"> </w:t>
      </w:r>
      <w:r>
        <w:t>прихватка, лоскутное</w:t>
      </w:r>
      <w:r>
        <w:rPr>
          <w:spacing w:val="-1"/>
        </w:rPr>
        <w:t xml:space="preserve"> </w:t>
      </w:r>
      <w:r>
        <w:t>шитьѐ).</w:t>
      </w:r>
    </w:p>
    <w:p w:rsidR="0078009D" w:rsidRDefault="0078009D" w:rsidP="0078009D">
      <w:pPr>
        <w:pStyle w:val="a3"/>
        <w:spacing w:line="360" w:lineRule="auto"/>
        <w:ind w:right="840"/>
        <w:jc w:val="left"/>
      </w:pPr>
      <w:r>
        <w:t>Выполнение</w:t>
      </w:r>
      <w:r>
        <w:rPr>
          <w:spacing w:val="46"/>
        </w:rPr>
        <w:t xml:space="preserve"> </w:t>
      </w:r>
      <w:r>
        <w:t>технологических</w:t>
      </w:r>
      <w:r>
        <w:rPr>
          <w:spacing w:val="49"/>
        </w:rPr>
        <w:t xml:space="preserve"> </w:t>
      </w:r>
      <w:r>
        <w:t>операций</w:t>
      </w:r>
      <w:r>
        <w:rPr>
          <w:spacing w:val="49"/>
        </w:rPr>
        <w:t xml:space="preserve"> </w:t>
      </w:r>
      <w:r>
        <w:t>по</w:t>
      </w:r>
      <w:r>
        <w:rPr>
          <w:spacing w:val="44"/>
        </w:rPr>
        <w:t xml:space="preserve"> </w:t>
      </w:r>
      <w:r>
        <w:t>пошиву</w:t>
      </w:r>
      <w:r>
        <w:rPr>
          <w:spacing w:val="42"/>
        </w:rPr>
        <w:t xml:space="preserve"> </w:t>
      </w:r>
      <w:r>
        <w:t>проектного</w:t>
      </w:r>
      <w:r>
        <w:rPr>
          <w:spacing w:val="48"/>
        </w:rPr>
        <w:t xml:space="preserve"> </w:t>
      </w:r>
      <w:r>
        <w:t>изделия,</w:t>
      </w:r>
      <w:r>
        <w:rPr>
          <w:spacing w:val="47"/>
        </w:rPr>
        <w:t xml:space="preserve"> </w:t>
      </w:r>
      <w:r>
        <w:t>отделке</w:t>
      </w:r>
      <w:r>
        <w:rPr>
          <w:spacing w:val="-57"/>
        </w:rPr>
        <w:t xml:space="preserve"> </w:t>
      </w:r>
      <w:r>
        <w:t>изделия.</w:t>
      </w:r>
    </w:p>
    <w:p w:rsidR="0078009D" w:rsidRDefault="0078009D" w:rsidP="0078009D">
      <w:pPr>
        <w:pStyle w:val="a3"/>
        <w:spacing w:line="360" w:lineRule="auto"/>
        <w:ind w:left="869" w:right="3132" w:firstLine="0"/>
        <w:jc w:val="left"/>
      </w:pPr>
      <w:r>
        <w:t>Оценка качества изготовления проектного швейного изделия.</w:t>
      </w:r>
      <w:r>
        <w:rPr>
          <w:spacing w:val="-57"/>
        </w:rPr>
        <w:t xml:space="preserve"> </w:t>
      </w:r>
      <w:r>
        <w:t>6</w:t>
      </w:r>
      <w:r>
        <w:rPr>
          <w:spacing w:val="-1"/>
        </w:rPr>
        <w:t xml:space="preserve"> </w:t>
      </w:r>
      <w:r>
        <w:t>класс</w:t>
      </w:r>
      <w:r>
        <w:rPr>
          <w:spacing w:val="-1"/>
        </w:rPr>
        <w:t xml:space="preserve"> </w:t>
      </w:r>
      <w:r>
        <w:t>(32 часа).</w:t>
      </w:r>
    </w:p>
    <w:p w:rsidR="0078009D" w:rsidRDefault="0078009D" w:rsidP="0078009D">
      <w:pPr>
        <w:pStyle w:val="a3"/>
        <w:ind w:left="869" w:firstLine="0"/>
      </w:pPr>
      <w:r>
        <w:rPr>
          <w:spacing w:val="-2"/>
        </w:rPr>
        <w:t>Технологии</w:t>
      </w:r>
      <w:r>
        <w:rPr>
          <w:spacing w:val="-13"/>
        </w:rPr>
        <w:t xml:space="preserve"> </w:t>
      </w:r>
      <w:r>
        <w:rPr>
          <w:spacing w:val="-1"/>
        </w:rPr>
        <w:t>обработки</w:t>
      </w:r>
      <w:r>
        <w:rPr>
          <w:spacing w:val="-13"/>
        </w:rPr>
        <w:t xml:space="preserve"> </w:t>
      </w:r>
      <w:r>
        <w:rPr>
          <w:spacing w:val="-1"/>
        </w:rPr>
        <w:t>конструкционных</w:t>
      </w:r>
      <w:r>
        <w:rPr>
          <w:spacing w:val="-13"/>
        </w:rPr>
        <w:t xml:space="preserve"> </w:t>
      </w:r>
      <w:r>
        <w:rPr>
          <w:spacing w:val="-1"/>
        </w:rPr>
        <w:t>материалов</w:t>
      </w:r>
      <w:r>
        <w:rPr>
          <w:spacing w:val="-12"/>
        </w:rPr>
        <w:t xml:space="preserve"> </w:t>
      </w:r>
      <w:r>
        <w:rPr>
          <w:spacing w:val="-1"/>
        </w:rPr>
        <w:t>(14</w:t>
      </w:r>
      <w:r>
        <w:rPr>
          <w:spacing w:val="-14"/>
        </w:rPr>
        <w:t xml:space="preserve"> </w:t>
      </w:r>
      <w:r>
        <w:rPr>
          <w:spacing w:val="-1"/>
        </w:rPr>
        <w:t>часов).</w:t>
      </w:r>
    </w:p>
    <w:p w:rsidR="0078009D" w:rsidRDefault="0078009D" w:rsidP="0078009D">
      <w:pPr>
        <w:pStyle w:val="a3"/>
        <w:spacing w:before="133" w:line="360" w:lineRule="auto"/>
        <w:ind w:right="851"/>
      </w:pPr>
      <w:r>
        <w:t>Получение</w:t>
      </w:r>
      <w:r>
        <w:rPr>
          <w:spacing w:val="1"/>
        </w:rPr>
        <w:t xml:space="preserve"> </w:t>
      </w:r>
      <w:r>
        <w:t>и</w:t>
      </w:r>
      <w:r>
        <w:rPr>
          <w:spacing w:val="1"/>
        </w:rPr>
        <w:t xml:space="preserve"> </w:t>
      </w:r>
      <w:r>
        <w:t>использование</w:t>
      </w:r>
      <w:r>
        <w:rPr>
          <w:spacing w:val="1"/>
        </w:rPr>
        <w:t xml:space="preserve"> </w:t>
      </w:r>
      <w:r>
        <w:t>металлов</w:t>
      </w:r>
      <w:r>
        <w:rPr>
          <w:spacing w:val="1"/>
        </w:rPr>
        <w:t xml:space="preserve"> </w:t>
      </w:r>
      <w:r>
        <w:t>человеком.</w:t>
      </w:r>
      <w:r>
        <w:rPr>
          <w:spacing w:val="1"/>
        </w:rPr>
        <w:t xml:space="preserve"> </w:t>
      </w:r>
      <w:r>
        <w:t>Рациональное</w:t>
      </w:r>
      <w:r>
        <w:rPr>
          <w:spacing w:val="1"/>
        </w:rPr>
        <w:t xml:space="preserve"> </w:t>
      </w:r>
      <w:r>
        <w:t>использование,</w:t>
      </w:r>
      <w:r>
        <w:rPr>
          <w:spacing w:val="1"/>
        </w:rPr>
        <w:t xml:space="preserve"> </w:t>
      </w:r>
      <w:r>
        <w:t>сбор</w:t>
      </w:r>
      <w:r>
        <w:rPr>
          <w:spacing w:val="1"/>
        </w:rPr>
        <w:t xml:space="preserve"> </w:t>
      </w:r>
      <w:r>
        <w:t>и</w:t>
      </w:r>
      <w:r>
        <w:rPr>
          <w:spacing w:val="1"/>
        </w:rPr>
        <w:t xml:space="preserve"> </w:t>
      </w:r>
      <w:r>
        <w:t>переработка</w:t>
      </w:r>
      <w:r>
        <w:rPr>
          <w:spacing w:val="1"/>
        </w:rPr>
        <w:t xml:space="preserve"> </w:t>
      </w:r>
      <w:r>
        <w:t>вторичного</w:t>
      </w:r>
      <w:r>
        <w:rPr>
          <w:spacing w:val="1"/>
        </w:rPr>
        <w:t xml:space="preserve"> </w:t>
      </w:r>
      <w:r>
        <w:t>сырья.</w:t>
      </w:r>
      <w:r>
        <w:rPr>
          <w:spacing w:val="1"/>
        </w:rPr>
        <w:t xml:space="preserve"> </w:t>
      </w:r>
      <w:r>
        <w:t>Общие</w:t>
      </w:r>
      <w:r>
        <w:rPr>
          <w:spacing w:val="1"/>
        </w:rPr>
        <w:t xml:space="preserve"> </w:t>
      </w:r>
      <w:r>
        <w:t>сведения</w:t>
      </w:r>
      <w:r>
        <w:rPr>
          <w:spacing w:val="1"/>
        </w:rPr>
        <w:t xml:space="preserve"> </w:t>
      </w:r>
      <w:r>
        <w:t>о</w:t>
      </w:r>
      <w:r>
        <w:rPr>
          <w:spacing w:val="1"/>
        </w:rPr>
        <w:t xml:space="preserve"> </w:t>
      </w:r>
      <w:r>
        <w:t>видах</w:t>
      </w:r>
      <w:r>
        <w:rPr>
          <w:spacing w:val="1"/>
        </w:rPr>
        <w:t xml:space="preserve"> </w:t>
      </w:r>
      <w:r>
        <w:t>металлов</w:t>
      </w:r>
      <w:r>
        <w:rPr>
          <w:spacing w:val="1"/>
        </w:rPr>
        <w:t xml:space="preserve"> </w:t>
      </w:r>
      <w:r>
        <w:t>и</w:t>
      </w:r>
      <w:r>
        <w:rPr>
          <w:spacing w:val="1"/>
        </w:rPr>
        <w:t xml:space="preserve"> </w:t>
      </w:r>
      <w:r>
        <w:t>сплавах.</w:t>
      </w:r>
      <w:r>
        <w:rPr>
          <w:spacing w:val="-57"/>
        </w:rPr>
        <w:t xml:space="preserve"> </w:t>
      </w:r>
      <w:r>
        <w:t>Тонколистовой</w:t>
      </w:r>
      <w:r>
        <w:rPr>
          <w:spacing w:val="-1"/>
        </w:rPr>
        <w:t xml:space="preserve"> </w:t>
      </w:r>
      <w:r>
        <w:t>металл</w:t>
      </w:r>
      <w:r>
        <w:rPr>
          <w:spacing w:val="-1"/>
        </w:rPr>
        <w:t xml:space="preserve"> </w:t>
      </w:r>
      <w:r>
        <w:t>и</w:t>
      </w:r>
      <w:r>
        <w:rPr>
          <w:spacing w:val="1"/>
        </w:rPr>
        <w:t xml:space="preserve"> </w:t>
      </w:r>
      <w:r>
        <w:t>проволока.</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left="869" w:right="4834" w:firstLine="0"/>
        <w:jc w:val="left"/>
      </w:pPr>
      <w:r>
        <w:t>Народные промыслы по обработке металла.</w:t>
      </w:r>
      <w:r>
        <w:rPr>
          <w:spacing w:val="1"/>
        </w:rPr>
        <w:t xml:space="preserve"> </w:t>
      </w:r>
      <w:r>
        <w:t>Способы</w:t>
      </w:r>
      <w:r>
        <w:rPr>
          <w:spacing w:val="-3"/>
        </w:rPr>
        <w:t xml:space="preserve"> </w:t>
      </w:r>
      <w:r>
        <w:t>обработки</w:t>
      </w:r>
      <w:r>
        <w:rPr>
          <w:spacing w:val="-4"/>
        </w:rPr>
        <w:t xml:space="preserve"> </w:t>
      </w:r>
      <w:r>
        <w:t>тонколистового</w:t>
      </w:r>
      <w:r>
        <w:rPr>
          <w:spacing w:val="-3"/>
        </w:rPr>
        <w:t xml:space="preserve"> </w:t>
      </w:r>
      <w:r>
        <w:t>металла.</w:t>
      </w:r>
    </w:p>
    <w:p w:rsidR="0078009D" w:rsidRDefault="0078009D" w:rsidP="0078009D">
      <w:pPr>
        <w:pStyle w:val="a3"/>
        <w:spacing w:line="360" w:lineRule="auto"/>
        <w:ind w:right="840"/>
        <w:jc w:val="left"/>
      </w:pPr>
      <w:r>
        <w:t>Слесарный</w:t>
      </w:r>
      <w:r>
        <w:rPr>
          <w:spacing w:val="41"/>
        </w:rPr>
        <w:t xml:space="preserve"> </w:t>
      </w:r>
      <w:r>
        <w:t>верстак.</w:t>
      </w:r>
      <w:r>
        <w:rPr>
          <w:spacing w:val="42"/>
        </w:rPr>
        <w:t xml:space="preserve"> </w:t>
      </w:r>
      <w:r>
        <w:t>Инструменты</w:t>
      </w:r>
      <w:r>
        <w:rPr>
          <w:spacing w:val="40"/>
        </w:rPr>
        <w:t xml:space="preserve"> </w:t>
      </w:r>
      <w:r>
        <w:t>для</w:t>
      </w:r>
      <w:r>
        <w:rPr>
          <w:spacing w:val="42"/>
        </w:rPr>
        <w:t xml:space="preserve"> </w:t>
      </w:r>
      <w:r>
        <w:t>разметки,</w:t>
      </w:r>
      <w:r>
        <w:rPr>
          <w:spacing w:val="38"/>
        </w:rPr>
        <w:t xml:space="preserve"> </w:t>
      </w:r>
      <w:r>
        <w:t>правки,</w:t>
      </w:r>
      <w:r>
        <w:rPr>
          <w:spacing w:val="42"/>
        </w:rPr>
        <w:t xml:space="preserve"> </w:t>
      </w:r>
      <w:r>
        <w:t>резания</w:t>
      </w:r>
      <w:r>
        <w:rPr>
          <w:spacing w:val="42"/>
        </w:rPr>
        <w:t xml:space="preserve"> </w:t>
      </w:r>
      <w:r>
        <w:t>тонколистового</w:t>
      </w:r>
      <w:r>
        <w:rPr>
          <w:spacing w:val="-57"/>
        </w:rPr>
        <w:t xml:space="preserve"> </w:t>
      </w:r>
      <w:r>
        <w:t>металла.</w:t>
      </w:r>
    </w:p>
    <w:p w:rsidR="0078009D" w:rsidRDefault="0078009D" w:rsidP="0078009D">
      <w:pPr>
        <w:pStyle w:val="a3"/>
        <w:spacing w:line="360" w:lineRule="auto"/>
        <w:ind w:left="869" w:right="840" w:firstLine="0"/>
        <w:jc w:val="left"/>
      </w:pPr>
      <w:r>
        <w:t>Операции</w:t>
      </w:r>
      <w:r>
        <w:rPr>
          <w:spacing w:val="-4"/>
        </w:rPr>
        <w:t xml:space="preserve"> </w:t>
      </w:r>
      <w:r>
        <w:t>(основные):</w:t>
      </w:r>
      <w:r>
        <w:rPr>
          <w:spacing w:val="-4"/>
        </w:rPr>
        <w:t xml:space="preserve"> </w:t>
      </w:r>
      <w:r>
        <w:t>правка,</w:t>
      </w:r>
      <w:r>
        <w:rPr>
          <w:spacing w:val="-5"/>
        </w:rPr>
        <w:t xml:space="preserve"> </w:t>
      </w:r>
      <w:r>
        <w:t>разметка,</w:t>
      </w:r>
      <w:r>
        <w:rPr>
          <w:spacing w:val="-3"/>
        </w:rPr>
        <w:t xml:space="preserve"> </w:t>
      </w:r>
      <w:r>
        <w:t>резание,</w:t>
      </w:r>
      <w:r>
        <w:rPr>
          <w:spacing w:val="-4"/>
        </w:rPr>
        <w:t xml:space="preserve"> </w:t>
      </w:r>
      <w:r>
        <w:t>гибка</w:t>
      </w:r>
      <w:r>
        <w:rPr>
          <w:spacing w:val="-5"/>
        </w:rPr>
        <w:t xml:space="preserve"> </w:t>
      </w:r>
      <w:r>
        <w:t>тонколистового</w:t>
      </w:r>
      <w:r>
        <w:rPr>
          <w:spacing w:val="-4"/>
        </w:rPr>
        <w:t xml:space="preserve"> </w:t>
      </w:r>
      <w:r>
        <w:t>металла.</w:t>
      </w:r>
      <w:r>
        <w:rPr>
          <w:spacing w:val="-57"/>
        </w:rPr>
        <w:t xml:space="preserve"> </w:t>
      </w:r>
      <w:r>
        <w:t>Профессии,</w:t>
      </w:r>
      <w:r>
        <w:rPr>
          <w:spacing w:val="-1"/>
        </w:rPr>
        <w:t xml:space="preserve"> </w:t>
      </w:r>
      <w:r>
        <w:t>связанные</w:t>
      </w:r>
      <w:r>
        <w:rPr>
          <w:spacing w:val="-3"/>
        </w:rPr>
        <w:t xml:space="preserve"> </w:t>
      </w:r>
      <w:r>
        <w:t>с производством</w:t>
      </w:r>
      <w:r>
        <w:rPr>
          <w:spacing w:val="-2"/>
        </w:rPr>
        <w:t xml:space="preserve"> </w:t>
      </w:r>
      <w:r>
        <w:t>и</w:t>
      </w:r>
      <w:r>
        <w:rPr>
          <w:spacing w:val="-1"/>
        </w:rPr>
        <w:t xml:space="preserve"> </w:t>
      </w:r>
      <w:r>
        <w:t>обработкой</w:t>
      </w:r>
      <w:r>
        <w:rPr>
          <w:spacing w:val="-1"/>
        </w:rPr>
        <w:t xml:space="preserve"> </w:t>
      </w:r>
      <w:r>
        <w:t>металлов.</w:t>
      </w:r>
    </w:p>
    <w:p w:rsidR="0078009D" w:rsidRDefault="0078009D" w:rsidP="0078009D">
      <w:pPr>
        <w:ind w:left="869"/>
        <w:rPr>
          <w:i/>
          <w:sz w:val="24"/>
        </w:rPr>
      </w:pPr>
      <w:r>
        <w:rPr>
          <w:i/>
          <w:sz w:val="24"/>
        </w:rPr>
        <w:t>Индивидуальный</w:t>
      </w:r>
      <w:r>
        <w:rPr>
          <w:i/>
          <w:spacing w:val="-3"/>
          <w:sz w:val="24"/>
        </w:rPr>
        <w:t xml:space="preserve"> </w:t>
      </w:r>
      <w:r>
        <w:rPr>
          <w:i/>
          <w:sz w:val="24"/>
        </w:rPr>
        <w:t>творческий (учебный)</w:t>
      </w:r>
      <w:r>
        <w:rPr>
          <w:i/>
          <w:spacing w:val="-7"/>
          <w:sz w:val="24"/>
        </w:rPr>
        <w:t xml:space="preserve"> </w:t>
      </w:r>
      <w:r>
        <w:rPr>
          <w:i/>
          <w:sz w:val="24"/>
        </w:rPr>
        <w:t>проект «Изделие</w:t>
      </w:r>
      <w:r>
        <w:rPr>
          <w:i/>
          <w:spacing w:val="-3"/>
          <w:sz w:val="24"/>
        </w:rPr>
        <w:t xml:space="preserve"> </w:t>
      </w:r>
      <w:r>
        <w:rPr>
          <w:i/>
          <w:sz w:val="24"/>
        </w:rPr>
        <w:t>из</w:t>
      </w:r>
      <w:r>
        <w:rPr>
          <w:i/>
          <w:spacing w:val="-2"/>
          <w:sz w:val="24"/>
        </w:rPr>
        <w:t xml:space="preserve"> </w:t>
      </w:r>
      <w:r>
        <w:rPr>
          <w:i/>
          <w:sz w:val="24"/>
        </w:rPr>
        <w:t>металла».</w:t>
      </w:r>
    </w:p>
    <w:p w:rsidR="0078009D" w:rsidRDefault="0078009D" w:rsidP="0078009D">
      <w:pPr>
        <w:pStyle w:val="a3"/>
        <w:spacing w:before="135" w:line="360" w:lineRule="auto"/>
        <w:ind w:left="869" w:right="1947" w:firstLine="0"/>
        <w:jc w:val="left"/>
      </w:pPr>
      <w:r>
        <w:t>Выполнение проектного изделия по технологической карте.</w:t>
      </w:r>
      <w:r>
        <w:rPr>
          <w:spacing w:val="1"/>
        </w:rPr>
        <w:t xml:space="preserve"> </w:t>
      </w:r>
      <w:r>
        <w:t>Потребительские и технические требования к качеству готового изделия.</w:t>
      </w:r>
      <w:r>
        <w:rPr>
          <w:spacing w:val="-57"/>
        </w:rPr>
        <w:t xml:space="preserve"> </w:t>
      </w:r>
      <w:r>
        <w:t>Оценка</w:t>
      </w:r>
      <w:r>
        <w:rPr>
          <w:spacing w:val="-2"/>
        </w:rPr>
        <w:t xml:space="preserve"> </w:t>
      </w:r>
      <w:r>
        <w:t>качества</w:t>
      </w:r>
      <w:r>
        <w:rPr>
          <w:spacing w:val="-3"/>
        </w:rPr>
        <w:t xml:space="preserve"> </w:t>
      </w:r>
      <w:r>
        <w:t>проектного</w:t>
      </w:r>
      <w:r>
        <w:rPr>
          <w:spacing w:val="1"/>
        </w:rPr>
        <w:t xml:space="preserve"> </w:t>
      </w:r>
      <w:r>
        <w:t>изделия</w:t>
      </w:r>
      <w:r>
        <w:rPr>
          <w:spacing w:val="-4"/>
        </w:rPr>
        <w:t xml:space="preserve"> </w:t>
      </w:r>
      <w:r>
        <w:t>из</w:t>
      </w:r>
      <w:r>
        <w:rPr>
          <w:spacing w:val="-1"/>
        </w:rPr>
        <w:t xml:space="preserve"> </w:t>
      </w:r>
      <w:r>
        <w:t>тонколистового</w:t>
      </w:r>
      <w:r>
        <w:rPr>
          <w:spacing w:val="-1"/>
        </w:rPr>
        <w:t xml:space="preserve"> </w:t>
      </w:r>
      <w:r>
        <w:t>металла.</w:t>
      </w:r>
    </w:p>
    <w:p w:rsidR="0078009D" w:rsidRDefault="0078009D" w:rsidP="0078009D">
      <w:pPr>
        <w:pStyle w:val="a3"/>
        <w:spacing w:line="275" w:lineRule="exact"/>
        <w:ind w:left="869" w:firstLine="0"/>
        <w:jc w:val="left"/>
      </w:pPr>
      <w:r>
        <w:t>Технологии</w:t>
      </w:r>
      <w:r>
        <w:rPr>
          <w:spacing w:val="-3"/>
        </w:rPr>
        <w:t xml:space="preserve"> </w:t>
      </w:r>
      <w:r>
        <w:t>обработки</w:t>
      </w:r>
      <w:r>
        <w:rPr>
          <w:spacing w:val="-5"/>
        </w:rPr>
        <w:t xml:space="preserve"> </w:t>
      </w:r>
      <w:r>
        <w:t>пищевых</w:t>
      </w:r>
      <w:r>
        <w:rPr>
          <w:spacing w:val="-3"/>
        </w:rPr>
        <w:t xml:space="preserve"> </w:t>
      </w:r>
      <w:r>
        <w:t>продуктов (6</w:t>
      </w:r>
      <w:r>
        <w:rPr>
          <w:spacing w:val="-2"/>
        </w:rPr>
        <w:t xml:space="preserve"> </w:t>
      </w:r>
      <w:r>
        <w:t>часов).</w:t>
      </w:r>
    </w:p>
    <w:p w:rsidR="0078009D" w:rsidRDefault="0078009D" w:rsidP="0078009D">
      <w:pPr>
        <w:pStyle w:val="a3"/>
        <w:spacing w:before="139" w:line="360" w:lineRule="auto"/>
        <w:ind w:right="850"/>
      </w:pPr>
      <w:r>
        <w:t xml:space="preserve">Молоко  </w:t>
      </w:r>
      <w:r>
        <w:rPr>
          <w:spacing w:val="16"/>
        </w:rPr>
        <w:t xml:space="preserve"> </w:t>
      </w:r>
      <w:r>
        <w:t xml:space="preserve">и   </w:t>
      </w:r>
      <w:r>
        <w:rPr>
          <w:spacing w:val="14"/>
        </w:rPr>
        <w:t xml:space="preserve"> </w:t>
      </w:r>
      <w:r>
        <w:t xml:space="preserve">молочные   </w:t>
      </w:r>
      <w:r>
        <w:rPr>
          <w:spacing w:val="15"/>
        </w:rPr>
        <w:t xml:space="preserve"> </w:t>
      </w:r>
      <w:r>
        <w:t xml:space="preserve">продукты   </w:t>
      </w:r>
      <w:r>
        <w:rPr>
          <w:spacing w:val="15"/>
        </w:rPr>
        <w:t xml:space="preserve"> </w:t>
      </w:r>
      <w:r>
        <w:t xml:space="preserve">в   </w:t>
      </w:r>
      <w:r>
        <w:rPr>
          <w:spacing w:val="15"/>
        </w:rPr>
        <w:t xml:space="preserve"> </w:t>
      </w:r>
      <w:r>
        <w:t xml:space="preserve">питании.   </w:t>
      </w:r>
      <w:r>
        <w:rPr>
          <w:spacing w:val="15"/>
        </w:rPr>
        <w:t xml:space="preserve"> </w:t>
      </w:r>
      <w:r>
        <w:t xml:space="preserve">Пищевая   </w:t>
      </w:r>
      <w:r>
        <w:rPr>
          <w:spacing w:val="16"/>
        </w:rPr>
        <w:t xml:space="preserve"> </w:t>
      </w:r>
      <w:r>
        <w:t xml:space="preserve">ценность   </w:t>
      </w:r>
      <w:r>
        <w:rPr>
          <w:spacing w:val="16"/>
        </w:rPr>
        <w:t xml:space="preserve"> </w:t>
      </w:r>
      <w:r>
        <w:t>молока</w:t>
      </w:r>
      <w:r>
        <w:rPr>
          <w:spacing w:val="-58"/>
        </w:rPr>
        <w:t xml:space="preserve"> </w:t>
      </w:r>
      <w:r>
        <w:t>и</w:t>
      </w:r>
      <w:r>
        <w:rPr>
          <w:spacing w:val="1"/>
        </w:rPr>
        <w:t xml:space="preserve"> </w:t>
      </w:r>
      <w:r>
        <w:t>молочных</w:t>
      </w:r>
      <w:r>
        <w:rPr>
          <w:spacing w:val="1"/>
        </w:rPr>
        <w:t xml:space="preserve"> </w:t>
      </w:r>
      <w:r>
        <w:t>продуктов.</w:t>
      </w:r>
      <w:r>
        <w:rPr>
          <w:spacing w:val="1"/>
        </w:rPr>
        <w:t xml:space="preserve"> </w:t>
      </w:r>
      <w:r>
        <w:t>Технологии</w:t>
      </w:r>
      <w:r>
        <w:rPr>
          <w:spacing w:val="1"/>
        </w:rPr>
        <w:t xml:space="preserve"> </w:t>
      </w:r>
      <w:r>
        <w:t>приготовления</w:t>
      </w:r>
      <w:r>
        <w:rPr>
          <w:spacing w:val="1"/>
        </w:rPr>
        <w:t xml:space="preserve"> </w:t>
      </w:r>
      <w:r>
        <w:t>блюд</w:t>
      </w:r>
      <w:r>
        <w:rPr>
          <w:spacing w:val="1"/>
        </w:rPr>
        <w:t xml:space="preserve"> </w:t>
      </w:r>
      <w:r>
        <w:t>из</w:t>
      </w:r>
      <w:r>
        <w:rPr>
          <w:spacing w:val="1"/>
        </w:rPr>
        <w:t xml:space="preserve"> </w:t>
      </w:r>
      <w:r>
        <w:t>молока</w:t>
      </w:r>
      <w:r>
        <w:rPr>
          <w:spacing w:val="1"/>
        </w:rPr>
        <w:t xml:space="preserve"> </w:t>
      </w:r>
      <w:r>
        <w:t>и</w:t>
      </w:r>
      <w:r>
        <w:rPr>
          <w:spacing w:val="1"/>
        </w:rPr>
        <w:t xml:space="preserve"> </w:t>
      </w:r>
      <w:r>
        <w:t>молочных</w:t>
      </w:r>
      <w:r>
        <w:rPr>
          <w:spacing w:val="-57"/>
        </w:rPr>
        <w:t xml:space="preserve"> </w:t>
      </w:r>
      <w:r>
        <w:t>продуктов.</w:t>
      </w:r>
    </w:p>
    <w:p w:rsidR="0078009D" w:rsidRDefault="0078009D" w:rsidP="0078009D">
      <w:pPr>
        <w:pStyle w:val="a3"/>
        <w:spacing w:line="275" w:lineRule="exact"/>
        <w:ind w:left="869" w:firstLine="0"/>
      </w:pPr>
      <w:r>
        <w:t>Определение</w:t>
      </w:r>
      <w:r>
        <w:rPr>
          <w:spacing w:val="-4"/>
        </w:rPr>
        <w:t xml:space="preserve"> </w:t>
      </w:r>
      <w:r>
        <w:t>качества</w:t>
      </w:r>
      <w:r>
        <w:rPr>
          <w:spacing w:val="-3"/>
        </w:rPr>
        <w:t xml:space="preserve"> </w:t>
      </w:r>
      <w:r>
        <w:t>молочных</w:t>
      </w:r>
      <w:r>
        <w:rPr>
          <w:spacing w:val="-2"/>
        </w:rPr>
        <w:t xml:space="preserve"> </w:t>
      </w:r>
      <w:r>
        <w:t>продуктов,</w:t>
      </w:r>
      <w:r>
        <w:rPr>
          <w:spacing w:val="-2"/>
        </w:rPr>
        <w:t xml:space="preserve"> </w:t>
      </w:r>
      <w:r>
        <w:t>правила</w:t>
      </w:r>
      <w:r>
        <w:rPr>
          <w:spacing w:val="-4"/>
        </w:rPr>
        <w:t xml:space="preserve"> </w:t>
      </w:r>
      <w:r>
        <w:t>хранения</w:t>
      </w:r>
      <w:r>
        <w:rPr>
          <w:spacing w:val="-6"/>
        </w:rPr>
        <w:t xml:space="preserve"> </w:t>
      </w:r>
      <w:r>
        <w:t>продуктов.</w:t>
      </w:r>
    </w:p>
    <w:p w:rsidR="0078009D" w:rsidRDefault="0078009D" w:rsidP="0078009D">
      <w:pPr>
        <w:pStyle w:val="a3"/>
        <w:spacing w:before="139" w:line="360" w:lineRule="auto"/>
        <w:ind w:right="854"/>
      </w:pPr>
      <w:r>
        <w:t xml:space="preserve">Виды   </w:t>
      </w:r>
      <w:r>
        <w:rPr>
          <w:spacing w:val="1"/>
        </w:rPr>
        <w:t xml:space="preserve"> </w:t>
      </w:r>
      <w:r>
        <w:t xml:space="preserve">теста.   </w:t>
      </w:r>
      <w:r>
        <w:rPr>
          <w:spacing w:val="1"/>
        </w:rPr>
        <w:t xml:space="preserve"> </w:t>
      </w:r>
      <w:r>
        <w:t xml:space="preserve">Технологии   </w:t>
      </w:r>
      <w:r>
        <w:rPr>
          <w:spacing w:val="1"/>
        </w:rPr>
        <w:t xml:space="preserve"> </w:t>
      </w:r>
      <w:r>
        <w:t>приготовления     разных     видов     теста     (тесто</w:t>
      </w:r>
      <w:r>
        <w:rPr>
          <w:spacing w:val="1"/>
        </w:rPr>
        <w:t xml:space="preserve"> </w:t>
      </w:r>
      <w:r>
        <w:t>для</w:t>
      </w:r>
      <w:r>
        <w:rPr>
          <w:spacing w:val="-1"/>
        </w:rPr>
        <w:t xml:space="preserve"> </w:t>
      </w:r>
      <w:r>
        <w:t>вареников, песочное</w:t>
      </w:r>
      <w:r>
        <w:rPr>
          <w:spacing w:val="-2"/>
        </w:rPr>
        <w:t xml:space="preserve"> </w:t>
      </w:r>
      <w:r>
        <w:t>тесто, бисквитное</w:t>
      </w:r>
      <w:r>
        <w:rPr>
          <w:spacing w:val="-1"/>
        </w:rPr>
        <w:t xml:space="preserve"> </w:t>
      </w:r>
      <w:r>
        <w:t>тесто,</w:t>
      </w:r>
      <w:r>
        <w:rPr>
          <w:spacing w:val="-1"/>
        </w:rPr>
        <w:t xml:space="preserve"> </w:t>
      </w:r>
      <w:r>
        <w:t>дрожжевое</w:t>
      </w:r>
      <w:r>
        <w:rPr>
          <w:spacing w:val="-2"/>
        </w:rPr>
        <w:t xml:space="preserve"> </w:t>
      </w:r>
      <w:r>
        <w:t>тесто).</w:t>
      </w:r>
    </w:p>
    <w:p w:rsidR="0078009D" w:rsidRDefault="0078009D" w:rsidP="0078009D">
      <w:pPr>
        <w:pStyle w:val="a3"/>
        <w:spacing w:before="1"/>
        <w:ind w:left="869" w:firstLine="0"/>
      </w:pPr>
      <w:r>
        <w:t>Профессии,</w:t>
      </w:r>
      <w:r>
        <w:rPr>
          <w:spacing w:val="-5"/>
        </w:rPr>
        <w:t xml:space="preserve"> </w:t>
      </w:r>
      <w:r>
        <w:t>связанные</w:t>
      </w:r>
      <w:r>
        <w:rPr>
          <w:spacing w:val="-7"/>
        </w:rPr>
        <w:t xml:space="preserve"> </w:t>
      </w:r>
      <w:r>
        <w:t>с</w:t>
      </w:r>
      <w:r>
        <w:rPr>
          <w:spacing w:val="-5"/>
        </w:rPr>
        <w:t xml:space="preserve"> </w:t>
      </w:r>
      <w:r>
        <w:t>пищевым</w:t>
      </w:r>
      <w:r>
        <w:rPr>
          <w:spacing w:val="-6"/>
        </w:rPr>
        <w:t xml:space="preserve"> </w:t>
      </w:r>
      <w:r>
        <w:t>производством.</w:t>
      </w:r>
    </w:p>
    <w:p w:rsidR="0078009D" w:rsidRDefault="0078009D" w:rsidP="0078009D">
      <w:pPr>
        <w:spacing w:before="136"/>
        <w:ind w:left="869"/>
        <w:jc w:val="both"/>
        <w:rPr>
          <w:i/>
          <w:sz w:val="24"/>
        </w:rPr>
      </w:pPr>
      <w:r>
        <w:rPr>
          <w:i/>
          <w:sz w:val="24"/>
        </w:rPr>
        <w:t>Групповой</w:t>
      </w:r>
      <w:r>
        <w:rPr>
          <w:i/>
          <w:spacing w:val="-2"/>
          <w:sz w:val="24"/>
        </w:rPr>
        <w:t xml:space="preserve"> </w:t>
      </w:r>
      <w:r>
        <w:rPr>
          <w:i/>
          <w:sz w:val="24"/>
        </w:rPr>
        <w:t>проект</w:t>
      </w:r>
      <w:r>
        <w:rPr>
          <w:i/>
          <w:spacing w:val="-1"/>
          <w:sz w:val="24"/>
        </w:rPr>
        <w:t xml:space="preserve"> </w:t>
      </w:r>
      <w:r>
        <w:rPr>
          <w:i/>
          <w:sz w:val="24"/>
        </w:rPr>
        <w:t>по</w:t>
      </w:r>
      <w:r>
        <w:rPr>
          <w:i/>
          <w:spacing w:val="-1"/>
          <w:sz w:val="24"/>
        </w:rPr>
        <w:t xml:space="preserve"> </w:t>
      </w:r>
      <w:r>
        <w:rPr>
          <w:i/>
          <w:sz w:val="24"/>
        </w:rPr>
        <w:t>теме</w:t>
      </w:r>
      <w:r>
        <w:rPr>
          <w:i/>
          <w:spacing w:val="-2"/>
          <w:sz w:val="24"/>
        </w:rPr>
        <w:t xml:space="preserve"> </w:t>
      </w:r>
      <w:r>
        <w:rPr>
          <w:i/>
          <w:sz w:val="24"/>
        </w:rPr>
        <w:t>«Технологии</w:t>
      </w:r>
      <w:r>
        <w:rPr>
          <w:i/>
          <w:spacing w:val="-1"/>
          <w:sz w:val="24"/>
        </w:rPr>
        <w:t xml:space="preserve"> </w:t>
      </w:r>
      <w:r>
        <w:rPr>
          <w:i/>
          <w:sz w:val="24"/>
        </w:rPr>
        <w:t>обработки</w:t>
      </w:r>
      <w:r>
        <w:rPr>
          <w:i/>
          <w:spacing w:val="-1"/>
          <w:sz w:val="24"/>
        </w:rPr>
        <w:t xml:space="preserve"> </w:t>
      </w:r>
      <w:r>
        <w:rPr>
          <w:i/>
          <w:sz w:val="24"/>
        </w:rPr>
        <w:t>пищевых</w:t>
      </w:r>
      <w:r>
        <w:rPr>
          <w:i/>
          <w:spacing w:val="-2"/>
          <w:sz w:val="24"/>
        </w:rPr>
        <w:t xml:space="preserve"> </w:t>
      </w:r>
      <w:r>
        <w:rPr>
          <w:i/>
          <w:sz w:val="24"/>
        </w:rPr>
        <w:t>продуктов».</w:t>
      </w:r>
    </w:p>
    <w:p w:rsidR="0078009D" w:rsidRDefault="0078009D" w:rsidP="0078009D">
      <w:pPr>
        <w:pStyle w:val="a3"/>
        <w:spacing w:before="140" w:line="360" w:lineRule="auto"/>
        <w:ind w:left="869" w:right="3208" w:firstLine="0"/>
        <w:jc w:val="left"/>
      </w:pPr>
      <w:r>
        <w:t>Технологии обработки текстильных материалов (12 часов).</w:t>
      </w:r>
      <w:r>
        <w:rPr>
          <w:spacing w:val="1"/>
        </w:rPr>
        <w:t xml:space="preserve"> </w:t>
      </w:r>
      <w:r>
        <w:rPr>
          <w:spacing w:val="-2"/>
        </w:rPr>
        <w:t>Современные</w:t>
      </w:r>
      <w:r>
        <w:rPr>
          <w:spacing w:val="-12"/>
        </w:rPr>
        <w:t xml:space="preserve"> </w:t>
      </w:r>
      <w:r>
        <w:rPr>
          <w:spacing w:val="-2"/>
        </w:rPr>
        <w:t>текстильные</w:t>
      </w:r>
      <w:r>
        <w:rPr>
          <w:spacing w:val="-12"/>
        </w:rPr>
        <w:t xml:space="preserve"> </w:t>
      </w:r>
      <w:r>
        <w:rPr>
          <w:spacing w:val="-1"/>
        </w:rPr>
        <w:t>материалы,</w:t>
      </w:r>
      <w:r>
        <w:rPr>
          <w:spacing w:val="-14"/>
        </w:rPr>
        <w:t xml:space="preserve"> </w:t>
      </w:r>
      <w:r>
        <w:rPr>
          <w:spacing w:val="-1"/>
        </w:rPr>
        <w:t>получение</w:t>
      </w:r>
      <w:r>
        <w:rPr>
          <w:spacing w:val="-14"/>
        </w:rPr>
        <w:t xml:space="preserve"> </w:t>
      </w:r>
      <w:r>
        <w:rPr>
          <w:spacing w:val="-1"/>
        </w:rPr>
        <w:t>и</w:t>
      </w:r>
      <w:r>
        <w:rPr>
          <w:spacing w:val="-12"/>
        </w:rPr>
        <w:t xml:space="preserve"> </w:t>
      </w:r>
      <w:r>
        <w:rPr>
          <w:spacing w:val="-1"/>
        </w:rPr>
        <w:t>свойства.</w:t>
      </w:r>
    </w:p>
    <w:p w:rsidR="0078009D" w:rsidRDefault="0078009D" w:rsidP="0078009D">
      <w:pPr>
        <w:pStyle w:val="a3"/>
        <w:spacing w:line="360" w:lineRule="auto"/>
        <w:ind w:left="869" w:right="2038" w:firstLine="0"/>
        <w:jc w:val="left"/>
      </w:pPr>
      <w:r>
        <w:t>Сравнение свойств тканей, выбор ткани с учѐтом эксплуатации изделия.</w:t>
      </w:r>
      <w:r>
        <w:rPr>
          <w:spacing w:val="-57"/>
        </w:rPr>
        <w:t xml:space="preserve"> </w:t>
      </w:r>
      <w:r>
        <w:t>Одежда,</w:t>
      </w:r>
      <w:r>
        <w:rPr>
          <w:spacing w:val="-1"/>
        </w:rPr>
        <w:t xml:space="preserve"> </w:t>
      </w:r>
      <w:r>
        <w:t>виды одежды.</w:t>
      </w:r>
      <w:r>
        <w:rPr>
          <w:spacing w:val="1"/>
        </w:rPr>
        <w:t xml:space="preserve"> </w:t>
      </w:r>
      <w:r>
        <w:t>Мода</w:t>
      </w:r>
      <w:r>
        <w:rPr>
          <w:spacing w:val="-1"/>
        </w:rPr>
        <w:t xml:space="preserve"> </w:t>
      </w:r>
      <w:r>
        <w:t>и стиль.</w:t>
      </w:r>
    </w:p>
    <w:p w:rsidR="0078009D" w:rsidRDefault="0078009D" w:rsidP="0078009D">
      <w:pPr>
        <w:tabs>
          <w:tab w:val="left" w:pos="2827"/>
          <w:tab w:val="left" w:pos="4259"/>
          <w:tab w:val="left" w:pos="5499"/>
          <w:tab w:val="left" w:pos="6487"/>
          <w:tab w:val="left" w:pos="7668"/>
          <w:tab w:val="left" w:pos="8118"/>
        </w:tabs>
        <w:spacing w:line="360" w:lineRule="auto"/>
        <w:ind w:left="162" w:right="850" w:firstLine="707"/>
        <w:rPr>
          <w:i/>
          <w:sz w:val="24"/>
        </w:rPr>
      </w:pPr>
      <w:r>
        <w:rPr>
          <w:i/>
          <w:sz w:val="24"/>
        </w:rPr>
        <w:t>Индивидуальный</w:t>
      </w:r>
      <w:r>
        <w:rPr>
          <w:i/>
          <w:sz w:val="24"/>
        </w:rPr>
        <w:tab/>
        <w:t>творческий</w:t>
      </w:r>
      <w:r>
        <w:rPr>
          <w:i/>
          <w:sz w:val="24"/>
        </w:rPr>
        <w:tab/>
        <w:t>(учебный)</w:t>
      </w:r>
      <w:r>
        <w:rPr>
          <w:i/>
          <w:sz w:val="24"/>
        </w:rPr>
        <w:tab/>
        <w:t>проект</w:t>
      </w:r>
      <w:r>
        <w:rPr>
          <w:i/>
          <w:sz w:val="24"/>
        </w:rPr>
        <w:tab/>
        <w:t>«Изделие</w:t>
      </w:r>
      <w:r>
        <w:rPr>
          <w:i/>
          <w:sz w:val="24"/>
        </w:rPr>
        <w:tab/>
        <w:t>из</w:t>
      </w:r>
      <w:r>
        <w:rPr>
          <w:i/>
          <w:sz w:val="24"/>
        </w:rPr>
        <w:tab/>
        <w:t>текстильных</w:t>
      </w:r>
      <w:r>
        <w:rPr>
          <w:i/>
          <w:spacing w:val="-57"/>
          <w:sz w:val="24"/>
        </w:rPr>
        <w:t xml:space="preserve"> </w:t>
      </w:r>
      <w:r>
        <w:rPr>
          <w:i/>
          <w:sz w:val="24"/>
        </w:rPr>
        <w:t>материалов».</w:t>
      </w:r>
    </w:p>
    <w:p w:rsidR="0078009D" w:rsidRDefault="0078009D" w:rsidP="0078009D">
      <w:pPr>
        <w:pStyle w:val="a3"/>
        <w:tabs>
          <w:tab w:val="left" w:pos="1980"/>
          <w:tab w:val="left" w:pos="3187"/>
          <w:tab w:val="left" w:pos="4707"/>
          <w:tab w:val="left" w:pos="6058"/>
          <w:tab w:val="left" w:pos="7223"/>
          <w:tab w:val="left" w:pos="8708"/>
        </w:tabs>
        <w:spacing w:line="360" w:lineRule="auto"/>
        <w:ind w:right="851"/>
        <w:jc w:val="left"/>
      </w:pPr>
      <w:r>
        <w:t>Чертѐж</w:t>
      </w:r>
      <w:r>
        <w:tab/>
        <w:t>выкроек</w:t>
      </w:r>
      <w:r>
        <w:tab/>
        <w:t>проектного</w:t>
      </w:r>
      <w:r>
        <w:tab/>
        <w:t>швейного</w:t>
      </w:r>
      <w:r>
        <w:tab/>
        <w:t>изделия</w:t>
      </w:r>
      <w:r>
        <w:tab/>
        <w:t>(например,</w:t>
      </w:r>
      <w:r>
        <w:tab/>
      </w:r>
      <w:r>
        <w:rPr>
          <w:spacing w:val="-1"/>
        </w:rPr>
        <w:t>укладка</w:t>
      </w:r>
      <w:r>
        <w:rPr>
          <w:spacing w:val="-57"/>
        </w:rPr>
        <w:t xml:space="preserve"> </w:t>
      </w:r>
      <w:r>
        <w:t>для</w:t>
      </w:r>
      <w:r>
        <w:rPr>
          <w:spacing w:val="-1"/>
        </w:rPr>
        <w:t xml:space="preserve"> </w:t>
      </w:r>
      <w:r>
        <w:t>инструментов,</w:t>
      </w:r>
      <w:r>
        <w:rPr>
          <w:spacing w:val="-1"/>
        </w:rPr>
        <w:t xml:space="preserve"> </w:t>
      </w:r>
      <w:r>
        <w:t>сумка, рюкзак;</w:t>
      </w:r>
      <w:r>
        <w:rPr>
          <w:spacing w:val="-3"/>
        </w:rPr>
        <w:t xml:space="preserve"> </w:t>
      </w:r>
      <w:r>
        <w:t>изделие</w:t>
      </w:r>
      <w:r>
        <w:rPr>
          <w:spacing w:val="-1"/>
        </w:rPr>
        <w:t xml:space="preserve"> </w:t>
      </w:r>
      <w:r>
        <w:t>в</w:t>
      </w:r>
      <w:r>
        <w:rPr>
          <w:spacing w:val="-2"/>
        </w:rPr>
        <w:t xml:space="preserve"> </w:t>
      </w:r>
      <w:r>
        <w:t>технике</w:t>
      </w:r>
      <w:r>
        <w:rPr>
          <w:spacing w:val="-1"/>
        </w:rPr>
        <w:t xml:space="preserve"> </w:t>
      </w:r>
      <w:r>
        <w:t>лоскутной</w:t>
      </w:r>
      <w:r>
        <w:rPr>
          <w:spacing w:val="-1"/>
        </w:rPr>
        <w:t xml:space="preserve"> </w:t>
      </w:r>
      <w:r>
        <w:t>пластики).</w:t>
      </w:r>
    </w:p>
    <w:p w:rsidR="0078009D" w:rsidRDefault="0078009D" w:rsidP="0078009D">
      <w:pPr>
        <w:pStyle w:val="a3"/>
        <w:spacing w:before="1" w:line="360" w:lineRule="auto"/>
        <w:ind w:right="840"/>
        <w:jc w:val="left"/>
      </w:pPr>
      <w:r>
        <w:t>Выполнение</w:t>
      </w:r>
      <w:r>
        <w:rPr>
          <w:spacing w:val="7"/>
        </w:rPr>
        <w:t xml:space="preserve"> </w:t>
      </w:r>
      <w:r>
        <w:t>технологических</w:t>
      </w:r>
      <w:r>
        <w:rPr>
          <w:spacing w:val="10"/>
        </w:rPr>
        <w:t xml:space="preserve"> </w:t>
      </w:r>
      <w:r>
        <w:t>операций</w:t>
      </w:r>
      <w:r>
        <w:rPr>
          <w:spacing w:val="7"/>
        </w:rPr>
        <w:t xml:space="preserve"> </w:t>
      </w:r>
      <w:r>
        <w:t>по</w:t>
      </w:r>
      <w:r>
        <w:rPr>
          <w:spacing w:val="9"/>
        </w:rPr>
        <w:t xml:space="preserve"> </w:t>
      </w:r>
      <w:r>
        <w:t>раскрою</w:t>
      </w:r>
      <w:r>
        <w:rPr>
          <w:spacing w:val="15"/>
        </w:rPr>
        <w:t xml:space="preserve"> </w:t>
      </w:r>
      <w:r>
        <w:t>и</w:t>
      </w:r>
      <w:r>
        <w:rPr>
          <w:spacing w:val="7"/>
        </w:rPr>
        <w:t xml:space="preserve"> </w:t>
      </w:r>
      <w:r>
        <w:t>пошиву</w:t>
      </w:r>
      <w:r>
        <w:rPr>
          <w:spacing w:val="2"/>
        </w:rPr>
        <w:t xml:space="preserve"> </w:t>
      </w:r>
      <w:r>
        <w:t>проектного</w:t>
      </w:r>
      <w:r>
        <w:rPr>
          <w:spacing w:val="8"/>
        </w:rPr>
        <w:t xml:space="preserve"> </w:t>
      </w:r>
      <w:r>
        <w:t>изделия,</w:t>
      </w:r>
      <w:r>
        <w:rPr>
          <w:spacing w:val="-57"/>
        </w:rPr>
        <w:t xml:space="preserve"> </w:t>
      </w:r>
      <w:r>
        <w:t>отделке</w:t>
      </w:r>
      <w:r>
        <w:rPr>
          <w:spacing w:val="-1"/>
        </w:rPr>
        <w:t xml:space="preserve"> </w:t>
      </w:r>
      <w:r>
        <w:t>изделия.</w:t>
      </w:r>
    </w:p>
    <w:p w:rsidR="0078009D" w:rsidRDefault="0078009D" w:rsidP="0078009D">
      <w:pPr>
        <w:pStyle w:val="a3"/>
        <w:spacing w:line="360" w:lineRule="auto"/>
        <w:ind w:left="869" w:right="3208" w:firstLine="0"/>
        <w:jc w:val="left"/>
      </w:pPr>
      <w:r>
        <w:rPr>
          <w:spacing w:val="-2"/>
        </w:rPr>
        <w:t>Оценка</w:t>
      </w:r>
      <w:r>
        <w:rPr>
          <w:spacing w:val="-13"/>
        </w:rPr>
        <w:t xml:space="preserve"> </w:t>
      </w:r>
      <w:r>
        <w:rPr>
          <w:spacing w:val="-2"/>
        </w:rPr>
        <w:t>качества</w:t>
      </w:r>
      <w:r>
        <w:rPr>
          <w:spacing w:val="-11"/>
        </w:rPr>
        <w:t xml:space="preserve"> </w:t>
      </w:r>
      <w:r>
        <w:rPr>
          <w:spacing w:val="-2"/>
        </w:rPr>
        <w:t>изготовления</w:t>
      </w:r>
      <w:r>
        <w:rPr>
          <w:spacing w:val="-12"/>
        </w:rPr>
        <w:t xml:space="preserve"> </w:t>
      </w:r>
      <w:r>
        <w:rPr>
          <w:spacing w:val="-1"/>
        </w:rPr>
        <w:t>проектного</w:t>
      </w:r>
      <w:r>
        <w:rPr>
          <w:spacing w:val="-12"/>
        </w:rPr>
        <w:t xml:space="preserve"> </w:t>
      </w:r>
      <w:r>
        <w:rPr>
          <w:spacing w:val="-1"/>
        </w:rPr>
        <w:t>швейного</w:t>
      </w:r>
      <w:r>
        <w:rPr>
          <w:spacing w:val="-11"/>
        </w:rPr>
        <w:t xml:space="preserve"> </w:t>
      </w:r>
      <w:r>
        <w:rPr>
          <w:spacing w:val="-1"/>
        </w:rPr>
        <w:t>изделия.</w:t>
      </w:r>
      <w:r>
        <w:rPr>
          <w:spacing w:val="-57"/>
        </w:rPr>
        <w:t xml:space="preserve"> </w:t>
      </w:r>
      <w:r>
        <w:t>7</w:t>
      </w:r>
      <w:r>
        <w:rPr>
          <w:spacing w:val="-6"/>
        </w:rPr>
        <w:t xml:space="preserve"> </w:t>
      </w:r>
      <w:r>
        <w:t>класс</w:t>
      </w:r>
      <w:r>
        <w:rPr>
          <w:spacing w:val="-6"/>
        </w:rPr>
        <w:t xml:space="preserve"> </w:t>
      </w:r>
      <w:r>
        <w:t>(20</w:t>
      </w:r>
      <w:r>
        <w:rPr>
          <w:spacing w:val="-5"/>
        </w:rPr>
        <w:t xml:space="preserve"> </w:t>
      </w:r>
      <w:r>
        <w:t>часов).</w:t>
      </w:r>
    </w:p>
    <w:p w:rsidR="0078009D" w:rsidRDefault="0078009D" w:rsidP="0078009D">
      <w:pPr>
        <w:pStyle w:val="a3"/>
        <w:spacing w:line="274" w:lineRule="exact"/>
        <w:ind w:left="869" w:firstLine="0"/>
        <w:jc w:val="left"/>
      </w:pPr>
      <w:r>
        <w:rPr>
          <w:spacing w:val="-2"/>
        </w:rPr>
        <w:t>Технологии</w:t>
      </w:r>
      <w:r>
        <w:rPr>
          <w:spacing w:val="-13"/>
        </w:rPr>
        <w:t xml:space="preserve"> </w:t>
      </w:r>
      <w:r>
        <w:rPr>
          <w:spacing w:val="-2"/>
        </w:rPr>
        <w:t>обработки</w:t>
      </w:r>
      <w:r>
        <w:rPr>
          <w:spacing w:val="-13"/>
        </w:rPr>
        <w:t xml:space="preserve"> </w:t>
      </w:r>
      <w:r>
        <w:rPr>
          <w:spacing w:val="-1"/>
        </w:rPr>
        <w:t>конструкционных</w:t>
      </w:r>
      <w:r>
        <w:rPr>
          <w:spacing w:val="-12"/>
        </w:rPr>
        <w:t xml:space="preserve"> </w:t>
      </w:r>
      <w:r>
        <w:rPr>
          <w:spacing w:val="-1"/>
        </w:rPr>
        <w:t>материалов</w:t>
      </w:r>
      <w:r>
        <w:rPr>
          <w:spacing w:val="-12"/>
        </w:rPr>
        <w:t xml:space="preserve"> </w:t>
      </w:r>
      <w:r>
        <w:rPr>
          <w:spacing w:val="-1"/>
        </w:rPr>
        <w:t>(14</w:t>
      </w:r>
      <w:r>
        <w:rPr>
          <w:spacing w:val="-13"/>
        </w:rPr>
        <w:t xml:space="preserve"> </w:t>
      </w:r>
      <w:r>
        <w:rPr>
          <w:spacing w:val="-1"/>
        </w:rPr>
        <w:t>часов).</w:t>
      </w:r>
    </w:p>
    <w:p w:rsidR="0078009D" w:rsidRDefault="0078009D" w:rsidP="0078009D">
      <w:pPr>
        <w:pStyle w:val="a3"/>
        <w:spacing w:before="139" w:line="360" w:lineRule="auto"/>
        <w:jc w:val="left"/>
      </w:pPr>
      <w:r>
        <w:t>Обработка</w:t>
      </w:r>
      <w:r>
        <w:rPr>
          <w:spacing w:val="40"/>
        </w:rPr>
        <w:t xml:space="preserve"> </w:t>
      </w:r>
      <w:r>
        <w:t>древесины.</w:t>
      </w:r>
      <w:r>
        <w:rPr>
          <w:spacing w:val="41"/>
        </w:rPr>
        <w:t xml:space="preserve"> </w:t>
      </w:r>
      <w:r>
        <w:t>Технологии</w:t>
      </w:r>
      <w:r>
        <w:rPr>
          <w:spacing w:val="40"/>
        </w:rPr>
        <w:t xml:space="preserve"> </w:t>
      </w:r>
      <w:r>
        <w:t>механической</w:t>
      </w:r>
      <w:r>
        <w:rPr>
          <w:spacing w:val="42"/>
        </w:rPr>
        <w:t xml:space="preserve"> </w:t>
      </w:r>
      <w:r>
        <w:t>обработки</w:t>
      </w:r>
      <w:r>
        <w:rPr>
          <w:spacing w:val="42"/>
        </w:rPr>
        <w:t xml:space="preserve"> </w:t>
      </w:r>
      <w:r>
        <w:t>конструкционных</w:t>
      </w:r>
      <w:r>
        <w:rPr>
          <w:spacing w:val="-57"/>
        </w:rPr>
        <w:t xml:space="preserve"> </w:t>
      </w:r>
      <w:r>
        <w:t>материалов.</w:t>
      </w:r>
      <w:r>
        <w:rPr>
          <w:spacing w:val="-2"/>
        </w:rPr>
        <w:t xml:space="preserve"> </w:t>
      </w:r>
      <w:r>
        <w:t>Технологии отделки</w:t>
      </w:r>
      <w:r>
        <w:rPr>
          <w:spacing w:val="-2"/>
        </w:rPr>
        <w:t xml:space="preserve"> </w:t>
      </w:r>
      <w:r>
        <w:t>изделий</w:t>
      </w:r>
      <w:r>
        <w:rPr>
          <w:spacing w:val="-3"/>
        </w:rPr>
        <w:t xml:space="preserve"> </w:t>
      </w:r>
      <w:r>
        <w:t>из древесины.</w:t>
      </w:r>
    </w:p>
    <w:p w:rsidR="0078009D" w:rsidRDefault="0078009D" w:rsidP="0078009D">
      <w:pPr>
        <w:pStyle w:val="a3"/>
        <w:tabs>
          <w:tab w:val="left" w:pos="2678"/>
          <w:tab w:val="left" w:pos="3666"/>
          <w:tab w:val="left" w:pos="4764"/>
          <w:tab w:val="left" w:pos="5234"/>
          <w:tab w:val="left" w:pos="7167"/>
          <w:tab w:val="left" w:pos="8085"/>
          <w:tab w:val="left" w:pos="8459"/>
        </w:tabs>
        <w:spacing w:line="360" w:lineRule="auto"/>
        <w:ind w:right="852"/>
        <w:jc w:val="left"/>
      </w:pPr>
      <w:r>
        <w:t>Обработка</w:t>
      </w:r>
      <w:r>
        <w:rPr>
          <w:spacing w:val="13"/>
        </w:rPr>
        <w:t xml:space="preserve"> </w:t>
      </w:r>
      <w:r>
        <w:t>металлов.</w:t>
      </w:r>
      <w:r>
        <w:rPr>
          <w:spacing w:val="16"/>
        </w:rPr>
        <w:t xml:space="preserve"> </w:t>
      </w:r>
      <w:r>
        <w:t>Технологии</w:t>
      </w:r>
      <w:r>
        <w:rPr>
          <w:spacing w:val="14"/>
        </w:rPr>
        <w:t xml:space="preserve"> </w:t>
      </w:r>
      <w:r>
        <w:t>обработки</w:t>
      </w:r>
      <w:r>
        <w:rPr>
          <w:spacing w:val="12"/>
        </w:rPr>
        <w:t xml:space="preserve"> </w:t>
      </w:r>
      <w:r>
        <w:t>металлов.</w:t>
      </w:r>
      <w:r>
        <w:rPr>
          <w:spacing w:val="13"/>
        </w:rPr>
        <w:t xml:space="preserve"> </w:t>
      </w:r>
      <w:r>
        <w:t>Конструкционная</w:t>
      </w:r>
      <w:r>
        <w:rPr>
          <w:spacing w:val="13"/>
        </w:rPr>
        <w:t xml:space="preserve"> </w:t>
      </w:r>
      <w:r>
        <w:t>сталь.</w:t>
      </w:r>
      <w:r>
        <w:rPr>
          <w:spacing w:val="-57"/>
        </w:rPr>
        <w:t xml:space="preserve"> </w:t>
      </w:r>
      <w:r>
        <w:t>Токарно-винторезный</w:t>
      </w:r>
      <w:r>
        <w:tab/>
        <w:t>станок.</w:t>
      </w:r>
      <w:r>
        <w:tab/>
        <w:t>Изделия</w:t>
      </w:r>
      <w:r>
        <w:tab/>
        <w:t>из</w:t>
      </w:r>
      <w:r>
        <w:tab/>
        <w:t>металлопроката.</w:t>
      </w:r>
      <w:r>
        <w:tab/>
        <w:t>Резьба</w:t>
      </w:r>
      <w:r>
        <w:tab/>
        <w:t>и</w:t>
      </w:r>
      <w:r>
        <w:tab/>
      </w:r>
      <w:r>
        <w:rPr>
          <w:spacing w:val="-1"/>
        </w:rPr>
        <w:t>резьбовые</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44" w:firstLine="0"/>
      </w:pPr>
      <w:r>
        <w:t>соединения.</w:t>
      </w:r>
      <w:r>
        <w:rPr>
          <w:spacing w:val="1"/>
        </w:rPr>
        <w:t xml:space="preserve"> </w:t>
      </w:r>
      <w:r>
        <w:t>Нарезание</w:t>
      </w:r>
      <w:r>
        <w:rPr>
          <w:spacing w:val="1"/>
        </w:rPr>
        <w:t xml:space="preserve"> </w:t>
      </w:r>
      <w:r>
        <w:t>резьбы.</w:t>
      </w:r>
      <w:r>
        <w:rPr>
          <w:spacing w:val="1"/>
        </w:rPr>
        <w:t xml:space="preserve"> </w:t>
      </w:r>
      <w:r>
        <w:t>Соединение</w:t>
      </w:r>
      <w:r>
        <w:rPr>
          <w:spacing w:val="1"/>
        </w:rPr>
        <w:t xml:space="preserve"> </w:t>
      </w:r>
      <w:r>
        <w:t>металлических</w:t>
      </w:r>
      <w:r>
        <w:rPr>
          <w:spacing w:val="1"/>
        </w:rPr>
        <w:t xml:space="preserve"> </w:t>
      </w:r>
      <w:r>
        <w:t>деталей</w:t>
      </w:r>
      <w:r>
        <w:rPr>
          <w:spacing w:val="1"/>
        </w:rPr>
        <w:t xml:space="preserve"> </w:t>
      </w:r>
      <w:r>
        <w:t>клеем.</w:t>
      </w:r>
      <w:r>
        <w:rPr>
          <w:spacing w:val="1"/>
        </w:rPr>
        <w:t xml:space="preserve"> </w:t>
      </w:r>
      <w:r>
        <w:t>Отделка</w:t>
      </w:r>
      <w:r>
        <w:rPr>
          <w:spacing w:val="1"/>
        </w:rPr>
        <w:t xml:space="preserve"> </w:t>
      </w:r>
      <w:r>
        <w:t>деталей.</w:t>
      </w:r>
    </w:p>
    <w:p w:rsidR="0078009D" w:rsidRDefault="0078009D" w:rsidP="0078009D">
      <w:pPr>
        <w:pStyle w:val="a3"/>
        <w:spacing w:line="360" w:lineRule="auto"/>
        <w:ind w:right="854"/>
      </w:pPr>
      <w:r>
        <w:t xml:space="preserve">Пластмасса   </w:t>
      </w:r>
      <w:r>
        <w:rPr>
          <w:spacing w:val="41"/>
        </w:rPr>
        <w:t xml:space="preserve"> </w:t>
      </w:r>
      <w:r>
        <w:t xml:space="preserve">и    </w:t>
      </w:r>
      <w:r>
        <w:rPr>
          <w:spacing w:val="41"/>
        </w:rPr>
        <w:t xml:space="preserve"> </w:t>
      </w:r>
      <w:r>
        <w:t xml:space="preserve">другие    </w:t>
      </w:r>
      <w:r>
        <w:rPr>
          <w:spacing w:val="40"/>
        </w:rPr>
        <w:t xml:space="preserve"> </w:t>
      </w:r>
      <w:r>
        <w:t xml:space="preserve">современные    </w:t>
      </w:r>
      <w:r>
        <w:rPr>
          <w:spacing w:val="39"/>
        </w:rPr>
        <w:t xml:space="preserve"> </w:t>
      </w:r>
      <w:r>
        <w:t xml:space="preserve">материалы:    </w:t>
      </w:r>
      <w:r>
        <w:rPr>
          <w:spacing w:val="40"/>
        </w:rPr>
        <w:t xml:space="preserve"> </w:t>
      </w:r>
      <w:r>
        <w:t xml:space="preserve">свойства,    </w:t>
      </w:r>
      <w:r>
        <w:rPr>
          <w:spacing w:val="41"/>
        </w:rPr>
        <w:t xml:space="preserve"> </w:t>
      </w:r>
      <w:r>
        <w:t>получение</w:t>
      </w:r>
      <w:r>
        <w:rPr>
          <w:spacing w:val="-58"/>
        </w:rPr>
        <w:t xml:space="preserve"> </w:t>
      </w:r>
      <w:r>
        <w:t>и</w:t>
      </w:r>
      <w:r>
        <w:rPr>
          <w:spacing w:val="-1"/>
        </w:rPr>
        <w:t xml:space="preserve"> </w:t>
      </w:r>
      <w:r>
        <w:t>использование.</w:t>
      </w:r>
    </w:p>
    <w:p w:rsidR="0078009D" w:rsidRDefault="0078009D" w:rsidP="0078009D">
      <w:pPr>
        <w:spacing w:line="360" w:lineRule="auto"/>
        <w:ind w:left="162" w:right="851" w:firstLine="707"/>
        <w:jc w:val="both"/>
        <w:rPr>
          <w:i/>
          <w:sz w:val="24"/>
        </w:rPr>
      </w:pPr>
      <w:r>
        <w:rPr>
          <w:i/>
          <w:sz w:val="24"/>
        </w:rPr>
        <w:t>Индивидуальный</w:t>
      </w:r>
      <w:r>
        <w:rPr>
          <w:i/>
          <w:spacing w:val="1"/>
          <w:sz w:val="24"/>
        </w:rPr>
        <w:t xml:space="preserve"> </w:t>
      </w:r>
      <w:r>
        <w:rPr>
          <w:i/>
          <w:sz w:val="24"/>
        </w:rPr>
        <w:t>творческий</w:t>
      </w:r>
      <w:r>
        <w:rPr>
          <w:i/>
          <w:spacing w:val="1"/>
          <w:sz w:val="24"/>
        </w:rPr>
        <w:t xml:space="preserve"> </w:t>
      </w:r>
      <w:r>
        <w:rPr>
          <w:i/>
          <w:sz w:val="24"/>
        </w:rPr>
        <w:t>(учебный)</w:t>
      </w:r>
      <w:r>
        <w:rPr>
          <w:i/>
          <w:spacing w:val="1"/>
          <w:sz w:val="24"/>
        </w:rPr>
        <w:t xml:space="preserve"> </w:t>
      </w:r>
      <w:r>
        <w:rPr>
          <w:i/>
          <w:sz w:val="24"/>
        </w:rPr>
        <w:t>проект</w:t>
      </w:r>
      <w:r>
        <w:rPr>
          <w:i/>
          <w:spacing w:val="1"/>
          <w:sz w:val="24"/>
        </w:rPr>
        <w:t xml:space="preserve"> </w:t>
      </w:r>
      <w:r>
        <w:rPr>
          <w:i/>
          <w:sz w:val="24"/>
        </w:rPr>
        <w:t>«Изделие</w:t>
      </w:r>
      <w:r>
        <w:rPr>
          <w:i/>
          <w:spacing w:val="1"/>
          <w:sz w:val="24"/>
        </w:rPr>
        <w:t xml:space="preserve"> </w:t>
      </w:r>
      <w:r>
        <w:rPr>
          <w:i/>
          <w:sz w:val="24"/>
        </w:rPr>
        <w:t>из</w:t>
      </w:r>
      <w:r>
        <w:rPr>
          <w:i/>
          <w:spacing w:val="1"/>
          <w:sz w:val="24"/>
        </w:rPr>
        <w:t xml:space="preserve"> </w:t>
      </w:r>
      <w:r>
        <w:rPr>
          <w:i/>
          <w:sz w:val="24"/>
        </w:rPr>
        <w:t>конструкционных</w:t>
      </w:r>
      <w:r>
        <w:rPr>
          <w:i/>
          <w:spacing w:val="1"/>
          <w:sz w:val="24"/>
        </w:rPr>
        <w:t xml:space="preserve"> </w:t>
      </w:r>
      <w:r>
        <w:rPr>
          <w:i/>
          <w:sz w:val="24"/>
        </w:rPr>
        <w:t>и</w:t>
      </w:r>
      <w:r>
        <w:rPr>
          <w:i/>
          <w:spacing w:val="-57"/>
          <w:sz w:val="24"/>
        </w:rPr>
        <w:t xml:space="preserve"> </w:t>
      </w:r>
      <w:r>
        <w:rPr>
          <w:i/>
          <w:sz w:val="24"/>
        </w:rPr>
        <w:t>поделочных</w:t>
      </w:r>
      <w:r>
        <w:rPr>
          <w:i/>
          <w:spacing w:val="-2"/>
          <w:sz w:val="24"/>
        </w:rPr>
        <w:t xml:space="preserve"> </w:t>
      </w:r>
      <w:r>
        <w:rPr>
          <w:i/>
          <w:sz w:val="24"/>
        </w:rPr>
        <w:t>материалов».</w:t>
      </w:r>
    </w:p>
    <w:p w:rsidR="0078009D" w:rsidRDefault="0078009D" w:rsidP="0078009D">
      <w:pPr>
        <w:pStyle w:val="a3"/>
        <w:ind w:left="869" w:firstLine="0"/>
      </w:pPr>
      <w:r>
        <w:t>Технологии</w:t>
      </w:r>
      <w:r>
        <w:rPr>
          <w:spacing w:val="-3"/>
        </w:rPr>
        <w:t xml:space="preserve"> </w:t>
      </w:r>
      <w:r>
        <w:t>обработки</w:t>
      </w:r>
      <w:r>
        <w:rPr>
          <w:spacing w:val="-5"/>
        </w:rPr>
        <w:t xml:space="preserve"> </w:t>
      </w:r>
      <w:r>
        <w:t>пищевых</w:t>
      </w:r>
      <w:r>
        <w:rPr>
          <w:spacing w:val="-4"/>
        </w:rPr>
        <w:t xml:space="preserve"> </w:t>
      </w:r>
      <w:r>
        <w:t>продуктов (6</w:t>
      </w:r>
      <w:r>
        <w:rPr>
          <w:spacing w:val="-2"/>
        </w:rPr>
        <w:t xml:space="preserve"> </w:t>
      </w:r>
      <w:r>
        <w:t>часов).</w:t>
      </w:r>
    </w:p>
    <w:p w:rsidR="0078009D" w:rsidRDefault="0078009D" w:rsidP="0078009D">
      <w:pPr>
        <w:pStyle w:val="a3"/>
        <w:spacing w:before="135" w:line="360" w:lineRule="auto"/>
        <w:ind w:right="852"/>
      </w:pPr>
      <w:r>
        <w:t>Рыба,     морепродукты     в     питании     человека.     Пищевая     ценность     рыбы</w:t>
      </w:r>
      <w:r>
        <w:rPr>
          <w:spacing w:val="1"/>
        </w:rPr>
        <w:t xml:space="preserve"> </w:t>
      </w:r>
      <w:r>
        <w:t>и морепродуктов. Виды промысловых рыб. Охлаждѐнная, мороженая рыба. Механическая</w:t>
      </w:r>
      <w:r>
        <w:rPr>
          <w:spacing w:val="-57"/>
        </w:rPr>
        <w:t xml:space="preserve"> </w:t>
      </w:r>
      <w:r>
        <w:t>обработка рыбы. Показатели свежести рыбы. Кулинарная разделка рыбы. Виды тепловой</w:t>
      </w:r>
      <w:r>
        <w:rPr>
          <w:spacing w:val="1"/>
        </w:rPr>
        <w:t xml:space="preserve"> </w:t>
      </w:r>
      <w:r>
        <w:t>обработки</w:t>
      </w:r>
      <w:r>
        <w:rPr>
          <w:spacing w:val="-1"/>
        </w:rPr>
        <w:t xml:space="preserve"> </w:t>
      </w:r>
      <w:r>
        <w:t>рыбы. Требования к</w:t>
      </w:r>
      <w:r>
        <w:rPr>
          <w:spacing w:val="1"/>
        </w:rPr>
        <w:t xml:space="preserve"> </w:t>
      </w:r>
      <w:r>
        <w:t>качеству</w:t>
      </w:r>
      <w:r>
        <w:rPr>
          <w:spacing w:val="-5"/>
        </w:rPr>
        <w:t xml:space="preserve"> </w:t>
      </w:r>
      <w:r>
        <w:t>рыбных</w:t>
      </w:r>
      <w:r>
        <w:rPr>
          <w:spacing w:val="1"/>
        </w:rPr>
        <w:t xml:space="preserve"> </w:t>
      </w:r>
      <w:r>
        <w:t>блюд.</w:t>
      </w:r>
      <w:r>
        <w:rPr>
          <w:spacing w:val="-4"/>
        </w:rPr>
        <w:t xml:space="preserve"> </w:t>
      </w:r>
      <w:r>
        <w:t>Рыбные</w:t>
      </w:r>
      <w:r>
        <w:rPr>
          <w:spacing w:val="-2"/>
        </w:rPr>
        <w:t xml:space="preserve"> </w:t>
      </w:r>
      <w:r>
        <w:t>консервы.</w:t>
      </w:r>
    </w:p>
    <w:p w:rsidR="0078009D" w:rsidRDefault="0078009D" w:rsidP="0078009D">
      <w:pPr>
        <w:pStyle w:val="a3"/>
        <w:spacing w:line="360" w:lineRule="auto"/>
        <w:ind w:right="850"/>
      </w:pPr>
      <w:r>
        <w:t>Мясо</w:t>
      </w:r>
      <w:r>
        <w:rPr>
          <w:spacing w:val="1"/>
        </w:rPr>
        <w:t xml:space="preserve"> </w:t>
      </w:r>
      <w:r>
        <w:t>животных,</w:t>
      </w:r>
      <w:r>
        <w:rPr>
          <w:spacing w:val="1"/>
        </w:rPr>
        <w:t xml:space="preserve"> </w:t>
      </w:r>
      <w:r>
        <w:t>мясо</w:t>
      </w:r>
      <w:r>
        <w:rPr>
          <w:spacing w:val="1"/>
        </w:rPr>
        <w:t xml:space="preserve"> </w:t>
      </w:r>
      <w:r>
        <w:t>птицы</w:t>
      </w:r>
      <w:r>
        <w:rPr>
          <w:spacing w:val="1"/>
        </w:rPr>
        <w:t xml:space="preserve"> </w:t>
      </w:r>
      <w:r>
        <w:t>в</w:t>
      </w:r>
      <w:r>
        <w:rPr>
          <w:spacing w:val="1"/>
        </w:rPr>
        <w:t xml:space="preserve"> </w:t>
      </w:r>
      <w:r>
        <w:t>питании</w:t>
      </w:r>
      <w:r>
        <w:rPr>
          <w:spacing w:val="1"/>
        </w:rPr>
        <w:t xml:space="preserve"> </w:t>
      </w:r>
      <w:r>
        <w:t>человека.</w:t>
      </w:r>
      <w:r>
        <w:rPr>
          <w:spacing w:val="1"/>
        </w:rPr>
        <w:t xml:space="preserve"> </w:t>
      </w:r>
      <w:r>
        <w:t>Пищевая</w:t>
      </w:r>
      <w:r>
        <w:rPr>
          <w:spacing w:val="1"/>
        </w:rPr>
        <w:t xml:space="preserve"> </w:t>
      </w:r>
      <w:r>
        <w:t>ценность</w:t>
      </w:r>
      <w:r>
        <w:rPr>
          <w:spacing w:val="1"/>
        </w:rPr>
        <w:t xml:space="preserve"> </w:t>
      </w:r>
      <w:r>
        <w:t>мяса.</w:t>
      </w:r>
      <w:r>
        <w:rPr>
          <w:spacing w:val="1"/>
        </w:rPr>
        <w:t xml:space="preserve"> </w:t>
      </w:r>
      <w:r>
        <w:t>Механическая обработка мяса животных (говядина, свинина, баранина), обработка мяса</w:t>
      </w:r>
      <w:r>
        <w:rPr>
          <w:spacing w:val="1"/>
        </w:rPr>
        <w:t xml:space="preserve"> </w:t>
      </w:r>
      <w:r>
        <w:t>птицы.</w:t>
      </w:r>
      <w:r>
        <w:rPr>
          <w:spacing w:val="-1"/>
        </w:rPr>
        <w:t xml:space="preserve"> </w:t>
      </w:r>
      <w:r>
        <w:t>Показатели</w:t>
      </w:r>
      <w:r>
        <w:rPr>
          <w:spacing w:val="1"/>
        </w:rPr>
        <w:t xml:space="preserve"> </w:t>
      </w:r>
      <w:r>
        <w:t>свежести</w:t>
      </w:r>
      <w:r>
        <w:rPr>
          <w:spacing w:val="-1"/>
        </w:rPr>
        <w:t xml:space="preserve"> </w:t>
      </w:r>
      <w:r>
        <w:t>мяса.</w:t>
      </w:r>
      <w:r>
        <w:rPr>
          <w:spacing w:val="2"/>
        </w:rPr>
        <w:t xml:space="preserve"> </w:t>
      </w:r>
      <w:r>
        <w:t>Виды</w:t>
      </w:r>
      <w:r>
        <w:rPr>
          <w:spacing w:val="-1"/>
        </w:rPr>
        <w:t xml:space="preserve"> </w:t>
      </w:r>
      <w:r>
        <w:t>тепловой обработки</w:t>
      </w:r>
      <w:r>
        <w:rPr>
          <w:spacing w:val="-1"/>
        </w:rPr>
        <w:t xml:space="preserve"> </w:t>
      </w:r>
      <w:r>
        <w:t>мяса.</w:t>
      </w:r>
    </w:p>
    <w:p w:rsidR="0078009D" w:rsidRDefault="0078009D" w:rsidP="0078009D">
      <w:pPr>
        <w:pStyle w:val="a3"/>
        <w:spacing w:line="275" w:lineRule="exact"/>
        <w:ind w:left="869" w:firstLine="0"/>
      </w:pPr>
      <w:r>
        <w:t>Блюда</w:t>
      </w:r>
      <w:r>
        <w:rPr>
          <w:spacing w:val="-4"/>
        </w:rPr>
        <w:t xml:space="preserve"> </w:t>
      </w:r>
      <w:r>
        <w:t>национальной</w:t>
      </w:r>
      <w:r>
        <w:rPr>
          <w:spacing w:val="-4"/>
        </w:rPr>
        <w:t xml:space="preserve"> </w:t>
      </w:r>
      <w:r>
        <w:t>кухни</w:t>
      </w:r>
      <w:r>
        <w:rPr>
          <w:spacing w:val="-3"/>
        </w:rPr>
        <w:t xml:space="preserve"> </w:t>
      </w:r>
      <w:r>
        <w:t>из</w:t>
      </w:r>
      <w:r>
        <w:rPr>
          <w:spacing w:val="-2"/>
        </w:rPr>
        <w:t xml:space="preserve"> </w:t>
      </w:r>
      <w:r>
        <w:t>мяса,</w:t>
      </w:r>
      <w:r>
        <w:rPr>
          <w:spacing w:val="-2"/>
        </w:rPr>
        <w:t xml:space="preserve"> </w:t>
      </w:r>
      <w:r>
        <w:t>рыбы.</w:t>
      </w:r>
    </w:p>
    <w:p w:rsidR="0078009D" w:rsidRDefault="0078009D" w:rsidP="0078009D">
      <w:pPr>
        <w:spacing w:before="140"/>
        <w:ind w:left="869"/>
        <w:rPr>
          <w:i/>
          <w:sz w:val="24"/>
        </w:rPr>
      </w:pPr>
      <w:r>
        <w:rPr>
          <w:i/>
          <w:sz w:val="24"/>
        </w:rPr>
        <w:t>Групповой</w:t>
      </w:r>
      <w:r>
        <w:rPr>
          <w:i/>
          <w:spacing w:val="-2"/>
          <w:sz w:val="24"/>
        </w:rPr>
        <w:t xml:space="preserve"> </w:t>
      </w:r>
      <w:r>
        <w:rPr>
          <w:i/>
          <w:sz w:val="24"/>
        </w:rPr>
        <w:t>проект</w:t>
      </w:r>
      <w:r>
        <w:rPr>
          <w:i/>
          <w:spacing w:val="-1"/>
          <w:sz w:val="24"/>
        </w:rPr>
        <w:t xml:space="preserve"> </w:t>
      </w:r>
      <w:r>
        <w:rPr>
          <w:i/>
          <w:sz w:val="24"/>
        </w:rPr>
        <w:t>по</w:t>
      </w:r>
      <w:r>
        <w:rPr>
          <w:i/>
          <w:spacing w:val="-1"/>
          <w:sz w:val="24"/>
        </w:rPr>
        <w:t xml:space="preserve"> </w:t>
      </w:r>
      <w:r>
        <w:rPr>
          <w:i/>
          <w:sz w:val="24"/>
        </w:rPr>
        <w:t>теме</w:t>
      </w:r>
      <w:r>
        <w:rPr>
          <w:i/>
          <w:spacing w:val="-2"/>
          <w:sz w:val="24"/>
        </w:rPr>
        <w:t xml:space="preserve"> </w:t>
      </w:r>
      <w:r>
        <w:rPr>
          <w:i/>
          <w:sz w:val="24"/>
        </w:rPr>
        <w:t>«Технологии</w:t>
      </w:r>
      <w:r>
        <w:rPr>
          <w:i/>
          <w:spacing w:val="-1"/>
          <w:sz w:val="24"/>
        </w:rPr>
        <w:t xml:space="preserve"> </w:t>
      </w:r>
      <w:r>
        <w:rPr>
          <w:i/>
          <w:sz w:val="24"/>
        </w:rPr>
        <w:t>обработки</w:t>
      </w:r>
      <w:r>
        <w:rPr>
          <w:i/>
          <w:spacing w:val="-2"/>
          <w:sz w:val="24"/>
        </w:rPr>
        <w:t xml:space="preserve"> </w:t>
      </w:r>
      <w:r>
        <w:rPr>
          <w:i/>
          <w:sz w:val="24"/>
        </w:rPr>
        <w:t>пищевых</w:t>
      </w:r>
      <w:r>
        <w:rPr>
          <w:i/>
          <w:spacing w:val="-2"/>
          <w:sz w:val="24"/>
        </w:rPr>
        <w:t xml:space="preserve"> </w:t>
      </w:r>
      <w:r>
        <w:rPr>
          <w:i/>
          <w:sz w:val="24"/>
        </w:rPr>
        <w:t>продуктов».</w:t>
      </w:r>
    </w:p>
    <w:p w:rsidR="0078009D" w:rsidRDefault="0078009D" w:rsidP="006D0A57">
      <w:pPr>
        <w:pStyle w:val="a5"/>
        <w:numPr>
          <w:ilvl w:val="3"/>
          <w:numId w:val="30"/>
        </w:numPr>
        <w:tabs>
          <w:tab w:val="left" w:pos="1890"/>
        </w:tabs>
        <w:spacing w:before="136" w:line="362" w:lineRule="auto"/>
        <w:ind w:left="869" w:right="5781" w:firstLine="0"/>
        <w:rPr>
          <w:sz w:val="24"/>
        </w:rPr>
      </w:pPr>
      <w:r>
        <w:rPr>
          <w:sz w:val="24"/>
        </w:rPr>
        <w:t>Модуль «Робототехника».</w:t>
      </w:r>
      <w:r>
        <w:rPr>
          <w:spacing w:val="-58"/>
          <w:sz w:val="24"/>
        </w:rPr>
        <w:t xml:space="preserve"> </w:t>
      </w:r>
      <w:r>
        <w:rPr>
          <w:sz w:val="24"/>
        </w:rPr>
        <w:t>5</w:t>
      </w:r>
      <w:r>
        <w:rPr>
          <w:spacing w:val="-1"/>
          <w:sz w:val="24"/>
        </w:rPr>
        <w:t xml:space="preserve"> </w:t>
      </w:r>
      <w:r>
        <w:rPr>
          <w:sz w:val="24"/>
        </w:rPr>
        <w:t>класс</w:t>
      </w:r>
      <w:r>
        <w:rPr>
          <w:spacing w:val="-1"/>
          <w:sz w:val="24"/>
        </w:rPr>
        <w:t xml:space="preserve"> </w:t>
      </w:r>
      <w:r>
        <w:rPr>
          <w:sz w:val="24"/>
        </w:rPr>
        <w:t>(20 часов).</w:t>
      </w:r>
    </w:p>
    <w:p w:rsidR="0078009D" w:rsidRDefault="0078009D" w:rsidP="0078009D">
      <w:pPr>
        <w:pStyle w:val="a3"/>
        <w:spacing w:line="271" w:lineRule="exact"/>
        <w:ind w:left="869" w:firstLine="0"/>
        <w:jc w:val="left"/>
      </w:pPr>
      <w:r>
        <w:t>Автоматизация</w:t>
      </w:r>
      <w:r>
        <w:rPr>
          <w:spacing w:val="-4"/>
        </w:rPr>
        <w:t xml:space="preserve"> </w:t>
      </w:r>
      <w:r>
        <w:t>и</w:t>
      </w:r>
      <w:r>
        <w:rPr>
          <w:spacing w:val="-3"/>
        </w:rPr>
        <w:t xml:space="preserve"> </w:t>
      </w:r>
      <w:r>
        <w:t>роботизация.</w:t>
      </w:r>
      <w:r>
        <w:rPr>
          <w:spacing w:val="-3"/>
        </w:rPr>
        <w:t xml:space="preserve"> </w:t>
      </w:r>
      <w:r>
        <w:t>Принципы</w:t>
      </w:r>
      <w:r>
        <w:rPr>
          <w:spacing w:val="-5"/>
        </w:rPr>
        <w:t xml:space="preserve"> </w:t>
      </w:r>
      <w:r>
        <w:t>работы</w:t>
      </w:r>
      <w:r>
        <w:rPr>
          <w:spacing w:val="-3"/>
        </w:rPr>
        <w:t xml:space="preserve"> </w:t>
      </w:r>
      <w:r>
        <w:t>робота.</w:t>
      </w:r>
    </w:p>
    <w:p w:rsidR="0078009D" w:rsidRDefault="0078009D" w:rsidP="0078009D">
      <w:pPr>
        <w:pStyle w:val="a3"/>
        <w:tabs>
          <w:tab w:val="left" w:pos="2838"/>
          <w:tab w:val="left" w:pos="4565"/>
          <w:tab w:val="left" w:pos="5810"/>
          <w:tab w:val="left" w:pos="6746"/>
          <w:tab w:val="left" w:pos="7999"/>
          <w:tab w:val="left" w:pos="8615"/>
        </w:tabs>
        <w:spacing w:before="140" w:line="360" w:lineRule="auto"/>
        <w:ind w:right="846"/>
        <w:jc w:val="left"/>
      </w:pPr>
      <w:r>
        <w:t>Классификация</w:t>
      </w:r>
      <w:r>
        <w:tab/>
        <w:t>современных</w:t>
      </w:r>
      <w:r>
        <w:tab/>
        <w:t>роботов.</w:t>
      </w:r>
      <w:r>
        <w:tab/>
        <w:t>Виды</w:t>
      </w:r>
      <w:r>
        <w:tab/>
        <w:t>роботов,</w:t>
      </w:r>
      <w:r>
        <w:tab/>
        <w:t>их</w:t>
      </w:r>
      <w:r>
        <w:tab/>
      </w:r>
      <w:r>
        <w:rPr>
          <w:spacing w:val="-1"/>
        </w:rPr>
        <w:t>функции</w:t>
      </w:r>
      <w:r>
        <w:rPr>
          <w:spacing w:val="-57"/>
        </w:rPr>
        <w:t xml:space="preserve"> </w:t>
      </w:r>
      <w:r>
        <w:t>и</w:t>
      </w:r>
      <w:r>
        <w:rPr>
          <w:spacing w:val="-1"/>
        </w:rPr>
        <w:t xml:space="preserve"> </w:t>
      </w:r>
      <w:r>
        <w:t>назначение.</w:t>
      </w:r>
    </w:p>
    <w:p w:rsidR="0078009D" w:rsidRDefault="0078009D" w:rsidP="0078009D">
      <w:pPr>
        <w:pStyle w:val="a3"/>
        <w:spacing w:line="360" w:lineRule="auto"/>
        <w:ind w:left="869" w:right="3049" w:firstLine="0"/>
        <w:jc w:val="left"/>
      </w:pPr>
      <w:r>
        <w:t>Взаимосвязь конструкции робота и выполняемой им функции.</w:t>
      </w:r>
      <w:r>
        <w:rPr>
          <w:spacing w:val="-57"/>
        </w:rPr>
        <w:t xml:space="preserve"> </w:t>
      </w:r>
      <w:r>
        <w:t>Робототехнический</w:t>
      </w:r>
      <w:r>
        <w:rPr>
          <w:spacing w:val="-2"/>
        </w:rPr>
        <w:t xml:space="preserve"> </w:t>
      </w:r>
      <w:r>
        <w:t>конструктор</w:t>
      </w:r>
      <w:r>
        <w:rPr>
          <w:spacing w:val="-1"/>
        </w:rPr>
        <w:t xml:space="preserve"> </w:t>
      </w:r>
      <w:r>
        <w:t>и</w:t>
      </w:r>
      <w:r>
        <w:rPr>
          <w:spacing w:val="-1"/>
        </w:rPr>
        <w:t xml:space="preserve"> </w:t>
      </w:r>
      <w:r>
        <w:t>комплектующие.</w:t>
      </w:r>
    </w:p>
    <w:p w:rsidR="0078009D" w:rsidRDefault="0078009D" w:rsidP="0078009D">
      <w:pPr>
        <w:pStyle w:val="a3"/>
        <w:spacing w:line="360" w:lineRule="auto"/>
        <w:ind w:left="869" w:right="2112" w:firstLine="0"/>
        <w:jc w:val="left"/>
      </w:pPr>
      <w:r>
        <w:t>Чтение схем. Сборка роботизированной конструкции по готовой схеме.</w:t>
      </w:r>
      <w:r>
        <w:rPr>
          <w:spacing w:val="-57"/>
        </w:rPr>
        <w:t xml:space="preserve"> </w:t>
      </w:r>
      <w:r>
        <w:t>Базовые</w:t>
      </w:r>
      <w:r>
        <w:rPr>
          <w:spacing w:val="-2"/>
        </w:rPr>
        <w:t xml:space="preserve"> </w:t>
      </w:r>
      <w:r>
        <w:t>принципы программирования.</w:t>
      </w:r>
    </w:p>
    <w:p w:rsidR="0078009D" w:rsidRDefault="0078009D" w:rsidP="0078009D">
      <w:pPr>
        <w:pStyle w:val="a3"/>
        <w:spacing w:line="360" w:lineRule="auto"/>
        <w:ind w:left="869" w:right="1455" w:firstLine="0"/>
        <w:jc w:val="left"/>
      </w:pPr>
      <w:r>
        <w:t>Визуальный язык для программирования простых робототехнических систем.</w:t>
      </w:r>
      <w:r>
        <w:rPr>
          <w:spacing w:val="-58"/>
        </w:rPr>
        <w:t xml:space="preserve"> </w:t>
      </w:r>
      <w:r>
        <w:t>6</w:t>
      </w:r>
      <w:r>
        <w:rPr>
          <w:spacing w:val="-1"/>
        </w:rPr>
        <w:t xml:space="preserve"> </w:t>
      </w:r>
      <w:r>
        <w:t>класс</w:t>
      </w:r>
      <w:r>
        <w:rPr>
          <w:spacing w:val="-1"/>
        </w:rPr>
        <w:t xml:space="preserve"> </w:t>
      </w:r>
      <w:r>
        <w:t>(20 часов).</w:t>
      </w:r>
    </w:p>
    <w:p w:rsidR="0078009D" w:rsidRDefault="0078009D" w:rsidP="0078009D">
      <w:pPr>
        <w:pStyle w:val="a3"/>
        <w:tabs>
          <w:tab w:val="left" w:pos="2330"/>
          <w:tab w:val="left" w:pos="4213"/>
          <w:tab w:val="left" w:pos="5836"/>
          <w:tab w:val="left" w:pos="7517"/>
        </w:tabs>
        <w:spacing w:before="1" w:line="360" w:lineRule="auto"/>
        <w:ind w:right="853"/>
        <w:jc w:val="left"/>
      </w:pPr>
      <w:r>
        <w:t>Мобильная</w:t>
      </w:r>
      <w:r>
        <w:tab/>
        <w:t>робототехника.</w:t>
      </w:r>
      <w:r>
        <w:tab/>
        <w:t>Организация</w:t>
      </w:r>
      <w:r>
        <w:tab/>
        <w:t>перемещения</w:t>
      </w:r>
      <w:r>
        <w:tab/>
      </w:r>
      <w:r>
        <w:rPr>
          <w:spacing w:val="-1"/>
        </w:rPr>
        <w:t>робототехнических</w:t>
      </w:r>
      <w:r>
        <w:rPr>
          <w:spacing w:val="-57"/>
        </w:rPr>
        <w:t xml:space="preserve"> </w:t>
      </w:r>
      <w:r>
        <w:t>устройств.</w:t>
      </w:r>
    </w:p>
    <w:p w:rsidR="0078009D" w:rsidRDefault="0078009D" w:rsidP="0078009D">
      <w:pPr>
        <w:pStyle w:val="a3"/>
        <w:spacing w:line="360" w:lineRule="auto"/>
        <w:ind w:left="869" w:right="4228" w:firstLine="0"/>
        <w:jc w:val="left"/>
      </w:pPr>
      <w:r>
        <w:t>Транспортные роботы. Назначение, особенности.</w:t>
      </w:r>
      <w:r>
        <w:rPr>
          <w:spacing w:val="1"/>
        </w:rPr>
        <w:t xml:space="preserve"> </w:t>
      </w:r>
      <w:r>
        <w:t>Знакомство с контроллером, моторами, датчиками.</w:t>
      </w:r>
      <w:r>
        <w:rPr>
          <w:spacing w:val="-58"/>
        </w:rPr>
        <w:t xml:space="preserve"> </w:t>
      </w:r>
      <w:r>
        <w:t>Сборка</w:t>
      </w:r>
      <w:r>
        <w:rPr>
          <w:spacing w:val="-2"/>
        </w:rPr>
        <w:t xml:space="preserve"> </w:t>
      </w:r>
      <w:r>
        <w:t>мобильного робота.</w:t>
      </w:r>
    </w:p>
    <w:p w:rsidR="0078009D" w:rsidRDefault="0078009D" w:rsidP="0078009D">
      <w:pPr>
        <w:pStyle w:val="a3"/>
        <w:spacing w:line="275" w:lineRule="exact"/>
        <w:ind w:left="869" w:firstLine="0"/>
        <w:jc w:val="left"/>
      </w:pPr>
      <w:r>
        <w:t>Принципы</w:t>
      </w:r>
      <w:r>
        <w:rPr>
          <w:spacing w:val="-6"/>
        </w:rPr>
        <w:t xml:space="preserve"> </w:t>
      </w:r>
      <w:r>
        <w:t>программирования</w:t>
      </w:r>
      <w:r>
        <w:rPr>
          <w:spacing w:val="-5"/>
        </w:rPr>
        <w:t xml:space="preserve"> </w:t>
      </w:r>
      <w:r>
        <w:t>мобильных</w:t>
      </w:r>
      <w:r>
        <w:rPr>
          <w:spacing w:val="-4"/>
        </w:rPr>
        <w:t xml:space="preserve"> </w:t>
      </w:r>
      <w:r>
        <w:t>роботов.</w:t>
      </w:r>
    </w:p>
    <w:p w:rsidR="0078009D" w:rsidRDefault="0078009D" w:rsidP="0078009D">
      <w:pPr>
        <w:pStyle w:val="a3"/>
        <w:tabs>
          <w:tab w:val="left" w:pos="2172"/>
          <w:tab w:val="left" w:pos="3690"/>
          <w:tab w:val="left" w:pos="5275"/>
          <w:tab w:val="left" w:pos="6189"/>
          <w:tab w:val="left" w:pos="8525"/>
        </w:tabs>
        <w:spacing w:before="137" w:line="360" w:lineRule="auto"/>
        <w:ind w:right="853"/>
        <w:jc w:val="left"/>
      </w:pPr>
      <w:r>
        <w:t>Изучение</w:t>
      </w:r>
      <w:r>
        <w:tab/>
        <w:t>интерфейса</w:t>
      </w:r>
      <w:r>
        <w:tab/>
        <w:t>визуального</w:t>
      </w:r>
      <w:r>
        <w:tab/>
        <w:t>языка</w:t>
      </w:r>
      <w:r>
        <w:tab/>
        <w:t>программирования,</w:t>
      </w:r>
      <w:r>
        <w:tab/>
      </w:r>
      <w:r>
        <w:rPr>
          <w:spacing w:val="-1"/>
        </w:rPr>
        <w:t>основные</w:t>
      </w:r>
      <w:r>
        <w:rPr>
          <w:spacing w:val="-57"/>
        </w:rPr>
        <w:t xml:space="preserve"> </w:t>
      </w:r>
      <w:r>
        <w:t>инструменты</w:t>
      </w:r>
      <w:r>
        <w:rPr>
          <w:spacing w:val="-1"/>
        </w:rPr>
        <w:t xml:space="preserve"> </w:t>
      </w:r>
      <w:r>
        <w:t>и команды программирования роботов.</w:t>
      </w:r>
    </w:p>
    <w:p w:rsidR="0078009D" w:rsidRDefault="0078009D" w:rsidP="0078009D">
      <w:pPr>
        <w:tabs>
          <w:tab w:val="left" w:pos="1982"/>
          <w:tab w:val="left" w:pos="2942"/>
          <w:tab w:val="left" w:pos="3393"/>
          <w:tab w:val="left" w:pos="5221"/>
          <w:tab w:val="left" w:pos="7162"/>
          <w:tab w:val="left" w:pos="8203"/>
        </w:tabs>
        <w:ind w:left="869"/>
        <w:rPr>
          <w:i/>
          <w:sz w:val="24"/>
        </w:rPr>
      </w:pPr>
      <w:r>
        <w:rPr>
          <w:i/>
          <w:sz w:val="24"/>
        </w:rPr>
        <w:t>Учебный</w:t>
      </w:r>
      <w:r>
        <w:rPr>
          <w:i/>
          <w:sz w:val="24"/>
        </w:rPr>
        <w:tab/>
        <w:t>проект</w:t>
      </w:r>
      <w:r>
        <w:rPr>
          <w:i/>
          <w:sz w:val="24"/>
        </w:rPr>
        <w:tab/>
        <w:t>по</w:t>
      </w:r>
      <w:r>
        <w:rPr>
          <w:i/>
          <w:sz w:val="24"/>
        </w:rPr>
        <w:tab/>
        <w:t>робототехнике</w:t>
      </w:r>
      <w:r>
        <w:rPr>
          <w:i/>
          <w:sz w:val="24"/>
        </w:rPr>
        <w:tab/>
        <w:t>(«Транспортный</w:t>
      </w:r>
      <w:r>
        <w:rPr>
          <w:i/>
          <w:sz w:val="24"/>
        </w:rPr>
        <w:tab/>
        <w:t>робот»,</w:t>
      </w:r>
      <w:r>
        <w:rPr>
          <w:i/>
          <w:sz w:val="24"/>
        </w:rPr>
        <w:tab/>
        <w:t>«Танцующий</w:t>
      </w:r>
    </w:p>
    <w:p w:rsidR="0078009D" w:rsidRDefault="0078009D" w:rsidP="0078009D">
      <w:pPr>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i/>
          <w:sz w:val="13"/>
        </w:rPr>
      </w:pPr>
    </w:p>
    <w:p w:rsidR="0078009D" w:rsidRDefault="0078009D" w:rsidP="0078009D">
      <w:pPr>
        <w:spacing w:before="90"/>
        <w:ind w:left="162"/>
        <w:rPr>
          <w:i/>
          <w:sz w:val="24"/>
        </w:rPr>
      </w:pPr>
      <w:r>
        <w:rPr>
          <w:i/>
          <w:sz w:val="24"/>
        </w:rPr>
        <w:t>робот»).</w:t>
      </w:r>
    </w:p>
    <w:p w:rsidR="0078009D" w:rsidRDefault="0078009D" w:rsidP="006D0A57">
      <w:pPr>
        <w:pStyle w:val="a5"/>
        <w:numPr>
          <w:ilvl w:val="0"/>
          <w:numId w:val="29"/>
        </w:numPr>
        <w:tabs>
          <w:tab w:val="left" w:pos="1050"/>
        </w:tabs>
        <w:spacing w:before="140"/>
        <w:ind w:hanging="181"/>
        <w:rPr>
          <w:sz w:val="24"/>
        </w:rPr>
      </w:pPr>
      <w:r>
        <w:rPr>
          <w:sz w:val="24"/>
        </w:rPr>
        <w:t>класс</w:t>
      </w:r>
      <w:r>
        <w:rPr>
          <w:spacing w:val="-2"/>
          <w:sz w:val="24"/>
        </w:rPr>
        <w:t xml:space="preserve"> </w:t>
      </w:r>
      <w:r>
        <w:rPr>
          <w:sz w:val="24"/>
        </w:rPr>
        <w:t>(20</w:t>
      </w:r>
      <w:r>
        <w:rPr>
          <w:spacing w:val="-1"/>
          <w:sz w:val="24"/>
        </w:rPr>
        <w:t xml:space="preserve"> </w:t>
      </w:r>
      <w:r>
        <w:rPr>
          <w:sz w:val="24"/>
        </w:rPr>
        <w:t>часов).</w:t>
      </w:r>
    </w:p>
    <w:p w:rsidR="0078009D" w:rsidRDefault="0078009D" w:rsidP="0078009D">
      <w:pPr>
        <w:pStyle w:val="a3"/>
        <w:spacing w:before="137" w:line="360" w:lineRule="auto"/>
        <w:ind w:left="869" w:firstLine="0"/>
        <w:jc w:val="left"/>
      </w:pPr>
      <w:r>
        <w:t>Промышленные и бытовые роботы, их классификация, назначение, использование</w:t>
      </w:r>
      <w:r>
        <w:rPr>
          <w:spacing w:val="1"/>
        </w:rPr>
        <w:t xml:space="preserve"> </w:t>
      </w:r>
      <w:r>
        <w:t>Программирование</w:t>
      </w:r>
      <w:r>
        <w:rPr>
          <w:spacing w:val="11"/>
        </w:rPr>
        <w:t xml:space="preserve"> </w:t>
      </w:r>
      <w:r>
        <w:t>контроллера</w:t>
      </w:r>
      <w:r>
        <w:rPr>
          <w:spacing w:val="10"/>
        </w:rPr>
        <w:t xml:space="preserve"> </w:t>
      </w:r>
      <w:r>
        <w:t>в</w:t>
      </w:r>
      <w:r>
        <w:rPr>
          <w:spacing w:val="11"/>
        </w:rPr>
        <w:t xml:space="preserve"> </w:t>
      </w:r>
      <w:r>
        <w:t>среде</w:t>
      </w:r>
      <w:r>
        <w:rPr>
          <w:spacing w:val="11"/>
        </w:rPr>
        <w:t xml:space="preserve"> </w:t>
      </w:r>
      <w:r>
        <w:t>конкретного</w:t>
      </w:r>
      <w:r>
        <w:rPr>
          <w:spacing w:val="12"/>
        </w:rPr>
        <w:t xml:space="preserve"> </w:t>
      </w:r>
      <w:r>
        <w:t>языка</w:t>
      </w:r>
      <w:r>
        <w:rPr>
          <w:spacing w:val="11"/>
        </w:rPr>
        <w:t xml:space="preserve"> </w:t>
      </w:r>
      <w:r>
        <w:t>программирования,</w:t>
      </w:r>
    </w:p>
    <w:p w:rsidR="0078009D" w:rsidRDefault="0078009D" w:rsidP="0078009D">
      <w:pPr>
        <w:pStyle w:val="a3"/>
        <w:ind w:firstLine="0"/>
        <w:jc w:val="left"/>
      </w:pPr>
      <w:r>
        <w:t>основные</w:t>
      </w:r>
      <w:r>
        <w:rPr>
          <w:spacing w:val="-5"/>
        </w:rPr>
        <w:t xml:space="preserve"> </w:t>
      </w:r>
      <w:r>
        <w:t>инструменты</w:t>
      </w:r>
      <w:r>
        <w:rPr>
          <w:spacing w:val="-2"/>
        </w:rPr>
        <w:t xml:space="preserve"> </w:t>
      </w:r>
      <w:r>
        <w:t>и</w:t>
      </w:r>
      <w:r>
        <w:rPr>
          <w:spacing w:val="-3"/>
        </w:rPr>
        <w:t xml:space="preserve"> </w:t>
      </w:r>
      <w:r>
        <w:t>команды</w:t>
      </w:r>
      <w:r>
        <w:rPr>
          <w:spacing w:val="-3"/>
        </w:rPr>
        <w:t xml:space="preserve"> </w:t>
      </w:r>
      <w:r>
        <w:t>программирования</w:t>
      </w:r>
      <w:r>
        <w:rPr>
          <w:spacing w:val="-2"/>
        </w:rPr>
        <w:t xml:space="preserve"> </w:t>
      </w:r>
      <w:r>
        <w:t>роботов.</w:t>
      </w:r>
    </w:p>
    <w:p w:rsidR="0078009D" w:rsidRDefault="0078009D" w:rsidP="0078009D">
      <w:pPr>
        <w:pStyle w:val="a3"/>
        <w:tabs>
          <w:tab w:val="left" w:pos="8335"/>
        </w:tabs>
        <w:spacing w:before="139" w:line="360" w:lineRule="auto"/>
        <w:ind w:right="851"/>
        <w:jc w:val="left"/>
      </w:pPr>
      <w:r>
        <w:t xml:space="preserve">Реализация  </w:t>
      </w:r>
      <w:r>
        <w:rPr>
          <w:spacing w:val="12"/>
        </w:rPr>
        <w:t xml:space="preserve"> </w:t>
      </w:r>
      <w:r>
        <w:t xml:space="preserve">на  </w:t>
      </w:r>
      <w:r>
        <w:rPr>
          <w:spacing w:val="15"/>
        </w:rPr>
        <w:t xml:space="preserve"> </w:t>
      </w:r>
      <w:r>
        <w:t xml:space="preserve">выбранном  </w:t>
      </w:r>
      <w:r>
        <w:rPr>
          <w:spacing w:val="15"/>
        </w:rPr>
        <w:t xml:space="preserve"> </w:t>
      </w:r>
      <w:r>
        <w:t xml:space="preserve">языке  </w:t>
      </w:r>
      <w:r>
        <w:rPr>
          <w:spacing w:val="14"/>
        </w:rPr>
        <w:t xml:space="preserve"> </w:t>
      </w:r>
      <w:r>
        <w:t xml:space="preserve">программирования  </w:t>
      </w:r>
      <w:r>
        <w:rPr>
          <w:spacing w:val="15"/>
        </w:rPr>
        <w:t xml:space="preserve"> </w:t>
      </w:r>
      <w:r>
        <w:t>алгоритмов</w:t>
      </w:r>
      <w:r>
        <w:tab/>
      </w:r>
      <w:r>
        <w:rPr>
          <w:spacing w:val="-1"/>
        </w:rPr>
        <w:t>управления</w:t>
      </w:r>
      <w:r>
        <w:rPr>
          <w:spacing w:val="-57"/>
        </w:rPr>
        <w:t xml:space="preserve"> </w:t>
      </w:r>
      <w:r>
        <w:t>отдельными</w:t>
      </w:r>
      <w:r>
        <w:rPr>
          <w:spacing w:val="-1"/>
        </w:rPr>
        <w:t xml:space="preserve"> </w:t>
      </w:r>
      <w:r>
        <w:t>компонентами и</w:t>
      </w:r>
      <w:r>
        <w:rPr>
          <w:spacing w:val="-1"/>
        </w:rPr>
        <w:t xml:space="preserve"> </w:t>
      </w:r>
      <w:r>
        <w:t>роботизированными системами.</w:t>
      </w:r>
    </w:p>
    <w:p w:rsidR="0078009D" w:rsidRDefault="0078009D" w:rsidP="0078009D">
      <w:pPr>
        <w:pStyle w:val="a3"/>
        <w:spacing w:line="360" w:lineRule="auto"/>
        <w:ind w:right="840"/>
        <w:jc w:val="left"/>
      </w:pPr>
      <w:r>
        <w:t>Анализ</w:t>
      </w:r>
      <w:r>
        <w:rPr>
          <w:spacing w:val="2"/>
        </w:rPr>
        <w:t xml:space="preserve"> </w:t>
      </w:r>
      <w:r>
        <w:t>и</w:t>
      </w:r>
      <w:r>
        <w:rPr>
          <w:spacing w:val="4"/>
        </w:rPr>
        <w:t xml:space="preserve"> </w:t>
      </w:r>
      <w:r>
        <w:t>проверка</w:t>
      </w:r>
      <w:r>
        <w:rPr>
          <w:spacing w:val="60"/>
        </w:rPr>
        <w:t xml:space="preserve"> </w:t>
      </w:r>
      <w:r>
        <w:t>на</w:t>
      </w:r>
      <w:r>
        <w:rPr>
          <w:spacing w:val="3"/>
        </w:rPr>
        <w:t xml:space="preserve"> </w:t>
      </w:r>
      <w:r>
        <w:t>работоспособность,</w:t>
      </w:r>
      <w:r>
        <w:rPr>
          <w:spacing w:val="3"/>
        </w:rPr>
        <w:t xml:space="preserve"> </w:t>
      </w:r>
      <w:r>
        <w:t>усовершенствование</w:t>
      </w:r>
      <w:r>
        <w:rPr>
          <w:spacing w:val="3"/>
        </w:rPr>
        <w:t xml:space="preserve"> </w:t>
      </w:r>
      <w:r>
        <w:t>конструкции</w:t>
      </w:r>
      <w:r>
        <w:rPr>
          <w:spacing w:val="-57"/>
        </w:rPr>
        <w:t xml:space="preserve"> </w:t>
      </w:r>
      <w:r>
        <w:t>робота.</w:t>
      </w:r>
    </w:p>
    <w:p w:rsidR="0078009D" w:rsidRDefault="0078009D" w:rsidP="0078009D">
      <w:pPr>
        <w:spacing w:before="1" w:line="360" w:lineRule="auto"/>
        <w:ind w:left="162" w:right="1526" w:firstLine="707"/>
        <w:rPr>
          <w:i/>
          <w:sz w:val="24"/>
        </w:rPr>
      </w:pPr>
      <w:r>
        <w:rPr>
          <w:i/>
          <w:sz w:val="24"/>
        </w:rPr>
        <w:t>Учебный</w:t>
      </w:r>
      <w:r>
        <w:rPr>
          <w:i/>
          <w:spacing w:val="8"/>
          <w:sz w:val="24"/>
        </w:rPr>
        <w:t xml:space="preserve"> </w:t>
      </w:r>
      <w:r>
        <w:rPr>
          <w:i/>
          <w:sz w:val="24"/>
        </w:rPr>
        <w:t>проект</w:t>
      </w:r>
      <w:r>
        <w:rPr>
          <w:i/>
          <w:spacing w:val="8"/>
          <w:sz w:val="24"/>
        </w:rPr>
        <w:t xml:space="preserve"> </w:t>
      </w:r>
      <w:r>
        <w:rPr>
          <w:i/>
          <w:sz w:val="24"/>
        </w:rPr>
        <w:t>по</w:t>
      </w:r>
      <w:r>
        <w:rPr>
          <w:i/>
          <w:spacing w:val="8"/>
          <w:sz w:val="24"/>
        </w:rPr>
        <w:t xml:space="preserve"> </w:t>
      </w:r>
      <w:r>
        <w:rPr>
          <w:i/>
          <w:sz w:val="24"/>
        </w:rPr>
        <w:t>робототехнике</w:t>
      </w:r>
      <w:r>
        <w:rPr>
          <w:i/>
          <w:spacing w:val="7"/>
          <w:sz w:val="24"/>
        </w:rPr>
        <w:t xml:space="preserve"> </w:t>
      </w:r>
      <w:r>
        <w:rPr>
          <w:i/>
          <w:sz w:val="24"/>
        </w:rPr>
        <w:t>«Робототехнические</w:t>
      </w:r>
      <w:r>
        <w:rPr>
          <w:i/>
          <w:spacing w:val="8"/>
          <w:sz w:val="24"/>
        </w:rPr>
        <w:t xml:space="preserve"> </w:t>
      </w:r>
      <w:r>
        <w:rPr>
          <w:i/>
          <w:sz w:val="24"/>
        </w:rPr>
        <w:t>проекты</w:t>
      </w:r>
      <w:r>
        <w:rPr>
          <w:i/>
          <w:spacing w:val="9"/>
          <w:sz w:val="24"/>
        </w:rPr>
        <w:t xml:space="preserve"> </w:t>
      </w:r>
      <w:r>
        <w:rPr>
          <w:i/>
          <w:sz w:val="24"/>
        </w:rPr>
        <w:t>на</w:t>
      </w:r>
      <w:r>
        <w:rPr>
          <w:i/>
          <w:spacing w:val="8"/>
          <w:sz w:val="24"/>
        </w:rPr>
        <w:t xml:space="preserve"> </w:t>
      </w:r>
      <w:r>
        <w:rPr>
          <w:i/>
          <w:sz w:val="24"/>
        </w:rPr>
        <w:t>базе</w:t>
      </w:r>
      <w:r>
        <w:rPr>
          <w:i/>
          <w:spacing w:val="-57"/>
          <w:sz w:val="24"/>
        </w:rPr>
        <w:t xml:space="preserve"> </w:t>
      </w:r>
      <w:r>
        <w:rPr>
          <w:i/>
          <w:sz w:val="24"/>
        </w:rPr>
        <w:t>электромеханической</w:t>
      </w:r>
      <w:r>
        <w:rPr>
          <w:i/>
          <w:spacing w:val="-1"/>
          <w:sz w:val="24"/>
        </w:rPr>
        <w:t xml:space="preserve"> </w:t>
      </w:r>
      <w:r>
        <w:rPr>
          <w:i/>
          <w:sz w:val="24"/>
        </w:rPr>
        <w:t>игрушки,</w:t>
      </w:r>
      <w:r>
        <w:rPr>
          <w:i/>
          <w:spacing w:val="-1"/>
          <w:sz w:val="24"/>
        </w:rPr>
        <w:t xml:space="preserve"> </w:t>
      </w:r>
      <w:r>
        <w:rPr>
          <w:i/>
          <w:sz w:val="24"/>
        </w:rPr>
        <w:t>контроллера и</w:t>
      </w:r>
      <w:r>
        <w:rPr>
          <w:i/>
          <w:spacing w:val="-1"/>
          <w:sz w:val="24"/>
        </w:rPr>
        <w:t xml:space="preserve"> </w:t>
      </w:r>
      <w:r>
        <w:rPr>
          <w:i/>
          <w:sz w:val="24"/>
        </w:rPr>
        <w:t>электронных</w:t>
      </w:r>
      <w:r>
        <w:rPr>
          <w:i/>
          <w:spacing w:val="-2"/>
          <w:sz w:val="24"/>
        </w:rPr>
        <w:t xml:space="preserve"> </w:t>
      </w:r>
      <w:r>
        <w:rPr>
          <w:i/>
          <w:sz w:val="24"/>
        </w:rPr>
        <w:t>компонентов».</w:t>
      </w:r>
    </w:p>
    <w:p w:rsidR="0078009D" w:rsidRDefault="0078009D" w:rsidP="006D0A57">
      <w:pPr>
        <w:pStyle w:val="a5"/>
        <w:numPr>
          <w:ilvl w:val="0"/>
          <w:numId w:val="29"/>
        </w:numPr>
        <w:tabs>
          <w:tab w:val="left" w:pos="1050"/>
        </w:tabs>
        <w:ind w:hanging="181"/>
        <w:rPr>
          <w:sz w:val="24"/>
        </w:rPr>
      </w:pPr>
      <w:r>
        <w:rPr>
          <w:sz w:val="24"/>
        </w:rPr>
        <w:t>класс</w:t>
      </w:r>
      <w:r>
        <w:rPr>
          <w:spacing w:val="-2"/>
          <w:sz w:val="24"/>
        </w:rPr>
        <w:t xml:space="preserve"> </w:t>
      </w:r>
      <w:r>
        <w:rPr>
          <w:sz w:val="24"/>
        </w:rPr>
        <w:t>(14</w:t>
      </w:r>
      <w:r>
        <w:rPr>
          <w:spacing w:val="-1"/>
          <w:sz w:val="24"/>
        </w:rPr>
        <w:t xml:space="preserve"> </w:t>
      </w:r>
      <w:r>
        <w:rPr>
          <w:sz w:val="24"/>
        </w:rPr>
        <w:t>часов).</w:t>
      </w:r>
    </w:p>
    <w:p w:rsidR="0078009D" w:rsidRDefault="0078009D" w:rsidP="0078009D">
      <w:pPr>
        <w:pStyle w:val="a3"/>
        <w:tabs>
          <w:tab w:val="left" w:pos="2191"/>
          <w:tab w:val="left" w:pos="3148"/>
          <w:tab w:val="left" w:pos="3498"/>
          <w:tab w:val="left" w:pos="4877"/>
          <w:tab w:val="left" w:pos="6097"/>
          <w:tab w:val="left" w:pos="7093"/>
          <w:tab w:val="left" w:pos="8702"/>
        </w:tabs>
        <w:spacing w:before="137" w:line="360" w:lineRule="auto"/>
        <w:ind w:right="854"/>
        <w:jc w:val="left"/>
      </w:pPr>
      <w:r>
        <w:t>Принципы</w:t>
      </w:r>
      <w:r>
        <w:tab/>
        <w:t>работы</w:t>
      </w:r>
      <w:r>
        <w:tab/>
        <w:t>и</w:t>
      </w:r>
      <w:r>
        <w:tab/>
        <w:t>назначение</w:t>
      </w:r>
      <w:r>
        <w:tab/>
        <w:t>основных</w:t>
      </w:r>
      <w:r>
        <w:tab/>
        <w:t>блоков,</w:t>
      </w:r>
      <w:r>
        <w:tab/>
        <w:t>оптимальный</w:t>
      </w:r>
      <w:r>
        <w:tab/>
      </w:r>
      <w:r>
        <w:rPr>
          <w:spacing w:val="-1"/>
        </w:rPr>
        <w:t>вариант</w:t>
      </w:r>
      <w:r>
        <w:rPr>
          <w:spacing w:val="-57"/>
        </w:rPr>
        <w:t xml:space="preserve"> </w:t>
      </w:r>
      <w:r>
        <w:t>использования</w:t>
      </w:r>
      <w:r>
        <w:rPr>
          <w:spacing w:val="-1"/>
        </w:rPr>
        <w:t xml:space="preserve"> </w:t>
      </w:r>
      <w:r>
        <w:t>при конструировании роботов.</w:t>
      </w:r>
    </w:p>
    <w:p w:rsidR="0078009D" w:rsidRDefault="0078009D" w:rsidP="0078009D">
      <w:pPr>
        <w:pStyle w:val="a3"/>
        <w:tabs>
          <w:tab w:val="left" w:pos="2112"/>
          <w:tab w:val="left" w:pos="3368"/>
          <w:tab w:val="left" w:pos="4282"/>
          <w:tab w:val="left" w:pos="6215"/>
          <w:tab w:val="left" w:pos="7599"/>
          <w:tab w:val="left" w:pos="7930"/>
        </w:tabs>
        <w:ind w:left="869" w:firstLine="0"/>
        <w:jc w:val="left"/>
      </w:pPr>
      <w:r>
        <w:t>Основные</w:t>
      </w:r>
      <w:r>
        <w:tab/>
        <w:t>принципы</w:t>
      </w:r>
      <w:r>
        <w:tab/>
        <w:t>теории</w:t>
      </w:r>
      <w:r>
        <w:tab/>
        <w:t>автоматического</w:t>
      </w:r>
      <w:r>
        <w:tab/>
        <w:t>управления</w:t>
      </w:r>
      <w:r>
        <w:tab/>
        <w:t>и</w:t>
      </w:r>
      <w:r>
        <w:tab/>
        <w:t>регулирования.</w:t>
      </w:r>
    </w:p>
    <w:p w:rsidR="0078009D" w:rsidRDefault="0078009D" w:rsidP="0078009D">
      <w:pPr>
        <w:pStyle w:val="a3"/>
        <w:spacing w:before="139"/>
        <w:ind w:firstLine="0"/>
        <w:jc w:val="left"/>
      </w:pPr>
      <w:r>
        <w:t>Обратная</w:t>
      </w:r>
      <w:r>
        <w:rPr>
          <w:spacing w:val="-4"/>
        </w:rPr>
        <w:t xml:space="preserve"> </w:t>
      </w:r>
      <w:r>
        <w:t>связь.</w:t>
      </w:r>
    </w:p>
    <w:p w:rsidR="0078009D" w:rsidRDefault="0078009D" w:rsidP="0078009D">
      <w:pPr>
        <w:pStyle w:val="a3"/>
        <w:spacing w:before="137"/>
        <w:ind w:left="869" w:firstLine="0"/>
        <w:jc w:val="left"/>
      </w:pPr>
      <w:r>
        <w:t>Датчики,</w:t>
      </w:r>
      <w:r>
        <w:rPr>
          <w:spacing w:val="-4"/>
        </w:rPr>
        <w:t xml:space="preserve"> </w:t>
      </w:r>
      <w:r>
        <w:t>принципы</w:t>
      </w:r>
      <w:r>
        <w:rPr>
          <w:spacing w:val="-3"/>
        </w:rPr>
        <w:t xml:space="preserve"> </w:t>
      </w:r>
      <w:r>
        <w:t>и</w:t>
      </w:r>
      <w:r>
        <w:rPr>
          <w:spacing w:val="-3"/>
        </w:rPr>
        <w:t xml:space="preserve"> </w:t>
      </w:r>
      <w:r>
        <w:t>режимы</w:t>
      </w:r>
      <w:r>
        <w:rPr>
          <w:spacing w:val="-4"/>
        </w:rPr>
        <w:t xml:space="preserve"> </w:t>
      </w:r>
      <w:r>
        <w:t>работы,</w:t>
      </w:r>
      <w:r>
        <w:rPr>
          <w:spacing w:val="-3"/>
        </w:rPr>
        <w:t xml:space="preserve"> </w:t>
      </w:r>
      <w:r>
        <w:t>параметры,</w:t>
      </w:r>
      <w:r>
        <w:rPr>
          <w:spacing w:val="-3"/>
        </w:rPr>
        <w:t xml:space="preserve"> </w:t>
      </w:r>
      <w:r>
        <w:t>применение.</w:t>
      </w:r>
    </w:p>
    <w:p w:rsidR="0078009D" w:rsidRDefault="0078009D" w:rsidP="0078009D">
      <w:pPr>
        <w:pStyle w:val="a3"/>
        <w:tabs>
          <w:tab w:val="left" w:pos="1944"/>
          <w:tab w:val="left" w:pos="4109"/>
          <w:tab w:val="left" w:pos="5650"/>
          <w:tab w:val="left" w:pos="5988"/>
          <w:tab w:val="left" w:pos="7571"/>
          <w:tab w:val="left" w:pos="7904"/>
        </w:tabs>
        <w:spacing w:before="139" w:line="360" w:lineRule="auto"/>
        <w:ind w:right="856"/>
        <w:jc w:val="left"/>
      </w:pPr>
      <w:r>
        <w:t>Отладка</w:t>
      </w:r>
      <w:r>
        <w:tab/>
        <w:t>роботизированных</w:t>
      </w:r>
      <w:r>
        <w:tab/>
        <w:t>конструкций</w:t>
      </w:r>
      <w:r>
        <w:tab/>
        <w:t>в</w:t>
      </w:r>
      <w:r>
        <w:tab/>
        <w:t>соответствии</w:t>
      </w:r>
      <w:r>
        <w:tab/>
        <w:t>с</w:t>
      </w:r>
      <w:r>
        <w:tab/>
      </w:r>
      <w:r>
        <w:rPr>
          <w:spacing w:val="-1"/>
        </w:rPr>
        <w:t>поставленными</w:t>
      </w:r>
      <w:r>
        <w:rPr>
          <w:spacing w:val="-57"/>
        </w:rPr>
        <w:t xml:space="preserve"> </w:t>
      </w:r>
      <w:r>
        <w:t>задачами.</w:t>
      </w:r>
    </w:p>
    <w:p w:rsidR="0078009D" w:rsidRDefault="0078009D" w:rsidP="0078009D">
      <w:pPr>
        <w:pStyle w:val="a3"/>
        <w:spacing w:before="1"/>
        <w:ind w:left="869" w:firstLine="0"/>
        <w:jc w:val="left"/>
      </w:pPr>
      <w:r>
        <w:t>Беспроводное</w:t>
      </w:r>
      <w:r>
        <w:rPr>
          <w:spacing w:val="-2"/>
        </w:rPr>
        <w:t xml:space="preserve"> </w:t>
      </w:r>
      <w:r>
        <w:t>управление</w:t>
      </w:r>
      <w:r>
        <w:rPr>
          <w:spacing w:val="-4"/>
        </w:rPr>
        <w:t xml:space="preserve"> </w:t>
      </w:r>
      <w:r>
        <w:t>роботом.</w:t>
      </w:r>
    </w:p>
    <w:p w:rsidR="0078009D" w:rsidRDefault="0078009D" w:rsidP="0078009D">
      <w:pPr>
        <w:pStyle w:val="a3"/>
        <w:tabs>
          <w:tab w:val="left" w:pos="3074"/>
          <w:tab w:val="left" w:pos="4108"/>
          <w:tab w:val="left" w:pos="4434"/>
          <w:tab w:val="left" w:pos="5206"/>
          <w:tab w:val="left" w:pos="6698"/>
          <w:tab w:val="left" w:pos="7499"/>
        </w:tabs>
        <w:spacing w:before="136" w:line="360" w:lineRule="auto"/>
        <w:ind w:right="854"/>
        <w:jc w:val="left"/>
      </w:pPr>
      <w:r>
        <w:t>Программирование</w:t>
      </w:r>
      <w:r>
        <w:tab/>
        <w:t>роботов</w:t>
      </w:r>
      <w:r>
        <w:tab/>
        <w:t>в</w:t>
      </w:r>
      <w:r>
        <w:tab/>
        <w:t>среде</w:t>
      </w:r>
      <w:r>
        <w:tab/>
        <w:t>конкретного</w:t>
      </w:r>
      <w:r>
        <w:tab/>
        <w:t>языка</w:t>
      </w:r>
      <w:r>
        <w:tab/>
      </w:r>
      <w:r>
        <w:rPr>
          <w:spacing w:val="-1"/>
        </w:rPr>
        <w:t>программирования,</w:t>
      </w:r>
      <w:r>
        <w:rPr>
          <w:spacing w:val="-57"/>
        </w:rPr>
        <w:t xml:space="preserve"> </w:t>
      </w:r>
      <w:r>
        <w:t>основные</w:t>
      </w:r>
      <w:r>
        <w:rPr>
          <w:spacing w:val="-3"/>
        </w:rPr>
        <w:t xml:space="preserve"> </w:t>
      </w:r>
      <w:r>
        <w:t>инструменты и команды</w:t>
      </w:r>
      <w:r>
        <w:rPr>
          <w:spacing w:val="-1"/>
        </w:rPr>
        <w:t xml:space="preserve"> </w:t>
      </w:r>
      <w:r>
        <w:t>программирования роботов.</w:t>
      </w:r>
    </w:p>
    <w:p w:rsidR="0078009D" w:rsidRDefault="0078009D" w:rsidP="0078009D">
      <w:pPr>
        <w:ind w:left="869"/>
        <w:rPr>
          <w:i/>
          <w:sz w:val="24"/>
        </w:rPr>
      </w:pPr>
      <w:r>
        <w:rPr>
          <w:i/>
          <w:sz w:val="24"/>
        </w:rPr>
        <w:t>Учебный</w:t>
      </w:r>
      <w:r>
        <w:rPr>
          <w:i/>
          <w:spacing w:val="-2"/>
          <w:sz w:val="24"/>
        </w:rPr>
        <w:t xml:space="preserve"> </w:t>
      </w:r>
      <w:r>
        <w:rPr>
          <w:i/>
          <w:sz w:val="24"/>
        </w:rPr>
        <w:t>проект</w:t>
      </w:r>
      <w:r>
        <w:rPr>
          <w:i/>
          <w:spacing w:val="-1"/>
          <w:sz w:val="24"/>
        </w:rPr>
        <w:t xml:space="preserve"> </w:t>
      </w:r>
      <w:r>
        <w:rPr>
          <w:i/>
          <w:sz w:val="24"/>
        </w:rPr>
        <w:t>по</w:t>
      </w:r>
      <w:r>
        <w:rPr>
          <w:i/>
          <w:spacing w:val="-2"/>
          <w:sz w:val="24"/>
        </w:rPr>
        <w:t xml:space="preserve"> </w:t>
      </w:r>
      <w:r>
        <w:rPr>
          <w:i/>
          <w:sz w:val="24"/>
        </w:rPr>
        <w:t>робототехнике (одна</w:t>
      </w:r>
      <w:r>
        <w:rPr>
          <w:i/>
          <w:spacing w:val="-2"/>
          <w:sz w:val="24"/>
        </w:rPr>
        <w:t xml:space="preserve"> </w:t>
      </w:r>
      <w:r>
        <w:rPr>
          <w:i/>
          <w:sz w:val="24"/>
        </w:rPr>
        <w:t>из</w:t>
      </w:r>
      <w:r>
        <w:rPr>
          <w:i/>
          <w:spacing w:val="-1"/>
          <w:sz w:val="24"/>
        </w:rPr>
        <w:t xml:space="preserve"> </w:t>
      </w:r>
      <w:r>
        <w:rPr>
          <w:i/>
          <w:sz w:val="24"/>
        </w:rPr>
        <w:t>предложенных</w:t>
      </w:r>
      <w:r>
        <w:rPr>
          <w:i/>
          <w:spacing w:val="-3"/>
          <w:sz w:val="24"/>
        </w:rPr>
        <w:t xml:space="preserve"> </w:t>
      </w:r>
      <w:r>
        <w:rPr>
          <w:i/>
          <w:sz w:val="24"/>
        </w:rPr>
        <w:t>тем</w:t>
      </w:r>
      <w:r>
        <w:rPr>
          <w:i/>
          <w:spacing w:val="-2"/>
          <w:sz w:val="24"/>
        </w:rPr>
        <w:t xml:space="preserve"> </w:t>
      </w:r>
      <w:r>
        <w:rPr>
          <w:i/>
          <w:sz w:val="24"/>
        </w:rPr>
        <w:t>на</w:t>
      </w:r>
      <w:r>
        <w:rPr>
          <w:i/>
          <w:spacing w:val="-2"/>
          <w:sz w:val="24"/>
        </w:rPr>
        <w:t xml:space="preserve"> </w:t>
      </w:r>
      <w:r>
        <w:rPr>
          <w:i/>
          <w:sz w:val="24"/>
        </w:rPr>
        <w:t>выбор).</w:t>
      </w:r>
    </w:p>
    <w:p w:rsidR="0078009D" w:rsidRDefault="0078009D" w:rsidP="006D0A57">
      <w:pPr>
        <w:pStyle w:val="a5"/>
        <w:numPr>
          <w:ilvl w:val="0"/>
          <w:numId w:val="29"/>
        </w:numPr>
        <w:tabs>
          <w:tab w:val="left" w:pos="1050"/>
        </w:tabs>
        <w:spacing w:before="140"/>
        <w:ind w:hanging="181"/>
        <w:rPr>
          <w:sz w:val="24"/>
        </w:rPr>
      </w:pPr>
      <w:r>
        <w:rPr>
          <w:sz w:val="24"/>
        </w:rPr>
        <w:t>класс</w:t>
      </w:r>
      <w:r>
        <w:rPr>
          <w:spacing w:val="-2"/>
          <w:sz w:val="24"/>
        </w:rPr>
        <w:t xml:space="preserve"> </w:t>
      </w:r>
      <w:r>
        <w:rPr>
          <w:sz w:val="24"/>
        </w:rPr>
        <w:t>(14</w:t>
      </w:r>
      <w:r>
        <w:rPr>
          <w:spacing w:val="-1"/>
          <w:sz w:val="24"/>
        </w:rPr>
        <w:t xml:space="preserve"> </w:t>
      </w:r>
      <w:r>
        <w:rPr>
          <w:sz w:val="24"/>
        </w:rPr>
        <w:t>часов).</w:t>
      </w:r>
    </w:p>
    <w:p w:rsidR="0078009D" w:rsidRDefault="0078009D" w:rsidP="0078009D">
      <w:pPr>
        <w:pStyle w:val="a3"/>
        <w:tabs>
          <w:tab w:val="left" w:pos="3232"/>
          <w:tab w:val="left" w:pos="4527"/>
          <w:tab w:val="left" w:pos="7110"/>
          <w:tab w:val="left" w:pos="7609"/>
        </w:tabs>
        <w:spacing w:before="136" w:line="362" w:lineRule="auto"/>
        <w:ind w:right="844"/>
        <w:jc w:val="left"/>
      </w:pPr>
      <w:r>
        <w:t>Робототехнические</w:t>
      </w:r>
      <w:r>
        <w:tab/>
        <w:t>системы.</w:t>
      </w:r>
      <w:r>
        <w:tab/>
        <w:t>Автоматизированные</w:t>
      </w:r>
      <w:r>
        <w:tab/>
        <w:t>и</w:t>
      </w:r>
      <w:r>
        <w:tab/>
      </w:r>
      <w:r>
        <w:rPr>
          <w:spacing w:val="-1"/>
        </w:rPr>
        <w:t>роботизированные</w:t>
      </w:r>
      <w:r>
        <w:rPr>
          <w:spacing w:val="-57"/>
        </w:rPr>
        <w:t xml:space="preserve"> </w:t>
      </w:r>
      <w:r>
        <w:t>производственные</w:t>
      </w:r>
      <w:r>
        <w:rPr>
          <w:spacing w:val="-9"/>
        </w:rPr>
        <w:t xml:space="preserve"> </w:t>
      </w:r>
      <w:r>
        <w:t>линии.</w:t>
      </w:r>
      <w:r>
        <w:rPr>
          <w:spacing w:val="-6"/>
        </w:rPr>
        <w:t xml:space="preserve"> </w:t>
      </w:r>
      <w:r>
        <w:t>Элементы</w:t>
      </w:r>
      <w:r>
        <w:rPr>
          <w:spacing w:val="-2"/>
        </w:rPr>
        <w:t xml:space="preserve"> </w:t>
      </w:r>
      <w:r>
        <w:t>«Умного</w:t>
      </w:r>
      <w:r>
        <w:rPr>
          <w:spacing w:val="-7"/>
        </w:rPr>
        <w:t xml:space="preserve"> </w:t>
      </w:r>
      <w:r>
        <w:t>дома».</w:t>
      </w:r>
    </w:p>
    <w:p w:rsidR="0078009D" w:rsidRDefault="0078009D" w:rsidP="0078009D">
      <w:pPr>
        <w:pStyle w:val="a3"/>
        <w:spacing w:line="360" w:lineRule="auto"/>
        <w:ind w:right="840"/>
        <w:jc w:val="left"/>
      </w:pPr>
      <w:r>
        <w:t>Конструирование</w:t>
      </w:r>
      <w:r>
        <w:rPr>
          <w:spacing w:val="17"/>
        </w:rPr>
        <w:t xml:space="preserve"> </w:t>
      </w:r>
      <w:r>
        <w:t>и</w:t>
      </w:r>
      <w:r>
        <w:rPr>
          <w:spacing w:val="19"/>
        </w:rPr>
        <w:t xml:space="preserve"> </w:t>
      </w:r>
      <w:r>
        <w:t>моделирование</w:t>
      </w:r>
      <w:r>
        <w:rPr>
          <w:spacing w:val="17"/>
        </w:rPr>
        <w:t xml:space="preserve"> </w:t>
      </w:r>
      <w:r>
        <w:t>с</w:t>
      </w:r>
      <w:r>
        <w:rPr>
          <w:spacing w:val="17"/>
        </w:rPr>
        <w:t xml:space="preserve"> </w:t>
      </w:r>
      <w:r>
        <w:t>использованием</w:t>
      </w:r>
      <w:r>
        <w:rPr>
          <w:spacing w:val="19"/>
        </w:rPr>
        <w:t xml:space="preserve"> </w:t>
      </w:r>
      <w:r>
        <w:t>автоматизированных</w:t>
      </w:r>
      <w:r>
        <w:rPr>
          <w:spacing w:val="20"/>
        </w:rPr>
        <w:t xml:space="preserve"> </w:t>
      </w:r>
      <w:r>
        <w:t>систем</w:t>
      </w:r>
      <w:r>
        <w:rPr>
          <w:spacing w:val="-57"/>
        </w:rPr>
        <w:t xml:space="preserve"> </w:t>
      </w:r>
      <w:r>
        <w:t>с</w:t>
      </w:r>
      <w:r>
        <w:rPr>
          <w:spacing w:val="-2"/>
        </w:rPr>
        <w:t xml:space="preserve"> </w:t>
      </w:r>
      <w:r>
        <w:t>обратной связью.</w:t>
      </w:r>
    </w:p>
    <w:p w:rsidR="0078009D" w:rsidRDefault="0078009D" w:rsidP="0078009D">
      <w:pPr>
        <w:pStyle w:val="a3"/>
        <w:tabs>
          <w:tab w:val="left" w:pos="2409"/>
          <w:tab w:val="left" w:pos="3831"/>
          <w:tab w:val="left" w:pos="4201"/>
          <w:tab w:val="left" w:pos="5436"/>
          <w:tab w:val="left" w:pos="5928"/>
          <w:tab w:val="left" w:pos="7414"/>
        </w:tabs>
        <w:spacing w:line="360" w:lineRule="auto"/>
        <w:ind w:right="853"/>
        <w:jc w:val="left"/>
      </w:pPr>
      <w:r>
        <w:t>Составление</w:t>
      </w:r>
      <w:r>
        <w:tab/>
        <w:t>алгоритмов</w:t>
      </w:r>
      <w:r>
        <w:tab/>
        <w:t>и</w:t>
      </w:r>
      <w:r>
        <w:tab/>
        <w:t>программ</w:t>
      </w:r>
      <w:r>
        <w:tab/>
        <w:t>по</w:t>
      </w:r>
      <w:r>
        <w:tab/>
        <w:t>управлению</w:t>
      </w:r>
      <w:r>
        <w:tab/>
      </w:r>
      <w:r>
        <w:rPr>
          <w:spacing w:val="-1"/>
        </w:rPr>
        <w:t>роботизированными</w:t>
      </w:r>
      <w:r>
        <w:rPr>
          <w:spacing w:val="-57"/>
        </w:rPr>
        <w:t xml:space="preserve"> </w:t>
      </w:r>
      <w:r>
        <w:t>системами.</w:t>
      </w:r>
    </w:p>
    <w:p w:rsidR="0078009D" w:rsidRDefault="0078009D" w:rsidP="0078009D">
      <w:pPr>
        <w:pStyle w:val="a3"/>
        <w:ind w:left="869" w:firstLine="0"/>
        <w:jc w:val="left"/>
      </w:pPr>
      <w:r>
        <w:t>Протоколы</w:t>
      </w:r>
      <w:r>
        <w:rPr>
          <w:spacing w:val="-4"/>
        </w:rPr>
        <w:t xml:space="preserve"> </w:t>
      </w:r>
      <w:r>
        <w:t>связи.</w:t>
      </w:r>
    </w:p>
    <w:p w:rsidR="0078009D" w:rsidRDefault="0078009D" w:rsidP="0078009D">
      <w:pPr>
        <w:pStyle w:val="a3"/>
        <w:spacing w:before="133" w:line="360" w:lineRule="auto"/>
        <w:ind w:left="869" w:right="1896" w:firstLine="0"/>
        <w:jc w:val="left"/>
      </w:pPr>
      <w:r>
        <w:t>Перспективы автоматизации и роботизации: возможности и ограничения.</w:t>
      </w:r>
      <w:r>
        <w:rPr>
          <w:spacing w:val="-57"/>
        </w:rPr>
        <w:t xml:space="preserve"> </w:t>
      </w:r>
      <w:r>
        <w:t>Профессии</w:t>
      </w:r>
      <w:r>
        <w:rPr>
          <w:spacing w:val="-1"/>
        </w:rPr>
        <w:t xml:space="preserve"> </w:t>
      </w:r>
      <w:r>
        <w:t>в области робототехники.</w:t>
      </w:r>
    </w:p>
    <w:p w:rsidR="0078009D" w:rsidRDefault="0078009D" w:rsidP="0078009D">
      <w:pPr>
        <w:ind w:left="869"/>
        <w:rPr>
          <w:i/>
          <w:sz w:val="24"/>
        </w:rPr>
      </w:pPr>
      <w:r>
        <w:rPr>
          <w:i/>
          <w:sz w:val="24"/>
        </w:rPr>
        <w:t>Научно-практический проект</w:t>
      </w:r>
      <w:r>
        <w:rPr>
          <w:i/>
          <w:spacing w:val="-2"/>
          <w:sz w:val="24"/>
        </w:rPr>
        <w:t xml:space="preserve"> </w:t>
      </w:r>
      <w:r>
        <w:rPr>
          <w:i/>
          <w:sz w:val="24"/>
        </w:rPr>
        <w:t>по</w:t>
      </w:r>
      <w:r>
        <w:rPr>
          <w:i/>
          <w:spacing w:val="-2"/>
          <w:sz w:val="24"/>
        </w:rPr>
        <w:t xml:space="preserve"> </w:t>
      </w:r>
      <w:r>
        <w:rPr>
          <w:i/>
          <w:sz w:val="24"/>
        </w:rPr>
        <w:t>робототехнике.</w:t>
      </w:r>
    </w:p>
    <w:p w:rsidR="0078009D" w:rsidRDefault="0078009D" w:rsidP="006D0A57">
      <w:pPr>
        <w:pStyle w:val="a5"/>
        <w:numPr>
          <w:ilvl w:val="3"/>
          <w:numId w:val="30"/>
        </w:numPr>
        <w:tabs>
          <w:tab w:val="left" w:pos="1890"/>
        </w:tabs>
        <w:spacing w:before="139" w:line="360" w:lineRule="auto"/>
        <w:ind w:left="869" w:right="1683" w:firstLine="0"/>
        <w:rPr>
          <w:sz w:val="24"/>
        </w:rPr>
      </w:pPr>
      <w:r>
        <w:rPr>
          <w:sz w:val="24"/>
        </w:rPr>
        <w:t>Модуль «3D-моделирование, прототипирование, макетирование».</w:t>
      </w:r>
      <w:r>
        <w:rPr>
          <w:spacing w:val="-57"/>
          <w:sz w:val="24"/>
        </w:rPr>
        <w:t xml:space="preserve"> </w:t>
      </w:r>
      <w:r>
        <w:rPr>
          <w:sz w:val="24"/>
        </w:rPr>
        <w:t>7</w:t>
      </w:r>
      <w:r>
        <w:rPr>
          <w:spacing w:val="-1"/>
          <w:sz w:val="24"/>
        </w:rPr>
        <w:t xml:space="preserve"> </w:t>
      </w:r>
      <w:r>
        <w:rPr>
          <w:sz w:val="24"/>
        </w:rPr>
        <w:t>класс</w:t>
      </w:r>
      <w:r>
        <w:rPr>
          <w:spacing w:val="-1"/>
          <w:sz w:val="24"/>
        </w:rPr>
        <w:t xml:space="preserve"> </w:t>
      </w:r>
      <w:r>
        <w:rPr>
          <w:sz w:val="24"/>
        </w:rPr>
        <w:t>(12 часов).</w:t>
      </w:r>
    </w:p>
    <w:p w:rsidR="0078009D" w:rsidRDefault="0078009D" w:rsidP="0078009D">
      <w:pPr>
        <w:spacing w:line="360" w:lineRule="auto"/>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49"/>
      </w:pPr>
      <w:r>
        <w:t>Виды</w:t>
      </w:r>
      <w:r>
        <w:rPr>
          <w:spacing w:val="1"/>
        </w:rPr>
        <w:t xml:space="preserve"> </w:t>
      </w:r>
      <w:r>
        <w:t>и</w:t>
      </w:r>
      <w:r>
        <w:rPr>
          <w:spacing w:val="1"/>
        </w:rPr>
        <w:t xml:space="preserve"> </w:t>
      </w:r>
      <w:r>
        <w:t>свойства,</w:t>
      </w:r>
      <w:r>
        <w:rPr>
          <w:spacing w:val="1"/>
        </w:rPr>
        <w:t xml:space="preserve"> </w:t>
      </w:r>
      <w:r>
        <w:t>назначение</w:t>
      </w:r>
      <w:r>
        <w:rPr>
          <w:spacing w:val="1"/>
        </w:rPr>
        <w:t xml:space="preserve"> </w:t>
      </w:r>
      <w:r>
        <w:t>моделей.</w:t>
      </w:r>
      <w:r>
        <w:rPr>
          <w:spacing w:val="1"/>
        </w:rPr>
        <w:t xml:space="preserve"> </w:t>
      </w:r>
      <w:r>
        <w:t>Адекватность</w:t>
      </w:r>
      <w:r>
        <w:rPr>
          <w:spacing w:val="1"/>
        </w:rPr>
        <w:t xml:space="preserve"> </w:t>
      </w:r>
      <w:r>
        <w:t>модели</w:t>
      </w:r>
      <w:r>
        <w:rPr>
          <w:spacing w:val="1"/>
        </w:rPr>
        <w:t xml:space="preserve"> </w:t>
      </w:r>
      <w:r>
        <w:t>моделируемому</w:t>
      </w:r>
      <w:r>
        <w:rPr>
          <w:spacing w:val="1"/>
        </w:rPr>
        <w:t xml:space="preserve"> </w:t>
      </w:r>
      <w:r>
        <w:t>объекту</w:t>
      </w:r>
      <w:r>
        <w:rPr>
          <w:spacing w:val="-9"/>
        </w:rPr>
        <w:t xml:space="preserve"> </w:t>
      </w:r>
      <w:r>
        <w:t>и целям</w:t>
      </w:r>
      <w:r>
        <w:rPr>
          <w:spacing w:val="-1"/>
        </w:rPr>
        <w:t xml:space="preserve"> </w:t>
      </w:r>
      <w:r>
        <w:t>моделирования.</w:t>
      </w:r>
    </w:p>
    <w:p w:rsidR="0078009D" w:rsidRDefault="0078009D" w:rsidP="0078009D">
      <w:pPr>
        <w:pStyle w:val="a3"/>
        <w:spacing w:line="360" w:lineRule="auto"/>
        <w:ind w:right="851"/>
      </w:pPr>
      <w:r>
        <w:t xml:space="preserve">Понятие  </w:t>
      </w:r>
      <w:r>
        <w:rPr>
          <w:spacing w:val="1"/>
        </w:rPr>
        <w:t xml:space="preserve"> </w:t>
      </w:r>
      <w:r>
        <w:t>о    макетировании.    Типы    макетов.    Материалы    и    инструменты</w:t>
      </w:r>
      <w:r>
        <w:rPr>
          <w:spacing w:val="1"/>
        </w:rPr>
        <w:t xml:space="preserve"> </w:t>
      </w:r>
      <w:r>
        <w:t>для бумажного макетирования. Выполнение развѐртки, сборка деталей макета. Разработка</w:t>
      </w:r>
      <w:r>
        <w:rPr>
          <w:spacing w:val="-57"/>
        </w:rPr>
        <w:t xml:space="preserve"> </w:t>
      </w:r>
      <w:r>
        <w:t>графической</w:t>
      </w:r>
      <w:r>
        <w:rPr>
          <w:spacing w:val="-1"/>
        </w:rPr>
        <w:t xml:space="preserve"> </w:t>
      </w:r>
      <w:r>
        <w:t>документации.</w:t>
      </w:r>
    </w:p>
    <w:p w:rsidR="0078009D" w:rsidRDefault="0078009D" w:rsidP="0078009D">
      <w:pPr>
        <w:pStyle w:val="a3"/>
        <w:ind w:left="869" w:firstLine="0"/>
      </w:pPr>
      <w:r>
        <w:t>Создание</w:t>
      </w:r>
      <w:r>
        <w:rPr>
          <w:spacing w:val="-5"/>
        </w:rPr>
        <w:t xml:space="preserve"> </w:t>
      </w:r>
      <w:r>
        <w:t>объѐмных</w:t>
      </w:r>
      <w:r>
        <w:rPr>
          <w:spacing w:val="-1"/>
        </w:rPr>
        <w:t xml:space="preserve"> </w:t>
      </w:r>
      <w:r>
        <w:t>моделей</w:t>
      </w:r>
      <w:r>
        <w:rPr>
          <w:spacing w:val="-3"/>
        </w:rPr>
        <w:t xml:space="preserve"> </w:t>
      </w:r>
      <w:r>
        <w:t>с</w:t>
      </w:r>
      <w:r>
        <w:rPr>
          <w:spacing w:val="-4"/>
        </w:rPr>
        <w:t xml:space="preserve"> </w:t>
      </w:r>
      <w:r>
        <w:t>помощью</w:t>
      </w:r>
      <w:r>
        <w:rPr>
          <w:spacing w:val="-3"/>
        </w:rPr>
        <w:t xml:space="preserve"> </w:t>
      </w:r>
      <w:r>
        <w:t>компьютерных</w:t>
      </w:r>
      <w:r>
        <w:rPr>
          <w:spacing w:val="-1"/>
        </w:rPr>
        <w:t xml:space="preserve"> </w:t>
      </w:r>
      <w:r>
        <w:t>программ.</w:t>
      </w:r>
    </w:p>
    <w:p w:rsidR="0078009D" w:rsidRDefault="0078009D" w:rsidP="0078009D">
      <w:pPr>
        <w:pStyle w:val="a3"/>
        <w:spacing w:before="133" w:line="360" w:lineRule="auto"/>
        <w:ind w:right="852"/>
      </w:pPr>
      <w:r>
        <w:t>Программы для просмотра на экране компьютера файлов с готовыми цифровыми</w:t>
      </w:r>
      <w:r>
        <w:rPr>
          <w:spacing w:val="1"/>
        </w:rPr>
        <w:t xml:space="preserve"> </w:t>
      </w:r>
      <w:r>
        <w:t>трѐхмерными</w:t>
      </w:r>
      <w:r>
        <w:rPr>
          <w:spacing w:val="-1"/>
        </w:rPr>
        <w:t xml:space="preserve"> </w:t>
      </w:r>
      <w:r>
        <w:t>моделями</w:t>
      </w:r>
      <w:r>
        <w:rPr>
          <w:spacing w:val="-2"/>
        </w:rPr>
        <w:t xml:space="preserve"> </w:t>
      </w:r>
      <w:r>
        <w:t>и</w:t>
      </w:r>
      <w:r>
        <w:rPr>
          <w:spacing w:val="1"/>
        </w:rPr>
        <w:t xml:space="preserve"> </w:t>
      </w:r>
      <w:r>
        <w:t>последующей</w:t>
      </w:r>
      <w:r>
        <w:rPr>
          <w:spacing w:val="-1"/>
        </w:rPr>
        <w:t xml:space="preserve"> </w:t>
      </w:r>
      <w:r>
        <w:t>распечатки их</w:t>
      </w:r>
      <w:r>
        <w:rPr>
          <w:spacing w:val="1"/>
        </w:rPr>
        <w:t xml:space="preserve"> </w:t>
      </w:r>
      <w:r>
        <w:t>развѐрток.</w:t>
      </w:r>
    </w:p>
    <w:p w:rsidR="0078009D" w:rsidRDefault="0078009D" w:rsidP="0078009D">
      <w:pPr>
        <w:pStyle w:val="a3"/>
        <w:spacing w:line="362" w:lineRule="auto"/>
        <w:ind w:right="853"/>
      </w:pPr>
      <w:r>
        <w:t xml:space="preserve">Программа    </w:t>
      </w:r>
      <w:r>
        <w:rPr>
          <w:spacing w:val="1"/>
        </w:rPr>
        <w:t xml:space="preserve"> </w:t>
      </w:r>
      <w:r>
        <w:t xml:space="preserve">для    </w:t>
      </w:r>
      <w:r>
        <w:rPr>
          <w:spacing w:val="1"/>
        </w:rPr>
        <w:t xml:space="preserve"> </w:t>
      </w:r>
      <w:r>
        <w:t>редактирования      готовых      моделей      и      последующей</w:t>
      </w:r>
      <w:r>
        <w:rPr>
          <w:spacing w:val="1"/>
        </w:rPr>
        <w:t xml:space="preserve"> </w:t>
      </w:r>
      <w:r>
        <w:t>их</w:t>
      </w:r>
      <w:r>
        <w:rPr>
          <w:spacing w:val="1"/>
        </w:rPr>
        <w:t xml:space="preserve"> </w:t>
      </w:r>
      <w:r>
        <w:t>распечатки. Инструменты для</w:t>
      </w:r>
      <w:r>
        <w:rPr>
          <w:spacing w:val="-1"/>
        </w:rPr>
        <w:t xml:space="preserve"> </w:t>
      </w:r>
      <w:r>
        <w:t>редактирования моделей.</w:t>
      </w:r>
    </w:p>
    <w:p w:rsidR="0078009D" w:rsidRDefault="0078009D" w:rsidP="006D0A57">
      <w:pPr>
        <w:pStyle w:val="a5"/>
        <w:numPr>
          <w:ilvl w:val="0"/>
          <w:numId w:val="28"/>
        </w:numPr>
        <w:tabs>
          <w:tab w:val="left" w:pos="1050"/>
        </w:tabs>
        <w:spacing w:line="271" w:lineRule="exact"/>
        <w:ind w:hanging="181"/>
        <w:jc w:val="both"/>
        <w:rPr>
          <w:sz w:val="24"/>
        </w:rPr>
      </w:pPr>
      <w:r>
        <w:rPr>
          <w:sz w:val="24"/>
        </w:rPr>
        <w:t>класс</w:t>
      </w:r>
      <w:r>
        <w:rPr>
          <w:spacing w:val="-2"/>
          <w:sz w:val="24"/>
        </w:rPr>
        <w:t xml:space="preserve"> </w:t>
      </w:r>
      <w:r>
        <w:rPr>
          <w:sz w:val="24"/>
        </w:rPr>
        <w:t>(11</w:t>
      </w:r>
      <w:r>
        <w:rPr>
          <w:spacing w:val="-1"/>
          <w:sz w:val="24"/>
        </w:rPr>
        <w:t xml:space="preserve"> </w:t>
      </w:r>
      <w:r>
        <w:rPr>
          <w:sz w:val="24"/>
        </w:rPr>
        <w:t>часов).</w:t>
      </w:r>
    </w:p>
    <w:p w:rsidR="0078009D" w:rsidRDefault="0078009D" w:rsidP="0078009D">
      <w:pPr>
        <w:pStyle w:val="a3"/>
        <w:spacing w:before="140"/>
        <w:ind w:left="869" w:firstLine="0"/>
        <w:jc w:val="left"/>
      </w:pPr>
      <w:r>
        <w:t>3D-моделирование</w:t>
      </w:r>
      <w:r>
        <w:rPr>
          <w:spacing w:val="-5"/>
        </w:rPr>
        <w:t xml:space="preserve"> </w:t>
      </w:r>
      <w:r>
        <w:t>как</w:t>
      </w:r>
      <w:r>
        <w:rPr>
          <w:spacing w:val="-3"/>
        </w:rPr>
        <w:t xml:space="preserve"> </w:t>
      </w:r>
      <w:r>
        <w:t>технология</w:t>
      </w:r>
      <w:r>
        <w:rPr>
          <w:spacing w:val="-3"/>
        </w:rPr>
        <w:t xml:space="preserve"> </w:t>
      </w:r>
      <w:r>
        <w:t>создания</w:t>
      </w:r>
      <w:r>
        <w:rPr>
          <w:spacing w:val="-4"/>
        </w:rPr>
        <w:t xml:space="preserve"> </w:t>
      </w:r>
      <w:r>
        <w:t>визуальных</w:t>
      </w:r>
      <w:r>
        <w:rPr>
          <w:spacing w:val="-2"/>
        </w:rPr>
        <w:t xml:space="preserve"> </w:t>
      </w:r>
      <w:r>
        <w:t>моделей.</w:t>
      </w:r>
    </w:p>
    <w:p w:rsidR="0078009D" w:rsidRDefault="0078009D" w:rsidP="0078009D">
      <w:pPr>
        <w:pStyle w:val="a3"/>
        <w:tabs>
          <w:tab w:val="left" w:pos="2520"/>
          <w:tab w:val="left" w:pos="4001"/>
          <w:tab w:val="left" w:pos="4431"/>
          <w:tab w:val="left" w:pos="6780"/>
          <w:tab w:val="left" w:pos="7495"/>
          <w:tab w:val="left" w:pos="7941"/>
          <w:tab w:val="left" w:pos="9046"/>
        </w:tabs>
        <w:spacing w:before="137" w:line="360" w:lineRule="auto"/>
        <w:ind w:right="848"/>
        <w:jc w:val="left"/>
      </w:pPr>
      <w:r>
        <w:t>Графические</w:t>
      </w:r>
      <w:r>
        <w:tab/>
        <w:t>примитивы</w:t>
      </w:r>
      <w:r>
        <w:tab/>
        <w:t>в</w:t>
      </w:r>
      <w:r>
        <w:tab/>
        <w:t>3D-моделировании.</w:t>
      </w:r>
      <w:r>
        <w:tab/>
        <w:t>Куб</w:t>
      </w:r>
      <w:r>
        <w:tab/>
        <w:t>и</w:t>
      </w:r>
      <w:r>
        <w:tab/>
        <w:t>кубоид.</w:t>
      </w:r>
      <w:r>
        <w:tab/>
      </w:r>
      <w:r>
        <w:rPr>
          <w:spacing w:val="-1"/>
        </w:rPr>
        <w:t>Шар</w:t>
      </w:r>
      <w:r>
        <w:rPr>
          <w:spacing w:val="-57"/>
        </w:rPr>
        <w:t xml:space="preserve"> </w:t>
      </w:r>
      <w:r>
        <w:t>и</w:t>
      </w:r>
      <w:r>
        <w:rPr>
          <w:spacing w:val="-1"/>
        </w:rPr>
        <w:t xml:space="preserve"> </w:t>
      </w:r>
      <w:r>
        <w:t>многогранник. Цилиндр, призма, пирамида.</w:t>
      </w:r>
    </w:p>
    <w:p w:rsidR="0078009D" w:rsidRDefault="0078009D" w:rsidP="0078009D">
      <w:pPr>
        <w:pStyle w:val="a3"/>
        <w:ind w:left="870" w:firstLine="0"/>
        <w:jc w:val="left"/>
      </w:pPr>
      <w:r>
        <w:t>Операции</w:t>
      </w:r>
      <w:r>
        <w:rPr>
          <w:spacing w:val="35"/>
        </w:rPr>
        <w:t xml:space="preserve"> </w:t>
      </w:r>
      <w:r>
        <w:t>над</w:t>
      </w:r>
      <w:r>
        <w:rPr>
          <w:spacing w:val="35"/>
        </w:rPr>
        <w:t xml:space="preserve"> </w:t>
      </w:r>
      <w:r>
        <w:t>примитивами.</w:t>
      </w:r>
      <w:r>
        <w:rPr>
          <w:spacing w:val="35"/>
        </w:rPr>
        <w:t xml:space="preserve"> </w:t>
      </w:r>
      <w:r>
        <w:t>Поворот</w:t>
      </w:r>
      <w:r>
        <w:rPr>
          <w:spacing w:val="34"/>
        </w:rPr>
        <w:t xml:space="preserve"> </w:t>
      </w:r>
      <w:r>
        <w:t>тел</w:t>
      </w:r>
      <w:r>
        <w:rPr>
          <w:spacing w:val="35"/>
        </w:rPr>
        <w:t xml:space="preserve"> </w:t>
      </w:r>
      <w:r>
        <w:t>в</w:t>
      </w:r>
      <w:r>
        <w:rPr>
          <w:spacing w:val="37"/>
        </w:rPr>
        <w:t xml:space="preserve"> </w:t>
      </w:r>
      <w:r>
        <w:t>пространстве.</w:t>
      </w:r>
      <w:r>
        <w:rPr>
          <w:spacing w:val="34"/>
        </w:rPr>
        <w:t xml:space="preserve"> </w:t>
      </w:r>
      <w:r>
        <w:t>Масштабирование</w:t>
      </w:r>
      <w:r>
        <w:rPr>
          <w:spacing w:val="34"/>
        </w:rPr>
        <w:t xml:space="preserve"> </w:t>
      </w:r>
      <w:r>
        <w:t>тел.</w:t>
      </w:r>
    </w:p>
    <w:p w:rsidR="0078009D" w:rsidRDefault="0078009D" w:rsidP="0078009D">
      <w:pPr>
        <w:pStyle w:val="a3"/>
        <w:spacing w:before="139"/>
        <w:ind w:firstLine="0"/>
        <w:jc w:val="left"/>
      </w:pPr>
      <w:r>
        <w:t>Вычитание,</w:t>
      </w:r>
      <w:r>
        <w:rPr>
          <w:spacing w:val="-3"/>
        </w:rPr>
        <w:t xml:space="preserve"> </w:t>
      </w:r>
      <w:r>
        <w:t>пересечение</w:t>
      </w:r>
      <w:r>
        <w:rPr>
          <w:spacing w:val="-4"/>
        </w:rPr>
        <w:t xml:space="preserve"> </w:t>
      </w:r>
      <w:r>
        <w:t>и</w:t>
      </w:r>
      <w:r>
        <w:rPr>
          <w:spacing w:val="-3"/>
        </w:rPr>
        <w:t xml:space="preserve"> </w:t>
      </w:r>
      <w:r>
        <w:t>объединение</w:t>
      </w:r>
      <w:r>
        <w:rPr>
          <w:spacing w:val="-4"/>
        </w:rPr>
        <w:t xml:space="preserve"> </w:t>
      </w:r>
      <w:r>
        <w:t>геометрических</w:t>
      </w:r>
      <w:r>
        <w:rPr>
          <w:spacing w:val="-4"/>
        </w:rPr>
        <w:t xml:space="preserve"> </w:t>
      </w:r>
      <w:r>
        <w:t>тел.</w:t>
      </w:r>
    </w:p>
    <w:p w:rsidR="0078009D" w:rsidRDefault="0078009D" w:rsidP="0078009D">
      <w:pPr>
        <w:pStyle w:val="a3"/>
        <w:spacing w:before="137" w:line="362" w:lineRule="auto"/>
        <w:ind w:left="870" w:right="2310" w:firstLine="0"/>
        <w:jc w:val="left"/>
      </w:pPr>
      <w:r>
        <w:t>Понятие «прототипирование». Создание цифровой объѐмной модели.</w:t>
      </w:r>
      <w:r>
        <w:rPr>
          <w:spacing w:val="-57"/>
        </w:rPr>
        <w:t xml:space="preserve"> </w:t>
      </w:r>
      <w:r>
        <w:t>Инструменты</w:t>
      </w:r>
      <w:r>
        <w:rPr>
          <w:spacing w:val="-1"/>
        </w:rPr>
        <w:t xml:space="preserve"> </w:t>
      </w:r>
      <w:r>
        <w:t>для</w:t>
      </w:r>
      <w:r>
        <w:rPr>
          <w:spacing w:val="-1"/>
        </w:rPr>
        <w:t xml:space="preserve"> </w:t>
      </w:r>
      <w:r>
        <w:t>создания</w:t>
      </w:r>
      <w:r>
        <w:rPr>
          <w:spacing w:val="-1"/>
        </w:rPr>
        <w:t xml:space="preserve"> </w:t>
      </w:r>
      <w:r>
        <w:t>цифровой объѐмной</w:t>
      </w:r>
      <w:r>
        <w:rPr>
          <w:spacing w:val="-1"/>
        </w:rPr>
        <w:t xml:space="preserve"> </w:t>
      </w:r>
      <w:r>
        <w:t>модели.</w:t>
      </w:r>
    </w:p>
    <w:p w:rsidR="0078009D" w:rsidRDefault="0078009D" w:rsidP="006D0A57">
      <w:pPr>
        <w:pStyle w:val="a5"/>
        <w:numPr>
          <w:ilvl w:val="0"/>
          <w:numId w:val="28"/>
        </w:numPr>
        <w:tabs>
          <w:tab w:val="left" w:pos="1050"/>
        </w:tabs>
        <w:spacing w:line="271" w:lineRule="exact"/>
        <w:rPr>
          <w:sz w:val="24"/>
        </w:rPr>
      </w:pPr>
      <w:r>
        <w:rPr>
          <w:sz w:val="24"/>
        </w:rPr>
        <w:t>класс</w:t>
      </w:r>
      <w:r>
        <w:rPr>
          <w:spacing w:val="-2"/>
          <w:sz w:val="24"/>
        </w:rPr>
        <w:t xml:space="preserve"> </w:t>
      </w:r>
      <w:r>
        <w:rPr>
          <w:sz w:val="24"/>
        </w:rPr>
        <w:t>(11</w:t>
      </w:r>
      <w:r>
        <w:rPr>
          <w:spacing w:val="-1"/>
          <w:sz w:val="24"/>
        </w:rPr>
        <w:t xml:space="preserve"> </w:t>
      </w:r>
      <w:r>
        <w:rPr>
          <w:sz w:val="24"/>
        </w:rPr>
        <w:t>часов).</w:t>
      </w:r>
    </w:p>
    <w:p w:rsidR="0078009D" w:rsidRDefault="0078009D" w:rsidP="0078009D">
      <w:pPr>
        <w:pStyle w:val="a3"/>
        <w:spacing w:before="139" w:line="360" w:lineRule="auto"/>
        <w:ind w:left="870" w:right="2334" w:firstLine="0"/>
        <w:jc w:val="left"/>
      </w:pPr>
      <w:r>
        <w:t>Моделирование сложных объектов. Рендеринг. Полигональная сетка.</w:t>
      </w:r>
      <w:r>
        <w:rPr>
          <w:spacing w:val="-57"/>
        </w:rPr>
        <w:t xml:space="preserve"> </w:t>
      </w:r>
      <w:r>
        <w:t>Понятие «аддитивные</w:t>
      </w:r>
      <w:r>
        <w:rPr>
          <w:spacing w:val="-2"/>
        </w:rPr>
        <w:t xml:space="preserve"> </w:t>
      </w:r>
      <w:r>
        <w:t>технологии».</w:t>
      </w:r>
    </w:p>
    <w:p w:rsidR="0078009D" w:rsidRDefault="0078009D" w:rsidP="0078009D">
      <w:pPr>
        <w:pStyle w:val="a3"/>
        <w:spacing w:line="360" w:lineRule="auto"/>
        <w:ind w:left="870" w:right="1726" w:firstLine="0"/>
        <w:jc w:val="left"/>
      </w:pPr>
      <w:r>
        <w:t>Технологическое оборудование для аддитивных технологий: 3D-принтеры.</w:t>
      </w:r>
      <w:r>
        <w:rPr>
          <w:spacing w:val="-57"/>
        </w:rPr>
        <w:t xml:space="preserve"> </w:t>
      </w:r>
      <w:r>
        <w:t>Области</w:t>
      </w:r>
      <w:r>
        <w:rPr>
          <w:spacing w:val="-3"/>
        </w:rPr>
        <w:t xml:space="preserve"> </w:t>
      </w:r>
      <w:r>
        <w:t>применения</w:t>
      </w:r>
      <w:r>
        <w:rPr>
          <w:spacing w:val="-5"/>
        </w:rPr>
        <w:t xml:space="preserve"> </w:t>
      </w:r>
      <w:r>
        <w:t>трѐхмерной</w:t>
      </w:r>
      <w:r>
        <w:rPr>
          <w:spacing w:val="-2"/>
        </w:rPr>
        <w:t xml:space="preserve"> </w:t>
      </w:r>
      <w:r>
        <w:t>печати.</w:t>
      </w:r>
      <w:r>
        <w:rPr>
          <w:spacing w:val="-2"/>
        </w:rPr>
        <w:t xml:space="preserve"> </w:t>
      </w:r>
      <w:r>
        <w:t>Сырьѐ</w:t>
      </w:r>
      <w:r>
        <w:rPr>
          <w:spacing w:val="-3"/>
        </w:rPr>
        <w:t xml:space="preserve"> </w:t>
      </w:r>
      <w:r>
        <w:t>для</w:t>
      </w:r>
      <w:r>
        <w:rPr>
          <w:spacing w:val="-2"/>
        </w:rPr>
        <w:t xml:space="preserve"> </w:t>
      </w:r>
      <w:r>
        <w:t>трѐхмерной</w:t>
      </w:r>
      <w:r>
        <w:rPr>
          <w:spacing w:val="-2"/>
        </w:rPr>
        <w:t xml:space="preserve"> </w:t>
      </w:r>
      <w:r>
        <w:t>печати.</w:t>
      </w:r>
    </w:p>
    <w:p w:rsidR="0078009D" w:rsidRDefault="0078009D" w:rsidP="0078009D">
      <w:pPr>
        <w:pStyle w:val="a3"/>
        <w:tabs>
          <w:tab w:val="left" w:pos="1901"/>
          <w:tab w:val="left" w:pos="3563"/>
          <w:tab w:val="left" w:pos="5371"/>
          <w:tab w:val="left" w:pos="6609"/>
          <w:tab w:val="left" w:pos="8233"/>
        </w:tabs>
        <w:ind w:left="870" w:firstLine="0"/>
        <w:jc w:val="left"/>
      </w:pPr>
      <w:r>
        <w:t>Этапы</w:t>
      </w:r>
      <w:r>
        <w:tab/>
        <w:t>аддитивного</w:t>
      </w:r>
      <w:r>
        <w:tab/>
        <w:t>производства.</w:t>
      </w:r>
      <w:r>
        <w:tab/>
        <w:t>Правила</w:t>
      </w:r>
      <w:r>
        <w:tab/>
        <w:t>безопасного</w:t>
      </w:r>
      <w:r>
        <w:tab/>
        <w:t>пользования</w:t>
      </w:r>
    </w:p>
    <w:p w:rsidR="0078009D" w:rsidRDefault="0078009D" w:rsidP="0078009D">
      <w:pPr>
        <w:pStyle w:val="a3"/>
        <w:spacing w:before="137"/>
        <w:ind w:firstLine="0"/>
        <w:jc w:val="left"/>
      </w:pPr>
      <w:r>
        <w:t>3D-принтером.</w:t>
      </w:r>
      <w:r>
        <w:rPr>
          <w:spacing w:val="-3"/>
        </w:rPr>
        <w:t xml:space="preserve"> </w:t>
      </w:r>
      <w:r>
        <w:t>Основные</w:t>
      </w:r>
      <w:r>
        <w:rPr>
          <w:spacing w:val="-4"/>
        </w:rPr>
        <w:t xml:space="preserve"> </w:t>
      </w:r>
      <w:r>
        <w:t>настройки</w:t>
      </w:r>
      <w:r>
        <w:rPr>
          <w:spacing w:val="-2"/>
        </w:rPr>
        <w:t xml:space="preserve"> </w:t>
      </w:r>
      <w:r>
        <w:t>для</w:t>
      </w:r>
      <w:r>
        <w:rPr>
          <w:spacing w:val="-2"/>
        </w:rPr>
        <w:t xml:space="preserve"> </w:t>
      </w:r>
      <w:r>
        <w:t>выполнения</w:t>
      </w:r>
      <w:r>
        <w:rPr>
          <w:spacing w:val="-5"/>
        </w:rPr>
        <w:t xml:space="preserve"> </w:t>
      </w:r>
      <w:r>
        <w:t>печати</w:t>
      </w:r>
      <w:r>
        <w:rPr>
          <w:spacing w:val="-3"/>
        </w:rPr>
        <w:t xml:space="preserve"> </w:t>
      </w:r>
      <w:r>
        <w:t>на</w:t>
      </w:r>
      <w:r>
        <w:rPr>
          <w:spacing w:val="-3"/>
        </w:rPr>
        <w:t xml:space="preserve"> </w:t>
      </w:r>
      <w:r>
        <w:t>3D-принтере.</w:t>
      </w:r>
    </w:p>
    <w:p w:rsidR="0078009D" w:rsidRDefault="0078009D" w:rsidP="0078009D">
      <w:pPr>
        <w:pStyle w:val="a3"/>
        <w:spacing w:before="140" w:line="360" w:lineRule="auto"/>
        <w:ind w:left="870" w:right="5269" w:firstLine="0"/>
        <w:jc w:val="left"/>
      </w:pPr>
      <w:r>
        <w:t>Подготовка к печати. Печать 3D-модели.</w:t>
      </w:r>
      <w:r>
        <w:rPr>
          <w:spacing w:val="-57"/>
        </w:rPr>
        <w:t xml:space="preserve"> </w:t>
      </w:r>
      <w:r>
        <w:t>Профессии,</w:t>
      </w:r>
      <w:r>
        <w:rPr>
          <w:spacing w:val="-2"/>
        </w:rPr>
        <w:t xml:space="preserve"> </w:t>
      </w:r>
      <w:r>
        <w:t>связанные</w:t>
      </w:r>
      <w:r>
        <w:rPr>
          <w:spacing w:val="-3"/>
        </w:rPr>
        <w:t xml:space="preserve"> </w:t>
      </w:r>
      <w:r>
        <w:t>с</w:t>
      </w:r>
      <w:r>
        <w:rPr>
          <w:spacing w:val="-2"/>
        </w:rPr>
        <w:t xml:space="preserve"> </w:t>
      </w:r>
      <w:r>
        <w:t>3D-печатью.</w:t>
      </w:r>
    </w:p>
    <w:p w:rsidR="0078009D" w:rsidRDefault="0078009D" w:rsidP="006D0A57">
      <w:pPr>
        <w:pStyle w:val="a5"/>
        <w:numPr>
          <w:ilvl w:val="3"/>
          <w:numId w:val="30"/>
        </w:numPr>
        <w:tabs>
          <w:tab w:val="left" w:pos="1891"/>
        </w:tabs>
        <w:spacing w:line="360" w:lineRule="auto"/>
        <w:ind w:left="870" w:right="3805" w:firstLine="0"/>
        <w:rPr>
          <w:sz w:val="24"/>
        </w:rPr>
      </w:pPr>
      <w:r>
        <w:rPr>
          <w:sz w:val="24"/>
        </w:rPr>
        <w:t>Модуль</w:t>
      </w:r>
      <w:r>
        <w:rPr>
          <w:spacing w:val="-4"/>
          <w:sz w:val="24"/>
        </w:rPr>
        <w:t xml:space="preserve"> </w:t>
      </w:r>
      <w:r>
        <w:rPr>
          <w:sz w:val="24"/>
        </w:rPr>
        <w:t>«Компьютерная</w:t>
      </w:r>
      <w:r>
        <w:rPr>
          <w:spacing w:val="-8"/>
          <w:sz w:val="24"/>
        </w:rPr>
        <w:t xml:space="preserve"> </w:t>
      </w:r>
      <w:r>
        <w:rPr>
          <w:sz w:val="24"/>
        </w:rPr>
        <w:t>графика.</w:t>
      </w:r>
      <w:r>
        <w:rPr>
          <w:spacing w:val="-8"/>
          <w:sz w:val="24"/>
        </w:rPr>
        <w:t xml:space="preserve"> </w:t>
      </w:r>
      <w:r>
        <w:rPr>
          <w:sz w:val="24"/>
        </w:rPr>
        <w:t>Черчение».</w:t>
      </w:r>
      <w:r>
        <w:rPr>
          <w:spacing w:val="-57"/>
          <w:sz w:val="24"/>
        </w:rPr>
        <w:t xml:space="preserve"> </w:t>
      </w:r>
      <w:r>
        <w:rPr>
          <w:sz w:val="24"/>
        </w:rPr>
        <w:t>5</w:t>
      </w:r>
      <w:r>
        <w:rPr>
          <w:spacing w:val="-1"/>
          <w:sz w:val="24"/>
        </w:rPr>
        <w:t xml:space="preserve"> </w:t>
      </w:r>
      <w:r>
        <w:rPr>
          <w:sz w:val="24"/>
        </w:rPr>
        <w:t>класс</w:t>
      </w:r>
      <w:r>
        <w:rPr>
          <w:spacing w:val="-1"/>
          <w:sz w:val="24"/>
        </w:rPr>
        <w:t xml:space="preserve"> </w:t>
      </w:r>
      <w:r>
        <w:rPr>
          <w:sz w:val="24"/>
        </w:rPr>
        <w:t>(8 часов).</w:t>
      </w:r>
    </w:p>
    <w:p w:rsidR="0078009D" w:rsidRDefault="0078009D" w:rsidP="0078009D">
      <w:pPr>
        <w:pStyle w:val="a3"/>
        <w:spacing w:line="360" w:lineRule="auto"/>
        <w:ind w:right="853"/>
      </w:pPr>
      <w:r>
        <w:t>Графическая информация как средство передачи информации о материальном мире</w:t>
      </w:r>
      <w:r>
        <w:rPr>
          <w:spacing w:val="-57"/>
        </w:rPr>
        <w:t xml:space="preserve"> </w:t>
      </w:r>
      <w:r>
        <w:t>(вещах).</w:t>
      </w:r>
      <w:r>
        <w:rPr>
          <w:spacing w:val="1"/>
        </w:rPr>
        <w:t xml:space="preserve"> </w:t>
      </w:r>
      <w:r>
        <w:t>Виды</w:t>
      </w:r>
      <w:r>
        <w:rPr>
          <w:spacing w:val="1"/>
        </w:rPr>
        <w:t xml:space="preserve"> </w:t>
      </w:r>
      <w:r>
        <w:t>и</w:t>
      </w:r>
      <w:r>
        <w:rPr>
          <w:spacing w:val="1"/>
        </w:rPr>
        <w:t xml:space="preserve"> </w:t>
      </w:r>
      <w:r>
        <w:t>области</w:t>
      </w:r>
      <w:r>
        <w:rPr>
          <w:spacing w:val="1"/>
        </w:rPr>
        <w:t xml:space="preserve"> </w:t>
      </w:r>
      <w:r>
        <w:t>применения</w:t>
      </w:r>
      <w:r>
        <w:rPr>
          <w:spacing w:val="1"/>
        </w:rPr>
        <w:t xml:space="preserve"> </w:t>
      </w:r>
      <w:r>
        <w:t>графической</w:t>
      </w:r>
      <w:r>
        <w:rPr>
          <w:spacing w:val="1"/>
        </w:rPr>
        <w:t xml:space="preserve"> </w:t>
      </w:r>
      <w:r>
        <w:t>информации</w:t>
      </w:r>
      <w:r>
        <w:rPr>
          <w:spacing w:val="1"/>
        </w:rPr>
        <w:t xml:space="preserve"> </w:t>
      </w:r>
      <w:r>
        <w:t>(графических</w:t>
      </w:r>
      <w:r>
        <w:rPr>
          <w:spacing w:val="1"/>
        </w:rPr>
        <w:t xml:space="preserve"> </w:t>
      </w:r>
      <w:r>
        <w:t>изображений).</w:t>
      </w:r>
    </w:p>
    <w:p w:rsidR="0078009D" w:rsidRDefault="0078009D" w:rsidP="0078009D">
      <w:pPr>
        <w:pStyle w:val="a3"/>
        <w:spacing w:line="275" w:lineRule="exact"/>
        <w:ind w:left="870" w:firstLine="0"/>
      </w:pPr>
      <w:r>
        <w:t>Основы</w:t>
      </w:r>
      <w:r>
        <w:rPr>
          <w:spacing w:val="-5"/>
        </w:rPr>
        <w:t xml:space="preserve"> </w:t>
      </w:r>
      <w:r>
        <w:t>графической</w:t>
      </w:r>
      <w:r>
        <w:rPr>
          <w:spacing w:val="-3"/>
        </w:rPr>
        <w:t xml:space="preserve"> </w:t>
      </w:r>
      <w:r>
        <w:t>грамоты.</w:t>
      </w:r>
      <w:r>
        <w:rPr>
          <w:spacing w:val="-4"/>
        </w:rPr>
        <w:t xml:space="preserve"> </w:t>
      </w:r>
      <w:r>
        <w:t>Графические</w:t>
      </w:r>
      <w:r>
        <w:rPr>
          <w:spacing w:val="-4"/>
        </w:rPr>
        <w:t xml:space="preserve"> </w:t>
      </w:r>
      <w:r>
        <w:t>материалы</w:t>
      </w:r>
      <w:r>
        <w:rPr>
          <w:spacing w:val="-4"/>
        </w:rPr>
        <w:t xml:space="preserve"> </w:t>
      </w:r>
      <w:r>
        <w:t>и</w:t>
      </w:r>
      <w:r>
        <w:rPr>
          <w:spacing w:val="-4"/>
        </w:rPr>
        <w:t xml:space="preserve"> </w:t>
      </w:r>
      <w:r>
        <w:t>инструменты.</w:t>
      </w:r>
    </w:p>
    <w:p w:rsidR="0078009D" w:rsidRDefault="0078009D" w:rsidP="0078009D">
      <w:pPr>
        <w:pStyle w:val="a3"/>
        <w:spacing w:before="137" w:line="360" w:lineRule="auto"/>
        <w:ind w:right="850"/>
      </w:pPr>
      <w:r>
        <w:t>Типы</w:t>
      </w:r>
      <w:r>
        <w:rPr>
          <w:spacing w:val="1"/>
        </w:rPr>
        <w:t xml:space="preserve"> </w:t>
      </w:r>
      <w:r>
        <w:t>графических</w:t>
      </w:r>
      <w:r>
        <w:rPr>
          <w:spacing w:val="1"/>
        </w:rPr>
        <w:t xml:space="preserve"> </w:t>
      </w:r>
      <w:r>
        <w:t>изображений</w:t>
      </w:r>
      <w:r>
        <w:rPr>
          <w:spacing w:val="1"/>
        </w:rPr>
        <w:t xml:space="preserve"> </w:t>
      </w:r>
      <w:r>
        <w:t>(рисунок,</w:t>
      </w:r>
      <w:r>
        <w:rPr>
          <w:spacing w:val="1"/>
        </w:rPr>
        <w:t xml:space="preserve"> </w:t>
      </w:r>
      <w:r>
        <w:t>диаграмма,</w:t>
      </w:r>
      <w:r>
        <w:rPr>
          <w:spacing w:val="1"/>
        </w:rPr>
        <w:t xml:space="preserve"> </w:t>
      </w:r>
      <w:r>
        <w:t>графики,</w:t>
      </w:r>
      <w:r>
        <w:rPr>
          <w:spacing w:val="1"/>
        </w:rPr>
        <w:t xml:space="preserve"> </w:t>
      </w:r>
      <w:r>
        <w:t>графы,</w:t>
      </w:r>
      <w:r>
        <w:rPr>
          <w:spacing w:val="1"/>
        </w:rPr>
        <w:t xml:space="preserve"> </w:t>
      </w:r>
      <w:r>
        <w:t>эскиз,</w:t>
      </w:r>
      <w:r>
        <w:rPr>
          <w:spacing w:val="1"/>
        </w:rPr>
        <w:t xml:space="preserve"> </w:t>
      </w:r>
      <w:r>
        <w:t>технический</w:t>
      </w:r>
      <w:r>
        <w:rPr>
          <w:spacing w:val="-1"/>
        </w:rPr>
        <w:t xml:space="preserve"> </w:t>
      </w:r>
      <w:r>
        <w:t>рисунок, чертѐж, схема,</w:t>
      </w:r>
      <w:r>
        <w:rPr>
          <w:spacing w:val="-1"/>
        </w:rPr>
        <w:t xml:space="preserve"> </w:t>
      </w:r>
      <w:r>
        <w:t>карта, пиктограмма</w:t>
      </w:r>
      <w:r>
        <w:rPr>
          <w:spacing w:val="-1"/>
        </w:rPr>
        <w:t xml:space="preserve"> </w:t>
      </w:r>
      <w:r>
        <w:t>и</w:t>
      </w:r>
      <w:r>
        <w:rPr>
          <w:spacing w:val="-1"/>
        </w:rPr>
        <w:t xml:space="preserve"> </w:t>
      </w:r>
      <w:r>
        <w:t>др.).</w:t>
      </w:r>
    </w:p>
    <w:p w:rsidR="0078009D" w:rsidRDefault="0078009D" w:rsidP="0078009D">
      <w:pPr>
        <w:pStyle w:val="a3"/>
        <w:ind w:left="870" w:firstLine="0"/>
      </w:pPr>
      <w:r>
        <w:t>Основные</w:t>
      </w:r>
      <w:r>
        <w:rPr>
          <w:spacing w:val="43"/>
        </w:rPr>
        <w:t xml:space="preserve"> </w:t>
      </w:r>
      <w:r>
        <w:t>элементы</w:t>
      </w:r>
      <w:r>
        <w:rPr>
          <w:spacing w:val="103"/>
        </w:rPr>
        <w:t xml:space="preserve"> </w:t>
      </w:r>
      <w:r>
        <w:t>графических</w:t>
      </w:r>
      <w:r>
        <w:rPr>
          <w:spacing w:val="104"/>
        </w:rPr>
        <w:t xml:space="preserve"> </w:t>
      </w:r>
      <w:r>
        <w:t>изображений</w:t>
      </w:r>
      <w:r>
        <w:rPr>
          <w:spacing w:val="104"/>
        </w:rPr>
        <w:t xml:space="preserve"> </w:t>
      </w:r>
      <w:r>
        <w:t>(точка,</w:t>
      </w:r>
      <w:r>
        <w:rPr>
          <w:spacing w:val="103"/>
        </w:rPr>
        <w:t xml:space="preserve"> </w:t>
      </w:r>
      <w:r>
        <w:t>линия,</w:t>
      </w:r>
      <w:r>
        <w:rPr>
          <w:spacing w:val="103"/>
        </w:rPr>
        <w:t xml:space="preserve"> </w:t>
      </w:r>
      <w:r>
        <w:t>контур,</w:t>
      </w:r>
      <w:r>
        <w:rPr>
          <w:spacing w:val="105"/>
        </w:rPr>
        <w:t xml:space="preserve"> </w:t>
      </w:r>
      <w:r>
        <w:t>буквы</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jc w:val="left"/>
      </w:pPr>
      <w:r>
        <w:t>и</w:t>
      </w:r>
      <w:r>
        <w:rPr>
          <w:spacing w:val="-2"/>
        </w:rPr>
        <w:t xml:space="preserve"> </w:t>
      </w:r>
      <w:r>
        <w:t>цифры, условные</w:t>
      </w:r>
      <w:r>
        <w:rPr>
          <w:spacing w:val="-3"/>
        </w:rPr>
        <w:t xml:space="preserve"> </w:t>
      </w:r>
      <w:r>
        <w:t>знаки).</w:t>
      </w:r>
    </w:p>
    <w:p w:rsidR="0078009D" w:rsidRDefault="0078009D" w:rsidP="0078009D">
      <w:pPr>
        <w:pStyle w:val="a3"/>
        <w:spacing w:before="140" w:line="360" w:lineRule="auto"/>
        <w:jc w:val="left"/>
      </w:pPr>
      <w:r>
        <w:t>Правила построения чертежей (рамка, основная надпись, масштаб, виды, нанесение</w:t>
      </w:r>
      <w:r>
        <w:rPr>
          <w:spacing w:val="-57"/>
        </w:rPr>
        <w:t xml:space="preserve"> </w:t>
      </w:r>
      <w:r>
        <w:t>размеров).</w:t>
      </w:r>
    </w:p>
    <w:p w:rsidR="0078009D" w:rsidRDefault="0078009D" w:rsidP="0078009D">
      <w:pPr>
        <w:pStyle w:val="a3"/>
        <w:spacing w:line="360" w:lineRule="auto"/>
        <w:ind w:left="869" w:right="7719" w:firstLine="0"/>
        <w:jc w:val="left"/>
      </w:pPr>
      <w:r>
        <w:t>Чтение чертежа.</w:t>
      </w:r>
      <w:r>
        <w:rPr>
          <w:spacing w:val="1"/>
        </w:rPr>
        <w:t xml:space="preserve"> </w:t>
      </w:r>
      <w:r>
        <w:t>6</w:t>
      </w:r>
      <w:r>
        <w:rPr>
          <w:spacing w:val="-5"/>
        </w:rPr>
        <w:t xml:space="preserve"> </w:t>
      </w:r>
      <w:r>
        <w:t>класс</w:t>
      </w:r>
      <w:r>
        <w:rPr>
          <w:spacing w:val="-6"/>
        </w:rPr>
        <w:t xml:space="preserve"> </w:t>
      </w:r>
      <w:r>
        <w:t>(8</w:t>
      </w:r>
      <w:r>
        <w:rPr>
          <w:spacing w:val="-5"/>
        </w:rPr>
        <w:t xml:space="preserve"> </w:t>
      </w:r>
      <w:r>
        <w:t>часов).</w:t>
      </w:r>
    </w:p>
    <w:p w:rsidR="0078009D" w:rsidRDefault="0078009D" w:rsidP="0078009D">
      <w:pPr>
        <w:pStyle w:val="a3"/>
        <w:ind w:left="869" w:firstLine="0"/>
        <w:jc w:val="left"/>
      </w:pPr>
      <w:r>
        <w:t>Создание</w:t>
      </w:r>
      <w:r>
        <w:rPr>
          <w:spacing w:val="-8"/>
        </w:rPr>
        <w:t xml:space="preserve"> </w:t>
      </w:r>
      <w:r>
        <w:t>проектной</w:t>
      </w:r>
      <w:r>
        <w:rPr>
          <w:spacing w:val="-4"/>
        </w:rPr>
        <w:t xml:space="preserve"> </w:t>
      </w:r>
      <w:r>
        <w:t>документации.</w:t>
      </w:r>
    </w:p>
    <w:p w:rsidR="0078009D" w:rsidRDefault="0078009D" w:rsidP="0078009D">
      <w:pPr>
        <w:pStyle w:val="a3"/>
        <w:tabs>
          <w:tab w:val="left" w:pos="1886"/>
          <w:tab w:val="left" w:pos="3349"/>
          <w:tab w:val="left" w:pos="4524"/>
          <w:tab w:val="left" w:pos="4846"/>
          <w:tab w:val="left" w:pos="6726"/>
          <w:tab w:val="left" w:pos="8076"/>
        </w:tabs>
        <w:spacing w:before="137" w:line="360" w:lineRule="auto"/>
        <w:ind w:right="855"/>
        <w:jc w:val="left"/>
      </w:pPr>
      <w:r>
        <w:t>Основы</w:t>
      </w:r>
      <w:r>
        <w:tab/>
        <w:t>выполнения</w:t>
      </w:r>
      <w:r>
        <w:tab/>
        <w:t>чертежей</w:t>
      </w:r>
      <w:r>
        <w:tab/>
        <w:t>с</w:t>
      </w:r>
      <w:r>
        <w:tab/>
        <w:t>использованием</w:t>
      </w:r>
      <w:r>
        <w:tab/>
        <w:t>чертѐжных</w:t>
      </w:r>
      <w:r>
        <w:tab/>
      </w:r>
      <w:r>
        <w:rPr>
          <w:spacing w:val="-1"/>
        </w:rPr>
        <w:t>инструментов</w:t>
      </w:r>
      <w:r>
        <w:rPr>
          <w:spacing w:val="-57"/>
        </w:rPr>
        <w:t xml:space="preserve"> </w:t>
      </w:r>
      <w:r>
        <w:t>и</w:t>
      </w:r>
      <w:r>
        <w:rPr>
          <w:spacing w:val="-1"/>
        </w:rPr>
        <w:t xml:space="preserve"> </w:t>
      </w:r>
      <w:r>
        <w:t>приспособлений.</w:t>
      </w:r>
    </w:p>
    <w:p w:rsidR="0078009D" w:rsidRDefault="0078009D" w:rsidP="0078009D">
      <w:pPr>
        <w:pStyle w:val="a3"/>
        <w:ind w:left="869" w:firstLine="0"/>
        <w:jc w:val="left"/>
      </w:pPr>
      <w:r>
        <w:t>Стандарты</w:t>
      </w:r>
      <w:r>
        <w:rPr>
          <w:spacing w:val="-3"/>
        </w:rPr>
        <w:t xml:space="preserve"> </w:t>
      </w:r>
      <w:r>
        <w:t>оформления.</w:t>
      </w:r>
    </w:p>
    <w:p w:rsidR="0078009D" w:rsidRDefault="0078009D" w:rsidP="0078009D">
      <w:pPr>
        <w:pStyle w:val="a3"/>
        <w:spacing w:before="140"/>
        <w:ind w:left="869" w:firstLine="0"/>
        <w:jc w:val="left"/>
      </w:pPr>
      <w:r>
        <w:t>Понятие</w:t>
      </w:r>
      <w:r>
        <w:rPr>
          <w:spacing w:val="-5"/>
        </w:rPr>
        <w:t xml:space="preserve"> </w:t>
      </w:r>
      <w:r>
        <w:t>о</w:t>
      </w:r>
      <w:r>
        <w:rPr>
          <w:spacing w:val="-3"/>
        </w:rPr>
        <w:t xml:space="preserve"> </w:t>
      </w:r>
      <w:r>
        <w:t>графическом</w:t>
      </w:r>
      <w:r>
        <w:rPr>
          <w:spacing w:val="-4"/>
        </w:rPr>
        <w:t xml:space="preserve"> </w:t>
      </w:r>
      <w:r>
        <w:t>редакторе,</w:t>
      </w:r>
      <w:r>
        <w:rPr>
          <w:spacing w:val="-3"/>
        </w:rPr>
        <w:t xml:space="preserve"> </w:t>
      </w:r>
      <w:r>
        <w:t>компьютерной</w:t>
      </w:r>
      <w:r>
        <w:rPr>
          <w:spacing w:val="-3"/>
        </w:rPr>
        <w:t xml:space="preserve"> </w:t>
      </w:r>
      <w:r>
        <w:t>графике.</w:t>
      </w:r>
    </w:p>
    <w:p w:rsidR="0078009D" w:rsidRDefault="0078009D" w:rsidP="0078009D">
      <w:pPr>
        <w:pStyle w:val="a3"/>
        <w:spacing w:before="137" w:line="360" w:lineRule="auto"/>
        <w:ind w:left="869" w:right="1023" w:firstLine="0"/>
        <w:jc w:val="left"/>
      </w:pPr>
      <w:r>
        <w:t>Инструменты графического редактора. Создание эскиза в графическом редакторе.</w:t>
      </w:r>
      <w:r>
        <w:rPr>
          <w:spacing w:val="-57"/>
        </w:rPr>
        <w:t xml:space="preserve"> </w:t>
      </w:r>
      <w:r>
        <w:t>Инструменты</w:t>
      </w:r>
      <w:r>
        <w:rPr>
          <w:spacing w:val="-2"/>
        </w:rPr>
        <w:t xml:space="preserve"> </w:t>
      </w:r>
      <w:r>
        <w:t>для</w:t>
      </w:r>
      <w:r>
        <w:rPr>
          <w:spacing w:val="-1"/>
        </w:rPr>
        <w:t xml:space="preserve"> </w:t>
      </w:r>
      <w:r>
        <w:t>создания</w:t>
      </w:r>
      <w:r>
        <w:rPr>
          <w:spacing w:val="-2"/>
        </w:rPr>
        <w:t xml:space="preserve"> </w:t>
      </w:r>
      <w:r>
        <w:t>и</w:t>
      </w:r>
      <w:r>
        <w:rPr>
          <w:spacing w:val="-2"/>
        </w:rPr>
        <w:t xml:space="preserve"> </w:t>
      </w:r>
      <w:r>
        <w:t>редактирования</w:t>
      </w:r>
      <w:r>
        <w:rPr>
          <w:spacing w:val="-4"/>
        </w:rPr>
        <w:t xml:space="preserve"> </w:t>
      </w:r>
      <w:r>
        <w:t>текста</w:t>
      </w:r>
      <w:r>
        <w:rPr>
          <w:spacing w:val="-2"/>
        </w:rPr>
        <w:t xml:space="preserve"> </w:t>
      </w:r>
      <w:r>
        <w:t>в</w:t>
      </w:r>
      <w:r>
        <w:rPr>
          <w:spacing w:val="-3"/>
        </w:rPr>
        <w:t xml:space="preserve"> </w:t>
      </w:r>
      <w:r>
        <w:t>графическом</w:t>
      </w:r>
      <w:r>
        <w:rPr>
          <w:spacing w:val="-2"/>
        </w:rPr>
        <w:t xml:space="preserve"> </w:t>
      </w:r>
      <w:r>
        <w:t>редакторе.</w:t>
      </w:r>
    </w:p>
    <w:p w:rsidR="0078009D" w:rsidRDefault="0078009D" w:rsidP="0078009D">
      <w:pPr>
        <w:pStyle w:val="a3"/>
        <w:spacing w:line="360" w:lineRule="auto"/>
        <w:ind w:left="869" w:right="3630" w:firstLine="0"/>
        <w:jc w:val="left"/>
      </w:pPr>
      <w:r>
        <w:t>Создание печатной продукции в графическом редакторе.</w:t>
      </w:r>
      <w:r>
        <w:rPr>
          <w:spacing w:val="-57"/>
        </w:rPr>
        <w:t xml:space="preserve"> </w:t>
      </w:r>
      <w:r>
        <w:t>7</w:t>
      </w:r>
      <w:r>
        <w:rPr>
          <w:spacing w:val="-1"/>
        </w:rPr>
        <w:t xml:space="preserve"> </w:t>
      </w:r>
      <w:r>
        <w:t>класс</w:t>
      </w:r>
      <w:r>
        <w:rPr>
          <w:spacing w:val="-1"/>
        </w:rPr>
        <w:t xml:space="preserve"> </w:t>
      </w:r>
      <w:r>
        <w:t>(8 часов).</w:t>
      </w:r>
    </w:p>
    <w:p w:rsidR="0078009D" w:rsidRDefault="0078009D" w:rsidP="0078009D">
      <w:pPr>
        <w:pStyle w:val="a3"/>
        <w:spacing w:line="360" w:lineRule="auto"/>
        <w:ind w:right="848"/>
      </w:pPr>
      <w:r>
        <w:t xml:space="preserve">Понятие       </w:t>
      </w:r>
      <w:r>
        <w:rPr>
          <w:spacing w:val="24"/>
        </w:rPr>
        <w:t xml:space="preserve"> </w:t>
      </w:r>
      <w:r>
        <w:t xml:space="preserve">о        </w:t>
      </w:r>
      <w:r>
        <w:rPr>
          <w:spacing w:val="23"/>
        </w:rPr>
        <w:t xml:space="preserve"> </w:t>
      </w:r>
      <w:r>
        <w:t xml:space="preserve">конструкторской        </w:t>
      </w:r>
      <w:r>
        <w:rPr>
          <w:spacing w:val="25"/>
        </w:rPr>
        <w:t xml:space="preserve"> </w:t>
      </w:r>
      <w:r>
        <w:t xml:space="preserve">документации.        </w:t>
      </w:r>
      <w:r>
        <w:rPr>
          <w:spacing w:val="24"/>
        </w:rPr>
        <w:t xml:space="preserve"> </w:t>
      </w:r>
      <w:r>
        <w:t xml:space="preserve">Формы        </w:t>
      </w:r>
      <w:r>
        <w:rPr>
          <w:spacing w:val="23"/>
        </w:rPr>
        <w:t xml:space="preserve"> </w:t>
      </w:r>
      <w:r>
        <w:t>деталей</w:t>
      </w:r>
      <w:r>
        <w:rPr>
          <w:spacing w:val="-58"/>
        </w:rPr>
        <w:t xml:space="preserve"> </w:t>
      </w:r>
      <w:r>
        <w:t>и их конструктивные элементы. Изображение и последовательность выполнения чертежа.</w:t>
      </w:r>
      <w:r>
        <w:rPr>
          <w:spacing w:val="1"/>
        </w:rPr>
        <w:t xml:space="preserve"> </w:t>
      </w:r>
      <w:r>
        <w:t>ЕСКД.</w:t>
      </w:r>
      <w:r>
        <w:rPr>
          <w:spacing w:val="-2"/>
        </w:rPr>
        <w:t xml:space="preserve"> </w:t>
      </w:r>
      <w:r>
        <w:t>ГОСТ.</w:t>
      </w:r>
    </w:p>
    <w:p w:rsidR="0078009D" w:rsidRDefault="0078009D" w:rsidP="0078009D">
      <w:pPr>
        <w:pStyle w:val="a3"/>
        <w:spacing w:before="1" w:line="360" w:lineRule="auto"/>
        <w:ind w:right="840"/>
        <w:jc w:val="left"/>
      </w:pPr>
      <w:r>
        <w:t>Общие</w:t>
      </w:r>
      <w:r>
        <w:rPr>
          <w:spacing w:val="-1"/>
        </w:rPr>
        <w:t xml:space="preserve"> </w:t>
      </w:r>
      <w:r>
        <w:t>сведения</w:t>
      </w:r>
      <w:r>
        <w:rPr>
          <w:spacing w:val="1"/>
        </w:rPr>
        <w:t xml:space="preserve"> </w:t>
      </w:r>
      <w:r>
        <w:t>о сборочных</w:t>
      </w:r>
      <w:r>
        <w:rPr>
          <w:spacing w:val="4"/>
        </w:rPr>
        <w:t xml:space="preserve"> </w:t>
      </w:r>
      <w:r>
        <w:t>чертежах. Оформление сборочного</w:t>
      </w:r>
      <w:r>
        <w:rPr>
          <w:spacing w:val="2"/>
        </w:rPr>
        <w:t xml:space="preserve"> </w:t>
      </w:r>
      <w:r>
        <w:t>чертежа. Правила</w:t>
      </w:r>
      <w:r>
        <w:rPr>
          <w:spacing w:val="-57"/>
        </w:rPr>
        <w:t xml:space="preserve"> </w:t>
      </w:r>
      <w:r>
        <w:t>чтения</w:t>
      </w:r>
      <w:r>
        <w:rPr>
          <w:spacing w:val="-1"/>
        </w:rPr>
        <w:t xml:space="preserve"> </w:t>
      </w:r>
      <w:r>
        <w:t>сборочных</w:t>
      </w:r>
      <w:r>
        <w:rPr>
          <w:spacing w:val="2"/>
        </w:rPr>
        <w:t xml:space="preserve"> </w:t>
      </w:r>
      <w:r>
        <w:t>чертежей.</w:t>
      </w:r>
    </w:p>
    <w:p w:rsidR="0078009D" w:rsidRDefault="0078009D" w:rsidP="0078009D">
      <w:pPr>
        <w:pStyle w:val="a3"/>
        <w:spacing w:before="1"/>
        <w:ind w:left="869" w:firstLine="0"/>
        <w:jc w:val="left"/>
      </w:pPr>
      <w:r>
        <w:t>Понятие</w:t>
      </w:r>
      <w:r>
        <w:rPr>
          <w:spacing w:val="-4"/>
        </w:rPr>
        <w:t xml:space="preserve"> </w:t>
      </w:r>
      <w:r>
        <w:t>графической</w:t>
      </w:r>
      <w:r>
        <w:rPr>
          <w:spacing w:val="-2"/>
        </w:rPr>
        <w:t xml:space="preserve"> </w:t>
      </w:r>
      <w:r>
        <w:t>модели.</w:t>
      </w:r>
    </w:p>
    <w:p w:rsidR="0078009D" w:rsidRDefault="0078009D" w:rsidP="0078009D">
      <w:pPr>
        <w:pStyle w:val="a3"/>
        <w:spacing w:before="136" w:line="360" w:lineRule="auto"/>
        <w:ind w:left="869" w:right="2209" w:firstLine="0"/>
        <w:jc w:val="left"/>
      </w:pPr>
      <w:r>
        <w:t>Применение компьютеров для разработки графической документации.</w:t>
      </w:r>
      <w:r>
        <w:rPr>
          <w:spacing w:val="-58"/>
        </w:rPr>
        <w:t xml:space="preserve"> </w:t>
      </w:r>
      <w:r>
        <w:t>Математические, физические</w:t>
      </w:r>
      <w:r>
        <w:rPr>
          <w:spacing w:val="-2"/>
        </w:rPr>
        <w:t xml:space="preserve"> </w:t>
      </w:r>
      <w:r>
        <w:t>и</w:t>
      </w:r>
      <w:r>
        <w:rPr>
          <w:spacing w:val="-1"/>
        </w:rPr>
        <w:t xml:space="preserve"> </w:t>
      </w:r>
      <w:r>
        <w:t>информационные</w:t>
      </w:r>
      <w:r>
        <w:rPr>
          <w:spacing w:val="-3"/>
        </w:rPr>
        <w:t xml:space="preserve"> </w:t>
      </w:r>
      <w:r>
        <w:t>модели.</w:t>
      </w:r>
    </w:p>
    <w:p w:rsidR="0078009D" w:rsidRDefault="0078009D" w:rsidP="0078009D">
      <w:pPr>
        <w:pStyle w:val="a3"/>
        <w:spacing w:line="360" w:lineRule="auto"/>
        <w:ind w:left="869" w:right="4302" w:firstLine="0"/>
        <w:jc w:val="left"/>
      </w:pPr>
      <w:r>
        <w:t>Графические модели. Виды графических моделей.</w:t>
      </w:r>
      <w:r>
        <w:rPr>
          <w:spacing w:val="-57"/>
        </w:rPr>
        <w:t xml:space="preserve"> </w:t>
      </w:r>
      <w:r>
        <w:t>Количественная</w:t>
      </w:r>
      <w:r>
        <w:rPr>
          <w:spacing w:val="-2"/>
        </w:rPr>
        <w:t xml:space="preserve"> </w:t>
      </w:r>
      <w:r>
        <w:t>и</w:t>
      </w:r>
      <w:r>
        <w:rPr>
          <w:spacing w:val="-2"/>
        </w:rPr>
        <w:t xml:space="preserve"> </w:t>
      </w:r>
      <w:r>
        <w:t>качественная</w:t>
      </w:r>
      <w:r>
        <w:rPr>
          <w:spacing w:val="-2"/>
        </w:rPr>
        <w:t xml:space="preserve"> </w:t>
      </w:r>
      <w:r>
        <w:t>оценка</w:t>
      </w:r>
      <w:r>
        <w:rPr>
          <w:spacing w:val="-3"/>
        </w:rPr>
        <w:t xml:space="preserve"> </w:t>
      </w:r>
      <w:r>
        <w:t>модели.</w:t>
      </w:r>
    </w:p>
    <w:p w:rsidR="0078009D" w:rsidRDefault="0078009D" w:rsidP="006D0A57">
      <w:pPr>
        <w:pStyle w:val="a5"/>
        <w:numPr>
          <w:ilvl w:val="0"/>
          <w:numId w:val="27"/>
        </w:numPr>
        <w:tabs>
          <w:tab w:val="left" w:pos="1050"/>
        </w:tabs>
        <w:spacing w:before="1"/>
        <w:ind w:hanging="181"/>
        <w:rPr>
          <w:sz w:val="24"/>
        </w:rPr>
      </w:pPr>
      <w:r>
        <w:rPr>
          <w:sz w:val="24"/>
        </w:rPr>
        <w:t>класс</w:t>
      </w:r>
      <w:r>
        <w:rPr>
          <w:spacing w:val="-3"/>
          <w:sz w:val="24"/>
        </w:rPr>
        <w:t xml:space="preserve"> </w:t>
      </w:r>
      <w:r>
        <w:rPr>
          <w:sz w:val="24"/>
        </w:rPr>
        <w:t>(4</w:t>
      </w:r>
      <w:r>
        <w:rPr>
          <w:spacing w:val="-1"/>
          <w:sz w:val="24"/>
        </w:rPr>
        <w:t xml:space="preserve"> </w:t>
      </w:r>
      <w:r>
        <w:rPr>
          <w:sz w:val="24"/>
        </w:rPr>
        <w:t>часа).</w:t>
      </w:r>
    </w:p>
    <w:p w:rsidR="0078009D" w:rsidRDefault="0078009D" w:rsidP="0078009D">
      <w:pPr>
        <w:pStyle w:val="a3"/>
        <w:spacing w:before="139" w:line="360" w:lineRule="auto"/>
        <w:ind w:right="840"/>
        <w:jc w:val="left"/>
      </w:pPr>
      <w:r>
        <w:t>Применение</w:t>
      </w:r>
      <w:r>
        <w:rPr>
          <w:spacing w:val="1"/>
        </w:rPr>
        <w:t xml:space="preserve"> </w:t>
      </w:r>
      <w:r>
        <w:t>программного</w:t>
      </w:r>
      <w:r>
        <w:rPr>
          <w:spacing w:val="1"/>
        </w:rPr>
        <w:t xml:space="preserve"> </w:t>
      </w:r>
      <w:r>
        <w:t>обеспечения</w:t>
      </w:r>
      <w:r>
        <w:rPr>
          <w:spacing w:val="1"/>
        </w:rPr>
        <w:t xml:space="preserve"> </w:t>
      </w:r>
      <w:r>
        <w:t>для</w:t>
      </w:r>
      <w:r>
        <w:rPr>
          <w:spacing w:val="1"/>
        </w:rPr>
        <w:t xml:space="preserve"> </w:t>
      </w:r>
      <w:r>
        <w:t>создания</w:t>
      </w:r>
      <w:r>
        <w:rPr>
          <w:spacing w:val="1"/>
        </w:rPr>
        <w:t xml:space="preserve"> </w:t>
      </w:r>
      <w:r>
        <w:t>проектной</w:t>
      </w:r>
      <w:r>
        <w:rPr>
          <w:spacing w:val="1"/>
        </w:rPr>
        <w:t xml:space="preserve"> </w:t>
      </w:r>
      <w:r>
        <w:t>документации:</w:t>
      </w:r>
      <w:r>
        <w:rPr>
          <w:spacing w:val="-57"/>
        </w:rPr>
        <w:t xml:space="preserve"> </w:t>
      </w:r>
      <w:r>
        <w:t>моделей</w:t>
      </w:r>
      <w:r>
        <w:rPr>
          <w:spacing w:val="-1"/>
        </w:rPr>
        <w:t xml:space="preserve"> </w:t>
      </w:r>
      <w:r>
        <w:t>объектов и их</w:t>
      </w:r>
      <w:r>
        <w:rPr>
          <w:spacing w:val="-1"/>
        </w:rPr>
        <w:t xml:space="preserve"> </w:t>
      </w:r>
      <w:r>
        <w:t>чертежей.</w:t>
      </w:r>
    </w:p>
    <w:p w:rsidR="0078009D" w:rsidRDefault="0078009D" w:rsidP="0078009D">
      <w:pPr>
        <w:pStyle w:val="a3"/>
        <w:spacing w:line="360" w:lineRule="auto"/>
        <w:ind w:left="869" w:right="3284" w:firstLine="0"/>
        <w:jc w:val="left"/>
      </w:pPr>
      <w:r>
        <w:t>Создание документов, виды документов. Основная надпись.</w:t>
      </w:r>
      <w:r>
        <w:rPr>
          <w:spacing w:val="-57"/>
        </w:rPr>
        <w:t xml:space="preserve"> </w:t>
      </w:r>
      <w:r>
        <w:t>Геометрические</w:t>
      </w:r>
      <w:r>
        <w:rPr>
          <w:spacing w:val="-2"/>
        </w:rPr>
        <w:t xml:space="preserve"> </w:t>
      </w:r>
      <w:r>
        <w:t>примитивы.</w:t>
      </w:r>
    </w:p>
    <w:p w:rsidR="0078009D" w:rsidRDefault="0078009D" w:rsidP="0078009D">
      <w:pPr>
        <w:pStyle w:val="a3"/>
        <w:spacing w:line="360" w:lineRule="auto"/>
        <w:ind w:left="869" w:right="2514" w:firstLine="0"/>
        <w:jc w:val="left"/>
      </w:pPr>
      <w:r>
        <w:t>Создание, редактирование и трансформация графических объектов.</w:t>
      </w:r>
      <w:r>
        <w:rPr>
          <w:spacing w:val="-57"/>
        </w:rPr>
        <w:t xml:space="preserve"> </w:t>
      </w:r>
      <w:r>
        <w:t>Сложные</w:t>
      </w:r>
      <w:r>
        <w:rPr>
          <w:spacing w:val="-3"/>
        </w:rPr>
        <w:t xml:space="preserve"> </w:t>
      </w:r>
      <w:r>
        <w:t>3D-модели</w:t>
      </w:r>
      <w:r>
        <w:rPr>
          <w:spacing w:val="1"/>
        </w:rPr>
        <w:t xml:space="preserve"> </w:t>
      </w:r>
      <w:r>
        <w:t>и сборочные</w:t>
      </w:r>
      <w:r>
        <w:rPr>
          <w:spacing w:val="-1"/>
        </w:rPr>
        <w:t xml:space="preserve"> </w:t>
      </w:r>
      <w:r>
        <w:t>чертежи.</w:t>
      </w:r>
    </w:p>
    <w:p w:rsidR="0078009D" w:rsidRDefault="0078009D" w:rsidP="0078009D">
      <w:pPr>
        <w:pStyle w:val="a3"/>
        <w:spacing w:line="360" w:lineRule="auto"/>
        <w:ind w:left="869" w:right="3032" w:firstLine="0"/>
        <w:jc w:val="left"/>
      </w:pPr>
      <w:r>
        <w:t>Изделия и их модели. Анализ формы объекта и синтез модели.</w:t>
      </w:r>
      <w:r>
        <w:rPr>
          <w:spacing w:val="-57"/>
        </w:rPr>
        <w:t xml:space="preserve"> </w:t>
      </w:r>
      <w:r>
        <w:t>План</w:t>
      </w:r>
      <w:r>
        <w:rPr>
          <w:spacing w:val="-1"/>
        </w:rPr>
        <w:t xml:space="preserve"> </w:t>
      </w:r>
      <w:r>
        <w:t>создания 3D-модели.</w:t>
      </w:r>
    </w:p>
    <w:p w:rsidR="0078009D" w:rsidRDefault="0078009D" w:rsidP="0078009D">
      <w:pPr>
        <w:pStyle w:val="a3"/>
        <w:spacing w:line="360" w:lineRule="auto"/>
        <w:jc w:val="left"/>
      </w:pPr>
      <w:r>
        <w:t>Дерево</w:t>
      </w:r>
      <w:r>
        <w:rPr>
          <w:spacing w:val="22"/>
        </w:rPr>
        <w:t xml:space="preserve"> </w:t>
      </w:r>
      <w:r>
        <w:t>модели.</w:t>
      </w:r>
      <w:r>
        <w:rPr>
          <w:spacing w:val="23"/>
        </w:rPr>
        <w:t xml:space="preserve"> </w:t>
      </w:r>
      <w:r>
        <w:t>Формообразование</w:t>
      </w:r>
      <w:r>
        <w:rPr>
          <w:spacing w:val="22"/>
        </w:rPr>
        <w:t xml:space="preserve"> </w:t>
      </w:r>
      <w:r>
        <w:t>детали.</w:t>
      </w:r>
      <w:r>
        <w:rPr>
          <w:spacing w:val="20"/>
        </w:rPr>
        <w:t xml:space="preserve"> </w:t>
      </w:r>
      <w:r>
        <w:t>Способы</w:t>
      </w:r>
      <w:r>
        <w:rPr>
          <w:spacing w:val="22"/>
        </w:rPr>
        <w:t xml:space="preserve"> </w:t>
      </w:r>
      <w:r>
        <w:t>редактирования</w:t>
      </w:r>
      <w:r>
        <w:rPr>
          <w:spacing w:val="23"/>
        </w:rPr>
        <w:t xml:space="preserve"> </w:t>
      </w:r>
      <w:r>
        <w:t>операции</w:t>
      </w:r>
      <w:r>
        <w:rPr>
          <w:spacing w:val="-57"/>
        </w:rPr>
        <w:t xml:space="preserve"> </w:t>
      </w:r>
      <w:r>
        <w:t>формообразования</w:t>
      </w:r>
      <w:r>
        <w:rPr>
          <w:spacing w:val="-1"/>
        </w:rPr>
        <w:t xml:space="preserve"> </w:t>
      </w:r>
      <w:r>
        <w:t>и эскиза.</w:t>
      </w:r>
    </w:p>
    <w:p w:rsidR="0078009D" w:rsidRDefault="0078009D" w:rsidP="006D0A57">
      <w:pPr>
        <w:pStyle w:val="a5"/>
        <w:numPr>
          <w:ilvl w:val="0"/>
          <w:numId w:val="27"/>
        </w:numPr>
        <w:tabs>
          <w:tab w:val="left" w:pos="1050"/>
        </w:tabs>
        <w:ind w:hanging="181"/>
        <w:rPr>
          <w:sz w:val="24"/>
        </w:rPr>
      </w:pPr>
      <w:r>
        <w:rPr>
          <w:sz w:val="24"/>
        </w:rPr>
        <w:t>класс</w:t>
      </w:r>
      <w:r>
        <w:rPr>
          <w:spacing w:val="-2"/>
          <w:sz w:val="24"/>
        </w:rPr>
        <w:t xml:space="preserve"> </w:t>
      </w:r>
      <w:r>
        <w:rPr>
          <w:sz w:val="24"/>
        </w:rPr>
        <w:t>(4</w:t>
      </w:r>
      <w:r>
        <w:rPr>
          <w:spacing w:val="-1"/>
          <w:sz w:val="24"/>
        </w:rPr>
        <w:t xml:space="preserve"> </w:t>
      </w:r>
      <w:r>
        <w:rPr>
          <w:sz w:val="24"/>
        </w:rPr>
        <w:t>часа).</w:t>
      </w:r>
    </w:p>
    <w:p w:rsidR="0078009D" w:rsidRDefault="0078009D" w:rsidP="0078009D">
      <w:pPr>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2"/>
      </w:pPr>
      <w:r>
        <w:t>Система</w:t>
      </w:r>
      <w:r>
        <w:rPr>
          <w:spacing w:val="61"/>
        </w:rPr>
        <w:t xml:space="preserve"> </w:t>
      </w:r>
      <w:r>
        <w:t>автоматизации   проектно-конструкторских   работ   —   САПР.   Чертежи</w:t>
      </w:r>
      <w:r>
        <w:rPr>
          <w:spacing w:val="-57"/>
        </w:rPr>
        <w:t xml:space="preserve"> </w:t>
      </w:r>
      <w:r>
        <w:t xml:space="preserve">с   </w:t>
      </w:r>
      <w:r>
        <w:rPr>
          <w:spacing w:val="1"/>
        </w:rPr>
        <w:t xml:space="preserve"> </w:t>
      </w:r>
      <w:r>
        <w:t xml:space="preserve">использованием   </w:t>
      </w:r>
      <w:r>
        <w:rPr>
          <w:spacing w:val="1"/>
        </w:rPr>
        <w:t xml:space="preserve"> </w:t>
      </w:r>
      <w:r>
        <w:t>в     системе     автоматизированного     проектирования     (САПР)</w:t>
      </w:r>
      <w:r>
        <w:rPr>
          <w:spacing w:val="1"/>
        </w:rPr>
        <w:t xml:space="preserve"> </w:t>
      </w:r>
      <w:r>
        <w:t>для</w:t>
      </w:r>
      <w:r>
        <w:rPr>
          <w:spacing w:val="-1"/>
        </w:rPr>
        <w:t xml:space="preserve"> </w:t>
      </w:r>
      <w:r>
        <w:t>подготовки проекта</w:t>
      </w:r>
      <w:r>
        <w:rPr>
          <w:spacing w:val="-1"/>
        </w:rPr>
        <w:t xml:space="preserve"> </w:t>
      </w:r>
      <w:r>
        <w:t>изделия.</w:t>
      </w:r>
    </w:p>
    <w:p w:rsidR="0078009D" w:rsidRDefault="0078009D" w:rsidP="0078009D">
      <w:pPr>
        <w:pStyle w:val="a3"/>
        <w:spacing w:before="2" w:line="360" w:lineRule="auto"/>
        <w:ind w:right="854"/>
      </w:pPr>
      <w:r>
        <w:t>Оформление</w:t>
      </w:r>
      <w:r>
        <w:rPr>
          <w:spacing w:val="1"/>
        </w:rPr>
        <w:t xml:space="preserve"> </w:t>
      </w:r>
      <w:r>
        <w:t>конструкторской</w:t>
      </w:r>
      <w:r>
        <w:rPr>
          <w:spacing w:val="1"/>
        </w:rPr>
        <w:t xml:space="preserve"> </w:t>
      </w:r>
      <w:r>
        <w:t>документации,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60"/>
        </w:rPr>
        <w:t xml:space="preserve"> </w:t>
      </w:r>
      <w:r>
        <w:t>использованием</w:t>
      </w:r>
      <w:r>
        <w:rPr>
          <w:spacing w:val="1"/>
        </w:rPr>
        <w:t xml:space="preserve"> </w:t>
      </w:r>
      <w:r>
        <w:t>систем</w:t>
      </w:r>
      <w:r>
        <w:rPr>
          <w:spacing w:val="-2"/>
        </w:rPr>
        <w:t xml:space="preserve"> </w:t>
      </w:r>
      <w:r>
        <w:t>автоматизированного проектирования (САПР).</w:t>
      </w:r>
    </w:p>
    <w:p w:rsidR="0078009D" w:rsidRDefault="0078009D" w:rsidP="0078009D">
      <w:pPr>
        <w:pStyle w:val="a3"/>
        <w:spacing w:line="360" w:lineRule="auto"/>
        <w:ind w:right="853"/>
      </w:pPr>
      <w:r>
        <w:t>Объѐм</w:t>
      </w:r>
      <w:r>
        <w:rPr>
          <w:spacing w:val="1"/>
        </w:rPr>
        <w:t xml:space="preserve"> </w:t>
      </w:r>
      <w:r>
        <w:t>документации:</w:t>
      </w:r>
      <w:r>
        <w:rPr>
          <w:spacing w:val="1"/>
        </w:rPr>
        <w:t xml:space="preserve"> </w:t>
      </w:r>
      <w:r>
        <w:t>пояснительная</w:t>
      </w:r>
      <w:r>
        <w:rPr>
          <w:spacing w:val="1"/>
        </w:rPr>
        <w:t xml:space="preserve"> </w:t>
      </w:r>
      <w:r>
        <w:t>записка,</w:t>
      </w:r>
      <w:r>
        <w:rPr>
          <w:spacing w:val="1"/>
        </w:rPr>
        <w:t xml:space="preserve"> </w:t>
      </w:r>
      <w:r>
        <w:t>спецификация.</w:t>
      </w:r>
      <w:r>
        <w:rPr>
          <w:spacing w:val="1"/>
        </w:rPr>
        <w:t xml:space="preserve"> </w:t>
      </w:r>
      <w:r>
        <w:t>Графические</w:t>
      </w:r>
      <w:r>
        <w:rPr>
          <w:spacing w:val="1"/>
        </w:rPr>
        <w:t xml:space="preserve"> </w:t>
      </w:r>
      <w:r>
        <w:t>документы:</w:t>
      </w:r>
      <w:r>
        <w:rPr>
          <w:spacing w:val="1"/>
        </w:rPr>
        <w:t xml:space="preserve"> </w:t>
      </w:r>
      <w:r>
        <w:t>технический</w:t>
      </w:r>
      <w:r>
        <w:rPr>
          <w:spacing w:val="1"/>
        </w:rPr>
        <w:t xml:space="preserve"> </w:t>
      </w:r>
      <w:r>
        <w:t>рисунок</w:t>
      </w:r>
      <w:r>
        <w:rPr>
          <w:spacing w:val="1"/>
        </w:rPr>
        <w:t xml:space="preserve"> </w:t>
      </w:r>
      <w:r>
        <w:t>объекта,</w:t>
      </w:r>
      <w:r>
        <w:rPr>
          <w:spacing w:val="1"/>
        </w:rPr>
        <w:t xml:space="preserve"> </w:t>
      </w:r>
      <w:r>
        <w:t>чертѐж</w:t>
      </w:r>
      <w:r>
        <w:rPr>
          <w:spacing w:val="1"/>
        </w:rPr>
        <w:t xml:space="preserve"> </w:t>
      </w:r>
      <w:r>
        <w:t>общего</w:t>
      </w:r>
      <w:r>
        <w:rPr>
          <w:spacing w:val="1"/>
        </w:rPr>
        <w:t xml:space="preserve"> </w:t>
      </w:r>
      <w:r>
        <w:t>вида,</w:t>
      </w:r>
      <w:r>
        <w:rPr>
          <w:spacing w:val="1"/>
        </w:rPr>
        <w:t xml:space="preserve"> </w:t>
      </w:r>
      <w:r>
        <w:t>чертежи</w:t>
      </w:r>
      <w:r>
        <w:rPr>
          <w:spacing w:val="1"/>
        </w:rPr>
        <w:t xml:space="preserve"> </w:t>
      </w:r>
      <w:r>
        <w:t>деталей.</w:t>
      </w:r>
      <w:r>
        <w:rPr>
          <w:spacing w:val="-57"/>
        </w:rPr>
        <w:t xml:space="preserve"> </w:t>
      </w:r>
      <w:r>
        <w:t>Условности</w:t>
      </w:r>
      <w:r>
        <w:rPr>
          <w:spacing w:val="-1"/>
        </w:rPr>
        <w:t xml:space="preserve"> </w:t>
      </w:r>
      <w:r>
        <w:t>и</w:t>
      </w:r>
      <w:r>
        <w:rPr>
          <w:spacing w:val="3"/>
        </w:rPr>
        <w:t xml:space="preserve"> </w:t>
      </w:r>
      <w:r>
        <w:t>упрощения</w:t>
      </w:r>
      <w:r>
        <w:rPr>
          <w:spacing w:val="-1"/>
        </w:rPr>
        <w:t xml:space="preserve"> </w:t>
      </w:r>
      <w:r>
        <w:t>на</w:t>
      </w:r>
      <w:r>
        <w:rPr>
          <w:spacing w:val="-1"/>
        </w:rPr>
        <w:t xml:space="preserve"> </w:t>
      </w:r>
      <w:r>
        <w:t>чертеже. Создание</w:t>
      </w:r>
      <w:r>
        <w:rPr>
          <w:spacing w:val="-2"/>
        </w:rPr>
        <w:t xml:space="preserve"> </w:t>
      </w:r>
      <w:r>
        <w:t>презентации.</w:t>
      </w:r>
    </w:p>
    <w:p w:rsidR="0078009D" w:rsidRDefault="0078009D" w:rsidP="0078009D">
      <w:pPr>
        <w:pStyle w:val="a3"/>
        <w:spacing w:line="362" w:lineRule="auto"/>
        <w:ind w:right="855"/>
      </w:pPr>
      <w:r>
        <w:t>Профессии, связанные с изучаемыми технологиями, черчением, проектированием с</w:t>
      </w:r>
      <w:r>
        <w:rPr>
          <w:spacing w:val="-57"/>
        </w:rPr>
        <w:t xml:space="preserve"> </w:t>
      </w:r>
      <w:r>
        <w:t>использованием</w:t>
      </w:r>
      <w:r>
        <w:rPr>
          <w:spacing w:val="-2"/>
        </w:rPr>
        <w:t xml:space="preserve"> </w:t>
      </w:r>
      <w:r>
        <w:t>САПР, их</w:t>
      </w:r>
      <w:r>
        <w:rPr>
          <w:spacing w:val="1"/>
        </w:rPr>
        <w:t xml:space="preserve"> </w:t>
      </w:r>
      <w:r>
        <w:t>востребованность на</w:t>
      </w:r>
      <w:r>
        <w:rPr>
          <w:spacing w:val="-2"/>
        </w:rPr>
        <w:t xml:space="preserve"> </w:t>
      </w:r>
      <w:r>
        <w:t>рынке</w:t>
      </w:r>
      <w:r>
        <w:rPr>
          <w:spacing w:val="-1"/>
        </w:rPr>
        <w:t xml:space="preserve"> </w:t>
      </w:r>
      <w:r>
        <w:t>труда.</w:t>
      </w:r>
    </w:p>
    <w:p w:rsidR="0078009D" w:rsidRDefault="0078009D" w:rsidP="006D0A57">
      <w:pPr>
        <w:pStyle w:val="a5"/>
        <w:numPr>
          <w:ilvl w:val="2"/>
          <w:numId w:val="30"/>
        </w:numPr>
        <w:tabs>
          <w:tab w:val="left" w:pos="1710"/>
        </w:tabs>
        <w:spacing w:line="271" w:lineRule="exact"/>
        <w:ind w:left="1710"/>
        <w:jc w:val="both"/>
        <w:rPr>
          <w:sz w:val="24"/>
        </w:rPr>
      </w:pPr>
      <w:r>
        <w:rPr>
          <w:sz w:val="24"/>
        </w:rPr>
        <w:t>Вариативные</w:t>
      </w:r>
      <w:r>
        <w:rPr>
          <w:spacing w:val="-5"/>
          <w:sz w:val="24"/>
        </w:rPr>
        <w:t xml:space="preserve"> </w:t>
      </w:r>
      <w:r>
        <w:rPr>
          <w:sz w:val="24"/>
        </w:rPr>
        <w:t>модули.</w:t>
      </w:r>
    </w:p>
    <w:p w:rsidR="0078009D" w:rsidRDefault="0078009D" w:rsidP="006D0A57">
      <w:pPr>
        <w:pStyle w:val="a5"/>
        <w:numPr>
          <w:ilvl w:val="3"/>
          <w:numId w:val="30"/>
        </w:numPr>
        <w:tabs>
          <w:tab w:val="left" w:pos="1890"/>
        </w:tabs>
        <w:spacing w:before="138"/>
        <w:ind w:left="1890" w:hanging="1020"/>
        <w:jc w:val="both"/>
        <w:rPr>
          <w:sz w:val="24"/>
        </w:rPr>
      </w:pPr>
      <w:r>
        <w:rPr>
          <w:sz w:val="24"/>
        </w:rPr>
        <w:t>Модуль</w:t>
      </w:r>
      <w:r>
        <w:rPr>
          <w:spacing w:val="-3"/>
          <w:sz w:val="24"/>
        </w:rPr>
        <w:t xml:space="preserve"> </w:t>
      </w:r>
      <w:r>
        <w:rPr>
          <w:sz w:val="24"/>
        </w:rPr>
        <w:t>«Автоматизированные</w:t>
      </w:r>
      <w:r>
        <w:rPr>
          <w:spacing w:val="-8"/>
          <w:sz w:val="24"/>
        </w:rPr>
        <w:t xml:space="preserve"> </w:t>
      </w:r>
      <w:r>
        <w:rPr>
          <w:sz w:val="24"/>
        </w:rPr>
        <w:t>системы».</w:t>
      </w:r>
    </w:p>
    <w:p w:rsidR="0078009D" w:rsidRDefault="0078009D" w:rsidP="0078009D">
      <w:pPr>
        <w:pStyle w:val="a3"/>
        <w:spacing w:before="137"/>
        <w:ind w:left="870" w:firstLine="0"/>
      </w:pPr>
      <w:r>
        <w:t>8–9</w:t>
      </w:r>
      <w:r>
        <w:rPr>
          <w:spacing w:val="-2"/>
        </w:rPr>
        <w:t xml:space="preserve"> </w:t>
      </w:r>
      <w:r>
        <w:t>классы.</w:t>
      </w:r>
    </w:p>
    <w:p w:rsidR="0078009D" w:rsidRDefault="0078009D" w:rsidP="006D0A57">
      <w:pPr>
        <w:pStyle w:val="a5"/>
        <w:numPr>
          <w:ilvl w:val="4"/>
          <w:numId w:val="30"/>
        </w:numPr>
        <w:tabs>
          <w:tab w:val="left" w:pos="2070"/>
        </w:tabs>
        <w:spacing w:before="139"/>
        <w:jc w:val="both"/>
        <w:rPr>
          <w:sz w:val="24"/>
        </w:rPr>
      </w:pPr>
      <w:r>
        <w:rPr>
          <w:sz w:val="24"/>
        </w:rPr>
        <w:t>Управление.</w:t>
      </w:r>
      <w:r>
        <w:rPr>
          <w:spacing w:val="-5"/>
          <w:sz w:val="24"/>
        </w:rPr>
        <w:t xml:space="preserve"> </w:t>
      </w:r>
      <w:r>
        <w:rPr>
          <w:sz w:val="24"/>
        </w:rPr>
        <w:t>Общие</w:t>
      </w:r>
      <w:r>
        <w:rPr>
          <w:spacing w:val="-5"/>
          <w:sz w:val="24"/>
        </w:rPr>
        <w:t xml:space="preserve"> </w:t>
      </w:r>
      <w:r>
        <w:rPr>
          <w:sz w:val="24"/>
        </w:rPr>
        <w:t>представления.</w:t>
      </w:r>
    </w:p>
    <w:p w:rsidR="0078009D" w:rsidRDefault="0078009D" w:rsidP="0078009D">
      <w:pPr>
        <w:pStyle w:val="a3"/>
        <w:spacing w:before="137" w:line="360" w:lineRule="auto"/>
        <w:ind w:right="845"/>
      </w:pPr>
      <w:r>
        <w:t>Управляющие</w:t>
      </w:r>
      <w:r>
        <w:rPr>
          <w:spacing w:val="1"/>
        </w:rPr>
        <w:t xml:space="preserve"> </w:t>
      </w:r>
      <w:r>
        <w:t>и</w:t>
      </w:r>
      <w:r>
        <w:rPr>
          <w:spacing w:val="1"/>
        </w:rPr>
        <w:t xml:space="preserve"> </w:t>
      </w:r>
      <w:r>
        <w:t>управляемые</w:t>
      </w:r>
      <w:r>
        <w:rPr>
          <w:spacing w:val="1"/>
        </w:rPr>
        <w:t xml:space="preserve"> </w:t>
      </w:r>
      <w:r>
        <w:t>системы.</w:t>
      </w:r>
      <w:r>
        <w:rPr>
          <w:spacing w:val="1"/>
        </w:rPr>
        <w:t xml:space="preserve"> </w:t>
      </w:r>
      <w:r>
        <w:t>Понятие</w:t>
      </w:r>
      <w:r>
        <w:rPr>
          <w:spacing w:val="1"/>
        </w:rPr>
        <w:t xml:space="preserve"> </w:t>
      </w:r>
      <w:r>
        <w:t>обратной</w:t>
      </w:r>
      <w:r>
        <w:rPr>
          <w:spacing w:val="1"/>
        </w:rPr>
        <w:t xml:space="preserve"> </w:t>
      </w:r>
      <w:r>
        <w:t>связи.</w:t>
      </w:r>
      <w:r>
        <w:rPr>
          <w:spacing w:val="1"/>
        </w:rPr>
        <w:t xml:space="preserve"> </w:t>
      </w:r>
      <w:r>
        <w:t>Модели</w:t>
      </w:r>
      <w:r>
        <w:rPr>
          <w:spacing w:val="1"/>
        </w:rPr>
        <w:t xml:space="preserve"> </w:t>
      </w:r>
      <w:r>
        <w:t>управления. Классическая модель управления. Условия функционирования классической</w:t>
      </w:r>
      <w:r>
        <w:rPr>
          <w:spacing w:val="1"/>
        </w:rPr>
        <w:t xml:space="preserve"> </w:t>
      </w:r>
      <w:r>
        <w:t>модели</w:t>
      </w:r>
      <w:r>
        <w:rPr>
          <w:spacing w:val="2"/>
        </w:rPr>
        <w:t xml:space="preserve"> </w:t>
      </w:r>
      <w:r>
        <w:t>управления.</w:t>
      </w:r>
    </w:p>
    <w:p w:rsidR="0078009D" w:rsidRDefault="0078009D" w:rsidP="0078009D">
      <w:pPr>
        <w:pStyle w:val="a3"/>
        <w:spacing w:before="2" w:line="360" w:lineRule="auto"/>
        <w:ind w:right="853"/>
      </w:pPr>
      <w:r>
        <w:t>Автоматизированные системы. Проблема устойчивости систем управления. Отклик</w:t>
      </w:r>
      <w:r>
        <w:rPr>
          <w:spacing w:val="-57"/>
        </w:rPr>
        <w:t xml:space="preserve"> </w:t>
      </w:r>
      <w:r>
        <w:t>системы</w:t>
      </w:r>
      <w:r>
        <w:rPr>
          <w:spacing w:val="-1"/>
        </w:rPr>
        <w:t xml:space="preserve"> </w:t>
      </w:r>
      <w:r>
        <w:t>на</w:t>
      </w:r>
      <w:r>
        <w:rPr>
          <w:spacing w:val="-1"/>
        </w:rPr>
        <w:t xml:space="preserve"> </w:t>
      </w:r>
      <w:r>
        <w:t>малые</w:t>
      </w:r>
      <w:r>
        <w:rPr>
          <w:spacing w:val="-2"/>
        </w:rPr>
        <w:t xml:space="preserve"> </w:t>
      </w:r>
      <w:r>
        <w:t>воздействия. Синергетические</w:t>
      </w:r>
      <w:r>
        <w:rPr>
          <w:spacing w:val="-2"/>
        </w:rPr>
        <w:t xml:space="preserve"> </w:t>
      </w:r>
      <w:r>
        <w:t>эффекты.</w:t>
      </w:r>
    </w:p>
    <w:p w:rsidR="0078009D" w:rsidRDefault="0078009D" w:rsidP="006D0A57">
      <w:pPr>
        <w:pStyle w:val="a5"/>
        <w:numPr>
          <w:ilvl w:val="4"/>
          <w:numId w:val="30"/>
        </w:numPr>
        <w:tabs>
          <w:tab w:val="left" w:pos="2070"/>
        </w:tabs>
        <w:spacing w:line="360" w:lineRule="auto"/>
        <w:ind w:left="869" w:right="3326" w:firstLine="0"/>
        <w:jc w:val="both"/>
        <w:rPr>
          <w:sz w:val="24"/>
        </w:rPr>
      </w:pPr>
      <w:r>
        <w:rPr>
          <w:sz w:val="24"/>
        </w:rPr>
        <w:t>Управление техническими системами.</w:t>
      </w:r>
      <w:r>
        <w:rPr>
          <w:spacing w:val="1"/>
          <w:sz w:val="24"/>
        </w:rPr>
        <w:t xml:space="preserve"> </w:t>
      </w:r>
      <w:r>
        <w:rPr>
          <w:sz w:val="24"/>
        </w:rPr>
        <w:t>Механические</w:t>
      </w:r>
      <w:r>
        <w:rPr>
          <w:spacing w:val="-3"/>
          <w:sz w:val="24"/>
        </w:rPr>
        <w:t xml:space="preserve"> </w:t>
      </w:r>
      <w:r>
        <w:rPr>
          <w:sz w:val="24"/>
        </w:rPr>
        <w:t>устройства</w:t>
      </w:r>
      <w:r>
        <w:rPr>
          <w:spacing w:val="-6"/>
          <w:sz w:val="24"/>
        </w:rPr>
        <w:t xml:space="preserve"> </w:t>
      </w:r>
      <w:r>
        <w:rPr>
          <w:sz w:val="24"/>
        </w:rPr>
        <w:t>обратной</w:t>
      </w:r>
      <w:r>
        <w:rPr>
          <w:spacing w:val="-3"/>
          <w:sz w:val="24"/>
        </w:rPr>
        <w:t xml:space="preserve"> </w:t>
      </w:r>
      <w:r>
        <w:rPr>
          <w:sz w:val="24"/>
        </w:rPr>
        <w:t>связи.</w:t>
      </w:r>
      <w:r>
        <w:rPr>
          <w:spacing w:val="-4"/>
          <w:sz w:val="24"/>
        </w:rPr>
        <w:t xml:space="preserve"> </w:t>
      </w:r>
      <w:r>
        <w:rPr>
          <w:sz w:val="24"/>
        </w:rPr>
        <w:t>Регулятор</w:t>
      </w:r>
      <w:r>
        <w:rPr>
          <w:spacing w:val="-4"/>
          <w:sz w:val="24"/>
        </w:rPr>
        <w:t xml:space="preserve"> </w:t>
      </w:r>
      <w:r>
        <w:rPr>
          <w:sz w:val="24"/>
        </w:rPr>
        <w:t>Уатта.</w:t>
      </w:r>
    </w:p>
    <w:p w:rsidR="0078009D" w:rsidRDefault="0078009D" w:rsidP="0078009D">
      <w:pPr>
        <w:pStyle w:val="a3"/>
        <w:spacing w:line="360" w:lineRule="auto"/>
        <w:ind w:right="853"/>
      </w:pPr>
      <w:r>
        <w:t>Понятие системы. Замкнутые и открытые системы. Системы с положительной и</w:t>
      </w:r>
      <w:r>
        <w:rPr>
          <w:spacing w:val="1"/>
        </w:rPr>
        <w:t xml:space="preserve"> </w:t>
      </w:r>
      <w:r>
        <w:t>отрицательной</w:t>
      </w:r>
      <w:r>
        <w:rPr>
          <w:spacing w:val="-1"/>
        </w:rPr>
        <w:t xml:space="preserve"> </w:t>
      </w:r>
      <w:r>
        <w:t>обратной связью.</w:t>
      </w:r>
    </w:p>
    <w:p w:rsidR="0078009D" w:rsidRDefault="0078009D" w:rsidP="0078009D">
      <w:pPr>
        <w:pStyle w:val="a3"/>
        <w:ind w:left="869" w:firstLine="0"/>
      </w:pPr>
      <w:r>
        <w:t>Динамические</w:t>
      </w:r>
      <w:r>
        <w:rPr>
          <w:spacing w:val="-5"/>
        </w:rPr>
        <w:t xml:space="preserve"> </w:t>
      </w:r>
      <w:r>
        <w:t>эффекты</w:t>
      </w:r>
      <w:r>
        <w:rPr>
          <w:spacing w:val="-7"/>
        </w:rPr>
        <w:t xml:space="preserve"> </w:t>
      </w:r>
      <w:r>
        <w:t>открытых</w:t>
      </w:r>
      <w:r>
        <w:rPr>
          <w:spacing w:val="-2"/>
        </w:rPr>
        <w:t xml:space="preserve"> </w:t>
      </w:r>
      <w:r>
        <w:t>систем:</w:t>
      </w:r>
      <w:r>
        <w:rPr>
          <w:spacing w:val="-4"/>
        </w:rPr>
        <w:t xml:space="preserve"> </w:t>
      </w:r>
      <w:r>
        <w:t>точки</w:t>
      </w:r>
      <w:r>
        <w:rPr>
          <w:spacing w:val="-4"/>
        </w:rPr>
        <w:t xml:space="preserve"> </w:t>
      </w:r>
      <w:r>
        <w:t>бифуркации,</w:t>
      </w:r>
      <w:r>
        <w:rPr>
          <w:spacing w:val="-3"/>
        </w:rPr>
        <w:t xml:space="preserve"> </w:t>
      </w:r>
      <w:r>
        <w:t>аттракторы.</w:t>
      </w:r>
    </w:p>
    <w:p w:rsidR="0078009D" w:rsidRDefault="0078009D" w:rsidP="0078009D">
      <w:pPr>
        <w:pStyle w:val="a3"/>
        <w:spacing w:before="137" w:line="362" w:lineRule="auto"/>
        <w:ind w:right="847"/>
      </w:pPr>
      <w:r>
        <w:t>Реализация данных эффектов в технических системах. Управление системами</w:t>
      </w:r>
      <w:r>
        <w:rPr>
          <w:spacing w:val="1"/>
        </w:rPr>
        <w:t xml:space="preserve"> </w:t>
      </w:r>
      <w:r>
        <w:t>в</w:t>
      </w:r>
      <w:r>
        <w:rPr>
          <w:spacing w:val="1"/>
        </w:rPr>
        <w:t xml:space="preserve"> </w:t>
      </w:r>
      <w:r>
        <w:t>условиях</w:t>
      </w:r>
      <w:r>
        <w:rPr>
          <w:spacing w:val="1"/>
        </w:rPr>
        <w:t xml:space="preserve"> </w:t>
      </w:r>
      <w:r>
        <w:t>нестабильности.</w:t>
      </w:r>
    </w:p>
    <w:p w:rsidR="0078009D" w:rsidRDefault="0078009D" w:rsidP="0078009D">
      <w:pPr>
        <w:pStyle w:val="a3"/>
        <w:spacing w:line="360" w:lineRule="auto"/>
        <w:ind w:right="843"/>
      </w:pPr>
      <w:r>
        <w:t>Современное производство. Виды роботов. Робот-манипулятор. Сменные модули</w:t>
      </w:r>
      <w:r>
        <w:rPr>
          <w:spacing w:val="1"/>
        </w:rPr>
        <w:t xml:space="preserve"> </w:t>
      </w:r>
      <w:r>
        <w:t>манипулятора.</w:t>
      </w:r>
      <w:r>
        <w:rPr>
          <w:spacing w:val="1"/>
        </w:rPr>
        <w:t xml:space="preserve"> </w:t>
      </w:r>
      <w:r>
        <w:t>Производственные</w:t>
      </w:r>
      <w:r>
        <w:rPr>
          <w:spacing w:val="1"/>
        </w:rPr>
        <w:t xml:space="preserve"> </w:t>
      </w:r>
      <w:r>
        <w:t>линии.</w:t>
      </w:r>
      <w:r>
        <w:rPr>
          <w:spacing w:val="1"/>
        </w:rPr>
        <w:t xml:space="preserve"> </w:t>
      </w:r>
      <w:r>
        <w:t>Информационное</w:t>
      </w:r>
      <w:r>
        <w:rPr>
          <w:spacing w:val="1"/>
        </w:rPr>
        <w:t xml:space="preserve"> </w:t>
      </w:r>
      <w:r>
        <w:t>взаимодействие</w:t>
      </w:r>
      <w:r>
        <w:rPr>
          <w:spacing w:val="1"/>
        </w:rPr>
        <w:t xml:space="preserve"> </w:t>
      </w:r>
      <w:r>
        <w:t>роботов.</w:t>
      </w:r>
      <w:r>
        <w:rPr>
          <w:spacing w:val="1"/>
        </w:rPr>
        <w:t xml:space="preserve"> </w:t>
      </w:r>
      <w:r>
        <w:t>Производство 4.0. Моделирование технологических линий на основе робототехнического</w:t>
      </w:r>
      <w:r>
        <w:rPr>
          <w:spacing w:val="1"/>
        </w:rPr>
        <w:t xml:space="preserve"> </w:t>
      </w:r>
      <w:r>
        <w:t>конструирования. Моделирование действия учебного робота-манипулятора со сменными</w:t>
      </w:r>
      <w:r>
        <w:rPr>
          <w:spacing w:val="1"/>
        </w:rPr>
        <w:t xml:space="preserve"> </w:t>
      </w:r>
      <w:r>
        <w:t>модулями</w:t>
      </w:r>
      <w:r>
        <w:rPr>
          <w:spacing w:val="-2"/>
        </w:rPr>
        <w:t xml:space="preserve"> </w:t>
      </w:r>
      <w:r>
        <w:t>для</w:t>
      </w:r>
      <w:r>
        <w:rPr>
          <w:spacing w:val="-2"/>
        </w:rPr>
        <w:t xml:space="preserve"> </w:t>
      </w:r>
      <w:r>
        <w:t>обучения работе</w:t>
      </w:r>
      <w:r>
        <w:rPr>
          <w:spacing w:val="-2"/>
        </w:rPr>
        <w:t xml:space="preserve"> </w:t>
      </w:r>
      <w:r>
        <w:t>с</w:t>
      </w:r>
      <w:r>
        <w:rPr>
          <w:spacing w:val="-2"/>
        </w:rPr>
        <w:t xml:space="preserve"> </w:t>
      </w:r>
      <w:r>
        <w:t>производственным</w:t>
      </w:r>
      <w:r>
        <w:rPr>
          <w:spacing w:val="-2"/>
        </w:rPr>
        <w:t xml:space="preserve"> </w:t>
      </w:r>
      <w:r>
        <w:t>оборудованием.</w:t>
      </w:r>
    </w:p>
    <w:p w:rsidR="0078009D" w:rsidRDefault="0078009D" w:rsidP="006D0A57">
      <w:pPr>
        <w:pStyle w:val="a5"/>
        <w:numPr>
          <w:ilvl w:val="4"/>
          <w:numId w:val="30"/>
        </w:numPr>
        <w:tabs>
          <w:tab w:val="left" w:pos="2070"/>
        </w:tabs>
        <w:spacing w:line="275" w:lineRule="exact"/>
        <w:ind w:hanging="1201"/>
        <w:jc w:val="both"/>
        <w:rPr>
          <w:sz w:val="24"/>
        </w:rPr>
      </w:pPr>
      <w:r>
        <w:rPr>
          <w:sz w:val="24"/>
        </w:rPr>
        <w:t>Элементная</w:t>
      </w:r>
      <w:r>
        <w:rPr>
          <w:spacing w:val="-6"/>
          <w:sz w:val="24"/>
        </w:rPr>
        <w:t xml:space="preserve"> </w:t>
      </w:r>
      <w:r>
        <w:rPr>
          <w:sz w:val="24"/>
        </w:rPr>
        <w:t>база</w:t>
      </w:r>
      <w:r>
        <w:rPr>
          <w:spacing w:val="-6"/>
          <w:sz w:val="24"/>
        </w:rPr>
        <w:t xml:space="preserve"> </w:t>
      </w:r>
      <w:r>
        <w:rPr>
          <w:sz w:val="24"/>
        </w:rPr>
        <w:t>автоматизированных</w:t>
      </w:r>
      <w:r>
        <w:rPr>
          <w:spacing w:val="-4"/>
          <w:sz w:val="24"/>
        </w:rPr>
        <w:t xml:space="preserve"> </w:t>
      </w:r>
      <w:r>
        <w:rPr>
          <w:sz w:val="24"/>
        </w:rPr>
        <w:t>систем.</w:t>
      </w:r>
    </w:p>
    <w:p w:rsidR="0078009D" w:rsidRDefault="0078009D" w:rsidP="0078009D">
      <w:pPr>
        <w:pStyle w:val="a3"/>
        <w:spacing w:before="134" w:line="360" w:lineRule="auto"/>
        <w:ind w:right="847"/>
      </w:pPr>
      <w:r>
        <w:t>Понятие</w:t>
      </w:r>
      <w:r>
        <w:rPr>
          <w:spacing w:val="1"/>
        </w:rPr>
        <w:t xml:space="preserve"> </w:t>
      </w:r>
      <w:r>
        <w:t>об</w:t>
      </w:r>
      <w:r>
        <w:rPr>
          <w:spacing w:val="1"/>
        </w:rPr>
        <w:t xml:space="preserve"> </w:t>
      </w:r>
      <w:r>
        <w:t>электрическом</w:t>
      </w:r>
      <w:r>
        <w:rPr>
          <w:spacing w:val="1"/>
        </w:rPr>
        <w:t xml:space="preserve"> </w:t>
      </w:r>
      <w:r>
        <w:t>токе.</w:t>
      </w:r>
      <w:r>
        <w:rPr>
          <w:spacing w:val="1"/>
        </w:rPr>
        <w:t xml:space="preserve"> </w:t>
      </w:r>
      <w:r>
        <w:t>Проводники</w:t>
      </w:r>
      <w:r>
        <w:rPr>
          <w:spacing w:val="1"/>
        </w:rPr>
        <w:t xml:space="preserve"> </w:t>
      </w:r>
      <w:r>
        <w:t>и</w:t>
      </w:r>
      <w:r>
        <w:rPr>
          <w:spacing w:val="1"/>
        </w:rPr>
        <w:t xml:space="preserve"> </w:t>
      </w:r>
      <w:r>
        <w:t>диэлектрики.</w:t>
      </w:r>
      <w:r>
        <w:rPr>
          <w:spacing w:val="1"/>
        </w:rPr>
        <w:t xml:space="preserve"> </w:t>
      </w:r>
      <w:r>
        <w:t>Электрические</w:t>
      </w:r>
      <w:r>
        <w:rPr>
          <w:spacing w:val="1"/>
        </w:rPr>
        <w:t xml:space="preserve"> </w:t>
      </w:r>
      <w:r>
        <w:t xml:space="preserve">приборы.    </w:t>
      </w:r>
      <w:r>
        <w:rPr>
          <w:spacing w:val="1"/>
        </w:rPr>
        <w:t xml:space="preserve"> </w:t>
      </w:r>
      <w:r>
        <w:t xml:space="preserve">Макетная    </w:t>
      </w:r>
      <w:r>
        <w:rPr>
          <w:spacing w:val="1"/>
        </w:rPr>
        <w:t xml:space="preserve"> </w:t>
      </w:r>
      <w:r>
        <w:t>плата.      Соединение      проводников.      Электрическая      цепь</w:t>
      </w:r>
      <w:r>
        <w:rPr>
          <w:spacing w:val="-58"/>
        </w:rPr>
        <w:t xml:space="preserve"> </w:t>
      </w:r>
      <w:r>
        <w:t>и</w:t>
      </w:r>
      <w:r>
        <w:rPr>
          <w:spacing w:val="-1"/>
        </w:rPr>
        <w:t xml:space="preserve"> </w:t>
      </w:r>
      <w:r>
        <w:t>электрическая схема.</w:t>
      </w:r>
      <w:r>
        <w:rPr>
          <w:spacing w:val="-1"/>
        </w:rPr>
        <w:t xml:space="preserve"> </w:t>
      </w:r>
      <w:r>
        <w:t>Резистор и диод.</w:t>
      </w:r>
      <w:r>
        <w:rPr>
          <w:spacing w:val="-1"/>
        </w:rPr>
        <w:t xml:space="preserve"> </w:t>
      </w:r>
      <w:r>
        <w:t>Потенциометр.</w:t>
      </w:r>
    </w:p>
    <w:p w:rsidR="0078009D" w:rsidRDefault="0078009D" w:rsidP="0078009D">
      <w:pPr>
        <w:pStyle w:val="a3"/>
        <w:spacing w:line="275" w:lineRule="exact"/>
        <w:ind w:left="869" w:firstLine="0"/>
      </w:pPr>
      <w:r>
        <w:t xml:space="preserve">Электроэнергетика.    </w:t>
      </w:r>
      <w:r>
        <w:rPr>
          <w:spacing w:val="10"/>
        </w:rPr>
        <w:t xml:space="preserve"> </w:t>
      </w:r>
      <w:r>
        <w:t xml:space="preserve">Способы     </w:t>
      </w:r>
      <w:r>
        <w:rPr>
          <w:spacing w:val="11"/>
        </w:rPr>
        <w:t xml:space="preserve"> </w:t>
      </w:r>
      <w:r>
        <w:t xml:space="preserve">получения     </w:t>
      </w:r>
      <w:r>
        <w:rPr>
          <w:spacing w:val="12"/>
        </w:rPr>
        <w:t xml:space="preserve"> </w:t>
      </w:r>
      <w:r>
        <w:t xml:space="preserve">и     </w:t>
      </w:r>
      <w:r>
        <w:rPr>
          <w:spacing w:val="11"/>
        </w:rPr>
        <w:t xml:space="preserve"> </w:t>
      </w:r>
      <w:r>
        <w:t xml:space="preserve">хранения     </w:t>
      </w:r>
      <w:r>
        <w:rPr>
          <w:spacing w:val="10"/>
        </w:rPr>
        <w:t xml:space="preserve"> </w:t>
      </w:r>
      <w:r>
        <w:t>электроэнергии.</w:t>
      </w:r>
    </w:p>
    <w:p w:rsidR="0078009D" w:rsidRDefault="0078009D" w:rsidP="0078009D">
      <w:pPr>
        <w:spacing w:line="275" w:lineRule="exact"/>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jc w:val="left"/>
      </w:pPr>
      <w:r>
        <w:t>Энергетическая</w:t>
      </w:r>
      <w:r>
        <w:rPr>
          <w:spacing w:val="-4"/>
        </w:rPr>
        <w:t xml:space="preserve"> </w:t>
      </w:r>
      <w:r>
        <w:t>безопасность.</w:t>
      </w:r>
      <w:r>
        <w:rPr>
          <w:spacing w:val="-3"/>
        </w:rPr>
        <w:t xml:space="preserve"> </w:t>
      </w:r>
      <w:r>
        <w:t>Передача</w:t>
      </w:r>
      <w:r>
        <w:rPr>
          <w:spacing w:val="-4"/>
        </w:rPr>
        <w:t xml:space="preserve"> </w:t>
      </w:r>
      <w:r>
        <w:t>энергии</w:t>
      </w:r>
      <w:r>
        <w:rPr>
          <w:spacing w:val="-4"/>
        </w:rPr>
        <w:t xml:space="preserve"> </w:t>
      </w:r>
      <w:r>
        <w:t>на расстоянии.</w:t>
      </w:r>
    </w:p>
    <w:p w:rsidR="0078009D" w:rsidRDefault="0078009D" w:rsidP="0078009D">
      <w:pPr>
        <w:pStyle w:val="a3"/>
        <w:tabs>
          <w:tab w:val="left" w:pos="3030"/>
          <w:tab w:val="left" w:pos="4402"/>
          <w:tab w:val="left" w:pos="6041"/>
          <w:tab w:val="left" w:pos="6611"/>
          <w:tab w:val="left" w:pos="8036"/>
        </w:tabs>
        <w:spacing w:before="140"/>
        <w:ind w:left="869" w:firstLine="0"/>
        <w:jc w:val="left"/>
      </w:pPr>
      <w:r>
        <w:t>Электротехника.</w:t>
      </w:r>
      <w:r>
        <w:tab/>
        <w:t>Датчики.</w:t>
      </w:r>
      <w:r>
        <w:tab/>
        <w:t>Аналоговая</w:t>
      </w:r>
      <w:r>
        <w:tab/>
        <w:t>и</w:t>
      </w:r>
      <w:r>
        <w:tab/>
        <w:t>цифровая</w:t>
      </w:r>
      <w:r>
        <w:tab/>
        <w:t>схемотехника.</w:t>
      </w:r>
    </w:p>
    <w:p w:rsidR="0078009D" w:rsidRDefault="0078009D" w:rsidP="0078009D">
      <w:pPr>
        <w:pStyle w:val="a3"/>
        <w:spacing w:before="137"/>
        <w:ind w:firstLine="0"/>
        <w:jc w:val="left"/>
      </w:pPr>
      <w:r>
        <w:t>Микроконтроллеры.</w:t>
      </w:r>
      <w:r>
        <w:rPr>
          <w:spacing w:val="-4"/>
        </w:rPr>
        <w:t xml:space="preserve"> </w:t>
      </w:r>
      <w:r>
        <w:t>Фоторезистор.</w:t>
      </w:r>
      <w:r>
        <w:rPr>
          <w:spacing w:val="-3"/>
        </w:rPr>
        <w:t xml:space="preserve"> </w:t>
      </w:r>
      <w:r>
        <w:t>Сборка</w:t>
      </w:r>
      <w:r>
        <w:rPr>
          <w:spacing w:val="-5"/>
        </w:rPr>
        <w:t xml:space="preserve"> </w:t>
      </w:r>
      <w:r>
        <w:t>схем.</w:t>
      </w:r>
    </w:p>
    <w:p w:rsidR="0078009D" w:rsidRDefault="0078009D" w:rsidP="006D0A57">
      <w:pPr>
        <w:pStyle w:val="a5"/>
        <w:numPr>
          <w:ilvl w:val="3"/>
          <w:numId w:val="30"/>
        </w:numPr>
        <w:tabs>
          <w:tab w:val="left" w:pos="1890"/>
        </w:tabs>
        <w:spacing w:before="139"/>
        <w:ind w:left="1890" w:hanging="1021"/>
        <w:jc w:val="both"/>
        <w:rPr>
          <w:sz w:val="24"/>
        </w:rPr>
      </w:pPr>
      <w:r>
        <w:rPr>
          <w:sz w:val="24"/>
        </w:rPr>
        <w:t>Модуль</w:t>
      </w:r>
      <w:r>
        <w:rPr>
          <w:spacing w:val="-5"/>
          <w:sz w:val="24"/>
        </w:rPr>
        <w:t xml:space="preserve"> </w:t>
      </w:r>
      <w:r>
        <w:rPr>
          <w:sz w:val="24"/>
        </w:rPr>
        <w:t>«Животноводство».</w:t>
      </w:r>
    </w:p>
    <w:p w:rsidR="0078009D" w:rsidRDefault="0078009D" w:rsidP="0078009D">
      <w:pPr>
        <w:pStyle w:val="a3"/>
        <w:spacing w:before="137"/>
        <w:ind w:left="869" w:firstLine="0"/>
        <w:jc w:val="left"/>
      </w:pPr>
      <w:r>
        <w:t>7–8</w:t>
      </w:r>
      <w:r>
        <w:rPr>
          <w:spacing w:val="-2"/>
        </w:rPr>
        <w:t xml:space="preserve"> </w:t>
      </w:r>
      <w:r>
        <w:t>классы.</w:t>
      </w:r>
    </w:p>
    <w:p w:rsidR="0078009D" w:rsidRDefault="0078009D" w:rsidP="006D0A57">
      <w:pPr>
        <w:pStyle w:val="a5"/>
        <w:numPr>
          <w:ilvl w:val="4"/>
          <w:numId w:val="30"/>
        </w:numPr>
        <w:tabs>
          <w:tab w:val="left" w:pos="2070"/>
        </w:tabs>
        <w:spacing w:before="139"/>
        <w:ind w:hanging="1201"/>
        <w:rPr>
          <w:sz w:val="24"/>
        </w:rPr>
      </w:pPr>
      <w:r>
        <w:rPr>
          <w:sz w:val="24"/>
        </w:rPr>
        <w:t>Элементы</w:t>
      </w:r>
      <w:r>
        <w:rPr>
          <w:spacing w:val="-7"/>
          <w:sz w:val="24"/>
        </w:rPr>
        <w:t xml:space="preserve"> </w:t>
      </w:r>
      <w:r>
        <w:rPr>
          <w:sz w:val="24"/>
        </w:rPr>
        <w:t>технологий</w:t>
      </w:r>
      <w:r>
        <w:rPr>
          <w:spacing w:val="-6"/>
          <w:sz w:val="24"/>
        </w:rPr>
        <w:t xml:space="preserve"> </w:t>
      </w:r>
      <w:r>
        <w:rPr>
          <w:sz w:val="24"/>
        </w:rPr>
        <w:t>выращивания</w:t>
      </w:r>
      <w:r>
        <w:rPr>
          <w:spacing w:val="-6"/>
          <w:sz w:val="24"/>
        </w:rPr>
        <w:t xml:space="preserve"> </w:t>
      </w:r>
      <w:r>
        <w:rPr>
          <w:sz w:val="24"/>
        </w:rPr>
        <w:t>сельскохозяйственных</w:t>
      </w:r>
      <w:r>
        <w:rPr>
          <w:spacing w:val="-4"/>
          <w:sz w:val="24"/>
        </w:rPr>
        <w:t xml:space="preserve"> </w:t>
      </w:r>
      <w:r>
        <w:rPr>
          <w:sz w:val="24"/>
        </w:rPr>
        <w:t>животных.</w:t>
      </w:r>
    </w:p>
    <w:p w:rsidR="0078009D" w:rsidRDefault="0078009D" w:rsidP="0078009D">
      <w:pPr>
        <w:pStyle w:val="a3"/>
        <w:spacing w:before="137" w:line="360" w:lineRule="auto"/>
        <w:jc w:val="left"/>
      </w:pPr>
      <w:r>
        <w:t>Домашние</w:t>
      </w:r>
      <w:r>
        <w:rPr>
          <w:spacing w:val="52"/>
        </w:rPr>
        <w:t xml:space="preserve"> </w:t>
      </w:r>
      <w:r>
        <w:t>животные.</w:t>
      </w:r>
      <w:r>
        <w:rPr>
          <w:spacing w:val="50"/>
        </w:rPr>
        <w:t xml:space="preserve"> </w:t>
      </w:r>
      <w:r>
        <w:t>Приручение</w:t>
      </w:r>
      <w:r>
        <w:rPr>
          <w:spacing w:val="52"/>
        </w:rPr>
        <w:t xml:space="preserve"> </w:t>
      </w:r>
      <w:r>
        <w:t>животных</w:t>
      </w:r>
      <w:r>
        <w:rPr>
          <w:spacing w:val="52"/>
        </w:rPr>
        <w:t xml:space="preserve"> </w:t>
      </w:r>
      <w:r>
        <w:t>как</w:t>
      </w:r>
      <w:r>
        <w:rPr>
          <w:spacing w:val="54"/>
        </w:rPr>
        <w:t xml:space="preserve"> </w:t>
      </w:r>
      <w:r>
        <w:t>фактор</w:t>
      </w:r>
      <w:r>
        <w:rPr>
          <w:spacing w:val="53"/>
        </w:rPr>
        <w:t xml:space="preserve"> </w:t>
      </w:r>
      <w:r>
        <w:t>развития</w:t>
      </w:r>
      <w:r>
        <w:rPr>
          <w:spacing w:val="48"/>
        </w:rPr>
        <w:t xml:space="preserve"> </w:t>
      </w:r>
      <w:r>
        <w:t>человеческой</w:t>
      </w:r>
      <w:r>
        <w:rPr>
          <w:spacing w:val="-57"/>
        </w:rPr>
        <w:t xml:space="preserve"> </w:t>
      </w:r>
      <w:r>
        <w:t>цивилизации.</w:t>
      </w:r>
      <w:r>
        <w:rPr>
          <w:spacing w:val="-4"/>
        </w:rPr>
        <w:t xml:space="preserve"> </w:t>
      </w:r>
      <w:r>
        <w:t>Сельскохозяйственные</w:t>
      </w:r>
      <w:r>
        <w:rPr>
          <w:spacing w:val="-2"/>
        </w:rPr>
        <w:t xml:space="preserve"> </w:t>
      </w:r>
      <w:r>
        <w:t>животные.</w:t>
      </w:r>
    </w:p>
    <w:p w:rsidR="0078009D" w:rsidRDefault="0078009D" w:rsidP="0078009D">
      <w:pPr>
        <w:pStyle w:val="a3"/>
        <w:spacing w:line="362" w:lineRule="auto"/>
        <w:ind w:left="869" w:right="1228" w:firstLine="0"/>
        <w:jc w:val="left"/>
      </w:pPr>
      <w:r>
        <w:t>Содержание сельскохозяйственных животных: помещение, оборудование, уход.</w:t>
      </w:r>
      <w:r>
        <w:rPr>
          <w:spacing w:val="-58"/>
        </w:rPr>
        <w:t xml:space="preserve"> </w:t>
      </w:r>
      <w:r>
        <w:t>Разведение</w:t>
      </w:r>
      <w:r>
        <w:rPr>
          <w:spacing w:val="-2"/>
        </w:rPr>
        <w:t xml:space="preserve"> </w:t>
      </w:r>
      <w:r>
        <w:t>животных.</w:t>
      </w:r>
      <w:r>
        <w:rPr>
          <w:spacing w:val="-3"/>
        </w:rPr>
        <w:t xml:space="preserve"> </w:t>
      </w:r>
      <w:r>
        <w:t>Породы</w:t>
      </w:r>
      <w:r>
        <w:rPr>
          <w:spacing w:val="-2"/>
        </w:rPr>
        <w:t xml:space="preserve"> </w:t>
      </w:r>
      <w:r>
        <w:t>животных,</w:t>
      </w:r>
      <w:r>
        <w:rPr>
          <w:spacing w:val="-3"/>
        </w:rPr>
        <w:t xml:space="preserve"> </w:t>
      </w:r>
      <w:r>
        <w:t>их</w:t>
      </w:r>
      <w:r>
        <w:rPr>
          <w:spacing w:val="1"/>
        </w:rPr>
        <w:t xml:space="preserve"> </w:t>
      </w:r>
      <w:r>
        <w:t>создание.</w:t>
      </w:r>
    </w:p>
    <w:p w:rsidR="0078009D" w:rsidRDefault="0078009D" w:rsidP="0078009D">
      <w:pPr>
        <w:pStyle w:val="a3"/>
        <w:spacing w:line="271" w:lineRule="exact"/>
        <w:ind w:left="869" w:firstLine="0"/>
        <w:jc w:val="left"/>
      </w:pPr>
      <w:r>
        <w:t>Лечение</w:t>
      </w:r>
      <w:r>
        <w:rPr>
          <w:spacing w:val="-4"/>
        </w:rPr>
        <w:t xml:space="preserve"> </w:t>
      </w:r>
      <w:r>
        <w:t>животных.</w:t>
      </w:r>
      <w:r>
        <w:rPr>
          <w:spacing w:val="-3"/>
        </w:rPr>
        <w:t xml:space="preserve"> </w:t>
      </w:r>
      <w:r>
        <w:t>Понятие</w:t>
      </w:r>
      <w:r>
        <w:rPr>
          <w:spacing w:val="-3"/>
        </w:rPr>
        <w:t xml:space="preserve"> </w:t>
      </w:r>
      <w:r>
        <w:t>о</w:t>
      </w:r>
      <w:r>
        <w:rPr>
          <w:spacing w:val="-3"/>
        </w:rPr>
        <w:t xml:space="preserve"> </w:t>
      </w:r>
      <w:r>
        <w:t>ветеринарии.</w:t>
      </w:r>
    </w:p>
    <w:p w:rsidR="0078009D" w:rsidRDefault="0078009D" w:rsidP="0078009D">
      <w:pPr>
        <w:pStyle w:val="a3"/>
        <w:spacing w:before="139" w:line="360" w:lineRule="auto"/>
        <w:ind w:left="869" w:right="2065" w:firstLine="0"/>
        <w:jc w:val="left"/>
      </w:pPr>
      <w:r>
        <w:t>Заготовка кормов. Кормление животных. Питательность корма. Рацион.</w:t>
      </w:r>
      <w:r>
        <w:rPr>
          <w:spacing w:val="-57"/>
        </w:rPr>
        <w:t xml:space="preserve"> </w:t>
      </w:r>
      <w:r>
        <w:t>Животные</w:t>
      </w:r>
      <w:r>
        <w:rPr>
          <w:spacing w:val="-1"/>
        </w:rPr>
        <w:t xml:space="preserve"> </w:t>
      </w:r>
      <w:r>
        <w:t>у</w:t>
      </w:r>
      <w:r>
        <w:rPr>
          <w:spacing w:val="-9"/>
        </w:rPr>
        <w:t xml:space="preserve"> </w:t>
      </w:r>
      <w:r>
        <w:t>нас</w:t>
      </w:r>
      <w:r>
        <w:rPr>
          <w:spacing w:val="-2"/>
        </w:rPr>
        <w:t xml:space="preserve"> </w:t>
      </w:r>
      <w:r>
        <w:t>дома.</w:t>
      </w:r>
      <w:r>
        <w:rPr>
          <w:spacing w:val="1"/>
        </w:rPr>
        <w:t xml:space="preserve"> </w:t>
      </w:r>
      <w:r>
        <w:t>Забота</w:t>
      </w:r>
      <w:r>
        <w:rPr>
          <w:spacing w:val="-2"/>
        </w:rPr>
        <w:t xml:space="preserve"> </w:t>
      </w:r>
      <w:r>
        <w:t>о</w:t>
      </w:r>
      <w:r>
        <w:rPr>
          <w:spacing w:val="-1"/>
        </w:rPr>
        <w:t xml:space="preserve"> </w:t>
      </w:r>
      <w:r>
        <w:t>домашних</w:t>
      </w:r>
      <w:r>
        <w:rPr>
          <w:spacing w:val="1"/>
        </w:rPr>
        <w:t xml:space="preserve"> </w:t>
      </w:r>
      <w:r>
        <w:t>и</w:t>
      </w:r>
      <w:r>
        <w:rPr>
          <w:spacing w:val="-3"/>
        </w:rPr>
        <w:t xml:space="preserve"> </w:t>
      </w:r>
      <w:r>
        <w:t>бездомных животных.</w:t>
      </w:r>
    </w:p>
    <w:p w:rsidR="0078009D" w:rsidRDefault="0078009D" w:rsidP="0078009D">
      <w:pPr>
        <w:pStyle w:val="a3"/>
        <w:ind w:left="869" w:firstLine="0"/>
        <w:jc w:val="left"/>
      </w:pPr>
      <w:r>
        <w:t>Проблема</w:t>
      </w:r>
      <w:r>
        <w:rPr>
          <w:spacing w:val="-5"/>
        </w:rPr>
        <w:t xml:space="preserve"> </w:t>
      </w:r>
      <w:r>
        <w:t>клонирования</w:t>
      </w:r>
      <w:r>
        <w:rPr>
          <w:spacing w:val="-3"/>
        </w:rPr>
        <w:t xml:space="preserve"> </w:t>
      </w:r>
      <w:r>
        <w:t>живых</w:t>
      </w:r>
      <w:r>
        <w:rPr>
          <w:spacing w:val="-2"/>
        </w:rPr>
        <w:t xml:space="preserve"> </w:t>
      </w:r>
      <w:r>
        <w:t>организмов.</w:t>
      </w:r>
      <w:r>
        <w:rPr>
          <w:spacing w:val="-3"/>
        </w:rPr>
        <w:t xml:space="preserve"> </w:t>
      </w:r>
      <w:r>
        <w:t>Социальные</w:t>
      </w:r>
      <w:r>
        <w:rPr>
          <w:spacing w:val="-5"/>
        </w:rPr>
        <w:t xml:space="preserve"> </w:t>
      </w:r>
      <w:r>
        <w:t>и</w:t>
      </w:r>
      <w:r>
        <w:rPr>
          <w:spacing w:val="-4"/>
        </w:rPr>
        <w:t xml:space="preserve"> </w:t>
      </w:r>
      <w:r>
        <w:t>этические</w:t>
      </w:r>
      <w:r>
        <w:rPr>
          <w:spacing w:val="-7"/>
        </w:rPr>
        <w:t xml:space="preserve"> </w:t>
      </w:r>
      <w:r>
        <w:t>проблемы.</w:t>
      </w:r>
    </w:p>
    <w:p w:rsidR="0078009D" w:rsidRDefault="0078009D" w:rsidP="006D0A57">
      <w:pPr>
        <w:pStyle w:val="a5"/>
        <w:numPr>
          <w:ilvl w:val="4"/>
          <w:numId w:val="30"/>
        </w:numPr>
        <w:tabs>
          <w:tab w:val="left" w:pos="2070"/>
        </w:tabs>
        <w:spacing w:before="137"/>
        <w:ind w:hanging="1201"/>
        <w:rPr>
          <w:sz w:val="24"/>
        </w:rPr>
      </w:pPr>
      <w:r>
        <w:rPr>
          <w:sz w:val="24"/>
        </w:rPr>
        <w:t>Производство</w:t>
      </w:r>
      <w:r>
        <w:rPr>
          <w:spacing w:val="-8"/>
          <w:sz w:val="24"/>
        </w:rPr>
        <w:t xml:space="preserve"> </w:t>
      </w:r>
      <w:r>
        <w:rPr>
          <w:sz w:val="24"/>
        </w:rPr>
        <w:t>животноводческих</w:t>
      </w:r>
      <w:r>
        <w:rPr>
          <w:spacing w:val="-8"/>
          <w:sz w:val="24"/>
        </w:rPr>
        <w:t xml:space="preserve"> </w:t>
      </w:r>
      <w:r>
        <w:rPr>
          <w:sz w:val="24"/>
        </w:rPr>
        <w:t>продуктов.</w:t>
      </w:r>
    </w:p>
    <w:p w:rsidR="0078009D" w:rsidRDefault="0078009D" w:rsidP="0078009D">
      <w:pPr>
        <w:pStyle w:val="a3"/>
        <w:spacing w:before="139" w:line="360" w:lineRule="auto"/>
        <w:ind w:right="851"/>
      </w:pPr>
      <w:r>
        <w:t>Животноводческие предприятия. Оборудование и микроклимат животноводческих</w:t>
      </w:r>
      <w:r>
        <w:rPr>
          <w:spacing w:val="1"/>
        </w:rPr>
        <w:t xml:space="preserve"> </w:t>
      </w:r>
      <w:r>
        <w:t>и</w:t>
      </w:r>
      <w:r>
        <w:rPr>
          <w:spacing w:val="1"/>
        </w:rPr>
        <w:t xml:space="preserve"> </w:t>
      </w:r>
      <w:r>
        <w:t>птицеводческих</w:t>
      </w:r>
      <w:r>
        <w:rPr>
          <w:spacing w:val="1"/>
        </w:rPr>
        <w:t xml:space="preserve"> </w:t>
      </w:r>
      <w:r>
        <w:t>предприятий.</w:t>
      </w:r>
      <w:r>
        <w:rPr>
          <w:spacing w:val="1"/>
        </w:rPr>
        <w:t xml:space="preserve"> </w:t>
      </w:r>
      <w:r>
        <w:t>Выращивание</w:t>
      </w:r>
      <w:r>
        <w:rPr>
          <w:spacing w:val="1"/>
        </w:rPr>
        <w:t xml:space="preserve"> </w:t>
      </w:r>
      <w:r>
        <w:t>животных.</w:t>
      </w:r>
      <w:r>
        <w:rPr>
          <w:spacing w:val="1"/>
        </w:rPr>
        <w:t xml:space="preserve"> </w:t>
      </w:r>
      <w:r>
        <w:t>Использование</w:t>
      </w:r>
      <w:r>
        <w:rPr>
          <w:spacing w:val="1"/>
        </w:rPr>
        <w:t xml:space="preserve"> </w:t>
      </w:r>
      <w:r>
        <w:t>и</w:t>
      </w:r>
      <w:r>
        <w:rPr>
          <w:spacing w:val="1"/>
        </w:rPr>
        <w:t xml:space="preserve"> </w:t>
      </w:r>
      <w:r>
        <w:t>хранение</w:t>
      </w:r>
      <w:r>
        <w:rPr>
          <w:spacing w:val="1"/>
        </w:rPr>
        <w:t xml:space="preserve"> </w:t>
      </w:r>
      <w:r>
        <w:t>животноводческой</w:t>
      </w:r>
      <w:r>
        <w:rPr>
          <w:spacing w:val="-1"/>
        </w:rPr>
        <w:t xml:space="preserve"> </w:t>
      </w:r>
      <w:r>
        <w:t>продукции.</w:t>
      </w:r>
    </w:p>
    <w:p w:rsidR="0078009D" w:rsidRDefault="0078009D" w:rsidP="0078009D">
      <w:pPr>
        <w:pStyle w:val="a3"/>
        <w:spacing w:line="360" w:lineRule="auto"/>
        <w:ind w:left="869" w:right="3622" w:firstLine="0"/>
        <w:jc w:val="left"/>
      </w:pPr>
      <w:r>
        <w:t>Использование цифровых технологий в животноводстве.</w:t>
      </w:r>
      <w:r>
        <w:rPr>
          <w:spacing w:val="-57"/>
        </w:rPr>
        <w:t xml:space="preserve"> </w:t>
      </w:r>
      <w:r>
        <w:t>Цифровая</w:t>
      </w:r>
      <w:r>
        <w:rPr>
          <w:spacing w:val="-1"/>
        </w:rPr>
        <w:t xml:space="preserve"> </w:t>
      </w:r>
      <w:r>
        <w:t>ферма:</w:t>
      </w:r>
    </w:p>
    <w:p w:rsidR="0078009D" w:rsidRDefault="0078009D" w:rsidP="0078009D">
      <w:pPr>
        <w:pStyle w:val="a3"/>
        <w:spacing w:line="360" w:lineRule="auto"/>
        <w:ind w:left="869" w:right="5540" w:firstLine="0"/>
        <w:jc w:val="left"/>
      </w:pPr>
      <w:r>
        <w:t>автоматическое кормление животных;</w:t>
      </w:r>
      <w:r>
        <w:rPr>
          <w:spacing w:val="-57"/>
        </w:rPr>
        <w:t xml:space="preserve"> </w:t>
      </w:r>
      <w:r>
        <w:t>автоматическая</w:t>
      </w:r>
      <w:r>
        <w:rPr>
          <w:spacing w:val="-1"/>
        </w:rPr>
        <w:t xml:space="preserve"> </w:t>
      </w:r>
      <w:r>
        <w:t>дойка;</w:t>
      </w:r>
    </w:p>
    <w:p w:rsidR="0078009D" w:rsidRDefault="0078009D" w:rsidP="0078009D">
      <w:pPr>
        <w:pStyle w:val="a3"/>
        <w:ind w:left="869" w:firstLine="0"/>
        <w:jc w:val="left"/>
      </w:pPr>
      <w:r>
        <w:t>уборка</w:t>
      </w:r>
      <w:r>
        <w:rPr>
          <w:spacing w:val="-3"/>
        </w:rPr>
        <w:t xml:space="preserve"> </w:t>
      </w:r>
      <w:r>
        <w:t>помещения</w:t>
      </w:r>
      <w:r>
        <w:rPr>
          <w:spacing w:val="-1"/>
        </w:rPr>
        <w:t xml:space="preserve"> </w:t>
      </w:r>
      <w:r>
        <w:t>и</w:t>
      </w:r>
      <w:r>
        <w:rPr>
          <w:spacing w:val="-2"/>
        </w:rPr>
        <w:t xml:space="preserve"> </w:t>
      </w:r>
      <w:r>
        <w:t>др.</w:t>
      </w:r>
    </w:p>
    <w:p w:rsidR="0078009D" w:rsidRDefault="0078009D" w:rsidP="0078009D">
      <w:pPr>
        <w:pStyle w:val="a3"/>
        <w:spacing w:before="139" w:line="360" w:lineRule="auto"/>
        <w:ind w:right="848"/>
      </w:pPr>
      <w:r>
        <w:t xml:space="preserve">Цифровая  </w:t>
      </w:r>
      <w:r>
        <w:rPr>
          <w:spacing w:val="56"/>
        </w:rPr>
        <w:t xml:space="preserve"> </w:t>
      </w:r>
      <w:r>
        <w:t xml:space="preserve">«умная»   </w:t>
      </w:r>
      <w:r>
        <w:rPr>
          <w:spacing w:val="48"/>
        </w:rPr>
        <w:t xml:space="preserve"> </w:t>
      </w:r>
      <w:r>
        <w:t xml:space="preserve">ферма   </w:t>
      </w:r>
      <w:r>
        <w:rPr>
          <w:spacing w:val="52"/>
        </w:rPr>
        <w:t xml:space="preserve"> </w:t>
      </w:r>
      <w:r>
        <w:t xml:space="preserve">—   </w:t>
      </w:r>
      <w:r>
        <w:rPr>
          <w:spacing w:val="52"/>
        </w:rPr>
        <w:t xml:space="preserve"> </w:t>
      </w:r>
      <w:r>
        <w:t xml:space="preserve">перспективное   </w:t>
      </w:r>
      <w:r>
        <w:rPr>
          <w:spacing w:val="50"/>
        </w:rPr>
        <w:t xml:space="preserve"> </w:t>
      </w:r>
      <w:r>
        <w:t xml:space="preserve">направление   </w:t>
      </w:r>
      <w:r>
        <w:rPr>
          <w:spacing w:val="51"/>
        </w:rPr>
        <w:t xml:space="preserve"> </w:t>
      </w:r>
      <w:r>
        <w:t>роботизации</w:t>
      </w:r>
      <w:r>
        <w:rPr>
          <w:spacing w:val="-58"/>
        </w:rPr>
        <w:t xml:space="preserve"> </w:t>
      </w:r>
      <w:r>
        <w:t>в</w:t>
      </w:r>
      <w:r>
        <w:rPr>
          <w:spacing w:val="-2"/>
        </w:rPr>
        <w:t xml:space="preserve"> </w:t>
      </w:r>
      <w:r>
        <w:t>животноводстве.</w:t>
      </w:r>
    </w:p>
    <w:p w:rsidR="0078009D" w:rsidRDefault="0078009D" w:rsidP="006D0A57">
      <w:pPr>
        <w:pStyle w:val="a5"/>
        <w:numPr>
          <w:ilvl w:val="4"/>
          <w:numId w:val="30"/>
        </w:numPr>
        <w:tabs>
          <w:tab w:val="left" w:pos="2070"/>
        </w:tabs>
        <w:spacing w:before="1"/>
        <w:ind w:hanging="1201"/>
        <w:jc w:val="both"/>
        <w:rPr>
          <w:sz w:val="24"/>
        </w:rPr>
      </w:pPr>
      <w:r>
        <w:rPr>
          <w:sz w:val="24"/>
        </w:rPr>
        <w:t>Профессии,</w:t>
      </w:r>
      <w:r>
        <w:rPr>
          <w:spacing w:val="-4"/>
          <w:sz w:val="24"/>
        </w:rPr>
        <w:t xml:space="preserve"> </w:t>
      </w:r>
      <w:r>
        <w:rPr>
          <w:sz w:val="24"/>
        </w:rPr>
        <w:t>связанные</w:t>
      </w:r>
      <w:r>
        <w:rPr>
          <w:spacing w:val="-6"/>
          <w:sz w:val="24"/>
        </w:rPr>
        <w:t xml:space="preserve"> </w:t>
      </w:r>
      <w:r>
        <w:rPr>
          <w:sz w:val="24"/>
        </w:rPr>
        <w:t>с</w:t>
      </w:r>
      <w:r>
        <w:rPr>
          <w:spacing w:val="-5"/>
          <w:sz w:val="24"/>
        </w:rPr>
        <w:t xml:space="preserve"> </w:t>
      </w:r>
      <w:r>
        <w:rPr>
          <w:sz w:val="24"/>
        </w:rPr>
        <w:t>деятельностью</w:t>
      </w:r>
      <w:r>
        <w:rPr>
          <w:spacing w:val="-4"/>
          <w:sz w:val="24"/>
        </w:rPr>
        <w:t xml:space="preserve"> </w:t>
      </w:r>
      <w:r>
        <w:rPr>
          <w:sz w:val="24"/>
        </w:rPr>
        <w:t>животновода.</w:t>
      </w:r>
    </w:p>
    <w:p w:rsidR="0078009D" w:rsidRDefault="0078009D" w:rsidP="0078009D">
      <w:pPr>
        <w:pStyle w:val="a3"/>
        <w:spacing w:before="136" w:line="360" w:lineRule="auto"/>
        <w:ind w:right="849"/>
      </w:pPr>
      <w:r>
        <w:t>Зоотехник,</w:t>
      </w:r>
      <w:r>
        <w:rPr>
          <w:spacing w:val="1"/>
        </w:rPr>
        <w:t xml:space="preserve"> </w:t>
      </w:r>
      <w:r>
        <w:t>зооинженер,</w:t>
      </w:r>
      <w:r>
        <w:rPr>
          <w:spacing w:val="1"/>
        </w:rPr>
        <w:t xml:space="preserve"> </w:t>
      </w:r>
      <w:r>
        <w:t>ветеринар,</w:t>
      </w:r>
      <w:r>
        <w:rPr>
          <w:spacing w:val="1"/>
        </w:rPr>
        <w:t xml:space="preserve"> </w:t>
      </w:r>
      <w:r>
        <w:t>оператор</w:t>
      </w:r>
      <w:r>
        <w:rPr>
          <w:spacing w:val="1"/>
        </w:rPr>
        <w:t xml:space="preserve"> </w:t>
      </w:r>
      <w:r>
        <w:t>птицефабрики,</w:t>
      </w:r>
      <w:r>
        <w:rPr>
          <w:spacing w:val="1"/>
        </w:rPr>
        <w:t xml:space="preserve"> </w:t>
      </w:r>
      <w:r>
        <w:t>оператор</w:t>
      </w:r>
      <w:r>
        <w:rPr>
          <w:spacing w:val="1"/>
        </w:rPr>
        <w:t xml:space="preserve"> </w:t>
      </w:r>
      <w:r>
        <w:t>животноводческих ферм и другие профессии. Использование информационных цифровых</w:t>
      </w:r>
      <w:r>
        <w:rPr>
          <w:spacing w:val="-57"/>
        </w:rPr>
        <w:t xml:space="preserve"> </w:t>
      </w:r>
      <w:r>
        <w:t>технологий</w:t>
      </w:r>
      <w:r>
        <w:rPr>
          <w:spacing w:val="-1"/>
        </w:rPr>
        <w:t xml:space="preserve"> </w:t>
      </w:r>
      <w:r>
        <w:t>в</w:t>
      </w:r>
      <w:r>
        <w:rPr>
          <w:spacing w:val="-3"/>
        </w:rPr>
        <w:t xml:space="preserve"> </w:t>
      </w:r>
      <w:r>
        <w:t>профессиональной деятельности.</w:t>
      </w:r>
    </w:p>
    <w:p w:rsidR="0078009D" w:rsidRDefault="0078009D" w:rsidP="006D0A57">
      <w:pPr>
        <w:pStyle w:val="a5"/>
        <w:numPr>
          <w:ilvl w:val="3"/>
          <w:numId w:val="30"/>
        </w:numPr>
        <w:tabs>
          <w:tab w:val="left" w:pos="1890"/>
        </w:tabs>
        <w:spacing w:before="2"/>
        <w:ind w:left="1890" w:hanging="1021"/>
        <w:jc w:val="both"/>
        <w:rPr>
          <w:sz w:val="24"/>
        </w:rPr>
      </w:pPr>
      <w:r>
        <w:rPr>
          <w:sz w:val="24"/>
        </w:rPr>
        <w:t>Модуль</w:t>
      </w:r>
      <w:r>
        <w:rPr>
          <w:spacing w:val="-7"/>
          <w:sz w:val="24"/>
        </w:rPr>
        <w:t xml:space="preserve"> </w:t>
      </w:r>
      <w:r>
        <w:rPr>
          <w:sz w:val="24"/>
        </w:rPr>
        <w:t>«Растениеводство».</w:t>
      </w:r>
    </w:p>
    <w:p w:rsidR="0078009D" w:rsidRDefault="0078009D" w:rsidP="0078009D">
      <w:pPr>
        <w:pStyle w:val="a3"/>
        <w:spacing w:before="137"/>
        <w:ind w:left="869" w:firstLine="0"/>
      </w:pPr>
      <w:r>
        <w:t>7–8</w:t>
      </w:r>
      <w:r>
        <w:rPr>
          <w:spacing w:val="-2"/>
        </w:rPr>
        <w:t xml:space="preserve"> </w:t>
      </w:r>
      <w:r>
        <w:t>классы.</w:t>
      </w:r>
    </w:p>
    <w:p w:rsidR="0078009D" w:rsidRDefault="0078009D" w:rsidP="006D0A57">
      <w:pPr>
        <w:pStyle w:val="a5"/>
        <w:numPr>
          <w:ilvl w:val="4"/>
          <w:numId w:val="30"/>
        </w:numPr>
        <w:tabs>
          <w:tab w:val="left" w:pos="2070"/>
        </w:tabs>
        <w:spacing w:before="136"/>
        <w:ind w:hanging="1201"/>
        <w:jc w:val="both"/>
        <w:rPr>
          <w:sz w:val="24"/>
        </w:rPr>
      </w:pPr>
      <w:r>
        <w:rPr>
          <w:sz w:val="24"/>
        </w:rPr>
        <w:t>Элементы</w:t>
      </w:r>
      <w:r>
        <w:rPr>
          <w:spacing w:val="-6"/>
          <w:sz w:val="24"/>
        </w:rPr>
        <w:t xml:space="preserve"> </w:t>
      </w:r>
      <w:r>
        <w:rPr>
          <w:sz w:val="24"/>
        </w:rPr>
        <w:t>технологий</w:t>
      </w:r>
      <w:r>
        <w:rPr>
          <w:spacing w:val="-6"/>
          <w:sz w:val="24"/>
        </w:rPr>
        <w:t xml:space="preserve"> </w:t>
      </w:r>
      <w:r>
        <w:rPr>
          <w:sz w:val="24"/>
        </w:rPr>
        <w:t>выращивания</w:t>
      </w:r>
      <w:r>
        <w:rPr>
          <w:spacing w:val="-6"/>
          <w:sz w:val="24"/>
        </w:rPr>
        <w:t xml:space="preserve"> </w:t>
      </w:r>
      <w:r>
        <w:rPr>
          <w:sz w:val="24"/>
        </w:rPr>
        <w:t>сельскохозяйственных</w:t>
      </w:r>
      <w:r>
        <w:rPr>
          <w:spacing w:val="-5"/>
          <w:sz w:val="24"/>
        </w:rPr>
        <w:t xml:space="preserve"> </w:t>
      </w:r>
      <w:r>
        <w:rPr>
          <w:sz w:val="24"/>
        </w:rPr>
        <w:t>культур.</w:t>
      </w:r>
    </w:p>
    <w:p w:rsidR="0078009D" w:rsidRDefault="0078009D" w:rsidP="0078009D">
      <w:pPr>
        <w:pStyle w:val="a3"/>
        <w:spacing w:before="140" w:line="360" w:lineRule="auto"/>
        <w:jc w:val="left"/>
      </w:pPr>
      <w:r>
        <w:t>Земледелие</w:t>
      </w:r>
      <w:r>
        <w:rPr>
          <w:spacing w:val="16"/>
        </w:rPr>
        <w:t xml:space="preserve"> </w:t>
      </w:r>
      <w:r>
        <w:t>как</w:t>
      </w:r>
      <w:r>
        <w:rPr>
          <w:spacing w:val="16"/>
        </w:rPr>
        <w:t xml:space="preserve"> </w:t>
      </w:r>
      <w:r>
        <w:t>поворотный</w:t>
      </w:r>
      <w:r>
        <w:rPr>
          <w:spacing w:val="16"/>
        </w:rPr>
        <w:t xml:space="preserve"> </w:t>
      </w:r>
      <w:r>
        <w:t>пункт</w:t>
      </w:r>
      <w:r>
        <w:rPr>
          <w:spacing w:val="16"/>
        </w:rPr>
        <w:t xml:space="preserve"> </w:t>
      </w:r>
      <w:r>
        <w:t>развития</w:t>
      </w:r>
      <w:r>
        <w:rPr>
          <w:spacing w:val="15"/>
        </w:rPr>
        <w:t xml:space="preserve"> </w:t>
      </w:r>
      <w:r>
        <w:t>человеческой</w:t>
      </w:r>
      <w:r>
        <w:rPr>
          <w:spacing w:val="16"/>
        </w:rPr>
        <w:t xml:space="preserve"> </w:t>
      </w:r>
      <w:r>
        <w:t>цивилизации.</w:t>
      </w:r>
      <w:r>
        <w:rPr>
          <w:spacing w:val="15"/>
        </w:rPr>
        <w:t xml:space="preserve"> </w:t>
      </w:r>
      <w:r>
        <w:t>Земля</w:t>
      </w:r>
      <w:r>
        <w:rPr>
          <w:spacing w:val="16"/>
        </w:rPr>
        <w:t xml:space="preserve"> </w:t>
      </w:r>
      <w:r>
        <w:t>как</w:t>
      </w:r>
      <w:r>
        <w:rPr>
          <w:spacing w:val="-57"/>
        </w:rPr>
        <w:t xml:space="preserve"> </w:t>
      </w:r>
      <w:r>
        <w:t>величайшая</w:t>
      </w:r>
      <w:r>
        <w:rPr>
          <w:spacing w:val="-1"/>
        </w:rPr>
        <w:t xml:space="preserve"> </w:t>
      </w:r>
      <w:r>
        <w:t>ценность человечества.</w:t>
      </w:r>
      <w:r>
        <w:rPr>
          <w:spacing w:val="1"/>
        </w:rPr>
        <w:t xml:space="preserve"> </w:t>
      </w:r>
      <w:r>
        <w:t>История земледелия.</w:t>
      </w:r>
    </w:p>
    <w:p w:rsidR="0078009D" w:rsidRDefault="0078009D" w:rsidP="0078009D">
      <w:pPr>
        <w:pStyle w:val="a3"/>
        <w:ind w:left="869" w:firstLine="0"/>
        <w:jc w:val="left"/>
      </w:pPr>
      <w:r>
        <w:t>Почвы,</w:t>
      </w:r>
      <w:r>
        <w:rPr>
          <w:spacing w:val="-2"/>
        </w:rPr>
        <w:t xml:space="preserve"> </w:t>
      </w:r>
      <w:r>
        <w:t>виды</w:t>
      </w:r>
      <w:r>
        <w:rPr>
          <w:spacing w:val="-2"/>
        </w:rPr>
        <w:t xml:space="preserve"> </w:t>
      </w:r>
      <w:r>
        <w:t>почв.</w:t>
      </w:r>
      <w:r>
        <w:rPr>
          <w:spacing w:val="-3"/>
        </w:rPr>
        <w:t xml:space="preserve"> </w:t>
      </w:r>
      <w:r>
        <w:t>Плодородие</w:t>
      </w:r>
      <w:r>
        <w:rPr>
          <w:spacing w:val="-3"/>
        </w:rPr>
        <w:t xml:space="preserve"> </w:t>
      </w:r>
      <w:r>
        <w:t>почв.</w:t>
      </w:r>
    </w:p>
    <w:p w:rsidR="0078009D" w:rsidRDefault="0078009D" w:rsidP="0078009D">
      <w:pPr>
        <w:pStyle w:val="a3"/>
        <w:tabs>
          <w:tab w:val="left" w:pos="2790"/>
          <w:tab w:val="left" w:pos="4366"/>
          <w:tab w:val="left" w:pos="5592"/>
          <w:tab w:val="left" w:pos="6859"/>
          <w:tab w:val="left" w:pos="7504"/>
        </w:tabs>
        <w:spacing w:before="137"/>
        <w:ind w:left="869" w:firstLine="0"/>
        <w:jc w:val="left"/>
      </w:pPr>
      <w:r>
        <w:t>Инструменты</w:t>
      </w:r>
      <w:r>
        <w:tab/>
        <w:t>обработки</w:t>
      </w:r>
      <w:r>
        <w:tab/>
        <w:t>почвы:</w:t>
      </w:r>
      <w:r>
        <w:tab/>
        <w:t>ручные</w:t>
      </w:r>
      <w:r>
        <w:tab/>
        <w:t>и</w:t>
      </w:r>
      <w:r>
        <w:tab/>
        <w:t>механизированные.</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jc w:val="left"/>
      </w:pPr>
      <w:r>
        <w:t>Сельскохозяйственная</w:t>
      </w:r>
      <w:r>
        <w:rPr>
          <w:spacing w:val="-5"/>
        </w:rPr>
        <w:t xml:space="preserve"> </w:t>
      </w:r>
      <w:r>
        <w:t>техника.</w:t>
      </w:r>
    </w:p>
    <w:p w:rsidR="0078009D" w:rsidRDefault="0078009D" w:rsidP="0078009D">
      <w:pPr>
        <w:pStyle w:val="a3"/>
        <w:spacing w:before="140"/>
        <w:ind w:left="869" w:firstLine="0"/>
        <w:jc w:val="left"/>
      </w:pPr>
      <w:r>
        <w:t>Культурные</w:t>
      </w:r>
      <w:r>
        <w:rPr>
          <w:spacing w:val="-5"/>
        </w:rPr>
        <w:t xml:space="preserve"> </w:t>
      </w:r>
      <w:r>
        <w:t>растения</w:t>
      </w:r>
      <w:r>
        <w:rPr>
          <w:spacing w:val="-2"/>
        </w:rPr>
        <w:t xml:space="preserve"> </w:t>
      </w:r>
      <w:r>
        <w:t>и</w:t>
      </w:r>
      <w:r>
        <w:rPr>
          <w:spacing w:val="-4"/>
        </w:rPr>
        <w:t xml:space="preserve"> </w:t>
      </w:r>
      <w:r>
        <w:t>их</w:t>
      </w:r>
      <w:r>
        <w:rPr>
          <w:spacing w:val="-3"/>
        </w:rPr>
        <w:t xml:space="preserve"> </w:t>
      </w:r>
      <w:r>
        <w:t>классификация.</w:t>
      </w:r>
    </w:p>
    <w:p w:rsidR="0078009D" w:rsidRDefault="0078009D" w:rsidP="0078009D">
      <w:pPr>
        <w:pStyle w:val="a3"/>
        <w:spacing w:before="137" w:line="360" w:lineRule="auto"/>
        <w:ind w:left="869" w:right="2295" w:firstLine="0"/>
        <w:jc w:val="left"/>
      </w:pPr>
      <w:r>
        <w:t>Выращивание растений на школьном/приусадебном участке.</w:t>
      </w:r>
      <w:r>
        <w:rPr>
          <w:spacing w:val="1"/>
        </w:rPr>
        <w:t xml:space="preserve"> </w:t>
      </w:r>
      <w:r>
        <w:t>Полезные</w:t>
      </w:r>
      <w:r>
        <w:rPr>
          <w:spacing w:val="-6"/>
        </w:rPr>
        <w:t xml:space="preserve"> </w:t>
      </w:r>
      <w:r>
        <w:t>для</w:t>
      </w:r>
      <w:r>
        <w:rPr>
          <w:spacing w:val="-3"/>
        </w:rPr>
        <w:t xml:space="preserve"> </w:t>
      </w:r>
      <w:r>
        <w:t>человека</w:t>
      </w:r>
      <w:r>
        <w:rPr>
          <w:spacing w:val="-2"/>
        </w:rPr>
        <w:t xml:space="preserve"> </w:t>
      </w:r>
      <w:r>
        <w:t>дикорастущие</w:t>
      </w:r>
      <w:r>
        <w:rPr>
          <w:spacing w:val="-4"/>
        </w:rPr>
        <w:t xml:space="preserve"> </w:t>
      </w:r>
      <w:r>
        <w:t>растения</w:t>
      </w:r>
      <w:r>
        <w:rPr>
          <w:spacing w:val="-3"/>
        </w:rPr>
        <w:t xml:space="preserve"> </w:t>
      </w:r>
      <w:r>
        <w:t>и</w:t>
      </w:r>
      <w:r>
        <w:rPr>
          <w:spacing w:val="-4"/>
        </w:rPr>
        <w:t xml:space="preserve"> </w:t>
      </w:r>
      <w:r>
        <w:t>их</w:t>
      </w:r>
      <w:r>
        <w:rPr>
          <w:spacing w:val="-1"/>
        </w:rPr>
        <w:t xml:space="preserve"> </w:t>
      </w:r>
      <w:r>
        <w:t>классификация.</w:t>
      </w:r>
    </w:p>
    <w:p w:rsidR="0078009D" w:rsidRDefault="0078009D" w:rsidP="0078009D">
      <w:pPr>
        <w:pStyle w:val="a3"/>
        <w:spacing w:line="360" w:lineRule="auto"/>
        <w:ind w:right="840"/>
        <w:jc w:val="left"/>
      </w:pPr>
      <w:r>
        <w:t>Сбор,</w:t>
      </w:r>
      <w:r>
        <w:rPr>
          <w:spacing w:val="49"/>
        </w:rPr>
        <w:t xml:space="preserve"> </w:t>
      </w:r>
      <w:r>
        <w:t>заготовка</w:t>
      </w:r>
      <w:r>
        <w:rPr>
          <w:spacing w:val="106"/>
        </w:rPr>
        <w:t xml:space="preserve"> </w:t>
      </w:r>
      <w:r>
        <w:t>и</w:t>
      </w:r>
      <w:r>
        <w:rPr>
          <w:spacing w:val="104"/>
        </w:rPr>
        <w:t xml:space="preserve"> </w:t>
      </w:r>
      <w:r>
        <w:t>хранение</w:t>
      </w:r>
      <w:r>
        <w:rPr>
          <w:spacing w:val="107"/>
        </w:rPr>
        <w:t xml:space="preserve"> </w:t>
      </w:r>
      <w:r>
        <w:t>полезных</w:t>
      </w:r>
      <w:r>
        <w:rPr>
          <w:spacing w:val="107"/>
        </w:rPr>
        <w:t xml:space="preserve"> </w:t>
      </w:r>
      <w:r>
        <w:t>для</w:t>
      </w:r>
      <w:r>
        <w:rPr>
          <w:spacing w:val="106"/>
        </w:rPr>
        <w:t xml:space="preserve"> </w:t>
      </w:r>
      <w:r>
        <w:t>человека</w:t>
      </w:r>
      <w:r>
        <w:rPr>
          <w:spacing w:val="106"/>
        </w:rPr>
        <w:t xml:space="preserve"> </w:t>
      </w:r>
      <w:r>
        <w:t>дикорастущих</w:t>
      </w:r>
      <w:r>
        <w:rPr>
          <w:spacing w:val="108"/>
        </w:rPr>
        <w:t xml:space="preserve"> </w:t>
      </w:r>
      <w:r>
        <w:t>растений</w:t>
      </w:r>
      <w:r>
        <w:rPr>
          <w:spacing w:val="-57"/>
        </w:rPr>
        <w:t xml:space="preserve"> </w:t>
      </w:r>
      <w:r>
        <w:t>и их</w:t>
      </w:r>
      <w:r>
        <w:rPr>
          <w:spacing w:val="1"/>
        </w:rPr>
        <w:t xml:space="preserve"> </w:t>
      </w:r>
      <w:r>
        <w:t>плодов.</w:t>
      </w:r>
      <w:r>
        <w:rPr>
          <w:spacing w:val="-1"/>
        </w:rPr>
        <w:t xml:space="preserve"> </w:t>
      </w:r>
      <w:r>
        <w:t>Сбор</w:t>
      </w:r>
      <w:r>
        <w:rPr>
          <w:spacing w:val="-1"/>
        </w:rPr>
        <w:t xml:space="preserve"> </w:t>
      </w:r>
      <w:r>
        <w:t>и</w:t>
      </w:r>
      <w:r>
        <w:rPr>
          <w:spacing w:val="-3"/>
        </w:rPr>
        <w:t xml:space="preserve"> </w:t>
      </w:r>
      <w:r>
        <w:t>заготовка грибов.</w:t>
      </w:r>
      <w:r>
        <w:rPr>
          <w:spacing w:val="-1"/>
        </w:rPr>
        <w:t xml:space="preserve"> </w:t>
      </w:r>
      <w:r>
        <w:t>Соблюдение</w:t>
      </w:r>
      <w:r>
        <w:rPr>
          <w:spacing w:val="-2"/>
        </w:rPr>
        <w:t xml:space="preserve"> </w:t>
      </w:r>
      <w:r>
        <w:t>правил</w:t>
      </w:r>
      <w:r>
        <w:rPr>
          <w:spacing w:val="-1"/>
        </w:rPr>
        <w:t xml:space="preserve"> </w:t>
      </w:r>
      <w:r>
        <w:t>безопасности.</w:t>
      </w:r>
    </w:p>
    <w:p w:rsidR="0078009D" w:rsidRDefault="0078009D" w:rsidP="0078009D">
      <w:pPr>
        <w:pStyle w:val="a3"/>
        <w:ind w:left="869" w:firstLine="0"/>
        <w:jc w:val="left"/>
      </w:pPr>
      <w:r>
        <w:t>Сохранение</w:t>
      </w:r>
      <w:r>
        <w:rPr>
          <w:spacing w:val="-4"/>
        </w:rPr>
        <w:t xml:space="preserve"> </w:t>
      </w:r>
      <w:r>
        <w:t>природной</w:t>
      </w:r>
      <w:r>
        <w:rPr>
          <w:spacing w:val="-5"/>
        </w:rPr>
        <w:t xml:space="preserve"> </w:t>
      </w:r>
      <w:r>
        <w:t>среды.</w:t>
      </w:r>
    </w:p>
    <w:p w:rsidR="0078009D" w:rsidRDefault="0078009D" w:rsidP="006D0A57">
      <w:pPr>
        <w:pStyle w:val="a5"/>
        <w:numPr>
          <w:ilvl w:val="4"/>
          <w:numId w:val="30"/>
        </w:numPr>
        <w:tabs>
          <w:tab w:val="left" w:pos="2070"/>
        </w:tabs>
        <w:spacing w:before="139"/>
        <w:ind w:hanging="1201"/>
        <w:jc w:val="both"/>
        <w:rPr>
          <w:sz w:val="24"/>
        </w:rPr>
      </w:pPr>
      <w:r>
        <w:rPr>
          <w:sz w:val="24"/>
        </w:rPr>
        <w:t>Сельскохозяйственное</w:t>
      </w:r>
      <w:r>
        <w:rPr>
          <w:spacing w:val="-10"/>
          <w:sz w:val="24"/>
        </w:rPr>
        <w:t xml:space="preserve"> </w:t>
      </w:r>
      <w:r>
        <w:rPr>
          <w:sz w:val="24"/>
        </w:rPr>
        <w:t>производство.</w:t>
      </w:r>
    </w:p>
    <w:p w:rsidR="0078009D" w:rsidRDefault="0078009D" w:rsidP="0078009D">
      <w:pPr>
        <w:pStyle w:val="a3"/>
        <w:spacing w:before="137" w:line="360" w:lineRule="auto"/>
        <w:ind w:right="842"/>
      </w:pPr>
      <w:r>
        <w:t>Особенности</w:t>
      </w:r>
      <w:r>
        <w:rPr>
          <w:spacing w:val="1"/>
        </w:rPr>
        <w:t xml:space="preserve"> </w:t>
      </w:r>
      <w:r>
        <w:t>сельскохозяйственного</w:t>
      </w:r>
      <w:r>
        <w:rPr>
          <w:spacing w:val="1"/>
        </w:rPr>
        <w:t xml:space="preserve"> </w:t>
      </w:r>
      <w:r>
        <w:t>производства:</w:t>
      </w:r>
      <w:r>
        <w:rPr>
          <w:spacing w:val="1"/>
        </w:rPr>
        <w:t xml:space="preserve"> </w:t>
      </w:r>
      <w:r>
        <w:t>сезонность,</w:t>
      </w:r>
      <w:r>
        <w:rPr>
          <w:spacing w:val="1"/>
        </w:rPr>
        <w:t xml:space="preserve"> </w:t>
      </w:r>
      <w:r>
        <w:t>природно-</w:t>
      </w:r>
      <w:r>
        <w:rPr>
          <w:spacing w:val="-57"/>
        </w:rPr>
        <w:t xml:space="preserve"> </w:t>
      </w:r>
      <w:r>
        <w:t>климатические</w:t>
      </w:r>
      <w:r>
        <w:rPr>
          <w:spacing w:val="1"/>
        </w:rPr>
        <w:t xml:space="preserve"> </w:t>
      </w:r>
      <w:r>
        <w:t>условия,</w:t>
      </w:r>
      <w:r>
        <w:rPr>
          <w:spacing w:val="1"/>
        </w:rPr>
        <w:t xml:space="preserve"> </w:t>
      </w:r>
      <w:r>
        <w:t>слабая</w:t>
      </w:r>
      <w:r>
        <w:rPr>
          <w:spacing w:val="1"/>
        </w:rPr>
        <w:t xml:space="preserve"> </w:t>
      </w:r>
      <w:r>
        <w:t>прогнозируемость</w:t>
      </w:r>
      <w:r>
        <w:rPr>
          <w:spacing w:val="1"/>
        </w:rPr>
        <w:t xml:space="preserve"> </w:t>
      </w:r>
      <w:r>
        <w:t>показателей.</w:t>
      </w:r>
      <w:r>
        <w:rPr>
          <w:spacing w:val="1"/>
        </w:rPr>
        <w:t xml:space="preserve"> </w:t>
      </w:r>
      <w:r>
        <w:t>Агропромышленные</w:t>
      </w:r>
      <w:r>
        <w:rPr>
          <w:spacing w:val="1"/>
        </w:rPr>
        <w:t xml:space="preserve"> </w:t>
      </w:r>
      <w:r>
        <w:t>комплексы.</w:t>
      </w:r>
      <w:r>
        <w:rPr>
          <w:spacing w:val="-1"/>
        </w:rPr>
        <w:t xml:space="preserve"> </w:t>
      </w:r>
      <w:r>
        <w:t>Компьютерное</w:t>
      </w:r>
      <w:r>
        <w:rPr>
          <w:spacing w:val="-2"/>
        </w:rPr>
        <w:t xml:space="preserve"> </w:t>
      </w:r>
      <w:r>
        <w:t>оснащение</w:t>
      </w:r>
      <w:r>
        <w:rPr>
          <w:spacing w:val="-1"/>
        </w:rPr>
        <w:t xml:space="preserve"> </w:t>
      </w:r>
      <w:r>
        <w:t>сельскохозяйственной</w:t>
      </w:r>
      <w:r>
        <w:rPr>
          <w:spacing w:val="-1"/>
        </w:rPr>
        <w:t xml:space="preserve"> </w:t>
      </w:r>
      <w:r>
        <w:t>техники.</w:t>
      </w:r>
    </w:p>
    <w:p w:rsidR="0078009D" w:rsidRDefault="0078009D" w:rsidP="0078009D">
      <w:pPr>
        <w:pStyle w:val="a3"/>
        <w:spacing w:before="2" w:line="360" w:lineRule="auto"/>
        <w:ind w:left="869" w:right="2096" w:firstLine="0"/>
        <w:jc w:val="left"/>
      </w:pPr>
      <w:r>
        <w:t>Автоматизация и роботизация сельскохозяйственного производства:</w:t>
      </w:r>
      <w:r>
        <w:rPr>
          <w:spacing w:val="1"/>
        </w:rPr>
        <w:t xml:space="preserve"> </w:t>
      </w:r>
      <w:r>
        <w:t>анализаторы почвы c использованием спутниковой системы навигации;</w:t>
      </w:r>
      <w:r>
        <w:rPr>
          <w:spacing w:val="-57"/>
        </w:rPr>
        <w:t xml:space="preserve"> </w:t>
      </w:r>
      <w:r>
        <w:t>автоматизация</w:t>
      </w:r>
      <w:r>
        <w:rPr>
          <w:spacing w:val="-1"/>
        </w:rPr>
        <w:t xml:space="preserve"> </w:t>
      </w:r>
      <w:r>
        <w:t>тепличного хозяйства;</w:t>
      </w:r>
    </w:p>
    <w:p w:rsidR="0078009D" w:rsidRDefault="0078009D" w:rsidP="0078009D">
      <w:pPr>
        <w:pStyle w:val="a3"/>
        <w:spacing w:line="275" w:lineRule="exact"/>
        <w:ind w:left="869" w:firstLine="0"/>
        <w:jc w:val="left"/>
      </w:pPr>
      <w:r>
        <w:t>применение</w:t>
      </w:r>
      <w:r>
        <w:rPr>
          <w:spacing w:val="-5"/>
        </w:rPr>
        <w:t xml:space="preserve"> </w:t>
      </w:r>
      <w:r>
        <w:t>роботов-манипуляторов</w:t>
      </w:r>
      <w:r>
        <w:rPr>
          <w:spacing w:val="-3"/>
        </w:rPr>
        <w:t xml:space="preserve"> </w:t>
      </w:r>
      <w:r>
        <w:t>для</w:t>
      </w:r>
      <w:r>
        <w:rPr>
          <w:spacing w:val="-2"/>
        </w:rPr>
        <w:t xml:space="preserve"> </w:t>
      </w:r>
      <w:r>
        <w:t>уборки</w:t>
      </w:r>
      <w:r>
        <w:rPr>
          <w:spacing w:val="-1"/>
        </w:rPr>
        <w:t xml:space="preserve"> </w:t>
      </w:r>
      <w:r>
        <w:t>урожая;</w:t>
      </w:r>
    </w:p>
    <w:p w:rsidR="0078009D" w:rsidRDefault="0078009D" w:rsidP="0078009D">
      <w:pPr>
        <w:pStyle w:val="a3"/>
        <w:spacing w:before="139" w:line="360" w:lineRule="auto"/>
        <w:ind w:left="870" w:right="1937" w:firstLine="0"/>
      </w:pPr>
      <w:r>
        <w:t>внесение удобрения на основе данных от азотно-спектральных датчиков;</w:t>
      </w:r>
      <w:r>
        <w:rPr>
          <w:spacing w:val="-57"/>
        </w:rPr>
        <w:t xml:space="preserve"> </w:t>
      </w:r>
      <w:r>
        <w:t>определение критических точек полей с помощью спутниковых снимков;</w:t>
      </w:r>
      <w:r>
        <w:rPr>
          <w:spacing w:val="-58"/>
        </w:rPr>
        <w:t xml:space="preserve"> </w:t>
      </w:r>
      <w:r>
        <w:t>использование</w:t>
      </w:r>
      <w:r>
        <w:rPr>
          <w:spacing w:val="-2"/>
        </w:rPr>
        <w:t xml:space="preserve"> </w:t>
      </w:r>
      <w:r>
        <w:t>БПЛА</w:t>
      </w:r>
      <w:r>
        <w:rPr>
          <w:spacing w:val="-1"/>
        </w:rPr>
        <w:t xml:space="preserve"> </w:t>
      </w:r>
      <w:r>
        <w:t>и</w:t>
      </w:r>
      <w:r>
        <w:rPr>
          <w:spacing w:val="-1"/>
        </w:rPr>
        <w:t xml:space="preserve"> </w:t>
      </w:r>
      <w:r>
        <w:t>другое.</w:t>
      </w:r>
    </w:p>
    <w:p w:rsidR="0078009D" w:rsidRDefault="0078009D" w:rsidP="0078009D">
      <w:pPr>
        <w:pStyle w:val="a3"/>
        <w:spacing w:line="275" w:lineRule="exact"/>
        <w:ind w:left="870" w:firstLine="0"/>
      </w:pPr>
      <w:r>
        <w:t>Генно-модифицированные</w:t>
      </w:r>
      <w:r>
        <w:rPr>
          <w:spacing w:val="-6"/>
        </w:rPr>
        <w:t xml:space="preserve"> </w:t>
      </w:r>
      <w:r>
        <w:t>растения:</w:t>
      </w:r>
      <w:r>
        <w:rPr>
          <w:spacing w:val="-3"/>
        </w:rPr>
        <w:t xml:space="preserve"> </w:t>
      </w:r>
      <w:r>
        <w:t>положительные</w:t>
      </w:r>
      <w:r>
        <w:rPr>
          <w:spacing w:val="-5"/>
        </w:rPr>
        <w:t xml:space="preserve"> </w:t>
      </w:r>
      <w:r>
        <w:t>и</w:t>
      </w:r>
      <w:r>
        <w:rPr>
          <w:spacing w:val="-3"/>
        </w:rPr>
        <w:t xml:space="preserve"> </w:t>
      </w:r>
      <w:r>
        <w:t>отрицательные</w:t>
      </w:r>
      <w:r>
        <w:rPr>
          <w:spacing w:val="-4"/>
        </w:rPr>
        <w:t xml:space="preserve"> </w:t>
      </w:r>
      <w:r>
        <w:t>аспекты.</w:t>
      </w:r>
    </w:p>
    <w:p w:rsidR="0078009D" w:rsidRDefault="0078009D" w:rsidP="006D0A57">
      <w:pPr>
        <w:pStyle w:val="a5"/>
        <w:numPr>
          <w:ilvl w:val="4"/>
          <w:numId w:val="30"/>
        </w:numPr>
        <w:tabs>
          <w:tab w:val="left" w:pos="2070"/>
        </w:tabs>
        <w:spacing w:before="139"/>
        <w:jc w:val="both"/>
        <w:rPr>
          <w:sz w:val="24"/>
        </w:rPr>
      </w:pPr>
      <w:r>
        <w:rPr>
          <w:sz w:val="24"/>
        </w:rPr>
        <w:t>Сельскохозяйственные</w:t>
      </w:r>
      <w:r>
        <w:rPr>
          <w:spacing w:val="-8"/>
          <w:sz w:val="24"/>
        </w:rPr>
        <w:t xml:space="preserve"> </w:t>
      </w:r>
      <w:r>
        <w:rPr>
          <w:sz w:val="24"/>
        </w:rPr>
        <w:t>профессии.</w:t>
      </w:r>
    </w:p>
    <w:p w:rsidR="0078009D" w:rsidRDefault="0078009D" w:rsidP="0078009D">
      <w:pPr>
        <w:pStyle w:val="a3"/>
        <w:spacing w:before="137" w:line="360" w:lineRule="auto"/>
        <w:ind w:right="842"/>
      </w:pPr>
      <w:r>
        <w:t>Профессии в сельском хозяйстве: агроном, агрохимик, агроинженер, тракторист-</w:t>
      </w:r>
      <w:r>
        <w:rPr>
          <w:spacing w:val="1"/>
        </w:rPr>
        <w:t xml:space="preserve"> </w:t>
      </w:r>
      <w:r>
        <w:t>машинист</w:t>
      </w:r>
      <w:r>
        <w:rPr>
          <w:spacing w:val="1"/>
        </w:rPr>
        <w:t xml:space="preserve"> </w:t>
      </w:r>
      <w:r>
        <w:t>сельскохозяйственного</w:t>
      </w:r>
      <w:r>
        <w:rPr>
          <w:spacing w:val="1"/>
        </w:rPr>
        <w:t xml:space="preserve"> </w:t>
      </w:r>
      <w:r>
        <w:t>производства</w:t>
      </w:r>
      <w:r>
        <w:rPr>
          <w:spacing w:val="1"/>
        </w:rPr>
        <w:t xml:space="preserve"> </w:t>
      </w:r>
      <w:r>
        <w:t>и</w:t>
      </w:r>
      <w:r>
        <w:rPr>
          <w:spacing w:val="1"/>
        </w:rPr>
        <w:t xml:space="preserve"> </w:t>
      </w:r>
      <w:r>
        <w:t>другие</w:t>
      </w:r>
      <w:r>
        <w:rPr>
          <w:spacing w:val="1"/>
        </w:rPr>
        <w:t xml:space="preserve"> </w:t>
      </w:r>
      <w:r>
        <w:t>профессии.</w:t>
      </w:r>
      <w:r>
        <w:rPr>
          <w:spacing w:val="1"/>
        </w:rPr>
        <w:t xml:space="preserve"> </w:t>
      </w:r>
      <w:r>
        <w:t>Особенности</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сельском</w:t>
      </w:r>
      <w:r>
        <w:rPr>
          <w:spacing w:val="1"/>
        </w:rPr>
        <w:t xml:space="preserve"> </w:t>
      </w:r>
      <w:r>
        <w:t>хозяйстве.</w:t>
      </w:r>
      <w:r>
        <w:rPr>
          <w:spacing w:val="1"/>
        </w:rPr>
        <w:t xml:space="preserve"> </w:t>
      </w:r>
      <w:r>
        <w:t>Использование</w:t>
      </w:r>
      <w:r>
        <w:rPr>
          <w:spacing w:val="1"/>
        </w:rPr>
        <w:t xml:space="preserve"> </w:t>
      </w:r>
      <w:r>
        <w:t>цифровых</w:t>
      </w:r>
      <w:r>
        <w:rPr>
          <w:spacing w:val="1"/>
        </w:rPr>
        <w:t xml:space="preserve"> </w:t>
      </w:r>
      <w:r>
        <w:t>технологий</w:t>
      </w:r>
      <w:r>
        <w:rPr>
          <w:spacing w:val="-1"/>
        </w:rPr>
        <w:t xml:space="preserve"> </w:t>
      </w:r>
      <w:r>
        <w:t>в</w:t>
      </w:r>
      <w:r>
        <w:rPr>
          <w:spacing w:val="-3"/>
        </w:rPr>
        <w:t xml:space="preserve"> </w:t>
      </w:r>
      <w:r>
        <w:t>профессиональной деятельности.</w:t>
      </w:r>
    </w:p>
    <w:p w:rsidR="0078009D" w:rsidRDefault="0078009D" w:rsidP="006D0A57">
      <w:pPr>
        <w:pStyle w:val="a5"/>
        <w:numPr>
          <w:ilvl w:val="1"/>
          <w:numId w:val="30"/>
        </w:numPr>
        <w:tabs>
          <w:tab w:val="left" w:pos="1530"/>
        </w:tabs>
        <w:spacing w:line="362" w:lineRule="auto"/>
        <w:ind w:right="855" w:firstLine="707"/>
        <w:jc w:val="both"/>
        <w:rPr>
          <w:sz w:val="24"/>
        </w:rPr>
      </w:pPr>
      <w:r>
        <w:rPr>
          <w:sz w:val="24"/>
        </w:rPr>
        <w:t>Планируемые результаты освоения технологии на уровне основного общего</w:t>
      </w:r>
      <w:r>
        <w:rPr>
          <w:spacing w:val="1"/>
          <w:sz w:val="24"/>
        </w:rPr>
        <w:t xml:space="preserve"> </w:t>
      </w:r>
      <w:r>
        <w:rPr>
          <w:sz w:val="24"/>
        </w:rPr>
        <w:t>образования.</w:t>
      </w:r>
    </w:p>
    <w:p w:rsidR="0078009D" w:rsidRDefault="0078009D" w:rsidP="006D0A57">
      <w:pPr>
        <w:pStyle w:val="a5"/>
        <w:numPr>
          <w:ilvl w:val="2"/>
          <w:numId w:val="30"/>
        </w:numPr>
        <w:tabs>
          <w:tab w:val="left" w:pos="1222"/>
          <w:tab w:val="left" w:pos="1710"/>
          <w:tab w:val="left" w:pos="3265"/>
          <w:tab w:val="left" w:pos="5669"/>
          <w:tab w:val="left" w:pos="7791"/>
        </w:tabs>
        <w:spacing w:line="360" w:lineRule="auto"/>
        <w:ind w:right="847" w:firstLine="707"/>
        <w:jc w:val="both"/>
        <w:rPr>
          <w:sz w:val="24"/>
        </w:rPr>
      </w:pPr>
      <w:r>
        <w:rPr>
          <w:sz w:val="24"/>
        </w:rPr>
        <w:t>Изучение технологии на уровне основного общего образования направлено</w:t>
      </w:r>
      <w:r>
        <w:rPr>
          <w:spacing w:val="-57"/>
          <w:sz w:val="24"/>
        </w:rPr>
        <w:t xml:space="preserve"> </w:t>
      </w:r>
      <w:r>
        <w:rPr>
          <w:sz w:val="24"/>
        </w:rPr>
        <w:t>на</w:t>
      </w:r>
      <w:r>
        <w:rPr>
          <w:sz w:val="24"/>
        </w:rPr>
        <w:tab/>
        <w:t>достижение</w:t>
      </w:r>
      <w:r>
        <w:rPr>
          <w:sz w:val="24"/>
        </w:rPr>
        <w:tab/>
        <w:t>обучающимися</w:t>
      </w:r>
      <w:r>
        <w:rPr>
          <w:sz w:val="24"/>
        </w:rPr>
        <w:tab/>
        <w:t>личностных,</w:t>
      </w:r>
      <w:r>
        <w:rPr>
          <w:sz w:val="24"/>
        </w:rPr>
        <w:tab/>
        <w:t>метапредметных</w:t>
      </w:r>
      <w:r>
        <w:rPr>
          <w:spacing w:val="-58"/>
          <w:sz w:val="24"/>
        </w:rPr>
        <w:t xml:space="preserve"> </w:t>
      </w:r>
      <w:r>
        <w:rPr>
          <w:sz w:val="24"/>
        </w:rPr>
        <w:t>и</w:t>
      </w:r>
      <w:r>
        <w:rPr>
          <w:spacing w:val="-1"/>
          <w:sz w:val="24"/>
        </w:rPr>
        <w:t xml:space="preserve"> </w:t>
      </w:r>
      <w:r>
        <w:rPr>
          <w:sz w:val="24"/>
        </w:rPr>
        <w:t>предметных</w:t>
      </w:r>
      <w:r>
        <w:rPr>
          <w:spacing w:val="1"/>
          <w:sz w:val="24"/>
        </w:rPr>
        <w:t xml:space="preserve"> </w:t>
      </w:r>
      <w:r>
        <w:rPr>
          <w:sz w:val="24"/>
        </w:rPr>
        <w:t>результатов освоения</w:t>
      </w:r>
      <w:r>
        <w:rPr>
          <w:spacing w:val="-1"/>
          <w:sz w:val="24"/>
        </w:rPr>
        <w:t xml:space="preserve"> </w:t>
      </w:r>
      <w:r>
        <w:rPr>
          <w:sz w:val="24"/>
        </w:rPr>
        <w:t>содержания</w:t>
      </w:r>
      <w:r>
        <w:rPr>
          <w:spacing w:val="1"/>
          <w:sz w:val="24"/>
        </w:rPr>
        <w:t xml:space="preserve"> </w:t>
      </w:r>
      <w:r>
        <w:rPr>
          <w:sz w:val="24"/>
        </w:rPr>
        <w:t>учебного предмета.</w:t>
      </w:r>
    </w:p>
    <w:p w:rsidR="0078009D" w:rsidRDefault="0078009D" w:rsidP="006D0A57">
      <w:pPr>
        <w:pStyle w:val="a5"/>
        <w:numPr>
          <w:ilvl w:val="2"/>
          <w:numId w:val="30"/>
        </w:numPr>
        <w:tabs>
          <w:tab w:val="left" w:pos="1710"/>
        </w:tabs>
        <w:spacing w:line="360" w:lineRule="auto"/>
        <w:ind w:right="851" w:firstLine="707"/>
        <w:jc w:val="both"/>
        <w:rPr>
          <w:sz w:val="24"/>
        </w:rPr>
      </w:pPr>
      <w:r>
        <w:rPr>
          <w:color w:val="0D0D0D"/>
          <w:sz w:val="24"/>
        </w:rPr>
        <w:t>В</w:t>
      </w:r>
      <w:r>
        <w:rPr>
          <w:color w:val="0D0D0D"/>
          <w:spacing w:val="1"/>
          <w:sz w:val="24"/>
        </w:rPr>
        <w:t xml:space="preserve"> </w:t>
      </w:r>
      <w:r>
        <w:rPr>
          <w:color w:val="0D0D0D"/>
          <w:sz w:val="24"/>
        </w:rPr>
        <w:t>результате</w:t>
      </w:r>
      <w:r>
        <w:rPr>
          <w:color w:val="0D0D0D"/>
          <w:spacing w:val="1"/>
          <w:sz w:val="24"/>
        </w:rPr>
        <w:t xml:space="preserve"> </w:t>
      </w:r>
      <w:r>
        <w:rPr>
          <w:color w:val="0D0D0D"/>
          <w:sz w:val="24"/>
        </w:rPr>
        <w:t>изучения</w:t>
      </w:r>
      <w:r>
        <w:rPr>
          <w:color w:val="0D0D0D"/>
          <w:spacing w:val="1"/>
          <w:sz w:val="24"/>
        </w:rPr>
        <w:t xml:space="preserve"> </w:t>
      </w:r>
      <w:r>
        <w:rPr>
          <w:color w:val="0D0D0D"/>
          <w:sz w:val="24"/>
        </w:rPr>
        <w:t>технологии</w:t>
      </w:r>
      <w:r>
        <w:rPr>
          <w:color w:val="0D0D0D"/>
          <w:spacing w:val="1"/>
          <w:sz w:val="24"/>
        </w:rPr>
        <w:t xml:space="preserve"> </w:t>
      </w:r>
      <w:r>
        <w:rPr>
          <w:color w:val="0D0D0D"/>
          <w:sz w:val="24"/>
        </w:rPr>
        <w:t>на</w:t>
      </w:r>
      <w:r>
        <w:rPr>
          <w:color w:val="0D0D0D"/>
          <w:spacing w:val="1"/>
          <w:sz w:val="24"/>
        </w:rPr>
        <w:t xml:space="preserve"> </w:t>
      </w:r>
      <w:r>
        <w:rPr>
          <w:color w:val="0D0D0D"/>
          <w:sz w:val="24"/>
        </w:rPr>
        <w:t>уровне</w:t>
      </w:r>
      <w:r>
        <w:rPr>
          <w:color w:val="0D0D0D"/>
          <w:spacing w:val="1"/>
          <w:sz w:val="24"/>
        </w:rPr>
        <w:t xml:space="preserve"> </w:t>
      </w:r>
      <w:r>
        <w:rPr>
          <w:color w:val="0D0D0D"/>
          <w:sz w:val="24"/>
        </w:rPr>
        <w:t>основного</w:t>
      </w:r>
      <w:r>
        <w:rPr>
          <w:color w:val="0D0D0D"/>
          <w:spacing w:val="61"/>
          <w:sz w:val="24"/>
        </w:rPr>
        <w:t xml:space="preserve"> </w:t>
      </w:r>
      <w:r>
        <w:rPr>
          <w:color w:val="0D0D0D"/>
          <w:sz w:val="24"/>
        </w:rPr>
        <w:t>общего</w:t>
      </w:r>
      <w:r>
        <w:rPr>
          <w:color w:val="0D0D0D"/>
          <w:spacing w:val="-57"/>
          <w:sz w:val="24"/>
        </w:rPr>
        <w:t xml:space="preserve"> </w:t>
      </w:r>
      <w:r>
        <w:rPr>
          <w:color w:val="0D0D0D"/>
          <w:sz w:val="24"/>
        </w:rPr>
        <w:t>образования у обучающегося будут сформированы следующие личностные результаты в</w:t>
      </w:r>
      <w:r>
        <w:rPr>
          <w:color w:val="0D0D0D"/>
          <w:spacing w:val="1"/>
          <w:sz w:val="24"/>
        </w:rPr>
        <w:t xml:space="preserve"> </w:t>
      </w:r>
      <w:r>
        <w:rPr>
          <w:color w:val="0D0D0D"/>
          <w:sz w:val="24"/>
        </w:rPr>
        <w:t>части:</w:t>
      </w:r>
    </w:p>
    <w:p w:rsidR="0078009D" w:rsidRDefault="0078009D" w:rsidP="006D0A57">
      <w:pPr>
        <w:pStyle w:val="a5"/>
        <w:numPr>
          <w:ilvl w:val="0"/>
          <w:numId w:val="26"/>
        </w:numPr>
        <w:tabs>
          <w:tab w:val="left" w:pos="1130"/>
        </w:tabs>
        <w:spacing w:line="272" w:lineRule="exact"/>
        <w:ind w:hanging="261"/>
        <w:rPr>
          <w:sz w:val="24"/>
        </w:rPr>
      </w:pPr>
      <w:r>
        <w:rPr>
          <w:sz w:val="24"/>
        </w:rPr>
        <w:t>патриотического</w:t>
      </w:r>
      <w:r>
        <w:rPr>
          <w:spacing w:val="-5"/>
          <w:sz w:val="24"/>
        </w:rPr>
        <w:t xml:space="preserve"> </w:t>
      </w:r>
      <w:r>
        <w:rPr>
          <w:sz w:val="24"/>
        </w:rPr>
        <w:t>воспитания:</w:t>
      </w:r>
    </w:p>
    <w:p w:rsidR="0078009D" w:rsidRDefault="0078009D" w:rsidP="0078009D">
      <w:pPr>
        <w:pStyle w:val="a3"/>
        <w:spacing w:before="137" w:line="360" w:lineRule="auto"/>
        <w:ind w:right="840"/>
        <w:jc w:val="left"/>
      </w:pPr>
      <w:r>
        <w:t>проявление</w:t>
      </w:r>
      <w:r>
        <w:rPr>
          <w:spacing w:val="16"/>
        </w:rPr>
        <w:t xml:space="preserve"> </w:t>
      </w:r>
      <w:r>
        <w:t>интереса</w:t>
      </w:r>
      <w:r>
        <w:rPr>
          <w:spacing w:val="77"/>
        </w:rPr>
        <w:t xml:space="preserve"> </w:t>
      </w:r>
      <w:r>
        <w:t>к</w:t>
      </w:r>
      <w:r>
        <w:rPr>
          <w:spacing w:val="76"/>
        </w:rPr>
        <w:t xml:space="preserve"> </w:t>
      </w:r>
      <w:r>
        <w:t>истории</w:t>
      </w:r>
      <w:r>
        <w:rPr>
          <w:spacing w:val="76"/>
        </w:rPr>
        <w:t xml:space="preserve"> </w:t>
      </w:r>
      <w:r>
        <w:t>и</w:t>
      </w:r>
      <w:r>
        <w:rPr>
          <w:spacing w:val="76"/>
        </w:rPr>
        <w:t xml:space="preserve"> </w:t>
      </w:r>
      <w:r>
        <w:t>современному</w:t>
      </w:r>
      <w:r>
        <w:rPr>
          <w:spacing w:val="71"/>
        </w:rPr>
        <w:t xml:space="preserve"> </w:t>
      </w:r>
      <w:r>
        <w:t>состоянию</w:t>
      </w:r>
      <w:r>
        <w:rPr>
          <w:spacing w:val="76"/>
        </w:rPr>
        <w:t xml:space="preserve"> </w:t>
      </w:r>
      <w:r>
        <w:t>российской</w:t>
      </w:r>
      <w:r>
        <w:rPr>
          <w:spacing w:val="74"/>
        </w:rPr>
        <w:t xml:space="preserve"> </w:t>
      </w:r>
      <w:r>
        <w:t>науки</w:t>
      </w:r>
      <w:r>
        <w:rPr>
          <w:spacing w:val="-57"/>
        </w:rPr>
        <w:t xml:space="preserve"> </w:t>
      </w:r>
      <w:r>
        <w:t>и технологии;</w:t>
      </w:r>
    </w:p>
    <w:p w:rsidR="0078009D" w:rsidRDefault="0078009D" w:rsidP="0078009D">
      <w:pPr>
        <w:pStyle w:val="a3"/>
        <w:ind w:left="870" w:firstLine="0"/>
        <w:jc w:val="left"/>
      </w:pPr>
      <w:r>
        <w:t>ценностное</w:t>
      </w:r>
      <w:r>
        <w:rPr>
          <w:spacing w:val="-4"/>
        </w:rPr>
        <w:t xml:space="preserve"> </w:t>
      </w:r>
      <w:r>
        <w:t>отношение</w:t>
      </w:r>
      <w:r>
        <w:rPr>
          <w:spacing w:val="-7"/>
        </w:rPr>
        <w:t xml:space="preserve"> </w:t>
      </w:r>
      <w:r>
        <w:t>к</w:t>
      </w:r>
      <w:r>
        <w:rPr>
          <w:spacing w:val="-3"/>
        </w:rPr>
        <w:t xml:space="preserve"> </w:t>
      </w:r>
      <w:r>
        <w:t>достижениям</w:t>
      </w:r>
      <w:r>
        <w:rPr>
          <w:spacing w:val="-4"/>
        </w:rPr>
        <w:t xml:space="preserve"> </w:t>
      </w:r>
      <w:r>
        <w:t>российских</w:t>
      </w:r>
      <w:r>
        <w:rPr>
          <w:spacing w:val="-1"/>
        </w:rPr>
        <w:t xml:space="preserve"> </w:t>
      </w:r>
      <w:r>
        <w:t>инженеров</w:t>
      </w:r>
      <w:r>
        <w:rPr>
          <w:spacing w:val="-3"/>
        </w:rPr>
        <w:t xml:space="preserve"> </w:t>
      </w:r>
      <w:r>
        <w:t>и</w:t>
      </w:r>
      <w:r>
        <w:rPr>
          <w:spacing w:val="-1"/>
        </w:rPr>
        <w:t xml:space="preserve"> </w:t>
      </w:r>
      <w:r>
        <w:t>учѐных;</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6D0A57">
      <w:pPr>
        <w:pStyle w:val="a5"/>
        <w:numPr>
          <w:ilvl w:val="0"/>
          <w:numId w:val="26"/>
        </w:numPr>
        <w:tabs>
          <w:tab w:val="left" w:pos="1130"/>
        </w:tabs>
        <w:spacing w:before="90"/>
        <w:ind w:hanging="261"/>
        <w:jc w:val="both"/>
        <w:rPr>
          <w:sz w:val="24"/>
        </w:rPr>
      </w:pPr>
      <w:r>
        <w:rPr>
          <w:sz w:val="24"/>
        </w:rPr>
        <w:t>гражданского</w:t>
      </w:r>
      <w:r>
        <w:rPr>
          <w:spacing w:val="-5"/>
          <w:sz w:val="24"/>
        </w:rPr>
        <w:t xml:space="preserve"> </w:t>
      </w:r>
      <w:r>
        <w:rPr>
          <w:sz w:val="24"/>
        </w:rPr>
        <w:t>и</w:t>
      </w:r>
      <w:r>
        <w:rPr>
          <w:spacing w:val="-4"/>
          <w:sz w:val="24"/>
        </w:rPr>
        <w:t xml:space="preserve"> </w:t>
      </w:r>
      <w:r>
        <w:rPr>
          <w:sz w:val="24"/>
        </w:rPr>
        <w:t>духовно-нравственного</w:t>
      </w:r>
      <w:r>
        <w:rPr>
          <w:spacing w:val="-6"/>
          <w:sz w:val="24"/>
        </w:rPr>
        <w:t xml:space="preserve"> </w:t>
      </w:r>
      <w:r>
        <w:rPr>
          <w:sz w:val="24"/>
        </w:rPr>
        <w:t>воспитания:</w:t>
      </w:r>
    </w:p>
    <w:p w:rsidR="0078009D" w:rsidRDefault="0078009D" w:rsidP="0078009D">
      <w:pPr>
        <w:pStyle w:val="a3"/>
        <w:spacing w:before="140" w:line="360" w:lineRule="auto"/>
        <w:ind w:right="852"/>
      </w:pPr>
      <w:r>
        <w:t xml:space="preserve">готовность  </w:t>
      </w:r>
      <w:r>
        <w:rPr>
          <w:spacing w:val="1"/>
        </w:rPr>
        <w:t xml:space="preserve"> </w:t>
      </w:r>
      <w:r>
        <w:t>к    активному    участию    в    обсуждении    общественно    значимых</w:t>
      </w:r>
      <w:r>
        <w:rPr>
          <w:spacing w:val="-57"/>
        </w:rPr>
        <w:t xml:space="preserve"> </w:t>
      </w:r>
      <w:r>
        <w:t>и</w:t>
      </w:r>
      <w:r>
        <w:rPr>
          <w:spacing w:val="1"/>
        </w:rPr>
        <w:t xml:space="preserve"> </w:t>
      </w:r>
      <w:r>
        <w:t>этических</w:t>
      </w:r>
      <w:r>
        <w:rPr>
          <w:spacing w:val="1"/>
        </w:rPr>
        <w:t xml:space="preserve"> </w:t>
      </w:r>
      <w:r>
        <w:t>проблем,</w:t>
      </w:r>
      <w:r>
        <w:rPr>
          <w:spacing w:val="1"/>
        </w:rPr>
        <w:t xml:space="preserve"> </w:t>
      </w:r>
      <w:r>
        <w:t>связанных</w:t>
      </w:r>
      <w:r>
        <w:rPr>
          <w:spacing w:val="1"/>
        </w:rPr>
        <w:t xml:space="preserve"> </w:t>
      </w:r>
      <w:r>
        <w:t>с</w:t>
      </w:r>
      <w:r>
        <w:rPr>
          <w:spacing w:val="1"/>
        </w:rPr>
        <w:t xml:space="preserve"> </w:t>
      </w:r>
      <w:r>
        <w:t>современными</w:t>
      </w:r>
      <w:r>
        <w:rPr>
          <w:spacing w:val="1"/>
        </w:rPr>
        <w:t xml:space="preserve"> </w:t>
      </w:r>
      <w:r>
        <w:t>технологиями,</w:t>
      </w:r>
      <w:r>
        <w:rPr>
          <w:spacing w:val="1"/>
        </w:rPr>
        <w:t xml:space="preserve"> </w:t>
      </w:r>
      <w:r>
        <w:t>в</w:t>
      </w:r>
      <w:r>
        <w:rPr>
          <w:spacing w:val="1"/>
        </w:rPr>
        <w:t xml:space="preserve"> </w:t>
      </w:r>
      <w:r>
        <w:t>особенности</w:t>
      </w:r>
      <w:r>
        <w:rPr>
          <w:spacing w:val="1"/>
        </w:rPr>
        <w:t xml:space="preserve"> </w:t>
      </w:r>
      <w:r>
        <w:t>технологиями</w:t>
      </w:r>
      <w:r>
        <w:rPr>
          <w:spacing w:val="-1"/>
        </w:rPr>
        <w:t xml:space="preserve"> </w:t>
      </w:r>
      <w:r>
        <w:t>четвѐртой промышленной революции;</w:t>
      </w:r>
    </w:p>
    <w:p w:rsidR="0078009D" w:rsidRDefault="0078009D" w:rsidP="0078009D">
      <w:pPr>
        <w:pStyle w:val="a3"/>
        <w:spacing w:line="360" w:lineRule="auto"/>
        <w:ind w:right="845"/>
      </w:pPr>
      <w:r>
        <w:t>осознание важности морально-этических принципов в деятельности, связанной с</w:t>
      </w:r>
      <w:r>
        <w:rPr>
          <w:spacing w:val="1"/>
        </w:rPr>
        <w:t xml:space="preserve"> </w:t>
      </w:r>
      <w:r>
        <w:t>реализацией</w:t>
      </w:r>
      <w:r>
        <w:rPr>
          <w:spacing w:val="-1"/>
        </w:rPr>
        <w:t xml:space="preserve"> </w:t>
      </w:r>
      <w:r>
        <w:t>технологий;</w:t>
      </w:r>
    </w:p>
    <w:p w:rsidR="0078009D" w:rsidRDefault="0078009D" w:rsidP="0078009D">
      <w:pPr>
        <w:pStyle w:val="a3"/>
        <w:spacing w:line="360" w:lineRule="auto"/>
        <w:ind w:right="854"/>
      </w:pPr>
      <w:r>
        <w:t>освоение социальных норм и правил поведения, роли и формы социальной жизни в</w:t>
      </w:r>
      <w:r>
        <w:rPr>
          <w:spacing w:val="-57"/>
        </w:rPr>
        <w:t xml:space="preserve"> </w:t>
      </w:r>
      <w:r>
        <w:t>группах</w:t>
      </w:r>
      <w:r>
        <w:rPr>
          <w:spacing w:val="1"/>
        </w:rPr>
        <w:t xml:space="preserve"> </w:t>
      </w:r>
      <w:r>
        <w:t>и</w:t>
      </w:r>
      <w:r>
        <w:rPr>
          <w:spacing w:val="-1"/>
        </w:rPr>
        <w:t xml:space="preserve"> </w:t>
      </w:r>
      <w:r>
        <w:t>сообществах,</w:t>
      </w:r>
      <w:r>
        <w:rPr>
          <w:spacing w:val="-3"/>
        </w:rPr>
        <w:t xml:space="preserve"> </w:t>
      </w:r>
      <w:r>
        <w:t>включая</w:t>
      </w:r>
      <w:r>
        <w:rPr>
          <w:spacing w:val="-1"/>
        </w:rPr>
        <w:t xml:space="preserve"> </w:t>
      </w:r>
      <w:r>
        <w:t>взрослые</w:t>
      </w:r>
      <w:r>
        <w:rPr>
          <w:spacing w:val="-2"/>
        </w:rPr>
        <w:t xml:space="preserve"> </w:t>
      </w:r>
      <w:r>
        <w:t>и</w:t>
      </w:r>
      <w:r>
        <w:rPr>
          <w:spacing w:val="-1"/>
        </w:rPr>
        <w:t xml:space="preserve"> </w:t>
      </w:r>
      <w:r>
        <w:t>социальные</w:t>
      </w:r>
      <w:r>
        <w:rPr>
          <w:spacing w:val="-2"/>
        </w:rPr>
        <w:t xml:space="preserve"> </w:t>
      </w:r>
      <w:r>
        <w:t>сообщества;</w:t>
      </w:r>
    </w:p>
    <w:p w:rsidR="0078009D" w:rsidRDefault="0078009D" w:rsidP="006D0A57">
      <w:pPr>
        <w:pStyle w:val="a5"/>
        <w:numPr>
          <w:ilvl w:val="0"/>
          <w:numId w:val="26"/>
        </w:numPr>
        <w:tabs>
          <w:tab w:val="left" w:pos="1130"/>
        </w:tabs>
        <w:jc w:val="both"/>
        <w:rPr>
          <w:sz w:val="24"/>
        </w:rPr>
      </w:pPr>
      <w:r>
        <w:rPr>
          <w:sz w:val="24"/>
        </w:rPr>
        <w:t>эстетического</w:t>
      </w:r>
      <w:r>
        <w:rPr>
          <w:spacing w:val="-5"/>
          <w:sz w:val="24"/>
        </w:rPr>
        <w:t xml:space="preserve"> </w:t>
      </w:r>
      <w:r>
        <w:rPr>
          <w:sz w:val="24"/>
        </w:rPr>
        <w:t>воспитания:</w:t>
      </w:r>
    </w:p>
    <w:p w:rsidR="0078009D" w:rsidRDefault="0078009D" w:rsidP="0078009D">
      <w:pPr>
        <w:pStyle w:val="a3"/>
        <w:spacing w:before="139"/>
        <w:ind w:left="870" w:firstLine="0"/>
        <w:jc w:val="left"/>
      </w:pPr>
      <w:r>
        <w:t>восприятие</w:t>
      </w:r>
      <w:r>
        <w:rPr>
          <w:spacing w:val="-4"/>
        </w:rPr>
        <w:t xml:space="preserve"> </w:t>
      </w:r>
      <w:r>
        <w:t>эстетических</w:t>
      </w:r>
      <w:r>
        <w:rPr>
          <w:spacing w:val="-4"/>
        </w:rPr>
        <w:t xml:space="preserve"> </w:t>
      </w:r>
      <w:r>
        <w:t>качеств</w:t>
      </w:r>
      <w:r>
        <w:rPr>
          <w:spacing w:val="-4"/>
        </w:rPr>
        <w:t xml:space="preserve"> </w:t>
      </w:r>
      <w:r>
        <w:t>предметов</w:t>
      </w:r>
      <w:r>
        <w:rPr>
          <w:spacing w:val="-3"/>
        </w:rPr>
        <w:t xml:space="preserve"> </w:t>
      </w:r>
      <w:r>
        <w:t>труда;</w:t>
      </w:r>
    </w:p>
    <w:p w:rsidR="0078009D" w:rsidRDefault="0078009D" w:rsidP="0078009D">
      <w:pPr>
        <w:pStyle w:val="a3"/>
        <w:spacing w:before="137" w:line="360" w:lineRule="auto"/>
        <w:ind w:left="870" w:right="840" w:firstLine="0"/>
        <w:jc w:val="left"/>
      </w:pPr>
      <w:r>
        <w:t>умение создавать эстетически значимые изделия из различных материалов;</w:t>
      </w:r>
      <w:r>
        <w:rPr>
          <w:spacing w:val="1"/>
        </w:rPr>
        <w:t xml:space="preserve"> </w:t>
      </w:r>
      <w:r>
        <w:t>понимание</w:t>
      </w:r>
      <w:r>
        <w:rPr>
          <w:spacing w:val="23"/>
        </w:rPr>
        <w:t xml:space="preserve"> </w:t>
      </w:r>
      <w:r>
        <w:t>ценности</w:t>
      </w:r>
      <w:r>
        <w:rPr>
          <w:spacing w:val="26"/>
        </w:rPr>
        <w:t xml:space="preserve"> </w:t>
      </w:r>
      <w:r>
        <w:t>отечественного</w:t>
      </w:r>
      <w:r>
        <w:rPr>
          <w:spacing w:val="24"/>
        </w:rPr>
        <w:t xml:space="preserve"> </w:t>
      </w:r>
      <w:r>
        <w:t>и</w:t>
      </w:r>
      <w:r>
        <w:rPr>
          <w:spacing w:val="26"/>
        </w:rPr>
        <w:t xml:space="preserve"> </w:t>
      </w:r>
      <w:r>
        <w:t>мирового</w:t>
      </w:r>
      <w:r>
        <w:rPr>
          <w:spacing w:val="24"/>
        </w:rPr>
        <w:t xml:space="preserve"> </w:t>
      </w:r>
      <w:r>
        <w:t>искусства,</w:t>
      </w:r>
      <w:r>
        <w:rPr>
          <w:spacing w:val="25"/>
        </w:rPr>
        <w:t xml:space="preserve"> </w:t>
      </w:r>
      <w:r>
        <w:t>народных</w:t>
      </w:r>
      <w:r>
        <w:rPr>
          <w:spacing w:val="26"/>
        </w:rPr>
        <w:t xml:space="preserve"> </w:t>
      </w:r>
      <w:r>
        <w:t>традиций</w:t>
      </w:r>
      <w:r>
        <w:rPr>
          <w:spacing w:val="26"/>
        </w:rPr>
        <w:t xml:space="preserve"> </w:t>
      </w:r>
      <w:r>
        <w:t>и</w:t>
      </w:r>
    </w:p>
    <w:p w:rsidR="0078009D" w:rsidRDefault="0078009D" w:rsidP="0078009D">
      <w:pPr>
        <w:pStyle w:val="a3"/>
        <w:ind w:firstLine="0"/>
        <w:jc w:val="left"/>
      </w:pPr>
      <w:r>
        <w:t>народного</w:t>
      </w:r>
      <w:r>
        <w:rPr>
          <w:spacing w:val="-4"/>
        </w:rPr>
        <w:t xml:space="preserve"> </w:t>
      </w:r>
      <w:r>
        <w:t>творчества</w:t>
      </w:r>
      <w:r>
        <w:rPr>
          <w:spacing w:val="-6"/>
        </w:rPr>
        <w:t xml:space="preserve"> </w:t>
      </w:r>
      <w:r>
        <w:t>в</w:t>
      </w:r>
      <w:r>
        <w:rPr>
          <w:spacing w:val="-3"/>
        </w:rPr>
        <w:t xml:space="preserve"> </w:t>
      </w:r>
      <w:r>
        <w:t>декоративно-прикладном</w:t>
      </w:r>
      <w:r>
        <w:rPr>
          <w:spacing w:val="-4"/>
        </w:rPr>
        <w:t xml:space="preserve"> </w:t>
      </w:r>
      <w:r>
        <w:t>искусстве;</w:t>
      </w:r>
    </w:p>
    <w:p w:rsidR="0078009D" w:rsidRDefault="0078009D" w:rsidP="0078009D">
      <w:pPr>
        <w:pStyle w:val="a3"/>
        <w:tabs>
          <w:tab w:val="left" w:pos="2193"/>
          <w:tab w:val="left" w:pos="2963"/>
          <w:tab w:val="left" w:pos="4937"/>
          <w:tab w:val="left" w:pos="6191"/>
          <w:tab w:val="left" w:pos="6820"/>
          <w:tab w:val="left" w:pos="7990"/>
        </w:tabs>
        <w:spacing w:before="139" w:line="360" w:lineRule="auto"/>
        <w:ind w:right="847"/>
        <w:jc w:val="left"/>
      </w:pPr>
      <w:r>
        <w:t>осознание</w:t>
      </w:r>
      <w:r>
        <w:tab/>
        <w:t>роли</w:t>
      </w:r>
      <w:r>
        <w:tab/>
        <w:t>художественной</w:t>
      </w:r>
      <w:r>
        <w:tab/>
        <w:t>культуры</w:t>
      </w:r>
      <w:r>
        <w:tab/>
        <w:t>как</w:t>
      </w:r>
      <w:r>
        <w:tab/>
        <w:t>средства</w:t>
      </w:r>
      <w:r>
        <w:tab/>
      </w:r>
      <w:r>
        <w:rPr>
          <w:spacing w:val="-1"/>
        </w:rPr>
        <w:t>коммуникации</w:t>
      </w:r>
      <w:r>
        <w:rPr>
          <w:spacing w:val="-57"/>
        </w:rPr>
        <w:t xml:space="preserve"> </w:t>
      </w:r>
      <w:r>
        <w:t>и</w:t>
      </w:r>
      <w:r>
        <w:rPr>
          <w:spacing w:val="-1"/>
        </w:rPr>
        <w:t xml:space="preserve"> </w:t>
      </w:r>
      <w:r>
        <w:t>самовыражения в</w:t>
      </w:r>
      <w:r>
        <w:rPr>
          <w:spacing w:val="-1"/>
        </w:rPr>
        <w:t xml:space="preserve"> </w:t>
      </w:r>
      <w:r>
        <w:t>современном</w:t>
      </w:r>
      <w:r>
        <w:rPr>
          <w:spacing w:val="-1"/>
        </w:rPr>
        <w:t xml:space="preserve"> </w:t>
      </w:r>
      <w:r>
        <w:t>обществе;</w:t>
      </w:r>
    </w:p>
    <w:p w:rsidR="0078009D" w:rsidRDefault="0078009D" w:rsidP="006D0A57">
      <w:pPr>
        <w:pStyle w:val="a5"/>
        <w:numPr>
          <w:ilvl w:val="0"/>
          <w:numId w:val="26"/>
        </w:numPr>
        <w:tabs>
          <w:tab w:val="left" w:pos="1130"/>
        </w:tabs>
        <w:spacing w:line="360" w:lineRule="auto"/>
        <w:ind w:left="870" w:right="3133" w:firstLine="0"/>
        <w:rPr>
          <w:sz w:val="24"/>
        </w:rPr>
      </w:pPr>
      <w:r>
        <w:rPr>
          <w:sz w:val="24"/>
        </w:rPr>
        <w:t>ценности</w:t>
      </w:r>
      <w:r>
        <w:rPr>
          <w:spacing w:val="-6"/>
          <w:sz w:val="24"/>
        </w:rPr>
        <w:t xml:space="preserve"> </w:t>
      </w:r>
      <w:r>
        <w:rPr>
          <w:sz w:val="24"/>
        </w:rPr>
        <w:t>научного</w:t>
      </w:r>
      <w:r>
        <w:rPr>
          <w:spacing w:val="-5"/>
          <w:sz w:val="24"/>
        </w:rPr>
        <w:t xml:space="preserve"> </w:t>
      </w:r>
      <w:r>
        <w:rPr>
          <w:sz w:val="24"/>
        </w:rPr>
        <w:t>познания</w:t>
      </w:r>
      <w:r>
        <w:rPr>
          <w:spacing w:val="-4"/>
          <w:sz w:val="24"/>
        </w:rPr>
        <w:t xml:space="preserve"> </w:t>
      </w:r>
      <w:r>
        <w:rPr>
          <w:sz w:val="24"/>
        </w:rPr>
        <w:t>и</w:t>
      </w:r>
      <w:r>
        <w:rPr>
          <w:spacing w:val="-6"/>
          <w:sz w:val="24"/>
        </w:rPr>
        <w:t xml:space="preserve"> </w:t>
      </w:r>
      <w:r>
        <w:rPr>
          <w:sz w:val="24"/>
        </w:rPr>
        <w:t>практической</w:t>
      </w:r>
      <w:r>
        <w:rPr>
          <w:spacing w:val="-4"/>
          <w:sz w:val="24"/>
        </w:rPr>
        <w:t xml:space="preserve"> </w:t>
      </w:r>
      <w:r>
        <w:rPr>
          <w:sz w:val="24"/>
        </w:rPr>
        <w:t>деятельности:</w:t>
      </w:r>
      <w:r>
        <w:rPr>
          <w:spacing w:val="-57"/>
          <w:sz w:val="24"/>
        </w:rPr>
        <w:t xml:space="preserve"> </w:t>
      </w:r>
      <w:r>
        <w:rPr>
          <w:sz w:val="24"/>
        </w:rPr>
        <w:t>осознание</w:t>
      </w:r>
      <w:r>
        <w:rPr>
          <w:spacing w:val="-3"/>
          <w:sz w:val="24"/>
        </w:rPr>
        <w:t xml:space="preserve"> </w:t>
      </w:r>
      <w:r>
        <w:rPr>
          <w:sz w:val="24"/>
        </w:rPr>
        <w:t>ценности</w:t>
      </w:r>
      <w:r>
        <w:rPr>
          <w:spacing w:val="-3"/>
          <w:sz w:val="24"/>
        </w:rPr>
        <w:t xml:space="preserve"> </w:t>
      </w:r>
      <w:r>
        <w:rPr>
          <w:sz w:val="24"/>
        </w:rPr>
        <w:t>науки</w:t>
      </w:r>
      <w:r>
        <w:rPr>
          <w:spacing w:val="-1"/>
          <w:sz w:val="24"/>
        </w:rPr>
        <w:t xml:space="preserve"> </w:t>
      </w:r>
      <w:r>
        <w:rPr>
          <w:sz w:val="24"/>
        </w:rPr>
        <w:t>как</w:t>
      </w:r>
      <w:r>
        <w:rPr>
          <w:spacing w:val="-1"/>
          <w:sz w:val="24"/>
        </w:rPr>
        <w:t xml:space="preserve"> </w:t>
      </w:r>
      <w:r>
        <w:rPr>
          <w:sz w:val="24"/>
        </w:rPr>
        <w:t>фундамента</w:t>
      </w:r>
      <w:r>
        <w:rPr>
          <w:spacing w:val="-2"/>
          <w:sz w:val="24"/>
        </w:rPr>
        <w:t xml:space="preserve"> </w:t>
      </w:r>
      <w:r>
        <w:rPr>
          <w:sz w:val="24"/>
        </w:rPr>
        <w:t>технологий;</w:t>
      </w:r>
    </w:p>
    <w:p w:rsidR="0078009D" w:rsidRDefault="0078009D" w:rsidP="0078009D">
      <w:pPr>
        <w:pStyle w:val="a3"/>
        <w:spacing w:line="360" w:lineRule="auto"/>
        <w:ind w:right="840"/>
        <w:jc w:val="left"/>
      </w:pPr>
      <w:r>
        <w:t>развитие</w:t>
      </w:r>
      <w:r>
        <w:rPr>
          <w:spacing w:val="19"/>
        </w:rPr>
        <w:t xml:space="preserve"> </w:t>
      </w:r>
      <w:r>
        <w:t>интереса</w:t>
      </w:r>
      <w:r>
        <w:rPr>
          <w:spacing w:val="22"/>
        </w:rPr>
        <w:t xml:space="preserve"> </w:t>
      </w:r>
      <w:r>
        <w:t>к</w:t>
      </w:r>
      <w:r>
        <w:rPr>
          <w:spacing w:val="21"/>
        </w:rPr>
        <w:t xml:space="preserve"> </w:t>
      </w:r>
      <w:r>
        <w:t>исследовательской</w:t>
      </w:r>
      <w:r>
        <w:rPr>
          <w:spacing w:val="24"/>
        </w:rPr>
        <w:t xml:space="preserve"> </w:t>
      </w:r>
      <w:r>
        <w:t>деятельности,</w:t>
      </w:r>
      <w:r>
        <w:rPr>
          <w:spacing w:val="20"/>
        </w:rPr>
        <w:t xml:space="preserve"> </w:t>
      </w:r>
      <w:r>
        <w:t>реализации</w:t>
      </w:r>
      <w:r>
        <w:rPr>
          <w:spacing w:val="21"/>
        </w:rPr>
        <w:t xml:space="preserve"> </w:t>
      </w:r>
      <w:r>
        <w:t>на</w:t>
      </w:r>
      <w:r>
        <w:rPr>
          <w:spacing w:val="22"/>
        </w:rPr>
        <w:t xml:space="preserve"> </w:t>
      </w:r>
      <w:r>
        <w:t>практике</w:t>
      </w:r>
      <w:r>
        <w:rPr>
          <w:spacing w:val="-57"/>
        </w:rPr>
        <w:t xml:space="preserve"> </w:t>
      </w:r>
      <w:r>
        <w:t>достижений</w:t>
      </w:r>
      <w:r>
        <w:rPr>
          <w:spacing w:val="-3"/>
        </w:rPr>
        <w:t xml:space="preserve"> </w:t>
      </w:r>
      <w:r>
        <w:t>науки;</w:t>
      </w:r>
    </w:p>
    <w:p w:rsidR="0078009D" w:rsidRDefault="0078009D" w:rsidP="006D0A57">
      <w:pPr>
        <w:pStyle w:val="a5"/>
        <w:numPr>
          <w:ilvl w:val="0"/>
          <w:numId w:val="26"/>
        </w:numPr>
        <w:tabs>
          <w:tab w:val="left" w:pos="1130"/>
        </w:tabs>
        <w:spacing w:before="1"/>
        <w:rPr>
          <w:sz w:val="24"/>
        </w:rPr>
      </w:pPr>
      <w:r>
        <w:rPr>
          <w:sz w:val="24"/>
        </w:rPr>
        <w:t>формирования</w:t>
      </w:r>
      <w:r>
        <w:rPr>
          <w:spacing w:val="-4"/>
          <w:sz w:val="24"/>
        </w:rPr>
        <w:t xml:space="preserve"> </w:t>
      </w:r>
      <w:r>
        <w:rPr>
          <w:sz w:val="24"/>
        </w:rPr>
        <w:t>культуры</w:t>
      </w:r>
      <w:r>
        <w:rPr>
          <w:spacing w:val="-4"/>
          <w:sz w:val="24"/>
        </w:rPr>
        <w:t xml:space="preserve"> </w:t>
      </w:r>
      <w:r>
        <w:rPr>
          <w:sz w:val="24"/>
        </w:rPr>
        <w:t>здоровья</w:t>
      </w:r>
      <w:r>
        <w:rPr>
          <w:spacing w:val="-4"/>
          <w:sz w:val="24"/>
        </w:rPr>
        <w:t xml:space="preserve"> </w:t>
      </w:r>
      <w:r>
        <w:rPr>
          <w:sz w:val="24"/>
        </w:rPr>
        <w:t>и</w:t>
      </w:r>
      <w:r>
        <w:rPr>
          <w:spacing w:val="-4"/>
          <w:sz w:val="24"/>
        </w:rPr>
        <w:t xml:space="preserve"> </w:t>
      </w:r>
      <w:r>
        <w:rPr>
          <w:sz w:val="24"/>
        </w:rPr>
        <w:t>эмоционального</w:t>
      </w:r>
      <w:r>
        <w:rPr>
          <w:spacing w:val="-3"/>
          <w:sz w:val="24"/>
        </w:rPr>
        <w:t xml:space="preserve"> </w:t>
      </w:r>
      <w:r>
        <w:rPr>
          <w:sz w:val="24"/>
        </w:rPr>
        <w:t>благополучия:</w:t>
      </w:r>
    </w:p>
    <w:p w:rsidR="0078009D" w:rsidRDefault="0078009D" w:rsidP="0078009D">
      <w:pPr>
        <w:pStyle w:val="a3"/>
        <w:spacing w:before="136" w:line="360" w:lineRule="auto"/>
        <w:ind w:right="840"/>
        <w:jc w:val="left"/>
      </w:pPr>
      <w:r>
        <w:t>осознание</w:t>
      </w:r>
      <w:r>
        <w:rPr>
          <w:spacing w:val="1"/>
        </w:rPr>
        <w:t xml:space="preserve"> </w:t>
      </w:r>
      <w:r>
        <w:t>ценности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в</w:t>
      </w:r>
      <w:r>
        <w:rPr>
          <w:spacing w:val="1"/>
        </w:rPr>
        <w:t xml:space="preserve"> </w:t>
      </w:r>
      <w:r>
        <w:t>современном</w:t>
      </w:r>
      <w:r>
        <w:rPr>
          <w:spacing w:val="1"/>
        </w:rPr>
        <w:t xml:space="preserve"> </w:t>
      </w:r>
      <w:r>
        <w:t>технологическом</w:t>
      </w:r>
      <w:r>
        <w:rPr>
          <w:spacing w:val="-57"/>
        </w:rPr>
        <w:t xml:space="preserve"> </w:t>
      </w:r>
      <w:r>
        <w:t>мире,</w:t>
      </w:r>
      <w:r>
        <w:rPr>
          <w:spacing w:val="-1"/>
        </w:rPr>
        <w:t xml:space="preserve"> </w:t>
      </w:r>
      <w:r>
        <w:t>важности правил</w:t>
      </w:r>
      <w:r>
        <w:rPr>
          <w:spacing w:val="-1"/>
        </w:rPr>
        <w:t xml:space="preserve"> </w:t>
      </w:r>
      <w:r>
        <w:t>безопасной</w:t>
      </w:r>
      <w:r>
        <w:rPr>
          <w:spacing w:val="-1"/>
        </w:rPr>
        <w:t xml:space="preserve"> </w:t>
      </w:r>
      <w:r>
        <w:t>работы с</w:t>
      </w:r>
      <w:r>
        <w:rPr>
          <w:spacing w:val="-2"/>
        </w:rPr>
        <w:t xml:space="preserve"> </w:t>
      </w:r>
      <w:r>
        <w:t>инструментами;</w:t>
      </w:r>
    </w:p>
    <w:p w:rsidR="0078009D" w:rsidRDefault="0078009D" w:rsidP="0078009D">
      <w:pPr>
        <w:pStyle w:val="a3"/>
        <w:spacing w:line="360" w:lineRule="auto"/>
        <w:ind w:right="840"/>
        <w:jc w:val="left"/>
      </w:pPr>
      <w:r>
        <w:t>умение</w:t>
      </w:r>
      <w:r>
        <w:rPr>
          <w:spacing w:val="6"/>
        </w:rPr>
        <w:t xml:space="preserve"> </w:t>
      </w:r>
      <w:r>
        <w:t>распознавать</w:t>
      </w:r>
      <w:r>
        <w:rPr>
          <w:spacing w:val="9"/>
        </w:rPr>
        <w:t xml:space="preserve"> </w:t>
      </w:r>
      <w:r>
        <w:t>информационные</w:t>
      </w:r>
      <w:r>
        <w:rPr>
          <w:spacing w:val="9"/>
        </w:rPr>
        <w:t xml:space="preserve"> </w:t>
      </w:r>
      <w:r>
        <w:t>угрозы</w:t>
      </w:r>
      <w:r>
        <w:rPr>
          <w:spacing w:val="8"/>
        </w:rPr>
        <w:t xml:space="preserve"> </w:t>
      </w:r>
      <w:r>
        <w:t>и</w:t>
      </w:r>
      <w:r>
        <w:rPr>
          <w:spacing w:val="9"/>
        </w:rPr>
        <w:t xml:space="preserve"> </w:t>
      </w:r>
      <w:r>
        <w:t>осуществлять</w:t>
      </w:r>
      <w:r>
        <w:rPr>
          <w:spacing w:val="8"/>
        </w:rPr>
        <w:t xml:space="preserve"> </w:t>
      </w:r>
      <w:r>
        <w:t>защиту</w:t>
      </w:r>
      <w:r>
        <w:rPr>
          <w:spacing w:val="4"/>
        </w:rPr>
        <w:t xml:space="preserve"> </w:t>
      </w:r>
      <w:r>
        <w:t>личности</w:t>
      </w:r>
      <w:r>
        <w:rPr>
          <w:spacing w:val="9"/>
        </w:rPr>
        <w:t xml:space="preserve"> </w:t>
      </w:r>
      <w:r>
        <w:t>от</w:t>
      </w:r>
      <w:r>
        <w:rPr>
          <w:spacing w:val="-57"/>
        </w:rPr>
        <w:t xml:space="preserve"> </w:t>
      </w:r>
      <w:r>
        <w:t>этих</w:t>
      </w:r>
      <w:r>
        <w:rPr>
          <w:spacing w:val="3"/>
        </w:rPr>
        <w:t xml:space="preserve"> </w:t>
      </w:r>
      <w:r>
        <w:t>угроз;</w:t>
      </w:r>
    </w:p>
    <w:p w:rsidR="0078009D" w:rsidRDefault="0078009D" w:rsidP="006D0A57">
      <w:pPr>
        <w:pStyle w:val="a5"/>
        <w:numPr>
          <w:ilvl w:val="0"/>
          <w:numId w:val="26"/>
        </w:numPr>
        <w:tabs>
          <w:tab w:val="left" w:pos="1130"/>
        </w:tabs>
        <w:spacing w:before="1"/>
        <w:rPr>
          <w:sz w:val="24"/>
        </w:rPr>
      </w:pPr>
      <w:r>
        <w:rPr>
          <w:sz w:val="24"/>
        </w:rPr>
        <w:t>трудового</w:t>
      </w:r>
      <w:r>
        <w:rPr>
          <w:spacing w:val="-4"/>
          <w:sz w:val="24"/>
        </w:rPr>
        <w:t xml:space="preserve"> </w:t>
      </w:r>
      <w:r>
        <w:rPr>
          <w:sz w:val="24"/>
        </w:rPr>
        <w:t>воспитания:</w:t>
      </w:r>
    </w:p>
    <w:p w:rsidR="0078009D" w:rsidRDefault="0078009D" w:rsidP="0078009D">
      <w:pPr>
        <w:pStyle w:val="a3"/>
        <w:tabs>
          <w:tab w:val="left" w:pos="2284"/>
          <w:tab w:val="left" w:pos="2752"/>
          <w:tab w:val="left" w:pos="3979"/>
          <w:tab w:val="left" w:pos="5622"/>
          <w:tab w:val="left" w:pos="6931"/>
          <w:tab w:val="left" w:pos="8324"/>
        </w:tabs>
        <w:spacing w:before="139" w:line="360" w:lineRule="auto"/>
        <w:ind w:left="870" w:right="854" w:firstLine="0"/>
        <w:jc w:val="left"/>
      </w:pPr>
      <w:r>
        <w:t>уважение к труду, трудящимся, результатам труда (своего и других людей);</w:t>
      </w:r>
      <w:r>
        <w:rPr>
          <w:spacing w:val="1"/>
        </w:rPr>
        <w:t xml:space="preserve"> </w:t>
      </w:r>
      <w:r>
        <w:t>ориентация</w:t>
      </w:r>
      <w:r>
        <w:tab/>
        <w:t>на</w:t>
      </w:r>
      <w:r>
        <w:tab/>
        <w:t>трудовую</w:t>
      </w:r>
      <w:r>
        <w:tab/>
        <w:t>деятельность,</w:t>
      </w:r>
      <w:r>
        <w:tab/>
        <w:t>получение</w:t>
      </w:r>
      <w:r>
        <w:tab/>
        <w:t>профессии,</w:t>
      </w:r>
      <w:r>
        <w:tab/>
      </w:r>
      <w:r>
        <w:rPr>
          <w:spacing w:val="-1"/>
        </w:rPr>
        <w:t>личностное</w:t>
      </w:r>
    </w:p>
    <w:p w:rsidR="0078009D" w:rsidRDefault="0078009D" w:rsidP="0078009D">
      <w:pPr>
        <w:pStyle w:val="a3"/>
        <w:spacing w:line="360" w:lineRule="auto"/>
        <w:ind w:left="870" w:right="840" w:hanging="708"/>
        <w:jc w:val="left"/>
      </w:pPr>
      <w:r>
        <w:t>самовыражение в продуктивном, нравственно достойном труде в российском обществе;</w:t>
      </w:r>
      <w:r>
        <w:rPr>
          <w:spacing w:val="1"/>
        </w:rPr>
        <w:t xml:space="preserve"> </w:t>
      </w:r>
      <w:r>
        <w:t>готовность</w:t>
      </w:r>
      <w:r>
        <w:rPr>
          <w:spacing w:val="12"/>
        </w:rPr>
        <w:t xml:space="preserve"> </w:t>
      </w:r>
      <w:r>
        <w:t>к</w:t>
      </w:r>
      <w:r>
        <w:rPr>
          <w:spacing w:val="14"/>
        </w:rPr>
        <w:t xml:space="preserve"> </w:t>
      </w:r>
      <w:r>
        <w:t>активному</w:t>
      </w:r>
      <w:r>
        <w:rPr>
          <w:spacing w:val="13"/>
        </w:rPr>
        <w:t xml:space="preserve"> </w:t>
      </w:r>
      <w:r>
        <w:t>участию</w:t>
      </w:r>
      <w:r>
        <w:rPr>
          <w:spacing w:val="14"/>
        </w:rPr>
        <w:t xml:space="preserve"> </w:t>
      </w:r>
      <w:r>
        <w:t>в</w:t>
      </w:r>
      <w:r>
        <w:rPr>
          <w:spacing w:val="13"/>
        </w:rPr>
        <w:t xml:space="preserve"> </w:t>
      </w:r>
      <w:r>
        <w:t>решении</w:t>
      </w:r>
      <w:r>
        <w:rPr>
          <w:spacing w:val="13"/>
        </w:rPr>
        <w:t xml:space="preserve"> </w:t>
      </w:r>
      <w:r>
        <w:t>возникающих</w:t>
      </w:r>
      <w:r>
        <w:rPr>
          <w:spacing w:val="14"/>
        </w:rPr>
        <w:t xml:space="preserve"> </w:t>
      </w:r>
      <w:r>
        <w:t>практических</w:t>
      </w:r>
      <w:r>
        <w:rPr>
          <w:spacing w:val="13"/>
        </w:rPr>
        <w:t xml:space="preserve"> </w:t>
      </w:r>
      <w:r>
        <w:t>трудовых</w:t>
      </w:r>
    </w:p>
    <w:p w:rsidR="0078009D" w:rsidRDefault="0078009D" w:rsidP="0078009D">
      <w:pPr>
        <w:pStyle w:val="a3"/>
        <w:spacing w:line="360" w:lineRule="auto"/>
        <w:ind w:right="840" w:firstLine="0"/>
        <w:jc w:val="left"/>
      </w:pPr>
      <w:r>
        <w:t>дел,</w:t>
      </w:r>
      <w:r>
        <w:rPr>
          <w:spacing w:val="1"/>
        </w:rPr>
        <w:t xml:space="preserve"> </w:t>
      </w:r>
      <w:r>
        <w:t>задач</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57"/>
        </w:rPr>
        <w:t xml:space="preserve"> </w:t>
      </w:r>
      <w:r>
        <w:t>планировать</w:t>
      </w:r>
      <w:r>
        <w:rPr>
          <w:spacing w:val="-3"/>
        </w:rPr>
        <w:t xml:space="preserve"> </w:t>
      </w:r>
      <w:r>
        <w:t>и самостоятельно</w:t>
      </w:r>
      <w:r>
        <w:rPr>
          <w:spacing w:val="-1"/>
        </w:rPr>
        <w:t xml:space="preserve"> </w:t>
      </w:r>
      <w:r>
        <w:t>выполнять такого</w:t>
      </w:r>
      <w:r>
        <w:rPr>
          <w:spacing w:val="-1"/>
        </w:rPr>
        <w:t xml:space="preserve"> </w:t>
      </w:r>
      <w:r>
        <w:t>рода деятельность;</w:t>
      </w:r>
    </w:p>
    <w:p w:rsidR="0078009D" w:rsidRDefault="0078009D" w:rsidP="0078009D">
      <w:pPr>
        <w:pStyle w:val="a3"/>
        <w:spacing w:line="274" w:lineRule="exact"/>
        <w:ind w:left="870" w:firstLine="0"/>
        <w:jc w:val="left"/>
      </w:pPr>
      <w:r>
        <w:t>умение</w:t>
      </w:r>
      <w:r>
        <w:rPr>
          <w:spacing w:val="-4"/>
        </w:rPr>
        <w:t xml:space="preserve"> </w:t>
      </w:r>
      <w:r>
        <w:t>ориентироваться</w:t>
      </w:r>
      <w:r>
        <w:rPr>
          <w:spacing w:val="-3"/>
        </w:rPr>
        <w:t xml:space="preserve"> </w:t>
      </w:r>
      <w:r>
        <w:t>в</w:t>
      </w:r>
      <w:r>
        <w:rPr>
          <w:spacing w:val="-4"/>
        </w:rPr>
        <w:t xml:space="preserve"> </w:t>
      </w:r>
      <w:r>
        <w:t>мире</w:t>
      </w:r>
      <w:r>
        <w:rPr>
          <w:spacing w:val="-3"/>
        </w:rPr>
        <w:t xml:space="preserve"> </w:t>
      </w:r>
      <w:r>
        <w:t>современных</w:t>
      </w:r>
      <w:r>
        <w:rPr>
          <w:spacing w:val="-4"/>
        </w:rPr>
        <w:t xml:space="preserve"> </w:t>
      </w:r>
      <w:r>
        <w:t>профессий;</w:t>
      </w:r>
    </w:p>
    <w:p w:rsidR="0078009D" w:rsidRDefault="0078009D" w:rsidP="0078009D">
      <w:pPr>
        <w:pStyle w:val="a3"/>
        <w:spacing w:before="140" w:line="360" w:lineRule="auto"/>
        <w:jc w:val="left"/>
      </w:pPr>
      <w:r>
        <w:rPr>
          <w:spacing w:val="-3"/>
        </w:rPr>
        <w:t>умение</w:t>
      </w:r>
      <w:r>
        <w:rPr>
          <w:spacing w:val="-12"/>
        </w:rPr>
        <w:t xml:space="preserve"> </w:t>
      </w:r>
      <w:r>
        <w:rPr>
          <w:spacing w:val="-3"/>
        </w:rPr>
        <w:t>осознанно</w:t>
      </w:r>
      <w:r>
        <w:rPr>
          <w:spacing w:val="-11"/>
        </w:rPr>
        <w:t xml:space="preserve"> </w:t>
      </w:r>
      <w:r>
        <w:rPr>
          <w:spacing w:val="-3"/>
        </w:rPr>
        <w:t>выбирать</w:t>
      </w:r>
      <w:r>
        <w:rPr>
          <w:spacing w:val="-11"/>
        </w:rPr>
        <w:t xml:space="preserve"> </w:t>
      </w:r>
      <w:r>
        <w:rPr>
          <w:spacing w:val="-3"/>
        </w:rPr>
        <w:t>индивидуальную</w:t>
      </w:r>
      <w:r>
        <w:rPr>
          <w:spacing w:val="-10"/>
        </w:rPr>
        <w:t xml:space="preserve"> </w:t>
      </w:r>
      <w:r>
        <w:rPr>
          <w:spacing w:val="-3"/>
        </w:rPr>
        <w:t>траекторию</w:t>
      </w:r>
      <w:r>
        <w:rPr>
          <w:spacing w:val="-10"/>
        </w:rPr>
        <w:t xml:space="preserve"> </w:t>
      </w:r>
      <w:r>
        <w:rPr>
          <w:spacing w:val="-3"/>
        </w:rPr>
        <w:t>развития</w:t>
      </w:r>
      <w:r>
        <w:rPr>
          <w:spacing w:val="-11"/>
        </w:rPr>
        <w:t xml:space="preserve"> </w:t>
      </w:r>
      <w:r>
        <w:rPr>
          <w:spacing w:val="-2"/>
        </w:rPr>
        <w:t>с</w:t>
      </w:r>
      <w:r>
        <w:rPr>
          <w:spacing w:val="-8"/>
        </w:rPr>
        <w:t xml:space="preserve"> </w:t>
      </w:r>
      <w:r>
        <w:rPr>
          <w:spacing w:val="-2"/>
        </w:rPr>
        <w:t>учѐтом</w:t>
      </w:r>
      <w:r>
        <w:rPr>
          <w:spacing w:val="-12"/>
        </w:rPr>
        <w:t xml:space="preserve"> </w:t>
      </w:r>
      <w:r>
        <w:rPr>
          <w:spacing w:val="-2"/>
        </w:rPr>
        <w:t>личных</w:t>
      </w:r>
      <w:r>
        <w:rPr>
          <w:spacing w:val="-9"/>
        </w:rPr>
        <w:t xml:space="preserve"> </w:t>
      </w:r>
      <w:r>
        <w:rPr>
          <w:spacing w:val="-2"/>
        </w:rPr>
        <w:t>и</w:t>
      </w:r>
      <w:r>
        <w:rPr>
          <w:spacing w:val="-57"/>
        </w:rPr>
        <w:t xml:space="preserve"> </w:t>
      </w:r>
      <w:r>
        <w:t>общественных</w:t>
      </w:r>
      <w:r>
        <w:rPr>
          <w:spacing w:val="-10"/>
        </w:rPr>
        <w:t xml:space="preserve"> </w:t>
      </w:r>
      <w:r>
        <w:t>интересов,</w:t>
      </w:r>
      <w:r>
        <w:rPr>
          <w:spacing w:val="-11"/>
        </w:rPr>
        <w:t xml:space="preserve"> </w:t>
      </w:r>
      <w:r>
        <w:t>потребностей;</w:t>
      </w:r>
    </w:p>
    <w:p w:rsidR="0078009D" w:rsidRDefault="0078009D" w:rsidP="0078009D">
      <w:pPr>
        <w:pStyle w:val="a3"/>
        <w:tabs>
          <w:tab w:val="left" w:pos="2286"/>
          <w:tab w:val="left" w:pos="2756"/>
          <w:tab w:val="left" w:pos="4210"/>
          <w:tab w:val="left" w:pos="5776"/>
          <w:tab w:val="left" w:pos="7229"/>
          <w:tab w:val="left" w:pos="7577"/>
        </w:tabs>
        <w:spacing w:line="360" w:lineRule="auto"/>
        <w:ind w:right="852"/>
        <w:jc w:val="left"/>
      </w:pPr>
      <w:r>
        <w:t>ориентация</w:t>
      </w:r>
      <w:r>
        <w:tab/>
        <w:t>на</w:t>
      </w:r>
      <w:r>
        <w:tab/>
        <w:t>достижение</w:t>
      </w:r>
      <w:r>
        <w:tab/>
        <w:t>выдающихся</w:t>
      </w:r>
      <w:r>
        <w:tab/>
        <w:t>результатов</w:t>
      </w:r>
      <w:r>
        <w:tab/>
        <w:t>в</w:t>
      </w:r>
      <w:r>
        <w:tab/>
        <w:t>профессиональной</w:t>
      </w:r>
      <w:r>
        <w:rPr>
          <w:spacing w:val="-57"/>
        </w:rPr>
        <w:t xml:space="preserve"> </w:t>
      </w:r>
      <w:r>
        <w:t>деятельности;</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6D0A57">
      <w:pPr>
        <w:pStyle w:val="a5"/>
        <w:numPr>
          <w:ilvl w:val="0"/>
          <w:numId w:val="26"/>
        </w:numPr>
        <w:tabs>
          <w:tab w:val="left" w:pos="1130"/>
        </w:tabs>
        <w:spacing w:before="90"/>
        <w:ind w:hanging="261"/>
        <w:rPr>
          <w:sz w:val="24"/>
        </w:rPr>
      </w:pPr>
      <w:r>
        <w:rPr>
          <w:sz w:val="24"/>
        </w:rPr>
        <w:t>экологического</w:t>
      </w:r>
      <w:r>
        <w:rPr>
          <w:spacing w:val="-6"/>
          <w:sz w:val="24"/>
        </w:rPr>
        <w:t xml:space="preserve"> </w:t>
      </w:r>
      <w:r>
        <w:rPr>
          <w:sz w:val="24"/>
        </w:rPr>
        <w:t>воспитания:</w:t>
      </w:r>
    </w:p>
    <w:p w:rsidR="0078009D" w:rsidRDefault="0078009D" w:rsidP="0078009D">
      <w:pPr>
        <w:pStyle w:val="a3"/>
        <w:spacing w:before="140" w:line="360" w:lineRule="auto"/>
        <w:jc w:val="left"/>
      </w:pPr>
      <w:r>
        <w:t>воспитание</w:t>
      </w:r>
      <w:r>
        <w:rPr>
          <w:spacing w:val="2"/>
        </w:rPr>
        <w:t xml:space="preserve"> </w:t>
      </w:r>
      <w:r>
        <w:t>бережного</w:t>
      </w:r>
      <w:r>
        <w:rPr>
          <w:spacing w:val="-1"/>
        </w:rPr>
        <w:t xml:space="preserve"> </w:t>
      </w:r>
      <w:r>
        <w:t>отношения</w:t>
      </w:r>
      <w:r>
        <w:rPr>
          <w:spacing w:val="1"/>
        </w:rPr>
        <w:t xml:space="preserve"> </w:t>
      </w:r>
      <w:r>
        <w:t>к</w:t>
      </w:r>
      <w:r>
        <w:rPr>
          <w:spacing w:val="1"/>
        </w:rPr>
        <w:t xml:space="preserve"> </w:t>
      </w:r>
      <w:r>
        <w:t>окружающей</w:t>
      </w:r>
      <w:r>
        <w:rPr>
          <w:spacing w:val="4"/>
        </w:rPr>
        <w:t xml:space="preserve"> </w:t>
      </w:r>
      <w:r>
        <w:t>среде,</w:t>
      </w:r>
      <w:r>
        <w:rPr>
          <w:spacing w:val="2"/>
        </w:rPr>
        <w:t xml:space="preserve"> </w:t>
      </w:r>
      <w:r>
        <w:t>понимание необходимости</w:t>
      </w:r>
      <w:r>
        <w:rPr>
          <w:spacing w:val="-57"/>
        </w:rPr>
        <w:t xml:space="preserve"> </w:t>
      </w:r>
      <w:r>
        <w:t>соблюдения</w:t>
      </w:r>
      <w:r>
        <w:rPr>
          <w:spacing w:val="-1"/>
        </w:rPr>
        <w:t xml:space="preserve"> </w:t>
      </w:r>
      <w:r>
        <w:t>баланса</w:t>
      </w:r>
      <w:r>
        <w:rPr>
          <w:spacing w:val="-1"/>
        </w:rPr>
        <w:t xml:space="preserve"> </w:t>
      </w:r>
      <w:r>
        <w:t>между</w:t>
      </w:r>
      <w:r>
        <w:rPr>
          <w:spacing w:val="-5"/>
        </w:rPr>
        <w:t xml:space="preserve"> </w:t>
      </w:r>
      <w:r>
        <w:t>природой</w:t>
      </w:r>
      <w:r>
        <w:rPr>
          <w:spacing w:val="1"/>
        </w:rPr>
        <w:t xml:space="preserve"> </w:t>
      </w:r>
      <w:r>
        <w:t>и техносферой;</w:t>
      </w:r>
    </w:p>
    <w:p w:rsidR="0078009D" w:rsidRDefault="0078009D" w:rsidP="0078009D">
      <w:pPr>
        <w:pStyle w:val="a3"/>
        <w:ind w:left="870" w:firstLine="0"/>
        <w:jc w:val="left"/>
      </w:pPr>
      <w:r>
        <w:t>осознание</w:t>
      </w:r>
      <w:r>
        <w:rPr>
          <w:spacing w:val="-6"/>
        </w:rPr>
        <w:t xml:space="preserve"> </w:t>
      </w:r>
      <w:r>
        <w:t>пределов</w:t>
      </w:r>
      <w:r>
        <w:rPr>
          <w:spacing w:val="-6"/>
        </w:rPr>
        <w:t xml:space="preserve"> </w:t>
      </w:r>
      <w:r>
        <w:t>преобразовательной</w:t>
      </w:r>
      <w:r>
        <w:rPr>
          <w:spacing w:val="-4"/>
        </w:rPr>
        <w:t xml:space="preserve"> </w:t>
      </w:r>
      <w:r>
        <w:t>деятельности</w:t>
      </w:r>
      <w:r>
        <w:rPr>
          <w:spacing w:val="-5"/>
        </w:rPr>
        <w:t xml:space="preserve"> </w:t>
      </w:r>
      <w:r>
        <w:t>человека.</w:t>
      </w:r>
    </w:p>
    <w:p w:rsidR="0078009D" w:rsidRDefault="0078009D" w:rsidP="006D0A57">
      <w:pPr>
        <w:pStyle w:val="a5"/>
        <w:numPr>
          <w:ilvl w:val="2"/>
          <w:numId w:val="30"/>
        </w:numPr>
        <w:tabs>
          <w:tab w:val="left" w:pos="1062"/>
        </w:tabs>
        <w:spacing w:before="137" w:line="360" w:lineRule="auto"/>
        <w:ind w:right="844" w:firstLine="0"/>
        <w:jc w:val="both"/>
        <w:rPr>
          <w:sz w:val="24"/>
        </w:rPr>
      </w:pPr>
      <w:r>
        <w:rPr>
          <w:sz w:val="24"/>
        </w:rPr>
        <w:t>В результате изучения технологии на уровне основного общего образования у</w:t>
      </w:r>
      <w:r>
        <w:rPr>
          <w:spacing w:val="1"/>
          <w:sz w:val="24"/>
        </w:rPr>
        <w:t xml:space="preserve"> </w:t>
      </w:r>
      <w:r>
        <w:rPr>
          <w:sz w:val="24"/>
        </w:rPr>
        <w:t>обучающегося будут сформированы универсальные познавательные учебные действия,</w:t>
      </w:r>
      <w:r>
        <w:rPr>
          <w:spacing w:val="1"/>
          <w:sz w:val="24"/>
        </w:rPr>
        <w:t xml:space="preserve"> </w:t>
      </w:r>
      <w:r>
        <w:rPr>
          <w:sz w:val="24"/>
        </w:rPr>
        <w:t>универсальные</w:t>
      </w:r>
      <w:r>
        <w:rPr>
          <w:spacing w:val="1"/>
          <w:sz w:val="24"/>
        </w:rPr>
        <w:t xml:space="preserve"> </w:t>
      </w:r>
      <w:r>
        <w:rPr>
          <w:sz w:val="24"/>
        </w:rPr>
        <w:t>регулятивные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универсальные</w:t>
      </w:r>
      <w:r>
        <w:rPr>
          <w:spacing w:val="1"/>
          <w:sz w:val="24"/>
        </w:rPr>
        <w:t xml:space="preserve"> </w:t>
      </w:r>
      <w:r>
        <w:rPr>
          <w:sz w:val="24"/>
        </w:rPr>
        <w:t>коммуникативные</w:t>
      </w:r>
      <w:r>
        <w:rPr>
          <w:spacing w:val="1"/>
          <w:sz w:val="24"/>
        </w:rPr>
        <w:t xml:space="preserve"> </w:t>
      </w:r>
      <w:r>
        <w:rPr>
          <w:sz w:val="24"/>
        </w:rPr>
        <w:t>учебные</w:t>
      </w:r>
      <w:r>
        <w:rPr>
          <w:spacing w:val="-3"/>
          <w:sz w:val="24"/>
        </w:rPr>
        <w:t xml:space="preserve"> </w:t>
      </w:r>
      <w:r>
        <w:rPr>
          <w:sz w:val="24"/>
        </w:rPr>
        <w:t>действия.</w:t>
      </w:r>
    </w:p>
    <w:p w:rsidR="0078009D" w:rsidRDefault="0078009D" w:rsidP="006D0A57">
      <w:pPr>
        <w:pStyle w:val="a5"/>
        <w:numPr>
          <w:ilvl w:val="2"/>
          <w:numId w:val="30"/>
        </w:numPr>
        <w:tabs>
          <w:tab w:val="left" w:pos="1710"/>
        </w:tabs>
        <w:spacing w:line="336" w:lineRule="auto"/>
        <w:ind w:right="847" w:firstLine="707"/>
        <w:rPr>
          <w:sz w:val="24"/>
        </w:rPr>
      </w:pPr>
      <w:r>
        <w:rPr>
          <w:sz w:val="24"/>
        </w:rPr>
        <w:t>У</w:t>
      </w:r>
      <w:r>
        <w:rPr>
          <w:spacing w:val="23"/>
          <w:sz w:val="24"/>
        </w:rPr>
        <w:t xml:space="preserve"> </w:t>
      </w:r>
      <w:r>
        <w:rPr>
          <w:sz w:val="24"/>
        </w:rPr>
        <w:t>обучающегося</w:t>
      </w:r>
      <w:r>
        <w:rPr>
          <w:spacing w:val="22"/>
          <w:sz w:val="24"/>
        </w:rPr>
        <w:t xml:space="preserve"> </w:t>
      </w:r>
      <w:r>
        <w:rPr>
          <w:sz w:val="24"/>
        </w:rPr>
        <w:t>будут</w:t>
      </w:r>
      <w:r>
        <w:rPr>
          <w:spacing w:val="25"/>
          <w:sz w:val="24"/>
        </w:rPr>
        <w:t xml:space="preserve"> </w:t>
      </w:r>
      <w:r>
        <w:rPr>
          <w:sz w:val="24"/>
        </w:rPr>
        <w:t>сформированы</w:t>
      </w:r>
      <w:r>
        <w:rPr>
          <w:spacing w:val="22"/>
          <w:sz w:val="24"/>
        </w:rPr>
        <w:t xml:space="preserve"> </w:t>
      </w:r>
      <w:r>
        <w:rPr>
          <w:sz w:val="24"/>
        </w:rPr>
        <w:t>следующие</w:t>
      </w:r>
      <w:r>
        <w:rPr>
          <w:spacing w:val="24"/>
          <w:sz w:val="24"/>
        </w:rPr>
        <w:t xml:space="preserve"> </w:t>
      </w:r>
      <w:r>
        <w:rPr>
          <w:sz w:val="24"/>
        </w:rPr>
        <w:t>базовые</w:t>
      </w:r>
      <w:r>
        <w:rPr>
          <w:spacing w:val="21"/>
          <w:sz w:val="24"/>
        </w:rPr>
        <w:t xml:space="preserve"> </w:t>
      </w:r>
      <w:r>
        <w:rPr>
          <w:sz w:val="24"/>
        </w:rPr>
        <w:t>логические</w:t>
      </w:r>
      <w:r>
        <w:rPr>
          <w:spacing w:val="-57"/>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2"/>
          <w:sz w:val="24"/>
        </w:rPr>
        <w:t xml:space="preserve"> </w:t>
      </w:r>
      <w:r>
        <w:rPr>
          <w:sz w:val="24"/>
        </w:rPr>
        <w:t>универсальных</w:t>
      </w:r>
      <w:r>
        <w:rPr>
          <w:spacing w:val="3"/>
          <w:sz w:val="24"/>
        </w:rPr>
        <w:t xml:space="preserve"> </w:t>
      </w:r>
      <w:r>
        <w:rPr>
          <w:sz w:val="24"/>
        </w:rPr>
        <w:t>учебных действий:</w:t>
      </w:r>
    </w:p>
    <w:p w:rsidR="0078009D" w:rsidRDefault="0078009D" w:rsidP="0078009D">
      <w:pPr>
        <w:pStyle w:val="a3"/>
        <w:tabs>
          <w:tab w:val="left" w:pos="2278"/>
          <w:tab w:val="left" w:pos="2870"/>
          <w:tab w:val="left" w:pos="5012"/>
          <w:tab w:val="left" w:pos="6947"/>
          <w:tab w:val="left" w:pos="8362"/>
        </w:tabs>
        <w:spacing w:line="336" w:lineRule="auto"/>
        <w:ind w:right="855"/>
        <w:jc w:val="left"/>
      </w:pPr>
      <w:r>
        <w:t>выявлять</w:t>
      </w:r>
      <w:r>
        <w:tab/>
        <w:t>и</w:t>
      </w:r>
      <w:r>
        <w:tab/>
        <w:t>характеризовать</w:t>
      </w:r>
      <w:r>
        <w:tab/>
        <w:t>существенные</w:t>
      </w:r>
      <w:r>
        <w:tab/>
        <w:t>признаки</w:t>
      </w:r>
      <w:r>
        <w:tab/>
      </w:r>
      <w:r>
        <w:rPr>
          <w:spacing w:val="-1"/>
        </w:rPr>
        <w:t>природных</w:t>
      </w:r>
      <w:r>
        <w:rPr>
          <w:spacing w:val="-57"/>
        </w:rPr>
        <w:t xml:space="preserve"> </w:t>
      </w:r>
      <w:r>
        <w:t>и</w:t>
      </w:r>
      <w:r>
        <w:rPr>
          <w:spacing w:val="-1"/>
        </w:rPr>
        <w:t xml:space="preserve"> </w:t>
      </w:r>
      <w:r>
        <w:t>рукотворных</w:t>
      </w:r>
      <w:r>
        <w:rPr>
          <w:spacing w:val="1"/>
        </w:rPr>
        <w:t xml:space="preserve"> </w:t>
      </w:r>
      <w:r>
        <w:t>объектов;</w:t>
      </w:r>
    </w:p>
    <w:p w:rsidR="0078009D" w:rsidRDefault="0078009D" w:rsidP="0078009D">
      <w:pPr>
        <w:pStyle w:val="a3"/>
        <w:tabs>
          <w:tab w:val="left" w:pos="2876"/>
          <w:tab w:val="left" w:pos="4912"/>
          <w:tab w:val="left" w:pos="6274"/>
          <w:tab w:val="left" w:pos="8449"/>
        </w:tabs>
        <w:spacing w:line="338" w:lineRule="auto"/>
        <w:ind w:right="847"/>
        <w:jc w:val="left"/>
      </w:pPr>
      <w:r>
        <w:t>устанавливать</w:t>
      </w:r>
      <w:r>
        <w:tab/>
        <w:t>существенный</w:t>
      </w:r>
      <w:r>
        <w:tab/>
        <w:t>признак</w:t>
      </w:r>
      <w:r>
        <w:tab/>
        <w:t>классификации,</w:t>
      </w:r>
      <w:r>
        <w:tab/>
        <w:t>основание</w:t>
      </w:r>
      <w:r>
        <w:rPr>
          <w:spacing w:val="-57"/>
        </w:rPr>
        <w:t xml:space="preserve"> </w:t>
      </w:r>
      <w:r>
        <w:t>для</w:t>
      </w:r>
      <w:r>
        <w:rPr>
          <w:spacing w:val="-1"/>
        </w:rPr>
        <w:t xml:space="preserve"> </w:t>
      </w:r>
      <w:r>
        <w:t>обобщения и сравнения;</w:t>
      </w:r>
    </w:p>
    <w:p w:rsidR="0078009D" w:rsidRDefault="0078009D" w:rsidP="0078009D">
      <w:pPr>
        <w:pStyle w:val="a3"/>
        <w:spacing w:before="194" w:line="338" w:lineRule="auto"/>
        <w:ind w:right="840"/>
        <w:jc w:val="left"/>
      </w:pPr>
      <w:r>
        <w:t>выявлять</w:t>
      </w:r>
      <w:r>
        <w:rPr>
          <w:spacing w:val="26"/>
        </w:rPr>
        <w:t xml:space="preserve"> </w:t>
      </w:r>
      <w:r>
        <w:t>закономерности</w:t>
      </w:r>
      <w:r>
        <w:rPr>
          <w:spacing w:val="84"/>
        </w:rPr>
        <w:t xml:space="preserve"> </w:t>
      </w:r>
      <w:r>
        <w:t>и</w:t>
      </w:r>
      <w:r>
        <w:rPr>
          <w:spacing w:val="85"/>
        </w:rPr>
        <w:t xml:space="preserve"> </w:t>
      </w:r>
      <w:r>
        <w:t>противоречия</w:t>
      </w:r>
      <w:r>
        <w:rPr>
          <w:spacing w:val="86"/>
        </w:rPr>
        <w:t xml:space="preserve"> </w:t>
      </w:r>
      <w:r>
        <w:t>в</w:t>
      </w:r>
      <w:r>
        <w:rPr>
          <w:spacing w:val="83"/>
        </w:rPr>
        <w:t xml:space="preserve"> </w:t>
      </w:r>
      <w:r>
        <w:t>рассматриваемых</w:t>
      </w:r>
      <w:r>
        <w:rPr>
          <w:spacing w:val="86"/>
        </w:rPr>
        <w:t xml:space="preserve"> </w:t>
      </w:r>
      <w:r>
        <w:t>фактах,</w:t>
      </w:r>
      <w:r>
        <w:rPr>
          <w:spacing w:val="84"/>
        </w:rPr>
        <w:t xml:space="preserve"> </w:t>
      </w:r>
      <w:r>
        <w:t>данных</w:t>
      </w:r>
      <w:r>
        <w:rPr>
          <w:spacing w:val="-57"/>
        </w:rPr>
        <w:t xml:space="preserve"> </w:t>
      </w:r>
      <w:r>
        <w:t>и</w:t>
      </w:r>
      <w:r>
        <w:rPr>
          <w:spacing w:val="-5"/>
        </w:rPr>
        <w:t xml:space="preserve"> </w:t>
      </w:r>
      <w:r>
        <w:t>наблюдениях,</w:t>
      </w:r>
      <w:r>
        <w:rPr>
          <w:spacing w:val="-6"/>
        </w:rPr>
        <w:t xml:space="preserve"> </w:t>
      </w:r>
      <w:r>
        <w:t>относящихся</w:t>
      </w:r>
      <w:r>
        <w:rPr>
          <w:spacing w:val="-6"/>
        </w:rPr>
        <w:t xml:space="preserve"> </w:t>
      </w:r>
      <w:r>
        <w:t>к</w:t>
      </w:r>
      <w:r>
        <w:rPr>
          <w:spacing w:val="-5"/>
        </w:rPr>
        <w:t xml:space="preserve"> </w:t>
      </w:r>
      <w:r>
        <w:t>внешнему</w:t>
      </w:r>
      <w:r>
        <w:rPr>
          <w:spacing w:val="-9"/>
        </w:rPr>
        <w:t xml:space="preserve"> </w:t>
      </w:r>
      <w:r>
        <w:t>миру;</w:t>
      </w:r>
    </w:p>
    <w:p w:rsidR="0078009D" w:rsidRDefault="0078009D" w:rsidP="0078009D">
      <w:pPr>
        <w:pStyle w:val="a3"/>
        <w:tabs>
          <w:tab w:val="left" w:pos="2035"/>
          <w:tab w:val="left" w:pos="4750"/>
          <w:tab w:val="left" w:pos="5527"/>
          <w:tab w:val="left" w:pos="6128"/>
          <w:tab w:val="left" w:pos="7305"/>
          <w:tab w:val="left" w:pos="8679"/>
        </w:tabs>
        <w:spacing w:before="194" w:line="338" w:lineRule="auto"/>
        <w:ind w:right="850"/>
        <w:jc w:val="left"/>
      </w:pPr>
      <w:r>
        <w:t>выявлять</w:t>
      </w:r>
      <w:r>
        <w:tab/>
        <w:t>причинно-следственные</w:t>
      </w:r>
      <w:r>
        <w:tab/>
        <w:t>связи</w:t>
      </w:r>
      <w:r>
        <w:tab/>
        <w:t>при</w:t>
      </w:r>
      <w:r>
        <w:tab/>
        <w:t>изучении</w:t>
      </w:r>
      <w:r>
        <w:tab/>
        <w:t>природных</w:t>
      </w:r>
      <w:r>
        <w:tab/>
      </w:r>
      <w:r>
        <w:rPr>
          <w:spacing w:val="-1"/>
        </w:rPr>
        <w:t>явлений</w:t>
      </w:r>
      <w:r>
        <w:rPr>
          <w:spacing w:val="-57"/>
        </w:rPr>
        <w:t xml:space="preserve"> </w:t>
      </w:r>
      <w:r>
        <w:t>и</w:t>
      </w:r>
      <w:r>
        <w:rPr>
          <w:spacing w:val="-1"/>
        </w:rPr>
        <w:t xml:space="preserve"> </w:t>
      </w:r>
      <w:r>
        <w:t>процессов, а</w:t>
      </w:r>
      <w:r>
        <w:rPr>
          <w:spacing w:val="-2"/>
        </w:rPr>
        <w:t xml:space="preserve"> </w:t>
      </w:r>
      <w:r>
        <w:t>также процессов, происходящих</w:t>
      </w:r>
      <w:r>
        <w:rPr>
          <w:spacing w:val="-1"/>
        </w:rPr>
        <w:t xml:space="preserve"> </w:t>
      </w:r>
      <w:r>
        <w:t>в</w:t>
      </w:r>
      <w:r>
        <w:rPr>
          <w:spacing w:val="-1"/>
        </w:rPr>
        <w:t xml:space="preserve"> </w:t>
      </w:r>
      <w:r>
        <w:t>техносфере;</w:t>
      </w:r>
    </w:p>
    <w:p w:rsidR="0078009D" w:rsidRDefault="0078009D" w:rsidP="0078009D">
      <w:pPr>
        <w:pStyle w:val="a3"/>
        <w:tabs>
          <w:tab w:val="left" w:pos="2697"/>
          <w:tab w:val="left" w:pos="3879"/>
          <w:tab w:val="left" w:pos="4796"/>
          <w:tab w:val="left" w:pos="5896"/>
          <w:tab w:val="left" w:pos="7522"/>
          <w:tab w:val="left" w:pos="8474"/>
        </w:tabs>
        <w:spacing w:before="194" w:line="338" w:lineRule="auto"/>
        <w:ind w:right="853"/>
        <w:jc w:val="left"/>
      </w:pPr>
      <w:r>
        <w:t>самостоятельно</w:t>
      </w:r>
      <w:r>
        <w:tab/>
        <w:t>выбирать</w:t>
      </w:r>
      <w:r>
        <w:tab/>
        <w:t>способ</w:t>
      </w:r>
      <w:r>
        <w:tab/>
        <w:t>решения</w:t>
      </w:r>
      <w:r>
        <w:tab/>
        <w:t>поставленной</w:t>
      </w:r>
      <w:r>
        <w:tab/>
        <w:t>задачи,</w:t>
      </w:r>
      <w:r>
        <w:tab/>
      </w:r>
      <w:r>
        <w:rPr>
          <w:spacing w:val="-1"/>
        </w:rPr>
        <w:t>используя</w:t>
      </w:r>
      <w:r>
        <w:rPr>
          <w:spacing w:val="-57"/>
        </w:rPr>
        <w:t xml:space="preserve"> </w:t>
      </w:r>
      <w:r>
        <w:t>для</w:t>
      </w:r>
      <w:r>
        <w:rPr>
          <w:spacing w:val="-1"/>
        </w:rPr>
        <w:t xml:space="preserve"> </w:t>
      </w:r>
      <w:r>
        <w:t>этого необходимые</w:t>
      </w:r>
      <w:r>
        <w:rPr>
          <w:spacing w:val="-2"/>
        </w:rPr>
        <w:t xml:space="preserve"> </w:t>
      </w:r>
      <w:r>
        <w:t>материалы,</w:t>
      </w:r>
      <w:r>
        <w:rPr>
          <w:spacing w:val="-1"/>
        </w:rPr>
        <w:t xml:space="preserve"> </w:t>
      </w:r>
      <w:r>
        <w:t>инструменты и</w:t>
      </w:r>
      <w:r>
        <w:rPr>
          <w:spacing w:val="-1"/>
        </w:rPr>
        <w:t xml:space="preserve"> </w:t>
      </w:r>
      <w:r>
        <w:t>технологии.</w:t>
      </w:r>
    </w:p>
    <w:p w:rsidR="0078009D" w:rsidRDefault="0078009D" w:rsidP="006D0A57">
      <w:pPr>
        <w:pStyle w:val="a5"/>
        <w:numPr>
          <w:ilvl w:val="2"/>
          <w:numId w:val="30"/>
        </w:numPr>
        <w:tabs>
          <w:tab w:val="left" w:pos="1710"/>
          <w:tab w:val="left" w:pos="2283"/>
          <w:tab w:val="left" w:pos="4180"/>
          <w:tab w:val="left" w:pos="5175"/>
          <w:tab w:val="left" w:pos="7109"/>
          <w:tab w:val="left" w:pos="8687"/>
        </w:tabs>
        <w:spacing w:before="197" w:line="336" w:lineRule="auto"/>
        <w:ind w:right="853" w:firstLine="707"/>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r>
      <w:r>
        <w:rPr>
          <w:spacing w:val="-1"/>
          <w:sz w:val="24"/>
        </w:rPr>
        <w:t>базовые</w:t>
      </w:r>
      <w:r>
        <w:rPr>
          <w:spacing w:val="-57"/>
          <w:sz w:val="24"/>
        </w:rPr>
        <w:t xml:space="preserve"> </w:t>
      </w:r>
      <w:r>
        <w:rPr>
          <w:sz w:val="24"/>
        </w:rPr>
        <w:t>исследовательские</w:t>
      </w:r>
      <w:r>
        <w:rPr>
          <w:spacing w:val="-5"/>
          <w:sz w:val="24"/>
        </w:rPr>
        <w:t xml:space="preserve"> </w:t>
      </w:r>
      <w:r>
        <w:rPr>
          <w:sz w:val="24"/>
        </w:rPr>
        <w:t>действия</w:t>
      </w:r>
      <w:r>
        <w:rPr>
          <w:spacing w:val="-3"/>
          <w:sz w:val="24"/>
        </w:rPr>
        <w:t xml:space="preserve"> </w:t>
      </w:r>
      <w:r>
        <w:rPr>
          <w:sz w:val="24"/>
        </w:rPr>
        <w:t>как</w:t>
      </w:r>
      <w:r>
        <w:rPr>
          <w:spacing w:val="-4"/>
          <w:sz w:val="24"/>
        </w:rPr>
        <w:t xml:space="preserve"> </w:t>
      </w:r>
      <w:r>
        <w:rPr>
          <w:sz w:val="24"/>
        </w:rPr>
        <w:t>часть</w:t>
      </w:r>
      <w:r>
        <w:rPr>
          <w:spacing w:val="-3"/>
          <w:sz w:val="24"/>
        </w:rPr>
        <w:t xml:space="preserve"> </w:t>
      </w:r>
      <w:r>
        <w:rPr>
          <w:sz w:val="24"/>
        </w:rPr>
        <w:t>познавательных</w:t>
      </w:r>
      <w:r>
        <w:rPr>
          <w:spacing w:val="-1"/>
          <w:sz w:val="24"/>
        </w:rPr>
        <w:t xml:space="preserve"> </w:t>
      </w:r>
      <w:r>
        <w:rPr>
          <w:sz w:val="24"/>
        </w:rPr>
        <w:t>универсальных</w:t>
      </w:r>
      <w:r>
        <w:rPr>
          <w:spacing w:val="-4"/>
          <w:sz w:val="24"/>
        </w:rPr>
        <w:t xml:space="preserve"> </w:t>
      </w:r>
      <w:r>
        <w:rPr>
          <w:sz w:val="24"/>
        </w:rPr>
        <w:t>учебных</w:t>
      </w:r>
      <w:r>
        <w:rPr>
          <w:spacing w:val="-2"/>
          <w:sz w:val="24"/>
        </w:rPr>
        <w:t xml:space="preserve"> </w:t>
      </w:r>
      <w:r>
        <w:rPr>
          <w:sz w:val="24"/>
        </w:rPr>
        <w:t>действий:</w:t>
      </w:r>
    </w:p>
    <w:p w:rsidR="0078009D" w:rsidRDefault="0078009D" w:rsidP="0078009D">
      <w:pPr>
        <w:pStyle w:val="a3"/>
        <w:spacing w:before="201"/>
        <w:ind w:left="870" w:firstLine="0"/>
        <w:jc w:val="left"/>
      </w:pPr>
      <w:r>
        <w:t>использовать</w:t>
      </w:r>
      <w:r>
        <w:rPr>
          <w:spacing w:val="-4"/>
        </w:rPr>
        <w:t xml:space="preserve"> </w:t>
      </w:r>
      <w:r>
        <w:t>вопросы</w:t>
      </w:r>
      <w:r>
        <w:rPr>
          <w:spacing w:val="-4"/>
        </w:rPr>
        <w:t xml:space="preserve"> </w:t>
      </w:r>
      <w:r>
        <w:t>как</w:t>
      </w:r>
      <w:r>
        <w:rPr>
          <w:spacing w:val="-4"/>
        </w:rPr>
        <w:t xml:space="preserve"> </w:t>
      </w:r>
      <w:r>
        <w:t>исследовательский</w:t>
      </w:r>
      <w:r>
        <w:rPr>
          <w:spacing w:val="-6"/>
        </w:rPr>
        <w:t xml:space="preserve"> </w:t>
      </w:r>
      <w:r>
        <w:t>инструмент</w:t>
      </w:r>
      <w:r>
        <w:rPr>
          <w:spacing w:val="-4"/>
        </w:rPr>
        <w:t xml:space="preserve"> </w:t>
      </w:r>
      <w:r>
        <w:t>познания;</w:t>
      </w:r>
    </w:p>
    <w:p w:rsidR="0078009D" w:rsidRDefault="0078009D" w:rsidP="0078009D">
      <w:pPr>
        <w:pStyle w:val="a3"/>
        <w:spacing w:before="9"/>
        <w:ind w:left="0" w:firstLine="0"/>
        <w:jc w:val="left"/>
        <w:rPr>
          <w:sz w:val="26"/>
        </w:rPr>
      </w:pPr>
    </w:p>
    <w:p w:rsidR="0078009D" w:rsidRDefault="0078009D" w:rsidP="0078009D">
      <w:pPr>
        <w:pStyle w:val="a3"/>
        <w:spacing w:line="338" w:lineRule="auto"/>
        <w:ind w:right="853"/>
      </w:pPr>
      <w:r>
        <w:t>формировать запросы к информационной системе с целью получения необходимой</w:t>
      </w:r>
      <w:r>
        <w:rPr>
          <w:spacing w:val="-57"/>
        </w:rPr>
        <w:t xml:space="preserve"> </w:t>
      </w:r>
      <w:r>
        <w:t>информации;</w:t>
      </w:r>
    </w:p>
    <w:p w:rsidR="0078009D" w:rsidRDefault="0078009D" w:rsidP="0078009D">
      <w:pPr>
        <w:pStyle w:val="a3"/>
        <w:spacing w:before="196" w:line="511" w:lineRule="auto"/>
        <w:ind w:left="870" w:right="1644" w:firstLine="0"/>
      </w:pPr>
      <w:r>
        <w:t>оценивать полноту, достоверность и актуальность полученной информации;</w:t>
      </w:r>
      <w:r>
        <w:rPr>
          <w:spacing w:val="-58"/>
        </w:rPr>
        <w:t xml:space="preserve"> </w:t>
      </w:r>
      <w:r>
        <w:t>опытным</w:t>
      </w:r>
      <w:r>
        <w:rPr>
          <w:spacing w:val="-3"/>
        </w:rPr>
        <w:t xml:space="preserve"> </w:t>
      </w:r>
      <w:r>
        <w:t>путѐм</w:t>
      </w:r>
      <w:r>
        <w:rPr>
          <w:spacing w:val="-1"/>
        </w:rPr>
        <w:t xml:space="preserve"> </w:t>
      </w:r>
      <w:r>
        <w:t>изучать</w:t>
      </w:r>
      <w:r>
        <w:rPr>
          <w:spacing w:val="-1"/>
        </w:rPr>
        <w:t xml:space="preserve"> </w:t>
      </w:r>
      <w:r>
        <w:t>свойства</w:t>
      </w:r>
      <w:r>
        <w:rPr>
          <w:spacing w:val="-2"/>
        </w:rPr>
        <w:t xml:space="preserve"> </w:t>
      </w:r>
      <w:r>
        <w:t>различных</w:t>
      </w:r>
      <w:r>
        <w:rPr>
          <w:spacing w:val="1"/>
        </w:rPr>
        <w:t xml:space="preserve"> </w:t>
      </w:r>
      <w:r>
        <w:t>материалов;</w:t>
      </w:r>
    </w:p>
    <w:p w:rsidR="0078009D" w:rsidRDefault="0078009D" w:rsidP="0078009D">
      <w:pPr>
        <w:pStyle w:val="a3"/>
        <w:spacing w:line="336" w:lineRule="auto"/>
        <w:ind w:right="852"/>
      </w:pPr>
      <w:r>
        <w:t>овладевать</w:t>
      </w:r>
      <w:r>
        <w:rPr>
          <w:spacing w:val="1"/>
        </w:rPr>
        <w:t xml:space="preserve"> </w:t>
      </w:r>
      <w:r>
        <w:t>навыками</w:t>
      </w:r>
      <w:r>
        <w:rPr>
          <w:spacing w:val="1"/>
        </w:rPr>
        <w:t xml:space="preserve"> </w:t>
      </w:r>
      <w:r>
        <w:t>измерения</w:t>
      </w:r>
      <w:r>
        <w:rPr>
          <w:spacing w:val="1"/>
        </w:rPr>
        <w:t xml:space="preserve"> </w:t>
      </w:r>
      <w:r>
        <w:t>величин</w:t>
      </w:r>
      <w:r>
        <w:rPr>
          <w:spacing w:val="1"/>
        </w:rPr>
        <w:t xml:space="preserve"> </w:t>
      </w:r>
      <w:r>
        <w:t>с</w:t>
      </w:r>
      <w:r>
        <w:rPr>
          <w:spacing w:val="1"/>
        </w:rPr>
        <w:t xml:space="preserve"> </w:t>
      </w:r>
      <w:r>
        <w:t>помощью</w:t>
      </w:r>
      <w:r>
        <w:rPr>
          <w:spacing w:val="61"/>
        </w:rPr>
        <w:t xml:space="preserve"> </w:t>
      </w:r>
      <w:r>
        <w:t>измерительных</w:t>
      </w:r>
      <w:r>
        <w:rPr>
          <w:spacing w:val="1"/>
        </w:rPr>
        <w:t xml:space="preserve"> </w:t>
      </w:r>
      <w:r>
        <w:t>инструментов, оценивать погрешность измерения, уметь осуществлять арифметические</w:t>
      </w:r>
      <w:r>
        <w:rPr>
          <w:spacing w:val="1"/>
        </w:rPr>
        <w:t xml:space="preserve"> </w:t>
      </w:r>
      <w:r>
        <w:t>действия</w:t>
      </w:r>
      <w:r>
        <w:rPr>
          <w:spacing w:val="-1"/>
        </w:rPr>
        <w:t xml:space="preserve"> </w:t>
      </w:r>
      <w:r>
        <w:t>с</w:t>
      </w:r>
      <w:r>
        <w:rPr>
          <w:spacing w:val="-1"/>
        </w:rPr>
        <w:t xml:space="preserve"> </w:t>
      </w:r>
      <w:r>
        <w:t>приближѐнными величинами;</w:t>
      </w:r>
    </w:p>
    <w:p w:rsidR="0078009D" w:rsidRDefault="0078009D" w:rsidP="0078009D">
      <w:pPr>
        <w:pStyle w:val="a3"/>
        <w:spacing w:before="198"/>
        <w:ind w:left="870" w:firstLine="0"/>
        <w:jc w:val="left"/>
      </w:pPr>
      <w:r>
        <w:t>строить</w:t>
      </w:r>
      <w:r>
        <w:rPr>
          <w:spacing w:val="-4"/>
        </w:rPr>
        <w:t xml:space="preserve"> </w:t>
      </w:r>
      <w:r>
        <w:t>и</w:t>
      </w:r>
      <w:r>
        <w:rPr>
          <w:spacing w:val="-1"/>
        </w:rPr>
        <w:t xml:space="preserve"> </w:t>
      </w:r>
      <w:r>
        <w:t>оценивать</w:t>
      </w:r>
      <w:r>
        <w:rPr>
          <w:spacing w:val="-2"/>
        </w:rPr>
        <w:t xml:space="preserve"> </w:t>
      </w:r>
      <w:r>
        <w:t>модели объектов,</w:t>
      </w:r>
      <w:r>
        <w:rPr>
          <w:spacing w:val="-2"/>
        </w:rPr>
        <w:t xml:space="preserve"> </w:t>
      </w:r>
      <w:r>
        <w:t>явлений</w:t>
      </w:r>
      <w:r>
        <w:rPr>
          <w:spacing w:val="-3"/>
        </w:rPr>
        <w:t xml:space="preserve"> </w:t>
      </w:r>
      <w:r>
        <w:t>и</w:t>
      </w:r>
      <w:r>
        <w:rPr>
          <w:spacing w:val="-2"/>
        </w:rPr>
        <w:t xml:space="preserve"> </w:t>
      </w:r>
      <w:r>
        <w:t>процессов;</w:t>
      </w:r>
    </w:p>
    <w:p w:rsidR="0078009D" w:rsidRDefault="0078009D" w:rsidP="0078009D">
      <w:pPr>
        <w:pStyle w:val="a3"/>
        <w:spacing w:before="1"/>
        <w:ind w:left="0" w:firstLine="0"/>
        <w:jc w:val="left"/>
        <w:rPr>
          <w:sz w:val="27"/>
        </w:rPr>
      </w:pPr>
    </w:p>
    <w:p w:rsidR="0078009D" w:rsidRDefault="0078009D" w:rsidP="0078009D">
      <w:pPr>
        <w:pStyle w:val="a3"/>
        <w:tabs>
          <w:tab w:val="left" w:pos="1663"/>
          <w:tab w:val="left" w:pos="2912"/>
          <w:tab w:val="left" w:pos="4205"/>
          <w:tab w:val="left" w:pos="4538"/>
          <w:tab w:val="left" w:pos="6485"/>
          <w:tab w:val="left" w:pos="7264"/>
          <w:tab w:val="left" w:pos="7597"/>
          <w:tab w:val="left" w:pos="8760"/>
        </w:tabs>
        <w:ind w:left="870" w:firstLine="0"/>
        <w:jc w:val="left"/>
      </w:pPr>
      <w:r>
        <w:t>уметь</w:t>
      </w:r>
      <w:r>
        <w:tab/>
        <w:t>создавать,</w:t>
      </w:r>
      <w:r>
        <w:tab/>
        <w:t>применять</w:t>
      </w:r>
      <w:r>
        <w:tab/>
        <w:t>и</w:t>
      </w:r>
      <w:r>
        <w:tab/>
        <w:t>преобразовывать</w:t>
      </w:r>
      <w:r>
        <w:tab/>
        <w:t>знаки</w:t>
      </w:r>
      <w:r>
        <w:tab/>
        <w:t>и</w:t>
      </w:r>
      <w:r>
        <w:tab/>
        <w:t>символы,</w:t>
      </w:r>
      <w:r>
        <w:tab/>
        <w:t>модели</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jc w:val="left"/>
      </w:pPr>
      <w:r>
        <w:t>и</w:t>
      </w:r>
      <w:r>
        <w:rPr>
          <w:spacing w:val="-3"/>
        </w:rPr>
        <w:t xml:space="preserve"> </w:t>
      </w:r>
      <w:r>
        <w:t>схемы</w:t>
      </w:r>
      <w:r>
        <w:rPr>
          <w:spacing w:val="-3"/>
        </w:rPr>
        <w:t xml:space="preserve"> </w:t>
      </w:r>
      <w:r>
        <w:t>для</w:t>
      </w:r>
      <w:r>
        <w:rPr>
          <w:spacing w:val="-2"/>
        </w:rPr>
        <w:t xml:space="preserve"> </w:t>
      </w:r>
      <w:r>
        <w:t>решения</w:t>
      </w:r>
      <w:r>
        <w:rPr>
          <w:spacing w:val="-1"/>
        </w:rPr>
        <w:t xml:space="preserve"> </w:t>
      </w:r>
      <w:r>
        <w:t>учебных</w:t>
      </w:r>
      <w:r>
        <w:rPr>
          <w:spacing w:val="-1"/>
        </w:rPr>
        <w:t xml:space="preserve"> </w:t>
      </w:r>
      <w:r>
        <w:t>и</w:t>
      </w:r>
      <w:r>
        <w:rPr>
          <w:spacing w:val="-5"/>
        </w:rPr>
        <w:t xml:space="preserve"> </w:t>
      </w:r>
      <w:r>
        <w:t>познавательных</w:t>
      </w:r>
      <w:r>
        <w:rPr>
          <w:spacing w:val="-1"/>
        </w:rPr>
        <w:t xml:space="preserve"> </w:t>
      </w:r>
      <w:r>
        <w:t>задач;</w:t>
      </w:r>
    </w:p>
    <w:p w:rsidR="0078009D" w:rsidRDefault="0078009D" w:rsidP="0078009D">
      <w:pPr>
        <w:pStyle w:val="a3"/>
        <w:tabs>
          <w:tab w:val="left" w:pos="1706"/>
          <w:tab w:val="left" w:pos="3001"/>
          <w:tab w:val="left" w:pos="4641"/>
          <w:tab w:val="left" w:pos="6135"/>
          <w:tab w:val="left" w:pos="7224"/>
          <w:tab w:val="left" w:pos="8207"/>
        </w:tabs>
        <w:spacing w:before="140" w:line="360" w:lineRule="auto"/>
        <w:ind w:right="853"/>
        <w:jc w:val="left"/>
      </w:pPr>
      <w:r>
        <w:t>уметь</w:t>
      </w:r>
      <w:r>
        <w:tab/>
        <w:t>оценивать</w:t>
      </w:r>
      <w:r>
        <w:tab/>
        <w:t>правильность</w:t>
      </w:r>
      <w:r>
        <w:tab/>
        <w:t>выполнения</w:t>
      </w:r>
      <w:r>
        <w:tab/>
        <w:t>учебной</w:t>
      </w:r>
      <w:r>
        <w:tab/>
        <w:t>задачи,</w:t>
      </w:r>
      <w:r>
        <w:tab/>
      </w:r>
      <w:r>
        <w:rPr>
          <w:spacing w:val="-1"/>
        </w:rPr>
        <w:t>собственные</w:t>
      </w:r>
      <w:r>
        <w:rPr>
          <w:spacing w:val="-57"/>
        </w:rPr>
        <w:t xml:space="preserve"> </w:t>
      </w:r>
      <w:r>
        <w:t>возможности</w:t>
      </w:r>
      <w:r>
        <w:rPr>
          <w:spacing w:val="-1"/>
        </w:rPr>
        <w:t xml:space="preserve"> </w:t>
      </w:r>
      <w:r>
        <w:t>еѐ</w:t>
      </w:r>
      <w:r>
        <w:rPr>
          <w:spacing w:val="-1"/>
        </w:rPr>
        <w:t xml:space="preserve"> </w:t>
      </w:r>
      <w:r>
        <w:t>решения;</w:t>
      </w:r>
    </w:p>
    <w:p w:rsidR="0078009D" w:rsidRDefault="0078009D" w:rsidP="0078009D">
      <w:pPr>
        <w:pStyle w:val="a3"/>
        <w:tabs>
          <w:tab w:val="left" w:pos="2714"/>
          <w:tab w:val="left" w:pos="4006"/>
          <w:tab w:val="left" w:pos="5530"/>
          <w:tab w:val="left" w:pos="6684"/>
          <w:tab w:val="left" w:pos="7029"/>
          <w:tab w:val="left" w:pos="7638"/>
          <w:tab w:val="left" w:pos="8451"/>
          <w:tab w:val="left" w:pos="8792"/>
        </w:tabs>
        <w:spacing w:line="360" w:lineRule="auto"/>
        <w:ind w:right="852"/>
        <w:jc w:val="left"/>
      </w:pPr>
      <w:r>
        <w:t>прогнозировать</w:t>
      </w:r>
      <w:r>
        <w:tab/>
        <w:t>поведение</w:t>
      </w:r>
      <w:r>
        <w:tab/>
        <w:t>технической</w:t>
      </w:r>
      <w:r>
        <w:tab/>
        <w:t>системы,</w:t>
      </w:r>
      <w:r>
        <w:tab/>
        <w:t>в</w:t>
      </w:r>
      <w:r>
        <w:tab/>
        <w:t>том</w:t>
      </w:r>
      <w:r>
        <w:tab/>
        <w:t>числе</w:t>
      </w:r>
      <w:r>
        <w:tab/>
        <w:t>с</w:t>
      </w:r>
      <w:r>
        <w:tab/>
      </w:r>
      <w:r>
        <w:rPr>
          <w:spacing w:val="-1"/>
        </w:rPr>
        <w:t>учѐтом</w:t>
      </w:r>
      <w:r>
        <w:rPr>
          <w:spacing w:val="-57"/>
        </w:rPr>
        <w:t xml:space="preserve"> </w:t>
      </w:r>
      <w:r>
        <w:t>синергетических</w:t>
      </w:r>
      <w:r>
        <w:rPr>
          <w:spacing w:val="1"/>
        </w:rPr>
        <w:t xml:space="preserve"> </w:t>
      </w:r>
      <w:r>
        <w:t>эффектов.</w:t>
      </w:r>
    </w:p>
    <w:p w:rsidR="0078009D" w:rsidRDefault="0078009D" w:rsidP="006D0A57">
      <w:pPr>
        <w:pStyle w:val="a5"/>
        <w:numPr>
          <w:ilvl w:val="2"/>
          <w:numId w:val="30"/>
        </w:numPr>
        <w:tabs>
          <w:tab w:val="left" w:pos="1710"/>
          <w:tab w:val="left" w:pos="2081"/>
          <w:tab w:val="left" w:pos="3774"/>
          <w:tab w:val="left" w:pos="4563"/>
          <w:tab w:val="left" w:pos="6295"/>
          <w:tab w:val="left" w:pos="7672"/>
          <w:tab w:val="left" w:pos="8617"/>
        </w:tabs>
        <w:spacing w:line="360" w:lineRule="auto"/>
        <w:ind w:right="853" w:firstLine="707"/>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умения</w:t>
      </w:r>
      <w:r>
        <w:rPr>
          <w:sz w:val="24"/>
        </w:rPr>
        <w:tab/>
      </w:r>
      <w:r>
        <w:rPr>
          <w:spacing w:val="-1"/>
          <w:sz w:val="24"/>
        </w:rPr>
        <w:t>работать</w:t>
      </w:r>
      <w:r>
        <w:rPr>
          <w:spacing w:val="-57"/>
          <w:sz w:val="24"/>
        </w:rPr>
        <w:t xml:space="preserve"> </w:t>
      </w:r>
      <w:r>
        <w:rPr>
          <w:sz w:val="24"/>
        </w:rPr>
        <w:t>с</w:t>
      </w:r>
      <w:r>
        <w:rPr>
          <w:spacing w:val="-2"/>
          <w:sz w:val="24"/>
        </w:rPr>
        <w:t xml:space="preserve"> </w:t>
      </w:r>
      <w:r>
        <w:rPr>
          <w:sz w:val="24"/>
        </w:rPr>
        <w:t>информацией</w:t>
      </w:r>
      <w:r>
        <w:rPr>
          <w:spacing w:val="-3"/>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3"/>
          <w:sz w:val="24"/>
        </w:rPr>
        <w:t xml:space="preserve"> </w:t>
      </w:r>
      <w:r>
        <w:rPr>
          <w:sz w:val="24"/>
        </w:rPr>
        <w:t>универсальных</w:t>
      </w:r>
      <w:r>
        <w:rPr>
          <w:spacing w:val="2"/>
          <w:sz w:val="24"/>
        </w:rPr>
        <w:t xml:space="preserve"> </w:t>
      </w:r>
      <w:r>
        <w:rPr>
          <w:sz w:val="24"/>
        </w:rPr>
        <w:t>учебных действий:</w:t>
      </w:r>
    </w:p>
    <w:p w:rsidR="0078009D" w:rsidRDefault="0078009D" w:rsidP="0078009D">
      <w:pPr>
        <w:pStyle w:val="a3"/>
        <w:spacing w:line="360" w:lineRule="auto"/>
        <w:ind w:right="840"/>
        <w:jc w:val="left"/>
      </w:pPr>
      <w:r>
        <w:t>выбирать</w:t>
      </w:r>
      <w:r>
        <w:rPr>
          <w:spacing w:val="46"/>
        </w:rPr>
        <w:t xml:space="preserve"> </w:t>
      </w:r>
      <w:r>
        <w:t>форму</w:t>
      </w:r>
      <w:r>
        <w:rPr>
          <w:spacing w:val="40"/>
        </w:rPr>
        <w:t xml:space="preserve"> </w:t>
      </w:r>
      <w:r>
        <w:t>представления</w:t>
      </w:r>
      <w:r>
        <w:rPr>
          <w:spacing w:val="45"/>
        </w:rPr>
        <w:t xml:space="preserve"> </w:t>
      </w:r>
      <w:r>
        <w:t>информации</w:t>
      </w:r>
      <w:r>
        <w:rPr>
          <w:spacing w:val="46"/>
        </w:rPr>
        <w:t xml:space="preserve"> </w:t>
      </w:r>
      <w:r>
        <w:t>в</w:t>
      </w:r>
      <w:r>
        <w:rPr>
          <w:spacing w:val="45"/>
        </w:rPr>
        <w:t xml:space="preserve"> </w:t>
      </w:r>
      <w:r>
        <w:t>зависимости</w:t>
      </w:r>
      <w:r>
        <w:rPr>
          <w:spacing w:val="46"/>
        </w:rPr>
        <w:t xml:space="preserve"> </w:t>
      </w:r>
      <w:r>
        <w:t>от</w:t>
      </w:r>
      <w:r>
        <w:rPr>
          <w:spacing w:val="44"/>
        </w:rPr>
        <w:t xml:space="preserve"> </w:t>
      </w:r>
      <w:r>
        <w:t>поставленной</w:t>
      </w:r>
      <w:r>
        <w:rPr>
          <w:spacing w:val="-57"/>
        </w:rPr>
        <w:t xml:space="preserve"> </w:t>
      </w:r>
      <w:r>
        <w:t>задачи;</w:t>
      </w:r>
    </w:p>
    <w:p w:rsidR="0078009D" w:rsidRDefault="0078009D" w:rsidP="0078009D">
      <w:pPr>
        <w:pStyle w:val="a3"/>
        <w:spacing w:before="1" w:line="360" w:lineRule="auto"/>
        <w:ind w:left="869" w:right="2989" w:firstLine="0"/>
        <w:jc w:val="left"/>
      </w:pPr>
      <w:r>
        <w:t>понимать различие между данными, информацией и знаниями;</w:t>
      </w:r>
      <w:r>
        <w:rPr>
          <w:spacing w:val="-57"/>
        </w:rPr>
        <w:t xml:space="preserve"> </w:t>
      </w:r>
      <w:r>
        <w:rPr>
          <w:spacing w:val="-2"/>
        </w:rPr>
        <w:t>владеть</w:t>
      </w:r>
      <w:r>
        <w:rPr>
          <w:spacing w:val="-12"/>
        </w:rPr>
        <w:t xml:space="preserve"> </w:t>
      </w:r>
      <w:r>
        <w:rPr>
          <w:spacing w:val="-2"/>
        </w:rPr>
        <w:t>начальными</w:t>
      </w:r>
      <w:r>
        <w:rPr>
          <w:spacing w:val="-11"/>
        </w:rPr>
        <w:t xml:space="preserve"> </w:t>
      </w:r>
      <w:r>
        <w:rPr>
          <w:spacing w:val="-1"/>
        </w:rPr>
        <w:t>навыками</w:t>
      </w:r>
      <w:r>
        <w:rPr>
          <w:spacing w:val="-11"/>
        </w:rPr>
        <w:t xml:space="preserve"> </w:t>
      </w:r>
      <w:r>
        <w:rPr>
          <w:spacing w:val="-1"/>
        </w:rPr>
        <w:t>работы</w:t>
      </w:r>
      <w:r>
        <w:rPr>
          <w:spacing w:val="-13"/>
        </w:rPr>
        <w:t xml:space="preserve"> </w:t>
      </w:r>
      <w:r>
        <w:rPr>
          <w:spacing w:val="-1"/>
        </w:rPr>
        <w:t>с</w:t>
      </w:r>
      <w:r>
        <w:rPr>
          <w:spacing w:val="-6"/>
        </w:rPr>
        <w:t xml:space="preserve"> </w:t>
      </w:r>
      <w:r>
        <w:rPr>
          <w:spacing w:val="-1"/>
        </w:rPr>
        <w:t>«большими</w:t>
      </w:r>
      <w:r>
        <w:rPr>
          <w:spacing w:val="-11"/>
        </w:rPr>
        <w:t xml:space="preserve"> </w:t>
      </w:r>
      <w:r>
        <w:rPr>
          <w:spacing w:val="-1"/>
        </w:rPr>
        <w:t>данными»;</w:t>
      </w:r>
    </w:p>
    <w:p w:rsidR="0078009D" w:rsidRDefault="0078009D" w:rsidP="0078009D">
      <w:pPr>
        <w:pStyle w:val="a3"/>
        <w:spacing w:line="360" w:lineRule="auto"/>
        <w:ind w:right="851"/>
      </w:pPr>
      <w:r>
        <w:t xml:space="preserve">владеть  </w:t>
      </w:r>
      <w:r>
        <w:rPr>
          <w:spacing w:val="1"/>
        </w:rPr>
        <w:t xml:space="preserve"> </w:t>
      </w:r>
      <w:r>
        <w:t>технологией    трансформации    данных    в    информацию,   информации</w:t>
      </w:r>
      <w:r>
        <w:rPr>
          <w:spacing w:val="-57"/>
        </w:rPr>
        <w:t xml:space="preserve"> </w:t>
      </w:r>
      <w:r>
        <w:t>в</w:t>
      </w:r>
      <w:r>
        <w:rPr>
          <w:spacing w:val="-1"/>
        </w:rPr>
        <w:t xml:space="preserve"> </w:t>
      </w:r>
      <w:r>
        <w:t>знания.</w:t>
      </w:r>
    </w:p>
    <w:p w:rsidR="0078009D" w:rsidRDefault="0078009D" w:rsidP="006D0A57">
      <w:pPr>
        <w:pStyle w:val="a5"/>
        <w:numPr>
          <w:ilvl w:val="2"/>
          <w:numId w:val="30"/>
        </w:numPr>
        <w:tabs>
          <w:tab w:val="left" w:pos="1710"/>
        </w:tabs>
        <w:spacing w:line="360" w:lineRule="auto"/>
        <w:ind w:right="848"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61"/>
          <w:sz w:val="24"/>
        </w:rPr>
        <w:t xml:space="preserve"> </w:t>
      </w:r>
      <w:r>
        <w:rPr>
          <w:sz w:val="24"/>
        </w:rPr>
        <w:t>умения</w:t>
      </w:r>
      <w:r>
        <w:rPr>
          <w:spacing w:val="1"/>
          <w:sz w:val="24"/>
        </w:rPr>
        <w:t xml:space="preserve"> </w:t>
      </w:r>
      <w:r>
        <w:rPr>
          <w:sz w:val="24"/>
        </w:rPr>
        <w:t>самоорганизации</w:t>
      </w:r>
      <w:r>
        <w:rPr>
          <w:spacing w:val="-2"/>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регулятивных</w:t>
      </w:r>
      <w:r>
        <w:rPr>
          <w:spacing w:val="2"/>
          <w:sz w:val="24"/>
        </w:rPr>
        <w:t xml:space="preserve"> </w:t>
      </w:r>
      <w:r>
        <w:rPr>
          <w:sz w:val="24"/>
        </w:rPr>
        <w:t>универсальных</w:t>
      </w:r>
      <w:r>
        <w:rPr>
          <w:spacing w:val="1"/>
          <w:sz w:val="24"/>
        </w:rPr>
        <w:t xml:space="preserve"> </w:t>
      </w:r>
      <w:r>
        <w:rPr>
          <w:sz w:val="24"/>
        </w:rPr>
        <w:t>учебных действий:</w:t>
      </w:r>
    </w:p>
    <w:p w:rsidR="0078009D" w:rsidRDefault="0078009D" w:rsidP="0078009D">
      <w:pPr>
        <w:pStyle w:val="a3"/>
        <w:spacing w:line="360" w:lineRule="auto"/>
        <w:ind w:right="852"/>
      </w:pPr>
      <w:r>
        <w:t>уметь</w:t>
      </w:r>
      <w:r>
        <w:rPr>
          <w:spacing w:val="51"/>
        </w:rPr>
        <w:t xml:space="preserve"> </w:t>
      </w:r>
      <w:r>
        <w:t>самостоятельно</w:t>
      </w:r>
      <w:r>
        <w:rPr>
          <w:spacing w:val="109"/>
        </w:rPr>
        <w:t xml:space="preserve"> </w:t>
      </w:r>
      <w:r>
        <w:t>определять</w:t>
      </w:r>
      <w:r>
        <w:rPr>
          <w:spacing w:val="110"/>
        </w:rPr>
        <w:t xml:space="preserve"> </w:t>
      </w:r>
      <w:r>
        <w:t>цели</w:t>
      </w:r>
      <w:r>
        <w:rPr>
          <w:spacing w:val="109"/>
        </w:rPr>
        <w:t xml:space="preserve"> </w:t>
      </w:r>
      <w:r>
        <w:t>и</w:t>
      </w:r>
      <w:r>
        <w:rPr>
          <w:spacing w:val="108"/>
        </w:rPr>
        <w:t xml:space="preserve"> </w:t>
      </w:r>
      <w:r>
        <w:t>планировать</w:t>
      </w:r>
      <w:r>
        <w:rPr>
          <w:spacing w:val="108"/>
        </w:rPr>
        <w:t xml:space="preserve"> </w:t>
      </w:r>
      <w:r>
        <w:t>пути</w:t>
      </w:r>
      <w:r>
        <w:rPr>
          <w:spacing w:val="110"/>
        </w:rPr>
        <w:t xml:space="preserve"> </w:t>
      </w:r>
      <w:r>
        <w:t>их</w:t>
      </w:r>
      <w:r>
        <w:rPr>
          <w:spacing w:val="110"/>
        </w:rPr>
        <w:t xml:space="preserve"> </w:t>
      </w:r>
      <w:r>
        <w:t>достижения,</w:t>
      </w:r>
      <w:r>
        <w:rPr>
          <w:spacing w:val="-58"/>
        </w:rPr>
        <w:t xml:space="preserve"> </w:t>
      </w:r>
      <w:r>
        <w:t>в</w:t>
      </w:r>
      <w:r>
        <w:rPr>
          <w:spacing w:val="1"/>
        </w:rPr>
        <w:t xml:space="preserve"> </w:t>
      </w:r>
      <w:r>
        <w:t>том</w:t>
      </w:r>
      <w:r>
        <w:rPr>
          <w:spacing w:val="1"/>
        </w:rPr>
        <w:t xml:space="preserve"> </w:t>
      </w:r>
      <w:r>
        <w:t>числе</w:t>
      </w:r>
      <w:r>
        <w:rPr>
          <w:spacing w:val="1"/>
        </w:rPr>
        <w:t xml:space="preserve"> </w:t>
      </w:r>
      <w:r>
        <w:t>альтернативные,</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60"/>
        </w:rPr>
        <w:t xml:space="preserve"> </w:t>
      </w:r>
      <w:r>
        <w:t>способы</w:t>
      </w:r>
      <w:r>
        <w:rPr>
          <w:spacing w:val="1"/>
        </w:rPr>
        <w:t xml:space="preserve"> </w:t>
      </w:r>
      <w:r>
        <w:t>решения</w:t>
      </w:r>
      <w:r>
        <w:rPr>
          <w:spacing w:val="1"/>
        </w:rPr>
        <w:t xml:space="preserve"> </w:t>
      </w:r>
      <w:r>
        <w:t>учебных</w:t>
      </w:r>
      <w:r>
        <w:rPr>
          <w:spacing w:val="1"/>
        </w:rPr>
        <w:t xml:space="preserve"> </w:t>
      </w:r>
      <w:r>
        <w:t>и</w:t>
      </w:r>
      <w:r>
        <w:rPr>
          <w:spacing w:val="-2"/>
        </w:rPr>
        <w:t xml:space="preserve"> </w:t>
      </w:r>
      <w:r>
        <w:t>познавательных</w:t>
      </w:r>
      <w:r>
        <w:rPr>
          <w:spacing w:val="-1"/>
        </w:rPr>
        <w:t xml:space="preserve"> </w:t>
      </w:r>
      <w:r>
        <w:t>задач;</w:t>
      </w:r>
    </w:p>
    <w:p w:rsidR="0078009D" w:rsidRDefault="0078009D" w:rsidP="0078009D">
      <w:pPr>
        <w:pStyle w:val="a3"/>
        <w:spacing w:line="360" w:lineRule="auto"/>
        <w:ind w:right="851"/>
      </w:pPr>
      <w:r>
        <w:t>уметь</w:t>
      </w:r>
      <w:r>
        <w:rPr>
          <w:spacing w:val="1"/>
        </w:rPr>
        <w:t xml:space="preserve"> </w:t>
      </w:r>
      <w:r>
        <w:t>соотносить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планируемыми</w:t>
      </w:r>
      <w:r>
        <w:rPr>
          <w:spacing w:val="1"/>
        </w:rPr>
        <w:t xml:space="preserve"> </w:t>
      </w:r>
      <w:r>
        <w:t>результатами,</w:t>
      </w:r>
      <w:r>
        <w:rPr>
          <w:spacing w:val="1"/>
        </w:rPr>
        <w:t xml:space="preserve"> </w:t>
      </w:r>
      <w:r>
        <w:t>осуществлять</w:t>
      </w:r>
      <w:r>
        <w:rPr>
          <w:spacing w:val="1"/>
        </w:rPr>
        <w:t xml:space="preserve"> </w:t>
      </w:r>
      <w:r>
        <w:t>контроль</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достижения</w:t>
      </w:r>
      <w:r>
        <w:rPr>
          <w:spacing w:val="1"/>
        </w:rPr>
        <w:t xml:space="preserve"> </w:t>
      </w:r>
      <w:r>
        <w:t>результата,</w:t>
      </w:r>
      <w:r>
        <w:rPr>
          <w:spacing w:val="1"/>
        </w:rPr>
        <w:t xml:space="preserve"> </w:t>
      </w:r>
      <w:r>
        <w:t>определять</w:t>
      </w:r>
      <w:r>
        <w:rPr>
          <w:spacing w:val="1"/>
        </w:rPr>
        <w:t xml:space="preserve"> </w:t>
      </w:r>
      <w:r>
        <w:t>способы</w:t>
      </w:r>
      <w:r>
        <w:rPr>
          <w:spacing w:val="1"/>
        </w:rPr>
        <w:t xml:space="preserve"> </w:t>
      </w:r>
      <w:r>
        <w:t xml:space="preserve">действий   </w:t>
      </w:r>
      <w:r>
        <w:rPr>
          <w:spacing w:val="1"/>
        </w:rPr>
        <w:t xml:space="preserve"> </w:t>
      </w:r>
      <w:r>
        <w:t xml:space="preserve">в   </w:t>
      </w:r>
      <w:r>
        <w:rPr>
          <w:spacing w:val="1"/>
        </w:rPr>
        <w:t xml:space="preserve"> </w:t>
      </w:r>
      <w:r>
        <w:t xml:space="preserve">рамках   </w:t>
      </w:r>
      <w:r>
        <w:rPr>
          <w:spacing w:val="1"/>
        </w:rPr>
        <w:t xml:space="preserve"> </w:t>
      </w:r>
      <w:r>
        <w:t xml:space="preserve">предложенных   </w:t>
      </w:r>
      <w:r>
        <w:rPr>
          <w:spacing w:val="1"/>
        </w:rPr>
        <w:t xml:space="preserve"> </w:t>
      </w:r>
      <w:r>
        <w:t xml:space="preserve">условий   </w:t>
      </w:r>
      <w:r>
        <w:rPr>
          <w:spacing w:val="1"/>
        </w:rPr>
        <w:t xml:space="preserve"> </w:t>
      </w:r>
      <w:r>
        <w:t>и     требований,     корректировать</w:t>
      </w:r>
      <w:r>
        <w:rPr>
          <w:spacing w:val="1"/>
        </w:rPr>
        <w:t xml:space="preserve"> </w:t>
      </w:r>
      <w:r>
        <w:t>свои</w:t>
      </w:r>
      <w:r>
        <w:rPr>
          <w:spacing w:val="-1"/>
        </w:rPr>
        <w:t xml:space="preserve"> </w:t>
      </w:r>
      <w:r>
        <w:t>действия в</w:t>
      </w:r>
      <w:r>
        <w:rPr>
          <w:spacing w:val="-2"/>
        </w:rPr>
        <w:t xml:space="preserve"> </w:t>
      </w:r>
      <w:r>
        <w:t>соответствии с</w:t>
      </w:r>
      <w:r>
        <w:rPr>
          <w:spacing w:val="-1"/>
        </w:rPr>
        <w:t xml:space="preserve"> </w:t>
      </w:r>
      <w:r>
        <w:t>изменяющейся</w:t>
      </w:r>
      <w:r>
        <w:rPr>
          <w:spacing w:val="-1"/>
        </w:rPr>
        <w:t xml:space="preserve"> </w:t>
      </w:r>
      <w:r>
        <w:t>ситуацией;</w:t>
      </w:r>
    </w:p>
    <w:p w:rsidR="0078009D" w:rsidRDefault="0078009D" w:rsidP="0078009D">
      <w:pPr>
        <w:pStyle w:val="a3"/>
        <w:ind w:left="869" w:firstLine="0"/>
      </w:pPr>
      <w:r>
        <w:t>делать</w:t>
      </w:r>
      <w:r>
        <w:rPr>
          <w:spacing w:val="-3"/>
        </w:rPr>
        <w:t xml:space="preserve"> </w:t>
      </w:r>
      <w:r>
        <w:t>выбор</w:t>
      </w:r>
      <w:r>
        <w:rPr>
          <w:spacing w:val="-3"/>
        </w:rPr>
        <w:t xml:space="preserve"> </w:t>
      </w:r>
      <w:r>
        <w:t>и</w:t>
      </w:r>
      <w:r>
        <w:rPr>
          <w:spacing w:val="-1"/>
        </w:rPr>
        <w:t xml:space="preserve"> </w:t>
      </w:r>
      <w:r>
        <w:t>брать</w:t>
      </w:r>
      <w:r>
        <w:rPr>
          <w:spacing w:val="-3"/>
        </w:rPr>
        <w:t xml:space="preserve"> </w:t>
      </w:r>
      <w:r>
        <w:t>ответственность</w:t>
      </w:r>
      <w:r>
        <w:rPr>
          <w:spacing w:val="-2"/>
        </w:rPr>
        <w:t xml:space="preserve"> </w:t>
      </w:r>
      <w:r>
        <w:t>за</w:t>
      </w:r>
      <w:r>
        <w:rPr>
          <w:spacing w:val="-4"/>
        </w:rPr>
        <w:t xml:space="preserve"> </w:t>
      </w:r>
      <w:r>
        <w:t>решение.</w:t>
      </w:r>
    </w:p>
    <w:p w:rsidR="0078009D" w:rsidRDefault="0078009D" w:rsidP="006D0A57">
      <w:pPr>
        <w:pStyle w:val="a5"/>
        <w:numPr>
          <w:ilvl w:val="2"/>
          <w:numId w:val="30"/>
        </w:numPr>
        <w:tabs>
          <w:tab w:val="left" w:pos="1710"/>
        </w:tabs>
        <w:spacing w:before="139" w:line="360" w:lineRule="auto"/>
        <w:ind w:right="853" w:firstLine="707"/>
        <w:jc w:val="both"/>
        <w:rPr>
          <w:sz w:val="24"/>
        </w:rPr>
      </w:pPr>
      <w:r>
        <w:rPr>
          <w:sz w:val="24"/>
        </w:rPr>
        <w:t>У обучающегося будут сформированы следующие умения самоконтроля</w:t>
      </w:r>
      <w:r>
        <w:rPr>
          <w:spacing w:val="1"/>
          <w:sz w:val="24"/>
        </w:rPr>
        <w:t xml:space="preserve"> </w:t>
      </w:r>
      <w:r>
        <w:rPr>
          <w:sz w:val="24"/>
        </w:rPr>
        <w:t>(рефлексии)</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регулятивных</w:t>
      </w:r>
      <w:r>
        <w:rPr>
          <w:spacing w:val="3"/>
          <w:sz w:val="24"/>
        </w:rPr>
        <w:t xml:space="preserve"> </w:t>
      </w:r>
      <w:r>
        <w:rPr>
          <w:sz w:val="24"/>
        </w:rPr>
        <w:t>универсальных</w:t>
      </w:r>
      <w:r>
        <w:rPr>
          <w:spacing w:val="3"/>
          <w:sz w:val="24"/>
        </w:rPr>
        <w:t xml:space="preserve"> </w:t>
      </w:r>
      <w:r>
        <w:rPr>
          <w:sz w:val="24"/>
        </w:rPr>
        <w:t>учебных действий:</w:t>
      </w:r>
    </w:p>
    <w:p w:rsidR="0078009D" w:rsidRDefault="0078009D" w:rsidP="0078009D">
      <w:pPr>
        <w:pStyle w:val="a3"/>
        <w:ind w:left="869" w:firstLine="0"/>
        <w:jc w:val="left"/>
      </w:pPr>
      <w:r>
        <w:t>давать</w:t>
      </w:r>
      <w:r>
        <w:rPr>
          <w:spacing w:val="-3"/>
        </w:rPr>
        <w:t xml:space="preserve"> </w:t>
      </w:r>
      <w:r>
        <w:t>адекватную</w:t>
      </w:r>
      <w:r>
        <w:rPr>
          <w:spacing w:val="-1"/>
        </w:rPr>
        <w:t xml:space="preserve"> </w:t>
      </w:r>
      <w:r>
        <w:t>оценку</w:t>
      </w:r>
      <w:r>
        <w:rPr>
          <w:spacing w:val="-8"/>
        </w:rPr>
        <w:t xml:space="preserve"> </w:t>
      </w:r>
      <w:r>
        <w:t>ситуации</w:t>
      </w:r>
      <w:r>
        <w:rPr>
          <w:spacing w:val="-3"/>
        </w:rPr>
        <w:t xml:space="preserve"> </w:t>
      </w:r>
      <w:r>
        <w:t>и</w:t>
      </w:r>
      <w:r>
        <w:rPr>
          <w:spacing w:val="-2"/>
        </w:rPr>
        <w:t xml:space="preserve"> </w:t>
      </w:r>
      <w:r>
        <w:t>предлагать</w:t>
      </w:r>
      <w:r>
        <w:rPr>
          <w:spacing w:val="-3"/>
        </w:rPr>
        <w:t xml:space="preserve"> </w:t>
      </w:r>
      <w:r>
        <w:t>план</w:t>
      </w:r>
      <w:r>
        <w:rPr>
          <w:spacing w:val="-2"/>
        </w:rPr>
        <w:t xml:space="preserve"> </w:t>
      </w:r>
      <w:r>
        <w:t>еѐ</w:t>
      </w:r>
      <w:r>
        <w:rPr>
          <w:spacing w:val="-4"/>
        </w:rPr>
        <w:t xml:space="preserve"> </w:t>
      </w:r>
      <w:r>
        <w:t>изменения;</w:t>
      </w:r>
    </w:p>
    <w:p w:rsidR="0078009D" w:rsidRDefault="0078009D" w:rsidP="0078009D">
      <w:pPr>
        <w:pStyle w:val="a3"/>
        <w:spacing w:before="137" w:line="360" w:lineRule="auto"/>
        <w:jc w:val="left"/>
      </w:pPr>
      <w:r>
        <w:t>объяснять</w:t>
      </w:r>
      <w:r>
        <w:rPr>
          <w:spacing w:val="44"/>
        </w:rPr>
        <w:t xml:space="preserve"> </w:t>
      </w:r>
      <w:r>
        <w:t>причины</w:t>
      </w:r>
      <w:r>
        <w:rPr>
          <w:spacing w:val="47"/>
        </w:rPr>
        <w:t xml:space="preserve"> </w:t>
      </w:r>
      <w:r>
        <w:t>достижения</w:t>
      </w:r>
      <w:r>
        <w:rPr>
          <w:spacing w:val="46"/>
        </w:rPr>
        <w:t xml:space="preserve"> </w:t>
      </w:r>
      <w:r>
        <w:t>(недостижения)</w:t>
      </w:r>
      <w:r>
        <w:rPr>
          <w:spacing w:val="46"/>
        </w:rPr>
        <w:t xml:space="preserve"> </w:t>
      </w:r>
      <w:r>
        <w:t>результатов</w:t>
      </w:r>
      <w:r>
        <w:rPr>
          <w:spacing w:val="46"/>
        </w:rPr>
        <w:t xml:space="preserve"> </w:t>
      </w:r>
      <w:r>
        <w:t>преобразовательной</w:t>
      </w:r>
      <w:r>
        <w:rPr>
          <w:spacing w:val="-57"/>
        </w:rPr>
        <w:t xml:space="preserve"> </w:t>
      </w:r>
      <w:r>
        <w:t>деятельности;</w:t>
      </w:r>
    </w:p>
    <w:p w:rsidR="0078009D" w:rsidRDefault="0078009D" w:rsidP="0078009D">
      <w:pPr>
        <w:pStyle w:val="a3"/>
        <w:tabs>
          <w:tab w:val="left" w:pos="1951"/>
          <w:tab w:val="left" w:pos="3608"/>
          <w:tab w:val="left" w:pos="5087"/>
          <w:tab w:val="left" w:pos="5471"/>
          <w:tab w:val="left" w:pos="7090"/>
          <w:tab w:val="left" w:pos="7610"/>
          <w:tab w:val="left" w:pos="8833"/>
        </w:tabs>
        <w:spacing w:line="360" w:lineRule="auto"/>
        <w:ind w:right="853"/>
        <w:jc w:val="left"/>
      </w:pPr>
      <w:r>
        <w:t>вносить</w:t>
      </w:r>
      <w:r>
        <w:tab/>
        <w:t>необходимые</w:t>
      </w:r>
      <w:r>
        <w:tab/>
        <w:t>коррективы</w:t>
      </w:r>
      <w:r>
        <w:tab/>
        <w:t>в</w:t>
      </w:r>
      <w:r>
        <w:tab/>
        <w:t>деятельность</w:t>
      </w:r>
      <w:r>
        <w:tab/>
        <w:t>по</w:t>
      </w:r>
      <w:r>
        <w:tab/>
        <w:t>решению</w:t>
      </w:r>
      <w:r>
        <w:tab/>
      </w:r>
      <w:r>
        <w:rPr>
          <w:spacing w:val="-1"/>
        </w:rPr>
        <w:t>задачи</w:t>
      </w:r>
      <w:r>
        <w:rPr>
          <w:spacing w:val="-57"/>
        </w:rPr>
        <w:t xml:space="preserve"> </w:t>
      </w:r>
      <w:r>
        <w:t>или</w:t>
      </w:r>
      <w:r>
        <w:rPr>
          <w:spacing w:val="-3"/>
        </w:rPr>
        <w:t xml:space="preserve"> </w:t>
      </w:r>
      <w:r>
        <w:t>по осуществлению проекта;</w:t>
      </w:r>
    </w:p>
    <w:p w:rsidR="0078009D" w:rsidRDefault="0078009D" w:rsidP="0078009D">
      <w:pPr>
        <w:pStyle w:val="a3"/>
        <w:spacing w:line="360" w:lineRule="auto"/>
        <w:ind w:right="1526"/>
        <w:jc w:val="left"/>
      </w:pPr>
      <w:r>
        <w:t>оценивать</w:t>
      </w:r>
      <w:r>
        <w:rPr>
          <w:spacing w:val="5"/>
        </w:rPr>
        <w:t xml:space="preserve"> </w:t>
      </w:r>
      <w:r>
        <w:t>соответствие</w:t>
      </w:r>
      <w:r>
        <w:rPr>
          <w:spacing w:val="4"/>
        </w:rPr>
        <w:t xml:space="preserve"> </w:t>
      </w:r>
      <w:r>
        <w:t>результата</w:t>
      </w:r>
      <w:r>
        <w:rPr>
          <w:spacing w:val="4"/>
        </w:rPr>
        <w:t xml:space="preserve"> </w:t>
      </w:r>
      <w:r>
        <w:t>цели</w:t>
      </w:r>
      <w:r>
        <w:rPr>
          <w:spacing w:val="8"/>
        </w:rPr>
        <w:t xml:space="preserve"> </w:t>
      </w:r>
      <w:r>
        <w:t>и</w:t>
      </w:r>
      <w:r>
        <w:rPr>
          <w:spacing w:val="8"/>
        </w:rPr>
        <w:t xml:space="preserve"> </w:t>
      </w:r>
      <w:r>
        <w:t>условиям</w:t>
      </w:r>
      <w:r>
        <w:rPr>
          <w:spacing w:val="6"/>
        </w:rPr>
        <w:t xml:space="preserve"> </w:t>
      </w:r>
      <w:r>
        <w:t>и</w:t>
      </w:r>
      <w:r>
        <w:rPr>
          <w:spacing w:val="5"/>
        </w:rPr>
        <w:t xml:space="preserve"> </w:t>
      </w:r>
      <w:r>
        <w:t>при</w:t>
      </w:r>
      <w:r>
        <w:rPr>
          <w:spacing w:val="5"/>
        </w:rPr>
        <w:t xml:space="preserve"> </w:t>
      </w:r>
      <w:r>
        <w:t>необходимости</w:t>
      </w:r>
      <w:r>
        <w:rPr>
          <w:spacing w:val="-57"/>
        </w:rPr>
        <w:t xml:space="preserve"> </w:t>
      </w:r>
      <w:r>
        <w:t>корректировать</w:t>
      </w:r>
      <w:r>
        <w:rPr>
          <w:spacing w:val="-3"/>
        </w:rPr>
        <w:t xml:space="preserve"> </w:t>
      </w:r>
      <w:r>
        <w:t>цель и</w:t>
      </w:r>
      <w:r>
        <w:rPr>
          <w:spacing w:val="-2"/>
        </w:rPr>
        <w:t xml:space="preserve"> </w:t>
      </w:r>
      <w:r>
        <w:t>процесс</w:t>
      </w:r>
      <w:r>
        <w:rPr>
          <w:spacing w:val="-1"/>
        </w:rPr>
        <w:t xml:space="preserve"> </w:t>
      </w:r>
      <w:r>
        <w:t>еѐ</w:t>
      </w:r>
      <w:r>
        <w:rPr>
          <w:spacing w:val="-1"/>
        </w:rPr>
        <w:t xml:space="preserve"> </w:t>
      </w:r>
      <w:r>
        <w:t>достижения.</w:t>
      </w:r>
    </w:p>
    <w:p w:rsidR="0078009D" w:rsidRDefault="0078009D" w:rsidP="006D0A57">
      <w:pPr>
        <w:pStyle w:val="a5"/>
        <w:numPr>
          <w:ilvl w:val="2"/>
          <w:numId w:val="30"/>
        </w:numPr>
        <w:tabs>
          <w:tab w:val="left" w:pos="1710"/>
        </w:tabs>
        <w:spacing w:line="360" w:lineRule="auto"/>
        <w:ind w:right="854" w:firstLine="707"/>
        <w:rPr>
          <w:sz w:val="24"/>
        </w:rPr>
      </w:pPr>
      <w:r>
        <w:rPr>
          <w:sz w:val="24"/>
        </w:rPr>
        <w:t>У</w:t>
      </w:r>
      <w:r>
        <w:rPr>
          <w:spacing w:val="8"/>
          <w:sz w:val="24"/>
        </w:rPr>
        <w:t xml:space="preserve"> </w:t>
      </w:r>
      <w:r>
        <w:rPr>
          <w:sz w:val="24"/>
        </w:rPr>
        <w:t>обучающегося</w:t>
      </w:r>
      <w:r>
        <w:rPr>
          <w:spacing w:val="7"/>
          <w:sz w:val="24"/>
        </w:rPr>
        <w:t xml:space="preserve"> </w:t>
      </w:r>
      <w:r>
        <w:rPr>
          <w:sz w:val="24"/>
        </w:rPr>
        <w:t>будут</w:t>
      </w:r>
      <w:r>
        <w:rPr>
          <w:spacing w:val="9"/>
          <w:sz w:val="24"/>
        </w:rPr>
        <w:t xml:space="preserve"> </w:t>
      </w:r>
      <w:r>
        <w:rPr>
          <w:sz w:val="24"/>
        </w:rPr>
        <w:t>сформированы</w:t>
      </w:r>
      <w:r>
        <w:rPr>
          <w:spacing w:val="7"/>
          <w:sz w:val="24"/>
        </w:rPr>
        <w:t xml:space="preserve"> </w:t>
      </w:r>
      <w:r>
        <w:rPr>
          <w:sz w:val="24"/>
        </w:rPr>
        <w:t>следующие</w:t>
      </w:r>
      <w:r>
        <w:rPr>
          <w:spacing w:val="9"/>
          <w:sz w:val="24"/>
        </w:rPr>
        <w:t xml:space="preserve"> </w:t>
      </w:r>
      <w:r>
        <w:rPr>
          <w:sz w:val="24"/>
        </w:rPr>
        <w:t>умения</w:t>
      </w:r>
      <w:r>
        <w:rPr>
          <w:spacing w:val="8"/>
          <w:sz w:val="24"/>
        </w:rPr>
        <w:t xml:space="preserve"> </w:t>
      </w:r>
      <w:r>
        <w:rPr>
          <w:sz w:val="24"/>
        </w:rPr>
        <w:t>принятия</w:t>
      </w:r>
      <w:r>
        <w:rPr>
          <w:spacing w:val="7"/>
          <w:sz w:val="24"/>
        </w:rPr>
        <w:t xml:space="preserve"> </w:t>
      </w:r>
      <w:r>
        <w:rPr>
          <w:sz w:val="24"/>
        </w:rPr>
        <w:t>себя</w:t>
      </w:r>
      <w:r>
        <w:rPr>
          <w:spacing w:val="6"/>
          <w:sz w:val="24"/>
        </w:rPr>
        <w:t xml:space="preserve"> </w:t>
      </w:r>
      <w:r>
        <w:rPr>
          <w:sz w:val="24"/>
        </w:rPr>
        <w:t>и</w:t>
      </w:r>
      <w:r>
        <w:rPr>
          <w:spacing w:val="-57"/>
          <w:sz w:val="24"/>
        </w:rPr>
        <w:t xml:space="preserve"> </w:t>
      </w:r>
      <w:r>
        <w:rPr>
          <w:sz w:val="24"/>
        </w:rPr>
        <w:t>других</w:t>
      </w:r>
      <w:r>
        <w:rPr>
          <w:spacing w:val="1"/>
          <w:sz w:val="24"/>
        </w:rPr>
        <w:t xml:space="preserve"> </w:t>
      </w:r>
      <w:r>
        <w:rPr>
          <w:sz w:val="24"/>
        </w:rPr>
        <w:t>как часть</w:t>
      </w:r>
      <w:r>
        <w:rPr>
          <w:spacing w:val="-1"/>
          <w:sz w:val="24"/>
        </w:rPr>
        <w:t xml:space="preserve"> </w:t>
      </w:r>
      <w:r>
        <w:rPr>
          <w:sz w:val="24"/>
        </w:rPr>
        <w:t>регулятивных</w:t>
      </w:r>
      <w:r>
        <w:rPr>
          <w:spacing w:val="3"/>
          <w:sz w:val="24"/>
        </w:rPr>
        <w:t xml:space="preserve"> </w:t>
      </w:r>
      <w:r>
        <w:rPr>
          <w:sz w:val="24"/>
        </w:rPr>
        <w:t>универсальных</w:t>
      </w:r>
      <w:r>
        <w:rPr>
          <w:spacing w:val="-1"/>
          <w:sz w:val="24"/>
        </w:rPr>
        <w:t xml:space="preserve"> </w:t>
      </w:r>
      <w:r>
        <w:rPr>
          <w:sz w:val="24"/>
        </w:rPr>
        <w:t>учебных действий:</w:t>
      </w:r>
    </w:p>
    <w:p w:rsidR="0078009D" w:rsidRDefault="0078009D" w:rsidP="0078009D">
      <w:pPr>
        <w:pStyle w:val="a3"/>
        <w:spacing w:before="1" w:line="360" w:lineRule="auto"/>
        <w:ind w:right="840"/>
        <w:jc w:val="left"/>
      </w:pPr>
      <w:r>
        <w:t>признавать</w:t>
      </w:r>
      <w:r>
        <w:rPr>
          <w:spacing w:val="12"/>
        </w:rPr>
        <w:t xml:space="preserve"> </w:t>
      </w:r>
      <w:r>
        <w:t>своѐ</w:t>
      </w:r>
      <w:r>
        <w:rPr>
          <w:spacing w:val="11"/>
        </w:rPr>
        <w:t xml:space="preserve"> </w:t>
      </w:r>
      <w:r>
        <w:t>право</w:t>
      </w:r>
      <w:r>
        <w:rPr>
          <w:spacing w:val="17"/>
        </w:rPr>
        <w:t xml:space="preserve"> </w:t>
      </w:r>
      <w:r>
        <w:t>на</w:t>
      </w:r>
      <w:r>
        <w:rPr>
          <w:spacing w:val="12"/>
        </w:rPr>
        <w:t xml:space="preserve"> </w:t>
      </w:r>
      <w:r>
        <w:t>ошибку</w:t>
      </w:r>
      <w:r>
        <w:rPr>
          <w:spacing w:val="7"/>
        </w:rPr>
        <w:t xml:space="preserve"> </w:t>
      </w:r>
      <w:r>
        <w:t>при</w:t>
      </w:r>
      <w:r>
        <w:rPr>
          <w:spacing w:val="14"/>
        </w:rPr>
        <w:t xml:space="preserve"> </w:t>
      </w:r>
      <w:r>
        <w:t>решении</w:t>
      </w:r>
      <w:r>
        <w:rPr>
          <w:spacing w:val="14"/>
        </w:rPr>
        <w:t xml:space="preserve"> </w:t>
      </w:r>
      <w:r>
        <w:t>задач</w:t>
      </w:r>
      <w:r>
        <w:rPr>
          <w:spacing w:val="12"/>
        </w:rPr>
        <w:t xml:space="preserve"> </w:t>
      </w:r>
      <w:r>
        <w:t>или</w:t>
      </w:r>
      <w:r>
        <w:rPr>
          <w:spacing w:val="14"/>
        </w:rPr>
        <w:t xml:space="preserve"> </w:t>
      </w:r>
      <w:r>
        <w:t>при</w:t>
      </w:r>
      <w:r>
        <w:rPr>
          <w:spacing w:val="13"/>
        </w:rPr>
        <w:t xml:space="preserve"> </w:t>
      </w:r>
      <w:r>
        <w:t>реализации</w:t>
      </w:r>
      <w:r>
        <w:rPr>
          <w:spacing w:val="14"/>
        </w:rPr>
        <w:t xml:space="preserve"> </w:t>
      </w:r>
      <w:r>
        <w:t>проекта,</w:t>
      </w:r>
      <w:r>
        <w:rPr>
          <w:spacing w:val="-57"/>
        </w:rPr>
        <w:t xml:space="preserve"> </w:t>
      </w:r>
      <w:r>
        <w:t>такое</w:t>
      </w:r>
      <w:r>
        <w:rPr>
          <w:spacing w:val="-2"/>
        </w:rPr>
        <w:t xml:space="preserve"> </w:t>
      </w:r>
      <w:r>
        <w:t>же</w:t>
      </w:r>
      <w:r>
        <w:rPr>
          <w:spacing w:val="-2"/>
        </w:rPr>
        <w:t xml:space="preserve"> </w:t>
      </w:r>
      <w:r>
        <w:t>право</w:t>
      </w:r>
      <w:r>
        <w:rPr>
          <w:spacing w:val="-1"/>
        </w:rPr>
        <w:t xml:space="preserve"> </w:t>
      </w:r>
      <w:r>
        <w:t>другого</w:t>
      </w:r>
      <w:r>
        <w:rPr>
          <w:spacing w:val="2"/>
        </w:rPr>
        <w:t xml:space="preserve"> </w:t>
      </w:r>
      <w:r>
        <w:t>на</w:t>
      </w:r>
      <w:r>
        <w:rPr>
          <w:spacing w:val="-1"/>
        </w:rPr>
        <w:t xml:space="preserve"> </w:t>
      </w:r>
      <w:r>
        <w:t>подобные</w:t>
      </w:r>
      <w:r>
        <w:rPr>
          <w:spacing w:val="-2"/>
        </w:rPr>
        <w:t xml:space="preserve"> </w:t>
      </w:r>
      <w:r>
        <w:t>ошибки.</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6D0A57">
      <w:pPr>
        <w:pStyle w:val="a5"/>
        <w:numPr>
          <w:ilvl w:val="2"/>
          <w:numId w:val="30"/>
        </w:numPr>
        <w:tabs>
          <w:tab w:val="left" w:pos="1830"/>
        </w:tabs>
        <w:spacing w:before="90" w:line="362" w:lineRule="auto"/>
        <w:ind w:right="852" w:firstLine="707"/>
        <w:rPr>
          <w:sz w:val="24"/>
        </w:rPr>
      </w:pPr>
      <w:r>
        <w:rPr>
          <w:sz w:val="24"/>
        </w:rPr>
        <w:t>У</w:t>
      </w:r>
      <w:r>
        <w:rPr>
          <w:spacing w:val="42"/>
          <w:sz w:val="24"/>
        </w:rPr>
        <w:t xml:space="preserve"> </w:t>
      </w:r>
      <w:r>
        <w:rPr>
          <w:sz w:val="24"/>
        </w:rPr>
        <w:t>обучающегося</w:t>
      </w:r>
      <w:r>
        <w:rPr>
          <w:spacing w:val="42"/>
          <w:sz w:val="24"/>
        </w:rPr>
        <w:t xml:space="preserve"> </w:t>
      </w:r>
      <w:r>
        <w:rPr>
          <w:sz w:val="24"/>
        </w:rPr>
        <w:t>будут</w:t>
      </w:r>
      <w:r>
        <w:rPr>
          <w:spacing w:val="42"/>
          <w:sz w:val="24"/>
        </w:rPr>
        <w:t xml:space="preserve"> </w:t>
      </w:r>
      <w:r>
        <w:rPr>
          <w:sz w:val="24"/>
        </w:rPr>
        <w:t>сформированы</w:t>
      </w:r>
      <w:r>
        <w:rPr>
          <w:spacing w:val="41"/>
          <w:sz w:val="24"/>
        </w:rPr>
        <w:t xml:space="preserve"> </w:t>
      </w:r>
      <w:r>
        <w:rPr>
          <w:sz w:val="24"/>
        </w:rPr>
        <w:t>следующие</w:t>
      </w:r>
      <w:r>
        <w:rPr>
          <w:spacing w:val="46"/>
          <w:sz w:val="24"/>
        </w:rPr>
        <w:t xml:space="preserve"> </w:t>
      </w:r>
      <w:r>
        <w:rPr>
          <w:sz w:val="24"/>
        </w:rPr>
        <w:t>умения</w:t>
      </w:r>
      <w:r>
        <w:rPr>
          <w:spacing w:val="42"/>
          <w:sz w:val="24"/>
        </w:rPr>
        <w:t xml:space="preserve"> </w:t>
      </w:r>
      <w:r>
        <w:rPr>
          <w:sz w:val="24"/>
        </w:rPr>
        <w:t>общения</w:t>
      </w:r>
      <w:r>
        <w:rPr>
          <w:spacing w:val="42"/>
          <w:sz w:val="24"/>
        </w:rPr>
        <w:t xml:space="preserve"> </w:t>
      </w:r>
      <w:r>
        <w:rPr>
          <w:sz w:val="24"/>
        </w:rPr>
        <w:t>как</w:t>
      </w:r>
      <w:r>
        <w:rPr>
          <w:spacing w:val="-57"/>
          <w:sz w:val="24"/>
        </w:rPr>
        <w:t xml:space="preserve"> </w:t>
      </w:r>
      <w:r>
        <w:rPr>
          <w:sz w:val="24"/>
        </w:rPr>
        <w:t>часть</w:t>
      </w:r>
      <w:r>
        <w:rPr>
          <w:spacing w:val="-1"/>
          <w:sz w:val="24"/>
        </w:rPr>
        <w:t xml:space="preserve"> </w:t>
      </w:r>
      <w:r>
        <w:rPr>
          <w:sz w:val="24"/>
        </w:rPr>
        <w:t>коммуникативных</w:t>
      </w:r>
      <w:r>
        <w:rPr>
          <w:spacing w:val="2"/>
          <w:sz w:val="24"/>
        </w:rPr>
        <w:t xml:space="preserve"> </w:t>
      </w:r>
      <w:r>
        <w:rPr>
          <w:sz w:val="24"/>
        </w:rPr>
        <w:t>универсальных</w:t>
      </w:r>
      <w:r>
        <w:rPr>
          <w:spacing w:val="3"/>
          <w:sz w:val="24"/>
        </w:rPr>
        <w:t xml:space="preserve"> </w:t>
      </w:r>
      <w:r>
        <w:rPr>
          <w:sz w:val="24"/>
        </w:rPr>
        <w:t>учебных действий:</w:t>
      </w:r>
    </w:p>
    <w:p w:rsidR="0078009D" w:rsidRDefault="0078009D" w:rsidP="0078009D">
      <w:pPr>
        <w:pStyle w:val="a3"/>
        <w:spacing w:line="360" w:lineRule="auto"/>
        <w:ind w:right="840"/>
        <w:jc w:val="left"/>
      </w:pPr>
      <w:r>
        <w:t>в</w:t>
      </w:r>
      <w:r>
        <w:rPr>
          <w:spacing w:val="26"/>
        </w:rPr>
        <w:t xml:space="preserve"> </w:t>
      </w:r>
      <w:r>
        <w:t>ходе</w:t>
      </w:r>
      <w:r>
        <w:rPr>
          <w:spacing w:val="27"/>
        </w:rPr>
        <w:t xml:space="preserve"> </w:t>
      </w:r>
      <w:r>
        <w:t>обсуждения</w:t>
      </w:r>
      <w:r>
        <w:rPr>
          <w:spacing w:val="30"/>
        </w:rPr>
        <w:t xml:space="preserve"> </w:t>
      </w:r>
      <w:r>
        <w:t>учебного</w:t>
      </w:r>
      <w:r>
        <w:rPr>
          <w:spacing w:val="27"/>
        </w:rPr>
        <w:t xml:space="preserve"> </w:t>
      </w:r>
      <w:r>
        <w:t>материала,</w:t>
      </w:r>
      <w:r>
        <w:rPr>
          <w:spacing w:val="27"/>
        </w:rPr>
        <w:t xml:space="preserve"> </w:t>
      </w:r>
      <w:r>
        <w:t>планирования</w:t>
      </w:r>
      <w:r>
        <w:rPr>
          <w:spacing w:val="27"/>
        </w:rPr>
        <w:t xml:space="preserve"> </w:t>
      </w:r>
      <w:r>
        <w:t>и</w:t>
      </w:r>
      <w:r>
        <w:rPr>
          <w:spacing w:val="26"/>
        </w:rPr>
        <w:t xml:space="preserve"> </w:t>
      </w:r>
      <w:r>
        <w:t>осуществления</w:t>
      </w:r>
      <w:r>
        <w:rPr>
          <w:spacing w:val="30"/>
        </w:rPr>
        <w:t xml:space="preserve"> </w:t>
      </w:r>
      <w:r>
        <w:t>учебного</w:t>
      </w:r>
      <w:r>
        <w:rPr>
          <w:spacing w:val="-57"/>
        </w:rPr>
        <w:t xml:space="preserve"> </w:t>
      </w:r>
      <w:r>
        <w:t>проекта;</w:t>
      </w:r>
    </w:p>
    <w:p w:rsidR="0078009D" w:rsidRDefault="0078009D" w:rsidP="0078009D">
      <w:pPr>
        <w:pStyle w:val="a3"/>
        <w:spacing w:line="360" w:lineRule="auto"/>
        <w:ind w:left="869" w:right="1838" w:firstLine="0"/>
        <w:jc w:val="left"/>
      </w:pPr>
      <w:r>
        <w:t>в рамках публичного представления результатов проектной деятельности;</w:t>
      </w:r>
      <w:r>
        <w:rPr>
          <w:spacing w:val="-57"/>
        </w:rPr>
        <w:t xml:space="preserve"> </w:t>
      </w:r>
      <w:r>
        <w:t>в</w:t>
      </w:r>
      <w:r>
        <w:rPr>
          <w:spacing w:val="-4"/>
        </w:rPr>
        <w:t xml:space="preserve"> </w:t>
      </w:r>
      <w:r>
        <w:t>ходе</w:t>
      </w:r>
      <w:r>
        <w:rPr>
          <w:spacing w:val="-4"/>
        </w:rPr>
        <w:t xml:space="preserve"> </w:t>
      </w:r>
      <w:r>
        <w:t>совместного</w:t>
      </w:r>
      <w:r>
        <w:rPr>
          <w:spacing w:val="-2"/>
        </w:rPr>
        <w:t xml:space="preserve"> </w:t>
      </w:r>
      <w:r>
        <w:t>решения</w:t>
      </w:r>
      <w:r>
        <w:rPr>
          <w:spacing w:val="-3"/>
        </w:rPr>
        <w:t xml:space="preserve"> </w:t>
      </w:r>
      <w:r>
        <w:t>задачи</w:t>
      </w:r>
      <w:r>
        <w:rPr>
          <w:spacing w:val="-2"/>
        </w:rPr>
        <w:t xml:space="preserve"> </w:t>
      </w:r>
      <w:r>
        <w:t>с</w:t>
      </w:r>
      <w:r>
        <w:rPr>
          <w:spacing w:val="-4"/>
        </w:rPr>
        <w:t xml:space="preserve"> </w:t>
      </w:r>
      <w:r>
        <w:t>использованием</w:t>
      </w:r>
      <w:r>
        <w:rPr>
          <w:spacing w:val="-4"/>
        </w:rPr>
        <w:t xml:space="preserve"> </w:t>
      </w:r>
      <w:r>
        <w:t>облачных</w:t>
      </w:r>
      <w:r>
        <w:rPr>
          <w:spacing w:val="-1"/>
        </w:rPr>
        <w:t xml:space="preserve"> </w:t>
      </w:r>
      <w:r>
        <w:t>сервисов;</w:t>
      </w:r>
    </w:p>
    <w:p w:rsidR="0078009D" w:rsidRDefault="0078009D" w:rsidP="0078009D">
      <w:pPr>
        <w:pStyle w:val="a3"/>
        <w:ind w:left="869" w:firstLine="0"/>
        <w:jc w:val="left"/>
      </w:pPr>
      <w:r>
        <w:t>в</w:t>
      </w:r>
      <w:r>
        <w:rPr>
          <w:spacing w:val="3"/>
        </w:rPr>
        <w:t xml:space="preserve"> </w:t>
      </w:r>
      <w:r>
        <w:t>ходе</w:t>
      </w:r>
      <w:r>
        <w:rPr>
          <w:spacing w:val="60"/>
        </w:rPr>
        <w:t xml:space="preserve"> </w:t>
      </w:r>
      <w:r>
        <w:t>общения  с</w:t>
      </w:r>
      <w:r>
        <w:rPr>
          <w:spacing w:val="61"/>
        </w:rPr>
        <w:t xml:space="preserve"> </w:t>
      </w:r>
      <w:r>
        <w:t>представителями</w:t>
      </w:r>
      <w:r>
        <w:rPr>
          <w:spacing w:val="62"/>
        </w:rPr>
        <w:t xml:space="preserve"> </w:t>
      </w:r>
      <w:r>
        <w:t>других</w:t>
      </w:r>
      <w:r>
        <w:rPr>
          <w:spacing w:val="62"/>
        </w:rPr>
        <w:t xml:space="preserve"> </w:t>
      </w:r>
      <w:r>
        <w:t>культур,</w:t>
      </w:r>
      <w:r>
        <w:rPr>
          <w:spacing w:val="61"/>
        </w:rPr>
        <w:t xml:space="preserve"> </w:t>
      </w:r>
      <w:r>
        <w:t>в</w:t>
      </w:r>
      <w:r>
        <w:rPr>
          <w:spacing w:val="62"/>
        </w:rPr>
        <w:t xml:space="preserve"> </w:t>
      </w:r>
      <w:r>
        <w:t>частности</w:t>
      </w:r>
      <w:r>
        <w:rPr>
          <w:spacing w:val="61"/>
        </w:rPr>
        <w:t xml:space="preserve"> </w:t>
      </w:r>
      <w:r>
        <w:t>в</w:t>
      </w:r>
      <w:r>
        <w:rPr>
          <w:spacing w:val="61"/>
        </w:rPr>
        <w:t xml:space="preserve"> </w:t>
      </w:r>
      <w:r>
        <w:t>социальных</w:t>
      </w:r>
    </w:p>
    <w:p w:rsidR="0078009D" w:rsidRDefault="0078009D" w:rsidP="0078009D">
      <w:pPr>
        <w:pStyle w:val="a3"/>
        <w:spacing w:before="135"/>
        <w:ind w:firstLine="0"/>
        <w:jc w:val="left"/>
      </w:pPr>
      <w:r>
        <w:t>сетях.</w:t>
      </w:r>
    </w:p>
    <w:p w:rsidR="0078009D" w:rsidRDefault="0078009D" w:rsidP="006D0A57">
      <w:pPr>
        <w:pStyle w:val="a5"/>
        <w:numPr>
          <w:ilvl w:val="2"/>
          <w:numId w:val="30"/>
        </w:numPr>
        <w:tabs>
          <w:tab w:val="left" w:pos="1830"/>
        </w:tabs>
        <w:spacing w:before="136"/>
        <w:ind w:left="1830" w:hanging="961"/>
        <w:rPr>
          <w:sz w:val="24"/>
        </w:rPr>
      </w:pPr>
      <w:r>
        <w:rPr>
          <w:sz w:val="24"/>
        </w:rPr>
        <w:t>У</w:t>
      </w:r>
      <w:r>
        <w:rPr>
          <w:spacing w:val="10"/>
          <w:sz w:val="24"/>
        </w:rPr>
        <w:t xml:space="preserve"> </w:t>
      </w:r>
      <w:r>
        <w:rPr>
          <w:sz w:val="24"/>
        </w:rPr>
        <w:t>обучающегося</w:t>
      </w:r>
      <w:r>
        <w:rPr>
          <w:spacing w:val="68"/>
          <w:sz w:val="24"/>
        </w:rPr>
        <w:t xml:space="preserve"> </w:t>
      </w:r>
      <w:r>
        <w:rPr>
          <w:sz w:val="24"/>
        </w:rPr>
        <w:t>будут</w:t>
      </w:r>
      <w:r>
        <w:rPr>
          <w:spacing w:val="68"/>
          <w:sz w:val="24"/>
        </w:rPr>
        <w:t xml:space="preserve"> </w:t>
      </w:r>
      <w:r>
        <w:rPr>
          <w:sz w:val="24"/>
        </w:rPr>
        <w:t>сформированы</w:t>
      </w:r>
      <w:r>
        <w:rPr>
          <w:spacing w:val="68"/>
          <w:sz w:val="24"/>
        </w:rPr>
        <w:t xml:space="preserve"> </w:t>
      </w:r>
      <w:r>
        <w:rPr>
          <w:sz w:val="24"/>
        </w:rPr>
        <w:t>следующие</w:t>
      </w:r>
      <w:r>
        <w:rPr>
          <w:spacing w:val="72"/>
          <w:sz w:val="24"/>
        </w:rPr>
        <w:t xml:space="preserve"> </w:t>
      </w:r>
      <w:r>
        <w:rPr>
          <w:sz w:val="24"/>
        </w:rPr>
        <w:t>умения</w:t>
      </w:r>
      <w:r>
        <w:rPr>
          <w:spacing w:val="68"/>
          <w:sz w:val="24"/>
        </w:rPr>
        <w:t xml:space="preserve"> </w:t>
      </w:r>
      <w:r>
        <w:rPr>
          <w:sz w:val="24"/>
        </w:rPr>
        <w:t>совместной</w:t>
      </w:r>
    </w:p>
    <w:p w:rsidR="0078009D" w:rsidRDefault="0078009D" w:rsidP="0078009D">
      <w:pPr>
        <w:pStyle w:val="a3"/>
        <w:spacing w:before="140"/>
        <w:ind w:firstLine="0"/>
        <w:jc w:val="left"/>
      </w:pPr>
      <w:r>
        <w:t>деятельности</w:t>
      </w:r>
      <w:r>
        <w:rPr>
          <w:spacing w:val="-6"/>
        </w:rPr>
        <w:t xml:space="preserve"> </w:t>
      </w:r>
      <w:r>
        <w:t>как</w:t>
      </w:r>
      <w:r>
        <w:rPr>
          <w:spacing w:val="-5"/>
        </w:rPr>
        <w:t xml:space="preserve"> </w:t>
      </w:r>
      <w:r>
        <w:t>часть</w:t>
      </w:r>
      <w:r>
        <w:rPr>
          <w:spacing w:val="-7"/>
        </w:rPr>
        <w:t xml:space="preserve"> </w:t>
      </w:r>
      <w:r>
        <w:t>коммуникативных</w:t>
      </w:r>
      <w:r>
        <w:rPr>
          <w:spacing w:val="-1"/>
        </w:rPr>
        <w:t xml:space="preserve"> </w:t>
      </w:r>
      <w:r>
        <w:t>универсальных</w:t>
      </w:r>
      <w:r>
        <w:rPr>
          <w:spacing w:val="-2"/>
        </w:rPr>
        <w:t xml:space="preserve"> </w:t>
      </w:r>
      <w:r>
        <w:t>учебных</w:t>
      </w:r>
      <w:r>
        <w:rPr>
          <w:spacing w:val="-5"/>
        </w:rPr>
        <w:t xml:space="preserve"> </w:t>
      </w:r>
      <w:r>
        <w:t>действий:</w:t>
      </w:r>
    </w:p>
    <w:p w:rsidR="0078009D" w:rsidRDefault="0078009D" w:rsidP="0078009D">
      <w:pPr>
        <w:pStyle w:val="a3"/>
        <w:spacing w:before="137" w:line="360" w:lineRule="auto"/>
        <w:ind w:right="1526"/>
        <w:jc w:val="left"/>
      </w:pPr>
      <w:r>
        <w:t>понимать</w:t>
      </w:r>
      <w:r>
        <w:rPr>
          <w:spacing w:val="59"/>
        </w:rPr>
        <w:t xml:space="preserve"> </w:t>
      </w:r>
      <w:r>
        <w:t>и</w:t>
      </w:r>
      <w:r>
        <w:rPr>
          <w:spacing w:val="2"/>
        </w:rPr>
        <w:t xml:space="preserve"> </w:t>
      </w:r>
      <w:r>
        <w:t>использовать</w:t>
      </w:r>
      <w:r>
        <w:rPr>
          <w:spacing w:val="2"/>
        </w:rPr>
        <w:t xml:space="preserve"> </w:t>
      </w:r>
      <w:r>
        <w:t>преимущества</w:t>
      </w:r>
      <w:r>
        <w:rPr>
          <w:spacing w:val="60"/>
        </w:rPr>
        <w:t xml:space="preserve"> </w:t>
      </w:r>
      <w:r>
        <w:t>командной</w:t>
      </w:r>
      <w:r>
        <w:rPr>
          <w:spacing w:val="2"/>
        </w:rPr>
        <w:t xml:space="preserve"> </w:t>
      </w:r>
      <w:r>
        <w:t>работы</w:t>
      </w:r>
      <w:r>
        <w:rPr>
          <w:spacing w:val="1"/>
        </w:rPr>
        <w:t xml:space="preserve"> </w:t>
      </w:r>
      <w:r>
        <w:t>при</w:t>
      </w:r>
      <w:r>
        <w:rPr>
          <w:spacing w:val="2"/>
        </w:rPr>
        <w:t xml:space="preserve"> </w:t>
      </w:r>
      <w:r>
        <w:t>реализации</w:t>
      </w:r>
      <w:r>
        <w:rPr>
          <w:spacing w:val="-57"/>
        </w:rPr>
        <w:t xml:space="preserve"> </w:t>
      </w:r>
      <w:r>
        <w:t>учебного</w:t>
      </w:r>
      <w:r>
        <w:rPr>
          <w:spacing w:val="-1"/>
        </w:rPr>
        <w:t xml:space="preserve"> </w:t>
      </w:r>
      <w:r>
        <w:t>проекта;</w:t>
      </w:r>
    </w:p>
    <w:p w:rsidR="0078009D" w:rsidRDefault="0078009D" w:rsidP="0078009D">
      <w:pPr>
        <w:pStyle w:val="a3"/>
        <w:tabs>
          <w:tab w:val="left" w:pos="2294"/>
          <w:tab w:val="left" w:pos="4301"/>
          <w:tab w:val="left" w:pos="5841"/>
          <w:tab w:val="left" w:pos="8736"/>
        </w:tabs>
        <w:spacing w:line="360" w:lineRule="auto"/>
        <w:ind w:right="849"/>
        <w:jc w:val="left"/>
      </w:pPr>
      <w:r>
        <w:t>понимать</w:t>
      </w:r>
      <w:r>
        <w:tab/>
        <w:t>необходимость</w:t>
      </w:r>
      <w:r>
        <w:tab/>
        <w:t>выработки</w:t>
      </w:r>
      <w:r>
        <w:tab/>
        <w:t>знаково-символических</w:t>
      </w:r>
      <w:r>
        <w:tab/>
      </w:r>
      <w:r>
        <w:rPr>
          <w:spacing w:val="-1"/>
        </w:rPr>
        <w:t>средств</w:t>
      </w:r>
      <w:r>
        <w:rPr>
          <w:spacing w:val="-57"/>
        </w:rPr>
        <w:t xml:space="preserve"> </w:t>
      </w:r>
      <w:r>
        <w:t>как</w:t>
      </w:r>
      <w:r>
        <w:rPr>
          <w:spacing w:val="-1"/>
        </w:rPr>
        <w:t xml:space="preserve"> </w:t>
      </w:r>
      <w:r>
        <w:t>необходимого</w:t>
      </w:r>
      <w:r>
        <w:rPr>
          <w:spacing w:val="1"/>
        </w:rPr>
        <w:t xml:space="preserve"> </w:t>
      </w:r>
      <w:r>
        <w:t>условия</w:t>
      </w:r>
      <w:r>
        <w:rPr>
          <w:spacing w:val="2"/>
        </w:rPr>
        <w:t xml:space="preserve"> </w:t>
      </w:r>
      <w:r>
        <w:t>успешной</w:t>
      </w:r>
      <w:r>
        <w:rPr>
          <w:spacing w:val="-1"/>
        </w:rPr>
        <w:t xml:space="preserve"> </w:t>
      </w:r>
      <w:r>
        <w:t>проектной деятельности;</w:t>
      </w:r>
    </w:p>
    <w:p w:rsidR="0078009D" w:rsidRDefault="0078009D" w:rsidP="0078009D">
      <w:pPr>
        <w:pStyle w:val="a3"/>
        <w:tabs>
          <w:tab w:val="left" w:pos="1677"/>
          <w:tab w:val="left" w:pos="2917"/>
          <w:tab w:val="left" w:pos="4986"/>
          <w:tab w:val="left" w:pos="6648"/>
          <w:tab w:val="left" w:pos="8143"/>
          <w:tab w:val="left" w:pos="8481"/>
        </w:tabs>
        <w:spacing w:line="360" w:lineRule="auto"/>
        <w:ind w:right="845"/>
        <w:jc w:val="left"/>
      </w:pPr>
      <w:r>
        <w:t>уметь</w:t>
      </w:r>
      <w:r>
        <w:tab/>
        <w:t>адекватно</w:t>
      </w:r>
      <w:r>
        <w:tab/>
        <w:t>интерпретировать</w:t>
      </w:r>
      <w:r>
        <w:tab/>
        <w:t>высказывания</w:t>
      </w:r>
      <w:r>
        <w:tab/>
        <w:t>собеседника</w:t>
      </w:r>
      <w:r>
        <w:tab/>
        <w:t>–</w:t>
      </w:r>
      <w:r>
        <w:tab/>
      </w:r>
      <w:r>
        <w:rPr>
          <w:spacing w:val="-1"/>
        </w:rPr>
        <w:t>участника</w:t>
      </w:r>
      <w:r>
        <w:rPr>
          <w:spacing w:val="-57"/>
        </w:rPr>
        <w:t xml:space="preserve"> </w:t>
      </w:r>
      <w:r>
        <w:t>совместной</w:t>
      </w:r>
      <w:r>
        <w:rPr>
          <w:spacing w:val="-1"/>
        </w:rPr>
        <w:t xml:space="preserve"> </w:t>
      </w:r>
      <w:r>
        <w:t>деятельности;</w:t>
      </w:r>
    </w:p>
    <w:p w:rsidR="0078009D" w:rsidRDefault="0078009D" w:rsidP="0078009D">
      <w:pPr>
        <w:pStyle w:val="a3"/>
        <w:spacing w:line="362" w:lineRule="auto"/>
        <w:ind w:right="840"/>
        <w:jc w:val="left"/>
      </w:pPr>
      <w:r>
        <w:t>владеть</w:t>
      </w:r>
      <w:r>
        <w:rPr>
          <w:spacing w:val="55"/>
        </w:rPr>
        <w:t xml:space="preserve"> </w:t>
      </w:r>
      <w:r>
        <w:t>навыками</w:t>
      </w:r>
      <w:r>
        <w:rPr>
          <w:spacing w:val="56"/>
        </w:rPr>
        <w:t xml:space="preserve"> </w:t>
      </w:r>
      <w:r>
        <w:t>отстаивания</w:t>
      </w:r>
      <w:r>
        <w:rPr>
          <w:spacing w:val="54"/>
        </w:rPr>
        <w:t xml:space="preserve"> </w:t>
      </w:r>
      <w:r>
        <w:t>своей</w:t>
      </w:r>
      <w:r>
        <w:rPr>
          <w:spacing w:val="56"/>
        </w:rPr>
        <w:t xml:space="preserve"> </w:t>
      </w:r>
      <w:r>
        <w:t>точки</w:t>
      </w:r>
      <w:r>
        <w:rPr>
          <w:spacing w:val="53"/>
        </w:rPr>
        <w:t xml:space="preserve"> </w:t>
      </w:r>
      <w:r>
        <w:t>зрения,</w:t>
      </w:r>
      <w:r>
        <w:rPr>
          <w:spacing w:val="51"/>
        </w:rPr>
        <w:t xml:space="preserve"> </w:t>
      </w:r>
      <w:r>
        <w:t>используя</w:t>
      </w:r>
      <w:r>
        <w:rPr>
          <w:spacing w:val="55"/>
        </w:rPr>
        <w:t xml:space="preserve"> </w:t>
      </w:r>
      <w:r>
        <w:t>при</w:t>
      </w:r>
      <w:r>
        <w:rPr>
          <w:spacing w:val="56"/>
        </w:rPr>
        <w:t xml:space="preserve"> </w:t>
      </w:r>
      <w:r>
        <w:t>этом</w:t>
      </w:r>
      <w:r>
        <w:rPr>
          <w:spacing w:val="53"/>
        </w:rPr>
        <w:t xml:space="preserve"> </w:t>
      </w:r>
      <w:r>
        <w:t>законы</w:t>
      </w:r>
      <w:r>
        <w:rPr>
          <w:spacing w:val="-57"/>
        </w:rPr>
        <w:t xml:space="preserve"> </w:t>
      </w:r>
      <w:r>
        <w:t>логики;</w:t>
      </w:r>
    </w:p>
    <w:p w:rsidR="0078009D" w:rsidRDefault="0078009D" w:rsidP="0078009D">
      <w:pPr>
        <w:pStyle w:val="a3"/>
        <w:spacing w:line="271" w:lineRule="exact"/>
        <w:ind w:left="870" w:firstLine="0"/>
        <w:jc w:val="left"/>
      </w:pPr>
      <w:r>
        <w:t>уметь</w:t>
      </w:r>
      <w:r>
        <w:rPr>
          <w:spacing w:val="-5"/>
        </w:rPr>
        <w:t xml:space="preserve"> </w:t>
      </w:r>
      <w:r>
        <w:t>распознавать</w:t>
      </w:r>
      <w:r>
        <w:rPr>
          <w:spacing w:val="-5"/>
        </w:rPr>
        <w:t xml:space="preserve"> </w:t>
      </w:r>
      <w:r>
        <w:t>некорректную</w:t>
      </w:r>
      <w:r>
        <w:rPr>
          <w:spacing w:val="-5"/>
        </w:rPr>
        <w:t xml:space="preserve"> </w:t>
      </w:r>
      <w:r>
        <w:t>аргументацию.</w:t>
      </w:r>
    </w:p>
    <w:p w:rsidR="0078009D" w:rsidRDefault="0078009D" w:rsidP="006D0A57">
      <w:pPr>
        <w:pStyle w:val="a5"/>
        <w:numPr>
          <w:ilvl w:val="1"/>
          <w:numId w:val="30"/>
        </w:numPr>
        <w:tabs>
          <w:tab w:val="left" w:pos="1530"/>
        </w:tabs>
        <w:spacing w:before="140" w:line="360" w:lineRule="auto"/>
        <w:ind w:right="855" w:firstLine="707"/>
        <w:rPr>
          <w:sz w:val="24"/>
        </w:rPr>
      </w:pPr>
      <w:r>
        <w:rPr>
          <w:sz w:val="24"/>
        </w:rPr>
        <w:t>Предметные</w:t>
      </w:r>
      <w:r>
        <w:rPr>
          <w:spacing w:val="32"/>
          <w:sz w:val="24"/>
        </w:rPr>
        <w:t xml:space="preserve"> </w:t>
      </w:r>
      <w:r>
        <w:rPr>
          <w:sz w:val="24"/>
        </w:rPr>
        <w:t>результаты</w:t>
      </w:r>
      <w:r>
        <w:rPr>
          <w:spacing w:val="33"/>
          <w:sz w:val="24"/>
        </w:rPr>
        <w:t xml:space="preserve"> </w:t>
      </w:r>
      <w:r>
        <w:rPr>
          <w:sz w:val="24"/>
        </w:rPr>
        <w:t>освоения</w:t>
      </w:r>
      <w:r>
        <w:rPr>
          <w:spacing w:val="33"/>
          <w:sz w:val="24"/>
        </w:rPr>
        <w:t xml:space="preserve"> </w:t>
      </w:r>
      <w:r>
        <w:rPr>
          <w:sz w:val="24"/>
        </w:rPr>
        <w:t>программы</w:t>
      </w:r>
      <w:r>
        <w:rPr>
          <w:spacing w:val="35"/>
          <w:sz w:val="24"/>
        </w:rPr>
        <w:t xml:space="preserve"> </w:t>
      </w:r>
      <w:r>
        <w:rPr>
          <w:sz w:val="24"/>
        </w:rPr>
        <w:t>по</w:t>
      </w:r>
      <w:r>
        <w:rPr>
          <w:spacing w:val="33"/>
          <w:sz w:val="24"/>
        </w:rPr>
        <w:t xml:space="preserve"> </w:t>
      </w:r>
      <w:r>
        <w:rPr>
          <w:sz w:val="24"/>
        </w:rPr>
        <w:t>технологии</w:t>
      </w:r>
      <w:r>
        <w:rPr>
          <w:spacing w:val="34"/>
          <w:sz w:val="24"/>
        </w:rPr>
        <w:t xml:space="preserve"> </w:t>
      </w:r>
      <w:r>
        <w:rPr>
          <w:sz w:val="24"/>
        </w:rPr>
        <w:t>на</w:t>
      </w:r>
      <w:r>
        <w:rPr>
          <w:spacing w:val="35"/>
          <w:sz w:val="24"/>
        </w:rPr>
        <w:t xml:space="preserve"> </w:t>
      </w:r>
      <w:r>
        <w:rPr>
          <w:sz w:val="24"/>
        </w:rPr>
        <w:t>уровне</w:t>
      </w:r>
      <w:r>
        <w:rPr>
          <w:spacing w:val="-57"/>
          <w:sz w:val="24"/>
        </w:rPr>
        <w:t xml:space="preserve"> </w:t>
      </w:r>
      <w:r>
        <w:rPr>
          <w:sz w:val="24"/>
        </w:rPr>
        <w:t>основного</w:t>
      </w:r>
      <w:r>
        <w:rPr>
          <w:spacing w:val="-1"/>
          <w:sz w:val="24"/>
        </w:rPr>
        <w:t xml:space="preserve"> </w:t>
      </w:r>
      <w:r>
        <w:rPr>
          <w:sz w:val="24"/>
        </w:rPr>
        <w:t>общего образования.</w:t>
      </w:r>
    </w:p>
    <w:p w:rsidR="0078009D" w:rsidRDefault="0078009D" w:rsidP="006D0A57">
      <w:pPr>
        <w:pStyle w:val="a5"/>
        <w:numPr>
          <w:ilvl w:val="2"/>
          <w:numId w:val="30"/>
        </w:numPr>
        <w:tabs>
          <w:tab w:val="left" w:pos="1710"/>
        </w:tabs>
        <w:spacing w:line="360" w:lineRule="auto"/>
        <w:ind w:left="869" w:right="2059" w:firstLine="0"/>
        <w:rPr>
          <w:sz w:val="24"/>
        </w:rPr>
      </w:pPr>
      <w:r>
        <w:rPr>
          <w:sz w:val="24"/>
        </w:rPr>
        <w:t>Для всех модулей обязательные предметные результаты</w:t>
      </w:r>
      <w:r>
        <w:rPr>
          <w:b/>
          <w:sz w:val="24"/>
        </w:rPr>
        <w:t>:</w:t>
      </w:r>
      <w:r>
        <w:rPr>
          <w:b/>
          <w:spacing w:val="1"/>
          <w:sz w:val="24"/>
        </w:rPr>
        <w:t xml:space="preserve"> </w:t>
      </w:r>
      <w:r>
        <w:rPr>
          <w:sz w:val="24"/>
        </w:rPr>
        <w:t>организовывать</w:t>
      </w:r>
      <w:r>
        <w:rPr>
          <w:spacing w:val="-4"/>
          <w:sz w:val="24"/>
        </w:rPr>
        <w:t xml:space="preserve"> </w:t>
      </w:r>
      <w:r>
        <w:rPr>
          <w:sz w:val="24"/>
        </w:rPr>
        <w:t>рабочее</w:t>
      </w:r>
      <w:r>
        <w:rPr>
          <w:spacing w:val="-4"/>
          <w:sz w:val="24"/>
        </w:rPr>
        <w:t xml:space="preserve"> </w:t>
      </w:r>
      <w:r>
        <w:rPr>
          <w:sz w:val="24"/>
        </w:rPr>
        <w:t>место</w:t>
      </w:r>
      <w:r>
        <w:rPr>
          <w:spacing w:val="-3"/>
          <w:sz w:val="24"/>
        </w:rPr>
        <w:t xml:space="preserve"> </w:t>
      </w:r>
      <w:r>
        <w:rPr>
          <w:sz w:val="24"/>
        </w:rPr>
        <w:t>в</w:t>
      </w:r>
      <w:r>
        <w:rPr>
          <w:spacing w:val="-2"/>
          <w:sz w:val="24"/>
        </w:rPr>
        <w:t xml:space="preserve"> </w:t>
      </w:r>
      <w:r>
        <w:rPr>
          <w:sz w:val="24"/>
        </w:rPr>
        <w:t>соответствии</w:t>
      </w:r>
      <w:r>
        <w:rPr>
          <w:spacing w:val="-4"/>
          <w:sz w:val="24"/>
        </w:rPr>
        <w:t xml:space="preserve"> </w:t>
      </w:r>
      <w:r>
        <w:rPr>
          <w:sz w:val="24"/>
        </w:rPr>
        <w:t>с</w:t>
      </w:r>
      <w:r>
        <w:rPr>
          <w:spacing w:val="-4"/>
          <w:sz w:val="24"/>
        </w:rPr>
        <w:t xml:space="preserve"> </w:t>
      </w:r>
      <w:r>
        <w:rPr>
          <w:sz w:val="24"/>
        </w:rPr>
        <w:t>изучаемой</w:t>
      </w:r>
      <w:r>
        <w:rPr>
          <w:spacing w:val="-3"/>
          <w:sz w:val="24"/>
        </w:rPr>
        <w:t xml:space="preserve"> </w:t>
      </w:r>
      <w:r>
        <w:rPr>
          <w:sz w:val="24"/>
        </w:rPr>
        <w:t>технологией;</w:t>
      </w:r>
    </w:p>
    <w:p w:rsidR="0078009D" w:rsidRDefault="0078009D" w:rsidP="0078009D">
      <w:pPr>
        <w:pStyle w:val="a3"/>
        <w:tabs>
          <w:tab w:val="left" w:pos="2760"/>
          <w:tab w:val="left" w:pos="4381"/>
          <w:tab w:val="left" w:pos="6430"/>
          <w:tab w:val="left" w:pos="8742"/>
        </w:tabs>
        <w:spacing w:line="360" w:lineRule="auto"/>
        <w:ind w:right="853"/>
        <w:jc w:val="left"/>
      </w:pPr>
      <w:r>
        <w:t>соблюдать</w:t>
      </w:r>
      <w:r>
        <w:tab/>
        <w:t>правила</w:t>
      </w:r>
      <w:r>
        <w:tab/>
        <w:t>безопасного</w:t>
      </w:r>
      <w:r>
        <w:tab/>
        <w:t>использования</w:t>
      </w:r>
      <w:r>
        <w:tab/>
      </w:r>
      <w:r>
        <w:rPr>
          <w:spacing w:val="-1"/>
        </w:rPr>
        <w:t>ручных</w:t>
      </w:r>
      <w:r>
        <w:rPr>
          <w:spacing w:val="-57"/>
        </w:rPr>
        <w:t xml:space="preserve"> </w:t>
      </w:r>
      <w:r>
        <w:t>и</w:t>
      </w:r>
      <w:r>
        <w:rPr>
          <w:spacing w:val="-1"/>
        </w:rPr>
        <w:t xml:space="preserve"> </w:t>
      </w:r>
      <w:r>
        <w:t>электрифицированных</w:t>
      </w:r>
      <w:r>
        <w:rPr>
          <w:spacing w:val="2"/>
        </w:rPr>
        <w:t xml:space="preserve"> </w:t>
      </w:r>
      <w:r>
        <w:t>инструментов</w:t>
      </w:r>
      <w:r>
        <w:rPr>
          <w:spacing w:val="-1"/>
        </w:rPr>
        <w:t xml:space="preserve"> </w:t>
      </w:r>
      <w:r>
        <w:t>и оборудования;</w:t>
      </w:r>
    </w:p>
    <w:p w:rsidR="0078009D" w:rsidRDefault="0078009D" w:rsidP="0078009D">
      <w:pPr>
        <w:pStyle w:val="a3"/>
        <w:spacing w:line="360" w:lineRule="auto"/>
        <w:ind w:right="840"/>
        <w:jc w:val="left"/>
      </w:pPr>
      <w:r>
        <w:t>грамотно</w:t>
      </w:r>
      <w:r>
        <w:rPr>
          <w:spacing w:val="54"/>
        </w:rPr>
        <w:t xml:space="preserve"> </w:t>
      </w:r>
      <w:r>
        <w:t>и</w:t>
      </w:r>
      <w:r>
        <w:rPr>
          <w:spacing w:val="55"/>
        </w:rPr>
        <w:t xml:space="preserve"> </w:t>
      </w:r>
      <w:r>
        <w:t>осознанно</w:t>
      </w:r>
      <w:r>
        <w:rPr>
          <w:spacing w:val="54"/>
        </w:rPr>
        <w:t xml:space="preserve"> </w:t>
      </w:r>
      <w:r>
        <w:t>выполнять</w:t>
      </w:r>
      <w:r>
        <w:rPr>
          <w:spacing w:val="55"/>
        </w:rPr>
        <w:t xml:space="preserve"> </w:t>
      </w:r>
      <w:r>
        <w:t>технологические</w:t>
      </w:r>
      <w:r>
        <w:rPr>
          <w:spacing w:val="53"/>
        </w:rPr>
        <w:t xml:space="preserve"> </w:t>
      </w:r>
      <w:r>
        <w:t>операции</w:t>
      </w:r>
      <w:r>
        <w:rPr>
          <w:spacing w:val="55"/>
        </w:rPr>
        <w:t xml:space="preserve"> </w:t>
      </w:r>
      <w:r>
        <w:t>в</w:t>
      </w:r>
      <w:r>
        <w:rPr>
          <w:spacing w:val="53"/>
        </w:rPr>
        <w:t xml:space="preserve"> </w:t>
      </w:r>
      <w:r>
        <w:t>соответствии</w:t>
      </w:r>
      <w:r>
        <w:rPr>
          <w:spacing w:val="-57"/>
        </w:rPr>
        <w:t xml:space="preserve"> </w:t>
      </w:r>
      <w:r>
        <w:t>изучаемой</w:t>
      </w:r>
      <w:r>
        <w:rPr>
          <w:spacing w:val="-1"/>
        </w:rPr>
        <w:t xml:space="preserve"> </w:t>
      </w:r>
      <w:r>
        <w:t>технологией.</w:t>
      </w:r>
    </w:p>
    <w:p w:rsidR="0078009D" w:rsidRDefault="0078009D" w:rsidP="006D0A57">
      <w:pPr>
        <w:pStyle w:val="a5"/>
        <w:numPr>
          <w:ilvl w:val="2"/>
          <w:numId w:val="30"/>
        </w:numPr>
        <w:tabs>
          <w:tab w:val="left" w:pos="1710"/>
        </w:tabs>
        <w:spacing w:line="360" w:lineRule="auto"/>
        <w:ind w:right="854" w:firstLine="707"/>
        <w:rPr>
          <w:sz w:val="24"/>
        </w:rPr>
      </w:pPr>
      <w:r>
        <w:rPr>
          <w:sz w:val="24"/>
        </w:rPr>
        <w:t>Предметные</w:t>
      </w:r>
      <w:r>
        <w:rPr>
          <w:spacing w:val="61"/>
          <w:sz w:val="24"/>
        </w:rPr>
        <w:t xml:space="preserve"> </w:t>
      </w:r>
      <w:r>
        <w:rPr>
          <w:sz w:val="24"/>
        </w:rPr>
        <w:t>результаты   освоения   содержания   модуля   «Производство</w:t>
      </w:r>
      <w:r>
        <w:rPr>
          <w:spacing w:val="-57"/>
          <w:sz w:val="24"/>
        </w:rPr>
        <w:t xml:space="preserve"> </w:t>
      </w:r>
      <w:r>
        <w:rPr>
          <w:sz w:val="24"/>
        </w:rPr>
        <w:t>и</w:t>
      </w:r>
      <w:r>
        <w:rPr>
          <w:spacing w:val="-1"/>
          <w:sz w:val="24"/>
        </w:rPr>
        <w:t xml:space="preserve"> </w:t>
      </w:r>
      <w:r>
        <w:rPr>
          <w:sz w:val="24"/>
        </w:rPr>
        <w:t>технологии».</w:t>
      </w:r>
    </w:p>
    <w:p w:rsidR="0078009D" w:rsidRDefault="0078009D" w:rsidP="0078009D">
      <w:pPr>
        <w:pStyle w:val="a3"/>
        <w:spacing w:before="1"/>
        <w:ind w:left="870" w:firstLine="0"/>
        <w:jc w:val="left"/>
      </w:pPr>
      <w:r>
        <w:t>К</w:t>
      </w:r>
      <w:r>
        <w:rPr>
          <w:spacing w:val="-1"/>
        </w:rPr>
        <w:t xml:space="preserve"> </w:t>
      </w:r>
      <w:r>
        <w:t>концу</w:t>
      </w:r>
      <w:r>
        <w:rPr>
          <w:spacing w:val="-9"/>
        </w:rPr>
        <w:t xml:space="preserve"> </w:t>
      </w:r>
      <w:r>
        <w:t>обучения</w:t>
      </w:r>
      <w:r>
        <w:rPr>
          <w:spacing w:val="2"/>
        </w:rPr>
        <w:t xml:space="preserve"> </w:t>
      </w:r>
      <w:r>
        <w:t>в</w:t>
      </w:r>
      <w:r>
        <w:rPr>
          <w:spacing w:val="-2"/>
        </w:rPr>
        <w:t xml:space="preserve"> </w:t>
      </w:r>
      <w:r>
        <w:t>5</w:t>
      </w:r>
      <w:r>
        <w:rPr>
          <w:spacing w:val="-1"/>
        </w:rPr>
        <w:t xml:space="preserve"> </w:t>
      </w:r>
      <w:r>
        <w:t>классе:</w:t>
      </w:r>
    </w:p>
    <w:p w:rsidR="0078009D" w:rsidRDefault="0078009D" w:rsidP="0078009D">
      <w:pPr>
        <w:pStyle w:val="a3"/>
        <w:spacing w:before="136"/>
        <w:ind w:left="870" w:firstLine="0"/>
        <w:jc w:val="left"/>
      </w:pPr>
      <w:r>
        <w:t>называть</w:t>
      </w:r>
      <w:r>
        <w:rPr>
          <w:spacing w:val="-4"/>
        </w:rPr>
        <w:t xml:space="preserve"> </w:t>
      </w:r>
      <w:r>
        <w:t>и</w:t>
      </w:r>
      <w:r>
        <w:rPr>
          <w:spacing w:val="-4"/>
        </w:rPr>
        <w:t xml:space="preserve"> </w:t>
      </w:r>
      <w:r>
        <w:t>характеризовать</w:t>
      </w:r>
      <w:r>
        <w:rPr>
          <w:spacing w:val="-3"/>
        </w:rPr>
        <w:t xml:space="preserve"> </w:t>
      </w:r>
      <w:r>
        <w:t>технологии;</w:t>
      </w:r>
    </w:p>
    <w:p w:rsidR="0078009D" w:rsidRDefault="0078009D" w:rsidP="0078009D">
      <w:pPr>
        <w:pStyle w:val="a3"/>
        <w:spacing w:before="137"/>
        <w:ind w:left="870" w:firstLine="0"/>
        <w:jc w:val="left"/>
      </w:pPr>
      <w:r>
        <w:t>называть</w:t>
      </w:r>
      <w:r>
        <w:rPr>
          <w:spacing w:val="-4"/>
        </w:rPr>
        <w:t xml:space="preserve"> </w:t>
      </w:r>
      <w:r>
        <w:t>и</w:t>
      </w:r>
      <w:r>
        <w:rPr>
          <w:spacing w:val="-5"/>
        </w:rPr>
        <w:t xml:space="preserve"> </w:t>
      </w:r>
      <w:r>
        <w:t>характеризовать</w:t>
      </w:r>
      <w:r>
        <w:rPr>
          <w:spacing w:val="-4"/>
        </w:rPr>
        <w:t xml:space="preserve"> </w:t>
      </w:r>
      <w:r>
        <w:t>потребности</w:t>
      </w:r>
      <w:r>
        <w:rPr>
          <w:spacing w:val="-3"/>
        </w:rPr>
        <w:t xml:space="preserve"> </w:t>
      </w:r>
      <w:r>
        <w:t>человека;</w:t>
      </w:r>
    </w:p>
    <w:p w:rsidR="0078009D" w:rsidRDefault="0078009D" w:rsidP="0078009D">
      <w:pPr>
        <w:pStyle w:val="a3"/>
        <w:tabs>
          <w:tab w:val="left" w:pos="2056"/>
          <w:tab w:val="left" w:pos="2447"/>
          <w:tab w:val="left" w:pos="4387"/>
          <w:tab w:val="left" w:pos="6025"/>
          <w:tab w:val="left" w:pos="7582"/>
          <w:tab w:val="left" w:pos="7980"/>
        </w:tabs>
        <w:spacing w:before="139" w:line="360" w:lineRule="auto"/>
        <w:ind w:right="848"/>
        <w:jc w:val="left"/>
      </w:pPr>
      <w:r>
        <w:t>называть</w:t>
      </w:r>
      <w:r>
        <w:tab/>
        <w:t>и</w:t>
      </w:r>
      <w:r>
        <w:tab/>
        <w:t>характеризовать</w:t>
      </w:r>
      <w:r>
        <w:tab/>
        <w:t>естественные</w:t>
      </w:r>
      <w:r>
        <w:tab/>
        <w:t>(природные)</w:t>
      </w:r>
      <w:r>
        <w:tab/>
        <w:t>и</w:t>
      </w:r>
      <w:r>
        <w:tab/>
        <w:t>искусственные</w:t>
      </w:r>
      <w:r>
        <w:rPr>
          <w:spacing w:val="-57"/>
        </w:rPr>
        <w:t xml:space="preserve"> </w:t>
      </w:r>
      <w:r>
        <w:t>материалы;</w:t>
      </w:r>
    </w:p>
    <w:p w:rsidR="0078009D" w:rsidRDefault="0078009D" w:rsidP="0078009D">
      <w:pPr>
        <w:pStyle w:val="a3"/>
        <w:spacing w:before="1" w:line="360" w:lineRule="auto"/>
        <w:ind w:left="870" w:right="3208" w:firstLine="0"/>
        <w:jc w:val="left"/>
      </w:pPr>
      <w:r>
        <w:t>сравнивать и анализировать свойства материалов;</w:t>
      </w:r>
      <w:r>
        <w:rPr>
          <w:spacing w:val="1"/>
        </w:rPr>
        <w:t xml:space="preserve"> </w:t>
      </w:r>
      <w:r>
        <w:t>классифицировать</w:t>
      </w:r>
      <w:r>
        <w:rPr>
          <w:spacing w:val="-5"/>
        </w:rPr>
        <w:t xml:space="preserve"> </w:t>
      </w:r>
      <w:r>
        <w:t>технику,</w:t>
      </w:r>
      <w:r>
        <w:rPr>
          <w:spacing w:val="-5"/>
        </w:rPr>
        <w:t xml:space="preserve"> </w:t>
      </w:r>
      <w:r>
        <w:t>описывать</w:t>
      </w:r>
      <w:r>
        <w:rPr>
          <w:spacing w:val="-5"/>
        </w:rPr>
        <w:t xml:space="preserve"> </w:t>
      </w:r>
      <w:r>
        <w:t>назначение</w:t>
      </w:r>
      <w:r>
        <w:rPr>
          <w:spacing w:val="-6"/>
        </w:rPr>
        <w:t xml:space="preserve"> </w:t>
      </w:r>
      <w:r>
        <w:t>техники;</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1"/>
      </w:pPr>
      <w:r>
        <w:t>объяснять</w:t>
      </w:r>
      <w:r>
        <w:rPr>
          <w:spacing w:val="1"/>
        </w:rPr>
        <w:t xml:space="preserve"> </w:t>
      </w:r>
      <w:r>
        <w:t>понятия</w:t>
      </w:r>
      <w:r>
        <w:rPr>
          <w:spacing w:val="1"/>
        </w:rPr>
        <w:t xml:space="preserve"> </w:t>
      </w:r>
      <w:r>
        <w:t>«техника»,</w:t>
      </w:r>
      <w:r>
        <w:rPr>
          <w:spacing w:val="1"/>
        </w:rPr>
        <w:t xml:space="preserve"> </w:t>
      </w:r>
      <w:r>
        <w:t>«машина»,</w:t>
      </w:r>
      <w:r>
        <w:rPr>
          <w:spacing w:val="1"/>
        </w:rPr>
        <w:t xml:space="preserve"> </w:t>
      </w:r>
      <w:r>
        <w:t>«механизм»,</w:t>
      </w:r>
      <w:r>
        <w:rPr>
          <w:spacing w:val="1"/>
        </w:rPr>
        <w:t xml:space="preserve"> </w:t>
      </w:r>
      <w:r>
        <w:t>характеризовать</w:t>
      </w:r>
      <w:r>
        <w:rPr>
          <w:spacing w:val="1"/>
        </w:rPr>
        <w:t xml:space="preserve"> </w:t>
      </w:r>
      <w:r>
        <w:t>простые</w:t>
      </w:r>
      <w:r>
        <w:rPr>
          <w:spacing w:val="-57"/>
        </w:rPr>
        <w:t xml:space="preserve"> </w:t>
      </w:r>
      <w:r>
        <w:t>механизмы</w:t>
      </w:r>
      <w:r>
        <w:rPr>
          <w:spacing w:val="1"/>
        </w:rPr>
        <w:t xml:space="preserve"> </w:t>
      </w:r>
      <w:r>
        <w:t>и</w:t>
      </w:r>
      <w:r>
        <w:rPr>
          <w:spacing w:val="1"/>
        </w:rPr>
        <w:t xml:space="preserve"> </w:t>
      </w:r>
      <w:r>
        <w:t>узнавать</w:t>
      </w:r>
      <w:r>
        <w:rPr>
          <w:spacing w:val="1"/>
        </w:rPr>
        <w:t xml:space="preserve"> </w:t>
      </w:r>
      <w:r>
        <w:t>их</w:t>
      </w:r>
      <w:r>
        <w:rPr>
          <w:spacing w:val="1"/>
        </w:rPr>
        <w:t xml:space="preserve"> </w:t>
      </w:r>
      <w:r>
        <w:t>в</w:t>
      </w:r>
      <w:r>
        <w:rPr>
          <w:spacing w:val="1"/>
        </w:rPr>
        <w:t xml:space="preserve"> </w:t>
      </w:r>
      <w:r>
        <w:t>конструкциях</w:t>
      </w:r>
      <w:r>
        <w:rPr>
          <w:spacing w:val="1"/>
        </w:rPr>
        <w:t xml:space="preserve"> </w:t>
      </w:r>
      <w:r>
        <w:t>и</w:t>
      </w:r>
      <w:r>
        <w:rPr>
          <w:spacing w:val="1"/>
        </w:rPr>
        <w:t xml:space="preserve"> </w:t>
      </w:r>
      <w:r>
        <w:t>разнообразных</w:t>
      </w:r>
      <w:r>
        <w:rPr>
          <w:spacing w:val="1"/>
        </w:rPr>
        <w:t xml:space="preserve"> </w:t>
      </w:r>
      <w:r>
        <w:t>моделях</w:t>
      </w:r>
      <w:r>
        <w:rPr>
          <w:spacing w:val="1"/>
        </w:rPr>
        <w:t xml:space="preserve"> </w:t>
      </w:r>
      <w:r>
        <w:t>окружающего</w:t>
      </w:r>
      <w:r>
        <w:rPr>
          <w:spacing w:val="1"/>
        </w:rPr>
        <w:t xml:space="preserve"> </w:t>
      </w:r>
      <w:r>
        <w:t>предметного</w:t>
      </w:r>
      <w:r>
        <w:rPr>
          <w:spacing w:val="-11"/>
        </w:rPr>
        <w:t xml:space="preserve"> </w:t>
      </w:r>
      <w:r>
        <w:t>мира;</w:t>
      </w:r>
    </w:p>
    <w:p w:rsidR="0078009D" w:rsidRDefault="0078009D" w:rsidP="0078009D">
      <w:pPr>
        <w:pStyle w:val="a3"/>
        <w:spacing w:before="2" w:line="360" w:lineRule="auto"/>
        <w:ind w:left="869" w:right="847" w:firstLine="0"/>
      </w:pPr>
      <w:r>
        <w:t>характеризовать предметы труда в различных видах материального производства;</w:t>
      </w:r>
      <w:r>
        <w:rPr>
          <w:spacing w:val="1"/>
        </w:rPr>
        <w:t xml:space="preserve"> </w:t>
      </w:r>
      <w:r>
        <w:t>использовать</w:t>
      </w:r>
      <w:r>
        <w:rPr>
          <w:spacing w:val="54"/>
        </w:rPr>
        <w:t xml:space="preserve"> </w:t>
      </w:r>
      <w:r>
        <w:t>метод</w:t>
      </w:r>
      <w:r>
        <w:rPr>
          <w:spacing w:val="54"/>
        </w:rPr>
        <w:t xml:space="preserve"> </w:t>
      </w:r>
      <w:r>
        <w:t>мозгового</w:t>
      </w:r>
      <w:r>
        <w:rPr>
          <w:spacing w:val="53"/>
        </w:rPr>
        <w:t xml:space="preserve"> </w:t>
      </w:r>
      <w:r>
        <w:t>штурма,</w:t>
      </w:r>
      <w:r>
        <w:rPr>
          <w:spacing w:val="54"/>
        </w:rPr>
        <w:t xml:space="preserve"> </w:t>
      </w:r>
      <w:r>
        <w:t>метод</w:t>
      </w:r>
      <w:r>
        <w:rPr>
          <w:spacing w:val="54"/>
        </w:rPr>
        <w:t xml:space="preserve"> </w:t>
      </w:r>
      <w:r>
        <w:t>интеллект-карт,</w:t>
      </w:r>
      <w:r>
        <w:rPr>
          <w:spacing w:val="54"/>
        </w:rPr>
        <w:t xml:space="preserve"> </w:t>
      </w:r>
      <w:r>
        <w:t>метод</w:t>
      </w:r>
      <w:r>
        <w:rPr>
          <w:spacing w:val="54"/>
        </w:rPr>
        <w:t xml:space="preserve"> </w:t>
      </w:r>
      <w:r>
        <w:t>фокальных</w:t>
      </w:r>
    </w:p>
    <w:p w:rsidR="0078009D" w:rsidRDefault="0078009D" w:rsidP="0078009D">
      <w:pPr>
        <w:pStyle w:val="a3"/>
        <w:ind w:firstLine="0"/>
      </w:pPr>
      <w:r>
        <w:t>объектов</w:t>
      </w:r>
      <w:r>
        <w:rPr>
          <w:spacing w:val="-2"/>
        </w:rPr>
        <w:t xml:space="preserve"> </w:t>
      </w:r>
      <w:r>
        <w:t>и</w:t>
      </w:r>
      <w:r>
        <w:rPr>
          <w:spacing w:val="-2"/>
        </w:rPr>
        <w:t xml:space="preserve"> </w:t>
      </w:r>
      <w:r>
        <w:t>другие</w:t>
      </w:r>
      <w:r>
        <w:rPr>
          <w:spacing w:val="-3"/>
        </w:rPr>
        <w:t xml:space="preserve"> </w:t>
      </w:r>
      <w:r>
        <w:t>методы;</w:t>
      </w:r>
    </w:p>
    <w:p w:rsidR="0078009D" w:rsidRDefault="0078009D" w:rsidP="0078009D">
      <w:pPr>
        <w:pStyle w:val="a3"/>
        <w:spacing w:before="137" w:line="360" w:lineRule="auto"/>
        <w:ind w:left="869" w:right="1633" w:firstLine="0"/>
      </w:pPr>
      <w:r>
        <w:t>использовать метод учебного проектирования, выполнять учебные проекты;</w:t>
      </w:r>
      <w:r>
        <w:rPr>
          <w:spacing w:val="-57"/>
        </w:rPr>
        <w:t xml:space="preserve"> </w:t>
      </w:r>
      <w:r>
        <w:t>назвать</w:t>
      </w:r>
      <w:r>
        <w:rPr>
          <w:spacing w:val="-1"/>
        </w:rPr>
        <w:t xml:space="preserve"> </w:t>
      </w:r>
      <w:r>
        <w:t>и</w:t>
      </w:r>
      <w:r>
        <w:rPr>
          <w:spacing w:val="-2"/>
        </w:rPr>
        <w:t xml:space="preserve"> </w:t>
      </w:r>
      <w:r>
        <w:t>характеризовать профессии.</w:t>
      </w:r>
    </w:p>
    <w:p w:rsidR="0078009D" w:rsidRDefault="0078009D" w:rsidP="0078009D">
      <w:pPr>
        <w:pStyle w:val="a3"/>
        <w:ind w:left="869" w:firstLine="0"/>
      </w:pPr>
      <w:r>
        <w:t>К</w:t>
      </w:r>
      <w:r>
        <w:rPr>
          <w:spacing w:val="-1"/>
        </w:rPr>
        <w:t xml:space="preserve"> </w:t>
      </w:r>
      <w:r>
        <w:t>концу</w:t>
      </w:r>
      <w:r>
        <w:rPr>
          <w:spacing w:val="-9"/>
        </w:rPr>
        <w:t xml:space="preserve"> </w:t>
      </w:r>
      <w:r>
        <w:t>обучения</w:t>
      </w:r>
      <w:r>
        <w:rPr>
          <w:spacing w:val="2"/>
        </w:rPr>
        <w:t xml:space="preserve"> </w:t>
      </w:r>
      <w:r>
        <w:t>в</w:t>
      </w:r>
      <w:r>
        <w:rPr>
          <w:spacing w:val="-2"/>
        </w:rPr>
        <w:t xml:space="preserve"> </w:t>
      </w:r>
      <w:r>
        <w:t>6</w:t>
      </w:r>
      <w:r>
        <w:rPr>
          <w:spacing w:val="-1"/>
        </w:rPr>
        <w:t xml:space="preserve"> </w:t>
      </w:r>
      <w:r>
        <w:t>классе:</w:t>
      </w:r>
    </w:p>
    <w:p w:rsidR="0078009D" w:rsidRDefault="0078009D" w:rsidP="0078009D">
      <w:pPr>
        <w:pStyle w:val="a3"/>
        <w:spacing w:before="140"/>
        <w:ind w:left="869" w:firstLine="0"/>
        <w:jc w:val="left"/>
      </w:pPr>
      <w:r>
        <w:t>называть</w:t>
      </w:r>
      <w:r>
        <w:rPr>
          <w:spacing w:val="-3"/>
        </w:rPr>
        <w:t xml:space="preserve"> </w:t>
      </w:r>
      <w:r>
        <w:t>и</w:t>
      </w:r>
      <w:r>
        <w:rPr>
          <w:spacing w:val="-5"/>
        </w:rPr>
        <w:t xml:space="preserve"> </w:t>
      </w:r>
      <w:r>
        <w:t>характеризовать</w:t>
      </w:r>
      <w:r>
        <w:rPr>
          <w:spacing w:val="-3"/>
        </w:rPr>
        <w:t xml:space="preserve"> </w:t>
      </w:r>
      <w:r>
        <w:t>машины</w:t>
      </w:r>
      <w:r>
        <w:rPr>
          <w:spacing w:val="-3"/>
        </w:rPr>
        <w:t xml:space="preserve"> </w:t>
      </w:r>
      <w:r>
        <w:t>и</w:t>
      </w:r>
      <w:r>
        <w:rPr>
          <w:spacing w:val="-3"/>
        </w:rPr>
        <w:t xml:space="preserve"> </w:t>
      </w:r>
      <w:r>
        <w:t>механизмы;</w:t>
      </w:r>
    </w:p>
    <w:p w:rsidR="0078009D" w:rsidRDefault="0078009D" w:rsidP="0078009D">
      <w:pPr>
        <w:pStyle w:val="a3"/>
        <w:tabs>
          <w:tab w:val="left" w:pos="2872"/>
          <w:tab w:val="left" w:pos="4243"/>
          <w:tab w:val="left" w:pos="4696"/>
          <w:tab w:val="left" w:pos="6382"/>
          <w:tab w:val="left" w:pos="7456"/>
          <w:tab w:val="left" w:pos="7895"/>
        </w:tabs>
        <w:spacing w:before="137" w:line="360" w:lineRule="auto"/>
        <w:ind w:right="853"/>
        <w:jc w:val="left"/>
      </w:pPr>
      <w:r>
        <w:t>конструировать,</w:t>
      </w:r>
      <w:r>
        <w:tab/>
        <w:t>оценивать</w:t>
      </w:r>
      <w:r>
        <w:tab/>
        <w:t>и</w:t>
      </w:r>
      <w:r>
        <w:tab/>
        <w:t>использовать</w:t>
      </w:r>
      <w:r>
        <w:tab/>
        <w:t>модели</w:t>
      </w:r>
      <w:r>
        <w:tab/>
        <w:t>в</w:t>
      </w:r>
      <w:r>
        <w:tab/>
      </w:r>
      <w:r>
        <w:rPr>
          <w:spacing w:val="-1"/>
        </w:rPr>
        <w:t>познавательной</w:t>
      </w:r>
      <w:r>
        <w:rPr>
          <w:spacing w:val="-57"/>
        </w:rPr>
        <w:t xml:space="preserve"> </w:t>
      </w:r>
      <w:r>
        <w:t>и</w:t>
      </w:r>
      <w:r>
        <w:rPr>
          <w:spacing w:val="-1"/>
        </w:rPr>
        <w:t xml:space="preserve"> </w:t>
      </w:r>
      <w:r>
        <w:t>практической деятельности;</w:t>
      </w:r>
    </w:p>
    <w:p w:rsidR="0078009D" w:rsidRDefault="0078009D" w:rsidP="0078009D">
      <w:pPr>
        <w:pStyle w:val="a3"/>
        <w:spacing w:line="360" w:lineRule="auto"/>
        <w:jc w:val="left"/>
      </w:pPr>
      <w:r>
        <w:t>разрабатывать</w:t>
      </w:r>
      <w:r>
        <w:rPr>
          <w:spacing w:val="29"/>
        </w:rPr>
        <w:t xml:space="preserve"> </w:t>
      </w:r>
      <w:r>
        <w:t>несложную</w:t>
      </w:r>
      <w:r>
        <w:rPr>
          <w:spacing w:val="33"/>
        </w:rPr>
        <w:t xml:space="preserve"> </w:t>
      </w:r>
      <w:r>
        <w:t>технологическую,</w:t>
      </w:r>
      <w:r>
        <w:rPr>
          <w:spacing w:val="29"/>
        </w:rPr>
        <w:t xml:space="preserve"> </w:t>
      </w:r>
      <w:r>
        <w:t>конструкторскую</w:t>
      </w:r>
      <w:r>
        <w:rPr>
          <w:spacing w:val="32"/>
        </w:rPr>
        <w:t xml:space="preserve"> </w:t>
      </w:r>
      <w:r>
        <w:t>документацию</w:t>
      </w:r>
      <w:r>
        <w:rPr>
          <w:spacing w:val="32"/>
        </w:rPr>
        <w:t xml:space="preserve"> </w:t>
      </w:r>
      <w:r>
        <w:t>для</w:t>
      </w:r>
      <w:r>
        <w:rPr>
          <w:spacing w:val="-57"/>
        </w:rPr>
        <w:t xml:space="preserve"> </w:t>
      </w:r>
      <w:r>
        <w:t>выполнения</w:t>
      </w:r>
      <w:r>
        <w:rPr>
          <w:spacing w:val="-6"/>
        </w:rPr>
        <w:t xml:space="preserve"> </w:t>
      </w:r>
      <w:r>
        <w:t>творческих</w:t>
      </w:r>
      <w:r>
        <w:rPr>
          <w:spacing w:val="-6"/>
        </w:rPr>
        <w:t xml:space="preserve"> </w:t>
      </w:r>
      <w:r>
        <w:t>проектных</w:t>
      </w:r>
      <w:r>
        <w:rPr>
          <w:spacing w:val="-4"/>
        </w:rPr>
        <w:t xml:space="preserve"> </w:t>
      </w:r>
      <w:r>
        <w:t>задач;</w:t>
      </w:r>
    </w:p>
    <w:p w:rsidR="0078009D" w:rsidRDefault="0078009D" w:rsidP="0078009D">
      <w:pPr>
        <w:pStyle w:val="a3"/>
        <w:spacing w:line="360" w:lineRule="auto"/>
        <w:jc w:val="left"/>
      </w:pPr>
      <w:r>
        <w:t>решать</w:t>
      </w:r>
      <w:r>
        <w:rPr>
          <w:spacing w:val="54"/>
        </w:rPr>
        <w:t xml:space="preserve"> </w:t>
      </w:r>
      <w:r>
        <w:t>простые</w:t>
      </w:r>
      <w:r>
        <w:rPr>
          <w:spacing w:val="51"/>
        </w:rPr>
        <w:t xml:space="preserve"> </w:t>
      </w:r>
      <w:r>
        <w:t>изобретательские,</w:t>
      </w:r>
      <w:r>
        <w:rPr>
          <w:spacing w:val="53"/>
        </w:rPr>
        <w:t xml:space="preserve"> </w:t>
      </w:r>
      <w:r>
        <w:t>конструкторские</w:t>
      </w:r>
      <w:r>
        <w:rPr>
          <w:spacing w:val="53"/>
        </w:rPr>
        <w:t xml:space="preserve"> </w:t>
      </w:r>
      <w:r>
        <w:t>и</w:t>
      </w:r>
      <w:r>
        <w:rPr>
          <w:spacing w:val="51"/>
        </w:rPr>
        <w:t xml:space="preserve"> </w:t>
      </w:r>
      <w:r>
        <w:t>технологические</w:t>
      </w:r>
      <w:r>
        <w:rPr>
          <w:spacing w:val="52"/>
        </w:rPr>
        <w:t xml:space="preserve"> </w:t>
      </w:r>
      <w:r>
        <w:t>задачи</w:t>
      </w:r>
      <w:r>
        <w:rPr>
          <w:spacing w:val="54"/>
        </w:rPr>
        <w:t xml:space="preserve"> </w:t>
      </w:r>
      <w:r>
        <w:t>в</w:t>
      </w:r>
      <w:r>
        <w:rPr>
          <w:spacing w:val="-57"/>
        </w:rPr>
        <w:t xml:space="preserve"> </w:t>
      </w:r>
      <w:r>
        <w:t>процессе</w:t>
      </w:r>
      <w:r>
        <w:rPr>
          <w:spacing w:val="-2"/>
        </w:rPr>
        <w:t xml:space="preserve"> </w:t>
      </w:r>
      <w:r>
        <w:t>изготовления</w:t>
      </w:r>
      <w:r>
        <w:rPr>
          <w:spacing w:val="-3"/>
        </w:rPr>
        <w:t xml:space="preserve"> </w:t>
      </w:r>
      <w:r>
        <w:t>изделий из</w:t>
      </w:r>
      <w:r>
        <w:rPr>
          <w:spacing w:val="-1"/>
        </w:rPr>
        <w:t xml:space="preserve"> </w:t>
      </w:r>
      <w:r>
        <w:t>различных</w:t>
      </w:r>
      <w:r>
        <w:rPr>
          <w:spacing w:val="-1"/>
        </w:rPr>
        <w:t xml:space="preserve"> </w:t>
      </w:r>
      <w:r>
        <w:t>материалов;</w:t>
      </w:r>
    </w:p>
    <w:p w:rsidR="0078009D" w:rsidRDefault="0078009D" w:rsidP="0078009D">
      <w:pPr>
        <w:pStyle w:val="a3"/>
        <w:ind w:left="869" w:firstLine="0"/>
        <w:jc w:val="left"/>
      </w:pPr>
      <w:r>
        <w:t>предлагать</w:t>
      </w:r>
      <w:r>
        <w:rPr>
          <w:spacing w:val="-6"/>
        </w:rPr>
        <w:t xml:space="preserve"> </w:t>
      </w:r>
      <w:r>
        <w:t>варианты</w:t>
      </w:r>
      <w:r>
        <w:rPr>
          <w:spacing w:val="-5"/>
        </w:rPr>
        <w:t xml:space="preserve"> </w:t>
      </w:r>
      <w:r>
        <w:t>усовершенствования</w:t>
      </w:r>
      <w:r>
        <w:rPr>
          <w:spacing w:val="-5"/>
        </w:rPr>
        <w:t xml:space="preserve"> </w:t>
      </w:r>
      <w:r>
        <w:t>конструкций;</w:t>
      </w:r>
    </w:p>
    <w:p w:rsidR="0078009D" w:rsidRDefault="0078009D" w:rsidP="0078009D">
      <w:pPr>
        <w:pStyle w:val="a3"/>
        <w:tabs>
          <w:tab w:val="left" w:pos="2766"/>
          <w:tab w:val="left" w:pos="3507"/>
          <w:tab w:val="left" w:pos="5088"/>
          <w:tab w:val="left" w:pos="6479"/>
          <w:tab w:val="left" w:pos="6826"/>
          <w:tab w:val="left" w:pos="8189"/>
        </w:tabs>
        <w:spacing w:before="139" w:line="360" w:lineRule="auto"/>
        <w:ind w:left="869" w:right="852" w:firstLine="0"/>
        <w:jc w:val="left"/>
      </w:pPr>
      <w:r>
        <w:t>характеризовать предметы труда в различных видах материального производства;</w:t>
      </w:r>
      <w:r>
        <w:rPr>
          <w:spacing w:val="1"/>
        </w:rPr>
        <w:t xml:space="preserve"> </w:t>
      </w:r>
      <w:r>
        <w:t>характеризовать</w:t>
      </w:r>
      <w:r>
        <w:tab/>
        <w:t>виды</w:t>
      </w:r>
      <w:r>
        <w:tab/>
        <w:t>современных</w:t>
      </w:r>
      <w:r>
        <w:tab/>
        <w:t>технологий</w:t>
      </w:r>
      <w:r>
        <w:tab/>
        <w:t>и</w:t>
      </w:r>
      <w:r>
        <w:tab/>
        <w:t>определять</w:t>
      </w:r>
      <w:r>
        <w:tab/>
        <w:t>перспективы</w:t>
      </w:r>
    </w:p>
    <w:p w:rsidR="0078009D" w:rsidRDefault="0078009D" w:rsidP="0078009D">
      <w:pPr>
        <w:pStyle w:val="a3"/>
        <w:spacing w:before="1"/>
        <w:ind w:left="222" w:firstLine="0"/>
        <w:jc w:val="left"/>
      </w:pPr>
      <w:r>
        <w:t>их</w:t>
      </w:r>
      <w:r>
        <w:rPr>
          <w:spacing w:val="-2"/>
        </w:rPr>
        <w:t xml:space="preserve"> </w:t>
      </w:r>
      <w:r>
        <w:t>развития.</w:t>
      </w:r>
    </w:p>
    <w:p w:rsidR="0078009D" w:rsidRDefault="0078009D" w:rsidP="0078009D">
      <w:pPr>
        <w:pStyle w:val="a3"/>
        <w:spacing w:before="136"/>
        <w:ind w:left="869" w:firstLine="0"/>
        <w:jc w:val="left"/>
      </w:pPr>
      <w:r>
        <w:t>К</w:t>
      </w:r>
      <w:r>
        <w:rPr>
          <w:spacing w:val="-1"/>
        </w:rPr>
        <w:t xml:space="preserve"> </w:t>
      </w:r>
      <w:r>
        <w:t>концу</w:t>
      </w:r>
      <w:r>
        <w:rPr>
          <w:spacing w:val="-9"/>
        </w:rPr>
        <w:t xml:space="preserve"> </w:t>
      </w:r>
      <w:r>
        <w:t>обучения в</w:t>
      </w:r>
      <w:r>
        <w:rPr>
          <w:spacing w:val="-2"/>
        </w:rPr>
        <w:t xml:space="preserve"> </w:t>
      </w:r>
      <w:r>
        <w:t>7</w:t>
      </w:r>
      <w:r>
        <w:rPr>
          <w:spacing w:val="-1"/>
        </w:rPr>
        <w:t xml:space="preserve"> </w:t>
      </w:r>
      <w:r>
        <w:t>классе:</w:t>
      </w:r>
    </w:p>
    <w:p w:rsidR="0078009D" w:rsidRDefault="0078009D" w:rsidP="0078009D">
      <w:pPr>
        <w:pStyle w:val="a3"/>
        <w:spacing w:before="140"/>
        <w:ind w:left="869" w:firstLine="0"/>
        <w:jc w:val="left"/>
      </w:pPr>
      <w:r>
        <w:t>приводить</w:t>
      </w:r>
      <w:r>
        <w:rPr>
          <w:spacing w:val="-5"/>
        </w:rPr>
        <w:t xml:space="preserve"> </w:t>
      </w:r>
      <w:r>
        <w:t>примеры</w:t>
      </w:r>
      <w:r>
        <w:rPr>
          <w:spacing w:val="-4"/>
        </w:rPr>
        <w:t xml:space="preserve"> </w:t>
      </w:r>
      <w:r>
        <w:t>развития</w:t>
      </w:r>
      <w:r>
        <w:rPr>
          <w:spacing w:val="-5"/>
        </w:rPr>
        <w:t xml:space="preserve"> </w:t>
      </w:r>
      <w:r>
        <w:t>технологий;</w:t>
      </w:r>
    </w:p>
    <w:p w:rsidR="0078009D" w:rsidRDefault="0078009D" w:rsidP="0078009D">
      <w:pPr>
        <w:pStyle w:val="a3"/>
        <w:spacing w:before="136"/>
        <w:ind w:left="869" w:firstLine="0"/>
        <w:jc w:val="left"/>
      </w:pPr>
      <w:r>
        <w:t>приводить</w:t>
      </w:r>
      <w:r>
        <w:rPr>
          <w:spacing w:val="-5"/>
        </w:rPr>
        <w:t xml:space="preserve"> </w:t>
      </w:r>
      <w:r>
        <w:t>примеры</w:t>
      </w:r>
      <w:r>
        <w:rPr>
          <w:spacing w:val="-4"/>
        </w:rPr>
        <w:t xml:space="preserve"> </w:t>
      </w:r>
      <w:r>
        <w:t>эстетичных</w:t>
      </w:r>
      <w:r>
        <w:rPr>
          <w:spacing w:val="-6"/>
        </w:rPr>
        <w:t xml:space="preserve"> </w:t>
      </w:r>
      <w:r>
        <w:t>промышленных</w:t>
      </w:r>
      <w:r>
        <w:rPr>
          <w:spacing w:val="-3"/>
        </w:rPr>
        <w:t xml:space="preserve"> </w:t>
      </w:r>
      <w:r>
        <w:t>изделий;</w:t>
      </w:r>
    </w:p>
    <w:p w:rsidR="0078009D" w:rsidRDefault="0078009D" w:rsidP="0078009D">
      <w:pPr>
        <w:pStyle w:val="a3"/>
        <w:spacing w:before="140" w:line="360" w:lineRule="auto"/>
        <w:ind w:left="869" w:right="2530" w:firstLine="0"/>
        <w:jc w:val="left"/>
      </w:pPr>
      <w:r>
        <w:t>называть и характеризовать народные промыслы и ремѐсла России;</w:t>
      </w:r>
      <w:r>
        <w:rPr>
          <w:spacing w:val="-57"/>
        </w:rPr>
        <w:t xml:space="preserve"> </w:t>
      </w:r>
      <w:r>
        <w:t>называть</w:t>
      </w:r>
      <w:r>
        <w:rPr>
          <w:spacing w:val="-2"/>
        </w:rPr>
        <w:t xml:space="preserve"> </w:t>
      </w:r>
      <w:r>
        <w:t>производства</w:t>
      </w:r>
      <w:r>
        <w:rPr>
          <w:spacing w:val="-2"/>
        </w:rPr>
        <w:t xml:space="preserve"> </w:t>
      </w:r>
      <w:r>
        <w:t>и</w:t>
      </w:r>
      <w:r>
        <w:rPr>
          <w:spacing w:val="-1"/>
        </w:rPr>
        <w:t xml:space="preserve"> </w:t>
      </w:r>
      <w:r>
        <w:t>производственные</w:t>
      </w:r>
      <w:r>
        <w:rPr>
          <w:spacing w:val="-3"/>
        </w:rPr>
        <w:t xml:space="preserve"> </w:t>
      </w:r>
      <w:r>
        <w:t>процессы;</w:t>
      </w:r>
    </w:p>
    <w:p w:rsidR="0078009D" w:rsidRDefault="0078009D" w:rsidP="0078009D">
      <w:pPr>
        <w:pStyle w:val="a3"/>
        <w:ind w:left="869" w:firstLine="0"/>
        <w:jc w:val="left"/>
      </w:pPr>
      <w:r>
        <w:t>называть</w:t>
      </w:r>
      <w:r>
        <w:rPr>
          <w:spacing w:val="-4"/>
        </w:rPr>
        <w:t xml:space="preserve"> </w:t>
      </w:r>
      <w:r>
        <w:t>современные</w:t>
      </w:r>
      <w:r>
        <w:rPr>
          <w:spacing w:val="-3"/>
        </w:rPr>
        <w:t xml:space="preserve"> </w:t>
      </w:r>
      <w:r>
        <w:t>и</w:t>
      </w:r>
      <w:r>
        <w:rPr>
          <w:spacing w:val="-3"/>
        </w:rPr>
        <w:t xml:space="preserve"> </w:t>
      </w:r>
      <w:r>
        <w:t>перспективные</w:t>
      </w:r>
      <w:r>
        <w:rPr>
          <w:spacing w:val="-4"/>
        </w:rPr>
        <w:t xml:space="preserve"> </w:t>
      </w:r>
      <w:r>
        <w:t>технологии;</w:t>
      </w:r>
    </w:p>
    <w:p w:rsidR="0078009D" w:rsidRDefault="0078009D" w:rsidP="0078009D">
      <w:pPr>
        <w:pStyle w:val="a3"/>
        <w:tabs>
          <w:tab w:val="left" w:pos="2207"/>
          <w:tab w:val="left" w:pos="3301"/>
          <w:tab w:val="left" w:pos="4828"/>
          <w:tab w:val="left" w:pos="6351"/>
          <w:tab w:val="left" w:pos="7625"/>
          <w:tab w:val="left" w:pos="8160"/>
        </w:tabs>
        <w:spacing w:before="137" w:line="360" w:lineRule="auto"/>
        <w:ind w:right="849"/>
        <w:jc w:val="left"/>
      </w:pPr>
      <w:r>
        <w:t>оценивать</w:t>
      </w:r>
      <w:r>
        <w:tab/>
        <w:t>области</w:t>
      </w:r>
      <w:r>
        <w:tab/>
        <w:t>применения</w:t>
      </w:r>
      <w:r>
        <w:tab/>
        <w:t>технологий,</w:t>
      </w:r>
      <w:r>
        <w:tab/>
        <w:t>понимать</w:t>
      </w:r>
      <w:r>
        <w:tab/>
        <w:t>их</w:t>
      </w:r>
      <w:r>
        <w:tab/>
      </w:r>
      <w:r>
        <w:rPr>
          <w:spacing w:val="-1"/>
        </w:rPr>
        <w:t>возможности</w:t>
      </w:r>
      <w:r>
        <w:rPr>
          <w:spacing w:val="-57"/>
        </w:rPr>
        <w:t xml:space="preserve"> </w:t>
      </w:r>
      <w:r>
        <w:t>и</w:t>
      </w:r>
      <w:r>
        <w:rPr>
          <w:spacing w:val="-1"/>
        </w:rPr>
        <w:t xml:space="preserve"> </w:t>
      </w:r>
      <w:r>
        <w:t>ограничения;</w:t>
      </w:r>
    </w:p>
    <w:p w:rsidR="0078009D" w:rsidRDefault="0078009D" w:rsidP="0078009D">
      <w:pPr>
        <w:pStyle w:val="a3"/>
        <w:spacing w:line="360" w:lineRule="auto"/>
        <w:jc w:val="left"/>
      </w:pPr>
      <w:r>
        <w:t>оценивать</w:t>
      </w:r>
      <w:r>
        <w:rPr>
          <w:spacing w:val="1"/>
        </w:rPr>
        <w:t xml:space="preserve"> </w:t>
      </w:r>
      <w:r>
        <w:t>условия</w:t>
      </w:r>
      <w:r>
        <w:rPr>
          <w:spacing w:val="1"/>
        </w:rPr>
        <w:t xml:space="preserve"> </w:t>
      </w:r>
      <w:r>
        <w:t>и</w:t>
      </w:r>
      <w:r>
        <w:rPr>
          <w:spacing w:val="1"/>
        </w:rPr>
        <w:t xml:space="preserve"> </w:t>
      </w:r>
      <w:r>
        <w:t>риски</w:t>
      </w:r>
      <w:r>
        <w:rPr>
          <w:spacing w:val="1"/>
        </w:rPr>
        <w:t xml:space="preserve"> </w:t>
      </w:r>
      <w:r>
        <w:t>применимости</w:t>
      </w:r>
      <w:r>
        <w:rPr>
          <w:spacing w:val="1"/>
        </w:rPr>
        <w:t xml:space="preserve"> </w:t>
      </w:r>
      <w:r>
        <w:t>технологий</w:t>
      </w:r>
      <w:r>
        <w:rPr>
          <w:spacing w:val="1"/>
        </w:rPr>
        <w:t xml:space="preserve"> </w:t>
      </w:r>
      <w:r>
        <w:t>с позиций</w:t>
      </w:r>
      <w:r>
        <w:rPr>
          <w:spacing w:val="1"/>
        </w:rPr>
        <w:t xml:space="preserve"> </w:t>
      </w:r>
      <w:r>
        <w:t>экологических</w:t>
      </w:r>
      <w:r>
        <w:rPr>
          <w:spacing w:val="-58"/>
        </w:rPr>
        <w:t xml:space="preserve"> </w:t>
      </w:r>
      <w:r>
        <w:t>последствий;</w:t>
      </w:r>
    </w:p>
    <w:p w:rsidR="0078009D" w:rsidRDefault="0078009D" w:rsidP="0078009D">
      <w:pPr>
        <w:pStyle w:val="a3"/>
        <w:ind w:left="869" w:firstLine="0"/>
        <w:jc w:val="left"/>
      </w:pPr>
      <w:r>
        <w:t>выявлять</w:t>
      </w:r>
      <w:r>
        <w:rPr>
          <w:spacing w:val="-2"/>
        </w:rPr>
        <w:t xml:space="preserve"> </w:t>
      </w:r>
      <w:r>
        <w:t>экологические</w:t>
      </w:r>
      <w:r>
        <w:rPr>
          <w:spacing w:val="-4"/>
        </w:rPr>
        <w:t xml:space="preserve"> </w:t>
      </w:r>
      <w:r>
        <w:t>проблемы;</w:t>
      </w:r>
    </w:p>
    <w:p w:rsidR="0078009D" w:rsidRDefault="0078009D" w:rsidP="0078009D">
      <w:pPr>
        <w:pStyle w:val="a3"/>
        <w:spacing w:before="137" w:line="360" w:lineRule="auto"/>
        <w:ind w:left="869" w:right="1257" w:firstLine="0"/>
        <w:jc w:val="left"/>
      </w:pPr>
      <w:r>
        <w:t>называть и характеризовать виды транспорта, оценивать перспективы развития;</w:t>
      </w:r>
      <w:r>
        <w:rPr>
          <w:spacing w:val="-57"/>
        </w:rPr>
        <w:t xml:space="preserve"> </w:t>
      </w:r>
      <w:r>
        <w:t>характеризовать</w:t>
      </w:r>
      <w:r>
        <w:rPr>
          <w:spacing w:val="-2"/>
        </w:rPr>
        <w:t xml:space="preserve"> </w:t>
      </w:r>
      <w:r>
        <w:t>технологии</w:t>
      </w:r>
      <w:r>
        <w:rPr>
          <w:spacing w:val="-1"/>
        </w:rPr>
        <w:t xml:space="preserve"> </w:t>
      </w:r>
      <w:r>
        <w:t>на</w:t>
      </w:r>
      <w:r>
        <w:rPr>
          <w:spacing w:val="-2"/>
        </w:rPr>
        <w:t xml:space="preserve"> </w:t>
      </w:r>
      <w:r>
        <w:t>транспорте,</w:t>
      </w:r>
      <w:r>
        <w:rPr>
          <w:spacing w:val="-1"/>
        </w:rPr>
        <w:t xml:space="preserve"> </w:t>
      </w:r>
      <w:r>
        <w:t>транспортную</w:t>
      </w:r>
      <w:r>
        <w:rPr>
          <w:spacing w:val="-1"/>
        </w:rPr>
        <w:t xml:space="preserve"> </w:t>
      </w:r>
      <w:r>
        <w:t>логистику.</w:t>
      </w:r>
    </w:p>
    <w:p w:rsidR="0078009D" w:rsidRDefault="0078009D" w:rsidP="0078009D">
      <w:pPr>
        <w:pStyle w:val="a3"/>
        <w:spacing w:before="1"/>
        <w:ind w:left="869" w:firstLine="0"/>
        <w:jc w:val="left"/>
      </w:pPr>
      <w:r>
        <w:t>К</w:t>
      </w:r>
      <w:r>
        <w:rPr>
          <w:spacing w:val="-1"/>
        </w:rPr>
        <w:t xml:space="preserve"> </w:t>
      </w:r>
      <w:r>
        <w:t>концу</w:t>
      </w:r>
      <w:r>
        <w:rPr>
          <w:spacing w:val="-9"/>
        </w:rPr>
        <w:t xml:space="preserve"> </w:t>
      </w:r>
      <w:r>
        <w:t>обучения в</w:t>
      </w:r>
      <w:r>
        <w:rPr>
          <w:spacing w:val="-2"/>
        </w:rPr>
        <w:t xml:space="preserve"> </w:t>
      </w:r>
      <w:r>
        <w:t>8</w:t>
      </w:r>
      <w:r>
        <w:rPr>
          <w:spacing w:val="-1"/>
        </w:rPr>
        <w:t xml:space="preserve"> </w:t>
      </w:r>
      <w:r>
        <w:t>классе:</w:t>
      </w:r>
    </w:p>
    <w:p w:rsidR="0078009D" w:rsidRDefault="0078009D" w:rsidP="0078009D">
      <w:pPr>
        <w:pStyle w:val="a3"/>
        <w:spacing w:before="139"/>
        <w:ind w:left="869" w:firstLine="0"/>
        <w:jc w:val="left"/>
      </w:pPr>
      <w:r>
        <w:t>характеризовать</w:t>
      </w:r>
      <w:r>
        <w:rPr>
          <w:spacing w:val="-5"/>
        </w:rPr>
        <w:t xml:space="preserve"> </w:t>
      </w:r>
      <w:r>
        <w:t>общие</w:t>
      </w:r>
      <w:r>
        <w:rPr>
          <w:spacing w:val="-8"/>
        </w:rPr>
        <w:t xml:space="preserve"> </w:t>
      </w:r>
      <w:r>
        <w:t>принципы</w:t>
      </w:r>
      <w:r>
        <w:rPr>
          <w:spacing w:val="-3"/>
        </w:rPr>
        <w:t xml:space="preserve"> </w:t>
      </w:r>
      <w:r>
        <w:t>управления;</w:t>
      </w:r>
    </w:p>
    <w:p w:rsidR="0078009D" w:rsidRDefault="0078009D" w:rsidP="0078009D">
      <w:pPr>
        <w:pStyle w:val="a3"/>
        <w:spacing w:before="137"/>
        <w:ind w:left="869" w:firstLine="0"/>
        <w:jc w:val="left"/>
      </w:pPr>
      <w:r>
        <w:t>анализировать</w:t>
      </w:r>
      <w:r>
        <w:rPr>
          <w:spacing w:val="-4"/>
        </w:rPr>
        <w:t xml:space="preserve"> </w:t>
      </w:r>
      <w:r>
        <w:t>возможности</w:t>
      </w:r>
      <w:r>
        <w:rPr>
          <w:spacing w:val="-3"/>
        </w:rPr>
        <w:t xml:space="preserve"> </w:t>
      </w:r>
      <w:r>
        <w:t>и</w:t>
      </w:r>
      <w:r>
        <w:rPr>
          <w:spacing w:val="-3"/>
        </w:rPr>
        <w:t xml:space="preserve"> </w:t>
      </w:r>
      <w:r>
        <w:t>сферу</w:t>
      </w:r>
      <w:r>
        <w:rPr>
          <w:spacing w:val="-7"/>
        </w:rPr>
        <w:t xml:space="preserve"> </w:t>
      </w:r>
      <w:r>
        <w:t>применения</w:t>
      </w:r>
      <w:r>
        <w:rPr>
          <w:spacing w:val="-3"/>
        </w:rPr>
        <w:t xml:space="preserve"> </w:t>
      </w:r>
      <w:r>
        <w:t>современных</w:t>
      </w:r>
      <w:r>
        <w:rPr>
          <w:spacing w:val="-2"/>
        </w:rPr>
        <w:t xml:space="preserve"> </w:t>
      </w:r>
      <w:r>
        <w:t>технологий;</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left="869" w:right="976" w:firstLine="0"/>
        <w:jc w:val="left"/>
      </w:pPr>
      <w:r>
        <w:t>характеризовать технологии получения, преобразования и использования энергии;</w:t>
      </w:r>
      <w:r>
        <w:rPr>
          <w:spacing w:val="-57"/>
        </w:rPr>
        <w:t xml:space="preserve"> </w:t>
      </w:r>
      <w:r>
        <w:t>называть</w:t>
      </w:r>
      <w:r>
        <w:rPr>
          <w:spacing w:val="-1"/>
        </w:rPr>
        <w:t xml:space="preserve"> </w:t>
      </w:r>
      <w:r>
        <w:t>и</w:t>
      </w:r>
      <w:r>
        <w:rPr>
          <w:spacing w:val="-2"/>
        </w:rPr>
        <w:t xml:space="preserve"> </w:t>
      </w:r>
      <w:r>
        <w:t>характеризовать</w:t>
      </w:r>
      <w:r>
        <w:rPr>
          <w:spacing w:val="-1"/>
        </w:rPr>
        <w:t xml:space="preserve"> </w:t>
      </w:r>
      <w:r>
        <w:t>биотехнологии,</w:t>
      </w:r>
      <w:r>
        <w:rPr>
          <w:spacing w:val="-3"/>
        </w:rPr>
        <w:t xml:space="preserve"> </w:t>
      </w:r>
      <w:r>
        <w:t>их</w:t>
      </w:r>
      <w:r>
        <w:rPr>
          <w:spacing w:val="-1"/>
        </w:rPr>
        <w:t xml:space="preserve"> </w:t>
      </w:r>
      <w:r>
        <w:t>применение;</w:t>
      </w:r>
    </w:p>
    <w:p w:rsidR="0078009D" w:rsidRDefault="0078009D" w:rsidP="0078009D">
      <w:pPr>
        <w:pStyle w:val="a3"/>
        <w:spacing w:line="360" w:lineRule="auto"/>
        <w:ind w:left="870" w:firstLine="0"/>
        <w:jc w:val="left"/>
      </w:pPr>
      <w:r>
        <w:t>характеризовать</w:t>
      </w:r>
      <w:r>
        <w:rPr>
          <w:spacing w:val="-5"/>
        </w:rPr>
        <w:t xml:space="preserve"> </w:t>
      </w:r>
      <w:r>
        <w:t>направления</w:t>
      </w:r>
      <w:r>
        <w:rPr>
          <w:spacing w:val="-5"/>
        </w:rPr>
        <w:t xml:space="preserve"> </w:t>
      </w:r>
      <w:r>
        <w:t>развития</w:t>
      </w:r>
      <w:r>
        <w:rPr>
          <w:spacing w:val="-4"/>
        </w:rPr>
        <w:t xml:space="preserve"> </w:t>
      </w:r>
      <w:r>
        <w:t>и</w:t>
      </w:r>
      <w:r>
        <w:rPr>
          <w:spacing w:val="-5"/>
        </w:rPr>
        <w:t xml:space="preserve"> </w:t>
      </w:r>
      <w:r>
        <w:t>особенности</w:t>
      </w:r>
      <w:r>
        <w:rPr>
          <w:spacing w:val="-6"/>
        </w:rPr>
        <w:t xml:space="preserve"> </w:t>
      </w:r>
      <w:r>
        <w:t>перспективных</w:t>
      </w:r>
      <w:r>
        <w:rPr>
          <w:spacing w:val="-6"/>
        </w:rPr>
        <w:t xml:space="preserve"> </w:t>
      </w:r>
      <w:r>
        <w:t>технологий;</w:t>
      </w:r>
      <w:r>
        <w:rPr>
          <w:spacing w:val="-57"/>
        </w:rPr>
        <w:t xml:space="preserve"> </w:t>
      </w:r>
      <w:r>
        <w:t>предлагать</w:t>
      </w:r>
      <w:r>
        <w:rPr>
          <w:spacing w:val="-1"/>
        </w:rPr>
        <w:t xml:space="preserve"> </w:t>
      </w:r>
      <w:r>
        <w:t>предпринимательские</w:t>
      </w:r>
      <w:r>
        <w:rPr>
          <w:spacing w:val="-2"/>
        </w:rPr>
        <w:t xml:space="preserve"> </w:t>
      </w:r>
      <w:r>
        <w:t>идеи,</w:t>
      </w:r>
      <w:r>
        <w:rPr>
          <w:spacing w:val="-1"/>
        </w:rPr>
        <w:t xml:space="preserve"> </w:t>
      </w:r>
      <w:r>
        <w:t>обосновывать</w:t>
      </w:r>
      <w:r>
        <w:rPr>
          <w:spacing w:val="-1"/>
        </w:rPr>
        <w:t xml:space="preserve"> </w:t>
      </w:r>
      <w:r>
        <w:t>их</w:t>
      </w:r>
      <w:r>
        <w:rPr>
          <w:spacing w:val="2"/>
        </w:rPr>
        <w:t xml:space="preserve"> </w:t>
      </w:r>
      <w:r>
        <w:t>решение;</w:t>
      </w:r>
    </w:p>
    <w:p w:rsidR="0078009D" w:rsidRDefault="0078009D" w:rsidP="0078009D">
      <w:pPr>
        <w:pStyle w:val="a3"/>
        <w:ind w:left="870" w:firstLine="0"/>
        <w:jc w:val="left"/>
      </w:pPr>
      <w:r>
        <w:rPr>
          <w:spacing w:val="-2"/>
        </w:rPr>
        <w:t>определять</w:t>
      </w:r>
      <w:r>
        <w:rPr>
          <w:spacing w:val="-11"/>
        </w:rPr>
        <w:t xml:space="preserve"> </w:t>
      </w:r>
      <w:r>
        <w:rPr>
          <w:spacing w:val="-2"/>
        </w:rPr>
        <w:t>проблему,</w:t>
      </w:r>
      <w:r>
        <w:rPr>
          <w:spacing w:val="-9"/>
        </w:rPr>
        <w:t xml:space="preserve"> </w:t>
      </w:r>
      <w:r>
        <w:rPr>
          <w:spacing w:val="-2"/>
        </w:rPr>
        <w:t>анализировать</w:t>
      </w:r>
      <w:r>
        <w:rPr>
          <w:spacing w:val="-11"/>
        </w:rPr>
        <w:t xml:space="preserve"> </w:t>
      </w:r>
      <w:r>
        <w:rPr>
          <w:spacing w:val="-1"/>
        </w:rPr>
        <w:t>потребности</w:t>
      </w:r>
      <w:r>
        <w:rPr>
          <w:spacing w:val="-10"/>
        </w:rPr>
        <w:t xml:space="preserve"> </w:t>
      </w:r>
      <w:r>
        <w:rPr>
          <w:spacing w:val="-1"/>
        </w:rPr>
        <w:t>в</w:t>
      </w:r>
      <w:r>
        <w:rPr>
          <w:spacing w:val="-12"/>
        </w:rPr>
        <w:t xml:space="preserve"> </w:t>
      </w:r>
      <w:r>
        <w:rPr>
          <w:spacing w:val="-1"/>
        </w:rPr>
        <w:t>продукте;</w:t>
      </w:r>
    </w:p>
    <w:p w:rsidR="0078009D" w:rsidRDefault="0078009D" w:rsidP="0078009D">
      <w:pPr>
        <w:pStyle w:val="a3"/>
        <w:spacing w:before="135" w:line="360" w:lineRule="auto"/>
        <w:ind w:right="853"/>
      </w:pPr>
      <w:r>
        <w:t>овладеть</w:t>
      </w:r>
      <w:r>
        <w:rPr>
          <w:spacing w:val="1"/>
        </w:rPr>
        <w:t xml:space="preserve"> </w:t>
      </w:r>
      <w:r>
        <w:t>методами</w:t>
      </w:r>
      <w:r>
        <w:rPr>
          <w:spacing w:val="1"/>
        </w:rPr>
        <w:t xml:space="preserve"> </w:t>
      </w:r>
      <w:r>
        <w:t>учебной,</w:t>
      </w:r>
      <w:r>
        <w:rPr>
          <w:spacing w:val="1"/>
        </w:rPr>
        <w:t xml:space="preserve"> </w:t>
      </w:r>
      <w:r>
        <w:t>исследовательской</w:t>
      </w:r>
      <w:r>
        <w:rPr>
          <w:spacing w:val="1"/>
        </w:rPr>
        <w:t xml:space="preserve"> </w:t>
      </w:r>
      <w:r>
        <w:t>и</w:t>
      </w:r>
      <w:r>
        <w:rPr>
          <w:spacing w:val="1"/>
        </w:rPr>
        <w:t xml:space="preserve"> </w:t>
      </w:r>
      <w:r>
        <w:t>проектной</w:t>
      </w:r>
      <w:r>
        <w:rPr>
          <w:spacing w:val="61"/>
        </w:rPr>
        <w:t xml:space="preserve"> </w:t>
      </w:r>
      <w:r>
        <w:t>деятельности,</w:t>
      </w:r>
      <w:r>
        <w:rPr>
          <w:spacing w:val="1"/>
        </w:rPr>
        <w:t xml:space="preserve"> </w:t>
      </w:r>
      <w:r>
        <w:t>решения     творческих     задач,     проектирования,     моделирования,     конструирования</w:t>
      </w:r>
      <w:r>
        <w:rPr>
          <w:spacing w:val="1"/>
        </w:rPr>
        <w:t xml:space="preserve"> </w:t>
      </w:r>
      <w:r>
        <w:t>и</w:t>
      </w:r>
      <w:r>
        <w:rPr>
          <w:spacing w:val="-1"/>
        </w:rPr>
        <w:t xml:space="preserve"> </w:t>
      </w:r>
      <w:r>
        <w:t>эстетического оформления изделий;</w:t>
      </w:r>
    </w:p>
    <w:p w:rsidR="0078009D" w:rsidRDefault="0078009D" w:rsidP="0078009D">
      <w:pPr>
        <w:pStyle w:val="a3"/>
        <w:spacing w:line="362" w:lineRule="auto"/>
        <w:ind w:right="851"/>
      </w:pPr>
      <w:r>
        <w:t xml:space="preserve">характеризовать  </w:t>
      </w:r>
      <w:r>
        <w:rPr>
          <w:spacing w:val="1"/>
        </w:rPr>
        <w:t xml:space="preserve"> </w:t>
      </w:r>
      <w:r>
        <w:t xml:space="preserve">мир  </w:t>
      </w:r>
      <w:r>
        <w:rPr>
          <w:spacing w:val="1"/>
        </w:rPr>
        <w:t xml:space="preserve"> </w:t>
      </w:r>
      <w:r>
        <w:t xml:space="preserve">профессий,  </w:t>
      </w:r>
      <w:r>
        <w:rPr>
          <w:spacing w:val="1"/>
        </w:rPr>
        <w:t xml:space="preserve"> </w:t>
      </w:r>
      <w:r>
        <w:t>связанных    с    изучаемыми    технологиями,</w:t>
      </w:r>
      <w:r>
        <w:rPr>
          <w:spacing w:val="-57"/>
        </w:rPr>
        <w:t xml:space="preserve"> </w:t>
      </w:r>
      <w:r>
        <w:t>их</w:t>
      </w:r>
      <w:r>
        <w:rPr>
          <w:spacing w:val="1"/>
        </w:rPr>
        <w:t xml:space="preserve"> </w:t>
      </w:r>
      <w:r>
        <w:t>востребованность на</w:t>
      </w:r>
      <w:r>
        <w:rPr>
          <w:spacing w:val="-4"/>
        </w:rPr>
        <w:t xml:space="preserve"> </w:t>
      </w:r>
      <w:r>
        <w:t>рынке</w:t>
      </w:r>
      <w:r>
        <w:rPr>
          <w:spacing w:val="-1"/>
        </w:rPr>
        <w:t xml:space="preserve"> </w:t>
      </w:r>
      <w:r>
        <w:t>труда.</w:t>
      </w:r>
    </w:p>
    <w:p w:rsidR="0078009D" w:rsidRDefault="0078009D" w:rsidP="0078009D">
      <w:pPr>
        <w:pStyle w:val="a3"/>
        <w:spacing w:line="271" w:lineRule="exact"/>
        <w:ind w:left="870" w:firstLine="0"/>
      </w:pPr>
      <w:r>
        <w:t>К</w:t>
      </w:r>
      <w:r>
        <w:rPr>
          <w:spacing w:val="-1"/>
        </w:rPr>
        <w:t xml:space="preserve"> </w:t>
      </w:r>
      <w:r>
        <w:t>концу</w:t>
      </w:r>
      <w:r>
        <w:rPr>
          <w:spacing w:val="-9"/>
        </w:rPr>
        <w:t xml:space="preserve"> </w:t>
      </w:r>
      <w:r>
        <w:t>обучения в</w:t>
      </w:r>
      <w:r>
        <w:rPr>
          <w:spacing w:val="-2"/>
        </w:rPr>
        <w:t xml:space="preserve"> </w:t>
      </w:r>
      <w:r>
        <w:t>9</w:t>
      </w:r>
      <w:r>
        <w:rPr>
          <w:spacing w:val="-1"/>
        </w:rPr>
        <w:t xml:space="preserve"> </w:t>
      </w:r>
      <w:r>
        <w:t>классе:</w:t>
      </w:r>
    </w:p>
    <w:p w:rsidR="0078009D" w:rsidRDefault="0078009D" w:rsidP="0078009D">
      <w:pPr>
        <w:pStyle w:val="a3"/>
        <w:spacing w:before="138" w:line="360" w:lineRule="auto"/>
        <w:jc w:val="left"/>
      </w:pPr>
      <w:r>
        <w:t>перечислять</w:t>
      </w:r>
      <w:r>
        <w:rPr>
          <w:spacing w:val="1"/>
        </w:rPr>
        <w:t xml:space="preserve"> </w:t>
      </w:r>
      <w:r>
        <w:t>и</w:t>
      </w:r>
      <w:r>
        <w:rPr>
          <w:spacing w:val="1"/>
        </w:rPr>
        <w:t xml:space="preserve"> </w:t>
      </w:r>
      <w:r>
        <w:t>характеризовать</w:t>
      </w:r>
      <w:r>
        <w:rPr>
          <w:spacing w:val="1"/>
        </w:rPr>
        <w:t xml:space="preserve"> </w:t>
      </w:r>
      <w:r>
        <w:t>виды</w:t>
      </w:r>
      <w:r>
        <w:rPr>
          <w:spacing w:val="1"/>
        </w:rPr>
        <w:t xml:space="preserve"> </w:t>
      </w:r>
      <w:r>
        <w:t>современных</w:t>
      </w:r>
      <w:r>
        <w:rPr>
          <w:spacing w:val="1"/>
        </w:rPr>
        <w:t xml:space="preserve"> </w:t>
      </w:r>
      <w:r>
        <w:t>информационно-когнитивных</w:t>
      </w:r>
      <w:r>
        <w:rPr>
          <w:spacing w:val="-57"/>
        </w:rPr>
        <w:t xml:space="preserve"> </w:t>
      </w:r>
      <w:r>
        <w:t>технологий;</w:t>
      </w:r>
    </w:p>
    <w:p w:rsidR="0078009D" w:rsidRDefault="0078009D" w:rsidP="0078009D">
      <w:pPr>
        <w:pStyle w:val="a3"/>
        <w:spacing w:line="360" w:lineRule="auto"/>
        <w:jc w:val="left"/>
      </w:pPr>
      <w:r>
        <w:t>овладеть</w:t>
      </w:r>
      <w:r>
        <w:rPr>
          <w:spacing w:val="1"/>
        </w:rPr>
        <w:t xml:space="preserve"> </w:t>
      </w:r>
      <w:r>
        <w:t>информационно-когнитивными</w:t>
      </w:r>
      <w:r>
        <w:rPr>
          <w:spacing w:val="1"/>
        </w:rPr>
        <w:t xml:space="preserve"> </w:t>
      </w:r>
      <w:r>
        <w:t>технологиями преобразования</w:t>
      </w:r>
      <w:r>
        <w:rPr>
          <w:spacing w:val="1"/>
        </w:rPr>
        <w:t xml:space="preserve"> </w:t>
      </w:r>
      <w:r>
        <w:t>данных</w:t>
      </w:r>
      <w:r>
        <w:rPr>
          <w:spacing w:val="1"/>
        </w:rPr>
        <w:t xml:space="preserve"> </w:t>
      </w:r>
      <w:r>
        <w:t>в</w:t>
      </w:r>
      <w:r>
        <w:rPr>
          <w:spacing w:val="-57"/>
        </w:rPr>
        <w:t xml:space="preserve"> </w:t>
      </w:r>
      <w:r>
        <w:t>информацию</w:t>
      </w:r>
      <w:r>
        <w:rPr>
          <w:spacing w:val="-1"/>
        </w:rPr>
        <w:t xml:space="preserve"> </w:t>
      </w:r>
      <w:r>
        <w:t>и</w:t>
      </w:r>
      <w:r>
        <w:rPr>
          <w:spacing w:val="-2"/>
        </w:rPr>
        <w:t xml:space="preserve"> </w:t>
      </w:r>
      <w:r>
        <w:t>информации в</w:t>
      </w:r>
      <w:r>
        <w:rPr>
          <w:spacing w:val="-1"/>
        </w:rPr>
        <w:t xml:space="preserve"> </w:t>
      </w:r>
      <w:r>
        <w:t>знание;</w:t>
      </w:r>
    </w:p>
    <w:p w:rsidR="0078009D" w:rsidRDefault="0078009D" w:rsidP="0078009D">
      <w:pPr>
        <w:pStyle w:val="a3"/>
        <w:tabs>
          <w:tab w:val="left" w:pos="2781"/>
          <w:tab w:val="left" w:pos="3939"/>
          <w:tab w:val="left" w:pos="6471"/>
          <w:tab w:val="left" w:pos="7229"/>
        </w:tabs>
        <w:spacing w:line="360" w:lineRule="auto"/>
        <w:ind w:right="852"/>
        <w:jc w:val="left"/>
      </w:pPr>
      <w:r>
        <w:t>характеризовать</w:t>
      </w:r>
      <w:r>
        <w:tab/>
        <w:t>культуру</w:t>
      </w:r>
      <w:r>
        <w:tab/>
        <w:t>предпринимательства,</w:t>
      </w:r>
      <w:r>
        <w:tab/>
        <w:t>виды</w:t>
      </w:r>
      <w:r>
        <w:tab/>
      </w:r>
      <w:r>
        <w:rPr>
          <w:spacing w:val="-1"/>
        </w:rPr>
        <w:t>предпринимательской</w:t>
      </w:r>
      <w:r>
        <w:rPr>
          <w:spacing w:val="-57"/>
        </w:rPr>
        <w:t xml:space="preserve"> </w:t>
      </w:r>
      <w:r>
        <w:t>деятельности;</w:t>
      </w:r>
    </w:p>
    <w:p w:rsidR="0078009D" w:rsidRDefault="0078009D" w:rsidP="0078009D">
      <w:pPr>
        <w:pStyle w:val="a3"/>
        <w:spacing w:line="360" w:lineRule="auto"/>
        <w:ind w:left="869" w:right="4566" w:firstLine="0"/>
        <w:jc w:val="left"/>
      </w:pPr>
      <w:r>
        <w:t>создавать модели экономической деятельности;</w:t>
      </w:r>
      <w:r>
        <w:rPr>
          <w:spacing w:val="-57"/>
        </w:rPr>
        <w:t xml:space="preserve"> </w:t>
      </w:r>
      <w:r>
        <w:t>разрабатывать</w:t>
      </w:r>
      <w:r>
        <w:rPr>
          <w:spacing w:val="-1"/>
        </w:rPr>
        <w:t xml:space="preserve"> </w:t>
      </w:r>
      <w:r>
        <w:t>бизнес-проект;</w:t>
      </w:r>
    </w:p>
    <w:p w:rsidR="0078009D" w:rsidRDefault="0078009D" w:rsidP="0078009D">
      <w:pPr>
        <w:pStyle w:val="a3"/>
        <w:spacing w:line="360" w:lineRule="auto"/>
        <w:ind w:left="869" w:right="1526" w:firstLine="0"/>
        <w:jc w:val="left"/>
      </w:pPr>
      <w:r>
        <w:rPr>
          <w:spacing w:val="-2"/>
        </w:rPr>
        <w:t>оценивать эффективность предпринимательской деятельности;</w:t>
      </w:r>
      <w:r>
        <w:rPr>
          <w:spacing w:val="-1"/>
        </w:rPr>
        <w:t xml:space="preserve"> </w:t>
      </w:r>
      <w:r>
        <w:t>характеризовать</w:t>
      </w:r>
      <w:r>
        <w:rPr>
          <w:spacing w:val="-6"/>
        </w:rPr>
        <w:t xml:space="preserve"> </w:t>
      </w:r>
      <w:r>
        <w:t>закономерности</w:t>
      </w:r>
      <w:r>
        <w:rPr>
          <w:spacing w:val="-6"/>
        </w:rPr>
        <w:t xml:space="preserve"> </w:t>
      </w:r>
      <w:r>
        <w:t>технологического</w:t>
      </w:r>
      <w:r>
        <w:rPr>
          <w:spacing w:val="-5"/>
        </w:rPr>
        <w:t xml:space="preserve"> </w:t>
      </w:r>
      <w:r>
        <w:t>развития</w:t>
      </w:r>
      <w:r>
        <w:rPr>
          <w:spacing w:val="-6"/>
        </w:rPr>
        <w:t xml:space="preserve"> </w:t>
      </w:r>
      <w:r>
        <w:t>цивилизации;</w:t>
      </w:r>
    </w:p>
    <w:p w:rsidR="0078009D" w:rsidRDefault="0078009D" w:rsidP="0078009D">
      <w:pPr>
        <w:pStyle w:val="a3"/>
        <w:ind w:left="869" w:firstLine="0"/>
        <w:jc w:val="left"/>
      </w:pPr>
      <w:r>
        <w:t>планировать</w:t>
      </w:r>
      <w:r>
        <w:rPr>
          <w:spacing w:val="-4"/>
        </w:rPr>
        <w:t xml:space="preserve"> </w:t>
      </w:r>
      <w:r>
        <w:t>своѐ</w:t>
      </w:r>
      <w:r>
        <w:rPr>
          <w:spacing w:val="-6"/>
        </w:rPr>
        <w:t xml:space="preserve"> </w:t>
      </w:r>
      <w:r>
        <w:t>профессиональное</w:t>
      </w:r>
      <w:r>
        <w:rPr>
          <w:spacing w:val="-4"/>
        </w:rPr>
        <w:t xml:space="preserve"> </w:t>
      </w:r>
      <w:r>
        <w:t>образование</w:t>
      </w:r>
      <w:r>
        <w:rPr>
          <w:spacing w:val="-5"/>
        </w:rPr>
        <w:t xml:space="preserve"> </w:t>
      </w:r>
      <w:r>
        <w:t>и</w:t>
      </w:r>
      <w:r>
        <w:rPr>
          <w:spacing w:val="-5"/>
        </w:rPr>
        <w:t xml:space="preserve"> </w:t>
      </w:r>
      <w:r>
        <w:t>профессиональную</w:t>
      </w:r>
      <w:r>
        <w:rPr>
          <w:spacing w:val="-4"/>
        </w:rPr>
        <w:t xml:space="preserve"> </w:t>
      </w:r>
      <w:r>
        <w:t>карьеру.</w:t>
      </w:r>
    </w:p>
    <w:p w:rsidR="0078009D" w:rsidRDefault="0078009D" w:rsidP="006D0A57">
      <w:pPr>
        <w:pStyle w:val="a5"/>
        <w:numPr>
          <w:ilvl w:val="2"/>
          <w:numId w:val="30"/>
        </w:numPr>
        <w:tabs>
          <w:tab w:val="left" w:pos="1710"/>
        </w:tabs>
        <w:spacing w:before="137" w:line="360" w:lineRule="auto"/>
        <w:ind w:right="850"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содержания</w:t>
      </w:r>
      <w:r>
        <w:rPr>
          <w:spacing w:val="1"/>
          <w:sz w:val="24"/>
        </w:rPr>
        <w:t xml:space="preserve"> </w:t>
      </w:r>
      <w:r>
        <w:rPr>
          <w:sz w:val="24"/>
        </w:rPr>
        <w:t>модуля</w:t>
      </w:r>
      <w:r>
        <w:rPr>
          <w:spacing w:val="1"/>
          <w:sz w:val="24"/>
        </w:rPr>
        <w:t xml:space="preserve"> </w:t>
      </w:r>
      <w:r>
        <w:rPr>
          <w:sz w:val="24"/>
        </w:rPr>
        <w:t>«Технологии</w:t>
      </w:r>
      <w:r>
        <w:rPr>
          <w:spacing w:val="1"/>
          <w:sz w:val="24"/>
        </w:rPr>
        <w:t xml:space="preserve"> </w:t>
      </w:r>
      <w:r>
        <w:rPr>
          <w:sz w:val="24"/>
        </w:rPr>
        <w:t>обработки</w:t>
      </w:r>
      <w:r>
        <w:rPr>
          <w:spacing w:val="-1"/>
          <w:sz w:val="24"/>
        </w:rPr>
        <w:t xml:space="preserve"> </w:t>
      </w:r>
      <w:r>
        <w:rPr>
          <w:sz w:val="24"/>
        </w:rPr>
        <w:t>материалов</w:t>
      </w:r>
      <w:r>
        <w:rPr>
          <w:spacing w:val="-1"/>
          <w:sz w:val="24"/>
        </w:rPr>
        <w:t xml:space="preserve"> </w:t>
      </w:r>
      <w:r>
        <w:rPr>
          <w:sz w:val="24"/>
        </w:rPr>
        <w:t>и пищевых</w:t>
      </w:r>
      <w:r>
        <w:rPr>
          <w:spacing w:val="1"/>
          <w:sz w:val="24"/>
        </w:rPr>
        <w:t xml:space="preserve"> </w:t>
      </w:r>
      <w:r>
        <w:rPr>
          <w:sz w:val="24"/>
        </w:rPr>
        <w:t>продуктов».</w:t>
      </w:r>
    </w:p>
    <w:p w:rsidR="0078009D" w:rsidRDefault="0078009D" w:rsidP="0078009D">
      <w:pPr>
        <w:pStyle w:val="a3"/>
        <w:ind w:left="869" w:firstLine="0"/>
      </w:pPr>
      <w:r>
        <w:t>К</w:t>
      </w:r>
      <w:r>
        <w:rPr>
          <w:spacing w:val="-1"/>
        </w:rPr>
        <w:t xml:space="preserve"> </w:t>
      </w:r>
      <w:r>
        <w:t>концу</w:t>
      </w:r>
      <w:r>
        <w:rPr>
          <w:spacing w:val="-9"/>
        </w:rPr>
        <w:t xml:space="preserve"> </w:t>
      </w:r>
      <w:r>
        <w:t>обучения в</w:t>
      </w:r>
      <w:r>
        <w:rPr>
          <w:spacing w:val="-2"/>
        </w:rPr>
        <w:t xml:space="preserve"> </w:t>
      </w:r>
      <w:r>
        <w:t>5</w:t>
      </w:r>
      <w:r>
        <w:rPr>
          <w:spacing w:val="-1"/>
        </w:rPr>
        <w:t xml:space="preserve"> </w:t>
      </w:r>
      <w:r>
        <w:t>классе:</w:t>
      </w:r>
    </w:p>
    <w:p w:rsidR="0078009D" w:rsidRDefault="0078009D" w:rsidP="0078009D">
      <w:pPr>
        <w:pStyle w:val="a3"/>
        <w:spacing w:before="140" w:line="360" w:lineRule="auto"/>
        <w:ind w:right="853"/>
      </w:pPr>
      <w:r>
        <w:t>самостоятельно выполнять учебные проекты в соответствии с этапами проектной</w:t>
      </w:r>
      <w:r>
        <w:rPr>
          <w:spacing w:val="1"/>
        </w:rPr>
        <w:t xml:space="preserve"> </w:t>
      </w:r>
      <w:r>
        <w:t>деятельности; выбирать идею творческого проекта, выявлять потребность в изготовлении</w:t>
      </w:r>
      <w:r>
        <w:rPr>
          <w:spacing w:val="1"/>
        </w:rPr>
        <w:t xml:space="preserve"> </w:t>
      </w:r>
      <w:r>
        <w:t>продукта</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информационных</w:t>
      </w:r>
      <w:r>
        <w:rPr>
          <w:spacing w:val="1"/>
        </w:rPr>
        <w:t xml:space="preserve"> </w:t>
      </w:r>
      <w:r>
        <w:t>источников</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реализовывать</w:t>
      </w:r>
      <w:r>
        <w:rPr>
          <w:spacing w:val="-1"/>
        </w:rPr>
        <w:t xml:space="preserve"> </w:t>
      </w:r>
      <w:r>
        <w:t>еѐ</w:t>
      </w:r>
      <w:r>
        <w:rPr>
          <w:spacing w:val="-1"/>
        </w:rPr>
        <w:t xml:space="preserve"> </w:t>
      </w:r>
      <w:r>
        <w:t>в</w:t>
      </w:r>
      <w:r>
        <w:rPr>
          <w:spacing w:val="-1"/>
        </w:rPr>
        <w:t xml:space="preserve"> </w:t>
      </w:r>
      <w:r>
        <w:t>проектной деятельности;</w:t>
      </w:r>
    </w:p>
    <w:p w:rsidR="0078009D" w:rsidRDefault="0078009D" w:rsidP="0078009D">
      <w:pPr>
        <w:pStyle w:val="a3"/>
        <w:spacing w:line="360" w:lineRule="auto"/>
        <w:ind w:right="850"/>
      </w:pPr>
      <w:r>
        <w:t>создавать,</w:t>
      </w:r>
      <w:r>
        <w:rPr>
          <w:spacing w:val="1"/>
        </w:rPr>
        <w:t xml:space="preserve"> </w:t>
      </w:r>
      <w:r>
        <w:t>применять</w:t>
      </w:r>
      <w:r>
        <w:rPr>
          <w:spacing w:val="1"/>
        </w:rPr>
        <w:t xml:space="preserve"> </w:t>
      </w:r>
      <w:r>
        <w:t>и</w:t>
      </w:r>
      <w:r>
        <w:rPr>
          <w:spacing w:val="1"/>
        </w:rPr>
        <w:t xml:space="preserve"> </w:t>
      </w:r>
      <w:r>
        <w:t>преобразовывать</w:t>
      </w:r>
      <w:r>
        <w:rPr>
          <w:spacing w:val="1"/>
        </w:rPr>
        <w:t xml:space="preserve"> </w:t>
      </w:r>
      <w:r>
        <w:t>знаки</w:t>
      </w:r>
      <w:r>
        <w:rPr>
          <w:spacing w:val="1"/>
        </w:rPr>
        <w:t xml:space="preserve"> </w:t>
      </w:r>
      <w:r>
        <w:t>и</w:t>
      </w:r>
      <w:r>
        <w:rPr>
          <w:spacing w:val="1"/>
        </w:rPr>
        <w:t xml:space="preserve"> </w:t>
      </w:r>
      <w:r>
        <w:t>символы,</w:t>
      </w:r>
      <w:r>
        <w:rPr>
          <w:spacing w:val="1"/>
        </w:rPr>
        <w:t xml:space="preserve"> </w:t>
      </w:r>
      <w:r>
        <w:t>модели</w:t>
      </w:r>
      <w:r>
        <w:rPr>
          <w:spacing w:val="1"/>
        </w:rPr>
        <w:t xml:space="preserve"> </w:t>
      </w:r>
      <w:r>
        <w:t>и</w:t>
      </w:r>
      <w:r>
        <w:rPr>
          <w:spacing w:val="1"/>
        </w:rPr>
        <w:t xml:space="preserve"> </w:t>
      </w:r>
      <w:r>
        <w:t>схемы;</w:t>
      </w:r>
      <w:r>
        <w:rPr>
          <w:spacing w:val="1"/>
        </w:rPr>
        <w:t xml:space="preserve"> </w:t>
      </w:r>
      <w:r>
        <w:t>использовать</w:t>
      </w:r>
      <w:r>
        <w:rPr>
          <w:spacing w:val="1"/>
        </w:rPr>
        <w:t xml:space="preserve"> </w:t>
      </w:r>
      <w:r>
        <w:t>средства</w:t>
      </w:r>
      <w:r>
        <w:rPr>
          <w:spacing w:val="1"/>
        </w:rPr>
        <w:t xml:space="preserve"> </w:t>
      </w:r>
      <w:r>
        <w:t>и</w:t>
      </w:r>
      <w:r>
        <w:rPr>
          <w:spacing w:val="1"/>
        </w:rPr>
        <w:t xml:space="preserve"> </w:t>
      </w:r>
      <w:r>
        <w:t>инструменты</w:t>
      </w:r>
      <w:r>
        <w:rPr>
          <w:spacing w:val="1"/>
        </w:rPr>
        <w:t xml:space="preserve"> </w:t>
      </w:r>
      <w:r>
        <w:t>информационно-коммуникационных</w:t>
      </w:r>
      <w:r>
        <w:rPr>
          <w:spacing w:val="1"/>
        </w:rPr>
        <w:t xml:space="preserve"> </w:t>
      </w:r>
      <w:r>
        <w:t>технологий</w:t>
      </w:r>
      <w:r>
        <w:rPr>
          <w:spacing w:val="-57"/>
        </w:rPr>
        <w:t xml:space="preserve"> </w:t>
      </w:r>
      <w:r>
        <w:t>для</w:t>
      </w:r>
      <w:r>
        <w:rPr>
          <w:spacing w:val="-1"/>
        </w:rPr>
        <w:t xml:space="preserve"> </w:t>
      </w:r>
      <w:r>
        <w:t>решения прикладных</w:t>
      </w:r>
      <w:r>
        <w:rPr>
          <w:spacing w:val="3"/>
        </w:rPr>
        <w:t xml:space="preserve"> </w:t>
      </w:r>
      <w:r>
        <w:t>учебно-познавательных</w:t>
      </w:r>
      <w:r>
        <w:rPr>
          <w:spacing w:val="-2"/>
        </w:rPr>
        <w:t xml:space="preserve"> </w:t>
      </w:r>
      <w:r>
        <w:t>задач;</w:t>
      </w:r>
    </w:p>
    <w:p w:rsidR="0078009D" w:rsidRDefault="0078009D" w:rsidP="0078009D">
      <w:pPr>
        <w:pStyle w:val="a3"/>
        <w:spacing w:line="360" w:lineRule="auto"/>
        <w:ind w:left="869" w:right="1216" w:firstLine="0"/>
        <w:jc w:val="left"/>
      </w:pPr>
      <w:r>
        <w:t>называть и характеризовать виды бумаги, еѐ свойства, получение и применение;</w:t>
      </w:r>
      <w:r>
        <w:rPr>
          <w:spacing w:val="-57"/>
        </w:rPr>
        <w:t xml:space="preserve"> </w:t>
      </w:r>
      <w:r>
        <w:t>называть</w:t>
      </w:r>
      <w:r>
        <w:rPr>
          <w:spacing w:val="-1"/>
        </w:rPr>
        <w:t xml:space="preserve"> </w:t>
      </w:r>
      <w:r>
        <w:t>народные</w:t>
      </w:r>
      <w:r>
        <w:rPr>
          <w:spacing w:val="-2"/>
        </w:rPr>
        <w:t xml:space="preserve"> </w:t>
      </w:r>
      <w:r>
        <w:t>промыслы</w:t>
      </w:r>
      <w:r>
        <w:rPr>
          <w:spacing w:val="-1"/>
        </w:rPr>
        <w:t xml:space="preserve"> </w:t>
      </w:r>
      <w:r>
        <w:t>по</w:t>
      </w:r>
      <w:r>
        <w:rPr>
          <w:spacing w:val="-1"/>
        </w:rPr>
        <w:t xml:space="preserve"> </w:t>
      </w:r>
      <w:r>
        <w:t>обработке</w:t>
      </w:r>
      <w:r>
        <w:rPr>
          <w:spacing w:val="-1"/>
        </w:rPr>
        <w:t xml:space="preserve"> </w:t>
      </w:r>
      <w:r>
        <w:t>древесины;</w:t>
      </w:r>
    </w:p>
    <w:p w:rsidR="0078009D" w:rsidRDefault="0078009D" w:rsidP="0078009D">
      <w:pPr>
        <w:pStyle w:val="a3"/>
        <w:ind w:left="869" w:firstLine="0"/>
        <w:jc w:val="left"/>
      </w:pPr>
      <w:r>
        <w:t>характеризовать</w:t>
      </w:r>
      <w:r>
        <w:rPr>
          <w:spacing w:val="-6"/>
        </w:rPr>
        <w:t xml:space="preserve"> </w:t>
      </w:r>
      <w:r>
        <w:t>свойства</w:t>
      </w:r>
      <w:r>
        <w:rPr>
          <w:spacing w:val="-7"/>
        </w:rPr>
        <w:t xml:space="preserve"> </w:t>
      </w:r>
      <w:r>
        <w:t>конструкционных</w:t>
      </w:r>
      <w:r>
        <w:rPr>
          <w:spacing w:val="-5"/>
        </w:rPr>
        <w:t xml:space="preserve"> </w:t>
      </w:r>
      <w:r>
        <w:t>материалов;</w:t>
      </w:r>
    </w:p>
    <w:p w:rsidR="0078009D" w:rsidRDefault="0078009D" w:rsidP="0078009D">
      <w:pPr>
        <w:pStyle w:val="a3"/>
        <w:spacing w:before="137"/>
        <w:ind w:left="869" w:firstLine="0"/>
        <w:jc w:val="left"/>
      </w:pPr>
      <w:r>
        <w:t>выбирать</w:t>
      </w:r>
      <w:r>
        <w:rPr>
          <w:spacing w:val="38"/>
        </w:rPr>
        <w:t xml:space="preserve"> </w:t>
      </w:r>
      <w:r>
        <w:t>материалы</w:t>
      </w:r>
      <w:r>
        <w:rPr>
          <w:spacing w:val="37"/>
        </w:rPr>
        <w:t xml:space="preserve"> </w:t>
      </w:r>
      <w:r>
        <w:t>для</w:t>
      </w:r>
      <w:r>
        <w:rPr>
          <w:spacing w:val="38"/>
        </w:rPr>
        <w:t xml:space="preserve"> </w:t>
      </w:r>
      <w:r>
        <w:t>изготовления</w:t>
      </w:r>
      <w:r>
        <w:rPr>
          <w:spacing w:val="37"/>
        </w:rPr>
        <w:t xml:space="preserve"> </w:t>
      </w:r>
      <w:r>
        <w:t>изделий</w:t>
      </w:r>
      <w:r>
        <w:rPr>
          <w:spacing w:val="38"/>
        </w:rPr>
        <w:t xml:space="preserve"> </w:t>
      </w:r>
      <w:r>
        <w:t>с</w:t>
      </w:r>
      <w:r>
        <w:rPr>
          <w:spacing w:val="40"/>
        </w:rPr>
        <w:t xml:space="preserve"> </w:t>
      </w:r>
      <w:r>
        <w:t>учѐтом</w:t>
      </w:r>
      <w:r>
        <w:rPr>
          <w:spacing w:val="36"/>
        </w:rPr>
        <w:t xml:space="preserve"> </w:t>
      </w:r>
      <w:r>
        <w:t>их</w:t>
      </w:r>
      <w:r>
        <w:rPr>
          <w:spacing w:val="39"/>
        </w:rPr>
        <w:t xml:space="preserve"> </w:t>
      </w:r>
      <w:r>
        <w:t>свойств,</w:t>
      </w:r>
      <w:r>
        <w:rPr>
          <w:spacing w:val="38"/>
        </w:rPr>
        <w:t xml:space="preserve"> </w:t>
      </w:r>
      <w:r>
        <w:t>технологий</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jc w:val="left"/>
      </w:pPr>
      <w:r>
        <w:t>обработки,</w:t>
      </w:r>
      <w:r>
        <w:rPr>
          <w:spacing w:val="-4"/>
        </w:rPr>
        <w:t xml:space="preserve"> </w:t>
      </w:r>
      <w:r>
        <w:t>инструментов</w:t>
      </w:r>
      <w:r>
        <w:rPr>
          <w:spacing w:val="-3"/>
        </w:rPr>
        <w:t xml:space="preserve"> </w:t>
      </w:r>
      <w:r>
        <w:t>и</w:t>
      </w:r>
      <w:r>
        <w:rPr>
          <w:spacing w:val="-3"/>
        </w:rPr>
        <w:t xml:space="preserve"> </w:t>
      </w:r>
      <w:r>
        <w:t>приспособлений;</w:t>
      </w:r>
    </w:p>
    <w:p w:rsidR="0078009D" w:rsidRDefault="0078009D" w:rsidP="0078009D">
      <w:pPr>
        <w:pStyle w:val="a3"/>
        <w:spacing w:before="140"/>
        <w:ind w:left="869" w:firstLine="0"/>
      </w:pPr>
      <w:r>
        <w:t>называть</w:t>
      </w:r>
      <w:r>
        <w:rPr>
          <w:spacing w:val="-4"/>
        </w:rPr>
        <w:t xml:space="preserve"> </w:t>
      </w:r>
      <w:r>
        <w:t>и</w:t>
      </w:r>
      <w:r>
        <w:rPr>
          <w:spacing w:val="-4"/>
        </w:rPr>
        <w:t xml:space="preserve"> </w:t>
      </w:r>
      <w:r>
        <w:t>характеризовать</w:t>
      </w:r>
      <w:r>
        <w:rPr>
          <w:spacing w:val="-3"/>
        </w:rPr>
        <w:t xml:space="preserve"> </w:t>
      </w:r>
      <w:r>
        <w:t>виды</w:t>
      </w:r>
      <w:r>
        <w:rPr>
          <w:spacing w:val="-3"/>
        </w:rPr>
        <w:t xml:space="preserve"> </w:t>
      </w:r>
      <w:r>
        <w:t>древесины,</w:t>
      </w:r>
      <w:r>
        <w:rPr>
          <w:spacing w:val="-3"/>
        </w:rPr>
        <w:t xml:space="preserve"> </w:t>
      </w:r>
      <w:r>
        <w:t>пиломатериалов;</w:t>
      </w:r>
    </w:p>
    <w:p w:rsidR="0078009D" w:rsidRDefault="0078009D" w:rsidP="0078009D">
      <w:pPr>
        <w:pStyle w:val="a3"/>
        <w:spacing w:before="137" w:line="360" w:lineRule="auto"/>
        <w:ind w:right="853"/>
      </w:pPr>
      <w:r>
        <w:t>выполнять</w:t>
      </w:r>
      <w:r>
        <w:rPr>
          <w:spacing w:val="1"/>
        </w:rPr>
        <w:t xml:space="preserve"> </w:t>
      </w:r>
      <w:r>
        <w:t>простые</w:t>
      </w:r>
      <w:r>
        <w:rPr>
          <w:spacing w:val="1"/>
        </w:rPr>
        <w:t xml:space="preserve"> </w:t>
      </w:r>
      <w:r>
        <w:t>ручные</w:t>
      </w:r>
      <w:r>
        <w:rPr>
          <w:spacing w:val="1"/>
        </w:rPr>
        <w:t xml:space="preserve"> </w:t>
      </w:r>
      <w:r>
        <w:t>операции</w:t>
      </w:r>
      <w:r>
        <w:rPr>
          <w:spacing w:val="1"/>
        </w:rPr>
        <w:t xml:space="preserve"> </w:t>
      </w:r>
      <w:r>
        <w:t>(разметка,</w:t>
      </w:r>
      <w:r>
        <w:rPr>
          <w:spacing w:val="1"/>
        </w:rPr>
        <w:t xml:space="preserve"> </w:t>
      </w:r>
      <w:r>
        <w:t>распиливание,</w:t>
      </w:r>
      <w:r>
        <w:rPr>
          <w:spacing w:val="1"/>
        </w:rPr>
        <w:t xml:space="preserve"> </w:t>
      </w:r>
      <w:r>
        <w:t>строгание,</w:t>
      </w:r>
      <w:r>
        <w:rPr>
          <w:spacing w:val="1"/>
        </w:rPr>
        <w:t xml:space="preserve"> </w:t>
      </w:r>
      <w:r>
        <w:t>сверление)</w:t>
      </w:r>
      <w:r>
        <w:rPr>
          <w:spacing w:val="61"/>
        </w:rPr>
        <w:t xml:space="preserve"> </w:t>
      </w:r>
      <w:r>
        <w:t>по   обработке   изделий   из   древесины   с   учѐтом   еѐ   свойств,   применять</w:t>
      </w:r>
      <w:r>
        <w:rPr>
          <w:spacing w:val="-57"/>
        </w:rPr>
        <w:t xml:space="preserve"> </w:t>
      </w:r>
      <w:r>
        <w:t>в</w:t>
      </w:r>
      <w:r>
        <w:rPr>
          <w:spacing w:val="-2"/>
        </w:rPr>
        <w:t xml:space="preserve"> </w:t>
      </w:r>
      <w:r>
        <w:t>работе</w:t>
      </w:r>
      <w:r>
        <w:rPr>
          <w:spacing w:val="-1"/>
        </w:rPr>
        <w:t xml:space="preserve"> </w:t>
      </w:r>
      <w:r>
        <w:t>столярные</w:t>
      </w:r>
      <w:r>
        <w:rPr>
          <w:spacing w:val="-2"/>
        </w:rPr>
        <w:t xml:space="preserve"> </w:t>
      </w:r>
      <w:r>
        <w:t>инструменты и приспособления;</w:t>
      </w:r>
    </w:p>
    <w:p w:rsidR="0078009D" w:rsidRDefault="0078009D" w:rsidP="0078009D">
      <w:pPr>
        <w:pStyle w:val="a3"/>
        <w:spacing w:before="1" w:line="360" w:lineRule="auto"/>
        <w:ind w:right="851"/>
      </w:pPr>
      <w:r>
        <w:t>исследовать,</w:t>
      </w:r>
      <w:r>
        <w:rPr>
          <w:spacing w:val="1"/>
        </w:rPr>
        <w:t xml:space="preserve"> </w:t>
      </w:r>
      <w:r>
        <w:t>анализировать</w:t>
      </w:r>
      <w:r>
        <w:rPr>
          <w:spacing w:val="1"/>
        </w:rPr>
        <w:t xml:space="preserve"> </w:t>
      </w:r>
      <w:r>
        <w:t>и</w:t>
      </w:r>
      <w:r>
        <w:rPr>
          <w:spacing w:val="1"/>
        </w:rPr>
        <w:t xml:space="preserve"> </w:t>
      </w:r>
      <w:r>
        <w:t>сравнивать</w:t>
      </w:r>
      <w:r>
        <w:rPr>
          <w:spacing w:val="1"/>
        </w:rPr>
        <w:t xml:space="preserve"> </w:t>
      </w:r>
      <w:r>
        <w:t>свойства</w:t>
      </w:r>
      <w:r>
        <w:rPr>
          <w:spacing w:val="1"/>
        </w:rPr>
        <w:t xml:space="preserve"> </w:t>
      </w:r>
      <w:r>
        <w:t>древесины</w:t>
      </w:r>
      <w:r>
        <w:rPr>
          <w:spacing w:val="1"/>
        </w:rPr>
        <w:t xml:space="preserve"> </w:t>
      </w:r>
      <w:r>
        <w:t>разных</w:t>
      </w:r>
      <w:r>
        <w:rPr>
          <w:spacing w:val="1"/>
        </w:rPr>
        <w:t xml:space="preserve"> </w:t>
      </w:r>
      <w:r>
        <w:t>пород</w:t>
      </w:r>
      <w:r>
        <w:rPr>
          <w:spacing w:val="1"/>
        </w:rPr>
        <w:t xml:space="preserve"> </w:t>
      </w:r>
      <w:r>
        <w:t>деревьев;</w:t>
      </w:r>
    </w:p>
    <w:p w:rsidR="0078009D" w:rsidRDefault="0078009D" w:rsidP="0078009D">
      <w:pPr>
        <w:pStyle w:val="a3"/>
        <w:ind w:left="870" w:firstLine="0"/>
      </w:pPr>
      <w:r>
        <w:t>знать</w:t>
      </w:r>
      <w:r>
        <w:rPr>
          <w:spacing w:val="-5"/>
        </w:rPr>
        <w:t xml:space="preserve"> </w:t>
      </w:r>
      <w:r>
        <w:t>и</w:t>
      </w:r>
      <w:r>
        <w:rPr>
          <w:spacing w:val="-3"/>
        </w:rPr>
        <w:t xml:space="preserve"> </w:t>
      </w:r>
      <w:r>
        <w:t>называть</w:t>
      </w:r>
      <w:r>
        <w:rPr>
          <w:spacing w:val="-5"/>
        </w:rPr>
        <w:t xml:space="preserve"> </w:t>
      </w:r>
      <w:r>
        <w:t>пищевую</w:t>
      </w:r>
      <w:r>
        <w:rPr>
          <w:spacing w:val="-1"/>
        </w:rPr>
        <w:t xml:space="preserve"> </w:t>
      </w:r>
      <w:r>
        <w:t>ценность</w:t>
      </w:r>
      <w:r>
        <w:rPr>
          <w:spacing w:val="-3"/>
        </w:rPr>
        <w:t xml:space="preserve"> </w:t>
      </w:r>
      <w:r>
        <w:t>яиц,</w:t>
      </w:r>
      <w:r>
        <w:rPr>
          <w:spacing w:val="-3"/>
        </w:rPr>
        <w:t xml:space="preserve"> </w:t>
      </w:r>
      <w:r>
        <w:t>круп,</w:t>
      </w:r>
      <w:r>
        <w:rPr>
          <w:spacing w:val="-1"/>
        </w:rPr>
        <w:t xml:space="preserve"> </w:t>
      </w:r>
      <w:r>
        <w:t>овощей;</w:t>
      </w:r>
    </w:p>
    <w:p w:rsidR="0078009D" w:rsidRDefault="0078009D" w:rsidP="0078009D">
      <w:pPr>
        <w:pStyle w:val="a3"/>
        <w:spacing w:before="137" w:line="362" w:lineRule="auto"/>
        <w:ind w:right="854"/>
      </w:pPr>
      <w:r>
        <w:t>приводить</w:t>
      </w:r>
      <w:r>
        <w:rPr>
          <w:spacing w:val="1"/>
        </w:rPr>
        <w:t xml:space="preserve"> </w:t>
      </w:r>
      <w:r>
        <w:t>примеры</w:t>
      </w:r>
      <w:r>
        <w:rPr>
          <w:spacing w:val="1"/>
        </w:rPr>
        <w:t xml:space="preserve"> </w:t>
      </w:r>
      <w:r>
        <w:t>обработки</w:t>
      </w:r>
      <w:r>
        <w:rPr>
          <w:spacing w:val="1"/>
        </w:rPr>
        <w:t xml:space="preserve"> </w:t>
      </w:r>
      <w:r>
        <w:t>пищевых</w:t>
      </w:r>
      <w:r>
        <w:rPr>
          <w:spacing w:val="1"/>
        </w:rPr>
        <w:t xml:space="preserve"> </w:t>
      </w:r>
      <w:r>
        <w:t>продуктов,</w:t>
      </w:r>
      <w:r>
        <w:rPr>
          <w:spacing w:val="1"/>
        </w:rPr>
        <w:t xml:space="preserve"> </w:t>
      </w:r>
      <w:r>
        <w:t>позволяющие</w:t>
      </w:r>
      <w:r>
        <w:rPr>
          <w:spacing w:val="1"/>
        </w:rPr>
        <w:t xml:space="preserve"> </w:t>
      </w:r>
      <w:r>
        <w:t>максимально</w:t>
      </w:r>
      <w:r>
        <w:rPr>
          <w:spacing w:val="-57"/>
        </w:rPr>
        <w:t xml:space="preserve"> </w:t>
      </w:r>
      <w:r>
        <w:t>сохранять</w:t>
      </w:r>
      <w:r>
        <w:rPr>
          <w:spacing w:val="-3"/>
        </w:rPr>
        <w:t xml:space="preserve"> </w:t>
      </w:r>
      <w:r>
        <w:t>их</w:t>
      </w:r>
      <w:r>
        <w:rPr>
          <w:spacing w:val="2"/>
        </w:rPr>
        <w:t xml:space="preserve"> </w:t>
      </w:r>
      <w:r>
        <w:t>пищевую</w:t>
      </w:r>
      <w:r>
        <w:rPr>
          <w:spacing w:val="2"/>
        </w:rPr>
        <w:t xml:space="preserve"> </w:t>
      </w:r>
      <w:r>
        <w:t>ценность;</w:t>
      </w:r>
    </w:p>
    <w:p w:rsidR="0078009D" w:rsidRDefault="0078009D" w:rsidP="0078009D">
      <w:pPr>
        <w:pStyle w:val="a3"/>
        <w:spacing w:line="360" w:lineRule="auto"/>
        <w:ind w:left="870" w:right="1298" w:firstLine="0"/>
        <w:jc w:val="left"/>
      </w:pPr>
      <w:r>
        <w:t>называть и выполнять технологии первичной обработки овощей, круп;</w:t>
      </w:r>
      <w:r>
        <w:rPr>
          <w:spacing w:val="1"/>
        </w:rPr>
        <w:t xml:space="preserve"> </w:t>
      </w:r>
      <w:r>
        <w:t>называть и выполнять технологии приготовления блюд из яиц, овощей, круп;</w:t>
      </w:r>
      <w:r>
        <w:rPr>
          <w:spacing w:val="1"/>
        </w:rPr>
        <w:t xml:space="preserve"> </w:t>
      </w:r>
      <w:r>
        <w:t>называть</w:t>
      </w:r>
      <w:r>
        <w:rPr>
          <w:spacing w:val="-4"/>
        </w:rPr>
        <w:t xml:space="preserve"> </w:t>
      </w:r>
      <w:r>
        <w:t>виды</w:t>
      </w:r>
      <w:r>
        <w:rPr>
          <w:spacing w:val="-4"/>
        </w:rPr>
        <w:t xml:space="preserve"> </w:t>
      </w:r>
      <w:r>
        <w:t>планировки</w:t>
      </w:r>
      <w:r>
        <w:rPr>
          <w:spacing w:val="-3"/>
        </w:rPr>
        <w:t xml:space="preserve"> </w:t>
      </w:r>
      <w:r>
        <w:t>кухни;</w:t>
      </w:r>
      <w:r>
        <w:rPr>
          <w:spacing w:val="-4"/>
        </w:rPr>
        <w:t xml:space="preserve"> </w:t>
      </w:r>
      <w:r>
        <w:t>способы</w:t>
      </w:r>
      <w:r>
        <w:rPr>
          <w:spacing w:val="-4"/>
        </w:rPr>
        <w:t xml:space="preserve"> </w:t>
      </w:r>
      <w:r>
        <w:t>рационального</w:t>
      </w:r>
      <w:r>
        <w:rPr>
          <w:spacing w:val="-4"/>
        </w:rPr>
        <w:t xml:space="preserve"> </w:t>
      </w:r>
      <w:r>
        <w:t>размещения</w:t>
      </w:r>
      <w:r>
        <w:rPr>
          <w:spacing w:val="-4"/>
        </w:rPr>
        <w:t xml:space="preserve"> </w:t>
      </w:r>
      <w:r>
        <w:t>мебели;</w:t>
      </w:r>
    </w:p>
    <w:p w:rsidR="0078009D" w:rsidRDefault="0078009D" w:rsidP="0078009D">
      <w:pPr>
        <w:pStyle w:val="a3"/>
        <w:tabs>
          <w:tab w:val="left" w:pos="2107"/>
          <w:tab w:val="left" w:pos="2543"/>
          <w:tab w:val="left" w:pos="4534"/>
          <w:tab w:val="left" w:pos="6133"/>
          <w:tab w:val="left" w:pos="7609"/>
        </w:tabs>
        <w:spacing w:line="360" w:lineRule="auto"/>
        <w:ind w:right="843"/>
        <w:jc w:val="left"/>
      </w:pPr>
      <w:r>
        <w:t>называть</w:t>
      </w:r>
      <w:r>
        <w:tab/>
        <w:t>и</w:t>
      </w:r>
      <w:r>
        <w:tab/>
        <w:t>характеризовать</w:t>
      </w:r>
      <w:r>
        <w:tab/>
        <w:t>текстильные</w:t>
      </w:r>
      <w:r>
        <w:tab/>
        <w:t>материалы,</w:t>
      </w:r>
      <w:r>
        <w:tab/>
        <w:t>классифицировать</w:t>
      </w:r>
      <w:r>
        <w:rPr>
          <w:spacing w:val="-57"/>
        </w:rPr>
        <w:t xml:space="preserve"> </w:t>
      </w:r>
      <w:r>
        <w:t>их,</w:t>
      </w:r>
      <w:r>
        <w:rPr>
          <w:spacing w:val="-1"/>
        </w:rPr>
        <w:t xml:space="preserve"> </w:t>
      </w:r>
      <w:r>
        <w:t>описывать основные</w:t>
      </w:r>
      <w:r>
        <w:rPr>
          <w:spacing w:val="-1"/>
        </w:rPr>
        <w:t xml:space="preserve"> </w:t>
      </w:r>
      <w:r>
        <w:t>этапы производства;</w:t>
      </w:r>
    </w:p>
    <w:p w:rsidR="0078009D" w:rsidRDefault="0078009D" w:rsidP="0078009D">
      <w:pPr>
        <w:pStyle w:val="a3"/>
        <w:ind w:left="870" w:firstLine="0"/>
        <w:jc w:val="left"/>
      </w:pPr>
      <w:r>
        <w:t>анализировать</w:t>
      </w:r>
      <w:r>
        <w:rPr>
          <w:spacing w:val="-5"/>
        </w:rPr>
        <w:t xml:space="preserve"> </w:t>
      </w:r>
      <w:r>
        <w:t>и</w:t>
      </w:r>
      <w:r>
        <w:rPr>
          <w:spacing w:val="-3"/>
        </w:rPr>
        <w:t xml:space="preserve"> </w:t>
      </w:r>
      <w:r>
        <w:t>сравнивать</w:t>
      </w:r>
      <w:r>
        <w:rPr>
          <w:spacing w:val="-3"/>
        </w:rPr>
        <w:t xml:space="preserve"> </w:t>
      </w:r>
      <w:r>
        <w:t>свойства</w:t>
      </w:r>
      <w:r>
        <w:rPr>
          <w:spacing w:val="-5"/>
        </w:rPr>
        <w:t xml:space="preserve"> </w:t>
      </w:r>
      <w:r>
        <w:t>текстильных</w:t>
      </w:r>
      <w:r>
        <w:rPr>
          <w:spacing w:val="-2"/>
        </w:rPr>
        <w:t xml:space="preserve"> </w:t>
      </w:r>
      <w:r>
        <w:t>материалов;</w:t>
      </w:r>
    </w:p>
    <w:p w:rsidR="0078009D" w:rsidRDefault="0078009D" w:rsidP="0078009D">
      <w:pPr>
        <w:pStyle w:val="a3"/>
        <w:spacing w:before="133"/>
        <w:ind w:left="870" w:firstLine="0"/>
        <w:jc w:val="left"/>
      </w:pPr>
      <w:r>
        <w:t>выбирать</w:t>
      </w:r>
      <w:r>
        <w:rPr>
          <w:spacing w:val="28"/>
        </w:rPr>
        <w:t xml:space="preserve"> </w:t>
      </w:r>
      <w:r>
        <w:t>материалы,</w:t>
      </w:r>
      <w:r>
        <w:rPr>
          <w:spacing w:val="86"/>
        </w:rPr>
        <w:t xml:space="preserve"> </w:t>
      </w:r>
      <w:r>
        <w:t>инструменты</w:t>
      </w:r>
      <w:r>
        <w:rPr>
          <w:spacing w:val="86"/>
        </w:rPr>
        <w:t xml:space="preserve"> </w:t>
      </w:r>
      <w:r>
        <w:t>и</w:t>
      </w:r>
      <w:r>
        <w:rPr>
          <w:spacing w:val="87"/>
        </w:rPr>
        <w:t xml:space="preserve"> </w:t>
      </w:r>
      <w:r>
        <w:t>оборудование</w:t>
      </w:r>
      <w:r>
        <w:rPr>
          <w:spacing w:val="87"/>
        </w:rPr>
        <w:t xml:space="preserve"> </w:t>
      </w:r>
      <w:r>
        <w:t>для</w:t>
      </w:r>
      <w:r>
        <w:rPr>
          <w:spacing w:val="87"/>
        </w:rPr>
        <w:t xml:space="preserve"> </w:t>
      </w:r>
      <w:r>
        <w:t>выполнения</w:t>
      </w:r>
      <w:r>
        <w:rPr>
          <w:spacing w:val="86"/>
        </w:rPr>
        <w:t xml:space="preserve"> </w:t>
      </w:r>
      <w:r>
        <w:t>швейных</w:t>
      </w:r>
    </w:p>
    <w:p w:rsidR="0078009D" w:rsidRDefault="0078009D" w:rsidP="0078009D">
      <w:pPr>
        <w:pStyle w:val="a3"/>
        <w:spacing w:before="140"/>
        <w:ind w:firstLine="0"/>
        <w:jc w:val="left"/>
      </w:pPr>
      <w:r>
        <w:t>работ;</w:t>
      </w:r>
    </w:p>
    <w:p w:rsidR="0078009D" w:rsidRDefault="0078009D" w:rsidP="0078009D">
      <w:pPr>
        <w:pStyle w:val="a3"/>
        <w:tabs>
          <w:tab w:val="left" w:pos="2684"/>
          <w:tab w:val="left" w:pos="3857"/>
          <w:tab w:val="left" w:pos="4890"/>
          <w:tab w:val="left" w:pos="5223"/>
          <w:tab w:val="left" w:pos="6120"/>
          <w:tab w:val="left" w:pos="6447"/>
          <w:tab w:val="left" w:pos="7382"/>
          <w:tab w:val="left" w:pos="8794"/>
        </w:tabs>
        <w:spacing w:before="137" w:line="360" w:lineRule="auto"/>
        <w:ind w:left="870" w:right="852" w:firstLine="0"/>
        <w:jc w:val="left"/>
      </w:pPr>
      <w:r>
        <w:t>использовать</w:t>
      </w:r>
      <w:r>
        <w:rPr>
          <w:spacing w:val="5"/>
        </w:rPr>
        <w:t xml:space="preserve"> </w:t>
      </w:r>
      <w:r>
        <w:t>ручные</w:t>
      </w:r>
      <w:r>
        <w:rPr>
          <w:spacing w:val="3"/>
        </w:rPr>
        <w:t xml:space="preserve"> </w:t>
      </w:r>
      <w:r>
        <w:t>инструменты</w:t>
      </w:r>
      <w:r>
        <w:rPr>
          <w:spacing w:val="5"/>
        </w:rPr>
        <w:t xml:space="preserve"> </w:t>
      </w:r>
      <w:r>
        <w:t>для</w:t>
      </w:r>
      <w:r>
        <w:rPr>
          <w:spacing w:val="6"/>
        </w:rPr>
        <w:t xml:space="preserve"> </w:t>
      </w:r>
      <w:r>
        <w:t>выполнения</w:t>
      </w:r>
      <w:r>
        <w:rPr>
          <w:spacing w:val="5"/>
        </w:rPr>
        <w:t xml:space="preserve"> </w:t>
      </w:r>
      <w:r>
        <w:t>швейных</w:t>
      </w:r>
      <w:r>
        <w:rPr>
          <w:spacing w:val="7"/>
        </w:rPr>
        <w:t xml:space="preserve"> </w:t>
      </w:r>
      <w:r>
        <w:t>работ;</w:t>
      </w:r>
      <w:r>
        <w:rPr>
          <w:spacing w:val="1"/>
        </w:rPr>
        <w:t xml:space="preserve"> </w:t>
      </w:r>
      <w:r>
        <w:t>подготавливать</w:t>
      </w:r>
      <w:r>
        <w:tab/>
        <w:t>швейную</w:t>
      </w:r>
      <w:r>
        <w:tab/>
        <w:t>машину</w:t>
      </w:r>
      <w:r>
        <w:tab/>
        <w:t>к</w:t>
      </w:r>
      <w:r>
        <w:tab/>
        <w:t>работе</w:t>
      </w:r>
      <w:r>
        <w:tab/>
        <w:t>с</w:t>
      </w:r>
      <w:r>
        <w:tab/>
        <w:t>учѐтом</w:t>
      </w:r>
      <w:r>
        <w:tab/>
        <w:t>безопасных</w:t>
      </w:r>
      <w:r>
        <w:tab/>
      </w:r>
      <w:r>
        <w:rPr>
          <w:spacing w:val="-1"/>
        </w:rPr>
        <w:t>правил</w:t>
      </w:r>
    </w:p>
    <w:p w:rsidR="0078009D" w:rsidRDefault="0078009D" w:rsidP="0078009D">
      <w:pPr>
        <w:pStyle w:val="a3"/>
        <w:spacing w:line="360" w:lineRule="auto"/>
        <w:ind w:left="870" w:right="849" w:hanging="708"/>
        <w:jc w:val="left"/>
      </w:pPr>
      <w:r>
        <w:t>еѐ эксплуатации, выполнять простые операции машинной обработки (машинные строчки);</w:t>
      </w:r>
      <w:r>
        <w:rPr>
          <w:spacing w:val="-57"/>
        </w:rPr>
        <w:t xml:space="preserve"> </w:t>
      </w:r>
      <w:r>
        <w:t>выполнять</w:t>
      </w:r>
      <w:r>
        <w:rPr>
          <w:spacing w:val="109"/>
        </w:rPr>
        <w:t xml:space="preserve"> </w:t>
      </w:r>
      <w:r>
        <w:t>последовательность</w:t>
      </w:r>
      <w:r>
        <w:rPr>
          <w:spacing w:val="110"/>
        </w:rPr>
        <w:t xml:space="preserve"> </w:t>
      </w:r>
      <w:r>
        <w:t>изготовления</w:t>
      </w:r>
      <w:r>
        <w:rPr>
          <w:spacing w:val="109"/>
        </w:rPr>
        <w:t xml:space="preserve"> </w:t>
      </w:r>
      <w:r>
        <w:t>швейных</w:t>
      </w:r>
      <w:r>
        <w:rPr>
          <w:spacing w:val="111"/>
        </w:rPr>
        <w:t xml:space="preserve"> </w:t>
      </w:r>
      <w:r>
        <w:t>изделий,</w:t>
      </w:r>
      <w:r>
        <w:rPr>
          <w:spacing w:val="107"/>
        </w:rPr>
        <w:t xml:space="preserve"> </w:t>
      </w:r>
      <w:r>
        <w:t>осуществлять</w:t>
      </w:r>
    </w:p>
    <w:p w:rsidR="0078009D" w:rsidRDefault="0078009D" w:rsidP="0078009D">
      <w:pPr>
        <w:pStyle w:val="a3"/>
        <w:ind w:firstLine="0"/>
        <w:jc w:val="left"/>
      </w:pPr>
      <w:r>
        <w:t>контроль</w:t>
      </w:r>
      <w:r>
        <w:rPr>
          <w:spacing w:val="-5"/>
        </w:rPr>
        <w:t xml:space="preserve"> </w:t>
      </w:r>
      <w:r>
        <w:t>качества;</w:t>
      </w:r>
    </w:p>
    <w:p w:rsidR="0078009D" w:rsidRDefault="0078009D" w:rsidP="0078009D">
      <w:pPr>
        <w:pStyle w:val="a3"/>
        <w:spacing w:before="139" w:line="360" w:lineRule="auto"/>
        <w:jc w:val="left"/>
      </w:pPr>
      <w:r>
        <w:t>характеризовать</w:t>
      </w:r>
      <w:r>
        <w:rPr>
          <w:spacing w:val="26"/>
        </w:rPr>
        <w:t xml:space="preserve"> </w:t>
      </w:r>
      <w:r>
        <w:t>группы</w:t>
      </w:r>
      <w:r>
        <w:rPr>
          <w:spacing w:val="26"/>
        </w:rPr>
        <w:t xml:space="preserve"> </w:t>
      </w:r>
      <w:r>
        <w:t>профессий,</w:t>
      </w:r>
      <w:r>
        <w:rPr>
          <w:spacing w:val="25"/>
        </w:rPr>
        <w:t xml:space="preserve"> </w:t>
      </w:r>
      <w:r>
        <w:t>описывать</w:t>
      </w:r>
      <w:r>
        <w:rPr>
          <w:spacing w:val="27"/>
        </w:rPr>
        <w:t xml:space="preserve"> </w:t>
      </w:r>
      <w:r>
        <w:t>тенденции</w:t>
      </w:r>
      <w:r>
        <w:rPr>
          <w:spacing w:val="26"/>
        </w:rPr>
        <w:t xml:space="preserve"> </w:t>
      </w:r>
      <w:r>
        <w:t>их</w:t>
      </w:r>
      <w:r>
        <w:rPr>
          <w:spacing w:val="29"/>
        </w:rPr>
        <w:t xml:space="preserve"> </w:t>
      </w:r>
      <w:r>
        <w:t>развития,</w:t>
      </w:r>
      <w:r>
        <w:rPr>
          <w:spacing w:val="25"/>
        </w:rPr>
        <w:t xml:space="preserve"> </w:t>
      </w:r>
      <w:r>
        <w:t>объяснять</w:t>
      </w:r>
      <w:r>
        <w:rPr>
          <w:spacing w:val="-57"/>
        </w:rPr>
        <w:t xml:space="preserve"> </w:t>
      </w:r>
      <w:r>
        <w:t>социальное</w:t>
      </w:r>
      <w:r>
        <w:rPr>
          <w:spacing w:val="-2"/>
        </w:rPr>
        <w:t xml:space="preserve"> </w:t>
      </w:r>
      <w:r>
        <w:t>значение</w:t>
      </w:r>
      <w:r>
        <w:rPr>
          <w:spacing w:val="-1"/>
        </w:rPr>
        <w:t xml:space="preserve"> </w:t>
      </w:r>
      <w:r>
        <w:t>групп профессий.</w:t>
      </w:r>
    </w:p>
    <w:p w:rsidR="0078009D" w:rsidRDefault="0078009D" w:rsidP="0078009D">
      <w:pPr>
        <w:pStyle w:val="a3"/>
        <w:spacing w:before="1"/>
        <w:ind w:left="870" w:firstLine="0"/>
        <w:jc w:val="left"/>
      </w:pPr>
      <w:r>
        <w:t>К</w:t>
      </w:r>
      <w:r>
        <w:rPr>
          <w:spacing w:val="-1"/>
        </w:rPr>
        <w:t xml:space="preserve"> </w:t>
      </w:r>
      <w:r>
        <w:t>концу</w:t>
      </w:r>
      <w:r>
        <w:rPr>
          <w:spacing w:val="-9"/>
        </w:rPr>
        <w:t xml:space="preserve"> </w:t>
      </w:r>
      <w:r>
        <w:t>обучения в</w:t>
      </w:r>
      <w:r>
        <w:rPr>
          <w:spacing w:val="-2"/>
        </w:rPr>
        <w:t xml:space="preserve"> </w:t>
      </w:r>
      <w:r>
        <w:t>6</w:t>
      </w:r>
      <w:r>
        <w:rPr>
          <w:spacing w:val="-1"/>
        </w:rPr>
        <w:t xml:space="preserve"> </w:t>
      </w:r>
      <w:r>
        <w:t>классе:</w:t>
      </w:r>
    </w:p>
    <w:p w:rsidR="0078009D" w:rsidRDefault="0078009D" w:rsidP="0078009D">
      <w:pPr>
        <w:pStyle w:val="a3"/>
        <w:spacing w:before="137" w:line="360" w:lineRule="auto"/>
        <w:ind w:left="870" w:right="3208" w:firstLine="0"/>
        <w:jc w:val="left"/>
      </w:pPr>
      <w:r>
        <w:t>характеризовать свойства конструкционных материалов;</w:t>
      </w:r>
      <w:r>
        <w:rPr>
          <w:spacing w:val="-57"/>
        </w:rPr>
        <w:t xml:space="preserve"> </w:t>
      </w:r>
      <w:r>
        <w:t>называть народные промыслы по обработке металла;</w:t>
      </w:r>
      <w:r>
        <w:rPr>
          <w:spacing w:val="1"/>
        </w:rPr>
        <w:t xml:space="preserve"> </w:t>
      </w:r>
      <w:r>
        <w:t>называть</w:t>
      </w:r>
      <w:r>
        <w:rPr>
          <w:spacing w:val="-3"/>
        </w:rPr>
        <w:t xml:space="preserve"> </w:t>
      </w:r>
      <w:r>
        <w:t>и</w:t>
      </w:r>
      <w:r>
        <w:rPr>
          <w:spacing w:val="-4"/>
        </w:rPr>
        <w:t xml:space="preserve"> </w:t>
      </w:r>
      <w:r>
        <w:t>характеризовать</w:t>
      </w:r>
      <w:r>
        <w:rPr>
          <w:spacing w:val="-2"/>
        </w:rPr>
        <w:t xml:space="preserve"> </w:t>
      </w:r>
      <w:r>
        <w:t>виды</w:t>
      </w:r>
      <w:r>
        <w:rPr>
          <w:spacing w:val="-3"/>
        </w:rPr>
        <w:t xml:space="preserve"> </w:t>
      </w:r>
      <w:r>
        <w:t>металлов</w:t>
      </w:r>
      <w:r>
        <w:rPr>
          <w:spacing w:val="-3"/>
        </w:rPr>
        <w:t xml:space="preserve"> </w:t>
      </w:r>
      <w:r>
        <w:t>и</w:t>
      </w:r>
      <w:r>
        <w:rPr>
          <w:spacing w:val="-2"/>
        </w:rPr>
        <w:t xml:space="preserve"> </w:t>
      </w:r>
      <w:r>
        <w:t>их сплавов;</w:t>
      </w:r>
    </w:p>
    <w:p w:rsidR="0078009D" w:rsidRDefault="0078009D" w:rsidP="0078009D">
      <w:pPr>
        <w:pStyle w:val="a3"/>
        <w:tabs>
          <w:tab w:val="left" w:pos="3229"/>
          <w:tab w:val="left" w:pos="3819"/>
          <w:tab w:val="left" w:pos="5956"/>
          <w:tab w:val="left" w:pos="7839"/>
        </w:tabs>
        <w:spacing w:before="1" w:line="360" w:lineRule="auto"/>
        <w:ind w:left="870" w:right="850" w:firstLine="0"/>
        <w:jc w:val="left"/>
      </w:pPr>
      <w:r>
        <w:t>исследовать, анализировать и сравнивать свойства металлов и их сплавов;</w:t>
      </w:r>
      <w:r>
        <w:rPr>
          <w:spacing w:val="1"/>
        </w:rPr>
        <w:t xml:space="preserve"> </w:t>
      </w:r>
      <w:r>
        <w:t>классифицировать</w:t>
      </w:r>
      <w:r>
        <w:tab/>
        <w:t>и</w:t>
      </w:r>
      <w:r>
        <w:tab/>
        <w:t>характеризовать</w:t>
      </w:r>
      <w:r>
        <w:tab/>
        <w:t>инструменты,</w:t>
      </w:r>
      <w:r>
        <w:tab/>
      </w:r>
      <w:r>
        <w:rPr>
          <w:spacing w:val="-1"/>
        </w:rPr>
        <w:t>приспособления</w:t>
      </w:r>
    </w:p>
    <w:p w:rsidR="0078009D" w:rsidRDefault="0078009D" w:rsidP="0078009D">
      <w:pPr>
        <w:pStyle w:val="a3"/>
        <w:spacing w:line="274" w:lineRule="exact"/>
        <w:ind w:firstLine="0"/>
        <w:jc w:val="left"/>
      </w:pPr>
      <w:r>
        <w:t>и</w:t>
      </w:r>
      <w:r>
        <w:rPr>
          <w:spacing w:val="-3"/>
        </w:rPr>
        <w:t xml:space="preserve"> </w:t>
      </w:r>
      <w:r>
        <w:t>технологическое</w:t>
      </w:r>
      <w:r>
        <w:rPr>
          <w:spacing w:val="-3"/>
        </w:rPr>
        <w:t xml:space="preserve"> </w:t>
      </w:r>
      <w:r>
        <w:t>оборудование;</w:t>
      </w:r>
    </w:p>
    <w:p w:rsidR="0078009D" w:rsidRDefault="0078009D" w:rsidP="0078009D">
      <w:pPr>
        <w:pStyle w:val="a3"/>
        <w:spacing w:before="139" w:line="360" w:lineRule="auto"/>
        <w:jc w:val="left"/>
      </w:pPr>
      <w:r>
        <w:t>использовать</w:t>
      </w:r>
      <w:r>
        <w:rPr>
          <w:spacing w:val="26"/>
        </w:rPr>
        <w:t xml:space="preserve"> </w:t>
      </w:r>
      <w:r>
        <w:t>инструменты,</w:t>
      </w:r>
      <w:r>
        <w:rPr>
          <w:spacing w:val="25"/>
        </w:rPr>
        <w:t xml:space="preserve"> </w:t>
      </w:r>
      <w:r>
        <w:t>приспособления</w:t>
      </w:r>
      <w:r>
        <w:rPr>
          <w:spacing w:val="26"/>
        </w:rPr>
        <w:t xml:space="preserve"> </w:t>
      </w:r>
      <w:r>
        <w:t>и</w:t>
      </w:r>
      <w:r>
        <w:rPr>
          <w:spacing w:val="24"/>
        </w:rPr>
        <w:t xml:space="preserve"> </w:t>
      </w:r>
      <w:r>
        <w:t>технологическое</w:t>
      </w:r>
      <w:r>
        <w:rPr>
          <w:spacing w:val="25"/>
        </w:rPr>
        <w:t xml:space="preserve"> </w:t>
      </w:r>
      <w:r>
        <w:t>оборудование</w:t>
      </w:r>
      <w:r>
        <w:rPr>
          <w:spacing w:val="24"/>
        </w:rPr>
        <w:t xml:space="preserve"> </w:t>
      </w:r>
      <w:r>
        <w:t>при</w:t>
      </w:r>
      <w:r>
        <w:rPr>
          <w:spacing w:val="-57"/>
        </w:rPr>
        <w:t xml:space="preserve"> </w:t>
      </w:r>
      <w:r>
        <w:t>обработке</w:t>
      </w:r>
      <w:r>
        <w:rPr>
          <w:spacing w:val="-2"/>
        </w:rPr>
        <w:t xml:space="preserve"> </w:t>
      </w:r>
      <w:r>
        <w:t>тонколистового металла,</w:t>
      </w:r>
      <w:r>
        <w:rPr>
          <w:spacing w:val="-1"/>
        </w:rPr>
        <w:t xml:space="preserve"> </w:t>
      </w:r>
      <w:r>
        <w:t>проволоки;</w:t>
      </w:r>
    </w:p>
    <w:p w:rsidR="0078009D" w:rsidRDefault="0078009D" w:rsidP="0078009D">
      <w:pPr>
        <w:pStyle w:val="a3"/>
        <w:spacing w:before="1" w:line="360" w:lineRule="auto"/>
        <w:jc w:val="left"/>
      </w:pPr>
      <w:r>
        <w:t>выполнять</w:t>
      </w:r>
      <w:r>
        <w:rPr>
          <w:spacing w:val="10"/>
        </w:rPr>
        <w:t xml:space="preserve"> </w:t>
      </w:r>
      <w:r>
        <w:t>технологические</w:t>
      </w:r>
      <w:r>
        <w:rPr>
          <w:spacing w:val="11"/>
        </w:rPr>
        <w:t xml:space="preserve"> </w:t>
      </w:r>
      <w:r>
        <w:t>операции</w:t>
      </w:r>
      <w:r>
        <w:rPr>
          <w:spacing w:val="13"/>
        </w:rPr>
        <w:t xml:space="preserve"> </w:t>
      </w:r>
      <w:r>
        <w:t>с</w:t>
      </w:r>
      <w:r>
        <w:rPr>
          <w:spacing w:val="11"/>
        </w:rPr>
        <w:t xml:space="preserve"> </w:t>
      </w:r>
      <w:r>
        <w:t>использованием</w:t>
      </w:r>
      <w:r>
        <w:rPr>
          <w:spacing w:val="11"/>
        </w:rPr>
        <w:t xml:space="preserve"> </w:t>
      </w:r>
      <w:r>
        <w:t>ручных</w:t>
      </w:r>
      <w:r>
        <w:rPr>
          <w:spacing w:val="11"/>
        </w:rPr>
        <w:t xml:space="preserve"> </w:t>
      </w:r>
      <w:r>
        <w:t>инструментов,</w:t>
      </w:r>
      <w:r>
        <w:rPr>
          <w:spacing w:val="-57"/>
        </w:rPr>
        <w:t xml:space="preserve"> </w:t>
      </w:r>
      <w:r>
        <w:t>приспособлений,</w:t>
      </w:r>
      <w:r>
        <w:rPr>
          <w:spacing w:val="-1"/>
        </w:rPr>
        <w:t xml:space="preserve"> </w:t>
      </w:r>
      <w:r>
        <w:t>технологического оборудования;</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left="869" w:firstLine="0"/>
        <w:jc w:val="left"/>
      </w:pPr>
      <w:r>
        <w:t>обрабатывать</w:t>
      </w:r>
      <w:r>
        <w:rPr>
          <w:spacing w:val="-4"/>
        </w:rPr>
        <w:t xml:space="preserve"> </w:t>
      </w:r>
      <w:r>
        <w:t>металлы</w:t>
      </w:r>
      <w:r>
        <w:rPr>
          <w:spacing w:val="-2"/>
        </w:rPr>
        <w:t xml:space="preserve"> </w:t>
      </w:r>
      <w:r>
        <w:t>и</w:t>
      </w:r>
      <w:r>
        <w:rPr>
          <w:spacing w:val="-3"/>
        </w:rPr>
        <w:t xml:space="preserve"> </w:t>
      </w:r>
      <w:r>
        <w:t>их</w:t>
      </w:r>
      <w:r>
        <w:rPr>
          <w:spacing w:val="-2"/>
        </w:rPr>
        <w:t xml:space="preserve"> </w:t>
      </w:r>
      <w:r>
        <w:t>сплавы</w:t>
      </w:r>
      <w:r>
        <w:rPr>
          <w:spacing w:val="-4"/>
        </w:rPr>
        <w:t xml:space="preserve"> </w:t>
      </w:r>
      <w:r>
        <w:t>слесарным</w:t>
      </w:r>
      <w:r>
        <w:rPr>
          <w:spacing w:val="-3"/>
        </w:rPr>
        <w:t xml:space="preserve"> </w:t>
      </w:r>
      <w:r>
        <w:t>инструментом;</w:t>
      </w:r>
    </w:p>
    <w:p w:rsidR="0078009D" w:rsidRDefault="0078009D" w:rsidP="0078009D">
      <w:pPr>
        <w:pStyle w:val="a3"/>
        <w:spacing w:before="140"/>
        <w:ind w:left="869" w:firstLine="0"/>
        <w:jc w:val="left"/>
      </w:pPr>
      <w:r>
        <w:t>знать</w:t>
      </w:r>
      <w:r>
        <w:rPr>
          <w:spacing w:val="-4"/>
        </w:rPr>
        <w:t xml:space="preserve"> </w:t>
      </w:r>
      <w:r>
        <w:t>и</w:t>
      </w:r>
      <w:r>
        <w:rPr>
          <w:spacing w:val="-3"/>
        </w:rPr>
        <w:t xml:space="preserve"> </w:t>
      </w:r>
      <w:r>
        <w:t>называть</w:t>
      </w:r>
      <w:r>
        <w:rPr>
          <w:spacing w:val="-3"/>
        </w:rPr>
        <w:t xml:space="preserve"> </w:t>
      </w:r>
      <w:r>
        <w:t>пищевую</w:t>
      </w:r>
      <w:r>
        <w:rPr>
          <w:spacing w:val="-1"/>
        </w:rPr>
        <w:t xml:space="preserve"> </w:t>
      </w:r>
      <w:r>
        <w:t>ценность</w:t>
      </w:r>
      <w:r>
        <w:rPr>
          <w:spacing w:val="-2"/>
        </w:rPr>
        <w:t xml:space="preserve"> </w:t>
      </w:r>
      <w:r>
        <w:t>молока</w:t>
      </w:r>
      <w:r>
        <w:rPr>
          <w:spacing w:val="-3"/>
        </w:rPr>
        <w:t xml:space="preserve"> </w:t>
      </w:r>
      <w:r>
        <w:t>и</w:t>
      </w:r>
      <w:r>
        <w:rPr>
          <w:spacing w:val="-4"/>
        </w:rPr>
        <w:t xml:space="preserve"> </w:t>
      </w:r>
      <w:r>
        <w:t>молочных продуктов;</w:t>
      </w:r>
    </w:p>
    <w:p w:rsidR="0078009D" w:rsidRDefault="0078009D" w:rsidP="0078009D">
      <w:pPr>
        <w:pStyle w:val="a3"/>
        <w:spacing w:before="137" w:line="360" w:lineRule="auto"/>
        <w:ind w:left="869" w:right="840" w:firstLine="0"/>
        <w:jc w:val="left"/>
      </w:pPr>
      <w:r>
        <w:t>определять качество молочных продуктов, называть правила хранения продуктов;</w:t>
      </w:r>
      <w:r>
        <w:rPr>
          <w:spacing w:val="1"/>
        </w:rPr>
        <w:t xml:space="preserve"> </w:t>
      </w:r>
      <w:r>
        <w:t>называть</w:t>
      </w:r>
      <w:r>
        <w:rPr>
          <w:spacing w:val="4"/>
        </w:rPr>
        <w:t xml:space="preserve"> </w:t>
      </w:r>
      <w:r>
        <w:t>и</w:t>
      </w:r>
      <w:r>
        <w:rPr>
          <w:spacing w:val="3"/>
        </w:rPr>
        <w:t xml:space="preserve"> </w:t>
      </w:r>
      <w:r>
        <w:t>выполнять</w:t>
      </w:r>
      <w:r>
        <w:rPr>
          <w:spacing w:val="1"/>
        </w:rPr>
        <w:t xml:space="preserve"> </w:t>
      </w:r>
      <w:r>
        <w:t>технологии</w:t>
      </w:r>
      <w:r>
        <w:rPr>
          <w:spacing w:val="1"/>
        </w:rPr>
        <w:t xml:space="preserve"> </w:t>
      </w:r>
      <w:r>
        <w:t>приготовления</w:t>
      </w:r>
      <w:r>
        <w:rPr>
          <w:spacing w:val="2"/>
        </w:rPr>
        <w:t xml:space="preserve"> </w:t>
      </w:r>
      <w:r>
        <w:t>блюд</w:t>
      </w:r>
      <w:r>
        <w:rPr>
          <w:spacing w:val="59"/>
        </w:rPr>
        <w:t xml:space="preserve"> </w:t>
      </w:r>
      <w:r>
        <w:t>из</w:t>
      </w:r>
      <w:r>
        <w:rPr>
          <w:spacing w:val="3"/>
        </w:rPr>
        <w:t xml:space="preserve"> </w:t>
      </w:r>
      <w:r>
        <w:t>молока</w:t>
      </w:r>
      <w:r>
        <w:rPr>
          <w:spacing w:val="1"/>
        </w:rPr>
        <w:t xml:space="preserve"> </w:t>
      </w:r>
      <w:r>
        <w:t>и</w:t>
      </w:r>
      <w:r>
        <w:rPr>
          <w:spacing w:val="3"/>
        </w:rPr>
        <w:t xml:space="preserve"> </w:t>
      </w:r>
      <w:r>
        <w:t>молочных</w:t>
      </w:r>
    </w:p>
    <w:p w:rsidR="0078009D" w:rsidRDefault="0078009D" w:rsidP="0078009D">
      <w:pPr>
        <w:pStyle w:val="a3"/>
        <w:ind w:firstLine="0"/>
        <w:jc w:val="left"/>
      </w:pPr>
      <w:r>
        <w:t>продуктов;</w:t>
      </w:r>
    </w:p>
    <w:p w:rsidR="0078009D" w:rsidRDefault="0078009D" w:rsidP="0078009D">
      <w:pPr>
        <w:pStyle w:val="a3"/>
        <w:spacing w:before="139" w:line="360" w:lineRule="auto"/>
        <w:ind w:left="869" w:right="2395" w:firstLine="0"/>
        <w:jc w:val="left"/>
      </w:pPr>
      <w:r>
        <w:t>называть виды теста, технологии приготовления разных видов теста;</w:t>
      </w:r>
      <w:r>
        <w:rPr>
          <w:spacing w:val="-57"/>
        </w:rPr>
        <w:t xml:space="preserve"> </w:t>
      </w:r>
      <w:r>
        <w:t>называть</w:t>
      </w:r>
      <w:r>
        <w:rPr>
          <w:spacing w:val="-1"/>
        </w:rPr>
        <w:t xml:space="preserve"> </w:t>
      </w:r>
      <w:r>
        <w:t>национальные</w:t>
      </w:r>
      <w:r>
        <w:rPr>
          <w:spacing w:val="-3"/>
        </w:rPr>
        <w:t xml:space="preserve"> </w:t>
      </w:r>
      <w:r>
        <w:t>блюда</w:t>
      </w:r>
      <w:r>
        <w:rPr>
          <w:spacing w:val="-1"/>
        </w:rPr>
        <w:t xml:space="preserve"> </w:t>
      </w:r>
      <w:r>
        <w:t>из</w:t>
      </w:r>
      <w:r>
        <w:rPr>
          <w:spacing w:val="-1"/>
        </w:rPr>
        <w:t xml:space="preserve"> </w:t>
      </w:r>
      <w:r>
        <w:t>разных</w:t>
      </w:r>
      <w:r>
        <w:rPr>
          <w:spacing w:val="1"/>
        </w:rPr>
        <w:t xml:space="preserve"> </w:t>
      </w:r>
      <w:r>
        <w:t>видов</w:t>
      </w:r>
      <w:r>
        <w:rPr>
          <w:spacing w:val="-1"/>
        </w:rPr>
        <w:t xml:space="preserve"> </w:t>
      </w:r>
      <w:r>
        <w:t>теста;</w:t>
      </w:r>
    </w:p>
    <w:p w:rsidR="0078009D" w:rsidRDefault="0078009D" w:rsidP="0078009D">
      <w:pPr>
        <w:pStyle w:val="a3"/>
        <w:ind w:left="869" w:firstLine="0"/>
        <w:jc w:val="left"/>
      </w:pPr>
      <w:r>
        <w:t>называть</w:t>
      </w:r>
      <w:r>
        <w:rPr>
          <w:spacing w:val="-3"/>
        </w:rPr>
        <w:t xml:space="preserve"> </w:t>
      </w:r>
      <w:r>
        <w:t>виды</w:t>
      </w:r>
      <w:r>
        <w:rPr>
          <w:spacing w:val="-3"/>
        </w:rPr>
        <w:t xml:space="preserve"> </w:t>
      </w:r>
      <w:r>
        <w:t>одежды,</w:t>
      </w:r>
      <w:r>
        <w:rPr>
          <w:spacing w:val="-2"/>
        </w:rPr>
        <w:t xml:space="preserve"> </w:t>
      </w:r>
      <w:r>
        <w:t>характеризовать</w:t>
      </w:r>
      <w:r>
        <w:rPr>
          <w:spacing w:val="-3"/>
        </w:rPr>
        <w:t xml:space="preserve"> </w:t>
      </w:r>
      <w:r>
        <w:t>стили</w:t>
      </w:r>
      <w:r>
        <w:rPr>
          <w:spacing w:val="-4"/>
        </w:rPr>
        <w:t xml:space="preserve"> </w:t>
      </w:r>
      <w:r>
        <w:t>одежды;</w:t>
      </w:r>
    </w:p>
    <w:p w:rsidR="0078009D" w:rsidRDefault="0078009D" w:rsidP="0078009D">
      <w:pPr>
        <w:pStyle w:val="a3"/>
        <w:tabs>
          <w:tab w:val="left" w:pos="2915"/>
          <w:tab w:val="left" w:pos="4628"/>
          <w:tab w:val="left" w:pos="6287"/>
          <w:tab w:val="left" w:pos="7818"/>
          <w:tab w:val="left" w:pos="8434"/>
        </w:tabs>
        <w:spacing w:before="137" w:line="362" w:lineRule="auto"/>
        <w:ind w:right="852"/>
        <w:jc w:val="left"/>
      </w:pPr>
      <w:r>
        <w:t>характеризовать</w:t>
      </w:r>
      <w:r>
        <w:tab/>
        <w:t>современные</w:t>
      </w:r>
      <w:r>
        <w:tab/>
        <w:t>текстильные</w:t>
      </w:r>
      <w:r>
        <w:tab/>
        <w:t>материалы,</w:t>
      </w:r>
      <w:r>
        <w:tab/>
        <w:t>их</w:t>
      </w:r>
      <w:r>
        <w:tab/>
      </w:r>
      <w:r>
        <w:rPr>
          <w:spacing w:val="-1"/>
        </w:rPr>
        <w:t>получение</w:t>
      </w:r>
      <w:r>
        <w:rPr>
          <w:spacing w:val="-57"/>
        </w:rPr>
        <w:t xml:space="preserve"> </w:t>
      </w:r>
      <w:r>
        <w:t>и</w:t>
      </w:r>
      <w:r>
        <w:rPr>
          <w:spacing w:val="-1"/>
        </w:rPr>
        <w:t xml:space="preserve"> </w:t>
      </w:r>
      <w:r>
        <w:t>свойства;</w:t>
      </w:r>
    </w:p>
    <w:p w:rsidR="0078009D" w:rsidRDefault="0078009D" w:rsidP="0078009D">
      <w:pPr>
        <w:pStyle w:val="a3"/>
        <w:spacing w:line="360" w:lineRule="auto"/>
        <w:ind w:left="870" w:right="2515" w:firstLine="0"/>
        <w:jc w:val="left"/>
      </w:pPr>
      <w:r>
        <w:t>выбирать текстильные материалы для изделий с учѐтом их свойств;</w:t>
      </w:r>
      <w:r>
        <w:rPr>
          <w:spacing w:val="-58"/>
        </w:rPr>
        <w:t xml:space="preserve"> </w:t>
      </w:r>
      <w:r>
        <w:t>самостоятельно</w:t>
      </w:r>
      <w:r>
        <w:rPr>
          <w:spacing w:val="-1"/>
        </w:rPr>
        <w:t xml:space="preserve"> </w:t>
      </w:r>
      <w:r>
        <w:t>выполнять</w:t>
      </w:r>
      <w:r>
        <w:rPr>
          <w:spacing w:val="-1"/>
        </w:rPr>
        <w:t xml:space="preserve"> </w:t>
      </w:r>
      <w:r>
        <w:t>чертѐж</w:t>
      </w:r>
      <w:r>
        <w:rPr>
          <w:spacing w:val="-1"/>
        </w:rPr>
        <w:t xml:space="preserve"> </w:t>
      </w:r>
      <w:r>
        <w:t>выкроек</w:t>
      </w:r>
      <w:r>
        <w:rPr>
          <w:spacing w:val="-1"/>
        </w:rPr>
        <w:t xml:space="preserve"> </w:t>
      </w:r>
      <w:r>
        <w:t>швейного</w:t>
      </w:r>
      <w:r>
        <w:rPr>
          <w:spacing w:val="-1"/>
        </w:rPr>
        <w:t xml:space="preserve"> </w:t>
      </w:r>
      <w:r>
        <w:t>изделия;</w:t>
      </w:r>
    </w:p>
    <w:p w:rsidR="0078009D" w:rsidRDefault="0078009D" w:rsidP="0078009D">
      <w:pPr>
        <w:pStyle w:val="a3"/>
        <w:spacing w:line="360" w:lineRule="auto"/>
        <w:ind w:right="840"/>
        <w:jc w:val="left"/>
      </w:pPr>
      <w:r>
        <w:t>соблюдать</w:t>
      </w:r>
      <w:r>
        <w:rPr>
          <w:spacing w:val="34"/>
        </w:rPr>
        <w:t xml:space="preserve"> </w:t>
      </w:r>
      <w:r>
        <w:t>последовательность</w:t>
      </w:r>
      <w:r>
        <w:rPr>
          <w:spacing w:val="33"/>
        </w:rPr>
        <w:t xml:space="preserve"> </w:t>
      </w:r>
      <w:r>
        <w:t>технологических</w:t>
      </w:r>
      <w:r>
        <w:rPr>
          <w:spacing w:val="37"/>
        </w:rPr>
        <w:t xml:space="preserve"> </w:t>
      </w:r>
      <w:r>
        <w:t>операций</w:t>
      </w:r>
      <w:r>
        <w:rPr>
          <w:spacing w:val="36"/>
        </w:rPr>
        <w:t xml:space="preserve"> </w:t>
      </w:r>
      <w:r>
        <w:t>по</w:t>
      </w:r>
      <w:r>
        <w:rPr>
          <w:spacing w:val="35"/>
        </w:rPr>
        <w:t xml:space="preserve"> </w:t>
      </w:r>
      <w:r>
        <w:t>раскрою,</w:t>
      </w:r>
      <w:r>
        <w:rPr>
          <w:spacing w:val="35"/>
        </w:rPr>
        <w:t xml:space="preserve"> </w:t>
      </w:r>
      <w:r>
        <w:t>пошиву</w:t>
      </w:r>
      <w:r>
        <w:rPr>
          <w:spacing w:val="27"/>
        </w:rPr>
        <w:t xml:space="preserve"> </w:t>
      </w:r>
      <w:r>
        <w:t>и</w:t>
      </w:r>
      <w:r>
        <w:rPr>
          <w:spacing w:val="-57"/>
        </w:rPr>
        <w:t xml:space="preserve"> </w:t>
      </w:r>
      <w:r>
        <w:t>отделке</w:t>
      </w:r>
      <w:r>
        <w:rPr>
          <w:spacing w:val="-2"/>
        </w:rPr>
        <w:t xml:space="preserve"> </w:t>
      </w:r>
      <w:r>
        <w:t>изделия;</w:t>
      </w:r>
    </w:p>
    <w:p w:rsidR="0078009D" w:rsidRDefault="0078009D" w:rsidP="0078009D">
      <w:pPr>
        <w:pStyle w:val="a3"/>
        <w:tabs>
          <w:tab w:val="left" w:pos="2183"/>
          <w:tab w:val="left" w:pos="3258"/>
          <w:tab w:val="left" w:pos="4390"/>
          <w:tab w:val="left" w:pos="5589"/>
          <w:tab w:val="left" w:pos="6407"/>
          <w:tab w:val="left" w:pos="6750"/>
          <w:tab w:val="left" w:pos="8139"/>
        </w:tabs>
        <w:spacing w:line="360" w:lineRule="auto"/>
        <w:ind w:right="851"/>
        <w:jc w:val="left"/>
      </w:pPr>
      <w:r>
        <w:t>выполнять</w:t>
      </w:r>
      <w:r>
        <w:tab/>
        <w:t>учебные</w:t>
      </w:r>
      <w:r>
        <w:tab/>
        <w:t>проекты,</w:t>
      </w:r>
      <w:r>
        <w:tab/>
        <w:t>соблюдая</w:t>
      </w:r>
      <w:r>
        <w:tab/>
        <w:t>этапы</w:t>
      </w:r>
      <w:r>
        <w:tab/>
        <w:t>и</w:t>
      </w:r>
      <w:r>
        <w:tab/>
        <w:t>технологии</w:t>
      </w:r>
      <w:r>
        <w:tab/>
      </w:r>
      <w:r>
        <w:rPr>
          <w:spacing w:val="-1"/>
        </w:rPr>
        <w:t>изготовления</w:t>
      </w:r>
      <w:r>
        <w:rPr>
          <w:spacing w:val="-57"/>
        </w:rPr>
        <w:t xml:space="preserve"> </w:t>
      </w:r>
      <w:r>
        <w:t>проектных</w:t>
      </w:r>
      <w:r>
        <w:rPr>
          <w:spacing w:val="-2"/>
        </w:rPr>
        <w:t xml:space="preserve"> </w:t>
      </w:r>
      <w:r>
        <w:t>изделий.</w:t>
      </w:r>
    </w:p>
    <w:p w:rsidR="0078009D" w:rsidRDefault="0078009D" w:rsidP="0078009D">
      <w:pPr>
        <w:pStyle w:val="a3"/>
        <w:ind w:left="870" w:firstLine="0"/>
        <w:jc w:val="left"/>
      </w:pPr>
      <w:r>
        <w:t>К</w:t>
      </w:r>
      <w:r>
        <w:rPr>
          <w:spacing w:val="-1"/>
        </w:rPr>
        <w:t xml:space="preserve"> </w:t>
      </w:r>
      <w:r>
        <w:t>концу</w:t>
      </w:r>
      <w:r>
        <w:rPr>
          <w:spacing w:val="-8"/>
        </w:rPr>
        <w:t xml:space="preserve"> </w:t>
      </w:r>
      <w:r>
        <w:t>обучения</w:t>
      </w:r>
      <w:r>
        <w:rPr>
          <w:spacing w:val="-1"/>
        </w:rPr>
        <w:t xml:space="preserve"> </w:t>
      </w:r>
      <w:r>
        <w:t>в</w:t>
      </w:r>
      <w:r>
        <w:rPr>
          <w:spacing w:val="-1"/>
        </w:rPr>
        <w:t xml:space="preserve"> </w:t>
      </w:r>
      <w:r>
        <w:t>7</w:t>
      </w:r>
      <w:r>
        <w:rPr>
          <w:spacing w:val="-1"/>
        </w:rPr>
        <w:t xml:space="preserve"> </w:t>
      </w:r>
      <w:r>
        <w:t>классе:</w:t>
      </w:r>
    </w:p>
    <w:p w:rsidR="0078009D" w:rsidRDefault="0078009D" w:rsidP="0078009D">
      <w:pPr>
        <w:pStyle w:val="a3"/>
        <w:spacing w:before="135"/>
        <w:ind w:left="869" w:firstLine="0"/>
        <w:jc w:val="left"/>
      </w:pPr>
      <w:r>
        <w:t>исследовать</w:t>
      </w:r>
      <w:r>
        <w:rPr>
          <w:spacing w:val="-5"/>
        </w:rPr>
        <w:t xml:space="preserve"> </w:t>
      </w:r>
      <w:r>
        <w:t>и</w:t>
      </w:r>
      <w:r>
        <w:rPr>
          <w:spacing w:val="-4"/>
        </w:rPr>
        <w:t xml:space="preserve"> </w:t>
      </w:r>
      <w:r>
        <w:t>анализировать</w:t>
      </w:r>
      <w:r>
        <w:rPr>
          <w:spacing w:val="-5"/>
        </w:rPr>
        <w:t xml:space="preserve"> </w:t>
      </w:r>
      <w:r>
        <w:t>свойства</w:t>
      </w:r>
      <w:r>
        <w:rPr>
          <w:spacing w:val="-6"/>
        </w:rPr>
        <w:t xml:space="preserve"> </w:t>
      </w:r>
      <w:r>
        <w:t>конструкционных</w:t>
      </w:r>
      <w:r>
        <w:rPr>
          <w:spacing w:val="-3"/>
        </w:rPr>
        <w:t xml:space="preserve"> </w:t>
      </w:r>
      <w:r>
        <w:t>материалов;</w:t>
      </w:r>
    </w:p>
    <w:p w:rsidR="0078009D" w:rsidRDefault="0078009D" w:rsidP="0078009D">
      <w:pPr>
        <w:pStyle w:val="a3"/>
        <w:tabs>
          <w:tab w:val="left" w:pos="2100"/>
          <w:tab w:val="left" w:pos="3723"/>
          <w:tab w:val="left" w:pos="4116"/>
          <w:tab w:val="left" w:pos="5866"/>
          <w:tab w:val="left" w:pos="7519"/>
          <w:tab w:val="left" w:pos="8136"/>
        </w:tabs>
        <w:spacing w:before="137" w:line="360" w:lineRule="auto"/>
        <w:ind w:right="851"/>
        <w:jc w:val="left"/>
      </w:pPr>
      <w:r>
        <w:t>выбирать</w:t>
      </w:r>
      <w:r>
        <w:tab/>
        <w:t>инструменты</w:t>
      </w:r>
      <w:r>
        <w:tab/>
        <w:t>и</w:t>
      </w:r>
      <w:r>
        <w:tab/>
        <w:t>оборудование,</w:t>
      </w:r>
      <w:r>
        <w:tab/>
        <w:t>необходимые</w:t>
      </w:r>
      <w:r>
        <w:tab/>
        <w:t>для</w:t>
      </w:r>
      <w:r>
        <w:tab/>
        <w:t>изготовления</w:t>
      </w:r>
      <w:r>
        <w:rPr>
          <w:spacing w:val="-57"/>
        </w:rPr>
        <w:t xml:space="preserve"> </w:t>
      </w:r>
      <w:r>
        <w:t>выбранного</w:t>
      </w:r>
      <w:r>
        <w:rPr>
          <w:spacing w:val="-1"/>
        </w:rPr>
        <w:t xml:space="preserve"> </w:t>
      </w:r>
      <w:r>
        <w:t>изделия по</w:t>
      </w:r>
      <w:r>
        <w:rPr>
          <w:spacing w:val="-3"/>
        </w:rPr>
        <w:t xml:space="preserve"> </w:t>
      </w:r>
      <w:r>
        <w:t>данной технологии;</w:t>
      </w:r>
    </w:p>
    <w:p w:rsidR="0078009D" w:rsidRDefault="0078009D" w:rsidP="0078009D">
      <w:pPr>
        <w:pStyle w:val="a3"/>
        <w:tabs>
          <w:tab w:val="left" w:pos="2505"/>
          <w:tab w:val="left" w:pos="4009"/>
          <w:tab w:val="left" w:pos="5403"/>
          <w:tab w:val="left" w:pos="6573"/>
          <w:tab w:val="left" w:pos="7681"/>
        </w:tabs>
        <w:spacing w:line="360" w:lineRule="auto"/>
        <w:ind w:left="869" w:right="852" w:firstLine="0"/>
        <w:jc w:val="left"/>
      </w:pPr>
      <w:r>
        <w:t>применять технологии механической обработки конструкционных материалов;</w:t>
      </w:r>
      <w:r>
        <w:rPr>
          <w:spacing w:val="1"/>
        </w:rPr>
        <w:t xml:space="preserve"> </w:t>
      </w:r>
      <w:r>
        <w:t>осуществлять</w:t>
      </w:r>
      <w:r>
        <w:tab/>
        <w:t>доступными</w:t>
      </w:r>
      <w:r>
        <w:tab/>
        <w:t>средствами</w:t>
      </w:r>
      <w:r>
        <w:tab/>
        <w:t>контроль</w:t>
      </w:r>
      <w:r>
        <w:tab/>
        <w:t>качества</w:t>
      </w:r>
      <w:r>
        <w:tab/>
        <w:t>изготавливаемого</w:t>
      </w:r>
    </w:p>
    <w:p w:rsidR="0078009D" w:rsidRDefault="0078009D" w:rsidP="0078009D">
      <w:pPr>
        <w:pStyle w:val="a3"/>
        <w:spacing w:line="360" w:lineRule="auto"/>
        <w:ind w:left="869" w:right="3717" w:hanging="708"/>
        <w:jc w:val="left"/>
      </w:pPr>
      <w:r>
        <w:t>изделия, находить и устранять допущенные дефекты;</w:t>
      </w:r>
      <w:r>
        <w:rPr>
          <w:spacing w:val="1"/>
        </w:rPr>
        <w:t xml:space="preserve"> </w:t>
      </w:r>
      <w:r>
        <w:t>выполнять</w:t>
      </w:r>
      <w:r>
        <w:rPr>
          <w:spacing w:val="-6"/>
        </w:rPr>
        <w:t xml:space="preserve"> </w:t>
      </w:r>
      <w:r>
        <w:t>художественное</w:t>
      </w:r>
      <w:r>
        <w:rPr>
          <w:spacing w:val="-5"/>
        </w:rPr>
        <w:t xml:space="preserve"> </w:t>
      </w:r>
      <w:r>
        <w:t>оформление</w:t>
      </w:r>
      <w:r>
        <w:rPr>
          <w:spacing w:val="-4"/>
        </w:rPr>
        <w:t xml:space="preserve"> </w:t>
      </w:r>
      <w:r>
        <w:t>изделий;</w:t>
      </w:r>
    </w:p>
    <w:p w:rsidR="0078009D" w:rsidRDefault="0078009D" w:rsidP="0078009D">
      <w:pPr>
        <w:pStyle w:val="a3"/>
        <w:tabs>
          <w:tab w:val="left" w:pos="2078"/>
          <w:tab w:val="left" w:pos="3558"/>
          <w:tab w:val="left" w:pos="3970"/>
          <w:tab w:val="left" w:pos="4944"/>
          <w:tab w:val="left" w:pos="6577"/>
          <w:tab w:val="left" w:pos="8023"/>
        </w:tabs>
        <w:spacing w:line="362" w:lineRule="auto"/>
        <w:ind w:right="852"/>
        <w:jc w:val="left"/>
      </w:pPr>
      <w:r>
        <w:t>называть</w:t>
      </w:r>
      <w:r>
        <w:tab/>
        <w:t>пластмассы</w:t>
      </w:r>
      <w:r>
        <w:tab/>
        <w:t>и</w:t>
      </w:r>
      <w:r>
        <w:tab/>
        <w:t>другие</w:t>
      </w:r>
      <w:r>
        <w:tab/>
        <w:t>современные</w:t>
      </w:r>
      <w:r>
        <w:tab/>
        <w:t>материалы,</w:t>
      </w:r>
      <w:r>
        <w:tab/>
        <w:t>анализировать</w:t>
      </w:r>
      <w:r>
        <w:rPr>
          <w:spacing w:val="-57"/>
        </w:rPr>
        <w:t xml:space="preserve"> </w:t>
      </w:r>
      <w:r>
        <w:t>их</w:t>
      </w:r>
      <w:r>
        <w:rPr>
          <w:spacing w:val="1"/>
        </w:rPr>
        <w:t xml:space="preserve"> </w:t>
      </w:r>
      <w:r>
        <w:t>свойства, возможность</w:t>
      </w:r>
      <w:r>
        <w:rPr>
          <w:spacing w:val="-1"/>
        </w:rPr>
        <w:t xml:space="preserve"> </w:t>
      </w:r>
      <w:r>
        <w:t>применения в</w:t>
      </w:r>
      <w:r>
        <w:rPr>
          <w:spacing w:val="-2"/>
        </w:rPr>
        <w:t xml:space="preserve"> </w:t>
      </w:r>
      <w:r>
        <w:t>быту</w:t>
      </w:r>
      <w:r>
        <w:rPr>
          <w:spacing w:val="-8"/>
        </w:rPr>
        <w:t xml:space="preserve"> </w:t>
      </w:r>
      <w:r>
        <w:t>и</w:t>
      </w:r>
      <w:r>
        <w:rPr>
          <w:spacing w:val="2"/>
        </w:rPr>
        <w:t xml:space="preserve"> </w:t>
      </w:r>
      <w:r>
        <w:t>на</w:t>
      </w:r>
      <w:r>
        <w:rPr>
          <w:spacing w:val="-1"/>
        </w:rPr>
        <w:t xml:space="preserve"> </w:t>
      </w:r>
      <w:r>
        <w:t>производстве;</w:t>
      </w:r>
    </w:p>
    <w:p w:rsidR="0078009D" w:rsidRDefault="0078009D" w:rsidP="0078009D">
      <w:pPr>
        <w:pStyle w:val="a3"/>
        <w:spacing w:line="360" w:lineRule="auto"/>
        <w:jc w:val="left"/>
      </w:pPr>
      <w:r>
        <w:t>осуществлять</w:t>
      </w:r>
      <w:r>
        <w:rPr>
          <w:spacing w:val="18"/>
        </w:rPr>
        <w:t xml:space="preserve"> </w:t>
      </w:r>
      <w:r>
        <w:t>изготовление</w:t>
      </w:r>
      <w:r>
        <w:rPr>
          <w:spacing w:val="16"/>
        </w:rPr>
        <w:t xml:space="preserve"> </w:t>
      </w:r>
      <w:r>
        <w:t>субъективно</w:t>
      </w:r>
      <w:r>
        <w:rPr>
          <w:spacing w:val="17"/>
        </w:rPr>
        <w:t xml:space="preserve"> </w:t>
      </w:r>
      <w:r>
        <w:t>нового</w:t>
      </w:r>
      <w:r>
        <w:rPr>
          <w:spacing w:val="17"/>
        </w:rPr>
        <w:t xml:space="preserve"> </w:t>
      </w:r>
      <w:r>
        <w:t>продукта,</w:t>
      </w:r>
      <w:r>
        <w:rPr>
          <w:spacing w:val="17"/>
        </w:rPr>
        <w:t xml:space="preserve"> </w:t>
      </w:r>
      <w:r>
        <w:t>опираясь</w:t>
      </w:r>
      <w:r>
        <w:rPr>
          <w:spacing w:val="18"/>
        </w:rPr>
        <w:t xml:space="preserve"> </w:t>
      </w:r>
      <w:r>
        <w:t>на</w:t>
      </w:r>
      <w:r>
        <w:rPr>
          <w:spacing w:val="16"/>
        </w:rPr>
        <w:t xml:space="preserve"> </w:t>
      </w:r>
      <w:r>
        <w:t>общую</w:t>
      </w:r>
      <w:r>
        <w:rPr>
          <w:spacing w:val="-57"/>
        </w:rPr>
        <w:t xml:space="preserve"> </w:t>
      </w:r>
      <w:r>
        <w:t>технологическую</w:t>
      </w:r>
      <w:r>
        <w:rPr>
          <w:spacing w:val="1"/>
        </w:rPr>
        <w:t xml:space="preserve"> </w:t>
      </w:r>
      <w:r>
        <w:t>схему;</w:t>
      </w:r>
    </w:p>
    <w:p w:rsidR="0078009D" w:rsidRDefault="0078009D" w:rsidP="0078009D">
      <w:pPr>
        <w:pStyle w:val="a3"/>
        <w:tabs>
          <w:tab w:val="left" w:pos="2229"/>
          <w:tab w:val="left" w:pos="3404"/>
          <w:tab w:val="left" w:pos="5222"/>
          <w:tab w:val="left" w:pos="6270"/>
          <w:tab w:val="left" w:pos="7814"/>
          <w:tab w:val="left" w:pos="8238"/>
          <w:tab w:val="left" w:pos="8927"/>
        </w:tabs>
        <w:spacing w:line="360" w:lineRule="auto"/>
        <w:ind w:right="853"/>
        <w:jc w:val="left"/>
      </w:pPr>
      <w:r>
        <w:t>оценивать</w:t>
      </w:r>
      <w:r>
        <w:tab/>
        <w:t>пределы</w:t>
      </w:r>
      <w:r>
        <w:tab/>
        <w:t>применимости</w:t>
      </w:r>
      <w:r>
        <w:tab/>
        <w:t>данной</w:t>
      </w:r>
      <w:r>
        <w:tab/>
        <w:t>технологии,</w:t>
      </w:r>
      <w:r>
        <w:tab/>
        <w:t>в</w:t>
      </w:r>
      <w:r>
        <w:tab/>
        <w:t>том</w:t>
      </w:r>
      <w:r>
        <w:tab/>
        <w:t>числе</w:t>
      </w:r>
      <w:r>
        <w:rPr>
          <w:spacing w:val="-57"/>
        </w:rPr>
        <w:t xml:space="preserve"> </w:t>
      </w:r>
      <w:r>
        <w:t>с</w:t>
      </w:r>
      <w:r>
        <w:rPr>
          <w:spacing w:val="-2"/>
        </w:rPr>
        <w:t xml:space="preserve"> </w:t>
      </w:r>
      <w:r>
        <w:t>экономических</w:t>
      </w:r>
      <w:r>
        <w:rPr>
          <w:spacing w:val="2"/>
        </w:rPr>
        <w:t xml:space="preserve"> </w:t>
      </w:r>
      <w:r>
        <w:t>и экологических</w:t>
      </w:r>
      <w:r>
        <w:rPr>
          <w:spacing w:val="-1"/>
        </w:rPr>
        <w:t xml:space="preserve"> </w:t>
      </w:r>
      <w:r>
        <w:t>позиций;</w:t>
      </w:r>
    </w:p>
    <w:p w:rsidR="0078009D" w:rsidRDefault="0078009D" w:rsidP="0078009D">
      <w:pPr>
        <w:pStyle w:val="a3"/>
        <w:spacing w:line="360" w:lineRule="auto"/>
        <w:ind w:right="840"/>
        <w:jc w:val="left"/>
      </w:pPr>
      <w:r>
        <w:t>знать</w:t>
      </w:r>
      <w:r>
        <w:rPr>
          <w:spacing w:val="20"/>
        </w:rPr>
        <w:t xml:space="preserve"> </w:t>
      </w:r>
      <w:r>
        <w:t>и</w:t>
      </w:r>
      <w:r>
        <w:rPr>
          <w:spacing w:val="21"/>
        </w:rPr>
        <w:t xml:space="preserve"> </w:t>
      </w:r>
      <w:r>
        <w:t>называть</w:t>
      </w:r>
      <w:r>
        <w:rPr>
          <w:spacing w:val="23"/>
        </w:rPr>
        <w:t xml:space="preserve"> </w:t>
      </w:r>
      <w:r>
        <w:t>пищевую</w:t>
      </w:r>
      <w:r>
        <w:rPr>
          <w:spacing w:val="22"/>
        </w:rPr>
        <w:t xml:space="preserve"> </w:t>
      </w:r>
      <w:r>
        <w:t>ценность</w:t>
      </w:r>
      <w:r>
        <w:rPr>
          <w:spacing w:val="23"/>
        </w:rPr>
        <w:t xml:space="preserve"> </w:t>
      </w:r>
      <w:r>
        <w:t>рыбы,</w:t>
      </w:r>
      <w:r>
        <w:rPr>
          <w:spacing w:val="23"/>
        </w:rPr>
        <w:t xml:space="preserve"> </w:t>
      </w:r>
      <w:r>
        <w:t>морепродуктов</w:t>
      </w:r>
      <w:r>
        <w:rPr>
          <w:spacing w:val="21"/>
        </w:rPr>
        <w:t xml:space="preserve"> </w:t>
      </w:r>
      <w:r>
        <w:t>продуктов;</w:t>
      </w:r>
      <w:r>
        <w:rPr>
          <w:spacing w:val="23"/>
        </w:rPr>
        <w:t xml:space="preserve"> </w:t>
      </w:r>
      <w:r>
        <w:t>определять</w:t>
      </w:r>
      <w:r>
        <w:rPr>
          <w:spacing w:val="-57"/>
        </w:rPr>
        <w:t xml:space="preserve"> </w:t>
      </w:r>
      <w:r>
        <w:t>качество</w:t>
      </w:r>
      <w:r>
        <w:rPr>
          <w:spacing w:val="-2"/>
        </w:rPr>
        <w:t xml:space="preserve"> </w:t>
      </w:r>
      <w:r>
        <w:t>рыбы;</w:t>
      </w:r>
    </w:p>
    <w:p w:rsidR="0078009D" w:rsidRDefault="0078009D" w:rsidP="0078009D">
      <w:pPr>
        <w:pStyle w:val="a3"/>
        <w:spacing w:line="360" w:lineRule="auto"/>
        <w:ind w:right="840"/>
        <w:jc w:val="left"/>
      </w:pPr>
      <w:r>
        <w:t>знать</w:t>
      </w:r>
      <w:r>
        <w:rPr>
          <w:spacing w:val="14"/>
        </w:rPr>
        <w:t xml:space="preserve"> </w:t>
      </w:r>
      <w:r>
        <w:t>и</w:t>
      </w:r>
      <w:r>
        <w:rPr>
          <w:spacing w:val="14"/>
        </w:rPr>
        <w:t xml:space="preserve"> </w:t>
      </w:r>
      <w:r>
        <w:t>называть</w:t>
      </w:r>
      <w:r>
        <w:rPr>
          <w:spacing w:val="14"/>
        </w:rPr>
        <w:t xml:space="preserve"> </w:t>
      </w:r>
      <w:r>
        <w:t>пищевую</w:t>
      </w:r>
      <w:r>
        <w:rPr>
          <w:spacing w:val="16"/>
        </w:rPr>
        <w:t xml:space="preserve"> </w:t>
      </w:r>
      <w:r>
        <w:t>ценность</w:t>
      </w:r>
      <w:r>
        <w:rPr>
          <w:spacing w:val="16"/>
        </w:rPr>
        <w:t xml:space="preserve"> </w:t>
      </w:r>
      <w:r>
        <w:t>мяса</w:t>
      </w:r>
      <w:r>
        <w:rPr>
          <w:spacing w:val="15"/>
        </w:rPr>
        <w:t xml:space="preserve"> </w:t>
      </w:r>
      <w:r>
        <w:t>животных,</w:t>
      </w:r>
      <w:r>
        <w:rPr>
          <w:spacing w:val="15"/>
        </w:rPr>
        <w:t xml:space="preserve"> </w:t>
      </w:r>
      <w:r>
        <w:t>мяса</w:t>
      </w:r>
      <w:r>
        <w:rPr>
          <w:spacing w:val="15"/>
        </w:rPr>
        <w:t xml:space="preserve"> </w:t>
      </w:r>
      <w:r>
        <w:t>птицы,</w:t>
      </w:r>
      <w:r>
        <w:rPr>
          <w:spacing w:val="15"/>
        </w:rPr>
        <w:t xml:space="preserve"> </w:t>
      </w:r>
      <w:r>
        <w:t>определять</w:t>
      </w:r>
      <w:r>
        <w:rPr>
          <w:spacing w:val="-57"/>
        </w:rPr>
        <w:t xml:space="preserve"> </w:t>
      </w:r>
      <w:r>
        <w:t>качество;</w:t>
      </w:r>
    </w:p>
    <w:p w:rsidR="0078009D" w:rsidRDefault="0078009D" w:rsidP="0078009D">
      <w:pPr>
        <w:pStyle w:val="a3"/>
        <w:spacing w:line="360" w:lineRule="auto"/>
        <w:ind w:left="869" w:right="1526" w:firstLine="0"/>
        <w:jc w:val="left"/>
      </w:pPr>
      <w:r>
        <w:t>называть и выполнять технологии приготовления блюд из рыбы,</w:t>
      </w:r>
      <w:r>
        <w:rPr>
          <w:spacing w:val="1"/>
        </w:rPr>
        <w:t xml:space="preserve"> </w:t>
      </w:r>
      <w:r>
        <w:t>характеризовать</w:t>
      </w:r>
      <w:r>
        <w:rPr>
          <w:spacing w:val="-3"/>
        </w:rPr>
        <w:t xml:space="preserve"> </w:t>
      </w:r>
      <w:r>
        <w:t>технологии</w:t>
      </w:r>
      <w:r>
        <w:rPr>
          <w:spacing w:val="-3"/>
        </w:rPr>
        <w:t xml:space="preserve"> </w:t>
      </w:r>
      <w:r>
        <w:t>приготовления</w:t>
      </w:r>
      <w:r>
        <w:rPr>
          <w:spacing w:val="-3"/>
        </w:rPr>
        <w:t xml:space="preserve"> </w:t>
      </w:r>
      <w:r>
        <w:t>из</w:t>
      </w:r>
      <w:r>
        <w:rPr>
          <w:spacing w:val="-4"/>
        </w:rPr>
        <w:t xml:space="preserve"> </w:t>
      </w:r>
      <w:r>
        <w:t>мяса</w:t>
      </w:r>
      <w:r>
        <w:rPr>
          <w:spacing w:val="-4"/>
        </w:rPr>
        <w:t xml:space="preserve"> </w:t>
      </w:r>
      <w:r>
        <w:t>животных,</w:t>
      </w:r>
      <w:r>
        <w:rPr>
          <w:spacing w:val="-2"/>
        </w:rPr>
        <w:t xml:space="preserve"> </w:t>
      </w:r>
      <w:r>
        <w:t>мяса</w:t>
      </w:r>
      <w:r>
        <w:rPr>
          <w:spacing w:val="-4"/>
        </w:rPr>
        <w:t xml:space="preserve"> </w:t>
      </w:r>
      <w:r>
        <w:t>птицы;</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left="869" w:firstLine="0"/>
        <w:jc w:val="left"/>
      </w:pPr>
      <w:r>
        <w:t>называть</w:t>
      </w:r>
      <w:r>
        <w:rPr>
          <w:spacing w:val="-3"/>
        </w:rPr>
        <w:t xml:space="preserve"> </w:t>
      </w:r>
      <w:r>
        <w:t>блюда</w:t>
      </w:r>
      <w:r>
        <w:rPr>
          <w:spacing w:val="-3"/>
        </w:rPr>
        <w:t xml:space="preserve"> </w:t>
      </w:r>
      <w:r>
        <w:t>национальной</w:t>
      </w:r>
      <w:r>
        <w:rPr>
          <w:spacing w:val="-2"/>
        </w:rPr>
        <w:t xml:space="preserve"> </w:t>
      </w:r>
      <w:r>
        <w:t>кухни</w:t>
      </w:r>
      <w:r>
        <w:rPr>
          <w:spacing w:val="-4"/>
        </w:rPr>
        <w:t xml:space="preserve"> </w:t>
      </w:r>
      <w:r>
        <w:t>из</w:t>
      </w:r>
      <w:r>
        <w:rPr>
          <w:spacing w:val="-2"/>
        </w:rPr>
        <w:t xml:space="preserve"> </w:t>
      </w:r>
      <w:r>
        <w:t>рыбы,</w:t>
      </w:r>
      <w:r>
        <w:rPr>
          <w:spacing w:val="-5"/>
        </w:rPr>
        <w:t xml:space="preserve"> </w:t>
      </w:r>
      <w:r>
        <w:t>мяса;</w:t>
      </w:r>
    </w:p>
    <w:p w:rsidR="0078009D" w:rsidRDefault="0078009D" w:rsidP="0078009D">
      <w:pPr>
        <w:pStyle w:val="a3"/>
        <w:tabs>
          <w:tab w:val="left" w:pos="2793"/>
          <w:tab w:val="left" w:pos="3435"/>
          <w:tab w:val="left" w:pos="4841"/>
          <w:tab w:val="left" w:pos="6153"/>
          <w:tab w:val="left" w:pos="6500"/>
          <w:tab w:val="left" w:pos="8013"/>
        </w:tabs>
        <w:spacing w:before="140" w:line="360" w:lineRule="auto"/>
        <w:ind w:right="851"/>
        <w:jc w:val="left"/>
      </w:pPr>
      <w:r>
        <w:t>характеризовать</w:t>
      </w:r>
      <w:r>
        <w:tab/>
        <w:t>мир</w:t>
      </w:r>
      <w:r>
        <w:tab/>
        <w:t>профессий,</w:t>
      </w:r>
      <w:r>
        <w:tab/>
        <w:t>связанных</w:t>
      </w:r>
      <w:r>
        <w:tab/>
        <w:t>с</w:t>
      </w:r>
      <w:r>
        <w:tab/>
        <w:t>изучаемыми</w:t>
      </w:r>
      <w:r>
        <w:tab/>
        <w:t>технологиями,</w:t>
      </w:r>
      <w:r>
        <w:rPr>
          <w:spacing w:val="-57"/>
        </w:rPr>
        <w:t xml:space="preserve"> </w:t>
      </w:r>
      <w:r>
        <w:t>их</w:t>
      </w:r>
      <w:r>
        <w:rPr>
          <w:spacing w:val="1"/>
        </w:rPr>
        <w:t xml:space="preserve"> </w:t>
      </w:r>
      <w:r>
        <w:t>востребованность на</w:t>
      </w:r>
      <w:r>
        <w:rPr>
          <w:spacing w:val="-4"/>
        </w:rPr>
        <w:t xml:space="preserve"> </w:t>
      </w:r>
      <w:r>
        <w:t>рынке</w:t>
      </w:r>
      <w:r>
        <w:rPr>
          <w:spacing w:val="-1"/>
        </w:rPr>
        <w:t xml:space="preserve"> </w:t>
      </w:r>
      <w:r>
        <w:t>труда.</w:t>
      </w:r>
    </w:p>
    <w:p w:rsidR="0078009D" w:rsidRDefault="0078009D" w:rsidP="006D0A57">
      <w:pPr>
        <w:pStyle w:val="a5"/>
        <w:numPr>
          <w:ilvl w:val="2"/>
          <w:numId w:val="30"/>
        </w:numPr>
        <w:tabs>
          <w:tab w:val="left" w:pos="1722"/>
        </w:tabs>
        <w:spacing w:line="360" w:lineRule="auto"/>
        <w:ind w:left="870" w:right="1196" w:firstLine="12"/>
        <w:rPr>
          <w:sz w:val="24"/>
        </w:rPr>
      </w:pPr>
      <w:r>
        <w:rPr>
          <w:sz w:val="24"/>
        </w:rPr>
        <w:t>Предметные</w:t>
      </w:r>
      <w:r>
        <w:rPr>
          <w:spacing w:val="-9"/>
          <w:sz w:val="24"/>
        </w:rPr>
        <w:t xml:space="preserve"> </w:t>
      </w:r>
      <w:r>
        <w:rPr>
          <w:sz w:val="24"/>
        </w:rPr>
        <w:t>результаты</w:t>
      </w:r>
      <w:r>
        <w:rPr>
          <w:spacing w:val="-6"/>
          <w:sz w:val="24"/>
        </w:rPr>
        <w:t xml:space="preserve"> </w:t>
      </w:r>
      <w:r>
        <w:rPr>
          <w:sz w:val="24"/>
        </w:rPr>
        <w:t>освоения</w:t>
      </w:r>
      <w:r>
        <w:rPr>
          <w:spacing w:val="-6"/>
          <w:sz w:val="24"/>
        </w:rPr>
        <w:t xml:space="preserve"> </w:t>
      </w:r>
      <w:r>
        <w:rPr>
          <w:sz w:val="24"/>
        </w:rPr>
        <w:t>содержания</w:t>
      </w:r>
      <w:r>
        <w:rPr>
          <w:spacing w:val="-7"/>
          <w:sz w:val="24"/>
        </w:rPr>
        <w:t xml:space="preserve"> </w:t>
      </w:r>
      <w:r>
        <w:rPr>
          <w:sz w:val="24"/>
        </w:rPr>
        <w:t>модуля</w:t>
      </w:r>
      <w:r>
        <w:rPr>
          <w:spacing w:val="-2"/>
          <w:sz w:val="24"/>
        </w:rPr>
        <w:t xml:space="preserve"> </w:t>
      </w:r>
      <w:r>
        <w:rPr>
          <w:sz w:val="24"/>
        </w:rPr>
        <w:t>«Робототехника».</w:t>
      </w:r>
      <w:r>
        <w:rPr>
          <w:spacing w:val="-57"/>
          <w:sz w:val="24"/>
        </w:rPr>
        <w:t xml:space="preserve"> </w:t>
      </w:r>
      <w:r>
        <w:rPr>
          <w:sz w:val="24"/>
        </w:rPr>
        <w:t>К</w:t>
      </w:r>
      <w:r>
        <w:rPr>
          <w:spacing w:val="-1"/>
          <w:sz w:val="24"/>
        </w:rPr>
        <w:t xml:space="preserve"> </w:t>
      </w:r>
      <w:r>
        <w:rPr>
          <w:sz w:val="24"/>
        </w:rPr>
        <w:t>концу</w:t>
      </w:r>
      <w:r>
        <w:rPr>
          <w:spacing w:val="-8"/>
          <w:sz w:val="24"/>
        </w:rPr>
        <w:t xml:space="preserve"> </w:t>
      </w:r>
      <w:r>
        <w:rPr>
          <w:sz w:val="24"/>
        </w:rPr>
        <w:t>обучения в</w:t>
      </w:r>
      <w:r>
        <w:rPr>
          <w:spacing w:val="-1"/>
          <w:sz w:val="24"/>
        </w:rPr>
        <w:t xml:space="preserve"> </w:t>
      </w:r>
      <w:r>
        <w:rPr>
          <w:sz w:val="24"/>
        </w:rPr>
        <w:t>5 классе:</w:t>
      </w:r>
    </w:p>
    <w:p w:rsidR="0078009D" w:rsidRDefault="0078009D" w:rsidP="0078009D">
      <w:pPr>
        <w:pStyle w:val="a3"/>
        <w:spacing w:line="360" w:lineRule="auto"/>
        <w:ind w:left="870" w:right="1768" w:firstLine="0"/>
        <w:jc w:val="left"/>
      </w:pPr>
      <w:r>
        <w:t>классифицировать</w:t>
      </w:r>
      <w:r>
        <w:rPr>
          <w:spacing w:val="-3"/>
        </w:rPr>
        <w:t xml:space="preserve"> </w:t>
      </w:r>
      <w:r>
        <w:t>и</w:t>
      </w:r>
      <w:r>
        <w:rPr>
          <w:spacing w:val="-5"/>
        </w:rPr>
        <w:t xml:space="preserve"> </w:t>
      </w:r>
      <w:r>
        <w:t>характеризовать</w:t>
      </w:r>
      <w:r>
        <w:rPr>
          <w:spacing w:val="-3"/>
        </w:rPr>
        <w:t xml:space="preserve"> </w:t>
      </w:r>
      <w:r>
        <w:t>роботов</w:t>
      </w:r>
      <w:r>
        <w:rPr>
          <w:spacing w:val="-6"/>
        </w:rPr>
        <w:t xml:space="preserve"> </w:t>
      </w:r>
      <w:r>
        <w:t>по</w:t>
      </w:r>
      <w:r>
        <w:rPr>
          <w:spacing w:val="-3"/>
        </w:rPr>
        <w:t xml:space="preserve"> </w:t>
      </w:r>
      <w:r>
        <w:t>видам</w:t>
      </w:r>
      <w:r>
        <w:rPr>
          <w:spacing w:val="-4"/>
        </w:rPr>
        <w:t xml:space="preserve"> </w:t>
      </w:r>
      <w:r>
        <w:t>и</w:t>
      </w:r>
      <w:r>
        <w:rPr>
          <w:spacing w:val="-3"/>
        </w:rPr>
        <w:t xml:space="preserve"> </w:t>
      </w:r>
      <w:r>
        <w:t>назначению;</w:t>
      </w:r>
      <w:r>
        <w:rPr>
          <w:spacing w:val="-57"/>
        </w:rPr>
        <w:t xml:space="preserve"> </w:t>
      </w:r>
      <w:r>
        <w:t>знать</w:t>
      </w:r>
      <w:r>
        <w:rPr>
          <w:spacing w:val="-1"/>
        </w:rPr>
        <w:t xml:space="preserve"> </w:t>
      </w:r>
      <w:r>
        <w:t>основные</w:t>
      </w:r>
      <w:r>
        <w:rPr>
          <w:spacing w:val="-2"/>
        </w:rPr>
        <w:t xml:space="preserve"> </w:t>
      </w:r>
      <w:r>
        <w:t>законы</w:t>
      </w:r>
      <w:r>
        <w:rPr>
          <w:spacing w:val="-3"/>
        </w:rPr>
        <w:t xml:space="preserve"> </w:t>
      </w:r>
      <w:r>
        <w:t>робототехники;</w:t>
      </w:r>
    </w:p>
    <w:p w:rsidR="0078009D" w:rsidRDefault="0078009D" w:rsidP="0078009D">
      <w:pPr>
        <w:pStyle w:val="a3"/>
        <w:tabs>
          <w:tab w:val="left" w:pos="2908"/>
          <w:tab w:val="left" w:pos="4318"/>
          <w:tab w:val="left" w:pos="5246"/>
          <w:tab w:val="left" w:pos="6486"/>
          <w:tab w:val="left" w:pos="7676"/>
          <w:tab w:val="left" w:pos="8153"/>
        </w:tabs>
        <w:spacing w:line="360" w:lineRule="auto"/>
        <w:ind w:left="869" w:right="848" w:firstLine="0"/>
        <w:jc w:val="left"/>
      </w:pPr>
      <w:r>
        <w:t>называть и характеризовать назначение деталей робототехнического конструктора;</w:t>
      </w:r>
      <w:r>
        <w:rPr>
          <w:spacing w:val="1"/>
        </w:rPr>
        <w:t xml:space="preserve"> </w:t>
      </w:r>
      <w:r>
        <w:t>характеризовать</w:t>
      </w:r>
      <w:r>
        <w:tab/>
        <w:t>составные</w:t>
      </w:r>
      <w:r>
        <w:tab/>
        <w:t>части</w:t>
      </w:r>
      <w:r>
        <w:tab/>
        <w:t>роботов,</w:t>
      </w:r>
      <w:r>
        <w:tab/>
        <w:t>датчики</w:t>
      </w:r>
      <w:r>
        <w:tab/>
        <w:t>в</w:t>
      </w:r>
      <w:r>
        <w:tab/>
      </w:r>
      <w:r>
        <w:rPr>
          <w:spacing w:val="-1"/>
        </w:rPr>
        <w:t>современных</w:t>
      </w:r>
    </w:p>
    <w:p w:rsidR="0078009D" w:rsidRDefault="0078009D" w:rsidP="0078009D">
      <w:pPr>
        <w:pStyle w:val="a3"/>
        <w:spacing w:before="1"/>
        <w:ind w:firstLine="0"/>
        <w:jc w:val="left"/>
      </w:pPr>
      <w:r>
        <w:t>робототехнических</w:t>
      </w:r>
      <w:r>
        <w:rPr>
          <w:spacing w:val="-3"/>
        </w:rPr>
        <w:t xml:space="preserve"> </w:t>
      </w:r>
      <w:r>
        <w:t>системах;</w:t>
      </w:r>
    </w:p>
    <w:p w:rsidR="0078009D" w:rsidRDefault="0078009D" w:rsidP="0078009D">
      <w:pPr>
        <w:pStyle w:val="a3"/>
        <w:tabs>
          <w:tab w:val="left" w:pos="2171"/>
          <w:tab w:val="left" w:pos="3037"/>
          <w:tab w:val="left" w:pos="4961"/>
          <w:tab w:val="left" w:pos="6009"/>
          <w:tab w:val="left" w:pos="6489"/>
          <w:tab w:val="left" w:pos="8060"/>
          <w:tab w:val="left" w:pos="8516"/>
        </w:tabs>
        <w:spacing w:before="137" w:line="360" w:lineRule="auto"/>
        <w:ind w:right="853"/>
        <w:jc w:val="left"/>
      </w:pPr>
      <w:r>
        <w:t>получить</w:t>
      </w:r>
      <w:r>
        <w:tab/>
        <w:t>опыт</w:t>
      </w:r>
      <w:r>
        <w:tab/>
        <w:t>моделирования</w:t>
      </w:r>
      <w:r>
        <w:tab/>
        <w:t>машин</w:t>
      </w:r>
      <w:r>
        <w:tab/>
        <w:t>и</w:t>
      </w:r>
      <w:r>
        <w:tab/>
        <w:t>механизмов</w:t>
      </w:r>
      <w:r>
        <w:tab/>
        <w:t>с</w:t>
      </w:r>
      <w:r>
        <w:tab/>
      </w:r>
      <w:r>
        <w:rPr>
          <w:spacing w:val="-1"/>
        </w:rPr>
        <w:t>помощью</w:t>
      </w:r>
      <w:r>
        <w:rPr>
          <w:spacing w:val="-57"/>
        </w:rPr>
        <w:t xml:space="preserve"> </w:t>
      </w:r>
      <w:r>
        <w:t>робототехнического</w:t>
      </w:r>
      <w:r>
        <w:rPr>
          <w:spacing w:val="-1"/>
        </w:rPr>
        <w:t xml:space="preserve"> </w:t>
      </w:r>
      <w:r>
        <w:t>конструктора;</w:t>
      </w:r>
    </w:p>
    <w:p w:rsidR="0078009D" w:rsidRDefault="0078009D" w:rsidP="0078009D">
      <w:pPr>
        <w:pStyle w:val="a3"/>
        <w:tabs>
          <w:tab w:val="left" w:pos="2255"/>
          <w:tab w:val="left" w:pos="3303"/>
          <w:tab w:val="left" w:pos="5177"/>
          <w:tab w:val="left" w:pos="6172"/>
          <w:tab w:val="left" w:pos="6597"/>
          <w:tab w:val="left" w:pos="8113"/>
          <w:tab w:val="left" w:pos="8516"/>
        </w:tabs>
        <w:spacing w:line="360" w:lineRule="auto"/>
        <w:ind w:right="853"/>
        <w:jc w:val="left"/>
      </w:pPr>
      <w:r>
        <w:t>применять</w:t>
      </w:r>
      <w:r>
        <w:tab/>
        <w:t>навыки</w:t>
      </w:r>
      <w:r>
        <w:tab/>
        <w:t>моделирования</w:t>
      </w:r>
      <w:r>
        <w:tab/>
        <w:t>машин</w:t>
      </w:r>
      <w:r>
        <w:tab/>
        <w:t>и</w:t>
      </w:r>
      <w:r>
        <w:tab/>
        <w:t>механизмов</w:t>
      </w:r>
      <w:r>
        <w:tab/>
        <w:t>с</w:t>
      </w:r>
      <w:r>
        <w:tab/>
      </w:r>
      <w:r>
        <w:rPr>
          <w:spacing w:val="-1"/>
        </w:rPr>
        <w:t>помощью</w:t>
      </w:r>
      <w:r>
        <w:rPr>
          <w:spacing w:val="-57"/>
        </w:rPr>
        <w:t xml:space="preserve"> </w:t>
      </w:r>
      <w:r>
        <w:t>робототехнического</w:t>
      </w:r>
      <w:r>
        <w:rPr>
          <w:spacing w:val="-1"/>
        </w:rPr>
        <w:t xml:space="preserve"> </w:t>
      </w:r>
      <w:r>
        <w:t>конструктора;</w:t>
      </w:r>
    </w:p>
    <w:p w:rsidR="0078009D" w:rsidRDefault="0078009D" w:rsidP="0078009D">
      <w:pPr>
        <w:pStyle w:val="a3"/>
        <w:spacing w:line="360" w:lineRule="auto"/>
        <w:jc w:val="left"/>
      </w:pPr>
      <w:r>
        <w:t>владеть</w:t>
      </w:r>
      <w:r>
        <w:rPr>
          <w:spacing w:val="7"/>
        </w:rPr>
        <w:t xml:space="preserve"> </w:t>
      </w:r>
      <w:r>
        <w:t>навыками</w:t>
      </w:r>
      <w:r>
        <w:rPr>
          <w:spacing w:val="7"/>
        </w:rPr>
        <w:t xml:space="preserve"> </w:t>
      </w:r>
      <w:r>
        <w:t>индивидуальной</w:t>
      </w:r>
      <w:r>
        <w:rPr>
          <w:spacing w:val="7"/>
        </w:rPr>
        <w:t xml:space="preserve"> </w:t>
      </w:r>
      <w:r>
        <w:t>и</w:t>
      </w:r>
      <w:r>
        <w:rPr>
          <w:spacing w:val="10"/>
        </w:rPr>
        <w:t xml:space="preserve"> </w:t>
      </w:r>
      <w:r>
        <w:t>коллективной</w:t>
      </w:r>
      <w:r>
        <w:rPr>
          <w:spacing w:val="7"/>
        </w:rPr>
        <w:t xml:space="preserve"> </w:t>
      </w:r>
      <w:r>
        <w:t>деятельности,</w:t>
      </w:r>
      <w:r>
        <w:rPr>
          <w:spacing w:val="5"/>
        </w:rPr>
        <w:t xml:space="preserve"> </w:t>
      </w:r>
      <w:r>
        <w:t>направленной</w:t>
      </w:r>
      <w:r>
        <w:rPr>
          <w:spacing w:val="7"/>
        </w:rPr>
        <w:t xml:space="preserve"> </w:t>
      </w:r>
      <w:r>
        <w:t>на</w:t>
      </w:r>
      <w:r>
        <w:rPr>
          <w:spacing w:val="-57"/>
        </w:rPr>
        <w:t xml:space="preserve"> </w:t>
      </w:r>
      <w:r>
        <w:t>создание</w:t>
      </w:r>
      <w:r>
        <w:rPr>
          <w:spacing w:val="-2"/>
        </w:rPr>
        <w:t xml:space="preserve"> </w:t>
      </w:r>
      <w:r>
        <w:t>робототехнического продукта.</w:t>
      </w:r>
    </w:p>
    <w:p w:rsidR="0078009D" w:rsidRDefault="0078009D" w:rsidP="0078009D">
      <w:pPr>
        <w:pStyle w:val="a3"/>
        <w:ind w:left="869" w:firstLine="0"/>
        <w:jc w:val="left"/>
      </w:pPr>
      <w:r>
        <w:t>К</w:t>
      </w:r>
      <w:r>
        <w:rPr>
          <w:spacing w:val="-1"/>
        </w:rPr>
        <w:t xml:space="preserve"> </w:t>
      </w:r>
      <w:r>
        <w:t>концу</w:t>
      </w:r>
      <w:r>
        <w:rPr>
          <w:spacing w:val="-9"/>
        </w:rPr>
        <w:t xml:space="preserve"> </w:t>
      </w:r>
      <w:r>
        <w:t>обучения в</w:t>
      </w:r>
      <w:r>
        <w:rPr>
          <w:spacing w:val="-2"/>
        </w:rPr>
        <w:t xml:space="preserve"> </w:t>
      </w:r>
      <w:r>
        <w:t>6</w:t>
      </w:r>
      <w:r>
        <w:rPr>
          <w:spacing w:val="-1"/>
        </w:rPr>
        <w:t xml:space="preserve"> </w:t>
      </w:r>
      <w:r>
        <w:t>классе:</w:t>
      </w:r>
    </w:p>
    <w:p w:rsidR="0078009D" w:rsidRDefault="0078009D" w:rsidP="0078009D">
      <w:pPr>
        <w:pStyle w:val="a3"/>
        <w:spacing w:before="140" w:line="360" w:lineRule="auto"/>
        <w:ind w:left="869" w:right="1279" w:firstLine="0"/>
        <w:jc w:val="left"/>
      </w:pPr>
      <w:r>
        <w:t>называть виды транспортных роботов, описывать их назначение;</w:t>
      </w:r>
      <w:r>
        <w:rPr>
          <w:spacing w:val="1"/>
        </w:rPr>
        <w:t xml:space="preserve"> </w:t>
      </w:r>
      <w:r>
        <w:t>конструировать</w:t>
      </w:r>
      <w:r>
        <w:rPr>
          <w:spacing w:val="-5"/>
        </w:rPr>
        <w:t xml:space="preserve"> </w:t>
      </w:r>
      <w:r>
        <w:t>мобильного</w:t>
      </w:r>
      <w:r>
        <w:rPr>
          <w:spacing w:val="-5"/>
        </w:rPr>
        <w:t xml:space="preserve"> </w:t>
      </w:r>
      <w:r>
        <w:t>робота</w:t>
      </w:r>
      <w:r>
        <w:rPr>
          <w:spacing w:val="-6"/>
        </w:rPr>
        <w:t xml:space="preserve"> </w:t>
      </w:r>
      <w:r>
        <w:t>по</w:t>
      </w:r>
      <w:r>
        <w:rPr>
          <w:spacing w:val="-4"/>
        </w:rPr>
        <w:t xml:space="preserve"> </w:t>
      </w:r>
      <w:r>
        <w:t>схеме;</w:t>
      </w:r>
      <w:r>
        <w:rPr>
          <w:spacing w:val="-3"/>
        </w:rPr>
        <w:t xml:space="preserve"> </w:t>
      </w:r>
      <w:r>
        <w:t>усовершенствовать</w:t>
      </w:r>
      <w:r>
        <w:rPr>
          <w:spacing w:val="-5"/>
        </w:rPr>
        <w:t xml:space="preserve"> </w:t>
      </w:r>
      <w:r>
        <w:t>конструкцию;</w:t>
      </w:r>
      <w:r>
        <w:rPr>
          <w:spacing w:val="-57"/>
        </w:rPr>
        <w:t xml:space="preserve"> </w:t>
      </w:r>
      <w:r>
        <w:t>программировать</w:t>
      </w:r>
      <w:r>
        <w:rPr>
          <w:spacing w:val="-1"/>
        </w:rPr>
        <w:t xml:space="preserve"> </w:t>
      </w:r>
      <w:r>
        <w:t>мобильного робота;</w:t>
      </w:r>
    </w:p>
    <w:p w:rsidR="0078009D" w:rsidRDefault="0078009D" w:rsidP="0078009D">
      <w:pPr>
        <w:pStyle w:val="a3"/>
        <w:spacing w:line="275" w:lineRule="exact"/>
        <w:ind w:left="869" w:firstLine="0"/>
        <w:jc w:val="left"/>
      </w:pPr>
      <w:r>
        <w:t>управлять</w:t>
      </w:r>
      <w:r>
        <w:rPr>
          <w:spacing w:val="-3"/>
        </w:rPr>
        <w:t xml:space="preserve"> </w:t>
      </w:r>
      <w:r>
        <w:t>мобильными</w:t>
      </w:r>
      <w:r>
        <w:rPr>
          <w:spacing w:val="-5"/>
        </w:rPr>
        <w:t xml:space="preserve"> </w:t>
      </w:r>
      <w:r>
        <w:t>роботами</w:t>
      </w:r>
      <w:r>
        <w:rPr>
          <w:spacing w:val="-4"/>
        </w:rPr>
        <w:t xml:space="preserve"> </w:t>
      </w:r>
      <w:r>
        <w:t>в</w:t>
      </w:r>
      <w:r>
        <w:rPr>
          <w:spacing w:val="-4"/>
        </w:rPr>
        <w:t xml:space="preserve"> </w:t>
      </w:r>
      <w:r>
        <w:t>компьютерно-управляемых</w:t>
      </w:r>
      <w:r>
        <w:rPr>
          <w:spacing w:val="-3"/>
        </w:rPr>
        <w:t xml:space="preserve"> </w:t>
      </w:r>
      <w:r>
        <w:t>средах;</w:t>
      </w:r>
    </w:p>
    <w:p w:rsidR="0078009D" w:rsidRDefault="0078009D" w:rsidP="0078009D">
      <w:pPr>
        <w:pStyle w:val="a3"/>
        <w:tabs>
          <w:tab w:val="left" w:pos="2013"/>
          <w:tab w:val="left" w:pos="2358"/>
          <w:tab w:val="left" w:pos="4255"/>
          <w:tab w:val="left" w:pos="5358"/>
          <w:tab w:val="left" w:pos="7245"/>
          <w:tab w:val="left" w:pos="7840"/>
        </w:tabs>
        <w:spacing w:before="139" w:line="360" w:lineRule="auto"/>
        <w:ind w:right="855"/>
        <w:jc w:val="left"/>
      </w:pPr>
      <w:r>
        <w:t>называть</w:t>
      </w:r>
      <w:r>
        <w:tab/>
        <w:t>и</w:t>
      </w:r>
      <w:r>
        <w:tab/>
        <w:t>характеризовать</w:t>
      </w:r>
      <w:r>
        <w:tab/>
        <w:t>датчики,</w:t>
      </w:r>
      <w:r>
        <w:tab/>
        <w:t>использованные</w:t>
      </w:r>
      <w:r>
        <w:tab/>
        <w:t>при</w:t>
      </w:r>
      <w:r>
        <w:tab/>
      </w:r>
      <w:r>
        <w:rPr>
          <w:spacing w:val="-1"/>
        </w:rPr>
        <w:t>проектировании</w:t>
      </w:r>
      <w:r>
        <w:rPr>
          <w:spacing w:val="-57"/>
        </w:rPr>
        <w:t xml:space="preserve"> </w:t>
      </w:r>
      <w:r>
        <w:t>мобильного</w:t>
      </w:r>
      <w:r>
        <w:rPr>
          <w:spacing w:val="-1"/>
        </w:rPr>
        <w:t xml:space="preserve"> </w:t>
      </w:r>
      <w:r>
        <w:t>робота;</w:t>
      </w:r>
    </w:p>
    <w:p w:rsidR="0078009D" w:rsidRDefault="0078009D" w:rsidP="0078009D">
      <w:pPr>
        <w:pStyle w:val="a3"/>
        <w:spacing w:line="360" w:lineRule="auto"/>
        <w:ind w:left="869" w:right="4396" w:firstLine="0"/>
        <w:jc w:val="left"/>
      </w:pPr>
      <w:r>
        <w:t>уметь осуществлять робототехнические проекты;</w:t>
      </w:r>
      <w:r>
        <w:rPr>
          <w:spacing w:val="-57"/>
        </w:rPr>
        <w:t xml:space="preserve"> </w:t>
      </w:r>
      <w:r>
        <w:t>презентовать</w:t>
      </w:r>
      <w:r>
        <w:rPr>
          <w:spacing w:val="-3"/>
        </w:rPr>
        <w:t xml:space="preserve"> </w:t>
      </w:r>
      <w:r>
        <w:t>изделие.</w:t>
      </w:r>
    </w:p>
    <w:p w:rsidR="0078009D" w:rsidRDefault="0078009D" w:rsidP="0078009D">
      <w:pPr>
        <w:pStyle w:val="a3"/>
        <w:ind w:left="869" w:firstLine="0"/>
        <w:jc w:val="left"/>
      </w:pPr>
      <w:r>
        <w:t>К</w:t>
      </w:r>
      <w:r>
        <w:rPr>
          <w:spacing w:val="-1"/>
        </w:rPr>
        <w:t xml:space="preserve"> </w:t>
      </w:r>
      <w:r>
        <w:t>концу</w:t>
      </w:r>
      <w:r>
        <w:rPr>
          <w:spacing w:val="-8"/>
        </w:rPr>
        <w:t xml:space="preserve"> </w:t>
      </w:r>
      <w:r>
        <w:t>обучения</w:t>
      </w:r>
      <w:r>
        <w:rPr>
          <w:spacing w:val="-1"/>
        </w:rPr>
        <w:t xml:space="preserve"> </w:t>
      </w:r>
      <w:r>
        <w:t>в</w:t>
      </w:r>
      <w:r>
        <w:rPr>
          <w:spacing w:val="-1"/>
        </w:rPr>
        <w:t xml:space="preserve"> </w:t>
      </w:r>
      <w:r>
        <w:t>7</w:t>
      </w:r>
      <w:r>
        <w:rPr>
          <w:spacing w:val="-1"/>
        </w:rPr>
        <w:t xml:space="preserve"> </w:t>
      </w:r>
      <w:r>
        <w:t>классе:</w:t>
      </w:r>
    </w:p>
    <w:p w:rsidR="0078009D" w:rsidRDefault="0078009D" w:rsidP="0078009D">
      <w:pPr>
        <w:pStyle w:val="a3"/>
        <w:spacing w:before="137" w:line="360" w:lineRule="auto"/>
        <w:ind w:left="869" w:right="840" w:firstLine="0"/>
        <w:jc w:val="left"/>
      </w:pPr>
      <w:r>
        <w:t>называть</w:t>
      </w:r>
      <w:r>
        <w:rPr>
          <w:spacing w:val="-4"/>
        </w:rPr>
        <w:t xml:space="preserve"> </w:t>
      </w:r>
      <w:r>
        <w:t>виды</w:t>
      </w:r>
      <w:r>
        <w:rPr>
          <w:spacing w:val="-4"/>
        </w:rPr>
        <w:t xml:space="preserve"> </w:t>
      </w:r>
      <w:r>
        <w:t>промышленных</w:t>
      </w:r>
      <w:r>
        <w:rPr>
          <w:spacing w:val="-3"/>
        </w:rPr>
        <w:t xml:space="preserve"> </w:t>
      </w:r>
      <w:r>
        <w:t>роботов,</w:t>
      </w:r>
      <w:r>
        <w:rPr>
          <w:spacing w:val="-3"/>
        </w:rPr>
        <w:t xml:space="preserve"> </w:t>
      </w:r>
      <w:r>
        <w:t>описывать</w:t>
      </w:r>
      <w:r>
        <w:rPr>
          <w:spacing w:val="-4"/>
        </w:rPr>
        <w:t xml:space="preserve"> </w:t>
      </w:r>
      <w:r>
        <w:t>их</w:t>
      </w:r>
      <w:r>
        <w:rPr>
          <w:spacing w:val="-2"/>
        </w:rPr>
        <w:t xml:space="preserve"> </w:t>
      </w:r>
      <w:r>
        <w:t>назначение</w:t>
      </w:r>
      <w:r>
        <w:rPr>
          <w:spacing w:val="-5"/>
        </w:rPr>
        <w:t xml:space="preserve"> </w:t>
      </w:r>
      <w:r>
        <w:t>и</w:t>
      </w:r>
      <w:r>
        <w:rPr>
          <w:spacing w:val="-3"/>
        </w:rPr>
        <w:t xml:space="preserve"> </w:t>
      </w:r>
      <w:r>
        <w:t>функции;</w:t>
      </w:r>
      <w:r>
        <w:rPr>
          <w:spacing w:val="-57"/>
        </w:rPr>
        <w:t xml:space="preserve"> </w:t>
      </w:r>
      <w:r>
        <w:t>назвать</w:t>
      </w:r>
      <w:r>
        <w:rPr>
          <w:spacing w:val="-2"/>
        </w:rPr>
        <w:t xml:space="preserve"> </w:t>
      </w:r>
      <w:r>
        <w:t>виды</w:t>
      </w:r>
      <w:r>
        <w:rPr>
          <w:spacing w:val="-1"/>
        </w:rPr>
        <w:t xml:space="preserve"> </w:t>
      </w:r>
      <w:r>
        <w:t>бытовых</w:t>
      </w:r>
      <w:r>
        <w:rPr>
          <w:spacing w:val="-2"/>
        </w:rPr>
        <w:t xml:space="preserve"> </w:t>
      </w:r>
      <w:r>
        <w:t>роботов,</w:t>
      </w:r>
      <w:r>
        <w:rPr>
          <w:spacing w:val="-1"/>
        </w:rPr>
        <w:t xml:space="preserve"> </w:t>
      </w:r>
      <w:r>
        <w:t>описывать</w:t>
      </w:r>
      <w:r>
        <w:rPr>
          <w:spacing w:val="-1"/>
        </w:rPr>
        <w:t xml:space="preserve"> </w:t>
      </w:r>
      <w:r>
        <w:t>их</w:t>
      </w:r>
      <w:r>
        <w:rPr>
          <w:spacing w:val="-2"/>
        </w:rPr>
        <w:t xml:space="preserve"> </w:t>
      </w:r>
      <w:r>
        <w:t>назначение</w:t>
      </w:r>
      <w:r>
        <w:rPr>
          <w:spacing w:val="-2"/>
        </w:rPr>
        <w:t xml:space="preserve"> </w:t>
      </w:r>
      <w:r>
        <w:t>и</w:t>
      </w:r>
      <w:r>
        <w:rPr>
          <w:spacing w:val="-1"/>
        </w:rPr>
        <w:t xml:space="preserve"> </w:t>
      </w:r>
      <w:r>
        <w:t>функции;</w:t>
      </w:r>
    </w:p>
    <w:p w:rsidR="0078009D" w:rsidRDefault="0078009D" w:rsidP="0078009D">
      <w:pPr>
        <w:pStyle w:val="a3"/>
        <w:tabs>
          <w:tab w:val="left" w:pos="2562"/>
          <w:tab w:val="left" w:pos="3718"/>
          <w:tab w:val="left" w:pos="4177"/>
          <w:tab w:val="left" w:pos="6307"/>
          <w:tab w:val="left" w:pos="7556"/>
          <w:tab w:val="left" w:pos="8820"/>
        </w:tabs>
        <w:spacing w:line="360" w:lineRule="auto"/>
        <w:ind w:right="849"/>
        <w:jc w:val="left"/>
      </w:pPr>
      <w:r>
        <w:t>использовать</w:t>
      </w:r>
      <w:r>
        <w:tab/>
        <w:t>датчики</w:t>
      </w:r>
      <w:r>
        <w:tab/>
        <w:t>и</w:t>
      </w:r>
      <w:r>
        <w:tab/>
        <w:t>программировать</w:t>
      </w:r>
      <w:r>
        <w:tab/>
        <w:t>действие</w:t>
      </w:r>
      <w:r>
        <w:tab/>
        <w:t>учебного</w:t>
      </w:r>
      <w:r>
        <w:tab/>
      </w:r>
      <w:r>
        <w:rPr>
          <w:spacing w:val="-1"/>
        </w:rPr>
        <w:t>робота</w:t>
      </w:r>
      <w:r>
        <w:rPr>
          <w:spacing w:val="-57"/>
        </w:rPr>
        <w:t xml:space="preserve"> </w:t>
      </w:r>
      <w:r>
        <w:t>в</w:t>
      </w:r>
      <w:r>
        <w:rPr>
          <w:spacing w:val="-2"/>
        </w:rPr>
        <w:t xml:space="preserve"> </w:t>
      </w:r>
      <w:r>
        <w:t>зависимости от задач</w:t>
      </w:r>
      <w:r>
        <w:rPr>
          <w:spacing w:val="-1"/>
        </w:rPr>
        <w:t xml:space="preserve"> </w:t>
      </w:r>
      <w:r>
        <w:t>проекта;</w:t>
      </w:r>
    </w:p>
    <w:p w:rsidR="0078009D" w:rsidRDefault="0078009D" w:rsidP="0078009D">
      <w:pPr>
        <w:pStyle w:val="a3"/>
        <w:tabs>
          <w:tab w:val="left" w:pos="2544"/>
          <w:tab w:val="left" w:pos="4791"/>
          <w:tab w:val="left" w:pos="5976"/>
          <w:tab w:val="left" w:pos="8114"/>
        </w:tabs>
        <w:spacing w:line="360" w:lineRule="auto"/>
        <w:ind w:right="843"/>
        <w:jc w:val="left"/>
      </w:pPr>
      <w:r>
        <w:t>осуществлять</w:t>
      </w:r>
      <w:r>
        <w:tab/>
        <w:t>робототехнические</w:t>
      </w:r>
      <w:r>
        <w:tab/>
        <w:t>проекты,</w:t>
      </w:r>
      <w:r>
        <w:tab/>
        <w:t>совершенствовать</w:t>
      </w:r>
      <w:r>
        <w:tab/>
      </w:r>
      <w:r>
        <w:rPr>
          <w:spacing w:val="-3"/>
        </w:rPr>
        <w:t>конструкцию,</w:t>
      </w:r>
      <w:r>
        <w:rPr>
          <w:spacing w:val="-57"/>
        </w:rPr>
        <w:t xml:space="preserve"> </w:t>
      </w:r>
      <w:r>
        <w:t>испытывать</w:t>
      </w:r>
      <w:r>
        <w:rPr>
          <w:spacing w:val="-6"/>
        </w:rPr>
        <w:t xml:space="preserve"> </w:t>
      </w:r>
      <w:r>
        <w:t>и</w:t>
      </w:r>
      <w:r>
        <w:rPr>
          <w:spacing w:val="-5"/>
        </w:rPr>
        <w:t xml:space="preserve"> </w:t>
      </w:r>
      <w:r>
        <w:t>презентовать</w:t>
      </w:r>
      <w:r>
        <w:rPr>
          <w:spacing w:val="-5"/>
        </w:rPr>
        <w:t xml:space="preserve"> </w:t>
      </w:r>
      <w:r>
        <w:t>результат</w:t>
      </w:r>
      <w:r>
        <w:rPr>
          <w:spacing w:val="-6"/>
        </w:rPr>
        <w:t xml:space="preserve"> </w:t>
      </w:r>
      <w:r>
        <w:t>проекта.</w:t>
      </w:r>
    </w:p>
    <w:p w:rsidR="0078009D" w:rsidRDefault="0078009D" w:rsidP="0078009D">
      <w:pPr>
        <w:pStyle w:val="a3"/>
        <w:spacing w:before="1"/>
        <w:ind w:left="869" w:firstLine="0"/>
        <w:jc w:val="left"/>
      </w:pPr>
      <w:r>
        <w:t>К</w:t>
      </w:r>
      <w:r>
        <w:rPr>
          <w:spacing w:val="-1"/>
        </w:rPr>
        <w:t xml:space="preserve"> </w:t>
      </w:r>
      <w:r>
        <w:t>концу</w:t>
      </w:r>
      <w:r>
        <w:rPr>
          <w:spacing w:val="-9"/>
        </w:rPr>
        <w:t xml:space="preserve"> </w:t>
      </w:r>
      <w:r>
        <w:t>обучения в</w:t>
      </w:r>
      <w:r>
        <w:rPr>
          <w:spacing w:val="-2"/>
        </w:rPr>
        <w:t xml:space="preserve"> </w:t>
      </w:r>
      <w:r>
        <w:t>8</w:t>
      </w:r>
      <w:r>
        <w:rPr>
          <w:spacing w:val="-1"/>
        </w:rPr>
        <w:t xml:space="preserve"> </w:t>
      </w:r>
      <w:r>
        <w:t>классе:</w:t>
      </w:r>
    </w:p>
    <w:p w:rsidR="0078009D" w:rsidRDefault="0078009D" w:rsidP="0078009D">
      <w:pPr>
        <w:pStyle w:val="a3"/>
        <w:spacing w:before="137" w:line="360" w:lineRule="auto"/>
        <w:ind w:right="840"/>
        <w:jc w:val="left"/>
      </w:pPr>
      <w:r>
        <w:t>называть</w:t>
      </w:r>
      <w:r>
        <w:rPr>
          <w:spacing w:val="61"/>
        </w:rPr>
        <w:t xml:space="preserve"> </w:t>
      </w:r>
      <w:r>
        <w:t>основные</w:t>
      </w:r>
      <w:r>
        <w:rPr>
          <w:spacing w:val="60"/>
        </w:rPr>
        <w:t xml:space="preserve"> </w:t>
      </w:r>
      <w:r>
        <w:t>законы   и   принципы   теории   автоматического   управления</w:t>
      </w:r>
      <w:r>
        <w:rPr>
          <w:spacing w:val="-57"/>
        </w:rPr>
        <w:t xml:space="preserve"> </w:t>
      </w:r>
      <w:r>
        <w:t>и</w:t>
      </w:r>
      <w:r>
        <w:rPr>
          <w:spacing w:val="-1"/>
        </w:rPr>
        <w:t xml:space="preserve"> </w:t>
      </w:r>
      <w:r>
        <w:t>регулирования, методы</w:t>
      </w:r>
      <w:r>
        <w:rPr>
          <w:spacing w:val="-1"/>
        </w:rPr>
        <w:t xml:space="preserve"> </w:t>
      </w:r>
      <w:r>
        <w:t>использования в</w:t>
      </w:r>
      <w:r>
        <w:rPr>
          <w:spacing w:val="-2"/>
        </w:rPr>
        <w:t xml:space="preserve"> </w:t>
      </w:r>
      <w:r>
        <w:t>робототехнических</w:t>
      </w:r>
      <w:r>
        <w:rPr>
          <w:spacing w:val="2"/>
        </w:rPr>
        <w:t xml:space="preserve"> </w:t>
      </w:r>
      <w:r>
        <w:t>системах;</w:t>
      </w:r>
    </w:p>
    <w:p w:rsidR="0078009D" w:rsidRDefault="0078009D" w:rsidP="0078009D">
      <w:pPr>
        <w:pStyle w:val="a3"/>
        <w:ind w:left="869" w:firstLine="0"/>
        <w:jc w:val="left"/>
      </w:pPr>
      <w:r>
        <w:t>реализовывать</w:t>
      </w:r>
      <w:r>
        <w:rPr>
          <w:spacing w:val="-3"/>
        </w:rPr>
        <w:t xml:space="preserve"> </w:t>
      </w:r>
      <w:r>
        <w:t>полный</w:t>
      </w:r>
      <w:r>
        <w:rPr>
          <w:spacing w:val="-4"/>
        </w:rPr>
        <w:t xml:space="preserve"> </w:t>
      </w:r>
      <w:r>
        <w:t>цикл</w:t>
      </w:r>
      <w:r>
        <w:rPr>
          <w:spacing w:val="-4"/>
        </w:rPr>
        <w:t xml:space="preserve"> </w:t>
      </w:r>
      <w:r>
        <w:t>создания</w:t>
      </w:r>
      <w:r>
        <w:rPr>
          <w:spacing w:val="-2"/>
        </w:rPr>
        <w:t xml:space="preserve"> </w:t>
      </w:r>
      <w:r>
        <w:t>робота;</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rPr>
          <w:sz w:val="13"/>
        </w:rPr>
        <w:sectPr w:rsidR="0078009D">
          <w:pgSz w:w="11910" w:h="16840"/>
          <w:pgMar w:top="940" w:right="0" w:bottom="280" w:left="1540" w:header="747" w:footer="0" w:gutter="0"/>
          <w:cols w:space="720"/>
        </w:sectPr>
      </w:pPr>
    </w:p>
    <w:p w:rsidR="0078009D" w:rsidRDefault="0078009D" w:rsidP="0078009D">
      <w:pPr>
        <w:pStyle w:val="a3"/>
        <w:ind w:left="0" w:firstLine="0"/>
        <w:jc w:val="left"/>
        <w:rPr>
          <w:sz w:val="26"/>
        </w:rPr>
      </w:pPr>
    </w:p>
    <w:p w:rsidR="0078009D" w:rsidRDefault="0078009D" w:rsidP="0078009D">
      <w:pPr>
        <w:pStyle w:val="a3"/>
        <w:ind w:left="0" w:firstLine="0"/>
        <w:jc w:val="left"/>
        <w:rPr>
          <w:sz w:val="26"/>
        </w:rPr>
      </w:pPr>
    </w:p>
    <w:p w:rsidR="0078009D" w:rsidRDefault="0078009D" w:rsidP="0078009D">
      <w:pPr>
        <w:pStyle w:val="a3"/>
        <w:spacing w:before="10"/>
        <w:ind w:left="0" w:firstLine="0"/>
        <w:jc w:val="left"/>
        <w:rPr>
          <w:sz w:val="27"/>
        </w:rPr>
      </w:pPr>
    </w:p>
    <w:p w:rsidR="0078009D" w:rsidRDefault="0078009D" w:rsidP="0078009D">
      <w:pPr>
        <w:pStyle w:val="a3"/>
        <w:ind w:firstLine="0"/>
        <w:jc w:val="left"/>
      </w:pPr>
      <w:r>
        <w:rPr>
          <w:spacing w:val="-1"/>
        </w:rPr>
        <w:t>мира;</w:t>
      </w:r>
    </w:p>
    <w:p w:rsidR="0078009D" w:rsidRDefault="0078009D" w:rsidP="0078009D">
      <w:pPr>
        <w:pStyle w:val="a3"/>
        <w:spacing w:before="90"/>
        <w:ind w:left="95" w:firstLine="0"/>
        <w:jc w:val="left"/>
      </w:pPr>
      <w:r>
        <w:br w:type="column"/>
      </w:r>
      <w:r>
        <w:lastRenderedPageBreak/>
        <w:t>конструировать</w:t>
      </w:r>
      <w:r>
        <w:rPr>
          <w:spacing w:val="-6"/>
        </w:rPr>
        <w:t xml:space="preserve"> </w:t>
      </w:r>
      <w:r>
        <w:t>и</w:t>
      </w:r>
      <w:r>
        <w:rPr>
          <w:spacing w:val="-6"/>
        </w:rPr>
        <w:t xml:space="preserve"> </w:t>
      </w:r>
      <w:r>
        <w:t>моделировать</w:t>
      </w:r>
      <w:r>
        <w:rPr>
          <w:spacing w:val="-6"/>
        </w:rPr>
        <w:t xml:space="preserve"> </w:t>
      </w:r>
      <w:r>
        <w:t>робототехнические</w:t>
      </w:r>
      <w:r>
        <w:rPr>
          <w:spacing w:val="-6"/>
        </w:rPr>
        <w:t xml:space="preserve"> </w:t>
      </w:r>
      <w:r>
        <w:t>системы;</w:t>
      </w:r>
    </w:p>
    <w:p w:rsidR="0078009D" w:rsidRDefault="0078009D" w:rsidP="0078009D">
      <w:pPr>
        <w:pStyle w:val="a3"/>
        <w:spacing w:before="140"/>
        <w:ind w:left="95" w:firstLine="0"/>
        <w:jc w:val="left"/>
      </w:pPr>
      <w:r>
        <w:t>приводить</w:t>
      </w:r>
      <w:r>
        <w:rPr>
          <w:spacing w:val="54"/>
        </w:rPr>
        <w:t xml:space="preserve"> </w:t>
      </w:r>
      <w:r>
        <w:t>примеры</w:t>
      </w:r>
      <w:r>
        <w:rPr>
          <w:spacing w:val="56"/>
        </w:rPr>
        <w:t xml:space="preserve"> </w:t>
      </w:r>
      <w:r>
        <w:t>применения</w:t>
      </w:r>
      <w:r>
        <w:rPr>
          <w:spacing w:val="56"/>
        </w:rPr>
        <w:t xml:space="preserve"> </w:t>
      </w:r>
      <w:r>
        <w:t>роботов</w:t>
      </w:r>
      <w:r>
        <w:rPr>
          <w:spacing w:val="52"/>
        </w:rPr>
        <w:t xml:space="preserve"> </w:t>
      </w:r>
      <w:r>
        <w:t>из</w:t>
      </w:r>
      <w:r>
        <w:rPr>
          <w:spacing w:val="55"/>
        </w:rPr>
        <w:t xml:space="preserve"> </w:t>
      </w:r>
      <w:r>
        <w:t>различных</w:t>
      </w:r>
      <w:r>
        <w:rPr>
          <w:spacing w:val="58"/>
        </w:rPr>
        <w:t xml:space="preserve"> </w:t>
      </w:r>
      <w:r>
        <w:t>областей</w:t>
      </w:r>
      <w:r>
        <w:rPr>
          <w:spacing w:val="55"/>
        </w:rPr>
        <w:t xml:space="preserve"> </w:t>
      </w:r>
      <w:r>
        <w:t>материального</w:t>
      </w:r>
    </w:p>
    <w:p w:rsidR="0078009D" w:rsidRDefault="0078009D" w:rsidP="0078009D">
      <w:pPr>
        <w:pStyle w:val="a3"/>
        <w:ind w:left="0" w:firstLine="0"/>
        <w:jc w:val="left"/>
        <w:rPr>
          <w:sz w:val="26"/>
        </w:rPr>
      </w:pPr>
    </w:p>
    <w:p w:rsidR="0078009D" w:rsidRDefault="0078009D" w:rsidP="0078009D">
      <w:pPr>
        <w:pStyle w:val="a3"/>
        <w:ind w:left="0" w:firstLine="0"/>
        <w:jc w:val="left"/>
        <w:rPr>
          <w:sz w:val="22"/>
        </w:rPr>
      </w:pPr>
    </w:p>
    <w:p w:rsidR="0078009D" w:rsidRDefault="0078009D" w:rsidP="0078009D">
      <w:pPr>
        <w:pStyle w:val="a3"/>
        <w:tabs>
          <w:tab w:val="left" w:pos="2337"/>
          <w:tab w:val="left" w:pos="4256"/>
          <w:tab w:val="left" w:pos="5698"/>
          <w:tab w:val="left" w:pos="8034"/>
        </w:tabs>
        <w:ind w:left="95" w:firstLine="0"/>
        <w:jc w:val="left"/>
      </w:pPr>
      <w:r>
        <w:t>характеризовать</w:t>
      </w:r>
      <w:r>
        <w:tab/>
        <w:t>возможности</w:t>
      </w:r>
      <w:r>
        <w:tab/>
        <w:t>роботов,</w:t>
      </w:r>
      <w:r>
        <w:tab/>
        <w:t>роботехнических</w:t>
      </w:r>
      <w:r>
        <w:tab/>
        <w:t>систем</w:t>
      </w:r>
    </w:p>
    <w:p w:rsidR="0078009D" w:rsidRDefault="0078009D" w:rsidP="0078009D">
      <w:pPr>
        <w:sectPr w:rsidR="0078009D">
          <w:type w:val="continuous"/>
          <w:pgSz w:w="11910" w:h="16840"/>
          <w:pgMar w:top="940" w:right="0" w:bottom="280" w:left="1540" w:header="720" w:footer="720" w:gutter="0"/>
          <w:cols w:num="2" w:space="720" w:equalWidth="0">
            <w:col w:w="735" w:space="40"/>
            <w:col w:w="9595"/>
          </w:cols>
        </w:sectPr>
      </w:pPr>
    </w:p>
    <w:p w:rsidR="0078009D" w:rsidRDefault="0078009D" w:rsidP="0078009D">
      <w:pPr>
        <w:pStyle w:val="a3"/>
        <w:spacing w:before="137"/>
        <w:ind w:firstLine="0"/>
        <w:jc w:val="left"/>
      </w:pPr>
      <w:r>
        <w:lastRenderedPageBreak/>
        <w:t>и</w:t>
      </w:r>
      <w:r>
        <w:rPr>
          <w:spacing w:val="-4"/>
        </w:rPr>
        <w:t xml:space="preserve"> </w:t>
      </w:r>
      <w:r>
        <w:t>направления</w:t>
      </w:r>
      <w:r>
        <w:rPr>
          <w:spacing w:val="-6"/>
        </w:rPr>
        <w:t xml:space="preserve"> </w:t>
      </w:r>
      <w:r>
        <w:t>их</w:t>
      </w:r>
      <w:r>
        <w:rPr>
          <w:spacing w:val="-1"/>
        </w:rPr>
        <w:t xml:space="preserve"> </w:t>
      </w:r>
      <w:r>
        <w:t>применения.</w:t>
      </w:r>
    </w:p>
    <w:p w:rsidR="0078009D" w:rsidRDefault="0078009D" w:rsidP="0078009D">
      <w:pPr>
        <w:pStyle w:val="a3"/>
        <w:spacing w:before="139"/>
        <w:ind w:left="869" w:firstLine="0"/>
        <w:jc w:val="left"/>
      </w:pPr>
      <w:r>
        <w:t>К</w:t>
      </w:r>
      <w:r>
        <w:rPr>
          <w:spacing w:val="-1"/>
        </w:rPr>
        <w:t xml:space="preserve"> </w:t>
      </w:r>
      <w:r>
        <w:t>концу</w:t>
      </w:r>
      <w:r>
        <w:rPr>
          <w:spacing w:val="-9"/>
        </w:rPr>
        <w:t xml:space="preserve"> </w:t>
      </w:r>
      <w:r>
        <w:t>обучения в</w:t>
      </w:r>
      <w:r>
        <w:rPr>
          <w:spacing w:val="-2"/>
        </w:rPr>
        <w:t xml:space="preserve"> </w:t>
      </w:r>
      <w:r>
        <w:t>9</w:t>
      </w:r>
      <w:r>
        <w:rPr>
          <w:spacing w:val="-1"/>
        </w:rPr>
        <w:t xml:space="preserve"> </w:t>
      </w:r>
      <w:r>
        <w:t>классе:</w:t>
      </w:r>
    </w:p>
    <w:p w:rsidR="0078009D" w:rsidRDefault="0078009D" w:rsidP="0078009D">
      <w:pPr>
        <w:pStyle w:val="a3"/>
        <w:tabs>
          <w:tab w:val="left" w:pos="2766"/>
          <w:tab w:val="left" w:pos="5124"/>
          <w:tab w:val="left" w:pos="5469"/>
          <w:tab w:val="left" w:pos="7608"/>
        </w:tabs>
        <w:spacing w:before="137"/>
        <w:ind w:left="869" w:firstLine="0"/>
        <w:jc w:val="left"/>
      </w:pPr>
      <w:r>
        <w:t>характеризовать</w:t>
      </w:r>
      <w:r>
        <w:tab/>
        <w:t>автоматизированные</w:t>
      </w:r>
      <w:r>
        <w:tab/>
        <w:t>и</w:t>
      </w:r>
      <w:r>
        <w:tab/>
        <w:t>роботизированные</w:t>
      </w:r>
      <w:r>
        <w:tab/>
        <w:t>производственные</w:t>
      </w:r>
    </w:p>
    <w:p w:rsidR="0078009D" w:rsidRDefault="0078009D" w:rsidP="0078009D">
      <w:pPr>
        <w:sectPr w:rsidR="0078009D">
          <w:type w:val="continuous"/>
          <w:pgSz w:w="11910" w:h="16840"/>
          <w:pgMar w:top="940" w:right="0" w:bottom="280" w:left="1540" w:header="720" w:footer="720" w:gutter="0"/>
          <w:cols w:space="720"/>
        </w:sectPr>
      </w:pPr>
    </w:p>
    <w:p w:rsidR="0078009D" w:rsidRDefault="0078009D" w:rsidP="0078009D">
      <w:pPr>
        <w:pStyle w:val="a3"/>
        <w:spacing w:before="139"/>
        <w:ind w:firstLine="0"/>
        <w:jc w:val="left"/>
      </w:pPr>
      <w:r>
        <w:lastRenderedPageBreak/>
        <w:t>линии;</w:t>
      </w:r>
    </w:p>
    <w:p w:rsidR="0078009D" w:rsidRDefault="0078009D" w:rsidP="0078009D">
      <w:pPr>
        <w:pStyle w:val="a3"/>
        <w:ind w:left="0" w:firstLine="0"/>
        <w:jc w:val="left"/>
        <w:rPr>
          <w:sz w:val="26"/>
        </w:rPr>
      </w:pPr>
      <w:r>
        <w:br w:type="column"/>
      </w:r>
    </w:p>
    <w:p w:rsidR="0078009D" w:rsidRDefault="0078009D" w:rsidP="0078009D">
      <w:pPr>
        <w:pStyle w:val="a3"/>
        <w:ind w:left="0" w:firstLine="0"/>
        <w:jc w:val="left"/>
        <w:rPr>
          <w:sz w:val="22"/>
        </w:rPr>
      </w:pPr>
    </w:p>
    <w:p w:rsidR="0078009D" w:rsidRDefault="0078009D" w:rsidP="0078009D">
      <w:pPr>
        <w:pStyle w:val="a3"/>
        <w:ind w:left="-35" w:firstLine="0"/>
        <w:jc w:val="left"/>
      </w:pPr>
      <w:r>
        <w:t>анализировать</w:t>
      </w:r>
      <w:r>
        <w:rPr>
          <w:spacing w:val="-7"/>
        </w:rPr>
        <w:t xml:space="preserve"> </w:t>
      </w:r>
      <w:r>
        <w:t>перспективы</w:t>
      </w:r>
      <w:r>
        <w:rPr>
          <w:spacing w:val="-5"/>
        </w:rPr>
        <w:t xml:space="preserve"> </w:t>
      </w:r>
      <w:r>
        <w:t>развития</w:t>
      </w:r>
      <w:r>
        <w:rPr>
          <w:spacing w:val="-5"/>
        </w:rPr>
        <w:t xml:space="preserve"> </w:t>
      </w:r>
      <w:r>
        <w:t>робототехники;</w:t>
      </w:r>
    </w:p>
    <w:p w:rsidR="0078009D" w:rsidRDefault="0078009D" w:rsidP="0078009D">
      <w:pPr>
        <w:pStyle w:val="a3"/>
        <w:tabs>
          <w:tab w:val="left" w:pos="2145"/>
          <w:tab w:val="left" w:pos="3047"/>
          <w:tab w:val="left" w:pos="4707"/>
          <w:tab w:val="left" w:pos="6280"/>
          <w:tab w:val="left" w:pos="6887"/>
        </w:tabs>
        <w:spacing w:before="140"/>
        <w:ind w:left="-35" w:firstLine="0"/>
        <w:jc w:val="left"/>
      </w:pPr>
      <w:r>
        <w:t>характеризовать</w:t>
      </w:r>
      <w:r>
        <w:tab/>
        <w:t>мир</w:t>
      </w:r>
      <w:r>
        <w:tab/>
        <w:t>профессий,</w:t>
      </w:r>
      <w:r>
        <w:tab/>
        <w:t>связанных</w:t>
      </w:r>
      <w:r>
        <w:tab/>
        <w:t>с</w:t>
      </w:r>
      <w:r>
        <w:tab/>
        <w:t>робототехникой,</w:t>
      </w:r>
    </w:p>
    <w:p w:rsidR="0078009D" w:rsidRDefault="0078009D" w:rsidP="0078009D">
      <w:pPr>
        <w:sectPr w:rsidR="0078009D">
          <w:type w:val="continuous"/>
          <w:pgSz w:w="11910" w:h="16840"/>
          <w:pgMar w:top="940" w:right="0" w:bottom="280" w:left="1540" w:header="720" w:footer="720" w:gutter="0"/>
          <w:cols w:num="2" w:space="720" w:equalWidth="0">
            <w:col w:w="865" w:space="40"/>
            <w:col w:w="9465"/>
          </w:cols>
        </w:sectPr>
      </w:pPr>
    </w:p>
    <w:p w:rsidR="0078009D" w:rsidRDefault="0078009D" w:rsidP="0078009D">
      <w:pPr>
        <w:pStyle w:val="a3"/>
        <w:spacing w:before="137"/>
        <w:ind w:firstLine="0"/>
        <w:jc w:val="left"/>
      </w:pPr>
      <w:r>
        <w:lastRenderedPageBreak/>
        <w:t>их</w:t>
      </w:r>
      <w:r>
        <w:rPr>
          <w:spacing w:val="-1"/>
        </w:rPr>
        <w:t xml:space="preserve"> </w:t>
      </w:r>
      <w:r>
        <w:t>востребованность</w:t>
      </w:r>
      <w:r>
        <w:rPr>
          <w:spacing w:val="-3"/>
        </w:rPr>
        <w:t xml:space="preserve"> </w:t>
      </w:r>
      <w:r>
        <w:t>на</w:t>
      </w:r>
      <w:r>
        <w:rPr>
          <w:spacing w:val="-6"/>
        </w:rPr>
        <w:t xml:space="preserve"> </w:t>
      </w:r>
      <w:r>
        <w:t>рынке</w:t>
      </w:r>
      <w:r>
        <w:rPr>
          <w:spacing w:val="-4"/>
        </w:rPr>
        <w:t xml:space="preserve"> </w:t>
      </w:r>
      <w:r>
        <w:t>труда;</w:t>
      </w:r>
    </w:p>
    <w:p w:rsidR="0078009D" w:rsidRDefault="0078009D" w:rsidP="0078009D">
      <w:pPr>
        <w:pStyle w:val="a3"/>
        <w:spacing w:before="139"/>
        <w:ind w:left="869" w:firstLine="0"/>
      </w:pPr>
      <w:r>
        <w:t>реализовывать</w:t>
      </w:r>
      <w:r>
        <w:rPr>
          <w:spacing w:val="-3"/>
        </w:rPr>
        <w:t xml:space="preserve"> </w:t>
      </w:r>
      <w:r>
        <w:t>полный</w:t>
      </w:r>
      <w:r>
        <w:rPr>
          <w:spacing w:val="-4"/>
        </w:rPr>
        <w:t xml:space="preserve"> </w:t>
      </w:r>
      <w:r>
        <w:t>цикл</w:t>
      </w:r>
      <w:r>
        <w:rPr>
          <w:spacing w:val="-4"/>
        </w:rPr>
        <w:t xml:space="preserve"> </w:t>
      </w:r>
      <w:r>
        <w:t>создания</w:t>
      </w:r>
      <w:r>
        <w:rPr>
          <w:spacing w:val="-2"/>
        </w:rPr>
        <w:t xml:space="preserve"> </w:t>
      </w:r>
      <w:r>
        <w:t>робота;</w:t>
      </w:r>
    </w:p>
    <w:p w:rsidR="0078009D" w:rsidRDefault="0078009D" w:rsidP="0078009D">
      <w:pPr>
        <w:pStyle w:val="a3"/>
        <w:tabs>
          <w:tab w:val="left" w:pos="3143"/>
          <w:tab w:val="left" w:pos="3929"/>
          <w:tab w:val="left" w:pos="6009"/>
          <w:tab w:val="left" w:pos="8646"/>
        </w:tabs>
        <w:spacing w:before="137" w:line="360" w:lineRule="auto"/>
        <w:ind w:right="854"/>
      </w:pPr>
      <w:r>
        <w:t>конструировать</w:t>
      </w:r>
      <w:r>
        <w:tab/>
        <w:t>и</w:t>
      </w:r>
      <w:r>
        <w:tab/>
        <w:t>моделировать</w:t>
      </w:r>
      <w:r>
        <w:tab/>
        <w:t>робототехнические</w:t>
      </w:r>
      <w:r>
        <w:tab/>
      </w:r>
      <w:r>
        <w:rPr>
          <w:spacing w:val="-1"/>
        </w:rPr>
        <w:t>системы</w:t>
      </w:r>
      <w:r>
        <w:rPr>
          <w:spacing w:val="-58"/>
        </w:rPr>
        <w:t xml:space="preserve"> </w:t>
      </w:r>
      <w:r>
        <w:t xml:space="preserve">с  </w:t>
      </w:r>
      <w:r>
        <w:rPr>
          <w:spacing w:val="20"/>
        </w:rPr>
        <w:t xml:space="preserve"> </w:t>
      </w:r>
      <w:r>
        <w:t xml:space="preserve">использованием   </w:t>
      </w:r>
      <w:r>
        <w:rPr>
          <w:spacing w:val="19"/>
        </w:rPr>
        <w:t xml:space="preserve"> </w:t>
      </w:r>
      <w:r>
        <w:t xml:space="preserve">материальных   </w:t>
      </w:r>
      <w:r>
        <w:rPr>
          <w:spacing w:val="19"/>
        </w:rPr>
        <w:t xml:space="preserve"> </w:t>
      </w:r>
      <w:r>
        <w:t xml:space="preserve">конструкторов   </w:t>
      </w:r>
      <w:r>
        <w:rPr>
          <w:spacing w:val="20"/>
        </w:rPr>
        <w:t xml:space="preserve"> </w:t>
      </w:r>
      <w:r>
        <w:t xml:space="preserve">с   </w:t>
      </w:r>
      <w:r>
        <w:rPr>
          <w:spacing w:val="19"/>
        </w:rPr>
        <w:t xml:space="preserve"> </w:t>
      </w:r>
      <w:r>
        <w:t xml:space="preserve">компьютерным   </w:t>
      </w:r>
      <w:r>
        <w:rPr>
          <w:spacing w:val="22"/>
        </w:rPr>
        <w:t xml:space="preserve"> </w:t>
      </w:r>
      <w:r>
        <w:t>управлением</w:t>
      </w:r>
      <w:r>
        <w:rPr>
          <w:spacing w:val="-58"/>
        </w:rPr>
        <w:t xml:space="preserve"> </w:t>
      </w:r>
      <w:r>
        <w:t>и</w:t>
      </w:r>
      <w:r>
        <w:rPr>
          <w:spacing w:val="-1"/>
        </w:rPr>
        <w:t xml:space="preserve"> </w:t>
      </w:r>
      <w:r>
        <w:t>обратной связью;</w:t>
      </w:r>
    </w:p>
    <w:p w:rsidR="0078009D" w:rsidRDefault="0078009D" w:rsidP="0078009D">
      <w:pPr>
        <w:pStyle w:val="a3"/>
        <w:spacing w:before="1" w:line="360" w:lineRule="auto"/>
        <w:ind w:right="849"/>
      </w:pPr>
      <w:r>
        <w:t>использовать визуальный язык для программирования простых робототехнических</w:t>
      </w:r>
      <w:r>
        <w:rPr>
          <w:spacing w:val="1"/>
        </w:rPr>
        <w:t xml:space="preserve"> </w:t>
      </w:r>
      <w:r>
        <w:t>систем;</w:t>
      </w:r>
    </w:p>
    <w:p w:rsidR="0078009D" w:rsidRDefault="0078009D" w:rsidP="0078009D">
      <w:pPr>
        <w:pStyle w:val="a3"/>
        <w:spacing w:line="360" w:lineRule="auto"/>
        <w:ind w:left="870" w:right="3195" w:firstLine="0"/>
        <w:jc w:val="left"/>
      </w:pPr>
      <w:r>
        <w:t>составлять алгоритмы и программы по управлению роботом;</w:t>
      </w:r>
      <w:r>
        <w:rPr>
          <w:spacing w:val="-57"/>
        </w:rPr>
        <w:t xml:space="preserve"> </w:t>
      </w:r>
      <w:r>
        <w:t>самостоятельно</w:t>
      </w:r>
      <w:r>
        <w:rPr>
          <w:spacing w:val="-3"/>
        </w:rPr>
        <w:t xml:space="preserve"> </w:t>
      </w:r>
      <w:r>
        <w:t>осуществлять</w:t>
      </w:r>
      <w:r>
        <w:rPr>
          <w:spacing w:val="-2"/>
        </w:rPr>
        <w:t xml:space="preserve"> </w:t>
      </w:r>
      <w:r>
        <w:t>робототехнические</w:t>
      </w:r>
      <w:r>
        <w:rPr>
          <w:spacing w:val="-4"/>
        </w:rPr>
        <w:t xml:space="preserve"> </w:t>
      </w:r>
      <w:r>
        <w:t>проекты.</w:t>
      </w:r>
    </w:p>
    <w:p w:rsidR="0078009D" w:rsidRDefault="0078009D" w:rsidP="006D0A57">
      <w:pPr>
        <w:pStyle w:val="a5"/>
        <w:numPr>
          <w:ilvl w:val="2"/>
          <w:numId w:val="30"/>
        </w:numPr>
        <w:tabs>
          <w:tab w:val="left" w:pos="1723"/>
        </w:tabs>
        <w:spacing w:before="1" w:line="360" w:lineRule="auto"/>
        <w:ind w:left="882" w:right="851" w:firstLine="0"/>
        <w:rPr>
          <w:sz w:val="24"/>
        </w:rPr>
      </w:pPr>
      <w:r>
        <w:rPr>
          <w:sz w:val="24"/>
        </w:rPr>
        <w:t>Предметные</w:t>
      </w:r>
      <w:r>
        <w:rPr>
          <w:spacing w:val="38"/>
          <w:sz w:val="24"/>
        </w:rPr>
        <w:t xml:space="preserve"> </w:t>
      </w:r>
      <w:r>
        <w:rPr>
          <w:sz w:val="24"/>
        </w:rPr>
        <w:t>результаты</w:t>
      </w:r>
      <w:r>
        <w:rPr>
          <w:spacing w:val="39"/>
          <w:sz w:val="24"/>
        </w:rPr>
        <w:t xml:space="preserve"> </w:t>
      </w:r>
      <w:r>
        <w:rPr>
          <w:sz w:val="24"/>
        </w:rPr>
        <w:t>освоения</w:t>
      </w:r>
      <w:r>
        <w:rPr>
          <w:spacing w:val="40"/>
          <w:sz w:val="24"/>
        </w:rPr>
        <w:t xml:space="preserve"> </w:t>
      </w:r>
      <w:r>
        <w:rPr>
          <w:sz w:val="24"/>
        </w:rPr>
        <w:t>содержания</w:t>
      </w:r>
      <w:r>
        <w:rPr>
          <w:spacing w:val="40"/>
          <w:sz w:val="24"/>
        </w:rPr>
        <w:t xml:space="preserve"> </w:t>
      </w:r>
      <w:r>
        <w:rPr>
          <w:sz w:val="24"/>
        </w:rPr>
        <w:t>модуля</w:t>
      </w:r>
      <w:r>
        <w:rPr>
          <w:spacing w:val="45"/>
          <w:sz w:val="24"/>
        </w:rPr>
        <w:t xml:space="preserve"> </w:t>
      </w:r>
      <w:r>
        <w:rPr>
          <w:sz w:val="24"/>
        </w:rPr>
        <w:t>«Компьютерная</w:t>
      </w:r>
      <w:r>
        <w:rPr>
          <w:spacing w:val="-57"/>
          <w:sz w:val="24"/>
        </w:rPr>
        <w:t xml:space="preserve"> </w:t>
      </w:r>
      <w:r>
        <w:rPr>
          <w:sz w:val="24"/>
        </w:rPr>
        <w:t>графика.</w:t>
      </w:r>
      <w:r>
        <w:rPr>
          <w:spacing w:val="-1"/>
          <w:sz w:val="24"/>
        </w:rPr>
        <w:t xml:space="preserve"> </w:t>
      </w:r>
      <w:r>
        <w:rPr>
          <w:sz w:val="24"/>
        </w:rPr>
        <w:t>Черчение».</w:t>
      </w:r>
    </w:p>
    <w:p w:rsidR="0078009D" w:rsidRDefault="0078009D" w:rsidP="0078009D">
      <w:pPr>
        <w:pStyle w:val="a3"/>
        <w:ind w:left="870" w:firstLine="0"/>
        <w:jc w:val="left"/>
      </w:pPr>
      <w:r>
        <w:t>К</w:t>
      </w:r>
      <w:r>
        <w:rPr>
          <w:spacing w:val="-1"/>
        </w:rPr>
        <w:t xml:space="preserve"> </w:t>
      </w:r>
      <w:r>
        <w:t>концу</w:t>
      </w:r>
      <w:r>
        <w:rPr>
          <w:spacing w:val="-9"/>
        </w:rPr>
        <w:t xml:space="preserve"> </w:t>
      </w:r>
      <w:r>
        <w:t>обучения в</w:t>
      </w:r>
      <w:r>
        <w:rPr>
          <w:spacing w:val="-2"/>
        </w:rPr>
        <w:t xml:space="preserve"> </w:t>
      </w:r>
      <w:r>
        <w:t>5</w:t>
      </w:r>
      <w:r>
        <w:rPr>
          <w:spacing w:val="-1"/>
        </w:rPr>
        <w:t xml:space="preserve"> </w:t>
      </w:r>
      <w:r>
        <w:t>классе:</w:t>
      </w:r>
    </w:p>
    <w:p w:rsidR="0078009D" w:rsidRDefault="0078009D" w:rsidP="0078009D">
      <w:pPr>
        <w:pStyle w:val="a3"/>
        <w:spacing w:before="136"/>
        <w:ind w:left="870" w:firstLine="0"/>
        <w:jc w:val="left"/>
      </w:pPr>
      <w:r>
        <w:t>называть</w:t>
      </w:r>
      <w:r>
        <w:rPr>
          <w:spacing w:val="-4"/>
        </w:rPr>
        <w:t xml:space="preserve"> </w:t>
      </w:r>
      <w:r>
        <w:t>виды</w:t>
      </w:r>
      <w:r>
        <w:rPr>
          <w:spacing w:val="-3"/>
        </w:rPr>
        <w:t xml:space="preserve"> </w:t>
      </w:r>
      <w:r>
        <w:t>и</w:t>
      </w:r>
      <w:r>
        <w:rPr>
          <w:spacing w:val="-3"/>
        </w:rPr>
        <w:t xml:space="preserve"> </w:t>
      </w:r>
      <w:r>
        <w:t>области</w:t>
      </w:r>
      <w:r>
        <w:rPr>
          <w:spacing w:val="-4"/>
        </w:rPr>
        <w:t xml:space="preserve"> </w:t>
      </w:r>
      <w:r>
        <w:t>применения</w:t>
      </w:r>
      <w:r>
        <w:rPr>
          <w:spacing w:val="-3"/>
        </w:rPr>
        <w:t xml:space="preserve"> </w:t>
      </w:r>
      <w:r>
        <w:t>графической</w:t>
      </w:r>
      <w:r>
        <w:rPr>
          <w:spacing w:val="-3"/>
        </w:rPr>
        <w:t xml:space="preserve"> </w:t>
      </w:r>
      <w:r>
        <w:t>информации;</w:t>
      </w:r>
    </w:p>
    <w:p w:rsidR="0078009D" w:rsidRDefault="0078009D" w:rsidP="0078009D">
      <w:pPr>
        <w:pStyle w:val="a3"/>
        <w:spacing w:before="140" w:line="360" w:lineRule="auto"/>
        <w:ind w:right="840"/>
        <w:jc w:val="left"/>
      </w:pPr>
      <w:r>
        <w:t>называть</w:t>
      </w:r>
      <w:r>
        <w:rPr>
          <w:spacing w:val="48"/>
        </w:rPr>
        <w:t xml:space="preserve"> </w:t>
      </w:r>
      <w:r>
        <w:t>типы</w:t>
      </w:r>
      <w:r>
        <w:rPr>
          <w:spacing w:val="48"/>
        </w:rPr>
        <w:t xml:space="preserve"> </w:t>
      </w:r>
      <w:r>
        <w:t>графических</w:t>
      </w:r>
      <w:r>
        <w:rPr>
          <w:spacing w:val="50"/>
        </w:rPr>
        <w:t xml:space="preserve"> </w:t>
      </w:r>
      <w:r>
        <w:t>изображений</w:t>
      </w:r>
      <w:r>
        <w:rPr>
          <w:spacing w:val="49"/>
        </w:rPr>
        <w:t xml:space="preserve"> </w:t>
      </w:r>
      <w:r>
        <w:t>(рисунок,</w:t>
      </w:r>
      <w:r>
        <w:rPr>
          <w:spacing w:val="48"/>
        </w:rPr>
        <w:t xml:space="preserve"> </w:t>
      </w:r>
      <w:r>
        <w:t>диаграмма,</w:t>
      </w:r>
      <w:r>
        <w:rPr>
          <w:spacing w:val="50"/>
        </w:rPr>
        <w:t xml:space="preserve"> </w:t>
      </w:r>
      <w:r>
        <w:t>графики,</w:t>
      </w:r>
      <w:r>
        <w:rPr>
          <w:spacing w:val="48"/>
        </w:rPr>
        <w:t xml:space="preserve"> </w:t>
      </w:r>
      <w:r>
        <w:t>графы,</w:t>
      </w:r>
      <w:r>
        <w:rPr>
          <w:spacing w:val="-57"/>
        </w:rPr>
        <w:t xml:space="preserve"> </w:t>
      </w:r>
      <w:r>
        <w:t>эскиз,</w:t>
      </w:r>
      <w:r>
        <w:rPr>
          <w:spacing w:val="-1"/>
        </w:rPr>
        <w:t xml:space="preserve"> </w:t>
      </w:r>
      <w:r>
        <w:t>технический</w:t>
      </w:r>
      <w:r>
        <w:rPr>
          <w:spacing w:val="-1"/>
        </w:rPr>
        <w:t xml:space="preserve"> </w:t>
      </w:r>
      <w:r>
        <w:t>рисунок,</w:t>
      </w:r>
      <w:r>
        <w:rPr>
          <w:spacing w:val="-1"/>
        </w:rPr>
        <w:t xml:space="preserve"> </w:t>
      </w:r>
      <w:r>
        <w:t>чертѐж, схема,</w:t>
      </w:r>
      <w:r>
        <w:rPr>
          <w:spacing w:val="-1"/>
        </w:rPr>
        <w:t xml:space="preserve"> </w:t>
      </w:r>
      <w:r>
        <w:t>карта,</w:t>
      </w:r>
      <w:r>
        <w:rPr>
          <w:spacing w:val="-1"/>
        </w:rPr>
        <w:t xml:space="preserve"> </w:t>
      </w:r>
      <w:r>
        <w:t>пиктограмма</w:t>
      </w:r>
      <w:r>
        <w:rPr>
          <w:spacing w:val="-1"/>
        </w:rPr>
        <w:t xml:space="preserve"> </w:t>
      </w:r>
      <w:r>
        <w:t>и</w:t>
      </w:r>
      <w:r>
        <w:rPr>
          <w:spacing w:val="-1"/>
        </w:rPr>
        <w:t xml:space="preserve"> </w:t>
      </w:r>
      <w:r>
        <w:t>другие);</w:t>
      </w:r>
    </w:p>
    <w:p w:rsidR="0078009D" w:rsidRDefault="0078009D" w:rsidP="0078009D">
      <w:pPr>
        <w:pStyle w:val="a3"/>
        <w:spacing w:line="360" w:lineRule="auto"/>
        <w:ind w:right="840"/>
        <w:jc w:val="left"/>
      </w:pPr>
      <w:r>
        <w:t>называть</w:t>
      </w:r>
      <w:r>
        <w:rPr>
          <w:spacing w:val="11"/>
        </w:rPr>
        <w:t xml:space="preserve"> </w:t>
      </w:r>
      <w:r>
        <w:t>основные</w:t>
      </w:r>
      <w:r>
        <w:rPr>
          <w:spacing w:val="10"/>
        </w:rPr>
        <w:t xml:space="preserve"> </w:t>
      </w:r>
      <w:r>
        <w:t>элементы</w:t>
      </w:r>
      <w:r>
        <w:rPr>
          <w:spacing w:val="10"/>
        </w:rPr>
        <w:t xml:space="preserve"> </w:t>
      </w:r>
      <w:r>
        <w:t>графических</w:t>
      </w:r>
      <w:r>
        <w:rPr>
          <w:spacing w:val="13"/>
        </w:rPr>
        <w:t xml:space="preserve"> </w:t>
      </w:r>
      <w:r>
        <w:t>изображений</w:t>
      </w:r>
      <w:r>
        <w:rPr>
          <w:spacing w:val="12"/>
        </w:rPr>
        <w:t xml:space="preserve"> </w:t>
      </w:r>
      <w:r>
        <w:t>(точка,</w:t>
      </w:r>
      <w:r>
        <w:rPr>
          <w:spacing w:val="11"/>
        </w:rPr>
        <w:t xml:space="preserve"> </w:t>
      </w:r>
      <w:r>
        <w:t>линия,</w:t>
      </w:r>
      <w:r>
        <w:rPr>
          <w:spacing w:val="9"/>
        </w:rPr>
        <w:t xml:space="preserve"> </w:t>
      </w:r>
      <w:r>
        <w:t>контур,</w:t>
      </w:r>
      <w:r>
        <w:rPr>
          <w:spacing w:val="-57"/>
        </w:rPr>
        <w:t xml:space="preserve"> </w:t>
      </w:r>
      <w:r>
        <w:t>буквы</w:t>
      </w:r>
      <w:r>
        <w:rPr>
          <w:spacing w:val="-2"/>
        </w:rPr>
        <w:t xml:space="preserve"> </w:t>
      </w:r>
      <w:r>
        <w:t>и цифры,</w:t>
      </w:r>
      <w:r>
        <w:rPr>
          <w:spacing w:val="2"/>
        </w:rPr>
        <w:t xml:space="preserve"> </w:t>
      </w:r>
      <w:r>
        <w:t>условные</w:t>
      </w:r>
      <w:r>
        <w:rPr>
          <w:spacing w:val="-2"/>
        </w:rPr>
        <w:t xml:space="preserve"> </w:t>
      </w:r>
      <w:r>
        <w:t>знаки);</w:t>
      </w:r>
    </w:p>
    <w:p w:rsidR="0078009D" w:rsidRDefault="0078009D" w:rsidP="0078009D">
      <w:pPr>
        <w:pStyle w:val="a3"/>
        <w:ind w:left="870" w:firstLine="0"/>
        <w:jc w:val="left"/>
      </w:pPr>
      <w:r>
        <w:t>называть</w:t>
      </w:r>
      <w:r>
        <w:rPr>
          <w:spacing w:val="-4"/>
        </w:rPr>
        <w:t xml:space="preserve"> </w:t>
      </w:r>
      <w:r>
        <w:t>и</w:t>
      </w:r>
      <w:r>
        <w:rPr>
          <w:spacing w:val="-3"/>
        </w:rPr>
        <w:t xml:space="preserve"> </w:t>
      </w:r>
      <w:r>
        <w:t>применять</w:t>
      </w:r>
      <w:r>
        <w:rPr>
          <w:spacing w:val="-4"/>
        </w:rPr>
        <w:t xml:space="preserve"> </w:t>
      </w:r>
      <w:r>
        <w:t>чертѐжные</w:t>
      </w:r>
      <w:r>
        <w:rPr>
          <w:spacing w:val="-4"/>
        </w:rPr>
        <w:t xml:space="preserve"> </w:t>
      </w:r>
      <w:r>
        <w:t>инструменты;</w:t>
      </w:r>
    </w:p>
    <w:p w:rsidR="0078009D" w:rsidRDefault="0078009D" w:rsidP="0078009D">
      <w:pPr>
        <w:pStyle w:val="a3"/>
        <w:spacing w:before="137" w:line="360" w:lineRule="auto"/>
        <w:jc w:val="left"/>
      </w:pPr>
      <w:r>
        <w:t>читать</w:t>
      </w:r>
      <w:r>
        <w:rPr>
          <w:spacing w:val="-1"/>
        </w:rPr>
        <w:t xml:space="preserve"> </w:t>
      </w:r>
      <w:r>
        <w:t>и</w:t>
      </w:r>
      <w:r>
        <w:rPr>
          <w:spacing w:val="2"/>
        </w:rPr>
        <w:t xml:space="preserve"> </w:t>
      </w:r>
      <w:r>
        <w:t>выполнять</w:t>
      </w:r>
      <w:r>
        <w:rPr>
          <w:spacing w:val="3"/>
        </w:rPr>
        <w:t xml:space="preserve"> </w:t>
      </w:r>
      <w:r>
        <w:t>чертежи</w:t>
      </w:r>
      <w:r>
        <w:rPr>
          <w:spacing w:val="2"/>
        </w:rPr>
        <w:t xml:space="preserve"> </w:t>
      </w:r>
      <w:r>
        <w:t>на листе</w:t>
      </w:r>
      <w:r>
        <w:rPr>
          <w:spacing w:val="1"/>
        </w:rPr>
        <w:t xml:space="preserve"> </w:t>
      </w:r>
      <w:r>
        <w:t>А4</w:t>
      </w:r>
      <w:r>
        <w:rPr>
          <w:spacing w:val="1"/>
        </w:rPr>
        <w:t xml:space="preserve"> </w:t>
      </w:r>
      <w:r>
        <w:t>(рамка,</w:t>
      </w:r>
      <w:r>
        <w:rPr>
          <w:spacing w:val="2"/>
        </w:rPr>
        <w:t xml:space="preserve"> </w:t>
      </w:r>
      <w:r>
        <w:t>основная</w:t>
      </w:r>
      <w:r>
        <w:rPr>
          <w:spacing w:val="1"/>
        </w:rPr>
        <w:t xml:space="preserve"> </w:t>
      </w:r>
      <w:r>
        <w:t>надпись,</w:t>
      </w:r>
      <w:r>
        <w:rPr>
          <w:spacing w:val="1"/>
        </w:rPr>
        <w:t xml:space="preserve"> </w:t>
      </w:r>
      <w:r>
        <w:t>масштаб,</w:t>
      </w:r>
      <w:r>
        <w:rPr>
          <w:spacing w:val="2"/>
        </w:rPr>
        <w:t xml:space="preserve"> </w:t>
      </w:r>
      <w:r>
        <w:t>виды,</w:t>
      </w:r>
      <w:r>
        <w:rPr>
          <w:spacing w:val="-57"/>
        </w:rPr>
        <w:t xml:space="preserve"> </w:t>
      </w:r>
      <w:r>
        <w:t>нанесение</w:t>
      </w:r>
      <w:r>
        <w:rPr>
          <w:spacing w:val="-2"/>
        </w:rPr>
        <w:t xml:space="preserve"> </w:t>
      </w:r>
      <w:r>
        <w:t>размеров).</w:t>
      </w:r>
    </w:p>
    <w:p w:rsidR="0078009D" w:rsidRDefault="0078009D" w:rsidP="0078009D">
      <w:pPr>
        <w:pStyle w:val="a3"/>
        <w:ind w:left="870" w:firstLine="0"/>
        <w:jc w:val="left"/>
      </w:pPr>
      <w:r>
        <w:t>К</w:t>
      </w:r>
      <w:r>
        <w:rPr>
          <w:spacing w:val="-1"/>
        </w:rPr>
        <w:t xml:space="preserve"> </w:t>
      </w:r>
      <w:r>
        <w:t>концу</w:t>
      </w:r>
      <w:r>
        <w:rPr>
          <w:spacing w:val="-8"/>
        </w:rPr>
        <w:t xml:space="preserve"> </w:t>
      </w:r>
      <w:r>
        <w:t>обучения</w:t>
      </w:r>
      <w:r>
        <w:rPr>
          <w:spacing w:val="-1"/>
        </w:rPr>
        <w:t xml:space="preserve"> </w:t>
      </w:r>
      <w:r>
        <w:t>в</w:t>
      </w:r>
      <w:r>
        <w:rPr>
          <w:spacing w:val="-1"/>
        </w:rPr>
        <w:t xml:space="preserve"> </w:t>
      </w:r>
      <w:r>
        <w:t>6</w:t>
      </w:r>
      <w:r>
        <w:rPr>
          <w:spacing w:val="-1"/>
        </w:rPr>
        <w:t xml:space="preserve"> </w:t>
      </w:r>
      <w:r>
        <w:t>классе:</w:t>
      </w:r>
    </w:p>
    <w:p w:rsidR="0078009D" w:rsidRDefault="0078009D" w:rsidP="0078009D">
      <w:pPr>
        <w:pStyle w:val="a3"/>
        <w:spacing w:before="137" w:line="360" w:lineRule="auto"/>
        <w:ind w:right="840"/>
        <w:jc w:val="left"/>
      </w:pPr>
      <w:r>
        <w:t>знать</w:t>
      </w:r>
      <w:r>
        <w:rPr>
          <w:spacing w:val="12"/>
        </w:rPr>
        <w:t xml:space="preserve"> </w:t>
      </w:r>
      <w:r>
        <w:t>и</w:t>
      </w:r>
      <w:r>
        <w:rPr>
          <w:spacing w:val="15"/>
        </w:rPr>
        <w:t xml:space="preserve"> </w:t>
      </w:r>
      <w:r>
        <w:t>выполнять</w:t>
      </w:r>
      <w:r>
        <w:rPr>
          <w:spacing w:val="15"/>
        </w:rPr>
        <w:t xml:space="preserve"> </w:t>
      </w:r>
      <w:r>
        <w:t>основные</w:t>
      </w:r>
      <w:r>
        <w:rPr>
          <w:spacing w:val="13"/>
        </w:rPr>
        <w:t xml:space="preserve"> </w:t>
      </w:r>
      <w:r>
        <w:t>правила</w:t>
      </w:r>
      <w:r>
        <w:rPr>
          <w:spacing w:val="13"/>
        </w:rPr>
        <w:t xml:space="preserve"> </w:t>
      </w:r>
      <w:r>
        <w:t>выполнения</w:t>
      </w:r>
      <w:r>
        <w:rPr>
          <w:spacing w:val="14"/>
        </w:rPr>
        <w:t xml:space="preserve"> </w:t>
      </w:r>
      <w:r>
        <w:t>чертежей</w:t>
      </w:r>
      <w:r>
        <w:rPr>
          <w:spacing w:val="15"/>
        </w:rPr>
        <w:t xml:space="preserve"> </w:t>
      </w:r>
      <w:r>
        <w:t>с</w:t>
      </w:r>
      <w:r>
        <w:rPr>
          <w:spacing w:val="13"/>
        </w:rPr>
        <w:t xml:space="preserve"> </w:t>
      </w:r>
      <w:r>
        <w:t>использованием</w:t>
      </w:r>
      <w:r>
        <w:rPr>
          <w:spacing w:val="-57"/>
        </w:rPr>
        <w:t xml:space="preserve"> </w:t>
      </w:r>
      <w:r>
        <w:t>чертѐжных</w:t>
      </w:r>
      <w:r>
        <w:rPr>
          <w:spacing w:val="1"/>
        </w:rPr>
        <w:t xml:space="preserve"> </w:t>
      </w:r>
      <w:r>
        <w:t>инструментов;</w:t>
      </w:r>
    </w:p>
    <w:p w:rsidR="0078009D" w:rsidRDefault="0078009D" w:rsidP="0078009D">
      <w:pPr>
        <w:pStyle w:val="a3"/>
        <w:spacing w:before="1" w:line="360" w:lineRule="auto"/>
        <w:ind w:right="1526"/>
        <w:jc w:val="left"/>
      </w:pPr>
      <w:r>
        <w:t>знать</w:t>
      </w:r>
      <w:r>
        <w:rPr>
          <w:spacing w:val="59"/>
        </w:rPr>
        <w:t xml:space="preserve"> </w:t>
      </w:r>
      <w:r>
        <w:t>и</w:t>
      </w:r>
      <w:r>
        <w:rPr>
          <w:spacing w:val="2"/>
        </w:rPr>
        <w:t xml:space="preserve"> </w:t>
      </w:r>
      <w:r>
        <w:t>использовать</w:t>
      </w:r>
      <w:r>
        <w:rPr>
          <w:spacing w:val="60"/>
        </w:rPr>
        <w:t xml:space="preserve"> </w:t>
      </w:r>
      <w:r>
        <w:t>для</w:t>
      </w:r>
      <w:r>
        <w:rPr>
          <w:spacing w:val="2"/>
        </w:rPr>
        <w:t xml:space="preserve"> </w:t>
      </w:r>
      <w:r>
        <w:t>выполнения</w:t>
      </w:r>
      <w:r>
        <w:rPr>
          <w:spacing w:val="1"/>
        </w:rPr>
        <w:t xml:space="preserve"> </w:t>
      </w:r>
      <w:r>
        <w:t>чертежей</w:t>
      </w:r>
      <w:r>
        <w:rPr>
          <w:spacing w:val="2"/>
        </w:rPr>
        <w:t xml:space="preserve"> </w:t>
      </w:r>
      <w:r>
        <w:t>инструменты</w:t>
      </w:r>
      <w:r>
        <w:rPr>
          <w:spacing w:val="1"/>
        </w:rPr>
        <w:t xml:space="preserve"> </w:t>
      </w:r>
      <w:r>
        <w:t>графического</w:t>
      </w:r>
      <w:r>
        <w:rPr>
          <w:spacing w:val="-57"/>
        </w:rPr>
        <w:t xml:space="preserve"> </w:t>
      </w:r>
      <w:r>
        <w:t>редактора;</w:t>
      </w:r>
    </w:p>
    <w:p w:rsidR="0078009D" w:rsidRDefault="0078009D" w:rsidP="0078009D">
      <w:pPr>
        <w:pStyle w:val="a3"/>
        <w:ind w:left="870" w:firstLine="0"/>
        <w:jc w:val="left"/>
      </w:pPr>
      <w:r>
        <w:t>понимать</w:t>
      </w:r>
      <w:r>
        <w:rPr>
          <w:spacing w:val="5"/>
        </w:rPr>
        <w:t xml:space="preserve"> </w:t>
      </w:r>
      <w:r>
        <w:t>смысл</w:t>
      </w:r>
      <w:r>
        <w:rPr>
          <w:spacing w:val="67"/>
        </w:rPr>
        <w:t xml:space="preserve"> </w:t>
      </w:r>
      <w:r>
        <w:t>условных</w:t>
      </w:r>
      <w:r>
        <w:rPr>
          <w:spacing w:val="64"/>
        </w:rPr>
        <w:t xml:space="preserve"> </w:t>
      </w:r>
      <w:r>
        <w:t>графических</w:t>
      </w:r>
      <w:r>
        <w:rPr>
          <w:spacing w:val="67"/>
        </w:rPr>
        <w:t xml:space="preserve"> </w:t>
      </w:r>
      <w:r>
        <w:t>обозначений,</w:t>
      </w:r>
      <w:r>
        <w:rPr>
          <w:spacing w:val="63"/>
        </w:rPr>
        <w:t xml:space="preserve"> </w:t>
      </w:r>
      <w:r>
        <w:t>создавать</w:t>
      </w:r>
      <w:r>
        <w:rPr>
          <w:spacing w:val="66"/>
        </w:rPr>
        <w:t xml:space="preserve"> </w:t>
      </w:r>
      <w:r>
        <w:t>с</w:t>
      </w:r>
      <w:r>
        <w:rPr>
          <w:spacing w:val="62"/>
        </w:rPr>
        <w:t xml:space="preserve"> </w:t>
      </w:r>
      <w:r>
        <w:t>их</w:t>
      </w:r>
      <w:r>
        <w:rPr>
          <w:spacing w:val="65"/>
        </w:rPr>
        <w:t xml:space="preserve"> </w:t>
      </w:r>
      <w:r>
        <w:t>помощью</w:t>
      </w:r>
    </w:p>
    <w:p w:rsidR="0078009D" w:rsidRDefault="0078009D" w:rsidP="0078009D">
      <w:pPr>
        <w:sectPr w:rsidR="0078009D">
          <w:type w:val="continuous"/>
          <w:pgSz w:w="11910" w:h="16840"/>
          <w:pgMar w:top="940" w:right="0" w:bottom="280" w:left="1540" w:header="720" w:footer="72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jc w:val="left"/>
      </w:pPr>
      <w:r>
        <w:t>графические</w:t>
      </w:r>
      <w:r>
        <w:rPr>
          <w:spacing w:val="-4"/>
        </w:rPr>
        <w:t xml:space="preserve"> </w:t>
      </w:r>
      <w:r>
        <w:t>тексты;</w:t>
      </w:r>
    </w:p>
    <w:p w:rsidR="0078009D" w:rsidRDefault="0078009D" w:rsidP="0078009D">
      <w:pPr>
        <w:pStyle w:val="a3"/>
        <w:spacing w:before="140" w:line="360" w:lineRule="auto"/>
        <w:ind w:left="869" w:right="4060" w:firstLine="0"/>
        <w:jc w:val="left"/>
      </w:pPr>
      <w:r>
        <w:t>создавать тексты, рисунки в графическом редакторе.</w:t>
      </w:r>
      <w:r>
        <w:rPr>
          <w:spacing w:val="-57"/>
        </w:rPr>
        <w:t xml:space="preserve"> </w:t>
      </w:r>
      <w:r>
        <w:t>К</w:t>
      </w:r>
      <w:r>
        <w:rPr>
          <w:spacing w:val="-1"/>
        </w:rPr>
        <w:t xml:space="preserve"> </w:t>
      </w:r>
      <w:r>
        <w:t>концу</w:t>
      </w:r>
      <w:r>
        <w:rPr>
          <w:spacing w:val="-8"/>
        </w:rPr>
        <w:t xml:space="preserve"> </w:t>
      </w:r>
      <w:r>
        <w:t>обучения в</w:t>
      </w:r>
      <w:r>
        <w:rPr>
          <w:spacing w:val="-1"/>
        </w:rPr>
        <w:t xml:space="preserve"> </w:t>
      </w:r>
      <w:r>
        <w:t>7 классе:</w:t>
      </w:r>
    </w:p>
    <w:p w:rsidR="0078009D" w:rsidRDefault="0078009D" w:rsidP="0078009D">
      <w:pPr>
        <w:pStyle w:val="a3"/>
        <w:spacing w:line="360" w:lineRule="auto"/>
        <w:ind w:left="869" w:right="3694" w:firstLine="0"/>
        <w:jc w:val="left"/>
      </w:pPr>
      <w:r>
        <w:t>называть виды конструкторской документации;</w:t>
      </w:r>
      <w:r>
        <w:rPr>
          <w:spacing w:val="1"/>
        </w:rPr>
        <w:t xml:space="preserve"> </w:t>
      </w:r>
      <w:r>
        <w:t>называть и характеризовать виды графических моделей;</w:t>
      </w:r>
      <w:r>
        <w:rPr>
          <w:spacing w:val="-57"/>
        </w:rPr>
        <w:t xml:space="preserve"> </w:t>
      </w:r>
      <w:r>
        <w:t>выполнять</w:t>
      </w:r>
      <w:r>
        <w:rPr>
          <w:spacing w:val="-3"/>
        </w:rPr>
        <w:t xml:space="preserve"> </w:t>
      </w:r>
      <w:r>
        <w:t>и оформлять сборочный</w:t>
      </w:r>
      <w:r>
        <w:rPr>
          <w:spacing w:val="1"/>
        </w:rPr>
        <w:t xml:space="preserve"> </w:t>
      </w:r>
      <w:r>
        <w:t>чертѐж;</w:t>
      </w:r>
    </w:p>
    <w:p w:rsidR="0078009D" w:rsidRDefault="0078009D" w:rsidP="0078009D">
      <w:pPr>
        <w:pStyle w:val="a3"/>
        <w:spacing w:line="360" w:lineRule="auto"/>
        <w:ind w:right="840"/>
        <w:jc w:val="left"/>
      </w:pPr>
      <w:r>
        <w:t>владеть</w:t>
      </w:r>
      <w:r>
        <w:rPr>
          <w:spacing w:val="44"/>
        </w:rPr>
        <w:t xml:space="preserve"> </w:t>
      </w:r>
      <w:r>
        <w:t>ручными</w:t>
      </w:r>
      <w:r>
        <w:rPr>
          <w:spacing w:val="44"/>
        </w:rPr>
        <w:t xml:space="preserve"> </w:t>
      </w:r>
      <w:r>
        <w:t>способами</w:t>
      </w:r>
      <w:r>
        <w:rPr>
          <w:spacing w:val="44"/>
        </w:rPr>
        <w:t xml:space="preserve"> </w:t>
      </w:r>
      <w:r>
        <w:t>вычерчивания</w:t>
      </w:r>
      <w:r>
        <w:rPr>
          <w:spacing w:val="43"/>
        </w:rPr>
        <w:t xml:space="preserve"> </w:t>
      </w:r>
      <w:r>
        <w:t>чертежей,</w:t>
      </w:r>
      <w:r>
        <w:rPr>
          <w:spacing w:val="43"/>
        </w:rPr>
        <w:t xml:space="preserve"> </w:t>
      </w:r>
      <w:r>
        <w:t>эскизов</w:t>
      </w:r>
      <w:r>
        <w:rPr>
          <w:spacing w:val="42"/>
        </w:rPr>
        <w:t xml:space="preserve"> </w:t>
      </w:r>
      <w:r>
        <w:t>и</w:t>
      </w:r>
      <w:r>
        <w:rPr>
          <w:spacing w:val="44"/>
        </w:rPr>
        <w:t xml:space="preserve"> </w:t>
      </w:r>
      <w:r>
        <w:t>технических</w:t>
      </w:r>
      <w:r>
        <w:rPr>
          <w:spacing w:val="-57"/>
        </w:rPr>
        <w:t xml:space="preserve"> </w:t>
      </w:r>
      <w:r>
        <w:t>рисунков</w:t>
      </w:r>
      <w:r>
        <w:rPr>
          <w:spacing w:val="-1"/>
        </w:rPr>
        <w:t xml:space="preserve"> </w:t>
      </w:r>
      <w:r>
        <w:t>деталей;</w:t>
      </w:r>
    </w:p>
    <w:p w:rsidR="0078009D" w:rsidRDefault="0078009D" w:rsidP="0078009D">
      <w:pPr>
        <w:pStyle w:val="a3"/>
        <w:tabs>
          <w:tab w:val="left" w:pos="1891"/>
          <w:tab w:val="left" w:pos="4447"/>
          <w:tab w:val="left" w:pos="5776"/>
          <w:tab w:val="left" w:pos="7472"/>
          <w:tab w:val="left" w:pos="8729"/>
        </w:tabs>
        <w:spacing w:line="362" w:lineRule="auto"/>
        <w:ind w:right="850"/>
        <w:jc w:val="left"/>
      </w:pPr>
      <w:r>
        <w:t>владеть</w:t>
      </w:r>
      <w:r>
        <w:tab/>
        <w:t>автоматизированными</w:t>
      </w:r>
      <w:r>
        <w:tab/>
        <w:t>способами</w:t>
      </w:r>
      <w:r>
        <w:tab/>
        <w:t>вычерчивания</w:t>
      </w:r>
      <w:r>
        <w:tab/>
        <w:t>чертежей,</w:t>
      </w:r>
      <w:r>
        <w:tab/>
        <w:t>эскизов</w:t>
      </w:r>
      <w:r>
        <w:rPr>
          <w:spacing w:val="-57"/>
        </w:rPr>
        <w:t xml:space="preserve"> </w:t>
      </w:r>
      <w:r>
        <w:t>и</w:t>
      </w:r>
      <w:r>
        <w:rPr>
          <w:spacing w:val="-1"/>
        </w:rPr>
        <w:t xml:space="preserve"> </w:t>
      </w:r>
      <w:r>
        <w:t>технических</w:t>
      </w:r>
      <w:r>
        <w:rPr>
          <w:spacing w:val="2"/>
        </w:rPr>
        <w:t xml:space="preserve"> </w:t>
      </w:r>
      <w:r>
        <w:t>рисунков;</w:t>
      </w:r>
    </w:p>
    <w:p w:rsidR="0078009D" w:rsidRDefault="0078009D" w:rsidP="0078009D">
      <w:pPr>
        <w:pStyle w:val="a3"/>
        <w:spacing w:line="360" w:lineRule="auto"/>
        <w:ind w:left="869" w:right="2370" w:firstLine="0"/>
        <w:jc w:val="left"/>
      </w:pPr>
      <w:r>
        <w:t>уметь</w:t>
      </w:r>
      <w:r>
        <w:rPr>
          <w:spacing w:val="-3"/>
        </w:rPr>
        <w:t xml:space="preserve"> </w:t>
      </w:r>
      <w:r>
        <w:t>читать</w:t>
      </w:r>
      <w:r>
        <w:rPr>
          <w:spacing w:val="-3"/>
        </w:rPr>
        <w:t xml:space="preserve"> </w:t>
      </w:r>
      <w:r>
        <w:t>чертежи</w:t>
      </w:r>
      <w:r>
        <w:rPr>
          <w:spacing w:val="-3"/>
        </w:rPr>
        <w:t xml:space="preserve"> </w:t>
      </w:r>
      <w:r>
        <w:t>деталей</w:t>
      </w:r>
      <w:r>
        <w:rPr>
          <w:spacing w:val="-3"/>
        </w:rPr>
        <w:t xml:space="preserve"> </w:t>
      </w:r>
      <w:r>
        <w:t>и</w:t>
      </w:r>
      <w:r>
        <w:rPr>
          <w:spacing w:val="-3"/>
        </w:rPr>
        <w:t xml:space="preserve"> </w:t>
      </w:r>
      <w:r>
        <w:t>осуществлять</w:t>
      </w:r>
      <w:r>
        <w:rPr>
          <w:spacing w:val="-2"/>
        </w:rPr>
        <w:t xml:space="preserve"> </w:t>
      </w:r>
      <w:r>
        <w:t>расчѐты</w:t>
      </w:r>
      <w:r>
        <w:rPr>
          <w:spacing w:val="-3"/>
        </w:rPr>
        <w:t xml:space="preserve"> </w:t>
      </w:r>
      <w:r>
        <w:t>по</w:t>
      </w:r>
      <w:r>
        <w:rPr>
          <w:spacing w:val="-2"/>
        </w:rPr>
        <w:t xml:space="preserve"> </w:t>
      </w:r>
      <w:r>
        <w:t>чертежам.</w:t>
      </w:r>
      <w:r>
        <w:rPr>
          <w:spacing w:val="-57"/>
        </w:rPr>
        <w:t xml:space="preserve"> </w:t>
      </w:r>
      <w:r>
        <w:t>К</w:t>
      </w:r>
      <w:r>
        <w:rPr>
          <w:spacing w:val="-1"/>
        </w:rPr>
        <w:t xml:space="preserve"> </w:t>
      </w:r>
      <w:r>
        <w:t>концу</w:t>
      </w:r>
      <w:r>
        <w:rPr>
          <w:spacing w:val="-8"/>
        </w:rPr>
        <w:t xml:space="preserve"> </w:t>
      </w:r>
      <w:r>
        <w:t>обучения в</w:t>
      </w:r>
      <w:r>
        <w:rPr>
          <w:spacing w:val="-1"/>
        </w:rPr>
        <w:t xml:space="preserve"> </w:t>
      </w:r>
      <w:r>
        <w:t>8 классе:</w:t>
      </w:r>
    </w:p>
    <w:p w:rsidR="0078009D" w:rsidRDefault="0078009D" w:rsidP="0078009D">
      <w:pPr>
        <w:pStyle w:val="a3"/>
        <w:spacing w:line="360" w:lineRule="auto"/>
        <w:ind w:left="869" w:right="1254" w:firstLine="0"/>
        <w:jc w:val="left"/>
      </w:pPr>
      <w:r>
        <w:t>использовать программное обеспечение для создания проектной документации;</w:t>
      </w:r>
      <w:r>
        <w:rPr>
          <w:spacing w:val="-57"/>
        </w:rPr>
        <w:t xml:space="preserve"> </w:t>
      </w:r>
      <w:r>
        <w:t>создавать</w:t>
      </w:r>
      <w:r>
        <w:rPr>
          <w:spacing w:val="-1"/>
        </w:rPr>
        <w:t xml:space="preserve"> </w:t>
      </w:r>
      <w:r>
        <w:t>различные</w:t>
      </w:r>
      <w:r>
        <w:rPr>
          <w:spacing w:val="-2"/>
        </w:rPr>
        <w:t xml:space="preserve"> </w:t>
      </w:r>
      <w:r>
        <w:t>виды документов;</w:t>
      </w:r>
    </w:p>
    <w:p w:rsidR="0078009D" w:rsidRDefault="0078009D" w:rsidP="0078009D">
      <w:pPr>
        <w:pStyle w:val="a3"/>
        <w:spacing w:line="360" w:lineRule="auto"/>
        <w:ind w:right="1526"/>
        <w:jc w:val="left"/>
      </w:pPr>
      <w:r>
        <w:t>владеть</w:t>
      </w:r>
      <w:r>
        <w:rPr>
          <w:spacing w:val="3"/>
        </w:rPr>
        <w:t xml:space="preserve"> </w:t>
      </w:r>
      <w:r>
        <w:t>способами</w:t>
      </w:r>
      <w:r>
        <w:rPr>
          <w:spacing w:val="3"/>
        </w:rPr>
        <w:t xml:space="preserve"> </w:t>
      </w:r>
      <w:r>
        <w:t>создания,</w:t>
      </w:r>
      <w:r>
        <w:rPr>
          <w:spacing w:val="2"/>
        </w:rPr>
        <w:t xml:space="preserve"> </w:t>
      </w:r>
      <w:r>
        <w:t>редактирования</w:t>
      </w:r>
      <w:r>
        <w:rPr>
          <w:spacing w:val="2"/>
        </w:rPr>
        <w:t xml:space="preserve"> </w:t>
      </w:r>
      <w:r>
        <w:t>и</w:t>
      </w:r>
      <w:r>
        <w:rPr>
          <w:spacing w:val="3"/>
        </w:rPr>
        <w:t xml:space="preserve"> </w:t>
      </w:r>
      <w:r>
        <w:t>трансформации</w:t>
      </w:r>
      <w:r>
        <w:rPr>
          <w:spacing w:val="1"/>
        </w:rPr>
        <w:t xml:space="preserve"> </w:t>
      </w:r>
      <w:r>
        <w:t>графических</w:t>
      </w:r>
      <w:r>
        <w:rPr>
          <w:spacing w:val="-57"/>
        </w:rPr>
        <w:t xml:space="preserve"> </w:t>
      </w:r>
      <w:r>
        <w:t>объектов;</w:t>
      </w:r>
    </w:p>
    <w:p w:rsidR="0078009D" w:rsidRDefault="0078009D" w:rsidP="0078009D">
      <w:pPr>
        <w:pStyle w:val="a3"/>
        <w:spacing w:line="362" w:lineRule="auto"/>
        <w:jc w:val="left"/>
      </w:pPr>
      <w:r>
        <w:t>выполнять</w:t>
      </w:r>
      <w:r>
        <w:rPr>
          <w:spacing w:val="29"/>
        </w:rPr>
        <w:t xml:space="preserve"> </w:t>
      </w:r>
      <w:r>
        <w:t>эскизы,</w:t>
      </w:r>
      <w:r>
        <w:rPr>
          <w:spacing w:val="30"/>
        </w:rPr>
        <w:t xml:space="preserve"> </w:t>
      </w:r>
      <w:r>
        <w:t>схемы,</w:t>
      </w:r>
      <w:r>
        <w:rPr>
          <w:spacing w:val="31"/>
        </w:rPr>
        <w:t xml:space="preserve"> </w:t>
      </w:r>
      <w:r>
        <w:t>чертежи</w:t>
      </w:r>
      <w:r>
        <w:rPr>
          <w:spacing w:val="32"/>
        </w:rPr>
        <w:t xml:space="preserve"> </w:t>
      </w:r>
      <w:r>
        <w:t>с</w:t>
      </w:r>
      <w:r>
        <w:rPr>
          <w:spacing w:val="28"/>
        </w:rPr>
        <w:t xml:space="preserve"> </w:t>
      </w:r>
      <w:r>
        <w:t>использованием</w:t>
      </w:r>
      <w:r>
        <w:rPr>
          <w:spacing w:val="30"/>
        </w:rPr>
        <w:t xml:space="preserve"> </w:t>
      </w:r>
      <w:r>
        <w:t>чертѐжных</w:t>
      </w:r>
      <w:r>
        <w:rPr>
          <w:spacing w:val="35"/>
        </w:rPr>
        <w:t xml:space="preserve"> </w:t>
      </w:r>
      <w:r>
        <w:t>инструментов</w:t>
      </w:r>
      <w:r>
        <w:rPr>
          <w:spacing w:val="32"/>
        </w:rPr>
        <w:t xml:space="preserve"> </w:t>
      </w:r>
      <w:r>
        <w:t>и</w:t>
      </w:r>
      <w:r>
        <w:rPr>
          <w:spacing w:val="-57"/>
        </w:rPr>
        <w:t xml:space="preserve"> </w:t>
      </w:r>
      <w:r>
        <w:t>приспособлений</w:t>
      </w:r>
      <w:r>
        <w:rPr>
          <w:spacing w:val="-1"/>
        </w:rPr>
        <w:t xml:space="preserve"> </w:t>
      </w:r>
      <w:r>
        <w:t>и (или) с</w:t>
      </w:r>
      <w:r>
        <w:rPr>
          <w:spacing w:val="-3"/>
        </w:rPr>
        <w:t xml:space="preserve"> </w:t>
      </w:r>
      <w:r>
        <w:t>использованием</w:t>
      </w:r>
      <w:r>
        <w:rPr>
          <w:spacing w:val="-1"/>
        </w:rPr>
        <w:t xml:space="preserve"> </w:t>
      </w:r>
      <w:r>
        <w:t>программного</w:t>
      </w:r>
      <w:r>
        <w:rPr>
          <w:spacing w:val="-1"/>
        </w:rPr>
        <w:t xml:space="preserve"> </w:t>
      </w:r>
      <w:r>
        <w:t>обеспечения;</w:t>
      </w:r>
    </w:p>
    <w:p w:rsidR="0078009D" w:rsidRDefault="0078009D" w:rsidP="0078009D">
      <w:pPr>
        <w:pStyle w:val="a3"/>
        <w:spacing w:line="360" w:lineRule="auto"/>
        <w:ind w:left="869" w:right="2292" w:firstLine="0"/>
        <w:jc w:val="left"/>
      </w:pPr>
      <w:r>
        <w:t>создавать и редактировать сложные 3D-модели и сборочные чертежи.</w:t>
      </w:r>
      <w:r>
        <w:rPr>
          <w:spacing w:val="-57"/>
        </w:rPr>
        <w:t xml:space="preserve"> </w:t>
      </w:r>
      <w:r>
        <w:t>К</w:t>
      </w:r>
      <w:r>
        <w:rPr>
          <w:spacing w:val="-1"/>
        </w:rPr>
        <w:t xml:space="preserve"> </w:t>
      </w:r>
      <w:r>
        <w:t>концу</w:t>
      </w:r>
      <w:r>
        <w:rPr>
          <w:spacing w:val="-8"/>
        </w:rPr>
        <w:t xml:space="preserve"> </w:t>
      </w:r>
      <w:r>
        <w:t>обучения в</w:t>
      </w:r>
      <w:r>
        <w:rPr>
          <w:spacing w:val="-1"/>
        </w:rPr>
        <w:t xml:space="preserve"> </w:t>
      </w:r>
      <w:r>
        <w:t>9 классе:</w:t>
      </w:r>
    </w:p>
    <w:p w:rsidR="0078009D" w:rsidRDefault="0078009D" w:rsidP="0078009D">
      <w:pPr>
        <w:pStyle w:val="a3"/>
        <w:spacing w:line="360" w:lineRule="auto"/>
        <w:jc w:val="left"/>
      </w:pPr>
      <w:r>
        <w:t>выполнять</w:t>
      </w:r>
      <w:r>
        <w:rPr>
          <w:spacing w:val="28"/>
        </w:rPr>
        <w:t xml:space="preserve"> </w:t>
      </w:r>
      <w:r>
        <w:t>эскизы,</w:t>
      </w:r>
      <w:r>
        <w:rPr>
          <w:spacing w:val="31"/>
        </w:rPr>
        <w:t xml:space="preserve"> </w:t>
      </w:r>
      <w:r>
        <w:t>схемы,</w:t>
      </w:r>
      <w:r>
        <w:rPr>
          <w:spacing w:val="31"/>
        </w:rPr>
        <w:t xml:space="preserve"> </w:t>
      </w:r>
      <w:r>
        <w:t>чертежи</w:t>
      </w:r>
      <w:r>
        <w:rPr>
          <w:spacing w:val="31"/>
        </w:rPr>
        <w:t xml:space="preserve"> </w:t>
      </w:r>
      <w:r>
        <w:t>с</w:t>
      </w:r>
      <w:r>
        <w:rPr>
          <w:spacing w:val="29"/>
        </w:rPr>
        <w:t xml:space="preserve"> </w:t>
      </w:r>
      <w:r>
        <w:t>использованием</w:t>
      </w:r>
      <w:r>
        <w:rPr>
          <w:spacing w:val="29"/>
        </w:rPr>
        <w:t xml:space="preserve"> </w:t>
      </w:r>
      <w:r>
        <w:t>чертѐжных</w:t>
      </w:r>
      <w:r>
        <w:rPr>
          <w:spacing w:val="35"/>
        </w:rPr>
        <w:t xml:space="preserve"> </w:t>
      </w:r>
      <w:r>
        <w:t>инструментов</w:t>
      </w:r>
      <w:r>
        <w:rPr>
          <w:spacing w:val="32"/>
        </w:rPr>
        <w:t xml:space="preserve"> </w:t>
      </w:r>
      <w:r>
        <w:t>и</w:t>
      </w:r>
      <w:r>
        <w:rPr>
          <w:spacing w:val="-57"/>
        </w:rPr>
        <w:t xml:space="preserve"> </w:t>
      </w:r>
      <w:r>
        <w:t>приспособлений</w:t>
      </w:r>
      <w:r>
        <w:rPr>
          <w:spacing w:val="-2"/>
        </w:rPr>
        <w:t xml:space="preserve"> </w:t>
      </w:r>
      <w:r>
        <w:t>и</w:t>
      </w:r>
      <w:r>
        <w:rPr>
          <w:spacing w:val="-1"/>
        </w:rPr>
        <w:t xml:space="preserve"> </w:t>
      </w:r>
      <w:r>
        <w:t>(или)</w:t>
      </w:r>
      <w:r>
        <w:rPr>
          <w:spacing w:val="-1"/>
        </w:rPr>
        <w:t xml:space="preserve"> </w:t>
      </w:r>
      <w:r>
        <w:t>в</w:t>
      </w:r>
      <w:r>
        <w:rPr>
          <w:spacing w:val="-3"/>
        </w:rPr>
        <w:t xml:space="preserve"> </w:t>
      </w:r>
      <w:r>
        <w:t>системе</w:t>
      </w:r>
      <w:r>
        <w:rPr>
          <w:spacing w:val="-2"/>
        </w:rPr>
        <w:t xml:space="preserve"> </w:t>
      </w:r>
      <w:r>
        <w:t>автоматизированного</w:t>
      </w:r>
      <w:r>
        <w:rPr>
          <w:spacing w:val="-1"/>
        </w:rPr>
        <w:t xml:space="preserve"> </w:t>
      </w:r>
      <w:r>
        <w:t>проектирования</w:t>
      </w:r>
      <w:r>
        <w:rPr>
          <w:spacing w:val="-1"/>
        </w:rPr>
        <w:t xml:space="preserve"> </w:t>
      </w:r>
      <w:r>
        <w:t>(САПР);</w:t>
      </w:r>
    </w:p>
    <w:p w:rsidR="0078009D" w:rsidRDefault="0078009D" w:rsidP="0078009D">
      <w:pPr>
        <w:pStyle w:val="a3"/>
        <w:spacing w:line="360" w:lineRule="auto"/>
        <w:ind w:left="870" w:right="840" w:firstLine="0"/>
        <w:jc w:val="left"/>
      </w:pPr>
      <w:r>
        <w:t>создавать 3D-модели в системе автоматизированного проектирования (САПР);</w:t>
      </w:r>
      <w:r>
        <w:rPr>
          <w:spacing w:val="1"/>
        </w:rPr>
        <w:t xml:space="preserve"> </w:t>
      </w:r>
      <w:r>
        <w:t>оформлять</w:t>
      </w:r>
      <w:r>
        <w:rPr>
          <w:spacing w:val="14"/>
        </w:rPr>
        <w:t xml:space="preserve"> </w:t>
      </w:r>
      <w:r>
        <w:t>конструкторскую</w:t>
      </w:r>
      <w:r>
        <w:rPr>
          <w:spacing w:val="14"/>
        </w:rPr>
        <w:t xml:space="preserve"> </w:t>
      </w:r>
      <w:r>
        <w:t>документацию,</w:t>
      </w:r>
      <w:r>
        <w:rPr>
          <w:spacing w:val="11"/>
        </w:rPr>
        <w:t xml:space="preserve"> </w:t>
      </w:r>
      <w:r>
        <w:t>в</w:t>
      </w:r>
      <w:r>
        <w:rPr>
          <w:spacing w:val="13"/>
        </w:rPr>
        <w:t xml:space="preserve"> </w:t>
      </w:r>
      <w:r>
        <w:t>том</w:t>
      </w:r>
      <w:r>
        <w:rPr>
          <w:spacing w:val="13"/>
        </w:rPr>
        <w:t xml:space="preserve"> </w:t>
      </w:r>
      <w:r>
        <w:t>числе</w:t>
      </w:r>
      <w:r>
        <w:rPr>
          <w:spacing w:val="12"/>
        </w:rPr>
        <w:t xml:space="preserve"> </w:t>
      </w:r>
      <w:r>
        <w:t>с</w:t>
      </w:r>
      <w:r>
        <w:rPr>
          <w:spacing w:val="12"/>
        </w:rPr>
        <w:t xml:space="preserve"> </w:t>
      </w:r>
      <w:r>
        <w:t>использованием</w:t>
      </w:r>
      <w:r>
        <w:rPr>
          <w:spacing w:val="14"/>
        </w:rPr>
        <w:t xml:space="preserve"> </w:t>
      </w:r>
      <w:r>
        <w:t>систем</w:t>
      </w:r>
    </w:p>
    <w:p w:rsidR="0078009D" w:rsidRDefault="0078009D" w:rsidP="0078009D">
      <w:pPr>
        <w:pStyle w:val="a3"/>
        <w:ind w:firstLine="0"/>
        <w:jc w:val="left"/>
      </w:pPr>
      <w:r>
        <w:t>автоматизированного</w:t>
      </w:r>
      <w:r>
        <w:rPr>
          <w:spacing w:val="-8"/>
        </w:rPr>
        <w:t xml:space="preserve"> </w:t>
      </w:r>
      <w:r>
        <w:t>проектирования</w:t>
      </w:r>
      <w:r>
        <w:rPr>
          <w:spacing w:val="-4"/>
        </w:rPr>
        <w:t xml:space="preserve"> </w:t>
      </w:r>
      <w:r>
        <w:t>(САПР);</w:t>
      </w:r>
    </w:p>
    <w:p w:rsidR="0078009D" w:rsidRDefault="0078009D" w:rsidP="0078009D">
      <w:pPr>
        <w:pStyle w:val="a3"/>
        <w:tabs>
          <w:tab w:val="left" w:pos="2793"/>
          <w:tab w:val="left" w:pos="3435"/>
          <w:tab w:val="left" w:pos="4841"/>
          <w:tab w:val="left" w:pos="6153"/>
          <w:tab w:val="left" w:pos="6500"/>
          <w:tab w:val="left" w:pos="8013"/>
        </w:tabs>
        <w:spacing w:before="129" w:line="360" w:lineRule="auto"/>
        <w:ind w:right="851"/>
        <w:jc w:val="left"/>
      </w:pPr>
      <w:r>
        <w:t>характеризовать</w:t>
      </w:r>
      <w:r>
        <w:tab/>
        <w:t>мир</w:t>
      </w:r>
      <w:r>
        <w:tab/>
        <w:t>профессий,</w:t>
      </w:r>
      <w:r>
        <w:tab/>
        <w:t>связанных</w:t>
      </w:r>
      <w:r>
        <w:tab/>
        <w:t>с</w:t>
      </w:r>
      <w:r>
        <w:tab/>
        <w:t>изучаемыми</w:t>
      </w:r>
      <w:r>
        <w:tab/>
        <w:t>технологиями,</w:t>
      </w:r>
      <w:r>
        <w:rPr>
          <w:spacing w:val="-57"/>
        </w:rPr>
        <w:t xml:space="preserve"> </w:t>
      </w:r>
      <w:r>
        <w:t>их</w:t>
      </w:r>
      <w:r>
        <w:rPr>
          <w:spacing w:val="1"/>
        </w:rPr>
        <w:t xml:space="preserve"> </w:t>
      </w:r>
      <w:r>
        <w:t>востребованность на</w:t>
      </w:r>
      <w:r>
        <w:rPr>
          <w:spacing w:val="-4"/>
        </w:rPr>
        <w:t xml:space="preserve"> </w:t>
      </w:r>
      <w:r>
        <w:t>рынке</w:t>
      </w:r>
      <w:r>
        <w:rPr>
          <w:spacing w:val="-1"/>
        </w:rPr>
        <w:t xml:space="preserve"> </w:t>
      </w:r>
      <w:r>
        <w:t>труда.</w:t>
      </w:r>
    </w:p>
    <w:p w:rsidR="0078009D" w:rsidRDefault="0078009D" w:rsidP="006D0A57">
      <w:pPr>
        <w:pStyle w:val="a5"/>
        <w:numPr>
          <w:ilvl w:val="2"/>
          <w:numId w:val="30"/>
        </w:numPr>
        <w:tabs>
          <w:tab w:val="left" w:pos="1722"/>
          <w:tab w:val="left" w:pos="3621"/>
          <w:tab w:val="left" w:pos="5386"/>
          <w:tab w:val="left" w:pos="6938"/>
          <w:tab w:val="left" w:pos="8773"/>
        </w:tabs>
        <w:ind w:left="1722"/>
        <w:rPr>
          <w:sz w:val="24"/>
        </w:rPr>
      </w:pPr>
      <w:r>
        <w:rPr>
          <w:sz w:val="24"/>
        </w:rPr>
        <w:t>Предметные</w:t>
      </w:r>
      <w:r>
        <w:rPr>
          <w:sz w:val="24"/>
        </w:rPr>
        <w:tab/>
        <w:t>результаты</w:t>
      </w:r>
      <w:r>
        <w:rPr>
          <w:sz w:val="24"/>
        </w:rPr>
        <w:tab/>
        <w:t>освоения</w:t>
      </w:r>
      <w:r>
        <w:rPr>
          <w:sz w:val="24"/>
        </w:rPr>
        <w:tab/>
        <w:t>содержания</w:t>
      </w:r>
      <w:r>
        <w:rPr>
          <w:sz w:val="24"/>
        </w:rPr>
        <w:tab/>
        <w:t>модуля</w:t>
      </w:r>
    </w:p>
    <w:p w:rsidR="0078009D" w:rsidRDefault="0078009D" w:rsidP="0078009D">
      <w:pPr>
        <w:pStyle w:val="a3"/>
        <w:spacing w:before="137" w:line="360" w:lineRule="auto"/>
        <w:ind w:left="870" w:right="3555" w:firstLine="12"/>
        <w:jc w:val="left"/>
      </w:pPr>
      <w:r>
        <w:t>«3D-моделирование,</w:t>
      </w:r>
      <w:r>
        <w:rPr>
          <w:spacing w:val="-9"/>
        </w:rPr>
        <w:t xml:space="preserve"> </w:t>
      </w:r>
      <w:r>
        <w:t>прототипирование,</w:t>
      </w:r>
      <w:r>
        <w:rPr>
          <w:spacing w:val="-9"/>
        </w:rPr>
        <w:t xml:space="preserve"> </w:t>
      </w:r>
      <w:r>
        <w:t>макетирование».</w:t>
      </w:r>
      <w:r>
        <w:rPr>
          <w:spacing w:val="-57"/>
        </w:rPr>
        <w:t xml:space="preserve"> </w:t>
      </w:r>
      <w:r>
        <w:t>К</w:t>
      </w:r>
      <w:r>
        <w:rPr>
          <w:spacing w:val="-1"/>
        </w:rPr>
        <w:t xml:space="preserve"> </w:t>
      </w:r>
      <w:r>
        <w:t>концу</w:t>
      </w:r>
      <w:r>
        <w:rPr>
          <w:spacing w:val="-8"/>
        </w:rPr>
        <w:t xml:space="preserve"> </w:t>
      </w:r>
      <w:r>
        <w:t>обучения в</w:t>
      </w:r>
      <w:r>
        <w:rPr>
          <w:spacing w:val="-1"/>
        </w:rPr>
        <w:t xml:space="preserve"> </w:t>
      </w:r>
      <w:r>
        <w:t>7 классе:</w:t>
      </w:r>
    </w:p>
    <w:p w:rsidR="0078009D" w:rsidRDefault="0078009D" w:rsidP="0078009D">
      <w:pPr>
        <w:pStyle w:val="a3"/>
        <w:spacing w:line="360" w:lineRule="auto"/>
        <w:ind w:left="870" w:right="4564" w:firstLine="0"/>
        <w:jc w:val="left"/>
      </w:pPr>
      <w:r>
        <w:t>называть виды, свойства и назначение моделей;</w:t>
      </w:r>
      <w:r>
        <w:rPr>
          <w:spacing w:val="-57"/>
        </w:rPr>
        <w:t xml:space="preserve"> </w:t>
      </w:r>
      <w:r>
        <w:t>называть</w:t>
      </w:r>
      <w:r>
        <w:rPr>
          <w:spacing w:val="-1"/>
        </w:rPr>
        <w:t xml:space="preserve"> </w:t>
      </w:r>
      <w:r>
        <w:t>виды</w:t>
      </w:r>
      <w:r>
        <w:rPr>
          <w:spacing w:val="-1"/>
        </w:rPr>
        <w:t xml:space="preserve"> </w:t>
      </w:r>
      <w:r>
        <w:t>макетов</w:t>
      </w:r>
      <w:r>
        <w:rPr>
          <w:spacing w:val="-1"/>
        </w:rPr>
        <w:t xml:space="preserve"> </w:t>
      </w:r>
      <w:r>
        <w:t>и</w:t>
      </w:r>
      <w:r>
        <w:rPr>
          <w:spacing w:val="-1"/>
        </w:rPr>
        <w:t xml:space="preserve"> </w:t>
      </w:r>
      <w:r>
        <w:t>их</w:t>
      </w:r>
      <w:r>
        <w:rPr>
          <w:spacing w:val="1"/>
        </w:rPr>
        <w:t xml:space="preserve"> </w:t>
      </w:r>
      <w:r>
        <w:t>назначение;</w:t>
      </w:r>
    </w:p>
    <w:p w:rsidR="0078009D" w:rsidRDefault="0078009D" w:rsidP="0078009D">
      <w:pPr>
        <w:pStyle w:val="a3"/>
        <w:spacing w:line="360" w:lineRule="auto"/>
        <w:jc w:val="left"/>
      </w:pPr>
      <w:r>
        <w:t>создавать</w:t>
      </w:r>
      <w:r>
        <w:rPr>
          <w:spacing w:val="1"/>
        </w:rPr>
        <w:t xml:space="preserve"> </w:t>
      </w:r>
      <w:r>
        <w:t>макеты</w:t>
      </w:r>
      <w:r>
        <w:rPr>
          <w:spacing w:val="1"/>
        </w:rPr>
        <w:t xml:space="preserve"> </w:t>
      </w:r>
      <w:r>
        <w:t>различных</w:t>
      </w:r>
      <w:r>
        <w:rPr>
          <w:spacing w:val="1"/>
        </w:rPr>
        <w:t xml:space="preserve"> </w:t>
      </w:r>
      <w:r>
        <w:t>видов,</w:t>
      </w:r>
      <w:r>
        <w:rPr>
          <w:spacing w:val="1"/>
        </w:rPr>
        <w:t xml:space="preserve"> </w:t>
      </w:r>
      <w:r>
        <w:t>в том числе</w:t>
      </w:r>
      <w:r>
        <w:rPr>
          <w:spacing w:val="1"/>
        </w:rPr>
        <w:t xml:space="preserve"> </w:t>
      </w:r>
      <w:r>
        <w:t>с использованием программного</w:t>
      </w:r>
      <w:r>
        <w:rPr>
          <w:spacing w:val="-57"/>
        </w:rPr>
        <w:t xml:space="preserve"> </w:t>
      </w:r>
      <w:r>
        <w:t>обеспечения;</w:t>
      </w:r>
    </w:p>
    <w:p w:rsidR="0078009D" w:rsidRDefault="0078009D" w:rsidP="0078009D">
      <w:pPr>
        <w:pStyle w:val="a3"/>
        <w:spacing w:before="1" w:line="360" w:lineRule="auto"/>
        <w:ind w:left="870" w:right="4023" w:firstLine="0"/>
        <w:jc w:val="left"/>
      </w:pPr>
      <w:r>
        <w:t>выполнять развѐртку и соединять фрагменты макета;</w:t>
      </w:r>
      <w:r>
        <w:rPr>
          <w:spacing w:val="-58"/>
        </w:rPr>
        <w:t xml:space="preserve"> </w:t>
      </w:r>
      <w:r>
        <w:t>выполнять</w:t>
      </w:r>
      <w:r>
        <w:rPr>
          <w:spacing w:val="-1"/>
        </w:rPr>
        <w:t xml:space="preserve"> </w:t>
      </w:r>
      <w:r>
        <w:t>сборку</w:t>
      </w:r>
      <w:r>
        <w:rPr>
          <w:spacing w:val="-8"/>
        </w:rPr>
        <w:t xml:space="preserve"> </w:t>
      </w:r>
      <w:r>
        <w:t>деталей макета;</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left="869" w:firstLine="0"/>
      </w:pPr>
      <w:r>
        <w:t>разрабатывать</w:t>
      </w:r>
      <w:r>
        <w:rPr>
          <w:spacing w:val="-4"/>
        </w:rPr>
        <w:t xml:space="preserve"> </w:t>
      </w:r>
      <w:r>
        <w:t>графическую</w:t>
      </w:r>
      <w:r>
        <w:rPr>
          <w:spacing w:val="-4"/>
        </w:rPr>
        <w:t xml:space="preserve"> </w:t>
      </w:r>
      <w:r>
        <w:t>документацию;</w:t>
      </w:r>
    </w:p>
    <w:p w:rsidR="0078009D" w:rsidRDefault="0078009D" w:rsidP="0078009D">
      <w:pPr>
        <w:pStyle w:val="a3"/>
        <w:spacing w:before="140" w:line="360" w:lineRule="auto"/>
        <w:ind w:right="852"/>
      </w:pPr>
      <w:r>
        <w:t>характеризовать</w:t>
      </w:r>
      <w:r>
        <w:rPr>
          <w:spacing w:val="1"/>
        </w:rPr>
        <w:t xml:space="preserve"> </w:t>
      </w:r>
      <w:r>
        <w:t>мир</w:t>
      </w:r>
      <w:r>
        <w:rPr>
          <w:spacing w:val="1"/>
        </w:rPr>
        <w:t xml:space="preserve"> </w:t>
      </w:r>
      <w:r>
        <w:t>профессий,</w:t>
      </w:r>
      <w:r>
        <w:rPr>
          <w:spacing w:val="1"/>
        </w:rPr>
        <w:t xml:space="preserve"> </w:t>
      </w:r>
      <w:r>
        <w:t>связанных</w:t>
      </w:r>
      <w:r>
        <w:rPr>
          <w:spacing w:val="1"/>
        </w:rPr>
        <w:t xml:space="preserve"> </w:t>
      </w:r>
      <w:r>
        <w:t>с</w:t>
      </w:r>
      <w:r>
        <w:rPr>
          <w:spacing w:val="1"/>
        </w:rPr>
        <w:t xml:space="preserve"> </w:t>
      </w:r>
      <w:r>
        <w:t>изучаемыми</w:t>
      </w:r>
      <w:r>
        <w:rPr>
          <w:spacing w:val="1"/>
        </w:rPr>
        <w:t xml:space="preserve"> </w:t>
      </w:r>
      <w:r>
        <w:t>технологиями</w:t>
      </w:r>
      <w:r>
        <w:rPr>
          <w:spacing w:val="1"/>
        </w:rPr>
        <w:t xml:space="preserve"> </w:t>
      </w:r>
      <w:r>
        <w:t>макетирования,</w:t>
      </w:r>
      <w:r>
        <w:rPr>
          <w:spacing w:val="-1"/>
        </w:rPr>
        <w:t xml:space="preserve"> </w:t>
      </w:r>
      <w:r>
        <w:t>их</w:t>
      </w:r>
      <w:r>
        <w:rPr>
          <w:spacing w:val="2"/>
        </w:rPr>
        <w:t xml:space="preserve"> </w:t>
      </w:r>
      <w:r>
        <w:t>востребованность на</w:t>
      </w:r>
      <w:r>
        <w:rPr>
          <w:spacing w:val="-2"/>
        </w:rPr>
        <w:t xml:space="preserve"> </w:t>
      </w:r>
      <w:r>
        <w:t>рынке</w:t>
      </w:r>
      <w:r>
        <w:rPr>
          <w:spacing w:val="-4"/>
        </w:rPr>
        <w:t xml:space="preserve"> </w:t>
      </w:r>
      <w:r>
        <w:t>труда.</w:t>
      </w:r>
    </w:p>
    <w:p w:rsidR="0078009D" w:rsidRDefault="0078009D" w:rsidP="0078009D">
      <w:pPr>
        <w:pStyle w:val="a3"/>
        <w:ind w:left="869" w:firstLine="0"/>
      </w:pPr>
      <w:r>
        <w:t>К</w:t>
      </w:r>
      <w:r>
        <w:rPr>
          <w:spacing w:val="-1"/>
        </w:rPr>
        <w:t xml:space="preserve"> </w:t>
      </w:r>
      <w:r>
        <w:t>концу</w:t>
      </w:r>
      <w:r>
        <w:rPr>
          <w:spacing w:val="-9"/>
        </w:rPr>
        <w:t xml:space="preserve"> </w:t>
      </w:r>
      <w:r>
        <w:t>обучения в</w:t>
      </w:r>
      <w:r>
        <w:rPr>
          <w:spacing w:val="-2"/>
        </w:rPr>
        <w:t xml:space="preserve"> </w:t>
      </w:r>
      <w:r>
        <w:t>8</w:t>
      </w:r>
      <w:r>
        <w:rPr>
          <w:spacing w:val="-1"/>
        </w:rPr>
        <w:t xml:space="preserve"> </w:t>
      </w:r>
      <w:r>
        <w:t>классе:</w:t>
      </w:r>
    </w:p>
    <w:p w:rsidR="0078009D" w:rsidRDefault="0078009D" w:rsidP="0078009D">
      <w:pPr>
        <w:pStyle w:val="a3"/>
        <w:spacing w:before="137" w:line="360" w:lineRule="auto"/>
        <w:ind w:right="848"/>
      </w:pPr>
      <w:r>
        <w:t>разрабатывать</w:t>
      </w:r>
      <w:r>
        <w:rPr>
          <w:spacing w:val="1"/>
        </w:rPr>
        <w:t xml:space="preserve"> </w:t>
      </w:r>
      <w:r>
        <w:t>оригинальные</w:t>
      </w:r>
      <w:r>
        <w:rPr>
          <w:spacing w:val="1"/>
        </w:rPr>
        <w:t xml:space="preserve"> </w:t>
      </w:r>
      <w:r>
        <w:t>конструкции</w:t>
      </w:r>
      <w:r>
        <w:rPr>
          <w:spacing w:val="1"/>
        </w:rPr>
        <w:t xml:space="preserve"> </w:t>
      </w:r>
      <w:r>
        <w:t>с</w:t>
      </w:r>
      <w:r>
        <w:rPr>
          <w:spacing w:val="1"/>
        </w:rPr>
        <w:t xml:space="preserve"> </w:t>
      </w:r>
      <w:r>
        <w:t>использованием</w:t>
      </w:r>
      <w:r>
        <w:rPr>
          <w:spacing w:val="1"/>
        </w:rPr>
        <w:t xml:space="preserve"> </w:t>
      </w:r>
      <w:r>
        <w:t>3D-моделей,</w:t>
      </w:r>
      <w:r>
        <w:rPr>
          <w:spacing w:val="1"/>
        </w:rPr>
        <w:t xml:space="preserve"> </w:t>
      </w:r>
      <w:r>
        <w:t xml:space="preserve">проводить    </w:t>
      </w:r>
      <w:r>
        <w:rPr>
          <w:spacing w:val="1"/>
        </w:rPr>
        <w:t xml:space="preserve"> </w:t>
      </w:r>
      <w:r>
        <w:t>их      испытание,     анализ,     способы     модернизации      в     зависимости</w:t>
      </w:r>
      <w:r>
        <w:rPr>
          <w:spacing w:val="1"/>
        </w:rPr>
        <w:t xml:space="preserve"> </w:t>
      </w:r>
      <w:r>
        <w:t>от</w:t>
      </w:r>
      <w:r>
        <w:rPr>
          <w:spacing w:val="-1"/>
        </w:rPr>
        <w:t xml:space="preserve"> </w:t>
      </w:r>
      <w:r>
        <w:t>результатов испытания;</w:t>
      </w:r>
    </w:p>
    <w:p w:rsidR="0078009D" w:rsidRDefault="0078009D" w:rsidP="0078009D">
      <w:pPr>
        <w:pStyle w:val="a3"/>
        <w:spacing w:before="1" w:line="360" w:lineRule="auto"/>
        <w:ind w:left="870" w:right="2354" w:firstLine="0"/>
        <w:jc w:val="left"/>
      </w:pPr>
      <w:r>
        <w:t>создавать 3D-модели, используя программное обеспечение;</w:t>
      </w:r>
      <w:r>
        <w:rPr>
          <w:spacing w:val="1"/>
        </w:rPr>
        <w:t xml:space="preserve"> </w:t>
      </w:r>
      <w:r>
        <w:t>устанавливать адекватность модели объекту и целям моделирования;</w:t>
      </w:r>
      <w:r>
        <w:rPr>
          <w:spacing w:val="-58"/>
        </w:rPr>
        <w:t xml:space="preserve"> </w:t>
      </w:r>
      <w:r>
        <w:t>проводить</w:t>
      </w:r>
      <w:r>
        <w:rPr>
          <w:spacing w:val="-1"/>
        </w:rPr>
        <w:t xml:space="preserve"> </w:t>
      </w:r>
      <w:r>
        <w:t>анализ</w:t>
      </w:r>
      <w:r>
        <w:rPr>
          <w:spacing w:val="-3"/>
        </w:rPr>
        <w:t xml:space="preserve"> </w:t>
      </w:r>
      <w:r>
        <w:t>и</w:t>
      </w:r>
      <w:r>
        <w:rPr>
          <w:spacing w:val="-1"/>
        </w:rPr>
        <w:t xml:space="preserve"> </w:t>
      </w:r>
      <w:r>
        <w:t>модернизацию компьютерной</w:t>
      </w:r>
      <w:r>
        <w:rPr>
          <w:spacing w:val="-1"/>
        </w:rPr>
        <w:t xml:space="preserve"> </w:t>
      </w:r>
      <w:r>
        <w:t>модели;</w:t>
      </w:r>
    </w:p>
    <w:p w:rsidR="0078009D" w:rsidRDefault="0078009D" w:rsidP="0078009D">
      <w:pPr>
        <w:pStyle w:val="a3"/>
        <w:spacing w:line="360" w:lineRule="auto"/>
        <w:ind w:right="840"/>
        <w:jc w:val="left"/>
      </w:pPr>
      <w:r>
        <w:t>изготавливать</w:t>
      </w:r>
      <w:r>
        <w:rPr>
          <w:spacing w:val="32"/>
        </w:rPr>
        <w:t xml:space="preserve"> </w:t>
      </w:r>
      <w:r>
        <w:t>прототипы</w:t>
      </w:r>
      <w:r>
        <w:rPr>
          <w:spacing w:val="34"/>
        </w:rPr>
        <w:t xml:space="preserve"> </w:t>
      </w:r>
      <w:r>
        <w:t>с</w:t>
      </w:r>
      <w:r>
        <w:rPr>
          <w:spacing w:val="34"/>
        </w:rPr>
        <w:t xml:space="preserve"> </w:t>
      </w:r>
      <w:r>
        <w:t>использованием</w:t>
      </w:r>
      <w:r>
        <w:rPr>
          <w:spacing w:val="33"/>
        </w:rPr>
        <w:t xml:space="preserve"> </w:t>
      </w:r>
      <w:r>
        <w:t>технологического</w:t>
      </w:r>
      <w:r>
        <w:rPr>
          <w:spacing w:val="35"/>
        </w:rPr>
        <w:t xml:space="preserve"> </w:t>
      </w:r>
      <w:r>
        <w:t>оборудования</w:t>
      </w:r>
      <w:r>
        <w:rPr>
          <w:spacing w:val="35"/>
        </w:rPr>
        <w:t xml:space="preserve"> </w:t>
      </w:r>
      <w:r>
        <w:t>(3D-</w:t>
      </w:r>
      <w:r>
        <w:rPr>
          <w:spacing w:val="-57"/>
        </w:rPr>
        <w:t xml:space="preserve"> </w:t>
      </w:r>
      <w:r>
        <w:t>принтер,</w:t>
      </w:r>
      <w:r>
        <w:rPr>
          <w:spacing w:val="-1"/>
        </w:rPr>
        <w:t xml:space="preserve"> </w:t>
      </w:r>
      <w:r>
        <w:t>лазерный гравѐр и другие);</w:t>
      </w:r>
    </w:p>
    <w:p w:rsidR="0078009D" w:rsidRDefault="0078009D" w:rsidP="0078009D">
      <w:pPr>
        <w:pStyle w:val="a3"/>
        <w:spacing w:line="360" w:lineRule="auto"/>
        <w:ind w:left="870" w:right="1526" w:firstLine="0"/>
        <w:jc w:val="left"/>
      </w:pPr>
      <w:r>
        <w:t>модернизировать</w:t>
      </w:r>
      <w:r>
        <w:rPr>
          <w:spacing w:val="-7"/>
        </w:rPr>
        <w:t xml:space="preserve"> </w:t>
      </w:r>
      <w:r>
        <w:t>прототип</w:t>
      </w:r>
      <w:r>
        <w:rPr>
          <w:spacing w:val="-4"/>
        </w:rPr>
        <w:t xml:space="preserve"> </w:t>
      </w:r>
      <w:r>
        <w:t>в</w:t>
      </w:r>
      <w:r>
        <w:rPr>
          <w:spacing w:val="-5"/>
        </w:rPr>
        <w:t xml:space="preserve"> </w:t>
      </w:r>
      <w:r>
        <w:t>соответствии</w:t>
      </w:r>
      <w:r>
        <w:rPr>
          <w:spacing w:val="-4"/>
        </w:rPr>
        <w:t xml:space="preserve"> </w:t>
      </w:r>
      <w:r>
        <w:t>с</w:t>
      </w:r>
      <w:r>
        <w:rPr>
          <w:spacing w:val="-5"/>
        </w:rPr>
        <w:t xml:space="preserve"> </w:t>
      </w:r>
      <w:r>
        <w:t>поставленной</w:t>
      </w:r>
      <w:r>
        <w:rPr>
          <w:spacing w:val="-4"/>
        </w:rPr>
        <w:t xml:space="preserve"> </w:t>
      </w:r>
      <w:r>
        <w:t>задачей;</w:t>
      </w:r>
      <w:r>
        <w:rPr>
          <w:spacing w:val="-57"/>
        </w:rPr>
        <w:t xml:space="preserve"> </w:t>
      </w:r>
      <w:r>
        <w:t>презентовать</w:t>
      </w:r>
      <w:r>
        <w:rPr>
          <w:spacing w:val="-3"/>
        </w:rPr>
        <w:t xml:space="preserve"> </w:t>
      </w:r>
      <w:r>
        <w:t>изделие.</w:t>
      </w:r>
    </w:p>
    <w:p w:rsidR="0078009D" w:rsidRDefault="0078009D" w:rsidP="0078009D">
      <w:pPr>
        <w:pStyle w:val="a3"/>
        <w:ind w:left="870" w:firstLine="0"/>
        <w:jc w:val="left"/>
      </w:pPr>
      <w:r>
        <w:t>К</w:t>
      </w:r>
      <w:r>
        <w:rPr>
          <w:spacing w:val="-1"/>
        </w:rPr>
        <w:t xml:space="preserve"> </w:t>
      </w:r>
      <w:r>
        <w:t>концу</w:t>
      </w:r>
      <w:r>
        <w:rPr>
          <w:spacing w:val="-9"/>
        </w:rPr>
        <w:t xml:space="preserve"> </w:t>
      </w:r>
      <w:r>
        <w:t>обучения в</w:t>
      </w:r>
      <w:r>
        <w:rPr>
          <w:spacing w:val="-2"/>
        </w:rPr>
        <w:t xml:space="preserve"> </w:t>
      </w:r>
      <w:r>
        <w:t>9</w:t>
      </w:r>
      <w:r>
        <w:rPr>
          <w:spacing w:val="-1"/>
        </w:rPr>
        <w:t xml:space="preserve"> </w:t>
      </w:r>
      <w:r>
        <w:t>классе:</w:t>
      </w:r>
    </w:p>
    <w:p w:rsidR="0078009D" w:rsidRDefault="0078009D" w:rsidP="0078009D">
      <w:pPr>
        <w:pStyle w:val="a3"/>
        <w:tabs>
          <w:tab w:val="left" w:pos="2685"/>
          <w:tab w:val="left" w:pos="4054"/>
          <w:tab w:val="left" w:pos="6114"/>
          <w:tab w:val="left" w:pos="7865"/>
        </w:tabs>
        <w:spacing w:before="139" w:line="360" w:lineRule="auto"/>
        <w:ind w:right="846"/>
        <w:jc w:val="left"/>
      </w:pPr>
      <w:r>
        <w:t>использовать</w:t>
      </w:r>
      <w:r>
        <w:tab/>
        <w:t>редактор</w:t>
      </w:r>
      <w:r>
        <w:tab/>
        <w:t>компьютерного</w:t>
      </w:r>
      <w:r>
        <w:tab/>
        <w:t>трѐхмерного</w:t>
      </w:r>
      <w:r>
        <w:tab/>
      </w:r>
      <w:r>
        <w:rPr>
          <w:spacing w:val="-1"/>
        </w:rPr>
        <w:t>проектирования</w:t>
      </w:r>
      <w:r>
        <w:rPr>
          <w:spacing w:val="-57"/>
        </w:rPr>
        <w:t xml:space="preserve"> </w:t>
      </w:r>
      <w:r>
        <w:t>для</w:t>
      </w:r>
      <w:r>
        <w:rPr>
          <w:spacing w:val="-1"/>
        </w:rPr>
        <w:t xml:space="preserve"> </w:t>
      </w:r>
      <w:r>
        <w:t>создания моделей сложных</w:t>
      </w:r>
      <w:r>
        <w:rPr>
          <w:spacing w:val="1"/>
        </w:rPr>
        <w:t xml:space="preserve"> </w:t>
      </w:r>
      <w:r>
        <w:t>объектов;</w:t>
      </w:r>
    </w:p>
    <w:p w:rsidR="0078009D" w:rsidRDefault="0078009D" w:rsidP="0078009D">
      <w:pPr>
        <w:pStyle w:val="a3"/>
        <w:spacing w:before="1" w:line="360" w:lineRule="auto"/>
        <w:ind w:right="840"/>
        <w:jc w:val="left"/>
      </w:pPr>
      <w:r>
        <w:t>изготавливать</w:t>
      </w:r>
      <w:r>
        <w:rPr>
          <w:spacing w:val="32"/>
        </w:rPr>
        <w:t xml:space="preserve"> </w:t>
      </w:r>
      <w:r>
        <w:t>прототипы</w:t>
      </w:r>
      <w:r>
        <w:rPr>
          <w:spacing w:val="34"/>
        </w:rPr>
        <w:t xml:space="preserve"> </w:t>
      </w:r>
      <w:r>
        <w:t>с</w:t>
      </w:r>
      <w:r>
        <w:rPr>
          <w:spacing w:val="34"/>
        </w:rPr>
        <w:t xml:space="preserve"> </w:t>
      </w:r>
      <w:r>
        <w:t>использованием</w:t>
      </w:r>
      <w:r>
        <w:rPr>
          <w:spacing w:val="33"/>
        </w:rPr>
        <w:t xml:space="preserve"> </w:t>
      </w:r>
      <w:r>
        <w:t>технологического</w:t>
      </w:r>
      <w:r>
        <w:rPr>
          <w:spacing w:val="35"/>
        </w:rPr>
        <w:t xml:space="preserve"> </w:t>
      </w:r>
      <w:r>
        <w:t>оборудования</w:t>
      </w:r>
      <w:r>
        <w:rPr>
          <w:spacing w:val="35"/>
        </w:rPr>
        <w:t xml:space="preserve"> </w:t>
      </w:r>
      <w:r>
        <w:t>(3D-</w:t>
      </w:r>
      <w:r>
        <w:rPr>
          <w:spacing w:val="-57"/>
        </w:rPr>
        <w:t xml:space="preserve"> </w:t>
      </w:r>
      <w:r>
        <w:t>принтер,</w:t>
      </w:r>
      <w:r>
        <w:rPr>
          <w:spacing w:val="-1"/>
        </w:rPr>
        <w:t xml:space="preserve"> </w:t>
      </w:r>
      <w:r>
        <w:t>лазерный гравѐр и другие);</w:t>
      </w:r>
    </w:p>
    <w:p w:rsidR="0078009D" w:rsidRDefault="0078009D" w:rsidP="0078009D">
      <w:pPr>
        <w:pStyle w:val="a3"/>
        <w:spacing w:line="360" w:lineRule="auto"/>
        <w:ind w:left="870" w:right="2548" w:firstLine="0"/>
        <w:jc w:val="left"/>
      </w:pPr>
      <w:r>
        <w:t>называть и выполнять этапы аддитивного производства;</w:t>
      </w:r>
      <w:r>
        <w:rPr>
          <w:spacing w:val="1"/>
        </w:rPr>
        <w:t xml:space="preserve"> </w:t>
      </w:r>
      <w:r>
        <w:t>модернизировать прототип в соответствии с поставленной задачей;</w:t>
      </w:r>
      <w:r>
        <w:rPr>
          <w:spacing w:val="-57"/>
        </w:rPr>
        <w:t xml:space="preserve"> </w:t>
      </w:r>
      <w:r>
        <w:t>называть</w:t>
      </w:r>
      <w:r>
        <w:rPr>
          <w:spacing w:val="-1"/>
        </w:rPr>
        <w:t xml:space="preserve"> </w:t>
      </w:r>
      <w:r>
        <w:t>области применения</w:t>
      </w:r>
      <w:r>
        <w:rPr>
          <w:spacing w:val="-1"/>
        </w:rPr>
        <w:t xml:space="preserve"> </w:t>
      </w:r>
      <w:r>
        <w:t>3D-моделирования;</w:t>
      </w:r>
    </w:p>
    <w:p w:rsidR="0078009D" w:rsidRDefault="0078009D" w:rsidP="0078009D">
      <w:pPr>
        <w:pStyle w:val="a3"/>
        <w:tabs>
          <w:tab w:val="left" w:pos="2802"/>
          <w:tab w:val="left" w:pos="3454"/>
          <w:tab w:val="left" w:pos="4869"/>
          <w:tab w:val="left" w:pos="6191"/>
          <w:tab w:val="left" w:pos="6551"/>
          <w:tab w:val="left" w:pos="8073"/>
        </w:tabs>
        <w:spacing w:line="275" w:lineRule="exact"/>
        <w:ind w:left="870" w:firstLine="0"/>
        <w:jc w:val="left"/>
      </w:pPr>
      <w:r>
        <w:t>характеризовать</w:t>
      </w:r>
      <w:r>
        <w:tab/>
        <w:t>мир</w:t>
      </w:r>
      <w:r>
        <w:tab/>
        <w:t>профессий,</w:t>
      </w:r>
      <w:r>
        <w:tab/>
        <w:t>связанных</w:t>
      </w:r>
      <w:r>
        <w:tab/>
        <w:t>с</w:t>
      </w:r>
      <w:r>
        <w:tab/>
        <w:t>изучаемыми</w:t>
      </w:r>
      <w:r>
        <w:tab/>
        <w:t>технологиями</w:t>
      </w:r>
    </w:p>
    <w:p w:rsidR="0078009D" w:rsidRDefault="0078009D" w:rsidP="0078009D">
      <w:pPr>
        <w:pStyle w:val="a3"/>
        <w:spacing w:before="139"/>
        <w:ind w:firstLine="0"/>
        <w:jc w:val="left"/>
      </w:pPr>
      <w:r>
        <w:t>3D-моделирования,</w:t>
      </w:r>
      <w:r>
        <w:rPr>
          <w:spacing w:val="-3"/>
        </w:rPr>
        <w:t xml:space="preserve"> </w:t>
      </w:r>
      <w:r>
        <w:t>их</w:t>
      </w:r>
      <w:r>
        <w:rPr>
          <w:spacing w:val="-4"/>
        </w:rPr>
        <w:t xml:space="preserve"> </w:t>
      </w:r>
      <w:r>
        <w:t>востребованность</w:t>
      </w:r>
      <w:r>
        <w:rPr>
          <w:spacing w:val="-3"/>
        </w:rPr>
        <w:t xml:space="preserve"> </w:t>
      </w:r>
      <w:r>
        <w:t>на</w:t>
      </w:r>
      <w:r>
        <w:rPr>
          <w:spacing w:val="-3"/>
        </w:rPr>
        <w:t xml:space="preserve"> </w:t>
      </w:r>
      <w:r>
        <w:t>рынке</w:t>
      </w:r>
      <w:r>
        <w:rPr>
          <w:spacing w:val="-4"/>
        </w:rPr>
        <w:t xml:space="preserve"> </w:t>
      </w:r>
      <w:r>
        <w:t>труда.</w:t>
      </w:r>
    </w:p>
    <w:p w:rsidR="0078009D" w:rsidRDefault="0078009D" w:rsidP="006D0A57">
      <w:pPr>
        <w:pStyle w:val="a5"/>
        <w:numPr>
          <w:ilvl w:val="2"/>
          <w:numId w:val="30"/>
        </w:numPr>
        <w:tabs>
          <w:tab w:val="left" w:pos="1722"/>
          <w:tab w:val="left" w:pos="3621"/>
          <w:tab w:val="left" w:pos="5386"/>
          <w:tab w:val="left" w:pos="6938"/>
          <w:tab w:val="left" w:pos="8778"/>
        </w:tabs>
        <w:spacing w:before="137"/>
        <w:ind w:left="1722"/>
        <w:rPr>
          <w:sz w:val="24"/>
        </w:rPr>
      </w:pPr>
      <w:r>
        <w:rPr>
          <w:sz w:val="24"/>
        </w:rPr>
        <w:t>Предметные</w:t>
      </w:r>
      <w:r>
        <w:rPr>
          <w:sz w:val="24"/>
        </w:rPr>
        <w:tab/>
        <w:t>результаты</w:t>
      </w:r>
      <w:r>
        <w:rPr>
          <w:sz w:val="24"/>
        </w:rPr>
        <w:tab/>
        <w:t>освоения</w:t>
      </w:r>
      <w:r>
        <w:rPr>
          <w:sz w:val="24"/>
        </w:rPr>
        <w:tab/>
        <w:t>содержания</w:t>
      </w:r>
      <w:r>
        <w:rPr>
          <w:sz w:val="24"/>
        </w:rPr>
        <w:tab/>
        <w:t>модуля</w:t>
      </w:r>
    </w:p>
    <w:p w:rsidR="0078009D" w:rsidRDefault="0078009D" w:rsidP="0078009D">
      <w:pPr>
        <w:pStyle w:val="a3"/>
        <w:spacing w:before="139" w:line="360" w:lineRule="auto"/>
        <w:ind w:left="870" w:right="6091" w:firstLine="12"/>
        <w:jc w:val="left"/>
      </w:pPr>
      <w:r>
        <w:t>«Автоматизированные системы»</w:t>
      </w:r>
      <w:r>
        <w:rPr>
          <w:spacing w:val="-57"/>
        </w:rPr>
        <w:t xml:space="preserve"> </w:t>
      </w:r>
      <w:r>
        <w:t>К</w:t>
      </w:r>
      <w:r>
        <w:rPr>
          <w:spacing w:val="-1"/>
        </w:rPr>
        <w:t xml:space="preserve"> </w:t>
      </w:r>
      <w:r>
        <w:t>концу</w:t>
      </w:r>
      <w:r>
        <w:rPr>
          <w:spacing w:val="-8"/>
        </w:rPr>
        <w:t xml:space="preserve"> </w:t>
      </w:r>
      <w:r>
        <w:t>обучения в</w:t>
      </w:r>
      <w:r>
        <w:rPr>
          <w:spacing w:val="-1"/>
        </w:rPr>
        <w:t xml:space="preserve"> </w:t>
      </w:r>
      <w:r>
        <w:t>8–9 классах:</w:t>
      </w:r>
    </w:p>
    <w:p w:rsidR="0078009D" w:rsidRDefault="0078009D" w:rsidP="0078009D">
      <w:pPr>
        <w:pStyle w:val="a3"/>
        <w:spacing w:before="1" w:line="360" w:lineRule="auto"/>
        <w:ind w:left="870" w:right="2381" w:firstLine="0"/>
        <w:jc w:val="left"/>
      </w:pPr>
      <w:r>
        <w:t>называть управляемые и управляющие системы, модели управления;</w:t>
      </w:r>
      <w:r>
        <w:rPr>
          <w:spacing w:val="-58"/>
        </w:rPr>
        <w:t xml:space="preserve"> </w:t>
      </w:r>
      <w:r>
        <w:t>называть</w:t>
      </w:r>
      <w:r>
        <w:rPr>
          <w:spacing w:val="-1"/>
        </w:rPr>
        <w:t xml:space="preserve"> </w:t>
      </w:r>
      <w:r>
        <w:t>признаки системы,</w:t>
      </w:r>
      <w:r>
        <w:rPr>
          <w:spacing w:val="-1"/>
        </w:rPr>
        <w:t xml:space="preserve"> </w:t>
      </w:r>
      <w:r>
        <w:t>виды систем;</w:t>
      </w:r>
    </w:p>
    <w:p w:rsidR="0078009D" w:rsidRDefault="0078009D" w:rsidP="0078009D">
      <w:pPr>
        <w:pStyle w:val="a3"/>
        <w:spacing w:line="360" w:lineRule="auto"/>
        <w:ind w:left="870" w:right="1526" w:firstLine="0"/>
        <w:jc w:val="left"/>
      </w:pPr>
      <w:r>
        <w:t>получить</w:t>
      </w:r>
      <w:r>
        <w:rPr>
          <w:spacing w:val="-6"/>
        </w:rPr>
        <w:t xml:space="preserve"> </w:t>
      </w:r>
      <w:r>
        <w:t>опыт</w:t>
      </w:r>
      <w:r>
        <w:rPr>
          <w:spacing w:val="-5"/>
        </w:rPr>
        <w:t xml:space="preserve"> </w:t>
      </w:r>
      <w:r>
        <w:t>исследования</w:t>
      </w:r>
      <w:r>
        <w:rPr>
          <w:spacing w:val="-5"/>
        </w:rPr>
        <w:t xml:space="preserve"> </w:t>
      </w:r>
      <w:r>
        <w:t>схем</w:t>
      </w:r>
      <w:r>
        <w:rPr>
          <w:spacing w:val="-4"/>
        </w:rPr>
        <w:t xml:space="preserve"> </w:t>
      </w:r>
      <w:r>
        <w:t>управления</w:t>
      </w:r>
      <w:r>
        <w:rPr>
          <w:spacing w:val="-6"/>
        </w:rPr>
        <w:t xml:space="preserve"> </w:t>
      </w:r>
      <w:r>
        <w:t>техническими</w:t>
      </w:r>
      <w:r>
        <w:rPr>
          <w:spacing w:val="-5"/>
        </w:rPr>
        <w:t xml:space="preserve"> </w:t>
      </w:r>
      <w:r>
        <w:t>системами;</w:t>
      </w:r>
      <w:r>
        <w:rPr>
          <w:spacing w:val="-57"/>
        </w:rPr>
        <w:t xml:space="preserve"> </w:t>
      </w:r>
      <w:r>
        <w:rPr>
          <w:spacing w:val="-2"/>
        </w:rPr>
        <w:t>осуществлять управление учебными техническими системами;</w:t>
      </w:r>
      <w:r>
        <w:rPr>
          <w:spacing w:val="-1"/>
        </w:rPr>
        <w:t xml:space="preserve"> </w:t>
      </w:r>
      <w:r>
        <w:t>классифицировать автоматические и автоматизированные системы;</w:t>
      </w:r>
      <w:r>
        <w:rPr>
          <w:spacing w:val="1"/>
        </w:rPr>
        <w:t xml:space="preserve"> </w:t>
      </w:r>
      <w:r>
        <w:t>проектировать</w:t>
      </w:r>
      <w:r>
        <w:rPr>
          <w:spacing w:val="-1"/>
        </w:rPr>
        <w:t xml:space="preserve"> </w:t>
      </w:r>
      <w:r>
        <w:t>автоматизированные</w:t>
      </w:r>
      <w:r>
        <w:rPr>
          <w:spacing w:val="-2"/>
        </w:rPr>
        <w:t xml:space="preserve"> </w:t>
      </w:r>
      <w:r>
        <w:t>системы;</w:t>
      </w:r>
    </w:p>
    <w:p w:rsidR="0078009D" w:rsidRDefault="0078009D" w:rsidP="0078009D">
      <w:pPr>
        <w:pStyle w:val="a3"/>
        <w:spacing w:line="274" w:lineRule="exact"/>
        <w:ind w:left="870" w:firstLine="0"/>
        <w:jc w:val="left"/>
      </w:pPr>
      <w:r>
        <w:t>конструировать</w:t>
      </w:r>
      <w:r>
        <w:rPr>
          <w:spacing w:val="-6"/>
        </w:rPr>
        <w:t xml:space="preserve"> </w:t>
      </w:r>
      <w:r>
        <w:t>автоматизированные</w:t>
      </w:r>
      <w:r>
        <w:rPr>
          <w:spacing w:val="-8"/>
        </w:rPr>
        <w:t xml:space="preserve"> </w:t>
      </w:r>
      <w:r>
        <w:t>системы;</w:t>
      </w:r>
    </w:p>
    <w:p w:rsidR="0078009D" w:rsidRDefault="0078009D" w:rsidP="0078009D">
      <w:pPr>
        <w:pStyle w:val="a3"/>
        <w:tabs>
          <w:tab w:val="left" w:pos="2512"/>
          <w:tab w:val="left" w:pos="3824"/>
          <w:tab w:val="left" w:pos="6598"/>
          <w:tab w:val="left" w:pos="7126"/>
          <w:tab w:val="left" w:pos="8490"/>
        </w:tabs>
        <w:spacing w:before="139" w:line="360" w:lineRule="auto"/>
        <w:ind w:right="848"/>
        <w:jc w:val="left"/>
      </w:pPr>
      <w:r>
        <w:t>пользоваться</w:t>
      </w:r>
      <w:r>
        <w:tab/>
        <w:t>моделями</w:t>
      </w:r>
      <w:r>
        <w:tab/>
        <w:t>роботов-манипуляторов</w:t>
      </w:r>
      <w:r>
        <w:tab/>
        <w:t>со</w:t>
      </w:r>
      <w:r>
        <w:tab/>
        <w:t>сменными</w:t>
      </w:r>
      <w:r>
        <w:tab/>
      </w:r>
      <w:r>
        <w:rPr>
          <w:spacing w:val="-1"/>
        </w:rPr>
        <w:t>модулями</w:t>
      </w:r>
      <w:r>
        <w:rPr>
          <w:spacing w:val="-57"/>
        </w:rPr>
        <w:t xml:space="preserve"> </w:t>
      </w:r>
      <w:r>
        <w:t>для</w:t>
      </w:r>
      <w:r>
        <w:rPr>
          <w:spacing w:val="-1"/>
        </w:rPr>
        <w:t xml:space="preserve"> </w:t>
      </w:r>
      <w:r>
        <w:t>моделирования производственного</w:t>
      </w:r>
      <w:r>
        <w:rPr>
          <w:spacing w:val="-3"/>
        </w:rPr>
        <w:t xml:space="preserve"> </w:t>
      </w:r>
      <w:r>
        <w:t>процесса;</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left="869" w:right="2844" w:firstLine="0"/>
        <w:jc w:val="left"/>
      </w:pPr>
      <w:r>
        <w:t>распознавать способы хранения и производства электроэнергии;</w:t>
      </w:r>
      <w:r>
        <w:rPr>
          <w:spacing w:val="-57"/>
        </w:rPr>
        <w:t xml:space="preserve"> </w:t>
      </w:r>
      <w:r>
        <w:t>классифицировать</w:t>
      </w:r>
      <w:r>
        <w:rPr>
          <w:spacing w:val="-1"/>
        </w:rPr>
        <w:t xml:space="preserve"> </w:t>
      </w:r>
      <w:r>
        <w:t>типы</w:t>
      </w:r>
      <w:r>
        <w:rPr>
          <w:spacing w:val="-1"/>
        </w:rPr>
        <w:t xml:space="preserve"> </w:t>
      </w:r>
      <w:r>
        <w:t>передачи электроэнергии;</w:t>
      </w:r>
    </w:p>
    <w:p w:rsidR="0078009D" w:rsidRDefault="0078009D" w:rsidP="0078009D">
      <w:pPr>
        <w:pStyle w:val="a3"/>
        <w:spacing w:line="360" w:lineRule="auto"/>
        <w:ind w:left="869" w:right="4542" w:firstLine="0"/>
        <w:jc w:val="left"/>
      </w:pPr>
      <w:r>
        <w:t>объяснять</w:t>
      </w:r>
      <w:r>
        <w:rPr>
          <w:spacing w:val="-8"/>
        </w:rPr>
        <w:t xml:space="preserve"> </w:t>
      </w:r>
      <w:r>
        <w:t>принцип</w:t>
      </w:r>
      <w:r>
        <w:rPr>
          <w:spacing w:val="-6"/>
        </w:rPr>
        <w:t xml:space="preserve"> </w:t>
      </w:r>
      <w:r>
        <w:t>сборки</w:t>
      </w:r>
      <w:r>
        <w:rPr>
          <w:spacing w:val="-5"/>
        </w:rPr>
        <w:t xml:space="preserve"> </w:t>
      </w:r>
      <w:r>
        <w:t>электрических</w:t>
      </w:r>
      <w:r>
        <w:rPr>
          <w:spacing w:val="-4"/>
        </w:rPr>
        <w:t xml:space="preserve"> </w:t>
      </w:r>
      <w:r>
        <w:t>схем;</w:t>
      </w:r>
      <w:r>
        <w:rPr>
          <w:spacing w:val="-57"/>
        </w:rPr>
        <w:t xml:space="preserve"> </w:t>
      </w:r>
      <w:r>
        <w:t>выполнять</w:t>
      </w:r>
      <w:r>
        <w:rPr>
          <w:spacing w:val="-1"/>
        </w:rPr>
        <w:t xml:space="preserve"> </w:t>
      </w:r>
      <w:r>
        <w:t>сборку</w:t>
      </w:r>
      <w:r>
        <w:rPr>
          <w:spacing w:val="-8"/>
        </w:rPr>
        <w:t xml:space="preserve"> </w:t>
      </w:r>
      <w:r>
        <w:t>электрических</w:t>
      </w:r>
      <w:r>
        <w:rPr>
          <w:spacing w:val="1"/>
        </w:rPr>
        <w:t xml:space="preserve"> </w:t>
      </w:r>
      <w:r>
        <w:t>схем;</w:t>
      </w:r>
    </w:p>
    <w:p w:rsidR="0078009D" w:rsidRDefault="0078009D" w:rsidP="0078009D">
      <w:pPr>
        <w:pStyle w:val="a3"/>
        <w:spacing w:line="360" w:lineRule="auto"/>
        <w:jc w:val="left"/>
      </w:pPr>
      <w:r>
        <w:t>определять</w:t>
      </w:r>
      <w:r>
        <w:rPr>
          <w:spacing w:val="24"/>
        </w:rPr>
        <w:t xml:space="preserve"> </w:t>
      </w:r>
      <w:r>
        <w:t>результат</w:t>
      </w:r>
      <w:r>
        <w:rPr>
          <w:spacing w:val="25"/>
        </w:rPr>
        <w:t xml:space="preserve"> </w:t>
      </w:r>
      <w:r>
        <w:t>работы</w:t>
      </w:r>
      <w:r>
        <w:rPr>
          <w:spacing w:val="24"/>
        </w:rPr>
        <w:t xml:space="preserve"> </w:t>
      </w:r>
      <w:r>
        <w:t>электрической</w:t>
      </w:r>
      <w:r>
        <w:rPr>
          <w:spacing w:val="25"/>
        </w:rPr>
        <w:t xml:space="preserve"> </w:t>
      </w:r>
      <w:r>
        <w:t>схемы</w:t>
      </w:r>
      <w:r>
        <w:rPr>
          <w:spacing w:val="24"/>
        </w:rPr>
        <w:t xml:space="preserve"> </w:t>
      </w:r>
      <w:r>
        <w:t>при</w:t>
      </w:r>
      <w:r>
        <w:rPr>
          <w:spacing w:val="25"/>
        </w:rPr>
        <w:t xml:space="preserve"> </w:t>
      </w:r>
      <w:r>
        <w:t>использовании</w:t>
      </w:r>
      <w:r>
        <w:rPr>
          <w:spacing w:val="25"/>
        </w:rPr>
        <w:t xml:space="preserve"> </w:t>
      </w:r>
      <w:r>
        <w:t>различных</w:t>
      </w:r>
      <w:r>
        <w:rPr>
          <w:spacing w:val="-57"/>
        </w:rPr>
        <w:t xml:space="preserve"> </w:t>
      </w:r>
      <w:r>
        <w:t>элементов;</w:t>
      </w:r>
    </w:p>
    <w:p w:rsidR="0078009D" w:rsidRDefault="0078009D" w:rsidP="0078009D">
      <w:pPr>
        <w:pStyle w:val="a3"/>
        <w:spacing w:line="360" w:lineRule="auto"/>
        <w:ind w:left="869" w:right="1698" w:firstLine="0"/>
        <w:jc w:val="left"/>
      </w:pPr>
      <w:r>
        <w:t>объяснять применение элементов электрической цепи в бытовых приборах;</w:t>
      </w:r>
      <w:r>
        <w:rPr>
          <w:spacing w:val="-57"/>
        </w:rPr>
        <w:t xml:space="preserve"> </w:t>
      </w:r>
      <w:r>
        <w:t>различать последовательное и параллельное соединения резисторов;</w:t>
      </w:r>
      <w:r>
        <w:rPr>
          <w:spacing w:val="1"/>
        </w:rPr>
        <w:t xml:space="preserve"> </w:t>
      </w:r>
      <w:r>
        <w:t>различать</w:t>
      </w:r>
      <w:r>
        <w:rPr>
          <w:spacing w:val="-1"/>
        </w:rPr>
        <w:t xml:space="preserve"> </w:t>
      </w:r>
      <w:r>
        <w:t>аналоговую</w:t>
      </w:r>
      <w:r>
        <w:rPr>
          <w:spacing w:val="1"/>
        </w:rPr>
        <w:t xml:space="preserve"> </w:t>
      </w:r>
      <w:r>
        <w:t>и цифровую</w:t>
      </w:r>
      <w:r>
        <w:rPr>
          <w:spacing w:val="1"/>
        </w:rPr>
        <w:t xml:space="preserve"> </w:t>
      </w:r>
      <w:r>
        <w:t>схемотехнику;</w:t>
      </w:r>
    </w:p>
    <w:p w:rsidR="0078009D" w:rsidRDefault="0078009D" w:rsidP="0078009D">
      <w:pPr>
        <w:pStyle w:val="a3"/>
        <w:tabs>
          <w:tab w:val="left" w:pos="2793"/>
          <w:tab w:val="left" w:pos="3435"/>
          <w:tab w:val="left" w:pos="4841"/>
          <w:tab w:val="left" w:pos="6153"/>
          <w:tab w:val="left" w:pos="6500"/>
          <w:tab w:val="left" w:pos="8013"/>
        </w:tabs>
        <w:spacing w:line="360" w:lineRule="auto"/>
        <w:ind w:left="870" w:right="851" w:firstLine="0"/>
        <w:jc w:val="left"/>
      </w:pPr>
      <w:r>
        <w:t>программировать простое «умное» устройство с заданными характеристиками;</w:t>
      </w:r>
      <w:r>
        <w:rPr>
          <w:spacing w:val="1"/>
        </w:rPr>
        <w:t xml:space="preserve"> </w:t>
      </w:r>
      <w:r>
        <w:t>различать особенности современных датчиков, применять в реальных задачах;</w:t>
      </w:r>
      <w:r>
        <w:rPr>
          <w:spacing w:val="1"/>
        </w:rPr>
        <w:t xml:space="preserve"> </w:t>
      </w:r>
      <w:r>
        <w:t>характеризовать</w:t>
      </w:r>
      <w:r>
        <w:tab/>
        <w:t>мир</w:t>
      </w:r>
      <w:r>
        <w:tab/>
        <w:t>профессий,</w:t>
      </w:r>
      <w:r>
        <w:tab/>
        <w:t>связанных</w:t>
      </w:r>
      <w:r>
        <w:tab/>
        <w:t>с</w:t>
      </w:r>
      <w:r>
        <w:tab/>
        <w:t>изучаемыми</w:t>
      </w:r>
      <w:r>
        <w:tab/>
        <w:t>технологиями,</w:t>
      </w:r>
    </w:p>
    <w:p w:rsidR="0078009D" w:rsidRDefault="0078009D" w:rsidP="0078009D">
      <w:pPr>
        <w:pStyle w:val="a3"/>
        <w:spacing w:line="275" w:lineRule="exact"/>
        <w:ind w:firstLine="0"/>
        <w:jc w:val="left"/>
      </w:pPr>
      <w:r>
        <w:t>их</w:t>
      </w:r>
      <w:r>
        <w:rPr>
          <w:spacing w:val="-1"/>
        </w:rPr>
        <w:t xml:space="preserve"> </w:t>
      </w:r>
      <w:r>
        <w:t>востребованность</w:t>
      </w:r>
      <w:r>
        <w:rPr>
          <w:spacing w:val="-3"/>
        </w:rPr>
        <w:t xml:space="preserve"> </w:t>
      </w:r>
      <w:r>
        <w:t>на</w:t>
      </w:r>
      <w:r>
        <w:rPr>
          <w:spacing w:val="-6"/>
        </w:rPr>
        <w:t xml:space="preserve"> </w:t>
      </w:r>
      <w:r>
        <w:t>рынке</w:t>
      </w:r>
      <w:r>
        <w:rPr>
          <w:spacing w:val="-4"/>
        </w:rPr>
        <w:t xml:space="preserve"> </w:t>
      </w:r>
      <w:r>
        <w:t>труда.</w:t>
      </w:r>
    </w:p>
    <w:p w:rsidR="0078009D" w:rsidRDefault="00AB3E1E" w:rsidP="0078009D">
      <w:pPr>
        <w:pStyle w:val="1"/>
        <w:tabs>
          <w:tab w:val="left" w:pos="935"/>
        </w:tabs>
        <w:spacing w:line="276" w:lineRule="auto"/>
        <w:ind w:right="2294"/>
      </w:pPr>
      <w:r>
        <w:rPr>
          <w:noProof/>
          <w:lang w:eastAsia="ru-RU"/>
        </w:rPr>
        <w:pict>
          <v:rect id="Прямоугольник 13" o:spid="_x0000_s1035" style="position:absolute;left:0;text-align:left;margin-left:83.65pt;margin-top:38.15pt;width:470.75pt;height:.5pt;z-index:-1569382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Z3KnQIAAAwFAAAOAAAAZHJzL2Uyb0RvYy54bWysVNuO0zAQfUfiHyy/d5N000uipqu9UIS0&#10;wEoLH+AmTmPh2MZ2my4ICYlXJD6Bj+AFcdlvSP+IsdOWLrysEH1wPZnx+MyZM56crGuOVlQbJkWG&#10;o6MQIypyWTCxyPDLF7PeGCNjiSgIl4Jm+IYafDJ9+GDSqJT2ZSV5QTWCJMKkjcpwZa1Kg8DkFa2J&#10;OZKKCnCWUtfEgqkXQaFJA9lrHvTDcBg0UhdKy5waA18vOiee+vxlSXP7vCwNtYhnGLBZv2q/zt0a&#10;TCckXWiiKpZvYZB/QFETJuDSfaoLYglaavZXqprlWhpZ2qNc1oEsS5ZTXwNUE4V/VHNdEUV9LUCO&#10;UXuazP9Lmz9bXWnECujdMUaC1NCj9vPm/eZT+6O93Xxov7S37ffNx/Zn+7X9hiAIGGuUSeHgtbrS&#10;rmajLmX+yiAhzysiFvRUa9lUlBSAM3LxwZ0DzjBwFM2bp7KA+8jSSk/eutS1Swi0oLXv0c2+R3Rt&#10;UQ4fB8loPOgPMMrBNzwe+BYGJN2dVdrYx1TWyG0yrEEBPjdZXRrrsJB0F+KxS86KGePcG3oxP+ca&#10;rYhTi/95+FDiYRgXLlhId6zL2H0BiHCH8zmwvvtvk6gfh2f9pDcbjke9eBYPeskoHPfCKDlLhmGc&#10;xBezdw5gFKcVKwoqLpmgOyVG8f06vZ2JTkNei6jJcOJ48nUdojf3K7JmFgaTszrD4z0TJHVtfSQK&#10;KJukljDe7YO78D3LwMHu37PiReD63ulnLosb0ICW0CQYTHhCYFNJ/QajBsYxw+b1kmiKEX8iQEdJ&#10;FMdufr0RD0Z9MPShZ37oISKHVBm2GHXbc9vN/FJptqjgpsgTI+QpaK9kXhhOlx2qrWJh5HwF2+fB&#10;zfSh7aN+P2LTXwAAAP//AwBQSwMEFAAGAAgAAAAhACYjHIvdAAAACgEAAA8AAABkcnMvZG93bnJl&#10;di54bWxMT8tOwzAQvCPxD9YicaN2C6RpiFNRJI5ItHCgNyfeJlHjdYjdNvD1bE/ltJqd0Tzy5eg6&#10;ccQhtJ40TCcKBFLlbUu1hs+P17sURIiGrOk8oYYfDLAsrq9yk1l/ojUeN7EWbEIhMxqaGPtMylA1&#10;6EyY+B6JuZ0fnIkMh1rawZzY3HVyplQinWmJExrT40uD1X5zcBpWi3T1/f5Ab7/rcovbr3L/OBuU&#10;1rc34/MTiIhjvIjhXJ+rQ8GdSn8gG0THOJnfs1TDPOF7FkxVymNK/jAji1z+n1D8AQAA//8DAFBL&#10;AQItABQABgAIAAAAIQC2gziS/gAAAOEBAAATAAAAAAAAAAAAAAAAAAAAAABbQ29udGVudF9UeXBl&#10;c10ueG1sUEsBAi0AFAAGAAgAAAAhADj9If/WAAAAlAEAAAsAAAAAAAAAAAAAAAAALwEAAF9yZWxz&#10;Ly5yZWxzUEsBAi0AFAAGAAgAAAAhAALRncqdAgAADAUAAA4AAAAAAAAAAAAAAAAALgIAAGRycy9l&#10;Mm9Eb2MueG1sUEsBAi0AFAAGAAgAAAAhACYjHIvdAAAACgEAAA8AAAAAAAAAAAAAAAAA9wQAAGRy&#10;cy9kb3ducmV2LnhtbFBLBQYAAAAABAAEAPMAAAABBgAAAAA=&#10;" fillcolor="black" stroked="f">
            <w10:wrap type="topAndBottom" anchorx="page"/>
          </v:rect>
        </w:pict>
      </w:r>
      <w:bookmarkStart w:id="104" w:name="_TOC_250018"/>
      <w:r w:rsidR="0078009D">
        <w:t>Рабочая программа по учебному предмету «Физическая</w:t>
      </w:r>
      <w:r w:rsidR="000A7270">
        <w:t xml:space="preserve"> </w:t>
      </w:r>
      <w:r w:rsidR="0078009D">
        <w:rPr>
          <w:spacing w:val="-67"/>
        </w:rPr>
        <w:t xml:space="preserve"> </w:t>
      </w:r>
      <w:bookmarkEnd w:id="104"/>
      <w:r w:rsidR="0078009D">
        <w:t>культура».</w:t>
      </w:r>
    </w:p>
    <w:p w:rsidR="00B6404B" w:rsidRPr="003E3D5F" w:rsidRDefault="00B6404B" w:rsidP="00B6404B">
      <w:pPr>
        <w:spacing w:line="264" w:lineRule="auto"/>
        <w:ind w:firstLine="600"/>
        <w:jc w:val="both"/>
      </w:pPr>
      <w:r w:rsidRPr="003E3D5F">
        <w:rPr>
          <w:color w:val="000000"/>
          <w:sz w:val="28"/>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B6404B" w:rsidRPr="003E3D5F" w:rsidRDefault="00B6404B" w:rsidP="00B6404B">
      <w:pPr>
        <w:ind w:left="120"/>
        <w:jc w:val="both"/>
      </w:pPr>
    </w:p>
    <w:p w:rsidR="00B6404B" w:rsidRPr="003E3D5F" w:rsidRDefault="00B6404B" w:rsidP="00B6404B">
      <w:pPr>
        <w:ind w:firstLine="600"/>
        <w:jc w:val="both"/>
      </w:pPr>
      <w:r w:rsidRPr="003E3D5F">
        <w:rPr>
          <w:color w:val="000000"/>
          <w:sz w:val="28"/>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B6404B" w:rsidRPr="003E3D5F" w:rsidRDefault="00B6404B" w:rsidP="00B6404B">
      <w:pPr>
        <w:ind w:left="120"/>
        <w:jc w:val="both"/>
      </w:pPr>
    </w:p>
    <w:p w:rsidR="00B6404B" w:rsidRPr="003E3D5F" w:rsidRDefault="00B6404B" w:rsidP="00B6404B">
      <w:pPr>
        <w:ind w:firstLine="600"/>
        <w:jc w:val="both"/>
      </w:pPr>
      <w:r w:rsidRPr="003E3D5F">
        <w:rPr>
          <w:color w:val="000000"/>
          <w:sz w:val="2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B6404B" w:rsidRPr="003E3D5F" w:rsidRDefault="00B6404B" w:rsidP="00B6404B">
      <w:pPr>
        <w:ind w:left="120"/>
        <w:jc w:val="both"/>
      </w:pPr>
    </w:p>
    <w:p w:rsidR="00B6404B" w:rsidRPr="003E3D5F" w:rsidRDefault="00B6404B" w:rsidP="00B6404B">
      <w:pPr>
        <w:ind w:firstLine="600"/>
        <w:jc w:val="both"/>
      </w:pPr>
      <w:r w:rsidRPr="003E3D5F">
        <w:rPr>
          <w:color w:val="000000"/>
          <w:sz w:val="28"/>
        </w:rPr>
        <w:t xml:space="preserve">Основной целью программы по физической культуре является </w:t>
      </w:r>
      <w:r w:rsidRPr="003E3D5F">
        <w:rPr>
          <w:color w:val="000000"/>
          <w:sz w:val="28"/>
        </w:rPr>
        <w:lastRenderedPageBreak/>
        <w:t xml:space="preserve">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B6404B" w:rsidRPr="003E3D5F" w:rsidRDefault="00B6404B" w:rsidP="00B6404B">
      <w:pPr>
        <w:ind w:left="120"/>
        <w:jc w:val="both"/>
      </w:pPr>
    </w:p>
    <w:p w:rsidR="00B6404B" w:rsidRPr="003E3D5F" w:rsidRDefault="00B6404B" w:rsidP="00B6404B">
      <w:pPr>
        <w:ind w:firstLine="600"/>
        <w:jc w:val="both"/>
      </w:pPr>
      <w:r w:rsidRPr="003E3D5F">
        <w:rPr>
          <w:color w:val="000000"/>
          <w:sz w:val="28"/>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B6404B" w:rsidRPr="003E3D5F" w:rsidRDefault="00B6404B" w:rsidP="00B6404B">
      <w:pPr>
        <w:ind w:left="120"/>
        <w:jc w:val="both"/>
      </w:pPr>
    </w:p>
    <w:p w:rsidR="00B6404B" w:rsidRPr="003E3D5F" w:rsidRDefault="00B6404B" w:rsidP="00B6404B">
      <w:pPr>
        <w:ind w:firstLine="600"/>
        <w:jc w:val="both"/>
      </w:pPr>
      <w:r w:rsidRPr="003E3D5F">
        <w:rPr>
          <w:color w:val="000000"/>
          <w:sz w:val="28"/>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B6404B" w:rsidRPr="003E3D5F" w:rsidRDefault="00B6404B" w:rsidP="00B6404B">
      <w:pPr>
        <w:ind w:left="120"/>
        <w:jc w:val="both"/>
      </w:pPr>
    </w:p>
    <w:p w:rsidR="00B6404B" w:rsidRPr="003E3D5F" w:rsidRDefault="00B6404B" w:rsidP="00B6404B">
      <w:pPr>
        <w:ind w:firstLine="600"/>
        <w:jc w:val="both"/>
      </w:pPr>
      <w:r w:rsidRPr="003E3D5F">
        <w:rPr>
          <w:color w:val="000000"/>
          <w:sz w:val="28"/>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B6404B" w:rsidRPr="003E3D5F" w:rsidRDefault="00B6404B" w:rsidP="00B6404B">
      <w:pPr>
        <w:ind w:left="120"/>
        <w:jc w:val="both"/>
      </w:pPr>
    </w:p>
    <w:p w:rsidR="00B6404B" w:rsidRPr="003E3D5F" w:rsidRDefault="00B6404B" w:rsidP="00B6404B">
      <w:pPr>
        <w:ind w:firstLine="600"/>
        <w:jc w:val="both"/>
      </w:pPr>
      <w:r w:rsidRPr="003E3D5F">
        <w:rPr>
          <w:color w:val="000000"/>
          <w:sz w:val="28"/>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B6404B" w:rsidRPr="003E3D5F" w:rsidRDefault="00B6404B" w:rsidP="00B6404B">
      <w:pPr>
        <w:ind w:left="120"/>
        <w:jc w:val="both"/>
      </w:pPr>
    </w:p>
    <w:p w:rsidR="00B6404B" w:rsidRPr="003E3D5F" w:rsidRDefault="00B6404B" w:rsidP="00B6404B">
      <w:pPr>
        <w:ind w:firstLine="600"/>
        <w:jc w:val="both"/>
      </w:pPr>
      <w:r w:rsidRPr="003E3D5F">
        <w:rPr>
          <w:color w:val="000000"/>
          <w:sz w:val="28"/>
        </w:rPr>
        <w:t xml:space="preserve">В целях усиления мотивационной составляющей учебного предмета </w:t>
      </w:r>
      <w:r w:rsidRPr="003E3D5F">
        <w:rPr>
          <w:color w:val="000000"/>
          <w:sz w:val="28"/>
        </w:rPr>
        <w:lastRenderedPageBreak/>
        <w:t>«Физическая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B6404B" w:rsidRPr="003E3D5F" w:rsidRDefault="00B6404B" w:rsidP="00B6404B">
      <w:pPr>
        <w:ind w:left="120"/>
        <w:jc w:val="both"/>
      </w:pPr>
    </w:p>
    <w:p w:rsidR="00B6404B" w:rsidRPr="003E3D5F" w:rsidRDefault="00B6404B" w:rsidP="00B6404B">
      <w:pPr>
        <w:ind w:firstLine="600"/>
        <w:jc w:val="both"/>
      </w:pPr>
      <w:r w:rsidRPr="003E3D5F">
        <w:rPr>
          <w:color w:val="000000"/>
          <w:sz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B6404B" w:rsidRPr="003E3D5F" w:rsidRDefault="00B6404B" w:rsidP="00B6404B">
      <w:pPr>
        <w:ind w:left="120"/>
        <w:jc w:val="both"/>
      </w:pPr>
    </w:p>
    <w:p w:rsidR="00B6404B" w:rsidRPr="003E3D5F" w:rsidRDefault="00B6404B" w:rsidP="00B6404B">
      <w:pPr>
        <w:ind w:firstLine="600"/>
        <w:jc w:val="both"/>
      </w:pPr>
      <w:r w:rsidRPr="003E3D5F">
        <w:rPr>
          <w:color w:val="000000"/>
          <w:sz w:val="28"/>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B6404B" w:rsidRPr="003E3D5F" w:rsidRDefault="00B6404B" w:rsidP="00B6404B">
      <w:pPr>
        <w:ind w:left="120"/>
        <w:jc w:val="both"/>
      </w:pPr>
    </w:p>
    <w:p w:rsidR="00B6404B" w:rsidRPr="003E3D5F" w:rsidRDefault="00B6404B" w:rsidP="00B6404B">
      <w:pPr>
        <w:ind w:firstLine="600"/>
        <w:jc w:val="both"/>
      </w:pPr>
      <w:r w:rsidRPr="003E3D5F">
        <w:rPr>
          <w:color w:val="000000"/>
          <w:sz w:val="28"/>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B6404B" w:rsidRPr="003E3D5F" w:rsidRDefault="00B6404B" w:rsidP="00B6404B">
      <w:pPr>
        <w:ind w:left="120"/>
        <w:jc w:val="both"/>
      </w:pPr>
    </w:p>
    <w:p w:rsidR="00B6404B" w:rsidRPr="003E3D5F" w:rsidRDefault="00B6404B" w:rsidP="00B6404B">
      <w:pPr>
        <w:ind w:firstLine="600"/>
        <w:jc w:val="both"/>
      </w:pPr>
      <w:r w:rsidRPr="003E3D5F">
        <w:rPr>
          <w:color w:val="000000"/>
          <w:sz w:val="28"/>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B6404B" w:rsidRPr="003E3D5F" w:rsidRDefault="00B6404B" w:rsidP="00B6404B">
      <w:pPr>
        <w:ind w:firstLine="600"/>
        <w:jc w:val="both"/>
      </w:pPr>
      <w:r w:rsidRPr="003E3D5F">
        <w:rPr>
          <w:color w:val="000000"/>
          <w:sz w:val="28"/>
        </w:rPr>
        <w:t>‌Общее число часов, рекомендованных для изучения физической культуры на уровне основного общего образования, – 510</w:t>
      </w:r>
      <w:r>
        <w:rPr>
          <w:color w:val="000000"/>
          <w:sz w:val="28"/>
        </w:rPr>
        <w:t xml:space="preserve"> часов: в 5 классе – 68</w:t>
      </w:r>
      <w:r w:rsidRPr="003E3D5F">
        <w:rPr>
          <w:color w:val="000000"/>
          <w:sz w:val="28"/>
        </w:rPr>
        <w:t xml:space="preserve"> часа (</w:t>
      </w:r>
      <w:r>
        <w:rPr>
          <w:color w:val="000000"/>
          <w:sz w:val="28"/>
        </w:rPr>
        <w:t>2</w:t>
      </w:r>
      <w:r w:rsidRPr="003E3D5F">
        <w:rPr>
          <w:color w:val="000000"/>
          <w:sz w:val="28"/>
        </w:rPr>
        <w:t xml:space="preserve"> часа в неделю), в 6 классе – 102 часа (3 часа в неделю), в 7 классе – 102 часа (3 часа в неделю), в 8 классе – 102 часа (3 часа в неделю), в 9 классе – 102 часа (3 часа в неделю). </w:t>
      </w:r>
    </w:p>
    <w:p w:rsidR="00B6404B" w:rsidRPr="003E3D5F" w:rsidRDefault="00B6404B" w:rsidP="00B6404B">
      <w:pPr>
        <w:ind w:left="120"/>
        <w:jc w:val="both"/>
      </w:pPr>
    </w:p>
    <w:p w:rsidR="00B6404B" w:rsidRPr="003E3D5F" w:rsidRDefault="00B6404B" w:rsidP="00B6404B">
      <w:pPr>
        <w:ind w:left="120"/>
        <w:jc w:val="both"/>
      </w:pPr>
    </w:p>
    <w:p w:rsidR="00B6404B" w:rsidRPr="003E3D5F" w:rsidRDefault="00B6404B" w:rsidP="00B6404B">
      <w:pPr>
        <w:spacing w:line="264" w:lineRule="auto"/>
        <w:ind w:left="120"/>
        <w:jc w:val="both"/>
      </w:pPr>
      <w:r w:rsidRPr="003E3D5F">
        <w:rPr>
          <w:color w:val="000000"/>
          <w:sz w:val="28"/>
        </w:rPr>
        <w:t>​</w:t>
      </w:r>
    </w:p>
    <w:p w:rsidR="00B6404B" w:rsidRPr="003E3D5F" w:rsidRDefault="00B6404B" w:rsidP="00B6404B">
      <w:pPr>
        <w:sectPr w:rsidR="00B6404B" w:rsidRPr="003E3D5F">
          <w:pgSz w:w="11906" w:h="16383"/>
          <w:pgMar w:top="1134" w:right="850" w:bottom="1134" w:left="1701" w:header="720" w:footer="720" w:gutter="0"/>
          <w:cols w:space="720"/>
        </w:sectPr>
      </w:pPr>
    </w:p>
    <w:p w:rsidR="00B6404B" w:rsidRPr="003E3D5F" w:rsidRDefault="00B6404B" w:rsidP="00B6404B">
      <w:pPr>
        <w:spacing w:line="264" w:lineRule="auto"/>
        <w:ind w:left="120"/>
        <w:jc w:val="both"/>
        <w:outlineLvl w:val="0"/>
      </w:pPr>
      <w:r w:rsidRPr="003E3D5F">
        <w:rPr>
          <w:color w:val="000000"/>
          <w:sz w:val="28"/>
        </w:rPr>
        <w:lastRenderedPageBreak/>
        <w:t>​</w:t>
      </w:r>
      <w:r w:rsidRPr="003E3D5F">
        <w:rPr>
          <w:b/>
          <w:color w:val="000000"/>
          <w:sz w:val="28"/>
        </w:rPr>
        <w:t>СОДЕРЖАНИЕ УЧЕБНОГО ПРЕДМЕТА</w:t>
      </w:r>
    </w:p>
    <w:p w:rsidR="00B6404B" w:rsidRPr="003E3D5F" w:rsidRDefault="00B6404B" w:rsidP="00B6404B">
      <w:pPr>
        <w:spacing w:line="264" w:lineRule="auto"/>
        <w:ind w:left="120"/>
        <w:jc w:val="both"/>
      </w:pPr>
    </w:p>
    <w:p w:rsidR="00B6404B" w:rsidRPr="003E3D5F" w:rsidRDefault="00B6404B" w:rsidP="00B6404B">
      <w:pPr>
        <w:spacing w:line="264" w:lineRule="auto"/>
        <w:ind w:left="120"/>
        <w:jc w:val="both"/>
        <w:outlineLvl w:val="0"/>
      </w:pPr>
      <w:r w:rsidRPr="003E3D5F">
        <w:rPr>
          <w:color w:val="000000"/>
          <w:sz w:val="28"/>
        </w:rPr>
        <w:t>​</w:t>
      </w:r>
      <w:r w:rsidRPr="003E3D5F">
        <w:rPr>
          <w:b/>
          <w:color w:val="000000"/>
          <w:sz w:val="28"/>
        </w:rPr>
        <w:t>5 КЛАСС</w:t>
      </w:r>
      <w:r w:rsidRPr="003E3D5F">
        <w:rPr>
          <w:color w:val="000000"/>
          <w:sz w:val="28"/>
        </w:rPr>
        <w:t>​</w:t>
      </w:r>
    </w:p>
    <w:p w:rsidR="00B6404B" w:rsidRPr="003E3D5F" w:rsidRDefault="00B6404B" w:rsidP="00B6404B">
      <w:pPr>
        <w:spacing w:line="264" w:lineRule="auto"/>
        <w:ind w:firstLine="600"/>
        <w:jc w:val="both"/>
        <w:outlineLvl w:val="0"/>
      </w:pPr>
      <w:r w:rsidRPr="003E3D5F">
        <w:rPr>
          <w:b/>
          <w:i/>
          <w:color w:val="000000"/>
          <w:sz w:val="28"/>
        </w:rPr>
        <w:t>Знания о физической культуре.</w:t>
      </w:r>
    </w:p>
    <w:p w:rsidR="00B6404B" w:rsidRPr="003E3D5F" w:rsidRDefault="00B6404B" w:rsidP="00B6404B">
      <w:pPr>
        <w:spacing w:line="264" w:lineRule="auto"/>
        <w:ind w:firstLine="600"/>
        <w:jc w:val="both"/>
      </w:pPr>
      <w:r w:rsidRPr="003E3D5F">
        <w:rPr>
          <w:color w:val="000000"/>
          <w:sz w:val="28"/>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B6404B" w:rsidRPr="003E3D5F" w:rsidRDefault="00B6404B" w:rsidP="00B6404B">
      <w:pPr>
        <w:spacing w:line="264" w:lineRule="auto"/>
        <w:ind w:firstLine="600"/>
        <w:jc w:val="both"/>
      </w:pPr>
      <w:r w:rsidRPr="003E3D5F">
        <w:rPr>
          <w:color w:val="000000"/>
          <w:sz w:val="28"/>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B6404B" w:rsidRPr="003E3D5F" w:rsidRDefault="00B6404B" w:rsidP="00B6404B">
      <w:pPr>
        <w:spacing w:line="264" w:lineRule="auto"/>
        <w:ind w:firstLine="600"/>
        <w:jc w:val="both"/>
      </w:pPr>
      <w:r w:rsidRPr="003E3D5F">
        <w:rPr>
          <w:color w:val="000000"/>
          <w:sz w:val="28"/>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B6404B" w:rsidRPr="003E3D5F" w:rsidRDefault="00B6404B" w:rsidP="00B6404B">
      <w:pPr>
        <w:spacing w:line="264" w:lineRule="auto"/>
        <w:ind w:firstLine="600"/>
        <w:jc w:val="both"/>
        <w:outlineLvl w:val="0"/>
      </w:pPr>
      <w:r w:rsidRPr="003E3D5F">
        <w:rPr>
          <w:b/>
          <w:i/>
          <w:color w:val="000000"/>
          <w:sz w:val="28"/>
        </w:rPr>
        <w:t>Способы самостоятельной деятельности.</w:t>
      </w:r>
    </w:p>
    <w:p w:rsidR="00B6404B" w:rsidRPr="003E3D5F" w:rsidRDefault="00B6404B" w:rsidP="00B6404B">
      <w:pPr>
        <w:spacing w:line="264" w:lineRule="auto"/>
        <w:ind w:firstLine="600"/>
        <w:jc w:val="both"/>
      </w:pPr>
      <w:r w:rsidRPr="003E3D5F">
        <w:rPr>
          <w:color w:val="000000"/>
          <w:sz w:val="28"/>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B6404B" w:rsidRPr="003E3D5F" w:rsidRDefault="00B6404B" w:rsidP="00B6404B">
      <w:pPr>
        <w:spacing w:line="264" w:lineRule="auto"/>
        <w:ind w:firstLine="600"/>
        <w:jc w:val="both"/>
      </w:pPr>
      <w:r w:rsidRPr="003E3D5F">
        <w:rPr>
          <w:color w:val="000000"/>
          <w:sz w:val="28"/>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B6404B" w:rsidRPr="003E3D5F" w:rsidRDefault="00B6404B" w:rsidP="00B6404B">
      <w:pPr>
        <w:spacing w:line="264" w:lineRule="auto"/>
        <w:ind w:firstLine="600"/>
        <w:jc w:val="both"/>
      </w:pPr>
      <w:r w:rsidRPr="003E3D5F">
        <w:rPr>
          <w:color w:val="000000"/>
          <w:sz w:val="28"/>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B6404B" w:rsidRPr="003E3D5F" w:rsidRDefault="00B6404B" w:rsidP="00B6404B">
      <w:pPr>
        <w:spacing w:line="264" w:lineRule="auto"/>
        <w:ind w:firstLine="600"/>
        <w:jc w:val="both"/>
      </w:pPr>
      <w:r w:rsidRPr="003E3D5F">
        <w:rPr>
          <w:color w:val="000000"/>
          <w:sz w:val="28"/>
        </w:rPr>
        <w:t>Оценивание состояния организма в покое и после физической нагрузки в процессе самостоятельных занятий физической культуры и спортом.</w:t>
      </w:r>
    </w:p>
    <w:p w:rsidR="00B6404B" w:rsidRPr="003E3D5F" w:rsidRDefault="00B6404B" w:rsidP="00B6404B">
      <w:pPr>
        <w:spacing w:line="264" w:lineRule="auto"/>
        <w:ind w:firstLine="600"/>
        <w:jc w:val="both"/>
      </w:pPr>
      <w:r w:rsidRPr="003E3D5F">
        <w:rPr>
          <w:color w:val="000000"/>
          <w:sz w:val="28"/>
        </w:rPr>
        <w:t>Составление дневника физической культуры.</w:t>
      </w:r>
    </w:p>
    <w:p w:rsidR="00B6404B" w:rsidRPr="003E3D5F" w:rsidRDefault="00B6404B" w:rsidP="00B6404B">
      <w:pPr>
        <w:spacing w:line="264" w:lineRule="auto"/>
        <w:ind w:firstLine="600"/>
        <w:jc w:val="both"/>
        <w:outlineLvl w:val="0"/>
      </w:pPr>
      <w:r w:rsidRPr="003E3D5F">
        <w:rPr>
          <w:b/>
          <w:i/>
          <w:color w:val="000000"/>
          <w:sz w:val="28"/>
        </w:rPr>
        <w:t>Физическое совершенствование.</w:t>
      </w:r>
    </w:p>
    <w:p w:rsidR="00B6404B" w:rsidRPr="003E3D5F" w:rsidRDefault="00B6404B" w:rsidP="00B6404B">
      <w:pPr>
        <w:spacing w:line="264" w:lineRule="auto"/>
        <w:ind w:firstLine="600"/>
        <w:jc w:val="both"/>
      </w:pPr>
      <w:r w:rsidRPr="003E3D5F">
        <w:rPr>
          <w:i/>
          <w:color w:val="000000"/>
          <w:sz w:val="28"/>
        </w:rPr>
        <w:t>Физкультурно-оздоровительная деятельность.</w:t>
      </w:r>
    </w:p>
    <w:p w:rsidR="00B6404B" w:rsidRPr="003E3D5F" w:rsidRDefault="00B6404B" w:rsidP="00B6404B">
      <w:pPr>
        <w:spacing w:line="264" w:lineRule="auto"/>
        <w:ind w:firstLine="600"/>
        <w:jc w:val="both"/>
      </w:pPr>
      <w:r w:rsidRPr="003E3D5F">
        <w:rPr>
          <w:color w:val="000000"/>
          <w:sz w:val="28"/>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B6404B" w:rsidRDefault="00B6404B" w:rsidP="00B6404B">
      <w:pPr>
        <w:spacing w:line="264" w:lineRule="auto"/>
        <w:ind w:firstLine="600"/>
        <w:jc w:val="both"/>
        <w:rPr>
          <w:i/>
          <w:color w:val="000000"/>
          <w:sz w:val="28"/>
        </w:rPr>
      </w:pPr>
    </w:p>
    <w:p w:rsidR="00B6404B" w:rsidRPr="003E3D5F" w:rsidRDefault="00B6404B" w:rsidP="00B6404B">
      <w:pPr>
        <w:spacing w:line="264" w:lineRule="auto"/>
        <w:ind w:firstLine="600"/>
        <w:jc w:val="both"/>
      </w:pPr>
      <w:r w:rsidRPr="003E3D5F">
        <w:rPr>
          <w:i/>
          <w:color w:val="000000"/>
          <w:sz w:val="28"/>
        </w:rPr>
        <w:lastRenderedPageBreak/>
        <w:t>Спортивно-оздоровительная деятельность.</w:t>
      </w:r>
    </w:p>
    <w:p w:rsidR="00B6404B" w:rsidRPr="003E3D5F" w:rsidRDefault="00B6404B" w:rsidP="00B6404B">
      <w:pPr>
        <w:spacing w:line="264" w:lineRule="auto"/>
        <w:ind w:firstLine="600"/>
        <w:jc w:val="both"/>
      </w:pPr>
      <w:r w:rsidRPr="003E3D5F">
        <w:rPr>
          <w:color w:val="000000"/>
          <w:sz w:val="28"/>
        </w:rPr>
        <w:t>Роль и значение спортивно-оздоровительной деятельности в здоровом образе жизни современного человека.</w:t>
      </w:r>
    </w:p>
    <w:p w:rsidR="00B6404B" w:rsidRPr="003E3D5F" w:rsidRDefault="00B6404B" w:rsidP="00B6404B">
      <w:pPr>
        <w:spacing w:line="264" w:lineRule="auto"/>
        <w:ind w:firstLine="600"/>
        <w:jc w:val="both"/>
      </w:pPr>
      <w:r w:rsidRPr="003E3D5F">
        <w:rPr>
          <w:color w:val="000000"/>
          <w:sz w:val="28"/>
        </w:rPr>
        <w:t>Модуль «Гимнастика».</w:t>
      </w:r>
    </w:p>
    <w:p w:rsidR="00B6404B" w:rsidRPr="003E3D5F" w:rsidRDefault="00B6404B" w:rsidP="00B6404B">
      <w:pPr>
        <w:spacing w:line="264" w:lineRule="auto"/>
        <w:ind w:firstLine="600"/>
        <w:jc w:val="both"/>
        <w:rPr>
          <w:color w:val="000000"/>
          <w:sz w:val="28"/>
        </w:rPr>
      </w:pPr>
      <w:r w:rsidRPr="003E3D5F">
        <w:rPr>
          <w:color w:val="000000"/>
          <w:sz w:val="28"/>
        </w:rPr>
        <w:t xml:space="preserve">Кувырки вперёд и назад в группировке, кувырки вперёд ноги «скрестно», кувырки назад из стойки на лопатках (мальчики). </w:t>
      </w:r>
    </w:p>
    <w:p w:rsidR="00B6404B" w:rsidRPr="003E3D5F" w:rsidRDefault="00B6404B" w:rsidP="00B6404B">
      <w:pPr>
        <w:spacing w:line="264" w:lineRule="auto"/>
        <w:ind w:firstLine="600"/>
        <w:jc w:val="both"/>
      </w:pPr>
      <w:r w:rsidRPr="003E3D5F">
        <w:rPr>
          <w:color w:val="000000"/>
          <w:sz w:val="28"/>
        </w:rPr>
        <w:t>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B6404B" w:rsidRPr="003E3D5F" w:rsidRDefault="00B6404B" w:rsidP="00B6404B">
      <w:pPr>
        <w:spacing w:line="264" w:lineRule="auto"/>
        <w:ind w:firstLine="600"/>
        <w:jc w:val="both"/>
      </w:pPr>
      <w:r w:rsidRPr="003E3D5F">
        <w:rPr>
          <w:color w:val="000000"/>
          <w:sz w:val="28"/>
        </w:rPr>
        <w:t>Модуль «Лёгкая атлетика».</w:t>
      </w:r>
    </w:p>
    <w:p w:rsidR="00B6404B" w:rsidRPr="003E3D5F" w:rsidRDefault="00B6404B" w:rsidP="00B6404B">
      <w:pPr>
        <w:spacing w:line="264" w:lineRule="auto"/>
        <w:ind w:firstLine="600"/>
        <w:jc w:val="both"/>
      </w:pPr>
      <w:r w:rsidRPr="003E3D5F">
        <w:rPr>
          <w:color w:val="000000"/>
          <w:sz w:val="28"/>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B6404B" w:rsidRPr="003E3D5F" w:rsidRDefault="00B6404B" w:rsidP="00B6404B">
      <w:pPr>
        <w:spacing w:line="264" w:lineRule="auto"/>
        <w:ind w:firstLine="600"/>
        <w:jc w:val="both"/>
      </w:pPr>
      <w:r w:rsidRPr="003E3D5F">
        <w:rPr>
          <w:color w:val="000000"/>
          <w:sz w:val="28"/>
        </w:rPr>
        <w:t>Метание малого мяча с места в вертикальную неподвижную мишень, метание малого мяча на дальность с трёх шагов разбега.</w:t>
      </w:r>
    </w:p>
    <w:p w:rsidR="00B6404B" w:rsidRPr="003E3D5F" w:rsidRDefault="00B6404B" w:rsidP="00B6404B">
      <w:pPr>
        <w:spacing w:line="264" w:lineRule="auto"/>
        <w:ind w:firstLine="600"/>
        <w:jc w:val="both"/>
      </w:pPr>
      <w:r w:rsidRPr="003E3D5F">
        <w:rPr>
          <w:color w:val="000000"/>
          <w:sz w:val="28"/>
        </w:rPr>
        <w:t>Модуль «Спортивные игры».</w:t>
      </w:r>
    </w:p>
    <w:p w:rsidR="00B6404B" w:rsidRPr="003E3D5F" w:rsidRDefault="00B6404B" w:rsidP="00B6404B">
      <w:pPr>
        <w:spacing w:line="264" w:lineRule="auto"/>
        <w:ind w:firstLine="600"/>
        <w:jc w:val="both"/>
      </w:pPr>
      <w:r w:rsidRPr="003E3D5F">
        <w:rPr>
          <w:color w:val="000000"/>
          <w:sz w:val="28"/>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B6404B" w:rsidRPr="003E3D5F" w:rsidRDefault="00B6404B" w:rsidP="00B6404B">
      <w:pPr>
        <w:spacing w:line="264" w:lineRule="auto"/>
        <w:ind w:firstLine="600"/>
        <w:jc w:val="both"/>
      </w:pPr>
      <w:r w:rsidRPr="003E3D5F">
        <w:rPr>
          <w:color w:val="000000"/>
          <w:sz w:val="28"/>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B6404B" w:rsidRPr="003E3D5F" w:rsidRDefault="00B6404B" w:rsidP="00B6404B">
      <w:pPr>
        <w:spacing w:line="264" w:lineRule="auto"/>
        <w:ind w:firstLine="600"/>
        <w:jc w:val="both"/>
      </w:pPr>
      <w:r w:rsidRPr="003E3D5F">
        <w:rPr>
          <w:color w:val="000000"/>
          <w:sz w:val="28"/>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B6404B" w:rsidRPr="003E3D5F" w:rsidRDefault="00B6404B" w:rsidP="00B6404B">
      <w:pPr>
        <w:spacing w:line="264" w:lineRule="auto"/>
        <w:ind w:firstLine="600"/>
        <w:jc w:val="both"/>
      </w:pPr>
      <w:r w:rsidRPr="003E3D5F">
        <w:rPr>
          <w:color w:val="000000"/>
          <w:sz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B6404B" w:rsidRPr="003E3D5F" w:rsidRDefault="00B6404B" w:rsidP="00B6404B">
      <w:pPr>
        <w:spacing w:line="264" w:lineRule="auto"/>
        <w:ind w:firstLine="600"/>
        <w:jc w:val="both"/>
      </w:pPr>
      <w:r w:rsidRPr="003E3D5F">
        <w:rPr>
          <w:color w:val="000000"/>
          <w:sz w:val="28"/>
        </w:rPr>
        <w:t>Модуль «Спорт».</w:t>
      </w:r>
    </w:p>
    <w:p w:rsidR="00B6404B" w:rsidRPr="003E3D5F" w:rsidRDefault="00B6404B" w:rsidP="00B6404B">
      <w:pPr>
        <w:spacing w:line="264" w:lineRule="auto"/>
        <w:ind w:firstLine="600"/>
        <w:jc w:val="both"/>
      </w:pPr>
      <w:r w:rsidRPr="003E3D5F">
        <w:rPr>
          <w:color w:val="000000"/>
          <w:sz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6404B" w:rsidRPr="003E3D5F" w:rsidRDefault="00B6404B" w:rsidP="00B6404B">
      <w:pPr>
        <w:ind w:left="120"/>
      </w:pPr>
    </w:p>
    <w:p w:rsidR="00B6404B" w:rsidRPr="003E3D5F" w:rsidRDefault="00B6404B" w:rsidP="00B6404B">
      <w:pPr>
        <w:ind w:left="120"/>
      </w:pPr>
    </w:p>
    <w:p w:rsidR="00B6404B" w:rsidRDefault="00B6404B" w:rsidP="00B6404B">
      <w:pPr>
        <w:ind w:left="120"/>
        <w:rPr>
          <w:b/>
          <w:color w:val="000000"/>
          <w:sz w:val="28"/>
        </w:rPr>
      </w:pPr>
    </w:p>
    <w:p w:rsidR="00B6404B" w:rsidRDefault="00B6404B" w:rsidP="00B6404B">
      <w:pPr>
        <w:ind w:left="120"/>
        <w:rPr>
          <w:b/>
          <w:color w:val="000000"/>
          <w:sz w:val="28"/>
        </w:rPr>
      </w:pPr>
    </w:p>
    <w:p w:rsidR="00B6404B" w:rsidRPr="003E3D5F" w:rsidRDefault="00B6404B" w:rsidP="00B6404B">
      <w:pPr>
        <w:ind w:left="120"/>
        <w:outlineLvl w:val="0"/>
      </w:pPr>
      <w:r w:rsidRPr="003E3D5F">
        <w:rPr>
          <w:b/>
          <w:color w:val="000000"/>
          <w:sz w:val="28"/>
        </w:rPr>
        <w:t>6 КЛАСС</w:t>
      </w:r>
    </w:p>
    <w:p w:rsidR="00B6404B" w:rsidRPr="003E3D5F" w:rsidRDefault="00B6404B" w:rsidP="00B6404B">
      <w:pPr>
        <w:spacing w:line="264" w:lineRule="auto"/>
        <w:ind w:firstLine="600"/>
        <w:jc w:val="both"/>
        <w:outlineLvl w:val="0"/>
      </w:pPr>
      <w:r w:rsidRPr="003E3D5F">
        <w:rPr>
          <w:b/>
          <w:i/>
          <w:color w:val="000000"/>
          <w:sz w:val="28"/>
        </w:rPr>
        <w:t>Знания о физической культуре.</w:t>
      </w:r>
    </w:p>
    <w:p w:rsidR="00B6404B" w:rsidRPr="003E3D5F" w:rsidRDefault="00B6404B" w:rsidP="00B6404B">
      <w:pPr>
        <w:spacing w:line="264" w:lineRule="auto"/>
        <w:ind w:firstLine="600"/>
        <w:jc w:val="both"/>
      </w:pPr>
      <w:r w:rsidRPr="003E3D5F">
        <w:rPr>
          <w:color w:val="000000"/>
          <w:sz w:val="28"/>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B6404B" w:rsidRPr="003E3D5F" w:rsidRDefault="00B6404B" w:rsidP="00B6404B">
      <w:pPr>
        <w:spacing w:line="264" w:lineRule="auto"/>
        <w:ind w:firstLine="600"/>
        <w:jc w:val="both"/>
        <w:outlineLvl w:val="0"/>
      </w:pPr>
      <w:r w:rsidRPr="003E3D5F">
        <w:rPr>
          <w:b/>
          <w:i/>
          <w:color w:val="000000"/>
          <w:sz w:val="28"/>
        </w:rPr>
        <w:t>Способы самостоятельной деятельности.</w:t>
      </w:r>
    </w:p>
    <w:p w:rsidR="00B6404B" w:rsidRPr="003E3D5F" w:rsidRDefault="00B6404B" w:rsidP="00B6404B">
      <w:pPr>
        <w:spacing w:line="264" w:lineRule="auto"/>
        <w:ind w:firstLine="600"/>
        <w:jc w:val="both"/>
      </w:pPr>
      <w:r w:rsidRPr="003E3D5F">
        <w:rPr>
          <w:color w:val="000000"/>
          <w:sz w:val="28"/>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B6404B" w:rsidRPr="003E3D5F" w:rsidRDefault="00B6404B" w:rsidP="00B6404B">
      <w:pPr>
        <w:spacing w:line="264" w:lineRule="auto"/>
        <w:ind w:firstLine="600"/>
        <w:jc w:val="both"/>
      </w:pPr>
      <w:r w:rsidRPr="003E3D5F">
        <w:rPr>
          <w:color w:val="000000"/>
          <w:sz w:val="28"/>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B6404B" w:rsidRPr="003E3D5F" w:rsidRDefault="00B6404B" w:rsidP="00B6404B">
      <w:pPr>
        <w:spacing w:line="264" w:lineRule="auto"/>
        <w:ind w:firstLine="600"/>
        <w:jc w:val="both"/>
      </w:pPr>
      <w:r w:rsidRPr="003E3D5F">
        <w:rPr>
          <w:color w:val="000000"/>
          <w:sz w:val="28"/>
        </w:rPr>
        <w:t>Правила и способы составления плана самостоятельных занятий физической подготовкой.</w:t>
      </w:r>
    </w:p>
    <w:p w:rsidR="00B6404B" w:rsidRPr="003E3D5F" w:rsidRDefault="00B6404B" w:rsidP="00B6404B">
      <w:pPr>
        <w:spacing w:line="264" w:lineRule="auto"/>
        <w:ind w:firstLine="600"/>
        <w:jc w:val="both"/>
        <w:outlineLvl w:val="0"/>
      </w:pPr>
      <w:r w:rsidRPr="003E3D5F">
        <w:rPr>
          <w:b/>
          <w:i/>
          <w:color w:val="000000"/>
          <w:sz w:val="28"/>
        </w:rPr>
        <w:t>Физическое совершенствование.</w:t>
      </w:r>
    </w:p>
    <w:p w:rsidR="00B6404B" w:rsidRPr="003E3D5F" w:rsidRDefault="00B6404B" w:rsidP="00B6404B">
      <w:pPr>
        <w:spacing w:line="264" w:lineRule="auto"/>
        <w:ind w:firstLine="600"/>
        <w:jc w:val="both"/>
      </w:pPr>
      <w:r w:rsidRPr="003E3D5F">
        <w:rPr>
          <w:i/>
          <w:color w:val="000000"/>
          <w:sz w:val="28"/>
        </w:rPr>
        <w:t>Физкультурно-оздоровительная деятельность.</w:t>
      </w:r>
    </w:p>
    <w:p w:rsidR="00B6404B" w:rsidRPr="003E3D5F" w:rsidRDefault="00B6404B" w:rsidP="00B6404B">
      <w:pPr>
        <w:spacing w:line="264" w:lineRule="auto"/>
        <w:ind w:firstLine="600"/>
        <w:jc w:val="both"/>
      </w:pPr>
      <w:r w:rsidRPr="003E3D5F">
        <w:rPr>
          <w:color w:val="000000"/>
          <w:sz w:val="28"/>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B6404B" w:rsidRPr="003E3D5F" w:rsidRDefault="00B6404B" w:rsidP="00B6404B">
      <w:pPr>
        <w:spacing w:line="264" w:lineRule="auto"/>
        <w:ind w:firstLine="600"/>
        <w:jc w:val="both"/>
      </w:pPr>
      <w:r w:rsidRPr="003E3D5F">
        <w:rPr>
          <w:color w:val="000000"/>
          <w:sz w:val="28"/>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B6404B" w:rsidRPr="003E3D5F" w:rsidRDefault="00B6404B" w:rsidP="00B6404B">
      <w:pPr>
        <w:spacing w:line="264" w:lineRule="auto"/>
        <w:ind w:firstLine="600"/>
        <w:jc w:val="both"/>
      </w:pPr>
      <w:r w:rsidRPr="003E3D5F">
        <w:rPr>
          <w:i/>
          <w:color w:val="000000"/>
          <w:sz w:val="28"/>
        </w:rPr>
        <w:t>Спортивно-оздоровительная деятельность.</w:t>
      </w:r>
    </w:p>
    <w:p w:rsidR="00B6404B" w:rsidRPr="003E3D5F" w:rsidRDefault="00B6404B" w:rsidP="00B6404B">
      <w:pPr>
        <w:spacing w:line="264" w:lineRule="auto"/>
        <w:ind w:firstLine="600"/>
        <w:jc w:val="both"/>
      </w:pPr>
      <w:r w:rsidRPr="003E3D5F">
        <w:rPr>
          <w:color w:val="000000"/>
          <w:sz w:val="28"/>
        </w:rPr>
        <w:t>Модуль «Гимнастика».</w:t>
      </w:r>
    </w:p>
    <w:p w:rsidR="00B6404B" w:rsidRPr="003E3D5F" w:rsidRDefault="00B6404B" w:rsidP="00B6404B">
      <w:pPr>
        <w:spacing w:line="264" w:lineRule="auto"/>
        <w:ind w:firstLine="600"/>
        <w:jc w:val="both"/>
      </w:pPr>
      <w:r w:rsidRPr="003E3D5F">
        <w:rPr>
          <w:color w:val="000000"/>
          <w:sz w:val="28"/>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B6404B" w:rsidRPr="003E3D5F" w:rsidRDefault="00B6404B" w:rsidP="00B6404B">
      <w:pPr>
        <w:spacing w:line="264" w:lineRule="auto"/>
        <w:ind w:firstLine="600"/>
        <w:jc w:val="both"/>
      </w:pPr>
      <w:r w:rsidRPr="003E3D5F">
        <w:rPr>
          <w:color w:val="000000"/>
          <w:sz w:val="28"/>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B6404B" w:rsidRPr="003E3D5F" w:rsidRDefault="00B6404B" w:rsidP="00B6404B">
      <w:pPr>
        <w:spacing w:line="264" w:lineRule="auto"/>
        <w:ind w:firstLine="600"/>
        <w:jc w:val="both"/>
      </w:pPr>
      <w:r w:rsidRPr="003E3D5F">
        <w:rPr>
          <w:color w:val="000000"/>
          <w:sz w:val="28"/>
        </w:rPr>
        <w:lastRenderedPageBreak/>
        <w:t>Модуль «Лёгкая атлетика».</w:t>
      </w:r>
    </w:p>
    <w:p w:rsidR="00B6404B" w:rsidRPr="003E3D5F" w:rsidRDefault="00B6404B" w:rsidP="00B6404B">
      <w:pPr>
        <w:spacing w:line="264" w:lineRule="auto"/>
        <w:ind w:firstLine="600"/>
        <w:jc w:val="both"/>
      </w:pPr>
      <w:r w:rsidRPr="003E3D5F">
        <w:rPr>
          <w:color w:val="000000"/>
          <w:sz w:val="28"/>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B6404B" w:rsidRPr="003E3D5F" w:rsidRDefault="00B6404B" w:rsidP="00B6404B">
      <w:pPr>
        <w:spacing w:line="264" w:lineRule="auto"/>
        <w:ind w:firstLine="600"/>
        <w:jc w:val="both"/>
      </w:pPr>
      <w:r w:rsidRPr="003E3D5F">
        <w:rPr>
          <w:color w:val="000000"/>
          <w:sz w:val="28"/>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B6404B" w:rsidRPr="003E3D5F" w:rsidRDefault="00B6404B" w:rsidP="00B6404B">
      <w:pPr>
        <w:spacing w:line="264" w:lineRule="auto"/>
        <w:ind w:firstLine="600"/>
        <w:jc w:val="both"/>
      </w:pPr>
      <w:r w:rsidRPr="003E3D5F">
        <w:rPr>
          <w:color w:val="000000"/>
          <w:sz w:val="28"/>
        </w:rPr>
        <w:t xml:space="preserve">Метание малого (теннисного) мяча в подвижную (раскачивающуюся) мишень. </w:t>
      </w:r>
    </w:p>
    <w:p w:rsidR="00B6404B" w:rsidRPr="003E3D5F" w:rsidRDefault="00B6404B" w:rsidP="00B6404B">
      <w:pPr>
        <w:spacing w:line="264" w:lineRule="auto"/>
        <w:ind w:firstLine="600"/>
        <w:jc w:val="both"/>
      </w:pPr>
      <w:r w:rsidRPr="003E3D5F">
        <w:rPr>
          <w:color w:val="000000"/>
          <w:sz w:val="28"/>
        </w:rPr>
        <w:t>Модуль «Спортивные игры».</w:t>
      </w:r>
    </w:p>
    <w:p w:rsidR="00B6404B" w:rsidRPr="003E3D5F" w:rsidRDefault="00B6404B" w:rsidP="00B6404B">
      <w:pPr>
        <w:spacing w:line="264" w:lineRule="auto"/>
        <w:ind w:firstLine="600"/>
        <w:jc w:val="both"/>
      </w:pPr>
      <w:r w:rsidRPr="003E3D5F">
        <w:rPr>
          <w:color w:val="000000"/>
          <w:sz w:val="28"/>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B6404B" w:rsidRPr="003E3D5F" w:rsidRDefault="00B6404B" w:rsidP="00B6404B">
      <w:pPr>
        <w:spacing w:line="264" w:lineRule="auto"/>
        <w:ind w:firstLine="600"/>
        <w:jc w:val="both"/>
      </w:pPr>
      <w:r w:rsidRPr="003E3D5F">
        <w:rPr>
          <w:color w:val="000000"/>
          <w:sz w:val="28"/>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B6404B" w:rsidRPr="003E3D5F" w:rsidRDefault="00B6404B" w:rsidP="00B6404B">
      <w:pPr>
        <w:spacing w:line="264" w:lineRule="auto"/>
        <w:ind w:firstLine="600"/>
        <w:jc w:val="both"/>
      </w:pPr>
      <w:r w:rsidRPr="003E3D5F">
        <w:rPr>
          <w:color w:val="000000"/>
          <w:sz w:val="28"/>
        </w:rPr>
        <w:t xml:space="preserve">Правила игры и игровая деятельность по правилам с использованием разученных технических приёмов. </w:t>
      </w:r>
    </w:p>
    <w:p w:rsidR="00B6404B" w:rsidRPr="003E3D5F" w:rsidRDefault="00B6404B" w:rsidP="00B6404B">
      <w:pPr>
        <w:spacing w:line="264" w:lineRule="auto"/>
        <w:ind w:firstLine="600"/>
        <w:jc w:val="both"/>
      </w:pPr>
      <w:r w:rsidRPr="003E3D5F">
        <w:rPr>
          <w:color w:val="000000"/>
          <w:sz w:val="28"/>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B6404B" w:rsidRPr="003E3D5F" w:rsidRDefault="00B6404B" w:rsidP="00B6404B">
      <w:pPr>
        <w:spacing w:line="264" w:lineRule="auto"/>
        <w:ind w:firstLine="600"/>
        <w:jc w:val="both"/>
      </w:pPr>
      <w:r w:rsidRPr="003E3D5F">
        <w:rPr>
          <w:color w:val="000000"/>
          <w:sz w:val="28"/>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B6404B" w:rsidRPr="003E3D5F" w:rsidRDefault="00B6404B" w:rsidP="00B6404B">
      <w:pPr>
        <w:spacing w:line="264" w:lineRule="auto"/>
        <w:ind w:firstLine="600"/>
        <w:jc w:val="both"/>
      </w:pPr>
      <w:r w:rsidRPr="003E3D5F">
        <w:rPr>
          <w:color w:val="000000"/>
          <w:sz w:val="28"/>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B6404B" w:rsidRPr="003E3D5F" w:rsidRDefault="00B6404B" w:rsidP="00B6404B">
      <w:pPr>
        <w:spacing w:line="264" w:lineRule="auto"/>
        <w:ind w:firstLine="600"/>
        <w:jc w:val="both"/>
      </w:pPr>
      <w:r w:rsidRPr="003E3D5F">
        <w:rPr>
          <w:color w:val="000000"/>
          <w:sz w:val="28"/>
        </w:rPr>
        <w:t>Модуль «Спорт».</w:t>
      </w:r>
    </w:p>
    <w:p w:rsidR="00B6404B" w:rsidRPr="003E3D5F" w:rsidRDefault="00B6404B" w:rsidP="00B6404B">
      <w:pPr>
        <w:spacing w:line="264" w:lineRule="auto"/>
        <w:ind w:firstLine="600"/>
        <w:jc w:val="both"/>
      </w:pPr>
      <w:r w:rsidRPr="003E3D5F">
        <w:rPr>
          <w:color w:val="000000"/>
          <w:sz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6404B" w:rsidRPr="003E3D5F" w:rsidRDefault="00B6404B" w:rsidP="00B6404B">
      <w:pPr>
        <w:ind w:left="120"/>
      </w:pPr>
    </w:p>
    <w:p w:rsidR="00B6404B" w:rsidRPr="003E3D5F" w:rsidRDefault="00B6404B" w:rsidP="00B6404B">
      <w:pPr>
        <w:ind w:left="120"/>
      </w:pPr>
    </w:p>
    <w:p w:rsidR="00B6404B" w:rsidRDefault="00B6404B" w:rsidP="00B6404B">
      <w:pPr>
        <w:ind w:left="120"/>
        <w:rPr>
          <w:b/>
          <w:color w:val="000000"/>
          <w:sz w:val="28"/>
        </w:rPr>
      </w:pPr>
    </w:p>
    <w:p w:rsidR="00B6404B" w:rsidRDefault="00B6404B" w:rsidP="00B6404B">
      <w:pPr>
        <w:ind w:left="120"/>
        <w:rPr>
          <w:b/>
          <w:color w:val="000000"/>
          <w:sz w:val="28"/>
        </w:rPr>
      </w:pPr>
    </w:p>
    <w:p w:rsidR="00B6404B" w:rsidRDefault="00B6404B" w:rsidP="00B6404B">
      <w:pPr>
        <w:ind w:left="120"/>
        <w:rPr>
          <w:b/>
          <w:color w:val="000000"/>
          <w:sz w:val="28"/>
        </w:rPr>
      </w:pPr>
    </w:p>
    <w:p w:rsidR="00B6404B" w:rsidRPr="003E3D5F" w:rsidRDefault="00B6404B" w:rsidP="00B6404B">
      <w:pPr>
        <w:ind w:left="120"/>
        <w:outlineLvl w:val="0"/>
      </w:pPr>
      <w:r w:rsidRPr="003E3D5F">
        <w:rPr>
          <w:b/>
          <w:color w:val="000000"/>
          <w:sz w:val="28"/>
        </w:rPr>
        <w:t>7 КЛАСС</w:t>
      </w:r>
    </w:p>
    <w:p w:rsidR="00B6404B" w:rsidRPr="003E3D5F" w:rsidRDefault="00B6404B" w:rsidP="00B6404B">
      <w:pPr>
        <w:spacing w:line="264" w:lineRule="auto"/>
        <w:ind w:firstLine="600"/>
        <w:jc w:val="both"/>
        <w:outlineLvl w:val="0"/>
      </w:pPr>
      <w:r w:rsidRPr="003E3D5F">
        <w:rPr>
          <w:b/>
          <w:i/>
          <w:color w:val="000000"/>
          <w:spacing w:val="-2"/>
          <w:sz w:val="28"/>
        </w:rPr>
        <w:t>Знания о физической культуре.</w:t>
      </w:r>
    </w:p>
    <w:p w:rsidR="00B6404B" w:rsidRPr="003E3D5F" w:rsidRDefault="00B6404B" w:rsidP="00B6404B">
      <w:pPr>
        <w:spacing w:line="264" w:lineRule="auto"/>
        <w:ind w:firstLine="600"/>
        <w:jc w:val="both"/>
      </w:pPr>
      <w:r w:rsidRPr="003E3D5F">
        <w:rPr>
          <w:color w:val="000000"/>
          <w:spacing w:val="-2"/>
          <w:sz w:val="28"/>
        </w:rPr>
        <w:lastRenderedPageBreak/>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B6404B" w:rsidRPr="003E3D5F" w:rsidRDefault="00B6404B" w:rsidP="00B6404B">
      <w:pPr>
        <w:spacing w:line="264" w:lineRule="auto"/>
        <w:ind w:firstLine="600"/>
        <w:jc w:val="both"/>
      </w:pPr>
      <w:r w:rsidRPr="003E3D5F">
        <w:rPr>
          <w:color w:val="000000"/>
          <w:spacing w:val="-2"/>
          <w:sz w:val="28"/>
        </w:rPr>
        <w:t>Влияние занятий физической культурой и спортом на воспитание положительных качеств личности современного человека.</w:t>
      </w:r>
    </w:p>
    <w:p w:rsidR="00B6404B" w:rsidRPr="003E3D5F" w:rsidRDefault="00B6404B" w:rsidP="00B6404B">
      <w:pPr>
        <w:spacing w:line="264" w:lineRule="auto"/>
        <w:ind w:firstLine="600"/>
        <w:jc w:val="both"/>
        <w:outlineLvl w:val="0"/>
      </w:pPr>
      <w:r w:rsidRPr="003E3D5F">
        <w:rPr>
          <w:b/>
          <w:i/>
          <w:color w:val="000000"/>
          <w:spacing w:val="-2"/>
          <w:sz w:val="28"/>
        </w:rPr>
        <w:t>Способы самостоятельной деятельности.</w:t>
      </w:r>
    </w:p>
    <w:p w:rsidR="00B6404B" w:rsidRPr="003E3D5F" w:rsidRDefault="00B6404B" w:rsidP="00B6404B">
      <w:pPr>
        <w:spacing w:line="264" w:lineRule="auto"/>
        <w:ind w:firstLine="600"/>
        <w:jc w:val="both"/>
      </w:pPr>
      <w:r w:rsidRPr="003E3D5F">
        <w:rPr>
          <w:color w:val="000000"/>
          <w:spacing w:val="-2"/>
          <w:sz w:val="28"/>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B6404B" w:rsidRPr="003E3D5F" w:rsidRDefault="00B6404B" w:rsidP="00B6404B">
      <w:pPr>
        <w:spacing w:line="264" w:lineRule="auto"/>
        <w:ind w:firstLine="600"/>
        <w:jc w:val="both"/>
      </w:pPr>
      <w:r w:rsidRPr="003E3D5F">
        <w:rPr>
          <w:color w:val="000000"/>
          <w:spacing w:val="-2"/>
          <w:sz w:val="28"/>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B6404B" w:rsidRPr="003E3D5F" w:rsidRDefault="00B6404B" w:rsidP="00B6404B">
      <w:pPr>
        <w:spacing w:line="264" w:lineRule="auto"/>
        <w:ind w:firstLine="600"/>
        <w:jc w:val="both"/>
      </w:pPr>
      <w:r w:rsidRPr="003E3D5F">
        <w:rPr>
          <w:color w:val="000000"/>
          <w:spacing w:val="-2"/>
          <w:sz w:val="28"/>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B6404B" w:rsidRPr="003E3D5F" w:rsidRDefault="00B6404B" w:rsidP="00B6404B">
      <w:pPr>
        <w:spacing w:line="264" w:lineRule="auto"/>
        <w:ind w:firstLine="600"/>
        <w:jc w:val="both"/>
        <w:outlineLvl w:val="0"/>
      </w:pPr>
      <w:r w:rsidRPr="003E3D5F">
        <w:rPr>
          <w:b/>
          <w:i/>
          <w:color w:val="000000"/>
          <w:spacing w:val="-2"/>
          <w:sz w:val="28"/>
        </w:rPr>
        <w:t>Физическое совершенствование.</w:t>
      </w:r>
    </w:p>
    <w:p w:rsidR="00B6404B" w:rsidRPr="003E3D5F" w:rsidRDefault="00B6404B" w:rsidP="00B6404B">
      <w:pPr>
        <w:spacing w:line="264" w:lineRule="auto"/>
        <w:ind w:firstLine="600"/>
        <w:jc w:val="both"/>
      </w:pPr>
      <w:r w:rsidRPr="003E3D5F">
        <w:rPr>
          <w:i/>
          <w:color w:val="000000"/>
          <w:spacing w:val="-2"/>
          <w:sz w:val="28"/>
        </w:rPr>
        <w:t>Физкультурно-оздоровительная деятельность.</w:t>
      </w:r>
    </w:p>
    <w:p w:rsidR="00B6404B" w:rsidRPr="003E3D5F" w:rsidRDefault="00B6404B" w:rsidP="00B6404B">
      <w:pPr>
        <w:spacing w:line="264" w:lineRule="auto"/>
        <w:ind w:firstLine="600"/>
        <w:jc w:val="both"/>
      </w:pPr>
      <w:r w:rsidRPr="003E3D5F">
        <w:rPr>
          <w:color w:val="000000"/>
          <w:spacing w:val="-2"/>
          <w:sz w:val="28"/>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B6404B" w:rsidRPr="003E3D5F" w:rsidRDefault="00B6404B" w:rsidP="00B6404B">
      <w:pPr>
        <w:spacing w:line="264" w:lineRule="auto"/>
        <w:ind w:firstLine="600"/>
        <w:jc w:val="both"/>
      </w:pPr>
      <w:r w:rsidRPr="003E3D5F">
        <w:rPr>
          <w:i/>
          <w:color w:val="000000"/>
          <w:spacing w:val="-2"/>
          <w:sz w:val="28"/>
        </w:rPr>
        <w:t xml:space="preserve">Спортивно-оздоровительная деятельность. </w:t>
      </w:r>
    </w:p>
    <w:p w:rsidR="00B6404B" w:rsidRPr="003E3D5F" w:rsidRDefault="00B6404B" w:rsidP="00B6404B">
      <w:pPr>
        <w:spacing w:line="264" w:lineRule="auto"/>
        <w:ind w:firstLine="600"/>
        <w:jc w:val="both"/>
      </w:pPr>
      <w:r w:rsidRPr="003E3D5F">
        <w:rPr>
          <w:color w:val="000000"/>
          <w:spacing w:val="-2"/>
          <w:sz w:val="28"/>
        </w:rPr>
        <w:t>Модуль «Гимнастика».</w:t>
      </w:r>
    </w:p>
    <w:p w:rsidR="00B6404B" w:rsidRPr="003E3D5F" w:rsidRDefault="00B6404B" w:rsidP="00B6404B">
      <w:pPr>
        <w:spacing w:line="264" w:lineRule="auto"/>
        <w:ind w:firstLine="600"/>
        <w:jc w:val="both"/>
      </w:pPr>
      <w:r w:rsidRPr="003E3D5F">
        <w:rPr>
          <w:color w:val="000000"/>
          <w:spacing w:val="-2"/>
          <w:sz w:val="28"/>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B6404B" w:rsidRPr="003E3D5F" w:rsidRDefault="00B6404B" w:rsidP="00B6404B">
      <w:pPr>
        <w:spacing w:line="264" w:lineRule="auto"/>
        <w:ind w:firstLine="600"/>
        <w:jc w:val="both"/>
      </w:pPr>
      <w:r w:rsidRPr="003E3D5F">
        <w:rPr>
          <w:color w:val="000000"/>
          <w:spacing w:val="-2"/>
          <w:sz w:val="28"/>
        </w:rPr>
        <w:t xml:space="preserve">Комплекс упражнений степ-аэробики, включающий упражнения в ходьбе, прыжках, спрыгивании и запрыгивании с поворотами разведением рук </w:t>
      </w:r>
      <w:r w:rsidRPr="003E3D5F">
        <w:rPr>
          <w:color w:val="000000"/>
          <w:spacing w:val="-2"/>
          <w:sz w:val="28"/>
        </w:rPr>
        <w:lastRenderedPageBreak/>
        <w:t>и ног, выполняемых в среднем и высоком темпе (девочки).</w:t>
      </w:r>
    </w:p>
    <w:p w:rsidR="00B6404B" w:rsidRPr="003E3D5F" w:rsidRDefault="00B6404B" w:rsidP="00B6404B">
      <w:pPr>
        <w:spacing w:line="264" w:lineRule="auto"/>
        <w:ind w:firstLine="600"/>
        <w:jc w:val="both"/>
      </w:pPr>
      <w:r w:rsidRPr="003E3D5F">
        <w:rPr>
          <w:color w:val="000000"/>
          <w:spacing w:val="-2"/>
          <w:sz w:val="28"/>
        </w:rPr>
        <w:t>Модуль «Лёгкая атлетика».</w:t>
      </w:r>
    </w:p>
    <w:p w:rsidR="00B6404B" w:rsidRPr="003E3D5F" w:rsidRDefault="00B6404B" w:rsidP="00B6404B">
      <w:pPr>
        <w:spacing w:line="264" w:lineRule="auto"/>
        <w:ind w:firstLine="600"/>
        <w:jc w:val="both"/>
      </w:pPr>
      <w:r w:rsidRPr="003E3D5F">
        <w:rPr>
          <w:color w:val="000000"/>
          <w:spacing w:val="-2"/>
          <w:sz w:val="28"/>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B6404B" w:rsidRPr="003E3D5F" w:rsidRDefault="00B6404B" w:rsidP="00B6404B">
      <w:pPr>
        <w:spacing w:line="264" w:lineRule="auto"/>
        <w:ind w:firstLine="600"/>
        <w:jc w:val="both"/>
      </w:pPr>
      <w:r w:rsidRPr="003E3D5F">
        <w:rPr>
          <w:color w:val="000000"/>
          <w:spacing w:val="-2"/>
          <w:sz w:val="28"/>
        </w:rPr>
        <w:t>Метание малого (теннисного) мяча по движущейся (катящейся) с разной скоростью мишени.</w:t>
      </w:r>
    </w:p>
    <w:p w:rsidR="00B6404B" w:rsidRPr="003E3D5F" w:rsidRDefault="00B6404B" w:rsidP="00B6404B">
      <w:pPr>
        <w:spacing w:line="264" w:lineRule="auto"/>
        <w:ind w:firstLine="600"/>
        <w:jc w:val="both"/>
      </w:pPr>
      <w:r w:rsidRPr="003E3D5F">
        <w:rPr>
          <w:color w:val="000000"/>
          <w:spacing w:val="-2"/>
          <w:sz w:val="28"/>
        </w:rPr>
        <w:t xml:space="preserve">Модуль «Спортивные игры». </w:t>
      </w:r>
    </w:p>
    <w:p w:rsidR="00B6404B" w:rsidRPr="003E3D5F" w:rsidRDefault="00B6404B" w:rsidP="00B6404B">
      <w:pPr>
        <w:spacing w:line="264" w:lineRule="auto"/>
        <w:ind w:firstLine="600"/>
        <w:jc w:val="both"/>
      </w:pPr>
      <w:r w:rsidRPr="003E3D5F">
        <w:rPr>
          <w:color w:val="000000"/>
          <w:spacing w:val="-2"/>
          <w:sz w:val="28"/>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B6404B" w:rsidRPr="003E3D5F" w:rsidRDefault="00B6404B" w:rsidP="00B6404B">
      <w:pPr>
        <w:spacing w:line="264" w:lineRule="auto"/>
        <w:ind w:firstLine="600"/>
        <w:jc w:val="both"/>
      </w:pPr>
      <w:r w:rsidRPr="003E3D5F">
        <w:rPr>
          <w:color w:val="000000"/>
          <w:spacing w:val="-2"/>
          <w:sz w:val="28"/>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B6404B" w:rsidRPr="003E3D5F" w:rsidRDefault="00B6404B" w:rsidP="00B6404B">
      <w:pPr>
        <w:spacing w:line="264" w:lineRule="auto"/>
        <w:ind w:firstLine="600"/>
        <w:jc w:val="both"/>
      </w:pPr>
      <w:r w:rsidRPr="003E3D5F">
        <w:rPr>
          <w:color w:val="000000"/>
          <w:spacing w:val="-2"/>
          <w:sz w:val="28"/>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B6404B" w:rsidRPr="003E3D5F" w:rsidRDefault="00B6404B" w:rsidP="00B6404B">
      <w:pPr>
        <w:spacing w:line="264" w:lineRule="auto"/>
        <w:ind w:firstLine="600"/>
        <w:jc w:val="both"/>
      </w:pPr>
      <w:r w:rsidRPr="003E3D5F">
        <w:rPr>
          <w:color w:val="000000"/>
          <w:spacing w:val="-2"/>
          <w:sz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B6404B" w:rsidRPr="003E3D5F" w:rsidRDefault="00B6404B" w:rsidP="00B6404B">
      <w:pPr>
        <w:spacing w:line="264" w:lineRule="auto"/>
        <w:ind w:firstLine="600"/>
        <w:jc w:val="both"/>
      </w:pPr>
      <w:r w:rsidRPr="003E3D5F">
        <w:rPr>
          <w:color w:val="000000"/>
          <w:spacing w:val="-2"/>
          <w:sz w:val="28"/>
        </w:rPr>
        <w:t>Модуль «Спорт».</w:t>
      </w:r>
    </w:p>
    <w:p w:rsidR="00B6404B" w:rsidRPr="003E3D5F" w:rsidRDefault="00B6404B" w:rsidP="00B6404B">
      <w:pPr>
        <w:spacing w:line="264" w:lineRule="auto"/>
        <w:ind w:firstLine="600"/>
        <w:jc w:val="both"/>
      </w:pPr>
      <w:r w:rsidRPr="003E3D5F">
        <w:rPr>
          <w:color w:val="000000"/>
          <w:spacing w:val="-2"/>
          <w:sz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6404B" w:rsidRPr="003E3D5F" w:rsidRDefault="00B6404B" w:rsidP="00B6404B">
      <w:pPr>
        <w:ind w:left="120"/>
      </w:pPr>
    </w:p>
    <w:p w:rsidR="00B6404B" w:rsidRPr="003E3D5F" w:rsidRDefault="00B6404B" w:rsidP="00B6404B">
      <w:pPr>
        <w:ind w:left="120"/>
      </w:pPr>
    </w:p>
    <w:p w:rsidR="00B6404B" w:rsidRPr="003E3D5F" w:rsidRDefault="00B6404B" w:rsidP="00B6404B">
      <w:pPr>
        <w:ind w:left="120"/>
        <w:outlineLvl w:val="0"/>
      </w:pPr>
      <w:r w:rsidRPr="003E3D5F">
        <w:rPr>
          <w:b/>
          <w:color w:val="000000"/>
          <w:sz w:val="28"/>
        </w:rPr>
        <w:t>8 КЛАСС</w:t>
      </w:r>
    </w:p>
    <w:p w:rsidR="00B6404B" w:rsidRPr="003E3D5F" w:rsidRDefault="00B6404B" w:rsidP="00B6404B">
      <w:pPr>
        <w:spacing w:line="264" w:lineRule="auto"/>
        <w:ind w:firstLine="600"/>
        <w:jc w:val="both"/>
        <w:outlineLvl w:val="0"/>
      </w:pPr>
      <w:r w:rsidRPr="003E3D5F">
        <w:rPr>
          <w:b/>
          <w:i/>
          <w:color w:val="000000"/>
          <w:sz w:val="28"/>
        </w:rPr>
        <w:t>Знания о физической культуре.</w:t>
      </w:r>
    </w:p>
    <w:p w:rsidR="00B6404B" w:rsidRPr="003E3D5F" w:rsidRDefault="00B6404B" w:rsidP="00B6404B">
      <w:pPr>
        <w:spacing w:line="264" w:lineRule="auto"/>
        <w:ind w:firstLine="600"/>
        <w:jc w:val="both"/>
      </w:pPr>
      <w:r w:rsidRPr="003E3D5F">
        <w:rPr>
          <w:color w:val="000000"/>
          <w:sz w:val="28"/>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B6404B" w:rsidRPr="003E3D5F" w:rsidRDefault="00B6404B" w:rsidP="00B6404B">
      <w:pPr>
        <w:spacing w:line="264" w:lineRule="auto"/>
        <w:ind w:firstLine="600"/>
        <w:jc w:val="both"/>
        <w:outlineLvl w:val="0"/>
      </w:pPr>
      <w:r w:rsidRPr="003E3D5F">
        <w:rPr>
          <w:b/>
          <w:i/>
          <w:color w:val="000000"/>
          <w:sz w:val="28"/>
        </w:rPr>
        <w:t>Способы самостоятельной деятельности.</w:t>
      </w:r>
    </w:p>
    <w:p w:rsidR="00B6404B" w:rsidRPr="003E3D5F" w:rsidRDefault="00B6404B" w:rsidP="00B6404B">
      <w:pPr>
        <w:spacing w:line="264" w:lineRule="auto"/>
        <w:ind w:firstLine="600"/>
        <w:jc w:val="both"/>
      </w:pPr>
      <w:r w:rsidRPr="003E3D5F">
        <w:rPr>
          <w:color w:val="000000"/>
          <w:sz w:val="28"/>
        </w:rPr>
        <w:t xml:space="preserve">Коррекция осанки и разработка индивидуальных планов занятий корригирующей гимнастикой. Коррекция избыточной массы тела и </w:t>
      </w:r>
      <w:r w:rsidRPr="003E3D5F">
        <w:rPr>
          <w:color w:val="000000"/>
          <w:sz w:val="28"/>
        </w:rPr>
        <w:lastRenderedPageBreak/>
        <w:t xml:space="preserve">разработка индивидуальных планов занятий корригирующей гимнастикой. </w:t>
      </w:r>
    </w:p>
    <w:p w:rsidR="00B6404B" w:rsidRPr="003E3D5F" w:rsidRDefault="00B6404B" w:rsidP="00B6404B">
      <w:pPr>
        <w:spacing w:line="264" w:lineRule="auto"/>
        <w:ind w:firstLine="600"/>
        <w:jc w:val="both"/>
      </w:pPr>
      <w:r w:rsidRPr="003E3D5F">
        <w:rPr>
          <w:color w:val="000000"/>
          <w:sz w:val="28"/>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B6404B" w:rsidRPr="003E3D5F" w:rsidRDefault="00B6404B" w:rsidP="00B6404B">
      <w:pPr>
        <w:spacing w:line="264" w:lineRule="auto"/>
        <w:ind w:firstLine="600"/>
        <w:jc w:val="both"/>
        <w:outlineLvl w:val="0"/>
      </w:pPr>
      <w:r w:rsidRPr="003E3D5F">
        <w:rPr>
          <w:b/>
          <w:i/>
          <w:color w:val="000000"/>
          <w:sz w:val="28"/>
        </w:rPr>
        <w:t xml:space="preserve">Физическое совершенствование. </w:t>
      </w:r>
    </w:p>
    <w:p w:rsidR="00B6404B" w:rsidRPr="003E3D5F" w:rsidRDefault="00B6404B" w:rsidP="00B6404B">
      <w:pPr>
        <w:spacing w:line="264" w:lineRule="auto"/>
        <w:ind w:firstLine="600"/>
        <w:jc w:val="both"/>
      </w:pPr>
      <w:r w:rsidRPr="003E3D5F">
        <w:rPr>
          <w:i/>
          <w:color w:val="000000"/>
          <w:sz w:val="28"/>
        </w:rPr>
        <w:t>Физкультурно-оздоровительная деятельность.</w:t>
      </w:r>
    </w:p>
    <w:p w:rsidR="00B6404B" w:rsidRPr="003E3D5F" w:rsidRDefault="00B6404B" w:rsidP="00B6404B">
      <w:pPr>
        <w:spacing w:line="264" w:lineRule="auto"/>
        <w:ind w:firstLine="600"/>
        <w:jc w:val="both"/>
      </w:pPr>
      <w:r w:rsidRPr="003E3D5F">
        <w:rPr>
          <w:color w:val="000000"/>
          <w:sz w:val="28"/>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B6404B" w:rsidRPr="003E3D5F" w:rsidRDefault="00B6404B" w:rsidP="00B6404B">
      <w:pPr>
        <w:spacing w:line="264" w:lineRule="auto"/>
        <w:ind w:firstLine="600"/>
        <w:jc w:val="both"/>
      </w:pPr>
      <w:r w:rsidRPr="003E3D5F">
        <w:rPr>
          <w:i/>
          <w:color w:val="000000"/>
          <w:sz w:val="28"/>
        </w:rPr>
        <w:t xml:space="preserve">Спортивно-оздоровительная деятельность. </w:t>
      </w:r>
    </w:p>
    <w:p w:rsidR="00B6404B" w:rsidRPr="003E3D5F" w:rsidRDefault="00B6404B" w:rsidP="00B6404B">
      <w:pPr>
        <w:spacing w:line="264" w:lineRule="auto"/>
        <w:ind w:firstLine="600"/>
        <w:jc w:val="both"/>
      </w:pPr>
      <w:r w:rsidRPr="003E3D5F">
        <w:rPr>
          <w:color w:val="000000"/>
          <w:sz w:val="28"/>
        </w:rPr>
        <w:t>Модуль «Гимнастика».</w:t>
      </w:r>
    </w:p>
    <w:p w:rsidR="00B6404B" w:rsidRPr="003E3D5F" w:rsidRDefault="00B6404B" w:rsidP="00B6404B">
      <w:pPr>
        <w:spacing w:line="264" w:lineRule="auto"/>
        <w:ind w:firstLine="600"/>
        <w:jc w:val="both"/>
      </w:pPr>
      <w:r w:rsidRPr="003E3D5F">
        <w:rPr>
          <w:color w:val="000000"/>
          <w:sz w:val="28"/>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B6404B" w:rsidRPr="003E3D5F" w:rsidRDefault="00B6404B" w:rsidP="00B6404B">
      <w:pPr>
        <w:spacing w:line="264" w:lineRule="auto"/>
        <w:ind w:firstLine="600"/>
        <w:jc w:val="both"/>
      </w:pPr>
      <w:r w:rsidRPr="003E3D5F">
        <w:rPr>
          <w:color w:val="000000"/>
          <w:sz w:val="28"/>
        </w:rPr>
        <w:t>Модуль «Лёгкая атлетика».</w:t>
      </w:r>
    </w:p>
    <w:p w:rsidR="00B6404B" w:rsidRPr="003E3D5F" w:rsidRDefault="00B6404B" w:rsidP="00B6404B">
      <w:pPr>
        <w:spacing w:line="264" w:lineRule="auto"/>
        <w:ind w:firstLine="600"/>
        <w:jc w:val="both"/>
      </w:pPr>
      <w:r w:rsidRPr="003E3D5F">
        <w:rPr>
          <w:color w:val="000000"/>
          <w:sz w:val="28"/>
        </w:rPr>
        <w:t>Кроссовый бег, прыжок в длину с разбега способом «прогнувшись».</w:t>
      </w:r>
    </w:p>
    <w:p w:rsidR="00B6404B" w:rsidRPr="003E3D5F" w:rsidRDefault="00B6404B" w:rsidP="00B6404B">
      <w:pPr>
        <w:spacing w:line="264" w:lineRule="auto"/>
        <w:ind w:firstLine="600"/>
        <w:jc w:val="both"/>
      </w:pPr>
      <w:r w:rsidRPr="003E3D5F">
        <w:rPr>
          <w:color w:val="000000"/>
          <w:sz w:val="28"/>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B6404B" w:rsidRPr="003E3D5F" w:rsidRDefault="00B6404B" w:rsidP="00B6404B">
      <w:pPr>
        <w:spacing w:line="264" w:lineRule="auto"/>
        <w:ind w:firstLine="600"/>
        <w:jc w:val="both"/>
      </w:pPr>
      <w:r w:rsidRPr="003E3D5F">
        <w:rPr>
          <w:color w:val="000000"/>
          <w:sz w:val="28"/>
        </w:rPr>
        <w:t xml:space="preserve">Модуль «Спортивные игры». </w:t>
      </w:r>
    </w:p>
    <w:p w:rsidR="00B6404B" w:rsidRPr="003E3D5F" w:rsidRDefault="00B6404B" w:rsidP="00B6404B">
      <w:pPr>
        <w:spacing w:line="264" w:lineRule="auto"/>
        <w:ind w:firstLine="600"/>
        <w:jc w:val="both"/>
      </w:pPr>
      <w:r w:rsidRPr="003E3D5F">
        <w:rPr>
          <w:color w:val="000000"/>
          <w:sz w:val="28"/>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B6404B" w:rsidRPr="003E3D5F" w:rsidRDefault="00B6404B" w:rsidP="00B6404B">
      <w:pPr>
        <w:spacing w:line="264" w:lineRule="auto"/>
        <w:ind w:firstLine="600"/>
        <w:jc w:val="both"/>
      </w:pPr>
      <w:r w:rsidRPr="003E3D5F">
        <w:rPr>
          <w:color w:val="000000"/>
          <w:sz w:val="28"/>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B6404B" w:rsidRPr="003E3D5F" w:rsidRDefault="00B6404B" w:rsidP="00B6404B">
      <w:pPr>
        <w:spacing w:line="264" w:lineRule="auto"/>
        <w:ind w:firstLine="600"/>
        <w:jc w:val="both"/>
      </w:pPr>
      <w:r w:rsidRPr="003E3D5F">
        <w:rPr>
          <w:color w:val="000000"/>
          <w:sz w:val="28"/>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B6404B" w:rsidRPr="003E3D5F" w:rsidRDefault="00B6404B" w:rsidP="00B6404B">
      <w:pPr>
        <w:spacing w:line="264" w:lineRule="auto"/>
        <w:ind w:firstLine="600"/>
        <w:jc w:val="both"/>
      </w:pPr>
      <w:r w:rsidRPr="003E3D5F">
        <w:rPr>
          <w:color w:val="000000"/>
          <w:sz w:val="28"/>
        </w:rPr>
        <w:t xml:space="preserve">Совершенствование техники ранее разученных гимнастических и акробатических упражнений, упражнений лёгкой атлетики и зимних видов </w:t>
      </w:r>
      <w:r w:rsidRPr="003E3D5F">
        <w:rPr>
          <w:color w:val="000000"/>
          <w:sz w:val="28"/>
        </w:rPr>
        <w:lastRenderedPageBreak/>
        <w:t xml:space="preserve">спорта, технических действий спортивных игр. </w:t>
      </w:r>
    </w:p>
    <w:p w:rsidR="00B6404B" w:rsidRPr="003E3D5F" w:rsidRDefault="00B6404B" w:rsidP="00B6404B">
      <w:pPr>
        <w:spacing w:line="264" w:lineRule="auto"/>
        <w:ind w:firstLine="600"/>
        <w:jc w:val="both"/>
      </w:pPr>
      <w:r w:rsidRPr="003E3D5F">
        <w:rPr>
          <w:color w:val="000000"/>
          <w:sz w:val="28"/>
        </w:rPr>
        <w:t>Модуль «Спорт».</w:t>
      </w:r>
    </w:p>
    <w:p w:rsidR="00B6404B" w:rsidRPr="003E3D5F" w:rsidRDefault="00B6404B" w:rsidP="00B6404B">
      <w:pPr>
        <w:spacing w:line="264" w:lineRule="auto"/>
        <w:ind w:firstLine="600"/>
        <w:jc w:val="both"/>
      </w:pPr>
      <w:r w:rsidRPr="003E3D5F">
        <w:rPr>
          <w:color w:val="000000"/>
          <w:sz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6404B" w:rsidRPr="003E3D5F" w:rsidRDefault="00B6404B" w:rsidP="00B6404B">
      <w:pPr>
        <w:ind w:left="120"/>
      </w:pPr>
    </w:p>
    <w:p w:rsidR="00B6404B" w:rsidRPr="003E3D5F" w:rsidRDefault="00B6404B" w:rsidP="00B6404B">
      <w:pPr>
        <w:ind w:left="120"/>
      </w:pPr>
    </w:p>
    <w:p w:rsidR="00B6404B" w:rsidRPr="003E3D5F" w:rsidRDefault="00B6404B" w:rsidP="00B6404B">
      <w:pPr>
        <w:ind w:left="120"/>
        <w:outlineLvl w:val="0"/>
      </w:pPr>
      <w:r w:rsidRPr="003E3D5F">
        <w:rPr>
          <w:b/>
          <w:color w:val="000000"/>
          <w:sz w:val="28"/>
        </w:rPr>
        <w:t>9 КЛАСС</w:t>
      </w:r>
    </w:p>
    <w:p w:rsidR="00B6404B" w:rsidRPr="003E3D5F" w:rsidRDefault="00B6404B" w:rsidP="00B6404B">
      <w:pPr>
        <w:spacing w:line="264" w:lineRule="auto"/>
        <w:ind w:firstLine="600"/>
        <w:jc w:val="both"/>
        <w:outlineLvl w:val="0"/>
      </w:pPr>
      <w:r w:rsidRPr="003E3D5F">
        <w:rPr>
          <w:b/>
          <w:i/>
          <w:color w:val="000000"/>
          <w:sz w:val="28"/>
        </w:rPr>
        <w:t>Знания о физической культуре.</w:t>
      </w:r>
    </w:p>
    <w:p w:rsidR="00B6404B" w:rsidRPr="003E3D5F" w:rsidRDefault="00B6404B" w:rsidP="00B6404B">
      <w:pPr>
        <w:spacing w:line="264" w:lineRule="auto"/>
        <w:ind w:firstLine="600"/>
        <w:jc w:val="both"/>
      </w:pPr>
      <w:r w:rsidRPr="003E3D5F">
        <w:rPr>
          <w:color w:val="000000"/>
          <w:sz w:val="28"/>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B6404B" w:rsidRPr="003E3D5F" w:rsidRDefault="00B6404B" w:rsidP="00B6404B">
      <w:pPr>
        <w:spacing w:line="264" w:lineRule="auto"/>
        <w:ind w:firstLine="600"/>
        <w:jc w:val="both"/>
        <w:outlineLvl w:val="0"/>
      </w:pPr>
      <w:r w:rsidRPr="003E3D5F">
        <w:rPr>
          <w:b/>
          <w:i/>
          <w:color w:val="000000"/>
          <w:sz w:val="28"/>
        </w:rPr>
        <w:t>Способы самостоятельной деятельности.</w:t>
      </w:r>
    </w:p>
    <w:p w:rsidR="00B6404B" w:rsidRPr="003E3D5F" w:rsidRDefault="00B6404B" w:rsidP="00B6404B">
      <w:pPr>
        <w:spacing w:line="264" w:lineRule="auto"/>
        <w:ind w:firstLine="600"/>
        <w:jc w:val="both"/>
      </w:pPr>
      <w:r w:rsidRPr="003E3D5F">
        <w:rPr>
          <w:color w:val="000000"/>
          <w:sz w:val="28"/>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B6404B" w:rsidRPr="003E3D5F" w:rsidRDefault="00B6404B" w:rsidP="00B6404B">
      <w:pPr>
        <w:spacing w:line="264" w:lineRule="auto"/>
        <w:ind w:firstLine="600"/>
        <w:jc w:val="both"/>
        <w:outlineLvl w:val="0"/>
      </w:pPr>
      <w:r w:rsidRPr="003E3D5F">
        <w:rPr>
          <w:b/>
          <w:i/>
          <w:color w:val="000000"/>
          <w:sz w:val="28"/>
        </w:rPr>
        <w:t xml:space="preserve">Физическое совершенствование. </w:t>
      </w:r>
    </w:p>
    <w:p w:rsidR="00B6404B" w:rsidRPr="003E3D5F" w:rsidRDefault="00B6404B" w:rsidP="00B6404B">
      <w:pPr>
        <w:spacing w:line="264" w:lineRule="auto"/>
        <w:ind w:firstLine="600"/>
        <w:jc w:val="both"/>
      </w:pPr>
      <w:r w:rsidRPr="003E3D5F">
        <w:rPr>
          <w:i/>
          <w:color w:val="000000"/>
          <w:sz w:val="28"/>
        </w:rPr>
        <w:t>Физкультурно-оздоровительная деятельность.</w:t>
      </w:r>
    </w:p>
    <w:p w:rsidR="00B6404B" w:rsidRPr="003E3D5F" w:rsidRDefault="00B6404B" w:rsidP="00B6404B">
      <w:pPr>
        <w:spacing w:line="264" w:lineRule="auto"/>
        <w:ind w:firstLine="600"/>
        <w:jc w:val="both"/>
      </w:pPr>
      <w:r w:rsidRPr="003E3D5F">
        <w:rPr>
          <w:color w:val="000000"/>
          <w:sz w:val="28"/>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B6404B" w:rsidRPr="003E3D5F" w:rsidRDefault="00B6404B" w:rsidP="00B6404B">
      <w:pPr>
        <w:spacing w:line="264" w:lineRule="auto"/>
        <w:ind w:firstLine="600"/>
        <w:jc w:val="both"/>
      </w:pPr>
      <w:r w:rsidRPr="003E3D5F">
        <w:rPr>
          <w:i/>
          <w:color w:val="000000"/>
          <w:sz w:val="28"/>
        </w:rPr>
        <w:t xml:space="preserve">Спортивно-оздоровительная деятельность. </w:t>
      </w:r>
    </w:p>
    <w:p w:rsidR="00B6404B" w:rsidRPr="003E3D5F" w:rsidRDefault="00B6404B" w:rsidP="00B6404B">
      <w:pPr>
        <w:spacing w:line="264" w:lineRule="auto"/>
        <w:ind w:firstLine="600"/>
        <w:jc w:val="both"/>
      </w:pPr>
      <w:r w:rsidRPr="003E3D5F">
        <w:rPr>
          <w:color w:val="000000"/>
          <w:sz w:val="28"/>
        </w:rPr>
        <w:t>Модуль «Гимнастика».</w:t>
      </w:r>
    </w:p>
    <w:p w:rsidR="00B6404B" w:rsidRPr="003E3D5F" w:rsidRDefault="00B6404B" w:rsidP="00B6404B">
      <w:pPr>
        <w:spacing w:line="264" w:lineRule="auto"/>
        <w:ind w:firstLine="600"/>
        <w:jc w:val="both"/>
      </w:pPr>
      <w:r w:rsidRPr="003E3D5F">
        <w:rPr>
          <w:color w:val="000000"/>
          <w:sz w:val="28"/>
        </w:rPr>
        <w:t xml:space="preserve">Акробатическая комбинация с включением длинного кувырка с разбега и кувырка назад в упор, стоя ноги врозь (юноши). Черлидинг: композиция упражнений с построением пирамид, элементами степ-аэробики, акробатики и ритмической гимнастики (девушки). </w:t>
      </w:r>
    </w:p>
    <w:p w:rsidR="00B6404B" w:rsidRPr="003E3D5F" w:rsidRDefault="00B6404B" w:rsidP="00B6404B">
      <w:pPr>
        <w:spacing w:line="264" w:lineRule="auto"/>
        <w:ind w:firstLine="600"/>
        <w:jc w:val="both"/>
      </w:pPr>
      <w:r w:rsidRPr="003E3D5F">
        <w:rPr>
          <w:color w:val="000000"/>
          <w:sz w:val="28"/>
        </w:rPr>
        <w:t>Модуль «Лёгкая атлетика».</w:t>
      </w:r>
    </w:p>
    <w:p w:rsidR="00B6404B" w:rsidRPr="003E3D5F" w:rsidRDefault="00B6404B" w:rsidP="00B6404B">
      <w:pPr>
        <w:spacing w:line="264" w:lineRule="auto"/>
        <w:ind w:firstLine="600"/>
        <w:jc w:val="both"/>
      </w:pPr>
      <w:r w:rsidRPr="003E3D5F">
        <w:rPr>
          <w:color w:val="000000"/>
          <w:sz w:val="28"/>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B6404B" w:rsidRPr="003E3D5F" w:rsidRDefault="00B6404B" w:rsidP="00B6404B">
      <w:pPr>
        <w:spacing w:line="264" w:lineRule="auto"/>
        <w:ind w:firstLine="600"/>
        <w:jc w:val="both"/>
      </w:pPr>
      <w:r w:rsidRPr="003E3D5F">
        <w:rPr>
          <w:color w:val="000000"/>
          <w:sz w:val="28"/>
        </w:rPr>
        <w:t>Модуль «Спортивные игры».</w:t>
      </w:r>
    </w:p>
    <w:p w:rsidR="00B6404B" w:rsidRPr="003E3D5F" w:rsidRDefault="00B6404B" w:rsidP="00B6404B">
      <w:pPr>
        <w:spacing w:line="264" w:lineRule="auto"/>
        <w:ind w:firstLine="600"/>
        <w:jc w:val="both"/>
      </w:pPr>
      <w:r w:rsidRPr="003E3D5F">
        <w:rPr>
          <w:color w:val="000000"/>
          <w:sz w:val="28"/>
        </w:rPr>
        <w:t>Баскетбол. Техническая подготовка в игровых действиях: ведение, передачи, приёмы и броски мяча на месте, в прыжке, после ведения.</w:t>
      </w:r>
    </w:p>
    <w:p w:rsidR="00B6404B" w:rsidRPr="003E3D5F" w:rsidRDefault="00B6404B" w:rsidP="00B6404B">
      <w:pPr>
        <w:spacing w:line="264" w:lineRule="auto"/>
        <w:ind w:firstLine="600"/>
        <w:jc w:val="both"/>
      </w:pPr>
      <w:r w:rsidRPr="003E3D5F">
        <w:rPr>
          <w:color w:val="000000"/>
          <w:sz w:val="28"/>
        </w:rPr>
        <w:lastRenderedPageBreak/>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B6404B" w:rsidRPr="003E3D5F" w:rsidRDefault="00B6404B" w:rsidP="00B6404B">
      <w:pPr>
        <w:spacing w:line="264" w:lineRule="auto"/>
        <w:ind w:firstLine="600"/>
        <w:jc w:val="both"/>
      </w:pPr>
      <w:r w:rsidRPr="003E3D5F">
        <w:rPr>
          <w:color w:val="000000"/>
          <w:sz w:val="28"/>
        </w:rPr>
        <w:t xml:space="preserve">Футбол. Техническая подготовка в игровых действиях: ведение, приёмы и передачи, остановки и удары по мячу с места и в движении. </w:t>
      </w:r>
    </w:p>
    <w:p w:rsidR="00B6404B" w:rsidRPr="003E3D5F" w:rsidRDefault="00B6404B" w:rsidP="00B6404B">
      <w:pPr>
        <w:spacing w:line="264" w:lineRule="auto"/>
        <w:ind w:firstLine="600"/>
        <w:jc w:val="both"/>
      </w:pPr>
      <w:r w:rsidRPr="003E3D5F">
        <w:rPr>
          <w:color w:val="000000"/>
          <w:sz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B6404B" w:rsidRPr="003E3D5F" w:rsidRDefault="00B6404B" w:rsidP="00B6404B">
      <w:pPr>
        <w:spacing w:line="264" w:lineRule="auto"/>
        <w:ind w:firstLine="600"/>
        <w:jc w:val="both"/>
      </w:pPr>
      <w:r w:rsidRPr="003E3D5F">
        <w:rPr>
          <w:color w:val="000000"/>
          <w:sz w:val="28"/>
        </w:rPr>
        <w:t>Модуль «Спорт».</w:t>
      </w:r>
    </w:p>
    <w:p w:rsidR="00B6404B" w:rsidRPr="003E3D5F" w:rsidRDefault="00B6404B" w:rsidP="00B6404B">
      <w:pPr>
        <w:spacing w:line="264" w:lineRule="auto"/>
        <w:ind w:firstLine="600"/>
        <w:jc w:val="both"/>
      </w:pPr>
      <w:r w:rsidRPr="003E3D5F">
        <w:rPr>
          <w:color w:val="000000"/>
          <w:sz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6404B" w:rsidRPr="003E3D5F" w:rsidRDefault="00B6404B" w:rsidP="00B6404B">
      <w:pPr>
        <w:spacing w:line="264" w:lineRule="auto"/>
        <w:ind w:firstLine="600"/>
        <w:jc w:val="both"/>
        <w:outlineLvl w:val="0"/>
      </w:pPr>
      <w:r w:rsidRPr="003E3D5F">
        <w:rPr>
          <w:b/>
          <w:i/>
          <w:color w:val="000000"/>
          <w:sz w:val="28"/>
        </w:rPr>
        <w:t>Программа вариативного модуля «Базовая физическая подготовка».</w:t>
      </w:r>
    </w:p>
    <w:p w:rsidR="00B6404B" w:rsidRPr="003E3D5F" w:rsidRDefault="00B6404B" w:rsidP="00B6404B">
      <w:pPr>
        <w:spacing w:line="264" w:lineRule="auto"/>
        <w:ind w:firstLine="600"/>
        <w:jc w:val="both"/>
      </w:pPr>
      <w:r w:rsidRPr="003E3D5F">
        <w:rPr>
          <w:i/>
          <w:color w:val="000000"/>
          <w:sz w:val="28"/>
        </w:rPr>
        <w:t>Развитие силовых способностей.</w:t>
      </w:r>
    </w:p>
    <w:p w:rsidR="00B6404B" w:rsidRPr="003E3D5F" w:rsidRDefault="00B6404B" w:rsidP="00B6404B">
      <w:pPr>
        <w:spacing w:line="264" w:lineRule="auto"/>
        <w:ind w:firstLine="600"/>
        <w:jc w:val="both"/>
      </w:pPr>
      <w:r w:rsidRPr="003E3D5F">
        <w:rPr>
          <w:color w:val="000000"/>
          <w:sz w:val="28"/>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B6404B" w:rsidRPr="003E3D5F" w:rsidRDefault="00B6404B" w:rsidP="00B6404B">
      <w:pPr>
        <w:spacing w:line="264" w:lineRule="auto"/>
        <w:ind w:firstLine="600"/>
        <w:jc w:val="both"/>
      </w:pPr>
      <w:r w:rsidRPr="003E3D5F">
        <w:rPr>
          <w:i/>
          <w:color w:val="000000"/>
          <w:sz w:val="28"/>
        </w:rPr>
        <w:t>Развитие скоростных способностей.</w:t>
      </w:r>
    </w:p>
    <w:p w:rsidR="00B6404B" w:rsidRPr="003E3D5F" w:rsidRDefault="00B6404B" w:rsidP="00B6404B">
      <w:pPr>
        <w:spacing w:line="264" w:lineRule="auto"/>
        <w:ind w:firstLine="600"/>
        <w:jc w:val="both"/>
      </w:pPr>
      <w:r w:rsidRPr="003E3D5F">
        <w:rPr>
          <w:color w:val="000000"/>
          <w:sz w:val="28"/>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w:t>
      </w:r>
      <w:r w:rsidRPr="003E3D5F">
        <w:rPr>
          <w:color w:val="000000"/>
          <w:sz w:val="28"/>
        </w:rPr>
        <w:lastRenderedPageBreak/>
        <w:t xml:space="preserve">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B6404B" w:rsidRPr="003E3D5F" w:rsidRDefault="00B6404B" w:rsidP="00B6404B">
      <w:pPr>
        <w:spacing w:line="264" w:lineRule="auto"/>
        <w:ind w:firstLine="600"/>
        <w:jc w:val="both"/>
      </w:pPr>
      <w:r w:rsidRPr="003E3D5F">
        <w:rPr>
          <w:i/>
          <w:color w:val="000000"/>
          <w:sz w:val="28"/>
        </w:rPr>
        <w:t>Развитие координации движений.</w:t>
      </w:r>
    </w:p>
    <w:p w:rsidR="00B6404B" w:rsidRPr="003E3D5F" w:rsidRDefault="00B6404B" w:rsidP="00B6404B">
      <w:pPr>
        <w:spacing w:line="264" w:lineRule="auto"/>
        <w:ind w:firstLine="600"/>
        <w:jc w:val="both"/>
      </w:pPr>
      <w:r w:rsidRPr="003E3D5F">
        <w:rPr>
          <w:color w:val="000000"/>
          <w:sz w:val="28"/>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B6404B" w:rsidRPr="003E3D5F" w:rsidRDefault="00B6404B" w:rsidP="00B6404B">
      <w:pPr>
        <w:spacing w:line="264" w:lineRule="auto"/>
        <w:ind w:firstLine="600"/>
        <w:jc w:val="both"/>
      </w:pPr>
      <w:r w:rsidRPr="003E3D5F">
        <w:rPr>
          <w:i/>
          <w:color w:val="000000"/>
          <w:sz w:val="28"/>
        </w:rPr>
        <w:t>Развитие гибкости.</w:t>
      </w:r>
    </w:p>
    <w:p w:rsidR="00B6404B" w:rsidRPr="003E3D5F" w:rsidRDefault="00B6404B" w:rsidP="00B6404B">
      <w:pPr>
        <w:spacing w:line="264" w:lineRule="auto"/>
        <w:ind w:firstLine="600"/>
        <w:jc w:val="both"/>
      </w:pPr>
      <w:r w:rsidRPr="003E3D5F">
        <w:rPr>
          <w:color w:val="000000"/>
          <w:sz w:val="28"/>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B6404B" w:rsidRPr="003E3D5F" w:rsidRDefault="00B6404B" w:rsidP="00B6404B">
      <w:pPr>
        <w:spacing w:line="264" w:lineRule="auto"/>
        <w:ind w:firstLine="600"/>
        <w:jc w:val="both"/>
      </w:pPr>
      <w:r w:rsidRPr="003E3D5F">
        <w:rPr>
          <w:i/>
          <w:color w:val="000000"/>
          <w:sz w:val="28"/>
        </w:rPr>
        <w:t>Упражнения культурно-этнической направленности.</w:t>
      </w:r>
    </w:p>
    <w:p w:rsidR="00B6404B" w:rsidRPr="003E3D5F" w:rsidRDefault="00B6404B" w:rsidP="00B6404B">
      <w:pPr>
        <w:spacing w:line="264" w:lineRule="auto"/>
        <w:ind w:firstLine="600"/>
        <w:jc w:val="both"/>
      </w:pPr>
      <w:r w:rsidRPr="003E3D5F">
        <w:rPr>
          <w:color w:val="000000"/>
          <w:sz w:val="28"/>
        </w:rPr>
        <w:t xml:space="preserve">Сюжетно-образные и обрядовые игры. Технические действия национальных видов спорта. </w:t>
      </w:r>
    </w:p>
    <w:p w:rsidR="00B6404B" w:rsidRPr="003E3D5F" w:rsidRDefault="00B6404B" w:rsidP="00B6404B">
      <w:pPr>
        <w:spacing w:line="264" w:lineRule="auto"/>
        <w:ind w:firstLine="600"/>
        <w:jc w:val="both"/>
      </w:pPr>
      <w:r w:rsidRPr="003E3D5F">
        <w:rPr>
          <w:i/>
          <w:color w:val="000000"/>
          <w:sz w:val="28"/>
        </w:rPr>
        <w:t>Специальная физическая подготовка.</w:t>
      </w:r>
    </w:p>
    <w:p w:rsidR="00B6404B" w:rsidRPr="003E3D5F" w:rsidRDefault="00B6404B" w:rsidP="00B6404B">
      <w:pPr>
        <w:spacing w:line="264" w:lineRule="auto"/>
        <w:ind w:firstLine="600"/>
        <w:jc w:val="both"/>
      </w:pPr>
      <w:r w:rsidRPr="003E3D5F">
        <w:rPr>
          <w:color w:val="000000"/>
          <w:sz w:val="28"/>
        </w:rPr>
        <w:t>Модуль «Гимнастика».</w:t>
      </w:r>
    </w:p>
    <w:p w:rsidR="00B6404B" w:rsidRPr="003E3D5F" w:rsidRDefault="00B6404B" w:rsidP="00B6404B">
      <w:pPr>
        <w:spacing w:line="264" w:lineRule="auto"/>
        <w:ind w:firstLine="600"/>
        <w:jc w:val="both"/>
      </w:pPr>
      <w:r w:rsidRPr="003E3D5F">
        <w:rPr>
          <w:color w:val="000000"/>
          <w:sz w:val="28"/>
        </w:rPr>
        <w:t xml:space="preserve">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w:t>
      </w:r>
      <w:r w:rsidRPr="003E3D5F">
        <w:rPr>
          <w:color w:val="000000"/>
          <w:sz w:val="28"/>
        </w:rPr>
        <w:lastRenderedPageBreak/>
        <w:t>большой амплитудой движений. Упражнения для развития подвижности суставов (полушпагат, шпагат, складка, мост).</w:t>
      </w:r>
    </w:p>
    <w:p w:rsidR="00B6404B" w:rsidRPr="003E3D5F" w:rsidRDefault="00B6404B" w:rsidP="00B6404B">
      <w:pPr>
        <w:spacing w:line="264" w:lineRule="auto"/>
        <w:ind w:firstLine="600"/>
        <w:jc w:val="both"/>
      </w:pPr>
      <w:r w:rsidRPr="003E3D5F">
        <w:rPr>
          <w:color w:val="000000"/>
          <w:sz w:val="28"/>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B6404B" w:rsidRPr="003E3D5F" w:rsidRDefault="00B6404B" w:rsidP="00B6404B">
      <w:pPr>
        <w:spacing w:line="264" w:lineRule="auto"/>
        <w:ind w:firstLine="600"/>
        <w:jc w:val="both"/>
      </w:pPr>
      <w:r w:rsidRPr="003E3D5F">
        <w:rPr>
          <w:color w:val="000000"/>
          <w:sz w:val="28"/>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B6404B" w:rsidRPr="003E3D5F" w:rsidRDefault="00B6404B" w:rsidP="00B6404B">
      <w:pPr>
        <w:spacing w:line="264" w:lineRule="auto"/>
        <w:ind w:firstLine="600"/>
        <w:jc w:val="both"/>
      </w:pPr>
      <w:r w:rsidRPr="003E3D5F">
        <w:rPr>
          <w:color w:val="000000"/>
          <w:sz w:val="28"/>
        </w:rPr>
        <w:t>Развитие выносливости. Упражнения с непредельными отягощениями, 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непрерывного и интервального методов.</w:t>
      </w:r>
    </w:p>
    <w:p w:rsidR="00B6404B" w:rsidRPr="003E3D5F" w:rsidRDefault="00B6404B" w:rsidP="00B6404B">
      <w:pPr>
        <w:spacing w:line="264" w:lineRule="auto"/>
        <w:ind w:firstLine="600"/>
        <w:jc w:val="both"/>
      </w:pPr>
      <w:r w:rsidRPr="003E3D5F">
        <w:rPr>
          <w:color w:val="000000"/>
          <w:sz w:val="28"/>
        </w:rPr>
        <w:t>Модуль «Лёгкая атлетика».</w:t>
      </w:r>
    </w:p>
    <w:p w:rsidR="00B6404B" w:rsidRPr="003E3D5F" w:rsidRDefault="00B6404B" w:rsidP="00B6404B">
      <w:pPr>
        <w:spacing w:line="264" w:lineRule="auto"/>
        <w:ind w:firstLine="600"/>
        <w:jc w:val="both"/>
      </w:pPr>
      <w:r w:rsidRPr="003E3D5F">
        <w:rPr>
          <w:color w:val="000000"/>
          <w:sz w:val="28"/>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B6404B" w:rsidRPr="003E3D5F" w:rsidRDefault="00B6404B" w:rsidP="00B6404B">
      <w:pPr>
        <w:spacing w:line="264" w:lineRule="auto"/>
        <w:ind w:firstLine="600"/>
        <w:jc w:val="both"/>
      </w:pPr>
      <w:r w:rsidRPr="003E3D5F">
        <w:rPr>
          <w:color w:val="000000"/>
          <w:sz w:val="28"/>
        </w:rPr>
        <w:t xml:space="preserve">Развитие силовых способностей. Специальные прыжковые упражнения </w:t>
      </w:r>
      <w:r w:rsidRPr="003E3D5F">
        <w:rPr>
          <w:color w:val="000000"/>
          <w:sz w:val="28"/>
        </w:rPr>
        <w:lastRenderedPageBreak/>
        <w:t xml:space="preserve">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B6404B" w:rsidRPr="003E3D5F" w:rsidRDefault="00B6404B" w:rsidP="00B6404B">
      <w:pPr>
        <w:spacing w:line="264" w:lineRule="auto"/>
        <w:ind w:firstLine="600"/>
        <w:jc w:val="both"/>
      </w:pPr>
      <w:r w:rsidRPr="003E3D5F">
        <w:rPr>
          <w:color w:val="000000"/>
          <w:sz w:val="28"/>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B6404B" w:rsidRPr="003E3D5F" w:rsidRDefault="00B6404B" w:rsidP="00B6404B">
      <w:pPr>
        <w:spacing w:line="264" w:lineRule="auto"/>
        <w:ind w:firstLine="600"/>
        <w:jc w:val="both"/>
      </w:pPr>
      <w:r w:rsidRPr="003E3D5F">
        <w:rPr>
          <w:color w:val="000000"/>
          <w:sz w:val="2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B6404B" w:rsidRPr="003E3D5F" w:rsidRDefault="00B6404B" w:rsidP="00B6404B">
      <w:pPr>
        <w:spacing w:line="264" w:lineRule="auto"/>
        <w:ind w:firstLine="600"/>
        <w:jc w:val="both"/>
      </w:pPr>
      <w:r w:rsidRPr="003E3D5F">
        <w:rPr>
          <w:color w:val="000000"/>
          <w:sz w:val="28"/>
        </w:rPr>
        <w:t>Модуль «Спортивные игры».</w:t>
      </w:r>
    </w:p>
    <w:p w:rsidR="00B6404B" w:rsidRPr="003E3D5F" w:rsidRDefault="00B6404B" w:rsidP="00B6404B">
      <w:pPr>
        <w:spacing w:line="264" w:lineRule="auto"/>
        <w:ind w:firstLine="600"/>
        <w:jc w:val="both"/>
      </w:pPr>
      <w:r w:rsidRPr="003E3D5F">
        <w:rPr>
          <w:color w:val="000000"/>
          <w:sz w:val="28"/>
        </w:rPr>
        <w:t>Баскетбол.</w:t>
      </w:r>
    </w:p>
    <w:p w:rsidR="00B6404B" w:rsidRPr="003E3D5F" w:rsidRDefault="00B6404B" w:rsidP="00B6404B">
      <w:pPr>
        <w:spacing w:line="264" w:lineRule="auto"/>
        <w:ind w:firstLine="600"/>
        <w:jc w:val="both"/>
      </w:pPr>
      <w:r w:rsidRPr="003E3D5F">
        <w:rPr>
          <w:color w:val="000000"/>
          <w:sz w:val="28"/>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B6404B" w:rsidRPr="003E3D5F" w:rsidRDefault="00B6404B" w:rsidP="00B6404B">
      <w:pPr>
        <w:spacing w:line="264" w:lineRule="auto"/>
        <w:ind w:firstLine="600"/>
        <w:jc w:val="both"/>
      </w:pPr>
      <w:r w:rsidRPr="003E3D5F">
        <w:rPr>
          <w:color w:val="000000"/>
          <w:sz w:val="28"/>
        </w:rPr>
        <w:t xml:space="preserve">2) Развитие силовых способностей. Комплексы упражнений с дополнительным отягощением на основные мышечные группы. Ходьба и </w:t>
      </w:r>
      <w:r w:rsidRPr="003E3D5F">
        <w:rPr>
          <w:color w:val="000000"/>
          <w:sz w:val="28"/>
        </w:rPr>
        <w:lastRenderedPageBreak/>
        <w:t>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B6404B" w:rsidRPr="003E3D5F" w:rsidRDefault="00B6404B" w:rsidP="00B6404B">
      <w:pPr>
        <w:spacing w:line="264" w:lineRule="auto"/>
        <w:ind w:firstLine="600"/>
        <w:jc w:val="both"/>
      </w:pPr>
      <w:r w:rsidRPr="003E3D5F">
        <w:rPr>
          <w:color w:val="000000"/>
          <w:sz w:val="28"/>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B6404B" w:rsidRPr="003E3D5F" w:rsidRDefault="00B6404B" w:rsidP="00B6404B">
      <w:pPr>
        <w:spacing w:line="264" w:lineRule="auto"/>
        <w:ind w:firstLine="600"/>
        <w:jc w:val="both"/>
      </w:pPr>
      <w:r w:rsidRPr="003E3D5F">
        <w:rPr>
          <w:color w:val="000000"/>
          <w:sz w:val="28"/>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B6404B" w:rsidRPr="003E3D5F" w:rsidRDefault="00B6404B" w:rsidP="00B6404B">
      <w:pPr>
        <w:spacing w:line="264" w:lineRule="auto"/>
        <w:ind w:firstLine="600"/>
        <w:jc w:val="both"/>
      </w:pPr>
      <w:r w:rsidRPr="003E3D5F">
        <w:rPr>
          <w:color w:val="000000"/>
          <w:sz w:val="28"/>
        </w:rPr>
        <w:t>Футбол.</w:t>
      </w:r>
    </w:p>
    <w:p w:rsidR="00B6404B" w:rsidRPr="003E3D5F" w:rsidRDefault="00B6404B" w:rsidP="00B6404B">
      <w:pPr>
        <w:spacing w:line="264" w:lineRule="auto"/>
        <w:ind w:firstLine="600"/>
        <w:jc w:val="both"/>
      </w:pPr>
      <w:r w:rsidRPr="003E3D5F">
        <w:rPr>
          <w:color w:val="000000"/>
          <w:sz w:val="28"/>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B6404B" w:rsidRPr="003E3D5F" w:rsidRDefault="00B6404B" w:rsidP="00B6404B">
      <w:pPr>
        <w:spacing w:line="264" w:lineRule="auto"/>
        <w:ind w:firstLine="600"/>
        <w:jc w:val="both"/>
      </w:pPr>
      <w:r w:rsidRPr="003E3D5F">
        <w:rPr>
          <w:color w:val="000000"/>
          <w:sz w:val="28"/>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w:t>
      </w:r>
      <w:r w:rsidRPr="003E3D5F">
        <w:rPr>
          <w:color w:val="000000"/>
          <w:sz w:val="28"/>
        </w:rPr>
        <w:lastRenderedPageBreak/>
        <w:t xml:space="preserve">ускорением, прыжком в длину и в высоту. Прыжки на обеих ногах с дополнительным отягощением (вперёд, назад, в приседе, с продвижением вперёд). </w:t>
      </w:r>
    </w:p>
    <w:p w:rsidR="00B6404B" w:rsidRDefault="00B6404B" w:rsidP="00B6404B">
      <w:pPr>
        <w:spacing w:line="264" w:lineRule="auto"/>
        <w:ind w:firstLine="600"/>
        <w:jc w:val="both"/>
      </w:pPr>
      <w:r w:rsidRPr="003E3D5F">
        <w:rPr>
          <w:color w:val="000000"/>
          <w:sz w:val="28"/>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w:t>
      </w:r>
    </w:p>
    <w:p w:rsidR="00B6404B" w:rsidRPr="000C3771" w:rsidRDefault="00B6404B" w:rsidP="00B6404B">
      <w:pPr>
        <w:spacing w:line="264" w:lineRule="auto"/>
        <w:ind w:firstLine="600"/>
        <w:jc w:val="both"/>
      </w:pPr>
      <w:r>
        <w:rPr>
          <w:b/>
          <w:sz w:val="28"/>
          <w:szCs w:val="28"/>
        </w:rPr>
        <w:t>Модуль " Фитнес -аэробика"</w:t>
      </w:r>
    </w:p>
    <w:p w:rsidR="00B6404B" w:rsidRPr="00E36B36" w:rsidRDefault="00B6404B" w:rsidP="00B6404B">
      <w:pPr>
        <w:ind w:left="3945"/>
        <w:rPr>
          <w:b/>
          <w:sz w:val="28"/>
          <w:szCs w:val="28"/>
        </w:rPr>
      </w:pPr>
      <w:r w:rsidRPr="00E36B36">
        <w:rPr>
          <w:b/>
          <w:sz w:val="28"/>
          <w:szCs w:val="28"/>
        </w:rPr>
        <w:t>СОДЕРЖАНИЕ КУРСА</w:t>
      </w:r>
    </w:p>
    <w:p w:rsidR="00B6404B" w:rsidRPr="00E36B36" w:rsidRDefault="00B6404B" w:rsidP="00B6404B">
      <w:pPr>
        <w:ind w:right="-1"/>
        <w:jc w:val="center"/>
        <w:rPr>
          <w:b/>
          <w:sz w:val="28"/>
          <w:szCs w:val="28"/>
        </w:rPr>
      </w:pPr>
      <w:r w:rsidRPr="00E36B36">
        <w:rPr>
          <w:b/>
          <w:sz w:val="28"/>
          <w:szCs w:val="28"/>
        </w:rPr>
        <w:t>Знания о физической культуре.</w:t>
      </w:r>
    </w:p>
    <w:p w:rsidR="00B6404B" w:rsidRPr="00E36B36" w:rsidRDefault="00B6404B" w:rsidP="00B6404B">
      <w:pPr>
        <w:ind w:right="-1"/>
        <w:jc w:val="both"/>
        <w:rPr>
          <w:b/>
          <w:sz w:val="28"/>
          <w:szCs w:val="28"/>
        </w:rPr>
      </w:pPr>
      <w:r w:rsidRPr="00E36B36">
        <w:rPr>
          <w:b/>
          <w:i/>
          <w:sz w:val="28"/>
          <w:szCs w:val="28"/>
        </w:rPr>
        <w:t>История физической культуры</w:t>
      </w:r>
      <w:r w:rsidRPr="00E36B36">
        <w:rPr>
          <w:sz w:val="28"/>
          <w:szCs w:val="28"/>
        </w:rPr>
        <w:t xml:space="preserve">. История олимпийского движения в России и её выдающиеся спортсмены, олимпийцы. История развития фитнес – аэробики в мире и России. Классификация видов аэробики. Современные тенденции в фитнесе. Современное олимпийское и физкультурно-массовые движения, история возникновения и развития, место и роль в мировой культуре, социальная направленность и формы организации, ценностные ориентиры и идеалы. Спортивно-оздоровительные системы физических упражнений в отечественной и зарубежной культуре, их цели и задачи, основы содержания и формы организации. </w:t>
      </w:r>
    </w:p>
    <w:p w:rsidR="00B6404B" w:rsidRPr="00E36B36" w:rsidRDefault="00B6404B" w:rsidP="00B6404B">
      <w:pPr>
        <w:ind w:right="-1"/>
        <w:jc w:val="both"/>
        <w:rPr>
          <w:b/>
          <w:sz w:val="28"/>
          <w:szCs w:val="28"/>
        </w:rPr>
      </w:pPr>
      <w:r w:rsidRPr="00E36B36">
        <w:rPr>
          <w:b/>
          <w:i/>
          <w:sz w:val="28"/>
          <w:szCs w:val="28"/>
        </w:rPr>
        <w:t>Физическая культура и спорт (основные понятия).</w:t>
      </w:r>
      <w:r w:rsidRPr="00E36B36">
        <w:rPr>
          <w:sz w:val="28"/>
          <w:szCs w:val="28"/>
        </w:rPr>
        <w:t xml:space="preserve"> Физическая подготовка и её базовые основы, формирование двигательных  умений и навыков, воспитание физических качеств и развитие физических способностей. Физические качества - общие и специфические признаки, связь с психическими процессами и функциональными возможностями. Характеристика физических качеств силы, быстроты, выносливости, координации, гибкости, общие основы их воспитания (регулярность и систематичность, доступность и индивидуальность, постепенность и непрерывность). Организационные основы самостоятельных форм занятий физической культурой, их эффективность, особенности планирования, регулирования и контроля. Педагогические гигиенические и эстетические требования к их проведению; профилактика негативных эмоций и нервных срывов во время занятий. Направления в фитнес-аэробики. Виды танцевальной аэробики. Определение функционального тренинга и функционального упражнения.</w:t>
      </w:r>
    </w:p>
    <w:p w:rsidR="00B6404B" w:rsidRPr="00E36B36" w:rsidRDefault="00B6404B" w:rsidP="00B6404B">
      <w:pPr>
        <w:ind w:right="-1"/>
        <w:jc w:val="both"/>
        <w:rPr>
          <w:i/>
          <w:sz w:val="28"/>
          <w:szCs w:val="28"/>
        </w:rPr>
      </w:pPr>
      <w:r w:rsidRPr="00E36B36">
        <w:rPr>
          <w:b/>
          <w:i/>
          <w:sz w:val="28"/>
          <w:szCs w:val="28"/>
        </w:rPr>
        <w:t>Физическая культура человека.</w:t>
      </w:r>
      <w:r w:rsidRPr="00E36B36">
        <w:rPr>
          <w:sz w:val="28"/>
          <w:szCs w:val="28"/>
        </w:rPr>
        <w:t xml:space="preserve"> Роль и значение физической культуры и спорта в профилактике заболеваний укреплении здоровья, поддержания репродуктивных функций человека, сохранение его творческойактивности и долголетия. Основы организации двигательного режима в течении дня, недели, месяца. Характеристика упражнений и подбор форм занятий в зависимости от индивидуальных  особенностей организма половой принадлежности, состояния самочувствия. Основы техники безопасности и </w:t>
      </w:r>
      <w:r w:rsidRPr="00E36B36">
        <w:rPr>
          <w:sz w:val="28"/>
          <w:szCs w:val="28"/>
        </w:rPr>
        <w:lastRenderedPageBreak/>
        <w:t xml:space="preserve">профилактики травматизма при организации и проведении спортивно-массовых и физкультурно-оздоровительных мероприятия, а также   индивидуальных, самостоятельных форм занятий физической культурой и спортом. Восстановительные мероприятия. Вредные привычки (курение, алкоголизм, наркомания)  причины их возникновения, пагубное влияние на организм человека, его здоровье и здоровье его детей, основы профилактики средствами физической культуры. Основы музыкальной грамоты (понятия: музыкальная фраза, предложение, музыкальный квадрат). Основы хореографической подготовки и музыкального восприятия, как средства эстетического воспитания. Основы составления хореографических комбинаций. Ритм и пластика в движении под музыку. </w:t>
      </w:r>
    </w:p>
    <w:p w:rsidR="00B6404B" w:rsidRPr="00E36B36" w:rsidRDefault="00B6404B" w:rsidP="00B6404B">
      <w:pPr>
        <w:ind w:right="-1"/>
        <w:jc w:val="both"/>
        <w:rPr>
          <w:b/>
          <w:sz w:val="28"/>
          <w:szCs w:val="28"/>
        </w:rPr>
      </w:pPr>
    </w:p>
    <w:p w:rsidR="00B6404B" w:rsidRPr="00E36B36" w:rsidRDefault="00B6404B" w:rsidP="00B6404B">
      <w:pPr>
        <w:ind w:right="-1"/>
        <w:jc w:val="center"/>
        <w:rPr>
          <w:b/>
          <w:sz w:val="28"/>
          <w:szCs w:val="28"/>
        </w:rPr>
      </w:pPr>
      <w:r w:rsidRPr="00E36B36">
        <w:rPr>
          <w:b/>
          <w:sz w:val="28"/>
          <w:szCs w:val="28"/>
        </w:rPr>
        <w:t>Способы двигательной  (физкультурной) деятельности</w:t>
      </w:r>
    </w:p>
    <w:p w:rsidR="00B6404B" w:rsidRPr="00E36B36" w:rsidRDefault="00B6404B" w:rsidP="00B6404B">
      <w:pPr>
        <w:ind w:right="-1"/>
        <w:jc w:val="center"/>
        <w:rPr>
          <w:b/>
          <w:sz w:val="28"/>
          <w:szCs w:val="28"/>
        </w:rPr>
      </w:pPr>
    </w:p>
    <w:p w:rsidR="00B6404B" w:rsidRPr="00E36B36" w:rsidRDefault="00B6404B" w:rsidP="00B6404B">
      <w:pPr>
        <w:ind w:right="-1"/>
        <w:jc w:val="both"/>
        <w:rPr>
          <w:b/>
          <w:i/>
          <w:sz w:val="28"/>
          <w:szCs w:val="28"/>
        </w:rPr>
      </w:pPr>
      <w:r w:rsidRPr="00E36B36">
        <w:rPr>
          <w:b/>
          <w:i/>
          <w:sz w:val="28"/>
          <w:szCs w:val="28"/>
        </w:rPr>
        <w:t xml:space="preserve">Организация и проведение самостоятельных занятий физической культурой. </w:t>
      </w:r>
      <w:r w:rsidRPr="00E36B36">
        <w:rPr>
          <w:sz w:val="28"/>
          <w:szCs w:val="28"/>
        </w:rPr>
        <w:t>Подготовка к занятиям физической культурой. Выбор упражнений и составление комплексов с учетом индивидуальных особенностей организма, с учетом цели и задач. Составление плана самостоятельного занятия физическими упражнениями. Проведение самостоятельных занятий прикладной физической подготовкой. Организация активного отдыха средствами физической культуры.</w:t>
      </w:r>
    </w:p>
    <w:p w:rsidR="00B6404B" w:rsidRPr="00E36B36" w:rsidRDefault="00B6404B" w:rsidP="00B6404B">
      <w:pPr>
        <w:ind w:right="-1"/>
        <w:jc w:val="both"/>
        <w:rPr>
          <w:sz w:val="28"/>
          <w:szCs w:val="28"/>
        </w:rPr>
      </w:pPr>
      <w:r w:rsidRPr="00E36B36">
        <w:rPr>
          <w:b/>
          <w:i/>
          <w:sz w:val="28"/>
          <w:szCs w:val="28"/>
        </w:rPr>
        <w:t xml:space="preserve">Самостоятельные наблюдения за физическим развитием и физической подготовленностью. </w:t>
      </w:r>
      <w:r w:rsidRPr="00E36B36">
        <w:rPr>
          <w:sz w:val="28"/>
          <w:szCs w:val="28"/>
        </w:rPr>
        <w:t>Самонаблюдение  и самоконтроль. Оценка  эффективности занятий физкультурно-оздоровительной деятельностью. Оценка выполнения технических элементов и движений, способы выявления и устранения типичных и нетипичных ошибок в технике выполнения упражнений и комплексов. Измерение резервов организма и состояния здоровья с помощью элементарных функциональных проб.</w:t>
      </w:r>
    </w:p>
    <w:p w:rsidR="00B6404B" w:rsidRPr="00E36B36" w:rsidRDefault="00B6404B" w:rsidP="00B6404B">
      <w:pPr>
        <w:ind w:right="-1"/>
        <w:jc w:val="both"/>
        <w:rPr>
          <w:sz w:val="28"/>
          <w:szCs w:val="28"/>
        </w:rPr>
      </w:pPr>
      <w:r w:rsidRPr="00E36B36">
        <w:rPr>
          <w:b/>
          <w:i/>
          <w:sz w:val="28"/>
          <w:szCs w:val="28"/>
        </w:rPr>
        <w:t>Самостоятельные игры и развлечения.</w:t>
      </w:r>
      <w:r w:rsidRPr="00E36B36">
        <w:rPr>
          <w:sz w:val="28"/>
          <w:szCs w:val="28"/>
        </w:rPr>
        <w:t>Организация и проведение спортивно-массовых и оздоровительных мероприятий (игры, конкурсы, эстафеты) с привлечением сверстников на спортивных площадках и в спортивных залах.</w:t>
      </w:r>
    </w:p>
    <w:p w:rsidR="00B6404B" w:rsidRPr="00E36B36" w:rsidRDefault="00B6404B" w:rsidP="00B6404B">
      <w:pPr>
        <w:ind w:right="-1"/>
        <w:jc w:val="both"/>
        <w:rPr>
          <w:b/>
          <w:i/>
          <w:sz w:val="28"/>
          <w:szCs w:val="28"/>
        </w:rPr>
      </w:pPr>
    </w:p>
    <w:p w:rsidR="00B6404B" w:rsidRPr="00E36B36" w:rsidRDefault="00B6404B" w:rsidP="00B6404B">
      <w:pPr>
        <w:ind w:right="-1"/>
        <w:jc w:val="center"/>
        <w:rPr>
          <w:b/>
          <w:sz w:val="28"/>
          <w:szCs w:val="28"/>
        </w:rPr>
      </w:pPr>
      <w:r w:rsidRPr="00E36B36">
        <w:rPr>
          <w:b/>
          <w:sz w:val="28"/>
          <w:szCs w:val="28"/>
        </w:rPr>
        <w:t>Физическое совершенствование</w:t>
      </w:r>
    </w:p>
    <w:p w:rsidR="00B6404B" w:rsidRPr="00E36B36" w:rsidRDefault="00B6404B" w:rsidP="00B6404B">
      <w:pPr>
        <w:ind w:right="-1"/>
        <w:jc w:val="center"/>
        <w:rPr>
          <w:b/>
          <w:sz w:val="28"/>
          <w:szCs w:val="28"/>
        </w:rPr>
      </w:pPr>
    </w:p>
    <w:p w:rsidR="00B6404B" w:rsidRPr="00E36B36" w:rsidRDefault="00B6404B" w:rsidP="00B6404B">
      <w:pPr>
        <w:ind w:right="-1"/>
        <w:jc w:val="both"/>
        <w:rPr>
          <w:sz w:val="28"/>
          <w:szCs w:val="28"/>
        </w:rPr>
      </w:pPr>
      <w:r w:rsidRPr="00E36B36">
        <w:rPr>
          <w:b/>
          <w:i/>
          <w:sz w:val="28"/>
          <w:szCs w:val="28"/>
        </w:rPr>
        <w:t>Физкультурно-оздоровительная деятельность.</w:t>
      </w:r>
      <w:r w:rsidRPr="00E36B36">
        <w:rPr>
          <w:sz w:val="28"/>
          <w:szCs w:val="28"/>
        </w:rPr>
        <w:t>Комплексы упражнений по коррекции нарушений осанки, комплексы для поддержания массы тела и коррекции фигуры, восстановительные мероприятия  (массаж, банные процедуры). Оздоровительные формы занятий в режиме дня и учебной  недели.</w:t>
      </w:r>
    </w:p>
    <w:p w:rsidR="00B6404B" w:rsidRPr="00E36B36" w:rsidRDefault="00B6404B" w:rsidP="00B6404B">
      <w:pPr>
        <w:ind w:right="-1"/>
        <w:jc w:val="both"/>
        <w:rPr>
          <w:sz w:val="28"/>
          <w:szCs w:val="28"/>
        </w:rPr>
      </w:pPr>
      <w:r w:rsidRPr="00E36B36">
        <w:rPr>
          <w:b/>
          <w:i/>
          <w:sz w:val="28"/>
          <w:szCs w:val="28"/>
        </w:rPr>
        <w:t xml:space="preserve">Спортивно-оздоровительная деятельность на основе видов фитнес-аэробики.  </w:t>
      </w:r>
      <w:r w:rsidRPr="00E36B36">
        <w:rPr>
          <w:i/>
          <w:sz w:val="28"/>
          <w:szCs w:val="28"/>
        </w:rPr>
        <w:t>классическая аэробика</w:t>
      </w:r>
      <w:r w:rsidRPr="00E36B36">
        <w:rPr>
          <w:sz w:val="28"/>
          <w:szCs w:val="28"/>
        </w:rPr>
        <w:t xml:space="preserve">: базовые элементы без смены лидирующей ноги (унилатеральные); базовые элементы со сменой лидирующей ноги </w:t>
      </w:r>
      <w:r w:rsidRPr="00E36B36">
        <w:rPr>
          <w:sz w:val="28"/>
          <w:szCs w:val="28"/>
        </w:rPr>
        <w:lastRenderedPageBreak/>
        <w:t>(билатеральные); сочетание маршевых и синкопированных элементов; сочетание маршевых и лифтовых элементов; движения руками; выполнение упражнений и комплексов без музыкального и с музыкальным сопровождением; составление самостоятельных комплексов и подбор музыки с учетом интенсивности и ритма.</w:t>
      </w:r>
    </w:p>
    <w:p w:rsidR="00B6404B" w:rsidRPr="00E36B36" w:rsidRDefault="00B6404B" w:rsidP="00B6404B">
      <w:pPr>
        <w:ind w:right="-1"/>
        <w:jc w:val="both"/>
        <w:rPr>
          <w:sz w:val="28"/>
          <w:szCs w:val="28"/>
        </w:rPr>
      </w:pPr>
      <w:r w:rsidRPr="00E36B36">
        <w:rPr>
          <w:i/>
          <w:sz w:val="28"/>
          <w:szCs w:val="28"/>
        </w:rPr>
        <w:t>степ-аэробика</w:t>
      </w:r>
      <w:r w:rsidRPr="00E36B36">
        <w:rPr>
          <w:sz w:val="28"/>
          <w:szCs w:val="28"/>
        </w:rPr>
        <w:t>: базовые элементы без смены лидирующей ноги (унилатеральные); базовые элементы со сменой лидирующей ноги (билатеральные); сочетание маршевых и синкопированных элементов; сочетание маршевых и лифтовых элементов; движения руками; выполнение упражнений и комплексов с музыкальным и без музыкального сопровождения; составление самостоятельных комплексов и подбор музыки с учетом интенсивности и ритма.</w:t>
      </w:r>
    </w:p>
    <w:p w:rsidR="00B6404B" w:rsidRPr="00E36B36" w:rsidRDefault="00B6404B" w:rsidP="00B6404B">
      <w:pPr>
        <w:ind w:left="20" w:right="20" w:firstLine="280"/>
        <w:jc w:val="both"/>
        <w:rPr>
          <w:sz w:val="28"/>
          <w:szCs w:val="28"/>
        </w:rPr>
      </w:pPr>
      <w:r w:rsidRPr="00E36B36">
        <w:rPr>
          <w:i/>
          <w:sz w:val="28"/>
          <w:szCs w:val="28"/>
        </w:rPr>
        <w:t xml:space="preserve">функциональная тренировка (тренинг): </w:t>
      </w:r>
      <w:r w:rsidRPr="00E36B36">
        <w:rPr>
          <w:sz w:val="28"/>
          <w:szCs w:val="28"/>
        </w:rPr>
        <w:t>выполнять общеразвивающие упражнения для мышц верхних конечностей: поднимание и опускание рук – вперёд, вверх, в стороны, круговые движения  в различных плоскостях, сгибание и разгибание  из различных исходных положений; для туловища - повороты, наклоны из различных исходных положений; для мышц нижних конечностей - сгибание и разгибание ног в коленных и голеностопных суставах, маховые движения,  круговые движения  в голеностопных и  тазобедренном суставах. Выполнение упражнения из лёгкой атлетики для воспитания  выносливости и  развития координации - ходьба с изменением скорости и длинны шага;  различные виды ходьбы (на носках; высоким, перекатом с пятки на носок; пружинистым шагом; с подскоками, с  имитацией перешагивания через барьеры), чередование ходьбы и бега. Бег с изменением скорости и направления движения по сигналу учителя, спиной  вперёд, приставными шагами, челночный бег.  Выполнять упражнения для развития равновесия, гибкости и  ловкости. Выполнять упражнения на развитие силы (силовой выносливости),  на мышцы нижних и   верхних конечностей (односуставные и многосуставные);  на группы мышц туловища (спины, груди, живота, ягодиц) с использованием сопротивления собственного веса, гантелей, мед.болов, в различных исходных положениях - стоя, сидя, лежа. Выполнять комплексы и комбинации упражнений  - приседания и жимы, стоя, выпады и жимы, стоя, наклоны и тяги в наклоне и стоя; выходы в упоры: упор-присев, упор - лёжа; перемещения из положения упор лёжа. Составление комплексов и комбинаций из изученных упражнений.</w:t>
      </w:r>
    </w:p>
    <w:p w:rsidR="00B6404B" w:rsidRPr="00E36B36" w:rsidRDefault="00B6404B" w:rsidP="00B6404B">
      <w:pPr>
        <w:ind w:left="20" w:right="20" w:firstLine="280"/>
        <w:jc w:val="both"/>
        <w:rPr>
          <w:sz w:val="28"/>
          <w:szCs w:val="28"/>
        </w:rPr>
      </w:pPr>
      <w:r w:rsidRPr="00E36B36">
        <w:rPr>
          <w:i/>
          <w:sz w:val="28"/>
          <w:szCs w:val="28"/>
        </w:rPr>
        <w:t xml:space="preserve">Хореографическая подготовка. </w:t>
      </w:r>
      <w:r w:rsidRPr="00E36B36">
        <w:rPr>
          <w:sz w:val="28"/>
          <w:szCs w:val="28"/>
        </w:rPr>
        <w:t>Танцевальные шаги, основные элементы танцевальных движений. Соединение и демонстрация элементов классической аэробики и элементов акробатики в композиции под музыкальное сопровождение и без него.</w:t>
      </w:r>
    </w:p>
    <w:p w:rsidR="00B6404B" w:rsidRPr="00E36B36" w:rsidRDefault="00B6404B" w:rsidP="00B6404B">
      <w:pPr>
        <w:ind w:left="20" w:right="20" w:firstLine="280"/>
        <w:jc w:val="both"/>
        <w:rPr>
          <w:b/>
          <w:i/>
          <w:sz w:val="28"/>
          <w:szCs w:val="28"/>
        </w:rPr>
      </w:pPr>
      <w:r w:rsidRPr="00E36B36">
        <w:rPr>
          <w:i/>
          <w:sz w:val="28"/>
          <w:szCs w:val="28"/>
        </w:rPr>
        <w:t>Подготовка к показательным выступлениям.</w:t>
      </w:r>
      <w:r w:rsidRPr="00E36B36">
        <w:rPr>
          <w:sz w:val="28"/>
          <w:szCs w:val="28"/>
        </w:rPr>
        <w:t xml:space="preserve"> Подбор упражнений  в показательные выступления, самостоятельные регулярные тренировки; подбор музыкальных произведений (фрагментов); составление комбинаций </w:t>
      </w:r>
      <w:r w:rsidRPr="00E36B36">
        <w:rPr>
          <w:sz w:val="28"/>
          <w:szCs w:val="28"/>
        </w:rPr>
        <w:lastRenderedPageBreak/>
        <w:t>упражнений под музыкальное сопровождение.</w:t>
      </w:r>
    </w:p>
    <w:p w:rsidR="00B6404B" w:rsidRPr="00E36B36" w:rsidRDefault="00B6404B" w:rsidP="00B6404B">
      <w:pPr>
        <w:ind w:right="-1"/>
        <w:jc w:val="both"/>
        <w:rPr>
          <w:b/>
          <w:i/>
          <w:sz w:val="28"/>
          <w:szCs w:val="28"/>
        </w:rPr>
      </w:pPr>
      <w:r w:rsidRPr="00E36B36">
        <w:rPr>
          <w:b/>
          <w:i/>
          <w:sz w:val="28"/>
          <w:szCs w:val="28"/>
        </w:rPr>
        <w:t>Прикладно-ориентированная подготовка.</w:t>
      </w:r>
      <w:r w:rsidRPr="00E36B36">
        <w:rPr>
          <w:sz w:val="28"/>
          <w:szCs w:val="28"/>
        </w:rPr>
        <w:t xml:space="preserve"> Прикладно-ориентированные упражнения из различных видов-  легкой атлетики: метание в цель и на дальность, разновидности бега; из гимнастики с элементами акробатики: перекаты, кувырки, лазание, перелазание, прыжки, преодоление препятствий; из спортивных игр: ориентирование в пространстве, различные перемещения.</w:t>
      </w:r>
    </w:p>
    <w:p w:rsidR="00B6404B" w:rsidRPr="00E36B36" w:rsidRDefault="00B6404B" w:rsidP="00B6404B">
      <w:pPr>
        <w:ind w:right="-1"/>
        <w:jc w:val="both"/>
        <w:rPr>
          <w:sz w:val="28"/>
          <w:szCs w:val="28"/>
        </w:rPr>
      </w:pPr>
      <w:r w:rsidRPr="00E36B36">
        <w:rPr>
          <w:b/>
          <w:i/>
          <w:sz w:val="28"/>
          <w:szCs w:val="28"/>
        </w:rPr>
        <w:t>Упражнения общеразвивающей и специальной направленности.</w:t>
      </w:r>
      <w:r w:rsidRPr="00E36B36">
        <w:rPr>
          <w:i/>
          <w:sz w:val="28"/>
          <w:szCs w:val="28"/>
        </w:rPr>
        <w:t>Специальная физическаяподготовка.</w:t>
      </w:r>
    </w:p>
    <w:p w:rsidR="00B6404B" w:rsidRPr="00E36B36" w:rsidRDefault="00B6404B" w:rsidP="00B6404B">
      <w:pPr>
        <w:jc w:val="both"/>
        <w:rPr>
          <w:sz w:val="28"/>
          <w:szCs w:val="28"/>
          <w:shd w:val="clear" w:color="auto" w:fill="FFFFFF"/>
        </w:rPr>
      </w:pPr>
      <w:r w:rsidRPr="00E36B36">
        <w:rPr>
          <w:i/>
          <w:sz w:val="28"/>
          <w:szCs w:val="28"/>
          <w:u w:val="single"/>
        </w:rPr>
        <w:t>Классическая аэробика</w:t>
      </w:r>
      <w:r w:rsidRPr="00E36B36">
        <w:rPr>
          <w:i/>
          <w:sz w:val="28"/>
          <w:szCs w:val="28"/>
        </w:rPr>
        <w:t>:</w:t>
      </w:r>
      <w:r w:rsidRPr="00E36B36">
        <w:rPr>
          <w:sz w:val="28"/>
          <w:szCs w:val="28"/>
        </w:rPr>
        <w:t xml:space="preserve">выполнение базовых шагов (элементов ) без смены  и со сменой лидирующей ноги, движения руками, простейшие комплексы и комбинации из базовых шагов (элементов) под музыкальное и без музыкального сопровождения;сочетания маршевых и синкопированных </w:t>
      </w:r>
      <w:r w:rsidRPr="00E36B36">
        <w:rPr>
          <w:sz w:val="28"/>
          <w:szCs w:val="28"/>
          <w:shd w:val="clear" w:color="auto" w:fill="FFFFFF"/>
        </w:rPr>
        <w:t xml:space="preserve">элементов (которые выполняются на раз и два), сочетание маршевых и лифтовых элементов, </w:t>
      </w:r>
      <w:r w:rsidRPr="00E36B36">
        <w:rPr>
          <w:sz w:val="28"/>
          <w:szCs w:val="28"/>
        </w:rPr>
        <w:t xml:space="preserve"> комплексы и комбинации развитие выносливости, гибкости, координации движений, силы.</w:t>
      </w:r>
    </w:p>
    <w:p w:rsidR="00B6404B" w:rsidRPr="00E36B36" w:rsidRDefault="00B6404B" w:rsidP="00B6404B">
      <w:pPr>
        <w:ind w:right="-1"/>
        <w:jc w:val="both"/>
        <w:rPr>
          <w:sz w:val="28"/>
          <w:szCs w:val="28"/>
        </w:rPr>
      </w:pPr>
      <w:r w:rsidRPr="00E36B36">
        <w:rPr>
          <w:i/>
          <w:sz w:val="28"/>
          <w:szCs w:val="28"/>
          <w:u w:val="single"/>
        </w:rPr>
        <w:t>Спет - аэробика</w:t>
      </w:r>
      <w:r w:rsidRPr="00E36B36">
        <w:rPr>
          <w:sz w:val="28"/>
          <w:szCs w:val="28"/>
        </w:rPr>
        <w:t xml:space="preserve">: выполнение базовых шагов (элементов) без смены  и со сменой лидирующей ноги, движения руками, простейшие комплексы и комбинации из базовых шагов (элементов) под музыкальное и без музыкального сопровождения;сочетания маршевых и синкопированных </w:t>
      </w:r>
      <w:r w:rsidRPr="00E36B36">
        <w:rPr>
          <w:sz w:val="28"/>
          <w:szCs w:val="28"/>
          <w:shd w:val="clear" w:color="auto" w:fill="FFFFFF"/>
        </w:rPr>
        <w:t xml:space="preserve">элементов (которые выполняются на раз и два), сочетание маршевых и лифтовых элементов, </w:t>
      </w:r>
      <w:r w:rsidRPr="00E36B36">
        <w:rPr>
          <w:sz w:val="28"/>
          <w:szCs w:val="28"/>
        </w:rPr>
        <w:t xml:space="preserve"> комплексы и комбинации на воспитание общей  выносливости, координации движений, силы;</w:t>
      </w:r>
    </w:p>
    <w:p w:rsidR="00B6404B" w:rsidRPr="00E36B36" w:rsidRDefault="00B6404B" w:rsidP="00B6404B">
      <w:pPr>
        <w:ind w:right="-1"/>
        <w:jc w:val="both"/>
        <w:rPr>
          <w:sz w:val="28"/>
          <w:szCs w:val="28"/>
        </w:rPr>
      </w:pPr>
      <w:r w:rsidRPr="00E36B36">
        <w:rPr>
          <w:i/>
          <w:sz w:val="28"/>
          <w:szCs w:val="28"/>
          <w:u w:val="single"/>
        </w:rPr>
        <w:t>Функциональная тренировка (тренинг</w:t>
      </w:r>
      <w:r w:rsidRPr="00E36B36">
        <w:rPr>
          <w:i/>
          <w:sz w:val="28"/>
          <w:szCs w:val="28"/>
        </w:rPr>
        <w:t>):</w:t>
      </w:r>
      <w:r w:rsidRPr="00E36B36">
        <w:rPr>
          <w:sz w:val="28"/>
          <w:szCs w:val="28"/>
        </w:rPr>
        <w:t>упражнения и комплексы на мышцы верхних и нижних конечностей, упражнения и комплексы на мышцы спины и груди, упражнения и комплексы на   воспитание  общей силы, скоростно-силовой выносливости, общей выносливости, координации движений, быстроты.</w:t>
      </w:r>
    </w:p>
    <w:p w:rsidR="00B6404B" w:rsidRPr="00E36B36" w:rsidRDefault="00B6404B" w:rsidP="00B6404B">
      <w:pPr>
        <w:ind w:right="-1"/>
        <w:jc w:val="both"/>
        <w:rPr>
          <w:i/>
          <w:sz w:val="28"/>
          <w:szCs w:val="28"/>
        </w:rPr>
      </w:pPr>
      <w:r w:rsidRPr="00E36B36">
        <w:rPr>
          <w:i/>
          <w:sz w:val="28"/>
          <w:szCs w:val="28"/>
        </w:rPr>
        <w:t>Общефизическая подготовка.</w:t>
      </w:r>
    </w:p>
    <w:p w:rsidR="00B6404B" w:rsidRPr="00E36B36" w:rsidRDefault="00B6404B" w:rsidP="00B6404B">
      <w:pPr>
        <w:ind w:right="-1"/>
        <w:jc w:val="both"/>
        <w:rPr>
          <w:sz w:val="28"/>
          <w:szCs w:val="28"/>
        </w:rPr>
      </w:pPr>
      <w:r w:rsidRPr="00E36B36">
        <w:rPr>
          <w:i/>
          <w:sz w:val="28"/>
          <w:szCs w:val="28"/>
          <w:u w:val="single"/>
        </w:rPr>
        <w:t>Легкая атлетика</w:t>
      </w:r>
      <w:r w:rsidRPr="00E36B36">
        <w:rPr>
          <w:i/>
          <w:sz w:val="28"/>
          <w:szCs w:val="28"/>
        </w:rPr>
        <w:t xml:space="preserve">: </w:t>
      </w:r>
      <w:r w:rsidRPr="00E36B36">
        <w:rPr>
          <w:sz w:val="28"/>
          <w:szCs w:val="28"/>
        </w:rPr>
        <w:t>воспитание быстроты, координации движений, выносливости, силы.</w:t>
      </w:r>
    </w:p>
    <w:p w:rsidR="00B6404B" w:rsidRPr="00E36B36" w:rsidRDefault="00B6404B" w:rsidP="00B6404B">
      <w:pPr>
        <w:ind w:right="-1"/>
        <w:jc w:val="both"/>
        <w:rPr>
          <w:sz w:val="28"/>
          <w:szCs w:val="28"/>
        </w:rPr>
      </w:pPr>
      <w:r w:rsidRPr="00E36B36">
        <w:rPr>
          <w:i/>
          <w:sz w:val="28"/>
          <w:szCs w:val="28"/>
          <w:u w:val="single"/>
        </w:rPr>
        <w:t>Гимнастика с элементами акробатики</w:t>
      </w:r>
      <w:r w:rsidRPr="00E36B36">
        <w:rPr>
          <w:sz w:val="28"/>
          <w:szCs w:val="28"/>
        </w:rPr>
        <w:t>: развитие гибкости, координации движений, силы, выносливости, ловкости.</w:t>
      </w:r>
    </w:p>
    <w:p w:rsidR="00B6404B" w:rsidRPr="00E36B36" w:rsidRDefault="00B6404B" w:rsidP="00B6404B">
      <w:pPr>
        <w:ind w:right="-1"/>
        <w:jc w:val="both"/>
        <w:rPr>
          <w:sz w:val="28"/>
          <w:szCs w:val="28"/>
        </w:rPr>
      </w:pPr>
      <w:r w:rsidRPr="00E36B36">
        <w:rPr>
          <w:i/>
          <w:sz w:val="28"/>
          <w:szCs w:val="28"/>
          <w:u w:val="single"/>
        </w:rPr>
        <w:t>Волейбол:</w:t>
      </w:r>
      <w:r w:rsidRPr="00E36B36">
        <w:rPr>
          <w:sz w:val="28"/>
          <w:szCs w:val="28"/>
        </w:rPr>
        <w:t>воспитание быстроты, координации движений,  ориентировке в пространстве, силы.</w:t>
      </w:r>
    </w:p>
    <w:p w:rsidR="00B6404B" w:rsidRPr="00E36B36" w:rsidRDefault="00B6404B" w:rsidP="00B6404B">
      <w:pPr>
        <w:ind w:right="-1"/>
        <w:jc w:val="both"/>
        <w:rPr>
          <w:sz w:val="28"/>
          <w:szCs w:val="28"/>
        </w:rPr>
      </w:pPr>
    </w:p>
    <w:p w:rsidR="00B6404B" w:rsidRPr="003E3D5F" w:rsidRDefault="00B6404B" w:rsidP="00B6404B">
      <w:pPr>
        <w:sectPr w:rsidR="00B6404B" w:rsidRPr="003E3D5F">
          <w:pgSz w:w="11906" w:h="16383"/>
          <w:pgMar w:top="1134" w:right="850" w:bottom="1134" w:left="1701" w:header="720" w:footer="720" w:gutter="0"/>
          <w:cols w:space="720"/>
        </w:sectPr>
      </w:pPr>
    </w:p>
    <w:p w:rsidR="00B6404B" w:rsidRPr="003E3D5F" w:rsidRDefault="00B6404B" w:rsidP="00B6404B">
      <w:pPr>
        <w:spacing w:line="264" w:lineRule="auto"/>
        <w:ind w:left="120"/>
        <w:jc w:val="both"/>
      </w:pPr>
      <w:r w:rsidRPr="003E3D5F">
        <w:rPr>
          <w:b/>
          <w:color w:val="000000"/>
          <w:sz w:val="28"/>
        </w:rPr>
        <w:lastRenderedPageBreak/>
        <w:t>ПЛАНИРУЕМЫЕ РЕЗУЛЬТАТЫ ОСВОЕНИЯ ПРОГРАММЫ ПО ФИЗИЧЕСКОЙ КУЛЬТУРЕ НА УРОВНЕ НАЧАЛЬНОГО ОБЩЕГО ОБРАЗОВАНИЯ</w:t>
      </w:r>
    </w:p>
    <w:p w:rsidR="00B6404B" w:rsidRPr="003E3D5F" w:rsidRDefault="00B6404B" w:rsidP="00B6404B">
      <w:pPr>
        <w:ind w:left="120"/>
      </w:pPr>
    </w:p>
    <w:p w:rsidR="00B6404B" w:rsidRPr="003E3D5F" w:rsidRDefault="00B6404B" w:rsidP="00B6404B">
      <w:pPr>
        <w:spacing w:line="264" w:lineRule="auto"/>
        <w:ind w:left="120"/>
        <w:jc w:val="both"/>
        <w:outlineLvl w:val="0"/>
      </w:pPr>
      <w:r w:rsidRPr="003E3D5F">
        <w:rPr>
          <w:color w:val="000000"/>
          <w:sz w:val="28"/>
        </w:rPr>
        <w:t>​</w:t>
      </w:r>
      <w:r w:rsidRPr="003E3D5F">
        <w:rPr>
          <w:b/>
          <w:color w:val="000000"/>
          <w:sz w:val="28"/>
        </w:rPr>
        <w:t>ЛИЧНОСТНЫЕ РЕЗУЛЬТАТЫ</w:t>
      </w:r>
    </w:p>
    <w:p w:rsidR="00B6404B" w:rsidRPr="003E3D5F" w:rsidRDefault="00B6404B" w:rsidP="00B6404B">
      <w:pPr>
        <w:spacing w:line="264" w:lineRule="auto"/>
        <w:ind w:firstLine="600"/>
        <w:jc w:val="both"/>
      </w:pPr>
      <w:r w:rsidRPr="003E3D5F">
        <w:rPr>
          <w:color w:val="000000"/>
          <w:sz w:val="28"/>
        </w:rPr>
        <w:t xml:space="preserve">В результате изучения физической культуры на уровне основного общего образования у обучающегося будут сформированы следующие </w:t>
      </w:r>
      <w:r w:rsidRPr="003E3D5F">
        <w:rPr>
          <w:b/>
          <w:color w:val="000000"/>
          <w:sz w:val="28"/>
        </w:rPr>
        <w:t>личностные результаты:</w:t>
      </w:r>
    </w:p>
    <w:p w:rsidR="00B6404B" w:rsidRPr="003E3D5F" w:rsidRDefault="00B6404B" w:rsidP="00B6404B">
      <w:pPr>
        <w:spacing w:line="264" w:lineRule="auto"/>
        <w:ind w:firstLine="600"/>
        <w:jc w:val="both"/>
      </w:pPr>
      <w:r w:rsidRPr="003E3D5F">
        <w:rPr>
          <w:color w:val="000000"/>
          <w:sz w:val="28"/>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B6404B" w:rsidRPr="003E3D5F" w:rsidRDefault="00B6404B" w:rsidP="00B6404B">
      <w:pPr>
        <w:spacing w:line="264" w:lineRule="auto"/>
        <w:ind w:firstLine="600"/>
        <w:jc w:val="both"/>
      </w:pPr>
      <w:r w:rsidRPr="003E3D5F">
        <w:rPr>
          <w:color w:val="000000"/>
          <w:sz w:val="28"/>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B6404B" w:rsidRPr="003E3D5F" w:rsidRDefault="00B6404B" w:rsidP="00B6404B">
      <w:pPr>
        <w:spacing w:line="264" w:lineRule="auto"/>
        <w:ind w:firstLine="600"/>
        <w:jc w:val="both"/>
      </w:pPr>
      <w:r w:rsidRPr="003E3D5F">
        <w:rPr>
          <w:color w:val="000000"/>
          <w:sz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B6404B" w:rsidRPr="003E3D5F" w:rsidRDefault="00B6404B" w:rsidP="00B6404B">
      <w:pPr>
        <w:spacing w:line="264" w:lineRule="auto"/>
        <w:ind w:firstLine="600"/>
        <w:jc w:val="both"/>
      </w:pPr>
      <w:r w:rsidRPr="003E3D5F">
        <w:rPr>
          <w:color w:val="000000"/>
          <w:sz w:val="28"/>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B6404B" w:rsidRPr="003E3D5F" w:rsidRDefault="00B6404B" w:rsidP="00B6404B">
      <w:pPr>
        <w:spacing w:line="264" w:lineRule="auto"/>
        <w:ind w:firstLine="600"/>
        <w:jc w:val="both"/>
      </w:pPr>
      <w:r w:rsidRPr="003E3D5F">
        <w:rPr>
          <w:color w:val="000000"/>
          <w:sz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B6404B" w:rsidRPr="003E3D5F" w:rsidRDefault="00B6404B" w:rsidP="00B6404B">
      <w:pPr>
        <w:spacing w:line="264" w:lineRule="auto"/>
        <w:ind w:firstLine="600"/>
        <w:jc w:val="both"/>
      </w:pPr>
      <w:r w:rsidRPr="003E3D5F">
        <w:rPr>
          <w:color w:val="000000"/>
          <w:sz w:val="28"/>
        </w:rPr>
        <w:t>стремление к физическому совершенствованию, формированию культуры движения и телосложения, самовыражению в избранном виде спорта;</w:t>
      </w:r>
    </w:p>
    <w:p w:rsidR="00B6404B" w:rsidRPr="003E3D5F" w:rsidRDefault="00B6404B" w:rsidP="00B6404B">
      <w:pPr>
        <w:spacing w:line="264" w:lineRule="auto"/>
        <w:ind w:firstLine="600"/>
        <w:jc w:val="both"/>
      </w:pPr>
      <w:r w:rsidRPr="003E3D5F">
        <w:rPr>
          <w:color w:val="000000"/>
          <w:sz w:val="28"/>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B6404B" w:rsidRPr="003E3D5F" w:rsidRDefault="00B6404B" w:rsidP="00B6404B">
      <w:pPr>
        <w:spacing w:line="264" w:lineRule="auto"/>
        <w:ind w:firstLine="600"/>
        <w:jc w:val="both"/>
      </w:pPr>
      <w:r w:rsidRPr="003E3D5F">
        <w:rPr>
          <w:color w:val="000000"/>
          <w:sz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B6404B" w:rsidRPr="003E3D5F" w:rsidRDefault="00B6404B" w:rsidP="00B6404B">
      <w:pPr>
        <w:spacing w:line="264" w:lineRule="auto"/>
        <w:ind w:firstLine="600"/>
        <w:jc w:val="both"/>
      </w:pPr>
      <w:r w:rsidRPr="003E3D5F">
        <w:rPr>
          <w:color w:val="000000"/>
          <w:sz w:val="28"/>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B6404B" w:rsidRPr="003E3D5F" w:rsidRDefault="00B6404B" w:rsidP="00B6404B">
      <w:pPr>
        <w:spacing w:line="264" w:lineRule="auto"/>
        <w:ind w:firstLine="600"/>
        <w:jc w:val="both"/>
      </w:pPr>
      <w:r w:rsidRPr="003E3D5F">
        <w:rPr>
          <w:color w:val="000000"/>
          <w:sz w:val="28"/>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B6404B" w:rsidRPr="003E3D5F" w:rsidRDefault="00B6404B" w:rsidP="00B6404B">
      <w:pPr>
        <w:spacing w:line="264" w:lineRule="auto"/>
        <w:ind w:firstLine="600"/>
        <w:jc w:val="both"/>
      </w:pPr>
      <w:r w:rsidRPr="003E3D5F">
        <w:rPr>
          <w:color w:val="000000"/>
          <w:sz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B6404B" w:rsidRPr="003E3D5F" w:rsidRDefault="00B6404B" w:rsidP="00B6404B">
      <w:pPr>
        <w:spacing w:line="264" w:lineRule="auto"/>
        <w:ind w:firstLine="600"/>
        <w:jc w:val="both"/>
      </w:pPr>
      <w:r w:rsidRPr="003E3D5F">
        <w:rPr>
          <w:color w:val="000000"/>
          <w:sz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B6404B" w:rsidRPr="003E3D5F" w:rsidRDefault="00B6404B" w:rsidP="00B6404B">
      <w:pPr>
        <w:spacing w:line="264" w:lineRule="auto"/>
        <w:ind w:firstLine="600"/>
        <w:jc w:val="both"/>
      </w:pPr>
      <w:r w:rsidRPr="003E3D5F">
        <w:rPr>
          <w:color w:val="000000"/>
          <w:sz w:val="28"/>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w:t>
      </w:r>
      <w:r w:rsidRPr="003E3D5F">
        <w:rPr>
          <w:color w:val="000000"/>
          <w:sz w:val="28"/>
        </w:rPr>
        <w:lastRenderedPageBreak/>
        <w:t xml:space="preserve">соревновательной деятельности; </w:t>
      </w:r>
    </w:p>
    <w:p w:rsidR="00B6404B" w:rsidRPr="003E3D5F" w:rsidRDefault="00B6404B" w:rsidP="00B6404B">
      <w:pPr>
        <w:spacing w:line="264" w:lineRule="auto"/>
        <w:ind w:firstLine="600"/>
        <w:jc w:val="both"/>
      </w:pPr>
      <w:r w:rsidRPr="003E3D5F">
        <w:rPr>
          <w:color w:val="000000"/>
          <w:sz w:val="28"/>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B6404B" w:rsidRPr="003E3D5F" w:rsidRDefault="00B6404B" w:rsidP="00B6404B">
      <w:pPr>
        <w:spacing w:line="264" w:lineRule="auto"/>
        <w:ind w:firstLine="600"/>
        <w:jc w:val="both"/>
      </w:pPr>
      <w:r w:rsidRPr="003E3D5F">
        <w:rPr>
          <w:color w:val="000000"/>
          <w:sz w:val="28"/>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B6404B" w:rsidRPr="003E3D5F" w:rsidRDefault="00B6404B" w:rsidP="00B6404B">
      <w:pPr>
        <w:ind w:left="120"/>
      </w:pPr>
    </w:p>
    <w:p w:rsidR="00B6404B" w:rsidRPr="003E3D5F" w:rsidRDefault="00B6404B" w:rsidP="00B6404B">
      <w:pPr>
        <w:spacing w:line="264" w:lineRule="auto"/>
        <w:ind w:left="120"/>
      </w:pPr>
    </w:p>
    <w:p w:rsidR="00B6404B" w:rsidRPr="003E3D5F" w:rsidRDefault="00B6404B" w:rsidP="00B6404B">
      <w:pPr>
        <w:spacing w:line="264" w:lineRule="auto"/>
        <w:ind w:left="120"/>
        <w:outlineLvl w:val="0"/>
      </w:pPr>
      <w:r w:rsidRPr="003E3D5F">
        <w:rPr>
          <w:b/>
          <w:color w:val="000000"/>
          <w:sz w:val="28"/>
        </w:rPr>
        <w:t>МЕТАПРЕДМЕТНЫЕ РЕЗУЛЬТАТЫ</w:t>
      </w:r>
    </w:p>
    <w:p w:rsidR="00B6404B" w:rsidRPr="003E3D5F" w:rsidRDefault="00B6404B" w:rsidP="00B6404B">
      <w:pPr>
        <w:spacing w:line="264" w:lineRule="auto"/>
        <w:ind w:firstLine="600"/>
        <w:jc w:val="both"/>
      </w:pPr>
      <w:r w:rsidRPr="003E3D5F">
        <w:rPr>
          <w:color w:val="000000"/>
          <w:sz w:val="28"/>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B6404B" w:rsidRPr="003E3D5F" w:rsidRDefault="00B6404B" w:rsidP="00B6404B">
      <w:pPr>
        <w:spacing w:line="264" w:lineRule="auto"/>
        <w:ind w:firstLine="600"/>
        <w:jc w:val="both"/>
      </w:pPr>
      <w:r w:rsidRPr="003E3D5F">
        <w:rPr>
          <w:color w:val="000000"/>
          <w:sz w:val="28"/>
        </w:rPr>
        <w:t xml:space="preserve">У обучающегося будут сформированы следующие </w:t>
      </w:r>
      <w:r w:rsidRPr="003E3D5F">
        <w:rPr>
          <w:b/>
          <w:color w:val="000000"/>
          <w:sz w:val="28"/>
        </w:rPr>
        <w:t>универсальные познавательные учебные действия</w:t>
      </w:r>
      <w:r w:rsidRPr="003E3D5F">
        <w:rPr>
          <w:color w:val="000000"/>
          <w:sz w:val="28"/>
        </w:rPr>
        <w:t>:</w:t>
      </w:r>
    </w:p>
    <w:p w:rsidR="00B6404B" w:rsidRPr="003E3D5F" w:rsidRDefault="00B6404B" w:rsidP="00B6404B">
      <w:pPr>
        <w:spacing w:line="264" w:lineRule="auto"/>
        <w:ind w:firstLine="600"/>
        <w:jc w:val="both"/>
      </w:pPr>
      <w:r w:rsidRPr="003E3D5F">
        <w:rPr>
          <w:color w:val="000000"/>
          <w:sz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B6404B" w:rsidRPr="003E3D5F" w:rsidRDefault="00B6404B" w:rsidP="00B6404B">
      <w:pPr>
        <w:spacing w:line="264" w:lineRule="auto"/>
        <w:ind w:firstLine="600"/>
        <w:jc w:val="both"/>
      </w:pPr>
      <w:r w:rsidRPr="003E3D5F">
        <w:rPr>
          <w:color w:val="000000"/>
          <w:sz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B6404B" w:rsidRPr="003E3D5F" w:rsidRDefault="00B6404B" w:rsidP="00B6404B">
      <w:pPr>
        <w:spacing w:line="264" w:lineRule="auto"/>
        <w:ind w:firstLine="600"/>
        <w:jc w:val="both"/>
      </w:pPr>
      <w:r w:rsidRPr="003E3D5F">
        <w:rPr>
          <w:color w:val="000000"/>
          <w:sz w:val="28"/>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B6404B" w:rsidRPr="003E3D5F" w:rsidRDefault="00B6404B" w:rsidP="00B6404B">
      <w:pPr>
        <w:spacing w:line="264" w:lineRule="auto"/>
        <w:ind w:firstLine="600"/>
        <w:jc w:val="both"/>
      </w:pPr>
      <w:r w:rsidRPr="003E3D5F">
        <w:rPr>
          <w:color w:val="000000"/>
          <w:sz w:val="28"/>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B6404B" w:rsidRPr="003E3D5F" w:rsidRDefault="00B6404B" w:rsidP="00B6404B">
      <w:pPr>
        <w:spacing w:line="264" w:lineRule="auto"/>
        <w:ind w:firstLine="600"/>
        <w:jc w:val="both"/>
      </w:pPr>
      <w:r w:rsidRPr="003E3D5F">
        <w:rPr>
          <w:color w:val="000000"/>
          <w:sz w:val="28"/>
        </w:rPr>
        <w:t xml:space="preserve">устанавливать причинно-следственную связь между планированием режима дня и изменениями показателей работоспособности; </w:t>
      </w:r>
    </w:p>
    <w:p w:rsidR="00B6404B" w:rsidRPr="003E3D5F" w:rsidRDefault="00B6404B" w:rsidP="00B6404B">
      <w:pPr>
        <w:spacing w:line="264" w:lineRule="auto"/>
        <w:ind w:firstLine="600"/>
        <w:jc w:val="both"/>
      </w:pPr>
      <w:r w:rsidRPr="003E3D5F">
        <w:rPr>
          <w:color w:val="000000"/>
          <w:sz w:val="28"/>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B6404B" w:rsidRPr="003E3D5F" w:rsidRDefault="00B6404B" w:rsidP="00B6404B">
      <w:pPr>
        <w:spacing w:line="264" w:lineRule="auto"/>
        <w:ind w:firstLine="600"/>
        <w:jc w:val="both"/>
      </w:pPr>
      <w:r w:rsidRPr="003E3D5F">
        <w:rPr>
          <w:color w:val="000000"/>
          <w:sz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B6404B" w:rsidRPr="003E3D5F" w:rsidRDefault="00B6404B" w:rsidP="00B6404B">
      <w:pPr>
        <w:spacing w:line="264" w:lineRule="auto"/>
        <w:ind w:firstLine="600"/>
        <w:jc w:val="both"/>
      </w:pPr>
      <w:r w:rsidRPr="003E3D5F">
        <w:rPr>
          <w:color w:val="000000"/>
          <w:sz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B6404B" w:rsidRPr="003E3D5F" w:rsidRDefault="00B6404B" w:rsidP="00B6404B">
      <w:pPr>
        <w:spacing w:line="264" w:lineRule="auto"/>
        <w:ind w:firstLine="600"/>
        <w:jc w:val="both"/>
      </w:pPr>
      <w:r w:rsidRPr="003E3D5F">
        <w:rPr>
          <w:color w:val="000000"/>
          <w:sz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B6404B" w:rsidRPr="003E3D5F" w:rsidRDefault="00B6404B" w:rsidP="00B6404B">
      <w:pPr>
        <w:spacing w:line="264" w:lineRule="auto"/>
        <w:ind w:firstLine="600"/>
        <w:jc w:val="both"/>
      </w:pPr>
      <w:r w:rsidRPr="003E3D5F">
        <w:rPr>
          <w:color w:val="000000"/>
          <w:sz w:val="28"/>
        </w:rPr>
        <w:t xml:space="preserve">У обучающегося будут сформированы следующие </w:t>
      </w:r>
      <w:r w:rsidRPr="003E3D5F">
        <w:rPr>
          <w:b/>
          <w:color w:val="000000"/>
          <w:sz w:val="28"/>
        </w:rPr>
        <w:t>универсальные коммуникативные учебные действия</w:t>
      </w:r>
      <w:r w:rsidRPr="003E3D5F">
        <w:rPr>
          <w:color w:val="000000"/>
          <w:sz w:val="28"/>
        </w:rPr>
        <w:t>:</w:t>
      </w:r>
    </w:p>
    <w:p w:rsidR="00B6404B" w:rsidRPr="003E3D5F" w:rsidRDefault="00B6404B" w:rsidP="00B6404B">
      <w:pPr>
        <w:spacing w:line="264" w:lineRule="auto"/>
        <w:ind w:firstLine="600"/>
        <w:jc w:val="both"/>
      </w:pPr>
      <w:r w:rsidRPr="003E3D5F">
        <w:rPr>
          <w:color w:val="000000"/>
          <w:sz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w:t>
      </w:r>
      <w:r w:rsidRPr="003E3D5F">
        <w:rPr>
          <w:color w:val="000000"/>
          <w:sz w:val="28"/>
        </w:rPr>
        <w:lastRenderedPageBreak/>
        <w:t xml:space="preserve">самостоятельных занятий физической и технической подготовкой; </w:t>
      </w:r>
    </w:p>
    <w:p w:rsidR="00B6404B" w:rsidRPr="003E3D5F" w:rsidRDefault="00B6404B" w:rsidP="00B6404B">
      <w:pPr>
        <w:spacing w:line="264" w:lineRule="auto"/>
        <w:ind w:firstLine="600"/>
        <w:jc w:val="both"/>
      </w:pPr>
      <w:r w:rsidRPr="003E3D5F">
        <w:rPr>
          <w:color w:val="000000"/>
          <w:sz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B6404B" w:rsidRPr="003E3D5F" w:rsidRDefault="00B6404B" w:rsidP="00B6404B">
      <w:pPr>
        <w:spacing w:line="264" w:lineRule="auto"/>
        <w:ind w:firstLine="600"/>
        <w:jc w:val="both"/>
      </w:pPr>
      <w:r w:rsidRPr="003E3D5F">
        <w:rPr>
          <w:color w:val="000000"/>
          <w:sz w:val="28"/>
        </w:rPr>
        <w:t>описывать и анализировать технику разучиваемого упражнения, выделять фазы и элементы движений, подбирать подготовительные упражнения;</w:t>
      </w:r>
    </w:p>
    <w:p w:rsidR="00B6404B" w:rsidRPr="003E3D5F" w:rsidRDefault="00B6404B" w:rsidP="00B6404B">
      <w:pPr>
        <w:spacing w:line="264" w:lineRule="auto"/>
        <w:ind w:firstLine="600"/>
        <w:jc w:val="both"/>
      </w:pPr>
      <w:r w:rsidRPr="003E3D5F">
        <w:rPr>
          <w:color w:val="000000"/>
          <w:sz w:val="28"/>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B6404B" w:rsidRPr="003E3D5F" w:rsidRDefault="00B6404B" w:rsidP="00B6404B">
      <w:pPr>
        <w:spacing w:line="264" w:lineRule="auto"/>
        <w:ind w:firstLine="600"/>
        <w:jc w:val="both"/>
      </w:pPr>
      <w:r w:rsidRPr="003E3D5F">
        <w:rPr>
          <w:color w:val="000000"/>
          <w:sz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B6404B" w:rsidRPr="003E3D5F" w:rsidRDefault="00B6404B" w:rsidP="00B6404B">
      <w:pPr>
        <w:spacing w:line="264" w:lineRule="auto"/>
        <w:ind w:firstLine="600"/>
        <w:jc w:val="both"/>
      </w:pPr>
      <w:r w:rsidRPr="003E3D5F">
        <w:rPr>
          <w:color w:val="000000"/>
          <w:sz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B6404B" w:rsidRPr="003E3D5F" w:rsidRDefault="00B6404B" w:rsidP="00B6404B">
      <w:pPr>
        <w:spacing w:line="264" w:lineRule="auto"/>
        <w:ind w:firstLine="600"/>
        <w:jc w:val="both"/>
      </w:pPr>
      <w:r w:rsidRPr="003E3D5F">
        <w:rPr>
          <w:color w:val="000000"/>
          <w:sz w:val="28"/>
        </w:rPr>
        <w:t xml:space="preserve">У обучающегося будут сформированы следующие </w:t>
      </w:r>
      <w:r w:rsidRPr="003E3D5F">
        <w:rPr>
          <w:b/>
          <w:color w:val="000000"/>
          <w:sz w:val="28"/>
        </w:rPr>
        <w:t>универсальные регулятивные учебные действия</w:t>
      </w:r>
      <w:r w:rsidRPr="003E3D5F">
        <w:rPr>
          <w:color w:val="000000"/>
          <w:sz w:val="28"/>
        </w:rPr>
        <w:t>:</w:t>
      </w:r>
    </w:p>
    <w:p w:rsidR="00B6404B" w:rsidRPr="003E3D5F" w:rsidRDefault="00B6404B" w:rsidP="00B6404B">
      <w:pPr>
        <w:spacing w:line="264" w:lineRule="auto"/>
        <w:ind w:firstLine="600"/>
        <w:jc w:val="both"/>
      </w:pPr>
      <w:r w:rsidRPr="003E3D5F">
        <w:rPr>
          <w:color w:val="000000"/>
          <w:sz w:val="28"/>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B6404B" w:rsidRPr="003E3D5F" w:rsidRDefault="00B6404B" w:rsidP="00B6404B">
      <w:pPr>
        <w:spacing w:line="264" w:lineRule="auto"/>
        <w:ind w:firstLine="600"/>
        <w:jc w:val="both"/>
      </w:pPr>
      <w:r w:rsidRPr="003E3D5F">
        <w:rPr>
          <w:color w:val="000000"/>
          <w:sz w:val="28"/>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B6404B" w:rsidRPr="003E3D5F" w:rsidRDefault="00B6404B" w:rsidP="00B6404B">
      <w:pPr>
        <w:spacing w:line="264" w:lineRule="auto"/>
        <w:ind w:firstLine="600"/>
        <w:jc w:val="both"/>
      </w:pPr>
      <w:r w:rsidRPr="003E3D5F">
        <w:rPr>
          <w:color w:val="000000"/>
          <w:sz w:val="28"/>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B6404B" w:rsidRPr="003E3D5F" w:rsidRDefault="00B6404B" w:rsidP="00B6404B">
      <w:pPr>
        <w:spacing w:line="264" w:lineRule="auto"/>
        <w:ind w:firstLine="600"/>
        <w:jc w:val="both"/>
      </w:pPr>
      <w:r w:rsidRPr="003E3D5F">
        <w:rPr>
          <w:color w:val="000000"/>
          <w:sz w:val="28"/>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B6404B" w:rsidRPr="003E3D5F" w:rsidRDefault="00B6404B" w:rsidP="00B6404B">
      <w:pPr>
        <w:spacing w:line="264" w:lineRule="auto"/>
        <w:ind w:firstLine="600"/>
        <w:jc w:val="both"/>
      </w:pPr>
      <w:r w:rsidRPr="003E3D5F">
        <w:rPr>
          <w:color w:val="000000"/>
          <w:sz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B6404B" w:rsidRPr="003E3D5F" w:rsidRDefault="00B6404B" w:rsidP="00B6404B">
      <w:pPr>
        <w:ind w:left="120"/>
      </w:pPr>
    </w:p>
    <w:p w:rsidR="00B6404B" w:rsidRPr="003E3D5F" w:rsidRDefault="00B6404B" w:rsidP="00B6404B">
      <w:pPr>
        <w:spacing w:line="264" w:lineRule="auto"/>
        <w:ind w:left="120"/>
      </w:pPr>
    </w:p>
    <w:p w:rsidR="00B6404B" w:rsidRPr="003E3D5F" w:rsidRDefault="00B6404B" w:rsidP="00B6404B">
      <w:pPr>
        <w:spacing w:line="264" w:lineRule="auto"/>
        <w:ind w:left="120"/>
        <w:outlineLvl w:val="0"/>
      </w:pPr>
      <w:r w:rsidRPr="003E3D5F">
        <w:rPr>
          <w:b/>
          <w:color w:val="000000"/>
          <w:sz w:val="28"/>
        </w:rPr>
        <w:t>ПРЕДМЕТНЫЕ РЕЗУЛЬТАТЫ</w:t>
      </w:r>
    </w:p>
    <w:p w:rsidR="00B6404B" w:rsidRPr="003E3D5F" w:rsidRDefault="00B6404B" w:rsidP="00B6404B">
      <w:pPr>
        <w:spacing w:line="264" w:lineRule="auto"/>
        <w:ind w:left="120"/>
        <w:jc w:val="both"/>
      </w:pPr>
    </w:p>
    <w:p w:rsidR="00B6404B" w:rsidRPr="003E3D5F" w:rsidRDefault="00B6404B" w:rsidP="00B6404B">
      <w:pPr>
        <w:spacing w:line="264" w:lineRule="auto"/>
        <w:ind w:left="120"/>
        <w:jc w:val="both"/>
      </w:pPr>
      <w:r w:rsidRPr="003E3D5F">
        <w:rPr>
          <w:color w:val="000000"/>
          <w:sz w:val="28"/>
        </w:rPr>
        <w:t xml:space="preserve">К концу обучения </w:t>
      </w:r>
      <w:r w:rsidRPr="003E3D5F">
        <w:rPr>
          <w:b/>
          <w:i/>
          <w:color w:val="000000"/>
          <w:sz w:val="28"/>
        </w:rPr>
        <w:t>в 5 классе</w:t>
      </w:r>
      <w:r w:rsidRPr="003E3D5F">
        <w:rPr>
          <w:color w:val="000000"/>
          <w:sz w:val="28"/>
        </w:rPr>
        <w:t xml:space="preserve"> обучающийся научится:</w:t>
      </w:r>
    </w:p>
    <w:p w:rsidR="00B6404B" w:rsidRPr="003E3D5F" w:rsidRDefault="00B6404B" w:rsidP="00B6404B">
      <w:pPr>
        <w:spacing w:line="264" w:lineRule="auto"/>
        <w:ind w:firstLine="600"/>
        <w:jc w:val="both"/>
      </w:pPr>
      <w:r w:rsidRPr="003E3D5F">
        <w:rPr>
          <w:color w:val="000000"/>
          <w:sz w:val="28"/>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B6404B" w:rsidRPr="003E3D5F" w:rsidRDefault="00B6404B" w:rsidP="00B6404B">
      <w:pPr>
        <w:spacing w:line="264" w:lineRule="auto"/>
        <w:ind w:firstLine="600"/>
        <w:jc w:val="both"/>
      </w:pPr>
      <w:r w:rsidRPr="003E3D5F">
        <w:rPr>
          <w:color w:val="000000"/>
          <w:sz w:val="28"/>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B6404B" w:rsidRPr="003E3D5F" w:rsidRDefault="00B6404B" w:rsidP="00B6404B">
      <w:pPr>
        <w:spacing w:line="264" w:lineRule="auto"/>
        <w:ind w:firstLine="600"/>
        <w:jc w:val="both"/>
      </w:pPr>
      <w:r w:rsidRPr="003E3D5F">
        <w:rPr>
          <w:color w:val="000000"/>
          <w:sz w:val="28"/>
        </w:rPr>
        <w:lastRenderedPageBreak/>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B6404B" w:rsidRPr="003E3D5F" w:rsidRDefault="00B6404B" w:rsidP="00B6404B">
      <w:pPr>
        <w:spacing w:line="264" w:lineRule="auto"/>
        <w:ind w:firstLine="600"/>
        <w:jc w:val="both"/>
      </w:pPr>
      <w:r w:rsidRPr="003E3D5F">
        <w:rPr>
          <w:color w:val="000000"/>
          <w:sz w:val="28"/>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B6404B" w:rsidRPr="003E3D5F" w:rsidRDefault="00B6404B" w:rsidP="00B6404B">
      <w:pPr>
        <w:spacing w:line="264" w:lineRule="auto"/>
        <w:ind w:firstLine="600"/>
        <w:jc w:val="both"/>
      </w:pPr>
      <w:r w:rsidRPr="003E3D5F">
        <w:rPr>
          <w:color w:val="000000"/>
          <w:sz w:val="28"/>
        </w:rPr>
        <w:t>выполнять комплексы упражнений оздоровительной физической культуры на развитие гибкости, координации и формирование телосложения;</w:t>
      </w:r>
    </w:p>
    <w:p w:rsidR="00B6404B" w:rsidRPr="003E3D5F" w:rsidRDefault="00B6404B" w:rsidP="00B6404B">
      <w:pPr>
        <w:spacing w:line="264" w:lineRule="auto"/>
        <w:ind w:firstLine="600"/>
        <w:jc w:val="both"/>
      </w:pPr>
      <w:r w:rsidRPr="003E3D5F">
        <w:rPr>
          <w:color w:val="000000"/>
          <w:sz w:val="28"/>
        </w:rPr>
        <w:t xml:space="preserve">выполнять опорный прыжок с разбега способом «ноги врозь» (мальчики) и способом «напрыгивания с последующим спрыгиванием» (девочки); </w:t>
      </w:r>
    </w:p>
    <w:p w:rsidR="00B6404B" w:rsidRPr="003E3D5F" w:rsidRDefault="00B6404B" w:rsidP="00B6404B">
      <w:pPr>
        <w:spacing w:line="264" w:lineRule="auto"/>
        <w:ind w:firstLine="600"/>
        <w:jc w:val="both"/>
      </w:pPr>
      <w:r w:rsidRPr="003E3D5F">
        <w:rPr>
          <w:color w:val="000000"/>
          <w:sz w:val="28"/>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B6404B" w:rsidRPr="003E3D5F" w:rsidRDefault="00B6404B" w:rsidP="00B6404B">
      <w:pPr>
        <w:spacing w:line="264" w:lineRule="auto"/>
        <w:ind w:firstLine="600"/>
        <w:jc w:val="both"/>
      </w:pPr>
      <w:r w:rsidRPr="003E3D5F">
        <w:rPr>
          <w:color w:val="000000"/>
          <w:sz w:val="28"/>
        </w:rPr>
        <w:t xml:space="preserve">передвигаться по гимнастической стенке приставным шагом, лазать разноимённым способом вверх и по диагонали; </w:t>
      </w:r>
    </w:p>
    <w:p w:rsidR="00B6404B" w:rsidRPr="003E3D5F" w:rsidRDefault="00B6404B" w:rsidP="00B6404B">
      <w:pPr>
        <w:spacing w:line="264" w:lineRule="auto"/>
        <w:ind w:firstLine="600"/>
        <w:jc w:val="both"/>
      </w:pPr>
      <w:r w:rsidRPr="003E3D5F">
        <w:rPr>
          <w:color w:val="000000"/>
          <w:sz w:val="28"/>
        </w:rPr>
        <w:t xml:space="preserve">выполнять бег с равномерной скоростью с высокого старта по учебной дистанции; </w:t>
      </w:r>
    </w:p>
    <w:p w:rsidR="00B6404B" w:rsidRPr="003E3D5F" w:rsidRDefault="00B6404B" w:rsidP="00B6404B">
      <w:pPr>
        <w:spacing w:line="264" w:lineRule="auto"/>
        <w:ind w:firstLine="600"/>
        <w:jc w:val="both"/>
      </w:pPr>
      <w:r w:rsidRPr="003E3D5F">
        <w:rPr>
          <w:color w:val="000000"/>
          <w:sz w:val="28"/>
        </w:rPr>
        <w:t xml:space="preserve">демонстрировать технику прыжка в длину с разбега способом «согнув ноги»; </w:t>
      </w:r>
    </w:p>
    <w:p w:rsidR="00B6404B" w:rsidRPr="003E3D5F" w:rsidRDefault="00B6404B" w:rsidP="00B6404B">
      <w:pPr>
        <w:spacing w:line="264" w:lineRule="auto"/>
        <w:ind w:firstLine="600"/>
        <w:jc w:val="both"/>
      </w:pPr>
      <w:r w:rsidRPr="003E3D5F">
        <w:rPr>
          <w:color w:val="000000"/>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6404B" w:rsidRPr="003E3D5F" w:rsidRDefault="00B6404B" w:rsidP="00B6404B">
      <w:pPr>
        <w:spacing w:line="264" w:lineRule="auto"/>
        <w:ind w:firstLine="600"/>
        <w:jc w:val="both"/>
      </w:pPr>
      <w:r w:rsidRPr="003E3D5F">
        <w:rPr>
          <w:color w:val="000000"/>
          <w:sz w:val="28"/>
        </w:rPr>
        <w:t xml:space="preserve">демонстрировать технические действия в спортивных играх: </w:t>
      </w:r>
    </w:p>
    <w:p w:rsidR="00B6404B" w:rsidRPr="003E3D5F" w:rsidRDefault="00B6404B" w:rsidP="00B6404B">
      <w:pPr>
        <w:spacing w:line="264" w:lineRule="auto"/>
        <w:ind w:firstLine="600"/>
        <w:jc w:val="both"/>
      </w:pPr>
      <w:r w:rsidRPr="003E3D5F">
        <w:rPr>
          <w:color w:val="000000"/>
          <w:sz w:val="28"/>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B6404B" w:rsidRPr="003E3D5F" w:rsidRDefault="00B6404B" w:rsidP="00B6404B">
      <w:pPr>
        <w:spacing w:line="264" w:lineRule="auto"/>
        <w:ind w:firstLine="600"/>
        <w:jc w:val="both"/>
      </w:pPr>
      <w:r w:rsidRPr="003E3D5F">
        <w:rPr>
          <w:color w:val="000000"/>
          <w:sz w:val="28"/>
        </w:rPr>
        <w:t xml:space="preserve">волейбол (приём и передача мяча двумя руками снизу и сверху с места и в движении, прямая нижняя подача); </w:t>
      </w:r>
    </w:p>
    <w:p w:rsidR="00B6404B" w:rsidRPr="003E3D5F" w:rsidRDefault="00B6404B" w:rsidP="00B6404B">
      <w:pPr>
        <w:spacing w:line="264" w:lineRule="auto"/>
        <w:ind w:firstLine="600"/>
        <w:jc w:val="both"/>
      </w:pPr>
      <w:r w:rsidRPr="003E3D5F">
        <w:rPr>
          <w:color w:val="000000"/>
          <w:sz w:val="28"/>
        </w:rPr>
        <w:t>футбол (ведение мяча с равномерной скоростью в разных направлениях, приём и передача мяча, удар по неподвижному мячу с небольшого разбега).</w:t>
      </w:r>
    </w:p>
    <w:p w:rsidR="00B6404B" w:rsidRPr="003E3D5F" w:rsidRDefault="00B6404B" w:rsidP="00B6404B">
      <w:pPr>
        <w:spacing w:line="264" w:lineRule="auto"/>
        <w:ind w:left="120"/>
        <w:jc w:val="both"/>
      </w:pPr>
    </w:p>
    <w:p w:rsidR="00B6404B" w:rsidRPr="003E3D5F" w:rsidRDefault="00B6404B" w:rsidP="00B6404B">
      <w:pPr>
        <w:spacing w:line="264" w:lineRule="auto"/>
        <w:ind w:left="120"/>
        <w:jc w:val="both"/>
      </w:pPr>
      <w:r w:rsidRPr="003E3D5F">
        <w:rPr>
          <w:color w:val="000000"/>
          <w:sz w:val="28"/>
        </w:rPr>
        <w:t xml:space="preserve">К концу обучения </w:t>
      </w:r>
      <w:r w:rsidRPr="003E3D5F">
        <w:rPr>
          <w:b/>
          <w:i/>
          <w:color w:val="000000"/>
          <w:sz w:val="28"/>
        </w:rPr>
        <w:t>в 6 классе</w:t>
      </w:r>
      <w:r w:rsidRPr="003E3D5F">
        <w:rPr>
          <w:color w:val="000000"/>
          <w:sz w:val="28"/>
        </w:rPr>
        <w:t xml:space="preserve"> обучающийся научится:</w:t>
      </w:r>
    </w:p>
    <w:p w:rsidR="00B6404B" w:rsidRPr="003E3D5F" w:rsidRDefault="00B6404B" w:rsidP="00B6404B">
      <w:pPr>
        <w:spacing w:line="264" w:lineRule="auto"/>
        <w:ind w:firstLine="600"/>
        <w:jc w:val="both"/>
      </w:pPr>
      <w:r w:rsidRPr="003E3D5F">
        <w:rPr>
          <w:color w:val="000000"/>
          <w:sz w:val="28"/>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B6404B" w:rsidRPr="003E3D5F" w:rsidRDefault="00B6404B" w:rsidP="00B6404B">
      <w:pPr>
        <w:spacing w:line="264" w:lineRule="auto"/>
        <w:ind w:firstLine="600"/>
        <w:jc w:val="both"/>
      </w:pPr>
      <w:r w:rsidRPr="003E3D5F">
        <w:rPr>
          <w:color w:val="000000"/>
          <w:sz w:val="28"/>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B6404B" w:rsidRPr="003E3D5F" w:rsidRDefault="00B6404B" w:rsidP="00B6404B">
      <w:pPr>
        <w:spacing w:line="264" w:lineRule="auto"/>
        <w:ind w:firstLine="600"/>
        <w:jc w:val="both"/>
      </w:pPr>
      <w:r w:rsidRPr="003E3D5F">
        <w:rPr>
          <w:color w:val="000000"/>
          <w:sz w:val="28"/>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B6404B" w:rsidRPr="003E3D5F" w:rsidRDefault="00B6404B" w:rsidP="00B6404B">
      <w:pPr>
        <w:spacing w:line="264" w:lineRule="auto"/>
        <w:ind w:firstLine="600"/>
        <w:jc w:val="both"/>
      </w:pPr>
      <w:r w:rsidRPr="003E3D5F">
        <w:rPr>
          <w:color w:val="000000"/>
          <w:sz w:val="28"/>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B6404B" w:rsidRPr="003E3D5F" w:rsidRDefault="00B6404B" w:rsidP="00B6404B">
      <w:pPr>
        <w:spacing w:line="264" w:lineRule="auto"/>
        <w:ind w:firstLine="600"/>
        <w:jc w:val="both"/>
      </w:pPr>
      <w:r w:rsidRPr="003E3D5F">
        <w:rPr>
          <w:color w:val="000000"/>
          <w:sz w:val="28"/>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B6404B" w:rsidRPr="003E3D5F" w:rsidRDefault="00B6404B" w:rsidP="00B6404B">
      <w:pPr>
        <w:spacing w:line="264" w:lineRule="auto"/>
        <w:ind w:firstLine="600"/>
        <w:jc w:val="both"/>
      </w:pPr>
      <w:r w:rsidRPr="003E3D5F">
        <w:rPr>
          <w:color w:val="000000"/>
          <w:sz w:val="28"/>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B6404B" w:rsidRPr="003E3D5F" w:rsidRDefault="00B6404B" w:rsidP="00B6404B">
      <w:pPr>
        <w:spacing w:line="264" w:lineRule="auto"/>
        <w:ind w:firstLine="600"/>
        <w:jc w:val="both"/>
      </w:pPr>
      <w:r w:rsidRPr="003E3D5F">
        <w:rPr>
          <w:color w:val="000000"/>
          <w:sz w:val="28"/>
        </w:rPr>
        <w:lastRenderedPageBreak/>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B6404B" w:rsidRPr="003E3D5F" w:rsidRDefault="00B6404B" w:rsidP="00B6404B">
      <w:pPr>
        <w:spacing w:line="264" w:lineRule="auto"/>
        <w:ind w:firstLine="600"/>
        <w:jc w:val="both"/>
      </w:pPr>
      <w:r w:rsidRPr="003E3D5F">
        <w:rPr>
          <w:color w:val="000000"/>
          <w:sz w:val="28"/>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B6404B" w:rsidRPr="003E3D5F" w:rsidRDefault="00B6404B" w:rsidP="00B6404B">
      <w:pPr>
        <w:spacing w:line="264" w:lineRule="auto"/>
        <w:ind w:firstLine="600"/>
        <w:jc w:val="both"/>
      </w:pPr>
      <w:r w:rsidRPr="003E3D5F">
        <w:rPr>
          <w:color w:val="000000"/>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6404B" w:rsidRPr="003E3D5F" w:rsidRDefault="00B6404B" w:rsidP="00B6404B">
      <w:pPr>
        <w:spacing w:line="264" w:lineRule="auto"/>
        <w:ind w:firstLine="600"/>
        <w:jc w:val="both"/>
      </w:pPr>
      <w:r w:rsidRPr="003E3D5F">
        <w:rPr>
          <w:color w:val="000000"/>
          <w:sz w:val="28"/>
        </w:rPr>
        <w:t xml:space="preserve">выполнять правила и демонстрировать технические действия в спортивных играх: </w:t>
      </w:r>
    </w:p>
    <w:p w:rsidR="00B6404B" w:rsidRPr="003E3D5F" w:rsidRDefault="00B6404B" w:rsidP="00B6404B">
      <w:pPr>
        <w:spacing w:line="264" w:lineRule="auto"/>
        <w:ind w:firstLine="600"/>
        <w:jc w:val="both"/>
      </w:pPr>
      <w:r w:rsidRPr="003E3D5F">
        <w:rPr>
          <w:color w:val="000000"/>
          <w:sz w:val="28"/>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B6404B" w:rsidRPr="003E3D5F" w:rsidRDefault="00B6404B" w:rsidP="00B6404B">
      <w:pPr>
        <w:spacing w:line="264" w:lineRule="auto"/>
        <w:ind w:firstLine="600"/>
        <w:jc w:val="both"/>
      </w:pPr>
      <w:r w:rsidRPr="003E3D5F">
        <w:rPr>
          <w:color w:val="000000"/>
          <w:sz w:val="28"/>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B6404B" w:rsidRPr="003E3D5F" w:rsidRDefault="00B6404B" w:rsidP="00B6404B">
      <w:pPr>
        <w:spacing w:line="264" w:lineRule="auto"/>
        <w:ind w:firstLine="600"/>
        <w:jc w:val="both"/>
      </w:pPr>
      <w:r w:rsidRPr="003E3D5F">
        <w:rPr>
          <w:color w:val="000000"/>
          <w:sz w:val="28"/>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B6404B" w:rsidRPr="003E3D5F" w:rsidRDefault="00B6404B" w:rsidP="00B6404B">
      <w:pPr>
        <w:spacing w:line="264" w:lineRule="auto"/>
        <w:ind w:left="120"/>
        <w:jc w:val="both"/>
      </w:pPr>
    </w:p>
    <w:p w:rsidR="00B6404B" w:rsidRPr="003E3D5F" w:rsidRDefault="00B6404B" w:rsidP="00B6404B">
      <w:pPr>
        <w:spacing w:line="264" w:lineRule="auto"/>
        <w:ind w:left="120"/>
        <w:jc w:val="both"/>
      </w:pPr>
      <w:r w:rsidRPr="003E3D5F">
        <w:rPr>
          <w:color w:val="000000"/>
          <w:sz w:val="28"/>
        </w:rPr>
        <w:t xml:space="preserve">К концу обучения </w:t>
      </w:r>
      <w:r w:rsidRPr="003E3D5F">
        <w:rPr>
          <w:b/>
          <w:i/>
          <w:color w:val="000000"/>
          <w:sz w:val="28"/>
        </w:rPr>
        <w:t>в 7 классе</w:t>
      </w:r>
      <w:r w:rsidRPr="003E3D5F">
        <w:rPr>
          <w:color w:val="000000"/>
          <w:sz w:val="28"/>
        </w:rPr>
        <w:t xml:space="preserve"> обучающийся научится:</w:t>
      </w:r>
    </w:p>
    <w:p w:rsidR="00B6404B" w:rsidRPr="003E3D5F" w:rsidRDefault="00B6404B" w:rsidP="00B6404B">
      <w:pPr>
        <w:spacing w:line="264" w:lineRule="auto"/>
        <w:ind w:firstLine="600"/>
        <w:jc w:val="both"/>
      </w:pPr>
      <w:r w:rsidRPr="003E3D5F">
        <w:rPr>
          <w:color w:val="000000"/>
          <w:sz w:val="28"/>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B6404B" w:rsidRPr="003E3D5F" w:rsidRDefault="00B6404B" w:rsidP="00B6404B">
      <w:pPr>
        <w:spacing w:line="264" w:lineRule="auto"/>
        <w:ind w:firstLine="600"/>
        <w:jc w:val="both"/>
      </w:pPr>
      <w:r w:rsidRPr="003E3D5F">
        <w:rPr>
          <w:color w:val="000000"/>
          <w:sz w:val="28"/>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B6404B" w:rsidRPr="003E3D5F" w:rsidRDefault="00B6404B" w:rsidP="00B6404B">
      <w:pPr>
        <w:spacing w:line="264" w:lineRule="auto"/>
        <w:ind w:firstLine="600"/>
        <w:jc w:val="both"/>
      </w:pPr>
      <w:r w:rsidRPr="003E3D5F">
        <w:rPr>
          <w:color w:val="000000"/>
          <w:sz w:val="28"/>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B6404B" w:rsidRPr="003E3D5F" w:rsidRDefault="00B6404B" w:rsidP="00B6404B">
      <w:pPr>
        <w:spacing w:line="264" w:lineRule="auto"/>
        <w:ind w:firstLine="600"/>
        <w:jc w:val="both"/>
      </w:pPr>
      <w:r w:rsidRPr="003E3D5F">
        <w:rPr>
          <w:color w:val="000000"/>
          <w:sz w:val="28"/>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B6404B" w:rsidRPr="003E3D5F" w:rsidRDefault="00B6404B" w:rsidP="00B6404B">
      <w:pPr>
        <w:spacing w:line="264" w:lineRule="auto"/>
        <w:ind w:firstLine="600"/>
        <w:jc w:val="both"/>
      </w:pPr>
      <w:r w:rsidRPr="003E3D5F">
        <w:rPr>
          <w:color w:val="000000"/>
          <w:sz w:val="28"/>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B6404B" w:rsidRPr="003E3D5F" w:rsidRDefault="00B6404B" w:rsidP="00B6404B">
      <w:pPr>
        <w:spacing w:line="264" w:lineRule="auto"/>
        <w:ind w:firstLine="600"/>
        <w:jc w:val="both"/>
      </w:pPr>
      <w:r w:rsidRPr="003E3D5F">
        <w:rPr>
          <w:color w:val="000000"/>
          <w:sz w:val="28"/>
        </w:rPr>
        <w:t xml:space="preserve">выполнять стойку на голове с опорой на руки и включать её в акробатическую комбинацию из ранее освоенных упражнений (юноши); </w:t>
      </w:r>
    </w:p>
    <w:p w:rsidR="00B6404B" w:rsidRPr="003E3D5F" w:rsidRDefault="00B6404B" w:rsidP="00B6404B">
      <w:pPr>
        <w:spacing w:line="264" w:lineRule="auto"/>
        <w:ind w:firstLine="600"/>
        <w:jc w:val="both"/>
      </w:pPr>
      <w:r w:rsidRPr="003E3D5F">
        <w:rPr>
          <w:color w:val="000000"/>
          <w:sz w:val="28"/>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B6404B" w:rsidRPr="003E3D5F" w:rsidRDefault="00B6404B" w:rsidP="00B6404B">
      <w:pPr>
        <w:spacing w:line="264" w:lineRule="auto"/>
        <w:ind w:firstLine="600"/>
        <w:jc w:val="both"/>
      </w:pPr>
      <w:r w:rsidRPr="003E3D5F">
        <w:rPr>
          <w:color w:val="000000"/>
          <w:sz w:val="28"/>
        </w:rPr>
        <w:t>выполнять метание малого мяча на точность в неподвижную, качающуюся и катящуюся с разной скоростью мишень;</w:t>
      </w:r>
    </w:p>
    <w:p w:rsidR="00B6404B" w:rsidRPr="003E3D5F" w:rsidRDefault="00B6404B" w:rsidP="00B6404B">
      <w:pPr>
        <w:spacing w:line="264" w:lineRule="auto"/>
        <w:ind w:firstLine="600"/>
        <w:jc w:val="both"/>
      </w:pPr>
      <w:r w:rsidRPr="003E3D5F">
        <w:rPr>
          <w:color w:val="000000"/>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6404B" w:rsidRPr="003E3D5F" w:rsidRDefault="00B6404B" w:rsidP="00B6404B">
      <w:pPr>
        <w:spacing w:line="264" w:lineRule="auto"/>
        <w:ind w:firstLine="600"/>
        <w:jc w:val="both"/>
      </w:pPr>
      <w:r w:rsidRPr="003E3D5F">
        <w:rPr>
          <w:color w:val="000000"/>
          <w:sz w:val="28"/>
        </w:rPr>
        <w:t xml:space="preserve">демонстрировать и использовать технические действия спортивных игр: </w:t>
      </w:r>
    </w:p>
    <w:p w:rsidR="00B6404B" w:rsidRPr="003E3D5F" w:rsidRDefault="00B6404B" w:rsidP="00B6404B">
      <w:pPr>
        <w:spacing w:line="264" w:lineRule="auto"/>
        <w:ind w:firstLine="600"/>
        <w:jc w:val="both"/>
      </w:pPr>
      <w:r w:rsidRPr="003E3D5F">
        <w:rPr>
          <w:color w:val="000000"/>
          <w:sz w:val="28"/>
        </w:rPr>
        <w:lastRenderedPageBreak/>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B6404B" w:rsidRPr="003E3D5F" w:rsidRDefault="00B6404B" w:rsidP="00B6404B">
      <w:pPr>
        <w:spacing w:line="264" w:lineRule="auto"/>
        <w:ind w:firstLine="600"/>
        <w:jc w:val="both"/>
      </w:pPr>
      <w:r w:rsidRPr="003E3D5F">
        <w:rPr>
          <w:color w:val="000000"/>
          <w:sz w:val="28"/>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B6404B" w:rsidRPr="003E3D5F" w:rsidRDefault="00B6404B" w:rsidP="00B6404B">
      <w:pPr>
        <w:spacing w:line="264" w:lineRule="auto"/>
        <w:ind w:firstLine="600"/>
        <w:jc w:val="both"/>
      </w:pPr>
      <w:r w:rsidRPr="003E3D5F">
        <w:rPr>
          <w:color w:val="000000"/>
          <w:sz w:val="28"/>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B6404B" w:rsidRPr="003E3D5F" w:rsidRDefault="00B6404B" w:rsidP="00B6404B">
      <w:pPr>
        <w:spacing w:line="264" w:lineRule="auto"/>
        <w:ind w:left="120"/>
        <w:jc w:val="both"/>
      </w:pPr>
    </w:p>
    <w:p w:rsidR="00B6404B" w:rsidRPr="003E3D5F" w:rsidRDefault="00B6404B" w:rsidP="00B6404B">
      <w:pPr>
        <w:spacing w:line="264" w:lineRule="auto"/>
        <w:ind w:left="120"/>
        <w:jc w:val="both"/>
      </w:pPr>
      <w:r w:rsidRPr="003E3D5F">
        <w:rPr>
          <w:color w:val="000000"/>
          <w:sz w:val="28"/>
        </w:rPr>
        <w:t xml:space="preserve">К концу обучения </w:t>
      </w:r>
      <w:r w:rsidRPr="003E3D5F">
        <w:rPr>
          <w:b/>
          <w:i/>
          <w:color w:val="000000"/>
          <w:sz w:val="28"/>
        </w:rPr>
        <w:t>в 8 классе</w:t>
      </w:r>
      <w:r w:rsidRPr="003E3D5F">
        <w:rPr>
          <w:color w:val="000000"/>
          <w:sz w:val="28"/>
        </w:rPr>
        <w:t xml:space="preserve"> обучающийся научится:</w:t>
      </w:r>
    </w:p>
    <w:p w:rsidR="00B6404B" w:rsidRPr="003E3D5F" w:rsidRDefault="00B6404B" w:rsidP="00B6404B">
      <w:pPr>
        <w:spacing w:line="264" w:lineRule="auto"/>
        <w:ind w:firstLine="600"/>
        <w:jc w:val="both"/>
      </w:pPr>
      <w:r w:rsidRPr="003E3D5F">
        <w:rPr>
          <w:color w:val="000000"/>
          <w:sz w:val="28"/>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B6404B" w:rsidRPr="003E3D5F" w:rsidRDefault="00B6404B" w:rsidP="00B6404B">
      <w:pPr>
        <w:spacing w:line="264" w:lineRule="auto"/>
        <w:ind w:firstLine="600"/>
        <w:jc w:val="both"/>
      </w:pPr>
      <w:r w:rsidRPr="003E3D5F">
        <w:rPr>
          <w:color w:val="000000"/>
          <w:sz w:val="28"/>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B6404B" w:rsidRPr="003E3D5F" w:rsidRDefault="00B6404B" w:rsidP="00B6404B">
      <w:pPr>
        <w:spacing w:line="264" w:lineRule="auto"/>
        <w:ind w:firstLine="600"/>
        <w:jc w:val="both"/>
      </w:pPr>
      <w:r w:rsidRPr="003E3D5F">
        <w:rPr>
          <w:color w:val="000000"/>
          <w:sz w:val="28"/>
        </w:rPr>
        <w:t xml:space="preserve">проводить занятия оздоровительной гимнастикой по коррекции индивидуальной формы осанки и избыточной массы тела; </w:t>
      </w:r>
    </w:p>
    <w:p w:rsidR="00B6404B" w:rsidRPr="003E3D5F" w:rsidRDefault="00B6404B" w:rsidP="00B6404B">
      <w:pPr>
        <w:spacing w:line="264" w:lineRule="auto"/>
        <w:ind w:firstLine="600"/>
        <w:jc w:val="both"/>
      </w:pPr>
      <w:r w:rsidRPr="003E3D5F">
        <w:rPr>
          <w:color w:val="000000"/>
          <w:sz w:val="28"/>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B6404B" w:rsidRPr="003E3D5F" w:rsidRDefault="00B6404B" w:rsidP="00B6404B">
      <w:pPr>
        <w:spacing w:line="264" w:lineRule="auto"/>
        <w:ind w:firstLine="600"/>
        <w:jc w:val="both"/>
      </w:pPr>
      <w:r w:rsidRPr="003E3D5F">
        <w:rPr>
          <w:color w:val="000000"/>
          <w:sz w:val="28"/>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B6404B" w:rsidRPr="003E3D5F" w:rsidRDefault="00B6404B" w:rsidP="00B6404B">
      <w:pPr>
        <w:spacing w:line="264" w:lineRule="auto"/>
        <w:ind w:firstLine="600"/>
        <w:jc w:val="both"/>
      </w:pPr>
      <w:r w:rsidRPr="003E3D5F">
        <w:rPr>
          <w:color w:val="000000"/>
          <w:sz w:val="28"/>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B6404B" w:rsidRPr="003E3D5F" w:rsidRDefault="00B6404B" w:rsidP="00B6404B">
      <w:pPr>
        <w:spacing w:line="264" w:lineRule="auto"/>
        <w:ind w:firstLine="600"/>
        <w:jc w:val="both"/>
      </w:pPr>
      <w:r w:rsidRPr="003E3D5F">
        <w:rPr>
          <w:color w:val="000000"/>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6404B" w:rsidRPr="003E3D5F" w:rsidRDefault="00B6404B" w:rsidP="00B6404B">
      <w:pPr>
        <w:spacing w:line="264" w:lineRule="auto"/>
        <w:ind w:firstLine="600"/>
        <w:jc w:val="both"/>
      </w:pPr>
      <w:r w:rsidRPr="003E3D5F">
        <w:rPr>
          <w:color w:val="000000"/>
          <w:sz w:val="28"/>
        </w:rPr>
        <w:t xml:space="preserve">демонстрировать и использовать технические действия спортивных игр: </w:t>
      </w:r>
    </w:p>
    <w:p w:rsidR="00B6404B" w:rsidRPr="003E3D5F" w:rsidRDefault="00B6404B" w:rsidP="00B6404B">
      <w:pPr>
        <w:spacing w:line="264" w:lineRule="auto"/>
        <w:ind w:firstLine="600"/>
        <w:jc w:val="both"/>
      </w:pPr>
      <w:r w:rsidRPr="003E3D5F">
        <w:rPr>
          <w:color w:val="000000"/>
          <w:sz w:val="28"/>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B6404B" w:rsidRPr="003E3D5F" w:rsidRDefault="00B6404B" w:rsidP="00B6404B">
      <w:pPr>
        <w:spacing w:line="264" w:lineRule="auto"/>
        <w:ind w:firstLine="600"/>
        <w:jc w:val="both"/>
      </w:pPr>
      <w:r w:rsidRPr="003E3D5F">
        <w:rPr>
          <w:color w:val="000000"/>
          <w:sz w:val="28"/>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B6404B" w:rsidRPr="003E3D5F" w:rsidRDefault="00B6404B" w:rsidP="00B6404B">
      <w:pPr>
        <w:spacing w:line="264" w:lineRule="auto"/>
        <w:ind w:firstLine="600"/>
        <w:jc w:val="both"/>
      </w:pPr>
      <w:r w:rsidRPr="003E3D5F">
        <w:rPr>
          <w:color w:val="000000"/>
          <w:sz w:val="28"/>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B6404B" w:rsidRPr="003E3D5F" w:rsidRDefault="00B6404B" w:rsidP="00B6404B">
      <w:pPr>
        <w:spacing w:line="264" w:lineRule="auto"/>
        <w:ind w:left="120"/>
        <w:jc w:val="both"/>
      </w:pPr>
    </w:p>
    <w:p w:rsidR="00B6404B" w:rsidRDefault="00B6404B" w:rsidP="00B6404B">
      <w:pPr>
        <w:spacing w:line="264" w:lineRule="auto"/>
        <w:ind w:left="120"/>
        <w:jc w:val="both"/>
        <w:rPr>
          <w:color w:val="000000"/>
          <w:sz w:val="28"/>
        </w:rPr>
      </w:pPr>
    </w:p>
    <w:p w:rsidR="00B6404B" w:rsidRDefault="00B6404B" w:rsidP="00B6404B">
      <w:pPr>
        <w:spacing w:line="264" w:lineRule="auto"/>
        <w:ind w:left="120"/>
        <w:jc w:val="both"/>
        <w:rPr>
          <w:color w:val="000000"/>
          <w:sz w:val="28"/>
        </w:rPr>
      </w:pPr>
    </w:p>
    <w:p w:rsidR="00B6404B" w:rsidRPr="003E3D5F" w:rsidRDefault="00B6404B" w:rsidP="00B6404B">
      <w:pPr>
        <w:spacing w:line="264" w:lineRule="auto"/>
        <w:ind w:left="120"/>
        <w:jc w:val="both"/>
      </w:pPr>
      <w:r w:rsidRPr="003E3D5F">
        <w:rPr>
          <w:color w:val="000000"/>
          <w:sz w:val="28"/>
        </w:rPr>
        <w:t xml:space="preserve">К концу обучения </w:t>
      </w:r>
      <w:r w:rsidRPr="003E3D5F">
        <w:rPr>
          <w:b/>
          <w:i/>
          <w:color w:val="000000"/>
          <w:sz w:val="28"/>
        </w:rPr>
        <w:t>в 9 классе</w:t>
      </w:r>
      <w:r w:rsidRPr="003E3D5F">
        <w:rPr>
          <w:color w:val="000000"/>
          <w:sz w:val="28"/>
        </w:rPr>
        <w:t xml:space="preserve"> обучающийся научится:</w:t>
      </w:r>
    </w:p>
    <w:p w:rsidR="00B6404B" w:rsidRPr="003E3D5F" w:rsidRDefault="00B6404B" w:rsidP="00B6404B">
      <w:pPr>
        <w:spacing w:line="264" w:lineRule="auto"/>
        <w:ind w:firstLine="600"/>
        <w:jc w:val="both"/>
      </w:pPr>
      <w:r w:rsidRPr="003E3D5F">
        <w:rPr>
          <w:color w:val="000000"/>
          <w:sz w:val="28"/>
        </w:rPr>
        <w:t xml:space="preserve">отстаивать принципы здорового образа жизни, раскрывать эффективность его форм в </w:t>
      </w:r>
      <w:r w:rsidRPr="003E3D5F">
        <w:rPr>
          <w:color w:val="000000"/>
          <w:sz w:val="28"/>
        </w:rPr>
        <w:lastRenderedPageBreak/>
        <w:t>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B6404B" w:rsidRPr="003E3D5F" w:rsidRDefault="00B6404B" w:rsidP="00B6404B">
      <w:pPr>
        <w:spacing w:line="264" w:lineRule="auto"/>
        <w:ind w:firstLine="600"/>
        <w:jc w:val="both"/>
      </w:pPr>
      <w:r w:rsidRPr="003E3D5F">
        <w:rPr>
          <w:color w:val="000000"/>
          <w:sz w:val="28"/>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B6404B" w:rsidRPr="003E3D5F" w:rsidRDefault="00B6404B" w:rsidP="00B6404B">
      <w:pPr>
        <w:spacing w:line="264" w:lineRule="auto"/>
        <w:ind w:firstLine="600"/>
        <w:jc w:val="both"/>
      </w:pPr>
      <w:r w:rsidRPr="003E3D5F">
        <w:rPr>
          <w:color w:val="000000"/>
          <w:sz w:val="28"/>
        </w:rPr>
        <w:t>объяснять понятие «профессионально-прикладная физическая культура»;</w:t>
      </w:r>
    </w:p>
    <w:p w:rsidR="00B6404B" w:rsidRPr="003E3D5F" w:rsidRDefault="00B6404B" w:rsidP="00B6404B">
      <w:pPr>
        <w:spacing w:line="264" w:lineRule="auto"/>
        <w:ind w:firstLine="600"/>
        <w:jc w:val="both"/>
      </w:pPr>
      <w:r w:rsidRPr="003E3D5F">
        <w:rPr>
          <w:color w:val="000000"/>
          <w:sz w:val="28"/>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B6404B" w:rsidRPr="003E3D5F" w:rsidRDefault="00B6404B" w:rsidP="00B6404B">
      <w:pPr>
        <w:spacing w:line="264" w:lineRule="auto"/>
        <w:ind w:firstLine="600"/>
        <w:jc w:val="both"/>
      </w:pPr>
      <w:r w:rsidRPr="003E3D5F">
        <w:rPr>
          <w:color w:val="000000"/>
          <w:sz w:val="28"/>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B6404B" w:rsidRPr="003E3D5F" w:rsidRDefault="00B6404B" w:rsidP="00B6404B">
      <w:pPr>
        <w:spacing w:line="264" w:lineRule="auto"/>
        <w:ind w:firstLine="600"/>
        <w:jc w:val="both"/>
      </w:pPr>
      <w:r w:rsidRPr="003E3D5F">
        <w:rPr>
          <w:color w:val="000000"/>
          <w:sz w:val="28"/>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B6404B" w:rsidRPr="003E3D5F" w:rsidRDefault="00B6404B" w:rsidP="00B6404B">
      <w:pPr>
        <w:spacing w:line="264" w:lineRule="auto"/>
        <w:ind w:firstLine="600"/>
        <w:jc w:val="both"/>
      </w:pPr>
      <w:r w:rsidRPr="003E3D5F">
        <w:rPr>
          <w:color w:val="000000"/>
          <w:sz w:val="28"/>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B6404B" w:rsidRPr="003E3D5F" w:rsidRDefault="00B6404B" w:rsidP="00B6404B">
      <w:pPr>
        <w:spacing w:line="264" w:lineRule="auto"/>
        <w:ind w:firstLine="600"/>
        <w:jc w:val="both"/>
      </w:pPr>
      <w:r w:rsidRPr="003E3D5F">
        <w:rPr>
          <w:color w:val="000000"/>
          <w:sz w:val="28"/>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B6404B" w:rsidRPr="003E3D5F" w:rsidRDefault="00B6404B" w:rsidP="00B6404B">
      <w:pPr>
        <w:spacing w:line="264" w:lineRule="auto"/>
        <w:ind w:firstLine="600"/>
        <w:jc w:val="both"/>
      </w:pPr>
      <w:r w:rsidRPr="003E3D5F">
        <w:rPr>
          <w:color w:val="000000"/>
          <w:sz w:val="28"/>
        </w:rPr>
        <w:t xml:space="preserve">составлять и выполнять композицию упражнений черлидинга с построением пирамид, элементами степ-аэробики и акробатики (девушки); </w:t>
      </w:r>
    </w:p>
    <w:p w:rsidR="00B6404B" w:rsidRPr="003E3D5F" w:rsidRDefault="00B6404B" w:rsidP="00B6404B">
      <w:pPr>
        <w:spacing w:line="264" w:lineRule="auto"/>
        <w:ind w:firstLine="600"/>
        <w:jc w:val="both"/>
      </w:pPr>
      <w:r w:rsidRPr="003E3D5F">
        <w:rPr>
          <w:color w:val="000000"/>
          <w:sz w:val="28"/>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B6404B" w:rsidRPr="003E3D5F" w:rsidRDefault="00B6404B" w:rsidP="00B6404B">
      <w:pPr>
        <w:spacing w:line="264" w:lineRule="auto"/>
        <w:ind w:firstLine="600"/>
        <w:jc w:val="both"/>
      </w:pPr>
      <w:r w:rsidRPr="003E3D5F">
        <w:rPr>
          <w:color w:val="000000"/>
          <w:sz w:val="28"/>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B6404B" w:rsidRPr="003E3D5F" w:rsidRDefault="00B6404B" w:rsidP="00B6404B">
      <w:pPr>
        <w:spacing w:line="264" w:lineRule="auto"/>
        <w:ind w:firstLine="600"/>
        <w:jc w:val="both"/>
      </w:pPr>
    </w:p>
    <w:p w:rsidR="00B6404B" w:rsidRPr="003E3D5F" w:rsidRDefault="00B6404B" w:rsidP="00B6404B">
      <w:pPr>
        <w:spacing w:line="264" w:lineRule="auto"/>
        <w:ind w:firstLine="600"/>
        <w:jc w:val="both"/>
      </w:pPr>
      <w:r w:rsidRPr="003E3D5F">
        <w:rPr>
          <w:color w:val="000000"/>
          <w:sz w:val="28"/>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B6404B" w:rsidRPr="003E3D5F" w:rsidRDefault="00B6404B" w:rsidP="00B6404B">
      <w:pPr>
        <w:spacing w:line="264" w:lineRule="auto"/>
        <w:ind w:firstLine="600"/>
        <w:jc w:val="both"/>
      </w:pPr>
      <w:r w:rsidRPr="003E3D5F">
        <w:rPr>
          <w:color w:val="000000"/>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6404B" w:rsidRDefault="00B6404B" w:rsidP="00B6404B">
      <w:pPr>
        <w:rPr>
          <w:sz w:val="28"/>
          <w:szCs w:val="28"/>
        </w:rPr>
      </w:pPr>
      <w:r w:rsidRPr="003D54C5">
        <w:rPr>
          <w:b/>
          <w:sz w:val="28"/>
          <w:szCs w:val="28"/>
        </w:rPr>
        <w:t>Рабочая программа</w:t>
      </w:r>
      <w:r w:rsidRPr="003D54C5">
        <w:rPr>
          <w:sz w:val="28"/>
          <w:szCs w:val="28"/>
        </w:rPr>
        <w:t xml:space="preserve"> по предмету</w:t>
      </w:r>
      <w:r>
        <w:rPr>
          <w:sz w:val="28"/>
          <w:szCs w:val="28"/>
        </w:rPr>
        <w:t xml:space="preserve"> «Церковнославянский язык» 5-8</w:t>
      </w:r>
      <w:r w:rsidRPr="003D54C5">
        <w:rPr>
          <w:sz w:val="28"/>
          <w:szCs w:val="28"/>
        </w:rPr>
        <w:t xml:space="preserve"> класс составлена на основе примерной программы</w:t>
      </w:r>
      <w:r>
        <w:rPr>
          <w:sz w:val="28"/>
          <w:szCs w:val="28"/>
        </w:rPr>
        <w:t xml:space="preserve"> «Церковнославянский язык» </w:t>
      </w:r>
    </w:p>
    <w:p w:rsidR="00B6404B" w:rsidRPr="003D54C5" w:rsidRDefault="00B6404B" w:rsidP="00B6404B">
      <w:pPr>
        <w:rPr>
          <w:b/>
          <w:sz w:val="32"/>
          <w:szCs w:val="32"/>
        </w:rPr>
      </w:pPr>
      <w:r>
        <w:rPr>
          <w:sz w:val="28"/>
          <w:szCs w:val="28"/>
        </w:rPr>
        <w:t>(для основной ступени обучения), утверждённой отделом религиозного образования и кахетизации РПЦ.</w:t>
      </w:r>
    </w:p>
    <w:p w:rsidR="00B6404B" w:rsidRDefault="00B6404B" w:rsidP="00B6404B">
      <w:pPr>
        <w:jc w:val="center"/>
        <w:rPr>
          <w:b/>
        </w:rPr>
      </w:pPr>
    </w:p>
    <w:p w:rsidR="00B6404B" w:rsidRDefault="00B6404B" w:rsidP="00B6404B">
      <w:pPr>
        <w:rPr>
          <w:sz w:val="28"/>
          <w:szCs w:val="28"/>
        </w:rPr>
      </w:pPr>
      <w:r w:rsidRPr="007C6290">
        <w:rPr>
          <w:sz w:val="28"/>
          <w:szCs w:val="28"/>
        </w:rPr>
        <w:t xml:space="preserve"> </w:t>
      </w:r>
      <w:r w:rsidRPr="003D54C5">
        <w:rPr>
          <w:sz w:val="28"/>
          <w:szCs w:val="28"/>
        </w:rPr>
        <w:t xml:space="preserve">Согласно базисному учебному плану уроки проводятся по 1 часу в неделю, </w:t>
      </w:r>
      <w:r>
        <w:rPr>
          <w:sz w:val="28"/>
          <w:szCs w:val="28"/>
        </w:rPr>
        <w:t>количество часов – 35 часов.</w:t>
      </w:r>
    </w:p>
    <w:p w:rsidR="00B6404B" w:rsidRDefault="00B6404B" w:rsidP="00B6404B">
      <w:pPr>
        <w:ind w:firstLine="720"/>
        <w:rPr>
          <w:sz w:val="28"/>
          <w:szCs w:val="28"/>
        </w:rPr>
      </w:pPr>
      <w:r>
        <w:rPr>
          <w:sz w:val="28"/>
          <w:szCs w:val="28"/>
        </w:rPr>
        <w:t>В конце учебного года проводится итоговый контроль в форме контрольной работы в 5-7 классах.</w:t>
      </w:r>
    </w:p>
    <w:p w:rsidR="00B6404B" w:rsidRDefault="00B6404B" w:rsidP="00B6404B">
      <w:pPr>
        <w:rPr>
          <w:b/>
          <w:sz w:val="32"/>
          <w:szCs w:val="32"/>
        </w:rPr>
      </w:pPr>
      <w:r>
        <w:rPr>
          <w:sz w:val="28"/>
          <w:szCs w:val="28"/>
        </w:rPr>
        <w:t>В 8 классе введен экзамен как заключительный этап освоения дисциплины.</w:t>
      </w:r>
      <w:r w:rsidRPr="00F811B4">
        <w:rPr>
          <w:b/>
          <w:i/>
          <w:sz w:val="32"/>
          <w:szCs w:val="32"/>
        </w:rPr>
        <w:t xml:space="preserve"> </w:t>
      </w:r>
    </w:p>
    <w:p w:rsidR="00B6404B" w:rsidRDefault="00B6404B" w:rsidP="00B6404B">
      <w:pPr>
        <w:rPr>
          <w:b/>
          <w:sz w:val="32"/>
          <w:szCs w:val="32"/>
        </w:rPr>
      </w:pPr>
    </w:p>
    <w:p w:rsidR="00B6404B" w:rsidRPr="001A3566" w:rsidRDefault="00B6404B" w:rsidP="00B6404B">
      <w:pPr>
        <w:rPr>
          <w:b/>
          <w:sz w:val="32"/>
          <w:szCs w:val="32"/>
        </w:rPr>
      </w:pPr>
    </w:p>
    <w:p w:rsidR="00B6404B" w:rsidRPr="007E325E" w:rsidRDefault="00B6404B" w:rsidP="00B6404B">
      <w:pPr>
        <w:rPr>
          <w:b/>
          <w:sz w:val="32"/>
          <w:szCs w:val="32"/>
        </w:rPr>
      </w:pPr>
      <w:r w:rsidRPr="007E325E">
        <w:rPr>
          <w:b/>
          <w:sz w:val="32"/>
          <w:szCs w:val="32"/>
        </w:rPr>
        <w:lastRenderedPageBreak/>
        <w:t>Содержание учебного предмета. Формы организации учебных занятий. Виды учебной деятельности.</w:t>
      </w:r>
    </w:p>
    <w:p w:rsidR="00B6404B" w:rsidRPr="00CD0B0D" w:rsidRDefault="00B6404B" w:rsidP="00B6404B">
      <w:pPr>
        <w:ind w:firstLine="720"/>
        <w:rPr>
          <w:sz w:val="28"/>
          <w:szCs w:val="28"/>
        </w:rPr>
      </w:pPr>
      <w:r>
        <w:rPr>
          <w:b/>
          <w:sz w:val="28"/>
          <w:szCs w:val="28"/>
        </w:rPr>
        <w:t xml:space="preserve"> </w:t>
      </w:r>
      <w:r>
        <w:rPr>
          <w:b/>
          <w:i/>
          <w:sz w:val="32"/>
          <w:szCs w:val="32"/>
        </w:rPr>
        <w:t xml:space="preserve"> </w:t>
      </w:r>
    </w:p>
    <w:p w:rsidR="00B6404B" w:rsidRPr="007E325E" w:rsidRDefault="00B6404B" w:rsidP="00B6404B">
      <w:pPr>
        <w:spacing w:line="240" w:lineRule="atLeast"/>
        <w:rPr>
          <w:sz w:val="28"/>
          <w:szCs w:val="28"/>
        </w:rPr>
      </w:pPr>
      <w:r>
        <w:rPr>
          <w:b/>
          <w:sz w:val="28"/>
          <w:szCs w:val="28"/>
        </w:rPr>
        <w:t>Содержание учебного предмета в 5</w:t>
      </w:r>
      <w:r w:rsidRPr="007E325E">
        <w:rPr>
          <w:b/>
          <w:sz w:val="28"/>
          <w:szCs w:val="28"/>
        </w:rPr>
        <w:t xml:space="preserve"> классе. </w:t>
      </w:r>
    </w:p>
    <w:p w:rsidR="00B6404B" w:rsidRDefault="00B6404B" w:rsidP="00B6404B">
      <w:pPr>
        <w:rPr>
          <w:sz w:val="28"/>
          <w:szCs w:val="28"/>
        </w:rPr>
      </w:pPr>
      <w:r>
        <w:rPr>
          <w:b/>
          <w:sz w:val="28"/>
          <w:szCs w:val="28"/>
        </w:rPr>
        <w:t xml:space="preserve">  </w:t>
      </w:r>
      <w:r w:rsidRPr="00DA6072">
        <w:rPr>
          <w:b/>
          <w:sz w:val="28"/>
          <w:szCs w:val="28"/>
        </w:rPr>
        <w:t>Введение.</w:t>
      </w:r>
      <w:r w:rsidRPr="005D490D">
        <w:rPr>
          <w:sz w:val="28"/>
          <w:szCs w:val="28"/>
        </w:rPr>
        <w:t xml:space="preserve"> Церковнославянский язык и путь Богопознания.</w:t>
      </w:r>
      <w:r w:rsidRPr="00ED75E7">
        <w:rPr>
          <w:sz w:val="28"/>
          <w:szCs w:val="28"/>
        </w:rPr>
        <w:t xml:space="preserve"> </w:t>
      </w:r>
      <w:r w:rsidRPr="005D490D">
        <w:rPr>
          <w:sz w:val="28"/>
          <w:szCs w:val="28"/>
        </w:rPr>
        <w:t>Церковнославянская азбука. Трудности церковнославянской азбуки: две буквы, обозначающие один звук.</w:t>
      </w:r>
      <w:r w:rsidRPr="00ED75E7">
        <w:rPr>
          <w:sz w:val="28"/>
          <w:szCs w:val="28"/>
        </w:rPr>
        <w:t xml:space="preserve"> </w:t>
      </w:r>
      <w:r w:rsidRPr="005D490D">
        <w:rPr>
          <w:sz w:val="28"/>
          <w:szCs w:val="28"/>
        </w:rPr>
        <w:t>Трудности церковнославянской азбуки: одну и ту же букву пишут по-разному, церковнославянские буквы для заимствованных слов.</w:t>
      </w:r>
      <w:r w:rsidRPr="00ED75E7">
        <w:rPr>
          <w:sz w:val="28"/>
          <w:szCs w:val="28"/>
        </w:rPr>
        <w:t xml:space="preserve"> </w:t>
      </w:r>
      <w:r w:rsidRPr="005D490D">
        <w:rPr>
          <w:sz w:val="28"/>
          <w:szCs w:val="28"/>
        </w:rPr>
        <w:t>Правила чтения по-церковнославянски. Надстрочные знаки: ударение, придыхание.</w:t>
      </w:r>
      <w:r w:rsidRPr="00ED75E7">
        <w:rPr>
          <w:sz w:val="28"/>
          <w:szCs w:val="28"/>
        </w:rPr>
        <w:t xml:space="preserve"> </w:t>
      </w:r>
      <w:r w:rsidRPr="005D490D">
        <w:rPr>
          <w:sz w:val="28"/>
          <w:szCs w:val="28"/>
        </w:rPr>
        <w:t>Титла.</w:t>
      </w:r>
      <w:r w:rsidRPr="00ED75E7">
        <w:rPr>
          <w:sz w:val="28"/>
          <w:szCs w:val="28"/>
        </w:rPr>
        <w:t xml:space="preserve"> </w:t>
      </w:r>
      <w:r w:rsidRPr="005D490D">
        <w:rPr>
          <w:sz w:val="28"/>
          <w:szCs w:val="28"/>
        </w:rPr>
        <w:t>Изображение чисел в церковнославянской  графике. Слова церковнославянского языка, их происхождение и значение. Изменение значений церковнославянских слов в русском языке.</w:t>
      </w:r>
      <w:r>
        <w:rPr>
          <w:sz w:val="28"/>
          <w:szCs w:val="28"/>
        </w:rPr>
        <w:t xml:space="preserve"> </w:t>
      </w:r>
      <w:r w:rsidRPr="005D490D">
        <w:rPr>
          <w:sz w:val="28"/>
          <w:szCs w:val="28"/>
        </w:rPr>
        <w:t>Звуковые особе</w:t>
      </w:r>
      <w:r>
        <w:rPr>
          <w:sz w:val="28"/>
          <w:szCs w:val="28"/>
        </w:rPr>
        <w:t xml:space="preserve">нности церковнославянских  слов. </w:t>
      </w:r>
      <w:r w:rsidRPr="00344C9B">
        <w:rPr>
          <w:b/>
          <w:sz w:val="28"/>
          <w:szCs w:val="28"/>
        </w:rPr>
        <w:t>Церковнославянская морфология.</w:t>
      </w:r>
      <w:r>
        <w:rPr>
          <w:sz w:val="28"/>
          <w:szCs w:val="28"/>
        </w:rPr>
        <w:t xml:space="preserve"> </w:t>
      </w:r>
      <w:r w:rsidRPr="005D490D">
        <w:rPr>
          <w:sz w:val="28"/>
          <w:szCs w:val="28"/>
        </w:rPr>
        <w:t>Имя существительное. Грамматические свойства имени существительного.</w:t>
      </w:r>
    </w:p>
    <w:p w:rsidR="00B6404B" w:rsidRPr="00FD2E3C" w:rsidRDefault="00B6404B" w:rsidP="00B6404B">
      <w:pPr>
        <w:rPr>
          <w:sz w:val="28"/>
          <w:szCs w:val="28"/>
        </w:rPr>
      </w:pPr>
      <w:r w:rsidRPr="005D490D">
        <w:rPr>
          <w:sz w:val="28"/>
          <w:szCs w:val="28"/>
        </w:rPr>
        <w:t>Изменение имен существительных по падежам.</w:t>
      </w:r>
      <w:r>
        <w:rPr>
          <w:sz w:val="28"/>
          <w:szCs w:val="28"/>
        </w:rPr>
        <w:t xml:space="preserve"> </w:t>
      </w:r>
      <w:r w:rsidRPr="005D490D">
        <w:rPr>
          <w:sz w:val="28"/>
          <w:szCs w:val="28"/>
        </w:rPr>
        <w:t>Типы склонений имен существительных.</w:t>
      </w:r>
      <w:r>
        <w:rPr>
          <w:sz w:val="28"/>
          <w:szCs w:val="28"/>
        </w:rPr>
        <w:t xml:space="preserve"> </w:t>
      </w:r>
      <w:r w:rsidRPr="005D490D">
        <w:rPr>
          <w:sz w:val="28"/>
          <w:szCs w:val="28"/>
        </w:rPr>
        <w:t>Первое склонение имен существительных</w:t>
      </w:r>
      <w:r>
        <w:rPr>
          <w:sz w:val="28"/>
          <w:szCs w:val="28"/>
        </w:rPr>
        <w:t xml:space="preserve">. </w:t>
      </w:r>
      <w:r w:rsidRPr="005D490D">
        <w:rPr>
          <w:sz w:val="28"/>
          <w:szCs w:val="28"/>
        </w:rPr>
        <w:t>Второе склонение имен существительных</w:t>
      </w:r>
      <w:r>
        <w:rPr>
          <w:sz w:val="28"/>
          <w:szCs w:val="28"/>
        </w:rPr>
        <w:t xml:space="preserve">. </w:t>
      </w:r>
      <w:r w:rsidRPr="005D490D">
        <w:rPr>
          <w:sz w:val="28"/>
          <w:szCs w:val="28"/>
        </w:rPr>
        <w:t>Чередование согласных при склонении имен существительных.</w:t>
      </w:r>
      <w:r>
        <w:rPr>
          <w:sz w:val="28"/>
          <w:szCs w:val="28"/>
        </w:rPr>
        <w:t xml:space="preserve"> </w:t>
      </w:r>
      <w:r w:rsidRPr="005D490D">
        <w:rPr>
          <w:sz w:val="28"/>
          <w:szCs w:val="28"/>
        </w:rPr>
        <w:t>Третье склонение существительных.</w:t>
      </w:r>
      <w:r>
        <w:rPr>
          <w:sz w:val="28"/>
          <w:szCs w:val="28"/>
        </w:rPr>
        <w:t xml:space="preserve"> </w:t>
      </w:r>
      <w:r w:rsidRPr="005D490D">
        <w:rPr>
          <w:sz w:val="28"/>
          <w:szCs w:val="28"/>
        </w:rPr>
        <w:t>Четвертое склонение существительных.</w:t>
      </w:r>
    </w:p>
    <w:p w:rsidR="00B6404B" w:rsidRPr="007E325E" w:rsidRDefault="00B6404B" w:rsidP="00B6404B">
      <w:pPr>
        <w:spacing w:line="240" w:lineRule="atLeast"/>
        <w:rPr>
          <w:sz w:val="28"/>
          <w:szCs w:val="28"/>
        </w:rPr>
      </w:pPr>
      <w:r>
        <w:rPr>
          <w:b/>
          <w:sz w:val="28"/>
          <w:szCs w:val="28"/>
        </w:rPr>
        <w:t>Содержание учебного предмета в 6</w:t>
      </w:r>
      <w:r w:rsidRPr="007E325E">
        <w:rPr>
          <w:b/>
          <w:sz w:val="28"/>
          <w:szCs w:val="28"/>
        </w:rPr>
        <w:t xml:space="preserve"> классе. </w:t>
      </w:r>
    </w:p>
    <w:p w:rsidR="00B6404B" w:rsidRPr="005D490D" w:rsidRDefault="00B6404B" w:rsidP="00B6404B">
      <w:pPr>
        <w:rPr>
          <w:sz w:val="28"/>
          <w:szCs w:val="28"/>
        </w:rPr>
      </w:pPr>
      <w:r>
        <w:rPr>
          <w:b/>
          <w:sz w:val="28"/>
          <w:szCs w:val="28"/>
        </w:rPr>
        <w:t xml:space="preserve">  </w:t>
      </w:r>
      <w:r>
        <w:rPr>
          <w:sz w:val="28"/>
          <w:szCs w:val="28"/>
        </w:rPr>
        <w:t>Церковнославянская азбука. Надстрочные знаки. Склонение существительных. Местоимение и его значения. Личные местоимения 1 и 2 лица. Личные местоимения 3 лица. Местоимения ѝже, ѩже, єже. Имя прилагательное. Грамматические свойства имени прилагательного. Склонение кратких имён прилагательных. Склонение полных имён прилагательных. Степени сравнения имен прилагательных. Имя числительное и его значения. Наречие и его значения.</w:t>
      </w:r>
      <w:r w:rsidRPr="0058266F">
        <w:rPr>
          <w:sz w:val="28"/>
          <w:szCs w:val="28"/>
        </w:rPr>
        <w:t xml:space="preserve"> </w:t>
      </w:r>
      <w:r>
        <w:rPr>
          <w:sz w:val="28"/>
          <w:szCs w:val="28"/>
        </w:rPr>
        <w:t>Грамматические свойства глагола. Глагол в настоящем и простом будущем времени.</w:t>
      </w:r>
    </w:p>
    <w:p w:rsidR="00B6404B" w:rsidRPr="00FD2E3C" w:rsidRDefault="00B6404B" w:rsidP="00B6404B">
      <w:pPr>
        <w:rPr>
          <w:sz w:val="28"/>
          <w:szCs w:val="28"/>
        </w:rPr>
      </w:pPr>
      <w:r>
        <w:rPr>
          <w:sz w:val="28"/>
          <w:szCs w:val="28"/>
        </w:rPr>
        <w:t>Глаголы архаичного спряжения. Глагол в сложном будущем времени. Глагол в прошедшем времени. Глагол в аористе. Глагол в имперфекте. Глагол в перфекте. Глагол в плюсквамперфекте. Глагол в повелительном, желательном и сослагательном наклонениях. Причастие. Грамматические свойства причастия. Простое предложение. Сложное предложение.</w:t>
      </w:r>
    </w:p>
    <w:p w:rsidR="00B6404B" w:rsidRPr="007E325E" w:rsidRDefault="00B6404B" w:rsidP="00B6404B">
      <w:pPr>
        <w:spacing w:line="240" w:lineRule="atLeast"/>
        <w:rPr>
          <w:sz w:val="28"/>
          <w:szCs w:val="28"/>
        </w:rPr>
      </w:pPr>
      <w:r>
        <w:rPr>
          <w:b/>
          <w:sz w:val="28"/>
          <w:szCs w:val="28"/>
        </w:rPr>
        <w:t>Содержание учебного предмета в 7</w:t>
      </w:r>
      <w:r w:rsidRPr="007E325E">
        <w:rPr>
          <w:b/>
          <w:sz w:val="28"/>
          <w:szCs w:val="28"/>
        </w:rPr>
        <w:t xml:space="preserve"> классе. </w:t>
      </w:r>
    </w:p>
    <w:p w:rsidR="00B6404B" w:rsidRDefault="00B6404B" w:rsidP="00B6404B">
      <w:pPr>
        <w:rPr>
          <w:sz w:val="28"/>
          <w:szCs w:val="28"/>
        </w:rPr>
      </w:pPr>
      <w:r>
        <w:rPr>
          <w:b/>
          <w:sz w:val="28"/>
          <w:szCs w:val="28"/>
        </w:rPr>
        <w:t xml:space="preserve">  </w:t>
      </w:r>
      <w:r w:rsidRPr="00677278">
        <w:rPr>
          <w:sz w:val="28"/>
          <w:szCs w:val="28"/>
        </w:rPr>
        <w:t>Исторический очерк о церковнославянском языке.</w:t>
      </w:r>
      <w:r>
        <w:rPr>
          <w:sz w:val="28"/>
          <w:szCs w:val="28"/>
        </w:rPr>
        <w:t xml:space="preserve"> </w:t>
      </w:r>
      <w:r w:rsidRPr="00677278">
        <w:rPr>
          <w:sz w:val="28"/>
          <w:szCs w:val="28"/>
        </w:rPr>
        <w:t>Алфавит.</w:t>
      </w:r>
      <w:r>
        <w:rPr>
          <w:sz w:val="28"/>
          <w:szCs w:val="28"/>
        </w:rPr>
        <w:t xml:space="preserve"> </w:t>
      </w:r>
      <w:r w:rsidRPr="00677278">
        <w:rPr>
          <w:sz w:val="28"/>
          <w:szCs w:val="28"/>
        </w:rPr>
        <w:t>Надстрочные знаки и знаки препинания</w:t>
      </w:r>
      <w:r>
        <w:rPr>
          <w:sz w:val="28"/>
          <w:szCs w:val="28"/>
        </w:rPr>
        <w:t xml:space="preserve">. Настоящее время </w:t>
      </w:r>
      <w:r w:rsidRPr="00677278">
        <w:rPr>
          <w:sz w:val="28"/>
          <w:szCs w:val="28"/>
        </w:rPr>
        <w:t xml:space="preserve"> глагола </w:t>
      </w:r>
      <w:r>
        <w:rPr>
          <w:sz w:val="28"/>
          <w:szCs w:val="28"/>
        </w:rPr>
        <w:t>быти.</w:t>
      </w:r>
      <w:r w:rsidRPr="00677278">
        <w:rPr>
          <w:sz w:val="28"/>
          <w:szCs w:val="28"/>
        </w:rPr>
        <w:t xml:space="preserve"> Спряжение глагола быти в прошедшем времени</w:t>
      </w:r>
      <w:r>
        <w:rPr>
          <w:sz w:val="28"/>
          <w:szCs w:val="28"/>
        </w:rPr>
        <w:t xml:space="preserve">. </w:t>
      </w:r>
      <w:r w:rsidRPr="00677278">
        <w:rPr>
          <w:sz w:val="28"/>
          <w:szCs w:val="28"/>
        </w:rPr>
        <w:t>Цифровое значение букв</w:t>
      </w:r>
      <w:r>
        <w:rPr>
          <w:sz w:val="28"/>
          <w:szCs w:val="28"/>
        </w:rPr>
        <w:t>. Чередования</w:t>
      </w:r>
      <w:r w:rsidRPr="00677278">
        <w:rPr>
          <w:sz w:val="28"/>
          <w:szCs w:val="28"/>
        </w:rPr>
        <w:t xml:space="preserve">. </w:t>
      </w:r>
      <w:r>
        <w:rPr>
          <w:sz w:val="28"/>
          <w:szCs w:val="28"/>
        </w:rPr>
        <w:t xml:space="preserve">  </w:t>
      </w:r>
    </w:p>
    <w:p w:rsidR="00B6404B" w:rsidRPr="00FD2E3C" w:rsidRDefault="00B6404B" w:rsidP="00B6404B">
      <w:pPr>
        <w:rPr>
          <w:sz w:val="28"/>
          <w:szCs w:val="28"/>
        </w:rPr>
      </w:pPr>
      <w:r>
        <w:rPr>
          <w:sz w:val="28"/>
          <w:szCs w:val="28"/>
        </w:rPr>
        <w:t xml:space="preserve">Аорист. Имперфект. Перфект. Плюсквамперфект. </w:t>
      </w:r>
      <w:r w:rsidRPr="00677278">
        <w:rPr>
          <w:sz w:val="28"/>
          <w:szCs w:val="28"/>
        </w:rPr>
        <w:t>Спряжение глаголов в настоящем времени.</w:t>
      </w:r>
      <w:r>
        <w:rPr>
          <w:sz w:val="28"/>
          <w:szCs w:val="28"/>
        </w:rPr>
        <w:t xml:space="preserve"> Будущее время. Глаголы архаического спряжения. Условное наклонение. Повелительное наклонение. Одиночное отрицание. Инфинитивные конструкции со значением цели. Именное склонение (грамматическая омонимия).</w:t>
      </w:r>
      <w:r w:rsidRPr="00467235">
        <w:rPr>
          <w:sz w:val="28"/>
          <w:szCs w:val="28"/>
        </w:rPr>
        <w:t xml:space="preserve"> </w:t>
      </w:r>
      <w:r>
        <w:rPr>
          <w:sz w:val="28"/>
          <w:szCs w:val="28"/>
        </w:rPr>
        <w:t>Первое склонение существительных. Второе склонение существительных. Третье склонение существительных. Четвёртое склонение существительных.</w:t>
      </w:r>
    </w:p>
    <w:p w:rsidR="00B6404B" w:rsidRPr="007E325E" w:rsidRDefault="00B6404B" w:rsidP="00B6404B">
      <w:pPr>
        <w:spacing w:line="240" w:lineRule="atLeast"/>
        <w:rPr>
          <w:sz w:val="28"/>
          <w:szCs w:val="28"/>
        </w:rPr>
      </w:pPr>
      <w:r>
        <w:rPr>
          <w:b/>
          <w:sz w:val="28"/>
          <w:szCs w:val="28"/>
        </w:rPr>
        <w:t>Содержание учебного предмета в 8</w:t>
      </w:r>
      <w:r w:rsidRPr="007E325E">
        <w:rPr>
          <w:b/>
          <w:sz w:val="28"/>
          <w:szCs w:val="28"/>
        </w:rPr>
        <w:t xml:space="preserve"> классе. </w:t>
      </w:r>
    </w:p>
    <w:p w:rsidR="00B6404B" w:rsidRDefault="00B6404B" w:rsidP="00B6404B">
      <w:pPr>
        <w:rPr>
          <w:sz w:val="28"/>
          <w:szCs w:val="28"/>
        </w:rPr>
      </w:pPr>
      <w:r>
        <w:rPr>
          <w:b/>
          <w:sz w:val="28"/>
          <w:szCs w:val="28"/>
        </w:rPr>
        <w:t xml:space="preserve">  </w:t>
      </w:r>
      <w:r>
        <w:rPr>
          <w:sz w:val="28"/>
          <w:szCs w:val="28"/>
        </w:rPr>
        <w:t>Образование церковнославянского языка.</w:t>
      </w:r>
      <w:r w:rsidRPr="00677278">
        <w:rPr>
          <w:sz w:val="28"/>
          <w:szCs w:val="28"/>
        </w:rPr>
        <w:t xml:space="preserve"> Алфавит.</w:t>
      </w:r>
      <w:r w:rsidRPr="00596E4C">
        <w:rPr>
          <w:sz w:val="28"/>
          <w:szCs w:val="28"/>
        </w:rPr>
        <w:t xml:space="preserve"> </w:t>
      </w:r>
      <w:r>
        <w:rPr>
          <w:sz w:val="28"/>
          <w:szCs w:val="28"/>
        </w:rPr>
        <w:t>Местоимение.</w:t>
      </w:r>
      <w:r w:rsidRPr="00596E4C">
        <w:rPr>
          <w:sz w:val="28"/>
          <w:szCs w:val="28"/>
        </w:rPr>
        <w:t xml:space="preserve"> </w:t>
      </w:r>
      <w:r>
        <w:rPr>
          <w:sz w:val="28"/>
          <w:szCs w:val="28"/>
        </w:rPr>
        <w:t xml:space="preserve">Склонение личных местоимений и возвратного местоимения </w:t>
      </w:r>
      <w:r>
        <w:rPr>
          <w:rFonts w:ascii="Irmologion ieUcs" w:hAnsi="Irmologion ieUcs"/>
          <w:sz w:val="28"/>
          <w:szCs w:val="28"/>
        </w:rPr>
        <w:t>себє2.</w:t>
      </w:r>
      <w:r w:rsidRPr="00596E4C">
        <w:rPr>
          <w:sz w:val="28"/>
          <w:szCs w:val="28"/>
        </w:rPr>
        <w:t xml:space="preserve"> </w:t>
      </w:r>
      <w:r>
        <w:rPr>
          <w:sz w:val="28"/>
          <w:szCs w:val="28"/>
        </w:rPr>
        <w:t xml:space="preserve">Значение слова </w:t>
      </w:r>
      <w:r>
        <w:rPr>
          <w:rFonts w:ascii="Irmologion ieUcs" w:hAnsi="Irmologion ieUcs"/>
          <w:sz w:val="28"/>
          <w:szCs w:val="28"/>
        </w:rPr>
        <w:t>я1кw.</w:t>
      </w:r>
      <w:r w:rsidRPr="00596E4C">
        <w:rPr>
          <w:sz w:val="28"/>
          <w:szCs w:val="28"/>
        </w:rPr>
        <w:t xml:space="preserve"> </w:t>
      </w:r>
      <w:r>
        <w:rPr>
          <w:sz w:val="28"/>
          <w:szCs w:val="28"/>
        </w:rPr>
        <w:t>Имя прилагательное.</w:t>
      </w:r>
      <w:r w:rsidRPr="00596E4C">
        <w:rPr>
          <w:sz w:val="28"/>
          <w:szCs w:val="28"/>
        </w:rPr>
        <w:t xml:space="preserve"> </w:t>
      </w:r>
      <w:r>
        <w:rPr>
          <w:sz w:val="28"/>
          <w:szCs w:val="28"/>
        </w:rPr>
        <w:t>Степени сравнения имён прилагательных.</w:t>
      </w:r>
      <w:r w:rsidRPr="00596E4C">
        <w:rPr>
          <w:sz w:val="28"/>
          <w:szCs w:val="28"/>
        </w:rPr>
        <w:t xml:space="preserve"> </w:t>
      </w:r>
      <w:r>
        <w:rPr>
          <w:sz w:val="28"/>
          <w:szCs w:val="28"/>
        </w:rPr>
        <w:t>Инфинитив с дательным падежом.</w:t>
      </w:r>
      <w:r w:rsidRPr="00596E4C">
        <w:rPr>
          <w:sz w:val="28"/>
          <w:szCs w:val="28"/>
        </w:rPr>
        <w:t xml:space="preserve"> </w:t>
      </w:r>
      <w:r>
        <w:rPr>
          <w:sz w:val="28"/>
          <w:szCs w:val="28"/>
        </w:rPr>
        <w:t xml:space="preserve">Сочетание форм настоящего времени с частицей </w:t>
      </w:r>
      <w:r>
        <w:rPr>
          <w:rFonts w:ascii="Irmologion ieUcs" w:hAnsi="Irmologion ieUcs"/>
          <w:sz w:val="28"/>
          <w:szCs w:val="28"/>
        </w:rPr>
        <w:t>да.</w:t>
      </w:r>
      <w:r w:rsidRPr="00596E4C">
        <w:rPr>
          <w:sz w:val="28"/>
          <w:szCs w:val="28"/>
        </w:rPr>
        <w:t xml:space="preserve"> </w:t>
      </w:r>
      <w:r>
        <w:rPr>
          <w:sz w:val="28"/>
          <w:szCs w:val="28"/>
        </w:rPr>
        <w:t>Действительные причастия.</w:t>
      </w:r>
      <w:r w:rsidRPr="00596E4C">
        <w:rPr>
          <w:sz w:val="28"/>
          <w:szCs w:val="28"/>
        </w:rPr>
        <w:t xml:space="preserve"> </w:t>
      </w:r>
      <w:r>
        <w:rPr>
          <w:sz w:val="28"/>
          <w:szCs w:val="28"/>
        </w:rPr>
        <w:t>Дательный самостоятельный.</w:t>
      </w:r>
      <w:r w:rsidRPr="00596E4C">
        <w:rPr>
          <w:sz w:val="28"/>
          <w:szCs w:val="28"/>
        </w:rPr>
        <w:t xml:space="preserve"> </w:t>
      </w:r>
      <w:r>
        <w:rPr>
          <w:sz w:val="28"/>
          <w:szCs w:val="28"/>
        </w:rPr>
        <w:t>Страдательные причастия.</w:t>
      </w:r>
      <w:r w:rsidRPr="00596E4C">
        <w:rPr>
          <w:sz w:val="28"/>
          <w:szCs w:val="28"/>
        </w:rPr>
        <w:t xml:space="preserve"> </w:t>
      </w:r>
      <w:r>
        <w:rPr>
          <w:sz w:val="28"/>
          <w:szCs w:val="28"/>
        </w:rPr>
        <w:t>Слова, обозначающие числа.</w:t>
      </w:r>
      <w:r w:rsidRPr="00596E4C">
        <w:rPr>
          <w:sz w:val="28"/>
          <w:szCs w:val="28"/>
        </w:rPr>
        <w:t xml:space="preserve"> </w:t>
      </w:r>
      <w:r>
        <w:rPr>
          <w:sz w:val="28"/>
          <w:szCs w:val="28"/>
        </w:rPr>
        <w:t>Неизменяемые части речи.</w:t>
      </w:r>
      <w:r w:rsidRPr="00596E4C">
        <w:rPr>
          <w:sz w:val="28"/>
          <w:szCs w:val="28"/>
        </w:rPr>
        <w:t xml:space="preserve"> </w:t>
      </w:r>
      <w:r>
        <w:rPr>
          <w:sz w:val="28"/>
          <w:szCs w:val="28"/>
        </w:rPr>
        <w:t xml:space="preserve">Лексика и поэтика. </w:t>
      </w:r>
      <w:r w:rsidRPr="00677278">
        <w:rPr>
          <w:sz w:val="28"/>
          <w:szCs w:val="28"/>
        </w:rPr>
        <w:t>Практические занятия по чтению, переводу фрагментов Св. Писания.</w:t>
      </w:r>
    </w:p>
    <w:p w:rsidR="00B6404B" w:rsidRDefault="00B6404B" w:rsidP="00B6404B">
      <w:pPr>
        <w:rPr>
          <w:sz w:val="28"/>
          <w:szCs w:val="28"/>
        </w:rPr>
      </w:pPr>
    </w:p>
    <w:p w:rsidR="00B6404B" w:rsidRDefault="00B6404B" w:rsidP="00B6404B">
      <w:pPr>
        <w:ind w:firstLine="540"/>
        <w:rPr>
          <w:b/>
          <w:sz w:val="28"/>
          <w:szCs w:val="28"/>
        </w:rPr>
      </w:pPr>
    </w:p>
    <w:p w:rsidR="00B6404B" w:rsidRDefault="00B6404B" w:rsidP="00B6404B">
      <w:pPr>
        <w:ind w:firstLine="540"/>
        <w:rPr>
          <w:b/>
          <w:sz w:val="28"/>
          <w:szCs w:val="28"/>
        </w:rPr>
      </w:pPr>
    </w:p>
    <w:p w:rsidR="00B6404B" w:rsidRDefault="00B6404B" w:rsidP="00B6404B">
      <w:pPr>
        <w:ind w:firstLine="540"/>
        <w:rPr>
          <w:b/>
          <w:sz w:val="28"/>
          <w:szCs w:val="28"/>
        </w:rPr>
      </w:pPr>
    </w:p>
    <w:p w:rsidR="00B6404B" w:rsidRPr="00D87B75" w:rsidRDefault="00B6404B" w:rsidP="00B6404B">
      <w:pPr>
        <w:ind w:firstLine="540"/>
        <w:rPr>
          <w:b/>
          <w:sz w:val="28"/>
          <w:szCs w:val="28"/>
        </w:rPr>
      </w:pPr>
      <w:r w:rsidRPr="00D87B75">
        <w:rPr>
          <w:b/>
          <w:sz w:val="28"/>
          <w:szCs w:val="28"/>
        </w:rPr>
        <w:t>Виды учебной деятельности.</w:t>
      </w:r>
    </w:p>
    <w:p w:rsidR="00B6404B" w:rsidRPr="0012288B" w:rsidRDefault="00B6404B" w:rsidP="00B6404B">
      <w:pPr>
        <w:tabs>
          <w:tab w:val="left" w:pos="714"/>
        </w:tabs>
        <w:ind w:firstLine="567"/>
        <w:rPr>
          <w:sz w:val="28"/>
          <w:szCs w:val="28"/>
        </w:rPr>
      </w:pPr>
      <w:r w:rsidRPr="00D87B75">
        <w:rPr>
          <w:sz w:val="28"/>
          <w:szCs w:val="28"/>
        </w:rPr>
        <w:t>Содержание данного курса строится на основе деятельно</w:t>
      </w:r>
      <w:r>
        <w:rPr>
          <w:sz w:val="28"/>
          <w:szCs w:val="28"/>
        </w:rPr>
        <w:t>стно</w:t>
      </w:r>
      <w:r w:rsidRPr="00D87B75">
        <w:rPr>
          <w:sz w:val="28"/>
          <w:szCs w:val="28"/>
        </w:rPr>
        <w:t xml:space="preserve">го подхода. </w:t>
      </w:r>
    </w:p>
    <w:p w:rsidR="00B6404B" w:rsidRDefault="00B6404B" w:rsidP="00B6404B">
      <w:pPr>
        <w:pStyle w:val="a3"/>
        <w:ind w:left="709" w:firstLine="0"/>
        <w:rPr>
          <w:sz w:val="28"/>
          <w:szCs w:val="28"/>
        </w:rPr>
      </w:pPr>
      <w:r w:rsidRPr="00B35CB8">
        <w:rPr>
          <w:sz w:val="28"/>
          <w:szCs w:val="28"/>
        </w:rPr>
        <w:t xml:space="preserve">На уроках используются следующие </w:t>
      </w:r>
      <w:r w:rsidRPr="00B35CB8">
        <w:rPr>
          <w:b/>
          <w:sz w:val="28"/>
          <w:szCs w:val="28"/>
        </w:rPr>
        <w:t xml:space="preserve">виды деятельности </w:t>
      </w:r>
      <w:r w:rsidRPr="00B35CB8">
        <w:rPr>
          <w:sz w:val="28"/>
          <w:szCs w:val="28"/>
        </w:rPr>
        <w:t xml:space="preserve">обучающихся: </w:t>
      </w:r>
    </w:p>
    <w:p w:rsidR="00B6404B" w:rsidRDefault="00B6404B" w:rsidP="00B6404B">
      <w:pPr>
        <w:pStyle w:val="a3"/>
        <w:ind w:left="709" w:firstLine="0"/>
        <w:rPr>
          <w:b/>
          <w:sz w:val="28"/>
          <w:szCs w:val="28"/>
        </w:rPr>
      </w:pPr>
      <w:r w:rsidRPr="003320F3">
        <w:rPr>
          <w:b/>
          <w:sz w:val="28"/>
          <w:szCs w:val="28"/>
        </w:rPr>
        <w:t xml:space="preserve">игровая деятельность; </w:t>
      </w:r>
    </w:p>
    <w:p w:rsidR="00B6404B" w:rsidRDefault="00B6404B" w:rsidP="00B6404B">
      <w:pPr>
        <w:pStyle w:val="a3"/>
        <w:ind w:left="709" w:firstLine="0"/>
        <w:rPr>
          <w:b/>
          <w:sz w:val="28"/>
          <w:szCs w:val="28"/>
        </w:rPr>
      </w:pPr>
      <w:r w:rsidRPr="003320F3">
        <w:rPr>
          <w:b/>
          <w:sz w:val="28"/>
          <w:szCs w:val="28"/>
        </w:rPr>
        <w:t xml:space="preserve">работа в группах; </w:t>
      </w:r>
    </w:p>
    <w:p w:rsidR="00B6404B" w:rsidRDefault="00B6404B" w:rsidP="00B6404B">
      <w:pPr>
        <w:pStyle w:val="a3"/>
        <w:ind w:left="709" w:firstLine="0"/>
        <w:rPr>
          <w:b/>
          <w:sz w:val="28"/>
          <w:szCs w:val="28"/>
        </w:rPr>
      </w:pPr>
      <w:r w:rsidRPr="003320F3">
        <w:rPr>
          <w:b/>
          <w:sz w:val="28"/>
          <w:szCs w:val="28"/>
        </w:rPr>
        <w:t>беседа;</w:t>
      </w:r>
    </w:p>
    <w:p w:rsidR="00B6404B" w:rsidRDefault="00B6404B" w:rsidP="00B6404B">
      <w:pPr>
        <w:pStyle w:val="a3"/>
        <w:ind w:left="709" w:firstLine="0"/>
        <w:rPr>
          <w:b/>
          <w:sz w:val="28"/>
          <w:szCs w:val="28"/>
        </w:rPr>
      </w:pPr>
      <w:r>
        <w:rPr>
          <w:b/>
          <w:sz w:val="28"/>
          <w:szCs w:val="28"/>
        </w:rPr>
        <w:t xml:space="preserve"> чтение  Священного Писания;</w:t>
      </w:r>
      <w:r w:rsidRPr="003320F3">
        <w:rPr>
          <w:b/>
          <w:sz w:val="28"/>
          <w:szCs w:val="28"/>
        </w:rPr>
        <w:t xml:space="preserve"> </w:t>
      </w:r>
    </w:p>
    <w:p w:rsidR="00B6404B" w:rsidRDefault="00B6404B" w:rsidP="00B6404B">
      <w:pPr>
        <w:pStyle w:val="a3"/>
        <w:ind w:left="709" w:firstLine="0"/>
        <w:rPr>
          <w:b/>
          <w:sz w:val="28"/>
          <w:szCs w:val="28"/>
        </w:rPr>
      </w:pPr>
      <w:r>
        <w:rPr>
          <w:b/>
          <w:sz w:val="28"/>
          <w:szCs w:val="28"/>
        </w:rPr>
        <w:t>перевод</w:t>
      </w:r>
      <w:r w:rsidRPr="003320F3">
        <w:rPr>
          <w:b/>
          <w:sz w:val="28"/>
          <w:szCs w:val="28"/>
        </w:rPr>
        <w:t xml:space="preserve"> прочитанного;</w:t>
      </w:r>
    </w:p>
    <w:p w:rsidR="00B6404B" w:rsidRDefault="00B6404B" w:rsidP="00B6404B">
      <w:pPr>
        <w:pStyle w:val="a3"/>
        <w:ind w:left="709" w:firstLine="0"/>
        <w:rPr>
          <w:b/>
          <w:sz w:val="28"/>
          <w:szCs w:val="28"/>
        </w:rPr>
      </w:pPr>
      <w:r>
        <w:rPr>
          <w:b/>
          <w:sz w:val="28"/>
          <w:szCs w:val="28"/>
        </w:rPr>
        <w:t>письмо;</w:t>
      </w:r>
      <w:r w:rsidRPr="003320F3">
        <w:rPr>
          <w:b/>
          <w:sz w:val="28"/>
          <w:szCs w:val="28"/>
        </w:rPr>
        <w:t xml:space="preserve">  </w:t>
      </w:r>
    </w:p>
    <w:p w:rsidR="00B6404B" w:rsidRDefault="00B6404B" w:rsidP="00B6404B">
      <w:pPr>
        <w:pStyle w:val="a3"/>
        <w:ind w:left="709" w:firstLine="0"/>
        <w:rPr>
          <w:b/>
          <w:sz w:val="28"/>
          <w:szCs w:val="28"/>
        </w:rPr>
      </w:pPr>
      <w:r>
        <w:rPr>
          <w:b/>
          <w:sz w:val="28"/>
          <w:szCs w:val="28"/>
        </w:rPr>
        <w:t>конкурс рисунков;</w:t>
      </w:r>
    </w:p>
    <w:p w:rsidR="00B6404B" w:rsidRDefault="00B6404B" w:rsidP="00B6404B">
      <w:pPr>
        <w:pStyle w:val="a3"/>
        <w:ind w:left="709" w:firstLine="0"/>
        <w:rPr>
          <w:b/>
          <w:sz w:val="28"/>
          <w:szCs w:val="28"/>
        </w:rPr>
      </w:pPr>
      <w:r w:rsidRPr="003320F3">
        <w:rPr>
          <w:b/>
          <w:sz w:val="28"/>
          <w:szCs w:val="28"/>
        </w:rPr>
        <w:t>работа с таблицами и оп</w:t>
      </w:r>
      <w:r>
        <w:rPr>
          <w:b/>
          <w:sz w:val="28"/>
          <w:szCs w:val="28"/>
        </w:rPr>
        <w:t>орными схемами</w:t>
      </w:r>
      <w:r w:rsidRPr="003320F3">
        <w:rPr>
          <w:b/>
          <w:sz w:val="28"/>
          <w:szCs w:val="28"/>
        </w:rPr>
        <w:t xml:space="preserve">; </w:t>
      </w:r>
    </w:p>
    <w:p w:rsidR="00B6404B" w:rsidRDefault="00B6404B" w:rsidP="00B6404B">
      <w:pPr>
        <w:pStyle w:val="a3"/>
        <w:ind w:left="709" w:firstLine="0"/>
        <w:rPr>
          <w:b/>
          <w:sz w:val="28"/>
          <w:szCs w:val="28"/>
        </w:rPr>
      </w:pPr>
      <w:r w:rsidRPr="003320F3">
        <w:rPr>
          <w:b/>
          <w:sz w:val="28"/>
          <w:szCs w:val="28"/>
        </w:rPr>
        <w:t xml:space="preserve">просмотр учебных фильмов, презентаций; </w:t>
      </w:r>
    </w:p>
    <w:p w:rsidR="00B6404B" w:rsidRDefault="00B6404B" w:rsidP="00B6404B">
      <w:pPr>
        <w:pStyle w:val="a3"/>
        <w:ind w:left="709" w:firstLine="0"/>
        <w:rPr>
          <w:b/>
          <w:sz w:val="28"/>
          <w:szCs w:val="28"/>
        </w:rPr>
      </w:pPr>
      <w:r w:rsidRPr="003320F3">
        <w:rPr>
          <w:b/>
          <w:sz w:val="28"/>
          <w:szCs w:val="28"/>
        </w:rPr>
        <w:t>слушание объяснений учителя и др.</w:t>
      </w:r>
    </w:p>
    <w:p w:rsidR="00B6404B" w:rsidRDefault="00B6404B" w:rsidP="00B6404B">
      <w:pPr>
        <w:pStyle w:val="a3"/>
        <w:ind w:left="709" w:firstLine="0"/>
        <w:rPr>
          <w:b/>
          <w:sz w:val="28"/>
          <w:szCs w:val="28"/>
        </w:rPr>
      </w:pPr>
    </w:p>
    <w:p w:rsidR="00B6404B" w:rsidRPr="00D87B75" w:rsidRDefault="00B6404B" w:rsidP="00B6404B">
      <w:pPr>
        <w:ind w:firstLine="540"/>
        <w:rPr>
          <w:b/>
          <w:sz w:val="28"/>
          <w:szCs w:val="28"/>
        </w:rPr>
      </w:pPr>
      <w:r w:rsidRPr="00D87B75">
        <w:rPr>
          <w:b/>
          <w:sz w:val="28"/>
          <w:szCs w:val="28"/>
        </w:rPr>
        <w:t>Формы организации учебной деятельности:</w:t>
      </w:r>
    </w:p>
    <w:p w:rsidR="00B6404B" w:rsidRPr="00D87B75" w:rsidRDefault="00B6404B" w:rsidP="00B6404B">
      <w:pPr>
        <w:rPr>
          <w:b/>
          <w:i/>
          <w:sz w:val="28"/>
          <w:szCs w:val="28"/>
        </w:rPr>
      </w:pPr>
      <w:r>
        <w:rPr>
          <w:b/>
          <w:sz w:val="28"/>
          <w:szCs w:val="28"/>
        </w:rPr>
        <w:t xml:space="preserve">   </w:t>
      </w:r>
      <w:r w:rsidRPr="00D87B75">
        <w:rPr>
          <w:b/>
          <w:i/>
          <w:sz w:val="28"/>
          <w:szCs w:val="28"/>
        </w:rPr>
        <w:t>- традиционный урок</w:t>
      </w:r>
    </w:p>
    <w:p w:rsidR="00B6404B" w:rsidRPr="00D87B75" w:rsidRDefault="00B6404B" w:rsidP="00B6404B">
      <w:pPr>
        <w:ind w:firstLine="540"/>
        <w:rPr>
          <w:b/>
          <w:i/>
          <w:sz w:val="28"/>
          <w:szCs w:val="28"/>
        </w:rPr>
      </w:pPr>
      <w:r w:rsidRPr="00D87B75">
        <w:rPr>
          <w:b/>
          <w:i/>
          <w:sz w:val="28"/>
          <w:szCs w:val="28"/>
        </w:rPr>
        <w:t>- видеоурок</w:t>
      </w:r>
    </w:p>
    <w:p w:rsidR="00B6404B" w:rsidRPr="00D87B75" w:rsidRDefault="00B6404B" w:rsidP="00B6404B">
      <w:pPr>
        <w:ind w:firstLine="540"/>
        <w:rPr>
          <w:b/>
          <w:i/>
          <w:sz w:val="28"/>
          <w:szCs w:val="28"/>
        </w:rPr>
      </w:pPr>
      <w:r w:rsidRPr="00D87B75">
        <w:rPr>
          <w:b/>
          <w:i/>
          <w:sz w:val="28"/>
          <w:szCs w:val="28"/>
        </w:rPr>
        <w:t>- урок-презентация</w:t>
      </w:r>
    </w:p>
    <w:p w:rsidR="00B6404B" w:rsidRPr="00D87B75" w:rsidRDefault="00B6404B" w:rsidP="00B6404B">
      <w:pPr>
        <w:ind w:firstLine="540"/>
        <w:rPr>
          <w:b/>
          <w:i/>
          <w:sz w:val="28"/>
          <w:szCs w:val="28"/>
        </w:rPr>
      </w:pPr>
      <w:r w:rsidRPr="00D87B75">
        <w:rPr>
          <w:b/>
          <w:i/>
          <w:sz w:val="28"/>
          <w:szCs w:val="28"/>
        </w:rPr>
        <w:t>- контрольная работа</w:t>
      </w:r>
    </w:p>
    <w:p w:rsidR="00B6404B" w:rsidRPr="00D87B75" w:rsidRDefault="00B6404B" w:rsidP="00B6404B">
      <w:pPr>
        <w:ind w:firstLine="540"/>
        <w:rPr>
          <w:b/>
          <w:i/>
          <w:sz w:val="28"/>
          <w:szCs w:val="28"/>
        </w:rPr>
      </w:pPr>
      <w:r w:rsidRPr="00D87B75">
        <w:rPr>
          <w:b/>
          <w:i/>
          <w:sz w:val="28"/>
          <w:szCs w:val="28"/>
        </w:rPr>
        <w:t>- интегрированный урок</w:t>
      </w:r>
    </w:p>
    <w:p w:rsidR="00B6404B" w:rsidRPr="00D87B75" w:rsidRDefault="00B6404B" w:rsidP="00B6404B">
      <w:pPr>
        <w:ind w:firstLine="540"/>
        <w:rPr>
          <w:b/>
          <w:i/>
          <w:sz w:val="28"/>
          <w:szCs w:val="28"/>
        </w:rPr>
      </w:pPr>
      <w:r w:rsidRPr="00D87B75">
        <w:rPr>
          <w:b/>
          <w:i/>
          <w:sz w:val="28"/>
          <w:szCs w:val="28"/>
        </w:rPr>
        <w:t>- урок-игра</w:t>
      </w:r>
    </w:p>
    <w:p w:rsidR="00B6404B" w:rsidRPr="00D87B75" w:rsidRDefault="00B6404B" w:rsidP="00B6404B">
      <w:pPr>
        <w:ind w:firstLine="540"/>
        <w:rPr>
          <w:b/>
          <w:i/>
          <w:sz w:val="28"/>
          <w:szCs w:val="28"/>
        </w:rPr>
      </w:pPr>
      <w:r w:rsidRPr="00D87B75">
        <w:rPr>
          <w:b/>
          <w:i/>
          <w:sz w:val="28"/>
          <w:szCs w:val="28"/>
        </w:rPr>
        <w:t>- обобщение знаний и др.</w:t>
      </w:r>
    </w:p>
    <w:p w:rsidR="00B6404B" w:rsidRDefault="00B6404B" w:rsidP="00B6404B">
      <w:pPr>
        <w:ind w:left="795"/>
        <w:rPr>
          <w:b/>
          <w:sz w:val="32"/>
          <w:szCs w:val="32"/>
        </w:rPr>
      </w:pPr>
    </w:p>
    <w:p w:rsidR="00B6404B" w:rsidRPr="001A3566" w:rsidRDefault="00B6404B" w:rsidP="00B6404B">
      <w:pPr>
        <w:spacing w:line="0" w:lineRule="atLeast"/>
        <w:rPr>
          <w:b/>
          <w:sz w:val="32"/>
          <w:szCs w:val="32"/>
        </w:rPr>
      </w:pPr>
      <w:r w:rsidRPr="001A3566">
        <w:rPr>
          <w:b/>
          <w:sz w:val="32"/>
          <w:szCs w:val="32"/>
        </w:rPr>
        <w:t xml:space="preserve">Планируемые результаты  </w:t>
      </w:r>
      <w:r>
        <w:rPr>
          <w:b/>
          <w:sz w:val="32"/>
          <w:szCs w:val="32"/>
        </w:rPr>
        <w:t xml:space="preserve">освоения </w:t>
      </w:r>
      <w:r w:rsidRPr="001A3566">
        <w:rPr>
          <w:b/>
          <w:sz w:val="32"/>
          <w:szCs w:val="32"/>
        </w:rPr>
        <w:t xml:space="preserve">                                                                  </w:t>
      </w:r>
      <w:r>
        <w:rPr>
          <w:b/>
          <w:sz w:val="32"/>
          <w:szCs w:val="32"/>
        </w:rPr>
        <w:t xml:space="preserve">                              </w:t>
      </w:r>
      <w:r w:rsidRPr="001A3566">
        <w:rPr>
          <w:b/>
          <w:sz w:val="32"/>
          <w:szCs w:val="32"/>
        </w:rPr>
        <w:t>церковнославянского языка в основной школе.</w:t>
      </w:r>
    </w:p>
    <w:p w:rsidR="00B6404B" w:rsidRPr="001A3566" w:rsidRDefault="00B6404B" w:rsidP="00B6404B">
      <w:pPr>
        <w:spacing w:line="0" w:lineRule="atLeast"/>
        <w:rPr>
          <w:b/>
          <w:sz w:val="32"/>
          <w:szCs w:val="32"/>
        </w:rPr>
      </w:pPr>
    </w:p>
    <w:p w:rsidR="00B6404B" w:rsidRPr="008D6293" w:rsidRDefault="00B6404B" w:rsidP="00B6404B">
      <w:pPr>
        <w:spacing w:line="0" w:lineRule="atLeast"/>
        <w:rPr>
          <w:b/>
          <w:sz w:val="28"/>
          <w:szCs w:val="28"/>
        </w:rPr>
      </w:pPr>
    </w:p>
    <w:p w:rsidR="00B6404B" w:rsidRPr="008D6293" w:rsidRDefault="00B6404B" w:rsidP="00B6404B">
      <w:pPr>
        <w:spacing w:line="0" w:lineRule="atLeast"/>
        <w:ind w:firstLine="567"/>
        <w:rPr>
          <w:sz w:val="28"/>
          <w:szCs w:val="28"/>
        </w:rPr>
      </w:pPr>
      <w:r w:rsidRPr="008D6293">
        <w:rPr>
          <w:b/>
          <w:sz w:val="28"/>
          <w:szCs w:val="28"/>
        </w:rPr>
        <w:t>Личностными результатами</w:t>
      </w:r>
      <w:r w:rsidRPr="008D6293">
        <w:rPr>
          <w:sz w:val="28"/>
          <w:szCs w:val="28"/>
        </w:rPr>
        <w:t xml:space="preserve"> освоения   программы по церковнославянскому  языку в основной школе являются:</w:t>
      </w:r>
    </w:p>
    <w:p w:rsidR="00B6404B" w:rsidRPr="008D6293" w:rsidRDefault="00B6404B" w:rsidP="00B6404B">
      <w:pPr>
        <w:spacing w:line="0" w:lineRule="atLeast"/>
        <w:rPr>
          <w:sz w:val="28"/>
          <w:szCs w:val="28"/>
        </w:rPr>
      </w:pPr>
      <w:r w:rsidRPr="008D6293">
        <w:rPr>
          <w:sz w:val="28"/>
          <w:szCs w:val="28"/>
        </w:rPr>
        <w:t xml:space="preserve">1) осознание церковнославянского языка как языка православного богослужения; </w:t>
      </w:r>
    </w:p>
    <w:p w:rsidR="00B6404B" w:rsidRPr="008D6293" w:rsidRDefault="00B6404B" w:rsidP="00B6404B">
      <w:pPr>
        <w:spacing w:line="0" w:lineRule="atLeast"/>
        <w:rPr>
          <w:sz w:val="28"/>
          <w:szCs w:val="28"/>
        </w:rPr>
      </w:pPr>
      <w:r w:rsidRPr="008D6293">
        <w:rPr>
          <w:sz w:val="28"/>
          <w:szCs w:val="28"/>
        </w:rPr>
        <w:t xml:space="preserve">2) осознание духовной ценности церковнославянского языка, хранителя исторической памяти  и самосознания поколений соотечественников; </w:t>
      </w:r>
    </w:p>
    <w:p w:rsidR="00B6404B" w:rsidRPr="008D6293" w:rsidRDefault="00B6404B" w:rsidP="00B6404B">
      <w:pPr>
        <w:spacing w:line="0" w:lineRule="atLeast"/>
        <w:rPr>
          <w:sz w:val="28"/>
          <w:szCs w:val="28"/>
        </w:rPr>
      </w:pPr>
      <w:r w:rsidRPr="008D6293">
        <w:rPr>
          <w:sz w:val="28"/>
          <w:szCs w:val="28"/>
        </w:rPr>
        <w:t xml:space="preserve">3) </w:t>
      </w:r>
      <w:r w:rsidRPr="008D6293">
        <w:rPr>
          <w:color w:val="000000"/>
          <w:sz w:val="28"/>
          <w:szCs w:val="28"/>
        </w:rPr>
        <w:t>благоговейное</w:t>
      </w:r>
      <w:r w:rsidRPr="008D6293">
        <w:rPr>
          <w:sz w:val="28"/>
          <w:szCs w:val="28"/>
        </w:rPr>
        <w:t xml:space="preserve"> отношение к  языку православного богослужения; потребность сохранить церковнославянский язык как богодухновенный; </w:t>
      </w:r>
    </w:p>
    <w:p w:rsidR="00B6404B" w:rsidRDefault="00B6404B" w:rsidP="00B6404B">
      <w:pPr>
        <w:spacing w:line="0" w:lineRule="atLeast"/>
        <w:rPr>
          <w:sz w:val="28"/>
          <w:szCs w:val="28"/>
        </w:rPr>
      </w:pPr>
      <w:r w:rsidRPr="008D6293">
        <w:rPr>
          <w:sz w:val="28"/>
          <w:szCs w:val="28"/>
        </w:rPr>
        <w:t xml:space="preserve">4) </w:t>
      </w:r>
      <w:r w:rsidRPr="008D6293">
        <w:rPr>
          <w:color w:val="000000"/>
          <w:sz w:val="28"/>
          <w:szCs w:val="28"/>
        </w:rPr>
        <w:t xml:space="preserve"> </w:t>
      </w:r>
      <w:r w:rsidRPr="008D6293">
        <w:rPr>
          <w:sz w:val="28"/>
          <w:szCs w:val="28"/>
        </w:rPr>
        <w:t>стремление к речевому самосовершенствованию;</w:t>
      </w:r>
    </w:p>
    <w:p w:rsidR="00B6404B" w:rsidRPr="008D6293" w:rsidRDefault="00B6404B" w:rsidP="00B6404B">
      <w:pPr>
        <w:spacing w:line="0" w:lineRule="atLeast"/>
        <w:rPr>
          <w:sz w:val="28"/>
          <w:szCs w:val="28"/>
        </w:rPr>
      </w:pPr>
      <w:r w:rsidRPr="008D6293">
        <w:rPr>
          <w:sz w:val="28"/>
          <w:szCs w:val="28"/>
        </w:rPr>
        <w:t xml:space="preserve">5) </w:t>
      </w:r>
      <w:r w:rsidRPr="008D6293">
        <w:rPr>
          <w:color w:val="000000"/>
          <w:sz w:val="28"/>
          <w:szCs w:val="28"/>
        </w:rPr>
        <w:t>наличие эстетических чувств, умения видеть красоту Божьего мира, красоту и внутренний смысл православного Богослужения;</w:t>
      </w:r>
    </w:p>
    <w:p w:rsidR="00B6404B" w:rsidRPr="008D6293" w:rsidRDefault="00B6404B" w:rsidP="00B6404B">
      <w:pPr>
        <w:shd w:val="clear" w:color="auto" w:fill="FFFFFF"/>
        <w:spacing w:after="94" w:line="0" w:lineRule="atLeast"/>
        <w:rPr>
          <w:color w:val="000000"/>
          <w:sz w:val="28"/>
          <w:szCs w:val="28"/>
        </w:rPr>
      </w:pPr>
      <w:r w:rsidRPr="008D6293">
        <w:rPr>
          <w:sz w:val="28"/>
          <w:szCs w:val="28"/>
        </w:rPr>
        <w:t xml:space="preserve">6) </w:t>
      </w:r>
      <w:r w:rsidRPr="008D6293">
        <w:rPr>
          <w:color w:val="000000"/>
          <w:sz w:val="28"/>
          <w:szCs w:val="28"/>
        </w:rPr>
        <w:t xml:space="preserve"> ответственность и прилежание в учебе;</w:t>
      </w:r>
    </w:p>
    <w:p w:rsidR="00B6404B" w:rsidRPr="008D6293" w:rsidRDefault="00B6404B" w:rsidP="00B6404B">
      <w:pPr>
        <w:shd w:val="clear" w:color="auto" w:fill="FFFFFF"/>
        <w:spacing w:after="94" w:line="0" w:lineRule="atLeast"/>
        <w:rPr>
          <w:color w:val="000000"/>
          <w:sz w:val="28"/>
          <w:szCs w:val="28"/>
        </w:rPr>
      </w:pPr>
      <w:r w:rsidRPr="008D6293">
        <w:rPr>
          <w:color w:val="000000"/>
          <w:sz w:val="28"/>
          <w:szCs w:val="28"/>
        </w:rPr>
        <w:t>7) наличие и практическая реализация навыков совместного              творчества и соработничества;</w:t>
      </w:r>
    </w:p>
    <w:p w:rsidR="00B6404B" w:rsidRDefault="00B6404B" w:rsidP="00B6404B">
      <w:pPr>
        <w:shd w:val="clear" w:color="auto" w:fill="FFFFFF"/>
        <w:spacing w:after="94" w:line="0" w:lineRule="atLeast"/>
        <w:rPr>
          <w:sz w:val="28"/>
          <w:szCs w:val="28"/>
        </w:rPr>
      </w:pPr>
      <w:r>
        <w:rPr>
          <w:sz w:val="28"/>
          <w:szCs w:val="28"/>
        </w:rPr>
        <w:t xml:space="preserve"> </w:t>
      </w:r>
      <w:r w:rsidRPr="008D6293">
        <w:rPr>
          <w:sz w:val="28"/>
          <w:szCs w:val="28"/>
        </w:rPr>
        <w:t xml:space="preserve">8)  умение осуществлять речевой самоконтроль в процессе учебной деятельности и в повседневной практике речевого общения; </w:t>
      </w:r>
      <w:r>
        <w:rPr>
          <w:sz w:val="28"/>
          <w:szCs w:val="28"/>
        </w:rPr>
        <w:t xml:space="preserve"> </w:t>
      </w:r>
    </w:p>
    <w:p w:rsidR="00B6404B" w:rsidRPr="008D6293" w:rsidRDefault="00B6404B" w:rsidP="00B6404B">
      <w:pPr>
        <w:shd w:val="clear" w:color="auto" w:fill="FFFFFF"/>
        <w:spacing w:after="94" w:line="0" w:lineRule="atLeast"/>
        <w:rPr>
          <w:color w:val="000000"/>
          <w:sz w:val="28"/>
          <w:szCs w:val="28"/>
        </w:rPr>
      </w:pPr>
      <w:r>
        <w:rPr>
          <w:sz w:val="28"/>
          <w:szCs w:val="28"/>
        </w:rPr>
        <w:t xml:space="preserve">9) </w:t>
      </w:r>
      <w:r w:rsidRPr="008D6293">
        <w:rPr>
          <w:sz w:val="28"/>
          <w:szCs w:val="28"/>
        </w:rPr>
        <w:t xml:space="preserve"> умение находить грамматические и речевые ошибки, недочеты, исправлять их;  </w:t>
      </w:r>
    </w:p>
    <w:p w:rsidR="00B6404B" w:rsidRPr="008D6293" w:rsidRDefault="00B6404B" w:rsidP="00B6404B">
      <w:pPr>
        <w:spacing w:line="0" w:lineRule="atLeast"/>
        <w:rPr>
          <w:sz w:val="28"/>
          <w:szCs w:val="28"/>
        </w:rPr>
      </w:pPr>
    </w:p>
    <w:p w:rsidR="00B6404B" w:rsidRPr="008D6293" w:rsidRDefault="00B6404B" w:rsidP="00B6404B">
      <w:pPr>
        <w:spacing w:line="0" w:lineRule="atLeast"/>
        <w:ind w:firstLine="567"/>
        <w:rPr>
          <w:sz w:val="28"/>
          <w:szCs w:val="28"/>
        </w:rPr>
      </w:pPr>
      <w:r w:rsidRPr="008D6293">
        <w:rPr>
          <w:b/>
          <w:sz w:val="28"/>
          <w:szCs w:val="28"/>
        </w:rPr>
        <w:t>Метапредметными  результатами</w:t>
      </w:r>
      <w:r w:rsidRPr="008D6293">
        <w:rPr>
          <w:sz w:val="28"/>
          <w:szCs w:val="28"/>
        </w:rPr>
        <w:t xml:space="preserve"> освоения программы по церковнославянскому языку в основной школе являются:</w:t>
      </w:r>
    </w:p>
    <w:p w:rsidR="00B6404B" w:rsidRPr="008D6293" w:rsidRDefault="00B6404B" w:rsidP="006D0A57">
      <w:pPr>
        <w:widowControl/>
        <w:numPr>
          <w:ilvl w:val="0"/>
          <w:numId w:val="128"/>
        </w:numPr>
        <w:autoSpaceDE/>
        <w:autoSpaceDN/>
        <w:spacing w:line="0" w:lineRule="atLeast"/>
        <w:ind w:left="0" w:firstLine="0"/>
        <w:jc w:val="both"/>
        <w:rPr>
          <w:sz w:val="28"/>
          <w:szCs w:val="28"/>
        </w:rPr>
      </w:pPr>
      <w:r w:rsidRPr="008D6293">
        <w:rPr>
          <w:sz w:val="28"/>
          <w:szCs w:val="28"/>
        </w:rPr>
        <w:t>навыки чтения и понимания текста, формирование знаково-символических и коммуникативных универсальных учебных действий;</w:t>
      </w:r>
    </w:p>
    <w:p w:rsidR="00B6404B" w:rsidRDefault="00B6404B" w:rsidP="00B6404B">
      <w:pPr>
        <w:spacing w:line="0" w:lineRule="atLeast"/>
        <w:rPr>
          <w:sz w:val="28"/>
          <w:szCs w:val="28"/>
        </w:rPr>
      </w:pPr>
      <w:r w:rsidRPr="008D6293">
        <w:rPr>
          <w:sz w:val="28"/>
          <w:szCs w:val="28"/>
        </w:rPr>
        <w:t xml:space="preserve">2) формирование позиции гражданина, ответственного за  сохранение духовности и исторической памяти народа; </w:t>
      </w:r>
    </w:p>
    <w:p w:rsidR="00B6404B" w:rsidRPr="008D6293" w:rsidRDefault="00B6404B" w:rsidP="00B6404B">
      <w:pPr>
        <w:spacing w:line="0" w:lineRule="atLeast"/>
        <w:rPr>
          <w:sz w:val="28"/>
          <w:szCs w:val="28"/>
        </w:rPr>
      </w:pPr>
      <w:r w:rsidRPr="008D6293">
        <w:rPr>
          <w:sz w:val="28"/>
          <w:szCs w:val="28"/>
        </w:rPr>
        <w:t xml:space="preserve"> </w:t>
      </w:r>
      <w:r>
        <w:rPr>
          <w:sz w:val="28"/>
          <w:szCs w:val="28"/>
        </w:rPr>
        <w:t xml:space="preserve"> </w:t>
      </w:r>
    </w:p>
    <w:p w:rsidR="00B6404B" w:rsidRPr="008D6293" w:rsidRDefault="00B6404B" w:rsidP="006D0A57">
      <w:pPr>
        <w:widowControl/>
        <w:numPr>
          <w:ilvl w:val="0"/>
          <w:numId w:val="129"/>
        </w:numPr>
        <w:shd w:val="clear" w:color="auto" w:fill="FFFFFF"/>
        <w:autoSpaceDE/>
        <w:autoSpaceDN/>
        <w:spacing w:after="94" w:line="0" w:lineRule="atLeast"/>
        <w:ind w:left="0" w:firstLine="0"/>
        <w:jc w:val="both"/>
        <w:rPr>
          <w:color w:val="000000"/>
          <w:sz w:val="28"/>
          <w:szCs w:val="28"/>
        </w:rPr>
      </w:pPr>
      <w:r w:rsidRPr="008D6293">
        <w:rPr>
          <w:color w:val="000000"/>
          <w:sz w:val="28"/>
          <w:szCs w:val="28"/>
        </w:rPr>
        <w:t>умение извлекать духовный и нравственный смысл из общих знаний и универсальных учебных действий;</w:t>
      </w:r>
      <w:r w:rsidRPr="008D6293">
        <w:rPr>
          <w:sz w:val="28"/>
          <w:szCs w:val="28"/>
        </w:rPr>
        <w:t xml:space="preserve"> </w:t>
      </w:r>
    </w:p>
    <w:p w:rsidR="00B6404B" w:rsidRPr="008D6293" w:rsidRDefault="00B6404B" w:rsidP="006D0A57">
      <w:pPr>
        <w:numPr>
          <w:ilvl w:val="0"/>
          <w:numId w:val="129"/>
        </w:numPr>
        <w:suppressAutoHyphens/>
        <w:autoSpaceDE/>
        <w:autoSpaceDN/>
        <w:spacing w:line="0" w:lineRule="atLeast"/>
        <w:ind w:left="0" w:firstLine="0"/>
        <w:jc w:val="both"/>
        <w:rPr>
          <w:sz w:val="28"/>
          <w:szCs w:val="28"/>
        </w:rPr>
      </w:pPr>
      <w:r w:rsidRPr="008D6293">
        <w:rPr>
          <w:sz w:val="28"/>
          <w:szCs w:val="28"/>
        </w:rPr>
        <w:t>формирование навыков свободного пользования словарями различных типов, справочной литературой, в том числе и на электронных носителях;</w:t>
      </w:r>
    </w:p>
    <w:p w:rsidR="00B6404B" w:rsidRPr="008D6293" w:rsidRDefault="00B6404B" w:rsidP="006D0A57">
      <w:pPr>
        <w:widowControl/>
        <w:numPr>
          <w:ilvl w:val="0"/>
          <w:numId w:val="129"/>
        </w:numPr>
        <w:autoSpaceDE/>
        <w:autoSpaceDN/>
        <w:spacing w:line="0" w:lineRule="atLeast"/>
        <w:ind w:left="0" w:firstLine="0"/>
        <w:jc w:val="both"/>
        <w:rPr>
          <w:sz w:val="28"/>
          <w:szCs w:val="28"/>
        </w:rPr>
      </w:pPr>
      <w:r w:rsidRPr="008D6293">
        <w:rPr>
          <w:sz w:val="28"/>
          <w:szCs w:val="28"/>
        </w:rPr>
        <w:t>формирование высокой языковой культуры и  навыков информационной поисковой активности;</w:t>
      </w:r>
    </w:p>
    <w:p w:rsidR="00B6404B" w:rsidRPr="008D6293" w:rsidRDefault="00B6404B" w:rsidP="00B6404B">
      <w:pPr>
        <w:shd w:val="clear" w:color="auto" w:fill="FFFFFF"/>
        <w:spacing w:after="94" w:line="0" w:lineRule="atLeast"/>
        <w:rPr>
          <w:color w:val="000000"/>
          <w:sz w:val="28"/>
          <w:szCs w:val="28"/>
        </w:rPr>
      </w:pPr>
    </w:p>
    <w:p w:rsidR="00B6404B" w:rsidRPr="008D6293" w:rsidRDefault="00B6404B" w:rsidP="00B6404B">
      <w:pPr>
        <w:spacing w:line="0" w:lineRule="atLeast"/>
        <w:ind w:left="-142"/>
        <w:rPr>
          <w:b/>
          <w:sz w:val="28"/>
          <w:szCs w:val="28"/>
        </w:rPr>
      </w:pPr>
      <w:r w:rsidRPr="008D6293">
        <w:rPr>
          <w:b/>
          <w:sz w:val="28"/>
          <w:szCs w:val="28"/>
        </w:rPr>
        <w:t xml:space="preserve"> Предметными результатами</w:t>
      </w:r>
      <w:r w:rsidRPr="008D6293">
        <w:rPr>
          <w:sz w:val="28"/>
          <w:szCs w:val="28"/>
        </w:rPr>
        <w:t xml:space="preserve"> изучения церковнославянского языка в  основной школе являются: </w:t>
      </w:r>
    </w:p>
    <w:p w:rsidR="00B6404B" w:rsidRPr="008D6293" w:rsidRDefault="00B6404B" w:rsidP="006D0A57">
      <w:pPr>
        <w:numPr>
          <w:ilvl w:val="0"/>
          <w:numId w:val="126"/>
        </w:numPr>
        <w:suppressAutoHyphens/>
        <w:autoSpaceDE/>
        <w:autoSpaceDN/>
        <w:spacing w:line="0" w:lineRule="atLeast"/>
        <w:ind w:left="0" w:firstLine="0"/>
        <w:jc w:val="both"/>
        <w:rPr>
          <w:sz w:val="28"/>
          <w:szCs w:val="28"/>
        </w:rPr>
      </w:pPr>
      <w:r w:rsidRPr="008D6293">
        <w:rPr>
          <w:sz w:val="28"/>
          <w:szCs w:val="28"/>
        </w:rPr>
        <w:t>знания об истории возникновения славянской письменности и роли свв. равноап. Кирилла и Мефодия в просвещении славян,</w:t>
      </w:r>
    </w:p>
    <w:p w:rsidR="00B6404B" w:rsidRPr="008D6293" w:rsidRDefault="00B6404B" w:rsidP="006D0A57">
      <w:pPr>
        <w:numPr>
          <w:ilvl w:val="0"/>
          <w:numId w:val="126"/>
        </w:numPr>
        <w:suppressAutoHyphens/>
        <w:autoSpaceDE/>
        <w:autoSpaceDN/>
        <w:spacing w:line="0" w:lineRule="atLeast"/>
        <w:ind w:left="0" w:firstLine="0"/>
        <w:jc w:val="both"/>
        <w:rPr>
          <w:sz w:val="28"/>
          <w:szCs w:val="28"/>
        </w:rPr>
      </w:pPr>
      <w:r w:rsidRPr="008D6293">
        <w:rPr>
          <w:sz w:val="28"/>
          <w:szCs w:val="28"/>
        </w:rPr>
        <w:t xml:space="preserve"> понятие ЦСЯ, церковнославянской азбуки и нумерации, основных особенностей церковнославянского языкового строя,</w:t>
      </w:r>
    </w:p>
    <w:p w:rsidR="00B6404B" w:rsidRPr="008D6293" w:rsidRDefault="00B6404B" w:rsidP="006D0A57">
      <w:pPr>
        <w:numPr>
          <w:ilvl w:val="0"/>
          <w:numId w:val="126"/>
        </w:numPr>
        <w:suppressAutoHyphens/>
        <w:autoSpaceDE/>
        <w:autoSpaceDN/>
        <w:spacing w:line="0" w:lineRule="atLeast"/>
        <w:ind w:left="0" w:firstLine="0"/>
        <w:jc w:val="both"/>
        <w:rPr>
          <w:sz w:val="28"/>
          <w:szCs w:val="28"/>
        </w:rPr>
      </w:pPr>
      <w:r w:rsidRPr="008D6293">
        <w:rPr>
          <w:sz w:val="28"/>
          <w:szCs w:val="28"/>
        </w:rPr>
        <w:t xml:space="preserve">  умения читать и писать церковнославянский текст;</w:t>
      </w:r>
    </w:p>
    <w:p w:rsidR="00B6404B" w:rsidRPr="008D6293" w:rsidRDefault="00B6404B" w:rsidP="006D0A57">
      <w:pPr>
        <w:numPr>
          <w:ilvl w:val="0"/>
          <w:numId w:val="126"/>
        </w:numPr>
        <w:suppressAutoHyphens/>
        <w:autoSpaceDE/>
        <w:autoSpaceDN/>
        <w:spacing w:line="0" w:lineRule="atLeast"/>
        <w:ind w:left="0" w:firstLine="0"/>
        <w:jc w:val="both"/>
        <w:rPr>
          <w:sz w:val="28"/>
          <w:szCs w:val="28"/>
        </w:rPr>
      </w:pPr>
      <w:r w:rsidRPr="008D6293">
        <w:rPr>
          <w:sz w:val="28"/>
          <w:szCs w:val="28"/>
        </w:rPr>
        <w:t xml:space="preserve"> представление о роли церковнославянского языка как первого литературного языка славян, языка  православного богослужения, средстве сохранения православной духовности и преемственности поколений,  сокровищнице  исторической памяти российского народа, средстве связи, консолидации и единения  с родственными славянскими народами;</w:t>
      </w:r>
    </w:p>
    <w:p w:rsidR="00B6404B" w:rsidRPr="008D6293" w:rsidRDefault="00B6404B" w:rsidP="006D0A57">
      <w:pPr>
        <w:numPr>
          <w:ilvl w:val="0"/>
          <w:numId w:val="126"/>
        </w:numPr>
        <w:suppressAutoHyphens/>
        <w:autoSpaceDE/>
        <w:autoSpaceDN/>
        <w:spacing w:line="0" w:lineRule="atLeast"/>
        <w:ind w:left="0" w:firstLine="0"/>
        <w:jc w:val="both"/>
        <w:rPr>
          <w:sz w:val="28"/>
          <w:szCs w:val="28"/>
        </w:rPr>
      </w:pPr>
      <w:r w:rsidRPr="008D6293">
        <w:rPr>
          <w:sz w:val="28"/>
          <w:szCs w:val="28"/>
        </w:rPr>
        <w:t>овладение основными лексическими ресурсами церковнославянского языка;</w:t>
      </w:r>
    </w:p>
    <w:p w:rsidR="00B6404B" w:rsidRPr="008D6293" w:rsidRDefault="00B6404B" w:rsidP="006D0A57">
      <w:pPr>
        <w:numPr>
          <w:ilvl w:val="0"/>
          <w:numId w:val="126"/>
        </w:numPr>
        <w:suppressAutoHyphens/>
        <w:autoSpaceDE/>
        <w:autoSpaceDN/>
        <w:spacing w:line="0" w:lineRule="atLeast"/>
        <w:ind w:left="0" w:firstLine="0"/>
        <w:jc w:val="both"/>
        <w:rPr>
          <w:sz w:val="28"/>
          <w:szCs w:val="28"/>
        </w:rPr>
      </w:pPr>
      <w:r w:rsidRPr="008D6293">
        <w:rPr>
          <w:sz w:val="28"/>
          <w:szCs w:val="28"/>
        </w:rPr>
        <w:t>овладение основными нормами чтения церковнославянского текста, нормами речевого этикета и использование их в своей  церковной и повседневной  практике;</w:t>
      </w:r>
    </w:p>
    <w:p w:rsidR="00B6404B" w:rsidRPr="008D6293" w:rsidRDefault="00B6404B" w:rsidP="006D0A57">
      <w:pPr>
        <w:numPr>
          <w:ilvl w:val="0"/>
          <w:numId w:val="126"/>
        </w:numPr>
        <w:suppressAutoHyphens/>
        <w:autoSpaceDE/>
        <w:autoSpaceDN/>
        <w:spacing w:line="0" w:lineRule="atLeast"/>
        <w:ind w:left="0" w:firstLine="0"/>
        <w:jc w:val="both"/>
        <w:rPr>
          <w:sz w:val="28"/>
          <w:szCs w:val="28"/>
        </w:rPr>
      </w:pPr>
      <w:r w:rsidRPr="008D6293">
        <w:rPr>
          <w:sz w:val="28"/>
          <w:szCs w:val="28"/>
        </w:rPr>
        <w:t xml:space="preserve">осознание эстетической функции церковнославянского языка, способность оценивать эстетическую сторону речевого высказывания при анализе текстов художественной литературы. </w:t>
      </w:r>
    </w:p>
    <w:p w:rsidR="00B6404B" w:rsidRPr="0012288B" w:rsidRDefault="00B6404B" w:rsidP="00B6404B">
      <w:pPr>
        <w:tabs>
          <w:tab w:val="left" w:pos="960"/>
        </w:tabs>
        <w:rPr>
          <w:sz w:val="28"/>
          <w:szCs w:val="28"/>
        </w:rPr>
      </w:pPr>
      <w:r>
        <w:rPr>
          <w:b/>
          <w:sz w:val="28"/>
          <w:szCs w:val="28"/>
        </w:rPr>
        <w:tab/>
      </w:r>
    </w:p>
    <w:p w:rsidR="00B6404B" w:rsidRPr="00D87B75" w:rsidRDefault="00B6404B" w:rsidP="00B6404B">
      <w:pPr>
        <w:ind w:left="795"/>
        <w:rPr>
          <w:b/>
          <w:sz w:val="32"/>
          <w:szCs w:val="32"/>
        </w:rPr>
      </w:pPr>
      <w:r>
        <w:rPr>
          <w:b/>
          <w:sz w:val="32"/>
          <w:szCs w:val="32"/>
        </w:rPr>
        <w:t>Т</w:t>
      </w:r>
      <w:r w:rsidRPr="00D87B75">
        <w:rPr>
          <w:b/>
          <w:sz w:val="32"/>
          <w:szCs w:val="32"/>
        </w:rPr>
        <w:t>ематическое планирование по пр</w:t>
      </w:r>
      <w:r>
        <w:rPr>
          <w:b/>
          <w:sz w:val="32"/>
          <w:szCs w:val="32"/>
        </w:rPr>
        <w:t>едмету «Церковнославянский язык</w:t>
      </w:r>
      <w:r w:rsidRPr="00D87B75">
        <w:rPr>
          <w:b/>
          <w:sz w:val="32"/>
          <w:szCs w:val="32"/>
        </w:rPr>
        <w:t>».</w:t>
      </w:r>
    </w:p>
    <w:p w:rsidR="00B6404B" w:rsidRDefault="00B6404B" w:rsidP="00B6404B">
      <w:pPr>
        <w:rPr>
          <w:b/>
          <w:sz w:val="28"/>
          <w:szCs w:val="28"/>
        </w:rPr>
      </w:pPr>
    </w:p>
    <w:p w:rsidR="00B6404B" w:rsidRPr="00677278" w:rsidRDefault="00B6404B" w:rsidP="00B6404B">
      <w:pPr>
        <w:framePr w:hSpace="180" w:wrap="around" w:vAnchor="page" w:hAnchor="margin" w:y="3060"/>
        <w:rPr>
          <w:sz w:val="28"/>
          <w:szCs w:val="28"/>
        </w:rPr>
      </w:pPr>
    </w:p>
    <w:p w:rsidR="00B6404B" w:rsidRPr="005D490D" w:rsidRDefault="00B6404B" w:rsidP="00B6404B">
      <w:pPr>
        <w:rPr>
          <w:b/>
          <w:sz w:val="28"/>
          <w:szCs w:val="28"/>
        </w:rPr>
      </w:pPr>
      <w:r>
        <w:rPr>
          <w:b/>
          <w:sz w:val="28"/>
          <w:szCs w:val="28"/>
        </w:rPr>
        <w:t>Т</w:t>
      </w:r>
      <w:r w:rsidRPr="005D490D">
        <w:rPr>
          <w:b/>
          <w:sz w:val="28"/>
          <w:szCs w:val="28"/>
        </w:rPr>
        <w:t xml:space="preserve">ематическое планирование по </w:t>
      </w:r>
      <w:r>
        <w:rPr>
          <w:b/>
          <w:sz w:val="28"/>
          <w:szCs w:val="28"/>
        </w:rPr>
        <w:t xml:space="preserve">церковнославянскому языку для 5 </w:t>
      </w:r>
      <w:r w:rsidRPr="005D490D">
        <w:rPr>
          <w:b/>
          <w:sz w:val="28"/>
          <w:szCs w:val="28"/>
        </w:rPr>
        <w:t>класса.</w:t>
      </w:r>
    </w:p>
    <w:p w:rsidR="00B6404B" w:rsidRPr="00B87D55" w:rsidRDefault="00B6404B" w:rsidP="00B6404B">
      <w:pPr>
        <w:ind w:left="-540" w:firstLine="540"/>
        <w:jc w:val="center"/>
        <w:rPr>
          <w:b/>
          <w:sz w:val="28"/>
          <w:szCs w:val="28"/>
        </w:rPr>
      </w:pPr>
      <w:r w:rsidRPr="005D490D">
        <w:rPr>
          <w:b/>
          <w:sz w:val="28"/>
          <w:szCs w:val="28"/>
        </w:rPr>
        <w:t>Тема: «Грамматика церковнославянского языка»</w:t>
      </w:r>
      <w:r>
        <w:rPr>
          <w:b/>
          <w:sz w:val="28"/>
          <w:szCs w:val="28"/>
        </w:rPr>
        <w:t xml:space="preserve"> </w:t>
      </w:r>
    </w:p>
    <w:tbl>
      <w:tblPr>
        <w:tblW w:w="957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54"/>
        <w:gridCol w:w="997"/>
        <w:gridCol w:w="6923"/>
      </w:tblGrid>
      <w:tr w:rsidR="00B6404B" w:rsidRPr="00FB1FB5" w:rsidTr="00B6404B">
        <w:trPr>
          <w:trHeight w:val="525"/>
        </w:trPr>
        <w:tc>
          <w:tcPr>
            <w:tcW w:w="1654" w:type="dxa"/>
            <w:vMerge w:val="restart"/>
            <w:tcBorders>
              <w:top w:val="single" w:sz="4" w:space="0" w:color="auto"/>
              <w:left w:val="single" w:sz="4" w:space="0" w:color="auto"/>
              <w:bottom w:val="nil"/>
              <w:right w:val="single" w:sz="4" w:space="0" w:color="auto"/>
            </w:tcBorders>
          </w:tcPr>
          <w:p w:rsidR="00B6404B" w:rsidRPr="00732870" w:rsidRDefault="00B6404B" w:rsidP="00B6404B">
            <w:pPr>
              <w:ind w:left="360"/>
              <w:rPr>
                <w:b/>
                <w:bCs/>
                <w:color w:val="000000"/>
                <w:sz w:val="28"/>
                <w:szCs w:val="28"/>
              </w:rPr>
            </w:pPr>
            <w:r w:rsidRPr="00732870">
              <w:rPr>
                <w:b/>
                <w:bCs/>
                <w:color w:val="000000"/>
                <w:sz w:val="28"/>
                <w:szCs w:val="28"/>
              </w:rPr>
              <w:t>№ п/п</w:t>
            </w:r>
          </w:p>
          <w:p w:rsidR="00B6404B" w:rsidRPr="00732870" w:rsidRDefault="00B6404B" w:rsidP="00B6404B">
            <w:pPr>
              <w:ind w:left="360"/>
              <w:rPr>
                <w:b/>
                <w:bCs/>
                <w:color w:val="000000"/>
                <w:sz w:val="28"/>
                <w:szCs w:val="28"/>
              </w:rPr>
            </w:pPr>
            <w:r w:rsidRPr="00732870">
              <w:rPr>
                <w:b/>
                <w:bCs/>
                <w:color w:val="000000"/>
                <w:sz w:val="28"/>
                <w:szCs w:val="28"/>
              </w:rPr>
              <w:t>урока</w:t>
            </w:r>
          </w:p>
          <w:p w:rsidR="00B6404B" w:rsidRDefault="00B6404B" w:rsidP="00B6404B">
            <w:pPr>
              <w:pStyle w:val="ae"/>
              <w:jc w:val="center"/>
              <w:rPr>
                <w:b/>
                <w:bCs/>
                <w:color w:val="000000"/>
                <w:sz w:val="28"/>
                <w:szCs w:val="28"/>
              </w:rPr>
            </w:pPr>
          </w:p>
        </w:tc>
        <w:tc>
          <w:tcPr>
            <w:tcW w:w="7920" w:type="dxa"/>
            <w:gridSpan w:val="2"/>
            <w:tcBorders>
              <w:left w:val="single" w:sz="4" w:space="0" w:color="auto"/>
            </w:tcBorders>
          </w:tcPr>
          <w:p w:rsidR="00B6404B" w:rsidRPr="00FB1FB5" w:rsidRDefault="00B6404B" w:rsidP="00B6404B">
            <w:pPr>
              <w:pStyle w:val="ae"/>
              <w:jc w:val="center"/>
              <w:rPr>
                <w:rFonts w:ascii="Times New Roman" w:hAnsi="Times New Roman" w:cs="Times New Roman"/>
                <w:b/>
                <w:bCs/>
                <w:color w:val="000000"/>
                <w:sz w:val="28"/>
                <w:szCs w:val="28"/>
              </w:rPr>
            </w:pPr>
          </w:p>
        </w:tc>
      </w:tr>
      <w:tr w:rsidR="00B6404B" w:rsidTr="00B6404B">
        <w:trPr>
          <w:trHeight w:val="345"/>
        </w:trPr>
        <w:tc>
          <w:tcPr>
            <w:tcW w:w="1654" w:type="dxa"/>
            <w:vMerge/>
            <w:tcBorders>
              <w:left w:val="single" w:sz="4" w:space="0" w:color="auto"/>
              <w:bottom w:val="single" w:sz="4" w:space="0" w:color="auto"/>
              <w:right w:val="single" w:sz="4" w:space="0" w:color="auto"/>
            </w:tcBorders>
          </w:tcPr>
          <w:p w:rsidR="00B6404B" w:rsidRDefault="00B6404B" w:rsidP="00B6404B">
            <w:pPr>
              <w:ind w:left="360"/>
              <w:rPr>
                <w:b/>
                <w:bCs/>
                <w:color w:val="000000"/>
                <w:sz w:val="28"/>
                <w:szCs w:val="28"/>
              </w:rPr>
            </w:pPr>
          </w:p>
        </w:tc>
        <w:tc>
          <w:tcPr>
            <w:tcW w:w="997" w:type="dxa"/>
            <w:tcBorders>
              <w:left w:val="single" w:sz="4" w:space="0" w:color="auto"/>
            </w:tcBorders>
          </w:tcPr>
          <w:p w:rsidR="00B6404B" w:rsidRPr="00FB1FB5" w:rsidRDefault="00B6404B" w:rsidP="00B6404B">
            <w:pPr>
              <w:pStyle w:val="ae"/>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часы</w:t>
            </w:r>
          </w:p>
        </w:tc>
        <w:tc>
          <w:tcPr>
            <w:tcW w:w="6923" w:type="dxa"/>
          </w:tcPr>
          <w:p w:rsidR="00B6404B" w:rsidRPr="00FB1FB5" w:rsidRDefault="00B6404B" w:rsidP="00B6404B">
            <w:pPr>
              <w:pStyle w:val="ae"/>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Тема урока</w:t>
            </w:r>
          </w:p>
        </w:tc>
      </w:tr>
      <w:tr w:rsidR="00B6404B" w:rsidRPr="00D660C1" w:rsidTr="00B6404B">
        <w:trPr>
          <w:trHeight w:val="525"/>
        </w:trPr>
        <w:tc>
          <w:tcPr>
            <w:tcW w:w="1654" w:type="dxa"/>
            <w:tcBorders>
              <w:top w:val="single" w:sz="4" w:space="0" w:color="auto"/>
              <w:left w:val="single" w:sz="4" w:space="0" w:color="auto"/>
            </w:tcBorders>
          </w:tcPr>
          <w:p w:rsidR="00B6404B" w:rsidRPr="005D490D" w:rsidRDefault="00B6404B" w:rsidP="00B6404B">
            <w:pPr>
              <w:ind w:left="-540" w:firstLine="540"/>
              <w:jc w:val="center"/>
              <w:rPr>
                <w:sz w:val="28"/>
                <w:szCs w:val="28"/>
              </w:rPr>
            </w:pPr>
            <w:r w:rsidRPr="005D490D">
              <w:rPr>
                <w:sz w:val="28"/>
                <w:szCs w:val="28"/>
              </w:rPr>
              <w:t>1</w:t>
            </w:r>
          </w:p>
        </w:tc>
        <w:tc>
          <w:tcPr>
            <w:tcW w:w="997" w:type="dxa"/>
            <w:tcBorders>
              <w:top w:val="nil"/>
            </w:tcBorders>
          </w:tcPr>
          <w:p w:rsidR="00B6404B" w:rsidRPr="005D490D" w:rsidRDefault="00B6404B" w:rsidP="00B6404B">
            <w:pPr>
              <w:ind w:left="-540" w:firstLine="540"/>
              <w:jc w:val="center"/>
              <w:rPr>
                <w:sz w:val="28"/>
                <w:szCs w:val="28"/>
              </w:rPr>
            </w:pPr>
            <w:r w:rsidRPr="005D490D">
              <w:rPr>
                <w:sz w:val="28"/>
                <w:szCs w:val="28"/>
              </w:rPr>
              <w:t>1</w:t>
            </w:r>
          </w:p>
        </w:tc>
        <w:tc>
          <w:tcPr>
            <w:tcW w:w="6923" w:type="dxa"/>
            <w:tcBorders>
              <w:top w:val="nil"/>
            </w:tcBorders>
          </w:tcPr>
          <w:p w:rsidR="00B6404B" w:rsidRPr="005D490D" w:rsidRDefault="00B6404B" w:rsidP="00B6404B">
            <w:pPr>
              <w:rPr>
                <w:sz w:val="28"/>
                <w:szCs w:val="28"/>
              </w:rPr>
            </w:pPr>
            <w:r w:rsidRPr="005D490D">
              <w:rPr>
                <w:sz w:val="28"/>
                <w:szCs w:val="28"/>
              </w:rPr>
              <w:t xml:space="preserve"> </w:t>
            </w:r>
            <w:r>
              <w:rPr>
                <w:sz w:val="28"/>
                <w:szCs w:val="28"/>
              </w:rPr>
              <w:t>Церковнославянский язык и путь б</w:t>
            </w:r>
            <w:r w:rsidRPr="005D490D">
              <w:rPr>
                <w:sz w:val="28"/>
                <w:szCs w:val="28"/>
              </w:rPr>
              <w:t xml:space="preserve">огопознания. </w:t>
            </w:r>
          </w:p>
        </w:tc>
      </w:tr>
      <w:tr w:rsidR="00B6404B" w:rsidRPr="00D660C1" w:rsidTr="00B6404B">
        <w:trPr>
          <w:trHeight w:val="525"/>
        </w:trPr>
        <w:tc>
          <w:tcPr>
            <w:tcW w:w="1654" w:type="dxa"/>
            <w:tcBorders>
              <w:top w:val="nil"/>
              <w:left w:val="single" w:sz="4" w:space="0" w:color="auto"/>
            </w:tcBorders>
          </w:tcPr>
          <w:p w:rsidR="00B6404B" w:rsidRPr="005D490D" w:rsidRDefault="00B6404B" w:rsidP="00B6404B">
            <w:pPr>
              <w:ind w:left="-540" w:firstLine="540"/>
              <w:jc w:val="center"/>
              <w:rPr>
                <w:sz w:val="28"/>
                <w:szCs w:val="28"/>
              </w:rPr>
            </w:pPr>
            <w:r w:rsidRPr="005D490D">
              <w:rPr>
                <w:sz w:val="28"/>
                <w:szCs w:val="28"/>
              </w:rPr>
              <w:t>2</w:t>
            </w:r>
          </w:p>
        </w:tc>
        <w:tc>
          <w:tcPr>
            <w:tcW w:w="997" w:type="dxa"/>
            <w:tcBorders>
              <w:top w:val="nil"/>
            </w:tcBorders>
          </w:tcPr>
          <w:p w:rsidR="00B6404B" w:rsidRPr="005D490D" w:rsidRDefault="00B6404B" w:rsidP="00B6404B">
            <w:pPr>
              <w:ind w:left="-540" w:firstLine="540"/>
              <w:jc w:val="center"/>
              <w:rPr>
                <w:sz w:val="28"/>
                <w:szCs w:val="28"/>
              </w:rPr>
            </w:pPr>
            <w:r w:rsidRPr="005D490D">
              <w:rPr>
                <w:sz w:val="28"/>
                <w:szCs w:val="28"/>
              </w:rPr>
              <w:t>1</w:t>
            </w:r>
          </w:p>
        </w:tc>
        <w:tc>
          <w:tcPr>
            <w:tcW w:w="6923" w:type="dxa"/>
            <w:tcBorders>
              <w:top w:val="nil"/>
            </w:tcBorders>
          </w:tcPr>
          <w:p w:rsidR="00B6404B" w:rsidRPr="005D490D" w:rsidRDefault="00B6404B" w:rsidP="00B6404B">
            <w:pPr>
              <w:ind w:left="72"/>
              <w:rPr>
                <w:sz w:val="28"/>
                <w:szCs w:val="28"/>
              </w:rPr>
            </w:pPr>
            <w:r w:rsidRPr="005D490D">
              <w:rPr>
                <w:sz w:val="28"/>
                <w:szCs w:val="28"/>
              </w:rPr>
              <w:t>Церковнославянская азбука. Трудности церковнославянской азбуки</w:t>
            </w:r>
            <w:r>
              <w:rPr>
                <w:sz w:val="28"/>
                <w:szCs w:val="28"/>
              </w:rPr>
              <w:t>.</w:t>
            </w:r>
          </w:p>
        </w:tc>
      </w:tr>
      <w:tr w:rsidR="00B6404B" w:rsidRPr="00D660C1" w:rsidTr="00B6404B">
        <w:trPr>
          <w:trHeight w:val="525"/>
        </w:trPr>
        <w:tc>
          <w:tcPr>
            <w:tcW w:w="1654" w:type="dxa"/>
            <w:tcBorders>
              <w:top w:val="nil"/>
              <w:left w:val="single" w:sz="4" w:space="0" w:color="auto"/>
            </w:tcBorders>
          </w:tcPr>
          <w:p w:rsidR="00B6404B" w:rsidRPr="005D490D" w:rsidRDefault="00B6404B" w:rsidP="00B6404B">
            <w:pPr>
              <w:ind w:left="-540" w:firstLine="540"/>
              <w:jc w:val="center"/>
              <w:rPr>
                <w:sz w:val="28"/>
                <w:szCs w:val="28"/>
              </w:rPr>
            </w:pPr>
            <w:r w:rsidRPr="005D490D">
              <w:rPr>
                <w:sz w:val="28"/>
                <w:szCs w:val="28"/>
              </w:rPr>
              <w:lastRenderedPageBreak/>
              <w:t>3</w:t>
            </w:r>
          </w:p>
        </w:tc>
        <w:tc>
          <w:tcPr>
            <w:tcW w:w="997" w:type="dxa"/>
            <w:tcBorders>
              <w:top w:val="nil"/>
            </w:tcBorders>
          </w:tcPr>
          <w:p w:rsidR="00B6404B" w:rsidRPr="005D490D" w:rsidRDefault="00B6404B" w:rsidP="00B6404B">
            <w:pPr>
              <w:ind w:left="-540" w:firstLine="540"/>
              <w:jc w:val="center"/>
              <w:rPr>
                <w:sz w:val="28"/>
                <w:szCs w:val="28"/>
              </w:rPr>
            </w:pPr>
            <w:r w:rsidRPr="005D490D">
              <w:rPr>
                <w:sz w:val="28"/>
                <w:szCs w:val="28"/>
              </w:rPr>
              <w:t>1</w:t>
            </w:r>
          </w:p>
        </w:tc>
        <w:tc>
          <w:tcPr>
            <w:tcW w:w="6923" w:type="dxa"/>
            <w:tcBorders>
              <w:top w:val="nil"/>
            </w:tcBorders>
          </w:tcPr>
          <w:p w:rsidR="00B6404B" w:rsidRDefault="00B6404B" w:rsidP="00B6404B">
            <w:pPr>
              <w:ind w:left="72" w:firstLine="72"/>
              <w:rPr>
                <w:sz w:val="28"/>
                <w:szCs w:val="28"/>
              </w:rPr>
            </w:pPr>
            <w:r w:rsidRPr="005D490D">
              <w:rPr>
                <w:sz w:val="28"/>
                <w:szCs w:val="28"/>
              </w:rPr>
              <w:t xml:space="preserve">Правила чтения по-церковнославянски. </w:t>
            </w:r>
            <w:r>
              <w:rPr>
                <w:sz w:val="28"/>
                <w:szCs w:val="28"/>
              </w:rPr>
              <w:t xml:space="preserve"> </w:t>
            </w:r>
          </w:p>
          <w:p w:rsidR="00B6404B" w:rsidRPr="005D490D" w:rsidRDefault="00B6404B" w:rsidP="00B6404B">
            <w:pPr>
              <w:ind w:left="72" w:firstLine="72"/>
              <w:rPr>
                <w:sz w:val="28"/>
                <w:szCs w:val="28"/>
              </w:rPr>
            </w:pPr>
          </w:p>
        </w:tc>
      </w:tr>
      <w:tr w:rsidR="00B6404B" w:rsidRPr="00D660C1" w:rsidTr="00B6404B">
        <w:trPr>
          <w:trHeight w:val="525"/>
        </w:trPr>
        <w:tc>
          <w:tcPr>
            <w:tcW w:w="1654" w:type="dxa"/>
            <w:tcBorders>
              <w:top w:val="nil"/>
              <w:left w:val="single" w:sz="4" w:space="0" w:color="auto"/>
            </w:tcBorders>
          </w:tcPr>
          <w:p w:rsidR="00B6404B" w:rsidRPr="005D490D" w:rsidRDefault="00B6404B" w:rsidP="00B6404B">
            <w:pPr>
              <w:ind w:left="-540" w:firstLine="540"/>
              <w:jc w:val="center"/>
              <w:rPr>
                <w:sz w:val="28"/>
                <w:szCs w:val="28"/>
              </w:rPr>
            </w:pPr>
            <w:r w:rsidRPr="005D490D">
              <w:rPr>
                <w:sz w:val="28"/>
                <w:szCs w:val="28"/>
              </w:rPr>
              <w:t>4</w:t>
            </w:r>
          </w:p>
        </w:tc>
        <w:tc>
          <w:tcPr>
            <w:tcW w:w="997" w:type="dxa"/>
            <w:tcBorders>
              <w:top w:val="nil"/>
            </w:tcBorders>
          </w:tcPr>
          <w:p w:rsidR="00B6404B" w:rsidRPr="005D490D" w:rsidRDefault="00B6404B" w:rsidP="00B6404B">
            <w:pPr>
              <w:ind w:left="-540" w:firstLine="540"/>
              <w:jc w:val="center"/>
              <w:rPr>
                <w:sz w:val="28"/>
                <w:szCs w:val="28"/>
              </w:rPr>
            </w:pPr>
            <w:r w:rsidRPr="005D490D">
              <w:rPr>
                <w:sz w:val="28"/>
                <w:szCs w:val="28"/>
              </w:rPr>
              <w:t>1</w:t>
            </w:r>
          </w:p>
        </w:tc>
        <w:tc>
          <w:tcPr>
            <w:tcW w:w="6923" w:type="dxa"/>
            <w:tcBorders>
              <w:top w:val="nil"/>
            </w:tcBorders>
          </w:tcPr>
          <w:p w:rsidR="00B6404B" w:rsidRPr="005D490D" w:rsidRDefault="00B6404B" w:rsidP="00B6404B">
            <w:pPr>
              <w:ind w:left="-84"/>
              <w:rPr>
                <w:sz w:val="28"/>
                <w:szCs w:val="28"/>
              </w:rPr>
            </w:pPr>
            <w:r>
              <w:rPr>
                <w:sz w:val="28"/>
                <w:szCs w:val="28"/>
              </w:rPr>
              <w:t xml:space="preserve">Знаки препинания. Надстрочные знаки. </w:t>
            </w:r>
            <w:r w:rsidRPr="005D490D">
              <w:rPr>
                <w:sz w:val="28"/>
                <w:szCs w:val="28"/>
              </w:rPr>
              <w:t xml:space="preserve"> </w:t>
            </w:r>
          </w:p>
        </w:tc>
      </w:tr>
      <w:tr w:rsidR="00B6404B" w:rsidRPr="00D660C1" w:rsidTr="00B6404B">
        <w:trPr>
          <w:trHeight w:val="525"/>
        </w:trPr>
        <w:tc>
          <w:tcPr>
            <w:tcW w:w="1654" w:type="dxa"/>
            <w:tcBorders>
              <w:top w:val="nil"/>
              <w:left w:val="single" w:sz="4" w:space="0" w:color="auto"/>
            </w:tcBorders>
          </w:tcPr>
          <w:p w:rsidR="00B6404B" w:rsidRPr="005D490D" w:rsidRDefault="00B6404B" w:rsidP="00B6404B">
            <w:pPr>
              <w:ind w:left="-540" w:firstLine="540"/>
              <w:jc w:val="center"/>
              <w:rPr>
                <w:sz w:val="28"/>
                <w:szCs w:val="28"/>
              </w:rPr>
            </w:pPr>
            <w:r w:rsidRPr="005D490D">
              <w:rPr>
                <w:sz w:val="28"/>
                <w:szCs w:val="28"/>
              </w:rPr>
              <w:t>5</w:t>
            </w:r>
          </w:p>
        </w:tc>
        <w:tc>
          <w:tcPr>
            <w:tcW w:w="997" w:type="dxa"/>
            <w:tcBorders>
              <w:top w:val="nil"/>
            </w:tcBorders>
          </w:tcPr>
          <w:p w:rsidR="00B6404B" w:rsidRPr="005D490D" w:rsidRDefault="00B6404B" w:rsidP="00B6404B">
            <w:pPr>
              <w:ind w:left="-540" w:firstLine="540"/>
              <w:jc w:val="center"/>
              <w:rPr>
                <w:sz w:val="28"/>
                <w:szCs w:val="28"/>
              </w:rPr>
            </w:pPr>
            <w:r w:rsidRPr="005D490D">
              <w:rPr>
                <w:sz w:val="28"/>
                <w:szCs w:val="28"/>
              </w:rPr>
              <w:t>1</w:t>
            </w:r>
          </w:p>
        </w:tc>
        <w:tc>
          <w:tcPr>
            <w:tcW w:w="6923" w:type="dxa"/>
            <w:tcBorders>
              <w:top w:val="nil"/>
            </w:tcBorders>
          </w:tcPr>
          <w:p w:rsidR="00B6404B" w:rsidRPr="005D490D" w:rsidRDefault="00B6404B" w:rsidP="00B6404B">
            <w:pPr>
              <w:ind w:left="-540" w:firstLine="540"/>
              <w:rPr>
                <w:sz w:val="28"/>
                <w:szCs w:val="28"/>
              </w:rPr>
            </w:pPr>
            <w:r w:rsidRPr="005D490D">
              <w:rPr>
                <w:sz w:val="28"/>
                <w:szCs w:val="28"/>
              </w:rPr>
              <w:t>Титла</w:t>
            </w:r>
            <w:r>
              <w:rPr>
                <w:sz w:val="28"/>
                <w:szCs w:val="28"/>
              </w:rPr>
              <w:t>, паерок</w:t>
            </w:r>
            <w:r w:rsidRPr="005D490D">
              <w:rPr>
                <w:sz w:val="28"/>
                <w:szCs w:val="28"/>
              </w:rPr>
              <w:t>.</w:t>
            </w:r>
          </w:p>
        </w:tc>
      </w:tr>
      <w:tr w:rsidR="00B6404B" w:rsidRPr="00D660C1" w:rsidTr="00B6404B">
        <w:trPr>
          <w:trHeight w:val="525"/>
        </w:trPr>
        <w:tc>
          <w:tcPr>
            <w:tcW w:w="1654" w:type="dxa"/>
            <w:tcBorders>
              <w:top w:val="nil"/>
              <w:left w:val="single" w:sz="4" w:space="0" w:color="auto"/>
            </w:tcBorders>
          </w:tcPr>
          <w:p w:rsidR="00B6404B" w:rsidRPr="005D490D" w:rsidRDefault="00B6404B" w:rsidP="00B6404B">
            <w:pPr>
              <w:ind w:left="-540" w:firstLine="540"/>
              <w:jc w:val="center"/>
              <w:rPr>
                <w:sz w:val="28"/>
                <w:szCs w:val="28"/>
              </w:rPr>
            </w:pPr>
            <w:r w:rsidRPr="005D490D">
              <w:rPr>
                <w:sz w:val="28"/>
                <w:szCs w:val="28"/>
              </w:rPr>
              <w:t>6</w:t>
            </w:r>
          </w:p>
        </w:tc>
        <w:tc>
          <w:tcPr>
            <w:tcW w:w="997" w:type="dxa"/>
            <w:tcBorders>
              <w:top w:val="nil"/>
            </w:tcBorders>
          </w:tcPr>
          <w:p w:rsidR="00B6404B" w:rsidRPr="005D490D" w:rsidRDefault="00B6404B" w:rsidP="00B6404B">
            <w:pPr>
              <w:ind w:left="-540" w:firstLine="540"/>
              <w:jc w:val="center"/>
              <w:rPr>
                <w:sz w:val="28"/>
                <w:szCs w:val="28"/>
              </w:rPr>
            </w:pPr>
            <w:r w:rsidRPr="005D490D">
              <w:rPr>
                <w:sz w:val="28"/>
                <w:szCs w:val="28"/>
              </w:rPr>
              <w:t>1</w:t>
            </w:r>
          </w:p>
        </w:tc>
        <w:tc>
          <w:tcPr>
            <w:tcW w:w="6923" w:type="dxa"/>
            <w:tcBorders>
              <w:top w:val="nil"/>
            </w:tcBorders>
          </w:tcPr>
          <w:p w:rsidR="00B6404B" w:rsidRPr="005D490D" w:rsidRDefault="00B6404B" w:rsidP="00B6404B">
            <w:pPr>
              <w:rPr>
                <w:sz w:val="28"/>
                <w:szCs w:val="28"/>
              </w:rPr>
            </w:pPr>
            <w:r w:rsidRPr="005D490D">
              <w:rPr>
                <w:sz w:val="28"/>
                <w:szCs w:val="28"/>
              </w:rPr>
              <w:t xml:space="preserve">Изображение чисел в церковнославянской  графике.   </w:t>
            </w:r>
          </w:p>
        </w:tc>
      </w:tr>
      <w:tr w:rsidR="00B6404B" w:rsidRPr="00D660C1" w:rsidTr="00B6404B">
        <w:trPr>
          <w:trHeight w:val="525"/>
        </w:trPr>
        <w:tc>
          <w:tcPr>
            <w:tcW w:w="1654" w:type="dxa"/>
            <w:tcBorders>
              <w:top w:val="nil"/>
              <w:left w:val="single" w:sz="4" w:space="0" w:color="auto"/>
            </w:tcBorders>
          </w:tcPr>
          <w:p w:rsidR="00B6404B" w:rsidRPr="005D490D" w:rsidRDefault="00B6404B" w:rsidP="00B6404B">
            <w:pPr>
              <w:ind w:left="-540" w:firstLine="540"/>
              <w:jc w:val="center"/>
              <w:rPr>
                <w:sz w:val="28"/>
                <w:szCs w:val="28"/>
              </w:rPr>
            </w:pPr>
            <w:r w:rsidRPr="005D490D">
              <w:rPr>
                <w:sz w:val="28"/>
                <w:szCs w:val="28"/>
              </w:rPr>
              <w:t>7</w:t>
            </w:r>
          </w:p>
        </w:tc>
        <w:tc>
          <w:tcPr>
            <w:tcW w:w="997" w:type="dxa"/>
            <w:tcBorders>
              <w:top w:val="nil"/>
            </w:tcBorders>
          </w:tcPr>
          <w:p w:rsidR="00B6404B" w:rsidRPr="005D490D" w:rsidRDefault="00B6404B" w:rsidP="00B6404B">
            <w:pPr>
              <w:ind w:left="-540" w:firstLine="540"/>
              <w:jc w:val="center"/>
              <w:rPr>
                <w:sz w:val="28"/>
                <w:szCs w:val="28"/>
              </w:rPr>
            </w:pPr>
            <w:r w:rsidRPr="005D490D">
              <w:rPr>
                <w:sz w:val="28"/>
                <w:szCs w:val="28"/>
              </w:rPr>
              <w:t>1</w:t>
            </w:r>
          </w:p>
        </w:tc>
        <w:tc>
          <w:tcPr>
            <w:tcW w:w="6923" w:type="dxa"/>
            <w:tcBorders>
              <w:top w:val="nil"/>
            </w:tcBorders>
          </w:tcPr>
          <w:p w:rsidR="00B6404B" w:rsidRPr="005D490D" w:rsidRDefault="00B6404B" w:rsidP="00B6404B">
            <w:pPr>
              <w:rPr>
                <w:sz w:val="28"/>
                <w:szCs w:val="28"/>
              </w:rPr>
            </w:pPr>
            <w:r w:rsidRPr="005D490D">
              <w:rPr>
                <w:sz w:val="28"/>
                <w:szCs w:val="28"/>
              </w:rPr>
              <w:t xml:space="preserve">Контрольное чтение и перевод. </w:t>
            </w:r>
          </w:p>
        </w:tc>
      </w:tr>
      <w:tr w:rsidR="00B6404B" w:rsidRPr="00D660C1" w:rsidTr="00B6404B">
        <w:trPr>
          <w:trHeight w:val="525"/>
        </w:trPr>
        <w:tc>
          <w:tcPr>
            <w:tcW w:w="1654" w:type="dxa"/>
            <w:tcBorders>
              <w:top w:val="nil"/>
              <w:left w:val="single" w:sz="4" w:space="0" w:color="auto"/>
            </w:tcBorders>
          </w:tcPr>
          <w:p w:rsidR="00B6404B" w:rsidRPr="005D490D" w:rsidRDefault="00B6404B" w:rsidP="00B6404B">
            <w:pPr>
              <w:ind w:left="-540" w:firstLine="540"/>
              <w:jc w:val="center"/>
              <w:rPr>
                <w:sz w:val="28"/>
                <w:szCs w:val="28"/>
              </w:rPr>
            </w:pPr>
            <w:r w:rsidRPr="005D490D">
              <w:rPr>
                <w:sz w:val="28"/>
                <w:szCs w:val="28"/>
              </w:rPr>
              <w:t>8</w:t>
            </w:r>
          </w:p>
        </w:tc>
        <w:tc>
          <w:tcPr>
            <w:tcW w:w="997" w:type="dxa"/>
            <w:tcBorders>
              <w:top w:val="nil"/>
            </w:tcBorders>
          </w:tcPr>
          <w:p w:rsidR="00B6404B" w:rsidRPr="005D490D" w:rsidRDefault="00B6404B" w:rsidP="00B6404B">
            <w:pPr>
              <w:ind w:left="-540" w:firstLine="540"/>
              <w:jc w:val="center"/>
              <w:rPr>
                <w:sz w:val="28"/>
                <w:szCs w:val="28"/>
              </w:rPr>
            </w:pPr>
            <w:r w:rsidRPr="005D490D">
              <w:rPr>
                <w:sz w:val="28"/>
                <w:szCs w:val="28"/>
              </w:rPr>
              <w:t>1</w:t>
            </w:r>
          </w:p>
        </w:tc>
        <w:tc>
          <w:tcPr>
            <w:tcW w:w="6923" w:type="dxa"/>
            <w:tcBorders>
              <w:top w:val="nil"/>
            </w:tcBorders>
          </w:tcPr>
          <w:p w:rsidR="00B6404B" w:rsidRPr="005D490D" w:rsidRDefault="00B6404B" w:rsidP="00B6404B">
            <w:pPr>
              <w:ind w:left="-59" w:firstLine="540"/>
              <w:rPr>
                <w:sz w:val="28"/>
                <w:szCs w:val="28"/>
              </w:rPr>
            </w:pPr>
            <w:r w:rsidRPr="005D490D">
              <w:rPr>
                <w:sz w:val="28"/>
                <w:szCs w:val="28"/>
              </w:rPr>
              <w:t xml:space="preserve">Контрольная работа по темам </w:t>
            </w:r>
            <w:r>
              <w:rPr>
                <w:sz w:val="28"/>
                <w:szCs w:val="28"/>
              </w:rPr>
              <w:t>«Церковнославянская азбука. Правила чтения по-церковнославянски. Надстрочные и строчные знаки</w:t>
            </w:r>
            <w:r w:rsidRPr="005D490D">
              <w:rPr>
                <w:sz w:val="28"/>
                <w:szCs w:val="28"/>
              </w:rPr>
              <w:t xml:space="preserve">.  </w:t>
            </w:r>
          </w:p>
        </w:tc>
      </w:tr>
      <w:tr w:rsidR="00B6404B" w:rsidRPr="00D660C1" w:rsidTr="00B6404B">
        <w:trPr>
          <w:trHeight w:val="525"/>
        </w:trPr>
        <w:tc>
          <w:tcPr>
            <w:tcW w:w="1654" w:type="dxa"/>
            <w:tcBorders>
              <w:top w:val="nil"/>
              <w:left w:val="single" w:sz="4" w:space="0" w:color="auto"/>
            </w:tcBorders>
          </w:tcPr>
          <w:p w:rsidR="00B6404B" w:rsidRPr="005D490D" w:rsidRDefault="00B6404B" w:rsidP="00B6404B">
            <w:pPr>
              <w:ind w:left="-540" w:firstLine="540"/>
              <w:jc w:val="center"/>
              <w:rPr>
                <w:sz w:val="28"/>
                <w:szCs w:val="28"/>
              </w:rPr>
            </w:pPr>
            <w:r w:rsidRPr="005D490D">
              <w:rPr>
                <w:sz w:val="28"/>
                <w:szCs w:val="28"/>
              </w:rPr>
              <w:t>9</w:t>
            </w:r>
          </w:p>
        </w:tc>
        <w:tc>
          <w:tcPr>
            <w:tcW w:w="997" w:type="dxa"/>
            <w:tcBorders>
              <w:top w:val="nil"/>
            </w:tcBorders>
          </w:tcPr>
          <w:p w:rsidR="00B6404B" w:rsidRPr="005D490D" w:rsidRDefault="00B6404B" w:rsidP="00B6404B">
            <w:pPr>
              <w:ind w:left="-540" w:firstLine="540"/>
              <w:jc w:val="center"/>
              <w:rPr>
                <w:sz w:val="28"/>
                <w:szCs w:val="28"/>
              </w:rPr>
            </w:pPr>
            <w:r w:rsidRPr="005D490D">
              <w:rPr>
                <w:sz w:val="28"/>
                <w:szCs w:val="28"/>
              </w:rPr>
              <w:t>1</w:t>
            </w:r>
          </w:p>
        </w:tc>
        <w:tc>
          <w:tcPr>
            <w:tcW w:w="6923" w:type="dxa"/>
            <w:tcBorders>
              <w:top w:val="nil"/>
            </w:tcBorders>
          </w:tcPr>
          <w:p w:rsidR="00B6404B" w:rsidRPr="005D490D" w:rsidRDefault="00B6404B" w:rsidP="00B6404B">
            <w:pPr>
              <w:rPr>
                <w:sz w:val="28"/>
                <w:szCs w:val="28"/>
              </w:rPr>
            </w:pPr>
            <w:r w:rsidRPr="005D490D">
              <w:rPr>
                <w:sz w:val="28"/>
                <w:szCs w:val="28"/>
              </w:rPr>
              <w:t xml:space="preserve"> Слова церковнославянского языка, их происхождение и значение.</w:t>
            </w:r>
          </w:p>
        </w:tc>
      </w:tr>
      <w:tr w:rsidR="00B6404B" w:rsidRPr="00D660C1" w:rsidTr="00B6404B">
        <w:trPr>
          <w:trHeight w:val="525"/>
        </w:trPr>
        <w:tc>
          <w:tcPr>
            <w:tcW w:w="1654" w:type="dxa"/>
            <w:tcBorders>
              <w:top w:val="nil"/>
              <w:left w:val="single" w:sz="4" w:space="0" w:color="auto"/>
            </w:tcBorders>
          </w:tcPr>
          <w:p w:rsidR="00B6404B" w:rsidRPr="005D490D" w:rsidRDefault="00B6404B" w:rsidP="00B6404B">
            <w:pPr>
              <w:ind w:left="-540" w:firstLine="540"/>
              <w:jc w:val="center"/>
              <w:rPr>
                <w:sz w:val="28"/>
                <w:szCs w:val="28"/>
              </w:rPr>
            </w:pPr>
            <w:r w:rsidRPr="005D490D">
              <w:rPr>
                <w:sz w:val="28"/>
                <w:szCs w:val="28"/>
              </w:rPr>
              <w:t>10</w:t>
            </w:r>
          </w:p>
        </w:tc>
        <w:tc>
          <w:tcPr>
            <w:tcW w:w="997" w:type="dxa"/>
            <w:tcBorders>
              <w:top w:val="nil"/>
            </w:tcBorders>
          </w:tcPr>
          <w:p w:rsidR="00B6404B" w:rsidRPr="005D490D" w:rsidRDefault="00B6404B" w:rsidP="00B6404B">
            <w:pPr>
              <w:ind w:left="-540" w:firstLine="540"/>
              <w:jc w:val="center"/>
              <w:rPr>
                <w:sz w:val="28"/>
                <w:szCs w:val="28"/>
              </w:rPr>
            </w:pPr>
            <w:r w:rsidRPr="005D490D">
              <w:rPr>
                <w:sz w:val="28"/>
                <w:szCs w:val="28"/>
              </w:rPr>
              <w:t>1</w:t>
            </w:r>
          </w:p>
        </w:tc>
        <w:tc>
          <w:tcPr>
            <w:tcW w:w="6923" w:type="dxa"/>
            <w:tcBorders>
              <w:top w:val="nil"/>
            </w:tcBorders>
          </w:tcPr>
          <w:p w:rsidR="00B6404B" w:rsidRPr="005D490D" w:rsidRDefault="00B6404B" w:rsidP="00B6404B">
            <w:pPr>
              <w:rPr>
                <w:sz w:val="28"/>
                <w:szCs w:val="28"/>
              </w:rPr>
            </w:pPr>
            <w:r w:rsidRPr="005D490D">
              <w:rPr>
                <w:sz w:val="28"/>
                <w:szCs w:val="28"/>
              </w:rPr>
              <w:t>Изменение значений церковнославянских слов в русском языке.</w:t>
            </w:r>
          </w:p>
        </w:tc>
      </w:tr>
      <w:tr w:rsidR="00B6404B" w:rsidRPr="00D660C1" w:rsidTr="00B6404B">
        <w:trPr>
          <w:trHeight w:val="525"/>
        </w:trPr>
        <w:tc>
          <w:tcPr>
            <w:tcW w:w="1654" w:type="dxa"/>
            <w:tcBorders>
              <w:top w:val="nil"/>
              <w:left w:val="single" w:sz="4" w:space="0" w:color="auto"/>
            </w:tcBorders>
          </w:tcPr>
          <w:p w:rsidR="00B6404B" w:rsidRPr="005D490D" w:rsidRDefault="00B6404B" w:rsidP="00B6404B">
            <w:pPr>
              <w:ind w:left="-540" w:firstLine="540"/>
              <w:jc w:val="center"/>
              <w:rPr>
                <w:sz w:val="28"/>
                <w:szCs w:val="28"/>
              </w:rPr>
            </w:pPr>
            <w:r w:rsidRPr="005D490D">
              <w:rPr>
                <w:sz w:val="28"/>
                <w:szCs w:val="28"/>
              </w:rPr>
              <w:t>11</w:t>
            </w:r>
          </w:p>
        </w:tc>
        <w:tc>
          <w:tcPr>
            <w:tcW w:w="997" w:type="dxa"/>
            <w:tcBorders>
              <w:top w:val="nil"/>
            </w:tcBorders>
          </w:tcPr>
          <w:p w:rsidR="00B6404B" w:rsidRPr="005D490D" w:rsidRDefault="00B6404B" w:rsidP="00B6404B">
            <w:pPr>
              <w:ind w:left="-540" w:firstLine="540"/>
              <w:jc w:val="center"/>
              <w:rPr>
                <w:sz w:val="28"/>
                <w:szCs w:val="28"/>
              </w:rPr>
            </w:pPr>
            <w:r w:rsidRPr="005D490D">
              <w:rPr>
                <w:sz w:val="28"/>
                <w:szCs w:val="28"/>
              </w:rPr>
              <w:t>1</w:t>
            </w:r>
          </w:p>
        </w:tc>
        <w:tc>
          <w:tcPr>
            <w:tcW w:w="6923" w:type="dxa"/>
            <w:tcBorders>
              <w:top w:val="nil"/>
            </w:tcBorders>
          </w:tcPr>
          <w:p w:rsidR="00B6404B" w:rsidRPr="005D490D" w:rsidRDefault="00B6404B" w:rsidP="00B6404B">
            <w:pPr>
              <w:rPr>
                <w:sz w:val="28"/>
                <w:szCs w:val="28"/>
              </w:rPr>
            </w:pPr>
            <w:r w:rsidRPr="005D490D">
              <w:rPr>
                <w:sz w:val="28"/>
                <w:szCs w:val="28"/>
              </w:rPr>
              <w:t>Звуковые особенности церковнославянских  слов.</w:t>
            </w:r>
          </w:p>
        </w:tc>
      </w:tr>
      <w:tr w:rsidR="00B6404B" w:rsidRPr="00D660C1" w:rsidTr="00B6404B">
        <w:trPr>
          <w:trHeight w:val="525"/>
        </w:trPr>
        <w:tc>
          <w:tcPr>
            <w:tcW w:w="1654" w:type="dxa"/>
            <w:tcBorders>
              <w:top w:val="nil"/>
              <w:left w:val="single" w:sz="4" w:space="0" w:color="auto"/>
            </w:tcBorders>
          </w:tcPr>
          <w:p w:rsidR="00B6404B" w:rsidRPr="005D490D" w:rsidRDefault="00B6404B" w:rsidP="00B6404B">
            <w:pPr>
              <w:ind w:left="-540" w:firstLine="540"/>
              <w:jc w:val="center"/>
              <w:rPr>
                <w:sz w:val="28"/>
                <w:szCs w:val="28"/>
              </w:rPr>
            </w:pPr>
            <w:r w:rsidRPr="005D490D">
              <w:rPr>
                <w:sz w:val="28"/>
                <w:szCs w:val="28"/>
              </w:rPr>
              <w:t>12</w:t>
            </w:r>
          </w:p>
        </w:tc>
        <w:tc>
          <w:tcPr>
            <w:tcW w:w="997" w:type="dxa"/>
            <w:tcBorders>
              <w:top w:val="nil"/>
            </w:tcBorders>
          </w:tcPr>
          <w:p w:rsidR="00B6404B" w:rsidRPr="005D490D" w:rsidRDefault="00B6404B" w:rsidP="00B6404B">
            <w:pPr>
              <w:ind w:left="-540" w:firstLine="540"/>
              <w:jc w:val="center"/>
              <w:rPr>
                <w:sz w:val="28"/>
                <w:szCs w:val="28"/>
              </w:rPr>
            </w:pPr>
            <w:r w:rsidRPr="005D490D">
              <w:rPr>
                <w:sz w:val="28"/>
                <w:szCs w:val="28"/>
              </w:rPr>
              <w:t>1</w:t>
            </w:r>
          </w:p>
        </w:tc>
        <w:tc>
          <w:tcPr>
            <w:tcW w:w="6923" w:type="dxa"/>
            <w:tcBorders>
              <w:top w:val="nil"/>
            </w:tcBorders>
          </w:tcPr>
          <w:p w:rsidR="00B6404B" w:rsidRDefault="00B6404B" w:rsidP="00B6404B">
            <w:pPr>
              <w:rPr>
                <w:sz w:val="28"/>
                <w:szCs w:val="28"/>
              </w:rPr>
            </w:pPr>
            <w:r w:rsidRPr="005D490D">
              <w:rPr>
                <w:sz w:val="28"/>
                <w:szCs w:val="28"/>
              </w:rPr>
              <w:t>Имя существительное. Грамматические свойства имени существительного.</w:t>
            </w:r>
          </w:p>
          <w:p w:rsidR="00B6404B" w:rsidRPr="005D490D" w:rsidRDefault="00B6404B" w:rsidP="00B6404B">
            <w:pPr>
              <w:rPr>
                <w:sz w:val="28"/>
                <w:szCs w:val="28"/>
              </w:rPr>
            </w:pPr>
            <w:r>
              <w:rPr>
                <w:sz w:val="28"/>
                <w:szCs w:val="28"/>
              </w:rPr>
              <w:t>Изменение имён существительных по числам.</w:t>
            </w:r>
          </w:p>
        </w:tc>
      </w:tr>
      <w:tr w:rsidR="00B6404B" w:rsidRPr="00D660C1" w:rsidTr="00B6404B">
        <w:trPr>
          <w:trHeight w:val="525"/>
        </w:trPr>
        <w:tc>
          <w:tcPr>
            <w:tcW w:w="1654" w:type="dxa"/>
            <w:tcBorders>
              <w:top w:val="nil"/>
              <w:left w:val="single" w:sz="4" w:space="0" w:color="auto"/>
            </w:tcBorders>
          </w:tcPr>
          <w:p w:rsidR="00B6404B" w:rsidRPr="005D490D" w:rsidRDefault="00B6404B" w:rsidP="00B6404B">
            <w:pPr>
              <w:ind w:left="-540" w:firstLine="540"/>
              <w:jc w:val="center"/>
              <w:rPr>
                <w:sz w:val="28"/>
                <w:szCs w:val="28"/>
              </w:rPr>
            </w:pPr>
            <w:r w:rsidRPr="005D490D">
              <w:rPr>
                <w:sz w:val="28"/>
                <w:szCs w:val="28"/>
              </w:rPr>
              <w:t>13</w:t>
            </w:r>
          </w:p>
        </w:tc>
        <w:tc>
          <w:tcPr>
            <w:tcW w:w="997" w:type="dxa"/>
            <w:tcBorders>
              <w:top w:val="nil"/>
            </w:tcBorders>
          </w:tcPr>
          <w:p w:rsidR="00B6404B" w:rsidRPr="005D490D" w:rsidRDefault="00B6404B" w:rsidP="00B6404B">
            <w:pPr>
              <w:ind w:left="-540" w:firstLine="540"/>
              <w:jc w:val="center"/>
              <w:rPr>
                <w:sz w:val="28"/>
                <w:szCs w:val="28"/>
              </w:rPr>
            </w:pPr>
            <w:r w:rsidRPr="005D490D">
              <w:rPr>
                <w:sz w:val="28"/>
                <w:szCs w:val="28"/>
              </w:rPr>
              <w:t>1</w:t>
            </w:r>
          </w:p>
        </w:tc>
        <w:tc>
          <w:tcPr>
            <w:tcW w:w="6923" w:type="dxa"/>
            <w:tcBorders>
              <w:top w:val="single" w:sz="4" w:space="0" w:color="auto"/>
            </w:tcBorders>
          </w:tcPr>
          <w:p w:rsidR="00B6404B" w:rsidRPr="005D490D" w:rsidRDefault="00B6404B" w:rsidP="00B6404B">
            <w:pPr>
              <w:rPr>
                <w:sz w:val="28"/>
                <w:szCs w:val="28"/>
              </w:rPr>
            </w:pPr>
            <w:r w:rsidRPr="005D490D">
              <w:rPr>
                <w:sz w:val="28"/>
                <w:szCs w:val="28"/>
              </w:rPr>
              <w:t>Изменение имен существительных по падежам.</w:t>
            </w:r>
          </w:p>
        </w:tc>
      </w:tr>
      <w:tr w:rsidR="00B6404B" w:rsidRPr="00D660C1" w:rsidTr="00B6404B">
        <w:trPr>
          <w:trHeight w:val="525"/>
        </w:trPr>
        <w:tc>
          <w:tcPr>
            <w:tcW w:w="1654" w:type="dxa"/>
            <w:tcBorders>
              <w:top w:val="nil"/>
              <w:left w:val="single" w:sz="4" w:space="0" w:color="auto"/>
            </w:tcBorders>
          </w:tcPr>
          <w:p w:rsidR="00B6404B" w:rsidRPr="005D490D" w:rsidRDefault="00B6404B" w:rsidP="00B6404B">
            <w:pPr>
              <w:ind w:left="-540" w:firstLine="540"/>
              <w:jc w:val="center"/>
              <w:rPr>
                <w:sz w:val="28"/>
                <w:szCs w:val="28"/>
              </w:rPr>
            </w:pPr>
            <w:r>
              <w:rPr>
                <w:sz w:val="28"/>
                <w:szCs w:val="28"/>
              </w:rPr>
              <w:t>14</w:t>
            </w:r>
          </w:p>
        </w:tc>
        <w:tc>
          <w:tcPr>
            <w:tcW w:w="997" w:type="dxa"/>
            <w:tcBorders>
              <w:top w:val="nil"/>
            </w:tcBorders>
          </w:tcPr>
          <w:p w:rsidR="00B6404B" w:rsidRPr="005D490D" w:rsidRDefault="00B6404B" w:rsidP="00B6404B">
            <w:pPr>
              <w:ind w:left="-540" w:firstLine="540"/>
              <w:jc w:val="center"/>
              <w:rPr>
                <w:sz w:val="28"/>
                <w:szCs w:val="28"/>
              </w:rPr>
            </w:pPr>
            <w:r>
              <w:rPr>
                <w:sz w:val="28"/>
                <w:szCs w:val="28"/>
              </w:rPr>
              <w:t>1</w:t>
            </w:r>
          </w:p>
        </w:tc>
        <w:tc>
          <w:tcPr>
            <w:tcW w:w="6923" w:type="dxa"/>
            <w:tcBorders>
              <w:top w:val="single" w:sz="4" w:space="0" w:color="auto"/>
            </w:tcBorders>
          </w:tcPr>
          <w:p w:rsidR="00B6404B" w:rsidRPr="005D490D" w:rsidRDefault="00B6404B" w:rsidP="00B6404B">
            <w:pPr>
              <w:rPr>
                <w:sz w:val="28"/>
                <w:szCs w:val="28"/>
              </w:rPr>
            </w:pPr>
            <w:r w:rsidRPr="005D490D">
              <w:rPr>
                <w:sz w:val="28"/>
                <w:szCs w:val="28"/>
              </w:rPr>
              <w:t>Типы склонений имен существительных.</w:t>
            </w:r>
          </w:p>
        </w:tc>
      </w:tr>
      <w:tr w:rsidR="00B6404B" w:rsidRPr="00D660C1" w:rsidTr="00B6404B">
        <w:trPr>
          <w:trHeight w:val="525"/>
        </w:trPr>
        <w:tc>
          <w:tcPr>
            <w:tcW w:w="1654" w:type="dxa"/>
            <w:tcBorders>
              <w:top w:val="nil"/>
              <w:left w:val="single" w:sz="4" w:space="0" w:color="auto"/>
            </w:tcBorders>
          </w:tcPr>
          <w:p w:rsidR="00B6404B" w:rsidRPr="005D490D" w:rsidRDefault="00B6404B" w:rsidP="00B6404B">
            <w:pPr>
              <w:ind w:left="-540" w:firstLine="540"/>
              <w:jc w:val="center"/>
              <w:rPr>
                <w:sz w:val="28"/>
                <w:szCs w:val="28"/>
              </w:rPr>
            </w:pPr>
            <w:r w:rsidRPr="005D490D">
              <w:rPr>
                <w:sz w:val="28"/>
                <w:szCs w:val="28"/>
              </w:rPr>
              <w:t>15</w:t>
            </w:r>
          </w:p>
        </w:tc>
        <w:tc>
          <w:tcPr>
            <w:tcW w:w="997" w:type="dxa"/>
            <w:tcBorders>
              <w:top w:val="nil"/>
            </w:tcBorders>
          </w:tcPr>
          <w:p w:rsidR="00B6404B" w:rsidRPr="005D490D" w:rsidRDefault="00B6404B" w:rsidP="00B6404B">
            <w:pPr>
              <w:ind w:left="-540" w:firstLine="540"/>
              <w:jc w:val="center"/>
              <w:rPr>
                <w:sz w:val="28"/>
                <w:szCs w:val="28"/>
              </w:rPr>
            </w:pPr>
            <w:r w:rsidRPr="005D490D">
              <w:rPr>
                <w:sz w:val="28"/>
                <w:szCs w:val="28"/>
              </w:rPr>
              <w:t>1</w:t>
            </w:r>
          </w:p>
        </w:tc>
        <w:tc>
          <w:tcPr>
            <w:tcW w:w="6923" w:type="dxa"/>
            <w:tcBorders>
              <w:top w:val="nil"/>
            </w:tcBorders>
          </w:tcPr>
          <w:p w:rsidR="00B6404B" w:rsidRPr="005D490D" w:rsidRDefault="00B6404B" w:rsidP="00B6404B">
            <w:pPr>
              <w:rPr>
                <w:sz w:val="28"/>
                <w:szCs w:val="28"/>
              </w:rPr>
            </w:pPr>
            <w:r>
              <w:rPr>
                <w:sz w:val="28"/>
                <w:szCs w:val="28"/>
              </w:rPr>
              <w:t>Контрольная работа по теме «Происхождение церковнославянских слов. Имя существительное»</w:t>
            </w:r>
          </w:p>
        </w:tc>
      </w:tr>
      <w:tr w:rsidR="00B6404B" w:rsidRPr="00D660C1" w:rsidTr="00B6404B">
        <w:trPr>
          <w:trHeight w:val="525"/>
        </w:trPr>
        <w:tc>
          <w:tcPr>
            <w:tcW w:w="1654" w:type="dxa"/>
            <w:tcBorders>
              <w:top w:val="nil"/>
              <w:left w:val="single" w:sz="4" w:space="0" w:color="auto"/>
            </w:tcBorders>
          </w:tcPr>
          <w:p w:rsidR="00B6404B" w:rsidRPr="005D490D" w:rsidRDefault="00B6404B" w:rsidP="00B6404B">
            <w:pPr>
              <w:ind w:left="-540" w:firstLine="540"/>
              <w:jc w:val="center"/>
              <w:rPr>
                <w:sz w:val="28"/>
                <w:szCs w:val="28"/>
              </w:rPr>
            </w:pPr>
            <w:r w:rsidRPr="005D490D">
              <w:rPr>
                <w:sz w:val="28"/>
                <w:szCs w:val="28"/>
              </w:rPr>
              <w:t>16</w:t>
            </w:r>
          </w:p>
        </w:tc>
        <w:tc>
          <w:tcPr>
            <w:tcW w:w="997" w:type="dxa"/>
            <w:tcBorders>
              <w:top w:val="nil"/>
            </w:tcBorders>
          </w:tcPr>
          <w:p w:rsidR="00B6404B" w:rsidRPr="005D490D" w:rsidRDefault="00B6404B" w:rsidP="00B6404B">
            <w:pPr>
              <w:ind w:left="-540" w:firstLine="540"/>
              <w:jc w:val="center"/>
              <w:rPr>
                <w:sz w:val="28"/>
                <w:szCs w:val="28"/>
              </w:rPr>
            </w:pPr>
            <w:r w:rsidRPr="005D490D">
              <w:rPr>
                <w:sz w:val="28"/>
                <w:szCs w:val="28"/>
              </w:rPr>
              <w:t>1</w:t>
            </w:r>
          </w:p>
        </w:tc>
        <w:tc>
          <w:tcPr>
            <w:tcW w:w="6923" w:type="dxa"/>
            <w:tcBorders>
              <w:top w:val="nil"/>
            </w:tcBorders>
          </w:tcPr>
          <w:p w:rsidR="00B6404B" w:rsidRPr="005D490D" w:rsidRDefault="00B6404B" w:rsidP="00B6404B">
            <w:pPr>
              <w:rPr>
                <w:sz w:val="28"/>
                <w:szCs w:val="28"/>
              </w:rPr>
            </w:pPr>
            <w:r w:rsidRPr="005D490D">
              <w:rPr>
                <w:sz w:val="28"/>
                <w:szCs w:val="28"/>
              </w:rPr>
              <w:t>Контрольное чтение и перевод.</w:t>
            </w:r>
          </w:p>
        </w:tc>
      </w:tr>
      <w:tr w:rsidR="00B6404B" w:rsidRPr="00D660C1" w:rsidTr="00B6404B">
        <w:trPr>
          <w:trHeight w:val="525"/>
        </w:trPr>
        <w:tc>
          <w:tcPr>
            <w:tcW w:w="1654" w:type="dxa"/>
            <w:tcBorders>
              <w:top w:val="nil"/>
              <w:left w:val="single" w:sz="4" w:space="0" w:color="auto"/>
            </w:tcBorders>
          </w:tcPr>
          <w:p w:rsidR="00B6404B" w:rsidRPr="005D490D" w:rsidRDefault="00B6404B" w:rsidP="00B6404B">
            <w:pPr>
              <w:ind w:left="-540" w:firstLine="540"/>
              <w:jc w:val="center"/>
              <w:rPr>
                <w:sz w:val="28"/>
                <w:szCs w:val="28"/>
              </w:rPr>
            </w:pPr>
            <w:r w:rsidRPr="005D490D">
              <w:rPr>
                <w:sz w:val="28"/>
                <w:szCs w:val="28"/>
              </w:rPr>
              <w:t>17</w:t>
            </w:r>
            <w:r>
              <w:rPr>
                <w:sz w:val="28"/>
                <w:szCs w:val="28"/>
              </w:rPr>
              <w:t>-</w:t>
            </w:r>
            <w:r w:rsidRPr="005D490D">
              <w:rPr>
                <w:sz w:val="28"/>
                <w:szCs w:val="28"/>
              </w:rPr>
              <w:t>18-19</w:t>
            </w:r>
          </w:p>
        </w:tc>
        <w:tc>
          <w:tcPr>
            <w:tcW w:w="997" w:type="dxa"/>
            <w:tcBorders>
              <w:top w:val="nil"/>
            </w:tcBorders>
          </w:tcPr>
          <w:p w:rsidR="00B6404B" w:rsidRPr="005D490D" w:rsidRDefault="00B6404B" w:rsidP="00B6404B">
            <w:pPr>
              <w:ind w:left="-540" w:firstLine="540"/>
              <w:jc w:val="center"/>
              <w:rPr>
                <w:sz w:val="28"/>
                <w:szCs w:val="28"/>
              </w:rPr>
            </w:pPr>
            <w:r>
              <w:rPr>
                <w:sz w:val="28"/>
                <w:szCs w:val="28"/>
              </w:rPr>
              <w:t>3</w:t>
            </w:r>
          </w:p>
        </w:tc>
        <w:tc>
          <w:tcPr>
            <w:tcW w:w="6923" w:type="dxa"/>
            <w:tcBorders>
              <w:top w:val="nil"/>
            </w:tcBorders>
          </w:tcPr>
          <w:p w:rsidR="00B6404B" w:rsidRPr="005D490D" w:rsidRDefault="00B6404B" w:rsidP="00B6404B">
            <w:pPr>
              <w:rPr>
                <w:sz w:val="28"/>
                <w:szCs w:val="28"/>
              </w:rPr>
            </w:pPr>
            <w:r w:rsidRPr="005D490D">
              <w:rPr>
                <w:sz w:val="28"/>
                <w:szCs w:val="28"/>
              </w:rPr>
              <w:t>Первое склонение имен существительных</w:t>
            </w:r>
          </w:p>
        </w:tc>
      </w:tr>
      <w:tr w:rsidR="00B6404B" w:rsidRPr="00D660C1" w:rsidTr="00B6404B">
        <w:trPr>
          <w:trHeight w:val="525"/>
        </w:trPr>
        <w:tc>
          <w:tcPr>
            <w:tcW w:w="1654" w:type="dxa"/>
            <w:tcBorders>
              <w:top w:val="nil"/>
              <w:left w:val="single" w:sz="4" w:space="0" w:color="auto"/>
            </w:tcBorders>
          </w:tcPr>
          <w:p w:rsidR="00B6404B" w:rsidRPr="005D490D" w:rsidRDefault="00B6404B" w:rsidP="00B6404B">
            <w:pPr>
              <w:ind w:left="-540" w:firstLine="540"/>
              <w:jc w:val="center"/>
              <w:rPr>
                <w:sz w:val="28"/>
                <w:szCs w:val="28"/>
              </w:rPr>
            </w:pPr>
            <w:r w:rsidRPr="005D490D">
              <w:rPr>
                <w:sz w:val="28"/>
                <w:szCs w:val="28"/>
              </w:rPr>
              <w:t>20-21</w:t>
            </w:r>
          </w:p>
        </w:tc>
        <w:tc>
          <w:tcPr>
            <w:tcW w:w="997" w:type="dxa"/>
            <w:tcBorders>
              <w:top w:val="nil"/>
            </w:tcBorders>
          </w:tcPr>
          <w:p w:rsidR="00B6404B" w:rsidRPr="005D490D" w:rsidRDefault="00B6404B" w:rsidP="00B6404B">
            <w:pPr>
              <w:ind w:left="-540" w:firstLine="540"/>
              <w:jc w:val="center"/>
              <w:rPr>
                <w:sz w:val="28"/>
                <w:szCs w:val="28"/>
              </w:rPr>
            </w:pPr>
            <w:r w:rsidRPr="005D490D">
              <w:rPr>
                <w:sz w:val="28"/>
                <w:szCs w:val="28"/>
              </w:rPr>
              <w:t>2</w:t>
            </w:r>
          </w:p>
        </w:tc>
        <w:tc>
          <w:tcPr>
            <w:tcW w:w="6923" w:type="dxa"/>
            <w:tcBorders>
              <w:top w:val="nil"/>
            </w:tcBorders>
          </w:tcPr>
          <w:p w:rsidR="00B6404B" w:rsidRPr="005D490D" w:rsidRDefault="00B6404B" w:rsidP="00B6404B">
            <w:pPr>
              <w:rPr>
                <w:sz w:val="28"/>
                <w:szCs w:val="28"/>
              </w:rPr>
            </w:pPr>
            <w:r w:rsidRPr="005D490D">
              <w:rPr>
                <w:sz w:val="28"/>
                <w:szCs w:val="28"/>
              </w:rPr>
              <w:t>Второе склонение имен существительных</w:t>
            </w:r>
          </w:p>
        </w:tc>
      </w:tr>
      <w:tr w:rsidR="00B6404B" w:rsidRPr="00D660C1" w:rsidTr="00B6404B">
        <w:trPr>
          <w:trHeight w:val="525"/>
        </w:trPr>
        <w:tc>
          <w:tcPr>
            <w:tcW w:w="1654" w:type="dxa"/>
            <w:tcBorders>
              <w:top w:val="nil"/>
              <w:left w:val="single" w:sz="4" w:space="0" w:color="auto"/>
            </w:tcBorders>
          </w:tcPr>
          <w:p w:rsidR="00B6404B" w:rsidRPr="005D490D" w:rsidRDefault="00B6404B" w:rsidP="00B6404B">
            <w:pPr>
              <w:ind w:left="-540" w:firstLine="540"/>
              <w:jc w:val="center"/>
              <w:rPr>
                <w:sz w:val="28"/>
                <w:szCs w:val="28"/>
              </w:rPr>
            </w:pPr>
            <w:r w:rsidRPr="005D490D">
              <w:rPr>
                <w:sz w:val="28"/>
                <w:szCs w:val="28"/>
              </w:rPr>
              <w:t>22-23</w:t>
            </w:r>
          </w:p>
        </w:tc>
        <w:tc>
          <w:tcPr>
            <w:tcW w:w="997" w:type="dxa"/>
            <w:tcBorders>
              <w:top w:val="nil"/>
            </w:tcBorders>
          </w:tcPr>
          <w:p w:rsidR="00B6404B" w:rsidRPr="005D490D" w:rsidRDefault="00B6404B" w:rsidP="00B6404B">
            <w:pPr>
              <w:ind w:left="-540" w:firstLine="540"/>
              <w:jc w:val="center"/>
              <w:rPr>
                <w:sz w:val="28"/>
                <w:szCs w:val="28"/>
              </w:rPr>
            </w:pPr>
            <w:r w:rsidRPr="005D490D">
              <w:rPr>
                <w:sz w:val="28"/>
                <w:szCs w:val="28"/>
              </w:rPr>
              <w:t>2</w:t>
            </w:r>
          </w:p>
        </w:tc>
        <w:tc>
          <w:tcPr>
            <w:tcW w:w="6923" w:type="dxa"/>
            <w:tcBorders>
              <w:top w:val="nil"/>
            </w:tcBorders>
          </w:tcPr>
          <w:p w:rsidR="00B6404B" w:rsidRPr="005D490D" w:rsidRDefault="00B6404B" w:rsidP="00B6404B">
            <w:pPr>
              <w:rPr>
                <w:sz w:val="28"/>
                <w:szCs w:val="28"/>
              </w:rPr>
            </w:pPr>
            <w:r w:rsidRPr="005D490D">
              <w:rPr>
                <w:sz w:val="28"/>
                <w:szCs w:val="28"/>
              </w:rPr>
              <w:t>Чередование согласных при склонении имен существительных.</w:t>
            </w:r>
          </w:p>
        </w:tc>
      </w:tr>
      <w:tr w:rsidR="00B6404B" w:rsidRPr="00D660C1" w:rsidTr="00B6404B">
        <w:trPr>
          <w:trHeight w:val="525"/>
        </w:trPr>
        <w:tc>
          <w:tcPr>
            <w:tcW w:w="1654" w:type="dxa"/>
            <w:tcBorders>
              <w:top w:val="nil"/>
              <w:left w:val="single" w:sz="4" w:space="0" w:color="auto"/>
            </w:tcBorders>
          </w:tcPr>
          <w:p w:rsidR="00B6404B" w:rsidRPr="005D490D" w:rsidRDefault="00B6404B" w:rsidP="00B6404B">
            <w:pPr>
              <w:ind w:left="-540" w:firstLine="540"/>
              <w:jc w:val="center"/>
              <w:rPr>
                <w:sz w:val="28"/>
                <w:szCs w:val="28"/>
              </w:rPr>
            </w:pPr>
            <w:r w:rsidRPr="005D490D">
              <w:rPr>
                <w:sz w:val="28"/>
                <w:szCs w:val="28"/>
              </w:rPr>
              <w:t>24</w:t>
            </w:r>
          </w:p>
        </w:tc>
        <w:tc>
          <w:tcPr>
            <w:tcW w:w="997" w:type="dxa"/>
            <w:tcBorders>
              <w:top w:val="nil"/>
            </w:tcBorders>
          </w:tcPr>
          <w:p w:rsidR="00B6404B" w:rsidRPr="005D490D" w:rsidRDefault="00B6404B" w:rsidP="00B6404B">
            <w:pPr>
              <w:ind w:left="-540" w:firstLine="540"/>
              <w:jc w:val="center"/>
              <w:rPr>
                <w:sz w:val="28"/>
                <w:szCs w:val="28"/>
              </w:rPr>
            </w:pPr>
            <w:r w:rsidRPr="005D490D">
              <w:rPr>
                <w:sz w:val="28"/>
                <w:szCs w:val="28"/>
              </w:rPr>
              <w:t>1</w:t>
            </w:r>
          </w:p>
        </w:tc>
        <w:tc>
          <w:tcPr>
            <w:tcW w:w="6923" w:type="dxa"/>
            <w:tcBorders>
              <w:top w:val="nil"/>
            </w:tcBorders>
          </w:tcPr>
          <w:p w:rsidR="00B6404B" w:rsidRPr="005D490D" w:rsidRDefault="00B6404B" w:rsidP="00B6404B">
            <w:pPr>
              <w:rPr>
                <w:sz w:val="28"/>
                <w:szCs w:val="28"/>
              </w:rPr>
            </w:pPr>
            <w:r w:rsidRPr="005D490D">
              <w:rPr>
                <w:sz w:val="28"/>
                <w:szCs w:val="28"/>
              </w:rPr>
              <w:t>Контрольная работа</w:t>
            </w:r>
            <w:r>
              <w:rPr>
                <w:sz w:val="28"/>
                <w:szCs w:val="28"/>
              </w:rPr>
              <w:t xml:space="preserve"> по теме «Имя существительное»</w:t>
            </w:r>
          </w:p>
        </w:tc>
      </w:tr>
      <w:tr w:rsidR="00B6404B" w:rsidRPr="00D660C1" w:rsidTr="00B6404B">
        <w:trPr>
          <w:trHeight w:val="525"/>
        </w:trPr>
        <w:tc>
          <w:tcPr>
            <w:tcW w:w="1654" w:type="dxa"/>
            <w:tcBorders>
              <w:top w:val="nil"/>
              <w:left w:val="single" w:sz="4" w:space="0" w:color="auto"/>
            </w:tcBorders>
          </w:tcPr>
          <w:p w:rsidR="00B6404B" w:rsidRPr="005D490D" w:rsidRDefault="00B6404B" w:rsidP="00B6404B">
            <w:pPr>
              <w:ind w:left="-540" w:firstLine="540"/>
              <w:jc w:val="center"/>
              <w:rPr>
                <w:sz w:val="28"/>
                <w:szCs w:val="28"/>
              </w:rPr>
            </w:pPr>
            <w:r w:rsidRPr="005D490D">
              <w:rPr>
                <w:sz w:val="28"/>
                <w:szCs w:val="28"/>
              </w:rPr>
              <w:t>25</w:t>
            </w:r>
          </w:p>
        </w:tc>
        <w:tc>
          <w:tcPr>
            <w:tcW w:w="997" w:type="dxa"/>
            <w:tcBorders>
              <w:top w:val="nil"/>
            </w:tcBorders>
          </w:tcPr>
          <w:p w:rsidR="00B6404B" w:rsidRPr="005D490D" w:rsidRDefault="00B6404B" w:rsidP="00B6404B">
            <w:pPr>
              <w:ind w:left="-540" w:firstLine="540"/>
              <w:jc w:val="center"/>
              <w:rPr>
                <w:sz w:val="28"/>
                <w:szCs w:val="28"/>
              </w:rPr>
            </w:pPr>
            <w:r w:rsidRPr="005D490D">
              <w:rPr>
                <w:sz w:val="28"/>
                <w:szCs w:val="28"/>
              </w:rPr>
              <w:t>1</w:t>
            </w:r>
          </w:p>
        </w:tc>
        <w:tc>
          <w:tcPr>
            <w:tcW w:w="6923" w:type="dxa"/>
            <w:tcBorders>
              <w:top w:val="nil"/>
            </w:tcBorders>
          </w:tcPr>
          <w:p w:rsidR="00B6404B" w:rsidRPr="005D490D" w:rsidRDefault="00B6404B" w:rsidP="00B6404B">
            <w:pPr>
              <w:rPr>
                <w:sz w:val="28"/>
                <w:szCs w:val="28"/>
              </w:rPr>
            </w:pPr>
            <w:r w:rsidRPr="005D490D">
              <w:rPr>
                <w:sz w:val="28"/>
                <w:szCs w:val="28"/>
              </w:rPr>
              <w:t>Контрольное чтение и перевод.</w:t>
            </w:r>
          </w:p>
        </w:tc>
      </w:tr>
      <w:tr w:rsidR="00B6404B" w:rsidRPr="00D660C1" w:rsidTr="00B6404B">
        <w:trPr>
          <w:trHeight w:val="525"/>
        </w:trPr>
        <w:tc>
          <w:tcPr>
            <w:tcW w:w="1654" w:type="dxa"/>
            <w:tcBorders>
              <w:top w:val="nil"/>
              <w:left w:val="single" w:sz="4" w:space="0" w:color="auto"/>
            </w:tcBorders>
          </w:tcPr>
          <w:p w:rsidR="00B6404B" w:rsidRPr="005D490D" w:rsidRDefault="00B6404B" w:rsidP="00B6404B">
            <w:pPr>
              <w:ind w:left="-540" w:firstLine="540"/>
              <w:jc w:val="center"/>
              <w:rPr>
                <w:sz w:val="28"/>
                <w:szCs w:val="28"/>
              </w:rPr>
            </w:pPr>
            <w:r w:rsidRPr="005D490D">
              <w:rPr>
                <w:sz w:val="28"/>
                <w:szCs w:val="28"/>
              </w:rPr>
              <w:t>26-27</w:t>
            </w:r>
          </w:p>
        </w:tc>
        <w:tc>
          <w:tcPr>
            <w:tcW w:w="997" w:type="dxa"/>
            <w:tcBorders>
              <w:top w:val="nil"/>
            </w:tcBorders>
          </w:tcPr>
          <w:p w:rsidR="00B6404B" w:rsidRPr="005D490D" w:rsidRDefault="00B6404B" w:rsidP="00B6404B">
            <w:pPr>
              <w:ind w:left="-540" w:firstLine="540"/>
              <w:jc w:val="center"/>
              <w:rPr>
                <w:sz w:val="28"/>
                <w:szCs w:val="28"/>
              </w:rPr>
            </w:pPr>
            <w:r w:rsidRPr="005D490D">
              <w:rPr>
                <w:sz w:val="28"/>
                <w:szCs w:val="28"/>
              </w:rPr>
              <w:t>2</w:t>
            </w:r>
          </w:p>
        </w:tc>
        <w:tc>
          <w:tcPr>
            <w:tcW w:w="6923" w:type="dxa"/>
            <w:tcBorders>
              <w:top w:val="nil"/>
            </w:tcBorders>
          </w:tcPr>
          <w:p w:rsidR="00B6404B" w:rsidRPr="005D490D" w:rsidRDefault="00B6404B" w:rsidP="00B6404B">
            <w:pPr>
              <w:rPr>
                <w:sz w:val="28"/>
                <w:szCs w:val="28"/>
              </w:rPr>
            </w:pPr>
            <w:r w:rsidRPr="005D490D">
              <w:rPr>
                <w:sz w:val="28"/>
                <w:szCs w:val="28"/>
              </w:rPr>
              <w:t>Третье склонение существительных.</w:t>
            </w:r>
          </w:p>
        </w:tc>
      </w:tr>
      <w:tr w:rsidR="00B6404B" w:rsidRPr="00D660C1" w:rsidTr="00B6404B">
        <w:trPr>
          <w:trHeight w:val="525"/>
        </w:trPr>
        <w:tc>
          <w:tcPr>
            <w:tcW w:w="1654" w:type="dxa"/>
            <w:tcBorders>
              <w:top w:val="nil"/>
              <w:left w:val="single" w:sz="4" w:space="0" w:color="auto"/>
            </w:tcBorders>
          </w:tcPr>
          <w:p w:rsidR="00B6404B" w:rsidRPr="005D490D" w:rsidRDefault="00B6404B" w:rsidP="00B6404B">
            <w:pPr>
              <w:ind w:left="-540" w:firstLine="540"/>
              <w:jc w:val="center"/>
              <w:rPr>
                <w:sz w:val="28"/>
                <w:szCs w:val="28"/>
              </w:rPr>
            </w:pPr>
            <w:r w:rsidRPr="005D490D">
              <w:rPr>
                <w:sz w:val="28"/>
                <w:szCs w:val="28"/>
              </w:rPr>
              <w:t>28-29</w:t>
            </w:r>
          </w:p>
        </w:tc>
        <w:tc>
          <w:tcPr>
            <w:tcW w:w="997" w:type="dxa"/>
            <w:tcBorders>
              <w:top w:val="nil"/>
            </w:tcBorders>
          </w:tcPr>
          <w:p w:rsidR="00B6404B" w:rsidRPr="005D490D" w:rsidRDefault="00B6404B" w:rsidP="00B6404B">
            <w:pPr>
              <w:ind w:left="-540" w:firstLine="540"/>
              <w:jc w:val="center"/>
              <w:rPr>
                <w:sz w:val="28"/>
                <w:szCs w:val="28"/>
              </w:rPr>
            </w:pPr>
            <w:r w:rsidRPr="005D490D">
              <w:rPr>
                <w:sz w:val="28"/>
                <w:szCs w:val="28"/>
              </w:rPr>
              <w:t>2</w:t>
            </w:r>
          </w:p>
        </w:tc>
        <w:tc>
          <w:tcPr>
            <w:tcW w:w="6923" w:type="dxa"/>
            <w:tcBorders>
              <w:top w:val="nil"/>
            </w:tcBorders>
          </w:tcPr>
          <w:p w:rsidR="00B6404B" w:rsidRPr="005D490D" w:rsidRDefault="00B6404B" w:rsidP="00B6404B">
            <w:pPr>
              <w:rPr>
                <w:sz w:val="28"/>
                <w:szCs w:val="28"/>
              </w:rPr>
            </w:pPr>
            <w:r w:rsidRPr="005D490D">
              <w:rPr>
                <w:sz w:val="28"/>
                <w:szCs w:val="28"/>
              </w:rPr>
              <w:t>Четвертое склонение существительных.</w:t>
            </w:r>
          </w:p>
        </w:tc>
      </w:tr>
      <w:tr w:rsidR="00B6404B" w:rsidRPr="00D660C1" w:rsidTr="00B6404B">
        <w:trPr>
          <w:trHeight w:val="525"/>
        </w:trPr>
        <w:tc>
          <w:tcPr>
            <w:tcW w:w="1654" w:type="dxa"/>
            <w:tcBorders>
              <w:top w:val="nil"/>
              <w:left w:val="single" w:sz="4" w:space="0" w:color="auto"/>
            </w:tcBorders>
          </w:tcPr>
          <w:p w:rsidR="00B6404B" w:rsidRPr="005D490D" w:rsidRDefault="00B6404B" w:rsidP="00B6404B">
            <w:pPr>
              <w:ind w:left="-540" w:firstLine="540"/>
              <w:jc w:val="center"/>
              <w:rPr>
                <w:sz w:val="28"/>
                <w:szCs w:val="28"/>
              </w:rPr>
            </w:pPr>
            <w:r w:rsidRPr="005D490D">
              <w:rPr>
                <w:sz w:val="28"/>
                <w:szCs w:val="28"/>
              </w:rPr>
              <w:t>30</w:t>
            </w:r>
          </w:p>
        </w:tc>
        <w:tc>
          <w:tcPr>
            <w:tcW w:w="997" w:type="dxa"/>
            <w:tcBorders>
              <w:top w:val="nil"/>
            </w:tcBorders>
          </w:tcPr>
          <w:p w:rsidR="00B6404B" w:rsidRPr="005D490D" w:rsidRDefault="00B6404B" w:rsidP="00B6404B">
            <w:pPr>
              <w:ind w:left="-540" w:firstLine="540"/>
              <w:jc w:val="center"/>
              <w:rPr>
                <w:sz w:val="28"/>
                <w:szCs w:val="28"/>
              </w:rPr>
            </w:pPr>
            <w:r w:rsidRPr="005D490D">
              <w:rPr>
                <w:sz w:val="28"/>
                <w:szCs w:val="28"/>
              </w:rPr>
              <w:t>1</w:t>
            </w:r>
          </w:p>
        </w:tc>
        <w:tc>
          <w:tcPr>
            <w:tcW w:w="6923" w:type="dxa"/>
            <w:tcBorders>
              <w:top w:val="nil"/>
            </w:tcBorders>
          </w:tcPr>
          <w:p w:rsidR="00B6404B" w:rsidRPr="005D490D" w:rsidRDefault="00B6404B" w:rsidP="00B6404B">
            <w:pPr>
              <w:rPr>
                <w:sz w:val="28"/>
                <w:szCs w:val="28"/>
              </w:rPr>
            </w:pPr>
            <w:r w:rsidRPr="005D490D">
              <w:rPr>
                <w:sz w:val="28"/>
                <w:szCs w:val="28"/>
              </w:rPr>
              <w:t>Подготовка к контрольной работе.</w:t>
            </w:r>
          </w:p>
        </w:tc>
      </w:tr>
      <w:tr w:rsidR="00B6404B" w:rsidRPr="00D660C1" w:rsidTr="00B6404B">
        <w:trPr>
          <w:trHeight w:val="525"/>
        </w:trPr>
        <w:tc>
          <w:tcPr>
            <w:tcW w:w="1654" w:type="dxa"/>
            <w:tcBorders>
              <w:top w:val="nil"/>
              <w:left w:val="single" w:sz="4" w:space="0" w:color="auto"/>
            </w:tcBorders>
          </w:tcPr>
          <w:p w:rsidR="00B6404B" w:rsidRPr="005D490D" w:rsidRDefault="00B6404B" w:rsidP="00B6404B">
            <w:pPr>
              <w:ind w:left="-540" w:firstLine="540"/>
              <w:jc w:val="center"/>
              <w:rPr>
                <w:sz w:val="28"/>
                <w:szCs w:val="28"/>
              </w:rPr>
            </w:pPr>
            <w:r w:rsidRPr="005D490D">
              <w:rPr>
                <w:sz w:val="28"/>
                <w:szCs w:val="28"/>
              </w:rPr>
              <w:t>31</w:t>
            </w:r>
          </w:p>
        </w:tc>
        <w:tc>
          <w:tcPr>
            <w:tcW w:w="997" w:type="dxa"/>
            <w:tcBorders>
              <w:top w:val="nil"/>
            </w:tcBorders>
          </w:tcPr>
          <w:p w:rsidR="00B6404B" w:rsidRPr="005D490D" w:rsidRDefault="00B6404B" w:rsidP="00B6404B">
            <w:pPr>
              <w:ind w:left="-540" w:firstLine="540"/>
              <w:jc w:val="center"/>
              <w:rPr>
                <w:sz w:val="28"/>
                <w:szCs w:val="28"/>
              </w:rPr>
            </w:pPr>
            <w:r w:rsidRPr="005D490D">
              <w:rPr>
                <w:sz w:val="28"/>
                <w:szCs w:val="28"/>
              </w:rPr>
              <w:t>1</w:t>
            </w:r>
          </w:p>
        </w:tc>
        <w:tc>
          <w:tcPr>
            <w:tcW w:w="6923" w:type="dxa"/>
            <w:tcBorders>
              <w:top w:val="nil"/>
            </w:tcBorders>
          </w:tcPr>
          <w:p w:rsidR="00B6404B" w:rsidRPr="005D490D" w:rsidRDefault="00B6404B" w:rsidP="00B6404B">
            <w:pPr>
              <w:rPr>
                <w:sz w:val="28"/>
                <w:szCs w:val="28"/>
              </w:rPr>
            </w:pPr>
            <w:r>
              <w:rPr>
                <w:sz w:val="28"/>
                <w:szCs w:val="28"/>
              </w:rPr>
              <w:t>Итоговая к</w:t>
            </w:r>
            <w:r w:rsidRPr="005D490D">
              <w:rPr>
                <w:sz w:val="28"/>
                <w:szCs w:val="28"/>
              </w:rPr>
              <w:t>о</w:t>
            </w:r>
            <w:r>
              <w:rPr>
                <w:sz w:val="28"/>
                <w:szCs w:val="28"/>
              </w:rPr>
              <w:t>нтрольная работа</w:t>
            </w:r>
            <w:r w:rsidRPr="005D490D">
              <w:rPr>
                <w:sz w:val="28"/>
                <w:szCs w:val="28"/>
              </w:rPr>
              <w:t>.</w:t>
            </w:r>
          </w:p>
        </w:tc>
      </w:tr>
      <w:tr w:rsidR="00B6404B" w:rsidRPr="00D660C1" w:rsidTr="00B6404B">
        <w:trPr>
          <w:trHeight w:val="420"/>
        </w:trPr>
        <w:tc>
          <w:tcPr>
            <w:tcW w:w="1654" w:type="dxa"/>
            <w:tcBorders>
              <w:top w:val="nil"/>
              <w:left w:val="single" w:sz="4" w:space="0" w:color="auto"/>
              <w:bottom w:val="single" w:sz="4" w:space="0" w:color="auto"/>
            </w:tcBorders>
          </w:tcPr>
          <w:p w:rsidR="00B6404B" w:rsidRPr="005D490D" w:rsidRDefault="00B6404B" w:rsidP="00B6404B">
            <w:pPr>
              <w:ind w:left="-540" w:firstLine="540"/>
              <w:jc w:val="center"/>
              <w:rPr>
                <w:sz w:val="28"/>
                <w:szCs w:val="28"/>
              </w:rPr>
            </w:pPr>
            <w:r w:rsidRPr="005D490D">
              <w:rPr>
                <w:sz w:val="28"/>
                <w:szCs w:val="28"/>
              </w:rPr>
              <w:t>32</w:t>
            </w:r>
          </w:p>
        </w:tc>
        <w:tc>
          <w:tcPr>
            <w:tcW w:w="997" w:type="dxa"/>
            <w:tcBorders>
              <w:top w:val="nil"/>
              <w:bottom w:val="single" w:sz="4" w:space="0" w:color="auto"/>
            </w:tcBorders>
          </w:tcPr>
          <w:p w:rsidR="00B6404B" w:rsidRPr="005D490D" w:rsidRDefault="00B6404B" w:rsidP="00B6404B">
            <w:pPr>
              <w:ind w:left="-540" w:firstLine="540"/>
              <w:jc w:val="center"/>
              <w:rPr>
                <w:sz w:val="28"/>
                <w:szCs w:val="28"/>
              </w:rPr>
            </w:pPr>
            <w:r>
              <w:rPr>
                <w:sz w:val="28"/>
                <w:szCs w:val="28"/>
              </w:rPr>
              <w:t>1</w:t>
            </w:r>
          </w:p>
        </w:tc>
        <w:tc>
          <w:tcPr>
            <w:tcW w:w="6923" w:type="dxa"/>
            <w:tcBorders>
              <w:top w:val="nil"/>
              <w:bottom w:val="single" w:sz="4" w:space="0" w:color="auto"/>
            </w:tcBorders>
          </w:tcPr>
          <w:p w:rsidR="00B6404B" w:rsidRPr="005D490D" w:rsidRDefault="00B6404B" w:rsidP="00B6404B">
            <w:pPr>
              <w:ind w:left="-84"/>
              <w:rPr>
                <w:sz w:val="28"/>
                <w:szCs w:val="28"/>
              </w:rPr>
            </w:pPr>
            <w:r>
              <w:rPr>
                <w:sz w:val="28"/>
                <w:szCs w:val="28"/>
              </w:rPr>
              <w:t>Контрольное</w:t>
            </w:r>
            <w:r w:rsidRPr="005D490D">
              <w:rPr>
                <w:sz w:val="28"/>
                <w:szCs w:val="28"/>
              </w:rPr>
              <w:t xml:space="preserve"> чтение и перевод</w:t>
            </w:r>
            <w:r>
              <w:rPr>
                <w:sz w:val="28"/>
                <w:szCs w:val="28"/>
              </w:rPr>
              <w:t>.</w:t>
            </w:r>
          </w:p>
        </w:tc>
      </w:tr>
      <w:tr w:rsidR="00B6404B" w:rsidRPr="00D660C1" w:rsidTr="00B6404B">
        <w:trPr>
          <w:trHeight w:val="90"/>
        </w:trPr>
        <w:tc>
          <w:tcPr>
            <w:tcW w:w="9574" w:type="dxa"/>
            <w:gridSpan w:val="3"/>
            <w:tcBorders>
              <w:top w:val="single" w:sz="4" w:space="0" w:color="auto"/>
              <w:left w:val="single" w:sz="4" w:space="0" w:color="auto"/>
              <w:bottom w:val="single" w:sz="4" w:space="0" w:color="auto"/>
            </w:tcBorders>
          </w:tcPr>
          <w:p w:rsidR="00B6404B" w:rsidRPr="00401C98" w:rsidRDefault="00B6404B" w:rsidP="00B6404B">
            <w:pPr>
              <w:ind w:left="-84"/>
              <w:jc w:val="center"/>
              <w:rPr>
                <w:b/>
                <w:sz w:val="28"/>
                <w:szCs w:val="28"/>
              </w:rPr>
            </w:pPr>
            <w:r>
              <w:rPr>
                <w:b/>
                <w:sz w:val="28"/>
                <w:szCs w:val="28"/>
              </w:rPr>
              <w:t>Резервные часы</w:t>
            </w:r>
          </w:p>
        </w:tc>
      </w:tr>
      <w:tr w:rsidR="00B6404B" w:rsidRPr="00D660C1" w:rsidTr="00B6404B">
        <w:trPr>
          <w:trHeight w:val="525"/>
        </w:trPr>
        <w:tc>
          <w:tcPr>
            <w:tcW w:w="1654" w:type="dxa"/>
            <w:tcBorders>
              <w:top w:val="single" w:sz="4" w:space="0" w:color="auto"/>
              <w:left w:val="single" w:sz="4" w:space="0" w:color="auto"/>
              <w:bottom w:val="nil"/>
            </w:tcBorders>
          </w:tcPr>
          <w:p w:rsidR="00B6404B" w:rsidRPr="005D490D" w:rsidRDefault="00B6404B" w:rsidP="00B6404B">
            <w:pPr>
              <w:ind w:left="-540" w:firstLine="540"/>
              <w:jc w:val="center"/>
              <w:rPr>
                <w:sz w:val="28"/>
                <w:szCs w:val="28"/>
              </w:rPr>
            </w:pPr>
            <w:r>
              <w:rPr>
                <w:sz w:val="28"/>
                <w:szCs w:val="28"/>
              </w:rPr>
              <w:t>33</w:t>
            </w:r>
          </w:p>
        </w:tc>
        <w:tc>
          <w:tcPr>
            <w:tcW w:w="997" w:type="dxa"/>
            <w:tcBorders>
              <w:top w:val="single" w:sz="4" w:space="0" w:color="auto"/>
              <w:bottom w:val="nil"/>
            </w:tcBorders>
          </w:tcPr>
          <w:p w:rsidR="00B6404B" w:rsidRDefault="00B6404B" w:rsidP="00B6404B">
            <w:pPr>
              <w:ind w:left="-540" w:firstLine="540"/>
              <w:jc w:val="center"/>
              <w:rPr>
                <w:sz w:val="28"/>
                <w:szCs w:val="28"/>
              </w:rPr>
            </w:pPr>
            <w:r>
              <w:rPr>
                <w:sz w:val="28"/>
                <w:szCs w:val="28"/>
              </w:rPr>
              <w:t>1</w:t>
            </w:r>
          </w:p>
        </w:tc>
        <w:tc>
          <w:tcPr>
            <w:tcW w:w="6923" w:type="dxa"/>
            <w:tcBorders>
              <w:top w:val="single" w:sz="4" w:space="0" w:color="auto"/>
              <w:bottom w:val="nil"/>
            </w:tcBorders>
          </w:tcPr>
          <w:p w:rsidR="00B6404B" w:rsidRDefault="00B6404B" w:rsidP="00B6404B">
            <w:pPr>
              <w:rPr>
                <w:sz w:val="28"/>
                <w:szCs w:val="28"/>
              </w:rPr>
            </w:pPr>
            <w:r w:rsidRPr="005D490D">
              <w:rPr>
                <w:sz w:val="28"/>
                <w:szCs w:val="28"/>
              </w:rPr>
              <w:t xml:space="preserve">Введение. Церковнославянский язык и путь Богопознания. </w:t>
            </w:r>
          </w:p>
        </w:tc>
      </w:tr>
      <w:tr w:rsidR="00B6404B" w:rsidRPr="00D660C1" w:rsidTr="00B6404B">
        <w:trPr>
          <w:trHeight w:val="525"/>
        </w:trPr>
        <w:tc>
          <w:tcPr>
            <w:tcW w:w="1654" w:type="dxa"/>
            <w:tcBorders>
              <w:top w:val="nil"/>
              <w:left w:val="single" w:sz="4" w:space="0" w:color="auto"/>
              <w:bottom w:val="nil"/>
            </w:tcBorders>
          </w:tcPr>
          <w:p w:rsidR="00B6404B" w:rsidRPr="005D490D" w:rsidRDefault="00B6404B" w:rsidP="00B6404B">
            <w:pPr>
              <w:ind w:left="-540" w:firstLine="540"/>
              <w:jc w:val="center"/>
              <w:rPr>
                <w:sz w:val="28"/>
                <w:szCs w:val="28"/>
              </w:rPr>
            </w:pPr>
            <w:r>
              <w:rPr>
                <w:sz w:val="28"/>
                <w:szCs w:val="28"/>
              </w:rPr>
              <w:t>34</w:t>
            </w:r>
          </w:p>
        </w:tc>
        <w:tc>
          <w:tcPr>
            <w:tcW w:w="997" w:type="dxa"/>
            <w:tcBorders>
              <w:top w:val="nil"/>
              <w:bottom w:val="nil"/>
            </w:tcBorders>
          </w:tcPr>
          <w:p w:rsidR="00B6404B" w:rsidRDefault="00B6404B" w:rsidP="00B6404B">
            <w:pPr>
              <w:ind w:left="-540" w:firstLine="540"/>
              <w:jc w:val="center"/>
              <w:rPr>
                <w:sz w:val="28"/>
                <w:szCs w:val="28"/>
              </w:rPr>
            </w:pPr>
            <w:r>
              <w:rPr>
                <w:sz w:val="28"/>
                <w:szCs w:val="28"/>
              </w:rPr>
              <w:t>1</w:t>
            </w:r>
          </w:p>
        </w:tc>
        <w:tc>
          <w:tcPr>
            <w:tcW w:w="6923" w:type="dxa"/>
            <w:tcBorders>
              <w:top w:val="nil"/>
              <w:bottom w:val="nil"/>
            </w:tcBorders>
          </w:tcPr>
          <w:p w:rsidR="00B6404B" w:rsidRDefault="00B6404B" w:rsidP="00B6404B">
            <w:pPr>
              <w:ind w:left="-540" w:firstLine="540"/>
              <w:rPr>
                <w:sz w:val="28"/>
                <w:szCs w:val="28"/>
              </w:rPr>
            </w:pPr>
            <w:r>
              <w:rPr>
                <w:sz w:val="28"/>
                <w:szCs w:val="28"/>
              </w:rPr>
              <w:t xml:space="preserve">Титла </w:t>
            </w:r>
          </w:p>
        </w:tc>
      </w:tr>
      <w:tr w:rsidR="00B6404B" w:rsidRPr="00D660C1" w:rsidTr="00B6404B">
        <w:trPr>
          <w:trHeight w:val="525"/>
        </w:trPr>
        <w:tc>
          <w:tcPr>
            <w:tcW w:w="1654" w:type="dxa"/>
            <w:tcBorders>
              <w:top w:val="nil"/>
              <w:left w:val="single" w:sz="4" w:space="0" w:color="auto"/>
            </w:tcBorders>
          </w:tcPr>
          <w:p w:rsidR="00B6404B" w:rsidRDefault="00B6404B" w:rsidP="00B6404B">
            <w:pPr>
              <w:ind w:left="-540" w:firstLine="540"/>
              <w:jc w:val="center"/>
              <w:rPr>
                <w:sz w:val="28"/>
                <w:szCs w:val="28"/>
              </w:rPr>
            </w:pPr>
          </w:p>
        </w:tc>
        <w:tc>
          <w:tcPr>
            <w:tcW w:w="997" w:type="dxa"/>
            <w:tcBorders>
              <w:top w:val="nil"/>
            </w:tcBorders>
          </w:tcPr>
          <w:p w:rsidR="00B6404B" w:rsidRDefault="00B6404B" w:rsidP="00B6404B">
            <w:pPr>
              <w:ind w:left="-540" w:firstLine="540"/>
              <w:jc w:val="center"/>
              <w:rPr>
                <w:sz w:val="28"/>
                <w:szCs w:val="28"/>
              </w:rPr>
            </w:pPr>
          </w:p>
        </w:tc>
        <w:tc>
          <w:tcPr>
            <w:tcW w:w="6923" w:type="dxa"/>
            <w:tcBorders>
              <w:top w:val="nil"/>
            </w:tcBorders>
          </w:tcPr>
          <w:p w:rsidR="00B6404B" w:rsidRPr="005D490D" w:rsidRDefault="00B6404B" w:rsidP="00B6404B">
            <w:pPr>
              <w:ind w:left="-540" w:firstLine="540"/>
              <w:rPr>
                <w:sz w:val="28"/>
                <w:szCs w:val="28"/>
              </w:rPr>
            </w:pPr>
          </w:p>
        </w:tc>
      </w:tr>
    </w:tbl>
    <w:p w:rsidR="00B6404B" w:rsidRPr="00B87D55" w:rsidRDefault="00B6404B" w:rsidP="00B6404B">
      <w:pPr>
        <w:rPr>
          <w:b/>
          <w:sz w:val="28"/>
          <w:szCs w:val="28"/>
        </w:rPr>
      </w:pPr>
      <w:r w:rsidRPr="00B87D55">
        <w:rPr>
          <w:b/>
          <w:sz w:val="28"/>
          <w:szCs w:val="28"/>
        </w:rPr>
        <w:t xml:space="preserve"> Всего</w:t>
      </w:r>
      <w:r>
        <w:rPr>
          <w:b/>
          <w:sz w:val="28"/>
          <w:szCs w:val="28"/>
        </w:rPr>
        <w:t>: 34 ч.</w:t>
      </w:r>
    </w:p>
    <w:p w:rsidR="00B6404B" w:rsidRDefault="00B6404B" w:rsidP="00B6404B">
      <w:pPr>
        <w:rPr>
          <w:b/>
          <w:sz w:val="28"/>
          <w:szCs w:val="28"/>
        </w:rPr>
      </w:pPr>
    </w:p>
    <w:p w:rsidR="00B6404B" w:rsidRDefault="00B6404B" w:rsidP="00B6404B">
      <w:pPr>
        <w:rPr>
          <w:b/>
          <w:sz w:val="28"/>
          <w:szCs w:val="28"/>
        </w:rPr>
      </w:pPr>
    </w:p>
    <w:p w:rsidR="00B6404B" w:rsidRDefault="00B6404B" w:rsidP="00B6404B">
      <w:pPr>
        <w:rPr>
          <w:b/>
          <w:sz w:val="28"/>
          <w:szCs w:val="28"/>
        </w:rPr>
      </w:pPr>
      <w:r>
        <w:rPr>
          <w:b/>
          <w:sz w:val="28"/>
          <w:szCs w:val="28"/>
        </w:rPr>
        <w:t>Т</w:t>
      </w:r>
      <w:r w:rsidRPr="007B1856">
        <w:rPr>
          <w:b/>
          <w:sz w:val="28"/>
          <w:szCs w:val="28"/>
        </w:rPr>
        <w:t>ематическое планирование уроков по предмету  «Церковнославянский язык»</w:t>
      </w:r>
      <w:r>
        <w:rPr>
          <w:b/>
          <w:sz w:val="28"/>
          <w:szCs w:val="28"/>
        </w:rPr>
        <w:t xml:space="preserve"> </w:t>
      </w:r>
      <w:r w:rsidRPr="007B1856">
        <w:rPr>
          <w:b/>
          <w:sz w:val="28"/>
          <w:szCs w:val="28"/>
        </w:rPr>
        <w:t>для 6 класса</w:t>
      </w:r>
      <w:r>
        <w:rPr>
          <w:b/>
          <w:sz w:val="28"/>
          <w:szCs w:val="28"/>
        </w:rPr>
        <w:t>.</w:t>
      </w:r>
    </w:p>
    <w:p w:rsidR="00B6404B" w:rsidRPr="008E654E" w:rsidRDefault="00B6404B" w:rsidP="00B6404B">
      <w:pPr>
        <w:rPr>
          <w:b/>
          <w:sz w:val="28"/>
          <w:szCs w:val="28"/>
        </w:rPr>
      </w:pPr>
      <w:r>
        <w:rPr>
          <w:sz w:val="28"/>
          <w:szCs w:val="28"/>
        </w:rPr>
        <w:t xml:space="preserve">                                                                                                                                                                                         </w:t>
      </w:r>
      <w:r w:rsidRPr="007B1856">
        <w:rPr>
          <w:b/>
          <w:sz w:val="28"/>
          <w:szCs w:val="28"/>
        </w:rPr>
        <w:t xml:space="preserve">Тема года: «Грамматика церковнославянского языка» </w:t>
      </w:r>
    </w:p>
    <w:tbl>
      <w:tblPr>
        <w:tblW w:w="957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54"/>
        <w:gridCol w:w="1202"/>
        <w:gridCol w:w="6718"/>
      </w:tblGrid>
      <w:tr w:rsidR="00B6404B" w:rsidRPr="00FB1FB5" w:rsidTr="00B6404B">
        <w:trPr>
          <w:trHeight w:val="525"/>
        </w:trPr>
        <w:tc>
          <w:tcPr>
            <w:tcW w:w="1654" w:type="dxa"/>
            <w:vMerge w:val="restart"/>
          </w:tcPr>
          <w:p w:rsidR="00B6404B" w:rsidRPr="007B1856" w:rsidRDefault="00B6404B" w:rsidP="00B6404B">
            <w:pPr>
              <w:ind w:left="360"/>
              <w:rPr>
                <w:b/>
                <w:bCs/>
                <w:color w:val="000000"/>
                <w:sz w:val="28"/>
                <w:szCs w:val="28"/>
              </w:rPr>
            </w:pPr>
            <w:r w:rsidRPr="007B1856">
              <w:rPr>
                <w:b/>
                <w:bCs/>
                <w:color w:val="000000"/>
                <w:sz w:val="28"/>
                <w:szCs w:val="28"/>
              </w:rPr>
              <w:t>№ п/п</w:t>
            </w:r>
          </w:p>
          <w:p w:rsidR="00B6404B" w:rsidRPr="00B45D93" w:rsidRDefault="00B6404B" w:rsidP="00B6404B">
            <w:pPr>
              <w:ind w:left="360"/>
              <w:rPr>
                <w:b/>
                <w:bCs/>
                <w:color w:val="000000"/>
                <w:sz w:val="28"/>
                <w:szCs w:val="28"/>
              </w:rPr>
            </w:pPr>
            <w:r w:rsidRPr="007B1856">
              <w:rPr>
                <w:b/>
                <w:sz w:val="28"/>
                <w:szCs w:val="28"/>
              </w:rPr>
              <w:t>урока</w:t>
            </w:r>
          </w:p>
        </w:tc>
        <w:tc>
          <w:tcPr>
            <w:tcW w:w="7920" w:type="dxa"/>
            <w:gridSpan w:val="2"/>
          </w:tcPr>
          <w:p w:rsidR="00B6404B" w:rsidRPr="00FB1FB5" w:rsidRDefault="00B6404B" w:rsidP="00B6404B">
            <w:pPr>
              <w:pStyle w:val="ae"/>
              <w:jc w:val="center"/>
              <w:rPr>
                <w:rFonts w:ascii="Times New Roman" w:hAnsi="Times New Roman" w:cs="Times New Roman"/>
                <w:b/>
                <w:bCs/>
                <w:color w:val="000000"/>
                <w:sz w:val="28"/>
                <w:szCs w:val="28"/>
              </w:rPr>
            </w:pPr>
          </w:p>
        </w:tc>
      </w:tr>
      <w:tr w:rsidR="00B6404B" w:rsidTr="00B6404B">
        <w:trPr>
          <w:trHeight w:val="345"/>
        </w:trPr>
        <w:tc>
          <w:tcPr>
            <w:tcW w:w="1654" w:type="dxa"/>
            <w:vMerge/>
          </w:tcPr>
          <w:p w:rsidR="00B6404B" w:rsidRDefault="00B6404B" w:rsidP="00B6404B">
            <w:pPr>
              <w:ind w:left="360"/>
              <w:rPr>
                <w:b/>
                <w:bCs/>
                <w:color w:val="000000"/>
                <w:sz w:val="28"/>
                <w:szCs w:val="28"/>
              </w:rPr>
            </w:pPr>
          </w:p>
        </w:tc>
        <w:tc>
          <w:tcPr>
            <w:tcW w:w="1202" w:type="dxa"/>
          </w:tcPr>
          <w:p w:rsidR="00B6404B" w:rsidRPr="00FB1FB5" w:rsidRDefault="00B6404B" w:rsidP="00B6404B">
            <w:pPr>
              <w:pStyle w:val="ae"/>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часы</w:t>
            </w:r>
          </w:p>
        </w:tc>
        <w:tc>
          <w:tcPr>
            <w:tcW w:w="6718" w:type="dxa"/>
          </w:tcPr>
          <w:p w:rsidR="00B6404B" w:rsidRPr="00FB1FB5" w:rsidRDefault="00B6404B" w:rsidP="00B6404B">
            <w:pPr>
              <w:pStyle w:val="ae"/>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Тема урока</w:t>
            </w:r>
          </w:p>
        </w:tc>
      </w:tr>
      <w:tr w:rsidR="00B6404B" w:rsidRPr="007B1856" w:rsidTr="00B6404B">
        <w:trPr>
          <w:trHeight w:val="375"/>
        </w:trPr>
        <w:tc>
          <w:tcPr>
            <w:tcW w:w="1654" w:type="dxa"/>
            <w:tcBorders>
              <w:top w:val="nil"/>
              <w:left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1</w:t>
            </w:r>
          </w:p>
        </w:tc>
        <w:tc>
          <w:tcPr>
            <w:tcW w:w="1202" w:type="dxa"/>
            <w:tcBorders>
              <w:top w:val="nil"/>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1</w:t>
            </w:r>
          </w:p>
        </w:tc>
        <w:tc>
          <w:tcPr>
            <w:tcW w:w="6718" w:type="dxa"/>
            <w:tcBorders>
              <w:top w:val="nil"/>
              <w:bottom w:val="single" w:sz="4" w:space="0" w:color="auto"/>
            </w:tcBorders>
          </w:tcPr>
          <w:p w:rsidR="00B6404B" w:rsidRPr="007B1856" w:rsidRDefault="00B6404B" w:rsidP="00B6404B">
            <w:pPr>
              <w:spacing w:line="0" w:lineRule="atLeast"/>
              <w:rPr>
                <w:sz w:val="28"/>
                <w:szCs w:val="28"/>
              </w:rPr>
            </w:pPr>
            <w:r w:rsidRPr="007B1856">
              <w:rPr>
                <w:sz w:val="28"/>
                <w:szCs w:val="28"/>
              </w:rPr>
              <w:t xml:space="preserve">Церковнославянская азбука.  </w:t>
            </w:r>
          </w:p>
        </w:tc>
      </w:tr>
      <w:tr w:rsidR="00B6404B" w:rsidRPr="007B1856" w:rsidTr="00B6404B">
        <w:trPr>
          <w:trHeight w:val="135"/>
        </w:trPr>
        <w:tc>
          <w:tcPr>
            <w:tcW w:w="1654" w:type="dxa"/>
            <w:tcBorders>
              <w:top w:val="single" w:sz="4" w:space="0" w:color="auto"/>
              <w:left w:val="single" w:sz="4" w:space="0" w:color="auto"/>
              <w:bottom w:val="nil"/>
            </w:tcBorders>
          </w:tcPr>
          <w:p w:rsidR="00B6404B" w:rsidRPr="007B1856" w:rsidRDefault="00B6404B" w:rsidP="00B6404B">
            <w:pPr>
              <w:spacing w:line="0" w:lineRule="atLeast"/>
              <w:jc w:val="center"/>
              <w:rPr>
                <w:sz w:val="28"/>
                <w:szCs w:val="28"/>
              </w:rPr>
            </w:pPr>
          </w:p>
        </w:tc>
        <w:tc>
          <w:tcPr>
            <w:tcW w:w="1202" w:type="dxa"/>
            <w:tcBorders>
              <w:top w:val="single" w:sz="4" w:space="0" w:color="auto"/>
              <w:bottom w:val="nil"/>
            </w:tcBorders>
          </w:tcPr>
          <w:p w:rsidR="00B6404B" w:rsidRPr="007B1856" w:rsidRDefault="00B6404B" w:rsidP="00B6404B">
            <w:pPr>
              <w:spacing w:line="0" w:lineRule="atLeast"/>
              <w:jc w:val="center"/>
              <w:rPr>
                <w:sz w:val="28"/>
                <w:szCs w:val="28"/>
              </w:rPr>
            </w:pPr>
          </w:p>
        </w:tc>
        <w:tc>
          <w:tcPr>
            <w:tcW w:w="6718" w:type="dxa"/>
            <w:tcBorders>
              <w:top w:val="single" w:sz="4" w:space="0" w:color="auto"/>
              <w:bottom w:val="nil"/>
            </w:tcBorders>
          </w:tcPr>
          <w:p w:rsidR="00B6404B" w:rsidRPr="007B1856" w:rsidRDefault="00B6404B" w:rsidP="00B6404B">
            <w:pPr>
              <w:spacing w:line="0" w:lineRule="atLeast"/>
              <w:rPr>
                <w:sz w:val="28"/>
                <w:szCs w:val="28"/>
              </w:rPr>
            </w:pPr>
          </w:p>
        </w:tc>
      </w:tr>
      <w:tr w:rsidR="00B6404B" w:rsidRPr="007B1856" w:rsidTr="00B6404B">
        <w:trPr>
          <w:trHeight w:val="345"/>
        </w:trPr>
        <w:tc>
          <w:tcPr>
            <w:tcW w:w="1654" w:type="dxa"/>
            <w:tcBorders>
              <w:top w:val="nil"/>
              <w:left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2</w:t>
            </w:r>
          </w:p>
        </w:tc>
        <w:tc>
          <w:tcPr>
            <w:tcW w:w="1202" w:type="dxa"/>
            <w:tcBorders>
              <w:top w:val="nil"/>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1</w:t>
            </w:r>
          </w:p>
        </w:tc>
        <w:tc>
          <w:tcPr>
            <w:tcW w:w="6718" w:type="dxa"/>
            <w:tcBorders>
              <w:top w:val="nil"/>
              <w:bottom w:val="single" w:sz="4" w:space="0" w:color="auto"/>
            </w:tcBorders>
          </w:tcPr>
          <w:p w:rsidR="00B6404B" w:rsidRPr="007B1856" w:rsidRDefault="00B6404B" w:rsidP="00B6404B">
            <w:pPr>
              <w:spacing w:line="0" w:lineRule="atLeast"/>
              <w:rPr>
                <w:sz w:val="28"/>
                <w:szCs w:val="28"/>
              </w:rPr>
            </w:pPr>
            <w:r w:rsidRPr="007B1856">
              <w:rPr>
                <w:sz w:val="28"/>
                <w:szCs w:val="28"/>
              </w:rPr>
              <w:t xml:space="preserve"> Местоимение и его значения.</w:t>
            </w:r>
          </w:p>
        </w:tc>
      </w:tr>
      <w:tr w:rsidR="00B6404B" w:rsidRPr="007B1856" w:rsidTr="00B6404B">
        <w:trPr>
          <w:trHeight w:val="165"/>
        </w:trPr>
        <w:tc>
          <w:tcPr>
            <w:tcW w:w="1654" w:type="dxa"/>
            <w:tcBorders>
              <w:top w:val="single" w:sz="4" w:space="0" w:color="auto"/>
              <w:left w:val="single" w:sz="4" w:space="0" w:color="auto"/>
              <w:bottom w:val="nil"/>
            </w:tcBorders>
          </w:tcPr>
          <w:p w:rsidR="00B6404B" w:rsidRPr="007B1856" w:rsidRDefault="00B6404B" w:rsidP="00B6404B">
            <w:pPr>
              <w:spacing w:line="0" w:lineRule="atLeast"/>
              <w:jc w:val="center"/>
              <w:rPr>
                <w:sz w:val="28"/>
                <w:szCs w:val="28"/>
              </w:rPr>
            </w:pPr>
          </w:p>
        </w:tc>
        <w:tc>
          <w:tcPr>
            <w:tcW w:w="1202" w:type="dxa"/>
            <w:tcBorders>
              <w:top w:val="single" w:sz="4" w:space="0" w:color="auto"/>
              <w:bottom w:val="nil"/>
            </w:tcBorders>
          </w:tcPr>
          <w:p w:rsidR="00B6404B" w:rsidRPr="007B1856" w:rsidRDefault="00B6404B" w:rsidP="00B6404B">
            <w:pPr>
              <w:spacing w:line="0" w:lineRule="atLeast"/>
              <w:jc w:val="center"/>
              <w:rPr>
                <w:sz w:val="28"/>
                <w:szCs w:val="28"/>
              </w:rPr>
            </w:pPr>
          </w:p>
        </w:tc>
        <w:tc>
          <w:tcPr>
            <w:tcW w:w="6718" w:type="dxa"/>
            <w:tcBorders>
              <w:top w:val="single" w:sz="4" w:space="0" w:color="auto"/>
              <w:bottom w:val="nil"/>
            </w:tcBorders>
          </w:tcPr>
          <w:p w:rsidR="00B6404B" w:rsidRPr="007B1856" w:rsidRDefault="00B6404B" w:rsidP="00B6404B">
            <w:pPr>
              <w:spacing w:line="0" w:lineRule="atLeast"/>
              <w:rPr>
                <w:sz w:val="28"/>
                <w:szCs w:val="28"/>
              </w:rPr>
            </w:pPr>
          </w:p>
        </w:tc>
      </w:tr>
      <w:tr w:rsidR="00B6404B" w:rsidRPr="007B1856" w:rsidTr="00B6404B">
        <w:trPr>
          <w:trHeight w:val="405"/>
        </w:trPr>
        <w:tc>
          <w:tcPr>
            <w:tcW w:w="1654" w:type="dxa"/>
            <w:tcBorders>
              <w:top w:val="nil"/>
              <w:left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3</w:t>
            </w:r>
          </w:p>
        </w:tc>
        <w:tc>
          <w:tcPr>
            <w:tcW w:w="1202" w:type="dxa"/>
            <w:tcBorders>
              <w:top w:val="nil"/>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1</w:t>
            </w:r>
          </w:p>
        </w:tc>
        <w:tc>
          <w:tcPr>
            <w:tcW w:w="6718" w:type="dxa"/>
            <w:tcBorders>
              <w:top w:val="nil"/>
              <w:bottom w:val="single" w:sz="4" w:space="0" w:color="auto"/>
            </w:tcBorders>
          </w:tcPr>
          <w:p w:rsidR="00B6404B" w:rsidRPr="007B1856" w:rsidRDefault="00B6404B" w:rsidP="00B6404B">
            <w:pPr>
              <w:spacing w:line="0" w:lineRule="atLeast"/>
              <w:rPr>
                <w:sz w:val="28"/>
                <w:szCs w:val="28"/>
              </w:rPr>
            </w:pPr>
            <w:r w:rsidRPr="007B1856">
              <w:rPr>
                <w:sz w:val="28"/>
                <w:szCs w:val="28"/>
              </w:rPr>
              <w:t xml:space="preserve">Личные местоимения 1 и 2 лица и возвратное местоимение </w:t>
            </w:r>
            <w:r>
              <w:rPr>
                <w:sz w:val="28"/>
                <w:szCs w:val="28"/>
              </w:rPr>
              <w:t>себе</w:t>
            </w:r>
            <w:r w:rsidRPr="007B1856">
              <w:rPr>
                <w:sz w:val="28"/>
                <w:szCs w:val="28"/>
              </w:rPr>
              <w:t>.</w:t>
            </w:r>
          </w:p>
        </w:tc>
      </w:tr>
      <w:tr w:rsidR="00B6404B" w:rsidRPr="007B1856" w:rsidTr="00B6404B">
        <w:trPr>
          <w:trHeight w:val="225"/>
        </w:trPr>
        <w:tc>
          <w:tcPr>
            <w:tcW w:w="1654" w:type="dxa"/>
            <w:tcBorders>
              <w:top w:val="single" w:sz="4" w:space="0" w:color="auto"/>
              <w:left w:val="single" w:sz="4" w:space="0" w:color="auto"/>
              <w:bottom w:val="nil"/>
            </w:tcBorders>
          </w:tcPr>
          <w:p w:rsidR="00B6404B" w:rsidRPr="007B1856" w:rsidRDefault="00B6404B" w:rsidP="00B6404B">
            <w:pPr>
              <w:spacing w:line="0" w:lineRule="atLeast"/>
              <w:jc w:val="center"/>
              <w:rPr>
                <w:sz w:val="28"/>
                <w:szCs w:val="28"/>
              </w:rPr>
            </w:pPr>
          </w:p>
        </w:tc>
        <w:tc>
          <w:tcPr>
            <w:tcW w:w="1202" w:type="dxa"/>
            <w:tcBorders>
              <w:top w:val="single" w:sz="4" w:space="0" w:color="auto"/>
              <w:bottom w:val="nil"/>
            </w:tcBorders>
          </w:tcPr>
          <w:p w:rsidR="00B6404B" w:rsidRPr="007B1856" w:rsidRDefault="00B6404B" w:rsidP="00B6404B">
            <w:pPr>
              <w:spacing w:line="0" w:lineRule="atLeast"/>
              <w:jc w:val="center"/>
              <w:rPr>
                <w:sz w:val="28"/>
                <w:szCs w:val="28"/>
              </w:rPr>
            </w:pPr>
          </w:p>
        </w:tc>
        <w:tc>
          <w:tcPr>
            <w:tcW w:w="6718" w:type="dxa"/>
            <w:tcBorders>
              <w:top w:val="single" w:sz="4" w:space="0" w:color="auto"/>
              <w:bottom w:val="nil"/>
            </w:tcBorders>
          </w:tcPr>
          <w:p w:rsidR="00B6404B" w:rsidRPr="007B1856" w:rsidRDefault="00B6404B" w:rsidP="00B6404B">
            <w:pPr>
              <w:spacing w:line="0" w:lineRule="atLeast"/>
              <w:rPr>
                <w:sz w:val="28"/>
                <w:szCs w:val="28"/>
              </w:rPr>
            </w:pPr>
          </w:p>
        </w:tc>
      </w:tr>
      <w:tr w:rsidR="00B6404B" w:rsidRPr="007B1856" w:rsidTr="00B6404B">
        <w:trPr>
          <w:trHeight w:val="525"/>
        </w:trPr>
        <w:tc>
          <w:tcPr>
            <w:tcW w:w="1654" w:type="dxa"/>
            <w:tcBorders>
              <w:top w:val="nil"/>
              <w:left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4</w:t>
            </w:r>
          </w:p>
        </w:tc>
        <w:tc>
          <w:tcPr>
            <w:tcW w:w="1202" w:type="dxa"/>
            <w:tcBorders>
              <w:top w:val="nil"/>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1</w:t>
            </w:r>
          </w:p>
        </w:tc>
        <w:tc>
          <w:tcPr>
            <w:tcW w:w="6718" w:type="dxa"/>
            <w:tcBorders>
              <w:top w:val="nil"/>
              <w:bottom w:val="single" w:sz="4" w:space="0" w:color="auto"/>
            </w:tcBorders>
          </w:tcPr>
          <w:p w:rsidR="00B6404B" w:rsidRPr="007B1856" w:rsidRDefault="00B6404B" w:rsidP="00B6404B">
            <w:pPr>
              <w:spacing w:line="0" w:lineRule="atLeast"/>
              <w:rPr>
                <w:sz w:val="28"/>
                <w:szCs w:val="28"/>
              </w:rPr>
            </w:pPr>
            <w:r w:rsidRPr="007B1856">
              <w:rPr>
                <w:sz w:val="28"/>
                <w:szCs w:val="28"/>
              </w:rPr>
              <w:t>Личные местоимения 3 лица.</w:t>
            </w:r>
          </w:p>
        </w:tc>
      </w:tr>
      <w:tr w:rsidR="00B6404B" w:rsidRPr="007B1856" w:rsidTr="00B6404B">
        <w:trPr>
          <w:trHeight w:val="420"/>
        </w:trPr>
        <w:tc>
          <w:tcPr>
            <w:tcW w:w="1654" w:type="dxa"/>
            <w:tcBorders>
              <w:top w:val="single" w:sz="4" w:space="0" w:color="auto"/>
              <w:left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5</w:t>
            </w:r>
          </w:p>
        </w:tc>
        <w:tc>
          <w:tcPr>
            <w:tcW w:w="1202" w:type="dxa"/>
            <w:tcBorders>
              <w:top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1</w:t>
            </w:r>
          </w:p>
        </w:tc>
        <w:tc>
          <w:tcPr>
            <w:tcW w:w="6718" w:type="dxa"/>
            <w:tcBorders>
              <w:top w:val="single" w:sz="4" w:space="0" w:color="auto"/>
              <w:bottom w:val="single" w:sz="4" w:space="0" w:color="auto"/>
            </w:tcBorders>
          </w:tcPr>
          <w:p w:rsidR="00B6404B" w:rsidRPr="007B1856" w:rsidRDefault="00B6404B" w:rsidP="00B6404B">
            <w:pPr>
              <w:spacing w:line="0" w:lineRule="atLeast"/>
              <w:rPr>
                <w:sz w:val="28"/>
                <w:szCs w:val="28"/>
              </w:rPr>
            </w:pPr>
            <w:r w:rsidRPr="007B1856">
              <w:rPr>
                <w:sz w:val="28"/>
                <w:szCs w:val="28"/>
              </w:rPr>
              <w:t xml:space="preserve">Местоимения </w:t>
            </w:r>
            <w:r>
              <w:rPr>
                <w:sz w:val="28"/>
                <w:szCs w:val="28"/>
              </w:rPr>
              <w:t>и</w:t>
            </w:r>
            <w:r w:rsidRPr="007B1856">
              <w:rPr>
                <w:sz w:val="28"/>
                <w:szCs w:val="28"/>
              </w:rPr>
              <w:t xml:space="preserve">же, </w:t>
            </w:r>
            <w:r>
              <w:rPr>
                <w:sz w:val="28"/>
                <w:szCs w:val="28"/>
              </w:rPr>
              <w:t>е</w:t>
            </w:r>
            <w:r w:rsidRPr="007B1856">
              <w:rPr>
                <w:sz w:val="28"/>
                <w:szCs w:val="28"/>
              </w:rPr>
              <w:t>же,</w:t>
            </w:r>
            <w:r>
              <w:rPr>
                <w:sz w:val="28"/>
                <w:szCs w:val="28"/>
              </w:rPr>
              <w:t xml:space="preserve"> я</w:t>
            </w:r>
            <w:r w:rsidRPr="007B1856">
              <w:rPr>
                <w:sz w:val="28"/>
                <w:szCs w:val="28"/>
              </w:rPr>
              <w:t>же.</w:t>
            </w:r>
          </w:p>
        </w:tc>
      </w:tr>
      <w:tr w:rsidR="00B6404B" w:rsidRPr="007B1856" w:rsidTr="00B6404B">
        <w:trPr>
          <w:trHeight w:val="90"/>
        </w:trPr>
        <w:tc>
          <w:tcPr>
            <w:tcW w:w="1654" w:type="dxa"/>
            <w:tcBorders>
              <w:top w:val="single" w:sz="4" w:space="0" w:color="auto"/>
              <w:left w:val="single" w:sz="4" w:space="0" w:color="auto"/>
              <w:bottom w:val="nil"/>
            </w:tcBorders>
          </w:tcPr>
          <w:p w:rsidR="00B6404B" w:rsidRPr="007B1856" w:rsidRDefault="00B6404B" w:rsidP="00B6404B">
            <w:pPr>
              <w:spacing w:line="0" w:lineRule="atLeast"/>
              <w:jc w:val="center"/>
              <w:rPr>
                <w:sz w:val="28"/>
                <w:szCs w:val="28"/>
              </w:rPr>
            </w:pPr>
          </w:p>
        </w:tc>
        <w:tc>
          <w:tcPr>
            <w:tcW w:w="1202" w:type="dxa"/>
            <w:tcBorders>
              <w:top w:val="single" w:sz="4" w:space="0" w:color="auto"/>
              <w:bottom w:val="nil"/>
            </w:tcBorders>
          </w:tcPr>
          <w:p w:rsidR="00B6404B" w:rsidRPr="007B1856" w:rsidRDefault="00B6404B" w:rsidP="00B6404B">
            <w:pPr>
              <w:spacing w:line="0" w:lineRule="atLeast"/>
              <w:jc w:val="center"/>
              <w:rPr>
                <w:sz w:val="28"/>
                <w:szCs w:val="28"/>
              </w:rPr>
            </w:pPr>
          </w:p>
        </w:tc>
        <w:tc>
          <w:tcPr>
            <w:tcW w:w="6718" w:type="dxa"/>
            <w:tcBorders>
              <w:top w:val="single" w:sz="4" w:space="0" w:color="auto"/>
              <w:bottom w:val="nil"/>
            </w:tcBorders>
          </w:tcPr>
          <w:p w:rsidR="00B6404B" w:rsidRPr="007B1856" w:rsidRDefault="00B6404B" w:rsidP="00B6404B">
            <w:pPr>
              <w:spacing w:line="0" w:lineRule="atLeast"/>
              <w:rPr>
                <w:sz w:val="28"/>
                <w:szCs w:val="28"/>
              </w:rPr>
            </w:pPr>
          </w:p>
        </w:tc>
      </w:tr>
      <w:tr w:rsidR="00B6404B" w:rsidRPr="007B1856" w:rsidTr="00B6404B">
        <w:trPr>
          <w:trHeight w:val="525"/>
        </w:trPr>
        <w:tc>
          <w:tcPr>
            <w:tcW w:w="1654" w:type="dxa"/>
            <w:tcBorders>
              <w:top w:val="nil"/>
              <w:left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6</w:t>
            </w:r>
          </w:p>
        </w:tc>
        <w:tc>
          <w:tcPr>
            <w:tcW w:w="1202" w:type="dxa"/>
            <w:tcBorders>
              <w:top w:val="nil"/>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1</w:t>
            </w:r>
          </w:p>
        </w:tc>
        <w:tc>
          <w:tcPr>
            <w:tcW w:w="6718" w:type="dxa"/>
            <w:tcBorders>
              <w:top w:val="nil"/>
              <w:bottom w:val="single" w:sz="4" w:space="0" w:color="auto"/>
            </w:tcBorders>
          </w:tcPr>
          <w:p w:rsidR="00B6404B" w:rsidRPr="007B1856" w:rsidRDefault="00B6404B" w:rsidP="00B6404B">
            <w:pPr>
              <w:spacing w:line="0" w:lineRule="atLeast"/>
              <w:rPr>
                <w:sz w:val="28"/>
                <w:szCs w:val="28"/>
              </w:rPr>
            </w:pPr>
            <w:r w:rsidRPr="007B1856">
              <w:rPr>
                <w:sz w:val="28"/>
                <w:szCs w:val="28"/>
              </w:rPr>
              <w:t>Имя прилагательное. Грамматические свойства имени прилагательного.</w:t>
            </w:r>
          </w:p>
        </w:tc>
      </w:tr>
      <w:tr w:rsidR="00B6404B" w:rsidRPr="007B1856" w:rsidTr="00B6404B">
        <w:trPr>
          <w:trHeight w:val="525"/>
        </w:trPr>
        <w:tc>
          <w:tcPr>
            <w:tcW w:w="1654" w:type="dxa"/>
            <w:tcBorders>
              <w:top w:val="single" w:sz="4" w:space="0" w:color="auto"/>
              <w:left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7</w:t>
            </w:r>
          </w:p>
        </w:tc>
        <w:tc>
          <w:tcPr>
            <w:tcW w:w="1202" w:type="dxa"/>
            <w:tcBorders>
              <w:top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1</w:t>
            </w:r>
          </w:p>
        </w:tc>
        <w:tc>
          <w:tcPr>
            <w:tcW w:w="6718" w:type="dxa"/>
            <w:tcBorders>
              <w:top w:val="single" w:sz="4" w:space="0" w:color="auto"/>
              <w:bottom w:val="single" w:sz="4" w:space="0" w:color="auto"/>
            </w:tcBorders>
          </w:tcPr>
          <w:p w:rsidR="00B6404B" w:rsidRPr="007B1856" w:rsidRDefault="00B6404B" w:rsidP="00B6404B">
            <w:pPr>
              <w:spacing w:line="0" w:lineRule="atLeast"/>
              <w:rPr>
                <w:sz w:val="28"/>
                <w:szCs w:val="28"/>
              </w:rPr>
            </w:pPr>
            <w:r w:rsidRPr="007B1856">
              <w:rPr>
                <w:sz w:val="28"/>
                <w:szCs w:val="28"/>
              </w:rPr>
              <w:t xml:space="preserve">Контрольное чтение и перевод. </w:t>
            </w:r>
          </w:p>
        </w:tc>
      </w:tr>
      <w:tr w:rsidR="00B6404B" w:rsidRPr="007B1856" w:rsidTr="00B6404B">
        <w:trPr>
          <w:trHeight w:val="525"/>
        </w:trPr>
        <w:tc>
          <w:tcPr>
            <w:tcW w:w="1654" w:type="dxa"/>
            <w:tcBorders>
              <w:top w:val="single" w:sz="4" w:space="0" w:color="auto"/>
              <w:left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8</w:t>
            </w:r>
          </w:p>
        </w:tc>
        <w:tc>
          <w:tcPr>
            <w:tcW w:w="1202" w:type="dxa"/>
            <w:tcBorders>
              <w:top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1</w:t>
            </w:r>
          </w:p>
        </w:tc>
        <w:tc>
          <w:tcPr>
            <w:tcW w:w="6718" w:type="dxa"/>
            <w:tcBorders>
              <w:top w:val="single" w:sz="4" w:space="0" w:color="auto"/>
              <w:bottom w:val="single" w:sz="4" w:space="0" w:color="auto"/>
            </w:tcBorders>
          </w:tcPr>
          <w:p w:rsidR="00B6404B" w:rsidRPr="007B1856" w:rsidRDefault="00B6404B" w:rsidP="00B6404B">
            <w:pPr>
              <w:spacing w:line="0" w:lineRule="atLeast"/>
              <w:rPr>
                <w:sz w:val="28"/>
                <w:szCs w:val="28"/>
              </w:rPr>
            </w:pPr>
            <w:r w:rsidRPr="007B1856">
              <w:rPr>
                <w:sz w:val="28"/>
                <w:szCs w:val="28"/>
              </w:rPr>
              <w:t>Контрольная работа по теме «Местоимения».</w:t>
            </w:r>
          </w:p>
        </w:tc>
      </w:tr>
      <w:tr w:rsidR="00B6404B" w:rsidRPr="007B1856" w:rsidTr="00B6404B">
        <w:trPr>
          <w:trHeight w:val="525"/>
        </w:trPr>
        <w:tc>
          <w:tcPr>
            <w:tcW w:w="1654" w:type="dxa"/>
            <w:tcBorders>
              <w:top w:val="single" w:sz="4" w:space="0" w:color="auto"/>
              <w:left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9</w:t>
            </w:r>
          </w:p>
        </w:tc>
        <w:tc>
          <w:tcPr>
            <w:tcW w:w="1202" w:type="dxa"/>
            <w:tcBorders>
              <w:top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1</w:t>
            </w:r>
          </w:p>
        </w:tc>
        <w:tc>
          <w:tcPr>
            <w:tcW w:w="6718" w:type="dxa"/>
            <w:tcBorders>
              <w:top w:val="single" w:sz="4" w:space="0" w:color="auto"/>
              <w:bottom w:val="single" w:sz="4" w:space="0" w:color="auto"/>
            </w:tcBorders>
          </w:tcPr>
          <w:p w:rsidR="00B6404B" w:rsidRPr="007B1856" w:rsidRDefault="00B6404B" w:rsidP="00B6404B">
            <w:pPr>
              <w:spacing w:line="0" w:lineRule="atLeast"/>
              <w:rPr>
                <w:sz w:val="28"/>
                <w:szCs w:val="28"/>
              </w:rPr>
            </w:pPr>
            <w:r w:rsidRPr="007B1856">
              <w:rPr>
                <w:sz w:val="28"/>
                <w:szCs w:val="28"/>
              </w:rPr>
              <w:t>Склонение кратких имён прилагательных.</w:t>
            </w:r>
          </w:p>
        </w:tc>
      </w:tr>
      <w:tr w:rsidR="00B6404B" w:rsidRPr="007B1856" w:rsidTr="00B6404B">
        <w:trPr>
          <w:trHeight w:val="525"/>
        </w:trPr>
        <w:tc>
          <w:tcPr>
            <w:tcW w:w="1654" w:type="dxa"/>
            <w:tcBorders>
              <w:top w:val="single" w:sz="4" w:space="0" w:color="auto"/>
              <w:left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10</w:t>
            </w:r>
          </w:p>
        </w:tc>
        <w:tc>
          <w:tcPr>
            <w:tcW w:w="1202" w:type="dxa"/>
            <w:tcBorders>
              <w:top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1</w:t>
            </w:r>
          </w:p>
        </w:tc>
        <w:tc>
          <w:tcPr>
            <w:tcW w:w="6718" w:type="dxa"/>
            <w:tcBorders>
              <w:top w:val="single" w:sz="4" w:space="0" w:color="auto"/>
              <w:bottom w:val="single" w:sz="4" w:space="0" w:color="auto"/>
            </w:tcBorders>
          </w:tcPr>
          <w:p w:rsidR="00B6404B" w:rsidRPr="007B1856" w:rsidRDefault="00B6404B" w:rsidP="00B6404B">
            <w:pPr>
              <w:spacing w:line="0" w:lineRule="atLeast"/>
              <w:rPr>
                <w:sz w:val="28"/>
                <w:szCs w:val="28"/>
              </w:rPr>
            </w:pPr>
            <w:r w:rsidRPr="007B1856">
              <w:rPr>
                <w:sz w:val="28"/>
                <w:szCs w:val="28"/>
              </w:rPr>
              <w:t>Склонение полных имён прилагательных.</w:t>
            </w:r>
          </w:p>
        </w:tc>
      </w:tr>
      <w:tr w:rsidR="00B6404B" w:rsidRPr="007B1856" w:rsidTr="00B6404B">
        <w:trPr>
          <w:trHeight w:val="525"/>
        </w:trPr>
        <w:tc>
          <w:tcPr>
            <w:tcW w:w="1654" w:type="dxa"/>
            <w:tcBorders>
              <w:top w:val="single" w:sz="4" w:space="0" w:color="auto"/>
              <w:left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11</w:t>
            </w:r>
          </w:p>
        </w:tc>
        <w:tc>
          <w:tcPr>
            <w:tcW w:w="1202" w:type="dxa"/>
            <w:tcBorders>
              <w:top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1</w:t>
            </w:r>
          </w:p>
        </w:tc>
        <w:tc>
          <w:tcPr>
            <w:tcW w:w="6718" w:type="dxa"/>
            <w:tcBorders>
              <w:top w:val="single" w:sz="4" w:space="0" w:color="auto"/>
              <w:bottom w:val="single" w:sz="4" w:space="0" w:color="auto"/>
            </w:tcBorders>
          </w:tcPr>
          <w:p w:rsidR="00B6404B" w:rsidRPr="007B1856" w:rsidRDefault="00B6404B" w:rsidP="00B6404B">
            <w:pPr>
              <w:spacing w:line="0" w:lineRule="atLeast"/>
              <w:rPr>
                <w:sz w:val="28"/>
                <w:szCs w:val="28"/>
              </w:rPr>
            </w:pPr>
            <w:r w:rsidRPr="007B1856">
              <w:rPr>
                <w:sz w:val="28"/>
                <w:szCs w:val="28"/>
              </w:rPr>
              <w:t>Степени сравнения имен прилагательных.</w:t>
            </w:r>
          </w:p>
        </w:tc>
      </w:tr>
      <w:tr w:rsidR="00B6404B" w:rsidRPr="007B1856" w:rsidTr="00B6404B">
        <w:trPr>
          <w:trHeight w:val="480"/>
        </w:trPr>
        <w:tc>
          <w:tcPr>
            <w:tcW w:w="1654" w:type="dxa"/>
            <w:tcBorders>
              <w:top w:val="single" w:sz="4" w:space="0" w:color="auto"/>
              <w:left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12</w:t>
            </w:r>
          </w:p>
        </w:tc>
        <w:tc>
          <w:tcPr>
            <w:tcW w:w="1202" w:type="dxa"/>
            <w:tcBorders>
              <w:top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1</w:t>
            </w:r>
          </w:p>
        </w:tc>
        <w:tc>
          <w:tcPr>
            <w:tcW w:w="6718" w:type="dxa"/>
            <w:tcBorders>
              <w:top w:val="single" w:sz="4" w:space="0" w:color="auto"/>
              <w:bottom w:val="single" w:sz="4" w:space="0" w:color="auto"/>
            </w:tcBorders>
          </w:tcPr>
          <w:p w:rsidR="00B6404B" w:rsidRPr="007B1856" w:rsidRDefault="00B6404B" w:rsidP="00B6404B">
            <w:pPr>
              <w:spacing w:line="0" w:lineRule="atLeast"/>
              <w:rPr>
                <w:sz w:val="28"/>
                <w:szCs w:val="28"/>
              </w:rPr>
            </w:pPr>
            <w:r w:rsidRPr="007B1856">
              <w:rPr>
                <w:sz w:val="28"/>
                <w:szCs w:val="28"/>
              </w:rPr>
              <w:t>Имя числительное и его значения. Склонение порядковых числительных.</w:t>
            </w:r>
          </w:p>
        </w:tc>
      </w:tr>
      <w:tr w:rsidR="00B6404B" w:rsidRPr="007B1856" w:rsidTr="00B6404B">
        <w:trPr>
          <w:trHeight w:val="149"/>
        </w:trPr>
        <w:tc>
          <w:tcPr>
            <w:tcW w:w="1654" w:type="dxa"/>
            <w:tcBorders>
              <w:top w:val="single" w:sz="4" w:space="0" w:color="auto"/>
              <w:left w:val="single" w:sz="4" w:space="0" w:color="auto"/>
              <w:bottom w:val="nil"/>
            </w:tcBorders>
          </w:tcPr>
          <w:p w:rsidR="00B6404B" w:rsidRPr="007B1856" w:rsidRDefault="00B6404B" w:rsidP="00B6404B">
            <w:pPr>
              <w:spacing w:line="0" w:lineRule="atLeast"/>
              <w:jc w:val="center"/>
              <w:rPr>
                <w:sz w:val="28"/>
                <w:szCs w:val="28"/>
              </w:rPr>
            </w:pPr>
            <w:r w:rsidRPr="007B1856">
              <w:rPr>
                <w:sz w:val="28"/>
                <w:szCs w:val="28"/>
              </w:rPr>
              <w:t>13</w:t>
            </w:r>
          </w:p>
        </w:tc>
        <w:tc>
          <w:tcPr>
            <w:tcW w:w="1202" w:type="dxa"/>
            <w:tcBorders>
              <w:top w:val="single" w:sz="4" w:space="0" w:color="auto"/>
              <w:bottom w:val="nil"/>
            </w:tcBorders>
          </w:tcPr>
          <w:p w:rsidR="00B6404B" w:rsidRPr="007B1856" w:rsidRDefault="00B6404B" w:rsidP="00B6404B">
            <w:pPr>
              <w:spacing w:line="0" w:lineRule="atLeast"/>
              <w:jc w:val="center"/>
              <w:rPr>
                <w:sz w:val="28"/>
                <w:szCs w:val="28"/>
              </w:rPr>
            </w:pPr>
            <w:r w:rsidRPr="007B1856">
              <w:rPr>
                <w:sz w:val="28"/>
                <w:szCs w:val="28"/>
              </w:rPr>
              <w:t>1</w:t>
            </w:r>
          </w:p>
        </w:tc>
        <w:tc>
          <w:tcPr>
            <w:tcW w:w="6718" w:type="dxa"/>
            <w:tcBorders>
              <w:top w:val="single" w:sz="4" w:space="0" w:color="auto"/>
              <w:bottom w:val="nil"/>
            </w:tcBorders>
          </w:tcPr>
          <w:p w:rsidR="00B6404B" w:rsidRPr="007B1856" w:rsidRDefault="00B6404B" w:rsidP="00B6404B">
            <w:pPr>
              <w:spacing w:line="0" w:lineRule="atLeast"/>
              <w:rPr>
                <w:sz w:val="28"/>
                <w:szCs w:val="28"/>
              </w:rPr>
            </w:pPr>
            <w:r w:rsidRPr="007B1856">
              <w:rPr>
                <w:sz w:val="28"/>
                <w:szCs w:val="28"/>
              </w:rPr>
              <w:t>Склонение количественных числительных.</w:t>
            </w:r>
          </w:p>
        </w:tc>
      </w:tr>
      <w:tr w:rsidR="00B6404B" w:rsidRPr="007B1856" w:rsidTr="00B6404B">
        <w:trPr>
          <w:trHeight w:val="80"/>
        </w:trPr>
        <w:tc>
          <w:tcPr>
            <w:tcW w:w="1654" w:type="dxa"/>
            <w:tcBorders>
              <w:top w:val="nil"/>
              <w:left w:val="single" w:sz="4" w:space="0" w:color="auto"/>
              <w:bottom w:val="single" w:sz="4" w:space="0" w:color="auto"/>
            </w:tcBorders>
          </w:tcPr>
          <w:p w:rsidR="00B6404B" w:rsidRPr="007B1856" w:rsidRDefault="00B6404B" w:rsidP="00B6404B">
            <w:pPr>
              <w:spacing w:line="0" w:lineRule="atLeast"/>
              <w:rPr>
                <w:sz w:val="28"/>
                <w:szCs w:val="28"/>
              </w:rPr>
            </w:pPr>
          </w:p>
        </w:tc>
        <w:tc>
          <w:tcPr>
            <w:tcW w:w="1202" w:type="dxa"/>
            <w:tcBorders>
              <w:top w:val="nil"/>
              <w:bottom w:val="single" w:sz="4" w:space="0" w:color="auto"/>
            </w:tcBorders>
          </w:tcPr>
          <w:p w:rsidR="00B6404B" w:rsidRPr="007B1856" w:rsidRDefault="00B6404B" w:rsidP="00B6404B">
            <w:pPr>
              <w:spacing w:line="0" w:lineRule="atLeast"/>
              <w:rPr>
                <w:sz w:val="28"/>
                <w:szCs w:val="28"/>
              </w:rPr>
            </w:pPr>
          </w:p>
        </w:tc>
        <w:tc>
          <w:tcPr>
            <w:tcW w:w="6718" w:type="dxa"/>
            <w:tcBorders>
              <w:top w:val="nil"/>
              <w:bottom w:val="single" w:sz="4" w:space="0" w:color="auto"/>
            </w:tcBorders>
          </w:tcPr>
          <w:p w:rsidR="00B6404B" w:rsidRPr="007B1856" w:rsidRDefault="00B6404B" w:rsidP="00B6404B">
            <w:pPr>
              <w:spacing w:line="0" w:lineRule="atLeast"/>
              <w:rPr>
                <w:sz w:val="28"/>
                <w:szCs w:val="28"/>
              </w:rPr>
            </w:pPr>
          </w:p>
        </w:tc>
      </w:tr>
      <w:tr w:rsidR="00B6404B" w:rsidRPr="007B1856" w:rsidTr="00B6404B">
        <w:trPr>
          <w:trHeight w:val="180"/>
        </w:trPr>
        <w:tc>
          <w:tcPr>
            <w:tcW w:w="1654" w:type="dxa"/>
            <w:tcBorders>
              <w:top w:val="single" w:sz="4" w:space="0" w:color="auto"/>
              <w:left w:val="single" w:sz="4" w:space="0" w:color="auto"/>
              <w:bottom w:val="nil"/>
            </w:tcBorders>
          </w:tcPr>
          <w:p w:rsidR="00B6404B" w:rsidRPr="007B1856" w:rsidRDefault="00B6404B" w:rsidP="00B6404B">
            <w:pPr>
              <w:spacing w:line="0" w:lineRule="atLeast"/>
              <w:jc w:val="center"/>
              <w:rPr>
                <w:sz w:val="28"/>
                <w:szCs w:val="28"/>
              </w:rPr>
            </w:pPr>
            <w:r w:rsidRPr="007B1856">
              <w:rPr>
                <w:sz w:val="28"/>
                <w:szCs w:val="28"/>
              </w:rPr>
              <w:t>14</w:t>
            </w:r>
          </w:p>
        </w:tc>
        <w:tc>
          <w:tcPr>
            <w:tcW w:w="1202" w:type="dxa"/>
            <w:tcBorders>
              <w:top w:val="single" w:sz="4" w:space="0" w:color="auto"/>
              <w:bottom w:val="nil"/>
            </w:tcBorders>
          </w:tcPr>
          <w:p w:rsidR="00B6404B" w:rsidRPr="007B1856" w:rsidRDefault="00B6404B" w:rsidP="00B6404B">
            <w:pPr>
              <w:spacing w:line="0" w:lineRule="atLeast"/>
              <w:jc w:val="center"/>
              <w:rPr>
                <w:sz w:val="28"/>
                <w:szCs w:val="28"/>
              </w:rPr>
            </w:pPr>
            <w:r w:rsidRPr="007B1856">
              <w:rPr>
                <w:sz w:val="28"/>
                <w:szCs w:val="28"/>
              </w:rPr>
              <w:t>1</w:t>
            </w:r>
          </w:p>
        </w:tc>
        <w:tc>
          <w:tcPr>
            <w:tcW w:w="6718" w:type="dxa"/>
            <w:tcBorders>
              <w:top w:val="single" w:sz="4" w:space="0" w:color="auto"/>
              <w:bottom w:val="nil"/>
            </w:tcBorders>
          </w:tcPr>
          <w:p w:rsidR="00B6404B" w:rsidRPr="007B1856" w:rsidRDefault="00B6404B" w:rsidP="00B6404B">
            <w:pPr>
              <w:spacing w:line="0" w:lineRule="atLeast"/>
              <w:rPr>
                <w:sz w:val="28"/>
                <w:szCs w:val="28"/>
              </w:rPr>
            </w:pPr>
            <w:r w:rsidRPr="007B1856">
              <w:rPr>
                <w:sz w:val="28"/>
                <w:szCs w:val="28"/>
              </w:rPr>
              <w:t>Наречие и его значения.</w:t>
            </w:r>
          </w:p>
        </w:tc>
      </w:tr>
      <w:tr w:rsidR="00B6404B" w:rsidRPr="007B1856" w:rsidTr="00B6404B">
        <w:trPr>
          <w:trHeight w:val="80"/>
        </w:trPr>
        <w:tc>
          <w:tcPr>
            <w:tcW w:w="1654" w:type="dxa"/>
            <w:tcBorders>
              <w:top w:val="nil"/>
              <w:left w:val="single" w:sz="4" w:space="0" w:color="auto"/>
              <w:bottom w:val="single" w:sz="4" w:space="0" w:color="auto"/>
            </w:tcBorders>
          </w:tcPr>
          <w:p w:rsidR="00B6404B" w:rsidRPr="007B1856" w:rsidRDefault="00B6404B" w:rsidP="00B6404B">
            <w:pPr>
              <w:spacing w:line="0" w:lineRule="atLeast"/>
              <w:jc w:val="center"/>
              <w:rPr>
                <w:sz w:val="28"/>
                <w:szCs w:val="28"/>
              </w:rPr>
            </w:pPr>
          </w:p>
        </w:tc>
        <w:tc>
          <w:tcPr>
            <w:tcW w:w="1202" w:type="dxa"/>
            <w:tcBorders>
              <w:top w:val="nil"/>
              <w:bottom w:val="single" w:sz="4" w:space="0" w:color="auto"/>
            </w:tcBorders>
          </w:tcPr>
          <w:p w:rsidR="00B6404B" w:rsidRPr="007B1856" w:rsidRDefault="00B6404B" w:rsidP="00B6404B">
            <w:pPr>
              <w:spacing w:line="0" w:lineRule="atLeast"/>
              <w:jc w:val="center"/>
              <w:rPr>
                <w:sz w:val="28"/>
                <w:szCs w:val="28"/>
              </w:rPr>
            </w:pPr>
          </w:p>
        </w:tc>
        <w:tc>
          <w:tcPr>
            <w:tcW w:w="6718" w:type="dxa"/>
            <w:tcBorders>
              <w:top w:val="nil"/>
              <w:bottom w:val="single" w:sz="4" w:space="0" w:color="auto"/>
            </w:tcBorders>
          </w:tcPr>
          <w:p w:rsidR="00B6404B" w:rsidRPr="007B1856" w:rsidRDefault="00B6404B" w:rsidP="00B6404B">
            <w:pPr>
              <w:spacing w:line="0" w:lineRule="atLeast"/>
              <w:rPr>
                <w:sz w:val="28"/>
                <w:szCs w:val="28"/>
              </w:rPr>
            </w:pPr>
          </w:p>
        </w:tc>
      </w:tr>
      <w:tr w:rsidR="00B6404B" w:rsidRPr="007B1856" w:rsidTr="00B6404B">
        <w:trPr>
          <w:trHeight w:val="135"/>
        </w:trPr>
        <w:tc>
          <w:tcPr>
            <w:tcW w:w="1654" w:type="dxa"/>
            <w:tcBorders>
              <w:top w:val="single" w:sz="4" w:space="0" w:color="auto"/>
              <w:left w:val="single" w:sz="4" w:space="0" w:color="auto"/>
              <w:bottom w:val="nil"/>
            </w:tcBorders>
          </w:tcPr>
          <w:p w:rsidR="00B6404B" w:rsidRPr="007B1856" w:rsidRDefault="00B6404B" w:rsidP="00B6404B">
            <w:pPr>
              <w:spacing w:line="0" w:lineRule="atLeast"/>
              <w:jc w:val="center"/>
              <w:rPr>
                <w:sz w:val="28"/>
                <w:szCs w:val="28"/>
              </w:rPr>
            </w:pPr>
          </w:p>
        </w:tc>
        <w:tc>
          <w:tcPr>
            <w:tcW w:w="1202" w:type="dxa"/>
            <w:tcBorders>
              <w:top w:val="single" w:sz="4" w:space="0" w:color="auto"/>
              <w:bottom w:val="nil"/>
            </w:tcBorders>
          </w:tcPr>
          <w:p w:rsidR="00B6404B" w:rsidRPr="007B1856" w:rsidRDefault="00B6404B" w:rsidP="00B6404B">
            <w:pPr>
              <w:spacing w:line="0" w:lineRule="atLeast"/>
              <w:jc w:val="center"/>
              <w:rPr>
                <w:sz w:val="28"/>
                <w:szCs w:val="28"/>
              </w:rPr>
            </w:pPr>
          </w:p>
        </w:tc>
        <w:tc>
          <w:tcPr>
            <w:tcW w:w="6718" w:type="dxa"/>
            <w:tcBorders>
              <w:top w:val="single" w:sz="4" w:space="0" w:color="auto"/>
              <w:bottom w:val="nil"/>
            </w:tcBorders>
          </w:tcPr>
          <w:p w:rsidR="00B6404B" w:rsidRPr="007B1856" w:rsidRDefault="00B6404B" w:rsidP="00B6404B">
            <w:pPr>
              <w:spacing w:line="0" w:lineRule="atLeast"/>
              <w:rPr>
                <w:sz w:val="28"/>
                <w:szCs w:val="28"/>
              </w:rPr>
            </w:pPr>
          </w:p>
        </w:tc>
      </w:tr>
      <w:tr w:rsidR="00B6404B" w:rsidRPr="007B1856" w:rsidTr="00B6404B">
        <w:trPr>
          <w:trHeight w:val="525"/>
        </w:trPr>
        <w:tc>
          <w:tcPr>
            <w:tcW w:w="1654" w:type="dxa"/>
            <w:tcBorders>
              <w:top w:val="nil"/>
              <w:left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15</w:t>
            </w:r>
          </w:p>
        </w:tc>
        <w:tc>
          <w:tcPr>
            <w:tcW w:w="1202" w:type="dxa"/>
            <w:tcBorders>
              <w:top w:val="nil"/>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1</w:t>
            </w:r>
          </w:p>
        </w:tc>
        <w:tc>
          <w:tcPr>
            <w:tcW w:w="6718" w:type="dxa"/>
            <w:tcBorders>
              <w:top w:val="nil"/>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Контрольная работа по темам</w:t>
            </w:r>
            <w:r>
              <w:rPr>
                <w:sz w:val="28"/>
                <w:szCs w:val="28"/>
              </w:rPr>
              <w:t xml:space="preserve"> «Имя прилагательное. Числительные. Наречия».</w:t>
            </w:r>
          </w:p>
        </w:tc>
      </w:tr>
      <w:tr w:rsidR="00B6404B" w:rsidRPr="007B1856" w:rsidTr="00B6404B">
        <w:trPr>
          <w:trHeight w:val="525"/>
        </w:trPr>
        <w:tc>
          <w:tcPr>
            <w:tcW w:w="1654" w:type="dxa"/>
            <w:tcBorders>
              <w:top w:val="single" w:sz="4" w:space="0" w:color="auto"/>
              <w:left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16</w:t>
            </w:r>
          </w:p>
        </w:tc>
        <w:tc>
          <w:tcPr>
            <w:tcW w:w="1202" w:type="dxa"/>
            <w:tcBorders>
              <w:top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1</w:t>
            </w:r>
          </w:p>
        </w:tc>
        <w:tc>
          <w:tcPr>
            <w:tcW w:w="6718" w:type="dxa"/>
            <w:tcBorders>
              <w:top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Контрольное чтение и перевод.</w:t>
            </w:r>
          </w:p>
        </w:tc>
      </w:tr>
      <w:tr w:rsidR="00B6404B" w:rsidRPr="007B1856" w:rsidTr="00B6404B">
        <w:trPr>
          <w:trHeight w:val="630"/>
        </w:trPr>
        <w:tc>
          <w:tcPr>
            <w:tcW w:w="1654" w:type="dxa"/>
            <w:tcBorders>
              <w:top w:val="single" w:sz="4" w:space="0" w:color="auto"/>
              <w:left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17</w:t>
            </w:r>
          </w:p>
        </w:tc>
        <w:tc>
          <w:tcPr>
            <w:tcW w:w="1202" w:type="dxa"/>
            <w:tcBorders>
              <w:top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1</w:t>
            </w:r>
          </w:p>
        </w:tc>
        <w:tc>
          <w:tcPr>
            <w:tcW w:w="6718" w:type="dxa"/>
            <w:tcBorders>
              <w:top w:val="single" w:sz="4" w:space="0" w:color="auto"/>
              <w:bottom w:val="single" w:sz="4" w:space="0" w:color="auto"/>
            </w:tcBorders>
          </w:tcPr>
          <w:p w:rsidR="00B6404B" w:rsidRPr="007B1856" w:rsidRDefault="00B6404B" w:rsidP="00B6404B">
            <w:pPr>
              <w:spacing w:line="0" w:lineRule="atLeast"/>
              <w:rPr>
                <w:sz w:val="28"/>
                <w:szCs w:val="28"/>
              </w:rPr>
            </w:pPr>
            <w:r w:rsidRPr="007B1856">
              <w:rPr>
                <w:sz w:val="28"/>
                <w:szCs w:val="28"/>
              </w:rPr>
              <w:t>Грамматические свойства глагола. Глагол в настоящем и простом будущем времени.</w:t>
            </w:r>
          </w:p>
        </w:tc>
      </w:tr>
      <w:tr w:rsidR="00B6404B" w:rsidRPr="007B1856" w:rsidTr="00B6404B">
        <w:trPr>
          <w:trHeight w:val="615"/>
        </w:trPr>
        <w:tc>
          <w:tcPr>
            <w:tcW w:w="1654" w:type="dxa"/>
            <w:tcBorders>
              <w:top w:val="single" w:sz="4" w:space="0" w:color="auto"/>
              <w:left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18</w:t>
            </w:r>
          </w:p>
        </w:tc>
        <w:tc>
          <w:tcPr>
            <w:tcW w:w="1202" w:type="dxa"/>
            <w:tcBorders>
              <w:top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1</w:t>
            </w:r>
          </w:p>
        </w:tc>
        <w:tc>
          <w:tcPr>
            <w:tcW w:w="6718" w:type="dxa"/>
            <w:tcBorders>
              <w:top w:val="single" w:sz="4" w:space="0" w:color="auto"/>
              <w:bottom w:val="single" w:sz="4" w:space="0" w:color="auto"/>
            </w:tcBorders>
          </w:tcPr>
          <w:p w:rsidR="00B6404B" w:rsidRPr="007B1856" w:rsidRDefault="00B6404B" w:rsidP="00B6404B">
            <w:pPr>
              <w:spacing w:line="0" w:lineRule="atLeast"/>
              <w:rPr>
                <w:sz w:val="28"/>
                <w:szCs w:val="28"/>
              </w:rPr>
            </w:pPr>
            <w:r w:rsidRPr="007B1856">
              <w:rPr>
                <w:sz w:val="28"/>
                <w:szCs w:val="28"/>
              </w:rPr>
              <w:t>Глаголы архаичного спряжения. Глагол в сложном будущем времени.</w:t>
            </w:r>
          </w:p>
        </w:tc>
      </w:tr>
      <w:tr w:rsidR="00B6404B" w:rsidRPr="007B1856" w:rsidTr="00B6404B">
        <w:trPr>
          <w:trHeight w:val="30"/>
        </w:trPr>
        <w:tc>
          <w:tcPr>
            <w:tcW w:w="1654" w:type="dxa"/>
            <w:tcBorders>
              <w:top w:val="single" w:sz="4" w:space="0" w:color="auto"/>
              <w:left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lastRenderedPageBreak/>
              <w:t>19</w:t>
            </w:r>
          </w:p>
        </w:tc>
        <w:tc>
          <w:tcPr>
            <w:tcW w:w="1202" w:type="dxa"/>
            <w:tcBorders>
              <w:top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1</w:t>
            </w:r>
          </w:p>
        </w:tc>
        <w:tc>
          <w:tcPr>
            <w:tcW w:w="6718" w:type="dxa"/>
            <w:tcBorders>
              <w:top w:val="single" w:sz="4" w:space="0" w:color="auto"/>
              <w:bottom w:val="single" w:sz="4" w:space="0" w:color="auto"/>
            </w:tcBorders>
          </w:tcPr>
          <w:p w:rsidR="00B6404B" w:rsidRPr="007B1856" w:rsidRDefault="00B6404B" w:rsidP="00B6404B">
            <w:pPr>
              <w:spacing w:line="0" w:lineRule="atLeast"/>
              <w:rPr>
                <w:sz w:val="28"/>
                <w:szCs w:val="28"/>
              </w:rPr>
            </w:pPr>
            <w:r w:rsidRPr="007B1856">
              <w:rPr>
                <w:sz w:val="28"/>
                <w:szCs w:val="28"/>
              </w:rPr>
              <w:t>Глагол в прошедшем времени.</w:t>
            </w:r>
          </w:p>
        </w:tc>
      </w:tr>
      <w:tr w:rsidR="00B6404B" w:rsidRPr="007B1856" w:rsidTr="00B6404B">
        <w:trPr>
          <w:trHeight w:val="525"/>
        </w:trPr>
        <w:tc>
          <w:tcPr>
            <w:tcW w:w="1654" w:type="dxa"/>
            <w:tcBorders>
              <w:top w:val="single" w:sz="4" w:space="0" w:color="auto"/>
              <w:left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20</w:t>
            </w:r>
          </w:p>
        </w:tc>
        <w:tc>
          <w:tcPr>
            <w:tcW w:w="1202" w:type="dxa"/>
            <w:tcBorders>
              <w:top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1</w:t>
            </w:r>
          </w:p>
        </w:tc>
        <w:tc>
          <w:tcPr>
            <w:tcW w:w="6718" w:type="dxa"/>
            <w:tcBorders>
              <w:top w:val="single" w:sz="4" w:space="0" w:color="auto"/>
              <w:bottom w:val="single" w:sz="4" w:space="0" w:color="auto"/>
            </w:tcBorders>
          </w:tcPr>
          <w:p w:rsidR="00B6404B" w:rsidRPr="007B1856" w:rsidRDefault="00B6404B" w:rsidP="00B6404B">
            <w:pPr>
              <w:spacing w:line="0" w:lineRule="atLeast"/>
              <w:rPr>
                <w:sz w:val="28"/>
                <w:szCs w:val="28"/>
              </w:rPr>
            </w:pPr>
            <w:r w:rsidRPr="007B1856">
              <w:rPr>
                <w:sz w:val="28"/>
                <w:szCs w:val="28"/>
              </w:rPr>
              <w:t>Глагол в аористе.</w:t>
            </w:r>
          </w:p>
        </w:tc>
      </w:tr>
      <w:tr w:rsidR="00B6404B" w:rsidRPr="007B1856" w:rsidTr="00B6404B">
        <w:trPr>
          <w:trHeight w:val="525"/>
        </w:trPr>
        <w:tc>
          <w:tcPr>
            <w:tcW w:w="1654" w:type="dxa"/>
            <w:tcBorders>
              <w:top w:val="single" w:sz="4" w:space="0" w:color="auto"/>
              <w:left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21</w:t>
            </w:r>
          </w:p>
        </w:tc>
        <w:tc>
          <w:tcPr>
            <w:tcW w:w="1202" w:type="dxa"/>
            <w:tcBorders>
              <w:top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1</w:t>
            </w:r>
          </w:p>
        </w:tc>
        <w:tc>
          <w:tcPr>
            <w:tcW w:w="6718" w:type="dxa"/>
            <w:tcBorders>
              <w:top w:val="single" w:sz="4" w:space="0" w:color="auto"/>
              <w:bottom w:val="single" w:sz="4" w:space="0" w:color="auto"/>
            </w:tcBorders>
          </w:tcPr>
          <w:p w:rsidR="00B6404B" w:rsidRPr="007B1856" w:rsidRDefault="00B6404B" w:rsidP="00B6404B">
            <w:pPr>
              <w:spacing w:line="0" w:lineRule="atLeast"/>
              <w:rPr>
                <w:sz w:val="28"/>
                <w:szCs w:val="28"/>
              </w:rPr>
            </w:pPr>
            <w:r w:rsidRPr="007B1856">
              <w:rPr>
                <w:sz w:val="28"/>
                <w:szCs w:val="28"/>
              </w:rPr>
              <w:t>Глагол в имперфекте.</w:t>
            </w:r>
          </w:p>
        </w:tc>
      </w:tr>
      <w:tr w:rsidR="00B6404B" w:rsidRPr="007B1856" w:rsidTr="00B6404B">
        <w:trPr>
          <w:trHeight w:val="495"/>
        </w:trPr>
        <w:tc>
          <w:tcPr>
            <w:tcW w:w="1654" w:type="dxa"/>
            <w:tcBorders>
              <w:top w:val="single" w:sz="4" w:space="0" w:color="auto"/>
              <w:left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22</w:t>
            </w:r>
          </w:p>
        </w:tc>
        <w:tc>
          <w:tcPr>
            <w:tcW w:w="1202" w:type="dxa"/>
            <w:tcBorders>
              <w:top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1</w:t>
            </w:r>
          </w:p>
        </w:tc>
        <w:tc>
          <w:tcPr>
            <w:tcW w:w="6718" w:type="dxa"/>
            <w:tcBorders>
              <w:top w:val="single" w:sz="4" w:space="0" w:color="auto"/>
              <w:bottom w:val="single" w:sz="4" w:space="0" w:color="auto"/>
            </w:tcBorders>
          </w:tcPr>
          <w:p w:rsidR="00B6404B" w:rsidRPr="007B1856" w:rsidRDefault="00B6404B" w:rsidP="00B6404B">
            <w:pPr>
              <w:spacing w:line="0" w:lineRule="atLeast"/>
              <w:rPr>
                <w:sz w:val="28"/>
                <w:szCs w:val="28"/>
              </w:rPr>
            </w:pPr>
            <w:r w:rsidRPr="007B1856">
              <w:rPr>
                <w:sz w:val="28"/>
                <w:szCs w:val="28"/>
              </w:rPr>
              <w:t>Глагол в перфекте.</w:t>
            </w:r>
          </w:p>
        </w:tc>
      </w:tr>
      <w:tr w:rsidR="00B6404B" w:rsidRPr="007B1856" w:rsidTr="00B6404B">
        <w:trPr>
          <w:trHeight w:val="15"/>
        </w:trPr>
        <w:tc>
          <w:tcPr>
            <w:tcW w:w="1654" w:type="dxa"/>
            <w:tcBorders>
              <w:top w:val="single" w:sz="4" w:space="0" w:color="auto"/>
              <w:left w:val="single" w:sz="4" w:space="0" w:color="auto"/>
              <w:bottom w:val="nil"/>
            </w:tcBorders>
          </w:tcPr>
          <w:p w:rsidR="00B6404B" w:rsidRPr="007B1856" w:rsidRDefault="00B6404B" w:rsidP="00B6404B">
            <w:pPr>
              <w:spacing w:line="0" w:lineRule="atLeast"/>
              <w:jc w:val="center"/>
              <w:rPr>
                <w:sz w:val="28"/>
                <w:szCs w:val="28"/>
              </w:rPr>
            </w:pPr>
            <w:r w:rsidRPr="007B1856">
              <w:rPr>
                <w:sz w:val="28"/>
                <w:szCs w:val="28"/>
              </w:rPr>
              <w:t>23</w:t>
            </w:r>
          </w:p>
        </w:tc>
        <w:tc>
          <w:tcPr>
            <w:tcW w:w="1202" w:type="dxa"/>
            <w:tcBorders>
              <w:top w:val="single" w:sz="4" w:space="0" w:color="auto"/>
              <w:bottom w:val="nil"/>
            </w:tcBorders>
          </w:tcPr>
          <w:p w:rsidR="00B6404B" w:rsidRPr="007B1856" w:rsidRDefault="00B6404B" w:rsidP="00B6404B">
            <w:pPr>
              <w:spacing w:line="0" w:lineRule="atLeast"/>
              <w:jc w:val="center"/>
              <w:rPr>
                <w:sz w:val="28"/>
                <w:szCs w:val="28"/>
              </w:rPr>
            </w:pPr>
            <w:r w:rsidRPr="007B1856">
              <w:rPr>
                <w:sz w:val="28"/>
                <w:szCs w:val="28"/>
              </w:rPr>
              <w:t>1</w:t>
            </w:r>
          </w:p>
        </w:tc>
        <w:tc>
          <w:tcPr>
            <w:tcW w:w="6718" w:type="dxa"/>
            <w:tcBorders>
              <w:top w:val="single" w:sz="4" w:space="0" w:color="auto"/>
              <w:bottom w:val="nil"/>
            </w:tcBorders>
          </w:tcPr>
          <w:p w:rsidR="00B6404B" w:rsidRPr="007B1856" w:rsidRDefault="00B6404B" w:rsidP="00B6404B">
            <w:pPr>
              <w:spacing w:line="0" w:lineRule="atLeast"/>
              <w:rPr>
                <w:sz w:val="28"/>
                <w:szCs w:val="28"/>
              </w:rPr>
            </w:pPr>
            <w:r w:rsidRPr="007B1856">
              <w:rPr>
                <w:sz w:val="28"/>
                <w:szCs w:val="28"/>
              </w:rPr>
              <w:t>Глагол в плюсквамперфекте.</w:t>
            </w:r>
          </w:p>
        </w:tc>
      </w:tr>
      <w:tr w:rsidR="00B6404B" w:rsidRPr="007B1856" w:rsidTr="00B6404B">
        <w:trPr>
          <w:trHeight w:val="360"/>
        </w:trPr>
        <w:tc>
          <w:tcPr>
            <w:tcW w:w="1654" w:type="dxa"/>
            <w:tcBorders>
              <w:top w:val="nil"/>
              <w:left w:val="single" w:sz="4" w:space="0" w:color="auto"/>
              <w:bottom w:val="single" w:sz="4" w:space="0" w:color="auto"/>
            </w:tcBorders>
          </w:tcPr>
          <w:p w:rsidR="00B6404B" w:rsidRPr="007B1856" w:rsidRDefault="00B6404B" w:rsidP="00B6404B">
            <w:pPr>
              <w:spacing w:line="0" w:lineRule="atLeast"/>
              <w:jc w:val="center"/>
              <w:rPr>
                <w:sz w:val="28"/>
                <w:szCs w:val="28"/>
              </w:rPr>
            </w:pPr>
          </w:p>
        </w:tc>
        <w:tc>
          <w:tcPr>
            <w:tcW w:w="1202" w:type="dxa"/>
            <w:tcBorders>
              <w:top w:val="nil"/>
              <w:bottom w:val="single" w:sz="4" w:space="0" w:color="auto"/>
            </w:tcBorders>
          </w:tcPr>
          <w:p w:rsidR="00B6404B" w:rsidRPr="007B1856" w:rsidRDefault="00B6404B" w:rsidP="00B6404B">
            <w:pPr>
              <w:spacing w:line="0" w:lineRule="atLeast"/>
              <w:rPr>
                <w:sz w:val="28"/>
                <w:szCs w:val="28"/>
              </w:rPr>
            </w:pPr>
          </w:p>
        </w:tc>
        <w:tc>
          <w:tcPr>
            <w:tcW w:w="6718" w:type="dxa"/>
            <w:tcBorders>
              <w:top w:val="nil"/>
              <w:bottom w:val="single" w:sz="4" w:space="0" w:color="auto"/>
            </w:tcBorders>
          </w:tcPr>
          <w:p w:rsidR="00B6404B" w:rsidRPr="007B1856" w:rsidRDefault="00B6404B" w:rsidP="00B6404B">
            <w:pPr>
              <w:spacing w:line="0" w:lineRule="atLeast"/>
              <w:rPr>
                <w:sz w:val="28"/>
                <w:szCs w:val="28"/>
              </w:rPr>
            </w:pPr>
          </w:p>
        </w:tc>
      </w:tr>
      <w:tr w:rsidR="00B6404B" w:rsidRPr="007B1856" w:rsidTr="00B6404B">
        <w:trPr>
          <w:trHeight w:val="150"/>
        </w:trPr>
        <w:tc>
          <w:tcPr>
            <w:tcW w:w="1654" w:type="dxa"/>
            <w:tcBorders>
              <w:top w:val="single" w:sz="4" w:space="0" w:color="auto"/>
              <w:left w:val="single" w:sz="4" w:space="0" w:color="auto"/>
              <w:bottom w:val="nil"/>
            </w:tcBorders>
          </w:tcPr>
          <w:p w:rsidR="00B6404B" w:rsidRPr="007B1856" w:rsidRDefault="00B6404B" w:rsidP="00B6404B">
            <w:pPr>
              <w:spacing w:line="0" w:lineRule="atLeast"/>
              <w:jc w:val="center"/>
              <w:rPr>
                <w:sz w:val="28"/>
                <w:szCs w:val="28"/>
              </w:rPr>
            </w:pPr>
            <w:r w:rsidRPr="007B1856">
              <w:rPr>
                <w:sz w:val="28"/>
                <w:szCs w:val="28"/>
              </w:rPr>
              <w:t>24</w:t>
            </w:r>
          </w:p>
        </w:tc>
        <w:tc>
          <w:tcPr>
            <w:tcW w:w="1202" w:type="dxa"/>
            <w:tcBorders>
              <w:top w:val="single" w:sz="4" w:space="0" w:color="auto"/>
              <w:bottom w:val="nil"/>
            </w:tcBorders>
          </w:tcPr>
          <w:p w:rsidR="00B6404B" w:rsidRPr="007B1856" w:rsidRDefault="00B6404B" w:rsidP="00B6404B">
            <w:pPr>
              <w:spacing w:line="0" w:lineRule="atLeast"/>
              <w:jc w:val="center"/>
              <w:rPr>
                <w:sz w:val="28"/>
                <w:szCs w:val="28"/>
              </w:rPr>
            </w:pPr>
            <w:r w:rsidRPr="007B1856">
              <w:rPr>
                <w:sz w:val="28"/>
                <w:szCs w:val="28"/>
              </w:rPr>
              <w:t>1</w:t>
            </w:r>
          </w:p>
        </w:tc>
        <w:tc>
          <w:tcPr>
            <w:tcW w:w="6718" w:type="dxa"/>
            <w:tcBorders>
              <w:top w:val="single" w:sz="4" w:space="0" w:color="auto"/>
              <w:bottom w:val="nil"/>
            </w:tcBorders>
          </w:tcPr>
          <w:p w:rsidR="00B6404B" w:rsidRPr="007B1856" w:rsidRDefault="00B6404B" w:rsidP="00B6404B">
            <w:pPr>
              <w:spacing w:line="0" w:lineRule="atLeast"/>
              <w:rPr>
                <w:sz w:val="28"/>
                <w:szCs w:val="28"/>
              </w:rPr>
            </w:pPr>
            <w:r w:rsidRPr="007B1856">
              <w:rPr>
                <w:sz w:val="28"/>
                <w:szCs w:val="28"/>
              </w:rPr>
              <w:t>Контрольная работа</w:t>
            </w:r>
            <w:r>
              <w:rPr>
                <w:sz w:val="28"/>
                <w:szCs w:val="28"/>
              </w:rPr>
              <w:t xml:space="preserve"> по теме «Глагол»</w:t>
            </w:r>
          </w:p>
        </w:tc>
      </w:tr>
      <w:tr w:rsidR="00B6404B" w:rsidRPr="007B1856" w:rsidTr="00B6404B">
        <w:trPr>
          <w:trHeight w:val="80"/>
        </w:trPr>
        <w:tc>
          <w:tcPr>
            <w:tcW w:w="1654" w:type="dxa"/>
            <w:tcBorders>
              <w:top w:val="nil"/>
              <w:left w:val="single" w:sz="4" w:space="0" w:color="auto"/>
              <w:bottom w:val="single" w:sz="4" w:space="0" w:color="auto"/>
            </w:tcBorders>
          </w:tcPr>
          <w:p w:rsidR="00B6404B" w:rsidRPr="007B1856" w:rsidRDefault="00B6404B" w:rsidP="00B6404B">
            <w:pPr>
              <w:spacing w:line="0" w:lineRule="atLeast"/>
              <w:jc w:val="center"/>
              <w:rPr>
                <w:sz w:val="28"/>
                <w:szCs w:val="28"/>
              </w:rPr>
            </w:pPr>
          </w:p>
        </w:tc>
        <w:tc>
          <w:tcPr>
            <w:tcW w:w="1202" w:type="dxa"/>
            <w:tcBorders>
              <w:top w:val="nil"/>
              <w:bottom w:val="single" w:sz="4" w:space="0" w:color="auto"/>
            </w:tcBorders>
          </w:tcPr>
          <w:p w:rsidR="00B6404B" w:rsidRPr="007B1856" w:rsidRDefault="00B6404B" w:rsidP="00B6404B">
            <w:pPr>
              <w:spacing w:line="0" w:lineRule="atLeast"/>
              <w:jc w:val="center"/>
              <w:rPr>
                <w:sz w:val="28"/>
                <w:szCs w:val="28"/>
              </w:rPr>
            </w:pPr>
          </w:p>
        </w:tc>
        <w:tc>
          <w:tcPr>
            <w:tcW w:w="6718" w:type="dxa"/>
            <w:tcBorders>
              <w:top w:val="nil"/>
              <w:bottom w:val="single" w:sz="4" w:space="0" w:color="auto"/>
            </w:tcBorders>
          </w:tcPr>
          <w:p w:rsidR="00B6404B" w:rsidRPr="007B1856" w:rsidRDefault="00B6404B" w:rsidP="00B6404B">
            <w:pPr>
              <w:spacing w:line="0" w:lineRule="atLeast"/>
              <w:rPr>
                <w:sz w:val="28"/>
                <w:szCs w:val="28"/>
              </w:rPr>
            </w:pPr>
          </w:p>
        </w:tc>
      </w:tr>
      <w:tr w:rsidR="00B6404B" w:rsidRPr="007B1856" w:rsidTr="00B6404B">
        <w:trPr>
          <w:trHeight w:val="105"/>
        </w:trPr>
        <w:tc>
          <w:tcPr>
            <w:tcW w:w="1654" w:type="dxa"/>
            <w:tcBorders>
              <w:top w:val="single" w:sz="4" w:space="0" w:color="auto"/>
              <w:left w:val="single" w:sz="4" w:space="0" w:color="auto"/>
              <w:bottom w:val="nil"/>
            </w:tcBorders>
          </w:tcPr>
          <w:p w:rsidR="00B6404B" w:rsidRPr="007B1856" w:rsidRDefault="00B6404B" w:rsidP="00B6404B">
            <w:pPr>
              <w:spacing w:line="0" w:lineRule="atLeast"/>
              <w:jc w:val="center"/>
              <w:rPr>
                <w:sz w:val="28"/>
                <w:szCs w:val="28"/>
              </w:rPr>
            </w:pPr>
            <w:r w:rsidRPr="007B1856">
              <w:rPr>
                <w:sz w:val="28"/>
                <w:szCs w:val="28"/>
              </w:rPr>
              <w:t>25</w:t>
            </w:r>
          </w:p>
        </w:tc>
        <w:tc>
          <w:tcPr>
            <w:tcW w:w="1202" w:type="dxa"/>
            <w:tcBorders>
              <w:top w:val="single" w:sz="4" w:space="0" w:color="auto"/>
              <w:bottom w:val="nil"/>
            </w:tcBorders>
          </w:tcPr>
          <w:p w:rsidR="00B6404B" w:rsidRPr="007B1856" w:rsidRDefault="00B6404B" w:rsidP="00B6404B">
            <w:pPr>
              <w:spacing w:line="0" w:lineRule="atLeast"/>
              <w:jc w:val="center"/>
              <w:rPr>
                <w:sz w:val="28"/>
                <w:szCs w:val="28"/>
              </w:rPr>
            </w:pPr>
            <w:r w:rsidRPr="007B1856">
              <w:rPr>
                <w:sz w:val="28"/>
                <w:szCs w:val="28"/>
              </w:rPr>
              <w:t>1</w:t>
            </w:r>
          </w:p>
        </w:tc>
        <w:tc>
          <w:tcPr>
            <w:tcW w:w="6718" w:type="dxa"/>
            <w:tcBorders>
              <w:top w:val="single" w:sz="4" w:space="0" w:color="auto"/>
              <w:bottom w:val="nil"/>
            </w:tcBorders>
          </w:tcPr>
          <w:p w:rsidR="00B6404B" w:rsidRPr="007B1856" w:rsidRDefault="00B6404B" w:rsidP="00B6404B">
            <w:pPr>
              <w:spacing w:line="0" w:lineRule="atLeast"/>
              <w:rPr>
                <w:sz w:val="28"/>
                <w:szCs w:val="28"/>
              </w:rPr>
            </w:pPr>
            <w:r w:rsidRPr="007B1856">
              <w:rPr>
                <w:sz w:val="28"/>
                <w:szCs w:val="28"/>
              </w:rPr>
              <w:t>Контрольное чтение и перевод.</w:t>
            </w:r>
          </w:p>
        </w:tc>
      </w:tr>
      <w:tr w:rsidR="00B6404B" w:rsidRPr="007B1856" w:rsidTr="00B6404B">
        <w:trPr>
          <w:trHeight w:val="405"/>
        </w:trPr>
        <w:tc>
          <w:tcPr>
            <w:tcW w:w="1654" w:type="dxa"/>
            <w:tcBorders>
              <w:top w:val="nil"/>
              <w:left w:val="single" w:sz="4" w:space="0" w:color="auto"/>
              <w:bottom w:val="single" w:sz="4" w:space="0" w:color="auto"/>
            </w:tcBorders>
          </w:tcPr>
          <w:p w:rsidR="00B6404B" w:rsidRPr="007B1856" w:rsidRDefault="00B6404B" w:rsidP="00B6404B">
            <w:pPr>
              <w:spacing w:line="0" w:lineRule="atLeast"/>
              <w:jc w:val="center"/>
              <w:rPr>
                <w:sz w:val="28"/>
                <w:szCs w:val="28"/>
              </w:rPr>
            </w:pPr>
          </w:p>
        </w:tc>
        <w:tc>
          <w:tcPr>
            <w:tcW w:w="1202" w:type="dxa"/>
            <w:tcBorders>
              <w:top w:val="nil"/>
              <w:bottom w:val="single" w:sz="4" w:space="0" w:color="auto"/>
            </w:tcBorders>
          </w:tcPr>
          <w:p w:rsidR="00B6404B" w:rsidRPr="007B1856" w:rsidRDefault="00B6404B" w:rsidP="00B6404B">
            <w:pPr>
              <w:spacing w:line="0" w:lineRule="atLeast"/>
              <w:jc w:val="center"/>
              <w:rPr>
                <w:sz w:val="28"/>
                <w:szCs w:val="28"/>
              </w:rPr>
            </w:pPr>
          </w:p>
        </w:tc>
        <w:tc>
          <w:tcPr>
            <w:tcW w:w="6718" w:type="dxa"/>
            <w:tcBorders>
              <w:top w:val="nil"/>
              <w:bottom w:val="single" w:sz="4" w:space="0" w:color="auto"/>
            </w:tcBorders>
          </w:tcPr>
          <w:p w:rsidR="00B6404B" w:rsidRPr="007B1856" w:rsidRDefault="00B6404B" w:rsidP="00B6404B">
            <w:pPr>
              <w:spacing w:line="0" w:lineRule="atLeast"/>
              <w:rPr>
                <w:sz w:val="28"/>
                <w:szCs w:val="28"/>
              </w:rPr>
            </w:pPr>
          </w:p>
        </w:tc>
      </w:tr>
      <w:tr w:rsidR="00B6404B" w:rsidRPr="007B1856" w:rsidTr="00B6404B">
        <w:trPr>
          <w:trHeight w:val="105"/>
        </w:trPr>
        <w:tc>
          <w:tcPr>
            <w:tcW w:w="1654" w:type="dxa"/>
            <w:tcBorders>
              <w:top w:val="single" w:sz="4" w:space="0" w:color="auto"/>
              <w:left w:val="single" w:sz="4" w:space="0" w:color="auto"/>
              <w:bottom w:val="nil"/>
            </w:tcBorders>
          </w:tcPr>
          <w:p w:rsidR="00B6404B" w:rsidRPr="007B1856" w:rsidRDefault="00B6404B" w:rsidP="00B6404B">
            <w:pPr>
              <w:spacing w:line="0" w:lineRule="atLeast"/>
              <w:jc w:val="center"/>
              <w:rPr>
                <w:sz w:val="28"/>
                <w:szCs w:val="28"/>
              </w:rPr>
            </w:pPr>
            <w:r w:rsidRPr="007B1856">
              <w:rPr>
                <w:sz w:val="28"/>
                <w:szCs w:val="28"/>
              </w:rPr>
              <w:t>26</w:t>
            </w:r>
          </w:p>
        </w:tc>
        <w:tc>
          <w:tcPr>
            <w:tcW w:w="1202" w:type="dxa"/>
            <w:tcBorders>
              <w:top w:val="single" w:sz="4" w:space="0" w:color="auto"/>
              <w:bottom w:val="nil"/>
            </w:tcBorders>
          </w:tcPr>
          <w:p w:rsidR="00B6404B" w:rsidRPr="007B1856" w:rsidRDefault="00B6404B" w:rsidP="00B6404B">
            <w:pPr>
              <w:spacing w:line="0" w:lineRule="atLeast"/>
              <w:jc w:val="center"/>
              <w:rPr>
                <w:sz w:val="28"/>
                <w:szCs w:val="28"/>
              </w:rPr>
            </w:pPr>
            <w:r w:rsidRPr="007B1856">
              <w:rPr>
                <w:sz w:val="28"/>
                <w:szCs w:val="28"/>
              </w:rPr>
              <w:t>1</w:t>
            </w:r>
          </w:p>
        </w:tc>
        <w:tc>
          <w:tcPr>
            <w:tcW w:w="6718" w:type="dxa"/>
            <w:tcBorders>
              <w:top w:val="single" w:sz="4" w:space="0" w:color="auto"/>
              <w:bottom w:val="nil"/>
            </w:tcBorders>
          </w:tcPr>
          <w:p w:rsidR="00B6404B" w:rsidRPr="007B1856" w:rsidRDefault="00B6404B" w:rsidP="00B6404B">
            <w:pPr>
              <w:spacing w:line="0" w:lineRule="atLeast"/>
              <w:rPr>
                <w:sz w:val="28"/>
                <w:szCs w:val="28"/>
              </w:rPr>
            </w:pPr>
            <w:r w:rsidRPr="007B1856">
              <w:rPr>
                <w:sz w:val="28"/>
                <w:szCs w:val="28"/>
              </w:rPr>
              <w:t>Глагол в повелительном, желательном и сослагательном наклонениях.</w:t>
            </w:r>
          </w:p>
        </w:tc>
      </w:tr>
      <w:tr w:rsidR="00B6404B" w:rsidRPr="007B1856" w:rsidTr="00B6404B">
        <w:trPr>
          <w:trHeight w:val="80"/>
        </w:trPr>
        <w:tc>
          <w:tcPr>
            <w:tcW w:w="1654" w:type="dxa"/>
            <w:tcBorders>
              <w:top w:val="nil"/>
              <w:left w:val="single" w:sz="4" w:space="0" w:color="auto"/>
              <w:bottom w:val="single" w:sz="4" w:space="0" w:color="auto"/>
            </w:tcBorders>
          </w:tcPr>
          <w:p w:rsidR="00B6404B" w:rsidRPr="007B1856" w:rsidRDefault="00B6404B" w:rsidP="00B6404B">
            <w:pPr>
              <w:spacing w:line="0" w:lineRule="atLeast"/>
              <w:rPr>
                <w:sz w:val="28"/>
                <w:szCs w:val="28"/>
              </w:rPr>
            </w:pPr>
          </w:p>
        </w:tc>
        <w:tc>
          <w:tcPr>
            <w:tcW w:w="1202" w:type="dxa"/>
            <w:tcBorders>
              <w:top w:val="nil"/>
              <w:bottom w:val="single" w:sz="4" w:space="0" w:color="auto"/>
            </w:tcBorders>
          </w:tcPr>
          <w:p w:rsidR="00B6404B" w:rsidRPr="007B1856" w:rsidRDefault="00B6404B" w:rsidP="00B6404B">
            <w:pPr>
              <w:spacing w:line="0" w:lineRule="atLeast"/>
              <w:rPr>
                <w:sz w:val="28"/>
                <w:szCs w:val="28"/>
              </w:rPr>
            </w:pPr>
          </w:p>
        </w:tc>
        <w:tc>
          <w:tcPr>
            <w:tcW w:w="6718" w:type="dxa"/>
            <w:tcBorders>
              <w:top w:val="nil"/>
              <w:bottom w:val="single" w:sz="4" w:space="0" w:color="auto"/>
            </w:tcBorders>
          </w:tcPr>
          <w:p w:rsidR="00B6404B" w:rsidRPr="007B1856" w:rsidRDefault="00B6404B" w:rsidP="00B6404B">
            <w:pPr>
              <w:spacing w:line="0" w:lineRule="atLeast"/>
              <w:rPr>
                <w:sz w:val="28"/>
                <w:szCs w:val="28"/>
              </w:rPr>
            </w:pPr>
          </w:p>
        </w:tc>
      </w:tr>
      <w:tr w:rsidR="00B6404B" w:rsidRPr="007B1856" w:rsidTr="00B6404B">
        <w:trPr>
          <w:trHeight w:val="210"/>
        </w:trPr>
        <w:tc>
          <w:tcPr>
            <w:tcW w:w="1654" w:type="dxa"/>
            <w:tcBorders>
              <w:top w:val="single" w:sz="4" w:space="0" w:color="auto"/>
              <w:left w:val="single" w:sz="4" w:space="0" w:color="auto"/>
              <w:bottom w:val="nil"/>
            </w:tcBorders>
          </w:tcPr>
          <w:p w:rsidR="00B6404B" w:rsidRPr="007B1856" w:rsidRDefault="00B6404B" w:rsidP="00B6404B">
            <w:pPr>
              <w:spacing w:line="0" w:lineRule="atLeast"/>
              <w:jc w:val="center"/>
              <w:rPr>
                <w:sz w:val="28"/>
                <w:szCs w:val="28"/>
              </w:rPr>
            </w:pPr>
            <w:r w:rsidRPr="007B1856">
              <w:rPr>
                <w:sz w:val="28"/>
                <w:szCs w:val="28"/>
              </w:rPr>
              <w:t>27</w:t>
            </w:r>
          </w:p>
        </w:tc>
        <w:tc>
          <w:tcPr>
            <w:tcW w:w="1202" w:type="dxa"/>
            <w:tcBorders>
              <w:top w:val="single" w:sz="4" w:space="0" w:color="auto"/>
              <w:bottom w:val="nil"/>
            </w:tcBorders>
          </w:tcPr>
          <w:p w:rsidR="00B6404B" w:rsidRPr="007B1856" w:rsidRDefault="00B6404B" w:rsidP="00B6404B">
            <w:pPr>
              <w:spacing w:line="0" w:lineRule="atLeast"/>
              <w:jc w:val="center"/>
              <w:rPr>
                <w:sz w:val="28"/>
                <w:szCs w:val="28"/>
              </w:rPr>
            </w:pPr>
            <w:r w:rsidRPr="007B1856">
              <w:rPr>
                <w:sz w:val="28"/>
                <w:szCs w:val="28"/>
              </w:rPr>
              <w:t>1</w:t>
            </w:r>
          </w:p>
        </w:tc>
        <w:tc>
          <w:tcPr>
            <w:tcW w:w="6718" w:type="dxa"/>
            <w:tcBorders>
              <w:top w:val="single" w:sz="4" w:space="0" w:color="auto"/>
              <w:bottom w:val="nil"/>
            </w:tcBorders>
          </w:tcPr>
          <w:p w:rsidR="00B6404B" w:rsidRPr="007B1856" w:rsidRDefault="00B6404B" w:rsidP="00B6404B">
            <w:pPr>
              <w:spacing w:line="0" w:lineRule="atLeast"/>
              <w:rPr>
                <w:sz w:val="28"/>
                <w:szCs w:val="28"/>
              </w:rPr>
            </w:pPr>
            <w:r w:rsidRPr="007B1856">
              <w:rPr>
                <w:sz w:val="28"/>
                <w:szCs w:val="28"/>
              </w:rPr>
              <w:t>Причастие. Грамматические свойства причастия.</w:t>
            </w:r>
          </w:p>
        </w:tc>
      </w:tr>
      <w:tr w:rsidR="00B6404B" w:rsidRPr="007B1856" w:rsidTr="00B6404B">
        <w:trPr>
          <w:trHeight w:val="80"/>
        </w:trPr>
        <w:tc>
          <w:tcPr>
            <w:tcW w:w="1654" w:type="dxa"/>
            <w:tcBorders>
              <w:top w:val="nil"/>
              <w:left w:val="single" w:sz="4" w:space="0" w:color="auto"/>
              <w:bottom w:val="single" w:sz="4" w:space="0" w:color="auto"/>
            </w:tcBorders>
          </w:tcPr>
          <w:p w:rsidR="00B6404B" w:rsidRPr="007B1856" w:rsidRDefault="00B6404B" w:rsidP="00B6404B">
            <w:pPr>
              <w:spacing w:line="0" w:lineRule="atLeast"/>
              <w:jc w:val="center"/>
              <w:rPr>
                <w:sz w:val="28"/>
                <w:szCs w:val="28"/>
              </w:rPr>
            </w:pPr>
          </w:p>
        </w:tc>
        <w:tc>
          <w:tcPr>
            <w:tcW w:w="1202" w:type="dxa"/>
            <w:tcBorders>
              <w:top w:val="nil"/>
              <w:bottom w:val="single" w:sz="4" w:space="0" w:color="auto"/>
            </w:tcBorders>
          </w:tcPr>
          <w:p w:rsidR="00B6404B" w:rsidRPr="007B1856" w:rsidRDefault="00B6404B" w:rsidP="00B6404B">
            <w:pPr>
              <w:spacing w:line="0" w:lineRule="atLeast"/>
              <w:jc w:val="center"/>
              <w:rPr>
                <w:sz w:val="28"/>
                <w:szCs w:val="28"/>
              </w:rPr>
            </w:pPr>
          </w:p>
        </w:tc>
        <w:tc>
          <w:tcPr>
            <w:tcW w:w="6718" w:type="dxa"/>
            <w:tcBorders>
              <w:top w:val="nil"/>
              <w:bottom w:val="single" w:sz="4" w:space="0" w:color="auto"/>
            </w:tcBorders>
          </w:tcPr>
          <w:p w:rsidR="00B6404B" w:rsidRPr="007B1856" w:rsidRDefault="00B6404B" w:rsidP="00B6404B">
            <w:pPr>
              <w:spacing w:line="0" w:lineRule="atLeast"/>
              <w:rPr>
                <w:sz w:val="28"/>
                <w:szCs w:val="28"/>
              </w:rPr>
            </w:pPr>
          </w:p>
        </w:tc>
      </w:tr>
      <w:tr w:rsidR="00B6404B" w:rsidRPr="007B1856" w:rsidTr="00B6404B">
        <w:trPr>
          <w:trHeight w:val="150"/>
        </w:trPr>
        <w:tc>
          <w:tcPr>
            <w:tcW w:w="1654" w:type="dxa"/>
            <w:tcBorders>
              <w:top w:val="single" w:sz="4" w:space="0" w:color="auto"/>
              <w:left w:val="single" w:sz="4" w:space="0" w:color="auto"/>
              <w:bottom w:val="nil"/>
            </w:tcBorders>
          </w:tcPr>
          <w:p w:rsidR="00B6404B" w:rsidRPr="007B1856" w:rsidRDefault="00B6404B" w:rsidP="00B6404B">
            <w:pPr>
              <w:spacing w:line="0" w:lineRule="atLeast"/>
              <w:jc w:val="center"/>
              <w:rPr>
                <w:sz w:val="28"/>
                <w:szCs w:val="28"/>
              </w:rPr>
            </w:pPr>
            <w:r w:rsidRPr="007B1856">
              <w:rPr>
                <w:sz w:val="28"/>
                <w:szCs w:val="28"/>
              </w:rPr>
              <w:t>28</w:t>
            </w:r>
          </w:p>
        </w:tc>
        <w:tc>
          <w:tcPr>
            <w:tcW w:w="1202" w:type="dxa"/>
            <w:tcBorders>
              <w:top w:val="single" w:sz="4" w:space="0" w:color="auto"/>
              <w:bottom w:val="nil"/>
            </w:tcBorders>
          </w:tcPr>
          <w:p w:rsidR="00B6404B" w:rsidRPr="007B1856" w:rsidRDefault="00B6404B" w:rsidP="00B6404B">
            <w:pPr>
              <w:spacing w:line="0" w:lineRule="atLeast"/>
              <w:jc w:val="center"/>
              <w:rPr>
                <w:sz w:val="28"/>
                <w:szCs w:val="28"/>
              </w:rPr>
            </w:pPr>
            <w:r w:rsidRPr="007B1856">
              <w:rPr>
                <w:sz w:val="28"/>
                <w:szCs w:val="28"/>
              </w:rPr>
              <w:t>1</w:t>
            </w:r>
          </w:p>
        </w:tc>
        <w:tc>
          <w:tcPr>
            <w:tcW w:w="6718" w:type="dxa"/>
            <w:tcBorders>
              <w:top w:val="single" w:sz="4" w:space="0" w:color="auto"/>
              <w:bottom w:val="nil"/>
            </w:tcBorders>
          </w:tcPr>
          <w:p w:rsidR="00B6404B" w:rsidRPr="007B1856" w:rsidRDefault="00B6404B" w:rsidP="00B6404B">
            <w:pPr>
              <w:spacing w:line="0" w:lineRule="atLeast"/>
              <w:rPr>
                <w:sz w:val="28"/>
                <w:szCs w:val="28"/>
              </w:rPr>
            </w:pPr>
            <w:r w:rsidRPr="007B1856">
              <w:rPr>
                <w:sz w:val="28"/>
                <w:szCs w:val="28"/>
              </w:rPr>
              <w:t>Простое предложение.</w:t>
            </w:r>
          </w:p>
        </w:tc>
      </w:tr>
      <w:tr w:rsidR="00B6404B" w:rsidRPr="007B1856" w:rsidTr="00B6404B">
        <w:trPr>
          <w:trHeight w:val="80"/>
        </w:trPr>
        <w:tc>
          <w:tcPr>
            <w:tcW w:w="1654" w:type="dxa"/>
            <w:tcBorders>
              <w:top w:val="nil"/>
              <w:left w:val="single" w:sz="4" w:space="0" w:color="auto"/>
              <w:bottom w:val="single" w:sz="4" w:space="0" w:color="auto"/>
            </w:tcBorders>
          </w:tcPr>
          <w:p w:rsidR="00B6404B" w:rsidRPr="007B1856" w:rsidRDefault="00B6404B" w:rsidP="00B6404B">
            <w:pPr>
              <w:spacing w:line="0" w:lineRule="atLeast"/>
              <w:jc w:val="center"/>
              <w:rPr>
                <w:sz w:val="28"/>
                <w:szCs w:val="28"/>
              </w:rPr>
            </w:pPr>
          </w:p>
        </w:tc>
        <w:tc>
          <w:tcPr>
            <w:tcW w:w="1202" w:type="dxa"/>
            <w:tcBorders>
              <w:top w:val="nil"/>
              <w:bottom w:val="single" w:sz="4" w:space="0" w:color="auto"/>
            </w:tcBorders>
          </w:tcPr>
          <w:p w:rsidR="00B6404B" w:rsidRPr="007B1856" w:rsidRDefault="00B6404B" w:rsidP="00B6404B">
            <w:pPr>
              <w:spacing w:line="0" w:lineRule="atLeast"/>
              <w:jc w:val="center"/>
              <w:rPr>
                <w:sz w:val="28"/>
                <w:szCs w:val="28"/>
              </w:rPr>
            </w:pPr>
          </w:p>
        </w:tc>
        <w:tc>
          <w:tcPr>
            <w:tcW w:w="6718" w:type="dxa"/>
            <w:tcBorders>
              <w:top w:val="nil"/>
              <w:bottom w:val="single" w:sz="4" w:space="0" w:color="auto"/>
            </w:tcBorders>
          </w:tcPr>
          <w:p w:rsidR="00B6404B" w:rsidRPr="007B1856" w:rsidRDefault="00B6404B" w:rsidP="00B6404B">
            <w:pPr>
              <w:spacing w:line="0" w:lineRule="atLeast"/>
              <w:rPr>
                <w:sz w:val="28"/>
                <w:szCs w:val="28"/>
              </w:rPr>
            </w:pPr>
          </w:p>
        </w:tc>
      </w:tr>
      <w:tr w:rsidR="00B6404B" w:rsidRPr="007B1856" w:rsidTr="00B6404B">
        <w:trPr>
          <w:trHeight w:val="90"/>
        </w:trPr>
        <w:tc>
          <w:tcPr>
            <w:tcW w:w="1654" w:type="dxa"/>
            <w:tcBorders>
              <w:top w:val="single" w:sz="4" w:space="0" w:color="auto"/>
              <w:left w:val="single" w:sz="4" w:space="0" w:color="auto"/>
              <w:bottom w:val="nil"/>
            </w:tcBorders>
          </w:tcPr>
          <w:p w:rsidR="00B6404B" w:rsidRPr="007B1856" w:rsidRDefault="00B6404B" w:rsidP="00B6404B">
            <w:pPr>
              <w:spacing w:line="0" w:lineRule="atLeast"/>
              <w:jc w:val="center"/>
              <w:rPr>
                <w:sz w:val="28"/>
                <w:szCs w:val="28"/>
              </w:rPr>
            </w:pPr>
            <w:r w:rsidRPr="007B1856">
              <w:rPr>
                <w:sz w:val="28"/>
                <w:szCs w:val="28"/>
              </w:rPr>
              <w:t>29</w:t>
            </w:r>
          </w:p>
        </w:tc>
        <w:tc>
          <w:tcPr>
            <w:tcW w:w="1202" w:type="dxa"/>
            <w:tcBorders>
              <w:top w:val="single" w:sz="4" w:space="0" w:color="auto"/>
              <w:bottom w:val="nil"/>
            </w:tcBorders>
          </w:tcPr>
          <w:p w:rsidR="00B6404B" w:rsidRPr="007B1856" w:rsidRDefault="00B6404B" w:rsidP="00B6404B">
            <w:pPr>
              <w:spacing w:line="0" w:lineRule="atLeast"/>
              <w:jc w:val="center"/>
              <w:rPr>
                <w:sz w:val="28"/>
                <w:szCs w:val="28"/>
              </w:rPr>
            </w:pPr>
            <w:r w:rsidRPr="007B1856">
              <w:rPr>
                <w:sz w:val="28"/>
                <w:szCs w:val="28"/>
              </w:rPr>
              <w:t>1</w:t>
            </w:r>
          </w:p>
        </w:tc>
        <w:tc>
          <w:tcPr>
            <w:tcW w:w="6718" w:type="dxa"/>
            <w:tcBorders>
              <w:top w:val="single" w:sz="4" w:space="0" w:color="auto"/>
              <w:bottom w:val="nil"/>
            </w:tcBorders>
          </w:tcPr>
          <w:p w:rsidR="00B6404B" w:rsidRPr="007B1856" w:rsidRDefault="00B6404B" w:rsidP="00B6404B">
            <w:pPr>
              <w:spacing w:line="0" w:lineRule="atLeast"/>
              <w:rPr>
                <w:sz w:val="28"/>
                <w:szCs w:val="28"/>
              </w:rPr>
            </w:pPr>
            <w:r w:rsidRPr="007B1856">
              <w:rPr>
                <w:sz w:val="28"/>
                <w:szCs w:val="28"/>
              </w:rPr>
              <w:t>Сложное предложение.</w:t>
            </w:r>
          </w:p>
        </w:tc>
      </w:tr>
      <w:tr w:rsidR="00B6404B" w:rsidRPr="007B1856" w:rsidTr="00B6404B">
        <w:trPr>
          <w:trHeight w:val="125"/>
        </w:trPr>
        <w:tc>
          <w:tcPr>
            <w:tcW w:w="1654" w:type="dxa"/>
            <w:tcBorders>
              <w:top w:val="nil"/>
              <w:left w:val="single" w:sz="4" w:space="0" w:color="auto"/>
              <w:bottom w:val="single" w:sz="4" w:space="0" w:color="auto"/>
            </w:tcBorders>
          </w:tcPr>
          <w:p w:rsidR="00B6404B" w:rsidRPr="007B1856" w:rsidRDefault="00B6404B" w:rsidP="00B6404B">
            <w:pPr>
              <w:spacing w:line="0" w:lineRule="atLeast"/>
              <w:jc w:val="center"/>
              <w:rPr>
                <w:sz w:val="28"/>
                <w:szCs w:val="28"/>
              </w:rPr>
            </w:pPr>
          </w:p>
        </w:tc>
        <w:tc>
          <w:tcPr>
            <w:tcW w:w="1202" w:type="dxa"/>
            <w:tcBorders>
              <w:top w:val="nil"/>
              <w:bottom w:val="single" w:sz="4" w:space="0" w:color="auto"/>
            </w:tcBorders>
          </w:tcPr>
          <w:p w:rsidR="00B6404B" w:rsidRPr="007B1856" w:rsidRDefault="00B6404B" w:rsidP="00B6404B">
            <w:pPr>
              <w:spacing w:line="0" w:lineRule="atLeast"/>
              <w:jc w:val="center"/>
              <w:rPr>
                <w:sz w:val="28"/>
                <w:szCs w:val="28"/>
              </w:rPr>
            </w:pPr>
          </w:p>
        </w:tc>
        <w:tc>
          <w:tcPr>
            <w:tcW w:w="6718" w:type="dxa"/>
            <w:tcBorders>
              <w:top w:val="nil"/>
              <w:bottom w:val="single" w:sz="4" w:space="0" w:color="auto"/>
            </w:tcBorders>
          </w:tcPr>
          <w:p w:rsidR="00B6404B" w:rsidRPr="007B1856" w:rsidRDefault="00B6404B" w:rsidP="00B6404B">
            <w:pPr>
              <w:spacing w:line="0" w:lineRule="atLeast"/>
              <w:rPr>
                <w:sz w:val="28"/>
                <w:szCs w:val="28"/>
              </w:rPr>
            </w:pPr>
          </w:p>
        </w:tc>
      </w:tr>
      <w:tr w:rsidR="00B6404B" w:rsidRPr="007B1856" w:rsidTr="00B6404B">
        <w:trPr>
          <w:trHeight w:val="15"/>
        </w:trPr>
        <w:tc>
          <w:tcPr>
            <w:tcW w:w="1654" w:type="dxa"/>
            <w:tcBorders>
              <w:top w:val="single" w:sz="4" w:space="0" w:color="auto"/>
              <w:left w:val="single" w:sz="4" w:space="0" w:color="auto"/>
              <w:bottom w:val="nil"/>
            </w:tcBorders>
          </w:tcPr>
          <w:p w:rsidR="00B6404B" w:rsidRPr="007B1856" w:rsidRDefault="00B6404B" w:rsidP="00B6404B">
            <w:pPr>
              <w:spacing w:line="0" w:lineRule="atLeast"/>
              <w:jc w:val="center"/>
              <w:rPr>
                <w:sz w:val="28"/>
                <w:szCs w:val="28"/>
              </w:rPr>
            </w:pPr>
            <w:r w:rsidRPr="007B1856">
              <w:rPr>
                <w:sz w:val="28"/>
                <w:szCs w:val="28"/>
              </w:rPr>
              <w:t>30</w:t>
            </w:r>
          </w:p>
        </w:tc>
        <w:tc>
          <w:tcPr>
            <w:tcW w:w="1202" w:type="dxa"/>
            <w:tcBorders>
              <w:top w:val="single" w:sz="4" w:space="0" w:color="auto"/>
              <w:bottom w:val="nil"/>
            </w:tcBorders>
          </w:tcPr>
          <w:p w:rsidR="00B6404B" w:rsidRPr="007B1856" w:rsidRDefault="00B6404B" w:rsidP="00B6404B">
            <w:pPr>
              <w:spacing w:line="0" w:lineRule="atLeast"/>
              <w:jc w:val="center"/>
              <w:rPr>
                <w:sz w:val="28"/>
                <w:szCs w:val="28"/>
              </w:rPr>
            </w:pPr>
            <w:r w:rsidRPr="007B1856">
              <w:rPr>
                <w:sz w:val="28"/>
                <w:szCs w:val="28"/>
              </w:rPr>
              <w:t>1</w:t>
            </w:r>
          </w:p>
        </w:tc>
        <w:tc>
          <w:tcPr>
            <w:tcW w:w="6718" w:type="dxa"/>
            <w:tcBorders>
              <w:top w:val="single" w:sz="4" w:space="0" w:color="auto"/>
              <w:bottom w:val="nil"/>
            </w:tcBorders>
          </w:tcPr>
          <w:p w:rsidR="00B6404B" w:rsidRPr="007B1856" w:rsidRDefault="00B6404B" w:rsidP="00B6404B">
            <w:pPr>
              <w:spacing w:line="0" w:lineRule="atLeast"/>
              <w:rPr>
                <w:sz w:val="28"/>
                <w:szCs w:val="28"/>
              </w:rPr>
            </w:pPr>
            <w:r w:rsidRPr="007B1856">
              <w:rPr>
                <w:sz w:val="28"/>
                <w:szCs w:val="28"/>
              </w:rPr>
              <w:t>Подготовка к итоговой контрольной работе.</w:t>
            </w:r>
          </w:p>
        </w:tc>
      </w:tr>
      <w:tr w:rsidR="00B6404B" w:rsidRPr="007B1856" w:rsidTr="00B6404B">
        <w:trPr>
          <w:trHeight w:val="80"/>
        </w:trPr>
        <w:tc>
          <w:tcPr>
            <w:tcW w:w="1654" w:type="dxa"/>
            <w:tcBorders>
              <w:top w:val="nil"/>
              <w:left w:val="single" w:sz="4" w:space="0" w:color="auto"/>
              <w:bottom w:val="single" w:sz="4" w:space="0" w:color="auto"/>
            </w:tcBorders>
          </w:tcPr>
          <w:p w:rsidR="00B6404B" w:rsidRPr="007B1856" w:rsidRDefault="00B6404B" w:rsidP="00B6404B">
            <w:pPr>
              <w:spacing w:line="0" w:lineRule="atLeast"/>
              <w:jc w:val="center"/>
              <w:rPr>
                <w:sz w:val="28"/>
                <w:szCs w:val="28"/>
              </w:rPr>
            </w:pPr>
          </w:p>
        </w:tc>
        <w:tc>
          <w:tcPr>
            <w:tcW w:w="1202" w:type="dxa"/>
            <w:tcBorders>
              <w:top w:val="nil"/>
              <w:bottom w:val="single" w:sz="4" w:space="0" w:color="auto"/>
            </w:tcBorders>
          </w:tcPr>
          <w:p w:rsidR="00B6404B" w:rsidRPr="007B1856" w:rsidRDefault="00B6404B" w:rsidP="00B6404B">
            <w:pPr>
              <w:spacing w:line="0" w:lineRule="atLeast"/>
              <w:jc w:val="center"/>
              <w:rPr>
                <w:sz w:val="28"/>
                <w:szCs w:val="28"/>
              </w:rPr>
            </w:pPr>
          </w:p>
        </w:tc>
        <w:tc>
          <w:tcPr>
            <w:tcW w:w="6718" w:type="dxa"/>
            <w:tcBorders>
              <w:top w:val="nil"/>
              <w:bottom w:val="single" w:sz="4" w:space="0" w:color="auto"/>
            </w:tcBorders>
          </w:tcPr>
          <w:p w:rsidR="00B6404B" w:rsidRPr="007B1856" w:rsidRDefault="00B6404B" w:rsidP="00B6404B">
            <w:pPr>
              <w:spacing w:line="0" w:lineRule="atLeast"/>
              <w:rPr>
                <w:sz w:val="28"/>
                <w:szCs w:val="28"/>
              </w:rPr>
            </w:pPr>
          </w:p>
        </w:tc>
      </w:tr>
      <w:tr w:rsidR="00B6404B" w:rsidRPr="007B1856" w:rsidTr="00B6404B">
        <w:trPr>
          <w:trHeight w:val="135"/>
        </w:trPr>
        <w:tc>
          <w:tcPr>
            <w:tcW w:w="1654" w:type="dxa"/>
            <w:tcBorders>
              <w:top w:val="single" w:sz="4" w:space="0" w:color="auto"/>
              <w:left w:val="single" w:sz="4" w:space="0" w:color="auto"/>
              <w:bottom w:val="nil"/>
            </w:tcBorders>
          </w:tcPr>
          <w:p w:rsidR="00B6404B" w:rsidRPr="007B1856" w:rsidRDefault="00B6404B" w:rsidP="00B6404B">
            <w:pPr>
              <w:spacing w:line="0" w:lineRule="atLeast"/>
              <w:jc w:val="center"/>
              <w:rPr>
                <w:sz w:val="28"/>
                <w:szCs w:val="28"/>
              </w:rPr>
            </w:pPr>
            <w:r w:rsidRPr="007B1856">
              <w:rPr>
                <w:sz w:val="28"/>
                <w:szCs w:val="28"/>
              </w:rPr>
              <w:t>31</w:t>
            </w:r>
          </w:p>
        </w:tc>
        <w:tc>
          <w:tcPr>
            <w:tcW w:w="1202" w:type="dxa"/>
            <w:tcBorders>
              <w:top w:val="single" w:sz="4" w:space="0" w:color="auto"/>
              <w:bottom w:val="nil"/>
            </w:tcBorders>
          </w:tcPr>
          <w:p w:rsidR="00B6404B" w:rsidRPr="007B1856" w:rsidRDefault="00B6404B" w:rsidP="00B6404B">
            <w:pPr>
              <w:spacing w:line="0" w:lineRule="atLeast"/>
              <w:jc w:val="center"/>
              <w:rPr>
                <w:sz w:val="28"/>
                <w:szCs w:val="28"/>
              </w:rPr>
            </w:pPr>
            <w:r w:rsidRPr="007B1856">
              <w:rPr>
                <w:sz w:val="28"/>
                <w:szCs w:val="28"/>
              </w:rPr>
              <w:t>1</w:t>
            </w:r>
          </w:p>
        </w:tc>
        <w:tc>
          <w:tcPr>
            <w:tcW w:w="6718" w:type="dxa"/>
            <w:tcBorders>
              <w:top w:val="single" w:sz="4" w:space="0" w:color="auto"/>
              <w:bottom w:val="nil"/>
            </w:tcBorders>
          </w:tcPr>
          <w:p w:rsidR="00B6404B" w:rsidRPr="007B1856" w:rsidRDefault="00B6404B" w:rsidP="00B6404B">
            <w:pPr>
              <w:spacing w:line="0" w:lineRule="atLeast"/>
              <w:rPr>
                <w:sz w:val="28"/>
                <w:szCs w:val="28"/>
              </w:rPr>
            </w:pPr>
            <w:r>
              <w:rPr>
                <w:sz w:val="28"/>
                <w:szCs w:val="28"/>
              </w:rPr>
              <w:t>Итоговая к</w:t>
            </w:r>
            <w:r w:rsidRPr="007B1856">
              <w:rPr>
                <w:sz w:val="28"/>
                <w:szCs w:val="28"/>
              </w:rPr>
              <w:t>о</w:t>
            </w:r>
            <w:r>
              <w:rPr>
                <w:sz w:val="28"/>
                <w:szCs w:val="28"/>
              </w:rPr>
              <w:t>нтрольная работа</w:t>
            </w:r>
            <w:r w:rsidRPr="007B1856">
              <w:rPr>
                <w:sz w:val="28"/>
                <w:szCs w:val="28"/>
              </w:rPr>
              <w:t>.</w:t>
            </w:r>
          </w:p>
        </w:tc>
      </w:tr>
      <w:tr w:rsidR="00B6404B" w:rsidRPr="007B1856" w:rsidTr="00B6404B">
        <w:trPr>
          <w:trHeight w:val="87"/>
        </w:trPr>
        <w:tc>
          <w:tcPr>
            <w:tcW w:w="1654" w:type="dxa"/>
            <w:tcBorders>
              <w:top w:val="nil"/>
              <w:left w:val="single" w:sz="4" w:space="0" w:color="auto"/>
              <w:bottom w:val="single" w:sz="4" w:space="0" w:color="auto"/>
            </w:tcBorders>
          </w:tcPr>
          <w:p w:rsidR="00B6404B" w:rsidRPr="007B1856" w:rsidRDefault="00B6404B" w:rsidP="00B6404B">
            <w:pPr>
              <w:spacing w:line="0" w:lineRule="atLeast"/>
              <w:jc w:val="center"/>
              <w:rPr>
                <w:sz w:val="28"/>
                <w:szCs w:val="28"/>
              </w:rPr>
            </w:pPr>
          </w:p>
        </w:tc>
        <w:tc>
          <w:tcPr>
            <w:tcW w:w="1202" w:type="dxa"/>
            <w:tcBorders>
              <w:top w:val="nil"/>
              <w:bottom w:val="single" w:sz="4" w:space="0" w:color="auto"/>
            </w:tcBorders>
          </w:tcPr>
          <w:p w:rsidR="00B6404B" w:rsidRPr="007B1856" w:rsidRDefault="00B6404B" w:rsidP="00B6404B">
            <w:pPr>
              <w:spacing w:line="0" w:lineRule="atLeast"/>
              <w:jc w:val="center"/>
              <w:rPr>
                <w:sz w:val="28"/>
                <w:szCs w:val="28"/>
              </w:rPr>
            </w:pPr>
          </w:p>
        </w:tc>
        <w:tc>
          <w:tcPr>
            <w:tcW w:w="6718" w:type="dxa"/>
            <w:tcBorders>
              <w:top w:val="nil"/>
              <w:bottom w:val="single" w:sz="4" w:space="0" w:color="auto"/>
            </w:tcBorders>
          </w:tcPr>
          <w:p w:rsidR="00B6404B" w:rsidRPr="007B1856" w:rsidRDefault="00B6404B" w:rsidP="00B6404B">
            <w:pPr>
              <w:spacing w:line="0" w:lineRule="atLeast"/>
              <w:rPr>
                <w:sz w:val="28"/>
                <w:szCs w:val="28"/>
              </w:rPr>
            </w:pPr>
          </w:p>
        </w:tc>
      </w:tr>
      <w:tr w:rsidR="00B6404B" w:rsidRPr="007B1856" w:rsidTr="00B6404B">
        <w:trPr>
          <w:trHeight w:val="90"/>
        </w:trPr>
        <w:tc>
          <w:tcPr>
            <w:tcW w:w="1654" w:type="dxa"/>
            <w:tcBorders>
              <w:top w:val="single" w:sz="4" w:space="0" w:color="auto"/>
              <w:left w:val="single" w:sz="4" w:space="0" w:color="auto"/>
              <w:bottom w:val="nil"/>
            </w:tcBorders>
          </w:tcPr>
          <w:p w:rsidR="00B6404B" w:rsidRPr="007B1856" w:rsidRDefault="00B6404B" w:rsidP="00B6404B">
            <w:pPr>
              <w:spacing w:line="0" w:lineRule="atLeast"/>
              <w:jc w:val="center"/>
              <w:rPr>
                <w:sz w:val="28"/>
                <w:szCs w:val="28"/>
              </w:rPr>
            </w:pPr>
            <w:r w:rsidRPr="007B1856">
              <w:rPr>
                <w:sz w:val="28"/>
                <w:szCs w:val="28"/>
              </w:rPr>
              <w:t>32</w:t>
            </w:r>
          </w:p>
        </w:tc>
        <w:tc>
          <w:tcPr>
            <w:tcW w:w="1202" w:type="dxa"/>
            <w:tcBorders>
              <w:top w:val="single" w:sz="4" w:space="0" w:color="auto"/>
              <w:bottom w:val="nil"/>
            </w:tcBorders>
          </w:tcPr>
          <w:p w:rsidR="00B6404B" w:rsidRPr="007B1856" w:rsidRDefault="00B6404B" w:rsidP="00B6404B">
            <w:pPr>
              <w:spacing w:line="0" w:lineRule="atLeast"/>
              <w:jc w:val="center"/>
              <w:rPr>
                <w:sz w:val="28"/>
                <w:szCs w:val="28"/>
              </w:rPr>
            </w:pPr>
            <w:r w:rsidRPr="007B1856">
              <w:rPr>
                <w:sz w:val="28"/>
                <w:szCs w:val="28"/>
              </w:rPr>
              <w:t>1</w:t>
            </w:r>
          </w:p>
        </w:tc>
        <w:tc>
          <w:tcPr>
            <w:tcW w:w="6718" w:type="dxa"/>
            <w:tcBorders>
              <w:top w:val="single" w:sz="4" w:space="0" w:color="auto"/>
              <w:bottom w:val="nil"/>
            </w:tcBorders>
          </w:tcPr>
          <w:p w:rsidR="00B6404B" w:rsidRPr="007B1856" w:rsidRDefault="00B6404B" w:rsidP="00B6404B">
            <w:pPr>
              <w:spacing w:line="0" w:lineRule="atLeast"/>
              <w:rPr>
                <w:sz w:val="28"/>
                <w:szCs w:val="28"/>
              </w:rPr>
            </w:pPr>
            <w:r w:rsidRPr="007B1856">
              <w:rPr>
                <w:sz w:val="28"/>
                <w:szCs w:val="28"/>
              </w:rPr>
              <w:t>Контрольное чтение и перевод.</w:t>
            </w:r>
          </w:p>
        </w:tc>
      </w:tr>
      <w:tr w:rsidR="00B6404B" w:rsidRPr="007B1856" w:rsidTr="00B6404B">
        <w:trPr>
          <w:trHeight w:val="285"/>
        </w:trPr>
        <w:tc>
          <w:tcPr>
            <w:tcW w:w="1654" w:type="dxa"/>
            <w:tcBorders>
              <w:top w:val="nil"/>
              <w:left w:val="single" w:sz="4" w:space="0" w:color="auto"/>
              <w:bottom w:val="single" w:sz="4" w:space="0" w:color="auto"/>
            </w:tcBorders>
          </w:tcPr>
          <w:p w:rsidR="00B6404B" w:rsidRPr="007B1856" w:rsidRDefault="00B6404B" w:rsidP="00B6404B">
            <w:pPr>
              <w:spacing w:line="0" w:lineRule="atLeast"/>
              <w:jc w:val="center"/>
              <w:rPr>
                <w:sz w:val="28"/>
                <w:szCs w:val="28"/>
              </w:rPr>
            </w:pPr>
          </w:p>
        </w:tc>
        <w:tc>
          <w:tcPr>
            <w:tcW w:w="1202" w:type="dxa"/>
            <w:tcBorders>
              <w:top w:val="nil"/>
              <w:bottom w:val="single" w:sz="4" w:space="0" w:color="auto"/>
            </w:tcBorders>
          </w:tcPr>
          <w:p w:rsidR="00B6404B" w:rsidRPr="007B1856" w:rsidRDefault="00B6404B" w:rsidP="00B6404B">
            <w:pPr>
              <w:spacing w:line="0" w:lineRule="atLeast"/>
              <w:jc w:val="center"/>
              <w:rPr>
                <w:sz w:val="28"/>
                <w:szCs w:val="28"/>
              </w:rPr>
            </w:pPr>
          </w:p>
        </w:tc>
        <w:tc>
          <w:tcPr>
            <w:tcW w:w="6718" w:type="dxa"/>
            <w:tcBorders>
              <w:top w:val="nil"/>
              <w:bottom w:val="single" w:sz="4" w:space="0" w:color="auto"/>
            </w:tcBorders>
          </w:tcPr>
          <w:p w:rsidR="00B6404B" w:rsidRPr="007B1856" w:rsidRDefault="00B6404B" w:rsidP="00B6404B">
            <w:pPr>
              <w:spacing w:line="0" w:lineRule="atLeast"/>
              <w:rPr>
                <w:sz w:val="28"/>
                <w:szCs w:val="28"/>
              </w:rPr>
            </w:pPr>
          </w:p>
        </w:tc>
      </w:tr>
      <w:tr w:rsidR="00B6404B" w:rsidRPr="007B1856" w:rsidTr="00B6404B">
        <w:trPr>
          <w:trHeight w:val="225"/>
        </w:trPr>
        <w:tc>
          <w:tcPr>
            <w:tcW w:w="9574" w:type="dxa"/>
            <w:gridSpan w:val="3"/>
            <w:tcBorders>
              <w:top w:val="single" w:sz="4" w:space="0" w:color="auto"/>
              <w:left w:val="single" w:sz="4" w:space="0" w:color="auto"/>
              <w:bottom w:val="single" w:sz="4" w:space="0" w:color="auto"/>
            </w:tcBorders>
          </w:tcPr>
          <w:p w:rsidR="00B6404B" w:rsidRPr="00616AA5" w:rsidRDefault="00B6404B" w:rsidP="00B6404B">
            <w:pPr>
              <w:spacing w:line="0" w:lineRule="atLeast"/>
              <w:jc w:val="center"/>
              <w:rPr>
                <w:b/>
                <w:sz w:val="28"/>
                <w:szCs w:val="28"/>
              </w:rPr>
            </w:pPr>
            <w:r w:rsidRPr="00616AA5">
              <w:rPr>
                <w:b/>
                <w:sz w:val="28"/>
                <w:szCs w:val="28"/>
              </w:rPr>
              <w:t>Резервные часы</w:t>
            </w:r>
          </w:p>
        </w:tc>
      </w:tr>
      <w:tr w:rsidR="00B6404B" w:rsidRPr="007B1856" w:rsidTr="00B6404B">
        <w:trPr>
          <w:trHeight w:val="390"/>
        </w:trPr>
        <w:tc>
          <w:tcPr>
            <w:tcW w:w="1654" w:type="dxa"/>
            <w:tcBorders>
              <w:top w:val="single" w:sz="4" w:space="0" w:color="auto"/>
              <w:left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33</w:t>
            </w:r>
          </w:p>
        </w:tc>
        <w:tc>
          <w:tcPr>
            <w:tcW w:w="1202" w:type="dxa"/>
            <w:tcBorders>
              <w:top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1</w:t>
            </w:r>
          </w:p>
        </w:tc>
        <w:tc>
          <w:tcPr>
            <w:tcW w:w="6718" w:type="dxa"/>
            <w:tcBorders>
              <w:top w:val="single" w:sz="4" w:space="0" w:color="auto"/>
              <w:bottom w:val="single" w:sz="4" w:space="0" w:color="auto"/>
            </w:tcBorders>
          </w:tcPr>
          <w:p w:rsidR="00B6404B" w:rsidRPr="007B1856" w:rsidRDefault="00B6404B" w:rsidP="00B6404B">
            <w:pPr>
              <w:spacing w:line="0" w:lineRule="atLeast"/>
              <w:rPr>
                <w:sz w:val="28"/>
                <w:szCs w:val="28"/>
              </w:rPr>
            </w:pPr>
            <w:r w:rsidRPr="007B1856">
              <w:rPr>
                <w:sz w:val="28"/>
                <w:szCs w:val="28"/>
              </w:rPr>
              <w:t>Склонение полных имён прилагательных.</w:t>
            </w:r>
          </w:p>
        </w:tc>
      </w:tr>
      <w:tr w:rsidR="00B6404B" w:rsidRPr="007B1856" w:rsidTr="00B6404B">
        <w:trPr>
          <w:trHeight w:val="120"/>
        </w:trPr>
        <w:tc>
          <w:tcPr>
            <w:tcW w:w="1654" w:type="dxa"/>
            <w:tcBorders>
              <w:top w:val="single" w:sz="4" w:space="0" w:color="auto"/>
              <w:left w:val="single" w:sz="4" w:space="0" w:color="auto"/>
              <w:bottom w:val="nil"/>
            </w:tcBorders>
          </w:tcPr>
          <w:p w:rsidR="00B6404B" w:rsidRPr="007B1856" w:rsidRDefault="00B6404B" w:rsidP="00B6404B">
            <w:pPr>
              <w:spacing w:line="0" w:lineRule="atLeast"/>
              <w:jc w:val="center"/>
              <w:rPr>
                <w:sz w:val="28"/>
                <w:szCs w:val="28"/>
              </w:rPr>
            </w:pPr>
            <w:r w:rsidRPr="007B1856">
              <w:rPr>
                <w:sz w:val="28"/>
                <w:szCs w:val="28"/>
              </w:rPr>
              <w:t>34</w:t>
            </w:r>
          </w:p>
        </w:tc>
        <w:tc>
          <w:tcPr>
            <w:tcW w:w="1202" w:type="dxa"/>
            <w:tcBorders>
              <w:top w:val="single" w:sz="4" w:space="0" w:color="auto"/>
              <w:bottom w:val="nil"/>
            </w:tcBorders>
          </w:tcPr>
          <w:p w:rsidR="00B6404B" w:rsidRPr="007B1856" w:rsidRDefault="00B6404B" w:rsidP="00B6404B">
            <w:pPr>
              <w:spacing w:line="0" w:lineRule="atLeast"/>
              <w:jc w:val="center"/>
              <w:rPr>
                <w:sz w:val="28"/>
                <w:szCs w:val="28"/>
              </w:rPr>
            </w:pPr>
            <w:r w:rsidRPr="007B1856">
              <w:rPr>
                <w:sz w:val="28"/>
                <w:szCs w:val="28"/>
              </w:rPr>
              <w:t>1</w:t>
            </w:r>
          </w:p>
        </w:tc>
        <w:tc>
          <w:tcPr>
            <w:tcW w:w="6718" w:type="dxa"/>
            <w:tcBorders>
              <w:top w:val="single" w:sz="4" w:space="0" w:color="auto"/>
              <w:bottom w:val="nil"/>
            </w:tcBorders>
          </w:tcPr>
          <w:p w:rsidR="00B6404B" w:rsidRPr="007B1856" w:rsidRDefault="00B6404B" w:rsidP="00B6404B">
            <w:pPr>
              <w:spacing w:line="0" w:lineRule="atLeast"/>
              <w:rPr>
                <w:sz w:val="28"/>
                <w:szCs w:val="28"/>
              </w:rPr>
            </w:pPr>
            <w:r w:rsidRPr="007B1856">
              <w:rPr>
                <w:sz w:val="28"/>
                <w:szCs w:val="28"/>
              </w:rPr>
              <w:t>Глагол в повелительном, желательном и сослагательном наклонениях. Сложное предложение.</w:t>
            </w:r>
          </w:p>
        </w:tc>
      </w:tr>
      <w:tr w:rsidR="00B6404B" w:rsidRPr="007B1856" w:rsidTr="00B6404B">
        <w:trPr>
          <w:trHeight w:val="80"/>
        </w:trPr>
        <w:tc>
          <w:tcPr>
            <w:tcW w:w="1654" w:type="dxa"/>
            <w:tcBorders>
              <w:top w:val="nil"/>
              <w:left w:val="single" w:sz="4" w:space="0" w:color="auto"/>
              <w:bottom w:val="single" w:sz="4" w:space="0" w:color="auto"/>
            </w:tcBorders>
          </w:tcPr>
          <w:p w:rsidR="00B6404B" w:rsidRPr="007B1856" w:rsidRDefault="00B6404B" w:rsidP="00B6404B">
            <w:pPr>
              <w:spacing w:line="0" w:lineRule="atLeast"/>
              <w:jc w:val="center"/>
              <w:rPr>
                <w:sz w:val="28"/>
                <w:szCs w:val="28"/>
              </w:rPr>
            </w:pPr>
          </w:p>
        </w:tc>
        <w:tc>
          <w:tcPr>
            <w:tcW w:w="1202" w:type="dxa"/>
            <w:tcBorders>
              <w:top w:val="nil"/>
              <w:bottom w:val="single" w:sz="4" w:space="0" w:color="auto"/>
            </w:tcBorders>
          </w:tcPr>
          <w:p w:rsidR="00B6404B" w:rsidRPr="007B1856" w:rsidRDefault="00B6404B" w:rsidP="00B6404B">
            <w:pPr>
              <w:spacing w:line="0" w:lineRule="atLeast"/>
              <w:jc w:val="center"/>
              <w:rPr>
                <w:sz w:val="28"/>
                <w:szCs w:val="28"/>
              </w:rPr>
            </w:pPr>
          </w:p>
        </w:tc>
        <w:tc>
          <w:tcPr>
            <w:tcW w:w="6718" w:type="dxa"/>
            <w:tcBorders>
              <w:top w:val="nil"/>
              <w:bottom w:val="single" w:sz="4" w:space="0" w:color="auto"/>
            </w:tcBorders>
          </w:tcPr>
          <w:p w:rsidR="00B6404B" w:rsidRPr="007B1856" w:rsidRDefault="00B6404B" w:rsidP="00B6404B">
            <w:pPr>
              <w:spacing w:line="0" w:lineRule="atLeast"/>
              <w:rPr>
                <w:sz w:val="28"/>
                <w:szCs w:val="28"/>
              </w:rPr>
            </w:pPr>
          </w:p>
        </w:tc>
      </w:tr>
      <w:tr w:rsidR="00B6404B" w:rsidRPr="007B1856" w:rsidTr="00B6404B">
        <w:trPr>
          <w:trHeight w:val="165"/>
        </w:trPr>
        <w:tc>
          <w:tcPr>
            <w:tcW w:w="1654" w:type="dxa"/>
            <w:tcBorders>
              <w:top w:val="single" w:sz="4" w:space="0" w:color="auto"/>
              <w:left w:val="single" w:sz="4" w:space="0" w:color="auto"/>
              <w:bottom w:val="nil"/>
            </w:tcBorders>
          </w:tcPr>
          <w:p w:rsidR="00B6404B" w:rsidRPr="007B1856" w:rsidRDefault="00B6404B" w:rsidP="00B6404B">
            <w:pPr>
              <w:spacing w:line="0" w:lineRule="atLeast"/>
              <w:jc w:val="center"/>
              <w:rPr>
                <w:sz w:val="28"/>
                <w:szCs w:val="28"/>
              </w:rPr>
            </w:pPr>
          </w:p>
        </w:tc>
        <w:tc>
          <w:tcPr>
            <w:tcW w:w="1202" w:type="dxa"/>
            <w:tcBorders>
              <w:top w:val="single" w:sz="4" w:space="0" w:color="auto"/>
              <w:bottom w:val="nil"/>
            </w:tcBorders>
          </w:tcPr>
          <w:p w:rsidR="00B6404B" w:rsidRPr="007B1856" w:rsidRDefault="00B6404B" w:rsidP="00B6404B">
            <w:pPr>
              <w:spacing w:line="0" w:lineRule="atLeast"/>
              <w:jc w:val="center"/>
              <w:rPr>
                <w:sz w:val="28"/>
                <w:szCs w:val="28"/>
              </w:rPr>
            </w:pPr>
          </w:p>
        </w:tc>
        <w:tc>
          <w:tcPr>
            <w:tcW w:w="6718" w:type="dxa"/>
            <w:tcBorders>
              <w:top w:val="single" w:sz="4" w:space="0" w:color="auto"/>
              <w:bottom w:val="nil"/>
            </w:tcBorders>
          </w:tcPr>
          <w:p w:rsidR="00B6404B" w:rsidRPr="007B1856" w:rsidRDefault="00B6404B" w:rsidP="00B6404B">
            <w:pPr>
              <w:spacing w:line="0" w:lineRule="atLeast"/>
              <w:rPr>
                <w:sz w:val="28"/>
                <w:szCs w:val="28"/>
              </w:rPr>
            </w:pPr>
          </w:p>
        </w:tc>
      </w:tr>
    </w:tbl>
    <w:p w:rsidR="00B6404B" w:rsidRPr="007B1856" w:rsidRDefault="00B6404B" w:rsidP="00B6404B">
      <w:pPr>
        <w:jc w:val="center"/>
        <w:rPr>
          <w:sz w:val="28"/>
          <w:szCs w:val="28"/>
        </w:rPr>
      </w:pPr>
    </w:p>
    <w:p w:rsidR="00B6404B" w:rsidRDefault="00B6404B" w:rsidP="00B6404B">
      <w:pPr>
        <w:rPr>
          <w:b/>
          <w:sz w:val="28"/>
          <w:szCs w:val="28"/>
        </w:rPr>
      </w:pPr>
      <w:r>
        <w:rPr>
          <w:b/>
          <w:sz w:val="28"/>
          <w:szCs w:val="28"/>
        </w:rPr>
        <w:t>Всего: 34 часа.</w:t>
      </w:r>
    </w:p>
    <w:p w:rsidR="00B6404B" w:rsidRDefault="00B6404B" w:rsidP="00B6404B">
      <w:pPr>
        <w:rPr>
          <w:b/>
          <w:sz w:val="28"/>
          <w:szCs w:val="28"/>
        </w:rPr>
      </w:pPr>
    </w:p>
    <w:p w:rsidR="00B6404B" w:rsidRDefault="00B6404B" w:rsidP="00B6404B">
      <w:pPr>
        <w:rPr>
          <w:b/>
          <w:sz w:val="28"/>
          <w:szCs w:val="28"/>
        </w:rPr>
      </w:pPr>
      <w:r>
        <w:rPr>
          <w:b/>
          <w:sz w:val="28"/>
          <w:szCs w:val="28"/>
        </w:rPr>
        <w:t>Т</w:t>
      </w:r>
      <w:r w:rsidRPr="005D490D">
        <w:rPr>
          <w:b/>
          <w:sz w:val="28"/>
          <w:szCs w:val="28"/>
        </w:rPr>
        <w:t xml:space="preserve">ематическое планирование по </w:t>
      </w:r>
      <w:r>
        <w:rPr>
          <w:b/>
          <w:sz w:val="28"/>
          <w:szCs w:val="28"/>
        </w:rPr>
        <w:t xml:space="preserve">церковнославянскому языку для 7 </w:t>
      </w:r>
      <w:r w:rsidRPr="005D490D">
        <w:rPr>
          <w:b/>
          <w:sz w:val="28"/>
          <w:szCs w:val="28"/>
        </w:rPr>
        <w:t>класса.</w:t>
      </w:r>
      <w:r w:rsidRPr="00616AA5">
        <w:rPr>
          <w:b/>
          <w:sz w:val="28"/>
          <w:szCs w:val="28"/>
        </w:rPr>
        <w:t xml:space="preserve"> </w:t>
      </w:r>
      <w:r w:rsidRPr="0042335A">
        <w:rPr>
          <w:b/>
          <w:sz w:val="28"/>
          <w:szCs w:val="28"/>
        </w:rPr>
        <w:t>Тема: «Церковнославянская грамота. Синтаксис</w:t>
      </w:r>
    </w:p>
    <w:tbl>
      <w:tblPr>
        <w:tblpPr w:leftFromText="180" w:rightFromText="180" w:vertAnchor="page" w:horzAnchor="margin" w:tblpY="228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54"/>
        <w:gridCol w:w="1202"/>
        <w:gridCol w:w="6324"/>
      </w:tblGrid>
      <w:tr w:rsidR="00B6404B" w:rsidRPr="00FB1FB5" w:rsidTr="00B6404B">
        <w:trPr>
          <w:trHeight w:val="525"/>
        </w:trPr>
        <w:tc>
          <w:tcPr>
            <w:tcW w:w="1654" w:type="dxa"/>
            <w:vMerge w:val="restart"/>
          </w:tcPr>
          <w:p w:rsidR="00B6404B" w:rsidRPr="00732870" w:rsidRDefault="00B6404B" w:rsidP="00B6404B">
            <w:pPr>
              <w:rPr>
                <w:b/>
                <w:bCs/>
                <w:color w:val="000000"/>
                <w:sz w:val="28"/>
                <w:szCs w:val="28"/>
              </w:rPr>
            </w:pPr>
          </w:p>
          <w:p w:rsidR="00B6404B" w:rsidRDefault="00B6404B" w:rsidP="00B6404B">
            <w:pPr>
              <w:pStyle w:val="ae"/>
              <w:jc w:val="center"/>
              <w:rPr>
                <w:b/>
                <w:bCs/>
                <w:color w:val="000000"/>
                <w:sz w:val="28"/>
                <w:szCs w:val="28"/>
              </w:rPr>
            </w:pPr>
          </w:p>
        </w:tc>
        <w:tc>
          <w:tcPr>
            <w:tcW w:w="7526" w:type="dxa"/>
            <w:gridSpan w:val="2"/>
          </w:tcPr>
          <w:p w:rsidR="00B6404B" w:rsidRPr="00FB1FB5" w:rsidRDefault="00B6404B" w:rsidP="00B6404B">
            <w:pPr>
              <w:pStyle w:val="ae"/>
              <w:jc w:val="center"/>
              <w:rPr>
                <w:rFonts w:ascii="Times New Roman" w:hAnsi="Times New Roman" w:cs="Times New Roman"/>
                <w:b/>
                <w:bCs/>
                <w:color w:val="000000"/>
                <w:sz w:val="28"/>
                <w:szCs w:val="28"/>
              </w:rPr>
            </w:pPr>
          </w:p>
        </w:tc>
      </w:tr>
      <w:tr w:rsidR="00B6404B" w:rsidTr="00B6404B">
        <w:trPr>
          <w:trHeight w:val="345"/>
        </w:trPr>
        <w:tc>
          <w:tcPr>
            <w:tcW w:w="1654" w:type="dxa"/>
            <w:vMerge/>
          </w:tcPr>
          <w:p w:rsidR="00B6404B" w:rsidRDefault="00B6404B" w:rsidP="00B6404B">
            <w:pPr>
              <w:ind w:left="360"/>
              <w:rPr>
                <w:b/>
                <w:bCs/>
                <w:color w:val="000000"/>
                <w:sz w:val="28"/>
                <w:szCs w:val="28"/>
              </w:rPr>
            </w:pPr>
          </w:p>
        </w:tc>
        <w:tc>
          <w:tcPr>
            <w:tcW w:w="1202" w:type="dxa"/>
          </w:tcPr>
          <w:p w:rsidR="00B6404B" w:rsidRPr="00FB1FB5" w:rsidRDefault="00B6404B" w:rsidP="00B6404B">
            <w:pPr>
              <w:pStyle w:val="ae"/>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часы</w:t>
            </w:r>
          </w:p>
        </w:tc>
        <w:tc>
          <w:tcPr>
            <w:tcW w:w="6324" w:type="dxa"/>
          </w:tcPr>
          <w:p w:rsidR="00B6404B" w:rsidRPr="00FB1FB5" w:rsidRDefault="00B6404B" w:rsidP="00B6404B">
            <w:pPr>
              <w:pStyle w:val="ae"/>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Тема урока</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sidRPr="00677278">
              <w:rPr>
                <w:sz w:val="28"/>
                <w:szCs w:val="28"/>
              </w:rPr>
              <w:t>1</w:t>
            </w:r>
          </w:p>
        </w:tc>
        <w:tc>
          <w:tcPr>
            <w:tcW w:w="1202" w:type="dxa"/>
            <w:tcBorders>
              <w:top w:val="nil"/>
            </w:tcBorders>
          </w:tcPr>
          <w:p w:rsidR="00B6404B" w:rsidRPr="00677278" w:rsidRDefault="00B6404B" w:rsidP="00B6404B">
            <w:pPr>
              <w:jc w:val="center"/>
              <w:rPr>
                <w:sz w:val="28"/>
                <w:szCs w:val="28"/>
              </w:rPr>
            </w:pPr>
            <w:r w:rsidRPr="00677278">
              <w:rPr>
                <w:sz w:val="28"/>
                <w:szCs w:val="28"/>
              </w:rPr>
              <w:t>1</w:t>
            </w:r>
          </w:p>
        </w:tc>
        <w:tc>
          <w:tcPr>
            <w:tcW w:w="6324" w:type="dxa"/>
            <w:tcBorders>
              <w:top w:val="nil"/>
            </w:tcBorders>
          </w:tcPr>
          <w:p w:rsidR="00B6404B" w:rsidRDefault="00B6404B" w:rsidP="00B6404B">
            <w:pPr>
              <w:rPr>
                <w:sz w:val="28"/>
                <w:szCs w:val="28"/>
              </w:rPr>
            </w:pPr>
            <w:r>
              <w:rPr>
                <w:sz w:val="28"/>
                <w:szCs w:val="28"/>
              </w:rPr>
              <w:t xml:space="preserve">Исторический очерк </w:t>
            </w:r>
            <w:r w:rsidRPr="00677278">
              <w:rPr>
                <w:sz w:val="28"/>
                <w:szCs w:val="28"/>
              </w:rPr>
              <w:t xml:space="preserve"> церковнославянском языке.</w:t>
            </w:r>
          </w:p>
          <w:p w:rsidR="00B6404B" w:rsidRPr="00677278" w:rsidRDefault="00B6404B" w:rsidP="00B6404B">
            <w:pPr>
              <w:rPr>
                <w:sz w:val="28"/>
                <w:szCs w:val="28"/>
              </w:rPr>
            </w:pP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sidRPr="00677278">
              <w:rPr>
                <w:sz w:val="28"/>
                <w:szCs w:val="28"/>
              </w:rPr>
              <w:t>2</w:t>
            </w:r>
          </w:p>
        </w:tc>
        <w:tc>
          <w:tcPr>
            <w:tcW w:w="1202" w:type="dxa"/>
            <w:tcBorders>
              <w:top w:val="nil"/>
            </w:tcBorders>
          </w:tcPr>
          <w:p w:rsidR="00B6404B" w:rsidRPr="00677278" w:rsidRDefault="00B6404B" w:rsidP="00B6404B">
            <w:pPr>
              <w:jc w:val="center"/>
              <w:rPr>
                <w:sz w:val="28"/>
                <w:szCs w:val="28"/>
              </w:rPr>
            </w:pPr>
            <w:r>
              <w:rPr>
                <w:sz w:val="28"/>
                <w:szCs w:val="28"/>
              </w:rPr>
              <w:t>1</w:t>
            </w:r>
          </w:p>
        </w:tc>
        <w:tc>
          <w:tcPr>
            <w:tcW w:w="6324" w:type="dxa"/>
            <w:tcBorders>
              <w:top w:val="nil"/>
            </w:tcBorders>
          </w:tcPr>
          <w:p w:rsidR="00B6404B" w:rsidRPr="00677278" w:rsidRDefault="00B6404B" w:rsidP="00B6404B">
            <w:pPr>
              <w:rPr>
                <w:sz w:val="28"/>
                <w:szCs w:val="28"/>
              </w:rPr>
            </w:pPr>
            <w:r>
              <w:rPr>
                <w:sz w:val="28"/>
                <w:szCs w:val="28"/>
              </w:rPr>
              <w:t xml:space="preserve">Исторический очерк </w:t>
            </w:r>
            <w:r w:rsidRPr="00677278">
              <w:rPr>
                <w:sz w:val="28"/>
                <w:szCs w:val="28"/>
              </w:rPr>
              <w:t xml:space="preserve"> церковнославянском языке.</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sidRPr="00677278">
              <w:rPr>
                <w:sz w:val="28"/>
                <w:szCs w:val="28"/>
              </w:rPr>
              <w:t>3</w:t>
            </w:r>
          </w:p>
        </w:tc>
        <w:tc>
          <w:tcPr>
            <w:tcW w:w="1202" w:type="dxa"/>
            <w:tcBorders>
              <w:top w:val="nil"/>
            </w:tcBorders>
          </w:tcPr>
          <w:p w:rsidR="00B6404B" w:rsidRDefault="00B6404B" w:rsidP="00B6404B">
            <w:pPr>
              <w:jc w:val="center"/>
              <w:rPr>
                <w:sz w:val="28"/>
                <w:szCs w:val="28"/>
              </w:rPr>
            </w:pPr>
            <w:r w:rsidRPr="00677278">
              <w:rPr>
                <w:sz w:val="28"/>
                <w:szCs w:val="28"/>
              </w:rPr>
              <w:t>1</w:t>
            </w:r>
          </w:p>
        </w:tc>
        <w:tc>
          <w:tcPr>
            <w:tcW w:w="6324" w:type="dxa"/>
            <w:tcBorders>
              <w:top w:val="nil"/>
            </w:tcBorders>
          </w:tcPr>
          <w:p w:rsidR="00B6404B" w:rsidRPr="00677278" w:rsidRDefault="00B6404B" w:rsidP="00B6404B">
            <w:pPr>
              <w:rPr>
                <w:sz w:val="28"/>
                <w:szCs w:val="28"/>
              </w:rPr>
            </w:pPr>
            <w:r w:rsidRPr="00677278">
              <w:rPr>
                <w:sz w:val="28"/>
                <w:szCs w:val="28"/>
              </w:rPr>
              <w:t>Алфавит.</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Pr>
                <w:sz w:val="28"/>
                <w:szCs w:val="28"/>
              </w:rPr>
              <w:t>4</w:t>
            </w:r>
          </w:p>
        </w:tc>
        <w:tc>
          <w:tcPr>
            <w:tcW w:w="1202" w:type="dxa"/>
            <w:tcBorders>
              <w:top w:val="nil"/>
            </w:tcBorders>
          </w:tcPr>
          <w:p w:rsidR="00B6404B" w:rsidRPr="00677278" w:rsidRDefault="00B6404B" w:rsidP="00B6404B">
            <w:pPr>
              <w:jc w:val="center"/>
              <w:rPr>
                <w:sz w:val="28"/>
                <w:szCs w:val="28"/>
              </w:rPr>
            </w:pPr>
            <w:r>
              <w:rPr>
                <w:sz w:val="28"/>
                <w:szCs w:val="28"/>
              </w:rPr>
              <w:t>1</w:t>
            </w:r>
          </w:p>
        </w:tc>
        <w:tc>
          <w:tcPr>
            <w:tcW w:w="6324" w:type="dxa"/>
            <w:tcBorders>
              <w:top w:val="nil"/>
            </w:tcBorders>
          </w:tcPr>
          <w:p w:rsidR="00B6404B" w:rsidRPr="00677278" w:rsidRDefault="00B6404B" w:rsidP="00B6404B">
            <w:pPr>
              <w:rPr>
                <w:sz w:val="28"/>
                <w:szCs w:val="28"/>
              </w:rPr>
            </w:pPr>
            <w:r w:rsidRPr="00677278">
              <w:rPr>
                <w:sz w:val="28"/>
                <w:szCs w:val="28"/>
              </w:rPr>
              <w:t>Надстрочные знаки и знаки препинания</w:t>
            </w:r>
            <w:r>
              <w:rPr>
                <w:sz w:val="28"/>
                <w:szCs w:val="28"/>
              </w:rPr>
              <w:t xml:space="preserve">  </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Pr>
                <w:sz w:val="28"/>
                <w:szCs w:val="28"/>
              </w:rPr>
              <w:t>5</w:t>
            </w:r>
          </w:p>
        </w:tc>
        <w:tc>
          <w:tcPr>
            <w:tcW w:w="1202" w:type="dxa"/>
            <w:tcBorders>
              <w:top w:val="nil"/>
            </w:tcBorders>
          </w:tcPr>
          <w:p w:rsidR="00B6404B" w:rsidRPr="00677278" w:rsidRDefault="00B6404B" w:rsidP="00B6404B">
            <w:pPr>
              <w:jc w:val="center"/>
              <w:rPr>
                <w:sz w:val="28"/>
                <w:szCs w:val="28"/>
              </w:rPr>
            </w:pPr>
            <w:r w:rsidRPr="00677278">
              <w:rPr>
                <w:sz w:val="28"/>
                <w:szCs w:val="28"/>
              </w:rPr>
              <w:t>1</w:t>
            </w:r>
          </w:p>
        </w:tc>
        <w:tc>
          <w:tcPr>
            <w:tcW w:w="6324" w:type="dxa"/>
            <w:tcBorders>
              <w:top w:val="nil"/>
            </w:tcBorders>
          </w:tcPr>
          <w:p w:rsidR="00B6404B" w:rsidRPr="00677278" w:rsidRDefault="00B6404B" w:rsidP="00B6404B">
            <w:pPr>
              <w:rPr>
                <w:sz w:val="28"/>
                <w:szCs w:val="28"/>
              </w:rPr>
            </w:pPr>
            <w:r>
              <w:rPr>
                <w:sz w:val="28"/>
                <w:szCs w:val="28"/>
              </w:rPr>
              <w:t xml:space="preserve">Настоящее время </w:t>
            </w:r>
            <w:r w:rsidRPr="00677278">
              <w:rPr>
                <w:sz w:val="28"/>
                <w:szCs w:val="28"/>
              </w:rPr>
              <w:t xml:space="preserve"> глагола </w:t>
            </w:r>
            <w:r w:rsidRPr="00FC0096">
              <w:rPr>
                <w:rFonts w:ascii="Irmologion ieUcs" w:hAnsi="Irmologion ieUcs"/>
                <w:sz w:val="28"/>
                <w:szCs w:val="28"/>
              </w:rPr>
              <w:t>бы</w:t>
            </w:r>
            <w:r>
              <w:rPr>
                <w:rFonts w:ascii="Irmologion ieUcs" w:hAnsi="Irmologion ieUcs"/>
                <w:sz w:val="28"/>
                <w:szCs w:val="28"/>
              </w:rPr>
              <w:t>1</w:t>
            </w:r>
            <w:r w:rsidRPr="00FC0096">
              <w:rPr>
                <w:rFonts w:ascii="Irmologion ieUcs" w:hAnsi="Irmologion ieUcs"/>
                <w:sz w:val="28"/>
                <w:szCs w:val="28"/>
              </w:rPr>
              <w:t>ти</w:t>
            </w:r>
            <w:r>
              <w:rPr>
                <w:sz w:val="28"/>
                <w:szCs w:val="28"/>
              </w:rPr>
              <w:t>.</w:t>
            </w:r>
            <w:r w:rsidRPr="00677278">
              <w:rPr>
                <w:sz w:val="28"/>
                <w:szCs w:val="28"/>
              </w:rPr>
              <w:t xml:space="preserve"> </w:t>
            </w:r>
            <w:r>
              <w:rPr>
                <w:sz w:val="28"/>
                <w:szCs w:val="28"/>
              </w:rPr>
              <w:t xml:space="preserve"> </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Pr>
                <w:sz w:val="28"/>
                <w:szCs w:val="28"/>
              </w:rPr>
              <w:t>6</w:t>
            </w:r>
          </w:p>
        </w:tc>
        <w:tc>
          <w:tcPr>
            <w:tcW w:w="1202" w:type="dxa"/>
            <w:tcBorders>
              <w:top w:val="nil"/>
            </w:tcBorders>
          </w:tcPr>
          <w:p w:rsidR="00B6404B" w:rsidRPr="00677278" w:rsidRDefault="00B6404B" w:rsidP="00B6404B">
            <w:pPr>
              <w:jc w:val="center"/>
              <w:rPr>
                <w:sz w:val="28"/>
                <w:szCs w:val="28"/>
              </w:rPr>
            </w:pPr>
            <w:r w:rsidRPr="00677278">
              <w:rPr>
                <w:sz w:val="28"/>
                <w:szCs w:val="28"/>
              </w:rPr>
              <w:t>1</w:t>
            </w:r>
          </w:p>
        </w:tc>
        <w:tc>
          <w:tcPr>
            <w:tcW w:w="6324" w:type="dxa"/>
            <w:tcBorders>
              <w:top w:val="nil"/>
            </w:tcBorders>
          </w:tcPr>
          <w:p w:rsidR="00B6404B" w:rsidRPr="00677278" w:rsidRDefault="00B6404B" w:rsidP="00B6404B">
            <w:pPr>
              <w:rPr>
                <w:sz w:val="28"/>
                <w:szCs w:val="28"/>
              </w:rPr>
            </w:pPr>
            <w:r w:rsidRPr="00677278">
              <w:rPr>
                <w:sz w:val="28"/>
                <w:szCs w:val="28"/>
              </w:rPr>
              <w:t xml:space="preserve">Спряжение глагола </w:t>
            </w:r>
            <w:r w:rsidRPr="00FC0096">
              <w:rPr>
                <w:rFonts w:ascii="Irmologion ieUcs" w:hAnsi="Irmologion ieUcs"/>
                <w:sz w:val="28"/>
                <w:szCs w:val="28"/>
              </w:rPr>
              <w:t>бы</w:t>
            </w:r>
            <w:r>
              <w:rPr>
                <w:rFonts w:ascii="Irmologion ieUcs" w:hAnsi="Irmologion ieUcs"/>
                <w:sz w:val="28"/>
                <w:szCs w:val="28"/>
              </w:rPr>
              <w:t>1</w:t>
            </w:r>
            <w:r w:rsidRPr="00FC0096">
              <w:rPr>
                <w:rFonts w:ascii="Irmologion ieUcs" w:hAnsi="Irmologion ieUcs"/>
                <w:sz w:val="28"/>
                <w:szCs w:val="28"/>
              </w:rPr>
              <w:t xml:space="preserve">ти </w:t>
            </w:r>
            <w:r w:rsidRPr="00677278">
              <w:rPr>
                <w:sz w:val="28"/>
                <w:szCs w:val="28"/>
              </w:rPr>
              <w:t>в прошедшем времени</w:t>
            </w:r>
            <w:r>
              <w:rPr>
                <w:sz w:val="28"/>
                <w:szCs w:val="28"/>
              </w:rPr>
              <w:t>.</w:t>
            </w:r>
          </w:p>
        </w:tc>
      </w:tr>
      <w:tr w:rsidR="00B6404B" w:rsidRPr="00D660C1" w:rsidTr="00B6404B">
        <w:trPr>
          <w:trHeight w:val="822"/>
        </w:trPr>
        <w:tc>
          <w:tcPr>
            <w:tcW w:w="1654" w:type="dxa"/>
            <w:tcBorders>
              <w:top w:val="nil"/>
              <w:left w:val="single" w:sz="4" w:space="0" w:color="auto"/>
            </w:tcBorders>
          </w:tcPr>
          <w:p w:rsidR="00B6404B" w:rsidRDefault="00B6404B" w:rsidP="00B6404B">
            <w:pPr>
              <w:jc w:val="center"/>
              <w:rPr>
                <w:sz w:val="28"/>
                <w:szCs w:val="28"/>
              </w:rPr>
            </w:pPr>
            <w:r>
              <w:rPr>
                <w:sz w:val="28"/>
                <w:szCs w:val="28"/>
              </w:rPr>
              <w:t>7</w:t>
            </w:r>
          </w:p>
        </w:tc>
        <w:tc>
          <w:tcPr>
            <w:tcW w:w="1202" w:type="dxa"/>
            <w:tcBorders>
              <w:top w:val="nil"/>
            </w:tcBorders>
          </w:tcPr>
          <w:p w:rsidR="00B6404B" w:rsidRPr="00677278" w:rsidRDefault="00B6404B" w:rsidP="00B6404B">
            <w:pPr>
              <w:jc w:val="center"/>
              <w:rPr>
                <w:sz w:val="28"/>
                <w:szCs w:val="28"/>
              </w:rPr>
            </w:pPr>
            <w:r>
              <w:rPr>
                <w:sz w:val="28"/>
                <w:szCs w:val="28"/>
              </w:rPr>
              <w:t>1</w:t>
            </w:r>
          </w:p>
        </w:tc>
        <w:tc>
          <w:tcPr>
            <w:tcW w:w="6324" w:type="dxa"/>
            <w:tcBorders>
              <w:top w:val="nil"/>
            </w:tcBorders>
          </w:tcPr>
          <w:p w:rsidR="00B6404B" w:rsidRPr="00677278" w:rsidRDefault="00B6404B" w:rsidP="00B6404B">
            <w:pPr>
              <w:rPr>
                <w:sz w:val="28"/>
                <w:szCs w:val="28"/>
              </w:rPr>
            </w:pPr>
            <w:r>
              <w:rPr>
                <w:sz w:val="28"/>
                <w:szCs w:val="28"/>
              </w:rPr>
              <w:t>Контрольное чтение и перевод.</w:t>
            </w:r>
          </w:p>
        </w:tc>
      </w:tr>
      <w:tr w:rsidR="00B6404B" w:rsidRPr="00D660C1" w:rsidTr="00B6404B">
        <w:trPr>
          <w:trHeight w:val="949"/>
        </w:trPr>
        <w:tc>
          <w:tcPr>
            <w:tcW w:w="1654" w:type="dxa"/>
            <w:tcBorders>
              <w:top w:val="nil"/>
              <w:left w:val="single" w:sz="4" w:space="0" w:color="auto"/>
            </w:tcBorders>
          </w:tcPr>
          <w:p w:rsidR="00B6404B" w:rsidRDefault="00B6404B" w:rsidP="00B6404B">
            <w:pPr>
              <w:jc w:val="center"/>
              <w:rPr>
                <w:sz w:val="28"/>
                <w:szCs w:val="28"/>
              </w:rPr>
            </w:pPr>
            <w:r>
              <w:rPr>
                <w:sz w:val="28"/>
                <w:szCs w:val="28"/>
              </w:rPr>
              <w:t>8</w:t>
            </w:r>
          </w:p>
        </w:tc>
        <w:tc>
          <w:tcPr>
            <w:tcW w:w="1202" w:type="dxa"/>
            <w:tcBorders>
              <w:top w:val="nil"/>
            </w:tcBorders>
          </w:tcPr>
          <w:p w:rsidR="00B6404B" w:rsidRPr="00677278" w:rsidRDefault="00B6404B" w:rsidP="00B6404B">
            <w:pPr>
              <w:jc w:val="center"/>
              <w:rPr>
                <w:sz w:val="28"/>
                <w:szCs w:val="28"/>
              </w:rPr>
            </w:pPr>
            <w:r>
              <w:rPr>
                <w:sz w:val="28"/>
                <w:szCs w:val="28"/>
              </w:rPr>
              <w:t>1</w:t>
            </w:r>
          </w:p>
        </w:tc>
        <w:tc>
          <w:tcPr>
            <w:tcW w:w="6324" w:type="dxa"/>
            <w:tcBorders>
              <w:top w:val="nil"/>
            </w:tcBorders>
          </w:tcPr>
          <w:p w:rsidR="00B6404B" w:rsidRPr="00FC0096" w:rsidRDefault="00B6404B" w:rsidP="00B6404B">
            <w:pPr>
              <w:rPr>
                <w:rFonts w:ascii="Irmologion ieUcs" w:hAnsi="Irmologion ieUcs"/>
                <w:sz w:val="28"/>
                <w:szCs w:val="28"/>
              </w:rPr>
            </w:pPr>
            <w:r>
              <w:rPr>
                <w:sz w:val="28"/>
                <w:szCs w:val="28"/>
              </w:rPr>
              <w:t xml:space="preserve">Контрольная работа по темам «История создания церковнославянского алфавита. Алфавит. Строчные и надстрочные знаки. Спряжение глагола </w:t>
            </w:r>
            <w:r w:rsidRPr="00FC0096">
              <w:rPr>
                <w:rFonts w:ascii="Irmologion ieUcs" w:hAnsi="Irmologion ieUcs"/>
                <w:sz w:val="28"/>
                <w:szCs w:val="28"/>
              </w:rPr>
              <w:t>бы</w:t>
            </w:r>
            <w:r>
              <w:rPr>
                <w:rFonts w:ascii="Irmologion ieUcs" w:hAnsi="Irmologion ieUcs"/>
                <w:sz w:val="28"/>
                <w:szCs w:val="28"/>
              </w:rPr>
              <w:t>1</w:t>
            </w:r>
            <w:r w:rsidRPr="00FC0096">
              <w:rPr>
                <w:rFonts w:ascii="Irmologion ieUcs" w:hAnsi="Irmologion ieUcs"/>
                <w:sz w:val="28"/>
                <w:szCs w:val="28"/>
              </w:rPr>
              <w:t>ти</w:t>
            </w:r>
            <w:r>
              <w:rPr>
                <w:rFonts w:ascii="Irmologion ieUcs" w:hAnsi="Irmologion ieUcs"/>
                <w:sz w:val="28"/>
                <w:szCs w:val="28"/>
              </w:rPr>
              <w:t>»</w:t>
            </w:r>
            <w:r w:rsidRPr="00FC0096">
              <w:rPr>
                <w:rFonts w:ascii="Irmologion ieUcs" w:hAnsi="Irmologion ieUcs"/>
                <w:sz w:val="28"/>
                <w:szCs w:val="28"/>
              </w:rPr>
              <w:t>.</w:t>
            </w:r>
          </w:p>
          <w:p w:rsidR="00B6404B" w:rsidRPr="00677278" w:rsidRDefault="00B6404B" w:rsidP="00B6404B">
            <w:pPr>
              <w:rPr>
                <w:sz w:val="28"/>
                <w:szCs w:val="28"/>
              </w:rPr>
            </w:pP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Pr>
                <w:sz w:val="28"/>
                <w:szCs w:val="28"/>
              </w:rPr>
              <w:t>9</w:t>
            </w:r>
          </w:p>
        </w:tc>
        <w:tc>
          <w:tcPr>
            <w:tcW w:w="1202" w:type="dxa"/>
            <w:tcBorders>
              <w:top w:val="nil"/>
            </w:tcBorders>
          </w:tcPr>
          <w:p w:rsidR="00B6404B" w:rsidRPr="00677278" w:rsidRDefault="00B6404B" w:rsidP="00B6404B">
            <w:pPr>
              <w:jc w:val="center"/>
              <w:rPr>
                <w:sz w:val="28"/>
                <w:szCs w:val="28"/>
              </w:rPr>
            </w:pPr>
            <w:r>
              <w:rPr>
                <w:sz w:val="28"/>
                <w:szCs w:val="28"/>
              </w:rPr>
              <w:t>1</w:t>
            </w:r>
          </w:p>
        </w:tc>
        <w:tc>
          <w:tcPr>
            <w:tcW w:w="6324" w:type="dxa"/>
            <w:tcBorders>
              <w:top w:val="nil"/>
            </w:tcBorders>
          </w:tcPr>
          <w:p w:rsidR="00B6404B" w:rsidRPr="00677278" w:rsidRDefault="00B6404B" w:rsidP="00B6404B">
            <w:pPr>
              <w:rPr>
                <w:sz w:val="28"/>
                <w:szCs w:val="28"/>
              </w:rPr>
            </w:pPr>
            <w:r w:rsidRPr="00677278">
              <w:rPr>
                <w:sz w:val="28"/>
                <w:szCs w:val="28"/>
              </w:rPr>
              <w:t xml:space="preserve"> Цифровое значение букв</w:t>
            </w:r>
            <w:r>
              <w:rPr>
                <w:sz w:val="28"/>
                <w:szCs w:val="28"/>
              </w:rPr>
              <w:t>.</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Pr>
                <w:sz w:val="28"/>
                <w:szCs w:val="28"/>
              </w:rPr>
              <w:t>10</w:t>
            </w:r>
          </w:p>
        </w:tc>
        <w:tc>
          <w:tcPr>
            <w:tcW w:w="1202" w:type="dxa"/>
            <w:tcBorders>
              <w:top w:val="nil"/>
            </w:tcBorders>
          </w:tcPr>
          <w:p w:rsidR="00B6404B" w:rsidRPr="00677278" w:rsidRDefault="00B6404B" w:rsidP="00B6404B">
            <w:pPr>
              <w:jc w:val="center"/>
              <w:rPr>
                <w:sz w:val="28"/>
                <w:szCs w:val="28"/>
              </w:rPr>
            </w:pPr>
            <w:r w:rsidRPr="00677278">
              <w:rPr>
                <w:sz w:val="28"/>
                <w:szCs w:val="28"/>
              </w:rPr>
              <w:t>1</w:t>
            </w:r>
          </w:p>
        </w:tc>
        <w:tc>
          <w:tcPr>
            <w:tcW w:w="6324" w:type="dxa"/>
            <w:tcBorders>
              <w:top w:val="nil"/>
            </w:tcBorders>
          </w:tcPr>
          <w:p w:rsidR="00B6404B" w:rsidRPr="00677278" w:rsidRDefault="00B6404B" w:rsidP="00B6404B">
            <w:pPr>
              <w:rPr>
                <w:sz w:val="28"/>
                <w:szCs w:val="28"/>
              </w:rPr>
            </w:pPr>
            <w:r>
              <w:rPr>
                <w:sz w:val="28"/>
                <w:szCs w:val="28"/>
              </w:rPr>
              <w:t>Чередования</w:t>
            </w:r>
            <w:r w:rsidRPr="00677278">
              <w:rPr>
                <w:sz w:val="28"/>
                <w:szCs w:val="28"/>
              </w:rPr>
              <w:t xml:space="preserve">. </w:t>
            </w:r>
            <w:r>
              <w:rPr>
                <w:sz w:val="28"/>
                <w:szCs w:val="28"/>
              </w:rPr>
              <w:t xml:space="preserve">  </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Pr>
                <w:sz w:val="28"/>
                <w:szCs w:val="28"/>
              </w:rPr>
              <w:t>11</w:t>
            </w:r>
          </w:p>
        </w:tc>
        <w:tc>
          <w:tcPr>
            <w:tcW w:w="1202" w:type="dxa"/>
            <w:tcBorders>
              <w:top w:val="nil"/>
            </w:tcBorders>
          </w:tcPr>
          <w:p w:rsidR="00B6404B" w:rsidRPr="00677278" w:rsidRDefault="00B6404B" w:rsidP="00B6404B">
            <w:pPr>
              <w:jc w:val="center"/>
              <w:rPr>
                <w:sz w:val="28"/>
                <w:szCs w:val="28"/>
              </w:rPr>
            </w:pPr>
            <w:r w:rsidRPr="00677278">
              <w:rPr>
                <w:sz w:val="28"/>
                <w:szCs w:val="28"/>
              </w:rPr>
              <w:t>1</w:t>
            </w:r>
          </w:p>
        </w:tc>
        <w:tc>
          <w:tcPr>
            <w:tcW w:w="6324" w:type="dxa"/>
            <w:tcBorders>
              <w:top w:val="nil"/>
            </w:tcBorders>
          </w:tcPr>
          <w:p w:rsidR="00B6404B" w:rsidRPr="00677278" w:rsidRDefault="00B6404B" w:rsidP="00B6404B">
            <w:pPr>
              <w:rPr>
                <w:sz w:val="28"/>
                <w:szCs w:val="28"/>
              </w:rPr>
            </w:pPr>
            <w:r>
              <w:rPr>
                <w:sz w:val="28"/>
                <w:szCs w:val="28"/>
              </w:rPr>
              <w:t>Аорист.</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sidRPr="00677278">
              <w:rPr>
                <w:sz w:val="28"/>
                <w:szCs w:val="28"/>
              </w:rPr>
              <w:t>12</w:t>
            </w:r>
          </w:p>
        </w:tc>
        <w:tc>
          <w:tcPr>
            <w:tcW w:w="1202" w:type="dxa"/>
            <w:tcBorders>
              <w:top w:val="nil"/>
            </w:tcBorders>
          </w:tcPr>
          <w:p w:rsidR="00B6404B" w:rsidRPr="00677278" w:rsidRDefault="00B6404B" w:rsidP="00B6404B">
            <w:pPr>
              <w:jc w:val="center"/>
              <w:rPr>
                <w:sz w:val="28"/>
                <w:szCs w:val="28"/>
              </w:rPr>
            </w:pPr>
            <w:r w:rsidRPr="00677278">
              <w:rPr>
                <w:sz w:val="28"/>
                <w:szCs w:val="28"/>
              </w:rPr>
              <w:t>1</w:t>
            </w:r>
          </w:p>
        </w:tc>
        <w:tc>
          <w:tcPr>
            <w:tcW w:w="6324" w:type="dxa"/>
            <w:tcBorders>
              <w:top w:val="nil"/>
            </w:tcBorders>
          </w:tcPr>
          <w:p w:rsidR="00B6404B" w:rsidRPr="00677278" w:rsidRDefault="00B6404B" w:rsidP="00B6404B">
            <w:pPr>
              <w:rPr>
                <w:sz w:val="28"/>
                <w:szCs w:val="28"/>
              </w:rPr>
            </w:pPr>
            <w:r>
              <w:rPr>
                <w:sz w:val="28"/>
                <w:szCs w:val="28"/>
              </w:rPr>
              <w:t xml:space="preserve">Имперфект.  </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sidRPr="00677278">
              <w:rPr>
                <w:sz w:val="28"/>
                <w:szCs w:val="28"/>
              </w:rPr>
              <w:t>13</w:t>
            </w:r>
          </w:p>
        </w:tc>
        <w:tc>
          <w:tcPr>
            <w:tcW w:w="1202" w:type="dxa"/>
            <w:tcBorders>
              <w:top w:val="nil"/>
            </w:tcBorders>
          </w:tcPr>
          <w:p w:rsidR="00B6404B" w:rsidRPr="00677278" w:rsidRDefault="00B6404B" w:rsidP="00B6404B">
            <w:pPr>
              <w:jc w:val="center"/>
              <w:rPr>
                <w:sz w:val="28"/>
                <w:szCs w:val="28"/>
              </w:rPr>
            </w:pPr>
            <w:r w:rsidRPr="00677278">
              <w:rPr>
                <w:sz w:val="28"/>
                <w:szCs w:val="28"/>
              </w:rPr>
              <w:t>1</w:t>
            </w:r>
          </w:p>
        </w:tc>
        <w:tc>
          <w:tcPr>
            <w:tcW w:w="6324" w:type="dxa"/>
            <w:tcBorders>
              <w:top w:val="nil"/>
            </w:tcBorders>
          </w:tcPr>
          <w:p w:rsidR="00B6404B" w:rsidRPr="00677278" w:rsidRDefault="00B6404B" w:rsidP="00B6404B">
            <w:pPr>
              <w:rPr>
                <w:sz w:val="28"/>
                <w:szCs w:val="28"/>
              </w:rPr>
            </w:pPr>
            <w:r>
              <w:rPr>
                <w:sz w:val="28"/>
                <w:szCs w:val="28"/>
              </w:rPr>
              <w:t xml:space="preserve">Перфект. </w:t>
            </w:r>
            <w:r w:rsidRPr="00677278">
              <w:rPr>
                <w:sz w:val="28"/>
                <w:szCs w:val="28"/>
              </w:rPr>
              <w:t xml:space="preserve"> </w:t>
            </w:r>
            <w:r>
              <w:rPr>
                <w:sz w:val="28"/>
                <w:szCs w:val="28"/>
              </w:rPr>
              <w:t xml:space="preserve"> </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sidRPr="00677278">
              <w:rPr>
                <w:sz w:val="28"/>
                <w:szCs w:val="28"/>
              </w:rPr>
              <w:t>14</w:t>
            </w:r>
          </w:p>
        </w:tc>
        <w:tc>
          <w:tcPr>
            <w:tcW w:w="1202" w:type="dxa"/>
            <w:tcBorders>
              <w:top w:val="nil"/>
            </w:tcBorders>
          </w:tcPr>
          <w:p w:rsidR="00B6404B" w:rsidRPr="00677278" w:rsidRDefault="00B6404B" w:rsidP="00B6404B">
            <w:pPr>
              <w:jc w:val="center"/>
              <w:rPr>
                <w:sz w:val="28"/>
                <w:szCs w:val="28"/>
              </w:rPr>
            </w:pPr>
            <w:r>
              <w:rPr>
                <w:sz w:val="28"/>
                <w:szCs w:val="28"/>
              </w:rPr>
              <w:t>1</w:t>
            </w:r>
          </w:p>
        </w:tc>
        <w:tc>
          <w:tcPr>
            <w:tcW w:w="6324" w:type="dxa"/>
            <w:tcBorders>
              <w:top w:val="nil"/>
            </w:tcBorders>
          </w:tcPr>
          <w:p w:rsidR="00B6404B" w:rsidRPr="00677278" w:rsidRDefault="00B6404B" w:rsidP="00B6404B">
            <w:pPr>
              <w:rPr>
                <w:sz w:val="28"/>
                <w:szCs w:val="28"/>
              </w:rPr>
            </w:pPr>
            <w:r>
              <w:rPr>
                <w:sz w:val="28"/>
                <w:szCs w:val="28"/>
              </w:rPr>
              <w:t>Плюсквамперфект.</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Pr>
                <w:sz w:val="28"/>
                <w:szCs w:val="28"/>
              </w:rPr>
              <w:t>15</w:t>
            </w:r>
          </w:p>
        </w:tc>
        <w:tc>
          <w:tcPr>
            <w:tcW w:w="1202" w:type="dxa"/>
            <w:tcBorders>
              <w:top w:val="nil"/>
            </w:tcBorders>
          </w:tcPr>
          <w:p w:rsidR="00B6404B" w:rsidRPr="00677278" w:rsidRDefault="00B6404B" w:rsidP="00B6404B">
            <w:pPr>
              <w:jc w:val="center"/>
              <w:rPr>
                <w:sz w:val="28"/>
                <w:szCs w:val="28"/>
              </w:rPr>
            </w:pPr>
            <w:r w:rsidRPr="00677278">
              <w:rPr>
                <w:sz w:val="28"/>
                <w:szCs w:val="28"/>
              </w:rPr>
              <w:t>1</w:t>
            </w:r>
          </w:p>
        </w:tc>
        <w:tc>
          <w:tcPr>
            <w:tcW w:w="6324" w:type="dxa"/>
            <w:tcBorders>
              <w:top w:val="nil"/>
            </w:tcBorders>
          </w:tcPr>
          <w:p w:rsidR="00B6404B" w:rsidRPr="00677278" w:rsidRDefault="00B6404B" w:rsidP="00B6404B">
            <w:pPr>
              <w:rPr>
                <w:sz w:val="28"/>
                <w:szCs w:val="28"/>
              </w:rPr>
            </w:pPr>
            <w:r w:rsidRPr="00677278">
              <w:rPr>
                <w:sz w:val="28"/>
                <w:szCs w:val="28"/>
              </w:rPr>
              <w:t xml:space="preserve">Контрольная </w:t>
            </w:r>
            <w:r>
              <w:rPr>
                <w:sz w:val="28"/>
                <w:szCs w:val="28"/>
              </w:rPr>
              <w:t xml:space="preserve"> работа по темам « Цифры.   Чередования. Глагол в прошедшем времени»</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Pr>
                <w:sz w:val="28"/>
                <w:szCs w:val="28"/>
              </w:rPr>
              <w:t xml:space="preserve">16 </w:t>
            </w:r>
          </w:p>
        </w:tc>
        <w:tc>
          <w:tcPr>
            <w:tcW w:w="1202" w:type="dxa"/>
            <w:tcBorders>
              <w:top w:val="nil"/>
            </w:tcBorders>
          </w:tcPr>
          <w:p w:rsidR="00B6404B" w:rsidRPr="00677278" w:rsidRDefault="00B6404B" w:rsidP="00B6404B">
            <w:pPr>
              <w:jc w:val="center"/>
              <w:rPr>
                <w:sz w:val="28"/>
                <w:szCs w:val="28"/>
              </w:rPr>
            </w:pPr>
            <w:r w:rsidRPr="00677278">
              <w:rPr>
                <w:sz w:val="28"/>
                <w:szCs w:val="28"/>
              </w:rPr>
              <w:t>1</w:t>
            </w:r>
          </w:p>
        </w:tc>
        <w:tc>
          <w:tcPr>
            <w:tcW w:w="6324" w:type="dxa"/>
            <w:tcBorders>
              <w:top w:val="nil"/>
            </w:tcBorders>
          </w:tcPr>
          <w:p w:rsidR="00B6404B" w:rsidRPr="00677278" w:rsidRDefault="00B6404B" w:rsidP="00B6404B">
            <w:pPr>
              <w:rPr>
                <w:sz w:val="28"/>
                <w:szCs w:val="28"/>
              </w:rPr>
            </w:pPr>
            <w:r w:rsidRPr="00677278">
              <w:rPr>
                <w:sz w:val="28"/>
                <w:szCs w:val="28"/>
              </w:rPr>
              <w:t>Контрольное чтение</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Pr>
                <w:sz w:val="28"/>
                <w:szCs w:val="28"/>
              </w:rPr>
              <w:t>17</w:t>
            </w:r>
          </w:p>
        </w:tc>
        <w:tc>
          <w:tcPr>
            <w:tcW w:w="1202" w:type="dxa"/>
            <w:tcBorders>
              <w:top w:val="nil"/>
            </w:tcBorders>
          </w:tcPr>
          <w:p w:rsidR="00B6404B" w:rsidRPr="00677278" w:rsidRDefault="00B6404B" w:rsidP="00B6404B">
            <w:pPr>
              <w:jc w:val="center"/>
              <w:rPr>
                <w:sz w:val="28"/>
                <w:szCs w:val="28"/>
              </w:rPr>
            </w:pPr>
            <w:r w:rsidRPr="00677278">
              <w:rPr>
                <w:sz w:val="28"/>
                <w:szCs w:val="28"/>
              </w:rPr>
              <w:t>1</w:t>
            </w:r>
          </w:p>
        </w:tc>
        <w:tc>
          <w:tcPr>
            <w:tcW w:w="6324" w:type="dxa"/>
            <w:tcBorders>
              <w:top w:val="nil"/>
            </w:tcBorders>
          </w:tcPr>
          <w:p w:rsidR="00B6404B" w:rsidRPr="00677278" w:rsidRDefault="00B6404B" w:rsidP="00B6404B">
            <w:pPr>
              <w:rPr>
                <w:sz w:val="28"/>
                <w:szCs w:val="28"/>
              </w:rPr>
            </w:pPr>
            <w:r w:rsidRPr="00677278">
              <w:rPr>
                <w:sz w:val="28"/>
                <w:szCs w:val="28"/>
              </w:rPr>
              <w:t>Спряжение глаголов в настоящем времени.</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Pr>
                <w:sz w:val="28"/>
                <w:szCs w:val="28"/>
              </w:rPr>
              <w:t>18</w:t>
            </w:r>
          </w:p>
        </w:tc>
        <w:tc>
          <w:tcPr>
            <w:tcW w:w="1202" w:type="dxa"/>
            <w:tcBorders>
              <w:top w:val="nil"/>
            </w:tcBorders>
          </w:tcPr>
          <w:p w:rsidR="00B6404B" w:rsidRPr="00677278" w:rsidRDefault="00B6404B" w:rsidP="00B6404B">
            <w:pPr>
              <w:jc w:val="center"/>
              <w:rPr>
                <w:sz w:val="28"/>
                <w:szCs w:val="28"/>
              </w:rPr>
            </w:pPr>
            <w:r w:rsidRPr="00677278">
              <w:rPr>
                <w:sz w:val="28"/>
                <w:szCs w:val="28"/>
              </w:rPr>
              <w:t>1</w:t>
            </w:r>
          </w:p>
        </w:tc>
        <w:tc>
          <w:tcPr>
            <w:tcW w:w="6324" w:type="dxa"/>
            <w:tcBorders>
              <w:top w:val="nil"/>
            </w:tcBorders>
          </w:tcPr>
          <w:p w:rsidR="00B6404B" w:rsidRPr="00677278" w:rsidRDefault="00B6404B" w:rsidP="00B6404B">
            <w:pPr>
              <w:rPr>
                <w:sz w:val="28"/>
                <w:szCs w:val="28"/>
              </w:rPr>
            </w:pPr>
            <w:r>
              <w:rPr>
                <w:sz w:val="28"/>
                <w:szCs w:val="28"/>
              </w:rPr>
              <w:t>Будущее время.</w:t>
            </w:r>
          </w:p>
        </w:tc>
      </w:tr>
      <w:tr w:rsidR="00B6404B" w:rsidRPr="00D660C1" w:rsidTr="00B6404B">
        <w:trPr>
          <w:trHeight w:val="375"/>
        </w:trPr>
        <w:tc>
          <w:tcPr>
            <w:tcW w:w="1654" w:type="dxa"/>
            <w:tcBorders>
              <w:top w:val="nil"/>
              <w:left w:val="single" w:sz="4" w:space="0" w:color="auto"/>
              <w:bottom w:val="single" w:sz="4" w:space="0" w:color="auto"/>
            </w:tcBorders>
          </w:tcPr>
          <w:p w:rsidR="00B6404B" w:rsidRPr="00677278" w:rsidRDefault="00B6404B" w:rsidP="00B6404B">
            <w:pPr>
              <w:jc w:val="center"/>
              <w:rPr>
                <w:sz w:val="28"/>
                <w:szCs w:val="28"/>
              </w:rPr>
            </w:pPr>
            <w:r>
              <w:rPr>
                <w:sz w:val="28"/>
                <w:szCs w:val="28"/>
              </w:rPr>
              <w:t>19</w:t>
            </w:r>
          </w:p>
        </w:tc>
        <w:tc>
          <w:tcPr>
            <w:tcW w:w="1202" w:type="dxa"/>
            <w:tcBorders>
              <w:top w:val="nil"/>
              <w:bottom w:val="single" w:sz="4" w:space="0" w:color="auto"/>
            </w:tcBorders>
          </w:tcPr>
          <w:p w:rsidR="00B6404B" w:rsidRPr="00677278" w:rsidRDefault="00B6404B" w:rsidP="00B6404B">
            <w:pPr>
              <w:jc w:val="center"/>
              <w:rPr>
                <w:sz w:val="28"/>
                <w:szCs w:val="28"/>
              </w:rPr>
            </w:pPr>
            <w:r w:rsidRPr="00677278">
              <w:rPr>
                <w:sz w:val="28"/>
                <w:szCs w:val="28"/>
              </w:rPr>
              <w:t>1</w:t>
            </w:r>
          </w:p>
        </w:tc>
        <w:tc>
          <w:tcPr>
            <w:tcW w:w="6324" w:type="dxa"/>
            <w:tcBorders>
              <w:top w:val="nil"/>
              <w:bottom w:val="single" w:sz="4" w:space="0" w:color="auto"/>
            </w:tcBorders>
          </w:tcPr>
          <w:p w:rsidR="00B6404B" w:rsidRPr="00677278" w:rsidRDefault="00B6404B" w:rsidP="00B6404B">
            <w:pPr>
              <w:rPr>
                <w:sz w:val="28"/>
                <w:szCs w:val="28"/>
              </w:rPr>
            </w:pPr>
            <w:r>
              <w:rPr>
                <w:sz w:val="28"/>
                <w:szCs w:val="28"/>
              </w:rPr>
              <w:t>Глаголы архаического спряжения.</w:t>
            </w:r>
          </w:p>
        </w:tc>
      </w:tr>
      <w:tr w:rsidR="00B6404B" w:rsidRPr="00D660C1" w:rsidTr="00B6404B">
        <w:trPr>
          <w:trHeight w:val="135"/>
        </w:trPr>
        <w:tc>
          <w:tcPr>
            <w:tcW w:w="1654" w:type="dxa"/>
            <w:tcBorders>
              <w:top w:val="single" w:sz="4" w:space="0" w:color="auto"/>
              <w:left w:val="single" w:sz="4" w:space="0" w:color="auto"/>
              <w:bottom w:val="nil"/>
            </w:tcBorders>
          </w:tcPr>
          <w:p w:rsidR="00B6404B" w:rsidRDefault="00B6404B" w:rsidP="00B6404B">
            <w:pPr>
              <w:jc w:val="center"/>
              <w:rPr>
                <w:sz w:val="28"/>
                <w:szCs w:val="28"/>
              </w:rPr>
            </w:pPr>
          </w:p>
        </w:tc>
        <w:tc>
          <w:tcPr>
            <w:tcW w:w="1202" w:type="dxa"/>
            <w:tcBorders>
              <w:top w:val="single" w:sz="4" w:space="0" w:color="auto"/>
              <w:bottom w:val="nil"/>
            </w:tcBorders>
          </w:tcPr>
          <w:p w:rsidR="00B6404B" w:rsidRPr="00677278" w:rsidRDefault="00B6404B" w:rsidP="00B6404B">
            <w:pPr>
              <w:jc w:val="center"/>
              <w:rPr>
                <w:sz w:val="28"/>
                <w:szCs w:val="28"/>
              </w:rPr>
            </w:pPr>
          </w:p>
        </w:tc>
        <w:tc>
          <w:tcPr>
            <w:tcW w:w="6324" w:type="dxa"/>
            <w:tcBorders>
              <w:top w:val="single" w:sz="4" w:space="0" w:color="auto"/>
              <w:bottom w:val="nil"/>
            </w:tcBorders>
          </w:tcPr>
          <w:p w:rsidR="00B6404B" w:rsidRDefault="00B6404B" w:rsidP="00B6404B">
            <w:pPr>
              <w:rPr>
                <w:sz w:val="28"/>
                <w:szCs w:val="28"/>
              </w:rPr>
            </w:pPr>
          </w:p>
        </w:tc>
      </w:tr>
      <w:tr w:rsidR="00B6404B" w:rsidRPr="00D660C1" w:rsidTr="00B6404B">
        <w:trPr>
          <w:trHeight w:val="390"/>
        </w:trPr>
        <w:tc>
          <w:tcPr>
            <w:tcW w:w="1654" w:type="dxa"/>
            <w:tcBorders>
              <w:top w:val="nil"/>
              <w:left w:val="single" w:sz="4" w:space="0" w:color="auto"/>
              <w:bottom w:val="single" w:sz="4" w:space="0" w:color="auto"/>
            </w:tcBorders>
          </w:tcPr>
          <w:p w:rsidR="00B6404B" w:rsidRPr="00677278" w:rsidRDefault="00B6404B" w:rsidP="00B6404B">
            <w:pPr>
              <w:jc w:val="center"/>
              <w:rPr>
                <w:sz w:val="28"/>
                <w:szCs w:val="28"/>
              </w:rPr>
            </w:pPr>
            <w:r>
              <w:rPr>
                <w:sz w:val="28"/>
                <w:szCs w:val="28"/>
              </w:rPr>
              <w:t>20</w:t>
            </w:r>
          </w:p>
        </w:tc>
        <w:tc>
          <w:tcPr>
            <w:tcW w:w="1202" w:type="dxa"/>
            <w:tcBorders>
              <w:top w:val="nil"/>
              <w:bottom w:val="single" w:sz="4" w:space="0" w:color="auto"/>
            </w:tcBorders>
          </w:tcPr>
          <w:p w:rsidR="00B6404B" w:rsidRPr="00677278" w:rsidRDefault="00B6404B" w:rsidP="00B6404B">
            <w:pPr>
              <w:jc w:val="center"/>
              <w:rPr>
                <w:sz w:val="28"/>
                <w:szCs w:val="28"/>
              </w:rPr>
            </w:pPr>
            <w:r>
              <w:rPr>
                <w:sz w:val="28"/>
                <w:szCs w:val="28"/>
              </w:rPr>
              <w:t>1</w:t>
            </w:r>
          </w:p>
        </w:tc>
        <w:tc>
          <w:tcPr>
            <w:tcW w:w="6324" w:type="dxa"/>
            <w:tcBorders>
              <w:top w:val="nil"/>
              <w:bottom w:val="single" w:sz="4" w:space="0" w:color="auto"/>
            </w:tcBorders>
          </w:tcPr>
          <w:p w:rsidR="00B6404B" w:rsidRDefault="00B6404B" w:rsidP="00B6404B">
            <w:pPr>
              <w:rPr>
                <w:sz w:val="28"/>
                <w:szCs w:val="28"/>
              </w:rPr>
            </w:pPr>
            <w:r>
              <w:rPr>
                <w:sz w:val="28"/>
                <w:szCs w:val="28"/>
              </w:rPr>
              <w:t>Условное наклонение.</w:t>
            </w:r>
          </w:p>
        </w:tc>
      </w:tr>
      <w:tr w:rsidR="00B6404B" w:rsidRPr="00D660C1" w:rsidTr="00B6404B">
        <w:trPr>
          <w:trHeight w:val="120"/>
        </w:trPr>
        <w:tc>
          <w:tcPr>
            <w:tcW w:w="1654" w:type="dxa"/>
            <w:tcBorders>
              <w:top w:val="single" w:sz="4" w:space="0" w:color="auto"/>
              <w:left w:val="single" w:sz="4" w:space="0" w:color="auto"/>
              <w:bottom w:val="nil"/>
            </w:tcBorders>
          </w:tcPr>
          <w:p w:rsidR="00B6404B" w:rsidRDefault="00B6404B" w:rsidP="00B6404B">
            <w:pPr>
              <w:jc w:val="center"/>
              <w:rPr>
                <w:sz w:val="28"/>
                <w:szCs w:val="28"/>
              </w:rPr>
            </w:pPr>
          </w:p>
        </w:tc>
        <w:tc>
          <w:tcPr>
            <w:tcW w:w="1202" w:type="dxa"/>
            <w:tcBorders>
              <w:top w:val="single" w:sz="4" w:space="0" w:color="auto"/>
              <w:bottom w:val="nil"/>
            </w:tcBorders>
          </w:tcPr>
          <w:p w:rsidR="00B6404B" w:rsidRDefault="00B6404B" w:rsidP="00B6404B">
            <w:pPr>
              <w:jc w:val="center"/>
              <w:rPr>
                <w:sz w:val="28"/>
                <w:szCs w:val="28"/>
              </w:rPr>
            </w:pPr>
          </w:p>
        </w:tc>
        <w:tc>
          <w:tcPr>
            <w:tcW w:w="6324" w:type="dxa"/>
            <w:tcBorders>
              <w:top w:val="single" w:sz="4" w:space="0" w:color="auto"/>
              <w:bottom w:val="nil"/>
            </w:tcBorders>
          </w:tcPr>
          <w:p w:rsidR="00B6404B" w:rsidRDefault="00B6404B" w:rsidP="00B6404B">
            <w:pPr>
              <w:rPr>
                <w:sz w:val="28"/>
                <w:szCs w:val="28"/>
              </w:rPr>
            </w:pPr>
          </w:p>
        </w:tc>
      </w:tr>
      <w:tr w:rsidR="00B6404B" w:rsidRPr="00D660C1" w:rsidTr="00B6404B">
        <w:trPr>
          <w:trHeight w:val="396"/>
        </w:trPr>
        <w:tc>
          <w:tcPr>
            <w:tcW w:w="1654" w:type="dxa"/>
            <w:tcBorders>
              <w:top w:val="nil"/>
              <w:left w:val="single" w:sz="4" w:space="0" w:color="auto"/>
              <w:bottom w:val="single" w:sz="4" w:space="0" w:color="auto"/>
            </w:tcBorders>
          </w:tcPr>
          <w:p w:rsidR="00B6404B" w:rsidRPr="00677278" w:rsidRDefault="00B6404B" w:rsidP="00B6404B">
            <w:pPr>
              <w:jc w:val="center"/>
              <w:rPr>
                <w:sz w:val="28"/>
                <w:szCs w:val="28"/>
              </w:rPr>
            </w:pPr>
            <w:r>
              <w:rPr>
                <w:sz w:val="28"/>
                <w:szCs w:val="28"/>
              </w:rPr>
              <w:t>21</w:t>
            </w:r>
          </w:p>
        </w:tc>
        <w:tc>
          <w:tcPr>
            <w:tcW w:w="1202" w:type="dxa"/>
            <w:tcBorders>
              <w:top w:val="nil"/>
              <w:bottom w:val="single" w:sz="4" w:space="0" w:color="auto"/>
            </w:tcBorders>
          </w:tcPr>
          <w:p w:rsidR="00B6404B" w:rsidRDefault="00B6404B" w:rsidP="00B6404B">
            <w:pPr>
              <w:jc w:val="center"/>
            </w:pPr>
            <w:r w:rsidRPr="00CD7A3A">
              <w:rPr>
                <w:sz w:val="28"/>
                <w:szCs w:val="28"/>
              </w:rPr>
              <w:t>1</w:t>
            </w:r>
          </w:p>
        </w:tc>
        <w:tc>
          <w:tcPr>
            <w:tcW w:w="6324" w:type="dxa"/>
            <w:tcBorders>
              <w:top w:val="nil"/>
              <w:bottom w:val="single" w:sz="4" w:space="0" w:color="auto"/>
            </w:tcBorders>
          </w:tcPr>
          <w:p w:rsidR="00B6404B" w:rsidRDefault="00B6404B" w:rsidP="00B6404B">
            <w:pPr>
              <w:rPr>
                <w:sz w:val="28"/>
                <w:szCs w:val="28"/>
              </w:rPr>
            </w:pPr>
            <w:r>
              <w:rPr>
                <w:sz w:val="28"/>
                <w:szCs w:val="28"/>
              </w:rPr>
              <w:t>Повелительное наклонение.</w:t>
            </w:r>
          </w:p>
        </w:tc>
      </w:tr>
      <w:tr w:rsidR="00B6404B" w:rsidRPr="00D660C1" w:rsidTr="00B6404B">
        <w:trPr>
          <w:trHeight w:val="555"/>
        </w:trPr>
        <w:tc>
          <w:tcPr>
            <w:tcW w:w="1654" w:type="dxa"/>
            <w:tcBorders>
              <w:top w:val="single" w:sz="4" w:space="0" w:color="auto"/>
              <w:left w:val="single" w:sz="4" w:space="0" w:color="auto"/>
              <w:bottom w:val="nil"/>
            </w:tcBorders>
          </w:tcPr>
          <w:p w:rsidR="00B6404B" w:rsidRDefault="00B6404B" w:rsidP="00B6404B">
            <w:pPr>
              <w:jc w:val="center"/>
              <w:rPr>
                <w:sz w:val="28"/>
                <w:szCs w:val="28"/>
              </w:rPr>
            </w:pPr>
          </w:p>
        </w:tc>
        <w:tc>
          <w:tcPr>
            <w:tcW w:w="1202" w:type="dxa"/>
            <w:tcBorders>
              <w:top w:val="single" w:sz="4" w:space="0" w:color="auto"/>
              <w:bottom w:val="nil"/>
            </w:tcBorders>
          </w:tcPr>
          <w:p w:rsidR="00B6404B" w:rsidRPr="00CD7A3A" w:rsidRDefault="00B6404B" w:rsidP="00B6404B">
            <w:pPr>
              <w:jc w:val="center"/>
              <w:rPr>
                <w:sz w:val="28"/>
                <w:szCs w:val="28"/>
              </w:rPr>
            </w:pPr>
          </w:p>
        </w:tc>
        <w:tc>
          <w:tcPr>
            <w:tcW w:w="6324" w:type="dxa"/>
            <w:tcBorders>
              <w:top w:val="single" w:sz="4" w:space="0" w:color="auto"/>
              <w:bottom w:val="nil"/>
            </w:tcBorders>
          </w:tcPr>
          <w:p w:rsidR="00B6404B" w:rsidRDefault="00B6404B" w:rsidP="00B6404B">
            <w:pPr>
              <w:rPr>
                <w:sz w:val="28"/>
                <w:szCs w:val="28"/>
              </w:rPr>
            </w:pPr>
          </w:p>
          <w:p w:rsidR="00B6404B" w:rsidRDefault="00B6404B" w:rsidP="00B6404B">
            <w:pPr>
              <w:rPr>
                <w:sz w:val="28"/>
                <w:szCs w:val="28"/>
              </w:rPr>
            </w:pPr>
          </w:p>
        </w:tc>
      </w:tr>
      <w:tr w:rsidR="00B6404B" w:rsidRPr="00D660C1" w:rsidTr="00B6404B">
        <w:trPr>
          <w:trHeight w:val="525"/>
        </w:trPr>
        <w:tc>
          <w:tcPr>
            <w:tcW w:w="1654" w:type="dxa"/>
            <w:tcBorders>
              <w:top w:val="nil"/>
              <w:left w:val="single" w:sz="4" w:space="0" w:color="auto"/>
              <w:bottom w:val="single" w:sz="4" w:space="0" w:color="auto"/>
            </w:tcBorders>
          </w:tcPr>
          <w:p w:rsidR="00B6404B" w:rsidRPr="00677278" w:rsidRDefault="00B6404B" w:rsidP="00B6404B">
            <w:pPr>
              <w:jc w:val="center"/>
              <w:rPr>
                <w:sz w:val="28"/>
                <w:szCs w:val="28"/>
              </w:rPr>
            </w:pPr>
            <w:r>
              <w:rPr>
                <w:sz w:val="28"/>
                <w:szCs w:val="28"/>
              </w:rPr>
              <w:t>22</w:t>
            </w:r>
          </w:p>
        </w:tc>
        <w:tc>
          <w:tcPr>
            <w:tcW w:w="1202" w:type="dxa"/>
            <w:tcBorders>
              <w:top w:val="nil"/>
              <w:bottom w:val="single" w:sz="4" w:space="0" w:color="auto"/>
            </w:tcBorders>
          </w:tcPr>
          <w:p w:rsidR="00B6404B" w:rsidRDefault="00B6404B" w:rsidP="00B6404B">
            <w:pPr>
              <w:jc w:val="center"/>
            </w:pPr>
            <w:r w:rsidRPr="00CD7A3A">
              <w:rPr>
                <w:sz w:val="28"/>
                <w:szCs w:val="28"/>
              </w:rPr>
              <w:t>1</w:t>
            </w:r>
          </w:p>
        </w:tc>
        <w:tc>
          <w:tcPr>
            <w:tcW w:w="6324" w:type="dxa"/>
            <w:tcBorders>
              <w:top w:val="nil"/>
              <w:bottom w:val="single" w:sz="4" w:space="0" w:color="auto"/>
            </w:tcBorders>
          </w:tcPr>
          <w:p w:rsidR="00B6404B" w:rsidRDefault="00B6404B" w:rsidP="00B6404B">
            <w:pPr>
              <w:rPr>
                <w:sz w:val="28"/>
                <w:szCs w:val="28"/>
              </w:rPr>
            </w:pPr>
            <w:r>
              <w:rPr>
                <w:sz w:val="28"/>
                <w:szCs w:val="28"/>
              </w:rPr>
              <w:t>Одиночное отрицание. Инфинитивные конструкции со значением цели.</w:t>
            </w:r>
          </w:p>
        </w:tc>
      </w:tr>
      <w:tr w:rsidR="00B6404B" w:rsidRPr="00D660C1" w:rsidTr="00B6404B">
        <w:trPr>
          <w:trHeight w:val="525"/>
        </w:trPr>
        <w:tc>
          <w:tcPr>
            <w:tcW w:w="1654" w:type="dxa"/>
            <w:tcBorders>
              <w:top w:val="single" w:sz="4" w:space="0" w:color="auto"/>
              <w:left w:val="single" w:sz="4" w:space="0" w:color="auto"/>
              <w:bottom w:val="single" w:sz="4" w:space="0" w:color="auto"/>
            </w:tcBorders>
          </w:tcPr>
          <w:p w:rsidR="00B6404B" w:rsidRPr="00677278" w:rsidRDefault="00B6404B" w:rsidP="00B6404B">
            <w:pPr>
              <w:jc w:val="center"/>
              <w:rPr>
                <w:sz w:val="28"/>
                <w:szCs w:val="28"/>
              </w:rPr>
            </w:pPr>
            <w:r>
              <w:rPr>
                <w:sz w:val="28"/>
                <w:szCs w:val="28"/>
              </w:rPr>
              <w:t>23</w:t>
            </w:r>
          </w:p>
        </w:tc>
        <w:tc>
          <w:tcPr>
            <w:tcW w:w="1202" w:type="dxa"/>
            <w:tcBorders>
              <w:top w:val="single" w:sz="4" w:space="0" w:color="auto"/>
              <w:bottom w:val="single" w:sz="4" w:space="0" w:color="auto"/>
            </w:tcBorders>
          </w:tcPr>
          <w:p w:rsidR="00B6404B" w:rsidRDefault="00B6404B" w:rsidP="00B6404B">
            <w:pPr>
              <w:jc w:val="center"/>
            </w:pPr>
            <w:r w:rsidRPr="00CD7A3A">
              <w:rPr>
                <w:sz w:val="28"/>
                <w:szCs w:val="28"/>
              </w:rPr>
              <w:t>1</w:t>
            </w:r>
          </w:p>
        </w:tc>
        <w:tc>
          <w:tcPr>
            <w:tcW w:w="6324" w:type="dxa"/>
            <w:tcBorders>
              <w:top w:val="single" w:sz="4" w:space="0" w:color="auto"/>
              <w:bottom w:val="single" w:sz="4" w:space="0" w:color="auto"/>
            </w:tcBorders>
          </w:tcPr>
          <w:p w:rsidR="00B6404B" w:rsidRDefault="00B6404B" w:rsidP="00B6404B">
            <w:pPr>
              <w:rPr>
                <w:sz w:val="28"/>
                <w:szCs w:val="28"/>
              </w:rPr>
            </w:pPr>
            <w:r>
              <w:rPr>
                <w:sz w:val="28"/>
                <w:szCs w:val="28"/>
              </w:rPr>
              <w:t>Именное склонение (грамматическая омонимия).</w:t>
            </w:r>
          </w:p>
        </w:tc>
      </w:tr>
      <w:tr w:rsidR="00B6404B" w:rsidRPr="00D660C1" w:rsidTr="00B6404B">
        <w:trPr>
          <w:trHeight w:val="1230"/>
        </w:trPr>
        <w:tc>
          <w:tcPr>
            <w:tcW w:w="1654" w:type="dxa"/>
            <w:tcBorders>
              <w:top w:val="single" w:sz="4" w:space="0" w:color="auto"/>
              <w:left w:val="single" w:sz="4" w:space="0" w:color="auto"/>
              <w:bottom w:val="single" w:sz="4" w:space="0" w:color="auto"/>
            </w:tcBorders>
          </w:tcPr>
          <w:p w:rsidR="00B6404B" w:rsidRPr="00677278" w:rsidRDefault="00B6404B" w:rsidP="00B6404B">
            <w:pPr>
              <w:jc w:val="center"/>
              <w:rPr>
                <w:sz w:val="28"/>
                <w:szCs w:val="28"/>
              </w:rPr>
            </w:pPr>
            <w:r>
              <w:rPr>
                <w:sz w:val="28"/>
                <w:szCs w:val="28"/>
              </w:rPr>
              <w:lastRenderedPageBreak/>
              <w:t>24</w:t>
            </w:r>
          </w:p>
        </w:tc>
        <w:tc>
          <w:tcPr>
            <w:tcW w:w="1202" w:type="dxa"/>
            <w:tcBorders>
              <w:top w:val="single" w:sz="4" w:space="0" w:color="auto"/>
              <w:bottom w:val="single" w:sz="4" w:space="0" w:color="auto"/>
            </w:tcBorders>
          </w:tcPr>
          <w:p w:rsidR="00B6404B" w:rsidRDefault="00B6404B" w:rsidP="00B6404B">
            <w:pPr>
              <w:jc w:val="center"/>
            </w:pPr>
            <w:r w:rsidRPr="00CD7A3A">
              <w:rPr>
                <w:sz w:val="28"/>
                <w:szCs w:val="28"/>
              </w:rPr>
              <w:t>1</w:t>
            </w:r>
          </w:p>
        </w:tc>
        <w:tc>
          <w:tcPr>
            <w:tcW w:w="6324" w:type="dxa"/>
            <w:tcBorders>
              <w:top w:val="single" w:sz="4" w:space="0" w:color="auto"/>
              <w:bottom w:val="single" w:sz="4" w:space="0" w:color="auto"/>
            </w:tcBorders>
          </w:tcPr>
          <w:p w:rsidR="00B6404B" w:rsidRPr="00677278" w:rsidRDefault="00B6404B" w:rsidP="00B6404B">
            <w:pPr>
              <w:rPr>
                <w:sz w:val="28"/>
                <w:szCs w:val="28"/>
              </w:rPr>
            </w:pPr>
            <w:r w:rsidRPr="00677278">
              <w:rPr>
                <w:sz w:val="28"/>
                <w:szCs w:val="28"/>
              </w:rPr>
              <w:t xml:space="preserve">Контрольная </w:t>
            </w:r>
            <w:r>
              <w:rPr>
                <w:sz w:val="28"/>
                <w:szCs w:val="28"/>
              </w:rPr>
              <w:t xml:space="preserve"> работа по темам «Глагол в настоящем и будущем времени. Глаголы архаического спряжения. Условное и повелительное наклонение»</w:t>
            </w:r>
          </w:p>
        </w:tc>
      </w:tr>
      <w:tr w:rsidR="00B6404B" w:rsidRPr="00D660C1" w:rsidTr="00B6404B">
        <w:trPr>
          <w:trHeight w:val="45"/>
        </w:trPr>
        <w:tc>
          <w:tcPr>
            <w:tcW w:w="1654" w:type="dxa"/>
            <w:tcBorders>
              <w:top w:val="single" w:sz="4" w:space="0" w:color="auto"/>
              <w:left w:val="single" w:sz="4" w:space="0" w:color="auto"/>
              <w:bottom w:val="nil"/>
            </w:tcBorders>
          </w:tcPr>
          <w:p w:rsidR="00B6404B" w:rsidRDefault="00B6404B" w:rsidP="00B6404B">
            <w:pPr>
              <w:jc w:val="center"/>
              <w:rPr>
                <w:sz w:val="28"/>
                <w:szCs w:val="28"/>
              </w:rPr>
            </w:pPr>
          </w:p>
        </w:tc>
        <w:tc>
          <w:tcPr>
            <w:tcW w:w="1202" w:type="dxa"/>
            <w:tcBorders>
              <w:top w:val="single" w:sz="4" w:space="0" w:color="auto"/>
              <w:bottom w:val="nil"/>
            </w:tcBorders>
          </w:tcPr>
          <w:p w:rsidR="00B6404B" w:rsidRPr="00CD7A3A" w:rsidRDefault="00B6404B" w:rsidP="00B6404B">
            <w:pPr>
              <w:jc w:val="center"/>
              <w:rPr>
                <w:sz w:val="28"/>
                <w:szCs w:val="28"/>
              </w:rPr>
            </w:pPr>
          </w:p>
        </w:tc>
        <w:tc>
          <w:tcPr>
            <w:tcW w:w="6324" w:type="dxa"/>
            <w:tcBorders>
              <w:top w:val="single" w:sz="4" w:space="0" w:color="auto"/>
              <w:bottom w:val="nil"/>
            </w:tcBorders>
          </w:tcPr>
          <w:p w:rsidR="00B6404B" w:rsidRPr="00677278" w:rsidRDefault="00B6404B" w:rsidP="00B6404B">
            <w:pPr>
              <w:rPr>
                <w:sz w:val="28"/>
                <w:szCs w:val="28"/>
              </w:rPr>
            </w:pPr>
          </w:p>
        </w:tc>
      </w:tr>
      <w:tr w:rsidR="00B6404B" w:rsidRPr="00D660C1" w:rsidTr="00B6404B">
        <w:trPr>
          <w:trHeight w:val="82"/>
        </w:trPr>
        <w:tc>
          <w:tcPr>
            <w:tcW w:w="1654" w:type="dxa"/>
            <w:tcBorders>
              <w:top w:val="nil"/>
              <w:left w:val="single" w:sz="4" w:space="0" w:color="auto"/>
              <w:bottom w:val="single" w:sz="4" w:space="0" w:color="auto"/>
            </w:tcBorders>
          </w:tcPr>
          <w:p w:rsidR="00B6404B" w:rsidRPr="00677278" w:rsidRDefault="00B6404B" w:rsidP="00B6404B">
            <w:pPr>
              <w:jc w:val="center"/>
              <w:rPr>
                <w:sz w:val="28"/>
                <w:szCs w:val="28"/>
              </w:rPr>
            </w:pPr>
            <w:r>
              <w:rPr>
                <w:sz w:val="28"/>
                <w:szCs w:val="28"/>
              </w:rPr>
              <w:t>25</w:t>
            </w:r>
          </w:p>
        </w:tc>
        <w:tc>
          <w:tcPr>
            <w:tcW w:w="1202" w:type="dxa"/>
            <w:tcBorders>
              <w:top w:val="nil"/>
              <w:bottom w:val="single" w:sz="4" w:space="0" w:color="auto"/>
            </w:tcBorders>
          </w:tcPr>
          <w:p w:rsidR="00B6404B" w:rsidRDefault="00B6404B" w:rsidP="00B6404B">
            <w:pPr>
              <w:jc w:val="center"/>
            </w:pPr>
            <w:r w:rsidRPr="00CD7A3A">
              <w:rPr>
                <w:sz w:val="28"/>
                <w:szCs w:val="28"/>
              </w:rPr>
              <w:t>1</w:t>
            </w:r>
          </w:p>
        </w:tc>
        <w:tc>
          <w:tcPr>
            <w:tcW w:w="6324" w:type="dxa"/>
            <w:tcBorders>
              <w:top w:val="nil"/>
              <w:bottom w:val="single" w:sz="4" w:space="0" w:color="auto"/>
            </w:tcBorders>
          </w:tcPr>
          <w:p w:rsidR="00B6404B" w:rsidRPr="00677278" w:rsidRDefault="00B6404B" w:rsidP="00B6404B">
            <w:pPr>
              <w:rPr>
                <w:sz w:val="28"/>
                <w:szCs w:val="28"/>
              </w:rPr>
            </w:pPr>
            <w:r w:rsidRPr="00677278">
              <w:rPr>
                <w:sz w:val="28"/>
                <w:szCs w:val="28"/>
              </w:rPr>
              <w:t>Контрольное чтение</w:t>
            </w:r>
          </w:p>
        </w:tc>
      </w:tr>
      <w:tr w:rsidR="00B6404B" w:rsidRPr="00D660C1" w:rsidTr="00B6404B">
        <w:trPr>
          <w:trHeight w:val="225"/>
        </w:trPr>
        <w:tc>
          <w:tcPr>
            <w:tcW w:w="1654" w:type="dxa"/>
            <w:tcBorders>
              <w:top w:val="single" w:sz="4" w:space="0" w:color="auto"/>
              <w:left w:val="single" w:sz="4" w:space="0" w:color="auto"/>
              <w:bottom w:val="nil"/>
            </w:tcBorders>
          </w:tcPr>
          <w:p w:rsidR="00B6404B" w:rsidRDefault="00B6404B" w:rsidP="00B6404B">
            <w:pPr>
              <w:jc w:val="center"/>
              <w:rPr>
                <w:sz w:val="28"/>
                <w:szCs w:val="28"/>
              </w:rPr>
            </w:pPr>
          </w:p>
        </w:tc>
        <w:tc>
          <w:tcPr>
            <w:tcW w:w="1202" w:type="dxa"/>
            <w:tcBorders>
              <w:top w:val="single" w:sz="4" w:space="0" w:color="auto"/>
              <w:bottom w:val="nil"/>
            </w:tcBorders>
          </w:tcPr>
          <w:p w:rsidR="00B6404B" w:rsidRPr="00CD7A3A" w:rsidRDefault="00B6404B" w:rsidP="00B6404B">
            <w:pPr>
              <w:jc w:val="center"/>
              <w:rPr>
                <w:sz w:val="28"/>
                <w:szCs w:val="28"/>
              </w:rPr>
            </w:pPr>
          </w:p>
        </w:tc>
        <w:tc>
          <w:tcPr>
            <w:tcW w:w="6324" w:type="dxa"/>
            <w:tcBorders>
              <w:top w:val="single" w:sz="4" w:space="0" w:color="auto"/>
              <w:bottom w:val="nil"/>
            </w:tcBorders>
          </w:tcPr>
          <w:p w:rsidR="00B6404B" w:rsidRPr="00677278" w:rsidRDefault="00B6404B" w:rsidP="00B6404B">
            <w:pPr>
              <w:rPr>
                <w:sz w:val="28"/>
                <w:szCs w:val="28"/>
              </w:rPr>
            </w:pPr>
          </w:p>
        </w:tc>
      </w:tr>
      <w:tr w:rsidR="00B6404B" w:rsidRPr="00D660C1" w:rsidTr="00B6404B">
        <w:trPr>
          <w:trHeight w:val="270"/>
        </w:trPr>
        <w:tc>
          <w:tcPr>
            <w:tcW w:w="1654" w:type="dxa"/>
            <w:tcBorders>
              <w:top w:val="nil"/>
              <w:left w:val="single" w:sz="4" w:space="0" w:color="auto"/>
              <w:bottom w:val="single" w:sz="4" w:space="0" w:color="auto"/>
            </w:tcBorders>
          </w:tcPr>
          <w:p w:rsidR="00B6404B" w:rsidRPr="00677278" w:rsidRDefault="00B6404B" w:rsidP="00B6404B">
            <w:pPr>
              <w:jc w:val="center"/>
              <w:rPr>
                <w:sz w:val="28"/>
                <w:szCs w:val="28"/>
              </w:rPr>
            </w:pPr>
            <w:r>
              <w:rPr>
                <w:sz w:val="28"/>
                <w:szCs w:val="28"/>
              </w:rPr>
              <w:t>26</w:t>
            </w:r>
          </w:p>
        </w:tc>
        <w:tc>
          <w:tcPr>
            <w:tcW w:w="1202" w:type="dxa"/>
            <w:tcBorders>
              <w:top w:val="nil"/>
              <w:bottom w:val="single" w:sz="4" w:space="0" w:color="auto"/>
            </w:tcBorders>
          </w:tcPr>
          <w:p w:rsidR="00B6404B" w:rsidRDefault="00B6404B" w:rsidP="00B6404B">
            <w:pPr>
              <w:jc w:val="center"/>
            </w:pPr>
            <w:r w:rsidRPr="00CD7A3A">
              <w:rPr>
                <w:sz w:val="28"/>
                <w:szCs w:val="28"/>
              </w:rPr>
              <w:t>1</w:t>
            </w:r>
          </w:p>
        </w:tc>
        <w:tc>
          <w:tcPr>
            <w:tcW w:w="6324" w:type="dxa"/>
            <w:tcBorders>
              <w:top w:val="nil"/>
              <w:bottom w:val="single" w:sz="4" w:space="0" w:color="auto"/>
            </w:tcBorders>
          </w:tcPr>
          <w:p w:rsidR="00B6404B" w:rsidRPr="00677278" w:rsidRDefault="00B6404B" w:rsidP="00B6404B">
            <w:pPr>
              <w:rPr>
                <w:sz w:val="28"/>
                <w:szCs w:val="28"/>
              </w:rPr>
            </w:pPr>
            <w:r>
              <w:rPr>
                <w:sz w:val="28"/>
                <w:szCs w:val="28"/>
              </w:rPr>
              <w:t>Первое склонение существительных.</w:t>
            </w:r>
          </w:p>
        </w:tc>
      </w:tr>
      <w:tr w:rsidR="00B6404B" w:rsidRPr="00D660C1" w:rsidTr="00B6404B">
        <w:trPr>
          <w:trHeight w:val="45"/>
        </w:trPr>
        <w:tc>
          <w:tcPr>
            <w:tcW w:w="1654" w:type="dxa"/>
            <w:tcBorders>
              <w:top w:val="single" w:sz="4" w:space="0" w:color="auto"/>
              <w:left w:val="single" w:sz="4" w:space="0" w:color="auto"/>
              <w:bottom w:val="nil"/>
            </w:tcBorders>
          </w:tcPr>
          <w:p w:rsidR="00B6404B" w:rsidRDefault="00B6404B" w:rsidP="00B6404B">
            <w:pPr>
              <w:jc w:val="center"/>
              <w:rPr>
                <w:sz w:val="28"/>
                <w:szCs w:val="28"/>
              </w:rPr>
            </w:pPr>
          </w:p>
        </w:tc>
        <w:tc>
          <w:tcPr>
            <w:tcW w:w="1202" w:type="dxa"/>
            <w:tcBorders>
              <w:top w:val="single" w:sz="4" w:space="0" w:color="auto"/>
              <w:bottom w:val="nil"/>
            </w:tcBorders>
          </w:tcPr>
          <w:p w:rsidR="00B6404B" w:rsidRPr="00CD7A3A" w:rsidRDefault="00B6404B" w:rsidP="00B6404B">
            <w:pPr>
              <w:jc w:val="center"/>
              <w:rPr>
                <w:sz w:val="28"/>
                <w:szCs w:val="28"/>
              </w:rPr>
            </w:pPr>
          </w:p>
        </w:tc>
        <w:tc>
          <w:tcPr>
            <w:tcW w:w="6324" w:type="dxa"/>
            <w:tcBorders>
              <w:top w:val="single" w:sz="4" w:space="0" w:color="auto"/>
              <w:bottom w:val="nil"/>
            </w:tcBorders>
          </w:tcPr>
          <w:p w:rsidR="00B6404B" w:rsidRDefault="00B6404B" w:rsidP="00B6404B">
            <w:pPr>
              <w:rPr>
                <w:sz w:val="28"/>
                <w:szCs w:val="28"/>
              </w:rPr>
            </w:pPr>
          </w:p>
        </w:tc>
      </w:tr>
      <w:tr w:rsidR="00B6404B" w:rsidRPr="00D660C1" w:rsidTr="00B6404B">
        <w:trPr>
          <w:trHeight w:val="369"/>
        </w:trPr>
        <w:tc>
          <w:tcPr>
            <w:tcW w:w="1654" w:type="dxa"/>
            <w:tcBorders>
              <w:top w:val="nil"/>
              <w:left w:val="single" w:sz="4" w:space="0" w:color="auto"/>
              <w:bottom w:val="single" w:sz="4" w:space="0" w:color="auto"/>
            </w:tcBorders>
          </w:tcPr>
          <w:p w:rsidR="00B6404B" w:rsidRPr="00677278" w:rsidRDefault="00B6404B" w:rsidP="00B6404B">
            <w:pPr>
              <w:jc w:val="center"/>
              <w:rPr>
                <w:sz w:val="28"/>
                <w:szCs w:val="28"/>
              </w:rPr>
            </w:pPr>
            <w:r>
              <w:rPr>
                <w:sz w:val="28"/>
                <w:szCs w:val="28"/>
              </w:rPr>
              <w:t>27</w:t>
            </w:r>
          </w:p>
        </w:tc>
        <w:tc>
          <w:tcPr>
            <w:tcW w:w="1202" w:type="dxa"/>
            <w:tcBorders>
              <w:top w:val="nil"/>
              <w:bottom w:val="single" w:sz="4" w:space="0" w:color="auto"/>
            </w:tcBorders>
          </w:tcPr>
          <w:p w:rsidR="00B6404B" w:rsidRDefault="00B6404B" w:rsidP="00B6404B">
            <w:pPr>
              <w:jc w:val="center"/>
            </w:pPr>
            <w:r w:rsidRPr="00CD7A3A">
              <w:rPr>
                <w:sz w:val="28"/>
                <w:szCs w:val="28"/>
              </w:rPr>
              <w:t>1</w:t>
            </w:r>
          </w:p>
        </w:tc>
        <w:tc>
          <w:tcPr>
            <w:tcW w:w="6324" w:type="dxa"/>
            <w:tcBorders>
              <w:top w:val="nil"/>
              <w:bottom w:val="single" w:sz="4" w:space="0" w:color="auto"/>
            </w:tcBorders>
          </w:tcPr>
          <w:p w:rsidR="00B6404B" w:rsidRDefault="00B6404B" w:rsidP="00B6404B">
            <w:pPr>
              <w:rPr>
                <w:sz w:val="28"/>
                <w:szCs w:val="28"/>
              </w:rPr>
            </w:pPr>
            <w:r>
              <w:rPr>
                <w:sz w:val="28"/>
                <w:szCs w:val="28"/>
              </w:rPr>
              <w:t>Второе склонение существительных.</w:t>
            </w:r>
          </w:p>
        </w:tc>
      </w:tr>
      <w:tr w:rsidR="00B6404B" w:rsidRPr="00D660C1" w:rsidTr="00B6404B">
        <w:trPr>
          <w:trHeight w:val="525"/>
        </w:trPr>
        <w:tc>
          <w:tcPr>
            <w:tcW w:w="1654" w:type="dxa"/>
            <w:tcBorders>
              <w:top w:val="single" w:sz="4" w:space="0" w:color="auto"/>
              <w:left w:val="single" w:sz="4" w:space="0" w:color="auto"/>
              <w:bottom w:val="single" w:sz="4" w:space="0" w:color="auto"/>
            </w:tcBorders>
          </w:tcPr>
          <w:p w:rsidR="00B6404B" w:rsidRPr="00677278" w:rsidRDefault="00B6404B" w:rsidP="00B6404B">
            <w:pPr>
              <w:jc w:val="center"/>
              <w:rPr>
                <w:sz w:val="28"/>
                <w:szCs w:val="28"/>
              </w:rPr>
            </w:pPr>
            <w:r>
              <w:rPr>
                <w:sz w:val="28"/>
                <w:szCs w:val="28"/>
              </w:rPr>
              <w:t>28</w:t>
            </w:r>
          </w:p>
        </w:tc>
        <w:tc>
          <w:tcPr>
            <w:tcW w:w="1202" w:type="dxa"/>
            <w:tcBorders>
              <w:top w:val="single" w:sz="4" w:space="0" w:color="auto"/>
              <w:bottom w:val="single" w:sz="4" w:space="0" w:color="auto"/>
            </w:tcBorders>
          </w:tcPr>
          <w:p w:rsidR="00B6404B" w:rsidRDefault="00B6404B" w:rsidP="00B6404B">
            <w:pPr>
              <w:jc w:val="center"/>
            </w:pPr>
            <w:r w:rsidRPr="00CD7A3A">
              <w:rPr>
                <w:sz w:val="28"/>
                <w:szCs w:val="28"/>
              </w:rPr>
              <w:t>1</w:t>
            </w:r>
          </w:p>
        </w:tc>
        <w:tc>
          <w:tcPr>
            <w:tcW w:w="6324" w:type="dxa"/>
            <w:tcBorders>
              <w:top w:val="single" w:sz="4" w:space="0" w:color="auto"/>
              <w:bottom w:val="single" w:sz="4" w:space="0" w:color="auto"/>
            </w:tcBorders>
          </w:tcPr>
          <w:p w:rsidR="00B6404B" w:rsidRDefault="00B6404B" w:rsidP="00B6404B">
            <w:pPr>
              <w:rPr>
                <w:sz w:val="28"/>
                <w:szCs w:val="28"/>
              </w:rPr>
            </w:pPr>
            <w:r>
              <w:rPr>
                <w:sz w:val="28"/>
                <w:szCs w:val="28"/>
              </w:rPr>
              <w:t>Третье склонение существительных.</w:t>
            </w:r>
          </w:p>
        </w:tc>
      </w:tr>
      <w:tr w:rsidR="00B6404B" w:rsidRPr="00D660C1" w:rsidTr="00B6404B">
        <w:trPr>
          <w:trHeight w:val="420"/>
        </w:trPr>
        <w:tc>
          <w:tcPr>
            <w:tcW w:w="1654" w:type="dxa"/>
            <w:tcBorders>
              <w:top w:val="single" w:sz="4" w:space="0" w:color="auto"/>
              <w:left w:val="single" w:sz="4" w:space="0" w:color="auto"/>
              <w:bottom w:val="single" w:sz="4" w:space="0" w:color="auto"/>
            </w:tcBorders>
          </w:tcPr>
          <w:p w:rsidR="00B6404B" w:rsidRPr="00677278" w:rsidRDefault="00B6404B" w:rsidP="00B6404B">
            <w:pPr>
              <w:jc w:val="center"/>
              <w:rPr>
                <w:sz w:val="28"/>
                <w:szCs w:val="28"/>
              </w:rPr>
            </w:pPr>
            <w:r>
              <w:rPr>
                <w:sz w:val="28"/>
                <w:szCs w:val="28"/>
              </w:rPr>
              <w:t>29</w:t>
            </w:r>
          </w:p>
        </w:tc>
        <w:tc>
          <w:tcPr>
            <w:tcW w:w="1202" w:type="dxa"/>
            <w:tcBorders>
              <w:top w:val="single" w:sz="4" w:space="0" w:color="auto"/>
              <w:bottom w:val="single" w:sz="4" w:space="0" w:color="auto"/>
            </w:tcBorders>
          </w:tcPr>
          <w:p w:rsidR="00B6404B" w:rsidRDefault="00B6404B" w:rsidP="00B6404B">
            <w:pPr>
              <w:jc w:val="center"/>
            </w:pPr>
            <w:r w:rsidRPr="00CD7A3A">
              <w:rPr>
                <w:sz w:val="28"/>
                <w:szCs w:val="28"/>
              </w:rPr>
              <w:t>1</w:t>
            </w:r>
          </w:p>
        </w:tc>
        <w:tc>
          <w:tcPr>
            <w:tcW w:w="6324" w:type="dxa"/>
            <w:tcBorders>
              <w:top w:val="single" w:sz="4" w:space="0" w:color="auto"/>
              <w:bottom w:val="single" w:sz="4" w:space="0" w:color="auto"/>
            </w:tcBorders>
          </w:tcPr>
          <w:p w:rsidR="00B6404B" w:rsidRDefault="00B6404B" w:rsidP="00B6404B">
            <w:pPr>
              <w:rPr>
                <w:sz w:val="28"/>
                <w:szCs w:val="28"/>
              </w:rPr>
            </w:pPr>
            <w:r>
              <w:rPr>
                <w:sz w:val="28"/>
                <w:szCs w:val="28"/>
              </w:rPr>
              <w:t>Четвёртое склонение существительных.</w:t>
            </w:r>
          </w:p>
        </w:tc>
      </w:tr>
      <w:tr w:rsidR="00B6404B" w:rsidRPr="00D660C1" w:rsidTr="00B6404B">
        <w:trPr>
          <w:trHeight w:val="90"/>
        </w:trPr>
        <w:tc>
          <w:tcPr>
            <w:tcW w:w="1654" w:type="dxa"/>
            <w:tcBorders>
              <w:top w:val="single" w:sz="4" w:space="0" w:color="auto"/>
              <w:left w:val="single" w:sz="4" w:space="0" w:color="auto"/>
              <w:bottom w:val="nil"/>
            </w:tcBorders>
          </w:tcPr>
          <w:p w:rsidR="00B6404B" w:rsidRDefault="00B6404B" w:rsidP="00B6404B">
            <w:pPr>
              <w:jc w:val="center"/>
              <w:rPr>
                <w:sz w:val="28"/>
                <w:szCs w:val="28"/>
              </w:rPr>
            </w:pPr>
          </w:p>
        </w:tc>
        <w:tc>
          <w:tcPr>
            <w:tcW w:w="1202" w:type="dxa"/>
            <w:tcBorders>
              <w:top w:val="single" w:sz="4" w:space="0" w:color="auto"/>
              <w:bottom w:val="nil"/>
            </w:tcBorders>
          </w:tcPr>
          <w:p w:rsidR="00B6404B" w:rsidRPr="00CD7A3A" w:rsidRDefault="00B6404B" w:rsidP="00B6404B">
            <w:pPr>
              <w:jc w:val="center"/>
              <w:rPr>
                <w:sz w:val="28"/>
                <w:szCs w:val="28"/>
              </w:rPr>
            </w:pPr>
          </w:p>
        </w:tc>
        <w:tc>
          <w:tcPr>
            <w:tcW w:w="6324" w:type="dxa"/>
            <w:tcBorders>
              <w:top w:val="single" w:sz="4" w:space="0" w:color="auto"/>
              <w:bottom w:val="nil"/>
            </w:tcBorders>
          </w:tcPr>
          <w:p w:rsidR="00B6404B" w:rsidRDefault="00B6404B" w:rsidP="00B6404B">
            <w:pPr>
              <w:rPr>
                <w:sz w:val="28"/>
                <w:szCs w:val="28"/>
              </w:rPr>
            </w:pPr>
          </w:p>
        </w:tc>
      </w:tr>
      <w:tr w:rsidR="00B6404B" w:rsidRPr="00D660C1" w:rsidTr="00B6404B">
        <w:trPr>
          <w:trHeight w:val="315"/>
        </w:trPr>
        <w:tc>
          <w:tcPr>
            <w:tcW w:w="1654" w:type="dxa"/>
            <w:tcBorders>
              <w:top w:val="nil"/>
              <w:left w:val="single" w:sz="4" w:space="0" w:color="auto"/>
              <w:bottom w:val="single" w:sz="4" w:space="0" w:color="auto"/>
            </w:tcBorders>
          </w:tcPr>
          <w:p w:rsidR="00B6404B" w:rsidRPr="00677278" w:rsidRDefault="00B6404B" w:rsidP="00B6404B">
            <w:pPr>
              <w:jc w:val="center"/>
              <w:rPr>
                <w:sz w:val="28"/>
                <w:szCs w:val="28"/>
              </w:rPr>
            </w:pPr>
            <w:r>
              <w:rPr>
                <w:sz w:val="28"/>
                <w:szCs w:val="28"/>
              </w:rPr>
              <w:t>30</w:t>
            </w:r>
          </w:p>
        </w:tc>
        <w:tc>
          <w:tcPr>
            <w:tcW w:w="1202" w:type="dxa"/>
            <w:tcBorders>
              <w:top w:val="nil"/>
              <w:bottom w:val="single" w:sz="4" w:space="0" w:color="auto"/>
            </w:tcBorders>
          </w:tcPr>
          <w:p w:rsidR="00B6404B" w:rsidRDefault="00B6404B" w:rsidP="00B6404B">
            <w:pPr>
              <w:jc w:val="center"/>
            </w:pPr>
            <w:r w:rsidRPr="00CD7A3A">
              <w:rPr>
                <w:sz w:val="28"/>
                <w:szCs w:val="28"/>
              </w:rPr>
              <w:t>1</w:t>
            </w:r>
          </w:p>
        </w:tc>
        <w:tc>
          <w:tcPr>
            <w:tcW w:w="6324" w:type="dxa"/>
            <w:tcBorders>
              <w:top w:val="nil"/>
              <w:bottom w:val="single" w:sz="4" w:space="0" w:color="auto"/>
            </w:tcBorders>
          </w:tcPr>
          <w:p w:rsidR="00B6404B" w:rsidRDefault="00B6404B" w:rsidP="00B6404B">
            <w:pPr>
              <w:rPr>
                <w:sz w:val="28"/>
                <w:szCs w:val="28"/>
              </w:rPr>
            </w:pPr>
            <w:r>
              <w:rPr>
                <w:sz w:val="28"/>
                <w:szCs w:val="28"/>
              </w:rPr>
              <w:t>Четвёртое склонение существительных.</w:t>
            </w:r>
          </w:p>
        </w:tc>
      </w:tr>
      <w:tr w:rsidR="00B6404B" w:rsidRPr="00D660C1" w:rsidTr="00B6404B">
        <w:trPr>
          <w:trHeight w:val="195"/>
        </w:trPr>
        <w:tc>
          <w:tcPr>
            <w:tcW w:w="1654" w:type="dxa"/>
            <w:tcBorders>
              <w:top w:val="single" w:sz="4" w:space="0" w:color="auto"/>
              <w:left w:val="single" w:sz="4" w:space="0" w:color="auto"/>
              <w:bottom w:val="nil"/>
            </w:tcBorders>
          </w:tcPr>
          <w:p w:rsidR="00B6404B" w:rsidRDefault="00B6404B" w:rsidP="00B6404B">
            <w:pPr>
              <w:jc w:val="center"/>
              <w:rPr>
                <w:sz w:val="28"/>
                <w:szCs w:val="28"/>
              </w:rPr>
            </w:pPr>
          </w:p>
        </w:tc>
        <w:tc>
          <w:tcPr>
            <w:tcW w:w="1202" w:type="dxa"/>
            <w:tcBorders>
              <w:top w:val="single" w:sz="4" w:space="0" w:color="auto"/>
              <w:bottom w:val="nil"/>
            </w:tcBorders>
          </w:tcPr>
          <w:p w:rsidR="00B6404B" w:rsidRPr="00CD7A3A" w:rsidRDefault="00B6404B" w:rsidP="00B6404B">
            <w:pPr>
              <w:jc w:val="center"/>
              <w:rPr>
                <w:sz w:val="28"/>
                <w:szCs w:val="28"/>
              </w:rPr>
            </w:pPr>
          </w:p>
        </w:tc>
        <w:tc>
          <w:tcPr>
            <w:tcW w:w="6324" w:type="dxa"/>
            <w:tcBorders>
              <w:top w:val="single" w:sz="4" w:space="0" w:color="auto"/>
              <w:bottom w:val="nil"/>
            </w:tcBorders>
          </w:tcPr>
          <w:p w:rsidR="00B6404B" w:rsidRDefault="00B6404B" w:rsidP="00B6404B">
            <w:pPr>
              <w:rPr>
                <w:sz w:val="28"/>
                <w:szCs w:val="28"/>
              </w:rPr>
            </w:pPr>
          </w:p>
        </w:tc>
      </w:tr>
      <w:tr w:rsidR="00B6404B" w:rsidRPr="00D660C1" w:rsidTr="00B6404B">
        <w:trPr>
          <w:trHeight w:val="329"/>
        </w:trPr>
        <w:tc>
          <w:tcPr>
            <w:tcW w:w="1654" w:type="dxa"/>
            <w:tcBorders>
              <w:top w:val="nil"/>
              <w:left w:val="single" w:sz="4" w:space="0" w:color="auto"/>
              <w:bottom w:val="single" w:sz="4" w:space="0" w:color="auto"/>
            </w:tcBorders>
          </w:tcPr>
          <w:p w:rsidR="00B6404B" w:rsidRDefault="00B6404B" w:rsidP="00B6404B">
            <w:pPr>
              <w:jc w:val="center"/>
              <w:rPr>
                <w:sz w:val="28"/>
                <w:szCs w:val="28"/>
              </w:rPr>
            </w:pPr>
            <w:r>
              <w:rPr>
                <w:sz w:val="28"/>
                <w:szCs w:val="28"/>
              </w:rPr>
              <w:t>31</w:t>
            </w:r>
          </w:p>
        </w:tc>
        <w:tc>
          <w:tcPr>
            <w:tcW w:w="1202" w:type="dxa"/>
            <w:tcBorders>
              <w:top w:val="nil"/>
              <w:bottom w:val="single" w:sz="4" w:space="0" w:color="auto"/>
            </w:tcBorders>
          </w:tcPr>
          <w:p w:rsidR="00B6404B" w:rsidRDefault="00B6404B" w:rsidP="00B6404B">
            <w:pPr>
              <w:jc w:val="center"/>
            </w:pPr>
            <w:r w:rsidRPr="00CD7A3A">
              <w:rPr>
                <w:sz w:val="28"/>
                <w:szCs w:val="28"/>
              </w:rPr>
              <w:t>1</w:t>
            </w:r>
          </w:p>
        </w:tc>
        <w:tc>
          <w:tcPr>
            <w:tcW w:w="6324" w:type="dxa"/>
            <w:tcBorders>
              <w:top w:val="nil"/>
              <w:bottom w:val="single" w:sz="4" w:space="0" w:color="auto"/>
            </w:tcBorders>
          </w:tcPr>
          <w:p w:rsidR="00B6404B" w:rsidRPr="00677278" w:rsidRDefault="00B6404B" w:rsidP="00B6404B">
            <w:pPr>
              <w:rPr>
                <w:sz w:val="28"/>
                <w:szCs w:val="28"/>
              </w:rPr>
            </w:pPr>
            <w:r>
              <w:rPr>
                <w:sz w:val="28"/>
                <w:szCs w:val="28"/>
              </w:rPr>
              <w:t>Итоговая к</w:t>
            </w:r>
            <w:r w:rsidRPr="00677278">
              <w:rPr>
                <w:sz w:val="28"/>
                <w:szCs w:val="28"/>
              </w:rPr>
              <w:t xml:space="preserve">онтрольная </w:t>
            </w:r>
            <w:r>
              <w:rPr>
                <w:sz w:val="28"/>
                <w:szCs w:val="28"/>
              </w:rPr>
              <w:t xml:space="preserve"> работа</w:t>
            </w:r>
          </w:p>
        </w:tc>
      </w:tr>
      <w:tr w:rsidR="00B6404B" w:rsidRPr="00D660C1" w:rsidTr="00B6404B">
        <w:trPr>
          <w:trHeight w:val="420"/>
        </w:trPr>
        <w:tc>
          <w:tcPr>
            <w:tcW w:w="1654" w:type="dxa"/>
            <w:tcBorders>
              <w:top w:val="single" w:sz="4" w:space="0" w:color="auto"/>
              <w:left w:val="single" w:sz="4" w:space="0" w:color="auto"/>
              <w:bottom w:val="single" w:sz="4" w:space="0" w:color="auto"/>
            </w:tcBorders>
          </w:tcPr>
          <w:p w:rsidR="00B6404B" w:rsidRDefault="00B6404B" w:rsidP="00B6404B">
            <w:pPr>
              <w:jc w:val="center"/>
              <w:rPr>
                <w:sz w:val="28"/>
                <w:szCs w:val="28"/>
              </w:rPr>
            </w:pPr>
            <w:r>
              <w:rPr>
                <w:sz w:val="28"/>
                <w:szCs w:val="28"/>
              </w:rPr>
              <w:t>32</w:t>
            </w:r>
          </w:p>
        </w:tc>
        <w:tc>
          <w:tcPr>
            <w:tcW w:w="1202" w:type="dxa"/>
            <w:tcBorders>
              <w:top w:val="single" w:sz="4" w:space="0" w:color="auto"/>
              <w:bottom w:val="single" w:sz="4" w:space="0" w:color="auto"/>
            </w:tcBorders>
          </w:tcPr>
          <w:p w:rsidR="00B6404B" w:rsidRDefault="00B6404B" w:rsidP="00B6404B">
            <w:pPr>
              <w:jc w:val="center"/>
            </w:pPr>
            <w:r w:rsidRPr="00CD7A3A">
              <w:rPr>
                <w:sz w:val="28"/>
                <w:szCs w:val="28"/>
              </w:rPr>
              <w:t>1</w:t>
            </w:r>
          </w:p>
        </w:tc>
        <w:tc>
          <w:tcPr>
            <w:tcW w:w="6324" w:type="dxa"/>
            <w:tcBorders>
              <w:top w:val="single" w:sz="4" w:space="0" w:color="auto"/>
              <w:bottom w:val="single" w:sz="4" w:space="0" w:color="auto"/>
            </w:tcBorders>
          </w:tcPr>
          <w:p w:rsidR="00B6404B" w:rsidRPr="00677278" w:rsidRDefault="00B6404B" w:rsidP="00B6404B">
            <w:pPr>
              <w:rPr>
                <w:sz w:val="28"/>
                <w:szCs w:val="28"/>
              </w:rPr>
            </w:pPr>
            <w:r w:rsidRPr="00677278">
              <w:rPr>
                <w:sz w:val="28"/>
                <w:szCs w:val="28"/>
              </w:rPr>
              <w:t>Контрольное чтение</w:t>
            </w:r>
            <w:r>
              <w:rPr>
                <w:sz w:val="28"/>
                <w:szCs w:val="28"/>
              </w:rPr>
              <w:t xml:space="preserve"> и перевод</w:t>
            </w:r>
          </w:p>
        </w:tc>
      </w:tr>
      <w:tr w:rsidR="00B6404B" w:rsidRPr="00D660C1" w:rsidTr="00B6404B">
        <w:trPr>
          <w:trHeight w:val="90"/>
        </w:trPr>
        <w:tc>
          <w:tcPr>
            <w:tcW w:w="9180" w:type="dxa"/>
            <w:gridSpan w:val="3"/>
            <w:tcBorders>
              <w:top w:val="single" w:sz="4" w:space="0" w:color="auto"/>
              <w:left w:val="single" w:sz="4" w:space="0" w:color="auto"/>
              <w:bottom w:val="single" w:sz="4" w:space="0" w:color="auto"/>
            </w:tcBorders>
          </w:tcPr>
          <w:p w:rsidR="00B6404B" w:rsidRPr="00616AA5" w:rsidRDefault="00B6404B" w:rsidP="00B6404B">
            <w:pPr>
              <w:jc w:val="center"/>
              <w:rPr>
                <w:b/>
                <w:sz w:val="28"/>
                <w:szCs w:val="28"/>
              </w:rPr>
            </w:pPr>
            <w:r w:rsidRPr="00616AA5">
              <w:rPr>
                <w:b/>
                <w:sz w:val="28"/>
                <w:szCs w:val="28"/>
              </w:rPr>
              <w:t>Резервные часы</w:t>
            </w:r>
          </w:p>
        </w:tc>
      </w:tr>
      <w:tr w:rsidR="00B6404B" w:rsidRPr="00D660C1" w:rsidTr="00B6404B">
        <w:trPr>
          <w:trHeight w:val="90"/>
        </w:trPr>
        <w:tc>
          <w:tcPr>
            <w:tcW w:w="1654" w:type="dxa"/>
            <w:tcBorders>
              <w:top w:val="single" w:sz="4" w:space="0" w:color="auto"/>
              <w:left w:val="single" w:sz="4" w:space="0" w:color="auto"/>
              <w:bottom w:val="single" w:sz="4" w:space="0" w:color="auto"/>
            </w:tcBorders>
          </w:tcPr>
          <w:p w:rsidR="00B6404B" w:rsidRDefault="00B6404B" w:rsidP="00B6404B">
            <w:pPr>
              <w:jc w:val="center"/>
              <w:rPr>
                <w:sz w:val="28"/>
                <w:szCs w:val="28"/>
              </w:rPr>
            </w:pPr>
            <w:r>
              <w:rPr>
                <w:sz w:val="28"/>
                <w:szCs w:val="28"/>
              </w:rPr>
              <w:t>33</w:t>
            </w:r>
          </w:p>
        </w:tc>
        <w:tc>
          <w:tcPr>
            <w:tcW w:w="1202" w:type="dxa"/>
            <w:tcBorders>
              <w:top w:val="single" w:sz="4" w:space="0" w:color="auto"/>
              <w:bottom w:val="single" w:sz="4" w:space="0" w:color="auto"/>
            </w:tcBorders>
          </w:tcPr>
          <w:p w:rsidR="00B6404B" w:rsidRDefault="00B6404B" w:rsidP="00B6404B">
            <w:pPr>
              <w:jc w:val="center"/>
            </w:pPr>
            <w:r w:rsidRPr="00637A00">
              <w:rPr>
                <w:sz w:val="28"/>
                <w:szCs w:val="28"/>
              </w:rPr>
              <w:t>1</w:t>
            </w:r>
          </w:p>
        </w:tc>
        <w:tc>
          <w:tcPr>
            <w:tcW w:w="6324" w:type="dxa"/>
            <w:tcBorders>
              <w:top w:val="single" w:sz="4" w:space="0" w:color="auto"/>
              <w:bottom w:val="single" w:sz="4" w:space="0" w:color="auto"/>
            </w:tcBorders>
          </w:tcPr>
          <w:p w:rsidR="00B6404B" w:rsidRPr="00677278" w:rsidRDefault="00B6404B" w:rsidP="00B6404B">
            <w:pPr>
              <w:rPr>
                <w:sz w:val="28"/>
                <w:szCs w:val="28"/>
              </w:rPr>
            </w:pPr>
            <w:r>
              <w:rPr>
                <w:sz w:val="28"/>
                <w:szCs w:val="28"/>
              </w:rPr>
              <w:t>Плюсквамперфект.</w:t>
            </w:r>
          </w:p>
        </w:tc>
      </w:tr>
      <w:tr w:rsidR="00B6404B" w:rsidRPr="00D660C1" w:rsidTr="00B6404B">
        <w:trPr>
          <w:trHeight w:val="420"/>
        </w:trPr>
        <w:tc>
          <w:tcPr>
            <w:tcW w:w="1654" w:type="dxa"/>
            <w:tcBorders>
              <w:top w:val="single" w:sz="4" w:space="0" w:color="auto"/>
              <w:left w:val="single" w:sz="4" w:space="0" w:color="auto"/>
              <w:bottom w:val="nil"/>
            </w:tcBorders>
          </w:tcPr>
          <w:p w:rsidR="00B6404B" w:rsidRDefault="00B6404B" w:rsidP="00B6404B">
            <w:pPr>
              <w:spacing w:line="0" w:lineRule="atLeast"/>
              <w:rPr>
                <w:sz w:val="28"/>
                <w:szCs w:val="28"/>
              </w:rPr>
            </w:pPr>
          </w:p>
        </w:tc>
        <w:tc>
          <w:tcPr>
            <w:tcW w:w="1202" w:type="dxa"/>
            <w:tcBorders>
              <w:top w:val="single" w:sz="4" w:space="0" w:color="auto"/>
              <w:bottom w:val="nil"/>
            </w:tcBorders>
          </w:tcPr>
          <w:p w:rsidR="00B6404B" w:rsidRPr="00637A00" w:rsidRDefault="00B6404B" w:rsidP="00B6404B">
            <w:pPr>
              <w:rPr>
                <w:sz w:val="28"/>
                <w:szCs w:val="28"/>
              </w:rPr>
            </w:pPr>
          </w:p>
        </w:tc>
        <w:tc>
          <w:tcPr>
            <w:tcW w:w="6324" w:type="dxa"/>
            <w:tcBorders>
              <w:top w:val="single" w:sz="4" w:space="0" w:color="auto"/>
              <w:bottom w:val="nil"/>
            </w:tcBorders>
          </w:tcPr>
          <w:p w:rsidR="00B6404B" w:rsidRDefault="00B6404B" w:rsidP="00B6404B">
            <w:pPr>
              <w:rPr>
                <w:sz w:val="28"/>
                <w:szCs w:val="28"/>
              </w:rPr>
            </w:pPr>
          </w:p>
        </w:tc>
      </w:tr>
      <w:tr w:rsidR="00B6404B" w:rsidRPr="00D660C1" w:rsidTr="00B6404B">
        <w:trPr>
          <w:trHeight w:val="510"/>
        </w:trPr>
        <w:tc>
          <w:tcPr>
            <w:tcW w:w="1654" w:type="dxa"/>
            <w:tcBorders>
              <w:top w:val="nil"/>
              <w:left w:val="single" w:sz="4" w:space="0" w:color="auto"/>
              <w:bottom w:val="single" w:sz="4" w:space="0" w:color="auto"/>
            </w:tcBorders>
          </w:tcPr>
          <w:p w:rsidR="00B6404B" w:rsidRDefault="00B6404B" w:rsidP="00B6404B">
            <w:pPr>
              <w:jc w:val="center"/>
              <w:rPr>
                <w:sz w:val="28"/>
                <w:szCs w:val="28"/>
              </w:rPr>
            </w:pPr>
            <w:r>
              <w:rPr>
                <w:sz w:val="28"/>
                <w:szCs w:val="28"/>
              </w:rPr>
              <w:t>34</w:t>
            </w:r>
          </w:p>
        </w:tc>
        <w:tc>
          <w:tcPr>
            <w:tcW w:w="1202" w:type="dxa"/>
            <w:tcBorders>
              <w:top w:val="nil"/>
              <w:bottom w:val="single" w:sz="4" w:space="0" w:color="auto"/>
            </w:tcBorders>
          </w:tcPr>
          <w:p w:rsidR="00B6404B" w:rsidRDefault="00B6404B" w:rsidP="00B6404B">
            <w:pPr>
              <w:jc w:val="center"/>
            </w:pPr>
            <w:r w:rsidRPr="00637A00">
              <w:rPr>
                <w:sz w:val="28"/>
                <w:szCs w:val="28"/>
              </w:rPr>
              <w:t>1</w:t>
            </w:r>
          </w:p>
        </w:tc>
        <w:tc>
          <w:tcPr>
            <w:tcW w:w="6324" w:type="dxa"/>
            <w:tcBorders>
              <w:top w:val="nil"/>
              <w:bottom w:val="single" w:sz="4" w:space="0" w:color="auto"/>
            </w:tcBorders>
          </w:tcPr>
          <w:p w:rsidR="00B6404B" w:rsidRPr="00677278" w:rsidRDefault="00B6404B" w:rsidP="00B6404B">
            <w:pPr>
              <w:rPr>
                <w:sz w:val="28"/>
                <w:szCs w:val="28"/>
              </w:rPr>
            </w:pPr>
            <w:r>
              <w:rPr>
                <w:sz w:val="28"/>
                <w:szCs w:val="28"/>
              </w:rPr>
              <w:t>Одиночное отрицание. Инфинитивные конструкции со значением цели.</w:t>
            </w:r>
          </w:p>
        </w:tc>
      </w:tr>
      <w:tr w:rsidR="00B6404B" w:rsidRPr="00D660C1" w:rsidTr="00B6404B">
        <w:trPr>
          <w:trHeight w:val="120"/>
        </w:trPr>
        <w:tc>
          <w:tcPr>
            <w:tcW w:w="1654" w:type="dxa"/>
            <w:tcBorders>
              <w:top w:val="single" w:sz="4" w:space="0" w:color="auto"/>
              <w:left w:val="single" w:sz="4" w:space="0" w:color="auto"/>
              <w:bottom w:val="nil"/>
            </w:tcBorders>
          </w:tcPr>
          <w:p w:rsidR="00B6404B" w:rsidRDefault="00B6404B" w:rsidP="00B6404B">
            <w:pPr>
              <w:jc w:val="center"/>
              <w:rPr>
                <w:sz w:val="28"/>
                <w:szCs w:val="28"/>
              </w:rPr>
            </w:pPr>
          </w:p>
        </w:tc>
        <w:tc>
          <w:tcPr>
            <w:tcW w:w="1202" w:type="dxa"/>
            <w:tcBorders>
              <w:top w:val="single" w:sz="4" w:space="0" w:color="auto"/>
              <w:bottom w:val="nil"/>
            </w:tcBorders>
          </w:tcPr>
          <w:p w:rsidR="00B6404B" w:rsidRPr="00637A00" w:rsidRDefault="00B6404B" w:rsidP="00B6404B">
            <w:pPr>
              <w:jc w:val="center"/>
              <w:rPr>
                <w:sz w:val="28"/>
                <w:szCs w:val="28"/>
              </w:rPr>
            </w:pPr>
          </w:p>
        </w:tc>
        <w:tc>
          <w:tcPr>
            <w:tcW w:w="6324" w:type="dxa"/>
            <w:tcBorders>
              <w:top w:val="single" w:sz="4" w:space="0" w:color="auto"/>
              <w:bottom w:val="nil"/>
            </w:tcBorders>
          </w:tcPr>
          <w:p w:rsidR="00B6404B" w:rsidRDefault="00B6404B" w:rsidP="00B6404B">
            <w:pPr>
              <w:rPr>
                <w:sz w:val="28"/>
                <w:szCs w:val="28"/>
              </w:rPr>
            </w:pPr>
          </w:p>
        </w:tc>
      </w:tr>
    </w:tbl>
    <w:p w:rsidR="00B6404B" w:rsidRDefault="00B6404B" w:rsidP="00B6404B">
      <w:pPr>
        <w:rPr>
          <w:b/>
          <w:sz w:val="28"/>
          <w:szCs w:val="28"/>
        </w:rPr>
      </w:pPr>
    </w:p>
    <w:p w:rsidR="00B6404B" w:rsidRDefault="00B6404B" w:rsidP="00B6404B">
      <w:pPr>
        <w:rPr>
          <w:b/>
          <w:sz w:val="28"/>
          <w:szCs w:val="28"/>
        </w:rPr>
      </w:pPr>
    </w:p>
    <w:p w:rsidR="00B6404B" w:rsidRDefault="00B6404B" w:rsidP="00B6404B">
      <w:pPr>
        <w:rPr>
          <w:b/>
          <w:sz w:val="28"/>
          <w:szCs w:val="28"/>
        </w:rPr>
      </w:pPr>
    </w:p>
    <w:p w:rsidR="00B6404B" w:rsidRDefault="00B6404B" w:rsidP="00B6404B">
      <w:pPr>
        <w:rPr>
          <w:b/>
          <w:sz w:val="28"/>
          <w:szCs w:val="28"/>
        </w:rPr>
      </w:pPr>
      <w:r>
        <w:rPr>
          <w:b/>
          <w:sz w:val="28"/>
          <w:szCs w:val="28"/>
        </w:rPr>
        <w:t>Т</w:t>
      </w:r>
      <w:r w:rsidRPr="002E3DFD">
        <w:rPr>
          <w:b/>
          <w:sz w:val="28"/>
          <w:szCs w:val="28"/>
        </w:rPr>
        <w:t>ематическое планирование по церковнославянскому языку для 8 класса.</w:t>
      </w:r>
    </w:p>
    <w:p w:rsidR="00B6404B" w:rsidRPr="00517C4E" w:rsidRDefault="00B6404B" w:rsidP="00B6404B">
      <w:pPr>
        <w:jc w:val="center"/>
        <w:rPr>
          <w:b/>
          <w:sz w:val="28"/>
          <w:szCs w:val="28"/>
        </w:rPr>
      </w:pPr>
      <w:r w:rsidRPr="002E3DFD">
        <w:rPr>
          <w:b/>
          <w:sz w:val="28"/>
          <w:szCs w:val="28"/>
        </w:rPr>
        <w:t>Тема: «Церк</w:t>
      </w:r>
      <w:r>
        <w:rPr>
          <w:b/>
          <w:sz w:val="28"/>
          <w:szCs w:val="28"/>
        </w:rPr>
        <w:t>овнославянская грамота</w:t>
      </w:r>
      <w:r w:rsidRPr="002E3DFD">
        <w:rPr>
          <w:b/>
          <w:sz w:val="28"/>
          <w:szCs w:val="28"/>
        </w:rPr>
        <w:t xml:space="preserve">». </w:t>
      </w:r>
      <w:r>
        <w:rPr>
          <w:sz w:val="28"/>
          <w:szCs w:val="28"/>
        </w:rPr>
        <w:tab/>
      </w:r>
    </w:p>
    <w:tbl>
      <w:tblPr>
        <w:tblW w:w="957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54"/>
        <w:gridCol w:w="1202"/>
        <w:gridCol w:w="6718"/>
      </w:tblGrid>
      <w:tr w:rsidR="00B6404B" w:rsidRPr="00FB1FB5" w:rsidTr="00B6404B">
        <w:trPr>
          <w:trHeight w:val="525"/>
        </w:trPr>
        <w:tc>
          <w:tcPr>
            <w:tcW w:w="1654" w:type="dxa"/>
            <w:vMerge w:val="restart"/>
          </w:tcPr>
          <w:p w:rsidR="00B6404B" w:rsidRPr="00732870" w:rsidRDefault="00B6404B" w:rsidP="00B6404B">
            <w:pPr>
              <w:ind w:left="360"/>
              <w:rPr>
                <w:b/>
                <w:bCs/>
                <w:color w:val="000000"/>
                <w:sz w:val="28"/>
                <w:szCs w:val="28"/>
              </w:rPr>
            </w:pPr>
            <w:r w:rsidRPr="00732870">
              <w:rPr>
                <w:b/>
                <w:bCs/>
                <w:color w:val="000000"/>
                <w:sz w:val="28"/>
                <w:szCs w:val="28"/>
              </w:rPr>
              <w:t>№ п/п</w:t>
            </w:r>
          </w:p>
          <w:p w:rsidR="00B6404B" w:rsidRPr="00732870" w:rsidRDefault="00B6404B" w:rsidP="00B6404B">
            <w:pPr>
              <w:ind w:left="360"/>
              <w:rPr>
                <w:b/>
                <w:bCs/>
                <w:color w:val="000000"/>
                <w:sz w:val="28"/>
                <w:szCs w:val="28"/>
              </w:rPr>
            </w:pPr>
            <w:r w:rsidRPr="00732870">
              <w:rPr>
                <w:b/>
                <w:bCs/>
                <w:color w:val="000000"/>
                <w:sz w:val="28"/>
                <w:szCs w:val="28"/>
              </w:rPr>
              <w:t>урока</w:t>
            </w:r>
          </w:p>
          <w:p w:rsidR="00B6404B" w:rsidRDefault="00B6404B" w:rsidP="00B6404B">
            <w:pPr>
              <w:pStyle w:val="ae"/>
              <w:jc w:val="center"/>
              <w:rPr>
                <w:b/>
                <w:bCs/>
                <w:color w:val="000000"/>
                <w:sz w:val="28"/>
                <w:szCs w:val="28"/>
              </w:rPr>
            </w:pPr>
          </w:p>
        </w:tc>
        <w:tc>
          <w:tcPr>
            <w:tcW w:w="7920" w:type="dxa"/>
            <w:gridSpan w:val="2"/>
          </w:tcPr>
          <w:p w:rsidR="00B6404B" w:rsidRPr="00FB1FB5" w:rsidRDefault="00B6404B" w:rsidP="00B6404B">
            <w:pPr>
              <w:pStyle w:val="ae"/>
              <w:rPr>
                <w:rFonts w:ascii="Times New Roman" w:hAnsi="Times New Roman" w:cs="Times New Roman"/>
                <w:b/>
                <w:bCs/>
                <w:color w:val="000000"/>
                <w:sz w:val="28"/>
                <w:szCs w:val="28"/>
              </w:rPr>
            </w:pPr>
          </w:p>
        </w:tc>
      </w:tr>
      <w:tr w:rsidR="00B6404B" w:rsidTr="00B6404B">
        <w:trPr>
          <w:trHeight w:val="345"/>
        </w:trPr>
        <w:tc>
          <w:tcPr>
            <w:tcW w:w="1654" w:type="dxa"/>
            <w:vMerge/>
          </w:tcPr>
          <w:p w:rsidR="00B6404B" w:rsidRDefault="00B6404B" w:rsidP="00B6404B">
            <w:pPr>
              <w:ind w:left="360"/>
              <w:rPr>
                <w:b/>
                <w:bCs/>
                <w:color w:val="000000"/>
                <w:sz w:val="28"/>
                <w:szCs w:val="28"/>
              </w:rPr>
            </w:pPr>
          </w:p>
        </w:tc>
        <w:tc>
          <w:tcPr>
            <w:tcW w:w="1202" w:type="dxa"/>
          </w:tcPr>
          <w:p w:rsidR="00B6404B" w:rsidRPr="00FB1FB5" w:rsidRDefault="00B6404B" w:rsidP="00B6404B">
            <w:pPr>
              <w:pStyle w:val="ae"/>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часы</w:t>
            </w:r>
          </w:p>
        </w:tc>
        <w:tc>
          <w:tcPr>
            <w:tcW w:w="6718" w:type="dxa"/>
          </w:tcPr>
          <w:p w:rsidR="00B6404B" w:rsidRPr="00FB1FB5" w:rsidRDefault="00B6404B" w:rsidP="00B6404B">
            <w:pPr>
              <w:pStyle w:val="ae"/>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Тема урока</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sidRPr="00677278">
              <w:rPr>
                <w:sz w:val="28"/>
                <w:szCs w:val="28"/>
              </w:rPr>
              <w:t>1</w:t>
            </w:r>
          </w:p>
        </w:tc>
        <w:tc>
          <w:tcPr>
            <w:tcW w:w="1202" w:type="dxa"/>
            <w:tcBorders>
              <w:top w:val="nil"/>
            </w:tcBorders>
          </w:tcPr>
          <w:p w:rsidR="00B6404B" w:rsidRPr="00677278" w:rsidRDefault="00B6404B" w:rsidP="00B6404B">
            <w:pPr>
              <w:jc w:val="center"/>
              <w:rPr>
                <w:sz w:val="28"/>
                <w:szCs w:val="28"/>
              </w:rPr>
            </w:pPr>
            <w:r w:rsidRPr="00677278">
              <w:rPr>
                <w:sz w:val="28"/>
                <w:szCs w:val="28"/>
              </w:rPr>
              <w:t>1</w:t>
            </w:r>
          </w:p>
        </w:tc>
        <w:tc>
          <w:tcPr>
            <w:tcW w:w="6718" w:type="dxa"/>
            <w:tcBorders>
              <w:top w:val="nil"/>
            </w:tcBorders>
          </w:tcPr>
          <w:p w:rsidR="00B6404B" w:rsidRPr="00677278" w:rsidRDefault="00B6404B" w:rsidP="00B6404B">
            <w:pPr>
              <w:rPr>
                <w:sz w:val="28"/>
                <w:szCs w:val="28"/>
              </w:rPr>
            </w:pPr>
            <w:r>
              <w:rPr>
                <w:sz w:val="28"/>
                <w:szCs w:val="28"/>
              </w:rPr>
              <w:t>Образование церковнославянского языка.</w:t>
            </w:r>
            <w:r w:rsidRPr="00677278">
              <w:rPr>
                <w:sz w:val="28"/>
                <w:szCs w:val="28"/>
              </w:rPr>
              <w:t xml:space="preserve"> Алфавит.</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sidRPr="00677278">
              <w:rPr>
                <w:sz w:val="28"/>
                <w:szCs w:val="28"/>
              </w:rPr>
              <w:t>2</w:t>
            </w:r>
          </w:p>
        </w:tc>
        <w:tc>
          <w:tcPr>
            <w:tcW w:w="1202" w:type="dxa"/>
            <w:tcBorders>
              <w:top w:val="nil"/>
            </w:tcBorders>
          </w:tcPr>
          <w:p w:rsidR="00B6404B" w:rsidRPr="00677278" w:rsidRDefault="00B6404B" w:rsidP="00B6404B">
            <w:pPr>
              <w:jc w:val="center"/>
              <w:rPr>
                <w:sz w:val="28"/>
                <w:szCs w:val="28"/>
              </w:rPr>
            </w:pPr>
            <w:r w:rsidRPr="00677278">
              <w:rPr>
                <w:sz w:val="28"/>
                <w:szCs w:val="28"/>
              </w:rPr>
              <w:t>1</w:t>
            </w:r>
          </w:p>
        </w:tc>
        <w:tc>
          <w:tcPr>
            <w:tcW w:w="6718" w:type="dxa"/>
            <w:tcBorders>
              <w:top w:val="nil"/>
            </w:tcBorders>
          </w:tcPr>
          <w:p w:rsidR="00B6404B" w:rsidRPr="00677278" w:rsidRDefault="00B6404B" w:rsidP="00B6404B">
            <w:pPr>
              <w:rPr>
                <w:sz w:val="28"/>
                <w:szCs w:val="28"/>
              </w:rPr>
            </w:pPr>
            <w:r>
              <w:rPr>
                <w:sz w:val="28"/>
                <w:szCs w:val="28"/>
              </w:rPr>
              <w:t xml:space="preserve">Местоимение. </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sidRPr="00677278">
              <w:rPr>
                <w:sz w:val="28"/>
                <w:szCs w:val="28"/>
              </w:rPr>
              <w:t>3</w:t>
            </w:r>
          </w:p>
        </w:tc>
        <w:tc>
          <w:tcPr>
            <w:tcW w:w="1202" w:type="dxa"/>
            <w:tcBorders>
              <w:top w:val="nil"/>
            </w:tcBorders>
          </w:tcPr>
          <w:p w:rsidR="00B6404B" w:rsidRPr="00677278" w:rsidRDefault="00B6404B" w:rsidP="00B6404B">
            <w:pPr>
              <w:jc w:val="center"/>
              <w:rPr>
                <w:sz w:val="28"/>
                <w:szCs w:val="28"/>
              </w:rPr>
            </w:pPr>
            <w:r w:rsidRPr="00677278">
              <w:rPr>
                <w:sz w:val="28"/>
                <w:szCs w:val="28"/>
              </w:rPr>
              <w:t>1</w:t>
            </w:r>
          </w:p>
        </w:tc>
        <w:tc>
          <w:tcPr>
            <w:tcW w:w="6718" w:type="dxa"/>
            <w:tcBorders>
              <w:top w:val="nil"/>
            </w:tcBorders>
          </w:tcPr>
          <w:p w:rsidR="00B6404B" w:rsidRPr="00EE082A" w:rsidRDefault="00B6404B" w:rsidP="00B6404B">
            <w:pPr>
              <w:rPr>
                <w:rFonts w:ascii="Irmologion ieUcs" w:hAnsi="Irmologion ieUcs"/>
                <w:sz w:val="28"/>
                <w:szCs w:val="28"/>
              </w:rPr>
            </w:pPr>
            <w:r>
              <w:rPr>
                <w:sz w:val="28"/>
                <w:szCs w:val="28"/>
              </w:rPr>
              <w:t xml:space="preserve">Склонение личных местоимений и возвратного местоимения </w:t>
            </w:r>
            <w:r>
              <w:rPr>
                <w:rFonts w:ascii="Irmologion ieUcs" w:hAnsi="Irmologion ieUcs"/>
                <w:sz w:val="28"/>
                <w:szCs w:val="28"/>
              </w:rPr>
              <w:t>себє2.</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sidRPr="00677278">
              <w:rPr>
                <w:sz w:val="28"/>
                <w:szCs w:val="28"/>
              </w:rPr>
              <w:t>4</w:t>
            </w:r>
          </w:p>
        </w:tc>
        <w:tc>
          <w:tcPr>
            <w:tcW w:w="1202" w:type="dxa"/>
            <w:tcBorders>
              <w:top w:val="nil"/>
            </w:tcBorders>
          </w:tcPr>
          <w:p w:rsidR="00B6404B" w:rsidRPr="00677278" w:rsidRDefault="00B6404B" w:rsidP="00B6404B">
            <w:pPr>
              <w:jc w:val="center"/>
              <w:rPr>
                <w:sz w:val="28"/>
                <w:szCs w:val="28"/>
              </w:rPr>
            </w:pPr>
            <w:r w:rsidRPr="00677278">
              <w:rPr>
                <w:sz w:val="28"/>
                <w:szCs w:val="28"/>
              </w:rPr>
              <w:t>1</w:t>
            </w:r>
          </w:p>
        </w:tc>
        <w:tc>
          <w:tcPr>
            <w:tcW w:w="6718" w:type="dxa"/>
            <w:tcBorders>
              <w:top w:val="nil"/>
            </w:tcBorders>
          </w:tcPr>
          <w:p w:rsidR="00B6404B" w:rsidRPr="00EE082A" w:rsidRDefault="00B6404B" w:rsidP="00B6404B">
            <w:pPr>
              <w:rPr>
                <w:rFonts w:ascii="Irmologion ieUcs" w:hAnsi="Irmologion ieUcs"/>
                <w:sz w:val="28"/>
                <w:szCs w:val="28"/>
              </w:rPr>
            </w:pPr>
            <w:r>
              <w:rPr>
                <w:sz w:val="28"/>
                <w:szCs w:val="28"/>
              </w:rPr>
              <w:t xml:space="preserve">Значение слова </w:t>
            </w:r>
            <w:r>
              <w:rPr>
                <w:rFonts w:ascii="Irmologion ieUcs" w:hAnsi="Irmologion ieUcs"/>
                <w:sz w:val="28"/>
                <w:szCs w:val="28"/>
              </w:rPr>
              <w:t>я1кw.</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Pr>
                <w:sz w:val="28"/>
                <w:szCs w:val="28"/>
              </w:rPr>
              <w:t>5</w:t>
            </w:r>
          </w:p>
        </w:tc>
        <w:tc>
          <w:tcPr>
            <w:tcW w:w="1202" w:type="dxa"/>
            <w:tcBorders>
              <w:top w:val="nil"/>
            </w:tcBorders>
          </w:tcPr>
          <w:p w:rsidR="00B6404B" w:rsidRPr="00677278" w:rsidRDefault="00B6404B" w:rsidP="00B6404B">
            <w:pPr>
              <w:jc w:val="center"/>
              <w:rPr>
                <w:sz w:val="28"/>
                <w:szCs w:val="28"/>
              </w:rPr>
            </w:pPr>
            <w:r w:rsidRPr="00677278">
              <w:rPr>
                <w:sz w:val="28"/>
                <w:szCs w:val="28"/>
              </w:rPr>
              <w:t>1</w:t>
            </w:r>
          </w:p>
        </w:tc>
        <w:tc>
          <w:tcPr>
            <w:tcW w:w="6718" w:type="dxa"/>
            <w:tcBorders>
              <w:top w:val="nil"/>
            </w:tcBorders>
          </w:tcPr>
          <w:p w:rsidR="00B6404B" w:rsidRPr="00677278" w:rsidRDefault="00B6404B" w:rsidP="00B6404B">
            <w:pPr>
              <w:rPr>
                <w:sz w:val="28"/>
                <w:szCs w:val="28"/>
              </w:rPr>
            </w:pPr>
            <w:r>
              <w:rPr>
                <w:sz w:val="28"/>
                <w:szCs w:val="28"/>
              </w:rPr>
              <w:t>Имя прилагательное.</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Pr>
                <w:sz w:val="28"/>
                <w:szCs w:val="28"/>
              </w:rPr>
              <w:t>6</w:t>
            </w:r>
          </w:p>
        </w:tc>
        <w:tc>
          <w:tcPr>
            <w:tcW w:w="1202" w:type="dxa"/>
            <w:tcBorders>
              <w:top w:val="nil"/>
            </w:tcBorders>
          </w:tcPr>
          <w:p w:rsidR="00B6404B" w:rsidRPr="00677278" w:rsidRDefault="00B6404B" w:rsidP="00B6404B">
            <w:pPr>
              <w:jc w:val="center"/>
              <w:rPr>
                <w:sz w:val="28"/>
                <w:szCs w:val="28"/>
              </w:rPr>
            </w:pPr>
            <w:r w:rsidRPr="00677278">
              <w:rPr>
                <w:sz w:val="28"/>
                <w:szCs w:val="28"/>
              </w:rPr>
              <w:t>1</w:t>
            </w:r>
          </w:p>
        </w:tc>
        <w:tc>
          <w:tcPr>
            <w:tcW w:w="6718" w:type="dxa"/>
            <w:tcBorders>
              <w:top w:val="nil"/>
            </w:tcBorders>
          </w:tcPr>
          <w:p w:rsidR="00B6404B" w:rsidRPr="00677278" w:rsidRDefault="00B6404B" w:rsidP="00B6404B">
            <w:pPr>
              <w:rPr>
                <w:sz w:val="28"/>
                <w:szCs w:val="28"/>
              </w:rPr>
            </w:pPr>
            <w:r>
              <w:rPr>
                <w:sz w:val="28"/>
                <w:szCs w:val="28"/>
              </w:rPr>
              <w:t>Степени сравнения имён прилагательных.</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Pr>
                <w:sz w:val="28"/>
                <w:szCs w:val="28"/>
              </w:rPr>
              <w:t>7</w:t>
            </w:r>
          </w:p>
        </w:tc>
        <w:tc>
          <w:tcPr>
            <w:tcW w:w="1202" w:type="dxa"/>
            <w:tcBorders>
              <w:top w:val="nil"/>
            </w:tcBorders>
          </w:tcPr>
          <w:p w:rsidR="00B6404B" w:rsidRPr="00677278" w:rsidRDefault="00B6404B" w:rsidP="00B6404B">
            <w:pPr>
              <w:jc w:val="center"/>
              <w:rPr>
                <w:sz w:val="28"/>
                <w:szCs w:val="28"/>
              </w:rPr>
            </w:pPr>
            <w:r w:rsidRPr="00677278">
              <w:rPr>
                <w:sz w:val="28"/>
                <w:szCs w:val="28"/>
              </w:rPr>
              <w:t>1</w:t>
            </w:r>
          </w:p>
        </w:tc>
        <w:tc>
          <w:tcPr>
            <w:tcW w:w="6718" w:type="dxa"/>
            <w:tcBorders>
              <w:top w:val="nil"/>
            </w:tcBorders>
          </w:tcPr>
          <w:p w:rsidR="00B6404B" w:rsidRPr="00677278" w:rsidRDefault="00B6404B" w:rsidP="00B6404B">
            <w:pPr>
              <w:rPr>
                <w:sz w:val="28"/>
                <w:szCs w:val="28"/>
              </w:rPr>
            </w:pPr>
            <w:r w:rsidRPr="00677278">
              <w:rPr>
                <w:sz w:val="28"/>
                <w:szCs w:val="28"/>
              </w:rPr>
              <w:t xml:space="preserve">Контрольное чтение </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Pr>
                <w:sz w:val="28"/>
                <w:szCs w:val="28"/>
              </w:rPr>
              <w:t>8</w:t>
            </w:r>
          </w:p>
        </w:tc>
        <w:tc>
          <w:tcPr>
            <w:tcW w:w="1202" w:type="dxa"/>
            <w:tcBorders>
              <w:top w:val="nil"/>
            </w:tcBorders>
          </w:tcPr>
          <w:p w:rsidR="00B6404B" w:rsidRPr="00677278" w:rsidRDefault="00B6404B" w:rsidP="00B6404B">
            <w:pPr>
              <w:jc w:val="center"/>
              <w:rPr>
                <w:sz w:val="28"/>
                <w:szCs w:val="28"/>
              </w:rPr>
            </w:pPr>
            <w:r w:rsidRPr="00677278">
              <w:rPr>
                <w:sz w:val="28"/>
                <w:szCs w:val="28"/>
              </w:rPr>
              <w:t>1</w:t>
            </w:r>
          </w:p>
        </w:tc>
        <w:tc>
          <w:tcPr>
            <w:tcW w:w="6718" w:type="dxa"/>
            <w:tcBorders>
              <w:top w:val="nil"/>
            </w:tcBorders>
          </w:tcPr>
          <w:p w:rsidR="00B6404B" w:rsidRPr="00677278" w:rsidRDefault="00B6404B" w:rsidP="00B6404B">
            <w:pPr>
              <w:rPr>
                <w:sz w:val="28"/>
                <w:szCs w:val="28"/>
              </w:rPr>
            </w:pPr>
            <w:r w:rsidRPr="00677278">
              <w:rPr>
                <w:sz w:val="28"/>
                <w:szCs w:val="28"/>
              </w:rPr>
              <w:t>Контрольная работа</w:t>
            </w:r>
            <w:r>
              <w:rPr>
                <w:sz w:val="28"/>
                <w:szCs w:val="28"/>
              </w:rPr>
              <w:t xml:space="preserve"> по темам «Местоимение. Имя прилагательное».</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sidRPr="00677278">
              <w:rPr>
                <w:sz w:val="28"/>
                <w:szCs w:val="28"/>
              </w:rPr>
              <w:t>9</w:t>
            </w:r>
          </w:p>
        </w:tc>
        <w:tc>
          <w:tcPr>
            <w:tcW w:w="1202" w:type="dxa"/>
            <w:tcBorders>
              <w:top w:val="nil"/>
            </w:tcBorders>
          </w:tcPr>
          <w:p w:rsidR="00B6404B" w:rsidRPr="00677278" w:rsidRDefault="00B6404B" w:rsidP="00B6404B">
            <w:pPr>
              <w:jc w:val="center"/>
              <w:rPr>
                <w:sz w:val="28"/>
                <w:szCs w:val="28"/>
              </w:rPr>
            </w:pPr>
            <w:r>
              <w:rPr>
                <w:sz w:val="28"/>
                <w:szCs w:val="28"/>
              </w:rPr>
              <w:t>1</w:t>
            </w:r>
          </w:p>
        </w:tc>
        <w:tc>
          <w:tcPr>
            <w:tcW w:w="6718" w:type="dxa"/>
            <w:tcBorders>
              <w:top w:val="nil"/>
            </w:tcBorders>
          </w:tcPr>
          <w:p w:rsidR="00B6404B" w:rsidRPr="00677278" w:rsidRDefault="00B6404B" w:rsidP="00B6404B">
            <w:pPr>
              <w:rPr>
                <w:sz w:val="28"/>
                <w:szCs w:val="28"/>
              </w:rPr>
            </w:pPr>
            <w:r>
              <w:rPr>
                <w:sz w:val="28"/>
                <w:szCs w:val="28"/>
              </w:rPr>
              <w:t>Инфинитив с дательным падежом.</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sidRPr="00677278">
              <w:rPr>
                <w:sz w:val="28"/>
                <w:szCs w:val="28"/>
              </w:rPr>
              <w:t>10</w:t>
            </w:r>
          </w:p>
        </w:tc>
        <w:tc>
          <w:tcPr>
            <w:tcW w:w="1202" w:type="dxa"/>
            <w:tcBorders>
              <w:top w:val="nil"/>
            </w:tcBorders>
          </w:tcPr>
          <w:p w:rsidR="00B6404B" w:rsidRPr="00677278" w:rsidRDefault="00B6404B" w:rsidP="00B6404B">
            <w:pPr>
              <w:jc w:val="center"/>
              <w:rPr>
                <w:sz w:val="28"/>
                <w:szCs w:val="28"/>
              </w:rPr>
            </w:pPr>
            <w:r w:rsidRPr="00677278">
              <w:rPr>
                <w:sz w:val="28"/>
                <w:szCs w:val="28"/>
              </w:rPr>
              <w:t>1</w:t>
            </w:r>
          </w:p>
        </w:tc>
        <w:tc>
          <w:tcPr>
            <w:tcW w:w="6718" w:type="dxa"/>
            <w:tcBorders>
              <w:top w:val="nil"/>
            </w:tcBorders>
          </w:tcPr>
          <w:p w:rsidR="00B6404B" w:rsidRPr="00C25AB0" w:rsidRDefault="00B6404B" w:rsidP="00B6404B">
            <w:pPr>
              <w:rPr>
                <w:rFonts w:ascii="Irmologion ieUcs" w:hAnsi="Irmologion ieUcs"/>
                <w:sz w:val="28"/>
                <w:szCs w:val="28"/>
              </w:rPr>
            </w:pPr>
            <w:r>
              <w:rPr>
                <w:sz w:val="28"/>
                <w:szCs w:val="28"/>
              </w:rPr>
              <w:t xml:space="preserve">Сочетание форм настоящего времени с частицей </w:t>
            </w:r>
            <w:r>
              <w:rPr>
                <w:rFonts w:ascii="Irmologion ieUcs" w:hAnsi="Irmologion ieUcs"/>
                <w:sz w:val="28"/>
                <w:szCs w:val="28"/>
              </w:rPr>
              <w:t>да.</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sidRPr="00677278">
              <w:rPr>
                <w:sz w:val="28"/>
                <w:szCs w:val="28"/>
              </w:rPr>
              <w:t>11</w:t>
            </w:r>
          </w:p>
        </w:tc>
        <w:tc>
          <w:tcPr>
            <w:tcW w:w="1202" w:type="dxa"/>
            <w:tcBorders>
              <w:top w:val="nil"/>
            </w:tcBorders>
          </w:tcPr>
          <w:p w:rsidR="00B6404B" w:rsidRPr="00677278" w:rsidRDefault="00B6404B" w:rsidP="00B6404B">
            <w:pPr>
              <w:jc w:val="center"/>
              <w:rPr>
                <w:sz w:val="28"/>
                <w:szCs w:val="28"/>
              </w:rPr>
            </w:pPr>
            <w:r w:rsidRPr="00677278">
              <w:rPr>
                <w:sz w:val="28"/>
                <w:szCs w:val="28"/>
              </w:rPr>
              <w:t>1</w:t>
            </w:r>
          </w:p>
        </w:tc>
        <w:tc>
          <w:tcPr>
            <w:tcW w:w="6718" w:type="dxa"/>
            <w:tcBorders>
              <w:top w:val="nil"/>
            </w:tcBorders>
          </w:tcPr>
          <w:p w:rsidR="00B6404B" w:rsidRPr="00677278" w:rsidRDefault="00B6404B" w:rsidP="00B6404B">
            <w:pPr>
              <w:rPr>
                <w:sz w:val="28"/>
                <w:szCs w:val="28"/>
              </w:rPr>
            </w:pPr>
            <w:r>
              <w:rPr>
                <w:sz w:val="28"/>
                <w:szCs w:val="28"/>
              </w:rPr>
              <w:t>Действительные причастия.</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sidRPr="00677278">
              <w:rPr>
                <w:sz w:val="28"/>
                <w:szCs w:val="28"/>
              </w:rPr>
              <w:lastRenderedPageBreak/>
              <w:t>12</w:t>
            </w:r>
          </w:p>
        </w:tc>
        <w:tc>
          <w:tcPr>
            <w:tcW w:w="1202" w:type="dxa"/>
            <w:tcBorders>
              <w:top w:val="nil"/>
            </w:tcBorders>
          </w:tcPr>
          <w:p w:rsidR="00B6404B" w:rsidRPr="00677278" w:rsidRDefault="00B6404B" w:rsidP="00B6404B">
            <w:pPr>
              <w:jc w:val="center"/>
              <w:rPr>
                <w:sz w:val="28"/>
                <w:szCs w:val="28"/>
              </w:rPr>
            </w:pPr>
            <w:r w:rsidRPr="00677278">
              <w:rPr>
                <w:sz w:val="28"/>
                <w:szCs w:val="28"/>
              </w:rPr>
              <w:t>1</w:t>
            </w:r>
          </w:p>
        </w:tc>
        <w:tc>
          <w:tcPr>
            <w:tcW w:w="6718" w:type="dxa"/>
            <w:tcBorders>
              <w:top w:val="nil"/>
            </w:tcBorders>
          </w:tcPr>
          <w:p w:rsidR="00B6404B" w:rsidRPr="00677278" w:rsidRDefault="00B6404B" w:rsidP="00B6404B">
            <w:pPr>
              <w:rPr>
                <w:sz w:val="28"/>
                <w:szCs w:val="28"/>
              </w:rPr>
            </w:pPr>
            <w:r>
              <w:rPr>
                <w:sz w:val="28"/>
                <w:szCs w:val="28"/>
              </w:rPr>
              <w:t>Дательный самостоятельный.</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sidRPr="00677278">
              <w:rPr>
                <w:sz w:val="28"/>
                <w:szCs w:val="28"/>
              </w:rPr>
              <w:t>13</w:t>
            </w:r>
          </w:p>
        </w:tc>
        <w:tc>
          <w:tcPr>
            <w:tcW w:w="1202" w:type="dxa"/>
            <w:tcBorders>
              <w:top w:val="nil"/>
            </w:tcBorders>
          </w:tcPr>
          <w:p w:rsidR="00B6404B" w:rsidRPr="00677278" w:rsidRDefault="00B6404B" w:rsidP="00B6404B">
            <w:pPr>
              <w:jc w:val="center"/>
              <w:rPr>
                <w:sz w:val="28"/>
                <w:szCs w:val="28"/>
              </w:rPr>
            </w:pPr>
            <w:r w:rsidRPr="00677278">
              <w:rPr>
                <w:sz w:val="28"/>
                <w:szCs w:val="28"/>
              </w:rPr>
              <w:t>1</w:t>
            </w:r>
          </w:p>
        </w:tc>
        <w:tc>
          <w:tcPr>
            <w:tcW w:w="6718" w:type="dxa"/>
            <w:tcBorders>
              <w:top w:val="nil"/>
            </w:tcBorders>
          </w:tcPr>
          <w:p w:rsidR="00B6404B" w:rsidRPr="00677278" w:rsidRDefault="00B6404B" w:rsidP="00B6404B">
            <w:pPr>
              <w:rPr>
                <w:sz w:val="28"/>
                <w:szCs w:val="28"/>
              </w:rPr>
            </w:pPr>
            <w:r>
              <w:rPr>
                <w:sz w:val="28"/>
                <w:szCs w:val="28"/>
              </w:rPr>
              <w:t>Страдательные причастия.</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sidRPr="00677278">
              <w:rPr>
                <w:sz w:val="28"/>
                <w:szCs w:val="28"/>
              </w:rPr>
              <w:t>14</w:t>
            </w:r>
          </w:p>
        </w:tc>
        <w:tc>
          <w:tcPr>
            <w:tcW w:w="1202" w:type="dxa"/>
            <w:tcBorders>
              <w:top w:val="nil"/>
            </w:tcBorders>
          </w:tcPr>
          <w:p w:rsidR="00B6404B" w:rsidRPr="00677278" w:rsidRDefault="00B6404B" w:rsidP="00B6404B">
            <w:pPr>
              <w:jc w:val="center"/>
              <w:rPr>
                <w:sz w:val="28"/>
                <w:szCs w:val="28"/>
              </w:rPr>
            </w:pPr>
            <w:r w:rsidRPr="00677278">
              <w:rPr>
                <w:sz w:val="28"/>
                <w:szCs w:val="28"/>
              </w:rPr>
              <w:t>1</w:t>
            </w:r>
          </w:p>
        </w:tc>
        <w:tc>
          <w:tcPr>
            <w:tcW w:w="6718" w:type="dxa"/>
            <w:tcBorders>
              <w:top w:val="nil"/>
            </w:tcBorders>
          </w:tcPr>
          <w:p w:rsidR="00B6404B" w:rsidRPr="00677278" w:rsidRDefault="00B6404B" w:rsidP="00B6404B">
            <w:pPr>
              <w:rPr>
                <w:sz w:val="28"/>
                <w:szCs w:val="28"/>
              </w:rPr>
            </w:pPr>
            <w:r>
              <w:rPr>
                <w:sz w:val="28"/>
                <w:szCs w:val="28"/>
              </w:rPr>
              <w:t>Слова, обозначающие числа.</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sidRPr="00677278">
              <w:rPr>
                <w:sz w:val="28"/>
                <w:szCs w:val="28"/>
              </w:rPr>
              <w:t>15</w:t>
            </w:r>
          </w:p>
        </w:tc>
        <w:tc>
          <w:tcPr>
            <w:tcW w:w="1202" w:type="dxa"/>
            <w:tcBorders>
              <w:top w:val="nil"/>
            </w:tcBorders>
          </w:tcPr>
          <w:p w:rsidR="00B6404B" w:rsidRPr="00677278" w:rsidRDefault="00B6404B" w:rsidP="00B6404B">
            <w:pPr>
              <w:jc w:val="center"/>
              <w:rPr>
                <w:sz w:val="28"/>
                <w:szCs w:val="28"/>
              </w:rPr>
            </w:pPr>
            <w:r w:rsidRPr="00677278">
              <w:rPr>
                <w:sz w:val="28"/>
                <w:szCs w:val="28"/>
              </w:rPr>
              <w:t>1</w:t>
            </w:r>
          </w:p>
        </w:tc>
        <w:tc>
          <w:tcPr>
            <w:tcW w:w="6718" w:type="dxa"/>
            <w:tcBorders>
              <w:top w:val="nil"/>
            </w:tcBorders>
          </w:tcPr>
          <w:p w:rsidR="00B6404B" w:rsidRPr="00677278" w:rsidRDefault="00B6404B" w:rsidP="00B6404B">
            <w:pPr>
              <w:rPr>
                <w:sz w:val="28"/>
                <w:szCs w:val="28"/>
              </w:rPr>
            </w:pPr>
            <w:r w:rsidRPr="00677278">
              <w:rPr>
                <w:sz w:val="28"/>
                <w:szCs w:val="28"/>
              </w:rPr>
              <w:t>Контрольная работа</w:t>
            </w:r>
            <w:r>
              <w:rPr>
                <w:sz w:val="28"/>
                <w:szCs w:val="28"/>
              </w:rPr>
              <w:t xml:space="preserve"> по темам «Глагол. Причастие».</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sidRPr="00677278">
              <w:rPr>
                <w:sz w:val="28"/>
                <w:szCs w:val="28"/>
              </w:rPr>
              <w:t>16</w:t>
            </w:r>
          </w:p>
        </w:tc>
        <w:tc>
          <w:tcPr>
            <w:tcW w:w="1202" w:type="dxa"/>
            <w:tcBorders>
              <w:top w:val="nil"/>
            </w:tcBorders>
          </w:tcPr>
          <w:p w:rsidR="00B6404B" w:rsidRPr="00677278" w:rsidRDefault="00B6404B" w:rsidP="00B6404B">
            <w:pPr>
              <w:jc w:val="center"/>
              <w:rPr>
                <w:sz w:val="28"/>
                <w:szCs w:val="28"/>
              </w:rPr>
            </w:pPr>
            <w:r w:rsidRPr="00677278">
              <w:rPr>
                <w:sz w:val="28"/>
                <w:szCs w:val="28"/>
              </w:rPr>
              <w:t>1</w:t>
            </w:r>
          </w:p>
        </w:tc>
        <w:tc>
          <w:tcPr>
            <w:tcW w:w="6718" w:type="dxa"/>
            <w:tcBorders>
              <w:top w:val="nil"/>
            </w:tcBorders>
          </w:tcPr>
          <w:p w:rsidR="00B6404B" w:rsidRPr="00677278" w:rsidRDefault="00B6404B" w:rsidP="00B6404B">
            <w:pPr>
              <w:rPr>
                <w:sz w:val="28"/>
                <w:szCs w:val="28"/>
              </w:rPr>
            </w:pPr>
            <w:r w:rsidRPr="00677278">
              <w:rPr>
                <w:sz w:val="28"/>
                <w:szCs w:val="28"/>
              </w:rPr>
              <w:t>Контрольное чтение.</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sidRPr="00677278">
              <w:rPr>
                <w:sz w:val="28"/>
                <w:szCs w:val="28"/>
              </w:rPr>
              <w:t>17</w:t>
            </w:r>
          </w:p>
        </w:tc>
        <w:tc>
          <w:tcPr>
            <w:tcW w:w="1202" w:type="dxa"/>
            <w:tcBorders>
              <w:top w:val="nil"/>
            </w:tcBorders>
          </w:tcPr>
          <w:p w:rsidR="00B6404B" w:rsidRPr="00677278" w:rsidRDefault="00B6404B" w:rsidP="00B6404B">
            <w:pPr>
              <w:jc w:val="center"/>
              <w:rPr>
                <w:sz w:val="28"/>
                <w:szCs w:val="28"/>
              </w:rPr>
            </w:pPr>
            <w:r>
              <w:rPr>
                <w:sz w:val="28"/>
                <w:szCs w:val="28"/>
              </w:rPr>
              <w:t>1</w:t>
            </w:r>
          </w:p>
        </w:tc>
        <w:tc>
          <w:tcPr>
            <w:tcW w:w="6718" w:type="dxa"/>
            <w:tcBorders>
              <w:top w:val="nil"/>
            </w:tcBorders>
          </w:tcPr>
          <w:p w:rsidR="00B6404B" w:rsidRPr="00677278" w:rsidRDefault="00B6404B" w:rsidP="00B6404B">
            <w:pPr>
              <w:rPr>
                <w:sz w:val="28"/>
                <w:szCs w:val="28"/>
              </w:rPr>
            </w:pPr>
            <w:r>
              <w:rPr>
                <w:sz w:val="28"/>
                <w:szCs w:val="28"/>
              </w:rPr>
              <w:t>Неизменяемые части речи.</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sidRPr="00677278">
              <w:rPr>
                <w:sz w:val="28"/>
                <w:szCs w:val="28"/>
              </w:rPr>
              <w:t>18</w:t>
            </w:r>
          </w:p>
        </w:tc>
        <w:tc>
          <w:tcPr>
            <w:tcW w:w="1202" w:type="dxa"/>
            <w:tcBorders>
              <w:top w:val="nil"/>
            </w:tcBorders>
          </w:tcPr>
          <w:p w:rsidR="00B6404B" w:rsidRPr="00677278" w:rsidRDefault="00B6404B" w:rsidP="00B6404B">
            <w:pPr>
              <w:jc w:val="center"/>
              <w:rPr>
                <w:sz w:val="28"/>
                <w:szCs w:val="28"/>
              </w:rPr>
            </w:pPr>
            <w:r w:rsidRPr="00677278">
              <w:rPr>
                <w:sz w:val="28"/>
                <w:szCs w:val="28"/>
              </w:rPr>
              <w:t>1</w:t>
            </w:r>
          </w:p>
        </w:tc>
        <w:tc>
          <w:tcPr>
            <w:tcW w:w="6718" w:type="dxa"/>
            <w:tcBorders>
              <w:top w:val="nil"/>
            </w:tcBorders>
          </w:tcPr>
          <w:p w:rsidR="00B6404B" w:rsidRPr="00677278" w:rsidRDefault="00B6404B" w:rsidP="00B6404B">
            <w:pPr>
              <w:rPr>
                <w:sz w:val="28"/>
                <w:szCs w:val="28"/>
              </w:rPr>
            </w:pPr>
            <w:r>
              <w:rPr>
                <w:sz w:val="28"/>
                <w:szCs w:val="28"/>
              </w:rPr>
              <w:t>Лексика и поэтика. Упражнение 1(1-2ч).</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sidRPr="00677278">
              <w:rPr>
                <w:sz w:val="28"/>
                <w:szCs w:val="28"/>
              </w:rPr>
              <w:t>19</w:t>
            </w:r>
          </w:p>
        </w:tc>
        <w:tc>
          <w:tcPr>
            <w:tcW w:w="1202" w:type="dxa"/>
            <w:tcBorders>
              <w:top w:val="nil"/>
            </w:tcBorders>
          </w:tcPr>
          <w:p w:rsidR="00B6404B" w:rsidRPr="00677278" w:rsidRDefault="00B6404B" w:rsidP="00B6404B">
            <w:pPr>
              <w:jc w:val="center"/>
              <w:rPr>
                <w:sz w:val="28"/>
                <w:szCs w:val="28"/>
              </w:rPr>
            </w:pPr>
            <w:r w:rsidRPr="00677278">
              <w:rPr>
                <w:sz w:val="28"/>
                <w:szCs w:val="28"/>
              </w:rPr>
              <w:t>1</w:t>
            </w:r>
          </w:p>
        </w:tc>
        <w:tc>
          <w:tcPr>
            <w:tcW w:w="6718" w:type="dxa"/>
            <w:tcBorders>
              <w:top w:val="nil"/>
            </w:tcBorders>
          </w:tcPr>
          <w:p w:rsidR="00B6404B" w:rsidRPr="00677278" w:rsidRDefault="00B6404B" w:rsidP="00B6404B">
            <w:pPr>
              <w:rPr>
                <w:sz w:val="28"/>
                <w:szCs w:val="28"/>
              </w:rPr>
            </w:pPr>
            <w:r>
              <w:rPr>
                <w:sz w:val="28"/>
                <w:szCs w:val="28"/>
              </w:rPr>
              <w:t xml:space="preserve">Лексика и поэтика. Упражнение 1(3-4ч). </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sidRPr="00677278">
              <w:rPr>
                <w:sz w:val="28"/>
                <w:szCs w:val="28"/>
              </w:rPr>
              <w:t>20</w:t>
            </w:r>
          </w:p>
        </w:tc>
        <w:tc>
          <w:tcPr>
            <w:tcW w:w="1202" w:type="dxa"/>
            <w:tcBorders>
              <w:top w:val="nil"/>
            </w:tcBorders>
          </w:tcPr>
          <w:p w:rsidR="00B6404B" w:rsidRPr="00677278" w:rsidRDefault="00B6404B" w:rsidP="00B6404B">
            <w:pPr>
              <w:jc w:val="center"/>
              <w:rPr>
                <w:sz w:val="28"/>
                <w:szCs w:val="28"/>
              </w:rPr>
            </w:pPr>
            <w:r w:rsidRPr="00677278">
              <w:rPr>
                <w:sz w:val="28"/>
                <w:szCs w:val="28"/>
              </w:rPr>
              <w:t>1</w:t>
            </w:r>
          </w:p>
        </w:tc>
        <w:tc>
          <w:tcPr>
            <w:tcW w:w="6718" w:type="dxa"/>
            <w:tcBorders>
              <w:top w:val="nil"/>
            </w:tcBorders>
          </w:tcPr>
          <w:p w:rsidR="00B6404B" w:rsidRPr="00677278" w:rsidRDefault="00B6404B" w:rsidP="00B6404B">
            <w:pPr>
              <w:rPr>
                <w:sz w:val="28"/>
                <w:szCs w:val="28"/>
              </w:rPr>
            </w:pPr>
            <w:r>
              <w:rPr>
                <w:sz w:val="28"/>
                <w:szCs w:val="28"/>
              </w:rPr>
              <w:t xml:space="preserve">Лексика и поэтика. Упражнение 2. </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sidRPr="00677278">
              <w:rPr>
                <w:sz w:val="28"/>
                <w:szCs w:val="28"/>
              </w:rPr>
              <w:t>21</w:t>
            </w:r>
          </w:p>
        </w:tc>
        <w:tc>
          <w:tcPr>
            <w:tcW w:w="1202" w:type="dxa"/>
            <w:tcBorders>
              <w:top w:val="nil"/>
            </w:tcBorders>
          </w:tcPr>
          <w:p w:rsidR="00B6404B" w:rsidRPr="00677278" w:rsidRDefault="00B6404B" w:rsidP="00B6404B">
            <w:pPr>
              <w:jc w:val="center"/>
              <w:rPr>
                <w:sz w:val="28"/>
                <w:szCs w:val="28"/>
              </w:rPr>
            </w:pPr>
            <w:r>
              <w:rPr>
                <w:sz w:val="28"/>
                <w:szCs w:val="28"/>
              </w:rPr>
              <w:t>1</w:t>
            </w:r>
          </w:p>
        </w:tc>
        <w:tc>
          <w:tcPr>
            <w:tcW w:w="6718" w:type="dxa"/>
            <w:tcBorders>
              <w:top w:val="nil"/>
            </w:tcBorders>
          </w:tcPr>
          <w:p w:rsidR="00B6404B" w:rsidRPr="00677278" w:rsidRDefault="00B6404B" w:rsidP="00B6404B">
            <w:pPr>
              <w:rPr>
                <w:sz w:val="28"/>
                <w:szCs w:val="28"/>
              </w:rPr>
            </w:pPr>
            <w:r>
              <w:rPr>
                <w:sz w:val="28"/>
                <w:szCs w:val="28"/>
              </w:rPr>
              <w:t>Лексика и поэтика. Упражнение 3.</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sidRPr="00677278">
              <w:rPr>
                <w:sz w:val="28"/>
                <w:szCs w:val="28"/>
              </w:rPr>
              <w:t>22</w:t>
            </w:r>
          </w:p>
        </w:tc>
        <w:tc>
          <w:tcPr>
            <w:tcW w:w="1202" w:type="dxa"/>
            <w:tcBorders>
              <w:top w:val="nil"/>
            </w:tcBorders>
          </w:tcPr>
          <w:p w:rsidR="00B6404B" w:rsidRPr="00677278" w:rsidRDefault="00B6404B" w:rsidP="00B6404B">
            <w:pPr>
              <w:jc w:val="center"/>
              <w:rPr>
                <w:sz w:val="28"/>
                <w:szCs w:val="28"/>
              </w:rPr>
            </w:pPr>
            <w:r>
              <w:rPr>
                <w:sz w:val="28"/>
                <w:szCs w:val="28"/>
              </w:rPr>
              <w:t>1</w:t>
            </w:r>
          </w:p>
        </w:tc>
        <w:tc>
          <w:tcPr>
            <w:tcW w:w="6718" w:type="dxa"/>
            <w:tcBorders>
              <w:top w:val="nil"/>
            </w:tcBorders>
          </w:tcPr>
          <w:p w:rsidR="00B6404B" w:rsidRPr="00677278" w:rsidRDefault="00B6404B" w:rsidP="00B6404B">
            <w:pPr>
              <w:rPr>
                <w:sz w:val="28"/>
                <w:szCs w:val="28"/>
              </w:rPr>
            </w:pPr>
            <w:r>
              <w:rPr>
                <w:sz w:val="28"/>
                <w:szCs w:val="28"/>
              </w:rPr>
              <w:t>Лексика и поэтика. Упражнение 4</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sidRPr="00677278">
              <w:rPr>
                <w:sz w:val="28"/>
                <w:szCs w:val="28"/>
              </w:rPr>
              <w:t>23</w:t>
            </w:r>
          </w:p>
        </w:tc>
        <w:tc>
          <w:tcPr>
            <w:tcW w:w="1202" w:type="dxa"/>
            <w:tcBorders>
              <w:top w:val="nil"/>
            </w:tcBorders>
          </w:tcPr>
          <w:p w:rsidR="00B6404B" w:rsidRPr="00677278" w:rsidRDefault="00B6404B" w:rsidP="00B6404B">
            <w:pPr>
              <w:jc w:val="center"/>
              <w:rPr>
                <w:sz w:val="28"/>
                <w:szCs w:val="28"/>
              </w:rPr>
            </w:pPr>
            <w:r w:rsidRPr="00677278">
              <w:rPr>
                <w:sz w:val="28"/>
                <w:szCs w:val="28"/>
              </w:rPr>
              <w:t>1</w:t>
            </w:r>
          </w:p>
        </w:tc>
        <w:tc>
          <w:tcPr>
            <w:tcW w:w="6718" w:type="dxa"/>
            <w:tcBorders>
              <w:top w:val="nil"/>
            </w:tcBorders>
          </w:tcPr>
          <w:p w:rsidR="00B6404B" w:rsidRPr="00677278" w:rsidRDefault="00B6404B" w:rsidP="00B6404B">
            <w:pPr>
              <w:rPr>
                <w:sz w:val="28"/>
                <w:szCs w:val="28"/>
              </w:rPr>
            </w:pPr>
            <w:r>
              <w:rPr>
                <w:sz w:val="28"/>
                <w:szCs w:val="28"/>
              </w:rPr>
              <w:t>Лексика и поэтика. Упражнения 5</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Pr>
                <w:sz w:val="28"/>
                <w:szCs w:val="28"/>
              </w:rPr>
              <w:t>24</w:t>
            </w:r>
          </w:p>
        </w:tc>
        <w:tc>
          <w:tcPr>
            <w:tcW w:w="1202" w:type="dxa"/>
            <w:tcBorders>
              <w:top w:val="nil"/>
            </w:tcBorders>
          </w:tcPr>
          <w:p w:rsidR="00B6404B" w:rsidRPr="00677278" w:rsidRDefault="00B6404B" w:rsidP="00B6404B">
            <w:pPr>
              <w:jc w:val="center"/>
              <w:rPr>
                <w:sz w:val="28"/>
                <w:szCs w:val="28"/>
              </w:rPr>
            </w:pPr>
            <w:r>
              <w:rPr>
                <w:sz w:val="28"/>
                <w:szCs w:val="28"/>
              </w:rPr>
              <w:t>1</w:t>
            </w:r>
          </w:p>
        </w:tc>
        <w:tc>
          <w:tcPr>
            <w:tcW w:w="6718" w:type="dxa"/>
            <w:tcBorders>
              <w:top w:val="nil"/>
            </w:tcBorders>
          </w:tcPr>
          <w:p w:rsidR="00B6404B" w:rsidRPr="00677278" w:rsidRDefault="00B6404B" w:rsidP="00B6404B">
            <w:pPr>
              <w:rPr>
                <w:sz w:val="28"/>
                <w:szCs w:val="28"/>
              </w:rPr>
            </w:pPr>
            <w:r w:rsidRPr="00677278">
              <w:rPr>
                <w:sz w:val="28"/>
                <w:szCs w:val="28"/>
              </w:rPr>
              <w:t>Контрольная работа</w:t>
            </w:r>
            <w:r>
              <w:rPr>
                <w:sz w:val="28"/>
                <w:szCs w:val="28"/>
              </w:rPr>
              <w:t xml:space="preserve"> по темам                      «Неизменяемые части речи. Лексика и поэтика». </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Pr>
                <w:sz w:val="28"/>
                <w:szCs w:val="28"/>
              </w:rPr>
              <w:t>25</w:t>
            </w:r>
          </w:p>
        </w:tc>
        <w:tc>
          <w:tcPr>
            <w:tcW w:w="1202" w:type="dxa"/>
            <w:tcBorders>
              <w:top w:val="nil"/>
            </w:tcBorders>
          </w:tcPr>
          <w:p w:rsidR="00B6404B" w:rsidRPr="00677278" w:rsidRDefault="00B6404B" w:rsidP="00B6404B">
            <w:pPr>
              <w:jc w:val="center"/>
              <w:rPr>
                <w:sz w:val="28"/>
                <w:szCs w:val="28"/>
              </w:rPr>
            </w:pPr>
            <w:r>
              <w:rPr>
                <w:sz w:val="28"/>
                <w:szCs w:val="28"/>
              </w:rPr>
              <w:t>1</w:t>
            </w:r>
          </w:p>
        </w:tc>
        <w:tc>
          <w:tcPr>
            <w:tcW w:w="6718" w:type="dxa"/>
            <w:tcBorders>
              <w:top w:val="nil"/>
            </w:tcBorders>
          </w:tcPr>
          <w:p w:rsidR="00B6404B" w:rsidRPr="00677278" w:rsidRDefault="00B6404B" w:rsidP="00B6404B">
            <w:pPr>
              <w:rPr>
                <w:sz w:val="28"/>
                <w:szCs w:val="28"/>
              </w:rPr>
            </w:pPr>
            <w:r w:rsidRPr="00677278">
              <w:rPr>
                <w:sz w:val="28"/>
                <w:szCs w:val="28"/>
              </w:rPr>
              <w:t>Контрольное чтение.</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Pr>
                <w:sz w:val="28"/>
                <w:szCs w:val="28"/>
              </w:rPr>
              <w:t>26-30</w:t>
            </w:r>
          </w:p>
        </w:tc>
        <w:tc>
          <w:tcPr>
            <w:tcW w:w="1202" w:type="dxa"/>
            <w:tcBorders>
              <w:top w:val="nil"/>
            </w:tcBorders>
          </w:tcPr>
          <w:p w:rsidR="00B6404B" w:rsidRPr="00677278" w:rsidRDefault="00B6404B" w:rsidP="00B6404B">
            <w:pPr>
              <w:jc w:val="center"/>
              <w:rPr>
                <w:sz w:val="28"/>
                <w:szCs w:val="28"/>
              </w:rPr>
            </w:pPr>
            <w:r>
              <w:rPr>
                <w:sz w:val="28"/>
                <w:szCs w:val="28"/>
              </w:rPr>
              <w:t>5</w:t>
            </w:r>
          </w:p>
        </w:tc>
        <w:tc>
          <w:tcPr>
            <w:tcW w:w="6718" w:type="dxa"/>
            <w:tcBorders>
              <w:top w:val="nil"/>
            </w:tcBorders>
          </w:tcPr>
          <w:p w:rsidR="00B6404B" w:rsidRPr="00677278" w:rsidRDefault="00B6404B" w:rsidP="00B6404B">
            <w:pPr>
              <w:rPr>
                <w:sz w:val="28"/>
                <w:szCs w:val="28"/>
              </w:rPr>
            </w:pPr>
            <w:r>
              <w:rPr>
                <w:sz w:val="28"/>
                <w:szCs w:val="28"/>
              </w:rPr>
              <w:t xml:space="preserve">  Чтение и  перевод фрагментов Священного</w:t>
            </w:r>
            <w:r w:rsidRPr="00677278">
              <w:rPr>
                <w:sz w:val="28"/>
                <w:szCs w:val="28"/>
              </w:rPr>
              <w:t xml:space="preserve"> Писания.</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Pr>
                <w:sz w:val="28"/>
                <w:szCs w:val="28"/>
              </w:rPr>
              <w:t>31</w:t>
            </w:r>
          </w:p>
        </w:tc>
        <w:tc>
          <w:tcPr>
            <w:tcW w:w="1202" w:type="dxa"/>
            <w:tcBorders>
              <w:top w:val="nil"/>
            </w:tcBorders>
          </w:tcPr>
          <w:p w:rsidR="00B6404B" w:rsidRPr="00677278" w:rsidRDefault="00B6404B" w:rsidP="00B6404B">
            <w:pPr>
              <w:jc w:val="center"/>
              <w:rPr>
                <w:sz w:val="28"/>
                <w:szCs w:val="28"/>
              </w:rPr>
            </w:pPr>
            <w:r w:rsidRPr="00677278">
              <w:rPr>
                <w:sz w:val="28"/>
                <w:szCs w:val="28"/>
              </w:rPr>
              <w:t>1</w:t>
            </w:r>
          </w:p>
        </w:tc>
        <w:tc>
          <w:tcPr>
            <w:tcW w:w="6718" w:type="dxa"/>
            <w:tcBorders>
              <w:top w:val="nil"/>
            </w:tcBorders>
          </w:tcPr>
          <w:p w:rsidR="00B6404B" w:rsidRPr="00677278" w:rsidRDefault="00B6404B" w:rsidP="00B6404B">
            <w:pPr>
              <w:rPr>
                <w:sz w:val="28"/>
                <w:szCs w:val="28"/>
              </w:rPr>
            </w:pPr>
            <w:r>
              <w:rPr>
                <w:sz w:val="28"/>
                <w:szCs w:val="28"/>
              </w:rPr>
              <w:t xml:space="preserve"> Подготовка к экзамену. Выполнение грамматического задания.</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Pr>
                <w:sz w:val="28"/>
                <w:szCs w:val="28"/>
              </w:rPr>
              <w:t>32</w:t>
            </w:r>
          </w:p>
        </w:tc>
        <w:tc>
          <w:tcPr>
            <w:tcW w:w="1202" w:type="dxa"/>
            <w:tcBorders>
              <w:top w:val="nil"/>
            </w:tcBorders>
          </w:tcPr>
          <w:p w:rsidR="00B6404B" w:rsidRPr="00677278" w:rsidRDefault="00B6404B" w:rsidP="00B6404B">
            <w:pPr>
              <w:jc w:val="center"/>
              <w:rPr>
                <w:sz w:val="28"/>
                <w:szCs w:val="28"/>
              </w:rPr>
            </w:pPr>
            <w:r w:rsidRPr="00677278">
              <w:rPr>
                <w:sz w:val="28"/>
                <w:szCs w:val="28"/>
              </w:rPr>
              <w:t>1</w:t>
            </w:r>
          </w:p>
        </w:tc>
        <w:tc>
          <w:tcPr>
            <w:tcW w:w="6718" w:type="dxa"/>
            <w:tcBorders>
              <w:top w:val="nil"/>
            </w:tcBorders>
          </w:tcPr>
          <w:p w:rsidR="00B6404B" w:rsidRPr="00677278" w:rsidRDefault="00B6404B" w:rsidP="00B6404B">
            <w:pPr>
              <w:rPr>
                <w:sz w:val="28"/>
                <w:szCs w:val="28"/>
              </w:rPr>
            </w:pPr>
            <w:r>
              <w:rPr>
                <w:sz w:val="28"/>
                <w:szCs w:val="28"/>
              </w:rPr>
              <w:t>Экзамен по курсу «Церковнославянский язык»</w:t>
            </w:r>
          </w:p>
        </w:tc>
      </w:tr>
      <w:tr w:rsidR="00B6404B" w:rsidRPr="00D660C1" w:rsidTr="00B6404B">
        <w:trPr>
          <w:trHeight w:val="105"/>
        </w:trPr>
        <w:tc>
          <w:tcPr>
            <w:tcW w:w="9574" w:type="dxa"/>
            <w:gridSpan w:val="3"/>
            <w:tcBorders>
              <w:top w:val="nil"/>
              <w:left w:val="single" w:sz="4" w:space="0" w:color="auto"/>
            </w:tcBorders>
          </w:tcPr>
          <w:p w:rsidR="00B6404B" w:rsidRPr="00B1586E" w:rsidRDefault="00B6404B" w:rsidP="00B6404B">
            <w:pPr>
              <w:jc w:val="center"/>
              <w:rPr>
                <w:b/>
                <w:sz w:val="28"/>
                <w:szCs w:val="28"/>
              </w:rPr>
            </w:pPr>
            <w:r w:rsidRPr="00B1586E">
              <w:rPr>
                <w:b/>
                <w:sz w:val="28"/>
                <w:szCs w:val="28"/>
              </w:rPr>
              <w:t>Резервные часы</w:t>
            </w:r>
          </w:p>
        </w:tc>
      </w:tr>
      <w:tr w:rsidR="00B6404B" w:rsidRPr="00D660C1" w:rsidTr="00B6404B">
        <w:trPr>
          <w:trHeight w:val="525"/>
        </w:trPr>
        <w:tc>
          <w:tcPr>
            <w:tcW w:w="1654" w:type="dxa"/>
            <w:tcBorders>
              <w:top w:val="single" w:sz="4" w:space="0" w:color="auto"/>
              <w:left w:val="single" w:sz="4" w:space="0" w:color="auto"/>
            </w:tcBorders>
          </w:tcPr>
          <w:p w:rsidR="00B6404B" w:rsidRDefault="00B6404B" w:rsidP="00B6404B">
            <w:pPr>
              <w:jc w:val="center"/>
              <w:rPr>
                <w:sz w:val="28"/>
                <w:szCs w:val="28"/>
              </w:rPr>
            </w:pPr>
            <w:r>
              <w:rPr>
                <w:sz w:val="28"/>
                <w:szCs w:val="28"/>
              </w:rPr>
              <w:t>33</w:t>
            </w:r>
          </w:p>
        </w:tc>
        <w:tc>
          <w:tcPr>
            <w:tcW w:w="1202" w:type="dxa"/>
            <w:tcBorders>
              <w:top w:val="single" w:sz="4" w:space="0" w:color="auto"/>
            </w:tcBorders>
          </w:tcPr>
          <w:p w:rsidR="00B6404B" w:rsidRDefault="00B6404B" w:rsidP="00B6404B">
            <w:pPr>
              <w:jc w:val="center"/>
              <w:rPr>
                <w:sz w:val="28"/>
                <w:szCs w:val="28"/>
              </w:rPr>
            </w:pPr>
            <w:r>
              <w:rPr>
                <w:sz w:val="28"/>
                <w:szCs w:val="28"/>
              </w:rPr>
              <w:t>1</w:t>
            </w:r>
          </w:p>
        </w:tc>
        <w:tc>
          <w:tcPr>
            <w:tcW w:w="6718" w:type="dxa"/>
            <w:tcBorders>
              <w:top w:val="single" w:sz="4" w:space="0" w:color="auto"/>
            </w:tcBorders>
          </w:tcPr>
          <w:p w:rsidR="00B6404B" w:rsidRDefault="00B6404B" w:rsidP="00B6404B">
            <w:pPr>
              <w:rPr>
                <w:sz w:val="28"/>
                <w:szCs w:val="28"/>
              </w:rPr>
            </w:pPr>
            <w:r w:rsidRPr="00677278">
              <w:rPr>
                <w:sz w:val="28"/>
                <w:szCs w:val="28"/>
              </w:rPr>
              <w:t xml:space="preserve"> </w:t>
            </w:r>
            <w:r>
              <w:rPr>
                <w:sz w:val="28"/>
                <w:szCs w:val="28"/>
              </w:rPr>
              <w:t xml:space="preserve">Образование церковнославянского языка. </w:t>
            </w:r>
            <w:r w:rsidRPr="00677278">
              <w:rPr>
                <w:sz w:val="28"/>
                <w:szCs w:val="28"/>
              </w:rPr>
              <w:t>Алфавит.</w:t>
            </w:r>
            <w:r>
              <w:rPr>
                <w:sz w:val="28"/>
                <w:szCs w:val="28"/>
              </w:rPr>
              <w:t xml:space="preserve"> </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Pr>
                <w:sz w:val="28"/>
                <w:szCs w:val="28"/>
              </w:rPr>
              <w:t>34</w:t>
            </w:r>
          </w:p>
        </w:tc>
        <w:tc>
          <w:tcPr>
            <w:tcW w:w="1202" w:type="dxa"/>
            <w:tcBorders>
              <w:top w:val="nil"/>
            </w:tcBorders>
          </w:tcPr>
          <w:p w:rsidR="00B6404B" w:rsidRPr="00677278" w:rsidRDefault="00B6404B" w:rsidP="00B6404B">
            <w:pPr>
              <w:jc w:val="center"/>
              <w:rPr>
                <w:sz w:val="28"/>
                <w:szCs w:val="28"/>
              </w:rPr>
            </w:pPr>
            <w:r>
              <w:rPr>
                <w:sz w:val="28"/>
                <w:szCs w:val="28"/>
              </w:rPr>
              <w:t>1</w:t>
            </w:r>
          </w:p>
        </w:tc>
        <w:tc>
          <w:tcPr>
            <w:tcW w:w="6718" w:type="dxa"/>
            <w:tcBorders>
              <w:top w:val="nil"/>
            </w:tcBorders>
          </w:tcPr>
          <w:p w:rsidR="00B6404B" w:rsidRPr="00677278" w:rsidRDefault="00B6404B" w:rsidP="00B6404B">
            <w:pPr>
              <w:rPr>
                <w:sz w:val="28"/>
                <w:szCs w:val="28"/>
              </w:rPr>
            </w:pPr>
            <w:r>
              <w:rPr>
                <w:sz w:val="28"/>
                <w:szCs w:val="28"/>
              </w:rPr>
              <w:t xml:space="preserve">Страдательные причастия. </w:t>
            </w:r>
          </w:p>
        </w:tc>
      </w:tr>
    </w:tbl>
    <w:p w:rsidR="00B6404B" w:rsidRDefault="00B6404B" w:rsidP="00B6404B">
      <w:r>
        <w:rPr>
          <w:sz w:val="28"/>
          <w:szCs w:val="28"/>
        </w:rPr>
        <w:t>Итого 34 часа</w:t>
      </w:r>
      <w:r w:rsidRPr="00677278">
        <w:rPr>
          <w:sz w:val="28"/>
          <w:szCs w:val="28"/>
        </w:rPr>
        <w:t>.</w:t>
      </w:r>
    </w:p>
    <w:p w:rsidR="00B6404B" w:rsidRPr="007B1856" w:rsidRDefault="00B6404B" w:rsidP="00B6404B">
      <w:pPr>
        <w:rPr>
          <w:sz w:val="28"/>
          <w:szCs w:val="28"/>
        </w:rPr>
      </w:pPr>
    </w:p>
    <w:p w:rsidR="00B6404B" w:rsidRPr="00551C7C" w:rsidRDefault="00B6404B" w:rsidP="00B6404B">
      <w:pPr>
        <w:rPr>
          <w:b/>
        </w:rPr>
      </w:pPr>
      <w:r w:rsidRPr="00B1287E">
        <w:rPr>
          <w:b/>
          <w:sz w:val="28"/>
          <w:szCs w:val="28"/>
        </w:rPr>
        <w:t>Список учебно-методической литературы</w:t>
      </w:r>
    </w:p>
    <w:p w:rsidR="00B6404B" w:rsidRPr="00B1287E" w:rsidRDefault="00B6404B" w:rsidP="00B6404B">
      <w:pPr>
        <w:ind w:firstLine="720"/>
        <w:rPr>
          <w:sz w:val="28"/>
          <w:szCs w:val="28"/>
        </w:rPr>
      </w:pPr>
    </w:p>
    <w:p w:rsidR="00B6404B" w:rsidRPr="00B1287E" w:rsidRDefault="00B6404B" w:rsidP="006D0A57">
      <w:pPr>
        <w:pStyle w:val="a5"/>
        <w:widowControl/>
        <w:numPr>
          <w:ilvl w:val="0"/>
          <w:numId w:val="127"/>
        </w:numPr>
        <w:tabs>
          <w:tab w:val="left" w:pos="284"/>
          <w:tab w:val="left" w:pos="2862"/>
          <w:tab w:val="center" w:pos="4677"/>
        </w:tabs>
        <w:autoSpaceDE/>
        <w:autoSpaceDN/>
        <w:ind w:left="0" w:firstLine="0"/>
        <w:contextualSpacing/>
        <w:jc w:val="left"/>
        <w:rPr>
          <w:sz w:val="28"/>
          <w:szCs w:val="28"/>
        </w:rPr>
      </w:pPr>
      <w:r>
        <w:rPr>
          <w:b/>
          <w:i/>
          <w:sz w:val="32"/>
          <w:szCs w:val="32"/>
        </w:rPr>
        <w:t xml:space="preserve"> </w:t>
      </w:r>
      <w:r w:rsidRPr="00B1287E">
        <w:rPr>
          <w:sz w:val="28"/>
          <w:szCs w:val="28"/>
        </w:rPr>
        <w:t>Т. Л. Миронова «Церковнославянский язык», М: Издательство Московской Патриархии Русской Православной Церкви, 2011г.</w:t>
      </w:r>
    </w:p>
    <w:p w:rsidR="00B6404B" w:rsidRPr="00B1287E" w:rsidRDefault="00B6404B" w:rsidP="006D0A57">
      <w:pPr>
        <w:pStyle w:val="a5"/>
        <w:widowControl/>
        <w:numPr>
          <w:ilvl w:val="0"/>
          <w:numId w:val="127"/>
        </w:numPr>
        <w:tabs>
          <w:tab w:val="left" w:pos="284"/>
          <w:tab w:val="left" w:pos="2862"/>
          <w:tab w:val="center" w:pos="4677"/>
        </w:tabs>
        <w:autoSpaceDE/>
        <w:autoSpaceDN/>
        <w:ind w:left="0" w:firstLine="0"/>
        <w:contextualSpacing/>
        <w:jc w:val="left"/>
        <w:rPr>
          <w:sz w:val="28"/>
          <w:szCs w:val="28"/>
        </w:rPr>
      </w:pPr>
      <w:r w:rsidRPr="00B1287E">
        <w:rPr>
          <w:sz w:val="28"/>
          <w:szCs w:val="28"/>
        </w:rPr>
        <w:t>А. А. Плетнёва, А. Г. Кравецкий «Церковнославянский язык», М: Издательский Совет Русской Православной Церкви, 2012г.</w:t>
      </w:r>
    </w:p>
    <w:p w:rsidR="00B6404B" w:rsidRPr="00B1287E" w:rsidRDefault="00B6404B" w:rsidP="006D0A57">
      <w:pPr>
        <w:pStyle w:val="a5"/>
        <w:widowControl/>
        <w:numPr>
          <w:ilvl w:val="0"/>
          <w:numId w:val="127"/>
        </w:numPr>
        <w:tabs>
          <w:tab w:val="left" w:pos="284"/>
          <w:tab w:val="left" w:pos="2862"/>
          <w:tab w:val="center" w:pos="4677"/>
        </w:tabs>
        <w:autoSpaceDE/>
        <w:autoSpaceDN/>
        <w:ind w:left="0" w:firstLine="0"/>
        <w:contextualSpacing/>
        <w:jc w:val="left"/>
        <w:rPr>
          <w:sz w:val="28"/>
          <w:szCs w:val="28"/>
        </w:rPr>
      </w:pPr>
      <w:r w:rsidRPr="00B1287E">
        <w:rPr>
          <w:sz w:val="28"/>
          <w:szCs w:val="28"/>
        </w:rPr>
        <w:t>Евангелие на церковнославянском языке. Любое издание РПЦ.</w:t>
      </w:r>
    </w:p>
    <w:p w:rsidR="00B6404B" w:rsidRPr="00B1287E" w:rsidRDefault="00B6404B" w:rsidP="006D0A57">
      <w:pPr>
        <w:pStyle w:val="a5"/>
        <w:widowControl/>
        <w:numPr>
          <w:ilvl w:val="0"/>
          <w:numId w:val="127"/>
        </w:numPr>
        <w:tabs>
          <w:tab w:val="left" w:pos="284"/>
          <w:tab w:val="left" w:pos="2862"/>
          <w:tab w:val="center" w:pos="4677"/>
        </w:tabs>
        <w:autoSpaceDE/>
        <w:autoSpaceDN/>
        <w:ind w:left="0" w:firstLine="0"/>
        <w:contextualSpacing/>
        <w:jc w:val="left"/>
        <w:rPr>
          <w:sz w:val="28"/>
          <w:szCs w:val="28"/>
        </w:rPr>
      </w:pPr>
      <w:r w:rsidRPr="00B1287E">
        <w:rPr>
          <w:sz w:val="28"/>
          <w:szCs w:val="28"/>
        </w:rPr>
        <w:t>Грамматика церковнославянского языка.-СПб.:Библиополис,2007.</w:t>
      </w:r>
    </w:p>
    <w:p w:rsidR="00B6404B" w:rsidRPr="00B1287E" w:rsidRDefault="00B6404B" w:rsidP="006D0A57">
      <w:pPr>
        <w:pStyle w:val="a5"/>
        <w:widowControl/>
        <w:numPr>
          <w:ilvl w:val="0"/>
          <w:numId w:val="127"/>
        </w:numPr>
        <w:tabs>
          <w:tab w:val="left" w:pos="284"/>
          <w:tab w:val="left" w:pos="2862"/>
          <w:tab w:val="center" w:pos="4677"/>
        </w:tabs>
        <w:autoSpaceDE/>
        <w:autoSpaceDN/>
        <w:ind w:left="0" w:firstLine="0"/>
        <w:contextualSpacing/>
        <w:jc w:val="left"/>
        <w:rPr>
          <w:sz w:val="28"/>
          <w:szCs w:val="28"/>
        </w:rPr>
      </w:pPr>
      <w:r w:rsidRPr="00B1287E">
        <w:rPr>
          <w:sz w:val="28"/>
          <w:szCs w:val="28"/>
        </w:rPr>
        <w:t>Грамматика церковнославянского языка. Иероманах Алипий Гаманович. Москва 1997г</w:t>
      </w:r>
    </w:p>
    <w:p w:rsidR="00B6404B" w:rsidRPr="00B1287E" w:rsidRDefault="00B6404B" w:rsidP="006D0A57">
      <w:pPr>
        <w:pStyle w:val="a5"/>
        <w:widowControl/>
        <w:numPr>
          <w:ilvl w:val="0"/>
          <w:numId w:val="127"/>
        </w:numPr>
        <w:tabs>
          <w:tab w:val="left" w:pos="284"/>
          <w:tab w:val="left" w:pos="2862"/>
          <w:tab w:val="center" w:pos="4677"/>
        </w:tabs>
        <w:autoSpaceDE/>
        <w:autoSpaceDN/>
        <w:ind w:left="0" w:firstLine="0"/>
        <w:contextualSpacing/>
        <w:jc w:val="left"/>
        <w:rPr>
          <w:sz w:val="28"/>
          <w:szCs w:val="28"/>
        </w:rPr>
      </w:pPr>
      <w:r w:rsidRPr="00B1287E">
        <w:rPr>
          <w:sz w:val="28"/>
          <w:szCs w:val="28"/>
        </w:rPr>
        <w:t>Церковнославянский язык. Грамматика. Упражнения. Т. Миронова.  Москва 2007г.</w:t>
      </w:r>
    </w:p>
    <w:p w:rsidR="00B6404B" w:rsidRPr="00284854" w:rsidRDefault="00B6404B" w:rsidP="00B6404B">
      <w:pPr>
        <w:pStyle w:val="a5"/>
        <w:tabs>
          <w:tab w:val="left" w:pos="1598"/>
          <w:tab w:val="left" w:pos="2862"/>
          <w:tab w:val="center" w:pos="4677"/>
        </w:tabs>
        <w:ind w:left="360"/>
        <w:rPr>
          <w:sz w:val="24"/>
          <w:szCs w:val="24"/>
        </w:rPr>
      </w:pPr>
    </w:p>
    <w:p w:rsidR="00B6404B" w:rsidRPr="00B1287E" w:rsidRDefault="00B6404B" w:rsidP="00B6404B">
      <w:pPr>
        <w:ind w:left="360"/>
        <w:rPr>
          <w:sz w:val="28"/>
          <w:szCs w:val="28"/>
        </w:rPr>
      </w:pPr>
    </w:p>
    <w:p w:rsidR="00B6404B" w:rsidRDefault="00B6404B" w:rsidP="00B6404B">
      <w:pPr>
        <w:tabs>
          <w:tab w:val="left" w:pos="1598"/>
          <w:tab w:val="left" w:pos="2862"/>
          <w:tab w:val="center" w:pos="4677"/>
        </w:tabs>
        <w:jc w:val="center"/>
        <w:rPr>
          <w:b/>
          <w:sz w:val="28"/>
          <w:szCs w:val="28"/>
        </w:rPr>
      </w:pPr>
      <w:r>
        <w:rPr>
          <w:b/>
          <w:sz w:val="28"/>
          <w:szCs w:val="28"/>
        </w:rPr>
        <w:t>Электронные ресурсы:</w:t>
      </w:r>
    </w:p>
    <w:p w:rsidR="00B6404B" w:rsidRPr="00491D01" w:rsidRDefault="00AB3E1E" w:rsidP="006D0A57">
      <w:pPr>
        <w:pStyle w:val="a5"/>
        <w:widowControl/>
        <w:numPr>
          <w:ilvl w:val="1"/>
          <w:numId w:val="125"/>
        </w:numPr>
        <w:tabs>
          <w:tab w:val="left" w:pos="1598"/>
          <w:tab w:val="left" w:pos="2862"/>
          <w:tab w:val="center" w:pos="4677"/>
        </w:tabs>
        <w:autoSpaceDE/>
        <w:autoSpaceDN/>
        <w:spacing w:after="200" w:line="276" w:lineRule="auto"/>
        <w:contextualSpacing/>
        <w:jc w:val="left"/>
        <w:rPr>
          <w:b/>
          <w:sz w:val="28"/>
          <w:szCs w:val="28"/>
        </w:rPr>
      </w:pPr>
      <w:hyperlink r:id="rId18" w:history="1">
        <w:r w:rsidR="00B6404B" w:rsidRPr="00491D01">
          <w:rPr>
            <w:rStyle w:val="af"/>
            <w:sz w:val="28"/>
            <w:szCs w:val="28"/>
          </w:rPr>
          <w:t>http://svetoch-opk.ru/</w:t>
        </w:r>
      </w:hyperlink>
      <w:r w:rsidR="00B6404B" w:rsidRPr="00491D01">
        <w:rPr>
          <w:color w:val="4F81BD"/>
          <w:sz w:val="28"/>
          <w:szCs w:val="28"/>
        </w:rPr>
        <w:t xml:space="preserve"> </w:t>
      </w:r>
      <w:r w:rsidR="00B6404B" w:rsidRPr="00491D01">
        <w:rPr>
          <w:sz w:val="28"/>
          <w:szCs w:val="28"/>
        </w:rPr>
        <w:t>Раздел «Церковнославянский язык»</w:t>
      </w:r>
    </w:p>
    <w:p w:rsidR="00B6404B" w:rsidRPr="00491D01" w:rsidRDefault="00AB3E1E" w:rsidP="006D0A57">
      <w:pPr>
        <w:pStyle w:val="a5"/>
        <w:widowControl/>
        <w:numPr>
          <w:ilvl w:val="1"/>
          <w:numId w:val="125"/>
        </w:numPr>
        <w:tabs>
          <w:tab w:val="left" w:pos="1598"/>
          <w:tab w:val="left" w:pos="2862"/>
          <w:tab w:val="center" w:pos="4677"/>
        </w:tabs>
        <w:autoSpaceDE/>
        <w:autoSpaceDN/>
        <w:spacing w:after="200" w:line="276" w:lineRule="auto"/>
        <w:contextualSpacing/>
        <w:jc w:val="left"/>
        <w:rPr>
          <w:sz w:val="28"/>
          <w:szCs w:val="28"/>
        </w:rPr>
      </w:pPr>
      <w:hyperlink r:id="rId19" w:history="1">
        <w:r w:rsidR="00B6404B" w:rsidRPr="00491D01">
          <w:rPr>
            <w:rStyle w:val="af"/>
            <w:sz w:val="28"/>
            <w:szCs w:val="28"/>
          </w:rPr>
          <w:t>https://foma.ru/</w:t>
        </w:r>
      </w:hyperlink>
      <w:r w:rsidR="00B6404B" w:rsidRPr="00491D01">
        <w:rPr>
          <w:sz w:val="28"/>
          <w:szCs w:val="28"/>
        </w:rPr>
        <w:t xml:space="preserve"> раздел «Я люблю церковнославянский»</w:t>
      </w:r>
    </w:p>
    <w:p w:rsidR="00B6404B" w:rsidRPr="00491D01" w:rsidRDefault="00AB3E1E" w:rsidP="006D0A57">
      <w:pPr>
        <w:pStyle w:val="a5"/>
        <w:widowControl/>
        <w:numPr>
          <w:ilvl w:val="1"/>
          <w:numId w:val="125"/>
        </w:numPr>
        <w:tabs>
          <w:tab w:val="left" w:pos="1598"/>
          <w:tab w:val="left" w:pos="2862"/>
          <w:tab w:val="center" w:pos="4677"/>
        </w:tabs>
        <w:autoSpaceDE/>
        <w:autoSpaceDN/>
        <w:spacing w:after="200" w:line="276" w:lineRule="auto"/>
        <w:contextualSpacing/>
        <w:jc w:val="left"/>
        <w:rPr>
          <w:b/>
          <w:sz w:val="28"/>
          <w:szCs w:val="28"/>
        </w:rPr>
      </w:pPr>
      <w:hyperlink r:id="rId20" w:history="1">
        <w:r w:rsidR="00B6404B" w:rsidRPr="00491D01">
          <w:rPr>
            <w:rStyle w:val="af"/>
            <w:sz w:val="28"/>
            <w:szCs w:val="28"/>
          </w:rPr>
          <w:t>https://azbyka.ru/</w:t>
        </w:r>
      </w:hyperlink>
      <w:r w:rsidR="00B6404B" w:rsidRPr="00491D01">
        <w:rPr>
          <w:sz w:val="28"/>
          <w:szCs w:val="28"/>
        </w:rPr>
        <w:t xml:space="preserve"> раздел «Церковнославянский язык в таблицах» </w:t>
      </w:r>
    </w:p>
    <w:p w:rsidR="00B6404B" w:rsidRPr="00491D01" w:rsidRDefault="00AB3E1E" w:rsidP="006D0A57">
      <w:pPr>
        <w:pStyle w:val="a5"/>
        <w:widowControl/>
        <w:numPr>
          <w:ilvl w:val="1"/>
          <w:numId w:val="125"/>
        </w:numPr>
        <w:tabs>
          <w:tab w:val="left" w:pos="1598"/>
          <w:tab w:val="left" w:pos="2862"/>
          <w:tab w:val="center" w:pos="4677"/>
        </w:tabs>
        <w:autoSpaceDE/>
        <w:autoSpaceDN/>
        <w:spacing w:after="200" w:line="276" w:lineRule="auto"/>
        <w:contextualSpacing/>
        <w:jc w:val="left"/>
        <w:rPr>
          <w:sz w:val="28"/>
          <w:szCs w:val="28"/>
        </w:rPr>
      </w:pPr>
      <w:hyperlink r:id="rId21" w:history="1">
        <w:r w:rsidR="00B6404B" w:rsidRPr="00491D01">
          <w:rPr>
            <w:rStyle w:val="af"/>
            <w:sz w:val="28"/>
            <w:szCs w:val="28"/>
          </w:rPr>
          <w:t>https://azbyka.ru/video/1/5-cerkov-praktika-very/bogosluzheniya/kak-ponyat-cerkovnoslavyanskij/</w:t>
        </w:r>
      </w:hyperlink>
      <w:r w:rsidR="00B6404B" w:rsidRPr="00491D01">
        <w:rPr>
          <w:sz w:val="28"/>
          <w:szCs w:val="28"/>
        </w:rPr>
        <w:t xml:space="preserve">        </w:t>
      </w:r>
    </w:p>
    <w:p w:rsidR="00B6404B" w:rsidRPr="00491D01" w:rsidRDefault="00B6404B" w:rsidP="006D0A57">
      <w:pPr>
        <w:pStyle w:val="a5"/>
        <w:widowControl/>
        <w:numPr>
          <w:ilvl w:val="1"/>
          <w:numId w:val="125"/>
        </w:numPr>
        <w:tabs>
          <w:tab w:val="left" w:pos="1598"/>
          <w:tab w:val="left" w:pos="2862"/>
          <w:tab w:val="center" w:pos="4677"/>
        </w:tabs>
        <w:autoSpaceDE/>
        <w:autoSpaceDN/>
        <w:spacing w:after="200" w:line="276" w:lineRule="auto"/>
        <w:contextualSpacing/>
        <w:jc w:val="left"/>
        <w:rPr>
          <w:b/>
          <w:sz w:val="28"/>
          <w:szCs w:val="28"/>
        </w:rPr>
      </w:pPr>
      <w:r w:rsidRPr="00491D01">
        <w:rPr>
          <w:sz w:val="28"/>
          <w:szCs w:val="28"/>
        </w:rPr>
        <w:t xml:space="preserve"> </w:t>
      </w:r>
      <w:hyperlink r:id="rId22" w:history="1">
        <w:r w:rsidRPr="00491D01">
          <w:rPr>
            <w:rStyle w:val="af"/>
            <w:sz w:val="28"/>
            <w:szCs w:val="28"/>
          </w:rPr>
          <w:t>https://azbyka.ru/video/bukva-v-duxe-cerkovnoslavyanskaya-gramota/</w:t>
        </w:r>
      </w:hyperlink>
      <w:r w:rsidRPr="00491D01">
        <w:rPr>
          <w:sz w:val="28"/>
          <w:szCs w:val="28"/>
        </w:rPr>
        <w:t xml:space="preserve"> </w:t>
      </w:r>
    </w:p>
    <w:p w:rsidR="00B6404B" w:rsidRPr="00491D01" w:rsidRDefault="00AB3E1E" w:rsidP="006D0A57">
      <w:pPr>
        <w:pStyle w:val="a5"/>
        <w:widowControl/>
        <w:numPr>
          <w:ilvl w:val="1"/>
          <w:numId w:val="125"/>
        </w:numPr>
        <w:tabs>
          <w:tab w:val="left" w:pos="1598"/>
          <w:tab w:val="left" w:pos="2862"/>
          <w:tab w:val="center" w:pos="4677"/>
        </w:tabs>
        <w:autoSpaceDE/>
        <w:autoSpaceDN/>
        <w:spacing w:after="200" w:line="276" w:lineRule="auto"/>
        <w:contextualSpacing/>
        <w:jc w:val="left"/>
        <w:rPr>
          <w:b/>
          <w:sz w:val="28"/>
          <w:szCs w:val="28"/>
        </w:rPr>
      </w:pPr>
      <w:hyperlink r:id="rId23" w:history="1">
        <w:r w:rsidR="00B6404B" w:rsidRPr="00491D01">
          <w:rPr>
            <w:rStyle w:val="af"/>
            <w:sz w:val="28"/>
            <w:szCs w:val="28"/>
          </w:rPr>
          <w:t>https://azbyka.ru/video/bukva-v-duxe-cerkovnoslavyanskaya-gramota-2/</w:t>
        </w:r>
      </w:hyperlink>
      <w:r w:rsidR="00B6404B" w:rsidRPr="00491D01">
        <w:rPr>
          <w:sz w:val="28"/>
          <w:szCs w:val="28"/>
        </w:rPr>
        <w:t xml:space="preserve">  </w:t>
      </w:r>
    </w:p>
    <w:p w:rsidR="00B6404B" w:rsidRPr="00C803F0" w:rsidRDefault="00AB3E1E" w:rsidP="006D0A57">
      <w:pPr>
        <w:pStyle w:val="a5"/>
        <w:widowControl/>
        <w:numPr>
          <w:ilvl w:val="1"/>
          <w:numId w:val="125"/>
        </w:numPr>
        <w:tabs>
          <w:tab w:val="left" w:pos="1598"/>
          <w:tab w:val="left" w:pos="2862"/>
          <w:tab w:val="center" w:pos="4677"/>
        </w:tabs>
        <w:autoSpaceDE/>
        <w:autoSpaceDN/>
        <w:spacing w:after="200" w:line="276" w:lineRule="auto"/>
        <w:contextualSpacing/>
        <w:jc w:val="left"/>
        <w:rPr>
          <w:sz w:val="28"/>
          <w:szCs w:val="28"/>
        </w:rPr>
      </w:pPr>
      <w:hyperlink r:id="rId24" w:history="1">
        <w:r w:rsidR="00B6404B" w:rsidRPr="00491D01">
          <w:rPr>
            <w:rStyle w:val="af"/>
            <w:sz w:val="28"/>
            <w:szCs w:val="28"/>
          </w:rPr>
          <w:t>https://azbyka.ru/video/bukva-v-duhe-cerkovnoslavjanskaja-gramota-3/</w:t>
        </w:r>
      </w:hyperlink>
      <w:r w:rsidR="00B6404B" w:rsidRPr="00491D01">
        <w:rPr>
          <w:sz w:val="28"/>
          <w:szCs w:val="28"/>
        </w:rPr>
        <w:t xml:space="preserve">  </w:t>
      </w:r>
      <w:r w:rsidR="00B6404B" w:rsidRPr="00C803F0">
        <w:rPr>
          <w:sz w:val="28"/>
          <w:szCs w:val="28"/>
        </w:rPr>
        <w:t xml:space="preserve"> </w:t>
      </w:r>
    </w:p>
    <w:p w:rsidR="00B6404B" w:rsidRPr="00C803F0" w:rsidRDefault="00B6404B" w:rsidP="006D0A57">
      <w:pPr>
        <w:pStyle w:val="a5"/>
        <w:widowControl/>
        <w:numPr>
          <w:ilvl w:val="1"/>
          <w:numId w:val="125"/>
        </w:numPr>
        <w:tabs>
          <w:tab w:val="left" w:pos="1598"/>
          <w:tab w:val="left" w:pos="2862"/>
          <w:tab w:val="center" w:pos="4677"/>
        </w:tabs>
        <w:autoSpaceDE/>
        <w:autoSpaceDN/>
        <w:spacing w:line="276" w:lineRule="auto"/>
        <w:contextualSpacing/>
        <w:jc w:val="left"/>
        <w:rPr>
          <w:sz w:val="28"/>
          <w:szCs w:val="28"/>
        </w:rPr>
      </w:pPr>
      <w:r w:rsidRPr="00491D01">
        <w:rPr>
          <w:sz w:val="28"/>
          <w:szCs w:val="28"/>
        </w:rPr>
        <w:t xml:space="preserve">  </w:t>
      </w:r>
      <w:hyperlink r:id="rId25" w:history="1">
        <w:r w:rsidRPr="00491D01">
          <w:rPr>
            <w:rStyle w:val="af"/>
            <w:sz w:val="28"/>
            <w:szCs w:val="28"/>
          </w:rPr>
          <w:t>https://www.youtube.com/watch?v=8egk7qAntf4</w:t>
        </w:r>
      </w:hyperlink>
      <w:r w:rsidRPr="00491D01">
        <w:rPr>
          <w:sz w:val="28"/>
          <w:szCs w:val="28"/>
        </w:rPr>
        <w:t xml:space="preserve"> Азбука церковнославянская</w:t>
      </w:r>
    </w:p>
    <w:p w:rsidR="00B6404B" w:rsidRPr="00491D01" w:rsidRDefault="00B6404B" w:rsidP="006D0A57">
      <w:pPr>
        <w:widowControl/>
        <w:numPr>
          <w:ilvl w:val="1"/>
          <w:numId w:val="125"/>
        </w:numPr>
        <w:tabs>
          <w:tab w:val="left" w:pos="1598"/>
          <w:tab w:val="left" w:pos="2862"/>
          <w:tab w:val="center" w:pos="4677"/>
        </w:tabs>
        <w:autoSpaceDE/>
        <w:autoSpaceDN/>
        <w:spacing w:line="276" w:lineRule="auto"/>
        <w:rPr>
          <w:sz w:val="28"/>
          <w:szCs w:val="28"/>
        </w:rPr>
      </w:pPr>
      <w:r>
        <w:rPr>
          <w:sz w:val="28"/>
          <w:szCs w:val="28"/>
        </w:rPr>
        <w:t xml:space="preserve"> </w:t>
      </w:r>
      <w:hyperlink r:id="rId26" w:history="1">
        <w:r w:rsidRPr="00C351D8">
          <w:rPr>
            <w:rStyle w:val="af"/>
            <w:sz w:val="28"/>
            <w:szCs w:val="28"/>
          </w:rPr>
          <w:t>https://ya.ru/video/preview/14522795912639559653</w:t>
        </w:r>
      </w:hyperlink>
      <w:r>
        <w:rPr>
          <w:sz w:val="28"/>
          <w:szCs w:val="28"/>
        </w:rPr>
        <w:t xml:space="preserve"> Священный язык 1 Саблина Н. П.</w:t>
      </w:r>
    </w:p>
    <w:p w:rsidR="00B6404B" w:rsidRDefault="00AB3E1E" w:rsidP="006D0A57">
      <w:pPr>
        <w:widowControl/>
        <w:numPr>
          <w:ilvl w:val="1"/>
          <w:numId w:val="125"/>
        </w:numPr>
        <w:tabs>
          <w:tab w:val="left" w:pos="1598"/>
          <w:tab w:val="left" w:pos="2862"/>
          <w:tab w:val="center" w:pos="4677"/>
        </w:tabs>
        <w:autoSpaceDE/>
        <w:autoSpaceDN/>
        <w:spacing w:after="200" w:line="276" w:lineRule="auto"/>
        <w:rPr>
          <w:sz w:val="28"/>
          <w:szCs w:val="28"/>
        </w:rPr>
      </w:pPr>
      <w:hyperlink r:id="rId27" w:history="1">
        <w:r w:rsidR="00B6404B" w:rsidRPr="00467C56">
          <w:rPr>
            <w:rStyle w:val="af"/>
            <w:sz w:val="28"/>
            <w:szCs w:val="28"/>
          </w:rPr>
          <w:t>https://ya.ru/video/preview/12393311321231535664</w:t>
        </w:r>
      </w:hyperlink>
      <w:r w:rsidR="00B6404B" w:rsidRPr="00467C56">
        <w:rPr>
          <w:sz w:val="28"/>
          <w:szCs w:val="28"/>
        </w:rPr>
        <w:t xml:space="preserve"> Священный язык  2 Саблина Н. П. </w:t>
      </w:r>
    </w:p>
    <w:p w:rsidR="00B6404B" w:rsidRPr="00C06101" w:rsidRDefault="00B6404B" w:rsidP="00B6404B">
      <w:pPr>
        <w:rPr>
          <w:sz w:val="28"/>
          <w:szCs w:val="28"/>
        </w:rPr>
      </w:pPr>
      <w:r w:rsidRPr="00443633">
        <w:rPr>
          <w:sz w:val="28"/>
          <w:szCs w:val="28"/>
        </w:rPr>
        <w:t>Рабочая программа по предмету</w:t>
      </w:r>
      <w:r>
        <w:rPr>
          <w:sz w:val="28"/>
          <w:szCs w:val="28"/>
        </w:rPr>
        <w:t xml:space="preserve"> «ОСНОВЫ ПРАВОСЛАВНОЙ ВЕРЫ» 5-9 кассы составлена на основе примерной программы «Основы православной веры», утверждённой отделом религиозного образования и катехизации РПЦ. </w:t>
      </w:r>
    </w:p>
    <w:p w:rsidR="00B6404B" w:rsidRPr="002D6E6D" w:rsidRDefault="00B6404B" w:rsidP="00B6404B">
      <w:pPr>
        <w:spacing w:line="240" w:lineRule="atLeast"/>
        <w:rPr>
          <w:sz w:val="28"/>
          <w:szCs w:val="28"/>
        </w:rPr>
      </w:pPr>
      <w:r>
        <w:rPr>
          <w:sz w:val="28"/>
          <w:szCs w:val="28"/>
        </w:rPr>
        <w:t xml:space="preserve"> </w:t>
      </w:r>
      <w:r w:rsidRPr="002D6E6D">
        <w:rPr>
          <w:sz w:val="28"/>
          <w:szCs w:val="28"/>
        </w:rPr>
        <w:t>Настоя</w:t>
      </w:r>
      <w:r>
        <w:rPr>
          <w:sz w:val="28"/>
          <w:szCs w:val="28"/>
        </w:rPr>
        <w:t>щая программа рассчитана на пять  лет обучения. Согласно базисному учебному плану уроки проводятся по 1 часу в неделю,  объём часов -  35 часов в год в 5-8 классах и 34 часа – в 9 классе.</w:t>
      </w:r>
    </w:p>
    <w:p w:rsidR="00B6404B" w:rsidRPr="005150C8" w:rsidRDefault="00B6404B" w:rsidP="00B6404B">
      <w:pPr>
        <w:rPr>
          <w:sz w:val="28"/>
          <w:szCs w:val="28"/>
        </w:rPr>
      </w:pPr>
      <w:r>
        <w:rPr>
          <w:b/>
          <w:sz w:val="28"/>
          <w:szCs w:val="28"/>
        </w:rPr>
        <w:t xml:space="preserve"> </w:t>
      </w:r>
    </w:p>
    <w:p w:rsidR="00B6404B" w:rsidRPr="00EF6566" w:rsidRDefault="00B6404B" w:rsidP="00B6404B">
      <w:pPr>
        <w:rPr>
          <w:b/>
          <w:sz w:val="32"/>
          <w:szCs w:val="32"/>
        </w:rPr>
      </w:pPr>
      <w:r>
        <w:rPr>
          <w:b/>
          <w:bCs/>
          <w:sz w:val="28"/>
          <w:szCs w:val="28"/>
        </w:rPr>
        <w:t xml:space="preserve"> </w:t>
      </w:r>
    </w:p>
    <w:p w:rsidR="00B6404B" w:rsidRPr="00EF6566" w:rsidRDefault="00B6404B" w:rsidP="00B6404B">
      <w:pPr>
        <w:rPr>
          <w:b/>
          <w:sz w:val="32"/>
          <w:szCs w:val="32"/>
        </w:rPr>
      </w:pPr>
      <w:r w:rsidRPr="00EF6566">
        <w:rPr>
          <w:b/>
          <w:sz w:val="32"/>
          <w:szCs w:val="32"/>
        </w:rPr>
        <w:t>Содержание учебного предмета. Формы организации учебных занятий. Виды учебной деятельности.</w:t>
      </w:r>
    </w:p>
    <w:p w:rsidR="00B6404B" w:rsidRDefault="00B6404B" w:rsidP="00B6404B">
      <w:pPr>
        <w:ind w:left="360"/>
        <w:rPr>
          <w:b/>
          <w:sz w:val="32"/>
          <w:szCs w:val="32"/>
        </w:rPr>
      </w:pPr>
      <w:r>
        <w:rPr>
          <w:b/>
          <w:sz w:val="32"/>
          <w:szCs w:val="32"/>
        </w:rPr>
        <w:t xml:space="preserve"> </w:t>
      </w:r>
    </w:p>
    <w:p w:rsidR="00B6404B" w:rsidRDefault="00B6404B" w:rsidP="00B6404B">
      <w:pPr>
        <w:ind w:firstLine="540"/>
        <w:rPr>
          <w:sz w:val="28"/>
          <w:szCs w:val="28"/>
        </w:rPr>
      </w:pPr>
      <w:r w:rsidRPr="007631B8">
        <w:rPr>
          <w:sz w:val="28"/>
          <w:szCs w:val="28"/>
        </w:rPr>
        <w:t>Содержание программы</w:t>
      </w:r>
      <w:r>
        <w:rPr>
          <w:sz w:val="28"/>
          <w:szCs w:val="28"/>
        </w:rPr>
        <w:t xml:space="preserve"> «Основы православной веры» представлено  в виде следующих разделов.</w:t>
      </w:r>
    </w:p>
    <w:p w:rsidR="00B6404B" w:rsidRDefault="00B6404B" w:rsidP="00B6404B">
      <w:pPr>
        <w:pStyle w:val="a3"/>
        <w:rPr>
          <w:sz w:val="28"/>
          <w:szCs w:val="28"/>
        </w:rPr>
      </w:pPr>
      <w:r>
        <w:rPr>
          <w:sz w:val="28"/>
          <w:szCs w:val="28"/>
        </w:rPr>
        <w:t xml:space="preserve"> Р</w:t>
      </w:r>
      <w:r w:rsidRPr="00CA6109">
        <w:rPr>
          <w:sz w:val="28"/>
          <w:szCs w:val="28"/>
        </w:rPr>
        <w:t xml:space="preserve">аздел </w:t>
      </w:r>
      <w:r w:rsidRPr="00CA6109">
        <w:rPr>
          <w:b/>
          <w:sz w:val="28"/>
          <w:szCs w:val="28"/>
        </w:rPr>
        <w:t>«Основы вероучения»</w:t>
      </w:r>
      <w:r w:rsidRPr="00CA6109">
        <w:rPr>
          <w:sz w:val="28"/>
          <w:szCs w:val="28"/>
        </w:rPr>
        <w:t xml:space="preserve"> направлен на изучение основных догматов Православной веры, понимание их важности и необходимости, а также принятие их как основы мировоззрен</w:t>
      </w:r>
      <w:r>
        <w:rPr>
          <w:sz w:val="28"/>
          <w:szCs w:val="28"/>
        </w:rPr>
        <w:t>ия и жизненной позиции.</w:t>
      </w:r>
      <w:r w:rsidRPr="00CA6109">
        <w:rPr>
          <w:sz w:val="28"/>
          <w:szCs w:val="28"/>
        </w:rPr>
        <w:t xml:space="preserve">  </w:t>
      </w:r>
    </w:p>
    <w:p w:rsidR="00B6404B" w:rsidRPr="00CA6109" w:rsidRDefault="00B6404B" w:rsidP="00B6404B">
      <w:pPr>
        <w:pStyle w:val="a3"/>
        <w:rPr>
          <w:sz w:val="28"/>
          <w:szCs w:val="28"/>
        </w:rPr>
      </w:pPr>
      <w:r>
        <w:rPr>
          <w:sz w:val="28"/>
          <w:szCs w:val="28"/>
        </w:rPr>
        <w:t xml:space="preserve"> Р</w:t>
      </w:r>
      <w:r w:rsidRPr="00CA6109">
        <w:rPr>
          <w:sz w:val="28"/>
          <w:szCs w:val="28"/>
        </w:rPr>
        <w:t xml:space="preserve">азделы </w:t>
      </w:r>
      <w:r w:rsidRPr="00CA6109">
        <w:rPr>
          <w:b/>
          <w:sz w:val="28"/>
          <w:szCs w:val="28"/>
        </w:rPr>
        <w:t>«Молитва»</w:t>
      </w:r>
      <w:r w:rsidRPr="00CA6109">
        <w:rPr>
          <w:sz w:val="28"/>
          <w:szCs w:val="28"/>
        </w:rPr>
        <w:t xml:space="preserve">, </w:t>
      </w:r>
      <w:r w:rsidRPr="00CA6109">
        <w:rPr>
          <w:b/>
          <w:sz w:val="28"/>
          <w:szCs w:val="28"/>
        </w:rPr>
        <w:t>«Богослужение и Таинства»</w:t>
      </w:r>
      <w:r w:rsidRPr="00CA6109">
        <w:rPr>
          <w:sz w:val="26"/>
          <w:szCs w:val="26"/>
        </w:rPr>
        <w:t xml:space="preserve"> </w:t>
      </w:r>
      <w:r w:rsidRPr="00CA6109">
        <w:rPr>
          <w:sz w:val="28"/>
          <w:szCs w:val="28"/>
        </w:rPr>
        <w:t>ориентированы на укрепление заложенных духовно-нравственных основ, опыта личного благочестия и  знаний православной веры</w:t>
      </w:r>
      <w:r>
        <w:rPr>
          <w:sz w:val="28"/>
          <w:szCs w:val="28"/>
        </w:rPr>
        <w:t>.</w:t>
      </w:r>
    </w:p>
    <w:p w:rsidR="00B6404B" w:rsidRPr="00110921" w:rsidRDefault="00B6404B" w:rsidP="00B6404B">
      <w:pPr>
        <w:pStyle w:val="a3"/>
        <w:rPr>
          <w:sz w:val="28"/>
          <w:szCs w:val="28"/>
        </w:rPr>
      </w:pPr>
      <w:r w:rsidRPr="00110921">
        <w:rPr>
          <w:rFonts w:eastAsia="Arial Unicode MS"/>
          <w:sz w:val="28"/>
          <w:szCs w:val="28"/>
        </w:rPr>
        <w:t xml:space="preserve">Раздел </w:t>
      </w:r>
      <w:r w:rsidRPr="00110921">
        <w:rPr>
          <w:rFonts w:eastAsia="Arial Unicode MS"/>
          <w:b/>
          <w:sz w:val="28"/>
          <w:szCs w:val="28"/>
        </w:rPr>
        <w:t>«</w:t>
      </w:r>
      <w:r w:rsidRPr="00110921">
        <w:rPr>
          <w:b/>
          <w:sz w:val="28"/>
          <w:szCs w:val="28"/>
        </w:rPr>
        <w:t xml:space="preserve">Подвижники благочестия. История   Церкви » </w:t>
      </w:r>
      <w:r w:rsidRPr="00110921">
        <w:rPr>
          <w:sz w:val="28"/>
          <w:szCs w:val="28"/>
        </w:rPr>
        <w:t xml:space="preserve">помогает </w:t>
      </w:r>
      <w:r w:rsidRPr="00110921">
        <w:rPr>
          <w:rFonts w:eastAsia="Arial Unicode MS"/>
          <w:sz w:val="28"/>
          <w:szCs w:val="28"/>
        </w:rPr>
        <w:t>найти учащимся</w:t>
      </w:r>
      <w:r>
        <w:rPr>
          <w:rFonts w:eastAsia="Arial Unicode MS"/>
          <w:sz w:val="28"/>
          <w:szCs w:val="28"/>
        </w:rPr>
        <w:t xml:space="preserve"> </w:t>
      </w:r>
      <w:r w:rsidRPr="00110921">
        <w:rPr>
          <w:rFonts w:eastAsia="Arial Unicode MS"/>
          <w:sz w:val="28"/>
          <w:szCs w:val="28"/>
        </w:rPr>
        <w:t>свое место в жизни Церкви и общества, почувств</w:t>
      </w:r>
      <w:r>
        <w:rPr>
          <w:rFonts w:eastAsia="Arial Unicode MS"/>
          <w:sz w:val="28"/>
          <w:szCs w:val="28"/>
        </w:rPr>
        <w:t>овать  живую веру и делиться ей,</w:t>
      </w:r>
      <w:r w:rsidRPr="00110921">
        <w:rPr>
          <w:rFonts w:eastAsia="Arial Unicode MS"/>
          <w:sz w:val="28"/>
          <w:szCs w:val="28"/>
        </w:rPr>
        <w:t xml:space="preserve"> </w:t>
      </w:r>
      <w:r w:rsidRPr="00110921">
        <w:rPr>
          <w:sz w:val="28"/>
          <w:szCs w:val="28"/>
        </w:rPr>
        <w:t>указывает</w:t>
      </w:r>
      <w:r w:rsidRPr="00110921">
        <w:rPr>
          <w:rFonts w:eastAsia="Arial Unicode MS"/>
          <w:sz w:val="28"/>
          <w:szCs w:val="28"/>
        </w:rPr>
        <w:t xml:space="preserve"> пути реализации своей веры через конкретные дела милосердия</w:t>
      </w:r>
      <w:r>
        <w:rPr>
          <w:rFonts w:eastAsia="Arial Unicode MS"/>
          <w:sz w:val="28"/>
          <w:szCs w:val="28"/>
        </w:rPr>
        <w:t>.</w:t>
      </w:r>
    </w:p>
    <w:p w:rsidR="00B6404B" w:rsidRPr="00CB0269" w:rsidRDefault="00B6404B" w:rsidP="00B6404B">
      <w:pPr>
        <w:pStyle w:val="a3"/>
        <w:rPr>
          <w:iCs/>
          <w:sz w:val="28"/>
          <w:szCs w:val="28"/>
        </w:rPr>
      </w:pPr>
      <w:r w:rsidRPr="006C5F62">
        <w:rPr>
          <w:bCs/>
          <w:sz w:val="28"/>
          <w:szCs w:val="28"/>
        </w:rPr>
        <w:t>Раздел</w:t>
      </w:r>
      <w:r>
        <w:rPr>
          <w:bCs/>
          <w:sz w:val="28"/>
          <w:szCs w:val="28"/>
        </w:rPr>
        <w:t>ы</w:t>
      </w:r>
      <w:r w:rsidRPr="006C5F62">
        <w:rPr>
          <w:b/>
          <w:bCs/>
          <w:sz w:val="28"/>
          <w:szCs w:val="28"/>
        </w:rPr>
        <w:t xml:space="preserve"> </w:t>
      </w:r>
      <w:r w:rsidRPr="00CB0269">
        <w:rPr>
          <w:b/>
          <w:bCs/>
          <w:sz w:val="28"/>
          <w:szCs w:val="28"/>
        </w:rPr>
        <w:t>«Священное Писание»</w:t>
      </w:r>
      <w:r>
        <w:rPr>
          <w:b/>
          <w:bCs/>
          <w:sz w:val="28"/>
          <w:szCs w:val="28"/>
        </w:rPr>
        <w:t xml:space="preserve"> </w:t>
      </w:r>
      <w:r>
        <w:rPr>
          <w:bCs/>
          <w:sz w:val="28"/>
          <w:szCs w:val="28"/>
        </w:rPr>
        <w:t>и «</w:t>
      </w:r>
      <w:r w:rsidRPr="006C5F62">
        <w:rPr>
          <w:b/>
          <w:sz w:val="28"/>
          <w:szCs w:val="28"/>
        </w:rPr>
        <w:t>Священная  история Нового Завета</w:t>
      </w:r>
      <w:r>
        <w:rPr>
          <w:bCs/>
          <w:sz w:val="28"/>
          <w:szCs w:val="28"/>
        </w:rPr>
        <w:t>»</w:t>
      </w:r>
      <w:r w:rsidRPr="006C5F62">
        <w:rPr>
          <w:bCs/>
          <w:sz w:val="28"/>
          <w:szCs w:val="28"/>
        </w:rPr>
        <w:t xml:space="preserve"> дела</w:t>
      </w:r>
      <w:r>
        <w:rPr>
          <w:bCs/>
          <w:sz w:val="28"/>
          <w:szCs w:val="28"/>
        </w:rPr>
        <w:t>ют</w:t>
      </w:r>
      <w:r>
        <w:rPr>
          <w:b/>
          <w:bCs/>
          <w:sz w:val="26"/>
          <w:szCs w:val="26"/>
        </w:rPr>
        <w:t xml:space="preserve"> </w:t>
      </w:r>
      <w:r w:rsidRPr="006C5F62">
        <w:rPr>
          <w:bCs/>
          <w:sz w:val="28"/>
          <w:szCs w:val="28"/>
        </w:rPr>
        <w:t>акцент</w:t>
      </w:r>
      <w:r>
        <w:rPr>
          <w:b/>
          <w:bCs/>
          <w:sz w:val="26"/>
          <w:szCs w:val="26"/>
        </w:rPr>
        <w:t xml:space="preserve"> </w:t>
      </w:r>
      <w:r w:rsidRPr="006C5F62">
        <w:rPr>
          <w:bCs/>
          <w:sz w:val="28"/>
          <w:szCs w:val="28"/>
        </w:rPr>
        <w:t>на</w:t>
      </w:r>
      <w:r w:rsidRPr="00BC1A6F">
        <w:rPr>
          <w:iCs/>
          <w:sz w:val="26"/>
          <w:szCs w:val="26"/>
        </w:rPr>
        <w:t xml:space="preserve"> </w:t>
      </w:r>
      <w:r w:rsidRPr="00CB0269">
        <w:rPr>
          <w:iCs/>
          <w:sz w:val="28"/>
          <w:szCs w:val="28"/>
        </w:rPr>
        <w:t>Христоцентричность Священной  Истории.</w:t>
      </w:r>
      <w:r w:rsidRPr="00CB0269">
        <w:rPr>
          <w:b/>
          <w:bCs/>
          <w:sz w:val="28"/>
          <w:szCs w:val="28"/>
        </w:rPr>
        <w:t xml:space="preserve"> </w:t>
      </w:r>
      <w:r w:rsidRPr="00CB0269">
        <w:rPr>
          <w:iCs/>
          <w:sz w:val="28"/>
          <w:szCs w:val="28"/>
        </w:rPr>
        <w:t xml:space="preserve">  Господь Иисус Христос осмысливается в контексте Домостроительства как Спаситель человеческого рода, осознаются и глубоко проживаются Его Боговоплощение, Крестная Жертва и Воскресение. Актуализируются и  качества отдельных  персоналий Священной Истории Нового Завета, направленность их воли и желания ко Христу.</w:t>
      </w:r>
    </w:p>
    <w:p w:rsidR="00B6404B" w:rsidRPr="006C5F62" w:rsidRDefault="00B6404B" w:rsidP="00B6404B">
      <w:pPr>
        <w:rPr>
          <w:sz w:val="28"/>
          <w:szCs w:val="28"/>
        </w:rPr>
      </w:pPr>
      <w:r>
        <w:rPr>
          <w:bCs/>
          <w:sz w:val="28"/>
          <w:szCs w:val="28"/>
        </w:rPr>
        <w:t xml:space="preserve">Раздел </w:t>
      </w:r>
      <w:r>
        <w:rPr>
          <w:b/>
          <w:bCs/>
          <w:sz w:val="28"/>
          <w:szCs w:val="28"/>
        </w:rPr>
        <w:t>«</w:t>
      </w:r>
      <w:r w:rsidRPr="006C5F62">
        <w:rPr>
          <w:b/>
          <w:bCs/>
          <w:sz w:val="28"/>
          <w:szCs w:val="28"/>
        </w:rPr>
        <w:t>Основные понятия</w:t>
      </w:r>
      <w:r>
        <w:rPr>
          <w:b/>
          <w:bCs/>
          <w:sz w:val="28"/>
          <w:szCs w:val="28"/>
        </w:rPr>
        <w:t>»</w:t>
      </w:r>
      <w:r>
        <w:rPr>
          <w:sz w:val="28"/>
          <w:szCs w:val="28"/>
        </w:rPr>
        <w:t xml:space="preserve"> раскрывает вопросы</w:t>
      </w:r>
      <w:r w:rsidRPr="006C5F62">
        <w:rPr>
          <w:sz w:val="28"/>
          <w:szCs w:val="28"/>
        </w:rPr>
        <w:t xml:space="preserve"> </w:t>
      </w:r>
      <w:r>
        <w:rPr>
          <w:sz w:val="28"/>
          <w:szCs w:val="28"/>
        </w:rPr>
        <w:t>о</w:t>
      </w:r>
      <w:r w:rsidRPr="006C5F62">
        <w:rPr>
          <w:sz w:val="28"/>
          <w:szCs w:val="28"/>
        </w:rPr>
        <w:t xml:space="preserve"> Священном Писании: авторство, кем, когда и при</w:t>
      </w:r>
      <w:r>
        <w:rPr>
          <w:sz w:val="28"/>
          <w:szCs w:val="28"/>
        </w:rPr>
        <w:t xml:space="preserve"> каких обстоятельствах писалось,</w:t>
      </w:r>
      <w:r w:rsidRPr="006C5F62">
        <w:rPr>
          <w:sz w:val="28"/>
          <w:szCs w:val="28"/>
        </w:rPr>
        <w:t xml:space="preserve"> Богодухновенность Священного Писания.</w:t>
      </w:r>
    </w:p>
    <w:p w:rsidR="00B6404B" w:rsidRPr="006C5F62" w:rsidRDefault="00B6404B" w:rsidP="00B6404B">
      <w:pPr>
        <w:ind w:firstLine="540"/>
        <w:rPr>
          <w:sz w:val="28"/>
          <w:szCs w:val="28"/>
        </w:rPr>
      </w:pPr>
    </w:p>
    <w:p w:rsidR="00B6404B" w:rsidRPr="009D02A9" w:rsidRDefault="00B6404B" w:rsidP="00B6404B">
      <w:pPr>
        <w:ind w:left="1980"/>
        <w:rPr>
          <w:b/>
          <w:i/>
          <w:sz w:val="32"/>
          <w:szCs w:val="32"/>
        </w:rPr>
      </w:pPr>
      <w:r w:rsidRPr="009D02A9">
        <w:rPr>
          <w:b/>
          <w:i/>
          <w:sz w:val="32"/>
          <w:szCs w:val="32"/>
        </w:rPr>
        <w:t xml:space="preserve"> </w:t>
      </w:r>
      <w:r>
        <w:rPr>
          <w:b/>
          <w:i/>
          <w:sz w:val="32"/>
          <w:szCs w:val="32"/>
        </w:rPr>
        <w:t xml:space="preserve"> </w:t>
      </w:r>
    </w:p>
    <w:p w:rsidR="00B6404B" w:rsidRPr="00202D02" w:rsidRDefault="00B6404B" w:rsidP="00B6404B">
      <w:pPr>
        <w:spacing w:line="240" w:lineRule="atLeast"/>
        <w:rPr>
          <w:sz w:val="28"/>
          <w:szCs w:val="28"/>
        </w:rPr>
      </w:pPr>
      <w:r>
        <w:rPr>
          <w:b/>
          <w:sz w:val="28"/>
          <w:szCs w:val="28"/>
        </w:rPr>
        <w:lastRenderedPageBreak/>
        <w:t xml:space="preserve">  </w:t>
      </w:r>
      <w:r w:rsidRPr="00B7565B">
        <w:rPr>
          <w:b/>
          <w:sz w:val="28"/>
          <w:szCs w:val="28"/>
        </w:rPr>
        <w:t>Содержание</w:t>
      </w:r>
      <w:r>
        <w:rPr>
          <w:b/>
          <w:sz w:val="28"/>
          <w:szCs w:val="28"/>
        </w:rPr>
        <w:t xml:space="preserve"> учебного предмета в 5 классе.</w:t>
      </w:r>
      <w:r w:rsidRPr="00B7565B">
        <w:rPr>
          <w:b/>
          <w:sz w:val="28"/>
          <w:szCs w:val="28"/>
        </w:rPr>
        <w:t xml:space="preserve"> </w:t>
      </w:r>
    </w:p>
    <w:p w:rsidR="00B6404B" w:rsidRPr="00A357DF" w:rsidRDefault="00B6404B" w:rsidP="00B6404B">
      <w:pPr>
        <w:rPr>
          <w:b/>
          <w:i/>
          <w:sz w:val="28"/>
          <w:szCs w:val="28"/>
        </w:rPr>
      </w:pPr>
      <w:r>
        <w:rPr>
          <w:b/>
          <w:sz w:val="28"/>
          <w:szCs w:val="28"/>
        </w:rPr>
        <w:t xml:space="preserve"> </w:t>
      </w:r>
      <w:r>
        <w:rPr>
          <w:sz w:val="28"/>
          <w:szCs w:val="28"/>
        </w:rPr>
        <w:t>В</w:t>
      </w:r>
      <w:r w:rsidRPr="00110921">
        <w:rPr>
          <w:sz w:val="28"/>
          <w:szCs w:val="28"/>
        </w:rPr>
        <w:t xml:space="preserve">едущая тема года «О Богослужении в православной Церкви».  </w:t>
      </w:r>
      <w:r>
        <w:rPr>
          <w:b/>
          <w:i/>
          <w:iCs/>
          <w:sz w:val="28"/>
          <w:szCs w:val="28"/>
        </w:rPr>
        <w:t xml:space="preserve"> </w:t>
      </w:r>
      <w:r>
        <w:rPr>
          <w:b/>
          <w:iCs/>
          <w:sz w:val="28"/>
          <w:szCs w:val="28"/>
        </w:rPr>
        <w:t xml:space="preserve"> </w:t>
      </w:r>
    </w:p>
    <w:p w:rsidR="00B6404B" w:rsidRPr="006A2350" w:rsidRDefault="00B6404B" w:rsidP="00B6404B">
      <w:pPr>
        <w:rPr>
          <w:sz w:val="28"/>
          <w:szCs w:val="28"/>
        </w:rPr>
      </w:pPr>
      <w:r w:rsidRPr="00CA6109">
        <w:rPr>
          <w:b/>
          <w:sz w:val="28"/>
          <w:szCs w:val="28"/>
        </w:rPr>
        <w:t>«Основы вероучения»</w:t>
      </w:r>
      <w:r>
        <w:rPr>
          <w:b/>
          <w:sz w:val="28"/>
          <w:szCs w:val="28"/>
        </w:rPr>
        <w:t xml:space="preserve">. </w:t>
      </w:r>
      <w:r>
        <w:rPr>
          <w:sz w:val="28"/>
          <w:szCs w:val="28"/>
        </w:rPr>
        <w:t xml:space="preserve">Учение Церкви о Втором Лице Св.Троицы Господе Иисусе Христе: песнь «Единородный Сыне». Годовой круг Богослужений. </w:t>
      </w:r>
      <w:r w:rsidRPr="006A2350">
        <w:rPr>
          <w:sz w:val="28"/>
          <w:szCs w:val="28"/>
        </w:rPr>
        <w:t>Двунадесятые праздники</w:t>
      </w:r>
      <w:r>
        <w:rPr>
          <w:sz w:val="28"/>
          <w:szCs w:val="28"/>
        </w:rPr>
        <w:t>, великие праздники</w:t>
      </w:r>
      <w:r w:rsidRPr="006A2350">
        <w:rPr>
          <w:sz w:val="28"/>
          <w:szCs w:val="28"/>
        </w:rPr>
        <w:t>.</w:t>
      </w:r>
      <w:r>
        <w:rPr>
          <w:sz w:val="28"/>
          <w:szCs w:val="28"/>
        </w:rPr>
        <w:t xml:space="preserve"> Господские, Богородичные и святых.</w:t>
      </w:r>
    </w:p>
    <w:p w:rsidR="00B6404B" w:rsidRPr="009E4D8F" w:rsidRDefault="00B6404B" w:rsidP="00B6404B">
      <w:pPr>
        <w:rPr>
          <w:b/>
          <w:sz w:val="28"/>
          <w:szCs w:val="28"/>
        </w:rPr>
      </w:pPr>
      <w:r>
        <w:rPr>
          <w:b/>
          <w:sz w:val="28"/>
          <w:szCs w:val="28"/>
        </w:rPr>
        <w:t xml:space="preserve">«Священное Писание». </w:t>
      </w:r>
      <w:r>
        <w:rPr>
          <w:sz w:val="28"/>
          <w:szCs w:val="28"/>
        </w:rPr>
        <w:t xml:space="preserve"> С</w:t>
      </w:r>
      <w:r w:rsidRPr="009E4D8F">
        <w:rPr>
          <w:sz w:val="28"/>
          <w:szCs w:val="28"/>
        </w:rPr>
        <w:t>вященные события</w:t>
      </w:r>
      <w:r>
        <w:rPr>
          <w:sz w:val="28"/>
          <w:szCs w:val="28"/>
        </w:rPr>
        <w:t xml:space="preserve"> истории Ветхого и Нового Заветов</w:t>
      </w:r>
      <w:r w:rsidRPr="009E4D8F">
        <w:rPr>
          <w:sz w:val="28"/>
          <w:szCs w:val="28"/>
        </w:rPr>
        <w:t xml:space="preserve">, </w:t>
      </w:r>
      <w:r>
        <w:rPr>
          <w:sz w:val="28"/>
          <w:szCs w:val="28"/>
        </w:rPr>
        <w:t xml:space="preserve">и их отражение в православных богослужениях. </w:t>
      </w:r>
      <w:r w:rsidRPr="002B543B">
        <w:rPr>
          <w:sz w:val="28"/>
          <w:szCs w:val="28"/>
        </w:rPr>
        <w:t xml:space="preserve">Чтение Апостола и Евангелия </w:t>
      </w:r>
      <w:r>
        <w:rPr>
          <w:sz w:val="28"/>
          <w:szCs w:val="28"/>
        </w:rPr>
        <w:t xml:space="preserve">и Псалтири на богослужении. Структура, содержание и </w:t>
      </w:r>
      <w:r w:rsidRPr="002B543B">
        <w:rPr>
          <w:sz w:val="28"/>
          <w:szCs w:val="28"/>
        </w:rPr>
        <w:t xml:space="preserve">авторы </w:t>
      </w:r>
      <w:r>
        <w:rPr>
          <w:sz w:val="28"/>
          <w:szCs w:val="28"/>
        </w:rPr>
        <w:t xml:space="preserve"> священно-богослужебных книг. </w:t>
      </w:r>
    </w:p>
    <w:p w:rsidR="00B6404B" w:rsidRDefault="00B6404B" w:rsidP="00B6404B">
      <w:pPr>
        <w:rPr>
          <w:sz w:val="28"/>
          <w:szCs w:val="28"/>
        </w:rPr>
      </w:pPr>
      <w:r w:rsidRPr="00CA6109">
        <w:rPr>
          <w:b/>
          <w:sz w:val="28"/>
          <w:szCs w:val="28"/>
        </w:rPr>
        <w:t>«Молитва»</w:t>
      </w:r>
      <w:r>
        <w:rPr>
          <w:sz w:val="28"/>
          <w:szCs w:val="28"/>
        </w:rPr>
        <w:t>. Шестопсалмие.</w:t>
      </w:r>
      <w:r w:rsidRPr="009E4D8F">
        <w:rPr>
          <w:rFonts w:eastAsia="Arial Unicode MS"/>
          <w:sz w:val="26"/>
          <w:szCs w:val="26"/>
        </w:rPr>
        <w:t xml:space="preserve"> </w:t>
      </w:r>
      <w:r w:rsidRPr="006A2350">
        <w:rPr>
          <w:rFonts w:eastAsia="Arial Unicode MS"/>
          <w:sz w:val="28"/>
          <w:szCs w:val="28"/>
        </w:rPr>
        <w:t>«Ныне отпущаеши»</w:t>
      </w:r>
      <w:r>
        <w:rPr>
          <w:rFonts w:eastAsia="Arial Unicode MS"/>
          <w:sz w:val="28"/>
          <w:szCs w:val="28"/>
        </w:rPr>
        <w:t>. 1, 2, 3 антифоны.</w:t>
      </w:r>
      <w:r>
        <w:rPr>
          <w:rFonts w:eastAsia="Arial Unicode MS"/>
          <w:sz w:val="26"/>
          <w:szCs w:val="26"/>
        </w:rPr>
        <w:t xml:space="preserve"> </w:t>
      </w:r>
      <w:r w:rsidRPr="002B543B">
        <w:rPr>
          <w:sz w:val="28"/>
          <w:szCs w:val="28"/>
        </w:rPr>
        <w:t xml:space="preserve">Символ Веры. </w:t>
      </w:r>
      <w:r>
        <w:rPr>
          <w:sz w:val="28"/>
          <w:szCs w:val="28"/>
        </w:rPr>
        <w:t>«Отче наш</w:t>
      </w:r>
      <w:r w:rsidRPr="002B543B">
        <w:rPr>
          <w:sz w:val="28"/>
          <w:szCs w:val="28"/>
        </w:rPr>
        <w:t>»</w:t>
      </w:r>
      <w:r>
        <w:rPr>
          <w:sz w:val="28"/>
          <w:szCs w:val="28"/>
        </w:rPr>
        <w:t>. «Верую, Господи, и исповедую». «Вечери Твоея тайныя днесь».</w:t>
      </w:r>
      <w:r w:rsidRPr="002B543B">
        <w:rPr>
          <w:sz w:val="28"/>
          <w:szCs w:val="28"/>
        </w:rPr>
        <w:t xml:space="preserve"> </w:t>
      </w:r>
      <w:r>
        <w:rPr>
          <w:sz w:val="28"/>
          <w:szCs w:val="28"/>
        </w:rPr>
        <w:t>Молитва святого Ефрема Сирина.</w:t>
      </w:r>
      <w:r w:rsidRPr="005E1802">
        <w:rPr>
          <w:sz w:val="28"/>
          <w:szCs w:val="28"/>
        </w:rPr>
        <w:t xml:space="preserve"> </w:t>
      </w:r>
      <w:r>
        <w:rPr>
          <w:sz w:val="28"/>
          <w:szCs w:val="28"/>
        </w:rPr>
        <w:t>Ектении.</w:t>
      </w:r>
      <w:r w:rsidRPr="009E4D8F">
        <w:rPr>
          <w:rFonts w:eastAsia="Arial Unicode MS"/>
          <w:sz w:val="28"/>
          <w:szCs w:val="28"/>
        </w:rPr>
        <w:t xml:space="preserve"> Смысл молитв за живых и усопших.</w:t>
      </w:r>
      <w:r w:rsidRPr="004E53BE">
        <w:rPr>
          <w:rFonts w:eastAsia="Arial Unicode MS"/>
          <w:sz w:val="26"/>
          <w:szCs w:val="26"/>
        </w:rPr>
        <w:t xml:space="preserve"> </w:t>
      </w:r>
      <w:r w:rsidRPr="005F0C4D">
        <w:rPr>
          <w:sz w:val="28"/>
          <w:szCs w:val="28"/>
        </w:rPr>
        <w:t xml:space="preserve"> </w:t>
      </w:r>
    </w:p>
    <w:p w:rsidR="00B6404B" w:rsidRPr="005F0C4D" w:rsidRDefault="00B6404B" w:rsidP="00B6404B">
      <w:pPr>
        <w:rPr>
          <w:sz w:val="28"/>
          <w:szCs w:val="28"/>
        </w:rPr>
      </w:pPr>
      <w:r w:rsidRPr="00CA6109">
        <w:rPr>
          <w:b/>
          <w:sz w:val="28"/>
          <w:szCs w:val="28"/>
        </w:rPr>
        <w:t>«Богослужение и Таинства»</w:t>
      </w:r>
      <w:r>
        <w:rPr>
          <w:b/>
          <w:sz w:val="28"/>
          <w:szCs w:val="28"/>
        </w:rPr>
        <w:t>.</w:t>
      </w:r>
      <w:r w:rsidRPr="00110921">
        <w:rPr>
          <w:b/>
          <w:sz w:val="28"/>
          <w:szCs w:val="28"/>
        </w:rPr>
        <w:t xml:space="preserve"> </w:t>
      </w:r>
      <w:r>
        <w:rPr>
          <w:sz w:val="28"/>
          <w:szCs w:val="28"/>
        </w:rPr>
        <w:t>Понятие о Богослужении.</w:t>
      </w:r>
      <w:r w:rsidRPr="005F0C4D">
        <w:rPr>
          <w:sz w:val="28"/>
          <w:szCs w:val="28"/>
        </w:rPr>
        <w:t xml:space="preserve"> </w:t>
      </w:r>
      <w:r>
        <w:rPr>
          <w:sz w:val="28"/>
          <w:szCs w:val="28"/>
        </w:rPr>
        <w:t>Суточный круг богослужений.</w:t>
      </w:r>
      <w:r w:rsidRPr="005F0C4D">
        <w:rPr>
          <w:sz w:val="28"/>
          <w:szCs w:val="28"/>
        </w:rPr>
        <w:t xml:space="preserve"> </w:t>
      </w:r>
      <w:r>
        <w:rPr>
          <w:sz w:val="28"/>
          <w:szCs w:val="28"/>
        </w:rPr>
        <w:t>Недельный круг Богослужений. Годовой круг Богослужений.</w:t>
      </w:r>
      <w:r w:rsidRPr="005F0C4D">
        <w:rPr>
          <w:sz w:val="28"/>
          <w:szCs w:val="28"/>
        </w:rPr>
        <w:t xml:space="preserve"> </w:t>
      </w:r>
      <w:r>
        <w:rPr>
          <w:sz w:val="28"/>
          <w:szCs w:val="28"/>
        </w:rPr>
        <w:t>О Богослужебных книгах.</w:t>
      </w:r>
      <w:r w:rsidRPr="005F0C4D">
        <w:rPr>
          <w:sz w:val="28"/>
          <w:szCs w:val="28"/>
        </w:rPr>
        <w:t xml:space="preserve"> </w:t>
      </w:r>
      <w:r>
        <w:rPr>
          <w:sz w:val="28"/>
          <w:szCs w:val="28"/>
        </w:rPr>
        <w:t>Ектении. Всенощное бдение.</w:t>
      </w:r>
      <w:r w:rsidRPr="005F0C4D">
        <w:rPr>
          <w:sz w:val="28"/>
          <w:szCs w:val="28"/>
        </w:rPr>
        <w:t xml:space="preserve"> </w:t>
      </w:r>
      <w:r>
        <w:rPr>
          <w:sz w:val="28"/>
          <w:szCs w:val="28"/>
        </w:rPr>
        <w:t>Вечерня.</w:t>
      </w:r>
      <w:r w:rsidRPr="005F0C4D">
        <w:rPr>
          <w:sz w:val="28"/>
          <w:szCs w:val="28"/>
        </w:rPr>
        <w:t xml:space="preserve"> </w:t>
      </w:r>
      <w:r>
        <w:rPr>
          <w:sz w:val="28"/>
          <w:szCs w:val="28"/>
        </w:rPr>
        <w:t>Утреня.</w:t>
      </w:r>
      <w:r w:rsidRPr="005F0C4D">
        <w:rPr>
          <w:sz w:val="28"/>
          <w:szCs w:val="28"/>
        </w:rPr>
        <w:t xml:space="preserve"> </w:t>
      </w:r>
      <w:r>
        <w:rPr>
          <w:sz w:val="28"/>
          <w:szCs w:val="28"/>
        </w:rPr>
        <w:t>Божественная литургия.</w:t>
      </w:r>
      <w:r w:rsidRPr="005F0C4D">
        <w:rPr>
          <w:sz w:val="28"/>
          <w:szCs w:val="28"/>
        </w:rPr>
        <w:t xml:space="preserve"> </w:t>
      </w:r>
      <w:r>
        <w:rPr>
          <w:sz w:val="28"/>
          <w:szCs w:val="28"/>
        </w:rPr>
        <w:t>Проскомидия. Совершение проскомидии.</w:t>
      </w:r>
      <w:r w:rsidRPr="005F0C4D">
        <w:rPr>
          <w:sz w:val="28"/>
          <w:szCs w:val="28"/>
        </w:rPr>
        <w:t xml:space="preserve"> </w:t>
      </w:r>
      <w:r>
        <w:rPr>
          <w:sz w:val="28"/>
          <w:szCs w:val="28"/>
        </w:rPr>
        <w:t>Литургия оглашенных.</w:t>
      </w:r>
      <w:r w:rsidRPr="005F0C4D">
        <w:rPr>
          <w:sz w:val="28"/>
          <w:szCs w:val="28"/>
        </w:rPr>
        <w:t xml:space="preserve"> </w:t>
      </w:r>
      <w:r>
        <w:rPr>
          <w:sz w:val="28"/>
          <w:szCs w:val="28"/>
        </w:rPr>
        <w:t>Литургия верных: перенесение честных даров с жертвенника на престол,</w:t>
      </w:r>
      <w:r w:rsidRPr="005F0C4D">
        <w:rPr>
          <w:sz w:val="28"/>
          <w:szCs w:val="28"/>
        </w:rPr>
        <w:t xml:space="preserve"> </w:t>
      </w:r>
      <w:r>
        <w:rPr>
          <w:sz w:val="28"/>
          <w:szCs w:val="28"/>
        </w:rPr>
        <w:t xml:space="preserve">  приготовление верующих к освящению честных даров, освящение (пресуществление) даров, приготовление верующих к причащению,</w:t>
      </w:r>
      <w:r w:rsidRPr="005F0C4D">
        <w:rPr>
          <w:sz w:val="28"/>
          <w:szCs w:val="28"/>
        </w:rPr>
        <w:t xml:space="preserve"> </w:t>
      </w:r>
      <w:r>
        <w:rPr>
          <w:sz w:val="28"/>
          <w:szCs w:val="28"/>
        </w:rPr>
        <w:t xml:space="preserve">  причащение, благодарение за причащение и отпуст.</w:t>
      </w:r>
      <w:r w:rsidRPr="005F0C4D">
        <w:rPr>
          <w:sz w:val="28"/>
          <w:szCs w:val="28"/>
        </w:rPr>
        <w:t xml:space="preserve"> </w:t>
      </w:r>
      <w:r>
        <w:rPr>
          <w:sz w:val="28"/>
          <w:szCs w:val="28"/>
        </w:rPr>
        <w:t>О Литургии святого Василия Великого.</w:t>
      </w:r>
      <w:r w:rsidRPr="005F0C4D">
        <w:rPr>
          <w:sz w:val="28"/>
          <w:szCs w:val="28"/>
        </w:rPr>
        <w:t xml:space="preserve"> </w:t>
      </w:r>
      <w:r>
        <w:rPr>
          <w:sz w:val="28"/>
          <w:szCs w:val="28"/>
        </w:rPr>
        <w:t>Литургия Преждеосвященных Даров. Важнейшие действия при совершении таинств. Крещение и миропомазание. Покаяние и причащение.</w:t>
      </w:r>
      <w:r w:rsidRPr="005F0C4D">
        <w:rPr>
          <w:sz w:val="28"/>
          <w:szCs w:val="28"/>
        </w:rPr>
        <w:t xml:space="preserve"> </w:t>
      </w:r>
      <w:r>
        <w:rPr>
          <w:sz w:val="28"/>
          <w:szCs w:val="28"/>
        </w:rPr>
        <w:t>Важнейшие действия при совершении таинств. Священство. Брак. Елеосвящение.</w:t>
      </w:r>
      <w:r w:rsidRPr="005F0C4D">
        <w:rPr>
          <w:sz w:val="28"/>
          <w:szCs w:val="28"/>
        </w:rPr>
        <w:t xml:space="preserve"> </w:t>
      </w:r>
      <w:r>
        <w:rPr>
          <w:sz w:val="28"/>
          <w:szCs w:val="28"/>
        </w:rPr>
        <w:t>О молебнах. О погребении усопших.</w:t>
      </w:r>
    </w:p>
    <w:p w:rsidR="00B6404B" w:rsidRDefault="00B6404B" w:rsidP="00B6404B">
      <w:pPr>
        <w:rPr>
          <w:b/>
          <w:sz w:val="28"/>
          <w:szCs w:val="28"/>
        </w:rPr>
      </w:pPr>
      <w:r w:rsidRPr="00110921">
        <w:rPr>
          <w:rFonts w:eastAsia="Arial Unicode MS"/>
          <w:b/>
          <w:sz w:val="28"/>
          <w:szCs w:val="28"/>
        </w:rPr>
        <w:t>«</w:t>
      </w:r>
      <w:r w:rsidRPr="00110921">
        <w:rPr>
          <w:b/>
          <w:sz w:val="28"/>
          <w:szCs w:val="28"/>
        </w:rPr>
        <w:t>Подвижники благочестия. История   Церкви »</w:t>
      </w:r>
      <w:r>
        <w:rPr>
          <w:b/>
          <w:sz w:val="28"/>
          <w:szCs w:val="28"/>
        </w:rPr>
        <w:t>.</w:t>
      </w:r>
    </w:p>
    <w:p w:rsidR="00B6404B" w:rsidRDefault="00B6404B" w:rsidP="00B6404B">
      <w:pPr>
        <w:rPr>
          <w:sz w:val="28"/>
          <w:szCs w:val="28"/>
        </w:rPr>
      </w:pPr>
      <w:r>
        <w:rPr>
          <w:sz w:val="28"/>
          <w:szCs w:val="28"/>
        </w:rPr>
        <w:t xml:space="preserve"> </w:t>
      </w:r>
      <w:r w:rsidRPr="002B543B">
        <w:rPr>
          <w:sz w:val="28"/>
          <w:szCs w:val="28"/>
        </w:rPr>
        <w:t xml:space="preserve"> </w:t>
      </w:r>
      <w:r>
        <w:rPr>
          <w:sz w:val="28"/>
          <w:szCs w:val="28"/>
        </w:rPr>
        <w:t xml:space="preserve"> </w:t>
      </w:r>
      <w:r w:rsidRPr="002B543B">
        <w:rPr>
          <w:sz w:val="28"/>
          <w:szCs w:val="28"/>
        </w:rPr>
        <w:t xml:space="preserve"> </w:t>
      </w:r>
      <w:r>
        <w:rPr>
          <w:sz w:val="28"/>
          <w:szCs w:val="28"/>
        </w:rPr>
        <w:t>Храм и его устройство.</w:t>
      </w:r>
      <w:r w:rsidRPr="005F0C4D">
        <w:rPr>
          <w:sz w:val="28"/>
          <w:szCs w:val="28"/>
        </w:rPr>
        <w:t xml:space="preserve"> </w:t>
      </w:r>
      <w:r>
        <w:rPr>
          <w:sz w:val="28"/>
          <w:szCs w:val="28"/>
        </w:rPr>
        <w:t>Алтарь – самая главная часть храма. Иконостас, его устройство. Солея.</w:t>
      </w:r>
      <w:r w:rsidRPr="005F0C4D">
        <w:rPr>
          <w:sz w:val="28"/>
          <w:szCs w:val="28"/>
        </w:rPr>
        <w:t xml:space="preserve"> </w:t>
      </w:r>
      <w:r>
        <w:rPr>
          <w:sz w:val="28"/>
          <w:szCs w:val="28"/>
        </w:rPr>
        <w:t>Священнослужители и их священные одежды (облачения).</w:t>
      </w:r>
      <w:r w:rsidRPr="005F0C4D">
        <w:rPr>
          <w:sz w:val="28"/>
          <w:szCs w:val="28"/>
        </w:rPr>
        <w:t xml:space="preserve"> </w:t>
      </w:r>
      <w:r>
        <w:rPr>
          <w:sz w:val="28"/>
          <w:szCs w:val="28"/>
        </w:rPr>
        <w:t>Формирование чинопоследования</w:t>
      </w:r>
      <w:r w:rsidRPr="005E1802">
        <w:rPr>
          <w:sz w:val="28"/>
          <w:szCs w:val="28"/>
        </w:rPr>
        <w:t xml:space="preserve"> Литургии (краткая история).</w:t>
      </w:r>
      <w:r>
        <w:rPr>
          <w:sz w:val="28"/>
          <w:szCs w:val="28"/>
        </w:rPr>
        <w:t xml:space="preserve"> </w:t>
      </w:r>
      <w:r w:rsidRPr="002B543B">
        <w:rPr>
          <w:sz w:val="28"/>
          <w:szCs w:val="28"/>
        </w:rPr>
        <w:t xml:space="preserve">Литургия в жизни первых христианских общин. </w:t>
      </w:r>
      <w:r>
        <w:rPr>
          <w:sz w:val="28"/>
          <w:szCs w:val="28"/>
        </w:rPr>
        <w:t xml:space="preserve">Краткие жития авторов Божественной Литургии и авторов священно-богослужебных книг. </w:t>
      </w:r>
      <w:r w:rsidRPr="002B543B">
        <w:rPr>
          <w:sz w:val="28"/>
          <w:szCs w:val="28"/>
        </w:rPr>
        <w:t xml:space="preserve"> </w:t>
      </w:r>
      <w:r>
        <w:rPr>
          <w:sz w:val="28"/>
          <w:szCs w:val="28"/>
        </w:rPr>
        <w:t xml:space="preserve"> </w:t>
      </w:r>
    </w:p>
    <w:p w:rsidR="00B6404B" w:rsidRDefault="00B6404B" w:rsidP="00B6404B">
      <w:pPr>
        <w:rPr>
          <w:b/>
          <w:sz w:val="28"/>
          <w:szCs w:val="28"/>
        </w:rPr>
      </w:pPr>
    </w:p>
    <w:p w:rsidR="00B6404B" w:rsidRPr="00202D02" w:rsidRDefault="00B6404B" w:rsidP="00B6404B">
      <w:pPr>
        <w:spacing w:line="240" w:lineRule="atLeast"/>
        <w:rPr>
          <w:sz w:val="28"/>
          <w:szCs w:val="28"/>
        </w:rPr>
      </w:pPr>
      <w:r w:rsidRPr="00B7565B">
        <w:rPr>
          <w:b/>
          <w:sz w:val="28"/>
          <w:szCs w:val="28"/>
        </w:rPr>
        <w:t>Содержание</w:t>
      </w:r>
      <w:r>
        <w:rPr>
          <w:b/>
          <w:sz w:val="28"/>
          <w:szCs w:val="28"/>
        </w:rPr>
        <w:t xml:space="preserve"> учебного предмета в 6 классе.</w:t>
      </w:r>
      <w:r w:rsidRPr="00B7565B">
        <w:rPr>
          <w:b/>
          <w:sz w:val="28"/>
          <w:szCs w:val="28"/>
        </w:rPr>
        <w:t xml:space="preserve"> </w:t>
      </w:r>
    </w:p>
    <w:p w:rsidR="00B6404B" w:rsidRPr="00EC2928" w:rsidRDefault="00B6404B" w:rsidP="00B6404B">
      <w:pPr>
        <w:rPr>
          <w:b/>
          <w:sz w:val="28"/>
          <w:szCs w:val="28"/>
        </w:rPr>
      </w:pPr>
      <w:r>
        <w:rPr>
          <w:b/>
          <w:sz w:val="28"/>
          <w:szCs w:val="28"/>
        </w:rPr>
        <w:t xml:space="preserve">  </w:t>
      </w:r>
      <w:r>
        <w:rPr>
          <w:sz w:val="28"/>
          <w:szCs w:val="28"/>
        </w:rPr>
        <w:t>Ведущая тема года «О</w:t>
      </w:r>
      <w:r w:rsidRPr="002D6E6D">
        <w:rPr>
          <w:sz w:val="28"/>
          <w:szCs w:val="28"/>
        </w:rPr>
        <w:t>сновы христианской нравственно</w:t>
      </w:r>
      <w:r>
        <w:rPr>
          <w:sz w:val="28"/>
          <w:szCs w:val="28"/>
        </w:rPr>
        <w:t>сти, раскрываемые на примерах из житий Святых».</w:t>
      </w:r>
    </w:p>
    <w:p w:rsidR="00B6404B" w:rsidRPr="00A357DF" w:rsidRDefault="00B6404B" w:rsidP="00B6404B">
      <w:pPr>
        <w:rPr>
          <w:b/>
          <w:i/>
          <w:sz w:val="28"/>
          <w:szCs w:val="28"/>
        </w:rPr>
      </w:pPr>
      <w:r>
        <w:rPr>
          <w:b/>
          <w:sz w:val="28"/>
          <w:szCs w:val="28"/>
        </w:rPr>
        <w:t xml:space="preserve"> </w:t>
      </w:r>
    </w:p>
    <w:p w:rsidR="00B6404B" w:rsidRPr="003273C3" w:rsidRDefault="00B6404B" w:rsidP="00B6404B">
      <w:pPr>
        <w:rPr>
          <w:b/>
          <w:sz w:val="28"/>
          <w:szCs w:val="28"/>
        </w:rPr>
      </w:pPr>
      <w:r w:rsidRPr="00CA6109">
        <w:rPr>
          <w:b/>
          <w:sz w:val="28"/>
          <w:szCs w:val="28"/>
        </w:rPr>
        <w:t>«Основы вероучения»</w:t>
      </w:r>
      <w:r>
        <w:rPr>
          <w:b/>
          <w:sz w:val="28"/>
          <w:szCs w:val="28"/>
        </w:rPr>
        <w:t xml:space="preserve">. </w:t>
      </w:r>
      <w:r>
        <w:rPr>
          <w:rFonts w:eastAsia="Arial Unicode MS"/>
          <w:sz w:val="28"/>
          <w:szCs w:val="28"/>
        </w:rPr>
        <w:t>Догмат иконопочитания. Почитание святых мощей.</w:t>
      </w:r>
      <w:r w:rsidRPr="003273C3">
        <w:rPr>
          <w:rFonts w:eastAsia="Arial Unicode MS"/>
          <w:sz w:val="28"/>
          <w:szCs w:val="28"/>
        </w:rPr>
        <w:t xml:space="preserve"> Библе</w:t>
      </w:r>
      <w:r>
        <w:rPr>
          <w:rFonts w:eastAsia="Arial Unicode MS"/>
          <w:sz w:val="28"/>
          <w:szCs w:val="28"/>
        </w:rPr>
        <w:t>йское основание почитания мощей. Иконы и святые мощи. О</w:t>
      </w:r>
      <w:r w:rsidRPr="003273C3">
        <w:rPr>
          <w:rFonts w:eastAsia="Arial Unicode MS"/>
          <w:sz w:val="28"/>
          <w:szCs w:val="28"/>
        </w:rPr>
        <w:t>тличие почитания от поклонения</w:t>
      </w:r>
      <w:r>
        <w:rPr>
          <w:rFonts w:eastAsia="Arial Unicode MS"/>
          <w:sz w:val="28"/>
          <w:szCs w:val="28"/>
        </w:rPr>
        <w:t>.</w:t>
      </w:r>
    </w:p>
    <w:p w:rsidR="00B6404B" w:rsidRPr="003273C3" w:rsidRDefault="00B6404B" w:rsidP="00B6404B">
      <w:pPr>
        <w:rPr>
          <w:sz w:val="28"/>
          <w:szCs w:val="28"/>
        </w:rPr>
      </w:pPr>
      <w:r w:rsidRPr="00CA6109">
        <w:rPr>
          <w:b/>
          <w:sz w:val="28"/>
          <w:szCs w:val="28"/>
        </w:rPr>
        <w:t>«Молитва»</w:t>
      </w:r>
      <w:r>
        <w:rPr>
          <w:sz w:val="28"/>
          <w:szCs w:val="28"/>
        </w:rPr>
        <w:t>.</w:t>
      </w:r>
      <w:r w:rsidRPr="003273C3">
        <w:rPr>
          <w:rFonts w:eastAsia="Arial Unicode MS"/>
          <w:sz w:val="26"/>
          <w:szCs w:val="26"/>
        </w:rPr>
        <w:t xml:space="preserve"> </w:t>
      </w:r>
      <w:r w:rsidRPr="003273C3">
        <w:rPr>
          <w:rFonts w:eastAsia="Arial Unicode MS"/>
          <w:sz w:val="28"/>
          <w:szCs w:val="28"/>
        </w:rPr>
        <w:t>Примеры из житий святых и духовных летописей благотворного влияния молитвы за ближнего. Молитвенное общение со святыми угодниками Божиими, почитание мощей и икон. Особенности молитвенного делания.</w:t>
      </w:r>
      <w:r>
        <w:rPr>
          <w:rFonts w:eastAsia="Arial Unicode MS"/>
          <w:sz w:val="28"/>
          <w:szCs w:val="28"/>
        </w:rPr>
        <w:t xml:space="preserve"> Тропари к изучаемым житиям святых.</w:t>
      </w:r>
    </w:p>
    <w:p w:rsidR="00B6404B" w:rsidRDefault="00B6404B" w:rsidP="00B6404B">
      <w:pPr>
        <w:rPr>
          <w:b/>
          <w:sz w:val="28"/>
          <w:szCs w:val="28"/>
        </w:rPr>
      </w:pPr>
      <w:r w:rsidRPr="00110921">
        <w:rPr>
          <w:rFonts w:eastAsia="Arial Unicode MS"/>
          <w:b/>
          <w:sz w:val="28"/>
          <w:szCs w:val="28"/>
        </w:rPr>
        <w:t>«</w:t>
      </w:r>
      <w:r w:rsidRPr="00110921">
        <w:rPr>
          <w:b/>
          <w:sz w:val="28"/>
          <w:szCs w:val="28"/>
        </w:rPr>
        <w:t>Подвижники благочестия. История   Церкви »</w:t>
      </w:r>
      <w:r>
        <w:rPr>
          <w:b/>
          <w:sz w:val="28"/>
          <w:szCs w:val="28"/>
        </w:rPr>
        <w:t>.</w:t>
      </w:r>
    </w:p>
    <w:p w:rsidR="00B6404B" w:rsidRDefault="00B6404B" w:rsidP="00B6404B">
      <w:pPr>
        <w:rPr>
          <w:sz w:val="28"/>
          <w:szCs w:val="28"/>
        </w:rPr>
      </w:pPr>
      <w:r>
        <w:rPr>
          <w:sz w:val="28"/>
          <w:szCs w:val="28"/>
        </w:rPr>
        <w:t>Святой пророк и Креститель Господень Иоанн Предтеча.</w:t>
      </w:r>
      <w:r w:rsidRPr="00521CD8">
        <w:rPr>
          <w:sz w:val="28"/>
          <w:szCs w:val="28"/>
        </w:rPr>
        <w:t xml:space="preserve"> </w:t>
      </w:r>
      <w:r>
        <w:rPr>
          <w:sz w:val="28"/>
          <w:szCs w:val="28"/>
        </w:rPr>
        <w:t>Святой первоверховный апостол Петр.</w:t>
      </w:r>
      <w:r w:rsidRPr="00521CD8">
        <w:rPr>
          <w:sz w:val="28"/>
          <w:szCs w:val="28"/>
        </w:rPr>
        <w:t xml:space="preserve"> </w:t>
      </w:r>
      <w:r>
        <w:rPr>
          <w:sz w:val="28"/>
          <w:szCs w:val="28"/>
        </w:rPr>
        <w:t>Святой первоверховный апостол Павел.</w:t>
      </w:r>
      <w:r w:rsidRPr="00521CD8">
        <w:rPr>
          <w:sz w:val="28"/>
          <w:szCs w:val="28"/>
        </w:rPr>
        <w:t xml:space="preserve"> </w:t>
      </w:r>
      <w:r>
        <w:rPr>
          <w:sz w:val="28"/>
          <w:szCs w:val="28"/>
        </w:rPr>
        <w:t>Святой апостол Андрей Первозванный.</w:t>
      </w:r>
      <w:r w:rsidRPr="00521CD8">
        <w:rPr>
          <w:sz w:val="28"/>
          <w:szCs w:val="28"/>
        </w:rPr>
        <w:t xml:space="preserve"> </w:t>
      </w:r>
      <w:r>
        <w:rPr>
          <w:sz w:val="28"/>
          <w:szCs w:val="28"/>
        </w:rPr>
        <w:t>Святой великомученик Георгий Победоносец.</w:t>
      </w:r>
      <w:r w:rsidRPr="00521CD8">
        <w:rPr>
          <w:sz w:val="28"/>
          <w:szCs w:val="28"/>
        </w:rPr>
        <w:t xml:space="preserve"> </w:t>
      </w:r>
      <w:r>
        <w:rPr>
          <w:sz w:val="28"/>
          <w:szCs w:val="28"/>
        </w:rPr>
        <w:t>Святитель Николай, архиепископ Мир Ликийских, чудотворец.</w:t>
      </w:r>
      <w:r w:rsidRPr="00521CD8">
        <w:rPr>
          <w:sz w:val="28"/>
          <w:szCs w:val="28"/>
        </w:rPr>
        <w:t xml:space="preserve"> </w:t>
      </w:r>
      <w:r>
        <w:rPr>
          <w:sz w:val="28"/>
          <w:szCs w:val="28"/>
        </w:rPr>
        <w:t>Святой великомученик и целитель Пантелеимон.</w:t>
      </w:r>
      <w:r w:rsidRPr="00521CD8">
        <w:rPr>
          <w:sz w:val="28"/>
          <w:szCs w:val="28"/>
        </w:rPr>
        <w:t xml:space="preserve"> </w:t>
      </w:r>
      <w:r>
        <w:rPr>
          <w:sz w:val="28"/>
          <w:szCs w:val="28"/>
        </w:rPr>
        <w:t>Святые равноапостольные братья Кирилл и Мефодий, просветители славян.</w:t>
      </w:r>
      <w:r w:rsidRPr="00521CD8">
        <w:rPr>
          <w:sz w:val="28"/>
          <w:szCs w:val="28"/>
        </w:rPr>
        <w:t xml:space="preserve"> </w:t>
      </w:r>
      <w:r>
        <w:rPr>
          <w:sz w:val="28"/>
          <w:szCs w:val="28"/>
        </w:rPr>
        <w:t>Святая равноапостольная княгиня Ольга.</w:t>
      </w:r>
      <w:r w:rsidRPr="00521CD8">
        <w:rPr>
          <w:sz w:val="28"/>
          <w:szCs w:val="28"/>
        </w:rPr>
        <w:t xml:space="preserve"> </w:t>
      </w:r>
      <w:r>
        <w:rPr>
          <w:sz w:val="28"/>
          <w:szCs w:val="28"/>
        </w:rPr>
        <w:t>Святой равноапостольный князь Владимир.</w:t>
      </w:r>
      <w:r w:rsidRPr="00521CD8">
        <w:rPr>
          <w:sz w:val="28"/>
          <w:szCs w:val="28"/>
        </w:rPr>
        <w:t xml:space="preserve"> </w:t>
      </w:r>
      <w:r>
        <w:rPr>
          <w:sz w:val="28"/>
          <w:szCs w:val="28"/>
        </w:rPr>
        <w:t>Святой преподобный Нестор Летописец. Преподобный священномученик Иоанн Кукша, просветитель вятичей.</w:t>
      </w:r>
      <w:r w:rsidRPr="00521CD8">
        <w:rPr>
          <w:sz w:val="28"/>
          <w:szCs w:val="28"/>
        </w:rPr>
        <w:t xml:space="preserve"> </w:t>
      </w:r>
      <w:r>
        <w:rPr>
          <w:sz w:val="28"/>
          <w:szCs w:val="28"/>
        </w:rPr>
        <w:t>Святой благоверный князь Александр Невский.</w:t>
      </w:r>
      <w:r w:rsidRPr="00521CD8">
        <w:rPr>
          <w:sz w:val="28"/>
          <w:szCs w:val="28"/>
        </w:rPr>
        <w:t xml:space="preserve"> </w:t>
      </w:r>
      <w:r>
        <w:rPr>
          <w:sz w:val="28"/>
          <w:szCs w:val="28"/>
        </w:rPr>
        <w:t xml:space="preserve">Святой </w:t>
      </w:r>
      <w:r>
        <w:rPr>
          <w:sz w:val="28"/>
          <w:szCs w:val="28"/>
        </w:rPr>
        <w:lastRenderedPageBreak/>
        <w:t>преподобный Сергий Радонежский.</w:t>
      </w:r>
      <w:r w:rsidRPr="00521CD8">
        <w:rPr>
          <w:sz w:val="28"/>
          <w:szCs w:val="28"/>
        </w:rPr>
        <w:t xml:space="preserve"> </w:t>
      </w:r>
      <w:r>
        <w:rPr>
          <w:sz w:val="28"/>
          <w:szCs w:val="28"/>
        </w:rPr>
        <w:t>Святой благоверный князь Димитрий Донской.</w:t>
      </w:r>
      <w:r w:rsidRPr="00521CD8">
        <w:rPr>
          <w:sz w:val="28"/>
          <w:szCs w:val="28"/>
        </w:rPr>
        <w:t xml:space="preserve"> </w:t>
      </w:r>
      <w:r>
        <w:rPr>
          <w:sz w:val="28"/>
          <w:szCs w:val="28"/>
        </w:rPr>
        <w:t>Святой Василий Блаженный.</w:t>
      </w:r>
      <w:r w:rsidRPr="00521CD8">
        <w:rPr>
          <w:sz w:val="28"/>
          <w:szCs w:val="28"/>
        </w:rPr>
        <w:t xml:space="preserve"> </w:t>
      </w:r>
      <w:r>
        <w:rPr>
          <w:sz w:val="28"/>
          <w:szCs w:val="28"/>
        </w:rPr>
        <w:t>Святой преподобный Александр Свирский, чудотворец.</w:t>
      </w:r>
      <w:r w:rsidRPr="00521CD8">
        <w:rPr>
          <w:sz w:val="28"/>
          <w:szCs w:val="28"/>
        </w:rPr>
        <w:t xml:space="preserve"> </w:t>
      </w:r>
      <w:r>
        <w:rPr>
          <w:sz w:val="28"/>
          <w:szCs w:val="28"/>
        </w:rPr>
        <w:t>Святитель Тихон Задонский.</w:t>
      </w:r>
      <w:r w:rsidRPr="00521CD8">
        <w:rPr>
          <w:sz w:val="28"/>
          <w:szCs w:val="28"/>
        </w:rPr>
        <w:t xml:space="preserve"> </w:t>
      </w:r>
      <w:r>
        <w:rPr>
          <w:sz w:val="28"/>
          <w:szCs w:val="28"/>
        </w:rPr>
        <w:t>Святой преподобный Серафим Саровский чудотворец.</w:t>
      </w:r>
      <w:r w:rsidRPr="00521CD8">
        <w:rPr>
          <w:sz w:val="28"/>
          <w:szCs w:val="28"/>
        </w:rPr>
        <w:t xml:space="preserve"> </w:t>
      </w:r>
      <w:r>
        <w:rPr>
          <w:sz w:val="28"/>
          <w:szCs w:val="28"/>
        </w:rPr>
        <w:t>Святая Блаженная Ксения Петербургская.</w:t>
      </w:r>
      <w:r w:rsidRPr="00521CD8">
        <w:rPr>
          <w:sz w:val="28"/>
          <w:szCs w:val="28"/>
        </w:rPr>
        <w:t xml:space="preserve"> </w:t>
      </w:r>
      <w:r>
        <w:rPr>
          <w:sz w:val="28"/>
          <w:szCs w:val="28"/>
        </w:rPr>
        <w:t>Святой праведный Иоанн Кронштадский.</w:t>
      </w:r>
      <w:r w:rsidRPr="00521CD8">
        <w:rPr>
          <w:sz w:val="28"/>
          <w:szCs w:val="28"/>
        </w:rPr>
        <w:t xml:space="preserve"> </w:t>
      </w:r>
      <w:r>
        <w:rPr>
          <w:sz w:val="28"/>
          <w:szCs w:val="28"/>
        </w:rPr>
        <w:t>Святая Блаженная Матрона Московская.</w:t>
      </w:r>
      <w:r w:rsidRPr="00521CD8">
        <w:rPr>
          <w:sz w:val="28"/>
          <w:szCs w:val="28"/>
        </w:rPr>
        <w:t xml:space="preserve"> </w:t>
      </w:r>
      <w:r>
        <w:rPr>
          <w:sz w:val="28"/>
          <w:szCs w:val="28"/>
        </w:rPr>
        <w:t>Царственные страстотерпцы: благоверный царь мученик  Николай Александрович и его семья.</w:t>
      </w:r>
      <w:r w:rsidRPr="00521CD8">
        <w:rPr>
          <w:sz w:val="28"/>
          <w:szCs w:val="28"/>
        </w:rPr>
        <w:t xml:space="preserve"> </w:t>
      </w:r>
      <w:r>
        <w:rPr>
          <w:sz w:val="28"/>
          <w:szCs w:val="28"/>
        </w:rPr>
        <w:t>Преподобномученица Великая княгиня Елисавета и инокиня Варвара.</w:t>
      </w:r>
      <w:r w:rsidRPr="00521CD8">
        <w:rPr>
          <w:sz w:val="28"/>
          <w:szCs w:val="28"/>
        </w:rPr>
        <w:t xml:space="preserve"> </w:t>
      </w:r>
      <w:r>
        <w:rPr>
          <w:sz w:val="28"/>
          <w:szCs w:val="28"/>
        </w:rPr>
        <w:t>Священномученик Илларион и новомученики российские.</w:t>
      </w:r>
      <w:r w:rsidRPr="00521CD8">
        <w:rPr>
          <w:sz w:val="28"/>
          <w:szCs w:val="28"/>
        </w:rPr>
        <w:t xml:space="preserve"> </w:t>
      </w:r>
      <w:r>
        <w:rPr>
          <w:sz w:val="28"/>
          <w:szCs w:val="28"/>
        </w:rPr>
        <w:t>Оптинские новомученики: иеромонах Василий, инок Трофим, инок Ферапонт.</w:t>
      </w:r>
      <w:r w:rsidRPr="00521CD8">
        <w:rPr>
          <w:sz w:val="28"/>
          <w:szCs w:val="28"/>
        </w:rPr>
        <w:t xml:space="preserve"> </w:t>
      </w:r>
      <w:r>
        <w:rPr>
          <w:sz w:val="28"/>
          <w:szCs w:val="28"/>
        </w:rPr>
        <w:t>Мученики за Христа сегодня: Евгений Родионов.</w:t>
      </w:r>
    </w:p>
    <w:p w:rsidR="00B6404B" w:rsidRPr="00202D02" w:rsidRDefault="00B6404B" w:rsidP="00B6404B">
      <w:pPr>
        <w:spacing w:line="240" w:lineRule="atLeast"/>
        <w:rPr>
          <w:sz w:val="28"/>
          <w:szCs w:val="28"/>
        </w:rPr>
      </w:pPr>
      <w:r w:rsidRPr="00B7565B">
        <w:rPr>
          <w:b/>
          <w:sz w:val="28"/>
          <w:szCs w:val="28"/>
        </w:rPr>
        <w:t>Содержание</w:t>
      </w:r>
      <w:r>
        <w:rPr>
          <w:b/>
          <w:sz w:val="28"/>
          <w:szCs w:val="28"/>
        </w:rPr>
        <w:t xml:space="preserve"> учебного предмета в 7 классе.</w:t>
      </w:r>
      <w:r w:rsidRPr="00B7565B">
        <w:rPr>
          <w:b/>
          <w:sz w:val="28"/>
          <w:szCs w:val="28"/>
        </w:rPr>
        <w:t xml:space="preserve"> </w:t>
      </w:r>
    </w:p>
    <w:p w:rsidR="00B6404B" w:rsidRDefault="00B6404B" w:rsidP="00B6404B">
      <w:pPr>
        <w:rPr>
          <w:sz w:val="28"/>
          <w:szCs w:val="28"/>
        </w:rPr>
      </w:pPr>
      <w:r>
        <w:rPr>
          <w:b/>
          <w:sz w:val="28"/>
          <w:szCs w:val="28"/>
        </w:rPr>
        <w:t xml:space="preserve"> </w:t>
      </w:r>
      <w:r>
        <w:rPr>
          <w:sz w:val="28"/>
          <w:szCs w:val="28"/>
        </w:rPr>
        <w:t>В</w:t>
      </w:r>
      <w:r w:rsidRPr="00586838">
        <w:rPr>
          <w:sz w:val="28"/>
          <w:szCs w:val="28"/>
        </w:rPr>
        <w:t>ед</w:t>
      </w:r>
      <w:r>
        <w:rPr>
          <w:sz w:val="28"/>
          <w:szCs w:val="28"/>
        </w:rPr>
        <w:t xml:space="preserve">ущая тема года </w:t>
      </w:r>
      <w:r w:rsidRPr="00457BCF">
        <w:rPr>
          <w:sz w:val="28"/>
          <w:szCs w:val="28"/>
        </w:rPr>
        <w:t>«История Нового Завета в Евангелии от Матфея».</w:t>
      </w:r>
    </w:p>
    <w:p w:rsidR="00B6404B" w:rsidRDefault="00B6404B" w:rsidP="00B6404B">
      <w:pPr>
        <w:rPr>
          <w:sz w:val="28"/>
          <w:szCs w:val="28"/>
        </w:rPr>
      </w:pPr>
      <w:r>
        <w:rPr>
          <w:b/>
          <w:sz w:val="28"/>
          <w:szCs w:val="28"/>
        </w:rPr>
        <w:t xml:space="preserve">«Священное Писание». </w:t>
      </w:r>
      <w:r w:rsidRPr="00341630">
        <w:rPr>
          <w:sz w:val="28"/>
          <w:szCs w:val="28"/>
        </w:rPr>
        <w:t>Понятие о Священном Писании Нового Завета. Знакомство с количеством, названием и кратким содержанием священных книг.</w:t>
      </w:r>
    </w:p>
    <w:p w:rsidR="00B6404B" w:rsidRDefault="00B6404B" w:rsidP="00B6404B">
      <w:pPr>
        <w:rPr>
          <w:sz w:val="28"/>
          <w:szCs w:val="28"/>
        </w:rPr>
      </w:pPr>
      <w:r>
        <w:rPr>
          <w:b/>
          <w:sz w:val="28"/>
          <w:szCs w:val="28"/>
        </w:rPr>
        <w:t xml:space="preserve">«Священная история Нового Завета». </w:t>
      </w:r>
      <w:r w:rsidRPr="00A072D9">
        <w:rPr>
          <w:b/>
          <w:sz w:val="28"/>
          <w:szCs w:val="28"/>
        </w:rPr>
        <w:t>Пришествие в мир Господа Иисуса Христа.</w:t>
      </w:r>
      <w:r w:rsidRPr="00A072D9">
        <w:rPr>
          <w:sz w:val="28"/>
          <w:szCs w:val="28"/>
        </w:rPr>
        <w:t xml:space="preserve"> </w:t>
      </w:r>
      <w:r w:rsidRPr="00341630">
        <w:rPr>
          <w:sz w:val="28"/>
          <w:szCs w:val="28"/>
        </w:rPr>
        <w:t>Книга родства Иисуса Христа.</w:t>
      </w:r>
      <w:r>
        <w:rPr>
          <w:sz w:val="28"/>
          <w:szCs w:val="28"/>
        </w:rPr>
        <w:t xml:space="preserve"> </w:t>
      </w:r>
      <w:r w:rsidRPr="00341630">
        <w:rPr>
          <w:sz w:val="28"/>
          <w:szCs w:val="28"/>
        </w:rPr>
        <w:t>Откровение тайны воплощения праведному  Иосифу.</w:t>
      </w:r>
      <w:r w:rsidRPr="00C4346B">
        <w:rPr>
          <w:sz w:val="28"/>
          <w:szCs w:val="28"/>
        </w:rPr>
        <w:t xml:space="preserve"> </w:t>
      </w:r>
      <w:r w:rsidRPr="00341630">
        <w:rPr>
          <w:sz w:val="28"/>
          <w:szCs w:val="28"/>
        </w:rPr>
        <w:t>Рождество Христово. Поклонение Волхвов.</w:t>
      </w:r>
      <w:r>
        <w:rPr>
          <w:sz w:val="28"/>
          <w:szCs w:val="28"/>
        </w:rPr>
        <w:t xml:space="preserve"> </w:t>
      </w:r>
      <w:r w:rsidRPr="00341630">
        <w:rPr>
          <w:sz w:val="28"/>
          <w:szCs w:val="28"/>
        </w:rPr>
        <w:t>Бегство в Египет и избиение младенцев.</w:t>
      </w:r>
      <w:r>
        <w:rPr>
          <w:sz w:val="28"/>
          <w:szCs w:val="28"/>
        </w:rPr>
        <w:t xml:space="preserve"> </w:t>
      </w:r>
      <w:r w:rsidRPr="00A072D9">
        <w:rPr>
          <w:b/>
          <w:sz w:val="28"/>
          <w:szCs w:val="28"/>
        </w:rPr>
        <w:t>Общественное служение Господа Иисуса Христа. Выход Господа Иисуса Христа на общественное служение и события Его жизни до первой Пасхи.</w:t>
      </w:r>
      <w:r>
        <w:rPr>
          <w:sz w:val="28"/>
          <w:szCs w:val="28"/>
        </w:rPr>
        <w:t xml:space="preserve"> </w:t>
      </w:r>
      <w:r w:rsidRPr="00341630">
        <w:rPr>
          <w:sz w:val="28"/>
          <w:szCs w:val="28"/>
        </w:rPr>
        <w:t>Иоанн креститель и его свидетельство о Господе Иисусе Христе.</w:t>
      </w:r>
      <w:r>
        <w:rPr>
          <w:sz w:val="28"/>
          <w:szCs w:val="28"/>
        </w:rPr>
        <w:t xml:space="preserve"> </w:t>
      </w:r>
      <w:r w:rsidRPr="00341630">
        <w:rPr>
          <w:sz w:val="28"/>
          <w:szCs w:val="28"/>
        </w:rPr>
        <w:t>Крещение Господне.</w:t>
      </w:r>
      <w:r>
        <w:rPr>
          <w:sz w:val="28"/>
          <w:szCs w:val="28"/>
        </w:rPr>
        <w:t xml:space="preserve"> Сорокадн</w:t>
      </w:r>
      <w:r w:rsidRPr="00341630">
        <w:rPr>
          <w:sz w:val="28"/>
          <w:szCs w:val="28"/>
        </w:rPr>
        <w:t>евный пост и искушение от диавола. Призвание первых Апостолов.</w:t>
      </w:r>
      <w:r>
        <w:rPr>
          <w:sz w:val="28"/>
          <w:szCs w:val="28"/>
        </w:rPr>
        <w:t xml:space="preserve"> </w:t>
      </w:r>
      <w:r w:rsidRPr="00341630">
        <w:rPr>
          <w:sz w:val="28"/>
          <w:szCs w:val="28"/>
        </w:rPr>
        <w:t>Первое чудо на браке в Кане Галилейской.</w:t>
      </w:r>
      <w:r>
        <w:rPr>
          <w:sz w:val="28"/>
          <w:szCs w:val="28"/>
        </w:rPr>
        <w:t xml:space="preserve"> </w:t>
      </w:r>
      <w:r w:rsidRPr="00A072D9">
        <w:rPr>
          <w:b/>
          <w:sz w:val="28"/>
          <w:szCs w:val="28"/>
        </w:rPr>
        <w:t xml:space="preserve">Вторая пасха общественного служения Господа Иисуса Христа. </w:t>
      </w:r>
      <w:r w:rsidRPr="00341630">
        <w:rPr>
          <w:sz w:val="28"/>
          <w:szCs w:val="28"/>
        </w:rPr>
        <w:t>Нагорная проповедь.</w:t>
      </w:r>
      <w:r>
        <w:rPr>
          <w:sz w:val="28"/>
          <w:szCs w:val="28"/>
        </w:rPr>
        <w:t xml:space="preserve"> </w:t>
      </w:r>
      <w:r w:rsidRPr="00341630">
        <w:rPr>
          <w:sz w:val="28"/>
          <w:szCs w:val="28"/>
        </w:rPr>
        <w:t>Чудо исцеления прокаженного. Исцеление слуги капернаумского сотника. Исцеление тещи Петровой. Укрощение бури на море. Исцеление двух бесноватых в стране Гергесинской.</w:t>
      </w:r>
      <w:r>
        <w:rPr>
          <w:sz w:val="28"/>
          <w:szCs w:val="28"/>
        </w:rPr>
        <w:t xml:space="preserve"> </w:t>
      </w:r>
      <w:r w:rsidRPr="00341630">
        <w:rPr>
          <w:sz w:val="28"/>
          <w:szCs w:val="28"/>
        </w:rPr>
        <w:t>Исцеление расслабленного в  Назарете. Призвание  Матфея. Исцеление кровоточивой и воскрешение дочери Иаира. Исцеление двух слепцов и бесноватого немого. Хождение Господа Иисуса Христа по Галилее с учениками и некоторыми женщинами. Скорбь Его о недостатке делателей на жатве.</w:t>
      </w:r>
      <w:r>
        <w:rPr>
          <w:sz w:val="28"/>
          <w:szCs w:val="28"/>
        </w:rPr>
        <w:t xml:space="preserve"> </w:t>
      </w:r>
      <w:r w:rsidRPr="00341630">
        <w:rPr>
          <w:sz w:val="28"/>
          <w:szCs w:val="28"/>
        </w:rPr>
        <w:t>Избрание двенадцати апостолов. Наставления апостолам перед проповедью.</w:t>
      </w:r>
      <w:r>
        <w:rPr>
          <w:sz w:val="28"/>
          <w:szCs w:val="28"/>
        </w:rPr>
        <w:t xml:space="preserve"> </w:t>
      </w:r>
      <w:r w:rsidRPr="00341630">
        <w:rPr>
          <w:sz w:val="28"/>
          <w:szCs w:val="28"/>
        </w:rPr>
        <w:t>Посольство от Иоанна Предтечи к Господу. Иисусу Христу. Свидетельство Господа об Иоанне. Обличение нечестивых городов, прославление Бога за открытие истины младенцам и призыв к Себе труждающихся и обремененных.</w:t>
      </w:r>
      <w:r>
        <w:rPr>
          <w:sz w:val="28"/>
          <w:szCs w:val="28"/>
        </w:rPr>
        <w:t xml:space="preserve"> </w:t>
      </w:r>
      <w:r w:rsidRPr="00341630">
        <w:rPr>
          <w:sz w:val="28"/>
          <w:szCs w:val="28"/>
        </w:rPr>
        <w:t>Срывание колосьев в субботу учениками Иисуса Христа. Исцеление сухорукого в субботу. Исцеление бесноватого и обличение фарисеев за хулу на Духа Святого. Ответ Господа искавшим от Него знамение.</w:t>
      </w:r>
      <w:r w:rsidRPr="00A072D9">
        <w:rPr>
          <w:sz w:val="28"/>
          <w:szCs w:val="28"/>
        </w:rPr>
        <w:t xml:space="preserve"> </w:t>
      </w:r>
      <w:r w:rsidRPr="00341630">
        <w:rPr>
          <w:sz w:val="28"/>
          <w:szCs w:val="28"/>
        </w:rPr>
        <w:t>Учение Господа Иисуса Христа о Царствии Божием в притчах. Притча о сеятеле. Притча о плевелах. Притча о закваске. Притча о сокровище скрытом в поле. Притча о жемчужине. Притча о неводе, закинутом в море. Ответ Господа колеблющимся следовать за Ним.</w:t>
      </w:r>
      <w:r>
        <w:rPr>
          <w:sz w:val="28"/>
          <w:szCs w:val="28"/>
        </w:rPr>
        <w:t xml:space="preserve"> </w:t>
      </w:r>
      <w:r w:rsidRPr="00341630">
        <w:rPr>
          <w:sz w:val="28"/>
          <w:szCs w:val="28"/>
        </w:rPr>
        <w:t>Усекновение главы Иоанна Предтечи.</w:t>
      </w:r>
      <w:r>
        <w:rPr>
          <w:sz w:val="28"/>
          <w:szCs w:val="28"/>
        </w:rPr>
        <w:t xml:space="preserve"> </w:t>
      </w:r>
      <w:r w:rsidRPr="00341630">
        <w:rPr>
          <w:sz w:val="28"/>
          <w:szCs w:val="28"/>
        </w:rPr>
        <w:t>Чудесное насыщение пяти тысяч народа пятью хлебами. Хождение Господа по водам и исцеление многих больных.</w:t>
      </w:r>
      <w:r>
        <w:rPr>
          <w:sz w:val="28"/>
          <w:szCs w:val="28"/>
        </w:rPr>
        <w:t xml:space="preserve"> </w:t>
      </w:r>
      <w:r w:rsidRPr="00A072D9">
        <w:rPr>
          <w:b/>
          <w:sz w:val="28"/>
          <w:szCs w:val="28"/>
        </w:rPr>
        <w:t>Третья Пасха Общественного служения Господа Иисуса Христа.</w:t>
      </w:r>
      <w:r>
        <w:rPr>
          <w:sz w:val="28"/>
          <w:szCs w:val="28"/>
        </w:rPr>
        <w:t xml:space="preserve"> </w:t>
      </w:r>
      <w:r w:rsidRPr="00341630">
        <w:rPr>
          <w:sz w:val="28"/>
          <w:szCs w:val="28"/>
        </w:rPr>
        <w:t>Обличение фарисейских преданий. Исцеление дочери хананеянки. Исцеление глухого косноязычного и многих больных. Чудесное насыщение четырех тысяч народа.</w:t>
      </w:r>
      <w:r>
        <w:rPr>
          <w:sz w:val="28"/>
          <w:szCs w:val="28"/>
        </w:rPr>
        <w:t xml:space="preserve"> </w:t>
      </w:r>
      <w:r w:rsidRPr="00341630">
        <w:rPr>
          <w:sz w:val="28"/>
          <w:szCs w:val="28"/>
        </w:rPr>
        <w:t>Обличение фарисеев, просивших знамения с неба, и предостережение от закваски фарисейской и саддукейской. Апостол Петр исповедует от лица всех апостолов Иисуса Христа Сын</w:t>
      </w:r>
      <w:r>
        <w:rPr>
          <w:sz w:val="28"/>
          <w:szCs w:val="28"/>
        </w:rPr>
        <w:t xml:space="preserve">ом Божиим. Господь предрекает о </w:t>
      </w:r>
      <w:r w:rsidRPr="00341630">
        <w:rPr>
          <w:sz w:val="28"/>
          <w:szCs w:val="28"/>
        </w:rPr>
        <w:t>Своей смерти и Воскресении и учит о несении креста.</w:t>
      </w:r>
      <w:r>
        <w:rPr>
          <w:sz w:val="28"/>
          <w:szCs w:val="28"/>
        </w:rPr>
        <w:t xml:space="preserve"> </w:t>
      </w:r>
      <w:r w:rsidRPr="00341630">
        <w:rPr>
          <w:sz w:val="28"/>
          <w:szCs w:val="28"/>
        </w:rPr>
        <w:t>Преображение Господне. Исцеление бесноватого отрока: о важности веры, молитвы и поста. Чудесная уплата церковной подати.</w:t>
      </w:r>
      <w:r>
        <w:rPr>
          <w:sz w:val="28"/>
          <w:szCs w:val="28"/>
        </w:rPr>
        <w:t xml:space="preserve"> </w:t>
      </w:r>
      <w:r w:rsidRPr="00341630">
        <w:rPr>
          <w:sz w:val="28"/>
          <w:szCs w:val="28"/>
        </w:rPr>
        <w:t>Беседа о том, кто больше в Царствии Небесном – Господь ставит дитя в пример ученикам. Учение о борьбе с соблазнами. О прощении обид и притча о немилосердном должнике.</w:t>
      </w:r>
      <w:r>
        <w:rPr>
          <w:sz w:val="28"/>
          <w:szCs w:val="28"/>
        </w:rPr>
        <w:t xml:space="preserve"> </w:t>
      </w:r>
      <w:r w:rsidRPr="00341630">
        <w:rPr>
          <w:sz w:val="28"/>
          <w:szCs w:val="28"/>
        </w:rPr>
        <w:t>Путешествие Господа в Иудею.</w:t>
      </w:r>
      <w:r>
        <w:rPr>
          <w:sz w:val="28"/>
          <w:szCs w:val="28"/>
        </w:rPr>
        <w:t xml:space="preserve"> </w:t>
      </w:r>
      <w:r w:rsidRPr="00341630">
        <w:rPr>
          <w:sz w:val="28"/>
          <w:szCs w:val="28"/>
        </w:rPr>
        <w:t xml:space="preserve">Учение Иисуса Христа о святости брака и о девстве. </w:t>
      </w:r>
      <w:r w:rsidRPr="00341630">
        <w:rPr>
          <w:sz w:val="28"/>
          <w:szCs w:val="28"/>
        </w:rPr>
        <w:lastRenderedPageBreak/>
        <w:t>Благословение детей. Беседа о силе веры и об обязанности исполнять заповеди. О богатом юноше. Апостолы, оставившие все ради Христа, наследуют жизнь вечную.</w:t>
      </w:r>
      <w:r>
        <w:rPr>
          <w:sz w:val="28"/>
          <w:szCs w:val="28"/>
        </w:rPr>
        <w:t xml:space="preserve"> </w:t>
      </w:r>
      <w:r w:rsidRPr="00341630">
        <w:rPr>
          <w:sz w:val="28"/>
          <w:szCs w:val="28"/>
        </w:rPr>
        <w:t>Притча о работниках в винограднике, получивших равную плату. Господь повторяет предсказание о предстоящих Ему страданиях и Воскресении и дает ответ сынам Заведеевым о первенстве в Его Царстве. Исцеление двух иерихонских слепцов.</w:t>
      </w:r>
      <w:r>
        <w:rPr>
          <w:sz w:val="28"/>
          <w:szCs w:val="28"/>
        </w:rPr>
        <w:t xml:space="preserve"> </w:t>
      </w:r>
      <w:r>
        <w:rPr>
          <w:b/>
          <w:sz w:val="28"/>
          <w:szCs w:val="28"/>
        </w:rPr>
        <w:t>Последние дни земной жизни Г</w:t>
      </w:r>
      <w:r w:rsidRPr="00A072D9">
        <w:rPr>
          <w:b/>
          <w:sz w:val="28"/>
          <w:szCs w:val="28"/>
        </w:rPr>
        <w:t>оспода Иисуса Христа.</w:t>
      </w:r>
      <w:r w:rsidRPr="00341630">
        <w:rPr>
          <w:sz w:val="28"/>
          <w:szCs w:val="28"/>
        </w:rPr>
        <w:t xml:space="preserve">  Вход Господень в Иерусалим. Изгнание торгующих из храма. </w:t>
      </w:r>
      <w:r w:rsidRPr="00A072D9">
        <w:rPr>
          <w:b/>
          <w:sz w:val="28"/>
          <w:szCs w:val="28"/>
        </w:rPr>
        <w:t xml:space="preserve">Великий Понедельник. </w:t>
      </w:r>
      <w:r w:rsidRPr="00A072D9">
        <w:rPr>
          <w:sz w:val="28"/>
          <w:szCs w:val="28"/>
        </w:rPr>
        <w:t xml:space="preserve"> Проклятие бесплодной смоковницы. </w:t>
      </w:r>
      <w:r w:rsidRPr="00A072D9">
        <w:rPr>
          <w:b/>
          <w:sz w:val="28"/>
          <w:szCs w:val="28"/>
        </w:rPr>
        <w:t>Великий Вторник.</w:t>
      </w:r>
      <w:r w:rsidRPr="00341630">
        <w:rPr>
          <w:sz w:val="28"/>
          <w:szCs w:val="28"/>
        </w:rPr>
        <w:t xml:space="preserve"> Засохшая смоковница и поучение о силе веры. Беседа в храме: ответ старейшинам, кто дал Ему такую власть. Притча о двух сыновьях. Питча о злых виноградарях.</w:t>
      </w:r>
      <w:r>
        <w:rPr>
          <w:sz w:val="28"/>
          <w:szCs w:val="28"/>
        </w:rPr>
        <w:t xml:space="preserve"> </w:t>
      </w:r>
      <w:r w:rsidRPr="00341630">
        <w:rPr>
          <w:sz w:val="28"/>
          <w:szCs w:val="28"/>
        </w:rPr>
        <w:t>Притча о званых на брачный пир царского сына. Ответ Господа о дани кесарю. Посрамление саддукеев в вопросе о воскресении. Беседа  о наибольшей заповеди в Законе Божием и о Божественном достоинстве Мессии.</w:t>
      </w:r>
      <w:r>
        <w:rPr>
          <w:sz w:val="28"/>
          <w:szCs w:val="28"/>
        </w:rPr>
        <w:t xml:space="preserve"> </w:t>
      </w:r>
      <w:r w:rsidRPr="00341630">
        <w:rPr>
          <w:sz w:val="28"/>
          <w:szCs w:val="28"/>
        </w:rPr>
        <w:t>Обличительная речь против книжников и фарисеев.</w:t>
      </w:r>
      <w:r w:rsidRPr="004F32AA">
        <w:rPr>
          <w:sz w:val="28"/>
          <w:szCs w:val="28"/>
        </w:rPr>
        <w:t xml:space="preserve"> </w:t>
      </w:r>
      <w:r w:rsidRPr="00341630">
        <w:rPr>
          <w:sz w:val="28"/>
          <w:szCs w:val="28"/>
        </w:rPr>
        <w:t>Беседа Господа с учениками на горе Елеонской о Его втором  пришествии и кончине мира.</w:t>
      </w:r>
      <w:r w:rsidRPr="004F32AA">
        <w:rPr>
          <w:sz w:val="28"/>
          <w:szCs w:val="28"/>
        </w:rPr>
        <w:t xml:space="preserve"> </w:t>
      </w:r>
      <w:r w:rsidRPr="00341630">
        <w:rPr>
          <w:sz w:val="28"/>
          <w:szCs w:val="28"/>
        </w:rPr>
        <w:t>Притча о десяти девах. Притча о талантах. О страшном суде.</w:t>
      </w:r>
      <w:r w:rsidRPr="004F32AA">
        <w:rPr>
          <w:b/>
          <w:sz w:val="28"/>
          <w:szCs w:val="28"/>
        </w:rPr>
        <w:t xml:space="preserve"> Великий Четверг</w:t>
      </w:r>
      <w:r>
        <w:rPr>
          <w:b/>
          <w:sz w:val="28"/>
          <w:szCs w:val="28"/>
        </w:rPr>
        <w:t>.</w:t>
      </w:r>
      <w:r w:rsidRPr="00341630">
        <w:rPr>
          <w:sz w:val="28"/>
          <w:szCs w:val="28"/>
        </w:rPr>
        <w:t xml:space="preserve">  Тайная Вечеря. Умовение ног. Господь объявляет о Своем предателе. Установление Таинства</w:t>
      </w:r>
      <w:r>
        <w:rPr>
          <w:sz w:val="28"/>
          <w:szCs w:val="28"/>
        </w:rPr>
        <w:t xml:space="preserve"> Евхаристии. Гефсиманский подвиг</w:t>
      </w:r>
      <w:r w:rsidRPr="00341630">
        <w:rPr>
          <w:sz w:val="28"/>
          <w:szCs w:val="28"/>
        </w:rPr>
        <w:t>: моление о чаше.</w:t>
      </w:r>
      <w:r>
        <w:rPr>
          <w:sz w:val="28"/>
          <w:szCs w:val="28"/>
        </w:rPr>
        <w:t xml:space="preserve"> </w:t>
      </w:r>
      <w:r w:rsidRPr="00341630">
        <w:rPr>
          <w:sz w:val="28"/>
          <w:szCs w:val="28"/>
        </w:rPr>
        <w:t xml:space="preserve"> Предание Иисуса Христа: взятие Его под стражу, меч Петра и бегство учеников. Суд над Господом у первосвященников Анны и Каиафы. </w:t>
      </w:r>
      <w:r>
        <w:rPr>
          <w:sz w:val="28"/>
          <w:szCs w:val="28"/>
        </w:rPr>
        <w:t>Отречение</w:t>
      </w:r>
      <w:r w:rsidRPr="00341630">
        <w:rPr>
          <w:sz w:val="28"/>
          <w:szCs w:val="28"/>
        </w:rPr>
        <w:t xml:space="preserve"> Петра.</w:t>
      </w:r>
      <w:r w:rsidRPr="004F32AA">
        <w:rPr>
          <w:sz w:val="28"/>
          <w:szCs w:val="28"/>
        </w:rPr>
        <w:t xml:space="preserve"> </w:t>
      </w:r>
      <w:r w:rsidRPr="00341630">
        <w:rPr>
          <w:sz w:val="28"/>
          <w:szCs w:val="28"/>
        </w:rPr>
        <w:t xml:space="preserve">Приговор синедриона. Погибель Иуды-предателя. Господь Иисус Христос на суде у Пилата. Крестный путь Господа – шествие на Голгофу. Распятие. Покаяние благоразумного разбойника. Смерть Христова. Погребение Господа Иисуса Христа. </w:t>
      </w:r>
      <w:r w:rsidRPr="004F32AA">
        <w:rPr>
          <w:b/>
          <w:sz w:val="28"/>
          <w:szCs w:val="28"/>
        </w:rPr>
        <w:t>Воскресение Господа нашего Иисуса Христа.</w:t>
      </w:r>
      <w:r w:rsidRPr="00341630">
        <w:rPr>
          <w:sz w:val="28"/>
          <w:szCs w:val="28"/>
        </w:rPr>
        <w:t xml:space="preserve"> </w:t>
      </w:r>
      <w:r w:rsidRPr="00341630">
        <w:rPr>
          <w:b/>
          <w:sz w:val="28"/>
          <w:szCs w:val="28"/>
        </w:rPr>
        <w:t xml:space="preserve"> </w:t>
      </w:r>
      <w:r w:rsidRPr="00341630">
        <w:rPr>
          <w:sz w:val="28"/>
          <w:szCs w:val="28"/>
        </w:rPr>
        <w:t>Приход жен-мироносиц ко гробу.</w:t>
      </w:r>
      <w:r w:rsidRPr="004F32AA">
        <w:rPr>
          <w:sz w:val="28"/>
          <w:szCs w:val="28"/>
        </w:rPr>
        <w:t xml:space="preserve"> </w:t>
      </w:r>
      <w:r w:rsidRPr="00341630">
        <w:rPr>
          <w:sz w:val="28"/>
          <w:szCs w:val="28"/>
        </w:rPr>
        <w:t>Явление Воскресшего Господа Марии Магдалине и другой Марии. Ложь иудеев и подкуп стражи гроба Господня первосвященниками. Явление Воскресшего Господа ученикам на горе в Галилее.</w:t>
      </w:r>
    </w:p>
    <w:p w:rsidR="00B6404B" w:rsidRPr="004F32AA" w:rsidRDefault="00B6404B" w:rsidP="00B6404B">
      <w:pPr>
        <w:rPr>
          <w:sz w:val="28"/>
          <w:szCs w:val="28"/>
        </w:rPr>
      </w:pPr>
      <w:r w:rsidRPr="004F32AA">
        <w:rPr>
          <w:b/>
          <w:sz w:val="28"/>
          <w:szCs w:val="28"/>
        </w:rPr>
        <w:t>«Основы вероучения».</w:t>
      </w:r>
      <w:r>
        <w:rPr>
          <w:sz w:val="28"/>
          <w:szCs w:val="28"/>
        </w:rPr>
        <w:t xml:space="preserve"> </w:t>
      </w:r>
      <w:r w:rsidRPr="004F32AA">
        <w:rPr>
          <w:rFonts w:eastAsia="Arial Unicode MS"/>
          <w:sz w:val="28"/>
          <w:szCs w:val="28"/>
        </w:rPr>
        <w:t>Пришествие (Воплощение) на землю Сына Божия; Господь Иисус Христос – Истинный Бог, о человеческой природе Господа Иисуса Христа, безгрешность Иисуса Христа,   о едином поклонении Христу;</w:t>
      </w:r>
      <w:r>
        <w:rPr>
          <w:rFonts w:eastAsia="Arial Unicode MS"/>
          <w:sz w:val="28"/>
          <w:szCs w:val="28"/>
        </w:rPr>
        <w:t xml:space="preserve"> </w:t>
      </w:r>
      <w:r w:rsidRPr="004F32AA">
        <w:rPr>
          <w:rFonts w:eastAsia="Arial Unicode MS"/>
          <w:sz w:val="28"/>
          <w:szCs w:val="28"/>
        </w:rPr>
        <w:t>Воскресение Христово</w:t>
      </w:r>
      <w:r w:rsidRPr="004F32AA">
        <w:rPr>
          <w:b/>
          <w:bCs/>
          <w:sz w:val="28"/>
          <w:szCs w:val="28"/>
        </w:rPr>
        <w:t xml:space="preserve">, </w:t>
      </w:r>
      <w:r w:rsidRPr="004F32AA">
        <w:rPr>
          <w:sz w:val="28"/>
          <w:szCs w:val="28"/>
        </w:rPr>
        <w:t>смысл искупления и Жертвы Христовой;</w:t>
      </w:r>
    </w:p>
    <w:p w:rsidR="00B6404B" w:rsidRDefault="00B6404B" w:rsidP="00B6404B">
      <w:pPr>
        <w:rPr>
          <w:rFonts w:eastAsia="Arial Unicode MS"/>
          <w:sz w:val="28"/>
          <w:szCs w:val="28"/>
        </w:rPr>
      </w:pPr>
      <w:r>
        <w:rPr>
          <w:b/>
          <w:sz w:val="28"/>
          <w:szCs w:val="28"/>
        </w:rPr>
        <w:t xml:space="preserve">«Молитвы». </w:t>
      </w:r>
      <w:r w:rsidRPr="00341630">
        <w:rPr>
          <w:sz w:val="28"/>
          <w:szCs w:val="28"/>
        </w:rPr>
        <w:t>Знакомство</w:t>
      </w:r>
      <w:r>
        <w:rPr>
          <w:sz w:val="28"/>
          <w:szCs w:val="28"/>
        </w:rPr>
        <w:t xml:space="preserve">  с молитвой перед чтением Еван</w:t>
      </w:r>
      <w:r w:rsidRPr="00341630">
        <w:rPr>
          <w:sz w:val="28"/>
          <w:szCs w:val="28"/>
        </w:rPr>
        <w:t>гелия.</w:t>
      </w:r>
      <w:r>
        <w:rPr>
          <w:sz w:val="28"/>
          <w:szCs w:val="28"/>
        </w:rPr>
        <w:t xml:space="preserve"> </w:t>
      </w:r>
      <w:r w:rsidRPr="004F32AA">
        <w:rPr>
          <w:rFonts w:eastAsia="Arial Unicode MS"/>
          <w:sz w:val="28"/>
          <w:szCs w:val="28"/>
        </w:rPr>
        <w:t>Тропари двунадесятых Праздников.</w:t>
      </w:r>
    </w:p>
    <w:p w:rsidR="00B6404B" w:rsidRDefault="00B6404B" w:rsidP="00B6404B">
      <w:pPr>
        <w:rPr>
          <w:rFonts w:eastAsia="Arial Unicode MS"/>
          <w:b/>
          <w:sz w:val="28"/>
          <w:szCs w:val="28"/>
        </w:rPr>
      </w:pPr>
    </w:p>
    <w:p w:rsidR="00B6404B" w:rsidRDefault="00B6404B" w:rsidP="00B6404B">
      <w:pPr>
        <w:spacing w:line="240" w:lineRule="atLeast"/>
        <w:rPr>
          <w:sz w:val="28"/>
          <w:szCs w:val="28"/>
        </w:rPr>
      </w:pPr>
      <w:r w:rsidRPr="00B7565B">
        <w:rPr>
          <w:b/>
          <w:sz w:val="28"/>
          <w:szCs w:val="28"/>
        </w:rPr>
        <w:t>Содержание</w:t>
      </w:r>
      <w:r>
        <w:rPr>
          <w:b/>
          <w:sz w:val="28"/>
          <w:szCs w:val="28"/>
        </w:rPr>
        <w:t xml:space="preserve"> учебного предмета в 8 классе.</w:t>
      </w:r>
      <w:r w:rsidRPr="00B7565B">
        <w:rPr>
          <w:b/>
          <w:sz w:val="28"/>
          <w:szCs w:val="28"/>
        </w:rPr>
        <w:t xml:space="preserve"> </w:t>
      </w:r>
    </w:p>
    <w:p w:rsidR="00B6404B" w:rsidRPr="00D31A94" w:rsidRDefault="00B6404B" w:rsidP="00B6404B">
      <w:pPr>
        <w:spacing w:line="240" w:lineRule="atLeast"/>
        <w:rPr>
          <w:sz w:val="28"/>
          <w:szCs w:val="28"/>
        </w:rPr>
      </w:pPr>
      <w:r>
        <w:rPr>
          <w:rFonts w:eastAsia="Arial Unicode MS"/>
          <w:sz w:val="28"/>
          <w:szCs w:val="28"/>
        </w:rPr>
        <w:t xml:space="preserve"> Ведущая тема года </w:t>
      </w:r>
      <w:r w:rsidRPr="0088669E">
        <w:rPr>
          <w:sz w:val="28"/>
          <w:szCs w:val="28"/>
        </w:rPr>
        <w:t>«История Нового Завета в Евангелии от Марка и в Евангелии от Луки».</w:t>
      </w:r>
    </w:p>
    <w:p w:rsidR="00B6404B" w:rsidRDefault="00B6404B" w:rsidP="00B6404B">
      <w:pPr>
        <w:rPr>
          <w:sz w:val="28"/>
          <w:szCs w:val="28"/>
        </w:rPr>
      </w:pPr>
      <w:r>
        <w:rPr>
          <w:b/>
          <w:sz w:val="28"/>
          <w:szCs w:val="28"/>
        </w:rPr>
        <w:t xml:space="preserve">«Священное Писание». </w:t>
      </w:r>
      <w:r>
        <w:rPr>
          <w:sz w:val="28"/>
          <w:szCs w:val="28"/>
        </w:rPr>
        <w:t xml:space="preserve"> </w:t>
      </w:r>
      <w:r w:rsidRPr="00341630">
        <w:rPr>
          <w:sz w:val="28"/>
          <w:szCs w:val="28"/>
        </w:rPr>
        <w:t>Знакомство с количеством, названием и кратким содержанием священных книг.</w:t>
      </w:r>
      <w:r w:rsidRPr="0088669E">
        <w:rPr>
          <w:sz w:val="28"/>
          <w:szCs w:val="28"/>
        </w:rPr>
        <w:t xml:space="preserve"> </w:t>
      </w:r>
      <w:r w:rsidRPr="00E91CDF">
        <w:rPr>
          <w:sz w:val="28"/>
          <w:szCs w:val="28"/>
        </w:rPr>
        <w:t>Взаимоотношение четырех Евангелий по их содержанию.</w:t>
      </w:r>
      <w:r w:rsidRPr="0088669E">
        <w:rPr>
          <w:sz w:val="28"/>
          <w:szCs w:val="28"/>
        </w:rPr>
        <w:t xml:space="preserve"> </w:t>
      </w:r>
      <w:r w:rsidRPr="00E91CDF">
        <w:rPr>
          <w:sz w:val="28"/>
          <w:szCs w:val="28"/>
        </w:rPr>
        <w:t>Характер и особенности Евангелия от Марка.</w:t>
      </w:r>
      <w:r w:rsidRPr="00EE7F78">
        <w:rPr>
          <w:sz w:val="28"/>
          <w:szCs w:val="28"/>
        </w:rPr>
        <w:t xml:space="preserve"> </w:t>
      </w:r>
      <w:r w:rsidRPr="00E91CDF">
        <w:rPr>
          <w:sz w:val="28"/>
          <w:szCs w:val="28"/>
        </w:rPr>
        <w:t>Характер и особенности Евангелия от Луки.</w:t>
      </w:r>
    </w:p>
    <w:p w:rsidR="00B6404B" w:rsidRDefault="00B6404B" w:rsidP="00B6404B">
      <w:pPr>
        <w:rPr>
          <w:b/>
          <w:sz w:val="28"/>
          <w:szCs w:val="28"/>
        </w:rPr>
      </w:pPr>
      <w:r w:rsidRPr="00110921">
        <w:rPr>
          <w:rFonts w:eastAsia="Arial Unicode MS"/>
          <w:b/>
          <w:sz w:val="28"/>
          <w:szCs w:val="28"/>
        </w:rPr>
        <w:t>«</w:t>
      </w:r>
      <w:r w:rsidRPr="00110921">
        <w:rPr>
          <w:b/>
          <w:sz w:val="28"/>
          <w:szCs w:val="28"/>
        </w:rPr>
        <w:t>Подвижники благочестия. История   Церкви »</w:t>
      </w:r>
      <w:r>
        <w:rPr>
          <w:b/>
          <w:sz w:val="28"/>
          <w:szCs w:val="28"/>
        </w:rPr>
        <w:t xml:space="preserve">. </w:t>
      </w:r>
      <w:r w:rsidRPr="00E91CDF">
        <w:rPr>
          <w:sz w:val="28"/>
          <w:szCs w:val="28"/>
        </w:rPr>
        <w:t>Житие евангелиста Марка.</w:t>
      </w:r>
      <w:r w:rsidRPr="00EE7F78">
        <w:rPr>
          <w:sz w:val="28"/>
          <w:szCs w:val="28"/>
        </w:rPr>
        <w:t xml:space="preserve"> </w:t>
      </w:r>
      <w:r w:rsidRPr="00E91CDF">
        <w:rPr>
          <w:sz w:val="28"/>
          <w:szCs w:val="28"/>
        </w:rPr>
        <w:t>Житие евангелиста Луки.</w:t>
      </w:r>
    </w:p>
    <w:p w:rsidR="00B6404B" w:rsidRDefault="00B6404B" w:rsidP="00B6404B">
      <w:pPr>
        <w:rPr>
          <w:sz w:val="28"/>
          <w:szCs w:val="28"/>
        </w:rPr>
      </w:pPr>
      <w:r>
        <w:rPr>
          <w:b/>
          <w:sz w:val="28"/>
          <w:szCs w:val="28"/>
        </w:rPr>
        <w:t>«Священная история Нового Завета».</w:t>
      </w:r>
      <w:r w:rsidRPr="00EE7F78">
        <w:rPr>
          <w:sz w:val="28"/>
          <w:szCs w:val="28"/>
        </w:rPr>
        <w:t xml:space="preserve"> </w:t>
      </w:r>
      <w:r w:rsidRPr="00EE7F78">
        <w:rPr>
          <w:b/>
          <w:sz w:val="28"/>
          <w:szCs w:val="28"/>
        </w:rPr>
        <w:t>Евангелие от Марка.</w:t>
      </w:r>
      <w:r>
        <w:rPr>
          <w:sz w:val="28"/>
          <w:szCs w:val="28"/>
        </w:rPr>
        <w:t xml:space="preserve"> </w:t>
      </w:r>
      <w:r w:rsidRPr="00E91CDF">
        <w:rPr>
          <w:sz w:val="28"/>
          <w:szCs w:val="28"/>
        </w:rPr>
        <w:t>Повествование о проповеди Иоанна Предтечи  в Иудее. Свидетельство Иоанна Крестителя о Господе. Крещение Господа Иисуса Христа. Сорокадневный пост Господа в пустыне и искушение от диавола. Призвание первых учеников близ моря Галилейского. Сила проповеди Христовой и исцеление бесноватого в капернаумской синагоге. Исцеление тещи Симоновой и многих других. Проповедь и дела Господа в Галилее. Исцеление прокаженного.</w:t>
      </w:r>
      <w:r w:rsidRPr="00EE7F78">
        <w:rPr>
          <w:sz w:val="28"/>
          <w:szCs w:val="28"/>
        </w:rPr>
        <w:t xml:space="preserve"> </w:t>
      </w:r>
      <w:r w:rsidRPr="00E91CDF">
        <w:rPr>
          <w:sz w:val="28"/>
          <w:szCs w:val="28"/>
        </w:rPr>
        <w:t>Исцеление расслабленного в Капернауме. Призвание Матфея. Срывание колосьев в субботу. Учение Господа Иисуса Христа о Своем равенстве Богу Отцу и о всеобщем воскресении и суде.</w:t>
      </w:r>
      <w:r w:rsidRPr="00EE7F78">
        <w:rPr>
          <w:sz w:val="28"/>
          <w:szCs w:val="28"/>
        </w:rPr>
        <w:t xml:space="preserve"> </w:t>
      </w:r>
      <w:r w:rsidRPr="00E91CDF">
        <w:rPr>
          <w:sz w:val="28"/>
          <w:szCs w:val="28"/>
        </w:rPr>
        <w:t xml:space="preserve">Исцеление сухорукого в субботу. Большое стечение народа </w:t>
      </w:r>
      <w:r w:rsidRPr="00E91CDF">
        <w:rPr>
          <w:sz w:val="28"/>
          <w:szCs w:val="28"/>
        </w:rPr>
        <w:lastRenderedPageBreak/>
        <w:t>вокруг Господа и обильные исцеления. Господь избегает известности и пророчество о сем.</w:t>
      </w:r>
      <w:r w:rsidRPr="00EE7F78">
        <w:rPr>
          <w:sz w:val="28"/>
          <w:szCs w:val="28"/>
        </w:rPr>
        <w:t xml:space="preserve"> </w:t>
      </w:r>
      <w:r w:rsidRPr="00E91CDF">
        <w:rPr>
          <w:sz w:val="28"/>
          <w:szCs w:val="28"/>
        </w:rPr>
        <w:t>Учение Господа Иисуса Христа о Царствии Божием в притчах. Притча о сеятеле. Притча о плевелах. Притча о зерне горчичном. Укрощение бури на море.</w:t>
      </w:r>
      <w:r w:rsidRPr="00EE7F78">
        <w:rPr>
          <w:sz w:val="28"/>
          <w:szCs w:val="28"/>
        </w:rPr>
        <w:t xml:space="preserve"> </w:t>
      </w:r>
      <w:r w:rsidRPr="00E91CDF">
        <w:rPr>
          <w:sz w:val="28"/>
          <w:szCs w:val="28"/>
        </w:rPr>
        <w:t>Изгнание легиона бесов в стране Гадаринской. Исцеление кровоточивой и воскрешение дочери Иаира.</w:t>
      </w:r>
      <w:r w:rsidRPr="00EE7F78">
        <w:rPr>
          <w:sz w:val="28"/>
          <w:szCs w:val="28"/>
        </w:rPr>
        <w:t xml:space="preserve"> </w:t>
      </w:r>
      <w:r w:rsidRPr="00E91CDF">
        <w:rPr>
          <w:sz w:val="28"/>
          <w:szCs w:val="28"/>
        </w:rPr>
        <w:t>Христос посылает двенадцать апостолов на проповедь. Усекновение главы Иоанна Предтечи. Чудесное насыщение пяти тысяч  народа пятью хлебами и двумя рыбами. Хождение Господа по водам и исцеление многих больных.</w:t>
      </w:r>
      <w:r w:rsidRPr="00EE7F78">
        <w:rPr>
          <w:sz w:val="28"/>
          <w:szCs w:val="28"/>
        </w:rPr>
        <w:t xml:space="preserve"> </w:t>
      </w:r>
      <w:r w:rsidRPr="00E91CDF">
        <w:rPr>
          <w:sz w:val="28"/>
          <w:szCs w:val="28"/>
        </w:rPr>
        <w:t>Обличение фарисейских преданий. Исцеление  дочери хананеянки. Исцеление глухого косноязычного и многих больных.</w:t>
      </w:r>
      <w:r w:rsidRPr="00EE7F78">
        <w:rPr>
          <w:sz w:val="28"/>
          <w:szCs w:val="28"/>
        </w:rPr>
        <w:t xml:space="preserve"> </w:t>
      </w:r>
      <w:r w:rsidRPr="00E91CDF">
        <w:rPr>
          <w:sz w:val="28"/>
          <w:szCs w:val="28"/>
        </w:rPr>
        <w:t>Чудесное насыщение четырех тысяч народа семью хлебами. Обличение фарисеев, просивших знамения с неба, и предостережение  от закваски фарисейской и саддукейской. Исцеление слепого в Вифсаиде. Апостол Петр исповедует от лица всех апостолов Иисуса Христа Сыном Божиим. Господь предрекает о Своей крестной смерти и воскресении и учит о несении креста.</w:t>
      </w:r>
      <w:r w:rsidRPr="00EE7F78">
        <w:rPr>
          <w:sz w:val="28"/>
          <w:szCs w:val="28"/>
        </w:rPr>
        <w:t xml:space="preserve"> </w:t>
      </w:r>
      <w:r w:rsidRPr="00E91CDF">
        <w:rPr>
          <w:sz w:val="28"/>
          <w:szCs w:val="28"/>
        </w:rPr>
        <w:t xml:space="preserve">Преображение Господне. Исцеление бесноватого </w:t>
      </w:r>
      <w:r>
        <w:rPr>
          <w:sz w:val="28"/>
          <w:szCs w:val="28"/>
        </w:rPr>
        <w:t>отрока: о значении</w:t>
      </w:r>
      <w:r w:rsidRPr="00E91CDF">
        <w:rPr>
          <w:sz w:val="28"/>
          <w:szCs w:val="28"/>
        </w:rPr>
        <w:t xml:space="preserve"> веры, молитвы и поста.</w:t>
      </w:r>
      <w:r w:rsidRPr="00EE7F78">
        <w:rPr>
          <w:sz w:val="28"/>
          <w:szCs w:val="28"/>
        </w:rPr>
        <w:t xml:space="preserve"> </w:t>
      </w:r>
      <w:r w:rsidRPr="00E91CDF">
        <w:rPr>
          <w:sz w:val="28"/>
          <w:szCs w:val="28"/>
        </w:rPr>
        <w:t>Беседа о том, кто больше в Царстве Небесном – Господь ставит дитя в пример ученикам. Благословение детей. О богатом юноше. Апостолы, оставившие все ради Христа, наследуют жизнь вечную. Господь повторяет  предсказание о предстоящих Ему страданиях и дает ответ сыновьям Заведеевым о п</w:t>
      </w:r>
      <w:r>
        <w:rPr>
          <w:sz w:val="28"/>
          <w:szCs w:val="28"/>
        </w:rPr>
        <w:t>е</w:t>
      </w:r>
      <w:r w:rsidRPr="00E91CDF">
        <w:rPr>
          <w:sz w:val="28"/>
          <w:szCs w:val="28"/>
        </w:rPr>
        <w:t>рвенстве в его Царстве. Чудесное исцеление слепорожденного Вартимея.</w:t>
      </w:r>
      <w:r w:rsidRPr="00EE7F78">
        <w:rPr>
          <w:sz w:val="28"/>
          <w:szCs w:val="28"/>
        </w:rPr>
        <w:t xml:space="preserve"> </w:t>
      </w:r>
      <w:r w:rsidRPr="00E91CDF">
        <w:rPr>
          <w:sz w:val="28"/>
          <w:szCs w:val="28"/>
        </w:rPr>
        <w:t xml:space="preserve">Вход Господень в Иерусалим. </w:t>
      </w:r>
      <w:r w:rsidRPr="00E91CDF">
        <w:rPr>
          <w:b/>
          <w:sz w:val="28"/>
          <w:szCs w:val="28"/>
          <w:u w:val="single"/>
        </w:rPr>
        <w:t>Великий Понедельник.</w:t>
      </w:r>
      <w:r w:rsidRPr="00E91CDF">
        <w:rPr>
          <w:sz w:val="28"/>
          <w:szCs w:val="28"/>
        </w:rPr>
        <w:t xml:space="preserve"> Проклятие бесплодной смоковницы. Изгнание торгующих из храма в Иерусалиме. </w:t>
      </w:r>
      <w:r w:rsidRPr="00E91CDF">
        <w:rPr>
          <w:b/>
          <w:sz w:val="28"/>
          <w:szCs w:val="28"/>
          <w:u w:val="single"/>
        </w:rPr>
        <w:t xml:space="preserve">Великий Вторник. </w:t>
      </w:r>
      <w:r w:rsidRPr="00E91CDF">
        <w:rPr>
          <w:sz w:val="28"/>
          <w:szCs w:val="28"/>
        </w:rPr>
        <w:t xml:space="preserve"> Засохшая смоковница и поучение о силе веры. Беседа в храме: ответ Господа старейшинам, кто дал Ему такую власть.</w:t>
      </w:r>
      <w:r w:rsidRPr="00EE7F78">
        <w:rPr>
          <w:sz w:val="28"/>
          <w:szCs w:val="28"/>
        </w:rPr>
        <w:t xml:space="preserve"> </w:t>
      </w:r>
      <w:r w:rsidRPr="00E91CDF">
        <w:rPr>
          <w:sz w:val="28"/>
          <w:szCs w:val="28"/>
        </w:rPr>
        <w:t>Притча о злых виноградарях. Ответ Господа о дани кесарю. Посрамление саддукеев в вопросе о воскресении. Беседа о наибольшей заповеди в Законе Божием и о Божественном достоинстве Мессии. Обличительная речь против книжников и фарисеев. Лепта вдовицы.</w:t>
      </w:r>
      <w:r w:rsidRPr="00EE7F78">
        <w:rPr>
          <w:sz w:val="28"/>
          <w:szCs w:val="28"/>
        </w:rPr>
        <w:t xml:space="preserve"> </w:t>
      </w:r>
      <w:r w:rsidRPr="00E91CDF">
        <w:rPr>
          <w:sz w:val="28"/>
          <w:szCs w:val="28"/>
        </w:rPr>
        <w:t>Беседа Господа с учениками на горе Елеонской о Его втором пришествии и кончине мира.</w:t>
      </w:r>
      <w:r w:rsidRPr="00EE7F78">
        <w:rPr>
          <w:b/>
          <w:sz w:val="28"/>
          <w:szCs w:val="28"/>
          <w:u w:val="single"/>
        </w:rPr>
        <w:t xml:space="preserve"> </w:t>
      </w:r>
      <w:r w:rsidRPr="00E91CDF">
        <w:rPr>
          <w:b/>
          <w:sz w:val="28"/>
          <w:szCs w:val="28"/>
          <w:u w:val="single"/>
        </w:rPr>
        <w:t>Великая Среда</w:t>
      </w:r>
      <w:r w:rsidRPr="00E91CDF">
        <w:rPr>
          <w:sz w:val="28"/>
          <w:szCs w:val="28"/>
        </w:rPr>
        <w:t xml:space="preserve">.  Совещание первосвященников и старейшин об убиении Христовом, помазание Господа женой-грешницей в доме Симона прокаженного и предательство Иуды. </w:t>
      </w:r>
      <w:r w:rsidRPr="00E91CDF">
        <w:rPr>
          <w:b/>
          <w:sz w:val="28"/>
          <w:szCs w:val="28"/>
          <w:u w:val="single"/>
        </w:rPr>
        <w:t>Великий Четверг.</w:t>
      </w:r>
      <w:r w:rsidRPr="00E91CDF">
        <w:rPr>
          <w:b/>
          <w:sz w:val="28"/>
          <w:szCs w:val="28"/>
        </w:rPr>
        <w:t xml:space="preserve"> </w:t>
      </w:r>
      <w:r w:rsidRPr="00E91CDF">
        <w:rPr>
          <w:sz w:val="28"/>
          <w:szCs w:val="28"/>
        </w:rPr>
        <w:t>Тайная Вечеря. Господь объявляет о Своем предателе. Установление Таинства Евхаристии. Спор учеников о старшинстве. Прощальная беседа Господа с учениками. Гефсиманский подвиг: моление о чаше. Предание Иисуса Христа: взятие Его под стражу, меч Петра и бегство учеников. Суд над Господом у первосвященников Анны и Каиафы. Отречение Петра.</w:t>
      </w:r>
      <w:r w:rsidRPr="00EE7F78">
        <w:rPr>
          <w:b/>
          <w:sz w:val="28"/>
          <w:szCs w:val="28"/>
          <w:u w:val="single"/>
        </w:rPr>
        <w:t xml:space="preserve"> </w:t>
      </w:r>
      <w:r w:rsidRPr="00E91CDF">
        <w:rPr>
          <w:b/>
          <w:sz w:val="28"/>
          <w:szCs w:val="28"/>
          <w:u w:val="single"/>
        </w:rPr>
        <w:t>Великая Пятница.</w:t>
      </w:r>
      <w:r w:rsidRPr="00E91CDF">
        <w:rPr>
          <w:sz w:val="28"/>
          <w:szCs w:val="28"/>
        </w:rPr>
        <w:t xml:space="preserve"> Приговор синедриона. Господь Иисус Христос на суде у Пилата. Крестный путь Господа – шествие на Голгофу. Распятие. Богоматерь у креста. Смерть Христова. Погребение Господа Иисуса Христа.</w:t>
      </w:r>
      <w:r w:rsidRPr="00EE7F78">
        <w:rPr>
          <w:b/>
          <w:sz w:val="28"/>
          <w:szCs w:val="28"/>
          <w:u w:val="single"/>
        </w:rPr>
        <w:t xml:space="preserve"> </w:t>
      </w:r>
      <w:r w:rsidRPr="00E91CDF">
        <w:rPr>
          <w:b/>
          <w:sz w:val="28"/>
          <w:szCs w:val="28"/>
          <w:u w:val="single"/>
        </w:rPr>
        <w:t>Воскресение Господа нашего Иисуса Христа.</w:t>
      </w:r>
      <w:r w:rsidRPr="00E91CDF">
        <w:rPr>
          <w:sz w:val="28"/>
          <w:szCs w:val="28"/>
        </w:rPr>
        <w:t xml:space="preserve">  Приход жен-мироносиц ко гробу и явление им Ангела. Явление Воскресшего Господа Марии Магдалине и другой мари. Явление Воскресшего Господа одиннадцати ученикам в восьмой день по Воскресении.</w:t>
      </w:r>
      <w:r>
        <w:rPr>
          <w:sz w:val="28"/>
          <w:szCs w:val="28"/>
        </w:rPr>
        <w:t xml:space="preserve"> </w:t>
      </w:r>
    </w:p>
    <w:p w:rsidR="00B6404B" w:rsidRPr="00EE7F78" w:rsidRDefault="00B6404B" w:rsidP="00B6404B">
      <w:pPr>
        <w:rPr>
          <w:b/>
          <w:sz w:val="28"/>
          <w:szCs w:val="28"/>
        </w:rPr>
      </w:pPr>
      <w:r w:rsidRPr="00EE7F78">
        <w:rPr>
          <w:b/>
          <w:sz w:val="28"/>
          <w:szCs w:val="28"/>
        </w:rPr>
        <w:t>Евангелие от Луки.</w:t>
      </w:r>
      <w:r w:rsidRPr="00EE7F78">
        <w:rPr>
          <w:b/>
          <w:sz w:val="28"/>
          <w:szCs w:val="28"/>
          <w:u w:val="single"/>
        </w:rPr>
        <w:t xml:space="preserve"> </w:t>
      </w:r>
      <w:r w:rsidRPr="00E91CDF">
        <w:rPr>
          <w:b/>
          <w:sz w:val="28"/>
          <w:szCs w:val="28"/>
          <w:u w:val="single"/>
        </w:rPr>
        <w:t>Пришествие в мир Господа Иисуса Христа.</w:t>
      </w:r>
      <w:r w:rsidRPr="00E91CDF">
        <w:rPr>
          <w:sz w:val="28"/>
          <w:szCs w:val="28"/>
        </w:rPr>
        <w:t xml:space="preserve"> Зачатие Предтечи Христова Иоанна. Благовещение Пресвятой Деве Марии о воплощении от Нее Сына Божия. Свидание Пресвятой Девы Марии с Елисаветой. Рождество Св.Иоанна Крестителя.</w:t>
      </w:r>
      <w:r w:rsidRPr="00EE7F78">
        <w:rPr>
          <w:sz w:val="28"/>
          <w:szCs w:val="28"/>
        </w:rPr>
        <w:t xml:space="preserve"> </w:t>
      </w:r>
      <w:r w:rsidRPr="00E91CDF">
        <w:rPr>
          <w:sz w:val="28"/>
          <w:szCs w:val="28"/>
        </w:rPr>
        <w:t>Рождество Господа Иисуса Христа по плоти. Поклонение волхвов. Обрезание и Сретение Господне. Отрочество Господа Иисуса Христа.</w:t>
      </w:r>
      <w:r w:rsidRPr="00EE7F78">
        <w:rPr>
          <w:b/>
          <w:sz w:val="28"/>
          <w:szCs w:val="28"/>
          <w:u w:val="single"/>
        </w:rPr>
        <w:t xml:space="preserve"> </w:t>
      </w:r>
      <w:r w:rsidRPr="00E91CDF">
        <w:rPr>
          <w:b/>
          <w:sz w:val="28"/>
          <w:szCs w:val="28"/>
          <w:u w:val="single"/>
        </w:rPr>
        <w:t>Выход Господа Иисуса Христа на общественное служение и события Его жизни до первой Пасхи.</w:t>
      </w:r>
      <w:r w:rsidRPr="00E91CDF">
        <w:rPr>
          <w:sz w:val="28"/>
          <w:szCs w:val="28"/>
        </w:rPr>
        <w:t xml:space="preserve"> Иоанн Креститель и его свидетельство о Господе Иисусе Христе. Крещение Господа Иисуса Христа.</w:t>
      </w:r>
      <w:r w:rsidRPr="00EE7F78">
        <w:rPr>
          <w:sz w:val="28"/>
          <w:szCs w:val="28"/>
        </w:rPr>
        <w:t xml:space="preserve"> </w:t>
      </w:r>
      <w:r w:rsidRPr="00E91CDF">
        <w:rPr>
          <w:sz w:val="28"/>
          <w:szCs w:val="28"/>
        </w:rPr>
        <w:t xml:space="preserve">Сорокадневный пост и искушение от диавола. </w:t>
      </w:r>
      <w:r w:rsidRPr="00E91CDF">
        <w:rPr>
          <w:b/>
          <w:sz w:val="28"/>
          <w:szCs w:val="28"/>
          <w:u w:val="single"/>
        </w:rPr>
        <w:t>Первая Пасха общественного служения Господа Иисуса Христа.</w:t>
      </w:r>
      <w:r w:rsidRPr="00E91CDF">
        <w:rPr>
          <w:sz w:val="28"/>
          <w:szCs w:val="28"/>
        </w:rPr>
        <w:t xml:space="preserve"> Исцеление тещи Петровой.</w:t>
      </w:r>
      <w:r w:rsidRPr="00EE7F78">
        <w:rPr>
          <w:sz w:val="28"/>
          <w:szCs w:val="28"/>
        </w:rPr>
        <w:t xml:space="preserve"> </w:t>
      </w:r>
      <w:r w:rsidRPr="00E91CDF">
        <w:rPr>
          <w:sz w:val="28"/>
          <w:szCs w:val="28"/>
        </w:rPr>
        <w:t xml:space="preserve">Чудесная ловля рыбы на Геннисаретском озере. Исцеление прокаженного. Исцеление расслабленного в </w:t>
      </w:r>
      <w:r w:rsidRPr="00E91CDF">
        <w:rPr>
          <w:sz w:val="28"/>
          <w:szCs w:val="28"/>
        </w:rPr>
        <w:lastRenderedPageBreak/>
        <w:t>Капернауме. Призвание Матфея.</w:t>
      </w:r>
      <w:r w:rsidRPr="00EE7F78">
        <w:rPr>
          <w:sz w:val="28"/>
          <w:szCs w:val="28"/>
        </w:rPr>
        <w:t xml:space="preserve"> </w:t>
      </w:r>
      <w:r w:rsidRPr="00E91CDF">
        <w:rPr>
          <w:sz w:val="28"/>
          <w:szCs w:val="28"/>
        </w:rPr>
        <w:t>Срывание колосьев в субботу. Исцеление сухорукого в субботу. Учение Господа Иисуса о Своем равенстве Богу Отцу и о всеобщем воскресении и суде. Избрание двенадцати  Апостолов. Нагорная проповедь.</w:t>
      </w:r>
      <w:r w:rsidRPr="00EE7F78">
        <w:rPr>
          <w:sz w:val="28"/>
          <w:szCs w:val="28"/>
        </w:rPr>
        <w:t xml:space="preserve"> </w:t>
      </w:r>
      <w:r w:rsidRPr="00E91CDF">
        <w:rPr>
          <w:sz w:val="28"/>
          <w:szCs w:val="28"/>
        </w:rPr>
        <w:t>Исцеление слуги капернаумского сотника. Воскрешение сына наинской вдовы. Посольство Иоанна Предтечи к Господу Иисусу Христу и свидетельство Господа об Иоанне. Прощение грешницы в доме Симона-фарисея.</w:t>
      </w:r>
      <w:r w:rsidRPr="00EE7F78">
        <w:rPr>
          <w:sz w:val="28"/>
          <w:szCs w:val="28"/>
        </w:rPr>
        <w:t xml:space="preserve"> </w:t>
      </w:r>
      <w:r w:rsidRPr="00E91CDF">
        <w:rPr>
          <w:sz w:val="28"/>
          <w:szCs w:val="28"/>
        </w:rPr>
        <w:t>Учение Господа Иисуса Христа о Царствии Божием в притчах. Притча о сеятеле. Духовное родство с Господом. Укрощение бури на море. Изгнание легиона бесов в стране Гадаринской. Исцеление кровоточивой и воскрешение дочери Иаира.</w:t>
      </w:r>
      <w:r w:rsidRPr="00EE7F78">
        <w:rPr>
          <w:b/>
          <w:sz w:val="28"/>
          <w:szCs w:val="28"/>
          <w:u w:val="single"/>
        </w:rPr>
        <w:t xml:space="preserve"> </w:t>
      </w:r>
      <w:r w:rsidRPr="00E91CDF">
        <w:rPr>
          <w:b/>
          <w:sz w:val="28"/>
          <w:szCs w:val="28"/>
          <w:u w:val="single"/>
        </w:rPr>
        <w:t>Вторая Пасха общественного служения Господа Иисуса Христа.</w:t>
      </w:r>
      <w:r w:rsidRPr="00E91CDF">
        <w:rPr>
          <w:sz w:val="28"/>
          <w:szCs w:val="28"/>
        </w:rPr>
        <w:t xml:space="preserve"> Христос посылает двенадцать апостолов на проповедь. Усекновение главы Иоанна Предтечи. Чудесное насыщение пяти тысяч народа пятью хлебами. Апостол Петр исповедует от лица всех апостолов Иисуса Христа Сыном Божиим. Преображение Господне. Исцеление бесноватого отрока: о важности веры, молитвы и поста. Господь предрекает о Своей смерти и Воскресении. Беседа о том, кто больше в Царстве Небесном – Господь ставит дитя в пример ученикам. Именем Христовы творились чудеса и теми, кто с Ним не ходил. Христос</w:t>
      </w:r>
      <w:r>
        <w:rPr>
          <w:sz w:val="28"/>
          <w:szCs w:val="28"/>
        </w:rPr>
        <w:t xml:space="preserve"> идет в Иерусалим с учениками: с</w:t>
      </w:r>
      <w:r w:rsidRPr="00E91CDF">
        <w:rPr>
          <w:sz w:val="28"/>
          <w:szCs w:val="28"/>
        </w:rPr>
        <w:t>амарянское селение отказывается принять Его. Призыв Господа следовать  за Ним.</w:t>
      </w:r>
      <w:r w:rsidRPr="00EE7F78">
        <w:rPr>
          <w:sz w:val="28"/>
          <w:szCs w:val="28"/>
        </w:rPr>
        <w:t xml:space="preserve"> </w:t>
      </w:r>
      <w:r w:rsidRPr="00E91CDF">
        <w:rPr>
          <w:sz w:val="28"/>
          <w:szCs w:val="28"/>
        </w:rPr>
        <w:t>Христос посылает на проповедь семьдесят учеников. Возвращение семидесяти учеников. Беседа Господа Иисуса Христа в храме с иудеями о том, как наследовать Царствие Небесное.</w:t>
      </w:r>
      <w:r w:rsidRPr="00EE7F78">
        <w:rPr>
          <w:sz w:val="28"/>
          <w:szCs w:val="28"/>
        </w:rPr>
        <w:t xml:space="preserve"> </w:t>
      </w:r>
      <w:r w:rsidRPr="00E91CDF">
        <w:rPr>
          <w:sz w:val="28"/>
          <w:szCs w:val="28"/>
        </w:rPr>
        <w:t>Иисус Христос дарует ученикам молитву «Отче наш» и поучает о том, как должно молиться. Спаситель совершает чудо исцеления немого от рождества и изгоняет из него беса. Женщина прославляет Матерь Христову, и Христос отвечает ей. Духовное  родство с Господом. Господь обличает фарисеев в лицемерии и безверии.</w:t>
      </w:r>
      <w:r w:rsidRPr="00EE7F78">
        <w:rPr>
          <w:b/>
          <w:sz w:val="28"/>
          <w:szCs w:val="28"/>
          <w:u w:val="single"/>
        </w:rPr>
        <w:t xml:space="preserve"> </w:t>
      </w:r>
      <w:r w:rsidRPr="00E91CDF">
        <w:rPr>
          <w:b/>
          <w:sz w:val="28"/>
          <w:szCs w:val="28"/>
          <w:u w:val="single"/>
        </w:rPr>
        <w:t>Третья Пасха общественного служения Господа Иисуса Христа.</w:t>
      </w:r>
      <w:r w:rsidRPr="00E91CDF">
        <w:rPr>
          <w:sz w:val="28"/>
          <w:szCs w:val="28"/>
        </w:rPr>
        <w:t xml:space="preserve"> Обличение фарисеев за хулу на Духа Святого. Притча о богаче и обильном урожае.</w:t>
      </w:r>
      <w:r w:rsidRPr="00EE7F78">
        <w:rPr>
          <w:sz w:val="28"/>
          <w:szCs w:val="28"/>
        </w:rPr>
        <w:t xml:space="preserve"> </w:t>
      </w:r>
      <w:r w:rsidRPr="00E91CDF">
        <w:rPr>
          <w:sz w:val="28"/>
          <w:szCs w:val="28"/>
        </w:rPr>
        <w:t>Обличение нечестивых городов, прославление Бога за открытие истины младенцам и призыв к Себе труждающихся и обремененных.</w:t>
      </w:r>
      <w:r w:rsidRPr="00EE7F78">
        <w:rPr>
          <w:sz w:val="28"/>
          <w:szCs w:val="28"/>
        </w:rPr>
        <w:t xml:space="preserve"> </w:t>
      </w:r>
      <w:r w:rsidRPr="00E91CDF">
        <w:rPr>
          <w:sz w:val="28"/>
          <w:szCs w:val="28"/>
        </w:rPr>
        <w:t>Чудо исцеления больного водянкой в субботу. Притча о  званных на пир к Господу.</w:t>
      </w:r>
      <w:r w:rsidRPr="007C5C1F">
        <w:rPr>
          <w:sz w:val="28"/>
          <w:szCs w:val="28"/>
        </w:rPr>
        <w:t xml:space="preserve"> </w:t>
      </w:r>
      <w:r w:rsidRPr="00E91CDF">
        <w:rPr>
          <w:sz w:val="28"/>
          <w:szCs w:val="28"/>
        </w:rPr>
        <w:t>Притча о заблудшей овце. «…Бывает радость у Ангелов Божиих и об одном грешнике кающемся…». Притча о блудном сыне.  Притча о неверном домоправителе. Учение о святости брака и о девстве. Притча о богатом и Лазаре.</w:t>
      </w:r>
      <w:r w:rsidRPr="007C5C1F">
        <w:rPr>
          <w:sz w:val="28"/>
          <w:szCs w:val="28"/>
        </w:rPr>
        <w:t xml:space="preserve"> </w:t>
      </w:r>
      <w:r w:rsidRPr="00E91CDF">
        <w:rPr>
          <w:sz w:val="28"/>
          <w:szCs w:val="28"/>
        </w:rPr>
        <w:t>Беседа о силе веры и об обязанности исполнять заповеди. Исцеление десяти прокаженных. Беседа о пришествии Царствия Божия и о втором пришествии Христовом.</w:t>
      </w:r>
      <w:r w:rsidRPr="007C5C1F">
        <w:rPr>
          <w:sz w:val="28"/>
          <w:szCs w:val="28"/>
        </w:rPr>
        <w:t xml:space="preserve"> </w:t>
      </w:r>
      <w:r w:rsidRPr="00E91CDF">
        <w:rPr>
          <w:sz w:val="28"/>
          <w:szCs w:val="28"/>
        </w:rPr>
        <w:t>Притча о судье неправедном. Притча о мытаре и фарисее. Благословение детей. О богатом юноше. Апостолы, оставившие все ради Христа, наследуют жизнь вечную. Господь повторяет предсказание о предстоящих Ему страданиях и Воскресении и дает ответ сынам Заведеевым о первенстве в Его Царстве. Исцеление иерихонского слепца.</w:t>
      </w:r>
      <w:r w:rsidRPr="007C5C1F">
        <w:rPr>
          <w:sz w:val="28"/>
          <w:szCs w:val="28"/>
        </w:rPr>
        <w:t xml:space="preserve"> </w:t>
      </w:r>
      <w:r w:rsidRPr="00E91CDF">
        <w:rPr>
          <w:sz w:val="28"/>
          <w:szCs w:val="28"/>
        </w:rPr>
        <w:t xml:space="preserve">Господь Иисус Христос посещает Закхея. Притча о десяти минах, или талантах. </w:t>
      </w:r>
      <w:r w:rsidRPr="00E91CDF">
        <w:rPr>
          <w:b/>
          <w:sz w:val="28"/>
          <w:szCs w:val="28"/>
          <w:u w:val="single"/>
        </w:rPr>
        <w:t>Последние дни земной жизни Господа Иисуса Христа.</w:t>
      </w:r>
      <w:r w:rsidRPr="00E91CDF">
        <w:rPr>
          <w:sz w:val="28"/>
          <w:szCs w:val="28"/>
        </w:rPr>
        <w:t xml:space="preserve">  Вход Господень во Иерусалим. Изгнание торгующих из храма.</w:t>
      </w:r>
      <w:r w:rsidRPr="007C5C1F">
        <w:rPr>
          <w:b/>
          <w:sz w:val="28"/>
          <w:szCs w:val="28"/>
          <w:u w:val="single"/>
        </w:rPr>
        <w:t xml:space="preserve"> </w:t>
      </w:r>
      <w:r w:rsidRPr="00E91CDF">
        <w:rPr>
          <w:b/>
          <w:sz w:val="28"/>
          <w:szCs w:val="28"/>
          <w:u w:val="single"/>
        </w:rPr>
        <w:t>Великий Вторник.</w:t>
      </w:r>
      <w:r w:rsidRPr="00E91CDF">
        <w:rPr>
          <w:sz w:val="28"/>
          <w:szCs w:val="28"/>
        </w:rPr>
        <w:t xml:space="preserve">  Беседа в храме: ответ Господа старейшинам, кто дал Ему такую власть. Притча о злых виноградарях. Ответ Господа о дани Кесарю. Посрамление саддукеев в вопросе о воскресении. Беседа о наибольшей заповеди в Законе Божием и о Божественном достоинстве Мессии.</w:t>
      </w:r>
      <w:r w:rsidRPr="007C5C1F">
        <w:rPr>
          <w:sz w:val="28"/>
          <w:szCs w:val="28"/>
        </w:rPr>
        <w:t xml:space="preserve"> </w:t>
      </w:r>
      <w:r w:rsidRPr="00E91CDF">
        <w:rPr>
          <w:sz w:val="28"/>
          <w:szCs w:val="28"/>
        </w:rPr>
        <w:t>Лепта вдовицы. Беседа Господа с учениками на горе Елеонской о Его втором пришествии и о кончине мира.</w:t>
      </w:r>
      <w:r w:rsidRPr="007C5C1F">
        <w:rPr>
          <w:b/>
          <w:sz w:val="28"/>
          <w:szCs w:val="28"/>
          <w:u w:val="single"/>
        </w:rPr>
        <w:t xml:space="preserve"> </w:t>
      </w:r>
      <w:r w:rsidRPr="00E91CDF">
        <w:rPr>
          <w:b/>
          <w:sz w:val="28"/>
          <w:szCs w:val="28"/>
          <w:u w:val="single"/>
        </w:rPr>
        <w:t>Великая Среда.</w:t>
      </w:r>
      <w:r w:rsidRPr="00E91CDF">
        <w:rPr>
          <w:sz w:val="28"/>
          <w:szCs w:val="28"/>
        </w:rPr>
        <w:t xml:space="preserve"> Совещание первосвященников и старейшин об убиении Христовом, помазание Господа женщиной-грешницей в доме Симона прокаженного и предательство Иуды. </w:t>
      </w:r>
      <w:r w:rsidRPr="00E91CDF">
        <w:rPr>
          <w:b/>
          <w:sz w:val="28"/>
          <w:szCs w:val="28"/>
          <w:u w:val="single"/>
        </w:rPr>
        <w:t>Великий Четверг.</w:t>
      </w:r>
      <w:r w:rsidRPr="00E91CDF">
        <w:rPr>
          <w:sz w:val="28"/>
          <w:szCs w:val="28"/>
        </w:rPr>
        <w:t xml:space="preserve">  Тайная Вечеря. Умовение ног. Господь объявляет о Своем предателе. Установление Таинства Евхаристии. Спор учеников о старшинстве. Прощальная беседа Господа с учениками. Гефсиманский подвиг: моление о чаше. Предание Иисуса Христа: взятие Его </w:t>
      </w:r>
      <w:r w:rsidRPr="00E91CDF">
        <w:rPr>
          <w:sz w:val="28"/>
          <w:szCs w:val="28"/>
        </w:rPr>
        <w:lastRenderedPageBreak/>
        <w:t xml:space="preserve">под стражу, меч Петра и бегство учеников. Суд над Господом у первосвященников Анны и Каиафы. Отречение Петра. Раскаяние Петра. </w:t>
      </w:r>
      <w:r w:rsidRPr="00E91CDF">
        <w:rPr>
          <w:b/>
          <w:sz w:val="28"/>
          <w:szCs w:val="28"/>
          <w:u w:val="single"/>
        </w:rPr>
        <w:t>Великая Пятница.</w:t>
      </w:r>
      <w:r w:rsidRPr="00E91CDF">
        <w:rPr>
          <w:sz w:val="28"/>
          <w:szCs w:val="28"/>
        </w:rPr>
        <w:t xml:space="preserve"> Приговор синедриона.</w:t>
      </w:r>
      <w:r w:rsidRPr="007C5C1F">
        <w:rPr>
          <w:sz w:val="28"/>
          <w:szCs w:val="28"/>
        </w:rPr>
        <w:t xml:space="preserve"> </w:t>
      </w:r>
      <w:r w:rsidRPr="00E91CDF">
        <w:rPr>
          <w:sz w:val="28"/>
          <w:szCs w:val="28"/>
        </w:rPr>
        <w:t>Господь Иисус Христос на суде у Пилата. Крестный путь Господа. Шествие на Голгофу. Распятие. Покаяние благоразумного разбойника. Смерть Христова. Погребение Господа Иисуса Христа.</w:t>
      </w:r>
      <w:r w:rsidRPr="007C5C1F">
        <w:rPr>
          <w:b/>
          <w:sz w:val="28"/>
          <w:szCs w:val="28"/>
          <w:u w:val="single"/>
        </w:rPr>
        <w:t xml:space="preserve"> </w:t>
      </w:r>
      <w:r w:rsidRPr="00E91CDF">
        <w:rPr>
          <w:b/>
          <w:sz w:val="28"/>
          <w:szCs w:val="28"/>
          <w:u w:val="single"/>
        </w:rPr>
        <w:t>Воскресение Господа нашего Иисуса Христа.</w:t>
      </w:r>
      <w:r w:rsidRPr="00E91CDF">
        <w:rPr>
          <w:sz w:val="28"/>
          <w:szCs w:val="28"/>
        </w:rPr>
        <w:t xml:space="preserve"> Приход жен-мироносиц ко гробу и явление им Ангела. Явление Воскресшего Господа ученикам на пути в Эммаус. Явление Воскресшего Господа одиннадцати ученикам в восьмой день по Воскресении. Явление Воскресшего Господа ученикам на горе в Галилее. Вознесение Господне.</w:t>
      </w:r>
    </w:p>
    <w:p w:rsidR="00B6404B" w:rsidRPr="004F32AA" w:rsidRDefault="00B6404B" w:rsidP="00B6404B">
      <w:pPr>
        <w:rPr>
          <w:sz w:val="28"/>
          <w:szCs w:val="28"/>
        </w:rPr>
      </w:pPr>
      <w:r w:rsidRPr="004F32AA">
        <w:rPr>
          <w:b/>
          <w:sz w:val="28"/>
          <w:szCs w:val="28"/>
        </w:rPr>
        <w:t>«Основы вероучения».</w:t>
      </w:r>
      <w:r>
        <w:rPr>
          <w:sz w:val="28"/>
          <w:szCs w:val="28"/>
        </w:rPr>
        <w:t xml:space="preserve"> </w:t>
      </w:r>
      <w:r w:rsidRPr="004F32AA">
        <w:rPr>
          <w:rFonts w:eastAsia="Arial Unicode MS"/>
          <w:sz w:val="28"/>
          <w:szCs w:val="28"/>
        </w:rPr>
        <w:t>Пришествие (Воплощение) на землю Сына Божия; Господь Иисус Христос – Истинный Бог, о человеческо</w:t>
      </w:r>
      <w:r>
        <w:rPr>
          <w:rFonts w:eastAsia="Arial Unicode MS"/>
          <w:sz w:val="28"/>
          <w:szCs w:val="28"/>
        </w:rPr>
        <w:t>й природе Господа Иисуса Христа;</w:t>
      </w:r>
      <w:r w:rsidRPr="007C5C1F">
        <w:rPr>
          <w:rFonts w:eastAsia="Arial Unicode MS"/>
          <w:sz w:val="28"/>
          <w:szCs w:val="28"/>
        </w:rPr>
        <w:t xml:space="preserve"> </w:t>
      </w:r>
      <w:r w:rsidRPr="004F32AA">
        <w:rPr>
          <w:rFonts w:eastAsia="Arial Unicode MS"/>
          <w:sz w:val="28"/>
          <w:szCs w:val="28"/>
        </w:rPr>
        <w:t>Воскресение Христово</w:t>
      </w:r>
      <w:r w:rsidRPr="004F32AA">
        <w:rPr>
          <w:b/>
          <w:bCs/>
          <w:sz w:val="28"/>
          <w:szCs w:val="28"/>
        </w:rPr>
        <w:t xml:space="preserve">, </w:t>
      </w:r>
      <w:r w:rsidRPr="004F32AA">
        <w:rPr>
          <w:sz w:val="28"/>
          <w:szCs w:val="28"/>
        </w:rPr>
        <w:t>смысл искупления и Жертвы Христовой;</w:t>
      </w:r>
    </w:p>
    <w:p w:rsidR="00B6404B" w:rsidRDefault="00B6404B" w:rsidP="00B6404B">
      <w:pPr>
        <w:rPr>
          <w:rFonts w:eastAsia="Arial Unicode MS"/>
          <w:sz w:val="28"/>
          <w:szCs w:val="28"/>
        </w:rPr>
      </w:pPr>
      <w:r>
        <w:rPr>
          <w:b/>
          <w:sz w:val="28"/>
          <w:szCs w:val="28"/>
        </w:rPr>
        <w:t xml:space="preserve">«Молитвы». </w:t>
      </w:r>
      <w:r w:rsidRPr="00341630">
        <w:rPr>
          <w:sz w:val="28"/>
          <w:szCs w:val="28"/>
        </w:rPr>
        <w:t>Знакомство</w:t>
      </w:r>
      <w:r>
        <w:rPr>
          <w:sz w:val="28"/>
          <w:szCs w:val="28"/>
        </w:rPr>
        <w:t xml:space="preserve">  с молитвой перед чтением Еван</w:t>
      </w:r>
      <w:r w:rsidRPr="00341630">
        <w:rPr>
          <w:sz w:val="28"/>
          <w:szCs w:val="28"/>
        </w:rPr>
        <w:t>гелия.</w:t>
      </w:r>
      <w:r>
        <w:rPr>
          <w:sz w:val="28"/>
          <w:szCs w:val="28"/>
        </w:rPr>
        <w:t xml:space="preserve"> </w:t>
      </w:r>
      <w:r w:rsidRPr="004F32AA">
        <w:rPr>
          <w:rFonts w:eastAsia="Arial Unicode MS"/>
          <w:sz w:val="28"/>
          <w:szCs w:val="28"/>
        </w:rPr>
        <w:t>Тропари двунадесятых Праздников.</w:t>
      </w:r>
    </w:p>
    <w:p w:rsidR="00B6404B" w:rsidRDefault="00B6404B" w:rsidP="00B6404B">
      <w:pPr>
        <w:rPr>
          <w:sz w:val="28"/>
          <w:szCs w:val="28"/>
        </w:rPr>
      </w:pPr>
    </w:p>
    <w:p w:rsidR="00B6404B" w:rsidRPr="00202D02" w:rsidRDefault="00B6404B" w:rsidP="00B6404B">
      <w:pPr>
        <w:spacing w:line="240" w:lineRule="atLeast"/>
        <w:rPr>
          <w:sz w:val="28"/>
          <w:szCs w:val="28"/>
        </w:rPr>
      </w:pPr>
      <w:r w:rsidRPr="00B7565B">
        <w:rPr>
          <w:b/>
          <w:sz w:val="28"/>
          <w:szCs w:val="28"/>
        </w:rPr>
        <w:t>Содержание</w:t>
      </w:r>
      <w:r>
        <w:rPr>
          <w:b/>
          <w:sz w:val="28"/>
          <w:szCs w:val="28"/>
        </w:rPr>
        <w:t xml:space="preserve"> учебного предмета в 9 классе.</w:t>
      </w:r>
      <w:r w:rsidRPr="00B7565B">
        <w:rPr>
          <w:b/>
          <w:sz w:val="28"/>
          <w:szCs w:val="28"/>
        </w:rPr>
        <w:t xml:space="preserve"> </w:t>
      </w:r>
    </w:p>
    <w:p w:rsidR="00B6404B" w:rsidRPr="00D31A94" w:rsidRDefault="00B6404B" w:rsidP="00B6404B">
      <w:pPr>
        <w:rPr>
          <w:sz w:val="28"/>
          <w:szCs w:val="28"/>
        </w:rPr>
      </w:pPr>
      <w:r>
        <w:rPr>
          <w:b/>
          <w:sz w:val="28"/>
          <w:szCs w:val="28"/>
        </w:rPr>
        <w:t xml:space="preserve"> </w:t>
      </w:r>
      <w:r>
        <w:rPr>
          <w:sz w:val="28"/>
          <w:szCs w:val="28"/>
        </w:rPr>
        <w:t xml:space="preserve"> Ведущая  тема года </w:t>
      </w:r>
      <w:r w:rsidRPr="007C5C1F">
        <w:rPr>
          <w:sz w:val="28"/>
          <w:szCs w:val="28"/>
        </w:rPr>
        <w:t>«История Нового Завета в Евангелии от Иоанна».</w:t>
      </w:r>
    </w:p>
    <w:p w:rsidR="00B6404B" w:rsidRDefault="00B6404B" w:rsidP="00B6404B">
      <w:pPr>
        <w:rPr>
          <w:sz w:val="28"/>
          <w:szCs w:val="28"/>
        </w:rPr>
      </w:pPr>
      <w:r>
        <w:rPr>
          <w:b/>
          <w:sz w:val="28"/>
          <w:szCs w:val="28"/>
        </w:rPr>
        <w:t>«Священное Писание».</w:t>
      </w:r>
      <w:r w:rsidRPr="0088669E">
        <w:rPr>
          <w:sz w:val="28"/>
          <w:szCs w:val="28"/>
        </w:rPr>
        <w:t xml:space="preserve"> </w:t>
      </w:r>
      <w:r w:rsidRPr="00E91CDF">
        <w:rPr>
          <w:sz w:val="28"/>
          <w:szCs w:val="28"/>
        </w:rPr>
        <w:t>Характер</w:t>
      </w:r>
      <w:r>
        <w:rPr>
          <w:sz w:val="28"/>
          <w:szCs w:val="28"/>
        </w:rPr>
        <w:t xml:space="preserve"> и особенности Евангелия от Иоанн</w:t>
      </w:r>
      <w:r w:rsidRPr="00E91CDF">
        <w:rPr>
          <w:sz w:val="28"/>
          <w:szCs w:val="28"/>
        </w:rPr>
        <w:t>а.</w:t>
      </w:r>
      <w:r w:rsidRPr="00EE7F78">
        <w:rPr>
          <w:sz w:val="28"/>
          <w:szCs w:val="28"/>
        </w:rPr>
        <w:t xml:space="preserve"> </w:t>
      </w:r>
      <w:r>
        <w:rPr>
          <w:sz w:val="28"/>
          <w:szCs w:val="28"/>
        </w:rPr>
        <w:t xml:space="preserve"> </w:t>
      </w:r>
    </w:p>
    <w:p w:rsidR="00B6404B" w:rsidRDefault="00B6404B" w:rsidP="00B6404B">
      <w:pPr>
        <w:rPr>
          <w:b/>
          <w:sz w:val="28"/>
          <w:szCs w:val="28"/>
        </w:rPr>
      </w:pPr>
      <w:r w:rsidRPr="00110921">
        <w:rPr>
          <w:rFonts w:eastAsia="Arial Unicode MS"/>
          <w:b/>
          <w:sz w:val="28"/>
          <w:szCs w:val="28"/>
        </w:rPr>
        <w:t>«</w:t>
      </w:r>
      <w:r w:rsidRPr="00110921">
        <w:rPr>
          <w:b/>
          <w:sz w:val="28"/>
          <w:szCs w:val="28"/>
        </w:rPr>
        <w:t>Подвижники благочестия. История   Церкви »</w:t>
      </w:r>
      <w:r>
        <w:rPr>
          <w:b/>
          <w:sz w:val="28"/>
          <w:szCs w:val="28"/>
        </w:rPr>
        <w:t xml:space="preserve">. </w:t>
      </w:r>
      <w:r>
        <w:rPr>
          <w:sz w:val="28"/>
          <w:szCs w:val="28"/>
        </w:rPr>
        <w:t>Житие евангелиста Иоанн</w:t>
      </w:r>
      <w:r w:rsidRPr="00E91CDF">
        <w:rPr>
          <w:sz w:val="28"/>
          <w:szCs w:val="28"/>
        </w:rPr>
        <w:t>а.</w:t>
      </w:r>
      <w:r w:rsidRPr="00EE7F78">
        <w:rPr>
          <w:sz w:val="28"/>
          <w:szCs w:val="28"/>
        </w:rPr>
        <w:t xml:space="preserve"> </w:t>
      </w:r>
      <w:r>
        <w:rPr>
          <w:sz w:val="28"/>
          <w:szCs w:val="28"/>
        </w:rPr>
        <w:t xml:space="preserve"> </w:t>
      </w:r>
    </w:p>
    <w:p w:rsidR="00B6404B" w:rsidRPr="007C5C1F" w:rsidRDefault="00B6404B" w:rsidP="00B6404B">
      <w:pPr>
        <w:rPr>
          <w:sz w:val="28"/>
          <w:szCs w:val="28"/>
        </w:rPr>
      </w:pPr>
      <w:r>
        <w:rPr>
          <w:b/>
          <w:sz w:val="28"/>
          <w:szCs w:val="28"/>
        </w:rPr>
        <w:t>«Священная история Нового Завета».</w:t>
      </w:r>
      <w:r w:rsidRPr="00EE7F78">
        <w:rPr>
          <w:sz w:val="28"/>
          <w:szCs w:val="28"/>
        </w:rPr>
        <w:t xml:space="preserve"> </w:t>
      </w:r>
      <w:r>
        <w:rPr>
          <w:b/>
          <w:sz w:val="28"/>
          <w:szCs w:val="28"/>
        </w:rPr>
        <w:t>Евангелие от Иоанн</w:t>
      </w:r>
      <w:r w:rsidRPr="00EE7F78">
        <w:rPr>
          <w:b/>
          <w:sz w:val="28"/>
          <w:szCs w:val="28"/>
        </w:rPr>
        <w:t>а.</w:t>
      </w:r>
      <w:r w:rsidRPr="00976D78">
        <w:rPr>
          <w:sz w:val="28"/>
          <w:szCs w:val="28"/>
        </w:rPr>
        <w:t xml:space="preserve"> </w:t>
      </w:r>
      <w:r w:rsidRPr="004D740C">
        <w:rPr>
          <w:sz w:val="28"/>
          <w:szCs w:val="28"/>
        </w:rPr>
        <w:t>Предвечное бытие и воплощение Сына Божия. Иоанн креститель и его свидетельство о Господе Иисусе Христе. Первые ученики Христовы.</w:t>
      </w:r>
      <w:r w:rsidRPr="00976D78">
        <w:rPr>
          <w:b/>
          <w:sz w:val="28"/>
          <w:szCs w:val="28"/>
          <w:u w:val="single"/>
        </w:rPr>
        <w:t xml:space="preserve"> </w:t>
      </w:r>
      <w:r w:rsidRPr="004D740C">
        <w:rPr>
          <w:b/>
          <w:sz w:val="28"/>
          <w:szCs w:val="28"/>
          <w:u w:val="single"/>
        </w:rPr>
        <w:t>Выход Господа Иисуса Христа на общественное служение и события Его жизни до первой пасхи.</w:t>
      </w:r>
      <w:r w:rsidRPr="004D740C">
        <w:rPr>
          <w:sz w:val="28"/>
          <w:szCs w:val="28"/>
        </w:rPr>
        <w:t xml:space="preserve">  Первое чудо на браке в канне Галилейской. </w:t>
      </w:r>
      <w:r w:rsidRPr="004D740C">
        <w:rPr>
          <w:b/>
          <w:sz w:val="28"/>
          <w:szCs w:val="28"/>
          <w:u w:val="single"/>
        </w:rPr>
        <w:t xml:space="preserve">Первая Пасха общественного служения Господа Иисуса Христа. </w:t>
      </w:r>
      <w:r w:rsidRPr="004D740C">
        <w:rPr>
          <w:sz w:val="28"/>
          <w:szCs w:val="28"/>
        </w:rPr>
        <w:t>Изгнание торгующих из храма.</w:t>
      </w:r>
      <w:r>
        <w:rPr>
          <w:sz w:val="28"/>
          <w:szCs w:val="28"/>
        </w:rPr>
        <w:t xml:space="preserve"> </w:t>
      </w:r>
      <w:r w:rsidRPr="004D740C">
        <w:rPr>
          <w:sz w:val="28"/>
          <w:szCs w:val="28"/>
        </w:rPr>
        <w:t>Иисус Христос в Капернауме с Матерью и Апостолам</w:t>
      </w:r>
      <w:r>
        <w:rPr>
          <w:sz w:val="28"/>
          <w:szCs w:val="28"/>
        </w:rPr>
        <w:t xml:space="preserve">и. Изгнание торговцев из храма. </w:t>
      </w:r>
      <w:r w:rsidRPr="004D740C">
        <w:rPr>
          <w:sz w:val="28"/>
          <w:szCs w:val="28"/>
        </w:rPr>
        <w:t>Прибытие Христа в Галилею и начало Его проповеди.</w:t>
      </w:r>
      <w:r w:rsidRPr="00976D78">
        <w:rPr>
          <w:b/>
          <w:sz w:val="28"/>
          <w:szCs w:val="28"/>
        </w:rPr>
        <w:t xml:space="preserve"> </w:t>
      </w:r>
      <w:r w:rsidRPr="004D740C">
        <w:rPr>
          <w:sz w:val="28"/>
          <w:szCs w:val="28"/>
        </w:rPr>
        <w:t>Праздник Пасхи в Иерусалиме.</w:t>
      </w:r>
      <w:r>
        <w:rPr>
          <w:sz w:val="28"/>
          <w:szCs w:val="28"/>
        </w:rPr>
        <w:t xml:space="preserve"> </w:t>
      </w:r>
      <w:r w:rsidRPr="004D740C">
        <w:rPr>
          <w:sz w:val="28"/>
          <w:szCs w:val="28"/>
        </w:rPr>
        <w:t>Беседа Господа Иисуса Христа с Никодимом. Последнее свидетельство св.Иоанна Крестителя об Иисусе Христе.</w:t>
      </w:r>
      <w:r w:rsidRPr="00976D78">
        <w:rPr>
          <w:sz w:val="28"/>
          <w:szCs w:val="28"/>
        </w:rPr>
        <w:t xml:space="preserve"> </w:t>
      </w:r>
      <w:r w:rsidRPr="004D740C">
        <w:rPr>
          <w:sz w:val="28"/>
          <w:szCs w:val="28"/>
        </w:rPr>
        <w:t>Отшествие Господа в Галилею и беседа Его с самарянкой. Господь Иисус Христос наставляет учеников притчами (о сеющем и жнущем). Исцеление сына царедворца в Кане Галилейской.</w:t>
      </w:r>
      <w:r>
        <w:rPr>
          <w:sz w:val="28"/>
          <w:szCs w:val="28"/>
        </w:rPr>
        <w:t xml:space="preserve"> </w:t>
      </w:r>
      <w:r w:rsidRPr="004D740C">
        <w:rPr>
          <w:sz w:val="28"/>
          <w:szCs w:val="28"/>
        </w:rPr>
        <w:t>Проповедь и дела Господа в Галилее.</w:t>
      </w:r>
      <w:r>
        <w:rPr>
          <w:sz w:val="28"/>
          <w:szCs w:val="28"/>
        </w:rPr>
        <w:t xml:space="preserve"> </w:t>
      </w:r>
      <w:r w:rsidRPr="004D740C">
        <w:rPr>
          <w:sz w:val="28"/>
          <w:szCs w:val="28"/>
        </w:rPr>
        <w:t>Исцеление расслабленного в Капернауме. Гнев иудеев. Спаситель наставляет в вере и делах добрых.</w:t>
      </w:r>
      <w:r>
        <w:rPr>
          <w:sz w:val="28"/>
          <w:szCs w:val="28"/>
        </w:rPr>
        <w:t xml:space="preserve"> </w:t>
      </w:r>
      <w:r w:rsidRPr="004D740C">
        <w:rPr>
          <w:sz w:val="28"/>
          <w:szCs w:val="28"/>
        </w:rPr>
        <w:t>Свидетельство Спасителя об Иоанне Крестителе.</w:t>
      </w:r>
      <w:r>
        <w:rPr>
          <w:sz w:val="28"/>
          <w:szCs w:val="28"/>
        </w:rPr>
        <w:t xml:space="preserve"> </w:t>
      </w:r>
      <w:r w:rsidRPr="004D740C">
        <w:rPr>
          <w:sz w:val="28"/>
          <w:szCs w:val="28"/>
        </w:rPr>
        <w:t>Обличение иудеев в безверии</w:t>
      </w:r>
      <w:r>
        <w:rPr>
          <w:sz w:val="28"/>
          <w:szCs w:val="28"/>
        </w:rPr>
        <w:t xml:space="preserve">. </w:t>
      </w:r>
      <w:r w:rsidRPr="004D740C">
        <w:rPr>
          <w:b/>
          <w:sz w:val="28"/>
          <w:szCs w:val="28"/>
          <w:u w:val="single"/>
        </w:rPr>
        <w:t>Вторая Пасха общественного служения Господа Иисуса Христа.</w:t>
      </w:r>
      <w:r w:rsidRPr="004D740C">
        <w:rPr>
          <w:sz w:val="28"/>
          <w:szCs w:val="28"/>
        </w:rPr>
        <w:t xml:space="preserve"> Иисус Христос идет на другой берег моря Галилейского, окрестности Тивериады.</w:t>
      </w:r>
      <w:r>
        <w:rPr>
          <w:sz w:val="28"/>
          <w:szCs w:val="28"/>
        </w:rPr>
        <w:t xml:space="preserve"> </w:t>
      </w:r>
      <w:r w:rsidRPr="004D740C">
        <w:rPr>
          <w:sz w:val="28"/>
          <w:szCs w:val="28"/>
        </w:rPr>
        <w:t>Канун иудейской Пасхи. Спаситель на горе с учениками и множеством народа.</w:t>
      </w:r>
      <w:r>
        <w:rPr>
          <w:sz w:val="28"/>
          <w:szCs w:val="28"/>
        </w:rPr>
        <w:t xml:space="preserve"> </w:t>
      </w:r>
      <w:r w:rsidRPr="004D740C">
        <w:rPr>
          <w:sz w:val="28"/>
          <w:szCs w:val="28"/>
        </w:rPr>
        <w:t>Чудесное насыщение пяти тысяч народа пятью хлебами. Хождение Господа  по водам. Беседа о Хлебе Небесном - о Таинстве Причащения</w:t>
      </w:r>
      <w:r>
        <w:rPr>
          <w:sz w:val="28"/>
          <w:szCs w:val="28"/>
        </w:rPr>
        <w:t xml:space="preserve">. </w:t>
      </w:r>
      <w:r w:rsidRPr="004D740C">
        <w:rPr>
          <w:b/>
          <w:sz w:val="28"/>
          <w:szCs w:val="28"/>
          <w:u w:val="single"/>
        </w:rPr>
        <w:t>Третья Пасха общественного служения Господа Иисуса Христа.</w:t>
      </w:r>
      <w:r w:rsidRPr="004D740C">
        <w:rPr>
          <w:sz w:val="28"/>
          <w:szCs w:val="28"/>
        </w:rPr>
        <w:t xml:space="preserve"> Обличение фарисейских преданий.</w:t>
      </w:r>
      <w:r>
        <w:rPr>
          <w:sz w:val="28"/>
          <w:szCs w:val="28"/>
        </w:rPr>
        <w:t xml:space="preserve"> </w:t>
      </w:r>
      <w:r w:rsidRPr="004D740C">
        <w:rPr>
          <w:sz w:val="28"/>
          <w:szCs w:val="28"/>
        </w:rPr>
        <w:t>Фарисеи и первосвященники посылают служителей схватить Иисуса Христа.</w:t>
      </w:r>
      <w:r>
        <w:rPr>
          <w:sz w:val="28"/>
          <w:szCs w:val="28"/>
        </w:rPr>
        <w:t xml:space="preserve"> </w:t>
      </w:r>
      <w:r w:rsidRPr="004D740C">
        <w:rPr>
          <w:sz w:val="28"/>
          <w:szCs w:val="28"/>
        </w:rPr>
        <w:t>Спаситель предсказывает Свое Воскресение.</w:t>
      </w:r>
      <w:r>
        <w:rPr>
          <w:sz w:val="28"/>
          <w:szCs w:val="28"/>
        </w:rPr>
        <w:t xml:space="preserve"> </w:t>
      </w:r>
      <w:r w:rsidRPr="004D740C">
        <w:rPr>
          <w:sz w:val="28"/>
          <w:szCs w:val="28"/>
        </w:rPr>
        <w:t>Народ спорит о том, откуда Иисус Христос.</w:t>
      </w:r>
      <w:r w:rsidRPr="00976D78">
        <w:rPr>
          <w:sz w:val="28"/>
          <w:szCs w:val="28"/>
        </w:rPr>
        <w:t xml:space="preserve"> </w:t>
      </w:r>
      <w:r w:rsidRPr="004D740C">
        <w:rPr>
          <w:sz w:val="28"/>
          <w:szCs w:val="28"/>
        </w:rPr>
        <w:t>Господь в Иерусалиме на празднике Кущей. Суд Христа над грешницей, приведенной к Нему фарисеями. Беседа Господа Иисуса Христа с иудеями в храме.</w:t>
      </w:r>
      <w:r>
        <w:rPr>
          <w:sz w:val="28"/>
          <w:szCs w:val="28"/>
        </w:rPr>
        <w:t xml:space="preserve"> </w:t>
      </w:r>
      <w:r w:rsidRPr="004D740C">
        <w:rPr>
          <w:sz w:val="28"/>
          <w:szCs w:val="28"/>
        </w:rPr>
        <w:t>Чудо Исцеления слепорожденного в субботу.</w:t>
      </w:r>
      <w:r>
        <w:rPr>
          <w:sz w:val="28"/>
          <w:szCs w:val="28"/>
        </w:rPr>
        <w:t xml:space="preserve"> </w:t>
      </w:r>
      <w:r w:rsidRPr="004D740C">
        <w:rPr>
          <w:sz w:val="28"/>
          <w:szCs w:val="28"/>
        </w:rPr>
        <w:t>Спор фарисеев о том, какой силой Иисус Христос исцеляет больных.</w:t>
      </w:r>
      <w:r w:rsidRPr="00976D78">
        <w:rPr>
          <w:sz w:val="28"/>
          <w:szCs w:val="28"/>
        </w:rPr>
        <w:t xml:space="preserve"> </w:t>
      </w:r>
      <w:r w:rsidRPr="004D740C">
        <w:rPr>
          <w:sz w:val="28"/>
          <w:szCs w:val="28"/>
        </w:rPr>
        <w:t>Беседа о добром пастыре. Беседа в праздник Обновления.</w:t>
      </w:r>
      <w:r w:rsidRPr="00976D78">
        <w:rPr>
          <w:sz w:val="28"/>
          <w:szCs w:val="28"/>
        </w:rPr>
        <w:t xml:space="preserve"> </w:t>
      </w:r>
      <w:r>
        <w:rPr>
          <w:sz w:val="28"/>
          <w:szCs w:val="28"/>
        </w:rPr>
        <w:t>Господь И</w:t>
      </w:r>
      <w:r w:rsidRPr="004D740C">
        <w:rPr>
          <w:sz w:val="28"/>
          <w:szCs w:val="28"/>
        </w:rPr>
        <w:t>исус Христос в доме Марфы и Марии. Чудо воскрешения Лазаря.</w:t>
      </w:r>
      <w:r>
        <w:rPr>
          <w:sz w:val="28"/>
          <w:szCs w:val="28"/>
        </w:rPr>
        <w:t xml:space="preserve"> </w:t>
      </w:r>
      <w:r w:rsidRPr="004D740C">
        <w:rPr>
          <w:sz w:val="28"/>
          <w:szCs w:val="28"/>
        </w:rPr>
        <w:t>Совет первосвященников и фарисеев о том, как поступить с Иисусом Христом. Предсказание первосвященника Каиафы о смерти Спасителя за весь народ. Решение фарисеев убить Спасителя.</w:t>
      </w:r>
      <w:r>
        <w:rPr>
          <w:sz w:val="28"/>
          <w:szCs w:val="28"/>
        </w:rPr>
        <w:t xml:space="preserve"> </w:t>
      </w:r>
      <w:r w:rsidRPr="004D740C">
        <w:rPr>
          <w:sz w:val="28"/>
          <w:szCs w:val="28"/>
        </w:rPr>
        <w:t>Иисус Христос тайно едет в г. Ефраим со Своими учениками.</w:t>
      </w:r>
      <w:r>
        <w:rPr>
          <w:sz w:val="28"/>
          <w:szCs w:val="28"/>
        </w:rPr>
        <w:t xml:space="preserve"> </w:t>
      </w:r>
      <w:r w:rsidRPr="004D740C">
        <w:rPr>
          <w:sz w:val="28"/>
          <w:szCs w:val="28"/>
        </w:rPr>
        <w:t>Приближение Пасхи иудейской.</w:t>
      </w:r>
      <w:r w:rsidRPr="00976D78">
        <w:rPr>
          <w:sz w:val="28"/>
          <w:szCs w:val="28"/>
        </w:rPr>
        <w:t xml:space="preserve"> </w:t>
      </w:r>
      <w:r w:rsidRPr="004D740C">
        <w:rPr>
          <w:sz w:val="28"/>
          <w:szCs w:val="28"/>
        </w:rPr>
        <w:t>6 дней до Пасхи. Вечеря в Вифании  в доме Лазаря. Мария помазывает ноги Спасителя миром и отирает волосами.</w:t>
      </w:r>
      <w:r>
        <w:rPr>
          <w:sz w:val="28"/>
          <w:szCs w:val="28"/>
        </w:rPr>
        <w:t xml:space="preserve"> </w:t>
      </w:r>
      <w:r w:rsidRPr="004D740C">
        <w:rPr>
          <w:sz w:val="28"/>
          <w:szCs w:val="28"/>
        </w:rPr>
        <w:lastRenderedPageBreak/>
        <w:t>Любостяжание Иуды Искариота.</w:t>
      </w:r>
      <w:r>
        <w:rPr>
          <w:sz w:val="28"/>
          <w:szCs w:val="28"/>
        </w:rPr>
        <w:t xml:space="preserve">  </w:t>
      </w:r>
      <w:r w:rsidRPr="004D740C">
        <w:rPr>
          <w:b/>
          <w:sz w:val="28"/>
          <w:szCs w:val="28"/>
          <w:u w:val="single"/>
        </w:rPr>
        <w:t>Последние дни земной жизни Господа Иисуса Христа.</w:t>
      </w:r>
      <w:r w:rsidRPr="004D740C">
        <w:rPr>
          <w:sz w:val="28"/>
          <w:szCs w:val="28"/>
        </w:rPr>
        <w:t xml:space="preserve"> Торжественный вход Господень в Иерусалим.</w:t>
      </w:r>
      <w:r>
        <w:rPr>
          <w:sz w:val="28"/>
          <w:szCs w:val="28"/>
        </w:rPr>
        <w:t xml:space="preserve"> </w:t>
      </w:r>
      <w:r w:rsidRPr="004D740C">
        <w:rPr>
          <w:sz w:val="28"/>
          <w:szCs w:val="28"/>
        </w:rPr>
        <w:t>Притча Спасителя о зерне, упавшем в землю. Предсказание Иисуса Христа о Своей смерти и воскресении.</w:t>
      </w:r>
      <w:r w:rsidRPr="00976D78">
        <w:rPr>
          <w:b/>
          <w:sz w:val="28"/>
          <w:szCs w:val="28"/>
          <w:u w:val="single"/>
        </w:rPr>
        <w:t xml:space="preserve"> </w:t>
      </w:r>
      <w:r w:rsidRPr="004D740C">
        <w:rPr>
          <w:b/>
          <w:sz w:val="28"/>
          <w:szCs w:val="28"/>
          <w:u w:val="single"/>
        </w:rPr>
        <w:t>Великий Четверг.</w:t>
      </w:r>
      <w:r w:rsidRPr="004D740C">
        <w:rPr>
          <w:sz w:val="28"/>
          <w:szCs w:val="28"/>
        </w:rPr>
        <w:t xml:space="preserve"> Тайная Вечеря. Спаситель омывает ноги учеников Своих. Иисус Христос предсказывает предательство Иуды. Установление Таинства Евхаристии.</w:t>
      </w:r>
      <w:r>
        <w:rPr>
          <w:sz w:val="28"/>
          <w:szCs w:val="28"/>
        </w:rPr>
        <w:t xml:space="preserve"> </w:t>
      </w:r>
      <w:r w:rsidRPr="004D740C">
        <w:rPr>
          <w:sz w:val="28"/>
          <w:szCs w:val="28"/>
        </w:rPr>
        <w:t>Спаситель дарует заповедь ученикам: «Да любите друг друга, как  Я возлюбил вас…».</w:t>
      </w:r>
      <w:r>
        <w:rPr>
          <w:sz w:val="28"/>
          <w:szCs w:val="28"/>
        </w:rPr>
        <w:t xml:space="preserve"> </w:t>
      </w:r>
      <w:r w:rsidRPr="004D740C">
        <w:rPr>
          <w:sz w:val="28"/>
          <w:szCs w:val="28"/>
        </w:rPr>
        <w:t>Господь Иисус Христос предсказывает отречение Петра.</w:t>
      </w:r>
      <w:r w:rsidRPr="00976D78">
        <w:rPr>
          <w:sz w:val="28"/>
          <w:szCs w:val="28"/>
        </w:rPr>
        <w:t xml:space="preserve"> </w:t>
      </w:r>
      <w:r w:rsidRPr="004D740C">
        <w:rPr>
          <w:sz w:val="28"/>
          <w:szCs w:val="28"/>
        </w:rPr>
        <w:t>Прощальная беседа Господа с учениками.</w:t>
      </w:r>
      <w:r w:rsidRPr="00976D78">
        <w:rPr>
          <w:sz w:val="28"/>
          <w:szCs w:val="28"/>
        </w:rPr>
        <w:t xml:space="preserve"> </w:t>
      </w:r>
      <w:r w:rsidRPr="004D740C">
        <w:rPr>
          <w:sz w:val="28"/>
          <w:szCs w:val="28"/>
        </w:rPr>
        <w:t>Притча о виноградаре, виноградной лозе, ветвях и плодах.</w:t>
      </w:r>
      <w:r>
        <w:rPr>
          <w:sz w:val="28"/>
          <w:szCs w:val="28"/>
        </w:rPr>
        <w:t xml:space="preserve"> </w:t>
      </w:r>
      <w:r w:rsidRPr="004D740C">
        <w:rPr>
          <w:sz w:val="28"/>
          <w:szCs w:val="28"/>
        </w:rPr>
        <w:t>Спаситель поучает Апостолов  об истинной  любви: «нет больше той любви, как если кто положит душу свою за друзей своих».</w:t>
      </w:r>
      <w:r>
        <w:rPr>
          <w:sz w:val="28"/>
          <w:szCs w:val="28"/>
        </w:rPr>
        <w:t xml:space="preserve"> </w:t>
      </w:r>
      <w:r w:rsidRPr="004D740C">
        <w:rPr>
          <w:sz w:val="28"/>
          <w:szCs w:val="28"/>
        </w:rPr>
        <w:t>Иисус Христос предсказывает о Своем гонении, гонении Апостолов; говорит о Духе Истины, исходящем от Отца.</w:t>
      </w:r>
      <w:r w:rsidRPr="00F756BC">
        <w:rPr>
          <w:sz w:val="28"/>
          <w:szCs w:val="28"/>
        </w:rPr>
        <w:t xml:space="preserve"> </w:t>
      </w:r>
      <w:r w:rsidRPr="004D740C">
        <w:rPr>
          <w:sz w:val="28"/>
          <w:szCs w:val="28"/>
        </w:rPr>
        <w:t>Спаситель предсказывает о Духе Истины.</w:t>
      </w:r>
      <w:r>
        <w:rPr>
          <w:sz w:val="28"/>
          <w:szCs w:val="28"/>
        </w:rPr>
        <w:t xml:space="preserve"> </w:t>
      </w:r>
      <w:r w:rsidRPr="004D740C">
        <w:rPr>
          <w:sz w:val="28"/>
          <w:szCs w:val="28"/>
        </w:rPr>
        <w:t>Господь наставляет о том, что будет, когда они останутся в мире без Него.</w:t>
      </w:r>
      <w:r w:rsidRPr="00F756BC">
        <w:rPr>
          <w:sz w:val="28"/>
          <w:szCs w:val="28"/>
        </w:rPr>
        <w:t xml:space="preserve"> </w:t>
      </w:r>
      <w:r w:rsidRPr="004D740C">
        <w:rPr>
          <w:sz w:val="28"/>
          <w:szCs w:val="28"/>
        </w:rPr>
        <w:t>Гефсиманский подвиг: моление о чаше.</w:t>
      </w:r>
      <w:r w:rsidRPr="00F756BC">
        <w:rPr>
          <w:sz w:val="28"/>
          <w:szCs w:val="28"/>
        </w:rPr>
        <w:t xml:space="preserve"> </w:t>
      </w:r>
      <w:r w:rsidRPr="004D740C">
        <w:rPr>
          <w:sz w:val="28"/>
          <w:szCs w:val="28"/>
        </w:rPr>
        <w:t>Иисус Христос с учениками у р. Кедрон в саду.</w:t>
      </w:r>
      <w:r>
        <w:rPr>
          <w:sz w:val="28"/>
          <w:szCs w:val="28"/>
        </w:rPr>
        <w:t xml:space="preserve"> </w:t>
      </w:r>
      <w:r w:rsidRPr="004D740C">
        <w:rPr>
          <w:sz w:val="28"/>
          <w:szCs w:val="28"/>
        </w:rPr>
        <w:t>Предательство Иуды. Петр отсекает правое ухо раба первосвященника Малха.</w:t>
      </w:r>
      <w:r w:rsidRPr="00F756BC">
        <w:rPr>
          <w:sz w:val="28"/>
          <w:szCs w:val="28"/>
        </w:rPr>
        <w:t xml:space="preserve"> </w:t>
      </w:r>
      <w:r w:rsidRPr="004D740C">
        <w:rPr>
          <w:sz w:val="28"/>
          <w:szCs w:val="28"/>
        </w:rPr>
        <w:t>Взятие Спасителя под стражу.</w:t>
      </w:r>
      <w:r>
        <w:rPr>
          <w:sz w:val="28"/>
          <w:szCs w:val="28"/>
        </w:rPr>
        <w:t xml:space="preserve"> </w:t>
      </w:r>
      <w:r w:rsidRPr="004D740C">
        <w:rPr>
          <w:sz w:val="28"/>
          <w:szCs w:val="28"/>
        </w:rPr>
        <w:t>Отречение Петра.</w:t>
      </w:r>
      <w:r>
        <w:rPr>
          <w:sz w:val="28"/>
          <w:szCs w:val="28"/>
        </w:rPr>
        <w:t xml:space="preserve"> </w:t>
      </w:r>
      <w:r w:rsidRPr="004D740C">
        <w:rPr>
          <w:sz w:val="28"/>
          <w:szCs w:val="28"/>
        </w:rPr>
        <w:t>Спаситель у Анны. Отправление Спасителя к Каиафе.</w:t>
      </w:r>
      <w:r>
        <w:rPr>
          <w:sz w:val="28"/>
          <w:szCs w:val="28"/>
        </w:rPr>
        <w:t xml:space="preserve"> </w:t>
      </w:r>
      <w:r w:rsidRPr="004D740C">
        <w:rPr>
          <w:sz w:val="28"/>
          <w:szCs w:val="28"/>
        </w:rPr>
        <w:t>Вторичное отречение Петра.</w:t>
      </w:r>
      <w:r>
        <w:rPr>
          <w:sz w:val="28"/>
          <w:szCs w:val="28"/>
        </w:rPr>
        <w:t xml:space="preserve"> </w:t>
      </w:r>
      <w:r w:rsidRPr="004D740C">
        <w:rPr>
          <w:sz w:val="28"/>
          <w:szCs w:val="28"/>
        </w:rPr>
        <w:t>Иисуса Христа ведут в преторию к Пилату.</w:t>
      </w:r>
      <w:r w:rsidRPr="00F756BC">
        <w:rPr>
          <w:b/>
          <w:sz w:val="28"/>
          <w:szCs w:val="28"/>
          <w:u w:val="single"/>
        </w:rPr>
        <w:t xml:space="preserve"> </w:t>
      </w:r>
      <w:r w:rsidRPr="004D740C">
        <w:rPr>
          <w:b/>
          <w:sz w:val="28"/>
          <w:szCs w:val="28"/>
          <w:u w:val="single"/>
        </w:rPr>
        <w:t>Великая Пятница.</w:t>
      </w:r>
      <w:r w:rsidRPr="004D740C">
        <w:rPr>
          <w:sz w:val="28"/>
          <w:szCs w:val="28"/>
        </w:rPr>
        <w:t xml:space="preserve"> Избиение Иисуса Христа, возложение на Его Главу тернового венца.</w:t>
      </w:r>
      <w:r>
        <w:rPr>
          <w:sz w:val="28"/>
          <w:szCs w:val="28"/>
        </w:rPr>
        <w:t xml:space="preserve"> </w:t>
      </w:r>
      <w:r w:rsidRPr="004D740C">
        <w:rPr>
          <w:sz w:val="28"/>
          <w:szCs w:val="28"/>
        </w:rPr>
        <w:t>Господь Иисус Христос на суде у Пилата. Крестный путь Господа  - шествие на Го</w:t>
      </w:r>
      <w:r>
        <w:rPr>
          <w:sz w:val="28"/>
          <w:szCs w:val="28"/>
        </w:rPr>
        <w:t>л</w:t>
      </w:r>
      <w:r w:rsidRPr="004D740C">
        <w:rPr>
          <w:sz w:val="28"/>
          <w:szCs w:val="28"/>
        </w:rPr>
        <w:t>гофу. Распятие. Покаяние благоразумного разбойника. Богоматерь у креста. Смерть Христова. Погребение Иисуса Христа.</w:t>
      </w:r>
      <w:r w:rsidRPr="00F756BC">
        <w:rPr>
          <w:b/>
          <w:sz w:val="28"/>
          <w:szCs w:val="28"/>
          <w:u w:val="single"/>
        </w:rPr>
        <w:t xml:space="preserve"> </w:t>
      </w:r>
      <w:r w:rsidRPr="004D740C">
        <w:rPr>
          <w:b/>
          <w:sz w:val="28"/>
          <w:szCs w:val="28"/>
          <w:u w:val="single"/>
        </w:rPr>
        <w:t>Воскресение Господа нашего Иисуса Христа.</w:t>
      </w:r>
      <w:r w:rsidRPr="004D740C">
        <w:rPr>
          <w:sz w:val="28"/>
          <w:szCs w:val="28"/>
        </w:rPr>
        <w:t xml:space="preserve"> Мария Магдалина находит, что камень отвален от гроба.</w:t>
      </w:r>
      <w:r>
        <w:rPr>
          <w:sz w:val="28"/>
          <w:szCs w:val="28"/>
        </w:rPr>
        <w:t xml:space="preserve"> </w:t>
      </w:r>
      <w:r w:rsidRPr="004D740C">
        <w:rPr>
          <w:sz w:val="28"/>
          <w:szCs w:val="28"/>
        </w:rPr>
        <w:t>Петр и др. ученик спасителя обнаруживают, что тела во гробе нет.</w:t>
      </w:r>
      <w:r>
        <w:rPr>
          <w:sz w:val="28"/>
          <w:szCs w:val="28"/>
        </w:rPr>
        <w:t xml:space="preserve"> </w:t>
      </w:r>
      <w:r w:rsidRPr="004D740C">
        <w:rPr>
          <w:sz w:val="28"/>
          <w:szCs w:val="28"/>
        </w:rPr>
        <w:t>Явление 2х Ангелов Марии Магдалине.</w:t>
      </w:r>
      <w:r>
        <w:rPr>
          <w:sz w:val="28"/>
          <w:szCs w:val="28"/>
        </w:rPr>
        <w:t xml:space="preserve"> </w:t>
      </w:r>
      <w:r w:rsidRPr="004D740C">
        <w:rPr>
          <w:sz w:val="28"/>
          <w:szCs w:val="28"/>
        </w:rPr>
        <w:t>Явление Спасителя Марии Магдалине и другой Марии.</w:t>
      </w:r>
      <w:r>
        <w:rPr>
          <w:sz w:val="28"/>
          <w:szCs w:val="28"/>
        </w:rPr>
        <w:t xml:space="preserve"> </w:t>
      </w:r>
      <w:r w:rsidRPr="004D740C">
        <w:rPr>
          <w:sz w:val="28"/>
          <w:szCs w:val="28"/>
        </w:rPr>
        <w:t>Мария Магдалина возвещает ученикам о воскресении Христовом.</w:t>
      </w:r>
      <w:r>
        <w:rPr>
          <w:sz w:val="28"/>
          <w:szCs w:val="28"/>
        </w:rPr>
        <w:t xml:space="preserve"> </w:t>
      </w:r>
      <w:r w:rsidRPr="004D740C">
        <w:rPr>
          <w:sz w:val="28"/>
          <w:szCs w:val="28"/>
        </w:rPr>
        <w:t>Явление воскресшего Спасителя 12 ученикам.</w:t>
      </w:r>
      <w:r>
        <w:rPr>
          <w:sz w:val="28"/>
          <w:szCs w:val="28"/>
        </w:rPr>
        <w:t xml:space="preserve"> </w:t>
      </w:r>
      <w:r w:rsidRPr="004D740C">
        <w:rPr>
          <w:sz w:val="28"/>
          <w:szCs w:val="28"/>
        </w:rPr>
        <w:t>Неверие Фомы. Явление Спасителя во 2й раз.</w:t>
      </w:r>
      <w:r w:rsidRPr="00F756BC">
        <w:rPr>
          <w:sz w:val="28"/>
          <w:szCs w:val="28"/>
        </w:rPr>
        <w:t xml:space="preserve"> </w:t>
      </w:r>
      <w:r w:rsidRPr="004D740C">
        <w:rPr>
          <w:sz w:val="28"/>
          <w:szCs w:val="28"/>
        </w:rPr>
        <w:t>Явление Воскресшего Иисуса Христа ученикам (Петру, Фоме, Нафанаилу,</w:t>
      </w:r>
      <w:r>
        <w:rPr>
          <w:sz w:val="28"/>
          <w:szCs w:val="28"/>
        </w:rPr>
        <w:t xml:space="preserve"> сыновьям Заведеевым и 2 др. уче</w:t>
      </w:r>
      <w:r w:rsidRPr="004D740C">
        <w:rPr>
          <w:sz w:val="28"/>
          <w:szCs w:val="28"/>
        </w:rPr>
        <w:t>никам)  на море Тивериадском.</w:t>
      </w:r>
      <w:r>
        <w:rPr>
          <w:sz w:val="28"/>
          <w:szCs w:val="28"/>
        </w:rPr>
        <w:t xml:space="preserve"> </w:t>
      </w:r>
      <w:r w:rsidRPr="004D740C">
        <w:rPr>
          <w:sz w:val="28"/>
          <w:szCs w:val="28"/>
        </w:rPr>
        <w:t>Воскресший Спаситель пророчествует о смерти Петра.</w:t>
      </w:r>
    </w:p>
    <w:p w:rsidR="00B6404B" w:rsidRPr="004F32AA" w:rsidRDefault="00B6404B" w:rsidP="00B6404B">
      <w:pPr>
        <w:rPr>
          <w:sz w:val="28"/>
          <w:szCs w:val="28"/>
        </w:rPr>
      </w:pPr>
      <w:r w:rsidRPr="004F32AA">
        <w:rPr>
          <w:b/>
          <w:sz w:val="28"/>
          <w:szCs w:val="28"/>
        </w:rPr>
        <w:t>«Основы вероучения».</w:t>
      </w:r>
      <w:r>
        <w:rPr>
          <w:sz w:val="28"/>
          <w:szCs w:val="28"/>
        </w:rPr>
        <w:t xml:space="preserve"> </w:t>
      </w:r>
      <w:r w:rsidRPr="004F32AA">
        <w:rPr>
          <w:rFonts w:eastAsia="Arial Unicode MS"/>
          <w:sz w:val="28"/>
          <w:szCs w:val="28"/>
        </w:rPr>
        <w:t>Пришествие (Воплощение) на землю Сына Божия; Господь Иисус Христ</w:t>
      </w:r>
      <w:r>
        <w:rPr>
          <w:rFonts w:eastAsia="Arial Unicode MS"/>
          <w:sz w:val="28"/>
          <w:szCs w:val="28"/>
        </w:rPr>
        <w:t>ос – Истинный Бог;</w:t>
      </w:r>
      <w:r w:rsidRPr="007C5C1F">
        <w:rPr>
          <w:rFonts w:eastAsia="Arial Unicode MS"/>
          <w:sz w:val="28"/>
          <w:szCs w:val="28"/>
        </w:rPr>
        <w:t xml:space="preserve"> </w:t>
      </w:r>
      <w:r w:rsidRPr="004F32AA">
        <w:rPr>
          <w:rFonts w:eastAsia="Arial Unicode MS"/>
          <w:sz w:val="28"/>
          <w:szCs w:val="28"/>
        </w:rPr>
        <w:t>Воскресение Христово</w:t>
      </w:r>
      <w:r w:rsidRPr="004F32AA">
        <w:rPr>
          <w:b/>
          <w:bCs/>
          <w:sz w:val="28"/>
          <w:szCs w:val="28"/>
        </w:rPr>
        <w:t xml:space="preserve">, </w:t>
      </w:r>
      <w:r w:rsidRPr="004F32AA">
        <w:rPr>
          <w:sz w:val="28"/>
          <w:szCs w:val="28"/>
        </w:rPr>
        <w:t>смысл искупления и Жертвы Христовой;</w:t>
      </w:r>
    </w:p>
    <w:p w:rsidR="00B6404B" w:rsidRDefault="00B6404B" w:rsidP="00B6404B">
      <w:pPr>
        <w:rPr>
          <w:rFonts w:eastAsia="Arial Unicode MS"/>
          <w:sz w:val="28"/>
          <w:szCs w:val="28"/>
        </w:rPr>
      </w:pPr>
      <w:r>
        <w:rPr>
          <w:b/>
          <w:sz w:val="28"/>
          <w:szCs w:val="28"/>
        </w:rPr>
        <w:t xml:space="preserve">«Молитвы». </w:t>
      </w:r>
      <w:r w:rsidRPr="00341630">
        <w:rPr>
          <w:sz w:val="28"/>
          <w:szCs w:val="28"/>
        </w:rPr>
        <w:t>Знакомство</w:t>
      </w:r>
      <w:r>
        <w:rPr>
          <w:sz w:val="28"/>
          <w:szCs w:val="28"/>
        </w:rPr>
        <w:t xml:space="preserve">  с молитвой перед чтением Еван</w:t>
      </w:r>
      <w:r w:rsidRPr="00341630">
        <w:rPr>
          <w:sz w:val="28"/>
          <w:szCs w:val="28"/>
        </w:rPr>
        <w:t>гелия.</w:t>
      </w:r>
      <w:r>
        <w:rPr>
          <w:sz w:val="28"/>
          <w:szCs w:val="28"/>
        </w:rPr>
        <w:t xml:space="preserve"> </w:t>
      </w:r>
      <w:r w:rsidRPr="004F32AA">
        <w:rPr>
          <w:rFonts w:eastAsia="Arial Unicode MS"/>
          <w:sz w:val="28"/>
          <w:szCs w:val="28"/>
        </w:rPr>
        <w:t>Тропари двунадесятых Праздников.</w:t>
      </w:r>
    </w:p>
    <w:p w:rsidR="00B6404B" w:rsidRPr="00EE7F78" w:rsidRDefault="00B6404B" w:rsidP="00B6404B">
      <w:pPr>
        <w:rPr>
          <w:b/>
          <w:sz w:val="28"/>
          <w:szCs w:val="28"/>
        </w:rPr>
      </w:pPr>
    </w:p>
    <w:p w:rsidR="00B6404B" w:rsidRDefault="00B6404B" w:rsidP="00B6404B">
      <w:pPr>
        <w:ind w:firstLine="540"/>
        <w:rPr>
          <w:b/>
          <w:sz w:val="28"/>
          <w:szCs w:val="28"/>
        </w:rPr>
      </w:pPr>
      <w:r>
        <w:rPr>
          <w:b/>
          <w:sz w:val="28"/>
          <w:szCs w:val="28"/>
        </w:rPr>
        <w:t>Формы организации учебной деятельности:</w:t>
      </w:r>
    </w:p>
    <w:p w:rsidR="00B6404B" w:rsidRDefault="00B6404B" w:rsidP="00B6404B">
      <w:pPr>
        <w:ind w:firstLine="540"/>
        <w:rPr>
          <w:b/>
          <w:sz w:val="28"/>
          <w:szCs w:val="28"/>
        </w:rPr>
      </w:pPr>
    </w:p>
    <w:p w:rsidR="00B6404B" w:rsidRPr="000F0137" w:rsidRDefault="00B6404B" w:rsidP="00B6404B">
      <w:pPr>
        <w:ind w:firstLine="540"/>
        <w:rPr>
          <w:b/>
          <w:i/>
          <w:sz w:val="28"/>
          <w:szCs w:val="28"/>
        </w:rPr>
      </w:pPr>
      <w:r w:rsidRPr="000F0137">
        <w:rPr>
          <w:b/>
          <w:i/>
          <w:sz w:val="28"/>
          <w:szCs w:val="28"/>
        </w:rPr>
        <w:t>- традиционный урок</w:t>
      </w:r>
    </w:p>
    <w:p w:rsidR="00B6404B" w:rsidRPr="000F0137" w:rsidRDefault="00B6404B" w:rsidP="00B6404B">
      <w:pPr>
        <w:ind w:firstLine="540"/>
        <w:rPr>
          <w:b/>
          <w:i/>
          <w:sz w:val="28"/>
          <w:szCs w:val="28"/>
        </w:rPr>
      </w:pPr>
      <w:r w:rsidRPr="000F0137">
        <w:rPr>
          <w:b/>
          <w:i/>
          <w:sz w:val="28"/>
          <w:szCs w:val="28"/>
        </w:rPr>
        <w:t>- видеоурок</w:t>
      </w:r>
    </w:p>
    <w:p w:rsidR="00B6404B" w:rsidRPr="000F0137" w:rsidRDefault="00B6404B" w:rsidP="00B6404B">
      <w:pPr>
        <w:ind w:firstLine="540"/>
        <w:rPr>
          <w:b/>
          <w:i/>
          <w:sz w:val="28"/>
          <w:szCs w:val="28"/>
        </w:rPr>
      </w:pPr>
      <w:r w:rsidRPr="000F0137">
        <w:rPr>
          <w:b/>
          <w:i/>
          <w:sz w:val="28"/>
          <w:szCs w:val="28"/>
        </w:rPr>
        <w:t>- урок-презентация</w:t>
      </w:r>
    </w:p>
    <w:p w:rsidR="00B6404B" w:rsidRPr="000F0137" w:rsidRDefault="00B6404B" w:rsidP="00B6404B">
      <w:pPr>
        <w:ind w:firstLine="540"/>
        <w:rPr>
          <w:b/>
          <w:i/>
          <w:sz w:val="28"/>
          <w:szCs w:val="28"/>
        </w:rPr>
      </w:pPr>
      <w:r w:rsidRPr="000F0137">
        <w:rPr>
          <w:b/>
          <w:i/>
          <w:sz w:val="28"/>
          <w:szCs w:val="28"/>
        </w:rPr>
        <w:t>- контрольная работа</w:t>
      </w:r>
    </w:p>
    <w:p w:rsidR="00B6404B" w:rsidRDefault="00B6404B" w:rsidP="00B6404B">
      <w:pPr>
        <w:ind w:firstLine="540"/>
        <w:rPr>
          <w:b/>
          <w:i/>
          <w:sz w:val="28"/>
          <w:szCs w:val="28"/>
        </w:rPr>
      </w:pPr>
      <w:r w:rsidRPr="000F0137">
        <w:rPr>
          <w:b/>
          <w:i/>
          <w:sz w:val="28"/>
          <w:szCs w:val="28"/>
        </w:rPr>
        <w:t>- интегрированный урок</w:t>
      </w:r>
    </w:p>
    <w:p w:rsidR="00B6404B" w:rsidRPr="000F0137" w:rsidRDefault="00B6404B" w:rsidP="00B6404B">
      <w:pPr>
        <w:ind w:firstLine="540"/>
        <w:rPr>
          <w:b/>
          <w:i/>
          <w:sz w:val="28"/>
          <w:szCs w:val="28"/>
        </w:rPr>
      </w:pPr>
      <w:r>
        <w:rPr>
          <w:b/>
          <w:i/>
          <w:sz w:val="28"/>
          <w:szCs w:val="28"/>
        </w:rPr>
        <w:t>- лекция</w:t>
      </w:r>
    </w:p>
    <w:p w:rsidR="00B6404B" w:rsidRPr="000F0137" w:rsidRDefault="00B6404B" w:rsidP="00B6404B">
      <w:pPr>
        <w:ind w:firstLine="540"/>
        <w:rPr>
          <w:b/>
          <w:i/>
          <w:sz w:val="28"/>
          <w:szCs w:val="28"/>
        </w:rPr>
      </w:pPr>
      <w:r w:rsidRPr="000F0137">
        <w:rPr>
          <w:b/>
          <w:i/>
          <w:sz w:val="28"/>
          <w:szCs w:val="28"/>
        </w:rPr>
        <w:t>- урок-игра</w:t>
      </w:r>
    </w:p>
    <w:p w:rsidR="00B6404B" w:rsidRPr="000F0137" w:rsidRDefault="00B6404B" w:rsidP="00B6404B">
      <w:pPr>
        <w:ind w:firstLine="540"/>
        <w:rPr>
          <w:b/>
          <w:i/>
          <w:sz w:val="28"/>
          <w:szCs w:val="28"/>
        </w:rPr>
      </w:pPr>
      <w:r w:rsidRPr="000F0137">
        <w:rPr>
          <w:b/>
          <w:i/>
          <w:sz w:val="28"/>
          <w:szCs w:val="28"/>
        </w:rPr>
        <w:t>- обобщение знаний и др.</w:t>
      </w:r>
    </w:p>
    <w:p w:rsidR="00B6404B" w:rsidRDefault="00B6404B" w:rsidP="00B6404B">
      <w:pPr>
        <w:ind w:firstLine="540"/>
        <w:rPr>
          <w:b/>
          <w:sz w:val="28"/>
          <w:szCs w:val="28"/>
        </w:rPr>
      </w:pPr>
    </w:p>
    <w:p w:rsidR="00B6404B" w:rsidRDefault="00B6404B" w:rsidP="00B6404B">
      <w:pPr>
        <w:ind w:firstLine="540"/>
        <w:rPr>
          <w:b/>
          <w:sz w:val="28"/>
          <w:szCs w:val="28"/>
        </w:rPr>
      </w:pPr>
      <w:r>
        <w:rPr>
          <w:b/>
          <w:sz w:val="28"/>
          <w:szCs w:val="28"/>
        </w:rPr>
        <w:t>Виды учебной деятельности.</w:t>
      </w:r>
    </w:p>
    <w:p w:rsidR="00B6404B" w:rsidRDefault="00B6404B" w:rsidP="00B6404B">
      <w:pPr>
        <w:pStyle w:val="a3"/>
        <w:rPr>
          <w:sz w:val="28"/>
          <w:szCs w:val="28"/>
        </w:rPr>
      </w:pPr>
    </w:p>
    <w:p w:rsidR="00B6404B" w:rsidRPr="0025293B" w:rsidRDefault="00B6404B" w:rsidP="00B6404B">
      <w:pPr>
        <w:pStyle w:val="a3"/>
      </w:pPr>
      <w:r>
        <w:rPr>
          <w:sz w:val="28"/>
          <w:szCs w:val="28"/>
        </w:rPr>
        <w:t xml:space="preserve"> </w:t>
      </w:r>
      <w:r w:rsidRPr="00B35CB8">
        <w:rPr>
          <w:sz w:val="28"/>
          <w:szCs w:val="28"/>
        </w:rPr>
        <w:t xml:space="preserve">На уроках используются следующие </w:t>
      </w:r>
      <w:r w:rsidRPr="00B35CB8">
        <w:rPr>
          <w:b/>
          <w:sz w:val="28"/>
          <w:szCs w:val="28"/>
        </w:rPr>
        <w:t xml:space="preserve">виды деятельности </w:t>
      </w:r>
      <w:r w:rsidRPr="00B35CB8">
        <w:rPr>
          <w:sz w:val="28"/>
          <w:szCs w:val="28"/>
        </w:rPr>
        <w:t>обучающихся:</w:t>
      </w:r>
      <w:r>
        <w:rPr>
          <w:sz w:val="28"/>
          <w:szCs w:val="28"/>
        </w:rPr>
        <w:t xml:space="preserve"> </w:t>
      </w:r>
    </w:p>
    <w:p w:rsidR="00B6404B" w:rsidRPr="00080745" w:rsidRDefault="00B6404B" w:rsidP="00B6404B">
      <w:pPr>
        <w:ind w:left="360"/>
        <w:rPr>
          <w:rFonts w:ascii="Arial" w:hAnsi="Arial" w:cs="Arial"/>
          <w:sz w:val="21"/>
          <w:szCs w:val="21"/>
        </w:rPr>
      </w:pPr>
      <w:r w:rsidRPr="00080745">
        <w:rPr>
          <w:sz w:val="28"/>
          <w:szCs w:val="28"/>
        </w:rPr>
        <w:t xml:space="preserve">- </w:t>
      </w:r>
      <w:r w:rsidRPr="00080745">
        <w:rPr>
          <w:b/>
          <w:sz w:val="28"/>
          <w:szCs w:val="28"/>
        </w:rPr>
        <w:t>слушание объяснений учителя;</w:t>
      </w:r>
    </w:p>
    <w:p w:rsidR="00B6404B" w:rsidRPr="00080745" w:rsidRDefault="00B6404B" w:rsidP="00B6404B">
      <w:pPr>
        <w:ind w:left="360"/>
        <w:rPr>
          <w:b/>
          <w:sz w:val="28"/>
          <w:szCs w:val="28"/>
        </w:rPr>
      </w:pPr>
      <w:r w:rsidRPr="00080745">
        <w:rPr>
          <w:b/>
          <w:sz w:val="28"/>
          <w:szCs w:val="28"/>
        </w:rPr>
        <w:lastRenderedPageBreak/>
        <w:t>- слушание и анализ выступлений своих товарищей;</w:t>
      </w:r>
    </w:p>
    <w:p w:rsidR="00B6404B" w:rsidRPr="00080745" w:rsidRDefault="00B6404B" w:rsidP="00B6404B">
      <w:pPr>
        <w:ind w:left="360"/>
        <w:rPr>
          <w:b/>
          <w:sz w:val="28"/>
          <w:szCs w:val="28"/>
        </w:rPr>
      </w:pPr>
      <w:r w:rsidRPr="00080745">
        <w:rPr>
          <w:b/>
          <w:sz w:val="28"/>
          <w:szCs w:val="28"/>
        </w:rPr>
        <w:t>- самостоятельная работа с учебником и текстом Священного Писания;</w:t>
      </w:r>
    </w:p>
    <w:p w:rsidR="00B6404B" w:rsidRPr="00080745" w:rsidRDefault="00B6404B" w:rsidP="00B6404B">
      <w:pPr>
        <w:ind w:left="360"/>
        <w:rPr>
          <w:b/>
          <w:sz w:val="28"/>
          <w:szCs w:val="28"/>
        </w:rPr>
      </w:pPr>
      <w:r w:rsidRPr="00080745">
        <w:rPr>
          <w:b/>
          <w:sz w:val="28"/>
          <w:szCs w:val="28"/>
        </w:rPr>
        <w:t>- работа с научно-популярной литературой;</w:t>
      </w:r>
    </w:p>
    <w:p w:rsidR="00B6404B" w:rsidRPr="00080745" w:rsidRDefault="00B6404B" w:rsidP="00B6404B">
      <w:pPr>
        <w:ind w:left="360"/>
        <w:rPr>
          <w:b/>
          <w:sz w:val="28"/>
          <w:szCs w:val="28"/>
        </w:rPr>
      </w:pPr>
      <w:r w:rsidRPr="00080745">
        <w:rPr>
          <w:b/>
          <w:sz w:val="28"/>
          <w:szCs w:val="28"/>
        </w:rPr>
        <w:t>- отбор и сравнение материала по нескольким источникам;</w:t>
      </w:r>
    </w:p>
    <w:p w:rsidR="00B6404B" w:rsidRPr="00080745" w:rsidRDefault="00B6404B" w:rsidP="00B6404B">
      <w:pPr>
        <w:rPr>
          <w:b/>
          <w:sz w:val="28"/>
          <w:szCs w:val="28"/>
        </w:rPr>
      </w:pPr>
      <w:r w:rsidRPr="00080745">
        <w:rPr>
          <w:b/>
          <w:sz w:val="28"/>
          <w:szCs w:val="28"/>
        </w:rPr>
        <w:t xml:space="preserve">     - написание рефератов и докладов;</w:t>
      </w:r>
    </w:p>
    <w:p w:rsidR="00B6404B" w:rsidRPr="00080745" w:rsidRDefault="00B6404B" w:rsidP="00B6404B">
      <w:pPr>
        <w:spacing w:line="237" w:lineRule="atLeast"/>
        <w:rPr>
          <w:b/>
          <w:sz w:val="28"/>
          <w:szCs w:val="28"/>
        </w:rPr>
      </w:pPr>
      <w:r w:rsidRPr="00080745">
        <w:rPr>
          <w:b/>
          <w:sz w:val="28"/>
          <w:szCs w:val="28"/>
        </w:rPr>
        <w:t>- просмотр учебных фильмов;</w:t>
      </w:r>
    </w:p>
    <w:p w:rsidR="00B6404B" w:rsidRPr="00080745" w:rsidRDefault="00B6404B" w:rsidP="00B6404B">
      <w:pPr>
        <w:spacing w:line="237" w:lineRule="atLeast"/>
        <w:rPr>
          <w:b/>
          <w:sz w:val="28"/>
          <w:szCs w:val="28"/>
        </w:rPr>
      </w:pPr>
      <w:r w:rsidRPr="00080745">
        <w:rPr>
          <w:b/>
          <w:sz w:val="28"/>
          <w:szCs w:val="28"/>
        </w:rPr>
        <w:t xml:space="preserve">     - анализ   таблиц, схем, карт;</w:t>
      </w:r>
    </w:p>
    <w:p w:rsidR="00B6404B" w:rsidRPr="00080745" w:rsidRDefault="00B6404B" w:rsidP="00B6404B">
      <w:pPr>
        <w:spacing w:line="237" w:lineRule="atLeast"/>
        <w:rPr>
          <w:b/>
          <w:sz w:val="28"/>
          <w:szCs w:val="28"/>
        </w:rPr>
      </w:pPr>
      <w:r w:rsidRPr="00080745">
        <w:rPr>
          <w:b/>
          <w:sz w:val="28"/>
          <w:szCs w:val="28"/>
        </w:rPr>
        <w:t xml:space="preserve">     - анализ проблемных ситуаций;</w:t>
      </w:r>
    </w:p>
    <w:p w:rsidR="00B6404B" w:rsidRDefault="00B6404B" w:rsidP="00B6404B">
      <w:pPr>
        <w:pStyle w:val="a3"/>
        <w:rPr>
          <w:b/>
          <w:sz w:val="28"/>
          <w:szCs w:val="28"/>
        </w:rPr>
      </w:pPr>
      <w:r>
        <w:rPr>
          <w:b/>
          <w:sz w:val="28"/>
          <w:szCs w:val="28"/>
        </w:rPr>
        <w:t xml:space="preserve">    - </w:t>
      </w:r>
      <w:r w:rsidRPr="003320F3">
        <w:rPr>
          <w:b/>
          <w:sz w:val="28"/>
          <w:szCs w:val="28"/>
        </w:rPr>
        <w:t xml:space="preserve">работа в группах; </w:t>
      </w:r>
    </w:p>
    <w:p w:rsidR="00B6404B" w:rsidRDefault="00B6404B" w:rsidP="00B6404B">
      <w:pPr>
        <w:pStyle w:val="a3"/>
        <w:rPr>
          <w:b/>
          <w:sz w:val="28"/>
          <w:szCs w:val="28"/>
        </w:rPr>
      </w:pPr>
      <w:r>
        <w:rPr>
          <w:b/>
          <w:sz w:val="28"/>
          <w:szCs w:val="28"/>
        </w:rPr>
        <w:t xml:space="preserve">    - </w:t>
      </w:r>
      <w:r w:rsidRPr="003320F3">
        <w:rPr>
          <w:b/>
          <w:sz w:val="28"/>
          <w:szCs w:val="28"/>
        </w:rPr>
        <w:t>беседа;</w:t>
      </w:r>
    </w:p>
    <w:p w:rsidR="00B6404B" w:rsidRPr="003320F3" w:rsidRDefault="00B6404B" w:rsidP="00B6404B">
      <w:pPr>
        <w:pStyle w:val="a3"/>
        <w:rPr>
          <w:b/>
          <w:sz w:val="28"/>
          <w:szCs w:val="28"/>
        </w:rPr>
      </w:pPr>
      <w:r>
        <w:rPr>
          <w:b/>
          <w:sz w:val="28"/>
          <w:szCs w:val="28"/>
        </w:rPr>
        <w:t xml:space="preserve"> </w:t>
      </w:r>
    </w:p>
    <w:p w:rsidR="00B6404B" w:rsidRPr="00E97FA5" w:rsidRDefault="00B6404B" w:rsidP="00B6404B">
      <w:pPr>
        <w:pStyle w:val="a3"/>
        <w:rPr>
          <w:sz w:val="28"/>
          <w:szCs w:val="28"/>
        </w:rPr>
      </w:pPr>
      <w:r>
        <w:rPr>
          <w:rFonts w:ascii="Arial" w:hAnsi="Arial" w:cs="Arial"/>
          <w:color w:val="000000"/>
          <w:shd w:val="clear" w:color="auto" w:fill="FFFFFF"/>
        </w:rPr>
        <w:t xml:space="preserve"> </w:t>
      </w:r>
    </w:p>
    <w:p w:rsidR="00B6404B" w:rsidRDefault="00B6404B" w:rsidP="00B6404B">
      <w:pPr>
        <w:rPr>
          <w:b/>
          <w:sz w:val="32"/>
          <w:szCs w:val="32"/>
        </w:rPr>
      </w:pPr>
      <w:r w:rsidRPr="00EF6566">
        <w:rPr>
          <w:b/>
          <w:sz w:val="32"/>
          <w:szCs w:val="32"/>
        </w:rPr>
        <w:t xml:space="preserve">Планируемые </w:t>
      </w:r>
      <w:r>
        <w:rPr>
          <w:b/>
          <w:sz w:val="32"/>
          <w:szCs w:val="32"/>
        </w:rPr>
        <w:t xml:space="preserve"> </w:t>
      </w:r>
      <w:r w:rsidRPr="00EF6566">
        <w:rPr>
          <w:b/>
          <w:sz w:val="32"/>
          <w:szCs w:val="32"/>
        </w:rPr>
        <w:t>результаты освоения основ прав</w:t>
      </w:r>
      <w:r>
        <w:rPr>
          <w:b/>
          <w:sz w:val="32"/>
          <w:szCs w:val="32"/>
        </w:rPr>
        <w:t>ославной веры в основной</w:t>
      </w:r>
      <w:r w:rsidRPr="00EF6566">
        <w:rPr>
          <w:b/>
          <w:sz w:val="32"/>
          <w:szCs w:val="32"/>
        </w:rPr>
        <w:t xml:space="preserve"> школе.</w:t>
      </w:r>
    </w:p>
    <w:p w:rsidR="00B6404B" w:rsidRPr="00EF6566" w:rsidRDefault="00B6404B" w:rsidP="00B6404B">
      <w:pPr>
        <w:rPr>
          <w:b/>
          <w:sz w:val="32"/>
          <w:szCs w:val="32"/>
        </w:rPr>
      </w:pPr>
    </w:p>
    <w:p w:rsidR="00B6404B" w:rsidRDefault="00B6404B" w:rsidP="00B6404B">
      <w:pPr>
        <w:spacing w:line="0" w:lineRule="atLeast"/>
        <w:rPr>
          <w:sz w:val="28"/>
          <w:szCs w:val="28"/>
        </w:rPr>
      </w:pPr>
      <w:r>
        <w:rPr>
          <w:b/>
          <w:bCs/>
          <w:sz w:val="26"/>
          <w:szCs w:val="26"/>
        </w:rPr>
        <w:t>Метапредме</w:t>
      </w:r>
      <w:r w:rsidRPr="004E53BE">
        <w:rPr>
          <w:b/>
          <w:bCs/>
          <w:sz w:val="26"/>
          <w:szCs w:val="26"/>
        </w:rPr>
        <w:t xml:space="preserve">тными результатами  </w:t>
      </w:r>
      <w:r w:rsidRPr="004E53BE">
        <w:rPr>
          <w:sz w:val="26"/>
          <w:szCs w:val="26"/>
        </w:rPr>
        <w:t xml:space="preserve">освоения </w:t>
      </w:r>
      <w:r>
        <w:rPr>
          <w:sz w:val="26"/>
          <w:szCs w:val="26"/>
        </w:rPr>
        <w:t xml:space="preserve"> обучающимися</w:t>
      </w:r>
      <w:r w:rsidRPr="004E53BE">
        <w:rPr>
          <w:sz w:val="26"/>
          <w:szCs w:val="26"/>
        </w:rPr>
        <w:t xml:space="preserve"> основной школы программы по «Основам православной веры» являются</w:t>
      </w:r>
      <w:r>
        <w:rPr>
          <w:sz w:val="26"/>
          <w:szCs w:val="26"/>
        </w:rPr>
        <w:t>:</w:t>
      </w:r>
      <w:r>
        <w:rPr>
          <w:sz w:val="28"/>
          <w:szCs w:val="28"/>
        </w:rPr>
        <w:t xml:space="preserve"> </w:t>
      </w:r>
    </w:p>
    <w:p w:rsidR="00B6404B" w:rsidRPr="004E53BE" w:rsidRDefault="00B6404B" w:rsidP="006D0A57">
      <w:pPr>
        <w:pStyle w:val="a3"/>
        <w:numPr>
          <w:ilvl w:val="0"/>
          <w:numId w:val="134"/>
        </w:numPr>
        <w:suppressAutoHyphens/>
        <w:autoSpaceDE/>
        <w:autoSpaceDN/>
        <w:spacing w:line="0" w:lineRule="atLeast"/>
        <w:ind w:left="0" w:firstLine="851"/>
        <w:rPr>
          <w:sz w:val="26"/>
          <w:szCs w:val="26"/>
        </w:rPr>
      </w:pPr>
      <w:r>
        <w:rPr>
          <w:sz w:val="28"/>
          <w:szCs w:val="28"/>
        </w:rPr>
        <w:t xml:space="preserve"> </w:t>
      </w:r>
      <w:r w:rsidRPr="004E53BE">
        <w:rPr>
          <w:sz w:val="26"/>
          <w:szCs w:val="26"/>
        </w:rPr>
        <w:t>формирование ответственного отношения к обучению, как к Богоугодному послушанию и труду, которые православный христианин должен делать качественно, согласно принципу, определенному Апостолом Павлом: «"Если кто не хочет трудиться, тот и не ешь » (2-е Фес. 3:10);</w:t>
      </w:r>
    </w:p>
    <w:p w:rsidR="00B6404B" w:rsidRPr="004E53BE" w:rsidRDefault="00B6404B" w:rsidP="006D0A57">
      <w:pPr>
        <w:pStyle w:val="a3"/>
        <w:numPr>
          <w:ilvl w:val="0"/>
          <w:numId w:val="133"/>
        </w:numPr>
        <w:suppressAutoHyphens/>
        <w:autoSpaceDE/>
        <w:autoSpaceDN/>
        <w:spacing w:line="0" w:lineRule="atLeast"/>
        <w:ind w:left="0" w:firstLine="851"/>
        <w:rPr>
          <w:sz w:val="26"/>
          <w:szCs w:val="26"/>
        </w:rPr>
      </w:pPr>
      <w:r w:rsidRPr="004E53BE">
        <w:rPr>
          <w:sz w:val="26"/>
          <w:szCs w:val="26"/>
        </w:rPr>
        <w:t>совершенствование умственных способностей, умение сосредотачиваться, удерживать внимание, осмысленно слышать и слушать, рассуждать, отделять главное от второстепенного;</w:t>
      </w:r>
    </w:p>
    <w:p w:rsidR="00B6404B" w:rsidRPr="004E53BE" w:rsidRDefault="00B6404B" w:rsidP="006D0A57">
      <w:pPr>
        <w:pStyle w:val="a3"/>
        <w:numPr>
          <w:ilvl w:val="0"/>
          <w:numId w:val="133"/>
        </w:numPr>
        <w:suppressAutoHyphens/>
        <w:autoSpaceDE/>
        <w:autoSpaceDN/>
        <w:spacing w:line="0" w:lineRule="atLeast"/>
        <w:ind w:left="0" w:firstLine="851"/>
        <w:rPr>
          <w:sz w:val="26"/>
          <w:szCs w:val="26"/>
        </w:rPr>
      </w:pPr>
      <w:r w:rsidRPr="004E53BE">
        <w:rPr>
          <w:sz w:val="26"/>
          <w:szCs w:val="26"/>
        </w:rPr>
        <w:t>формирование опыта извлекать духовный и нравственный смысл из общих знаний и универсальных учебных действий;</w:t>
      </w:r>
    </w:p>
    <w:p w:rsidR="00B6404B" w:rsidRPr="004E53BE" w:rsidRDefault="00B6404B" w:rsidP="006D0A57">
      <w:pPr>
        <w:pStyle w:val="a3"/>
        <w:numPr>
          <w:ilvl w:val="0"/>
          <w:numId w:val="133"/>
        </w:numPr>
        <w:suppressAutoHyphens/>
        <w:autoSpaceDE/>
        <w:autoSpaceDN/>
        <w:spacing w:line="0" w:lineRule="atLeast"/>
        <w:ind w:left="0" w:firstLine="851"/>
        <w:rPr>
          <w:sz w:val="26"/>
          <w:szCs w:val="26"/>
        </w:rPr>
      </w:pPr>
      <w:r w:rsidRPr="004E53BE">
        <w:rPr>
          <w:sz w:val="26"/>
          <w:szCs w:val="26"/>
        </w:rPr>
        <w:t>укрепление опыта ученичества, развитие способности обращаться к различным источникам информации, анализировать и сверять их с православным учением.</w:t>
      </w:r>
    </w:p>
    <w:p w:rsidR="00B6404B" w:rsidRPr="004E53BE" w:rsidRDefault="00B6404B" w:rsidP="00B6404B">
      <w:pPr>
        <w:pStyle w:val="a3"/>
        <w:spacing w:line="0" w:lineRule="atLeast"/>
        <w:ind w:left="360"/>
        <w:rPr>
          <w:sz w:val="26"/>
          <w:szCs w:val="26"/>
        </w:rPr>
      </w:pPr>
    </w:p>
    <w:p w:rsidR="00B6404B" w:rsidRPr="004E53BE" w:rsidRDefault="00B6404B" w:rsidP="00B6404B">
      <w:pPr>
        <w:pStyle w:val="a3"/>
        <w:spacing w:line="0" w:lineRule="atLeast"/>
        <w:ind w:firstLine="567"/>
        <w:rPr>
          <w:sz w:val="26"/>
          <w:szCs w:val="26"/>
        </w:rPr>
      </w:pPr>
      <w:r w:rsidRPr="004E53BE">
        <w:rPr>
          <w:b/>
          <w:bCs/>
          <w:sz w:val="26"/>
          <w:szCs w:val="26"/>
        </w:rPr>
        <w:t xml:space="preserve">Личностными результатами  </w:t>
      </w:r>
      <w:r w:rsidRPr="004E53BE">
        <w:rPr>
          <w:sz w:val="26"/>
          <w:szCs w:val="26"/>
        </w:rPr>
        <w:t xml:space="preserve">освоения </w:t>
      </w:r>
      <w:r>
        <w:rPr>
          <w:sz w:val="26"/>
          <w:szCs w:val="26"/>
        </w:rPr>
        <w:t xml:space="preserve"> обучающимися </w:t>
      </w:r>
      <w:r w:rsidRPr="004E53BE">
        <w:rPr>
          <w:sz w:val="26"/>
          <w:szCs w:val="26"/>
        </w:rPr>
        <w:t>основной школы программы по «Основам православной веры» являются:</w:t>
      </w:r>
    </w:p>
    <w:p w:rsidR="00B6404B" w:rsidRPr="004E53BE" w:rsidRDefault="00B6404B" w:rsidP="006D0A57">
      <w:pPr>
        <w:pStyle w:val="a3"/>
        <w:numPr>
          <w:ilvl w:val="0"/>
          <w:numId w:val="131"/>
        </w:numPr>
        <w:suppressAutoHyphens/>
        <w:autoSpaceDE/>
        <w:autoSpaceDN/>
        <w:spacing w:line="0" w:lineRule="atLeast"/>
        <w:ind w:left="0" w:firstLine="851"/>
        <w:rPr>
          <w:sz w:val="26"/>
          <w:szCs w:val="26"/>
        </w:rPr>
      </w:pPr>
      <w:r w:rsidRPr="004E53BE">
        <w:rPr>
          <w:sz w:val="26"/>
          <w:szCs w:val="26"/>
        </w:rPr>
        <w:t>утверждение в Православной вере; вера в Бога должна раскрыться радостью о Господе, которой хочется поделиться;</w:t>
      </w:r>
    </w:p>
    <w:p w:rsidR="00B6404B" w:rsidRPr="004E53BE" w:rsidRDefault="00B6404B" w:rsidP="006D0A57">
      <w:pPr>
        <w:pStyle w:val="a3"/>
        <w:numPr>
          <w:ilvl w:val="0"/>
          <w:numId w:val="131"/>
        </w:numPr>
        <w:suppressAutoHyphens/>
        <w:autoSpaceDE/>
        <w:autoSpaceDN/>
        <w:spacing w:line="0" w:lineRule="atLeast"/>
        <w:ind w:left="0" w:firstLine="851"/>
        <w:rPr>
          <w:sz w:val="26"/>
          <w:szCs w:val="26"/>
        </w:rPr>
      </w:pPr>
      <w:r w:rsidRPr="004E53BE">
        <w:rPr>
          <w:sz w:val="26"/>
          <w:szCs w:val="26"/>
        </w:rPr>
        <w:t>укрепление и расширение личного духовного опыта через более осознанное и активное участие в Таинствах и богослужениях Православной Церкви;</w:t>
      </w:r>
    </w:p>
    <w:p w:rsidR="00B6404B" w:rsidRPr="004E53BE" w:rsidRDefault="00B6404B" w:rsidP="006D0A57">
      <w:pPr>
        <w:pStyle w:val="a3"/>
        <w:numPr>
          <w:ilvl w:val="0"/>
          <w:numId w:val="131"/>
        </w:numPr>
        <w:suppressAutoHyphens/>
        <w:autoSpaceDE/>
        <w:autoSpaceDN/>
        <w:spacing w:line="0" w:lineRule="atLeast"/>
        <w:ind w:left="0" w:firstLine="851"/>
        <w:rPr>
          <w:sz w:val="26"/>
          <w:szCs w:val="26"/>
        </w:rPr>
      </w:pPr>
      <w:r w:rsidRPr="004E53BE">
        <w:rPr>
          <w:sz w:val="26"/>
          <w:szCs w:val="26"/>
        </w:rPr>
        <w:t>формирование личностного самосознания в неразрывной связи с Церковью Христовой и обществом;</w:t>
      </w:r>
    </w:p>
    <w:p w:rsidR="00B6404B" w:rsidRPr="001E0C76" w:rsidRDefault="00B6404B" w:rsidP="006D0A57">
      <w:pPr>
        <w:pStyle w:val="a3"/>
        <w:numPr>
          <w:ilvl w:val="0"/>
          <w:numId w:val="131"/>
        </w:numPr>
        <w:suppressAutoHyphens/>
        <w:autoSpaceDE/>
        <w:autoSpaceDN/>
        <w:spacing w:line="0" w:lineRule="atLeast"/>
        <w:ind w:left="0" w:firstLine="851"/>
        <w:rPr>
          <w:sz w:val="26"/>
          <w:szCs w:val="26"/>
        </w:rPr>
      </w:pPr>
      <w:r w:rsidRPr="004E53BE">
        <w:rPr>
          <w:sz w:val="26"/>
          <w:szCs w:val="26"/>
        </w:rPr>
        <w:t>формирование потребности и желания духовно развиваться и возгревать дары Святого Духа в своей жизни через добросовестное исполнение послушаний, прежде всего учебных,</w:t>
      </w:r>
    </w:p>
    <w:p w:rsidR="00B6404B" w:rsidRPr="001E0C76" w:rsidRDefault="00B6404B" w:rsidP="006D0A57">
      <w:pPr>
        <w:pStyle w:val="a3"/>
        <w:numPr>
          <w:ilvl w:val="0"/>
          <w:numId w:val="131"/>
        </w:numPr>
        <w:suppressAutoHyphens/>
        <w:autoSpaceDE/>
        <w:autoSpaceDN/>
        <w:spacing w:line="0" w:lineRule="atLeast"/>
        <w:ind w:left="0" w:firstLine="851"/>
        <w:rPr>
          <w:sz w:val="26"/>
          <w:szCs w:val="26"/>
        </w:rPr>
      </w:pPr>
      <w:r>
        <w:rPr>
          <w:sz w:val="26"/>
          <w:szCs w:val="26"/>
        </w:rPr>
        <w:t>осознание ценности человеческой жизни, ее уникальности и неприкосновенности,</w:t>
      </w:r>
    </w:p>
    <w:p w:rsidR="00B6404B" w:rsidRPr="004E53BE" w:rsidRDefault="00B6404B" w:rsidP="006D0A57">
      <w:pPr>
        <w:pStyle w:val="a3"/>
        <w:numPr>
          <w:ilvl w:val="0"/>
          <w:numId w:val="131"/>
        </w:numPr>
        <w:suppressAutoHyphens/>
        <w:autoSpaceDE/>
        <w:autoSpaceDN/>
        <w:spacing w:line="0" w:lineRule="atLeast"/>
        <w:ind w:left="0" w:firstLine="851"/>
        <w:rPr>
          <w:sz w:val="26"/>
          <w:szCs w:val="26"/>
        </w:rPr>
      </w:pPr>
      <w:r w:rsidRPr="004E53BE">
        <w:rPr>
          <w:sz w:val="26"/>
          <w:szCs w:val="26"/>
        </w:rPr>
        <w:t>развитие способностей, которыми наделил Господь;</w:t>
      </w:r>
    </w:p>
    <w:p w:rsidR="00B6404B" w:rsidRPr="004E53BE" w:rsidRDefault="00B6404B" w:rsidP="006D0A57">
      <w:pPr>
        <w:pStyle w:val="a3"/>
        <w:numPr>
          <w:ilvl w:val="0"/>
          <w:numId w:val="131"/>
        </w:numPr>
        <w:suppressAutoHyphens/>
        <w:autoSpaceDE/>
        <w:autoSpaceDN/>
        <w:spacing w:line="0" w:lineRule="atLeast"/>
        <w:ind w:left="0" w:firstLine="851"/>
        <w:rPr>
          <w:sz w:val="26"/>
          <w:szCs w:val="26"/>
        </w:rPr>
      </w:pPr>
      <w:r w:rsidRPr="004E53BE">
        <w:rPr>
          <w:sz w:val="26"/>
          <w:szCs w:val="26"/>
        </w:rPr>
        <w:t xml:space="preserve"> почтительное отношение к старшим, уважительное  и дружелюбное к сверстникам и младшим;</w:t>
      </w:r>
    </w:p>
    <w:p w:rsidR="00B6404B" w:rsidRPr="004E53BE" w:rsidRDefault="00B6404B" w:rsidP="006D0A57">
      <w:pPr>
        <w:pStyle w:val="a3"/>
        <w:numPr>
          <w:ilvl w:val="0"/>
          <w:numId w:val="131"/>
        </w:numPr>
        <w:suppressAutoHyphens/>
        <w:autoSpaceDE/>
        <w:autoSpaceDN/>
        <w:spacing w:line="0" w:lineRule="atLeast"/>
        <w:ind w:left="0" w:firstLine="851"/>
        <w:rPr>
          <w:sz w:val="26"/>
          <w:szCs w:val="26"/>
        </w:rPr>
      </w:pPr>
      <w:r w:rsidRPr="004E53BE">
        <w:rPr>
          <w:sz w:val="26"/>
          <w:szCs w:val="26"/>
        </w:rPr>
        <w:t>умение отделять грех от человека и, как следствие, преодолевать соблазн осуждения ближнего;</w:t>
      </w:r>
    </w:p>
    <w:p w:rsidR="00B6404B" w:rsidRPr="004E53BE" w:rsidRDefault="00B6404B" w:rsidP="006D0A57">
      <w:pPr>
        <w:pStyle w:val="a3"/>
        <w:numPr>
          <w:ilvl w:val="0"/>
          <w:numId w:val="131"/>
        </w:numPr>
        <w:suppressAutoHyphens/>
        <w:autoSpaceDE/>
        <w:autoSpaceDN/>
        <w:spacing w:line="0" w:lineRule="atLeast"/>
        <w:ind w:left="0" w:firstLine="851"/>
        <w:rPr>
          <w:sz w:val="26"/>
          <w:szCs w:val="26"/>
        </w:rPr>
      </w:pPr>
      <w:r w:rsidRPr="004E53BE">
        <w:rPr>
          <w:sz w:val="26"/>
          <w:szCs w:val="26"/>
        </w:rPr>
        <w:t xml:space="preserve">  осознание, что Православие является государствообразующей религией нашей страны,  уважение к другим религиозным культурам нашей страны;</w:t>
      </w:r>
    </w:p>
    <w:p w:rsidR="00B6404B" w:rsidRPr="004E53BE" w:rsidRDefault="00B6404B" w:rsidP="006D0A57">
      <w:pPr>
        <w:pStyle w:val="a3"/>
        <w:numPr>
          <w:ilvl w:val="0"/>
          <w:numId w:val="131"/>
        </w:numPr>
        <w:suppressAutoHyphens/>
        <w:autoSpaceDE/>
        <w:autoSpaceDN/>
        <w:spacing w:line="0" w:lineRule="atLeast"/>
        <w:ind w:left="0" w:firstLine="851"/>
        <w:rPr>
          <w:sz w:val="26"/>
          <w:szCs w:val="26"/>
        </w:rPr>
      </w:pPr>
      <w:r w:rsidRPr="004E53BE">
        <w:rPr>
          <w:sz w:val="26"/>
          <w:szCs w:val="26"/>
        </w:rPr>
        <w:t xml:space="preserve">приобретение твердых морально-нравственных позиций, основанных на Евангелии и Предании Церкви, способствующих развитию навыков противостояния «искушениям мира </w:t>
      </w:r>
      <w:r w:rsidRPr="004E53BE">
        <w:rPr>
          <w:sz w:val="26"/>
          <w:szCs w:val="26"/>
        </w:rPr>
        <w:lastRenderedPageBreak/>
        <w:t>сего»;</w:t>
      </w:r>
    </w:p>
    <w:p w:rsidR="00B6404B" w:rsidRDefault="00B6404B" w:rsidP="006D0A57">
      <w:pPr>
        <w:pStyle w:val="a3"/>
        <w:numPr>
          <w:ilvl w:val="0"/>
          <w:numId w:val="131"/>
        </w:numPr>
        <w:suppressAutoHyphens/>
        <w:autoSpaceDE/>
        <w:autoSpaceDN/>
        <w:spacing w:line="0" w:lineRule="atLeast"/>
        <w:ind w:left="0" w:firstLine="851"/>
        <w:rPr>
          <w:sz w:val="26"/>
          <w:szCs w:val="26"/>
        </w:rPr>
      </w:pPr>
      <w:r w:rsidRPr="004E53BE">
        <w:rPr>
          <w:sz w:val="26"/>
          <w:szCs w:val="26"/>
        </w:rPr>
        <w:t xml:space="preserve">перенесение знаний в опытное переживание православных традиций и благочестивых обрядов через подготовку к Праздникам, не только молитвенную, но и бытовую (помощь родителям, приготовление куличей, украшение жилищ и икон к Праздникам;  беседы с младшими братьями и сестрами, друзьями, родственниками о русских православных традициях празднования того или иного Церковного события, вовлечение их в участие к подготовке к этому событию, что является исполнением Божественного повеления: «идите, научите все народы» (Мф. 28;19). </w:t>
      </w:r>
    </w:p>
    <w:p w:rsidR="00B6404B" w:rsidRPr="004E53BE" w:rsidRDefault="00B6404B" w:rsidP="00B6404B">
      <w:pPr>
        <w:pStyle w:val="a3"/>
        <w:spacing w:line="0" w:lineRule="atLeast"/>
        <w:ind w:left="851"/>
        <w:rPr>
          <w:sz w:val="26"/>
          <w:szCs w:val="26"/>
        </w:rPr>
      </w:pPr>
    </w:p>
    <w:p w:rsidR="00B6404B" w:rsidRPr="004E53BE" w:rsidRDefault="00B6404B" w:rsidP="00B6404B">
      <w:pPr>
        <w:pStyle w:val="a3"/>
        <w:spacing w:line="0" w:lineRule="atLeast"/>
        <w:ind w:firstLine="567"/>
        <w:rPr>
          <w:b/>
          <w:bCs/>
          <w:sz w:val="26"/>
          <w:szCs w:val="26"/>
        </w:rPr>
      </w:pPr>
      <w:r w:rsidRPr="004E53BE">
        <w:rPr>
          <w:b/>
          <w:bCs/>
          <w:sz w:val="26"/>
          <w:szCs w:val="26"/>
        </w:rPr>
        <w:t xml:space="preserve">Предметными результатами </w:t>
      </w:r>
      <w:r w:rsidRPr="004E53BE">
        <w:rPr>
          <w:sz w:val="26"/>
          <w:szCs w:val="26"/>
        </w:rPr>
        <w:t xml:space="preserve">освоения </w:t>
      </w:r>
      <w:r>
        <w:rPr>
          <w:sz w:val="26"/>
          <w:szCs w:val="26"/>
        </w:rPr>
        <w:t xml:space="preserve"> обучающимися</w:t>
      </w:r>
      <w:r w:rsidRPr="004E53BE">
        <w:rPr>
          <w:sz w:val="26"/>
          <w:szCs w:val="26"/>
        </w:rPr>
        <w:t xml:space="preserve"> основной школы программы  по «Основам  православной веры» являются</w:t>
      </w:r>
      <w:r w:rsidRPr="004E53BE">
        <w:rPr>
          <w:b/>
          <w:bCs/>
          <w:sz w:val="26"/>
          <w:szCs w:val="26"/>
        </w:rPr>
        <w:t>:</w:t>
      </w:r>
    </w:p>
    <w:p w:rsidR="00B6404B" w:rsidRPr="004E53BE" w:rsidRDefault="00B6404B" w:rsidP="006D0A57">
      <w:pPr>
        <w:pStyle w:val="a3"/>
        <w:numPr>
          <w:ilvl w:val="0"/>
          <w:numId w:val="132"/>
        </w:numPr>
        <w:suppressAutoHyphens/>
        <w:autoSpaceDE/>
        <w:autoSpaceDN/>
        <w:spacing w:line="0" w:lineRule="atLeast"/>
        <w:ind w:left="0" w:firstLine="851"/>
        <w:rPr>
          <w:sz w:val="26"/>
          <w:szCs w:val="26"/>
        </w:rPr>
      </w:pPr>
      <w:r w:rsidRPr="004E53BE">
        <w:rPr>
          <w:sz w:val="26"/>
          <w:szCs w:val="26"/>
        </w:rPr>
        <w:t>знание, понимание и умение объяснять основные православные догматы в объеме Символа Веры;</w:t>
      </w:r>
    </w:p>
    <w:p w:rsidR="00B6404B" w:rsidRPr="004E53BE" w:rsidRDefault="00B6404B" w:rsidP="006D0A57">
      <w:pPr>
        <w:pStyle w:val="a3"/>
        <w:numPr>
          <w:ilvl w:val="0"/>
          <w:numId w:val="132"/>
        </w:numPr>
        <w:suppressAutoHyphens/>
        <w:autoSpaceDE/>
        <w:autoSpaceDN/>
        <w:spacing w:line="0" w:lineRule="atLeast"/>
        <w:ind w:left="0" w:firstLine="851"/>
        <w:rPr>
          <w:sz w:val="26"/>
          <w:szCs w:val="26"/>
        </w:rPr>
      </w:pPr>
      <w:r w:rsidRPr="004E53BE">
        <w:rPr>
          <w:sz w:val="26"/>
          <w:szCs w:val="26"/>
        </w:rPr>
        <w:t>живое и осознанное участие в литургической жизни Церкви;</w:t>
      </w:r>
    </w:p>
    <w:p w:rsidR="00B6404B" w:rsidRPr="004E53BE" w:rsidRDefault="00B6404B" w:rsidP="006D0A57">
      <w:pPr>
        <w:pStyle w:val="a3"/>
        <w:numPr>
          <w:ilvl w:val="0"/>
          <w:numId w:val="132"/>
        </w:numPr>
        <w:suppressAutoHyphens/>
        <w:autoSpaceDE/>
        <w:autoSpaceDN/>
        <w:spacing w:line="0" w:lineRule="atLeast"/>
        <w:ind w:left="0" w:firstLine="851"/>
        <w:rPr>
          <w:sz w:val="26"/>
          <w:szCs w:val="26"/>
        </w:rPr>
      </w:pPr>
      <w:r w:rsidRPr="004E53BE">
        <w:rPr>
          <w:sz w:val="26"/>
          <w:szCs w:val="26"/>
        </w:rPr>
        <w:t>наполнение повседневной жизни христианским смыслом и традициями;</w:t>
      </w:r>
    </w:p>
    <w:p w:rsidR="00B6404B" w:rsidRPr="004E53BE" w:rsidRDefault="00B6404B" w:rsidP="006D0A57">
      <w:pPr>
        <w:pStyle w:val="a3"/>
        <w:numPr>
          <w:ilvl w:val="0"/>
          <w:numId w:val="132"/>
        </w:numPr>
        <w:suppressAutoHyphens/>
        <w:autoSpaceDE/>
        <w:autoSpaceDN/>
        <w:spacing w:line="0" w:lineRule="atLeast"/>
        <w:ind w:left="0" w:firstLine="851"/>
        <w:rPr>
          <w:sz w:val="26"/>
          <w:szCs w:val="26"/>
        </w:rPr>
      </w:pPr>
      <w:r w:rsidRPr="004E53BE">
        <w:rPr>
          <w:sz w:val="26"/>
          <w:szCs w:val="26"/>
        </w:rPr>
        <w:t>регулярное и осознанное чтение утреннего и вечернего молитвенного правила;</w:t>
      </w:r>
    </w:p>
    <w:p w:rsidR="00B6404B" w:rsidRPr="004E53BE" w:rsidRDefault="00B6404B" w:rsidP="006D0A57">
      <w:pPr>
        <w:pStyle w:val="a3"/>
        <w:numPr>
          <w:ilvl w:val="0"/>
          <w:numId w:val="132"/>
        </w:numPr>
        <w:suppressAutoHyphens/>
        <w:autoSpaceDE/>
        <w:autoSpaceDN/>
        <w:spacing w:line="0" w:lineRule="atLeast"/>
        <w:ind w:left="0" w:firstLine="851"/>
        <w:rPr>
          <w:sz w:val="26"/>
          <w:szCs w:val="26"/>
        </w:rPr>
      </w:pPr>
      <w:r w:rsidRPr="004E53BE">
        <w:rPr>
          <w:sz w:val="26"/>
          <w:szCs w:val="26"/>
        </w:rPr>
        <w:t>знание наизусть и понимание 50 и 90 псалмов и некоторых молитв;</w:t>
      </w:r>
    </w:p>
    <w:p w:rsidR="00B6404B" w:rsidRPr="004E53BE" w:rsidRDefault="00B6404B" w:rsidP="006D0A57">
      <w:pPr>
        <w:pStyle w:val="a3"/>
        <w:numPr>
          <w:ilvl w:val="0"/>
          <w:numId w:val="132"/>
        </w:numPr>
        <w:suppressAutoHyphens/>
        <w:autoSpaceDE/>
        <w:autoSpaceDN/>
        <w:spacing w:line="0" w:lineRule="atLeast"/>
        <w:ind w:left="0" w:firstLine="851"/>
        <w:rPr>
          <w:b/>
          <w:bCs/>
          <w:sz w:val="26"/>
          <w:szCs w:val="26"/>
        </w:rPr>
      </w:pPr>
      <w:r w:rsidRPr="004E53BE">
        <w:rPr>
          <w:sz w:val="26"/>
          <w:szCs w:val="26"/>
        </w:rPr>
        <w:t>знание наизусть и понимание тропарей двунадесятых праздников;</w:t>
      </w:r>
    </w:p>
    <w:p w:rsidR="00B6404B" w:rsidRPr="004E53BE" w:rsidRDefault="00B6404B" w:rsidP="006D0A57">
      <w:pPr>
        <w:pStyle w:val="a3"/>
        <w:numPr>
          <w:ilvl w:val="0"/>
          <w:numId w:val="132"/>
        </w:numPr>
        <w:suppressAutoHyphens/>
        <w:autoSpaceDE/>
        <w:autoSpaceDN/>
        <w:spacing w:line="0" w:lineRule="atLeast"/>
        <w:ind w:left="0" w:firstLine="851"/>
        <w:rPr>
          <w:b/>
          <w:bCs/>
          <w:sz w:val="26"/>
          <w:szCs w:val="26"/>
        </w:rPr>
      </w:pPr>
      <w:r w:rsidRPr="004E53BE">
        <w:rPr>
          <w:sz w:val="26"/>
          <w:szCs w:val="26"/>
        </w:rPr>
        <w:t>умение рассказать о праздниках и богослужениях;</w:t>
      </w:r>
    </w:p>
    <w:p w:rsidR="00B6404B" w:rsidRPr="004E53BE" w:rsidRDefault="00B6404B" w:rsidP="006D0A57">
      <w:pPr>
        <w:pStyle w:val="a3"/>
        <w:numPr>
          <w:ilvl w:val="0"/>
          <w:numId w:val="132"/>
        </w:numPr>
        <w:suppressAutoHyphens/>
        <w:autoSpaceDE/>
        <w:autoSpaceDN/>
        <w:spacing w:line="0" w:lineRule="atLeast"/>
        <w:ind w:left="0" w:firstLine="851"/>
        <w:rPr>
          <w:b/>
          <w:bCs/>
          <w:sz w:val="26"/>
          <w:szCs w:val="26"/>
        </w:rPr>
      </w:pPr>
      <w:r w:rsidRPr="004E53BE">
        <w:rPr>
          <w:sz w:val="26"/>
          <w:szCs w:val="26"/>
        </w:rPr>
        <w:t>осознание высокого духовного и культурного значения Библии, богодухновенности  Священного Писания;</w:t>
      </w:r>
    </w:p>
    <w:p w:rsidR="00B6404B" w:rsidRPr="004E53BE" w:rsidRDefault="00B6404B" w:rsidP="006D0A57">
      <w:pPr>
        <w:pStyle w:val="a3"/>
        <w:numPr>
          <w:ilvl w:val="0"/>
          <w:numId w:val="132"/>
        </w:numPr>
        <w:suppressAutoHyphens/>
        <w:autoSpaceDE/>
        <w:autoSpaceDN/>
        <w:spacing w:line="0" w:lineRule="atLeast"/>
        <w:ind w:left="0" w:firstLine="851"/>
        <w:rPr>
          <w:b/>
          <w:bCs/>
          <w:sz w:val="26"/>
          <w:szCs w:val="26"/>
        </w:rPr>
      </w:pPr>
      <w:r w:rsidRPr="004E53BE">
        <w:rPr>
          <w:sz w:val="26"/>
          <w:szCs w:val="26"/>
        </w:rPr>
        <w:t>более глубокое знание Библейской истории Ветхого Завета, осознание единства и связи двух Заветов;</w:t>
      </w:r>
    </w:p>
    <w:p w:rsidR="00B6404B" w:rsidRPr="004E53BE" w:rsidRDefault="00B6404B" w:rsidP="006D0A57">
      <w:pPr>
        <w:pStyle w:val="a3"/>
        <w:numPr>
          <w:ilvl w:val="0"/>
          <w:numId w:val="132"/>
        </w:numPr>
        <w:suppressAutoHyphens/>
        <w:autoSpaceDE/>
        <w:autoSpaceDN/>
        <w:spacing w:line="0" w:lineRule="atLeast"/>
        <w:ind w:left="0" w:firstLine="851"/>
        <w:rPr>
          <w:b/>
          <w:bCs/>
          <w:sz w:val="26"/>
          <w:szCs w:val="26"/>
        </w:rPr>
      </w:pPr>
      <w:r w:rsidRPr="004E53BE">
        <w:rPr>
          <w:sz w:val="26"/>
          <w:szCs w:val="26"/>
        </w:rPr>
        <w:t>знание и свободное ориентирование в хронологии и духовном смысле Евангельской истории;</w:t>
      </w:r>
    </w:p>
    <w:p w:rsidR="00B6404B" w:rsidRPr="004E53BE" w:rsidRDefault="00B6404B" w:rsidP="006D0A57">
      <w:pPr>
        <w:pStyle w:val="a3"/>
        <w:numPr>
          <w:ilvl w:val="0"/>
          <w:numId w:val="132"/>
        </w:numPr>
        <w:suppressAutoHyphens/>
        <w:autoSpaceDE/>
        <w:autoSpaceDN/>
        <w:spacing w:line="0" w:lineRule="atLeast"/>
        <w:ind w:left="0" w:firstLine="851"/>
        <w:rPr>
          <w:b/>
          <w:bCs/>
          <w:sz w:val="26"/>
          <w:szCs w:val="26"/>
        </w:rPr>
      </w:pPr>
      <w:r w:rsidRPr="004E53BE">
        <w:rPr>
          <w:sz w:val="26"/>
          <w:szCs w:val="26"/>
        </w:rPr>
        <w:t>знание  о всех Таинствах Церкви, понимание важности участия в них;</w:t>
      </w:r>
    </w:p>
    <w:p w:rsidR="00B6404B" w:rsidRPr="004E53BE" w:rsidRDefault="00B6404B" w:rsidP="006D0A57">
      <w:pPr>
        <w:pStyle w:val="a3"/>
        <w:numPr>
          <w:ilvl w:val="0"/>
          <w:numId w:val="132"/>
        </w:numPr>
        <w:suppressAutoHyphens/>
        <w:autoSpaceDE/>
        <w:autoSpaceDN/>
        <w:spacing w:line="0" w:lineRule="atLeast"/>
        <w:ind w:left="0" w:firstLine="851"/>
        <w:rPr>
          <w:b/>
          <w:bCs/>
          <w:sz w:val="26"/>
          <w:szCs w:val="26"/>
        </w:rPr>
      </w:pPr>
      <w:r w:rsidRPr="004E53BE">
        <w:rPr>
          <w:sz w:val="26"/>
          <w:szCs w:val="26"/>
        </w:rPr>
        <w:t>благовествование и умение делиться духовным опытом и христианской радостью с ближними;</w:t>
      </w:r>
    </w:p>
    <w:p w:rsidR="00B6404B" w:rsidRPr="004E53BE" w:rsidRDefault="00B6404B" w:rsidP="006D0A57">
      <w:pPr>
        <w:pStyle w:val="a3"/>
        <w:numPr>
          <w:ilvl w:val="0"/>
          <w:numId w:val="132"/>
        </w:numPr>
        <w:suppressAutoHyphens/>
        <w:autoSpaceDE/>
        <w:autoSpaceDN/>
        <w:spacing w:line="0" w:lineRule="atLeast"/>
        <w:ind w:left="0" w:firstLine="851"/>
        <w:rPr>
          <w:sz w:val="26"/>
          <w:szCs w:val="26"/>
        </w:rPr>
      </w:pPr>
      <w:r w:rsidRPr="004E53BE">
        <w:rPr>
          <w:sz w:val="26"/>
          <w:szCs w:val="26"/>
        </w:rPr>
        <w:t>общее представление об истории Церкви в первых веках и в эпоху Соборов;</w:t>
      </w:r>
    </w:p>
    <w:p w:rsidR="00B6404B" w:rsidRDefault="00B6404B" w:rsidP="006D0A57">
      <w:pPr>
        <w:pStyle w:val="a3"/>
        <w:numPr>
          <w:ilvl w:val="0"/>
          <w:numId w:val="132"/>
        </w:numPr>
        <w:suppressAutoHyphens/>
        <w:autoSpaceDE/>
        <w:autoSpaceDN/>
        <w:spacing w:line="0" w:lineRule="atLeast"/>
        <w:ind w:left="0" w:firstLine="851"/>
        <w:rPr>
          <w:sz w:val="26"/>
          <w:szCs w:val="26"/>
        </w:rPr>
      </w:pPr>
      <w:r w:rsidRPr="004E53BE">
        <w:rPr>
          <w:sz w:val="26"/>
          <w:szCs w:val="26"/>
        </w:rPr>
        <w:t>осознание неразрывной связи истории Русской Церкви с историей Государства Российского, не только исторической связи, но и духовно-патриотической.</w:t>
      </w:r>
    </w:p>
    <w:p w:rsidR="00B6404B" w:rsidRDefault="00B6404B" w:rsidP="00B6404B">
      <w:pPr>
        <w:pStyle w:val="a3"/>
        <w:spacing w:line="0" w:lineRule="atLeast"/>
        <w:ind w:left="360" w:hanging="360"/>
        <w:rPr>
          <w:sz w:val="28"/>
          <w:szCs w:val="28"/>
        </w:rPr>
      </w:pPr>
    </w:p>
    <w:p w:rsidR="00B6404B" w:rsidRDefault="00B6404B" w:rsidP="00B6404B">
      <w:pPr>
        <w:pStyle w:val="a3"/>
        <w:spacing w:line="0" w:lineRule="atLeast"/>
        <w:ind w:left="360" w:hanging="360"/>
        <w:rPr>
          <w:sz w:val="28"/>
          <w:szCs w:val="28"/>
        </w:rPr>
      </w:pPr>
    </w:p>
    <w:p w:rsidR="00B6404B" w:rsidRPr="00696780" w:rsidRDefault="00B6404B" w:rsidP="00B6404B">
      <w:pPr>
        <w:pStyle w:val="a3"/>
        <w:spacing w:line="0" w:lineRule="atLeast"/>
        <w:ind w:left="360" w:hanging="360"/>
        <w:rPr>
          <w:sz w:val="28"/>
          <w:szCs w:val="28"/>
        </w:rPr>
      </w:pPr>
    </w:p>
    <w:p w:rsidR="00B6404B" w:rsidRDefault="00B6404B" w:rsidP="00B6404B">
      <w:pPr>
        <w:ind w:firstLine="540"/>
        <w:rPr>
          <w:b/>
          <w:sz w:val="28"/>
          <w:szCs w:val="28"/>
        </w:rPr>
      </w:pPr>
    </w:p>
    <w:p w:rsidR="00B6404B" w:rsidRPr="00EF6566" w:rsidRDefault="00B6404B" w:rsidP="00B6404B">
      <w:pPr>
        <w:rPr>
          <w:b/>
          <w:sz w:val="32"/>
          <w:szCs w:val="32"/>
        </w:rPr>
      </w:pPr>
      <w:r>
        <w:rPr>
          <w:b/>
          <w:sz w:val="32"/>
          <w:szCs w:val="32"/>
        </w:rPr>
        <w:t>Т</w:t>
      </w:r>
      <w:r w:rsidRPr="00EF6566">
        <w:rPr>
          <w:b/>
          <w:sz w:val="32"/>
          <w:szCs w:val="32"/>
        </w:rPr>
        <w:t>ематиче</w:t>
      </w:r>
      <w:r>
        <w:rPr>
          <w:b/>
          <w:sz w:val="32"/>
          <w:szCs w:val="32"/>
        </w:rPr>
        <w:t>ское планирование по предмету «О</w:t>
      </w:r>
      <w:r w:rsidRPr="00EF6566">
        <w:rPr>
          <w:b/>
          <w:sz w:val="32"/>
          <w:szCs w:val="32"/>
        </w:rPr>
        <w:t>сновы православной веры».</w:t>
      </w:r>
    </w:p>
    <w:p w:rsidR="00B6404B" w:rsidRDefault="00B6404B" w:rsidP="00B6404B">
      <w:pPr>
        <w:rPr>
          <w:sz w:val="28"/>
          <w:szCs w:val="28"/>
        </w:rPr>
      </w:pPr>
    </w:p>
    <w:p w:rsidR="00B6404B" w:rsidRPr="003262CF" w:rsidRDefault="00B6404B" w:rsidP="00B6404B">
      <w:pPr>
        <w:rPr>
          <w:b/>
          <w:sz w:val="32"/>
          <w:szCs w:val="32"/>
        </w:rPr>
      </w:pPr>
      <w:r>
        <w:rPr>
          <w:b/>
          <w:sz w:val="28"/>
          <w:szCs w:val="28"/>
        </w:rPr>
        <w:t xml:space="preserve"> Т</w:t>
      </w:r>
      <w:r w:rsidRPr="00EF6566">
        <w:rPr>
          <w:b/>
          <w:sz w:val="28"/>
          <w:szCs w:val="28"/>
        </w:rPr>
        <w:t xml:space="preserve">ематическое планирование </w:t>
      </w:r>
      <w:r>
        <w:rPr>
          <w:b/>
          <w:sz w:val="28"/>
          <w:szCs w:val="28"/>
        </w:rPr>
        <w:t xml:space="preserve">  для пятого</w:t>
      </w:r>
      <w:r w:rsidRPr="00EF6566">
        <w:rPr>
          <w:b/>
          <w:sz w:val="28"/>
          <w:szCs w:val="28"/>
        </w:rPr>
        <w:t xml:space="preserve"> класса.</w:t>
      </w:r>
    </w:p>
    <w:tbl>
      <w:tblPr>
        <w:tblW w:w="81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0"/>
        <w:gridCol w:w="6840"/>
      </w:tblGrid>
      <w:tr w:rsidR="00B6404B" w:rsidRPr="004857A0" w:rsidTr="00B6404B">
        <w:tc>
          <w:tcPr>
            <w:tcW w:w="1260" w:type="dxa"/>
          </w:tcPr>
          <w:p w:rsidR="00B6404B" w:rsidRPr="004857A0" w:rsidRDefault="00B6404B" w:rsidP="00B6404B">
            <w:pPr>
              <w:rPr>
                <w:sz w:val="28"/>
                <w:szCs w:val="28"/>
              </w:rPr>
            </w:pPr>
            <w:r w:rsidRPr="004857A0">
              <w:rPr>
                <w:sz w:val="28"/>
                <w:szCs w:val="28"/>
              </w:rPr>
              <w:t>№ урока</w:t>
            </w:r>
          </w:p>
        </w:tc>
        <w:tc>
          <w:tcPr>
            <w:tcW w:w="6840" w:type="dxa"/>
          </w:tcPr>
          <w:p w:rsidR="00B6404B" w:rsidRPr="004857A0" w:rsidRDefault="00B6404B" w:rsidP="00B6404B">
            <w:pPr>
              <w:jc w:val="center"/>
              <w:rPr>
                <w:sz w:val="28"/>
                <w:szCs w:val="28"/>
              </w:rPr>
            </w:pPr>
            <w:r w:rsidRPr="004857A0">
              <w:rPr>
                <w:sz w:val="28"/>
                <w:szCs w:val="28"/>
              </w:rPr>
              <w:t>Название темы</w:t>
            </w:r>
          </w:p>
        </w:tc>
      </w:tr>
      <w:tr w:rsidR="00B6404B" w:rsidRPr="004857A0" w:rsidTr="00B6404B">
        <w:tc>
          <w:tcPr>
            <w:tcW w:w="1260" w:type="dxa"/>
          </w:tcPr>
          <w:p w:rsidR="00B6404B" w:rsidRPr="004857A0" w:rsidRDefault="00B6404B" w:rsidP="00B6404B">
            <w:pPr>
              <w:rPr>
                <w:sz w:val="28"/>
                <w:szCs w:val="28"/>
              </w:rPr>
            </w:pPr>
            <w:r w:rsidRPr="004857A0">
              <w:rPr>
                <w:sz w:val="28"/>
                <w:szCs w:val="28"/>
              </w:rPr>
              <w:t>1</w:t>
            </w:r>
          </w:p>
        </w:tc>
        <w:tc>
          <w:tcPr>
            <w:tcW w:w="6840" w:type="dxa"/>
          </w:tcPr>
          <w:p w:rsidR="00B6404B" w:rsidRPr="004857A0" w:rsidRDefault="00B6404B" w:rsidP="00B6404B">
            <w:pPr>
              <w:rPr>
                <w:sz w:val="28"/>
                <w:szCs w:val="28"/>
              </w:rPr>
            </w:pPr>
            <w:r w:rsidRPr="004857A0">
              <w:rPr>
                <w:sz w:val="28"/>
                <w:szCs w:val="28"/>
              </w:rPr>
              <w:t>Понятие о Богослужении.</w:t>
            </w:r>
          </w:p>
        </w:tc>
      </w:tr>
      <w:tr w:rsidR="00B6404B" w:rsidRPr="004857A0" w:rsidTr="00B6404B">
        <w:tc>
          <w:tcPr>
            <w:tcW w:w="1260" w:type="dxa"/>
          </w:tcPr>
          <w:p w:rsidR="00B6404B" w:rsidRPr="004857A0" w:rsidRDefault="00B6404B" w:rsidP="00B6404B">
            <w:pPr>
              <w:rPr>
                <w:sz w:val="28"/>
                <w:szCs w:val="28"/>
              </w:rPr>
            </w:pPr>
            <w:r w:rsidRPr="004857A0">
              <w:rPr>
                <w:sz w:val="28"/>
                <w:szCs w:val="28"/>
              </w:rPr>
              <w:t xml:space="preserve">2 </w:t>
            </w:r>
          </w:p>
        </w:tc>
        <w:tc>
          <w:tcPr>
            <w:tcW w:w="6840" w:type="dxa"/>
          </w:tcPr>
          <w:p w:rsidR="00B6404B" w:rsidRPr="004857A0" w:rsidRDefault="00B6404B" w:rsidP="00B6404B">
            <w:pPr>
              <w:rPr>
                <w:sz w:val="28"/>
                <w:szCs w:val="28"/>
              </w:rPr>
            </w:pPr>
            <w:r w:rsidRPr="004857A0">
              <w:rPr>
                <w:sz w:val="28"/>
                <w:szCs w:val="28"/>
              </w:rPr>
              <w:t>Храм и его устройство.</w:t>
            </w:r>
          </w:p>
        </w:tc>
      </w:tr>
      <w:tr w:rsidR="00B6404B" w:rsidRPr="004857A0" w:rsidTr="00B6404B">
        <w:tc>
          <w:tcPr>
            <w:tcW w:w="1260" w:type="dxa"/>
          </w:tcPr>
          <w:p w:rsidR="00B6404B" w:rsidRPr="004857A0" w:rsidRDefault="00B6404B" w:rsidP="00B6404B">
            <w:pPr>
              <w:rPr>
                <w:sz w:val="28"/>
                <w:szCs w:val="28"/>
              </w:rPr>
            </w:pPr>
            <w:r w:rsidRPr="004857A0">
              <w:rPr>
                <w:sz w:val="28"/>
                <w:szCs w:val="28"/>
              </w:rPr>
              <w:t>3</w:t>
            </w:r>
          </w:p>
        </w:tc>
        <w:tc>
          <w:tcPr>
            <w:tcW w:w="6840" w:type="dxa"/>
          </w:tcPr>
          <w:p w:rsidR="00B6404B" w:rsidRPr="004857A0" w:rsidRDefault="00B6404B" w:rsidP="00B6404B">
            <w:pPr>
              <w:rPr>
                <w:sz w:val="28"/>
                <w:szCs w:val="28"/>
              </w:rPr>
            </w:pPr>
            <w:r w:rsidRPr="004857A0">
              <w:rPr>
                <w:sz w:val="28"/>
                <w:szCs w:val="28"/>
              </w:rPr>
              <w:t xml:space="preserve">Алтарь – самая главная часть храма. </w:t>
            </w:r>
          </w:p>
        </w:tc>
      </w:tr>
      <w:tr w:rsidR="00B6404B" w:rsidRPr="004857A0" w:rsidTr="00B6404B">
        <w:tc>
          <w:tcPr>
            <w:tcW w:w="1260" w:type="dxa"/>
          </w:tcPr>
          <w:p w:rsidR="00B6404B" w:rsidRPr="004857A0" w:rsidRDefault="00B6404B" w:rsidP="00B6404B">
            <w:pPr>
              <w:rPr>
                <w:sz w:val="28"/>
                <w:szCs w:val="28"/>
              </w:rPr>
            </w:pPr>
            <w:r>
              <w:rPr>
                <w:sz w:val="28"/>
                <w:szCs w:val="28"/>
              </w:rPr>
              <w:t>4</w:t>
            </w:r>
          </w:p>
        </w:tc>
        <w:tc>
          <w:tcPr>
            <w:tcW w:w="6840" w:type="dxa"/>
          </w:tcPr>
          <w:p w:rsidR="00B6404B" w:rsidRPr="004857A0" w:rsidRDefault="00B6404B" w:rsidP="00B6404B">
            <w:pPr>
              <w:rPr>
                <w:sz w:val="28"/>
                <w:szCs w:val="28"/>
              </w:rPr>
            </w:pPr>
            <w:r w:rsidRPr="004857A0">
              <w:rPr>
                <w:sz w:val="28"/>
                <w:szCs w:val="28"/>
              </w:rPr>
              <w:t>Иконостас, его устройство. Солея.</w:t>
            </w:r>
          </w:p>
        </w:tc>
      </w:tr>
      <w:tr w:rsidR="00B6404B" w:rsidRPr="004857A0" w:rsidTr="00B6404B">
        <w:tc>
          <w:tcPr>
            <w:tcW w:w="1260" w:type="dxa"/>
          </w:tcPr>
          <w:p w:rsidR="00B6404B" w:rsidRPr="004857A0" w:rsidRDefault="00B6404B" w:rsidP="00B6404B">
            <w:pPr>
              <w:rPr>
                <w:sz w:val="28"/>
                <w:szCs w:val="28"/>
              </w:rPr>
            </w:pPr>
            <w:r w:rsidRPr="004857A0">
              <w:rPr>
                <w:sz w:val="28"/>
                <w:szCs w:val="28"/>
              </w:rPr>
              <w:t>5-6</w:t>
            </w:r>
          </w:p>
        </w:tc>
        <w:tc>
          <w:tcPr>
            <w:tcW w:w="6840" w:type="dxa"/>
          </w:tcPr>
          <w:p w:rsidR="00B6404B" w:rsidRPr="004857A0" w:rsidRDefault="00B6404B" w:rsidP="00B6404B">
            <w:pPr>
              <w:rPr>
                <w:sz w:val="28"/>
                <w:szCs w:val="28"/>
              </w:rPr>
            </w:pPr>
            <w:r w:rsidRPr="004857A0">
              <w:rPr>
                <w:sz w:val="28"/>
                <w:szCs w:val="28"/>
              </w:rPr>
              <w:t>Священнослужители и их священные одежды (облачения).</w:t>
            </w:r>
          </w:p>
        </w:tc>
      </w:tr>
      <w:tr w:rsidR="00B6404B" w:rsidRPr="004857A0" w:rsidTr="00B6404B">
        <w:tc>
          <w:tcPr>
            <w:tcW w:w="1260" w:type="dxa"/>
          </w:tcPr>
          <w:p w:rsidR="00B6404B" w:rsidRPr="004857A0" w:rsidRDefault="00B6404B" w:rsidP="00B6404B">
            <w:pPr>
              <w:rPr>
                <w:sz w:val="28"/>
                <w:szCs w:val="28"/>
              </w:rPr>
            </w:pPr>
            <w:r w:rsidRPr="004857A0">
              <w:rPr>
                <w:sz w:val="28"/>
                <w:szCs w:val="28"/>
              </w:rPr>
              <w:t>7</w:t>
            </w:r>
          </w:p>
        </w:tc>
        <w:tc>
          <w:tcPr>
            <w:tcW w:w="6840" w:type="dxa"/>
          </w:tcPr>
          <w:p w:rsidR="00B6404B" w:rsidRPr="004857A0" w:rsidRDefault="00B6404B" w:rsidP="00B6404B">
            <w:pPr>
              <w:rPr>
                <w:sz w:val="28"/>
                <w:szCs w:val="28"/>
              </w:rPr>
            </w:pPr>
            <w:r w:rsidRPr="004857A0">
              <w:rPr>
                <w:sz w:val="28"/>
                <w:szCs w:val="28"/>
              </w:rPr>
              <w:t>Суточный круг богослужений.</w:t>
            </w:r>
          </w:p>
        </w:tc>
      </w:tr>
      <w:tr w:rsidR="00B6404B" w:rsidRPr="004857A0" w:rsidTr="00B6404B">
        <w:tc>
          <w:tcPr>
            <w:tcW w:w="1260" w:type="dxa"/>
          </w:tcPr>
          <w:p w:rsidR="00B6404B" w:rsidRPr="004857A0" w:rsidRDefault="00B6404B" w:rsidP="00B6404B">
            <w:pPr>
              <w:rPr>
                <w:sz w:val="28"/>
                <w:szCs w:val="28"/>
              </w:rPr>
            </w:pPr>
            <w:r w:rsidRPr="004857A0">
              <w:rPr>
                <w:sz w:val="28"/>
                <w:szCs w:val="28"/>
              </w:rPr>
              <w:t>8</w:t>
            </w:r>
          </w:p>
        </w:tc>
        <w:tc>
          <w:tcPr>
            <w:tcW w:w="6840" w:type="dxa"/>
          </w:tcPr>
          <w:p w:rsidR="00B6404B" w:rsidRPr="004857A0" w:rsidRDefault="00B6404B" w:rsidP="00B6404B">
            <w:pPr>
              <w:rPr>
                <w:sz w:val="28"/>
                <w:szCs w:val="28"/>
              </w:rPr>
            </w:pPr>
            <w:r w:rsidRPr="004857A0">
              <w:rPr>
                <w:sz w:val="28"/>
                <w:szCs w:val="28"/>
              </w:rPr>
              <w:t>Недельный круг Богослужений. Годовой круг Богослужений.</w:t>
            </w:r>
          </w:p>
        </w:tc>
      </w:tr>
      <w:tr w:rsidR="00B6404B" w:rsidRPr="004857A0" w:rsidTr="00B6404B">
        <w:tc>
          <w:tcPr>
            <w:tcW w:w="1260" w:type="dxa"/>
          </w:tcPr>
          <w:p w:rsidR="00B6404B" w:rsidRPr="004857A0" w:rsidRDefault="00B6404B" w:rsidP="00B6404B">
            <w:pPr>
              <w:rPr>
                <w:sz w:val="28"/>
                <w:szCs w:val="28"/>
              </w:rPr>
            </w:pPr>
            <w:r w:rsidRPr="004857A0">
              <w:rPr>
                <w:sz w:val="28"/>
                <w:szCs w:val="28"/>
              </w:rPr>
              <w:t>9</w:t>
            </w:r>
          </w:p>
        </w:tc>
        <w:tc>
          <w:tcPr>
            <w:tcW w:w="6840" w:type="dxa"/>
          </w:tcPr>
          <w:p w:rsidR="00B6404B" w:rsidRPr="004857A0" w:rsidRDefault="00B6404B" w:rsidP="00B6404B">
            <w:pPr>
              <w:rPr>
                <w:sz w:val="28"/>
                <w:szCs w:val="28"/>
              </w:rPr>
            </w:pPr>
            <w:r w:rsidRPr="004857A0">
              <w:rPr>
                <w:sz w:val="28"/>
                <w:szCs w:val="28"/>
              </w:rPr>
              <w:t xml:space="preserve">Контрольная работа по темам «Храм и его </w:t>
            </w:r>
            <w:r w:rsidRPr="004857A0">
              <w:rPr>
                <w:sz w:val="28"/>
                <w:szCs w:val="28"/>
              </w:rPr>
              <w:lastRenderedPageBreak/>
              <w:t>устройство», «Священнослужители и их священные одежды», «О порядке церковных Богослужений»</w:t>
            </w:r>
          </w:p>
        </w:tc>
      </w:tr>
      <w:tr w:rsidR="00B6404B" w:rsidRPr="004857A0" w:rsidTr="00B6404B">
        <w:tc>
          <w:tcPr>
            <w:tcW w:w="1260" w:type="dxa"/>
          </w:tcPr>
          <w:p w:rsidR="00B6404B" w:rsidRPr="004857A0" w:rsidRDefault="00B6404B" w:rsidP="00B6404B">
            <w:pPr>
              <w:rPr>
                <w:sz w:val="28"/>
                <w:szCs w:val="28"/>
              </w:rPr>
            </w:pPr>
            <w:r w:rsidRPr="004857A0">
              <w:rPr>
                <w:sz w:val="28"/>
                <w:szCs w:val="28"/>
              </w:rPr>
              <w:lastRenderedPageBreak/>
              <w:t>10</w:t>
            </w:r>
          </w:p>
        </w:tc>
        <w:tc>
          <w:tcPr>
            <w:tcW w:w="6840" w:type="dxa"/>
          </w:tcPr>
          <w:p w:rsidR="00B6404B" w:rsidRPr="004857A0" w:rsidRDefault="00B6404B" w:rsidP="00B6404B">
            <w:pPr>
              <w:rPr>
                <w:sz w:val="28"/>
                <w:szCs w:val="28"/>
              </w:rPr>
            </w:pPr>
            <w:r w:rsidRPr="004857A0">
              <w:rPr>
                <w:sz w:val="28"/>
                <w:szCs w:val="28"/>
              </w:rPr>
              <w:t>О Богослужебных книгах.</w:t>
            </w:r>
          </w:p>
        </w:tc>
      </w:tr>
      <w:tr w:rsidR="00B6404B" w:rsidRPr="004857A0" w:rsidTr="00B6404B">
        <w:tc>
          <w:tcPr>
            <w:tcW w:w="1260" w:type="dxa"/>
          </w:tcPr>
          <w:p w:rsidR="00B6404B" w:rsidRPr="004857A0" w:rsidRDefault="00B6404B" w:rsidP="00B6404B">
            <w:pPr>
              <w:rPr>
                <w:sz w:val="28"/>
                <w:szCs w:val="28"/>
              </w:rPr>
            </w:pPr>
            <w:r w:rsidRPr="004857A0">
              <w:rPr>
                <w:sz w:val="28"/>
                <w:szCs w:val="28"/>
              </w:rPr>
              <w:t>11</w:t>
            </w:r>
          </w:p>
        </w:tc>
        <w:tc>
          <w:tcPr>
            <w:tcW w:w="6840" w:type="dxa"/>
          </w:tcPr>
          <w:p w:rsidR="00B6404B" w:rsidRPr="004857A0" w:rsidRDefault="00B6404B" w:rsidP="00B6404B">
            <w:pPr>
              <w:rPr>
                <w:sz w:val="28"/>
                <w:szCs w:val="28"/>
              </w:rPr>
            </w:pPr>
            <w:r w:rsidRPr="004857A0">
              <w:rPr>
                <w:sz w:val="28"/>
                <w:szCs w:val="28"/>
              </w:rPr>
              <w:t>Ектении. Всенощное бдение.</w:t>
            </w:r>
          </w:p>
        </w:tc>
      </w:tr>
      <w:tr w:rsidR="00B6404B" w:rsidRPr="004857A0" w:rsidTr="00B6404B">
        <w:tc>
          <w:tcPr>
            <w:tcW w:w="1260" w:type="dxa"/>
          </w:tcPr>
          <w:p w:rsidR="00B6404B" w:rsidRPr="004857A0" w:rsidRDefault="00B6404B" w:rsidP="00B6404B">
            <w:pPr>
              <w:rPr>
                <w:sz w:val="28"/>
                <w:szCs w:val="28"/>
              </w:rPr>
            </w:pPr>
            <w:r w:rsidRPr="004857A0">
              <w:rPr>
                <w:sz w:val="28"/>
                <w:szCs w:val="28"/>
              </w:rPr>
              <w:t>12-13</w:t>
            </w:r>
          </w:p>
        </w:tc>
        <w:tc>
          <w:tcPr>
            <w:tcW w:w="6840" w:type="dxa"/>
          </w:tcPr>
          <w:p w:rsidR="00B6404B" w:rsidRPr="004857A0" w:rsidRDefault="00B6404B" w:rsidP="00B6404B">
            <w:pPr>
              <w:rPr>
                <w:sz w:val="28"/>
                <w:szCs w:val="28"/>
              </w:rPr>
            </w:pPr>
            <w:r w:rsidRPr="004857A0">
              <w:rPr>
                <w:sz w:val="28"/>
                <w:szCs w:val="28"/>
              </w:rPr>
              <w:t>Вечерня.</w:t>
            </w:r>
          </w:p>
        </w:tc>
      </w:tr>
      <w:tr w:rsidR="00B6404B" w:rsidRPr="004857A0" w:rsidTr="00B6404B">
        <w:tc>
          <w:tcPr>
            <w:tcW w:w="1260" w:type="dxa"/>
          </w:tcPr>
          <w:p w:rsidR="00B6404B" w:rsidRPr="004857A0" w:rsidRDefault="00B6404B" w:rsidP="00B6404B">
            <w:pPr>
              <w:rPr>
                <w:sz w:val="28"/>
                <w:szCs w:val="28"/>
              </w:rPr>
            </w:pPr>
            <w:r w:rsidRPr="004857A0">
              <w:rPr>
                <w:sz w:val="28"/>
                <w:szCs w:val="28"/>
              </w:rPr>
              <w:t>14-15</w:t>
            </w:r>
          </w:p>
        </w:tc>
        <w:tc>
          <w:tcPr>
            <w:tcW w:w="6840" w:type="dxa"/>
          </w:tcPr>
          <w:p w:rsidR="00B6404B" w:rsidRPr="004857A0" w:rsidRDefault="00B6404B" w:rsidP="00B6404B">
            <w:pPr>
              <w:rPr>
                <w:sz w:val="28"/>
                <w:szCs w:val="28"/>
              </w:rPr>
            </w:pPr>
            <w:r w:rsidRPr="004857A0">
              <w:rPr>
                <w:sz w:val="28"/>
                <w:szCs w:val="28"/>
              </w:rPr>
              <w:t>Утреня.</w:t>
            </w:r>
          </w:p>
        </w:tc>
      </w:tr>
      <w:tr w:rsidR="00B6404B" w:rsidRPr="004857A0" w:rsidTr="00B6404B">
        <w:tc>
          <w:tcPr>
            <w:tcW w:w="1260" w:type="dxa"/>
          </w:tcPr>
          <w:p w:rsidR="00B6404B" w:rsidRPr="004857A0" w:rsidRDefault="00B6404B" w:rsidP="00B6404B">
            <w:pPr>
              <w:rPr>
                <w:sz w:val="28"/>
                <w:szCs w:val="28"/>
              </w:rPr>
            </w:pPr>
            <w:r w:rsidRPr="004857A0">
              <w:rPr>
                <w:sz w:val="28"/>
                <w:szCs w:val="28"/>
              </w:rPr>
              <w:t>16</w:t>
            </w:r>
          </w:p>
        </w:tc>
        <w:tc>
          <w:tcPr>
            <w:tcW w:w="6840" w:type="dxa"/>
          </w:tcPr>
          <w:p w:rsidR="00B6404B" w:rsidRPr="004857A0" w:rsidRDefault="00B6404B" w:rsidP="00B6404B">
            <w:pPr>
              <w:rPr>
                <w:sz w:val="28"/>
                <w:szCs w:val="28"/>
              </w:rPr>
            </w:pPr>
            <w:r>
              <w:rPr>
                <w:sz w:val="28"/>
                <w:szCs w:val="28"/>
              </w:rPr>
              <w:t>Экзамен по теме « Храм. Порядок богослужений. Всенощное бдение»</w:t>
            </w:r>
            <w:r w:rsidRPr="004857A0">
              <w:rPr>
                <w:sz w:val="28"/>
                <w:szCs w:val="28"/>
              </w:rPr>
              <w:t>.</w:t>
            </w:r>
          </w:p>
        </w:tc>
      </w:tr>
      <w:tr w:rsidR="00B6404B" w:rsidRPr="004857A0" w:rsidTr="00B6404B">
        <w:tc>
          <w:tcPr>
            <w:tcW w:w="1260" w:type="dxa"/>
          </w:tcPr>
          <w:p w:rsidR="00B6404B" w:rsidRPr="004857A0" w:rsidRDefault="00B6404B" w:rsidP="00B6404B">
            <w:pPr>
              <w:rPr>
                <w:sz w:val="28"/>
                <w:szCs w:val="28"/>
              </w:rPr>
            </w:pPr>
            <w:r w:rsidRPr="004857A0">
              <w:rPr>
                <w:sz w:val="28"/>
                <w:szCs w:val="28"/>
              </w:rPr>
              <w:t>17</w:t>
            </w:r>
          </w:p>
        </w:tc>
        <w:tc>
          <w:tcPr>
            <w:tcW w:w="6840" w:type="dxa"/>
          </w:tcPr>
          <w:p w:rsidR="00B6404B" w:rsidRPr="004857A0" w:rsidRDefault="00B6404B" w:rsidP="00B6404B">
            <w:pPr>
              <w:rPr>
                <w:sz w:val="28"/>
                <w:szCs w:val="28"/>
              </w:rPr>
            </w:pPr>
            <w:r w:rsidRPr="004857A0">
              <w:rPr>
                <w:sz w:val="28"/>
                <w:szCs w:val="28"/>
              </w:rPr>
              <w:t>Божественная литургия.</w:t>
            </w:r>
          </w:p>
        </w:tc>
      </w:tr>
      <w:tr w:rsidR="00B6404B" w:rsidRPr="004857A0" w:rsidTr="00B6404B">
        <w:tc>
          <w:tcPr>
            <w:tcW w:w="1260" w:type="dxa"/>
          </w:tcPr>
          <w:p w:rsidR="00B6404B" w:rsidRPr="004857A0" w:rsidRDefault="00B6404B" w:rsidP="00B6404B">
            <w:pPr>
              <w:rPr>
                <w:sz w:val="28"/>
                <w:szCs w:val="28"/>
              </w:rPr>
            </w:pPr>
            <w:r w:rsidRPr="004857A0">
              <w:rPr>
                <w:sz w:val="28"/>
                <w:szCs w:val="28"/>
              </w:rPr>
              <w:t>18</w:t>
            </w:r>
          </w:p>
        </w:tc>
        <w:tc>
          <w:tcPr>
            <w:tcW w:w="6840" w:type="dxa"/>
          </w:tcPr>
          <w:p w:rsidR="00B6404B" w:rsidRPr="004857A0" w:rsidRDefault="00B6404B" w:rsidP="00B6404B">
            <w:pPr>
              <w:rPr>
                <w:sz w:val="28"/>
                <w:szCs w:val="28"/>
              </w:rPr>
            </w:pPr>
            <w:r w:rsidRPr="004857A0">
              <w:rPr>
                <w:sz w:val="28"/>
                <w:szCs w:val="28"/>
              </w:rPr>
              <w:t>Проскомидия. Совершение проскомидии.</w:t>
            </w:r>
          </w:p>
        </w:tc>
      </w:tr>
      <w:tr w:rsidR="00B6404B" w:rsidRPr="004857A0" w:rsidTr="00B6404B">
        <w:trPr>
          <w:trHeight w:val="525"/>
        </w:trPr>
        <w:tc>
          <w:tcPr>
            <w:tcW w:w="1260" w:type="dxa"/>
          </w:tcPr>
          <w:p w:rsidR="00B6404B" w:rsidRPr="004857A0" w:rsidRDefault="00B6404B" w:rsidP="00B6404B">
            <w:pPr>
              <w:jc w:val="center"/>
              <w:rPr>
                <w:sz w:val="28"/>
                <w:szCs w:val="28"/>
              </w:rPr>
            </w:pPr>
            <w:r w:rsidRPr="004857A0">
              <w:rPr>
                <w:sz w:val="28"/>
                <w:szCs w:val="28"/>
              </w:rPr>
              <w:t>19-20</w:t>
            </w:r>
          </w:p>
        </w:tc>
        <w:tc>
          <w:tcPr>
            <w:tcW w:w="6840" w:type="dxa"/>
          </w:tcPr>
          <w:p w:rsidR="00B6404B" w:rsidRPr="004857A0" w:rsidRDefault="00B6404B" w:rsidP="00B6404B">
            <w:pPr>
              <w:rPr>
                <w:sz w:val="28"/>
                <w:szCs w:val="28"/>
              </w:rPr>
            </w:pPr>
            <w:r w:rsidRPr="004857A0">
              <w:rPr>
                <w:sz w:val="28"/>
                <w:szCs w:val="28"/>
              </w:rPr>
              <w:t>Литургия оглашенных.</w:t>
            </w:r>
          </w:p>
        </w:tc>
      </w:tr>
      <w:tr w:rsidR="00B6404B" w:rsidRPr="004857A0" w:rsidTr="00B6404B">
        <w:trPr>
          <w:trHeight w:val="435"/>
        </w:trPr>
        <w:tc>
          <w:tcPr>
            <w:tcW w:w="1260" w:type="dxa"/>
          </w:tcPr>
          <w:p w:rsidR="00B6404B" w:rsidRPr="004857A0" w:rsidRDefault="00B6404B" w:rsidP="00B6404B">
            <w:pPr>
              <w:rPr>
                <w:sz w:val="28"/>
                <w:szCs w:val="28"/>
              </w:rPr>
            </w:pPr>
            <w:r>
              <w:rPr>
                <w:sz w:val="28"/>
                <w:szCs w:val="28"/>
              </w:rPr>
              <w:t>21</w:t>
            </w:r>
          </w:p>
        </w:tc>
        <w:tc>
          <w:tcPr>
            <w:tcW w:w="6840" w:type="dxa"/>
          </w:tcPr>
          <w:p w:rsidR="00B6404B" w:rsidRPr="004857A0" w:rsidRDefault="00B6404B" w:rsidP="00B6404B">
            <w:pPr>
              <w:rPr>
                <w:sz w:val="28"/>
                <w:szCs w:val="28"/>
              </w:rPr>
            </w:pPr>
            <w:r w:rsidRPr="004857A0">
              <w:rPr>
                <w:sz w:val="28"/>
                <w:szCs w:val="28"/>
              </w:rPr>
              <w:t>Литургия верных. Перенесение честных даров с жертвенника на престол.</w:t>
            </w:r>
          </w:p>
        </w:tc>
      </w:tr>
      <w:tr w:rsidR="00B6404B" w:rsidRPr="004857A0" w:rsidTr="00B6404B">
        <w:tc>
          <w:tcPr>
            <w:tcW w:w="1260" w:type="dxa"/>
          </w:tcPr>
          <w:p w:rsidR="00B6404B" w:rsidRPr="004857A0" w:rsidRDefault="00B6404B" w:rsidP="00B6404B">
            <w:pPr>
              <w:rPr>
                <w:sz w:val="28"/>
                <w:szCs w:val="28"/>
              </w:rPr>
            </w:pPr>
            <w:r w:rsidRPr="004857A0">
              <w:rPr>
                <w:sz w:val="28"/>
                <w:szCs w:val="28"/>
              </w:rPr>
              <w:t>22</w:t>
            </w:r>
          </w:p>
        </w:tc>
        <w:tc>
          <w:tcPr>
            <w:tcW w:w="6840" w:type="dxa"/>
          </w:tcPr>
          <w:p w:rsidR="00B6404B" w:rsidRPr="004857A0" w:rsidRDefault="00B6404B" w:rsidP="00B6404B">
            <w:pPr>
              <w:rPr>
                <w:sz w:val="28"/>
                <w:szCs w:val="28"/>
              </w:rPr>
            </w:pPr>
            <w:r w:rsidRPr="004857A0">
              <w:rPr>
                <w:sz w:val="28"/>
                <w:szCs w:val="28"/>
              </w:rPr>
              <w:t>Литургия верных. Приготовление верующих к освящению честных даров.</w:t>
            </w:r>
          </w:p>
        </w:tc>
      </w:tr>
      <w:tr w:rsidR="00B6404B" w:rsidRPr="004857A0" w:rsidTr="00B6404B">
        <w:tc>
          <w:tcPr>
            <w:tcW w:w="1260" w:type="dxa"/>
          </w:tcPr>
          <w:p w:rsidR="00B6404B" w:rsidRPr="004857A0" w:rsidRDefault="00B6404B" w:rsidP="00B6404B">
            <w:pPr>
              <w:rPr>
                <w:sz w:val="28"/>
                <w:szCs w:val="28"/>
              </w:rPr>
            </w:pPr>
            <w:r w:rsidRPr="004857A0">
              <w:rPr>
                <w:sz w:val="28"/>
                <w:szCs w:val="28"/>
              </w:rPr>
              <w:t>23</w:t>
            </w:r>
          </w:p>
        </w:tc>
        <w:tc>
          <w:tcPr>
            <w:tcW w:w="6840" w:type="dxa"/>
          </w:tcPr>
          <w:p w:rsidR="00B6404B" w:rsidRPr="004857A0" w:rsidRDefault="00B6404B" w:rsidP="00B6404B">
            <w:pPr>
              <w:rPr>
                <w:sz w:val="28"/>
                <w:szCs w:val="28"/>
              </w:rPr>
            </w:pPr>
            <w:r w:rsidRPr="004857A0">
              <w:rPr>
                <w:sz w:val="28"/>
                <w:szCs w:val="28"/>
              </w:rPr>
              <w:t>Литургия верных. Освящение (пресуществление)</w:t>
            </w:r>
          </w:p>
          <w:p w:rsidR="00B6404B" w:rsidRPr="004857A0" w:rsidRDefault="00B6404B" w:rsidP="00B6404B">
            <w:pPr>
              <w:rPr>
                <w:sz w:val="28"/>
                <w:szCs w:val="28"/>
              </w:rPr>
            </w:pPr>
            <w:r w:rsidRPr="004857A0">
              <w:rPr>
                <w:sz w:val="28"/>
                <w:szCs w:val="28"/>
              </w:rPr>
              <w:t>даров.</w:t>
            </w:r>
          </w:p>
        </w:tc>
      </w:tr>
      <w:tr w:rsidR="00B6404B" w:rsidRPr="004857A0" w:rsidTr="00B6404B">
        <w:tc>
          <w:tcPr>
            <w:tcW w:w="1260" w:type="dxa"/>
          </w:tcPr>
          <w:p w:rsidR="00B6404B" w:rsidRPr="004857A0" w:rsidRDefault="00B6404B" w:rsidP="00B6404B">
            <w:pPr>
              <w:rPr>
                <w:sz w:val="28"/>
                <w:szCs w:val="28"/>
              </w:rPr>
            </w:pPr>
            <w:r w:rsidRPr="004857A0">
              <w:rPr>
                <w:sz w:val="28"/>
                <w:szCs w:val="28"/>
              </w:rPr>
              <w:t>24</w:t>
            </w:r>
          </w:p>
        </w:tc>
        <w:tc>
          <w:tcPr>
            <w:tcW w:w="6840" w:type="dxa"/>
          </w:tcPr>
          <w:p w:rsidR="00B6404B" w:rsidRPr="004857A0" w:rsidRDefault="00B6404B" w:rsidP="00B6404B">
            <w:pPr>
              <w:rPr>
                <w:sz w:val="28"/>
                <w:szCs w:val="28"/>
              </w:rPr>
            </w:pPr>
            <w:r>
              <w:rPr>
                <w:sz w:val="28"/>
                <w:szCs w:val="28"/>
              </w:rPr>
              <w:t xml:space="preserve">Литургия верных. </w:t>
            </w:r>
            <w:r w:rsidRPr="004857A0">
              <w:rPr>
                <w:sz w:val="28"/>
                <w:szCs w:val="28"/>
              </w:rPr>
              <w:t>Приготовление верующих к причащению.</w:t>
            </w:r>
          </w:p>
        </w:tc>
      </w:tr>
      <w:tr w:rsidR="00B6404B" w:rsidRPr="004857A0" w:rsidTr="00B6404B">
        <w:tc>
          <w:tcPr>
            <w:tcW w:w="1260" w:type="dxa"/>
          </w:tcPr>
          <w:p w:rsidR="00B6404B" w:rsidRPr="004857A0" w:rsidRDefault="00B6404B" w:rsidP="00B6404B">
            <w:pPr>
              <w:rPr>
                <w:sz w:val="28"/>
                <w:szCs w:val="28"/>
              </w:rPr>
            </w:pPr>
            <w:r w:rsidRPr="004857A0">
              <w:rPr>
                <w:sz w:val="28"/>
                <w:szCs w:val="28"/>
              </w:rPr>
              <w:t>25</w:t>
            </w:r>
          </w:p>
        </w:tc>
        <w:tc>
          <w:tcPr>
            <w:tcW w:w="6840" w:type="dxa"/>
          </w:tcPr>
          <w:p w:rsidR="00B6404B" w:rsidRPr="004857A0" w:rsidRDefault="00B6404B" w:rsidP="00B6404B">
            <w:pPr>
              <w:rPr>
                <w:sz w:val="28"/>
                <w:szCs w:val="28"/>
              </w:rPr>
            </w:pPr>
            <w:r w:rsidRPr="004857A0">
              <w:rPr>
                <w:sz w:val="28"/>
                <w:szCs w:val="28"/>
              </w:rPr>
              <w:t>Литургия верных. Причащение. Благодарение за причащение и отпуст.</w:t>
            </w:r>
          </w:p>
        </w:tc>
      </w:tr>
      <w:tr w:rsidR="00B6404B" w:rsidRPr="004857A0" w:rsidTr="00B6404B">
        <w:tc>
          <w:tcPr>
            <w:tcW w:w="1260" w:type="dxa"/>
          </w:tcPr>
          <w:p w:rsidR="00B6404B" w:rsidRPr="004857A0" w:rsidRDefault="00B6404B" w:rsidP="00B6404B">
            <w:pPr>
              <w:rPr>
                <w:sz w:val="28"/>
                <w:szCs w:val="28"/>
              </w:rPr>
            </w:pPr>
            <w:r w:rsidRPr="004857A0">
              <w:rPr>
                <w:sz w:val="28"/>
                <w:szCs w:val="28"/>
              </w:rPr>
              <w:t>26</w:t>
            </w:r>
          </w:p>
        </w:tc>
        <w:tc>
          <w:tcPr>
            <w:tcW w:w="6840" w:type="dxa"/>
          </w:tcPr>
          <w:p w:rsidR="00B6404B" w:rsidRPr="004857A0" w:rsidRDefault="00B6404B" w:rsidP="00B6404B">
            <w:pPr>
              <w:rPr>
                <w:sz w:val="28"/>
                <w:szCs w:val="28"/>
              </w:rPr>
            </w:pPr>
            <w:r w:rsidRPr="004857A0">
              <w:rPr>
                <w:sz w:val="28"/>
                <w:szCs w:val="28"/>
              </w:rPr>
              <w:t>Контрольная работа по теме «Божественная литургия»</w:t>
            </w:r>
          </w:p>
        </w:tc>
      </w:tr>
      <w:tr w:rsidR="00B6404B" w:rsidRPr="004857A0" w:rsidTr="00B6404B">
        <w:tc>
          <w:tcPr>
            <w:tcW w:w="1260" w:type="dxa"/>
          </w:tcPr>
          <w:p w:rsidR="00B6404B" w:rsidRPr="004857A0" w:rsidRDefault="00B6404B" w:rsidP="00B6404B">
            <w:pPr>
              <w:rPr>
                <w:sz w:val="28"/>
                <w:szCs w:val="28"/>
              </w:rPr>
            </w:pPr>
            <w:r w:rsidRPr="004857A0">
              <w:rPr>
                <w:sz w:val="28"/>
                <w:szCs w:val="28"/>
              </w:rPr>
              <w:t>27</w:t>
            </w:r>
          </w:p>
        </w:tc>
        <w:tc>
          <w:tcPr>
            <w:tcW w:w="6840" w:type="dxa"/>
          </w:tcPr>
          <w:p w:rsidR="00B6404B" w:rsidRPr="004857A0" w:rsidRDefault="00B6404B" w:rsidP="00B6404B">
            <w:pPr>
              <w:rPr>
                <w:sz w:val="28"/>
                <w:szCs w:val="28"/>
              </w:rPr>
            </w:pPr>
            <w:r w:rsidRPr="004857A0">
              <w:rPr>
                <w:sz w:val="28"/>
                <w:szCs w:val="28"/>
              </w:rPr>
              <w:t>О Литургии святого Василия Великого.</w:t>
            </w:r>
          </w:p>
        </w:tc>
      </w:tr>
      <w:tr w:rsidR="00B6404B" w:rsidRPr="004857A0" w:rsidTr="00B6404B">
        <w:tc>
          <w:tcPr>
            <w:tcW w:w="1260" w:type="dxa"/>
          </w:tcPr>
          <w:p w:rsidR="00B6404B" w:rsidRPr="004857A0" w:rsidRDefault="00B6404B" w:rsidP="00B6404B">
            <w:pPr>
              <w:rPr>
                <w:sz w:val="28"/>
                <w:szCs w:val="28"/>
              </w:rPr>
            </w:pPr>
            <w:r w:rsidRPr="004857A0">
              <w:rPr>
                <w:sz w:val="28"/>
                <w:szCs w:val="28"/>
              </w:rPr>
              <w:t>28</w:t>
            </w:r>
          </w:p>
        </w:tc>
        <w:tc>
          <w:tcPr>
            <w:tcW w:w="6840" w:type="dxa"/>
          </w:tcPr>
          <w:p w:rsidR="00B6404B" w:rsidRPr="004857A0" w:rsidRDefault="00B6404B" w:rsidP="00B6404B">
            <w:pPr>
              <w:rPr>
                <w:sz w:val="28"/>
                <w:szCs w:val="28"/>
              </w:rPr>
            </w:pPr>
            <w:r w:rsidRPr="004857A0">
              <w:rPr>
                <w:sz w:val="28"/>
                <w:szCs w:val="28"/>
              </w:rPr>
              <w:t>Литургия Преждеосвященных Даров. Молитва святого Ефрема Сирина.</w:t>
            </w:r>
          </w:p>
        </w:tc>
      </w:tr>
      <w:tr w:rsidR="00B6404B" w:rsidRPr="004857A0" w:rsidTr="00B6404B">
        <w:tc>
          <w:tcPr>
            <w:tcW w:w="1260" w:type="dxa"/>
          </w:tcPr>
          <w:p w:rsidR="00B6404B" w:rsidRPr="004857A0" w:rsidRDefault="00B6404B" w:rsidP="00B6404B">
            <w:pPr>
              <w:rPr>
                <w:sz w:val="28"/>
                <w:szCs w:val="28"/>
              </w:rPr>
            </w:pPr>
            <w:r w:rsidRPr="004857A0">
              <w:rPr>
                <w:sz w:val="28"/>
                <w:szCs w:val="28"/>
              </w:rPr>
              <w:t>29</w:t>
            </w:r>
          </w:p>
        </w:tc>
        <w:tc>
          <w:tcPr>
            <w:tcW w:w="6840" w:type="dxa"/>
          </w:tcPr>
          <w:p w:rsidR="00B6404B" w:rsidRPr="004857A0" w:rsidRDefault="00B6404B" w:rsidP="00B6404B">
            <w:pPr>
              <w:rPr>
                <w:sz w:val="28"/>
                <w:szCs w:val="28"/>
              </w:rPr>
            </w:pPr>
            <w:r w:rsidRPr="004857A0">
              <w:rPr>
                <w:sz w:val="28"/>
                <w:szCs w:val="28"/>
              </w:rPr>
              <w:t>Важнейшие действия при совершении таинств. Крещение и миропомазание. Покаяние и причащение.</w:t>
            </w:r>
          </w:p>
        </w:tc>
      </w:tr>
      <w:tr w:rsidR="00B6404B" w:rsidRPr="004857A0" w:rsidTr="00B6404B">
        <w:tc>
          <w:tcPr>
            <w:tcW w:w="1260" w:type="dxa"/>
          </w:tcPr>
          <w:p w:rsidR="00B6404B" w:rsidRPr="004857A0" w:rsidRDefault="00B6404B" w:rsidP="00B6404B">
            <w:pPr>
              <w:rPr>
                <w:sz w:val="28"/>
                <w:szCs w:val="28"/>
              </w:rPr>
            </w:pPr>
            <w:r w:rsidRPr="004857A0">
              <w:rPr>
                <w:sz w:val="28"/>
                <w:szCs w:val="28"/>
              </w:rPr>
              <w:t>30</w:t>
            </w:r>
          </w:p>
        </w:tc>
        <w:tc>
          <w:tcPr>
            <w:tcW w:w="6840" w:type="dxa"/>
          </w:tcPr>
          <w:p w:rsidR="00B6404B" w:rsidRPr="004857A0" w:rsidRDefault="00B6404B" w:rsidP="00B6404B">
            <w:pPr>
              <w:rPr>
                <w:sz w:val="28"/>
                <w:szCs w:val="28"/>
              </w:rPr>
            </w:pPr>
            <w:r w:rsidRPr="004857A0">
              <w:rPr>
                <w:sz w:val="28"/>
                <w:szCs w:val="28"/>
              </w:rPr>
              <w:t>Важнейшие действия при совершении таинств. Священство. Брак. Елеосвящение.</w:t>
            </w:r>
          </w:p>
        </w:tc>
      </w:tr>
      <w:tr w:rsidR="00B6404B" w:rsidRPr="004857A0" w:rsidTr="00B6404B">
        <w:tc>
          <w:tcPr>
            <w:tcW w:w="1260" w:type="dxa"/>
          </w:tcPr>
          <w:p w:rsidR="00B6404B" w:rsidRPr="004857A0" w:rsidRDefault="00B6404B" w:rsidP="00B6404B">
            <w:pPr>
              <w:rPr>
                <w:sz w:val="28"/>
                <w:szCs w:val="28"/>
              </w:rPr>
            </w:pPr>
            <w:r w:rsidRPr="004857A0">
              <w:rPr>
                <w:sz w:val="28"/>
                <w:szCs w:val="28"/>
              </w:rPr>
              <w:t>31</w:t>
            </w:r>
          </w:p>
        </w:tc>
        <w:tc>
          <w:tcPr>
            <w:tcW w:w="6840" w:type="dxa"/>
          </w:tcPr>
          <w:p w:rsidR="00B6404B" w:rsidRPr="004857A0" w:rsidRDefault="00B6404B" w:rsidP="00B6404B">
            <w:pPr>
              <w:rPr>
                <w:sz w:val="28"/>
                <w:szCs w:val="28"/>
              </w:rPr>
            </w:pPr>
            <w:r w:rsidRPr="004857A0">
              <w:rPr>
                <w:sz w:val="28"/>
                <w:szCs w:val="28"/>
              </w:rPr>
              <w:t xml:space="preserve">О молебнах. О погребении усопших. </w:t>
            </w:r>
          </w:p>
        </w:tc>
      </w:tr>
      <w:tr w:rsidR="00B6404B" w:rsidRPr="004857A0" w:rsidTr="00B6404B">
        <w:tc>
          <w:tcPr>
            <w:tcW w:w="1260" w:type="dxa"/>
          </w:tcPr>
          <w:p w:rsidR="00B6404B" w:rsidRPr="004857A0" w:rsidRDefault="00B6404B" w:rsidP="00B6404B">
            <w:pPr>
              <w:rPr>
                <w:sz w:val="28"/>
                <w:szCs w:val="28"/>
              </w:rPr>
            </w:pPr>
            <w:r w:rsidRPr="004857A0">
              <w:rPr>
                <w:sz w:val="28"/>
                <w:szCs w:val="28"/>
              </w:rPr>
              <w:t>32</w:t>
            </w:r>
          </w:p>
        </w:tc>
        <w:tc>
          <w:tcPr>
            <w:tcW w:w="6840" w:type="dxa"/>
          </w:tcPr>
          <w:p w:rsidR="00B6404B" w:rsidRPr="004857A0" w:rsidRDefault="00B6404B" w:rsidP="00B6404B">
            <w:pPr>
              <w:rPr>
                <w:sz w:val="28"/>
                <w:szCs w:val="28"/>
              </w:rPr>
            </w:pPr>
            <w:r>
              <w:rPr>
                <w:sz w:val="28"/>
                <w:szCs w:val="28"/>
              </w:rPr>
              <w:t xml:space="preserve">Экзамен «Божественная Литургия. Таинства. Молебны и погребение усопших» </w:t>
            </w:r>
          </w:p>
        </w:tc>
      </w:tr>
    </w:tbl>
    <w:p w:rsidR="00B6404B" w:rsidRDefault="00B6404B" w:rsidP="00B6404B">
      <w:pPr>
        <w:ind w:firstLine="900"/>
        <w:rPr>
          <w:b/>
          <w:sz w:val="28"/>
          <w:szCs w:val="28"/>
        </w:rPr>
      </w:pPr>
      <w:r w:rsidRPr="007E5E3E">
        <w:rPr>
          <w:b/>
          <w:sz w:val="28"/>
          <w:szCs w:val="28"/>
        </w:rPr>
        <w:t>Резерв</w:t>
      </w:r>
      <w:r>
        <w:rPr>
          <w:sz w:val="28"/>
          <w:szCs w:val="28"/>
        </w:rPr>
        <w:t xml:space="preserve">: </w:t>
      </w:r>
      <w:r>
        <w:rPr>
          <w:b/>
          <w:sz w:val="28"/>
          <w:szCs w:val="28"/>
        </w:rPr>
        <w:t>2</w:t>
      </w:r>
      <w:r w:rsidRPr="003B0ECD">
        <w:rPr>
          <w:b/>
          <w:sz w:val="28"/>
          <w:szCs w:val="28"/>
        </w:rPr>
        <w:t xml:space="preserve"> часа.</w:t>
      </w:r>
      <w:r>
        <w:rPr>
          <w:sz w:val="28"/>
          <w:szCs w:val="28"/>
        </w:rPr>
        <w:t xml:space="preserve"> 1 час по теме «Понятие о Богослужении», 1 час по теме «Священнослужители и их священные одежды» и 1 час по теме «Важнейшие действия при совершении таинств. Священство. Брак. Елеосвящение». </w:t>
      </w:r>
      <w:r>
        <w:rPr>
          <w:b/>
          <w:sz w:val="28"/>
          <w:szCs w:val="28"/>
        </w:rPr>
        <w:t>Всего 34часа</w:t>
      </w:r>
      <w:r w:rsidRPr="008051CD">
        <w:rPr>
          <w:b/>
          <w:sz w:val="28"/>
          <w:szCs w:val="28"/>
        </w:rPr>
        <w:t>.</w:t>
      </w:r>
    </w:p>
    <w:p w:rsidR="00B6404B" w:rsidRDefault="00B6404B" w:rsidP="00B6404B">
      <w:pPr>
        <w:rPr>
          <w:b/>
          <w:sz w:val="28"/>
          <w:szCs w:val="28"/>
        </w:rPr>
      </w:pPr>
    </w:p>
    <w:p w:rsidR="00B6404B" w:rsidRPr="003262CF" w:rsidRDefault="00B6404B" w:rsidP="00B6404B">
      <w:pPr>
        <w:rPr>
          <w:b/>
          <w:sz w:val="32"/>
          <w:szCs w:val="32"/>
        </w:rPr>
      </w:pPr>
      <w:r>
        <w:rPr>
          <w:b/>
          <w:sz w:val="28"/>
          <w:szCs w:val="28"/>
        </w:rPr>
        <w:t xml:space="preserve">  Т</w:t>
      </w:r>
      <w:r w:rsidRPr="00EF6566">
        <w:rPr>
          <w:b/>
          <w:sz w:val="28"/>
          <w:szCs w:val="28"/>
        </w:rPr>
        <w:t xml:space="preserve">ематическое планирование </w:t>
      </w:r>
      <w:r>
        <w:rPr>
          <w:b/>
          <w:sz w:val="28"/>
          <w:szCs w:val="28"/>
        </w:rPr>
        <w:t xml:space="preserve">  для шестого</w:t>
      </w:r>
      <w:r w:rsidRPr="00EF6566">
        <w:rPr>
          <w:b/>
          <w:sz w:val="28"/>
          <w:szCs w:val="28"/>
        </w:rPr>
        <w:t xml:space="preserve"> класса.</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60"/>
        <w:gridCol w:w="6770"/>
        <w:gridCol w:w="1150"/>
      </w:tblGrid>
      <w:tr w:rsidR="00B6404B" w:rsidTr="00B6404B">
        <w:trPr>
          <w:trHeight w:val="345"/>
        </w:trPr>
        <w:tc>
          <w:tcPr>
            <w:tcW w:w="1260" w:type="dxa"/>
          </w:tcPr>
          <w:p w:rsidR="00B6404B" w:rsidRPr="00223F88" w:rsidRDefault="00B6404B" w:rsidP="00B6404B">
            <w:pPr>
              <w:rPr>
                <w:sz w:val="28"/>
                <w:szCs w:val="28"/>
              </w:rPr>
            </w:pPr>
            <w:r w:rsidRPr="00223F88">
              <w:rPr>
                <w:sz w:val="28"/>
                <w:szCs w:val="28"/>
              </w:rPr>
              <w:t>№ урока</w:t>
            </w:r>
          </w:p>
        </w:tc>
        <w:tc>
          <w:tcPr>
            <w:tcW w:w="6770" w:type="dxa"/>
          </w:tcPr>
          <w:p w:rsidR="00B6404B" w:rsidRPr="00223F88" w:rsidRDefault="00B6404B" w:rsidP="00B6404B">
            <w:pPr>
              <w:jc w:val="center"/>
              <w:rPr>
                <w:sz w:val="28"/>
                <w:szCs w:val="28"/>
              </w:rPr>
            </w:pPr>
          </w:p>
          <w:p w:rsidR="00B6404B" w:rsidRPr="00223F88" w:rsidRDefault="00B6404B" w:rsidP="00B6404B">
            <w:pPr>
              <w:jc w:val="center"/>
              <w:rPr>
                <w:sz w:val="28"/>
                <w:szCs w:val="28"/>
              </w:rPr>
            </w:pPr>
            <w:r w:rsidRPr="00223F88">
              <w:rPr>
                <w:sz w:val="28"/>
                <w:szCs w:val="28"/>
              </w:rPr>
              <w:t>Название темы</w:t>
            </w:r>
          </w:p>
        </w:tc>
        <w:tc>
          <w:tcPr>
            <w:tcW w:w="1150" w:type="dxa"/>
          </w:tcPr>
          <w:p w:rsidR="00B6404B" w:rsidRPr="00223F88" w:rsidRDefault="00B6404B" w:rsidP="00B6404B">
            <w:pPr>
              <w:rPr>
                <w:sz w:val="28"/>
                <w:szCs w:val="28"/>
              </w:rPr>
            </w:pPr>
            <w:r w:rsidRPr="00223F88">
              <w:rPr>
                <w:sz w:val="28"/>
                <w:szCs w:val="28"/>
              </w:rPr>
              <w:t>Кол-во часов</w:t>
            </w:r>
          </w:p>
        </w:tc>
      </w:tr>
      <w:tr w:rsidR="00B6404B" w:rsidTr="00B6404B">
        <w:trPr>
          <w:trHeight w:val="345"/>
        </w:trPr>
        <w:tc>
          <w:tcPr>
            <w:tcW w:w="9180" w:type="dxa"/>
            <w:gridSpan w:val="3"/>
          </w:tcPr>
          <w:p w:rsidR="00B6404B" w:rsidRDefault="00B6404B" w:rsidP="00B6404B">
            <w:pPr>
              <w:jc w:val="center"/>
              <w:rPr>
                <w:b/>
                <w:sz w:val="28"/>
                <w:szCs w:val="28"/>
              </w:rPr>
            </w:pPr>
            <w:r>
              <w:rPr>
                <w:b/>
                <w:sz w:val="28"/>
                <w:szCs w:val="28"/>
              </w:rPr>
              <w:t>Жития святых 1-3 веков.</w:t>
            </w:r>
          </w:p>
        </w:tc>
      </w:tr>
      <w:tr w:rsidR="00B6404B" w:rsidTr="00B6404B">
        <w:trPr>
          <w:trHeight w:val="345"/>
        </w:trPr>
        <w:tc>
          <w:tcPr>
            <w:tcW w:w="1260" w:type="dxa"/>
          </w:tcPr>
          <w:p w:rsidR="00B6404B" w:rsidRDefault="00B6404B" w:rsidP="00B6404B">
            <w:pPr>
              <w:rPr>
                <w:sz w:val="28"/>
                <w:szCs w:val="28"/>
              </w:rPr>
            </w:pPr>
            <w:r>
              <w:rPr>
                <w:sz w:val="28"/>
                <w:szCs w:val="28"/>
              </w:rPr>
              <w:t>1</w:t>
            </w:r>
          </w:p>
        </w:tc>
        <w:tc>
          <w:tcPr>
            <w:tcW w:w="6770" w:type="dxa"/>
          </w:tcPr>
          <w:p w:rsidR="00B6404B" w:rsidRDefault="00B6404B" w:rsidP="00B6404B">
            <w:pPr>
              <w:rPr>
                <w:sz w:val="28"/>
                <w:szCs w:val="28"/>
              </w:rPr>
            </w:pPr>
            <w:r>
              <w:rPr>
                <w:sz w:val="28"/>
                <w:szCs w:val="28"/>
              </w:rPr>
              <w:t xml:space="preserve">Жития святых – пример исполнения Заповедей Божьих.   </w:t>
            </w:r>
          </w:p>
        </w:tc>
        <w:tc>
          <w:tcPr>
            <w:tcW w:w="1150" w:type="dxa"/>
          </w:tcPr>
          <w:p w:rsidR="00B6404B" w:rsidRDefault="00B6404B" w:rsidP="00B6404B">
            <w:pPr>
              <w:rPr>
                <w:sz w:val="28"/>
                <w:szCs w:val="28"/>
              </w:rPr>
            </w:pPr>
            <w:r>
              <w:rPr>
                <w:sz w:val="28"/>
                <w:szCs w:val="28"/>
              </w:rPr>
              <w:t>1</w:t>
            </w:r>
          </w:p>
        </w:tc>
      </w:tr>
      <w:tr w:rsidR="00B6404B" w:rsidTr="00B6404B">
        <w:trPr>
          <w:trHeight w:val="345"/>
        </w:trPr>
        <w:tc>
          <w:tcPr>
            <w:tcW w:w="1260" w:type="dxa"/>
          </w:tcPr>
          <w:p w:rsidR="00B6404B" w:rsidRDefault="00B6404B" w:rsidP="00B6404B">
            <w:pPr>
              <w:rPr>
                <w:sz w:val="28"/>
                <w:szCs w:val="28"/>
              </w:rPr>
            </w:pPr>
            <w:r>
              <w:rPr>
                <w:sz w:val="28"/>
                <w:szCs w:val="28"/>
              </w:rPr>
              <w:t>2</w:t>
            </w:r>
          </w:p>
        </w:tc>
        <w:tc>
          <w:tcPr>
            <w:tcW w:w="6770" w:type="dxa"/>
          </w:tcPr>
          <w:p w:rsidR="00B6404B" w:rsidRDefault="00B6404B" w:rsidP="00B6404B">
            <w:pPr>
              <w:rPr>
                <w:sz w:val="28"/>
                <w:szCs w:val="28"/>
              </w:rPr>
            </w:pPr>
            <w:r>
              <w:rPr>
                <w:sz w:val="28"/>
                <w:szCs w:val="28"/>
              </w:rPr>
              <w:t>Святой пророк и Креститель Господень Иоанн Предтеча.</w:t>
            </w:r>
          </w:p>
        </w:tc>
        <w:tc>
          <w:tcPr>
            <w:tcW w:w="1150" w:type="dxa"/>
          </w:tcPr>
          <w:p w:rsidR="00B6404B" w:rsidRDefault="00B6404B" w:rsidP="00B6404B">
            <w:pPr>
              <w:rPr>
                <w:sz w:val="28"/>
                <w:szCs w:val="28"/>
              </w:rPr>
            </w:pPr>
            <w:r>
              <w:rPr>
                <w:sz w:val="28"/>
                <w:szCs w:val="28"/>
              </w:rPr>
              <w:t>1</w:t>
            </w:r>
          </w:p>
        </w:tc>
      </w:tr>
      <w:tr w:rsidR="00B6404B" w:rsidTr="00B6404B">
        <w:trPr>
          <w:trHeight w:val="360"/>
        </w:trPr>
        <w:tc>
          <w:tcPr>
            <w:tcW w:w="1260" w:type="dxa"/>
          </w:tcPr>
          <w:p w:rsidR="00B6404B" w:rsidRDefault="00B6404B" w:rsidP="00B6404B">
            <w:pPr>
              <w:rPr>
                <w:sz w:val="28"/>
                <w:szCs w:val="28"/>
              </w:rPr>
            </w:pPr>
            <w:r>
              <w:rPr>
                <w:sz w:val="28"/>
                <w:szCs w:val="28"/>
              </w:rPr>
              <w:t>3</w:t>
            </w:r>
          </w:p>
        </w:tc>
        <w:tc>
          <w:tcPr>
            <w:tcW w:w="6770" w:type="dxa"/>
          </w:tcPr>
          <w:p w:rsidR="00B6404B" w:rsidRDefault="00B6404B" w:rsidP="00B6404B">
            <w:pPr>
              <w:rPr>
                <w:sz w:val="28"/>
                <w:szCs w:val="28"/>
              </w:rPr>
            </w:pPr>
            <w:r>
              <w:rPr>
                <w:sz w:val="28"/>
                <w:szCs w:val="28"/>
              </w:rPr>
              <w:t>Святой первоверховный апостол Петр.</w:t>
            </w:r>
          </w:p>
        </w:tc>
        <w:tc>
          <w:tcPr>
            <w:tcW w:w="1150" w:type="dxa"/>
          </w:tcPr>
          <w:p w:rsidR="00B6404B" w:rsidRDefault="00B6404B" w:rsidP="00B6404B">
            <w:pPr>
              <w:rPr>
                <w:sz w:val="28"/>
                <w:szCs w:val="28"/>
              </w:rPr>
            </w:pPr>
            <w:r>
              <w:rPr>
                <w:sz w:val="28"/>
                <w:szCs w:val="28"/>
              </w:rPr>
              <w:t>1</w:t>
            </w:r>
          </w:p>
        </w:tc>
      </w:tr>
      <w:tr w:rsidR="00B6404B" w:rsidTr="00B6404B">
        <w:trPr>
          <w:trHeight w:val="345"/>
        </w:trPr>
        <w:tc>
          <w:tcPr>
            <w:tcW w:w="1260" w:type="dxa"/>
          </w:tcPr>
          <w:p w:rsidR="00B6404B" w:rsidRDefault="00B6404B" w:rsidP="00B6404B">
            <w:pPr>
              <w:rPr>
                <w:sz w:val="28"/>
                <w:szCs w:val="28"/>
              </w:rPr>
            </w:pPr>
            <w:r>
              <w:rPr>
                <w:sz w:val="28"/>
                <w:szCs w:val="28"/>
              </w:rPr>
              <w:t>4</w:t>
            </w:r>
          </w:p>
        </w:tc>
        <w:tc>
          <w:tcPr>
            <w:tcW w:w="6770" w:type="dxa"/>
          </w:tcPr>
          <w:p w:rsidR="00B6404B" w:rsidRDefault="00B6404B" w:rsidP="00B6404B">
            <w:pPr>
              <w:rPr>
                <w:sz w:val="28"/>
                <w:szCs w:val="28"/>
              </w:rPr>
            </w:pPr>
            <w:r>
              <w:rPr>
                <w:sz w:val="28"/>
                <w:szCs w:val="28"/>
              </w:rPr>
              <w:t>Святой первоверховный апостол Павел.</w:t>
            </w:r>
          </w:p>
        </w:tc>
        <w:tc>
          <w:tcPr>
            <w:tcW w:w="1150" w:type="dxa"/>
          </w:tcPr>
          <w:p w:rsidR="00B6404B" w:rsidRDefault="00B6404B" w:rsidP="00B6404B">
            <w:pPr>
              <w:rPr>
                <w:sz w:val="28"/>
                <w:szCs w:val="28"/>
              </w:rPr>
            </w:pPr>
            <w:r>
              <w:rPr>
                <w:sz w:val="28"/>
                <w:szCs w:val="28"/>
              </w:rPr>
              <w:t>1</w:t>
            </w:r>
          </w:p>
        </w:tc>
      </w:tr>
      <w:tr w:rsidR="00B6404B" w:rsidTr="00B6404B">
        <w:trPr>
          <w:trHeight w:val="345"/>
        </w:trPr>
        <w:tc>
          <w:tcPr>
            <w:tcW w:w="1260" w:type="dxa"/>
          </w:tcPr>
          <w:p w:rsidR="00B6404B" w:rsidRDefault="00B6404B" w:rsidP="00B6404B">
            <w:pPr>
              <w:rPr>
                <w:sz w:val="28"/>
                <w:szCs w:val="28"/>
              </w:rPr>
            </w:pPr>
            <w:r>
              <w:rPr>
                <w:sz w:val="28"/>
                <w:szCs w:val="28"/>
              </w:rPr>
              <w:lastRenderedPageBreak/>
              <w:t>5</w:t>
            </w:r>
          </w:p>
        </w:tc>
        <w:tc>
          <w:tcPr>
            <w:tcW w:w="6770" w:type="dxa"/>
          </w:tcPr>
          <w:p w:rsidR="00B6404B" w:rsidRDefault="00B6404B" w:rsidP="00B6404B">
            <w:pPr>
              <w:rPr>
                <w:sz w:val="28"/>
                <w:szCs w:val="28"/>
              </w:rPr>
            </w:pPr>
            <w:r>
              <w:rPr>
                <w:sz w:val="28"/>
                <w:szCs w:val="28"/>
              </w:rPr>
              <w:t>Святой апостол Андрей Первозванный.</w:t>
            </w:r>
          </w:p>
        </w:tc>
        <w:tc>
          <w:tcPr>
            <w:tcW w:w="1150" w:type="dxa"/>
          </w:tcPr>
          <w:p w:rsidR="00B6404B" w:rsidRDefault="00B6404B" w:rsidP="00B6404B">
            <w:pPr>
              <w:rPr>
                <w:sz w:val="28"/>
                <w:szCs w:val="28"/>
              </w:rPr>
            </w:pPr>
            <w:r>
              <w:rPr>
                <w:sz w:val="28"/>
                <w:szCs w:val="28"/>
              </w:rPr>
              <w:t>1</w:t>
            </w:r>
          </w:p>
        </w:tc>
      </w:tr>
      <w:tr w:rsidR="00B6404B" w:rsidTr="00B6404B">
        <w:trPr>
          <w:trHeight w:val="345"/>
        </w:trPr>
        <w:tc>
          <w:tcPr>
            <w:tcW w:w="1260" w:type="dxa"/>
          </w:tcPr>
          <w:p w:rsidR="00B6404B" w:rsidRDefault="00B6404B" w:rsidP="00B6404B">
            <w:pPr>
              <w:rPr>
                <w:sz w:val="28"/>
                <w:szCs w:val="28"/>
              </w:rPr>
            </w:pPr>
            <w:r>
              <w:rPr>
                <w:sz w:val="28"/>
                <w:szCs w:val="28"/>
              </w:rPr>
              <w:t>6</w:t>
            </w:r>
          </w:p>
        </w:tc>
        <w:tc>
          <w:tcPr>
            <w:tcW w:w="6770" w:type="dxa"/>
          </w:tcPr>
          <w:p w:rsidR="00B6404B" w:rsidRDefault="00B6404B" w:rsidP="00B6404B">
            <w:pPr>
              <w:rPr>
                <w:sz w:val="28"/>
                <w:szCs w:val="28"/>
              </w:rPr>
            </w:pPr>
            <w:r>
              <w:rPr>
                <w:sz w:val="28"/>
                <w:szCs w:val="28"/>
              </w:rPr>
              <w:t>Святой великомученик Георгий Победоносец.</w:t>
            </w:r>
          </w:p>
        </w:tc>
        <w:tc>
          <w:tcPr>
            <w:tcW w:w="1150" w:type="dxa"/>
          </w:tcPr>
          <w:p w:rsidR="00B6404B" w:rsidRDefault="00B6404B" w:rsidP="00B6404B">
            <w:pPr>
              <w:rPr>
                <w:sz w:val="28"/>
                <w:szCs w:val="28"/>
              </w:rPr>
            </w:pPr>
            <w:r>
              <w:rPr>
                <w:sz w:val="28"/>
                <w:szCs w:val="28"/>
              </w:rPr>
              <w:t>1</w:t>
            </w:r>
          </w:p>
          <w:p w:rsidR="00B6404B" w:rsidRDefault="00B6404B" w:rsidP="00B6404B">
            <w:pPr>
              <w:rPr>
                <w:sz w:val="28"/>
                <w:szCs w:val="28"/>
              </w:rPr>
            </w:pPr>
          </w:p>
        </w:tc>
      </w:tr>
      <w:tr w:rsidR="00B6404B" w:rsidTr="00B6404B">
        <w:trPr>
          <w:trHeight w:val="345"/>
        </w:trPr>
        <w:tc>
          <w:tcPr>
            <w:tcW w:w="1260" w:type="dxa"/>
          </w:tcPr>
          <w:p w:rsidR="00B6404B" w:rsidRDefault="00B6404B" w:rsidP="00B6404B">
            <w:pPr>
              <w:rPr>
                <w:sz w:val="28"/>
                <w:szCs w:val="28"/>
              </w:rPr>
            </w:pPr>
            <w:r>
              <w:rPr>
                <w:sz w:val="28"/>
                <w:szCs w:val="28"/>
              </w:rPr>
              <w:t>7</w:t>
            </w:r>
          </w:p>
        </w:tc>
        <w:tc>
          <w:tcPr>
            <w:tcW w:w="6770" w:type="dxa"/>
          </w:tcPr>
          <w:p w:rsidR="00B6404B" w:rsidRDefault="00B6404B" w:rsidP="00B6404B">
            <w:pPr>
              <w:rPr>
                <w:sz w:val="28"/>
                <w:szCs w:val="28"/>
              </w:rPr>
            </w:pPr>
            <w:r>
              <w:rPr>
                <w:sz w:val="28"/>
                <w:szCs w:val="28"/>
              </w:rPr>
              <w:t>Святитель Николай, архиепископ Мир Ликийских, чудотворец.</w:t>
            </w:r>
          </w:p>
        </w:tc>
        <w:tc>
          <w:tcPr>
            <w:tcW w:w="1150" w:type="dxa"/>
          </w:tcPr>
          <w:p w:rsidR="00B6404B" w:rsidRDefault="00B6404B" w:rsidP="00B6404B">
            <w:pPr>
              <w:rPr>
                <w:sz w:val="28"/>
                <w:szCs w:val="28"/>
              </w:rPr>
            </w:pPr>
            <w:r>
              <w:rPr>
                <w:sz w:val="28"/>
                <w:szCs w:val="28"/>
              </w:rPr>
              <w:t>1</w:t>
            </w:r>
          </w:p>
        </w:tc>
      </w:tr>
      <w:tr w:rsidR="00B6404B" w:rsidTr="00B6404B">
        <w:trPr>
          <w:trHeight w:val="345"/>
        </w:trPr>
        <w:tc>
          <w:tcPr>
            <w:tcW w:w="1260" w:type="dxa"/>
          </w:tcPr>
          <w:p w:rsidR="00B6404B" w:rsidRDefault="00B6404B" w:rsidP="00B6404B">
            <w:pPr>
              <w:rPr>
                <w:sz w:val="28"/>
                <w:szCs w:val="28"/>
              </w:rPr>
            </w:pPr>
            <w:r>
              <w:rPr>
                <w:sz w:val="28"/>
                <w:szCs w:val="28"/>
              </w:rPr>
              <w:t>8</w:t>
            </w:r>
          </w:p>
        </w:tc>
        <w:tc>
          <w:tcPr>
            <w:tcW w:w="6770" w:type="dxa"/>
          </w:tcPr>
          <w:p w:rsidR="00B6404B" w:rsidRDefault="00B6404B" w:rsidP="00B6404B">
            <w:pPr>
              <w:rPr>
                <w:sz w:val="28"/>
                <w:szCs w:val="28"/>
              </w:rPr>
            </w:pPr>
            <w:r>
              <w:rPr>
                <w:sz w:val="28"/>
                <w:szCs w:val="28"/>
              </w:rPr>
              <w:t>Святой великомученик и целитель Пантелеимон.</w:t>
            </w:r>
          </w:p>
        </w:tc>
        <w:tc>
          <w:tcPr>
            <w:tcW w:w="1150" w:type="dxa"/>
          </w:tcPr>
          <w:p w:rsidR="00B6404B" w:rsidRDefault="00B6404B" w:rsidP="00B6404B">
            <w:pPr>
              <w:rPr>
                <w:sz w:val="28"/>
                <w:szCs w:val="28"/>
              </w:rPr>
            </w:pPr>
            <w:r>
              <w:rPr>
                <w:sz w:val="28"/>
                <w:szCs w:val="28"/>
              </w:rPr>
              <w:t>1</w:t>
            </w:r>
          </w:p>
        </w:tc>
      </w:tr>
      <w:tr w:rsidR="00B6404B" w:rsidTr="00B6404B">
        <w:trPr>
          <w:trHeight w:val="345"/>
        </w:trPr>
        <w:tc>
          <w:tcPr>
            <w:tcW w:w="1260" w:type="dxa"/>
          </w:tcPr>
          <w:p w:rsidR="00B6404B" w:rsidRDefault="00B6404B" w:rsidP="00B6404B">
            <w:pPr>
              <w:rPr>
                <w:sz w:val="28"/>
                <w:szCs w:val="28"/>
              </w:rPr>
            </w:pPr>
            <w:r>
              <w:rPr>
                <w:sz w:val="28"/>
                <w:szCs w:val="28"/>
              </w:rPr>
              <w:t>9</w:t>
            </w:r>
          </w:p>
        </w:tc>
        <w:tc>
          <w:tcPr>
            <w:tcW w:w="6770" w:type="dxa"/>
          </w:tcPr>
          <w:p w:rsidR="00B6404B" w:rsidRDefault="00B6404B" w:rsidP="00B6404B">
            <w:pPr>
              <w:rPr>
                <w:sz w:val="28"/>
                <w:szCs w:val="28"/>
              </w:rPr>
            </w:pPr>
            <w:r>
              <w:rPr>
                <w:sz w:val="28"/>
                <w:szCs w:val="28"/>
              </w:rPr>
              <w:t>Контрольная работа по теме   « Жития святых 1-4 веков».</w:t>
            </w:r>
          </w:p>
        </w:tc>
        <w:tc>
          <w:tcPr>
            <w:tcW w:w="1150" w:type="dxa"/>
          </w:tcPr>
          <w:p w:rsidR="00B6404B" w:rsidRDefault="00B6404B" w:rsidP="00B6404B">
            <w:pPr>
              <w:rPr>
                <w:sz w:val="28"/>
                <w:szCs w:val="28"/>
              </w:rPr>
            </w:pPr>
            <w:r>
              <w:rPr>
                <w:sz w:val="28"/>
                <w:szCs w:val="28"/>
              </w:rPr>
              <w:t>1</w:t>
            </w:r>
          </w:p>
        </w:tc>
      </w:tr>
      <w:tr w:rsidR="00B6404B" w:rsidTr="00B6404B">
        <w:trPr>
          <w:trHeight w:val="345"/>
        </w:trPr>
        <w:tc>
          <w:tcPr>
            <w:tcW w:w="9180" w:type="dxa"/>
            <w:gridSpan w:val="3"/>
          </w:tcPr>
          <w:p w:rsidR="00B6404B" w:rsidRPr="00B64237" w:rsidRDefault="00B6404B" w:rsidP="00B6404B">
            <w:pPr>
              <w:jc w:val="center"/>
              <w:rPr>
                <w:b/>
                <w:sz w:val="28"/>
                <w:szCs w:val="28"/>
              </w:rPr>
            </w:pPr>
            <w:r>
              <w:rPr>
                <w:b/>
                <w:sz w:val="28"/>
                <w:szCs w:val="28"/>
              </w:rPr>
              <w:t>Русские святые 9-14 веков.</w:t>
            </w:r>
          </w:p>
        </w:tc>
      </w:tr>
      <w:tr w:rsidR="00B6404B" w:rsidTr="00B6404B">
        <w:trPr>
          <w:trHeight w:val="345"/>
        </w:trPr>
        <w:tc>
          <w:tcPr>
            <w:tcW w:w="1260" w:type="dxa"/>
          </w:tcPr>
          <w:p w:rsidR="00B6404B" w:rsidRDefault="00B6404B" w:rsidP="00B6404B">
            <w:pPr>
              <w:rPr>
                <w:sz w:val="28"/>
                <w:szCs w:val="28"/>
              </w:rPr>
            </w:pPr>
            <w:r>
              <w:rPr>
                <w:sz w:val="28"/>
                <w:szCs w:val="28"/>
              </w:rPr>
              <w:t>10</w:t>
            </w:r>
          </w:p>
        </w:tc>
        <w:tc>
          <w:tcPr>
            <w:tcW w:w="6770" w:type="dxa"/>
          </w:tcPr>
          <w:p w:rsidR="00B6404B" w:rsidRDefault="00B6404B" w:rsidP="00B6404B">
            <w:pPr>
              <w:rPr>
                <w:sz w:val="28"/>
                <w:szCs w:val="28"/>
              </w:rPr>
            </w:pPr>
            <w:r>
              <w:rPr>
                <w:sz w:val="28"/>
                <w:szCs w:val="28"/>
              </w:rPr>
              <w:t>Святые равноапостольные братья Кирилл и Мефодий, просветители славян.</w:t>
            </w:r>
          </w:p>
        </w:tc>
        <w:tc>
          <w:tcPr>
            <w:tcW w:w="1150" w:type="dxa"/>
          </w:tcPr>
          <w:p w:rsidR="00B6404B" w:rsidRDefault="00B6404B" w:rsidP="00B6404B">
            <w:pPr>
              <w:rPr>
                <w:sz w:val="28"/>
                <w:szCs w:val="28"/>
              </w:rPr>
            </w:pPr>
            <w:r>
              <w:rPr>
                <w:sz w:val="28"/>
                <w:szCs w:val="28"/>
              </w:rPr>
              <w:t>1</w:t>
            </w:r>
          </w:p>
        </w:tc>
      </w:tr>
      <w:tr w:rsidR="00B6404B" w:rsidTr="00B6404B">
        <w:trPr>
          <w:trHeight w:val="345"/>
        </w:trPr>
        <w:tc>
          <w:tcPr>
            <w:tcW w:w="1260" w:type="dxa"/>
          </w:tcPr>
          <w:p w:rsidR="00B6404B" w:rsidRDefault="00B6404B" w:rsidP="00B6404B">
            <w:pPr>
              <w:rPr>
                <w:sz w:val="28"/>
                <w:szCs w:val="28"/>
              </w:rPr>
            </w:pPr>
            <w:r>
              <w:rPr>
                <w:sz w:val="28"/>
                <w:szCs w:val="28"/>
              </w:rPr>
              <w:t>11</w:t>
            </w:r>
          </w:p>
        </w:tc>
        <w:tc>
          <w:tcPr>
            <w:tcW w:w="6770" w:type="dxa"/>
          </w:tcPr>
          <w:p w:rsidR="00B6404B" w:rsidRDefault="00B6404B" w:rsidP="00B6404B">
            <w:pPr>
              <w:rPr>
                <w:sz w:val="28"/>
                <w:szCs w:val="28"/>
              </w:rPr>
            </w:pPr>
            <w:r>
              <w:rPr>
                <w:sz w:val="28"/>
                <w:szCs w:val="28"/>
              </w:rPr>
              <w:t>Святая равноапостольная княгиня Ольга.</w:t>
            </w:r>
          </w:p>
          <w:p w:rsidR="00B6404B" w:rsidRDefault="00B6404B" w:rsidP="00B6404B">
            <w:pPr>
              <w:rPr>
                <w:sz w:val="28"/>
                <w:szCs w:val="28"/>
              </w:rPr>
            </w:pPr>
          </w:p>
        </w:tc>
        <w:tc>
          <w:tcPr>
            <w:tcW w:w="1150" w:type="dxa"/>
          </w:tcPr>
          <w:p w:rsidR="00B6404B" w:rsidRDefault="00B6404B" w:rsidP="00B6404B">
            <w:pPr>
              <w:rPr>
                <w:sz w:val="28"/>
                <w:szCs w:val="28"/>
              </w:rPr>
            </w:pPr>
            <w:r>
              <w:rPr>
                <w:sz w:val="28"/>
                <w:szCs w:val="28"/>
              </w:rPr>
              <w:t>1</w:t>
            </w:r>
          </w:p>
        </w:tc>
      </w:tr>
      <w:tr w:rsidR="00B6404B" w:rsidTr="00B6404B">
        <w:trPr>
          <w:trHeight w:val="345"/>
        </w:trPr>
        <w:tc>
          <w:tcPr>
            <w:tcW w:w="1260" w:type="dxa"/>
          </w:tcPr>
          <w:p w:rsidR="00B6404B" w:rsidRDefault="00B6404B" w:rsidP="00B6404B">
            <w:pPr>
              <w:rPr>
                <w:sz w:val="28"/>
                <w:szCs w:val="28"/>
              </w:rPr>
            </w:pPr>
            <w:r>
              <w:rPr>
                <w:sz w:val="28"/>
                <w:szCs w:val="28"/>
              </w:rPr>
              <w:t>12</w:t>
            </w:r>
          </w:p>
        </w:tc>
        <w:tc>
          <w:tcPr>
            <w:tcW w:w="6770" w:type="dxa"/>
          </w:tcPr>
          <w:p w:rsidR="00B6404B" w:rsidRDefault="00B6404B" w:rsidP="00B6404B">
            <w:pPr>
              <w:rPr>
                <w:sz w:val="28"/>
                <w:szCs w:val="28"/>
              </w:rPr>
            </w:pPr>
            <w:r>
              <w:rPr>
                <w:sz w:val="28"/>
                <w:szCs w:val="28"/>
              </w:rPr>
              <w:t>Святой равноапостольный князь Владимир.</w:t>
            </w:r>
          </w:p>
          <w:p w:rsidR="00B6404B" w:rsidRDefault="00B6404B" w:rsidP="00B6404B">
            <w:pPr>
              <w:rPr>
                <w:sz w:val="28"/>
                <w:szCs w:val="28"/>
              </w:rPr>
            </w:pPr>
          </w:p>
        </w:tc>
        <w:tc>
          <w:tcPr>
            <w:tcW w:w="1150" w:type="dxa"/>
          </w:tcPr>
          <w:p w:rsidR="00B6404B" w:rsidRDefault="00B6404B" w:rsidP="00B6404B">
            <w:pPr>
              <w:rPr>
                <w:sz w:val="28"/>
                <w:szCs w:val="28"/>
              </w:rPr>
            </w:pPr>
            <w:r>
              <w:rPr>
                <w:sz w:val="28"/>
                <w:szCs w:val="28"/>
              </w:rPr>
              <w:t>1</w:t>
            </w:r>
          </w:p>
        </w:tc>
      </w:tr>
      <w:tr w:rsidR="00B6404B" w:rsidTr="00B6404B">
        <w:trPr>
          <w:trHeight w:val="345"/>
        </w:trPr>
        <w:tc>
          <w:tcPr>
            <w:tcW w:w="1260" w:type="dxa"/>
          </w:tcPr>
          <w:p w:rsidR="00B6404B" w:rsidRDefault="00B6404B" w:rsidP="00B6404B">
            <w:pPr>
              <w:rPr>
                <w:sz w:val="28"/>
                <w:szCs w:val="28"/>
              </w:rPr>
            </w:pPr>
            <w:r>
              <w:rPr>
                <w:sz w:val="28"/>
                <w:szCs w:val="28"/>
              </w:rPr>
              <w:t>13</w:t>
            </w:r>
          </w:p>
        </w:tc>
        <w:tc>
          <w:tcPr>
            <w:tcW w:w="6770" w:type="dxa"/>
          </w:tcPr>
          <w:p w:rsidR="00B6404B" w:rsidRDefault="00B6404B" w:rsidP="00B6404B">
            <w:pPr>
              <w:rPr>
                <w:sz w:val="28"/>
                <w:szCs w:val="28"/>
              </w:rPr>
            </w:pPr>
            <w:r>
              <w:rPr>
                <w:sz w:val="28"/>
                <w:szCs w:val="28"/>
              </w:rPr>
              <w:t>Святой преподобный Нестор Летописец. Преподобный священномученик Иоанн Кукша, просветитель вятичей.</w:t>
            </w:r>
          </w:p>
        </w:tc>
        <w:tc>
          <w:tcPr>
            <w:tcW w:w="1150" w:type="dxa"/>
          </w:tcPr>
          <w:p w:rsidR="00B6404B" w:rsidRDefault="00B6404B" w:rsidP="00B6404B">
            <w:pPr>
              <w:rPr>
                <w:sz w:val="28"/>
                <w:szCs w:val="28"/>
              </w:rPr>
            </w:pPr>
            <w:r>
              <w:rPr>
                <w:sz w:val="28"/>
                <w:szCs w:val="28"/>
              </w:rPr>
              <w:t>1</w:t>
            </w:r>
          </w:p>
        </w:tc>
      </w:tr>
      <w:tr w:rsidR="00B6404B" w:rsidTr="00B6404B">
        <w:trPr>
          <w:trHeight w:val="345"/>
        </w:trPr>
        <w:tc>
          <w:tcPr>
            <w:tcW w:w="1260" w:type="dxa"/>
          </w:tcPr>
          <w:p w:rsidR="00B6404B" w:rsidRDefault="00B6404B" w:rsidP="00B6404B">
            <w:pPr>
              <w:rPr>
                <w:sz w:val="28"/>
                <w:szCs w:val="28"/>
              </w:rPr>
            </w:pPr>
            <w:r>
              <w:rPr>
                <w:sz w:val="28"/>
                <w:szCs w:val="28"/>
              </w:rPr>
              <w:t>14</w:t>
            </w:r>
          </w:p>
        </w:tc>
        <w:tc>
          <w:tcPr>
            <w:tcW w:w="6770" w:type="dxa"/>
          </w:tcPr>
          <w:p w:rsidR="00B6404B" w:rsidRDefault="00B6404B" w:rsidP="00B6404B">
            <w:pPr>
              <w:rPr>
                <w:sz w:val="28"/>
                <w:szCs w:val="28"/>
              </w:rPr>
            </w:pPr>
            <w:r>
              <w:rPr>
                <w:sz w:val="28"/>
                <w:szCs w:val="28"/>
              </w:rPr>
              <w:t>Святой благоверный князь Александр Невский.</w:t>
            </w:r>
          </w:p>
        </w:tc>
        <w:tc>
          <w:tcPr>
            <w:tcW w:w="1150" w:type="dxa"/>
          </w:tcPr>
          <w:p w:rsidR="00B6404B" w:rsidRDefault="00B6404B" w:rsidP="00B6404B">
            <w:pPr>
              <w:rPr>
                <w:sz w:val="28"/>
                <w:szCs w:val="28"/>
              </w:rPr>
            </w:pPr>
            <w:r>
              <w:rPr>
                <w:sz w:val="28"/>
                <w:szCs w:val="28"/>
              </w:rPr>
              <w:t>1</w:t>
            </w:r>
          </w:p>
        </w:tc>
      </w:tr>
      <w:tr w:rsidR="00B6404B" w:rsidTr="00B6404B">
        <w:trPr>
          <w:trHeight w:val="345"/>
        </w:trPr>
        <w:tc>
          <w:tcPr>
            <w:tcW w:w="1260" w:type="dxa"/>
          </w:tcPr>
          <w:p w:rsidR="00B6404B" w:rsidRDefault="00B6404B" w:rsidP="00B6404B">
            <w:pPr>
              <w:rPr>
                <w:sz w:val="28"/>
                <w:szCs w:val="28"/>
              </w:rPr>
            </w:pPr>
            <w:r>
              <w:rPr>
                <w:sz w:val="28"/>
                <w:szCs w:val="28"/>
              </w:rPr>
              <w:t>15</w:t>
            </w:r>
          </w:p>
        </w:tc>
        <w:tc>
          <w:tcPr>
            <w:tcW w:w="6770" w:type="dxa"/>
          </w:tcPr>
          <w:p w:rsidR="00B6404B" w:rsidRDefault="00B6404B" w:rsidP="00B6404B">
            <w:pPr>
              <w:rPr>
                <w:sz w:val="28"/>
                <w:szCs w:val="28"/>
              </w:rPr>
            </w:pPr>
            <w:r>
              <w:rPr>
                <w:sz w:val="28"/>
                <w:szCs w:val="28"/>
              </w:rPr>
              <w:t xml:space="preserve">Святой преподобный Сергий Радонежский. </w:t>
            </w:r>
          </w:p>
        </w:tc>
        <w:tc>
          <w:tcPr>
            <w:tcW w:w="1150" w:type="dxa"/>
          </w:tcPr>
          <w:p w:rsidR="00B6404B" w:rsidRDefault="00B6404B" w:rsidP="00B6404B">
            <w:pPr>
              <w:rPr>
                <w:sz w:val="28"/>
                <w:szCs w:val="28"/>
              </w:rPr>
            </w:pPr>
            <w:r>
              <w:rPr>
                <w:sz w:val="28"/>
                <w:szCs w:val="28"/>
              </w:rPr>
              <w:t>1</w:t>
            </w:r>
          </w:p>
        </w:tc>
      </w:tr>
      <w:tr w:rsidR="00B6404B" w:rsidTr="00B6404B">
        <w:trPr>
          <w:trHeight w:val="345"/>
        </w:trPr>
        <w:tc>
          <w:tcPr>
            <w:tcW w:w="1260" w:type="dxa"/>
          </w:tcPr>
          <w:p w:rsidR="00B6404B" w:rsidRDefault="00B6404B" w:rsidP="00B6404B">
            <w:pPr>
              <w:rPr>
                <w:sz w:val="28"/>
                <w:szCs w:val="28"/>
              </w:rPr>
            </w:pPr>
            <w:r>
              <w:rPr>
                <w:sz w:val="28"/>
                <w:szCs w:val="28"/>
              </w:rPr>
              <w:t>16</w:t>
            </w:r>
          </w:p>
        </w:tc>
        <w:tc>
          <w:tcPr>
            <w:tcW w:w="6770" w:type="dxa"/>
          </w:tcPr>
          <w:p w:rsidR="00B6404B" w:rsidRDefault="00B6404B" w:rsidP="00B6404B">
            <w:pPr>
              <w:rPr>
                <w:sz w:val="28"/>
                <w:szCs w:val="28"/>
              </w:rPr>
            </w:pPr>
            <w:r>
              <w:rPr>
                <w:sz w:val="28"/>
                <w:szCs w:val="28"/>
              </w:rPr>
              <w:t xml:space="preserve">Экзамен по теме «Русские святые 9-14 веков». </w:t>
            </w:r>
          </w:p>
        </w:tc>
        <w:tc>
          <w:tcPr>
            <w:tcW w:w="1150" w:type="dxa"/>
          </w:tcPr>
          <w:p w:rsidR="00B6404B" w:rsidRDefault="00B6404B" w:rsidP="00B6404B">
            <w:pPr>
              <w:rPr>
                <w:sz w:val="28"/>
                <w:szCs w:val="28"/>
              </w:rPr>
            </w:pPr>
            <w:r>
              <w:rPr>
                <w:sz w:val="28"/>
                <w:szCs w:val="28"/>
              </w:rPr>
              <w:t>1</w:t>
            </w:r>
          </w:p>
        </w:tc>
      </w:tr>
      <w:tr w:rsidR="00B6404B" w:rsidTr="00B6404B">
        <w:trPr>
          <w:trHeight w:val="345"/>
        </w:trPr>
        <w:tc>
          <w:tcPr>
            <w:tcW w:w="9180" w:type="dxa"/>
            <w:gridSpan w:val="3"/>
          </w:tcPr>
          <w:p w:rsidR="00B6404B" w:rsidRPr="00F03467" w:rsidRDefault="00B6404B" w:rsidP="00B6404B">
            <w:pPr>
              <w:jc w:val="center"/>
              <w:rPr>
                <w:b/>
                <w:sz w:val="28"/>
                <w:szCs w:val="28"/>
              </w:rPr>
            </w:pPr>
            <w:r>
              <w:rPr>
                <w:b/>
                <w:sz w:val="28"/>
                <w:szCs w:val="28"/>
              </w:rPr>
              <w:t>Русские святые 15-19 веков.</w:t>
            </w:r>
          </w:p>
        </w:tc>
      </w:tr>
      <w:tr w:rsidR="00B6404B" w:rsidTr="00B6404B">
        <w:trPr>
          <w:trHeight w:val="345"/>
        </w:trPr>
        <w:tc>
          <w:tcPr>
            <w:tcW w:w="1260" w:type="dxa"/>
          </w:tcPr>
          <w:p w:rsidR="00B6404B" w:rsidRDefault="00B6404B" w:rsidP="00B6404B">
            <w:pPr>
              <w:rPr>
                <w:b/>
                <w:sz w:val="28"/>
                <w:szCs w:val="28"/>
              </w:rPr>
            </w:pPr>
            <w:r>
              <w:rPr>
                <w:sz w:val="28"/>
                <w:szCs w:val="28"/>
              </w:rPr>
              <w:t>17</w:t>
            </w:r>
          </w:p>
        </w:tc>
        <w:tc>
          <w:tcPr>
            <w:tcW w:w="6770" w:type="dxa"/>
            <w:tcBorders>
              <w:bottom w:val="nil"/>
              <w:right w:val="single" w:sz="4" w:space="0" w:color="auto"/>
            </w:tcBorders>
          </w:tcPr>
          <w:p w:rsidR="00B6404B" w:rsidRDefault="00B6404B" w:rsidP="00B6404B">
            <w:pPr>
              <w:rPr>
                <w:b/>
                <w:sz w:val="28"/>
                <w:szCs w:val="28"/>
              </w:rPr>
            </w:pPr>
            <w:r>
              <w:rPr>
                <w:sz w:val="28"/>
                <w:szCs w:val="28"/>
              </w:rPr>
              <w:t>Святой благоверный князь Димитрий Донской. Святой Василий Блаженный.</w:t>
            </w:r>
          </w:p>
        </w:tc>
        <w:tc>
          <w:tcPr>
            <w:tcW w:w="1150" w:type="dxa"/>
            <w:tcBorders>
              <w:bottom w:val="nil"/>
              <w:right w:val="single" w:sz="4" w:space="0" w:color="auto"/>
            </w:tcBorders>
          </w:tcPr>
          <w:p w:rsidR="00B6404B" w:rsidRPr="001800D3" w:rsidRDefault="00B6404B" w:rsidP="00B6404B">
            <w:pPr>
              <w:rPr>
                <w:sz w:val="28"/>
                <w:szCs w:val="28"/>
              </w:rPr>
            </w:pPr>
            <w:r>
              <w:rPr>
                <w:sz w:val="28"/>
                <w:szCs w:val="28"/>
              </w:rPr>
              <w:t>1</w:t>
            </w:r>
          </w:p>
        </w:tc>
      </w:tr>
      <w:tr w:rsidR="00B6404B" w:rsidTr="00B6404B">
        <w:trPr>
          <w:trHeight w:val="345"/>
        </w:trPr>
        <w:tc>
          <w:tcPr>
            <w:tcW w:w="1260" w:type="dxa"/>
          </w:tcPr>
          <w:p w:rsidR="00B6404B" w:rsidRDefault="00B6404B" w:rsidP="00B6404B">
            <w:pPr>
              <w:rPr>
                <w:sz w:val="28"/>
                <w:szCs w:val="28"/>
              </w:rPr>
            </w:pPr>
            <w:r>
              <w:rPr>
                <w:sz w:val="28"/>
                <w:szCs w:val="28"/>
              </w:rPr>
              <w:t>18</w:t>
            </w:r>
          </w:p>
        </w:tc>
        <w:tc>
          <w:tcPr>
            <w:tcW w:w="6770" w:type="dxa"/>
            <w:tcBorders>
              <w:top w:val="single" w:sz="4" w:space="0" w:color="auto"/>
            </w:tcBorders>
          </w:tcPr>
          <w:p w:rsidR="00B6404B" w:rsidRDefault="00B6404B" w:rsidP="00B6404B">
            <w:pPr>
              <w:rPr>
                <w:sz w:val="28"/>
                <w:szCs w:val="28"/>
              </w:rPr>
            </w:pPr>
            <w:r>
              <w:rPr>
                <w:sz w:val="28"/>
                <w:szCs w:val="28"/>
              </w:rPr>
              <w:t>Святой преподобный Александр Свирский, чудотворец.</w:t>
            </w:r>
          </w:p>
        </w:tc>
        <w:tc>
          <w:tcPr>
            <w:tcW w:w="1150" w:type="dxa"/>
            <w:tcBorders>
              <w:right w:val="single" w:sz="4" w:space="0" w:color="auto"/>
            </w:tcBorders>
          </w:tcPr>
          <w:p w:rsidR="00B6404B" w:rsidRDefault="00B6404B" w:rsidP="00B6404B">
            <w:pPr>
              <w:rPr>
                <w:sz w:val="28"/>
                <w:szCs w:val="28"/>
              </w:rPr>
            </w:pPr>
            <w:r>
              <w:rPr>
                <w:sz w:val="28"/>
                <w:szCs w:val="28"/>
              </w:rPr>
              <w:t>1</w:t>
            </w:r>
          </w:p>
        </w:tc>
      </w:tr>
      <w:tr w:rsidR="00B6404B" w:rsidTr="00B6404B">
        <w:trPr>
          <w:trHeight w:val="345"/>
        </w:trPr>
        <w:tc>
          <w:tcPr>
            <w:tcW w:w="1260" w:type="dxa"/>
          </w:tcPr>
          <w:p w:rsidR="00B6404B" w:rsidRDefault="00B6404B" w:rsidP="00B6404B">
            <w:pPr>
              <w:rPr>
                <w:sz w:val="28"/>
                <w:szCs w:val="28"/>
              </w:rPr>
            </w:pPr>
            <w:r>
              <w:rPr>
                <w:sz w:val="28"/>
                <w:szCs w:val="28"/>
              </w:rPr>
              <w:t>19</w:t>
            </w:r>
          </w:p>
        </w:tc>
        <w:tc>
          <w:tcPr>
            <w:tcW w:w="6770" w:type="dxa"/>
          </w:tcPr>
          <w:p w:rsidR="00B6404B" w:rsidRDefault="00B6404B" w:rsidP="00B6404B">
            <w:pPr>
              <w:rPr>
                <w:sz w:val="28"/>
                <w:szCs w:val="28"/>
              </w:rPr>
            </w:pPr>
            <w:r>
              <w:rPr>
                <w:sz w:val="28"/>
                <w:szCs w:val="28"/>
              </w:rPr>
              <w:t>Святитель Тихон Задонский.</w:t>
            </w:r>
          </w:p>
        </w:tc>
        <w:tc>
          <w:tcPr>
            <w:tcW w:w="1150" w:type="dxa"/>
          </w:tcPr>
          <w:p w:rsidR="00B6404B" w:rsidRDefault="00B6404B" w:rsidP="00B6404B">
            <w:pPr>
              <w:rPr>
                <w:sz w:val="28"/>
                <w:szCs w:val="28"/>
              </w:rPr>
            </w:pPr>
            <w:r>
              <w:rPr>
                <w:sz w:val="28"/>
                <w:szCs w:val="28"/>
              </w:rPr>
              <w:t>1</w:t>
            </w:r>
          </w:p>
        </w:tc>
      </w:tr>
      <w:tr w:rsidR="00B6404B" w:rsidTr="00B6404B">
        <w:trPr>
          <w:trHeight w:val="345"/>
        </w:trPr>
        <w:tc>
          <w:tcPr>
            <w:tcW w:w="1260" w:type="dxa"/>
          </w:tcPr>
          <w:p w:rsidR="00B6404B" w:rsidRDefault="00B6404B" w:rsidP="00B6404B">
            <w:pPr>
              <w:rPr>
                <w:sz w:val="28"/>
                <w:szCs w:val="28"/>
              </w:rPr>
            </w:pPr>
            <w:r>
              <w:rPr>
                <w:sz w:val="28"/>
                <w:szCs w:val="28"/>
              </w:rPr>
              <w:t>20</w:t>
            </w:r>
          </w:p>
        </w:tc>
        <w:tc>
          <w:tcPr>
            <w:tcW w:w="6770" w:type="dxa"/>
          </w:tcPr>
          <w:p w:rsidR="00B6404B" w:rsidRDefault="00B6404B" w:rsidP="00B6404B">
            <w:pPr>
              <w:rPr>
                <w:sz w:val="28"/>
                <w:szCs w:val="28"/>
              </w:rPr>
            </w:pPr>
            <w:r>
              <w:rPr>
                <w:sz w:val="28"/>
                <w:szCs w:val="28"/>
              </w:rPr>
              <w:t>Святой преподобный Серафим Саровский чудотворец</w:t>
            </w:r>
          </w:p>
        </w:tc>
        <w:tc>
          <w:tcPr>
            <w:tcW w:w="1150" w:type="dxa"/>
          </w:tcPr>
          <w:p w:rsidR="00B6404B" w:rsidRDefault="00B6404B" w:rsidP="00B6404B">
            <w:pPr>
              <w:rPr>
                <w:sz w:val="28"/>
                <w:szCs w:val="28"/>
              </w:rPr>
            </w:pPr>
            <w:r>
              <w:rPr>
                <w:sz w:val="28"/>
                <w:szCs w:val="28"/>
              </w:rPr>
              <w:t>1</w:t>
            </w:r>
          </w:p>
        </w:tc>
      </w:tr>
      <w:tr w:rsidR="00B6404B" w:rsidTr="00B6404B">
        <w:trPr>
          <w:trHeight w:val="345"/>
        </w:trPr>
        <w:tc>
          <w:tcPr>
            <w:tcW w:w="1260" w:type="dxa"/>
          </w:tcPr>
          <w:p w:rsidR="00B6404B" w:rsidRDefault="00B6404B" w:rsidP="00B6404B">
            <w:pPr>
              <w:rPr>
                <w:sz w:val="28"/>
                <w:szCs w:val="28"/>
              </w:rPr>
            </w:pPr>
            <w:r>
              <w:rPr>
                <w:sz w:val="28"/>
                <w:szCs w:val="28"/>
              </w:rPr>
              <w:t>21</w:t>
            </w:r>
          </w:p>
        </w:tc>
        <w:tc>
          <w:tcPr>
            <w:tcW w:w="6770" w:type="dxa"/>
          </w:tcPr>
          <w:p w:rsidR="00B6404B" w:rsidRDefault="00B6404B" w:rsidP="00B6404B">
            <w:pPr>
              <w:rPr>
                <w:sz w:val="28"/>
                <w:szCs w:val="28"/>
              </w:rPr>
            </w:pPr>
            <w:r>
              <w:rPr>
                <w:sz w:val="28"/>
                <w:szCs w:val="28"/>
              </w:rPr>
              <w:t>Святая Блаженная Ксения Петербургская.</w:t>
            </w:r>
          </w:p>
        </w:tc>
        <w:tc>
          <w:tcPr>
            <w:tcW w:w="1150" w:type="dxa"/>
          </w:tcPr>
          <w:p w:rsidR="00B6404B" w:rsidRDefault="00B6404B" w:rsidP="00B6404B">
            <w:pPr>
              <w:rPr>
                <w:sz w:val="28"/>
                <w:szCs w:val="28"/>
              </w:rPr>
            </w:pPr>
            <w:r>
              <w:rPr>
                <w:sz w:val="28"/>
                <w:szCs w:val="28"/>
              </w:rPr>
              <w:t>1</w:t>
            </w:r>
          </w:p>
        </w:tc>
      </w:tr>
      <w:tr w:rsidR="00B6404B" w:rsidTr="00B6404B">
        <w:trPr>
          <w:trHeight w:val="345"/>
        </w:trPr>
        <w:tc>
          <w:tcPr>
            <w:tcW w:w="1260" w:type="dxa"/>
          </w:tcPr>
          <w:p w:rsidR="00B6404B" w:rsidRDefault="00B6404B" w:rsidP="00B6404B">
            <w:pPr>
              <w:rPr>
                <w:sz w:val="28"/>
                <w:szCs w:val="28"/>
              </w:rPr>
            </w:pPr>
            <w:r>
              <w:rPr>
                <w:sz w:val="28"/>
                <w:szCs w:val="28"/>
              </w:rPr>
              <w:t>22</w:t>
            </w:r>
          </w:p>
        </w:tc>
        <w:tc>
          <w:tcPr>
            <w:tcW w:w="6770" w:type="dxa"/>
          </w:tcPr>
          <w:p w:rsidR="00B6404B" w:rsidRDefault="00B6404B" w:rsidP="00B6404B">
            <w:pPr>
              <w:rPr>
                <w:sz w:val="28"/>
                <w:szCs w:val="28"/>
              </w:rPr>
            </w:pPr>
            <w:r>
              <w:rPr>
                <w:sz w:val="28"/>
                <w:szCs w:val="28"/>
              </w:rPr>
              <w:t>Святитель Николай, архиепископ Японский и Тихоокеанский, равноапостольный.</w:t>
            </w:r>
          </w:p>
        </w:tc>
        <w:tc>
          <w:tcPr>
            <w:tcW w:w="1150" w:type="dxa"/>
          </w:tcPr>
          <w:p w:rsidR="00B6404B" w:rsidRDefault="00B6404B" w:rsidP="00B6404B">
            <w:pPr>
              <w:rPr>
                <w:sz w:val="28"/>
                <w:szCs w:val="28"/>
              </w:rPr>
            </w:pPr>
            <w:r>
              <w:rPr>
                <w:sz w:val="28"/>
                <w:szCs w:val="28"/>
              </w:rPr>
              <w:t>1</w:t>
            </w:r>
          </w:p>
        </w:tc>
      </w:tr>
      <w:tr w:rsidR="00B6404B" w:rsidTr="00B6404B">
        <w:trPr>
          <w:trHeight w:val="345"/>
        </w:trPr>
        <w:tc>
          <w:tcPr>
            <w:tcW w:w="1260" w:type="dxa"/>
          </w:tcPr>
          <w:p w:rsidR="00B6404B" w:rsidRDefault="00B6404B" w:rsidP="00B6404B">
            <w:pPr>
              <w:rPr>
                <w:sz w:val="28"/>
                <w:szCs w:val="28"/>
              </w:rPr>
            </w:pPr>
            <w:r>
              <w:rPr>
                <w:sz w:val="28"/>
                <w:szCs w:val="28"/>
              </w:rPr>
              <w:t>23</w:t>
            </w:r>
          </w:p>
        </w:tc>
        <w:tc>
          <w:tcPr>
            <w:tcW w:w="6770" w:type="dxa"/>
          </w:tcPr>
          <w:p w:rsidR="00B6404B" w:rsidRDefault="00B6404B" w:rsidP="00B6404B">
            <w:pPr>
              <w:rPr>
                <w:sz w:val="28"/>
                <w:szCs w:val="28"/>
              </w:rPr>
            </w:pPr>
            <w:r>
              <w:rPr>
                <w:sz w:val="28"/>
                <w:szCs w:val="28"/>
              </w:rPr>
              <w:t>Святой праведный Иоанн Кронштадский.</w:t>
            </w:r>
          </w:p>
        </w:tc>
        <w:tc>
          <w:tcPr>
            <w:tcW w:w="1150" w:type="dxa"/>
          </w:tcPr>
          <w:p w:rsidR="00B6404B" w:rsidRDefault="00B6404B" w:rsidP="00B6404B">
            <w:pPr>
              <w:rPr>
                <w:sz w:val="28"/>
                <w:szCs w:val="28"/>
              </w:rPr>
            </w:pPr>
            <w:r>
              <w:rPr>
                <w:sz w:val="28"/>
                <w:szCs w:val="28"/>
              </w:rPr>
              <w:t>1</w:t>
            </w:r>
          </w:p>
        </w:tc>
      </w:tr>
      <w:tr w:rsidR="00B6404B" w:rsidTr="00B6404B">
        <w:trPr>
          <w:trHeight w:val="345"/>
        </w:trPr>
        <w:tc>
          <w:tcPr>
            <w:tcW w:w="1260" w:type="dxa"/>
          </w:tcPr>
          <w:p w:rsidR="00B6404B" w:rsidRDefault="00B6404B" w:rsidP="00B6404B">
            <w:pPr>
              <w:rPr>
                <w:sz w:val="28"/>
                <w:szCs w:val="28"/>
              </w:rPr>
            </w:pPr>
            <w:r>
              <w:rPr>
                <w:sz w:val="28"/>
                <w:szCs w:val="28"/>
              </w:rPr>
              <w:t>24</w:t>
            </w:r>
          </w:p>
        </w:tc>
        <w:tc>
          <w:tcPr>
            <w:tcW w:w="6770" w:type="dxa"/>
          </w:tcPr>
          <w:p w:rsidR="00B6404B" w:rsidRDefault="00B6404B" w:rsidP="00B6404B">
            <w:pPr>
              <w:rPr>
                <w:sz w:val="28"/>
                <w:szCs w:val="28"/>
              </w:rPr>
            </w:pPr>
            <w:r>
              <w:rPr>
                <w:sz w:val="28"/>
                <w:szCs w:val="28"/>
              </w:rPr>
              <w:t>Святая Блаженная Матрона Московская.</w:t>
            </w:r>
          </w:p>
        </w:tc>
        <w:tc>
          <w:tcPr>
            <w:tcW w:w="1150" w:type="dxa"/>
          </w:tcPr>
          <w:p w:rsidR="00B6404B" w:rsidRDefault="00B6404B" w:rsidP="00B6404B">
            <w:pPr>
              <w:rPr>
                <w:sz w:val="28"/>
                <w:szCs w:val="28"/>
              </w:rPr>
            </w:pPr>
            <w:r>
              <w:rPr>
                <w:sz w:val="28"/>
                <w:szCs w:val="28"/>
              </w:rPr>
              <w:t>1</w:t>
            </w:r>
          </w:p>
        </w:tc>
      </w:tr>
      <w:tr w:rsidR="00B6404B" w:rsidTr="00B6404B">
        <w:trPr>
          <w:trHeight w:val="345"/>
        </w:trPr>
        <w:tc>
          <w:tcPr>
            <w:tcW w:w="1260" w:type="dxa"/>
          </w:tcPr>
          <w:p w:rsidR="00B6404B" w:rsidRDefault="00B6404B" w:rsidP="00B6404B">
            <w:pPr>
              <w:rPr>
                <w:sz w:val="28"/>
                <w:szCs w:val="28"/>
              </w:rPr>
            </w:pPr>
            <w:r>
              <w:rPr>
                <w:sz w:val="28"/>
                <w:szCs w:val="28"/>
              </w:rPr>
              <w:t>25</w:t>
            </w:r>
          </w:p>
        </w:tc>
        <w:tc>
          <w:tcPr>
            <w:tcW w:w="6770" w:type="dxa"/>
          </w:tcPr>
          <w:p w:rsidR="00B6404B" w:rsidRDefault="00B6404B" w:rsidP="00B6404B">
            <w:pPr>
              <w:rPr>
                <w:sz w:val="28"/>
                <w:szCs w:val="28"/>
              </w:rPr>
            </w:pPr>
            <w:r>
              <w:rPr>
                <w:sz w:val="28"/>
                <w:szCs w:val="28"/>
              </w:rPr>
              <w:t>Контрольная работа по теме «Русские святые 15-19 веков.</w:t>
            </w:r>
          </w:p>
        </w:tc>
        <w:tc>
          <w:tcPr>
            <w:tcW w:w="1150" w:type="dxa"/>
          </w:tcPr>
          <w:p w:rsidR="00B6404B" w:rsidRDefault="00B6404B" w:rsidP="00B6404B">
            <w:pPr>
              <w:rPr>
                <w:sz w:val="28"/>
                <w:szCs w:val="28"/>
              </w:rPr>
            </w:pPr>
            <w:r>
              <w:rPr>
                <w:sz w:val="28"/>
                <w:szCs w:val="28"/>
              </w:rPr>
              <w:t>1</w:t>
            </w:r>
          </w:p>
        </w:tc>
      </w:tr>
      <w:tr w:rsidR="00B6404B" w:rsidTr="00B6404B">
        <w:trPr>
          <w:trHeight w:val="345"/>
        </w:trPr>
        <w:tc>
          <w:tcPr>
            <w:tcW w:w="9180" w:type="dxa"/>
            <w:gridSpan w:val="3"/>
          </w:tcPr>
          <w:p w:rsidR="00B6404B" w:rsidRPr="001800D3" w:rsidRDefault="00B6404B" w:rsidP="00B6404B">
            <w:pPr>
              <w:jc w:val="center"/>
              <w:rPr>
                <w:b/>
                <w:sz w:val="28"/>
                <w:szCs w:val="28"/>
              </w:rPr>
            </w:pPr>
            <w:r>
              <w:rPr>
                <w:b/>
                <w:sz w:val="28"/>
                <w:szCs w:val="28"/>
              </w:rPr>
              <w:t>Русские святые 20 века.</w:t>
            </w:r>
          </w:p>
        </w:tc>
      </w:tr>
      <w:tr w:rsidR="00B6404B" w:rsidTr="00B6404B">
        <w:trPr>
          <w:trHeight w:val="345"/>
        </w:trPr>
        <w:tc>
          <w:tcPr>
            <w:tcW w:w="1260" w:type="dxa"/>
          </w:tcPr>
          <w:p w:rsidR="00B6404B" w:rsidRDefault="00B6404B" w:rsidP="00B6404B">
            <w:pPr>
              <w:rPr>
                <w:sz w:val="28"/>
                <w:szCs w:val="28"/>
              </w:rPr>
            </w:pPr>
            <w:r>
              <w:rPr>
                <w:sz w:val="28"/>
                <w:szCs w:val="28"/>
              </w:rPr>
              <w:t>26-27</w:t>
            </w:r>
          </w:p>
        </w:tc>
        <w:tc>
          <w:tcPr>
            <w:tcW w:w="6770" w:type="dxa"/>
          </w:tcPr>
          <w:p w:rsidR="00B6404B" w:rsidRDefault="00B6404B" w:rsidP="00B6404B">
            <w:pPr>
              <w:rPr>
                <w:sz w:val="28"/>
                <w:szCs w:val="28"/>
              </w:rPr>
            </w:pPr>
            <w:r>
              <w:rPr>
                <w:sz w:val="28"/>
                <w:szCs w:val="28"/>
              </w:rPr>
              <w:t>Царственные страстотерпцы: благоверный царь мученик  Николай Александрович и его семья.</w:t>
            </w:r>
          </w:p>
        </w:tc>
        <w:tc>
          <w:tcPr>
            <w:tcW w:w="1150" w:type="dxa"/>
          </w:tcPr>
          <w:p w:rsidR="00B6404B" w:rsidRDefault="00B6404B" w:rsidP="00B6404B">
            <w:pPr>
              <w:rPr>
                <w:sz w:val="28"/>
                <w:szCs w:val="28"/>
              </w:rPr>
            </w:pPr>
            <w:r>
              <w:rPr>
                <w:sz w:val="28"/>
                <w:szCs w:val="28"/>
              </w:rPr>
              <w:t>1</w:t>
            </w:r>
          </w:p>
        </w:tc>
      </w:tr>
      <w:tr w:rsidR="00B6404B" w:rsidTr="00B6404B">
        <w:trPr>
          <w:trHeight w:val="345"/>
        </w:trPr>
        <w:tc>
          <w:tcPr>
            <w:tcW w:w="1260" w:type="dxa"/>
          </w:tcPr>
          <w:p w:rsidR="00B6404B" w:rsidRDefault="00B6404B" w:rsidP="00B6404B">
            <w:pPr>
              <w:rPr>
                <w:sz w:val="28"/>
                <w:szCs w:val="28"/>
              </w:rPr>
            </w:pPr>
            <w:r>
              <w:rPr>
                <w:sz w:val="28"/>
                <w:szCs w:val="28"/>
              </w:rPr>
              <w:t>28</w:t>
            </w:r>
          </w:p>
        </w:tc>
        <w:tc>
          <w:tcPr>
            <w:tcW w:w="6770" w:type="dxa"/>
          </w:tcPr>
          <w:p w:rsidR="00B6404B" w:rsidRDefault="00B6404B" w:rsidP="00B6404B">
            <w:pPr>
              <w:rPr>
                <w:sz w:val="28"/>
                <w:szCs w:val="28"/>
              </w:rPr>
            </w:pPr>
            <w:r>
              <w:rPr>
                <w:sz w:val="28"/>
                <w:szCs w:val="28"/>
              </w:rPr>
              <w:t>Преподобномученица Великая княгиня Елисавета и инокиня Варвара.</w:t>
            </w:r>
          </w:p>
        </w:tc>
        <w:tc>
          <w:tcPr>
            <w:tcW w:w="1150" w:type="dxa"/>
          </w:tcPr>
          <w:p w:rsidR="00B6404B" w:rsidRDefault="00B6404B" w:rsidP="00B6404B">
            <w:pPr>
              <w:rPr>
                <w:sz w:val="28"/>
                <w:szCs w:val="28"/>
              </w:rPr>
            </w:pPr>
            <w:r>
              <w:rPr>
                <w:sz w:val="28"/>
                <w:szCs w:val="28"/>
              </w:rPr>
              <w:t>1</w:t>
            </w:r>
          </w:p>
        </w:tc>
      </w:tr>
      <w:tr w:rsidR="00B6404B" w:rsidTr="00B6404B">
        <w:trPr>
          <w:trHeight w:val="345"/>
        </w:trPr>
        <w:tc>
          <w:tcPr>
            <w:tcW w:w="1260" w:type="dxa"/>
          </w:tcPr>
          <w:p w:rsidR="00B6404B" w:rsidRDefault="00B6404B" w:rsidP="00B6404B">
            <w:pPr>
              <w:rPr>
                <w:sz w:val="28"/>
                <w:szCs w:val="28"/>
              </w:rPr>
            </w:pPr>
            <w:r>
              <w:rPr>
                <w:sz w:val="28"/>
                <w:szCs w:val="28"/>
              </w:rPr>
              <w:t>29</w:t>
            </w:r>
          </w:p>
        </w:tc>
        <w:tc>
          <w:tcPr>
            <w:tcW w:w="6770" w:type="dxa"/>
          </w:tcPr>
          <w:p w:rsidR="00B6404B" w:rsidRDefault="00B6404B" w:rsidP="00B6404B">
            <w:pPr>
              <w:rPr>
                <w:sz w:val="28"/>
                <w:szCs w:val="28"/>
              </w:rPr>
            </w:pPr>
            <w:r>
              <w:rPr>
                <w:sz w:val="28"/>
                <w:szCs w:val="28"/>
              </w:rPr>
              <w:t>Священномученик Илларион и новомученики российские.</w:t>
            </w:r>
          </w:p>
        </w:tc>
        <w:tc>
          <w:tcPr>
            <w:tcW w:w="1150" w:type="dxa"/>
          </w:tcPr>
          <w:p w:rsidR="00B6404B" w:rsidRDefault="00B6404B" w:rsidP="00B6404B">
            <w:pPr>
              <w:rPr>
                <w:sz w:val="28"/>
                <w:szCs w:val="28"/>
              </w:rPr>
            </w:pPr>
            <w:r>
              <w:rPr>
                <w:sz w:val="28"/>
                <w:szCs w:val="28"/>
              </w:rPr>
              <w:t>1</w:t>
            </w:r>
          </w:p>
        </w:tc>
      </w:tr>
      <w:tr w:rsidR="00B6404B" w:rsidTr="00B6404B">
        <w:trPr>
          <w:trHeight w:val="345"/>
        </w:trPr>
        <w:tc>
          <w:tcPr>
            <w:tcW w:w="1260" w:type="dxa"/>
          </w:tcPr>
          <w:p w:rsidR="00B6404B" w:rsidRDefault="00B6404B" w:rsidP="00B6404B">
            <w:pPr>
              <w:rPr>
                <w:sz w:val="28"/>
                <w:szCs w:val="28"/>
              </w:rPr>
            </w:pPr>
            <w:r>
              <w:rPr>
                <w:sz w:val="28"/>
                <w:szCs w:val="28"/>
              </w:rPr>
              <w:t>30</w:t>
            </w:r>
          </w:p>
        </w:tc>
        <w:tc>
          <w:tcPr>
            <w:tcW w:w="6770" w:type="dxa"/>
          </w:tcPr>
          <w:p w:rsidR="00B6404B" w:rsidRDefault="00B6404B" w:rsidP="00B6404B">
            <w:pPr>
              <w:rPr>
                <w:sz w:val="28"/>
                <w:szCs w:val="28"/>
              </w:rPr>
            </w:pPr>
            <w:r>
              <w:rPr>
                <w:sz w:val="28"/>
                <w:szCs w:val="28"/>
              </w:rPr>
              <w:t>Оптинские новомученики: иеромонах Василий, инок Трофим, инок Ферапонт.</w:t>
            </w:r>
          </w:p>
        </w:tc>
        <w:tc>
          <w:tcPr>
            <w:tcW w:w="1150" w:type="dxa"/>
          </w:tcPr>
          <w:p w:rsidR="00B6404B" w:rsidRDefault="00B6404B" w:rsidP="00B6404B">
            <w:pPr>
              <w:rPr>
                <w:sz w:val="28"/>
                <w:szCs w:val="28"/>
              </w:rPr>
            </w:pPr>
            <w:r>
              <w:rPr>
                <w:sz w:val="28"/>
                <w:szCs w:val="28"/>
              </w:rPr>
              <w:t>1</w:t>
            </w:r>
          </w:p>
        </w:tc>
      </w:tr>
      <w:tr w:rsidR="00B6404B" w:rsidTr="00B6404B">
        <w:trPr>
          <w:trHeight w:val="345"/>
        </w:trPr>
        <w:tc>
          <w:tcPr>
            <w:tcW w:w="1260" w:type="dxa"/>
          </w:tcPr>
          <w:p w:rsidR="00B6404B" w:rsidRDefault="00B6404B" w:rsidP="00B6404B">
            <w:pPr>
              <w:rPr>
                <w:sz w:val="28"/>
                <w:szCs w:val="28"/>
              </w:rPr>
            </w:pPr>
            <w:r>
              <w:rPr>
                <w:sz w:val="28"/>
                <w:szCs w:val="28"/>
              </w:rPr>
              <w:t>31</w:t>
            </w:r>
          </w:p>
        </w:tc>
        <w:tc>
          <w:tcPr>
            <w:tcW w:w="6770" w:type="dxa"/>
          </w:tcPr>
          <w:p w:rsidR="00B6404B" w:rsidRDefault="00B6404B" w:rsidP="00B6404B">
            <w:pPr>
              <w:rPr>
                <w:sz w:val="28"/>
                <w:szCs w:val="28"/>
              </w:rPr>
            </w:pPr>
            <w:r>
              <w:rPr>
                <w:sz w:val="28"/>
                <w:szCs w:val="28"/>
              </w:rPr>
              <w:t>Мученики за Христа сегодня: Евгений Родионов.</w:t>
            </w:r>
          </w:p>
        </w:tc>
        <w:tc>
          <w:tcPr>
            <w:tcW w:w="1150" w:type="dxa"/>
          </w:tcPr>
          <w:p w:rsidR="00B6404B" w:rsidRDefault="00B6404B" w:rsidP="00B6404B">
            <w:pPr>
              <w:rPr>
                <w:sz w:val="28"/>
                <w:szCs w:val="28"/>
              </w:rPr>
            </w:pPr>
            <w:r>
              <w:rPr>
                <w:sz w:val="28"/>
                <w:szCs w:val="28"/>
              </w:rPr>
              <w:t>1</w:t>
            </w:r>
          </w:p>
        </w:tc>
      </w:tr>
      <w:tr w:rsidR="00B6404B" w:rsidTr="00B6404B">
        <w:trPr>
          <w:trHeight w:val="345"/>
        </w:trPr>
        <w:tc>
          <w:tcPr>
            <w:tcW w:w="1260" w:type="dxa"/>
          </w:tcPr>
          <w:p w:rsidR="00B6404B" w:rsidRDefault="00B6404B" w:rsidP="00B6404B">
            <w:pPr>
              <w:rPr>
                <w:sz w:val="28"/>
                <w:szCs w:val="28"/>
              </w:rPr>
            </w:pPr>
            <w:r>
              <w:rPr>
                <w:sz w:val="28"/>
                <w:szCs w:val="28"/>
              </w:rPr>
              <w:t>32</w:t>
            </w:r>
          </w:p>
        </w:tc>
        <w:tc>
          <w:tcPr>
            <w:tcW w:w="6770" w:type="dxa"/>
          </w:tcPr>
          <w:p w:rsidR="00B6404B" w:rsidRDefault="00B6404B" w:rsidP="00B6404B">
            <w:pPr>
              <w:rPr>
                <w:sz w:val="28"/>
                <w:szCs w:val="28"/>
              </w:rPr>
            </w:pPr>
            <w:r>
              <w:rPr>
                <w:sz w:val="28"/>
                <w:szCs w:val="28"/>
              </w:rPr>
              <w:t xml:space="preserve">Экзамен «Русские святые 15-20веков»  </w:t>
            </w:r>
          </w:p>
        </w:tc>
        <w:tc>
          <w:tcPr>
            <w:tcW w:w="1150" w:type="dxa"/>
          </w:tcPr>
          <w:p w:rsidR="00B6404B" w:rsidRDefault="00B6404B" w:rsidP="00B6404B">
            <w:pPr>
              <w:rPr>
                <w:sz w:val="28"/>
                <w:szCs w:val="28"/>
              </w:rPr>
            </w:pPr>
            <w:r>
              <w:rPr>
                <w:sz w:val="28"/>
                <w:szCs w:val="28"/>
              </w:rPr>
              <w:t>1</w:t>
            </w:r>
          </w:p>
        </w:tc>
      </w:tr>
    </w:tbl>
    <w:p w:rsidR="00B6404B" w:rsidRPr="00936169" w:rsidRDefault="00B6404B" w:rsidP="00B6404B">
      <w:pPr>
        <w:rPr>
          <w:b/>
          <w:sz w:val="28"/>
          <w:szCs w:val="28"/>
        </w:rPr>
      </w:pPr>
      <w:r>
        <w:rPr>
          <w:b/>
          <w:sz w:val="28"/>
          <w:szCs w:val="28"/>
        </w:rPr>
        <w:lastRenderedPageBreak/>
        <w:t xml:space="preserve">Резерв: 2 часа. </w:t>
      </w:r>
      <w:r>
        <w:rPr>
          <w:sz w:val="28"/>
          <w:szCs w:val="28"/>
        </w:rPr>
        <w:t xml:space="preserve">1час по теме «Жития святых – пример исполнения Заповедей Божьих», 1 час по теме «Святитель Николай, архиепископ Мир Ликийских, чудотворец» и 1 час по теме «Оптинские новомученики: иеромонах Василий, инок Трофим, инок Ферапонт». </w:t>
      </w:r>
      <w:r>
        <w:rPr>
          <w:b/>
          <w:sz w:val="28"/>
          <w:szCs w:val="28"/>
        </w:rPr>
        <w:t>Итого 34 часа.</w:t>
      </w:r>
    </w:p>
    <w:p w:rsidR="00B6404B" w:rsidRDefault="00B6404B" w:rsidP="00B6404B">
      <w:pPr>
        <w:rPr>
          <w:b/>
          <w:sz w:val="32"/>
          <w:szCs w:val="32"/>
        </w:rPr>
      </w:pPr>
    </w:p>
    <w:p w:rsidR="00B6404B" w:rsidRPr="003B0ECD" w:rsidRDefault="00B6404B" w:rsidP="00B6404B">
      <w:pPr>
        <w:rPr>
          <w:sz w:val="28"/>
          <w:szCs w:val="28"/>
        </w:rPr>
      </w:pPr>
      <w:r>
        <w:rPr>
          <w:b/>
          <w:sz w:val="28"/>
          <w:szCs w:val="28"/>
        </w:rPr>
        <w:t xml:space="preserve">  </w:t>
      </w:r>
      <w:r w:rsidRPr="003B0ECD">
        <w:rPr>
          <w:sz w:val="28"/>
          <w:szCs w:val="28"/>
        </w:rPr>
        <w:t xml:space="preserve">  </w:t>
      </w:r>
    </w:p>
    <w:p w:rsidR="00B6404B" w:rsidRDefault="00B6404B" w:rsidP="00B6404B">
      <w:pPr>
        <w:rPr>
          <w:b/>
          <w:sz w:val="32"/>
          <w:szCs w:val="32"/>
        </w:rPr>
      </w:pPr>
      <w:r>
        <w:rPr>
          <w:b/>
          <w:sz w:val="28"/>
          <w:szCs w:val="28"/>
        </w:rPr>
        <w:t xml:space="preserve"> Т</w:t>
      </w:r>
      <w:r w:rsidRPr="00EF6566">
        <w:rPr>
          <w:b/>
          <w:sz w:val="28"/>
          <w:szCs w:val="28"/>
        </w:rPr>
        <w:t xml:space="preserve">ематическое планирование </w:t>
      </w:r>
      <w:r>
        <w:rPr>
          <w:b/>
          <w:sz w:val="28"/>
          <w:szCs w:val="28"/>
        </w:rPr>
        <w:t xml:space="preserve">  для седьмого</w:t>
      </w:r>
      <w:r w:rsidRPr="00EF6566">
        <w:rPr>
          <w:b/>
          <w:sz w:val="28"/>
          <w:szCs w:val="28"/>
        </w:rPr>
        <w:t xml:space="preserve"> класса.</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0"/>
        <w:gridCol w:w="6840"/>
        <w:gridCol w:w="1080"/>
      </w:tblGrid>
      <w:tr w:rsidR="00B6404B" w:rsidRPr="00341630" w:rsidTr="00B6404B">
        <w:tc>
          <w:tcPr>
            <w:tcW w:w="1260" w:type="dxa"/>
            <w:shd w:val="clear" w:color="auto" w:fill="auto"/>
          </w:tcPr>
          <w:p w:rsidR="00B6404B" w:rsidRPr="004C10FA" w:rsidRDefault="00B6404B" w:rsidP="00B6404B">
            <w:pPr>
              <w:jc w:val="center"/>
              <w:rPr>
                <w:sz w:val="28"/>
                <w:szCs w:val="28"/>
              </w:rPr>
            </w:pPr>
            <w:r w:rsidRPr="004C10FA">
              <w:rPr>
                <w:sz w:val="28"/>
                <w:szCs w:val="28"/>
              </w:rPr>
              <w:t>№</w:t>
            </w:r>
          </w:p>
          <w:p w:rsidR="00B6404B" w:rsidRPr="004C10FA" w:rsidRDefault="00B6404B" w:rsidP="00B6404B">
            <w:pPr>
              <w:rPr>
                <w:sz w:val="28"/>
                <w:szCs w:val="28"/>
              </w:rPr>
            </w:pPr>
            <w:r w:rsidRPr="004C10FA">
              <w:rPr>
                <w:sz w:val="28"/>
                <w:szCs w:val="28"/>
              </w:rPr>
              <w:t>урока</w:t>
            </w:r>
          </w:p>
          <w:p w:rsidR="00B6404B" w:rsidRPr="00341630" w:rsidRDefault="00B6404B" w:rsidP="00B6404B">
            <w:pPr>
              <w:rPr>
                <w:sz w:val="28"/>
                <w:szCs w:val="28"/>
              </w:rPr>
            </w:pPr>
          </w:p>
        </w:tc>
        <w:tc>
          <w:tcPr>
            <w:tcW w:w="6840" w:type="dxa"/>
            <w:shd w:val="clear" w:color="auto" w:fill="auto"/>
          </w:tcPr>
          <w:p w:rsidR="00B6404B" w:rsidRDefault="00B6404B" w:rsidP="00B6404B">
            <w:pPr>
              <w:rPr>
                <w:sz w:val="28"/>
                <w:szCs w:val="28"/>
              </w:rPr>
            </w:pPr>
          </w:p>
          <w:p w:rsidR="00B6404B" w:rsidRDefault="00B6404B" w:rsidP="00B6404B">
            <w:pPr>
              <w:jc w:val="center"/>
              <w:rPr>
                <w:b/>
                <w:sz w:val="28"/>
                <w:szCs w:val="28"/>
              </w:rPr>
            </w:pPr>
            <w:r>
              <w:rPr>
                <w:sz w:val="28"/>
                <w:szCs w:val="28"/>
              </w:rPr>
              <w:t>Название темы</w:t>
            </w:r>
          </w:p>
          <w:p w:rsidR="00B6404B" w:rsidRPr="00341630" w:rsidRDefault="00B6404B" w:rsidP="00B6404B">
            <w:pPr>
              <w:rPr>
                <w:b/>
                <w:sz w:val="28"/>
                <w:szCs w:val="28"/>
              </w:rPr>
            </w:pPr>
          </w:p>
        </w:tc>
        <w:tc>
          <w:tcPr>
            <w:tcW w:w="1080" w:type="dxa"/>
            <w:shd w:val="clear" w:color="auto" w:fill="auto"/>
          </w:tcPr>
          <w:p w:rsidR="00B6404B" w:rsidRPr="004C10FA" w:rsidRDefault="00B6404B" w:rsidP="00B6404B">
            <w:pPr>
              <w:rPr>
                <w:sz w:val="28"/>
                <w:szCs w:val="28"/>
              </w:rPr>
            </w:pPr>
            <w:r w:rsidRPr="004C10FA">
              <w:rPr>
                <w:sz w:val="28"/>
                <w:szCs w:val="28"/>
              </w:rPr>
              <w:t>Кол-во</w:t>
            </w:r>
          </w:p>
          <w:p w:rsidR="00B6404B" w:rsidRPr="00341630" w:rsidRDefault="00B6404B" w:rsidP="00B6404B">
            <w:pPr>
              <w:rPr>
                <w:sz w:val="28"/>
                <w:szCs w:val="28"/>
              </w:rPr>
            </w:pPr>
            <w:r w:rsidRPr="004C10FA">
              <w:rPr>
                <w:sz w:val="28"/>
                <w:szCs w:val="28"/>
              </w:rPr>
              <w:t>часов</w:t>
            </w:r>
          </w:p>
        </w:tc>
      </w:tr>
      <w:tr w:rsidR="00B6404B" w:rsidRPr="00341630" w:rsidTr="00B6404B">
        <w:tc>
          <w:tcPr>
            <w:tcW w:w="1260" w:type="dxa"/>
            <w:shd w:val="clear" w:color="auto" w:fill="auto"/>
          </w:tcPr>
          <w:p w:rsidR="00B6404B" w:rsidRPr="00341630" w:rsidRDefault="00B6404B" w:rsidP="00B6404B">
            <w:pPr>
              <w:ind w:left="72"/>
              <w:jc w:val="center"/>
              <w:rPr>
                <w:sz w:val="28"/>
                <w:szCs w:val="28"/>
              </w:rPr>
            </w:pPr>
            <w:r>
              <w:rPr>
                <w:sz w:val="28"/>
                <w:szCs w:val="28"/>
              </w:rPr>
              <w:t>1</w:t>
            </w:r>
          </w:p>
        </w:tc>
        <w:tc>
          <w:tcPr>
            <w:tcW w:w="6840" w:type="dxa"/>
            <w:shd w:val="clear" w:color="auto" w:fill="auto"/>
          </w:tcPr>
          <w:p w:rsidR="00B6404B" w:rsidRPr="00594B15" w:rsidRDefault="00B6404B" w:rsidP="00B6404B">
            <w:pPr>
              <w:rPr>
                <w:b/>
                <w:sz w:val="28"/>
                <w:szCs w:val="28"/>
              </w:rPr>
            </w:pPr>
            <w:r w:rsidRPr="00341630">
              <w:rPr>
                <w:sz w:val="28"/>
                <w:szCs w:val="28"/>
              </w:rPr>
              <w:t xml:space="preserve">Понятие о Священном Писании Нового Завета. Знакомство с количеством, названием и кратким содержанием священных книг. </w:t>
            </w:r>
            <w:r>
              <w:rPr>
                <w:sz w:val="28"/>
                <w:szCs w:val="28"/>
              </w:rPr>
              <w:t xml:space="preserve"> </w:t>
            </w:r>
            <w:r w:rsidRPr="00341630">
              <w:rPr>
                <w:sz w:val="28"/>
                <w:szCs w:val="28"/>
              </w:rPr>
              <w:t xml:space="preserve"> </w:t>
            </w:r>
          </w:p>
        </w:tc>
        <w:tc>
          <w:tcPr>
            <w:tcW w:w="1080" w:type="dxa"/>
            <w:shd w:val="clear" w:color="auto" w:fill="auto"/>
          </w:tcPr>
          <w:p w:rsidR="00B6404B" w:rsidRPr="00263A65" w:rsidRDefault="00B6404B" w:rsidP="00B6404B">
            <w:pPr>
              <w:jc w:val="center"/>
              <w:rPr>
                <w:sz w:val="28"/>
                <w:szCs w:val="28"/>
              </w:rPr>
            </w:pPr>
            <w:r w:rsidRPr="00263A65">
              <w:rPr>
                <w:sz w:val="28"/>
                <w:szCs w:val="28"/>
              </w:rPr>
              <w:t>1</w:t>
            </w:r>
          </w:p>
        </w:tc>
      </w:tr>
      <w:tr w:rsidR="00B6404B" w:rsidRPr="00341630" w:rsidTr="00B6404B">
        <w:tc>
          <w:tcPr>
            <w:tcW w:w="1260" w:type="dxa"/>
            <w:shd w:val="clear" w:color="auto" w:fill="auto"/>
          </w:tcPr>
          <w:p w:rsidR="00B6404B" w:rsidRDefault="00B6404B" w:rsidP="00B6404B">
            <w:pPr>
              <w:ind w:left="72"/>
              <w:jc w:val="center"/>
              <w:rPr>
                <w:sz w:val="28"/>
                <w:szCs w:val="28"/>
              </w:rPr>
            </w:pPr>
            <w:r>
              <w:rPr>
                <w:sz w:val="28"/>
                <w:szCs w:val="28"/>
              </w:rPr>
              <w:t>2</w:t>
            </w:r>
          </w:p>
        </w:tc>
        <w:tc>
          <w:tcPr>
            <w:tcW w:w="6840" w:type="dxa"/>
            <w:shd w:val="clear" w:color="auto" w:fill="auto"/>
          </w:tcPr>
          <w:p w:rsidR="00B6404B" w:rsidRPr="00341630" w:rsidRDefault="00B6404B" w:rsidP="00B6404B">
            <w:pPr>
              <w:rPr>
                <w:sz w:val="28"/>
                <w:szCs w:val="28"/>
              </w:rPr>
            </w:pPr>
            <w:r w:rsidRPr="00341630">
              <w:rPr>
                <w:sz w:val="28"/>
                <w:szCs w:val="28"/>
              </w:rPr>
              <w:t>Знакомство с житием евангелиста Матфея, характером и особенностями Евангелия от Матфея.</w:t>
            </w:r>
          </w:p>
        </w:tc>
        <w:tc>
          <w:tcPr>
            <w:tcW w:w="1080" w:type="dxa"/>
            <w:shd w:val="clear" w:color="auto" w:fill="auto"/>
          </w:tcPr>
          <w:p w:rsidR="00B6404B" w:rsidRPr="00263A65" w:rsidRDefault="00B6404B" w:rsidP="00B6404B">
            <w:pPr>
              <w:jc w:val="center"/>
              <w:rPr>
                <w:sz w:val="28"/>
                <w:szCs w:val="28"/>
              </w:rPr>
            </w:pPr>
            <w:r w:rsidRPr="00263A65">
              <w:rPr>
                <w:sz w:val="28"/>
                <w:szCs w:val="28"/>
              </w:rPr>
              <w:t>1</w:t>
            </w:r>
          </w:p>
        </w:tc>
      </w:tr>
      <w:tr w:rsidR="00B6404B" w:rsidRPr="00341630" w:rsidTr="00B6404B">
        <w:tc>
          <w:tcPr>
            <w:tcW w:w="1260" w:type="dxa"/>
            <w:shd w:val="clear" w:color="auto" w:fill="auto"/>
          </w:tcPr>
          <w:p w:rsidR="00B6404B" w:rsidRPr="00341630" w:rsidRDefault="00B6404B" w:rsidP="00B6404B">
            <w:pPr>
              <w:ind w:left="57" w:hanging="72"/>
              <w:jc w:val="center"/>
              <w:rPr>
                <w:sz w:val="28"/>
                <w:szCs w:val="28"/>
              </w:rPr>
            </w:pPr>
            <w:r>
              <w:rPr>
                <w:sz w:val="28"/>
                <w:szCs w:val="28"/>
              </w:rPr>
              <w:t>3</w:t>
            </w:r>
          </w:p>
        </w:tc>
        <w:tc>
          <w:tcPr>
            <w:tcW w:w="6840" w:type="dxa"/>
            <w:shd w:val="clear" w:color="auto" w:fill="auto"/>
          </w:tcPr>
          <w:p w:rsidR="00B6404B" w:rsidRPr="00341630" w:rsidRDefault="00B6404B" w:rsidP="00B6404B">
            <w:pPr>
              <w:rPr>
                <w:sz w:val="28"/>
                <w:szCs w:val="28"/>
              </w:rPr>
            </w:pPr>
            <w:r w:rsidRPr="006079BA">
              <w:rPr>
                <w:sz w:val="28"/>
                <w:szCs w:val="28"/>
              </w:rPr>
              <w:t xml:space="preserve">Содержание глав 1, 2 Евангелия от Матфея. Пришествие в мир Господа Иисуса Христа.     </w:t>
            </w:r>
            <w:r>
              <w:rPr>
                <w:b/>
                <w:sz w:val="28"/>
                <w:szCs w:val="28"/>
              </w:rPr>
              <w:t xml:space="preserve"> </w:t>
            </w:r>
          </w:p>
        </w:tc>
        <w:tc>
          <w:tcPr>
            <w:tcW w:w="1080" w:type="dxa"/>
            <w:shd w:val="clear" w:color="auto" w:fill="auto"/>
          </w:tcPr>
          <w:p w:rsidR="00B6404B" w:rsidRPr="00263A65" w:rsidRDefault="00B6404B" w:rsidP="00B6404B">
            <w:pPr>
              <w:jc w:val="center"/>
              <w:rPr>
                <w:sz w:val="28"/>
                <w:szCs w:val="28"/>
              </w:rPr>
            </w:pPr>
            <w:r w:rsidRPr="00263A65">
              <w:rPr>
                <w:sz w:val="28"/>
                <w:szCs w:val="28"/>
              </w:rPr>
              <w:t>1</w:t>
            </w:r>
          </w:p>
        </w:tc>
      </w:tr>
      <w:tr w:rsidR="00B6404B" w:rsidRPr="00341630" w:rsidTr="00B6404B">
        <w:tc>
          <w:tcPr>
            <w:tcW w:w="1260" w:type="dxa"/>
            <w:shd w:val="clear" w:color="auto" w:fill="auto"/>
          </w:tcPr>
          <w:p w:rsidR="00B6404B" w:rsidRDefault="00B6404B" w:rsidP="00B6404B">
            <w:pPr>
              <w:ind w:left="57" w:hanging="72"/>
              <w:jc w:val="center"/>
              <w:rPr>
                <w:sz w:val="28"/>
                <w:szCs w:val="28"/>
              </w:rPr>
            </w:pPr>
            <w:r>
              <w:rPr>
                <w:sz w:val="28"/>
                <w:szCs w:val="28"/>
              </w:rPr>
              <w:t>4</w:t>
            </w:r>
          </w:p>
        </w:tc>
        <w:tc>
          <w:tcPr>
            <w:tcW w:w="6840" w:type="dxa"/>
            <w:shd w:val="clear" w:color="auto" w:fill="auto"/>
          </w:tcPr>
          <w:p w:rsidR="00B6404B" w:rsidRPr="008C28F7" w:rsidRDefault="00B6404B" w:rsidP="00B6404B">
            <w:pPr>
              <w:rPr>
                <w:sz w:val="28"/>
                <w:szCs w:val="28"/>
              </w:rPr>
            </w:pPr>
            <w:r w:rsidRPr="006079BA">
              <w:rPr>
                <w:sz w:val="28"/>
                <w:szCs w:val="28"/>
              </w:rPr>
              <w:t xml:space="preserve">Содержание глав 3, 4 Евангелия от Матфея. </w:t>
            </w:r>
            <w:r>
              <w:rPr>
                <w:sz w:val="28"/>
                <w:szCs w:val="28"/>
              </w:rPr>
              <w:t xml:space="preserve"> </w:t>
            </w:r>
            <w:r w:rsidRPr="006079BA">
              <w:rPr>
                <w:sz w:val="28"/>
                <w:szCs w:val="28"/>
              </w:rPr>
              <w:t xml:space="preserve"> Выход Господа Иисуса Христа на общественное служение и события Его жизни до первой Пасхи.  </w:t>
            </w:r>
            <w:r>
              <w:rPr>
                <w:b/>
                <w:sz w:val="28"/>
                <w:szCs w:val="28"/>
              </w:rPr>
              <w:t xml:space="preserve"> </w:t>
            </w:r>
          </w:p>
        </w:tc>
        <w:tc>
          <w:tcPr>
            <w:tcW w:w="1080" w:type="dxa"/>
            <w:shd w:val="clear" w:color="auto" w:fill="auto"/>
          </w:tcPr>
          <w:p w:rsidR="00B6404B" w:rsidRPr="00263A65" w:rsidRDefault="00B6404B" w:rsidP="00B6404B">
            <w:pPr>
              <w:jc w:val="center"/>
              <w:rPr>
                <w:sz w:val="28"/>
                <w:szCs w:val="28"/>
              </w:rPr>
            </w:pPr>
            <w:r w:rsidRPr="00263A65">
              <w:rPr>
                <w:sz w:val="28"/>
                <w:szCs w:val="28"/>
              </w:rPr>
              <w:t>1</w:t>
            </w:r>
          </w:p>
        </w:tc>
      </w:tr>
      <w:tr w:rsidR="00B6404B" w:rsidRPr="00341630" w:rsidTr="00B6404B">
        <w:tc>
          <w:tcPr>
            <w:tcW w:w="1260" w:type="dxa"/>
            <w:shd w:val="clear" w:color="auto" w:fill="auto"/>
          </w:tcPr>
          <w:p w:rsidR="00B6404B" w:rsidRPr="00341630" w:rsidRDefault="00B6404B" w:rsidP="00B6404B">
            <w:pPr>
              <w:ind w:left="72"/>
              <w:rPr>
                <w:sz w:val="28"/>
                <w:szCs w:val="28"/>
              </w:rPr>
            </w:pPr>
            <w:r>
              <w:rPr>
                <w:sz w:val="28"/>
                <w:szCs w:val="28"/>
              </w:rPr>
              <w:t>5-6-7-8</w:t>
            </w:r>
          </w:p>
        </w:tc>
        <w:tc>
          <w:tcPr>
            <w:tcW w:w="6840" w:type="dxa"/>
            <w:shd w:val="clear" w:color="auto" w:fill="auto"/>
          </w:tcPr>
          <w:p w:rsidR="00B6404B" w:rsidRPr="00341630" w:rsidRDefault="00B6404B" w:rsidP="00B6404B">
            <w:pPr>
              <w:rPr>
                <w:sz w:val="28"/>
                <w:szCs w:val="28"/>
              </w:rPr>
            </w:pPr>
            <w:r>
              <w:rPr>
                <w:b/>
                <w:sz w:val="28"/>
                <w:szCs w:val="28"/>
              </w:rPr>
              <w:t xml:space="preserve"> </w:t>
            </w:r>
            <w:r>
              <w:rPr>
                <w:sz w:val="28"/>
                <w:szCs w:val="28"/>
              </w:rPr>
              <w:t>Содержание глав  5, 6, 7</w:t>
            </w:r>
            <w:r w:rsidRPr="006079BA">
              <w:rPr>
                <w:sz w:val="28"/>
                <w:szCs w:val="28"/>
              </w:rPr>
              <w:t xml:space="preserve"> Евангелия от Матфея. </w:t>
            </w:r>
            <w:r w:rsidRPr="00594B15">
              <w:rPr>
                <w:sz w:val="28"/>
                <w:szCs w:val="28"/>
              </w:rPr>
              <w:t>Вторая пасха общественного служения Господа Иисуса Христа.</w:t>
            </w:r>
            <w:r>
              <w:rPr>
                <w:b/>
                <w:sz w:val="28"/>
                <w:szCs w:val="28"/>
              </w:rPr>
              <w:t xml:space="preserve"> </w:t>
            </w:r>
            <w:r w:rsidRPr="00341630">
              <w:rPr>
                <w:sz w:val="28"/>
                <w:szCs w:val="28"/>
              </w:rPr>
              <w:t>Нагорная проповедь</w:t>
            </w:r>
            <w:r>
              <w:rPr>
                <w:sz w:val="28"/>
                <w:szCs w:val="28"/>
              </w:rPr>
              <w:t>.</w:t>
            </w:r>
          </w:p>
        </w:tc>
        <w:tc>
          <w:tcPr>
            <w:tcW w:w="1080" w:type="dxa"/>
            <w:shd w:val="clear" w:color="auto" w:fill="auto"/>
          </w:tcPr>
          <w:p w:rsidR="00B6404B" w:rsidRPr="00263A65" w:rsidRDefault="00B6404B" w:rsidP="00B6404B">
            <w:pPr>
              <w:jc w:val="center"/>
              <w:rPr>
                <w:sz w:val="28"/>
                <w:szCs w:val="28"/>
              </w:rPr>
            </w:pPr>
            <w:r w:rsidRPr="00263A65">
              <w:rPr>
                <w:sz w:val="28"/>
                <w:szCs w:val="28"/>
              </w:rPr>
              <w:t>4</w:t>
            </w:r>
          </w:p>
        </w:tc>
      </w:tr>
      <w:tr w:rsidR="00B6404B" w:rsidRPr="00341630" w:rsidTr="00B6404B">
        <w:tc>
          <w:tcPr>
            <w:tcW w:w="1260" w:type="dxa"/>
            <w:shd w:val="clear" w:color="auto" w:fill="auto"/>
          </w:tcPr>
          <w:p w:rsidR="00B6404B" w:rsidRDefault="00B6404B" w:rsidP="00B6404B">
            <w:pPr>
              <w:ind w:left="72"/>
              <w:jc w:val="center"/>
              <w:rPr>
                <w:sz w:val="28"/>
                <w:szCs w:val="28"/>
              </w:rPr>
            </w:pPr>
            <w:r>
              <w:rPr>
                <w:sz w:val="28"/>
                <w:szCs w:val="28"/>
              </w:rPr>
              <w:t>9</w:t>
            </w:r>
          </w:p>
        </w:tc>
        <w:tc>
          <w:tcPr>
            <w:tcW w:w="6840" w:type="dxa"/>
            <w:shd w:val="clear" w:color="auto" w:fill="auto"/>
          </w:tcPr>
          <w:p w:rsidR="00B6404B" w:rsidRPr="001A4160" w:rsidRDefault="00B6404B" w:rsidP="00B6404B">
            <w:pPr>
              <w:rPr>
                <w:sz w:val="28"/>
                <w:szCs w:val="28"/>
              </w:rPr>
            </w:pPr>
            <w:r w:rsidRPr="001A4160">
              <w:rPr>
                <w:sz w:val="28"/>
                <w:szCs w:val="28"/>
              </w:rPr>
              <w:t>Контрольная работа по теме</w:t>
            </w:r>
            <w:r>
              <w:rPr>
                <w:sz w:val="28"/>
                <w:szCs w:val="28"/>
              </w:rPr>
              <w:t xml:space="preserve"> «Понятие о Священном Писании. Характер и особенности Евангелия от Матфея. Пришествие в мир Спасителя.</w:t>
            </w:r>
            <w:r w:rsidRPr="001A4160">
              <w:rPr>
                <w:sz w:val="28"/>
                <w:szCs w:val="28"/>
              </w:rPr>
              <w:t xml:space="preserve"> </w:t>
            </w:r>
            <w:r>
              <w:rPr>
                <w:sz w:val="28"/>
                <w:szCs w:val="28"/>
              </w:rPr>
              <w:t xml:space="preserve"> Выход Господа Иисуса Христа на общественное служение. Нагорная проповедь в Евангелии от Матфея».  </w:t>
            </w:r>
          </w:p>
        </w:tc>
        <w:tc>
          <w:tcPr>
            <w:tcW w:w="1080" w:type="dxa"/>
            <w:shd w:val="clear" w:color="auto" w:fill="auto"/>
          </w:tcPr>
          <w:p w:rsidR="00B6404B" w:rsidRPr="00263A65" w:rsidRDefault="00B6404B" w:rsidP="00B6404B">
            <w:pPr>
              <w:jc w:val="center"/>
              <w:rPr>
                <w:sz w:val="28"/>
                <w:szCs w:val="28"/>
              </w:rPr>
            </w:pPr>
            <w:r w:rsidRPr="00263A65">
              <w:rPr>
                <w:sz w:val="28"/>
                <w:szCs w:val="28"/>
              </w:rPr>
              <w:t>1</w:t>
            </w:r>
          </w:p>
        </w:tc>
      </w:tr>
      <w:tr w:rsidR="00B6404B" w:rsidRPr="00341630" w:rsidTr="00B6404B">
        <w:tc>
          <w:tcPr>
            <w:tcW w:w="1260" w:type="dxa"/>
            <w:shd w:val="clear" w:color="auto" w:fill="auto"/>
          </w:tcPr>
          <w:p w:rsidR="00B6404B" w:rsidRPr="00341630" w:rsidRDefault="00B6404B" w:rsidP="00B6404B">
            <w:pPr>
              <w:ind w:left="72" w:hanging="15"/>
              <w:jc w:val="center"/>
              <w:rPr>
                <w:sz w:val="28"/>
                <w:szCs w:val="28"/>
              </w:rPr>
            </w:pPr>
            <w:r>
              <w:rPr>
                <w:sz w:val="28"/>
                <w:szCs w:val="28"/>
              </w:rPr>
              <w:t>10</w:t>
            </w:r>
          </w:p>
        </w:tc>
        <w:tc>
          <w:tcPr>
            <w:tcW w:w="6840" w:type="dxa"/>
            <w:shd w:val="clear" w:color="auto" w:fill="auto"/>
          </w:tcPr>
          <w:p w:rsidR="00B6404B" w:rsidRPr="00341630" w:rsidRDefault="00B6404B" w:rsidP="00B6404B">
            <w:pPr>
              <w:rPr>
                <w:sz w:val="28"/>
                <w:szCs w:val="28"/>
              </w:rPr>
            </w:pPr>
            <w:r w:rsidRPr="006079BA">
              <w:rPr>
                <w:sz w:val="28"/>
                <w:szCs w:val="28"/>
              </w:rPr>
              <w:t>Содержание главы 8 Евангелия от Матфея. Чудеса над природой и людьми</w:t>
            </w:r>
            <w:r>
              <w:rPr>
                <w:sz w:val="28"/>
                <w:szCs w:val="28"/>
              </w:rPr>
              <w:t xml:space="preserve">. </w:t>
            </w:r>
          </w:p>
        </w:tc>
        <w:tc>
          <w:tcPr>
            <w:tcW w:w="1080" w:type="dxa"/>
            <w:shd w:val="clear" w:color="auto" w:fill="auto"/>
          </w:tcPr>
          <w:p w:rsidR="00B6404B" w:rsidRPr="00263A65" w:rsidRDefault="00B6404B" w:rsidP="00B6404B">
            <w:pPr>
              <w:jc w:val="center"/>
              <w:rPr>
                <w:sz w:val="28"/>
                <w:szCs w:val="28"/>
              </w:rPr>
            </w:pPr>
            <w:r w:rsidRPr="00263A65">
              <w:rPr>
                <w:sz w:val="28"/>
                <w:szCs w:val="28"/>
              </w:rPr>
              <w:t>1</w:t>
            </w:r>
          </w:p>
        </w:tc>
      </w:tr>
      <w:tr w:rsidR="00B6404B" w:rsidRPr="00341630" w:rsidTr="00B6404B">
        <w:tc>
          <w:tcPr>
            <w:tcW w:w="1260" w:type="dxa"/>
            <w:shd w:val="clear" w:color="auto" w:fill="auto"/>
          </w:tcPr>
          <w:p w:rsidR="00B6404B" w:rsidRPr="00341630" w:rsidRDefault="00B6404B" w:rsidP="00B6404B">
            <w:pPr>
              <w:ind w:left="72"/>
              <w:jc w:val="center"/>
              <w:rPr>
                <w:sz w:val="28"/>
                <w:szCs w:val="28"/>
              </w:rPr>
            </w:pPr>
            <w:r>
              <w:rPr>
                <w:sz w:val="28"/>
                <w:szCs w:val="28"/>
              </w:rPr>
              <w:t>11</w:t>
            </w:r>
          </w:p>
        </w:tc>
        <w:tc>
          <w:tcPr>
            <w:tcW w:w="6840" w:type="dxa"/>
            <w:shd w:val="clear" w:color="auto" w:fill="auto"/>
          </w:tcPr>
          <w:p w:rsidR="00B6404B" w:rsidRPr="00341630" w:rsidRDefault="00B6404B" w:rsidP="00B6404B">
            <w:pPr>
              <w:rPr>
                <w:sz w:val="28"/>
                <w:szCs w:val="28"/>
              </w:rPr>
            </w:pPr>
            <w:r w:rsidRPr="006079BA">
              <w:rPr>
                <w:sz w:val="28"/>
                <w:szCs w:val="28"/>
              </w:rPr>
              <w:t xml:space="preserve">Содержание главы  9 Евангелия от Матфея.  </w:t>
            </w:r>
            <w:r>
              <w:rPr>
                <w:sz w:val="28"/>
                <w:szCs w:val="28"/>
              </w:rPr>
              <w:t xml:space="preserve"> </w:t>
            </w:r>
          </w:p>
        </w:tc>
        <w:tc>
          <w:tcPr>
            <w:tcW w:w="1080" w:type="dxa"/>
            <w:shd w:val="clear" w:color="auto" w:fill="auto"/>
          </w:tcPr>
          <w:p w:rsidR="00B6404B" w:rsidRPr="00263A65" w:rsidRDefault="00B6404B" w:rsidP="00B6404B">
            <w:pPr>
              <w:jc w:val="center"/>
              <w:rPr>
                <w:sz w:val="28"/>
                <w:szCs w:val="28"/>
              </w:rPr>
            </w:pPr>
            <w:r w:rsidRPr="00263A65">
              <w:rPr>
                <w:sz w:val="28"/>
                <w:szCs w:val="28"/>
              </w:rPr>
              <w:t>1</w:t>
            </w:r>
          </w:p>
        </w:tc>
      </w:tr>
      <w:tr w:rsidR="00B6404B" w:rsidRPr="00341630" w:rsidTr="00B6404B">
        <w:tc>
          <w:tcPr>
            <w:tcW w:w="1260" w:type="dxa"/>
            <w:shd w:val="clear" w:color="auto" w:fill="auto"/>
          </w:tcPr>
          <w:p w:rsidR="00B6404B" w:rsidRPr="00341630" w:rsidRDefault="00B6404B" w:rsidP="00B6404B">
            <w:pPr>
              <w:jc w:val="center"/>
              <w:rPr>
                <w:sz w:val="28"/>
                <w:szCs w:val="28"/>
              </w:rPr>
            </w:pPr>
            <w:r>
              <w:rPr>
                <w:sz w:val="28"/>
                <w:szCs w:val="28"/>
              </w:rPr>
              <w:t>12</w:t>
            </w:r>
          </w:p>
        </w:tc>
        <w:tc>
          <w:tcPr>
            <w:tcW w:w="6840" w:type="dxa"/>
            <w:shd w:val="clear" w:color="auto" w:fill="auto"/>
          </w:tcPr>
          <w:p w:rsidR="00B6404B" w:rsidRPr="00341630" w:rsidRDefault="00B6404B" w:rsidP="00B6404B">
            <w:pPr>
              <w:rPr>
                <w:sz w:val="28"/>
                <w:szCs w:val="28"/>
              </w:rPr>
            </w:pPr>
            <w:r>
              <w:rPr>
                <w:b/>
                <w:sz w:val="28"/>
                <w:szCs w:val="28"/>
              </w:rPr>
              <w:t xml:space="preserve">    </w:t>
            </w:r>
            <w:r w:rsidRPr="00341630">
              <w:rPr>
                <w:sz w:val="28"/>
                <w:szCs w:val="28"/>
              </w:rPr>
              <w:t xml:space="preserve"> </w:t>
            </w:r>
            <w:r>
              <w:rPr>
                <w:sz w:val="28"/>
                <w:szCs w:val="28"/>
              </w:rPr>
              <w:t xml:space="preserve">Содержание главы 10 Евангелия от Матфея. </w:t>
            </w:r>
            <w:r w:rsidRPr="00341630">
              <w:rPr>
                <w:sz w:val="28"/>
                <w:szCs w:val="28"/>
              </w:rPr>
              <w:t xml:space="preserve"> Избрание двенадцати апостолов. Наставления апостолам пе</w:t>
            </w:r>
            <w:r>
              <w:rPr>
                <w:sz w:val="28"/>
                <w:szCs w:val="28"/>
              </w:rPr>
              <w:t>ред проповедью.</w:t>
            </w:r>
          </w:p>
        </w:tc>
        <w:tc>
          <w:tcPr>
            <w:tcW w:w="1080" w:type="dxa"/>
            <w:shd w:val="clear" w:color="auto" w:fill="auto"/>
          </w:tcPr>
          <w:p w:rsidR="00B6404B" w:rsidRPr="00263A65" w:rsidRDefault="00B6404B" w:rsidP="00B6404B">
            <w:pPr>
              <w:jc w:val="center"/>
              <w:rPr>
                <w:sz w:val="28"/>
                <w:szCs w:val="28"/>
              </w:rPr>
            </w:pPr>
            <w:r w:rsidRPr="00263A65">
              <w:rPr>
                <w:sz w:val="28"/>
                <w:szCs w:val="28"/>
              </w:rPr>
              <w:t>1</w:t>
            </w:r>
          </w:p>
        </w:tc>
      </w:tr>
      <w:tr w:rsidR="00B6404B" w:rsidRPr="00341630" w:rsidTr="00B6404B">
        <w:tc>
          <w:tcPr>
            <w:tcW w:w="1260" w:type="dxa"/>
            <w:shd w:val="clear" w:color="auto" w:fill="auto"/>
          </w:tcPr>
          <w:p w:rsidR="00B6404B" w:rsidRPr="00341630" w:rsidRDefault="00B6404B" w:rsidP="00B6404B">
            <w:pPr>
              <w:ind w:left="72"/>
              <w:jc w:val="center"/>
              <w:rPr>
                <w:sz w:val="28"/>
                <w:szCs w:val="28"/>
              </w:rPr>
            </w:pPr>
            <w:r>
              <w:rPr>
                <w:sz w:val="28"/>
                <w:szCs w:val="28"/>
              </w:rPr>
              <w:t>13</w:t>
            </w:r>
          </w:p>
        </w:tc>
        <w:tc>
          <w:tcPr>
            <w:tcW w:w="6840" w:type="dxa"/>
            <w:shd w:val="clear" w:color="auto" w:fill="auto"/>
          </w:tcPr>
          <w:p w:rsidR="00B6404B" w:rsidRPr="00341630" w:rsidRDefault="00B6404B" w:rsidP="00B6404B">
            <w:pPr>
              <w:rPr>
                <w:sz w:val="28"/>
                <w:szCs w:val="28"/>
              </w:rPr>
            </w:pPr>
            <w:r>
              <w:rPr>
                <w:b/>
                <w:sz w:val="28"/>
                <w:szCs w:val="28"/>
              </w:rPr>
              <w:t xml:space="preserve"> </w:t>
            </w:r>
            <w:r>
              <w:rPr>
                <w:sz w:val="28"/>
                <w:szCs w:val="28"/>
              </w:rPr>
              <w:t xml:space="preserve">Содержание главы 11 Евангелия от Матфея.  </w:t>
            </w:r>
            <w:r w:rsidRPr="00341630">
              <w:rPr>
                <w:sz w:val="28"/>
                <w:szCs w:val="28"/>
              </w:rPr>
              <w:t xml:space="preserve"> </w:t>
            </w:r>
            <w:r>
              <w:rPr>
                <w:sz w:val="28"/>
                <w:szCs w:val="28"/>
              </w:rPr>
              <w:t xml:space="preserve"> </w:t>
            </w:r>
            <w:r w:rsidRPr="00341630">
              <w:rPr>
                <w:sz w:val="28"/>
                <w:szCs w:val="28"/>
              </w:rPr>
              <w:t xml:space="preserve"> </w:t>
            </w:r>
            <w:r>
              <w:rPr>
                <w:sz w:val="28"/>
                <w:szCs w:val="28"/>
              </w:rPr>
              <w:t xml:space="preserve"> </w:t>
            </w:r>
          </w:p>
        </w:tc>
        <w:tc>
          <w:tcPr>
            <w:tcW w:w="1080" w:type="dxa"/>
            <w:shd w:val="clear" w:color="auto" w:fill="auto"/>
          </w:tcPr>
          <w:p w:rsidR="00B6404B" w:rsidRPr="00263A65" w:rsidRDefault="00B6404B" w:rsidP="00B6404B">
            <w:pPr>
              <w:jc w:val="center"/>
              <w:rPr>
                <w:sz w:val="28"/>
                <w:szCs w:val="28"/>
              </w:rPr>
            </w:pPr>
            <w:r w:rsidRPr="00263A65">
              <w:rPr>
                <w:sz w:val="28"/>
                <w:szCs w:val="28"/>
              </w:rPr>
              <w:t>1</w:t>
            </w:r>
          </w:p>
        </w:tc>
      </w:tr>
      <w:tr w:rsidR="00B6404B" w:rsidRPr="00341630" w:rsidTr="00B6404B">
        <w:tc>
          <w:tcPr>
            <w:tcW w:w="1260" w:type="dxa"/>
            <w:shd w:val="clear" w:color="auto" w:fill="auto"/>
          </w:tcPr>
          <w:p w:rsidR="00B6404B" w:rsidRPr="00341630" w:rsidRDefault="00B6404B" w:rsidP="00B6404B">
            <w:pPr>
              <w:ind w:left="72"/>
              <w:jc w:val="center"/>
              <w:rPr>
                <w:sz w:val="28"/>
                <w:szCs w:val="28"/>
              </w:rPr>
            </w:pPr>
            <w:r>
              <w:rPr>
                <w:sz w:val="28"/>
                <w:szCs w:val="28"/>
              </w:rPr>
              <w:t>14</w:t>
            </w:r>
          </w:p>
        </w:tc>
        <w:tc>
          <w:tcPr>
            <w:tcW w:w="6840" w:type="dxa"/>
            <w:shd w:val="clear" w:color="auto" w:fill="auto"/>
          </w:tcPr>
          <w:p w:rsidR="00B6404B" w:rsidRPr="00341630" w:rsidRDefault="00B6404B" w:rsidP="00B6404B">
            <w:pPr>
              <w:rPr>
                <w:sz w:val="28"/>
                <w:szCs w:val="28"/>
              </w:rPr>
            </w:pPr>
            <w:r>
              <w:rPr>
                <w:b/>
                <w:sz w:val="28"/>
                <w:szCs w:val="28"/>
              </w:rPr>
              <w:t xml:space="preserve"> </w:t>
            </w:r>
            <w:r w:rsidRPr="00341630">
              <w:rPr>
                <w:sz w:val="28"/>
                <w:szCs w:val="28"/>
              </w:rPr>
              <w:t xml:space="preserve"> </w:t>
            </w:r>
            <w:r>
              <w:rPr>
                <w:sz w:val="28"/>
                <w:szCs w:val="28"/>
              </w:rPr>
              <w:t xml:space="preserve">Содержание главы 12 Евангелия от Матфея.   </w:t>
            </w:r>
            <w:r w:rsidRPr="00341630">
              <w:rPr>
                <w:sz w:val="28"/>
                <w:szCs w:val="28"/>
              </w:rPr>
              <w:t xml:space="preserve"> </w:t>
            </w:r>
            <w:r>
              <w:rPr>
                <w:sz w:val="28"/>
                <w:szCs w:val="28"/>
              </w:rPr>
              <w:t xml:space="preserve">   </w:t>
            </w:r>
          </w:p>
        </w:tc>
        <w:tc>
          <w:tcPr>
            <w:tcW w:w="1080" w:type="dxa"/>
            <w:shd w:val="clear" w:color="auto" w:fill="auto"/>
          </w:tcPr>
          <w:p w:rsidR="00B6404B" w:rsidRPr="00263A65" w:rsidRDefault="00B6404B" w:rsidP="00B6404B">
            <w:pPr>
              <w:jc w:val="center"/>
              <w:rPr>
                <w:sz w:val="28"/>
                <w:szCs w:val="28"/>
              </w:rPr>
            </w:pPr>
            <w:r w:rsidRPr="00263A65">
              <w:rPr>
                <w:sz w:val="28"/>
                <w:szCs w:val="28"/>
              </w:rPr>
              <w:t>1</w:t>
            </w:r>
          </w:p>
        </w:tc>
      </w:tr>
      <w:tr w:rsidR="00B6404B" w:rsidRPr="00341630" w:rsidTr="00B6404B">
        <w:tc>
          <w:tcPr>
            <w:tcW w:w="1260" w:type="dxa"/>
            <w:shd w:val="clear" w:color="auto" w:fill="auto"/>
          </w:tcPr>
          <w:p w:rsidR="00B6404B" w:rsidRDefault="00B6404B" w:rsidP="00B6404B">
            <w:pPr>
              <w:ind w:left="72"/>
              <w:jc w:val="center"/>
              <w:rPr>
                <w:sz w:val="28"/>
                <w:szCs w:val="28"/>
              </w:rPr>
            </w:pPr>
            <w:r>
              <w:rPr>
                <w:sz w:val="28"/>
                <w:szCs w:val="28"/>
              </w:rPr>
              <w:t>15</w:t>
            </w:r>
          </w:p>
        </w:tc>
        <w:tc>
          <w:tcPr>
            <w:tcW w:w="6840" w:type="dxa"/>
            <w:shd w:val="clear" w:color="auto" w:fill="auto"/>
          </w:tcPr>
          <w:p w:rsidR="00B6404B" w:rsidRPr="00341630" w:rsidRDefault="00B6404B" w:rsidP="00B6404B">
            <w:pPr>
              <w:rPr>
                <w:b/>
                <w:sz w:val="28"/>
                <w:szCs w:val="28"/>
              </w:rPr>
            </w:pPr>
            <w:r>
              <w:rPr>
                <w:b/>
                <w:sz w:val="28"/>
                <w:szCs w:val="28"/>
              </w:rPr>
              <w:t xml:space="preserve"> </w:t>
            </w:r>
            <w:r>
              <w:rPr>
                <w:sz w:val="28"/>
                <w:szCs w:val="28"/>
              </w:rPr>
              <w:t xml:space="preserve">Содержание главы 13 Евангелия от Матфея. </w:t>
            </w:r>
            <w:r w:rsidRPr="00341630">
              <w:rPr>
                <w:sz w:val="28"/>
                <w:szCs w:val="28"/>
              </w:rPr>
              <w:t>Учение Господа Иисуса Христа о Царствии Божием в притчах</w:t>
            </w:r>
            <w:r>
              <w:rPr>
                <w:sz w:val="28"/>
                <w:szCs w:val="28"/>
              </w:rPr>
              <w:t xml:space="preserve"> </w:t>
            </w:r>
          </w:p>
        </w:tc>
        <w:tc>
          <w:tcPr>
            <w:tcW w:w="1080" w:type="dxa"/>
            <w:shd w:val="clear" w:color="auto" w:fill="auto"/>
          </w:tcPr>
          <w:p w:rsidR="00B6404B" w:rsidRPr="00263A65" w:rsidRDefault="00B6404B" w:rsidP="00B6404B">
            <w:pPr>
              <w:jc w:val="center"/>
              <w:rPr>
                <w:sz w:val="28"/>
                <w:szCs w:val="28"/>
              </w:rPr>
            </w:pPr>
            <w:r w:rsidRPr="00263A65">
              <w:rPr>
                <w:sz w:val="28"/>
                <w:szCs w:val="28"/>
              </w:rPr>
              <w:t>1</w:t>
            </w:r>
          </w:p>
        </w:tc>
      </w:tr>
      <w:tr w:rsidR="00B6404B" w:rsidRPr="00341630" w:rsidTr="00B6404B">
        <w:tc>
          <w:tcPr>
            <w:tcW w:w="1260" w:type="dxa"/>
            <w:shd w:val="clear" w:color="auto" w:fill="auto"/>
          </w:tcPr>
          <w:p w:rsidR="00B6404B" w:rsidRPr="00341630" w:rsidRDefault="00B6404B" w:rsidP="00B6404B">
            <w:pPr>
              <w:ind w:left="72"/>
              <w:jc w:val="center"/>
              <w:rPr>
                <w:sz w:val="28"/>
                <w:szCs w:val="28"/>
              </w:rPr>
            </w:pPr>
            <w:r>
              <w:rPr>
                <w:sz w:val="28"/>
                <w:szCs w:val="28"/>
              </w:rPr>
              <w:t>16</w:t>
            </w:r>
          </w:p>
        </w:tc>
        <w:tc>
          <w:tcPr>
            <w:tcW w:w="6840" w:type="dxa"/>
            <w:shd w:val="clear" w:color="auto" w:fill="auto"/>
          </w:tcPr>
          <w:p w:rsidR="00B6404B" w:rsidRPr="00341630" w:rsidRDefault="00B6404B" w:rsidP="00B6404B">
            <w:pPr>
              <w:rPr>
                <w:sz w:val="28"/>
                <w:szCs w:val="28"/>
              </w:rPr>
            </w:pPr>
            <w:r w:rsidRPr="006F3A4C">
              <w:rPr>
                <w:sz w:val="28"/>
                <w:szCs w:val="28"/>
              </w:rPr>
              <w:t>Контрольная работа по теме «Чудеса над природой и людьми.</w:t>
            </w:r>
            <w:r w:rsidRPr="00341630">
              <w:rPr>
                <w:sz w:val="28"/>
                <w:szCs w:val="28"/>
              </w:rPr>
              <w:t xml:space="preserve"> Учение Господа Иисуса Христа о Царствии Божием в притчах</w:t>
            </w:r>
            <w:r>
              <w:rPr>
                <w:sz w:val="28"/>
                <w:szCs w:val="28"/>
              </w:rPr>
              <w:t xml:space="preserve"> в Евангелии от Матфея»</w:t>
            </w:r>
            <w:r w:rsidRPr="00341630">
              <w:rPr>
                <w:sz w:val="28"/>
                <w:szCs w:val="28"/>
              </w:rPr>
              <w:t>.</w:t>
            </w:r>
          </w:p>
        </w:tc>
        <w:tc>
          <w:tcPr>
            <w:tcW w:w="1080" w:type="dxa"/>
            <w:shd w:val="clear" w:color="auto" w:fill="auto"/>
          </w:tcPr>
          <w:p w:rsidR="00B6404B" w:rsidRPr="00263A65" w:rsidRDefault="00B6404B" w:rsidP="00B6404B">
            <w:pPr>
              <w:jc w:val="center"/>
              <w:rPr>
                <w:sz w:val="28"/>
                <w:szCs w:val="28"/>
              </w:rPr>
            </w:pPr>
            <w:r w:rsidRPr="00263A65">
              <w:rPr>
                <w:sz w:val="28"/>
                <w:szCs w:val="28"/>
              </w:rPr>
              <w:t>1</w:t>
            </w:r>
          </w:p>
        </w:tc>
      </w:tr>
      <w:tr w:rsidR="00B6404B" w:rsidRPr="00341630" w:rsidTr="00B6404B">
        <w:tc>
          <w:tcPr>
            <w:tcW w:w="1260" w:type="dxa"/>
            <w:shd w:val="clear" w:color="auto" w:fill="auto"/>
          </w:tcPr>
          <w:p w:rsidR="00B6404B" w:rsidRPr="00341630" w:rsidRDefault="00B6404B" w:rsidP="00B6404B">
            <w:pPr>
              <w:jc w:val="center"/>
              <w:rPr>
                <w:sz w:val="28"/>
                <w:szCs w:val="28"/>
              </w:rPr>
            </w:pPr>
            <w:r>
              <w:rPr>
                <w:sz w:val="28"/>
                <w:szCs w:val="28"/>
              </w:rPr>
              <w:t>17</w:t>
            </w:r>
          </w:p>
        </w:tc>
        <w:tc>
          <w:tcPr>
            <w:tcW w:w="6840" w:type="dxa"/>
            <w:shd w:val="clear" w:color="auto" w:fill="auto"/>
          </w:tcPr>
          <w:p w:rsidR="00B6404B" w:rsidRPr="00341630" w:rsidRDefault="00B6404B" w:rsidP="00B6404B">
            <w:pPr>
              <w:rPr>
                <w:sz w:val="28"/>
                <w:szCs w:val="28"/>
              </w:rPr>
            </w:pPr>
            <w:r>
              <w:rPr>
                <w:sz w:val="28"/>
                <w:szCs w:val="28"/>
              </w:rPr>
              <w:t xml:space="preserve">Содержание главы 14 Евангелия от Матфея.    </w:t>
            </w:r>
            <w:r w:rsidRPr="00341630">
              <w:rPr>
                <w:sz w:val="28"/>
                <w:szCs w:val="28"/>
              </w:rPr>
              <w:t xml:space="preserve"> </w:t>
            </w:r>
            <w:r>
              <w:rPr>
                <w:sz w:val="28"/>
                <w:szCs w:val="28"/>
              </w:rPr>
              <w:t xml:space="preserve"> </w:t>
            </w:r>
          </w:p>
        </w:tc>
        <w:tc>
          <w:tcPr>
            <w:tcW w:w="1080" w:type="dxa"/>
            <w:shd w:val="clear" w:color="auto" w:fill="auto"/>
          </w:tcPr>
          <w:p w:rsidR="00B6404B" w:rsidRPr="00263A65" w:rsidRDefault="00B6404B" w:rsidP="00B6404B">
            <w:pPr>
              <w:jc w:val="center"/>
              <w:rPr>
                <w:sz w:val="28"/>
                <w:szCs w:val="28"/>
              </w:rPr>
            </w:pPr>
            <w:r w:rsidRPr="00263A65">
              <w:rPr>
                <w:sz w:val="28"/>
                <w:szCs w:val="28"/>
              </w:rPr>
              <w:t>1</w:t>
            </w:r>
          </w:p>
        </w:tc>
      </w:tr>
      <w:tr w:rsidR="00B6404B" w:rsidRPr="00341630" w:rsidTr="00B6404B">
        <w:tc>
          <w:tcPr>
            <w:tcW w:w="1260" w:type="dxa"/>
            <w:shd w:val="clear" w:color="auto" w:fill="auto"/>
          </w:tcPr>
          <w:p w:rsidR="00B6404B" w:rsidRPr="00341630" w:rsidRDefault="00B6404B" w:rsidP="00B6404B">
            <w:pPr>
              <w:ind w:left="-136"/>
              <w:jc w:val="center"/>
              <w:rPr>
                <w:sz w:val="28"/>
                <w:szCs w:val="28"/>
              </w:rPr>
            </w:pPr>
            <w:r>
              <w:rPr>
                <w:sz w:val="28"/>
                <w:szCs w:val="28"/>
              </w:rPr>
              <w:t xml:space="preserve"> 18</w:t>
            </w:r>
          </w:p>
        </w:tc>
        <w:tc>
          <w:tcPr>
            <w:tcW w:w="6840" w:type="dxa"/>
            <w:shd w:val="clear" w:color="auto" w:fill="auto"/>
          </w:tcPr>
          <w:p w:rsidR="00B6404B" w:rsidRPr="00341630" w:rsidRDefault="00B6404B" w:rsidP="00B6404B">
            <w:pPr>
              <w:rPr>
                <w:sz w:val="28"/>
                <w:szCs w:val="28"/>
              </w:rPr>
            </w:pPr>
            <w:r>
              <w:rPr>
                <w:b/>
                <w:sz w:val="28"/>
                <w:szCs w:val="28"/>
              </w:rPr>
              <w:t xml:space="preserve"> </w:t>
            </w:r>
            <w:r>
              <w:rPr>
                <w:sz w:val="28"/>
                <w:szCs w:val="28"/>
              </w:rPr>
              <w:t xml:space="preserve">Содержание главы 15 Евангелия от Матфея. </w:t>
            </w:r>
            <w:r w:rsidRPr="00341630">
              <w:rPr>
                <w:b/>
                <w:sz w:val="28"/>
                <w:szCs w:val="28"/>
              </w:rPr>
              <w:t xml:space="preserve"> </w:t>
            </w:r>
            <w:r w:rsidRPr="00295916">
              <w:rPr>
                <w:sz w:val="28"/>
                <w:szCs w:val="28"/>
              </w:rPr>
              <w:t>Третья Пасха Общественного служения Господа Иисуса Христа.</w:t>
            </w:r>
            <w:r w:rsidRPr="00341630">
              <w:rPr>
                <w:sz w:val="28"/>
                <w:szCs w:val="28"/>
              </w:rPr>
              <w:t xml:space="preserve">  </w:t>
            </w:r>
            <w:r>
              <w:rPr>
                <w:sz w:val="28"/>
                <w:szCs w:val="28"/>
              </w:rPr>
              <w:t xml:space="preserve"> </w:t>
            </w:r>
          </w:p>
        </w:tc>
        <w:tc>
          <w:tcPr>
            <w:tcW w:w="1080" w:type="dxa"/>
            <w:shd w:val="clear" w:color="auto" w:fill="auto"/>
          </w:tcPr>
          <w:p w:rsidR="00B6404B" w:rsidRPr="00263A65" w:rsidRDefault="00B6404B" w:rsidP="00B6404B">
            <w:pPr>
              <w:jc w:val="center"/>
              <w:rPr>
                <w:sz w:val="28"/>
                <w:szCs w:val="28"/>
              </w:rPr>
            </w:pPr>
            <w:r w:rsidRPr="00263A65">
              <w:rPr>
                <w:sz w:val="28"/>
                <w:szCs w:val="28"/>
              </w:rPr>
              <w:t>1</w:t>
            </w:r>
          </w:p>
        </w:tc>
      </w:tr>
      <w:tr w:rsidR="00B6404B" w:rsidRPr="00341630" w:rsidTr="00B6404B">
        <w:tc>
          <w:tcPr>
            <w:tcW w:w="1260" w:type="dxa"/>
            <w:shd w:val="clear" w:color="auto" w:fill="auto"/>
          </w:tcPr>
          <w:p w:rsidR="00B6404B" w:rsidRPr="00341630" w:rsidRDefault="00B6404B" w:rsidP="00B6404B">
            <w:pPr>
              <w:ind w:left="72"/>
              <w:jc w:val="center"/>
              <w:rPr>
                <w:sz w:val="28"/>
                <w:szCs w:val="28"/>
              </w:rPr>
            </w:pPr>
            <w:r>
              <w:rPr>
                <w:sz w:val="28"/>
                <w:szCs w:val="28"/>
              </w:rPr>
              <w:t>19</w:t>
            </w:r>
          </w:p>
        </w:tc>
        <w:tc>
          <w:tcPr>
            <w:tcW w:w="6840" w:type="dxa"/>
            <w:shd w:val="clear" w:color="auto" w:fill="auto"/>
          </w:tcPr>
          <w:p w:rsidR="00B6404B" w:rsidRDefault="00B6404B" w:rsidP="00B6404B">
            <w:pPr>
              <w:rPr>
                <w:sz w:val="28"/>
                <w:szCs w:val="28"/>
              </w:rPr>
            </w:pPr>
            <w:r>
              <w:rPr>
                <w:b/>
                <w:sz w:val="28"/>
                <w:szCs w:val="28"/>
              </w:rPr>
              <w:t xml:space="preserve"> </w:t>
            </w:r>
            <w:r w:rsidRPr="00341630">
              <w:rPr>
                <w:sz w:val="28"/>
                <w:szCs w:val="28"/>
              </w:rPr>
              <w:t xml:space="preserve"> </w:t>
            </w:r>
            <w:r>
              <w:rPr>
                <w:b/>
                <w:sz w:val="28"/>
                <w:szCs w:val="28"/>
              </w:rPr>
              <w:t xml:space="preserve"> </w:t>
            </w:r>
            <w:r w:rsidRPr="00341630">
              <w:rPr>
                <w:sz w:val="28"/>
                <w:szCs w:val="28"/>
              </w:rPr>
              <w:t xml:space="preserve"> </w:t>
            </w:r>
            <w:r>
              <w:rPr>
                <w:sz w:val="28"/>
                <w:szCs w:val="28"/>
              </w:rPr>
              <w:t xml:space="preserve">Содержание главы 16 Евангелия от Матфея.   </w:t>
            </w:r>
          </w:p>
          <w:p w:rsidR="00B6404B" w:rsidRPr="00341630" w:rsidRDefault="00B6404B" w:rsidP="00B6404B">
            <w:pPr>
              <w:rPr>
                <w:sz w:val="28"/>
                <w:szCs w:val="28"/>
              </w:rPr>
            </w:pPr>
          </w:p>
        </w:tc>
        <w:tc>
          <w:tcPr>
            <w:tcW w:w="1080" w:type="dxa"/>
            <w:shd w:val="clear" w:color="auto" w:fill="auto"/>
          </w:tcPr>
          <w:p w:rsidR="00B6404B" w:rsidRPr="00263A65" w:rsidRDefault="00B6404B" w:rsidP="00B6404B">
            <w:pPr>
              <w:jc w:val="center"/>
              <w:rPr>
                <w:sz w:val="28"/>
                <w:szCs w:val="28"/>
              </w:rPr>
            </w:pPr>
            <w:r w:rsidRPr="00263A65">
              <w:rPr>
                <w:sz w:val="28"/>
                <w:szCs w:val="28"/>
              </w:rPr>
              <w:t>1</w:t>
            </w:r>
          </w:p>
        </w:tc>
      </w:tr>
      <w:tr w:rsidR="00B6404B" w:rsidRPr="00341630" w:rsidTr="00B6404B">
        <w:tc>
          <w:tcPr>
            <w:tcW w:w="1260" w:type="dxa"/>
            <w:shd w:val="clear" w:color="auto" w:fill="auto"/>
          </w:tcPr>
          <w:p w:rsidR="00B6404B" w:rsidRPr="00341630" w:rsidRDefault="00B6404B" w:rsidP="00B6404B">
            <w:pPr>
              <w:ind w:left="72"/>
              <w:jc w:val="center"/>
              <w:rPr>
                <w:sz w:val="28"/>
                <w:szCs w:val="28"/>
              </w:rPr>
            </w:pPr>
            <w:r>
              <w:rPr>
                <w:sz w:val="28"/>
                <w:szCs w:val="28"/>
              </w:rPr>
              <w:t>20</w:t>
            </w:r>
          </w:p>
        </w:tc>
        <w:tc>
          <w:tcPr>
            <w:tcW w:w="6840" w:type="dxa"/>
            <w:shd w:val="clear" w:color="auto" w:fill="auto"/>
          </w:tcPr>
          <w:p w:rsidR="00B6404B" w:rsidRDefault="00B6404B" w:rsidP="00B6404B">
            <w:pPr>
              <w:rPr>
                <w:sz w:val="28"/>
                <w:szCs w:val="28"/>
              </w:rPr>
            </w:pPr>
            <w:r>
              <w:rPr>
                <w:b/>
                <w:sz w:val="28"/>
                <w:szCs w:val="28"/>
              </w:rPr>
              <w:t xml:space="preserve"> </w:t>
            </w:r>
            <w:r w:rsidRPr="00341630">
              <w:rPr>
                <w:sz w:val="28"/>
                <w:szCs w:val="28"/>
              </w:rPr>
              <w:t xml:space="preserve"> </w:t>
            </w:r>
            <w:r>
              <w:rPr>
                <w:sz w:val="28"/>
                <w:szCs w:val="28"/>
              </w:rPr>
              <w:t xml:space="preserve">Содержание главы 17 Евангелия от Матфея.  </w:t>
            </w:r>
            <w:r w:rsidRPr="00341630">
              <w:rPr>
                <w:sz w:val="28"/>
                <w:szCs w:val="28"/>
              </w:rPr>
              <w:t xml:space="preserve"> </w:t>
            </w:r>
            <w:r>
              <w:rPr>
                <w:sz w:val="28"/>
                <w:szCs w:val="28"/>
              </w:rPr>
              <w:t xml:space="preserve"> </w:t>
            </w:r>
          </w:p>
          <w:p w:rsidR="00B6404B" w:rsidRPr="00341630" w:rsidRDefault="00B6404B" w:rsidP="00B6404B">
            <w:pPr>
              <w:rPr>
                <w:sz w:val="28"/>
                <w:szCs w:val="28"/>
              </w:rPr>
            </w:pPr>
          </w:p>
        </w:tc>
        <w:tc>
          <w:tcPr>
            <w:tcW w:w="1080" w:type="dxa"/>
            <w:shd w:val="clear" w:color="auto" w:fill="auto"/>
          </w:tcPr>
          <w:p w:rsidR="00B6404B" w:rsidRPr="00263A65" w:rsidRDefault="00B6404B" w:rsidP="00B6404B">
            <w:pPr>
              <w:jc w:val="center"/>
              <w:rPr>
                <w:sz w:val="28"/>
                <w:szCs w:val="28"/>
              </w:rPr>
            </w:pPr>
            <w:r w:rsidRPr="00263A65">
              <w:rPr>
                <w:sz w:val="28"/>
                <w:szCs w:val="28"/>
              </w:rPr>
              <w:lastRenderedPageBreak/>
              <w:t>1</w:t>
            </w:r>
          </w:p>
        </w:tc>
      </w:tr>
      <w:tr w:rsidR="00B6404B" w:rsidRPr="00341630" w:rsidTr="00B6404B">
        <w:tc>
          <w:tcPr>
            <w:tcW w:w="1260" w:type="dxa"/>
            <w:shd w:val="clear" w:color="auto" w:fill="auto"/>
          </w:tcPr>
          <w:p w:rsidR="00B6404B" w:rsidRPr="00341630" w:rsidRDefault="00B6404B" w:rsidP="00B6404B">
            <w:pPr>
              <w:ind w:left="72"/>
              <w:jc w:val="center"/>
              <w:rPr>
                <w:sz w:val="28"/>
                <w:szCs w:val="28"/>
              </w:rPr>
            </w:pPr>
            <w:r>
              <w:rPr>
                <w:sz w:val="28"/>
                <w:szCs w:val="28"/>
              </w:rPr>
              <w:lastRenderedPageBreak/>
              <w:t>21</w:t>
            </w:r>
          </w:p>
        </w:tc>
        <w:tc>
          <w:tcPr>
            <w:tcW w:w="6840" w:type="dxa"/>
            <w:shd w:val="clear" w:color="auto" w:fill="auto"/>
          </w:tcPr>
          <w:p w:rsidR="00B6404B" w:rsidRDefault="00B6404B" w:rsidP="00B6404B">
            <w:pPr>
              <w:rPr>
                <w:sz w:val="28"/>
                <w:szCs w:val="28"/>
              </w:rPr>
            </w:pPr>
            <w:r>
              <w:rPr>
                <w:b/>
                <w:sz w:val="28"/>
                <w:szCs w:val="28"/>
              </w:rPr>
              <w:t xml:space="preserve"> </w:t>
            </w:r>
            <w:r w:rsidRPr="00341630">
              <w:rPr>
                <w:sz w:val="28"/>
                <w:szCs w:val="28"/>
              </w:rPr>
              <w:t xml:space="preserve"> </w:t>
            </w:r>
            <w:r>
              <w:rPr>
                <w:sz w:val="28"/>
                <w:szCs w:val="28"/>
              </w:rPr>
              <w:t xml:space="preserve"> Содержание главы 18 Евангелия от Матфея.</w:t>
            </w:r>
          </w:p>
          <w:p w:rsidR="00B6404B" w:rsidRPr="00341630" w:rsidRDefault="00B6404B" w:rsidP="00B6404B">
            <w:pPr>
              <w:rPr>
                <w:sz w:val="28"/>
                <w:szCs w:val="28"/>
              </w:rPr>
            </w:pPr>
          </w:p>
        </w:tc>
        <w:tc>
          <w:tcPr>
            <w:tcW w:w="1080" w:type="dxa"/>
            <w:shd w:val="clear" w:color="auto" w:fill="auto"/>
          </w:tcPr>
          <w:p w:rsidR="00B6404B" w:rsidRPr="00263A65" w:rsidRDefault="00B6404B" w:rsidP="00B6404B">
            <w:pPr>
              <w:jc w:val="center"/>
              <w:rPr>
                <w:sz w:val="28"/>
                <w:szCs w:val="28"/>
              </w:rPr>
            </w:pPr>
            <w:r w:rsidRPr="00263A65">
              <w:rPr>
                <w:sz w:val="28"/>
                <w:szCs w:val="28"/>
              </w:rPr>
              <w:t>1</w:t>
            </w:r>
          </w:p>
        </w:tc>
      </w:tr>
      <w:tr w:rsidR="00B6404B" w:rsidRPr="00341630" w:rsidTr="00B6404B">
        <w:tc>
          <w:tcPr>
            <w:tcW w:w="1260" w:type="dxa"/>
            <w:shd w:val="clear" w:color="auto" w:fill="auto"/>
          </w:tcPr>
          <w:p w:rsidR="00B6404B" w:rsidRPr="00341630" w:rsidRDefault="00B6404B" w:rsidP="00B6404B">
            <w:pPr>
              <w:ind w:left="72"/>
              <w:jc w:val="center"/>
              <w:rPr>
                <w:sz w:val="28"/>
                <w:szCs w:val="28"/>
              </w:rPr>
            </w:pPr>
            <w:r>
              <w:rPr>
                <w:sz w:val="28"/>
                <w:szCs w:val="28"/>
              </w:rPr>
              <w:t>22</w:t>
            </w:r>
          </w:p>
        </w:tc>
        <w:tc>
          <w:tcPr>
            <w:tcW w:w="6840" w:type="dxa"/>
            <w:shd w:val="clear" w:color="auto" w:fill="auto"/>
          </w:tcPr>
          <w:p w:rsidR="00B6404B" w:rsidRPr="00341630" w:rsidRDefault="00B6404B" w:rsidP="00B6404B">
            <w:pPr>
              <w:rPr>
                <w:sz w:val="28"/>
                <w:szCs w:val="28"/>
              </w:rPr>
            </w:pPr>
            <w:r>
              <w:rPr>
                <w:b/>
                <w:sz w:val="28"/>
                <w:szCs w:val="28"/>
              </w:rPr>
              <w:t xml:space="preserve"> </w:t>
            </w:r>
            <w:r w:rsidRPr="00341630">
              <w:rPr>
                <w:sz w:val="28"/>
                <w:szCs w:val="28"/>
              </w:rPr>
              <w:t xml:space="preserve"> </w:t>
            </w:r>
            <w:r>
              <w:rPr>
                <w:b/>
                <w:sz w:val="28"/>
                <w:szCs w:val="28"/>
              </w:rPr>
              <w:t xml:space="preserve"> </w:t>
            </w:r>
            <w:r w:rsidRPr="00341630">
              <w:rPr>
                <w:sz w:val="28"/>
                <w:szCs w:val="28"/>
              </w:rPr>
              <w:t xml:space="preserve"> </w:t>
            </w:r>
            <w:r>
              <w:rPr>
                <w:sz w:val="28"/>
                <w:szCs w:val="28"/>
              </w:rPr>
              <w:t xml:space="preserve">Содержание главы 19 Евангелия от Матфея.   </w:t>
            </w:r>
          </w:p>
        </w:tc>
        <w:tc>
          <w:tcPr>
            <w:tcW w:w="1080" w:type="dxa"/>
            <w:shd w:val="clear" w:color="auto" w:fill="auto"/>
          </w:tcPr>
          <w:p w:rsidR="00B6404B" w:rsidRPr="00263A65" w:rsidRDefault="00B6404B" w:rsidP="00B6404B">
            <w:pPr>
              <w:jc w:val="center"/>
              <w:rPr>
                <w:sz w:val="28"/>
                <w:szCs w:val="28"/>
              </w:rPr>
            </w:pPr>
            <w:r w:rsidRPr="00263A65">
              <w:rPr>
                <w:sz w:val="28"/>
                <w:szCs w:val="28"/>
              </w:rPr>
              <w:t xml:space="preserve">1 </w:t>
            </w:r>
          </w:p>
        </w:tc>
      </w:tr>
      <w:tr w:rsidR="00B6404B" w:rsidRPr="00341630" w:rsidTr="00B6404B">
        <w:tc>
          <w:tcPr>
            <w:tcW w:w="1260" w:type="dxa"/>
            <w:shd w:val="clear" w:color="auto" w:fill="auto"/>
          </w:tcPr>
          <w:p w:rsidR="00B6404B" w:rsidRPr="00341630" w:rsidRDefault="00B6404B" w:rsidP="00B6404B">
            <w:pPr>
              <w:ind w:left="72"/>
              <w:jc w:val="center"/>
              <w:rPr>
                <w:sz w:val="28"/>
                <w:szCs w:val="28"/>
              </w:rPr>
            </w:pPr>
            <w:r>
              <w:rPr>
                <w:sz w:val="28"/>
                <w:szCs w:val="28"/>
              </w:rPr>
              <w:t>23</w:t>
            </w:r>
          </w:p>
        </w:tc>
        <w:tc>
          <w:tcPr>
            <w:tcW w:w="6840" w:type="dxa"/>
            <w:shd w:val="clear" w:color="auto" w:fill="auto"/>
          </w:tcPr>
          <w:p w:rsidR="00B6404B" w:rsidRPr="00341630" w:rsidRDefault="00B6404B" w:rsidP="00B6404B">
            <w:pPr>
              <w:rPr>
                <w:sz w:val="28"/>
                <w:szCs w:val="28"/>
              </w:rPr>
            </w:pPr>
            <w:r>
              <w:rPr>
                <w:b/>
                <w:sz w:val="28"/>
                <w:szCs w:val="28"/>
              </w:rPr>
              <w:t xml:space="preserve"> </w:t>
            </w:r>
            <w:r w:rsidRPr="00341630">
              <w:rPr>
                <w:sz w:val="28"/>
                <w:szCs w:val="28"/>
              </w:rPr>
              <w:t xml:space="preserve"> </w:t>
            </w:r>
            <w:r>
              <w:rPr>
                <w:sz w:val="28"/>
                <w:szCs w:val="28"/>
              </w:rPr>
              <w:t xml:space="preserve">Содержание главы 20 Евангелия от Матфея.  </w:t>
            </w:r>
            <w:r w:rsidRPr="00341630">
              <w:rPr>
                <w:sz w:val="28"/>
                <w:szCs w:val="28"/>
              </w:rPr>
              <w:t xml:space="preserve"> </w:t>
            </w:r>
            <w:r>
              <w:rPr>
                <w:sz w:val="28"/>
                <w:szCs w:val="28"/>
              </w:rPr>
              <w:t xml:space="preserve"> </w:t>
            </w:r>
          </w:p>
        </w:tc>
        <w:tc>
          <w:tcPr>
            <w:tcW w:w="1080" w:type="dxa"/>
            <w:shd w:val="clear" w:color="auto" w:fill="auto"/>
          </w:tcPr>
          <w:p w:rsidR="00B6404B" w:rsidRPr="00263A65" w:rsidRDefault="00B6404B" w:rsidP="00B6404B">
            <w:pPr>
              <w:jc w:val="center"/>
              <w:rPr>
                <w:sz w:val="28"/>
                <w:szCs w:val="28"/>
              </w:rPr>
            </w:pPr>
            <w:r w:rsidRPr="00263A65">
              <w:rPr>
                <w:sz w:val="28"/>
                <w:szCs w:val="28"/>
              </w:rPr>
              <w:t>1</w:t>
            </w:r>
          </w:p>
        </w:tc>
      </w:tr>
      <w:tr w:rsidR="00B6404B" w:rsidRPr="00341630" w:rsidTr="00B6404B">
        <w:tc>
          <w:tcPr>
            <w:tcW w:w="1260" w:type="dxa"/>
            <w:shd w:val="clear" w:color="auto" w:fill="auto"/>
          </w:tcPr>
          <w:p w:rsidR="00B6404B" w:rsidRDefault="00B6404B" w:rsidP="00B6404B">
            <w:pPr>
              <w:ind w:left="72"/>
              <w:jc w:val="center"/>
              <w:rPr>
                <w:sz w:val="28"/>
                <w:szCs w:val="28"/>
              </w:rPr>
            </w:pPr>
            <w:r>
              <w:rPr>
                <w:sz w:val="28"/>
                <w:szCs w:val="28"/>
              </w:rPr>
              <w:t>24</w:t>
            </w:r>
          </w:p>
        </w:tc>
        <w:tc>
          <w:tcPr>
            <w:tcW w:w="6840" w:type="dxa"/>
            <w:shd w:val="clear" w:color="auto" w:fill="auto"/>
          </w:tcPr>
          <w:p w:rsidR="00B6404B" w:rsidRPr="00341630" w:rsidRDefault="00B6404B" w:rsidP="00B6404B">
            <w:pPr>
              <w:rPr>
                <w:b/>
                <w:sz w:val="28"/>
                <w:szCs w:val="28"/>
              </w:rPr>
            </w:pPr>
            <w:r>
              <w:rPr>
                <w:b/>
                <w:sz w:val="28"/>
                <w:szCs w:val="28"/>
              </w:rPr>
              <w:t xml:space="preserve"> </w:t>
            </w:r>
            <w:r w:rsidRPr="00341630">
              <w:rPr>
                <w:sz w:val="28"/>
                <w:szCs w:val="28"/>
              </w:rPr>
              <w:t xml:space="preserve"> </w:t>
            </w:r>
            <w:r>
              <w:rPr>
                <w:b/>
                <w:sz w:val="28"/>
                <w:szCs w:val="28"/>
              </w:rPr>
              <w:t xml:space="preserve"> </w:t>
            </w:r>
            <w:r w:rsidRPr="00341630">
              <w:rPr>
                <w:sz w:val="28"/>
                <w:szCs w:val="28"/>
              </w:rPr>
              <w:t xml:space="preserve"> </w:t>
            </w:r>
            <w:r>
              <w:rPr>
                <w:sz w:val="28"/>
                <w:szCs w:val="28"/>
              </w:rPr>
              <w:t xml:space="preserve">Содержание главы 21 Евангелия от Матфея.  </w:t>
            </w:r>
            <w:r w:rsidRPr="007D6D5B">
              <w:rPr>
                <w:sz w:val="28"/>
                <w:szCs w:val="28"/>
              </w:rPr>
              <w:t>Последние дни земной жизни Господа Иисуса Христа.</w:t>
            </w:r>
            <w:r w:rsidRPr="00341630">
              <w:rPr>
                <w:sz w:val="28"/>
                <w:szCs w:val="28"/>
              </w:rPr>
              <w:t xml:space="preserve">  </w:t>
            </w:r>
            <w:r w:rsidRPr="007D6D5B">
              <w:rPr>
                <w:sz w:val="28"/>
                <w:szCs w:val="28"/>
              </w:rPr>
              <w:t xml:space="preserve">Великий Понедельник. Великий Вторник. </w:t>
            </w:r>
            <w:r>
              <w:rPr>
                <w:sz w:val="28"/>
                <w:szCs w:val="28"/>
              </w:rPr>
              <w:t xml:space="preserve"> </w:t>
            </w:r>
          </w:p>
        </w:tc>
        <w:tc>
          <w:tcPr>
            <w:tcW w:w="1080" w:type="dxa"/>
            <w:shd w:val="clear" w:color="auto" w:fill="auto"/>
          </w:tcPr>
          <w:p w:rsidR="00B6404B" w:rsidRPr="00263A65" w:rsidRDefault="00B6404B" w:rsidP="00B6404B">
            <w:pPr>
              <w:jc w:val="center"/>
              <w:rPr>
                <w:sz w:val="28"/>
                <w:szCs w:val="28"/>
              </w:rPr>
            </w:pPr>
            <w:r w:rsidRPr="00263A65">
              <w:rPr>
                <w:sz w:val="28"/>
                <w:szCs w:val="28"/>
              </w:rPr>
              <w:t>1</w:t>
            </w:r>
          </w:p>
        </w:tc>
      </w:tr>
      <w:tr w:rsidR="00B6404B" w:rsidRPr="00341630" w:rsidTr="00B6404B">
        <w:tc>
          <w:tcPr>
            <w:tcW w:w="1260" w:type="dxa"/>
            <w:shd w:val="clear" w:color="auto" w:fill="auto"/>
          </w:tcPr>
          <w:p w:rsidR="00B6404B" w:rsidRPr="00341630" w:rsidRDefault="00B6404B" w:rsidP="00B6404B">
            <w:pPr>
              <w:ind w:left="72"/>
              <w:jc w:val="center"/>
              <w:rPr>
                <w:sz w:val="28"/>
                <w:szCs w:val="28"/>
              </w:rPr>
            </w:pPr>
            <w:r>
              <w:rPr>
                <w:sz w:val="28"/>
                <w:szCs w:val="28"/>
              </w:rPr>
              <w:t>25</w:t>
            </w:r>
          </w:p>
        </w:tc>
        <w:tc>
          <w:tcPr>
            <w:tcW w:w="6840" w:type="dxa"/>
            <w:shd w:val="clear" w:color="auto" w:fill="auto"/>
          </w:tcPr>
          <w:p w:rsidR="00B6404B" w:rsidRPr="00263A65" w:rsidRDefault="00B6404B" w:rsidP="00B6404B">
            <w:pPr>
              <w:rPr>
                <w:sz w:val="28"/>
                <w:szCs w:val="28"/>
              </w:rPr>
            </w:pPr>
            <w:r w:rsidRPr="00263A65">
              <w:rPr>
                <w:sz w:val="28"/>
                <w:szCs w:val="28"/>
              </w:rPr>
              <w:t>Контрольная работа по теме «Третья Пасха Общественного служения Господа Иисуса Христа.  Последние дни земной жизни Господа Иисуса Христа</w:t>
            </w:r>
            <w:r>
              <w:rPr>
                <w:sz w:val="28"/>
                <w:szCs w:val="28"/>
              </w:rPr>
              <w:t xml:space="preserve"> в Евангелии от Матфея»</w:t>
            </w:r>
            <w:r w:rsidRPr="00263A65">
              <w:rPr>
                <w:sz w:val="28"/>
                <w:szCs w:val="28"/>
              </w:rPr>
              <w:t>.</w:t>
            </w:r>
            <w:r>
              <w:rPr>
                <w:b/>
                <w:sz w:val="28"/>
                <w:szCs w:val="28"/>
              </w:rPr>
              <w:t xml:space="preserve"> </w:t>
            </w:r>
            <w:r w:rsidRPr="00341630">
              <w:rPr>
                <w:sz w:val="28"/>
                <w:szCs w:val="28"/>
              </w:rPr>
              <w:t xml:space="preserve"> </w:t>
            </w:r>
          </w:p>
        </w:tc>
        <w:tc>
          <w:tcPr>
            <w:tcW w:w="1080" w:type="dxa"/>
            <w:shd w:val="clear" w:color="auto" w:fill="auto"/>
          </w:tcPr>
          <w:p w:rsidR="00B6404B" w:rsidRPr="00263A65" w:rsidRDefault="00B6404B" w:rsidP="00B6404B">
            <w:pPr>
              <w:jc w:val="center"/>
              <w:rPr>
                <w:sz w:val="28"/>
                <w:szCs w:val="28"/>
              </w:rPr>
            </w:pPr>
            <w:r w:rsidRPr="00263A65">
              <w:rPr>
                <w:sz w:val="28"/>
                <w:szCs w:val="28"/>
              </w:rPr>
              <w:t>1</w:t>
            </w:r>
          </w:p>
        </w:tc>
      </w:tr>
      <w:tr w:rsidR="00B6404B" w:rsidRPr="00341630" w:rsidTr="00B6404B">
        <w:tc>
          <w:tcPr>
            <w:tcW w:w="1260" w:type="dxa"/>
            <w:shd w:val="clear" w:color="auto" w:fill="auto"/>
          </w:tcPr>
          <w:p w:rsidR="00B6404B" w:rsidRPr="00341630" w:rsidRDefault="00B6404B" w:rsidP="00B6404B">
            <w:pPr>
              <w:ind w:left="72" w:hanging="72"/>
              <w:jc w:val="center"/>
              <w:rPr>
                <w:sz w:val="28"/>
                <w:szCs w:val="28"/>
              </w:rPr>
            </w:pPr>
            <w:r>
              <w:rPr>
                <w:sz w:val="28"/>
                <w:szCs w:val="28"/>
              </w:rPr>
              <w:t>26</w:t>
            </w:r>
          </w:p>
        </w:tc>
        <w:tc>
          <w:tcPr>
            <w:tcW w:w="6840" w:type="dxa"/>
            <w:shd w:val="clear" w:color="auto" w:fill="auto"/>
          </w:tcPr>
          <w:p w:rsidR="00B6404B" w:rsidRDefault="00B6404B" w:rsidP="00B6404B">
            <w:pPr>
              <w:rPr>
                <w:sz w:val="28"/>
                <w:szCs w:val="28"/>
              </w:rPr>
            </w:pPr>
            <w:r>
              <w:rPr>
                <w:b/>
                <w:sz w:val="28"/>
                <w:szCs w:val="28"/>
              </w:rPr>
              <w:t xml:space="preserve"> </w:t>
            </w:r>
            <w:r w:rsidRPr="00341630">
              <w:rPr>
                <w:sz w:val="28"/>
                <w:szCs w:val="28"/>
              </w:rPr>
              <w:t xml:space="preserve"> </w:t>
            </w:r>
            <w:r>
              <w:rPr>
                <w:sz w:val="28"/>
                <w:szCs w:val="28"/>
              </w:rPr>
              <w:t xml:space="preserve">Содержание главы 22 Евангелия от Матфея.   </w:t>
            </w:r>
          </w:p>
          <w:p w:rsidR="00B6404B" w:rsidRPr="00341630" w:rsidRDefault="00B6404B" w:rsidP="00B6404B">
            <w:pPr>
              <w:rPr>
                <w:sz w:val="28"/>
                <w:szCs w:val="28"/>
              </w:rPr>
            </w:pPr>
          </w:p>
        </w:tc>
        <w:tc>
          <w:tcPr>
            <w:tcW w:w="1080" w:type="dxa"/>
            <w:shd w:val="clear" w:color="auto" w:fill="auto"/>
          </w:tcPr>
          <w:p w:rsidR="00B6404B" w:rsidRPr="00263A65" w:rsidRDefault="00B6404B" w:rsidP="00B6404B">
            <w:pPr>
              <w:jc w:val="center"/>
              <w:rPr>
                <w:sz w:val="28"/>
                <w:szCs w:val="28"/>
              </w:rPr>
            </w:pPr>
            <w:r w:rsidRPr="00263A65">
              <w:rPr>
                <w:sz w:val="28"/>
                <w:szCs w:val="28"/>
              </w:rPr>
              <w:t>1</w:t>
            </w:r>
          </w:p>
        </w:tc>
      </w:tr>
      <w:tr w:rsidR="00B6404B" w:rsidRPr="00341630" w:rsidTr="00B6404B">
        <w:tc>
          <w:tcPr>
            <w:tcW w:w="1260" w:type="dxa"/>
            <w:shd w:val="clear" w:color="auto" w:fill="auto"/>
          </w:tcPr>
          <w:p w:rsidR="00B6404B" w:rsidRPr="00341630" w:rsidRDefault="00B6404B" w:rsidP="00B6404B">
            <w:pPr>
              <w:ind w:left="72" w:hanging="72"/>
              <w:jc w:val="center"/>
              <w:rPr>
                <w:sz w:val="28"/>
                <w:szCs w:val="28"/>
              </w:rPr>
            </w:pPr>
            <w:r>
              <w:rPr>
                <w:sz w:val="28"/>
                <w:szCs w:val="28"/>
              </w:rPr>
              <w:t>27</w:t>
            </w:r>
          </w:p>
        </w:tc>
        <w:tc>
          <w:tcPr>
            <w:tcW w:w="6840" w:type="dxa"/>
            <w:shd w:val="clear" w:color="auto" w:fill="auto"/>
          </w:tcPr>
          <w:p w:rsidR="00B6404B" w:rsidRDefault="00B6404B" w:rsidP="00B6404B">
            <w:pPr>
              <w:rPr>
                <w:sz w:val="28"/>
                <w:szCs w:val="28"/>
              </w:rPr>
            </w:pPr>
            <w:r>
              <w:rPr>
                <w:b/>
                <w:sz w:val="28"/>
                <w:szCs w:val="28"/>
              </w:rPr>
              <w:t xml:space="preserve"> </w:t>
            </w:r>
            <w:r w:rsidRPr="00341630">
              <w:rPr>
                <w:b/>
                <w:sz w:val="28"/>
                <w:szCs w:val="28"/>
              </w:rPr>
              <w:t xml:space="preserve">  </w:t>
            </w:r>
            <w:r>
              <w:rPr>
                <w:b/>
                <w:sz w:val="28"/>
                <w:szCs w:val="28"/>
              </w:rPr>
              <w:t xml:space="preserve"> </w:t>
            </w:r>
            <w:r w:rsidRPr="00341630">
              <w:rPr>
                <w:sz w:val="28"/>
                <w:szCs w:val="28"/>
              </w:rPr>
              <w:t xml:space="preserve"> </w:t>
            </w:r>
            <w:r>
              <w:rPr>
                <w:sz w:val="28"/>
                <w:szCs w:val="28"/>
              </w:rPr>
              <w:t xml:space="preserve">Содержание главы 23 Евангелия от Матфея.  </w:t>
            </w:r>
            <w:r w:rsidRPr="00341630">
              <w:rPr>
                <w:sz w:val="28"/>
                <w:szCs w:val="28"/>
              </w:rPr>
              <w:t>Обличительная речь против книжников и фарисеев.</w:t>
            </w:r>
          </w:p>
          <w:p w:rsidR="00B6404B" w:rsidRPr="00341630" w:rsidRDefault="00B6404B" w:rsidP="00B6404B">
            <w:pPr>
              <w:rPr>
                <w:sz w:val="28"/>
                <w:szCs w:val="28"/>
              </w:rPr>
            </w:pPr>
          </w:p>
        </w:tc>
        <w:tc>
          <w:tcPr>
            <w:tcW w:w="1080" w:type="dxa"/>
            <w:shd w:val="clear" w:color="auto" w:fill="auto"/>
          </w:tcPr>
          <w:p w:rsidR="00B6404B" w:rsidRPr="00263A65" w:rsidRDefault="00B6404B" w:rsidP="00B6404B">
            <w:pPr>
              <w:jc w:val="center"/>
              <w:rPr>
                <w:sz w:val="28"/>
                <w:szCs w:val="28"/>
              </w:rPr>
            </w:pPr>
            <w:r w:rsidRPr="00263A65">
              <w:rPr>
                <w:sz w:val="28"/>
                <w:szCs w:val="28"/>
              </w:rPr>
              <w:t>1</w:t>
            </w:r>
          </w:p>
        </w:tc>
      </w:tr>
      <w:tr w:rsidR="00B6404B" w:rsidRPr="00341630" w:rsidTr="00B6404B">
        <w:tc>
          <w:tcPr>
            <w:tcW w:w="1260" w:type="dxa"/>
            <w:shd w:val="clear" w:color="auto" w:fill="auto"/>
          </w:tcPr>
          <w:p w:rsidR="00B6404B" w:rsidRPr="00341630" w:rsidRDefault="00B6404B" w:rsidP="00B6404B">
            <w:pPr>
              <w:ind w:left="72" w:hanging="72"/>
              <w:jc w:val="center"/>
              <w:rPr>
                <w:sz w:val="28"/>
                <w:szCs w:val="28"/>
              </w:rPr>
            </w:pPr>
            <w:r>
              <w:rPr>
                <w:sz w:val="28"/>
                <w:szCs w:val="28"/>
              </w:rPr>
              <w:t>28</w:t>
            </w:r>
          </w:p>
        </w:tc>
        <w:tc>
          <w:tcPr>
            <w:tcW w:w="6840" w:type="dxa"/>
            <w:shd w:val="clear" w:color="auto" w:fill="auto"/>
          </w:tcPr>
          <w:p w:rsidR="00B6404B" w:rsidRDefault="00B6404B" w:rsidP="00B6404B">
            <w:pPr>
              <w:rPr>
                <w:sz w:val="28"/>
                <w:szCs w:val="28"/>
              </w:rPr>
            </w:pPr>
            <w:r>
              <w:rPr>
                <w:b/>
                <w:sz w:val="28"/>
                <w:szCs w:val="28"/>
              </w:rPr>
              <w:t xml:space="preserve"> </w:t>
            </w:r>
            <w:r w:rsidRPr="00341630">
              <w:rPr>
                <w:sz w:val="28"/>
                <w:szCs w:val="28"/>
              </w:rPr>
              <w:t xml:space="preserve"> </w:t>
            </w:r>
            <w:r>
              <w:rPr>
                <w:b/>
                <w:sz w:val="28"/>
                <w:szCs w:val="28"/>
              </w:rPr>
              <w:t xml:space="preserve"> </w:t>
            </w:r>
            <w:r w:rsidRPr="00341630">
              <w:rPr>
                <w:sz w:val="28"/>
                <w:szCs w:val="28"/>
              </w:rPr>
              <w:t xml:space="preserve"> </w:t>
            </w:r>
            <w:r>
              <w:rPr>
                <w:sz w:val="28"/>
                <w:szCs w:val="28"/>
              </w:rPr>
              <w:t xml:space="preserve">Содержание главы 24 Евангелия от Матфея.  </w:t>
            </w:r>
            <w:r w:rsidRPr="00341630">
              <w:rPr>
                <w:sz w:val="28"/>
                <w:szCs w:val="28"/>
              </w:rPr>
              <w:t>Беседа Господа с учениками на горе Елеонской о Его втором  пришествии и кончине мира</w:t>
            </w:r>
            <w:r>
              <w:rPr>
                <w:sz w:val="28"/>
                <w:szCs w:val="28"/>
              </w:rPr>
              <w:t>.</w:t>
            </w:r>
          </w:p>
          <w:p w:rsidR="00B6404B" w:rsidRPr="00341630" w:rsidRDefault="00B6404B" w:rsidP="00B6404B">
            <w:pPr>
              <w:rPr>
                <w:sz w:val="28"/>
                <w:szCs w:val="28"/>
              </w:rPr>
            </w:pPr>
          </w:p>
        </w:tc>
        <w:tc>
          <w:tcPr>
            <w:tcW w:w="1080" w:type="dxa"/>
            <w:shd w:val="clear" w:color="auto" w:fill="auto"/>
          </w:tcPr>
          <w:p w:rsidR="00B6404B" w:rsidRPr="00263A65" w:rsidRDefault="00B6404B" w:rsidP="00B6404B">
            <w:pPr>
              <w:jc w:val="center"/>
              <w:rPr>
                <w:sz w:val="28"/>
                <w:szCs w:val="28"/>
              </w:rPr>
            </w:pPr>
            <w:r w:rsidRPr="00263A65">
              <w:rPr>
                <w:sz w:val="28"/>
                <w:szCs w:val="28"/>
              </w:rPr>
              <w:t xml:space="preserve">1 </w:t>
            </w:r>
          </w:p>
        </w:tc>
      </w:tr>
      <w:tr w:rsidR="00B6404B" w:rsidRPr="00341630" w:rsidTr="00B6404B">
        <w:tc>
          <w:tcPr>
            <w:tcW w:w="1260" w:type="dxa"/>
            <w:shd w:val="clear" w:color="auto" w:fill="auto"/>
          </w:tcPr>
          <w:p w:rsidR="00B6404B" w:rsidRPr="00341630" w:rsidRDefault="00B6404B" w:rsidP="00B6404B">
            <w:pPr>
              <w:ind w:left="72" w:hanging="72"/>
              <w:jc w:val="center"/>
              <w:rPr>
                <w:sz w:val="28"/>
                <w:szCs w:val="28"/>
              </w:rPr>
            </w:pPr>
            <w:r>
              <w:rPr>
                <w:sz w:val="28"/>
                <w:szCs w:val="28"/>
              </w:rPr>
              <w:t>29</w:t>
            </w:r>
          </w:p>
        </w:tc>
        <w:tc>
          <w:tcPr>
            <w:tcW w:w="6840" w:type="dxa"/>
            <w:shd w:val="clear" w:color="auto" w:fill="auto"/>
          </w:tcPr>
          <w:p w:rsidR="00B6404B" w:rsidRDefault="00B6404B" w:rsidP="00B6404B">
            <w:pPr>
              <w:rPr>
                <w:sz w:val="28"/>
                <w:szCs w:val="28"/>
              </w:rPr>
            </w:pPr>
            <w:r>
              <w:rPr>
                <w:b/>
                <w:sz w:val="28"/>
                <w:szCs w:val="28"/>
              </w:rPr>
              <w:t xml:space="preserve"> </w:t>
            </w:r>
            <w:r w:rsidRPr="00341630">
              <w:rPr>
                <w:sz w:val="28"/>
                <w:szCs w:val="28"/>
              </w:rPr>
              <w:t xml:space="preserve"> </w:t>
            </w:r>
            <w:r>
              <w:rPr>
                <w:b/>
                <w:sz w:val="28"/>
                <w:szCs w:val="28"/>
              </w:rPr>
              <w:t xml:space="preserve"> </w:t>
            </w:r>
            <w:r w:rsidRPr="00341630">
              <w:rPr>
                <w:sz w:val="28"/>
                <w:szCs w:val="28"/>
              </w:rPr>
              <w:t xml:space="preserve"> </w:t>
            </w:r>
            <w:r>
              <w:rPr>
                <w:sz w:val="28"/>
                <w:szCs w:val="28"/>
              </w:rPr>
              <w:t xml:space="preserve">Содержание главы 25 Евангелия от Матфея.  </w:t>
            </w:r>
            <w:r w:rsidRPr="00341630">
              <w:rPr>
                <w:sz w:val="28"/>
                <w:szCs w:val="28"/>
              </w:rPr>
              <w:t>Притча о десяти девах. Притча о талантах. О страшном суде.</w:t>
            </w:r>
          </w:p>
          <w:p w:rsidR="00B6404B" w:rsidRPr="00341630" w:rsidRDefault="00B6404B" w:rsidP="00B6404B">
            <w:pPr>
              <w:rPr>
                <w:sz w:val="28"/>
                <w:szCs w:val="28"/>
              </w:rPr>
            </w:pPr>
          </w:p>
        </w:tc>
        <w:tc>
          <w:tcPr>
            <w:tcW w:w="1080" w:type="dxa"/>
            <w:shd w:val="clear" w:color="auto" w:fill="auto"/>
          </w:tcPr>
          <w:p w:rsidR="00B6404B" w:rsidRPr="00263A65" w:rsidRDefault="00B6404B" w:rsidP="00B6404B">
            <w:pPr>
              <w:jc w:val="center"/>
              <w:rPr>
                <w:sz w:val="28"/>
                <w:szCs w:val="28"/>
              </w:rPr>
            </w:pPr>
            <w:r w:rsidRPr="00263A65">
              <w:rPr>
                <w:sz w:val="28"/>
                <w:szCs w:val="28"/>
              </w:rPr>
              <w:t>1</w:t>
            </w:r>
          </w:p>
        </w:tc>
      </w:tr>
      <w:tr w:rsidR="00B6404B" w:rsidRPr="00341630" w:rsidTr="00B6404B">
        <w:tc>
          <w:tcPr>
            <w:tcW w:w="1260" w:type="dxa"/>
            <w:shd w:val="clear" w:color="auto" w:fill="auto"/>
          </w:tcPr>
          <w:p w:rsidR="00B6404B" w:rsidRPr="00341630" w:rsidRDefault="00B6404B" w:rsidP="00B6404B">
            <w:pPr>
              <w:ind w:left="72" w:hanging="72"/>
              <w:jc w:val="center"/>
              <w:rPr>
                <w:sz w:val="28"/>
                <w:szCs w:val="28"/>
              </w:rPr>
            </w:pPr>
            <w:r>
              <w:rPr>
                <w:sz w:val="28"/>
                <w:szCs w:val="28"/>
              </w:rPr>
              <w:t>30</w:t>
            </w:r>
          </w:p>
        </w:tc>
        <w:tc>
          <w:tcPr>
            <w:tcW w:w="6840" w:type="dxa"/>
            <w:shd w:val="clear" w:color="auto" w:fill="auto"/>
          </w:tcPr>
          <w:p w:rsidR="00B6404B" w:rsidRDefault="00B6404B" w:rsidP="00B6404B">
            <w:pPr>
              <w:rPr>
                <w:sz w:val="28"/>
                <w:szCs w:val="28"/>
              </w:rPr>
            </w:pPr>
            <w:r>
              <w:rPr>
                <w:b/>
                <w:sz w:val="28"/>
                <w:szCs w:val="28"/>
              </w:rPr>
              <w:t xml:space="preserve"> </w:t>
            </w:r>
            <w:r w:rsidRPr="00341630">
              <w:rPr>
                <w:sz w:val="28"/>
                <w:szCs w:val="28"/>
              </w:rPr>
              <w:t xml:space="preserve"> </w:t>
            </w:r>
            <w:r>
              <w:rPr>
                <w:b/>
                <w:sz w:val="28"/>
                <w:szCs w:val="28"/>
              </w:rPr>
              <w:t xml:space="preserve"> </w:t>
            </w:r>
            <w:r w:rsidRPr="00341630">
              <w:rPr>
                <w:sz w:val="28"/>
                <w:szCs w:val="28"/>
              </w:rPr>
              <w:t xml:space="preserve"> </w:t>
            </w:r>
            <w:r>
              <w:rPr>
                <w:sz w:val="28"/>
                <w:szCs w:val="28"/>
              </w:rPr>
              <w:t xml:space="preserve">Содержание главы 26 Евангелия от Матфея.  </w:t>
            </w:r>
            <w:r w:rsidRPr="00031CEC">
              <w:rPr>
                <w:sz w:val="28"/>
                <w:szCs w:val="28"/>
              </w:rPr>
              <w:t>Великий Четверг.</w:t>
            </w:r>
            <w:r w:rsidRPr="00341630">
              <w:rPr>
                <w:sz w:val="28"/>
                <w:szCs w:val="28"/>
              </w:rPr>
              <w:t xml:space="preserve">  </w:t>
            </w:r>
            <w:r>
              <w:rPr>
                <w:sz w:val="28"/>
                <w:szCs w:val="28"/>
              </w:rPr>
              <w:t xml:space="preserve"> </w:t>
            </w:r>
          </w:p>
          <w:p w:rsidR="00B6404B" w:rsidRPr="00341630" w:rsidRDefault="00B6404B" w:rsidP="00B6404B">
            <w:pPr>
              <w:rPr>
                <w:sz w:val="28"/>
                <w:szCs w:val="28"/>
              </w:rPr>
            </w:pPr>
          </w:p>
        </w:tc>
        <w:tc>
          <w:tcPr>
            <w:tcW w:w="1080" w:type="dxa"/>
            <w:shd w:val="clear" w:color="auto" w:fill="auto"/>
          </w:tcPr>
          <w:p w:rsidR="00B6404B" w:rsidRPr="00263A65" w:rsidRDefault="00B6404B" w:rsidP="00B6404B">
            <w:pPr>
              <w:jc w:val="center"/>
              <w:rPr>
                <w:sz w:val="28"/>
                <w:szCs w:val="28"/>
              </w:rPr>
            </w:pPr>
            <w:r w:rsidRPr="00263A65">
              <w:rPr>
                <w:sz w:val="28"/>
                <w:szCs w:val="28"/>
              </w:rPr>
              <w:t>1</w:t>
            </w:r>
          </w:p>
        </w:tc>
      </w:tr>
      <w:tr w:rsidR="00B6404B" w:rsidRPr="00341630" w:rsidTr="00B6404B">
        <w:tc>
          <w:tcPr>
            <w:tcW w:w="1260" w:type="dxa"/>
            <w:shd w:val="clear" w:color="auto" w:fill="auto"/>
          </w:tcPr>
          <w:p w:rsidR="00B6404B" w:rsidRPr="00341630" w:rsidRDefault="00B6404B" w:rsidP="00B6404B">
            <w:pPr>
              <w:ind w:left="72"/>
              <w:jc w:val="center"/>
              <w:rPr>
                <w:sz w:val="28"/>
                <w:szCs w:val="28"/>
              </w:rPr>
            </w:pPr>
            <w:r>
              <w:rPr>
                <w:sz w:val="28"/>
                <w:szCs w:val="28"/>
              </w:rPr>
              <w:t>31</w:t>
            </w:r>
          </w:p>
        </w:tc>
        <w:tc>
          <w:tcPr>
            <w:tcW w:w="6840" w:type="dxa"/>
            <w:shd w:val="clear" w:color="auto" w:fill="auto"/>
          </w:tcPr>
          <w:p w:rsidR="00B6404B" w:rsidRPr="00341630" w:rsidRDefault="00B6404B" w:rsidP="00B6404B">
            <w:pPr>
              <w:rPr>
                <w:sz w:val="28"/>
                <w:szCs w:val="28"/>
              </w:rPr>
            </w:pPr>
            <w:r>
              <w:rPr>
                <w:b/>
                <w:sz w:val="28"/>
                <w:szCs w:val="28"/>
              </w:rPr>
              <w:t xml:space="preserve"> </w:t>
            </w:r>
            <w:r w:rsidRPr="00341630">
              <w:rPr>
                <w:sz w:val="28"/>
                <w:szCs w:val="28"/>
              </w:rPr>
              <w:t xml:space="preserve"> </w:t>
            </w:r>
            <w:r>
              <w:rPr>
                <w:b/>
                <w:sz w:val="28"/>
                <w:szCs w:val="28"/>
              </w:rPr>
              <w:t xml:space="preserve"> </w:t>
            </w:r>
            <w:r w:rsidRPr="00341630">
              <w:rPr>
                <w:sz w:val="28"/>
                <w:szCs w:val="28"/>
              </w:rPr>
              <w:t xml:space="preserve"> </w:t>
            </w:r>
            <w:r>
              <w:rPr>
                <w:sz w:val="28"/>
                <w:szCs w:val="28"/>
              </w:rPr>
              <w:t xml:space="preserve">Содержание глав 27 и 28 Евангелия от Матфея.  </w:t>
            </w:r>
            <w:r w:rsidRPr="00031CEC">
              <w:rPr>
                <w:sz w:val="28"/>
                <w:szCs w:val="28"/>
              </w:rPr>
              <w:t xml:space="preserve">Великая пятница. Воскресение Господа нашего Иисуса Христа. </w:t>
            </w:r>
            <w:r>
              <w:rPr>
                <w:sz w:val="28"/>
                <w:szCs w:val="28"/>
              </w:rPr>
              <w:t xml:space="preserve"> </w:t>
            </w:r>
          </w:p>
        </w:tc>
        <w:tc>
          <w:tcPr>
            <w:tcW w:w="1080" w:type="dxa"/>
            <w:shd w:val="clear" w:color="auto" w:fill="auto"/>
          </w:tcPr>
          <w:p w:rsidR="00B6404B" w:rsidRPr="00263A65" w:rsidRDefault="00B6404B" w:rsidP="00B6404B">
            <w:pPr>
              <w:jc w:val="center"/>
              <w:rPr>
                <w:sz w:val="28"/>
                <w:szCs w:val="28"/>
              </w:rPr>
            </w:pPr>
            <w:r w:rsidRPr="00263A65">
              <w:rPr>
                <w:sz w:val="28"/>
                <w:szCs w:val="28"/>
              </w:rPr>
              <w:t>1</w:t>
            </w:r>
          </w:p>
        </w:tc>
      </w:tr>
      <w:tr w:rsidR="00B6404B" w:rsidRPr="00341630" w:rsidTr="00B6404B">
        <w:tc>
          <w:tcPr>
            <w:tcW w:w="1260" w:type="dxa"/>
            <w:shd w:val="clear" w:color="auto" w:fill="auto"/>
          </w:tcPr>
          <w:p w:rsidR="00B6404B" w:rsidRDefault="00B6404B" w:rsidP="00B6404B">
            <w:pPr>
              <w:ind w:left="72"/>
              <w:jc w:val="center"/>
              <w:rPr>
                <w:sz w:val="28"/>
                <w:szCs w:val="28"/>
              </w:rPr>
            </w:pPr>
            <w:r>
              <w:rPr>
                <w:sz w:val="28"/>
                <w:szCs w:val="28"/>
              </w:rPr>
              <w:t>32</w:t>
            </w:r>
          </w:p>
        </w:tc>
        <w:tc>
          <w:tcPr>
            <w:tcW w:w="6840" w:type="dxa"/>
            <w:shd w:val="clear" w:color="auto" w:fill="auto"/>
          </w:tcPr>
          <w:p w:rsidR="00B6404B" w:rsidRPr="004778CD" w:rsidRDefault="00B6404B" w:rsidP="00B6404B">
            <w:pPr>
              <w:rPr>
                <w:sz w:val="28"/>
                <w:szCs w:val="28"/>
              </w:rPr>
            </w:pPr>
            <w:r w:rsidRPr="004778CD">
              <w:rPr>
                <w:sz w:val="28"/>
                <w:szCs w:val="28"/>
              </w:rPr>
              <w:t>Итоговая контрольная работа</w:t>
            </w:r>
          </w:p>
        </w:tc>
        <w:tc>
          <w:tcPr>
            <w:tcW w:w="1080" w:type="dxa"/>
            <w:shd w:val="clear" w:color="auto" w:fill="auto"/>
          </w:tcPr>
          <w:p w:rsidR="00B6404B" w:rsidRPr="00263A65" w:rsidRDefault="00B6404B" w:rsidP="00B6404B">
            <w:pPr>
              <w:jc w:val="center"/>
              <w:rPr>
                <w:sz w:val="28"/>
                <w:szCs w:val="28"/>
              </w:rPr>
            </w:pPr>
            <w:r w:rsidRPr="00263A65">
              <w:rPr>
                <w:sz w:val="28"/>
                <w:szCs w:val="28"/>
              </w:rPr>
              <w:t>1</w:t>
            </w:r>
          </w:p>
        </w:tc>
      </w:tr>
    </w:tbl>
    <w:p w:rsidR="00B6404B" w:rsidRPr="00936169" w:rsidRDefault="00B6404B" w:rsidP="00B6404B">
      <w:pPr>
        <w:rPr>
          <w:sz w:val="28"/>
          <w:szCs w:val="28"/>
        </w:rPr>
      </w:pPr>
      <w:r>
        <w:rPr>
          <w:b/>
          <w:sz w:val="28"/>
          <w:szCs w:val="28"/>
        </w:rPr>
        <w:t xml:space="preserve">Резерв: 2 часа.  </w:t>
      </w:r>
      <w:r>
        <w:rPr>
          <w:sz w:val="28"/>
          <w:szCs w:val="28"/>
        </w:rPr>
        <w:t>1час по теме «</w:t>
      </w:r>
      <w:r w:rsidRPr="00341630">
        <w:rPr>
          <w:sz w:val="28"/>
          <w:szCs w:val="28"/>
        </w:rPr>
        <w:t>Понятие о Священном Писании Нового Завета. Знакомство с количеством, названием и крат</w:t>
      </w:r>
      <w:r>
        <w:rPr>
          <w:sz w:val="28"/>
          <w:szCs w:val="28"/>
        </w:rPr>
        <w:t>ким содержанием священных книг»</w:t>
      </w:r>
      <w:r w:rsidRPr="00341630">
        <w:rPr>
          <w:sz w:val="28"/>
          <w:szCs w:val="28"/>
        </w:rPr>
        <w:t xml:space="preserve">. </w:t>
      </w:r>
      <w:r>
        <w:rPr>
          <w:sz w:val="28"/>
          <w:szCs w:val="28"/>
        </w:rPr>
        <w:t xml:space="preserve">1час по теме «Содержание главы 13 Евангелия от Матфея. </w:t>
      </w:r>
      <w:r w:rsidRPr="00341630">
        <w:rPr>
          <w:sz w:val="28"/>
          <w:szCs w:val="28"/>
        </w:rPr>
        <w:t>Учение Господа Иисуса Христа о Царствии Божием в притчах</w:t>
      </w:r>
      <w:r>
        <w:rPr>
          <w:sz w:val="28"/>
          <w:szCs w:val="28"/>
        </w:rPr>
        <w:t xml:space="preserve">». 1час по теме </w:t>
      </w:r>
      <w:r w:rsidRPr="00936169">
        <w:rPr>
          <w:sz w:val="28"/>
          <w:szCs w:val="28"/>
        </w:rPr>
        <w:t>«</w:t>
      </w:r>
      <w:r>
        <w:rPr>
          <w:sz w:val="28"/>
          <w:szCs w:val="28"/>
        </w:rPr>
        <w:t xml:space="preserve">Содержание глав 27 и 28 Евангелия от Матфея.  </w:t>
      </w:r>
      <w:r w:rsidRPr="00936169">
        <w:rPr>
          <w:sz w:val="28"/>
          <w:szCs w:val="28"/>
        </w:rPr>
        <w:t>Великая пятница. Воскресение Господа нашего Иисуса Христа».</w:t>
      </w:r>
      <w:r>
        <w:rPr>
          <w:sz w:val="28"/>
          <w:szCs w:val="28"/>
        </w:rPr>
        <w:t xml:space="preserve"> </w:t>
      </w:r>
      <w:r>
        <w:rPr>
          <w:b/>
          <w:sz w:val="28"/>
          <w:szCs w:val="28"/>
        </w:rPr>
        <w:t>Итого</w:t>
      </w:r>
      <w:r w:rsidRPr="00FA409D">
        <w:rPr>
          <w:b/>
          <w:sz w:val="28"/>
          <w:szCs w:val="28"/>
        </w:rPr>
        <w:t xml:space="preserve"> </w:t>
      </w:r>
      <w:r w:rsidRPr="00936169">
        <w:rPr>
          <w:b/>
          <w:sz w:val="28"/>
          <w:szCs w:val="28"/>
        </w:rPr>
        <w:t>3</w:t>
      </w:r>
      <w:r>
        <w:rPr>
          <w:b/>
          <w:sz w:val="28"/>
          <w:szCs w:val="28"/>
        </w:rPr>
        <w:t>4</w:t>
      </w:r>
      <w:r w:rsidRPr="00936169">
        <w:rPr>
          <w:b/>
          <w:sz w:val="28"/>
          <w:szCs w:val="28"/>
        </w:rPr>
        <w:t xml:space="preserve"> час</w:t>
      </w:r>
      <w:r>
        <w:rPr>
          <w:b/>
          <w:sz w:val="28"/>
          <w:szCs w:val="28"/>
        </w:rPr>
        <w:t>а</w:t>
      </w:r>
      <w:r w:rsidRPr="00936169">
        <w:rPr>
          <w:b/>
          <w:sz w:val="28"/>
          <w:szCs w:val="28"/>
        </w:rPr>
        <w:t>.</w:t>
      </w:r>
    </w:p>
    <w:p w:rsidR="00B6404B" w:rsidRPr="00725B48" w:rsidRDefault="00B6404B" w:rsidP="00B6404B">
      <w:pPr>
        <w:ind w:left="360"/>
        <w:rPr>
          <w:sz w:val="28"/>
          <w:szCs w:val="28"/>
        </w:rPr>
      </w:pPr>
    </w:p>
    <w:p w:rsidR="00B6404B" w:rsidRDefault="00B6404B" w:rsidP="00B6404B">
      <w:pPr>
        <w:rPr>
          <w:b/>
          <w:sz w:val="28"/>
          <w:szCs w:val="28"/>
        </w:rPr>
      </w:pPr>
    </w:p>
    <w:p w:rsidR="00B6404B" w:rsidRPr="003262CF" w:rsidRDefault="00B6404B" w:rsidP="00B6404B">
      <w:pPr>
        <w:rPr>
          <w:b/>
          <w:sz w:val="32"/>
          <w:szCs w:val="32"/>
        </w:rPr>
      </w:pPr>
      <w:r>
        <w:rPr>
          <w:b/>
          <w:sz w:val="28"/>
          <w:szCs w:val="28"/>
        </w:rPr>
        <w:t>Т</w:t>
      </w:r>
      <w:r w:rsidRPr="00EF6566">
        <w:rPr>
          <w:b/>
          <w:sz w:val="28"/>
          <w:szCs w:val="28"/>
        </w:rPr>
        <w:t xml:space="preserve">ематическое планирование </w:t>
      </w:r>
      <w:r>
        <w:rPr>
          <w:b/>
          <w:sz w:val="28"/>
          <w:szCs w:val="28"/>
        </w:rPr>
        <w:t xml:space="preserve">  для восьмого</w:t>
      </w:r>
      <w:r w:rsidRPr="00EF6566">
        <w:rPr>
          <w:b/>
          <w:sz w:val="28"/>
          <w:szCs w:val="28"/>
        </w:rPr>
        <w:t xml:space="preserve"> класса.</w:t>
      </w:r>
    </w:p>
    <w:p w:rsidR="00B6404B" w:rsidRPr="003B0ECD" w:rsidRDefault="00B6404B" w:rsidP="00B6404B">
      <w:pPr>
        <w:rPr>
          <w:b/>
          <w:sz w:val="28"/>
          <w:szCs w:val="28"/>
        </w:rPr>
      </w:pPr>
      <w:r>
        <w:rPr>
          <w:b/>
          <w:sz w:val="28"/>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0"/>
        <w:gridCol w:w="6840"/>
        <w:gridCol w:w="1080"/>
      </w:tblGrid>
      <w:tr w:rsidR="00B6404B" w:rsidRPr="00E91CDF" w:rsidTr="00B6404B">
        <w:tc>
          <w:tcPr>
            <w:tcW w:w="1260" w:type="dxa"/>
            <w:shd w:val="clear" w:color="auto" w:fill="auto"/>
          </w:tcPr>
          <w:p w:rsidR="00B6404B" w:rsidRPr="00936169" w:rsidRDefault="00B6404B" w:rsidP="00B6404B">
            <w:pPr>
              <w:ind w:hanging="36"/>
              <w:jc w:val="center"/>
              <w:rPr>
                <w:sz w:val="28"/>
                <w:szCs w:val="28"/>
              </w:rPr>
            </w:pPr>
            <w:r w:rsidRPr="00936169">
              <w:rPr>
                <w:sz w:val="28"/>
                <w:szCs w:val="28"/>
              </w:rPr>
              <w:t>№</w:t>
            </w:r>
          </w:p>
          <w:p w:rsidR="00B6404B" w:rsidRPr="00936169" w:rsidRDefault="00B6404B" w:rsidP="00B6404B">
            <w:pPr>
              <w:ind w:left="-108" w:firstLine="72"/>
              <w:jc w:val="center"/>
              <w:rPr>
                <w:sz w:val="28"/>
                <w:szCs w:val="28"/>
              </w:rPr>
            </w:pPr>
            <w:r w:rsidRPr="00936169">
              <w:rPr>
                <w:sz w:val="28"/>
                <w:szCs w:val="28"/>
              </w:rPr>
              <w:t>урока</w:t>
            </w:r>
          </w:p>
        </w:tc>
        <w:tc>
          <w:tcPr>
            <w:tcW w:w="6840" w:type="dxa"/>
            <w:shd w:val="clear" w:color="auto" w:fill="auto"/>
          </w:tcPr>
          <w:p w:rsidR="00B6404B" w:rsidRPr="00936169" w:rsidRDefault="00B6404B" w:rsidP="00B6404B">
            <w:pPr>
              <w:jc w:val="center"/>
              <w:rPr>
                <w:sz w:val="28"/>
                <w:szCs w:val="28"/>
              </w:rPr>
            </w:pPr>
            <w:r w:rsidRPr="00936169">
              <w:rPr>
                <w:sz w:val="28"/>
                <w:szCs w:val="28"/>
              </w:rPr>
              <w:t xml:space="preserve">Название   темы </w:t>
            </w:r>
          </w:p>
          <w:p w:rsidR="00B6404B" w:rsidRPr="00936169" w:rsidRDefault="00B6404B" w:rsidP="00B6404B">
            <w:pPr>
              <w:jc w:val="center"/>
              <w:rPr>
                <w:sz w:val="28"/>
                <w:szCs w:val="28"/>
              </w:rPr>
            </w:pPr>
            <w:r w:rsidRPr="00936169">
              <w:rPr>
                <w:sz w:val="28"/>
                <w:szCs w:val="28"/>
              </w:rPr>
              <w:t xml:space="preserve"> </w:t>
            </w:r>
          </w:p>
          <w:p w:rsidR="00B6404B" w:rsidRPr="00936169" w:rsidRDefault="00B6404B" w:rsidP="00B6404B">
            <w:pPr>
              <w:jc w:val="center"/>
              <w:rPr>
                <w:sz w:val="28"/>
                <w:szCs w:val="28"/>
              </w:rPr>
            </w:pPr>
          </w:p>
        </w:tc>
        <w:tc>
          <w:tcPr>
            <w:tcW w:w="1080" w:type="dxa"/>
            <w:shd w:val="clear" w:color="auto" w:fill="auto"/>
          </w:tcPr>
          <w:p w:rsidR="00B6404B" w:rsidRPr="00936169" w:rsidRDefault="00B6404B" w:rsidP="00B6404B">
            <w:pPr>
              <w:jc w:val="center"/>
              <w:rPr>
                <w:sz w:val="28"/>
                <w:szCs w:val="28"/>
              </w:rPr>
            </w:pPr>
            <w:r w:rsidRPr="00936169">
              <w:rPr>
                <w:sz w:val="28"/>
                <w:szCs w:val="28"/>
              </w:rPr>
              <w:t>Кол-во часов</w:t>
            </w:r>
          </w:p>
        </w:tc>
      </w:tr>
      <w:tr w:rsidR="00B6404B" w:rsidRPr="00E91CDF" w:rsidTr="00B6404B">
        <w:tc>
          <w:tcPr>
            <w:tcW w:w="1260" w:type="dxa"/>
            <w:shd w:val="clear" w:color="auto" w:fill="auto"/>
          </w:tcPr>
          <w:p w:rsidR="00B6404B" w:rsidRPr="00936169" w:rsidRDefault="00B6404B" w:rsidP="00B6404B">
            <w:pPr>
              <w:jc w:val="center"/>
              <w:rPr>
                <w:sz w:val="28"/>
                <w:szCs w:val="28"/>
              </w:rPr>
            </w:pPr>
            <w:r>
              <w:rPr>
                <w:sz w:val="28"/>
                <w:szCs w:val="28"/>
              </w:rPr>
              <w:t>1</w:t>
            </w:r>
          </w:p>
        </w:tc>
        <w:tc>
          <w:tcPr>
            <w:tcW w:w="6840" w:type="dxa"/>
            <w:shd w:val="clear" w:color="auto" w:fill="auto"/>
          </w:tcPr>
          <w:p w:rsidR="00B6404B" w:rsidRPr="00E91CDF" w:rsidRDefault="00B6404B" w:rsidP="00B6404B">
            <w:pPr>
              <w:rPr>
                <w:sz w:val="28"/>
                <w:szCs w:val="28"/>
              </w:rPr>
            </w:pPr>
            <w:r w:rsidRPr="00E91CDF">
              <w:rPr>
                <w:sz w:val="28"/>
                <w:szCs w:val="28"/>
              </w:rPr>
              <w:t>Взаимоотношение четырех Евангелий по их содержанию. Житие евангелиста Марка. Характер и особенности Евангелия от Марка.</w:t>
            </w:r>
          </w:p>
        </w:tc>
        <w:tc>
          <w:tcPr>
            <w:tcW w:w="1080" w:type="dxa"/>
            <w:shd w:val="clear" w:color="auto" w:fill="auto"/>
          </w:tcPr>
          <w:p w:rsidR="00B6404B" w:rsidRPr="00936169" w:rsidRDefault="00B6404B" w:rsidP="00B6404B">
            <w:pPr>
              <w:jc w:val="center"/>
              <w:rPr>
                <w:sz w:val="28"/>
                <w:szCs w:val="28"/>
              </w:rPr>
            </w:pPr>
            <w:r w:rsidRPr="00936169">
              <w:rPr>
                <w:sz w:val="28"/>
                <w:szCs w:val="28"/>
              </w:rPr>
              <w:t>1</w:t>
            </w:r>
          </w:p>
        </w:tc>
      </w:tr>
      <w:tr w:rsidR="00B6404B" w:rsidRPr="00E91CDF" w:rsidTr="00B6404B">
        <w:tc>
          <w:tcPr>
            <w:tcW w:w="1260" w:type="dxa"/>
            <w:shd w:val="clear" w:color="auto" w:fill="auto"/>
          </w:tcPr>
          <w:p w:rsidR="00B6404B" w:rsidRPr="00936169" w:rsidRDefault="00B6404B" w:rsidP="00B6404B">
            <w:pPr>
              <w:jc w:val="center"/>
              <w:rPr>
                <w:sz w:val="28"/>
                <w:szCs w:val="28"/>
              </w:rPr>
            </w:pPr>
            <w:r>
              <w:rPr>
                <w:sz w:val="28"/>
                <w:szCs w:val="28"/>
              </w:rPr>
              <w:t>2</w:t>
            </w:r>
          </w:p>
        </w:tc>
        <w:tc>
          <w:tcPr>
            <w:tcW w:w="6840" w:type="dxa"/>
            <w:shd w:val="clear" w:color="auto" w:fill="auto"/>
          </w:tcPr>
          <w:p w:rsidR="00B6404B" w:rsidRPr="00E91CDF" w:rsidRDefault="00B6404B" w:rsidP="00B6404B">
            <w:pPr>
              <w:rPr>
                <w:sz w:val="28"/>
                <w:szCs w:val="28"/>
              </w:rPr>
            </w:pPr>
            <w:r>
              <w:rPr>
                <w:sz w:val="28"/>
                <w:szCs w:val="28"/>
              </w:rPr>
              <w:t>Содержание глав 1-3</w:t>
            </w:r>
            <w:r w:rsidRPr="00532AEB">
              <w:rPr>
                <w:sz w:val="28"/>
                <w:szCs w:val="28"/>
              </w:rPr>
              <w:t xml:space="preserve"> Евангелия от Марка.  </w:t>
            </w:r>
            <w:r>
              <w:rPr>
                <w:sz w:val="28"/>
                <w:szCs w:val="28"/>
              </w:rPr>
              <w:t xml:space="preserve">Первая и вторая Пасха общественного служения Господа </w:t>
            </w:r>
            <w:r>
              <w:rPr>
                <w:sz w:val="28"/>
                <w:szCs w:val="28"/>
              </w:rPr>
              <w:lastRenderedPageBreak/>
              <w:t xml:space="preserve">Иисуса Христа.  </w:t>
            </w:r>
          </w:p>
        </w:tc>
        <w:tc>
          <w:tcPr>
            <w:tcW w:w="1080" w:type="dxa"/>
            <w:shd w:val="clear" w:color="auto" w:fill="auto"/>
          </w:tcPr>
          <w:p w:rsidR="00B6404B" w:rsidRPr="00936169" w:rsidRDefault="00B6404B" w:rsidP="00B6404B">
            <w:pPr>
              <w:jc w:val="center"/>
              <w:rPr>
                <w:sz w:val="28"/>
                <w:szCs w:val="28"/>
              </w:rPr>
            </w:pPr>
            <w:r w:rsidRPr="00936169">
              <w:rPr>
                <w:sz w:val="28"/>
                <w:szCs w:val="28"/>
              </w:rPr>
              <w:lastRenderedPageBreak/>
              <w:t>1</w:t>
            </w:r>
          </w:p>
        </w:tc>
      </w:tr>
      <w:tr w:rsidR="00B6404B" w:rsidRPr="00E91CDF" w:rsidTr="00B6404B">
        <w:tc>
          <w:tcPr>
            <w:tcW w:w="1260" w:type="dxa"/>
            <w:shd w:val="clear" w:color="auto" w:fill="auto"/>
          </w:tcPr>
          <w:p w:rsidR="00B6404B" w:rsidRPr="00936169" w:rsidRDefault="00B6404B" w:rsidP="00B6404B">
            <w:pPr>
              <w:jc w:val="center"/>
              <w:rPr>
                <w:sz w:val="28"/>
                <w:szCs w:val="28"/>
              </w:rPr>
            </w:pPr>
            <w:r>
              <w:rPr>
                <w:sz w:val="28"/>
                <w:szCs w:val="28"/>
              </w:rPr>
              <w:lastRenderedPageBreak/>
              <w:t>3</w:t>
            </w:r>
          </w:p>
        </w:tc>
        <w:tc>
          <w:tcPr>
            <w:tcW w:w="6840" w:type="dxa"/>
            <w:shd w:val="clear" w:color="auto" w:fill="auto"/>
          </w:tcPr>
          <w:p w:rsidR="00B6404B" w:rsidRPr="00E91CDF" w:rsidRDefault="00B6404B" w:rsidP="00B6404B">
            <w:pPr>
              <w:rPr>
                <w:sz w:val="28"/>
                <w:szCs w:val="28"/>
              </w:rPr>
            </w:pPr>
            <w:r>
              <w:rPr>
                <w:sz w:val="28"/>
                <w:szCs w:val="28"/>
              </w:rPr>
              <w:t>Содержание глав  4-6</w:t>
            </w:r>
            <w:r w:rsidRPr="00532AEB">
              <w:rPr>
                <w:sz w:val="28"/>
                <w:szCs w:val="28"/>
              </w:rPr>
              <w:t xml:space="preserve"> Евангелия от Марка.  </w:t>
            </w:r>
            <w:r>
              <w:rPr>
                <w:sz w:val="28"/>
                <w:szCs w:val="28"/>
              </w:rPr>
              <w:t xml:space="preserve"> Вторая Пасха общественного служения Господа Иисуса Христа.  </w:t>
            </w:r>
          </w:p>
        </w:tc>
        <w:tc>
          <w:tcPr>
            <w:tcW w:w="1080" w:type="dxa"/>
            <w:vMerge w:val="restart"/>
            <w:shd w:val="clear" w:color="auto" w:fill="auto"/>
          </w:tcPr>
          <w:p w:rsidR="00B6404B" w:rsidRPr="00936169" w:rsidRDefault="00B6404B" w:rsidP="00B6404B">
            <w:pPr>
              <w:jc w:val="center"/>
              <w:rPr>
                <w:sz w:val="28"/>
                <w:szCs w:val="28"/>
              </w:rPr>
            </w:pPr>
            <w:r w:rsidRPr="00936169">
              <w:rPr>
                <w:sz w:val="28"/>
                <w:szCs w:val="28"/>
              </w:rPr>
              <w:t>1</w:t>
            </w:r>
          </w:p>
          <w:p w:rsidR="00B6404B" w:rsidRPr="00936169" w:rsidRDefault="00B6404B" w:rsidP="00B6404B">
            <w:pPr>
              <w:jc w:val="center"/>
              <w:rPr>
                <w:sz w:val="28"/>
                <w:szCs w:val="28"/>
              </w:rPr>
            </w:pPr>
          </w:p>
        </w:tc>
      </w:tr>
      <w:tr w:rsidR="00B6404B" w:rsidRPr="00E91CDF" w:rsidTr="00B6404B">
        <w:tc>
          <w:tcPr>
            <w:tcW w:w="1260" w:type="dxa"/>
            <w:shd w:val="clear" w:color="auto" w:fill="auto"/>
          </w:tcPr>
          <w:p w:rsidR="00B6404B" w:rsidRPr="00936169" w:rsidRDefault="00B6404B" w:rsidP="00B6404B">
            <w:pPr>
              <w:jc w:val="center"/>
              <w:rPr>
                <w:sz w:val="28"/>
                <w:szCs w:val="28"/>
              </w:rPr>
            </w:pPr>
            <w:r>
              <w:rPr>
                <w:sz w:val="28"/>
                <w:szCs w:val="28"/>
              </w:rPr>
              <w:t>4</w:t>
            </w:r>
          </w:p>
        </w:tc>
        <w:tc>
          <w:tcPr>
            <w:tcW w:w="6840" w:type="dxa"/>
            <w:shd w:val="clear" w:color="auto" w:fill="auto"/>
          </w:tcPr>
          <w:p w:rsidR="00B6404B" w:rsidRPr="00E91CDF" w:rsidRDefault="00B6404B" w:rsidP="00B6404B">
            <w:pPr>
              <w:rPr>
                <w:sz w:val="28"/>
                <w:szCs w:val="28"/>
              </w:rPr>
            </w:pPr>
            <w:r>
              <w:rPr>
                <w:sz w:val="28"/>
                <w:szCs w:val="28"/>
              </w:rPr>
              <w:t xml:space="preserve"> </w:t>
            </w:r>
            <w:r w:rsidRPr="00532AEB">
              <w:rPr>
                <w:sz w:val="28"/>
                <w:szCs w:val="28"/>
              </w:rPr>
              <w:t xml:space="preserve">Содержание глав </w:t>
            </w:r>
            <w:r>
              <w:rPr>
                <w:sz w:val="28"/>
                <w:szCs w:val="28"/>
              </w:rPr>
              <w:t xml:space="preserve"> 7-9</w:t>
            </w:r>
            <w:r w:rsidRPr="00532AEB">
              <w:rPr>
                <w:sz w:val="28"/>
                <w:szCs w:val="28"/>
              </w:rPr>
              <w:t xml:space="preserve"> Евангелия от Марка.  </w:t>
            </w:r>
            <w:r>
              <w:rPr>
                <w:sz w:val="28"/>
                <w:szCs w:val="28"/>
              </w:rPr>
              <w:t xml:space="preserve">Третья Пасха общественного служения Господа Иисуса Христа.  </w:t>
            </w:r>
          </w:p>
        </w:tc>
        <w:tc>
          <w:tcPr>
            <w:tcW w:w="1080" w:type="dxa"/>
            <w:vMerge/>
            <w:shd w:val="clear" w:color="auto" w:fill="auto"/>
          </w:tcPr>
          <w:p w:rsidR="00B6404B" w:rsidRPr="00936169" w:rsidRDefault="00B6404B" w:rsidP="00B6404B">
            <w:pPr>
              <w:jc w:val="center"/>
              <w:rPr>
                <w:sz w:val="28"/>
                <w:szCs w:val="28"/>
              </w:rPr>
            </w:pPr>
          </w:p>
        </w:tc>
      </w:tr>
      <w:tr w:rsidR="00B6404B" w:rsidRPr="00E91CDF" w:rsidTr="00B6404B">
        <w:tc>
          <w:tcPr>
            <w:tcW w:w="1260" w:type="dxa"/>
            <w:shd w:val="clear" w:color="auto" w:fill="auto"/>
          </w:tcPr>
          <w:p w:rsidR="00B6404B" w:rsidRPr="00936169" w:rsidRDefault="00B6404B" w:rsidP="00B6404B">
            <w:pPr>
              <w:jc w:val="center"/>
              <w:rPr>
                <w:sz w:val="28"/>
                <w:szCs w:val="28"/>
              </w:rPr>
            </w:pPr>
            <w:r>
              <w:rPr>
                <w:sz w:val="28"/>
                <w:szCs w:val="28"/>
              </w:rPr>
              <w:t>5</w:t>
            </w:r>
          </w:p>
        </w:tc>
        <w:tc>
          <w:tcPr>
            <w:tcW w:w="6840" w:type="dxa"/>
            <w:shd w:val="clear" w:color="auto" w:fill="auto"/>
          </w:tcPr>
          <w:p w:rsidR="00B6404B" w:rsidRPr="00E91CDF" w:rsidRDefault="00B6404B" w:rsidP="00B6404B">
            <w:pPr>
              <w:rPr>
                <w:sz w:val="28"/>
                <w:szCs w:val="28"/>
              </w:rPr>
            </w:pPr>
            <w:r>
              <w:rPr>
                <w:sz w:val="28"/>
                <w:szCs w:val="28"/>
              </w:rPr>
              <w:t xml:space="preserve"> Содержание глав 10</w:t>
            </w:r>
            <w:r w:rsidRPr="00532AEB">
              <w:rPr>
                <w:sz w:val="28"/>
                <w:szCs w:val="28"/>
              </w:rPr>
              <w:t xml:space="preserve">-11 Евангелия от Марка.   </w:t>
            </w:r>
            <w:r>
              <w:rPr>
                <w:sz w:val="28"/>
                <w:szCs w:val="28"/>
              </w:rPr>
              <w:t xml:space="preserve">  </w:t>
            </w:r>
            <w:r w:rsidRPr="00532AEB">
              <w:rPr>
                <w:sz w:val="28"/>
                <w:szCs w:val="28"/>
              </w:rPr>
              <w:t xml:space="preserve">Великий Понедельник. Великий Вторник.   </w:t>
            </w:r>
          </w:p>
        </w:tc>
        <w:tc>
          <w:tcPr>
            <w:tcW w:w="1080" w:type="dxa"/>
            <w:shd w:val="clear" w:color="auto" w:fill="auto"/>
          </w:tcPr>
          <w:p w:rsidR="00B6404B" w:rsidRPr="00936169" w:rsidRDefault="00B6404B" w:rsidP="00B6404B">
            <w:pPr>
              <w:jc w:val="center"/>
              <w:rPr>
                <w:sz w:val="28"/>
                <w:szCs w:val="28"/>
              </w:rPr>
            </w:pPr>
            <w:r w:rsidRPr="00936169">
              <w:rPr>
                <w:sz w:val="28"/>
                <w:szCs w:val="28"/>
              </w:rPr>
              <w:t>1</w:t>
            </w:r>
          </w:p>
        </w:tc>
      </w:tr>
      <w:tr w:rsidR="00B6404B" w:rsidRPr="00E91CDF" w:rsidTr="00B6404B">
        <w:tc>
          <w:tcPr>
            <w:tcW w:w="1260" w:type="dxa"/>
            <w:shd w:val="clear" w:color="auto" w:fill="auto"/>
          </w:tcPr>
          <w:p w:rsidR="00B6404B" w:rsidRPr="00936169" w:rsidRDefault="00B6404B" w:rsidP="00B6404B">
            <w:pPr>
              <w:jc w:val="center"/>
              <w:rPr>
                <w:sz w:val="28"/>
                <w:szCs w:val="28"/>
              </w:rPr>
            </w:pPr>
            <w:r>
              <w:rPr>
                <w:sz w:val="28"/>
                <w:szCs w:val="28"/>
              </w:rPr>
              <w:t>6</w:t>
            </w:r>
          </w:p>
        </w:tc>
        <w:tc>
          <w:tcPr>
            <w:tcW w:w="6840" w:type="dxa"/>
            <w:shd w:val="clear" w:color="auto" w:fill="auto"/>
          </w:tcPr>
          <w:p w:rsidR="00B6404B" w:rsidRPr="00E91CDF" w:rsidRDefault="00B6404B" w:rsidP="00B6404B">
            <w:pPr>
              <w:rPr>
                <w:sz w:val="28"/>
                <w:szCs w:val="28"/>
              </w:rPr>
            </w:pPr>
            <w:r w:rsidRPr="00532AEB">
              <w:rPr>
                <w:sz w:val="28"/>
                <w:szCs w:val="28"/>
              </w:rPr>
              <w:t xml:space="preserve">Содержание глав 12-13 Евангелия от Марка. </w:t>
            </w:r>
            <w:r>
              <w:rPr>
                <w:sz w:val="28"/>
                <w:szCs w:val="28"/>
              </w:rPr>
              <w:t xml:space="preserve">Великий Вторник.  </w:t>
            </w:r>
            <w:r w:rsidRPr="00532AEB">
              <w:rPr>
                <w:sz w:val="28"/>
                <w:szCs w:val="28"/>
              </w:rPr>
              <w:t xml:space="preserve"> </w:t>
            </w:r>
            <w:r>
              <w:rPr>
                <w:sz w:val="28"/>
                <w:szCs w:val="28"/>
              </w:rPr>
              <w:t xml:space="preserve"> </w:t>
            </w:r>
          </w:p>
        </w:tc>
        <w:tc>
          <w:tcPr>
            <w:tcW w:w="1080" w:type="dxa"/>
            <w:shd w:val="clear" w:color="auto" w:fill="auto"/>
          </w:tcPr>
          <w:p w:rsidR="00B6404B" w:rsidRPr="00936169" w:rsidRDefault="00B6404B" w:rsidP="00B6404B">
            <w:pPr>
              <w:jc w:val="center"/>
              <w:rPr>
                <w:sz w:val="28"/>
                <w:szCs w:val="28"/>
              </w:rPr>
            </w:pPr>
            <w:r w:rsidRPr="00936169">
              <w:rPr>
                <w:sz w:val="28"/>
                <w:szCs w:val="28"/>
              </w:rPr>
              <w:t>1</w:t>
            </w:r>
          </w:p>
        </w:tc>
      </w:tr>
      <w:tr w:rsidR="00B6404B" w:rsidRPr="00E91CDF" w:rsidTr="00B6404B">
        <w:tc>
          <w:tcPr>
            <w:tcW w:w="1260" w:type="dxa"/>
            <w:shd w:val="clear" w:color="auto" w:fill="auto"/>
          </w:tcPr>
          <w:p w:rsidR="00B6404B" w:rsidRPr="00936169" w:rsidRDefault="00B6404B" w:rsidP="00B6404B">
            <w:pPr>
              <w:jc w:val="center"/>
              <w:rPr>
                <w:sz w:val="28"/>
                <w:szCs w:val="28"/>
              </w:rPr>
            </w:pPr>
            <w:r>
              <w:rPr>
                <w:sz w:val="28"/>
                <w:szCs w:val="28"/>
              </w:rPr>
              <w:t>7</w:t>
            </w:r>
          </w:p>
        </w:tc>
        <w:tc>
          <w:tcPr>
            <w:tcW w:w="6840" w:type="dxa"/>
            <w:shd w:val="clear" w:color="auto" w:fill="auto"/>
          </w:tcPr>
          <w:p w:rsidR="00B6404B" w:rsidRPr="00E91CDF" w:rsidRDefault="00B6404B" w:rsidP="00B6404B">
            <w:pPr>
              <w:rPr>
                <w:sz w:val="28"/>
                <w:szCs w:val="28"/>
              </w:rPr>
            </w:pPr>
            <w:r w:rsidRPr="00532AEB">
              <w:rPr>
                <w:sz w:val="28"/>
                <w:szCs w:val="28"/>
              </w:rPr>
              <w:t>Содержание главы 14 Евангелия от Марка.   Великая Среда.</w:t>
            </w:r>
            <w:r>
              <w:rPr>
                <w:sz w:val="28"/>
                <w:szCs w:val="28"/>
              </w:rPr>
              <w:t xml:space="preserve">   </w:t>
            </w:r>
          </w:p>
        </w:tc>
        <w:tc>
          <w:tcPr>
            <w:tcW w:w="1080" w:type="dxa"/>
            <w:shd w:val="clear" w:color="auto" w:fill="auto"/>
          </w:tcPr>
          <w:p w:rsidR="00B6404B" w:rsidRPr="00936169" w:rsidRDefault="00B6404B" w:rsidP="00B6404B">
            <w:pPr>
              <w:jc w:val="center"/>
              <w:rPr>
                <w:sz w:val="28"/>
                <w:szCs w:val="28"/>
              </w:rPr>
            </w:pPr>
            <w:r w:rsidRPr="00936169">
              <w:rPr>
                <w:sz w:val="28"/>
                <w:szCs w:val="28"/>
              </w:rPr>
              <w:t>1</w:t>
            </w:r>
          </w:p>
        </w:tc>
      </w:tr>
      <w:tr w:rsidR="00B6404B" w:rsidRPr="00E91CDF" w:rsidTr="00B6404B">
        <w:tc>
          <w:tcPr>
            <w:tcW w:w="1260" w:type="dxa"/>
            <w:shd w:val="clear" w:color="auto" w:fill="auto"/>
          </w:tcPr>
          <w:p w:rsidR="00B6404B" w:rsidRPr="00936169" w:rsidRDefault="00B6404B" w:rsidP="00B6404B">
            <w:pPr>
              <w:jc w:val="center"/>
              <w:rPr>
                <w:sz w:val="28"/>
                <w:szCs w:val="28"/>
              </w:rPr>
            </w:pPr>
            <w:r>
              <w:rPr>
                <w:sz w:val="28"/>
                <w:szCs w:val="28"/>
              </w:rPr>
              <w:t>8</w:t>
            </w:r>
          </w:p>
        </w:tc>
        <w:tc>
          <w:tcPr>
            <w:tcW w:w="6840" w:type="dxa"/>
            <w:shd w:val="clear" w:color="auto" w:fill="auto"/>
          </w:tcPr>
          <w:p w:rsidR="00B6404B" w:rsidRPr="00E91CDF" w:rsidRDefault="00B6404B" w:rsidP="00B6404B">
            <w:pPr>
              <w:rPr>
                <w:sz w:val="28"/>
                <w:szCs w:val="28"/>
              </w:rPr>
            </w:pPr>
            <w:r w:rsidRPr="00532AEB">
              <w:rPr>
                <w:sz w:val="28"/>
                <w:szCs w:val="28"/>
              </w:rPr>
              <w:t xml:space="preserve">Содержание глав 15, 16 Евангелия от Марка. </w:t>
            </w:r>
            <w:r>
              <w:rPr>
                <w:sz w:val="28"/>
                <w:szCs w:val="28"/>
              </w:rPr>
              <w:t xml:space="preserve"> Великая Пятница. </w:t>
            </w:r>
            <w:r w:rsidRPr="00532AEB">
              <w:rPr>
                <w:sz w:val="28"/>
                <w:szCs w:val="28"/>
              </w:rPr>
              <w:t xml:space="preserve">Воскресение Господа нашего Иисуса Христа.  </w:t>
            </w:r>
            <w:r>
              <w:rPr>
                <w:sz w:val="28"/>
                <w:szCs w:val="28"/>
              </w:rPr>
              <w:t xml:space="preserve"> </w:t>
            </w:r>
          </w:p>
        </w:tc>
        <w:tc>
          <w:tcPr>
            <w:tcW w:w="1080" w:type="dxa"/>
            <w:shd w:val="clear" w:color="auto" w:fill="auto"/>
          </w:tcPr>
          <w:p w:rsidR="00B6404B" w:rsidRPr="00936169" w:rsidRDefault="00B6404B" w:rsidP="00B6404B">
            <w:pPr>
              <w:jc w:val="center"/>
              <w:rPr>
                <w:sz w:val="28"/>
                <w:szCs w:val="28"/>
              </w:rPr>
            </w:pPr>
            <w:r w:rsidRPr="00936169">
              <w:rPr>
                <w:sz w:val="28"/>
                <w:szCs w:val="28"/>
              </w:rPr>
              <w:t>1</w:t>
            </w:r>
          </w:p>
        </w:tc>
      </w:tr>
      <w:tr w:rsidR="00B6404B" w:rsidRPr="00E91CDF" w:rsidTr="00B6404B">
        <w:tc>
          <w:tcPr>
            <w:tcW w:w="1260" w:type="dxa"/>
            <w:shd w:val="clear" w:color="auto" w:fill="auto"/>
          </w:tcPr>
          <w:p w:rsidR="00B6404B" w:rsidRPr="00936169" w:rsidRDefault="00B6404B" w:rsidP="00B6404B">
            <w:pPr>
              <w:jc w:val="center"/>
              <w:rPr>
                <w:sz w:val="28"/>
                <w:szCs w:val="28"/>
              </w:rPr>
            </w:pPr>
            <w:r>
              <w:rPr>
                <w:sz w:val="28"/>
                <w:szCs w:val="28"/>
              </w:rPr>
              <w:t>9</w:t>
            </w:r>
          </w:p>
        </w:tc>
        <w:tc>
          <w:tcPr>
            <w:tcW w:w="6840" w:type="dxa"/>
            <w:shd w:val="clear" w:color="auto" w:fill="auto"/>
          </w:tcPr>
          <w:p w:rsidR="00B6404B" w:rsidRDefault="00B6404B" w:rsidP="00B6404B">
            <w:pPr>
              <w:rPr>
                <w:sz w:val="28"/>
                <w:szCs w:val="28"/>
              </w:rPr>
            </w:pPr>
            <w:r>
              <w:rPr>
                <w:sz w:val="28"/>
                <w:szCs w:val="28"/>
              </w:rPr>
              <w:t>Контрольная работа по теме «</w:t>
            </w:r>
            <w:r w:rsidRPr="005C2C43">
              <w:rPr>
                <w:sz w:val="28"/>
                <w:szCs w:val="28"/>
              </w:rPr>
              <w:t>История Нового Завета в Евангелии от Марка»</w:t>
            </w:r>
          </w:p>
          <w:p w:rsidR="00B6404B" w:rsidRPr="00E91CDF" w:rsidRDefault="00B6404B" w:rsidP="00B6404B">
            <w:pPr>
              <w:rPr>
                <w:sz w:val="28"/>
                <w:szCs w:val="28"/>
              </w:rPr>
            </w:pPr>
          </w:p>
        </w:tc>
        <w:tc>
          <w:tcPr>
            <w:tcW w:w="1080" w:type="dxa"/>
            <w:shd w:val="clear" w:color="auto" w:fill="auto"/>
          </w:tcPr>
          <w:p w:rsidR="00B6404B" w:rsidRPr="00936169" w:rsidRDefault="00B6404B" w:rsidP="00B6404B">
            <w:pPr>
              <w:jc w:val="center"/>
              <w:rPr>
                <w:sz w:val="28"/>
                <w:szCs w:val="28"/>
              </w:rPr>
            </w:pPr>
            <w:r w:rsidRPr="00936169">
              <w:rPr>
                <w:sz w:val="28"/>
                <w:szCs w:val="28"/>
              </w:rPr>
              <w:t>1</w:t>
            </w:r>
          </w:p>
        </w:tc>
      </w:tr>
      <w:tr w:rsidR="00B6404B" w:rsidRPr="00E91CDF" w:rsidTr="00B6404B">
        <w:tc>
          <w:tcPr>
            <w:tcW w:w="1260" w:type="dxa"/>
            <w:shd w:val="clear" w:color="auto" w:fill="auto"/>
          </w:tcPr>
          <w:p w:rsidR="00B6404B" w:rsidRPr="00936169" w:rsidRDefault="00B6404B" w:rsidP="00B6404B">
            <w:pPr>
              <w:jc w:val="center"/>
              <w:rPr>
                <w:sz w:val="28"/>
                <w:szCs w:val="28"/>
              </w:rPr>
            </w:pPr>
            <w:r>
              <w:rPr>
                <w:sz w:val="28"/>
                <w:szCs w:val="28"/>
              </w:rPr>
              <w:t>10</w:t>
            </w:r>
          </w:p>
        </w:tc>
        <w:tc>
          <w:tcPr>
            <w:tcW w:w="6840" w:type="dxa"/>
            <w:shd w:val="clear" w:color="auto" w:fill="auto"/>
          </w:tcPr>
          <w:p w:rsidR="00B6404B" w:rsidRDefault="00B6404B" w:rsidP="00B6404B">
            <w:pPr>
              <w:rPr>
                <w:sz w:val="28"/>
                <w:szCs w:val="28"/>
              </w:rPr>
            </w:pPr>
            <w:r w:rsidRPr="00E91CDF">
              <w:rPr>
                <w:sz w:val="28"/>
                <w:szCs w:val="28"/>
              </w:rPr>
              <w:t>Житие евангелиста Луки. Характер и особенности Евангелия от Луки.</w:t>
            </w:r>
          </w:p>
          <w:p w:rsidR="00B6404B" w:rsidRPr="00E91CDF" w:rsidRDefault="00B6404B" w:rsidP="00B6404B">
            <w:pPr>
              <w:rPr>
                <w:sz w:val="28"/>
                <w:szCs w:val="28"/>
              </w:rPr>
            </w:pPr>
          </w:p>
        </w:tc>
        <w:tc>
          <w:tcPr>
            <w:tcW w:w="1080" w:type="dxa"/>
            <w:shd w:val="clear" w:color="auto" w:fill="auto"/>
          </w:tcPr>
          <w:p w:rsidR="00B6404B" w:rsidRPr="00936169" w:rsidRDefault="00B6404B" w:rsidP="00B6404B">
            <w:pPr>
              <w:jc w:val="center"/>
              <w:rPr>
                <w:sz w:val="28"/>
                <w:szCs w:val="28"/>
              </w:rPr>
            </w:pPr>
            <w:r w:rsidRPr="00936169">
              <w:rPr>
                <w:sz w:val="28"/>
                <w:szCs w:val="28"/>
              </w:rPr>
              <w:t>1</w:t>
            </w:r>
          </w:p>
        </w:tc>
      </w:tr>
      <w:tr w:rsidR="00B6404B" w:rsidRPr="00E91CDF" w:rsidTr="00B6404B">
        <w:tc>
          <w:tcPr>
            <w:tcW w:w="1260" w:type="dxa"/>
            <w:shd w:val="clear" w:color="auto" w:fill="auto"/>
          </w:tcPr>
          <w:p w:rsidR="00B6404B" w:rsidRPr="00936169" w:rsidRDefault="00B6404B" w:rsidP="00B6404B">
            <w:pPr>
              <w:jc w:val="center"/>
              <w:rPr>
                <w:sz w:val="28"/>
                <w:szCs w:val="28"/>
              </w:rPr>
            </w:pPr>
            <w:r>
              <w:rPr>
                <w:sz w:val="28"/>
                <w:szCs w:val="28"/>
              </w:rPr>
              <w:t>11</w:t>
            </w:r>
          </w:p>
        </w:tc>
        <w:tc>
          <w:tcPr>
            <w:tcW w:w="6840" w:type="dxa"/>
            <w:shd w:val="clear" w:color="auto" w:fill="auto"/>
          </w:tcPr>
          <w:p w:rsidR="00B6404B" w:rsidRPr="00E91CDF" w:rsidRDefault="00B6404B" w:rsidP="00B6404B">
            <w:pPr>
              <w:rPr>
                <w:sz w:val="28"/>
                <w:szCs w:val="28"/>
              </w:rPr>
            </w:pPr>
            <w:r w:rsidRPr="00532AEB">
              <w:rPr>
                <w:sz w:val="28"/>
                <w:szCs w:val="28"/>
              </w:rPr>
              <w:t xml:space="preserve">Содержание главы 1   Евангелия от  Луки. Пришествие в мир Господа Иисуса Христа.    </w:t>
            </w:r>
            <w:r>
              <w:rPr>
                <w:sz w:val="28"/>
                <w:szCs w:val="28"/>
              </w:rPr>
              <w:t xml:space="preserve"> </w:t>
            </w:r>
          </w:p>
        </w:tc>
        <w:tc>
          <w:tcPr>
            <w:tcW w:w="1080" w:type="dxa"/>
            <w:shd w:val="clear" w:color="auto" w:fill="auto"/>
          </w:tcPr>
          <w:p w:rsidR="00B6404B" w:rsidRPr="00936169" w:rsidRDefault="00B6404B" w:rsidP="00B6404B">
            <w:pPr>
              <w:jc w:val="center"/>
              <w:rPr>
                <w:sz w:val="28"/>
                <w:szCs w:val="28"/>
              </w:rPr>
            </w:pPr>
            <w:r w:rsidRPr="00936169">
              <w:rPr>
                <w:sz w:val="28"/>
                <w:szCs w:val="28"/>
              </w:rPr>
              <w:t>1</w:t>
            </w:r>
          </w:p>
        </w:tc>
      </w:tr>
      <w:tr w:rsidR="00B6404B" w:rsidRPr="00E91CDF" w:rsidTr="00B6404B">
        <w:tc>
          <w:tcPr>
            <w:tcW w:w="1260" w:type="dxa"/>
            <w:shd w:val="clear" w:color="auto" w:fill="auto"/>
          </w:tcPr>
          <w:p w:rsidR="00B6404B" w:rsidRPr="00936169" w:rsidRDefault="00B6404B" w:rsidP="00B6404B">
            <w:pPr>
              <w:jc w:val="center"/>
              <w:rPr>
                <w:sz w:val="28"/>
                <w:szCs w:val="28"/>
              </w:rPr>
            </w:pPr>
            <w:r>
              <w:rPr>
                <w:sz w:val="28"/>
                <w:szCs w:val="28"/>
              </w:rPr>
              <w:t>12</w:t>
            </w:r>
          </w:p>
        </w:tc>
        <w:tc>
          <w:tcPr>
            <w:tcW w:w="6840" w:type="dxa"/>
            <w:shd w:val="clear" w:color="auto" w:fill="auto"/>
          </w:tcPr>
          <w:p w:rsidR="00B6404B" w:rsidRPr="00E91CDF" w:rsidRDefault="00B6404B" w:rsidP="00B6404B">
            <w:pPr>
              <w:rPr>
                <w:sz w:val="28"/>
                <w:szCs w:val="28"/>
              </w:rPr>
            </w:pPr>
            <w:r w:rsidRPr="00532AEB">
              <w:rPr>
                <w:sz w:val="28"/>
                <w:szCs w:val="28"/>
              </w:rPr>
              <w:t xml:space="preserve">Содержание главы 2   Евангелия от  Луки.  </w:t>
            </w:r>
            <w:r>
              <w:rPr>
                <w:sz w:val="28"/>
                <w:szCs w:val="28"/>
              </w:rPr>
              <w:t xml:space="preserve"> </w:t>
            </w:r>
          </w:p>
        </w:tc>
        <w:tc>
          <w:tcPr>
            <w:tcW w:w="1080" w:type="dxa"/>
            <w:vMerge w:val="restart"/>
            <w:shd w:val="clear" w:color="auto" w:fill="auto"/>
          </w:tcPr>
          <w:p w:rsidR="00B6404B" w:rsidRPr="00936169" w:rsidRDefault="00B6404B" w:rsidP="00B6404B">
            <w:pPr>
              <w:jc w:val="center"/>
              <w:rPr>
                <w:sz w:val="28"/>
                <w:szCs w:val="28"/>
              </w:rPr>
            </w:pPr>
            <w:r w:rsidRPr="00936169">
              <w:rPr>
                <w:sz w:val="28"/>
                <w:szCs w:val="28"/>
              </w:rPr>
              <w:t>2</w:t>
            </w:r>
          </w:p>
        </w:tc>
      </w:tr>
      <w:tr w:rsidR="00B6404B" w:rsidRPr="00E91CDF" w:rsidTr="00B6404B">
        <w:tc>
          <w:tcPr>
            <w:tcW w:w="1260" w:type="dxa"/>
            <w:shd w:val="clear" w:color="auto" w:fill="auto"/>
          </w:tcPr>
          <w:p w:rsidR="00B6404B" w:rsidRPr="00936169" w:rsidRDefault="00B6404B" w:rsidP="00B6404B">
            <w:pPr>
              <w:jc w:val="center"/>
              <w:rPr>
                <w:sz w:val="28"/>
                <w:szCs w:val="28"/>
              </w:rPr>
            </w:pPr>
            <w:r>
              <w:rPr>
                <w:sz w:val="28"/>
                <w:szCs w:val="28"/>
              </w:rPr>
              <w:t>13</w:t>
            </w:r>
          </w:p>
        </w:tc>
        <w:tc>
          <w:tcPr>
            <w:tcW w:w="6840" w:type="dxa"/>
            <w:shd w:val="clear" w:color="auto" w:fill="auto"/>
          </w:tcPr>
          <w:p w:rsidR="00B6404B" w:rsidRPr="00E91CDF" w:rsidRDefault="00B6404B" w:rsidP="00B6404B">
            <w:pPr>
              <w:rPr>
                <w:sz w:val="28"/>
                <w:szCs w:val="28"/>
              </w:rPr>
            </w:pPr>
            <w:r>
              <w:rPr>
                <w:sz w:val="28"/>
                <w:szCs w:val="28"/>
              </w:rPr>
              <w:t xml:space="preserve"> </w:t>
            </w:r>
            <w:r w:rsidRPr="00532AEB">
              <w:rPr>
                <w:sz w:val="28"/>
                <w:szCs w:val="28"/>
              </w:rPr>
              <w:t xml:space="preserve">Содержание глав 3 и 4   Евангелия от  Луки.  Выход Господа Иисуса Христа на общественное служение и события Его жизни до первой Пасхи.   Первая Пасха общественного служения Господа Иисуса Христа.  </w:t>
            </w:r>
            <w:r>
              <w:rPr>
                <w:sz w:val="28"/>
                <w:szCs w:val="28"/>
              </w:rPr>
              <w:t xml:space="preserve"> </w:t>
            </w:r>
          </w:p>
        </w:tc>
        <w:tc>
          <w:tcPr>
            <w:tcW w:w="1080" w:type="dxa"/>
            <w:vMerge/>
            <w:shd w:val="clear" w:color="auto" w:fill="auto"/>
          </w:tcPr>
          <w:p w:rsidR="00B6404B" w:rsidRPr="00936169" w:rsidRDefault="00B6404B" w:rsidP="00B6404B">
            <w:pPr>
              <w:jc w:val="center"/>
              <w:rPr>
                <w:sz w:val="28"/>
                <w:szCs w:val="28"/>
              </w:rPr>
            </w:pPr>
          </w:p>
        </w:tc>
      </w:tr>
      <w:tr w:rsidR="00B6404B" w:rsidRPr="00E91CDF" w:rsidTr="00B6404B">
        <w:tc>
          <w:tcPr>
            <w:tcW w:w="1260" w:type="dxa"/>
            <w:shd w:val="clear" w:color="auto" w:fill="auto"/>
          </w:tcPr>
          <w:p w:rsidR="00B6404B" w:rsidRPr="00936169" w:rsidRDefault="00B6404B" w:rsidP="00B6404B">
            <w:pPr>
              <w:jc w:val="center"/>
              <w:rPr>
                <w:sz w:val="28"/>
                <w:szCs w:val="28"/>
              </w:rPr>
            </w:pPr>
            <w:r>
              <w:rPr>
                <w:sz w:val="28"/>
                <w:szCs w:val="28"/>
              </w:rPr>
              <w:t>14</w:t>
            </w:r>
          </w:p>
        </w:tc>
        <w:tc>
          <w:tcPr>
            <w:tcW w:w="6840" w:type="dxa"/>
            <w:shd w:val="clear" w:color="auto" w:fill="auto"/>
          </w:tcPr>
          <w:p w:rsidR="00B6404B" w:rsidRPr="00E91CDF" w:rsidRDefault="00B6404B" w:rsidP="00B6404B">
            <w:pPr>
              <w:rPr>
                <w:sz w:val="28"/>
                <w:szCs w:val="28"/>
              </w:rPr>
            </w:pPr>
            <w:r w:rsidRPr="00532AEB">
              <w:rPr>
                <w:sz w:val="28"/>
                <w:szCs w:val="28"/>
              </w:rPr>
              <w:t xml:space="preserve">Содержание главы 5   Евангелия от  Луки. Первая Пасха общественного служения Господа Иисуса Христа.    </w:t>
            </w:r>
            <w:r>
              <w:rPr>
                <w:sz w:val="28"/>
                <w:szCs w:val="28"/>
              </w:rPr>
              <w:t xml:space="preserve"> </w:t>
            </w:r>
          </w:p>
        </w:tc>
        <w:tc>
          <w:tcPr>
            <w:tcW w:w="1080" w:type="dxa"/>
            <w:vMerge/>
            <w:shd w:val="clear" w:color="auto" w:fill="auto"/>
          </w:tcPr>
          <w:p w:rsidR="00B6404B" w:rsidRPr="00936169" w:rsidRDefault="00B6404B" w:rsidP="00B6404B">
            <w:pPr>
              <w:jc w:val="center"/>
              <w:rPr>
                <w:sz w:val="28"/>
                <w:szCs w:val="28"/>
              </w:rPr>
            </w:pPr>
          </w:p>
        </w:tc>
      </w:tr>
      <w:tr w:rsidR="00B6404B" w:rsidRPr="00E91CDF" w:rsidTr="00B6404B">
        <w:tc>
          <w:tcPr>
            <w:tcW w:w="1260" w:type="dxa"/>
            <w:shd w:val="clear" w:color="auto" w:fill="auto"/>
          </w:tcPr>
          <w:p w:rsidR="00B6404B" w:rsidRPr="00936169" w:rsidRDefault="00B6404B" w:rsidP="00B6404B">
            <w:pPr>
              <w:jc w:val="center"/>
              <w:rPr>
                <w:sz w:val="28"/>
                <w:szCs w:val="28"/>
              </w:rPr>
            </w:pPr>
            <w:r>
              <w:rPr>
                <w:sz w:val="28"/>
                <w:szCs w:val="28"/>
              </w:rPr>
              <w:t>15</w:t>
            </w:r>
          </w:p>
        </w:tc>
        <w:tc>
          <w:tcPr>
            <w:tcW w:w="6840" w:type="dxa"/>
            <w:shd w:val="clear" w:color="auto" w:fill="auto"/>
          </w:tcPr>
          <w:p w:rsidR="00B6404B" w:rsidRPr="00E91CDF" w:rsidRDefault="00B6404B" w:rsidP="00B6404B">
            <w:pPr>
              <w:rPr>
                <w:sz w:val="28"/>
                <w:szCs w:val="28"/>
              </w:rPr>
            </w:pPr>
            <w:r>
              <w:rPr>
                <w:sz w:val="28"/>
                <w:szCs w:val="28"/>
              </w:rPr>
              <w:t>Содержание главы 6</w:t>
            </w:r>
            <w:r w:rsidRPr="00532AEB">
              <w:rPr>
                <w:sz w:val="28"/>
                <w:szCs w:val="28"/>
              </w:rPr>
              <w:t xml:space="preserve">   Евангелия от  Луки. Первая Пасха общественного служения Господа Иисуса Христа.    </w:t>
            </w:r>
            <w:r>
              <w:rPr>
                <w:sz w:val="28"/>
                <w:szCs w:val="28"/>
              </w:rPr>
              <w:t xml:space="preserve"> </w:t>
            </w:r>
          </w:p>
        </w:tc>
        <w:tc>
          <w:tcPr>
            <w:tcW w:w="1080" w:type="dxa"/>
            <w:vMerge w:val="restart"/>
            <w:shd w:val="clear" w:color="auto" w:fill="auto"/>
          </w:tcPr>
          <w:p w:rsidR="00B6404B" w:rsidRPr="00936169" w:rsidRDefault="00B6404B" w:rsidP="00B6404B">
            <w:pPr>
              <w:jc w:val="center"/>
              <w:rPr>
                <w:sz w:val="28"/>
                <w:szCs w:val="28"/>
              </w:rPr>
            </w:pPr>
            <w:r w:rsidRPr="00936169">
              <w:rPr>
                <w:sz w:val="28"/>
                <w:szCs w:val="28"/>
              </w:rPr>
              <w:t>1</w:t>
            </w:r>
          </w:p>
          <w:p w:rsidR="00B6404B" w:rsidRPr="00936169" w:rsidRDefault="00B6404B" w:rsidP="00B6404B">
            <w:pPr>
              <w:jc w:val="center"/>
              <w:rPr>
                <w:sz w:val="28"/>
                <w:szCs w:val="28"/>
              </w:rPr>
            </w:pPr>
          </w:p>
        </w:tc>
      </w:tr>
      <w:tr w:rsidR="00B6404B" w:rsidRPr="00E91CDF" w:rsidTr="00B6404B">
        <w:tc>
          <w:tcPr>
            <w:tcW w:w="1260" w:type="dxa"/>
            <w:shd w:val="clear" w:color="auto" w:fill="auto"/>
          </w:tcPr>
          <w:p w:rsidR="00B6404B" w:rsidRPr="00936169" w:rsidRDefault="00B6404B" w:rsidP="00B6404B">
            <w:pPr>
              <w:jc w:val="center"/>
              <w:rPr>
                <w:sz w:val="28"/>
                <w:szCs w:val="28"/>
              </w:rPr>
            </w:pPr>
            <w:r>
              <w:rPr>
                <w:sz w:val="28"/>
                <w:szCs w:val="28"/>
              </w:rPr>
              <w:t>16</w:t>
            </w:r>
          </w:p>
        </w:tc>
        <w:tc>
          <w:tcPr>
            <w:tcW w:w="6840" w:type="dxa"/>
            <w:shd w:val="clear" w:color="auto" w:fill="auto"/>
          </w:tcPr>
          <w:p w:rsidR="00B6404B" w:rsidRPr="00E91CDF" w:rsidRDefault="00B6404B" w:rsidP="00B6404B">
            <w:pPr>
              <w:rPr>
                <w:sz w:val="28"/>
                <w:szCs w:val="28"/>
              </w:rPr>
            </w:pPr>
            <w:r>
              <w:rPr>
                <w:sz w:val="28"/>
                <w:szCs w:val="28"/>
              </w:rPr>
              <w:t>Контрольная работа по теме «</w:t>
            </w:r>
            <w:r w:rsidRPr="00C564F7">
              <w:rPr>
                <w:sz w:val="28"/>
                <w:szCs w:val="28"/>
              </w:rPr>
              <w:t>Пришествие в мир Господа Иисуса Христа. Выход Господа Иисуса Христа на общественное служение и события Его жизни до первой Пасхи. Первая Пасха общественного служения Господа Иисуса Христа</w:t>
            </w:r>
            <w:r>
              <w:rPr>
                <w:sz w:val="28"/>
                <w:szCs w:val="28"/>
              </w:rPr>
              <w:t xml:space="preserve"> в Евангелии от Луки</w:t>
            </w:r>
            <w:r w:rsidRPr="00C564F7">
              <w:rPr>
                <w:sz w:val="28"/>
                <w:szCs w:val="28"/>
              </w:rPr>
              <w:t>»</w:t>
            </w:r>
            <w:r>
              <w:rPr>
                <w:sz w:val="28"/>
                <w:szCs w:val="28"/>
              </w:rPr>
              <w:t>.</w:t>
            </w:r>
          </w:p>
        </w:tc>
        <w:tc>
          <w:tcPr>
            <w:tcW w:w="1080" w:type="dxa"/>
            <w:vMerge/>
            <w:shd w:val="clear" w:color="auto" w:fill="auto"/>
          </w:tcPr>
          <w:p w:rsidR="00B6404B" w:rsidRPr="00936169" w:rsidRDefault="00B6404B" w:rsidP="00B6404B">
            <w:pPr>
              <w:jc w:val="center"/>
              <w:rPr>
                <w:sz w:val="28"/>
                <w:szCs w:val="28"/>
              </w:rPr>
            </w:pPr>
          </w:p>
        </w:tc>
      </w:tr>
      <w:tr w:rsidR="00B6404B" w:rsidRPr="00E91CDF" w:rsidTr="00B6404B">
        <w:tc>
          <w:tcPr>
            <w:tcW w:w="1260" w:type="dxa"/>
            <w:shd w:val="clear" w:color="auto" w:fill="auto"/>
          </w:tcPr>
          <w:p w:rsidR="00B6404B" w:rsidRPr="00936169" w:rsidRDefault="00B6404B" w:rsidP="00B6404B">
            <w:pPr>
              <w:jc w:val="center"/>
              <w:rPr>
                <w:sz w:val="28"/>
                <w:szCs w:val="28"/>
              </w:rPr>
            </w:pPr>
            <w:r>
              <w:rPr>
                <w:sz w:val="28"/>
                <w:szCs w:val="28"/>
              </w:rPr>
              <w:t>17</w:t>
            </w:r>
          </w:p>
        </w:tc>
        <w:tc>
          <w:tcPr>
            <w:tcW w:w="6840" w:type="dxa"/>
            <w:shd w:val="clear" w:color="auto" w:fill="auto"/>
          </w:tcPr>
          <w:p w:rsidR="00B6404B" w:rsidRPr="00E91CDF" w:rsidRDefault="00B6404B" w:rsidP="00B6404B">
            <w:pPr>
              <w:rPr>
                <w:sz w:val="28"/>
                <w:szCs w:val="28"/>
              </w:rPr>
            </w:pPr>
            <w:r>
              <w:rPr>
                <w:sz w:val="28"/>
                <w:szCs w:val="28"/>
              </w:rPr>
              <w:t>Содержание главы 7</w:t>
            </w:r>
            <w:r w:rsidRPr="00532AEB">
              <w:rPr>
                <w:sz w:val="28"/>
                <w:szCs w:val="28"/>
              </w:rPr>
              <w:t xml:space="preserve">   Евангелия от  Луки. Первая Пасха общественного служения Господа Иисуса Христа</w:t>
            </w:r>
            <w:r>
              <w:rPr>
                <w:sz w:val="28"/>
                <w:szCs w:val="28"/>
              </w:rPr>
              <w:t xml:space="preserve">. </w:t>
            </w:r>
          </w:p>
        </w:tc>
        <w:tc>
          <w:tcPr>
            <w:tcW w:w="1080" w:type="dxa"/>
            <w:shd w:val="clear" w:color="auto" w:fill="auto"/>
          </w:tcPr>
          <w:p w:rsidR="00B6404B" w:rsidRPr="00936169" w:rsidRDefault="00B6404B" w:rsidP="00B6404B">
            <w:pPr>
              <w:jc w:val="center"/>
              <w:rPr>
                <w:sz w:val="28"/>
                <w:szCs w:val="28"/>
              </w:rPr>
            </w:pPr>
            <w:r w:rsidRPr="00936169">
              <w:rPr>
                <w:sz w:val="28"/>
                <w:szCs w:val="28"/>
              </w:rPr>
              <w:t>1</w:t>
            </w:r>
          </w:p>
        </w:tc>
      </w:tr>
      <w:tr w:rsidR="00B6404B" w:rsidRPr="00E91CDF" w:rsidTr="00B6404B">
        <w:tc>
          <w:tcPr>
            <w:tcW w:w="1260" w:type="dxa"/>
            <w:shd w:val="clear" w:color="auto" w:fill="auto"/>
          </w:tcPr>
          <w:p w:rsidR="00B6404B" w:rsidRPr="00936169" w:rsidRDefault="00B6404B" w:rsidP="00B6404B">
            <w:pPr>
              <w:jc w:val="center"/>
              <w:rPr>
                <w:sz w:val="28"/>
                <w:szCs w:val="28"/>
              </w:rPr>
            </w:pPr>
            <w:r>
              <w:rPr>
                <w:sz w:val="28"/>
                <w:szCs w:val="28"/>
              </w:rPr>
              <w:t>18</w:t>
            </w:r>
          </w:p>
        </w:tc>
        <w:tc>
          <w:tcPr>
            <w:tcW w:w="6840" w:type="dxa"/>
            <w:shd w:val="clear" w:color="auto" w:fill="auto"/>
          </w:tcPr>
          <w:p w:rsidR="00B6404B" w:rsidRPr="00E91CDF" w:rsidRDefault="00B6404B" w:rsidP="00B6404B">
            <w:pPr>
              <w:rPr>
                <w:sz w:val="28"/>
                <w:szCs w:val="28"/>
              </w:rPr>
            </w:pPr>
            <w:r>
              <w:rPr>
                <w:sz w:val="28"/>
                <w:szCs w:val="28"/>
              </w:rPr>
              <w:t>Содержание главы 8</w:t>
            </w:r>
            <w:r w:rsidRPr="00532AEB">
              <w:rPr>
                <w:sz w:val="28"/>
                <w:szCs w:val="28"/>
              </w:rPr>
              <w:t xml:space="preserve">   Евангелия от  Луки. Первая Пасха общественного служения Господа Иисуса Христа.    </w:t>
            </w:r>
            <w:r>
              <w:rPr>
                <w:sz w:val="28"/>
                <w:szCs w:val="28"/>
              </w:rPr>
              <w:t xml:space="preserve"> </w:t>
            </w:r>
          </w:p>
        </w:tc>
        <w:tc>
          <w:tcPr>
            <w:tcW w:w="1080" w:type="dxa"/>
            <w:shd w:val="clear" w:color="auto" w:fill="auto"/>
          </w:tcPr>
          <w:p w:rsidR="00B6404B" w:rsidRPr="00936169" w:rsidRDefault="00B6404B" w:rsidP="00B6404B">
            <w:pPr>
              <w:jc w:val="center"/>
              <w:rPr>
                <w:sz w:val="28"/>
                <w:szCs w:val="28"/>
              </w:rPr>
            </w:pPr>
            <w:r w:rsidRPr="00936169">
              <w:rPr>
                <w:sz w:val="28"/>
                <w:szCs w:val="28"/>
              </w:rPr>
              <w:t>1</w:t>
            </w:r>
          </w:p>
        </w:tc>
      </w:tr>
      <w:tr w:rsidR="00B6404B" w:rsidRPr="00E91CDF" w:rsidTr="00B6404B">
        <w:tc>
          <w:tcPr>
            <w:tcW w:w="1260" w:type="dxa"/>
            <w:shd w:val="clear" w:color="auto" w:fill="auto"/>
          </w:tcPr>
          <w:p w:rsidR="00B6404B" w:rsidRPr="00936169" w:rsidRDefault="00B6404B" w:rsidP="00B6404B">
            <w:pPr>
              <w:jc w:val="center"/>
              <w:rPr>
                <w:sz w:val="28"/>
                <w:szCs w:val="28"/>
              </w:rPr>
            </w:pPr>
            <w:r>
              <w:rPr>
                <w:sz w:val="28"/>
                <w:szCs w:val="28"/>
              </w:rPr>
              <w:t>19</w:t>
            </w:r>
          </w:p>
        </w:tc>
        <w:tc>
          <w:tcPr>
            <w:tcW w:w="6840" w:type="dxa"/>
            <w:shd w:val="clear" w:color="auto" w:fill="auto"/>
          </w:tcPr>
          <w:p w:rsidR="00B6404B" w:rsidRPr="00E91CDF" w:rsidRDefault="00B6404B" w:rsidP="00B6404B">
            <w:pPr>
              <w:rPr>
                <w:sz w:val="28"/>
                <w:szCs w:val="28"/>
              </w:rPr>
            </w:pPr>
            <w:r w:rsidRPr="00532AEB">
              <w:rPr>
                <w:sz w:val="28"/>
                <w:szCs w:val="28"/>
              </w:rPr>
              <w:t xml:space="preserve">Содержание главы 9 Евангелия от  Луки.  Вторая Пасха общественного служения Господа Иисуса </w:t>
            </w:r>
            <w:r w:rsidRPr="00532AEB">
              <w:rPr>
                <w:sz w:val="28"/>
                <w:szCs w:val="28"/>
              </w:rPr>
              <w:lastRenderedPageBreak/>
              <w:t xml:space="preserve">Христа.  </w:t>
            </w:r>
            <w:r>
              <w:rPr>
                <w:sz w:val="28"/>
                <w:szCs w:val="28"/>
              </w:rPr>
              <w:t xml:space="preserve"> </w:t>
            </w:r>
          </w:p>
        </w:tc>
        <w:tc>
          <w:tcPr>
            <w:tcW w:w="1080" w:type="dxa"/>
            <w:vMerge w:val="restart"/>
            <w:shd w:val="clear" w:color="auto" w:fill="auto"/>
          </w:tcPr>
          <w:p w:rsidR="00B6404B" w:rsidRPr="00936169" w:rsidRDefault="00B6404B" w:rsidP="00B6404B">
            <w:pPr>
              <w:jc w:val="center"/>
              <w:rPr>
                <w:sz w:val="28"/>
                <w:szCs w:val="28"/>
              </w:rPr>
            </w:pPr>
            <w:r w:rsidRPr="00936169">
              <w:rPr>
                <w:sz w:val="28"/>
                <w:szCs w:val="28"/>
              </w:rPr>
              <w:lastRenderedPageBreak/>
              <w:t>1</w:t>
            </w:r>
          </w:p>
          <w:p w:rsidR="00B6404B" w:rsidRPr="00936169" w:rsidRDefault="00B6404B" w:rsidP="00B6404B">
            <w:pPr>
              <w:jc w:val="center"/>
              <w:rPr>
                <w:sz w:val="28"/>
                <w:szCs w:val="28"/>
              </w:rPr>
            </w:pPr>
          </w:p>
        </w:tc>
      </w:tr>
      <w:tr w:rsidR="00B6404B" w:rsidRPr="00E91CDF" w:rsidTr="00B6404B">
        <w:tc>
          <w:tcPr>
            <w:tcW w:w="1260" w:type="dxa"/>
            <w:shd w:val="clear" w:color="auto" w:fill="auto"/>
          </w:tcPr>
          <w:p w:rsidR="00B6404B" w:rsidRPr="00936169" w:rsidRDefault="00B6404B" w:rsidP="00B6404B">
            <w:pPr>
              <w:jc w:val="center"/>
              <w:rPr>
                <w:sz w:val="28"/>
                <w:szCs w:val="28"/>
              </w:rPr>
            </w:pPr>
            <w:r>
              <w:rPr>
                <w:sz w:val="28"/>
                <w:szCs w:val="28"/>
              </w:rPr>
              <w:lastRenderedPageBreak/>
              <w:t>20</w:t>
            </w:r>
          </w:p>
        </w:tc>
        <w:tc>
          <w:tcPr>
            <w:tcW w:w="6840" w:type="dxa"/>
            <w:shd w:val="clear" w:color="auto" w:fill="auto"/>
          </w:tcPr>
          <w:p w:rsidR="00B6404B" w:rsidRPr="00E91CDF" w:rsidRDefault="00B6404B" w:rsidP="00B6404B">
            <w:pPr>
              <w:rPr>
                <w:sz w:val="28"/>
                <w:szCs w:val="28"/>
              </w:rPr>
            </w:pPr>
            <w:r w:rsidRPr="00532AEB">
              <w:rPr>
                <w:sz w:val="28"/>
                <w:szCs w:val="28"/>
              </w:rPr>
              <w:t xml:space="preserve">Содержание глав 10, 11   Евангелия от  Луки.  Вторая Пасха общественного служения Господа Иисуса Христа.   </w:t>
            </w:r>
            <w:r>
              <w:rPr>
                <w:sz w:val="28"/>
                <w:szCs w:val="28"/>
              </w:rPr>
              <w:t xml:space="preserve"> </w:t>
            </w:r>
          </w:p>
        </w:tc>
        <w:tc>
          <w:tcPr>
            <w:tcW w:w="1080" w:type="dxa"/>
            <w:vMerge/>
            <w:shd w:val="clear" w:color="auto" w:fill="auto"/>
          </w:tcPr>
          <w:p w:rsidR="00B6404B" w:rsidRPr="00936169" w:rsidRDefault="00B6404B" w:rsidP="00B6404B">
            <w:pPr>
              <w:jc w:val="center"/>
              <w:rPr>
                <w:sz w:val="28"/>
                <w:szCs w:val="28"/>
              </w:rPr>
            </w:pPr>
          </w:p>
        </w:tc>
      </w:tr>
      <w:tr w:rsidR="00B6404B" w:rsidRPr="00E91CDF" w:rsidTr="00B6404B">
        <w:tc>
          <w:tcPr>
            <w:tcW w:w="1260" w:type="dxa"/>
            <w:shd w:val="clear" w:color="auto" w:fill="auto"/>
          </w:tcPr>
          <w:p w:rsidR="00B6404B" w:rsidRPr="00936169" w:rsidRDefault="00B6404B" w:rsidP="00B6404B">
            <w:pPr>
              <w:jc w:val="center"/>
              <w:rPr>
                <w:sz w:val="28"/>
                <w:szCs w:val="28"/>
              </w:rPr>
            </w:pPr>
            <w:r>
              <w:rPr>
                <w:sz w:val="28"/>
                <w:szCs w:val="28"/>
              </w:rPr>
              <w:t>21</w:t>
            </w:r>
          </w:p>
        </w:tc>
        <w:tc>
          <w:tcPr>
            <w:tcW w:w="6840" w:type="dxa"/>
            <w:shd w:val="clear" w:color="auto" w:fill="auto"/>
          </w:tcPr>
          <w:p w:rsidR="00B6404B" w:rsidRPr="00E91CDF" w:rsidRDefault="00B6404B" w:rsidP="00B6404B">
            <w:pPr>
              <w:rPr>
                <w:sz w:val="28"/>
                <w:szCs w:val="28"/>
              </w:rPr>
            </w:pPr>
            <w:r w:rsidRPr="00532AEB">
              <w:rPr>
                <w:sz w:val="28"/>
                <w:szCs w:val="28"/>
              </w:rPr>
              <w:t>Содержание глав 12, 13   Евангелия от  Луки. Третья Пасха общественного служения Господа Иисуса Христа.</w:t>
            </w:r>
            <w:r>
              <w:rPr>
                <w:sz w:val="28"/>
                <w:szCs w:val="28"/>
              </w:rPr>
              <w:t xml:space="preserve">  </w:t>
            </w:r>
          </w:p>
        </w:tc>
        <w:tc>
          <w:tcPr>
            <w:tcW w:w="1080" w:type="dxa"/>
            <w:shd w:val="clear" w:color="auto" w:fill="auto"/>
          </w:tcPr>
          <w:p w:rsidR="00B6404B" w:rsidRPr="00936169" w:rsidRDefault="00B6404B" w:rsidP="00B6404B">
            <w:pPr>
              <w:jc w:val="center"/>
              <w:rPr>
                <w:sz w:val="28"/>
                <w:szCs w:val="28"/>
              </w:rPr>
            </w:pPr>
            <w:r w:rsidRPr="00936169">
              <w:rPr>
                <w:sz w:val="28"/>
                <w:szCs w:val="28"/>
              </w:rPr>
              <w:t>1</w:t>
            </w:r>
          </w:p>
        </w:tc>
      </w:tr>
      <w:tr w:rsidR="00B6404B" w:rsidRPr="00E91CDF" w:rsidTr="00B6404B">
        <w:tc>
          <w:tcPr>
            <w:tcW w:w="1260" w:type="dxa"/>
            <w:shd w:val="clear" w:color="auto" w:fill="auto"/>
          </w:tcPr>
          <w:p w:rsidR="00B6404B" w:rsidRPr="00936169" w:rsidRDefault="00B6404B" w:rsidP="00B6404B">
            <w:pPr>
              <w:jc w:val="center"/>
              <w:rPr>
                <w:sz w:val="28"/>
                <w:szCs w:val="28"/>
              </w:rPr>
            </w:pPr>
            <w:r>
              <w:rPr>
                <w:sz w:val="28"/>
                <w:szCs w:val="28"/>
              </w:rPr>
              <w:t>22</w:t>
            </w:r>
          </w:p>
        </w:tc>
        <w:tc>
          <w:tcPr>
            <w:tcW w:w="6840" w:type="dxa"/>
            <w:shd w:val="clear" w:color="auto" w:fill="auto"/>
          </w:tcPr>
          <w:p w:rsidR="00B6404B" w:rsidRPr="00E91CDF" w:rsidRDefault="00B6404B" w:rsidP="00B6404B">
            <w:pPr>
              <w:rPr>
                <w:sz w:val="28"/>
                <w:szCs w:val="28"/>
              </w:rPr>
            </w:pPr>
            <w:r w:rsidRPr="00532AEB">
              <w:rPr>
                <w:sz w:val="28"/>
                <w:szCs w:val="28"/>
              </w:rPr>
              <w:t xml:space="preserve">Содержание глав 14, 15   Евангелия от  Луки.  Третья Пасха общественного служения Господа Иисуса Христа.    </w:t>
            </w:r>
            <w:r>
              <w:rPr>
                <w:sz w:val="28"/>
                <w:szCs w:val="28"/>
              </w:rPr>
              <w:t xml:space="preserve"> </w:t>
            </w:r>
            <w:r w:rsidRPr="00E91CDF">
              <w:rPr>
                <w:sz w:val="28"/>
                <w:szCs w:val="28"/>
              </w:rPr>
              <w:t xml:space="preserve">  </w:t>
            </w:r>
          </w:p>
        </w:tc>
        <w:tc>
          <w:tcPr>
            <w:tcW w:w="1080" w:type="dxa"/>
            <w:shd w:val="clear" w:color="auto" w:fill="auto"/>
          </w:tcPr>
          <w:p w:rsidR="00B6404B" w:rsidRPr="00936169" w:rsidRDefault="00B6404B" w:rsidP="00B6404B">
            <w:pPr>
              <w:jc w:val="center"/>
              <w:rPr>
                <w:sz w:val="28"/>
                <w:szCs w:val="28"/>
              </w:rPr>
            </w:pPr>
            <w:r w:rsidRPr="00936169">
              <w:rPr>
                <w:sz w:val="28"/>
                <w:szCs w:val="28"/>
              </w:rPr>
              <w:t>1</w:t>
            </w:r>
          </w:p>
        </w:tc>
      </w:tr>
      <w:tr w:rsidR="00B6404B" w:rsidRPr="00E91CDF" w:rsidTr="00B6404B">
        <w:tc>
          <w:tcPr>
            <w:tcW w:w="1260" w:type="dxa"/>
            <w:shd w:val="clear" w:color="auto" w:fill="auto"/>
          </w:tcPr>
          <w:p w:rsidR="00B6404B" w:rsidRPr="00936169" w:rsidRDefault="00B6404B" w:rsidP="00B6404B">
            <w:pPr>
              <w:jc w:val="center"/>
              <w:rPr>
                <w:sz w:val="28"/>
                <w:szCs w:val="28"/>
              </w:rPr>
            </w:pPr>
            <w:r>
              <w:rPr>
                <w:sz w:val="28"/>
                <w:szCs w:val="28"/>
              </w:rPr>
              <w:t>23</w:t>
            </w:r>
          </w:p>
        </w:tc>
        <w:tc>
          <w:tcPr>
            <w:tcW w:w="6840" w:type="dxa"/>
            <w:shd w:val="clear" w:color="auto" w:fill="auto"/>
          </w:tcPr>
          <w:p w:rsidR="00B6404B" w:rsidRPr="00E91CDF" w:rsidRDefault="00B6404B" w:rsidP="00B6404B">
            <w:pPr>
              <w:rPr>
                <w:sz w:val="28"/>
                <w:szCs w:val="28"/>
              </w:rPr>
            </w:pPr>
            <w:r w:rsidRPr="00532AEB">
              <w:rPr>
                <w:sz w:val="28"/>
                <w:szCs w:val="28"/>
              </w:rPr>
              <w:t xml:space="preserve">Содержание глав 16 и 17   Евангелия от  Луки.  Третья Пасха общественного служения Господа Иисуса Христа.  </w:t>
            </w:r>
            <w:r>
              <w:rPr>
                <w:sz w:val="28"/>
                <w:szCs w:val="28"/>
              </w:rPr>
              <w:t xml:space="preserve"> </w:t>
            </w:r>
          </w:p>
        </w:tc>
        <w:tc>
          <w:tcPr>
            <w:tcW w:w="1080" w:type="dxa"/>
            <w:shd w:val="clear" w:color="auto" w:fill="auto"/>
          </w:tcPr>
          <w:p w:rsidR="00B6404B" w:rsidRPr="00936169" w:rsidRDefault="00B6404B" w:rsidP="00B6404B">
            <w:pPr>
              <w:jc w:val="center"/>
              <w:rPr>
                <w:sz w:val="28"/>
                <w:szCs w:val="28"/>
              </w:rPr>
            </w:pPr>
            <w:r w:rsidRPr="00936169">
              <w:rPr>
                <w:sz w:val="28"/>
                <w:szCs w:val="28"/>
              </w:rPr>
              <w:t>1</w:t>
            </w:r>
          </w:p>
        </w:tc>
      </w:tr>
      <w:tr w:rsidR="00B6404B" w:rsidRPr="00E91CDF" w:rsidTr="00B6404B">
        <w:tc>
          <w:tcPr>
            <w:tcW w:w="1260" w:type="dxa"/>
            <w:shd w:val="clear" w:color="auto" w:fill="auto"/>
          </w:tcPr>
          <w:p w:rsidR="00B6404B" w:rsidRPr="00936169" w:rsidRDefault="00B6404B" w:rsidP="00B6404B">
            <w:pPr>
              <w:jc w:val="center"/>
              <w:rPr>
                <w:sz w:val="28"/>
                <w:szCs w:val="28"/>
              </w:rPr>
            </w:pPr>
            <w:r>
              <w:rPr>
                <w:sz w:val="28"/>
                <w:szCs w:val="28"/>
              </w:rPr>
              <w:t>24</w:t>
            </w:r>
          </w:p>
        </w:tc>
        <w:tc>
          <w:tcPr>
            <w:tcW w:w="6840" w:type="dxa"/>
            <w:shd w:val="clear" w:color="auto" w:fill="auto"/>
          </w:tcPr>
          <w:p w:rsidR="00B6404B" w:rsidRPr="00E91CDF" w:rsidRDefault="00B6404B" w:rsidP="00B6404B">
            <w:pPr>
              <w:rPr>
                <w:sz w:val="28"/>
                <w:szCs w:val="28"/>
              </w:rPr>
            </w:pPr>
            <w:r w:rsidRPr="00532AEB">
              <w:rPr>
                <w:sz w:val="28"/>
                <w:szCs w:val="28"/>
              </w:rPr>
              <w:t xml:space="preserve">Содержание главы 18   Евангелия от  Луки. Третья Пасха общественного служения Господа Иисуса Христа.     </w:t>
            </w:r>
            <w:r>
              <w:rPr>
                <w:sz w:val="28"/>
                <w:szCs w:val="28"/>
              </w:rPr>
              <w:t xml:space="preserve"> </w:t>
            </w:r>
          </w:p>
        </w:tc>
        <w:tc>
          <w:tcPr>
            <w:tcW w:w="1080" w:type="dxa"/>
            <w:shd w:val="clear" w:color="auto" w:fill="auto"/>
          </w:tcPr>
          <w:p w:rsidR="00B6404B" w:rsidRPr="00936169" w:rsidRDefault="00B6404B" w:rsidP="00B6404B">
            <w:pPr>
              <w:jc w:val="center"/>
              <w:rPr>
                <w:sz w:val="28"/>
                <w:szCs w:val="28"/>
              </w:rPr>
            </w:pPr>
            <w:r w:rsidRPr="00936169">
              <w:rPr>
                <w:sz w:val="28"/>
                <w:szCs w:val="28"/>
              </w:rPr>
              <w:t>1</w:t>
            </w:r>
          </w:p>
        </w:tc>
      </w:tr>
      <w:tr w:rsidR="00B6404B" w:rsidRPr="00E91CDF" w:rsidTr="00B6404B">
        <w:tc>
          <w:tcPr>
            <w:tcW w:w="1260" w:type="dxa"/>
            <w:shd w:val="clear" w:color="auto" w:fill="auto"/>
          </w:tcPr>
          <w:p w:rsidR="00B6404B" w:rsidRPr="00936169" w:rsidRDefault="00B6404B" w:rsidP="00B6404B">
            <w:pPr>
              <w:jc w:val="center"/>
              <w:rPr>
                <w:sz w:val="28"/>
                <w:szCs w:val="28"/>
              </w:rPr>
            </w:pPr>
            <w:r>
              <w:rPr>
                <w:sz w:val="28"/>
                <w:szCs w:val="28"/>
              </w:rPr>
              <w:t>25</w:t>
            </w:r>
          </w:p>
        </w:tc>
        <w:tc>
          <w:tcPr>
            <w:tcW w:w="6840" w:type="dxa"/>
            <w:shd w:val="clear" w:color="auto" w:fill="auto"/>
          </w:tcPr>
          <w:p w:rsidR="00B6404B" w:rsidRPr="00E91CDF" w:rsidRDefault="00B6404B" w:rsidP="00B6404B">
            <w:pPr>
              <w:rPr>
                <w:sz w:val="28"/>
                <w:szCs w:val="28"/>
              </w:rPr>
            </w:pPr>
            <w:r>
              <w:rPr>
                <w:sz w:val="28"/>
                <w:szCs w:val="28"/>
              </w:rPr>
              <w:t>Контрольная работа по теме «</w:t>
            </w:r>
            <w:r w:rsidRPr="00C564F7">
              <w:rPr>
                <w:sz w:val="28"/>
                <w:szCs w:val="28"/>
              </w:rPr>
              <w:t>Вторая</w:t>
            </w:r>
            <w:r>
              <w:rPr>
                <w:sz w:val="28"/>
                <w:szCs w:val="28"/>
              </w:rPr>
              <w:t xml:space="preserve"> и </w:t>
            </w:r>
            <w:r w:rsidRPr="00C564F7">
              <w:rPr>
                <w:sz w:val="28"/>
                <w:szCs w:val="28"/>
              </w:rPr>
              <w:t xml:space="preserve"> Третья </w:t>
            </w:r>
            <w:r>
              <w:rPr>
                <w:sz w:val="28"/>
                <w:szCs w:val="28"/>
              </w:rPr>
              <w:t xml:space="preserve">Пасха </w:t>
            </w:r>
            <w:r w:rsidRPr="00C564F7">
              <w:rPr>
                <w:sz w:val="28"/>
                <w:szCs w:val="28"/>
              </w:rPr>
              <w:t>общественного служения Господа Иисуса Христа</w:t>
            </w:r>
            <w:r>
              <w:rPr>
                <w:sz w:val="28"/>
                <w:szCs w:val="28"/>
              </w:rPr>
              <w:t xml:space="preserve"> в Евангелии от Луки</w:t>
            </w:r>
            <w:r w:rsidRPr="00C564F7">
              <w:rPr>
                <w:sz w:val="28"/>
                <w:szCs w:val="28"/>
              </w:rPr>
              <w:t>».</w:t>
            </w:r>
          </w:p>
        </w:tc>
        <w:tc>
          <w:tcPr>
            <w:tcW w:w="1080" w:type="dxa"/>
            <w:shd w:val="clear" w:color="auto" w:fill="auto"/>
          </w:tcPr>
          <w:p w:rsidR="00B6404B" w:rsidRPr="00936169" w:rsidRDefault="00B6404B" w:rsidP="00B6404B">
            <w:pPr>
              <w:jc w:val="center"/>
              <w:rPr>
                <w:sz w:val="28"/>
                <w:szCs w:val="28"/>
              </w:rPr>
            </w:pPr>
            <w:r w:rsidRPr="00936169">
              <w:rPr>
                <w:sz w:val="28"/>
                <w:szCs w:val="28"/>
              </w:rPr>
              <w:t>1</w:t>
            </w:r>
          </w:p>
        </w:tc>
      </w:tr>
      <w:tr w:rsidR="00B6404B" w:rsidRPr="00E91CDF" w:rsidTr="00B6404B">
        <w:tc>
          <w:tcPr>
            <w:tcW w:w="1260" w:type="dxa"/>
            <w:shd w:val="clear" w:color="auto" w:fill="auto"/>
          </w:tcPr>
          <w:p w:rsidR="00B6404B" w:rsidRPr="00936169" w:rsidRDefault="00B6404B" w:rsidP="00B6404B">
            <w:pPr>
              <w:jc w:val="center"/>
              <w:rPr>
                <w:sz w:val="28"/>
                <w:szCs w:val="28"/>
              </w:rPr>
            </w:pPr>
            <w:r>
              <w:rPr>
                <w:sz w:val="28"/>
                <w:szCs w:val="28"/>
              </w:rPr>
              <w:t>26</w:t>
            </w:r>
          </w:p>
        </w:tc>
        <w:tc>
          <w:tcPr>
            <w:tcW w:w="6840" w:type="dxa"/>
            <w:shd w:val="clear" w:color="auto" w:fill="auto"/>
          </w:tcPr>
          <w:p w:rsidR="00B6404B" w:rsidRPr="00E91CDF" w:rsidRDefault="00B6404B" w:rsidP="00B6404B">
            <w:pPr>
              <w:rPr>
                <w:sz w:val="28"/>
                <w:szCs w:val="28"/>
              </w:rPr>
            </w:pPr>
            <w:r w:rsidRPr="00532AEB">
              <w:rPr>
                <w:sz w:val="28"/>
                <w:szCs w:val="28"/>
              </w:rPr>
              <w:t xml:space="preserve">Содержание главы 19  Евангелия от  Луки. Последние дни земной жизни </w:t>
            </w:r>
            <w:r>
              <w:rPr>
                <w:sz w:val="28"/>
                <w:szCs w:val="28"/>
              </w:rPr>
              <w:t>Господа Иисуса Христа. Великий П</w:t>
            </w:r>
            <w:r w:rsidRPr="00532AEB">
              <w:rPr>
                <w:sz w:val="28"/>
                <w:szCs w:val="28"/>
              </w:rPr>
              <w:t xml:space="preserve">онедельник.   </w:t>
            </w:r>
            <w:r w:rsidRPr="00E91CDF">
              <w:rPr>
                <w:sz w:val="28"/>
                <w:szCs w:val="28"/>
              </w:rPr>
              <w:t xml:space="preserve"> </w:t>
            </w:r>
            <w:r>
              <w:rPr>
                <w:sz w:val="28"/>
                <w:szCs w:val="28"/>
              </w:rPr>
              <w:t xml:space="preserve"> </w:t>
            </w:r>
          </w:p>
        </w:tc>
        <w:tc>
          <w:tcPr>
            <w:tcW w:w="1080" w:type="dxa"/>
            <w:shd w:val="clear" w:color="auto" w:fill="auto"/>
          </w:tcPr>
          <w:p w:rsidR="00B6404B" w:rsidRPr="00936169" w:rsidRDefault="00B6404B" w:rsidP="00B6404B">
            <w:pPr>
              <w:jc w:val="center"/>
              <w:rPr>
                <w:sz w:val="28"/>
                <w:szCs w:val="28"/>
              </w:rPr>
            </w:pPr>
            <w:r w:rsidRPr="00936169">
              <w:rPr>
                <w:sz w:val="28"/>
                <w:szCs w:val="28"/>
              </w:rPr>
              <w:t>1</w:t>
            </w:r>
          </w:p>
        </w:tc>
      </w:tr>
      <w:tr w:rsidR="00B6404B" w:rsidRPr="00E91CDF" w:rsidTr="00B6404B">
        <w:tc>
          <w:tcPr>
            <w:tcW w:w="1260" w:type="dxa"/>
            <w:shd w:val="clear" w:color="auto" w:fill="auto"/>
          </w:tcPr>
          <w:p w:rsidR="00B6404B" w:rsidRPr="00936169" w:rsidRDefault="00B6404B" w:rsidP="00B6404B">
            <w:pPr>
              <w:jc w:val="center"/>
              <w:rPr>
                <w:sz w:val="28"/>
                <w:szCs w:val="28"/>
              </w:rPr>
            </w:pPr>
            <w:r>
              <w:rPr>
                <w:sz w:val="28"/>
                <w:szCs w:val="28"/>
              </w:rPr>
              <w:t>27</w:t>
            </w:r>
          </w:p>
        </w:tc>
        <w:tc>
          <w:tcPr>
            <w:tcW w:w="6840" w:type="dxa"/>
            <w:shd w:val="clear" w:color="auto" w:fill="auto"/>
          </w:tcPr>
          <w:p w:rsidR="00B6404B" w:rsidRPr="00E91CDF" w:rsidRDefault="00B6404B" w:rsidP="00B6404B">
            <w:pPr>
              <w:rPr>
                <w:sz w:val="28"/>
                <w:szCs w:val="28"/>
              </w:rPr>
            </w:pPr>
            <w:r w:rsidRPr="00532AEB">
              <w:rPr>
                <w:sz w:val="28"/>
                <w:szCs w:val="28"/>
              </w:rPr>
              <w:t>Содержание главы 20   Евангелия от  Луки.  Великий Вторник.</w:t>
            </w:r>
            <w:r>
              <w:rPr>
                <w:sz w:val="28"/>
                <w:szCs w:val="28"/>
              </w:rPr>
              <w:t xml:space="preserve">  </w:t>
            </w:r>
          </w:p>
        </w:tc>
        <w:tc>
          <w:tcPr>
            <w:tcW w:w="1080" w:type="dxa"/>
            <w:shd w:val="clear" w:color="auto" w:fill="auto"/>
          </w:tcPr>
          <w:p w:rsidR="00B6404B" w:rsidRPr="00936169" w:rsidRDefault="00B6404B" w:rsidP="00B6404B">
            <w:pPr>
              <w:jc w:val="center"/>
              <w:rPr>
                <w:sz w:val="28"/>
                <w:szCs w:val="28"/>
              </w:rPr>
            </w:pPr>
            <w:r w:rsidRPr="00936169">
              <w:rPr>
                <w:sz w:val="28"/>
                <w:szCs w:val="28"/>
              </w:rPr>
              <w:t>1</w:t>
            </w:r>
          </w:p>
        </w:tc>
      </w:tr>
      <w:tr w:rsidR="00B6404B" w:rsidRPr="00E91CDF" w:rsidTr="00B6404B">
        <w:tc>
          <w:tcPr>
            <w:tcW w:w="1260" w:type="dxa"/>
            <w:shd w:val="clear" w:color="auto" w:fill="auto"/>
          </w:tcPr>
          <w:p w:rsidR="00B6404B" w:rsidRPr="00936169" w:rsidRDefault="00B6404B" w:rsidP="00B6404B">
            <w:pPr>
              <w:jc w:val="center"/>
              <w:rPr>
                <w:sz w:val="28"/>
                <w:szCs w:val="28"/>
              </w:rPr>
            </w:pPr>
            <w:r>
              <w:rPr>
                <w:sz w:val="28"/>
                <w:szCs w:val="28"/>
              </w:rPr>
              <w:t>28</w:t>
            </w:r>
          </w:p>
        </w:tc>
        <w:tc>
          <w:tcPr>
            <w:tcW w:w="6840" w:type="dxa"/>
            <w:shd w:val="clear" w:color="auto" w:fill="auto"/>
          </w:tcPr>
          <w:p w:rsidR="00B6404B" w:rsidRPr="00E91CDF" w:rsidRDefault="00B6404B" w:rsidP="00B6404B">
            <w:pPr>
              <w:rPr>
                <w:sz w:val="28"/>
                <w:szCs w:val="28"/>
              </w:rPr>
            </w:pPr>
            <w:r w:rsidRPr="00532AEB">
              <w:rPr>
                <w:sz w:val="28"/>
                <w:szCs w:val="28"/>
              </w:rPr>
              <w:t xml:space="preserve">Содержание главы 21   Евангелия от  Луки.  Великий Вторник. </w:t>
            </w:r>
            <w:r>
              <w:rPr>
                <w:sz w:val="28"/>
                <w:szCs w:val="28"/>
              </w:rPr>
              <w:t xml:space="preserve"> </w:t>
            </w:r>
          </w:p>
        </w:tc>
        <w:tc>
          <w:tcPr>
            <w:tcW w:w="1080" w:type="dxa"/>
            <w:shd w:val="clear" w:color="auto" w:fill="auto"/>
          </w:tcPr>
          <w:p w:rsidR="00B6404B" w:rsidRPr="00936169" w:rsidRDefault="00B6404B" w:rsidP="00B6404B">
            <w:pPr>
              <w:jc w:val="center"/>
              <w:rPr>
                <w:sz w:val="28"/>
                <w:szCs w:val="28"/>
              </w:rPr>
            </w:pPr>
            <w:r w:rsidRPr="00936169">
              <w:rPr>
                <w:sz w:val="28"/>
                <w:szCs w:val="28"/>
              </w:rPr>
              <w:t>1</w:t>
            </w:r>
          </w:p>
        </w:tc>
      </w:tr>
      <w:tr w:rsidR="00B6404B" w:rsidRPr="00E91CDF" w:rsidTr="00B6404B">
        <w:tc>
          <w:tcPr>
            <w:tcW w:w="1260" w:type="dxa"/>
            <w:shd w:val="clear" w:color="auto" w:fill="auto"/>
          </w:tcPr>
          <w:p w:rsidR="00B6404B" w:rsidRPr="00936169" w:rsidRDefault="00B6404B" w:rsidP="00B6404B">
            <w:pPr>
              <w:jc w:val="center"/>
              <w:rPr>
                <w:sz w:val="28"/>
                <w:szCs w:val="28"/>
              </w:rPr>
            </w:pPr>
            <w:r>
              <w:rPr>
                <w:sz w:val="28"/>
                <w:szCs w:val="28"/>
              </w:rPr>
              <w:t>29</w:t>
            </w:r>
          </w:p>
        </w:tc>
        <w:tc>
          <w:tcPr>
            <w:tcW w:w="6840" w:type="dxa"/>
            <w:shd w:val="clear" w:color="auto" w:fill="auto"/>
          </w:tcPr>
          <w:p w:rsidR="00B6404B" w:rsidRPr="00E91CDF" w:rsidRDefault="00B6404B" w:rsidP="00B6404B">
            <w:pPr>
              <w:rPr>
                <w:sz w:val="28"/>
                <w:szCs w:val="28"/>
              </w:rPr>
            </w:pPr>
            <w:r w:rsidRPr="00532AEB">
              <w:rPr>
                <w:sz w:val="28"/>
                <w:szCs w:val="28"/>
              </w:rPr>
              <w:t xml:space="preserve">Содержание главы 22 Евангелия от  Луки. Великая Среда. Великий Четверг.  </w:t>
            </w:r>
            <w:r>
              <w:rPr>
                <w:sz w:val="28"/>
                <w:szCs w:val="28"/>
              </w:rPr>
              <w:t xml:space="preserve"> </w:t>
            </w:r>
          </w:p>
        </w:tc>
        <w:tc>
          <w:tcPr>
            <w:tcW w:w="1080" w:type="dxa"/>
            <w:shd w:val="clear" w:color="auto" w:fill="auto"/>
          </w:tcPr>
          <w:p w:rsidR="00B6404B" w:rsidRPr="00936169" w:rsidRDefault="00B6404B" w:rsidP="00B6404B">
            <w:pPr>
              <w:jc w:val="center"/>
              <w:rPr>
                <w:sz w:val="28"/>
                <w:szCs w:val="28"/>
              </w:rPr>
            </w:pPr>
            <w:r w:rsidRPr="00936169">
              <w:rPr>
                <w:sz w:val="28"/>
                <w:szCs w:val="28"/>
              </w:rPr>
              <w:t>1</w:t>
            </w:r>
          </w:p>
        </w:tc>
      </w:tr>
      <w:tr w:rsidR="00B6404B" w:rsidRPr="00E91CDF" w:rsidTr="00B6404B">
        <w:tc>
          <w:tcPr>
            <w:tcW w:w="1260" w:type="dxa"/>
            <w:shd w:val="clear" w:color="auto" w:fill="auto"/>
          </w:tcPr>
          <w:p w:rsidR="00B6404B" w:rsidRPr="00936169" w:rsidRDefault="00B6404B" w:rsidP="00B6404B">
            <w:pPr>
              <w:jc w:val="center"/>
              <w:rPr>
                <w:sz w:val="28"/>
                <w:szCs w:val="28"/>
              </w:rPr>
            </w:pPr>
            <w:r>
              <w:rPr>
                <w:sz w:val="28"/>
                <w:szCs w:val="28"/>
              </w:rPr>
              <w:t>30</w:t>
            </w:r>
          </w:p>
        </w:tc>
        <w:tc>
          <w:tcPr>
            <w:tcW w:w="6840" w:type="dxa"/>
            <w:shd w:val="clear" w:color="auto" w:fill="auto"/>
          </w:tcPr>
          <w:p w:rsidR="00B6404B" w:rsidRPr="00E91CDF" w:rsidRDefault="00B6404B" w:rsidP="00B6404B">
            <w:pPr>
              <w:rPr>
                <w:sz w:val="28"/>
                <w:szCs w:val="28"/>
              </w:rPr>
            </w:pPr>
            <w:r w:rsidRPr="00532AEB">
              <w:rPr>
                <w:sz w:val="28"/>
                <w:szCs w:val="28"/>
              </w:rPr>
              <w:t xml:space="preserve">Содержание главы 23 Евангелия от  Луки. Великая Пятница.    </w:t>
            </w:r>
            <w:r>
              <w:rPr>
                <w:b/>
                <w:sz w:val="28"/>
                <w:szCs w:val="28"/>
                <w:u w:val="single"/>
              </w:rPr>
              <w:t xml:space="preserve"> </w:t>
            </w:r>
          </w:p>
        </w:tc>
        <w:tc>
          <w:tcPr>
            <w:tcW w:w="1080" w:type="dxa"/>
            <w:shd w:val="clear" w:color="auto" w:fill="auto"/>
          </w:tcPr>
          <w:p w:rsidR="00B6404B" w:rsidRPr="00936169" w:rsidRDefault="00B6404B" w:rsidP="00B6404B">
            <w:pPr>
              <w:jc w:val="center"/>
              <w:rPr>
                <w:sz w:val="28"/>
                <w:szCs w:val="28"/>
              </w:rPr>
            </w:pPr>
            <w:r w:rsidRPr="00936169">
              <w:rPr>
                <w:sz w:val="28"/>
                <w:szCs w:val="28"/>
              </w:rPr>
              <w:t>1</w:t>
            </w:r>
          </w:p>
        </w:tc>
      </w:tr>
      <w:tr w:rsidR="00B6404B" w:rsidRPr="00E91CDF" w:rsidTr="00B6404B">
        <w:tc>
          <w:tcPr>
            <w:tcW w:w="1260" w:type="dxa"/>
            <w:shd w:val="clear" w:color="auto" w:fill="auto"/>
          </w:tcPr>
          <w:p w:rsidR="00B6404B" w:rsidRPr="00936169" w:rsidRDefault="00B6404B" w:rsidP="00B6404B">
            <w:pPr>
              <w:jc w:val="center"/>
              <w:rPr>
                <w:sz w:val="28"/>
                <w:szCs w:val="28"/>
              </w:rPr>
            </w:pPr>
            <w:r>
              <w:rPr>
                <w:sz w:val="28"/>
                <w:szCs w:val="28"/>
              </w:rPr>
              <w:t>31</w:t>
            </w:r>
          </w:p>
        </w:tc>
        <w:tc>
          <w:tcPr>
            <w:tcW w:w="6840" w:type="dxa"/>
            <w:shd w:val="clear" w:color="auto" w:fill="auto"/>
          </w:tcPr>
          <w:p w:rsidR="00B6404B" w:rsidRPr="00E91CDF" w:rsidRDefault="00B6404B" w:rsidP="00B6404B">
            <w:pPr>
              <w:rPr>
                <w:sz w:val="28"/>
                <w:szCs w:val="28"/>
              </w:rPr>
            </w:pPr>
            <w:r w:rsidRPr="00532AEB">
              <w:rPr>
                <w:sz w:val="28"/>
                <w:szCs w:val="28"/>
              </w:rPr>
              <w:t xml:space="preserve">Содержание главы 24 Евангелия от  Луки.  Воскресение Господа нашего Иисуса Христа.  </w:t>
            </w:r>
            <w:r>
              <w:rPr>
                <w:sz w:val="28"/>
                <w:szCs w:val="28"/>
              </w:rPr>
              <w:t xml:space="preserve"> </w:t>
            </w:r>
          </w:p>
        </w:tc>
        <w:tc>
          <w:tcPr>
            <w:tcW w:w="1080" w:type="dxa"/>
            <w:shd w:val="clear" w:color="auto" w:fill="auto"/>
          </w:tcPr>
          <w:p w:rsidR="00B6404B" w:rsidRPr="00936169" w:rsidRDefault="00B6404B" w:rsidP="00B6404B">
            <w:pPr>
              <w:jc w:val="center"/>
              <w:rPr>
                <w:sz w:val="28"/>
                <w:szCs w:val="28"/>
              </w:rPr>
            </w:pPr>
            <w:r w:rsidRPr="00936169">
              <w:rPr>
                <w:sz w:val="28"/>
                <w:szCs w:val="28"/>
              </w:rPr>
              <w:t>1</w:t>
            </w:r>
          </w:p>
        </w:tc>
      </w:tr>
      <w:tr w:rsidR="00B6404B" w:rsidRPr="00E91CDF" w:rsidTr="00B6404B">
        <w:tc>
          <w:tcPr>
            <w:tcW w:w="1260" w:type="dxa"/>
            <w:shd w:val="clear" w:color="auto" w:fill="auto"/>
          </w:tcPr>
          <w:p w:rsidR="00B6404B" w:rsidRPr="00936169" w:rsidRDefault="00B6404B" w:rsidP="00B6404B">
            <w:pPr>
              <w:jc w:val="center"/>
              <w:rPr>
                <w:sz w:val="28"/>
                <w:szCs w:val="28"/>
              </w:rPr>
            </w:pPr>
            <w:r>
              <w:rPr>
                <w:sz w:val="28"/>
                <w:szCs w:val="28"/>
              </w:rPr>
              <w:t>32</w:t>
            </w:r>
          </w:p>
        </w:tc>
        <w:tc>
          <w:tcPr>
            <w:tcW w:w="6840" w:type="dxa"/>
            <w:shd w:val="clear" w:color="auto" w:fill="auto"/>
          </w:tcPr>
          <w:p w:rsidR="00B6404B" w:rsidRPr="00E91CDF" w:rsidRDefault="00B6404B" w:rsidP="00B6404B">
            <w:pPr>
              <w:rPr>
                <w:sz w:val="28"/>
                <w:szCs w:val="28"/>
              </w:rPr>
            </w:pPr>
            <w:r>
              <w:rPr>
                <w:sz w:val="28"/>
                <w:szCs w:val="28"/>
              </w:rPr>
              <w:t>Итоговая контрольная работа</w:t>
            </w:r>
          </w:p>
        </w:tc>
        <w:tc>
          <w:tcPr>
            <w:tcW w:w="1080" w:type="dxa"/>
            <w:shd w:val="clear" w:color="auto" w:fill="auto"/>
          </w:tcPr>
          <w:p w:rsidR="00B6404B" w:rsidRPr="00936169" w:rsidRDefault="00B6404B" w:rsidP="00B6404B">
            <w:pPr>
              <w:jc w:val="center"/>
              <w:rPr>
                <w:sz w:val="28"/>
                <w:szCs w:val="28"/>
              </w:rPr>
            </w:pPr>
            <w:r w:rsidRPr="00936169">
              <w:rPr>
                <w:sz w:val="28"/>
                <w:szCs w:val="28"/>
              </w:rPr>
              <w:t>1</w:t>
            </w:r>
          </w:p>
        </w:tc>
      </w:tr>
    </w:tbl>
    <w:p w:rsidR="00B6404B" w:rsidRPr="0025293B" w:rsidRDefault="00B6404B" w:rsidP="00B6404B">
      <w:pPr>
        <w:rPr>
          <w:b/>
          <w:sz w:val="28"/>
          <w:szCs w:val="28"/>
        </w:rPr>
      </w:pPr>
      <w:r>
        <w:rPr>
          <w:b/>
          <w:sz w:val="28"/>
          <w:szCs w:val="28"/>
        </w:rPr>
        <w:t xml:space="preserve">Резерв: 2 часа. </w:t>
      </w:r>
      <w:r>
        <w:rPr>
          <w:sz w:val="28"/>
          <w:szCs w:val="28"/>
        </w:rPr>
        <w:t>1 час по теме «</w:t>
      </w:r>
      <w:r w:rsidRPr="00E91CDF">
        <w:rPr>
          <w:sz w:val="28"/>
          <w:szCs w:val="28"/>
        </w:rPr>
        <w:t>Взаимоотношение четырех Евангелий по их содержанию. Житие евангелиста Марка. Характер и особенности Евангелия от Марка</w:t>
      </w:r>
      <w:r>
        <w:rPr>
          <w:sz w:val="28"/>
          <w:szCs w:val="28"/>
        </w:rPr>
        <w:t>»</w:t>
      </w:r>
      <w:r w:rsidRPr="00E91CDF">
        <w:rPr>
          <w:sz w:val="28"/>
          <w:szCs w:val="28"/>
        </w:rPr>
        <w:t>.</w:t>
      </w:r>
      <w:r>
        <w:rPr>
          <w:sz w:val="28"/>
          <w:szCs w:val="28"/>
        </w:rPr>
        <w:t xml:space="preserve"> 1 час по теме «Содержание главы 8 Евангелия от Луки</w:t>
      </w:r>
      <w:r w:rsidRPr="003761A3">
        <w:rPr>
          <w:sz w:val="28"/>
          <w:szCs w:val="28"/>
        </w:rPr>
        <w:t xml:space="preserve"> </w:t>
      </w:r>
      <w:r w:rsidRPr="00532AEB">
        <w:rPr>
          <w:sz w:val="28"/>
          <w:szCs w:val="28"/>
        </w:rPr>
        <w:t>Первая Пасха общественного</w:t>
      </w:r>
      <w:r>
        <w:rPr>
          <w:sz w:val="28"/>
          <w:szCs w:val="28"/>
        </w:rPr>
        <w:t xml:space="preserve"> служения Господа Иисуса Христа»</w:t>
      </w:r>
      <w:r w:rsidRPr="00E91CDF">
        <w:rPr>
          <w:sz w:val="28"/>
          <w:szCs w:val="28"/>
        </w:rPr>
        <w:t>.</w:t>
      </w:r>
      <w:r>
        <w:rPr>
          <w:sz w:val="28"/>
          <w:szCs w:val="28"/>
        </w:rPr>
        <w:t xml:space="preserve"> 1 час по теме «Содержание главы 24 Евангелия от Луки. </w:t>
      </w:r>
      <w:r w:rsidRPr="007D5330">
        <w:rPr>
          <w:sz w:val="28"/>
          <w:szCs w:val="28"/>
        </w:rPr>
        <w:t xml:space="preserve">Воскресение Господа нашего Иисуса Христа». </w:t>
      </w:r>
      <w:r w:rsidRPr="00C20849">
        <w:rPr>
          <w:b/>
          <w:sz w:val="28"/>
          <w:szCs w:val="28"/>
        </w:rPr>
        <w:t xml:space="preserve">Итого: </w:t>
      </w:r>
      <w:r>
        <w:rPr>
          <w:b/>
          <w:sz w:val="28"/>
          <w:szCs w:val="28"/>
        </w:rPr>
        <w:t>34 часа.</w:t>
      </w:r>
    </w:p>
    <w:p w:rsidR="00B6404B" w:rsidRDefault="00B6404B" w:rsidP="00B6404B">
      <w:pPr>
        <w:rPr>
          <w:b/>
          <w:sz w:val="32"/>
          <w:szCs w:val="32"/>
        </w:rPr>
      </w:pPr>
    </w:p>
    <w:p w:rsidR="00B6404B" w:rsidRDefault="00B6404B" w:rsidP="00B6404B">
      <w:pPr>
        <w:rPr>
          <w:b/>
          <w:sz w:val="32"/>
          <w:szCs w:val="32"/>
        </w:rPr>
      </w:pPr>
    </w:p>
    <w:p w:rsidR="00B6404B" w:rsidRDefault="00B6404B" w:rsidP="00B6404B">
      <w:pPr>
        <w:rPr>
          <w:b/>
          <w:sz w:val="32"/>
          <w:szCs w:val="32"/>
        </w:rPr>
      </w:pPr>
    </w:p>
    <w:p w:rsidR="00B6404B" w:rsidRDefault="00B6404B" w:rsidP="00B6404B">
      <w:pPr>
        <w:rPr>
          <w:b/>
          <w:sz w:val="32"/>
          <w:szCs w:val="32"/>
        </w:rPr>
      </w:pPr>
    </w:p>
    <w:p w:rsidR="00B6404B" w:rsidRPr="003262CF" w:rsidRDefault="00B6404B" w:rsidP="00B6404B">
      <w:pPr>
        <w:rPr>
          <w:b/>
          <w:sz w:val="32"/>
          <w:szCs w:val="32"/>
        </w:rPr>
      </w:pPr>
      <w:r>
        <w:rPr>
          <w:b/>
          <w:sz w:val="28"/>
          <w:szCs w:val="28"/>
        </w:rPr>
        <w:t>Т</w:t>
      </w:r>
      <w:r w:rsidRPr="00EF6566">
        <w:rPr>
          <w:b/>
          <w:sz w:val="28"/>
          <w:szCs w:val="28"/>
        </w:rPr>
        <w:t xml:space="preserve">ематическое планирование </w:t>
      </w:r>
      <w:r>
        <w:rPr>
          <w:b/>
          <w:sz w:val="28"/>
          <w:szCs w:val="28"/>
        </w:rPr>
        <w:t xml:space="preserve">  для девятого</w:t>
      </w:r>
      <w:r w:rsidRPr="00EF6566">
        <w:rPr>
          <w:b/>
          <w:sz w:val="28"/>
          <w:szCs w:val="28"/>
        </w:rPr>
        <w:t xml:space="preserve"> класса.</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37"/>
        <w:gridCol w:w="6863"/>
        <w:gridCol w:w="1080"/>
      </w:tblGrid>
      <w:tr w:rsidR="00B6404B" w:rsidRPr="004D740C" w:rsidTr="00B6404B">
        <w:tc>
          <w:tcPr>
            <w:tcW w:w="1237" w:type="dxa"/>
            <w:tcBorders>
              <w:top w:val="single" w:sz="4" w:space="0" w:color="auto"/>
              <w:left w:val="single" w:sz="4" w:space="0" w:color="auto"/>
              <w:bottom w:val="single" w:sz="4" w:space="0" w:color="auto"/>
              <w:right w:val="single" w:sz="4" w:space="0" w:color="auto"/>
            </w:tcBorders>
            <w:shd w:val="clear" w:color="auto" w:fill="auto"/>
          </w:tcPr>
          <w:p w:rsidR="00B6404B" w:rsidRPr="007D5330" w:rsidRDefault="00B6404B" w:rsidP="00B6404B">
            <w:pPr>
              <w:jc w:val="center"/>
              <w:rPr>
                <w:sz w:val="28"/>
                <w:szCs w:val="28"/>
              </w:rPr>
            </w:pPr>
            <w:r w:rsidRPr="007D5330">
              <w:rPr>
                <w:sz w:val="28"/>
                <w:szCs w:val="28"/>
              </w:rPr>
              <w:t xml:space="preserve">№  </w:t>
            </w:r>
          </w:p>
          <w:p w:rsidR="00B6404B" w:rsidRPr="007D5330" w:rsidRDefault="00B6404B" w:rsidP="00B6404B">
            <w:pPr>
              <w:jc w:val="center"/>
              <w:rPr>
                <w:sz w:val="28"/>
                <w:szCs w:val="28"/>
              </w:rPr>
            </w:pPr>
            <w:r w:rsidRPr="007D5330">
              <w:rPr>
                <w:sz w:val="28"/>
                <w:szCs w:val="28"/>
              </w:rPr>
              <w:t>урока</w:t>
            </w:r>
          </w:p>
        </w:tc>
        <w:tc>
          <w:tcPr>
            <w:tcW w:w="6863" w:type="dxa"/>
            <w:tcBorders>
              <w:top w:val="single" w:sz="4" w:space="0" w:color="auto"/>
              <w:left w:val="single" w:sz="4" w:space="0" w:color="auto"/>
              <w:bottom w:val="single" w:sz="4" w:space="0" w:color="auto"/>
              <w:right w:val="single" w:sz="4" w:space="0" w:color="auto"/>
            </w:tcBorders>
            <w:shd w:val="clear" w:color="auto" w:fill="auto"/>
          </w:tcPr>
          <w:p w:rsidR="00B6404B" w:rsidRPr="007D5330" w:rsidRDefault="00B6404B" w:rsidP="00B6404B">
            <w:pPr>
              <w:jc w:val="center"/>
              <w:rPr>
                <w:sz w:val="28"/>
                <w:szCs w:val="28"/>
              </w:rPr>
            </w:pPr>
            <w:r w:rsidRPr="007D5330">
              <w:rPr>
                <w:sz w:val="28"/>
                <w:szCs w:val="28"/>
              </w:rPr>
              <w:t xml:space="preserve">Название темы </w:t>
            </w:r>
          </w:p>
          <w:p w:rsidR="00B6404B" w:rsidRPr="007D5330" w:rsidRDefault="00B6404B" w:rsidP="00B6404B">
            <w:pPr>
              <w:jc w:val="center"/>
              <w:rPr>
                <w:sz w:val="28"/>
                <w:szCs w:val="28"/>
              </w:rPr>
            </w:pPr>
            <w:r w:rsidRPr="007D5330">
              <w:rPr>
                <w:sz w:val="28"/>
                <w:szCs w:val="28"/>
              </w:rPr>
              <w:t xml:space="preserve"> </w:t>
            </w:r>
          </w:p>
          <w:p w:rsidR="00B6404B" w:rsidRPr="007D5330" w:rsidRDefault="00B6404B" w:rsidP="00B6404B">
            <w:pPr>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6404B" w:rsidRPr="007D5330" w:rsidRDefault="00B6404B" w:rsidP="00B6404B">
            <w:pPr>
              <w:ind w:firstLine="72"/>
              <w:jc w:val="center"/>
              <w:rPr>
                <w:sz w:val="28"/>
                <w:szCs w:val="28"/>
              </w:rPr>
            </w:pPr>
            <w:r w:rsidRPr="007D5330">
              <w:rPr>
                <w:sz w:val="28"/>
                <w:szCs w:val="28"/>
              </w:rPr>
              <w:t>Кол-во часов</w:t>
            </w:r>
          </w:p>
        </w:tc>
      </w:tr>
      <w:tr w:rsidR="00B6404B" w:rsidRPr="004D740C" w:rsidTr="00B6404B">
        <w:tc>
          <w:tcPr>
            <w:tcW w:w="1237"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jc w:val="center"/>
              <w:rPr>
                <w:sz w:val="28"/>
                <w:szCs w:val="28"/>
              </w:rPr>
            </w:pPr>
            <w:r>
              <w:rPr>
                <w:sz w:val="28"/>
                <w:szCs w:val="28"/>
              </w:rPr>
              <w:t>1</w:t>
            </w:r>
          </w:p>
        </w:tc>
        <w:tc>
          <w:tcPr>
            <w:tcW w:w="6863"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rPr>
                <w:b/>
                <w:sz w:val="28"/>
                <w:szCs w:val="28"/>
              </w:rPr>
            </w:pPr>
            <w:r w:rsidRPr="004D740C">
              <w:rPr>
                <w:sz w:val="28"/>
                <w:szCs w:val="28"/>
              </w:rPr>
              <w:t xml:space="preserve">Знакомство с житием евангелиста Иоанна, характером </w:t>
            </w:r>
            <w:r w:rsidRPr="004D740C">
              <w:rPr>
                <w:sz w:val="28"/>
                <w:szCs w:val="28"/>
              </w:rPr>
              <w:lastRenderedPageBreak/>
              <w:t>и особенностями Евангелия от Иоанна.</w:t>
            </w:r>
            <w:r w:rsidRPr="004D740C">
              <w:rPr>
                <w:b/>
                <w:sz w:val="28"/>
                <w:szCs w:val="28"/>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6404B" w:rsidRPr="0045645A" w:rsidRDefault="00B6404B" w:rsidP="00B6404B">
            <w:pPr>
              <w:jc w:val="center"/>
              <w:rPr>
                <w:sz w:val="28"/>
                <w:szCs w:val="28"/>
              </w:rPr>
            </w:pPr>
            <w:r w:rsidRPr="0045645A">
              <w:rPr>
                <w:sz w:val="28"/>
                <w:szCs w:val="28"/>
              </w:rPr>
              <w:lastRenderedPageBreak/>
              <w:t>1</w:t>
            </w:r>
          </w:p>
        </w:tc>
      </w:tr>
      <w:tr w:rsidR="00B6404B" w:rsidRPr="004D740C" w:rsidTr="00B6404B">
        <w:tc>
          <w:tcPr>
            <w:tcW w:w="1237"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jc w:val="center"/>
              <w:rPr>
                <w:sz w:val="28"/>
                <w:szCs w:val="28"/>
              </w:rPr>
            </w:pPr>
            <w:r>
              <w:rPr>
                <w:sz w:val="28"/>
                <w:szCs w:val="28"/>
              </w:rPr>
              <w:lastRenderedPageBreak/>
              <w:t>2</w:t>
            </w:r>
          </w:p>
        </w:tc>
        <w:tc>
          <w:tcPr>
            <w:tcW w:w="6863"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rPr>
                <w:sz w:val="28"/>
                <w:szCs w:val="28"/>
              </w:rPr>
            </w:pPr>
            <w:r w:rsidRPr="004D740C">
              <w:rPr>
                <w:b/>
                <w:sz w:val="28"/>
                <w:szCs w:val="28"/>
              </w:rPr>
              <w:t xml:space="preserve"> </w:t>
            </w:r>
            <w:r>
              <w:rPr>
                <w:sz w:val="28"/>
                <w:szCs w:val="28"/>
              </w:rPr>
              <w:t>Содержание главы</w:t>
            </w:r>
            <w:r w:rsidRPr="00FE2A0D">
              <w:rPr>
                <w:sz w:val="28"/>
                <w:szCs w:val="28"/>
              </w:rPr>
              <w:t xml:space="preserve"> 1</w:t>
            </w:r>
            <w:r>
              <w:rPr>
                <w:sz w:val="28"/>
                <w:szCs w:val="28"/>
              </w:rPr>
              <w:t>.</w:t>
            </w:r>
            <w:r w:rsidRPr="004D740C">
              <w:rPr>
                <w:sz w:val="28"/>
                <w:szCs w:val="28"/>
              </w:rPr>
              <w:t xml:space="preserve"> Предвечное бытие и воплощение Сына </w:t>
            </w:r>
            <w:r>
              <w:rPr>
                <w:sz w:val="28"/>
                <w:szCs w:val="28"/>
              </w:rPr>
              <w:t xml:space="preserve">Божия.  </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6404B" w:rsidRPr="0045645A" w:rsidRDefault="00B6404B" w:rsidP="00B6404B">
            <w:pPr>
              <w:jc w:val="center"/>
              <w:rPr>
                <w:sz w:val="28"/>
                <w:szCs w:val="28"/>
              </w:rPr>
            </w:pPr>
            <w:r w:rsidRPr="0045645A">
              <w:rPr>
                <w:sz w:val="28"/>
                <w:szCs w:val="28"/>
              </w:rPr>
              <w:t>1</w:t>
            </w:r>
          </w:p>
        </w:tc>
      </w:tr>
      <w:tr w:rsidR="00B6404B" w:rsidRPr="004D740C" w:rsidTr="00B6404B">
        <w:tc>
          <w:tcPr>
            <w:tcW w:w="1237"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jc w:val="center"/>
              <w:rPr>
                <w:sz w:val="28"/>
                <w:szCs w:val="28"/>
              </w:rPr>
            </w:pPr>
            <w:r>
              <w:rPr>
                <w:sz w:val="28"/>
                <w:szCs w:val="28"/>
              </w:rPr>
              <w:t>3</w:t>
            </w:r>
          </w:p>
        </w:tc>
        <w:tc>
          <w:tcPr>
            <w:tcW w:w="6863"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rPr>
                <w:sz w:val="28"/>
                <w:szCs w:val="28"/>
              </w:rPr>
            </w:pPr>
            <w:r w:rsidRPr="00FE2A0D">
              <w:rPr>
                <w:sz w:val="28"/>
                <w:szCs w:val="28"/>
              </w:rPr>
              <w:t>Содержание главы 2 Евангелия от Иоанна.     Выход Господа Иисуса Христа на общественное служение</w:t>
            </w:r>
            <w:r>
              <w:rPr>
                <w:sz w:val="28"/>
                <w:szCs w:val="28"/>
              </w:rPr>
              <w:t xml:space="preserve"> и события Его жизни до первой П</w:t>
            </w:r>
            <w:r w:rsidRPr="00FE2A0D">
              <w:rPr>
                <w:sz w:val="28"/>
                <w:szCs w:val="28"/>
              </w:rPr>
              <w:t xml:space="preserve">асхи.  Первая Пасха общественного служения Господа Иисуса Христа.  </w:t>
            </w:r>
            <w:r>
              <w:rPr>
                <w:b/>
                <w:sz w:val="28"/>
                <w:szCs w:val="28"/>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6404B" w:rsidRPr="0045645A" w:rsidRDefault="00B6404B" w:rsidP="00B6404B">
            <w:pPr>
              <w:jc w:val="center"/>
              <w:rPr>
                <w:sz w:val="28"/>
                <w:szCs w:val="28"/>
              </w:rPr>
            </w:pPr>
            <w:r w:rsidRPr="0045645A">
              <w:rPr>
                <w:sz w:val="28"/>
                <w:szCs w:val="28"/>
              </w:rPr>
              <w:t>1</w:t>
            </w:r>
          </w:p>
        </w:tc>
      </w:tr>
      <w:tr w:rsidR="00B6404B" w:rsidRPr="004D740C" w:rsidTr="00B6404B">
        <w:tc>
          <w:tcPr>
            <w:tcW w:w="1237"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jc w:val="center"/>
              <w:rPr>
                <w:sz w:val="28"/>
                <w:szCs w:val="28"/>
              </w:rPr>
            </w:pPr>
            <w:r>
              <w:rPr>
                <w:sz w:val="28"/>
                <w:szCs w:val="28"/>
              </w:rPr>
              <w:t>4</w:t>
            </w:r>
          </w:p>
        </w:tc>
        <w:tc>
          <w:tcPr>
            <w:tcW w:w="6863"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rPr>
                <w:sz w:val="28"/>
                <w:szCs w:val="28"/>
              </w:rPr>
            </w:pPr>
            <w:r w:rsidRPr="00FE2A0D">
              <w:rPr>
                <w:sz w:val="28"/>
                <w:szCs w:val="28"/>
              </w:rPr>
              <w:t xml:space="preserve">  Содержание главы 3 Евангелия от Иоанна.      </w:t>
            </w:r>
            <w:r>
              <w:rPr>
                <w:b/>
                <w:sz w:val="28"/>
                <w:szCs w:val="28"/>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6404B" w:rsidRPr="0045645A" w:rsidRDefault="00B6404B" w:rsidP="00B6404B">
            <w:pPr>
              <w:jc w:val="center"/>
              <w:rPr>
                <w:sz w:val="28"/>
                <w:szCs w:val="28"/>
              </w:rPr>
            </w:pPr>
            <w:r w:rsidRPr="0045645A">
              <w:rPr>
                <w:sz w:val="28"/>
                <w:szCs w:val="28"/>
              </w:rPr>
              <w:t>1</w:t>
            </w:r>
          </w:p>
        </w:tc>
      </w:tr>
      <w:tr w:rsidR="00B6404B" w:rsidRPr="004D740C" w:rsidTr="00B6404B">
        <w:tc>
          <w:tcPr>
            <w:tcW w:w="1237"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jc w:val="center"/>
              <w:rPr>
                <w:sz w:val="28"/>
                <w:szCs w:val="28"/>
              </w:rPr>
            </w:pPr>
            <w:r>
              <w:rPr>
                <w:sz w:val="28"/>
                <w:szCs w:val="28"/>
              </w:rPr>
              <w:t>5-6</w:t>
            </w:r>
          </w:p>
        </w:tc>
        <w:tc>
          <w:tcPr>
            <w:tcW w:w="6863"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rPr>
                <w:sz w:val="28"/>
                <w:szCs w:val="28"/>
              </w:rPr>
            </w:pPr>
            <w:r>
              <w:rPr>
                <w:b/>
                <w:sz w:val="28"/>
                <w:szCs w:val="28"/>
              </w:rPr>
              <w:t xml:space="preserve"> </w:t>
            </w:r>
            <w:r w:rsidRPr="00FE2A0D">
              <w:rPr>
                <w:sz w:val="28"/>
                <w:szCs w:val="28"/>
              </w:rPr>
              <w:t xml:space="preserve">Содержание главы 4 Евангелия от Иоанна.     </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6404B" w:rsidRPr="0045645A" w:rsidRDefault="00B6404B" w:rsidP="00B6404B">
            <w:pPr>
              <w:jc w:val="center"/>
              <w:rPr>
                <w:sz w:val="28"/>
                <w:szCs w:val="28"/>
              </w:rPr>
            </w:pPr>
            <w:r w:rsidRPr="0045645A">
              <w:rPr>
                <w:sz w:val="28"/>
                <w:szCs w:val="28"/>
              </w:rPr>
              <w:t>2</w:t>
            </w:r>
          </w:p>
        </w:tc>
      </w:tr>
      <w:tr w:rsidR="00B6404B" w:rsidRPr="004D740C" w:rsidTr="00B6404B">
        <w:tc>
          <w:tcPr>
            <w:tcW w:w="1237"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jc w:val="center"/>
              <w:rPr>
                <w:sz w:val="28"/>
                <w:szCs w:val="28"/>
              </w:rPr>
            </w:pPr>
            <w:r>
              <w:rPr>
                <w:sz w:val="28"/>
                <w:szCs w:val="28"/>
              </w:rPr>
              <w:t>7</w:t>
            </w:r>
          </w:p>
        </w:tc>
        <w:tc>
          <w:tcPr>
            <w:tcW w:w="6863"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rPr>
                <w:sz w:val="28"/>
                <w:szCs w:val="28"/>
              </w:rPr>
            </w:pPr>
            <w:r w:rsidRPr="00FE2A0D">
              <w:rPr>
                <w:sz w:val="28"/>
                <w:szCs w:val="28"/>
              </w:rPr>
              <w:t xml:space="preserve">  Содержание главы 5 Евангелия от Иоанна.      </w:t>
            </w:r>
            <w:r>
              <w:rPr>
                <w:b/>
                <w:sz w:val="28"/>
                <w:szCs w:val="28"/>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6404B" w:rsidRPr="0045645A" w:rsidRDefault="00B6404B" w:rsidP="00B6404B">
            <w:pPr>
              <w:jc w:val="center"/>
              <w:rPr>
                <w:sz w:val="28"/>
                <w:szCs w:val="28"/>
              </w:rPr>
            </w:pPr>
            <w:r w:rsidRPr="0045645A">
              <w:rPr>
                <w:sz w:val="28"/>
                <w:szCs w:val="28"/>
              </w:rPr>
              <w:t>1</w:t>
            </w:r>
          </w:p>
        </w:tc>
      </w:tr>
      <w:tr w:rsidR="00B6404B" w:rsidRPr="004D740C" w:rsidTr="00B6404B">
        <w:tc>
          <w:tcPr>
            <w:tcW w:w="1237"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jc w:val="center"/>
              <w:rPr>
                <w:sz w:val="28"/>
                <w:szCs w:val="28"/>
              </w:rPr>
            </w:pPr>
            <w:r>
              <w:rPr>
                <w:sz w:val="28"/>
                <w:szCs w:val="28"/>
              </w:rPr>
              <w:t>8</w:t>
            </w:r>
          </w:p>
        </w:tc>
        <w:tc>
          <w:tcPr>
            <w:tcW w:w="6863" w:type="dxa"/>
            <w:tcBorders>
              <w:top w:val="single" w:sz="4" w:space="0" w:color="auto"/>
              <w:left w:val="single" w:sz="4" w:space="0" w:color="auto"/>
              <w:bottom w:val="single" w:sz="4" w:space="0" w:color="auto"/>
              <w:right w:val="single" w:sz="4" w:space="0" w:color="auto"/>
            </w:tcBorders>
            <w:shd w:val="clear" w:color="auto" w:fill="auto"/>
          </w:tcPr>
          <w:p w:rsidR="00B6404B" w:rsidRPr="00275A4F" w:rsidRDefault="00B6404B" w:rsidP="00B6404B">
            <w:pPr>
              <w:rPr>
                <w:sz w:val="28"/>
                <w:szCs w:val="28"/>
              </w:rPr>
            </w:pPr>
            <w:r w:rsidRPr="00275A4F">
              <w:rPr>
                <w:sz w:val="28"/>
                <w:szCs w:val="28"/>
              </w:rPr>
              <w:t>Контрольная работа по теме</w:t>
            </w:r>
            <w:r>
              <w:rPr>
                <w:sz w:val="28"/>
                <w:szCs w:val="28"/>
              </w:rPr>
              <w:t xml:space="preserve"> </w:t>
            </w:r>
            <w:r w:rsidRPr="00FE2A0D">
              <w:rPr>
                <w:sz w:val="28"/>
                <w:szCs w:val="28"/>
              </w:rPr>
              <w:t xml:space="preserve">«Характер и особенности Евангелия от Иоанна. </w:t>
            </w:r>
            <w:r>
              <w:rPr>
                <w:sz w:val="28"/>
                <w:szCs w:val="28"/>
              </w:rPr>
              <w:t xml:space="preserve"> </w:t>
            </w:r>
            <w:r w:rsidRPr="00FE2A0D">
              <w:rPr>
                <w:sz w:val="28"/>
                <w:szCs w:val="28"/>
              </w:rPr>
              <w:t xml:space="preserve">  Первая Пасха общественного</w:t>
            </w:r>
            <w:r>
              <w:rPr>
                <w:sz w:val="28"/>
                <w:szCs w:val="28"/>
              </w:rPr>
              <w:t xml:space="preserve"> служения Господа Иисуса Христа</w:t>
            </w:r>
            <w:r w:rsidRPr="00FE2A0D">
              <w:rPr>
                <w:sz w:val="28"/>
                <w:szCs w:val="28"/>
              </w:rPr>
              <w:t>».</w:t>
            </w:r>
            <w:r w:rsidRPr="00275A4F">
              <w:rPr>
                <w:sz w:val="28"/>
                <w:szCs w:val="28"/>
              </w:rPr>
              <w:t xml:space="preserve"> </w:t>
            </w:r>
            <w:r>
              <w:rPr>
                <w:sz w:val="28"/>
                <w:szCs w:val="28"/>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6404B" w:rsidRPr="0045645A" w:rsidRDefault="00B6404B" w:rsidP="00B6404B">
            <w:pPr>
              <w:jc w:val="center"/>
              <w:rPr>
                <w:sz w:val="28"/>
                <w:szCs w:val="28"/>
              </w:rPr>
            </w:pPr>
            <w:r>
              <w:rPr>
                <w:sz w:val="28"/>
                <w:szCs w:val="28"/>
              </w:rPr>
              <w:t>1</w:t>
            </w:r>
          </w:p>
        </w:tc>
      </w:tr>
      <w:tr w:rsidR="00B6404B" w:rsidRPr="004D740C" w:rsidTr="00B6404B">
        <w:tc>
          <w:tcPr>
            <w:tcW w:w="1237"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jc w:val="center"/>
              <w:rPr>
                <w:sz w:val="28"/>
                <w:szCs w:val="28"/>
              </w:rPr>
            </w:pPr>
            <w:r>
              <w:rPr>
                <w:sz w:val="28"/>
                <w:szCs w:val="28"/>
              </w:rPr>
              <w:t>9-10</w:t>
            </w:r>
          </w:p>
        </w:tc>
        <w:tc>
          <w:tcPr>
            <w:tcW w:w="6863"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rPr>
                <w:sz w:val="28"/>
                <w:szCs w:val="28"/>
              </w:rPr>
            </w:pPr>
            <w:r w:rsidRPr="00FE2A0D">
              <w:rPr>
                <w:sz w:val="28"/>
                <w:szCs w:val="28"/>
              </w:rPr>
              <w:t xml:space="preserve">Содержание главы 6 Евангелия от Иоанна.     Вторая Пасха общественного служения Господа Иисуса Христа.  </w:t>
            </w:r>
            <w:r>
              <w:rPr>
                <w:b/>
                <w:sz w:val="28"/>
                <w:szCs w:val="28"/>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6404B" w:rsidRPr="0045645A" w:rsidRDefault="00B6404B" w:rsidP="00B6404B">
            <w:pPr>
              <w:jc w:val="center"/>
              <w:rPr>
                <w:sz w:val="28"/>
                <w:szCs w:val="28"/>
              </w:rPr>
            </w:pPr>
            <w:r w:rsidRPr="0045645A">
              <w:rPr>
                <w:sz w:val="28"/>
                <w:szCs w:val="28"/>
              </w:rPr>
              <w:t>2</w:t>
            </w:r>
          </w:p>
        </w:tc>
      </w:tr>
      <w:tr w:rsidR="00B6404B" w:rsidRPr="004D740C" w:rsidTr="00B6404B">
        <w:tc>
          <w:tcPr>
            <w:tcW w:w="1237"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jc w:val="center"/>
              <w:rPr>
                <w:sz w:val="28"/>
                <w:szCs w:val="28"/>
              </w:rPr>
            </w:pPr>
            <w:r>
              <w:rPr>
                <w:sz w:val="28"/>
                <w:szCs w:val="28"/>
              </w:rPr>
              <w:t>11</w:t>
            </w:r>
          </w:p>
        </w:tc>
        <w:tc>
          <w:tcPr>
            <w:tcW w:w="6863"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rPr>
                <w:sz w:val="28"/>
                <w:szCs w:val="28"/>
              </w:rPr>
            </w:pPr>
            <w:r w:rsidRPr="00FE2A0D">
              <w:rPr>
                <w:sz w:val="28"/>
                <w:szCs w:val="28"/>
              </w:rPr>
              <w:t xml:space="preserve">Содержание главы 7 Евангелия от Иоанна.     Третья Пасха общественного служения Господа Иисуса Христа.  </w:t>
            </w:r>
            <w:r>
              <w:rPr>
                <w:b/>
                <w:sz w:val="28"/>
                <w:szCs w:val="28"/>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6404B" w:rsidRPr="0045645A" w:rsidRDefault="00B6404B" w:rsidP="00B6404B">
            <w:pPr>
              <w:jc w:val="center"/>
              <w:rPr>
                <w:sz w:val="28"/>
                <w:szCs w:val="28"/>
              </w:rPr>
            </w:pPr>
            <w:r w:rsidRPr="0045645A">
              <w:rPr>
                <w:sz w:val="28"/>
                <w:szCs w:val="28"/>
              </w:rPr>
              <w:t>1</w:t>
            </w:r>
          </w:p>
        </w:tc>
      </w:tr>
      <w:tr w:rsidR="00B6404B" w:rsidRPr="004D740C" w:rsidTr="00B6404B">
        <w:tc>
          <w:tcPr>
            <w:tcW w:w="1237"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jc w:val="center"/>
              <w:rPr>
                <w:sz w:val="28"/>
                <w:szCs w:val="28"/>
              </w:rPr>
            </w:pPr>
            <w:r>
              <w:rPr>
                <w:sz w:val="28"/>
                <w:szCs w:val="28"/>
              </w:rPr>
              <w:t>12-13</w:t>
            </w:r>
          </w:p>
        </w:tc>
        <w:tc>
          <w:tcPr>
            <w:tcW w:w="6863"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rPr>
                <w:sz w:val="28"/>
                <w:szCs w:val="28"/>
              </w:rPr>
            </w:pPr>
            <w:r w:rsidRPr="00FE2A0D">
              <w:rPr>
                <w:sz w:val="28"/>
                <w:szCs w:val="28"/>
              </w:rPr>
              <w:t xml:space="preserve">  Содержание главы 8 Евангелия от Иоанна.      </w:t>
            </w:r>
            <w:r>
              <w:rPr>
                <w:b/>
                <w:sz w:val="28"/>
                <w:szCs w:val="28"/>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6404B" w:rsidRPr="0045645A" w:rsidRDefault="00B6404B" w:rsidP="00B6404B">
            <w:pPr>
              <w:jc w:val="center"/>
              <w:rPr>
                <w:sz w:val="28"/>
                <w:szCs w:val="28"/>
              </w:rPr>
            </w:pPr>
            <w:r w:rsidRPr="0045645A">
              <w:rPr>
                <w:sz w:val="28"/>
                <w:szCs w:val="28"/>
              </w:rPr>
              <w:t>2</w:t>
            </w:r>
          </w:p>
        </w:tc>
      </w:tr>
      <w:tr w:rsidR="00B6404B" w:rsidRPr="004D740C" w:rsidTr="00B6404B">
        <w:tc>
          <w:tcPr>
            <w:tcW w:w="1237"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jc w:val="center"/>
              <w:rPr>
                <w:sz w:val="28"/>
                <w:szCs w:val="28"/>
              </w:rPr>
            </w:pPr>
            <w:r>
              <w:rPr>
                <w:sz w:val="28"/>
                <w:szCs w:val="28"/>
              </w:rPr>
              <w:t>14</w:t>
            </w:r>
          </w:p>
        </w:tc>
        <w:tc>
          <w:tcPr>
            <w:tcW w:w="6863"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rPr>
                <w:sz w:val="28"/>
                <w:szCs w:val="28"/>
              </w:rPr>
            </w:pPr>
            <w:r>
              <w:rPr>
                <w:sz w:val="28"/>
                <w:szCs w:val="28"/>
              </w:rPr>
              <w:t xml:space="preserve">  Содержание главы 9</w:t>
            </w:r>
            <w:r w:rsidRPr="00FE2A0D">
              <w:rPr>
                <w:sz w:val="28"/>
                <w:szCs w:val="28"/>
              </w:rPr>
              <w:t xml:space="preserve"> Евангелия от Иоанна.      </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6404B" w:rsidRPr="0045645A" w:rsidRDefault="00B6404B" w:rsidP="00B6404B">
            <w:pPr>
              <w:jc w:val="center"/>
              <w:rPr>
                <w:sz w:val="28"/>
                <w:szCs w:val="28"/>
              </w:rPr>
            </w:pPr>
            <w:r w:rsidRPr="0045645A">
              <w:rPr>
                <w:sz w:val="28"/>
                <w:szCs w:val="28"/>
              </w:rPr>
              <w:t>1</w:t>
            </w:r>
          </w:p>
        </w:tc>
      </w:tr>
      <w:tr w:rsidR="00B6404B" w:rsidRPr="004D740C" w:rsidTr="00B6404B">
        <w:tc>
          <w:tcPr>
            <w:tcW w:w="1237" w:type="dxa"/>
            <w:tcBorders>
              <w:top w:val="single" w:sz="4" w:space="0" w:color="auto"/>
              <w:left w:val="single" w:sz="4" w:space="0" w:color="auto"/>
              <w:bottom w:val="single" w:sz="4" w:space="0" w:color="auto"/>
              <w:right w:val="single" w:sz="4" w:space="0" w:color="auto"/>
            </w:tcBorders>
            <w:shd w:val="clear" w:color="auto" w:fill="auto"/>
          </w:tcPr>
          <w:p w:rsidR="00B6404B" w:rsidRDefault="00B6404B" w:rsidP="00B6404B">
            <w:pPr>
              <w:jc w:val="center"/>
              <w:rPr>
                <w:sz w:val="28"/>
                <w:szCs w:val="28"/>
              </w:rPr>
            </w:pPr>
            <w:r>
              <w:rPr>
                <w:sz w:val="28"/>
                <w:szCs w:val="28"/>
              </w:rPr>
              <w:t>15</w:t>
            </w:r>
          </w:p>
        </w:tc>
        <w:tc>
          <w:tcPr>
            <w:tcW w:w="6863" w:type="dxa"/>
            <w:tcBorders>
              <w:top w:val="single" w:sz="4" w:space="0" w:color="auto"/>
              <w:left w:val="single" w:sz="4" w:space="0" w:color="auto"/>
              <w:bottom w:val="single" w:sz="4" w:space="0" w:color="auto"/>
              <w:right w:val="single" w:sz="4" w:space="0" w:color="auto"/>
            </w:tcBorders>
            <w:shd w:val="clear" w:color="auto" w:fill="auto"/>
          </w:tcPr>
          <w:p w:rsidR="00B6404B" w:rsidRPr="00F257EC" w:rsidRDefault="00B6404B" w:rsidP="00B6404B">
            <w:pPr>
              <w:rPr>
                <w:sz w:val="28"/>
                <w:szCs w:val="28"/>
              </w:rPr>
            </w:pPr>
            <w:r>
              <w:rPr>
                <w:sz w:val="28"/>
                <w:szCs w:val="28"/>
              </w:rPr>
              <w:t>Контрольная работа по теме «</w:t>
            </w:r>
            <w:r w:rsidRPr="00F257EC">
              <w:rPr>
                <w:sz w:val="28"/>
                <w:szCs w:val="28"/>
              </w:rPr>
              <w:t>Вторая и третья Пасха общественного служения Господа Иисуса Христа</w:t>
            </w:r>
            <w:r>
              <w:rPr>
                <w:sz w:val="28"/>
                <w:szCs w:val="28"/>
              </w:rPr>
              <w:t xml:space="preserve"> в Евангелии от Иоанна».</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6404B" w:rsidRPr="0045645A" w:rsidRDefault="00B6404B" w:rsidP="00B6404B">
            <w:pPr>
              <w:jc w:val="center"/>
              <w:rPr>
                <w:sz w:val="28"/>
                <w:szCs w:val="28"/>
              </w:rPr>
            </w:pPr>
          </w:p>
        </w:tc>
      </w:tr>
      <w:tr w:rsidR="00B6404B" w:rsidRPr="004D740C" w:rsidTr="00B6404B">
        <w:tc>
          <w:tcPr>
            <w:tcW w:w="1237"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jc w:val="center"/>
              <w:rPr>
                <w:sz w:val="28"/>
                <w:szCs w:val="28"/>
              </w:rPr>
            </w:pPr>
            <w:r>
              <w:rPr>
                <w:sz w:val="28"/>
                <w:szCs w:val="28"/>
              </w:rPr>
              <w:t>16</w:t>
            </w:r>
          </w:p>
        </w:tc>
        <w:tc>
          <w:tcPr>
            <w:tcW w:w="6863"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rPr>
                <w:sz w:val="28"/>
                <w:szCs w:val="28"/>
              </w:rPr>
            </w:pPr>
            <w:r w:rsidRPr="00FE2A0D">
              <w:rPr>
                <w:sz w:val="28"/>
                <w:szCs w:val="28"/>
              </w:rPr>
              <w:t xml:space="preserve">  Содержание главы 10 Евангелия от Иоанна.     Беседа о добром пастыре. Беседа в праздник Обновления.</w:t>
            </w:r>
            <w:r>
              <w:rPr>
                <w:sz w:val="28"/>
                <w:szCs w:val="28"/>
              </w:rPr>
              <w:t xml:space="preserve"> </w:t>
            </w:r>
            <w:r>
              <w:rPr>
                <w:b/>
                <w:sz w:val="28"/>
                <w:szCs w:val="28"/>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6404B" w:rsidRPr="0045645A" w:rsidRDefault="00B6404B" w:rsidP="00B6404B">
            <w:pPr>
              <w:jc w:val="center"/>
              <w:rPr>
                <w:sz w:val="28"/>
                <w:szCs w:val="28"/>
              </w:rPr>
            </w:pPr>
            <w:r w:rsidRPr="0045645A">
              <w:rPr>
                <w:sz w:val="28"/>
                <w:szCs w:val="28"/>
              </w:rPr>
              <w:t>1</w:t>
            </w:r>
          </w:p>
        </w:tc>
      </w:tr>
      <w:tr w:rsidR="00B6404B" w:rsidRPr="004D740C" w:rsidTr="00B6404B">
        <w:tc>
          <w:tcPr>
            <w:tcW w:w="1237"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ind w:left="-108"/>
              <w:jc w:val="center"/>
              <w:rPr>
                <w:sz w:val="28"/>
                <w:szCs w:val="28"/>
              </w:rPr>
            </w:pPr>
            <w:r>
              <w:rPr>
                <w:sz w:val="28"/>
                <w:szCs w:val="28"/>
              </w:rPr>
              <w:t xml:space="preserve"> 17-18</w:t>
            </w:r>
          </w:p>
        </w:tc>
        <w:tc>
          <w:tcPr>
            <w:tcW w:w="6863"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rPr>
                <w:sz w:val="28"/>
                <w:szCs w:val="28"/>
              </w:rPr>
            </w:pPr>
            <w:r w:rsidRPr="00FE2A0D">
              <w:rPr>
                <w:sz w:val="28"/>
                <w:szCs w:val="28"/>
              </w:rPr>
              <w:t xml:space="preserve">  Содержание главы 11 Евангелия от Иоанна.      </w:t>
            </w:r>
            <w:r>
              <w:rPr>
                <w:b/>
                <w:sz w:val="28"/>
                <w:szCs w:val="28"/>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6404B" w:rsidRPr="0045645A" w:rsidRDefault="00B6404B" w:rsidP="00B6404B">
            <w:pPr>
              <w:jc w:val="center"/>
              <w:rPr>
                <w:sz w:val="28"/>
                <w:szCs w:val="28"/>
              </w:rPr>
            </w:pPr>
            <w:r w:rsidRPr="0045645A">
              <w:rPr>
                <w:sz w:val="28"/>
                <w:szCs w:val="28"/>
              </w:rPr>
              <w:t>2</w:t>
            </w:r>
          </w:p>
        </w:tc>
      </w:tr>
      <w:tr w:rsidR="00B6404B" w:rsidRPr="004D740C" w:rsidTr="00B6404B">
        <w:tc>
          <w:tcPr>
            <w:tcW w:w="1237"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jc w:val="center"/>
              <w:rPr>
                <w:sz w:val="28"/>
                <w:szCs w:val="28"/>
              </w:rPr>
            </w:pPr>
            <w:r>
              <w:rPr>
                <w:sz w:val="28"/>
                <w:szCs w:val="28"/>
              </w:rPr>
              <w:t>19-20</w:t>
            </w:r>
          </w:p>
        </w:tc>
        <w:tc>
          <w:tcPr>
            <w:tcW w:w="6863"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rPr>
                <w:sz w:val="28"/>
                <w:szCs w:val="28"/>
              </w:rPr>
            </w:pPr>
            <w:r w:rsidRPr="00FE2A0D">
              <w:rPr>
                <w:sz w:val="28"/>
                <w:szCs w:val="28"/>
              </w:rPr>
              <w:t xml:space="preserve">Содержание главы 12 Евангелия от Иоанна.     Последние дни земной жизни Господа Иисуса Христа.   </w:t>
            </w:r>
            <w:r>
              <w:rPr>
                <w:b/>
                <w:sz w:val="28"/>
                <w:szCs w:val="28"/>
              </w:rPr>
              <w:t xml:space="preserve"> </w:t>
            </w:r>
            <w:r w:rsidRPr="004D740C">
              <w:rPr>
                <w:sz w:val="28"/>
                <w:szCs w:val="28"/>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6404B" w:rsidRPr="0045645A" w:rsidRDefault="00B6404B" w:rsidP="00B6404B">
            <w:pPr>
              <w:jc w:val="center"/>
              <w:rPr>
                <w:sz w:val="28"/>
                <w:szCs w:val="28"/>
              </w:rPr>
            </w:pPr>
            <w:r w:rsidRPr="0045645A">
              <w:rPr>
                <w:sz w:val="28"/>
                <w:szCs w:val="28"/>
              </w:rPr>
              <w:t>2</w:t>
            </w:r>
          </w:p>
        </w:tc>
      </w:tr>
      <w:tr w:rsidR="00B6404B" w:rsidRPr="004D740C" w:rsidTr="00B6404B">
        <w:tc>
          <w:tcPr>
            <w:tcW w:w="1237"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jc w:val="center"/>
              <w:rPr>
                <w:sz w:val="28"/>
                <w:szCs w:val="28"/>
              </w:rPr>
            </w:pPr>
            <w:r>
              <w:rPr>
                <w:sz w:val="28"/>
                <w:szCs w:val="28"/>
              </w:rPr>
              <w:t>21</w:t>
            </w:r>
          </w:p>
        </w:tc>
        <w:tc>
          <w:tcPr>
            <w:tcW w:w="6863"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rPr>
                <w:sz w:val="28"/>
                <w:szCs w:val="28"/>
              </w:rPr>
            </w:pPr>
            <w:r w:rsidRPr="00FE2A0D">
              <w:rPr>
                <w:sz w:val="28"/>
                <w:szCs w:val="28"/>
              </w:rPr>
              <w:t xml:space="preserve">Содержание главы 13 Евангелия от Иоанна.     Великий Четверг.  </w:t>
            </w:r>
            <w:r>
              <w:rPr>
                <w:b/>
                <w:sz w:val="28"/>
                <w:szCs w:val="28"/>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6404B" w:rsidRPr="0045645A" w:rsidRDefault="00B6404B" w:rsidP="00B6404B">
            <w:pPr>
              <w:jc w:val="center"/>
              <w:rPr>
                <w:sz w:val="28"/>
                <w:szCs w:val="28"/>
              </w:rPr>
            </w:pPr>
            <w:r w:rsidRPr="0045645A">
              <w:rPr>
                <w:sz w:val="28"/>
                <w:szCs w:val="28"/>
              </w:rPr>
              <w:t>1</w:t>
            </w:r>
          </w:p>
        </w:tc>
      </w:tr>
      <w:tr w:rsidR="00B6404B" w:rsidRPr="004D740C" w:rsidTr="00B6404B">
        <w:tc>
          <w:tcPr>
            <w:tcW w:w="1237"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jc w:val="center"/>
              <w:rPr>
                <w:sz w:val="28"/>
                <w:szCs w:val="28"/>
              </w:rPr>
            </w:pPr>
            <w:r>
              <w:rPr>
                <w:sz w:val="28"/>
                <w:szCs w:val="28"/>
              </w:rPr>
              <w:t>22</w:t>
            </w:r>
          </w:p>
        </w:tc>
        <w:tc>
          <w:tcPr>
            <w:tcW w:w="6863"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rPr>
                <w:sz w:val="28"/>
                <w:szCs w:val="28"/>
              </w:rPr>
            </w:pPr>
            <w:r>
              <w:rPr>
                <w:sz w:val="28"/>
                <w:szCs w:val="28"/>
              </w:rPr>
              <w:t>Содержание главы 14</w:t>
            </w:r>
            <w:r w:rsidRPr="00FE2A0D">
              <w:rPr>
                <w:sz w:val="28"/>
                <w:szCs w:val="28"/>
              </w:rPr>
              <w:t xml:space="preserve"> Евангелия от Иоанна.     Великий Четверг.</w:t>
            </w:r>
            <w:r w:rsidRPr="004D740C">
              <w:rPr>
                <w:sz w:val="28"/>
                <w:szCs w:val="28"/>
              </w:rPr>
              <w:t xml:space="preserve"> Прощальная беседа Господа с учениками.</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6404B" w:rsidRPr="0045645A" w:rsidRDefault="00B6404B" w:rsidP="00B6404B">
            <w:pPr>
              <w:jc w:val="center"/>
              <w:rPr>
                <w:sz w:val="28"/>
                <w:szCs w:val="28"/>
              </w:rPr>
            </w:pPr>
            <w:r w:rsidRPr="0045645A">
              <w:rPr>
                <w:sz w:val="28"/>
                <w:szCs w:val="28"/>
              </w:rPr>
              <w:t>1</w:t>
            </w:r>
          </w:p>
        </w:tc>
      </w:tr>
      <w:tr w:rsidR="00B6404B" w:rsidRPr="004D740C" w:rsidTr="00B6404B">
        <w:tc>
          <w:tcPr>
            <w:tcW w:w="1237"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jc w:val="center"/>
              <w:rPr>
                <w:sz w:val="28"/>
                <w:szCs w:val="28"/>
              </w:rPr>
            </w:pPr>
            <w:r>
              <w:rPr>
                <w:sz w:val="28"/>
                <w:szCs w:val="28"/>
              </w:rPr>
              <w:t>23</w:t>
            </w:r>
          </w:p>
        </w:tc>
        <w:tc>
          <w:tcPr>
            <w:tcW w:w="6863"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rPr>
                <w:sz w:val="28"/>
                <w:szCs w:val="28"/>
              </w:rPr>
            </w:pPr>
            <w:r>
              <w:rPr>
                <w:b/>
                <w:sz w:val="28"/>
                <w:szCs w:val="28"/>
              </w:rPr>
              <w:t xml:space="preserve"> </w:t>
            </w:r>
            <w:r w:rsidRPr="00FE2A0D">
              <w:rPr>
                <w:sz w:val="28"/>
                <w:szCs w:val="28"/>
              </w:rPr>
              <w:t xml:space="preserve"> Содержание главы 15 Евангелия от Иоанна</w:t>
            </w:r>
            <w:r>
              <w:rPr>
                <w:sz w:val="28"/>
                <w:szCs w:val="28"/>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6404B" w:rsidRPr="0045645A" w:rsidRDefault="00B6404B" w:rsidP="00B6404B">
            <w:pPr>
              <w:jc w:val="center"/>
              <w:rPr>
                <w:sz w:val="28"/>
                <w:szCs w:val="28"/>
              </w:rPr>
            </w:pPr>
            <w:r w:rsidRPr="0045645A">
              <w:rPr>
                <w:sz w:val="28"/>
                <w:szCs w:val="28"/>
              </w:rPr>
              <w:t>1</w:t>
            </w:r>
          </w:p>
        </w:tc>
      </w:tr>
      <w:tr w:rsidR="00B6404B" w:rsidRPr="004D740C" w:rsidTr="00B6404B">
        <w:tc>
          <w:tcPr>
            <w:tcW w:w="1237"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jc w:val="center"/>
              <w:rPr>
                <w:sz w:val="28"/>
                <w:szCs w:val="28"/>
              </w:rPr>
            </w:pPr>
            <w:r>
              <w:rPr>
                <w:sz w:val="28"/>
                <w:szCs w:val="28"/>
              </w:rPr>
              <w:t>24</w:t>
            </w:r>
          </w:p>
        </w:tc>
        <w:tc>
          <w:tcPr>
            <w:tcW w:w="6863"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rPr>
                <w:sz w:val="28"/>
                <w:szCs w:val="28"/>
              </w:rPr>
            </w:pPr>
            <w:r>
              <w:rPr>
                <w:sz w:val="28"/>
                <w:szCs w:val="28"/>
              </w:rPr>
              <w:t>Содержание главы 16</w:t>
            </w:r>
            <w:r w:rsidRPr="00FE2A0D">
              <w:rPr>
                <w:sz w:val="28"/>
                <w:szCs w:val="28"/>
              </w:rPr>
              <w:t xml:space="preserve"> Евангелия от Иоанна.      </w:t>
            </w:r>
            <w:r>
              <w:rPr>
                <w:b/>
                <w:sz w:val="28"/>
                <w:szCs w:val="28"/>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6404B" w:rsidRPr="0045645A" w:rsidRDefault="00B6404B" w:rsidP="00B6404B">
            <w:pPr>
              <w:jc w:val="center"/>
              <w:rPr>
                <w:sz w:val="28"/>
                <w:szCs w:val="28"/>
              </w:rPr>
            </w:pPr>
            <w:r w:rsidRPr="0045645A">
              <w:rPr>
                <w:sz w:val="28"/>
                <w:szCs w:val="28"/>
              </w:rPr>
              <w:t>1</w:t>
            </w:r>
          </w:p>
        </w:tc>
      </w:tr>
      <w:tr w:rsidR="00B6404B" w:rsidRPr="004D740C" w:rsidTr="00B6404B">
        <w:tc>
          <w:tcPr>
            <w:tcW w:w="1237"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jc w:val="center"/>
              <w:rPr>
                <w:sz w:val="28"/>
                <w:szCs w:val="28"/>
              </w:rPr>
            </w:pPr>
            <w:r>
              <w:rPr>
                <w:sz w:val="28"/>
                <w:szCs w:val="28"/>
              </w:rPr>
              <w:t>25</w:t>
            </w:r>
          </w:p>
        </w:tc>
        <w:tc>
          <w:tcPr>
            <w:tcW w:w="6863"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rPr>
                <w:sz w:val="28"/>
                <w:szCs w:val="28"/>
              </w:rPr>
            </w:pPr>
            <w:r>
              <w:rPr>
                <w:sz w:val="28"/>
                <w:szCs w:val="28"/>
              </w:rPr>
              <w:t>Контрольная работа по теме «</w:t>
            </w:r>
            <w:r w:rsidRPr="00F257EC">
              <w:rPr>
                <w:sz w:val="28"/>
                <w:szCs w:val="28"/>
              </w:rPr>
              <w:t>Последние дни земной жизни Господа Иисуса Христа</w:t>
            </w:r>
            <w:r>
              <w:rPr>
                <w:sz w:val="28"/>
                <w:szCs w:val="28"/>
              </w:rPr>
              <w:t xml:space="preserve"> в Евангелии от Иоанна»</w:t>
            </w:r>
            <w:r w:rsidRPr="00F257EC">
              <w:rPr>
                <w:sz w:val="28"/>
                <w:szCs w:val="28"/>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6404B" w:rsidRPr="0045645A" w:rsidRDefault="00B6404B" w:rsidP="00B6404B">
            <w:pPr>
              <w:jc w:val="center"/>
              <w:rPr>
                <w:sz w:val="28"/>
                <w:szCs w:val="28"/>
              </w:rPr>
            </w:pPr>
            <w:r w:rsidRPr="0045645A">
              <w:rPr>
                <w:sz w:val="28"/>
                <w:szCs w:val="28"/>
              </w:rPr>
              <w:t>1</w:t>
            </w:r>
          </w:p>
        </w:tc>
      </w:tr>
      <w:tr w:rsidR="00B6404B" w:rsidRPr="004D740C" w:rsidTr="00B6404B">
        <w:tc>
          <w:tcPr>
            <w:tcW w:w="1237" w:type="dxa"/>
            <w:tcBorders>
              <w:top w:val="single" w:sz="4" w:space="0" w:color="auto"/>
              <w:left w:val="single" w:sz="4" w:space="0" w:color="auto"/>
              <w:bottom w:val="single" w:sz="4" w:space="0" w:color="auto"/>
              <w:right w:val="single" w:sz="4" w:space="0" w:color="auto"/>
            </w:tcBorders>
            <w:shd w:val="clear" w:color="auto" w:fill="auto"/>
          </w:tcPr>
          <w:p w:rsidR="00B6404B" w:rsidRDefault="00B6404B" w:rsidP="00B6404B">
            <w:pPr>
              <w:jc w:val="center"/>
              <w:rPr>
                <w:sz w:val="28"/>
                <w:szCs w:val="28"/>
              </w:rPr>
            </w:pPr>
            <w:r>
              <w:rPr>
                <w:sz w:val="28"/>
                <w:szCs w:val="28"/>
              </w:rPr>
              <w:t>26</w:t>
            </w:r>
          </w:p>
        </w:tc>
        <w:tc>
          <w:tcPr>
            <w:tcW w:w="6863" w:type="dxa"/>
            <w:tcBorders>
              <w:top w:val="single" w:sz="4" w:space="0" w:color="auto"/>
              <w:left w:val="single" w:sz="4" w:space="0" w:color="auto"/>
              <w:bottom w:val="single" w:sz="4" w:space="0" w:color="auto"/>
              <w:right w:val="single" w:sz="4" w:space="0" w:color="auto"/>
            </w:tcBorders>
            <w:shd w:val="clear" w:color="auto" w:fill="auto"/>
          </w:tcPr>
          <w:p w:rsidR="00B6404B" w:rsidRPr="00F257EC" w:rsidRDefault="00B6404B" w:rsidP="00B6404B">
            <w:pPr>
              <w:rPr>
                <w:sz w:val="28"/>
                <w:szCs w:val="28"/>
              </w:rPr>
            </w:pPr>
            <w:r>
              <w:rPr>
                <w:sz w:val="28"/>
                <w:szCs w:val="28"/>
              </w:rPr>
              <w:t>Содержание главы 17</w:t>
            </w:r>
            <w:r w:rsidRPr="00FE2A0D">
              <w:rPr>
                <w:sz w:val="28"/>
                <w:szCs w:val="28"/>
              </w:rPr>
              <w:t xml:space="preserve"> Евангелия от Иоанна.      </w:t>
            </w:r>
            <w:r w:rsidRPr="004D740C">
              <w:rPr>
                <w:sz w:val="28"/>
                <w:szCs w:val="28"/>
              </w:rPr>
              <w:t xml:space="preserve"> Гефсиманский подвиг: моление о чаше.</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6404B" w:rsidRPr="0045645A" w:rsidRDefault="00B6404B" w:rsidP="00B6404B">
            <w:pPr>
              <w:jc w:val="center"/>
              <w:rPr>
                <w:sz w:val="28"/>
                <w:szCs w:val="28"/>
              </w:rPr>
            </w:pPr>
            <w:r w:rsidRPr="0045645A">
              <w:rPr>
                <w:sz w:val="28"/>
                <w:szCs w:val="28"/>
              </w:rPr>
              <w:t>1</w:t>
            </w:r>
          </w:p>
        </w:tc>
      </w:tr>
      <w:tr w:rsidR="00B6404B" w:rsidRPr="004D740C" w:rsidTr="00B6404B">
        <w:tc>
          <w:tcPr>
            <w:tcW w:w="1237"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jc w:val="center"/>
              <w:rPr>
                <w:sz w:val="28"/>
                <w:szCs w:val="28"/>
              </w:rPr>
            </w:pPr>
            <w:r>
              <w:rPr>
                <w:sz w:val="28"/>
                <w:szCs w:val="28"/>
              </w:rPr>
              <w:t>27</w:t>
            </w:r>
          </w:p>
        </w:tc>
        <w:tc>
          <w:tcPr>
            <w:tcW w:w="6863"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rPr>
                <w:sz w:val="28"/>
                <w:szCs w:val="28"/>
              </w:rPr>
            </w:pPr>
            <w:r w:rsidRPr="00FE2A0D">
              <w:rPr>
                <w:sz w:val="28"/>
                <w:szCs w:val="28"/>
              </w:rPr>
              <w:t>Содержание главы 18 Евангелия от Иоанна</w:t>
            </w:r>
            <w:r>
              <w:rPr>
                <w:sz w:val="28"/>
                <w:szCs w:val="28"/>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6404B" w:rsidRPr="0045645A" w:rsidRDefault="00B6404B" w:rsidP="00B6404B">
            <w:pPr>
              <w:jc w:val="center"/>
              <w:rPr>
                <w:sz w:val="28"/>
                <w:szCs w:val="28"/>
              </w:rPr>
            </w:pPr>
            <w:r w:rsidRPr="0045645A">
              <w:rPr>
                <w:sz w:val="28"/>
                <w:szCs w:val="28"/>
              </w:rPr>
              <w:t>1</w:t>
            </w:r>
          </w:p>
        </w:tc>
      </w:tr>
      <w:tr w:rsidR="00B6404B" w:rsidRPr="004D740C" w:rsidTr="00B6404B">
        <w:tc>
          <w:tcPr>
            <w:tcW w:w="1237"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jc w:val="center"/>
              <w:rPr>
                <w:sz w:val="28"/>
                <w:szCs w:val="28"/>
              </w:rPr>
            </w:pPr>
            <w:r>
              <w:rPr>
                <w:sz w:val="28"/>
                <w:szCs w:val="28"/>
              </w:rPr>
              <w:t>28</w:t>
            </w:r>
          </w:p>
        </w:tc>
        <w:tc>
          <w:tcPr>
            <w:tcW w:w="6863"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rPr>
                <w:sz w:val="28"/>
                <w:szCs w:val="28"/>
              </w:rPr>
            </w:pPr>
            <w:r w:rsidRPr="00FE2A0D">
              <w:rPr>
                <w:sz w:val="28"/>
                <w:szCs w:val="28"/>
              </w:rPr>
              <w:t xml:space="preserve">  Содержание главы 19 Евангелия от Иоанна.     Великая Пятница.  </w:t>
            </w:r>
            <w:r>
              <w:rPr>
                <w:b/>
                <w:sz w:val="28"/>
                <w:szCs w:val="28"/>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6404B" w:rsidRPr="0045645A" w:rsidRDefault="00B6404B" w:rsidP="00B6404B">
            <w:pPr>
              <w:jc w:val="center"/>
              <w:rPr>
                <w:sz w:val="28"/>
                <w:szCs w:val="28"/>
              </w:rPr>
            </w:pPr>
            <w:r w:rsidRPr="0045645A">
              <w:rPr>
                <w:sz w:val="28"/>
                <w:szCs w:val="28"/>
              </w:rPr>
              <w:t>1</w:t>
            </w:r>
          </w:p>
        </w:tc>
      </w:tr>
      <w:tr w:rsidR="00B6404B" w:rsidRPr="004D740C" w:rsidTr="00B6404B">
        <w:tc>
          <w:tcPr>
            <w:tcW w:w="1237"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jc w:val="center"/>
              <w:rPr>
                <w:sz w:val="28"/>
                <w:szCs w:val="28"/>
              </w:rPr>
            </w:pPr>
            <w:r>
              <w:rPr>
                <w:sz w:val="28"/>
                <w:szCs w:val="28"/>
              </w:rPr>
              <w:t>29-30</w:t>
            </w:r>
          </w:p>
        </w:tc>
        <w:tc>
          <w:tcPr>
            <w:tcW w:w="6863"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rPr>
                <w:sz w:val="28"/>
                <w:szCs w:val="28"/>
              </w:rPr>
            </w:pPr>
            <w:r w:rsidRPr="00FE2A0D">
              <w:rPr>
                <w:sz w:val="28"/>
                <w:szCs w:val="28"/>
              </w:rPr>
              <w:t xml:space="preserve">  Содержание главы 20 Евангелия от Иоанна.     Воскресение Господа нашего Иисуса Христа.  </w:t>
            </w:r>
            <w:r>
              <w:rPr>
                <w:b/>
                <w:sz w:val="28"/>
                <w:szCs w:val="28"/>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6404B" w:rsidRPr="0045645A" w:rsidRDefault="00B6404B" w:rsidP="00B6404B">
            <w:pPr>
              <w:jc w:val="center"/>
              <w:rPr>
                <w:sz w:val="28"/>
                <w:szCs w:val="28"/>
              </w:rPr>
            </w:pPr>
            <w:r w:rsidRPr="0045645A">
              <w:rPr>
                <w:sz w:val="28"/>
                <w:szCs w:val="28"/>
              </w:rPr>
              <w:t>2</w:t>
            </w:r>
          </w:p>
        </w:tc>
      </w:tr>
      <w:tr w:rsidR="00B6404B" w:rsidRPr="004D740C" w:rsidTr="00B6404B">
        <w:tc>
          <w:tcPr>
            <w:tcW w:w="1237"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jc w:val="center"/>
              <w:rPr>
                <w:sz w:val="28"/>
                <w:szCs w:val="28"/>
              </w:rPr>
            </w:pPr>
            <w:r>
              <w:rPr>
                <w:sz w:val="28"/>
                <w:szCs w:val="28"/>
              </w:rPr>
              <w:t>31</w:t>
            </w:r>
          </w:p>
        </w:tc>
        <w:tc>
          <w:tcPr>
            <w:tcW w:w="6863"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rPr>
                <w:sz w:val="28"/>
                <w:szCs w:val="28"/>
              </w:rPr>
            </w:pPr>
            <w:r w:rsidRPr="00FE2A0D">
              <w:rPr>
                <w:sz w:val="28"/>
                <w:szCs w:val="28"/>
              </w:rPr>
              <w:t xml:space="preserve">  Содержание главы 21 Евангелия от Иоанна.      </w:t>
            </w:r>
            <w:r>
              <w:rPr>
                <w:b/>
                <w:sz w:val="28"/>
                <w:szCs w:val="28"/>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6404B" w:rsidRPr="0045645A" w:rsidRDefault="00B6404B" w:rsidP="00B6404B">
            <w:pPr>
              <w:jc w:val="center"/>
              <w:rPr>
                <w:sz w:val="28"/>
                <w:szCs w:val="28"/>
              </w:rPr>
            </w:pPr>
            <w:r w:rsidRPr="0045645A">
              <w:rPr>
                <w:sz w:val="28"/>
                <w:szCs w:val="28"/>
              </w:rPr>
              <w:t>1</w:t>
            </w:r>
          </w:p>
        </w:tc>
      </w:tr>
      <w:tr w:rsidR="00B6404B" w:rsidRPr="004D740C" w:rsidTr="00B6404B">
        <w:tc>
          <w:tcPr>
            <w:tcW w:w="1237"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jc w:val="center"/>
              <w:rPr>
                <w:sz w:val="28"/>
                <w:szCs w:val="28"/>
              </w:rPr>
            </w:pPr>
            <w:r>
              <w:rPr>
                <w:sz w:val="28"/>
                <w:szCs w:val="28"/>
              </w:rPr>
              <w:t>32</w:t>
            </w:r>
          </w:p>
        </w:tc>
        <w:tc>
          <w:tcPr>
            <w:tcW w:w="6863"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rPr>
                <w:sz w:val="28"/>
                <w:szCs w:val="28"/>
              </w:rPr>
            </w:pPr>
            <w:r>
              <w:rPr>
                <w:sz w:val="28"/>
                <w:szCs w:val="28"/>
              </w:rPr>
              <w:t xml:space="preserve">Экзамен по курсу «Четвероевангелие» </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6404B" w:rsidRPr="0045645A" w:rsidRDefault="00B6404B" w:rsidP="00B6404B">
            <w:pPr>
              <w:jc w:val="center"/>
              <w:rPr>
                <w:sz w:val="28"/>
                <w:szCs w:val="28"/>
              </w:rPr>
            </w:pPr>
            <w:r w:rsidRPr="0045645A">
              <w:rPr>
                <w:sz w:val="28"/>
                <w:szCs w:val="28"/>
              </w:rPr>
              <w:t>1</w:t>
            </w:r>
          </w:p>
        </w:tc>
      </w:tr>
    </w:tbl>
    <w:p w:rsidR="00B6404B" w:rsidRPr="001745FB" w:rsidRDefault="00B6404B" w:rsidP="00B6404B">
      <w:pPr>
        <w:rPr>
          <w:b/>
          <w:sz w:val="28"/>
          <w:szCs w:val="28"/>
        </w:rPr>
      </w:pPr>
      <w:r>
        <w:rPr>
          <w:b/>
          <w:sz w:val="28"/>
          <w:szCs w:val="28"/>
        </w:rPr>
        <w:lastRenderedPageBreak/>
        <w:t>Резерв: 2</w:t>
      </w:r>
      <w:r w:rsidRPr="001745FB">
        <w:rPr>
          <w:b/>
          <w:sz w:val="28"/>
          <w:szCs w:val="28"/>
        </w:rPr>
        <w:t xml:space="preserve"> часа.  </w:t>
      </w:r>
      <w:r>
        <w:rPr>
          <w:sz w:val="28"/>
          <w:szCs w:val="28"/>
        </w:rPr>
        <w:t>1 час по теме «</w:t>
      </w:r>
      <w:r w:rsidRPr="004D740C">
        <w:rPr>
          <w:sz w:val="28"/>
          <w:szCs w:val="28"/>
        </w:rPr>
        <w:t>Знакомство с житием евангелиста Иоанна, характером и особенностями Евангелия от Иоанна</w:t>
      </w:r>
      <w:r>
        <w:rPr>
          <w:sz w:val="28"/>
          <w:szCs w:val="28"/>
        </w:rPr>
        <w:t>»</w:t>
      </w:r>
      <w:r w:rsidRPr="004D740C">
        <w:rPr>
          <w:sz w:val="28"/>
          <w:szCs w:val="28"/>
        </w:rPr>
        <w:t>.</w:t>
      </w:r>
      <w:r>
        <w:rPr>
          <w:sz w:val="28"/>
          <w:szCs w:val="28"/>
        </w:rPr>
        <w:t>1 час по теме «</w:t>
      </w:r>
      <w:r w:rsidRPr="006079BA">
        <w:rPr>
          <w:sz w:val="28"/>
          <w:szCs w:val="28"/>
        </w:rPr>
        <w:t>Содержание главы 12 Евангелия от Иоанна.</w:t>
      </w:r>
      <w:r w:rsidRPr="004D740C">
        <w:rPr>
          <w:sz w:val="28"/>
          <w:szCs w:val="28"/>
        </w:rPr>
        <w:t xml:space="preserve"> </w:t>
      </w:r>
      <w:r w:rsidRPr="001745FB">
        <w:rPr>
          <w:sz w:val="28"/>
          <w:szCs w:val="28"/>
        </w:rPr>
        <w:t>Последние дни земной жизни Господа Иису</w:t>
      </w:r>
      <w:r>
        <w:rPr>
          <w:sz w:val="28"/>
          <w:szCs w:val="28"/>
        </w:rPr>
        <w:t>са Христа в Евангелии от Иоанна</w:t>
      </w:r>
      <w:r w:rsidRPr="001745FB">
        <w:rPr>
          <w:sz w:val="28"/>
          <w:szCs w:val="28"/>
        </w:rPr>
        <w:t>».</w:t>
      </w:r>
      <w:r>
        <w:rPr>
          <w:sz w:val="28"/>
          <w:szCs w:val="28"/>
        </w:rPr>
        <w:t xml:space="preserve">     </w:t>
      </w:r>
      <w:r>
        <w:rPr>
          <w:b/>
          <w:sz w:val="28"/>
          <w:szCs w:val="28"/>
        </w:rPr>
        <w:t>Итого 34 часа.</w:t>
      </w:r>
    </w:p>
    <w:p w:rsidR="00B6404B" w:rsidRDefault="00B6404B" w:rsidP="00B6404B">
      <w:pPr>
        <w:ind w:left="180"/>
        <w:jc w:val="center"/>
        <w:rPr>
          <w:b/>
          <w:i/>
          <w:sz w:val="32"/>
          <w:szCs w:val="32"/>
        </w:rPr>
      </w:pPr>
    </w:p>
    <w:p w:rsidR="00B6404B" w:rsidRDefault="00B6404B" w:rsidP="00B6404B">
      <w:pPr>
        <w:rPr>
          <w:b/>
          <w:sz w:val="32"/>
          <w:szCs w:val="32"/>
        </w:rPr>
      </w:pPr>
      <w:r>
        <w:rPr>
          <w:b/>
          <w:sz w:val="32"/>
          <w:szCs w:val="32"/>
        </w:rPr>
        <w:t>Учебные пособия и литература:</w:t>
      </w:r>
    </w:p>
    <w:p w:rsidR="00B6404B" w:rsidRDefault="00B6404B" w:rsidP="00B6404B">
      <w:pPr>
        <w:rPr>
          <w:b/>
          <w:sz w:val="32"/>
          <w:szCs w:val="32"/>
        </w:rPr>
      </w:pPr>
    </w:p>
    <w:p w:rsidR="00B6404B" w:rsidRDefault="00B6404B" w:rsidP="006D0A57">
      <w:pPr>
        <w:widowControl/>
        <w:numPr>
          <w:ilvl w:val="0"/>
          <w:numId w:val="130"/>
        </w:numPr>
        <w:tabs>
          <w:tab w:val="left" w:pos="360"/>
        </w:tabs>
        <w:ind w:left="360"/>
        <w:jc w:val="both"/>
        <w:rPr>
          <w:sz w:val="28"/>
          <w:szCs w:val="28"/>
        </w:rPr>
      </w:pPr>
      <w:r w:rsidRPr="003A587B">
        <w:rPr>
          <w:sz w:val="28"/>
          <w:szCs w:val="28"/>
        </w:rPr>
        <w:t>Прот. С.</w:t>
      </w:r>
      <w:r>
        <w:rPr>
          <w:sz w:val="28"/>
          <w:szCs w:val="28"/>
        </w:rPr>
        <w:t xml:space="preserve"> </w:t>
      </w:r>
      <w:r w:rsidRPr="003A587B">
        <w:rPr>
          <w:sz w:val="28"/>
          <w:szCs w:val="28"/>
        </w:rPr>
        <w:t>Слободский. Закон Божий для семьи и школы. – М., 1990.</w:t>
      </w:r>
    </w:p>
    <w:p w:rsidR="00B6404B" w:rsidRDefault="00B6404B" w:rsidP="006D0A57">
      <w:pPr>
        <w:widowControl/>
        <w:numPr>
          <w:ilvl w:val="0"/>
          <w:numId w:val="130"/>
        </w:numPr>
        <w:tabs>
          <w:tab w:val="left" w:pos="360"/>
        </w:tabs>
        <w:ind w:left="360"/>
        <w:jc w:val="both"/>
        <w:rPr>
          <w:sz w:val="28"/>
          <w:szCs w:val="28"/>
        </w:rPr>
      </w:pPr>
      <w:r>
        <w:rPr>
          <w:sz w:val="28"/>
          <w:szCs w:val="28"/>
        </w:rPr>
        <w:t xml:space="preserve"> Пособие по  ОПВ для 6 класса. «Избранные жития святых». ЧРОУ «Орловская православная гимназия», Орел, 2019г.</w:t>
      </w:r>
    </w:p>
    <w:p w:rsidR="00B6404B" w:rsidRDefault="00B6404B" w:rsidP="006D0A57">
      <w:pPr>
        <w:widowControl/>
        <w:numPr>
          <w:ilvl w:val="0"/>
          <w:numId w:val="130"/>
        </w:numPr>
        <w:tabs>
          <w:tab w:val="left" w:pos="360"/>
        </w:tabs>
        <w:ind w:left="360"/>
        <w:jc w:val="both"/>
        <w:rPr>
          <w:sz w:val="28"/>
          <w:szCs w:val="28"/>
        </w:rPr>
      </w:pPr>
      <w:r>
        <w:rPr>
          <w:sz w:val="28"/>
          <w:szCs w:val="28"/>
        </w:rPr>
        <w:t xml:space="preserve"> Жития святых для детей. Балакшин Р. А. – М.: Изд-во Сретенского монастыря, 2008.</w:t>
      </w:r>
    </w:p>
    <w:p w:rsidR="00B6404B" w:rsidRDefault="00B6404B" w:rsidP="006D0A57">
      <w:pPr>
        <w:widowControl/>
        <w:numPr>
          <w:ilvl w:val="0"/>
          <w:numId w:val="130"/>
        </w:numPr>
        <w:tabs>
          <w:tab w:val="left" w:pos="360"/>
        </w:tabs>
        <w:ind w:left="360"/>
        <w:jc w:val="both"/>
        <w:rPr>
          <w:sz w:val="28"/>
          <w:szCs w:val="28"/>
        </w:rPr>
      </w:pPr>
      <w:r>
        <w:rPr>
          <w:sz w:val="28"/>
          <w:szCs w:val="28"/>
        </w:rPr>
        <w:t>Жития святых. Любое издание Московской патриархии РПЦ.</w:t>
      </w:r>
    </w:p>
    <w:p w:rsidR="00B6404B" w:rsidRPr="00001F92" w:rsidRDefault="00B6404B" w:rsidP="006D0A57">
      <w:pPr>
        <w:widowControl/>
        <w:numPr>
          <w:ilvl w:val="0"/>
          <w:numId w:val="130"/>
        </w:numPr>
        <w:tabs>
          <w:tab w:val="left" w:pos="360"/>
        </w:tabs>
        <w:ind w:left="360"/>
        <w:jc w:val="both"/>
        <w:rPr>
          <w:sz w:val="28"/>
          <w:szCs w:val="28"/>
        </w:rPr>
      </w:pPr>
      <w:r>
        <w:rPr>
          <w:sz w:val="28"/>
          <w:szCs w:val="28"/>
        </w:rPr>
        <w:t>Евангелие. Любое православное издание на церковно-славянском языке Московской патриархии РПЦ.</w:t>
      </w:r>
    </w:p>
    <w:p w:rsidR="00B6404B" w:rsidRPr="008F637C" w:rsidRDefault="00B6404B" w:rsidP="006D0A57">
      <w:pPr>
        <w:widowControl/>
        <w:numPr>
          <w:ilvl w:val="0"/>
          <w:numId w:val="130"/>
        </w:numPr>
        <w:tabs>
          <w:tab w:val="num" w:pos="540"/>
        </w:tabs>
        <w:autoSpaceDE/>
        <w:autoSpaceDN/>
        <w:ind w:left="360"/>
        <w:jc w:val="both"/>
        <w:rPr>
          <w:b/>
          <w:sz w:val="28"/>
          <w:szCs w:val="28"/>
        </w:rPr>
      </w:pPr>
      <w:r>
        <w:rPr>
          <w:sz w:val="28"/>
          <w:szCs w:val="28"/>
        </w:rPr>
        <w:t xml:space="preserve"> Архиепископ Аверкий (Таушев). Четвероевангелие. Апостол.</w:t>
      </w:r>
      <w:r w:rsidRPr="004277BC">
        <w:rPr>
          <w:sz w:val="28"/>
          <w:szCs w:val="28"/>
        </w:rPr>
        <w:t xml:space="preserve"> </w:t>
      </w:r>
      <w:r>
        <w:rPr>
          <w:sz w:val="28"/>
          <w:szCs w:val="28"/>
        </w:rPr>
        <w:t>Руководство к изучению Священного Писания Нового Завета. М., Издательство Православного Свято-Тихоновского гуманитарного университета, 2004г.</w:t>
      </w:r>
    </w:p>
    <w:p w:rsidR="00B6404B" w:rsidRDefault="00B6404B" w:rsidP="00B6404B">
      <w:pPr>
        <w:tabs>
          <w:tab w:val="left" w:pos="1598"/>
          <w:tab w:val="left" w:pos="2862"/>
          <w:tab w:val="center" w:pos="4677"/>
        </w:tabs>
        <w:rPr>
          <w:b/>
          <w:sz w:val="32"/>
          <w:szCs w:val="32"/>
        </w:rPr>
      </w:pPr>
      <w:r>
        <w:rPr>
          <w:sz w:val="28"/>
          <w:szCs w:val="28"/>
        </w:rPr>
        <w:t xml:space="preserve"> </w:t>
      </w:r>
      <w:r>
        <w:rPr>
          <w:b/>
          <w:sz w:val="32"/>
          <w:szCs w:val="32"/>
        </w:rPr>
        <w:t xml:space="preserve"> </w:t>
      </w:r>
    </w:p>
    <w:p w:rsidR="00B6404B" w:rsidRDefault="00B6404B" w:rsidP="00B6404B">
      <w:pPr>
        <w:ind w:left="540"/>
        <w:rPr>
          <w:b/>
          <w:sz w:val="28"/>
          <w:szCs w:val="28"/>
        </w:rPr>
      </w:pPr>
      <w:r>
        <w:rPr>
          <w:b/>
          <w:sz w:val="28"/>
          <w:szCs w:val="28"/>
        </w:rPr>
        <w:t>Электронные ресурсы:</w:t>
      </w:r>
    </w:p>
    <w:p w:rsidR="00B6404B" w:rsidRDefault="00AB3E1E" w:rsidP="006D0A57">
      <w:pPr>
        <w:widowControl/>
        <w:numPr>
          <w:ilvl w:val="0"/>
          <w:numId w:val="135"/>
        </w:numPr>
        <w:autoSpaceDE/>
        <w:autoSpaceDN/>
        <w:jc w:val="both"/>
        <w:rPr>
          <w:sz w:val="28"/>
          <w:szCs w:val="28"/>
        </w:rPr>
      </w:pPr>
      <w:hyperlink r:id="rId28" w:history="1">
        <w:r w:rsidR="00B6404B" w:rsidRPr="000502F9">
          <w:rPr>
            <w:rStyle w:val="af"/>
          </w:rPr>
          <w:t>http://www.svetoch-opk.ru/load/hram/pravoslavnyj_khram_i_ego_ustrojstvo/2</w:t>
        </w:r>
      </w:hyperlink>
      <w:r w:rsidR="00B6404B" w:rsidRPr="000502F9">
        <w:rPr>
          <w:sz w:val="28"/>
          <w:szCs w:val="28"/>
        </w:rPr>
        <w:t xml:space="preserve"> </w:t>
      </w:r>
      <w:r w:rsidR="00B6404B">
        <w:rPr>
          <w:sz w:val="28"/>
          <w:szCs w:val="28"/>
        </w:rPr>
        <w:t>каталог презентаций по устройству православного храма.</w:t>
      </w:r>
    </w:p>
    <w:p w:rsidR="00B6404B" w:rsidRDefault="00AB3E1E" w:rsidP="006D0A57">
      <w:pPr>
        <w:widowControl/>
        <w:numPr>
          <w:ilvl w:val="0"/>
          <w:numId w:val="135"/>
        </w:numPr>
        <w:autoSpaceDE/>
        <w:autoSpaceDN/>
        <w:jc w:val="both"/>
        <w:rPr>
          <w:sz w:val="28"/>
          <w:szCs w:val="28"/>
        </w:rPr>
      </w:pPr>
      <w:hyperlink r:id="rId29" w:history="1">
        <w:r w:rsidR="00B6404B" w:rsidRPr="00E30C77">
          <w:rPr>
            <w:rStyle w:val="af"/>
          </w:rPr>
          <w:t>http://www.svetoch-opk.ru/load/hram/dukhovenstvo/3</w:t>
        </w:r>
      </w:hyperlink>
      <w:r w:rsidR="00B6404B">
        <w:rPr>
          <w:sz w:val="28"/>
          <w:szCs w:val="28"/>
        </w:rPr>
        <w:t xml:space="preserve"> каталог презентаций о священных облачениях православных священников.</w:t>
      </w:r>
    </w:p>
    <w:p w:rsidR="00B6404B" w:rsidRDefault="00AB3E1E" w:rsidP="006D0A57">
      <w:pPr>
        <w:widowControl/>
        <w:numPr>
          <w:ilvl w:val="0"/>
          <w:numId w:val="135"/>
        </w:numPr>
        <w:autoSpaceDE/>
        <w:autoSpaceDN/>
        <w:jc w:val="both"/>
        <w:rPr>
          <w:sz w:val="28"/>
          <w:szCs w:val="28"/>
        </w:rPr>
      </w:pPr>
      <w:hyperlink r:id="rId30" w:history="1">
        <w:r w:rsidR="00B6404B" w:rsidRPr="00E30C77">
          <w:rPr>
            <w:rStyle w:val="af"/>
          </w:rPr>
          <w:t>http://www.svetoch-opk.ru/load/bogosluzhenie/godichnyj_bogosluzhebnyj_krug/60</w:t>
        </w:r>
      </w:hyperlink>
      <w:r w:rsidR="00B6404B">
        <w:rPr>
          <w:sz w:val="28"/>
          <w:szCs w:val="28"/>
        </w:rPr>
        <w:t xml:space="preserve"> каталог презентаций о православных богослужениях.</w:t>
      </w:r>
    </w:p>
    <w:p w:rsidR="00B6404B" w:rsidRDefault="00AB3E1E" w:rsidP="006D0A57">
      <w:pPr>
        <w:widowControl/>
        <w:numPr>
          <w:ilvl w:val="0"/>
          <w:numId w:val="135"/>
        </w:numPr>
        <w:autoSpaceDE/>
        <w:autoSpaceDN/>
        <w:jc w:val="both"/>
        <w:rPr>
          <w:sz w:val="28"/>
          <w:szCs w:val="28"/>
        </w:rPr>
      </w:pPr>
      <w:hyperlink r:id="rId31" w:history="1">
        <w:r w:rsidR="00B6404B" w:rsidRPr="00E30C77">
          <w:rPr>
            <w:rStyle w:val="af"/>
          </w:rPr>
          <w:t>http://www.svetoch-opk.ru/load/serii/soderzhanija_svjashhennogo_evangelija/75</w:t>
        </w:r>
      </w:hyperlink>
      <w:r w:rsidR="00B6404B">
        <w:rPr>
          <w:sz w:val="28"/>
          <w:szCs w:val="28"/>
        </w:rPr>
        <w:t xml:space="preserve"> каталог презентаций по Четвероевангелию.</w:t>
      </w:r>
    </w:p>
    <w:p w:rsidR="00B6404B" w:rsidRDefault="00AB3E1E" w:rsidP="006D0A57">
      <w:pPr>
        <w:widowControl/>
        <w:numPr>
          <w:ilvl w:val="0"/>
          <w:numId w:val="135"/>
        </w:numPr>
        <w:autoSpaceDE/>
        <w:autoSpaceDN/>
        <w:jc w:val="both"/>
        <w:rPr>
          <w:sz w:val="28"/>
          <w:szCs w:val="28"/>
        </w:rPr>
      </w:pPr>
      <w:hyperlink r:id="rId32" w:history="1">
        <w:r w:rsidR="00B6404B" w:rsidRPr="00E30C77">
          <w:rPr>
            <w:rStyle w:val="af"/>
          </w:rPr>
          <w:t>https://ya.ru/video/preview/13835992510305931546</w:t>
        </w:r>
      </w:hyperlink>
      <w:r w:rsidR="00B6404B">
        <w:rPr>
          <w:sz w:val="28"/>
          <w:szCs w:val="28"/>
        </w:rPr>
        <w:t xml:space="preserve"> видео о преподобном Сергии Радонежском.</w:t>
      </w:r>
    </w:p>
    <w:p w:rsidR="00B6404B" w:rsidRDefault="00AB3E1E" w:rsidP="006D0A57">
      <w:pPr>
        <w:widowControl/>
        <w:numPr>
          <w:ilvl w:val="0"/>
          <w:numId w:val="135"/>
        </w:numPr>
        <w:autoSpaceDE/>
        <w:autoSpaceDN/>
        <w:jc w:val="both"/>
        <w:rPr>
          <w:sz w:val="28"/>
          <w:szCs w:val="28"/>
        </w:rPr>
      </w:pPr>
      <w:hyperlink r:id="rId33" w:history="1">
        <w:r w:rsidR="00B6404B" w:rsidRPr="00E30C77">
          <w:rPr>
            <w:rStyle w:val="af"/>
          </w:rPr>
          <w:t>https://ya.ru/video/preview/14465367355262038108</w:t>
        </w:r>
      </w:hyperlink>
      <w:r w:rsidR="00B6404B">
        <w:rPr>
          <w:sz w:val="28"/>
          <w:szCs w:val="28"/>
        </w:rPr>
        <w:t xml:space="preserve"> видео о преподобном Серафиме Саровском.</w:t>
      </w:r>
    </w:p>
    <w:p w:rsidR="00B6404B" w:rsidRDefault="00AB3E1E" w:rsidP="006D0A57">
      <w:pPr>
        <w:widowControl/>
        <w:numPr>
          <w:ilvl w:val="0"/>
          <w:numId w:val="135"/>
        </w:numPr>
        <w:autoSpaceDE/>
        <w:autoSpaceDN/>
        <w:jc w:val="both"/>
        <w:rPr>
          <w:sz w:val="28"/>
          <w:szCs w:val="28"/>
        </w:rPr>
      </w:pPr>
      <w:hyperlink r:id="rId34" w:history="1">
        <w:r w:rsidR="00B6404B" w:rsidRPr="00E30C77">
          <w:rPr>
            <w:rStyle w:val="af"/>
          </w:rPr>
          <w:t>https://ya.ru/video/preview/18098878066255798872</w:t>
        </w:r>
      </w:hyperlink>
      <w:r w:rsidR="00B6404B">
        <w:rPr>
          <w:sz w:val="28"/>
          <w:szCs w:val="28"/>
        </w:rPr>
        <w:t xml:space="preserve"> видео о равноапостольной княгине Ольге.</w:t>
      </w:r>
    </w:p>
    <w:p w:rsidR="00B6404B" w:rsidRDefault="00AB3E1E" w:rsidP="006D0A57">
      <w:pPr>
        <w:widowControl/>
        <w:numPr>
          <w:ilvl w:val="0"/>
          <w:numId w:val="135"/>
        </w:numPr>
        <w:autoSpaceDE/>
        <w:autoSpaceDN/>
        <w:jc w:val="both"/>
        <w:rPr>
          <w:sz w:val="28"/>
          <w:szCs w:val="28"/>
        </w:rPr>
      </w:pPr>
      <w:hyperlink r:id="rId35" w:anchor="video4" w:history="1">
        <w:r w:rsidR="00B6404B" w:rsidRPr="00E30C77">
          <w:rPr>
            <w:rStyle w:val="af"/>
          </w:rPr>
          <w:t>https://azbyka.ru/video/dokumentalnyj-cikl-svyatye/#video4</w:t>
        </w:r>
      </w:hyperlink>
      <w:r w:rsidR="00B6404B">
        <w:rPr>
          <w:sz w:val="28"/>
          <w:szCs w:val="28"/>
        </w:rPr>
        <w:t xml:space="preserve"> видео серия о православных святых. </w:t>
      </w:r>
    </w:p>
    <w:p w:rsidR="00B6404B" w:rsidRDefault="00B6404B" w:rsidP="006D0A57">
      <w:pPr>
        <w:widowControl/>
        <w:numPr>
          <w:ilvl w:val="0"/>
          <w:numId w:val="135"/>
        </w:numPr>
        <w:autoSpaceDE/>
        <w:autoSpaceDN/>
        <w:jc w:val="both"/>
        <w:rPr>
          <w:sz w:val="28"/>
          <w:szCs w:val="28"/>
        </w:rPr>
      </w:pPr>
      <w:r>
        <w:rPr>
          <w:sz w:val="28"/>
          <w:szCs w:val="28"/>
        </w:rPr>
        <w:t xml:space="preserve"> </w:t>
      </w:r>
      <w:hyperlink r:id="rId36" w:history="1">
        <w:r w:rsidRPr="00E30C77">
          <w:rPr>
            <w:rStyle w:val="af"/>
          </w:rPr>
          <w:t>https://azbyka.ru/video/1/5-cerkov-praktika-very/svyatye-i-svyatost/</w:t>
        </w:r>
      </w:hyperlink>
      <w:r>
        <w:rPr>
          <w:sz w:val="28"/>
          <w:szCs w:val="28"/>
        </w:rPr>
        <w:t xml:space="preserve"> </w:t>
      </w:r>
    </w:p>
    <w:p w:rsidR="00B6404B" w:rsidRPr="000502F9" w:rsidRDefault="00B6404B" w:rsidP="00B6404B">
      <w:pPr>
        <w:ind w:left="900"/>
        <w:rPr>
          <w:sz w:val="28"/>
          <w:szCs w:val="28"/>
        </w:rPr>
      </w:pPr>
      <w:r>
        <w:rPr>
          <w:sz w:val="28"/>
          <w:szCs w:val="28"/>
        </w:rPr>
        <w:t xml:space="preserve">серия видео о православных святых «Святые и святость»  </w:t>
      </w:r>
    </w:p>
    <w:p w:rsidR="00B6404B" w:rsidRPr="000502F9" w:rsidRDefault="00B6404B" w:rsidP="00B6404B">
      <w:pPr>
        <w:shd w:val="clear" w:color="auto" w:fill="FFFFFF"/>
        <w:rPr>
          <w:bCs/>
          <w:i/>
          <w:color w:val="000000"/>
          <w:sz w:val="28"/>
          <w:szCs w:val="28"/>
        </w:rPr>
      </w:pPr>
    </w:p>
    <w:p w:rsidR="00B6404B" w:rsidRPr="00622AD9" w:rsidRDefault="00B6404B" w:rsidP="00B6404B">
      <w:pPr>
        <w:jc w:val="center"/>
        <w:rPr>
          <w:sz w:val="28"/>
          <w:szCs w:val="28"/>
        </w:rPr>
      </w:pPr>
      <w:r w:rsidRPr="00622AD9">
        <w:rPr>
          <w:sz w:val="28"/>
          <w:szCs w:val="28"/>
        </w:rPr>
        <w:t>Рабочая программа</w:t>
      </w:r>
    </w:p>
    <w:p w:rsidR="00B6404B" w:rsidRPr="00622AD9" w:rsidRDefault="00B6404B" w:rsidP="00B6404B">
      <w:pPr>
        <w:jc w:val="center"/>
        <w:rPr>
          <w:sz w:val="28"/>
          <w:szCs w:val="28"/>
        </w:rPr>
      </w:pPr>
      <w:r w:rsidRPr="00622AD9">
        <w:rPr>
          <w:sz w:val="28"/>
          <w:szCs w:val="28"/>
        </w:rPr>
        <w:t>по предмету</w:t>
      </w:r>
    </w:p>
    <w:p w:rsidR="00B6404B" w:rsidRPr="00622AD9" w:rsidRDefault="00B6404B" w:rsidP="00B6404B">
      <w:pPr>
        <w:jc w:val="center"/>
        <w:rPr>
          <w:sz w:val="28"/>
          <w:szCs w:val="28"/>
        </w:rPr>
      </w:pPr>
      <w:r w:rsidRPr="00622AD9">
        <w:rPr>
          <w:sz w:val="28"/>
          <w:szCs w:val="28"/>
        </w:rPr>
        <w:t>«Греческий язык»</w:t>
      </w:r>
    </w:p>
    <w:p w:rsidR="00B6404B" w:rsidRDefault="00B6404B" w:rsidP="00B6404B">
      <w:pPr>
        <w:jc w:val="center"/>
        <w:rPr>
          <w:sz w:val="28"/>
          <w:szCs w:val="28"/>
        </w:rPr>
      </w:pPr>
      <w:r w:rsidRPr="00622AD9">
        <w:rPr>
          <w:sz w:val="28"/>
          <w:szCs w:val="28"/>
        </w:rPr>
        <w:t>1 час в неделю</w:t>
      </w:r>
      <w:r>
        <w:rPr>
          <w:sz w:val="28"/>
          <w:szCs w:val="28"/>
        </w:rPr>
        <w:t>,</w:t>
      </w:r>
      <w:r w:rsidRPr="00622AD9">
        <w:rPr>
          <w:sz w:val="28"/>
          <w:szCs w:val="28"/>
        </w:rPr>
        <w:t xml:space="preserve"> 8</w:t>
      </w:r>
      <w:r>
        <w:rPr>
          <w:sz w:val="28"/>
          <w:szCs w:val="28"/>
        </w:rPr>
        <w:t xml:space="preserve"> </w:t>
      </w:r>
      <w:r w:rsidRPr="00622AD9">
        <w:rPr>
          <w:sz w:val="28"/>
          <w:szCs w:val="28"/>
        </w:rPr>
        <w:t>класс.</w:t>
      </w:r>
    </w:p>
    <w:p w:rsidR="00B6404B" w:rsidRPr="00622AD9" w:rsidRDefault="00B6404B" w:rsidP="00B6404B">
      <w:pPr>
        <w:pStyle w:val="ae"/>
        <w:shd w:val="clear" w:color="auto" w:fill="FFFFFF"/>
        <w:spacing w:before="0" w:beforeAutospacing="0" w:after="150" w:afterAutospacing="0"/>
        <w:jc w:val="both"/>
        <w:rPr>
          <w:color w:val="000000"/>
          <w:sz w:val="20"/>
          <w:szCs w:val="20"/>
        </w:rPr>
      </w:pPr>
    </w:p>
    <w:p w:rsidR="00B6404B" w:rsidRPr="00622AD9" w:rsidRDefault="00B6404B" w:rsidP="00B6404B">
      <w:pPr>
        <w:pStyle w:val="ae"/>
        <w:shd w:val="clear" w:color="auto" w:fill="FFFFFF"/>
        <w:spacing w:before="0" w:beforeAutospacing="0" w:after="150" w:afterAutospacing="0"/>
        <w:ind w:firstLine="360"/>
        <w:jc w:val="both"/>
        <w:rPr>
          <w:color w:val="000000"/>
          <w:sz w:val="20"/>
          <w:szCs w:val="20"/>
        </w:rPr>
      </w:pPr>
      <w:r w:rsidRPr="00622AD9">
        <w:rPr>
          <w:color w:val="000000"/>
          <w:sz w:val="20"/>
          <w:szCs w:val="20"/>
        </w:rPr>
        <w:t>Настоящая рабочая программа для 8 класс</w:t>
      </w:r>
      <w:r>
        <w:rPr>
          <w:color w:val="000000"/>
          <w:sz w:val="20"/>
          <w:szCs w:val="20"/>
        </w:rPr>
        <w:t>а</w:t>
      </w:r>
      <w:r w:rsidRPr="00622AD9">
        <w:rPr>
          <w:color w:val="000000"/>
          <w:sz w:val="20"/>
          <w:szCs w:val="20"/>
        </w:rPr>
        <w:t xml:space="preserve">  </w:t>
      </w:r>
      <w:r>
        <w:rPr>
          <w:color w:val="000000"/>
          <w:sz w:val="20"/>
          <w:szCs w:val="20"/>
        </w:rPr>
        <w:t>Г</w:t>
      </w:r>
      <w:r w:rsidRPr="00622AD9">
        <w:rPr>
          <w:color w:val="000000"/>
          <w:sz w:val="20"/>
          <w:szCs w:val="20"/>
        </w:rPr>
        <w:t>реческий язык разработана на основе учебных пособий «Основы греческого языка» под ред.Березняковой Р.Е. (Учебник для православн</w:t>
      </w:r>
      <w:r>
        <w:rPr>
          <w:color w:val="000000"/>
          <w:sz w:val="20"/>
          <w:szCs w:val="20"/>
        </w:rPr>
        <w:t xml:space="preserve">ых гимназий, Белгород, 1997г.) </w:t>
      </w:r>
      <w:r w:rsidRPr="00622AD9">
        <w:rPr>
          <w:color w:val="000000"/>
          <w:sz w:val="20"/>
          <w:szCs w:val="20"/>
        </w:rPr>
        <w:t xml:space="preserve">. </w:t>
      </w:r>
    </w:p>
    <w:p w:rsidR="00B6404B" w:rsidRPr="00622AD9" w:rsidRDefault="00B6404B" w:rsidP="00B6404B">
      <w:pPr>
        <w:pStyle w:val="ae"/>
        <w:shd w:val="clear" w:color="auto" w:fill="FFFFFF"/>
        <w:spacing w:before="0" w:beforeAutospacing="0" w:after="150" w:afterAutospacing="0"/>
        <w:ind w:firstLine="360"/>
        <w:jc w:val="both"/>
        <w:rPr>
          <w:color w:val="000000"/>
          <w:sz w:val="20"/>
          <w:szCs w:val="20"/>
        </w:rPr>
      </w:pPr>
      <w:r w:rsidRPr="00622AD9">
        <w:rPr>
          <w:color w:val="000000"/>
          <w:sz w:val="20"/>
          <w:szCs w:val="20"/>
        </w:rPr>
        <w:t>В основе программы лежат требования Примерной программы по иностранному языку для основной школы, федерального государственного образовательного стандарта среднего общего образования. Рабочая программа рассчитана на 34 учебных часа в год,  1 час в неделю.</w:t>
      </w:r>
    </w:p>
    <w:p w:rsidR="00B6404B" w:rsidRPr="00622AD9" w:rsidRDefault="00B6404B" w:rsidP="00B6404B">
      <w:pPr>
        <w:pStyle w:val="ae"/>
        <w:shd w:val="clear" w:color="auto" w:fill="FFFFFF"/>
        <w:spacing w:before="0" w:beforeAutospacing="0" w:after="150" w:afterAutospacing="0"/>
        <w:jc w:val="both"/>
        <w:rPr>
          <w:color w:val="000000"/>
          <w:sz w:val="20"/>
          <w:szCs w:val="20"/>
        </w:rPr>
      </w:pPr>
    </w:p>
    <w:p w:rsidR="00B6404B" w:rsidRPr="00622AD9" w:rsidRDefault="00B6404B" w:rsidP="006D0A57">
      <w:pPr>
        <w:pStyle w:val="ae"/>
        <w:numPr>
          <w:ilvl w:val="0"/>
          <w:numId w:val="160"/>
        </w:numPr>
        <w:shd w:val="clear" w:color="auto" w:fill="FFFFFF"/>
        <w:spacing w:before="0" w:beforeAutospacing="0" w:after="150" w:afterAutospacing="0"/>
        <w:jc w:val="both"/>
        <w:rPr>
          <w:color w:val="000000"/>
          <w:sz w:val="20"/>
          <w:szCs w:val="20"/>
        </w:rPr>
      </w:pPr>
      <w:r w:rsidRPr="00622AD9">
        <w:rPr>
          <w:b/>
          <w:bCs/>
          <w:color w:val="000000"/>
          <w:sz w:val="20"/>
          <w:szCs w:val="20"/>
        </w:rPr>
        <w:lastRenderedPageBreak/>
        <w:t xml:space="preserve">Планируемые результаты освоения учебного предмета </w:t>
      </w:r>
      <w:r>
        <w:rPr>
          <w:b/>
          <w:bCs/>
          <w:color w:val="000000"/>
          <w:sz w:val="20"/>
          <w:szCs w:val="20"/>
        </w:rPr>
        <w:t>.</w:t>
      </w:r>
    </w:p>
    <w:p w:rsidR="00B6404B" w:rsidRPr="00622AD9" w:rsidRDefault="00B6404B" w:rsidP="00B6404B">
      <w:pPr>
        <w:pStyle w:val="ae"/>
        <w:shd w:val="clear" w:color="auto" w:fill="FFFFFF"/>
        <w:spacing w:before="0" w:beforeAutospacing="0" w:after="150" w:afterAutospacing="0"/>
        <w:ind w:firstLine="360"/>
        <w:jc w:val="both"/>
        <w:rPr>
          <w:color w:val="000000"/>
          <w:sz w:val="20"/>
          <w:szCs w:val="20"/>
        </w:rPr>
      </w:pPr>
      <w:r w:rsidRPr="00622AD9">
        <w:rPr>
          <w:color w:val="000000"/>
          <w:sz w:val="20"/>
          <w:szCs w:val="20"/>
        </w:rPr>
        <w:t> </w:t>
      </w:r>
      <w:r w:rsidRPr="00622AD9">
        <w:rPr>
          <w:b/>
          <w:bCs/>
          <w:color w:val="000000"/>
          <w:sz w:val="20"/>
          <w:szCs w:val="20"/>
        </w:rPr>
        <w:t>Предметные результаты</w:t>
      </w:r>
      <w:r w:rsidRPr="00622AD9">
        <w:rPr>
          <w:color w:val="000000"/>
          <w:sz w:val="20"/>
          <w:szCs w:val="20"/>
        </w:rPr>
        <w:t> освоения данной программы по иностранному языку выразятся в:</w:t>
      </w:r>
    </w:p>
    <w:p w:rsidR="00B6404B" w:rsidRPr="00622AD9" w:rsidRDefault="00B6404B" w:rsidP="00B6404B">
      <w:pPr>
        <w:pStyle w:val="ae"/>
        <w:shd w:val="clear" w:color="auto" w:fill="FFFFFF"/>
        <w:spacing w:before="0" w:beforeAutospacing="0" w:after="150" w:afterAutospacing="0"/>
        <w:jc w:val="both"/>
        <w:rPr>
          <w:color w:val="000000"/>
          <w:sz w:val="20"/>
          <w:szCs w:val="20"/>
        </w:rPr>
      </w:pPr>
      <w:r w:rsidRPr="00622AD9">
        <w:rPr>
          <w:b/>
          <w:bCs/>
          <w:color w:val="000000"/>
          <w:sz w:val="20"/>
          <w:szCs w:val="20"/>
        </w:rPr>
        <w:t>А.</w:t>
      </w:r>
      <w:r w:rsidRPr="00622AD9">
        <w:rPr>
          <w:color w:val="000000"/>
          <w:sz w:val="20"/>
          <w:szCs w:val="20"/>
        </w:rPr>
        <w:t> В коммуникативной сфере (т. е. владении иностранным языком как средством общения)</w:t>
      </w:r>
    </w:p>
    <w:p w:rsidR="00B6404B" w:rsidRPr="00622AD9" w:rsidRDefault="00B6404B" w:rsidP="00B6404B">
      <w:pPr>
        <w:pStyle w:val="ae"/>
        <w:shd w:val="clear" w:color="auto" w:fill="FFFFFF"/>
        <w:spacing w:before="0" w:beforeAutospacing="0" w:after="150" w:afterAutospacing="0"/>
        <w:jc w:val="both"/>
        <w:rPr>
          <w:color w:val="000000"/>
          <w:sz w:val="20"/>
          <w:szCs w:val="20"/>
        </w:rPr>
      </w:pPr>
      <w:r w:rsidRPr="00622AD9">
        <w:rPr>
          <w:color w:val="000000"/>
          <w:sz w:val="20"/>
          <w:szCs w:val="20"/>
        </w:rPr>
        <w:t> </w:t>
      </w:r>
      <w:r w:rsidRPr="00622AD9">
        <w:rPr>
          <w:color w:val="000000"/>
          <w:sz w:val="20"/>
          <w:szCs w:val="20"/>
          <w:u w:val="single"/>
        </w:rPr>
        <w:t>Речевая компетенция</w:t>
      </w:r>
      <w:r w:rsidRPr="00622AD9">
        <w:rPr>
          <w:color w:val="000000"/>
          <w:sz w:val="20"/>
          <w:szCs w:val="20"/>
        </w:rPr>
        <w:t> в следующих видах речевой деятельности:</w:t>
      </w:r>
    </w:p>
    <w:p w:rsidR="00B6404B" w:rsidRPr="00622AD9" w:rsidRDefault="00B6404B" w:rsidP="00B6404B">
      <w:pPr>
        <w:pStyle w:val="ae"/>
        <w:shd w:val="clear" w:color="auto" w:fill="FFFFFF"/>
        <w:spacing w:before="0" w:beforeAutospacing="0" w:after="150" w:afterAutospacing="0"/>
        <w:jc w:val="both"/>
        <w:rPr>
          <w:color w:val="000000"/>
          <w:sz w:val="20"/>
          <w:szCs w:val="20"/>
        </w:rPr>
      </w:pPr>
      <w:r w:rsidRPr="00622AD9">
        <w:rPr>
          <w:color w:val="000000"/>
          <w:sz w:val="20"/>
          <w:szCs w:val="20"/>
        </w:rPr>
        <w:t> </w:t>
      </w:r>
      <w:r w:rsidRPr="00622AD9">
        <w:rPr>
          <w:b/>
          <w:bCs/>
          <w:color w:val="000000"/>
          <w:sz w:val="20"/>
          <w:szCs w:val="20"/>
        </w:rPr>
        <w:t>говорении:</w:t>
      </w:r>
    </w:p>
    <w:p w:rsidR="00B6404B" w:rsidRPr="00622AD9" w:rsidRDefault="00B6404B" w:rsidP="00B6404B">
      <w:pPr>
        <w:pStyle w:val="ae"/>
        <w:shd w:val="clear" w:color="auto" w:fill="FFFFFF"/>
        <w:spacing w:before="0" w:beforeAutospacing="0" w:after="150" w:afterAutospacing="0"/>
        <w:jc w:val="both"/>
        <w:rPr>
          <w:color w:val="000000"/>
          <w:sz w:val="20"/>
          <w:szCs w:val="20"/>
        </w:rPr>
      </w:pPr>
      <w:r w:rsidRPr="00622AD9">
        <w:rPr>
          <w:color w:val="000000"/>
          <w:sz w:val="20"/>
          <w:szCs w:val="20"/>
        </w:rPr>
        <w:t> • 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w:t>
      </w:r>
    </w:p>
    <w:p w:rsidR="00B6404B" w:rsidRPr="00622AD9" w:rsidRDefault="00B6404B" w:rsidP="00B6404B">
      <w:pPr>
        <w:pStyle w:val="ae"/>
        <w:shd w:val="clear" w:color="auto" w:fill="FFFFFF"/>
        <w:spacing w:before="0" w:beforeAutospacing="0" w:after="150" w:afterAutospacing="0"/>
        <w:jc w:val="both"/>
        <w:rPr>
          <w:color w:val="000000"/>
          <w:sz w:val="20"/>
          <w:szCs w:val="20"/>
        </w:rPr>
      </w:pPr>
      <w:r w:rsidRPr="00622AD9">
        <w:rPr>
          <w:color w:val="000000"/>
          <w:sz w:val="20"/>
          <w:szCs w:val="20"/>
        </w:rPr>
        <w:t> • расспрашивать собеседника и отвечать на его вопросы, высказывая свое мнение, просьбу, отвечать на предложение собеседника согласием/отказом в пределах изученной тематики и усвоенного лексико-грамматического материала;</w:t>
      </w:r>
    </w:p>
    <w:p w:rsidR="00B6404B" w:rsidRPr="00622AD9" w:rsidRDefault="00B6404B" w:rsidP="00B6404B">
      <w:pPr>
        <w:pStyle w:val="ae"/>
        <w:shd w:val="clear" w:color="auto" w:fill="FFFFFF"/>
        <w:spacing w:before="0" w:beforeAutospacing="0" w:after="150" w:afterAutospacing="0"/>
        <w:jc w:val="both"/>
        <w:rPr>
          <w:color w:val="000000"/>
          <w:sz w:val="20"/>
          <w:szCs w:val="20"/>
        </w:rPr>
      </w:pPr>
      <w:r w:rsidRPr="00622AD9">
        <w:rPr>
          <w:color w:val="000000"/>
          <w:sz w:val="20"/>
          <w:szCs w:val="20"/>
        </w:rPr>
        <w:t> • рассказывать о себе, своей семье, друзьях, своих интересах и планах на будущее;</w:t>
      </w:r>
    </w:p>
    <w:p w:rsidR="00B6404B" w:rsidRPr="00622AD9" w:rsidRDefault="00B6404B" w:rsidP="00B6404B">
      <w:pPr>
        <w:pStyle w:val="ae"/>
        <w:shd w:val="clear" w:color="auto" w:fill="FFFFFF"/>
        <w:spacing w:before="0" w:beforeAutospacing="0" w:after="150" w:afterAutospacing="0"/>
        <w:jc w:val="both"/>
        <w:rPr>
          <w:color w:val="000000"/>
          <w:sz w:val="20"/>
          <w:szCs w:val="20"/>
        </w:rPr>
      </w:pPr>
      <w:r w:rsidRPr="00622AD9">
        <w:rPr>
          <w:color w:val="000000"/>
          <w:sz w:val="20"/>
          <w:szCs w:val="20"/>
        </w:rPr>
        <w:t> • сообщать краткие сведения о своем городе/селе, о своей стране и странах изучаемого языка;</w:t>
      </w:r>
    </w:p>
    <w:p w:rsidR="00B6404B" w:rsidRPr="00622AD9" w:rsidRDefault="00B6404B" w:rsidP="00B6404B">
      <w:pPr>
        <w:pStyle w:val="ae"/>
        <w:shd w:val="clear" w:color="auto" w:fill="FFFFFF"/>
        <w:spacing w:before="0" w:beforeAutospacing="0" w:after="150" w:afterAutospacing="0"/>
        <w:jc w:val="both"/>
        <w:rPr>
          <w:color w:val="000000"/>
          <w:sz w:val="20"/>
          <w:szCs w:val="20"/>
        </w:rPr>
      </w:pPr>
      <w:r w:rsidRPr="00622AD9">
        <w:rPr>
          <w:color w:val="000000"/>
          <w:sz w:val="20"/>
          <w:szCs w:val="20"/>
        </w:rPr>
        <w:t> • описывать события/явления, 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персонажей;</w:t>
      </w:r>
    </w:p>
    <w:p w:rsidR="00B6404B" w:rsidRPr="00622AD9" w:rsidRDefault="00B6404B" w:rsidP="00B6404B">
      <w:pPr>
        <w:pStyle w:val="ae"/>
        <w:shd w:val="clear" w:color="auto" w:fill="FFFFFF"/>
        <w:spacing w:before="0" w:beforeAutospacing="0" w:after="150" w:afterAutospacing="0"/>
        <w:jc w:val="both"/>
        <w:rPr>
          <w:color w:val="000000"/>
          <w:sz w:val="20"/>
          <w:szCs w:val="20"/>
        </w:rPr>
      </w:pPr>
      <w:r w:rsidRPr="00622AD9">
        <w:rPr>
          <w:b/>
          <w:bCs/>
          <w:color w:val="000000"/>
          <w:sz w:val="20"/>
          <w:szCs w:val="20"/>
        </w:rPr>
        <w:t>аудировании:</w:t>
      </w:r>
    </w:p>
    <w:p w:rsidR="00B6404B" w:rsidRPr="00622AD9" w:rsidRDefault="00B6404B" w:rsidP="00B6404B">
      <w:pPr>
        <w:pStyle w:val="ae"/>
        <w:shd w:val="clear" w:color="auto" w:fill="FFFFFF"/>
        <w:spacing w:before="0" w:beforeAutospacing="0" w:after="150" w:afterAutospacing="0"/>
        <w:jc w:val="both"/>
        <w:rPr>
          <w:color w:val="000000"/>
          <w:sz w:val="20"/>
          <w:szCs w:val="20"/>
        </w:rPr>
      </w:pPr>
      <w:r w:rsidRPr="00622AD9">
        <w:rPr>
          <w:color w:val="000000"/>
          <w:sz w:val="20"/>
          <w:szCs w:val="20"/>
        </w:rPr>
        <w:t> • воспринимать на слух и полностью понимать речь учителя, одноклассников;</w:t>
      </w:r>
    </w:p>
    <w:p w:rsidR="00B6404B" w:rsidRPr="00622AD9" w:rsidRDefault="00B6404B" w:rsidP="00B6404B">
      <w:pPr>
        <w:pStyle w:val="ae"/>
        <w:shd w:val="clear" w:color="auto" w:fill="FFFFFF"/>
        <w:spacing w:before="0" w:beforeAutospacing="0" w:after="150" w:afterAutospacing="0"/>
        <w:jc w:val="both"/>
        <w:rPr>
          <w:color w:val="000000"/>
          <w:sz w:val="20"/>
          <w:szCs w:val="20"/>
        </w:rPr>
      </w:pPr>
      <w:r w:rsidRPr="00622AD9">
        <w:rPr>
          <w:color w:val="000000"/>
          <w:sz w:val="20"/>
          <w:szCs w:val="20"/>
        </w:rPr>
        <w:t> • 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(сообщение/рассказ/интервью);</w:t>
      </w:r>
    </w:p>
    <w:p w:rsidR="00B6404B" w:rsidRPr="00622AD9" w:rsidRDefault="00B6404B" w:rsidP="00B6404B">
      <w:pPr>
        <w:pStyle w:val="ae"/>
        <w:shd w:val="clear" w:color="auto" w:fill="FFFFFF"/>
        <w:spacing w:before="0" w:beforeAutospacing="0" w:after="150" w:afterAutospacing="0"/>
        <w:jc w:val="both"/>
        <w:rPr>
          <w:color w:val="000000"/>
          <w:sz w:val="20"/>
          <w:szCs w:val="20"/>
        </w:rPr>
      </w:pPr>
      <w:r w:rsidRPr="00622AD9">
        <w:rPr>
          <w:color w:val="000000"/>
          <w:sz w:val="20"/>
          <w:szCs w:val="20"/>
        </w:rPr>
        <w:t> • воспринимать на слух и выборочно понимать с опорой на языковую догадку, контекст краткие несложные аутентичные прагматические аудио- и видеотексты, выделяя значимую/нужную/необходимую информацию;</w:t>
      </w:r>
    </w:p>
    <w:p w:rsidR="00B6404B" w:rsidRPr="00622AD9" w:rsidRDefault="00B6404B" w:rsidP="00B6404B">
      <w:pPr>
        <w:pStyle w:val="ae"/>
        <w:shd w:val="clear" w:color="auto" w:fill="FFFFFF"/>
        <w:spacing w:before="0" w:beforeAutospacing="0" w:after="150" w:afterAutospacing="0"/>
        <w:jc w:val="both"/>
        <w:rPr>
          <w:color w:val="000000"/>
          <w:sz w:val="20"/>
          <w:szCs w:val="20"/>
        </w:rPr>
      </w:pPr>
      <w:r w:rsidRPr="00622AD9">
        <w:rPr>
          <w:color w:val="000000"/>
          <w:sz w:val="20"/>
          <w:szCs w:val="20"/>
        </w:rPr>
        <w:t> </w:t>
      </w:r>
      <w:r w:rsidRPr="00622AD9">
        <w:rPr>
          <w:b/>
          <w:bCs/>
          <w:color w:val="000000"/>
          <w:sz w:val="20"/>
          <w:szCs w:val="20"/>
        </w:rPr>
        <w:t>чтении:</w:t>
      </w:r>
    </w:p>
    <w:p w:rsidR="00B6404B" w:rsidRPr="00622AD9" w:rsidRDefault="00B6404B" w:rsidP="00B6404B">
      <w:pPr>
        <w:pStyle w:val="ae"/>
        <w:shd w:val="clear" w:color="auto" w:fill="FFFFFF"/>
        <w:spacing w:before="0" w:beforeAutospacing="0" w:after="150" w:afterAutospacing="0"/>
        <w:jc w:val="both"/>
        <w:rPr>
          <w:color w:val="000000"/>
          <w:sz w:val="20"/>
          <w:szCs w:val="20"/>
        </w:rPr>
      </w:pPr>
      <w:r w:rsidRPr="00622AD9">
        <w:rPr>
          <w:color w:val="000000"/>
          <w:sz w:val="20"/>
          <w:szCs w:val="20"/>
        </w:rPr>
        <w:t> • читать аутентичные тексты разных жанров и стилей преимущественно с пониманием основного содержания;</w:t>
      </w:r>
    </w:p>
    <w:p w:rsidR="00B6404B" w:rsidRPr="00622AD9" w:rsidRDefault="00B6404B" w:rsidP="00B6404B">
      <w:pPr>
        <w:pStyle w:val="ae"/>
        <w:shd w:val="clear" w:color="auto" w:fill="FFFFFF"/>
        <w:spacing w:before="0" w:beforeAutospacing="0" w:after="150" w:afterAutospacing="0"/>
        <w:jc w:val="both"/>
        <w:rPr>
          <w:color w:val="000000"/>
          <w:sz w:val="20"/>
          <w:szCs w:val="20"/>
        </w:rPr>
      </w:pPr>
      <w:r w:rsidRPr="00622AD9">
        <w:rPr>
          <w:color w:val="000000"/>
          <w:sz w:val="20"/>
          <w:szCs w:val="20"/>
        </w:rPr>
        <w:t> • читать несложные аутентичные тексты разных жанров и стилей с полным и точным пониманием и с использованием различных приемов смысловой переработки текста (языковой догадки, выборочного перевода), а также справочных материалов; уметь оценивать полученную информацию, выражать свое мнение;</w:t>
      </w:r>
    </w:p>
    <w:p w:rsidR="00B6404B" w:rsidRPr="00622AD9" w:rsidRDefault="00B6404B" w:rsidP="00B6404B">
      <w:pPr>
        <w:pStyle w:val="ae"/>
        <w:shd w:val="clear" w:color="auto" w:fill="FFFFFF"/>
        <w:spacing w:before="0" w:beforeAutospacing="0" w:after="150" w:afterAutospacing="0"/>
        <w:jc w:val="both"/>
        <w:rPr>
          <w:color w:val="000000"/>
          <w:sz w:val="20"/>
          <w:szCs w:val="20"/>
        </w:rPr>
      </w:pPr>
      <w:r w:rsidRPr="00622AD9">
        <w:rPr>
          <w:color w:val="000000"/>
          <w:sz w:val="20"/>
          <w:szCs w:val="20"/>
        </w:rPr>
        <w:t> • читать аутентичные тексты с выборочным пониманием значимой/нужной/интересующей информации;</w:t>
      </w:r>
    </w:p>
    <w:p w:rsidR="00B6404B" w:rsidRPr="00622AD9" w:rsidRDefault="00B6404B" w:rsidP="00B6404B">
      <w:pPr>
        <w:pStyle w:val="ae"/>
        <w:shd w:val="clear" w:color="auto" w:fill="FFFFFF"/>
        <w:spacing w:before="0" w:beforeAutospacing="0" w:after="150" w:afterAutospacing="0"/>
        <w:jc w:val="both"/>
        <w:rPr>
          <w:color w:val="000000"/>
          <w:sz w:val="20"/>
          <w:szCs w:val="20"/>
        </w:rPr>
      </w:pPr>
      <w:r w:rsidRPr="00622AD9">
        <w:rPr>
          <w:color w:val="000000"/>
          <w:sz w:val="20"/>
          <w:szCs w:val="20"/>
        </w:rPr>
        <w:t> </w:t>
      </w:r>
      <w:r w:rsidRPr="00622AD9">
        <w:rPr>
          <w:b/>
          <w:bCs/>
          <w:color w:val="000000"/>
          <w:sz w:val="20"/>
          <w:szCs w:val="20"/>
        </w:rPr>
        <w:t>письменной речи:</w:t>
      </w:r>
    </w:p>
    <w:p w:rsidR="00B6404B" w:rsidRPr="00622AD9" w:rsidRDefault="00B6404B" w:rsidP="00B6404B">
      <w:pPr>
        <w:pStyle w:val="ae"/>
        <w:shd w:val="clear" w:color="auto" w:fill="FFFFFF"/>
        <w:spacing w:before="0" w:beforeAutospacing="0" w:after="150" w:afterAutospacing="0"/>
        <w:jc w:val="both"/>
        <w:rPr>
          <w:color w:val="000000"/>
          <w:sz w:val="20"/>
          <w:szCs w:val="20"/>
        </w:rPr>
      </w:pPr>
      <w:r w:rsidRPr="00622AD9">
        <w:rPr>
          <w:color w:val="000000"/>
          <w:sz w:val="20"/>
          <w:szCs w:val="20"/>
        </w:rPr>
        <w:t> • заполнять анкеты и формуляры;</w:t>
      </w:r>
    </w:p>
    <w:p w:rsidR="00B6404B" w:rsidRPr="00622AD9" w:rsidRDefault="00B6404B" w:rsidP="00B6404B">
      <w:pPr>
        <w:pStyle w:val="ae"/>
        <w:shd w:val="clear" w:color="auto" w:fill="FFFFFF"/>
        <w:spacing w:before="0" w:beforeAutospacing="0" w:after="150" w:afterAutospacing="0"/>
        <w:jc w:val="both"/>
        <w:rPr>
          <w:color w:val="000000"/>
          <w:sz w:val="20"/>
          <w:szCs w:val="20"/>
        </w:rPr>
      </w:pPr>
      <w:r w:rsidRPr="00622AD9">
        <w:rPr>
          <w:color w:val="000000"/>
          <w:sz w:val="20"/>
          <w:szCs w:val="20"/>
        </w:rPr>
        <w:t> • писать поздравления, личные письма с опорой на образец с употреблением формул речевого этикета, принятых в стране/странах изучаемого языка;</w:t>
      </w:r>
    </w:p>
    <w:p w:rsidR="00B6404B" w:rsidRPr="00622AD9" w:rsidRDefault="00B6404B" w:rsidP="00B6404B">
      <w:pPr>
        <w:pStyle w:val="ae"/>
        <w:shd w:val="clear" w:color="auto" w:fill="FFFFFF"/>
        <w:spacing w:before="0" w:beforeAutospacing="0" w:after="150" w:afterAutospacing="0"/>
        <w:jc w:val="both"/>
        <w:rPr>
          <w:color w:val="000000"/>
          <w:sz w:val="20"/>
          <w:szCs w:val="20"/>
        </w:rPr>
      </w:pPr>
      <w:r w:rsidRPr="00622AD9">
        <w:rPr>
          <w:color w:val="000000"/>
          <w:sz w:val="20"/>
          <w:szCs w:val="20"/>
        </w:rPr>
        <w:t> • составлять план, тезисы устного или письменного сообщения; кратко излагать результаты проектной деятельности.</w:t>
      </w:r>
    </w:p>
    <w:p w:rsidR="00B6404B" w:rsidRPr="00622AD9" w:rsidRDefault="00B6404B" w:rsidP="00B6404B">
      <w:pPr>
        <w:pStyle w:val="ae"/>
        <w:shd w:val="clear" w:color="auto" w:fill="FFFFFF"/>
        <w:spacing w:before="0" w:beforeAutospacing="0" w:after="150" w:afterAutospacing="0"/>
        <w:jc w:val="both"/>
        <w:rPr>
          <w:color w:val="000000"/>
          <w:sz w:val="20"/>
          <w:szCs w:val="20"/>
        </w:rPr>
      </w:pPr>
      <w:r w:rsidRPr="00622AD9">
        <w:rPr>
          <w:color w:val="000000"/>
          <w:sz w:val="20"/>
          <w:szCs w:val="20"/>
        </w:rPr>
        <w:t>  </w:t>
      </w:r>
      <w:r w:rsidRPr="00622AD9">
        <w:rPr>
          <w:color w:val="000000"/>
          <w:sz w:val="20"/>
          <w:szCs w:val="20"/>
          <w:u w:val="single"/>
        </w:rPr>
        <w:t>Языковая компетенция</w:t>
      </w:r>
      <w:r w:rsidRPr="00622AD9">
        <w:rPr>
          <w:color w:val="000000"/>
          <w:sz w:val="20"/>
          <w:szCs w:val="20"/>
        </w:rPr>
        <w:t> (владение языковыми средствами):</w:t>
      </w:r>
    </w:p>
    <w:p w:rsidR="00B6404B" w:rsidRPr="00622AD9" w:rsidRDefault="00B6404B" w:rsidP="00B6404B">
      <w:pPr>
        <w:pStyle w:val="ae"/>
        <w:shd w:val="clear" w:color="auto" w:fill="FFFFFF"/>
        <w:spacing w:before="0" w:beforeAutospacing="0" w:after="150" w:afterAutospacing="0"/>
        <w:jc w:val="both"/>
        <w:rPr>
          <w:color w:val="000000"/>
          <w:sz w:val="20"/>
          <w:szCs w:val="20"/>
        </w:rPr>
      </w:pPr>
      <w:r w:rsidRPr="00622AD9">
        <w:rPr>
          <w:color w:val="000000"/>
          <w:sz w:val="20"/>
          <w:szCs w:val="20"/>
        </w:rPr>
        <w:t> • применение правил написания слов, изученных в основной школе;</w:t>
      </w:r>
    </w:p>
    <w:p w:rsidR="00B6404B" w:rsidRPr="00622AD9" w:rsidRDefault="00B6404B" w:rsidP="00B6404B">
      <w:pPr>
        <w:pStyle w:val="ae"/>
        <w:shd w:val="clear" w:color="auto" w:fill="FFFFFF"/>
        <w:spacing w:before="0" w:beforeAutospacing="0" w:after="150" w:afterAutospacing="0"/>
        <w:jc w:val="both"/>
        <w:rPr>
          <w:color w:val="000000"/>
          <w:sz w:val="20"/>
          <w:szCs w:val="20"/>
        </w:rPr>
      </w:pPr>
      <w:r w:rsidRPr="00622AD9">
        <w:rPr>
          <w:color w:val="000000"/>
          <w:sz w:val="20"/>
          <w:szCs w:val="20"/>
        </w:rPr>
        <w:lastRenderedPageBreak/>
        <w:t> • адекватное произношение и различение на слух всех звуков иностранного языка; соблюдение правильного ударения в словах и фразах;</w:t>
      </w:r>
    </w:p>
    <w:p w:rsidR="00B6404B" w:rsidRPr="00622AD9" w:rsidRDefault="00B6404B" w:rsidP="00B6404B">
      <w:pPr>
        <w:pStyle w:val="ae"/>
        <w:shd w:val="clear" w:color="auto" w:fill="FFFFFF"/>
        <w:spacing w:before="0" w:beforeAutospacing="0" w:after="150" w:afterAutospacing="0"/>
        <w:jc w:val="both"/>
        <w:rPr>
          <w:color w:val="000000"/>
          <w:sz w:val="20"/>
          <w:szCs w:val="20"/>
        </w:rPr>
      </w:pPr>
      <w:r w:rsidRPr="00622AD9">
        <w:rPr>
          <w:color w:val="000000"/>
          <w:sz w:val="20"/>
          <w:szCs w:val="20"/>
        </w:rPr>
        <w:t> • 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w:t>
      </w:r>
    </w:p>
    <w:p w:rsidR="00B6404B" w:rsidRPr="00622AD9" w:rsidRDefault="00B6404B" w:rsidP="00B6404B">
      <w:pPr>
        <w:pStyle w:val="ae"/>
        <w:shd w:val="clear" w:color="auto" w:fill="FFFFFF"/>
        <w:spacing w:before="0" w:beforeAutospacing="0" w:after="150" w:afterAutospacing="0"/>
        <w:jc w:val="both"/>
        <w:rPr>
          <w:color w:val="000000"/>
          <w:sz w:val="20"/>
          <w:szCs w:val="20"/>
        </w:rPr>
      </w:pPr>
      <w:r w:rsidRPr="00622AD9">
        <w:rPr>
          <w:color w:val="000000"/>
          <w:sz w:val="20"/>
          <w:szCs w:val="20"/>
        </w:rPr>
        <w:t> • распознавание и употребление в речи основных значений изученных лексических единиц (слов, словосочетаний, реплик-клише речевого этикета);</w:t>
      </w:r>
    </w:p>
    <w:p w:rsidR="00B6404B" w:rsidRPr="00622AD9" w:rsidRDefault="00B6404B" w:rsidP="00B6404B">
      <w:pPr>
        <w:pStyle w:val="ae"/>
        <w:shd w:val="clear" w:color="auto" w:fill="FFFFFF"/>
        <w:spacing w:before="0" w:beforeAutospacing="0" w:after="150" w:afterAutospacing="0"/>
        <w:jc w:val="both"/>
        <w:rPr>
          <w:color w:val="000000"/>
          <w:sz w:val="20"/>
          <w:szCs w:val="20"/>
        </w:rPr>
      </w:pPr>
      <w:r w:rsidRPr="00622AD9">
        <w:rPr>
          <w:color w:val="000000"/>
          <w:sz w:val="20"/>
          <w:szCs w:val="20"/>
        </w:rPr>
        <w:t> • знание основных способов словообразования (аффиксации, словосложения, конверсии);</w:t>
      </w:r>
    </w:p>
    <w:p w:rsidR="00B6404B" w:rsidRPr="00622AD9" w:rsidRDefault="00B6404B" w:rsidP="00B6404B">
      <w:pPr>
        <w:pStyle w:val="ae"/>
        <w:shd w:val="clear" w:color="auto" w:fill="FFFFFF"/>
        <w:spacing w:before="0" w:beforeAutospacing="0" w:after="150" w:afterAutospacing="0"/>
        <w:jc w:val="both"/>
        <w:rPr>
          <w:color w:val="000000"/>
          <w:sz w:val="20"/>
          <w:szCs w:val="20"/>
        </w:rPr>
      </w:pPr>
      <w:r w:rsidRPr="00622AD9">
        <w:rPr>
          <w:color w:val="000000"/>
          <w:sz w:val="20"/>
          <w:szCs w:val="20"/>
        </w:rPr>
        <w:t> • понимание и использование явлений многозначности слов иностранного языка, синонимии, антонимии и лексической сочетаемости;</w:t>
      </w:r>
    </w:p>
    <w:p w:rsidR="00B6404B" w:rsidRPr="00622AD9" w:rsidRDefault="00B6404B" w:rsidP="00B6404B">
      <w:pPr>
        <w:pStyle w:val="ae"/>
        <w:shd w:val="clear" w:color="auto" w:fill="FFFFFF"/>
        <w:spacing w:before="0" w:beforeAutospacing="0" w:after="150" w:afterAutospacing="0"/>
        <w:jc w:val="both"/>
        <w:rPr>
          <w:color w:val="000000"/>
          <w:sz w:val="20"/>
          <w:szCs w:val="20"/>
        </w:rPr>
      </w:pPr>
      <w:r w:rsidRPr="00622AD9">
        <w:rPr>
          <w:color w:val="000000"/>
          <w:sz w:val="20"/>
          <w:szCs w:val="20"/>
        </w:rPr>
        <w:t> • распознавание и употребление в речи основных морфологических форм и синтаксических конструкций изучаемого иностранного языка; знание признаков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B6404B" w:rsidRPr="00622AD9" w:rsidRDefault="00B6404B" w:rsidP="00B6404B">
      <w:pPr>
        <w:pStyle w:val="ae"/>
        <w:shd w:val="clear" w:color="auto" w:fill="FFFFFF"/>
        <w:spacing w:before="0" w:beforeAutospacing="0" w:after="150" w:afterAutospacing="0"/>
        <w:jc w:val="both"/>
        <w:rPr>
          <w:color w:val="000000"/>
          <w:sz w:val="20"/>
          <w:szCs w:val="20"/>
        </w:rPr>
      </w:pPr>
      <w:r w:rsidRPr="00622AD9">
        <w:rPr>
          <w:color w:val="000000"/>
          <w:sz w:val="20"/>
          <w:szCs w:val="20"/>
        </w:rPr>
        <w:t> • знание основных различий систем иностранного и русского/родного языков.</w:t>
      </w:r>
    </w:p>
    <w:p w:rsidR="00B6404B" w:rsidRPr="00622AD9" w:rsidRDefault="00B6404B" w:rsidP="00B6404B">
      <w:pPr>
        <w:pStyle w:val="ae"/>
        <w:shd w:val="clear" w:color="auto" w:fill="FFFFFF"/>
        <w:spacing w:before="0" w:beforeAutospacing="0" w:after="150" w:afterAutospacing="0"/>
        <w:jc w:val="both"/>
        <w:rPr>
          <w:color w:val="000000"/>
          <w:sz w:val="20"/>
          <w:szCs w:val="20"/>
        </w:rPr>
      </w:pPr>
      <w:r w:rsidRPr="00622AD9">
        <w:rPr>
          <w:color w:val="000000"/>
          <w:sz w:val="20"/>
          <w:szCs w:val="20"/>
        </w:rPr>
        <w:t>  </w:t>
      </w:r>
      <w:r w:rsidRPr="00622AD9">
        <w:rPr>
          <w:color w:val="000000"/>
          <w:sz w:val="20"/>
          <w:szCs w:val="20"/>
          <w:u w:val="single"/>
        </w:rPr>
        <w:t>Социокультурная компетенция</w:t>
      </w:r>
      <w:r w:rsidRPr="00622AD9">
        <w:rPr>
          <w:color w:val="000000"/>
          <w:sz w:val="20"/>
          <w:szCs w:val="20"/>
        </w:rPr>
        <w:t>:</w:t>
      </w:r>
    </w:p>
    <w:p w:rsidR="00B6404B" w:rsidRPr="00622AD9" w:rsidRDefault="00B6404B" w:rsidP="00B6404B">
      <w:pPr>
        <w:pStyle w:val="ae"/>
        <w:shd w:val="clear" w:color="auto" w:fill="FFFFFF"/>
        <w:spacing w:before="0" w:beforeAutospacing="0" w:after="150" w:afterAutospacing="0"/>
        <w:jc w:val="both"/>
        <w:rPr>
          <w:color w:val="000000"/>
          <w:sz w:val="20"/>
          <w:szCs w:val="20"/>
        </w:rPr>
      </w:pPr>
      <w:r w:rsidRPr="00622AD9">
        <w:rPr>
          <w:color w:val="000000"/>
          <w:sz w:val="20"/>
          <w:szCs w:val="20"/>
        </w:rPr>
        <w:t> • знание национально-культурных особенностей речевого и неречевого поведения в своей стране и стране изучаемого языка; применение этих знаний в различных ситуациях формального и неформального межличностного и межкультурного общения;</w:t>
      </w:r>
    </w:p>
    <w:p w:rsidR="00B6404B" w:rsidRPr="00622AD9" w:rsidRDefault="00B6404B" w:rsidP="00B6404B">
      <w:pPr>
        <w:pStyle w:val="ae"/>
        <w:shd w:val="clear" w:color="auto" w:fill="FFFFFF"/>
        <w:spacing w:before="0" w:beforeAutospacing="0" w:after="150" w:afterAutospacing="0"/>
        <w:jc w:val="both"/>
        <w:rPr>
          <w:color w:val="000000"/>
          <w:sz w:val="20"/>
          <w:szCs w:val="20"/>
        </w:rPr>
      </w:pPr>
      <w:r w:rsidRPr="00622AD9">
        <w:rPr>
          <w:color w:val="000000"/>
          <w:sz w:val="20"/>
          <w:szCs w:val="20"/>
        </w:rPr>
        <w:t> • распознавание и употребление в устной и письменной речи основных норм речевого этикета (реплик-клише, наиболее распространенной оценочной лексики), принятых в странах изучаемого языка;</w:t>
      </w:r>
    </w:p>
    <w:p w:rsidR="00B6404B" w:rsidRPr="00622AD9" w:rsidRDefault="00B6404B" w:rsidP="00B6404B">
      <w:pPr>
        <w:pStyle w:val="ae"/>
        <w:shd w:val="clear" w:color="auto" w:fill="FFFFFF"/>
        <w:spacing w:before="0" w:beforeAutospacing="0" w:after="150" w:afterAutospacing="0"/>
        <w:jc w:val="both"/>
        <w:rPr>
          <w:color w:val="000000"/>
          <w:sz w:val="20"/>
          <w:szCs w:val="20"/>
        </w:rPr>
      </w:pPr>
      <w:r w:rsidRPr="00622AD9">
        <w:rPr>
          <w:color w:val="000000"/>
          <w:sz w:val="20"/>
          <w:szCs w:val="20"/>
        </w:rPr>
        <w:t> • знание употребительной фоновой лексики и реалий страны/стран изучаемого языка, некоторых распространенных образцов фольклора (скороговорки, поговорки, пословицы);</w:t>
      </w:r>
    </w:p>
    <w:p w:rsidR="00B6404B" w:rsidRPr="00622AD9" w:rsidRDefault="00B6404B" w:rsidP="00B6404B">
      <w:pPr>
        <w:pStyle w:val="ae"/>
        <w:shd w:val="clear" w:color="auto" w:fill="FFFFFF"/>
        <w:spacing w:before="0" w:beforeAutospacing="0" w:after="150" w:afterAutospacing="0"/>
        <w:jc w:val="both"/>
        <w:rPr>
          <w:color w:val="000000"/>
          <w:sz w:val="20"/>
          <w:szCs w:val="20"/>
        </w:rPr>
      </w:pPr>
      <w:r w:rsidRPr="00622AD9">
        <w:rPr>
          <w:color w:val="000000"/>
          <w:sz w:val="20"/>
          <w:szCs w:val="20"/>
        </w:rPr>
        <w:t> • знакомство с образцами художественной, публицистической и научно-популярной литературы;</w:t>
      </w:r>
    </w:p>
    <w:p w:rsidR="00B6404B" w:rsidRPr="00622AD9" w:rsidRDefault="00B6404B" w:rsidP="00B6404B">
      <w:pPr>
        <w:pStyle w:val="ae"/>
        <w:shd w:val="clear" w:color="auto" w:fill="FFFFFF"/>
        <w:spacing w:before="0" w:beforeAutospacing="0" w:after="150" w:afterAutospacing="0"/>
        <w:jc w:val="both"/>
        <w:rPr>
          <w:color w:val="000000"/>
          <w:sz w:val="20"/>
          <w:szCs w:val="20"/>
        </w:rPr>
      </w:pPr>
      <w:r w:rsidRPr="00622AD9">
        <w:rPr>
          <w:color w:val="000000"/>
          <w:sz w:val="20"/>
          <w:szCs w:val="20"/>
        </w:rPr>
        <w:t> • представление об особенностях образа жизни, быта, культуры стран изучаемого языка (всемирно известных достопримечательностях, выдающихся людях и их вкладе в мировую культуру);</w:t>
      </w:r>
    </w:p>
    <w:p w:rsidR="00B6404B" w:rsidRPr="00622AD9" w:rsidRDefault="00B6404B" w:rsidP="00B6404B">
      <w:pPr>
        <w:pStyle w:val="ae"/>
        <w:shd w:val="clear" w:color="auto" w:fill="FFFFFF"/>
        <w:spacing w:before="0" w:beforeAutospacing="0" w:after="150" w:afterAutospacing="0"/>
        <w:jc w:val="both"/>
        <w:rPr>
          <w:color w:val="000000"/>
          <w:sz w:val="20"/>
          <w:szCs w:val="20"/>
        </w:rPr>
      </w:pPr>
      <w:r w:rsidRPr="00622AD9">
        <w:rPr>
          <w:color w:val="000000"/>
          <w:sz w:val="20"/>
          <w:szCs w:val="20"/>
        </w:rPr>
        <w:t> • представление о сходстве и различиях в традициях своей страны и стран изучаемого языка;</w:t>
      </w:r>
    </w:p>
    <w:p w:rsidR="00B6404B" w:rsidRPr="00622AD9" w:rsidRDefault="00B6404B" w:rsidP="00B6404B">
      <w:pPr>
        <w:pStyle w:val="ae"/>
        <w:shd w:val="clear" w:color="auto" w:fill="FFFFFF"/>
        <w:spacing w:before="0" w:beforeAutospacing="0" w:after="150" w:afterAutospacing="0"/>
        <w:jc w:val="both"/>
        <w:rPr>
          <w:color w:val="000000"/>
          <w:sz w:val="20"/>
          <w:szCs w:val="20"/>
        </w:rPr>
      </w:pPr>
      <w:r w:rsidRPr="00622AD9">
        <w:rPr>
          <w:color w:val="000000"/>
          <w:sz w:val="20"/>
          <w:szCs w:val="20"/>
        </w:rPr>
        <w:t> • понимание роли владения иностранными языками в современном мире.</w:t>
      </w:r>
    </w:p>
    <w:p w:rsidR="00B6404B" w:rsidRPr="00622AD9" w:rsidRDefault="00B6404B" w:rsidP="00B6404B">
      <w:pPr>
        <w:pStyle w:val="ae"/>
        <w:shd w:val="clear" w:color="auto" w:fill="FFFFFF"/>
        <w:spacing w:before="0" w:beforeAutospacing="0" w:after="150" w:afterAutospacing="0"/>
        <w:jc w:val="both"/>
        <w:rPr>
          <w:color w:val="000000"/>
          <w:sz w:val="20"/>
          <w:szCs w:val="20"/>
        </w:rPr>
      </w:pPr>
      <w:r w:rsidRPr="00622AD9">
        <w:rPr>
          <w:color w:val="000000"/>
          <w:sz w:val="20"/>
          <w:szCs w:val="20"/>
        </w:rPr>
        <w:t>  </w:t>
      </w:r>
      <w:r w:rsidRPr="00622AD9">
        <w:rPr>
          <w:color w:val="000000"/>
          <w:sz w:val="20"/>
          <w:szCs w:val="20"/>
          <w:u w:val="single"/>
        </w:rPr>
        <w:t>Компенсаторная компетенция</w:t>
      </w:r>
      <w:r w:rsidRPr="00622AD9">
        <w:rPr>
          <w:color w:val="000000"/>
          <w:sz w:val="20"/>
          <w:szCs w:val="20"/>
        </w:rPr>
        <w:t> — умение выходить из трудного положения в условиях дефицита языковых средств при получении и приеме информации за счет использования контекстуальной догадки, игнорирования языковых трудностей, переспроса, словарных замен, жестов, мимики.</w:t>
      </w:r>
    </w:p>
    <w:p w:rsidR="00B6404B" w:rsidRPr="00622AD9" w:rsidRDefault="00B6404B" w:rsidP="00B6404B">
      <w:pPr>
        <w:pStyle w:val="ae"/>
        <w:shd w:val="clear" w:color="auto" w:fill="FFFFFF"/>
        <w:spacing w:before="0" w:beforeAutospacing="0" w:after="150" w:afterAutospacing="0"/>
        <w:jc w:val="both"/>
        <w:rPr>
          <w:color w:val="000000"/>
          <w:sz w:val="20"/>
          <w:szCs w:val="20"/>
        </w:rPr>
      </w:pPr>
      <w:r w:rsidRPr="00622AD9">
        <w:rPr>
          <w:color w:val="000000"/>
          <w:sz w:val="20"/>
          <w:szCs w:val="20"/>
        </w:rPr>
        <w:t> </w:t>
      </w:r>
      <w:r w:rsidRPr="00622AD9">
        <w:rPr>
          <w:b/>
          <w:bCs/>
          <w:color w:val="000000"/>
          <w:sz w:val="20"/>
          <w:szCs w:val="20"/>
        </w:rPr>
        <w:t>Б.</w:t>
      </w:r>
      <w:r w:rsidRPr="00622AD9">
        <w:rPr>
          <w:color w:val="000000"/>
          <w:sz w:val="20"/>
          <w:szCs w:val="20"/>
        </w:rPr>
        <w:t> В познавательной сфере:</w:t>
      </w:r>
    </w:p>
    <w:p w:rsidR="00B6404B" w:rsidRPr="00622AD9" w:rsidRDefault="00B6404B" w:rsidP="006D0A57">
      <w:pPr>
        <w:pStyle w:val="ae"/>
        <w:numPr>
          <w:ilvl w:val="0"/>
          <w:numId w:val="143"/>
        </w:numPr>
        <w:shd w:val="clear" w:color="auto" w:fill="FFFFFF"/>
        <w:spacing w:before="0" w:beforeAutospacing="0" w:after="150" w:afterAutospacing="0"/>
        <w:jc w:val="both"/>
        <w:rPr>
          <w:color w:val="000000"/>
          <w:sz w:val="20"/>
          <w:szCs w:val="20"/>
        </w:rPr>
      </w:pPr>
      <w:r w:rsidRPr="00622AD9">
        <w:rPr>
          <w:color w:val="000000"/>
          <w:sz w:val="20"/>
          <w:szCs w:val="20"/>
        </w:rPr>
        <w:t>умение сравнивать языковые явления родного и иностранного языков на уровне отдельных грамматических явлений, слов, словосочетаний, предложений;</w:t>
      </w:r>
    </w:p>
    <w:p w:rsidR="00B6404B" w:rsidRPr="00622AD9" w:rsidRDefault="00B6404B" w:rsidP="006D0A57">
      <w:pPr>
        <w:pStyle w:val="ae"/>
        <w:numPr>
          <w:ilvl w:val="0"/>
          <w:numId w:val="144"/>
        </w:numPr>
        <w:shd w:val="clear" w:color="auto" w:fill="FFFFFF"/>
        <w:spacing w:before="0" w:beforeAutospacing="0" w:after="150" w:afterAutospacing="0"/>
        <w:jc w:val="both"/>
        <w:rPr>
          <w:color w:val="000000"/>
          <w:sz w:val="20"/>
          <w:szCs w:val="20"/>
        </w:rPr>
      </w:pPr>
      <w:r w:rsidRPr="00622AD9">
        <w:rPr>
          <w:color w:val="000000"/>
          <w:sz w:val="20"/>
          <w:szCs w:val="20"/>
        </w:rPr>
        <w:t>владение приемами работы с текстом: умение пользоваться определенной стратегией чтения/аудирования в зависимости от коммуникативной задачи (читать/слушать текст с разной глубиной понимания);</w:t>
      </w:r>
    </w:p>
    <w:p w:rsidR="00B6404B" w:rsidRPr="00622AD9" w:rsidRDefault="00B6404B" w:rsidP="006D0A57">
      <w:pPr>
        <w:pStyle w:val="ae"/>
        <w:numPr>
          <w:ilvl w:val="0"/>
          <w:numId w:val="145"/>
        </w:numPr>
        <w:shd w:val="clear" w:color="auto" w:fill="FFFFFF"/>
        <w:spacing w:before="0" w:beforeAutospacing="0" w:after="150" w:afterAutospacing="0"/>
        <w:jc w:val="both"/>
        <w:rPr>
          <w:color w:val="000000"/>
          <w:sz w:val="20"/>
          <w:szCs w:val="20"/>
        </w:rPr>
      </w:pPr>
      <w:r w:rsidRPr="00622AD9">
        <w:rPr>
          <w:color w:val="000000"/>
          <w:sz w:val="20"/>
          <w:szCs w:val="20"/>
        </w:rPr>
        <w:lastRenderedPageBreak/>
        <w:t>умение действовать по образцу/аналогии при выполнении упражнений и составлении собственных высказываний в  пределах тематики основной школы;</w:t>
      </w:r>
    </w:p>
    <w:p w:rsidR="00B6404B" w:rsidRPr="00622AD9" w:rsidRDefault="00B6404B" w:rsidP="006D0A57">
      <w:pPr>
        <w:pStyle w:val="ae"/>
        <w:numPr>
          <w:ilvl w:val="0"/>
          <w:numId w:val="146"/>
        </w:numPr>
        <w:shd w:val="clear" w:color="auto" w:fill="FFFFFF"/>
        <w:spacing w:before="0" w:beforeAutospacing="0" w:after="150" w:afterAutospacing="0"/>
        <w:jc w:val="both"/>
        <w:rPr>
          <w:color w:val="000000"/>
          <w:sz w:val="20"/>
          <w:szCs w:val="20"/>
        </w:rPr>
      </w:pPr>
      <w:r w:rsidRPr="00622AD9">
        <w:rPr>
          <w:color w:val="000000"/>
          <w:sz w:val="20"/>
          <w:szCs w:val="20"/>
        </w:rPr>
        <w:t>готовность и умение осуществлять индивидуальную и совместную проектную работу;</w:t>
      </w:r>
    </w:p>
    <w:p w:rsidR="00B6404B" w:rsidRPr="00622AD9" w:rsidRDefault="00B6404B" w:rsidP="006D0A57">
      <w:pPr>
        <w:pStyle w:val="ae"/>
        <w:numPr>
          <w:ilvl w:val="0"/>
          <w:numId w:val="147"/>
        </w:numPr>
        <w:shd w:val="clear" w:color="auto" w:fill="FFFFFF"/>
        <w:spacing w:before="0" w:beforeAutospacing="0" w:after="150" w:afterAutospacing="0"/>
        <w:jc w:val="both"/>
        <w:rPr>
          <w:color w:val="000000"/>
          <w:sz w:val="20"/>
          <w:szCs w:val="20"/>
        </w:rPr>
      </w:pPr>
      <w:r w:rsidRPr="00622AD9">
        <w:rPr>
          <w:color w:val="000000"/>
          <w:sz w:val="20"/>
          <w:szCs w:val="20"/>
        </w:rPr>
        <w:t>умение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6404B" w:rsidRPr="00622AD9" w:rsidRDefault="00B6404B" w:rsidP="006D0A57">
      <w:pPr>
        <w:pStyle w:val="ae"/>
        <w:numPr>
          <w:ilvl w:val="0"/>
          <w:numId w:val="148"/>
        </w:numPr>
        <w:shd w:val="clear" w:color="auto" w:fill="FFFFFF"/>
        <w:spacing w:before="0" w:beforeAutospacing="0" w:after="150" w:afterAutospacing="0"/>
        <w:jc w:val="both"/>
        <w:rPr>
          <w:color w:val="000000"/>
          <w:sz w:val="20"/>
          <w:szCs w:val="20"/>
        </w:rPr>
      </w:pPr>
      <w:r w:rsidRPr="00622AD9">
        <w:rPr>
          <w:color w:val="000000"/>
          <w:sz w:val="20"/>
          <w:szCs w:val="20"/>
        </w:rPr>
        <w:t>владение способами и приемами дальнейшего самостоятельного изучения иностранных языков.</w:t>
      </w:r>
    </w:p>
    <w:p w:rsidR="00B6404B" w:rsidRPr="00622AD9" w:rsidRDefault="00B6404B" w:rsidP="00B6404B">
      <w:pPr>
        <w:pStyle w:val="ae"/>
        <w:shd w:val="clear" w:color="auto" w:fill="FFFFFF"/>
        <w:spacing w:before="0" w:beforeAutospacing="0" w:after="150" w:afterAutospacing="0"/>
        <w:jc w:val="both"/>
        <w:rPr>
          <w:color w:val="000000"/>
          <w:sz w:val="20"/>
          <w:szCs w:val="20"/>
        </w:rPr>
      </w:pPr>
      <w:r w:rsidRPr="00622AD9">
        <w:rPr>
          <w:color w:val="000000"/>
          <w:sz w:val="20"/>
          <w:szCs w:val="20"/>
        </w:rPr>
        <w:t> </w:t>
      </w:r>
      <w:r w:rsidRPr="00622AD9">
        <w:rPr>
          <w:b/>
          <w:bCs/>
          <w:color w:val="000000"/>
          <w:sz w:val="20"/>
          <w:szCs w:val="20"/>
        </w:rPr>
        <w:t>В.</w:t>
      </w:r>
      <w:r w:rsidRPr="00622AD9">
        <w:rPr>
          <w:color w:val="000000"/>
          <w:sz w:val="20"/>
          <w:szCs w:val="20"/>
        </w:rPr>
        <w:t> В ценностно-ориентационной сфере:</w:t>
      </w:r>
    </w:p>
    <w:p w:rsidR="00B6404B" w:rsidRPr="00622AD9" w:rsidRDefault="00B6404B" w:rsidP="006D0A57">
      <w:pPr>
        <w:pStyle w:val="ae"/>
        <w:numPr>
          <w:ilvl w:val="0"/>
          <w:numId w:val="149"/>
        </w:numPr>
        <w:shd w:val="clear" w:color="auto" w:fill="FFFFFF"/>
        <w:spacing w:before="0" w:beforeAutospacing="0" w:after="150" w:afterAutospacing="0"/>
        <w:jc w:val="both"/>
        <w:rPr>
          <w:color w:val="000000"/>
          <w:sz w:val="20"/>
          <w:szCs w:val="20"/>
        </w:rPr>
      </w:pPr>
      <w:r w:rsidRPr="00622AD9">
        <w:rPr>
          <w:color w:val="000000"/>
          <w:sz w:val="20"/>
          <w:szCs w:val="20"/>
        </w:rPr>
        <w:t>представление о языке как средстве выражения чувств, эмоций, основе культуры мышления;</w:t>
      </w:r>
    </w:p>
    <w:p w:rsidR="00B6404B" w:rsidRPr="00622AD9" w:rsidRDefault="00B6404B" w:rsidP="006D0A57">
      <w:pPr>
        <w:pStyle w:val="ae"/>
        <w:numPr>
          <w:ilvl w:val="0"/>
          <w:numId w:val="150"/>
        </w:numPr>
        <w:shd w:val="clear" w:color="auto" w:fill="FFFFFF"/>
        <w:spacing w:before="0" w:beforeAutospacing="0" w:after="150" w:afterAutospacing="0"/>
        <w:jc w:val="both"/>
        <w:rPr>
          <w:color w:val="000000"/>
          <w:sz w:val="20"/>
          <w:szCs w:val="20"/>
        </w:rPr>
      </w:pPr>
      <w:r w:rsidRPr="00622AD9">
        <w:rPr>
          <w:color w:val="000000"/>
          <w:sz w:val="20"/>
          <w:szCs w:val="20"/>
        </w:rPr>
        <w:t>достижение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B6404B" w:rsidRPr="00622AD9" w:rsidRDefault="00B6404B" w:rsidP="006D0A57">
      <w:pPr>
        <w:pStyle w:val="ae"/>
        <w:numPr>
          <w:ilvl w:val="0"/>
          <w:numId w:val="151"/>
        </w:numPr>
        <w:shd w:val="clear" w:color="auto" w:fill="FFFFFF"/>
        <w:spacing w:before="0" w:beforeAutospacing="0" w:after="150" w:afterAutospacing="0"/>
        <w:jc w:val="both"/>
        <w:rPr>
          <w:color w:val="000000"/>
          <w:sz w:val="20"/>
          <w:szCs w:val="20"/>
        </w:rPr>
      </w:pPr>
      <w:r w:rsidRPr="00622AD9">
        <w:rPr>
          <w:color w:val="000000"/>
          <w:sz w:val="20"/>
          <w:szCs w:val="20"/>
        </w:rPr>
        <w:t>представление о целостном полиязычном, поликультурном мире, осознание места и роли родного и иностранных языков в этом мире как средства общения, познания, самореализации и социальной адаптации;</w:t>
      </w:r>
    </w:p>
    <w:p w:rsidR="00B6404B" w:rsidRPr="00622AD9" w:rsidRDefault="00B6404B" w:rsidP="006D0A57">
      <w:pPr>
        <w:pStyle w:val="ae"/>
        <w:numPr>
          <w:ilvl w:val="0"/>
          <w:numId w:val="152"/>
        </w:numPr>
        <w:shd w:val="clear" w:color="auto" w:fill="FFFFFF"/>
        <w:spacing w:before="0" w:beforeAutospacing="0" w:after="150" w:afterAutospacing="0"/>
        <w:jc w:val="both"/>
        <w:rPr>
          <w:color w:val="000000"/>
          <w:sz w:val="20"/>
          <w:szCs w:val="20"/>
        </w:rPr>
      </w:pPr>
      <w:r w:rsidRPr="00622AD9">
        <w:rPr>
          <w:color w:val="000000"/>
          <w:sz w:val="20"/>
          <w:szCs w:val="20"/>
        </w:rPr>
        <w:t>приобщение к ценностям мировой культуры как через источники информации на иностранном языке (в том числе мультимедийные), так и через непосредственное участие в  школьных обменах, туристических поездках, молодежных форумах.</w:t>
      </w:r>
    </w:p>
    <w:p w:rsidR="00B6404B" w:rsidRPr="00622AD9" w:rsidRDefault="00B6404B" w:rsidP="00B6404B">
      <w:pPr>
        <w:pStyle w:val="ae"/>
        <w:shd w:val="clear" w:color="auto" w:fill="FFFFFF"/>
        <w:spacing w:before="0" w:beforeAutospacing="0" w:after="150" w:afterAutospacing="0"/>
        <w:jc w:val="both"/>
        <w:rPr>
          <w:color w:val="000000"/>
          <w:sz w:val="20"/>
          <w:szCs w:val="20"/>
        </w:rPr>
      </w:pPr>
      <w:r w:rsidRPr="00622AD9">
        <w:rPr>
          <w:color w:val="000000"/>
          <w:sz w:val="20"/>
          <w:szCs w:val="20"/>
        </w:rPr>
        <w:t> </w:t>
      </w:r>
      <w:r w:rsidRPr="00622AD9">
        <w:rPr>
          <w:b/>
          <w:bCs/>
          <w:color w:val="000000"/>
          <w:sz w:val="20"/>
          <w:szCs w:val="20"/>
        </w:rPr>
        <w:t>Г.</w:t>
      </w:r>
      <w:r w:rsidRPr="00622AD9">
        <w:rPr>
          <w:color w:val="000000"/>
          <w:sz w:val="20"/>
          <w:szCs w:val="20"/>
        </w:rPr>
        <w:t> В эстетической сфере:</w:t>
      </w:r>
    </w:p>
    <w:p w:rsidR="00B6404B" w:rsidRPr="00622AD9" w:rsidRDefault="00B6404B" w:rsidP="006D0A57">
      <w:pPr>
        <w:pStyle w:val="ae"/>
        <w:numPr>
          <w:ilvl w:val="0"/>
          <w:numId w:val="153"/>
        </w:numPr>
        <w:shd w:val="clear" w:color="auto" w:fill="FFFFFF"/>
        <w:spacing w:before="0" w:beforeAutospacing="0" w:after="150" w:afterAutospacing="0"/>
        <w:jc w:val="both"/>
        <w:rPr>
          <w:color w:val="000000"/>
          <w:sz w:val="20"/>
          <w:szCs w:val="20"/>
        </w:rPr>
      </w:pPr>
      <w:r w:rsidRPr="00622AD9">
        <w:rPr>
          <w:color w:val="000000"/>
          <w:sz w:val="20"/>
          <w:szCs w:val="20"/>
        </w:rPr>
        <w:t>владение элементарными средствами выражения чувств и эмоций на иностранном языке;</w:t>
      </w:r>
    </w:p>
    <w:p w:rsidR="00B6404B" w:rsidRPr="00622AD9" w:rsidRDefault="00B6404B" w:rsidP="006D0A57">
      <w:pPr>
        <w:pStyle w:val="ae"/>
        <w:numPr>
          <w:ilvl w:val="0"/>
          <w:numId w:val="153"/>
        </w:numPr>
        <w:shd w:val="clear" w:color="auto" w:fill="FFFFFF"/>
        <w:spacing w:before="0" w:beforeAutospacing="0" w:after="150" w:afterAutospacing="0"/>
        <w:jc w:val="both"/>
        <w:rPr>
          <w:color w:val="000000"/>
          <w:sz w:val="20"/>
          <w:szCs w:val="20"/>
        </w:rPr>
      </w:pPr>
      <w:r w:rsidRPr="00622AD9">
        <w:rPr>
          <w:color w:val="000000"/>
          <w:sz w:val="20"/>
          <w:szCs w:val="20"/>
        </w:rPr>
        <w:t>стремление к знакомству с образцами художественного творчества на иностранном языке и средствами иностранного языка;</w:t>
      </w:r>
    </w:p>
    <w:p w:rsidR="00B6404B" w:rsidRPr="00622AD9" w:rsidRDefault="00B6404B" w:rsidP="006D0A57">
      <w:pPr>
        <w:pStyle w:val="ae"/>
        <w:numPr>
          <w:ilvl w:val="0"/>
          <w:numId w:val="153"/>
        </w:numPr>
        <w:shd w:val="clear" w:color="auto" w:fill="FFFFFF"/>
        <w:spacing w:before="0" w:beforeAutospacing="0" w:after="150" w:afterAutospacing="0"/>
        <w:jc w:val="both"/>
        <w:rPr>
          <w:color w:val="000000"/>
          <w:sz w:val="20"/>
          <w:szCs w:val="20"/>
        </w:rPr>
      </w:pPr>
      <w:r w:rsidRPr="00622AD9">
        <w:rPr>
          <w:color w:val="000000"/>
          <w:sz w:val="20"/>
          <w:szCs w:val="20"/>
        </w:rPr>
        <w:t>развитие чувства прекрасного в процессе обсуждения современных тенденций в живописи, музыке, литературе.</w:t>
      </w:r>
    </w:p>
    <w:p w:rsidR="00B6404B" w:rsidRPr="00622AD9" w:rsidRDefault="00B6404B" w:rsidP="00B6404B">
      <w:pPr>
        <w:pStyle w:val="ae"/>
        <w:shd w:val="clear" w:color="auto" w:fill="FFFFFF"/>
        <w:spacing w:before="0" w:beforeAutospacing="0" w:after="150" w:afterAutospacing="0"/>
        <w:jc w:val="both"/>
        <w:rPr>
          <w:color w:val="000000"/>
          <w:sz w:val="20"/>
          <w:szCs w:val="20"/>
        </w:rPr>
      </w:pPr>
      <w:r w:rsidRPr="00622AD9">
        <w:rPr>
          <w:color w:val="000000"/>
          <w:sz w:val="20"/>
          <w:szCs w:val="20"/>
        </w:rPr>
        <w:t> </w:t>
      </w:r>
      <w:r w:rsidRPr="00622AD9">
        <w:rPr>
          <w:b/>
          <w:bCs/>
          <w:color w:val="000000"/>
          <w:sz w:val="20"/>
          <w:szCs w:val="20"/>
        </w:rPr>
        <w:t>Д.</w:t>
      </w:r>
      <w:r w:rsidRPr="00622AD9">
        <w:rPr>
          <w:color w:val="000000"/>
          <w:sz w:val="20"/>
          <w:szCs w:val="20"/>
        </w:rPr>
        <w:t> В трудовой сфере:</w:t>
      </w:r>
    </w:p>
    <w:p w:rsidR="00B6404B" w:rsidRPr="00622AD9" w:rsidRDefault="00B6404B" w:rsidP="006D0A57">
      <w:pPr>
        <w:pStyle w:val="ae"/>
        <w:numPr>
          <w:ilvl w:val="0"/>
          <w:numId w:val="154"/>
        </w:numPr>
        <w:shd w:val="clear" w:color="auto" w:fill="FFFFFF"/>
        <w:spacing w:before="0" w:beforeAutospacing="0" w:after="150" w:afterAutospacing="0"/>
        <w:jc w:val="both"/>
        <w:rPr>
          <w:color w:val="000000"/>
          <w:sz w:val="20"/>
          <w:szCs w:val="20"/>
        </w:rPr>
      </w:pPr>
      <w:r w:rsidRPr="00622AD9">
        <w:rPr>
          <w:color w:val="000000"/>
          <w:sz w:val="20"/>
          <w:szCs w:val="20"/>
        </w:rPr>
        <w:t>умение рационально планировать свой учебный труд;</w:t>
      </w:r>
    </w:p>
    <w:p w:rsidR="00B6404B" w:rsidRPr="00622AD9" w:rsidRDefault="00B6404B" w:rsidP="006D0A57">
      <w:pPr>
        <w:pStyle w:val="ae"/>
        <w:numPr>
          <w:ilvl w:val="0"/>
          <w:numId w:val="154"/>
        </w:numPr>
        <w:shd w:val="clear" w:color="auto" w:fill="FFFFFF"/>
        <w:spacing w:before="0" w:beforeAutospacing="0" w:after="150" w:afterAutospacing="0"/>
        <w:jc w:val="both"/>
        <w:rPr>
          <w:color w:val="000000"/>
          <w:sz w:val="20"/>
          <w:szCs w:val="20"/>
        </w:rPr>
      </w:pPr>
      <w:r w:rsidRPr="00622AD9">
        <w:rPr>
          <w:color w:val="000000"/>
          <w:sz w:val="20"/>
          <w:szCs w:val="20"/>
        </w:rPr>
        <w:t>умение работать в соответствии с намеченным планом.</w:t>
      </w:r>
    </w:p>
    <w:p w:rsidR="00B6404B" w:rsidRPr="00622AD9" w:rsidRDefault="00B6404B" w:rsidP="00B6404B">
      <w:pPr>
        <w:pStyle w:val="ae"/>
        <w:shd w:val="clear" w:color="auto" w:fill="FFFFFF"/>
        <w:spacing w:before="0" w:beforeAutospacing="0" w:after="150" w:afterAutospacing="0"/>
        <w:jc w:val="both"/>
        <w:rPr>
          <w:color w:val="000000"/>
          <w:sz w:val="20"/>
          <w:szCs w:val="20"/>
        </w:rPr>
      </w:pPr>
      <w:r w:rsidRPr="00622AD9">
        <w:rPr>
          <w:color w:val="000000"/>
          <w:sz w:val="20"/>
          <w:szCs w:val="20"/>
        </w:rPr>
        <w:t> </w:t>
      </w:r>
      <w:r w:rsidRPr="00622AD9">
        <w:rPr>
          <w:b/>
          <w:bCs/>
          <w:color w:val="000000"/>
          <w:sz w:val="20"/>
          <w:szCs w:val="20"/>
        </w:rPr>
        <w:t>Е.</w:t>
      </w:r>
      <w:r w:rsidRPr="00622AD9">
        <w:rPr>
          <w:color w:val="000000"/>
          <w:sz w:val="20"/>
          <w:szCs w:val="20"/>
        </w:rPr>
        <w:t> В физической сфере:</w:t>
      </w:r>
    </w:p>
    <w:p w:rsidR="00B6404B" w:rsidRPr="00622AD9" w:rsidRDefault="00B6404B" w:rsidP="006D0A57">
      <w:pPr>
        <w:pStyle w:val="ae"/>
        <w:numPr>
          <w:ilvl w:val="0"/>
          <w:numId w:val="155"/>
        </w:numPr>
        <w:shd w:val="clear" w:color="auto" w:fill="FFFFFF"/>
        <w:spacing w:before="0" w:beforeAutospacing="0" w:after="150" w:afterAutospacing="0"/>
        <w:jc w:val="both"/>
        <w:rPr>
          <w:color w:val="000000"/>
          <w:sz w:val="20"/>
          <w:szCs w:val="20"/>
        </w:rPr>
      </w:pPr>
      <w:r w:rsidRPr="00622AD9">
        <w:rPr>
          <w:color w:val="000000"/>
          <w:sz w:val="20"/>
          <w:szCs w:val="20"/>
        </w:rPr>
        <w:t>стремление вести здоровый образ жизни (режим труда и отдыха, питание, спорт, фитнес);</w:t>
      </w:r>
    </w:p>
    <w:p w:rsidR="00B6404B" w:rsidRPr="00622AD9" w:rsidRDefault="00B6404B" w:rsidP="006D0A57">
      <w:pPr>
        <w:pStyle w:val="ae"/>
        <w:numPr>
          <w:ilvl w:val="0"/>
          <w:numId w:val="155"/>
        </w:numPr>
        <w:shd w:val="clear" w:color="auto" w:fill="FFFFFF"/>
        <w:spacing w:before="0" w:beforeAutospacing="0" w:after="150" w:afterAutospacing="0"/>
        <w:jc w:val="both"/>
        <w:rPr>
          <w:color w:val="000000"/>
          <w:sz w:val="20"/>
          <w:szCs w:val="20"/>
        </w:rPr>
      </w:pPr>
      <w:r w:rsidRPr="00622AD9">
        <w:rPr>
          <w:color w:val="000000"/>
          <w:sz w:val="20"/>
          <w:szCs w:val="20"/>
        </w:rPr>
        <w:t>знание и выполнение санитарно-гигиенических правил, соблюдение здоровьесберегающего режима дня;</w:t>
      </w:r>
    </w:p>
    <w:p w:rsidR="00B6404B" w:rsidRPr="00622AD9" w:rsidRDefault="00B6404B" w:rsidP="006D0A57">
      <w:pPr>
        <w:pStyle w:val="ae"/>
        <w:numPr>
          <w:ilvl w:val="0"/>
          <w:numId w:val="155"/>
        </w:numPr>
        <w:shd w:val="clear" w:color="auto" w:fill="FFFFFF"/>
        <w:spacing w:before="0" w:beforeAutospacing="0" w:after="150" w:afterAutospacing="0"/>
        <w:jc w:val="both"/>
        <w:rPr>
          <w:color w:val="000000"/>
          <w:sz w:val="20"/>
          <w:szCs w:val="20"/>
        </w:rPr>
      </w:pPr>
      <w:r w:rsidRPr="00622AD9">
        <w:rPr>
          <w:color w:val="000000"/>
          <w:sz w:val="20"/>
          <w:szCs w:val="20"/>
        </w:rPr>
        <w:t>стремление не совершать поступки, угрожающие собственному здоровью и безопасности.</w:t>
      </w:r>
    </w:p>
    <w:p w:rsidR="00B6404B" w:rsidRDefault="00B6404B" w:rsidP="00B6404B">
      <w:pPr>
        <w:pStyle w:val="ae"/>
        <w:shd w:val="clear" w:color="auto" w:fill="FFFFFF"/>
        <w:spacing w:before="0" w:beforeAutospacing="0" w:after="150" w:afterAutospacing="0"/>
        <w:ind w:left="720"/>
        <w:jc w:val="both"/>
        <w:rPr>
          <w:color w:val="000000"/>
          <w:sz w:val="20"/>
          <w:szCs w:val="20"/>
        </w:rPr>
      </w:pPr>
    </w:p>
    <w:p w:rsidR="00B6404B" w:rsidRPr="00622AD9" w:rsidRDefault="00B6404B" w:rsidP="00B6404B">
      <w:pPr>
        <w:pStyle w:val="ae"/>
        <w:shd w:val="clear" w:color="auto" w:fill="FFFFFF"/>
        <w:spacing w:before="0" w:beforeAutospacing="0" w:after="150" w:afterAutospacing="0"/>
        <w:jc w:val="both"/>
        <w:rPr>
          <w:b/>
          <w:color w:val="000000"/>
          <w:sz w:val="20"/>
          <w:szCs w:val="20"/>
        </w:rPr>
      </w:pPr>
      <w:r w:rsidRPr="00622AD9">
        <w:rPr>
          <w:b/>
          <w:color w:val="000000"/>
          <w:sz w:val="20"/>
          <w:szCs w:val="20"/>
        </w:rPr>
        <w:t>Личностными результатами являются:</w:t>
      </w:r>
    </w:p>
    <w:p w:rsidR="00B6404B" w:rsidRPr="00622AD9" w:rsidRDefault="00B6404B" w:rsidP="006D0A57">
      <w:pPr>
        <w:pStyle w:val="ae"/>
        <w:numPr>
          <w:ilvl w:val="0"/>
          <w:numId w:val="136"/>
        </w:numPr>
        <w:shd w:val="clear" w:color="auto" w:fill="FFFFFF"/>
        <w:spacing w:before="0" w:beforeAutospacing="0" w:after="150" w:afterAutospacing="0"/>
        <w:jc w:val="both"/>
        <w:rPr>
          <w:color w:val="000000"/>
          <w:sz w:val="20"/>
          <w:szCs w:val="20"/>
        </w:rPr>
      </w:pPr>
      <w:r w:rsidRPr="00622AD9">
        <w:rPr>
          <w:color w:val="000000"/>
          <w:sz w:val="20"/>
          <w:szCs w:val="20"/>
        </w:rPr>
        <w:t xml:space="preserve">воспитание российской гражданской идентичности: патриотизма, любви и уважения к Отечеству, чувства гордости за свою Родину;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w:t>
      </w:r>
      <w:r w:rsidRPr="00622AD9">
        <w:rPr>
          <w:color w:val="000000"/>
          <w:sz w:val="20"/>
          <w:szCs w:val="20"/>
        </w:rPr>
        <w:lastRenderedPageBreak/>
        <w:t>традиционных ценностей многонационального российского общества; воспитание чувства долга перед Родиной;</w:t>
      </w:r>
    </w:p>
    <w:p w:rsidR="00B6404B" w:rsidRPr="00622AD9" w:rsidRDefault="00B6404B" w:rsidP="006D0A57">
      <w:pPr>
        <w:pStyle w:val="ae"/>
        <w:numPr>
          <w:ilvl w:val="0"/>
          <w:numId w:val="136"/>
        </w:numPr>
        <w:shd w:val="clear" w:color="auto" w:fill="FFFFFF"/>
        <w:spacing w:before="0" w:beforeAutospacing="0" w:after="150" w:afterAutospacing="0"/>
        <w:jc w:val="both"/>
        <w:rPr>
          <w:color w:val="000000"/>
          <w:sz w:val="20"/>
          <w:szCs w:val="20"/>
        </w:rPr>
      </w:pPr>
      <w:r w:rsidRPr="00622AD9">
        <w:rPr>
          <w:color w:val="000000"/>
          <w:sz w:val="20"/>
          <w:szCs w:val="20"/>
        </w:rPr>
        <w:t>формирование ответственного отношения к учению, готовности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 осознанному построению индивидуальной образовательной траектории с учётом устойчивых познавательных интересов;</w:t>
      </w:r>
    </w:p>
    <w:p w:rsidR="00B6404B" w:rsidRPr="00622AD9" w:rsidRDefault="00B6404B" w:rsidP="006D0A57">
      <w:pPr>
        <w:pStyle w:val="ae"/>
        <w:numPr>
          <w:ilvl w:val="0"/>
          <w:numId w:val="136"/>
        </w:numPr>
        <w:shd w:val="clear" w:color="auto" w:fill="FFFFFF"/>
        <w:spacing w:before="0" w:beforeAutospacing="0" w:after="150" w:afterAutospacing="0"/>
        <w:jc w:val="both"/>
        <w:rPr>
          <w:color w:val="000000"/>
          <w:sz w:val="20"/>
          <w:szCs w:val="20"/>
        </w:rPr>
      </w:pPr>
      <w:r w:rsidRPr="00622AD9">
        <w:rPr>
          <w:color w:val="000000"/>
          <w:sz w:val="20"/>
          <w:szCs w:val="20"/>
        </w:rPr>
        <w:t>формирование целостного мировоззрения, учитывающего социальное, культурное, языковое, духовное многообразие современного мира;</w:t>
      </w:r>
    </w:p>
    <w:p w:rsidR="00B6404B" w:rsidRPr="00622AD9" w:rsidRDefault="00B6404B" w:rsidP="006D0A57">
      <w:pPr>
        <w:pStyle w:val="ae"/>
        <w:numPr>
          <w:ilvl w:val="0"/>
          <w:numId w:val="136"/>
        </w:numPr>
        <w:shd w:val="clear" w:color="auto" w:fill="FFFFFF"/>
        <w:spacing w:before="0" w:beforeAutospacing="0" w:after="150" w:afterAutospacing="0"/>
        <w:jc w:val="both"/>
        <w:rPr>
          <w:color w:val="000000"/>
          <w:sz w:val="20"/>
          <w:szCs w:val="20"/>
        </w:rPr>
      </w:pPr>
      <w:r w:rsidRPr="00622AD9">
        <w:rPr>
          <w:color w:val="000000"/>
          <w:sz w:val="20"/>
          <w:szCs w:val="20"/>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ценностям, языкам народов России и народов мира, готовности и способности вести диалог с другими людьми и достигать в нём взаимопонимания;</w:t>
      </w:r>
    </w:p>
    <w:p w:rsidR="00B6404B" w:rsidRPr="00622AD9" w:rsidRDefault="00B6404B" w:rsidP="006D0A57">
      <w:pPr>
        <w:pStyle w:val="ae"/>
        <w:numPr>
          <w:ilvl w:val="0"/>
          <w:numId w:val="136"/>
        </w:numPr>
        <w:shd w:val="clear" w:color="auto" w:fill="FFFFFF"/>
        <w:spacing w:before="0" w:beforeAutospacing="0" w:after="150" w:afterAutospacing="0"/>
        <w:jc w:val="both"/>
        <w:rPr>
          <w:color w:val="000000"/>
          <w:sz w:val="20"/>
          <w:szCs w:val="20"/>
        </w:rPr>
      </w:pPr>
      <w:r w:rsidRPr="00622AD9">
        <w:rPr>
          <w:color w:val="000000"/>
          <w:sz w:val="20"/>
          <w:szCs w:val="20"/>
        </w:rPr>
        <w:t>освоение социальных норм, правил поведения, ролей и форм социальной жизни в группах и сообществах, включая взрослые и социальные сообщества ; формирование основ социально-критического мышления;</w:t>
      </w:r>
    </w:p>
    <w:p w:rsidR="00B6404B" w:rsidRPr="00622AD9" w:rsidRDefault="00B6404B" w:rsidP="006D0A57">
      <w:pPr>
        <w:pStyle w:val="ae"/>
        <w:numPr>
          <w:ilvl w:val="0"/>
          <w:numId w:val="136"/>
        </w:numPr>
        <w:shd w:val="clear" w:color="auto" w:fill="FFFFFF"/>
        <w:spacing w:before="0" w:beforeAutospacing="0" w:after="150" w:afterAutospacing="0"/>
        <w:jc w:val="both"/>
        <w:rPr>
          <w:color w:val="000000"/>
          <w:sz w:val="20"/>
          <w:szCs w:val="20"/>
        </w:rPr>
      </w:pPr>
      <w:r w:rsidRPr="00622AD9">
        <w:rPr>
          <w:color w:val="000000"/>
          <w:sz w:val="20"/>
          <w:szCs w:val="20"/>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w:t>
      </w:r>
    </w:p>
    <w:p w:rsidR="00B6404B" w:rsidRPr="00622AD9" w:rsidRDefault="00B6404B" w:rsidP="006D0A57">
      <w:pPr>
        <w:pStyle w:val="ae"/>
        <w:numPr>
          <w:ilvl w:val="0"/>
          <w:numId w:val="136"/>
        </w:numPr>
        <w:shd w:val="clear" w:color="auto" w:fill="FFFFFF"/>
        <w:spacing w:before="0" w:beforeAutospacing="0" w:after="150" w:afterAutospacing="0"/>
        <w:jc w:val="both"/>
        <w:rPr>
          <w:color w:val="000000"/>
          <w:sz w:val="20"/>
          <w:szCs w:val="20"/>
        </w:rPr>
      </w:pPr>
      <w:r w:rsidRPr="00622AD9">
        <w:rPr>
          <w:color w:val="000000"/>
          <w:sz w:val="20"/>
          <w:szCs w:val="20"/>
        </w:rPr>
        <w:t>формирование коммуникативной компетентности в общении и сотрудничестве;</w:t>
      </w:r>
    </w:p>
    <w:p w:rsidR="00B6404B" w:rsidRPr="00622AD9" w:rsidRDefault="00B6404B" w:rsidP="006D0A57">
      <w:pPr>
        <w:pStyle w:val="ae"/>
        <w:numPr>
          <w:ilvl w:val="0"/>
          <w:numId w:val="136"/>
        </w:numPr>
        <w:shd w:val="clear" w:color="auto" w:fill="FFFFFF"/>
        <w:spacing w:before="0" w:beforeAutospacing="0" w:after="150" w:afterAutospacing="0"/>
        <w:jc w:val="both"/>
        <w:rPr>
          <w:color w:val="000000"/>
          <w:sz w:val="20"/>
          <w:szCs w:val="20"/>
        </w:rPr>
      </w:pPr>
      <w:r w:rsidRPr="00622AD9">
        <w:rPr>
          <w:color w:val="000000"/>
          <w:sz w:val="20"/>
          <w:szCs w:val="20"/>
        </w:rPr>
        <w:t>формирование ценности здорового и безопасного образа жизни;</w:t>
      </w:r>
    </w:p>
    <w:p w:rsidR="00B6404B" w:rsidRPr="00622AD9" w:rsidRDefault="00B6404B" w:rsidP="006D0A57">
      <w:pPr>
        <w:pStyle w:val="ae"/>
        <w:numPr>
          <w:ilvl w:val="0"/>
          <w:numId w:val="136"/>
        </w:numPr>
        <w:shd w:val="clear" w:color="auto" w:fill="FFFFFF"/>
        <w:spacing w:before="0" w:beforeAutospacing="0" w:after="150" w:afterAutospacing="0"/>
        <w:jc w:val="both"/>
        <w:rPr>
          <w:color w:val="000000"/>
          <w:sz w:val="20"/>
          <w:szCs w:val="20"/>
        </w:rPr>
      </w:pPr>
      <w:r w:rsidRPr="00622AD9">
        <w:rPr>
          <w:color w:val="000000"/>
          <w:sz w:val="20"/>
          <w:szCs w:val="20"/>
        </w:rPr>
        <w:t>формирование основ экологического сознания;</w:t>
      </w:r>
    </w:p>
    <w:p w:rsidR="00B6404B" w:rsidRPr="00622AD9" w:rsidRDefault="00B6404B" w:rsidP="006D0A57">
      <w:pPr>
        <w:pStyle w:val="ae"/>
        <w:numPr>
          <w:ilvl w:val="0"/>
          <w:numId w:val="136"/>
        </w:numPr>
        <w:shd w:val="clear" w:color="auto" w:fill="FFFFFF"/>
        <w:spacing w:before="0" w:beforeAutospacing="0" w:after="150" w:afterAutospacing="0"/>
        <w:jc w:val="both"/>
        <w:rPr>
          <w:color w:val="000000"/>
          <w:sz w:val="20"/>
          <w:szCs w:val="20"/>
        </w:rPr>
      </w:pPr>
      <w:r w:rsidRPr="00622AD9">
        <w:rPr>
          <w:color w:val="000000"/>
          <w:sz w:val="20"/>
          <w:szCs w:val="20"/>
        </w:rPr>
        <w:t>осознание важности семьи в жизни человека и общества;</w:t>
      </w:r>
    </w:p>
    <w:p w:rsidR="00B6404B" w:rsidRPr="00622AD9" w:rsidRDefault="00B6404B" w:rsidP="006D0A57">
      <w:pPr>
        <w:pStyle w:val="ae"/>
        <w:numPr>
          <w:ilvl w:val="0"/>
          <w:numId w:val="136"/>
        </w:numPr>
        <w:shd w:val="clear" w:color="auto" w:fill="FFFFFF"/>
        <w:spacing w:before="0" w:beforeAutospacing="0" w:after="150" w:afterAutospacing="0"/>
        <w:jc w:val="both"/>
        <w:rPr>
          <w:color w:val="000000"/>
          <w:sz w:val="20"/>
          <w:szCs w:val="20"/>
        </w:rPr>
      </w:pPr>
      <w:r w:rsidRPr="00622AD9">
        <w:rPr>
          <w:color w:val="000000"/>
          <w:sz w:val="20"/>
          <w:szCs w:val="20"/>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B6404B" w:rsidRPr="00622AD9" w:rsidRDefault="00B6404B" w:rsidP="006D0A57">
      <w:pPr>
        <w:pStyle w:val="ae"/>
        <w:numPr>
          <w:ilvl w:val="0"/>
          <w:numId w:val="136"/>
        </w:numPr>
        <w:shd w:val="clear" w:color="auto" w:fill="FFFFFF"/>
        <w:spacing w:before="0" w:beforeAutospacing="0" w:after="150" w:afterAutospacing="0"/>
        <w:jc w:val="both"/>
        <w:rPr>
          <w:color w:val="000000"/>
          <w:sz w:val="20"/>
          <w:szCs w:val="20"/>
        </w:rPr>
      </w:pPr>
      <w:r w:rsidRPr="00622AD9">
        <w:rPr>
          <w:color w:val="000000"/>
          <w:sz w:val="20"/>
          <w:szCs w:val="20"/>
        </w:rPr>
        <w:t>формирование мотивации изучения иностранных языков и стремления к самосовершенствованию;</w:t>
      </w:r>
    </w:p>
    <w:p w:rsidR="00B6404B" w:rsidRPr="00622AD9" w:rsidRDefault="00B6404B" w:rsidP="006D0A57">
      <w:pPr>
        <w:pStyle w:val="ae"/>
        <w:numPr>
          <w:ilvl w:val="0"/>
          <w:numId w:val="136"/>
        </w:numPr>
        <w:shd w:val="clear" w:color="auto" w:fill="FFFFFF"/>
        <w:spacing w:before="0" w:beforeAutospacing="0" w:after="150" w:afterAutospacing="0"/>
        <w:jc w:val="both"/>
        <w:rPr>
          <w:color w:val="000000"/>
          <w:sz w:val="20"/>
          <w:szCs w:val="20"/>
        </w:rPr>
      </w:pPr>
      <w:r w:rsidRPr="00622AD9">
        <w:rPr>
          <w:color w:val="000000"/>
          <w:sz w:val="20"/>
          <w:szCs w:val="20"/>
        </w:rPr>
        <w:t>осознание возможностей самореализации средствами иностранного языка;</w:t>
      </w:r>
    </w:p>
    <w:p w:rsidR="00B6404B" w:rsidRPr="00622AD9" w:rsidRDefault="00B6404B" w:rsidP="006D0A57">
      <w:pPr>
        <w:pStyle w:val="ae"/>
        <w:numPr>
          <w:ilvl w:val="0"/>
          <w:numId w:val="136"/>
        </w:numPr>
        <w:shd w:val="clear" w:color="auto" w:fill="FFFFFF"/>
        <w:spacing w:before="0" w:beforeAutospacing="0" w:after="150" w:afterAutospacing="0"/>
        <w:jc w:val="both"/>
        <w:rPr>
          <w:color w:val="000000"/>
          <w:sz w:val="20"/>
          <w:szCs w:val="20"/>
        </w:rPr>
      </w:pPr>
      <w:r w:rsidRPr="00622AD9">
        <w:rPr>
          <w:color w:val="000000"/>
          <w:sz w:val="20"/>
          <w:szCs w:val="20"/>
        </w:rPr>
        <w:t>стремление к совершенствованию речевой культуры в целом;</w:t>
      </w:r>
    </w:p>
    <w:p w:rsidR="00B6404B" w:rsidRPr="00622AD9" w:rsidRDefault="00B6404B" w:rsidP="006D0A57">
      <w:pPr>
        <w:pStyle w:val="ae"/>
        <w:numPr>
          <w:ilvl w:val="0"/>
          <w:numId w:val="136"/>
        </w:numPr>
        <w:shd w:val="clear" w:color="auto" w:fill="FFFFFF"/>
        <w:spacing w:before="0" w:beforeAutospacing="0" w:after="150" w:afterAutospacing="0"/>
        <w:jc w:val="both"/>
        <w:rPr>
          <w:color w:val="000000"/>
          <w:sz w:val="20"/>
          <w:szCs w:val="20"/>
        </w:rPr>
      </w:pPr>
      <w:r w:rsidRPr="00622AD9">
        <w:rPr>
          <w:color w:val="000000"/>
          <w:sz w:val="20"/>
          <w:szCs w:val="20"/>
        </w:rPr>
        <w:t>формирование коммуникативной компетенции в межкультурной и межэтнической коммуникации;</w:t>
      </w:r>
    </w:p>
    <w:p w:rsidR="00B6404B" w:rsidRPr="00622AD9" w:rsidRDefault="00B6404B" w:rsidP="006D0A57">
      <w:pPr>
        <w:pStyle w:val="ae"/>
        <w:numPr>
          <w:ilvl w:val="0"/>
          <w:numId w:val="136"/>
        </w:numPr>
        <w:shd w:val="clear" w:color="auto" w:fill="FFFFFF"/>
        <w:spacing w:before="0" w:beforeAutospacing="0" w:after="150" w:afterAutospacing="0"/>
        <w:jc w:val="both"/>
        <w:rPr>
          <w:color w:val="000000"/>
          <w:sz w:val="20"/>
          <w:szCs w:val="20"/>
        </w:rPr>
      </w:pPr>
      <w:r w:rsidRPr="00622AD9">
        <w:rPr>
          <w:color w:val="000000"/>
          <w:sz w:val="20"/>
          <w:szCs w:val="20"/>
        </w:rPr>
        <w:t>развитие воли, целеустремлённости, креативности, инициативности, эмпатии, трудолюбия, дисциплинированности;</w:t>
      </w:r>
    </w:p>
    <w:p w:rsidR="00B6404B" w:rsidRPr="00622AD9" w:rsidRDefault="00B6404B" w:rsidP="006D0A57">
      <w:pPr>
        <w:pStyle w:val="ae"/>
        <w:numPr>
          <w:ilvl w:val="0"/>
          <w:numId w:val="136"/>
        </w:numPr>
        <w:shd w:val="clear" w:color="auto" w:fill="FFFFFF"/>
        <w:spacing w:before="0" w:beforeAutospacing="0" w:after="150" w:afterAutospacing="0"/>
        <w:jc w:val="both"/>
        <w:rPr>
          <w:color w:val="000000"/>
          <w:sz w:val="20"/>
          <w:szCs w:val="20"/>
        </w:rPr>
      </w:pPr>
      <w:r w:rsidRPr="00622AD9">
        <w:rPr>
          <w:color w:val="000000"/>
          <w:sz w:val="20"/>
          <w:szCs w:val="20"/>
        </w:rPr>
        <w:t>формирование общекультурной и межэтнической идентичности;</w:t>
      </w:r>
    </w:p>
    <w:p w:rsidR="00B6404B" w:rsidRPr="00622AD9" w:rsidRDefault="00B6404B" w:rsidP="006D0A57">
      <w:pPr>
        <w:pStyle w:val="ae"/>
        <w:numPr>
          <w:ilvl w:val="0"/>
          <w:numId w:val="136"/>
        </w:numPr>
        <w:shd w:val="clear" w:color="auto" w:fill="FFFFFF"/>
        <w:spacing w:before="0" w:beforeAutospacing="0" w:after="150" w:afterAutospacing="0"/>
        <w:jc w:val="both"/>
        <w:rPr>
          <w:color w:val="000000"/>
          <w:sz w:val="20"/>
          <w:szCs w:val="20"/>
        </w:rPr>
      </w:pPr>
      <w:r w:rsidRPr="00622AD9">
        <w:rPr>
          <w:color w:val="000000"/>
          <w:sz w:val="20"/>
          <w:szCs w:val="20"/>
        </w:rPr>
        <w:t>стремление к лучшему осознанию культуры своего народа и готовности содействовать ознакомлению с ней представителей других стран; толерантное отношение к проявлениям другой культуры; осознание себя гражданином своей страны и мира;</w:t>
      </w:r>
    </w:p>
    <w:p w:rsidR="00B6404B" w:rsidRPr="00622AD9" w:rsidRDefault="00B6404B" w:rsidP="006D0A57">
      <w:pPr>
        <w:pStyle w:val="ae"/>
        <w:numPr>
          <w:ilvl w:val="0"/>
          <w:numId w:val="136"/>
        </w:numPr>
        <w:shd w:val="clear" w:color="auto" w:fill="FFFFFF"/>
        <w:spacing w:before="0" w:beforeAutospacing="0" w:after="150" w:afterAutospacing="0"/>
        <w:jc w:val="both"/>
        <w:rPr>
          <w:color w:val="000000"/>
          <w:sz w:val="20"/>
          <w:szCs w:val="20"/>
        </w:rPr>
      </w:pPr>
      <w:r w:rsidRPr="00622AD9">
        <w:rPr>
          <w:color w:val="000000"/>
          <w:sz w:val="20"/>
          <w:szCs w:val="20"/>
        </w:rPr>
        <w:t>готовность осваивать национальные и общечеловеческие ценности, свою гражданскую позицию;</w:t>
      </w:r>
    </w:p>
    <w:p w:rsidR="00B6404B" w:rsidRPr="00622AD9" w:rsidRDefault="00B6404B" w:rsidP="006D0A57">
      <w:pPr>
        <w:pStyle w:val="ae"/>
        <w:numPr>
          <w:ilvl w:val="0"/>
          <w:numId w:val="136"/>
        </w:numPr>
        <w:shd w:val="clear" w:color="auto" w:fill="FFFFFF"/>
        <w:spacing w:before="0" w:beforeAutospacing="0" w:after="150" w:afterAutospacing="0"/>
        <w:jc w:val="both"/>
        <w:rPr>
          <w:color w:val="000000"/>
          <w:sz w:val="20"/>
          <w:szCs w:val="20"/>
        </w:rPr>
      </w:pPr>
      <w:r w:rsidRPr="00622AD9">
        <w:rPr>
          <w:color w:val="000000"/>
          <w:sz w:val="20"/>
          <w:szCs w:val="20"/>
        </w:rPr>
        <w:t>готовность к саморазвитию.</w:t>
      </w:r>
    </w:p>
    <w:p w:rsidR="00B6404B" w:rsidRPr="00622AD9" w:rsidRDefault="00B6404B" w:rsidP="00B6404B">
      <w:pPr>
        <w:pStyle w:val="ae"/>
        <w:shd w:val="clear" w:color="auto" w:fill="FFFFFF"/>
        <w:spacing w:before="0" w:beforeAutospacing="0" w:after="150" w:afterAutospacing="0"/>
        <w:jc w:val="both"/>
        <w:rPr>
          <w:b/>
          <w:color w:val="000000"/>
          <w:sz w:val="20"/>
          <w:szCs w:val="20"/>
        </w:rPr>
      </w:pPr>
      <w:r w:rsidRPr="00622AD9">
        <w:rPr>
          <w:color w:val="000000"/>
          <w:sz w:val="20"/>
          <w:szCs w:val="20"/>
        </w:rPr>
        <w:br/>
      </w:r>
      <w:r w:rsidRPr="00622AD9">
        <w:rPr>
          <w:b/>
          <w:color w:val="000000"/>
          <w:sz w:val="20"/>
          <w:szCs w:val="20"/>
        </w:rPr>
        <w:t>  Метапредметными результатами являются:</w:t>
      </w:r>
    </w:p>
    <w:p w:rsidR="00B6404B" w:rsidRPr="00622AD9" w:rsidRDefault="00B6404B" w:rsidP="00B6404B">
      <w:pPr>
        <w:pStyle w:val="ae"/>
        <w:shd w:val="clear" w:color="auto" w:fill="FFFFFF"/>
        <w:spacing w:before="0" w:beforeAutospacing="0" w:after="150" w:afterAutospacing="0"/>
        <w:jc w:val="both"/>
        <w:rPr>
          <w:color w:val="000000"/>
          <w:sz w:val="20"/>
          <w:szCs w:val="20"/>
        </w:rPr>
      </w:pPr>
      <w:r w:rsidRPr="00622AD9">
        <w:rPr>
          <w:color w:val="000000"/>
          <w:sz w:val="20"/>
          <w:szCs w:val="20"/>
        </w:rPr>
        <w:lastRenderedPageBreak/>
        <w:t>1) положительное отношение к предмету и мотивация к дальнейшему овладению ИЯ:</w:t>
      </w:r>
    </w:p>
    <w:p w:rsidR="00B6404B" w:rsidRPr="00622AD9" w:rsidRDefault="00B6404B" w:rsidP="006D0A57">
      <w:pPr>
        <w:pStyle w:val="ae"/>
        <w:numPr>
          <w:ilvl w:val="0"/>
          <w:numId w:val="137"/>
        </w:numPr>
        <w:shd w:val="clear" w:color="auto" w:fill="FFFFFF"/>
        <w:spacing w:before="0" w:beforeAutospacing="0" w:after="150" w:afterAutospacing="0"/>
        <w:jc w:val="both"/>
        <w:rPr>
          <w:color w:val="000000"/>
          <w:sz w:val="20"/>
          <w:szCs w:val="20"/>
        </w:rPr>
      </w:pPr>
      <w:r w:rsidRPr="00622AD9">
        <w:rPr>
          <w:color w:val="000000"/>
          <w:sz w:val="20"/>
          <w:szCs w:val="20"/>
        </w:rPr>
        <w:t>представление о ИЯ как средстве познания мира и других культур;</w:t>
      </w:r>
    </w:p>
    <w:p w:rsidR="00B6404B" w:rsidRPr="00622AD9" w:rsidRDefault="00B6404B" w:rsidP="006D0A57">
      <w:pPr>
        <w:pStyle w:val="ae"/>
        <w:numPr>
          <w:ilvl w:val="0"/>
          <w:numId w:val="137"/>
        </w:numPr>
        <w:shd w:val="clear" w:color="auto" w:fill="FFFFFF"/>
        <w:spacing w:before="0" w:beforeAutospacing="0" w:after="150" w:afterAutospacing="0"/>
        <w:jc w:val="both"/>
        <w:rPr>
          <w:color w:val="000000"/>
          <w:sz w:val="20"/>
          <w:szCs w:val="20"/>
        </w:rPr>
      </w:pPr>
      <w:r w:rsidRPr="00622AD9">
        <w:rPr>
          <w:color w:val="000000"/>
          <w:sz w:val="20"/>
          <w:szCs w:val="20"/>
        </w:rPr>
        <w:t>осознание роли ИЯ в жизни современного общества и личности;</w:t>
      </w:r>
    </w:p>
    <w:p w:rsidR="00B6404B" w:rsidRPr="00622AD9" w:rsidRDefault="00B6404B" w:rsidP="006D0A57">
      <w:pPr>
        <w:pStyle w:val="ae"/>
        <w:numPr>
          <w:ilvl w:val="0"/>
          <w:numId w:val="137"/>
        </w:numPr>
        <w:shd w:val="clear" w:color="auto" w:fill="FFFFFF"/>
        <w:spacing w:before="0" w:beforeAutospacing="0" w:after="150" w:afterAutospacing="0"/>
        <w:jc w:val="both"/>
        <w:rPr>
          <w:color w:val="000000"/>
          <w:sz w:val="20"/>
          <w:szCs w:val="20"/>
        </w:rPr>
      </w:pPr>
      <w:r w:rsidRPr="00622AD9">
        <w:rPr>
          <w:color w:val="000000"/>
          <w:sz w:val="20"/>
          <w:szCs w:val="20"/>
        </w:rPr>
        <w:t>осознание личностного смысла в изучении ИЯ, понимание роли и значимости ИЯ для будущей профессии;</w:t>
      </w:r>
    </w:p>
    <w:p w:rsidR="00B6404B" w:rsidRPr="00622AD9" w:rsidRDefault="00B6404B" w:rsidP="006D0A57">
      <w:pPr>
        <w:pStyle w:val="ae"/>
        <w:numPr>
          <w:ilvl w:val="0"/>
          <w:numId w:val="137"/>
        </w:numPr>
        <w:shd w:val="clear" w:color="auto" w:fill="FFFFFF"/>
        <w:spacing w:before="0" w:beforeAutospacing="0" w:after="150" w:afterAutospacing="0"/>
        <w:jc w:val="both"/>
        <w:rPr>
          <w:color w:val="000000"/>
          <w:sz w:val="20"/>
          <w:szCs w:val="20"/>
        </w:rPr>
      </w:pPr>
      <w:r w:rsidRPr="00622AD9">
        <w:rPr>
          <w:color w:val="000000"/>
          <w:sz w:val="20"/>
          <w:szCs w:val="20"/>
        </w:rPr>
        <w:t>обогащение опыта межкультурного общения;</w:t>
      </w:r>
    </w:p>
    <w:p w:rsidR="00B6404B" w:rsidRPr="00622AD9" w:rsidRDefault="00B6404B" w:rsidP="00B6404B">
      <w:pPr>
        <w:pStyle w:val="ae"/>
        <w:shd w:val="clear" w:color="auto" w:fill="FFFFFF"/>
        <w:spacing w:before="0" w:beforeAutospacing="0" w:after="150" w:afterAutospacing="0"/>
        <w:jc w:val="both"/>
        <w:rPr>
          <w:color w:val="000000"/>
          <w:sz w:val="20"/>
          <w:szCs w:val="20"/>
        </w:rPr>
      </w:pPr>
      <w:r w:rsidRPr="00622AD9">
        <w:rPr>
          <w:color w:val="000000"/>
          <w:sz w:val="20"/>
          <w:szCs w:val="20"/>
        </w:rPr>
        <w:t>2) языковые способности:</w:t>
      </w:r>
      <w:r w:rsidRPr="00622AD9">
        <w:rPr>
          <w:b/>
          <w:bCs/>
          <w:color w:val="000000"/>
          <w:sz w:val="20"/>
          <w:szCs w:val="20"/>
        </w:rPr>
        <w:t> </w:t>
      </w:r>
      <w:r w:rsidRPr="00622AD9">
        <w:rPr>
          <w:color w:val="000000"/>
          <w:sz w:val="20"/>
          <w:szCs w:val="20"/>
        </w:rPr>
        <w:t>к слуховой и зрительной дифференциации, к имитации</w:t>
      </w:r>
      <w:r w:rsidRPr="00622AD9">
        <w:rPr>
          <w:b/>
          <w:bCs/>
          <w:color w:val="000000"/>
          <w:sz w:val="20"/>
          <w:szCs w:val="20"/>
        </w:rPr>
        <w:t>, </w:t>
      </w:r>
      <w:r w:rsidRPr="00622AD9">
        <w:rPr>
          <w:color w:val="000000"/>
          <w:sz w:val="20"/>
          <w:szCs w:val="20"/>
        </w:rPr>
        <w:t>к догадке, смысловой антиципации, к выявлению языковых закономерностей</w:t>
      </w:r>
      <w:r w:rsidRPr="00622AD9">
        <w:rPr>
          <w:b/>
          <w:bCs/>
          <w:color w:val="000000"/>
          <w:sz w:val="20"/>
          <w:szCs w:val="20"/>
        </w:rPr>
        <w:t>, </w:t>
      </w:r>
      <w:r w:rsidRPr="00622AD9">
        <w:rPr>
          <w:color w:val="000000"/>
          <w:sz w:val="20"/>
          <w:szCs w:val="20"/>
        </w:rPr>
        <w:t>к выявлению главного и к логическому изложению;</w:t>
      </w:r>
    </w:p>
    <w:p w:rsidR="00B6404B" w:rsidRPr="00622AD9" w:rsidRDefault="00B6404B" w:rsidP="00B6404B">
      <w:pPr>
        <w:pStyle w:val="ae"/>
        <w:shd w:val="clear" w:color="auto" w:fill="FFFFFF"/>
        <w:spacing w:before="0" w:beforeAutospacing="0" w:after="150" w:afterAutospacing="0"/>
        <w:jc w:val="both"/>
        <w:rPr>
          <w:color w:val="000000"/>
          <w:sz w:val="20"/>
          <w:szCs w:val="20"/>
        </w:rPr>
      </w:pPr>
      <w:r w:rsidRPr="00622AD9">
        <w:rPr>
          <w:color w:val="000000"/>
          <w:sz w:val="20"/>
          <w:szCs w:val="20"/>
        </w:rPr>
        <w:t>3) универсальные учебные действия:</w:t>
      </w:r>
    </w:p>
    <w:p w:rsidR="00B6404B" w:rsidRPr="00622AD9" w:rsidRDefault="00B6404B" w:rsidP="00B6404B">
      <w:pPr>
        <w:pStyle w:val="ae"/>
        <w:shd w:val="clear" w:color="auto" w:fill="FFFFFF"/>
        <w:spacing w:before="0" w:beforeAutospacing="0" w:after="150" w:afterAutospacing="0"/>
        <w:jc w:val="both"/>
        <w:rPr>
          <w:color w:val="000000"/>
          <w:sz w:val="20"/>
          <w:szCs w:val="20"/>
          <w:u w:val="single"/>
        </w:rPr>
      </w:pPr>
      <w:r w:rsidRPr="00622AD9">
        <w:rPr>
          <w:i/>
          <w:iCs/>
          <w:color w:val="000000"/>
          <w:sz w:val="20"/>
          <w:szCs w:val="20"/>
          <w:u w:val="single"/>
        </w:rPr>
        <w:t>регулятивные:</w:t>
      </w:r>
    </w:p>
    <w:p w:rsidR="00B6404B" w:rsidRPr="00622AD9" w:rsidRDefault="00B6404B" w:rsidP="006D0A57">
      <w:pPr>
        <w:pStyle w:val="ae"/>
        <w:numPr>
          <w:ilvl w:val="0"/>
          <w:numId w:val="138"/>
        </w:numPr>
        <w:shd w:val="clear" w:color="auto" w:fill="FFFFFF"/>
        <w:spacing w:before="0" w:beforeAutospacing="0" w:after="150" w:afterAutospacing="0"/>
        <w:jc w:val="both"/>
        <w:rPr>
          <w:color w:val="000000"/>
          <w:sz w:val="20"/>
          <w:szCs w:val="20"/>
        </w:rPr>
      </w:pPr>
      <w:r w:rsidRPr="00622AD9">
        <w:rPr>
          <w:color w:val="000000"/>
          <w:sz w:val="20"/>
          <w:szCs w:val="20"/>
        </w:rPr>
        <w:t>самостоятельно ставить цели, планировать пути их достижения, умение выбирать наиболее эффективные способы решения учебных и познавательных задач;</w:t>
      </w:r>
    </w:p>
    <w:p w:rsidR="00B6404B" w:rsidRPr="00622AD9" w:rsidRDefault="00B6404B" w:rsidP="006D0A57">
      <w:pPr>
        <w:pStyle w:val="ae"/>
        <w:numPr>
          <w:ilvl w:val="0"/>
          <w:numId w:val="138"/>
        </w:numPr>
        <w:shd w:val="clear" w:color="auto" w:fill="FFFFFF"/>
        <w:spacing w:before="0" w:beforeAutospacing="0" w:after="150" w:afterAutospacing="0"/>
        <w:jc w:val="both"/>
        <w:rPr>
          <w:color w:val="000000"/>
          <w:sz w:val="20"/>
          <w:szCs w:val="20"/>
        </w:rPr>
      </w:pPr>
      <w:r w:rsidRPr="00622AD9">
        <w:rPr>
          <w:color w:val="000000"/>
          <w:sz w:val="20"/>
          <w:szCs w:val="20"/>
        </w:rPr>
        <w:t>соотносить свои действия с планируемыми результатами, осуществлять контроль своей деятельности в процессе достижения результата, корректировать свои действия в соответствии с изменяющейся ситуацией;</w:t>
      </w:r>
    </w:p>
    <w:p w:rsidR="00B6404B" w:rsidRPr="00622AD9" w:rsidRDefault="00B6404B" w:rsidP="006D0A57">
      <w:pPr>
        <w:pStyle w:val="ae"/>
        <w:numPr>
          <w:ilvl w:val="0"/>
          <w:numId w:val="138"/>
        </w:numPr>
        <w:shd w:val="clear" w:color="auto" w:fill="FFFFFF"/>
        <w:spacing w:before="0" w:beforeAutospacing="0" w:after="150" w:afterAutospacing="0"/>
        <w:jc w:val="both"/>
        <w:rPr>
          <w:color w:val="000000"/>
          <w:sz w:val="20"/>
          <w:szCs w:val="20"/>
        </w:rPr>
      </w:pPr>
      <w:r w:rsidRPr="00622AD9">
        <w:rPr>
          <w:color w:val="000000"/>
          <w:sz w:val="20"/>
          <w:szCs w:val="20"/>
        </w:rPr>
        <w:t>оценивать правильность выполнения учебной задачи, собственные возможности её решения;</w:t>
      </w:r>
    </w:p>
    <w:p w:rsidR="00B6404B" w:rsidRPr="00622AD9" w:rsidRDefault="00B6404B" w:rsidP="006D0A57">
      <w:pPr>
        <w:pStyle w:val="ae"/>
        <w:numPr>
          <w:ilvl w:val="0"/>
          <w:numId w:val="138"/>
        </w:numPr>
        <w:shd w:val="clear" w:color="auto" w:fill="FFFFFF"/>
        <w:spacing w:before="0" w:beforeAutospacing="0" w:after="150" w:afterAutospacing="0"/>
        <w:jc w:val="both"/>
        <w:rPr>
          <w:color w:val="000000"/>
          <w:sz w:val="20"/>
          <w:szCs w:val="20"/>
        </w:rPr>
      </w:pPr>
      <w:r w:rsidRPr="00622AD9">
        <w:rPr>
          <w:color w:val="000000"/>
          <w:sz w:val="20"/>
          <w:szCs w:val="20"/>
        </w:rPr>
        <w:t>владеть основами самоконтроля, самооценки, принятия решений и осуществления осознанного выбора в учебной и познавательной деятельности;</w:t>
      </w:r>
    </w:p>
    <w:p w:rsidR="00B6404B" w:rsidRPr="00622AD9" w:rsidRDefault="00B6404B" w:rsidP="00B6404B">
      <w:pPr>
        <w:pStyle w:val="ae"/>
        <w:shd w:val="clear" w:color="auto" w:fill="FFFFFF"/>
        <w:spacing w:before="0" w:beforeAutospacing="0" w:after="150" w:afterAutospacing="0"/>
        <w:jc w:val="both"/>
        <w:rPr>
          <w:color w:val="000000"/>
          <w:sz w:val="20"/>
          <w:szCs w:val="20"/>
          <w:u w:val="single"/>
        </w:rPr>
      </w:pPr>
      <w:r w:rsidRPr="00622AD9">
        <w:rPr>
          <w:i/>
          <w:iCs/>
          <w:color w:val="000000"/>
          <w:sz w:val="20"/>
          <w:szCs w:val="20"/>
          <w:u w:val="single"/>
        </w:rPr>
        <w:t>познавательные:</w:t>
      </w:r>
    </w:p>
    <w:p w:rsidR="00B6404B" w:rsidRPr="00622AD9" w:rsidRDefault="00B6404B" w:rsidP="006D0A57">
      <w:pPr>
        <w:pStyle w:val="ae"/>
        <w:numPr>
          <w:ilvl w:val="0"/>
          <w:numId w:val="139"/>
        </w:numPr>
        <w:shd w:val="clear" w:color="auto" w:fill="FFFFFF"/>
        <w:spacing w:before="0" w:beforeAutospacing="0" w:after="150" w:afterAutospacing="0"/>
        <w:jc w:val="both"/>
        <w:rPr>
          <w:color w:val="000000"/>
          <w:sz w:val="20"/>
          <w:szCs w:val="20"/>
        </w:rPr>
      </w:pPr>
      <w:r w:rsidRPr="00622AD9">
        <w:rPr>
          <w:color w:val="000000"/>
          <w:sz w:val="20"/>
          <w:szCs w:val="20"/>
        </w:rPr>
        <w:t>использовать знаково-символические средства представления информации для решения учебных и практических задач;</w:t>
      </w:r>
    </w:p>
    <w:p w:rsidR="00B6404B" w:rsidRPr="00622AD9" w:rsidRDefault="00B6404B" w:rsidP="006D0A57">
      <w:pPr>
        <w:pStyle w:val="ae"/>
        <w:numPr>
          <w:ilvl w:val="0"/>
          <w:numId w:val="139"/>
        </w:numPr>
        <w:shd w:val="clear" w:color="auto" w:fill="FFFFFF"/>
        <w:spacing w:before="0" w:beforeAutospacing="0" w:after="150" w:afterAutospacing="0"/>
        <w:jc w:val="both"/>
        <w:rPr>
          <w:color w:val="000000"/>
          <w:sz w:val="20"/>
          <w:szCs w:val="20"/>
        </w:rPr>
      </w:pPr>
      <w:r w:rsidRPr="00622AD9">
        <w:rPr>
          <w:color w:val="000000"/>
          <w:sz w:val="20"/>
          <w:szCs w:val="20"/>
        </w:rPr>
        <w:t>пользоваться логическими действиями сравнения, анализа, синтеза, обобщения, классификации по различным признакам, установления аналогий и причинно-следственных связей,</w:t>
      </w:r>
    </w:p>
    <w:p w:rsidR="00B6404B" w:rsidRPr="00622AD9" w:rsidRDefault="00B6404B" w:rsidP="006D0A57">
      <w:pPr>
        <w:pStyle w:val="ae"/>
        <w:numPr>
          <w:ilvl w:val="0"/>
          <w:numId w:val="139"/>
        </w:numPr>
        <w:shd w:val="clear" w:color="auto" w:fill="FFFFFF"/>
        <w:spacing w:before="0" w:beforeAutospacing="0" w:after="150" w:afterAutospacing="0"/>
        <w:jc w:val="both"/>
        <w:rPr>
          <w:color w:val="000000"/>
          <w:sz w:val="20"/>
          <w:szCs w:val="20"/>
        </w:rPr>
      </w:pPr>
      <w:r w:rsidRPr="00622AD9">
        <w:rPr>
          <w:color w:val="000000"/>
          <w:sz w:val="20"/>
          <w:szCs w:val="20"/>
        </w:rPr>
        <w:t>строить логическое рассуждение, умозаключение (индуктивное, дедуктивное и по аналогии) и делать выводы;</w:t>
      </w:r>
    </w:p>
    <w:p w:rsidR="00B6404B" w:rsidRPr="00622AD9" w:rsidRDefault="00B6404B" w:rsidP="006D0A57">
      <w:pPr>
        <w:pStyle w:val="ae"/>
        <w:numPr>
          <w:ilvl w:val="0"/>
          <w:numId w:val="139"/>
        </w:numPr>
        <w:shd w:val="clear" w:color="auto" w:fill="FFFFFF"/>
        <w:spacing w:before="0" w:beforeAutospacing="0" w:after="150" w:afterAutospacing="0"/>
        <w:jc w:val="both"/>
        <w:rPr>
          <w:color w:val="000000"/>
          <w:sz w:val="20"/>
          <w:szCs w:val="20"/>
        </w:rPr>
      </w:pPr>
      <w:r w:rsidRPr="00622AD9">
        <w:rPr>
          <w:color w:val="000000"/>
          <w:sz w:val="20"/>
          <w:szCs w:val="20"/>
        </w:rPr>
        <w:t>работать с прослушанным/прочитанным текстом: определять тему, прогнозировать содержание текста по заголовку/по ключевым словам, устанавливать логическую последовательность основных фактов;</w:t>
      </w:r>
    </w:p>
    <w:p w:rsidR="00B6404B" w:rsidRPr="00622AD9" w:rsidRDefault="00B6404B" w:rsidP="006D0A57">
      <w:pPr>
        <w:pStyle w:val="ae"/>
        <w:numPr>
          <w:ilvl w:val="0"/>
          <w:numId w:val="139"/>
        </w:numPr>
        <w:shd w:val="clear" w:color="auto" w:fill="FFFFFF"/>
        <w:spacing w:before="0" w:beforeAutospacing="0" w:after="150" w:afterAutospacing="0"/>
        <w:jc w:val="both"/>
        <w:rPr>
          <w:color w:val="000000"/>
          <w:sz w:val="20"/>
          <w:szCs w:val="20"/>
        </w:rPr>
      </w:pPr>
      <w:r w:rsidRPr="00622AD9">
        <w:rPr>
          <w:color w:val="000000"/>
          <w:sz w:val="20"/>
          <w:szCs w:val="20"/>
        </w:rPr>
        <w:t>осуществлять информационный поиск; в том числе с помощью компьютерных средств;</w:t>
      </w:r>
    </w:p>
    <w:p w:rsidR="00B6404B" w:rsidRPr="00622AD9" w:rsidRDefault="00B6404B" w:rsidP="006D0A57">
      <w:pPr>
        <w:pStyle w:val="ae"/>
        <w:numPr>
          <w:ilvl w:val="0"/>
          <w:numId w:val="139"/>
        </w:numPr>
        <w:shd w:val="clear" w:color="auto" w:fill="FFFFFF"/>
        <w:spacing w:before="0" w:beforeAutospacing="0" w:after="150" w:afterAutospacing="0"/>
        <w:jc w:val="both"/>
        <w:rPr>
          <w:color w:val="000000"/>
          <w:sz w:val="20"/>
          <w:szCs w:val="20"/>
        </w:rPr>
      </w:pPr>
      <w:r w:rsidRPr="00622AD9">
        <w:rPr>
          <w:color w:val="000000"/>
          <w:sz w:val="20"/>
          <w:szCs w:val="20"/>
        </w:rPr>
        <w:t>выделять, обобщать и фиксировать нужную информацию;</w:t>
      </w:r>
    </w:p>
    <w:p w:rsidR="00B6404B" w:rsidRPr="00622AD9" w:rsidRDefault="00B6404B" w:rsidP="006D0A57">
      <w:pPr>
        <w:pStyle w:val="ae"/>
        <w:numPr>
          <w:ilvl w:val="0"/>
          <w:numId w:val="139"/>
        </w:numPr>
        <w:shd w:val="clear" w:color="auto" w:fill="FFFFFF"/>
        <w:spacing w:before="0" w:beforeAutospacing="0" w:after="150" w:afterAutospacing="0"/>
        <w:jc w:val="both"/>
        <w:rPr>
          <w:color w:val="000000"/>
          <w:sz w:val="20"/>
          <w:szCs w:val="20"/>
        </w:rPr>
      </w:pPr>
      <w:r w:rsidRPr="00622AD9">
        <w:rPr>
          <w:color w:val="000000"/>
          <w:sz w:val="20"/>
          <w:szCs w:val="20"/>
        </w:rPr>
        <w:t>осознанно строить свое высказывание в соответствии с поставленной коммуникативной задачей, а также в соответствии с грамматическими и синтаксическими нормами языка;</w:t>
      </w:r>
    </w:p>
    <w:p w:rsidR="00B6404B" w:rsidRPr="00622AD9" w:rsidRDefault="00B6404B" w:rsidP="006D0A57">
      <w:pPr>
        <w:pStyle w:val="ae"/>
        <w:numPr>
          <w:ilvl w:val="0"/>
          <w:numId w:val="139"/>
        </w:numPr>
        <w:shd w:val="clear" w:color="auto" w:fill="FFFFFF"/>
        <w:spacing w:before="0" w:beforeAutospacing="0" w:after="150" w:afterAutospacing="0"/>
        <w:jc w:val="both"/>
        <w:rPr>
          <w:color w:val="000000"/>
          <w:sz w:val="20"/>
          <w:szCs w:val="20"/>
        </w:rPr>
      </w:pPr>
      <w:r w:rsidRPr="00622AD9">
        <w:rPr>
          <w:color w:val="000000"/>
          <w:sz w:val="20"/>
          <w:szCs w:val="20"/>
        </w:rPr>
        <w:t>решать проблемы творческого и поискового характера;</w:t>
      </w:r>
    </w:p>
    <w:p w:rsidR="00B6404B" w:rsidRPr="00622AD9" w:rsidRDefault="00B6404B" w:rsidP="006D0A57">
      <w:pPr>
        <w:pStyle w:val="ae"/>
        <w:numPr>
          <w:ilvl w:val="0"/>
          <w:numId w:val="139"/>
        </w:numPr>
        <w:shd w:val="clear" w:color="auto" w:fill="FFFFFF"/>
        <w:spacing w:before="0" w:beforeAutospacing="0" w:after="150" w:afterAutospacing="0"/>
        <w:jc w:val="both"/>
        <w:rPr>
          <w:color w:val="000000"/>
          <w:sz w:val="20"/>
          <w:szCs w:val="20"/>
        </w:rPr>
      </w:pPr>
      <w:r w:rsidRPr="00622AD9">
        <w:rPr>
          <w:color w:val="000000"/>
          <w:sz w:val="20"/>
          <w:szCs w:val="20"/>
        </w:rPr>
        <w:t>самостоятельно работать, рационально организовывая свой труд в классе и дома;</w:t>
      </w:r>
    </w:p>
    <w:p w:rsidR="00B6404B" w:rsidRPr="00622AD9" w:rsidRDefault="00B6404B" w:rsidP="006D0A57">
      <w:pPr>
        <w:pStyle w:val="ae"/>
        <w:numPr>
          <w:ilvl w:val="0"/>
          <w:numId w:val="139"/>
        </w:numPr>
        <w:shd w:val="clear" w:color="auto" w:fill="FFFFFF"/>
        <w:spacing w:before="0" w:beforeAutospacing="0" w:after="150" w:afterAutospacing="0"/>
        <w:jc w:val="both"/>
        <w:rPr>
          <w:color w:val="000000"/>
          <w:sz w:val="20"/>
          <w:szCs w:val="20"/>
        </w:rPr>
      </w:pPr>
      <w:r w:rsidRPr="00622AD9">
        <w:rPr>
          <w:color w:val="000000"/>
          <w:sz w:val="20"/>
          <w:szCs w:val="20"/>
        </w:rPr>
        <w:t>контролировать и оценивать результаты своей деятельности;</w:t>
      </w:r>
    </w:p>
    <w:p w:rsidR="00B6404B" w:rsidRPr="00622AD9" w:rsidRDefault="00B6404B" w:rsidP="00B6404B">
      <w:pPr>
        <w:pStyle w:val="ae"/>
        <w:shd w:val="clear" w:color="auto" w:fill="FFFFFF"/>
        <w:spacing w:before="0" w:beforeAutospacing="0" w:after="150" w:afterAutospacing="0"/>
        <w:jc w:val="both"/>
        <w:rPr>
          <w:color w:val="000000"/>
          <w:sz w:val="20"/>
          <w:szCs w:val="20"/>
          <w:u w:val="single"/>
        </w:rPr>
      </w:pPr>
      <w:r w:rsidRPr="00622AD9">
        <w:rPr>
          <w:i/>
          <w:iCs/>
          <w:color w:val="000000"/>
          <w:sz w:val="20"/>
          <w:szCs w:val="20"/>
          <w:u w:val="single"/>
        </w:rPr>
        <w:t>коммуникативные:</w:t>
      </w:r>
    </w:p>
    <w:p w:rsidR="00B6404B" w:rsidRPr="00622AD9" w:rsidRDefault="00B6404B" w:rsidP="006D0A57">
      <w:pPr>
        <w:pStyle w:val="ae"/>
        <w:numPr>
          <w:ilvl w:val="0"/>
          <w:numId w:val="140"/>
        </w:numPr>
        <w:shd w:val="clear" w:color="auto" w:fill="FFFFFF"/>
        <w:spacing w:before="0" w:beforeAutospacing="0" w:after="150" w:afterAutospacing="0"/>
        <w:jc w:val="both"/>
        <w:rPr>
          <w:color w:val="000000"/>
          <w:sz w:val="20"/>
          <w:szCs w:val="20"/>
        </w:rPr>
      </w:pPr>
      <w:r w:rsidRPr="00622AD9">
        <w:rPr>
          <w:color w:val="000000"/>
          <w:sz w:val="20"/>
          <w:szCs w:val="20"/>
        </w:rPr>
        <w:lastRenderedPageBreak/>
        <w:t>готовность и способность осуществлять межкультурное общение на АЯ:</w:t>
      </w:r>
    </w:p>
    <w:p w:rsidR="00B6404B" w:rsidRPr="00622AD9" w:rsidRDefault="00B6404B" w:rsidP="00B6404B">
      <w:pPr>
        <w:pStyle w:val="ae"/>
        <w:shd w:val="clear" w:color="auto" w:fill="FFFFFF"/>
        <w:spacing w:before="0" w:beforeAutospacing="0" w:after="150" w:afterAutospacing="0"/>
        <w:jc w:val="both"/>
        <w:rPr>
          <w:color w:val="000000"/>
          <w:sz w:val="20"/>
          <w:szCs w:val="20"/>
        </w:rPr>
      </w:pPr>
      <w:r w:rsidRPr="00622AD9">
        <w:rPr>
          <w:color w:val="000000"/>
          <w:sz w:val="20"/>
          <w:szCs w:val="20"/>
        </w:rPr>
        <w:t>- выражать с достаточной полнотой и точностью свои мысли в соответствии с задачами и условиями межкультурной коммуникации;</w:t>
      </w:r>
    </w:p>
    <w:p w:rsidR="00B6404B" w:rsidRPr="00622AD9" w:rsidRDefault="00B6404B" w:rsidP="00B6404B">
      <w:pPr>
        <w:pStyle w:val="ae"/>
        <w:shd w:val="clear" w:color="auto" w:fill="FFFFFF"/>
        <w:spacing w:before="0" w:beforeAutospacing="0" w:after="150" w:afterAutospacing="0"/>
        <w:jc w:val="both"/>
        <w:rPr>
          <w:color w:val="000000"/>
          <w:sz w:val="20"/>
          <w:szCs w:val="20"/>
        </w:rPr>
      </w:pPr>
      <w:r w:rsidRPr="00622AD9">
        <w:rPr>
          <w:color w:val="000000"/>
          <w:sz w:val="20"/>
          <w:szCs w:val="20"/>
        </w:rPr>
        <w:t>- вступать в диалог, а также участвовать в коллективном обсуждении проблем, владеть монологической и диалогической формами речи в соответствии с грамматическими и синтаксическими нормами АЯ;</w:t>
      </w:r>
    </w:p>
    <w:p w:rsidR="00B6404B" w:rsidRPr="00622AD9" w:rsidRDefault="00B6404B" w:rsidP="00B6404B">
      <w:pPr>
        <w:pStyle w:val="ae"/>
        <w:shd w:val="clear" w:color="auto" w:fill="FFFFFF"/>
        <w:spacing w:before="0" w:beforeAutospacing="0" w:after="150" w:afterAutospacing="0"/>
        <w:jc w:val="both"/>
        <w:rPr>
          <w:color w:val="000000"/>
          <w:sz w:val="20"/>
          <w:szCs w:val="20"/>
        </w:rPr>
      </w:pPr>
      <w:r w:rsidRPr="00622AD9">
        <w:rPr>
          <w:color w:val="000000"/>
          <w:sz w:val="20"/>
          <w:szCs w:val="20"/>
        </w:rPr>
        <w:t>- адекватно использовать речевые средства для дискуссии и аргументации своей позиции;</w:t>
      </w:r>
    </w:p>
    <w:p w:rsidR="00B6404B" w:rsidRPr="00622AD9" w:rsidRDefault="00B6404B" w:rsidP="00B6404B">
      <w:pPr>
        <w:pStyle w:val="ae"/>
        <w:shd w:val="clear" w:color="auto" w:fill="FFFFFF"/>
        <w:spacing w:before="0" w:beforeAutospacing="0" w:after="150" w:afterAutospacing="0"/>
        <w:jc w:val="both"/>
        <w:rPr>
          <w:color w:val="000000"/>
          <w:sz w:val="20"/>
          <w:szCs w:val="20"/>
        </w:rPr>
      </w:pPr>
      <w:r w:rsidRPr="00622AD9">
        <w:rPr>
          <w:color w:val="000000"/>
          <w:sz w:val="20"/>
          <w:szCs w:val="20"/>
        </w:rPr>
        <w:t>- спрашивать, интересоваться чужим мнением и высказывать свое;</w:t>
      </w:r>
    </w:p>
    <w:p w:rsidR="00B6404B" w:rsidRPr="00622AD9" w:rsidRDefault="00B6404B" w:rsidP="00B6404B">
      <w:pPr>
        <w:pStyle w:val="ae"/>
        <w:shd w:val="clear" w:color="auto" w:fill="FFFFFF"/>
        <w:spacing w:before="0" w:beforeAutospacing="0" w:after="150" w:afterAutospacing="0"/>
        <w:jc w:val="both"/>
        <w:rPr>
          <w:color w:val="000000"/>
          <w:sz w:val="20"/>
          <w:szCs w:val="20"/>
        </w:rPr>
      </w:pPr>
      <w:r w:rsidRPr="00622AD9">
        <w:rPr>
          <w:color w:val="000000"/>
          <w:sz w:val="20"/>
          <w:szCs w:val="20"/>
        </w:rPr>
        <w:t>- уметь обсуждать разные точки зрения и способствовать выработке общей (групповой) позиции;</w:t>
      </w:r>
    </w:p>
    <w:p w:rsidR="00B6404B" w:rsidRPr="00622AD9" w:rsidRDefault="00B6404B" w:rsidP="00B6404B">
      <w:pPr>
        <w:pStyle w:val="ae"/>
        <w:shd w:val="clear" w:color="auto" w:fill="FFFFFF"/>
        <w:spacing w:before="0" w:beforeAutospacing="0" w:after="150" w:afterAutospacing="0"/>
        <w:jc w:val="both"/>
        <w:rPr>
          <w:color w:val="000000"/>
          <w:sz w:val="20"/>
          <w:szCs w:val="20"/>
        </w:rPr>
      </w:pPr>
      <w:r w:rsidRPr="00622AD9">
        <w:rPr>
          <w:color w:val="000000"/>
          <w:sz w:val="20"/>
          <w:szCs w:val="20"/>
        </w:rPr>
        <w:t>- уметь аргументировать свою точку зрения, спорить и отстаивать свою позицию невраждебным для оппонентов образом;</w:t>
      </w:r>
    </w:p>
    <w:p w:rsidR="00B6404B" w:rsidRPr="00622AD9" w:rsidRDefault="00B6404B" w:rsidP="00B6404B">
      <w:pPr>
        <w:pStyle w:val="ae"/>
        <w:shd w:val="clear" w:color="auto" w:fill="FFFFFF"/>
        <w:spacing w:before="0" w:beforeAutospacing="0" w:after="150" w:afterAutospacing="0"/>
        <w:jc w:val="both"/>
        <w:rPr>
          <w:color w:val="000000"/>
          <w:sz w:val="20"/>
          <w:szCs w:val="20"/>
        </w:rPr>
      </w:pPr>
      <w:r w:rsidRPr="00622AD9">
        <w:rPr>
          <w:color w:val="000000"/>
          <w:sz w:val="20"/>
          <w:szCs w:val="20"/>
        </w:rPr>
        <w:t>- уметь с помощью вопросов добывать недостающую информацию (познавательная инициативность);</w:t>
      </w:r>
    </w:p>
    <w:p w:rsidR="00B6404B" w:rsidRPr="00622AD9" w:rsidRDefault="00B6404B" w:rsidP="00B6404B">
      <w:pPr>
        <w:pStyle w:val="ae"/>
        <w:shd w:val="clear" w:color="auto" w:fill="FFFFFF"/>
        <w:spacing w:before="0" w:beforeAutospacing="0" w:after="150" w:afterAutospacing="0"/>
        <w:jc w:val="both"/>
        <w:rPr>
          <w:color w:val="000000"/>
          <w:sz w:val="20"/>
          <w:szCs w:val="20"/>
        </w:rPr>
      </w:pPr>
      <w:r w:rsidRPr="00622AD9">
        <w:rPr>
          <w:color w:val="000000"/>
          <w:sz w:val="20"/>
          <w:szCs w:val="20"/>
        </w:rPr>
        <w:t>- уметь устанавливать рабочие отношения, эффективно сотрудничать и способствовать продуктивной кооперации;</w:t>
      </w:r>
    </w:p>
    <w:p w:rsidR="00B6404B" w:rsidRPr="00622AD9" w:rsidRDefault="00B6404B" w:rsidP="00B6404B">
      <w:pPr>
        <w:pStyle w:val="ae"/>
        <w:shd w:val="clear" w:color="auto" w:fill="FFFFFF"/>
        <w:spacing w:before="0" w:beforeAutospacing="0" w:after="150" w:afterAutospacing="0"/>
        <w:jc w:val="both"/>
        <w:rPr>
          <w:color w:val="000000"/>
          <w:sz w:val="20"/>
          <w:szCs w:val="20"/>
        </w:rPr>
      </w:pPr>
      <w:r w:rsidRPr="00622AD9">
        <w:rPr>
          <w:color w:val="000000"/>
          <w:sz w:val="20"/>
          <w:szCs w:val="20"/>
        </w:rPr>
        <w:t>- проявлять уважительное отношение к партнерам, внимание к личности другого;</w:t>
      </w:r>
    </w:p>
    <w:p w:rsidR="00B6404B" w:rsidRPr="00622AD9" w:rsidRDefault="00B6404B" w:rsidP="00B6404B">
      <w:pPr>
        <w:pStyle w:val="ae"/>
        <w:shd w:val="clear" w:color="auto" w:fill="FFFFFF"/>
        <w:spacing w:before="0" w:beforeAutospacing="0" w:after="150" w:afterAutospacing="0"/>
        <w:jc w:val="both"/>
        <w:rPr>
          <w:color w:val="000000"/>
          <w:sz w:val="20"/>
          <w:szCs w:val="20"/>
        </w:rPr>
      </w:pPr>
      <w:r w:rsidRPr="00622AD9">
        <w:rPr>
          <w:color w:val="000000"/>
          <w:sz w:val="20"/>
          <w:szCs w:val="20"/>
        </w:rPr>
        <w:t>- уметь адекватно реагировать на нужды других; в частности, оказывать помощь и эмоциональную поддержку партнерам в процессе достижения общей цели совместной деятельности;</w:t>
      </w:r>
    </w:p>
    <w:p w:rsidR="00B6404B" w:rsidRPr="00622AD9" w:rsidRDefault="00B6404B" w:rsidP="006D0A57">
      <w:pPr>
        <w:pStyle w:val="ae"/>
        <w:numPr>
          <w:ilvl w:val="0"/>
          <w:numId w:val="141"/>
        </w:numPr>
        <w:shd w:val="clear" w:color="auto" w:fill="FFFFFF"/>
        <w:spacing w:before="0" w:beforeAutospacing="0" w:after="150" w:afterAutospacing="0"/>
        <w:jc w:val="both"/>
        <w:rPr>
          <w:color w:val="000000"/>
          <w:sz w:val="20"/>
          <w:szCs w:val="20"/>
        </w:rPr>
      </w:pPr>
      <w:r w:rsidRPr="00622AD9">
        <w:rPr>
          <w:color w:val="000000"/>
          <w:sz w:val="20"/>
          <w:szCs w:val="20"/>
          <w:u w:val="single"/>
        </w:rPr>
        <w:t>специальные учебные умения</w:t>
      </w:r>
      <w:r w:rsidRPr="00622AD9">
        <w:rPr>
          <w:color w:val="000000"/>
          <w:sz w:val="20"/>
          <w:szCs w:val="20"/>
        </w:rPr>
        <w:t>:</w:t>
      </w:r>
    </w:p>
    <w:p w:rsidR="00B6404B" w:rsidRPr="00622AD9" w:rsidRDefault="00B6404B" w:rsidP="006D0A57">
      <w:pPr>
        <w:pStyle w:val="ae"/>
        <w:numPr>
          <w:ilvl w:val="0"/>
          <w:numId w:val="142"/>
        </w:numPr>
        <w:shd w:val="clear" w:color="auto" w:fill="FFFFFF"/>
        <w:spacing w:before="0" w:beforeAutospacing="0" w:after="150" w:afterAutospacing="0"/>
        <w:jc w:val="both"/>
        <w:rPr>
          <w:color w:val="000000"/>
          <w:sz w:val="20"/>
          <w:szCs w:val="20"/>
        </w:rPr>
      </w:pPr>
      <w:r w:rsidRPr="00622AD9">
        <w:rPr>
          <w:color w:val="000000"/>
          <w:sz w:val="20"/>
          <w:szCs w:val="20"/>
        </w:rPr>
        <w:t>читать на греческом языке с целью поиска конкретной информации;</w:t>
      </w:r>
    </w:p>
    <w:p w:rsidR="00B6404B" w:rsidRPr="00622AD9" w:rsidRDefault="00B6404B" w:rsidP="006D0A57">
      <w:pPr>
        <w:pStyle w:val="ae"/>
        <w:numPr>
          <w:ilvl w:val="0"/>
          <w:numId w:val="142"/>
        </w:numPr>
        <w:shd w:val="clear" w:color="auto" w:fill="FFFFFF"/>
        <w:spacing w:before="0" w:beforeAutospacing="0" w:after="150" w:afterAutospacing="0"/>
        <w:jc w:val="both"/>
        <w:rPr>
          <w:color w:val="000000"/>
          <w:sz w:val="20"/>
          <w:szCs w:val="20"/>
        </w:rPr>
      </w:pPr>
      <w:r w:rsidRPr="00622AD9">
        <w:rPr>
          <w:color w:val="000000"/>
          <w:sz w:val="20"/>
          <w:szCs w:val="20"/>
        </w:rPr>
        <w:t>читать на греческом языке с целью детального понимания содержания;</w:t>
      </w:r>
    </w:p>
    <w:p w:rsidR="00B6404B" w:rsidRPr="00622AD9" w:rsidRDefault="00B6404B" w:rsidP="006D0A57">
      <w:pPr>
        <w:pStyle w:val="ae"/>
        <w:numPr>
          <w:ilvl w:val="0"/>
          <w:numId w:val="142"/>
        </w:numPr>
        <w:shd w:val="clear" w:color="auto" w:fill="FFFFFF"/>
        <w:spacing w:before="0" w:beforeAutospacing="0" w:after="150" w:afterAutospacing="0"/>
        <w:jc w:val="both"/>
        <w:rPr>
          <w:color w:val="000000"/>
          <w:sz w:val="20"/>
          <w:szCs w:val="20"/>
        </w:rPr>
      </w:pPr>
      <w:r w:rsidRPr="00622AD9">
        <w:rPr>
          <w:color w:val="000000"/>
          <w:sz w:val="20"/>
          <w:szCs w:val="20"/>
        </w:rPr>
        <w:t>читать на греческом языке с целью понимания основного содержания;</w:t>
      </w:r>
    </w:p>
    <w:p w:rsidR="00B6404B" w:rsidRPr="00622AD9" w:rsidRDefault="00B6404B" w:rsidP="006D0A57">
      <w:pPr>
        <w:pStyle w:val="ae"/>
        <w:numPr>
          <w:ilvl w:val="0"/>
          <w:numId w:val="142"/>
        </w:numPr>
        <w:shd w:val="clear" w:color="auto" w:fill="FFFFFF"/>
        <w:spacing w:before="0" w:beforeAutospacing="0" w:after="150" w:afterAutospacing="0"/>
        <w:jc w:val="both"/>
        <w:rPr>
          <w:color w:val="000000"/>
          <w:sz w:val="20"/>
          <w:szCs w:val="20"/>
        </w:rPr>
      </w:pPr>
      <w:r w:rsidRPr="00622AD9">
        <w:rPr>
          <w:color w:val="000000"/>
          <w:sz w:val="20"/>
          <w:szCs w:val="20"/>
        </w:rPr>
        <w:t>понимать греческую речь на слух с целью полного понимания содержания;</w:t>
      </w:r>
    </w:p>
    <w:p w:rsidR="00B6404B" w:rsidRPr="00622AD9" w:rsidRDefault="00B6404B" w:rsidP="006D0A57">
      <w:pPr>
        <w:pStyle w:val="ae"/>
        <w:numPr>
          <w:ilvl w:val="0"/>
          <w:numId w:val="142"/>
        </w:numPr>
        <w:shd w:val="clear" w:color="auto" w:fill="FFFFFF"/>
        <w:spacing w:before="0" w:beforeAutospacing="0" w:after="150" w:afterAutospacing="0"/>
        <w:jc w:val="both"/>
        <w:rPr>
          <w:color w:val="000000"/>
          <w:sz w:val="20"/>
          <w:szCs w:val="20"/>
        </w:rPr>
      </w:pPr>
      <w:r w:rsidRPr="00622AD9">
        <w:rPr>
          <w:color w:val="000000"/>
          <w:sz w:val="20"/>
          <w:szCs w:val="20"/>
        </w:rPr>
        <w:t>понимать общее содержание воспринимаемой на слух информации на греческом языке;</w:t>
      </w:r>
    </w:p>
    <w:p w:rsidR="00B6404B" w:rsidRPr="00622AD9" w:rsidRDefault="00B6404B" w:rsidP="006D0A57">
      <w:pPr>
        <w:pStyle w:val="ae"/>
        <w:numPr>
          <w:ilvl w:val="0"/>
          <w:numId w:val="142"/>
        </w:numPr>
        <w:shd w:val="clear" w:color="auto" w:fill="FFFFFF"/>
        <w:spacing w:before="0" w:beforeAutospacing="0" w:after="150" w:afterAutospacing="0"/>
        <w:jc w:val="both"/>
        <w:rPr>
          <w:color w:val="000000"/>
          <w:sz w:val="20"/>
          <w:szCs w:val="20"/>
        </w:rPr>
      </w:pPr>
      <w:r w:rsidRPr="00622AD9">
        <w:rPr>
          <w:color w:val="000000"/>
          <w:sz w:val="20"/>
          <w:szCs w:val="20"/>
        </w:rPr>
        <w:t>понимать греческую речь на слух с целью извлечения конкретной информации;</w:t>
      </w:r>
    </w:p>
    <w:p w:rsidR="00B6404B" w:rsidRPr="00622AD9" w:rsidRDefault="00B6404B" w:rsidP="006D0A57">
      <w:pPr>
        <w:pStyle w:val="ae"/>
        <w:numPr>
          <w:ilvl w:val="0"/>
          <w:numId w:val="142"/>
        </w:numPr>
        <w:shd w:val="clear" w:color="auto" w:fill="FFFFFF"/>
        <w:spacing w:before="0" w:beforeAutospacing="0" w:after="150" w:afterAutospacing="0"/>
        <w:jc w:val="both"/>
        <w:rPr>
          <w:color w:val="000000"/>
          <w:sz w:val="20"/>
          <w:szCs w:val="20"/>
        </w:rPr>
      </w:pPr>
      <w:r w:rsidRPr="00622AD9">
        <w:rPr>
          <w:color w:val="000000"/>
          <w:sz w:val="20"/>
          <w:szCs w:val="20"/>
        </w:rPr>
        <w:t>работать с лексическими таблицами;</w:t>
      </w:r>
    </w:p>
    <w:p w:rsidR="00B6404B" w:rsidRPr="00622AD9" w:rsidRDefault="00B6404B" w:rsidP="006D0A57">
      <w:pPr>
        <w:pStyle w:val="ae"/>
        <w:numPr>
          <w:ilvl w:val="0"/>
          <w:numId w:val="142"/>
        </w:numPr>
        <w:shd w:val="clear" w:color="auto" w:fill="FFFFFF"/>
        <w:spacing w:before="0" w:beforeAutospacing="0" w:after="150" w:afterAutospacing="0"/>
        <w:jc w:val="both"/>
        <w:rPr>
          <w:color w:val="000000"/>
          <w:sz w:val="20"/>
          <w:szCs w:val="20"/>
        </w:rPr>
      </w:pPr>
      <w:r w:rsidRPr="00622AD9">
        <w:rPr>
          <w:color w:val="000000"/>
          <w:sz w:val="20"/>
          <w:szCs w:val="20"/>
        </w:rPr>
        <w:t>понимать отношения между словами и предложениями внутри текста;</w:t>
      </w:r>
    </w:p>
    <w:p w:rsidR="00B6404B" w:rsidRPr="00622AD9" w:rsidRDefault="00B6404B" w:rsidP="006D0A57">
      <w:pPr>
        <w:pStyle w:val="ae"/>
        <w:numPr>
          <w:ilvl w:val="0"/>
          <w:numId w:val="142"/>
        </w:numPr>
        <w:shd w:val="clear" w:color="auto" w:fill="FFFFFF"/>
        <w:spacing w:before="0" w:beforeAutospacing="0" w:after="150" w:afterAutospacing="0"/>
        <w:jc w:val="both"/>
        <w:rPr>
          <w:color w:val="000000"/>
          <w:sz w:val="20"/>
          <w:szCs w:val="20"/>
        </w:rPr>
      </w:pPr>
      <w:r w:rsidRPr="00622AD9">
        <w:rPr>
          <w:color w:val="000000"/>
          <w:sz w:val="20"/>
          <w:szCs w:val="20"/>
        </w:rPr>
        <w:t>работать с функциональными опорами при овладении диалогической речью;</w:t>
      </w:r>
    </w:p>
    <w:p w:rsidR="00B6404B" w:rsidRPr="00622AD9" w:rsidRDefault="00B6404B" w:rsidP="006D0A57">
      <w:pPr>
        <w:pStyle w:val="ae"/>
        <w:numPr>
          <w:ilvl w:val="0"/>
          <w:numId w:val="142"/>
        </w:numPr>
        <w:shd w:val="clear" w:color="auto" w:fill="FFFFFF"/>
        <w:spacing w:before="0" w:beforeAutospacing="0" w:after="150" w:afterAutospacing="0"/>
        <w:jc w:val="both"/>
        <w:rPr>
          <w:color w:val="000000"/>
          <w:sz w:val="20"/>
          <w:szCs w:val="20"/>
        </w:rPr>
      </w:pPr>
      <w:r w:rsidRPr="00622AD9">
        <w:rPr>
          <w:color w:val="000000"/>
          <w:sz w:val="20"/>
          <w:szCs w:val="20"/>
        </w:rPr>
        <w:t>кратко излагать содержание прочитанного или услышанного текста;</w:t>
      </w:r>
    </w:p>
    <w:p w:rsidR="00B6404B" w:rsidRPr="00622AD9" w:rsidRDefault="00B6404B" w:rsidP="006D0A57">
      <w:pPr>
        <w:pStyle w:val="ae"/>
        <w:numPr>
          <w:ilvl w:val="0"/>
          <w:numId w:val="142"/>
        </w:numPr>
        <w:shd w:val="clear" w:color="auto" w:fill="FFFFFF"/>
        <w:spacing w:before="0" w:beforeAutospacing="0" w:after="150" w:afterAutospacing="0"/>
        <w:jc w:val="both"/>
        <w:rPr>
          <w:color w:val="000000"/>
          <w:sz w:val="20"/>
          <w:szCs w:val="20"/>
        </w:rPr>
      </w:pPr>
      <w:r w:rsidRPr="00622AD9">
        <w:rPr>
          <w:color w:val="000000"/>
          <w:sz w:val="20"/>
          <w:szCs w:val="20"/>
        </w:rPr>
        <w:t>догадываться о значении новых слов по словообразовательным элементам, контексту;</w:t>
      </w:r>
    </w:p>
    <w:p w:rsidR="00B6404B" w:rsidRPr="00622AD9" w:rsidRDefault="00B6404B" w:rsidP="006D0A57">
      <w:pPr>
        <w:pStyle w:val="ae"/>
        <w:numPr>
          <w:ilvl w:val="0"/>
          <w:numId w:val="142"/>
        </w:numPr>
        <w:shd w:val="clear" w:color="auto" w:fill="FFFFFF"/>
        <w:spacing w:before="0" w:beforeAutospacing="0" w:after="150" w:afterAutospacing="0"/>
        <w:jc w:val="both"/>
        <w:rPr>
          <w:color w:val="000000"/>
          <w:sz w:val="20"/>
          <w:szCs w:val="20"/>
        </w:rPr>
      </w:pPr>
      <w:r w:rsidRPr="00622AD9">
        <w:rPr>
          <w:color w:val="000000"/>
          <w:sz w:val="20"/>
          <w:szCs w:val="20"/>
        </w:rPr>
        <w:t>иллюстрировать речь примерами, сопоставлять и противопоставлять факты;</w:t>
      </w:r>
    </w:p>
    <w:p w:rsidR="00B6404B" w:rsidRPr="00622AD9" w:rsidRDefault="00B6404B" w:rsidP="006D0A57">
      <w:pPr>
        <w:pStyle w:val="ae"/>
        <w:numPr>
          <w:ilvl w:val="0"/>
          <w:numId w:val="142"/>
        </w:numPr>
        <w:shd w:val="clear" w:color="auto" w:fill="FFFFFF"/>
        <w:spacing w:before="0" w:beforeAutospacing="0" w:after="150" w:afterAutospacing="0"/>
        <w:jc w:val="both"/>
        <w:rPr>
          <w:color w:val="000000"/>
          <w:sz w:val="20"/>
          <w:szCs w:val="20"/>
        </w:rPr>
      </w:pPr>
      <w:r w:rsidRPr="00622AD9">
        <w:rPr>
          <w:color w:val="000000"/>
          <w:sz w:val="20"/>
          <w:szCs w:val="20"/>
        </w:rPr>
        <w:t>использовать речевые средства для объяснения причины, результата действия;</w:t>
      </w:r>
    </w:p>
    <w:p w:rsidR="00B6404B" w:rsidRPr="00622AD9" w:rsidRDefault="00B6404B" w:rsidP="006D0A57">
      <w:pPr>
        <w:pStyle w:val="ae"/>
        <w:numPr>
          <w:ilvl w:val="0"/>
          <w:numId w:val="142"/>
        </w:numPr>
        <w:shd w:val="clear" w:color="auto" w:fill="FFFFFF"/>
        <w:spacing w:before="0" w:beforeAutospacing="0" w:after="150" w:afterAutospacing="0"/>
        <w:jc w:val="both"/>
        <w:rPr>
          <w:color w:val="000000"/>
          <w:sz w:val="20"/>
          <w:szCs w:val="20"/>
        </w:rPr>
      </w:pPr>
      <w:r w:rsidRPr="00622AD9">
        <w:rPr>
          <w:color w:val="000000"/>
          <w:sz w:val="20"/>
          <w:szCs w:val="20"/>
        </w:rPr>
        <w:t>использовать речевые средства для аргументации своей точки зрения;</w:t>
      </w:r>
    </w:p>
    <w:p w:rsidR="00B6404B" w:rsidRPr="00622AD9" w:rsidRDefault="00B6404B" w:rsidP="006D0A57">
      <w:pPr>
        <w:pStyle w:val="ae"/>
        <w:numPr>
          <w:ilvl w:val="0"/>
          <w:numId w:val="142"/>
        </w:numPr>
        <w:shd w:val="clear" w:color="auto" w:fill="FFFFFF"/>
        <w:spacing w:before="0" w:beforeAutospacing="0" w:after="150" w:afterAutospacing="0"/>
        <w:jc w:val="both"/>
        <w:rPr>
          <w:color w:val="000000"/>
          <w:sz w:val="20"/>
          <w:szCs w:val="20"/>
        </w:rPr>
      </w:pPr>
      <w:r w:rsidRPr="00622AD9">
        <w:rPr>
          <w:color w:val="000000"/>
          <w:sz w:val="20"/>
          <w:szCs w:val="20"/>
        </w:rPr>
        <w:t>организовывать работу по выполнению и защите творческого проекта;</w:t>
      </w:r>
    </w:p>
    <w:p w:rsidR="00B6404B" w:rsidRPr="00622AD9" w:rsidRDefault="00B6404B" w:rsidP="006D0A57">
      <w:pPr>
        <w:pStyle w:val="ae"/>
        <w:numPr>
          <w:ilvl w:val="0"/>
          <w:numId w:val="142"/>
        </w:numPr>
        <w:shd w:val="clear" w:color="auto" w:fill="FFFFFF"/>
        <w:spacing w:before="0" w:beforeAutospacing="0" w:after="150" w:afterAutospacing="0"/>
        <w:jc w:val="both"/>
        <w:rPr>
          <w:color w:val="000000"/>
          <w:sz w:val="20"/>
          <w:szCs w:val="20"/>
        </w:rPr>
      </w:pPr>
      <w:r w:rsidRPr="00622AD9">
        <w:rPr>
          <w:color w:val="000000"/>
          <w:sz w:val="20"/>
          <w:szCs w:val="20"/>
        </w:rPr>
        <w:t>работать с греческо-русским словарем: находить значение многозначных слов, фразовых глаголов;</w:t>
      </w:r>
    </w:p>
    <w:p w:rsidR="00B6404B" w:rsidRPr="00622AD9" w:rsidRDefault="00B6404B" w:rsidP="006D0A57">
      <w:pPr>
        <w:pStyle w:val="ae"/>
        <w:numPr>
          <w:ilvl w:val="0"/>
          <w:numId w:val="142"/>
        </w:numPr>
        <w:shd w:val="clear" w:color="auto" w:fill="FFFFFF"/>
        <w:spacing w:before="0" w:beforeAutospacing="0" w:after="150" w:afterAutospacing="0"/>
        <w:jc w:val="both"/>
        <w:rPr>
          <w:color w:val="000000"/>
          <w:sz w:val="20"/>
          <w:szCs w:val="20"/>
        </w:rPr>
      </w:pPr>
      <w:r w:rsidRPr="00622AD9">
        <w:rPr>
          <w:color w:val="000000"/>
          <w:sz w:val="20"/>
          <w:szCs w:val="20"/>
        </w:rPr>
        <w:t>пользоваться лингвострановедческим справочником;</w:t>
      </w:r>
    </w:p>
    <w:p w:rsidR="00B6404B" w:rsidRPr="00622AD9" w:rsidRDefault="00B6404B" w:rsidP="006D0A57">
      <w:pPr>
        <w:pStyle w:val="ae"/>
        <w:numPr>
          <w:ilvl w:val="0"/>
          <w:numId w:val="142"/>
        </w:numPr>
        <w:shd w:val="clear" w:color="auto" w:fill="FFFFFF"/>
        <w:spacing w:before="0" w:beforeAutospacing="0" w:after="150" w:afterAutospacing="0"/>
        <w:jc w:val="both"/>
        <w:rPr>
          <w:color w:val="000000"/>
          <w:sz w:val="20"/>
          <w:szCs w:val="20"/>
        </w:rPr>
      </w:pPr>
      <w:r w:rsidRPr="00622AD9">
        <w:rPr>
          <w:color w:val="000000"/>
          <w:sz w:val="20"/>
          <w:szCs w:val="20"/>
        </w:rPr>
        <w:lastRenderedPageBreak/>
        <w:t>переводить с русского языка на греческий;</w:t>
      </w:r>
    </w:p>
    <w:p w:rsidR="00B6404B" w:rsidRPr="00622AD9" w:rsidRDefault="00B6404B" w:rsidP="006D0A57">
      <w:pPr>
        <w:pStyle w:val="ae"/>
        <w:numPr>
          <w:ilvl w:val="0"/>
          <w:numId w:val="142"/>
        </w:numPr>
        <w:shd w:val="clear" w:color="auto" w:fill="FFFFFF"/>
        <w:spacing w:before="0" w:beforeAutospacing="0" w:after="150" w:afterAutospacing="0"/>
        <w:jc w:val="both"/>
        <w:rPr>
          <w:color w:val="000000"/>
          <w:sz w:val="20"/>
          <w:szCs w:val="20"/>
        </w:rPr>
      </w:pPr>
      <w:r w:rsidRPr="00622AD9">
        <w:rPr>
          <w:color w:val="000000"/>
          <w:sz w:val="20"/>
          <w:szCs w:val="20"/>
        </w:rPr>
        <w:t>использовать различные способы запоминания слов на ИЯ;</w:t>
      </w:r>
    </w:p>
    <w:p w:rsidR="00B6404B" w:rsidRPr="00622AD9" w:rsidRDefault="00B6404B" w:rsidP="00B6404B">
      <w:pPr>
        <w:pStyle w:val="ae"/>
        <w:shd w:val="clear" w:color="auto" w:fill="FFFFFF"/>
        <w:spacing w:before="0" w:beforeAutospacing="0" w:after="150" w:afterAutospacing="0"/>
        <w:ind w:left="720"/>
        <w:jc w:val="both"/>
        <w:rPr>
          <w:color w:val="000000"/>
          <w:sz w:val="20"/>
          <w:szCs w:val="20"/>
        </w:rPr>
      </w:pPr>
    </w:p>
    <w:p w:rsidR="00B6404B" w:rsidRPr="00622AD9" w:rsidRDefault="00B6404B" w:rsidP="006D0A57">
      <w:pPr>
        <w:pStyle w:val="ae"/>
        <w:numPr>
          <w:ilvl w:val="0"/>
          <w:numId w:val="160"/>
        </w:numPr>
        <w:shd w:val="clear" w:color="auto" w:fill="FFFFFF"/>
        <w:spacing w:before="0" w:beforeAutospacing="0" w:after="150" w:afterAutospacing="0"/>
        <w:jc w:val="both"/>
        <w:rPr>
          <w:b/>
          <w:bCs/>
          <w:color w:val="000000"/>
          <w:sz w:val="20"/>
          <w:szCs w:val="20"/>
        </w:rPr>
      </w:pPr>
      <w:r w:rsidRPr="00622AD9">
        <w:rPr>
          <w:b/>
          <w:bCs/>
          <w:color w:val="000000"/>
          <w:sz w:val="20"/>
          <w:szCs w:val="20"/>
        </w:rPr>
        <w:t>Содержание учебного предмета, курса.</w:t>
      </w:r>
    </w:p>
    <w:p w:rsidR="00B6404B" w:rsidRPr="000D1044" w:rsidRDefault="00B6404B" w:rsidP="00B6404B">
      <w:pPr>
        <w:pStyle w:val="ae"/>
        <w:shd w:val="clear" w:color="auto" w:fill="FFFFFF"/>
        <w:spacing w:after="150"/>
        <w:jc w:val="both"/>
        <w:rPr>
          <w:b/>
          <w:color w:val="000000"/>
          <w:sz w:val="20"/>
          <w:szCs w:val="20"/>
        </w:rPr>
      </w:pPr>
      <w:r w:rsidRPr="000D1044">
        <w:rPr>
          <w:b/>
          <w:color w:val="000000"/>
          <w:sz w:val="20"/>
          <w:szCs w:val="20"/>
        </w:rPr>
        <w:t>Структура и содержание курса.</w:t>
      </w:r>
    </w:p>
    <w:p w:rsidR="00B6404B" w:rsidRPr="000D1044" w:rsidRDefault="00B6404B" w:rsidP="00B6404B">
      <w:pPr>
        <w:pStyle w:val="ae"/>
        <w:shd w:val="clear" w:color="auto" w:fill="FFFFFF"/>
        <w:jc w:val="both"/>
        <w:rPr>
          <w:b/>
          <w:color w:val="000000"/>
          <w:sz w:val="20"/>
          <w:szCs w:val="20"/>
        </w:rPr>
      </w:pPr>
      <w:r w:rsidRPr="000D1044">
        <w:rPr>
          <w:b/>
          <w:color w:val="000000"/>
          <w:sz w:val="20"/>
          <w:szCs w:val="20"/>
        </w:rPr>
        <w:t>8 класс.</w:t>
      </w:r>
    </w:p>
    <w:p w:rsidR="00B6404B" w:rsidRPr="000D1044" w:rsidRDefault="00B6404B" w:rsidP="00B6404B">
      <w:pPr>
        <w:pStyle w:val="ae"/>
        <w:shd w:val="clear" w:color="auto" w:fill="FFFFFF"/>
        <w:jc w:val="both"/>
        <w:rPr>
          <w:color w:val="000000"/>
          <w:sz w:val="20"/>
          <w:szCs w:val="20"/>
        </w:rPr>
      </w:pPr>
      <w:r w:rsidRPr="000D1044">
        <w:rPr>
          <w:color w:val="000000"/>
          <w:sz w:val="20"/>
          <w:szCs w:val="20"/>
        </w:rPr>
        <w:t>Материал для усвоения в 8 классе  рассчитан на 34 учебных часа (2 часа резервные) и включает 10  разделов.</w:t>
      </w:r>
    </w:p>
    <w:p w:rsidR="00B6404B" w:rsidRPr="000D1044" w:rsidRDefault="00B6404B" w:rsidP="00B6404B">
      <w:pPr>
        <w:pStyle w:val="ae"/>
        <w:shd w:val="clear" w:color="auto" w:fill="FFFFFF"/>
        <w:jc w:val="both"/>
        <w:rPr>
          <w:color w:val="000000"/>
          <w:sz w:val="20"/>
          <w:szCs w:val="20"/>
        </w:rPr>
      </w:pPr>
      <w:r w:rsidRPr="000D1044">
        <w:rPr>
          <w:color w:val="000000"/>
          <w:sz w:val="20"/>
          <w:szCs w:val="20"/>
          <w:lang w:val="en-US"/>
        </w:rPr>
        <w:t>I</w:t>
      </w:r>
      <w:r w:rsidRPr="000D1044">
        <w:rPr>
          <w:color w:val="000000"/>
          <w:sz w:val="20"/>
          <w:szCs w:val="20"/>
        </w:rPr>
        <w:t xml:space="preserve"> . История греческого языка (1 ч)</w:t>
      </w:r>
    </w:p>
    <w:p w:rsidR="00B6404B" w:rsidRPr="000D1044" w:rsidRDefault="00B6404B" w:rsidP="00B6404B">
      <w:pPr>
        <w:pStyle w:val="ae"/>
        <w:shd w:val="clear" w:color="auto" w:fill="FFFFFF"/>
        <w:jc w:val="both"/>
        <w:rPr>
          <w:color w:val="000000"/>
          <w:sz w:val="20"/>
          <w:szCs w:val="20"/>
        </w:rPr>
      </w:pPr>
      <w:r w:rsidRPr="000D1044">
        <w:rPr>
          <w:color w:val="000000"/>
          <w:sz w:val="20"/>
          <w:szCs w:val="20"/>
          <w:lang w:val="en-US"/>
        </w:rPr>
        <w:t>II</w:t>
      </w:r>
      <w:r w:rsidRPr="000D1044">
        <w:rPr>
          <w:color w:val="000000"/>
          <w:sz w:val="20"/>
          <w:szCs w:val="20"/>
        </w:rPr>
        <w:t xml:space="preserve"> . Алфавит. Правила чтения. Ударение ( 4  ч):</w:t>
      </w:r>
    </w:p>
    <w:p w:rsidR="00B6404B" w:rsidRPr="000D1044" w:rsidRDefault="00B6404B" w:rsidP="00B6404B">
      <w:pPr>
        <w:pStyle w:val="ae"/>
        <w:shd w:val="clear" w:color="auto" w:fill="FFFFFF"/>
        <w:jc w:val="both"/>
        <w:rPr>
          <w:color w:val="000000"/>
          <w:sz w:val="20"/>
          <w:szCs w:val="20"/>
        </w:rPr>
      </w:pPr>
      <w:r w:rsidRPr="000D1044">
        <w:rPr>
          <w:color w:val="000000"/>
          <w:sz w:val="20"/>
          <w:szCs w:val="20"/>
        </w:rPr>
        <w:t>- различия в произношении в древнегреческий период и византийский;</w:t>
      </w:r>
    </w:p>
    <w:p w:rsidR="00B6404B" w:rsidRPr="000D1044" w:rsidRDefault="00B6404B" w:rsidP="00B6404B">
      <w:pPr>
        <w:pStyle w:val="ae"/>
        <w:shd w:val="clear" w:color="auto" w:fill="FFFFFF"/>
        <w:jc w:val="both"/>
        <w:rPr>
          <w:color w:val="000000"/>
          <w:sz w:val="20"/>
          <w:szCs w:val="20"/>
        </w:rPr>
      </w:pPr>
      <w:r w:rsidRPr="000D1044">
        <w:rPr>
          <w:color w:val="000000"/>
          <w:sz w:val="20"/>
          <w:szCs w:val="20"/>
        </w:rPr>
        <w:t>-  произношение дифтонгов.</w:t>
      </w:r>
    </w:p>
    <w:p w:rsidR="00B6404B" w:rsidRPr="000D1044" w:rsidRDefault="00B6404B" w:rsidP="00B6404B">
      <w:pPr>
        <w:pStyle w:val="ae"/>
        <w:shd w:val="clear" w:color="auto" w:fill="FFFFFF"/>
        <w:jc w:val="both"/>
        <w:rPr>
          <w:color w:val="000000"/>
          <w:sz w:val="20"/>
          <w:szCs w:val="20"/>
        </w:rPr>
      </w:pPr>
      <w:r w:rsidRPr="000D1044">
        <w:rPr>
          <w:color w:val="000000"/>
          <w:sz w:val="20"/>
          <w:szCs w:val="20"/>
          <w:lang w:val="en-US"/>
        </w:rPr>
        <w:t>III</w:t>
      </w:r>
      <w:r w:rsidRPr="000D1044">
        <w:rPr>
          <w:color w:val="000000"/>
          <w:sz w:val="20"/>
          <w:szCs w:val="20"/>
        </w:rPr>
        <w:t xml:space="preserve"> . Глагол (2 ч):</w:t>
      </w:r>
    </w:p>
    <w:p w:rsidR="00B6404B" w:rsidRPr="000D1044" w:rsidRDefault="00B6404B" w:rsidP="00B6404B">
      <w:pPr>
        <w:pStyle w:val="ae"/>
        <w:shd w:val="clear" w:color="auto" w:fill="FFFFFF"/>
        <w:jc w:val="both"/>
        <w:rPr>
          <w:color w:val="000000"/>
          <w:sz w:val="20"/>
          <w:szCs w:val="20"/>
        </w:rPr>
      </w:pPr>
      <w:r w:rsidRPr="000D1044">
        <w:rPr>
          <w:color w:val="000000"/>
          <w:sz w:val="20"/>
          <w:szCs w:val="20"/>
        </w:rPr>
        <w:t>- спряжение глаголов в настоящем времени;</w:t>
      </w:r>
    </w:p>
    <w:p w:rsidR="00B6404B" w:rsidRPr="000D1044" w:rsidRDefault="00B6404B" w:rsidP="00B6404B">
      <w:pPr>
        <w:pStyle w:val="ae"/>
        <w:shd w:val="clear" w:color="auto" w:fill="FFFFFF"/>
        <w:jc w:val="both"/>
        <w:rPr>
          <w:color w:val="000000"/>
          <w:sz w:val="20"/>
          <w:szCs w:val="20"/>
        </w:rPr>
      </w:pPr>
      <w:r w:rsidRPr="000D1044">
        <w:rPr>
          <w:color w:val="000000"/>
          <w:sz w:val="20"/>
          <w:szCs w:val="20"/>
        </w:rPr>
        <w:t>- спряжение глагола «быть» в настоящем времени.</w:t>
      </w:r>
    </w:p>
    <w:p w:rsidR="00B6404B" w:rsidRPr="000D1044" w:rsidRDefault="00B6404B" w:rsidP="00B6404B">
      <w:pPr>
        <w:pStyle w:val="ae"/>
        <w:shd w:val="clear" w:color="auto" w:fill="FFFFFF"/>
        <w:jc w:val="both"/>
        <w:rPr>
          <w:color w:val="000000"/>
          <w:sz w:val="20"/>
          <w:szCs w:val="20"/>
        </w:rPr>
      </w:pPr>
      <w:r w:rsidRPr="000D1044">
        <w:rPr>
          <w:color w:val="000000"/>
          <w:sz w:val="20"/>
          <w:szCs w:val="20"/>
          <w:lang w:val="en-US"/>
        </w:rPr>
        <w:t>IV</w:t>
      </w:r>
      <w:r w:rsidRPr="000D1044">
        <w:rPr>
          <w:color w:val="000000"/>
          <w:sz w:val="20"/>
          <w:szCs w:val="20"/>
        </w:rPr>
        <w:t xml:space="preserve"> .Существительное (7  ч):</w:t>
      </w:r>
    </w:p>
    <w:p w:rsidR="00B6404B" w:rsidRPr="000D1044" w:rsidRDefault="00B6404B" w:rsidP="00B6404B">
      <w:pPr>
        <w:pStyle w:val="ae"/>
        <w:shd w:val="clear" w:color="auto" w:fill="FFFFFF"/>
        <w:jc w:val="both"/>
        <w:rPr>
          <w:color w:val="000000"/>
          <w:sz w:val="20"/>
          <w:szCs w:val="20"/>
        </w:rPr>
      </w:pPr>
      <w:r w:rsidRPr="000D1044">
        <w:rPr>
          <w:color w:val="000000"/>
          <w:sz w:val="20"/>
          <w:szCs w:val="20"/>
        </w:rPr>
        <w:t>- общие  сведения о существительных;</w:t>
      </w:r>
    </w:p>
    <w:p w:rsidR="00B6404B" w:rsidRPr="000D1044" w:rsidRDefault="00B6404B" w:rsidP="00B6404B">
      <w:pPr>
        <w:pStyle w:val="ae"/>
        <w:shd w:val="clear" w:color="auto" w:fill="FFFFFF"/>
        <w:jc w:val="both"/>
        <w:rPr>
          <w:color w:val="000000"/>
          <w:sz w:val="20"/>
          <w:szCs w:val="20"/>
        </w:rPr>
      </w:pPr>
      <w:r w:rsidRPr="000D1044">
        <w:rPr>
          <w:color w:val="000000"/>
          <w:sz w:val="20"/>
          <w:szCs w:val="20"/>
        </w:rPr>
        <w:t>- общие сведения об артикле;</w:t>
      </w:r>
    </w:p>
    <w:p w:rsidR="00B6404B" w:rsidRPr="000D1044" w:rsidRDefault="00B6404B" w:rsidP="00B6404B">
      <w:pPr>
        <w:pStyle w:val="ae"/>
        <w:shd w:val="clear" w:color="auto" w:fill="FFFFFF"/>
        <w:jc w:val="both"/>
        <w:rPr>
          <w:color w:val="000000"/>
          <w:sz w:val="20"/>
          <w:szCs w:val="20"/>
        </w:rPr>
      </w:pPr>
      <w:r w:rsidRPr="000D1044">
        <w:rPr>
          <w:color w:val="000000"/>
          <w:sz w:val="20"/>
          <w:szCs w:val="20"/>
        </w:rPr>
        <w:t>- виды и функции артикля;</w:t>
      </w:r>
    </w:p>
    <w:p w:rsidR="00B6404B" w:rsidRPr="000D1044" w:rsidRDefault="00B6404B" w:rsidP="00B6404B">
      <w:pPr>
        <w:pStyle w:val="ae"/>
        <w:shd w:val="clear" w:color="auto" w:fill="FFFFFF"/>
        <w:jc w:val="both"/>
        <w:rPr>
          <w:color w:val="000000"/>
          <w:sz w:val="20"/>
          <w:szCs w:val="20"/>
        </w:rPr>
      </w:pPr>
      <w:r w:rsidRPr="000D1044">
        <w:rPr>
          <w:color w:val="000000"/>
          <w:sz w:val="20"/>
          <w:szCs w:val="20"/>
        </w:rPr>
        <w:t>- употребление артикля;</w:t>
      </w:r>
    </w:p>
    <w:p w:rsidR="00B6404B" w:rsidRPr="000D1044" w:rsidRDefault="00B6404B" w:rsidP="00B6404B">
      <w:pPr>
        <w:pStyle w:val="ae"/>
        <w:shd w:val="clear" w:color="auto" w:fill="FFFFFF"/>
        <w:jc w:val="both"/>
        <w:rPr>
          <w:color w:val="000000"/>
          <w:sz w:val="20"/>
          <w:szCs w:val="20"/>
        </w:rPr>
      </w:pPr>
      <w:r w:rsidRPr="000D1044">
        <w:rPr>
          <w:color w:val="000000"/>
          <w:sz w:val="20"/>
          <w:szCs w:val="20"/>
        </w:rPr>
        <w:t>- род и склонение существительных.</w:t>
      </w:r>
    </w:p>
    <w:p w:rsidR="00B6404B" w:rsidRPr="000D1044" w:rsidRDefault="00B6404B" w:rsidP="00B6404B">
      <w:pPr>
        <w:pStyle w:val="ae"/>
        <w:shd w:val="clear" w:color="auto" w:fill="FFFFFF"/>
        <w:jc w:val="both"/>
        <w:rPr>
          <w:color w:val="000000"/>
          <w:sz w:val="20"/>
          <w:szCs w:val="20"/>
        </w:rPr>
      </w:pPr>
      <w:r w:rsidRPr="000D1044">
        <w:rPr>
          <w:color w:val="000000"/>
          <w:sz w:val="20"/>
          <w:szCs w:val="20"/>
          <w:lang w:val="en-US"/>
        </w:rPr>
        <w:t>V</w:t>
      </w:r>
      <w:r w:rsidRPr="000D1044">
        <w:rPr>
          <w:color w:val="000000"/>
          <w:sz w:val="20"/>
          <w:szCs w:val="20"/>
        </w:rPr>
        <w:t xml:space="preserve"> . Прилагательное (7  ч):</w:t>
      </w:r>
    </w:p>
    <w:p w:rsidR="00B6404B" w:rsidRPr="000D1044" w:rsidRDefault="00B6404B" w:rsidP="00B6404B">
      <w:pPr>
        <w:pStyle w:val="ae"/>
        <w:shd w:val="clear" w:color="auto" w:fill="FFFFFF"/>
        <w:jc w:val="both"/>
        <w:rPr>
          <w:color w:val="000000"/>
          <w:sz w:val="20"/>
          <w:szCs w:val="20"/>
        </w:rPr>
      </w:pPr>
      <w:r w:rsidRPr="000D1044">
        <w:rPr>
          <w:b/>
          <w:color w:val="000000"/>
          <w:sz w:val="20"/>
          <w:szCs w:val="20"/>
        </w:rPr>
        <w:t xml:space="preserve">- </w:t>
      </w:r>
      <w:r w:rsidRPr="000D1044">
        <w:rPr>
          <w:color w:val="000000"/>
          <w:sz w:val="20"/>
          <w:szCs w:val="20"/>
        </w:rPr>
        <w:t>склонение прилагательных;</w:t>
      </w:r>
    </w:p>
    <w:p w:rsidR="00B6404B" w:rsidRPr="000D1044" w:rsidRDefault="00B6404B" w:rsidP="00B6404B">
      <w:pPr>
        <w:pStyle w:val="ae"/>
        <w:shd w:val="clear" w:color="auto" w:fill="FFFFFF"/>
        <w:jc w:val="both"/>
        <w:rPr>
          <w:color w:val="000000"/>
          <w:sz w:val="20"/>
          <w:szCs w:val="20"/>
        </w:rPr>
      </w:pPr>
      <w:r w:rsidRPr="000D1044">
        <w:rPr>
          <w:color w:val="000000"/>
          <w:sz w:val="20"/>
          <w:szCs w:val="20"/>
        </w:rPr>
        <w:t>- степени сравнения прилагательных.</w:t>
      </w:r>
    </w:p>
    <w:p w:rsidR="00B6404B" w:rsidRPr="000D1044" w:rsidRDefault="00B6404B" w:rsidP="00B6404B">
      <w:pPr>
        <w:pStyle w:val="ae"/>
        <w:shd w:val="clear" w:color="auto" w:fill="FFFFFF"/>
        <w:jc w:val="both"/>
        <w:rPr>
          <w:color w:val="000000"/>
          <w:sz w:val="20"/>
          <w:szCs w:val="20"/>
        </w:rPr>
      </w:pPr>
      <w:r w:rsidRPr="000D1044">
        <w:rPr>
          <w:color w:val="000000"/>
          <w:sz w:val="20"/>
          <w:szCs w:val="20"/>
        </w:rPr>
        <w:t>V</w:t>
      </w:r>
      <w:r w:rsidRPr="000D1044">
        <w:rPr>
          <w:color w:val="000000"/>
          <w:sz w:val="20"/>
          <w:szCs w:val="20"/>
          <w:lang w:val="en-US"/>
        </w:rPr>
        <w:t>I</w:t>
      </w:r>
      <w:r w:rsidRPr="000D1044">
        <w:rPr>
          <w:color w:val="000000"/>
          <w:sz w:val="20"/>
          <w:szCs w:val="20"/>
        </w:rPr>
        <w:t xml:space="preserve"> . Местоимение (2  ч):</w:t>
      </w:r>
    </w:p>
    <w:p w:rsidR="00B6404B" w:rsidRPr="000D1044" w:rsidRDefault="00B6404B" w:rsidP="00B6404B">
      <w:pPr>
        <w:pStyle w:val="ae"/>
        <w:shd w:val="clear" w:color="auto" w:fill="FFFFFF"/>
        <w:jc w:val="both"/>
        <w:rPr>
          <w:color w:val="000000"/>
          <w:sz w:val="20"/>
          <w:szCs w:val="20"/>
        </w:rPr>
      </w:pPr>
      <w:r w:rsidRPr="000D1044">
        <w:rPr>
          <w:color w:val="000000"/>
          <w:sz w:val="20"/>
          <w:szCs w:val="20"/>
        </w:rPr>
        <w:t>- разряды и склонение местоимений.</w:t>
      </w:r>
    </w:p>
    <w:p w:rsidR="00B6404B" w:rsidRPr="000D1044" w:rsidRDefault="00B6404B" w:rsidP="00B6404B">
      <w:pPr>
        <w:pStyle w:val="ae"/>
        <w:shd w:val="clear" w:color="auto" w:fill="FFFFFF"/>
        <w:jc w:val="both"/>
        <w:rPr>
          <w:color w:val="000000"/>
          <w:sz w:val="20"/>
          <w:szCs w:val="20"/>
        </w:rPr>
      </w:pPr>
      <w:r w:rsidRPr="000D1044">
        <w:rPr>
          <w:color w:val="000000"/>
          <w:sz w:val="20"/>
          <w:szCs w:val="20"/>
          <w:lang w:val="en-US"/>
        </w:rPr>
        <w:t>VII</w:t>
      </w:r>
      <w:r w:rsidRPr="000D1044">
        <w:rPr>
          <w:color w:val="000000"/>
          <w:sz w:val="20"/>
          <w:szCs w:val="20"/>
        </w:rPr>
        <w:t xml:space="preserve"> . Наречие (2 ч):</w:t>
      </w:r>
    </w:p>
    <w:p w:rsidR="00B6404B" w:rsidRPr="000D1044" w:rsidRDefault="00B6404B" w:rsidP="00B6404B">
      <w:pPr>
        <w:pStyle w:val="ae"/>
        <w:shd w:val="clear" w:color="auto" w:fill="FFFFFF"/>
        <w:jc w:val="both"/>
        <w:rPr>
          <w:color w:val="000000"/>
          <w:sz w:val="20"/>
          <w:szCs w:val="20"/>
        </w:rPr>
      </w:pPr>
      <w:r w:rsidRPr="000D1044">
        <w:rPr>
          <w:color w:val="000000"/>
          <w:sz w:val="20"/>
          <w:szCs w:val="20"/>
        </w:rPr>
        <w:lastRenderedPageBreak/>
        <w:t>- способы образования наречий.</w:t>
      </w:r>
    </w:p>
    <w:p w:rsidR="00B6404B" w:rsidRPr="000D1044" w:rsidRDefault="00B6404B" w:rsidP="00B6404B">
      <w:pPr>
        <w:pStyle w:val="ae"/>
        <w:shd w:val="clear" w:color="auto" w:fill="FFFFFF"/>
        <w:jc w:val="both"/>
        <w:rPr>
          <w:color w:val="000000"/>
          <w:sz w:val="20"/>
          <w:szCs w:val="20"/>
        </w:rPr>
      </w:pPr>
      <w:r w:rsidRPr="000D1044">
        <w:rPr>
          <w:color w:val="000000"/>
          <w:sz w:val="20"/>
          <w:szCs w:val="20"/>
          <w:lang w:val="en-US"/>
        </w:rPr>
        <w:t>VIII</w:t>
      </w:r>
      <w:r w:rsidRPr="000D1044">
        <w:rPr>
          <w:color w:val="000000"/>
          <w:sz w:val="20"/>
          <w:szCs w:val="20"/>
        </w:rPr>
        <w:t>. Предлог (3 ч).</w:t>
      </w:r>
    </w:p>
    <w:p w:rsidR="00B6404B" w:rsidRPr="000D1044" w:rsidRDefault="00B6404B" w:rsidP="00B6404B">
      <w:pPr>
        <w:pStyle w:val="ae"/>
        <w:shd w:val="clear" w:color="auto" w:fill="FFFFFF"/>
        <w:jc w:val="both"/>
        <w:rPr>
          <w:color w:val="000000"/>
          <w:sz w:val="20"/>
          <w:szCs w:val="20"/>
        </w:rPr>
      </w:pPr>
      <w:r w:rsidRPr="000D1044">
        <w:rPr>
          <w:color w:val="000000"/>
          <w:sz w:val="20"/>
          <w:szCs w:val="20"/>
          <w:lang w:val="en-US"/>
        </w:rPr>
        <w:t>IX</w:t>
      </w:r>
      <w:r w:rsidRPr="000D1044">
        <w:rPr>
          <w:color w:val="000000"/>
          <w:sz w:val="20"/>
          <w:szCs w:val="20"/>
        </w:rPr>
        <w:t xml:space="preserve"> . Причастие (2 ч)</w:t>
      </w:r>
    </w:p>
    <w:p w:rsidR="00B6404B" w:rsidRPr="000D1044" w:rsidRDefault="00B6404B" w:rsidP="00B6404B">
      <w:pPr>
        <w:pStyle w:val="ae"/>
        <w:shd w:val="clear" w:color="auto" w:fill="FFFFFF"/>
        <w:jc w:val="both"/>
        <w:rPr>
          <w:color w:val="000000"/>
          <w:sz w:val="20"/>
          <w:szCs w:val="20"/>
        </w:rPr>
      </w:pPr>
      <w:r w:rsidRPr="000D1044">
        <w:rPr>
          <w:color w:val="000000"/>
          <w:sz w:val="20"/>
          <w:szCs w:val="20"/>
        </w:rPr>
        <w:t>- склонение причастий.</w:t>
      </w:r>
    </w:p>
    <w:p w:rsidR="00B6404B" w:rsidRPr="000D1044" w:rsidRDefault="00B6404B" w:rsidP="00B6404B">
      <w:pPr>
        <w:pStyle w:val="ae"/>
        <w:shd w:val="clear" w:color="auto" w:fill="FFFFFF"/>
        <w:jc w:val="both"/>
        <w:rPr>
          <w:color w:val="000000"/>
          <w:sz w:val="20"/>
          <w:szCs w:val="20"/>
        </w:rPr>
      </w:pPr>
      <w:r w:rsidRPr="000D1044">
        <w:rPr>
          <w:color w:val="000000"/>
          <w:sz w:val="20"/>
          <w:szCs w:val="20"/>
          <w:lang w:val="en-US"/>
        </w:rPr>
        <w:t>X</w:t>
      </w:r>
      <w:r w:rsidRPr="000D1044">
        <w:rPr>
          <w:color w:val="000000"/>
          <w:sz w:val="20"/>
          <w:szCs w:val="20"/>
        </w:rPr>
        <w:t xml:space="preserve"> . Числительное (2 ч):</w:t>
      </w:r>
    </w:p>
    <w:p w:rsidR="00B6404B" w:rsidRPr="000D1044" w:rsidRDefault="00B6404B" w:rsidP="00B6404B">
      <w:pPr>
        <w:pStyle w:val="ae"/>
        <w:shd w:val="clear" w:color="auto" w:fill="FFFFFF"/>
        <w:jc w:val="both"/>
        <w:rPr>
          <w:color w:val="000000"/>
          <w:sz w:val="20"/>
          <w:szCs w:val="20"/>
        </w:rPr>
      </w:pPr>
      <w:r w:rsidRPr="000D1044">
        <w:rPr>
          <w:color w:val="000000"/>
          <w:sz w:val="20"/>
          <w:szCs w:val="20"/>
        </w:rPr>
        <w:t>- разряды числительных.</w:t>
      </w:r>
    </w:p>
    <w:p w:rsidR="00B6404B" w:rsidRPr="00CF62F0" w:rsidRDefault="00B6404B" w:rsidP="00B6404B">
      <w:pPr>
        <w:jc w:val="both"/>
        <w:rPr>
          <w:b/>
          <w:sz w:val="20"/>
          <w:szCs w:val="20"/>
          <w:lang w:eastAsia="ru-RU"/>
        </w:rPr>
      </w:pPr>
      <w:r w:rsidRPr="00CF62F0">
        <w:rPr>
          <w:b/>
          <w:sz w:val="20"/>
          <w:szCs w:val="20"/>
          <w:lang w:eastAsia="ru-RU"/>
        </w:rPr>
        <w:t>Формы организации учебных занятий.</w:t>
      </w:r>
    </w:p>
    <w:p w:rsidR="00B6404B" w:rsidRPr="00CF62F0" w:rsidRDefault="00B6404B" w:rsidP="00B6404B">
      <w:pPr>
        <w:jc w:val="both"/>
        <w:rPr>
          <w:sz w:val="20"/>
          <w:szCs w:val="20"/>
          <w:lang w:eastAsia="ru-RU"/>
        </w:rPr>
      </w:pPr>
      <w:r w:rsidRPr="00CF62F0">
        <w:rPr>
          <w:sz w:val="20"/>
          <w:szCs w:val="20"/>
          <w:lang w:eastAsia="ru-RU"/>
        </w:rPr>
        <w:t xml:space="preserve">Организация занятий по основам латинского языка осуществляется в форме уроков разного типа: </w:t>
      </w:r>
    </w:p>
    <w:p w:rsidR="00B6404B" w:rsidRPr="00CF62F0" w:rsidRDefault="00B6404B" w:rsidP="006D0A57">
      <w:pPr>
        <w:widowControl/>
        <w:numPr>
          <w:ilvl w:val="0"/>
          <w:numId w:val="156"/>
        </w:numPr>
        <w:autoSpaceDE/>
        <w:autoSpaceDN/>
        <w:contextualSpacing/>
        <w:jc w:val="both"/>
        <w:rPr>
          <w:bCs/>
          <w:sz w:val="20"/>
          <w:szCs w:val="20"/>
          <w:lang w:eastAsia="ru-RU"/>
        </w:rPr>
      </w:pPr>
      <w:r w:rsidRPr="00CF62F0">
        <w:rPr>
          <w:sz w:val="20"/>
          <w:szCs w:val="20"/>
          <w:lang w:eastAsia="ru-RU"/>
        </w:rPr>
        <w:t>усвоения новых знаний,</w:t>
      </w:r>
      <w:r w:rsidRPr="00CF62F0">
        <w:rPr>
          <w:bCs/>
          <w:sz w:val="20"/>
          <w:szCs w:val="20"/>
          <w:lang w:eastAsia="ru-RU"/>
        </w:rPr>
        <w:t xml:space="preserve"> </w:t>
      </w:r>
    </w:p>
    <w:p w:rsidR="00B6404B" w:rsidRPr="00CF62F0" w:rsidRDefault="00B6404B" w:rsidP="006D0A57">
      <w:pPr>
        <w:widowControl/>
        <w:numPr>
          <w:ilvl w:val="0"/>
          <w:numId w:val="156"/>
        </w:numPr>
        <w:autoSpaceDE/>
        <w:autoSpaceDN/>
        <w:contextualSpacing/>
        <w:jc w:val="both"/>
        <w:rPr>
          <w:bCs/>
          <w:sz w:val="20"/>
          <w:szCs w:val="20"/>
          <w:lang w:eastAsia="ru-RU"/>
        </w:rPr>
      </w:pPr>
      <w:r w:rsidRPr="00CF62F0">
        <w:rPr>
          <w:bCs/>
          <w:sz w:val="20"/>
          <w:szCs w:val="20"/>
          <w:lang w:eastAsia="ru-RU"/>
        </w:rPr>
        <w:t xml:space="preserve">комплексного применения знаний и умений (урок закрепления), актуализации знаний и умений (урок повторения), </w:t>
      </w:r>
    </w:p>
    <w:p w:rsidR="00B6404B" w:rsidRPr="00CF62F0" w:rsidRDefault="00B6404B" w:rsidP="006D0A57">
      <w:pPr>
        <w:widowControl/>
        <w:numPr>
          <w:ilvl w:val="0"/>
          <w:numId w:val="156"/>
        </w:numPr>
        <w:autoSpaceDE/>
        <w:autoSpaceDN/>
        <w:contextualSpacing/>
        <w:jc w:val="both"/>
        <w:rPr>
          <w:bCs/>
          <w:sz w:val="20"/>
          <w:szCs w:val="20"/>
          <w:lang w:eastAsia="ru-RU"/>
        </w:rPr>
      </w:pPr>
      <w:r w:rsidRPr="00CF62F0">
        <w:rPr>
          <w:bCs/>
          <w:sz w:val="20"/>
          <w:szCs w:val="20"/>
          <w:lang w:eastAsia="ru-RU"/>
        </w:rPr>
        <w:t xml:space="preserve">систематизации и обобщения знаний и умений, </w:t>
      </w:r>
    </w:p>
    <w:p w:rsidR="00B6404B" w:rsidRPr="00CF62F0" w:rsidRDefault="00B6404B" w:rsidP="006D0A57">
      <w:pPr>
        <w:widowControl/>
        <w:numPr>
          <w:ilvl w:val="0"/>
          <w:numId w:val="156"/>
        </w:numPr>
        <w:autoSpaceDE/>
        <w:autoSpaceDN/>
        <w:contextualSpacing/>
        <w:jc w:val="both"/>
        <w:rPr>
          <w:sz w:val="20"/>
          <w:szCs w:val="20"/>
          <w:lang w:eastAsia="ru-RU"/>
        </w:rPr>
      </w:pPr>
      <w:r w:rsidRPr="00CF62F0">
        <w:rPr>
          <w:bCs/>
          <w:sz w:val="20"/>
          <w:szCs w:val="20"/>
          <w:lang w:eastAsia="ru-RU"/>
        </w:rPr>
        <w:t>контроля знаний и умений коррекции знаний, умений и навыков</w:t>
      </w:r>
      <w:r w:rsidRPr="00CF62F0">
        <w:rPr>
          <w:sz w:val="20"/>
          <w:szCs w:val="20"/>
          <w:lang w:eastAsia="ru-RU"/>
        </w:rPr>
        <w:t xml:space="preserve">, </w:t>
      </w:r>
      <w:r w:rsidRPr="00CF62F0">
        <w:rPr>
          <w:bCs/>
          <w:sz w:val="20"/>
          <w:szCs w:val="20"/>
          <w:lang w:eastAsia="ru-RU"/>
        </w:rPr>
        <w:t>комбинированного урока;</w:t>
      </w:r>
    </w:p>
    <w:p w:rsidR="00B6404B" w:rsidRPr="000D1044" w:rsidRDefault="00B6404B" w:rsidP="006D0A57">
      <w:pPr>
        <w:widowControl/>
        <w:numPr>
          <w:ilvl w:val="0"/>
          <w:numId w:val="156"/>
        </w:numPr>
        <w:autoSpaceDE/>
        <w:autoSpaceDN/>
        <w:contextualSpacing/>
        <w:jc w:val="both"/>
        <w:rPr>
          <w:sz w:val="20"/>
          <w:szCs w:val="20"/>
          <w:lang w:eastAsia="ru-RU"/>
        </w:rPr>
      </w:pPr>
      <w:r w:rsidRPr="000D1044">
        <w:rPr>
          <w:bCs/>
          <w:sz w:val="20"/>
          <w:szCs w:val="20"/>
          <w:lang w:eastAsia="ru-RU"/>
        </w:rPr>
        <w:t>уроки-зачеты;</w:t>
      </w:r>
    </w:p>
    <w:p w:rsidR="00B6404B" w:rsidRPr="00CF62F0" w:rsidRDefault="00B6404B" w:rsidP="006D0A57">
      <w:pPr>
        <w:widowControl/>
        <w:numPr>
          <w:ilvl w:val="0"/>
          <w:numId w:val="156"/>
        </w:numPr>
        <w:autoSpaceDE/>
        <w:autoSpaceDN/>
        <w:contextualSpacing/>
        <w:jc w:val="both"/>
        <w:rPr>
          <w:sz w:val="20"/>
          <w:szCs w:val="20"/>
          <w:lang w:eastAsia="ru-RU"/>
        </w:rPr>
      </w:pPr>
      <w:r w:rsidRPr="000D1044">
        <w:rPr>
          <w:bCs/>
          <w:sz w:val="20"/>
          <w:szCs w:val="20"/>
          <w:lang w:eastAsia="ru-RU"/>
        </w:rPr>
        <w:t xml:space="preserve">уроки-драматизации этикетных диалогов; </w:t>
      </w:r>
    </w:p>
    <w:p w:rsidR="00B6404B" w:rsidRPr="00CF62F0" w:rsidRDefault="00B6404B" w:rsidP="006D0A57">
      <w:pPr>
        <w:widowControl/>
        <w:numPr>
          <w:ilvl w:val="0"/>
          <w:numId w:val="156"/>
        </w:numPr>
        <w:autoSpaceDE/>
        <w:autoSpaceDN/>
        <w:contextualSpacing/>
        <w:jc w:val="both"/>
        <w:rPr>
          <w:sz w:val="20"/>
          <w:szCs w:val="20"/>
          <w:lang w:eastAsia="ru-RU"/>
        </w:rPr>
      </w:pPr>
      <w:r w:rsidRPr="00CF62F0">
        <w:rPr>
          <w:bCs/>
          <w:sz w:val="20"/>
          <w:szCs w:val="20"/>
          <w:lang w:eastAsia="ru-RU"/>
        </w:rPr>
        <w:t>Используется фронтальная, групповая, парная  и индивидуальная форма  организации</w:t>
      </w:r>
      <w:r w:rsidRPr="000D1044">
        <w:rPr>
          <w:bCs/>
          <w:sz w:val="20"/>
          <w:szCs w:val="20"/>
          <w:lang w:eastAsia="ru-RU"/>
        </w:rPr>
        <w:t xml:space="preserve"> деятельности учащихся на уроке.</w:t>
      </w:r>
      <w:r w:rsidRPr="00CF62F0">
        <w:rPr>
          <w:bCs/>
          <w:sz w:val="20"/>
          <w:szCs w:val="20"/>
          <w:lang w:eastAsia="ru-RU"/>
        </w:rPr>
        <w:t xml:space="preserve"> </w:t>
      </w:r>
    </w:p>
    <w:p w:rsidR="00B6404B" w:rsidRPr="00CF62F0" w:rsidRDefault="00B6404B" w:rsidP="00B6404B">
      <w:pPr>
        <w:jc w:val="both"/>
        <w:rPr>
          <w:sz w:val="20"/>
          <w:szCs w:val="20"/>
          <w:lang w:eastAsia="ru-RU"/>
        </w:rPr>
      </w:pPr>
    </w:p>
    <w:p w:rsidR="00B6404B" w:rsidRPr="00CF62F0" w:rsidRDefault="00B6404B" w:rsidP="00B6404B">
      <w:pPr>
        <w:jc w:val="both"/>
        <w:rPr>
          <w:b/>
          <w:sz w:val="20"/>
          <w:szCs w:val="20"/>
          <w:lang w:eastAsia="ru-RU"/>
        </w:rPr>
      </w:pPr>
      <w:r w:rsidRPr="00CF62F0">
        <w:rPr>
          <w:b/>
          <w:sz w:val="20"/>
          <w:szCs w:val="20"/>
          <w:lang w:eastAsia="ru-RU"/>
        </w:rPr>
        <w:t>Виды деятельности учащихся на уроках:</w:t>
      </w:r>
    </w:p>
    <w:p w:rsidR="00B6404B" w:rsidRPr="00CF62F0" w:rsidRDefault="00B6404B" w:rsidP="00B6404B">
      <w:pPr>
        <w:jc w:val="both"/>
        <w:rPr>
          <w:sz w:val="20"/>
          <w:szCs w:val="20"/>
          <w:lang w:eastAsia="ru-RU"/>
        </w:rPr>
      </w:pPr>
    </w:p>
    <w:p w:rsidR="00B6404B" w:rsidRPr="00387A3A" w:rsidRDefault="00B6404B" w:rsidP="006D0A57">
      <w:pPr>
        <w:widowControl/>
        <w:numPr>
          <w:ilvl w:val="0"/>
          <w:numId w:val="156"/>
        </w:numPr>
        <w:autoSpaceDE/>
        <w:autoSpaceDN/>
        <w:contextualSpacing/>
        <w:jc w:val="both"/>
        <w:rPr>
          <w:sz w:val="20"/>
          <w:szCs w:val="20"/>
          <w:lang w:eastAsia="ru-RU"/>
        </w:rPr>
      </w:pPr>
      <w:r w:rsidRPr="00387A3A">
        <w:rPr>
          <w:bCs/>
          <w:sz w:val="20"/>
          <w:szCs w:val="20"/>
          <w:lang w:eastAsia="ru-RU"/>
        </w:rPr>
        <w:t xml:space="preserve">элементы игровой деятельности (игра «Снежный ком» во время изучения и контроля знания крылатых выражений и фраз церковного обихода), </w:t>
      </w:r>
    </w:p>
    <w:p w:rsidR="00B6404B" w:rsidRPr="00387A3A" w:rsidRDefault="00B6404B" w:rsidP="006D0A57">
      <w:pPr>
        <w:widowControl/>
        <w:numPr>
          <w:ilvl w:val="0"/>
          <w:numId w:val="156"/>
        </w:numPr>
        <w:autoSpaceDE/>
        <w:autoSpaceDN/>
        <w:contextualSpacing/>
        <w:jc w:val="both"/>
        <w:rPr>
          <w:sz w:val="20"/>
          <w:szCs w:val="20"/>
          <w:lang w:eastAsia="ru-RU"/>
        </w:rPr>
      </w:pPr>
      <w:r w:rsidRPr="00387A3A">
        <w:rPr>
          <w:bCs/>
          <w:sz w:val="20"/>
          <w:szCs w:val="20"/>
          <w:lang w:eastAsia="ru-RU"/>
        </w:rPr>
        <w:t>взаимопроверка;</w:t>
      </w:r>
    </w:p>
    <w:p w:rsidR="00B6404B" w:rsidRPr="00387A3A" w:rsidRDefault="00B6404B" w:rsidP="006D0A57">
      <w:pPr>
        <w:widowControl/>
        <w:numPr>
          <w:ilvl w:val="0"/>
          <w:numId w:val="156"/>
        </w:numPr>
        <w:autoSpaceDE/>
        <w:autoSpaceDN/>
        <w:contextualSpacing/>
        <w:jc w:val="both"/>
        <w:rPr>
          <w:sz w:val="20"/>
          <w:szCs w:val="20"/>
          <w:lang w:eastAsia="ru-RU"/>
        </w:rPr>
      </w:pPr>
      <w:r w:rsidRPr="00387A3A">
        <w:rPr>
          <w:bCs/>
          <w:sz w:val="20"/>
          <w:szCs w:val="20"/>
          <w:lang w:eastAsia="ru-RU"/>
        </w:rPr>
        <w:t>работа с текстом учебника, таблицами и т.д.</w:t>
      </w:r>
    </w:p>
    <w:p w:rsidR="00B6404B" w:rsidRPr="00387A3A" w:rsidRDefault="00B6404B" w:rsidP="006D0A57">
      <w:pPr>
        <w:widowControl/>
        <w:numPr>
          <w:ilvl w:val="0"/>
          <w:numId w:val="156"/>
        </w:numPr>
        <w:autoSpaceDE/>
        <w:autoSpaceDN/>
        <w:contextualSpacing/>
        <w:jc w:val="both"/>
        <w:rPr>
          <w:sz w:val="20"/>
          <w:szCs w:val="20"/>
          <w:lang w:eastAsia="ru-RU"/>
        </w:rPr>
      </w:pPr>
      <w:r w:rsidRPr="00387A3A">
        <w:t>обобщение учебного материала</w:t>
      </w:r>
    </w:p>
    <w:p w:rsidR="00B6404B" w:rsidRPr="00387A3A" w:rsidRDefault="00B6404B" w:rsidP="006D0A57">
      <w:pPr>
        <w:widowControl/>
        <w:numPr>
          <w:ilvl w:val="0"/>
          <w:numId w:val="156"/>
        </w:numPr>
        <w:autoSpaceDE/>
        <w:autoSpaceDN/>
        <w:contextualSpacing/>
        <w:jc w:val="both"/>
        <w:rPr>
          <w:sz w:val="20"/>
          <w:szCs w:val="20"/>
          <w:lang w:eastAsia="ru-RU"/>
        </w:rPr>
      </w:pPr>
      <w:r w:rsidRPr="00387A3A">
        <w:t>доказательства, выделение существенных признаков,</w:t>
      </w:r>
    </w:p>
    <w:p w:rsidR="00B6404B" w:rsidRPr="00387A3A" w:rsidRDefault="00B6404B" w:rsidP="006D0A57">
      <w:pPr>
        <w:widowControl/>
        <w:numPr>
          <w:ilvl w:val="0"/>
          <w:numId w:val="156"/>
        </w:numPr>
        <w:autoSpaceDE/>
        <w:autoSpaceDN/>
        <w:contextualSpacing/>
        <w:jc w:val="both"/>
        <w:rPr>
          <w:sz w:val="20"/>
          <w:szCs w:val="20"/>
          <w:lang w:eastAsia="ru-RU"/>
        </w:rPr>
      </w:pPr>
      <w:r w:rsidRPr="00387A3A">
        <w:t>классификация по общим и отдельным признакам, сравнение, анализ и синтез</w:t>
      </w:r>
    </w:p>
    <w:p w:rsidR="00B6404B" w:rsidRPr="00387A3A" w:rsidRDefault="00B6404B" w:rsidP="006D0A57">
      <w:pPr>
        <w:widowControl/>
        <w:numPr>
          <w:ilvl w:val="0"/>
          <w:numId w:val="156"/>
        </w:numPr>
        <w:autoSpaceDE/>
        <w:autoSpaceDN/>
        <w:contextualSpacing/>
        <w:jc w:val="both"/>
        <w:rPr>
          <w:sz w:val="20"/>
          <w:szCs w:val="20"/>
          <w:lang w:eastAsia="ru-RU"/>
        </w:rPr>
      </w:pPr>
      <w:r w:rsidRPr="00387A3A">
        <w:t xml:space="preserve"> решение тестовых заданий различного уровня сложности.</w:t>
      </w:r>
    </w:p>
    <w:p w:rsidR="00B6404B" w:rsidRDefault="00B6404B" w:rsidP="00B6404B">
      <w:pPr>
        <w:contextualSpacing/>
        <w:jc w:val="both"/>
        <w:rPr>
          <w:bCs/>
          <w:sz w:val="20"/>
          <w:szCs w:val="20"/>
          <w:lang w:eastAsia="ru-RU"/>
        </w:rPr>
      </w:pPr>
    </w:p>
    <w:p w:rsidR="00B6404B" w:rsidRDefault="00B6404B" w:rsidP="00B6404B">
      <w:pPr>
        <w:contextualSpacing/>
        <w:jc w:val="both"/>
        <w:rPr>
          <w:bCs/>
          <w:sz w:val="20"/>
          <w:szCs w:val="20"/>
          <w:lang w:eastAsia="ru-RU"/>
        </w:rPr>
      </w:pPr>
    </w:p>
    <w:p w:rsidR="00B6404B" w:rsidRDefault="00B6404B" w:rsidP="00B6404B">
      <w:pPr>
        <w:contextualSpacing/>
        <w:jc w:val="both"/>
        <w:rPr>
          <w:bCs/>
          <w:sz w:val="20"/>
          <w:szCs w:val="20"/>
          <w:lang w:eastAsia="ru-RU"/>
        </w:rPr>
      </w:pPr>
    </w:p>
    <w:p w:rsidR="00B6404B" w:rsidRPr="00CF62F0" w:rsidRDefault="00B6404B" w:rsidP="00B6404B">
      <w:pPr>
        <w:contextualSpacing/>
        <w:jc w:val="both"/>
        <w:rPr>
          <w:sz w:val="20"/>
          <w:szCs w:val="20"/>
          <w:lang w:eastAsia="ru-RU"/>
        </w:rPr>
      </w:pPr>
    </w:p>
    <w:p w:rsidR="00B6404B" w:rsidRPr="00CF62F0" w:rsidRDefault="00B6404B" w:rsidP="00B6404B">
      <w:pPr>
        <w:jc w:val="both"/>
        <w:rPr>
          <w:sz w:val="20"/>
          <w:szCs w:val="20"/>
          <w:lang w:eastAsia="ru-RU"/>
        </w:rPr>
      </w:pPr>
    </w:p>
    <w:p w:rsidR="00B6404B" w:rsidRPr="0055341B" w:rsidRDefault="00B6404B" w:rsidP="006D0A57">
      <w:pPr>
        <w:pStyle w:val="a5"/>
        <w:widowControl/>
        <w:numPr>
          <w:ilvl w:val="0"/>
          <w:numId w:val="160"/>
        </w:numPr>
        <w:autoSpaceDE/>
        <w:autoSpaceDN/>
        <w:contextualSpacing/>
        <w:rPr>
          <w:b/>
          <w:sz w:val="20"/>
          <w:szCs w:val="20"/>
          <w:lang w:eastAsia="ru-RU"/>
        </w:rPr>
      </w:pPr>
      <w:r w:rsidRPr="0055341B">
        <w:rPr>
          <w:b/>
          <w:sz w:val="20"/>
          <w:szCs w:val="20"/>
          <w:lang w:eastAsia="ru-RU"/>
        </w:rPr>
        <w:t>Календарно-тематическое планирование материала в 8 классе по учебному пособию «Греческий язык», Белгород, 1997г, Березникова Р.Е.</w:t>
      </w:r>
    </w:p>
    <w:p w:rsidR="00B6404B" w:rsidRPr="0055341B" w:rsidRDefault="00B6404B" w:rsidP="00B6404B">
      <w:pPr>
        <w:jc w:val="both"/>
        <w:rPr>
          <w:b/>
          <w:sz w:val="20"/>
          <w:szCs w:val="20"/>
          <w:lang w:eastAsia="ru-RU"/>
        </w:rPr>
      </w:pPr>
      <w:r w:rsidRPr="0055341B">
        <w:rPr>
          <w:b/>
          <w:sz w:val="20"/>
          <w:szCs w:val="20"/>
          <w:lang w:eastAsia="ru-RU"/>
        </w:rPr>
        <w:t>Рассчитано на 1 час в неделю, 34 часа в год.</w:t>
      </w:r>
    </w:p>
    <w:p w:rsidR="00B6404B" w:rsidRPr="0055341B" w:rsidRDefault="00B6404B" w:rsidP="00B6404B">
      <w:pPr>
        <w:jc w:val="both"/>
        <w:rPr>
          <w:b/>
          <w:sz w:val="20"/>
          <w:szCs w:val="20"/>
          <w:lang w:eastAsia="ru-RU"/>
        </w:rPr>
      </w:pPr>
      <w:r w:rsidRPr="0055341B">
        <w:rPr>
          <w:b/>
          <w:sz w:val="20"/>
          <w:szCs w:val="20"/>
          <w:lang w:eastAsia="ru-RU"/>
        </w:rPr>
        <w:t>Самостоятельных работ - 4</w:t>
      </w:r>
    </w:p>
    <w:p w:rsidR="00B6404B" w:rsidRPr="0055341B" w:rsidRDefault="00B6404B" w:rsidP="00B6404B">
      <w:pPr>
        <w:jc w:val="both"/>
        <w:rPr>
          <w:b/>
          <w:sz w:val="20"/>
          <w:szCs w:val="20"/>
          <w:lang w:eastAsia="ru-RU"/>
        </w:rPr>
      </w:pPr>
      <w:r w:rsidRPr="0055341B">
        <w:rPr>
          <w:b/>
          <w:sz w:val="20"/>
          <w:szCs w:val="20"/>
          <w:lang w:eastAsia="ru-RU"/>
        </w:rPr>
        <w:t>Контрольных работ – 3</w:t>
      </w:r>
    </w:p>
    <w:p w:rsidR="00B6404B" w:rsidRPr="0055341B" w:rsidRDefault="00B6404B" w:rsidP="00B6404B">
      <w:pPr>
        <w:jc w:val="both"/>
        <w:rPr>
          <w:b/>
          <w:sz w:val="20"/>
          <w:szCs w:val="20"/>
          <w:lang w:eastAsia="ru-RU"/>
        </w:rPr>
      </w:pPr>
      <w:r w:rsidRPr="0055341B">
        <w:rPr>
          <w:b/>
          <w:sz w:val="20"/>
          <w:szCs w:val="20"/>
          <w:lang w:eastAsia="ru-RU"/>
        </w:rPr>
        <w:t>Контроль чтения – 3</w:t>
      </w:r>
    </w:p>
    <w:p w:rsidR="00B6404B" w:rsidRPr="0055341B" w:rsidRDefault="00B6404B" w:rsidP="00B6404B">
      <w:pPr>
        <w:jc w:val="both"/>
        <w:rPr>
          <w:b/>
          <w:sz w:val="20"/>
          <w:szCs w:val="20"/>
          <w:lang w:eastAsia="ru-RU"/>
        </w:rPr>
      </w:pPr>
      <w:r w:rsidRPr="0055341B">
        <w:rPr>
          <w:b/>
          <w:sz w:val="20"/>
          <w:szCs w:val="20"/>
          <w:lang w:eastAsia="ru-RU"/>
        </w:rPr>
        <w:t>Экзамен-1</w:t>
      </w:r>
    </w:p>
    <w:p w:rsidR="00B6404B" w:rsidRPr="0055341B" w:rsidRDefault="00B6404B" w:rsidP="00B6404B">
      <w:pPr>
        <w:jc w:val="both"/>
        <w:rPr>
          <w:b/>
          <w:sz w:val="20"/>
          <w:szCs w:val="20"/>
          <w:lang w:eastAsia="ru-RU"/>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6"/>
        <w:gridCol w:w="1285"/>
        <w:gridCol w:w="1740"/>
        <w:gridCol w:w="4365"/>
        <w:gridCol w:w="1155"/>
      </w:tblGrid>
      <w:tr w:rsidR="00B6404B" w:rsidRPr="00584651" w:rsidTr="00B6404B">
        <w:tc>
          <w:tcPr>
            <w:tcW w:w="1026" w:type="dxa"/>
            <w:vMerge w:val="restart"/>
            <w:tcBorders>
              <w:top w:val="single" w:sz="4" w:space="0" w:color="auto"/>
              <w:left w:val="single" w:sz="4" w:space="0" w:color="auto"/>
              <w:right w:val="single" w:sz="4" w:space="0" w:color="auto"/>
            </w:tcBorders>
            <w:shd w:val="clear" w:color="auto" w:fill="auto"/>
          </w:tcPr>
          <w:p w:rsidR="00B6404B" w:rsidRPr="00584651" w:rsidRDefault="00B6404B" w:rsidP="00B6404B">
            <w:pPr>
              <w:jc w:val="both"/>
              <w:rPr>
                <w:b/>
                <w:sz w:val="18"/>
                <w:szCs w:val="18"/>
                <w:lang w:eastAsia="ru-RU"/>
              </w:rPr>
            </w:pPr>
            <w:r w:rsidRPr="00584651">
              <w:rPr>
                <w:b/>
                <w:sz w:val="18"/>
                <w:szCs w:val="18"/>
                <w:lang w:eastAsia="ru-RU"/>
              </w:rPr>
              <w:t>№п/п</w:t>
            </w:r>
          </w:p>
          <w:p w:rsidR="00B6404B" w:rsidRPr="00584651" w:rsidRDefault="00B6404B" w:rsidP="00B6404B">
            <w:pPr>
              <w:jc w:val="both"/>
              <w:rPr>
                <w:b/>
                <w:sz w:val="18"/>
                <w:szCs w:val="18"/>
                <w:lang w:eastAsia="ru-RU"/>
              </w:rPr>
            </w:pPr>
            <w:r w:rsidRPr="00584651">
              <w:rPr>
                <w:b/>
                <w:sz w:val="18"/>
                <w:szCs w:val="18"/>
                <w:lang w:eastAsia="ru-RU"/>
              </w:rPr>
              <w:t>урока</w:t>
            </w:r>
          </w:p>
        </w:tc>
        <w:tc>
          <w:tcPr>
            <w:tcW w:w="3025" w:type="dxa"/>
            <w:gridSpan w:val="2"/>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b/>
                <w:sz w:val="18"/>
                <w:szCs w:val="18"/>
                <w:lang w:eastAsia="ru-RU"/>
              </w:rPr>
            </w:pPr>
            <w:r w:rsidRPr="00584651">
              <w:rPr>
                <w:b/>
                <w:sz w:val="18"/>
                <w:szCs w:val="18"/>
                <w:lang w:eastAsia="ru-RU"/>
              </w:rPr>
              <w:t>Дата</w:t>
            </w:r>
          </w:p>
        </w:tc>
        <w:tc>
          <w:tcPr>
            <w:tcW w:w="4365" w:type="dxa"/>
            <w:vMerge w:val="restart"/>
            <w:tcBorders>
              <w:top w:val="single" w:sz="4" w:space="0" w:color="auto"/>
              <w:left w:val="single" w:sz="4" w:space="0" w:color="auto"/>
              <w:right w:val="single" w:sz="4" w:space="0" w:color="auto"/>
            </w:tcBorders>
            <w:shd w:val="clear" w:color="auto" w:fill="auto"/>
          </w:tcPr>
          <w:p w:rsidR="00B6404B" w:rsidRPr="00584651" w:rsidRDefault="00B6404B" w:rsidP="00B6404B">
            <w:pPr>
              <w:jc w:val="both"/>
              <w:rPr>
                <w:b/>
                <w:sz w:val="18"/>
                <w:szCs w:val="18"/>
                <w:lang w:eastAsia="ru-RU"/>
              </w:rPr>
            </w:pPr>
            <w:r w:rsidRPr="00584651">
              <w:rPr>
                <w:b/>
                <w:sz w:val="18"/>
                <w:szCs w:val="18"/>
                <w:lang w:eastAsia="ru-RU"/>
              </w:rPr>
              <w:t>Название темы</w:t>
            </w:r>
          </w:p>
        </w:tc>
        <w:tc>
          <w:tcPr>
            <w:tcW w:w="1155" w:type="dxa"/>
            <w:vMerge w:val="restart"/>
            <w:tcBorders>
              <w:top w:val="single" w:sz="4" w:space="0" w:color="auto"/>
              <w:left w:val="single" w:sz="4" w:space="0" w:color="auto"/>
              <w:right w:val="single" w:sz="4" w:space="0" w:color="auto"/>
            </w:tcBorders>
            <w:shd w:val="clear" w:color="auto" w:fill="auto"/>
          </w:tcPr>
          <w:p w:rsidR="00B6404B" w:rsidRPr="00584651" w:rsidRDefault="00B6404B" w:rsidP="00B6404B">
            <w:pPr>
              <w:jc w:val="both"/>
              <w:rPr>
                <w:b/>
                <w:sz w:val="18"/>
                <w:szCs w:val="18"/>
                <w:lang w:eastAsia="ru-RU"/>
              </w:rPr>
            </w:pPr>
            <w:r w:rsidRPr="00584651">
              <w:rPr>
                <w:b/>
                <w:sz w:val="18"/>
                <w:szCs w:val="18"/>
                <w:lang w:eastAsia="ru-RU"/>
              </w:rPr>
              <w:t xml:space="preserve">Кол-во </w:t>
            </w:r>
          </w:p>
          <w:p w:rsidR="00B6404B" w:rsidRPr="00584651" w:rsidRDefault="00B6404B" w:rsidP="00B6404B">
            <w:pPr>
              <w:jc w:val="both"/>
              <w:rPr>
                <w:b/>
                <w:sz w:val="18"/>
                <w:szCs w:val="18"/>
                <w:lang w:eastAsia="ru-RU"/>
              </w:rPr>
            </w:pPr>
            <w:r w:rsidRPr="00584651">
              <w:rPr>
                <w:b/>
                <w:sz w:val="18"/>
                <w:szCs w:val="18"/>
                <w:lang w:eastAsia="ru-RU"/>
              </w:rPr>
              <w:t>часов</w:t>
            </w:r>
          </w:p>
        </w:tc>
      </w:tr>
      <w:tr w:rsidR="00B6404B" w:rsidRPr="00584651" w:rsidTr="00B6404B">
        <w:tc>
          <w:tcPr>
            <w:tcW w:w="1026" w:type="dxa"/>
            <w:vMerge/>
            <w:tcBorders>
              <w:left w:val="single" w:sz="4" w:space="0" w:color="auto"/>
              <w:bottom w:val="single" w:sz="4" w:space="0" w:color="auto"/>
              <w:right w:val="single" w:sz="4" w:space="0" w:color="auto"/>
            </w:tcBorders>
            <w:shd w:val="clear" w:color="auto" w:fill="auto"/>
          </w:tcPr>
          <w:p w:rsidR="00B6404B" w:rsidRPr="00584651" w:rsidRDefault="00B6404B" w:rsidP="00B6404B">
            <w:pPr>
              <w:jc w:val="both"/>
              <w:rPr>
                <w:b/>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b/>
                <w:sz w:val="18"/>
                <w:szCs w:val="18"/>
                <w:lang w:eastAsia="ru-RU"/>
              </w:rPr>
            </w:pPr>
            <w:r w:rsidRPr="00584651">
              <w:rPr>
                <w:b/>
                <w:sz w:val="18"/>
                <w:szCs w:val="18"/>
                <w:lang w:eastAsia="ru-RU"/>
              </w:rPr>
              <w:t>по плану</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b/>
                <w:sz w:val="18"/>
                <w:szCs w:val="18"/>
                <w:lang w:eastAsia="ru-RU"/>
              </w:rPr>
            </w:pPr>
            <w:r w:rsidRPr="00584651">
              <w:rPr>
                <w:b/>
                <w:sz w:val="18"/>
                <w:szCs w:val="18"/>
                <w:lang w:eastAsia="ru-RU"/>
              </w:rPr>
              <w:t>фактически</w:t>
            </w:r>
          </w:p>
        </w:tc>
        <w:tc>
          <w:tcPr>
            <w:tcW w:w="4365" w:type="dxa"/>
            <w:vMerge/>
            <w:tcBorders>
              <w:left w:val="single" w:sz="4" w:space="0" w:color="auto"/>
              <w:bottom w:val="single" w:sz="4" w:space="0" w:color="auto"/>
              <w:right w:val="single" w:sz="4" w:space="0" w:color="auto"/>
            </w:tcBorders>
            <w:shd w:val="clear" w:color="auto" w:fill="auto"/>
          </w:tcPr>
          <w:p w:rsidR="00B6404B" w:rsidRPr="00584651" w:rsidRDefault="00B6404B" w:rsidP="00B6404B">
            <w:pPr>
              <w:jc w:val="both"/>
              <w:rPr>
                <w:b/>
                <w:sz w:val="18"/>
                <w:szCs w:val="18"/>
                <w:lang w:eastAsia="ru-RU"/>
              </w:rPr>
            </w:pPr>
          </w:p>
        </w:tc>
        <w:tc>
          <w:tcPr>
            <w:tcW w:w="1155" w:type="dxa"/>
            <w:vMerge/>
            <w:tcBorders>
              <w:left w:val="single" w:sz="4" w:space="0" w:color="auto"/>
              <w:bottom w:val="single" w:sz="4" w:space="0" w:color="auto"/>
              <w:right w:val="single" w:sz="4" w:space="0" w:color="auto"/>
            </w:tcBorders>
            <w:shd w:val="clear" w:color="auto" w:fill="auto"/>
          </w:tcPr>
          <w:p w:rsidR="00B6404B" w:rsidRPr="00584651" w:rsidRDefault="00B6404B" w:rsidP="00B6404B">
            <w:pPr>
              <w:jc w:val="both"/>
              <w:rPr>
                <w:b/>
                <w:sz w:val="18"/>
                <w:szCs w:val="18"/>
                <w:lang w:eastAsia="ru-RU"/>
              </w:rPr>
            </w:pPr>
          </w:p>
        </w:tc>
      </w:tr>
      <w:tr w:rsidR="00B6404B" w:rsidRPr="00584651" w:rsidTr="00B6404B">
        <w:tc>
          <w:tcPr>
            <w:tcW w:w="9571" w:type="dxa"/>
            <w:gridSpan w:val="5"/>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b/>
                <w:sz w:val="18"/>
                <w:szCs w:val="18"/>
                <w:lang w:eastAsia="ru-RU"/>
              </w:rPr>
            </w:pPr>
            <w:r w:rsidRPr="00584651">
              <w:rPr>
                <w:b/>
                <w:sz w:val="18"/>
                <w:szCs w:val="18"/>
                <w:lang w:val="en-US" w:eastAsia="ru-RU"/>
              </w:rPr>
              <w:t xml:space="preserve">I </w:t>
            </w:r>
            <w:r w:rsidRPr="00584651">
              <w:rPr>
                <w:b/>
                <w:sz w:val="18"/>
                <w:szCs w:val="18"/>
                <w:lang w:eastAsia="ru-RU"/>
              </w:rPr>
              <w:t>четверть (9 часов)</w:t>
            </w:r>
          </w:p>
        </w:tc>
      </w:tr>
      <w:tr w:rsidR="00B6404B" w:rsidRPr="00584651" w:rsidTr="00B6404B">
        <w:tc>
          <w:tcPr>
            <w:tcW w:w="1026"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6D0A57">
            <w:pPr>
              <w:widowControl/>
              <w:numPr>
                <w:ilvl w:val="0"/>
                <w:numId w:val="159"/>
              </w:numPr>
              <w:autoSpaceDE/>
              <w:autoSpaceDN/>
              <w:jc w:val="both"/>
              <w:rPr>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Греческий язык. История, возникновение, развитие языка.</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1</w:t>
            </w:r>
          </w:p>
        </w:tc>
      </w:tr>
      <w:tr w:rsidR="00B6404B" w:rsidRPr="00584651" w:rsidTr="00B6404B">
        <w:tc>
          <w:tcPr>
            <w:tcW w:w="1026"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6D0A57">
            <w:pPr>
              <w:widowControl/>
              <w:numPr>
                <w:ilvl w:val="0"/>
                <w:numId w:val="159"/>
              </w:numPr>
              <w:autoSpaceDE/>
              <w:autoSpaceDN/>
              <w:jc w:val="both"/>
              <w:rPr>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Контрольное тестирование по теме «История греческого языка».</w:t>
            </w:r>
          </w:p>
          <w:p w:rsidR="00B6404B" w:rsidRPr="00584651" w:rsidRDefault="00B6404B" w:rsidP="00B6404B">
            <w:pPr>
              <w:jc w:val="both"/>
              <w:rPr>
                <w:sz w:val="18"/>
                <w:szCs w:val="18"/>
                <w:lang w:eastAsia="ru-RU"/>
              </w:rPr>
            </w:pPr>
            <w:r w:rsidRPr="00584651">
              <w:rPr>
                <w:sz w:val="18"/>
                <w:szCs w:val="18"/>
                <w:lang w:eastAsia="ru-RU"/>
              </w:rPr>
              <w:t>Алфавит.</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1</w:t>
            </w:r>
          </w:p>
        </w:tc>
      </w:tr>
      <w:tr w:rsidR="00B6404B" w:rsidRPr="00584651" w:rsidTr="00B6404B">
        <w:tc>
          <w:tcPr>
            <w:tcW w:w="1026"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6D0A57">
            <w:pPr>
              <w:widowControl/>
              <w:numPr>
                <w:ilvl w:val="0"/>
                <w:numId w:val="159"/>
              </w:numPr>
              <w:autoSpaceDE/>
              <w:autoSpaceDN/>
              <w:jc w:val="both"/>
              <w:rPr>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 xml:space="preserve">Алфавит. Правила чтения.  Варианты произношения. </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1</w:t>
            </w:r>
          </w:p>
        </w:tc>
      </w:tr>
      <w:tr w:rsidR="00B6404B" w:rsidRPr="00584651" w:rsidTr="00B6404B">
        <w:tc>
          <w:tcPr>
            <w:tcW w:w="1026"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6D0A57">
            <w:pPr>
              <w:widowControl/>
              <w:numPr>
                <w:ilvl w:val="0"/>
                <w:numId w:val="159"/>
              </w:numPr>
              <w:autoSpaceDE/>
              <w:autoSpaceDN/>
              <w:jc w:val="both"/>
              <w:rPr>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Произношение дифтонгов. Чтение и перевод отдельных слов. Чтение и анализ производных слов русского языка.</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1</w:t>
            </w:r>
          </w:p>
        </w:tc>
      </w:tr>
      <w:tr w:rsidR="00B6404B" w:rsidRPr="00584651" w:rsidTr="00B6404B">
        <w:tc>
          <w:tcPr>
            <w:tcW w:w="1026"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6D0A57">
            <w:pPr>
              <w:widowControl/>
              <w:numPr>
                <w:ilvl w:val="0"/>
                <w:numId w:val="159"/>
              </w:numPr>
              <w:autoSpaceDE/>
              <w:autoSpaceDN/>
              <w:jc w:val="both"/>
              <w:rPr>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Контрольная работа по теме «Алфавит»</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1</w:t>
            </w:r>
          </w:p>
        </w:tc>
      </w:tr>
      <w:tr w:rsidR="00B6404B" w:rsidRPr="00584651" w:rsidTr="00B6404B">
        <w:tc>
          <w:tcPr>
            <w:tcW w:w="1026"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6D0A57">
            <w:pPr>
              <w:widowControl/>
              <w:numPr>
                <w:ilvl w:val="0"/>
                <w:numId w:val="159"/>
              </w:numPr>
              <w:autoSpaceDE/>
              <w:autoSpaceDN/>
              <w:jc w:val="both"/>
              <w:rPr>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Глагол как часть речи. Спряжение глаголов в настоящем времени. Чтение и перевод  простых предложений.</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1</w:t>
            </w:r>
          </w:p>
        </w:tc>
      </w:tr>
      <w:tr w:rsidR="00B6404B" w:rsidRPr="00584651" w:rsidTr="00B6404B">
        <w:tc>
          <w:tcPr>
            <w:tcW w:w="1026"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6D0A57">
            <w:pPr>
              <w:widowControl/>
              <w:numPr>
                <w:ilvl w:val="0"/>
                <w:numId w:val="159"/>
              </w:numPr>
              <w:autoSpaceDE/>
              <w:autoSpaceDN/>
              <w:jc w:val="both"/>
              <w:rPr>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 xml:space="preserve">Спряжение глагола «быть». Знакомство с некоторыми греческими глаголами. Анализ </w:t>
            </w:r>
            <w:r w:rsidRPr="00584651">
              <w:rPr>
                <w:sz w:val="18"/>
                <w:szCs w:val="18"/>
                <w:lang w:eastAsia="ru-RU"/>
              </w:rPr>
              <w:lastRenderedPageBreak/>
              <w:t>происхождения слов русского языка.</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lastRenderedPageBreak/>
              <w:t>1</w:t>
            </w:r>
          </w:p>
        </w:tc>
      </w:tr>
      <w:tr w:rsidR="00B6404B" w:rsidRPr="00584651" w:rsidTr="00B6404B">
        <w:tc>
          <w:tcPr>
            <w:tcW w:w="1026"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6D0A57">
            <w:pPr>
              <w:widowControl/>
              <w:numPr>
                <w:ilvl w:val="0"/>
                <w:numId w:val="159"/>
              </w:numPr>
              <w:autoSpaceDE/>
              <w:autoSpaceDN/>
              <w:jc w:val="both"/>
              <w:rPr>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Самостоятельная работа по теме «Глагол». Контрольное чтение  слов и словосочетаний.</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1</w:t>
            </w:r>
          </w:p>
        </w:tc>
      </w:tr>
      <w:tr w:rsidR="00B6404B" w:rsidRPr="00584651" w:rsidTr="00B6404B">
        <w:tc>
          <w:tcPr>
            <w:tcW w:w="9571" w:type="dxa"/>
            <w:gridSpan w:val="5"/>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r>
      <w:tr w:rsidR="00B6404B" w:rsidRPr="00584651" w:rsidTr="00B6404B">
        <w:tc>
          <w:tcPr>
            <w:tcW w:w="1026"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6D0A57">
            <w:pPr>
              <w:widowControl/>
              <w:numPr>
                <w:ilvl w:val="0"/>
                <w:numId w:val="159"/>
              </w:numPr>
              <w:autoSpaceDE/>
              <w:autoSpaceDN/>
              <w:jc w:val="both"/>
              <w:rPr>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Существительное как часть речи. Понятие об артикле. Склонение имен существительных. Чтение, перевод, определение рода, числа, склонения и падежа существительного.</w:t>
            </w:r>
          </w:p>
          <w:p w:rsidR="00B6404B" w:rsidRPr="00584651" w:rsidRDefault="00B6404B" w:rsidP="00B6404B">
            <w:pPr>
              <w:jc w:val="both"/>
              <w:rPr>
                <w:sz w:val="18"/>
                <w:szCs w:val="18"/>
                <w:lang w:eastAsia="ru-RU"/>
              </w:rPr>
            </w:pPr>
            <w:r w:rsidRPr="00584651">
              <w:rPr>
                <w:sz w:val="18"/>
                <w:szCs w:val="18"/>
                <w:lang w:eastAsia="ru-RU"/>
              </w:rPr>
              <w:t>Анализ происхождения слов русского языка.</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1</w:t>
            </w:r>
          </w:p>
        </w:tc>
      </w:tr>
      <w:tr w:rsidR="00B6404B" w:rsidRPr="00584651" w:rsidTr="00B6404B">
        <w:tc>
          <w:tcPr>
            <w:tcW w:w="9571" w:type="dxa"/>
            <w:gridSpan w:val="5"/>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b/>
                <w:sz w:val="18"/>
                <w:szCs w:val="18"/>
                <w:lang w:eastAsia="ru-RU"/>
              </w:rPr>
            </w:pPr>
            <w:r w:rsidRPr="00584651">
              <w:rPr>
                <w:b/>
                <w:sz w:val="18"/>
                <w:szCs w:val="18"/>
                <w:lang w:eastAsia="ru-RU"/>
              </w:rPr>
              <w:t>II четверть (8часов)</w:t>
            </w:r>
          </w:p>
        </w:tc>
      </w:tr>
      <w:tr w:rsidR="00B6404B" w:rsidRPr="00584651" w:rsidTr="00B6404B">
        <w:tc>
          <w:tcPr>
            <w:tcW w:w="1026"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6D0A57">
            <w:pPr>
              <w:widowControl/>
              <w:numPr>
                <w:ilvl w:val="0"/>
                <w:numId w:val="159"/>
              </w:numPr>
              <w:autoSpaceDE/>
              <w:autoSpaceDN/>
              <w:jc w:val="both"/>
              <w:rPr>
                <w:b/>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 xml:space="preserve"> Знакомство с молитвой Святому Духу. Чтение, перевод, анализ текста.</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1</w:t>
            </w:r>
          </w:p>
        </w:tc>
      </w:tr>
      <w:tr w:rsidR="00B6404B" w:rsidRPr="00584651" w:rsidTr="00B6404B">
        <w:tc>
          <w:tcPr>
            <w:tcW w:w="1026"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6D0A57">
            <w:pPr>
              <w:widowControl/>
              <w:numPr>
                <w:ilvl w:val="0"/>
                <w:numId w:val="159"/>
              </w:numPr>
              <w:autoSpaceDE/>
              <w:autoSpaceDN/>
              <w:jc w:val="both"/>
              <w:rPr>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 xml:space="preserve">Существительные первого склонения. Анализ происхождения слов русского языка. (Имена собственные, научные и религиозные термины). </w:t>
            </w:r>
          </w:p>
        </w:tc>
        <w:tc>
          <w:tcPr>
            <w:tcW w:w="1155" w:type="dxa"/>
            <w:tcBorders>
              <w:top w:val="single" w:sz="4" w:space="0" w:color="auto"/>
              <w:left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1</w:t>
            </w:r>
          </w:p>
        </w:tc>
      </w:tr>
      <w:tr w:rsidR="00B6404B" w:rsidRPr="00584651" w:rsidTr="00B6404B">
        <w:tc>
          <w:tcPr>
            <w:tcW w:w="1026"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6D0A57">
            <w:pPr>
              <w:widowControl/>
              <w:numPr>
                <w:ilvl w:val="0"/>
                <w:numId w:val="159"/>
              </w:numPr>
              <w:autoSpaceDE/>
              <w:autoSpaceDN/>
              <w:jc w:val="both"/>
              <w:rPr>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Знакомство с лексикой церковного обихода, имеющей греческое происхождение. Чтение и грамматический анализ отрывков из Евангелия от Матфея и Луки.</w:t>
            </w:r>
          </w:p>
        </w:tc>
        <w:tc>
          <w:tcPr>
            <w:tcW w:w="1155" w:type="dxa"/>
            <w:tcBorders>
              <w:left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1</w:t>
            </w:r>
          </w:p>
        </w:tc>
      </w:tr>
      <w:tr w:rsidR="00B6404B" w:rsidRPr="00584651" w:rsidTr="00B6404B">
        <w:tc>
          <w:tcPr>
            <w:tcW w:w="1026"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6D0A57">
            <w:pPr>
              <w:widowControl/>
              <w:numPr>
                <w:ilvl w:val="0"/>
                <w:numId w:val="159"/>
              </w:numPr>
              <w:autoSpaceDE/>
              <w:autoSpaceDN/>
              <w:jc w:val="both"/>
              <w:rPr>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Самостоятельная работа по теме «Существительные первого склонения»</w:t>
            </w:r>
          </w:p>
        </w:tc>
        <w:tc>
          <w:tcPr>
            <w:tcW w:w="1155" w:type="dxa"/>
            <w:tcBorders>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1</w:t>
            </w:r>
          </w:p>
        </w:tc>
      </w:tr>
      <w:tr w:rsidR="00B6404B" w:rsidRPr="00584651" w:rsidTr="00B6404B">
        <w:tc>
          <w:tcPr>
            <w:tcW w:w="1026"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6D0A57">
            <w:pPr>
              <w:widowControl/>
              <w:numPr>
                <w:ilvl w:val="0"/>
                <w:numId w:val="159"/>
              </w:numPr>
              <w:autoSpaceDE/>
              <w:autoSpaceDN/>
              <w:jc w:val="both"/>
              <w:rPr>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Существительные второго склонения.</w:t>
            </w:r>
          </w:p>
          <w:p w:rsidR="00B6404B" w:rsidRPr="00584651" w:rsidRDefault="00B6404B" w:rsidP="00B6404B">
            <w:pPr>
              <w:jc w:val="both"/>
              <w:rPr>
                <w:sz w:val="18"/>
                <w:szCs w:val="18"/>
                <w:lang w:eastAsia="ru-RU"/>
              </w:rPr>
            </w:pPr>
            <w:r w:rsidRPr="00584651">
              <w:rPr>
                <w:sz w:val="18"/>
                <w:szCs w:val="18"/>
                <w:lang w:eastAsia="ru-RU"/>
              </w:rPr>
              <w:t>Анализ происхождения слов русского языка. (Научные и религиозные термины). Чтение, перевод и грамматический анализ отрывка из Евангелия от Матфея, некоторых возгласов священника, произносимых во время Божественной Литургии.</w:t>
            </w:r>
          </w:p>
        </w:tc>
        <w:tc>
          <w:tcPr>
            <w:tcW w:w="1155" w:type="dxa"/>
            <w:tcBorders>
              <w:top w:val="single" w:sz="4" w:space="0" w:color="auto"/>
              <w:left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1</w:t>
            </w:r>
          </w:p>
        </w:tc>
      </w:tr>
      <w:tr w:rsidR="00B6404B" w:rsidRPr="00584651" w:rsidTr="00B6404B">
        <w:tc>
          <w:tcPr>
            <w:tcW w:w="1026"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6D0A57">
            <w:pPr>
              <w:widowControl/>
              <w:numPr>
                <w:ilvl w:val="0"/>
                <w:numId w:val="159"/>
              </w:numPr>
              <w:autoSpaceDE/>
              <w:autoSpaceDN/>
              <w:jc w:val="both"/>
              <w:rPr>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 xml:space="preserve">Самостоятельная работа по теме «существительные второго </w:t>
            </w:r>
          </w:p>
          <w:p w:rsidR="00B6404B" w:rsidRPr="00584651" w:rsidRDefault="00B6404B" w:rsidP="00B6404B">
            <w:pPr>
              <w:jc w:val="both"/>
              <w:rPr>
                <w:sz w:val="18"/>
                <w:szCs w:val="18"/>
                <w:lang w:eastAsia="ru-RU"/>
              </w:rPr>
            </w:pPr>
            <w:r w:rsidRPr="00584651">
              <w:rPr>
                <w:sz w:val="18"/>
                <w:szCs w:val="18"/>
                <w:lang w:eastAsia="ru-RU"/>
              </w:rPr>
              <w:t>склонения»</w:t>
            </w:r>
          </w:p>
        </w:tc>
        <w:tc>
          <w:tcPr>
            <w:tcW w:w="1155" w:type="dxa"/>
            <w:tcBorders>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1</w:t>
            </w:r>
          </w:p>
        </w:tc>
      </w:tr>
      <w:tr w:rsidR="00B6404B" w:rsidRPr="00584651" w:rsidTr="00B6404B">
        <w:tc>
          <w:tcPr>
            <w:tcW w:w="1026"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6D0A57">
            <w:pPr>
              <w:widowControl/>
              <w:numPr>
                <w:ilvl w:val="0"/>
                <w:numId w:val="159"/>
              </w:numPr>
              <w:autoSpaceDE/>
              <w:autoSpaceDN/>
              <w:jc w:val="both"/>
              <w:rPr>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Контрольное чтение отрывков из религиозных текстов.</w:t>
            </w:r>
          </w:p>
          <w:p w:rsidR="00B6404B" w:rsidRPr="00584651" w:rsidRDefault="00B6404B" w:rsidP="00B6404B">
            <w:pPr>
              <w:jc w:val="both"/>
              <w:rPr>
                <w:sz w:val="18"/>
                <w:szCs w:val="18"/>
                <w:lang w:eastAsia="ru-RU"/>
              </w:rPr>
            </w:pPr>
          </w:p>
        </w:tc>
        <w:tc>
          <w:tcPr>
            <w:tcW w:w="1155" w:type="dxa"/>
            <w:tcBorders>
              <w:top w:val="single" w:sz="4" w:space="0" w:color="auto"/>
              <w:lef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1</w:t>
            </w:r>
          </w:p>
        </w:tc>
      </w:tr>
      <w:tr w:rsidR="00B6404B" w:rsidRPr="00584651" w:rsidTr="00B6404B">
        <w:trPr>
          <w:trHeight w:val="356"/>
        </w:trPr>
        <w:tc>
          <w:tcPr>
            <w:tcW w:w="9571" w:type="dxa"/>
            <w:gridSpan w:val="5"/>
            <w:tcBorders>
              <w:top w:val="single" w:sz="4" w:space="0" w:color="auto"/>
              <w:left w:val="single" w:sz="4" w:space="0" w:color="auto"/>
              <w:bottom w:val="single" w:sz="4" w:space="0" w:color="auto"/>
            </w:tcBorders>
            <w:shd w:val="clear" w:color="auto" w:fill="auto"/>
          </w:tcPr>
          <w:p w:rsidR="00B6404B" w:rsidRPr="00584651" w:rsidRDefault="00B6404B" w:rsidP="00B6404B">
            <w:pPr>
              <w:jc w:val="both"/>
              <w:rPr>
                <w:sz w:val="18"/>
                <w:szCs w:val="18"/>
                <w:lang w:eastAsia="ru-RU"/>
              </w:rPr>
            </w:pPr>
            <w:r w:rsidRPr="00584651">
              <w:rPr>
                <w:b/>
                <w:sz w:val="18"/>
                <w:szCs w:val="18"/>
                <w:lang w:val="en-US" w:eastAsia="ru-RU"/>
              </w:rPr>
              <w:t xml:space="preserve">III </w:t>
            </w:r>
            <w:r w:rsidRPr="00584651">
              <w:rPr>
                <w:b/>
                <w:sz w:val="18"/>
                <w:szCs w:val="18"/>
                <w:lang w:eastAsia="ru-RU"/>
              </w:rPr>
              <w:t>четверть (10 часов)</w:t>
            </w:r>
          </w:p>
        </w:tc>
      </w:tr>
      <w:tr w:rsidR="00B6404B" w:rsidRPr="00584651" w:rsidTr="00B6404B">
        <w:trPr>
          <w:trHeight w:val="416"/>
        </w:trPr>
        <w:tc>
          <w:tcPr>
            <w:tcW w:w="1026"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6D0A57">
            <w:pPr>
              <w:widowControl/>
              <w:numPr>
                <w:ilvl w:val="0"/>
                <w:numId w:val="159"/>
              </w:numPr>
              <w:autoSpaceDE/>
              <w:autoSpaceDN/>
              <w:jc w:val="both"/>
              <w:rPr>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 xml:space="preserve">Прилагательное как часть речи. Прилагательные первого и второго склонения. Знакомство с лексикой церковного обихода. Чтение и анализ некоторых пословиц и идиом. Анализ происхождения слов русского языка. (Имена собственные, научные и религиозные термины). </w:t>
            </w:r>
          </w:p>
          <w:p w:rsidR="00B6404B" w:rsidRPr="00584651" w:rsidRDefault="00B6404B" w:rsidP="00B6404B">
            <w:pPr>
              <w:jc w:val="both"/>
              <w:rPr>
                <w:sz w:val="18"/>
                <w:szCs w:val="18"/>
                <w:lang w:eastAsia="ru-RU"/>
              </w:rPr>
            </w:pPr>
          </w:p>
        </w:tc>
        <w:tc>
          <w:tcPr>
            <w:tcW w:w="1155" w:type="dxa"/>
            <w:tcBorders>
              <w:left w:val="single" w:sz="4" w:space="0" w:color="auto"/>
              <w:bottom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1</w:t>
            </w:r>
          </w:p>
        </w:tc>
      </w:tr>
      <w:tr w:rsidR="00B6404B" w:rsidRPr="00584651" w:rsidTr="00B6404B">
        <w:trPr>
          <w:trHeight w:val="808"/>
        </w:trPr>
        <w:tc>
          <w:tcPr>
            <w:tcW w:w="1026"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6D0A57">
            <w:pPr>
              <w:widowControl/>
              <w:numPr>
                <w:ilvl w:val="0"/>
                <w:numId w:val="159"/>
              </w:numPr>
              <w:autoSpaceDE/>
              <w:autoSpaceDN/>
              <w:jc w:val="both"/>
              <w:rPr>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Знакомство с тропарем Праздника Воскресения Христова. Трисвятое. Самостоятельная работа по теме «Прилагательные 1 и 2 склонения»</w:t>
            </w:r>
          </w:p>
        </w:tc>
        <w:tc>
          <w:tcPr>
            <w:tcW w:w="1155" w:type="dxa"/>
            <w:tcBorders>
              <w:left w:val="single" w:sz="4" w:space="0" w:color="auto"/>
              <w:bottom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1</w:t>
            </w:r>
          </w:p>
        </w:tc>
      </w:tr>
      <w:tr w:rsidR="00B6404B" w:rsidRPr="00584651" w:rsidTr="00B6404B">
        <w:tc>
          <w:tcPr>
            <w:tcW w:w="1026"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6D0A57">
            <w:pPr>
              <w:widowControl/>
              <w:numPr>
                <w:ilvl w:val="0"/>
                <w:numId w:val="159"/>
              </w:numPr>
              <w:autoSpaceDE/>
              <w:autoSpaceDN/>
              <w:jc w:val="both"/>
              <w:rPr>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 xml:space="preserve">Местоимение. Разряды и склонение местоимений. Анализ происхождения слов русского языка.  </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1</w:t>
            </w:r>
          </w:p>
        </w:tc>
      </w:tr>
      <w:tr w:rsidR="00B6404B" w:rsidRPr="00584651" w:rsidTr="00B6404B">
        <w:tc>
          <w:tcPr>
            <w:tcW w:w="1026"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6D0A57">
            <w:pPr>
              <w:widowControl/>
              <w:numPr>
                <w:ilvl w:val="0"/>
                <w:numId w:val="159"/>
              </w:numPr>
              <w:autoSpaceDE/>
              <w:autoSpaceDN/>
              <w:jc w:val="both"/>
              <w:rPr>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Чтение, перевод и анализ  отрывков из Апокалипсиса, Евангелия от Луки. Чтение, перевод и грамматический анализ текста  молитвы «Богородице Дево».</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1</w:t>
            </w:r>
          </w:p>
        </w:tc>
      </w:tr>
      <w:tr w:rsidR="00B6404B" w:rsidRPr="00584651" w:rsidTr="00B6404B">
        <w:tc>
          <w:tcPr>
            <w:tcW w:w="1026"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6D0A57">
            <w:pPr>
              <w:widowControl/>
              <w:numPr>
                <w:ilvl w:val="0"/>
                <w:numId w:val="159"/>
              </w:numPr>
              <w:autoSpaceDE/>
              <w:autoSpaceDN/>
              <w:jc w:val="both"/>
              <w:rPr>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Контрольный урок по 1 и 2 склонению существительных. Чтение, перевод и анализ текста некоторых возгласов священника, произносимых во время Божественной Литургии.</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1</w:t>
            </w:r>
          </w:p>
        </w:tc>
      </w:tr>
      <w:tr w:rsidR="00B6404B" w:rsidRPr="00584651" w:rsidTr="00B6404B">
        <w:tc>
          <w:tcPr>
            <w:tcW w:w="1026"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6D0A57">
            <w:pPr>
              <w:widowControl/>
              <w:numPr>
                <w:ilvl w:val="0"/>
                <w:numId w:val="159"/>
              </w:numPr>
              <w:autoSpaceDE/>
              <w:autoSpaceDN/>
              <w:jc w:val="both"/>
              <w:rPr>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 xml:space="preserve">Существительные и прилагательные  третьего склонения мужского, женского и среднего рода. Склонение существительных и прилагательных. </w:t>
            </w:r>
          </w:p>
        </w:tc>
        <w:tc>
          <w:tcPr>
            <w:tcW w:w="1155" w:type="dxa"/>
            <w:tcBorders>
              <w:top w:val="single" w:sz="4" w:space="0" w:color="auto"/>
              <w:left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1</w:t>
            </w:r>
          </w:p>
        </w:tc>
      </w:tr>
      <w:tr w:rsidR="00B6404B" w:rsidRPr="00584651" w:rsidTr="00B6404B">
        <w:tc>
          <w:tcPr>
            <w:tcW w:w="1026"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6D0A57">
            <w:pPr>
              <w:widowControl/>
              <w:numPr>
                <w:ilvl w:val="0"/>
                <w:numId w:val="159"/>
              </w:numPr>
              <w:autoSpaceDE/>
              <w:autoSpaceDN/>
              <w:jc w:val="both"/>
              <w:rPr>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 xml:space="preserve">Знакомство с лексикой церковного обихода. Анализ происхождения слов русского языка. (Религиозные и научные термины). </w:t>
            </w:r>
          </w:p>
        </w:tc>
        <w:tc>
          <w:tcPr>
            <w:tcW w:w="1155" w:type="dxa"/>
            <w:tcBorders>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1</w:t>
            </w:r>
          </w:p>
        </w:tc>
      </w:tr>
      <w:tr w:rsidR="00B6404B" w:rsidRPr="00584651" w:rsidTr="00B6404B">
        <w:tc>
          <w:tcPr>
            <w:tcW w:w="1026"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6D0A57">
            <w:pPr>
              <w:widowControl/>
              <w:numPr>
                <w:ilvl w:val="0"/>
                <w:numId w:val="159"/>
              </w:numPr>
              <w:autoSpaceDE/>
              <w:autoSpaceDN/>
              <w:jc w:val="both"/>
              <w:rPr>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 xml:space="preserve">Самостоятельная работа по теме «Существительные и прилагательные третьего склонения» </w:t>
            </w:r>
          </w:p>
        </w:tc>
        <w:tc>
          <w:tcPr>
            <w:tcW w:w="1155" w:type="dxa"/>
            <w:tcBorders>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1</w:t>
            </w:r>
          </w:p>
        </w:tc>
      </w:tr>
      <w:tr w:rsidR="00B6404B" w:rsidRPr="00584651" w:rsidTr="00B6404B">
        <w:tc>
          <w:tcPr>
            <w:tcW w:w="1026"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6D0A57">
            <w:pPr>
              <w:widowControl/>
              <w:numPr>
                <w:ilvl w:val="0"/>
                <w:numId w:val="159"/>
              </w:numPr>
              <w:autoSpaceDE/>
              <w:autoSpaceDN/>
              <w:jc w:val="both"/>
              <w:rPr>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Степени сравнения прилагательных. Знакомство с лексикой. Анализ происхождения слов русского языка. (Религиозные и научные термины).</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1</w:t>
            </w:r>
          </w:p>
        </w:tc>
      </w:tr>
      <w:tr w:rsidR="00B6404B" w:rsidRPr="00584651" w:rsidTr="00B6404B">
        <w:trPr>
          <w:trHeight w:val="1185"/>
        </w:trPr>
        <w:tc>
          <w:tcPr>
            <w:tcW w:w="1026" w:type="dxa"/>
            <w:tcBorders>
              <w:top w:val="single" w:sz="4" w:space="0" w:color="auto"/>
              <w:left w:val="single" w:sz="4" w:space="0" w:color="auto"/>
              <w:right w:val="single" w:sz="4" w:space="0" w:color="auto"/>
            </w:tcBorders>
            <w:shd w:val="clear" w:color="auto" w:fill="auto"/>
          </w:tcPr>
          <w:p w:rsidR="00B6404B" w:rsidRPr="00584651" w:rsidRDefault="00B6404B" w:rsidP="006D0A57">
            <w:pPr>
              <w:widowControl/>
              <w:numPr>
                <w:ilvl w:val="0"/>
                <w:numId w:val="159"/>
              </w:numPr>
              <w:autoSpaceDE/>
              <w:autoSpaceDN/>
              <w:jc w:val="both"/>
              <w:rPr>
                <w:sz w:val="18"/>
                <w:szCs w:val="18"/>
                <w:lang w:eastAsia="ru-RU"/>
              </w:rPr>
            </w:pPr>
          </w:p>
        </w:tc>
        <w:tc>
          <w:tcPr>
            <w:tcW w:w="1285" w:type="dxa"/>
            <w:tcBorders>
              <w:top w:val="single" w:sz="4" w:space="0" w:color="auto"/>
              <w:left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Контрольный урок по  третьему склонению существительных и прилагательных. Анализ происхождения слов русского языка. (Религиозные и научные термины).</w:t>
            </w:r>
          </w:p>
        </w:tc>
        <w:tc>
          <w:tcPr>
            <w:tcW w:w="1155" w:type="dxa"/>
            <w:tcBorders>
              <w:top w:val="single" w:sz="4" w:space="0" w:color="auto"/>
              <w:left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1</w:t>
            </w:r>
          </w:p>
        </w:tc>
      </w:tr>
      <w:tr w:rsidR="00B6404B" w:rsidRPr="00584651" w:rsidTr="00B6404B">
        <w:tc>
          <w:tcPr>
            <w:tcW w:w="1026"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6D0A57">
            <w:pPr>
              <w:widowControl/>
              <w:numPr>
                <w:ilvl w:val="0"/>
                <w:numId w:val="159"/>
              </w:numPr>
              <w:autoSpaceDE/>
              <w:autoSpaceDN/>
              <w:jc w:val="both"/>
              <w:rPr>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Наречие. Чтение, перевод и грамматический анализ текста молитвы «Достойно есть».</w:t>
            </w:r>
          </w:p>
        </w:tc>
        <w:tc>
          <w:tcPr>
            <w:tcW w:w="1155" w:type="dxa"/>
            <w:vMerge w:val="restart"/>
            <w:tcBorders>
              <w:top w:val="single" w:sz="4" w:space="0" w:color="auto"/>
              <w:left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1</w:t>
            </w:r>
          </w:p>
        </w:tc>
      </w:tr>
      <w:tr w:rsidR="00B6404B" w:rsidRPr="00584651" w:rsidTr="00B6404B">
        <w:tc>
          <w:tcPr>
            <w:tcW w:w="1026"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6D0A57">
            <w:pPr>
              <w:widowControl/>
              <w:numPr>
                <w:ilvl w:val="0"/>
                <w:numId w:val="159"/>
              </w:numPr>
              <w:autoSpaceDE/>
              <w:autoSpaceDN/>
              <w:jc w:val="both"/>
              <w:rPr>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Контрольное чтение молитвы «Достойно есть»</w:t>
            </w:r>
          </w:p>
        </w:tc>
        <w:tc>
          <w:tcPr>
            <w:tcW w:w="1155" w:type="dxa"/>
            <w:vMerge/>
            <w:tcBorders>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r>
      <w:tr w:rsidR="00B6404B" w:rsidRPr="00584651" w:rsidTr="00B6404B">
        <w:tc>
          <w:tcPr>
            <w:tcW w:w="9571" w:type="dxa"/>
            <w:gridSpan w:val="5"/>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b/>
                <w:sz w:val="18"/>
                <w:szCs w:val="18"/>
                <w:lang w:eastAsia="ru-RU"/>
              </w:rPr>
            </w:pPr>
            <w:r w:rsidRPr="00584651">
              <w:rPr>
                <w:b/>
                <w:sz w:val="18"/>
                <w:szCs w:val="18"/>
                <w:lang w:val="en-US" w:eastAsia="ru-RU"/>
              </w:rPr>
              <w:t>IV</w:t>
            </w:r>
            <w:r w:rsidRPr="00584651">
              <w:rPr>
                <w:b/>
                <w:sz w:val="18"/>
                <w:szCs w:val="18"/>
                <w:lang w:eastAsia="ru-RU"/>
              </w:rPr>
              <w:t xml:space="preserve"> четверть (8 часов)</w:t>
            </w:r>
          </w:p>
        </w:tc>
      </w:tr>
      <w:tr w:rsidR="00B6404B" w:rsidRPr="00584651" w:rsidTr="00B6404B">
        <w:tc>
          <w:tcPr>
            <w:tcW w:w="1026"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6D0A57">
            <w:pPr>
              <w:widowControl/>
              <w:numPr>
                <w:ilvl w:val="0"/>
                <w:numId w:val="159"/>
              </w:numPr>
              <w:autoSpaceDE/>
              <w:autoSpaceDN/>
              <w:jc w:val="both"/>
              <w:rPr>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 xml:space="preserve">Предлоги и приставки. </w:t>
            </w:r>
          </w:p>
          <w:p w:rsidR="00B6404B" w:rsidRPr="00584651" w:rsidRDefault="00B6404B" w:rsidP="00B6404B">
            <w:pPr>
              <w:jc w:val="both"/>
              <w:rPr>
                <w:sz w:val="18"/>
                <w:szCs w:val="18"/>
                <w:lang w:eastAsia="ru-RU"/>
              </w:rPr>
            </w:pP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1</w:t>
            </w:r>
          </w:p>
        </w:tc>
      </w:tr>
      <w:tr w:rsidR="00B6404B" w:rsidRPr="00584651" w:rsidTr="00B6404B">
        <w:tc>
          <w:tcPr>
            <w:tcW w:w="1026"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6D0A57">
            <w:pPr>
              <w:widowControl/>
              <w:numPr>
                <w:ilvl w:val="0"/>
                <w:numId w:val="159"/>
              </w:numPr>
              <w:autoSpaceDE/>
              <w:autoSpaceDN/>
              <w:jc w:val="both"/>
              <w:rPr>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Чтение, перевод и грамматический анализ текста молитвы «Отче наш».</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1</w:t>
            </w:r>
          </w:p>
        </w:tc>
      </w:tr>
      <w:tr w:rsidR="00B6404B" w:rsidRPr="00584651" w:rsidTr="00B6404B">
        <w:tc>
          <w:tcPr>
            <w:tcW w:w="1026"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6D0A57">
            <w:pPr>
              <w:widowControl/>
              <w:numPr>
                <w:ilvl w:val="0"/>
                <w:numId w:val="159"/>
              </w:numPr>
              <w:autoSpaceDE/>
              <w:autoSpaceDN/>
              <w:jc w:val="both"/>
              <w:rPr>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 xml:space="preserve">Причастие. </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1</w:t>
            </w:r>
          </w:p>
        </w:tc>
      </w:tr>
      <w:tr w:rsidR="00B6404B" w:rsidRPr="00584651" w:rsidTr="00B6404B">
        <w:tc>
          <w:tcPr>
            <w:tcW w:w="1026"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6D0A57">
            <w:pPr>
              <w:widowControl/>
              <w:numPr>
                <w:ilvl w:val="0"/>
                <w:numId w:val="159"/>
              </w:numPr>
              <w:autoSpaceDE/>
              <w:autoSpaceDN/>
              <w:jc w:val="both"/>
              <w:rPr>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Чтение, перевод и грамматический анализ отрывка из Евангелия от Иоанна ст.10-9, гл.1.</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1</w:t>
            </w:r>
          </w:p>
        </w:tc>
      </w:tr>
      <w:tr w:rsidR="00B6404B" w:rsidRPr="00584651" w:rsidTr="00B6404B">
        <w:tc>
          <w:tcPr>
            <w:tcW w:w="1026"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6D0A57">
            <w:pPr>
              <w:widowControl/>
              <w:numPr>
                <w:ilvl w:val="0"/>
                <w:numId w:val="159"/>
              </w:numPr>
              <w:autoSpaceDE/>
              <w:autoSpaceDN/>
              <w:jc w:val="both"/>
              <w:rPr>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 xml:space="preserve">Числительное. Разряды числительных. </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1</w:t>
            </w:r>
          </w:p>
        </w:tc>
      </w:tr>
      <w:tr w:rsidR="00B6404B" w:rsidRPr="00584651" w:rsidTr="00B6404B">
        <w:tc>
          <w:tcPr>
            <w:tcW w:w="1026"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6D0A57">
            <w:pPr>
              <w:widowControl/>
              <w:numPr>
                <w:ilvl w:val="0"/>
                <w:numId w:val="159"/>
              </w:numPr>
              <w:autoSpaceDE/>
              <w:autoSpaceDN/>
              <w:jc w:val="both"/>
              <w:rPr>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Чтение, перевод и грамматический анализ текста молитвы «Символ веры».</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1</w:t>
            </w:r>
          </w:p>
        </w:tc>
      </w:tr>
      <w:tr w:rsidR="00B6404B" w:rsidRPr="00584651" w:rsidTr="00B6404B">
        <w:tc>
          <w:tcPr>
            <w:tcW w:w="1026"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6D0A57">
            <w:pPr>
              <w:widowControl/>
              <w:numPr>
                <w:ilvl w:val="0"/>
                <w:numId w:val="159"/>
              </w:numPr>
              <w:autoSpaceDE/>
              <w:autoSpaceDN/>
              <w:jc w:val="both"/>
              <w:rPr>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Повторение и обобщение изученного. Анализ происхождения слов русского языка.</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1</w:t>
            </w:r>
          </w:p>
        </w:tc>
      </w:tr>
      <w:tr w:rsidR="00B6404B" w:rsidRPr="00584651" w:rsidTr="00B6404B">
        <w:tc>
          <w:tcPr>
            <w:tcW w:w="1026"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6D0A57">
            <w:pPr>
              <w:widowControl/>
              <w:numPr>
                <w:ilvl w:val="0"/>
                <w:numId w:val="159"/>
              </w:numPr>
              <w:autoSpaceDE/>
              <w:autoSpaceDN/>
              <w:jc w:val="both"/>
              <w:rPr>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 xml:space="preserve">Подготовка к экзамену. </w:t>
            </w:r>
          </w:p>
          <w:p w:rsidR="00B6404B" w:rsidRPr="00584651" w:rsidRDefault="00B6404B" w:rsidP="00B6404B">
            <w:pPr>
              <w:jc w:val="both"/>
              <w:rPr>
                <w:sz w:val="18"/>
                <w:szCs w:val="18"/>
                <w:lang w:eastAsia="ru-RU"/>
              </w:rPr>
            </w:pPr>
            <w:r w:rsidRPr="00584651">
              <w:rPr>
                <w:sz w:val="18"/>
                <w:szCs w:val="18"/>
                <w:lang w:eastAsia="ru-RU"/>
              </w:rPr>
              <w:t xml:space="preserve">Чтение, перевод и грамматический анализ текста. </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1</w:t>
            </w:r>
          </w:p>
        </w:tc>
      </w:tr>
      <w:tr w:rsidR="00B6404B" w:rsidRPr="00584651" w:rsidTr="00B6404B">
        <w:tc>
          <w:tcPr>
            <w:tcW w:w="1026"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6D0A57">
            <w:pPr>
              <w:widowControl/>
              <w:numPr>
                <w:ilvl w:val="0"/>
                <w:numId w:val="159"/>
              </w:numPr>
              <w:autoSpaceDE/>
              <w:autoSpaceDN/>
              <w:jc w:val="both"/>
              <w:rPr>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Экзамен</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1</w:t>
            </w:r>
          </w:p>
        </w:tc>
      </w:tr>
    </w:tbl>
    <w:p w:rsidR="00B6404B" w:rsidRPr="0055341B" w:rsidRDefault="00B6404B" w:rsidP="00B6404B">
      <w:pPr>
        <w:jc w:val="both"/>
        <w:rPr>
          <w:sz w:val="20"/>
          <w:szCs w:val="20"/>
          <w:lang w:eastAsia="ru-RU"/>
        </w:rPr>
      </w:pPr>
    </w:p>
    <w:p w:rsidR="00B6404B" w:rsidRPr="000D1044" w:rsidRDefault="00B6404B" w:rsidP="00B6404B">
      <w:pPr>
        <w:jc w:val="both"/>
        <w:rPr>
          <w:sz w:val="20"/>
          <w:szCs w:val="20"/>
          <w:lang w:eastAsia="ru-RU"/>
        </w:rPr>
      </w:pPr>
    </w:p>
    <w:p w:rsidR="00B6404B" w:rsidRPr="000D1044" w:rsidRDefault="00B6404B" w:rsidP="00B6404B">
      <w:pPr>
        <w:jc w:val="both"/>
        <w:rPr>
          <w:b/>
          <w:sz w:val="20"/>
          <w:szCs w:val="20"/>
          <w:lang w:eastAsia="ru-RU"/>
        </w:rPr>
      </w:pPr>
      <w:r w:rsidRPr="000D1044">
        <w:rPr>
          <w:b/>
          <w:sz w:val="20"/>
          <w:szCs w:val="20"/>
          <w:lang w:eastAsia="ru-RU"/>
        </w:rPr>
        <w:t>Литература для учителя.</w:t>
      </w:r>
    </w:p>
    <w:p w:rsidR="00B6404B" w:rsidRPr="000D1044" w:rsidRDefault="00B6404B" w:rsidP="006D0A57">
      <w:pPr>
        <w:widowControl/>
        <w:numPr>
          <w:ilvl w:val="0"/>
          <w:numId w:val="157"/>
        </w:numPr>
        <w:autoSpaceDE/>
        <w:autoSpaceDN/>
        <w:jc w:val="both"/>
        <w:rPr>
          <w:b/>
          <w:sz w:val="20"/>
          <w:szCs w:val="20"/>
          <w:lang w:eastAsia="ru-RU"/>
        </w:rPr>
      </w:pPr>
      <w:r w:rsidRPr="000D1044">
        <w:rPr>
          <w:sz w:val="20"/>
          <w:szCs w:val="20"/>
          <w:lang w:eastAsia="ru-RU"/>
        </w:rPr>
        <w:t>Березникова Р.Е. Основы греческого языка. Учебник для православных гимназий. – Белгород, 1997.</w:t>
      </w:r>
    </w:p>
    <w:p w:rsidR="00B6404B" w:rsidRPr="000D1044" w:rsidRDefault="00B6404B" w:rsidP="006D0A57">
      <w:pPr>
        <w:widowControl/>
        <w:numPr>
          <w:ilvl w:val="0"/>
          <w:numId w:val="157"/>
        </w:numPr>
        <w:autoSpaceDE/>
        <w:autoSpaceDN/>
        <w:jc w:val="both"/>
        <w:rPr>
          <w:b/>
          <w:sz w:val="20"/>
          <w:szCs w:val="20"/>
          <w:lang w:eastAsia="ru-RU"/>
        </w:rPr>
      </w:pPr>
      <w:r w:rsidRPr="000D1044">
        <w:rPr>
          <w:sz w:val="20"/>
          <w:szCs w:val="20"/>
          <w:lang w:eastAsia="ru-RU"/>
        </w:rPr>
        <w:t>Нелюбов Б.А. Методическое пособие по греческому языку для духовных школ Русской православной Церкви. – М., 1966.</w:t>
      </w:r>
    </w:p>
    <w:p w:rsidR="00B6404B" w:rsidRPr="000D1044" w:rsidRDefault="00B6404B" w:rsidP="006D0A57">
      <w:pPr>
        <w:widowControl/>
        <w:numPr>
          <w:ilvl w:val="0"/>
          <w:numId w:val="157"/>
        </w:numPr>
        <w:autoSpaceDE/>
        <w:autoSpaceDN/>
        <w:jc w:val="both"/>
        <w:rPr>
          <w:b/>
          <w:sz w:val="20"/>
          <w:szCs w:val="20"/>
          <w:lang w:eastAsia="ru-RU"/>
        </w:rPr>
      </w:pPr>
      <w:r w:rsidRPr="000D1044">
        <w:rPr>
          <w:sz w:val="20"/>
          <w:szCs w:val="20"/>
          <w:lang w:eastAsia="ru-RU"/>
        </w:rPr>
        <w:t>Николау Н.Г. Греческий язык для детей. Учебное пособие для общеобразовательных учреждений с преподаванием греческого языка на православной основе. – Св</w:t>
      </w:r>
      <w:r>
        <w:rPr>
          <w:sz w:val="20"/>
          <w:szCs w:val="20"/>
          <w:lang w:eastAsia="ru-RU"/>
        </w:rPr>
        <w:t>ято-Троицкая Сергиева Лавра 2013</w:t>
      </w:r>
      <w:r w:rsidRPr="000D1044">
        <w:rPr>
          <w:sz w:val="20"/>
          <w:szCs w:val="20"/>
          <w:lang w:eastAsia="ru-RU"/>
        </w:rPr>
        <w:t>.</w:t>
      </w:r>
    </w:p>
    <w:p w:rsidR="00B6404B" w:rsidRPr="000D1044" w:rsidRDefault="00B6404B" w:rsidP="006D0A57">
      <w:pPr>
        <w:widowControl/>
        <w:numPr>
          <w:ilvl w:val="0"/>
          <w:numId w:val="157"/>
        </w:numPr>
        <w:autoSpaceDE/>
        <w:autoSpaceDN/>
        <w:jc w:val="both"/>
        <w:rPr>
          <w:b/>
          <w:sz w:val="20"/>
          <w:szCs w:val="20"/>
          <w:lang w:eastAsia="ru-RU"/>
        </w:rPr>
      </w:pPr>
      <w:r w:rsidRPr="000D1044">
        <w:rPr>
          <w:sz w:val="20"/>
          <w:szCs w:val="20"/>
          <w:lang w:eastAsia="ru-RU"/>
        </w:rPr>
        <w:t>Соболевский С.И. Древне-греческий язык. Учебник для высших учебных заведений. – М., 1948.</w:t>
      </w:r>
    </w:p>
    <w:p w:rsidR="00B6404B" w:rsidRPr="006F3751" w:rsidRDefault="00B6404B" w:rsidP="00B6404B">
      <w:pPr>
        <w:ind w:left="426"/>
        <w:jc w:val="both"/>
      </w:pPr>
      <w:r w:rsidRPr="006F3751">
        <w:rPr>
          <w:b/>
          <w:lang w:eastAsia="ru-RU"/>
        </w:rPr>
        <w:t>5.</w:t>
      </w:r>
      <w:r w:rsidRPr="006F3751">
        <w:t xml:space="preserve"> Рытова М.Л., Рытов А.Г., Икономиди И.Я, Греческий язык, 5-9 кл,  изд. ИКАР</w:t>
      </w:r>
    </w:p>
    <w:p w:rsidR="00B6404B" w:rsidRPr="00171223" w:rsidRDefault="00B6404B" w:rsidP="00B6404B">
      <w:pPr>
        <w:jc w:val="both"/>
      </w:pPr>
    </w:p>
    <w:p w:rsidR="00B6404B" w:rsidRPr="000D1044" w:rsidRDefault="00B6404B" w:rsidP="00B6404B">
      <w:pPr>
        <w:ind w:left="360"/>
        <w:jc w:val="both"/>
        <w:rPr>
          <w:b/>
          <w:sz w:val="20"/>
          <w:szCs w:val="20"/>
          <w:lang w:eastAsia="ru-RU"/>
        </w:rPr>
      </w:pPr>
    </w:p>
    <w:p w:rsidR="00B6404B" w:rsidRPr="000D1044" w:rsidRDefault="00B6404B" w:rsidP="00B6404B">
      <w:pPr>
        <w:ind w:left="360"/>
        <w:jc w:val="both"/>
        <w:rPr>
          <w:b/>
          <w:sz w:val="20"/>
          <w:szCs w:val="20"/>
          <w:lang w:eastAsia="ru-RU"/>
        </w:rPr>
      </w:pPr>
    </w:p>
    <w:p w:rsidR="00B6404B" w:rsidRPr="000D1044" w:rsidRDefault="00B6404B" w:rsidP="00B6404B">
      <w:pPr>
        <w:jc w:val="both"/>
        <w:rPr>
          <w:b/>
          <w:sz w:val="20"/>
          <w:szCs w:val="20"/>
          <w:lang w:eastAsia="ru-RU"/>
        </w:rPr>
      </w:pPr>
      <w:r w:rsidRPr="000D1044">
        <w:rPr>
          <w:b/>
          <w:sz w:val="20"/>
          <w:szCs w:val="20"/>
          <w:lang w:eastAsia="ru-RU"/>
        </w:rPr>
        <w:t>Литература для учащихся.</w:t>
      </w:r>
    </w:p>
    <w:p w:rsidR="00B6404B" w:rsidRPr="00622AD9" w:rsidRDefault="00B6404B" w:rsidP="006D0A57">
      <w:pPr>
        <w:widowControl/>
        <w:numPr>
          <w:ilvl w:val="0"/>
          <w:numId w:val="158"/>
        </w:numPr>
        <w:autoSpaceDE/>
        <w:autoSpaceDN/>
        <w:jc w:val="both"/>
        <w:rPr>
          <w:b/>
          <w:sz w:val="20"/>
          <w:szCs w:val="20"/>
          <w:lang w:eastAsia="ru-RU"/>
        </w:rPr>
      </w:pPr>
      <w:r w:rsidRPr="000D1044">
        <w:rPr>
          <w:sz w:val="20"/>
          <w:szCs w:val="20"/>
          <w:lang w:eastAsia="ru-RU"/>
        </w:rPr>
        <w:t>Березникова Р.Е. Основы греческого языка. Учебник для православных гимназий. – Белгород, 1997.</w:t>
      </w:r>
    </w:p>
    <w:p w:rsidR="00B6404B" w:rsidRPr="006F3751" w:rsidRDefault="00B6404B" w:rsidP="006D0A57">
      <w:pPr>
        <w:widowControl/>
        <w:numPr>
          <w:ilvl w:val="0"/>
          <w:numId w:val="158"/>
        </w:numPr>
        <w:autoSpaceDE/>
        <w:autoSpaceDN/>
        <w:jc w:val="both"/>
        <w:rPr>
          <w:b/>
          <w:sz w:val="20"/>
          <w:szCs w:val="20"/>
          <w:lang w:eastAsia="ru-RU"/>
        </w:rPr>
      </w:pPr>
      <w:r w:rsidRPr="000D1044">
        <w:rPr>
          <w:sz w:val="20"/>
          <w:szCs w:val="20"/>
          <w:lang w:eastAsia="ru-RU"/>
        </w:rPr>
        <w:t>Николау Н.Г. Греческий язык для детей. Учебное пособие для общеобразовательных учреждений с преподаванием греческого языка на православной основе. – Св</w:t>
      </w:r>
      <w:r>
        <w:rPr>
          <w:sz w:val="20"/>
          <w:szCs w:val="20"/>
          <w:lang w:eastAsia="ru-RU"/>
        </w:rPr>
        <w:t>ято-Троицкая Сергиева Лавра 2013</w:t>
      </w:r>
      <w:r w:rsidRPr="000D1044">
        <w:rPr>
          <w:sz w:val="20"/>
          <w:szCs w:val="20"/>
          <w:lang w:eastAsia="ru-RU"/>
        </w:rPr>
        <w:t>.</w:t>
      </w:r>
    </w:p>
    <w:p w:rsidR="00B6404B" w:rsidRPr="006F3751" w:rsidRDefault="00B6404B" w:rsidP="006D0A57">
      <w:pPr>
        <w:pStyle w:val="a5"/>
        <w:widowControl/>
        <w:numPr>
          <w:ilvl w:val="0"/>
          <w:numId w:val="158"/>
        </w:numPr>
        <w:autoSpaceDE/>
        <w:autoSpaceDN/>
        <w:spacing w:after="200" w:line="276" w:lineRule="auto"/>
        <w:contextualSpacing/>
      </w:pPr>
      <w:r w:rsidRPr="006F3751">
        <w:t>Рытова М.Л., Рытов А.Г., Икономиди И.Я, Греческий язык, 5-9 кл,  изд. ИКАР</w:t>
      </w:r>
    </w:p>
    <w:p w:rsidR="00B6404B" w:rsidRPr="000D1044" w:rsidRDefault="00B6404B" w:rsidP="00B6404B">
      <w:pPr>
        <w:ind w:left="720"/>
        <w:jc w:val="both"/>
        <w:rPr>
          <w:b/>
          <w:sz w:val="20"/>
          <w:szCs w:val="20"/>
          <w:lang w:eastAsia="ru-RU"/>
        </w:rPr>
      </w:pPr>
    </w:p>
    <w:p w:rsidR="00B6404B" w:rsidRPr="000D1044" w:rsidRDefault="00B6404B" w:rsidP="00B6404B">
      <w:pPr>
        <w:jc w:val="both"/>
        <w:rPr>
          <w:sz w:val="20"/>
          <w:szCs w:val="20"/>
          <w:lang w:eastAsia="ru-RU"/>
        </w:rPr>
      </w:pPr>
    </w:p>
    <w:p w:rsidR="00B6404B" w:rsidRPr="000D1044" w:rsidRDefault="00B6404B" w:rsidP="00B6404B">
      <w:pPr>
        <w:jc w:val="both"/>
        <w:rPr>
          <w:b/>
          <w:sz w:val="20"/>
          <w:szCs w:val="20"/>
          <w:lang w:eastAsia="ru-RU"/>
        </w:rPr>
      </w:pPr>
      <w:r w:rsidRPr="000D1044">
        <w:rPr>
          <w:b/>
          <w:sz w:val="20"/>
          <w:szCs w:val="20"/>
          <w:lang w:eastAsia="ru-RU"/>
        </w:rPr>
        <w:t>Технические и компьютерные средства обучения.</w:t>
      </w:r>
    </w:p>
    <w:p w:rsidR="00B6404B" w:rsidRPr="000D1044" w:rsidRDefault="00B6404B" w:rsidP="00B6404B">
      <w:pPr>
        <w:ind w:left="360"/>
        <w:jc w:val="both"/>
        <w:rPr>
          <w:b/>
          <w:sz w:val="20"/>
          <w:szCs w:val="20"/>
          <w:lang w:eastAsia="ru-RU"/>
        </w:rPr>
      </w:pPr>
      <w:r w:rsidRPr="000D1044">
        <w:rPr>
          <w:b/>
          <w:sz w:val="20"/>
          <w:szCs w:val="20"/>
          <w:lang w:eastAsia="ru-RU"/>
        </w:rPr>
        <w:t xml:space="preserve">1. </w:t>
      </w:r>
      <w:r w:rsidRPr="000D1044">
        <w:rPr>
          <w:sz w:val="20"/>
          <w:szCs w:val="20"/>
          <w:lang w:eastAsia="ru-RU"/>
        </w:rPr>
        <w:t>Телевизор.</w:t>
      </w:r>
    </w:p>
    <w:p w:rsidR="00B6404B" w:rsidRPr="000D1044" w:rsidRDefault="00B6404B" w:rsidP="00B6404B">
      <w:pPr>
        <w:ind w:left="360"/>
        <w:jc w:val="both"/>
        <w:rPr>
          <w:b/>
          <w:sz w:val="20"/>
          <w:szCs w:val="20"/>
          <w:lang w:eastAsia="ru-RU"/>
        </w:rPr>
      </w:pPr>
      <w:r w:rsidRPr="000D1044">
        <w:rPr>
          <w:b/>
          <w:sz w:val="20"/>
          <w:szCs w:val="20"/>
          <w:lang w:eastAsia="ru-RU"/>
        </w:rPr>
        <w:t xml:space="preserve">2. </w:t>
      </w:r>
      <w:r w:rsidRPr="000D1044">
        <w:rPr>
          <w:sz w:val="20"/>
          <w:szCs w:val="20"/>
          <w:lang w:eastAsia="ru-RU"/>
        </w:rPr>
        <w:t>Мультимедийный проектор.</w:t>
      </w:r>
    </w:p>
    <w:p w:rsidR="00B6404B" w:rsidRPr="000D1044" w:rsidRDefault="00B6404B" w:rsidP="00B6404B">
      <w:pPr>
        <w:ind w:left="360"/>
        <w:jc w:val="both"/>
        <w:rPr>
          <w:b/>
          <w:sz w:val="20"/>
          <w:szCs w:val="20"/>
          <w:lang w:eastAsia="ru-RU"/>
        </w:rPr>
      </w:pPr>
      <w:r w:rsidRPr="000D1044">
        <w:rPr>
          <w:b/>
          <w:sz w:val="20"/>
          <w:szCs w:val="20"/>
          <w:lang w:eastAsia="ru-RU"/>
        </w:rPr>
        <w:t xml:space="preserve">3. </w:t>
      </w:r>
      <w:r>
        <w:rPr>
          <w:sz w:val="20"/>
          <w:szCs w:val="20"/>
          <w:lang w:eastAsia="ru-RU"/>
        </w:rPr>
        <w:t>Компьютер, колонки.</w:t>
      </w:r>
    </w:p>
    <w:p w:rsidR="00B6404B" w:rsidRDefault="00B6404B" w:rsidP="00B6404B">
      <w:pPr>
        <w:ind w:left="360"/>
        <w:jc w:val="both"/>
        <w:rPr>
          <w:b/>
          <w:sz w:val="20"/>
          <w:szCs w:val="20"/>
          <w:lang w:eastAsia="ru-RU"/>
        </w:rPr>
      </w:pPr>
      <w:r w:rsidRPr="000D1044">
        <w:rPr>
          <w:b/>
          <w:sz w:val="20"/>
          <w:szCs w:val="20"/>
          <w:lang w:eastAsia="ru-RU"/>
        </w:rPr>
        <w:t xml:space="preserve">4. </w:t>
      </w:r>
      <w:r w:rsidRPr="000D1044">
        <w:rPr>
          <w:sz w:val="20"/>
          <w:szCs w:val="20"/>
          <w:lang w:eastAsia="ru-RU"/>
        </w:rPr>
        <w:t>Интерактивная доска.</w:t>
      </w:r>
    </w:p>
    <w:p w:rsidR="00B6404B" w:rsidRPr="00720672" w:rsidRDefault="00B6404B" w:rsidP="00B6404B">
      <w:pPr>
        <w:ind w:left="360"/>
        <w:jc w:val="both"/>
        <w:rPr>
          <w:b/>
          <w:sz w:val="20"/>
          <w:szCs w:val="20"/>
          <w:lang w:eastAsia="ru-RU"/>
        </w:rPr>
      </w:pPr>
      <w:r>
        <w:rPr>
          <w:b/>
          <w:sz w:val="20"/>
          <w:szCs w:val="20"/>
          <w:lang w:eastAsia="ru-RU"/>
        </w:rPr>
        <w:t>5.</w:t>
      </w:r>
      <w:r>
        <w:rPr>
          <w:sz w:val="20"/>
          <w:szCs w:val="20"/>
          <w:lang w:eastAsia="ru-RU"/>
        </w:rPr>
        <w:t xml:space="preserve"> </w:t>
      </w:r>
      <w:r w:rsidRPr="00720672">
        <w:rPr>
          <w:sz w:val="20"/>
          <w:szCs w:val="20"/>
          <w:lang w:eastAsia="ru-RU"/>
        </w:rPr>
        <w:t xml:space="preserve">Аудио и видеопособия. </w:t>
      </w:r>
      <w:r w:rsidRPr="00720672">
        <w:rPr>
          <w:sz w:val="20"/>
          <w:szCs w:val="20"/>
          <w:lang w:val="en-US" w:eastAsia="ru-RU"/>
        </w:rPr>
        <w:t>CD</w:t>
      </w:r>
      <w:r w:rsidRPr="00720672">
        <w:rPr>
          <w:sz w:val="20"/>
          <w:szCs w:val="20"/>
          <w:lang w:eastAsia="ru-RU"/>
        </w:rPr>
        <w:t xml:space="preserve"> диск с аудиоприложением к пособию Николау Н.Г. Греческий язык для детей. Учебное пособие для общеобразовательных учреждений с преподаванием греческого языка на православной основе. – Свято-Троицкая Сергиева Лавра 2013.</w:t>
      </w:r>
    </w:p>
    <w:p w:rsidR="006B679E" w:rsidRDefault="006B679E" w:rsidP="006B679E">
      <w:pPr>
        <w:jc w:val="center"/>
        <w:rPr>
          <w:b/>
        </w:rPr>
      </w:pPr>
      <w:r>
        <w:rPr>
          <w:b/>
        </w:rPr>
        <w:t>Программа</w:t>
      </w:r>
    </w:p>
    <w:p w:rsidR="006B679E" w:rsidRPr="00FB23BA" w:rsidRDefault="006B679E" w:rsidP="006B679E">
      <w:pPr>
        <w:jc w:val="center"/>
        <w:rPr>
          <w:b/>
        </w:rPr>
      </w:pPr>
      <w:r w:rsidRPr="00FB23BA">
        <w:rPr>
          <w:b/>
        </w:rPr>
        <w:t xml:space="preserve">по основам латинского языка в 9 классе </w:t>
      </w:r>
    </w:p>
    <w:p w:rsidR="006B679E" w:rsidRPr="001F3BCD" w:rsidRDefault="006B679E" w:rsidP="006B679E">
      <w:pPr>
        <w:jc w:val="center"/>
      </w:pPr>
      <w:r w:rsidRPr="001F3BCD">
        <w:t>Недельная нагрузка 1 час в неделю, за год 35 часов</w:t>
      </w:r>
      <w:r>
        <w:t>.</w:t>
      </w:r>
    </w:p>
    <w:p w:rsidR="006B679E" w:rsidRDefault="006B679E" w:rsidP="006B679E">
      <w:pPr>
        <w:jc w:val="center"/>
        <w:rPr>
          <w:b/>
          <w:sz w:val="28"/>
          <w:szCs w:val="28"/>
        </w:rPr>
      </w:pPr>
    </w:p>
    <w:p w:rsidR="006B679E" w:rsidRDefault="006B679E" w:rsidP="006B679E">
      <w:pPr>
        <w:jc w:val="center"/>
      </w:pPr>
      <w:r w:rsidRPr="009F3063">
        <w:rPr>
          <w:b/>
          <w:sz w:val="28"/>
          <w:szCs w:val="28"/>
        </w:rPr>
        <w:t>Пояснительная записка.</w:t>
      </w:r>
      <w:r w:rsidRPr="004F1776">
        <w:t xml:space="preserve"> </w:t>
      </w:r>
    </w:p>
    <w:p w:rsidR="006B679E" w:rsidRDefault="006B679E" w:rsidP="006B679E">
      <w:pPr>
        <w:jc w:val="center"/>
      </w:pPr>
    </w:p>
    <w:p w:rsidR="006B679E" w:rsidRDefault="006B679E" w:rsidP="006B679E">
      <w:pPr>
        <w:spacing w:line="360" w:lineRule="auto"/>
        <w:ind w:firstLine="567"/>
        <w:jc w:val="both"/>
        <w:rPr>
          <w:sz w:val="28"/>
          <w:szCs w:val="28"/>
        </w:rPr>
      </w:pPr>
      <w:r w:rsidRPr="009D607E">
        <w:rPr>
          <w:sz w:val="28"/>
          <w:szCs w:val="28"/>
        </w:rPr>
        <w:t>Данная программа по основам латинского языка составлена с учетом Примерной программы по древнегреческому и латинскому языкам для о</w:t>
      </w:r>
      <w:r>
        <w:rPr>
          <w:sz w:val="28"/>
          <w:szCs w:val="28"/>
        </w:rPr>
        <w:t>сновной школы,</w:t>
      </w:r>
      <w:r w:rsidRPr="009D607E">
        <w:rPr>
          <w:sz w:val="28"/>
          <w:szCs w:val="28"/>
        </w:rPr>
        <w:t xml:space="preserve">  на основе Фундаментального ядра содержания общего образования и Требований к результатам основного общего образования, представленных в Федеральном государственном стандарте общего образования второго поколения, а также Фундаментального ядра православного компонента образовательного стандарта. В ней также учитываются основные идеи и положения программы развития и формирования универсальных </w:t>
      </w:r>
      <w:r w:rsidRPr="009D607E">
        <w:rPr>
          <w:sz w:val="28"/>
          <w:szCs w:val="28"/>
        </w:rPr>
        <w:lastRenderedPageBreak/>
        <w:t xml:space="preserve">учебных действий для основного общего образования, преемственность с примерными программами начального общего образования. </w:t>
      </w:r>
    </w:p>
    <w:p w:rsidR="006B679E" w:rsidRDefault="006B679E" w:rsidP="006B679E">
      <w:pPr>
        <w:spacing w:line="360" w:lineRule="auto"/>
        <w:jc w:val="both"/>
        <w:rPr>
          <w:b/>
          <w:sz w:val="28"/>
          <w:szCs w:val="28"/>
        </w:rPr>
      </w:pPr>
      <w:r w:rsidRPr="009B79B1">
        <w:rPr>
          <w:sz w:val="28"/>
          <w:szCs w:val="28"/>
        </w:rPr>
        <w:t>Программа и КТП составлено по учебному пособию «Латинский язык христианского мира».  Автор игумен Агафангел</w:t>
      </w:r>
      <w:r w:rsidRPr="009B79B1">
        <w:rPr>
          <w:b/>
          <w:sz w:val="28"/>
          <w:szCs w:val="28"/>
        </w:rPr>
        <w:t>.</w:t>
      </w:r>
    </w:p>
    <w:p w:rsidR="006B679E" w:rsidRPr="009D607E" w:rsidRDefault="006B679E" w:rsidP="006B679E">
      <w:pPr>
        <w:spacing w:line="360" w:lineRule="auto"/>
        <w:jc w:val="both"/>
        <w:rPr>
          <w:sz w:val="28"/>
          <w:szCs w:val="28"/>
        </w:rPr>
      </w:pPr>
      <w:r w:rsidRPr="009F3063">
        <w:rPr>
          <w:sz w:val="28"/>
          <w:szCs w:val="28"/>
        </w:rPr>
        <w:t xml:space="preserve">Обучение </w:t>
      </w:r>
      <w:r>
        <w:rPr>
          <w:sz w:val="28"/>
          <w:szCs w:val="28"/>
        </w:rPr>
        <w:t xml:space="preserve">также </w:t>
      </w:r>
      <w:r w:rsidRPr="009F3063">
        <w:rPr>
          <w:sz w:val="28"/>
          <w:szCs w:val="28"/>
        </w:rPr>
        <w:t>осуществляется по пособию «Латинский язык христианского мира» игумен</w:t>
      </w:r>
      <w:r>
        <w:rPr>
          <w:sz w:val="28"/>
          <w:szCs w:val="28"/>
        </w:rPr>
        <w:t>а</w:t>
      </w:r>
      <w:r w:rsidRPr="009F3063">
        <w:rPr>
          <w:sz w:val="28"/>
          <w:szCs w:val="28"/>
        </w:rPr>
        <w:t xml:space="preserve"> Агафангел</w:t>
      </w:r>
      <w:r>
        <w:rPr>
          <w:sz w:val="28"/>
          <w:szCs w:val="28"/>
        </w:rPr>
        <w:t>а</w:t>
      </w:r>
      <w:r w:rsidRPr="009F3063">
        <w:rPr>
          <w:sz w:val="28"/>
          <w:szCs w:val="28"/>
        </w:rPr>
        <w:t>.</w:t>
      </w:r>
    </w:p>
    <w:p w:rsidR="006B679E" w:rsidRPr="009D607E" w:rsidRDefault="006B679E" w:rsidP="006B679E">
      <w:pPr>
        <w:spacing w:line="360" w:lineRule="auto"/>
        <w:ind w:firstLine="567"/>
        <w:jc w:val="both"/>
        <w:rPr>
          <w:sz w:val="28"/>
          <w:szCs w:val="28"/>
        </w:rPr>
      </w:pPr>
      <w:r w:rsidRPr="009D607E">
        <w:rPr>
          <w:sz w:val="28"/>
          <w:szCs w:val="28"/>
        </w:rPr>
        <w:t>В связи с тем, что примерная программа сокращенного курса по латинскому языку (34 часа в год)  находится в стадии разработки, и строится на основе углубленной программы по древним языкам, считаем целесообразным предложить экспериментальный вариант программы</w:t>
      </w:r>
      <w:r>
        <w:rPr>
          <w:sz w:val="28"/>
          <w:szCs w:val="28"/>
        </w:rPr>
        <w:t xml:space="preserve"> по основам латинского языка (35 часов</w:t>
      </w:r>
      <w:r w:rsidRPr="009D607E">
        <w:rPr>
          <w:sz w:val="28"/>
          <w:szCs w:val="28"/>
        </w:rPr>
        <w:t xml:space="preserve"> в год) для 9 класса гимназии.</w:t>
      </w:r>
    </w:p>
    <w:p w:rsidR="006B679E" w:rsidRPr="00882E95" w:rsidRDefault="006B679E" w:rsidP="006B679E">
      <w:pPr>
        <w:suppressAutoHyphens/>
        <w:spacing w:line="360" w:lineRule="auto"/>
        <w:ind w:firstLine="567"/>
        <w:jc w:val="both"/>
        <w:rPr>
          <w:rFonts w:eastAsia="Lucida Sans Unicode"/>
          <w:bCs/>
          <w:kern w:val="2"/>
          <w:sz w:val="28"/>
          <w:szCs w:val="28"/>
          <w:lang w:eastAsia="ar-SA"/>
        </w:rPr>
      </w:pPr>
      <w:r>
        <w:rPr>
          <w:sz w:val="28"/>
          <w:szCs w:val="28"/>
        </w:rPr>
        <w:t>В соответствии</w:t>
      </w:r>
      <w:r w:rsidRPr="009D607E">
        <w:rPr>
          <w:sz w:val="28"/>
          <w:szCs w:val="28"/>
        </w:rPr>
        <w:t xml:space="preserve"> </w:t>
      </w:r>
      <w:r>
        <w:rPr>
          <w:sz w:val="28"/>
          <w:szCs w:val="28"/>
        </w:rPr>
        <w:t>примерной программой</w:t>
      </w:r>
      <w:r w:rsidRPr="00882E95">
        <w:rPr>
          <w:rFonts w:eastAsia="Lucida Sans Unicode"/>
          <w:bCs/>
          <w:kern w:val="2"/>
          <w:sz w:val="28"/>
          <w:szCs w:val="28"/>
          <w:lang w:eastAsia="ar-SA"/>
        </w:rPr>
        <w:t xml:space="preserve"> </w:t>
      </w:r>
      <w:r w:rsidRPr="008F4454">
        <w:rPr>
          <w:rFonts w:eastAsia="Lucida Sans Unicode"/>
          <w:b/>
          <w:bCs/>
          <w:kern w:val="2"/>
          <w:sz w:val="28"/>
          <w:szCs w:val="28"/>
          <w:lang w:eastAsia="ar-SA"/>
        </w:rPr>
        <w:t>целями</w:t>
      </w:r>
      <w:r w:rsidRPr="00882E95">
        <w:rPr>
          <w:rFonts w:eastAsia="Lucida Sans Unicode"/>
          <w:bCs/>
          <w:kern w:val="2"/>
          <w:sz w:val="28"/>
          <w:szCs w:val="28"/>
          <w:lang w:eastAsia="ar-SA"/>
        </w:rPr>
        <w:t xml:space="preserve"> изучения латинского языка в основной школе являются:</w:t>
      </w:r>
    </w:p>
    <w:p w:rsidR="006B679E" w:rsidRPr="009D607E" w:rsidRDefault="006B679E" w:rsidP="006D0A57">
      <w:pPr>
        <w:numPr>
          <w:ilvl w:val="0"/>
          <w:numId w:val="165"/>
        </w:numPr>
        <w:suppressAutoHyphens/>
        <w:autoSpaceDE/>
        <w:autoSpaceDN/>
        <w:spacing w:after="200"/>
        <w:ind w:firstLine="851"/>
        <w:jc w:val="both"/>
        <w:rPr>
          <w:rFonts w:eastAsia="Lucida Sans Unicode"/>
          <w:bCs/>
          <w:kern w:val="2"/>
          <w:sz w:val="28"/>
          <w:szCs w:val="28"/>
          <w:lang w:eastAsia="ar-SA"/>
        </w:rPr>
      </w:pPr>
      <w:r w:rsidRPr="009D607E">
        <w:rPr>
          <w:rFonts w:eastAsia="Lucida Sans Unicode"/>
          <w:bCs/>
          <w:kern w:val="2"/>
          <w:sz w:val="28"/>
          <w:szCs w:val="28"/>
          <w:lang w:eastAsia="ar-SA"/>
        </w:rPr>
        <w:t xml:space="preserve">формирование представления о греко-римской цивилизации как основе культуры современной Европы; </w:t>
      </w:r>
    </w:p>
    <w:p w:rsidR="006B679E" w:rsidRPr="009D607E" w:rsidRDefault="006B679E" w:rsidP="006D0A57">
      <w:pPr>
        <w:numPr>
          <w:ilvl w:val="0"/>
          <w:numId w:val="165"/>
        </w:numPr>
        <w:suppressAutoHyphens/>
        <w:autoSpaceDE/>
        <w:autoSpaceDN/>
        <w:spacing w:after="200"/>
        <w:ind w:firstLine="851"/>
        <w:jc w:val="both"/>
        <w:rPr>
          <w:rFonts w:eastAsia="Lucida Sans Unicode"/>
          <w:bCs/>
          <w:kern w:val="2"/>
          <w:sz w:val="28"/>
          <w:szCs w:val="28"/>
          <w:lang w:eastAsia="ar-SA"/>
        </w:rPr>
      </w:pPr>
      <w:r w:rsidRPr="009D607E">
        <w:rPr>
          <w:rFonts w:eastAsia="Lucida Sans Unicode"/>
          <w:bCs/>
          <w:kern w:val="2"/>
          <w:sz w:val="28"/>
          <w:szCs w:val="28"/>
          <w:lang w:eastAsia="ar-SA"/>
        </w:rPr>
        <w:t xml:space="preserve">понимание постоянной связи латинского языка с греческим на всем протяжении развития латинского языка; показать важнейшую роль латинского языка для европейской культуры; </w:t>
      </w:r>
    </w:p>
    <w:p w:rsidR="006B679E" w:rsidRPr="009D607E" w:rsidRDefault="006B679E" w:rsidP="006D0A57">
      <w:pPr>
        <w:numPr>
          <w:ilvl w:val="0"/>
          <w:numId w:val="165"/>
        </w:numPr>
        <w:suppressAutoHyphens/>
        <w:autoSpaceDE/>
        <w:autoSpaceDN/>
        <w:spacing w:after="200"/>
        <w:ind w:firstLine="851"/>
        <w:jc w:val="both"/>
        <w:rPr>
          <w:rFonts w:eastAsia="Lucida Sans Unicode"/>
          <w:bCs/>
          <w:kern w:val="2"/>
          <w:sz w:val="28"/>
          <w:szCs w:val="28"/>
          <w:lang w:eastAsia="ar-SA"/>
        </w:rPr>
      </w:pPr>
      <w:r w:rsidRPr="009D607E">
        <w:rPr>
          <w:rFonts w:eastAsia="Lucida Sans Unicode"/>
          <w:bCs/>
          <w:kern w:val="2"/>
          <w:sz w:val="28"/>
          <w:szCs w:val="28"/>
          <w:lang w:eastAsia="ar-SA"/>
        </w:rPr>
        <w:t>формирование представления о связи русского и латинского языков.</w:t>
      </w:r>
    </w:p>
    <w:p w:rsidR="006B679E" w:rsidRPr="009F3063" w:rsidRDefault="006B679E" w:rsidP="006B679E">
      <w:pPr>
        <w:ind w:firstLine="708"/>
        <w:jc w:val="both"/>
        <w:rPr>
          <w:sz w:val="28"/>
          <w:szCs w:val="28"/>
        </w:rPr>
      </w:pPr>
      <w:r w:rsidRPr="009F3063">
        <w:rPr>
          <w:sz w:val="28"/>
          <w:szCs w:val="28"/>
        </w:rPr>
        <w:t xml:space="preserve">В качестве </w:t>
      </w:r>
      <w:r w:rsidRPr="009F3063">
        <w:rPr>
          <w:b/>
          <w:sz w:val="28"/>
          <w:szCs w:val="28"/>
        </w:rPr>
        <w:t>основной цели</w:t>
      </w:r>
      <w:r w:rsidRPr="009F3063">
        <w:rPr>
          <w:sz w:val="28"/>
          <w:szCs w:val="28"/>
        </w:rPr>
        <w:t xml:space="preserve"> обучения основам латинского языка в православной гимназии выдвигается образовательная практическая цель: научить девятиклассников понимать  догматические истины Православной веры, Православное богослужение и канонические нормы Церкви на </w:t>
      </w:r>
      <w:r>
        <w:rPr>
          <w:sz w:val="28"/>
          <w:szCs w:val="28"/>
        </w:rPr>
        <w:t>основе одного из древних языков, что согласуется с  целями изучения латинского языка в основной школе.</w:t>
      </w:r>
    </w:p>
    <w:p w:rsidR="006B679E" w:rsidRPr="009F3063" w:rsidRDefault="006B679E" w:rsidP="006B679E">
      <w:pPr>
        <w:jc w:val="both"/>
        <w:rPr>
          <w:sz w:val="28"/>
          <w:szCs w:val="28"/>
        </w:rPr>
      </w:pPr>
      <w:r w:rsidRPr="009F3063">
        <w:rPr>
          <w:sz w:val="28"/>
          <w:szCs w:val="28"/>
        </w:rPr>
        <w:tab/>
        <w:t>С этой главной целью взаимосвязана реализация и других, не менее важных, целей: усвоение основ грамматической системы латинского языка в сопоставлении с системой  церковнославянского и современного русского языка; усвоение словарного минимума по  латинскому языку в сопоставлении с однокоренными словами церковнославянского и русского языка; овладение навыками в чтении, переводе</w:t>
      </w:r>
      <w:r>
        <w:rPr>
          <w:sz w:val="28"/>
          <w:szCs w:val="28"/>
        </w:rPr>
        <w:t>, грамматическом анализе латинс</w:t>
      </w:r>
      <w:r w:rsidRPr="009F3063">
        <w:rPr>
          <w:sz w:val="28"/>
          <w:szCs w:val="28"/>
        </w:rPr>
        <w:t>кого текста.</w:t>
      </w:r>
    </w:p>
    <w:p w:rsidR="006B679E" w:rsidRPr="009F3063" w:rsidRDefault="006B679E" w:rsidP="006B679E">
      <w:pPr>
        <w:jc w:val="both"/>
        <w:rPr>
          <w:sz w:val="28"/>
          <w:szCs w:val="28"/>
        </w:rPr>
      </w:pPr>
      <w:r w:rsidRPr="009F3063">
        <w:rPr>
          <w:sz w:val="28"/>
          <w:szCs w:val="28"/>
        </w:rPr>
        <w:tab/>
        <w:t>Для решения этих целей используются наглядные пособия, грамматические схемы, опорные таблицы правил чтения, склонения существительных и прилагательных,  степеней сравнения прилагательных, спряжения глаголов. Для развития интереса у учащихся к предмету  организуются  групповые, игровые формы работы.</w:t>
      </w:r>
    </w:p>
    <w:p w:rsidR="006B679E" w:rsidRDefault="006B679E" w:rsidP="006B679E">
      <w:pPr>
        <w:jc w:val="both"/>
        <w:rPr>
          <w:sz w:val="28"/>
          <w:szCs w:val="28"/>
        </w:rPr>
      </w:pPr>
      <w:r w:rsidRPr="009F3063">
        <w:rPr>
          <w:sz w:val="28"/>
          <w:szCs w:val="28"/>
        </w:rPr>
        <w:tab/>
        <w:t xml:space="preserve">К концу курса обучения учащиеся </w:t>
      </w:r>
    </w:p>
    <w:p w:rsidR="006B679E" w:rsidRDefault="006B679E" w:rsidP="006B679E">
      <w:pPr>
        <w:jc w:val="both"/>
        <w:rPr>
          <w:sz w:val="28"/>
          <w:szCs w:val="28"/>
        </w:rPr>
      </w:pPr>
      <w:r w:rsidRPr="00531696">
        <w:rPr>
          <w:b/>
          <w:sz w:val="28"/>
          <w:szCs w:val="28"/>
        </w:rPr>
        <w:t>должны знать</w:t>
      </w:r>
      <w:r w:rsidRPr="009F3063">
        <w:rPr>
          <w:sz w:val="28"/>
          <w:szCs w:val="28"/>
        </w:rPr>
        <w:t xml:space="preserve"> </w:t>
      </w:r>
    </w:p>
    <w:p w:rsidR="006B679E" w:rsidRPr="008F4454" w:rsidRDefault="006B679E" w:rsidP="006D0A57">
      <w:pPr>
        <w:pStyle w:val="a5"/>
        <w:widowControl/>
        <w:numPr>
          <w:ilvl w:val="0"/>
          <w:numId w:val="166"/>
        </w:numPr>
        <w:autoSpaceDE/>
        <w:autoSpaceDN/>
        <w:contextualSpacing/>
        <w:rPr>
          <w:sz w:val="28"/>
          <w:szCs w:val="28"/>
        </w:rPr>
      </w:pPr>
      <w:r w:rsidRPr="008F4454">
        <w:rPr>
          <w:sz w:val="28"/>
          <w:szCs w:val="28"/>
        </w:rPr>
        <w:t xml:space="preserve">историю латинского языка, </w:t>
      </w:r>
    </w:p>
    <w:p w:rsidR="006B679E" w:rsidRPr="008F4454" w:rsidRDefault="006B679E" w:rsidP="006D0A57">
      <w:pPr>
        <w:pStyle w:val="a5"/>
        <w:widowControl/>
        <w:numPr>
          <w:ilvl w:val="0"/>
          <w:numId w:val="166"/>
        </w:numPr>
        <w:autoSpaceDE/>
        <w:autoSpaceDN/>
        <w:contextualSpacing/>
        <w:rPr>
          <w:sz w:val="28"/>
          <w:szCs w:val="28"/>
        </w:rPr>
      </w:pPr>
      <w:r w:rsidRPr="008F4454">
        <w:rPr>
          <w:sz w:val="28"/>
          <w:szCs w:val="28"/>
        </w:rPr>
        <w:t>алфавит,</w:t>
      </w:r>
    </w:p>
    <w:p w:rsidR="006B679E" w:rsidRPr="008F4454" w:rsidRDefault="006B679E" w:rsidP="006D0A57">
      <w:pPr>
        <w:pStyle w:val="a5"/>
        <w:widowControl/>
        <w:numPr>
          <w:ilvl w:val="0"/>
          <w:numId w:val="166"/>
        </w:numPr>
        <w:autoSpaceDE/>
        <w:autoSpaceDN/>
        <w:contextualSpacing/>
        <w:rPr>
          <w:sz w:val="28"/>
          <w:szCs w:val="28"/>
        </w:rPr>
      </w:pPr>
      <w:r w:rsidRPr="008F4454">
        <w:rPr>
          <w:sz w:val="28"/>
          <w:szCs w:val="28"/>
        </w:rPr>
        <w:t xml:space="preserve">правила чтения, </w:t>
      </w:r>
    </w:p>
    <w:p w:rsidR="006B679E" w:rsidRPr="008F4454" w:rsidRDefault="006B679E" w:rsidP="006D0A57">
      <w:pPr>
        <w:pStyle w:val="a5"/>
        <w:widowControl/>
        <w:numPr>
          <w:ilvl w:val="0"/>
          <w:numId w:val="166"/>
        </w:numPr>
        <w:autoSpaceDE/>
        <w:autoSpaceDN/>
        <w:contextualSpacing/>
        <w:rPr>
          <w:sz w:val="28"/>
          <w:szCs w:val="28"/>
        </w:rPr>
      </w:pPr>
      <w:r w:rsidRPr="008F4454">
        <w:rPr>
          <w:sz w:val="28"/>
          <w:szCs w:val="28"/>
        </w:rPr>
        <w:lastRenderedPageBreak/>
        <w:t xml:space="preserve">спряжение глаголов в настоящем, прошедшем и будущем времени, склонение существительных и прилагательных, </w:t>
      </w:r>
    </w:p>
    <w:p w:rsidR="006B679E" w:rsidRPr="008F4454" w:rsidRDefault="006B679E" w:rsidP="006D0A57">
      <w:pPr>
        <w:pStyle w:val="a5"/>
        <w:widowControl/>
        <w:numPr>
          <w:ilvl w:val="0"/>
          <w:numId w:val="166"/>
        </w:numPr>
        <w:autoSpaceDE/>
        <w:autoSpaceDN/>
        <w:contextualSpacing/>
        <w:rPr>
          <w:sz w:val="28"/>
          <w:szCs w:val="28"/>
        </w:rPr>
      </w:pPr>
      <w:r w:rsidRPr="008F4454">
        <w:rPr>
          <w:sz w:val="28"/>
          <w:szCs w:val="28"/>
        </w:rPr>
        <w:t xml:space="preserve">основные предлоги и приставки, </w:t>
      </w:r>
    </w:p>
    <w:p w:rsidR="006B679E" w:rsidRPr="008F4454" w:rsidRDefault="006B679E" w:rsidP="006D0A57">
      <w:pPr>
        <w:pStyle w:val="a5"/>
        <w:widowControl/>
        <w:numPr>
          <w:ilvl w:val="0"/>
          <w:numId w:val="166"/>
        </w:numPr>
        <w:autoSpaceDE/>
        <w:autoSpaceDN/>
        <w:contextualSpacing/>
        <w:rPr>
          <w:sz w:val="28"/>
          <w:szCs w:val="28"/>
        </w:rPr>
      </w:pPr>
      <w:r w:rsidRPr="008F4454">
        <w:rPr>
          <w:sz w:val="28"/>
          <w:szCs w:val="28"/>
        </w:rPr>
        <w:t xml:space="preserve">наречия и числительные; </w:t>
      </w:r>
    </w:p>
    <w:p w:rsidR="006B679E" w:rsidRPr="008F4454" w:rsidRDefault="006B679E" w:rsidP="006D0A57">
      <w:pPr>
        <w:pStyle w:val="a5"/>
        <w:widowControl/>
        <w:numPr>
          <w:ilvl w:val="0"/>
          <w:numId w:val="166"/>
        </w:numPr>
        <w:autoSpaceDE/>
        <w:autoSpaceDN/>
        <w:contextualSpacing/>
        <w:rPr>
          <w:sz w:val="28"/>
          <w:szCs w:val="28"/>
        </w:rPr>
      </w:pPr>
      <w:r w:rsidRPr="008F4454">
        <w:rPr>
          <w:sz w:val="28"/>
          <w:szCs w:val="28"/>
        </w:rPr>
        <w:t xml:space="preserve">знать латинские крылатые выражения и </w:t>
      </w:r>
    </w:p>
    <w:p w:rsidR="006B679E" w:rsidRPr="008F4454" w:rsidRDefault="006B679E" w:rsidP="006D0A57">
      <w:pPr>
        <w:pStyle w:val="a5"/>
        <w:widowControl/>
        <w:numPr>
          <w:ilvl w:val="0"/>
          <w:numId w:val="166"/>
        </w:numPr>
        <w:autoSpaceDE/>
        <w:autoSpaceDN/>
        <w:contextualSpacing/>
        <w:rPr>
          <w:sz w:val="28"/>
          <w:szCs w:val="28"/>
        </w:rPr>
      </w:pPr>
      <w:r w:rsidRPr="008F4454">
        <w:rPr>
          <w:sz w:val="28"/>
          <w:szCs w:val="28"/>
        </w:rPr>
        <w:t>фразы церковного обихода православной церкви,</w:t>
      </w:r>
    </w:p>
    <w:p w:rsidR="006B679E" w:rsidRPr="008F4454" w:rsidRDefault="006B679E" w:rsidP="006D0A57">
      <w:pPr>
        <w:pStyle w:val="a5"/>
        <w:widowControl/>
        <w:numPr>
          <w:ilvl w:val="0"/>
          <w:numId w:val="166"/>
        </w:numPr>
        <w:autoSpaceDE/>
        <w:autoSpaceDN/>
        <w:contextualSpacing/>
        <w:rPr>
          <w:sz w:val="28"/>
          <w:szCs w:val="28"/>
        </w:rPr>
      </w:pPr>
      <w:r w:rsidRPr="008F4454">
        <w:rPr>
          <w:sz w:val="28"/>
          <w:szCs w:val="28"/>
        </w:rPr>
        <w:t>объяснять происхождение и значение религиозных и научных терминов,</w:t>
      </w:r>
    </w:p>
    <w:p w:rsidR="006B679E" w:rsidRDefault="006B679E" w:rsidP="006B679E">
      <w:pPr>
        <w:jc w:val="both"/>
        <w:rPr>
          <w:b/>
          <w:sz w:val="28"/>
          <w:szCs w:val="28"/>
        </w:rPr>
      </w:pPr>
      <w:r w:rsidRPr="00531696">
        <w:rPr>
          <w:b/>
          <w:sz w:val="28"/>
          <w:szCs w:val="28"/>
        </w:rPr>
        <w:t>должны уметь</w:t>
      </w:r>
    </w:p>
    <w:p w:rsidR="006B679E" w:rsidRPr="008F4454" w:rsidRDefault="006B679E" w:rsidP="006D0A57">
      <w:pPr>
        <w:pStyle w:val="a5"/>
        <w:widowControl/>
        <w:numPr>
          <w:ilvl w:val="0"/>
          <w:numId w:val="167"/>
        </w:numPr>
        <w:autoSpaceDE/>
        <w:autoSpaceDN/>
        <w:contextualSpacing/>
        <w:rPr>
          <w:sz w:val="28"/>
          <w:szCs w:val="28"/>
        </w:rPr>
      </w:pPr>
      <w:r w:rsidRPr="008F4454">
        <w:rPr>
          <w:sz w:val="28"/>
          <w:szCs w:val="28"/>
        </w:rPr>
        <w:t>читать молитвы на латинском языке и понимать их содержание,</w:t>
      </w:r>
    </w:p>
    <w:p w:rsidR="006B679E" w:rsidRDefault="006B679E" w:rsidP="006D0A57">
      <w:pPr>
        <w:pStyle w:val="a5"/>
        <w:widowControl/>
        <w:numPr>
          <w:ilvl w:val="0"/>
          <w:numId w:val="167"/>
        </w:numPr>
        <w:autoSpaceDE/>
        <w:autoSpaceDN/>
        <w:contextualSpacing/>
        <w:rPr>
          <w:sz w:val="28"/>
          <w:szCs w:val="28"/>
        </w:rPr>
      </w:pPr>
      <w:r w:rsidRPr="008F4454">
        <w:rPr>
          <w:sz w:val="28"/>
          <w:szCs w:val="28"/>
        </w:rPr>
        <w:t>выполнять грамматический анализ текста молитв</w:t>
      </w:r>
      <w:r w:rsidRPr="008F4454">
        <w:rPr>
          <w:rFonts w:eastAsiaTheme="minorHAnsi"/>
        </w:rPr>
        <w:t xml:space="preserve"> </w:t>
      </w:r>
      <w:r w:rsidRPr="008F4454">
        <w:rPr>
          <w:rFonts w:eastAsiaTheme="minorHAnsi"/>
          <w:sz w:val="28"/>
          <w:szCs w:val="28"/>
        </w:rPr>
        <w:t>Царю небесный\</w:t>
      </w:r>
      <w:r w:rsidRPr="008F4454">
        <w:rPr>
          <w:rFonts w:eastAsiaTheme="minorHAnsi"/>
          <w:sz w:val="28"/>
          <w:szCs w:val="28"/>
          <w:lang w:val="en-US"/>
        </w:rPr>
        <w:t>Rex</w:t>
      </w:r>
      <w:r w:rsidRPr="008F4454">
        <w:rPr>
          <w:rFonts w:eastAsiaTheme="minorHAnsi"/>
          <w:sz w:val="28"/>
          <w:szCs w:val="28"/>
        </w:rPr>
        <w:t xml:space="preserve"> </w:t>
      </w:r>
      <w:r w:rsidRPr="008F4454">
        <w:rPr>
          <w:rFonts w:eastAsiaTheme="minorHAnsi"/>
          <w:sz w:val="28"/>
          <w:szCs w:val="28"/>
          <w:lang w:val="en-US"/>
        </w:rPr>
        <w:t>Caelestis</w:t>
      </w:r>
      <w:r w:rsidRPr="008F4454">
        <w:rPr>
          <w:sz w:val="28"/>
          <w:szCs w:val="28"/>
        </w:rPr>
        <w:t>, Достойно есть\</w:t>
      </w:r>
      <w:r w:rsidRPr="008F4454">
        <w:rPr>
          <w:sz w:val="28"/>
          <w:szCs w:val="28"/>
          <w:lang w:val="en-US"/>
        </w:rPr>
        <w:t>Dignum</w:t>
      </w:r>
      <w:r w:rsidRPr="008F4454">
        <w:rPr>
          <w:sz w:val="28"/>
          <w:szCs w:val="28"/>
        </w:rPr>
        <w:t xml:space="preserve"> </w:t>
      </w:r>
      <w:r w:rsidRPr="008F4454">
        <w:rPr>
          <w:sz w:val="28"/>
          <w:szCs w:val="28"/>
          <w:lang w:val="en-US"/>
        </w:rPr>
        <w:t>est</w:t>
      </w:r>
      <w:r w:rsidRPr="008F4454">
        <w:rPr>
          <w:sz w:val="28"/>
          <w:szCs w:val="28"/>
        </w:rPr>
        <w:t>, Отче наш\</w:t>
      </w:r>
      <w:r w:rsidRPr="008F4454">
        <w:rPr>
          <w:sz w:val="28"/>
          <w:szCs w:val="28"/>
          <w:lang w:val="en-US"/>
        </w:rPr>
        <w:t>Pater</w:t>
      </w:r>
      <w:r w:rsidRPr="008F4454">
        <w:rPr>
          <w:sz w:val="28"/>
          <w:szCs w:val="28"/>
        </w:rPr>
        <w:t xml:space="preserve"> </w:t>
      </w:r>
      <w:r w:rsidRPr="008F4454">
        <w:rPr>
          <w:sz w:val="28"/>
          <w:szCs w:val="28"/>
          <w:lang w:val="en-US"/>
        </w:rPr>
        <w:t>noster</w:t>
      </w:r>
      <w:r w:rsidRPr="008F4454">
        <w:rPr>
          <w:sz w:val="28"/>
          <w:szCs w:val="28"/>
        </w:rPr>
        <w:t xml:space="preserve">, </w:t>
      </w:r>
      <w:r w:rsidRPr="008F4454">
        <w:rPr>
          <w:sz w:val="28"/>
          <w:szCs w:val="28"/>
          <w:lang w:val="en-US"/>
        </w:rPr>
        <w:t>Ave</w:t>
      </w:r>
      <w:r w:rsidRPr="008F4454">
        <w:rPr>
          <w:sz w:val="28"/>
          <w:szCs w:val="28"/>
        </w:rPr>
        <w:t xml:space="preserve"> </w:t>
      </w:r>
      <w:r w:rsidRPr="008F4454">
        <w:rPr>
          <w:sz w:val="28"/>
          <w:szCs w:val="28"/>
          <w:lang w:val="en-US"/>
        </w:rPr>
        <w:t>Maria</w:t>
      </w:r>
      <w:r w:rsidRPr="008F4454">
        <w:rPr>
          <w:sz w:val="28"/>
          <w:szCs w:val="28"/>
        </w:rPr>
        <w:t>, Богородице Дево\</w:t>
      </w:r>
      <w:r w:rsidRPr="008F4454">
        <w:rPr>
          <w:sz w:val="28"/>
          <w:szCs w:val="28"/>
          <w:lang w:val="en-US"/>
        </w:rPr>
        <w:t>Diepara</w:t>
      </w:r>
      <w:r w:rsidRPr="008F4454">
        <w:rPr>
          <w:sz w:val="28"/>
          <w:szCs w:val="28"/>
        </w:rPr>
        <w:t xml:space="preserve"> </w:t>
      </w:r>
      <w:r w:rsidRPr="008F4454">
        <w:rPr>
          <w:sz w:val="28"/>
          <w:szCs w:val="28"/>
          <w:lang w:val="en-US"/>
        </w:rPr>
        <w:t>Virgo</w:t>
      </w:r>
      <w:r w:rsidRPr="008F4454">
        <w:rPr>
          <w:sz w:val="28"/>
          <w:szCs w:val="28"/>
        </w:rPr>
        <w:t>, Декалог, Символ веры \</w:t>
      </w:r>
      <w:r w:rsidRPr="008F4454">
        <w:rPr>
          <w:sz w:val="28"/>
          <w:szCs w:val="28"/>
          <w:lang w:val="en-US"/>
        </w:rPr>
        <w:t>Decalogus</w:t>
      </w:r>
      <w:r w:rsidRPr="008F4454">
        <w:rPr>
          <w:sz w:val="28"/>
          <w:szCs w:val="28"/>
        </w:rPr>
        <w:t xml:space="preserve">, </w:t>
      </w:r>
    </w:p>
    <w:p w:rsidR="006B679E" w:rsidRPr="008F4454" w:rsidRDefault="006B679E" w:rsidP="006D0A57">
      <w:pPr>
        <w:pStyle w:val="a5"/>
        <w:widowControl/>
        <w:numPr>
          <w:ilvl w:val="0"/>
          <w:numId w:val="167"/>
        </w:numPr>
        <w:autoSpaceDE/>
        <w:autoSpaceDN/>
        <w:contextualSpacing/>
        <w:rPr>
          <w:sz w:val="28"/>
          <w:szCs w:val="28"/>
        </w:rPr>
      </w:pPr>
      <w:r w:rsidRPr="008F4454">
        <w:rPr>
          <w:sz w:val="28"/>
          <w:szCs w:val="28"/>
        </w:rPr>
        <w:t xml:space="preserve">переводить со словарем и </w:t>
      </w:r>
    </w:p>
    <w:p w:rsidR="006B679E" w:rsidRPr="008F4454" w:rsidRDefault="006B679E" w:rsidP="006D0A57">
      <w:pPr>
        <w:pStyle w:val="a5"/>
        <w:widowControl/>
        <w:numPr>
          <w:ilvl w:val="0"/>
          <w:numId w:val="167"/>
        </w:numPr>
        <w:autoSpaceDE/>
        <w:autoSpaceDN/>
        <w:contextualSpacing/>
        <w:rPr>
          <w:sz w:val="28"/>
          <w:szCs w:val="28"/>
        </w:rPr>
      </w:pPr>
      <w:r w:rsidRPr="008F4454">
        <w:rPr>
          <w:sz w:val="28"/>
          <w:szCs w:val="28"/>
        </w:rPr>
        <w:t>анализировать тексты элементарного уровня</w:t>
      </w:r>
    </w:p>
    <w:p w:rsidR="006B679E" w:rsidRPr="009F3063" w:rsidRDefault="006B679E" w:rsidP="006B679E">
      <w:pPr>
        <w:jc w:val="both"/>
        <w:rPr>
          <w:sz w:val="28"/>
          <w:szCs w:val="28"/>
        </w:rPr>
      </w:pPr>
      <w:r w:rsidRPr="009F3063">
        <w:rPr>
          <w:sz w:val="28"/>
          <w:szCs w:val="28"/>
        </w:rPr>
        <w:tab/>
      </w:r>
      <w:r w:rsidRPr="009F3063">
        <w:rPr>
          <w:sz w:val="28"/>
          <w:szCs w:val="28"/>
        </w:rPr>
        <w:tab/>
      </w:r>
    </w:p>
    <w:p w:rsidR="006B679E" w:rsidRPr="009F3063" w:rsidRDefault="006B679E" w:rsidP="006B679E">
      <w:pPr>
        <w:jc w:val="center"/>
        <w:rPr>
          <w:b/>
          <w:sz w:val="28"/>
          <w:szCs w:val="28"/>
        </w:rPr>
      </w:pPr>
    </w:p>
    <w:p w:rsidR="006B679E" w:rsidRPr="009F3063" w:rsidRDefault="006B679E" w:rsidP="006B679E">
      <w:pPr>
        <w:jc w:val="center"/>
        <w:rPr>
          <w:b/>
          <w:sz w:val="28"/>
          <w:szCs w:val="28"/>
        </w:rPr>
      </w:pPr>
      <w:r w:rsidRPr="009F3063">
        <w:rPr>
          <w:b/>
          <w:sz w:val="28"/>
          <w:szCs w:val="28"/>
        </w:rPr>
        <w:t>Контроль.</w:t>
      </w:r>
    </w:p>
    <w:p w:rsidR="006B679E" w:rsidRPr="009F3063" w:rsidRDefault="006B679E" w:rsidP="006B679E">
      <w:pPr>
        <w:jc w:val="both"/>
        <w:rPr>
          <w:sz w:val="28"/>
          <w:szCs w:val="28"/>
        </w:rPr>
      </w:pPr>
      <w:r w:rsidRPr="009F3063">
        <w:rPr>
          <w:sz w:val="28"/>
          <w:szCs w:val="28"/>
        </w:rPr>
        <w:tab/>
        <w:t>Контроль усвоения содержания курса осуществляется с помощью лексических, этимологических и грамматических тестов, самостоятельных и контрольных работ, контроля умения читать вслух.</w:t>
      </w:r>
    </w:p>
    <w:p w:rsidR="006B679E" w:rsidRPr="009F3063" w:rsidRDefault="006B679E" w:rsidP="006B679E">
      <w:pPr>
        <w:jc w:val="both"/>
        <w:rPr>
          <w:sz w:val="28"/>
          <w:szCs w:val="28"/>
        </w:rPr>
      </w:pPr>
      <w:r w:rsidRPr="009F3063">
        <w:rPr>
          <w:sz w:val="28"/>
          <w:szCs w:val="28"/>
        </w:rPr>
        <w:tab/>
        <w:t xml:space="preserve">Завершается изучение курса </w:t>
      </w:r>
    </w:p>
    <w:p w:rsidR="006B679E" w:rsidRPr="009F3063" w:rsidRDefault="006B679E" w:rsidP="006D0A57">
      <w:pPr>
        <w:pStyle w:val="a5"/>
        <w:widowControl/>
        <w:numPr>
          <w:ilvl w:val="0"/>
          <w:numId w:val="156"/>
        </w:numPr>
        <w:autoSpaceDE/>
        <w:autoSpaceDN/>
        <w:contextualSpacing/>
        <w:rPr>
          <w:sz w:val="28"/>
          <w:szCs w:val="28"/>
        </w:rPr>
      </w:pPr>
      <w:r w:rsidRPr="009F3063">
        <w:rPr>
          <w:sz w:val="28"/>
          <w:szCs w:val="28"/>
        </w:rPr>
        <w:t>письменной зачетной контрольной работой, в которую входят</w:t>
      </w:r>
      <w:r>
        <w:rPr>
          <w:sz w:val="28"/>
          <w:szCs w:val="28"/>
        </w:rPr>
        <w:t xml:space="preserve"> </w:t>
      </w:r>
      <w:r w:rsidRPr="009F3063">
        <w:rPr>
          <w:sz w:val="28"/>
          <w:szCs w:val="28"/>
        </w:rPr>
        <w:t xml:space="preserve">задания, контролирующие: </w:t>
      </w:r>
    </w:p>
    <w:p w:rsidR="006B679E" w:rsidRDefault="006B679E" w:rsidP="006D0A57">
      <w:pPr>
        <w:widowControl/>
        <w:numPr>
          <w:ilvl w:val="0"/>
          <w:numId w:val="161"/>
        </w:numPr>
        <w:autoSpaceDE/>
        <w:autoSpaceDN/>
        <w:jc w:val="both"/>
        <w:rPr>
          <w:sz w:val="28"/>
          <w:szCs w:val="28"/>
        </w:rPr>
      </w:pPr>
      <w:r>
        <w:rPr>
          <w:sz w:val="28"/>
          <w:szCs w:val="28"/>
        </w:rPr>
        <w:t>знание латинской лексики и значения слов;</w:t>
      </w:r>
    </w:p>
    <w:p w:rsidR="006B679E" w:rsidRDefault="006B679E" w:rsidP="006D0A57">
      <w:pPr>
        <w:widowControl/>
        <w:numPr>
          <w:ilvl w:val="0"/>
          <w:numId w:val="161"/>
        </w:numPr>
        <w:autoSpaceDE/>
        <w:autoSpaceDN/>
        <w:jc w:val="both"/>
        <w:rPr>
          <w:sz w:val="28"/>
          <w:szCs w:val="28"/>
        </w:rPr>
      </w:pPr>
      <w:r>
        <w:rPr>
          <w:sz w:val="28"/>
          <w:szCs w:val="28"/>
        </w:rPr>
        <w:t>умение склонять существительное;</w:t>
      </w:r>
    </w:p>
    <w:p w:rsidR="006B679E" w:rsidRDefault="006B679E" w:rsidP="006D0A57">
      <w:pPr>
        <w:widowControl/>
        <w:numPr>
          <w:ilvl w:val="0"/>
          <w:numId w:val="161"/>
        </w:numPr>
        <w:autoSpaceDE/>
        <w:autoSpaceDN/>
        <w:jc w:val="both"/>
        <w:rPr>
          <w:sz w:val="28"/>
          <w:szCs w:val="28"/>
        </w:rPr>
      </w:pPr>
      <w:r>
        <w:rPr>
          <w:sz w:val="28"/>
          <w:szCs w:val="28"/>
        </w:rPr>
        <w:t>умение определять спряжение глагола;</w:t>
      </w:r>
    </w:p>
    <w:p w:rsidR="006B679E" w:rsidRPr="009F3063" w:rsidRDefault="006B679E" w:rsidP="006D0A57">
      <w:pPr>
        <w:widowControl/>
        <w:numPr>
          <w:ilvl w:val="0"/>
          <w:numId w:val="161"/>
        </w:numPr>
        <w:autoSpaceDE/>
        <w:autoSpaceDN/>
        <w:jc w:val="both"/>
        <w:rPr>
          <w:sz w:val="28"/>
          <w:szCs w:val="28"/>
        </w:rPr>
      </w:pPr>
      <w:r>
        <w:rPr>
          <w:sz w:val="28"/>
          <w:szCs w:val="28"/>
        </w:rPr>
        <w:t>умение п</w:t>
      </w:r>
      <w:r w:rsidRPr="009F3063">
        <w:rPr>
          <w:sz w:val="28"/>
          <w:szCs w:val="28"/>
        </w:rPr>
        <w:t>рочитать, записать, перевести и выполнить грамматический анализ религиозного текста.</w:t>
      </w:r>
    </w:p>
    <w:p w:rsidR="006B679E" w:rsidRPr="009B79B1" w:rsidRDefault="006B679E" w:rsidP="006D0A57">
      <w:pPr>
        <w:pStyle w:val="a5"/>
        <w:widowControl/>
        <w:numPr>
          <w:ilvl w:val="0"/>
          <w:numId w:val="156"/>
        </w:numPr>
        <w:autoSpaceDE/>
        <w:autoSpaceDN/>
        <w:contextualSpacing/>
        <w:rPr>
          <w:sz w:val="28"/>
          <w:szCs w:val="28"/>
        </w:rPr>
      </w:pPr>
      <w:r w:rsidRPr="009F3063">
        <w:rPr>
          <w:sz w:val="28"/>
          <w:szCs w:val="28"/>
        </w:rPr>
        <w:t>устным зачетом на знание латинских крылатых выражений и выражений церковного обихода.</w:t>
      </w:r>
    </w:p>
    <w:p w:rsidR="006B679E" w:rsidRDefault="006B679E" w:rsidP="006B679E">
      <w:pPr>
        <w:jc w:val="center"/>
        <w:rPr>
          <w:b/>
          <w:sz w:val="32"/>
          <w:szCs w:val="32"/>
        </w:rPr>
      </w:pPr>
    </w:p>
    <w:p w:rsidR="006B679E" w:rsidRPr="006A66BB" w:rsidRDefault="006B679E" w:rsidP="006B679E">
      <w:pPr>
        <w:jc w:val="center"/>
        <w:rPr>
          <w:b/>
          <w:sz w:val="32"/>
          <w:szCs w:val="32"/>
        </w:rPr>
      </w:pPr>
      <w:r w:rsidRPr="006A66BB">
        <w:rPr>
          <w:b/>
          <w:sz w:val="32"/>
          <w:szCs w:val="32"/>
        </w:rPr>
        <w:t>Структура и содержание курса.</w:t>
      </w:r>
    </w:p>
    <w:p w:rsidR="006B679E" w:rsidRPr="006A66BB" w:rsidRDefault="006B679E" w:rsidP="006B679E">
      <w:pPr>
        <w:jc w:val="center"/>
        <w:rPr>
          <w:b/>
          <w:sz w:val="32"/>
          <w:szCs w:val="32"/>
        </w:rPr>
      </w:pPr>
    </w:p>
    <w:p w:rsidR="006B679E" w:rsidRPr="006A66BB" w:rsidRDefault="006B679E" w:rsidP="006B679E">
      <w:pPr>
        <w:jc w:val="both"/>
        <w:rPr>
          <w:sz w:val="28"/>
          <w:szCs w:val="28"/>
        </w:rPr>
      </w:pPr>
      <w:r w:rsidRPr="006A66BB">
        <w:rPr>
          <w:sz w:val="32"/>
          <w:szCs w:val="32"/>
        </w:rPr>
        <w:tab/>
      </w:r>
      <w:r>
        <w:rPr>
          <w:sz w:val="28"/>
          <w:szCs w:val="28"/>
        </w:rPr>
        <w:t>Курс рассчитан на 35(2 часа резервные)</w:t>
      </w:r>
      <w:r w:rsidRPr="006A66BB">
        <w:rPr>
          <w:sz w:val="28"/>
          <w:szCs w:val="28"/>
        </w:rPr>
        <w:t xml:space="preserve"> учебных</w:t>
      </w:r>
      <w:r>
        <w:rPr>
          <w:sz w:val="28"/>
          <w:szCs w:val="28"/>
        </w:rPr>
        <w:t xml:space="preserve"> часов</w:t>
      </w:r>
      <w:r w:rsidRPr="006A66BB">
        <w:rPr>
          <w:sz w:val="28"/>
          <w:szCs w:val="28"/>
        </w:rPr>
        <w:t xml:space="preserve"> и включает  </w:t>
      </w:r>
      <w:r>
        <w:rPr>
          <w:sz w:val="28"/>
          <w:szCs w:val="28"/>
        </w:rPr>
        <w:t xml:space="preserve">8 </w:t>
      </w:r>
      <w:r w:rsidRPr="006A66BB">
        <w:rPr>
          <w:sz w:val="28"/>
          <w:szCs w:val="28"/>
        </w:rPr>
        <w:t>разделов.</w:t>
      </w:r>
    </w:p>
    <w:p w:rsidR="006B679E" w:rsidRDefault="006B679E" w:rsidP="006B679E">
      <w:pPr>
        <w:jc w:val="both"/>
        <w:rPr>
          <w:sz w:val="28"/>
          <w:szCs w:val="28"/>
        </w:rPr>
      </w:pPr>
      <w:r w:rsidRPr="006A66BB">
        <w:rPr>
          <w:sz w:val="28"/>
          <w:szCs w:val="28"/>
          <w:lang w:val="en-US"/>
        </w:rPr>
        <w:t>I</w:t>
      </w:r>
      <w:r w:rsidRPr="006A66BB">
        <w:rPr>
          <w:sz w:val="28"/>
          <w:szCs w:val="28"/>
        </w:rPr>
        <w:t xml:space="preserve"> . </w:t>
      </w:r>
      <w:r w:rsidRPr="005E21DE">
        <w:rPr>
          <w:sz w:val="28"/>
          <w:szCs w:val="28"/>
        </w:rPr>
        <w:t>История латинского языка</w:t>
      </w:r>
      <w:r>
        <w:rPr>
          <w:sz w:val="28"/>
          <w:szCs w:val="28"/>
        </w:rPr>
        <w:t>(1ч)</w:t>
      </w:r>
      <w:r w:rsidRPr="005E21DE">
        <w:rPr>
          <w:sz w:val="28"/>
          <w:szCs w:val="28"/>
        </w:rPr>
        <w:t>.</w:t>
      </w:r>
    </w:p>
    <w:p w:rsidR="006B679E" w:rsidRPr="005E21DE" w:rsidRDefault="006B679E" w:rsidP="006B679E">
      <w:pPr>
        <w:jc w:val="both"/>
        <w:rPr>
          <w:sz w:val="28"/>
          <w:szCs w:val="28"/>
        </w:rPr>
      </w:pPr>
      <w:r w:rsidRPr="005E21DE">
        <w:rPr>
          <w:sz w:val="28"/>
          <w:szCs w:val="28"/>
        </w:rPr>
        <w:t xml:space="preserve"> </w:t>
      </w:r>
    </w:p>
    <w:p w:rsidR="006B679E" w:rsidRPr="005E21DE" w:rsidRDefault="006B679E" w:rsidP="006B679E">
      <w:pPr>
        <w:rPr>
          <w:sz w:val="28"/>
          <w:szCs w:val="28"/>
        </w:rPr>
      </w:pPr>
      <w:r w:rsidRPr="005E21DE">
        <w:rPr>
          <w:sz w:val="28"/>
          <w:szCs w:val="28"/>
          <w:lang w:val="en-US"/>
        </w:rPr>
        <w:t>II</w:t>
      </w:r>
      <w:r w:rsidRPr="005E21DE">
        <w:rPr>
          <w:sz w:val="28"/>
          <w:szCs w:val="28"/>
        </w:rPr>
        <w:t>. Алфавит</w:t>
      </w:r>
      <w:r>
        <w:rPr>
          <w:sz w:val="28"/>
          <w:szCs w:val="28"/>
        </w:rPr>
        <w:t>(4ч)</w:t>
      </w:r>
      <w:r w:rsidRPr="005E21DE">
        <w:rPr>
          <w:sz w:val="28"/>
          <w:szCs w:val="28"/>
        </w:rPr>
        <w:t>:</w:t>
      </w:r>
    </w:p>
    <w:p w:rsidR="006B679E" w:rsidRPr="005E21DE" w:rsidRDefault="006B679E" w:rsidP="006B679E">
      <w:pPr>
        <w:jc w:val="both"/>
        <w:rPr>
          <w:sz w:val="28"/>
          <w:szCs w:val="28"/>
        </w:rPr>
      </w:pPr>
      <w:r w:rsidRPr="005E21DE">
        <w:rPr>
          <w:sz w:val="28"/>
          <w:szCs w:val="28"/>
        </w:rPr>
        <w:t xml:space="preserve">- </w:t>
      </w:r>
      <w:r>
        <w:rPr>
          <w:sz w:val="28"/>
          <w:szCs w:val="28"/>
        </w:rPr>
        <w:t>звуко-буквенное соответствие</w:t>
      </w:r>
      <w:r w:rsidRPr="005E21DE">
        <w:rPr>
          <w:sz w:val="28"/>
          <w:szCs w:val="28"/>
        </w:rPr>
        <w:t>;</w:t>
      </w:r>
    </w:p>
    <w:p w:rsidR="006B679E" w:rsidRPr="005E21DE" w:rsidRDefault="006B679E" w:rsidP="006B679E">
      <w:pPr>
        <w:jc w:val="both"/>
        <w:rPr>
          <w:sz w:val="28"/>
          <w:szCs w:val="28"/>
        </w:rPr>
      </w:pPr>
      <w:r w:rsidRPr="005E21DE">
        <w:rPr>
          <w:sz w:val="28"/>
          <w:szCs w:val="28"/>
        </w:rPr>
        <w:t>- правила чтения гласных и согласных;</w:t>
      </w:r>
    </w:p>
    <w:p w:rsidR="006B679E" w:rsidRDefault="006B679E" w:rsidP="006B679E">
      <w:pPr>
        <w:jc w:val="both"/>
        <w:rPr>
          <w:sz w:val="28"/>
          <w:szCs w:val="28"/>
        </w:rPr>
      </w:pPr>
      <w:r w:rsidRPr="005E21DE">
        <w:rPr>
          <w:sz w:val="28"/>
          <w:szCs w:val="28"/>
        </w:rPr>
        <w:t>- расстановка ударения, слог, слогораздел</w:t>
      </w:r>
    </w:p>
    <w:p w:rsidR="006B679E" w:rsidRPr="006A66BB" w:rsidRDefault="006B679E" w:rsidP="006B679E">
      <w:pPr>
        <w:jc w:val="both"/>
        <w:rPr>
          <w:sz w:val="28"/>
          <w:szCs w:val="28"/>
        </w:rPr>
      </w:pPr>
    </w:p>
    <w:p w:rsidR="006B679E" w:rsidRPr="006A66BB" w:rsidRDefault="006B679E" w:rsidP="006B679E">
      <w:pPr>
        <w:jc w:val="both"/>
        <w:rPr>
          <w:sz w:val="28"/>
          <w:szCs w:val="28"/>
        </w:rPr>
      </w:pPr>
      <w:r w:rsidRPr="006A66BB">
        <w:rPr>
          <w:sz w:val="28"/>
          <w:szCs w:val="28"/>
          <w:lang w:val="en-US"/>
        </w:rPr>
        <w:t>III</w:t>
      </w:r>
      <w:r w:rsidRPr="006A66BB">
        <w:rPr>
          <w:sz w:val="28"/>
          <w:szCs w:val="28"/>
        </w:rPr>
        <w:t xml:space="preserve"> . </w:t>
      </w:r>
      <w:r w:rsidRPr="005E21DE">
        <w:rPr>
          <w:sz w:val="28"/>
          <w:szCs w:val="28"/>
        </w:rPr>
        <w:t>Существительное (</w:t>
      </w:r>
      <w:r>
        <w:rPr>
          <w:sz w:val="28"/>
          <w:szCs w:val="28"/>
        </w:rPr>
        <w:t>12ч</w:t>
      </w:r>
      <w:r w:rsidRPr="006A66BB">
        <w:rPr>
          <w:sz w:val="28"/>
          <w:szCs w:val="28"/>
        </w:rPr>
        <w:t>):</w:t>
      </w:r>
    </w:p>
    <w:p w:rsidR="006B679E" w:rsidRPr="006A66BB" w:rsidRDefault="006B679E" w:rsidP="006B679E">
      <w:pPr>
        <w:jc w:val="both"/>
        <w:rPr>
          <w:sz w:val="28"/>
          <w:szCs w:val="28"/>
        </w:rPr>
      </w:pPr>
      <w:r w:rsidRPr="006A66BB">
        <w:rPr>
          <w:sz w:val="28"/>
          <w:szCs w:val="28"/>
        </w:rPr>
        <w:t>-</w:t>
      </w:r>
      <w:r w:rsidRPr="005E21DE">
        <w:rPr>
          <w:sz w:val="28"/>
          <w:szCs w:val="28"/>
        </w:rPr>
        <w:t>категории имени существительного</w:t>
      </w:r>
      <w:r w:rsidRPr="006A66BB">
        <w:rPr>
          <w:sz w:val="28"/>
          <w:szCs w:val="28"/>
        </w:rPr>
        <w:t>;</w:t>
      </w:r>
    </w:p>
    <w:p w:rsidR="006B679E" w:rsidRDefault="006B679E" w:rsidP="006B679E">
      <w:pPr>
        <w:jc w:val="both"/>
        <w:rPr>
          <w:sz w:val="28"/>
          <w:szCs w:val="28"/>
        </w:rPr>
      </w:pPr>
      <w:r w:rsidRPr="006A66BB">
        <w:rPr>
          <w:sz w:val="28"/>
          <w:szCs w:val="28"/>
        </w:rPr>
        <w:t>- род и склонение существительных.</w:t>
      </w:r>
    </w:p>
    <w:p w:rsidR="006B679E" w:rsidRPr="006A66BB" w:rsidRDefault="006B679E" w:rsidP="006B679E">
      <w:pPr>
        <w:jc w:val="both"/>
        <w:rPr>
          <w:sz w:val="28"/>
          <w:szCs w:val="28"/>
        </w:rPr>
      </w:pPr>
    </w:p>
    <w:p w:rsidR="006B679E" w:rsidRPr="005E21DE" w:rsidRDefault="006B679E" w:rsidP="006B679E">
      <w:pPr>
        <w:jc w:val="both"/>
        <w:rPr>
          <w:sz w:val="28"/>
          <w:szCs w:val="28"/>
        </w:rPr>
      </w:pPr>
      <w:r w:rsidRPr="006A66BB">
        <w:rPr>
          <w:sz w:val="28"/>
          <w:szCs w:val="28"/>
          <w:lang w:val="en-US"/>
        </w:rPr>
        <w:t>IV</w:t>
      </w:r>
      <w:r w:rsidRPr="006A66BB">
        <w:rPr>
          <w:sz w:val="28"/>
          <w:szCs w:val="28"/>
        </w:rPr>
        <w:t xml:space="preserve"> .</w:t>
      </w:r>
      <w:r w:rsidRPr="005E21DE">
        <w:rPr>
          <w:sz w:val="28"/>
          <w:szCs w:val="28"/>
        </w:rPr>
        <w:t xml:space="preserve"> Глагол</w:t>
      </w:r>
      <w:r>
        <w:rPr>
          <w:sz w:val="28"/>
          <w:szCs w:val="28"/>
        </w:rPr>
        <w:t>(8ч)</w:t>
      </w:r>
      <w:r w:rsidRPr="005E21DE">
        <w:rPr>
          <w:sz w:val="28"/>
          <w:szCs w:val="28"/>
        </w:rPr>
        <w:t>:</w:t>
      </w:r>
    </w:p>
    <w:p w:rsidR="006B679E" w:rsidRPr="005E21DE" w:rsidRDefault="006B679E" w:rsidP="006B679E">
      <w:pPr>
        <w:jc w:val="both"/>
        <w:rPr>
          <w:sz w:val="28"/>
          <w:szCs w:val="28"/>
        </w:rPr>
      </w:pPr>
      <w:r w:rsidRPr="005E21DE">
        <w:rPr>
          <w:sz w:val="28"/>
          <w:szCs w:val="28"/>
        </w:rPr>
        <w:t>- категории латинского глагола, словарная запись глагола;</w:t>
      </w:r>
    </w:p>
    <w:p w:rsidR="006B679E" w:rsidRDefault="006B679E" w:rsidP="006B679E">
      <w:pPr>
        <w:jc w:val="both"/>
        <w:rPr>
          <w:sz w:val="28"/>
          <w:szCs w:val="28"/>
        </w:rPr>
      </w:pPr>
      <w:r w:rsidRPr="006A66BB">
        <w:rPr>
          <w:sz w:val="28"/>
          <w:szCs w:val="28"/>
        </w:rPr>
        <w:t xml:space="preserve">- </w:t>
      </w:r>
      <w:r w:rsidRPr="005E21DE">
        <w:rPr>
          <w:sz w:val="28"/>
          <w:szCs w:val="28"/>
        </w:rPr>
        <w:t>Времена системы инфекта в действительном залоге</w:t>
      </w:r>
      <w:r w:rsidRPr="003502BC">
        <w:rPr>
          <w:sz w:val="28"/>
          <w:szCs w:val="28"/>
        </w:rPr>
        <w:t>\</w:t>
      </w:r>
      <w:r>
        <w:rPr>
          <w:sz w:val="28"/>
          <w:szCs w:val="28"/>
          <w:lang w:val="en-US"/>
        </w:rPr>
        <w:t>Infectum</w:t>
      </w:r>
      <w:r w:rsidRPr="005E21DE">
        <w:rPr>
          <w:sz w:val="28"/>
          <w:szCs w:val="28"/>
        </w:rPr>
        <w:t xml:space="preserve"> Indicativi Activi.</w:t>
      </w:r>
    </w:p>
    <w:p w:rsidR="006B679E" w:rsidRPr="005E21DE" w:rsidRDefault="006B679E" w:rsidP="006B679E">
      <w:pPr>
        <w:jc w:val="both"/>
        <w:rPr>
          <w:sz w:val="28"/>
          <w:szCs w:val="28"/>
        </w:rPr>
      </w:pPr>
      <w:r w:rsidRPr="003502BC">
        <w:rPr>
          <w:sz w:val="28"/>
          <w:szCs w:val="28"/>
        </w:rPr>
        <w:lastRenderedPageBreak/>
        <w:t xml:space="preserve">- </w:t>
      </w:r>
      <w:r>
        <w:rPr>
          <w:sz w:val="28"/>
          <w:szCs w:val="28"/>
        </w:rPr>
        <w:t xml:space="preserve">Действительный залог в системе имперефекта </w:t>
      </w:r>
      <w:r w:rsidRPr="005E21DE">
        <w:rPr>
          <w:sz w:val="28"/>
          <w:szCs w:val="28"/>
        </w:rPr>
        <w:t xml:space="preserve">\Imperfectum Indicativi Activi. </w:t>
      </w:r>
    </w:p>
    <w:p w:rsidR="006B679E" w:rsidRPr="005E21DE" w:rsidRDefault="006B679E" w:rsidP="006B679E">
      <w:pPr>
        <w:jc w:val="both"/>
        <w:rPr>
          <w:sz w:val="28"/>
          <w:szCs w:val="28"/>
        </w:rPr>
      </w:pPr>
      <w:r w:rsidRPr="005E21DE">
        <w:rPr>
          <w:sz w:val="28"/>
          <w:szCs w:val="28"/>
        </w:rPr>
        <w:t xml:space="preserve">- Спряжение esse  в </w:t>
      </w:r>
      <w:r>
        <w:rPr>
          <w:sz w:val="28"/>
          <w:szCs w:val="28"/>
        </w:rPr>
        <w:t xml:space="preserve">настоящем </w:t>
      </w:r>
      <w:r w:rsidRPr="005E21DE">
        <w:rPr>
          <w:sz w:val="28"/>
          <w:szCs w:val="28"/>
        </w:rPr>
        <w:t>прошедшем (Imperfect) и будущем (Futurum I) времени.</w:t>
      </w:r>
    </w:p>
    <w:p w:rsidR="006B679E" w:rsidRDefault="006B679E" w:rsidP="006B679E">
      <w:pPr>
        <w:jc w:val="both"/>
        <w:rPr>
          <w:sz w:val="28"/>
          <w:szCs w:val="28"/>
        </w:rPr>
      </w:pPr>
      <w:r w:rsidRPr="005E21DE">
        <w:rPr>
          <w:sz w:val="28"/>
          <w:szCs w:val="28"/>
        </w:rPr>
        <w:t>- Действительный залог времен в системе перфекта\Perfectum Indicativi Activi.</w:t>
      </w:r>
    </w:p>
    <w:p w:rsidR="006B679E" w:rsidRPr="006A66BB" w:rsidRDefault="006B679E" w:rsidP="006B679E">
      <w:pPr>
        <w:jc w:val="both"/>
        <w:rPr>
          <w:sz w:val="28"/>
          <w:szCs w:val="28"/>
        </w:rPr>
      </w:pPr>
    </w:p>
    <w:p w:rsidR="006B679E" w:rsidRPr="006A66BB" w:rsidRDefault="006B679E" w:rsidP="006B679E">
      <w:pPr>
        <w:jc w:val="both"/>
        <w:rPr>
          <w:sz w:val="28"/>
          <w:szCs w:val="28"/>
        </w:rPr>
      </w:pPr>
      <w:r w:rsidRPr="006A66BB">
        <w:rPr>
          <w:sz w:val="28"/>
          <w:szCs w:val="28"/>
          <w:lang w:val="en-US"/>
        </w:rPr>
        <w:t>V</w:t>
      </w:r>
      <w:r w:rsidRPr="006A66BB">
        <w:rPr>
          <w:sz w:val="28"/>
          <w:szCs w:val="28"/>
        </w:rPr>
        <w:t xml:space="preserve"> . Прилагательное (</w:t>
      </w:r>
      <w:r>
        <w:rPr>
          <w:sz w:val="28"/>
          <w:szCs w:val="28"/>
        </w:rPr>
        <w:t>2</w:t>
      </w:r>
      <w:r w:rsidRPr="006A66BB">
        <w:rPr>
          <w:sz w:val="28"/>
          <w:szCs w:val="28"/>
        </w:rPr>
        <w:t>ч):</w:t>
      </w:r>
    </w:p>
    <w:p w:rsidR="006B679E" w:rsidRPr="006A66BB" w:rsidRDefault="006B679E" w:rsidP="006B679E">
      <w:pPr>
        <w:jc w:val="both"/>
        <w:rPr>
          <w:sz w:val="28"/>
          <w:szCs w:val="28"/>
        </w:rPr>
      </w:pPr>
      <w:r w:rsidRPr="006A66BB">
        <w:rPr>
          <w:b/>
          <w:sz w:val="28"/>
          <w:szCs w:val="28"/>
        </w:rPr>
        <w:t xml:space="preserve">- </w:t>
      </w:r>
      <w:r w:rsidRPr="006A66BB">
        <w:rPr>
          <w:sz w:val="28"/>
          <w:szCs w:val="28"/>
        </w:rPr>
        <w:t>склонение прилагательных;</w:t>
      </w:r>
    </w:p>
    <w:p w:rsidR="006B679E" w:rsidRDefault="006B679E" w:rsidP="006B679E">
      <w:pPr>
        <w:jc w:val="both"/>
        <w:rPr>
          <w:sz w:val="28"/>
          <w:szCs w:val="28"/>
        </w:rPr>
      </w:pPr>
      <w:r w:rsidRPr="006A66BB">
        <w:rPr>
          <w:sz w:val="28"/>
          <w:szCs w:val="28"/>
        </w:rPr>
        <w:t>- степени сравнения прилагательных.</w:t>
      </w:r>
    </w:p>
    <w:p w:rsidR="006B679E" w:rsidRPr="006A66BB" w:rsidRDefault="006B679E" w:rsidP="006B679E">
      <w:pPr>
        <w:jc w:val="both"/>
        <w:rPr>
          <w:sz w:val="28"/>
          <w:szCs w:val="28"/>
        </w:rPr>
      </w:pPr>
    </w:p>
    <w:p w:rsidR="006B679E" w:rsidRPr="006A66BB" w:rsidRDefault="006B679E" w:rsidP="006B679E">
      <w:pPr>
        <w:jc w:val="both"/>
        <w:rPr>
          <w:sz w:val="28"/>
          <w:szCs w:val="28"/>
        </w:rPr>
      </w:pPr>
      <w:r w:rsidRPr="006A66BB">
        <w:rPr>
          <w:sz w:val="28"/>
          <w:szCs w:val="28"/>
        </w:rPr>
        <w:t>V</w:t>
      </w:r>
      <w:r w:rsidRPr="006A66BB">
        <w:rPr>
          <w:sz w:val="28"/>
          <w:szCs w:val="28"/>
          <w:lang w:val="en-US"/>
        </w:rPr>
        <w:t>I</w:t>
      </w:r>
      <w:r>
        <w:rPr>
          <w:sz w:val="28"/>
          <w:szCs w:val="28"/>
        </w:rPr>
        <w:t xml:space="preserve"> . Местоимение (</w:t>
      </w:r>
      <w:r w:rsidRPr="006A66BB">
        <w:rPr>
          <w:sz w:val="28"/>
          <w:szCs w:val="28"/>
        </w:rPr>
        <w:t>2  ч):</w:t>
      </w:r>
    </w:p>
    <w:p w:rsidR="006B679E" w:rsidRDefault="006B679E" w:rsidP="006B679E">
      <w:pPr>
        <w:jc w:val="both"/>
        <w:rPr>
          <w:sz w:val="28"/>
          <w:szCs w:val="28"/>
        </w:rPr>
      </w:pPr>
      <w:r w:rsidRPr="006A66BB">
        <w:rPr>
          <w:sz w:val="28"/>
          <w:szCs w:val="28"/>
        </w:rPr>
        <w:t>- разряды и склонение местоимений.</w:t>
      </w:r>
    </w:p>
    <w:p w:rsidR="006B679E" w:rsidRPr="006A66BB" w:rsidRDefault="006B679E" w:rsidP="006B679E">
      <w:pPr>
        <w:jc w:val="both"/>
        <w:rPr>
          <w:sz w:val="28"/>
          <w:szCs w:val="28"/>
        </w:rPr>
      </w:pPr>
    </w:p>
    <w:p w:rsidR="006B679E" w:rsidRDefault="006B679E" w:rsidP="006B679E">
      <w:pPr>
        <w:jc w:val="both"/>
        <w:rPr>
          <w:sz w:val="28"/>
          <w:szCs w:val="28"/>
        </w:rPr>
      </w:pPr>
      <w:r w:rsidRPr="006A66BB">
        <w:rPr>
          <w:sz w:val="28"/>
          <w:szCs w:val="28"/>
          <w:lang w:val="en-US"/>
        </w:rPr>
        <w:t>VII</w:t>
      </w:r>
      <w:r w:rsidRPr="006A66BB">
        <w:rPr>
          <w:sz w:val="28"/>
          <w:szCs w:val="28"/>
        </w:rPr>
        <w:t xml:space="preserve"> . </w:t>
      </w:r>
      <w:r>
        <w:rPr>
          <w:sz w:val="28"/>
          <w:szCs w:val="28"/>
        </w:rPr>
        <w:t>Предлог (2</w:t>
      </w:r>
      <w:r w:rsidRPr="006A66BB">
        <w:rPr>
          <w:sz w:val="28"/>
          <w:szCs w:val="28"/>
        </w:rPr>
        <w:t xml:space="preserve"> ч).</w:t>
      </w:r>
    </w:p>
    <w:p w:rsidR="006B679E" w:rsidRPr="006A66BB" w:rsidRDefault="006B679E" w:rsidP="006B679E">
      <w:pPr>
        <w:jc w:val="both"/>
        <w:rPr>
          <w:sz w:val="28"/>
          <w:szCs w:val="28"/>
        </w:rPr>
      </w:pPr>
    </w:p>
    <w:p w:rsidR="006B679E" w:rsidRDefault="006B679E" w:rsidP="006B679E">
      <w:pPr>
        <w:jc w:val="both"/>
        <w:rPr>
          <w:sz w:val="28"/>
          <w:szCs w:val="28"/>
        </w:rPr>
      </w:pPr>
      <w:r w:rsidRPr="006A66BB">
        <w:rPr>
          <w:sz w:val="28"/>
          <w:szCs w:val="28"/>
          <w:lang w:val="en-US"/>
        </w:rPr>
        <w:t>VIII</w:t>
      </w:r>
      <w:r w:rsidRPr="006A66BB">
        <w:rPr>
          <w:sz w:val="28"/>
          <w:szCs w:val="28"/>
        </w:rPr>
        <w:t xml:space="preserve">. </w:t>
      </w:r>
      <w:r w:rsidRPr="005E21DE">
        <w:rPr>
          <w:sz w:val="28"/>
          <w:szCs w:val="28"/>
        </w:rPr>
        <w:t>Герундий</w:t>
      </w:r>
      <w:r>
        <w:rPr>
          <w:sz w:val="28"/>
          <w:szCs w:val="28"/>
        </w:rPr>
        <w:t>(2</w:t>
      </w:r>
      <w:r w:rsidRPr="006A66BB">
        <w:rPr>
          <w:sz w:val="28"/>
          <w:szCs w:val="28"/>
        </w:rPr>
        <w:t xml:space="preserve"> ч).</w:t>
      </w:r>
    </w:p>
    <w:p w:rsidR="006B679E" w:rsidRDefault="006B679E" w:rsidP="006B679E">
      <w:pPr>
        <w:jc w:val="both"/>
        <w:rPr>
          <w:sz w:val="28"/>
          <w:szCs w:val="28"/>
        </w:rPr>
      </w:pPr>
    </w:p>
    <w:p w:rsidR="006B679E" w:rsidRDefault="006B679E" w:rsidP="006B679E">
      <w:pPr>
        <w:spacing w:after="200" w:line="276" w:lineRule="auto"/>
        <w:rPr>
          <w:rFonts w:eastAsiaTheme="minorHAnsi"/>
          <w:b/>
        </w:rPr>
      </w:pPr>
    </w:p>
    <w:p w:rsidR="006B679E" w:rsidRDefault="006B679E" w:rsidP="006B679E">
      <w:pPr>
        <w:jc w:val="center"/>
        <w:rPr>
          <w:b/>
        </w:rPr>
      </w:pPr>
      <w:r w:rsidRPr="00FB23BA">
        <w:rPr>
          <w:b/>
        </w:rPr>
        <w:t xml:space="preserve">Календарно-тематическое планирование </w:t>
      </w:r>
    </w:p>
    <w:p w:rsidR="006B679E" w:rsidRPr="00FB23BA" w:rsidRDefault="006B679E" w:rsidP="006B679E">
      <w:pPr>
        <w:jc w:val="center"/>
        <w:rPr>
          <w:b/>
        </w:rPr>
      </w:pPr>
      <w:r w:rsidRPr="00FB23BA">
        <w:rPr>
          <w:b/>
        </w:rPr>
        <w:t xml:space="preserve">по основам латинского языка в 9 классе по учебному пособию </w:t>
      </w:r>
    </w:p>
    <w:p w:rsidR="006B679E" w:rsidRPr="00FB23BA" w:rsidRDefault="006B679E" w:rsidP="006B679E">
      <w:pPr>
        <w:jc w:val="center"/>
        <w:rPr>
          <w:b/>
        </w:rPr>
      </w:pPr>
      <w:r w:rsidRPr="00FB23BA">
        <w:rPr>
          <w:b/>
        </w:rPr>
        <w:t xml:space="preserve">«Латинский язык христианского мира».   </w:t>
      </w:r>
    </w:p>
    <w:p w:rsidR="006B679E" w:rsidRPr="00FA6AC7" w:rsidRDefault="006B679E" w:rsidP="006B679E">
      <w:pPr>
        <w:jc w:val="center"/>
      </w:pPr>
      <w:r w:rsidRPr="00FA6AC7">
        <w:t>Автор игумен Агафангел.</w:t>
      </w:r>
    </w:p>
    <w:p w:rsidR="006B679E" w:rsidRPr="001F3BCD" w:rsidRDefault="006B679E" w:rsidP="006B679E">
      <w:pPr>
        <w:jc w:val="center"/>
      </w:pPr>
      <w:r w:rsidRPr="001F3BCD">
        <w:t>Недельная нагрузка 1 час в неделю, за год 35 часов</w:t>
      </w:r>
    </w:p>
    <w:p w:rsidR="006B679E" w:rsidRDefault="006B679E" w:rsidP="006B679E">
      <w:pPr>
        <w:jc w:val="center"/>
      </w:pPr>
      <w:r w:rsidRPr="001F3BCD">
        <w:t xml:space="preserve">Контрольных работ - </w:t>
      </w:r>
      <w:r>
        <w:t>4</w:t>
      </w:r>
      <w:r w:rsidRPr="001F3BCD">
        <w:t>,  самостоятельных работ – 4, контрольное чтение –</w:t>
      </w:r>
      <w:r>
        <w:t xml:space="preserve"> 4</w:t>
      </w:r>
      <w:r w:rsidRPr="001F3BCD">
        <w:t xml:space="preserve">. </w:t>
      </w:r>
    </w:p>
    <w:p w:rsidR="006B679E" w:rsidRPr="001F3BCD" w:rsidRDefault="006B679E" w:rsidP="006B679E">
      <w:pPr>
        <w:jc w:val="center"/>
      </w:pPr>
    </w:p>
    <w:tbl>
      <w:tblPr>
        <w:tblStyle w:val="af0"/>
        <w:tblW w:w="9922" w:type="dxa"/>
        <w:tblInd w:w="-601" w:type="dxa"/>
        <w:tblLayout w:type="fixed"/>
        <w:tblLook w:val="04A0"/>
      </w:tblPr>
      <w:tblGrid>
        <w:gridCol w:w="1186"/>
        <w:gridCol w:w="1522"/>
        <w:gridCol w:w="4238"/>
        <w:gridCol w:w="1275"/>
        <w:gridCol w:w="142"/>
        <w:gridCol w:w="1559"/>
      </w:tblGrid>
      <w:tr w:rsidR="006B679E" w:rsidRPr="008D491B" w:rsidTr="006B679E">
        <w:tc>
          <w:tcPr>
            <w:tcW w:w="2708" w:type="dxa"/>
            <w:gridSpan w:val="2"/>
          </w:tcPr>
          <w:p w:rsidR="006B679E" w:rsidRPr="008D491B" w:rsidRDefault="006B679E" w:rsidP="006B679E">
            <w:pPr>
              <w:jc w:val="center"/>
              <w:rPr>
                <w:b/>
              </w:rPr>
            </w:pPr>
            <w:r w:rsidRPr="008D491B">
              <w:rPr>
                <w:b/>
              </w:rPr>
              <w:t xml:space="preserve">Дата </w:t>
            </w:r>
          </w:p>
        </w:tc>
        <w:tc>
          <w:tcPr>
            <w:tcW w:w="4238" w:type="dxa"/>
            <w:vMerge w:val="restart"/>
          </w:tcPr>
          <w:p w:rsidR="006B679E" w:rsidRPr="008D491B" w:rsidRDefault="006B679E" w:rsidP="006B679E">
            <w:pPr>
              <w:jc w:val="center"/>
              <w:rPr>
                <w:b/>
              </w:rPr>
            </w:pPr>
            <w:r w:rsidRPr="008D491B">
              <w:rPr>
                <w:b/>
              </w:rPr>
              <w:t>Тема</w:t>
            </w:r>
          </w:p>
          <w:p w:rsidR="006B679E" w:rsidRPr="008D491B" w:rsidRDefault="006B679E" w:rsidP="006B679E">
            <w:pPr>
              <w:jc w:val="center"/>
              <w:rPr>
                <w:b/>
              </w:rPr>
            </w:pPr>
            <w:r w:rsidRPr="008D491B">
              <w:rPr>
                <w:b/>
              </w:rPr>
              <w:t>урока</w:t>
            </w:r>
          </w:p>
        </w:tc>
        <w:tc>
          <w:tcPr>
            <w:tcW w:w="1275" w:type="dxa"/>
            <w:vMerge w:val="restart"/>
          </w:tcPr>
          <w:p w:rsidR="006B679E" w:rsidRPr="008D491B" w:rsidRDefault="006B679E" w:rsidP="006B679E">
            <w:pPr>
              <w:jc w:val="center"/>
              <w:rPr>
                <w:b/>
              </w:rPr>
            </w:pPr>
            <w:r w:rsidRPr="008D491B">
              <w:rPr>
                <w:b/>
              </w:rPr>
              <w:t>Домашнее</w:t>
            </w:r>
          </w:p>
          <w:p w:rsidR="006B679E" w:rsidRPr="008D491B" w:rsidRDefault="006B679E" w:rsidP="006B679E">
            <w:pPr>
              <w:jc w:val="center"/>
              <w:rPr>
                <w:b/>
              </w:rPr>
            </w:pPr>
            <w:r w:rsidRPr="008D491B">
              <w:rPr>
                <w:b/>
              </w:rPr>
              <w:t>задание</w:t>
            </w:r>
          </w:p>
        </w:tc>
        <w:tc>
          <w:tcPr>
            <w:tcW w:w="1701" w:type="dxa"/>
            <w:gridSpan w:val="2"/>
            <w:vMerge w:val="restart"/>
          </w:tcPr>
          <w:p w:rsidR="006B679E" w:rsidRPr="008D491B" w:rsidRDefault="006B679E" w:rsidP="006B679E">
            <w:pPr>
              <w:jc w:val="center"/>
              <w:rPr>
                <w:b/>
              </w:rPr>
            </w:pPr>
            <w:r w:rsidRPr="008D491B">
              <w:rPr>
                <w:b/>
              </w:rPr>
              <w:t>Примечание</w:t>
            </w:r>
          </w:p>
        </w:tc>
      </w:tr>
      <w:tr w:rsidR="006B679E" w:rsidRPr="008D491B" w:rsidTr="006B679E">
        <w:tc>
          <w:tcPr>
            <w:tcW w:w="1186" w:type="dxa"/>
          </w:tcPr>
          <w:p w:rsidR="006B679E" w:rsidRPr="008D491B" w:rsidRDefault="006B679E" w:rsidP="006B679E">
            <w:pPr>
              <w:jc w:val="center"/>
              <w:rPr>
                <w:b/>
                <w:sz w:val="24"/>
                <w:szCs w:val="24"/>
              </w:rPr>
            </w:pPr>
            <w:r w:rsidRPr="008D491B">
              <w:rPr>
                <w:b/>
                <w:sz w:val="24"/>
                <w:szCs w:val="24"/>
              </w:rPr>
              <w:t>по плану</w:t>
            </w:r>
          </w:p>
        </w:tc>
        <w:tc>
          <w:tcPr>
            <w:tcW w:w="1522" w:type="dxa"/>
          </w:tcPr>
          <w:p w:rsidR="006B679E" w:rsidRPr="008D491B" w:rsidRDefault="006B679E" w:rsidP="006B679E">
            <w:pPr>
              <w:jc w:val="center"/>
              <w:rPr>
                <w:b/>
              </w:rPr>
            </w:pPr>
            <w:r w:rsidRPr="008D491B">
              <w:rPr>
                <w:b/>
              </w:rPr>
              <w:t>фактически</w:t>
            </w:r>
          </w:p>
        </w:tc>
        <w:tc>
          <w:tcPr>
            <w:tcW w:w="4238" w:type="dxa"/>
            <w:vMerge/>
          </w:tcPr>
          <w:p w:rsidR="006B679E" w:rsidRPr="008D491B" w:rsidRDefault="006B679E" w:rsidP="006B679E">
            <w:pPr>
              <w:jc w:val="center"/>
            </w:pPr>
          </w:p>
        </w:tc>
        <w:tc>
          <w:tcPr>
            <w:tcW w:w="1275" w:type="dxa"/>
            <w:vMerge/>
          </w:tcPr>
          <w:p w:rsidR="006B679E" w:rsidRPr="008D491B" w:rsidRDefault="006B679E" w:rsidP="006B679E">
            <w:pPr>
              <w:jc w:val="center"/>
            </w:pPr>
          </w:p>
        </w:tc>
        <w:tc>
          <w:tcPr>
            <w:tcW w:w="1701" w:type="dxa"/>
            <w:gridSpan w:val="2"/>
            <w:vMerge/>
          </w:tcPr>
          <w:p w:rsidR="006B679E" w:rsidRPr="008D491B" w:rsidRDefault="006B679E" w:rsidP="006B679E">
            <w:pPr>
              <w:jc w:val="center"/>
            </w:pPr>
          </w:p>
        </w:tc>
      </w:tr>
      <w:tr w:rsidR="006B679E" w:rsidRPr="008D491B" w:rsidTr="006B679E">
        <w:tc>
          <w:tcPr>
            <w:tcW w:w="9922" w:type="dxa"/>
            <w:gridSpan w:val="6"/>
          </w:tcPr>
          <w:p w:rsidR="006B679E" w:rsidRPr="001F3BCD" w:rsidRDefault="006B679E" w:rsidP="006B679E">
            <w:pPr>
              <w:jc w:val="center"/>
            </w:pPr>
            <w:r>
              <w:rPr>
                <w:lang w:val="en-US"/>
              </w:rPr>
              <w:t>I</w:t>
            </w:r>
            <w:r>
              <w:t xml:space="preserve"> четверть</w:t>
            </w:r>
          </w:p>
        </w:tc>
      </w:tr>
      <w:tr w:rsidR="006B679E" w:rsidRPr="008D491B" w:rsidTr="006B679E">
        <w:tc>
          <w:tcPr>
            <w:tcW w:w="1186" w:type="dxa"/>
          </w:tcPr>
          <w:p w:rsidR="006B679E" w:rsidRPr="008D491B" w:rsidRDefault="006B679E" w:rsidP="006B679E"/>
        </w:tc>
        <w:tc>
          <w:tcPr>
            <w:tcW w:w="1522" w:type="dxa"/>
          </w:tcPr>
          <w:p w:rsidR="006B679E" w:rsidRPr="008D491B" w:rsidRDefault="006B679E" w:rsidP="006B679E"/>
        </w:tc>
        <w:tc>
          <w:tcPr>
            <w:tcW w:w="4238" w:type="dxa"/>
          </w:tcPr>
          <w:p w:rsidR="006B679E" w:rsidRPr="008D491B" w:rsidRDefault="006B679E" w:rsidP="006B679E">
            <w:r w:rsidRPr="008D491B">
              <w:t>История латинского языка. Содержание учебного пособия</w:t>
            </w:r>
            <w:r>
              <w:t>.</w:t>
            </w:r>
          </w:p>
        </w:tc>
        <w:tc>
          <w:tcPr>
            <w:tcW w:w="1275" w:type="dxa"/>
          </w:tcPr>
          <w:p w:rsidR="006B679E" w:rsidRPr="008D491B" w:rsidRDefault="006B679E" w:rsidP="006B679E"/>
        </w:tc>
        <w:tc>
          <w:tcPr>
            <w:tcW w:w="1701" w:type="dxa"/>
            <w:gridSpan w:val="2"/>
          </w:tcPr>
          <w:p w:rsidR="006B679E" w:rsidRPr="008D491B" w:rsidRDefault="006B679E" w:rsidP="006B679E"/>
        </w:tc>
      </w:tr>
      <w:tr w:rsidR="006B679E" w:rsidTr="006B679E">
        <w:tc>
          <w:tcPr>
            <w:tcW w:w="1186" w:type="dxa"/>
          </w:tcPr>
          <w:p w:rsidR="006B679E" w:rsidRPr="008D491B" w:rsidRDefault="006B679E" w:rsidP="006B679E"/>
        </w:tc>
        <w:tc>
          <w:tcPr>
            <w:tcW w:w="1522" w:type="dxa"/>
          </w:tcPr>
          <w:p w:rsidR="006B679E" w:rsidRPr="008D491B" w:rsidRDefault="006B679E" w:rsidP="006B679E"/>
        </w:tc>
        <w:tc>
          <w:tcPr>
            <w:tcW w:w="4238" w:type="dxa"/>
          </w:tcPr>
          <w:p w:rsidR="006B679E" w:rsidRPr="008D491B" w:rsidRDefault="006B679E" w:rsidP="006B679E">
            <w:r>
              <w:t>Алфавит.</w:t>
            </w:r>
          </w:p>
        </w:tc>
        <w:tc>
          <w:tcPr>
            <w:tcW w:w="1275" w:type="dxa"/>
          </w:tcPr>
          <w:p w:rsidR="006B679E" w:rsidRPr="008D491B" w:rsidRDefault="006B679E" w:rsidP="006B679E"/>
        </w:tc>
        <w:tc>
          <w:tcPr>
            <w:tcW w:w="1701" w:type="dxa"/>
            <w:gridSpan w:val="2"/>
          </w:tcPr>
          <w:p w:rsidR="006B679E" w:rsidRPr="008D491B" w:rsidRDefault="006B679E" w:rsidP="006B679E"/>
        </w:tc>
      </w:tr>
      <w:tr w:rsidR="006B679E" w:rsidTr="006B679E">
        <w:tc>
          <w:tcPr>
            <w:tcW w:w="1186" w:type="dxa"/>
          </w:tcPr>
          <w:p w:rsidR="006B679E" w:rsidRPr="008D491B" w:rsidRDefault="006B679E" w:rsidP="006B679E"/>
        </w:tc>
        <w:tc>
          <w:tcPr>
            <w:tcW w:w="1522" w:type="dxa"/>
          </w:tcPr>
          <w:p w:rsidR="006B679E" w:rsidRPr="008D491B" w:rsidRDefault="006B679E" w:rsidP="006B679E"/>
        </w:tc>
        <w:tc>
          <w:tcPr>
            <w:tcW w:w="4238" w:type="dxa"/>
          </w:tcPr>
          <w:p w:rsidR="006B679E" w:rsidRPr="008D491B" w:rsidRDefault="006B679E" w:rsidP="006B679E">
            <w:r>
              <w:t>Алфавит. Ударение. Слог Слогораздел.</w:t>
            </w:r>
          </w:p>
        </w:tc>
        <w:tc>
          <w:tcPr>
            <w:tcW w:w="1275" w:type="dxa"/>
          </w:tcPr>
          <w:p w:rsidR="006B679E" w:rsidRPr="008D491B" w:rsidRDefault="006B679E" w:rsidP="006B679E"/>
        </w:tc>
        <w:tc>
          <w:tcPr>
            <w:tcW w:w="1701" w:type="dxa"/>
            <w:gridSpan w:val="2"/>
          </w:tcPr>
          <w:p w:rsidR="006B679E" w:rsidRPr="008D491B" w:rsidRDefault="006B679E" w:rsidP="006B679E"/>
        </w:tc>
      </w:tr>
      <w:tr w:rsidR="006B679E" w:rsidTr="006B679E">
        <w:tc>
          <w:tcPr>
            <w:tcW w:w="1186" w:type="dxa"/>
          </w:tcPr>
          <w:p w:rsidR="006B679E" w:rsidRPr="008D491B" w:rsidRDefault="006B679E" w:rsidP="006B679E"/>
        </w:tc>
        <w:tc>
          <w:tcPr>
            <w:tcW w:w="1522" w:type="dxa"/>
          </w:tcPr>
          <w:p w:rsidR="006B679E" w:rsidRPr="008D491B" w:rsidRDefault="006B679E" w:rsidP="006B679E"/>
        </w:tc>
        <w:tc>
          <w:tcPr>
            <w:tcW w:w="4238" w:type="dxa"/>
          </w:tcPr>
          <w:p w:rsidR="006B679E" w:rsidRPr="008D491B" w:rsidRDefault="006B679E" w:rsidP="006B679E">
            <w:r>
              <w:t>Алфавит. Правила чтения.</w:t>
            </w:r>
          </w:p>
        </w:tc>
        <w:tc>
          <w:tcPr>
            <w:tcW w:w="1275" w:type="dxa"/>
          </w:tcPr>
          <w:p w:rsidR="006B679E" w:rsidRPr="008D491B" w:rsidRDefault="006B679E" w:rsidP="006B679E"/>
        </w:tc>
        <w:tc>
          <w:tcPr>
            <w:tcW w:w="1701" w:type="dxa"/>
            <w:gridSpan w:val="2"/>
          </w:tcPr>
          <w:p w:rsidR="006B679E" w:rsidRPr="008D491B" w:rsidRDefault="006B679E" w:rsidP="006B679E"/>
        </w:tc>
      </w:tr>
      <w:tr w:rsidR="006B679E" w:rsidTr="006B679E">
        <w:tc>
          <w:tcPr>
            <w:tcW w:w="1186" w:type="dxa"/>
          </w:tcPr>
          <w:p w:rsidR="006B679E" w:rsidRPr="008D491B" w:rsidRDefault="006B679E" w:rsidP="006B679E"/>
        </w:tc>
        <w:tc>
          <w:tcPr>
            <w:tcW w:w="1522" w:type="dxa"/>
          </w:tcPr>
          <w:p w:rsidR="006B679E" w:rsidRPr="008D491B" w:rsidRDefault="006B679E" w:rsidP="006B679E"/>
        </w:tc>
        <w:tc>
          <w:tcPr>
            <w:tcW w:w="4238" w:type="dxa"/>
          </w:tcPr>
          <w:p w:rsidR="006B679E" w:rsidRPr="008D491B" w:rsidRDefault="006B679E" w:rsidP="006B679E">
            <w:r>
              <w:t>Обобщение по теме «Алфавит». Самостоятельная работа.</w:t>
            </w:r>
          </w:p>
        </w:tc>
        <w:tc>
          <w:tcPr>
            <w:tcW w:w="1275" w:type="dxa"/>
          </w:tcPr>
          <w:p w:rsidR="006B679E" w:rsidRPr="008D491B" w:rsidRDefault="006B679E" w:rsidP="006B679E"/>
        </w:tc>
        <w:tc>
          <w:tcPr>
            <w:tcW w:w="1701" w:type="dxa"/>
            <w:gridSpan w:val="2"/>
          </w:tcPr>
          <w:p w:rsidR="006B679E" w:rsidRPr="008D491B" w:rsidRDefault="006B679E" w:rsidP="006B679E"/>
        </w:tc>
      </w:tr>
      <w:tr w:rsidR="006B679E" w:rsidTr="006B679E">
        <w:tc>
          <w:tcPr>
            <w:tcW w:w="1186" w:type="dxa"/>
          </w:tcPr>
          <w:p w:rsidR="006B679E" w:rsidRPr="008D491B" w:rsidRDefault="006B679E" w:rsidP="006B679E"/>
        </w:tc>
        <w:tc>
          <w:tcPr>
            <w:tcW w:w="1522" w:type="dxa"/>
          </w:tcPr>
          <w:p w:rsidR="006B679E" w:rsidRPr="008D491B" w:rsidRDefault="006B679E" w:rsidP="006B679E"/>
        </w:tc>
        <w:tc>
          <w:tcPr>
            <w:tcW w:w="4238" w:type="dxa"/>
          </w:tcPr>
          <w:p w:rsidR="006B679E" w:rsidRPr="008D491B" w:rsidRDefault="006B679E" w:rsidP="006B679E">
            <w:r>
              <w:t xml:space="preserve">Категории имени существительного. Первое имен существительных и прилагательных. Глагол </w:t>
            </w:r>
            <w:r>
              <w:rPr>
                <w:lang w:val="en-US"/>
              </w:rPr>
              <w:t>esse</w:t>
            </w:r>
            <w:r w:rsidRPr="008D491B">
              <w:t xml:space="preserve"> </w:t>
            </w:r>
            <w:r>
              <w:t xml:space="preserve"> в настоящем времени.</w:t>
            </w:r>
          </w:p>
        </w:tc>
        <w:tc>
          <w:tcPr>
            <w:tcW w:w="1275" w:type="dxa"/>
          </w:tcPr>
          <w:p w:rsidR="006B679E" w:rsidRPr="008D491B" w:rsidRDefault="006B679E" w:rsidP="006B679E"/>
        </w:tc>
        <w:tc>
          <w:tcPr>
            <w:tcW w:w="1701" w:type="dxa"/>
            <w:gridSpan w:val="2"/>
          </w:tcPr>
          <w:p w:rsidR="006B679E" w:rsidRPr="008D491B" w:rsidRDefault="006B679E" w:rsidP="006B679E"/>
        </w:tc>
      </w:tr>
      <w:tr w:rsidR="006B679E" w:rsidTr="006B679E">
        <w:tc>
          <w:tcPr>
            <w:tcW w:w="1186" w:type="dxa"/>
          </w:tcPr>
          <w:p w:rsidR="006B679E" w:rsidRPr="008D491B" w:rsidRDefault="006B679E" w:rsidP="006B679E"/>
        </w:tc>
        <w:tc>
          <w:tcPr>
            <w:tcW w:w="1522" w:type="dxa"/>
          </w:tcPr>
          <w:p w:rsidR="006B679E" w:rsidRPr="008D491B" w:rsidRDefault="006B679E" w:rsidP="006B679E"/>
        </w:tc>
        <w:tc>
          <w:tcPr>
            <w:tcW w:w="4238" w:type="dxa"/>
          </w:tcPr>
          <w:p w:rsidR="006B679E" w:rsidRPr="008D491B" w:rsidRDefault="006B679E" w:rsidP="006B679E">
            <w:r>
              <w:t>Категории латинского глагола. Словарная запись глагола.</w:t>
            </w:r>
          </w:p>
        </w:tc>
        <w:tc>
          <w:tcPr>
            <w:tcW w:w="1275" w:type="dxa"/>
          </w:tcPr>
          <w:p w:rsidR="006B679E" w:rsidRPr="008D491B" w:rsidRDefault="006B679E" w:rsidP="006B679E"/>
        </w:tc>
        <w:tc>
          <w:tcPr>
            <w:tcW w:w="1701" w:type="dxa"/>
            <w:gridSpan w:val="2"/>
          </w:tcPr>
          <w:p w:rsidR="006B679E" w:rsidRPr="008D491B" w:rsidRDefault="006B679E" w:rsidP="006B679E"/>
        </w:tc>
      </w:tr>
      <w:tr w:rsidR="006B679E" w:rsidTr="006B679E">
        <w:tc>
          <w:tcPr>
            <w:tcW w:w="1186" w:type="dxa"/>
          </w:tcPr>
          <w:p w:rsidR="006B679E" w:rsidRPr="008D491B" w:rsidRDefault="006B679E" w:rsidP="006B679E"/>
        </w:tc>
        <w:tc>
          <w:tcPr>
            <w:tcW w:w="1522" w:type="dxa"/>
          </w:tcPr>
          <w:p w:rsidR="006B679E" w:rsidRPr="008D491B" w:rsidRDefault="006B679E" w:rsidP="006B679E"/>
        </w:tc>
        <w:tc>
          <w:tcPr>
            <w:tcW w:w="4238" w:type="dxa"/>
          </w:tcPr>
          <w:p w:rsidR="006B679E" w:rsidRPr="008D491B" w:rsidRDefault="006B679E" w:rsidP="006B679E">
            <w:r w:rsidRPr="00FB23BA">
              <w:rPr>
                <w:u w:val="single"/>
              </w:rPr>
              <w:t>Контрольная работа по теме</w:t>
            </w:r>
            <w:r>
              <w:t xml:space="preserve"> «Категории имени существительного и латинского глагола»</w:t>
            </w:r>
          </w:p>
        </w:tc>
        <w:tc>
          <w:tcPr>
            <w:tcW w:w="1275" w:type="dxa"/>
          </w:tcPr>
          <w:p w:rsidR="006B679E" w:rsidRPr="008D491B" w:rsidRDefault="006B679E" w:rsidP="006B679E"/>
        </w:tc>
        <w:tc>
          <w:tcPr>
            <w:tcW w:w="1701" w:type="dxa"/>
            <w:gridSpan w:val="2"/>
          </w:tcPr>
          <w:p w:rsidR="006B679E" w:rsidRPr="008D491B" w:rsidRDefault="006B679E" w:rsidP="006B679E"/>
        </w:tc>
      </w:tr>
      <w:tr w:rsidR="006B679E" w:rsidTr="006B679E">
        <w:tc>
          <w:tcPr>
            <w:tcW w:w="1186" w:type="dxa"/>
          </w:tcPr>
          <w:p w:rsidR="006B679E" w:rsidRPr="008D491B" w:rsidRDefault="006B679E" w:rsidP="006B679E"/>
        </w:tc>
        <w:tc>
          <w:tcPr>
            <w:tcW w:w="1522" w:type="dxa"/>
          </w:tcPr>
          <w:p w:rsidR="006B679E" w:rsidRPr="008D491B" w:rsidRDefault="006B679E" w:rsidP="006B679E"/>
        </w:tc>
        <w:tc>
          <w:tcPr>
            <w:tcW w:w="4238" w:type="dxa"/>
          </w:tcPr>
          <w:p w:rsidR="006B679E" w:rsidRPr="008D491B" w:rsidRDefault="006B679E" w:rsidP="006B679E">
            <w:r>
              <w:t xml:space="preserve">Анализ контрольной работы. </w:t>
            </w:r>
            <w:r w:rsidRPr="00FB23BA">
              <w:rPr>
                <w:u w:val="single"/>
              </w:rPr>
              <w:t>Контрольное чтение. З</w:t>
            </w:r>
            <w:r>
              <w:t>ачет по пословицам.</w:t>
            </w:r>
          </w:p>
        </w:tc>
        <w:tc>
          <w:tcPr>
            <w:tcW w:w="1275" w:type="dxa"/>
          </w:tcPr>
          <w:p w:rsidR="006B679E" w:rsidRPr="008D491B" w:rsidRDefault="006B679E" w:rsidP="006B679E"/>
        </w:tc>
        <w:tc>
          <w:tcPr>
            <w:tcW w:w="1701" w:type="dxa"/>
            <w:gridSpan w:val="2"/>
          </w:tcPr>
          <w:p w:rsidR="006B679E" w:rsidRPr="008D491B" w:rsidRDefault="006B679E" w:rsidP="006B679E"/>
        </w:tc>
      </w:tr>
      <w:tr w:rsidR="006B679E" w:rsidTr="006B679E">
        <w:tc>
          <w:tcPr>
            <w:tcW w:w="9922" w:type="dxa"/>
            <w:gridSpan w:val="6"/>
          </w:tcPr>
          <w:p w:rsidR="006B679E" w:rsidRPr="000D3EA0" w:rsidRDefault="006B679E" w:rsidP="006B679E">
            <w:pPr>
              <w:jc w:val="center"/>
            </w:pPr>
          </w:p>
        </w:tc>
      </w:tr>
      <w:tr w:rsidR="006B679E" w:rsidRPr="005A6348" w:rsidTr="006B679E">
        <w:tc>
          <w:tcPr>
            <w:tcW w:w="1186" w:type="dxa"/>
          </w:tcPr>
          <w:p w:rsidR="006B679E" w:rsidRPr="005A6348" w:rsidRDefault="006B679E" w:rsidP="006B679E"/>
        </w:tc>
        <w:tc>
          <w:tcPr>
            <w:tcW w:w="1522" w:type="dxa"/>
          </w:tcPr>
          <w:p w:rsidR="006B679E" w:rsidRPr="005A6348" w:rsidRDefault="006B679E" w:rsidP="006B679E"/>
        </w:tc>
        <w:tc>
          <w:tcPr>
            <w:tcW w:w="4238" w:type="dxa"/>
          </w:tcPr>
          <w:p w:rsidR="006B679E" w:rsidRPr="005A6348" w:rsidRDefault="006B679E" w:rsidP="006B679E">
            <w:pPr>
              <w:rPr>
                <w:lang w:val="en-US"/>
              </w:rPr>
            </w:pPr>
            <w:r w:rsidRPr="005A6348">
              <w:t xml:space="preserve">Настоящее время изъявительного наклонения действительного залога. Склонение </w:t>
            </w:r>
            <w:r w:rsidRPr="005A6348">
              <w:rPr>
                <w:lang w:val="en-US"/>
              </w:rPr>
              <w:t>Jesus.</w:t>
            </w:r>
          </w:p>
        </w:tc>
        <w:tc>
          <w:tcPr>
            <w:tcW w:w="1275" w:type="dxa"/>
          </w:tcPr>
          <w:p w:rsidR="006B679E" w:rsidRPr="005A6348" w:rsidRDefault="006B679E" w:rsidP="006B679E"/>
        </w:tc>
        <w:tc>
          <w:tcPr>
            <w:tcW w:w="1701" w:type="dxa"/>
            <w:gridSpan w:val="2"/>
          </w:tcPr>
          <w:p w:rsidR="006B679E" w:rsidRPr="005A6348" w:rsidRDefault="006B679E" w:rsidP="006B679E"/>
        </w:tc>
      </w:tr>
      <w:tr w:rsidR="006B679E" w:rsidRPr="005A6348" w:rsidTr="006B679E">
        <w:tc>
          <w:tcPr>
            <w:tcW w:w="1186" w:type="dxa"/>
          </w:tcPr>
          <w:p w:rsidR="006B679E" w:rsidRPr="005A6348" w:rsidRDefault="006B679E" w:rsidP="006B679E"/>
        </w:tc>
        <w:tc>
          <w:tcPr>
            <w:tcW w:w="1522" w:type="dxa"/>
          </w:tcPr>
          <w:p w:rsidR="006B679E" w:rsidRPr="005A6348" w:rsidRDefault="006B679E" w:rsidP="006B679E"/>
        </w:tc>
        <w:tc>
          <w:tcPr>
            <w:tcW w:w="4238" w:type="dxa"/>
          </w:tcPr>
          <w:p w:rsidR="006B679E" w:rsidRPr="005A6348" w:rsidRDefault="006B679E" w:rsidP="006B679E">
            <w:r w:rsidRPr="005A6348">
              <w:t>Второе склонение имен существительных и прилагательных. Самостоятельная работа по теме «Настоящее время изъявительного наклонения действительного залога».</w:t>
            </w:r>
          </w:p>
        </w:tc>
        <w:tc>
          <w:tcPr>
            <w:tcW w:w="1275" w:type="dxa"/>
          </w:tcPr>
          <w:p w:rsidR="006B679E" w:rsidRPr="005A6348" w:rsidRDefault="006B679E" w:rsidP="006B679E"/>
        </w:tc>
        <w:tc>
          <w:tcPr>
            <w:tcW w:w="1701" w:type="dxa"/>
            <w:gridSpan w:val="2"/>
          </w:tcPr>
          <w:p w:rsidR="006B679E" w:rsidRPr="005A6348" w:rsidRDefault="006B679E" w:rsidP="006B679E"/>
        </w:tc>
      </w:tr>
      <w:tr w:rsidR="006B679E" w:rsidRPr="005A6348" w:rsidTr="006B679E">
        <w:tc>
          <w:tcPr>
            <w:tcW w:w="1186" w:type="dxa"/>
          </w:tcPr>
          <w:p w:rsidR="006B679E" w:rsidRPr="005A6348" w:rsidRDefault="006B679E" w:rsidP="006B679E"/>
        </w:tc>
        <w:tc>
          <w:tcPr>
            <w:tcW w:w="1522" w:type="dxa"/>
          </w:tcPr>
          <w:p w:rsidR="006B679E" w:rsidRPr="005A6348" w:rsidRDefault="006B679E" w:rsidP="006B679E"/>
        </w:tc>
        <w:tc>
          <w:tcPr>
            <w:tcW w:w="4238" w:type="dxa"/>
          </w:tcPr>
          <w:p w:rsidR="006B679E" w:rsidRPr="005A6348" w:rsidRDefault="006B679E" w:rsidP="006B679E">
            <w:r w:rsidRPr="005A6348">
              <w:t xml:space="preserve">Герундий. Предлоги. </w:t>
            </w:r>
          </w:p>
        </w:tc>
        <w:tc>
          <w:tcPr>
            <w:tcW w:w="1275" w:type="dxa"/>
          </w:tcPr>
          <w:p w:rsidR="006B679E" w:rsidRPr="005A6348" w:rsidRDefault="006B679E" w:rsidP="006B679E"/>
        </w:tc>
        <w:tc>
          <w:tcPr>
            <w:tcW w:w="1701" w:type="dxa"/>
            <w:gridSpan w:val="2"/>
          </w:tcPr>
          <w:p w:rsidR="006B679E" w:rsidRPr="005A6348" w:rsidRDefault="006B679E" w:rsidP="006B679E"/>
        </w:tc>
      </w:tr>
      <w:tr w:rsidR="006B679E" w:rsidRPr="005A6348" w:rsidTr="006B679E">
        <w:tc>
          <w:tcPr>
            <w:tcW w:w="1186" w:type="dxa"/>
          </w:tcPr>
          <w:p w:rsidR="006B679E" w:rsidRPr="005A6348" w:rsidRDefault="006B679E" w:rsidP="006B679E"/>
        </w:tc>
        <w:tc>
          <w:tcPr>
            <w:tcW w:w="1522" w:type="dxa"/>
          </w:tcPr>
          <w:p w:rsidR="006B679E" w:rsidRPr="005A6348" w:rsidRDefault="006B679E" w:rsidP="006B679E"/>
        </w:tc>
        <w:tc>
          <w:tcPr>
            <w:tcW w:w="4238" w:type="dxa"/>
          </w:tcPr>
          <w:p w:rsidR="006B679E" w:rsidRPr="005A6348" w:rsidRDefault="006B679E" w:rsidP="006B679E">
            <w:r w:rsidRPr="005A6348">
              <w:t xml:space="preserve">Система прилагательных </w:t>
            </w:r>
            <w:r w:rsidRPr="005A6348">
              <w:rPr>
                <w:lang w:val="en-US"/>
              </w:rPr>
              <w:t>I</w:t>
            </w:r>
            <w:r w:rsidRPr="005A6348">
              <w:t xml:space="preserve"> и </w:t>
            </w:r>
            <w:r w:rsidRPr="005A6348">
              <w:rPr>
                <w:lang w:val="en-US"/>
              </w:rPr>
              <w:t>II</w:t>
            </w:r>
            <w:r w:rsidRPr="005A6348">
              <w:t xml:space="preserve"> склонения</w:t>
            </w:r>
          </w:p>
        </w:tc>
        <w:tc>
          <w:tcPr>
            <w:tcW w:w="1275" w:type="dxa"/>
          </w:tcPr>
          <w:p w:rsidR="006B679E" w:rsidRPr="005A6348" w:rsidRDefault="006B679E" w:rsidP="006B679E"/>
        </w:tc>
        <w:tc>
          <w:tcPr>
            <w:tcW w:w="1701" w:type="dxa"/>
            <w:gridSpan w:val="2"/>
          </w:tcPr>
          <w:p w:rsidR="006B679E" w:rsidRPr="005A6348" w:rsidRDefault="006B679E" w:rsidP="006B679E"/>
        </w:tc>
      </w:tr>
      <w:tr w:rsidR="006B679E" w:rsidRPr="005A6348" w:rsidTr="006B679E">
        <w:tc>
          <w:tcPr>
            <w:tcW w:w="1186" w:type="dxa"/>
          </w:tcPr>
          <w:p w:rsidR="006B679E" w:rsidRPr="005A6348" w:rsidRDefault="006B679E" w:rsidP="006B679E"/>
        </w:tc>
        <w:tc>
          <w:tcPr>
            <w:tcW w:w="1522" w:type="dxa"/>
          </w:tcPr>
          <w:p w:rsidR="006B679E" w:rsidRPr="005A6348" w:rsidRDefault="006B679E" w:rsidP="006B679E"/>
        </w:tc>
        <w:tc>
          <w:tcPr>
            <w:tcW w:w="4238" w:type="dxa"/>
          </w:tcPr>
          <w:p w:rsidR="006B679E" w:rsidRPr="005A6348" w:rsidRDefault="006B679E" w:rsidP="006B679E">
            <w:r w:rsidRPr="005A6348">
              <w:t xml:space="preserve">Притяжательные местоимения. </w:t>
            </w:r>
            <w:r w:rsidRPr="005A6348">
              <w:lastRenderedPageBreak/>
              <w:t xml:space="preserve">Повелительное наклонение латинских глаголов. </w:t>
            </w:r>
            <w:r w:rsidRPr="00FB23BA">
              <w:rPr>
                <w:u w:val="single"/>
              </w:rPr>
              <w:t>Самостоятельная работа по теме</w:t>
            </w:r>
            <w:r w:rsidRPr="005A6348">
              <w:t xml:space="preserve"> «Существительные и прилагательные </w:t>
            </w:r>
            <w:r w:rsidRPr="005A6348">
              <w:rPr>
                <w:lang w:val="en-US"/>
              </w:rPr>
              <w:t>I</w:t>
            </w:r>
            <w:r w:rsidRPr="005A6348">
              <w:t xml:space="preserve">, </w:t>
            </w:r>
            <w:r w:rsidRPr="005A6348">
              <w:rPr>
                <w:lang w:val="en-US"/>
              </w:rPr>
              <w:t>II</w:t>
            </w:r>
            <w:r w:rsidRPr="005A6348">
              <w:t xml:space="preserve"> склонения»</w:t>
            </w:r>
          </w:p>
        </w:tc>
        <w:tc>
          <w:tcPr>
            <w:tcW w:w="1275" w:type="dxa"/>
          </w:tcPr>
          <w:p w:rsidR="006B679E" w:rsidRPr="005A6348" w:rsidRDefault="006B679E" w:rsidP="006B679E"/>
        </w:tc>
        <w:tc>
          <w:tcPr>
            <w:tcW w:w="1701" w:type="dxa"/>
            <w:gridSpan w:val="2"/>
          </w:tcPr>
          <w:p w:rsidR="006B679E" w:rsidRPr="005A6348" w:rsidRDefault="006B679E" w:rsidP="006B679E"/>
        </w:tc>
      </w:tr>
      <w:tr w:rsidR="006B679E" w:rsidRPr="005A6348" w:rsidTr="006B679E">
        <w:tc>
          <w:tcPr>
            <w:tcW w:w="1186" w:type="dxa"/>
          </w:tcPr>
          <w:p w:rsidR="006B679E" w:rsidRPr="005A6348" w:rsidRDefault="006B679E" w:rsidP="006B679E"/>
        </w:tc>
        <w:tc>
          <w:tcPr>
            <w:tcW w:w="1522" w:type="dxa"/>
          </w:tcPr>
          <w:p w:rsidR="006B679E" w:rsidRPr="005A6348" w:rsidRDefault="006B679E" w:rsidP="006B679E"/>
        </w:tc>
        <w:tc>
          <w:tcPr>
            <w:tcW w:w="4238" w:type="dxa"/>
          </w:tcPr>
          <w:p w:rsidR="006B679E" w:rsidRPr="005A6348" w:rsidRDefault="006B679E" w:rsidP="006B679E">
            <w:r w:rsidRPr="00FB23BA">
              <w:rPr>
                <w:u w:val="single"/>
              </w:rPr>
              <w:t>Контрольная работа по теме</w:t>
            </w:r>
            <w:r w:rsidRPr="005A6348">
              <w:t xml:space="preserve"> «Существительные и прилагательные </w:t>
            </w:r>
            <w:r w:rsidRPr="005A6348">
              <w:rPr>
                <w:lang w:val="en-US"/>
              </w:rPr>
              <w:t>I</w:t>
            </w:r>
            <w:r w:rsidRPr="005A6348">
              <w:t xml:space="preserve">, </w:t>
            </w:r>
            <w:r w:rsidRPr="005A6348">
              <w:rPr>
                <w:lang w:val="en-US"/>
              </w:rPr>
              <w:t>II</w:t>
            </w:r>
            <w:r w:rsidRPr="005A6348">
              <w:t xml:space="preserve"> склонения»</w:t>
            </w:r>
          </w:p>
        </w:tc>
        <w:tc>
          <w:tcPr>
            <w:tcW w:w="1275" w:type="dxa"/>
          </w:tcPr>
          <w:p w:rsidR="006B679E" w:rsidRPr="005A6348" w:rsidRDefault="006B679E" w:rsidP="006B679E"/>
        </w:tc>
        <w:tc>
          <w:tcPr>
            <w:tcW w:w="1701" w:type="dxa"/>
            <w:gridSpan w:val="2"/>
          </w:tcPr>
          <w:p w:rsidR="006B679E" w:rsidRPr="005A6348" w:rsidRDefault="006B679E" w:rsidP="006B679E"/>
        </w:tc>
      </w:tr>
      <w:tr w:rsidR="006B679E" w:rsidRPr="005A6348" w:rsidTr="006B679E">
        <w:tc>
          <w:tcPr>
            <w:tcW w:w="1186" w:type="dxa"/>
          </w:tcPr>
          <w:p w:rsidR="006B679E" w:rsidRPr="005A6348" w:rsidRDefault="006B679E" w:rsidP="006B679E"/>
        </w:tc>
        <w:tc>
          <w:tcPr>
            <w:tcW w:w="1522" w:type="dxa"/>
          </w:tcPr>
          <w:p w:rsidR="006B679E" w:rsidRPr="005A6348" w:rsidRDefault="006B679E" w:rsidP="006B679E"/>
        </w:tc>
        <w:tc>
          <w:tcPr>
            <w:tcW w:w="4238" w:type="dxa"/>
          </w:tcPr>
          <w:p w:rsidR="006B679E" w:rsidRPr="005A6348" w:rsidRDefault="006B679E" w:rsidP="006B679E">
            <w:r w:rsidRPr="005A6348">
              <w:t xml:space="preserve">Анализ контрольной работы. </w:t>
            </w:r>
            <w:r w:rsidRPr="00FB23BA">
              <w:rPr>
                <w:u w:val="single"/>
              </w:rPr>
              <w:t>Контрольное чтение.</w:t>
            </w:r>
            <w:r w:rsidRPr="005A6348">
              <w:t xml:space="preserve"> Зачет по пословицам.</w:t>
            </w:r>
          </w:p>
        </w:tc>
        <w:tc>
          <w:tcPr>
            <w:tcW w:w="1275" w:type="dxa"/>
          </w:tcPr>
          <w:p w:rsidR="006B679E" w:rsidRPr="005A6348" w:rsidRDefault="006B679E" w:rsidP="006B679E"/>
        </w:tc>
        <w:tc>
          <w:tcPr>
            <w:tcW w:w="1701" w:type="dxa"/>
            <w:gridSpan w:val="2"/>
          </w:tcPr>
          <w:p w:rsidR="006B679E" w:rsidRPr="005A6348" w:rsidRDefault="006B679E" w:rsidP="006B679E"/>
        </w:tc>
      </w:tr>
      <w:tr w:rsidR="006B679E" w:rsidRPr="005A6348" w:rsidTr="006B679E">
        <w:tc>
          <w:tcPr>
            <w:tcW w:w="1186" w:type="dxa"/>
          </w:tcPr>
          <w:p w:rsidR="006B679E" w:rsidRPr="005A6348" w:rsidRDefault="006B679E" w:rsidP="006B679E"/>
        </w:tc>
        <w:tc>
          <w:tcPr>
            <w:tcW w:w="1522" w:type="dxa"/>
          </w:tcPr>
          <w:p w:rsidR="006B679E" w:rsidRPr="005A6348" w:rsidRDefault="006B679E" w:rsidP="006B679E"/>
        </w:tc>
        <w:tc>
          <w:tcPr>
            <w:tcW w:w="4238" w:type="dxa"/>
          </w:tcPr>
          <w:p w:rsidR="006B679E" w:rsidRPr="005A6348" w:rsidRDefault="006B679E" w:rsidP="006B679E">
            <w:r w:rsidRPr="005A6348">
              <w:rPr>
                <w:lang w:val="en-US"/>
              </w:rPr>
              <w:t>III</w:t>
            </w:r>
            <w:r w:rsidRPr="005A6348">
              <w:t xml:space="preserve"> склонение существительных. Склонение </w:t>
            </w:r>
            <w:r w:rsidRPr="005A6348">
              <w:rPr>
                <w:lang w:val="en-US"/>
              </w:rPr>
              <w:t>Deus</w:t>
            </w:r>
            <w:r w:rsidRPr="005A6348">
              <w:t>.</w:t>
            </w:r>
          </w:p>
        </w:tc>
        <w:tc>
          <w:tcPr>
            <w:tcW w:w="1275" w:type="dxa"/>
          </w:tcPr>
          <w:p w:rsidR="006B679E" w:rsidRPr="005A6348" w:rsidRDefault="006B679E" w:rsidP="006B679E"/>
        </w:tc>
        <w:tc>
          <w:tcPr>
            <w:tcW w:w="1701" w:type="dxa"/>
            <w:gridSpan w:val="2"/>
          </w:tcPr>
          <w:p w:rsidR="006B679E" w:rsidRPr="005A6348" w:rsidRDefault="006B679E" w:rsidP="006B679E"/>
        </w:tc>
      </w:tr>
      <w:tr w:rsidR="006B679E" w:rsidRPr="005A6348" w:rsidTr="006B679E">
        <w:tc>
          <w:tcPr>
            <w:tcW w:w="9922" w:type="dxa"/>
            <w:gridSpan w:val="6"/>
          </w:tcPr>
          <w:p w:rsidR="006B679E" w:rsidRPr="005A6348" w:rsidRDefault="006B679E" w:rsidP="006B679E">
            <w:pPr>
              <w:jc w:val="center"/>
            </w:pPr>
          </w:p>
        </w:tc>
      </w:tr>
      <w:tr w:rsidR="006B679E" w:rsidRPr="005A6348" w:rsidTr="006B679E">
        <w:tc>
          <w:tcPr>
            <w:tcW w:w="1186" w:type="dxa"/>
          </w:tcPr>
          <w:p w:rsidR="006B679E" w:rsidRPr="005A6348" w:rsidRDefault="006B679E" w:rsidP="006B679E"/>
        </w:tc>
        <w:tc>
          <w:tcPr>
            <w:tcW w:w="1522" w:type="dxa"/>
          </w:tcPr>
          <w:p w:rsidR="006B679E" w:rsidRPr="005A6348" w:rsidRDefault="006B679E" w:rsidP="006B679E"/>
        </w:tc>
        <w:tc>
          <w:tcPr>
            <w:tcW w:w="4238" w:type="dxa"/>
          </w:tcPr>
          <w:p w:rsidR="006B679E" w:rsidRPr="005A6348" w:rsidRDefault="006B679E" w:rsidP="006B679E">
            <w:r w:rsidRPr="005A6348">
              <w:t xml:space="preserve">Личные местоимения. Возвратное местоимение </w:t>
            </w:r>
            <w:r w:rsidRPr="005A6348">
              <w:rPr>
                <w:lang w:val="en-US"/>
              </w:rPr>
              <w:t>sui</w:t>
            </w:r>
          </w:p>
        </w:tc>
        <w:tc>
          <w:tcPr>
            <w:tcW w:w="1275" w:type="dxa"/>
          </w:tcPr>
          <w:p w:rsidR="006B679E" w:rsidRPr="005A6348" w:rsidRDefault="006B679E" w:rsidP="006B679E"/>
        </w:tc>
        <w:tc>
          <w:tcPr>
            <w:tcW w:w="1701" w:type="dxa"/>
            <w:gridSpan w:val="2"/>
          </w:tcPr>
          <w:p w:rsidR="006B679E" w:rsidRPr="005A6348" w:rsidRDefault="006B679E" w:rsidP="006B679E"/>
        </w:tc>
      </w:tr>
      <w:tr w:rsidR="006B679E" w:rsidRPr="005A6348" w:rsidTr="006B679E">
        <w:tc>
          <w:tcPr>
            <w:tcW w:w="1186" w:type="dxa"/>
          </w:tcPr>
          <w:p w:rsidR="006B679E" w:rsidRPr="005A6348" w:rsidRDefault="006B679E" w:rsidP="006B679E"/>
        </w:tc>
        <w:tc>
          <w:tcPr>
            <w:tcW w:w="1522" w:type="dxa"/>
          </w:tcPr>
          <w:p w:rsidR="006B679E" w:rsidRPr="005A6348" w:rsidRDefault="006B679E" w:rsidP="006B679E"/>
        </w:tc>
        <w:tc>
          <w:tcPr>
            <w:tcW w:w="4238" w:type="dxa"/>
          </w:tcPr>
          <w:p w:rsidR="006B679E" w:rsidRPr="005A6348" w:rsidRDefault="006B679E" w:rsidP="006B679E">
            <w:r w:rsidRPr="005A6348">
              <w:t xml:space="preserve">Гласный и смешанный вариант </w:t>
            </w:r>
            <w:r w:rsidRPr="005A6348">
              <w:rPr>
                <w:lang w:val="en-US"/>
              </w:rPr>
              <w:t>III</w:t>
            </w:r>
            <w:r w:rsidRPr="005A6348">
              <w:t xml:space="preserve">  склонения. Некоторые особенности </w:t>
            </w:r>
            <w:r w:rsidRPr="005A6348">
              <w:rPr>
                <w:lang w:val="en-US"/>
              </w:rPr>
              <w:t xml:space="preserve">III </w:t>
            </w:r>
            <w:r w:rsidRPr="005A6348">
              <w:t xml:space="preserve"> склонения.</w:t>
            </w:r>
          </w:p>
        </w:tc>
        <w:tc>
          <w:tcPr>
            <w:tcW w:w="1275" w:type="dxa"/>
          </w:tcPr>
          <w:p w:rsidR="006B679E" w:rsidRPr="005A6348" w:rsidRDefault="006B679E" w:rsidP="006B679E"/>
        </w:tc>
        <w:tc>
          <w:tcPr>
            <w:tcW w:w="1701" w:type="dxa"/>
            <w:gridSpan w:val="2"/>
          </w:tcPr>
          <w:p w:rsidR="006B679E" w:rsidRPr="005A6348" w:rsidRDefault="006B679E" w:rsidP="006B679E"/>
        </w:tc>
      </w:tr>
      <w:tr w:rsidR="006B679E" w:rsidRPr="005A6348" w:rsidTr="006B679E">
        <w:tc>
          <w:tcPr>
            <w:tcW w:w="1186" w:type="dxa"/>
          </w:tcPr>
          <w:p w:rsidR="006B679E" w:rsidRPr="005A6348" w:rsidRDefault="006B679E" w:rsidP="006B679E"/>
        </w:tc>
        <w:tc>
          <w:tcPr>
            <w:tcW w:w="1522" w:type="dxa"/>
          </w:tcPr>
          <w:p w:rsidR="006B679E" w:rsidRPr="005A6348" w:rsidRDefault="006B679E" w:rsidP="006B679E"/>
        </w:tc>
        <w:tc>
          <w:tcPr>
            <w:tcW w:w="4238" w:type="dxa"/>
          </w:tcPr>
          <w:p w:rsidR="006B679E" w:rsidRPr="005A6348" w:rsidRDefault="006B679E" w:rsidP="006B679E">
            <w:r w:rsidRPr="00FB23BA">
              <w:rPr>
                <w:u w:val="single"/>
              </w:rPr>
              <w:t>Самостоятельная работа по теме</w:t>
            </w:r>
            <w:r w:rsidRPr="005A6348">
              <w:t xml:space="preserve"> «</w:t>
            </w:r>
            <w:r w:rsidRPr="005A6348">
              <w:rPr>
                <w:lang w:val="en-US"/>
              </w:rPr>
              <w:t>III</w:t>
            </w:r>
            <w:r w:rsidRPr="005A6348">
              <w:t xml:space="preserve"> склонение существительных»</w:t>
            </w:r>
          </w:p>
        </w:tc>
        <w:tc>
          <w:tcPr>
            <w:tcW w:w="1275" w:type="dxa"/>
          </w:tcPr>
          <w:p w:rsidR="006B679E" w:rsidRPr="005A6348" w:rsidRDefault="006B679E" w:rsidP="006B679E"/>
        </w:tc>
        <w:tc>
          <w:tcPr>
            <w:tcW w:w="1701" w:type="dxa"/>
            <w:gridSpan w:val="2"/>
          </w:tcPr>
          <w:p w:rsidR="006B679E" w:rsidRPr="005A6348" w:rsidRDefault="006B679E" w:rsidP="006B679E"/>
        </w:tc>
      </w:tr>
      <w:tr w:rsidR="006B679E" w:rsidRPr="005A6348" w:rsidTr="006B679E">
        <w:tc>
          <w:tcPr>
            <w:tcW w:w="1186" w:type="dxa"/>
          </w:tcPr>
          <w:p w:rsidR="006B679E" w:rsidRPr="005A6348" w:rsidRDefault="006B679E" w:rsidP="006B679E"/>
        </w:tc>
        <w:tc>
          <w:tcPr>
            <w:tcW w:w="1522" w:type="dxa"/>
          </w:tcPr>
          <w:p w:rsidR="006B679E" w:rsidRPr="005A6348" w:rsidRDefault="006B679E" w:rsidP="006B679E"/>
        </w:tc>
        <w:tc>
          <w:tcPr>
            <w:tcW w:w="4238" w:type="dxa"/>
          </w:tcPr>
          <w:p w:rsidR="006B679E" w:rsidRPr="005A6348" w:rsidRDefault="006B679E" w:rsidP="006B679E">
            <w:r w:rsidRPr="005A6348">
              <w:t xml:space="preserve">Времена системы инфекта в действительном залоге. Спряжение </w:t>
            </w:r>
            <w:r w:rsidRPr="005A6348">
              <w:rPr>
                <w:lang w:val="en-US"/>
              </w:rPr>
              <w:t>esse</w:t>
            </w:r>
            <w:r w:rsidRPr="005A6348">
              <w:t xml:space="preserve">  в прошедшем (</w:t>
            </w:r>
            <w:r w:rsidRPr="005A6348">
              <w:rPr>
                <w:lang w:val="en-US"/>
              </w:rPr>
              <w:t>Imperfect</w:t>
            </w:r>
            <w:r w:rsidRPr="005A6348">
              <w:t>) и будущем (</w:t>
            </w:r>
            <w:r w:rsidRPr="005A6348">
              <w:rPr>
                <w:lang w:val="en-US"/>
              </w:rPr>
              <w:t>Futurum</w:t>
            </w:r>
            <w:r w:rsidRPr="005A6348">
              <w:t xml:space="preserve"> </w:t>
            </w:r>
            <w:r w:rsidRPr="005A6348">
              <w:rPr>
                <w:lang w:val="en-US"/>
              </w:rPr>
              <w:t>I</w:t>
            </w:r>
            <w:r w:rsidRPr="005A6348">
              <w:t>) времени.</w:t>
            </w:r>
          </w:p>
        </w:tc>
        <w:tc>
          <w:tcPr>
            <w:tcW w:w="1275" w:type="dxa"/>
          </w:tcPr>
          <w:p w:rsidR="006B679E" w:rsidRPr="005A6348" w:rsidRDefault="006B679E" w:rsidP="006B679E"/>
        </w:tc>
        <w:tc>
          <w:tcPr>
            <w:tcW w:w="1701" w:type="dxa"/>
            <w:gridSpan w:val="2"/>
          </w:tcPr>
          <w:p w:rsidR="006B679E" w:rsidRPr="005A6348" w:rsidRDefault="006B679E" w:rsidP="006B679E"/>
        </w:tc>
      </w:tr>
      <w:tr w:rsidR="006B679E" w:rsidRPr="005A6348" w:rsidTr="006B679E">
        <w:tc>
          <w:tcPr>
            <w:tcW w:w="1186" w:type="dxa"/>
          </w:tcPr>
          <w:p w:rsidR="006B679E" w:rsidRPr="005A6348" w:rsidRDefault="006B679E" w:rsidP="006B679E"/>
        </w:tc>
        <w:tc>
          <w:tcPr>
            <w:tcW w:w="1522" w:type="dxa"/>
          </w:tcPr>
          <w:p w:rsidR="006B679E" w:rsidRPr="005A6348" w:rsidRDefault="006B679E" w:rsidP="006B679E"/>
        </w:tc>
        <w:tc>
          <w:tcPr>
            <w:tcW w:w="4238" w:type="dxa"/>
          </w:tcPr>
          <w:p w:rsidR="006B679E" w:rsidRPr="005A6348" w:rsidRDefault="006B679E" w:rsidP="006B679E">
            <w:pPr>
              <w:rPr>
                <w:lang w:val="en-US"/>
              </w:rPr>
            </w:pPr>
            <w:r w:rsidRPr="005A6348">
              <w:t xml:space="preserve">Прилагательные </w:t>
            </w:r>
            <w:r w:rsidRPr="005A6348">
              <w:rPr>
                <w:lang w:val="en-US"/>
              </w:rPr>
              <w:t>III</w:t>
            </w:r>
            <w:r w:rsidRPr="005A6348">
              <w:t xml:space="preserve">  склонения. Царю небесный. </w:t>
            </w:r>
            <w:r w:rsidRPr="005A6348">
              <w:rPr>
                <w:lang w:val="en-US"/>
              </w:rPr>
              <w:t>Rex Caelestis.</w:t>
            </w:r>
          </w:p>
        </w:tc>
        <w:tc>
          <w:tcPr>
            <w:tcW w:w="1275" w:type="dxa"/>
          </w:tcPr>
          <w:p w:rsidR="006B679E" w:rsidRPr="005A6348" w:rsidRDefault="006B679E" w:rsidP="006B679E"/>
        </w:tc>
        <w:tc>
          <w:tcPr>
            <w:tcW w:w="1701" w:type="dxa"/>
            <w:gridSpan w:val="2"/>
          </w:tcPr>
          <w:p w:rsidR="006B679E" w:rsidRPr="005A6348" w:rsidRDefault="006B679E" w:rsidP="006B679E"/>
        </w:tc>
      </w:tr>
      <w:tr w:rsidR="006B679E" w:rsidRPr="005A6348" w:rsidTr="006B679E">
        <w:tc>
          <w:tcPr>
            <w:tcW w:w="1186" w:type="dxa"/>
          </w:tcPr>
          <w:p w:rsidR="006B679E" w:rsidRPr="005A6348" w:rsidRDefault="006B679E" w:rsidP="006B679E"/>
        </w:tc>
        <w:tc>
          <w:tcPr>
            <w:tcW w:w="1522" w:type="dxa"/>
          </w:tcPr>
          <w:p w:rsidR="006B679E" w:rsidRPr="005A6348" w:rsidRDefault="006B679E" w:rsidP="006B679E"/>
        </w:tc>
        <w:tc>
          <w:tcPr>
            <w:tcW w:w="4238" w:type="dxa"/>
          </w:tcPr>
          <w:p w:rsidR="006B679E" w:rsidRPr="005A6348" w:rsidRDefault="006B679E" w:rsidP="006B679E">
            <w:r w:rsidRPr="005A6348">
              <w:rPr>
                <w:lang w:val="en-US"/>
              </w:rPr>
              <w:t>IV, V</w:t>
            </w:r>
            <w:r w:rsidRPr="005A6348">
              <w:t xml:space="preserve"> склонение существительных.</w:t>
            </w:r>
          </w:p>
        </w:tc>
        <w:tc>
          <w:tcPr>
            <w:tcW w:w="1275" w:type="dxa"/>
          </w:tcPr>
          <w:p w:rsidR="006B679E" w:rsidRPr="005A6348" w:rsidRDefault="006B679E" w:rsidP="006B679E"/>
        </w:tc>
        <w:tc>
          <w:tcPr>
            <w:tcW w:w="1701" w:type="dxa"/>
            <w:gridSpan w:val="2"/>
          </w:tcPr>
          <w:p w:rsidR="006B679E" w:rsidRPr="005A6348" w:rsidRDefault="006B679E" w:rsidP="006B679E"/>
        </w:tc>
      </w:tr>
      <w:tr w:rsidR="006B679E" w:rsidRPr="005A6348" w:rsidTr="006B679E">
        <w:tc>
          <w:tcPr>
            <w:tcW w:w="1186" w:type="dxa"/>
          </w:tcPr>
          <w:p w:rsidR="006B679E" w:rsidRPr="005A6348" w:rsidRDefault="006B679E" w:rsidP="006B679E"/>
        </w:tc>
        <w:tc>
          <w:tcPr>
            <w:tcW w:w="1522" w:type="dxa"/>
          </w:tcPr>
          <w:p w:rsidR="006B679E" w:rsidRPr="005A6348" w:rsidRDefault="006B679E" w:rsidP="006B679E"/>
        </w:tc>
        <w:tc>
          <w:tcPr>
            <w:tcW w:w="4238" w:type="dxa"/>
          </w:tcPr>
          <w:p w:rsidR="006B679E" w:rsidRPr="005A6348" w:rsidRDefault="006B679E" w:rsidP="006B679E">
            <w:r w:rsidRPr="005A6348">
              <w:t>Обобщение по теме «</w:t>
            </w:r>
            <w:r w:rsidRPr="005A6348">
              <w:rPr>
                <w:lang w:val="en-US"/>
              </w:rPr>
              <w:t>I</w:t>
            </w:r>
            <w:r w:rsidRPr="005A6348">
              <w:t>-</w:t>
            </w:r>
            <w:r w:rsidRPr="005A6348">
              <w:rPr>
                <w:lang w:val="en-US"/>
              </w:rPr>
              <w:t>V</w:t>
            </w:r>
            <w:r w:rsidRPr="005A6348">
              <w:t xml:space="preserve"> склонение существительных. </w:t>
            </w:r>
            <w:r w:rsidRPr="00FB23BA">
              <w:rPr>
                <w:u w:val="single"/>
              </w:rPr>
              <w:t>Самостоятельная работа</w:t>
            </w:r>
            <w:r w:rsidRPr="005A6348">
              <w:t>.</w:t>
            </w:r>
          </w:p>
        </w:tc>
        <w:tc>
          <w:tcPr>
            <w:tcW w:w="1275" w:type="dxa"/>
          </w:tcPr>
          <w:p w:rsidR="006B679E" w:rsidRPr="005A6348" w:rsidRDefault="006B679E" w:rsidP="006B679E"/>
        </w:tc>
        <w:tc>
          <w:tcPr>
            <w:tcW w:w="1701" w:type="dxa"/>
            <w:gridSpan w:val="2"/>
          </w:tcPr>
          <w:p w:rsidR="006B679E" w:rsidRPr="005A6348" w:rsidRDefault="006B679E" w:rsidP="006B679E"/>
        </w:tc>
      </w:tr>
      <w:tr w:rsidR="006B679E" w:rsidRPr="005A6348" w:rsidTr="006B679E">
        <w:tc>
          <w:tcPr>
            <w:tcW w:w="1186" w:type="dxa"/>
          </w:tcPr>
          <w:p w:rsidR="006B679E" w:rsidRPr="005A6348" w:rsidRDefault="006B679E" w:rsidP="006B679E"/>
        </w:tc>
        <w:tc>
          <w:tcPr>
            <w:tcW w:w="1522" w:type="dxa"/>
          </w:tcPr>
          <w:p w:rsidR="006B679E" w:rsidRPr="005A6348" w:rsidRDefault="006B679E" w:rsidP="006B679E"/>
        </w:tc>
        <w:tc>
          <w:tcPr>
            <w:tcW w:w="4238" w:type="dxa"/>
          </w:tcPr>
          <w:p w:rsidR="006B679E" w:rsidRPr="005A6348" w:rsidRDefault="006B679E" w:rsidP="006B679E">
            <w:r w:rsidRPr="00FB23BA">
              <w:rPr>
                <w:u w:val="single"/>
              </w:rPr>
              <w:t>Контрольная работа по теме</w:t>
            </w:r>
            <w:r w:rsidRPr="005A6348">
              <w:t xml:space="preserve"> «</w:t>
            </w:r>
            <w:r w:rsidRPr="005A6348">
              <w:rPr>
                <w:lang w:val="en-US"/>
              </w:rPr>
              <w:t>I</w:t>
            </w:r>
            <w:r w:rsidRPr="005A6348">
              <w:t>-</w:t>
            </w:r>
            <w:r w:rsidRPr="005A6348">
              <w:rPr>
                <w:lang w:val="en-US"/>
              </w:rPr>
              <w:t>V</w:t>
            </w:r>
            <w:r w:rsidRPr="005A6348">
              <w:t xml:space="preserve"> склонение существительных.</w:t>
            </w:r>
          </w:p>
        </w:tc>
        <w:tc>
          <w:tcPr>
            <w:tcW w:w="1275" w:type="dxa"/>
          </w:tcPr>
          <w:p w:rsidR="006B679E" w:rsidRPr="005A6348" w:rsidRDefault="006B679E" w:rsidP="006B679E"/>
        </w:tc>
        <w:tc>
          <w:tcPr>
            <w:tcW w:w="1701" w:type="dxa"/>
            <w:gridSpan w:val="2"/>
          </w:tcPr>
          <w:p w:rsidR="006B679E" w:rsidRPr="005A6348" w:rsidRDefault="006B679E" w:rsidP="006B679E"/>
        </w:tc>
      </w:tr>
      <w:tr w:rsidR="006B679E" w:rsidRPr="005A6348" w:rsidTr="006B679E">
        <w:tc>
          <w:tcPr>
            <w:tcW w:w="1186" w:type="dxa"/>
          </w:tcPr>
          <w:p w:rsidR="006B679E" w:rsidRPr="005A6348" w:rsidRDefault="006B679E" w:rsidP="006B679E"/>
        </w:tc>
        <w:tc>
          <w:tcPr>
            <w:tcW w:w="1522" w:type="dxa"/>
          </w:tcPr>
          <w:p w:rsidR="006B679E" w:rsidRPr="005A6348" w:rsidRDefault="006B679E" w:rsidP="006B679E"/>
        </w:tc>
        <w:tc>
          <w:tcPr>
            <w:tcW w:w="4238" w:type="dxa"/>
          </w:tcPr>
          <w:p w:rsidR="006B679E" w:rsidRPr="005A6348" w:rsidRDefault="006B679E" w:rsidP="006B679E">
            <w:r w:rsidRPr="005A6348">
              <w:t xml:space="preserve">Анализ контрольной работы. </w:t>
            </w:r>
            <w:r w:rsidRPr="00FB23BA">
              <w:rPr>
                <w:u w:val="single"/>
              </w:rPr>
              <w:t>Контрольное чтение</w:t>
            </w:r>
            <w:r w:rsidRPr="005A6348">
              <w:t xml:space="preserve"> Царю небесный. </w:t>
            </w:r>
            <w:r w:rsidRPr="005A6348">
              <w:rPr>
                <w:lang w:val="en-US"/>
              </w:rPr>
              <w:t>Rex</w:t>
            </w:r>
            <w:r w:rsidRPr="005A6348">
              <w:t xml:space="preserve"> </w:t>
            </w:r>
            <w:r w:rsidRPr="005A6348">
              <w:rPr>
                <w:lang w:val="en-US"/>
              </w:rPr>
              <w:t>Caelestis</w:t>
            </w:r>
            <w:r w:rsidRPr="005A6348">
              <w:t>. Зачет по пословицам.</w:t>
            </w:r>
          </w:p>
        </w:tc>
        <w:tc>
          <w:tcPr>
            <w:tcW w:w="1275" w:type="dxa"/>
          </w:tcPr>
          <w:p w:rsidR="006B679E" w:rsidRPr="005A6348" w:rsidRDefault="006B679E" w:rsidP="006B679E"/>
        </w:tc>
        <w:tc>
          <w:tcPr>
            <w:tcW w:w="1701" w:type="dxa"/>
            <w:gridSpan w:val="2"/>
          </w:tcPr>
          <w:p w:rsidR="006B679E" w:rsidRPr="005A6348" w:rsidRDefault="006B679E" w:rsidP="006B679E"/>
        </w:tc>
      </w:tr>
      <w:tr w:rsidR="006B679E" w:rsidRPr="005A6348" w:rsidTr="006B679E">
        <w:tc>
          <w:tcPr>
            <w:tcW w:w="9922" w:type="dxa"/>
            <w:gridSpan w:val="6"/>
          </w:tcPr>
          <w:p w:rsidR="006B679E" w:rsidRPr="005A6348" w:rsidRDefault="006B679E" w:rsidP="006B679E">
            <w:pPr>
              <w:jc w:val="center"/>
            </w:pPr>
          </w:p>
        </w:tc>
      </w:tr>
      <w:tr w:rsidR="006B679E" w:rsidRPr="005A6348" w:rsidTr="006B679E">
        <w:tc>
          <w:tcPr>
            <w:tcW w:w="1186" w:type="dxa"/>
          </w:tcPr>
          <w:p w:rsidR="006B679E" w:rsidRPr="005A6348" w:rsidRDefault="006B679E" w:rsidP="006B679E"/>
        </w:tc>
        <w:tc>
          <w:tcPr>
            <w:tcW w:w="1522" w:type="dxa"/>
          </w:tcPr>
          <w:p w:rsidR="006B679E" w:rsidRPr="005A6348" w:rsidRDefault="006B679E" w:rsidP="006B679E"/>
        </w:tc>
        <w:tc>
          <w:tcPr>
            <w:tcW w:w="4238" w:type="dxa"/>
          </w:tcPr>
          <w:p w:rsidR="006B679E" w:rsidRPr="005A6348" w:rsidRDefault="006B679E" w:rsidP="006B679E">
            <w:r>
              <w:t xml:space="preserve">Спряжение глаголов в </w:t>
            </w:r>
            <w:r>
              <w:rPr>
                <w:lang w:val="en-US"/>
              </w:rPr>
              <w:t>Perfectum</w:t>
            </w:r>
            <w:r w:rsidRPr="005A6348">
              <w:t xml:space="preserve"> </w:t>
            </w:r>
            <w:r>
              <w:rPr>
                <w:lang w:val="en-US"/>
              </w:rPr>
              <w:t>Indicativi</w:t>
            </w:r>
            <w:r w:rsidRPr="005A6348">
              <w:t xml:space="preserve"> </w:t>
            </w:r>
            <w:r>
              <w:rPr>
                <w:lang w:val="en-US"/>
              </w:rPr>
              <w:t>Activi</w:t>
            </w:r>
            <w:r w:rsidRPr="005A6348">
              <w:t>.</w:t>
            </w:r>
            <w:r>
              <w:t xml:space="preserve"> Указательные местоимения.</w:t>
            </w:r>
          </w:p>
        </w:tc>
        <w:tc>
          <w:tcPr>
            <w:tcW w:w="1417" w:type="dxa"/>
            <w:gridSpan w:val="2"/>
          </w:tcPr>
          <w:p w:rsidR="006B679E" w:rsidRPr="005A6348" w:rsidRDefault="006B679E" w:rsidP="006B679E"/>
        </w:tc>
        <w:tc>
          <w:tcPr>
            <w:tcW w:w="1559" w:type="dxa"/>
          </w:tcPr>
          <w:p w:rsidR="006B679E" w:rsidRPr="005A6348" w:rsidRDefault="006B679E" w:rsidP="006B679E"/>
        </w:tc>
      </w:tr>
      <w:tr w:rsidR="006B679E" w:rsidRPr="005A6348" w:rsidTr="006B679E">
        <w:tc>
          <w:tcPr>
            <w:tcW w:w="1186" w:type="dxa"/>
          </w:tcPr>
          <w:p w:rsidR="006B679E" w:rsidRPr="005A6348" w:rsidRDefault="006B679E" w:rsidP="006B679E"/>
        </w:tc>
        <w:tc>
          <w:tcPr>
            <w:tcW w:w="1522" w:type="dxa"/>
          </w:tcPr>
          <w:p w:rsidR="006B679E" w:rsidRPr="005A6348" w:rsidRDefault="006B679E" w:rsidP="006B679E"/>
        </w:tc>
        <w:tc>
          <w:tcPr>
            <w:tcW w:w="4238" w:type="dxa"/>
          </w:tcPr>
          <w:p w:rsidR="006B679E" w:rsidRPr="005A6348" w:rsidRDefault="006B679E" w:rsidP="006B679E">
            <w:r>
              <w:t>Действительный залог времен в системе перфекта. Числительные.</w:t>
            </w:r>
          </w:p>
        </w:tc>
        <w:tc>
          <w:tcPr>
            <w:tcW w:w="1417" w:type="dxa"/>
            <w:gridSpan w:val="2"/>
          </w:tcPr>
          <w:p w:rsidR="006B679E" w:rsidRPr="005A6348" w:rsidRDefault="006B679E" w:rsidP="006B679E"/>
        </w:tc>
        <w:tc>
          <w:tcPr>
            <w:tcW w:w="1559" w:type="dxa"/>
          </w:tcPr>
          <w:p w:rsidR="006B679E" w:rsidRPr="005A6348" w:rsidRDefault="006B679E" w:rsidP="006B679E"/>
        </w:tc>
      </w:tr>
      <w:tr w:rsidR="006B679E" w:rsidRPr="005A6348" w:rsidTr="006B679E">
        <w:tc>
          <w:tcPr>
            <w:tcW w:w="1186" w:type="dxa"/>
          </w:tcPr>
          <w:p w:rsidR="006B679E" w:rsidRPr="005A6348" w:rsidRDefault="006B679E" w:rsidP="006B679E"/>
        </w:tc>
        <w:tc>
          <w:tcPr>
            <w:tcW w:w="1522" w:type="dxa"/>
          </w:tcPr>
          <w:p w:rsidR="006B679E" w:rsidRPr="005A6348" w:rsidRDefault="006B679E" w:rsidP="006B679E"/>
        </w:tc>
        <w:tc>
          <w:tcPr>
            <w:tcW w:w="4238" w:type="dxa"/>
          </w:tcPr>
          <w:p w:rsidR="006B679E" w:rsidRPr="005A6348" w:rsidRDefault="006B679E" w:rsidP="006B679E">
            <w:r>
              <w:t>Обобщение по теме «</w:t>
            </w:r>
            <w:r>
              <w:rPr>
                <w:lang w:val="en-US"/>
              </w:rPr>
              <w:t>Perfectum</w:t>
            </w:r>
            <w:r w:rsidRPr="005A6348">
              <w:t xml:space="preserve"> </w:t>
            </w:r>
            <w:r>
              <w:rPr>
                <w:lang w:val="en-US"/>
              </w:rPr>
              <w:t>Indicativi</w:t>
            </w:r>
            <w:r w:rsidRPr="005A6348">
              <w:t xml:space="preserve"> </w:t>
            </w:r>
            <w:r>
              <w:rPr>
                <w:lang w:val="en-US"/>
              </w:rPr>
              <w:t>Activi</w:t>
            </w:r>
            <w:r>
              <w:t xml:space="preserve">» Чтение и анализ текста молитвы «Символ Веры» </w:t>
            </w:r>
            <w:r>
              <w:rPr>
                <w:lang w:val="en-US"/>
              </w:rPr>
              <w:t>Credo</w:t>
            </w:r>
            <w:r w:rsidRPr="005A6348">
              <w:t>.</w:t>
            </w:r>
          </w:p>
        </w:tc>
        <w:tc>
          <w:tcPr>
            <w:tcW w:w="1417" w:type="dxa"/>
            <w:gridSpan w:val="2"/>
          </w:tcPr>
          <w:p w:rsidR="006B679E" w:rsidRPr="005A6348" w:rsidRDefault="006B679E" w:rsidP="006B679E"/>
        </w:tc>
        <w:tc>
          <w:tcPr>
            <w:tcW w:w="1559" w:type="dxa"/>
          </w:tcPr>
          <w:p w:rsidR="006B679E" w:rsidRPr="005A6348" w:rsidRDefault="006B679E" w:rsidP="006B679E"/>
        </w:tc>
      </w:tr>
      <w:tr w:rsidR="006B679E" w:rsidRPr="005A6348" w:rsidTr="006B679E">
        <w:tc>
          <w:tcPr>
            <w:tcW w:w="1186" w:type="dxa"/>
          </w:tcPr>
          <w:p w:rsidR="006B679E" w:rsidRPr="005A6348" w:rsidRDefault="006B679E" w:rsidP="006B679E"/>
        </w:tc>
        <w:tc>
          <w:tcPr>
            <w:tcW w:w="1522" w:type="dxa"/>
          </w:tcPr>
          <w:p w:rsidR="006B679E" w:rsidRPr="005A6348" w:rsidRDefault="006B679E" w:rsidP="006B679E"/>
        </w:tc>
        <w:tc>
          <w:tcPr>
            <w:tcW w:w="4238" w:type="dxa"/>
          </w:tcPr>
          <w:p w:rsidR="006B679E" w:rsidRPr="005A6348" w:rsidRDefault="006B679E" w:rsidP="006B679E">
            <w:r w:rsidRPr="00FB23BA">
              <w:rPr>
                <w:u w:val="single"/>
              </w:rPr>
              <w:t>Самостоятельная работа по теме</w:t>
            </w:r>
            <w:r>
              <w:t>«</w:t>
            </w:r>
            <w:r>
              <w:rPr>
                <w:lang w:val="en-US"/>
              </w:rPr>
              <w:t>Imperfectum</w:t>
            </w:r>
            <w:r w:rsidRPr="001F5006">
              <w:t>\</w:t>
            </w:r>
            <w:r>
              <w:rPr>
                <w:lang w:val="en-US"/>
              </w:rPr>
              <w:t>Perfectum</w:t>
            </w:r>
            <w:r w:rsidRPr="005A6348">
              <w:t xml:space="preserve"> </w:t>
            </w:r>
            <w:r>
              <w:rPr>
                <w:lang w:val="en-US"/>
              </w:rPr>
              <w:t>Indicativi</w:t>
            </w:r>
            <w:r w:rsidRPr="005A6348">
              <w:t xml:space="preserve"> </w:t>
            </w:r>
            <w:r>
              <w:rPr>
                <w:lang w:val="en-US"/>
              </w:rPr>
              <w:t>Activi</w:t>
            </w:r>
            <w:r>
              <w:t>» Чтение и анализ текста Евангелия от Луки гл.2</w:t>
            </w:r>
          </w:p>
        </w:tc>
        <w:tc>
          <w:tcPr>
            <w:tcW w:w="1417" w:type="dxa"/>
            <w:gridSpan w:val="2"/>
          </w:tcPr>
          <w:p w:rsidR="006B679E" w:rsidRPr="005A6348" w:rsidRDefault="006B679E" w:rsidP="006B679E"/>
        </w:tc>
        <w:tc>
          <w:tcPr>
            <w:tcW w:w="1559" w:type="dxa"/>
          </w:tcPr>
          <w:p w:rsidR="006B679E" w:rsidRPr="005A6348" w:rsidRDefault="006B679E" w:rsidP="006B679E"/>
        </w:tc>
      </w:tr>
      <w:tr w:rsidR="006B679E" w:rsidRPr="005A6348" w:rsidTr="006B679E">
        <w:tc>
          <w:tcPr>
            <w:tcW w:w="1186" w:type="dxa"/>
          </w:tcPr>
          <w:p w:rsidR="006B679E" w:rsidRPr="005A6348" w:rsidRDefault="006B679E" w:rsidP="006B679E"/>
        </w:tc>
        <w:tc>
          <w:tcPr>
            <w:tcW w:w="1522" w:type="dxa"/>
          </w:tcPr>
          <w:p w:rsidR="006B679E" w:rsidRPr="005A6348" w:rsidRDefault="006B679E" w:rsidP="006B679E"/>
        </w:tc>
        <w:tc>
          <w:tcPr>
            <w:tcW w:w="4238" w:type="dxa"/>
          </w:tcPr>
          <w:p w:rsidR="006B679E" w:rsidRPr="005A6348" w:rsidRDefault="006B679E" w:rsidP="006B679E">
            <w:r>
              <w:t>Чтение и анализ текста Псалма 10</w:t>
            </w:r>
            <w:r w:rsidRPr="005A6348">
              <w:t>2.</w:t>
            </w:r>
          </w:p>
        </w:tc>
        <w:tc>
          <w:tcPr>
            <w:tcW w:w="1417" w:type="dxa"/>
            <w:gridSpan w:val="2"/>
          </w:tcPr>
          <w:p w:rsidR="006B679E" w:rsidRPr="005A6348" w:rsidRDefault="006B679E" w:rsidP="006B679E"/>
        </w:tc>
        <w:tc>
          <w:tcPr>
            <w:tcW w:w="1559" w:type="dxa"/>
          </w:tcPr>
          <w:p w:rsidR="006B679E" w:rsidRPr="005A6348" w:rsidRDefault="006B679E" w:rsidP="006B679E"/>
        </w:tc>
      </w:tr>
      <w:tr w:rsidR="006B679E" w:rsidRPr="005A6348" w:rsidTr="006B679E">
        <w:tc>
          <w:tcPr>
            <w:tcW w:w="1186" w:type="dxa"/>
          </w:tcPr>
          <w:p w:rsidR="006B679E" w:rsidRPr="005A6348" w:rsidRDefault="006B679E" w:rsidP="006B679E"/>
        </w:tc>
        <w:tc>
          <w:tcPr>
            <w:tcW w:w="1522" w:type="dxa"/>
          </w:tcPr>
          <w:p w:rsidR="006B679E" w:rsidRPr="005A6348" w:rsidRDefault="006B679E" w:rsidP="006B679E"/>
        </w:tc>
        <w:tc>
          <w:tcPr>
            <w:tcW w:w="4238" w:type="dxa"/>
          </w:tcPr>
          <w:p w:rsidR="006B679E" w:rsidRPr="001F5006" w:rsidRDefault="006B679E" w:rsidP="006B679E">
            <w:r>
              <w:t xml:space="preserve">Консультация перед зачетом. Чтение и анализ текста молитв </w:t>
            </w:r>
            <w:r w:rsidRPr="001F5006">
              <w:t>“</w:t>
            </w:r>
            <w:r>
              <w:rPr>
                <w:lang w:val="en-US"/>
              </w:rPr>
              <w:t>Rex</w:t>
            </w:r>
            <w:r w:rsidRPr="001F5006">
              <w:t xml:space="preserve"> </w:t>
            </w:r>
            <w:r>
              <w:rPr>
                <w:lang w:val="en-US"/>
              </w:rPr>
              <w:t>caelestis</w:t>
            </w:r>
            <w:r w:rsidRPr="001F5006">
              <w:t>”, “</w:t>
            </w:r>
            <w:r>
              <w:rPr>
                <w:lang w:val="en-US"/>
              </w:rPr>
              <w:t>Pater</w:t>
            </w:r>
            <w:r w:rsidRPr="001F5006">
              <w:t xml:space="preserve"> </w:t>
            </w:r>
            <w:r>
              <w:rPr>
                <w:lang w:val="en-US"/>
              </w:rPr>
              <w:t>noster</w:t>
            </w:r>
            <w:r w:rsidRPr="001F5006">
              <w:t>”, “</w:t>
            </w:r>
            <w:r>
              <w:rPr>
                <w:lang w:val="en-US"/>
              </w:rPr>
              <w:t>Rex</w:t>
            </w:r>
            <w:r w:rsidRPr="001F5006">
              <w:t xml:space="preserve"> </w:t>
            </w:r>
            <w:r>
              <w:rPr>
                <w:lang w:val="en-US"/>
              </w:rPr>
              <w:t>Caelestis</w:t>
            </w:r>
            <w:r w:rsidRPr="001F5006">
              <w:t>”</w:t>
            </w:r>
          </w:p>
        </w:tc>
        <w:tc>
          <w:tcPr>
            <w:tcW w:w="1417" w:type="dxa"/>
            <w:gridSpan w:val="2"/>
          </w:tcPr>
          <w:p w:rsidR="006B679E" w:rsidRPr="005A6348" w:rsidRDefault="006B679E" w:rsidP="006B679E"/>
        </w:tc>
        <w:tc>
          <w:tcPr>
            <w:tcW w:w="1559" w:type="dxa"/>
          </w:tcPr>
          <w:p w:rsidR="006B679E" w:rsidRPr="005A6348" w:rsidRDefault="006B679E" w:rsidP="006B679E"/>
        </w:tc>
      </w:tr>
      <w:tr w:rsidR="006B679E" w:rsidRPr="005A6348" w:rsidTr="006B679E">
        <w:tc>
          <w:tcPr>
            <w:tcW w:w="1186" w:type="dxa"/>
          </w:tcPr>
          <w:p w:rsidR="006B679E" w:rsidRPr="005A6348" w:rsidRDefault="006B679E" w:rsidP="006B679E"/>
        </w:tc>
        <w:tc>
          <w:tcPr>
            <w:tcW w:w="1522" w:type="dxa"/>
          </w:tcPr>
          <w:p w:rsidR="006B679E" w:rsidRPr="005A6348" w:rsidRDefault="006B679E" w:rsidP="006B679E"/>
        </w:tc>
        <w:tc>
          <w:tcPr>
            <w:tcW w:w="4238" w:type="dxa"/>
          </w:tcPr>
          <w:p w:rsidR="006B679E" w:rsidRPr="001F5006" w:rsidRDefault="006B679E" w:rsidP="006B679E">
            <w:r w:rsidRPr="00FB23BA">
              <w:rPr>
                <w:u w:val="single"/>
              </w:rPr>
              <w:t>Зачетная контрольная работа.</w:t>
            </w:r>
            <w:r>
              <w:t xml:space="preserve"> Тестирование, контролирующее знание лексики и грамматического материала. Анализ текста молитв </w:t>
            </w:r>
            <w:r w:rsidRPr="001F5006">
              <w:t>“</w:t>
            </w:r>
            <w:r>
              <w:rPr>
                <w:lang w:val="en-US"/>
              </w:rPr>
              <w:t>Rex</w:t>
            </w:r>
            <w:r w:rsidRPr="001F5006">
              <w:t xml:space="preserve"> </w:t>
            </w:r>
            <w:r>
              <w:rPr>
                <w:lang w:val="en-US"/>
              </w:rPr>
              <w:t>caelestis</w:t>
            </w:r>
            <w:r w:rsidRPr="001F5006">
              <w:t>”, “</w:t>
            </w:r>
            <w:r>
              <w:rPr>
                <w:lang w:val="en-US"/>
              </w:rPr>
              <w:t>Pater</w:t>
            </w:r>
            <w:r w:rsidRPr="001F5006">
              <w:t xml:space="preserve"> </w:t>
            </w:r>
            <w:r>
              <w:rPr>
                <w:lang w:val="en-US"/>
              </w:rPr>
              <w:t>noster</w:t>
            </w:r>
            <w:r w:rsidRPr="001F5006">
              <w:t>”, “</w:t>
            </w:r>
            <w:r>
              <w:rPr>
                <w:lang w:val="en-US"/>
              </w:rPr>
              <w:t>Rex</w:t>
            </w:r>
            <w:r w:rsidRPr="001F5006">
              <w:t xml:space="preserve"> </w:t>
            </w:r>
            <w:r>
              <w:rPr>
                <w:lang w:val="en-US"/>
              </w:rPr>
              <w:t>Caelestis</w:t>
            </w:r>
            <w:r w:rsidRPr="001F5006">
              <w:t>”</w:t>
            </w:r>
          </w:p>
        </w:tc>
        <w:tc>
          <w:tcPr>
            <w:tcW w:w="1417" w:type="dxa"/>
            <w:gridSpan w:val="2"/>
          </w:tcPr>
          <w:p w:rsidR="006B679E" w:rsidRPr="005A6348" w:rsidRDefault="006B679E" w:rsidP="006B679E"/>
        </w:tc>
        <w:tc>
          <w:tcPr>
            <w:tcW w:w="1559" w:type="dxa"/>
          </w:tcPr>
          <w:p w:rsidR="006B679E" w:rsidRPr="005A6348" w:rsidRDefault="006B679E" w:rsidP="006B679E"/>
        </w:tc>
      </w:tr>
      <w:tr w:rsidR="006B679E" w:rsidRPr="005A6348" w:rsidTr="006B679E">
        <w:tc>
          <w:tcPr>
            <w:tcW w:w="1186" w:type="dxa"/>
          </w:tcPr>
          <w:p w:rsidR="006B679E" w:rsidRPr="005A6348" w:rsidRDefault="006B679E" w:rsidP="006B679E"/>
        </w:tc>
        <w:tc>
          <w:tcPr>
            <w:tcW w:w="1522" w:type="dxa"/>
          </w:tcPr>
          <w:p w:rsidR="006B679E" w:rsidRPr="005A6348" w:rsidRDefault="006B679E" w:rsidP="006B679E"/>
        </w:tc>
        <w:tc>
          <w:tcPr>
            <w:tcW w:w="4238" w:type="dxa"/>
          </w:tcPr>
          <w:p w:rsidR="006B679E" w:rsidRPr="005A6348" w:rsidRDefault="006B679E" w:rsidP="006B679E">
            <w:r>
              <w:t>Анализ зачетной контрольной работы</w:t>
            </w:r>
            <w:r w:rsidRPr="005A6348">
              <w:t xml:space="preserve"> </w:t>
            </w:r>
          </w:p>
        </w:tc>
        <w:tc>
          <w:tcPr>
            <w:tcW w:w="1417" w:type="dxa"/>
            <w:gridSpan w:val="2"/>
          </w:tcPr>
          <w:p w:rsidR="006B679E" w:rsidRPr="005A6348" w:rsidRDefault="006B679E" w:rsidP="006B679E"/>
        </w:tc>
        <w:tc>
          <w:tcPr>
            <w:tcW w:w="1559" w:type="dxa"/>
          </w:tcPr>
          <w:p w:rsidR="006B679E" w:rsidRPr="005A6348" w:rsidRDefault="006B679E" w:rsidP="006B679E"/>
        </w:tc>
      </w:tr>
      <w:tr w:rsidR="006B679E" w:rsidRPr="005A6348" w:rsidTr="006B679E">
        <w:tc>
          <w:tcPr>
            <w:tcW w:w="1186" w:type="dxa"/>
          </w:tcPr>
          <w:p w:rsidR="006B679E" w:rsidRPr="005A6348" w:rsidRDefault="006B679E" w:rsidP="006B679E"/>
        </w:tc>
        <w:tc>
          <w:tcPr>
            <w:tcW w:w="1522" w:type="dxa"/>
          </w:tcPr>
          <w:p w:rsidR="006B679E" w:rsidRPr="005A6348" w:rsidRDefault="006B679E" w:rsidP="006B679E"/>
        </w:tc>
        <w:tc>
          <w:tcPr>
            <w:tcW w:w="4238" w:type="dxa"/>
          </w:tcPr>
          <w:p w:rsidR="006B679E" w:rsidRPr="005A6348" w:rsidRDefault="006B679E" w:rsidP="006B679E">
            <w:r w:rsidRPr="00FB23BA">
              <w:rPr>
                <w:u w:val="single"/>
              </w:rPr>
              <w:t>Контрольное чтение молитв</w:t>
            </w:r>
            <w:r>
              <w:t>, изученных в течение года. Контроль знания пословиц и крылатых выражений.</w:t>
            </w:r>
          </w:p>
        </w:tc>
        <w:tc>
          <w:tcPr>
            <w:tcW w:w="1417" w:type="dxa"/>
            <w:gridSpan w:val="2"/>
          </w:tcPr>
          <w:p w:rsidR="006B679E" w:rsidRPr="005A6348" w:rsidRDefault="006B679E" w:rsidP="006B679E"/>
        </w:tc>
        <w:tc>
          <w:tcPr>
            <w:tcW w:w="1559" w:type="dxa"/>
          </w:tcPr>
          <w:p w:rsidR="006B679E" w:rsidRPr="005A6348" w:rsidRDefault="006B679E" w:rsidP="006B679E"/>
        </w:tc>
      </w:tr>
      <w:tr w:rsidR="006B679E" w:rsidRPr="005A6348" w:rsidTr="006B679E">
        <w:tc>
          <w:tcPr>
            <w:tcW w:w="1186" w:type="dxa"/>
          </w:tcPr>
          <w:p w:rsidR="006B679E" w:rsidRPr="005A6348" w:rsidRDefault="006B679E" w:rsidP="006B679E"/>
        </w:tc>
        <w:tc>
          <w:tcPr>
            <w:tcW w:w="1522" w:type="dxa"/>
          </w:tcPr>
          <w:p w:rsidR="006B679E" w:rsidRPr="005A6348" w:rsidRDefault="006B679E" w:rsidP="006B679E"/>
        </w:tc>
        <w:tc>
          <w:tcPr>
            <w:tcW w:w="4238" w:type="dxa"/>
          </w:tcPr>
          <w:p w:rsidR="006B679E" w:rsidRPr="005A6348" w:rsidRDefault="006B679E" w:rsidP="006B679E">
            <w:r>
              <w:t>Резервный урок.</w:t>
            </w:r>
          </w:p>
        </w:tc>
        <w:tc>
          <w:tcPr>
            <w:tcW w:w="1417" w:type="dxa"/>
            <w:gridSpan w:val="2"/>
          </w:tcPr>
          <w:p w:rsidR="006B679E" w:rsidRPr="005A6348" w:rsidRDefault="006B679E" w:rsidP="006B679E"/>
        </w:tc>
        <w:tc>
          <w:tcPr>
            <w:tcW w:w="1559" w:type="dxa"/>
          </w:tcPr>
          <w:p w:rsidR="006B679E" w:rsidRPr="005A6348" w:rsidRDefault="006B679E" w:rsidP="006B679E"/>
        </w:tc>
      </w:tr>
    </w:tbl>
    <w:p w:rsidR="006B679E" w:rsidRPr="005A6348" w:rsidRDefault="006B679E" w:rsidP="006B679E"/>
    <w:p w:rsidR="006B679E" w:rsidRDefault="006B679E" w:rsidP="006B679E">
      <w:pPr>
        <w:jc w:val="both"/>
      </w:pPr>
    </w:p>
    <w:p w:rsidR="006B679E" w:rsidRDefault="006B679E" w:rsidP="006B679E">
      <w:pPr>
        <w:spacing w:after="200" w:line="276" w:lineRule="auto"/>
        <w:jc w:val="center"/>
        <w:rPr>
          <w:rFonts w:eastAsiaTheme="minorHAnsi"/>
          <w:b/>
          <w:sz w:val="28"/>
          <w:szCs w:val="28"/>
        </w:rPr>
      </w:pPr>
    </w:p>
    <w:p w:rsidR="006B679E" w:rsidRDefault="006B679E" w:rsidP="006B679E">
      <w:pPr>
        <w:spacing w:after="200" w:line="276" w:lineRule="auto"/>
        <w:jc w:val="center"/>
        <w:rPr>
          <w:rFonts w:eastAsiaTheme="minorHAnsi"/>
          <w:b/>
          <w:sz w:val="28"/>
          <w:szCs w:val="28"/>
        </w:rPr>
      </w:pPr>
    </w:p>
    <w:p w:rsidR="006B679E" w:rsidRDefault="006B679E" w:rsidP="006B679E">
      <w:pPr>
        <w:spacing w:after="200" w:line="276" w:lineRule="auto"/>
        <w:jc w:val="center"/>
        <w:rPr>
          <w:rFonts w:eastAsiaTheme="minorHAnsi"/>
          <w:b/>
          <w:sz w:val="28"/>
          <w:szCs w:val="28"/>
        </w:rPr>
      </w:pPr>
    </w:p>
    <w:p w:rsidR="006B679E" w:rsidRDefault="006B679E" w:rsidP="006B679E">
      <w:pPr>
        <w:spacing w:after="200" w:line="276" w:lineRule="auto"/>
        <w:jc w:val="center"/>
        <w:rPr>
          <w:rFonts w:eastAsiaTheme="minorHAnsi"/>
          <w:b/>
          <w:sz w:val="28"/>
          <w:szCs w:val="28"/>
        </w:rPr>
      </w:pPr>
    </w:p>
    <w:p w:rsidR="006B679E" w:rsidRDefault="006B679E" w:rsidP="006B679E">
      <w:pPr>
        <w:spacing w:after="200" w:line="276" w:lineRule="auto"/>
        <w:jc w:val="center"/>
        <w:rPr>
          <w:rFonts w:eastAsiaTheme="minorHAnsi"/>
          <w:b/>
          <w:sz w:val="28"/>
          <w:szCs w:val="28"/>
        </w:rPr>
      </w:pPr>
    </w:p>
    <w:p w:rsidR="006B679E" w:rsidRDefault="006B679E" w:rsidP="006B679E">
      <w:pPr>
        <w:spacing w:after="200" w:line="276" w:lineRule="auto"/>
        <w:jc w:val="center"/>
        <w:rPr>
          <w:rFonts w:eastAsiaTheme="minorHAnsi"/>
          <w:b/>
          <w:sz w:val="28"/>
          <w:szCs w:val="28"/>
        </w:rPr>
      </w:pPr>
    </w:p>
    <w:p w:rsidR="006B679E" w:rsidRDefault="006B679E" w:rsidP="006B679E">
      <w:pPr>
        <w:spacing w:after="200" w:line="276" w:lineRule="auto"/>
        <w:jc w:val="center"/>
        <w:rPr>
          <w:rFonts w:eastAsiaTheme="minorHAnsi"/>
          <w:b/>
          <w:sz w:val="28"/>
          <w:szCs w:val="28"/>
        </w:rPr>
      </w:pPr>
    </w:p>
    <w:p w:rsidR="006B679E" w:rsidRPr="0051666A" w:rsidRDefault="006B679E" w:rsidP="006B679E">
      <w:pPr>
        <w:spacing w:after="200" w:line="276" w:lineRule="auto"/>
        <w:jc w:val="center"/>
        <w:rPr>
          <w:rFonts w:eastAsiaTheme="minorHAnsi"/>
          <w:b/>
          <w:sz w:val="28"/>
          <w:szCs w:val="28"/>
        </w:rPr>
      </w:pPr>
      <w:r w:rsidRPr="0051666A">
        <w:rPr>
          <w:rFonts w:eastAsiaTheme="minorHAnsi"/>
          <w:b/>
          <w:sz w:val="28"/>
          <w:szCs w:val="28"/>
        </w:rPr>
        <w:t>Литература для учителя:</w:t>
      </w:r>
    </w:p>
    <w:p w:rsidR="006B679E" w:rsidRPr="0051666A" w:rsidRDefault="006B679E" w:rsidP="006D0A57">
      <w:pPr>
        <w:widowControl/>
        <w:numPr>
          <w:ilvl w:val="0"/>
          <w:numId w:val="162"/>
        </w:numPr>
        <w:autoSpaceDE/>
        <w:autoSpaceDN/>
        <w:spacing w:after="200" w:line="276" w:lineRule="auto"/>
        <w:contextualSpacing/>
        <w:rPr>
          <w:rFonts w:eastAsiaTheme="minorHAnsi"/>
          <w:sz w:val="28"/>
          <w:szCs w:val="28"/>
        </w:rPr>
      </w:pPr>
      <w:r w:rsidRPr="0051666A">
        <w:rPr>
          <w:rFonts w:eastAsiaTheme="minorHAnsi"/>
          <w:sz w:val="28"/>
          <w:szCs w:val="28"/>
        </w:rPr>
        <w:t>Игумен Агафангел. «Латинский язык христианского мира», учебное пособие</w:t>
      </w:r>
    </w:p>
    <w:p w:rsidR="006B679E" w:rsidRPr="0051666A" w:rsidRDefault="006B679E" w:rsidP="006D0A57">
      <w:pPr>
        <w:widowControl/>
        <w:numPr>
          <w:ilvl w:val="0"/>
          <w:numId w:val="162"/>
        </w:numPr>
        <w:autoSpaceDE/>
        <w:autoSpaceDN/>
        <w:spacing w:after="200" w:line="276" w:lineRule="auto"/>
        <w:contextualSpacing/>
        <w:rPr>
          <w:rFonts w:eastAsiaTheme="minorHAnsi"/>
          <w:sz w:val="28"/>
          <w:szCs w:val="28"/>
        </w:rPr>
      </w:pPr>
      <w:r w:rsidRPr="0051666A">
        <w:rPr>
          <w:rFonts w:eastAsiaTheme="minorHAnsi"/>
          <w:sz w:val="28"/>
          <w:szCs w:val="28"/>
        </w:rPr>
        <w:t xml:space="preserve">Греко-Латинский кабинет Ю. А. Шичалина (http://press.mgl.ru): </w:t>
      </w:r>
    </w:p>
    <w:p w:rsidR="006B679E" w:rsidRPr="0051666A" w:rsidRDefault="006B679E" w:rsidP="006D0A57">
      <w:pPr>
        <w:widowControl/>
        <w:numPr>
          <w:ilvl w:val="0"/>
          <w:numId w:val="162"/>
        </w:numPr>
        <w:autoSpaceDE/>
        <w:autoSpaceDN/>
        <w:spacing w:after="200" w:line="276" w:lineRule="auto"/>
        <w:contextualSpacing/>
        <w:rPr>
          <w:rFonts w:eastAsiaTheme="minorHAnsi"/>
          <w:sz w:val="28"/>
          <w:szCs w:val="28"/>
        </w:rPr>
      </w:pPr>
      <w:r w:rsidRPr="0051666A">
        <w:rPr>
          <w:rFonts w:eastAsiaTheme="minorHAnsi"/>
          <w:sz w:val="28"/>
          <w:szCs w:val="28"/>
        </w:rPr>
        <w:t>А</w:t>
      </w:r>
      <w:r w:rsidRPr="0051666A">
        <w:rPr>
          <w:rFonts w:eastAsiaTheme="minorHAnsi"/>
          <w:sz w:val="28"/>
          <w:szCs w:val="28"/>
          <w:lang w:val="en-US"/>
        </w:rPr>
        <w:t xml:space="preserve">. </w:t>
      </w:r>
      <w:r w:rsidRPr="0051666A">
        <w:rPr>
          <w:rFonts w:eastAsiaTheme="minorHAnsi"/>
          <w:sz w:val="28"/>
          <w:szCs w:val="28"/>
        </w:rPr>
        <w:t>М</w:t>
      </w:r>
      <w:r w:rsidRPr="0051666A">
        <w:rPr>
          <w:rFonts w:eastAsiaTheme="minorHAnsi"/>
          <w:sz w:val="28"/>
          <w:szCs w:val="28"/>
          <w:lang w:val="en-US"/>
        </w:rPr>
        <w:t xml:space="preserve">. </w:t>
      </w:r>
      <w:r w:rsidRPr="0051666A">
        <w:rPr>
          <w:rFonts w:eastAsiaTheme="minorHAnsi"/>
          <w:sz w:val="28"/>
          <w:szCs w:val="28"/>
        </w:rPr>
        <w:t>Белов</w:t>
      </w:r>
      <w:r w:rsidRPr="0051666A">
        <w:rPr>
          <w:rFonts w:eastAsiaTheme="minorHAnsi"/>
          <w:sz w:val="28"/>
          <w:szCs w:val="28"/>
          <w:lang w:val="en-US"/>
        </w:rPr>
        <w:t xml:space="preserve">. ARS GRAMMATICA. </w:t>
      </w:r>
      <w:r w:rsidRPr="0051666A">
        <w:rPr>
          <w:rFonts w:eastAsiaTheme="minorHAnsi"/>
          <w:sz w:val="28"/>
          <w:szCs w:val="28"/>
        </w:rPr>
        <w:t xml:space="preserve">Книга о латинском языке; </w:t>
      </w:r>
    </w:p>
    <w:p w:rsidR="006B679E" w:rsidRPr="0051666A" w:rsidRDefault="006B679E" w:rsidP="006D0A57">
      <w:pPr>
        <w:widowControl/>
        <w:numPr>
          <w:ilvl w:val="0"/>
          <w:numId w:val="162"/>
        </w:numPr>
        <w:autoSpaceDE/>
        <w:autoSpaceDN/>
        <w:spacing w:after="200" w:line="276" w:lineRule="auto"/>
        <w:contextualSpacing/>
        <w:rPr>
          <w:rFonts w:eastAsiaTheme="minorHAnsi"/>
          <w:sz w:val="28"/>
          <w:szCs w:val="28"/>
        </w:rPr>
      </w:pPr>
      <w:r w:rsidRPr="0051666A">
        <w:rPr>
          <w:rFonts w:eastAsiaTheme="minorHAnsi"/>
          <w:sz w:val="28"/>
          <w:szCs w:val="28"/>
        </w:rPr>
        <w:t xml:space="preserve">О. Петрученко. Латинско-русский словарь; </w:t>
      </w:r>
    </w:p>
    <w:p w:rsidR="006B679E" w:rsidRPr="0051666A" w:rsidRDefault="006B679E" w:rsidP="006D0A57">
      <w:pPr>
        <w:widowControl/>
        <w:numPr>
          <w:ilvl w:val="0"/>
          <w:numId w:val="162"/>
        </w:numPr>
        <w:autoSpaceDE/>
        <w:autoSpaceDN/>
        <w:spacing w:after="200" w:line="276" w:lineRule="auto"/>
        <w:contextualSpacing/>
        <w:rPr>
          <w:rFonts w:eastAsiaTheme="minorHAnsi"/>
          <w:sz w:val="28"/>
          <w:szCs w:val="28"/>
        </w:rPr>
      </w:pPr>
      <w:r w:rsidRPr="0051666A">
        <w:rPr>
          <w:rFonts w:eastAsiaTheme="minorHAnsi"/>
          <w:sz w:val="28"/>
          <w:szCs w:val="28"/>
        </w:rPr>
        <w:t xml:space="preserve">Н. К. Малинаускене. Введение в историю латинского языка; </w:t>
      </w:r>
    </w:p>
    <w:p w:rsidR="006B679E" w:rsidRPr="0051666A" w:rsidRDefault="006B679E" w:rsidP="006D0A57">
      <w:pPr>
        <w:widowControl/>
        <w:numPr>
          <w:ilvl w:val="0"/>
          <w:numId w:val="162"/>
        </w:numPr>
        <w:autoSpaceDE/>
        <w:autoSpaceDN/>
        <w:spacing w:after="200" w:line="276" w:lineRule="auto"/>
        <w:contextualSpacing/>
        <w:rPr>
          <w:rFonts w:eastAsiaTheme="minorHAnsi"/>
          <w:sz w:val="28"/>
          <w:szCs w:val="28"/>
        </w:rPr>
      </w:pPr>
      <w:r w:rsidRPr="0051666A">
        <w:rPr>
          <w:rFonts w:eastAsiaTheme="minorHAnsi"/>
          <w:sz w:val="28"/>
          <w:szCs w:val="28"/>
        </w:rPr>
        <w:t xml:space="preserve">Т. А. Карасева. Историческая фонетика латинского языка; </w:t>
      </w:r>
    </w:p>
    <w:p w:rsidR="006B679E" w:rsidRPr="0051666A" w:rsidRDefault="006B679E" w:rsidP="006D0A57">
      <w:pPr>
        <w:widowControl/>
        <w:numPr>
          <w:ilvl w:val="0"/>
          <w:numId w:val="162"/>
        </w:numPr>
        <w:autoSpaceDE/>
        <w:autoSpaceDN/>
        <w:spacing w:after="200" w:line="276" w:lineRule="auto"/>
        <w:contextualSpacing/>
        <w:rPr>
          <w:rFonts w:eastAsiaTheme="minorHAnsi"/>
          <w:sz w:val="28"/>
          <w:szCs w:val="28"/>
        </w:rPr>
      </w:pPr>
      <w:r w:rsidRPr="0051666A">
        <w:rPr>
          <w:rFonts w:eastAsiaTheme="minorHAnsi"/>
          <w:sz w:val="28"/>
          <w:szCs w:val="28"/>
        </w:rPr>
        <w:t>А</w:t>
      </w:r>
      <w:r w:rsidRPr="0051666A">
        <w:rPr>
          <w:rFonts w:eastAsiaTheme="minorHAnsi"/>
          <w:sz w:val="28"/>
          <w:szCs w:val="28"/>
          <w:lang w:val="en-US"/>
        </w:rPr>
        <w:t xml:space="preserve">. </w:t>
      </w:r>
      <w:r w:rsidRPr="0051666A">
        <w:rPr>
          <w:rFonts w:eastAsiaTheme="minorHAnsi"/>
          <w:sz w:val="28"/>
          <w:szCs w:val="28"/>
        </w:rPr>
        <w:t>Адольф</w:t>
      </w:r>
      <w:r w:rsidRPr="0051666A">
        <w:rPr>
          <w:rFonts w:eastAsiaTheme="minorHAnsi"/>
          <w:sz w:val="28"/>
          <w:szCs w:val="28"/>
          <w:lang w:val="en-US"/>
        </w:rPr>
        <w:t xml:space="preserve">, </w:t>
      </w:r>
      <w:r w:rsidRPr="0051666A">
        <w:rPr>
          <w:rFonts w:eastAsiaTheme="minorHAnsi"/>
          <w:sz w:val="28"/>
          <w:szCs w:val="28"/>
        </w:rPr>
        <w:t>С</w:t>
      </w:r>
      <w:r w:rsidRPr="0051666A">
        <w:rPr>
          <w:rFonts w:eastAsiaTheme="minorHAnsi"/>
          <w:sz w:val="28"/>
          <w:szCs w:val="28"/>
          <w:lang w:val="en-US"/>
        </w:rPr>
        <w:t xml:space="preserve">. </w:t>
      </w:r>
      <w:r w:rsidRPr="0051666A">
        <w:rPr>
          <w:rFonts w:eastAsiaTheme="minorHAnsi"/>
          <w:sz w:val="28"/>
          <w:szCs w:val="28"/>
        </w:rPr>
        <w:t>Любомудров</w:t>
      </w:r>
      <w:r w:rsidRPr="0051666A">
        <w:rPr>
          <w:rFonts w:eastAsiaTheme="minorHAnsi"/>
          <w:sz w:val="28"/>
          <w:szCs w:val="28"/>
          <w:lang w:val="en-US"/>
        </w:rPr>
        <w:t xml:space="preserve">. Orbis Romanus pictus. </w:t>
      </w:r>
      <w:r w:rsidRPr="0051666A">
        <w:rPr>
          <w:rFonts w:eastAsiaTheme="minorHAnsi"/>
          <w:sz w:val="28"/>
          <w:szCs w:val="28"/>
        </w:rPr>
        <w:t xml:space="preserve">Римский мир в картинках. </w:t>
      </w:r>
    </w:p>
    <w:p w:rsidR="006B679E" w:rsidRPr="0051666A" w:rsidRDefault="006B679E" w:rsidP="006D0A57">
      <w:pPr>
        <w:widowControl/>
        <w:numPr>
          <w:ilvl w:val="0"/>
          <w:numId w:val="162"/>
        </w:numPr>
        <w:autoSpaceDE/>
        <w:autoSpaceDN/>
        <w:spacing w:after="200" w:line="276" w:lineRule="auto"/>
        <w:contextualSpacing/>
        <w:rPr>
          <w:rFonts w:eastAsiaTheme="minorHAnsi"/>
          <w:sz w:val="28"/>
          <w:szCs w:val="28"/>
        </w:rPr>
      </w:pPr>
      <w:r w:rsidRPr="0051666A">
        <w:rPr>
          <w:rFonts w:eastAsiaTheme="minorHAnsi"/>
          <w:sz w:val="28"/>
          <w:szCs w:val="28"/>
        </w:rPr>
        <w:t xml:space="preserve">Учебник по латинскому языку в трех частях А.В. Подосинова и Н. И. Щавелевой </w:t>
      </w:r>
    </w:p>
    <w:p w:rsidR="006B679E" w:rsidRDefault="006B679E" w:rsidP="006D0A57">
      <w:pPr>
        <w:widowControl/>
        <w:numPr>
          <w:ilvl w:val="0"/>
          <w:numId w:val="162"/>
        </w:numPr>
        <w:autoSpaceDE/>
        <w:autoSpaceDN/>
        <w:spacing w:after="200" w:line="276" w:lineRule="auto"/>
        <w:contextualSpacing/>
        <w:rPr>
          <w:rFonts w:eastAsiaTheme="minorHAnsi"/>
          <w:sz w:val="28"/>
          <w:szCs w:val="28"/>
        </w:rPr>
      </w:pPr>
      <w:r w:rsidRPr="0051666A">
        <w:rPr>
          <w:rFonts w:eastAsiaTheme="minorHAnsi"/>
          <w:sz w:val="28"/>
          <w:szCs w:val="28"/>
        </w:rPr>
        <w:t>Введение в латинский язык и античную культуру, датский учебник Hans H. Orberg. Lingua Latina.</w:t>
      </w:r>
    </w:p>
    <w:p w:rsidR="006B679E" w:rsidRPr="0051666A" w:rsidRDefault="006B679E" w:rsidP="006B679E">
      <w:pPr>
        <w:spacing w:after="200" w:line="276" w:lineRule="auto"/>
        <w:ind w:left="720"/>
        <w:contextualSpacing/>
        <w:rPr>
          <w:rFonts w:eastAsiaTheme="minorHAnsi"/>
          <w:sz w:val="28"/>
          <w:szCs w:val="28"/>
        </w:rPr>
      </w:pPr>
    </w:p>
    <w:p w:rsidR="006B679E" w:rsidRPr="0051666A" w:rsidRDefault="006B679E" w:rsidP="006B679E">
      <w:pPr>
        <w:spacing w:after="200" w:line="276" w:lineRule="auto"/>
        <w:jc w:val="center"/>
        <w:rPr>
          <w:rFonts w:eastAsiaTheme="minorHAnsi"/>
          <w:b/>
          <w:sz w:val="28"/>
          <w:szCs w:val="28"/>
        </w:rPr>
      </w:pPr>
      <w:r w:rsidRPr="0051666A">
        <w:rPr>
          <w:rFonts w:eastAsiaTheme="minorHAnsi"/>
          <w:b/>
          <w:sz w:val="28"/>
          <w:szCs w:val="28"/>
        </w:rPr>
        <w:t>Электронные ресурсы:</w:t>
      </w:r>
    </w:p>
    <w:p w:rsidR="006B679E" w:rsidRPr="0051666A" w:rsidRDefault="006B679E" w:rsidP="006D0A57">
      <w:pPr>
        <w:widowControl/>
        <w:numPr>
          <w:ilvl w:val="0"/>
          <w:numId w:val="163"/>
        </w:numPr>
        <w:autoSpaceDE/>
        <w:autoSpaceDN/>
        <w:spacing w:after="200" w:line="276" w:lineRule="auto"/>
        <w:contextualSpacing/>
        <w:rPr>
          <w:rFonts w:eastAsiaTheme="minorHAnsi"/>
          <w:sz w:val="28"/>
          <w:szCs w:val="28"/>
        </w:rPr>
      </w:pPr>
      <w:r w:rsidRPr="0051666A">
        <w:rPr>
          <w:rFonts w:eastAsiaTheme="minorHAnsi"/>
          <w:sz w:val="28"/>
          <w:szCs w:val="28"/>
        </w:rPr>
        <w:t>Новый проект Греко-Латинского кабинета Ю. А. Шичалина (www.locusclassicus.ru), чьей основной задачей является создание общедоступной библиотеки аудиовизуальных материалов на древних (древнегреческом и латинском) и современных европейских языках;</w:t>
      </w:r>
    </w:p>
    <w:p w:rsidR="006B679E" w:rsidRPr="0051666A" w:rsidRDefault="006B679E" w:rsidP="006D0A57">
      <w:pPr>
        <w:widowControl/>
        <w:numPr>
          <w:ilvl w:val="0"/>
          <w:numId w:val="163"/>
        </w:numPr>
        <w:autoSpaceDE/>
        <w:autoSpaceDN/>
        <w:spacing w:after="200" w:line="276" w:lineRule="auto"/>
        <w:contextualSpacing/>
        <w:rPr>
          <w:rFonts w:eastAsiaTheme="minorHAnsi"/>
          <w:sz w:val="28"/>
          <w:szCs w:val="28"/>
          <w:lang w:val="en-US"/>
        </w:rPr>
      </w:pPr>
      <w:r w:rsidRPr="0051666A">
        <w:rPr>
          <w:rFonts w:eastAsiaTheme="minorHAnsi"/>
          <w:sz w:val="28"/>
          <w:szCs w:val="28"/>
        </w:rPr>
        <w:t>Сайт</w:t>
      </w:r>
      <w:r w:rsidRPr="0051666A">
        <w:rPr>
          <w:rFonts w:eastAsiaTheme="minorHAnsi"/>
          <w:sz w:val="28"/>
          <w:szCs w:val="28"/>
          <w:lang w:val="en-US"/>
        </w:rPr>
        <w:t xml:space="preserve"> Perseus Digital Library (http://www.perseus.tufts.edu/hopper/), </w:t>
      </w:r>
    </w:p>
    <w:p w:rsidR="006B679E" w:rsidRPr="0051666A" w:rsidRDefault="006B679E" w:rsidP="006D0A57">
      <w:pPr>
        <w:widowControl/>
        <w:numPr>
          <w:ilvl w:val="0"/>
          <w:numId w:val="163"/>
        </w:numPr>
        <w:autoSpaceDE/>
        <w:autoSpaceDN/>
        <w:spacing w:after="200" w:line="276" w:lineRule="auto"/>
        <w:contextualSpacing/>
        <w:rPr>
          <w:rFonts w:eastAsiaTheme="minorHAnsi"/>
          <w:sz w:val="28"/>
          <w:szCs w:val="28"/>
          <w:lang w:val="en-US"/>
        </w:rPr>
      </w:pPr>
      <w:r w:rsidRPr="0051666A">
        <w:rPr>
          <w:rFonts w:eastAsiaTheme="minorHAnsi"/>
          <w:sz w:val="28"/>
          <w:szCs w:val="28"/>
        </w:rPr>
        <w:t>Сайт</w:t>
      </w:r>
      <w:r w:rsidRPr="0051666A">
        <w:rPr>
          <w:rFonts w:eastAsiaTheme="minorHAnsi"/>
          <w:sz w:val="28"/>
          <w:szCs w:val="28"/>
          <w:lang w:val="en-US"/>
        </w:rPr>
        <w:t xml:space="preserve"> LIBRARIUS - </w:t>
      </w:r>
      <w:r w:rsidRPr="0051666A">
        <w:rPr>
          <w:rFonts w:eastAsiaTheme="minorHAnsi"/>
          <w:sz w:val="28"/>
          <w:szCs w:val="28"/>
        </w:rPr>
        <w:t>классическая</w:t>
      </w:r>
      <w:r w:rsidRPr="0051666A">
        <w:rPr>
          <w:rFonts w:eastAsiaTheme="minorHAnsi"/>
          <w:sz w:val="28"/>
          <w:szCs w:val="28"/>
          <w:lang w:val="en-US"/>
        </w:rPr>
        <w:t xml:space="preserve"> </w:t>
      </w:r>
      <w:r w:rsidRPr="0051666A">
        <w:rPr>
          <w:rFonts w:eastAsiaTheme="minorHAnsi"/>
          <w:sz w:val="28"/>
          <w:szCs w:val="28"/>
        </w:rPr>
        <w:t>филология</w:t>
      </w:r>
      <w:r w:rsidRPr="0051666A">
        <w:rPr>
          <w:rFonts w:eastAsiaTheme="minorHAnsi"/>
          <w:sz w:val="28"/>
          <w:szCs w:val="28"/>
          <w:lang w:val="en-US"/>
        </w:rPr>
        <w:t xml:space="preserve">, </w:t>
      </w:r>
      <w:r w:rsidRPr="0051666A">
        <w:rPr>
          <w:rFonts w:eastAsiaTheme="minorHAnsi"/>
          <w:sz w:val="28"/>
          <w:szCs w:val="28"/>
        </w:rPr>
        <w:t>антиковедение</w:t>
      </w:r>
      <w:r w:rsidRPr="0051666A">
        <w:rPr>
          <w:rFonts w:eastAsiaTheme="minorHAnsi"/>
          <w:sz w:val="28"/>
          <w:szCs w:val="28"/>
          <w:lang w:val="en-US"/>
        </w:rPr>
        <w:t xml:space="preserve"> (librarius.narod.ru/).</w:t>
      </w:r>
    </w:p>
    <w:p w:rsidR="006B679E" w:rsidRPr="0051666A" w:rsidRDefault="006B679E" w:rsidP="006B679E">
      <w:pPr>
        <w:spacing w:after="200" w:line="276" w:lineRule="auto"/>
        <w:jc w:val="center"/>
        <w:rPr>
          <w:rFonts w:eastAsiaTheme="minorHAnsi"/>
          <w:b/>
          <w:sz w:val="28"/>
          <w:szCs w:val="28"/>
        </w:rPr>
      </w:pPr>
      <w:r w:rsidRPr="0051666A">
        <w:rPr>
          <w:rFonts w:eastAsiaTheme="minorHAnsi"/>
          <w:b/>
          <w:sz w:val="28"/>
          <w:szCs w:val="28"/>
        </w:rPr>
        <w:t>Литература для учащихся:</w:t>
      </w:r>
    </w:p>
    <w:p w:rsidR="006B679E" w:rsidRPr="0051666A" w:rsidRDefault="006B679E" w:rsidP="006D0A57">
      <w:pPr>
        <w:widowControl/>
        <w:numPr>
          <w:ilvl w:val="0"/>
          <w:numId w:val="164"/>
        </w:numPr>
        <w:autoSpaceDE/>
        <w:autoSpaceDN/>
        <w:spacing w:after="200" w:line="276" w:lineRule="auto"/>
        <w:contextualSpacing/>
        <w:rPr>
          <w:rFonts w:eastAsiaTheme="minorHAnsi"/>
          <w:sz w:val="28"/>
          <w:szCs w:val="28"/>
        </w:rPr>
      </w:pPr>
      <w:r w:rsidRPr="0051666A">
        <w:rPr>
          <w:rFonts w:eastAsiaTheme="minorHAnsi"/>
          <w:sz w:val="28"/>
          <w:szCs w:val="28"/>
        </w:rPr>
        <w:t>Игумен Агафангел. «Латинский язык христианского мира», учебное пособие</w:t>
      </w:r>
    </w:p>
    <w:p w:rsidR="006B679E" w:rsidRPr="00837E95" w:rsidRDefault="006B679E" w:rsidP="006B679E">
      <w:pPr>
        <w:jc w:val="both"/>
      </w:pPr>
    </w:p>
    <w:p w:rsidR="00B6404B" w:rsidRPr="00467C56" w:rsidRDefault="00B6404B" w:rsidP="00B6404B">
      <w:pPr>
        <w:widowControl/>
        <w:tabs>
          <w:tab w:val="left" w:pos="1598"/>
          <w:tab w:val="left" w:pos="2862"/>
          <w:tab w:val="center" w:pos="4677"/>
        </w:tabs>
        <w:autoSpaceDE/>
        <w:autoSpaceDN/>
        <w:spacing w:after="200" w:line="276" w:lineRule="auto"/>
        <w:ind w:left="2160"/>
        <w:rPr>
          <w:sz w:val="28"/>
          <w:szCs w:val="28"/>
        </w:rPr>
      </w:pPr>
    </w:p>
    <w:p w:rsidR="00B6404B" w:rsidRPr="00491D01" w:rsidRDefault="00B6404B" w:rsidP="00B6404B">
      <w:pPr>
        <w:pStyle w:val="a5"/>
        <w:tabs>
          <w:tab w:val="left" w:pos="1598"/>
          <w:tab w:val="left" w:pos="2862"/>
          <w:tab w:val="center" w:pos="4677"/>
        </w:tabs>
        <w:ind w:left="2160"/>
        <w:rPr>
          <w:sz w:val="28"/>
          <w:szCs w:val="28"/>
        </w:rPr>
      </w:pPr>
    </w:p>
    <w:p w:rsidR="00B6404B" w:rsidRDefault="00B6404B" w:rsidP="00B6404B"/>
    <w:p w:rsidR="000A7270" w:rsidRDefault="000A7270" w:rsidP="00B6404B">
      <w:pPr>
        <w:pStyle w:val="a3"/>
        <w:spacing w:line="360" w:lineRule="auto"/>
        <w:ind w:left="0" w:right="845" w:firstLine="0"/>
      </w:pPr>
    </w:p>
    <w:p w:rsidR="0005752A" w:rsidRDefault="006B679E" w:rsidP="006D0A57">
      <w:pPr>
        <w:pStyle w:val="1"/>
        <w:numPr>
          <w:ilvl w:val="1"/>
          <w:numId w:val="2"/>
        </w:numPr>
        <w:tabs>
          <w:tab w:val="left" w:pos="3008"/>
        </w:tabs>
        <w:ind w:hanging="425"/>
        <w:jc w:val="left"/>
      </w:pPr>
      <w:r>
        <w:t xml:space="preserve"> </w:t>
      </w:r>
      <w:r w:rsidR="00A45EFB">
        <w:t>ПРОГРАММА</w:t>
      </w:r>
      <w:r w:rsidR="00A45EFB">
        <w:rPr>
          <w:spacing w:val="-18"/>
        </w:rPr>
        <w:t xml:space="preserve"> </w:t>
      </w:r>
      <w:r w:rsidR="00A45EFB">
        <w:t>ФОРМИРОВАНИЯ</w:t>
      </w:r>
      <w:r w:rsidR="00A45EFB">
        <w:rPr>
          <w:spacing w:val="-14"/>
        </w:rPr>
        <w:t xml:space="preserve"> </w:t>
      </w:r>
      <w:r w:rsidR="00A45EFB">
        <w:rPr>
          <w:spacing w:val="-5"/>
        </w:rPr>
        <w:t>УУД</w:t>
      </w:r>
    </w:p>
    <w:p w:rsidR="0005752A" w:rsidRDefault="00A45EFB" w:rsidP="006D0A57">
      <w:pPr>
        <w:pStyle w:val="3"/>
        <w:numPr>
          <w:ilvl w:val="2"/>
          <w:numId w:val="2"/>
        </w:numPr>
        <w:tabs>
          <w:tab w:val="left" w:pos="1568"/>
        </w:tabs>
        <w:spacing w:before="178"/>
      </w:pPr>
      <w:r>
        <w:t>Целевой</w:t>
      </w:r>
      <w:r>
        <w:rPr>
          <w:spacing w:val="37"/>
        </w:rPr>
        <w:t xml:space="preserve"> </w:t>
      </w:r>
      <w:r>
        <w:rPr>
          <w:spacing w:val="-2"/>
        </w:rPr>
        <w:t>раздел.</w:t>
      </w:r>
    </w:p>
    <w:p w:rsidR="0005752A" w:rsidRDefault="00A45EFB">
      <w:pPr>
        <w:pStyle w:val="a3"/>
        <w:spacing w:before="2" w:line="254" w:lineRule="auto"/>
        <w:jc w:val="left"/>
      </w:pPr>
      <w:r>
        <w:rPr>
          <w:w w:val="105"/>
        </w:rPr>
        <w:t>Программа</w:t>
      </w:r>
      <w:r>
        <w:rPr>
          <w:spacing w:val="40"/>
          <w:w w:val="105"/>
        </w:rPr>
        <w:t xml:space="preserve"> </w:t>
      </w:r>
      <w:r>
        <w:rPr>
          <w:w w:val="105"/>
        </w:rPr>
        <w:t>формирования</w:t>
      </w:r>
      <w:r>
        <w:rPr>
          <w:spacing w:val="40"/>
          <w:w w:val="105"/>
        </w:rPr>
        <w:t xml:space="preserve"> </w:t>
      </w:r>
      <w:r>
        <w:rPr>
          <w:w w:val="105"/>
        </w:rPr>
        <w:t>универсальных</w:t>
      </w:r>
      <w:r>
        <w:rPr>
          <w:spacing w:val="40"/>
          <w:w w:val="105"/>
        </w:rPr>
        <w:t xml:space="preserve"> </w:t>
      </w:r>
      <w:r>
        <w:rPr>
          <w:w w:val="105"/>
        </w:rPr>
        <w:t>учебных</w:t>
      </w:r>
      <w:r>
        <w:rPr>
          <w:spacing w:val="40"/>
          <w:w w:val="105"/>
        </w:rPr>
        <w:t xml:space="preserve"> </w:t>
      </w:r>
      <w:r>
        <w:rPr>
          <w:w w:val="105"/>
        </w:rPr>
        <w:t>действий</w:t>
      </w:r>
      <w:r>
        <w:rPr>
          <w:spacing w:val="40"/>
          <w:w w:val="105"/>
        </w:rPr>
        <w:t xml:space="preserve"> </w:t>
      </w:r>
      <w:r>
        <w:rPr>
          <w:w w:val="105"/>
        </w:rPr>
        <w:t>(далее</w:t>
      </w:r>
      <w:r>
        <w:rPr>
          <w:spacing w:val="40"/>
          <w:w w:val="105"/>
        </w:rPr>
        <w:t xml:space="preserve"> </w:t>
      </w:r>
      <w:r>
        <w:rPr>
          <w:w w:val="105"/>
        </w:rPr>
        <w:t>–</w:t>
      </w:r>
      <w:r>
        <w:rPr>
          <w:spacing w:val="40"/>
          <w:w w:val="105"/>
        </w:rPr>
        <w:t xml:space="preserve"> </w:t>
      </w:r>
      <w:r>
        <w:rPr>
          <w:w w:val="105"/>
        </w:rPr>
        <w:t>УУД)</w:t>
      </w:r>
      <w:r>
        <w:rPr>
          <w:spacing w:val="40"/>
          <w:w w:val="105"/>
        </w:rPr>
        <w:t xml:space="preserve"> </w:t>
      </w:r>
      <w:r>
        <w:rPr>
          <w:w w:val="105"/>
        </w:rPr>
        <w:t>у обучающихся должна обеспечивать:</w:t>
      </w:r>
    </w:p>
    <w:p w:rsidR="0005752A" w:rsidRDefault="00A45EFB">
      <w:pPr>
        <w:pStyle w:val="a3"/>
        <w:spacing w:line="259" w:lineRule="exact"/>
        <w:ind w:left="977" w:firstLine="0"/>
        <w:jc w:val="left"/>
      </w:pPr>
      <w:r>
        <w:rPr>
          <w:w w:val="105"/>
        </w:rPr>
        <w:lastRenderedPageBreak/>
        <w:t>развитие</w:t>
      </w:r>
      <w:r>
        <w:rPr>
          <w:spacing w:val="-11"/>
          <w:w w:val="105"/>
        </w:rPr>
        <w:t xml:space="preserve"> </w:t>
      </w:r>
      <w:r>
        <w:rPr>
          <w:w w:val="105"/>
        </w:rPr>
        <w:t>способности</w:t>
      </w:r>
      <w:r>
        <w:rPr>
          <w:spacing w:val="-11"/>
          <w:w w:val="105"/>
        </w:rPr>
        <w:t xml:space="preserve"> </w:t>
      </w:r>
      <w:r>
        <w:rPr>
          <w:w w:val="105"/>
        </w:rPr>
        <w:t>к</w:t>
      </w:r>
      <w:r>
        <w:rPr>
          <w:spacing w:val="-12"/>
          <w:w w:val="105"/>
        </w:rPr>
        <w:t xml:space="preserve"> </w:t>
      </w:r>
      <w:r>
        <w:rPr>
          <w:w w:val="105"/>
        </w:rPr>
        <w:t>саморазвитию</w:t>
      </w:r>
      <w:r>
        <w:rPr>
          <w:spacing w:val="-15"/>
          <w:w w:val="105"/>
        </w:rPr>
        <w:t xml:space="preserve"> </w:t>
      </w:r>
      <w:r>
        <w:rPr>
          <w:w w:val="105"/>
        </w:rPr>
        <w:t>и</w:t>
      </w:r>
      <w:r>
        <w:rPr>
          <w:spacing w:val="-11"/>
          <w:w w:val="105"/>
        </w:rPr>
        <w:t xml:space="preserve"> </w:t>
      </w:r>
      <w:r>
        <w:rPr>
          <w:spacing w:val="-2"/>
          <w:w w:val="105"/>
        </w:rPr>
        <w:t>самосовершенствованию;</w:t>
      </w:r>
    </w:p>
    <w:p w:rsidR="0005752A" w:rsidRDefault="00A45EFB">
      <w:pPr>
        <w:pStyle w:val="a3"/>
        <w:tabs>
          <w:tab w:val="left" w:pos="2811"/>
          <w:tab w:val="left" w:pos="4342"/>
          <w:tab w:val="left" w:pos="5550"/>
          <w:tab w:val="left" w:pos="6916"/>
          <w:tab w:val="left" w:pos="8743"/>
        </w:tabs>
        <w:spacing w:before="9"/>
        <w:ind w:left="977" w:firstLine="0"/>
        <w:jc w:val="left"/>
        <w:rPr>
          <w:spacing w:val="-2"/>
          <w:w w:val="105"/>
        </w:rPr>
      </w:pPr>
      <w:r>
        <w:rPr>
          <w:spacing w:val="-2"/>
          <w:w w:val="105"/>
        </w:rPr>
        <w:t>формирование</w:t>
      </w:r>
      <w:r>
        <w:tab/>
      </w:r>
      <w:r>
        <w:rPr>
          <w:spacing w:val="-2"/>
          <w:w w:val="105"/>
        </w:rPr>
        <w:t>внутренней</w:t>
      </w:r>
      <w:r>
        <w:tab/>
      </w:r>
      <w:r>
        <w:rPr>
          <w:spacing w:val="-2"/>
          <w:w w:val="105"/>
        </w:rPr>
        <w:t>позиции</w:t>
      </w:r>
      <w:r>
        <w:tab/>
      </w:r>
      <w:r>
        <w:rPr>
          <w:spacing w:val="-2"/>
          <w:w w:val="105"/>
        </w:rPr>
        <w:t>личности,</w:t>
      </w:r>
      <w:r>
        <w:tab/>
      </w:r>
      <w:r>
        <w:rPr>
          <w:spacing w:val="-2"/>
          <w:w w:val="105"/>
        </w:rPr>
        <w:t>регулятивных,</w:t>
      </w:r>
      <w:r>
        <w:tab/>
      </w:r>
      <w:r>
        <w:rPr>
          <w:spacing w:val="-2"/>
          <w:w w:val="105"/>
        </w:rPr>
        <w:t>познавательных,</w:t>
      </w:r>
    </w:p>
    <w:p w:rsidR="0005752A" w:rsidRDefault="00A45EFB">
      <w:pPr>
        <w:pStyle w:val="a3"/>
        <w:spacing w:before="1"/>
        <w:ind w:firstLine="0"/>
      </w:pPr>
      <w:r>
        <w:rPr>
          <w:w w:val="105"/>
        </w:rPr>
        <w:t>коммуникативных</w:t>
      </w:r>
      <w:r>
        <w:rPr>
          <w:spacing w:val="-14"/>
          <w:w w:val="105"/>
        </w:rPr>
        <w:t xml:space="preserve"> </w:t>
      </w:r>
      <w:r>
        <w:rPr>
          <w:w w:val="105"/>
        </w:rPr>
        <w:t>УУД</w:t>
      </w:r>
      <w:r>
        <w:rPr>
          <w:spacing w:val="-9"/>
          <w:w w:val="105"/>
        </w:rPr>
        <w:t xml:space="preserve"> </w:t>
      </w:r>
      <w:r>
        <w:rPr>
          <w:w w:val="105"/>
        </w:rPr>
        <w:t>у</w:t>
      </w:r>
      <w:r>
        <w:rPr>
          <w:spacing w:val="-13"/>
          <w:w w:val="105"/>
        </w:rPr>
        <w:t xml:space="preserve"> </w:t>
      </w:r>
      <w:r>
        <w:rPr>
          <w:spacing w:val="-2"/>
          <w:w w:val="105"/>
        </w:rPr>
        <w:t>обучающихся;</w:t>
      </w:r>
    </w:p>
    <w:p w:rsidR="0005752A" w:rsidRDefault="00A45EFB">
      <w:pPr>
        <w:pStyle w:val="a3"/>
        <w:spacing w:before="10" w:line="252" w:lineRule="auto"/>
        <w:ind w:right="414"/>
      </w:pPr>
      <w:r>
        <w:rPr>
          <w:w w:val="105"/>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05752A" w:rsidRDefault="00A45EFB">
      <w:pPr>
        <w:pStyle w:val="a3"/>
        <w:tabs>
          <w:tab w:val="left" w:pos="2558"/>
          <w:tab w:val="left" w:pos="3617"/>
          <w:tab w:val="left" w:pos="5811"/>
          <w:tab w:val="left" w:pos="7726"/>
        </w:tabs>
        <w:spacing w:line="252" w:lineRule="auto"/>
        <w:ind w:right="410"/>
      </w:pPr>
      <w:r>
        <w:rPr>
          <w:w w:val="105"/>
        </w:rPr>
        <w:t xml:space="preserve">повышение эффективности усвоения знаний и учебных действий, формирования </w:t>
      </w:r>
      <w:r>
        <w:rPr>
          <w:spacing w:val="-2"/>
        </w:rPr>
        <w:t>компетенций</w:t>
      </w:r>
      <w:r>
        <w:tab/>
      </w:r>
      <w:r>
        <w:rPr>
          <w:spacing w:val="-10"/>
        </w:rPr>
        <w:t>в</w:t>
      </w:r>
      <w:r>
        <w:tab/>
      </w:r>
      <w:r>
        <w:rPr>
          <w:spacing w:val="-2"/>
        </w:rPr>
        <w:t>предметных</w:t>
      </w:r>
      <w:r>
        <w:tab/>
      </w:r>
      <w:r>
        <w:rPr>
          <w:spacing w:val="-2"/>
        </w:rPr>
        <w:t>областях,</w:t>
      </w:r>
      <w:r>
        <w:tab/>
      </w:r>
      <w:r>
        <w:rPr>
          <w:spacing w:val="-2"/>
        </w:rPr>
        <w:t>учебно-исследовательской</w:t>
      </w:r>
      <w:r>
        <w:rPr>
          <w:spacing w:val="40"/>
          <w:w w:val="105"/>
        </w:rPr>
        <w:t xml:space="preserve"> </w:t>
      </w:r>
      <w:r>
        <w:rPr>
          <w:w w:val="105"/>
        </w:rPr>
        <w:t>и проектной деятельности;</w:t>
      </w:r>
    </w:p>
    <w:p w:rsidR="0005752A" w:rsidRDefault="00A45EFB">
      <w:pPr>
        <w:pStyle w:val="a3"/>
        <w:spacing w:line="252" w:lineRule="auto"/>
        <w:ind w:right="413"/>
      </w:pPr>
      <w:r>
        <w:rPr>
          <w:w w:val="105"/>
        </w:rPr>
        <w:t>формирование</w:t>
      </w:r>
      <w:r>
        <w:rPr>
          <w:spacing w:val="-15"/>
          <w:w w:val="105"/>
        </w:rPr>
        <w:t xml:space="preserve"> </w:t>
      </w:r>
      <w:r>
        <w:rPr>
          <w:w w:val="105"/>
        </w:rPr>
        <w:t>навыка</w:t>
      </w:r>
      <w:r>
        <w:rPr>
          <w:spacing w:val="-4"/>
          <w:w w:val="105"/>
        </w:rPr>
        <w:t xml:space="preserve"> </w:t>
      </w:r>
      <w:r>
        <w:rPr>
          <w:w w:val="105"/>
        </w:rPr>
        <w:t>участия</w:t>
      </w:r>
      <w:r>
        <w:rPr>
          <w:spacing w:val="-12"/>
          <w:w w:val="105"/>
        </w:rPr>
        <w:t xml:space="preserve"> </w:t>
      </w:r>
      <w:r>
        <w:rPr>
          <w:w w:val="105"/>
        </w:rPr>
        <w:t>в</w:t>
      </w:r>
      <w:r>
        <w:rPr>
          <w:spacing w:val="-9"/>
          <w:w w:val="105"/>
        </w:rPr>
        <w:t xml:space="preserve"> </w:t>
      </w:r>
      <w:r>
        <w:rPr>
          <w:w w:val="105"/>
        </w:rPr>
        <w:t>различных</w:t>
      </w:r>
      <w:r>
        <w:rPr>
          <w:spacing w:val="-8"/>
          <w:w w:val="105"/>
        </w:rPr>
        <w:t xml:space="preserve"> </w:t>
      </w:r>
      <w:r>
        <w:rPr>
          <w:w w:val="105"/>
        </w:rPr>
        <w:t>формах</w:t>
      </w:r>
      <w:r>
        <w:rPr>
          <w:spacing w:val="-8"/>
          <w:w w:val="105"/>
        </w:rPr>
        <w:t xml:space="preserve"> </w:t>
      </w:r>
      <w:r>
        <w:rPr>
          <w:w w:val="105"/>
        </w:rPr>
        <w:t>организации</w:t>
      </w:r>
      <w:r>
        <w:rPr>
          <w:spacing w:val="-9"/>
          <w:w w:val="105"/>
        </w:rPr>
        <w:t xml:space="preserve"> </w:t>
      </w:r>
      <w:r>
        <w:rPr>
          <w:w w:val="105"/>
        </w:rPr>
        <w:t>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05752A" w:rsidRDefault="00A45EFB">
      <w:pPr>
        <w:pStyle w:val="a3"/>
        <w:spacing w:line="252" w:lineRule="auto"/>
        <w:ind w:right="421"/>
      </w:pPr>
      <w:r>
        <w:rPr>
          <w:w w:val="105"/>
        </w:rPr>
        <w:t>овладение приемами учебного сотрудничества и социального взаимодействия со сверстниками,</w:t>
      </w:r>
      <w:r>
        <w:rPr>
          <w:spacing w:val="76"/>
          <w:w w:val="105"/>
        </w:rPr>
        <w:t xml:space="preserve">   </w:t>
      </w:r>
      <w:r>
        <w:rPr>
          <w:w w:val="105"/>
        </w:rPr>
        <w:t>обучающимися</w:t>
      </w:r>
      <w:r>
        <w:rPr>
          <w:spacing w:val="76"/>
          <w:w w:val="105"/>
        </w:rPr>
        <w:t xml:space="preserve">   </w:t>
      </w:r>
      <w:r>
        <w:rPr>
          <w:w w:val="105"/>
        </w:rPr>
        <w:t>младшего</w:t>
      </w:r>
      <w:r>
        <w:rPr>
          <w:spacing w:val="73"/>
          <w:w w:val="105"/>
        </w:rPr>
        <w:t xml:space="preserve">   </w:t>
      </w:r>
      <w:r>
        <w:rPr>
          <w:w w:val="105"/>
        </w:rPr>
        <w:t>и</w:t>
      </w:r>
      <w:r>
        <w:rPr>
          <w:spacing w:val="77"/>
          <w:w w:val="105"/>
        </w:rPr>
        <w:t xml:space="preserve">   </w:t>
      </w:r>
      <w:r>
        <w:rPr>
          <w:w w:val="105"/>
        </w:rPr>
        <w:t>старшего</w:t>
      </w:r>
      <w:r>
        <w:rPr>
          <w:spacing w:val="73"/>
          <w:w w:val="105"/>
        </w:rPr>
        <w:t xml:space="preserve">   </w:t>
      </w:r>
      <w:r>
        <w:rPr>
          <w:w w:val="105"/>
        </w:rPr>
        <w:t>возраста</w:t>
      </w:r>
      <w:r>
        <w:rPr>
          <w:spacing w:val="75"/>
          <w:w w:val="105"/>
        </w:rPr>
        <w:t xml:space="preserve">   </w:t>
      </w:r>
      <w:r>
        <w:rPr>
          <w:w w:val="105"/>
        </w:rPr>
        <w:t>и</w:t>
      </w:r>
      <w:r>
        <w:rPr>
          <w:spacing w:val="75"/>
          <w:w w:val="105"/>
        </w:rPr>
        <w:t xml:space="preserve">   </w:t>
      </w:r>
      <w:r>
        <w:rPr>
          <w:w w:val="105"/>
        </w:rPr>
        <w:t>взрослыми в совместной учебно-исследовательской и проектной деятельности;</w:t>
      </w:r>
    </w:p>
    <w:p w:rsidR="0005752A" w:rsidRDefault="00A45EFB">
      <w:pPr>
        <w:pStyle w:val="a3"/>
        <w:spacing w:line="260" w:lineRule="exact"/>
        <w:ind w:left="976" w:firstLine="0"/>
      </w:pPr>
      <w:r>
        <w:t>формирование</w:t>
      </w:r>
      <w:r>
        <w:rPr>
          <w:spacing w:val="32"/>
        </w:rPr>
        <w:t xml:space="preserve"> </w:t>
      </w:r>
      <w:r>
        <w:t>и</w:t>
      </w:r>
      <w:r>
        <w:rPr>
          <w:spacing w:val="33"/>
        </w:rPr>
        <w:t xml:space="preserve"> </w:t>
      </w:r>
      <w:r>
        <w:t>развитие</w:t>
      </w:r>
      <w:r>
        <w:rPr>
          <w:spacing w:val="33"/>
        </w:rPr>
        <w:t xml:space="preserve"> </w:t>
      </w:r>
      <w:r>
        <w:t>компетенций</w:t>
      </w:r>
      <w:r>
        <w:rPr>
          <w:spacing w:val="44"/>
        </w:rPr>
        <w:t xml:space="preserve"> </w:t>
      </w:r>
      <w:r>
        <w:t>обучающихся</w:t>
      </w:r>
      <w:r>
        <w:rPr>
          <w:spacing w:val="26"/>
        </w:rPr>
        <w:t xml:space="preserve"> </w:t>
      </w:r>
      <w:r>
        <w:t>в</w:t>
      </w:r>
      <w:r>
        <w:rPr>
          <w:spacing w:val="62"/>
        </w:rPr>
        <w:t xml:space="preserve"> </w:t>
      </w:r>
      <w:r>
        <w:t>области</w:t>
      </w:r>
      <w:r>
        <w:rPr>
          <w:spacing w:val="33"/>
        </w:rPr>
        <w:t xml:space="preserve"> </w:t>
      </w:r>
      <w:r>
        <w:t>использования</w:t>
      </w:r>
      <w:r>
        <w:rPr>
          <w:spacing w:val="27"/>
        </w:rPr>
        <w:t xml:space="preserve"> </w:t>
      </w:r>
      <w:r>
        <w:rPr>
          <w:spacing w:val="-4"/>
        </w:rPr>
        <w:t>ИКТ;</w:t>
      </w:r>
    </w:p>
    <w:p w:rsidR="0005752A" w:rsidRDefault="00A45EFB">
      <w:pPr>
        <w:pStyle w:val="a3"/>
        <w:tabs>
          <w:tab w:val="left" w:pos="2471"/>
          <w:tab w:val="left" w:pos="4126"/>
          <w:tab w:val="left" w:pos="6148"/>
          <w:tab w:val="left" w:pos="8436"/>
          <w:tab w:val="left" w:pos="9983"/>
        </w:tabs>
        <w:spacing w:before="2" w:line="249" w:lineRule="auto"/>
        <w:ind w:right="408"/>
      </w:pPr>
      <w:r>
        <w:rPr>
          <w:w w:val="105"/>
        </w:rPr>
        <w:t>на</w:t>
      </w:r>
      <w:r>
        <w:rPr>
          <w:spacing w:val="73"/>
          <w:w w:val="105"/>
        </w:rPr>
        <w:t xml:space="preserve">  </w:t>
      </w:r>
      <w:r>
        <w:rPr>
          <w:w w:val="105"/>
        </w:rPr>
        <w:t>уровне</w:t>
      </w:r>
      <w:r>
        <w:rPr>
          <w:spacing w:val="73"/>
          <w:w w:val="105"/>
        </w:rPr>
        <w:t xml:space="preserve">  </w:t>
      </w:r>
      <w:r>
        <w:rPr>
          <w:w w:val="105"/>
        </w:rPr>
        <w:t>общего</w:t>
      </w:r>
      <w:r>
        <w:rPr>
          <w:spacing w:val="73"/>
          <w:w w:val="105"/>
        </w:rPr>
        <w:t xml:space="preserve">  </w:t>
      </w:r>
      <w:r>
        <w:rPr>
          <w:w w:val="105"/>
        </w:rPr>
        <w:t>пользования,</w:t>
      </w:r>
      <w:r>
        <w:rPr>
          <w:spacing w:val="74"/>
          <w:w w:val="105"/>
        </w:rPr>
        <w:t xml:space="preserve">  </w:t>
      </w:r>
      <w:r>
        <w:rPr>
          <w:w w:val="105"/>
        </w:rPr>
        <w:t>включая</w:t>
      </w:r>
      <w:r>
        <w:rPr>
          <w:spacing w:val="74"/>
          <w:w w:val="105"/>
        </w:rPr>
        <w:t xml:space="preserve">  </w:t>
      </w:r>
      <w:r>
        <w:rPr>
          <w:w w:val="105"/>
        </w:rPr>
        <w:t>владение</w:t>
      </w:r>
      <w:r>
        <w:rPr>
          <w:spacing w:val="73"/>
          <w:w w:val="105"/>
        </w:rPr>
        <w:t xml:space="preserve">  </w:t>
      </w:r>
      <w:r>
        <w:rPr>
          <w:w w:val="105"/>
        </w:rPr>
        <w:t>ИКТ,</w:t>
      </w:r>
      <w:r>
        <w:rPr>
          <w:spacing w:val="78"/>
          <w:w w:val="105"/>
        </w:rPr>
        <w:t xml:space="preserve">  </w:t>
      </w:r>
      <w:r>
        <w:rPr>
          <w:w w:val="105"/>
        </w:rPr>
        <w:t>поиском,</w:t>
      </w:r>
      <w:r>
        <w:rPr>
          <w:spacing w:val="74"/>
          <w:w w:val="105"/>
        </w:rPr>
        <w:t xml:space="preserve">  </w:t>
      </w:r>
      <w:r>
        <w:rPr>
          <w:w w:val="105"/>
        </w:rPr>
        <w:t xml:space="preserve">анализом и передачей информации, презентацией выполненных работ, основами информационной </w:t>
      </w:r>
      <w:r>
        <w:rPr>
          <w:spacing w:val="-2"/>
          <w:w w:val="105"/>
        </w:rPr>
        <w:t>безопасности,</w:t>
      </w:r>
      <w:r>
        <w:tab/>
      </w:r>
      <w:r>
        <w:rPr>
          <w:spacing w:val="-2"/>
          <w:w w:val="105"/>
        </w:rPr>
        <w:t>умением</w:t>
      </w:r>
      <w:r>
        <w:tab/>
      </w:r>
      <w:r>
        <w:rPr>
          <w:spacing w:val="-2"/>
          <w:w w:val="105"/>
        </w:rPr>
        <w:t>безопасного</w:t>
      </w:r>
      <w:r>
        <w:tab/>
      </w:r>
      <w:r>
        <w:rPr>
          <w:spacing w:val="-2"/>
          <w:w w:val="105"/>
        </w:rPr>
        <w:t>использования</w:t>
      </w:r>
      <w:r>
        <w:tab/>
      </w:r>
      <w:r>
        <w:rPr>
          <w:spacing w:val="-2"/>
          <w:w w:val="105"/>
        </w:rPr>
        <w:t>средств</w:t>
      </w:r>
      <w:r>
        <w:tab/>
      </w:r>
      <w:r>
        <w:rPr>
          <w:spacing w:val="-4"/>
          <w:w w:val="105"/>
        </w:rPr>
        <w:t xml:space="preserve">ИКТ </w:t>
      </w:r>
      <w:r>
        <w:rPr>
          <w:w w:val="105"/>
        </w:rPr>
        <w:t>и информационно-телекоммуникационной сети «Интернет» (далее – Интернет), формирование культуры пользования ИКТ;</w:t>
      </w:r>
    </w:p>
    <w:p w:rsidR="0005752A" w:rsidRDefault="00A45EFB">
      <w:pPr>
        <w:pStyle w:val="a3"/>
        <w:spacing w:line="254" w:lineRule="auto"/>
        <w:ind w:right="422"/>
      </w:pPr>
      <w:r>
        <w:rPr>
          <w:w w:val="105"/>
        </w:rPr>
        <w:t>формирование</w:t>
      </w:r>
      <w:r>
        <w:rPr>
          <w:spacing w:val="70"/>
          <w:w w:val="105"/>
        </w:rPr>
        <w:t xml:space="preserve">   </w:t>
      </w:r>
      <w:r>
        <w:rPr>
          <w:w w:val="105"/>
        </w:rPr>
        <w:t>знаний</w:t>
      </w:r>
      <w:r>
        <w:rPr>
          <w:spacing w:val="70"/>
          <w:w w:val="105"/>
        </w:rPr>
        <w:t xml:space="preserve">   </w:t>
      </w:r>
      <w:r>
        <w:rPr>
          <w:w w:val="105"/>
        </w:rPr>
        <w:t>и</w:t>
      </w:r>
      <w:r>
        <w:rPr>
          <w:spacing w:val="70"/>
          <w:w w:val="105"/>
        </w:rPr>
        <w:t xml:space="preserve">   </w:t>
      </w:r>
      <w:r>
        <w:rPr>
          <w:w w:val="105"/>
        </w:rPr>
        <w:t>навыков</w:t>
      </w:r>
      <w:r>
        <w:rPr>
          <w:spacing w:val="72"/>
          <w:w w:val="105"/>
        </w:rPr>
        <w:t xml:space="preserve">   </w:t>
      </w:r>
      <w:r>
        <w:rPr>
          <w:w w:val="105"/>
        </w:rPr>
        <w:t>в</w:t>
      </w:r>
      <w:r>
        <w:rPr>
          <w:spacing w:val="72"/>
          <w:w w:val="105"/>
        </w:rPr>
        <w:t xml:space="preserve">   </w:t>
      </w:r>
      <w:r>
        <w:rPr>
          <w:w w:val="105"/>
        </w:rPr>
        <w:t>области</w:t>
      </w:r>
      <w:r>
        <w:rPr>
          <w:spacing w:val="72"/>
          <w:w w:val="105"/>
        </w:rPr>
        <w:t xml:space="preserve">   </w:t>
      </w:r>
      <w:r>
        <w:rPr>
          <w:w w:val="105"/>
        </w:rPr>
        <w:t>финансовой</w:t>
      </w:r>
      <w:r>
        <w:rPr>
          <w:spacing w:val="70"/>
          <w:w w:val="105"/>
        </w:rPr>
        <w:t xml:space="preserve">   </w:t>
      </w:r>
      <w:r>
        <w:rPr>
          <w:w w:val="105"/>
        </w:rPr>
        <w:t>грамотности и устойчивого развития общества.</w:t>
      </w:r>
    </w:p>
    <w:p w:rsidR="0005752A" w:rsidRDefault="00A45EFB">
      <w:pPr>
        <w:pStyle w:val="a3"/>
        <w:spacing w:line="247" w:lineRule="auto"/>
        <w:ind w:right="411"/>
      </w:pPr>
      <w:r>
        <w:rPr>
          <w:w w:val="105"/>
        </w:rPr>
        <w:t>УУД позволяют решать широкий круг задач в различных предметных областях и являющиеся результатами освоения обучающимися ООП ООО.</w:t>
      </w:r>
    </w:p>
    <w:p w:rsidR="0005752A" w:rsidRDefault="00A45EFB">
      <w:pPr>
        <w:pStyle w:val="a3"/>
        <w:spacing w:before="4" w:line="249" w:lineRule="auto"/>
        <w:ind w:right="411"/>
      </w:pPr>
      <w:r>
        <w:rPr>
          <w:w w:val="105"/>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05752A" w:rsidRDefault="00A45EFB">
      <w:pPr>
        <w:pStyle w:val="a3"/>
        <w:tabs>
          <w:tab w:val="left" w:pos="2847"/>
          <w:tab w:val="left" w:pos="4689"/>
          <w:tab w:val="left" w:pos="6690"/>
          <w:tab w:val="left" w:pos="9151"/>
        </w:tabs>
        <w:spacing w:line="252" w:lineRule="auto"/>
        <w:ind w:right="417"/>
      </w:pPr>
      <w:r>
        <w:rPr>
          <w:spacing w:val="-2"/>
          <w:w w:val="105"/>
        </w:rPr>
        <w:t>овладение</w:t>
      </w:r>
      <w:r>
        <w:tab/>
      </w:r>
      <w:r>
        <w:rPr>
          <w:spacing w:val="-2"/>
          <w:w w:val="105"/>
        </w:rPr>
        <w:t>умениями</w:t>
      </w:r>
      <w:r>
        <w:tab/>
      </w:r>
      <w:r>
        <w:rPr>
          <w:spacing w:val="-2"/>
          <w:w w:val="105"/>
        </w:rPr>
        <w:t>замещения,</w:t>
      </w:r>
      <w:r>
        <w:tab/>
      </w:r>
      <w:r>
        <w:rPr>
          <w:spacing w:val="-2"/>
          <w:w w:val="105"/>
        </w:rPr>
        <w:t>моделирования,</w:t>
      </w:r>
      <w:r>
        <w:tab/>
      </w:r>
      <w:r>
        <w:rPr>
          <w:spacing w:val="-2"/>
          <w:w w:val="105"/>
        </w:rPr>
        <w:t xml:space="preserve">кодирования </w:t>
      </w:r>
      <w:r>
        <w:rPr>
          <w:w w:val="105"/>
        </w:rPr>
        <w:t>и декодирования информации, логическими операциями, включая общие приемы решения задач (универсальные учебные познавательные действия);</w:t>
      </w:r>
    </w:p>
    <w:p w:rsidR="0005752A" w:rsidRDefault="00A45EFB">
      <w:pPr>
        <w:pStyle w:val="a3"/>
        <w:spacing w:line="249" w:lineRule="auto"/>
        <w:ind w:right="422"/>
      </w:pPr>
      <w:r>
        <w:rPr>
          <w:w w:val="105"/>
        </w:rPr>
        <w:t>приобретение</w:t>
      </w:r>
      <w:r>
        <w:rPr>
          <w:spacing w:val="80"/>
          <w:w w:val="105"/>
        </w:rPr>
        <w:t xml:space="preserve">  </w:t>
      </w:r>
      <w:r>
        <w:rPr>
          <w:w w:val="105"/>
        </w:rPr>
        <w:t>ими</w:t>
      </w:r>
      <w:r>
        <w:rPr>
          <w:spacing w:val="76"/>
          <w:w w:val="150"/>
        </w:rPr>
        <w:t xml:space="preserve">  </w:t>
      </w:r>
      <w:r>
        <w:rPr>
          <w:w w:val="105"/>
        </w:rPr>
        <w:t>умения</w:t>
      </w:r>
      <w:r>
        <w:rPr>
          <w:spacing w:val="80"/>
          <w:w w:val="105"/>
        </w:rPr>
        <w:t xml:space="preserve">  </w:t>
      </w:r>
      <w:r>
        <w:rPr>
          <w:w w:val="105"/>
        </w:rPr>
        <w:t>учитывать</w:t>
      </w:r>
      <w:r>
        <w:rPr>
          <w:spacing w:val="71"/>
          <w:w w:val="150"/>
        </w:rPr>
        <w:t xml:space="preserve">  </w:t>
      </w:r>
      <w:r>
        <w:rPr>
          <w:w w:val="105"/>
        </w:rPr>
        <w:t>позицию</w:t>
      </w:r>
      <w:r>
        <w:rPr>
          <w:spacing w:val="72"/>
          <w:w w:val="150"/>
        </w:rPr>
        <w:t xml:space="preserve">  </w:t>
      </w:r>
      <w:r>
        <w:rPr>
          <w:w w:val="105"/>
        </w:rPr>
        <w:t>собеседника,</w:t>
      </w:r>
      <w:r>
        <w:rPr>
          <w:spacing w:val="80"/>
          <w:w w:val="105"/>
        </w:rPr>
        <w:t xml:space="preserve">  </w:t>
      </w:r>
      <w:r>
        <w:rPr>
          <w:w w:val="105"/>
        </w:rPr>
        <w:t>организовывать и</w:t>
      </w:r>
      <w:r>
        <w:rPr>
          <w:spacing w:val="80"/>
          <w:w w:val="105"/>
        </w:rPr>
        <w:t xml:space="preserve">   </w:t>
      </w:r>
      <w:r>
        <w:rPr>
          <w:w w:val="105"/>
        </w:rPr>
        <w:t>осуществлять</w:t>
      </w:r>
      <w:r>
        <w:rPr>
          <w:spacing w:val="80"/>
          <w:w w:val="105"/>
        </w:rPr>
        <w:t xml:space="preserve">   </w:t>
      </w:r>
      <w:r>
        <w:rPr>
          <w:w w:val="105"/>
        </w:rPr>
        <w:t>сотрудничество,</w:t>
      </w:r>
      <w:r>
        <w:rPr>
          <w:spacing w:val="80"/>
          <w:w w:val="105"/>
        </w:rPr>
        <w:t xml:space="preserve">   </w:t>
      </w:r>
      <w:r>
        <w:rPr>
          <w:w w:val="105"/>
        </w:rPr>
        <w:t>коррекцию</w:t>
      </w:r>
      <w:r>
        <w:rPr>
          <w:spacing w:val="80"/>
          <w:w w:val="105"/>
        </w:rPr>
        <w:t xml:space="preserve">   </w:t>
      </w:r>
      <w:r>
        <w:rPr>
          <w:w w:val="105"/>
        </w:rPr>
        <w:t>с</w:t>
      </w:r>
      <w:r>
        <w:rPr>
          <w:spacing w:val="78"/>
          <w:w w:val="105"/>
        </w:rPr>
        <w:t xml:space="preserve">   </w:t>
      </w:r>
      <w:r>
        <w:rPr>
          <w:w w:val="105"/>
        </w:rPr>
        <w:t>педагогическими</w:t>
      </w:r>
      <w:r>
        <w:rPr>
          <w:spacing w:val="80"/>
          <w:w w:val="105"/>
        </w:rPr>
        <w:t xml:space="preserve">   </w:t>
      </w:r>
      <w:r>
        <w:rPr>
          <w:w w:val="105"/>
        </w:rPr>
        <w:t xml:space="preserve">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w:t>
      </w:r>
      <w:r>
        <w:rPr>
          <w:spacing w:val="-2"/>
          <w:w w:val="105"/>
        </w:rPr>
        <w:t>действия);</w:t>
      </w:r>
    </w:p>
    <w:p w:rsidR="0005752A" w:rsidRDefault="00A45EFB">
      <w:pPr>
        <w:pStyle w:val="a3"/>
        <w:spacing w:before="8" w:line="249" w:lineRule="auto"/>
        <w:ind w:right="422"/>
      </w:pPr>
      <w:r>
        <w:rPr>
          <w:w w:val="105"/>
        </w:rPr>
        <w:t>включающими способность</w:t>
      </w:r>
      <w:r>
        <w:rPr>
          <w:spacing w:val="-1"/>
          <w:w w:val="105"/>
        </w:rPr>
        <w:t xml:space="preserve"> </w:t>
      </w:r>
      <w:r>
        <w:rPr>
          <w:w w:val="105"/>
        </w:rPr>
        <w:t>принимать</w:t>
      </w:r>
      <w:r>
        <w:rPr>
          <w:spacing w:val="-1"/>
          <w:w w:val="105"/>
        </w:rPr>
        <w:t xml:space="preserve"> </w:t>
      </w:r>
      <w:r>
        <w:rPr>
          <w:w w:val="105"/>
        </w:rPr>
        <w:t>и сохранять</w:t>
      </w:r>
      <w:r>
        <w:rPr>
          <w:spacing w:val="-1"/>
          <w:w w:val="105"/>
        </w:rPr>
        <w:t xml:space="preserve"> </w:t>
      </w:r>
      <w:r>
        <w:rPr>
          <w:w w:val="105"/>
        </w:rPr>
        <w:t>учебную цель</w:t>
      </w:r>
      <w:r>
        <w:rPr>
          <w:spacing w:val="-1"/>
          <w:w w:val="105"/>
        </w:rPr>
        <w:t xml:space="preserve"> </w:t>
      </w:r>
      <w:r>
        <w:rPr>
          <w:w w:val="105"/>
        </w:rPr>
        <w:t>и задачу,</w:t>
      </w:r>
      <w:r>
        <w:rPr>
          <w:spacing w:val="-2"/>
          <w:w w:val="105"/>
        </w:rPr>
        <w:t xml:space="preserve"> </w:t>
      </w:r>
      <w:r>
        <w:rPr>
          <w:w w:val="105"/>
        </w:rPr>
        <w:t>планировать ее реализацию, контролировать и оценивать свои действия, вносить соответствующие коррективы в их</w:t>
      </w:r>
      <w:r>
        <w:rPr>
          <w:spacing w:val="-1"/>
          <w:w w:val="105"/>
        </w:rPr>
        <w:t xml:space="preserve"> </w:t>
      </w:r>
      <w:r>
        <w:rPr>
          <w:w w:val="105"/>
        </w:rPr>
        <w:t>выполнение, ставить новые учебные</w:t>
      </w:r>
      <w:r>
        <w:rPr>
          <w:spacing w:val="-2"/>
          <w:w w:val="105"/>
        </w:rPr>
        <w:t xml:space="preserve"> </w:t>
      </w:r>
      <w:r>
        <w:rPr>
          <w:w w:val="105"/>
        </w:rPr>
        <w:t>задачи, проявлять познавательную инициативу</w:t>
      </w:r>
      <w:r>
        <w:rPr>
          <w:spacing w:val="-1"/>
          <w:w w:val="105"/>
        </w:rPr>
        <w:t xml:space="preserve"> </w:t>
      </w:r>
      <w:r>
        <w:rPr>
          <w:w w:val="105"/>
        </w:rPr>
        <w:t>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05752A" w:rsidRDefault="00A45EFB" w:rsidP="006D0A57">
      <w:pPr>
        <w:pStyle w:val="3"/>
        <w:numPr>
          <w:ilvl w:val="2"/>
          <w:numId w:val="2"/>
        </w:numPr>
        <w:tabs>
          <w:tab w:val="left" w:pos="1626"/>
        </w:tabs>
        <w:spacing w:before="14"/>
        <w:ind w:left="1625" w:hanging="650"/>
      </w:pPr>
      <w:r>
        <w:t>Содержательный</w:t>
      </w:r>
      <w:r>
        <w:rPr>
          <w:spacing w:val="64"/>
        </w:rPr>
        <w:t xml:space="preserve"> </w:t>
      </w:r>
      <w:r>
        <w:rPr>
          <w:spacing w:val="-2"/>
        </w:rPr>
        <w:t>раздел.</w:t>
      </w:r>
    </w:p>
    <w:p w:rsidR="0005752A" w:rsidRDefault="00A45EFB">
      <w:pPr>
        <w:pStyle w:val="a3"/>
        <w:spacing w:before="2"/>
        <w:ind w:left="976" w:firstLine="0"/>
        <w:jc w:val="left"/>
      </w:pPr>
      <w:r>
        <w:t>Программа</w:t>
      </w:r>
      <w:r>
        <w:rPr>
          <w:spacing w:val="31"/>
        </w:rPr>
        <w:t xml:space="preserve"> </w:t>
      </w:r>
      <w:r>
        <w:t>формирования</w:t>
      </w:r>
      <w:r>
        <w:rPr>
          <w:spacing w:val="26"/>
        </w:rPr>
        <w:t xml:space="preserve"> </w:t>
      </w:r>
      <w:r>
        <w:t>УУД</w:t>
      </w:r>
      <w:r>
        <w:rPr>
          <w:spacing w:val="44"/>
        </w:rPr>
        <w:t xml:space="preserve"> </w:t>
      </w:r>
      <w:r>
        <w:t>у</w:t>
      </w:r>
      <w:r>
        <w:rPr>
          <w:spacing w:val="33"/>
        </w:rPr>
        <w:t xml:space="preserve"> </w:t>
      </w:r>
      <w:r>
        <w:t>обучающихся</w:t>
      </w:r>
      <w:r>
        <w:rPr>
          <w:spacing w:val="26"/>
        </w:rPr>
        <w:t xml:space="preserve"> </w:t>
      </w:r>
      <w:r>
        <w:t>должна</w:t>
      </w:r>
      <w:r>
        <w:rPr>
          <w:spacing w:val="42"/>
        </w:rPr>
        <w:t xml:space="preserve"> </w:t>
      </w:r>
      <w:r>
        <w:rPr>
          <w:spacing w:val="-2"/>
        </w:rPr>
        <w:t>содержать:</w:t>
      </w:r>
    </w:p>
    <w:p w:rsidR="0005752A" w:rsidRDefault="00A45EFB">
      <w:pPr>
        <w:pStyle w:val="a3"/>
        <w:tabs>
          <w:tab w:val="left" w:pos="2141"/>
          <w:tab w:val="left" w:pos="3629"/>
          <w:tab w:val="left" w:pos="5420"/>
          <w:tab w:val="left" w:pos="6512"/>
          <w:tab w:val="left" w:pos="7670"/>
          <w:tab w:val="left" w:pos="8000"/>
          <w:tab w:val="left" w:pos="9575"/>
        </w:tabs>
        <w:spacing w:before="9" w:line="254" w:lineRule="auto"/>
        <w:ind w:right="430"/>
        <w:jc w:val="left"/>
      </w:pPr>
      <w:r>
        <w:rPr>
          <w:spacing w:val="-2"/>
          <w:w w:val="105"/>
        </w:rPr>
        <w:t>описание</w:t>
      </w:r>
      <w:r>
        <w:tab/>
      </w:r>
      <w:r>
        <w:rPr>
          <w:spacing w:val="-2"/>
          <w:w w:val="105"/>
        </w:rPr>
        <w:t>взаимосвязи</w:t>
      </w:r>
      <w:r>
        <w:tab/>
      </w:r>
      <w:r>
        <w:rPr>
          <w:spacing w:val="-2"/>
          <w:w w:val="105"/>
        </w:rPr>
        <w:t>универсальных</w:t>
      </w:r>
      <w:r>
        <w:tab/>
      </w:r>
      <w:r>
        <w:rPr>
          <w:spacing w:val="-2"/>
          <w:w w:val="105"/>
        </w:rPr>
        <w:t>учебных</w:t>
      </w:r>
      <w:r>
        <w:tab/>
      </w:r>
      <w:r>
        <w:rPr>
          <w:spacing w:val="-2"/>
          <w:w w:val="105"/>
        </w:rPr>
        <w:t>действий</w:t>
      </w:r>
      <w:r>
        <w:tab/>
      </w:r>
      <w:r>
        <w:rPr>
          <w:spacing w:val="-10"/>
          <w:w w:val="105"/>
        </w:rPr>
        <w:t>с</w:t>
      </w:r>
      <w:r>
        <w:tab/>
      </w:r>
      <w:r>
        <w:rPr>
          <w:spacing w:val="-2"/>
          <w:w w:val="105"/>
        </w:rPr>
        <w:t>содержанием</w:t>
      </w:r>
      <w:r>
        <w:tab/>
      </w:r>
      <w:r>
        <w:rPr>
          <w:spacing w:val="-2"/>
          <w:w w:val="105"/>
        </w:rPr>
        <w:t>учебных предметов;</w:t>
      </w:r>
    </w:p>
    <w:p w:rsidR="0005752A" w:rsidRDefault="00A45EFB">
      <w:pPr>
        <w:pStyle w:val="a3"/>
        <w:tabs>
          <w:tab w:val="left" w:pos="2242"/>
          <w:tab w:val="left" w:pos="3946"/>
          <w:tab w:val="left" w:pos="5427"/>
          <w:tab w:val="left" w:pos="6728"/>
          <w:tab w:val="left" w:pos="8360"/>
          <w:tab w:val="left" w:pos="8799"/>
          <w:tab w:val="left" w:pos="9662"/>
        </w:tabs>
        <w:spacing w:line="259" w:lineRule="exact"/>
        <w:ind w:left="976" w:firstLine="0"/>
        <w:jc w:val="left"/>
      </w:pPr>
      <w:r>
        <w:rPr>
          <w:spacing w:val="-2"/>
          <w:w w:val="105"/>
        </w:rPr>
        <w:t>описание</w:t>
      </w:r>
      <w:r>
        <w:tab/>
      </w:r>
      <w:r>
        <w:rPr>
          <w:spacing w:val="-2"/>
          <w:w w:val="105"/>
        </w:rPr>
        <w:t>особенностей</w:t>
      </w:r>
      <w:r>
        <w:tab/>
      </w:r>
      <w:r>
        <w:rPr>
          <w:spacing w:val="-2"/>
          <w:w w:val="105"/>
        </w:rPr>
        <w:t>реализации</w:t>
      </w:r>
      <w:r>
        <w:tab/>
      </w:r>
      <w:r>
        <w:rPr>
          <w:spacing w:val="-2"/>
          <w:w w:val="105"/>
        </w:rPr>
        <w:t>основных</w:t>
      </w:r>
      <w:r>
        <w:tab/>
      </w:r>
      <w:r>
        <w:rPr>
          <w:spacing w:val="-2"/>
          <w:w w:val="105"/>
        </w:rPr>
        <w:t>направлений</w:t>
      </w:r>
      <w:r>
        <w:tab/>
      </w:r>
      <w:r>
        <w:rPr>
          <w:spacing w:val="-10"/>
          <w:w w:val="105"/>
        </w:rPr>
        <w:t>и</w:t>
      </w:r>
      <w:r>
        <w:tab/>
      </w:r>
      <w:r>
        <w:rPr>
          <w:spacing w:val="-4"/>
          <w:w w:val="105"/>
        </w:rPr>
        <w:t>форм</w:t>
      </w:r>
      <w:r>
        <w:tab/>
      </w:r>
      <w:r>
        <w:rPr>
          <w:spacing w:val="-2"/>
          <w:w w:val="105"/>
        </w:rPr>
        <w:t>учебно-</w:t>
      </w:r>
    </w:p>
    <w:p w:rsidR="0005752A" w:rsidRDefault="00A45EFB">
      <w:pPr>
        <w:pStyle w:val="a3"/>
        <w:spacing w:before="9"/>
        <w:ind w:firstLine="0"/>
        <w:jc w:val="left"/>
      </w:pPr>
      <w:r>
        <w:t>исследовательской</w:t>
      </w:r>
      <w:r>
        <w:rPr>
          <w:spacing w:val="29"/>
        </w:rPr>
        <w:t xml:space="preserve"> </w:t>
      </w:r>
      <w:r>
        <w:t>деятельности</w:t>
      </w:r>
      <w:r>
        <w:rPr>
          <w:spacing w:val="29"/>
        </w:rPr>
        <w:t xml:space="preserve"> </w:t>
      </w:r>
      <w:r>
        <w:t>в</w:t>
      </w:r>
      <w:r>
        <w:rPr>
          <w:spacing w:val="40"/>
        </w:rPr>
        <w:t xml:space="preserve"> </w:t>
      </w:r>
      <w:r>
        <w:t>рамках</w:t>
      </w:r>
      <w:r>
        <w:rPr>
          <w:spacing w:val="30"/>
        </w:rPr>
        <w:t xml:space="preserve"> </w:t>
      </w:r>
      <w:r>
        <w:t>урочной</w:t>
      </w:r>
      <w:r>
        <w:rPr>
          <w:spacing w:val="30"/>
        </w:rPr>
        <w:t xml:space="preserve"> </w:t>
      </w:r>
      <w:r>
        <w:t>и</w:t>
      </w:r>
      <w:r>
        <w:rPr>
          <w:spacing w:val="29"/>
        </w:rPr>
        <w:t xml:space="preserve"> </w:t>
      </w:r>
      <w:r>
        <w:t>внеурочной</w:t>
      </w:r>
      <w:r>
        <w:rPr>
          <w:spacing w:val="40"/>
        </w:rPr>
        <w:t xml:space="preserve"> </w:t>
      </w:r>
      <w:r>
        <w:rPr>
          <w:spacing w:val="-2"/>
        </w:rPr>
        <w:t>работы.</w:t>
      </w:r>
    </w:p>
    <w:p w:rsidR="0005752A" w:rsidRDefault="00A45EFB">
      <w:pPr>
        <w:pStyle w:val="a3"/>
        <w:spacing w:before="16"/>
        <w:ind w:left="976" w:firstLine="0"/>
        <w:jc w:val="left"/>
      </w:pPr>
      <w:r>
        <w:t>Описание</w:t>
      </w:r>
      <w:r>
        <w:rPr>
          <w:spacing w:val="18"/>
        </w:rPr>
        <w:t xml:space="preserve"> </w:t>
      </w:r>
      <w:r>
        <w:t>взаимосвязи</w:t>
      </w:r>
      <w:r>
        <w:rPr>
          <w:spacing w:val="39"/>
        </w:rPr>
        <w:t xml:space="preserve"> </w:t>
      </w:r>
      <w:r>
        <w:t>УУД</w:t>
      </w:r>
      <w:r>
        <w:rPr>
          <w:spacing w:val="40"/>
        </w:rPr>
        <w:t xml:space="preserve"> </w:t>
      </w:r>
      <w:r>
        <w:t>с</w:t>
      </w:r>
      <w:r>
        <w:rPr>
          <w:spacing w:val="29"/>
        </w:rPr>
        <w:t xml:space="preserve"> </w:t>
      </w:r>
      <w:r>
        <w:t>содержанием</w:t>
      </w:r>
      <w:r>
        <w:rPr>
          <w:spacing w:val="36"/>
        </w:rPr>
        <w:t xml:space="preserve"> </w:t>
      </w:r>
      <w:r>
        <w:t>учебных</w:t>
      </w:r>
      <w:r>
        <w:rPr>
          <w:spacing w:val="20"/>
        </w:rPr>
        <w:t xml:space="preserve"> </w:t>
      </w:r>
      <w:r>
        <w:rPr>
          <w:spacing w:val="-2"/>
        </w:rPr>
        <w:t>предметов.</w:t>
      </w:r>
    </w:p>
    <w:p w:rsidR="0005752A" w:rsidRDefault="00A45EFB">
      <w:pPr>
        <w:pStyle w:val="a3"/>
        <w:tabs>
          <w:tab w:val="left" w:pos="2666"/>
          <w:tab w:val="left" w:pos="4984"/>
          <w:tab w:val="left" w:pos="6883"/>
          <w:tab w:val="left" w:pos="9164"/>
        </w:tabs>
        <w:spacing w:before="10" w:line="247" w:lineRule="auto"/>
        <w:ind w:right="414"/>
        <w:jc w:val="left"/>
      </w:pPr>
      <w:r>
        <w:rPr>
          <w:w w:val="105"/>
        </w:rPr>
        <w:t>Содержание</w:t>
      </w:r>
      <w:r>
        <w:rPr>
          <w:spacing w:val="31"/>
          <w:w w:val="105"/>
        </w:rPr>
        <w:t xml:space="preserve"> </w:t>
      </w:r>
      <w:r>
        <w:rPr>
          <w:w w:val="105"/>
        </w:rPr>
        <w:t>основного</w:t>
      </w:r>
      <w:r>
        <w:rPr>
          <w:spacing w:val="32"/>
          <w:w w:val="105"/>
        </w:rPr>
        <w:t xml:space="preserve"> </w:t>
      </w:r>
      <w:r>
        <w:rPr>
          <w:w w:val="105"/>
        </w:rPr>
        <w:t>общего</w:t>
      </w:r>
      <w:r>
        <w:rPr>
          <w:spacing w:val="31"/>
          <w:w w:val="105"/>
        </w:rPr>
        <w:t xml:space="preserve"> </w:t>
      </w:r>
      <w:r>
        <w:rPr>
          <w:w w:val="105"/>
        </w:rPr>
        <w:t>образования</w:t>
      </w:r>
      <w:r>
        <w:rPr>
          <w:spacing w:val="34"/>
          <w:w w:val="105"/>
        </w:rPr>
        <w:t xml:space="preserve"> </w:t>
      </w:r>
      <w:r>
        <w:rPr>
          <w:w w:val="105"/>
        </w:rPr>
        <w:t>определяется</w:t>
      </w:r>
      <w:r>
        <w:rPr>
          <w:spacing w:val="34"/>
          <w:w w:val="105"/>
        </w:rPr>
        <w:t xml:space="preserve"> </w:t>
      </w:r>
      <w:r>
        <w:rPr>
          <w:w w:val="105"/>
        </w:rPr>
        <w:t>программой</w:t>
      </w:r>
      <w:r>
        <w:rPr>
          <w:spacing w:val="30"/>
          <w:w w:val="105"/>
        </w:rPr>
        <w:t xml:space="preserve"> </w:t>
      </w:r>
      <w:r>
        <w:rPr>
          <w:w w:val="105"/>
        </w:rPr>
        <w:t>основного</w:t>
      </w:r>
      <w:r>
        <w:rPr>
          <w:spacing w:val="31"/>
          <w:w w:val="105"/>
        </w:rPr>
        <w:t xml:space="preserve"> </w:t>
      </w:r>
      <w:r>
        <w:rPr>
          <w:w w:val="105"/>
        </w:rPr>
        <w:t xml:space="preserve">общего </w:t>
      </w:r>
      <w:r>
        <w:rPr>
          <w:spacing w:val="-2"/>
          <w:w w:val="105"/>
        </w:rPr>
        <w:t>образования.</w:t>
      </w:r>
      <w:r>
        <w:tab/>
      </w:r>
      <w:r>
        <w:rPr>
          <w:spacing w:val="-2"/>
          <w:w w:val="105"/>
        </w:rPr>
        <w:t>Предметное</w:t>
      </w:r>
      <w:r>
        <w:tab/>
      </w:r>
      <w:r>
        <w:rPr>
          <w:spacing w:val="-2"/>
          <w:w w:val="105"/>
        </w:rPr>
        <w:t>учебное</w:t>
      </w:r>
      <w:r>
        <w:tab/>
      </w:r>
      <w:r>
        <w:rPr>
          <w:spacing w:val="-2"/>
          <w:w w:val="105"/>
        </w:rPr>
        <w:t>содержание</w:t>
      </w:r>
      <w:r>
        <w:tab/>
      </w:r>
      <w:r>
        <w:rPr>
          <w:spacing w:val="-2"/>
          <w:w w:val="105"/>
        </w:rPr>
        <w:t>фиксируется</w:t>
      </w:r>
    </w:p>
    <w:p w:rsidR="0005752A" w:rsidRDefault="00A45EFB">
      <w:pPr>
        <w:pStyle w:val="a3"/>
        <w:spacing w:before="1"/>
        <w:ind w:firstLine="0"/>
        <w:jc w:val="left"/>
      </w:pPr>
      <w:r>
        <w:rPr>
          <w:w w:val="105"/>
        </w:rPr>
        <w:t>в</w:t>
      </w:r>
      <w:r>
        <w:rPr>
          <w:spacing w:val="-11"/>
          <w:w w:val="105"/>
        </w:rPr>
        <w:t xml:space="preserve"> </w:t>
      </w:r>
      <w:r>
        <w:rPr>
          <w:w w:val="105"/>
        </w:rPr>
        <w:t>рабочих</w:t>
      </w:r>
      <w:r>
        <w:rPr>
          <w:spacing w:val="-9"/>
          <w:w w:val="105"/>
        </w:rPr>
        <w:t xml:space="preserve"> </w:t>
      </w:r>
      <w:r>
        <w:rPr>
          <w:spacing w:val="-2"/>
          <w:w w:val="105"/>
        </w:rPr>
        <w:t>программах.</w:t>
      </w:r>
    </w:p>
    <w:p w:rsidR="0005752A" w:rsidRDefault="00A45EFB">
      <w:pPr>
        <w:pStyle w:val="a3"/>
        <w:spacing w:before="10" w:line="254" w:lineRule="auto"/>
        <w:ind w:right="418"/>
        <w:jc w:val="left"/>
      </w:pPr>
      <w:r>
        <w:rPr>
          <w:w w:val="105"/>
        </w:rPr>
        <w:t>Разработанные</w:t>
      </w:r>
      <w:r>
        <w:rPr>
          <w:spacing w:val="40"/>
          <w:w w:val="105"/>
        </w:rPr>
        <w:t xml:space="preserve"> </w:t>
      </w:r>
      <w:r>
        <w:rPr>
          <w:w w:val="105"/>
        </w:rPr>
        <w:t>по</w:t>
      </w:r>
      <w:r>
        <w:rPr>
          <w:spacing w:val="40"/>
          <w:w w:val="105"/>
        </w:rPr>
        <w:t xml:space="preserve"> </w:t>
      </w:r>
      <w:r>
        <w:rPr>
          <w:w w:val="105"/>
        </w:rPr>
        <w:t>всем</w:t>
      </w:r>
      <w:r>
        <w:rPr>
          <w:spacing w:val="40"/>
          <w:w w:val="105"/>
        </w:rPr>
        <w:t xml:space="preserve"> </w:t>
      </w:r>
      <w:r>
        <w:rPr>
          <w:w w:val="105"/>
        </w:rPr>
        <w:t>учебным</w:t>
      </w:r>
      <w:r>
        <w:rPr>
          <w:spacing w:val="40"/>
          <w:w w:val="105"/>
        </w:rPr>
        <w:t xml:space="preserve"> </w:t>
      </w:r>
      <w:r>
        <w:rPr>
          <w:w w:val="105"/>
        </w:rPr>
        <w:t>предметам</w:t>
      </w:r>
      <w:r>
        <w:rPr>
          <w:spacing w:val="40"/>
          <w:w w:val="105"/>
        </w:rPr>
        <w:t xml:space="preserve"> </w:t>
      </w:r>
      <w:r>
        <w:rPr>
          <w:w w:val="105"/>
        </w:rPr>
        <w:t>федеральные</w:t>
      </w:r>
      <w:r>
        <w:rPr>
          <w:spacing w:val="40"/>
          <w:w w:val="105"/>
        </w:rPr>
        <w:t xml:space="preserve"> </w:t>
      </w:r>
      <w:r>
        <w:rPr>
          <w:w w:val="105"/>
        </w:rPr>
        <w:t>рабочие</w:t>
      </w:r>
      <w:r>
        <w:rPr>
          <w:spacing w:val="40"/>
          <w:w w:val="105"/>
        </w:rPr>
        <w:t xml:space="preserve"> </w:t>
      </w:r>
      <w:r>
        <w:rPr>
          <w:w w:val="105"/>
        </w:rPr>
        <w:t>программы</w:t>
      </w:r>
      <w:r>
        <w:rPr>
          <w:spacing w:val="40"/>
          <w:w w:val="105"/>
        </w:rPr>
        <w:t xml:space="preserve"> </w:t>
      </w:r>
      <w:r>
        <w:rPr>
          <w:w w:val="105"/>
        </w:rPr>
        <w:t>(далее</w:t>
      </w:r>
      <w:r>
        <w:rPr>
          <w:spacing w:val="40"/>
          <w:w w:val="105"/>
        </w:rPr>
        <w:t xml:space="preserve"> </w:t>
      </w:r>
      <w:r>
        <w:rPr>
          <w:w w:val="105"/>
        </w:rPr>
        <w:t xml:space="preserve">– </w:t>
      </w:r>
      <w:r>
        <w:rPr>
          <w:w w:val="105"/>
        </w:rPr>
        <w:lastRenderedPageBreak/>
        <w:t>ФРП) отражают определенные</w:t>
      </w:r>
      <w:r>
        <w:rPr>
          <w:spacing w:val="-2"/>
          <w:w w:val="105"/>
        </w:rPr>
        <w:t xml:space="preserve"> </w:t>
      </w:r>
      <w:r>
        <w:rPr>
          <w:w w:val="105"/>
        </w:rPr>
        <w:t>во ФГОС ООО УУД в трех своих</w:t>
      </w:r>
      <w:r>
        <w:rPr>
          <w:spacing w:val="-1"/>
          <w:w w:val="105"/>
        </w:rPr>
        <w:t xml:space="preserve"> </w:t>
      </w:r>
      <w:r>
        <w:rPr>
          <w:w w:val="105"/>
        </w:rPr>
        <w:t>компонентах:</w:t>
      </w:r>
    </w:p>
    <w:p w:rsidR="0005752A" w:rsidRDefault="00A45EFB">
      <w:pPr>
        <w:pStyle w:val="a3"/>
        <w:spacing w:line="247" w:lineRule="auto"/>
        <w:jc w:val="left"/>
      </w:pPr>
      <w:r>
        <w:rPr>
          <w:w w:val="105"/>
        </w:rPr>
        <w:t>как</w:t>
      </w:r>
      <w:r>
        <w:rPr>
          <w:spacing w:val="40"/>
          <w:w w:val="105"/>
        </w:rPr>
        <w:t xml:space="preserve"> </w:t>
      </w:r>
      <w:r>
        <w:rPr>
          <w:w w:val="105"/>
        </w:rPr>
        <w:t>часть</w:t>
      </w:r>
      <w:r>
        <w:rPr>
          <w:spacing w:val="40"/>
          <w:w w:val="105"/>
        </w:rPr>
        <w:t xml:space="preserve"> </w:t>
      </w:r>
      <w:r>
        <w:rPr>
          <w:w w:val="105"/>
        </w:rPr>
        <w:t>метапредметных</w:t>
      </w:r>
      <w:r>
        <w:rPr>
          <w:spacing w:val="40"/>
          <w:w w:val="105"/>
        </w:rPr>
        <w:t xml:space="preserve"> </w:t>
      </w:r>
      <w:r>
        <w:rPr>
          <w:w w:val="105"/>
        </w:rPr>
        <w:t>результатов</w:t>
      </w:r>
      <w:r>
        <w:rPr>
          <w:spacing w:val="40"/>
          <w:w w:val="105"/>
        </w:rPr>
        <w:t xml:space="preserve"> </w:t>
      </w:r>
      <w:r>
        <w:rPr>
          <w:w w:val="105"/>
        </w:rPr>
        <w:t>обучения</w:t>
      </w:r>
      <w:r>
        <w:rPr>
          <w:spacing w:val="40"/>
          <w:w w:val="105"/>
        </w:rPr>
        <w:t xml:space="preserve"> </w:t>
      </w:r>
      <w:r>
        <w:rPr>
          <w:w w:val="105"/>
        </w:rPr>
        <w:t>в</w:t>
      </w:r>
      <w:r>
        <w:rPr>
          <w:spacing w:val="40"/>
          <w:w w:val="105"/>
        </w:rPr>
        <w:t xml:space="preserve"> </w:t>
      </w:r>
      <w:r>
        <w:rPr>
          <w:w w:val="105"/>
        </w:rPr>
        <w:t>разделе</w:t>
      </w:r>
      <w:r>
        <w:rPr>
          <w:spacing w:val="40"/>
          <w:w w:val="105"/>
        </w:rPr>
        <w:t xml:space="preserve"> </w:t>
      </w:r>
      <w:r>
        <w:rPr>
          <w:w w:val="105"/>
        </w:rPr>
        <w:t>«Планируемые</w:t>
      </w:r>
      <w:r>
        <w:rPr>
          <w:spacing w:val="40"/>
          <w:w w:val="105"/>
        </w:rPr>
        <w:t xml:space="preserve"> </w:t>
      </w:r>
      <w:r>
        <w:rPr>
          <w:w w:val="105"/>
        </w:rPr>
        <w:t>результаты</w:t>
      </w:r>
      <w:r>
        <w:rPr>
          <w:spacing w:val="40"/>
          <w:w w:val="105"/>
        </w:rPr>
        <w:t xml:space="preserve"> </w:t>
      </w:r>
      <w:r>
        <w:rPr>
          <w:w w:val="105"/>
        </w:rPr>
        <w:t>освоения учебного предмета на уровне основного общего образования»;</w:t>
      </w:r>
    </w:p>
    <w:p w:rsidR="0005752A" w:rsidRDefault="00A45EFB">
      <w:pPr>
        <w:pStyle w:val="a3"/>
        <w:spacing w:before="3" w:line="247" w:lineRule="auto"/>
        <w:jc w:val="left"/>
      </w:pPr>
      <w:r>
        <w:rPr>
          <w:w w:val="105"/>
        </w:rPr>
        <w:t>в</w:t>
      </w:r>
      <w:r>
        <w:rPr>
          <w:spacing w:val="40"/>
          <w:w w:val="105"/>
        </w:rPr>
        <w:t xml:space="preserve"> </w:t>
      </w:r>
      <w:r>
        <w:rPr>
          <w:w w:val="105"/>
        </w:rPr>
        <w:t>соотнесении</w:t>
      </w:r>
      <w:r>
        <w:rPr>
          <w:spacing w:val="40"/>
          <w:w w:val="105"/>
        </w:rPr>
        <w:t xml:space="preserve"> </w:t>
      </w:r>
      <w:r>
        <w:rPr>
          <w:w w:val="105"/>
        </w:rPr>
        <w:t>с</w:t>
      </w:r>
      <w:r>
        <w:rPr>
          <w:spacing w:val="40"/>
          <w:w w:val="105"/>
        </w:rPr>
        <w:t xml:space="preserve"> </w:t>
      </w:r>
      <w:r>
        <w:rPr>
          <w:w w:val="105"/>
        </w:rPr>
        <w:t>предметными</w:t>
      </w:r>
      <w:r>
        <w:rPr>
          <w:spacing w:val="40"/>
          <w:w w:val="105"/>
        </w:rPr>
        <w:t xml:space="preserve"> </w:t>
      </w:r>
      <w:r>
        <w:rPr>
          <w:w w:val="105"/>
        </w:rPr>
        <w:t>результатами</w:t>
      </w:r>
      <w:r>
        <w:rPr>
          <w:spacing w:val="40"/>
          <w:w w:val="105"/>
        </w:rPr>
        <w:t xml:space="preserve"> </w:t>
      </w:r>
      <w:r>
        <w:rPr>
          <w:w w:val="105"/>
        </w:rPr>
        <w:t>по</w:t>
      </w:r>
      <w:r>
        <w:rPr>
          <w:spacing w:val="40"/>
          <w:w w:val="105"/>
        </w:rPr>
        <w:t xml:space="preserve"> </w:t>
      </w:r>
      <w:r>
        <w:rPr>
          <w:w w:val="105"/>
        </w:rPr>
        <w:t>основным</w:t>
      </w:r>
      <w:r>
        <w:rPr>
          <w:spacing w:val="40"/>
          <w:w w:val="105"/>
        </w:rPr>
        <w:t xml:space="preserve"> </w:t>
      </w:r>
      <w:r>
        <w:rPr>
          <w:w w:val="105"/>
        </w:rPr>
        <w:t>разделам</w:t>
      </w:r>
      <w:r>
        <w:rPr>
          <w:spacing w:val="40"/>
          <w:w w:val="105"/>
        </w:rPr>
        <w:t xml:space="preserve"> </w:t>
      </w:r>
      <w:r>
        <w:rPr>
          <w:w w:val="105"/>
        </w:rPr>
        <w:t>и</w:t>
      </w:r>
      <w:r>
        <w:rPr>
          <w:spacing w:val="40"/>
          <w:w w:val="105"/>
        </w:rPr>
        <w:t xml:space="preserve"> </w:t>
      </w:r>
      <w:r>
        <w:rPr>
          <w:w w:val="105"/>
        </w:rPr>
        <w:t>темам</w:t>
      </w:r>
      <w:r>
        <w:rPr>
          <w:spacing w:val="40"/>
          <w:w w:val="105"/>
        </w:rPr>
        <w:t xml:space="preserve"> </w:t>
      </w:r>
      <w:r>
        <w:rPr>
          <w:w w:val="105"/>
        </w:rPr>
        <w:t>учебного</w:t>
      </w:r>
      <w:r>
        <w:rPr>
          <w:spacing w:val="40"/>
          <w:w w:val="105"/>
        </w:rPr>
        <w:t xml:space="preserve"> </w:t>
      </w:r>
      <w:r>
        <w:rPr>
          <w:spacing w:val="-2"/>
          <w:w w:val="105"/>
        </w:rPr>
        <w:t>содержания;</w:t>
      </w:r>
    </w:p>
    <w:p w:rsidR="0005752A" w:rsidRDefault="00A45EFB">
      <w:pPr>
        <w:pStyle w:val="a3"/>
        <w:spacing w:before="3"/>
        <w:ind w:left="976" w:firstLine="0"/>
        <w:jc w:val="left"/>
      </w:pPr>
      <w:r>
        <w:t>в</w:t>
      </w:r>
      <w:r>
        <w:rPr>
          <w:spacing w:val="34"/>
        </w:rPr>
        <w:t xml:space="preserve"> </w:t>
      </w:r>
      <w:r>
        <w:t>разделе</w:t>
      </w:r>
      <w:r>
        <w:rPr>
          <w:spacing w:val="35"/>
        </w:rPr>
        <w:t xml:space="preserve"> </w:t>
      </w:r>
      <w:r>
        <w:t>«Основные</w:t>
      </w:r>
      <w:r>
        <w:rPr>
          <w:spacing w:val="23"/>
        </w:rPr>
        <w:t xml:space="preserve"> </w:t>
      </w:r>
      <w:r>
        <w:t>виды</w:t>
      </w:r>
      <w:r>
        <w:rPr>
          <w:spacing w:val="40"/>
        </w:rPr>
        <w:t xml:space="preserve"> </w:t>
      </w:r>
      <w:r>
        <w:t>деятельности»</w:t>
      </w:r>
      <w:r>
        <w:rPr>
          <w:spacing w:val="36"/>
        </w:rPr>
        <w:t xml:space="preserve"> </w:t>
      </w:r>
      <w:r>
        <w:t>тематического</w:t>
      </w:r>
      <w:r>
        <w:rPr>
          <w:spacing w:val="25"/>
        </w:rPr>
        <w:t xml:space="preserve"> </w:t>
      </w:r>
      <w:r>
        <w:rPr>
          <w:spacing w:val="-2"/>
        </w:rPr>
        <w:t>планирования.</w:t>
      </w:r>
    </w:p>
    <w:p w:rsidR="0005752A" w:rsidRDefault="00A45EFB">
      <w:pPr>
        <w:pStyle w:val="a3"/>
        <w:spacing w:before="17" w:line="247" w:lineRule="auto"/>
        <w:jc w:val="left"/>
      </w:pPr>
      <w:r>
        <w:rPr>
          <w:w w:val="105"/>
        </w:rPr>
        <w:t>Описание</w:t>
      </w:r>
      <w:r>
        <w:rPr>
          <w:spacing w:val="80"/>
          <w:w w:val="105"/>
        </w:rPr>
        <w:t xml:space="preserve"> </w:t>
      </w:r>
      <w:r>
        <w:rPr>
          <w:w w:val="105"/>
        </w:rPr>
        <w:t>реализации</w:t>
      </w:r>
      <w:r>
        <w:rPr>
          <w:spacing w:val="80"/>
          <w:w w:val="105"/>
        </w:rPr>
        <w:t xml:space="preserve"> </w:t>
      </w:r>
      <w:r>
        <w:rPr>
          <w:w w:val="105"/>
        </w:rPr>
        <w:t>требований</w:t>
      </w:r>
      <w:r>
        <w:rPr>
          <w:spacing w:val="80"/>
          <w:w w:val="105"/>
        </w:rPr>
        <w:t xml:space="preserve"> </w:t>
      </w:r>
      <w:r>
        <w:rPr>
          <w:w w:val="105"/>
        </w:rPr>
        <w:t>формирования</w:t>
      </w:r>
      <w:r>
        <w:rPr>
          <w:spacing w:val="80"/>
          <w:w w:val="105"/>
        </w:rPr>
        <w:t xml:space="preserve"> </w:t>
      </w:r>
      <w:r>
        <w:rPr>
          <w:w w:val="105"/>
        </w:rPr>
        <w:t>УУД</w:t>
      </w:r>
      <w:r>
        <w:rPr>
          <w:spacing w:val="80"/>
          <w:w w:val="105"/>
        </w:rPr>
        <w:t xml:space="preserve"> </w:t>
      </w:r>
      <w:r>
        <w:rPr>
          <w:w w:val="105"/>
        </w:rPr>
        <w:t>в</w:t>
      </w:r>
      <w:r>
        <w:rPr>
          <w:spacing w:val="80"/>
          <w:w w:val="105"/>
        </w:rPr>
        <w:t xml:space="preserve"> </w:t>
      </w:r>
      <w:r>
        <w:rPr>
          <w:w w:val="105"/>
        </w:rPr>
        <w:t>предметных</w:t>
      </w:r>
      <w:r>
        <w:rPr>
          <w:spacing w:val="80"/>
          <w:w w:val="105"/>
        </w:rPr>
        <w:t xml:space="preserve"> </w:t>
      </w:r>
      <w:r>
        <w:rPr>
          <w:w w:val="105"/>
        </w:rPr>
        <w:t>результатах</w:t>
      </w:r>
      <w:r>
        <w:rPr>
          <w:spacing w:val="80"/>
          <w:w w:val="105"/>
        </w:rPr>
        <w:t xml:space="preserve"> </w:t>
      </w:r>
      <w:r>
        <w:rPr>
          <w:w w:val="105"/>
        </w:rPr>
        <w:t>и</w:t>
      </w:r>
      <w:r>
        <w:rPr>
          <w:spacing w:val="40"/>
          <w:w w:val="105"/>
        </w:rPr>
        <w:t xml:space="preserve"> </w:t>
      </w:r>
      <w:r>
        <w:rPr>
          <w:w w:val="105"/>
        </w:rPr>
        <w:t>тематическом планировании по отдельным предметным областям.</w:t>
      </w:r>
    </w:p>
    <w:p w:rsidR="0005752A" w:rsidRDefault="00A45EFB">
      <w:pPr>
        <w:pStyle w:val="a3"/>
        <w:spacing w:before="2"/>
        <w:ind w:left="1034" w:firstLine="0"/>
        <w:jc w:val="left"/>
      </w:pPr>
      <w:r>
        <w:rPr>
          <w:w w:val="105"/>
        </w:rPr>
        <w:t>Русский</w:t>
      </w:r>
      <w:r>
        <w:rPr>
          <w:spacing w:val="-6"/>
          <w:w w:val="105"/>
        </w:rPr>
        <w:t xml:space="preserve"> </w:t>
      </w:r>
      <w:r>
        <w:rPr>
          <w:w w:val="105"/>
        </w:rPr>
        <w:t>язык</w:t>
      </w:r>
      <w:r>
        <w:rPr>
          <w:spacing w:val="-8"/>
          <w:w w:val="105"/>
        </w:rPr>
        <w:t xml:space="preserve"> </w:t>
      </w:r>
      <w:r>
        <w:rPr>
          <w:w w:val="105"/>
        </w:rPr>
        <w:t>и</w:t>
      </w:r>
      <w:r>
        <w:rPr>
          <w:spacing w:val="-5"/>
          <w:w w:val="105"/>
        </w:rPr>
        <w:t xml:space="preserve"> </w:t>
      </w:r>
      <w:r>
        <w:rPr>
          <w:spacing w:val="-2"/>
          <w:w w:val="105"/>
        </w:rPr>
        <w:t>литература.</w:t>
      </w:r>
    </w:p>
    <w:p w:rsidR="0005752A" w:rsidRDefault="00A45EFB">
      <w:pPr>
        <w:pStyle w:val="a3"/>
        <w:tabs>
          <w:tab w:val="left" w:pos="3235"/>
          <w:tab w:val="left" w:pos="5537"/>
          <w:tab w:val="left" w:pos="7142"/>
          <w:tab w:val="left" w:pos="9524"/>
        </w:tabs>
        <w:spacing w:before="17" w:line="247" w:lineRule="auto"/>
        <w:ind w:right="423"/>
      </w:pPr>
      <w:r>
        <w:rPr>
          <w:spacing w:val="-2"/>
          <w:w w:val="105"/>
        </w:rPr>
        <w:t>Формирование</w:t>
      </w:r>
      <w:r>
        <w:tab/>
      </w:r>
      <w:r>
        <w:rPr>
          <w:spacing w:val="-2"/>
          <w:w w:val="105"/>
        </w:rPr>
        <w:t>универсальных</w:t>
      </w:r>
      <w:r>
        <w:tab/>
      </w:r>
      <w:r>
        <w:rPr>
          <w:spacing w:val="-2"/>
          <w:w w:val="105"/>
        </w:rPr>
        <w:t>учебных</w:t>
      </w:r>
      <w:r>
        <w:tab/>
      </w:r>
      <w:r>
        <w:rPr>
          <w:spacing w:val="-2"/>
          <w:w w:val="105"/>
        </w:rPr>
        <w:t>познавательных</w:t>
      </w:r>
      <w:r>
        <w:tab/>
      </w:r>
      <w:r>
        <w:rPr>
          <w:spacing w:val="-2"/>
          <w:w w:val="105"/>
        </w:rPr>
        <w:t xml:space="preserve">действий </w:t>
      </w:r>
      <w:r>
        <w:rPr>
          <w:w w:val="105"/>
        </w:rPr>
        <w:t>в части базовых логических действий.</w:t>
      </w:r>
    </w:p>
    <w:p w:rsidR="0005752A" w:rsidRDefault="00A45EFB">
      <w:pPr>
        <w:pStyle w:val="a3"/>
        <w:spacing w:before="2" w:line="252" w:lineRule="auto"/>
        <w:ind w:right="414"/>
      </w:pPr>
      <w:r>
        <w:rPr>
          <w:w w:val="105"/>
        </w:rPr>
        <w:t xml:space="preserve">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w:t>
      </w:r>
      <w:r>
        <w:rPr>
          <w:spacing w:val="-2"/>
          <w:w w:val="105"/>
        </w:rPr>
        <w:t>жанров.</w:t>
      </w:r>
    </w:p>
    <w:p w:rsidR="0005752A" w:rsidRDefault="00A45EFB">
      <w:pPr>
        <w:pStyle w:val="a3"/>
        <w:tabs>
          <w:tab w:val="left" w:pos="2350"/>
          <w:tab w:val="left" w:pos="3437"/>
          <w:tab w:val="left" w:pos="5488"/>
          <w:tab w:val="left" w:pos="7388"/>
          <w:tab w:val="left" w:pos="9677"/>
        </w:tabs>
        <w:spacing w:line="249" w:lineRule="auto"/>
        <w:ind w:right="407"/>
      </w:pPr>
      <w:r>
        <w:rPr>
          <w:w w:val="105"/>
        </w:rPr>
        <w:t xml:space="preserve">Выявлять и характеризовать существенные признаки классификации, основания для </w:t>
      </w:r>
      <w:r>
        <w:rPr>
          <w:spacing w:val="-2"/>
          <w:w w:val="105"/>
        </w:rPr>
        <w:t>обобщения</w:t>
      </w:r>
      <w:r>
        <w:tab/>
      </w:r>
      <w:r>
        <w:rPr>
          <w:spacing w:val="-10"/>
          <w:w w:val="105"/>
        </w:rPr>
        <w:t>и</w:t>
      </w:r>
      <w:r>
        <w:tab/>
      </w:r>
      <w:r>
        <w:rPr>
          <w:spacing w:val="-2"/>
          <w:w w:val="105"/>
        </w:rPr>
        <w:t>сравнения,</w:t>
      </w:r>
      <w:r>
        <w:tab/>
      </w:r>
      <w:r>
        <w:rPr>
          <w:spacing w:val="-2"/>
          <w:w w:val="105"/>
        </w:rPr>
        <w:t>критерии</w:t>
      </w:r>
      <w:r>
        <w:tab/>
      </w:r>
      <w:r>
        <w:rPr>
          <w:spacing w:val="-2"/>
          <w:w w:val="105"/>
        </w:rPr>
        <w:t>проводимого</w:t>
      </w:r>
      <w:r>
        <w:tab/>
      </w:r>
      <w:r>
        <w:rPr>
          <w:spacing w:val="-2"/>
          <w:w w:val="105"/>
        </w:rPr>
        <w:t xml:space="preserve">анализа </w:t>
      </w:r>
      <w:r>
        <w:rPr>
          <w:w w:val="105"/>
        </w:rPr>
        <w:t>языковых единиц, текстов различных функциональных разновидностей языка, функционально</w:t>
      </w:r>
      <w:r>
        <w:rPr>
          <w:spacing w:val="-16"/>
          <w:w w:val="105"/>
        </w:rPr>
        <w:t xml:space="preserve"> </w:t>
      </w:r>
      <w:r>
        <w:rPr>
          <w:w w:val="105"/>
        </w:rPr>
        <w:t>- смысловых типов речи и жанров.</w:t>
      </w:r>
    </w:p>
    <w:p w:rsidR="0005752A" w:rsidRDefault="00A45EFB">
      <w:pPr>
        <w:pStyle w:val="a3"/>
        <w:spacing w:before="4" w:line="247" w:lineRule="auto"/>
        <w:ind w:right="420"/>
      </w:pPr>
      <w:r>
        <w:rPr>
          <w:w w:val="105"/>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05752A" w:rsidRDefault="00A45EFB">
      <w:pPr>
        <w:pStyle w:val="a3"/>
        <w:spacing w:before="12" w:line="247" w:lineRule="auto"/>
        <w:ind w:right="423"/>
      </w:pPr>
      <w:r>
        <w:rPr>
          <w:w w:val="105"/>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05752A" w:rsidRDefault="00A45EFB">
      <w:pPr>
        <w:pStyle w:val="a3"/>
        <w:spacing w:before="11" w:line="249" w:lineRule="auto"/>
        <w:ind w:right="413"/>
      </w:pPr>
      <w:r>
        <w:rPr>
          <w:w w:val="105"/>
        </w:rPr>
        <w:t>Самостоятельно</w:t>
      </w:r>
      <w:r>
        <w:rPr>
          <w:spacing w:val="61"/>
          <w:w w:val="105"/>
        </w:rPr>
        <w:t xml:space="preserve">   </w:t>
      </w:r>
      <w:r>
        <w:rPr>
          <w:w w:val="105"/>
        </w:rPr>
        <w:t>выбирать</w:t>
      </w:r>
      <w:r>
        <w:rPr>
          <w:spacing w:val="67"/>
          <w:w w:val="105"/>
        </w:rPr>
        <w:t xml:space="preserve">   </w:t>
      </w:r>
      <w:r>
        <w:rPr>
          <w:w w:val="105"/>
        </w:rPr>
        <w:t>способ</w:t>
      </w:r>
      <w:r>
        <w:rPr>
          <w:spacing w:val="65"/>
          <w:w w:val="105"/>
        </w:rPr>
        <w:t xml:space="preserve">   </w:t>
      </w:r>
      <w:r>
        <w:rPr>
          <w:w w:val="105"/>
        </w:rPr>
        <w:t>решения</w:t>
      </w:r>
      <w:r>
        <w:rPr>
          <w:spacing w:val="64"/>
          <w:w w:val="105"/>
        </w:rPr>
        <w:t xml:space="preserve">   </w:t>
      </w:r>
      <w:r>
        <w:rPr>
          <w:w w:val="105"/>
        </w:rPr>
        <w:t>учебной</w:t>
      </w:r>
      <w:r>
        <w:rPr>
          <w:spacing w:val="63"/>
          <w:w w:val="105"/>
        </w:rPr>
        <w:t xml:space="preserve">   </w:t>
      </w:r>
      <w:r>
        <w:rPr>
          <w:w w:val="105"/>
        </w:rPr>
        <w:t>задачи</w:t>
      </w:r>
      <w:r>
        <w:rPr>
          <w:spacing w:val="63"/>
          <w:w w:val="105"/>
        </w:rPr>
        <w:t xml:space="preserve">   </w:t>
      </w:r>
      <w:r>
        <w:rPr>
          <w:w w:val="105"/>
        </w:rPr>
        <w:t>при</w:t>
      </w:r>
      <w:r>
        <w:rPr>
          <w:spacing w:val="63"/>
          <w:w w:val="105"/>
        </w:rPr>
        <w:t xml:space="preserve">   </w:t>
      </w:r>
      <w:r>
        <w:rPr>
          <w:w w:val="105"/>
        </w:rPr>
        <w:t>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05752A" w:rsidRDefault="00A45EFB">
      <w:pPr>
        <w:pStyle w:val="a3"/>
        <w:tabs>
          <w:tab w:val="left" w:pos="2875"/>
          <w:tab w:val="left" w:pos="4164"/>
          <w:tab w:val="left" w:pos="7143"/>
          <w:tab w:val="left" w:pos="9764"/>
        </w:tabs>
        <w:spacing w:before="3" w:line="249" w:lineRule="auto"/>
        <w:ind w:right="413"/>
      </w:pPr>
      <w:r>
        <w:rPr>
          <w:w w:val="105"/>
        </w:rPr>
        <w:t xml:space="preserve">Выявлять (в рамках предложенной задачи) критерии определения закономерностей и </w:t>
      </w:r>
      <w:r>
        <w:rPr>
          <w:spacing w:val="-2"/>
          <w:w w:val="105"/>
        </w:rPr>
        <w:t>противоречий</w:t>
      </w:r>
      <w:r>
        <w:tab/>
      </w:r>
      <w:r>
        <w:rPr>
          <w:spacing w:val="-10"/>
          <w:w w:val="105"/>
        </w:rPr>
        <w:t>в</w:t>
      </w:r>
      <w:r>
        <w:tab/>
      </w:r>
      <w:r>
        <w:rPr>
          <w:spacing w:val="-2"/>
          <w:w w:val="105"/>
        </w:rPr>
        <w:t>рассматриваемых</w:t>
      </w:r>
      <w:r>
        <w:tab/>
      </w:r>
      <w:r>
        <w:rPr>
          <w:spacing w:val="-2"/>
          <w:w w:val="105"/>
        </w:rPr>
        <w:t>литературных</w:t>
      </w:r>
      <w:r>
        <w:tab/>
      </w:r>
      <w:r>
        <w:rPr>
          <w:spacing w:val="-2"/>
          <w:w w:val="105"/>
        </w:rPr>
        <w:t xml:space="preserve">фактах </w:t>
      </w:r>
      <w:r>
        <w:rPr>
          <w:w w:val="105"/>
        </w:rPr>
        <w:t>и наблюдениях над текстом.</w:t>
      </w:r>
    </w:p>
    <w:p w:rsidR="0005752A" w:rsidRDefault="00A45EFB">
      <w:pPr>
        <w:pStyle w:val="a3"/>
        <w:spacing w:before="3" w:line="247" w:lineRule="auto"/>
        <w:ind w:right="424"/>
      </w:pPr>
      <w:r>
        <w:rPr>
          <w:w w:val="105"/>
        </w:rPr>
        <w:t>Выявлять</w:t>
      </w:r>
      <w:r>
        <w:rPr>
          <w:spacing w:val="-8"/>
          <w:w w:val="105"/>
        </w:rPr>
        <w:t xml:space="preserve"> </w:t>
      </w:r>
      <w:r>
        <w:rPr>
          <w:w w:val="105"/>
        </w:rPr>
        <w:t>дефицит</w:t>
      </w:r>
      <w:r>
        <w:rPr>
          <w:spacing w:val="-9"/>
          <w:w w:val="105"/>
        </w:rPr>
        <w:t xml:space="preserve"> </w:t>
      </w:r>
      <w:r>
        <w:rPr>
          <w:w w:val="105"/>
        </w:rPr>
        <w:t>литературной</w:t>
      </w:r>
      <w:r>
        <w:rPr>
          <w:spacing w:val="-5"/>
          <w:w w:val="105"/>
        </w:rPr>
        <w:t xml:space="preserve"> </w:t>
      </w:r>
      <w:r>
        <w:rPr>
          <w:w w:val="105"/>
        </w:rPr>
        <w:t>и</w:t>
      </w:r>
      <w:r>
        <w:rPr>
          <w:spacing w:val="-11"/>
          <w:w w:val="105"/>
        </w:rPr>
        <w:t xml:space="preserve"> </w:t>
      </w:r>
      <w:r>
        <w:rPr>
          <w:w w:val="105"/>
        </w:rPr>
        <w:t>другой</w:t>
      </w:r>
      <w:r>
        <w:rPr>
          <w:spacing w:val="-11"/>
          <w:w w:val="105"/>
        </w:rPr>
        <w:t xml:space="preserve"> </w:t>
      </w:r>
      <w:r>
        <w:rPr>
          <w:w w:val="105"/>
        </w:rPr>
        <w:t>информации,</w:t>
      </w:r>
      <w:r>
        <w:rPr>
          <w:spacing w:val="-14"/>
          <w:w w:val="105"/>
        </w:rPr>
        <w:t xml:space="preserve"> </w:t>
      </w:r>
      <w:r>
        <w:rPr>
          <w:w w:val="105"/>
        </w:rPr>
        <w:t>данных,</w:t>
      </w:r>
      <w:r>
        <w:rPr>
          <w:spacing w:val="-8"/>
          <w:w w:val="105"/>
        </w:rPr>
        <w:t xml:space="preserve"> </w:t>
      </w:r>
      <w:r>
        <w:rPr>
          <w:w w:val="105"/>
        </w:rPr>
        <w:t>необходимых</w:t>
      </w:r>
      <w:r>
        <w:rPr>
          <w:spacing w:val="-16"/>
          <w:w w:val="105"/>
        </w:rPr>
        <w:t xml:space="preserve"> </w:t>
      </w:r>
      <w:r>
        <w:rPr>
          <w:w w:val="105"/>
        </w:rPr>
        <w:t>для</w:t>
      </w:r>
      <w:r>
        <w:rPr>
          <w:spacing w:val="-2"/>
          <w:w w:val="105"/>
        </w:rPr>
        <w:t xml:space="preserve"> </w:t>
      </w:r>
      <w:r>
        <w:rPr>
          <w:w w:val="105"/>
        </w:rPr>
        <w:t>решения поставленной учебной задачи.</w:t>
      </w:r>
    </w:p>
    <w:p w:rsidR="0005752A" w:rsidRDefault="00A45EFB">
      <w:pPr>
        <w:pStyle w:val="a3"/>
        <w:spacing w:before="3" w:line="254" w:lineRule="auto"/>
        <w:ind w:right="421"/>
      </w:pPr>
      <w:r>
        <w:rPr>
          <w:w w:val="105"/>
        </w:rPr>
        <w:t>Устанавливать причинно-следственные связи при изучении литературных явлений и процессов, формулировать гипотезы об их взаимосвязях.</w:t>
      </w:r>
    </w:p>
    <w:p w:rsidR="0005752A" w:rsidRDefault="00A45EFB">
      <w:pPr>
        <w:pStyle w:val="a3"/>
        <w:tabs>
          <w:tab w:val="left" w:pos="3235"/>
          <w:tab w:val="left" w:pos="5537"/>
          <w:tab w:val="left" w:pos="7142"/>
          <w:tab w:val="left" w:pos="9524"/>
        </w:tabs>
        <w:spacing w:line="247" w:lineRule="auto"/>
        <w:ind w:right="423"/>
      </w:pPr>
      <w:r>
        <w:rPr>
          <w:spacing w:val="-2"/>
          <w:w w:val="105"/>
        </w:rPr>
        <w:t>Формирование</w:t>
      </w:r>
      <w:r>
        <w:tab/>
      </w:r>
      <w:r>
        <w:rPr>
          <w:spacing w:val="-2"/>
          <w:w w:val="105"/>
        </w:rPr>
        <w:t>универсальных</w:t>
      </w:r>
      <w:r>
        <w:tab/>
      </w:r>
      <w:r>
        <w:rPr>
          <w:spacing w:val="-2"/>
          <w:w w:val="105"/>
        </w:rPr>
        <w:t>учебных</w:t>
      </w:r>
      <w:r>
        <w:tab/>
      </w:r>
      <w:r>
        <w:rPr>
          <w:spacing w:val="-2"/>
          <w:w w:val="105"/>
        </w:rPr>
        <w:t>познавательных</w:t>
      </w:r>
      <w:r>
        <w:tab/>
      </w:r>
      <w:r>
        <w:rPr>
          <w:spacing w:val="-2"/>
          <w:w w:val="105"/>
        </w:rPr>
        <w:t xml:space="preserve">действий </w:t>
      </w:r>
      <w:r>
        <w:rPr>
          <w:w w:val="105"/>
        </w:rPr>
        <w:t>в части базовых исследовательских действий.</w:t>
      </w:r>
    </w:p>
    <w:p w:rsidR="0005752A" w:rsidRDefault="00A45EFB">
      <w:pPr>
        <w:pStyle w:val="a3"/>
        <w:spacing w:before="3" w:line="249" w:lineRule="auto"/>
        <w:ind w:right="408"/>
      </w:pPr>
      <w:r>
        <w:rPr>
          <w:w w:val="105"/>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05752A" w:rsidRDefault="00A45EFB">
      <w:pPr>
        <w:pStyle w:val="a3"/>
        <w:spacing w:line="252" w:lineRule="auto"/>
        <w:ind w:right="406"/>
      </w:pPr>
      <w:r>
        <w:rPr>
          <w:w w:val="105"/>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05752A" w:rsidRDefault="00A45EFB">
      <w:pPr>
        <w:pStyle w:val="a3"/>
        <w:spacing w:line="252" w:lineRule="auto"/>
        <w:ind w:right="400"/>
      </w:pPr>
      <w:r>
        <w:rPr>
          <w:w w:val="105"/>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 следственных связей и зависимостей объектов между собой.</w:t>
      </w:r>
    </w:p>
    <w:p w:rsidR="0005752A" w:rsidRDefault="00A45EFB">
      <w:pPr>
        <w:pStyle w:val="a3"/>
        <w:tabs>
          <w:tab w:val="left" w:pos="3336"/>
          <w:tab w:val="left" w:pos="6309"/>
          <w:tab w:val="left" w:pos="9073"/>
        </w:tabs>
        <w:spacing w:line="252" w:lineRule="auto"/>
        <w:ind w:right="400"/>
      </w:pPr>
      <w:r>
        <w:rPr>
          <w:w w:val="105"/>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w:t>
      </w:r>
      <w:r>
        <w:rPr>
          <w:spacing w:val="-16"/>
          <w:w w:val="105"/>
        </w:rPr>
        <w:t xml:space="preserve"> </w:t>
      </w:r>
      <w:r>
        <w:rPr>
          <w:w w:val="105"/>
        </w:rPr>
        <w:t xml:space="preserve">- </w:t>
      </w:r>
      <w:r>
        <w:rPr>
          <w:spacing w:val="-2"/>
          <w:w w:val="105"/>
        </w:rPr>
        <w:t>исследования,</w:t>
      </w:r>
      <w:r>
        <w:tab/>
      </w:r>
      <w:r>
        <w:rPr>
          <w:spacing w:val="-2"/>
          <w:w w:val="105"/>
        </w:rPr>
        <w:t>представлять</w:t>
      </w:r>
      <w:r>
        <w:tab/>
      </w:r>
      <w:r>
        <w:rPr>
          <w:spacing w:val="-2"/>
          <w:w w:val="105"/>
        </w:rPr>
        <w:t>результаты</w:t>
      </w:r>
      <w:r>
        <w:tab/>
      </w:r>
      <w:r>
        <w:rPr>
          <w:spacing w:val="-2"/>
          <w:w w:val="105"/>
        </w:rPr>
        <w:t xml:space="preserve">исследования </w:t>
      </w:r>
      <w:r>
        <w:rPr>
          <w:w w:val="105"/>
        </w:rPr>
        <w:t xml:space="preserve">в устной и письменной форме, в виде электронной презентации, схемы, таблицы, диаграммы и </w:t>
      </w:r>
      <w:r>
        <w:rPr>
          <w:spacing w:val="-2"/>
          <w:w w:val="105"/>
        </w:rPr>
        <w:t>других.</w:t>
      </w:r>
    </w:p>
    <w:p w:rsidR="0005752A" w:rsidRDefault="00A45EFB">
      <w:pPr>
        <w:pStyle w:val="a3"/>
        <w:spacing w:line="247" w:lineRule="auto"/>
        <w:ind w:right="424"/>
      </w:pPr>
      <w:r>
        <w:rPr>
          <w:w w:val="105"/>
        </w:rPr>
        <w:t>Формулировать гипотезу об истинности собственных суждений и суждений других, аргументировать свою позицию в выборе</w:t>
      </w:r>
      <w:r>
        <w:rPr>
          <w:spacing w:val="-3"/>
          <w:w w:val="105"/>
        </w:rPr>
        <w:t xml:space="preserve"> </w:t>
      </w:r>
      <w:r>
        <w:rPr>
          <w:w w:val="105"/>
        </w:rPr>
        <w:t>и интерпретации литературного объекта исследования.</w:t>
      </w:r>
    </w:p>
    <w:p w:rsidR="0005752A" w:rsidRDefault="00A45EFB">
      <w:pPr>
        <w:pStyle w:val="a3"/>
        <w:spacing w:before="1" w:line="247" w:lineRule="auto"/>
        <w:ind w:right="419"/>
      </w:pPr>
      <w:r>
        <w:rPr>
          <w:w w:val="105"/>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05752A" w:rsidRDefault="00A45EFB">
      <w:pPr>
        <w:pStyle w:val="a3"/>
        <w:spacing w:before="10" w:line="249" w:lineRule="auto"/>
        <w:ind w:right="423"/>
      </w:pPr>
      <w:r>
        <w:rPr>
          <w:w w:val="105"/>
        </w:rPr>
        <w:t>Овладеть</w:t>
      </w:r>
      <w:r>
        <w:rPr>
          <w:spacing w:val="79"/>
          <w:w w:val="150"/>
        </w:rPr>
        <w:t xml:space="preserve">   </w:t>
      </w:r>
      <w:r>
        <w:rPr>
          <w:w w:val="105"/>
        </w:rPr>
        <w:t>инструментами</w:t>
      </w:r>
      <w:r>
        <w:rPr>
          <w:spacing w:val="80"/>
          <w:w w:val="150"/>
        </w:rPr>
        <w:t xml:space="preserve">   </w:t>
      </w:r>
      <w:r>
        <w:rPr>
          <w:w w:val="105"/>
        </w:rPr>
        <w:t>оценки</w:t>
      </w:r>
      <w:r>
        <w:rPr>
          <w:spacing w:val="80"/>
          <w:w w:val="150"/>
        </w:rPr>
        <w:t xml:space="preserve">   </w:t>
      </w:r>
      <w:r>
        <w:rPr>
          <w:w w:val="105"/>
        </w:rPr>
        <w:t>достоверности</w:t>
      </w:r>
      <w:r>
        <w:rPr>
          <w:spacing w:val="80"/>
          <w:w w:val="150"/>
        </w:rPr>
        <w:t xml:space="preserve">   </w:t>
      </w:r>
      <w:r>
        <w:rPr>
          <w:w w:val="105"/>
        </w:rPr>
        <w:t>полученных</w:t>
      </w:r>
      <w:r>
        <w:rPr>
          <w:spacing w:val="80"/>
          <w:w w:val="150"/>
        </w:rPr>
        <w:t xml:space="preserve">   </w:t>
      </w:r>
      <w:r>
        <w:rPr>
          <w:w w:val="105"/>
        </w:rPr>
        <w:t>выводов и обобщений.</w:t>
      </w:r>
    </w:p>
    <w:p w:rsidR="0005752A" w:rsidRDefault="00A45EFB">
      <w:pPr>
        <w:pStyle w:val="a3"/>
        <w:spacing w:line="252" w:lineRule="auto"/>
        <w:ind w:right="407"/>
      </w:pPr>
      <w:r>
        <w:rPr>
          <w:w w:val="105"/>
        </w:rPr>
        <w:t>Прогнозировать</w:t>
      </w:r>
      <w:r>
        <w:rPr>
          <w:spacing w:val="80"/>
          <w:w w:val="105"/>
        </w:rPr>
        <w:t xml:space="preserve">  </w:t>
      </w:r>
      <w:r>
        <w:rPr>
          <w:w w:val="105"/>
        </w:rPr>
        <w:t>возможное</w:t>
      </w:r>
      <w:r>
        <w:rPr>
          <w:spacing w:val="79"/>
          <w:w w:val="105"/>
        </w:rPr>
        <w:t xml:space="preserve">  </w:t>
      </w:r>
      <w:r>
        <w:rPr>
          <w:w w:val="105"/>
        </w:rPr>
        <w:t>дальнейшее</w:t>
      </w:r>
      <w:r>
        <w:rPr>
          <w:spacing w:val="80"/>
          <w:w w:val="105"/>
        </w:rPr>
        <w:t xml:space="preserve">  </w:t>
      </w:r>
      <w:r>
        <w:rPr>
          <w:w w:val="105"/>
        </w:rPr>
        <w:t>развитие</w:t>
      </w:r>
      <w:r>
        <w:rPr>
          <w:spacing w:val="80"/>
          <w:w w:val="105"/>
        </w:rPr>
        <w:t xml:space="preserve">  </w:t>
      </w:r>
      <w:r>
        <w:rPr>
          <w:w w:val="105"/>
        </w:rPr>
        <w:t>событий</w:t>
      </w:r>
      <w:r>
        <w:rPr>
          <w:spacing w:val="80"/>
          <w:w w:val="105"/>
        </w:rPr>
        <w:t xml:space="preserve">  </w:t>
      </w:r>
      <w:r>
        <w:rPr>
          <w:w w:val="105"/>
        </w:rPr>
        <w:t>и</w:t>
      </w:r>
      <w:r>
        <w:rPr>
          <w:spacing w:val="80"/>
          <w:w w:val="105"/>
        </w:rPr>
        <w:t xml:space="preserve">  </w:t>
      </w:r>
      <w:r>
        <w:rPr>
          <w:w w:val="105"/>
        </w:rPr>
        <w:t>их</w:t>
      </w:r>
      <w:r>
        <w:rPr>
          <w:spacing w:val="80"/>
          <w:w w:val="105"/>
        </w:rPr>
        <w:t xml:space="preserve">  </w:t>
      </w:r>
      <w:r>
        <w:rPr>
          <w:w w:val="105"/>
        </w:rPr>
        <w:t>последствия в</w:t>
      </w:r>
      <w:r>
        <w:rPr>
          <w:spacing w:val="80"/>
          <w:w w:val="150"/>
        </w:rPr>
        <w:t xml:space="preserve">  </w:t>
      </w:r>
      <w:r>
        <w:rPr>
          <w:w w:val="105"/>
        </w:rPr>
        <w:t>аналогичных</w:t>
      </w:r>
      <w:r>
        <w:rPr>
          <w:spacing w:val="80"/>
          <w:w w:val="150"/>
        </w:rPr>
        <w:t xml:space="preserve">  </w:t>
      </w:r>
      <w:r>
        <w:rPr>
          <w:w w:val="105"/>
        </w:rPr>
        <w:t>или</w:t>
      </w:r>
      <w:r>
        <w:rPr>
          <w:spacing w:val="64"/>
          <w:w w:val="105"/>
        </w:rPr>
        <w:t xml:space="preserve">   </w:t>
      </w:r>
      <w:r>
        <w:rPr>
          <w:w w:val="105"/>
        </w:rPr>
        <w:t>сходных</w:t>
      </w:r>
      <w:r>
        <w:rPr>
          <w:spacing w:val="80"/>
          <w:w w:val="150"/>
        </w:rPr>
        <w:t xml:space="preserve">  </w:t>
      </w:r>
      <w:r>
        <w:rPr>
          <w:w w:val="105"/>
        </w:rPr>
        <w:t>ситуациях,</w:t>
      </w:r>
      <w:r>
        <w:rPr>
          <w:spacing w:val="80"/>
          <w:w w:val="150"/>
        </w:rPr>
        <w:t xml:space="preserve">  </w:t>
      </w:r>
      <w:r>
        <w:rPr>
          <w:w w:val="105"/>
        </w:rPr>
        <w:t>а</w:t>
      </w:r>
      <w:r>
        <w:rPr>
          <w:spacing w:val="64"/>
          <w:w w:val="105"/>
        </w:rPr>
        <w:t xml:space="preserve">   </w:t>
      </w:r>
      <w:r>
        <w:rPr>
          <w:w w:val="105"/>
        </w:rPr>
        <w:t>также</w:t>
      </w:r>
      <w:r>
        <w:rPr>
          <w:spacing w:val="80"/>
          <w:w w:val="150"/>
        </w:rPr>
        <w:t xml:space="preserve">  </w:t>
      </w:r>
      <w:r>
        <w:rPr>
          <w:w w:val="105"/>
        </w:rPr>
        <w:t>выдвигать</w:t>
      </w:r>
      <w:r>
        <w:rPr>
          <w:spacing w:val="80"/>
          <w:w w:val="150"/>
        </w:rPr>
        <w:t xml:space="preserve">  </w:t>
      </w:r>
      <w:r>
        <w:rPr>
          <w:w w:val="105"/>
        </w:rPr>
        <w:t xml:space="preserve">предположения </w:t>
      </w:r>
      <w:r>
        <w:rPr>
          <w:w w:val="105"/>
        </w:rPr>
        <w:lastRenderedPageBreak/>
        <w:t>об их развитии в новых условиях</w:t>
      </w:r>
      <w:r>
        <w:rPr>
          <w:spacing w:val="-2"/>
          <w:w w:val="105"/>
        </w:rPr>
        <w:t xml:space="preserve"> </w:t>
      </w:r>
      <w:r>
        <w:rPr>
          <w:w w:val="105"/>
        </w:rPr>
        <w:t>и контекстах, в том числе в литературных</w:t>
      </w:r>
      <w:r>
        <w:rPr>
          <w:spacing w:val="-2"/>
          <w:w w:val="105"/>
        </w:rPr>
        <w:t xml:space="preserve"> </w:t>
      </w:r>
      <w:r>
        <w:rPr>
          <w:w w:val="105"/>
        </w:rPr>
        <w:t>произведениях.</w:t>
      </w:r>
    </w:p>
    <w:p w:rsidR="0005752A" w:rsidRDefault="00A45EFB">
      <w:pPr>
        <w:pStyle w:val="a3"/>
        <w:spacing w:line="252" w:lineRule="auto"/>
        <w:ind w:right="421"/>
      </w:pPr>
      <w:r>
        <w:rPr>
          <w:w w:val="105"/>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05752A" w:rsidRDefault="00A45EFB">
      <w:pPr>
        <w:pStyle w:val="a3"/>
        <w:tabs>
          <w:tab w:val="left" w:pos="3235"/>
          <w:tab w:val="left" w:pos="5537"/>
          <w:tab w:val="left" w:pos="7142"/>
          <w:tab w:val="left" w:pos="9524"/>
        </w:tabs>
        <w:spacing w:line="254" w:lineRule="auto"/>
        <w:ind w:right="423"/>
      </w:pPr>
      <w:r>
        <w:rPr>
          <w:spacing w:val="-2"/>
          <w:w w:val="105"/>
        </w:rPr>
        <w:t>Формирование</w:t>
      </w:r>
      <w:r>
        <w:tab/>
      </w:r>
      <w:r>
        <w:rPr>
          <w:spacing w:val="-2"/>
          <w:w w:val="105"/>
        </w:rPr>
        <w:t>универсальных</w:t>
      </w:r>
      <w:r>
        <w:tab/>
      </w:r>
      <w:r>
        <w:rPr>
          <w:spacing w:val="-2"/>
          <w:w w:val="105"/>
        </w:rPr>
        <w:t>учебных</w:t>
      </w:r>
      <w:r>
        <w:tab/>
      </w:r>
      <w:r>
        <w:rPr>
          <w:spacing w:val="-2"/>
          <w:w w:val="105"/>
        </w:rPr>
        <w:t>познавательных</w:t>
      </w:r>
      <w:r>
        <w:tab/>
      </w:r>
      <w:r>
        <w:rPr>
          <w:spacing w:val="-2"/>
          <w:w w:val="105"/>
        </w:rPr>
        <w:t xml:space="preserve">действий </w:t>
      </w:r>
      <w:r>
        <w:rPr>
          <w:w w:val="105"/>
        </w:rPr>
        <w:t>в части базовых работа с информацией.</w:t>
      </w:r>
    </w:p>
    <w:p w:rsidR="0005752A" w:rsidRDefault="00A45EFB">
      <w:pPr>
        <w:pStyle w:val="a3"/>
        <w:spacing w:line="252" w:lineRule="auto"/>
        <w:ind w:right="412"/>
      </w:pPr>
      <w:r>
        <w:rPr>
          <w:w w:val="105"/>
        </w:rPr>
        <w:t>Выбирать,</w:t>
      </w:r>
      <w:r>
        <w:rPr>
          <w:spacing w:val="75"/>
          <w:w w:val="150"/>
        </w:rPr>
        <w:t xml:space="preserve">   </w:t>
      </w:r>
      <w:r>
        <w:rPr>
          <w:w w:val="105"/>
        </w:rPr>
        <w:t>анализировать,</w:t>
      </w:r>
      <w:r>
        <w:rPr>
          <w:spacing w:val="77"/>
          <w:w w:val="150"/>
        </w:rPr>
        <w:t xml:space="preserve">   </w:t>
      </w:r>
      <w:r>
        <w:rPr>
          <w:w w:val="105"/>
        </w:rPr>
        <w:t>обобщать,</w:t>
      </w:r>
      <w:r>
        <w:rPr>
          <w:spacing w:val="75"/>
          <w:w w:val="150"/>
        </w:rPr>
        <w:t xml:space="preserve">   </w:t>
      </w:r>
      <w:r>
        <w:rPr>
          <w:w w:val="105"/>
        </w:rPr>
        <w:t>систематизировать</w:t>
      </w:r>
      <w:r>
        <w:rPr>
          <w:spacing w:val="76"/>
          <w:w w:val="150"/>
        </w:rPr>
        <w:t xml:space="preserve">   </w:t>
      </w:r>
      <w:r>
        <w:rPr>
          <w:w w:val="105"/>
        </w:rPr>
        <w:t>интерпретировать и комментировать информацию,</w:t>
      </w:r>
      <w:r>
        <w:rPr>
          <w:spacing w:val="-1"/>
          <w:w w:val="105"/>
        </w:rPr>
        <w:t xml:space="preserve"> </w:t>
      </w:r>
      <w:r>
        <w:rPr>
          <w:w w:val="105"/>
        </w:rPr>
        <w:t>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05752A" w:rsidRDefault="00A45EFB">
      <w:pPr>
        <w:pStyle w:val="a3"/>
        <w:tabs>
          <w:tab w:val="left" w:pos="1903"/>
          <w:tab w:val="left" w:pos="1983"/>
          <w:tab w:val="left" w:pos="3926"/>
          <w:tab w:val="left" w:pos="4134"/>
          <w:tab w:val="left" w:pos="6199"/>
          <w:tab w:val="left" w:pos="6897"/>
          <w:tab w:val="left" w:pos="7473"/>
          <w:tab w:val="left" w:pos="9329"/>
          <w:tab w:val="left" w:pos="9927"/>
        </w:tabs>
        <w:spacing w:line="249" w:lineRule="auto"/>
        <w:ind w:right="404"/>
      </w:pPr>
      <w:r>
        <w:rPr>
          <w:w w:val="105"/>
        </w:rPr>
        <w:t xml:space="preserve">Использовать различные виды аудирования (выборочное, ознакомительное, детальное) и </w:t>
      </w:r>
      <w:r>
        <w:rPr>
          <w:spacing w:val="-2"/>
        </w:rPr>
        <w:t>чтения</w:t>
      </w:r>
      <w:r>
        <w:tab/>
      </w:r>
      <w:r>
        <w:rPr>
          <w:spacing w:val="-2"/>
        </w:rPr>
        <w:t>(изучающее,</w:t>
      </w:r>
      <w:r>
        <w:tab/>
      </w:r>
      <w:r>
        <w:tab/>
      </w:r>
      <w:r>
        <w:rPr>
          <w:spacing w:val="-2"/>
        </w:rPr>
        <w:t>ознакомительное,</w:t>
      </w:r>
      <w:r>
        <w:tab/>
      </w:r>
      <w:r>
        <w:tab/>
      </w:r>
      <w:r>
        <w:rPr>
          <w:spacing w:val="-2"/>
        </w:rPr>
        <w:t>просмотровое,</w:t>
      </w:r>
      <w:r>
        <w:tab/>
      </w:r>
      <w:r>
        <w:rPr>
          <w:spacing w:val="-2"/>
        </w:rPr>
        <w:t xml:space="preserve">поисковое) </w:t>
      </w:r>
      <w:r>
        <w:rPr>
          <w:w w:val="105"/>
        </w:rPr>
        <w:t xml:space="preserve">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w:t>
      </w:r>
      <w:r>
        <w:rPr>
          <w:spacing w:val="-2"/>
          <w:w w:val="105"/>
        </w:rPr>
        <w:t>жанров;</w:t>
      </w:r>
      <w:r>
        <w:tab/>
      </w:r>
      <w:r>
        <w:tab/>
      </w:r>
      <w:r>
        <w:rPr>
          <w:spacing w:val="-2"/>
          <w:w w:val="105"/>
        </w:rPr>
        <w:t>оценивать</w:t>
      </w:r>
      <w:r>
        <w:tab/>
      </w:r>
      <w:r>
        <w:rPr>
          <w:spacing w:val="-2"/>
          <w:w w:val="105"/>
        </w:rPr>
        <w:t>прочитанный</w:t>
      </w:r>
      <w:r>
        <w:tab/>
      </w:r>
      <w:r>
        <w:rPr>
          <w:spacing w:val="-4"/>
          <w:w w:val="105"/>
        </w:rPr>
        <w:t>или</w:t>
      </w:r>
      <w:r>
        <w:tab/>
      </w:r>
      <w:r>
        <w:tab/>
      </w:r>
      <w:r>
        <w:rPr>
          <w:spacing w:val="-2"/>
          <w:w w:val="105"/>
        </w:rPr>
        <w:t>прослушанный</w:t>
      </w:r>
      <w:r>
        <w:tab/>
      </w:r>
      <w:r>
        <w:tab/>
      </w:r>
      <w:r>
        <w:rPr>
          <w:spacing w:val="-2"/>
          <w:w w:val="105"/>
        </w:rPr>
        <w:t xml:space="preserve">текст </w:t>
      </w:r>
      <w:r>
        <w:rPr>
          <w:w w:val="105"/>
        </w:rPr>
        <w:t>с</w:t>
      </w:r>
      <w:r>
        <w:rPr>
          <w:spacing w:val="-11"/>
          <w:w w:val="105"/>
        </w:rPr>
        <w:t xml:space="preserve"> </w:t>
      </w:r>
      <w:r>
        <w:rPr>
          <w:w w:val="105"/>
        </w:rPr>
        <w:t>точки</w:t>
      </w:r>
      <w:r>
        <w:rPr>
          <w:spacing w:val="-5"/>
          <w:w w:val="105"/>
        </w:rPr>
        <w:t xml:space="preserve"> </w:t>
      </w:r>
      <w:r>
        <w:rPr>
          <w:w w:val="105"/>
        </w:rPr>
        <w:t>зрения</w:t>
      </w:r>
      <w:r>
        <w:rPr>
          <w:spacing w:val="-8"/>
          <w:w w:val="105"/>
        </w:rPr>
        <w:t xml:space="preserve"> </w:t>
      </w:r>
      <w:r>
        <w:rPr>
          <w:w w:val="105"/>
        </w:rPr>
        <w:t>использованных</w:t>
      </w:r>
      <w:r>
        <w:rPr>
          <w:spacing w:val="-16"/>
          <w:w w:val="105"/>
        </w:rPr>
        <w:t xml:space="preserve"> </w:t>
      </w:r>
      <w:r>
        <w:rPr>
          <w:w w:val="105"/>
        </w:rPr>
        <w:t>в</w:t>
      </w:r>
      <w:r>
        <w:rPr>
          <w:spacing w:val="-10"/>
          <w:w w:val="105"/>
        </w:rPr>
        <w:t xml:space="preserve"> </w:t>
      </w:r>
      <w:r>
        <w:rPr>
          <w:w w:val="105"/>
        </w:rPr>
        <w:t>нем</w:t>
      </w:r>
      <w:r>
        <w:rPr>
          <w:spacing w:val="-7"/>
          <w:w w:val="105"/>
        </w:rPr>
        <w:t xml:space="preserve"> </w:t>
      </w:r>
      <w:r>
        <w:rPr>
          <w:w w:val="105"/>
        </w:rPr>
        <w:t>языковых</w:t>
      </w:r>
      <w:r>
        <w:rPr>
          <w:spacing w:val="-10"/>
          <w:w w:val="105"/>
        </w:rPr>
        <w:t xml:space="preserve"> </w:t>
      </w:r>
      <w:r>
        <w:rPr>
          <w:w w:val="105"/>
        </w:rPr>
        <w:t>средств;</w:t>
      </w:r>
      <w:r>
        <w:rPr>
          <w:spacing w:val="-8"/>
          <w:w w:val="105"/>
        </w:rPr>
        <w:t xml:space="preserve"> </w:t>
      </w:r>
      <w:r>
        <w:rPr>
          <w:w w:val="105"/>
        </w:rPr>
        <w:t>оценивать</w:t>
      </w:r>
      <w:r>
        <w:rPr>
          <w:spacing w:val="-8"/>
          <w:w w:val="105"/>
        </w:rPr>
        <w:t xml:space="preserve"> </w:t>
      </w:r>
      <w:r>
        <w:rPr>
          <w:w w:val="105"/>
        </w:rPr>
        <w:t>достоверность</w:t>
      </w:r>
      <w:r>
        <w:rPr>
          <w:spacing w:val="-2"/>
          <w:w w:val="105"/>
        </w:rPr>
        <w:t xml:space="preserve"> </w:t>
      </w:r>
      <w:r>
        <w:rPr>
          <w:w w:val="105"/>
        </w:rPr>
        <w:t>содержащейся</w:t>
      </w:r>
      <w:r>
        <w:rPr>
          <w:spacing w:val="-8"/>
          <w:w w:val="105"/>
        </w:rPr>
        <w:t xml:space="preserve"> </w:t>
      </w:r>
      <w:r>
        <w:rPr>
          <w:w w:val="105"/>
        </w:rPr>
        <w:t>в тексте информации.</w:t>
      </w:r>
    </w:p>
    <w:p w:rsidR="0005752A" w:rsidRDefault="00A45EFB">
      <w:pPr>
        <w:pStyle w:val="a3"/>
        <w:spacing w:line="252" w:lineRule="auto"/>
        <w:ind w:right="419"/>
      </w:pPr>
      <w:r>
        <w:rPr>
          <w:w w:val="105"/>
        </w:rPr>
        <w:t>Выделять главную и дополнительную информацию текстов; выявлять дефицит информации</w:t>
      </w:r>
      <w:r>
        <w:rPr>
          <w:spacing w:val="78"/>
          <w:w w:val="105"/>
        </w:rPr>
        <w:t xml:space="preserve">    </w:t>
      </w:r>
      <w:r>
        <w:rPr>
          <w:w w:val="105"/>
        </w:rPr>
        <w:t>текста,</w:t>
      </w:r>
      <w:r>
        <w:rPr>
          <w:spacing w:val="79"/>
          <w:w w:val="105"/>
        </w:rPr>
        <w:t xml:space="preserve">    </w:t>
      </w:r>
      <w:r>
        <w:rPr>
          <w:w w:val="105"/>
        </w:rPr>
        <w:t>необходимой</w:t>
      </w:r>
      <w:r>
        <w:rPr>
          <w:spacing w:val="78"/>
          <w:w w:val="105"/>
        </w:rPr>
        <w:t xml:space="preserve">    </w:t>
      </w:r>
      <w:r>
        <w:rPr>
          <w:w w:val="105"/>
        </w:rPr>
        <w:t>для</w:t>
      </w:r>
      <w:r>
        <w:rPr>
          <w:spacing w:val="80"/>
          <w:w w:val="105"/>
        </w:rPr>
        <w:t xml:space="preserve">    </w:t>
      </w:r>
      <w:r>
        <w:rPr>
          <w:w w:val="105"/>
        </w:rPr>
        <w:t>решения</w:t>
      </w:r>
      <w:r>
        <w:rPr>
          <w:spacing w:val="79"/>
          <w:w w:val="105"/>
        </w:rPr>
        <w:t xml:space="preserve">    </w:t>
      </w:r>
      <w:r>
        <w:rPr>
          <w:w w:val="105"/>
        </w:rPr>
        <w:t>поставленной</w:t>
      </w:r>
      <w:r>
        <w:rPr>
          <w:spacing w:val="80"/>
          <w:w w:val="105"/>
        </w:rPr>
        <w:t xml:space="preserve">    </w:t>
      </w:r>
      <w:r>
        <w:rPr>
          <w:w w:val="105"/>
        </w:rPr>
        <w:t>задачи, и восполнять его путем использования других источников информации.</w:t>
      </w:r>
    </w:p>
    <w:p w:rsidR="0005752A" w:rsidRDefault="00A45EFB">
      <w:pPr>
        <w:pStyle w:val="a3"/>
        <w:spacing w:line="252" w:lineRule="auto"/>
        <w:ind w:right="424"/>
      </w:pPr>
      <w:r>
        <w:rPr>
          <w:w w:val="105"/>
        </w:rPr>
        <w:t>В</w:t>
      </w:r>
      <w:r>
        <w:rPr>
          <w:spacing w:val="-5"/>
          <w:w w:val="105"/>
        </w:rPr>
        <w:t xml:space="preserve"> </w:t>
      </w:r>
      <w:r>
        <w:rPr>
          <w:w w:val="105"/>
        </w:rPr>
        <w:t>процессе</w:t>
      </w:r>
      <w:r>
        <w:rPr>
          <w:spacing w:val="-2"/>
          <w:w w:val="105"/>
        </w:rPr>
        <w:t xml:space="preserve"> </w:t>
      </w:r>
      <w:r>
        <w:rPr>
          <w:w w:val="105"/>
        </w:rPr>
        <w:t>чтения текста</w:t>
      </w:r>
      <w:r>
        <w:rPr>
          <w:spacing w:val="-2"/>
          <w:w w:val="105"/>
        </w:rPr>
        <w:t xml:space="preserve"> </w:t>
      </w:r>
      <w:r>
        <w:rPr>
          <w:w w:val="105"/>
        </w:rPr>
        <w:t>прогнозировать его</w:t>
      </w:r>
      <w:r>
        <w:rPr>
          <w:spacing w:val="-1"/>
          <w:w w:val="105"/>
        </w:rPr>
        <w:t xml:space="preserve"> </w:t>
      </w:r>
      <w:r>
        <w:rPr>
          <w:w w:val="105"/>
        </w:rPr>
        <w:t>содержание</w:t>
      </w:r>
      <w:r>
        <w:rPr>
          <w:spacing w:val="-8"/>
          <w:w w:val="105"/>
        </w:rPr>
        <w:t xml:space="preserve"> </w:t>
      </w:r>
      <w:r>
        <w:rPr>
          <w:w w:val="105"/>
        </w:rPr>
        <w:t>(по</w:t>
      </w:r>
      <w:r>
        <w:rPr>
          <w:spacing w:val="-1"/>
          <w:w w:val="105"/>
        </w:rPr>
        <w:t xml:space="preserve"> </w:t>
      </w:r>
      <w:r>
        <w:rPr>
          <w:w w:val="105"/>
        </w:rPr>
        <w:t>названию,</w:t>
      </w:r>
      <w:r>
        <w:rPr>
          <w:spacing w:val="-5"/>
          <w:w w:val="105"/>
        </w:rPr>
        <w:t xml:space="preserve"> </w:t>
      </w:r>
      <w:r>
        <w:rPr>
          <w:w w:val="105"/>
        </w:rPr>
        <w:t>ключевым словам, по первому и последнему абзацу и другим), выдвигать предположения о дальнейшем развитии мысли автора и проверять их</w:t>
      </w:r>
      <w:r>
        <w:rPr>
          <w:spacing w:val="-2"/>
          <w:w w:val="105"/>
        </w:rPr>
        <w:t xml:space="preserve"> </w:t>
      </w:r>
      <w:r>
        <w:rPr>
          <w:w w:val="105"/>
        </w:rPr>
        <w:t>в процессе</w:t>
      </w:r>
      <w:r>
        <w:rPr>
          <w:spacing w:val="-4"/>
          <w:w w:val="105"/>
        </w:rPr>
        <w:t xml:space="preserve"> </w:t>
      </w:r>
      <w:r>
        <w:rPr>
          <w:w w:val="105"/>
        </w:rPr>
        <w:t>чтения текста, вести диалог с текстом.</w:t>
      </w:r>
    </w:p>
    <w:p w:rsidR="0005752A" w:rsidRDefault="00A45EFB">
      <w:pPr>
        <w:pStyle w:val="a3"/>
        <w:tabs>
          <w:tab w:val="left" w:pos="2891"/>
          <w:tab w:val="left" w:pos="3964"/>
          <w:tab w:val="left" w:pos="6490"/>
          <w:tab w:val="left" w:pos="8591"/>
        </w:tabs>
        <w:spacing w:line="252" w:lineRule="auto"/>
        <w:ind w:right="420"/>
      </w:pPr>
      <w:r>
        <w:rPr>
          <w:spacing w:val="-2"/>
        </w:rPr>
        <w:t>Находить</w:t>
      </w:r>
      <w:r>
        <w:tab/>
      </w:r>
      <w:r>
        <w:rPr>
          <w:spacing w:val="-10"/>
        </w:rPr>
        <w:t>и</w:t>
      </w:r>
      <w:r>
        <w:tab/>
      </w:r>
      <w:r>
        <w:rPr>
          <w:spacing w:val="-2"/>
        </w:rPr>
        <w:t>формулировать</w:t>
      </w:r>
      <w:r>
        <w:tab/>
      </w:r>
      <w:r>
        <w:rPr>
          <w:spacing w:val="-2"/>
        </w:rPr>
        <w:t>аргументы,</w:t>
      </w:r>
      <w:r>
        <w:tab/>
      </w:r>
      <w:r>
        <w:rPr>
          <w:spacing w:val="-2"/>
        </w:rPr>
        <w:t xml:space="preserve">подтверждающую </w:t>
      </w:r>
      <w:r>
        <w:rPr>
          <w:w w:val="105"/>
        </w:rPr>
        <w:t>или</w:t>
      </w:r>
      <w:r>
        <w:rPr>
          <w:spacing w:val="67"/>
          <w:w w:val="105"/>
        </w:rPr>
        <w:t xml:space="preserve">   </w:t>
      </w:r>
      <w:r>
        <w:rPr>
          <w:w w:val="105"/>
        </w:rPr>
        <w:t>опровергающую</w:t>
      </w:r>
      <w:r>
        <w:rPr>
          <w:spacing w:val="68"/>
          <w:w w:val="105"/>
        </w:rPr>
        <w:t xml:space="preserve">   </w:t>
      </w:r>
      <w:r>
        <w:rPr>
          <w:w w:val="105"/>
        </w:rPr>
        <w:t>позицию</w:t>
      </w:r>
      <w:r>
        <w:rPr>
          <w:spacing w:val="68"/>
          <w:w w:val="105"/>
        </w:rPr>
        <w:t xml:space="preserve">   </w:t>
      </w:r>
      <w:r>
        <w:rPr>
          <w:w w:val="105"/>
        </w:rPr>
        <w:t>автора</w:t>
      </w:r>
      <w:r>
        <w:rPr>
          <w:spacing w:val="68"/>
          <w:w w:val="105"/>
        </w:rPr>
        <w:t xml:space="preserve">   </w:t>
      </w:r>
      <w:r>
        <w:rPr>
          <w:w w:val="105"/>
        </w:rPr>
        <w:t>текста</w:t>
      </w:r>
      <w:r>
        <w:rPr>
          <w:spacing w:val="68"/>
          <w:w w:val="105"/>
        </w:rPr>
        <w:t xml:space="preserve">   </w:t>
      </w:r>
      <w:r>
        <w:rPr>
          <w:w w:val="105"/>
        </w:rPr>
        <w:t>и</w:t>
      </w:r>
      <w:r>
        <w:rPr>
          <w:spacing w:val="70"/>
          <w:w w:val="105"/>
        </w:rPr>
        <w:t xml:space="preserve">   </w:t>
      </w:r>
      <w:r>
        <w:rPr>
          <w:w w:val="105"/>
        </w:rPr>
        <w:t>собственную</w:t>
      </w:r>
      <w:r>
        <w:rPr>
          <w:spacing w:val="68"/>
          <w:w w:val="105"/>
        </w:rPr>
        <w:t xml:space="preserve">   </w:t>
      </w:r>
      <w:r>
        <w:rPr>
          <w:w w:val="105"/>
        </w:rPr>
        <w:t>точку</w:t>
      </w:r>
      <w:r>
        <w:rPr>
          <w:spacing w:val="66"/>
          <w:w w:val="105"/>
        </w:rPr>
        <w:t xml:space="preserve">   </w:t>
      </w:r>
      <w:r>
        <w:rPr>
          <w:w w:val="105"/>
        </w:rPr>
        <w:t>зрения на проблему текста, в анализируемом тексте и других источниках.</w:t>
      </w:r>
    </w:p>
    <w:p w:rsidR="0005752A" w:rsidRDefault="00A45EFB">
      <w:pPr>
        <w:pStyle w:val="a3"/>
        <w:spacing w:line="252" w:lineRule="auto"/>
        <w:ind w:right="420"/>
      </w:pPr>
      <w:r>
        <w:rPr>
          <w:w w:val="105"/>
        </w:rPr>
        <w:t>Самостоятельно</w:t>
      </w:r>
      <w:r>
        <w:rPr>
          <w:spacing w:val="80"/>
          <w:w w:val="150"/>
        </w:rPr>
        <w:t xml:space="preserve">  </w:t>
      </w:r>
      <w:r>
        <w:rPr>
          <w:w w:val="105"/>
        </w:rPr>
        <w:t>выбирать</w:t>
      </w:r>
      <w:r>
        <w:rPr>
          <w:spacing w:val="80"/>
          <w:w w:val="150"/>
        </w:rPr>
        <w:t xml:space="preserve">  </w:t>
      </w:r>
      <w:r>
        <w:rPr>
          <w:w w:val="105"/>
        </w:rPr>
        <w:t>оптимальную</w:t>
      </w:r>
      <w:r>
        <w:rPr>
          <w:spacing w:val="80"/>
          <w:w w:val="150"/>
        </w:rPr>
        <w:t xml:space="preserve">  </w:t>
      </w:r>
      <w:r>
        <w:rPr>
          <w:w w:val="105"/>
        </w:rPr>
        <w:t>форму</w:t>
      </w:r>
      <w:r>
        <w:rPr>
          <w:spacing w:val="80"/>
          <w:w w:val="150"/>
        </w:rPr>
        <w:t xml:space="preserve">  </w:t>
      </w:r>
      <w:r>
        <w:rPr>
          <w:w w:val="105"/>
        </w:rPr>
        <w:t>представления</w:t>
      </w:r>
      <w:r>
        <w:rPr>
          <w:spacing w:val="80"/>
          <w:w w:val="150"/>
        </w:rPr>
        <w:t xml:space="preserve">  </w:t>
      </w:r>
      <w:r>
        <w:rPr>
          <w:w w:val="105"/>
        </w:rPr>
        <w:t>литературной</w:t>
      </w:r>
      <w:r>
        <w:rPr>
          <w:spacing w:val="40"/>
          <w:w w:val="105"/>
        </w:rPr>
        <w:t xml:space="preserve"> </w:t>
      </w:r>
      <w:r>
        <w:rPr>
          <w:w w:val="105"/>
        </w:rPr>
        <w:t>и</w:t>
      </w:r>
      <w:r>
        <w:rPr>
          <w:spacing w:val="65"/>
          <w:w w:val="105"/>
        </w:rPr>
        <w:t xml:space="preserve">   </w:t>
      </w:r>
      <w:r>
        <w:rPr>
          <w:w w:val="105"/>
        </w:rPr>
        <w:t>другой</w:t>
      </w:r>
      <w:r>
        <w:rPr>
          <w:spacing w:val="65"/>
          <w:w w:val="105"/>
        </w:rPr>
        <w:t xml:space="preserve">   </w:t>
      </w:r>
      <w:r>
        <w:rPr>
          <w:w w:val="105"/>
        </w:rPr>
        <w:t>информации</w:t>
      </w:r>
      <w:r>
        <w:rPr>
          <w:spacing w:val="65"/>
          <w:w w:val="105"/>
        </w:rPr>
        <w:t xml:space="preserve">   </w:t>
      </w:r>
      <w:r>
        <w:rPr>
          <w:w w:val="105"/>
        </w:rPr>
        <w:t>(текст,</w:t>
      </w:r>
      <w:r>
        <w:rPr>
          <w:spacing w:val="64"/>
          <w:w w:val="105"/>
        </w:rPr>
        <w:t xml:space="preserve">   </w:t>
      </w:r>
      <w:r>
        <w:rPr>
          <w:w w:val="105"/>
        </w:rPr>
        <w:t>презентация,</w:t>
      </w:r>
      <w:r>
        <w:rPr>
          <w:spacing w:val="66"/>
          <w:w w:val="105"/>
        </w:rPr>
        <w:t xml:space="preserve">   </w:t>
      </w:r>
      <w:r>
        <w:rPr>
          <w:w w:val="105"/>
        </w:rPr>
        <w:t>таблица,</w:t>
      </w:r>
      <w:r>
        <w:rPr>
          <w:spacing w:val="66"/>
          <w:w w:val="105"/>
        </w:rPr>
        <w:t xml:space="preserve">   </w:t>
      </w:r>
      <w:r>
        <w:rPr>
          <w:w w:val="105"/>
        </w:rPr>
        <w:t>схема)</w:t>
      </w:r>
      <w:r>
        <w:rPr>
          <w:spacing w:val="65"/>
          <w:w w:val="105"/>
        </w:rPr>
        <w:t xml:space="preserve">   </w:t>
      </w:r>
      <w:r>
        <w:rPr>
          <w:w w:val="105"/>
        </w:rPr>
        <w:t>в</w:t>
      </w:r>
      <w:r>
        <w:rPr>
          <w:spacing w:val="66"/>
          <w:w w:val="105"/>
        </w:rPr>
        <w:t xml:space="preserve">   </w:t>
      </w:r>
      <w:r>
        <w:rPr>
          <w:w w:val="105"/>
        </w:rPr>
        <w:t>зависимости от коммуникативной установки.</w:t>
      </w:r>
    </w:p>
    <w:p w:rsidR="0005752A" w:rsidRDefault="00A45EFB">
      <w:pPr>
        <w:pStyle w:val="a3"/>
        <w:spacing w:line="252" w:lineRule="auto"/>
        <w:ind w:right="422"/>
      </w:pPr>
      <w:r>
        <w:rPr>
          <w:w w:val="105"/>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05752A" w:rsidRDefault="00A45EFB">
      <w:pPr>
        <w:pStyle w:val="a3"/>
        <w:spacing w:line="260" w:lineRule="exact"/>
        <w:ind w:left="976" w:firstLine="0"/>
      </w:pPr>
      <w:r>
        <w:t>Формирование</w:t>
      </w:r>
      <w:r>
        <w:rPr>
          <w:spacing w:val="49"/>
        </w:rPr>
        <w:t xml:space="preserve"> </w:t>
      </w:r>
      <w:r>
        <w:t>универсальных</w:t>
      </w:r>
      <w:r>
        <w:rPr>
          <w:spacing w:val="51"/>
        </w:rPr>
        <w:t xml:space="preserve"> </w:t>
      </w:r>
      <w:r>
        <w:t>учебных</w:t>
      </w:r>
      <w:r>
        <w:rPr>
          <w:spacing w:val="51"/>
        </w:rPr>
        <w:t xml:space="preserve"> </w:t>
      </w:r>
      <w:r>
        <w:t>коммуникативных</w:t>
      </w:r>
      <w:r>
        <w:rPr>
          <w:spacing w:val="51"/>
        </w:rPr>
        <w:t xml:space="preserve"> </w:t>
      </w:r>
      <w:r>
        <w:rPr>
          <w:spacing w:val="-2"/>
        </w:rPr>
        <w:t>действий.</w:t>
      </w:r>
    </w:p>
    <w:p w:rsidR="0005752A" w:rsidRDefault="00A45EFB">
      <w:pPr>
        <w:pStyle w:val="a3"/>
        <w:tabs>
          <w:tab w:val="left" w:pos="3574"/>
          <w:tab w:val="left" w:pos="5863"/>
          <w:tab w:val="left" w:pos="7792"/>
          <w:tab w:val="left" w:pos="9780"/>
        </w:tabs>
        <w:spacing w:line="249" w:lineRule="auto"/>
        <w:ind w:right="408"/>
      </w:pPr>
      <w:r>
        <w:rPr>
          <w:w w:val="105"/>
        </w:rPr>
        <w:t>Владеть</w:t>
      </w:r>
      <w:r>
        <w:rPr>
          <w:spacing w:val="80"/>
          <w:w w:val="105"/>
        </w:rPr>
        <w:t xml:space="preserve">  </w:t>
      </w:r>
      <w:r>
        <w:rPr>
          <w:w w:val="105"/>
        </w:rPr>
        <w:t>различными</w:t>
      </w:r>
      <w:r>
        <w:rPr>
          <w:spacing w:val="78"/>
          <w:w w:val="105"/>
        </w:rPr>
        <w:t xml:space="preserve">  </w:t>
      </w:r>
      <w:r>
        <w:rPr>
          <w:w w:val="105"/>
        </w:rPr>
        <w:t>видами</w:t>
      </w:r>
      <w:r>
        <w:rPr>
          <w:spacing w:val="75"/>
          <w:w w:val="105"/>
        </w:rPr>
        <w:t xml:space="preserve">  </w:t>
      </w:r>
      <w:r>
        <w:rPr>
          <w:w w:val="105"/>
        </w:rPr>
        <w:t>монолога</w:t>
      </w:r>
      <w:r>
        <w:rPr>
          <w:spacing w:val="75"/>
          <w:w w:val="105"/>
        </w:rPr>
        <w:t xml:space="preserve">  </w:t>
      </w:r>
      <w:r>
        <w:rPr>
          <w:w w:val="105"/>
        </w:rPr>
        <w:t>и</w:t>
      </w:r>
      <w:r>
        <w:rPr>
          <w:spacing w:val="78"/>
          <w:w w:val="105"/>
        </w:rPr>
        <w:t xml:space="preserve">  </w:t>
      </w:r>
      <w:r>
        <w:rPr>
          <w:w w:val="105"/>
        </w:rPr>
        <w:t>диалога,</w:t>
      </w:r>
      <w:r>
        <w:rPr>
          <w:spacing w:val="77"/>
          <w:w w:val="105"/>
        </w:rPr>
        <w:t xml:space="preserve">  </w:t>
      </w:r>
      <w:r>
        <w:rPr>
          <w:w w:val="105"/>
        </w:rPr>
        <w:t>формулировать</w:t>
      </w:r>
      <w:r>
        <w:rPr>
          <w:spacing w:val="77"/>
          <w:w w:val="105"/>
        </w:rPr>
        <w:t xml:space="preserve">  </w:t>
      </w:r>
      <w:r>
        <w:rPr>
          <w:w w:val="105"/>
        </w:rPr>
        <w:t>в</w:t>
      </w:r>
      <w:r>
        <w:rPr>
          <w:spacing w:val="79"/>
          <w:w w:val="105"/>
        </w:rPr>
        <w:t xml:space="preserve">  </w:t>
      </w:r>
      <w:r>
        <w:rPr>
          <w:w w:val="105"/>
        </w:rPr>
        <w:t xml:space="preserve">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w:t>
      </w:r>
      <w:r>
        <w:rPr>
          <w:spacing w:val="-2"/>
          <w:w w:val="105"/>
        </w:rPr>
        <w:t>аргументированно</w:t>
      </w:r>
      <w:r>
        <w:tab/>
      </w:r>
      <w:r>
        <w:rPr>
          <w:spacing w:val="-2"/>
          <w:w w:val="105"/>
        </w:rPr>
        <w:t>излагать</w:t>
      </w:r>
      <w:r>
        <w:tab/>
      </w:r>
      <w:r>
        <w:rPr>
          <w:spacing w:val="-4"/>
          <w:w w:val="105"/>
        </w:rPr>
        <w:t>свою</w:t>
      </w:r>
      <w:r>
        <w:tab/>
      </w:r>
      <w:r>
        <w:rPr>
          <w:spacing w:val="-2"/>
          <w:w w:val="105"/>
        </w:rPr>
        <w:t>точку</w:t>
      </w:r>
      <w:r>
        <w:tab/>
      </w:r>
      <w:r>
        <w:rPr>
          <w:spacing w:val="-2"/>
          <w:w w:val="105"/>
        </w:rPr>
        <w:t xml:space="preserve">зрения </w:t>
      </w:r>
      <w:r>
        <w:rPr>
          <w:w w:val="105"/>
        </w:rPr>
        <w:t>по поставленной проблеме.</w:t>
      </w:r>
    </w:p>
    <w:p w:rsidR="0005752A" w:rsidRDefault="00A45EFB">
      <w:pPr>
        <w:pStyle w:val="a3"/>
        <w:tabs>
          <w:tab w:val="left" w:pos="2127"/>
          <w:tab w:val="left" w:pos="4005"/>
          <w:tab w:val="left" w:pos="5998"/>
          <w:tab w:val="left" w:pos="7949"/>
          <w:tab w:val="left" w:pos="9345"/>
        </w:tabs>
        <w:spacing w:line="249" w:lineRule="auto"/>
        <w:ind w:right="414"/>
      </w:pPr>
      <w:r>
        <w:rPr>
          <w:w w:val="105"/>
        </w:rP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w:t>
      </w:r>
      <w:r>
        <w:rPr>
          <w:spacing w:val="-2"/>
          <w:w w:val="105"/>
        </w:rPr>
        <w:t>сходство</w:t>
      </w:r>
      <w:r>
        <w:tab/>
      </w:r>
      <w:r>
        <w:rPr>
          <w:spacing w:val="-2"/>
          <w:w w:val="105"/>
        </w:rPr>
        <w:t>позиций;</w:t>
      </w:r>
      <w:r>
        <w:tab/>
      </w:r>
      <w:r>
        <w:rPr>
          <w:spacing w:val="-2"/>
          <w:w w:val="105"/>
        </w:rPr>
        <w:t>корректно</w:t>
      </w:r>
      <w:r>
        <w:tab/>
      </w:r>
      <w:r>
        <w:rPr>
          <w:spacing w:val="-2"/>
          <w:w w:val="105"/>
        </w:rPr>
        <w:t>выражать</w:t>
      </w:r>
      <w:r>
        <w:tab/>
      </w:r>
      <w:r>
        <w:rPr>
          <w:spacing w:val="-4"/>
          <w:w w:val="105"/>
        </w:rPr>
        <w:t>свое</w:t>
      </w:r>
      <w:r>
        <w:tab/>
      </w:r>
      <w:r>
        <w:rPr>
          <w:spacing w:val="-2"/>
          <w:w w:val="105"/>
        </w:rPr>
        <w:t xml:space="preserve">отношение </w:t>
      </w:r>
      <w:r>
        <w:rPr>
          <w:w w:val="105"/>
        </w:rPr>
        <w:t>к суждениям собеседников.</w:t>
      </w:r>
    </w:p>
    <w:p w:rsidR="0005752A" w:rsidRDefault="00A45EFB">
      <w:pPr>
        <w:pStyle w:val="a3"/>
        <w:spacing w:line="249" w:lineRule="auto"/>
        <w:ind w:right="412"/>
        <w:rPr>
          <w:spacing w:val="-2"/>
          <w:w w:val="105"/>
        </w:rPr>
      </w:pPr>
      <w:r>
        <w:rPr>
          <w:w w:val="105"/>
        </w:rPr>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w:t>
      </w:r>
      <w:r>
        <w:rPr>
          <w:spacing w:val="-2"/>
          <w:w w:val="105"/>
        </w:rPr>
        <w:t>деятельности.</w:t>
      </w:r>
    </w:p>
    <w:p w:rsidR="0005752A" w:rsidRDefault="00A45EFB">
      <w:pPr>
        <w:pStyle w:val="a3"/>
        <w:spacing w:before="1" w:line="249" w:lineRule="auto"/>
        <w:ind w:right="415"/>
      </w:pPr>
      <w:r>
        <w:rPr>
          <w:w w:val="105"/>
        </w:rPr>
        <w:t>Осуществлять</w:t>
      </w:r>
      <w:r>
        <w:rPr>
          <w:spacing w:val="80"/>
          <w:w w:val="105"/>
        </w:rPr>
        <w:t xml:space="preserve">   </w:t>
      </w:r>
      <w:r>
        <w:rPr>
          <w:w w:val="105"/>
        </w:rPr>
        <w:t>речевую</w:t>
      </w:r>
      <w:r>
        <w:rPr>
          <w:spacing w:val="80"/>
          <w:w w:val="105"/>
        </w:rPr>
        <w:t xml:space="preserve">   </w:t>
      </w:r>
      <w:r>
        <w:rPr>
          <w:w w:val="105"/>
        </w:rPr>
        <w:t>рефлексию</w:t>
      </w:r>
      <w:r>
        <w:rPr>
          <w:spacing w:val="80"/>
          <w:w w:val="105"/>
        </w:rPr>
        <w:t xml:space="preserve">   </w:t>
      </w:r>
      <w:r>
        <w:rPr>
          <w:w w:val="105"/>
        </w:rPr>
        <w:t>(выявлять</w:t>
      </w:r>
      <w:r>
        <w:rPr>
          <w:spacing w:val="80"/>
          <w:w w:val="105"/>
        </w:rPr>
        <w:t xml:space="preserve">   </w:t>
      </w:r>
      <w:r>
        <w:rPr>
          <w:w w:val="105"/>
        </w:rPr>
        <w:t>коммуникативные</w:t>
      </w:r>
      <w:r>
        <w:rPr>
          <w:spacing w:val="80"/>
          <w:w w:val="105"/>
        </w:rPr>
        <w:t xml:space="preserve">   </w:t>
      </w:r>
      <w:r>
        <w:rPr>
          <w:w w:val="105"/>
        </w:rPr>
        <w:t>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05752A" w:rsidRDefault="00A45EFB">
      <w:pPr>
        <w:pStyle w:val="a3"/>
        <w:spacing w:before="2" w:line="254" w:lineRule="auto"/>
        <w:ind w:left="976" w:right="553" w:firstLine="0"/>
      </w:pPr>
      <w:r>
        <w:rPr>
          <w:w w:val="105"/>
        </w:rPr>
        <w:t>Управлять</w:t>
      </w:r>
      <w:r>
        <w:rPr>
          <w:spacing w:val="-13"/>
          <w:w w:val="105"/>
        </w:rPr>
        <w:t xml:space="preserve"> </w:t>
      </w:r>
      <w:r>
        <w:rPr>
          <w:w w:val="105"/>
        </w:rPr>
        <w:t>собственными</w:t>
      </w:r>
      <w:r>
        <w:rPr>
          <w:spacing w:val="-7"/>
          <w:w w:val="105"/>
        </w:rPr>
        <w:t xml:space="preserve"> </w:t>
      </w:r>
      <w:r>
        <w:rPr>
          <w:w w:val="105"/>
        </w:rPr>
        <w:t>эмоциями,</w:t>
      </w:r>
      <w:r>
        <w:rPr>
          <w:spacing w:val="-16"/>
          <w:w w:val="105"/>
        </w:rPr>
        <w:t xml:space="preserve"> </w:t>
      </w:r>
      <w:r>
        <w:rPr>
          <w:w w:val="105"/>
        </w:rPr>
        <w:t>корректно</w:t>
      </w:r>
      <w:r>
        <w:rPr>
          <w:spacing w:val="-11"/>
          <w:w w:val="105"/>
        </w:rPr>
        <w:t xml:space="preserve"> </w:t>
      </w:r>
      <w:r>
        <w:rPr>
          <w:w w:val="105"/>
        </w:rPr>
        <w:t>выражать</w:t>
      </w:r>
      <w:r>
        <w:rPr>
          <w:spacing w:val="-15"/>
          <w:w w:val="105"/>
        </w:rPr>
        <w:t xml:space="preserve"> </w:t>
      </w:r>
      <w:r>
        <w:rPr>
          <w:w w:val="105"/>
        </w:rPr>
        <w:t>их</w:t>
      </w:r>
      <w:r>
        <w:rPr>
          <w:spacing w:val="-16"/>
          <w:w w:val="105"/>
        </w:rPr>
        <w:t xml:space="preserve"> </w:t>
      </w:r>
      <w:r>
        <w:rPr>
          <w:w w:val="105"/>
        </w:rPr>
        <w:t>в</w:t>
      </w:r>
      <w:r>
        <w:rPr>
          <w:spacing w:val="-12"/>
          <w:w w:val="105"/>
        </w:rPr>
        <w:t xml:space="preserve"> </w:t>
      </w:r>
      <w:r>
        <w:rPr>
          <w:w w:val="105"/>
        </w:rPr>
        <w:t>процессе</w:t>
      </w:r>
      <w:r>
        <w:rPr>
          <w:spacing w:val="-13"/>
          <w:w w:val="105"/>
        </w:rPr>
        <w:t xml:space="preserve"> </w:t>
      </w:r>
      <w:r>
        <w:rPr>
          <w:w w:val="105"/>
        </w:rPr>
        <w:t>речевого</w:t>
      </w:r>
      <w:r>
        <w:rPr>
          <w:spacing w:val="-12"/>
          <w:w w:val="105"/>
        </w:rPr>
        <w:t xml:space="preserve"> </w:t>
      </w:r>
      <w:r>
        <w:rPr>
          <w:w w:val="105"/>
        </w:rPr>
        <w:t>общения. Формирование универсальных учебных регулятивных действий.</w:t>
      </w:r>
    </w:p>
    <w:p w:rsidR="0005752A" w:rsidRDefault="00A45EFB">
      <w:pPr>
        <w:pStyle w:val="a3"/>
        <w:spacing w:line="249" w:lineRule="auto"/>
        <w:ind w:right="414"/>
      </w:pPr>
      <w:r>
        <w:rPr>
          <w:w w:val="105"/>
        </w:rPr>
        <w:t>Владеть</w:t>
      </w:r>
      <w:r>
        <w:rPr>
          <w:spacing w:val="80"/>
          <w:w w:val="105"/>
        </w:rPr>
        <w:t xml:space="preserve">   </w:t>
      </w:r>
      <w:r>
        <w:rPr>
          <w:w w:val="105"/>
        </w:rPr>
        <w:t>социокультурными</w:t>
      </w:r>
      <w:r>
        <w:rPr>
          <w:spacing w:val="80"/>
          <w:w w:val="105"/>
        </w:rPr>
        <w:t xml:space="preserve">   </w:t>
      </w:r>
      <w:r>
        <w:rPr>
          <w:w w:val="105"/>
        </w:rPr>
        <w:t>нормами</w:t>
      </w:r>
      <w:r>
        <w:rPr>
          <w:spacing w:val="80"/>
          <w:w w:val="105"/>
        </w:rPr>
        <w:t xml:space="preserve">   </w:t>
      </w:r>
      <w:r>
        <w:rPr>
          <w:w w:val="105"/>
        </w:rPr>
        <w:t>и</w:t>
      </w:r>
      <w:r>
        <w:rPr>
          <w:spacing w:val="80"/>
          <w:w w:val="105"/>
        </w:rPr>
        <w:t xml:space="preserve">   </w:t>
      </w:r>
      <w:r>
        <w:rPr>
          <w:w w:val="105"/>
        </w:rPr>
        <w:t>нормами</w:t>
      </w:r>
      <w:r>
        <w:rPr>
          <w:spacing w:val="65"/>
          <w:w w:val="150"/>
        </w:rPr>
        <w:t xml:space="preserve">   </w:t>
      </w:r>
      <w:r>
        <w:rPr>
          <w:w w:val="105"/>
        </w:rPr>
        <w:t>речевого</w:t>
      </w:r>
      <w:r>
        <w:rPr>
          <w:spacing w:val="80"/>
          <w:w w:val="105"/>
        </w:rPr>
        <w:t xml:space="preserve">   </w:t>
      </w:r>
      <w:r>
        <w:rPr>
          <w:w w:val="105"/>
        </w:rPr>
        <w:t>поведения</w:t>
      </w:r>
      <w:r>
        <w:rPr>
          <w:spacing w:val="40"/>
          <w:w w:val="105"/>
        </w:rPr>
        <w:t xml:space="preserve"> </w:t>
      </w:r>
      <w:r>
        <w:rPr>
          <w:w w:val="105"/>
        </w:rPr>
        <w:t>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05752A" w:rsidRDefault="00A45EFB">
      <w:pPr>
        <w:pStyle w:val="a3"/>
        <w:tabs>
          <w:tab w:val="left" w:pos="3164"/>
          <w:tab w:val="left" w:pos="4842"/>
          <w:tab w:val="left" w:pos="7132"/>
          <w:tab w:val="left" w:pos="9191"/>
        </w:tabs>
        <w:spacing w:line="252" w:lineRule="auto"/>
        <w:ind w:right="417"/>
      </w:pPr>
      <w:r>
        <w:rPr>
          <w:w w:val="105"/>
        </w:rPr>
        <w:lastRenderedPageBreak/>
        <w:t xml:space="preserve">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w:t>
      </w:r>
      <w:r>
        <w:rPr>
          <w:spacing w:val="-2"/>
          <w:w w:val="105"/>
        </w:rPr>
        <w:t>выступления</w:t>
      </w:r>
      <w:r>
        <w:tab/>
      </w:r>
      <w:r>
        <w:rPr>
          <w:spacing w:val="-10"/>
          <w:w w:val="105"/>
        </w:rPr>
        <w:t>с</w:t>
      </w:r>
      <w:r>
        <w:tab/>
      </w:r>
      <w:r>
        <w:rPr>
          <w:spacing w:val="-2"/>
          <w:w w:val="105"/>
        </w:rPr>
        <w:t>учетом</w:t>
      </w:r>
      <w:r>
        <w:tab/>
      </w:r>
      <w:r>
        <w:rPr>
          <w:spacing w:val="-4"/>
          <w:w w:val="105"/>
        </w:rPr>
        <w:t>цели</w:t>
      </w:r>
      <w:r>
        <w:tab/>
      </w:r>
      <w:r>
        <w:rPr>
          <w:spacing w:val="-2"/>
          <w:w w:val="105"/>
        </w:rPr>
        <w:t xml:space="preserve">презентации </w:t>
      </w:r>
      <w:r>
        <w:rPr>
          <w:w w:val="105"/>
        </w:rPr>
        <w:t>и особенностей аудитории и в соответствии с этим составлять устные и письменные тексты с использованием иллюстративного материала.</w:t>
      </w:r>
    </w:p>
    <w:p w:rsidR="0005752A" w:rsidRDefault="00A45EFB">
      <w:pPr>
        <w:pStyle w:val="a3"/>
        <w:spacing w:line="259" w:lineRule="exact"/>
        <w:ind w:left="976" w:firstLine="0"/>
      </w:pPr>
      <w:r>
        <w:t>Иностранный</w:t>
      </w:r>
      <w:r>
        <w:rPr>
          <w:spacing w:val="46"/>
        </w:rPr>
        <w:t xml:space="preserve"> </w:t>
      </w:r>
      <w:r>
        <w:rPr>
          <w:spacing w:val="-4"/>
        </w:rPr>
        <w:t>язык.</w:t>
      </w:r>
    </w:p>
    <w:p w:rsidR="0005752A" w:rsidRDefault="00A45EFB">
      <w:pPr>
        <w:pStyle w:val="a3"/>
        <w:tabs>
          <w:tab w:val="left" w:pos="3235"/>
          <w:tab w:val="left" w:pos="5537"/>
          <w:tab w:val="left" w:pos="7142"/>
          <w:tab w:val="left" w:pos="9524"/>
        </w:tabs>
        <w:spacing w:before="5" w:line="254" w:lineRule="auto"/>
        <w:ind w:right="423"/>
      </w:pPr>
      <w:r>
        <w:rPr>
          <w:spacing w:val="-2"/>
          <w:w w:val="105"/>
        </w:rPr>
        <w:t>Формирование</w:t>
      </w:r>
      <w:r>
        <w:tab/>
      </w:r>
      <w:r>
        <w:rPr>
          <w:spacing w:val="-2"/>
          <w:w w:val="105"/>
        </w:rPr>
        <w:t>универсальных</w:t>
      </w:r>
      <w:r>
        <w:tab/>
      </w:r>
      <w:r>
        <w:rPr>
          <w:spacing w:val="-2"/>
          <w:w w:val="105"/>
        </w:rPr>
        <w:t>учебных</w:t>
      </w:r>
      <w:r>
        <w:tab/>
      </w:r>
      <w:r>
        <w:rPr>
          <w:spacing w:val="-2"/>
          <w:w w:val="105"/>
        </w:rPr>
        <w:t>познавательных</w:t>
      </w:r>
      <w:r>
        <w:tab/>
      </w:r>
      <w:r>
        <w:rPr>
          <w:spacing w:val="-2"/>
          <w:w w:val="105"/>
        </w:rPr>
        <w:t xml:space="preserve">действий </w:t>
      </w:r>
      <w:r>
        <w:rPr>
          <w:w w:val="105"/>
        </w:rPr>
        <w:t>в части базовых логических действий.</w:t>
      </w:r>
    </w:p>
    <w:p w:rsidR="0005752A" w:rsidRDefault="00A45EFB">
      <w:pPr>
        <w:pStyle w:val="a3"/>
        <w:spacing w:line="249" w:lineRule="auto"/>
        <w:ind w:right="421"/>
      </w:pPr>
      <w:r>
        <w:rPr>
          <w:w w:val="105"/>
        </w:rPr>
        <w:t>Выявлять признаки и свойства языковых единиц и языковых явлений иностранного языка; применять изученные правила, алгоритмы.</w:t>
      </w:r>
    </w:p>
    <w:p w:rsidR="0005752A" w:rsidRDefault="00A45EFB">
      <w:pPr>
        <w:pStyle w:val="a3"/>
        <w:spacing w:line="247" w:lineRule="auto"/>
        <w:ind w:right="428"/>
      </w:pPr>
      <w:r>
        <w:rPr>
          <w:w w:val="105"/>
        </w:rPr>
        <w:t>Анализировать, устанавливать аналогии, между способами выражения мысли средствами родного и иностранного языков.</w:t>
      </w:r>
    </w:p>
    <w:p w:rsidR="0005752A" w:rsidRDefault="00A45EFB">
      <w:pPr>
        <w:pStyle w:val="a3"/>
        <w:spacing w:before="1" w:line="254" w:lineRule="auto"/>
        <w:ind w:right="423"/>
      </w:pPr>
      <w:r>
        <w:rPr>
          <w:w w:val="105"/>
        </w:rPr>
        <w:t>Сравнивать, упорядочивать, классифицировать языковые единицы и языковые явления иностранного языка, разные типы высказывания.</w:t>
      </w:r>
    </w:p>
    <w:p w:rsidR="0005752A" w:rsidRDefault="00A45EFB">
      <w:pPr>
        <w:pStyle w:val="a3"/>
        <w:spacing w:line="247" w:lineRule="auto"/>
        <w:ind w:right="427"/>
      </w:pPr>
      <w:r>
        <w:rPr>
          <w:w w:val="105"/>
        </w:rPr>
        <w:t>Моделировать отношения между объектами (членами предложения, структурными единицами диалога и другие).</w:t>
      </w:r>
    </w:p>
    <w:p w:rsidR="0005752A" w:rsidRDefault="00A45EFB">
      <w:pPr>
        <w:pStyle w:val="a3"/>
        <w:spacing w:before="4" w:line="249" w:lineRule="auto"/>
        <w:ind w:right="415"/>
      </w:pPr>
      <w:r>
        <w:rPr>
          <w:w w:val="105"/>
        </w:rPr>
        <w:t>Использовать информацию, извлеченную из несплошных текстов (таблицы, диаграммы), в собственных устных и письменных высказываниях.</w:t>
      </w:r>
    </w:p>
    <w:p w:rsidR="0005752A" w:rsidRDefault="00A45EFB">
      <w:pPr>
        <w:pStyle w:val="a3"/>
        <w:tabs>
          <w:tab w:val="left" w:pos="2696"/>
          <w:tab w:val="left" w:pos="4264"/>
          <w:tab w:val="left" w:pos="6020"/>
          <w:tab w:val="left" w:pos="6891"/>
          <w:tab w:val="left" w:pos="8940"/>
        </w:tabs>
        <w:spacing w:line="254" w:lineRule="auto"/>
        <w:ind w:right="410"/>
      </w:pPr>
      <w:r>
        <w:rPr>
          <w:spacing w:val="-2"/>
        </w:rPr>
        <w:t>Выдвигать</w:t>
      </w:r>
      <w:r>
        <w:tab/>
      </w:r>
      <w:r>
        <w:rPr>
          <w:spacing w:val="-2"/>
        </w:rPr>
        <w:t>гипотезы</w:t>
      </w:r>
      <w:r>
        <w:tab/>
      </w:r>
      <w:r>
        <w:rPr>
          <w:spacing w:val="-2"/>
        </w:rPr>
        <w:t>(например,</w:t>
      </w:r>
      <w:r>
        <w:tab/>
      </w:r>
      <w:r>
        <w:rPr>
          <w:spacing w:val="-6"/>
        </w:rPr>
        <w:t>об</w:t>
      </w:r>
      <w:r>
        <w:tab/>
      </w:r>
      <w:r>
        <w:rPr>
          <w:spacing w:val="-2"/>
        </w:rPr>
        <w:t>употреблении</w:t>
      </w:r>
      <w:r>
        <w:tab/>
      </w:r>
      <w:r>
        <w:rPr>
          <w:spacing w:val="-2"/>
        </w:rPr>
        <w:t xml:space="preserve">глагола-связки </w:t>
      </w:r>
      <w:r>
        <w:rPr>
          <w:w w:val="105"/>
        </w:rPr>
        <w:t>в иностранном языке); обосновывать, аргументировать свои суждения, выводы.</w:t>
      </w:r>
    </w:p>
    <w:p w:rsidR="0005752A" w:rsidRDefault="00A45EFB">
      <w:pPr>
        <w:pStyle w:val="a3"/>
        <w:spacing w:line="249" w:lineRule="auto"/>
        <w:ind w:right="417"/>
      </w:pPr>
      <w:r>
        <w:rPr>
          <w:w w:val="105"/>
        </w:rPr>
        <w:t>Распознавать свойства и признаки языковых единиц и языковых явлений (например, с помощью словообразовательных элементов).</w:t>
      </w:r>
    </w:p>
    <w:p w:rsidR="0005752A" w:rsidRDefault="00A45EFB">
      <w:pPr>
        <w:pStyle w:val="a3"/>
        <w:spacing w:line="247" w:lineRule="auto"/>
        <w:ind w:right="430"/>
      </w:pPr>
      <w:r>
        <w:rPr>
          <w:w w:val="105"/>
        </w:rPr>
        <w:t>Сравнивать языковые единицы разного уровня (звуки, буквы, слова, речевые клише, грамматические явления, тексты и т.п.).</w:t>
      </w:r>
    </w:p>
    <w:p w:rsidR="0005752A" w:rsidRDefault="00A45EFB">
      <w:pPr>
        <w:pStyle w:val="a3"/>
        <w:spacing w:line="254" w:lineRule="auto"/>
        <w:ind w:right="407"/>
      </w:pPr>
      <w:r>
        <w:rPr>
          <w:w w:val="105"/>
        </w:rPr>
        <w:t>Пользоваться</w:t>
      </w:r>
      <w:r>
        <w:rPr>
          <w:spacing w:val="80"/>
          <w:w w:val="150"/>
        </w:rPr>
        <w:t xml:space="preserve">  </w:t>
      </w:r>
      <w:r>
        <w:rPr>
          <w:w w:val="105"/>
        </w:rPr>
        <w:t>классификациями</w:t>
      </w:r>
      <w:r>
        <w:rPr>
          <w:spacing w:val="80"/>
          <w:w w:val="150"/>
        </w:rPr>
        <w:t xml:space="preserve">  </w:t>
      </w:r>
      <w:r>
        <w:rPr>
          <w:w w:val="105"/>
        </w:rPr>
        <w:t>(по</w:t>
      </w:r>
      <w:r>
        <w:rPr>
          <w:spacing w:val="80"/>
          <w:w w:val="150"/>
        </w:rPr>
        <w:t xml:space="preserve">  </w:t>
      </w:r>
      <w:r>
        <w:rPr>
          <w:w w:val="105"/>
        </w:rPr>
        <w:t>типу</w:t>
      </w:r>
      <w:r>
        <w:rPr>
          <w:spacing w:val="80"/>
          <w:w w:val="150"/>
        </w:rPr>
        <w:t xml:space="preserve">  </w:t>
      </w:r>
      <w:r>
        <w:rPr>
          <w:w w:val="105"/>
        </w:rPr>
        <w:t>чтения,</w:t>
      </w:r>
      <w:r>
        <w:rPr>
          <w:spacing w:val="80"/>
          <w:w w:val="150"/>
        </w:rPr>
        <w:t xml:space="preserve">  </w:t>
      </w:r>
      <w:r>
        <w:rPr>
          <w:w w:val="105"/>
        </w:rPr>
        <w:t>по</w:t>
      </w:r>
      <w:r>
        <w:rPr>
          <w:spacing w:val="80"/>
          <w:w w:val="150"/>
        </w:rPr>
        <w:t xml:space="preserve">  </w:t>
      </w:r>
      <w:r>
        <w:rPr>
          <w:w w:val="105"/>
        </w:rPr>
        <w:t>типу</w:t>
      </w:r>
      <w:r>
        <w:rPr>
          <w:spacing w:val="80"/>
          <w:w w:val="150"/>
        </w:rPr>
        <w:t xml:space="preserve">  </w:t>
      </w:r>
      <w:r>
        <w:rPr>
          <w:w w:val="105"/>
        </w:rPr>
        <w:t>высказывания</w:t>
      </w:r>
      <w:r>
        <w:rPr>
          <w:spacing w:val="40"/>
          <w:w w:val="105"/>
        </w:rPr>
        <w:t xml:space="preserve"> </w:t>
      </w:r>
      <w:r>
        <w:rPr>
          <w:w w:val="105"/>
        </w:rPr>
        <w:t>и другим).</w:t>
      </w:r>
    </w:p>
    <w:p w:rsidR="0005752A" w:rsidRDefault="00A45EFB">
      <w:pPr>
        <w:pStyle w:val="a3"/>
        <w:spacing w:line="252" w:lineRule="auto"/>
        <w:ind w:right="420"/>
      </w:pPr>
      <w:r>
        <w:rPr>
          <w:w w:val="105"/>
        </w:rPr>
        <w:t>Выбирать, анализировать, интерпретировать, систематизировать информацию, представленную</w:t>
      </w:r>
      <w:r>
        <w:rPr>
          <w:spacing w:val="80"/>
          <w:w w:val="105"/>
        </w:rPr>
        <w:t xml:space="preserve">  </w:t>
      </w:r>
      <w:r>
        <w:rPr>
          <w:w w:val="105"/>
        </w:rPr>
        <w:t>в</w:t>
      </w:r>
      <w:r>
        <w:rPr>
          <w:spacing w:val="80"/>
          <w:w w:val="105"/>
        </w:rPr>
        <w:t xml:space="preserve">  </w:t>
      </w:r>
      <w:r>
        <w:rPr>
          <w:w w:val="105"/>
        </w:rPr>
        <w:t>разных</w:t>
      </w:r>
      <w:r>
        <w:rPr>
          <w:spacing w:val="80"/>
          <w:w w:val="105"/>
        </w:rPr>
        <w:t xml:space="preserve">  </w:t>
      </w:r>
      <w:r>
        <w:rPr>
          <w:w w:val="105"/>
        </w:rPr>
        <w:t>формах:</w:t>
      </w:r>
      <w:r>
        <w:rPr>
          <w:spacing w:val="80"/>
          <w:w w:val="105"/>
        </w:rPr>
        <w:t xml:space="preserve">  </w:t>
      </w:r>
      <w:r>
        <w:rPr>
          <w:w w:val="105"/>
        </w:rPr>
        <w:t>сплошных</w:t>
      </w:r>
      <w:r>
        <w:rPr>
          <w:spacing w:val="80"/>
          <w:w w:val="105"/>
        </w:rPr>
        <w:t xml:space="preserve">  </w:t>
      </w:r>
      <w:r>
        <w:rPr>
          <w:w w:val="105"/>
        </w:rPr>
        <w:t>текстах,</w:t>
      </w:r>
      <w:r>
        <w:rPr>
          <w:spacing w:val="80"/>
          <w:w w:val="105"/>
        </w:rPr>
        <w:t xml:space="preserve">  </w:t>
      </w:r>
      <w:r>
        <w:rPr>
          <w:w w:val="105"/>
        </w:rPr>
        <w:t>иллюстрациях,</w:t>
      </w:r>
      <w:r>
        <w:rPr>
          <w:spacing w:val="80"/>
          <w:w w:val="105"/>
        </w:rPr>
        <w:t xml:space="preserve">  </w:t>
      </w:r>
      <w:r>
        <w:rPr>
          <w:w w:val="105"/>
        </w:rPr>
        <w:t>графически (в таблицах, диаграммах).</w:t>
      </w:r>
    </w:p>
    <w:p w:rsidR="0005752A" w:rsidRDefault="00A45EFB">
      <w:pPr>
        <w:pStyle w:val="a3"/>
        <w:tabs>
          <w:tab w:val="left" w:pos="3235"/>
          <w:tab w:val="left" w:pos="5537"/>
          <w:tab w:val="left" w:pos="7142"/>
          <w:tab w:val="left" w:pos="9524"/>
        </w:tabs>
        <w:spacing w:line="247" w:lineRule="auto"/>
        <w:ind w:right="423"/>
      </w:pPr>
      <w:r>
        <w:rPr>
          <w:spacing w:val="-2"/>
          <w:w w:val="105"/>
        </w:rPr>
        <w:t>Формирование</w:t>
      </w:r>
      <w:r>
        <w:tab/>
      </w:r>
      <w:r>
        <w:rPr>
          <w:spacing w:val="-2"/>
          <w:w w:val="105"/>
        </w:rPr>
        <w:t>универсальных</w:t>
      </w:r>
      <w:r>
        <w:tab/>
      </w:r>
      <w:r>
        <w:rPr>
          <w:spacing w:val="-2"/>
          <w:w w:val="105"/>
        </w:rPr>
        <w:t>учебных</w:t>
      </w:r>
      <w:r>
        <w:tab/>
      </w:r>
      <w:r>
        <w:rPr>
          <w:spacing w:val="-2"/>
          <w:w w:val="105"/>
        </w:rPr>
        <w:t>познавательных</w:t>
      </w:r>
      <w:r>
        <w:tab/>
      </w:r>
      <w:r>
        <w:rPr>
          <w:spacing w:val="-2"/>
          <w:w w:val="105"/>
        </w:rPr>
        <w:t xml:space="preserve">действий </w:t>
      </w:r>
      <w:r>
        <w:rPr>
          <w:w w:val="105"/>
        </w:rPr>
        <w:t>в части работы с информацией.</w:t>
      </w:r>
    </w:p>
    <w:p w:rsidR="0005752A" w:rsidRDefault="00A45EFB">
      <w:pPr>
        <w:pStyle w:val="a3"/>
        <w:spacing w:line="249" w:lineRule="auto"/>
        <w:ind w:right="429"/>
      </w:pPr>
      <w:r>
        <w:rPr>
          <w:w w:val="105"/>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05752A" w:rsidRDefault="00A45EFB">
      <w:pPr>
        <w:pStyle w:val="a3"/>
        <w:spacing w:before="1" w:line="247" w:lineRule="auto"/>
        <w:ind w:right="417"/>
      </w:pPr>
      <w:r>
        <w:rPr>
          <w:w w:val="105"/>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05752A" w:rsidRDefault="00A45EFB">
      <w:pPr>
        <w:pStyle w:val="a3"/>
        <w:spacing w:before="11" w:line="249" w:lineRule="auto"/>
        <w:ind w:right="420"/>
      </w:pPr>
      <w:r>
        <w:rPr>
          <w:w w:val="105"/>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05752A" w:rsidRDefault="00A45EFB">
      <w:pPr>
        <w:pStyle w:val="a3"/>
        <w:spacing w:before="2" w:line="247" w:lineRule="auto"/>
        <w:ind w:left="976" w:right="1362" w:firstLine="0"/>
      </w:pPr>
      <w:r>
        <w:rPr>
          <w:w w:val="105"/>
        </w:rPr>
        <w:t>Фиксировать</w:t>
      </w:r>
      <w:r>
        <w:rPr>
          <w:spacing w:val="-16"/>
          <w:w w:val="105"/>
        </w:rPr>
        <w:t xml:space="preserve"> </w:t>
      </w:r>
      <w:r>
        <w:rPr>
          <w:w w:val="105"/>
        </w:rPr>
        <w:t>информацию</w:t>
      </w:r>
      <w:r>
        <w:rPr>
          <w:spacing w:val="-14"/>
          <w:w w:val="105"/>
        </w:rPr>
        <w:t xml:space="preserve"> </w:t>
      </w:r>
      <w:r>
        <w:rPr>
          <w:w w:val="105"/>
        </w:rPr>
        <w:t>доступными</w:t>
      </w:r>
      <w:r>
        <w:rPr>
          <w:spacing w:val="-8"/>
          <w:w w:val="105"/>
        </w:rPr>
        <w:t xml:space="preserve"> </w:t>
      </w:r>
      <w:r>
        <w:rPr>
          <w:w w:val="105"/>
        </w:rPr>
        <w:t>средствами</w:t>
      </w:r>
      <w:r>
        <w:rPr>
          <w:spacing w:val="-14"/>
          <w:w w:val="105"/>
        </w:rPr>
        <w:t xml:space="preserve"> </w:t>
      </w:r>
      <w:r>
        <w:rPr>
          <w:w w:val="105"/>
        </w:rPr>
        <w:t>(в</w:t>
      </w:r>
      <w:r>
        <w:rPr>
          <w:spacing w:val="-14"/>
          <w:w w:val="105"/>
        </w:rPr>
        <w:t xml:space="preserve"> </w:t>
      </w:r>
      <w:r>
        <w:rPr>
          <w:w w:val="105"/>
        </w:rPr>
        <w:t>виде</w:t>
      </w:r>
      <w:r>
        <w:rPr>
          <w:spacing w:val="-14"/>
          <w:w w:val="105"/>
        </w:rPr>
        <w:t xml:space="preserve"> </w:t>
      </w:r>
      <w:r>
        <w:rPr>
          <w:w w:val="105"/>
        </w:rPr>
        <w:t>ключевых</w:t>
      </w:r>
      <w:r>
        <w:rPr>
          <w:spacing w:val="-13"/>
          <w:w w:val="105"/>
        </w:rPr>
        <w:t xml:space="preserve"> </w:t>
      </w:r>
      <w:r>
        <w:rPr>
          <w:w w:val="105"/>
        </w:rPr>
        <w:t>слов,</w:t>
      </w:r>
      <w:r>
        <w:rPr>
          <w:spacing w:val="-12"/>
          <w:w w:val="105"/>
        </w:rPr>
        <w:t xml:space="preserve"> </w:t>
      </w:r>
      <w:r>
        <w:rPr>
          <w:w w:val="105"/>
        </w:rPr>
        <w:t>плана). Оценивать достоверность информации, полученной из иноязычных источников.</w:t>
      </w:r>
    </w:p>
    <w:p w:rsidR="0005752A" w:rsidRDefault="00A45EFB">
      <w:pPr>
        <w:pStyle w:val="a3"/>
        <w:spacing w:before="1" w:line="252" w:lineRule="auto"/>
        <w:ind w:right="418"/>
      </w:pPr>
      <w:r>
        <w:rPr>
          <w:w w:val="105"/>
        </w:rPr>
        <w:t>Находить аргументы, подтверждающие или опровергающие одну и ту же идею, в различных</w:t>
      </w:r>
      <w:r>
        <w:rPr>
          <w:spacing w:val="-3"/>
          <w:w w:val="105"/>
        </w:rPr>
        <w:t xml:space="preserve"> </w:t>
      </w:r>
      <w:r>
        <w:rPr>
          <w:w w:val="105"/>
        </w:rPr>
        <w:t>информационных источниках; выдвигать предположения (например, о значении слова в контексте) и аргументировать его.</w:t>
      </w:r>
    </w:p>
    <w:p w:rsidR="0005752A" w:rsidRDefault="00A45EFB">
      <w:pPr>
        <w:pStyle w:val="a3"/>
        <w:spacing w:line="260" w:lineRule="exact"/>
        <w:ind w:left="976" w:firstLine="0"/>
      </w:pPr>
      <w:r>
        <w:t>Формирование</w:t>
      </w:r>
      <w:r>
        <w:rPr>
          <w:spacing w:val="49"/>
        </w:rPr>
        <w:t xml:space="preserve"> </w:t>
      </w:r>
      <w:r>
        <w:t>универсальных</w:t>
      </w:r>
      <w:r>
        <w:rPr>
          <w:spacing w:val="51"/>
        </w:rPr>
        <w:t xml:space="preserve"> </w:t>
      </w:r>
      <w:r>
        <w:t>учебных</w:t>
      </w:r>
      <w:r>
        <w:rPr>
          <w:spacing w:val="51"/>
        </w:rPr>
        <w:t xml:space="preserve"> </w:t>
      </w:r>
      <w:r>
        <w:t>коммуникативных</w:t>
      </w:r>
      <w:r>
        <w:rPr>
          <w:spacing w:val="51"/>
        </w:rPr>
        <w:t xml:space="preserve"> </w:t>
      </w:r>
      <w:r>
        <w:rPr>
          <w:spacing w:val="-2"/>
        </w:rPr>
        <w:t>действий.</w:t>
      </w:r>
    </w:p>
    <w:p w:rsidR="0005752A" w:rsidRDefault="00A45EFB">
      <w:pPr>
        <w:pStyle w:val="a3"/>
        <w:tabs>
          <w:tab w:val="left" w:pos="2070"/>
          <w:tab w:val="left" w:pos="3092"/>
          <w:tab w:val="left" w:pos="5394"/>
          <w:tab w:val="left" w:pos="7819"/>
          <w:tab w:val="left" w:pos="9714"/>
        </w:tabs>
        <w:spacing w:before="10" w:line="252" w:lineRule="auto"/>
        <w:ind w:right="412"/>
      </w:pPr>
      <w:r>
        <w:rPr>
          <w:w w:val="105"/>
        </w:rPr>
        <w:t xml:space="preserve">Воспринимать и создавать собственные диалогические и монологические высказывания, </w:t>
      </w:r>
      <w:r>
        <w:rPr>
          <w:spacing w:val="-2"/>
          <w:w w:val="105"/>
        </w:rPr>
        <w:t>участвуя</w:t>
      </w:r>
      <w:r>
        <w:tab/>
      </w:r>
      <w:r>
        <w:rPr>
          <w:spacing w:val="-10"/>
          <w:w w:val="105"/>
        </w:rPr>
        <w:t>в</w:t>
      </w:r>
      <w:r>
        <w:tab/>
      </w:r>
      <w:r>
        <w:rPr>
          <w:spacing w:val="-2"/>
          <w:w w:val="105"/>
        </w:rPr>
        <w:t>обсуждениях,</w:t>
      </w:r>
      <w:r>
        <w:tab/>
      </w:r>
      <w:r>
        <w:rPr>
          <w:spacing w:val="-2"/>
          <w:w w:val="105"/>
        </w:rPr>
        <w:t>выступлениях;</w:t>
      </w:r>
      <w:r>
        <w:tab/>
      </w:r>
      <w:r>
        <w:rPr>
          <w:spacing w:val="-2"/>
          <w:w w:val="105"/>
        </w:rPr>
        <w:t>выражать</w:t>
      </w:r>
      <w:r>
        <w:tab/>
      </w:r>
      <w:r>
        <w:rPr>
          <w:spacing w:val="-2"/>
          <w:w w:val="105"/>
        </w:rPr>
        <w:t xml:space="preserve">эмоции </w:t>
      </w:r>
      <w:r>
        <w:rPr>
          <w:w w:val="105"/>
        </w:rPr>
        <w:t>в соответствии с условиями и целями общения.</w:t>
      </w:r>
    </w:p>
    <w:p w:rsidR="0005752A" w:rsidRDefault="00A45EFB">
      <w:pPr>
        <w:pStyle w:val="a3"/>
        <w:spacing w:line="252" w:lineRule="auto"/>
        <w:ind w:right="427"/>
      </w:pPr>
      <w:r>
        <w:rPr>
          <w:w w:val="105"/>
        </w:rPr>
        <w:t>Осуществлять</w:t>
      </w:r>
      <w:r>
        <w:rPr>
          <w:spacing w:val="80"/>
          <w:w w:val="105"/>
        </w:rPr>
        <w:t xml:space="preserve">  </w:t>
      </w:r>
      <w:r>
        <w:rPr>
          <w:w w:val="105"/>
        </w:rPr>
        <w:t>смысловое</w:t>
      </w:r>
      <w:r>
        <w:rPr>
          <w:spacing w:val="80"/>
          <w:w w:val="105"/>
        </w:rPr>
        <w:t xml:space="preserve">  </w:t>
      </w:r>
      <w:r>
        <w:rPr>
          <w:w w:val="105"/>
        </w:rPr>
        <w:t>чтение</w:t>
      </w:r>
      <w:r>
        <w:rPr>
          <w:spacing w:val="80"/>
          <w:w w:val="105"/>
        </w:rPr>
        <w:t xml:space="preserve">  </w:t>
      </w:r>
      <w:r>
        <w:rPr>
          <w:w w:val="105"/>
        </w:rPr>
        <w:t>текста</w:t>
      </w:r>
      <w:r>
        <w:rPr>
          <w:spacing w:val="80"/>
          <w:w w:val="105"/>
        </w:rPr>
        <w:t xml:space="preserve">  </w:t>
      </w:r>
      <w:r>
        <w:rPr>
          <w:w w:val="105"/>
        </w:rPr>
        <w:t>с</w:t>
      </w:r>
      <w:r>
        <w:rPr>
          <w:spacing w:val="80"/>
          <w:w w:val="105"/>
        </w:rPr>
        <w:t xml:space="preserve">  </w:t>
      </w:r>
      <w:r>
        <w:rPr>
          <w:w w:val="105"/>
        </w:rPr>
        <w:t>учетом</w:t>
      </w:r>
      <w:r>
        <w:rPr>
          <w:spacing w:val="80"/>
          <w:w w:val="105"/>
        </w:rPr>
        <w:t xml:space="preserve">  </w:t>
      </w:r>
      <w:r>
        <w:rPr>
          <w:w w:val="105"/>
        </w:rPr>
        <w:t>коммуникативной</w:t>
      </w:r>
      <w:r>
        <w:rPr>
          <w:spacing w:val="80"/>
          <w:w w:val="105"/>
        </w:rPr>
        <w:t xml:space="preserve">  </w:t>
      </w:r>
      <w:r>
        <w:rPr>
          <w:w w:val="105"/>
        </w:rPr>
        <w:t>задачи</w:t>
      </w:r>
      <w:r>
        <w:rPr>
          <w:spacing w:val="80"/>
          <w:w w:val="105"/>
        </w:rPr>
        <w:t xml:space="preserve"> </w:t>
      </w:r>
      <w:r>
        <w:rPr>
          <w:w w:val="105"/>
        </w:rPr>
        <w:t>и</w:t>
      </w:r>
      <w:r>
        <w:rPr>
          <w:spacing w:val="-11"/>
          <w:w w:val="105"/>
        </w:rPr>
        <w:t xml:space="preserve"> </w:t>
      </w:r>
      <w:r>
        <w:rPr>
          <w:w w:val="105"/>
        </w:rPr>
        <w:t>вида</w:t>
      </w:r>
      <w:r>
        <w:rPr>
          <w:spacing w:val="-10"/>
          <w:w w:val="105"/>
        </w:rPr>
        <w:t xml:space="preserve"> </w:t>
      </w:r>
      <w:r>
        <w:rPr>
          <w:w w:val="105"/>
        </w:rPr>
        <w:t>текста,</w:t>
      </w:r>
      <w:r>
        <w:rPr>
          <w:spacing w:val="-8"/>
          <w:w w:val="105"/>
        </w:rPr>
        <w:t xml:space="preserve"> </w:t>
      </w:r>
      <w:r>
        <w:rPr>
          <w:w w:val="105"/>
        </w:rPr>
        <w:t>используя</w:t>
      </w:r>
      <w:r>
        <w:rPr>
          <w:spacing w:val="-8"/>
          <w:w w:val="105"/>
        </w:rPr>
        <w:t xml:space="preserve"> </w:t>
      </w:r>
      <w:r>
        <w:rPr>
          <w:w w:val="105"/>
        </w:rPr>
        <w:t>разные</w:t>
      </w:r>
      <w:r>
        <w:rPr>
          <w:spacing w:val="-10"/>
          <w:w w:val="105"/>
        </w:rPr>
        <w:t xml:space="preserve"> </w:t>
      </w:r>
      <w:r>
        <w:rPr>
          <w:w w:val="105"/>
        </w:rPr>
        <w:t>стратегии</w:t>
      </w:r>
      <w:r>
        <w:rPr>
          <w:spacing w:val="-10"/>
          <w:w w:val="105"/>
        </w:rPr>
        <w:t xml:space="preserve"> </w:t>
      </w:r>
      <w:r>
        <w:rPr>
          <w:w w:val="105"/>
        </w:rPr>
        <w:t>чтения</w:t>
      </w:r>
      <w:r>
        <w:rPr>
          <w:spacing w:val="-8"/>
          <w:w w:val="105"/>
        </w:rPr>
        <w:t xml:space="preserve"> </w:t>
      </w:r>
      <w:r>
        <w:rPr>
          <w:w w:val="105"/>
        </w:rPr>
        <w:t>(с</w:t>
      </w:r>
      <w:r>
        <w:rPr>
          <w:spacing w:val="-16"/>
          <w:w w:val="105"/>
        </w:rPr>
        <w:t xml:space="preserve"> </w:t>
      </w:r>
      <w:r>
        <w:rPr>
          <w:w w:val="105"/>
        </w:rPr>
        <w:t>пониманием</w:t>
      </w:r>
      <w:r>
        <w:rPr>
          <w:spacing w:val="-5"/>
          <w:w w:val="105"/>
        </w:rPr>
        <w:t xml:space="preserve"> </w:t>
      </w:r>
      <w:r>
        <w:rPr>
          <w:w w:val="105"/>
        </w:rPr>
        <w:t>основного</w:t>
      </w:r>
      <w:r>
        <w:rPr>
          <w:spacing w:val="-9"/>
          <w:w w:val="105"/>
        </w:rPr>
        <w:t xml:space="preserve"> </w:t>
      </w:r>
      <w:r>
        <w:rPr>
          <w:w w:val="105"/>
        </w:rPr>
        <w:t>содержания,</w:t>
      </w:r>
      <w:r>
        <w:rPr>
          <w:spacing w:val="-2"/>
          <w:w w:val="105"/>
        </w:rPr>
        <w:t xml:space="preserve"> </w:t>
      </w:r>
      <w:r>
        <w:rPr>
          <w:w w:val="105"/>
        </w:rPr>
        <w:t>с</w:t>
      </w:r>
      <w:r>
        <w:rPr>
          <w:spacing w:val="-16"/>
          <w:w w:val="105"/>
        </w:rPr>
        <w:t xml:space="preserve"> </w:t>
      </w:r>
      <w:r>
        <w:rPr>
          <w:w w:val="105"/>
        </w:rPr>
        <w:t>полным пониманием, с нахождением интересующей информации).</w:t>
      </w:r>
    </w:p>
    <w:p w:rsidR="0005752A" w:rsidRDefault="00A45EFB">
      <w:pPr>
        <w:pStyle w:val="a3"/>
        <w:spacing w:line="259" w:lineRule="exact"/>
        <w:ind w:left="976" w:firstLine="0"/>
      </w:pPr>
      <w:r>
        <w:t>Анализировать</w:t>
      </w:r>
      <w:r>
        <w:rPr>
          <w:spacing w:val="22"/>
        </w:rPr>
        <w:t xml:space="preserve"> </w:t>
      </w:r>
      <w:r>
        <w:t>и</w:t>
      </w:r>
      <w:r>
        <w:rPr>
          <w:spacing w:val="28"/>
        </w:rPr>
        <w:t xml:space="preserve"> </w:t>
      </w:r>
      <w:r>
        <w:t>восстанавливать</w:t>
      </w:r>
      <w:r>
        <w:rPr>
          <w:spacing w:val="33"/>
        </w:rPr>
        <w:t xml:space="preserve"> </w:t>
      </w:r>
      <w:r>
        <w:t>текст</w:t>
      </w:r>
      <w:r>
        <w:rPr>
          <w:spacing w:val="30"/>
        </w:rPr>
        <w:t xml:space="preserve"> </w:t>
      </w:r>
      <w:r>
        <w:t>с</w:t>
      </w:r>
      <w:r>
        <w:rPr>
          <w:spacing w:val="27"/>
        </w:rPr>
        <w:t xml:space="preserve"> </w:t>
      </w:r>
      <w:r>
        <w:t>опущенными</w:t>
      </w:r>
      <w:r>
        <w:rPr>
          <w:spacing w:val="27"/>
        </w:rPr>
        <w:t xml:space="preserve"> </w:t>
      </w:r>
      <w:r>
        <w:t>в</w:t>
      </w:r>
      <w:r>
        <w:rPr>
          <w:spacing w:val="37"/>
        </w:rPr>
        <w:t xml:space="preserve"> </w:t>
      </w:r>
      <w:r>
        <w:t>учебных</w:t>
      </w:r>
      <w:r>
        <w:rPr>
          <w:spacing w:val="19"/>
        </w:rPr>
        <w:t xml:space="preserve"> </w:t>
      </w:r>
      <w:r>
        <w:t>целях</w:t>
      </w:r>
      <w:r>
        <w:rPr>
          <w:spacing w:val="28"/>
        </w:rPr>
        <w:t xml:space="preserve"> </w:t>
      </w:r>
      <w:r>
        <w:rPr>
          <w:spacing w:val="-2"/>
        </w:rPr>
        <w:t>фрагментами.</w:t>
      </w:r>
    </w:p>
    <w:p w:rsidR="0005752A" w:rsidRDefault="00A45EFB">
      <w:pPr>
        <w:pStyle w:val="a3"/>
        <w:tabs>
          <w:tab w:val="left" w:pos="2436"/>
          <w:tab w:val="left" w:pos="3596"/>
          <w:tab w:val="left" w:pos="5107"/>
          <w:tab w:val="left" w:pos="6741"/>
          <w:tab w:val="left" w:pos="9295"/>
        </w:tabs>
        <w:spacing w:before="12" w:line="247" w:lineRule="auto"/>
        <w:ind w:right="422"/>
      </w:pPr>
      <w:r>
        <w:rPr>
          <w:w w:val="105"/>
        </w:rPr>
        <w:t>Выстраивать</w:t>
      </w:r>
      <w:r>
        <w:rPr>
          <w:spacing w:val="-14"/>
          <w:w w:val="105"/>
        </w:rPr>
        <w:t xml:space="preserve"> </w:t>
      </w:r>
      <w:r>
        <w:rPr>
          <w:w w:val="105"/>
        </w:rPr>
        <w:t>и</w:t>
      </w:r>
      <w:r>
        <w:rPr>
          <w:spacing w:val="-6"/>
          <w:w w:val="105"/>
        </w:rPr>
        <w:t xml:space="preserve"> </w:t>
      </w:r>
      <w:r>
        <w:rPr>
          <w:w w:val="105"/>
        </w:rPr>
        <w:t>представлять</w:t>
      </w:r>
      <w:r>
        <w:rPr>
          <w:spacing w:val="-14"/>
          <w:w w:val="105"/>
        </w:rPr>
        <w:t xml:space="preserve"> </w:t>
      </w:r>
      <w:r>
        <w:rPr>
          <w:w w:val="105"/>
        </w:rPr>
        <w:t>в</w:t>
      </w:r>
      <w:r>
        <w:rPr>
          <w:spacing w:val="-12"/>
          <w:w w:val="105"/>
        </w:rPr>
        <w:t xml:space="preserve"> </w:t>
      </w:r>
      <w:r>
        <w:rPr>
          <w:w w:val="105"/>
        </w:rPr>
        <w:t>письменной</w:t>
      </w:r>
      <w:r>
        <w:rPr>
          <w:spacing w:val="-6"/>
          <w:w w:val="105"/>
        </w:rPr>
        <w:t xml:space="preserve"> </w:t>
      </w:r>
      <w:r>
        <w:rPr>
          <w:w w:val="105"/>
        </w:rPr>
        <w:t>форме</w:t>
      </w:r>
      <w:r>
        <w:rPr>
          <w:spacing w:val="-12"/>
          <w:w w:val="105"/>
        </w:rPr>
        <w:t xml:space="preserve"> </w:t>
      </w:r>
      <w:r>
        <w:rPr>
          <w:w w:val="105"/>
        </w:rPr>
        <w:t>логику</w:t>
      </w:r>
      <w:r>
        <w:rPr>
          <w:spacing w:val="-11"/>
          <w:w w:val="105"/>
        </w:rPr>
        <w:t xml:space="preserve"> </w:t>
      </w:r>
      <w:r>
        <w:rPr>
          <w:w w:val="105"/>
        </w:rPr>
        <w:t>решения</w:t>
      </w:r>
      <w:r>
        <w:rPr>
          <w:spacing w:val="-9"/>
          <w:w w:val="105"/>
        </w:rPr>
        <w:t xml:space="preserve"> </w:t>
      </w:r>
      <w:r>
        <w:rPr>
          <w:w w:val="105"/>
        </w:rPr>
        <w:t>коммуникативной</w:t>
      </w:r>
      <w:r>
        <w:rPr>
          <w:spacing w:val="-6"/>
          <w:w w:val="105"/>
        </w:rPr>
        <w:t xml:space="preserve"> </w:t>
      </w:r>
      <w:r>
        <w:rPr>
          <w:w w:val="105"/>
        </w:rPr>
        <w:t xml:space="preserve">задачи </w:t>
      </w:r>
      <w:r>
        <w:rPr>
          <w:spacing w:val="-2"/>
          <w:w w:val="105"/>
        </w:rPr>
        <w:t>(например,</w:t>
      </w:r>
      <w:r>
        <w:tab/>
      </w:r>
      <w:r>
        <w:rPr>
          <w:spacing w:val="-10"/>
          <w:w w:val="105"/>
        </w:rPr>
        <w:t>в</w:t>
      </w:r>
      <w:r>
        <w:tab/>
      </w:r>
      <w:r>
        <w:rPr>
          <w:spacing w:val="-4"/>
          <w:w w:val="105"/>
        </w:rPr>
        <w:t>виде</w:t>
      </w:r>
      <w:r>
        <w:tab/>
      </w:r>
      <w:r>
        <w:rPr>
          <w:spacing w:val="-2"/>
          <w:w w:val="105"/>
        </w:rPr>
        <w:t>плана</w:t>
      </w:r>
      <w:r>
        <w:tab/>
      </w:r>
      <w:r>
        <w:rPr>
          <w:spacing w:val="-2"/>
          <w:w w:val="105"/>
        </w:rPr>
        <w:t>высказывания,</w:t>
      </w:r>
      <w:r>
        <w:tab/>
      </w:r>
      <w:r>
        <w:rPr>
          <w:spacing w:val="-4"/>
          <w:w w:val="105"/>
        </w:rPr>
        <w:t xml:space="preserve">состоящего </w:t>
      </w:r>
      <w:r>
        <w:rPr>
          <w:w w:val="105"/>
        </w:rPr>
        <w:t>из вопросов или утверждений).</w:t>
      </w:r>
    </w:p>
    <w:p w:rsidR="0005752A" w:rsidRDefault="00A45EFB">
      <w:pPr>
        <w:pStyle w:val="a3"/>
        <w:spacing w:before="11" w:line="249" w:lineRule="auto"/>
        <w:ind w:right="422"/>
      </w:pPr>
      <w:r>
        <w:rPr>
          <w:w w:val="105"/>
        </w:rPr>
        <w:lastRenderedPageBreak/>
        <w:t>Публично</w:t>
      </w:r>
      <w:r>
        <w:rPr>
          <w:spacing w:val="-5"/>
          <w:w w:val="105"/>
        </w:rPr>
        <w:t xml:space="preserve"> </w:t>
      </w:r>
      <w:r>
        <w:rPr>
          <w:w w:val="105"/>
        </w:rPr>
        <w:t>представлять</w:t>
      </w:r>
      <w:r>
        <w:rPr>
          <w:spacing w:val="-9"/>
          <w:w w:val="105"/>
        </w:rPr>
        <w:t xml:space="preserve"> </w:t>
      </w:r>
      <w:r>
        <w:rPr>
          <w:w w:val="105"/>
        </w:rPr>
        <w:t>на</w:t>
      </w:r>
      <w:r>
        <w:rPr>
          <w:spacing w:val="-6"/>
          <w:w w:val="105"/>
        </w:rPr>
        <w:t xml:space="preserve"> </w:t>
      </w:r>
      <w:r>
        <w:rPr>
          <w:w w:val="105"/>
        </w:rPr>
        <w:t>иностранном</w:t>
      </w:r>
      <w:r>
        <w:rPr>
          <w:spacing w:val="-2"/>
          <w:w w:val="105"/>
        </w:rPr>
        <w:t xml:space="preserve"> </w:t>
      </w:r>
      <w:r>
        <w:rPr>
          <w:w w:val="105"/>
        </w:rPr>
        <w:t>языке</w:t>
      </w:r>
      <w:r>
        <w:rPr>
          <w:spacing w:val="-6"/>
          <w:w w:val="105"/>
        </w:rPr>
        <w:t xml:space="preserve"> </w:t>
      </w:r>
      <w:r>
        <w:rPr>
          <w:w w:val="105"/>
        </w:rPr>
        <w:t>результаты</w:t>
      </w:r>
      <w:r>
        <w:rPr>
          <w:spacing w:val="-9"/>
          <w:w w:val="105"/>
        </w:rPr>
        <w:t xml:space="preserve"> </w:t>
      </w:r>
      <w:r>
        <w:rPr>
          <w:w w:val="105"/>
        </w:rPr>
        <w:t>выполненной</w:t>
      </w:r>
      <w:r>
        <w:rPr>
          <w:spacing w:val="-6"/>
          <w:w w:val="105"/>
        </w:rPr>
        <w:t xml:space="preserve"> </w:t>
      </w:r>
      <w:r>
        <w:rPr>
          <w:w w:val="105"/>
        </w:rPr>
        <w:t>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05752A" w:rsidRDefault="00A45EFB">
      <w:pPr>
        <w:pStyle w:val="a3"/>
        <w:spacing w:before="3" w:line="247" w:lineRule="auto"/>
        <w:ind w:right="420"/>
      </w:pPr>
      <w:r>
        <w:rPr>
          <w:w w:val="105"/>
        </w:rPr>
        <w:t>Удерживать цель деятельности; планировать выполнение учебной задачи, выбирать и аргументировать способ деятельности.</w:t>
      </w:r>
    </w:p>
    <w:p w:rsidR="0005752A" w:rsidRDefault="00A45EFB">
      <w:pPr>
        <w:pStyle w:val="a3"/>
        <w:spacing w:before="3" w:line="254" w:lineRule="auto"/>
        <w:ind w:right="428"/>
      </w:pPr>
      <w:r>
        <w:rPr>
          <w:w w:val="105"/>
        </w:rPr>
        <w:t>Планировать организацию</w:t>
      </w:r>
      <w:r>
        <w:rPr>
          <w:spacing w:val="-2"/>
          <w:w w:val="105"/>
        </w:rPr>
        <w:t xml:space="preserve"> </w:t>
      </w:r>
      <w:r>
        <w:rPr>
          <w:w w:val="105"/>
        </w:rPr>
        <w:t>совместной работы, определять свою роль, распределять</w:t>
      </w:r>
      <w:r>
        <w:rPr>
          <w:spacing w:val="-4"/>
          <w:w w:val="105"/>
        </w:rPr>
        <w:t xml:space="preserve"> </w:t>
      </w:r>
      <w:r>
        <w:rPr>
          <w:w w:val="105"/>
        </w:rPr>
        <w:t>задачи между членами команды, участвовать в групповых формах работы.</w:t>
      </w:r>
    </w:p>
    <w:p w:rsidR="0005752A" w:rsidRDefault="00A45EFB">
      <w:pPr>
        <w:pStyle w:val="a3"/>
        <w:spacing w:line="247" w:lineRule="auto"/>
        <w:ind w:right="416"/>
      </w:pPr>
      <w:r>
        <w:rPr>
          <w:w w:val="105"/>
        </w:rPr>
        <w:t>Оказывать</w:t>
      </w:r>
      <w:r>
        <w:rPr>
          <w:spacing w:val="80"/>
          <w:w w:val="150"/>
        </w:rPr>
        <w:t xml:space="preserve">  </w:t>
      </w:r>
      <w:r>
        <w:rPr>
          <w:w w:val="105"/>
        </w:rPr>
        <w:t>влияние</w:t>
      </w:r>
      <w:r>
        <w:rPr>
          <w:spacing w:val="80"/>
          <w:w w:val="150"/>
        </w:rPr>
        <w:t xml:space="preserve">  </w:t>
      </w:r>
      <w:r>
        <w:rPr>
          <w:w w:val="105"/>
        </w:rPr>
        <w:t>на</w:t>
      </w:r>
      <w:r>
        <w:rPr>
          <w:spacing w:val="80"/>
          <w:w w:val="150"/>
        </w:rPr>
        <w:t xml:space="preserve">  </w:t>
      </w:r>
      <w:r>
        <w:rPr>
          <w:w w:val="105"/>
        </w:rPr>
        <w:t>речевое</w:t>
      </w:r>
      <w:r>
        <w:rPr>
          <w:spacing w:val="80"/>
          <w:w w:val="150"/>
        </w:rPr>
        <w:t xml:space="preserve">  </w:t>
      </w:r>
      <w:r>
        <w:rPr>
          <w:w w:val="105"/>
        </w:rPr>
        <w:t>поведение</w:t>
      </w:r>
      <w:r>
        <w:rPr>
          <w:spacing w:val="80"/>
          <w:w w:val="150"/>
        </w:rPr>
        <w:t xml:space="preserve">  </w:t>
      </w:r>
      <w:r>
        <w:rPr>
          <w:w w:val="105"/>
        </w:rPr>
        <w:t>партнера</w:t>
      </w:r>
      <w:r>
        <w:rPr>
          <w:spacing w:val="80"/>
          <w:w w:val="150"/>
        </w:rPr>
        <w:t xml:space="preserve">  </w:t>
      </w:r>
      <w:r>
        <w:rPr>
          <w:w w:val="105"/>
        </w:rPr>
        <w:t>(например,</w:t>
      </w:r>
      <w:r>
        <w:rPr>
          <w:spacing w:val="80"/>
          <w:w w:val="150"/>
        </w:rPr>
        <w:t xml:space="preserve">  </w:t>
      </w:r>
      <w:r>
        <w:rPr>
          <w:w w:val="105"/>
        </w:rPr>
        <w:t>поощряя его продолжать поиск совместного решения поставленной задачи).</w:t>
      </w:r>
    </w:p>
    <w:p w:rsidR="0005752A" w:rsidRDefault="00A45EFB">
      <w:pPr>
        <w:pStyle w:val="a3"/>
        <w:spacing w:before="3" w:line="247" w:lineRule="auto"/>
        <w:ind w:right="427"/>
      </w:pPr>
      <w:r>
        <w:rPr>
          <w:w w:val="105"/>
        </w:rPr>
        <w:t>Корректировать деятельность с учетом возникших трудностей, ошибок,</w:t>
      </w:r>
      <w:r>
        <w:rPr>
          <w:spacing w:val="-2"/>
          <w:w w:val="105"/>
        </w:rPr>
        <w:t xml:space="preserve"> </w:t>
      </w:r>
      <w:r>
        <w:rPr>
          <w:w w:val="105"/>
        </w:rPr>
        <w:t>новых данных</w:t>
      </w:r>
      <w:r>
        <w:rPr>
          <w:spacing w:val="-3"/>
          <w:w w:val="105"/>
        </w:rPr>
        <w:t xml:space="preserve"> </w:t>
      </w:r>
      <w:r>
        <w:rPr>
          <w:w w:val="105"/>
        </w:rPr>
        <w:t xml:space="preserve">или </w:t>
      </w:r>
      <w:r>
        <w:rPr>
          <w:spacing w:val="-2"/>
          <w:w w:val="105"/>
        </w:rPr>
        <w:t>информации.</w:t>
      </w:r>
    </w:p>
    <w:p w:rsidR="0005752A" w:rsidRDefault="00A45EFB">
      <w:pPr>
        <w:pStyle w:val="a3"/>
        <w:spacing w:before="3" w:line="252" w:lineRule="auto"/>
        <w:ind w:right="408"/>
      </w:pPr>
      <w:r>
        <w:rPr>
          <w:w w:val="105"/>
        </w:rPr>
        <w:t>Оценивать</w:t>
      </w:r>
      <w:r>
        <w:rPr>
          <w:spacing w:val="68"/>
          <w:w w:val="150"/>
        </w:rPr>
        <w:t xml:space="preserve">   </w:t>
      </w:r>
      <w:r>
        <w:rPr>
          <w:w w:val="105"/>
        </w:rPr>
        <w:t>процесс</w:t>
      </w:r>
      <w:r>
        <w:rPr>
          <w:spacing w:val="66"/>
          <w:w w:val="150"/>
        </w:rPr>
        <w:t xml:space="preserve">   </w:t>
      </w:r>
      <w:r>
        <w:rPr>
          <w:w w:val="105"/>
        </w:rPr>
        <w:t>и</w:t>
      </w:r>
      <w:r>
        <w:rPr>
          <w:spacing w:val="71"/>
          <w:w w:val="150"/>
        </w:rPr>
        <w:t xml:space="preserve">   </w:t>
      </w:r>
      <w:r>
        <w:rPr>
          <w:w w:val="105"/>
        </w:rPr>
        <w:t>общий</w:t>
      </w:r>
      <w:r>
        <w:rPr>
          <w:spacing w:val="69"/>
          <w:w w:val="150"/>
        </w:rPr>
        <w:t xml:space="preserve">   </w:t>
      </w:r>
      <w:r>
        <w:rPr>
          <w:w w:val="105"/>
        </w:rPr>
        <w:t>результат</w:t>
      </w:r>
      <w:r>
        <w:rPr>
          <w:spacing w:val="67"/>
          <w:w w:val="150"/>
        </w:rPr>
        <w:t xml:space="preserve">   </w:t>
      </w:r>
      <w:r>
        <w:rPr>
          <w:w w:val="105"/>
        </w:rPr>
        <w:t>деятельности;</w:t>
      </w:r>
      <w:r>
        <w:rPr>
          <w:spacing w:val="68"/>
          <w:w w:val="150"/>
        </w:rPr>
        <w:t xml:space="preserve">   </w:t>
      </w:r>
      <w:r>
        <w:rPr>
          <w:w w:val="105"/>
        </w:rPr>
        <w:t>анализировать и оценивать собственную работу: меру собственной самостоятельности, затруднения, дефициты, ошибки и другие.</w:t>
      </w:r>
    </w:p>
    <w:p w:rsidR="0005752A" w:rsidRDefault="00A45EFB">
      <w:pPr>
        <w:pStyle w:val="a3"/>
        <w:spacing w:line="260" w:lineRule="exact"/>
        <w:ind w:left="976" w:firstLine="0"/>
      </w:pPr>
      <w:r>
        <w:rPr>
          <w:w w:val="105"/>
        </w:rPr>
        <w:t>Математика</w:t>
      </w:r>
      <w:r>
        <w:rPr>
          <w:spacing w:val="-16"/>
          <w:w w:val="105"/>
        </w:rPr>
        <w:t xml:space="preserve"> </w:t>
      </w:r>
      <w:r>
        <w:rPr>
          <w:w w:val="105"/>
        </w:rPr>
        <w:t>и</w:t>
      </w:r>
      <w:r>
        <w:rPr>
          <w:spacing w:val="-9"/>
          <w:w w:val="105"/>
        </w:rPr>
        <w:t xml:space="preserve"> </w:t>
      </w:r>
      <w:r>
        <w:rPr>
          <w:spacing w:val="-2"/>
          <w:w w:val="105"/>
        </w:rPr>
        <w:t>информатика.</w:t>
      </w:r>
    </w:p>
    <w:p w:rsidR="0005752A" w:rsidRDefault="00A45EFB">
      <w:pPr>
        <w:pStyle w:val="a3"/>
        <w:tabs>
          <w:tab w:val="left" w:pos="3235"/>
          <w:tab w:val="left" w:pos="5537"/>
          <w:tab w:val="left" w:pos="7142"/>
          <w:tab w:val="left" w:pos="9524"/>
        </w:tabs>
        <w:spacing w:before="16" w:line="247" w:lineRule="auto"/>
        <w:ind w:right="423"/>
      </w:pPr>
      <w:r>
        <w:rPr>
          <w:spacing w:val="-2"/>
          <w:w w:val="105"/>
        </w:rPr>
        <w:t>Формирование</w:t>
      </w:r>
      <w:r>
        <w:tab/>
      </w:r>
      <w:r>
        <w:rPr>
          <w:spacing w:val="-2"/>
          <w:w w:val="105"/>
        </w:rPr>
        <w:t>универсальных</w:t>
      </w:r>
      <w:r>
        <w:tab/>
      </w:r>
      <w:r>
        <w:rPr>
          <w:spacing w:val="-2"/>
          <w:w w:val="105"/>
        </w:rPr>
        <w:t>учебных</w:t>
      </w:r>
      <w:r>
        <w:tab/>
      </w:r>
      <w:r>
        <w:rPr>
          <w:spacing w:val="-2"/>
          <w:w w:val="105"/>
        </w:rPr>
        <w:t>познавательных</w:t>
      </w:r>
      <w:r>
        <w:tab/>
      </w:r>
      <w:r>
        <w:rPr>
          <w:spacing w:val="-2"/>
          <w:w w:val="105"/>
        </w:rPr>
        <w:t xml:space="preserve">действий </w:t>
      </w:r>
      <w:r>
        <w:rPr>
          <w:w w:val="105"/>
        </w:rPr>
        <w:t>в части базовых логических действий.</w:t>
      </w:r>
    </w:p>
    <w:p w:rsidR="0005752A" w:rsidRDefault="00A45EFB">
      <w:pPr>
        <w:pStyle w:val="a3"/>
        <w:spacing w:before="3" w:line="254" w:lineRule="auto"/>
        <w:ind w:left="976" w:right="2462" w:firstLine="0"/>
      </w:pPr>
      <w:r>
        <w:rPr>
          <w:w w:val="105"/>
        </w:rPr>
        <w:t>Выявлять</w:t>
      </w:r>
      <w:r>
        <w:rPr>
          <w:spacing w:val="-16"/>
          <w:w w:val="105"/>
        </w:rPr>
        <w:t xml:space="preserve"> </w:t>
      </w:r>
      <w:r>
        <w:rPr>
          <w:w w:val="105"/>
        </w:rPr>
        <w:t>качества,</w:t>
      </w:r>
      <w:r>
        <w:rPr>
          <w:spacing w:val="-15"/>
          <w:w w:val="105"/>
        </w:rPr>
        <w:t xml:space="preserve"> </w:t>
      </w:r>
      <w:r>
        <w:rPr>
          <w:w w:val="105"/>
        </w:rPr>
        <w:t>свойства,</w:t>
      </w:r>
      <w:r>
        <w:rPr>
          <w:spacing w:val="-15"/>
          <w:w w:val="105"/>
        </w:rPr>
        <w:t xml:space="preserve"> </w:t>
      </w:r>
      <w:r>
        <w:rPr>
          <w:w w:val="105"/>
        </w:rPr>
        <w:t>характеристики</w:t>
      </w:r>
      <w:r>
        <w:rPr>
          <w:spacing w:val="-15"/>
          <w:w w:val="105"/>
        </w:rPr>
        <w:t xml:space="preserve"> </w:t>
      </w:r>
      <w:r>
        <w:rPr>
          <w:w w:val="105"/>
        </w:rPr>
        <w:t>математических</w:t>
      </w:r>
      <w:r>
        <w:rPr>
          <w:spacing w:val="-15"/>
          <w:w w:val="105"/>
        </w:rPr>
        <w:t xml:space="preserve"> </w:t>
      </w:r>
      <w:r>
        <w:rPr>
          <w:w w:val="105"/>
        </w:rPr>
        <w:t>объектов. Различать свойства и признаки объектов.</w:t>
      </w:r>
    </w:p>
    <w:p w:rsidR="0005752A" w:rsidRDefault="00A45EFB">
      <w:pPr>
        <w:pStyle w:val="a3"/>
        <w:spacing w:line="247" w:lineRule="auto"/>
        <w:jc w:val="left"/>
      </w:pPr>
      <w:r>
        <w:rPr>
          <w:w w:val="105"/>
        </w:rPr>
        <w:t>Сравнивать,</w:t>
      </w:r>
      <w:r>
        <w:rPr>
          <w:spacing w:val="40"/>
          <w:w w:val="105"/>
        </w:rPr>
        <w:t xml:space="preserve"> </w:t>
      </w:r>
      <w:r>
        <w:rPr>
          <w:w w:val="105"/>
        </w:rPr>
        <w:t>упорядочивать,</w:t>
      </w:r>
      <w:r>
        <w:rPr>
          <w:spacing w:val="40"/>
          <w:w w:val="105"/>
        </w:rPr>
        <w:t xml:space="preserve"> </w:t>
      </w:r>
      <w:r>
        <w:rPr>
          <w:w w:val="105"/>
        </w:rPr>
        <w:t>классифицировать</w:t>
      </w:r>
      <w:r>
        <w:rPr>
          <w:spacing w:val="40"/>
          <w:w w:val="105"/>
        </w:rPr>
        <w:t xml:space="preserve"> </w:t>
      </w:r>
      <w:r>
        <w:rPr>
          <w:w w:val="105"/>
        </w:rPr>
        <w:t>числа,</w:t>
      </w:r>
      <w:r>
        <w:rPr>
          <w:spacing w:val="40"/>
          <w:w w:val="105"/>
        </w:rPr>
        <w:t xml:space="preserve"> </w:t>
      </w:r>
      <w:r>
        <w:rPr>
          <w:w w:val="105"/>
        </w:rPr>
        <w:t>величины,</w:t>
      </w:r>
      <w:r>
        <w:rPr>
          <w:spacing w:val="40"/>
          <w:w w:val="105"/>
        </w:rPr>
        <w:t xml:space="preserve"> </w:t>
      </w:r>
      <w:r>
        <w:rPr>
          <w:w w:val="105"/>
        </w:rPr>
        <w:t>выражения,</w:t>
      </w:r>
      <w:r>
        <w:rPr>
          <w:spacing w:val="40"/>
          <w:w w:val="105"/>
        </w:rPr>
        <w:t xml:space="preserve"> </w:t>
      </w:r>
      <w:r>
        <w:rPr>
          <w:w w:val="105"/>
        </w:rPr>
        <w:t>формулы, графики, геометрические фигуры и другие.</w:t>
      </w:r>
    </w:p>
    <w:p w:rsidR="0005752A" w:rsidRDefault="00A45EFB">
      <w:pPr>
        <w:pStyle w:val="a3"/>
        <w:spacing w:before="4" w:line="247" w:lineRule="auto"/>
        <w:jc w:val="left"/>
      </w:pPr>
      <w:r>
        <w:rPr>
          <w:w w:val="105"/>
        </w:rPr>
        <w:t>Устанавливать</w:t>
      </w:r>
      <w:r>
        <w:rPr>
          <w:spacing w:val="24"/>
          <w:w w:val="105"/>
        </w:rPr>
        <w:t xml:space="preserve"> </w:t>
      </w:r>
      <w:r>
        <w:rPr>
          <w:w w:val="105"/>
        </w:rPr>
        <w:t>связи</w:t>
      </w:r>
      <w:r>
        <w:rPr>
          <w:spacing w:val="20"/>
          <w:w w:val="105"/>
        </w:rPr>
        <w:t xml:space="preserve"> </w:t>
      </w:r>
      <w:r>
        <w:rPr>
          <w:w w:val="105"/>
        </w:rPr>
        <w:t>и</w:t>
      </w:r>
      <w:r>
        <w:rPr>
          <w:spacing w:val="20"/>
          <w:w w:val="105"/>
        </w:rPr>
        <w:t xml:space="preserve"> </w:t>
      </w:r>
      <w:r>
        <w:rPr>
          <w:w w:val="105"/>
        </w:rPr>
        <w:t>отношения, проводить аналогии, распознавать зависимости</w:t>
      </w:r>
      <w:r>
        <w:rPr>
          <w:spacing w:val="20"/>
          <w:w w:val="105"/>
        </w:rPr>
        <w:t xml:space="preserve"> </w:t>
      </w:r>
      <w:r>
        <w:rPr>
          <w:w w:val="105"/>
        </w:rPr>
        <w:t xml:space="preserve">между </w:t>
      </w:r>
      <w:r>
        <w:rPr>
          <w:spacing w:val="-2"/>
          <w:w w:val="105"/>
        </w:rPr>
        <w:t>объектами.</w:t>
      </w:r>
    </w:p>
    <w:p w:rsidR="0005752A" w:rsidRDefault="00A45EFB">
      <w:pPr>
        <w:pStyle w:val="a3"/>
        <w:spacing w:before="2"/>
        <w:ind w:left="976" w:firstLine="0"/>
        <w:jc w:val="left"/>
      </w:pPr>
      <w:r>
        <w:t>Анализировать</w:t>
      </w:r>
      <w:r>
        <w:rPr>
          <w:spacing w:val="31"/>
        </w:rPr>
        <w:t xml:space="preserve"> </w:t>
      </w:r>
      <w:r>
        <w:t>изменения</w:t>
      </w:r>
      <w:r>
        <w:rPr>
          <w:spacing w:val="31"/>
        </w:rPr>
        <w:t xml:space="preserve"> </w:t>
      </w:r>
      <w:r>
        <w:t>и</w:t>
      </w:r>
      <w:r>
        <w:rPr>
          <w:spacing w:val="36"/>
        </w:rPr>
        <w:t xml:space="preserve"> </w:t>
      </w:r>
      <w:r>
        <w:t>находить</w:t>
      </w:r>
      <w:r>
        <w:rPr>
          <w:spacing w:val="32"/>
        </w:rPr>
        <w:t xml:space="preserve"> </w:t>
      </w:r>
      <w:r>
        <w:rPr>
          <w:spacing w:val="-2"/>
        </w:rPr>
        <w:t>закономерности.</w:t>
      </w:r>
    </w:p>
    <w:p w:rsidR="0005752A" w:rsidRDefault="00A45EFB">
      <w:pPr>
        <w:pStyle w:val="a3"/>
        <w:spacing w:before="16" w:line="249" w:lineRule="auto"/>
        <w:jc w:val="left"/>
      </w:pPr>
      <w:r>
        <w:rPr>
          <w:w w:val="105"/>
        </w:rPr>
        <w:t>Формулировать</w:t>
      </w:r>
      <w:r>
        <w:rPr>
          <w:spacing w:val="80"/>
          <w:w w:val="105"/>
        </w:rPr>
        <w:t xml:space="preserve"> </w:t>
      </w:r>
      <w:r>
        <w:rPr>
          <w:w w:val="105"/>
        </w:rPr>
        <w:t>и</w:t>
      </w:r>
      <w:r>
        <w:rPr>
          <w:spacing w:val="80"/>
          <w:w w:val="105"/>
        </w:rPr>
        <w:t xml:space="preserve"> </w:t>
      </w:r>
      <w:r>
        <w:rPr>
          <w:w w:val="105"/>
        </w:rPr>
        <w:t>использовать</w:t>
      </w:r>
      <w:r>
        <w:rPr>
          <w:spacing w:val="80"/>
          <w:w w:val="105"/>
        </w:rPr>
        <w:t xml:space="preserve"> </w:t>
      </w:r>
      <w:r>
        <w:rPr>
          <w:w w:val="105"/>
        </w:rPr>
        <w:t>определения</w:t>
      </w:r>
      <w:r>
        <w:rPr>
          <w:spacing w:val="80"/>
          <w:w w:val="105"/>
        </w:rPr>
        <w:t xml:space="preserve"> </w:t>
      </w:r>
      <w:r>
        <w:rPr>
          <w:w w:val="105"/>
        </w:rPr>
        <w:t>понятий,</w:t>
      </w:r>
      <w:r>
        <w:rPr>
          <w:spacing w:val="80"/>
          <w:w w:val="105"/>
        </w:rPr>
        <w:t xml:space="preserve"> </w:t>
      </w:r>
      <w:r>
        <w:rPr>
          <w:w w:val="105"/>
        </w:rPr>
        <w:t>теоремы;</w:t>
      </w:r>
      <w:r>
        <w:rPr>
          <w:spacing w:val="80"/>
          <w:w w:val="105"/>
        </w:rPr>
        <w:t xml:space="preserve"> </w:t>
      </w:r>
      <w:r>
        <w:rPr>
          <w:w w:val="105"/>
        </w:rPr>
        <w:t>выводить</w:t>
      </w:r>
      <w:r>
        <w:rPr>
          <w:spacing w:val="80"/>
          <w:w w:val="105"/>
        </w:rPr>
        <w:t xml:space="preserve"> </w:t>
      </w:r>
      <w:r>
        <w:rPr>
          <w:w w:val="105"/>
        </w:rPr>
        <w:t>следствия, строить отрицания, формулировать обратные теоремы.</w:t>
      </w:r>
    </w:p>
    <w:p w:rsidR="0005752A" w:rsidRDefault="00A45EFB">
      <w:pPr>
        <w:pStyle w:val="a3"/>
        <w:spacing w:line="262" w:lineRule="exact"/>
        <w:ind w:left="976" w:firstLine="0"/>
        <w:jc w:val="left"/>
      </w:pPr>
      <w:r>
        <w:rPr>
          <w:w w:val="105"/>
        </w:rPr>
        <w:t>Использовать</w:t>
      </w:r>
      <w:r>
        <w:rPr>
          <w:spacing w:val="-10"/>
          <w:w w:val="105"/>
        </w:rPr>
        <w:t xml:space="preserve"> </w:t>
      </w:r>
      <w:r>
        <w:rPr>
          <w:w w:val="105"/>
        </w:rPr>
        <w:t>логические</w:t>
      </w:r>
      <w:r>
        <w:rPr>
          <w:spacing w:val="-13"/>
          <w:w w:val="105"/>
        </w:rPr>
        <w:t xml:space="preserve"> </w:t>
      </w:r>
      <w:r>
        <w:rPr>
          <w:w w:val="105"/>
        </w:rPr>
        <w:t>связки</w:t>
      </w:r>
      <w:r>
        <w:rPr>
          <w:spacing w:val="-8"/>
          <w:w w:val="105"/>
        </w:rPr>
        <w:t xml:space="preserve"> </w:t>
      </w:r>
      <w:r>
        <w:rPr>
          <w:w w:val="105"/>
        </w:rPr>
        <w:t>«и»,</w:t>
      </w:r>
      <w:r>
        <w:rPr>
          <w:spacing w:val="-11"/>
          <w:w w:val="105"/>
        </w:rPr>
        <w:t xml:space="preserve"> </w:t>
      </w:r>
      <w:r>
        <w:rPr>
          <w:w w:val="105"/>
        </w:rPr>
        <w:t>«или»,</w:t>
      </w:r>
      <w:r>
        <w:rPr>
          <w:spacing w:val="-11"/>
          <w:w w:val="105"/>
        </w:rPr>
        <w:t xml:space="preserve"> </w:t>
      </w:r>
      <w:r>
        <w:rPr>
          <w:w w:val="105"/>
        </w:rPr>
        <w:t>«если</w:t>
      </w:r>
      <w:r>
        <w:rPr>
          <w:spacing w:val="-7"/>
          <w:w w:val="105"/>
        </w:rPr>
        <w:t xml:space="preserve"> </w:t>
      </w:r>
      <w:r>
        <w:rPr>
          <w:w w:val="105"/>
        </w:rPr>
        <w:t>...,</w:t>
      </w:r>
      <w:r>
        <w:rPr>
          <w:spacing w:val="-10"/>
          <w:w w:val="105"/>
        </w:rPr>
        <w:t xml:space="preserve"> </w:t>
      </w:r>
      <w:r>
        <w:rPr>
          <w:w w:val="105"/>
        </w:rPr>
        <w:t>то</w:t>
      </w:r>
      <w:r>
        <w:rPr>
          <w:spacing w:val="-13"/>
          <w:w w:val="105"/>
        </w:rPr>
        <w:t xml:space="preserve"> </w:t>
      </w:r>
      <w:r>
        <w:rPr>
          <w:spacing w:val="-2"/>
          <w:w w:val="105"/>
        </w:rPr>
        <w:t>...».</w:t>
      </w:r>
    </w:p>
    <w:p w:rsidR="0005752A" w:rsidRDefault="00A45EFB">
      <w:pPr>
        <w:pStyle w:val="a3"/>
        <w:tabs>
          <w:tab w:val="left" w:pos="2307"/>
          <w:tab w:val="left" w:pos="2731"/>
          <w:tab w:val="left" w:pos="4932"/>
          <w:tab w:val="left" w:pos="6018"/>
          <w:tab w:val="left" w:pos="7521"/>
          <w:tab w:val="left" w:pos="8046"/>
          <w:tab w:val="left" w:pos="9089"/>
          <w:tab w:val="left" w:pos="9500"/>
        </w:tabs>
        <w:spacing w:before="17" w:line="247" w:lineRule="auto"/>
        <w:ind w:right="419"/>
        <w:jc w:val="left"/>
      </w:pPr>
      <w:r>
        <w:rPr>
          <w:spacing w:val="-2"/>
          <w:w w:val="105"/>
        </w:rPr>
        <w:t>Обобщать</w:t>
      </w:r>
      <w:r>
        <w:tab/>
      </w:r>
      <w:r>
        <w:rPr>
          <w:spacing w:val="-10"/>
          <w:w w:val="105"/>
        </w:rPr>
        <w:t>и</w:t>
      </w:r>
      <w:r>
        <w:tab/>
      </w:r>
      <w:r>
        <w:rPr>
          <w:spacing w:val="-2"/>
          <w:w w:val="105"/>
        </w:rPr>
        <w:t>конкретизировать;</w:t>
      </w:r>
      <w:r>
        <w:tab/>
      </w:r>
      <w:r>
        <w:rPr>
          <w:spacing w:val="-2"/>
          <w:w w:val="105"/>
        </w:rPr>
        <w:t>строить</w:t>
      </w:r>
      <w:r>
        <w:tab/>
      </w:r>
      <w:r>
        <w:rPr>
          <w:spacing w:val="-2"/>
          <w:w w:val="105"/>
        </w:rPr>
        <w:t>заключения</w:t>
      </w:r>
      <w:r>
        <w:tab/>
      </w:r>
      <w:r>
        <w:rPr>
          <w:spacing w:val="-6"/>
          <w:w w:val="105"/>
        </w:rPr>
        <w:t>от</w:t>
      </w:r>
      <w:r>
        <w:tab/>
      </w:r>
      <w:r>
        <w:rPr>
          <w:spacing w:val="-2"/>
          <w:w w:val="105"/>
        </w:rPr>
        <w:t>общего</w:t>
      </w:r>
      <w:r>
        <w:tab/>
      </w:r>
      <w:r>
        <w:rPr>
          <w:spacing w:val="-10"/>
          <w:w w:val="105"/>
        </w:rPr>
        <w:t>к</w:t>
      </w:r>
      <w:r>
        <w:tab/>
      </w:r>
      <w:r>
        <w:rPr>
          <w:spacing w:val="-2"/>
          <w:w w:val="105"/>
        </w:rPr>
        <w:t xml:space="preserve">частному </w:t>
      </w:r>
      <w:r>
        <w:rPr>
          <w:w w:val="105"/>
        </w:rPr>
        <w:t>и от частного к общему.</w:t>
      </w:r>
    </w:p>
    <w:p w:rsidR="0005752A" w:rsidRDefault="00A45EFB">
      <w:pPr>
        <w:pStyle w:val="a3"/>
        <w:spacing w:before="3" w:line="254" w:lineRule="auto"/>
        <w:jc w:val="left"/>
      </w:pPr>
      <w:r>
        <w:rPr>
          <w:w w:val="105"/>
        </w:rPr>
        <w:t>Использовать кванторы «все», «всякий»,</w:t>
      </w:r>
      <w:r>
        <w:rPr>
          <w:spacing w:val="-1"/>
          <w:w w:val="105"/>
        </w:rPr>
        <w:t xml:space="preserve"> </w:t>
      </w:r>
      <w:r>
        <w:rPr>
          <w:w w:val="105"/>
        </w:rPr>
        <w:t>«любой», «некоторый», «существует»; приводить пример и контрпример.</w:t>
      </w:r>
    </w:p>
    <w:p w:rsidR="0005752A" w:rsidRDefault="00A45EFB">
      <w:pPr>
        <w:pStyle w:val="a3"/>
        <w:spacing w:line="258" w:lineRule="exact"/>
        <w:ind w:left="976" w:firstLine="0"/>
        <w:jc w:val="left"/>
      </w:pPr>
      <w:r>
        <w:t>Различать,</w:t>
      </w:r>
      <w:r>
        <w:rPr>
          <w:spacing w:val="35"/>
        </w:rPr>
        <w:t xml:space="preserve"> </w:t>
      </w:r>
      <w:r>
        <w:t>распознавать</w:t>
      </w:r>
      <w:r>
        <w:rPr>
          <w:spacing w:val="27"/>
        </w:rPr>
        <w:t xml:space="preserve"> </w:t>
      </w:r>
      <w:r>
        <w:t>верные</w:t>
      </w:r>
      <w:r>
        <w:rPr>
          <w:spacing w:val="31"/>
        </w:rPr>
        <w:t xml:space="preserve"> </w:t>
      </w:r>
      <w:r>
        <w:t>и</w:t>
      </w:r>
      <w:r>
        <w:rPr>
          <w:spacing w:val="32"/>
        </w:rPr>
        <w:t xml:space="preserve"> </w:t>
      </w:r>
      <w:r>
        <w:t>неверные</w:t>
      </w:r>
      <w:r>
        <w:rPr>
          <w:spacing w:val="31"/>
        </w:rPr>
        <w:t xml:space="preserve"> </w:t>
      </w:r>
      <w:r>
        <w:rPr>
          <w:spacing w:val="-2"/>
        </w:rPr>
        <w:t>утверждения.</w:t>
      </w:r>
    </w:p>
    <w:p w:rsidR="0005752A" w:rsidRDefault="00A45EFB">
      <w:pPr>
        <w:pStyle w:val="a3"/>
        <w:spacing w:before="9"/>
        <w:ind w:left="976" w:firstLine="0"/>
        <w:jc w:val="left"/>
      </w:pPr>
      <w:r>
        <w:t>Выражать</w:t>
      </w:r>
      <w:r>
        <w:rPr>
          <w:spacing w:val="39"/>
        </w:rPr>
        <w:t xml:space="preserve"> </w:t>
      </w:r>
      <w:r>
        <w:t>отношения,</w:t>
      </w:r>
      <w:r>
        <w:rPr>
          <w:spacing w:val="28"/>
        </w:rPr>
        <w:t xml:space="preserve"> </w:t>
      </w:r>
      <w:r>
        <w:t>зависимости,</w:t>
      </w:r>
      <w:r>
        <w:rPr>
          <w:spacing w:val="39"/>
        </w:rPr>
        <w:t xml:space="preserve"> </w:t>
      </w:r>
      <w:r>
        <w:t>правила,</w:t>
      </w:r>
      <w:r>
        <w:rPr>
          <w:spacing w:val="38"/>
        </w:rPr>
        <w:t xml:space="preserve"> </w:t>
      </w:r>
      <w:r>
        <w:t>закономерности</w:t>
      </w:r>
      <w:r>
        <w:rPr>
          <w:spacing w:val="45"/>
        </w:rPr>
        <w:t xml:space="preserve"> </w:t>
      </w:r>
      <w:r>
        <w:t>с</w:t>
      </w:r>
      <w:r>
        <w:rPr>
          <w:spacing w:val="34"/>
        </w:rPr>
        <w:t xml:space="preserve"> </w:t>
      </w:r>
      <w:r>
        <w:t>помощью</w:t>
      </w:r>
      <w:r>
        <w:rPr>
          <w:spacing w:val="32"/>
        </w:rPr>
        <w:t xml:space="preserve"> </w:t>
      </w:r>
      <w:r>
        <w:rPr>
          <w:spacing w:val="-2"/>
        </w:rPr>
        <w:t>формул.</w:t>
      </w:r>
    </w:p>
    <w:p w:rsidR="0005752A" w:rsidRDefault="00A45EFB">
      <w:pPr>
        <w:pStyle w:val="a3"/>
        <w:tabs>
          <w:tab w:val="left" w:pos="2948"/>
          <w:tab w:val="left" w:pos="4566"/>
          <w:tab w:val="left" w:pos="5732"/>
          <w:tab w:val="left" w:pos="7358"/>
          <w:tab w:val="left" w:pos="9221"/>
        </w:tabs>
        <w:spacing w:before="17" w:line="247" w:lineRule="auto"/>
        <w:ind w:right="416"/>
        <w:jc w:val="left"/>
      </w:pPr>
      <w:r>
        <w:rPr>
          <w:spacing w:val="-2"/>
          <w:w w:val="105"/>
        </w:rPr>
        <w:t>Моделировать</w:t>
      </w:r>
      <w:r>
        <w:tab/>
      </w:r>
      <w:r>
        <w:rPr>
          <w:spacing w:val="-2"/>
          <w:w w:val="105"/>
        </w:rPr>
        <w:t>отношения</w:t>
      </w:r>
      <w:r>
        <w:tab/>
      </w:r>
      <w:r>
        <w:rPr>
          <w:spacing w:val="-2"/>
          <w:w w:val="105"/>
        </w:rPr>
        <w:t>между</w:t>
      </w:r>
      <w:r>
        <w:tab/>
      </w:r>
      <w:r>
        <w:rPr>
          <w:spacing w:val="-2"/>
          <w:w w:val="105"/>
        </w:rPr>
        <w:t>объектами,</w:t>
      </w:r>
      <w:r>
        <w:tab/>
      </w:r>
      <w:r>
        <w:rPr>
          <w:spacing w:val="-2"/>
          <w:w w:val="105"/>
        </w:rPr>
        <w:t>использовать</w:t>
      </w:r>
      <w:r>
        <w:tab/>
      </w:r>
      <w:r>
        <w:rPr>
          <w:spacing w:val="-2"/>
          <w:w w:val="105"/>
        </w:rPr>
        <w:t xml:space="preserve">символьные </w:t>
      </w:r>
      <w:r>
        <w:rPr>
          <w:w w:val="105"/>
        </w:rPr>
        <w:t>и графические модели.</w:t>
      </w:r>
    </w:p>
    <w:p w:rsidR="0005752A" w:rsidRDefault="00A45EFB">
      <w:pPr>
        <w:pStyle w:val="a3"/>
        <w:tabs>
          <w:tab w:val="left" w:pos="3099"/>
          <w:tab w:val="left" w:pos="3682"/>
          <w:tab w:val="left" w:pos="4927"/>
          <w:tab w:val="left" w:pos="6524"/>
          <w:tab w:val="left" w:pos="7833"/>
          <w:tab w:val="left" w:pos="9692"/>
        </w:tabs>
        <w:spacing w:before="2" w:line="254" w:lineRule="auto"/>
        <w:ind w:right="412"/>
        <w:jc w:val="left"/>
      </w:pPr>
      <w:r>
        <w:rPr>
          <w:spacing w:val="-2"/>
          <w:w w:val="105"/>
        </w:rPr>
        <w:t>Воспроизводить</w:t>
      </w:r>
      <w:r>
        <w:tab/>
      </w:r>
      <w:r>
        <w:rPr>
          <w:spacing w:val="-10"/>
          <w:w w:val="105"/>
        </w:rPr>
        <w:t>и</w:t>
      </w:r>
      <w:r>
        <w:tab/>
      </w:r>
      <w:r>
        <w:rPr>
          <w:spacing w:val="-2"/>
          <w:w w:val="105"/>
        </w:rPr>
        <w:t>строить</w:t>
      </w:r>
      <w:r>
        <w:tab/>
      </w:r>
      <w:r>
        <w:rPr>
          <w:spacing w:val="-2"/>
          <w:w w:val="105"/>
        </w:rPr>
        <w:t>логические</w:t>
      </w:r>
      <w:r>
        <w:tab/>
      </w:r>
      <w:r>
        <w:rPr>
          <w:spacing w:val="-2"/>
          <w:w w:val="105"/>
        </w:rPr>
        <w:t>цепочки</w:t>
      </w:r>
      <w:r>
        <w:tab/>
      </w:r>
      <w:r>
        <w:rPr>
          <w:spacing w:val="-2"/>
          <w:w w:val="105"/>
        </w:rPr>
        <w:t>утверждений,</w:t>
      </w:r>
      <w:r>
        <w:tab/>
      </w:r>
      <w:r>
        <w:rPr>
          <w:spacing w:val="-2"/>
          <w:w w:val="105"/>
        </w:rPr>
        <w:t xml:space="preserve">прямые </w:t>
      </w:r>
      <w:r>
        <w:rPr>
          <w:w w:val="105"/>
        </w:rPr>
        <w:t>и от противного.</w:t>
      </w:r>
    </w:p>
    <w:p w:rsidR="0005752A" w:rsidRDefault="00A45EFB">
      <w:pPr>
        <w:pStyle w:val="a3"/>
        <w:spacing w:line="259" w:lineRule="exact"/>
        <w:ind w:left="976" w:firstLine="0"/>
        <w:jc w:val="left"/>
      </w:pPr>
      <w:r>
        <w:t>Устанавливать</w:t>
      </w:r>
      <w:r>
        <w:rPr>
          <w:spacing w:val="31"/>
        </w:rPr>
        <w:t xml:space="preserve"> </w:t>
      </w:r>
      <w:r>
        <w:t>противоречия</w:t>
      </w:r>
      <w:r>
        <w:rPr>
          <w:spacing w:val="29"/>
        </w:rPr>
        <w:t xml:space="preserve"> </w:t>
      </w:r>
      <w:r>
        <w:t>в</w:t>
      </w:r>
      <w:r>
        <w:rPr>
          <w:spacing w:val="47"/>
        </w:rPr>
        <w:t xml:space="preserve"> </w:t>
      </w:r>
      <w:r>
        <w:rPr>
          <w:spacing w:val="-2"/>
        </w:rPr>
        <w:t>рассуждениях.</w:t>
      </w:r>
    </w:p>
    <w:p w:rsidR="0005752A" w:rsidRDefault="00A45EFB">
      <w:pPr>
        <w:pStyle w:val="a3"/>
        <w:spacing w:before="9"/>
        <w:ind w:left="976" w:firstLine="0"/>
        <w:jc w:val="left"/>
      </w:pPr>
      <w:r>
        <w:rPr>
          <w:w w:val="105"/>
        </w:rPr>
        <w:t>Создавать,</w:t>
      </w:r>
      <w:r>
        <w:rPr>
          <w:spacing w:val="17"/>
          <w:w w:val="105"/>
        </w:rPr>
        <w:t xml:space="preserve"> </w:t>
      </w:r>
      <w:r>
        <w:rPr>
          <w:w w:val="105"/>
        </w:rPr>
        <w:t>применять</w:t>
      </w:r>
      <w:r>
        <w:rPr>
          <w:spacing w:val="19"/>
          <w:w w:val="105"/>
        </w:rPr>
        <w:t xml:space="preserve"> </w:t>
      </w:r>
      <w:r>
        <w:rPr>
          <w:w w:val="105"/>
        </w:rPr>
        <w:t>и</w:t>
      </w:r>
      <w:r>
        <w:rPr>
          <w:spacing w:val="22"/>
          <w:w w:val="105"/>
        </w:rPr>
        <w:t xml:space="preserve"> </w:t>
      </w:r>
      <w:r>
        <w:rPr>
          <w:w w:val="105"/>
        </w:rPr>
        <w:t>преобразовывать</w:t>
      </w:r>
      <w:r>
        <w:rPr>
          <w:spacing w:val="19"/>
          <w:w w:val="105"/>
        </w:rPr>
        <w:t xml:space="preserve"> </w:t>
      </w:r>
      <w:r>
        <w:rPr>
          <w:w w:val="105"/>
        </w:rPr>
        <w:t>знаки</w:t>
      </w:r>
      <w:r>
        <w:rPr>
          <w:spacing w:val="21"/>
          <w:w w:val="105"/>
        </w:rPr>
        <w:t xml:space="preserve"> </w:t>
      </w:r>
      <w:r>
        <w:rPr>
          <w:w w:val="105"/>
        </w:rPr>
        <w:t>и</w:t>
      </w:r>
      <w:r>
        <w:rPr>
          <w:spacing w:val="22"/>
          <w:w w:val="105"/>
        </w:rPr>
        <w:t xml:space="preserve"> </w:t>
      </w:r>
      <w:r>
        <w:rPr>
          <w:w w:val="105"/>
        </w:rPr>
        <w:t>символы,</w:t>
      </w:r>
      <w:r>
        <w:rPr>
          <w:spacing w:val="18"/>
          <w:w w:val="105"/>
        </w:rPr>
        <w:t xml:space="preserve"> </w:t>
      </w:r>
      <w:r>
        <w:rPr>
          <w:w w:val="105"/>
        </w:rPr>
        <w:t>модели</w:t>
      </w:r>
      <w:r>
        <w:rPr>
          <w:spacing w:val="16"/>
          <w:w w:val="105"/>
        </w:rPr>
        <w:t xml:space="preserve"> </w:t>
      </w:r>
      <w:r>
        <w:rPr>
          <w:w w:val="105"/>
        </w:rPr>
        <w:t>и</w:t>
      </w:r>
      <w:r>
        <w:rPr>
          <w:spacing w:val="28"/>
          <w:w w:val="105"/>
        </w:rPr>
        <w:t xml:space="preserve"> </w:t>
      </w:r>
      <w:r>
        <w:rPr>
          <w:w w:val="105"/>
        </w:rPr>
        <w:t>схемы</w:t>
      </w:r>
      <w:r>
        <w:rPr>
          <w:spacing w:val="18"/>
          <w:w w:val="105"/>
        </w:rPr>
        <w:t xml:space="preserve"> </w:t>
      </w:r>
      <w:r>
        <w:rPr>
          <w:w w:val="105"/>
        </w:rPr>
        <w:t>для</w:t>
      </w:r>
      <w:r>
        <w:rPr>
          <w:spacing w:val="25"/>
          <w:w w:val="105"/>
        </w:rPr>
        <w:t xml:space="preserve"> </w:t>
      </w:r>
      <w:r>
        <w:rPr>
          <w:spacing w:val="-2"/>
          <w:w w:val="105"/>
        </w:rPr>
        <w:t>решения</w:t>
      </w:r>
    </w:p>
    <w:p w:rsidR="0005752A" w:rsidRDefault="00A45EFB">
      <w:pPr>
        <w:pStyle w:val="a3"/>
        <w:spacing w:before="1"/>
        <w:ind w:firstLine="0"/>
      </w:pPr>
      <w:r>
        <w:t>учебных</w:t>
      </w:r>
      <w:r>
        <w:rPr>
          <w:spacing w:val="20"/>
        </w:rPr>
        <w:t xml:space="preserve"> </w:t>
      </w:r>
      <w:r>
        <w:t>и</w:t>
      </w:r>
      <w:r>
        <w:rPr>
          <w:spacing w:val="39"/>
        </w:rPr>
        <w:t xml:space="preserve"> </w:t>
      </w:r>
      <w:r>
        <w:t>познавательных</w:t>
      </w:r>
      <w:r>
        <w:rPr>
          <w:spacing w:val="31"/>
        </w:rPr>
        <w:t xml:space="preserve"> </w:t>
      </w:r>
      <w:r>
        <w:rPr>
          <w:spacing w:val="-2"/>
        </w:rPr>
        <w:t>задач.</w:t>
      </w:r>
    </w:p>
    <w:p w:rsidR="0005752A" w:rsidRDefault="00A45EFB">
      <w:pPr>
        <w:pStyle w:val="a3"/>
        <w:spacing w:before="10" w:line="252" w:lineRule="auto"/>
        <w:ind w:right="413"/>
      </w:pPr>
      <w:r>
        <w:rPr>
          <w:w w:val="105"/>
        </w:rPr>
        <w:t>Применять различные методы, инструменты и запросы при поиске и отборе информации или</w:t>
      </w:r>
      <w:r>
        <w:rPr>
          <w:spacing w:val="69"/>
          <w:w w:val="150"/>
        </w:rPr>
        <w:t xml:space="preserve">   </w:t>
      </w:r>
      <w:r>
        <w:rPr>
          <w:w w:val="105"/>
        </w:rPr>
        <w:t>данных</w:t>
      </w:r>
      <w:r>
        <w:rPr>
          <w:spacing w:val="67"/>
          <w:w w:val="150"/>
        </w:rPr>
        <w:t xml:space="preserve">   </w:t>
      </w:r>
      <w:r>
        <w:rPr>
          <w:w w:val="105"/>
        </w:rPr>
        <w:t>из</w:t>
      </w:r>
      <w:r>
        <w:rPr>
          <w:spacing w:val="68"/>
          <w:w w:val="150"/>
        </w:rPr>
        <w:t xml:space="preserve">   </w:t>
      </w:r>
      <w:r>
        <w:rPr>
          <w:w w:val="105"/>
        </w:rPr>
        <w:t>источников</w:t>
      </w:r>
      <w:r>
        <w:rPr>
          <w:spacing w:val="69"/>
          <w:w w:val="150"/>
        </w:rPr>
        <w:t xml:space="preserve">   </w:t>
      </w:r>
      <w:r>
        <w:rPr>
          <w:w w:val="105"/>
        </w:rPr>
        <w:t>с</w:t>
      </w:r>
      <w:r>
        <w:rPr>
          <w:spacing w:val="69"/>
          <w:w w:val="150"/>
        </w:rPr>
        <w:t xml:space="preserve">   </w:t>
      </w:r>
      <w:r>
        <w:rPr>
          <w:w w:val="105"/>
        </w:rPr>
        <w:t>учетом</w:t>
      </w:r>
      <w:r>
        <w:rPr>
          <w:spacing w:val="68"/>
          <w:w w:val="150"/>
        </w:rPr>
        <w:t xml:space="preserve">   </w:t>
      </w:r>
      <w:r>
        <w:rPr>
          <w:w w:val="105"/>
        </w:rPr>
        <w:t>предложенной</w:t>
      </w:r>
      <w:r>
        <w:rPr>
          <w:spacing w:val="69"/>
          <w:w w:val="150"/>
        </w:rPr>
        <w:t xml:space="preserve">   </w:t>
      </w:r>
      <w:r>
        <w:rPr>
          <w:w w:val="105"/>
        </w:rPr>
        <w:t>учебной</w:t>
      </w:r>
      <w:r>
        <w:rPr>
          <w:spacing w:val="69"/>
          <w:w w:val="150"/>
        </w:rPr>
        <w:t xml:space="preserve">   </w:t>
      </w:r>
      <w:r>
        <w:rPr>
          <w:w w:val="105"/>
        </w:rPr>
        <w:t>задачи и заданных критериев.</w:t>
      </w:r>
    </w:p>
    <w:p w:rsidR="0005752A" w:rsidRDefault="00A45EFB">
      <w:pPr>
        <w:pStyle w:val="a3"/>
        <w:tabs>
          <w:tab w:val="left" w:pos="3235"/>
          <w:tab w:val="left" w:pos="5537"/>
          <w:tab w:val="left" w:pos="7142"/>
          <w:tab w:val="left" w:pos="9524"/>
        </w:tabs>
        <w:spacing w:line="254" w:lineRule="auto"/>
        <w:ind w:right="423"/>
      </w:pPr>
      <w:r>
        <w:rPr>
          <w:spacing w:val="-2"/>
          <w:w w:val="105"/>
        </w:rPr>
        <w:t>Формирование</w:t>
      </w:r>
      <w:r>
        <w:tab/>
      </w:r>
      <w:r>
        <w:rPr>
          <w:spacing w:val="-2"/>
          <w:w w:val="105"/>
        </w:rPr>
        <w:t>универсальных</w:t>
      </w:r>
      <w:r>
        <w:tab/>
      </w:r>
      <w:r>
        <w:rPr>
          <w:spacing w:val="-2"/>
          <w:w w:val="105"/>
        </w:rPr>
        <w:t>учебных</w:t>
      </w:r>
      <w:r>
        <w:tab/>
      </w:r>
      <w:r>
        <w:rPr>
          <w:spacing w:val="-2"/>
          <w:w w:val="105"/>
        </w:rPr>
        <w:t>познавательных</w:t>
      </w:r>
      <w:r>
        <w:tab/>
      </w:r>
      <w:r>
        <w:rPr>
          <w:spacing w:val="-2"/>
          <w:w w:val="105"/>
        </w:rPr>
        <w:t xml:space="preserve">действий </w:t>
      </w:r>
      <w:r>
        <w:rPr>
          <w:w w:val="105"/>
        </w:rPr>
        <w:t>в части базовых исследовательских действий.</w:t>
      </w:r>
    </w:p>
    <w:p w:rsidR="0005752A" w:rsidRDefault="00A45EFB">
      <w:pPr>
        <w:pStyle w:val="a3"/>
        <w:spacing w:line="252" w:lineRule="auto"/>
        <w:ind w:right="409"/>
      </w:pPr>
      <w:r>
        <w:rPr>
          <w:w w:val="105"/>
        </w:rPr>
        <w:t>Формулировать вопросы исследовательского характера о свойствах математических объектов,</w:t>
      </w:r>
      <w:r>
        <w:rPr>
          <w:spacing w:val="-7"/>
          <w:w w:val="105"/>
        </w:rPr>
        <w:t xml:space="preserve"> </w:t>
      </w:r>
      <w:r>
        <w:rPr>
          <w:w w:val="105"/>
        </w:rPr>
        <w:t>влиянии</w:t>
      </w:r>
      <w:r>
        <w:rPr>
          <w:spacing w:val="-4"/>
          <w:w w:val="105"/>
        </w:rPr>
        <w:t xml:space="preserve"> </w:t>
      </w:r>
      <w:r>
        <w:rPr>
          <w:w w:val="105"/>
        </w:rPr>
        <w:t>на</w:t>
      </w:r>
      <w:r>
        <w:rPr>
          <w:spacing w:val="-4"/>
          <w:w w:val="105"/>
        </w:rPr>
        <w:t xml:space="preserve"> </w:t>
      </w:r>
      <w:r>
        <w:rPr>
          <w:w w:val="105"/>
        </w:rPr>
        <w:t>свойства</w:t>
      </w:r>
      <w:r>
        <w:rPr>
          <w:spacing w:val="-4"/>
          <w:w w:val="105"/>
        </w:rPr>
        <w:t xml:space="preserve"> </w:t>
      </w:r>
      <w:r>
        <w:rPr>
          <w:w w:val="105"/>
        </w:rPr>
        <w:t>отдельных</w:t>
      </w:r>
      <w:r>
        <w:rPr>
          <w:spacing w:val="-9"/>
          <w:w w:val="105"/>
        </w:rPr>
        <w:t xml:space="preserve"> </w:t>
      </w:r>
      <w:r>
        <w:rPr>
          <w:w w:val="105"/>
        </w:rPr>
        <w:t>элементов</w:t>
      </w:r>
      <w:r>
        <w:rPr>
          <w:spacing w:val="-4"/>
          <w:w w:val="105"/>
        </w:rPr>
        <w:t xml:space="preserve"> </w:t>
      </w:r>
      <w:r>
        <w:rPr>
          <w:w w:val="105"/>
        </w:rPr>
        <w:t>и</w:t>
      </w:r>
      <w:r>
        <w:rPr>
          <w:spacing w:val="-10"/>
          <w:w w:val="105"/>
        </w:rPr>
        <w:t xml:space="preserve"> </w:t>
      </w:r>
      <w:r>
        <w:rPr>
          <w:w w:val="105"/>
        </w:rPr>
        <w:t>параметров;</w:t>
      </w:r>
      <w:r>
        <w:rPr>
          <w:spacing w:val="-7"/>
          <w:w w:val="105"/>
        </w:rPr>
        <w:t xml:space="preserve"> </w:t>
      </w:r>
      <w:r>
        <w:rPr>
          <w:w w:val="105"/>
        </w:rPr>
        <w:t>выдвигать</w:t>
      </w:r>
      <w:r>
        <w:rPr>
          <w:spacing w:val="-13"/>
          <w:w w:val="105"/>
        </w:rPr>
        <w:t xml:space="preserve"> </w:t>
      </w:r>
      <w:r>
        <w:rPr>
          <w:w w:val="105"/>
        </w:rPr>
        <w:t>гипотезы,</w:t>
      </w:r>
      <w:r>
        <w:rPr>
          <w:spacing w:val="-7"/>
          <w:w w:val="105"/>
        </w:rPr>
        <w:t xml:space="preserve"> </w:t>
      </w:r>
      <w:r>
        <w:rPr>
          <w:w w:val="105"/>
        </w:rPr>
        <w:t>разбирать различные варианты; использовать пример, аналогию и обобщение.</w:t>
      </w:r>
    </w:p>
    <w:p w:rsidR="0005752A" w:rsidRDefault="00A45EFB">
      <w:pPr>
        <w:pStyle w:val="a3"/>
        <w:spacing w:line="247" w:lineRule="auto"/>
        <w:ind w:right="412"/>
      </w:pPr>
      <w:r>
        <w:rPr>
          <w:w w:val="105"/>
        </w:rPr>
        <w:t xml:space="preserve">Доказывать, обосновывать, аргументировать свои суждения, выводы, закономерности и </w:t>
      </w:r>
      <w:r>
        <w:rPr>
          <w:spacing w:val="-2"/>
          <w:w w:val="105"/>
        </w:rPr>
        <w:t>результаты.</w:t>
      </w:r>
    </w:p>
    <w:p w:rsidR="0005752A" w:rsidRDefault="00A45EFB">
      <w:pPr>
        <w:pStyle w:val="a3"/>
        <w:spacing w:line="247" w:lineRule="auto"/>
        <w:ind w:right="423"/>
      </w:pPr>
      <w:r>
        <w:rPr>
          <w:w w:val="105"/>
        </w:rPr>
        <w:t>Дописывать выводы, результаты опытов, экспериментов, исследований, используя математический язык и символику.</w:t>
      </w:r>
    </w:p>
    <w:p w:rsidR="0005752A" w:rsidRDefault="00A45EFB">
      <w:pPr>
        <w:pStyle w:val="a3"/>
        <w:spacing w:line="254" w:lineRule="auto"/>
        <w:ind w:right="427"/>
      </w:pPr>
      <w:r>
        <w:rPr>
          <w:w w:val="105"/>
        </w:rPr>
        <w:t>Оценивать надежность информации по критериям, предложенным учителем или сформулированным самостоятельно.</w:t>
      </w:r>
    </w:p>
    <w:p w:rsidR="0005752A" w:rsidRDefault="00A45EFB">
      <w:pPr>
        <w:pStyle w:val="a3"/>
        <w:tabs>
          <w:tab w:val="left" w:pos="3235"/>
          <w:tab w:val="left" w:pos="5542"/>
          <w:tab w:val="left" w:pos="7147"/>
          <w:tab w:val="left" w:pos="9528"/>
        </w:tabs>
        <w:spacing w:line="247" w:lineRule="auto"/>
        <w:ind w:right="418"/>
      </w:pPr>
      <w:r>
        <w:rPr>
          <w:spacing w:val="-2"/>
          <w:w w:val="105"/>
        </w:rPr>
        <w:t>Формирование</w:t>
      </w:r>
      <w:r>
        <w:tab/>
      </w:r>
      <w:r>
        <w:rPr>
          <w:spacing w:val="-2"/>
          <w:w w:val="105"/>
        </w:rPr>
        <w:t>универсальных</w:t>
      </w:r>
      <w:r>
        <w:tab/>
      </w:r>
      <w:r>
        <w:rPr>
          <w:spacing w:val="-2"/>
          <w:w w:val="105"/>
        </w:rPr>
        <w:t>учебных</w:t>
      </w:r>
      <w:r>
        <w:tab/>
      </w:r>
      <w:r>
        <w:rPr>
          <w:spacing w:val="-2"/>
          <w:w w:val="105"/>
        </w:rPr>
        <w:t>познавательных</w:t>
      </w:r>
      <w:r>
        <w:tab/>
      </w:r>
      <w:r>
        <w:rPr>
          <w:spacing w:val="-2"/>
          <w:w w:val="105"/>
        </w:rPr>
        <w:t xml:space="preserve">действий </w:t>
      </w:r>
      <w:r>
        <w:rPr>
          <w:w w:val="105"/>
        </w:rPr>
        <w:t>в части работы с информацией.</w:t>
      </w:r>
    </w:p>
    <w:p w:rsidR="0005752A" w:rsidRDefault="00A45EFB">
      <w:pPr>
        <w:pStyle w:val="a3"/>
        <w:spacing w:line="247" w:lineRule="auto"/>
        <w:ind w:right="423"/>
      </w:pPr>
      <w:r>
        <w:rPr>
          <w:w w:val="105"/>
        </w:rPr>
        <w:t xml:space="preserve">Использовать таблицы и схемы для структурированного представления информации, </w:t>
      </w:r>
      <w:r>
        <w:rPr>
          <w:w w:val="105"/>
        </w:rPr>
        <w:lastRenderedPageBreak/>
        <w:t>графические способы представления данных.</w:t>
      </w:r>
    </w:p>
    <w:p w:rsidR="0005752A" w:rsidRDefault="00A45EFB">
      <w:pPr>
        <w:pStyle w:val="a3"/>
        <w:spacing w:before="3"/>
        <w:ind w:left="976" w:firstLine="0"/>
      </w:pPr>
      <w:r>
        <w:t>Переводить</w:t>
      </w:r>
      <w:r>
        <w:rPr>
          <w:spacing w:val="34"/>
        </w:rPr>
        <w:t xml:space="preserve"> </w:t>
      </w:r>
      <w:r>
        <w:t>вербальную</w:t>
      </w:r>
      <w:r>
        <w:rPr>
          <w:spacing w:val="29"/>
        </w:rPr>
        <w:t xml:space="preserve"> </w:t>
      </w:r>
      <w:r>
        <w:t>информацию</w:t>
      </w:r>
      <w:r>
        <w:rPr>
          <w:spacing w:val="28"/>
        </w:rPr>
        <w:t xml:space="preserve"> </w:t>
      </w:r>
      <w:r>
        <w:t>в</w:t>
      </w:r>
      <w:r>
        <w:rPr>
          <w:spacing w:val="29"/>
        </w:rPr>
        <w:t xml:space="preserve"> </w:t>
      </w:r>
      <w:r>
        <w:t>графическую</w:t>
      </w:r>
      <w:r>
        <w:rPr>
          <w:spacing w:val="39"/>
        </w:rPr>
        <w:t xml:space="preserve"> </w:t>
      </w:r>
      <w:r>
        <w:t>форму</w:t>
      </w:r>
      <w:r>
        <w:rPr>
          <w:spacing w:val="30"/>
        </w:rPr>
        <w:t xml:space="preserve"> </w:t>
      </w:r>
      <w:r>
        <w:t>и</w:t>
      </w:r>
      <w:r>
        <w:rPr>
          <w:spacing w:val="28"/>
        </w:rPr>
        <w:t xml:space="preserve"> </w:t>
      </w:r>
      <w:r>
        <w:rPr>
          <w:spacing w:val="-2"/>
        </w:rPr>
        <w:t>наоборот.</w:t>
      </w:r>
    </w:p>
    <w:p w:rsidR="0005752A" w:rsidRDefault="00A45EFB">
      <w:pPr>
        <w:pStyle w:val="a3"/>
        <w:spacing w:before="16" w:line="247" w:lineRule="auto"/>
        <w:ind w:right="431"/>
      </w:pPr>
      <w:r>
        <w:rPr>
          <w:w w:val="105"/>
        </w:rPr>
        <w:t>Выявлять недостаточность и избыточность информации, данных, необходимых для решения учебной или практической задачи.</w:t>
      </w:r>
    </w:p>
    <w:p w:rsidR="0005752A" w:rsidRDefault="00A45EFB">
      <w:pPr>
        <w:pStyle w:val="a3"/>
        <w:spacing w:before="3" w:line="254" w:lineRule="auto"/>
        <w:ind w:right="430"/>
      </w:pPr>
      <w:r>
        <w:rPr>
          <w:w w:val="105"/>
        </w:rPr>
        <w:t>Распознавать</w:t>
      </w:r>
      <w:r>
        <w:rPr>
          <w:spacing w:val="-6"/>
          <w:w w:val="105"/>
        </w:rPr>
        <w:t xml:space="preserve"> </w:t>
      </w:r>
      <w:r>
        <w:rPr>
          <w:w w:val="105"/>
        </w:rPr>
        <w:t>неверную информацию,</w:t>
      </w:r>
      <w:r>
        <w:rPr>
          <w:spacing w:val="-6"/>
          <w:w w:val="105"/>
        </w:rPr>
        <w:t xml:space="preserve"> </w:t>
      </w:r>
      <w:r>
        <w:rPr>
          <w:w w:val="105"/>
        </w:rPr>
        <w:t>данные,</w:t>
      </w:r>
      <w:r>
        <w:rPr>
          <w:spacing w:val="-1"/>
          <w:w w:val="105"/>
        </w:rPr>
        <w:t xml:space="preserve"> </w:t>
      </w:r>
      <w:r>
        <w:rPr>
          <w:w w:val="105"/>
        </w:rPr>
        <w:t>утверждения; устанавливать</w:t>
      </w:r>
      <w:r>
        <w:rPr>
          <w:spacing w:val="-6"/>
          <w:w w:val="105"/>
        </w:rPr>
        <w:t xml:space="preserve"> </w:t>
      </w:r>
      <w:r>
        <w:rPr>
          <w:w w:val="105"/>
        </w:rPr>
        <w:t>противоречия в фактах, данных.</w:t>
      </w:r>
    </w:p>
    <w:p w:rsidR="0005752A" w:rsidRDefault="00A45EFB">
      <w:pPr>
        <w:pStyle w:val="a3"/>
        <w:spacing w:line="259" w:lineRule="exact"/>
        <w:ind w:left="976" w:firstLine="0"/>
      </w:pPr>
      <w:r>
        <w:rPr>
          <w:w w:val="105"/>
        </w:rPr>
        <w:t>Находить</w:t>
      </w:r>
      <w:r>
        <w:rPr>
          <w:spacing w:val="-12"/>
          <w:w w:val="105"/>
        </w:rPr>
        <w:t xml:space="preserve"> </w:t>
      </w:r>
      <w:r>
        <w:rPr>
          <w:w w:val="105"/>
        </w:rPr>
        <w:t>ошибки</w:t>
      </w:r>
      <w:r>
        <w:rPr>
          <w:spacing w:val="-7"/>
          <w:w w:val="105"/>
        </w:rPr>
        <w:t xml:space="preserve"> </w:t>
      </w:r>
      <w:r>
        <w:rPr>
          <w:w w:val="105"/>
        </w:rPr>
        <w:t>в</w:t>
      </w:r>
      <w:r>
        <w:rPr>
          <w:spacing w:val="-12"/>
          <w:w w:val="105"/>
        </w:rPr>
        <w:t xml:space="preserve"> </w:t>
      </w:r>
      <w:r>
        <w:rPr>
          <w:w w:val="105"/>
        </w:rPr>
        <w:t>неверных</w:t>
      </w:r>
      <w:r>
        <w:rPr>
          <w:spacing w:val="-12"/>
          <w:w w:val="105"/>
        </w:rPr>
        <w:t xml:space="preserve"> </w:t>
      </w:r>
      <w:r>
        <w:rPr>
          <w:w w:val="105"/>
        </w:rPr>
        <w:t>утверждениях</w:t>
      </w:r>
      <w:r>
        <w:rPr>
          <w:spacing w:val="-15"/>
          <w:w w:val="105"/>
        </w:rPr>
        <w:t xml:space="preserve"> </w:t>
      </w:r>
      <w:r>
        <w:rPr>
          <w:w w:val="105"/>
        </w:rPr>
        <w:t>и</w:t>
      </w:r>
      <w:r>
        <w:rPr>
          <w:spacing w:val="-13"/>
          <w:w w:val="105"/>
        </w:rPr>
        <w:t xml:space="preserve"> </w:t>
      </w:r>
      <w:r>
        <w:rPr>
          <w:w w:val="105"/>
        </w:rPr>
        <w:t>исправлять</w:t>
      </w:r>
      <w:r>
        <w:rPr>
          <w:spacing w:val="-9"/>
          <w:w w:val="105"/>
        </w:rPr>
        <w:t xml:space="preserve"> </w:t>
      </w:r>
      <w:r>
        <w:rPr>
          <w:spacing w:val="-5"/>
          <w:w w:val="105"/>
        </w:rPr>
        <w:t>их.</w:t>
      </w:r>
    </w:p>
    <w:p w:rsidR="0005752A" w:rsidRDefault="00A45EFB">
      <w:pPr>
        <w:pStyle w:val="a3"/>
        <w:spacing w:before="9" w:line="254" w:lineRule="auto"/>
        <w:ind w:right="427"/>
      </w:pPr>
      <w:r>
        <w:rPr>
          <w:w w:val="105"/>
        </w:rPr>
        <w:t>Оценивать надежность информации по критериям, предложенным учителем или сформулированным самостоятельно.</w:t>
      </w:r>
    </w:p>
    <w:p w:rsidR="0005752A" w:rsidRDefault="00A45EFB">
      <w:pPr>
        <w:pStyle w:val="a3"/>
        <w:spacing w:line="259" w:lineRule="exact"/>
        <w:ind w:left="976" w:firstLine="0"/>
      </w:pPr>
      <w:r>
        <w:t>Формирование</w:t>
      </w:r>
      <w:r>
        <w:rPr>
          <w:spacing w:val="49"/>
        </w:rPr>
        <w:t xml:space="preserve"> </w:t>
      </w:r>
      <w:r>
        <w:t>универсальных</w:t>
      </w:r>
      <w:r>
        <w:rPr>
          <w:spacing w:val="51"/>
        </w:rPr>
        <w:t xml:space="preserve"> </w:t>
      </w:r>
      <w:r>
        <w:t>учебных</w:t>
      </w:r>
      <w:r>
        <w:rPr>
          <w:spacing w:val="51"/>
        </w:rPr>
        <w:t xml:space="preserve"> </w:t>
      </w:r>
      <w:r>
        <w:t>коммуникативных</w:t>
      </w:r>
      <w:r>
        <w:rPr>
          <w:spacing w:val="51"/>
        </w:rPr>
        <w:t xml:space="preserve"> </w:t>
      </w:r>
      <w:r>
        <w:rPr>
          <w:spacing w:val="-2"/>
        </w:rPr>
        <w:t>действий.</w:t>
      </w:r>
    </w:p>
    <w:p w:rsidR="0005752A" w:rsidRDefault="00A45EFB">
      <w:pPr>
        <w:pStyle w:val="a3"/>
        <w:tabs>
          <w:tab w:val="left" w:pos="3242"/>
          <w:tab w:val="left" w:pos="5949"/>
          <w:tab w:val="left" w:pos="8886"/>
        </w:tabs>
        <w:spacing w:before="9" w:line="252" w:lineRule="auto"/>
        <w:ind w:right="407"/>
      </w:pPr>
      <w:r>
        <w:rPr>
          <w:w w:val="105"/>
        </w:rPr>
        <w:t xml:space="preserve">Выстраивать и представлять в письменной форме логику решения задачи, доказательства, </w:t>
      </w:r>
      <w:r>
        <w:rPr>
          <w:spacing w:val="-2"/>
        </w:rPr>
        <w:t>исследования,</w:t>
      </w:r>
      <w:r>
        <w:tab/>
      </w:r>
      <w:r>
        <w:rPr>
          <w:spacing w:val="-2"/>
        </w:rPr>
        <w:t>подкрепляя</w:t>
      </w:r>
      <w:r>
        <w:tab/>
      </w:r>
      <w:r>
        <w:rPr>
          <w:spacing w:val="-2"/>
        </w:rPr>
        <w:t>пояснениями,</w:t>
      </w:r>
      <w:r>
        <w:tab/>
      </w:r>
      <w:r>
        <w:rPr>
          <w:spacing w:val="-2"/>
        </w:rPr>
        <w:t xml:space="preserve">обоснованиями </w:t>
      </w:r>
      <w:r>
        <w:rPr>
          <w:w w:val="105"/>
        </w:rPr>
        <w:t>в текстовом и графическом виде.</w:t>
      </w:r>
    </w:p>
    <w:p w:rsidR="0005752A" w:rsidRDefault="00A45EFB">
      <w:pPr>
        <w:pStyle w:val="a3"/>
        <w:spacing w:line="252" w:lineRule="auto"/>
        <w:ind w:right="412"/>
      </w:pPr>
      <w:r>
        <w:rPr>
          <w:w w:val="105"/>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05752A" w:rsidRDefault="00A45EFB">
      <w:pPr>
        <w:pStyle w:val="a3"/>
        <w:spacing w:line="254" w:lineRule="auto"/>
        <w:ind w:right="435"/>
      </w:pPr>
      <w:r>
        <w:rPr>
          <w:w w:val="105"/>
        </w:rPr>
        <w:t>Понимать и использовать преимущества командной и индивидуальной работы при решении конкретной проблемы, в том числе</w:t>
      </w:r>
      <w:r>
        <w:rPr>
          <w:spacing w:val="-2"/>
          <w:w w:val="105"/>
        </w:rPr>
        <w:t xml:space="preserve"> </w:t>
      </w:r>
      <w:r>
        <w:rPr>
          <w:w w:val="105"/>
        </w:rPr>
        <w:t>при создании информационного продукта.</w:t>
      </w:r>
    </w:p>
    <w:p w:rsidR="0005752A" w:rsidRDefault="00A45EFB">
      <w:pPr>
        <w:pStyle w:val="a3"/>
        <w:spacing w:line="247" w:lineRule="auto"/>
        <w:ind w:right="417"/>
      </w:pPr>
      <w:r>
        <w:rPr>
          <w:w w:val="105"/>
        </w:rPr>
        <w:t>Принимать</w:t>
      </w:r>
      <w:r>
        <w:rPr>
          <w:spacing w:val="-4"/>
          <w:w w:val="105"/>
        </w:rPr>
        <w:t xml:space="preserve"> </w:t>
      </w:r>
      <w:r>
        <w:rPr>
          <w:w w:val="105"/>
        </w:rPr>
        <w:t>цель совместной</w:t>
      </w:r>
      <w:r>
        <w:rPr>
          <w:spacing w:val="-7"/>
          <w:w w:val="105"/>
        </w:rPr>
        <w:t xml:space="preserve"> </w:t>
      </w:r>
      <w:r>
        <w:rPr>
          <w:w w:val="105"/>
        </w:rPr>
        <w:t>информационной</w:t>
      </w:r>
      <w:r>
        <w:rPr>
          <w:spacing w:val="-1"/>
          <w:w w:val="105"/>
        </w:rPr>
        <w:t xml:space="preserve"> </w:t>
      </w:r>
      <w:r>
        <w:rPr>
          <w:w w:val="105"/>
        </w:rPr>
        <w:t>деятельности</w:t>
      </w:r>
      <w:r>
        <w:rPr>
          <w:spacing w:val="-1"/>
          <w:w w:val="105"/>
        </w:rPr>
        <w:t xml:space="preserve"> </w:t>
      </w:r>
      <w:r>
        <w:rPr>
          <w:w w:val="105"/>
        </w:rPr>
        <w:t>по</w:t>
      </w:r>
      <w:r>
        <w:rPr>
          <w:spacing w:val="-1"/>
          <w:w w:val="105"/>
        </w:rPr>
        <w:t xml:space="preserve"> </w:t>
      </w:r>
      <w:r>
        <w:rPr>
          <w:w w:val="105"/>
        </w:rPr>
        <w:t>сбору, обработке,</w:t>
      </w:r>
      <w:r>
        <w:rPr>
          <w:spacing w:val="-10"/>
          <w:w w:val="105"/>
        </w:rPr>
        <w:t xml:space="preserve"> </w:t>
      </w:r>
      <w:r>
        <w:rPr>
          <w:w w:val="105"/>
        </w:rPr>
        <w:t>передаче, формализации информации.</w:t>
      </w:r>
    </w:p>
    <w:p w:rsidR="0005752A" w:rsidRDefault="00A45EFB">
      <w:pPr>
        <w:pStyle w:val="a3"/>
        <w:spacing w:line="249" w:lineRule="auto"/>
        <w:ind w:right="425"/>
      </w:pPr>
      <w:r>
        <w:rPr>
          <w:w w:val="105"/>
        </w:rPr>
        <w:t>Коллективно строить действия по ее достижению: распределять роли, договариваться, обсуждать процесс и результат совместной работы.</w:t>
      </w:r>
    </w:p>
    <w:p w:rsidR="0005752A" w:rsidRDefault="00A45EFB">
      <w:pPr>
        <w:pStyle w:val="a3"/>
        <w:tabs>
          <w:tab w:val="left" w:pos="3070"/>
          <w:tab w:val="left" w:pos="5482"/>
          <w:tab w:val="left" w:pos="7066"/>
          <w:tab w:val="left" w:pos="9104"/>
        </w:tabs>
        <w:spacing w:line="252" w:lineRule="auto"/>
        <w:ind w:right="415"/>
      </w:pPr>
      <w:r>
        <w:rPr>
          <w:w w:val="105"/>
        </w:rPr>
        <w:t xml:space="preserve">Выполнять свою часть работы с информацией или информационным продуктом, достигая </w:t>
      </w:r>
      <w:r>
        <w:rPr>
          <w:spacing w:val="-2"/>
        </w:rPr>
        <w:t>качественного</w:t>
      </w:r>
      <w:r>
        <w:tab/>
      </w:r>
      <w:r>
        <w:rPr>
          <w:spacing w:val="-2"/>
        </w:rPr>
        <w:t>результата</w:t>
      </w:r>
      <w:r>
        <w:tab/>
      </w:r>
      <w:r>
        <w:rPr>
          <w:spacing w:val="-6"/>
        </w:rPr>
        <w:t>по</w:t>
      </w:r>
      <w:r>
        <w:tab/>
      </w:r>
      <w:r>
        <w:rPr>
          <w:spacing w:val="-2"/>
        </w:rPr>
        <w:t>своему</w:t>
      </w:r>
      <w:r>
        <w:tab/>
      </w:r>
      <w:r>
        <w:rPr>
          <w:spacing w:val="-2"/>
        </w:rPr>
        <w:t xml:space="preserve">направлению </w:t>
      </w:r>
      <w:r>
        <w:rPr>
          <w:w w:val="105"/>
        </w:rPr>
        <w:t>и координируя свои действия с другими членами команды.</w:t>
      </w:r>
    </w:p>
    <w:p w:rsidR="0005752A" w:rsidRDefault="00A45EFB">
      <w:pPr>
        <w:pStyle w:val="a3"/>
        <w:spacing w:line="254" w:lineRule="auto"/>
        <w:ind w:right="419"/>
      </w:pPr>
      <w:r>
        <w:rPr>
          <w:w w:val="105"/>
        </w:rPr>
        <w:t>Оценивать</w:t>
      </w:r>
      <w:r>
        <w:rPr>
          <w:spacing w:val="80"/>
          <w:w w:val="150"/>
        </w:rPr>
        <w:t xml:space="preserve">  </w:t>
      </w:r>
      <w:r>
        <w:rPr>
          <w:w w:val="105"/>
        </w:rPr>
        <w:t>качество</w:t>
      </w:r>
      <w:r>
        <w:rPr>
          <w:spacing w:val="80"/>
          <w:w w:val="150"/>
        </w:rPr>
        <w:t xml:space="preserve">  </w:t>
      </w:r>
      <w:r>
        <w:rPr>
          <w:w w:val="105"/>
        </w:rPr>
        <w:t>своего</w:t>
      </w:r>
      <w:r>
        <w:rPr>
          <w:spacing w:val="80"/>
          <w:w w:val="150"/>
        </w:rPr>
        <w:t xml:space="preserve">  </w:t>
      </w:r>
      <w:r>
        <w:rPr>
          <w:w w:val="105"/>
        </w:rPr>
        <w:t>вклада</w:t>
      </w:r>
      <w:r>
        <w:rPr>
          <w:spacing w:val="80"/>
          <w:w w:val="150"/>
        </w:rPr>
        <w:t xml:space="preserve">  </w:t>
      </w:r>
      <w:r>
        <w:rPr>
          <w:w w:val="105"/>
        </w:rPr>
        <w:t>в</w:t>
      </w:r>
      <w:r>
        <w:rPr>
          <w:spacing w:val="80"/>
          <w:w w:val="150"/>
        </w:rPr>
        <w:t xml:space="preserve">  </w:t>
      </w:r>
      <w:r>
        <w:rPr>
          <w:w w:val="105"/>
        </w:rPr>
        <w:t>общий</w:t>
      </w:r>
      <w:r>
        <w:rPr>
          <w:spacing w:val="80"/>
          <w:w w:val="150"/>
        </w:rPr>
        <w:t xml:space="preserve">  </w:t>
      </w:r>
      <w:r>
        <w:rPr>
          <w:w w:val="105"/>
        </w:rPr>
        <w:t>информационный</w:t>
      </w:r>
      <w:r>
        <w:rPr>
          <w:spacing w:val="80"/>
          <w:w w:val="150"/>
        </w:rPr>
        <w:t xml:space="preserve">  </w:t>
      </w:r>
      <w:r>
        <w:rPr>
          <w:w w:val="105"/>
        </w:rPr>
        <w:t>продукт</w:t>
      </w:r>
      <w:r>
        <w:rPr>
          <w:spacing w:val="80"/>
          <w:w w:val="105"/>
        </w:rPr>
        <w:t xml:space="preserve"> </w:t>
      </w:r>
      <w:r>
        <w:rPr>
          <w:w w:val="105"/>
        </w:rPr>
        <w:t>по критериям, самостоятельно сформулированным участниками взаимодействия.</w:t>
      </w:r>
    </w:p>
    <w:p w:rsidR="0005752A" w:rsidRDefault="00A45EFB">
      <w:pPr>
        <w:pStyle w:val="a3"/>
        <w:spacing w:line="247" w:lineRule="auto"/>
        <w:ind w:left="976" w:right="3271" w:firstLine="0"/>
      </w:pPr>
      <w:r>
        <w:t xml:space="preserve">Формирование универсальных учебных регулятивных действий. </w:t>
      </w:r>
      <w:r>
        <w:rPr>
          <w:w w:val="105"/>
        </w:rPr>
        <w:t>Удерживать цель деятельности.</w:t>
      </w:r>
    </w:p>
    <w:p w:rsidR="0005752A" w:rsidRDefault="00A45EFB">
      <w:pPr>
        <w:pStyle w:val="a3"/>
        <w:tabs>
          <w:tab w:val="left" w:pos="2559"/>
          <w:tab w:val="left" w:pos="4054"/>
          <w:tab w:val="left" w:pos="5155"/>
          <w:tab w:val="left" w:pos="6146"/>
          <w:tab w:val="left" w:pos="7369"/>
          <w:tab w:val="left" w:pos="7758"/>
          <w:tab w:val="left" w:pos="9757"/>
        </w:tabs>
        <w:spacing w:line="247" w:lineRule="auto"/>
        <w:ind w:right="432"/>
        <w:jc w:val="left"/>
      </w:pPr>
      <w:r>
        <w:rPr>
          <w:spacing w:val="-2"/>
          <w:w w:val="105"/>
        </w:rPr>
        <w:t>Планировать</w:t>
      </w:r>
      <w:r>
        <w:tab/>
      </w:r>
      <w:r>
        <w:rPr>
          <w:spacing w:val="-2"/>
          <w:w w:val="105"/>
        </w:rPr>
        <w:t>выполнение</w:t>
      </w:r>
      <w:r>
        <w:tab/>
      </w:r>
      <w:r>
        <w:rPr>
          <w:spacing w:val="-2"/>
          <w:w w:val="105"/>
        </w:rPr>
        <w:t>учебной</w:t>
      </w:r>
      <w:r>
        <w:tab/>
      </w:r>
      <w:r>
        <w:rPr>
          <w:spacing w:val="-2"/>
          <w:w w:val="105"/>
        </w:rPr>
        <w:t>задачи,</w:t>
      </w:r>
      <w:r>
        <w:tab/>
      </w:r>
      <w:r>
        <w:rPr>
          <w:spacing w:val="-2"/>
          <w:w w:val="105"/>
        </w:rPr>
        <w:t>выбирать</w:t>
      </w:r>
      <w:r>
        <w:tab/>
      </w:r>
      <w:r>
        <w:rPr>
          <w:spacing w:val="-10"/>
          <w:w w:val="105"/>
        </w:rPr>
        <w:t>и</w:t>
      </w:r>
      <w:r>
        <w:tab/>
      </w:r>
      <w:r>
        <w:rPr>
          <w:spacing w:val="-2"/>
          <w:w w:val="105"/>
        </w:rPr>
        <w:t>аргументировать</w:t>
      </w:r>
      <w:r>
        <w:tab/>
      </w:r>
      <w:r>
        <w:rPr>
          <w:spacing w:val="-4"/>
          <w:w w:val="105"/>
        </w:rPr>
        <w:t xml:space="preserve">способ </w:t>
      </w:r>
      <w:r>
        <w:rPr>
          <w:spacing w:val="-2"/>
          <w:w w:val="105"/>
        </w:rPr>
        <w:t>деятельности.</w:t>
      </w:r>
    </w:p>
    <w:p w:rsidR="0005752A" w:rsidRDefault="00A45EFB">
      <w:pPr>
        <w:pStyle w:val="a3"/>
        <w:spacing w:line="254" w:lineRule="auto"/>
        <w:jc w:val="left"/>
      </w:pPr>
      <w:r>
        <w:rPr>
          <w:w w:val="105"/>
        </w:rPr>
        <w:t>Корректировать деятельность с учетом возникших трудностей, ошибок,</w:t>
      </w:r>
      <w:r>
        <w:rPr>
          <w:spacing w:val="-1"/>
          <w:w w:val="105"/>
        </w:rPr>
        <w:t xml:space="preserve"> </w:t>
      </w:r>
      <w:r>
        <w:rPr>
          <w:w w:val="105"/>
        </w:rPr>
        <w:t>новых данных</w:t>
      </w:r>
      <w:r>
        <w:rPr>
          <w:spacing w:val="-3"/>
          <w:w w:val="105"/>
        </w:rPr>
        <w:t xml:space="preserve"> </w:t>
      </w:r>
      <w:r>
        <w:rPr>
          <w:w w:val="105"/>
        </w:rPr>
        <w:t xml:space="preserve">или </w:t>
      </w:r>
      <w:r>
        <w:rPr>
          <w:spacing w:val="-2"/>
          <w:w w:val="105"/>
        </w:rPr>
        <w:t>информации.</w:t>
      </w:r>
    </w:p>
    <w:p w:rsidR="0005752A" w:rsidRDefault="00A45EFB">
      <w:pPr>
        <w:pStyle w:val="a3"/>
        <w:spacing w:line="247" w:lineRule="auto"/>
        <w:jc w:val="left"/>
      </w:pPr>
      <w:r>
        <w:rPr>
          <w:w w:val="105"/>
        </w:rPr>
        <w:t>Анализировать</w:t>
      </w:r>
      <w:r>
        <w:rPr>
          <w:spacing w:val="40"/>
          <w:w w:val="105"/>
        </w:rPr>
        <w:t xml:space="preserve"> </w:t>
      </w:r>
      <w:r>
        <w:rPr>
          <w:w w:val="105"/>
        </w:rPr>
        <w:t>и</w:t>
      </w:r>
      <w:r>
        <w:rPr>
          <w:spacing w:val="40"/>
          <w:w w:val="105"/>
        </w:rPr>
        <w:t xml:space="preserve"> </w:t>
      </w:r>
      <w:r>
        <w:rPr>
          <w:w w:val="105"/>
        </w:rPr>
        <w:t>оценивать</w:t>
      </w:r>
      <w:r>
        <w:rPr>
          <w:spacing w:val="40"/>
          <w:w w:val="105"/>
        </w:rPr>
        <w:t xml:space="preserve"> </w:t>
      </w:r>
      <w:r>
        <w:rPr>
          <w:w w:val="105"/>
        </w:rPr>
        <w:t>собственную</w:t>
      </w:r>
      <w:r>
        <w:rPr>
          <w:spacing w:val="40"/>
          <w:w w:val="105"/>
        </w:rPr>
        <w:t xml:space="preserve"> </w:t>
      </w:r>
      <w:r>
        <w:rPr>
          <w:w w:val="105"/>
        </w:rPr>
        <w:t>работу:</w:t>
      </w:r>
      <w:r>
        <w:rPr>
          <w:spacing w:val="40"/>
          <w:w w:val="105"/>
        </w:rPr>
        <w:t xml:space="preserve"> </w:t>
      </w:r>
      <w:r>
        <w:rPr>
          <w:w w:val="105"/>
        </w:rPr>
        <w:t>меру</w:t>
      </w:r>
      <w:r>
        <w:rPr>
          <w:spacing w:val="40"/>
          <w:w w:val="105"/>
        </w:rPr>
        <w:t xml:space="preserve"> </w:t>
      </w:r>
      <w:r>
        <w:rPr>
          <w:w w:val="105"/>
        </w:rPr>
        <w:t>собственной</w:t>
      </w:r>
      <w:r>
        <w:rPr>
          <w:spacing w:val="40"/>
          <w:w w:val="105"/>
        </w:rPr>
        <w:t xml:space="preserve"> </w:t>
      </w:r>
      <w:r>
        <w:rPr>
          <w:w w:val="105"/>
        </w:rPr>
        <w:t>самостоятельности, затруднения, дефициты, ошибки и другое.</w:t>
      </w:r>
    </w:p>
    <w:p w:rsidR="0005752A" w:rsidRDefault="00A45EFB">
      <w:pPr>
        <w:pStyle w:val="a3"/>
        <w:spacing w:before="1"/>
        <w:ind w:left="976" w:firstLine="0"/>
      </w:pPr>
      <w:r>
        <w:t>Естественнонаучные</w:t>
      </w:r>
      <w:r>
        <w:rPr>
          <w:spacing w:val="66"/>
        </w:rPr>
        <w:t xml:space="preserve"> </w:t>
      </w:r>
      <w:r>
        <w:rPr>
          <w:spacing w:val="-2"/>
        </w:rPr>
        <w:t>предметы.</w:t>
      </w:r>
    </w:p>
    <w:p w:rsidR="0005752A" w:rsidRDefault="00A45EFB">
      <w:pPr>
        <w:pStyle w:val="a3"/>
        <w:tabs>
          <w:tab w:val="left" w:pos="3235"/>
          <w:tab w:val="left" w:pos="5537"/>
          <w:tab w:val="left" w:pos="7142"/>
          <w:tab w:val="left" w:pos="9524"/>
        </w:tabs>
        <w:spacing w:before="10" w:line="254" w:lineRule="auto"/>
        <w:ind w:right="423"/>
      </w:pPr>
      <w:r>
        <w:rPr>
          <w:spacing w:val="-2"/>
          <w:w w:val="105"/>
        </w:rPr>
        <w:t>Формирование</w:t>
      </w:r>
      <w:r>
        <w:tab/>
      </w:r>
      <w:r>
        <w:rPr>
          <w:spacing w:val="-2"/>
          <w:w w:val="105"/>
        </w:rPr>
        <w:t>универсальных</w:t>
      </w:r>
      <w:r>
        <w:tab/>
      </w:r>
      <w:r>
        <w:rPr>
          <w:spacing w:val="-2"/>
          <w:w w:val="105"/>
        </w:rPr>
        <w:t>учебных</w:t>
      </w:r>
      <w:r>
        <w:tab/>
      </w:r>
      <w:r>
        <w:rPr>
          <w:spacing w:val="-2"/>
          <w:w w:val="105"/>
        </w:rPr>
        <w:t>познавательных</w:t>
      </w:r>
      <w:r>
        <w:tab/>
      </w:r>
      <w:r>
        <w:rPr>
          <w:spacing w:val="-2"/>
          <w:w w:val="105"/>
        </w:rPr>
        <w:t xml:space="preserve">действий </w:t>
      </w:r>
      <w:r>
        <w:rPr>
          <w:w w:val="105"/>
        </w:rPr>
        <w:t>в части базовых логических действий.</w:t>
      </w:r>
    </w:p>
    <w:p w:rsidR="0005752A" w:rsidRDefault="00A45EFB">
      <w:pPr>
        <w:pStyle w:val="a3"/>
        <w:tabs>
          <w:tab w:val="left" w:pos="2429"/>
          <w:tab w:val="left" w:pos="3574"/>
          <w:tab w:val="left" w:pos="6100"/>
          <w:tab w:val="left" w:pos="8301"/>
          <w:tab w:val="left" w:pos="9712"/>
        </w:tabs>
        <w:spacing w:line="252" w:lineRule="auto"/>
        <w:ind w:right="422"/>
      </w:pPr>
      <w:r>
        <w:rPr>
          <w:w w:val="105"/>
        </w:rPr>
        <w:t xml:space="preserve">Выдвигать гипотезы, объясняющие простые явления, например, почему останавливается </w:t>
      </w:r>
      <w:r>
        <w:rPr>
          <w:spacing w:val="-2"/>
          <w:w w:val="105"/>
        </w:rPr>
        <w:t>движущееся</w:t>
      </w:r>
      <w:r>
        <w:tab/>
      </w:r>
      <w:r>
        <w:rPr>
          <w:spacing w:val="-6"/>
          <w:w w:val="105"/>
        </w:rPr>
        <w:t>по</w:t>
      </w:r>
      <w:r>
        <w:tab/>
      </w:r>
      <w:r>
        <w:rPr>
          <w:spacing w:val="-2"/>
          <w:w w:val="105"/>
        </w:rPr>
        <w:t>горизонтальной</w:t>
      </w:r>
      <w:r>
        <w:tab/>
      </w:r>
      <w:r>
        <w:rPr>
          <w:spacing w:val="-2"/>
          <w:w w:val="105"/>
        </w:rPr>
        <w:t>поверхности</w:t>
      </w:r>
      <w:r>
        <w:tab/>
      </w:r>
      <w:r>
        <w:rPr>
          <w:spacing w:val="-2"/>
          <w:w w:val="105"/>
        </w:rPr>
        <w:t>тело;</w:t>
      </w:r>
      <w:r>
        <w:tab/>
      </w:r>
      <w:r>
        <w:rPr>
          <w:spacing w:val="-2"/>
          <w:w w:val="105"/>
        </w:rPr>
        <w:t xml:space="preserve">почему </w:t>
      </w:r>
      <w:r>
        <w:rPr>
          <w:w w:val="105"/>
        </w:rPr>
        <w:t>в жаркую погоду в светлой одежде</w:t>
      </w:r>
      <w:r>
        <w:rPr>
          <w:spacing w:val="-1"/>
          <w:w w:val="105"/>
        </w:rPr>
        <w:t xml:space="preserve"> </w:t>
      </w:r>
      <w:r>
        <w:rPr>
          <w:w w:val="105"/>
        </w:rPr>
        <w:t>прохладнее, чем в темной.</w:t>
      </w:r>
    </w:p>
    <w:p w:rsidR="0005752A" w:rsidRDefault="00A45EFB">
      <w:pPr>
        <w:pStyle w:val="a3"/>
        <w:spacing w:line="249" w:lineRule="auto"/>
        <w:ind w:right="425"/>
      </w:pPr>
      <w:r>
        <w:rPr>
          <w:w w:val="105"/>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05752A" w:rsidRDefault="00A45EFB">
      <w:pPr>
        <w:pStyle w:val="a3"/>
        <w:spacing w:line="247" w:lineRule="auto"/>
        <w:ind w:right="434"/>
      </w:pPr>
      <w:r>
        <w:rPr>
          <w:w w:val="105"/>
        </w:rPr>
        <w:t>Прогнозировать</w:t>
      </w:r>
      <w:r>
        <w:rPr>
          <w:spacing w:val="-5"/>
          <w:w w:val="105"/>
        </w:rPr>
        <w:t xml:space="preserve"> </w:t>
      </w:r>
      <w:r>
        <w:rPr>
          <w:w w:val="105"/>
        </w:rPr>
        <w:t>свойства</w:t>
      </w:r>
      <w:r>
        <w:rPr>
          <w:spacing w:val="-8"/>
          <w:w w:val="105"/>
        </w:rPr>
        <w:t xml:space="preserve"> </w:t>
      </w:r>
      <w:r>
        <w:rPr>
          <w:w w:val="105"/>
        </w:rPr>
        <w:t>веществ</w:t>
      </w:r>
      <w:r>
        <w:rPr>
          <w:spacing w:val="-8"/>
          <w:w w:val="105"/>
        </w:rPr>
        <w:t xml:space="preserve"> </w:t>
      </w:r>
      <w:r>
        <w:rPr>
          <w:w w:val="105"/>
        </w:rPr>
        <w:t>на</w:t>
      </w:r>
      <w:r>
        <w:rPr>
          <w:spacing w:val="-8"/>
          <w:w w:val="105"/>
        </w:rPr>
        <w:t xml:space="preserve"> </w:t>
      </w:r>
      <w:r>
        <w:rPr>
          <w:w w:val="105"/>
        </w:rPr>
        <w:t>основе</w:t>
      </w:r>
      <w:r>
        <w:rPr>
          <w:spacing w:val="-8"/>
          <w:w w:val="105"/>
        </w:rPr>
        <w:t xml:space="preserve"> </w:t>
      </w:r>
      <w:r>
        <w:rPr>
          <w:w w:val="105"/>
        </w:rPr>
        <w:t>общих</w:t>
      </w:r>
      <w:r>
        <w:rPr>
          <w:spacing w:val="-13"/>
          <w:w w:val="105"/>
        </w:rPr>
        <w:t xml:space="preserve"> </w:t>
      </w:r>
      <w:r>
        <w:rPr>
          <w:w w:val="105"/>
        </w:rPr>
        <w:t>химических</w:t>
      </w:r>
      <w:r>
        <w:rPr>
          <w:spacing w:val="-8"/>
          <w:w w:val="105"/>
        </w:rPr>
        <w:t xml:space="preserve"> </w:t>
      </w:r>
      <w:r>
        <w:rPr>
          <w:w w:val="105"/>
        </w:rPr>
        <w:t>свойств</w:t>
      </w:r>
      <w:r>
        <w:rPr>
          <w:spacing w:val="-8"/>
          <w:w w:val="105"/>
        </w:rPr>
        <w:t xml:space="preserve"> </w:t>
      </w:r>
      <w:r>
        <w:rPr>
          <w:w w:val="105"/>
        </w:rPr>
        <w:t>изученных</w:t>
      </w:r>
      <w:r>
        <w:rPr>
          <w:spacing w:val="-13"/>
          <w:w w:val="105"/>
        </w:rPr>
        <w:t xml:space="preserve"> </w:t>
      </w:r>
      <w:r>
        <w:rPr>
          <w:w w:val="105"/>
        </w:rPr>
        <w:t>классов (групп) веществ, к которым они относятся.</w:t>
      </w:r>
    </w:p>
    <w:p w:rsidR="0005752A" w:rsidRDefault="00A45EFB">
      <w:pPr>
        <w:pStyle w:val="a3"/>
        <w:spacing w:line="254" w:lineRule="auto"/>
        <w:ind w:right="425"/>
      </w:pPr>
      <w:r>
        <w:rPr>
          <w:w w:val="105"/>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05752A" w:rsidRDefault="00A45EFB">
      <w:pPr>
        <w:pStyle w:val="a3"/>
        <w:tabs>
          <w:tab w:val="left" w:pos="3235"/>
          <w:tab w:val="left" w:pos="5537"/>
          <w:tab w:val="left" w:pos="7142"/>
          <w:tab w:val="left" w:pos="9524"/>
        </w:tabs>
        <w:spacing w:line="247" w:lineRule="auto"/>
        <w:ind w:right="423"/>
      </w:pPr>
      <w:r>
        <w:rPr>
          <w:spacing w:val="-2"/>
          <w:w w:val="105"/>
        </w:rPr>
        <w:t>Формирование</w:t>
      </w:r>
      <w:r>
        <w:tab/>
      </w:r>
      <w:r>
        <w:rPr>
          <w:spacing w:val="-2"/>
          <w:w w:val="105"/>
        </w:rPr>
        <w:t>универсальных</w:t>
      </w:r>
      <w:r>
        <w:tab/>
      </w:r>
      <w:r>
        <w:rPr>
          <w:spacing w:val="-2"/>
          <w:w w:val="105"/>
        </w:rPr>
        <w:t>учебных</w:t>
      </w:r>
      <w:r>
        <w:tab/>
      </w:r>
      <w:r>
        <w:rPr>
          <w:spacing w:val="-2"/>
          <w:w w:val="105"/>
        </w:rPr>
        <w:t>познавательных</w:t>
      </w:r>
      <w:r>
        <w:tab/>
      </w:r>
      <w:r>
        <w:rPr>
          <w:spacing w:val="-2"/>
          <w:w w:val="105"/>
        </w:rPr>
        <w:t xml:space="preserve">действий </w:t>
      </w:r>
      <w:r>
        <w:rPr>
          <w:w w:val="105"/>
        </w:rPr>
        <w:t>в части базовых исследовательских действий.</w:t>
      </w:r>
    </w:p>
    <w:p w:rsidR="0005752A" w:rsidRDefault="00A45EFB">
      <w:pPr>
        <w:pStyle w:val="a3"/>
        <w:spacing w:line="249" w:lineRule="auto"/>
        <w:ind w:left="976" w:right="1718" w:firstLine="0"/>
      </w:pPr>
      <w:r>
        <w:rPr>
          <w:w w:val="105"/>
        </w:rPr>
        <w:t>Исследование</w:t>
      </w:r>
      <w:r>
        <w:rPr>
          <w:spacing w:val="-16"/>
          <w:w w:val="105"/>
        </w:rPr>
        <w:t xml:space="preserve"> </w:t>
      </w:r>
      <w:r>
        <w:rPr>
          <w:w w:val="105"/>
        </w:rPr>
        <w:t>явления</w:t>
      </w:r>
      <w:r>
        <w:rPr>
          <w:spacing w:val="-15"/>
          <w:w w:val="105"/>
        </w:rPr>
        <w:t xml:space="preserve"> </w:t>
      </w:r>
      <w:r>
        <w:rPr>
          <w:w w:val="105"/>
        </w:rPr>
        <w:t>теплообмена</w:t>
      </w:r>
      <w:r>
        <w:rPr>
          <w:spacing w:val="-13"/>
          <w:w w:val="105"/>
        </w:rPr>
        <w:t xml:space="preserve"> </w:t>
      </w:r>
      <w:r>
        <w:rPr>
          <w:w w:val="105"/>
        </w:rPr>
        <w:t>при</w:t>
      </w:r>
      <w:r>
        <w:rPr>
          <w:spacing w:val="-6"/>
          <w:w w:val="105"/>
        </w:rPr>
        <w:t xml:space="preserve"> </w:t>
      </w:r>
      <w:r>
        <w:rPr>
          <w:w w:val="105"/>
        </w:rPr>
        <w:t>смешивании</w:t>
      </w:r>
      <w:r>
        <w:rPr>
          <w:spacing w:val="-12"/>
          <w:w w:val="105"/>
        </w:rPr>
        <w:t xml:space="preserve"> </w:t>
      </w:r>
      <w:r>
        <w:rPr>
          <w:w w:val="105"/>
        </w:rPr>
        <w:t>холодной</w:t>
      </w:r>
      <w:r>
        <w:rPr>
          <w:spacing w:val="-12"/>
          <w:w w:val="105"/>
        </w:rPr>
        <w:t xml:space="preserve"> </w:t>
      </w:r>
      <w:r>
        <w:rPr>
          <w:w w:val="105"/>
        </w:rPr>
        <w:t>и</w:t>
      </w:r>
      <w:r>
        <w:rPr>
          <w:spacing w:val="-12"/>
          <w:w w:val="105"/>
        </w:rPr>
        <w:t xml:space="preserve"> </w:t>
      </w:r>
      <w:r>
        <w:rPr>
          <w:w w:val="105"/>
        </w:rPr>
        <w:t>горячей</w:t>
      </w:r>
      <w:r>
        <w:rPr>
          <w:spacing w:val="-12"/>
          <w:w w:val="105"/>
        </w:rPr>
        <w:t xml:space="preserve"> </w:t>
      </w:r>
      <w:r>
        <w:rPr>
          <w:w w:val="105"/>
        </w:rPr>
        <w:t>воды. Исследование процесса испарения различных жидкостей.</w:t>
      </w:r>
    </w:p>
    <w:p w:rsidR="0005752A" w:rsidRDefault="00A45EFB">
      <w:pPr>
        <w:pStyle w:val="a3"/>
        <w:tabs>
          <w:tab w:val="left" w:pos="3768"/>
          <w:tab w:val="left" w:pos="7036"/>
          <w:tab w:val="left" w:pos="9613"/>
        </w:tabs>
        <w:spacing w:line="249" w:lineRule="auto"/>
        <w:ind w:right="412"/>
      </w:pPr>
      <w:r>
        <w:rPr>
          <w:w w:val="105"/>
        </w:rP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w:t>
      </w:r>
      <w:r>
        <w:rPr>
          <w:spacing w:val="-2"/>
          <w:w w:val="105"/>
        </w:rPr>
        <w:t>взаимодействие</w:t>
      </w:r>
      <w:r>
        <w:tab/>
      </w:r>
      <w:r>
        <w:rPr>
          <w:spacing w:val="-2"/>
          <w:w w:val="105"/>
        </w:rPr>
        <w:t>разбавленной</w:t>
      </w:r>
      <w:r>
        <w:tab/>
      </w:r>
      <w:r>
        <w:rPr>
          <w:spacing w:val="-2"/>
          <w:w w:val="105"/>
        </w:rPr>
        <w:t>серной</w:t>
      </w:r>
      <w:r>
        <w:tab/>
      </w:r>
      <w:r>
        <w:rPr>
          <w:spacing w:val="-2"/>
          <w:w w:val="105"/>
        </w:rPr>
        <w:t xml:space="preserve">кислоты </w:t>
      </w:r>
      <w:r>
        <w:rPr>
          <w:w w:val="105"/>
        </w:rPr>
        <w:t>с цинком.</w:t>
      </w:r>
    </w:p>
    <w:p w:rsidR="0005752A" w:rsidRDefault="00A45EFB">
      <w:pPr>
        <w:pStyle w:val="a3"/>
        <w:tabs>
          <w:tab w:val="left" w:pos="3235"/>
          <w:tab w:val="left" w:pos="5537"/>
          <w:tab w:val="left" w:pos="7142"/>
          <w:tab w:val="left" w:pos="9524"/>
        </w:tabs>
        <w:spacing w:before="6" w:line="247" w:lineRule="auto"/>
        <w:ind w:right="423"/>
      </w:pPr>
      <w:r>
        <w:rPr>
          <w:spacing w:val="-2"/>
          <w:w w:val="105"/>
        </w:rPr>
        <w:t>Формирование</w:t>
      </w:r>
      <w:r>
        <w:tab/>
      </w:r>
      <w:r>
        <w:rPr>
          <w:spacing w:val="-2"/>
          <w:w w:val="105"/>
        </w:rPr>
        <w:t>универсальных</w:t>
      </w:r>
      <w:r>
        <w:tab/>
      </w:r>
      <w:r>
        <w:rPr>
          <w:spacing w:val="-2"/>
          <w:w w:val="105"/>
        </w:rPr>
        <w:t>учебных</w:t>
      </w:r>
      <w:r>
        <w:tab/>
      </w:r>
      <w:r>
        <w:rPr>
          <w:spacing w:val="-2"/>
          <w:w w:val="105"/>
        </w:rPr>
        <w:t>познавательных</w:t>
      </w:r>
      <w:r>
        <w:tab/>
      </w:r>
      <w:r>
        <w:rPr>
          <w:spacing w:val="-2"/>
          <w:w w:val="105"/>
        </w:rPr>
        <w:t xml:space="preserve">действий </w:t>
      </w:r>
      <w:r>
        <w:rPr>
          <w:w w:val="105"/>
        </w:rPr>
        <w:t>в части работы с информацией.</w:t>
      </w:r>
    </w:p>
    <w:p w:rsidR="0005752A" w:rsidRDefault="00A45EFB">
      <w:pPr>
        <w:pStyle w:val="a3"/>
        <w:spacing w:before="3" w:line="254" w:lineRule="auto"/>
        <w:ind w:right="429"/>
      </w:pPr>
      <w:r>
        <w:rPr>
          <w:w w:val="105"/>
        </w:rPr>
        <w:lastRenderedPageBreak/>
        <w:t>Анализировать</w:t>
      </w:r>
      <w:r>
        <w:rPr>
          <w:spacing w:val="80"/>
          <w:w w:val="105"/>
        </w:rPr>
        <w:t xml:space="preserve">   </w:t>
      </w:r>
      <w:r>
        <w:rPr>
          <w:w w:val="105"/>
        </w:rPr>
        <w:t>оригинальный</w:t>
      </w:r>
      <w:r>
        <w:rPr>
          <w:spacing w:val="80"/>
          <w:w w:val="105"/>
        </w:rPr>
        <w:t xml:space="preserve">   </w:t>
      </w:r>
      <w:r>
        <w:rPr>
          <w:w w:val="105"/>
        </w:rPr>
        <w:t>текст,</w:t>
      </w:r>
      <w:r>
        <w:rPr>
          <w:spacing w:val="80"/>
          <w:w w:val="105"/>
        </w:rPr>
        <w:t xml:space="preserve">   </w:t>
      </w:r>
      <w:r>
        <w:rPr>
          <w:w w:val="105"/>
        </w:rPr>
        <w:t>посвященный</w:t>
      </w:r>
      <w:r>
        <w:rPr>
          <w:spacing w:val="80"/>
          <w:w w:val="105"/>
        </w:rPr>
        <w:t xml:space="preserve">   </w:t>
      </w:r>
      <w:r>
        <w:rPr>
          <w:w w:val="105"/>
        </w:rPr>
        <w:t>использованию</w:t>
      </w:r>
      <w:r>
        <w:rPr>
          <w:spacing w:val="80"/>
          <w:w w:val="105"/>
        </w:rPr>
        <w:t xml:space="preserve">   </w:t>
      </w:r>
      <w:r>
        <w:rPr>
          <w:w w:val="105"/>
        </w:rPr>
        <w:t>звука (или ультразвука) в технике (эхолокация, ультразвук в медицине и другие).</w:t>
      </w:r>
    </w:p>
    <w:p w:rsidR="0005752A" w:rsidRDefault="00A45EFB">
      <w:pPr>
        <w:pStyle w:val="a3"/>
        <w:spacing w:line="259" w:lineRule="exact"/>
        <w:ind w:left="976" w:firstLine="0"/>
      </w:pPr>
      <w:r>
        <w:t>Выполнять</w:t>
      </w:r>
      <w:r>
        <w:rPr>
          <w:spacing w:val="27"/>
        </w:rPr>
        <w:t xml:space="preserve"> </w:t>
      </w:r>
      <w:r>
        <w:t>задания</w:t>
      </w:r>
      <w:r>
        <w:rPr>
          <w:spacing w:val="26"/>
        </w:rPr>
        <w:t xml:space="preserve"> </w:t>
      </w:r>
      <w:r>
        <w:t>по</w:t>
      </w:r>
      <w:r>
        <w:rPr>
          <w:spacing w:val="24"/>
        </w:rPr>
        <w:t xml:space="preserve"> </w:t>
      </w:r>
      <w:r>
        <w:t>тексту</w:t>
      </w:r>
      <w:r>
        <w:rPr>
          <w:spacing w:val="33"/>
        </w:rPr>
        <w:t xml:space="preserve"> </w:t>
      </w:r>
      <w:r>
        <w:t>(смысловое</w:t>
      </w:r>
      <w:r>
        <w:rPr>
          <w:spacing w:val="32"/>
        </w:rPr>
        <w:t xml:space="preserve"> </w:t>
      </w:r>
      <w:r>
        <w:rPr>
          <w:spacing w:val="-2"/>
        </w:rPr>
        <w:t>чтение).</w:t>
      </w:r>
    </w:p>
    <w:p w:rsidR="0005752A" w:rsidRDefault="00A45EFB">
      <w:pPr>
        <w:pStyle w:val="a3"/>
        <w:spacing w:before="9" w:line="252" w:lineRule="auto"/>
        <w:ind w:right="427"/>
      </w:pPr>
      <w:r>
        <w:rPr>
          <w:w w:val="105"/>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rsidR="0005752A" w:rsidRDefault="00A45EFB">
      <w:pPr>
        <w:pStyle w:val="a3"/>
        <w:spacing w:line="254" w:lineRule="auto"/>
        <w:ind w:right="428"/>
      </w:pPr>
      <w:r>
        <w:rPr>
          <w:w w:val="105"/>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05752A" w:rsidRDefault="00A45EFB">
      <w:pPr>
        <w:pStyle w:val="a3"/>
        <w:spacing w:line="258" w:lineRule="exact"/>
        <w:ind w:left="976" w:firstLine="0"/>
      </w:pPr>
      <w:r>
        <w:t>Формирование</w:t>
      </w:r>
      <w:r>
        <w:rPr>
          <w:spacing w:val="49"/>
        </w:rPr>
        <w:t xml:space="preserve"> </w:t>
      </w:r>
      <w:r>
        <w:t>универсальных</w:t>
      </w:r>
      <w:r>
        <w:rPr>
          <w:spacing w:val="51"/>
        </w:rPr>
        <w:t xml:space="preserve"> </w:t>
      </w:r>
      <w:r>
        <w:t>учебных</w:t>
      </w:r>
      <w:r>
        <w:rPr>
          <w:spacing w:val="51"/>
        </w:rPr>
        <w:t xml:space="preserve"> </w:t>
      </w:r>
      <w:r>
        <w:t>коммуникативных</w:t>
      </w:r>
      <w:r>
        <w:rPr>
          <w:spacing w:val="51"/>
        </w:rPr>
        <w:t xml:space="preserve"> </w:t>
      </w:r>
      <w:r>
        <w:rPr>
          <w:spacing w:val="-2"/>
        </w:rPr>
        <w:t>действий.</w:t>
      </w:r>
    </w:p>
    <w:p w:rsidR="0005752A" w:rsidRDefault="00A45EFB">
      <w:pPr>
        <w:pStyle w:val="a3"/>
        <w:spacing w:before="5" w:line="252" w:lineRule="auto"/>
        <w:ind w:right="420"/>
      </w:pPr>
      <w:r>
        <w:rPr>
          <w:w w:val="105"/>
        </w:rPr>
        <w:t>Сопоставлять</w:t>
      </w:r>
      <w:r>
        <w:rPr>
          <w:spacing w:val="80"/>
          <w:w w:val="105"/>
        </w:rPr>
        <w:t xml:space="preserve">  </w:t>
      </w:r>
      <w:r>
        <w:rPr>
          <w:w w:val="105"/>
        </w:rPr>
        <w:t>свои</w:t>
      </w:r>
      <w:r>
        <w:rPr>
          <w:spacing w:val="80"/>
          <w:w w:val="105"/>
        </w:rPr>
        <w:t xml:space="preserve">  </w:t>
      </w:r>
      <w:r>
        <w:rPr>
          <w:w w:val="105"/>
        </w:rPr>
        <w:t>суждения</w:t>
      </w:r>
      <w:r>
        <w:rPr>
          <w:spacing w:val="80"/>
          <w:w w:val="105"/>
        </w:rPr>
        <w:t xml:space="preserve">  </w:t>
      </w:r>
      <w:r>
        <w:rPr>
          <w:w w:val="105"/>
        </w:rPr>
        <w:t>с</w:t>
      </w:r>
      <w:r>
        <w:rPr>
          <w:spacing w:val="80"/>
          <w:w w:val="105"/>
        </w:rPr>
        <w:t xml:space="preserve">  </w:t>
      </w:r>
      <w:r>
        <w:rPr>
          <w:w w:val="105"/>
        </w:rPr>
        <w:t>суждениями</w:t>
      </w:r>
      <w:r>
        <w:rPr>
          <w:spacing w:val="80"/>
          <w:w w:val="105"/>
        </w:rPr>
        <w:t xml:space="preserve">  </w:t>
      </w:r>
      <w:r>
        <w:rPr>
          <w:w w:val="105"/>
        </w:rPr>
        <w:t>других</w:t>
      </w:r>
      <w:r>
        <w:rPr>
          <w:spacing w:val="80"/>
          <w:w w:val="105"/>
        </w:rPr>
        <w:t xml:space="preserve">  </w:t>
      </w:r>
      <w:r>
        <w:rPr>
          <w:w w:val="105"/>
        </w:rPr>
        <w:t>участников</w:t>
      </w:r>
      <w:r>
        <w:rPr>
          <w:spacing w:val="80"/>
          <w:w w:val="105"/>
        </w:rPr>
        <w:t xml:space="preserve">  </w:t>
      </w:r>
      <w:r>
        <w:rPr>
          <w:w w:val="105"/>
        </w:rPr>
        <w:t xml:space="preserve">дискуссии, при выявлении различий и сходства позиций по отношению к обсуждаемой естественнонаучной </w:t>
      </w:r>
      <w:r>
        <w:rPr>
          <w:spacing w:val="-2"/>
          <w:w w:val="105"/>
        </w:rPr>
        <w:t>проблеме.</w:t>
      </w:r>
    </w:p>
    <w:p w:rsidR="0005752A" w:rsidRDefault="00A45EFB">
      <w:pPr>
        <w:pStyle w:val="a3"/>
        <w:spacing w:line="254" w:lineRule="auto"/>
        <w:ind w:right="422"/>
      </w:pPr>
      <w:r>
        <w:rPr>
          <w:w w:val="105"/>
        </w:rPr>
        <w:t>Выражать</w:t>
      </w:r>
      <w:r>
        <w:rPr>
          <w:spacing w:val="69"/>
          <w:w w:val="105"/>
        </w:rPr>
        <w:t xml:space="preserve">   </w:t>
      </w:r>
      <w:r>
        <w:rPr>
          <w:w w:val="105"/>
        </w:rPr>
        <w:t>свою</w:t>
      </w:r>
      <w:r>
        <w:rPr>
          <w:spacing w:val="70"/>
          <w:w w:val="105"/>
        </w:rPr>
        <w:t xml:space="preserve">   </w:t>
      </w:r>
      <w:r>
        <w:rPr>
          <w:w w:val="105"/>
        </w:rPr>
        <w:t>точку</w:t>
      </w:r>
      <w:r>
        <w:rPr>
          <w:spacing w:val="67"/>
          <w:w w:val="105"/>
        </w:rPr>
        <w:t xml:space="preserve">   </w:t>
      </w:r>
      <w:r>
        <w:rPr>
          <w:w w:val="105"/>
        </w:rPr>
        <w:t>зрения</w:t>
      </w:r>
      <w:r>
        <w:rPr>
          <w:spacing w:val="68"/>
          <w:w w:val="105"/>
        </w:rPr>
        <w:t xml:space="preserve">   </w:t>
      </w:r>
      <w:r>
        <w:rPr>
          <w:w w:val="105"/>
        </w:rPr>
        <w:t>на</w:t>
      </w:r>
      <w:r>
        <w:rPr>
          <w:spacing w:val="67"/>
          <w:w w:val="105"/>
        </w:rPr>
        <w:t xml:space="preserve">   </w:t>
      </w:r>
      <w:r>
        <w:rPr>
          <w:w w:val="105"/>
        </w:rPr>
        <w:t>решение</w:t>
      </w:r>
      <w:r>
        <w:rPr>
          <w:spacing w:val="67"/>
          <w:w w:val="105"/>
        </w:rPr>
        <w:t xml:space="preserve">   </w:t>
      </w:r>
      <w:r>
        <w:rPr>
          <w:w w:val="105"/>
        </w:rPr>
        <w:t>естественнонаучной</w:t>
      </w:r>
      <w:r>
        <w:rPr>
          <w:spacing w:val="67"/>
          <w:w w:val="105"/>
        </w:rPr>
        <w:t xml:space="preserve">   </w:t>
      </w:r>
      <w:r>
        <w:rPr>
          <w:w w:val="105"/>
        </w:rPr>
        <w:t>задачи в устных и письменных текстах.</w:t>
      </w:r>
    </w:p>
    <w:p w:rsidR="0005752A" w:rsidRDefault="00A45EFB">
      <w:pPr>
        <w:pStyle w:val="a3"/>
        <w:spacing w:line="247" w:lineRule="auto"/>
        <w:ind w:right="428"/>
      </w:pPr>
      <w:r>
        <w:rPr>
          <w:w w:val="105"/>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05752A" w:rsidRDefault="00A45EFB">
      <w:pPr>
        <w:pStyle w:val="a3"/>
        <w:spacing w:line="249" w:lineRule="auto"/>
        <w:ind w:right="426"/>
      </w:pPr>
      <w:r>
        <w:rPr>
          <w:w w:val="105"/>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05752A" w:rsidRDefault="00A45EFB">
      <w:pPr>
        <w:pStyle w:val="a3"/>
        <w:spacing w:before="1" w:line="247" w:lineRule="auto"/>
        <w:ind w:right="425"/>
      </w:pPr>
      <w:r>
        <w:rPr>
          <w:w w:val="105"/>
        </w:rPr>
        <w:t>Координировать свои действия с другими членами команды при решении задачи, выполнении естественнонаучного исследования или проекта.</w:t>
      </w:r>
    </w:p>
    <w:p w:rsidR="0005752A" w:rsidRDefault="00A45EFB">
      <w:pPr>
        <w:pStyle w:val="a3"/>
        <w:spacing w:before="3" w:line="254" w:lineRule="auto"/>
        <w:ind w:right="417"/>
      </w:pPr>
      <w:r>
        <w:rPr>
          <w:w w:val="105"/>
        </w:rPr>
        <w:t>Оценивать</w:t>
      </w:r>
      <w:r>
        <w:rPr>
          <w:spacing w:val="80"/>
          <w:w w:val="150"/>
        </w:rPr>
        <w:t xml:space="preserve">   </w:t>
      </w:r>
      <w:r>
        <w:rPr>
          <w:w w:val="105"/>
        </w:rPr>
        <w:t>свой</w:t>
      </w:r>
      <w:r>
        <w:rPr>
          <w:spacing w:val="80"/>
          <w:w w:val="150"/>
        </w:rPr>
        <w:t xml:space="preserve">   </w:t>
      </w:r>
      <w:r>
        <w:rPr>
          <w:w w:val="105"/>
        </w:rPr>
        <w:t>вклад</w:t>
      </w:r>
      <w:r>
        <w:rPr>
          <w:spacing w:val="80"/>
          <w:w w:val="150"/>
        </w:rPr>
        <w:t xml:space="preserve">   </w:t>
      </w:r>
      <w:r>
        <w:rPr>
          <w:w w:val="105"/>
        </w:rPr>
        <w:t>в</w:t>
      </w:r>
      <w:r>
        <w:rPr>
          <w:spacing w:val="80"/>
          <w:w w:val="150"/>
        </w:rPr>
        <w:t xml:space="preserve">   </w:t>
      </w:r>
      <w:r>
        <w:rPr>
          <w:w w:val="105"/>
        </w:rPr>
        <w:t>решение</w:t>
      </w:r>
      <w:r>
        <w:rPr>
          <w:spacing w:val="80"/>
          <w:w w:val="150"/>
        </w:rPr>
        <w:t xml:space="preserve">   </w:t>
      </w:r>
      <w:r>
        <w:rPr>
          <w:w w:val="105"/>
        </w:rPr>
        <w:t>естественнонаучной</w:t>
      </w:r>
      <w:r>
        <w:rPr>
          <w:spacing w:val="80"/>
          <w:w w:val="150"/>
        </w:rPr>
        <w:t xml:space="preserve">   </w:t>
      </w:r>
      <w:r>
        <w:rPr>
          <w:w w:val="105"/>
        </w:rPr>
        <w:t>проблемы по критериям, самостоятельно сформулированным участниками команды.</w:t>
      </w:r>
    </w:p>
    <w:p w:rsidR="0005752A" w:rsidRDefault="00A45EFB">
      <w:pPr>
        <w:pStyle w:val="a3"/>
        <w:spacing w:line="258" w:lineRule="exact"/>
        <w:ind w:left="976" w:firstLine="0"/>
      </w:pPr>
      <w:r>
        <w:t>Формирование</w:t>
      </w:r>
      <w:r>
        <w:rPr>
          <w:spacing w:val="47"/>
        </w:rPr>
        <w:t xml:space="preserve"> </w:t>
      </w:r>
      <w:r>
        <w:t>универсальных</w:t>
      </w:r>
      <w:r>
        <w:rPr>
          <w:spacing w:val="50"/>
        </w:rPr>
        <w:t xml:space="preserve"> </w:t>
      </w:r>
      <w:r>
        <w:t>учебных</w:t>
      </w:r>
      <w:r>
        <w:rPr>
          <w:spacing w:val="50"/>
        </w:rPr>
        <w:t xml:space="preserve"> </w:t>
      </w:r>
      <w:r>
        <w:t>регулятивных</w:t>
      </w:r>
      <w:r>
        <w:rPr>
          <w:spacing w:val="37"/>
        </w:rPr>
        <w:t xml:space="preserve"> </w:t>
      </w:r>
      <w:r>
        <w:rPr>
          <w:spacing w:val="-2"/>
        </w:rPr>
        <w:t>действий.</w:t>
      </w:r>
    </w:p>
    <w:p w:rsidR="0005752A" w:rsidRDefault="00A45EFB">
      <w:pPr>
        <w:pStyle w:val="a3"/>
        <w:spacing w:before="10" w:line="254" w:lineRule="auto"/>
        <w:ind w:right="424"/>
      </w:pPr>
      <w:r>
        <w:rPr>
          <w:w w:val="105"/>
        </w:rPr>
        <w:t>Выявление</w:t>
      </w:r>
      <w:r>
        <w:rPr>
          <w:spacing w:val="70"/>
          <w:w w:val="105"/>
        </w:rPr>
        <w:t xml:space="preserve">   </w:t>
      </w:r>
      <w:r>
        <w:rPr>
          <w:w w:val="105"/>
        </w:rPr>
        <w:t>проблем</w:t>
      </w:r>
      <w:r>
        <w:rPr>
          <w:spacing w:val="74"/>
          <w:w w:val="105"/>
        </w:rPr>
        <w:t xml:space="preserve">   </w:t>
      </w:r>
      <w:r>
        <w:rPr>
          <w:w w:val="105"/>
        </w:rPr>
        <w:t>в</w:t>
      </w:r>
      <w:r>
        <w:rPr>
          <w:spacing w:val="73"/>
          <w:w w:val="105"/>
        </w:rPr>
        <w:t xml:space="preserve">   </w:t>
      </w:r>
      <w:r>
        <w:rPr>
          <w:w w:val="105"/>
        </w:rPr>
        <w:t>жизненных</w:t>
      </w:r>
      <w:r>
        <w:rPr>
          <w:spacing w:val="71"/>
          <w:w w:val="105"/>
        </w:rPr>
        <w:t xml:space="preserve">   </w:t>
      </w:r>
      <w:r>
        <w:rPr>
          <w:w w:val="105"/>
        </w:rPr>
        <w:t>и</w:t>
      </w:r>
      <w:r>
        <w:rPr>
          <w:spacing w:val="77"/>
          <w:w w:val="105"/>
        </w:rPr>
        <w:t xml:space="preserve">   </w:t>
      </w:r>
      <w:r>
        <w:rPr>
          <w:w w:val="105"/>
        </w:rPr>
        <w:t>учебных</w:t>
      </w:r>
      <w:r>
        <w:rPr>
          <w:spacing w:val="75"/>
          <w:w w:val="105"/>
        </w:rPr>
        <w:t xml:space="preserve">   </w:t>
      </w:r>
      <w:r>
        <w:rPr>
          <w:w w:val="105"/>
        </w:rPr>
        <w:t>ситуациях,</w:t>
      </w:r>
      <w:r>
        <w:rPr>
          <w:spacing w:val="74"/>
          <w:w w:val="105"/>
        </w:rPr>
        <w:t xml:space="preserve">   </w:t>
      </w:r>
      <w:r>
        <w:rPr>
          <w:w w:val="105"/>
        </w:rPr>
        <w:t>требующих для решения проявлений естественнонаучной грамотности.</w:t>
      </w:r>
    </w:p>
    <w:p w:rsidR="0005752A" w:rsidRDefault="00A45EFB">
      <w:pPr>
        <w:pStyle w:val="a3"/>
        <w:spacing w:line="252" w:lineRule="auto"/>
        <w:ind w:right="422"/>
      </w:pPr>
      <w:r>
        <w:rPr>
          <w:w w:val="105"/>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05752A" w:rsidRDefault="00A45EFB">
      <w:pPr>
        <w:pStyle w:val="a3"/>
        <w:spacing w:line="247" w:lineRule="auto"/>
        <w:ind w:right="429"/>
      </w:pPr>
      <w:r>
        <w:rPr>
          <w:w w:val="105"/>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05752A" w:rsidRDefault="00A45EFB">
      <w:pPr>
        <w:pStyle w:val="a3"/>
        <w:spacing w:before="1" w:line="247" w:lineRule="auto"/>
        <w:ind w:right="427"/>
      </w:pPr>
      <w:r>
        <w:rPr>
          <w:w w:val="105"/>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05752A" w:rsidRDefault="00A45EFB">
      <w:pPr>
        <w:pStyle w:val="a3"/>
        <w:spacing w:before="10" w:line="249" w:lineRule="auto"/>
        <w:ind w:right="424"/>
      </w:pPr>
      <w:r>
        <w:rPr>
          <w:w w:val="105"/>
        </w:rPr>
        <w:t>Объяснение</w:t>
      </w:r>
      <w:r>
        <w:rPr>
          <w:spacing w:val="80"/>
          <w:w w:val="150"/>
        </w:rPr>
        <w:t xml:space="preserve">  </w:t>
      </w:r>
      <w:r>
        <w:rPr>
          <w:w w:val="105"/>
        </w:rPr>
        <w:t>причин</w:t>
      </w:r>
      <w:r>
        <w:rPr>
          <w:spacing w:val="80"/>
          <w:w w:val="150"/>
        </w:rPr>
        <w:t xml:space="preserve">  </w:t>
      </w:r>
      <w:r>
        <w:rPr>
          <w:w w:val="105"/>
        </w:rPr>
        <w:t>достижения</w:t>
      </w:r>
      <w:r>
        <w:rPr>
          <w:spacing w:val="80"/>
          <w:w w:val="150"/>
        </w:rPr>
        <w:t xml:space="preserve">  </w:t>
      </w:r>
      <w:r>
        <w:rPr>
          <w:w w:val="105"/>
        </w:rPr>
        <w:t>(недостижения)</w:t>
      </w:r>
      <w:r>
        <w:rPr>
          <w:spacing w:val="73"/>
          <w:w w:val="105"/>
        </w:rPr>
        <w:t xml:space="preserve">   </w:t>
      </w:r>
      <w:r>
        <w:rPr>
          <w:w w:val="105"/>
        </w:rPr>
        <w:t>результатов</w:t>
      </w:r>
      <w:r>
        <w:rPr>
          <w:spacing w:val="74"/>
          <w:w w:val="105"/>
        </w:rPr>
        <w:t xml:space="preserve">   </w:t>
      </w:r>
      <w:r>
        <w:rPr>
          <w:w w:val="105"/>
        </w:rPr>
        <w:t>деятельности по решению естественнонаучной задачи, выполнении естественно-научного исследования.</w:t>
      </w:r>
    </w:p>
    <w:p w:rsidR="0005752A" w:rsidRDefault="00A45EFB">
      <w:pPr>
        <w:pStyle w:val="a3"/>
        <w:spacing w:line="254" w:lineRule="auto"/>
        <w:ind w:right="414"/>
      </w:pPr>
      <w:r>
        <w:rPr>
          <w:w w:val="105"/>
        </w:rPr>
        <w:t>Оценка соответствия результата решения естественнонаучной проблемы поставленным целям и условиям.</w:t>
      </w:r>
    </w:p>
    <w:p w:rsidR="0005752A" w:rsidRDefault="00A45EFB">
      <w:pPr>
        <w:pStyle w:val="a3"/>
        <w:tabs>
          <w:tab w:val="left" w:pos="2904"/>
          <w:tab w:val="left" w:pos="5207"/>
          <w:tab w:val="left" w:pos="7359"/>
          <w:tab w:val="left" w:pos="9375"/>
        </w:tabs>
        <w:spacing w:line="249" w:lineRule="auto"/>
        <w:ind w:right="420"/>
      </w:pPr>
      <w:r>
        <w:rPr>
          <w:w w:val="105"/>
        </w:rPr>
        <w:t>Готовность</w:t>
      </w:r>
      <w:r>
        <w:rPr>
          <w:spacing w:val="80"/>
          <w:w w:val="150"/>
        </w:rPr>
        <w:t xml:space="preserve">  </w:t>
      </w:r>
      <w:r>
        <w:rPr>
          <w:w w:val="105"/>
        </w:rPr>
        <w:t>ставить</w:t>
      </w:r>
      <w:r>
        <w:rPr>
          <w:spacing w:val="80"/>
          <w:w w:val="150"/>
        </w:rPr>
        <w:t xml:space="preserve">  </w:t>
      </w:r>
      <w:r>
        <w:rPr>
          <w:w w:val="105"/>
        </w:rPr>
        <w:t>себя</w:t>
      </w:r>
      <w:r>
        <w:rPr>
          <w:spacing w:val="80"/>
          <w:w w:val="150"/>
        </w:rPr>
        <w:t xml:space="preserve">  </w:t>
      </w:r>
      <w:r>
        <w:rPr>
          <w:w w:val="105"/>
        </w:rPr>
        <w:t>на</w:t>
      </w:r>
      <w:r>
        <w:rPr>
          <w:spacing w:val="80"/>
          <w:w w:val="150"/>
        </w:rPr>
        <w:t xml:space="preserve">  </w:t>
      </w:r>
      <w:r>
        <w:rPr>
          <w:w w:val="105"/>
        </w:rPr>
        <w:t>место</w:t>
      </w:r>
      <w:r>
        <w:rPr>
          <w:spacing w:val="80"/>
          <w:w w:val="150"/>
        </w:rPr>
        <w:t xml:space="preserve">  </w:t>
      </w:r>
      <w:r>
        <w:rPr>
          <w:w w:val="105"/>
        </w:rPr>
        <w:t>другого</w:t>
      </w:r>
      <w:r>
        <w:rPr>
          <w:spacing w:val="80"/>
          <w:w w:val="150"/>
        </w:rPr>
        <w:t xml:space="preserve">  </w:t>
      </w:r>
      <w:r>
        <w:rPr>
          <w:w w:val="105"/>
        </w:rPr>
        <w:t>человека</w:t>
      </w:r>
      <w:r>
        <w:rPr>
          <w:spacing w:val="80"/>
          <w:w w:val="150"/>
        </w:rPr>
        <w:t xml:space="preserve">  </w:t>
      </w:r>
      <w:r>
        <w:rPr>
          <w:w w:val="105"/>
        </w:rPr>
        <w:t>в</w:t>
      </w:r>
      <w:r>
        <w:rPr>
          <w:spacing w:val="80"/>
          <w:w w:val="150"/>
        </w:rPr>
        <w:t xml:space="preserve">  </w:t>
      </w:r>
      <w:r>
        <w:rPr>
          <w:w w:val="105"/>
        </w:rPr>
        <w:t>ходе</w:t>
      </w:r>
      <w:r>
        <w:rPr>
          <w:spacing w:val="80"/>
          <w:w w:val="150"/>
        </w:rPr>
        <w:t xml:space="preserve">  </w:t>
      </w:r>
      <w:r>
        <w:rPr>
          <w:w w:val="105"/>
        </w:rPr>
        <w:t>спора или</w:t>
      </w:r>
      <w:r>
        <w:rPr>
          <w:spacing w:val="-11"/>
          <w:w w:val="105"/>
        </w:rPr>
        <w:t xml:space="preserve"> </w:t>
      </w:r>
      <w:r>
        <w:rPr>
          <w:w w:val="105"/>
        </w:rPr>
        <w:t>дискуссии</w:t>
      </w:r>
      <w:r>
        <w:rPr>
          <w:spacing w:val="-11"/>
          <w:w w:val="105"/>
        </w:rPr>
        <w:t xml:space="preserve"> </w:t>
      </w:r>
      <w:r>
        <w:rPr>
          <w:w w:val="105"/>
        </w:rPr>
        <w:t>по</w:t>
      </w:r>
      <w:r>
        <w:rPr>
          <w:spacing w:val="-10"/>
          <w:w w:val="105"/>
        </w:rPr>
        <w:t xml:space="preserve"> </w:t>
      </w:r>
      <w:r>
        <w:rPr>
          <w:w w:val="105"/>
        </w:rPr>
        <w:t>естественнонаучной</w:t>
      </w:r>
      <w:r>
        <w:rPr>
          <w:spacing w:val="-11"/>
          <w:w w:val="105"/>
        </w:rPr>
        <w:t xml:space="preserve"> </w:t>
      </w:r>
      <w:r>
        <w:rPr>
          <w:w w:val="105"/>
        </w:rPr>
        <w:t>проблеме,</w:t>
      </w:r>
      <w:r>
        <w:rPr>
          <w:spacing w:val="-8"/>
          <w:w w:val="105"/>
        </w:rPr>
        <w:t xml:space="preserve"> </w:t>
      </w:r>
      <w:r>
        <w:rPr>
          <w:w w:val="105"/>
        </w:rPr>
        <w:t>интерпретации</w:t>
      </w:r>
      <w:r>
        <w:rPr>
          <w:spacing w:val="-11"/>
          <w:w w:val="105"/>
        </w:rPr>
        <w:t xml:space="preserve"> </w:t>
      </w:r>
      <w:r>
        <w:rPr>
          <w:w w:val="105"/>
        </w:rPr>
        <w:t>результатов</w:t>
      </w:r>
      <w:r>
        <w:rPr>
          <w:spacing w:val="-11"/>
          <w:w w:val="105"/>
        </w:rPr>
        <w:t xml:space="preserve"> </w:t>
      </w:r>
      <w:r>
        <w:rPr>
          <w:w w:val="105"/>
        </w:rPr>
        <w:t xml:space="preserve">естественнонаучного </w:t>
      </w:r>
      <w:r>
        <w:rPr>
          <w:spacing w:val="-2"/>
          <w:w w:val="105"/>
        </w:rPr>
        <w:t>исследования;</w:t>
      </w:r>
      <w:r>
        <w:tab/>
      </w:r>
      <w:r>
        <w:rPr>
          <w:spacing w:val="-2"/>
          <w:w w:val="105"/>
        </w:rPr>
        <w:t>готовность</w:t>
      </w:r>
      <w:r>
        <w:tab/>
      </w:r>
      <w:r>
        <w:rPr>
          <w:spacing w:val="-2"/>
          <w:w w:val="105"/>
        </w:rPr>
        <w:t>понимать</w:t>
      </w:r>
      <w:r>
        <w:tab/>
      </w:r>
      <w:r>
        <w:rPr>
          <w:spacing w:val="-2"/>
          <w:w w:val="105"/>
        </w:rPr>
        <w:t>мотивы,</w:t>
      </w:r>
      <w:r>
        <w:tab/>
      </w:r>
      <w:r>
        <w:rPr>
          <w:spacing w:val="-2"/>
          <w:w w:val="105"/>
        </w:rPr>
        <w:t xml:space="preserve">намерения </w:t>
      </w:r>
      <w:r>
        <w:rPr>
          <w:w w:val="105"/>
        </w:rPr>
        <w:t>и логику другого.</w:t>
      </w:r>
    </w:p>
    <w:p w:rsidR="0005752A" w:rsidRDefault="00A45EFB">
      <w:pPr>
        <w:pStyle w:val="a3"/>
        <w:ind w:left="976" w:firstLine="0"/>
      </w:pPr>
      <w:r>
        <w:t>Общественно-научные</w:t>
      </w:r>
      <w:r>
        <w:rPr>
          <w:spacing w:val="75"/>
        </w:rPr>
        <w:t xml:space="preserve"> </w:t>
      </w:r>
      <w:r>
        <w:rPr>
          <w:spacing w:val="-2"/>
        </w:rPr>
        <w:t>предметы.</w:t>
      </w:r>
    </w:p>
    <w:p w:rsidR="0005752A" w:rsidRDefault="00A45EFB">
      <w:pPr>
        <w:pStyle w:val="a3"/>
        <w:tabs>
          <w:tab w:val="left" w:pos="3235"/>
          <w:tab w:val="left" w:pos="5537"/>
          <w:tab w:val="left" w:pos="7142"/>
          <w:tab w:val="left" w:pos="9524"/>
        </w:tabs>
        <w:spacing w:before="10" w:line="247" w:lineRule="auto"/>
        <w:ind w:right="423"/>
      </w:pPr>
      <w:r>
        <w:rPr>
          <w:spacing w:val="-2"/>
          <w:w w:val="105"/>
        </w:rPr>
        <w:t>Формирование</w:t>
      </w:r>
      <w:r>
        <w:tab/>
      </w:r>
      <w:r>
        <w:rPr>
          <w:spacing w:val="-2"/>
          <w:w w:val="105"/>
        </w:rPr>
        <w:t>универсальных</w:t>
      </w:r>
      <w:r>
        <w:tab/>
      </w:r>
      <w:r>
        <w:rPr>
          <w:spacing w:val="-2"/>
          <w:w w:val="105"/>
        </w:rPr>
        <w:t>учебных</w:t>
      </w:r>
      <w:r>
        <w:tab/>
      </w:r>
      <w:r>
        <w:rPr>
          <w:spacing w:val="-2"/>
          <w:w w:val="105"/>
        </w:rPr>
        <w:t>познавательных</w:t>
      </w:r>
      <w:r>
        <w:tab/>
      </w:r>
      <w:r>
        <w:rPr>
          <w:spacing w:val="-2"/>
          <w:w w:val="105"/>
        </w:rPr>
        <w:t xml:space="preserve">действий </w:t>
      </w:r>
      <w:r>
        <w:rPr>
          <w:w w:val="105"/>
        </w:rPr>
        <w:t>в части базовых логических действий.</w:t>
      </w:r>
    </w:p>
    <w:p w:rsidR="0005752A" w:rsidRDefault="00A45EFB">
      <w:pPr>
        <w:pStyle w:val="a3"/>
        <w:spacing w:before="2" w:line="254" w:lineRule="auto"/>
        <w:ind w:left="976" w:right="2527" w:firstLine="0"/>
        <w:jc w:val="left"/>
      </w:pPr>
      <w:r>
        <w:t>Систематизировать, классифицировать и обобщать исторические факты.</w:t>
      </w:r>
      <w:r>
        <w:rPr>
          <w:spacing w:val="80"/>
          <w:w w:val="105"/>
        </w:rPr>
        <w:t xml:space="preserve"> </w:t>
      </w:r>
      <w:r>
        <w:rPr>
          <w:w w:val="105"/>
        </w:rPr>
        <w:t>Составлять синхронистические и систематические таблицы.</w:t>
      </w:r>
    </w:p>
    <w:p w:rsidR="0005752A" w:rsidRDefault="00A45EFB">
      <w:pPr>
        <w:pStyle w:val="a3"/>
        <w:tabs>
          <w:tab w:val="left" w:pos="2372"/>
          <w:tab w:val="left" w:pos="3968"/>
          <w:tab w:val="left" w:pos="5047"/>
          <w:tab w:val="left" w:pos="6234"/>
          <w:tab w:val="left" w:pos="7931"/>
          <w:tab w:val="left" w:pos="9276"/>
        </w:tabs>
        <w:spacing w:line="247" w:lineRule="auto"/>
        <w:ind w:left="976" w:right="429" w:firstLine="0"/>
        <w:jc w:val="left"/>
      </w:pPr>
      <w:r>
        <w:rPr>
          <w:w w:val="105"/>
        </w:rPr>
        <w:t>Выявлять и характеризовать существенные</w:t>
      </w:r>
      <w:r>
        <w:rPr>
          <w:spacing w:val="-2"/>
          <w:w w:val="105"/>
        </w:rPr>
        <w:t xml:space="preserve"> </w:t>
      </w:r>
      <w:r>
        <w:rPr>
          <w:w w:val="105"/>
        </w:rPr>
        <w:t xml:space="preserve">признаки исторических явлений, процессов. </w:t>
      </w:r>
      <w:r>
        <w:rPr>
          <w:spacing w:val="-2"/>
          <w:w w:val="105"/>
        </w:rPr>
        <w:t>Сравнивать</w:t>
      </w:r>
      <w:r>
        <w:tab/>
      </w:r>
      <w:r>
        <w:rPr>
          <w:spacing w:val="-2"/>
          <w:w w:val="105"/>
        </w:rPr>
        <w:t>исторические</w:t>
      </w:r>
      <w:r>
        <w:tab/>
      </w:r>
      <w:r>
        <w:rPr>
          <w:spacing w:val="-2"/>
          <w:w w:val="105"/>
        </w:rPr>
        <w:t>явления,</w:t>
      </w:r>
      <w:r>
        <w:tab/>
      </w:r>
      <w:r>
        <w:rPr>
          <w:spacing w:val="-2"/>
          <w:w w:val="105"/>
        </w:rPr>
        <w:t>процессы</w:t>
      </w:r>
      <w:r>
        <w:tab/>
      </w:r>
      <w:r>
        <w:rPr>
          <w:spacing w:val="-2"/>
          <w:w w:val="105"/>
        </w:rPr>
        <w:t>(политическое</w:t>
      </w:r>
      <w:r>
        <w:tab/>
      </w:r>
      <w:r>
        <w:rPr>
          <w:spacing w:val="-2"/>
          <w:w w:val="105"/>
        </w:rPr>
        <w:t>устройство</w:t>
      </w:r>
      <w:r>
        <w:tab/>
      </w:r>
      <w:r>
        <w:rPr>
          <w:spacing w:val="-2"/>
          <w:w w:val="105"/>
        </w:rPr>
        <w:t>государств,</w:t>
      </w:r>
    </w:p>
    <w:p w:rsidR="0005752A" w:rsidRDefault="00A45EFB">
      <w:pPr>
        <w:pStyle w:val="a3"/>
        <w:tabs>
          <w:tab w:val="left" w:pos="3661"/>
          <w:tab w:val="left" w:pos="5538"/>
          <w:tab w:val="left" w:pos="6711"/>
          <w:tab w:val="left" w:pos="8876"/>
          <w:tab w:val="left" w:pos="9697"/>
        </w:tabs>
        <w:spacing w:before="4" w:line="249" w:lineRule="auto"/>
        <w:ind w:right="408" w:firstLine="0"/>
      </w:pPr>
      <w:r>
        <w:rPr>
          <w:spacing w:val="-2"/>
          <w:w w:val="105"/>
        </w:rPr>
        <w:t>социально-экономические</w:t>
      </w:r>
      <w:r>
        <w:tab/>
      </w:r>
      <w:r>
        <w:rPr>
          <w:spacing w:val="-2"/>
          <w:w w:val="105"/>
        </w:rPr>
        <w:t>отношения,</w:t>
      </w:r>
      <w:r>
        <w:tab/>
      </w:r>
      <w:r>
        <w:rPr>
          <w:spacing w:val="-4"/>
          <w:w w:val="105"/>
        </w:rPr>
        <w:t>пути</w:t>
      </w:r>
      <w:r>
        <w:tab/>
      </w:r>
      <w:r>
        <w:rPr>
          <w:spacing w:val="-2"/>
          <w:w w:val="105"/>
        </w:rPr>
        <w:t>модернизации</w:t>
      </w:r>
      <w:r>
        <w:tab/>
      </w:r>
      <w:r>
        <w:rPr>
          <w:spacing w:val="-10"/>
          <w:w w:val="105"/>
        </w:rPr>
        <w:t>и</w:t>
      </w:r>
      <w:r>
        <w:tab/>
      </w:r>
      <w:r>
        <w:rPr>
          <w:spacing w:val="-2"/>
          <w:w w:val="105"/>
        </w:rPr>
        <w:t xml:space="preserve">другие) </w:t>
      </w:r>
      <w:r>
        <w:rPr>
          <w:w w:val="105"/>
        </w:rPr>
        <w:t>по</w:t>
      </w:r>
      <w:r>
        <w:rPr>
          <w:spacing w:val="-15"/>
          <w:w w:val="105"/>
        </w:rPr>
        <w:t xml:space="preserve"> </w:t>
      </w:r>
      <w:r>
        <w:rPr>
          <w:w w:val="105"/>
        </w:rPr>
        <w:t>горизонтали</w:t>
      </w:r>
      <w:r>
        <w:rPr>
          <w:spacing w:val="-4"/>
          <w:w w:val="105"/>
        </w:rPr>
        <w:t xml:space="preserve"> </w:t>
      </w:r>
      <w:r>
        <w:rPr>
          <w:w w:val="105"/>
        </w:rPr>
        <w:t>(существовавшие</w:t>
      </w:r>
      <w:r>
        <w:rPr>
          <w:spacing w:val="-10"/>
          <w:w w:val="105"/>
        </w:rPr>
        <w:t xml:space="preserve"> </w:t>
      </w:r>
      <w:r>
        <w:rPr>
          <w:w w:val="105"/>
        </w:rPr>
        <w:t>синхронно</w:t>
      </w:r>
      <w:r>
        <w:rPr>
          <w:spacing w:val="-9"/>
          <w:w w:val="105"/>
        </w:rPr>
        <w:t xml:space="preserve"> </w:t>
      </w:r>
      <w:r>
        <w:rPr>
          <w:w w:val="105"/>
        </w:rPr>
        <w:t>в</w:t>
      </w:r>
      <w:r>
        <w:rPr>
          <w:spacing w:val="-10"/>
          <w:w w:val="105"/>
        </w:rPr>
        <w:t xml:space="preserve"> </w:t>
      </w:r>
      <w:r>
        <w:rPr>
          <w:w w:val="105"/>
        </w:rPr>
        <w:t>разных</w:t>
      </w:r>
      <w:r>
        <w:rPr>
          <w:spacing w:val="-9"/>
          <w:w w:val="105"/>
        </w:rPr>
        <w:t xml:space="preserve"> </w:t>
      </w:r>
      <w:r>
        <w:rPr>
          <w:w w:val="105"/>
        </w:rPr>
        <w:t>сообществах)</w:t>
      </w:r>
      <w:r>
        <w:rPr>
          <w:spacing w:val="-12"/>
          <w:w w:val="105"/>
        </w:rPr>
        <w:t xml:space="preserve"> </w:t>
      </w:r>
      <w:r>
        <w:rPr>
          <w:w w:val="105"/>
        </w:rPr>
        <w:t>и</w:t>
      </w:r>
      <w:r>
        <w:rPr>
          <w:spacing w:val="-4"/>
          <w:w w:val="105"/>
        </w:rPr>
        <w:t xml:space="preserve"> </w:t>
      </w:r>
      <w:r>
        <w:rPr>
          <w:w w:val="105"/>
        </w:rPr>
        <w:t>в</w:t>
      </w:r>
      <w:r>
        <w:rPr>
          <w:spacing w:val="-10"/>
          <w:w w:val="105"/>
        </w:rPr>
        <w:t xml:space="preserve"> </w:t>
      </w:r>
      <w:r>
        <w:rPr>
          <w:w w:val="105"/>
        </w:rPr>
        <w:t>динамике</w:t>
      </w:r>
      <w:r>
        <w:rPr>
          <w:spacing w:val="-16"/>
          <w:w w:val="105"/>
        </w:rPr>
        <w:t xml:space="preserve"> </w:t>
      </w:r>
      <w:r>
        <w:rPr>
          <w:w w:val="105"/>
        </w:rPr>
        <w:t>(«было –</w:t>
      </w:r>
      <w:r>
        <w:rPr>
          <w:spacing w:val="-3"/>
          <w:w w:val="105"/>
        </w:rPr>
        <w:t xml:space="preserve"> </w:t>
      </w:r>
      <w:r>
        <w:rPr>
          <w:w w:val="105"/>
        </w:rPr>
        <w:t>стало») по заданным или самостоятельно определенным основаниям.</w:t>
      </w:r>
    </w:p>
    <w:p w:rsidR="0005752A" w:rsidRDefault="00A45EFB">
      <w:pPr>
        <w:pStyle w:val="a3"/>
        <w:tabs>
          <w:tab w:val="left" w:pos="2341"/>
          <w:tab w:val="left" w:pos="4449"/>
          <w:tab w:val="left" w:pos="6154"/>
          <w:tab w:val="left" w:pos="8269"/>
          <w:tab w:val="left" w:pos="9513"/>
        </w:tabs>
        <w:spacing w:before="3" w:line="247" w:lineRule="auto"/>
        <w:ind w:right="410"/>
      </w:pPr>
      <w:r>
        <w:rPr>
          <w:w w:val="105"/>
        </w:rPr>
        <w:t xml:space="preserve">Использовать понятия и категории современного исторического знания (эпоха, </w:t>
      </w:r>
      <w:r>
        <w:rPr>
          <w:spacing w:val="-2"/>
          <w:w w:val="105"/>
        </w:rPr>
        <w:t>цивилизация,</w:t>
      </w:r>
      <w:r>
        <w:tab/>
      </w:r>
      <w:r>
        <w:rPr>
          <w:spacing w:val="-2"/>
          <w:w w:val="105"/>
        </w:rPr>
        <w:t>исторический</w:t>
      </w:r>
      <w:r>
        <w:tab/>
      </w:r>
      <w:r>
        <w:rPr>
          <w:spacing w:val="-2"/>
          <w:w w:val="105"/>
        </w:rPr>
        <w:t>источник,</w:t>
      </w:r>
      <w:r>
        <w:tab/>
      </w:r>
      <w:r>
        <w:rPr>
          <w:spacing w:val="-2"/>
          <w:w w:val="105"/>
        </w:rPr>
        <w:t>исторический</w:t>
      </w:r>
      <w:r>
        <w:tab/>
      </w:r>
      <w:r>
        <w:rPr>
          <w:spacing w:val="-2"/>
          <w:w w:val="105"/>
        </w:rPr>
        <w:t>факт,</w:t>
      </w:r>
      <w:r>
        <w:tab/>
      </w:r>
      <w:r>
        <w:rPr>
          <w:spacing w:val="-2"/>
          <w:w w:val="105"/>
        </w:rPr>
        <w:t xml:space="preserve">историзм </w:t>
      </w:r>
      <w:r>
        <w:rPr>
          <w:w w:val="105"/>
        </w:rPr>
        <w:t>и другие).</w:t>
      </w:r>
    </w:p>
    <w:p w:rsidR="0005752A" w:rsidRDefault="00A45EFB">
      <w:pPr>
        <w:pStyle w:val="a3"/>
        <w:spacing w:before="12"/>
        <w:ind w:left="976" w:firstLine="0"/>
      </w:pPr>
      <w:r>
        <w:t>Выявлять</w:t>
      </w:r>
      <w:r>
        <w:rPr>
          <w:spacing w:val="32"/>
        </w:rPr>
        <w:t xml:space="preserve"> </w:t>
      </w:r>
      <w:r>
        <w:t>причины</w:t>
      </w:r>
      <w:r>
        <w:rPr>
          <w:spacing w:val="20"/>
        </w:rPr>
        <w:t xml:space="preserve"> </w:t>
      </w:r>
      <w:r>
        <w:t>и</w:t>
      </w:r>
      <w:r>
        <w:rPr>
          <w:spacing w:val="37"/>
        </w:rPr>
        <w:t xml:space="preserve"> </w:t>
      </w:r>
      <w:r>
        <w:t>следствия</w:t>
      </w:r>
      <w:r>
        <w:rPr>
          <w:spacing w:val="21"/>
        </w:rPr>
        <w:t xml:space="preserve"> </w:t>
      </w:r>
      <w:r>
        <w:t>исторических</w:t>
      </w:r>
      <w:r>
        <w:rPr>
          <w:spacing w:val="28"/>
        </w:rPr>
        <w:t xml:space="preserve"> </w:t>
      </w:r>
      <w:r>
        <w:t>событий</w:t>
      </w:r>
      <w:r>
        <w:rPr>
          <w:spacing w:val="26"/>
        </w:rPr>
        <w:t xml:space="preserve"> </w:t>
      </w:r>
      <w:r>
        <w:t>и</w:t>
      </w:r>
      <w:r>
        <w:rPr>
          <w:spacing w:val="26"/>
        </w:rPr>
        <w:t xml:space="preserve"> </w:t>
      </w:r>
      <w:r>
        <w:rPr>
          <w:spacing w:val="-2"/>
        </w:rPr>
        <w:t>процессов.</w:t>
      </w:r>
    </w:p>
    <w:p w:rsidR="0005752A" w:rsidRDefault="00A45EFB">
      <w:pPr>
        <w:pStyle w:val="a3"/>
        <w:spacing w:before="9" w:line="252" w:lineRule="auto"/>
        <w:ind w:right="406"/>
      </w:pPr>
      <w:r>
        <w:rPr>
          <w:w w:val="105"/>
        </w:rPr>
        <w:t>Осуществлять</w:t>
      </w:r>
      <w:r>
        <w:rPr>
          <w:spacing w:val="-2"/>
          <w:w w:val="105"/>
        </w:rPr>
        <w:t xml:space="preserve"> </w:t>
      </w:r>
      <w:r>
        <w:rPr>
          <w:w w:val="105"/>
        </w:rPr>
        <w:t>по самостоятельно</w:t>
      </w:r>
      <w:r>
        <w:rPr>
          <w:spacing w:val="-5"/>
          <w:w w:val="105"/>
        </w:rPr>
        <w:t xml:space="preserve"> </w:t>
      </w:r>
      <w:r>
        <w:rPr>
          <w:w w:val="105"/>
        </w:rPr>
        <w:t>составленному</w:t>
      </w:r>
      <w:r>
        <w:rPr>
          <w:spacing w:val="-5"/>
          <w:w w:val="105"/>
        </w:rPr>
        <w:t xml:space="preserve"> </w:t>
      </w:r>
      <w:r>
        <w:rPr>
          <w:w w:val="105"/>
        </w:rPr>
        <w:t xml:space="preserve">плану учебный исследовательский проект по истории (например, по истории своего края, города, села), привлекая материалы музеев, </w:t>
      </w:r>
      <w:r>
        <w:rPr>
          <w:w w:val="105"/>
        </w:rPr>
        <w:lastRenderedPageBreak/>
        <w:t>библиотек, средств массовой информации.</w:t>
      </w:r>
    </w:p>
    <w:p w:rsidR="0005752A" w:rsidRDefault="00A45EFB">
      <w:pPr>
        <w:pStyle w:val="a3"/>
        <w:spacing w:line="247" w:lineRule="auto"/>
        <w:ind w:right="421"/>
      </w:pPr>
      <w:r>
        <w:rPr>
          <w:w w:val="105"/>
        </w:rPr>
        <w:t xml:space="preserve">Соотносить результаты своего исследования с уже имеющимися данными, оценивать их </w:t>
      </w:r>
      <w:r>
        <w:rPr>
          <w:spacing w:val="-2"/>
          <w:w w:val="105"/>
        </w:rPr>
        <w:t>значимость.</w:t>
      </w:r>
    </w:p>
    <w:p w:rsidR="0005752A" w:rsidRDefault="00A45EFB">
      <w:pPr>
        <w:pStyle w:val="a3"/>
        <w:tabs>
          <w:tab w:val="left" w:pos="2695"/>
          <w:tab w:val="left" w:pos="4739"/>
          <w:tab w:val="left" w:pos="6330"/>
          <w:tab w:val="left" w:pos="8785"/>
        </w:tabs>
        <w:spacing w:before="5" w:line="249" w:lineRule="auto"/>
        <w:ind w:right="413"/>
      </w:pPr>
      <w:r>
        <w:rPr>
          <w:w w:val="105"/>
        </w:rPr>
        <w:t xml:space="preserve">Классифицировать (выделять основания, заполнять составлять схему, таблицу) виды </w:t>
      </w:r>
      <w:r>
        <w:rPr>
          <w:spacing w:val="-2"/>
        </w:rPr>
        <w:t>деятельности</w:t>
      </w:r>
      <w:r>
        <w:tab/>
      </w:r>
      <w:r>
        <w:rPr>
          <w:spacing w:val="-2"/>
        </w:rPr>
        <w:t>человека:</w:t>
      </w:r>
      <w:r>
        <w:tab/>
      </w:r>
      <w:r>
        <w:rPr>
          <w:spacing w:val="-4"/>
        </w:rPr>
        <w:t>виды</w:t>
      </w:r>
      <w:r>
        <w:tab/>
      </w:r>
      <w:r>
        <w:rPr>
          <w:spacing w:val="-2"/>
        </w:rPr>
        <w:t>юридической</w:t>
      </w:r>
      <w:r>
        <w:tab/>
      </w:r>
      <w:r>
        <w:rPr>
          <w:spacing w:val="-2"/>
        </w:rPr>
        <w:t xml:space="preserve">ответственности </w:t>
      </w:r>
      <w:r>
        <w:rPr>
          <w:w w:val="105"/>
        </w:rPr>
        <w:t>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05752A" w:rsidRDefault="00A45EFB">
      <w:pPr>
        <w:pStyle w:val="a3"/>
        <w:spacing w:line="252" w:lineRule="auto"/>
        <w:ind w:right="423"/>
      </w:pPr>
      <w:r>
        <w:rPr>
          <w:w w:val="105"/>
        </w:rPr>
        <w:t>Сравнивать формы политического участия (выборы и референдум), проступок и преступление,</w:t>
      </w:r>
      <w:r>
        <w:rPr>
          <w:spacing w:val="77"/>
          <w:w w:val="105"/>
        </w:rPr>
        <w:t xml:space="preserve">   </w:t>
      </w:r>
      <w:r>
        <w:rPr>
          <w:w w:val="105"/>
        </w:rPr>
        <w:t>дееспособность</w:t>
      </w:r>
      <w:r>
        <w:rPr>
          <w:spacing w:val="77"/>
          <w:w w:val="105"/>
        </w:rPr>
        <w:t xml:space="preserve">   </w:t>
      </w:r>
      <w:r>
        <w:rPr>
          <w:w w:val="105"/>
        </w:rPr>
        <w:t>малолетних</w:t>
      </w:r>
      <w:r>
        <w:rPr>
          <w:spacing w:val="74"/>
          <w:w w:val="105"/>
        </w:rPr>
        <w:t xml:space="preserve">   </w:t>
      </w:r>
      <w:r>
        <w:rPr>
          <w:w w:val="105"/>
        </w:rPr>
        <w:t>в</w:t>
      </w:r>
      <w:r>
        <w:rPr>
          <w:spacing w:val="76"/>
          <w:w w:val="105"/>
        </w:rPr>
        <w:t xml:space="preserve">   </w:t>
      </w:r>
      <w:r>
        <w:rPr>
          <w:w w:val="105"/>
        </w:rPr>
        <w:t>возрасте</w:t>
      </w:r>
      <w:r>
        <w:rPr>
          <w:spacing w:val="76"/>
          <w:w w:val="105"/>
        </w:rPr>
        <w:t xml:space="preserve">   </w:t>
      </w:r>
      <w:r>
        <w:rPr>
          <w:w w:val="105"/>
        </w:rPr>
        <w:t>от</w:t>
      </w:r>
      <w:r>
        <w:rPr>
          <w:spacing w:val="76"/>
          <w:w w:val="105"/>
        </w:rPr>
        <w:t xml:space="preserve">   </w:t>
      </w:r>
      <w:r>
        <w:rPr>
          <w:w w:val="105"/>
        </w:rPr>
        <w:t>6</w:t>
      </w:r>
      <w:r>
        <w:rPr>
          <w:spacing w:val="76"/>
          <w:w w:val="105"/>
        </w:rPr>
        <w:t xml:space="preserve">   </w:t>
      </w:r>
      <w:r>
        <w:rPr>
          <w:w w:val="105"/>
        </w:rPr>
        <w:t>до</w:t>
      </w:r>
      <w:r>
        <w:rPr>
          <w:spacing w:val="76"/>
          <w:w w:val="105"/>
        </w:rPr>
        <w:t xml:space="preserve">   </w:t>
      </w:r>
      <w:r>
        <w:rPr>
          <w:w w:val="105"/>
        </w:rPr>
        <w:t>14</w:t>
      </w:r>
      <w:r>
        <w:rPr>
          <w:spacing w:val="76"/>
          <w:w w:val="105"/>
        </w:rPr>
        <w:t xml:space="preserve">   </w:t>
      </w:r>
      <w:r>
        <w:rPr>
          <w:w w:val="105"/>
        </w:rPr>
        <w:t>лет и несовершеннолетних в возрасте от 14 до 18 лет, мораль и право.</w:t>
      </w:r>
    </w:p>
    <w:p w:rsidR="0005752A" w:rsidRDefault="00A45EFB">
      <w:pPr>
        <w:pStyle w:val="a3"/>
        <w:spacing w:line="254" w:lineRule="auto"/>
        <w:ind w:right="417"/>
      </w:pPr>
      <w:r>
        <w:rPr>
          <w:w w:val="105"/>
        </w:rPr>
        <w:t>Определять конструктивные модели поведения в конфликтной ситуации, находить конструктивное разрешение конфликта.</w:t>
      </w:r>
    </w:p>
    <w:p w:rsidR="0005752A" w:rsidRDefault="00A45EFB">
      <w:pPr>
        <w:pStyle w:val="a3"/>
        <w:spacing w:line="259" w:lineRule="exact"/>
        <w:ind w:left="976" w:firstLine="0"/>
      </w:pPr>
      <w:r>
        <w:rPr>
          <w:w w:val="105"/>
        </w:rPr>
        <w:t>Преобразовывать</w:t>
      </w:r>
      <w:r>
        <w:rPr>
          <w:spacing w:val="59"/>
          <w:w w:val="105"/>
        </w:rPr>
        <w:t xml:space="preserve"> </w:t>
      </w:r>
      <w:r>
        <w:rPr>
          <w:w w:val="105"/>
        </w:rPr>
        <w:t>статистическую</w:t>
      </w:r>
      <w:r>
        <w:rPr>
          <w:spacing w:val="62"/>
          <w:w w:val="105"/>
        </w:rPr>
        <w:t xml:space="preserve"> </w:t>
      </w:r>
      <w:r>
        <w:rPr>
          <w:w w:val="105"/>
        </w:rPr>
        <w:t>и</w:t>
      </w:r>
      <w:r>
        <w:rPr>
          <w:spacing w:val="55"/>
          <w:w w:val="105"/>
        </w:rPr>
        <w:t xml:space="preserve"> </w:t>
      </w:r>
      <w:r>
        <w:rPr>
          <w:w w:val="105"/>
        </w:rPr>
        <w:t>визуальную</w:t>
      </w:r>
      <w:r>
        <w:rPr>
          <w:spacing w:val="56"/>
          <w:w w:val="105"/>
        </w:rPr>
        <w:t xml:space="preserve"> </w:t>
      </w:r>
      <w:r>
        <w:rPr>
          <w:w w:val="105"/>
        </w:rPr>
        <w:t>информацию</w:t>
      </w:r>
      <w:r>
        <w:rPr>
          <w:spacing w:val="61"/>
          <w:w w:val="105"/>
        </w:rPr>
        <w:t xml:space="preserve"> </w:t>
      </w:r>
      <w:r>
        <w:rPr>
          <w:w w:val="105"/>
        </w:rPr>
        <w:t>о</w:t>
      </w:r>
      <w:r>
        <w:rPr>
          <w:spacing w:val="50"/>
          <w:w w:val="105"/>
        </w:rPr>
        <w:t xml:space="preserve"> </w:t>
      </w:r>
      <w:r>
        <w:rPr>
          <w:w w:val="105"/>
        </w:rPr>
        <w:t>достижениях</w:t>
      </w:r>
      <w:r>
        <w:rPr>
          <w:spacing w:val="58"/>
          <w:w w:val="105"/>
        </w:rPr>
        <w:t xml:space="preserve"> </w:t>
      </w:r>
      <w:r>
        <w:rPr>
          <w:w w:val="105"/>
        </w:rPr>
        <w:t>России</w:t>
      </w:r>
      <w:r>
        <w:rPr>
          <w:spacing w:val="61"/>
          <w:w w:val="105"/>
        </w:rPr>
        <w:t xml:space="preserve"> </w:t>
      </w:r>
      <w:r>
        <w:rPr>
          <w:spacing w:val="-12"/>
          <w:w w:val="105"/>
        </w:rPr>
        <w:t>в</w:t>
      </w:r>
    </w:p>
    <w:p w:rsidR="0005752A" w:rsidRDefault="00A45EFB">
      <w:pPr>
        <w:pStyle w:val="a3"/>
        <w:spacing w:before="5"/>
        <w:ind w:firstLine="0"/>
        <w:jc w:val="left"/>
      </w:pPr>
      <w:r>
        <w:rPr>
          <w:spacing w:val="-2"/>
          <w:w w:val="105"/>
        </w:rPr>
        <w:t>текст.</w:t>
      </w:r>
    </w:p>
    <w:p w:rsidR="0005752A" w:rsidRDefault="00A45EFB">
      <w:pPr>
        <w:pStyle w:val="a3"/>
        <w:tabs>
          <w:tab w:val="left" w:pos="2098"/>
          <w:tab w:val="left" w:pos="3566"/>
          <w:tab w:val="left" w:pos="3947"/>
          <w:tab w:val="left" w:pos="5760"/>
          <w:tab w:val="left" w:pos="7644"/>
          <w:tab w:val="left" w:pos="9255"/>
          <w:tab w:val="left" w:pos="9766"/>
        </w:tabs>
        <w:spacing w:before="16"/>
        <w:ind w:left="976" w:firstLine="0"/>
        <w:jc w:val="left"/>
      </w:pPr>
      <w:r>
        <w:rPr>
          <w:spacing w:val="-2"/>
          <w:w w:val="105"/>
        </w:rPr>
        <w:t>Вносить</w:t>
      </w:r>
      <w:r>
        <w:tab/>
      </w:r>
      <w:r>
        <w:rPr>
          <w:spacing w:val="-2"/>
          <w:w w:val="105"/>
        </w:rPr>
        <w:t>коррективы</w:t>
      </w:r>
      <w:r>
        <w:tab/>
      </w:r>
      <w:r>
        <w:rPr>
          <w:spacing w:val="-10"/>
          <w:w w:val="105"/>
        </w:rPr>
        <w:t>в</w:t>
      </w:r>
      <w:r>
        <w:tab/>
      </w:r>
      <w:r>
        <w:rPr>
          <w:spacing w:val="-2"/>
          <w:w w:val="105"/>
        </w:rPr>
        <w:t>моделируемую</w:t>
      </w:r>
      <w:r>
        <w:tab/>
      </w:r>
      <w:r>
        <w:rPr>
          <w:spacing w:val="-2"/>
          <w:w w:val="105"/>
        </w:rPr>
        <w:t>экономическую</w:t>
      </w:r>
      <w:r>
        <w:tab/>
      </w:r>
      <w:r>
        <w:rPr>
          <w:spacing w:val="-2"/>
          <w:w w:val="105"/>
        </w:rPr>
        <w:t>деятельность</w:t>
      </w:r>
      <w:r>
        <w:tab/>
      </w:r>
      <w:r>
        <w:rPr>
          <w:spacing w:val="-5"/>
          <w:w w:val="105"/>
        </w:rPr>
        <w:t>на</w:t>
      </w:r>
      <w:r>
        <w:tab/>
      </w:r>
      <w:r>
        <w:rPr>
          <w:spacing w:val="-2"/>
          <w:w w:val="105"/>
        </w:rPr>
        <w:t>основе</w:t>
      </w:r>
    </w:p>
    <w:p w:rsidR="0005752A" w:rsidRDefault="00A45EFB">
      <w:pPr>
        <w:pStyle w:val="a3"/>
        <w:spacing w:before="9"/>
        <w:ind w:firstLine="0"/>
        <w:jc w:val="left"/>
      </w:pPr>
      <w:r>
        <w:t>изменившихся</w:t>
      </w:r>
      <w:r>
        <w:rPr>
          <w:spacing w:val="55"/>
        </w:rPr>
        <w:t xml:space="preserve"> </w:t>
      </w:r>
      <w:r>
        <w:rPr>
          <w:spacing w:val="-2"/>
        </w:rPr>
        <w:t>ситуаций.</w:t>
      </w:r>
    </w:p>
    <w:p w:rsidR="0005752A" w:rsidRDefault="00A45EFB">
      <w:pPr>
        <w:pStyle w:val="a3"/>
        <w:spacing w:before="10" w:line="254" w:lineRule="auto"/>
        <w:jc w:val="left"/>
      </w:pPr>
      <w:r>
        <w:rPr>
          <w:w w:val="105"/>
        </w:rPr>
        <w:t>Использовать</w:t>
      </w:r>
      <w:r>
        <w:rPr>
          <w:spacing w:val="80"/>
          <w:w w:val="105"/>
        </w:rPr>
        <w:t xml:space="preserve"> </w:t>
      </w:r>
      <w:r>
        <w:rPr>
          <w:w w:val="105"/>
        </w:rPr>
        <w:t>полученные</w:t>
      </w:r>
      <w:r>
        <w:rPr>
          <w:spacing w:val="80"/>
          <w:w w:val="105"/>
        </w:rPr>
        <w:t xml:space="preserve"> </w:t>
      </w:r>
      <w:r>
        <w:rPr>
          <w:w w:val="105"/>
        </w:rPr>
        <w:t>знания</w:t>
      </w:r>
      <w:r>
        <w:rPr>
          <w:spacing w:val="80"/>
          <w:w w:val="105"/>
        </w:rPr>
        <w:t xml:space="preserve"> </w:t>
      </w:r>
      <w:r>
        <w:rPr>
          <w:w w:val="105"/>
        </w:rPr>
        <w:t>для</w:t>
      </w:r>
      <w:r>
        <w:rPr>
          <w:spacing w:val="80"/>
          <w:w w:val="105"/>
        </w:rPr>
        <w:t xml:space="preserve"> </w:t>
      </w:r>
      <w:r>
        <w:rPr>
          <w:w w:val="105"/>
        </w:rPr>
        <w:t>публичного</w:t>
      </w:r>
      <w:r>
        <w:rPr>
          <w:spacing w:val="80"/>
          <w:w w:val="105"/>
        </w:rPr>
        <w:t xml:space="preserve"> </w:t>
      </w:r>
      <w:r>
        <w:rPr>
          <w:w w:val="105"/>
        </w:rPr>
        <w:t>представления</w:t>
      </w:r>
      <w:r>
        <w:rPr>
          <w:spacing w:val="80"/>
          <w:w w:val="105"/>
        </w:rPr>
        <w:t xml:space="preserve"> </w:t>
      </w:r>
      <w:r>
        <w:rPr>
          <w:w w:val="105"/>
        </w:rPr>
        <w:t>результатов</w:t>
      </w:r>
      <w:r>
        <w:rPr>
          <w:spacing w:val="80"/>
          <w:w w:val="105"/>
        </w:rPr>
        <w:t xml:space="preserve"> </w:t>
      </w:r>
      <w:r>
        <w:rPr>
          <w:w w:val="105"/>
        </w:rPr>
        <w:t>своей</w:t>
      </w:r>
      <w:r>
        <w:rPr>
          <w:spacing w:val="40"/>
          <w:w w:val="105"/>
        </w:rPr>
        <w:t xml:space="preserve"> </w:t>
      </w:r>
      <w:r>
        <w:rPr>
          <w:w w:val="105"/>
        </w:rPr>
        <w:t>деятельности в сфере духовной культуры.</w:t>
      </w:r>
    </w:p>
    <w:p w:rsidR="0005752A" w:rsidRDefault="00A45EFB">
      <w:pPr>
        <w:pStyle w:val="a3"/>
        <w:tabs>
          <w:tab w:val="left" w:pos="2459"/>
          <w:tab w:val="left" w:pos="2949"/>
          <w:tab w:val="left" w:pos="4725"/>
          <w:tab w:val="left" w:pos="5229"/>
          <w:tab w:val="left" w:pos="6963"/>
          <w:tab w:val="left" w:pos="7452"/>
          <w:tab w:val="left" w:pos="9380"/>
        </w:tabs>
        <w:spacing w:line="247" w:lineRule="auto"/>
        <w:ind w:right="422"/>
        <w:jc w:val="left"/>
      </w:pPr>
      <w:r>
        <w:rPr>
          <w:spacing w:val="-2"/>
          <w:w w:val="105"/>
        </w:rPr>
        <w:t>Выступать</w:t>
      </w:r>
      <w:r>
        <w:tab/>
      </w:r>
      <w:r>
        <w:rPr>
          <w:spacing w:val="-10"/>
          <w:w w:val="105"/>
        </w:rPr>
        <w:t>с</w:t>
      </w:r>
      <w:r>
        <w:tab/>
      </w:r>
      <w:r>
        <w:rPr>
          <w:spacing w:val="-2"/>
          <w:w w:val="105"/>
        </w:rPr>
        <w:t>сообщениями</w:t>
      </w:r>
      <w:r>
        <w:tab/>
      </w:r>
      <w:r>
        <w:rPr>
          <w:spacing w:val="-10"/>
          <w:w w:val="105"/>
        </w:rPr>
        <w:t>в</w:t>
      </w:r>
      <w:r>
        <w:tab/>
      </w:r>
      <w:r>
        <w:rPr>
          <w:spacing w:val="-2"/>
          <w:w w:val="105"/>
        </w:rPr>
        <w:t>соответствии</w:t>
      </w:r>
      <w:r>
        <w:tab/>
      </w:r>
      <w:r>
        <w:rPr>
          <w:spacing w:val="-10"/>
          <w:w w:val="105"/>
        </w:rPr>
        <w:t>с</w:t>
      </w:r>
      <w:r>
        <w:tab/>
      </w:r>
      <w:r>
        <w:rPr>
          <w:spacing w:val="-2"/>
          <w:w w:val="105"/>
        </w:rPr>
        <w:t>особенностями</w:t>
      </w:r>
      <w:r>
        <w:tab/>
      </w:r>
      <w:r>
        <w:rPr>
          <w:spacing w:val="-2"/>
          <w:w w:val="105"/>
        </w:rPr>
        <w:t xml:space="preserve">аудитории </w:t>
      </w:r>
      <w:r>
        <w:rPr>
          <w:w w:val="105"/>
        </w:rPr>
        <w:t>и регламентом.</w:t>
      </w:r>
    </w:p>
    <w:p w:rsidR="0005752A" w:rsidRDefault="00A45EFB">
      <w:pPr>
        <w:pStyle w:val="a3"/>
        <w:tabs>
          <w:tab w:val="left" w:pos="3005"/>
          <w:tab w:val="left" w:pos="3660"/>
          <w:tab w:val="left" w:pos="5207"/>
          <w:tab w:val="left" w:pos="6991"/>
          <w:tab w:val="left" w:pos="8179"/>
          <w:tab w:val="left" w:pos="9553"/>
        </w:tabs>
        <w:spacing w:before="4" w:line="247" w:lineRule="auto"/>
        <w:ind w:right="422"/>
        <w:jc w:val="left"/>
      </w:pPr>
      <w:r>
        <w:rPr>
          <w:spacing w:val="-2"/>
          <w:w w:val="105"/>
        </w:rPr>
        <w:t>Устанавливать</w:t>
      </w:r>
      <w:r>
        <w:tab/>
      </w:r>
      <w:r>
        <w:rPr>
          <w:spacing w:val="-10"/>
          <w:w w:val="105"/>
        </w:rPr>
        <w:t>и</w:t>
      </w:r>
      <w:r>
        <w:tab/>
      </w:r>
      <w:r>
        <w:rPr>
          <w:spacing w:val="-2"/>
          <w:w w:val="105"/>
        </w:rPr>
        <w:t>объяснять</w:t>
      </w:r>
      <w:r>
        <w:tab/>
      </w:r>
      <w:r>
        <w:rPr>
          <w:spacing w:val="-2"/>
          <w:w w:val="105"/>
        </w:rPr>
        <w:t>взаимосвязи</w:t>
      </w:r>
      <w:r>
        <w:tab/>
      </w:r>
      <w:r>
        <w:rPr>
          <w:spacing w:val="-2"/>
          <w:w w:val="105"/>
        </w:rPr>
        <w:t>между</w:t>
      </w:r>
      <w:r>
        <w:tab/>
      </w:r>
      <w:r>
        <w:rPr>
          <w:spacing w:val="-2"/>
          <w:w w:val="105"/>
        </w:rPr>
        <w:t>правами</w:t>
      </w:r>
      <w:r>
        <w:tab/>
      </w:r>
      <w:r>
        <w:rPr>
          <w:spacing w:val="-2"/>
          <w:w w:val="105"/>
        </w:rPr>
        <w:t xml:space="preserve">человека </w:t>
      </w:r>
      <w:r>
        <w:rPr>
          <w:w w:val="105"/>
        </w:rPr>
        <w:t>и гражданина и обязанностями граждан.</w:t>
      </w:r>
    </w:p>
    <w:p w:rsidR="0005752A" w:rsidRDefault="00A45EFB">
      <w:pPr>
        <w:pStyle w:val="a3"/>
        <w:spacing w:before="2"/>
        <w:ind w:left="976" w:firstLine="0"/>
      </w:pPr>
      <w:r>
        <w:rPr>
          <w:w w:val="105"/>
        </w:rPr>
        <w:t>Объяснять</w:t>
      </w:r>
      <w:r>
        <w:rPr>
          <w:spacing w:val="-8"/>
          <w:w w:val="105"/>
        </w:rPr>
        <w:t xml:space="preserve"> </w:t>
      </w:r>
      <w:r>
        <w:rPr>
          <w:w w:val="105"/>
        </w:rPr>
        <w:t>причины</w:t>
      </w:r>
      <w:r>
        <w:rPr>
          <w:spacing w:val="-8"/>
          <w:w w:val="105"/>
        </w:rPr>
        <w:t xml:space="preserve"> </w:t>
      </w:r>
      <w:r>
        <w:rPr>
          <w:w w:val="105"/>
        </w:rPr>
        <w:t>смены</w:t>
      </w:r>
      <w:r>
        <w:rPr>
          <w:spacing w:val="-14"/>
          <w:w w:val="105"/>
        </w:rPr>
        <w:t xml:space="preserve"> </w:t>
      </w:r>
      <w:r>
        <w:rPr>
          <w:w w:val="105"/>
        </w:rPr>
        <w:t>дня</w:t>
      </w:r>
      <w:r>
        <w:rPr>
          <w:spacing w:val="-8"/>
          <w:w w:val="105"/>
        </w:rPr>
        <w:t xml:space="preserve"> </w:t>
      </w:r>
      <w:r>
        <w:rPr>
          <w:w w:val="105"/>
        </w:rPr>
        <w:t>и</w:t>
      </w:r>
      <w:r>
        <w:rPr>
          <w:spacing w:val="-11"/>
          <w:w w:val="105"/>
        </w:rPr>
        <w:t xml:space="preserve"> </w:t>
      </w:r>
      <w:r>
        <w:rPr>
          <w:w w:val="105"/>
        </w:rPr>
        <w:t>ночи</w:t>
      </w:r>
      <w:r>
        <w:rPr>
          <w:spacing w:val="-10"/>
          <w:w w:val="105"/>
        </w:rPr>
        <w:t xml:space="preserve"> </w:t>
      </w:r>
      <w:r>
        <w:rPr>
          <w:w w:val="105"/>
        </w:rPr>
        <w:t>и</w:t>
      </w:r>
      <w:r>
        <w:rPr>
          <w:spacing w:val="-5"/>
          <w:w w:val="105"/>
        </w:rPr>
        <w:t xml:space="preserve"> </w:t>
      </w:r>
      <w:r>
        <w:rPr>
          <w:w w:val="105"/>
        </w:rPr>
        <w:t>времен</w:t>
      </w:r>
      <w:r>
        <w:rPr>
          <w:spacing w:val="-11"/>
          <w:w w:val="105"/>
        </w:rPr>
        <w:t xml:space="preserve"> </w:t>
      </w:r>
      <w:r>
        <w:rPr>
          <w:spacing w:val="-2"/>
          <w:w w:val="105"/>
        </w:rPr>
        <w:t>года.</w:t>
      </w:r>
    </w:p>
    <w:p w:rsidR="0005752A" w:rsidRDefault="00A45EFB">
      <w:pPr>
        <w:pStyle w:val="a3"/>
        <w:spacing w:before="16" w:line="249" w:lineRule="auto"/>
        <w:ind w:right="420"/>
      </w:pPr>
      <w:r>
        <w:rPr>
          <w:w w:val="105"/>
        </w:rPr>
        <w:t>Устанавливать</w:t>
      </w:r>
      <w:r>
        <w:rPr>
          <w:spacing w:val="67"/>
          <w:w w:val="105"/>
        </w:rPr>
        <w:t xml:space="preserve">   </w:t>
      </w:r>
      <w:r>
        <w:rPr>
          <w:w w:val="105"/>
        </w:rPr>
        <w:t>эмпирические</w:t>
      </w:r>
      <w:r>
        <w:rPr>
          <w:spacing w:val="65"/>
          <w:w w:val="105"/>
        </w:rPr>
        <w:t xml:space="preserve">   </w:t>
      </w:r>
      <w:r>
        <w:rPr>
          <w:w w:val="105"/>
        </w:rPr>
        <w:t>зависимости</w:t>
      </w:r>
      <w:r>
        <w:rPr>
          <w:spacing w:val="68"/>
          <w:w w:val="105"/>
        </w:rPr>
        <w:t xml:space="preserve">   </w:t>
      </w:r>
      <w:r>
        <w:rPr>
          <w:w w:val="105"/>
        </w:rPr>
        <w:t>между</w:t>
      </w:r>
      <w:r>
        <w:rPr>
          <w:spacing w:val="66"/>
          <w:w w:val="105"/>
        </w:rPr>
        <w:t xml:space="preserve">   </w:t>
      </w:r>
      <w:r>
        <w:rPr>
          <w:w w:val="105"/>
        </w:rPr>
        <w:t>продолжительностью</w:t>
      </w:r>
      <w:r>
        <w:rPr>
          <w:spacing w:val="67"/>
          <w:w w:val="105"/>
        </w:rPr>
        <w:t xml:space="preserve">   </w:t>
      </w:r>
      <w:r>
        <w:rPr>
          <w:w w:val="105"/>
        </w:rPr>
        <w:t>дня и</w:t>
      </w:r>
      <w:r>
        <w:rPr>
          <w:spacing w:val="69"/>
          <w:w w:val="150"/>
        </w:rPr>
        <w:t xml:space="preserve">  </w:t>
      </w:r>
      <w:r>
        <w:rPr>
          <w:w w:val="105"/>
        </w:rPr>
        <w:t>географической</w:t>
      </w:r>
      <w:r>
        <w:rPr>
          <w:spacing w:val="69"/>
          <w:w w:val="150"/>
        </w:rPr>
        <w:t xml:space="preserve">  </w:t>
      </w:r>
      <w:r>
        <w:rPr>
          <w:w w:val="105"/>
        </w:rPr>
        <w:t>широтой</w:t>
      </w:r>
      <w:r>
        <w:rPr>
          <w:spacing w:val="69"/>
          <w:w w:val="150"/>
        </w:rPr>
        <w:t xml:space="preserve">  </w:t>
      </w:r>
      <w:r>
        <w:rPr>
          <w:w w:val="105"/>
        </w:rPr>
        <w:t>местности,</w:t>
      </w:r>
      <w:r>
        <w:rPr>
          <w:spacing w:val="67"/>
          <w:w w:val="150"/>
        </w:rPr>
        <w:t xml:space="preserve">  </w:t>
      </w:r>
      <w:r>
        <w:rPr>
          <w:w w:val="105"/>
        </w:rPr>
        <w:t>между</w:t>
      </w:r>
      <w:r>
        <w:rPr>
          <w:spacing w:val="67"/>
          <w:w w:val="150"/>
        </w:rPr>
        <w:t xml:space="preserve">  </w:t>
      </w:r>
      <w:r>
        <w:rPr>
          <w:w w:val="105"/>
        </w:rPr>
        <w:t>высотой</w:t>
      </w:r>
      <w:r>
        <w:rPr>
          <w:spacing w:val="73"/>
          <w:w w:val="150"/>
        </w:rPr>
        <w:t xml:space="preserve">  </w:t>
      </w:r>
      <w:r>
        <w:rPr>
          <w:w w:val="105"/>
        </w:rPr>
        <w:t>Солнца</w:t>
      </w:r>
      <w:r>
        <w:rPr>
          <w:spacing w:val="70"/>
          <w:w w:val="150"/>
        </w:rPr>
        <w:t xml:space="preserve">  </w:t>
      </w:r>
      <w:r>
        <w:rPr>
          <w:w w:val="105"/>
        </w:rPr>
        <w:t>над</w:t>
      </w:r>
      <w:r>
        <w:rPr>
          <w:spacing w:val="69"/>
          <w:w w:val="150"/>
        </w:rPr>
        <w:t xml:space="preserve">  </w:t>
      </w:r>
      <w:r>
        <w:rPr>
          <w:w w:val="105"/>
        </w:rPr>
        <w:t>горизонтом и географической широтой местности на основе анализа данных наблюдений.</w:t>
      </w:r>
    </w:p>
    <w:p w:rsidR="0005752A" w:rsidRDefault="00A45EFB">
      <w:pPr>
        <w:pStyle w:val="a3"/>
        <w:spacing w:before="1" w:line="247" w:lineRule="auto"/>
        <w:ind w:left="976" w:right="2206" w:firstLine="0"/>
      </w:pPr>
      <w:r>
        <w:rPr>
          <w:w w:val="105"/>
        </w:rPr>
        <w:t>Классифицировать</w:t>
      </w:r>
      <w:r>
        <w:rPr>
          <w:spacing w:val="-10"/>
          <w:w w:val="105"/>
        </w:rPr>
        <w:t xml:space="preserve"> </w:t>
      </w:r>
      <w:r>
        <w:rPr>
          <w:w w:val="105"/>
        </w:rPr>
        <w:t>формы</w:t>
      </w:r>
      <w:r>
        <w:rPr>
          <w:spacing w:val="-9"/>
          <w:w w:val="105"/>
        </w:rPr>
        <w:t xml:space="preserve"> </w:t>
      </w:r>
      <w:r>
        <w:rPr>
          <w:w w:val="105"/>
        </w:rPr>
        <w:t>рельефа</w:t>
      </w:r>
      <w:r>
        <w:rPr>
          <w:spacing w:val="-11"/>
          <w:w w:val="105"/>
        </w:rPr>
        <w:t xml:space="preserve"> </w:t>
      </w:r>
      <w:r>
        <w:rPr>
          <w:w w:val="105"/>
        </w:rPr>
        <w:t>суши</w:t>
      </w:r>
      <w:r>
        <w:rPr>
          <w:spacing w:val="-11"/>
          <w:w w:val="105"/>
        </w:rPr>
        <w:t xml:space="preserve"> </w:t>
      </w:r>
      <w:r>
        <w:rPr>
          <w:w w:val="105"/>
        </w:rPr>
        <w:t>по</w:t>
      </w:r>
      <w:r>
        <w:rPr>
          <w:spacing w:val="-10"/>
          <w:w w:val="105"/>
        </w:rPr>
        <w:t xml:space="preserve"> </w:t>
      </w:r>
      <w:r>
        <w:rPr>
          <w:w w:val="105"/>
        </w:rPr>
        <w:t>высоте</w:t>
      </w:r>
      <w:r>
        <w:rPr>
          <w:spacing w:val="-16"/>
          <w:w w:val="105"/>
        </w:rPr>
        <w:t xml:space="preserve"> </w:t>
      </w:r>
      <w:r>
        <w:rPr>
          <w:w w:val="105"/>
        </w:rPr>
        <w:t>и</w:t>
      </w:r>
      <w:r>
        <w:rPr>
          <w:spacing w:val="-10"/>
          <w:w w:val="105"/>
        </w:rPr>
        <w:t xml:space="preserve"> </w:t>
      </w:r>
      <w:r>
        <w:rPr>
          <w:w w:val="105"/>
        </w:rPr>
        <w:t>по</w:t>
      </w:r>
      <w:r>
        <w:rPr>
          <w:spacing w:val="-16"/>
          <w:w w:val="105"/>
        </w:rPr>
        <w:t xml:space="preserve"> </w:t>
      </w:r>
      <w:r>
        <w:rPr>
          <w:w w:val="105"/>
        </w:rPr>
        <w:t>внешнему</w:t>
      </w:r>
      <w:r>
        <w:rPr>
          <w:spacing w:val="-10"/>
          <w:w w:val="105"/>
        </w:rPr>
        <w:t xml:space="preserve"> </w:t>
      </w:r>
      <w:r>
        <w:rPr>
          <w:w w:val="105"/>
        </w:rPr>
        <w:t>облику. Классифицировать острова по происхождению.</w:t>
      </w:r>
    </w:p>
    <w:p w:rsidR="0005752A" w:rsidRDefault="00A45EFB">
      <w:pPr>
        <w:pStyle w:val="a3"/>
        <w:spacing w:before="10" w:line="249" w:lineRule="auto"/>
        <w:ind w:right="419"/>
      </w:pPr>
      <w:r>
        <w:rPr>
          <w:w w:val="105"/>
        </w:rP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w:t>
      </w:r>
      <w:r>
        <w:rPr>
          <w:spacing w:val="-2"/>
          <w:w w:val="105"/>
        </w:rPr>
        <w:t>информации.</w:t>
      </w:r>
    </w:p>
    <w:p w:rsidR="0005752A" w:rsidRDefault="00A45EFB">
      <w:pPr>
        <w:pStyle w:val="a3"/>
        <w:spacing w:before="3"/>
        <w:ind w:left="976" w:firstLine="0"/>
      </w:pPr>
      <w:r>
        <w:t>Самостоятельно</w:t>
      </w:r>
      <w:r>
        <w:rPr>
          <w:spacing w:val="36"/>
        </w:rPr>
        <w:t xml:space="preserve"> </w:t>
      </w:r>
      <w:r>
        <w:t>составлять</w:t>
      </w:r>
      <w:r>
        <w:rPr>
          <w:spacing w:val="40"/>
        </w:rPr>
        <w:t xml:space="preserve"> </w:t>
      </w:r>
      <w:r>
        <w:t>план</w:t>
      </w:r>
      <w:r>
        <w:rPr>
          <w:spacing w:val="46"/>
        </w:rPr>
        <w:t xml:space="preserve"> </w:t>
      </w:r>
      <w:r>
        <w:t>решения</w:t>
      </w:r>
      <w:r>
        <w:rPr>
          <w:spacing w:val="39"/>
        </w:rPr>
        <w:t xml:space="preserve"> </w:t>
      </w:r>
      <w:r>
        <w:t>учебной</w:t>
      </w:r>
      <w:r>
        <w:rPr>
          <w:spacing w:val="34"/>
        </w:rPr>
        <w:t xml:space="preserve"> </w:t>
      </w:r>
      <w:r>
        <w:t>географической</w:t>
      </w:r>
      <w:r>
        <w:rPr>
          <w:spacing w:val="35"/>
        </w:rPr>
        <w:t xml:space="preserve"> </w:t>
      </w:r>
      <w:r>
        <w:rPr>
          <w:spacing w:val="-2"/>
        </w:rPr>
        <w:t>задачи.</w:t>
      </w:r>
    </w:p>
    <w:p w:rsidR="0005752A" w:rsidRDefault="00A45EFB">
      <w:pPr>
        <w:pStyle w:val="a3"/>
        <w:tabs>
          <w:tab w:val="left" w:pos="3235"/>
          <w:tab w:val="left" w:pos="5537"/>
          <w:tab w:val="left" w:pos="7142"/>
          <w:tab w:val="left" w:pos="9524"/>
        </w:tabs>
        <w:spacing w:before="10" w:line="249" w:lineRule="auto"/>
        <w:ind w:right="423"/>
      </w:pPr>
      <w:r>
        <w:rPr>
          <w:spacing w:val="-2"/>
          <w:w w:val="105"/>
        </w:rPr>
        <w:t>Формирование</w:t>
      </w:r>
      <w:r>
        <w:tab/>
      </w:r>
      <w:r>
        <w:rPr>
          <w:spacing w:val="-2"/>
          <w:w w:val="105"/>
        </w:rPr>
        <w:t>универсальных</w:t>
      </w:r>
      <w:r>
        <w:tab/>
      </w:r>
      <w:r>
        <w:rPr>
          <w:spacing w:val="-2"/>
          <w:w w:val="105"/>
        </w:rPr>
        <w:t>учебных</w:t>
      </w:r>
      <w:r>
        <w:tab/>
      </w:r>
      <w:r>
        <w:rPr>
          <w:spacing w:val="-2"/>
          <w:w w:val="105"/>
        </w:rPr>
        <w:t>познавательных</w:t>
      </w:r>
      <w:r>
        <w:tab/>
      </w:r>
      <w:r>
        <w:rPr>
          <w:spacing w:val="-2"/>
          <w:w w:val="105"/>
        </w:rPr>
        <w:t xml:space="preserve">действий </w:t>
      </w:r>
      <w:r>
        <w:rPr>
          <w:w w:val="105"/>
        </w:rPr>
        <w:t>в части базовых исследовательских действий.</w:t>
      </w:r>
    </w:p>
    <w:p w:rsidR="0005752A" w:rsidRDefault="00A45EFB">
      <w:pPr>
        <w:pStyle w:val="a3"/>
        <w:spacing w:before="4" w:line="249" w:lineRule="auto"/>
        <w:ind w:right="420"/>
      </w:pPr>
      <w:r>
        <w:rPr>
          <w:w w:val="105"/>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w:t>
      </w:r>
      <w:r>
        <w:rPr>
          <w:spacing w:val="72"/>
          <w:w w:val="105"/>
        </w:rPr>
        <w:t xml:space="preserve">    </w:t>
      </w:r>
      <w:r>
        <w:rPr>
          <w:w w:val="105"/>
        </w:rPr>
        <w:t>анемометр,</w:t>
      </w:r>
      <w:r>
        <w:rPr>
          <w:spacing w:val="72"/>
          <w:w w:val="105"/>
        </w:rPr>
        <w:t xml:space="preserve">    </w:t>
      </w:r>
      <w:r>
        <w:rPr>
          <w:w w:val="105"/>
        </w:rPr>
        <w:t>флюгер)</w:t>
      </w:r>
      <w:r>
        <w:rPr>
          <w:spacing w:val="72"/>
          <w:w w:val="105"/>
        </w:rPr>
        <w:t xml:space="preserve">    </w:t>
      </w:r>
      <w:r>
        <w:rPr>
          <w:w w:val="105"/>
        </w:rPr>
        <w:t>и</w:t>
      </w:r>
      <w:r>
        <w:rPr>
          <w:spacing w:val="73"/>
          <w:w w:val="105"/>
        </w:rPr>
        <w:t xml:space="preserve">    </w:t>
      </w:r>
      <w:r>
        <w:rPr>
          <w:w w:val="105"/>
        </w:rPr>
        <w:t>представлять</w:t>
      </w:r>
      <w:r>
        <w:rPr>
          <w:spacing w:val="72"/>
          <w:w w:val="105"/>
        </w:rPr>
        <w:t xml:space="preserve">    </w:t>
      </w:r>
      <w:r>
        <w:rPr>
          <w:w w:val="105"/>
        </w:rPr>
        <w:t>результаты</w:t>
      </w:r>
      <w:r>
        <w:rPr>
          <w:spacing w:val="72"/>
          <w:w w:val="105"/>
        </w:rPr>
        <w:t xml:space="preserve">    </w:t>
      </w:r>
      <w:r>
        <w:rPr>
          <w:w w:val="105"/>
        </w:rPr>
        <w:t>наблюдений в табличной и (или) графической форме.</w:t>
      </w:r>
    </w:p>
    <w:p w:rsidR="0005752A" w:rsidRDefault="00A45EFB">
      <w:pPr>
        <w:pStyle w:val="a3"/>
        <w:spacing w:before="2" w:line="252" w:lineRule="auto"/>
        <w:ind w:right="415"/>
      </w:pPr>
      <w:r>
        <w:rPr>
          <w:w w:val="105"/>
        </w:rPr>
        <w:t>Формулировать</w:t>
      </w:r>
      <w:r>
        <w:rPr>
          <w:spacing w:val="80"/>
          <w:w w:val="150"/>
        </w:rPr>
        <w:t xml:space="preserve">   </w:t>
      </w:r>
      <w:r>
        <w:rPr>
          <w:w w:val="105"/>
        </w:rPr>
        <w:t>вопросы,</w:t>
      </w:r>
      <w:r>
        <w:rPr>
          <w:spacing w:val="80"/>
          <w:w w:val="150"/>
        </w:rPr>
        <w:t xml:space="preserve">   </w:t>
      </w:r>
      <w:r>
        <w:rPr>
          <w:w w:val="105"/>
        </w:rPr>
        <w:t>поиск</w:t>
      </w:r>
      <w:r>
        <w:rPr>
          <w:spacing w:val="80"/>
          <w:w w:val="150"/>
        </w:rPr>
        <w:t xml:space="preserve">   </w:t>
      </w:r>
      <w:r>
        <w:rPr>
          <w:w w:val="105"/>
        </w:rPr>
        <w:t>ответов</w:t>
      </w:r>
      <w:r>
        <w:rPr>
          <w:spacing w:val="80"/>
          <w:w w:val="150"/>
        </w:rPr>
        <w:t xml:space="preserve">   </w:t>
      </w:r>
      <w:r>
        <w:rPr>
          <w:w w:val="105"/>
        </w:rPr>
        <w:t>на</w:t>
      </w:r>
      <w:r>
        <w:rPr>
          <w:spacing w:val="80"/>
          <w:w w:val="150"/>
        </w:rPr>
        <w:t xml:space="preserve">   </w:t>
      </w:r>
      <w:r>
        <w:rPr>
          <w:w w:val="105"/>
        </w:rPr>
        <w:t>которые</w:t>
      </w:r>
      <w:r>
        <w:rPr>
          <w:spacing w:val="80"/>
          <w:w w:val="150"/>
        </w:rPr>
        <w:t xml:space="preserve">   </w:t>
      </w:r>
      <w:r>
        <w:rPr>
          <w:w w:val="105"/>
        </w:rPr>
        <w:t>необходим для</w:t>
      </w:r>
      <w:r>
        <w:rPr>
          <w:spacing w:val="63"/>
          <w:w w:val="105"/>
        </w:rPr>
        <w:t xml:space="preserve">   </w:t>
      </w:r>
      <w:r>
        <w:rPr>
          <w:w w:val="105"/>
        </w:rPr>
        <w:t>прогнозирования</w:t>
      </w:r>
      <w:r>
        <w:rPr>
          <w:spacing w:val="63"/>
          <w:w w:val="105"/>
        </w:rPr>
        <w:t xml:space="preserve">   </w:t>
      </w:r>
      <w:r>
        <w:rPr>
          <w:w w:val="105"/>
        </w:rPr>
        <w:t>изменения</w:t>
      </w:r>
      <w:r>
        <w:rPr>
          <w:spacing w:val="63"/>
          <w:w w:val="105"/>
        </w:rPr>
        <w:t xml:space="preserve">   </w:t>
      </w:r>
      <w:r>
        <w:rPr>
          <w:w w:val="105"/>
        </w:rPr>
        <w:t>численности</w:t>
      </w:r>
      <w:r>
        <w:rPr>
          <w:spacing w:val="64"/>
          <w:w w:val="105"/>
        </w:rPr>
        <w:t xml:space="preserve">   </w:t>
      </w:r>
      <w:r>
        <w:rPr>
          <w:w w:val="105"/>
        </w:rPr>
        <w:t>населения</w:t>
      </w:r>
      <w:r>
        <w:rPr>
          <w:spacing w:val="65"/>
          <w:w w:val="105"/>
        </w:rPr>
        <w:t xml:space="preserve">   </w:t>
      </w:r>
      <w:r>
        <w:rPr>
          <w:w w:val="105"/>
        </w:rPr>
        <w:t>Российской</w:t>
      </w:r>
      <w:r>
        <w:rPr>
          <w:spacing w:val="64"/>
          <w:w w:val="105"/>
        </w:rPr>
        <w:t xml:space="preserve">   </w:t>
      </w:r>
      <w:r>
        <w:rPr>
          <w:w w:val="105"/>
        </w:rPr>
        <w:t>Федерации в будущем.</w:t>
      </w:r>
    </w:p>
    <w:p w:rsidR="0005752A" w:rsidRDefault="00A45EFB">
      <w:pPr>
        <w:pStyle w:val="a3"/>
        <w:spacing w:line="247" w:lineRule="auto"/>
        <w:ind w:right="423"/>
      </w:pPr>
      <w:r>
        <w:rPr>
          <w:w w:val="105"/>
        </w:rPr>
        <w:t>Представлять</w:t>
      </w:r>
      <w:r>
        <w:rPr>
          <w:spacing w:val="80"/>
          <w:w w:val="150"/>
        </w:rPr>
        <w:t xml:space="preserve">   </w:t>
      </w:r>
      <w:r>
        <w:rPr>
          <w:w w:val="105"/>
        </w:rPr>
        <w:t>результаты</w:t>
      </w:r>
      <w:r>
        <w:rPr>
          <w:spacing w:val="80"/>
          <w:w w:val="150"/>
        </w:rPr>
        <w:t xml:space="preserve">   </w:t>
      </w:r>
      <w:r>
        <w:rPr>
          <w:w w:val="105"/>
        </w:rPr>
        <w:t>фенологических</w:t>
      </w:r>
      <w:r>
        <w:rPr>
          <w:spacing w:val="79"/>
          <w:w w:val="150"/>
        </w:rPr>
        <w:t xml:space="preserve">   </w:t>
      </w:r>
      <w:r>
        <w:rPr>
          <w:w w:val="105"/>
        </w:rPr>
        <w:t>наблюдений</w:t>
      </w:r>
      <w:r>
        <w:rPr>
          <w:spacing w:val="80"/>
          <w:w w:val="150"/>
        </w:rPr>
        <w:t xml:space="preserve">   </w:t>
      </w:r>
      <w:r>
        <w:rPr>
          <w:w w:val="105"/>
        </w:rPr>
        <w:t>и</w:t>
      </w:r>
      <w:r>
        <w:rPr>
          <w:spacing w:val="80"/>
          <w:w w:val="150"/>
        </w:rPr>
        <w:t xml:space="preserve">   </w:t>
      </w:r>
      <w:r>
        <w:rPr>
          <w:w w:val="105"/>
        </w:rPr>
        <w:t>наблюдений за погодой в различной форме (табличной, графической, географического описания).</w:t>
      </w:r>
    </w:p>
    <w:p w:rsidR="0005752A" w:rsidRDefault="00A45EFB">
      <w:pPr>
        <w:pStyle w:val="a3"/>
        <w:spacing w:before="5" w:line="247" w:lineRule="auto"/>
        <w:ind w:right="434"/>
      </w:pPr>
      <w:r>
        <w:rPr>
          <w:w w:val="105"/>
        </w:rPr>
        <w:t>Проводить по самостоятельно составленному плану небольшое исследование роли традиций в обществе.</w:t>
      </w:r>
    </w:p>
    <w:p w:rsidR="0005752A" w:rsidRDefault="00A45EFB">
      <w:pPr>
        <w:pStyle w:val="a3"/>
        <w:spacing w:before="3" w:line="254" w:lineRule="auto"/>
        <w:ind w:right="429"/>
      </w:pPr>
      <w:r>
        <w:rPr>
          <w:w w:val="105"/>
        </w:rPr>
        <w:t>Исследовать несложные практические ситуации, связанные с использованием различных способов повышения эффективности производства.</w:t>
      </w:r>
    </w:p>
    <w:p w:rsidR="0005752A" w:rsidRDefault="00A45EFB">
      <w:pPr>
        <w:pStyle w:val="a3"/>
        <w:tabs>
          <w:tab w:val="left" w:pos="3235"/>
          <w:tab w:val="left" w:pos="5542"/>
          <w:tab w:val="left" w:pos="7147"/>
          <w:tab w:val="left" w:pos="9528"/>
        </w:tabs>
        <w:spacing w:line="247" w:lineRule="auto"/>
        <w:ind w:right="419"/>
      </w:pPr>
      <w:r>
        <w:rPr>
          <w:spacing w:val="-2"/>
          <w:w w:val="105"/>
        </w:rPr>
        <w:t>Формирование</w:t>
      </w:r>
      <w:r>
        <w:tab/>
      </w:r>
      <w:r>
        <w:rPr>
          <w:spacing w:val="-2"/>
          <w:w w:val="105"/>
        </w:rPr>
        <w:t>универсальных</w:t>
      </w:r>
      <w:r>
        <w:tab/>
      </w:r>
      <w:r>
        <w:rPr>
          <w:spacing w:val="-2"/>
          <w:w w:val="105"/>
        </w:rPr>
        <w:t>учебных</w:t>
      </w:r>
      <w:r>
        <w:tab/>
      </w:r>
      <w:r>
        <w:rPr>
          <w:spacing w:val="-2"/>
          <w:w w:val="105"/>
        </w:rPr>
        <w:t>познавательных</w:t>
      </w:r>
      <w:r>
        <w:tab/>
      </w:r>
      <w:r>
        <w:rPr>
          <w:spacing w:val="-2"/>
          <w:w w:val="105"/>
        </w:rPr>
        <w:t xml:space="preserve">действий </w:t>
      </w:r>
      <w:r>
        <w:rPr>
          <w:w w:val="105"/>
        </w:rPr>
        <w:t>в части работы с информацией.</w:t>
      </w:r>
    </w:p>
    <w:p w:rsidR="0005752A" w:rsidRDefault="00A45EFB">
      <w:pPr>
        <w:pStyle w:val="a3"/>
        <w:spacing w:before="4" w:line="247" w:lineRule="auto"/>
        <w:ind w:right="423"/>
      </w:pPr>
      <w:r>
        <w:rPr>
          <w:w w:val="105"/>
        </w:rPr>
        <w:t>Проводить</w:t>
      </w:r>
      <w:r>
        <w:rPr>
          <w:spacing w:val="80"/>
          <w:w w:val="105"/>
        </w:rPr>
        <w:t xml:space="preserve">   </w:t>
      </w:r>
      <w:r>
        <w:rPr>
          <w:w w:val="105"/>
        </w:rPr>
        <w:t>поиск</w:t>
      </w:r>
      <w:r>
        <w:rPr>
          <w:spacing w:val="80"/>
          <w:w w:val="105"/>
        </w:rPr>
        <w:t xml:space="preserve">   </w:t>
      </w:r>
      <w:r>
        <w:rPr>
          <w:w w:val="105"/>
        </w:rPr>
        <w:t>необходимой</w:t>
      </w:r>
      <w:r>
        <w:rPr>
          <w:spacing w:val="80"/>
          <w:w w:val="105"/>
        </w:rPr>
        <w:t xml:space="preserve">   </w:t>
      </w:r>
      <w:r>
        <w:rPr>
          <w:w w:val="105"/>
        </w:rPr>
        <w:t>исторической</w:t>
      </w:r>
      <w:r>
        <w:rPr>
          <w:spacing w:val="80"/>
          <w:w w:val="105"/>
        </w:rPr>
        <w:t xml:space="preserve">   </w:t>
      </w:r>
      <w:r>
        <w:rPr>
          <w:w w:val="105"/>
        </w:rPr>
        <w:t>информации</w:t>
      </w:r>
      <w:r>
        <w:rPr>
          <w:spacing w:val="80"/>
          <w:w w:val="105"/>
        </w:rPr>
        <w:t xml:space="preserve">   </w:t>
      </w:r>
      <w:r>
        <w:rPr>
          <w:w w:val="105"/>
        </w:rPr>
        <w:t>в</w:t>
      </w:r>
      <w:r>
        <w:rPr>
          <w:spacing w:val="80"/>
          <w:w w:val="105"/>
        </w:rPr>
        <w:t xml:space="preserve">   </w:t>
      </w:r>
      <w:r>
        <w:rPr>
          <w:w w:val="105"/>
        </w:rPr>
        <w:t>учебной</w:t>
      </w:r>
      <w:r>
        <w:rPr>
          <w:spacing w:val="40"/>
          <w:w w:val="105"/>
        </w:rPr>
        <w:t xml:space="preserve"> </w:t>
      </w:r>
      <w:r>
        <w:rPr>
          <w:w w:val="105"/>
        </w:rP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05752A" w:rsidRDefault="00A45EFB">
      <w:pPr>
        <w:pStyle w:val="a3"/>
        <w:spacing w:before="10" w:line="249" w:lineRule="auto"/>
        <w:ind w:right="427"/>
      </w:pPr>
      <w:r>
        <w:rPr>
          <w:w w:val="105"/>
        </w:rPr>
        <w:t>Анализировать</w:t>
      </w:r>
      <w:r>
        <w:rPr>
          <w:spacing w:val="-12"/>
          <w:w w:val="105"/>
        </w:rPr>
        <w:t xml:space="preserve"> </w:t>
      </w:r>
      <w:r>
        <w:rPr>
          <w:w w:val="105"/>
        </w:rPr>
        <w:t>и</w:t>
      </w:r>
      <w:r>
        <w:rPr>
          <w:spacing w:val="-10"/>
          <w:w w:val="105"/>
        </w:rPr>
        <w:t xml:space="preserve"> </w:t>
      </w:r>
      <w:r>
        <w:rPr>
          <w:w w:val="105"/>
        </w:rPr>
        <w:t>интерпретировать</w:t>
      </w:r>
      <w:r>
        <w:rPr>
          <w:spacing w:val="-7"/>
          <w:w w:val="105"/>
        </w:rPr>
        <w:t xml:space="preserve"> </w:t>
      </w:r>
      <w:r>
        <w:rPr>
          <w:w w:val="105"/>
        </w:rPr>
        <w:t>историческую</w:t>
      </w:r>
      <w:r>
        <w:rPr>
          <w:spacing w:val="-5"/>
          <w:w w:val="105"/>
        </w:rPr>
        <w:t xml:space="preserve"> </w:t>
      </w:r>
      <w:r>
        <w:rPr>
          <w:w w:val="105"/>
        </w:rPr>
        <w:t>информацию,</w:t>
      </w:r>
      <w:r>
        <w:rPr>
          <w:spacing w:val="-8"/>
          <w:w w:val="105"/>
        </w:rPr>
        <w:t xml:space="preserve"> </w:t>
      </w:r>
      <w:r>
        <w:rPr>
          <w:w w:val="105"/>
        </w:rPr>
        <w:t>применяя</w:t>
      </w:r>
      <w:r>
        <w:rPr>
          <w:spacing w:val="-8"/>
          <w:w w:val="105"/>
        </w:rPr>
        <w:t xml:space="preserve"> </w:t>
      </w:r>
      <w:r>
        <w:rPr>
          <w:w w:val="105"/>
        </w:rPr>
        <w:t>приемы</w:t>
      </w:r>
      <w:r>
        <w:rPr>
          <w:spacing w:val="-8"/>
          <w:w w:val="105"/>
        </w:rPr>
        <w:t xml:space="preserve"> </w:t>
      </w:r>
      <w:r>
        <w:rPr>
          <w:w w:val="105"/>
        </w:rPr>
        <w:t>критики источника,</w:t>
      </w:r>
      <w:r>
        <w:rPr>
          <w:spacing w:val="-1"/>
          <w:w w:val="105"/>
        </w:rPr>
        <w:t xml:space="preserve"> </w:t>
      </w:r>
      <w:r>
        <w:rPr>
          <w:w w:val="105"/>
        </w:rPr>
        <w:t>высказывать суждение о его</w:t>
      </w:r>
      <w:r>
        <w:rPr>
          <w:spacing w:val="-3"/>
          <w:w w:val="105"/>
        </w:rPr>
        <w:t xml:space="preserve"> </w:t>
      </w:r>
      <w:r>
        <w:rPr>
          <w:w w:val="105"/>
        </w:rPr>
        <w:t>информационных особенностях</w:t>
      </w:r>
      <w:r>
        <w:rPr>
          <w:spacing w:val="-3"/>
          <w:w w:val="105"/>
        </w:rPr>
        <w:t xml:space="preserve"> </w:t>
      </w:r>
      <w:r>
        <w:rPr>
          <w:w w:val="105"/>
        </w:rPr>
        <w:t>и ценности (по</w:t>
      </w:r>
      <w:r>
        <w:rPr>
          <w:spacing w:val="-3"/>
          <w:w w:val="105"/>
        </w:rPr>
        <w:t xml:space="preserve"> </w:t>
      </w:r>
      <w:r>
        <w:rPr>
          <w:w w:val="105"/>
        </w:rPr>
        <w:t>заданным или самостоятельно определяемым критериям).</w:t>
      </w:r>
    </w:p>
    <w:p w:rsidR="0005752A" w:rsidRDefault="00A45EFB">
      <w:pPr>
        <w:pStyle w:val="a3"/>
        <w:spacing w:before="4" w:line="249" w:lineRule="auto"/>
        <w:ind w:right="423"/>
      </w:pPr>
      <w:r>
        <w:rPr>
          <w:w w:val="105"/>
        </w:rPr>
        <w:t>Сравнивать</w:t>
      </w:r>
      <w:r>
        <w:rPr>
          <w:spacing w:val="-2"/>
          <w:w w:val="105"/>
        </w:rPr>
        <w:t xml:space="preserve"> </w:t>
      </w:r>
      <w:r>
        <w:rPr>
          <w:w w:val="105"/>
        </w:rPr>
        <w:t>данные</w:t>
      </w:r>
      <w:r>
        <w:rPr>
          <w:spacing w:val="-5"/>
          <w:w w:val="105"/>
        </w:rPr>
        <w:t xml:space="preserve"> </w:t>
      </w:r>
      <w:r>
        <w:rPr>
          <w:w w:val="105"/>
        </w:rPr>
        <w:t>разных</w:t>
      </w:r>
      <w:r>
        <w:rPr>
          <w:spacing w:val="-4"/>
          <w:w w:val="105"/>
        </w:rPr>
        <w:t xml:space="preserve"> </w:t>
      </w:r>
      <w:r>
        <w:rPr>
          <w:w w:val="105"/>
        </w:rPr>
        <w:t>источников исторической информации,</w:t>
      </w:r>
      <w:r>
        <w:rPr>
          <w:spacing w:val="-3"/>
          <w:w w:val="105"/>
        </w:rPr>
        <w:t xml:space="preserve"> </w:t>
      </w:r>
      <w:r>
        <w:rPr>
          <w:w w:val="105"/>
        </w:rPr>
        <w:t>выявлять</w:t>
      </w:r>
      <w:r>
        <w:rPr>
          <w:spacing w:val="-2"/>
          <w:w w:val="105"/>
        </w:rPr>
        <w:t xml:space="preserve"> </w:t>
      </w:r>
      <w:r>
        <w:rPr>
          <w:w w:val="105"/>
        </w:rPr>
        <w:t xml:space="preserve">их сходство и </w:t>
      </w:r>
      <w:r>
        <w:rPr>
          <w:w w:val="105"/>
        </w:rPr>
        <w:lastRenderedPageBreak/>
        <w:t>различия,</w:t>
      </w:r>
      <w:r>
        <w:rPr>
          <w:spacing w:val="80"/>
          <w:w w:val="150"/>
        </w:rPr>
        <w:t xml:space="preserve">   </w:t>
      </w:r>
      <w:r>
        <w:rPr>
          <w:w w:val="105"/>
        </w:rPr>
        <w:t>в</w:t>
      </w:r>
      <w:r>
        <w:rPr>
          <w:spacing w:val="80"/>
          <w:w w:val="150"/>
        </w:rPr>
        <w:t xml:space="preserve">   </w:t>
      </w:r>
      <w:r>
        <w:rPr>
          <w:w w:val="105"/>
        </w:rPr>
        <w:t>том</w:t>
      </w:r>
      <w:r>
        <w:rPr>
          <w:spacing w:val="80"/>
          <w:w w:val="150"/>
        </w:rPr>
        <w:t xml:space="preserve">   </w:t>
      </w:r>
      <w:r>
        <w:rPr>
          <w:w w:val="105"/>
        </w:rPr>
        <w:t>числе,</w:t>
      </w:r>
      <w:r>
        <w:rPr>
          <w:spacing w:val="80"/>
          <w:w w:val="150"/>
        </w:rPr>
        <w:t xml:space="preserve">   </w:t>
      </w:r>
      <w:r>
        <w:rPr>
          <w:w w:val="105"/>
        </w:rPr>
        <w:t>связанные</w:t>
      </w:r>
      <w:r>
        <w:rPr>
          <w:spacing w:val="80"/>
          <w:w w:val="150"/>
        </w:rPr>
        <w:t xml:space="preserve">   </w:t>
      </w:r>
      <w:r>
        <w:rPr>
          <w:w w:val="105"/>
        </w:rPr>
        <w:t>со</w:t>
      </w:r>
      <w:r>
        <w:rPr>
          <w:spacing w:val="80"/>
          <w:w w:val="150"/>
        </w:rPr>
        <w:t xml:space="preserve">   </w:t>
      </w:r>
      <w:r>
        <w:rPr>
          <w:w w:val="105"/>
        </w:rPr>
        <w:t>степенью</w:t>
      </w:r>
      <w:r>
        <w:rPr>
          <w:spacing w:val="80"/>
          <w:w w:val="150"/>
        </w:rPr>
        <w:t xml:space="preserve">   </w:t>
      </w:r>
      <w:r>
        <w:rPr>
          <w:w w:val="105"/>
        </w:rPr>
        <w:t>информированности</w:t>
      </w:r>
      <w:r>
        <w:rPr>
          <w:spacing w:val="40"/>
          <w:w w:val="105"/>
        </w:rPr>
        <w:t xml:space="preserve"> </w:t>
      </w:r>
      <w:r>
        <w:rPr>
          <w:w w:val="105"/>
        </w:rPr>
        <w:t>и позицией авторов.</w:t>
      </w:r>
    </w:p>
    <w:p w:rsidR="0005752A" w:rsidRDefault="00A45EFB">
      <w:pPr>
        <w:pStyle w:val="a3"/>
        <w:spacing w:before="3" w:line="247" w:lineRule="auto"/>
        <w:ind w:right="426"/>
      </w:pPr>
      <w:r>
        <w:rPr>
          <w:w w:val="105"/>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w:t>
      </w:r>
      <w:r>
        <w:rPr>
          <w:spacing w:val="-1"/>
          <w:w w:val="105"/>
        </w:rPr>
        <w:t xml:space="preserve"> </w:t>
      </w:r>
      <w:r>
        <w:rPr>
          <w:w w:val="105"/>
        </w:rPr>
        <w:t>и другие).</w:t>
      </w:r>
    </w:p>
    <w:p w:rsidR="0005752A" w:rsidRDefault="00A45EFB">
      <w:pPr>
        <w:pStyle w:val="a3"/>
        <w:spacing w:before="3" w:line="252" w:lineRule="auto"/>
        <w:ind w:right="423"/>
      </w:pPr>
      <w:r>
        <w:rPr>
          <w:w w:val="105"/>
        </w:rPr>
        <w:t>Проводить</w:t>
      </w:r>
      <w:r>
        <w:rPr>
          <w:spacing w:val="80"/>
          <w:w w:val="105"/>
        </w:rPr>
        <w:t xml:space="preserve">   </w:t>
      </w:r>
      <w:r>
        <w:rPr>
          <w:w w:val="105"/>
        </w:rPr>
        <w:t>поиск</w:t>
      </w:r>
      <w:r>
        <w:rPr>
          <w:spacing w:val="80"/>
          <w:w w:val="105"/>
        </w:rPr>
        <w:t xml:space="preserve">   </w:t>
      </w:r>
      <w:r>
        <w:rPr>
          <w:w w:val="105"/>
        </w:rPr>
        <w:t>необходимой</w:t>
      </w:r>
      <w:r>
        <w:rPr>
          <w:spacing w:val="80"/>
          <w:w w:val="105"/>
        </w:rPr>
        <w:t xml:space="preserve">   </w:t>
      </w:r>
      <w:r>
        <w:rPr>
          <w:w w:val="105"/>
        </w:rPr>
        <w:t>исторической</w:t>
      </w:r>
      <w:r>
        <w:rPr>
          <w:spacing w:val="80"/>
          <w:w w:val="105"/>
        </w:rPr>
        <w:t xml:space="preserve">   </w:t>
      </w:r>
      <w:r>
        <w:rPr>
          <w:w w:val="105"/>
        </w:rPr>
        <w:t>информации</w:t>
      </w:r>
      <w:r>
        <w:rPr>
          <w:spacing w:val="80"/>
          <w:w w:val="105"/>
        </w:rPr>
        <w:t xml:space="preserve">   </w:t>
      </w:r>
      <w:r>
        <w:rPr>
          <w:w w:val="105"/>
        </w:rPr>
        <w:t>в</w:t>
      </w:r>
      <w:r>
        <w:rPr>
          <w:spacing w:val="80"/>
          <w:w w:val="105"/>
        </w:rPr>
        <w:t xml:space="preserve">   </w:t>
      </w:r>
      <w:r>
        <w:rPr>
          <w:w w:val="105"/>
        </w:rPr>
        <w:t>учебной</w:t>
      </w:r>
      <w:r>
        <w:rPr>
          <w:spacing w:val="40"/>
          <w:w w:val="105"/>
        </w:rPr>
        <w:t xml:space="preserve"> </w:t>
      </w:r>
      <w:r>
        <w:rPr>
          <w:w w:val="105"/>
        </w:rP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05752A" w:rsidRDefault="00A45EFB">
      <w:pPr>
        <w:pStyle w:val="a3"/>
        <w:spacing w:line="252" w:lineRule="auto"/>
        <w:ind w:right="427"/>
      </w:pPr>
      <w:r>
        <w:rPr>
          <w:w w:val="105"/>
        </w:rPr>
        <w:t>Анализировать</w:t>
      </w:r>
      <w:r>
        <w:rPr>
          <w:spacing w:val="-12"/>
          <w:w w:val="105"/>
        </w:rPr>
        <w:t xml:space="preserve"> </w:t>
      </w:r>
      <w:r>
        <w:rPr>
          <w:w w:val="105"/>
        </w:rPr>
        <w:t>и</w:t>
      </w:r>
      <w:r>
        <w:rPr>
          <w:spacing w:val="-10"/>
          <w:w w:val="105"/>
        </w:rPr>
        <w:t xml:space="preserve"> </w:t>
      </w:r>
      <w:r>
        <w:rPr>
          <w:w w:val="105"/>
        </w:rPr>
        <w:t>интерпретировать</w:t>
      </w:r>
      <w:r>
        <w:rPr>
          <w:spacing w:val="-7"/>
          <w:w w:val="105"/>
        </w:rPr>
        <w:t xml:space="preserve"> </w:t>
      </w:r>
      <w:r>
        <w:rPr>
          <w:w w:val="105"/>
        </w:rPr>
        <w:t>историческую</w:t>
      </w:r>
      <w:r>
        <w:rPr>
          <w:spacing w:val="-5"/>
          <w:w w:val="105"/>
        </w:rPr>
        <w:t xml:space="preserve"> </w:t>
      </w:r>
      <w:r>
        <w:rPr>
          <w:w w:val="105"/>
        </w:rPr>
        <w:t>информацию,</w:t>
      </w:r>
      <w:r>
        <w:rPr>
          <w:spacing w:val="-8"/>
          <w:w w:val="105"/>
        </w:rPr>
        <w:t xml:space="preserve"> </w:t>
      </w:r>
      <w:r>
        <w:rPr>
          <w:w w:val="105"/>
        </w:rPr>
        <w:t>применяя</w:t>
      </w:r>
      <w:r>
        <w:rPr>
          <w:spacing w:val="-8"/>
          <w:w w:val="105"/>
        </w:rPr>
        <w:t xml:space="preserve"> </w:t>
      </w:r>
      <w:r>
        <w:rPr>
          <w:w w:val="105"/>
        </w:rPr>
        <w:t>приемы</w:t>
      </w:r>
      <w:r>
        <w:rPr>
          <w:spacing w:val="-8"/>
          <w:w w:val="105"/>
        </w:rPr>
        <w:t xml:space="preserve"> </w:t>
      </w:r>
      <w:r>
        <w:rPr>
          <w:w w:val="105"/>
        </w:rPr>
        <w:t>критики источника,</w:t>
      </w:r>
      <w:r>
        <w:rPr>
          <w:spacing w:val="-1"/>
          <w:w w:val="105"/>
        </w:rPr>
        <w:t xml:space="preserve"> </w:t>
      </w:r>
      <w:r>
        <w:rPr>
          <w:w w:val="105"/>
        </w:rPr>
        <w:t>высказывать суждение о его</w:t>
      </w:r>
      <w:r>
        <w:rPr>
          <w:spacing w:val="-3"/>
          <w:w w:val="105"/>
        </w:rPr>
        <w:t xml:space="preserve"> </w:t>
      </w:r>
      <w:r>
        <w:rPr>
          <w:w w:val="105"/>
        </w:rPr>
        <w:t>информационных особенностях</w:t>
      </w:r>
      <w:r>
        <w:rPr>
          <w:spacing w:val="-3"/>
          <w:w w:val="105"/>
        </w:rPr>
        <w:t xml:space="preserve"> </w:t>
      </w:r>
      <w:r>
        <w:rPr>
          <w:w w:val="105"/>
        </w:rPr>
        <w:t>и ценности (по</w:t>
      </w:r>
      <w:r>
        <w:rPr>
          <w:spacing w:val="-3"/>
          <w:w w:val="105"/>
        </w:rPr>
        <w:t xml:space="preserve"> </w:t>
      </w:r>
      <w:r>
        <w:rPr>
          <w:w w:val="105"/>
        </w:rPr>
        <w:t>заданным или самостоятельно определяемым критериям).</w:t>
      </w:r>
    </w:p>
    <w:p w:rsidR="0005752A" w:rsidRDefault="00A45EFB">
      <w:pPr>
        <w:pStyle w:val="a3"/>
        <w:spacing w:line="252" w:lineRule="auto"/>
        <w:ind w:right="422"/>
      </w:pPr>
      <w:r>
        <w:rPr>
          <w:w w:val="105"/>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05752A" w:rsidRDefault="00A45EFB">
      <w:pPr>
        <w:pStyle w:val="a3"/>
        <w:spacing w:line="252" w:lineRule="auto"/>
        <w:ind w:right="409"/>
      </w:pPr>
      <w:r>
        <w:rPr>
          <w:w w:val="105"/>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05752A" w:rsidRDefault="00A45EFB">
      <w:pPr>
        <w:pStyle w:val="a3"/>
        <w:spacing w:line="259" w:lineRule="exact"/>
        <w:ind w:left="976" w:firstLine="0"/>
      </w:pPr>
      <w:r>
        <w:t>Определять</w:t>
      </w:r>
      <w:r>
        <w:rPr>
          <w:spacing w:val="24"/>
        </w:rPr>
        <w:t xml:space="preserve"> </w:t>
      </w:r>
      <w:r>
        <w:t>информацию,</w:t>
      </w:r>
      <w:r>
        <w:rPr>
          <w:spacing w:val="22"/>
        </w:rPr>
        <w:t xml:space="preserve"> </w:t>
      </w:r>
      <w:r>
        <w:t>недостающую</w:t>
      </w:r>
      <w:r>
        <w:rPr>
          <w:spacing w:val="29"/>
        </w:rPr>
        <w:t xml:space="preserve"> </w:t>
      </w:r>
      <w:r>
        <w:t>для</w:t>
      </w:r>
      <w:r>
        <w:rPr>
          <w:spacing w:val="33"/>
        </w:rPr>
        <w:t xml:space="preserve"> </w:t>
      </w:r>
      <w:r>
        <w:t>решения</w:t>
      </w:r>
      <w:r>
        <w:rPr>
          <w:spacing w:val="33"/>
        </w:rPr>
        <w:t xml:space="preserve"> </w:t>
      </w:r>
      <w:r>
        <w:t>той</w:t>
      </w:r>
      <w:r>
        <w:rPr>
          <w:spacing w:val="38"/>
        </w:rPr>
        <w:t xml:space="preserve"> </w:t>
      </w:r>
      <w:r>
        <w:t>или</w:t>
      </w:r>
      <w:r>
        <w:rPr>
          <w:spacing w:val="29"/>
        </w:rPr>
        <w:t xml:space="preserve"> </w:t>
      </w:r>
      <w:r>
        <w:t>иной</w:t>
      </w:r>
      <w:r>
        <w:rPr>
          <w:spacing w:val="29"/>
        </w:rPr>
        <w:t xml:space="preserve"> </w:t>
      </w:r>
      <w:r>
        <w:rPr>
          <w:spacing w:val="-2"/>
        </w:rPr>
        <w:t>задачи.</w:t>
      </w:r>
    </w:p>
    <w:p w:rsidR="0005752A" w:rsidRDefault="00A45EFB">
      <w:pPr>
        <w:pStyle w:val="a3"/>
        <w:spacing w:before="2" w:line="247" w:lineRule="auto"/>
        <w:ind w:right="420"/>
      </w:pPr>
      <w:r>
        <w:rPr>
          <w:w w:val="105"/>
        </w:rPr>
        <w:t>Извлекать информацию о правах и обязанностях учащегося из разных адаптированных источников (в том числе учебных материалов):</w:t>
      </w:r>
      <w:r>
        <w:rPr>
          <w:spacing w:val="-1"/>
          <w:w w:val="105"/>
        </w:rPr>
        <w:t xml:space="preserve"> </w:t>
      </w:r>
      <w:r>
        <w:rPr>
          <w:w w:val="105"/>
        </w:rPr>
        <w:t>заполнять таблицу и составлять план.</w:t>
      </w:r>
    </w:p>
    <w:p w:rsidR="0005752A" w:rsidRDefault="00A45EFB">
      <w:pPr>
        <w:pStyle w:val="a3"/>
        <w:spacing w:before="3" w:line="252" w:lineRule="auto"/>
        <w:ind w:right="416"/>
      </w:pPr>
      <w:r>
        <w:rPr>
          <w:w w:val="105"/>
        </w:rPr>
        <w:t>Анализировать</w:t>
      </w:r>
      <w:r>
        <w:rPr>
          <w:spacing w:val="80"/>
          <w:w w:val="105"/>
        </w:rPr>
        <w:t xml:space="preserve">   </w:t>
      </w:r>
      <w:r>
        <w:rPr>
          <w:w w:val="105"/>
        </w:rPr>
        <w:t>и</w:t>
      </w:r>
      <w:r>
        <w:rPr>
          <w:spacing w:val="80"/>
          <w:w w:val="105"/>
        </w:rPr>
        <w:t xml:space="preserve">   </w:t>
      </w:r>
      <w:r>
        <w:rPr>
          <w:w w:val="105"/>
        </w:rPr>
        <w:t>обобщать</w:t>
      </w:r>
      <w:r>
        <w:rPr>
          <w:spacing w:val="80"/>
          <w:w w:val="105"/>
        </w:rPr>
        <w:t xml:space="preserve">   </w:t>
      </w:r>
      <w:r>
        <w:rPr>
          <w:w w:val="105"/>
        </w:rPr>
        <w:t>текстовую</w:t>
      </w:r>
      <w:r>
        <w:rPr>
          <w:spacing w:val="80"/>
          <w:w w:val="105"/>
        </w:rPr>
        <w:t xml:space="preserve">   </w:t>
      </w:r>
      <w:r>
        <w:rPr>
          <w:w w:val="105"/>
        </w:rPr>
        <w:t>и</w:t>
      </w:r>
      <w:r>
        <w:rPr>
          <w:spacing w:val="80"/>
          <w:w w:val="105"/>
        </w:rPr>
        <w:t xml:space="preserve">   </w:t>
      </w:r>
      <w:r>
        <w:rPr>
          <w:w w:val="105"/>
        </w:rPr>
        <w:t>статистическую</w:t>
      </w:r>
      <w:r>
        <w:rPr>
          <w:spacing w:val="80"/>
          <w:w w:val="105"/>
        </w:rPr>
        <w:t xml:space="preserve">   </w:t>
      </w:r>
      <w:r>
        <w:rPr>
          <w:w w:val="105"/>
        </w:rPr>
        <w:t>информацию об</w:t>
      </w:r>
      <w:r>
        <w:rPr>
          <w:spacing w:val="80"/>
          <w:w w:val="105"/>
        </w:rPr>
        <w:t xml:space="preserve">   </w:t>
      </w:r>
      <w:r>
        <w:rPr>
          <w:w w:val="105"/>
        </w:rPr>
        <w:t>отклоняющемся</w:t>
      </w:r>
      <w:r>
        <w:rPr>
          <w:spacing w:val="80"/>
          <w:w w:val="105"/>
        </w:rPr>
        <w:t xml:space="preserve">   </w:t>
      </w:r>
      <w:r>
        <w:rPr>
          <w:w w:val="105"/>
        </w:rPr>
        <w:t>поведении,</w:t>
      </w:r>
      <w:r>
        <w:rPr>
          <w:spacing w:val="80"/>
          <w:w w:val="105"/>
        </w:rPr>
        <w:t xml:space="preserve">   </w:t>
      </w:r>
      <w:r>
        <w:rPr>
          <w:w w:val="105"/>
        </w:rPr>
        <w:t>его</w:t>
      </w:r>
      <w:r>
        <w:rPr>
          <w:spacing w:val="80"/>
          <w:w w:val="105"/>
        </w:rPr>
        <w:t xml:space="preserve">   </w:t>
      </w:r>
      <w:r>
        <w:rPr>
          <w:w w:val="105"/>
        </w:rPr>
        <w:t>причинах</w:t>
      </w:r>
      <w:r>
        <w:rPr>
          <w:spacing w:val="80"/>
          <w:w w:val="105"/>
        </w:rPr>
        <w:t xml:space="preserve">   </w:t>
      </w:r>
      <w:r>
        <w:rPr>
          <w:w w:val="105"/>
        </w:rPr>
        <w:t>и</w:t>
      </w:r>
      <w:r>
        <w:rPr>
          <w:spacing w:val="80"/>
          <w:w w:val="105"/>
        </w:rPr>
        <w:t xml:space="preserve">   </w:t>
      </w:r>
      <w:r>
        <w:rPr>
          <w:w w:val="105"/>
        </w:rPr>
        <w:t>негативных</w:t>
      </w:r>
      <w:r>
        <w:rPr>
          <w:spacing w:val="80"/>
          <w:w w:val="105"/>
        </w:rPr>
        <w:t xml:space="preserve">   </w:t>
      </w:r>
      <w:r>
        <w:rPr>
          <w:w w:val="105"/>
        </w:rPr>
        <w:t>последствиях из адаптированных</w:t>
      </w:r>
      <w:r>
        <w:rPr>
          <w:spacing w:val="-1"/>
          <w:w w:val="105"/>
        </w:rPr>
        <w:t xml:space="preserve"> </w:t>
      </w:r>
      <w:r>
        <w:rPr>
          <w:w w:val="105"/>
        </w:rPr>
        <w:t>источников (в том числе учебных материалов) и публикаций СМИ.</w:t>
      </w:r>
    </w:p>
    <w:p w:rsidR="0005752A" w:rsidRDefault="00A45EFB">
      <w:pPr>
        <w:pStyle w:val="a3"/>
        <w:spacing w:line="260" w:lineRule="exact"/>
        <w:ind w:left="976" w:firstLine="0"/>
      </w:pPr>
      <w:r>
        <w:rPr>
          <w:w w:val="105"/>
        </w:rPr>
        <w:t>Представлять</w:t>
      </w:r>
      <w:r>
        <w:rPr>
          <w:spacing w:val="-15"/>
          <w:w w:val="105"/>
        </w:rPr>
        <w:t xml:space="preserve"> </w:t>
      </w:r>
      <w:r>
        <w:rPr>
          <w:w w:val="105"/>
        </w:rPr>
        <w:t>информацию</w:t>
      </w:r>
      <w:r>
        <w:rPr>
          <w:spacing w:val="-12"/>
          <w:w w:val="105"/>
        </w:rPr>
        <w:t xml:space="preserve"> </w:t>
      </w:r>
      <w:r>
        <w:rPr>
          <w:w w:val="105"/>
        </w:rPr>
        <w:t>в</w:t>
      </w:r>
      <w:r>
        <w:rPr>
          <w:spacing w:val="-12"/>
          <w:w w:val="105"/>
        </w:rPr>
        <w:t xml:space="preserve"> </w:t>
      </w:r>
      <w:r>
        <w:rPr>
          <w:w w:val="105"/>
        </w:rPr>
        <w:t>виде</w:t>
      </w:r>
      <w:r>
        <w:rPr>
          <w:spacing w:val="-12"/>
          <w:w w:val="105"/>
        </w:rPr>
        <w:t xml:space="preserve"> </w:t>
      </w:r>
      <w:r>
        <w:rPr>
          <w:w w:val="105"/>
        </w:rPr>
        <w:t>кратких</w:t>
      </w:r>
      <w:r>
        <w:rPr>
          <w:spacing w:val="-11"/>
          <w:w w:val="105"/>
        </w:rPr>
        <w:t xml:space="preserve"> </w:t>
      </w:r>
      <w:r>
        <w:rPr>
          <w:w w:val="105"/>
        </w:rPr>
        <w:t>выводов</w:t>
      </w:r>
      <w:r>
        <w:rPr>
          <w:spacing w:val="-12"/>
          <w:w w:val="105"/>
        </w:rPr>
        <w:t xml:space="preserve"> </w:t>
      </w:r>
      <w:r>
        <w:rPr>
          <w:w w:val="105"/>
        </w:rPr>
        <w:t>и</w:t>
      </w:r>
      <w:r>
        <w:rPr>
          <w:spacing w:val="-6"/>
          <w:w w:val="105"/>
        </w:rPr>
        <w:t xml:space="preserve"> </w:t>
      </w:r>
      <w:r>
        <w:rPr>
          <w:spacing w:val="-2"/>
          <w:w w:val="105"/>
        </w:rPr>
        <w:t>обобщений.</w:t>
      </w:r>
    </w:p>
    <w:p w:rsidR="0005752A" w:rsidRDefault="00A45EFB">
      <w:pPr>
        <w:pStyle w:val="a3"/>
        <w:spacing w:before="1" w:line="249" w:lineRule="auto"/>
        <w:ind w:right="418"/>
      </w:pPr>
      <w:r>
        <w:rPr>
          <w:w w:val="105"/>
        </w:rPr>
        <w:t>Осуществлять</w:t>
      </w:r>
      <w:r>
        <w:rPr>
          <w:spacing w:val="80"/>
          <w:w w:val="105"/>
        </w:rPr>
        <w:t xml:space="preserve">   </w:t>
      </w:r>
      <w:r>
        <w:rPr>
          <w:w w:val="105"/>
        </w:rPr>
        <w:t>поиск</w:t>
      </w:r>
      <w:r>
        <w:rPr>
          <w:spacing w:val="64"/>
          <w:w w:val="150"/>
        </w:rPr>
        <w:t xml:space="preserve">   </w:t>
      </w:r>
      <w:r>
        <w:rPr>
          <w:w w:val="105"/>
        </w:rPr>
        <w:t>информации</w:t>
      </w:r>
      <w:r>
        <w:rPr>
          <w:spacing w:val="65"/>
          <w:w w:val="150"/>
        </w:rPr>
        <w:t xml:space="preserve">   </w:t>
      </w:r>
      <w:r>
        <w:rPr>
          <w:w w:val="105"/>
        </w:rPr>
        <w:t>о</w:t>
      </w:r>
      <w:r>
        <w:rPr>
          <w:spacing w:val="65"/>
          <w:w w:val="150"/>
        </w:rPr>
        <w:t xml:space="preserve">   </w:t>
      </w:r>
      <w:r>
        <w:rPr>
          <w:w w:val="105"/>
        </w:rPr>
        <w:t>роли</w:t>
      </w:r>
      <w:r>
        <w:rPr>
          <w:spacing w:val="65"/>
          <w:w w:val="150"/>
        </w:rPr>
        <w:t xml:space="preserve">   </w:t>
      </w:r>
      <w:r>
        <w:rPr>
          <w:w w:val="105"/>
        </w:rPr>
        <w:t>непрерывного</w:t>
      </w:r>
      <w:r>
        <w:rPr>
          <w:spacing w:val="65"/>
          <w:w w:val="150"/>
        </w:rPr>
        <w:t xml:space="preserve">   </w:t>
      </w:r>
      <w:r>
        <w:rPr>
          <w:w w:val="105"/>
        </w:rPr>
        <w:t>образования в</w:t>
      </w:r>
      <w:r>
        <w:rPr>
          <w:spacing w:val="79"/>
          <w:w w:val="105"/>
        </w:rPr>
        <w:t xml:space="preserve">   </w:t>
      </w:r>
      <w:r>
        <w:rPr>
          <w:w w:val="105"/>
        </w:rPr>
        <w:t>современном</w:t>
      </w:r>
      <w:r>
        <w:rPr>
          <w:spacing w:val="80"/>
          <w:w w:val="105"/>
        </w:rPr>
        <w:t xml:space="preserve">   </w:t>
      </w:r>
      <w:r>
        <w:rPr>
          <w:w w:val="105"/>
        </w:rPr>
        <w:t>обществе</w:t>
      </w:r>
      <w:r>
        <w:rPr>
          <w:spacing w:val="79"/>
          <w:w w:val="105"/>
        </w:rPr>
        <w:t xml:space="preserve">   </w:t>
      </w:r>
      <w:r>
        <w:rPr>
          <w:w w:val="105"/>
        </w:rPr>
        <w:t>в</w:t>
      </w:r>
      <w:r>
        <w:rPr>
          <w:spacing w:val="80"/>
          <w:w w:val="105"/>
        </w:rPr>
        <w:t xml:space="preserve">   </w:t>
      </w:r>
      <w:r>
        <w:rPr>
          <w:w w:val="105"/>
        </w:rPr>
        <w:t>разных</w:t>
      </w:r>
      <w:r>
        <w:rPr>
          <w:spacing w:val="78"/>
          <w:w w:val="105"/>
        </w:rPr>
        <w:t xml:space="preserve">   </w:t>
      </w:r>
      <w:r>
        <w:rPr>
          <w:w w:val="105"/>
        </w:rPr>
        <w:t>источниках</w:t>
      </w:r>
      <w:r>
        <w:rPr>
          <w:spacing w:val="78"/>
          <w:w w:val="105"/>
        </w:rPr>
        <w:t xml:space="preserve">   </w:t>
      </w:r>
      <w:r>
        <w:rPr>
          <w:w w:val="105"/>
        </w:rPr>
        <w:t>информации:</w:t>
      </w:r>
      <w:r>
        <w:rPr>
          <w:spacing w:val="80"/>
          <w:w w:val="105"/>
        </w:rPr>
        <w:t xml:space="preserve">   </w:t>
      </w:r>
      <w:r>
        <w:rPr>
          <w:w w:val="105"/>
        </w:rPr>
        <w:t xml:space="preserve">сопоставлять и обобщать информацию, представленную в разных формах (описательную, графическую, </w:t>
      </w:r>
      <w:r>
        <w:rPr>
          <w:spacing w:val="-2"/>
          <w:w w:val="105"/>
        </w:rPr>
        <w:t>аудиовизуальную).</w:t>
      </w:r>
    </w:p>
    <w:p w:rsidR="0005752A" w:rsidRDefault="00A45EFB">
      <w:pPr>
        <w:pStyle w:val="a3"/>
        <w:spacing w:before="2"/>
        <w:ind w:left="976" w:firstLine="0"/>
      </w:pPr>
      <w:r>
        <w:t>Формирование</w:t>
      </w:r>
      <w:r>
        <w:rPr>
          <w:spacing w:val="49"/>
        </w:rPr>
        <w:t xml:space="preserve"> </w:t>
      </w:r>
      <w:r>
        <w:t>универсальных</w:t>
      </w:r>
      <w:r>
        <w:rPr>
          <w:spacing w:val="51"/>
        </w:rPr>
        <w:t xml:space="preserve"> </w:t>
      </w:r>
      <w:r>
        <w:t>учебных</w:t>
      </w:r>
      <w:r>
        <w:rPr>
          <w:spacing w:val="51"/>
        </w:rPr>
        <w:t xml:space="preserve"> </w:t>
      </w:r>
      <w:r>
        <w:t>коммуникативных</w:t>
      </w:r>
      <w:r>
        <w:rPr>
          <w:spacing w:val="51"/>
        </w:rPr>
        <w:t xml:space="preserve"> </w:t>
      </w:r>
      <w:r>
        <w:rPr>
          <w:spacing w:val="-2"/>
        </w:rPr>
        <w:t>действий.</w:t>
      </w:r>
    </w:p>
    <w:p w:rsidR="0005752A" w:rsidRDefault="00A45EFB">
      <w:pPr>
        <w:pStyle w:val="a3"/>
        <w:tabs>
          <w:tab w:val="left" w:pos="2480"/>
          <w:tab w:val="left" w:pos="3688"/>
          <w:tab w:val="left" w:pos="5141"/>
          <w:tab w:val="left" w:pos="6112"/>
          <w:tab w:val="left" w:pos="7227"/>
          <w:tab w:val="left" w:pos="7651"/>
          <w:tab w:val="left" w:pos="9058"/>
        </w:tabs>
        <w:spacing w:before="17" w:line="247" w:lineRule="auto"/>
        <w:ind w:right="407"/>
        <w:jc w:val="left"/>
      </w:pPr>
      <w:r>
        <w:rPr>
          <w:spacing w:val="-2"/>
          <w:w w:val="105"/>
        </w:rPr>
        <w:t>Определять</w:t>
      </w:r>
      <w:r>
        <w:tab/>
      </w:r>
      <w:r>
        <w:rPr>
          <w:spacing w:val="-2"/>
          <w:w w:val="105"/>
        </w:rPr>
        <w:t>характер</w:t>
      </w:r>
      <w:r>
        <w:tab/>
      </w:r>
      <w:r>
        <w:rPr>
          <w:spacing w:val="-2"/>
          <w:w w:val="105"/>
        </w:rPr>
        <w:t>отношений</w:t>
      </w:r>
      <w:r>
        <w:tab/>
      </w:r>
      <w:r>
        <w:rPr>
          <w:spacing w:val="-2"/>
          <w:w w:val="105"/>
        </w:rPr>
        <w:t>между</w:t>
      </w:r>
      <w:r>
        <w:tab/>
      </w:r>
      <w:r>
        <w:rPr>
          <w:spacing w:val="-2"/>
          <w:w w:val="105"/>
        </w:rPr>
        <w:t>людьми</w:t>
      </w:r>
      <w:r>
        <w:tab/>
      </w:r>
      <w:r>
        <w:rPr>
          <w:spacing w:val="-10"/>
          <w:w w:val="105"/>
        </w:rPr>
        <w:t>в</w:t>
      </w:r>
      <w:r>
        <w:tab/>
      </w:r>
      <w:r>
        <w:rPr>
          <w:spacing w:val="-2"/>
          <w:w w:val="105"/>
        </w:rPr>
        <w:t>различных</w:t>
      </w:r>
      <w:r>
        <w:tab/>
      </w:r>
      <w:r>
        <w:rPr>
          <w:spacing w:val="-2"/>
          <w:w w:val="105"/>
        </w:rPr>
        <w:t xml:space="preserve">исторических </w:t>
      </w:r>
      <w:r>
        <w:rPr>
          <w:w w:val="105"/>
        </w:rPr>
        <w:t>и современных ситуациях, событиях.</w:t>
      </w:r>
    </w:p>
    <w:p w:rsidR="0005752A" w:rsidRDefault="00A45EFB">
      <w:pPr>
        <w:pStyle w:val="a3"/>
        <w:tabs>
          <w:tab w:val="left" w:pos="2653"/>
          <w:tab w:val="left" w:pos="4078"/>
          <w:tab w:val="left" w:pos="5761"/>
          <w:tab w:val="left" w:pos="7696"/>
          <w:tab w:val="left" w:pos="9811"/>
        </w:tabs>
        <w:spacing w:before="2" w:line="254" w:lineRule="auto"/>
        <w:ind w:right="423"/>
        <w:jc w:val="left"/>
      </w:pPr>
      <w:r>
        <w:rPr>
          <w:spacing w:val="-2"/>
          <w:w w:val="105"/>
        </w:rPr>
        <w:t>Раскрывать</w:t>
      </w:r>
      <w:r>
        <w:tab/>
      </w:r>
      <w:r>
        <w:rPr>
          <w:spacing w:val="-2"/>
          <w:w w:val="105"/>
        </w:rPr>
        <w:t>значение</w:t>
      </w:r>
      <w:r>
        <w:tab/>
      </w:r>
      <w:r>
        <w:rPr>
          <w:spacing w:val="-2"/>
          <w:w w:val="105"/>
        </w:rPr>
        <w:t>совместной</w:t>
      </w:r>
      <w:r>
        <w:tab/>
      </w:r>
      <w:r>
        <w:rPr>
          <w:spacing w:val="-2"/>
          <w:w w:val="105"/>
        </w:rPr>
        <w:t>деятельности,</w:t>
      </w:r>
      <w:r>
        <w:tab/>
      </w:r>
      <w:r>
        <w:rPr>
          <w:spacing w:val="-2"/>
          <w:w w:val="105"/>
        </w:rPr>
        <w:t>сотрудничества</w:t>
      </w:r>
      <w:r>
        <w:tab/>
      </w:r>
      <w:r>
        <w:rPr>
          <w:spacing w:val="-4"/>
          <w:w w:val="105"/>
        </w:rPr>
        <w:t xml:space="preserve">людей </w:t>
      </w:r>
      <w:r>
        <w:rPr>
          <w:w w:val="105"/>
        </w:rPr>
        <w:t>в разных сферах в различные исторические эпохи.</w:t>
      </w:r>
    </w:p>
    <w:p w:rsidR="0005752A" w:rsidRDefault="00A45EFB">
      <w:pPr>
        <w:pStyle w:val="a3"/>
        <w:spacing w:line="247" w:lineRule="auto"/>
        <w:jc w:val="left"/>
      </w:pPr>
      <w:r>
        <w:rPr>
          <w:w w:val="105"/>
        </w:rPr>
        <w:t>Принимать</w:t>
      </w:r>
      <w:r>
        <w:rPr>
          <w:spacing w:val="80"/>
          <w:w w:val="105"/>
        </w:rPr>
        <w:t xml:space="preserve"> </w:t>
      </w:r>
      <w:r>
        <w:rPr>
          <w:w w:val="105"/>
        </w:rPr>
        <w:t>участие</w:t>
      </w:r>
      <w:r>
        <w:rPr>
          <w:spacing w:val="80"/>
          <w:w w:val="105"/>
        </w:rPr>
        <w:t xml:space="preserve"> </w:t>
      </w:r>
      <w:r>
        <w:rPr>
          <w:w w:val="105"/>
        </w:rPr>
        <w:t>в</w:t>
      </w:r>
      <w:r>
        <w:rPr>
          <w:spacing w:val="80"/>
          <w:w w:val="105"/>
        </w:rPr>
        <w:t xml:space="preserve"> </w:t>
      </w:r>
      <w:r>
        <w:rPr>
          <w:w w:val="105"/>
        </w:rPr>
        <w:t>обсуждении</w:t>
      </w:r>
      <w:r>
        <w:rPr>
          <w:spacing w:val="80"/>
          <w:w w:val="105"/>
        </w:rPr>
        <w:t xml:space="preserve"> </w:t>
      </w:r>
      <w:r>
        <w:rPr>
          <w:w w:val="105"/>
        </w:rPr>
        <w:t>открытых</w:t>
      </w:r>
      <w:r>
        <w:rPr>
          <w:spacing w:val="80"/>
          <w:w w:val="105"/>
        </w:rPr>
        <w:t xml:space="preserve"> </w:t>
      </w:r>
      <w:r>
        <w:rPr>
          <w:w w:val="105"/>
        </w:rPr>
        <w:t>(в</w:t>
      </w:r>
      <w:r>
        <w:rPr>
          <w:spacing w:val="80"/>
          <w:w w:val="105"/>
        </w:rPr>
        <w:t xml:space="preserve"> </w:t>
      </w:r>
      <w:r>
        <w:rPr>
          <w:w w:val="105"/>
        </w:rPr>
        <w:t>том</w:t>
      </w:r>
      <w:r>
        <w:rPr>
          <w:spacing w:val="80"/>
          <w:w w:val="105"/>
        </w:rPr>
        <w:t xml:space="preserve"> </w:t>
      </w:r>
      <w:r>
        <w:rPr>
          <w:w w:val="105"/>
        </w:rPr>
        <w:t>числе</w:t>
      </w:r>
      <w:r>
        <w:rPr>
          <w:spacing w:val="80"/>
          <w:w w:val="105"/>
        </w:rPr>
        <w:t xml:space="preserve"> </w:t>
      </w:r>
      <w:r>
        <w:rPr>
          <w:w w:val="105"/>
        </w:rPr>
        <w:t>дискуссионных)</w:t>
      </w:r>
      <w:r>
        <w:rPr>
          <w:spacing w:val="80"/>
          <w:w w:val="105"/>
        </w:rPr>
        <w:t xml:space="preserve"> </w:t>
      </w:r>
      <w:r>
        <w:rPr>
          <w:w w:val="105"/>
        </w:rPr>
        <w:t>вопросов истории, высказывая и аргументируя свои суждения.</w:t>
      </w:r>
    </w:p>
    <w:p w:rsidR="0005752A" w:rsidRDefault="00A45EFB">
      <w:pPr>
        <w:pStyle w:val="a3"/>
        <w:tabs>
          <w:tab w:val="left" w:pos="3135"/>
          <w:tab w:val="left" w:pos="5178"/>
          <w:tab w:val="left" w:pos="7279"/>
          <w:tab w:val="left" w:pos="9726"/>
        </w:tabs>
        <w:spacing w:before="4" w:line="247" w:lineRule="auto"/>
        <w:ind w:right="418"/>
        <w:jc w:val="left"/>
      </w:pPr>
      <w:r>
        <w:rPr>
          <w:spacing w:val="-2"/>
          <w:w w:val="105"/>
        </w:rPr>
        <w:t>Осуществлять</w:t>
      </w:r>
      <w:r>
        <w:tab/>
      </w:r>
      <w:r>
        <w:rPr>
          <w:spacing w:val="-2"/>
          <w:w w:val="105"/>
        </w:rPr>
        <w:t>презентацию</w:t>
      </w:r>
      <w:r>
        <w:tab/>
      </w:r>
      <w:r>
        <w:rPr>
          <w:spacing w:val="-2"/>
          <w:w w:val="105"/>
        </w:rPr>
        <w:t>выполненной</w:t>
      </w:r>
      <w:r>
        <w:tab/>
      </w:r>
      <w:r>
        <w:rPr>
          <w:spacing w:val="-2"/>
          <w:w w:val="105"/>
        </w:rPr>
        <w:t>самостоятельной</w:t>
      </w:r>
      <w:r>
        <w:tab/>
      </w:r>
      <w:r>
        <w:rPr>
          <w:spacing w:val="-2"/>
          <w:w w:val="105"/>
        </w:rPr>
        <w:t xml:space="preserve">работы </w:t>
      </w:r>
      <w:r>
        <w:rPr>
          <w:w w:val="105"/>
        </w:rPr>
        <w:t>по истории, проявляя способность к диалогу с аудиторией.</w:t>
      </w:r>
    </w:p>
    <w:p w:rsidR="0005752A" w:rsidRDefault="00A45EFB">
      <w:pPr>
        <w:pStyle w:val="a3"/>
        <w:tabs>
          <w:tab w:val="left" w:pos="2270"/>
          <w:tab w:val="left" w:pos="8245"/>
        </w:tabs>
        <w:spacing w:before="3" w:line="254" w:lineRule="auto"/>
        <w:ind w:right="431"/>
        <w:jc w:val="left"/>
      </w:pPr>
      <w:r>
        <w:rPr>
          <w:spacing w:val="-2"/>
          <w:w w:val="105"/>
        </w:rPr>
        <w:t>Оценивать</w:t>
      </w:r>
      <w:r>
        <w:tab/>
      </w:r>
      <w:r>
        <w:rPr>
          <w:w w:val="105"/>
        </w:rPr>
        <w:t>собственные</w:t>
      </w:r>
      <w:r>
        <w:rPr>
          <w:spacing w:val="80"/>
          <w:w w:val="105"/>
        </w:rPr>
        <w:t xml:space="preserve"> </w:t>
      </w:r>
      <w:r>
        <w:rPr>
          <w:w w:val="105"/>
        </w:rPr>
        <w:t>поступки</w:t>
      </w:r>
      <w:r>
        <w:rPr>
          <w:spacing w:val="80"/>
          <w:w w:val="105"/>
        </w:rPr>
        <w:t xml:space="preserve"> </w:t>
      </w:r>
      <w:r>
        <w:rPr>
          <w:w w:val="105"/>
        </w:rPr>
        <w:t>и</w:t>
      </w:r>
      <w:r>
        <w:rPr>
          <w:spacing w:val="80"/>
          <w:w w:val="105"/>
        </w:rPr>
        <w:t xml:space="preserve"> </w:t>
      </w:r>
      <w:r>
        <w:rPr>
          <w:w w:val="105"/>
        </w:rPr>
        <w:t>поведение</w:t>
      </w:r>
      <w:r>
        <w:rPr>
          <w:spacing w:val="80"/>
          <w:w w:val="105"/>
        </w:rPr>
        <w:t xml:space="preserve"> </w:t>
      </w:r>
      <w:r>
        <w:rPr>
          <w:w w:val="105"/>
        </w:rPr>
        <w:t>других</w:t>
      </w:r>
      <w:r>
        <w:rPr>
          <w:spacing w:val="80"/>
          <w:w w:val="105"/>
        </w:rPr>
        <w:t xml:space="preserve"> </w:t>
      </w:r>
      <w:r>
        <w:rPr>
          <w:w w:val="105"/>
        </w:rPr>
        <w:t>людей</w:t>
      </w:r>
      <w:r>
        <w:tab/>
      </w:r>
      <w:r>
        <w:rPr>
          <w:w w:val="105"/>
        </w:rPr>
        <w:t>с</w:t>
      </w:r>
      <w:r>
        <w:rPr>
          <w:spacing w:val="80"/>
          <w:w w:val="105"/>
        </w:rPr>
        <w:t xml:space="preserve"> </w:t>
      </w:r>
      <w:r>
        <w:rPr>
          <w:w w:val="105"/>
        </w:rPr>
        <w:t>точки</w:t>
      </w:r>
      <w:r>
        <w:rPr>
          <w:spacing w:val="80"/>
          <w:w w:val="105"/>
        </w:rPr>
        <w:t xml:space="preserve"> </w:t>
      </w:r>
      <w:r>
        <w:rPr>
          <w:w w:val="105"/>
        </w:rPr>
        <w:t>зрения</w:t>
      </w:r>
      <w:r>
        <w:rPr>
          <w:spacing w:val="80"/>
          <w:w w:val="105"/>
        </w:rPr>
        <w:t xml:space="preserve"> </w:t>
      </w:r>
      <w:r>
        <w:rPr>
          <w:w w:val="105"/>
        </w:rPr>
        <w:t>их соответствия правовым и нравственным нормам.</w:t>
      </w:r>
    </w:p>
    <w:p w:rsidR="0005752A" w:rsidRDefault="00A45EFB">
      <w:pPr>
        <w:pStyle w:val="a3"/>
        <w:tabs>
          <w:tab w:val="left" w:pos="2739"/>
          <w:tab w:val="left" w:pos="3875"/>
          <w:tab w:val="left" w:pos="5313"/>
          <w:tab w:val="left" w:pos="5658"/>
          <w:tab w:val="left" w:pos="7535"/>
          <w:tab w:val="left" w:pos="9038"/>
        </w:tabs>
        <w:spacing w:line="247" w:lineRule="auto"/>
        <w:ind w:right="431"/>
        <w:jc w:val="left"/>
      </w:pPr>
      <w:r>
        <w:rPr>
          <w:spacing w:val="-2"/>
        </w:rPr>
        <w:t>Анализировать</w:t>
      </w:r>
      <w:r>
        <w:tab/>
      </w:r>
      <w:r>
        <w:rPr>
          <w:spacing w:val="-2"/>
        </w:rPr>
        <w:t>причины</w:t>
      </w:r>
      <w:r>
        <w:tab/>
      </w:r>
      <w:r>
        <w:rPr>
          <w:spacing w:val="-2"/>
        </w:rPr>
        <w:t>социальных</w:t>
      </w:r>
      <w:r>
        <w:tab/>
      </w:r>
      <w:r>
        <w:rPr>
          <w:spacing w:val="-10"/>
        </w:rPr>
        <w:t>и</w:t>
      </w:r>
      <w:r>
        <w:tab/>
      </w:r>
      <w:r>
        <w:rPr>
          <w:spacing w:val="-2"/>
        </w:rPr>
        <w:t>межличностных</w:t>
      </w:r>
      <w:r>
        <w:tab/>
      </w:r>
      <w:r>
        <w:rPr>
          <w:spacing w:val="-2"/>
        </w:rPr>
        <w:t>конфликтов,</w:t>
      </w:r>
      <w:r>
        <w:tab/>
      </w:r>
      <w:r>
        <w:rPr>
          <w:spacing w:val="-2"/>
        </w:rPr>
        <w:t xml:space="preserve">моделировать </w:t>
      </w:r>
      <w:r>
        <w:rPr>
          <w:w w:val="105"/>
        </w:rPr>
        <w:t>варианты выхода из конфликтной ситуации.</w:t>
      </w:r>
    </w:p>
    <w:p w:rsidR="0005752A" w:rsidRDefault="00A45EFB">
      <w:pPr>
        <w:pStyle w:val="a3"/>
        <w:spacing w:before="3"/>
        <w:ind w:left="976" w:firstLine="0"/>
        <w:jc w:val="left"/>
      </w:pPr>
      <w:r>
        <w:rPr>
          <w:w w:val="105"/>
        </w:rPr>
        <w:t>Выражать</w:t>
      </w:r>
      <w:r>
        <w:rPr>
          <w:spacing w:val="-12"/>
          <w:w w:val="105"/>
        </w:rPr>
        <w:t xml:space="preserve"> </w:t>
      </w:r>
      <w:r>
        <w:rPr>
          <w:w w:val="105"/>
        </w:rPr>
        <w:t>свою</w:t>
      </w:r>
      <w:r>
        <w:rPr>
          <w:spacing w:val="-8"/>
          <w:w w:val="105"/>
        </w:rPr>
        <w:t xml:space="preserve"> </w:t>
      </w:r>
      <w:r>
        <w:rPr>
          <w:w w:val="105"/>
        </w:rPr>
        <w:t>точку</w:t>
      </w:r>
      <w:r>
        <w:rPr>
          <w:spacing w:val="-12"/>
          <w:w w:val="105"/>
        </w:rPr>
        <w:t xml:space="preserve"> </w:t>
      </w:r>
      <w:r>
        <w:rPr>
          <w:w w:val="105"/>
        </w:rPr>
        <w:t>зрения,</w:t>
      </w:r>
      <w:r>
        <w:rPr>
          <w:spacing w:val="-12"/>
          <w:w w:val="105"/>
        </w:rPr>
        <w:t xml:space="preserve"> </w:t>
      </w:r>
      <w:r>
        <w:rPr>
          <w:w w:val="105"/>
        </w:rPr>
        <w:t>участвовать</w:t>
      </w:r>
      <w:r>
        <w:rPr>
          <w:spacing w:val="-15"/>
          <w:w w:val="105"/>
        </w:rPr>
        <w:t xml:space="preserve"> </w:t>
      </w:r>
      <w:r>
        <w:rPr>
          <w:w w:val="105"/>
        </w:rPr>
        <w:t>в</w:t>
      </w:r>
      <w:r>
        <w:rPr>
          <w:spacing w:val="-8"/>
          <w:w w:val="105"/>
        </w:rPr>
        <w:t xml:space="preserve"> </w:t>
      </w:r>
      <w:r>
        <w:rPr>
          <w:spacing w:val="-2"/>
          <w:w w:val="105"/>
        </w:rPr>
        <w:t>дискуссии.</w:t>
      </w:r>
    </w:p>
    <w:p w:rsidR="0005752A" w:rsidRDefault="00A45EFB">
      <w:pPr>
        <w:pStyle w:val="a3"/>
        <w:tabs>
          <w:tab w:val="left" w:pos="3443"/>
          <w:tab w:val="left" w:pos="5444"/>
          <w:tab w:val="left" w:pos="7597"/>
          <w:tab w:val="left" w:pos="9656"/>
        </w:tabs>
        <w:spacing w:before="10" w:line="249" w:lineRule="auto"/>
        <w:ind w:right="413"/>
      </w:pPr>
      <w:r>
        <w:rPr>
          <w:w w:val="105"/>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w:t>
      </w:r>
      <w:r>
        <w:rPr>
          <w:spacing w:val="-2"/>
          <w:w w:val="105"/>
        </w:rPr>
        <w:t>взаимопонимания</w:t>
      </w:r>
      <w:r>
        <w:tab/>
      </w:r>
      <w:r>
        <w:rPr>
          <w:spacing w:val="-2"/>
          <w:w w:val="105"/>
        </w:rPr>
        <w:t>между</w:t>
      </w:r>
      <w:r>
        <w:tab/>
      </w:r>
      <w:r>
        <w:rPr>
          <w:spacing w:val="-2"/>
          <w:w w:val="105"/>
        </w:rPr>
        <w:t>людьми</w:t>
      </w:r>
      <w:r>
        <w:tab/>
      </w:r>
      <w:r>
        <w:rPr>
          <w:spacing w:val="-2"/>
          <w:w w:val="105"/>
        </w:rPr>
        <w:t>разных</w:t>
      </w:r>
      <w:r>
        <w:tab/>
      </w:r>
      <w:r>
        <w:rPr>
          <w:spacing w:val="-2"/>
          <w:w w:val="105"/>
        </w:rPr>
        <w:t xml:space="preserve">культур </w:t>
      </w:r>
      <w:r>
        <w:rPr>
          <w:w w:val="105"/>
        </w:rPr>
        <w:t>с точки зрения их соответствия духовным традициям общества.</w:t>
      </w:r>
    </w:p>
    <w:p w:rsidR="0005752A" w:rsidRDefault="00A45EFB">
      <w:pPr>
        <w:pStyle w:val="a3"/>
        <w:spacing w:before="1" w:line="252" w:lineRule="auto"/>
        <w:ind w:right="411"/>
      </w:pPr>
      <w:r>
        <w:rPr>
          <w:w w:val="105"/>
        </w:rPr>
        <w:t>Сравнивать</w:t>
      </w:r>
      <w:r>
        <w:rPr>
          <w:spacing w:val="71"/>
          <w:w w:val="150"/>
        </w:rPr>
        <w:t xml:space="preserve">   </w:t>
      </w:r>
      <w:r>
        <w:rPr>
          <w:w w:val="105"/>
        </w:rPr>
        <w:t>результаты</w:t>
      </w:r>
      <w:r>
        <w:rPr>
          <w:spacing w:val="71"/>
          <w:w w:val="150"/>
        </w:rPr>
        <w:t xml:space="preserve">   </w:t>
      </w:r>
      <w:r>
        <w:rPr>
          <w:w w:val="105"/>
        </w:rPr>
        <w:t>выполнения</w:t>
      </w:r>
      <w:r>
        <w:rPr>
          <w:spacing w:val="74"/>
          <w:w w:val="150"/>
        </w:rPr>
        <w:t xml:space="preserve">   </w:t>
      </w:r>
      <w:r>
        <w:rPr>
          <w:w w:val="105"/>
        </w:rPr>
        <w:t>учебного</w:t>
      </w:r>
      <w:r>
        <w:rPr>
          <w:spacing w:val="70"/>
          <w:w w:val="150"/>
        </w:rPr>
        <w:t xml:space="preserve">   </w:t>
      </w:r>
      <w:r>
        <w:rPr>
          <w:w w:val="105"/>
        </w:rPr>
        <w:t>географического</w:t>
      </w:r>
      <w:r>
        <w:rPr>
          <w:spacing w:val="70"/>
          <w:w w:val="150"/>
        </w:rPr>
        <w:t xml:space="preserve">   </w:t>
      </w:r>
      <w:r>
        <w:rPr>
          <w:w w:val="105"/>
        </w:rPr>
        <w:t>проекта с исходной задачей и оценивать вклад каждого члена команды в достижение результатов, разделять сферу ответственности.</w:t>
      </w:r>
    </w:p>
    <w:p w:rsidR="0005752A" w:rsidRDefault="00A45EFB">
      <w:pPr>
        <w:pStyle w:val="a3"/>
        <w:spacing w:line="254" w:lineRule="auto"/>
        <w:ind w:right="420"/>
      </w:pPr>
      <w:r>
        <w:rPr>
          <w:w w:val="105"/>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05752A" w:rsidRDefault="00A45EFB">
      <w:pPr>
        <w:pStyle w:val="a3"/>
        <w:tabs>
          <w:tab w:val="left" w:pos="3236"/>
          <w:tab w:val="left" w:pos="5892"/>
          <w:tab w:val="left" w:pos="9245"/>
        </w:tabs>
        <w:spacing w:line="249" w:lineRule="auto"/>
        <w:ind w:right="417"/>
      </w:pPr>
      <w:r>
        <w:rPr>
          <w:w w:val="105"/>
        </w:rPr>
        <w:t>При выполнении практической работы «Определение, сравнение темпов изменения численности</w:t>
      </w:r>
      <w:r>
        <w:rPr>
          <w:spacing w:val="-5"/>
          <w:w w:val="105"/>
        </w:rPr>
        <w:t xml:space="preserve"> </w:t>
      </w:r>
      <w:r>
        <w:rPr>
          <w:w w:val="105"/>
        </w:rPr>
        <w:t>населения</w:t>
      </w:r>
      <w:r>
        <w:rPr>
          <w:spacing w:val="-2"/>
          <w:w w:val="105"/>
        </w:rPr>
        <w:t xml:space="preserve"> </w:t>
      </w:r>
      <w:r>
        <w:rPr>
          <w:w w:val="105"/>
        </w:rPr>
        <w:t>отдельных</w:t>
      </w:r>
      <w:r>
        <w:rPr>
          <w:spacing w:val="-4"/>
          <w:w w:val="105"/>
        </w:rPr>
        <w:t xml:space="preserve"> </w:t>
      </w:r>
      <w:r>
        <w:rPr>
          <w:w w:val="105"/>
        </w:rPr>
        <w:t>регионов</w:t>
      </w:r>
      <w:r>
        <w:rPr>
          <w:spacing w:val="-5"/>
          <w:w w:val="105"/>
        </w:rPr>
        <w:t xml:space="preserve"> </w:t>
      </w:r>
      <w:r>
        <w:rPr>
          <w:w w:val="105"/>
        </w:rPr>
        <w:t>мира</w:t>
      </w:r>
      <w:r>
        <w:rPr>
          <w:spacing w:val="-5"/>
          <w:w w:val="105"/>
        </w:rPr>
        <w:t xml:space="preserve"> </w:t>
      </w:r>
      <w:r>
        <w:rPr>
          <w:w w:val="105"/>
        </w:rPr>
        <w:t>по</w:t>
      </w:r>
      <w:r>
        <w:rPr>
          <w:spacing w:val="-4"/>
          <w:w w:val="105"/>
        </w:rPr>
        <w:t xml:space="preserve"> </w:t>
      </w:r>
      <w:r>
        <w:rPr>
          <w:w w:val="105"/>
        </w:rPr>
        <w:t>статистическим материалам»</w:t>
      </w:r>
      <w:r>
        <w:rPr>
          <w:spacing w:val="-4"/>
          <w:w w:val="105"/>
        </w:rPr>
        <w:t xml:space="preserve"> </w:t>
      </w:r>
      <w:r>
        <w:rPr>
          <w:w w:val="105"/>
        </w:rPr>
        <w:t>обмениваться</w:t>
      </w:r>
      <w:r>
        <w:rPr>
          <w:spacing w:val="-3"/>
          <w:w w:val="105"/>
        </w:rPr>
        <w:t xml:space="preserve"> </w:t>
      </w:r>
      <w:r>
        <w:rPr>
          <w:w w:val="105"/>
        </w:rPr>
        <w:t xml:space="preserve">с </w:t>
      </w:r>
      <w:r>
        <w:rPr>
          <w:spacing w:val="-2"/>
          <w:w w:val="105"/>
        </w:rPr>
        <w:t>партнером</w:t>
      </w:r>
      <w:r>
        <w:tab/>
      </w:r>
      <w:r>
        <w:rPr>
          <w:spacing w:val="-2"/>
          <w:w w:val="105"/>
        </w:rPr>
        <w:t>важной</w:t>
      </w:r>
      <w:r>
        <w:tab/>
      </w:r>
      <w:r>
        <w:rPr>
          <w:spacing w:val="-2"/>
          <w:w w:val="105"/>
        </w:rPr>
        <w:t>информацией,</w:t>
      </w:r>
      <w:r>
        <w:tab/>
      </w:r>
      <w:r>
        <w:rPr>
          <w:spacing w:val="-2"/>
          <w:w w:val="105"/>
        </w:rPr>
        <w:t xml:space="preserve">участвовать </w:t>
      </w:r>
      <w:r>
        <w:rPr>
          <w:w w:val="105"/>
        </w:rPr>
        <w:t>в обсуждении.</w:t>
      </w:r>
    </w:p>
    <w:p w:rsidR="0005752A" w:rsidRDefault="00A45EFB">
      <w:pPr>
        <w:pStyle w:val="a3"/>
        <w:spacing w:line="254" w:lineRule="auto"/>
        <w:ind w:right="421"/>
      </w:pPr>
      <w:r>
        <w:rPr>
          <w:w w:val="105"/>
        </w:rPr>
        <w:t>Сравнивать</w:t>
      </w:r>
      <w:r>
        <w:rPr>
          <w:spacing w:val="71"/>
          <w:w w:val="150"/>
        </w:rPr>
        <w:t xml:space="preserve">   </w:t>
      </w:r>
      <w:r>
        <w:rPr>
          <w:w w:val="105"/>
        </w:rPr>
        <w:t>результаты</w:t>
      </w:r>
      <w:r>
        <w:rPr>
          <w:spacing w:val="71"/>
          <w:w w:val="150"/>
        </w:rPr>
        <w:t xml:space="preserve">   </w:t>
      </w:r>
      <w:r>
        <w:rPr>
          <w:w w:val="105"/>
        </w:rPr>
        <w:t>выполнения</w:t>
      </w:r>
      <w:r>
        <w:rPr>
          <w:spacing w:val="73"/>
          <w:w w:val="150"/>
        </w:rPr>
        <w:t xml:space="preserve">   </w:t>
      </w:r>
      <w:r>
        <w:rPr>
          <w:w w:val="105"/>
        </w:rPr>
        <w:t>учебного</w:t>
      </w:r>
      <w:r>
        <w:rPr>
          <w:spacing w:val="70"/>
          <w:w w:val="150"/>
        </w:rPr>
        <w:t xml:space="preserve">   </w:t>
      </w:r>
      <w:r>
        <w:rPr>
          <w:w w:val="105"/>
        </w:rPr>
        <w:t>географического</w:t>
      </w:r>
      <w:r>
        <w:rPr>
          <w:spacing w:val="70"/>
          <w:w w:val="150"/>
        </w:rPr>
        <w:t xml:space="preserve">   </w:t>
      </w:r>
      <w:r>
        <w:rPr>
          <w:w w:val="105"/>
        </w:rPr>
        <w:t>проекта с</w:t>
      </w:r>
      <w:r>
        <w:rPr>
          <w:spacing w:val="-2"/>
          <w:w w:val="105"/>
        </w:rPr>
        <w:t xml:space="preserve"> </w:t>
      </w:r>
      <w:r>
        <w:rPr>
          <w:w w:val="105"/>
        </w:rPr>
        <w:t>исходной задачей и вклад каждого</w:t>
      </w:r>
      <w:r>
        <w:rPr>
          <w:spacing w:val="-1"/>
          <w:w w:val="105"/>
        </w:rPr>
        <w:t xml:space="preserve"> </w:t>
      </w:r>
      <w:r>
        <w:rPr>
          <w:w w:val="105"/>
        </w:rPr>
        <w:t>члена команды в достижение результатов.</w:t>
      </w:r>
    </w:p>
    <w:p w:rsidR="0005752A" w:rsidRDefault="00A45EFB">
      <w:pPr>
        <w:pStyle w:val="a3"/>
        <w:spacing w:line="258" w:lineRule="exact"/>
        <w:ind w:left="976" w:firstLine="0"/>
      </w:pPr>
      <w:r>
        <w:rPr>
          <w:w w:val="105"/>
        </w:rPr>
        <w:t>Разделять</w:t>
      </w:r>
      <w:r>
        <w:rPr>
          <w:spacing w:val="-12"/>
          <w:w w:val="105"/>
        </w:rPr>
        <w:t xml:space="preserve"> </w:t>
      </w:r>
      <w:r>
        <w:rPr>
          <w:w w:val="105"/>
        </w:rPr>
        <w:t>сферу</w:t>
      </w:r>
      <w:r>
        <w:rPr>
          <w:spacing w:val="-14"/>
          <w:w w:val="105"/>
        </w:rPr>
        <w:t xml:space="preserve"> </w:t>
      </w:r>
      <w:r>
        <w:rPr>
          <w:spacing w:val="-2"/>
          <w:w w:val="105"/>
        </w:rPr>
        <w:t>ответственности.</w:t>
      </w:r>
    </w:p>
    <w:p w:rsidR="0005752A" w:rsidRDefault="00A45EFB">
      <w:pPr>
        <w:pStyle w:val="a3"/>
        <w:spacing w:before="1"/>
        <w:ind w:left="976" w:firstLine="0"/>
      </w:pPr>
      <w:r>
        <w:lastRenderedPageBreak/>
        <w:t>Формирование</w:t>
      </w:r>
      <w:r>
        <w:rPr>
          <w:spacing w:val="47"/>
        </w:rPr>
        <w:t xml:space="preserve"> </w:t>
      </w:r>
      <w:r>
        <w:t>универсальных</w:t>
      </w:r>
      <w:r>
        <w:rPr>
          <w:spacing w:val="50"/>
        </w:rPr>
        <w:t xml:space="preserve"> </w:t>
      </w:r>
      <w:r>
        <w:t>учебных</w:t>
      </w:r>
      <w:r>
        <w:rPr>
          <w:spacing w:val="50"/>
        </w:rPr>
        <w:t xml:space="preserve"> </w:t>
      </w:r>
      <w:r>
        <w:t>регулятивных</w:t>
      </w:r>
      <w:r>
        <w:rPr>
          <w:spacing w:val="37"/>
        </w:rPr>
        <w:t xml:space="preserve"> </w:t>
      </w:r>
      <w:r>
        <w:rPr>
          <w:spacing w:val="-2"/>
        </w:rPr>
        <w:t>действий.</w:t>
      </w:r>
    </w:p>
    <w:p w:rsidR="0005752A" w:rsidRDefault="00A45EFB">
      <w:pPr>
        <w:pStyle w:val="a3"/>
        <w:tabs>
          <w:tab w:val="left" w:pos="1968"/>
          <w:tab w:val="left" w:pos="3739"/>
          <w:tab w:val="left" w:pos="4668"/>
          <w:tab w:val="left" w:pos="6237"/>
          <w:tab w:val="left" w:pos="7165"/>
          <w:tab w:val="left" w:pos="8929"/>
          <w:tab w:val="left" w:pos="9843"/>
        </w:tabs>
        <w:spacing w:before="17" w:line="249" w:lineRule="auto"/>
        <w:ind w:right="417"/>
      </w:pPr>
      <w:r>
        <w:rPr>
          <w:w w:val="105"/>
        </w:rPr>
        <w:t>Раскрывать</w:t>
      </w:r>
      <w:r>
        <w:rPr>
          <w:spacing w:val="80"/>
          <w:w w:val="105"/>
        </w:rPr>
        <w:t xml:space="preserve">   </w:t>
      </w:r>
      <w:r>
        <w:rPr>
          <w:w w:val="105"/>
        </w:rPr>
        <w:t>смысл</w:t>
      </w:r>
      <w:r>
        <w:rPr>
          <w:spacing w:val="80"/>
          <w:w w:val="105"/>
        </w:rPr>
        <w:t xml:space="preserve">   </w:t>
      </w:r>
      <w:r>
        <w:rPr>
          <w:w w:val="105"/>
        </w:rPr>
        <w:t>и</w:t>
      </w:r>
      <w:r>
        <w:rPr>
          <w:spacing w:val="80"/>
          <w:w w:val="105"/>
        </w:rPr>
        <w:t xml:space="preserve">   </w:t>
      </w:r>
      <w:r>
        <w:rPr>
          <w:w w:val="105"/>
        </w:rPr>
        <w:t>значение</w:t>
      </w:r>
      <w:r>
        <w:rPr>
          <w:spacing w:val="80"/>
          <w:w w:val="105"/>
        </w:rPr>
        <w:t xml:space="preserve">   </w:t>
      </w:r>
      <w:r>
        <w:rPr>
          <w:w w:val="105"/>
        </w:rPr>
        <w:t>целенаправленной</w:t>
      </w:r>
      <w:r>
        <w:rPr>
          <w:spacing w:val="80"/>
          <w:w w:val="105"/>
        </w:rPr>
        <w:t xml:space="preserve">   </w:t>
      </w:r>
      <w:r>
        <w:rPr>
          <w:w w:val="105"/>
        </w:rPr>
        <w:t>деятельности</w:t>
      </w:r>
      <w:r>
        <w:rPr>
          <w:spacing w:val="80"/>
          <w:w w:val="105"/>
        </w:rPr>
        <w:t xml:space="preserve">   </w:t>
      </w:r>
      <w:r>
        <w:rPr>
          <w:w w:val="105"/>
        </w:rPr>
        <w:t>людей</w:t>
      </w:r>
      <w:r>
        <w:rPr>
          <w:spacing w:val="40"/>
          <w:w w:val="105"/>
        </w:rPr>
        <w:t xml:space="preserve"> </w:t>
      </w:r>
      <w:r>
        <w:rPr>
          <w:w w:val="105"/>
        </w:rPr>
        <w:t xml:space="preserve">в истории – на уровне отдельно взятых личностей (правителей, общественных деятелей, ученых, </w:t>
      </w:r>
      <w:r>
        <w:rPr>
          <w:spacing w:val="-2"/>
          <w:w w:val="105"/>
        </w:rPr>
        <w:t>деятелей</w:t>
      </w:r>
      <w:r>
        <w:tab/>
      </w:r>
      <w:r>
        <w:rPr>
          <w:spacing w:val="-2"/>
          <w:w w:val="105"/>
        </w:rPr>
        <w:t>культуры</w:t>
      </w:r>
      <w:r>
        <w:tab/>
      </w:r>
      <w:r>
        <w:rPr>
          <w:spacing w:val="-10"/>
          <w:w w:val="105"/>
        </w:rPr>
        <w:t>и</w:t>
      </w:r>
      <w:r>
        <w:tab/>
      </w:r>
      <w:r>
        <w:rPr>
          <w:spacing w:val="-2"/>
          <w:w w:val="105"/>
        </w:rPr>
        <w:t>другие)</w:t>
      </w:r>
      <w:r>
        <w:tab/>
      </w:r>
      <w:r>
        <w:rPr>
          <w:spacing w:val="-10"/>
          <w:w w:val="105"/>
        </w:rPr>
        <w:t>и</w:t>
      </w:r>
      <w:r>
        <w:tab/>
      </w:r>
      <w:r>
        <w:rPr>
          <w:spacing w:val="-2"/>
          <w:w w:val="105"/>
        </w:rPr>
        <w:t>общества</w:t>
      </w:r>
      <w:r>
        <w:tab/>
      </w:r>
      <w:r>
        <w:rPr>
          <w:spacing w:val="-10"/>
          <w:w w:val="105"/>
        </w:rPr>
        <w:t>в</w:t>
      </w:r>
      <w:r>
        <w:tab/>
      </w:r>
      <w:r>
        <w:rPr>
          <w:spacing w:val="-4"/>
          <w:w w:val="105"/>
        </w:rPr>
        <w:t xml:space="preserve">целом </w:t>
      </w:r>
      <w:r>
        <w:rPr>
          <w:w w:val="105"/>
        </w:rPr>
        <w:t>(при</w:t>
      </w:r>
      <w:r>
        <w:rPr>
          <w:spacing w:val="75"/>
          <w:w w:val="105"/>
        </w:rPr>
        <w:t xml:space="preserve">  </w:t>
      </w:r>
      <w:r>
        <w:rPr>
          <w:w w:val="105"/>
        </w:rPr>
        <w:t>характеристике</w:t>
      </w:r>
      <w:r>
        <w:rPr>
          <w:spacing w:val="72"/>
          <w:w w:val="105"/>
        </w:rPr>
        <w:t xml:space="preserve">  </w:t>
      </w:r>
      <w:r>
        <w:rPr>
          <w:w w:val="105"/>
        </w:rPr>
        <w:t>целей</w:t>
      </w:r>
      <w:r>
        <w:rPr>
          <w:spacing w:val="75"/>
          <w:w w:val="105"/>
        </w:rPr>
        <w:t xml:space="preserve">  </w:t>
      </w:r>
      <w:r>
        <w:rPr>
          <w:w w:val="105"/>
        </w:rPr>
        <w:t>и</w:t>
      </w:r>
      <w:r>
        <w:rPr>
          <w:spacing w:val="75"/>
          <w:w w:val="105"/>
        </w:rPr>
        <w:t xml:space="preserve">  </w:t>
      </w:r>
      <w:r>
        <w:rPr>
          <w:w w:val="105"/>
        </w:rPr>
        <w:t>задач</w:t>
      </w:r>
      <w:r>
        <w:rPr>
          <w:spacing w:val="75"/>
          <w:w w:val="105"/>
        </w:rPr>
        <w:t xml:space="preserve">  </w:t>
      </w:r>
      <w:r>
        <w:rPr>
          <w:w w:val="105"/>
        </w:rPr>
        <w:t>социальных</w:t>
      </w:r>
      <w:r>
        <w:rPr>
          <w:spacing w:val="72"/>
          <w:w w:val="105"/>
        </w:rPr>
        <w:t xml:space="preserve">  </w:t>
      </w:r>
      <w:r>
        <w:rPr>
          <w:w w:val="105"/>
        </w:rPr>
        <w:t>движений,</w:t>
      </w:r>
      <w:r>
        <w:rPr>
          <w:spacing w:val="77"/>
          <w:w w:val="105"/>
        </w:rPr>
        <w:t xml:space="preserve">  </w:t>
      </w:r>
      <w:r>
        <w:rPr>
          <w:w w:val="105"/>
        </w:rPr>
        <w:t>реформ</w:t>
      </w:r>
      <w:r>
        <w:rPr>
          <w:spacing w:val="74"/>
          <w:w w:val="105"/>
        </w:rPr>
        <w:t xml:space="preserve">  </w:t>
      </w:r>
      <w:r>
        <w:rPr>
          <w:w w:val="105"/>
        </w:rPr>
        <w:t>и</w:t>
      </w:r>
      <w:r>
        <w:rPr>
          <w:spacing w:val="75"/>
          <w:w w:val="105"/>
        </w:rPr>
        <w:t xml:space="preserve">  </w:t>
      </w:r>
      <w:r>
        <w:rPr>
          <w:w w:val="105"/>
        </w:rPr>
        <w:t>революций и другого).</w:t>
      </w:r>
    </w:p>
    <w:p w:rsidR="0005752A" w:rsidRDefault="00A45EFB">
      <w:pPr>
        <w:pStyle w:val="a3"/>
        <w:spacing w:line="252" w:lineRule="auto"/>
        <w:ind w:right="426"/>
      </w:pPr>
      <w:r>
        <w:rPr>
          <w:w w:val="105"/>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05752A" w:rsidRDefault="00A45EFB">
      <w:pPr>
        <w:pStyle w:val="a3"/>
        <w:spacing w:line="252" w:lineRule="auto"/>
        <w:ind w:right="423"/>
      </w:pPr>
      <w:r>
        <w:rPr>
          <w:w w:val="105"/>
        </w:rPr>
        <w:t>Осуществлять самоконтроль и рефлексию применительно к результатам своей учебной деятельности,</w:t>
      </w:r>
      <w:r>
        <w:rPr>
          <w:spacing w:val="80"/>
          <w:w w:val="150"/>
        </w:rPr>
        <w:t xml:space="preserve">   </w:t>
      </w:r>
      <w:r>
        <w:rPr>
          <w:w w:val="105"/>
        </w:rPr>
        <w:t>соотнося</w:t>
      </w:r>
      <w:r>
        <w:rPr>
          <w:spacing w:val="80"/>
          <w:w w:val="150"/>
        </w:rPr>
        <w:t xml:space="preserve">   </w:t>
      </w:r>
      <w:r>
        <w:rPr>
          <w:w w:val="105"/>
        </w:rPr>
        <w:t>их</w:t>
      </w:r>
      <w:r>
        <w:rPr>
          <w:spacing w:val="80"/>
          <w:w w:val="150"/>
        </w:rPr>
        <w:t xml:space="preserve">   </w:t>
      </w:r>
      <w:r>
        <w:rPr>
          <w:w w:val="105"/>
        </w:rPr>
        <w:t>с</w:t>
      </w:r>
      <w:r>
        <w:rPr>
          <w:spacing w:val="80"/>
          <w:w w:val="150"/>
        </w:rPr>
        <w:t xml:space="preserve">   </w:t>
      </w:r>
      <w:r>
        <w:rPr>
          <w:w w:val="105"/>
        </w:rPr>
        <w:t>исторической</w:t>
      </w:r>
      <w:r>
        <w:rPr>
          <w:spacing w:val="80"/>
          <w:w w:val="150"/>
        </w:rPr>
        <w:t xml:space="preserve">   </w:t>
      </w:r>
      <w:r>
        <w:rPr>
          <w:w w:val="105"/>
        </w:rPr>
        <w:t>информацией,</w:t>
      </w:r>
      <w:r>
        <w:rPr>
          <w:spacing w:val="80"/>
          <w:w w:val="150"/>
        </w:rPr>
        <w:t xml:space="preserve">   </w:t>
      </w:r>
      <w:r>
        <w:rPr>
          <w:w w:val="105"/>
        </w:rPr>
        <w:t>содержащейся в учебной и исторической литературе.</w:t>
      </w:r>
    </w:p>
    <w:p w:rsidR="0005752A" w:rsidRDefault="00A45EFB">
      <w:pPr>
        <w:pStyle w:val="a3"/>
        <w:spacing w:line="252" w:lineRule="auto"/>
        <w:ind w:right="422"/>
      </w:pPr>
      <w:r>
        <w:rPr>
          <w:w w:val="105"/>
        </w:rPr>
        <w:t>Самостоятельно</w:t>
      </w:r>
      <w:r>
        <w:rPr>
          <w:spacing w:val="80"/>
          <w:w w:val="150"/>
        </w:rPr>
        <w:t xml:space="preserve">   </w:t>
      </w:r>
      <w:r>
        <w:rPr>
          <w:w w:val="105"/>
        </w:rPr>
        <w:t>составлять</w:t>
      </w:r>
      <w:r>
        <w:rPr>
          <w:spacing w:val="80"/>
          <w:w w:val="150"/>
        </w:rPr>
        <w:t xml:space="preserve">   </w:t>
      </w:r>
      <w:r>
        <w:rPr>
          <w:w w:val="105"/>
        </w:rPr>
        <w:t>алгоритм</w:t>
      </w:r>
      <w:r>
        <w:rPr>
          <w:spacing w:val="80"/>
          <w:w w:val="150"/>
        </w:rPr>
        <w:t xml:space="preserve">   </w:t>
      </w:r>
      <w:r>
        <w:rPr>
          <w:w w:val="105"/>
        </w:rPr>
        <w:t>решения</w:t>
      </w:r>
      <w:r>
        <w:rPr>
          <w:spacing w:val="80"/>
          <w:w w:val="150"/>
        </w:rPr>
        <w:t xml:space="preserve">   </w:t>
      </w:r>
      <w:r>
        <w:rPr>
          <w:w w:val="105"/>
        </w:rPr>
        <w:t>географических</w:t>
      </w:r>
      <w:r>
        <w:rPr>
          <w:spacing w:val="80"/>
          <w:w w:val="150"/>
        </w:rPr>
        <w:t xml:space="preserve">   </w:t>
      </w:r>
      <w:r>
        <w:rPr>
          <w:w w:val="105"/>
        </w:rPr>
        <w:t>задач</w:t>
      </w:r>
      <w:r>
        <w:rPr>
          <w:spacing w:val="40"/>
          <w:w w:val="105"/>
        </w:rPr>
        <w:t xml:space="preserve"> </w:t>
      </w:r>
      <w:r>
        <w:rPr>
          <w:w w:val="105"/>
        </w:rPr>
        <w:t>и выбирать способ их решения с учетом имеющихся ресурсов и собственных возможностей, аргументировать предлагаемые варианты решений.</w:t>
      </w:r>
    </w:p>
    <w:p w:rsidR="0005752A" w:rsidRDefault="00A45EFB">
      <w:pPr>
        <w:pStyle w:val="a3"/>
        <w:tabs>
          <w:tab w:val="left" w:pos="3113"/>
          <w:tab w:val="left" w:pos="5084"/>
          <w:tab w:val="left" w:pos="6870"/>
          <w:tab w:val="left" w:pos="8992"/>
          <w:tab w:val="left" w:pos="9920"/>
        </w:tabs>
        <w:spacing w:line="252" w:lineRule="auto"/>
        <w:ind w:right="421"/>
      </w:pPr>
      <w:r>
        <w:rPr>
          <w:spacing w:val="-2"/>
          <w:w w:val="105"/>
        </w:rPr>
        <w:t>Особенности</w:t>
      </w:r>
      <w:r>
        <w:tab/>
      </w:r>
      <w:r>
        <w:rPr>
          <w:spacing w:val="-2"/>
          <w:w w:val="105"/>
        </w:rPr>
        <w:t>реализации</w:t>
      </w:r>
      <w:r>
        <w:tab/>
      </w:r>
      <w:r>
        <w:rPr>
          <w:spacing w:val="-2"/>
          <w:w w:val="105"/>
        </w:rPr>
        <w:t>основных</w:t>
      </w:r>
      <w:r>
        <w:tab/>
      </w:r>
      <w:r>
        <w:rPr>
          <w:spacing w:val="-2"/>
          <w:w w:val="105"/>
        </w:rPr>
        <w:t>направлений</w:t>
      </w:r>
      <w:r>
        <w:tab/>
      </w:r>
      <w:r>
        <w:rPr>
          <w:spacing w:val="-10"/>
          <w:w w:val="105"/>
        </w:rPr>
        <w:t>и</w:t>
      </w:r>
      <w:r>
        <w:tab/>
      </w:r>
      <w:r>
        <w:rPr>
          <w:spacing w:val="-4"/>
          <w:w w:val="105"/>
        </w:rPr>
        <w:t xml:space="preserve">форм </w:t>
      </w:r>
      <w:r>
        <w:rPr>
          <w:w w:val="105"/>
        </w:rPr>
        <w:t>учебно-исследовательской</w:t>
      </w:r>
      <w:r>
        <w:rPr>
          <w:spacing w:val="80"/>
          <w:w w:val="150"/>
        </w:rPr>
        <w:t xml:space="preserve">   </w:t>
      </w:r>
      <w:r>
        <w:rPr>
          <w:w w:val="105"/>
        </w:rPr>
        <w:t>и</w:t>
      </w:r>
      <w:r>
        <w:rPr>
          <w:spacing w:val="80"/>
          <w:w w:val="150"/>
        </w:rPr>
        <w:t xml:space="preserve">   </w:t>
      </w:r>
      <w:r>
        <w:rPr>
          <w:w w:val="105"/>
        </w:rPr>
        <w:t>проектной</w:t>
      </w:r>
      <w:r>
        <w:rPr>
          <w:spacing w:val="80"/>
          <w:w w:val="150"/>
        </w:rPr>
        <w:t xml:space="preserve">   </w:t>
      </w:r>
      <w:r>
        <w:rPr>
          <w:w w:val="105"/>
        </w:rPr>
        <w:t>деятельности</w:t>
      </w:r>
      <w:r>
        <w:rPr>
          <w:spacing w:val="80"/>
          <w:w w:val="150"/>
        </w:rPr>
        <w:t xml:space="preserve">   </w:t>
      </w:r>
      <w:r>
        <w:rPr>
          <w:w w:val="105"/>
        </w:rPr>
        <w:t>в</w:t>
      </w:r>
      <w:r>
        <w:rPr>
          <w:spacing w:val="80"/>
          <w:w w:val="150"/>
        </w:rPr>
        <w:t xml:space="preserve">   </w:t>
      </w:r>
      <w:r>
        <w:rPr>
          <w:w w:val="105"/>
        </w:rPr>
        <w:t>рамках</w:t>
      </w:r>
      <w:r>
        <w:rPr>
          <w:spacing w:val="80"/>
          <w:w w:val="150"/>
        </w:rPr>
        <w:t xml:space="preserve">   </w:t>
      </w:r>
      <w:r>
        <w:rPr>
          <w:w w:val="105"/>
        </w:rPr>
        <w:t>урочной</w:t>
      </w:r>
      <w:r>
        <w:rPr>
          <w:spacing w:val="40"/>
          <w:w w:val="105"/>
        </w:rPr>
        <w:t xml:space="preserve"> </w:t>
      </w:r>
      <w:r>
        <w:rPr>
          <w:w w:val="105"/>
        </w:rPr>
        <w:t>и внеурочной деятельности.</w:t>
      </w:r>
    </w:p>
    <w:p w:rsidR="0005752A" w:rsidRDefault="00A45EFB">
      <w:pPr>
        <w:pStyle w:val="a3"/>
        <w:spacing w:line="260" w:lineRule="exact"/>
        <w:ind w:left="977" w:firstLine="0"/>
      </w:pPr>
      <w:r>
        <w:rPr>
          <w:w w:val="105"/>
        </w:rPr>
        <w:t>Одним</w:t>
      </w:r>
      <w:r>
        <w:rPr>
          <w:spacing w:val="1"/>
          <w:w w:val="105"/>
        </w:rPr>
        <w:t xml:space="preserve"> </w:t>
      </w:r>
      <w:r>
        <w:rPr>
          <w:w w:val="105"/>
        </w:rPr>
        <w:t>из</w:t>
      </w:r>
      <w:r>
        <w:rPr>
          <w:spacing w:val="2"/>
          <w:w w:val="105"/>
        </w:rPr>
        <w:t xml:space="preserve"> </w:t>
      </w:r>
      <w:r>
        <w:rPr>
          <w:w w:val="105"/>
        </w:rPr>
        <w:t>важнейших</w:t>
      </w:r>
      <w:r>
        <w:rPr>
          <w:spacing w:val="5"/>
          <w:w w:val="105"/>
        </w:rPr>
        <w:t xml:space="preserve"> </w:t>
      </w:r>
      <w:r>
        <w:rPr>
          <w:w w:val="105"/>
        </w:rPr>
        <w:t>путей</w:t>
      </w:r>
      <w:r>
        <w:rPr>
          <w:spacing w:val="9"/>
          <w:w w:val="105"/>
        </w:rPr>
        <w:t xml:space="preserve"> </w:t>
      </w:r>
      <w:r>
        <w:rPr>
          <w:w w:val="105"/>
        </w:rPr>
        <w:t>формирования</w:t>
      </w:r>
      <w:r>
        <w:rPr>
          <w:spacing w:val="7"/>
          <w:w w:val="105"/>
        </w:rPr>
        <w:t xml:space="preserve"> </w:t>
      </w:r>
      <w:r>
        <w:rPr>
          <w:w w:val="105"/>
        </w:rPr>
        <w:t>УУД</w:t>
      </w:r>
      <w:r>
        <w:rPr>
          <w:spacing w:val="11"/>
          <w:w w:val="105"/>
        </w:rPr>
        <w:t xml:space="preserve"> </w:t>
      </w:r>
      <w:r>
        <w:rPr>
          <w:w w:val="105"/>
        </w:rPr>
        <w:t>на</w:t>
      </w:r>
      <w:r>
        <w:rPr>
          <w:spacing w:val="9"/>
          <w:w w:val="105"/>
        </w:rPr>
        <w:t xml:space="preserve"> </w:t>
      </w:r>
      <w:r>
        <w:rPr>
          <w:w w:val="105"/>
        </w:rPr>
        <w:t>уровне</w:t>
      </w:r>
      <w:r>
        <w:rPr>
          <w:spacing w:val="10"/>
          <w:w w:val="105"/>
        </w:rPr>
        <w:t xml:space="preserve"> </w:t>
      </w:r>
      <w:r>
        <w:rPr>
          <w:w w:val="105"/>
        </w:rPr>
        <w:t>основного</w:t>
      </w:r>
      <w:r>
        <w:rPr>
          <w:spacing w:val="4"/>
          <w:w w:val="105"/>
        </w:rPr>
        <w:t xml:space="preserve"> </w:t>
      </w:r>
      <w:r>
        <w:rPr>
          <w:w w:val="105"/>
        </w:rPr>
        <w:t>общего</w:t>
      </w:r>
      <w:r>
        <w:rPr>
          <w:spacing w:val="11"/>
          <w:w w:val="105"/>
        </w:rPr>
        <w:t xml:space="preserve"> </w:t>
      </w:r>
      <w:r>
        <w:rPr>
          <w:spacing w:val="-2"/>
          <w:w w:val="105"/>
        </w:rPr>
        <w:t>образования</w:t>
      </w:r>
    </w:p>
    <w:p w:rsidR="0005752A" w:rsidRDefault="00A45EFB">
      <w:pPr>
        <w:pStyle w:val="a3"/>
        <w:spacing w:before="1" w:line="249" w:lineRule="auto"/>
        <w:ind w:right="414" w:firstLine="0"/>
      </w:pPr>
      <w:r>
        <w:rPr>
          <w:w w:val="105"/>
        </w:rPr>
        <w:t>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05752A" w:rsidRDefault="00A45EFB">
      <w:pPr>
        <w:pStyle w:val="a3"/>
        <w:tabs>
          <w:tab w:val="left" w:pos="3221"/>
          <w:tab w:val="left" w:pos="4819"/>
          <w:tab w:val="left" w:pos="6668"/>
          <w:tab w:val="left" w:pos="8963"/>
        </w:tabs>
        <w:spacing w:before="2" w:line="249" w:lineRule="auto"/>
        <w:ind w:right="422"/>
      </w:pPr>
      <w:r>
        <w:rPr>
          <w:spacing w:val="-2"/>
          <w:w w:val="105"/>
        </w:rPr>
        <w:t>Организация</w:t>
      </w:r>
      <w:r>
        <w:tab/>
      </w:r>
      <w:r>
        <w:rPr>
          <w:spacing w:val="-4"/>
          <w:w w:val="105"/>
        </w:rPr>
        <w:t>УИПД</w:t>
      </w:r>
      <w:r>
        <w:tab/>
      </w:r>
      <w:r>
        <w:rPr>
          <w:spacing w:val="-2"/>
          <w:w w:val="105"/>
        </w:rPr>
        <w:t>призвана</w:t>
      </w:r>
      <w:r>
        <w:tab/>
      </w:r>
      <w:r>
        <w:rPr>
          <w:spacing w:val="-2"/>
          <w:w w:val="105"/>
        </w:rPr>
        <w:t>обеспечивать</w:t>
      </w:r>
      <w:r>
        <w:tab/>
      </w:r>
      <w:r>
        <w:rPr>
          <w:spacing w:val="-2"/>
          <w:w w:val="105"/>
        </w:rPr>
        <w:t xml:space="preserve">формирование </w:t>
      </w:r>
      <w:r>
        <w:rPr>
          <w:w w:val="105"/>
        </w:rPr>
        <w:t>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05752A" w:rsidRDefault="00A45EFB">
      <w:pPr>
        <w:pStyle w:val="a3"/>
        <w:tabs>
          <w:tab w:val="left" w:pos="2659"/>
          <w:tab w:val="left" w:pos="2776"/>
          <w:tab w:val="left" w:pos="4321"/>
          <w:tab w:val="left" w:pos="5317"/>
          <w:tab w:val="left" w:pos="6171"/>
          <w:tab w:val="left" w:pos="6978"/>
          <w:tab w:val="left" w:pos="7202"/>
          <w:tab w:val="left" w:pos="8829"/>
          <w:tab w:val="left" w:pos="9021"/>
        </w:tabs>
        <w:spacing w:before="9" w:line="249" w:lineRule="auto"/>
        <w:ind w:right="415"/>
      </w:pPr>
      <w:r>
        <w:rPr>
          <w:spacing w:val="-4"/>
        </w:rPr>
        <w:t>УИПД</w:t>
      </w:r>
      <w:r>
        <w:tab/>
      </w:r>
      <w:r>
        <w:tab/>
      </w:r>
      <w:r>
        <w:rPr>
          <w:spacing w:val="-2"/>
        </w:rPr>
        <w:t>обучающихся</w:t>
      </w:r>
      <w:r>
        <w:tab/>
      </w:r>
      <w:r>
        <w:tab/>
      </w:r>
      <w:r>
        <w:rPr>
          <w:spacing w:val="-2"/>
        </w:rPr>
        <w:t>должна</w:t>
      </w:r>
      <w:r>
        <w:tab/>
      </w:r>
      <w:r>
        <w:tab/>
      </w:r>
      <w:r>
        <w:tab/>
      </w:r>
      <w:r>
        <w:rPr>
          <w:spacing w:val="-4"/>
        </w:rPr>
        <w:t>быть</w:t>
      </w:r>
      <w:r>
        <w:tab/>
      </w:r>
      <w:r>
        <w:rPr>
          <w:spacing w:val="-2"/>
        </w:rPr>
        <w:t xml:space="preserve">сориентирована </w:t>
      </w:r>
      <w:r>
        <w:rPr>
          <w:w w:val="105"/>
        </w:rPr>
        <w:t xml:space="preserve">на формирование и развитие у школьников научного способа мышления, устойчивого </w:t>
      </w:r>
      <w:r>
        <w:rPr>
          <w:spacing w:val="-2"/>
          <w:w w:val="105"/>
        </w:rPr>
        <w:t>познавательного</w:t>
      </w:r>
      <w:r>
        <w:tab/>
      </w:r>
      <w:r>
        <w:rPr>
          <w:spacing w:val="-2"/>
          <w:w w:val="105"/>
        </w:rPr>
        <w:t>интереса,</w:t>
      </w:r>
      <w:r>
        <w:tab/>
      </w:r>
      <w:r>
        <w:rPr>
          <w:spacing w:val="-2"/>
          <w:w w:val="105"/>
        </w:rPr>
        <w:t>готовности</w:t>
      </w:r>
      <w:r>
        <w:tab/>
      </w:r>
      <w:r>
        <w:rPr>
          <w:spacing w:val="-10"/>
          <w:w w:val="105"/>
        </w:rPr>
        <w:t>к</w:t>
      </w:r>
      <w:r>
        <w:tab/>
      </w:r>
      <w:r>
        <w:rPr>
          <w:spacing w:val="-2"/>
          <w:w w:val="105"/>
        </w:rPr>
        <w:t>постоянному</w:t>
      </w:r>
      <w:r>
        <w:tab/>
      </w:r>
      <w:r>
        <w:tab/>
      </w:r>
      <w:r>
        <w:rPr>
          <w:spacing w:val="-4"/>
          <w:w w:val="105"/>
        </w:rPr>
        <w:t xml:space="preserve">саморазвитию </w:t>
      </w:r>
      <w:r>
        <w:rPr>
          <w:w w:val="105"/>
        </w:rPr>
        <w:t>и</w:t>
      </w:r>
      <w:r>
        <w:rPr>
          <w:spacing w:val="80"/>
          <w:w w:val="105"/>
        </w:rPr>
        <w:t xml:space="preserve">  </w:t>
      </w:r>
      <w:r>
        <w:rPr>
          <w:w w:val="105"/>
        </w:rPr>
        <w:t>самообразованию,</w:t>
      </w:r>
      <w:r>
        <w:rPr>
          <w:spacing w:val="80"/>
          <w:w w:val="105"/>
        </w:rPr>
        <w:t xml:space="preserve">  </w:t>
      </w:r>
      <w:r>
        <w:rPr>
          <w:w w:val="105"/>
        </w:rPr>
        <w:t>способности</w:t>
      </w:r>
      <w:r>
        <w:rPr>
          <w:spacing w:val="80"/>
          <w:w w:val="105"/>
        </w:rPr>
        <w:t xml:space="preserve">  </w:t>
      </w:r>
      <w:r>
        <w:rPr>
          <w:w w:val="105"/>
        </w:rPr>
        <w:t>к</w:t>
      </w:r>
      <w:r>
        <w:rPr>
          <w:spacing w:val="80"/>
          <w:w w:val="105"/>
        </w:rPr>
        <w:t xml:space="preserve">  </w:t>
      </w:r>
      <w:r>
        <w:rPr>
          <w:w w:val="105"/>
        </w:rPr>
        <w:t>проявлению</w:t>
      </w:r>
      <w:r>
        <w:rPr>
          <w:spacing w:val="80"/>
          <w:w w:val="105"/>
        </w:rPr>
        <w:t xml:space="preserve">  </w:t>
      </w:r>
      <w:r>
        <w:rPr>
          <w:w w:val="105"/>
        </w:rPr>
        <w:t>самостоятельности</w:t>
      </w:r>
      <w:r>
        <w:rPr>
          <w:spacing w:val="80"/>
          <w:w w:val="105"/>
        </w:rPr>
        <w:t xml:space="preserve">  </w:t>
      </w:r>
      <w:r>
        <w:rPr>
          <w:w w:val="105"/>
        </w:rPr>
        <w:t>и</w:t>
      </w:r>
      <w:r>
        <w:rPr>
          <w:spacing w:val="80"/>
          <w:w w:val="105"/>
        </w:rPr>
        <w:t xml:space="preserve">  </w:t>
      </w:r>
      <w:r>
        <w:rPr>
          <w:w w:val="105"/>
        </w:rPr>
        <w:t>творчества при решении личностно и социально значимых проблем.</w:t>
      </w:r>
    </w:p>
    <w:p w:rsidR="0005752A" w:rsidRDefault="00A45EFB">
      <w:pPr>
        <w:pStyle w:val="a3"/>
        <w:tabs>
          <w:tab w:val="left" w:pos="2495"/>
          <w:tab w:val="left" w:pos="3999"/>
          <w:tab w:val="left" w:pos="6468"/>
          <w:tab w:val="left" w:pos="8885"/>
        </w:tabs>
        <w:spacing w:before="1" w:line="254" w:lineRule="auto"/>
        <w:ind w:right="422"/>
      </w:pPr>
      <w:r>
        <w:rPr>
          <w:spacing w:val="-4"/>
        </w:rPr>
        <w:t>УИПД</w:t>
      </w:r>
      <w:r>
        <w:tab/>
      </w:r>
      <w:r>
        <w:rPr>
          <w:spacing w:val="-4"/>
        </w:rPr>
        <w:t>может</w:t>
      </w:r>
      <w:r>
        <w:tab/>
      </w:r>
      <w:r>
        <w:rPr>
          <w:spacing w:val="-2"/>
        </w:rPr>
        <w:t>осуществляться</w:t>
      </w:r>
      <w:r>
        <w:tab/>
      </w:r>
      <w:r>
        <w:rPr>
          <w:spacing w:val="-2"/>
        </w:rPr>
        <w:t>обучающимися</w:t>
      </w:r>
      <w:r>
        <w:tab/>
      </w:r>
      <w:r>
        <w:rPr>
          <w:spacing w:val="-2"/>
        </w:rPr>
        <w:t xml:space="preserve">индивидуально </w:t>
      </w:r>
      <w:r>
        <w:rPr>
          <w:w w:val="105"/>
        </w:rPr>
        <w:t>и коллективно (в составе малых групп, класса).</w:t>
      </w:r>
    </w:p>
    <w:p w:rsidR="0005752A" w:rsidRDefault="00A45EFB">
      <w:pPr>
        <w:pStyle w:val="a3"/>
        <w:spacing w:line="249" w:lineRule="auto"/>
        <w:ind w:right="415"/>
      </w:pPr>
      <w:r>
        <w:rPr>
          <w:w w:val="105"/>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w:t>
      </w:r>
      <w:r>
        <w:rPr>
          <w:spacing w:val="-2"/>
          <w:w w:val="105"/>
        </w:rPr>
        <w:t>формирования.</w:t>
      </w:r>
    </w:p>
    <w:p w:rsidR="0005752A" w:rsidRDefault="00A45EFB">
      <w:pPr>
        <w:pStyle w:val="a3"/>
        <w:spacing w:line="254" w:lineRule="auto"/>
        <w:ind w:right="421"/>
      </w:pPr>
      <w:r>
        <w:rPr>
          <w:w w:val="105"/>
        </w:rPr>
        <w:t>Материально-техническое оснащение образовательного процесса должно обеспечивать возможность включения всех обучающихся в УИПД.</w:t>
      </w:r>
    </w:p>
    <w:p w:rsidR="0005752A" w:rsidRDefault="00A45EFB">
      <w:pPr>
        <w:pStyle w:val="a3"/>
        <w:spacing w:line="249" w:lineRule="auto"/>
        <w:ind w:right="410"/>
      </w:pPr>
      <w:r>
        <w:rPr>
          <w:w w:val="105"/>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05752A" w:rsidRDefault="00A45EFB">
      <w:pPr>
        <w:pStyle w:val="a3"/>
        <w:tabs>
          <w:tab w:val="left" w:pos="2487"/>
          <w:tab w:val="left" w:pos="4214"/>
          <w:tab w:val="left" w:pos="4332"/>
          <w:tab w:val="left" w:pos="6840"/>
          <w:tab w:val="left" w:pos="8935"/>
          <w:tab w:val="left" w:pos="9107"/>
        </w:tabs>
        <w:spacing w:line="249" w:lineRule="auto"/>
        <w:ind w:right="403"/>
      </w:pPr>
      <w:r>
        <w:rPr>
          <w:spacing w:val="-2"/>
        </w:rPr>
        <w:t>Особенность</w:t>
      </w:r>
      <w:r>
        <w:tab/>
      </w:r>
      <w:r>
        <w:tab/>
      </w:r>
      <w:r>
        <w:tab/>
      </w:r>
      <w:r>
        <w:rPr>
          <w:spacing w:val="-2"/>
        </w:rPr>
        <w:t>учебно-исследовательской</w:t>
      </w:r>
      <w:r>
        <w:tab/>
      </w:r>
      <w:r>
        <w:tab/>
      </w:r>
      <w:r>
        <w:rPr>
          <w:spacing w:val="-2"/>
        </w:rPr>
        <w:t xml:space="preserve">деятельности </w:t>
      </w:r>
      <w:r>
        <w:rPr>
          <w:w w:val="105"/>
        </w:rPr>
        <w:t xml:space="preserve">(далее – УИД) состоит в том, что она нацелена на решение обучающимися познавательной </w:t>
      </w:r>
      <w:r>
        <w:rPr>
          <w:spacing w:val="-2"/>
          <w:w w:val="105"/>
        </w:rPr>
        <w:t>проблемы,</w:t>
      </w:r>
      <w:r>
        <w:tab/>
      </w:r>
      <w:r>
        <w:rPr>
          <w:spacing w:val="-4"/>
          <w:w w:val="105"/>
        </w:rPr>
        <w:t>носит</w:t>
      </w:r>
      <w:r>
        <w:tab/>
      </w:r>
      <w:r>
        <w:rPr>
          <w:spacing w:val="-2"/>
          <w:w w:val="105"/>
        </w:rPr>
        <w:t>теоретический</w:t>
      </w:r>
      <w:r>
        <w:tab/>
      </w:r>
      <w:r>
        <w:rPr>
          <w:spacing w:val="-2"/>
          <w:w w:val="105"/>
        </w:rPr>
        <w:t>характер,</w:t>
      </w:r>
      <w:r>
        <w:tab/>
      </w:r>
      <w:r>
        <w:rPr>
          <w:spacing w:val="-2"/>
          <w:w w:val="105"/>
        </w:rPr>
        <w:t xml:space="preserve">ориентирована </w:t>
      </w:r>
      <w:r>
        <w:rPr>
          <w:w w:val="105"/>
        </w:rPr>
        <w:t>на</w:t>
      </w:r>
      <w:r>
        <w:rPr>
          <w:spacing w:val="80"/>
          <w:w w:val="150"/>
        </w:rPr>
        <w:t xml:space="preserve">  </w:t>
      </w:r>
      <w:r>
        <w:rPr>
          <w:w w:val="105"/>
        </w:rPr>
        <w:t>получение</w:t>
      </w:r>
      <w:r>
        <w:rPr>
          <w:spacing w:val="80"/>
          <w:w w:val="150"/>
        </w:rPr>
        <w:t xml:space="preserve">  </w:t>
      </w:r>
      <w:r>
        <w:rPr>
          <w:w w:val="105"/>
        </w:rPr>
        <w:t>обучающимися</w:t>
      </w:r>
      <w:r>
        <w:rPr>
          <w:spacing w:val="80"/>
          <w:w w:val="150"/>
        </w:rPr>
        <w:t xml:space="preserve">  </w:t>
      </w:r>
      <w:r>
        <w:rPr>
          <w:w w:val="105"/>
        </w:rPr>
        <w:t>субъективно</w:t>
      </w:r>
      <w:r>
        <w:rPr>
          <w:spacing w:val="80"/>
          <w:w w:val="150"/>
        </w:rPr>
        <w:t xml:space="preserve">  </w:t>
      </w:r>
      <w:r>
        <w:rPr>
          <w:w w:val="105"/>
        </w:rPr>
        <w:t>нового</w:t>
      </w:r>
      <w:r>
        <w:rPr>
          <w:spacing w:val="80"/>
          <w:w w:val="150"/>
        </w:rPr>
        <w:t xml:space="preserve">  </w:t>
      </w:r>
      <w:r>
        <w:rPr>
          <w:w w:val="105"/>
        </w:rPr>
        <w:t>знания</w:t>
      </w:r>
      <w:r>
        <w:rPr>
          <w:spacing w:val="80"/>
          <w:w w:val="150"/>
        </w:rPr>
        <w:t xml:space="preserve">  </w:t>
      </w:r>
      <w:r>
        <w:rPr>
          <w:w w:val="105"/>
        </w:rPr>
        <w:t>(ранее</w:t>
      </w:r>
      <w:r>
        <w:rPr>
          <w:spacing w:val="80"/>
          <w:w w:val="150"/>
        </w:rPr>
        <w:t xml:space="preserve">  </w:t>
      </w:r>
      <w:r>
        <w:rPr>
          <w:w w:val="105"/>
        </w:rPr>
        <w:t>неизвестног</w:t>
      </w:r>
      <w:r>
        <w:rPr>
          <w:spacing w:val="-16"/>
          <w:w w:val="105"/>
        </w:rPr>
        <w:t xml:space="preserve"> </w:t>
      </w:r>
      <w:r>
        <w:rPr>
          <w:w w:val="105"/>
        </w:rPr>
        <w:t>о или мало известного), на организацию его теоретической опытно-экспериментальной проверки.</w:t>
      </w:r>
    </w:p>
    <w:p w:rsidR="0005752A" w:rsidRDefault="00A45EFB">
      <w:pPr>
        <w:pStyle w:val="a3"/>
        <w:spacing w:before="1" w:line="254" w:lineRule="auto"/>
        <w:ind w:right="424"/>
      </w:pPr>
      <w:r>
        <w:rPr>
          <w:w w:val="105"/>
        </w:rPr>
        <w:t xml:space="preserve">Исследовательские задачи представляют собой особый вид педагогической установки, </w:t>
      </w:r>
      <w:r>
        <w:rPr>
          <w:spacing w:val="-2"/>
          <w:w w:val="105"/>
        </w:rPr>
        <w:t>ориентированной:</w:t>
      </w:r>
    </w:p>
    <w:p w:rsidR="0005752A" w:rsidRDefault="00A45EFB">
      <w:pPr>
        <w:pStyle w:val="a3"/>
        <w:spacing w:line="249" w:lineRule="auto"/>
        <w:ind w:right="426"/>
      </w:pPr>
      <w:r>
        <w:rPr>
          <w:w w:val="105"/>
        </w:rPr>
        <w:t>на</w:t>
      </w:r>
      <w:r>
        <w:rPr>
          <w:spacing w:val="80"/>
          <w:w w:val="150"/>
        </w:rPr>
        <w:t xml:space="preserve">  </w:t>
      </w:r>
      <w:r>
        <w:rPr>
          <w:w w:val="105"/>
        </w:rPr>
        <w:t>формирование</w:t>
      </w:r>
      <w:r>
        <w:rPr>
          <w:spacing w:val="80"/>
          <w:w w:val="150"/>
        </w:rPr>
        <w:t xml:space="preserve">  </w:t>
      </w:r>
      <w:r>
        <w:rPr>
          <w:w w:val="105"/>
        </w:rPr>
        <w:t>и</w:t>
      </w:r>
      <w:r>
        <w:rPr>
          <w:spacing w:val="80"/>
          <w:w w:val="150"/>
        </w:rPr>
        <w:t xml:space="preserve">  </w:t>
      </w:r>
      <w:r>
        <w:rPr>
          <w:w w:val="105"/>
        </w:rPr>
        <w:t>развитие</w:t>
      </w:r>
      <w:r>
        <w:rPr>
          <w:spacing w:val="80"/>
          <w:w w:val="150"/>
        </w:rPr>
        <w:t xml:space="preserve">  </w:t>
      </w:r>
      <w:r>
        <w:rPr>
          <w:w w:val="105"/>
        </w:rPr>
        <w:t>у</w:t>
      </w:r>
      <w:r>
        <w:rPr>
          <w:spacing w:val="80"/>
          <w:w w:val="150"/>
        </w:rPr>
        <w:t xml:space="preserve">  </w:t>
      </w:r>
      <w:r>
        <w:rPr>
          <w:w w:val="105"/>
        </w:rPr>
        <w:t>школьников</w:t>
      </w:r>
      <w:r>
        <w:rPr>
          <w:spacing w:val="80"/>
          <w:w w:val="150"/>
        </w:rPr>
        <w:t xml:space="preserve">  </w:t>
      </w:r>
      <w:r>
        <w:rPr>
          <w:w w:val="105"/>
        </w:rPr>
        <w:t>навыков</w:t>
      </w:r>
      <w:r>
        <w:rPr>
          <w:spacing w:val="80"/>
          <w:w w:val="150"/>
        </w:rPr>
        <w:t xml:space="preserve">  </w:t>
      </w:r>
      <w:r>
        <w:rPr>
          <w:w w:val="105"/>
        </w:rPr>
        <w:t>поиска</w:t>
      </w:r>
      <w:r>
        <w:rPr>
          <w:spacing w:val="80"/>
          <w:w w:val="150"/>
        </w:rPr>
        <w:t xml:space="preserve">  </w:t>
      </w:r>
      <w:r>
        <w:rPr>
          <w:w w:val="105"/>
        </w:rPr>
        <w:t>ответов</w:t>
      </w:r>
      <w:r>
        <w:rPr>
          <w:spacing w:val="40"/>
          <w:w w:val="105"/>
        </w:rPr>
        <w:t xml:space="preserve"> </w:t>
      </w:r>
      <w:r>
        <w:rPr>
          <w:w w:val="105"/>
        </w:rPr>
        <w:t>на</w:t>
      </w:r>
      <w:r>
        <w:rPr>
          <w:spacing w:val="78"/>
          <w:w w:val="150"/>
        </w:rPr>
        <w:t xml:space="preserve">   </w:t>
      </w:r>
      <w:r>
        <w:rPr>
          <w:w w:val="105"/>
        </w:rPr>
        <w:t>проблемные</w:t>
      </w:r>
      <w:r>
        <w:rPr>
          <w:spacing w:val="78"/>
          <w:w w:val="150"/>
        </w:rPr>
        <w:t xml:space="preserve">   </w:t>
      </w:r>
      <w:r>
        <w:rPr>
          <w:w w:val="105"/>
        </w:rPr>
        <w:t>вопросы,</w:t>
      </w:r>
      <w:r>
        <w:rPr>
          <w:spacing w:val="79"/>
          <w:w w:val="150"/>
        </w:rPr>
        <w:t xml:space="preserve">   </w:t>
      </w:r>
      <w:r>
        <w:rPr>
          <w:w w:val="105"/>
        </w:rPr>
        <w:t>предполагающие</w:t>
      </w:r>
      <w:r>
        <w:rPr>
          <w:spacing w:val="76"/>
          <w:w w:val="150"/>
        </w:rPr>
        <w:t xml:space="preserve">   </w:t>
      </w:r>
      <w:r>
        <w:rPr>
          <w:w w:val="105"/>
        </w:rPr>
        <w:t>не</w:t>
      </w:r>
      <w:r>
        <w:rPr>
          <w:spacing w:val="78"/>
          <w:w w:val="150"/>
        </w:rPr>
        <w:t xml:space="preserve">   </w:t>
      </w:r>
      <w:r>
        <w:rPr>
          <w:w w:val="105"/>
        </w:rPr>
        <w:t>использование</w:t>
      </w:r>
      <w:r>
        <w:rPr>
          <w:spacing w:val="78"/>
          <w:w w:val="150"/>
        </w:rPr>
        <w:t xml:space="preserve">   </w:t>
      </w:r>
      <w:r>
        <w:rPr>
          <w:w w:val="105"/>
        </w:rPr>
        <w:t xml:space="preserve">имеющихся </w:t>
      </w:r>
      <w:r>
        <w:rPr>
          <w:w w:val="105"/>
        </w:rPr>
        <w:lastRenderedPageBreak/>
        <w:t>у школьников знаний, а получение новых посредством размышлений, рассуждений, предположений, экспериментирования;</w:t>
      </w:r>
    </w:p>
    <w:p w:rsidR="0005752A" w:rsidRDefault="00A45EFB">
      <w:pPr>
        <w:pStyle w:val="a3"/>
        <w:spacing w:line="252" w:lineRule="auto"/>
        <w:ind w:right="413"/>
      </w:pPr>
      <w:r>
        <w:rPr>
          <w:w w:val="105"/>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w:t>
      </w:r>
      <w:r>
        <w:rPr>
          <w:spacing w:val="-2"/>
          <w:w w:val="105"/>
        </w:rPr>
        <w:t xml:space="preserve"> </w:t>
      </w:r>
      <w:r>
        <w:rPr>
          <w:w w:val="105"/>
        </w:rPr>
        <w:t>данных).</w:t>
      </w:r>
    </w:p>
    <w:p w:rsidR="0005752A" w:rsidRDefault="00A45EFB">
      <w:pPr>
        <w:pStyle w:val="a3"/>
        <w:spacing w:line="254" w:lineRule="auto"/>
        <w:ind w:right="418"/>
      </w:pPr>
      <w:r>
        <w:rPr>
          <w:w w:val="105"/>
        </w:rPr>
        <w:t>Ценность учебно-исследовательской работы определяется возможностью обучающихся посмотреть на различные</w:t>
      </w:r>
      <w:r>
        <w:rPr>
          <w:spacing w:val="-3"/>
          <w:w w:val="105"/>
        </w:rPr>
        <w:t xml:space="preserve"> </w:t>
      </w:r>
      <w:r>
        <w:rPr>
          <w:w w:val="105"/>
        </w:rPr>
        <w:t>проблемы с позиции ученых, занимающихся научным исследованием.</w:t>
      </w:r>
    </w:p>
    <w:p w:rsidR="0005752A" w:rsidRDefault="00A45EFB">
      <w:pPr>
        <w:pStyle w:val="a3"/>
        <w:spacing w:line="247" w:lineRule="auto"/>
        <w:ind w:left="977" w:right="3191" w:firstLine="0"/>
      </w:pPr>
      <w:r>
        <w:rPr>
          <w:w w:val="105"/>
        </w:rPr>
        <w:t>Осуществление</w:t>
      </w:r>
      <w:r>
        <w:rPr>
          <w:spacing w:val="-16"/>
          <w:w w:val="105"/>
        </w:rPr>
        <w:t xml:space="preserve"> </w:t>
      </w:r>
      <w:r>
        <w:rPr>
          <w:w w:val="105"/>
        </w:rPr>
        <w:t>УИД</w:t>
      </w:r>
      <w:r>
        <w:rPr>
          <w:spacing w:val="-13"/>
          <w:w w:val="105"/>
        </w:rPr>
        <w:t xml:space="preserve"> </w:t>
      </w:r>
      <w:r>
        <w:rPr>
          <w:w w:val="105"/>
        </w:rPr>
        <w:t>обучающимися</w:t>
      </w:r>
      <w:r>
        <w:rPr>
          <w:spacing w:val="-13"/>
          <w:w w:val="105"/>
        </w:rPr>
        <w:t xml:space="preserve"> </w:t>
      </w:r>
      <w:r>
        <w:rPr>
          <w:w w:val="105"/>
        </w:rPr>
        <w:t>включает</w:t>
      </w:r>
      <w:r>
        <w:rPr>
          <w:spacing w:val="-16"/>
          <w:w w:val="105"/>
        </w:rPr>
        <w:t xml:space="preserve"> </w:t>
      </w:r>
      <w:r>
        <w:rPr>
          <w:w w:val="105"/>
        </w:rPr>
        <w:t>в</w:t>
      </w:r>
      <w:r>
        <w:rPr>
          <w:spacing w:val="-9"/>
          <w:w w:val="105"/>
        </w:rPr>
        <w:t xml:space="preserve"> </w:t>
      </w:r>
      <w:r>
        <w:rPr>
          <w:w w:val="105"/>
        </w:rPr>
        <w:t>себя</w:t>
      </w:r>
      <w:r>
        <w:rPr>
          <w:spacing w:val="-13"/>
          <w:w w:val="105"/>
        </w:rPr>
        <w:t xml:space="preserve"> </w:t>
      </w:r>
      <w:r>
        <w:rPr>
          <w:w w:val="105"/>
        </w:rPr>
        <w:t>ряд</w:t>
      </w:r>
      <w:r>
        <w:rPr>
          <w:spacing w:val="-16"/>
          <w:w w:val="105"/>
        </w:rPr>
        <w:t xml:space="preserve"> </w:t>
      </w:r>
      <w:r>
        <w:rPr>
          <w:w w:val="105"/>
        </w:rPr>
        <w:t>этапов: обоснование актуальности исследования;</w:t>
      </w:r>
    </w:p>
    <w:p w:rsidR="0005752A" w:rsidRDefault="00A45EFB">
      <w:pPr>
        <w:pStyle w:val="a3"/>
        <w:tabs>
          <w:tab w:val="left" w:pos="2680"/>
          <w:tab w:val="left" w:pos="4759"/>
          <w:tab w:val="left" w:pos="6982"/>
          <w:tab w:val="left" w:pos="7823"/>
          <w:tab w:val="left" w:pos="9448"/>
        </w:tabs>
        <w:spacing w:line="247" w:lineRule="auto"/>
        <w:ind w:right="430"/>
        <w:jc w:val="left"/>
      </w:pPr>
      <w:r>
        <w:rPr>
          <w:spacing w:val="-2"/>
          <w:w w:val="105"/>
        </w:rPr>
        <w:t>планирование</w:t>
      </w:r>
      <w:r>
        <w:tab/>
      </w:r>
      <w:r>
        <w:rPr>
          <w:spacing w:val="-2"/>
          <w:w w:val="105"/>
        </w:rPr>
        <w:t>(проектирование)</w:t>
      </w:r>
      <w:r>
        <w:tab/>
      </w:r>
      <w:r>
        <w:rPr>
          <w:spacing w:val="-2"/>
          <w:w w:val="105"/>
        </w:rPr>
        <w:t>исследовательских</w:t>
      </w:r>
      <w:r>
        <w:tab/>
      </w:r>
      <w:r>
        <w:rPr>
          <w:spacing w:val="-2"/>
          <w:w w:val="105"/>
        </w:rPr>
        <w:t>работ</w:t>
      </w:r>
      <w:r>
        <w:tab/>
      </w:r>
      <w:r>
        <w:rPr>
          <w:spacing w:val="-2"/>
          <w:w w:val="105"/>
        </w:rPr>
        <w:t>(выдвижение</w:t>
      </w:r>
      <w:r>
        <w:tab/>
      </w:r>
      <w:r>
        <w:rPr>
          <w:spacing w:val="-2"/>
          <w:w w:val="105"/>
        </w:rPr>
        <w:t xml:space="preserve">гипотезы, </w:t>
      </w:r>
      <w:r>
        <w:rPr>
          <w:w w:val="105"/>
        </w:rPr>
        <w:t>постановка цели и задач), выбор необходимых средств (инструментария);</w:t>
      </w:r>
    </w:p>
    <w:p w:rsidR="0005752A" w:rsidRDefault="00A45EFB">
      <w:pPr>
        <w:pStyle w:val="a3"/>
        <w:tabs>
          <w:tab w:val="left" w:pos="2458"/>
          <w:tab w:val="left" w:pos="3968"/>
          <w:tab w:val="left" w:pos="5701"/>
          <w:tab w:val="left" w:pos="6140"/>
          <w:tab w:val="left" w:pos="7902"/>
          <w:tab w:val="left" w:pos="9369"/>
        </w:tabs>
        <w:spacing w:line="254" w:lineRule="auto"/>
        <w:ind w:right="432"/>
        <w:jc w:val="left"/>
      </w:pPr>
      <w:r>
        <w:rPr>
          <w:spacing w:val="-2"/>
          <w:w w:val="105"/>
        </w:rPr>
        <w:t>собственно</w:t>
      </w:r>
      <w:r>
        <w:tab/>
      </w:r>
      <w:r>
        <w:rPr>
          <w:spacing w:val="-2"/>
          <w:w w:val="105"/>
        </w:rPr>
        <w:t>проведение</w:t>
      </w:r>
      <w:r>
        <w:tab/>
      </w:r>
      <w:r>
        <w:rPr>
          <w:spacing w:val="-2"/>
          <w:w w:val="105"/>
        </w:rPr>
        <w:t>исследования</w:t>
      </w:r>
      <w:r>
        <w:tab/>
      </w:r>
      <w:r>
        <w:rPr>
          <w:spacing w:val="-12"/>
          <w:w w:val="105"/>
        </w:rPr>
        <w:t>с</w:t>
      </w:r>
      <w:r>
        <w:tab/>
      </w:r>
      <w:r>
        <w:rPr>
          <w:spacing w:val="-2"/>
          <w:w w:val="105"/>
        </w:rPr>
        <w:t>обязательным</w:t>
      </w:r>
      <w:r>
        <w:tab/>
      </w:r>
      <w:r>
        <w:rPr>
          <w:spacing w:val="-2"/>
          <w:w w:val="105"/>
        </w:rPr>
        <w:t>поэтапным</w:t>
      </w:r>
      <w:r>
        <w:tab/>
      </w:r>
      <w:r>
        <w:rPr>
          <w:spacing w:val="-2"/>
          <w:w w:val="105"/>
        </w:rPr>
        <w:t xml:space="preserve">контролем </w:t>
      </w:r>
      <w:r>
        <w:rPr>
          <w:w w:val="105"/>
        </w:rPr>
        <w:t>и коррекцией результатов работ, проверка гипотезы;</w:t>
      </w:r>
    </w:p>
    <w:p w:rsidR="0005752A" w:rsidRDefault="00A45EFB">
      <w:pPr>
        <w:pStyle w:val="a3"/>
        <w:spacing w:line="247" w:lineRule="auto"/>
        <w:jc w:val="left"/>
      </w:pPr>
      <w:r>
        <w:rPr>
          <w:w w:val="105"/>
        </w:rPr>
        <w:t>описание</w:t>
      </w:r>
      <w:r>
        <w:rPr>
          <w:spacing w:val="80"/>
          <w:w w:val="105"/>
        </w:rPr>
        <w:t xml:space="preserve"> </w:t>
      </w:r>
      <w:r>
        <w:rPr>
          <w:w w:val="105"/>
        </w:rPr>
        <w:t>процесса</w:t>
      </w:r>
      <w:r>
        <w:rPr>
          <w:spacing w:val="80"/>
          <w:w w:val="105"/>
        </w:rPr>
        <w:t xml:space="preserve"> </w:t>
      </w:r>
      <w:r>
        <w:rPr>
          <w:w w:val="105"/>
        </w:rPr>
        <w:t>исследования,</w:t>
      </w:r>
      <w:r>
        <w:rPr>
          <w:spacing w:val="80"/>
          <w:w w:val="105"/>
        </w:rPr>
        <w:t xml:space="preserve"> </w:t>
      </w:r>
      <w:r>
        <w:rPr>
          <w:w w:val="105"/>
        </w:rPr>
        <w:t>оформление</w:t>
      </w:r>
      <w:r>
        <w:rPr>
          <w:spacing w:val="80"/>
          <w:w w:val="105"/>
        </w:rPr>
        <w:t xml:space="preserve"> </w:t>
      </w:r>
      <w:r>
        <w:rPr>
          <w:w w:val="105"/>
        </w:rPr>
        <w:t>результатов</w:t>
      </w:r>
      <w:r>
        <w:rPr>
          <w:spacing w:val="80"/>
          <w:w w:val="105"/>
        </w:rPr>
        <w:t xml:space="preserve"> </w:t>
      </w:r>
      <w:r>
        <w:rPr>
          <w:w w:val="105"/>
        </w:rPr>
        <w:t>учебно-исследовательской деятельности в виде конечного продукта;</w:t>
      </w:r>
    </w:p>
    <w:p w:rsidR="0005752A" w:rsidRDefault="00A45EFB">
      <w:pPr>
        <w:pStyle w:val="a3"/>
        <w:spacing w:before="1" w:line="252" w:lineRule="auto"/>
        <w:ind w:right="429"/>
      </w:pPr>
      <w:r>
        <w:rPr>
          <w:w w:val="105"/>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05752A" w:rsidRDefault="00A45EFB">
      <w:pPr>
        <w:pStyle w:val="a3"/>
        <w:tabs>
          <w:tab w:val="left" w:pos="4459"/>
          <w:tab w:val="left" w:pos="7441"/>
          <w:tab w:val="left" w:pos="9810"/>
        </w:tabs>
        <w:spacing w:line="249" w:lineRule="auto"/>
        <w:ind w:right="409"/>
      </w:pPr>
      <w:r>
        <w:rPr>
          <w:w w:val="105"/>
        </w:rPr>
        <w:t>Особенность организации УИД обучающихся в рамках урочной деятельности связана с тем,</w:t>
      </w:r>
      <w:r>
        <w:rPr>
          <w:spacing w:val="-6"/>
          <w:w w:val="105"/>
        </w:rPr>
        <w:t xml:space="preserve"> </w:t>
      </w:r>
      <w:r>
        <w:rPr>
          <w:w w:val="105"/>
        </w:rPr>
        <w:t>что</w:t>
      </w:r>
      <w:r>
        <w:rPr>
          <w:spacing w:val="-2"/>
          <w:w w:val="105"/>
        </w:rPr>
        <w:t xml:space="preserve"> </w:t>
      </w:r>
      <w:r>
        <w:rPr>
          <w:w w:val="105"/>
        </w:rPr>
        <w:t>учебное</w:t>
      </w:r>
      <w:r>
        <w:rPr>
          <w:spacing w:val="-15"/>
          <w:w w:val="105"/>
        </w:rPr>
        <w:t xml:space="preserve"> </w:t>
      </w:r>
      <w:r>
        <w:rPr>
          <w:w w:val="105"/>
        </w:rPr>
        <w:t>время,</w:t>
      </w:r>
      <w:r>
        <w:rPr>
          <w:spacing w:val="-6"/>
          <w:w w:val="105"/>
        </w:rPr>
        <w:t xml:space="preserve"> </w:t>
      </w:r>
      <w:r>
        <w:rPr>
          <w:w w:val="105"/>
        </w:rPr>
        <w:t>которое</w:t>
      </w:r>
      <w:r>
        <w:rPr>
          <w:spacing w:val="-9"/>
          <w:w w:val="105"/>
        </w:rPr>
        <w:t xml:space="preserve"> </w:t>
      </w:r>
      <w:r>
        <w:rPr>
          <w:w w:val="105"/>
        </w:rPr>
        <w:t>может</w:t>
      </w:r>
      <w:r>
        <w:rPr>
          <w:spacing w:val="-7"/>
          <w:w w:val="105"/>
        </w:rPr>
        <w:t xml:space="preserve"> </w:t>
      </w:r>
      <w:r>
        <w:rPr>
          <w:w w:val="105"/>
        </w:rPr>
        <w:t>быть специально</w:t>
      </w:r>
      <w:r>
        <w:rPr>
          <w:spacing w:val="-8"/>
          <w:w w:val="105"/>
        </w:rPr>
        <w:t xml:space="preserve"> </w:t>
      </w:r>
      <w:r>
        <w:rPr>
          <w:w w:val="105"/>
        </w:rPr>
        <w:t>выделено</w:t>
      </w:r>
      <w:r>
        <w:rPr>
          <w:spacing w:val="-8"/>
          <w:w w:val="105"/>
        </w:rPr>
        <w:t xml:space="preserve"> </w:t>
      </w:r>
      <w:r>
        <w:rPr>
          <w:w w:val="105"/>
        </w:rPr>
        <w:t>на</w:t>
      </w:r>
      <w:r>
        <w:rPr>
          <w:spacing w:val="-3"/>
          <w:w w:val="105"/>
        </w:rPr>
        <w:t xml:space="preserve"> </w:t>
      </w:r>
      <w:r>
        <w:rPr>
          <w:w w:val="105"/>
        </w:rPr>
        <w:t>осуществление</w:t>
      </w:r>
      <w:r>
        <w:rPr>
          <w:spacing w:val="-9"/>
          <w:w w:val="105"/>
        </w:rPr>
        <w:t xml:space="preserve"> </w:t>
      </w:r>
      <w:r>
        <w:rPr>
          <w:w w:val="105"/>
        </w:rPr>
        <w:t xml:space="preserve">полноценной </w:t>
      </w:r>
      <w:r>
        <w:rPr>
          <w:spacing w:val="-2"/>
          <w:w w:val="105"/>
        </w:rPr>
        <w:t>исследовательской</w:t>
      </w:r>
      <w:r>
        <w:tab/>
      </w:r>
      <w:r>
        <w:rPr>
          <w:spacing w:val="-2"/>
          <w:w w:val="105"/>
        </w:rPr>
        <w:t>работы</w:t>
      </w:r>
      <w:r>
        <w:tab/>
      </w:r>
      <w:r>
        <w:rPr>
          <w:spacing w:val="-10"/>
          <w:w w:val="105"/>
        </w:rPr>
        <w:t>в</w:t>
      </w:r>
      <w:r>
        <w:tab/>
      </w:r>
      <w:r>
        <w:rPr>
          <w:spacing w:val="-2"/>
          <w:w w:val="105"/>
        </w:rPr>
        <w:t xml:space="preserve">классе </w:t>
      </w:r>
      <w:r>
        <w:rPr>
          <w:w w:val="105"/>
        </w:rPr>
        <w:t>и</w:t>
      </w:r>
      <w:r>
        <w:rPr>
          <w:spacing w:val="74"/>
          <w:w w:val="105"/>
        </w:rPr>
        <w:t xml:space="preserve">  </w:t>
      </w:r>
      <w:r>
        <w:rPr>
          <w:w w:val="105"/>
        </w:rPr>
        <w:t>в</w:t>
      </w:r>
      <w:r>
        <w:rPr>
          <w:spacing w:val="74"/>
          <w:w w:val="105"/>
        </w:rPr>
        <w:t xml:space="preserve">  </w:t>
      </w:r>
      <w:r>
        <w:rPr>
          <w:w w:val="105"/>
        </w:rPr>
        <w:t>рамках</w:t>
      </w:r>
      <w:r>
        <w:rPr>
          <w:spacing w:val="76"/>
          <w:w w:val="105"/>
        </w:rPr>
        <w:t xml:space="preserve">  </w:t>
      </w:r>
      <w:r>
        <w:rPr>
          <w:w w:val="105"/>
        </w:rPr>
        <w:t>выполнения</w:t>
      </w:r>
      <w:r>
        <w:rPr>
          <w:spacing w:val="72"/>
          <w:w w:val="105"/>
        </w:rPr>
        <w:t xml:space="preserve">  </w:t>
      </w:r>
      <w:r>
        <w:rPr>
          <w:w w:val="105"/>
        </w:rPr>
        <w:t>домашних</w:t>
      </w:r>
      <w:r>
        <w:rPr>
          <w:spacing w:val="71"/>
          <w:w w:val="105"/>
        </w:rPr>
        <w:t xml:space="preserve">  </w:t>
      </w:r>
      <w:r>
        <w:rPr>
          <w:w w:val="105"/>
        </w:rPr>
        <w:t>заданий,</w:t>
      </w:r>
      <w:r>
        <w:rPr>
          <w:spacing w:val="75"/>
          <w:w w:val="105"/>
        </w:rPr>
        <w:t xml:space="preserve">  </w:t>
      </w:r>
      <w:r>
        <w:rPr>
          <w:w w:val="105"/>
        </w:rPr>
        <w:t>крайне</w:t>
      </w:r>
      <w:r>
        <w:rPr>
          <w:spacing w:val="74"/>
          <w:w w:val="105"/>
        </w:rPr>
        <w:t xml:space="preserve">  </w:t>
      </w:r>
      <w:r>
        <w:rPr>
          <w:w w:val="105"/>
        </w:rPr>
        <w:t>ограничено</w:t>
      </w:r>
      <w:r>
        <w:rPr>
          <w:spacing w:val="71"/>
          <w:w w:val="105"/>
        </w:rPr>
        <w:t xml:space="preserve">  </w:t>
      </w:r>
      <w:r>
        <w:rPr>
          <w:w w:val="105"/>
        </w:rPr>
        <w:t>и</w:t>
      </w:r>
      <w:r>
        <w:rPr>
          <w:spacing w:val="77"/>
          <w:w w:val="105"/>
        </w:rPr>
        <w:t xml:space="preserve">  </w:t>
      </w:r>
      <w:r>
        <w:rPr>
          <w:w w:val="105"/>
        </w:rPr>
        <w:t>ориентировано в первую очередь на реализацию задач предметного обучения.</w:t>
      </w:r>
    </w:p>
    <w:p w:rsidR="0005752A" w:rsidRDefault="00A45EFB">
      <w:pPr>
        <w:pStyle w:val="a3"/>
        <w:spacing w:before="3" w:line="247" w:lineRule="auto"/>
        <w:ind w:right="421"/>
      </w:pPr>
      <w:r>
        <w:rPr>
          <w:w w:val="105"/>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05752A" w:rsidRDefault="00A45EFB">
      <w:pPr>
        <w:pStyle w:val="a3"/>
        <w:spacing w:before="3" w:line="254" w:lineRule="auto"/>
        <w:ind w:left="976" w:right="5313" w:firstLine="0"/>
      </w:pPr>
      <w:r>
        <w:rPr>
          <w:w w:val="105"/>
        </w:rPr>
        <w:t xml:space="preserve">предметные учебные исследования; </w:t>
      </w:r>
      <w:r>
        <w:t>междисциплинарные</w:t>
      </w:r>
      <w:r>
        <w:rPr>
          <w:spacing w:val="52"/>
        </w:rPr>
        <w:t xml:space="preserve"> </w:t>
      </w:r>
      <w:r>
        <w:t>учебные</w:t>
      </w:r>
      <w:r>
        <w:rPr>
          <w:spacing w:val="52"/>
        </w:rPr>
        <w:t xml:space="preserve"> </w:t>
      </w:r>
      <w:r>
        <w:rPr>
          <w:spacing w:val="-2"/>
        </w:rPr>
        <w:t>исследования.</w:t>
      </w:r>
    </w:p>
    <w:p w:rsidR="0005752A" w:rsidRDefault="00A45EFB">
      <w:pPr>
        <w:pStyle w:val="a3"/>
        <w:spacing w:line="249" w:lineRule="auto"/>
        <w:ind w:right="406"/>
      </w:pPr>
      <w:r>
        <w:rPr>
          <w:w w:val="105"/>
        </w:rPr>
        <w:t>В отличие от предметных</w:t>
      </w:r>
      <w:r>
        <w:rPr>
          <w:spacing w:val="-1"/>
          <w:w w:val="105"/>
        </w:rPr>
        <w:t xml:space="preserve"> </w:t>
      </w:r>
      <w:r>
        <w:rPr>
          <w:w w:val="105"/>
        </w:rPr>
        <w:t>учебных</w:t>
      </w:r>
      <w:r>
        <w:rPr>
          <w:spacing w:val="-1"/>
          <w:w w:val="105"/>
        </w:rPr>
        <w:t xml:space="preserve"> </w:t>
      </w:r>
      <w:r>
        <w:rPr>
          <w:w w:val="105"/>
        </w:rPr>
        <w:t>исследований, нацеленных</w:t>
      </w:r>
      <w:r>
        <w:rPr>
          <w:spacing w:val="-1"/>
          <w:w w:val="105"/>
        </w:rPr>
        <w:t xml:space="preserve"> </w:t>
      </w:r>
      <w:r>
        <w:rPr>
          <w:w w:val="105"/>
        </w:rPr>
        <w:t>на решение</w:t>
      </w:r>
      <w:r>
        <w:rPr>
          <w:spacing w:val="-1"/>
          <w:w w:val="105"/>
        </w:rPr>
        <w:t xml:space="preserve"> </w:t>
      </w:r>
      <w:r>
        <w:rPr>
          <w:w w:val="105"/>
        </w:rPr>
        <w:t>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05752A" w:rsidRDefault="00A45EFB">
      <w:pPr>
        <w:pStyle w:val="a3"/>
        <w:tabs>
          <w:tab w:val="left" w:pos="2350"/>
          <w:tab w:val="left" w:pos="3811"/>
          <w:tab w:val="left" w:pos="4710"/>
          <w:tab w:val="left" w:pos="6495"/>
          <w:tab w:val="left" w:pos="7618"/>
          <w:tab w:val="left" w:pos="8381"/>
          <w:tab w:val="left" w:pos="9756"/>
        </w:tabs>
        <w:spacing w:line="249" w:lineRule="auto"/>
        <w:ind w:right="414"/>
      </w:pPr>
      <w:r>
        <w:rPr>
          <w:w w:val="105"/>
        </w:rPr>
        <w:t xml:space="preserve">УИД в рамках урочной деятельности выполняется обучающимся самостоятельно под </w:t>
      </w:r>
      <w:r>
        <w:rPr>
          <w:spacing w:val="-2"/>
          <w:w w:val="105"/>
        </w:rPr>
        <w:t>руководством</w:t>
      </w:r>
      <w:r>
        <w:tab/>
      </w:r>
      <w:r>
        <w:rPr>
          <w:spacing w:val="-2"/>
          <w:w w:val="105"/>
        </w:rPr>
        <w:t>учителя</w:t>
      </w:r>
      <w:r>
        <w:tab/>
      </w:r>
      <w:r>
        <w:rPr>
          <w:spacing w:val="-6"/>
          <w:w w:val="105"/>
        </w:rPr>
        <w:t>по</w:t>
      </w:r>
      <w:r>
        <w:tab/>
      </w:r>
      <w:r>
        <w:rPr>
          <w:spacing w:val="-2"/>
          <w:w w:val="105"/>
        </w:rPr>
        <w:t>выбранной</w:t>
      </w:r>
      <w:r>
        <w:tab/>
      </w:r>
      <w:r>
        <w:rPr>
          <w:spacing w:val="-4"/>
          <w:w w:val="105"/>
        </w:rPr>
        <w:t>теме</w:t>
      </w:r>
      <w:r>
        <w:tab/>
      </w:r>
      <w:r>
        <w:rPr>
          <w:spacing w:val="-10"/>
          <w:w w:val="105"/>
        </w:rPr>
        <w:t>в</w:t>
      </w:r>
      <w:r>
        <w:tab/>
      </w:r>
      <w:r>
        <w:rPr>
          <w:spacing w:val="-2"/>
          <w:w w:val="105"/>
        </w:rPr>
        <w:t>рамках</w:t>
      </w:r>
      <w:r>
        <w:tab/>
      </w:r>
      <w:r>
        <w:rPr>
          <w:spacing w:val="-2"/>
          <w:w w:val="105"/>
        </w:rPr>
        <w:t xml:space="preserve">одного </w:t>
      </w:r>
      <w:r>
        <w:rPr>
          <w:w w:val="105"/>
        </w:rPr>
        <w:t>или нескольких изучаемых учебных предметов (курсов) в любой избранной области учебной деятельности в индивидуальном и групповом форматах.</w:t>
      </w:r>
    </w:p>
    <w:p w:rsidR="0005752A" w:rsidRDefault="00A45EFB">
      <w:pPr>
        <w:pStyle w:val="a3"/>
        <w:spacing w:before="5" w:line="247" w:lineRule="auto"/>
        <w:ind w:right="423"/>
      </w:pPr>
      <w:r>
        <w:rPr>
          <w:w w:val="105"/>
        </w:rPr>
        <w:t xml:space="preserve">Формы организации исследовательской деятельности обучающихся могут быть </w:t>
      </w:r>
      <w:r>
        <w:rPr>
          <w:spacing w:val="-2"/>
          <w:w w:val="105"/>
        </w:rPr>
        <w:t>следующие:</w:t>
      </w:r>
    </w:p>
    <w:p w:rsidR="0005752A" w:rsidRDefault="00A45EFB">
      <w:pPr>
        <w:pStyle w:val="a3"/>
        <w:spacing w:before="2"/>
        <w:ind w:left="976" w:firstLine="0"/>
        <w:jc w:val="left"/>
      </w:pPr>
      <w:r>
        <w:t>урок-</w:t>
      </w:r>
      <w:r>
        <w:rPr>
          <w:spacing w:val="-2"/>
        </w:rPr>
        <w:t>исследование;</w:t>
      </w:r>
    </w:p>
    <w:p w:rsidR="0005752A" w:rsidRDefault="00A45EFB">
      <w:pPr>
        <w:pStyle w:val="a3"/>
        <w:spacing w:before="17"/>
        <w:ind w:left="976" w:firstLine="0"/>
        <w:jc w:val="left"/>
      </w:pPr>
      <w:r>
        <w:t>урок</w:t>
      </w:r>
      <w:r>
        <w:rPr>
          <w:spacing w:val="39"/>
        </w:rPr>
        <w:t xml:space="preserve"> </w:t>
      </w:r>
      <w:r>
        <w:t>с</w:t>
      </w:r>
      <w:r>
        <w:rPr>
          <w:spacing w:val="33"/>
        </w:rPr>
        <w:t xml:space="preserve"> </w:t>
      </w:r>
      <w:r>
        <w:t>использованием</w:t>
      </w:r>
      <w:r>
        <w:rPr>
          <w:spacing w:val="30"/>
        </w:rPr>
        <w:t xml:space="preserve"> </w:t>
      </w:r>
      <w:r>
        <w:t>интерактивной</w:t>
      </w:r>
      <w:r>
        <w:rPr>
          <w:spacing w:val="34"/>
        </w:rPr>
        <w:t xml:space="preserve"> </w:t>
      </w:r>
      <w:r>
        <w:t>беседы</w:t>
      </w:r>
      <w:r>
        <w:rPr>
          <w:spacing w:val="27"/>
        </w:rPr>
        <w:t xml:space="preserve"> </w:t>
      </w:r>
      <w:r>
        <w:t>в</w:t>
      </w:r>
      <w:r>
        <w:rPr>
          <w:spacing w:val="33"/>
        </w:rPr>
        <w:t xml:space="preserve"> </w:t>
      </w:r>
      <w:r>
        <w:t>исследовательском</w:t>
      </w:r>
      <w:r>
        <w:rPr>
          <w:spacing w:val="41"/>
        </w:rPr>
        <w:t xml:space="preserve"> </w:t>
      </w:r>
      <w:r>
        <w:rPr>
          <w:spacing w:val="-2"/>
        </w:rPr>
        <w:t>ключе;</w:t>
      </w:r>
    </w:p>
    <w:p w:rsidR="0005752A" w:rsidRDefault="00A45EFB">
      <w:pPr>
        <w:pStyle w:val="a3"/>
        <w:tabs>
          <w:tab w:val="left" w:pos="3099"/>
          <w:tab w:val="left" w:pos="4739"/>
          <w:tab w:val="left" w:pos="5746"/>
          <w:tab w:val="left" w:pos="6939"/>
          <w:tab w:val="left" w:pos="9089"/>
        </w:tabs>
        <w:spacing w:before="9" w:line="247" w:lineRule="auto"/>
        <w:ind w:right="426"/>
        <w:jc w:val="left"/>
      </w:pPr>
      <w:r>
        <w:rPr>
          <w:spacing w:val="-2"/>
        </w:rPr>
        <w:t>урок-эксперимент,</w:t>
      </w:r>
      <w:r>
        <w:tab/>
      </w:r>
      <w:r>
        <w:rPr>
          <w:spacing w:val="-2"/>
        </w:rPr>
        <w:t>позволяющий</w:t>
      </w:r>
      <w:r>
        <w:tab/>
      </w:r>
      <w:r>
        <w:rPr>
          <w:spacing w:val="-2"/>
        </w:rPr>
        <w:t>освоить</w:t>
      </w:r>
      <w:r>
        <w:tab/>
      </w:r>
      <w:r>
        <w:rPr>
          <w:spacing w:val="-2"/>
        </w:rPr>
        <w:t>элементы</w:t>
      </w:r>
      <w:r>
        <w:tab/>
      </w:r>
      <w:r>
        <w:rPr>
          <w:spacing w:val="-2"/>
        </w:rPr>
        <w:t>исследовательской</w:t>
      </w:r>
      <w:r>
        <w:tab/>
      </w:r>
      <w:r>
        <w:rPr>
          <w:spacing w:val="-2"/>
        </w:rPr>
        <w:t xml:space="preserve">деятельности </w:t>
      </w:r>
      <w:r>
        <w:rPr>
          <w:w w:val="105"/>
        </w:rPr>
        <w:t>(планирование и проведение</w:t>
      </w:r>
      <w:r>
        <w:rPr>
          <w:spacing w:val="-1"/>
          <w:w w:val="105"/>
        </w:rPr>
        <w:t xml:space="preserve"> </w:t>
      </w:r>
      <w:r>
        <w:rPr>
          <w:w w:val="105"/>
        </w:rPr>
        <w:t>эксперимента, обработка и анализ его результатов);</w:t>
      </w:r>
    </w:p>
    <w:p w:rsidR="0005752A" w:rsidRDefault="00A45EFB">
      <w:pPr>
        <w:pStyle w:val="a3"/>
        <w:spacing w:before="10"/>
        <w:ind w:left="976" w:firstLine="0"/>
        <w:jc w:val="left"/>
      </w:pPr>
      <w:r>
        <w:t>урок-</w:t>
      </w:r>
      <w:r>
        <w:rPr>
          <w:spacing w:val="-2"/>
        </w:rPr>
        <w:t>консультация;</w:t>
      </w:r>
    </w:p>
    <w:p w:rsidR="0005752A" w:rsidRDefault="00A45EFB">
      <w:pPr>
        <w:pStyle w:val="a3"/>
        <w:spacing w:before="9"/>
        <w:ind w:left="976" w:firstLine="0"/>
        <w:jc w:val="left"/>
      </w:pPr>
      <w:r>
        <w:t>мини-исследование</w:t>
      </w:r>
      <w:r>
        <w:rPr>
          <w:spacing w:val="27"/>
        </w:rPr>
        <w:t xml:space="preserve"> </w:t>
      </w:r>
      <w:r>
        <w:t>в</w:t>
      </w:r>
      <w:r>
        <w:rPr>
          <w:spacing w:val="51"/>
        </w:rPr>
        <w:t xml:space="preserve"> </w:t>
      </w:r>
      <w:r>
        <w:t>рамках</w:t>
      </w:r>
      <w:r>
        <w:rPr>
          <w:spacing w:val="29"/>
        </w:rPr>
        <w:t xml:space="preserve"> </w:t>
      </w:r>
      <w:r>
        <w:t>домашнего</w:t>
      </w:r>
      <w:r>
        <w:rPr>
          <w:spacing w:val="41"/>
        </w:rPr>
        <w:t xml:space="preserve"> </w:t>
      </w:r>
      <w:r>
        <w:rPr>
          <w:spacing w:val="-2"/>
        </w:rPr>
        <w:t>задания.</w:t>
      </w:r>
    </w:p>
    <w:p w:rsidR="0005752A" w:rsidRDefault="00A45EFB">
      <w:pPr>
        <w:pStyle w:val="a3"/>
        <w:spacing w:before="9" w:line="252" w:lineRule="auto"/>
        <w:ind w:right="420"/>
      </w:pPr>
      <w:r>
        <w:rPr>
          <w:w w:val="105"/>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05752A" w:rsidRDefault="00A45EFB">
      <w:pPr>
        <w:pStyle w:val="a3"/>
        <w:spacing w:line="252" w:lineRule="auto"/>
        <w:ind w:right="414"/>
      </w:pPr>
      <w:r>
        <w:rPr>
          <w:w w:val="105"/>
        </w:rPr>
        <w:t>учебных</w:t>
      </w:r>
      <w:r>
        <w:rPr>
          <w:spacing w:val="63"/>
          <w:w w:val="105"/>
        </w:rPr>
        <w:t xml:space="preserve">   </w:t>
      </w:r>
      <w:r>
        <w:rPr>
          <w:w w:val="105"/>
        </w:rPr>
        <w:t>исследовательских</w:t>
      </w:r>
      <w:r>
        <w:rPr>
          <w:spacing w:val="63"/>
          <w:w w:val="105"/>
        </w:rPr>
        <w:t xml:space="preserve">   </w:t>
      </w:r>
      <w:r>
        <w:rPr>
          <w:w w:val="105"/>
        </w:rPr>
        <w:t>задач,</w:t>
      </w:r>
      <w:r>
        <w:rPr>
          <w:spacing w:val="63"/>
          <w:w w:val="105"/>
        </w:rPr>
        <w:t xml:space="preserve">   </w:t>
      </w:r>
      <w:r>
        <w:rPr>
          <w:w w:val="105"/>
        </w:rPr>
        <w:t>предполагающих</w:t>
      </w:r>
      <w:r>
        <w:rPr>
          <w:spacing w:val="63"/>
          <w:w w:val="105"/>
        </w:rPr>
        <w:t xml:space="preserve">   </w:t>
      </w:r>
      <w:r>
        <w:rPr>
          <w:w w:val="105"/>
        </w:rPr>
        <w:t>деятельность</w:t>
      </w:r>
      <w:r>
        <w:rPr>
          <w:spacing w:val="66"/>
          <w:w w:val="105"/>
        </w:rPr>
        <w:t xml:space="preserve">   </w:t>
      </w:r>
      <w:r>
        <w:rPr>
          <w:w w:val="105"/>
        </w:rPr>
        <w:t xml:space="preserve">учащихся в проблемной ситуации, поставленной перед ними учителем в рамках следующих теоретических </w:t>
      </w:r>
      <w:r>
        <w:rPr>
          <w:spacing w:val="-2"/>
          <w:w w:val="105"/>
        </w:rPr>
        <w:t>вопросов:</w:t>
      </w:r>
    </w:p>
    <w:p w:rsidR="0005752A" w:rsidRDefault="00A45EFB">
      <w:pPr>
        <w:pStyle w:val="a3"/>
        <w:spacing w:line="254" w:lineRule="auto"/>
        <w:ind w:left="976" w:right="3178" w:firstLine="0"/>
        <w:jc w:val="left"/>
      </w:pPr>
      <w:r>
        <w:rPr>
          <w:w w:val="105"/>
        </w:rPr>
        <w:t>Как</w:t>
      </w:r>
      <w:r>
        <w:rPr>
          <w:spacing w:val="-14"/>
          <w:w w:val="105"/>
        </w:rPr>
        <w:t xml:space="preserve"> </w:t>
      </w:r>
      <w:r>
        <w:rPr>
          <w:w w:val="105"/>
        </w:rPr>
        <w:t>(в</w:t>
      </w:r>
      <w:r>
        <w:rPr>
          <w:spacing w:val="-12"/>
          <w:w w:val="105"/>
        </w:rPr>
        <w:t xml:space="preserve"> </w:t>
      </w:r>
      <w:r>
        <w:rPr>
          <w:w w:val="105"/>
        </w:rPr>
        <w:t>каком</w:t>
      </w:r>
      <w:r>
        <w:rPr>
          <w:spacing w:val="-14"/>
          <w:w w:val="105"/>
        </w:rPr>
        <w:t xml:space="preserve"> </w:t>
      </w:r>
      <w:r>
        <w:rPr>
          <w:w w:val="105"/>
        </w:rPr>
        <w:t>направлении)...</w:t>
      </w:r>
      <w:r>
        <w:rPr>
          <w:spacing w:val="-15"/>
          <w:w w:val="105"/>
        </w:rPr>
        <w:t xml:space="preserve"> </w:t>
      </w:r>
      <w:r>
        <w:rPr>
          <w:w w:val="105"/>
        </w:rPr>
        <w:t>в</w:t>
      </w:r>
      <w:r>
        <w:rPr>
          <w:spacing w:val="-12"/>
          <w:w w:val="105"/>
        </w:rPr>
        <w:t xml:space="preserve"> </w:t>
      </w:r>
      <w:r>
        <w:rPr>
          <w:w w:val="105"/>
        </w:rPr>
        <w:t>какой</w:t>
      </w:r>
      <w:r>
        <w:rPr>
          <w:spacing w:val="-6"/>
          <w:w w:val="105"/>
        </w:rPr>
        <w:t xml:space="preserve"> </w:t>
      </w:r>
      <w:r>
        <w:rPr>
          <w:w w:val="105"/>
        </w:rPr>
        <w:t>степени…</w:t>
      </w:r>
      <w:r>
        <w:rPr>
          <w:spacing w:val="-14"/>
          <w:w w:val="105"/>
        </w:rPr>
        <w:t xml:space="preserve"> </w:t>
      </w:r>
      <w:r>
        <w:rPr>
          <w:w w:val="105"/>
        </w:rPr>
        <w:t>изменилось...</w:t>
      </w:r>
      <w:r>
        <w:rPr>
          <w:spacing w:val="-15"/>
          <w:w w:val="105"/>
        </w:rPr>
        <w:t xml:space="preserve"> </w:t>
      </w:r>
      <w:r>
        <w:rPr>
          <w:w w:val="105"/>
        </w:rPr>
        <w:t>? Как (каким образом)... в какой степени повлияло... на… ?</w:t>
      </w:r>
    </w:p>
    <w:p w:rsidR="0005752A" w:rsidRDefault="00A45EFB">
      <w:pPr>
        <w:pStyle w:val="a3"/>
        <w:spacing w:line="252" w:lineRule="auto"/>
        <w:ind w:left="976" w:right="3085" w:firstLine="0"/>
        <w:jc w:val="left"/>
      </w:pPr>
      <w:r>
        <w:rPr>
          <w:w w:val="105"/>
        </w:rPr>
        <w:t>Какой (в чем</w:t>
      </w:r>
      <w:r>
        <w:rPr>
          <w:spacing w:val="-1"/>
          <w:w w:val="105"/>
        </w:rPr>
        <w:t xml:space="preserve"> </w:t>
      </w:r>
      <w:r>
        <w:rPr>
          <w:w w:val="105"/>
        </w:rPr>
        <w:t>проявилась)...</w:t>
      </w:r>
      <w:r>
        <w:rPr>
          <w:spacing w:val="-3"/>
          <w:w w:val="105"/>
        </w:rPr>
        <w:t xml:space="preserve"> </w:t>
      </w:r>
      <w:r>
        <w:rPr>
          <w:w w:val="105"/>
        </w:rPr>
        <w:t>насколько</w:t>
      </w:r>
      <w:r>
        <w:rPr>
          <w:spacing w:val="-5"/>
          <w:w w:val="105"/>
        </w:rPr>
        <w:t xml:space="preserve"> </w:t>
      </w:r>
      <w:r>
        <w:rPr>
          <w:w w:val="105"/>
        </w:rPr>
        <w:t>важной…</w:t>
      </w:r>
      <w:r>
        <w:rPr>
          <w:spacing w:val="-1"/>
          <w:w w:val="105"/>
        </w:rPr>
        <w:t xml:space="preserve"> </w:t>
      </w:r>
      <w:r>
        <w:rPr>
          <w:w w:val="105"/>
        </w:rPr>
        <w:t>была роль... ? Каково</w:t>
      </w:r>
      <w:r>
        <w:rPr>
          <w:spacing w:val="-13"/>
          <w:w w:val="105"/>
        </w:rPr>
        <w:t xml:space="preserve"> </w:t>
      </w:r>
      <w:r>
        <w:rPr>
          <w:w w:val="105"/>
        </w:rPr>
        <w:t>(в</w:t>
      </w:r>
      <w:r>
        <w:rPr>
          <w:spacing w:val="-12"/>
          <w:w w:val="105"/>
        </w:rPr>
        <w:t xml:space="preserve"> </w:t>
      </w:r>
      <w:r>
        <w:rPr>
          <w:w w:val="105"/>
        </w:rPr>
        <w:t>чем</w:t>
      </w:r>
      <w:r>
        <w:rPr>
          <w:spacing w:val="-8"/>
          <w:w w:val="105"/>
        </w:rPr>
        <w:t xml:space="preserve"> </w:t>
      </w:r>
      <w:r>
        <w:rPr>
          <w:w w:val="105"/>
        </w:rPr>
        <w:t>проявилось)...</w:t>
      </w:r>
      <w:r>
        <w:rPr>
          <w:spacing w:val="-10"/>
          <w:w w:val="105"/>
        </w:rPr>
        <w:t xml:space="preserve"> </w:t>
      </w:r>
      <w:r>
        <w:rPr>
          <w:w w:val="105"/>
        </w:rPr>
        <w:t>как</w:t>
      </w:r>
      <w:r>
        <w:rPr>
          <w:spacing w:val="-15"/>
          <w:w w:val="105"/>
        </w:rPr>
        <w:t xml:space="preserve"> </w:t>
      </w:r>
      <w:r>
        <w:rPr>
          <w:w w:val="105"/>
        </w:rPr>
        <w:t>можно</w:t>
      </w:r>
      <w:r>
        <w:rPr>
          <w:spacing w:val="-12"/>
          <w:w w:val="105"/>
        </w:rPr>
        <w:t xml:space="preserve"> </w:t>
      </w:r>
      <w:r>
        <w:rPr>
          <w:w w:val="105"/>
        </w:rPr>
        <w:t>оценить…</w:t>
      </w:r>
      <w:r>
        <w:rPr>
          <w:spacing w:val="-14"/>
          <w:w w:val="105"/>
        </w:rPr>
        <w:t xml:space="preserve"> </w:t>
      </w:r>
      <w:r>
        <w:rPr>
          <w:w w:val="105"/>
        </w:rPr>
        <w:t>значение...</w:t>
      </w:r>
      <w:r>
        <w:rPr>
          <w:spacing w:val="-16"/>
          <w:w w:val="105"/>
        </w:rPr>
        <w:t xml:space="preserve"> </w:t>
      </w:r>
      <w:r>
        <w:rPr>
          <w:w w:val="105"/>
        </w:rPr>
        <w:t>? Что произойдет... как изменится..., если... ?</w:t>
      </w:r>
    </w:p>
    <w:p w:rsidR="0005752A" w:rsidRDefault="00A45EFB">
      <w:pPr>
        <w:pStyle w:val="a3"/>
        <w:spacing w:line="252" w:lineRule="auto"/>
        <w:ind w:right="411"/>
      </w:pPr>
      <w:r>
        <w:rPr>
          <w:w w:val="105"/>
        </w:rPr>
        <w:t>мини-исследований, организуемых педагогом в течение одного или 2 уроков («сдвоенный урок»)</w:t>
      </w:r>
      <w:r>
        <w:rPr>
          <w:spacing w:val="73"/>
          <w:w w:val="150"/>
        </w:rPr>
        <w:t xml:space="preserve">   </w:t>
      </w:r>
      <w:r>
        <w:rPr>
          <w:w w:val="105"/>
        </w:rPr>
        <w:t>и</w:t>
      </w:r>
      <w:r>
        <w:rPr>
          <w:spacing w:val="76"/>
          <w:w w:val="150"/>
        </w:rPr>
        <w:t xml:space="preserve">   </w:t>
      </w:r>
      <w:r>
        <w:rPr>
          <w:w w:val="105"/>
        </w:rPr>
        <w:t>ориентирующих</w:t>
      </w:r>
      <w:r>
        <w:rPr>
          <w:spacing w:val="74"/>
          <w:w w:val="150"/>
        </w:rPr>
        <w:t xml:space="preserve">   </w:t>
      </w:r>
      <w:r>
        <w:rPr>
          <w:w w:val="105"/>
        </w:rPr>
        <w:t>обучающихся</w:t>
      </w:r>
      <w:r>
        <w:rPr>
          <w:spacing w:val="73"/>
          <w:w w:val="150"/>
        </w:rPr>
        <w:t xml:space="preserve">   </w:t>
      </w:r>
      <w:r>
        <w:rPr>
          <w:w w:val="105"/>
        </w:rPr>
        <w:t>на</w:t>
      </w:r>
      <w:r>
        <w:rPr>
          <w:spacing w:val="74"/>
          <w:w w:val="150"/>
        </w:rPr>
        <w:t xml:space="preserve">   </w:t>
      </w:r>
      <w:r>
        <w:rPr>
          <w:w w:val="105"/>
        </w:rPr>
        <w:t>поиск</w:t>
      </w:r>
      <w:r>
        <w:rPr>
          <w:spacing w:val="75"/>
          <w:w w:val="150"/>
        </w:rPr>
        <w:t xml:space="preserve">   </w:t>
      </w:r>
      <w:r>
        <w:rPr>
          <w:w w:val="105"/>
        </w:rPr>
        <w:t>ответов</w:t>
      </w:r>
      <w:r>
        <w:rPr>
          <w:spacing w:val="76"/>
          <w:w w:val="150"/>
        </w:rPr>
        <w:t xml:space="preserve">   </w:t>
      </w:r>
      <w:r>
        <w:rPr>
          <w:w w:val="105"/>
        </w:rPr>
        <w:t>на</w:t>
      </w:r>
      <w:r>
        <w:rPr>
          <w:spacing w:val="74"/>
          <w:w w:val="150"/>
        </w:rPr>
        <w:t xml:space="preserve">   </w:t>
      </w:r>
      <w:r>
        <w:rPr>
          <w:w w:val="105"/>
        </w:rPr>
        <w:t xml:space="preserve">один </w:t>
      </w:r>
      <w:r>
        <w:rPr>
          <w:w w:val="105"/>
        </w:rPr>
        <w:lastRenderedPageBreak/>
        <w:t>или несколько проблемных вопросов.</w:t>
      </w:r>
    </w:p>
    <w:p w:rsidR="0005752A" w:rsidRDefault="00A45EFB">
      <w:pPr>
        <w:pStyle w:val="a3"/>
        <w:spacing w:line="249" w:lineRule="auto"/>
        <w:ind w:left="976" w:right="1920" w:firstLine="0"/>
      </w:pPr>
      <w:r>
        <w:rPr>
          <w:w w:val="105"/>
        </w:rPr>
        <w:t>Основными</w:t>
      </w:r>
      <w:r>
        <w:rPr>
          <w:spacing w:val="-16"/>
          <w:w w:val="105"/>
        </w:rPr>
        <w:t xml:space="preserve"> </w:t>
      </w:r>
      <w:r>
        <w:rPr>
          <w:w w:val="105"/>
        </w:rPr>
        <w:t>формами</w:t>
      </w:r>
      <w:r>
        <w:rPr>
          <w:spacing w:val="-15"/>
          <w:w w:val="105"/>
        </w:rPr>
        <w:t xml:space="preserve"> </w:t>
      </w:r>
      <w:r>
        <w:rPr>
          <w:w w:val="105"/>
        </w:rPr>
        <w:t>представления</w:t>
      </w:r>
      <w:r>
        <w:rPr>
          <w:spacing w:val="-15"/>
          <w:w w:val="105"/>
        </w:rPr>
        <w:t xml:space="preserve"> </w:t>
      </w:r>
      <w:r>
        <w:rPr>
          <w:w w:val="105"/>
        </w:rPr>
        <w:t>итогов</w:t>
      </w:r>
      <w:r>
        <w:rPr>
          <w:spacing w:val="-15"/>
          <w:w w:val="105"/>
        </w:rPr>
        <w:t xml:space="preserve"> </w:t>
      </w:r>
      <w:r>
        <w:rPr>
          <w:w w:val="105"/>
        </w:rPr>
        <w:t>учебных</w:t>
      </w:r>
      <w:r>
        <w:rPr>
          <w:spacing w:val="-15"/>
          <w:w w:val="105"/>
        </w:rPr>
        <w:t xml:space="preserve"> </w:t>
      </w:r>
      <w:r>
        <w:rPr>
          <w:w w:val="105"/>
        </w:rPr>
        <w:t>исследований</w:t>
      </w:r>
      <w:r>
        <w:rPr>
          <w:spacing w:val="-15"/>
          <w:w w:val="105"/>
        </w:rPr>
        <w:t xml:space="preserve"> </w:t>
      </w:r>
      <w:r>
        <w:rPr>
          <w:w w:val="105"/>
        </w:rPr>
        <w:t>являются: доклад, реферат;</w:t>
      </w:r>
    </w:p>
    <w:p w:rsidR="0005752A" w:rsidRDefault="00A45EFB">
      <w:pPr>
        <w:pStyle w:val="a3"/>
        <w:spacing w:line="247" w:lineRule="auto"/>
        <w:ind w:right="412"/>
      </w:pPr>
      <w:r>
        <w:rPr>
          <w:w w:val="105"/>
        </w:rPr>
        <w:t xml:space="preserve">статьи, обзоры, отчеты и заключения по итогам исследований по различным предметным </w:t>
      </w:r>
      <w:r>
        <w:rPr>
          <w:spacing w:val="-2"/>
          <w:w w:val="105"/>
        </w:rPr>
        <w:t>областям.</w:t>
      </w:r>
    </w:p>
    <w:p w:rsidR="0005752A" w:rsidRDefault="00A45EFB">
      <w:pPr>
        <w:pStyle w:val="a3"/>
        <w:ind w:left="976" w:firstLine="0"/>
      </w:pPr>
      <w:r>
        <w:rPr>
          <w:w w:val="105"/>
        </w:rPr>
        <w:t>Особенности</w:t>
      </w:r>
      <w:r>
        <w:rPr>
          <w:spacing w:val="-13"/>
          <w:w w:val="105"/>
        </w:rPr>
        <w:t xml:space="preserve"> </w:t>
      </w:r>
      <w:r>
        <w:rPr>
          <w:w w:val="105"/>
        </w:rPr>
        <w:t>организации</w:t>
      </w:r>
      <w:r>
        <w:rPr>
          <w:spacing w:val="-15"/>
          <w:w w:val="105"/>
        </w:rPr>
        <w:t xml:space="preserve"> </w:t>
      </w:r>
      <w:r>
        <w:rPr>
          <w:w w:val="105"/>
        </w:rPr>
        <w:t>УИД</w:t>
      </w:r>
      <w:r>
        <w:rPr>
          <w:spacing w:val="-15"/>
          <w:w w:val="105"/>
        </w:rPr>
        <w:t xml:space="preserve"> </w:t>
      </w:r>
      <w:r>
        <w:rPr>
          <w:w w:val="105"/>
        </w:rPr>
        <w:t>в</w:t>
      </w:r>
      <w:r>
        <w:rPr>
          <w:spacing w:val="-11"/>
          <w:w w:val="105"/>
        </w:rPr>
        <w:t xml:space="preserve"> </w:t>
      </w:r>
      <w:r>
        <w:rPr>
          <w:w w:val="105"/>
        </w:rPr>
        <w:t>рамках</w:t>
      </w:r>
      <w:r>
        <w:rPr>
          <w:spacing w:val="-15"/>
          <w:w w:val="105"/>
        </w:rPr>
        <w:t xml:space="preserve"> </w:t>
      </w:r>
      <w:r>
        <w:rPr>
          <w:w w:val="105"/>
        </w:rPr>
        <w:t>внеурочной</w:t>
      </w:r>
      <w:r>
        <w:rPr>
          <w:spacing w:val="-11"/>
          <w:w w:val="105"/>
        </w:rPr>
        <w:t xml:space="preserve"> </w:t>
      </w:r>
      <w:r>
        <w:rPr>
          <w:spacing w:val="-2"/>
          <w:w w:val="105"/>
        </w:rPr>
        <w:t>деятельности.</w:t>
      </w:r>
    </w:p>
    <w:p w:rsidR="0005752A" w:rsidRDefault="00A45EFB">
      <w:pPr>
        <w:pStyle w:val="a3"/>
        <w:tabs>
          <w:tab w:val="left" w:pos="1752"/>
          <w:tab w:val="left" w:pos="3156"/>
          <w:tab w:val="left" w:pos="4697"/>
          <w:tab w:val="left" w:pos="6581"/>
          <w:tab w:val="left" w:pos="8164"/>
          <w:tab w:val="left" w:pos="9129"/>
        </w:tabs>
        <w:spacing w:line="247" w:lineRule="auto"/>
        <w:ind w:right="422"/>
      </w:pPr>
      <w:r>
        <w:rPr>
          <w:w w:val="105"/>
        </w:rPr>
        <w:t xml:space="preserve">Особенность УИД обучающихся в рамках внеурочной деятельности связана с тем, что в </w:t>
      </w:r>
      <w:r>
        <w:rPr>
          <w:spacing w:val="-2"/>
          <w:w w:val="105"/>
        </w:rPr>
        <w:t>данном</w:t>
      </w:r>
      <w:r>
        <w:tab/>
      </w:r>
      <w:r>
        <w:rPr>
          <w:spacing w:val="-2"/>
          <w:w w:val="105"/>
        </w:rPr>
        <w:t>случае</w:t>
      </w:r>
      <w:r>
        <w:tab/>
      </w:r>
      <w:r>
        <w:rPr>
          <w:spacing w:val="-2"/>
          <w:w w:val="105"/>
        </w:rPr>
        <w:t>имеется</w:t>
      </w:r>
      <w:r>
        <w:tab/>
      </w:r>
      <w:r>
        <w:rPr>
          <w:spacing w:val="-2"/>
          <w:w w:val="105"/>
        </w:rPr>
        <w:t>достаточно</w:t>
      </w:r>
      <w:r>
        <w:tab/>
      </w:r>
      <w:r>
        <w:rPr>
          <w:spacing w:val="-2"/>
          <w:w w:val="105"/>
        </w:rPr>
        <w:t>времени</w:t>
      </w:r>
      <w:r>
        <w:tab/>
      </w:r>
      <w:r>
        <w:rPr>
          <w:spacing w:val="-6"/>
          <w:w w:val="105"/>
        </w:rPr>
        <w:t>на</w:t>
      </w:r>
      <w:r>
        <w:tab/>
      </w:r>
      <w:r>
        <w:rPr>
          <w:spacing w:val="-2"/>
          <w:w w:val="105"/>
        </w:rPr>
        <w:t xml:space="preserve">организацию </w:t>
      </w:r>
      <w:r>
        <w:rPr>
          <w:w w:val="105"/>
        </w:rPr>
        <w:t>и проведение развернутого и полноценного исследования.</w:t>
      </w:r>
    </w:p>
    <w:p w:rsidR="0005752A" w:rsidRDefault="00A45EFB">
      <w:pPr>
        <w:pStyle w:val="a3"/>
        <w:spacing w:before="10" w:line="249" w:lineRule="auto"/>
        <w:ind w:right="421"/>
      </w:pPr>
      <w:r>
        <w:rPr>
          <w:w w:val="105"/>
        </w:rPr>
        <w:t xml:space="preserve">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w:t>
      </w:r>
      <w:r>
        <w:rPr>
          <w:spacing w:val="-2"/>
          <w:w w:val="105"/>
        </w:rPr>
        <w:t>являются:</w:t>
      </w:r>
    </w:p>
    <w:p w:rsidR="0005752A" w:rsidRDefault="0005752A">
      <w:pPr>
        <w:spacing w:line="249" w:lineRule="auto"/>
        <w:sectPr w:rsidR="0005752A">
          <w:pgSz w:w="11910" w:h="16850"/>
          <w:pgMar w:top="840" w:right="160" w:bottom="280" w:left="860" w:header="605" w:footer="0" w:gutter="0"/>
          <w:cols w:space="720"/>
        </w:sectPr>
      </w:pPr>
    </w:p>
    <w:p w:rsidR="0005752A" w:rsidRDefault="00A45EFB">
      <w:pPr>
        <w:pStyle w:val="a3"/>
        <w:spacing w:before="1" w:line="249" w:lineRule="auto"/>
        <w:ind w:left="976" w:right="6381" w:firstLine="0"/>
        <w:jc w:val="left"/>
      </w:pPr>
      <w:r>
        <w:rPr>
          <w:spacing w:val="-2"/>
          <w:w w:val="105"/>
        </w:rPr>
        <w:lastRenderedPageBreak/>
        <w:t xml:space="preserve">социально-гуманитарное; филологическое; естественнонаучное; </w:t>
      </w:r>
      <w:r>
        <w:rPr>
          <w:spacing w:val="-2"/>
        </w:rPr>
        <w:t xml:space="preserve">информационно-технологическое; </w:t>
      </w:r>
      <w:r>
        <w:rPr>
          <w:spacing w:val="-2"/>
          <w:w w:val="105"/>
        </w:rPr>
        <w:t>междисциплинарное.</w:t>
      </w:r>
    </w:p>
    <w:p w:rsidR="0005752A" w:rsidRDefault="00A45EFB">
      <w:pPr>
        <w:pStyle w:val="a3"/>
        <w:spacing w:before="8" w:line="247" w:lineRule="auto"/>
        <w:ind w:left="976" w:right="1487" w:firstLine="0"/>
        <w:jc w:val="left"/>
      </w:pPr>
      <w:r>
        <w:rPr>
          <w:w w:val="105"/>
        </w:rPr>
        <w:t>Основными</w:t>
      </w:r>
      <w:r>
        <w:rPr>
          <w:spacing w:val="-12"/>
          <w:w w:val="105"/>
        </w:rPr>
        <w:t xml:space="preserve"> </w:t>
      </w:r>
      <w:r>
        <w:rPr>
          <w:w w:val="105"/>
        </w:rPr>
        <w:t>формами</w:t>
      </w:r>
      <w:r>
        <w:rPr>
          <w:spacing w:val="-12"/>
          <w:w w:val="105"/>
        </w:rPr>
        <w:t xml:space="preserve"> </w:t>
      </w:r>
      <w:r>
        <w:rPr>
          <w:w w:val="105"/>
        </w:rPr>
        <w:t>организации</w:t>
      </w:r>
      <w:r>
        <w:rPr>
          <w:spacing w:val="-13"/>
          <w:w w:val="105"/>
        </w:rPr>
        <w:t xml:space="preserve"> </w:t>
      </w:r>
      <w:r>
        <w:rPr>
          <w:w w:val="105"/>
        </w:rPr>
        <w:t>УИД</w:t>
      </w:r>
      <w:r>
        <w:rPr>
          <w:spacing w:val="-12"/>
          <w:w w:val="105"/>
        </w:rPr>
        <w:t xml:space="preserve"> </w:t>
      </w:r>
      <w:r>
        <w:rPr>
          <w:w w:val="105"/>
        </w:rPr>
        <w:t>во</w:t>
      </w:r>
      <w:r>
        <w:rPr>
          <w:spacing w:val="-16"/>
          <w:w w:val="105"/>
        </w:rPr>
        <w:t xml:space="preserve"> </w:t>
      </w:r>
      <w:r>
        <w:rPr>
          <w:w w:val="105"/>
        </w:rPr>
        <w:t>внеурочное</w:t>
      </w:r>
      <w:r>
        <w:rPr>
          <w:spacing w:val="-15"/>
          <w:w w:val="105"/>
        </w:rPr>
        <w:t xml:space="preserve"> </w:t>
      </w:r>
      <w:r>
        <w:rPr>
          <w:w w:val="105"/>
        </w:rPr>
        <w:t>время</w:t>
      </w:r>
      <w:r>
        <w:rPr>
          <w:spacing w:val="-15"/>
          <w:w w:val="105"/>
        </w:rPr>
        <w:t xml:space="preserve"> </w:t>
      </w:r>
      <w:r>
        <w:rPr>
          <w:w w:val="105"/>
        </w:rPr>
        <w:t>являются: конференция, семинар, дискуссия, диспут;</w:t>
      </w:r>
    </w:p>
    <w:p w:rsidR="0005752A" w:rsidRDefault="00A45EFB">
      <w:pPr>
        <w:pStyle w:val="a3"/>
        <w:spacing w:before="3"/>
        <w:ind w:left="976" w:firstLine="0"/>
        <w:jc w:val="left"/>
      </w:pPr>
      <w:r>
        <w:t>брифинг,</w:t>
      </w:r>
      <w:r>
        <w:rPr>
          <w:spacing w:val="30"/>
        </w:rPr>
        <w:t xml:space="preserve"> </w:t>
      </w:r>
      <w:r>
        <w:t>интервью,</w:t>
      </w:r>
      <w:r>
        <w:rPr>
          <w:spacing w:val="41"/>
        </w:rPr>
        <w:t xml:space="preserve"> </w:t>
      </w:r>
      <w:r>
        <w:rPr>
          <w:spacing w:val="-2"/>
        </w:rPr>
        <w:t>телемост;</w:t>
      </w:r>
    </w:p>
    <w:p w:rsidR="0005752A" w:rsidRDefault="00A45EFB">
      <w:pPr>
        <w:pStyle w:val="a3"/>
        <w:spacing w:before="16" w:line="247" w:lineRule="auto"/>
        <w:ind w:left="976" w:right="842" w:firstLine="0"/>
        <w:jc w:val="left"/>
      </w:pPr>
      <w:r>
        <w:t>исследовательская</w:t>
      </w:r>
      <w:r>
        <w:rPr>
          <w:spacing w:val="40"/>
        </w:rPr>
        <w:t xml:space="preserve"> </w:t>
      </w:r>
      <w:r>
        <w:t>практика,</w:t>
      </w:r>
      <w:r>
        <w:rPr>
          <w:spacing w:val="40"/>
        </w:rPr>
        <w:t xml:space="preserve"> </w:t>
      </w:r>
      <w:r>
        <w:t>образовательные экспедиции, походы,</w:t>
      </w:r>
      <w:r>
        <w:rPr>
          <w:spacing w:val="40"/>
        </w:rPr>
        <w:t xml:space="preserve"> </w:t>
      </w:r>
      <w:r>
        <w:t>поездки,</w:t>
      </w:r>
      <w:r>
        <w:rPr>
          <w:spacing w:val="40"/>
        </w:rPr>
        <w:t xml:space="preserve"> </w:t>
      </w:r>
      <w:r>
        <w:t xml:space="preserve">экскурсии; </w:t>
      </w:r>
      <w:r>
        <w:rPr>
          <w:w w:val="105"/>
        </w:rPr>
        <w:t>научно-исследовательское общество учащихся.</w:t>
      </w:r>
    </w:p>
    <w:p w:rsidR="0005752A" w:rsidRDefault="00A45EFB">
      <w:pPr>
        <w:pStyle w:val="a3"/>
        <w:spacing w:before="3" w:line="254" w:lineRule="auto"/>
        <w:ind w:right="421"/>
      </w:pPr>
      <w:r>
        <w:rPr>
          <w:w w:val="105"/>
        </w:rPr>
        <w:t>Для представления итогов УИД во внеурочное время наиболее целесообразно использование следующих форм предъявления результатов:</w:t>
      </w:r>
    </w:p>
    <w:p w:rsidR="0005752A" w:rsidRDefault="00A45EFB">
      <w:pPr>
        <w:pStyle w:val="a3"/>
        <w:spacing w:line="259" w:lineRule="exact"/>
        <w:ind w:left="976" w:firstLine="0"/>
      </w:pPr>
      <w:r>
        <w:t>письменная</w:t>
      </w:r>
      <w:r>
        <w:rPr>
          <w:spacing w:val="28"/>
        </w:rPr>
        <w:t xml:space="preserve"> </w:t>
      </w:r>
      <w:r>
        <w:t>исследовательская</w:t>
      </w:r>
      <w:r>
        <w:rPr>
          <w:spacing w:val="39"/>
        </w:rPr>
        <w:t xml:space="preserve"> </w:t>
      </w:r>
      <w:r>
        <w:t>работа</w:t>
      </w:r>
      <w:r>
        <w:rPr>
          <w:spacing w:val="35"/>
        </w:rPr>
        <w:t xml:space="preserve"> </w:t>
      </w:r>
      <w:r>
        <w:t>(эссе,</w:t>
      </w:r>
      <w:r>
        <w:rPr>
          <w:spacing w:val="39"/>
        </w:rPr>
        <w:t xml:space="preserve"> </w:t>
      </w:r>
      <w:r>
        <w:t>доклад,</w:t>
      </w:r>
      <w:r>
        <w:rPr>
          <w:spacing w:val="40"/>
        </w:rPr>
        <w:t xml:space="preserve"> </w:t>
      </w:r>
      <w:r>
        <w:rPr>
          <w:spacing w:val="-2"/>
        </w:rPr>
        <w:t>реферат);</w:t>
      </w:r>
    </w:p>
    <w:p w:rsidR="0005752A" w:rsidRDefault="00A45EFB">
      <w:pPr>
        <w:pStyle w:val="a3"/>
        <w:spacing w:before="9" w:line="252" w:lineRule="auto"/>
        <w:ind w:right="423"/>
      </w:pPr>
      <w:r>
        <w:rPr>
          <w:w w:val="105"/>
        </w:rPr>
        <w:t>статьи,</w:t>
      </w:r>
      <w:r>
        <w:rPr>
          <w:spacing w:val="73"/>
          <w:w w:val="105"/>
        </w:rPr>
        <w:t xml:space="preserve">  </w:t>
      </w:r>
      <w:r>
        <w:rPr>
          <w:w w:val="105"/>
        </w:rPr>
        <w:t>обзоры,</w:t>
      </w:r>
      <w:r>
        <w:rPr>
          <w:spacing w:val="73"/>
          <w:w w:val="105"/>
        </w:rPr>
        <w:t xml:space="preserve">  </w:t>
      </w:r>
      <w:r>
        <w:rPr>
          <w:w w:val="105"/>
        </w:rPr>
        <w:t>отчеты</w:t>
      </w:r>
      <w:r>
        <w:rPr>
          <w:spacing w:val="70"/>
          <w:w w:val="105"/>
        </w:rPr>
        <w:t xml:space="preserve">  </w:t>
      </w:r>
      <w:r>
        <w:rPr>
          <w:w w:val="105"/>
        </w:rPr>
        <w:t>и</w:t>
      </w:r>
      <w:r>
        <w:rPr>
          <w:spacing w:val="72"/>
          <w:w w:val="105"/>
        </w:rPr>
        <w:t xml:space="preserve">  </w:t>
      </w:r>
      <w:r>
        <w:rPr>
          <w:w w:val="105"/>
        </w:rPr>
        <w:t>заключения</w:t>
      </w:r>
      <w:r>
        <w:rPr>
          <w:spacing w:val="70"/>
          <w:w w:val="105"/>
        </w:rPr>
        <w:t xml:space="preserve">  </w:t>
      </w:r>
      <w:r>
        <w:rPr>
          <w:w w:val="105"/>
        </w:rPr>
        <w:t>по</w:t>
      </w:r>
      <w:r>
        <w:rPr>
          <w:spacing w:val="69"/>
          <w:w w:val="105"/>
        </w:rPr>
        <w:t xml:space="preserve">  </w:t>
      </w:r>
      <w:r>
        <w:rPr>
          <w:w w:val="105"/>
        </w:rPr>
        <w:t>итогам</w:t>
      </w:r>
      <w:r>
        <w:rPr>
          <w:spacing w:val="71"/>
          <w:w w:val="105"/>
        </w:rPr>
        <w:t xml:space="preserve">  </w:t>
      </w:r>
      <w:r>
        <w:rPr>
          <w:w w:val="105"/>
        </w:rPr>
        <w:t>исследований,</w:t>
      </w:r>
      <w:r>
        <w:rPr>
          <w:spacing w:val="70"/>
          <w:w w:val="105"/>
        </w:rPr>
        <w:t xml:space="preserve">  </w:t>
      </w:r>
      <w:r>
        <w:rPr>
          <w:w w:val="105"/>
        </w:rPr>
        <w:t>проводимых в</w:t>
      </w:r>
      <w:r>
        <w:rPr>
          <w:spacing w:val="80"/>
          <w:w w:val="105"/>
        </w:rPr>
        <w:t xml:space="preserve">   </w:t>
      </w:r>
      <w:r>
        <w:rPr>
          <w:w w:val="105"/>
        </w:rPr>
        <w:t>рамках</w:t>
      </w:r>
      <w:r>
        <w:rPr>
          <w:spacing w:val="80"/>
          <w:w w:val="105"/>
        </w:rPr>
        <w:t xml:space="preserve">   </w:t>
      </w:r>
      <w:r>
        <w:rPr>
          <w:w w:val="105"/>
        </w:rPr>
        <w:t>исследовательских</w:t>
      </w:r>
      <w:r>
        <w:rPr>
          <w:spacing w:val="80"/>
          <w:w w:val="105"/>
        </w:rPr>
        <w:t xml:space="preserve">   </w:t>
      </w:r>
      <w:r>
        <w:rPr>
          <w:w w:val="105"/>
        </w:rPr>
        <w:t>экспедиций,</w:t>
      </w:r>
      <w:r>
        <w:rPr>
          <w:spacing w:val="80"/>
          <w:w w:val="105"/>
        </w:rPr>
        <w:t xml:space="preserve">   </w:t>
      </w:r>
      <w:r>
        <w:rPr>
          <w:w w:val="105"/>
        </w:rPr>
        <w:t>обработки</w:t>
      </w:r>
      <w:r>
        <w:rPr>
          <w:spacing w:val="80"/>
          <w:w w:val="105"/>
        </w:rPr>
        <w:t xml:space="preserve">   </w:t>
      </w:r>
      <w:r>
        <w:rPr>
          <w:w w:val="105"/>
        </w:rPr>
        <w:t>архивов,</w:t>
      </w:r>
      <w:r>
        <w:rPr>
          <w:spacing w:val="80"/>
          <w:w w:val="105"/>
        </w:rPr>
        <w:t xml:space="preserve">   </w:t>
      </w:r>
      <w:r>
        <w:rPr>
          <w:w w:val="105"/>
        </w:rPr>
        <w:t>исследований по различным предметным областям.</w:t>
      </w:r>
    </w:p>
    <w:p w:rsidR="0005752A" w:rsidRDefault="00A45EFB">
      <w:pPr>
        <w:pStyle w:val="a3"/>
        <w:tabs>
          <w:tab w:val="left" w:pos="2121"/>
          <w:tab w:val="left" w:pos="2185"/>
          <w:tab w:val="left" w:pos="3797"/>
          <w:tab w:val="left" w:pos="4055"/>
          <w:tab w:val="left" w:pos="5999"/>
          <w:tab w:val="left" w:pos="6041"/>
          <w:tab w:val="left" w:pos="7230"/>
          <w:tab w:val="left" w:pos="7940"/>
          <w:tab w:val="left" w:pos="8734"/>
          <w:tab w:val="left" w:pos="9840"/>
        </w:tabs>
        <w:spacing w:line="249" w:lineRule="auto"/>
        <w:ind w:right="416"/>
      </w:pPr>
      <w:r>
        <w:rPr>
          <w:spacing w:val="-4"/>
        </w:rPr>
        <w:t>При</w:t>
      </w:r>
      <w:r>
        <w:tab/>
      </w:r>
      <w:r>
        <w:rPr>
          <w:spacing w:val="-2"/>
        </w:rPr>
        <w:t>оценивании</w:t>
      </w:r>
      <w:r>
        <w:tab/>
      </w:r>
      <w:r>
        <w:tab/>
      </w:r>
      <w:r>
        <w:rPr>
          <w:spacing w:val="-2"/>
        </w:rPr>
        <w:t>результатов</w:t>
      </w:r>
      <w:r>
        <w:tab/>
      </w:r>
      <w:r>
        <w:rPr>
          <w:spacing w:val="-4"/>
        </w:rPr>
        <w:t>УИД</w:t>
      </w:r>
      <w:r>
        <w:tab/>
      </w:r>
      <w:r>
        <w:rPr>
          <w:spacing w:val="-2"/>
        </w:rPr>
        <w:t>следует</w:t>
      </w:r>
      <w:r>
        <w:tab/>
      </w:r>
      <w:r>
        <w:rPr>
          <w:spacing w:val="-2"/>
        </w:rPr>
        <w:t xml:space="preserve">ориентироваться </w:t>
      </w:r>
      <w:r>
        <w:rPr>
          <w:w w:val="105"/>
        </w:rPr>
        <w:t xml:space="preserve">на то, что основными критериями учебного исследования является то, насколько доказательно и </w:t>
      </w:r>
      <w:r>
        <w:rPr>
          <w:spacing w:val="-2"/>
          <w:w w:val="105"/>
        </w:rPr>
        <w:t>корректно</w:t>
      </w:r>
      <w:r>
        <w:tab/>
      </w:r>
      <w:r>
        <w:tab/>
      </w:r>
      <w:r>
        <w:rPr>
          <w:spacing w:val="-2"/>
          <w:w w:val="105"/>
        </w:rPr>
        <w:t>решена</w:t>
      </w:r>
      <w:r>
        <w:tab/>
      </w:r>
      <w:r>
        <w:rPr>
          <w:spacing w:val="-2"/>
          <w:w w:val="105"/>
        </w:rPr>
        <w:t>поставленная</w:t>
      </w:r>
      <w:r>
        <w:tab/>
      </w:r>
      <w:r>
        <w:tab/>
      </w:r>
      <w:r>
        <w:rPr>
          <w:spacing w:val="-2"/>
          <w:w w:val="105"/>
        </w:rPr>
        <w:t>проблема,</w:t>
      </w:r>
      <w:r>
        <w:tab/>
      </w:r>
      <w:r>
        <w:tab/>
      </w:r>
      <w:r>
        <w:rPr>
          <w:spacing w:val="-2"/>
          <w:w w:val="105"/>
        </w:rPr>
        <w:t>насколько</w:t>
      </w:r>
      <w:r>
        <w:tab/>
      </w:r>
      <w:r>
        <w:rPr>
          <w:spacing w:val="-4"/>
          <w:w w:val="105"/>
        </w:rPr>
        <w:t xml:space="preserve">полно </w:t>
      </w:r>
      <w:r>
        <w:rPr>
          <w:w w:val="105"/>
        </w:rPr>
        <w:t>и последовательно достигнуты сформулированные цель, задачи, гипотеза.</w:t>
      </w:r>
    </w:p>
    <w:p w:rsidR="0005752A" w:rsidRDefault="00A45EFB">
      <w:pPr>
        <w:pStyle w:val="a3"/>
        <w:spacing w:before="4" w:line="247" w:lineRule="auto"/>
        <w:ind w:right="405"/>
      </w:pPr>
      <w:r>
        <w:rPr>
          <w:w w:val="105"/>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05752A" w:rsidRDefault="00A45EFB">
      <w:pPr>
        <w:pStyle w:val="a3"/>
        <w:spacing w:before="2"/>
        <w:ind w:left="976" w:firstLine="0"/>
      </w:pPr>
      <w:r>
        <w:t>использовать</w:t>
      </w:r>
      <w:r>
        <w:rPr>
          <w:spacing w:val="36"/>
        </w:rPr>
        <w:t xml:space="preserve"> </w:t>
      </w:r>
      <w:r>
        <w:t>вопросы</w:t>
      </w:r>
      <w:r>
        <w:rPr>
          <w:spacing w:val="47"/>
        </w:rPr>
        <w:t xml:space="preserve"> </w:t>
      </w:r>
      <w:r>
        <w:t>как</w:t>
      </w:r>
      <w:r>
        <w:rPr>
          <w:spacing w:val="37"/>
        </w:rPr>
        <w:t xml:space="preserve"> </w:t>
      </w:r>
      <w:r>
        <w:t>исследовательский</w:t>
      </w:r>
      <w:r>
        <w:rPr>
          <w:spacing w:val="42"/>
        </w:rPr>
        <w:t xml:space="preserve"> </w:t>
      </w:r>
      <w:r>
        <w:t>инструмент</w:t>
      </w:r>
      <w:r>
        <w:rPr>
          <w:spacing w:val="32"/>
        </w:rPr>
        <w:t xml:space="preserve"> </w:t>
      </w:r>
      <w:r>
        <w:rPr>
          <w:spacing w:val="-2"/>
        </w:rPr>
        <w:t>познания;</w:t>
      </w:r>
    </w:p>
    <w:p w:rsidR="0005752A" w:rsidRDefault="00A45EFB">
      <w:pPr>
        <w:pStyle w:val="a3"/>
        <w:tabs>
          <w:tab w:val="left" w:pos="3179"/>
          <w:tab w:val="left" w:pos="4740"/>
          <w:tab w:val="left" w:pos="6834"/>
          <w:tab w:val="left" w:pos="8166"/>
          <w:tab w:val="left" w:pos="9461"/>
        </w:tabs>
        <w:spacing w:before="17" w:line="247" w:lineRule="auto"/>
        <w:ind w:right="425"/>
      </w:pPr>
      <w:r>
        <w:rPr>
          <w:spacing w:val="-2"/>
          <w:w w:val="105"/>
        </w:rPr>
        <w:t>формулировать</w:t>
      </w:r>
      <w:r>
        <w:tab/>
      </w:r>
      <w:r>
        <w:rPr>
          <w:spacing w:val="-2"/>
          <w:w w:val="105"/>
        </w:rPr>
        <w:t>вопросы,</w:t>
      </w:r>
      <w:r>
        <w:tab/>
      </w:r>
      <w:r>
        <w:rPr>
          <w:spacing w:val="-2"/>
          <w:w w:val="105"/>
        </w:rPr>
        <w:t>фиксирующие</w:t>
      </w:r>
      <w:r>
        <w:tab/>
      </w:r>
      <w:r>
        <w:rPr>
          <w:spacing w:val="-2"/>
          <w:w w:val="105"/>
        </w:rPr>
        <w:t>разрыв</w:t>
      </w:r>
      <w:r>
        <w:tab/>
      </w:r>
      <w:r>
        <w:rPr>
          <w:spacing w:val="-2"/>
          <w:w w:val="105"/>
        </w:rPr>
        <w:t>между</w:t>
      </w:r>
      <w:r>
        <w:tab/>
      </w:r>
      <w:r>
        <w:rPr>
          <w:spacing w:val="-4"/>
          <w:w w:val="105"/>
        </w:rPr>
        <w:t xml:space="preserve">реальным </w:t>
      </w:r>
      <w:r>
        <w:rPr>
          <w:w w:val="105"/>
        </w:rPr>
        <w:t>и желательным состоянием ситуации, объекта, самостоятельно устанавливать искомое</w:t>
      </w:r>
      <w:r>
        <w:rPr>
          <w:spacing w:val="-3"/>
          <w:w w:val="105"/>
        </w:rPr>
        <w:t xml:space="preserve"> </w:t>
      </w:r>
      <w:r>
        <w:rPr>
          <w:w w:val="105"/>
        </w:rPr>
        <w:t>и данное;</w:t>
      </w:r>
    </w:p>
    <w:p w:rsidR="0005752A" w:rsidRDefault="00A45EFB">
      <w:pPr>
        <w:pStyle w:val="a3"/>
        <w:spacing w:before="3" w:line="254" w:lineRule="auto"/>
        <w:ind w:right="425"/>
      </w:pPr>
      <w:r>
        <w:rPr>
          <w:w w:val="105"/>
        </w:rPr>
        <w:t>формировать гипотезу об истинности собственных суждений и суждений других, аргументировать свою позицию, мнение;</w:t>
      </w:r>
    </w:p>
    <w:p w:rsidR="0005752A" w:rsidRDefault="00A45EFB">
      <w:pPr>
        <w:pStyle w:val="a3"/>
        <w:spacing w:line="247" w:lineRule="auto"/>
        <w:ind w:right="429"/>
      </w:pPr>
      <w:r>
        <w:rPr>
          <w:w w:val="105"/>
        </w:rPr>
        <w:t>проводить по самостоятельно составленному плану опыт, несложный эксперимент, небольшое исследование;</w:t>
      </w:r>
    </w:p>
    <w:p w:rsidR="0005752A" w:rsidRDefault="00A45EFB">
      <w:pPr>
        <w:pStyle w:val="a3"/>
        <w:spacing w:before="3" w:line="247" w:lineRule="auto"/>
        <w:ind w:right="420"/>
      </w:pPr>
      <w:r>
        <w:rPr>
          <w:w w:val="105"/>
        </w:rPr>
        <w:t>оценивать на применимость и достоверность информацию, полученную в ходе исследования (эксперимента);</w:t>
      </w:r>
    </w:p>
    <w:p w:rsidR="0005752A" w:rsidRDefault="00A45EFB">
      <w:pPr>
        <w:pStyle w:val="a3"/>
        <w:spacing w:before="3" w:line="252" w:lineRule="auto"/>
        <w:ind w:right="407"/>
      </w:pPr>
      <w:r>
        <w:rPr>
          <w:w w:val="105"/>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05752A" w:rsidRDefault="00A45EFB">
      <w:pPr>
        <w:pStyle w:val="a3"/>
        <w:tabs>
          <w:tab w:val="left" w:pos="2364"/>
          <w:tab w:val="left" w:pos="3516"/>
          <w:tab w:val="left" w:pos="5164"/>
          <w:tab w:val="left" w:pos="7035"/>
          <w:tab w:val="left" w:pos="8862"/>
        </w:tabs>
        <w:spacing w:line="252" w:lineRule="auto"/>
        <w:ind w:right="426"/>
      </w:pPr>
      <w:r>
        <w:rPr>
          <w:w w:val="105"/>
        </w:rPr>
        <w:t xml:space="preserve">прогнозировать возможное дальнейшее развитие процессов, событий и их последствия в </w:t>
      </w:r>
      <w:r>
        <w:rPr>
          <w:spacing w:val="-2"/>
        </w:rPr>
        <w:t>аналогичных</w:t>
      </w:r>
      <w:r>
        <w:tab/>
      </w:r>
      <w:r>
        <w:rPr>
          <w:spacing w:val="-4"/>
        </w:rPr>
        <w:t>или</w:t>
      </w:r>
      <w:r>
        <w:tab/>
      </w:r>
      <w:r>
        <w:rPr>
          <w:spacing w:val="-2"/>
        </w:rPr>
        <w:t>сходных</w:t>
      </w:r>
      <w:r>
        <w:tab/>
      </w:r>
      <w:r>
        <w:rPr>
          <w:spacing w:val="-2"/>
        </w:rPr>
        <w:t>ситуациях,</w:t>
      </w:r>
      <w:r>
        <w:tab/>
      </w:r>
      <w:r>
        <w:rPr>
          <w:spacing w:val="-2"/>
        </w:rPr>
        <w:t>выдвигать</w:t>
      </w:r>
      <w:r>
        <w:tab/>
      </w:r>
      <w:r>
        <w:rPr>
          <w:spacing w:val="-2"/>
        </w:rPr>
        <w:t xml:space="preserve">предположения </w:t>
      </w:r>
      <w:r>
        <w:rPr>
          <w:w w:val="105"/>
        </w:rPr>
        <w:t>об их развитии в новых условиях и контекстах.</w:t>
      </w:r>
    </w:p>
    <w:p w:rsidR="0005752A" w:rsidRDefault="00A45EFB">
      <w:pPr>
        <w:pStyle w:val="a3"/>
        <w:spacing w:line="252" w:lineRule="auto"/>
        <w:ind w:right="414"/>
      </w:pPr>
      <w:r>
        <w:rPr>
          <w:w w:val="105"/>
        </w:rPr>
        <w:t>Особенность</w:t>
      </w:r>
      <w:r>
        <w:rPr>
          <w:spacing w:val="72"/>
          <w:w w:val="105"/>
        </w:rPr>
        <w:t xml:space="preserve">    </w:t>
      </w:r>
      <w:r>
        <w:rPr>
          <w:w w:val="105"/>
        </w:rPr>
        <w:t>проектной</w:t>
      </w:r>
      <w:r>
        <w:rPr>
          <w:spacing w:val="73"/>
          <w:w w:val="105"/>
        </w:rPr>
        <w:t xml:space="preserve">    </w:t>
      </w:r>
      <w:r>
        <w:rPr>
          <w:w w:val="105"/>
        </w:rPr>
        <w:t>деятельности</w:t>
      </w:r>
      <w:r>
        <w:rPr>
          <w:spacing w:val="73"/>
          <w:w w:val="105"/>
        </w:rPr>
        <w:t xml:space="preserve">    </w:t>
      </w:r>
      <w:r>
        <w:rPr>
          <w:w w:val="105"/>
        </w:rPr>
        <w:t>(далее</w:t>
      </w:r>
      <w:r>
        <w:rPr>
          <w:spacing w:val="72"/>
          <w:w w:val="105"/>
        </w:rPr>
        <w:t xml:space="preserve">    </w:t>
      </w:r>
      <w:r>
        <w:rPr>
          <w:w w:val="105"/>
        </w:rPr>
        <w:t>–</w:t>
      </w:r>
      <w:r>
        <w:rPr>
          <w:spacing w:val="73"/>
          <w:w w:val="105"/>
        </w:rPr>
        <w:t xml:space="preserve">    </w:t>
      </w:r>
      <w:r>
        <w:rPr>
          <w:w w:val="105"/>
        </w:rPr>
        <w:t>ПД)</w:t>
      </w:r>
      <w:r>
        <w:rPr>
          <w:spacing w:val="72"/>
          <w:w w:val="105"/>
        </w:rPr>
        <w:t xml:space="preserve">    </w:t>
      </w:r>
      <w:r>
        <w:rPr>
          <w:w w:val="105"/>
        </w:rPr>
        <w:t>заключается в</w:t>
      </w:r>
      <w:r>
        <w:rPr>
          <w:spacing w:val="48"/>
          <w:w w:val="105"/>
        </w:rPr>
        <w:t xml:space="preserve">  </w:t>
      </w:r>
      <w:r>
        <w:rPr>
          <w:w w:val="105"/>
        </w:rPr>
        <w:t>том,</w:t>
      </w:r>
      <w:r>
        <w:rPr>
          <w:spacing w:val="40"/>
          <w:w w:val="105"/>
        </w:rPr>
        <w:t xml:space="preserve">  </w:t>
      </w:r>
      <w:r>
        <w:rPr>
          <w:w w:val="105"/>
        </w:rPr>
        <w:t>что</w:t>
      </w:r>
      <w:r>
        <w:rPr>
          <w:spacing w:val="52"/>
          <w:w w:val="105"/>
        </w:rPr>
        <w:t xml:space="preserve">  </w:t>
      </w:r>
      <w:r>
        <w:rPr>
          <w:w w:val="105"/>
        </w:rPr>
        <w:t>она</w:t>
      </w:r>
      <w:r>
        <w:rPr>
          <w:spacing w:val="48"/>
          <w:w w:val="105"/>
        </w:rPr>
        <w:t xml:space="preserve">  </w:t>
      </w:r>
      <w:r>
        <w:rPr>
          <w:w w:val="105"/>
        </w:rPr>
        <w:t>нацелена</w:t>
      </w:r>
      <w:r>
        <w:rPr>
          <w:spacing w:val="51"/>
          <w:w w:val="105"/>
        </w:rPr>
        <w:t xml:space="preserve">  </w:t>
      </w:r>
      <w:r>
        <w:rPr>
          <w:w w:val="105"/>
        </w:rPr>
        <w:t>на</w:t>
      </w:r>
      <w:r>
        <w:rPr>
          <w:spacing w:val="48"/>
          <w:w w:val="105"/>
        </w:rPr>
        <w:t xml:space="preserve">  </w:t>
      </w:r>
      <w:r>
        <w:rPr>
          <w:w w:val="105"/>
        </w:rPr>
        <w:t>получение</w:t>
      </w:r>
      <w:r>
        <w:rPr>
          <w:spacing w:val="40"/>
          <w:w w:val="105"/>
        </w:rPr>
        <w:t xml:space="preserve">  </w:t>
      </w:r>
      <w:r>
        <w:rPr>
          <w:w w:val="105"/>
        </w:rPr>
        <w:t>конкретного</w:t>
      </w:r>
      <w:r>
        <w:rPr>
          <w:spacing w:val="48"/>
          <w:w w:val="105"/>
        </w:rPr>
        <w:t xml:space="preserve">  </w:t>
      </w:r>
      <w:r>
        <w:rPr>
          <w:w w:val="105"/>
        </w:rPr>
        <w:t>результата</w:t>
      </w:r>
      <w:r>
        <w:rPr>
          <w:spacing w:val="48"/>
          <w:w w:val="105"/>
        </w:rPr>
        <w:t xml:space="preserve">  </w:t>
      </w:r>
      <w:r>
        <w:rPr>
          <w:w w:val="105"/>
        </w:rPr>
        <w:t>(далее</w:t>
      </w:r>
      <w:r>
        <w:rPr>
          <w:spacing w:val="53"/>
          <w:w w:val="105"/>
        </w:rPr>
        <w:t xml:space="preserve">  </w:t>
      </w:r>
      <w:r>
        <w:rPr>
          <w:w w:val="105"/>
        </w:rPr>
        <w:t>–</w:t>
      </w:r>
      <w:r>
        <w:rPr>
          <w:spacing w:val="48"/>
          <w:w w:val="105"/>
        </w:rPr>
        <w:t xml:space="preserve">  </w:t>
      </w:r>
      <w:r>
        <w:rPr>
          <w:w w:val="105"/>
        </w:rPr>
        <w:t>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05752A" w:rsidRDefault="00A45EFB">
      <w:pPr>
        <w:pStyle w:val="a3"/>
        <w:spacing w:line="249" w:lineRule="auto"/>
        <w:ind w:right="424"/>
      </w:pPr>
      <w:r>
        <w:rPr>
          <w:w w:val="105"/>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05752A" w:rsidRDefault="00A45EFB">
      <w:pPr>
        <w:pStyle w:val="a3"/>
        <w:spacing w:line="247" w:lineRule="auto"/>
        <w:ind w:right="429"/>
      </w:pPr>
      <w:r>
        <w:rPr>
          <w:w w:val="105"/>
        </w:rPr>
        <w:t>определять оптимальный путь решения проблемного вопроса, прогнозировать проектный результат и оформлять его в виде реального «продукта»;</w:t>
      </w:r>
    </w:p>
    <w:p w:rsidR="0005752A" w:rsidRDefault="00A45EFB">
      <w:pPr>
        <w:pStyle w:val="a3"/>
        <w:spacing w:line="252" w:lineRule="auto"/>
        <w:ind w:right="417"/>
      </w:pPr>
      <w:r>
        <w:rPr>
          <w:w w:val="105"/>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05752A" w:rsidRDefault="00A45EFB">
      <w:pPr>
        <w:pStyle w:val="a3"/>
        <w:spacing w:line="247" w:lineRule="auto"/>
        <w:ind w:left="977" w:right="3364" w:firstLine="0"/>
      </w:pPr>
      <w:r>
        <w:rPr>
          <w:w w:val="105"/>
        </w:rPr>
        <w:t>Осуществление</w:t>
      </w:r>
      <w:r>
        <w:rPr>
          <w:spacing w:val="-16"/>
          <w:w w:val="105"/>
        </w:rPr>
        <w:t xml:space="preserve"> </w:t>
      </w:r>
      <w:r>
        <w:rPr>
          <w:w w:val="105"/>
        </w:rPr>
        <w:t>ПД</w:t>
      </w:r>
      <w:r>
        <w:rPr>
          <w:spacing w:val="-15"/>
          <w:w w:val="105"/>
        </w:rPr>
        <w:t xml:space="preserve"> </w:t>
      </w:r>
      <w:r>
        <w:rPr>
          <w:w w:val="105"/>
        </w:rPr>
        <w:t>обучающимися</w:t>
      </w:r>
      <w:r>
        <w:rPr>
          <w:spacing w:val="-15"/>
          <w:w w:val="105"/>
        </w:rPr>
        <w:t xml:space="preserve"> </w:t>
      </w:r>
      <w:r>
        <w:rPr>
          <w:w w:val="105"/>
        </w:rPr>
        <w:t>включает</w:t>
      </w:r>
      <w:r>
        <w:rPr>
          <w:spacing w:val="-15"/>
          <w:w w:val="105"/>
        </w:rPr>
        <w:t xml:space="preserve"> </w:t>
      </w:r>
      <w:r>
        <w:rPr>
          <w:w w:val="105"/>
        </w:rPr>
        <w:t>в</w:t>
      </w:r>
      <w:r>
        <w:rPr>
          <w:spacing w:val="-11"/>
          <w:w w:val="105"/>
        </w:rPr>
        <w:t xml:space="preserve"> </w:t>
      </w:r>
      <w:r>
        <w:rPr>
          <w:w w:val="105"/>
        </w:rPr>
        <w:t>себя</w:t>
      </w:r>
      <w:r>
        <w:rPr>
          <w:spacing w:val="-14"/>
          <w:w w:val="105"/>
        </w:rPr>
        <w:t xml:space="preserve"> </w:t>
      </w:r>
      <w:r>
        <w:rPr>
          <w:w w:val="105"/>
        </w:rPr>
        <w:t>ряд</w:t>
      </w:r>
      <w:r>
        <w:rPr>
          <w:spacing w:val="-11"/>
          <w:w w:val="105"/>
        </w:rPr>
        <w:t xml:space="preserve"> </w:t>
      </w:r>
      <w:r>
        <w:rPr>
          <w:w w:val="105"/>
        </w:rPr>
        <w:t>этапов: анализ и формулирование проблемы;</w:t>
      </w:r>
    </w:p>
    <w:p w:rsidR="0005752A" w:rsidRDefault="0005752A">
      <w:pPr>
        <w:spacing w:line="247" w:lineRule="auto"/>
        <w:sectPr w:rsidR="0005752A">
          <w:pgSz w:w="11910" w:h="16850"/>
          <w:pgMar w:top="840" w:right="160" w:bottom="280" w:left="860" w:header="605" w:footer="0" w:gutter="0"/>
          <w:cols w:space="720"/>
        </w:sectPr>
      </w:pPr>
    </w:p>
    <w:p w:rsidR="0005752A" w:rsidRDefault="00A45EFB">
      <w:pPr>
        <w:pStyle w:val="a3"/>
        <w:spacing w:before="1" w:line="252" w:lineRule="auto"/>
        <w:ind w:left="976" w:right="5815" w:firstLine="0"/>
        <w:jc w:val="left"/>
      </w:pPr>
      <w:r>
        <w:rPr>
          <w:w w:val="105"/>
        </w:rPr>
        <w:lastRenderedPageBreak/>
        <w:t>формулирование темы проекта; постановка</w:t>
      </w:r>
      <w:r>
        <w:rPr>
          <w:spacing w:val="-16"/>
          <w:w w:val="105"/>
        </w:rPr>
        <w:t xml:space="preserve"> </w:t>
      </w:r>
      <w:r>
        <w:rPr>
          <w:w w:val="105"/>
        </w:rPr>
        <w:t>цели</w:t>
      </w:r>
      <w:r>
        <w:rPr>
          <w:spacing w:val="-15"/>
          <w:w w:val="105"/>
        </w:rPr>
        <w:t xml:space="preserve"> </w:t>
      </w:r>
      <w:r>
        <w:rPr>
          <w:w w:val="105"/>
        </w:rPr>
        <w:t>и</w:t>
      </w:r>
      <w:r>
        <w:rPr>
          <w:spacing w:val="-15"/>
          <w:w w:val="105"/>
        </w:rPr>
        <w:t xml:space="preserve"> </w:t>
      </w:r>
      <w:r>
        <w:rPr>
          <w:w w:val="105"/>
        </w:rPr>
        <w:t>задач</w:t>
      </w:r>
      <w:r>
        <w:rPr>
          <w:spacing w:val="-15"/>
          <w:w w:val="105"/>
        </w:rPr>
        <w:t xml:space="preserve"> </w:t>
      </w:r>
      <w:r>
        <w:rPr>
          <w:w w:val="105"/>
        </w:rPr>
        <w:t>проекта; составление плана работы;</w:t>
      </w:r>
    </w:p>
    <w:p w:rsidR="0005752A" w:rsidRDefault="00A45EFB">
      <w:pPr>
        <w:pStyle w:val="a3"/>
        <w:spacing w:line="252" w:lineRule="auto"/>
        <w:ind w:left="976" w:right="5815" w:firstLine="0"/>
        <w:jc w:val="left"/>
      </w:pPr>
      <w:r>
        <w:rPr>
          <w:w w:val="105"/>
        </w:rPr>
        <w:t xml:space="preserve">сбор информации (исследование); </w:t>
      </w:r>
      <w:r>
        <w:t xml:space="preserve">выполнение технологического этапа; </w:t>
      </w:r>
      <w:r>
        <w:rPr>
          <w:w w:val="105"/>
        </w:rPr>
        <w:t>подготовка и защита проекта;</w:t>
      </w:r>
    </w:p>
    <w:p w:rsidR="0005752A" w:rsidRDefault="00A45EFB">
      <w:pPr>
        <w:pStyle w:val="a3"/>
        <w:spacing w:line="259" w:lineRule="exact"/>
        <w:ind w:left="976" w:firstLine="0"/>
        <w:jc w:val="left"/>
      </w:pPr>
      <w:r>
        <w:t>рефлексия,</w:t>
      </w:r>
      <w:r>
        <w:rPr>
          <w:spacing w:val="26"/>
        </w:rPr>
        <w:t xml:space="preserve"> </w:t>
      </w:r>
      <w:r>
        <w:t>анализ</w:t>
      </w:r>
      <w:r>
        <w:rPr>
          <w:spacing w:val="38"/>
        </w:rPr>
        <w:t xml:space="preserve"> </w:t>
      </w:r>
      <w:r>
        <w:t>результатов</w:t>
      </w:r>
      <w:r>
        <w:rPr>
          <w:spacing w:val="33"/>
        </w:rPr>
        <w:t xml:space="preserve"> </w:t>
      </w:r>
      <w:r>
        <w:t>выполнения</w:t>
      </w:r>
      <w:r>
        <w:rPr>
          <w:spacing w:val="37"/>
        </w:rPr>
        <w:t xml:space="preserve"> </w:t>
      </w:r>
      <w:r>
        <w:t>проекта,</w:t>
      </w:r>
      <w:r>
        <w:rPr>
          <w:spacing w:val="37"/>
        </w:rPr>
        <w:t xml:space="preserve"> </w:t>
      </w:r>
      <w:r>
        <w:t>оценка</w:t>
      </w:r>
      <w:r>
        <w:rPr>
          <w:spacing w:val="31"/>
        </w:rPr>
        <w:t xml:space="preserve"> </w:t>
      </w:r>
      <w:r>
        <w:t>качества</w:t>
      </w:r>
      <w:r>
        <w:rPr>
          <w:spacing w:val="32"/>
        </w:rPr>
        <w:t xml:space="preserve"> </w:t>
      </w:r>
      <w:r>
        <w:rPr>
          <w:spacing w:val="-2"/>
        </w:rPr>
        <w:t>выполнения.</w:t>
      </w:r>
    </w:p>
    <w:p w:rsidR="0005752A" w:rsidRDefault="00A45EFB">
      <w:pPr>
        <w:pStyle w:val="a3"/>
        <w:spacing w:before="5" w:line="252" w:lineRule="auto"/>
        <w:ind w:right="424"/>
      </w:pPr>
      <w:r>
        <w:rPr>
          <w:w w:val="105"/>
        </w:rPr>
        <w:t>При организации ПД необходимо учитывать, что в любом проекте должна присутствовать исследовательская</w:t>
      </w:r>
      <w:r>
        <w:rPr>
          <w:spacing w:val="-5"/>
          <w:w w:val="105"/>
        </w:rPr>
        <w:t xml:space="preserve"> </w:t>
      </w:r>
      <w:r>
        <w:rPr>
          <w:w w:val="105"/>
        </w:rPr>
        <w:t>составляющая,</w:t>
      </w:r>
      <w:r>
        <w:rPr>
          <w:spacing w:val="-10"/>
          <w:w w:val="105"/>
        </w:rPr>
        <w:t xml:space="preserve"> </w:t>
      </w:r>
      <w:r>
        <w:rPr>
          <w:w w:val="105"/>
        </w:rPr>
        <w:t>в</w:t>
      </w:r>
      <w:r>
        <w:rPr>
          <w:spacing w:val="-7"/>
          <w:w w:val="105"/>
        </w:rPr>
        <w:t xml:space="preserve"> </w:t>
      </w:r>
      <w:r>
        <w:rPr>
          <w:w w:val="105"/>
        </w:rPr>
        <w:t>связи</w:t>
      </w:r>
      <w:r>
        <w:rPr>
          <w:spacing w:val="-7"/>
          <w:w w:val="105"/>
        </w:rPr>
        <w:t xml:space="preserve"> </w:t>
      </w:r>
      <w:r>
        <w:rPr>
          <w:w w:val="105"/>
        </w:rPr>
        <w:t>с</w:t>
      </w:r>
      <w:r>
        <w:rPr>
          <w:spacing w:val="-13"/>
          <w:w w:val="105"/>
        </w:rPr>
        <w:t xml:space="preserve"> </w:t>
      </w:r>
      <w:r>
        <w:rPr>
          <w:w w:val="105"/>
        </w:rPr>
        <w:t>чем</w:t>
      </w:r>
      <w:r>
        <w:rPr>
          <w:spacing w:val="-9"/>
          <w:w w:val="105"/>
        </w:rPr>
        <w:t xml:space="preserve"> </w:t>
      </w:r>
      <w:r>
        <w:rPr>
          <w:w w:val="105"/>
        </w:rPr>
        <w:t>обучающиеся</w:t>
      </w:r>
      <w:r>
        <w:rPr>
          <w:spacing w:val="-10"/>
          <w:w w:val="105"/>
        </w:rPr>
        <w:t xml:space="preserve"> </w:t>
      </w:r>
      <w:r>
        <w:rPr>
          <w:w w:val="105"/>
        </w:rPr>
        <w:t>должны</w:t>
      </w:r>
      <w:r>
        <w:rPr>
          <w:spacing w:val="-10"/>
          <w:w w:val="105"/>
        </w:rPr>
        <w:t xml:space="preserve"> </w:t>
      </w:r>
      <w:r>
        <w:rPr>
          <w:w w:val="105"/>
        </w:rPr>
        <w:t>быть</w:t>
      </w:r>
      <w:r>
        <w:rPr>
          <w:spacing w:val="-4"/>
          <w:w w:val="105"/>
        </w:rPr>
        <w:t xml:space="preserve"> </w:t>
      </w:r>
      <w:r>
        <w:rPr>
          <w:w w:val="105"/>
        </w:rPr>
        <w:t>сориентированы</w:t>
      </w:r>
      <w:r>
        <w:rPr>
          <w:spacing w:val="-16"/>
          <w:w w:val="105"/>
        </w:rPr>
        <w:t xml:space="preserve"> </w:t>
      </w:r>
      <w:r>
        <w:rPr>
          <w:w w:val="105"/>
        </w:rPr>
        <w:t>на</w:t>
      </w:r>
      <w:r>
        <w:rPr>
          <w:spacing w:val="-6"/>
          <w:w w:val="105"/>
        </w:rPr>
        <w:t xml:space="preserve"> </w:t>
      </w:r>
      <w:r>
        <w:rPr>
          <w:w w:val="105"/>
        </w:rPr>
        <w:t>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05752A" w:rsidRDefault="00A45EFB">
      <w:pPr>
        <w:pStyle w:val="a3"/>
        <w:tabs>
          <w:tab w:val="left" w:pos="3070"/>
          <w:tab w:val="left" w:pos="5106"/>
          <w:tab w:val="left" w:pos="6926"/>
          <w:tab w:val="left" w:pos="9049"/>
        </w:tabs>
        <w:spacing w:line="249" w:lineRule="auto"/>
        <w:ind w:right="425"/>
      </w:pPr>
      <w:r>
        <w:rPr>
          <w:spacing w:val="-2"/>
          <w:w w:val="105"/>
        </w:rPr>
        <w:t>Особенности</w:t>
      </w:r>
      <w:r>
        <w:tab/>
      </w:r>
      <w:r>
        <w:rPr>
          <w:spacing w:val="-2"/>
          <w:w w:val="105"/>
        </w:rPr>
        <w:t>организации</w:t>
      </w:r>
      <w:r>
        <w:tab/>
      </w:r>
      <w:r>
        <w:rPr>
          <w:spacing w:val="-2"/>
          <w:w w:val="105"/>
        </w:rPr>
        <w:t>проектной</w:t>
      </w:r>
      <w:r>
        <w:tab/>
      </w:r>
      <w:r>
        <w:rPr>
          <w:spacing w:val="-2"/>
          <w:w w:val="105"/>
        </w:rPr>
        <w:t>деятельности</w:t>
      </w:r>
      <w:r>
        <w:tab/>
      </w:r>
      <w:r>
        <w:rPr>
          <w:spacing w:val="-2"/>
          <w:w w:val="105"/>
        </w:rPr>
        <w:t xml:space="preserve">обучающихся </w:t>
      </w:r>
      <w:r>
        <w:rPr>
          <w:w w:val="105"/>
        </w:rPr>
        <w:t>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05752A" w:rsidRDefault="00A45EFB">
      <w:pPr>
        <w:pStyle w:val="a3"/>
        <w:spacing w:line="254" w:lineRule="auto"/>
        <w:ind w:right="428"/>
      </w:pPr>
      <w:r>
        <w:rPr>
          <w:w w:val="105"/>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05752A" w:rsidRDefault="00A45EFB">
      <w:pPr>
        <w:pStyle w:val="a3"/>
        <w:spacing w:line="249" w:lineRule="auto"/>
        <w:ind w:left="976" w:right="7233" w:firstLine="0"/>
      </w:pPr>
      <w:r>
        <w:rPr>
          <w:w w:val="105"/>
        </w:rPr>
        <w:t xml:space="preserve">предметные проекты; </w:t>
      </w:r>
      <w:r>
        <w:t>метапредметные</w:t>
      </w:r>
      <w:r>
        <w:rPr>
          <w:spacing w:val="50"/>
        </w:rPr>
        <w:t xml:space="preserve"> </w:t>
      </w:r>
      <w:r>
        <w:rPr>
          <w:spacing w:val="-2"/>
        </w:rPr>
        <w:t>проекты.</w:t>
      </w:r>
    </w:p>
    <w:p w:rsidR="0005752A" w:rsidRDefault="00A45EFB">
      <w:pPr>
        <w:pStyle w:val="a3"/>
        <w:tabs>
          <w:tab w:val="left" w:pos="3184"/>
          <w:tab w:val="left" w:pos="5250"/>
          <w:tab w:val="left" w:pos="7065"/>
          <w:tab w:val="left" w:pos="8779"/>
        </w:tabs>
        <w:spacing w:line="249" w:lineRule="auto"/>
        <w:ind w:right="408"/>
      </w:pPr>
      <w:r>
        <w:rPr>
          <w:w w:val="105"/>
        </w:rPr>
        <w:t xml:space="preserve">В отличие от предметных проектов, нацеленных на решение задач предметного обучения, </w:t>
      </w:r>
      <w:r>
        <w:rPr>
          <w:spacing w:val="-2"/>
        </w:rPr>
        <w:t>метапредметные</w:t>
      </w:r>
      <w:r>
        <w:tab/>
      </w:r>
      <w:r>
        <w:rPr>
          <w:spacing w:val="-2"/>
        </w:rPr>
        <w:t>проекты</w:t>
      </w:r>
      <w:r>
        <w:tab/>
      </w:r>
      <w:r>
        <w:rPr>
          <w:spacing w:val="-2"/>
        </w:rPr>
        <w:t>могут</w:t>
      </w:r>
      <w:r>
        <w:tab/>
      </w:r>
      <w:r>
        <w:rPr>
          <w:spacing w:val="-4"/>
        </w:rPr>
        <w:t>быть</w:t>
      </w:r>
      <w:r>
        <w:tab/>
      </w:r>
      <w:r>
        <w:rPr>
          <w:spacing w:val="-2"/>
        </w:rPr>
        <w:t xml:space="preserve">сориентированы </w:t>
      </w:r>
      <w:r>
        <w:rPr>
          <w:w w:val="105"/>
        </w:rPr>
        <w:t>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05752A" w:rsidRDefault="00A45EFB">
      <w:pPr>
        <w:pStyle w:val="a3"/>
        <w:spacing w:line="247" w:lineRule="auto"/>
        <w:ind w:left="976" w:right="3443" w:firstLine="0"/>
      </w:pPr>
      <w:r>
        <w:rPr>
          <w:w w:val="105"/>
        </w:rPr>
        <w:t>Формы</w:t>
      </w:r>
      <w:r>
        <w:rPr>
          <w:spacing w:val="-16"/>
          <w:w w:val="105"/>
        </w:rPr>
        <w:t xml:space="preserve"> </w:t>
      </w:r>
      <w:r>
        <w:rPr>
          <w:w w:val="105"/>
        </w:rPr>
        <w:t>организации</w:t>
      </w:r>
      <w:r>
        <w:rPr>
          <w:spacing w:val="-15"/>
          <w:w w:val="105"/>
        </w:rPr>
        <w:t xml:space="preserve"> </w:t>
      </w:r>
      <w:r>
        <w:rPr>
          <w:w w:val="105"/>
        </w:rPr>
        <w:t>ПД</w:t>
      </w:r>
      <w:r>
        <w:rPr>
          <w:spacing w:val="-15"/>
          <w:w w:val="105"/>
        </w:rPr>
        <w:t xml:space="preserve"> </w:t>
      </w:r>
      <w:r>
        <w:rPr>
          <w:w w:val="105"/>
        </w:rPr>
        <w:t>обучающихся</w:t>
      </w:r>
      <w:r>
        <w:rPr>
          <w:spacing w:val="-15"/>
          <w:w w:val="105"/>
        </w:rPr>
        <w:t xml:space="preserve"> </w:t>
      </w:r>
      <w:r>
        <w:rPr>
          <w:w w:val="105"/>
        </w:rPr>
        <w:t>могут</w:t>
      </w:r>
      <w:r>
        <w:rPr>
          <w:spacing w:val="-15"/>
          <w:w w:val="105"/>
        </w:rPr>
        <w:t xml:space="preserve"> </w:t>
      </w:r>
      <w:r>
        <w:rPr>
          <w:w w:val="105"/>
        </w:rPr>
        <w:t>быть</w:t>
      </w:r>
      <w:r>
        <w:rPr>
          <w:spacing w:val="-15"/>
          <w:w w:val="105"/>
        </w:rPr>
        <w:t xml:space="preserve"> </w:t>
      </w:r>
      <w:r>
        <w:rPr>
          <w:w w:val="105"/>
        </w:rPr>
        <w:t>следующие: монопроект (использование содержания одного предмета);</w:t>
      </w:r>
    </w:p>
    <w:p w:rsidR="0005752A" w:rsidRDefault="00A45EFB">
      <w:pPr>
        <w:pStyle w:val="a3"/>
        <w:spacing w:before="7" w:line="249" w:lineRule="auto"/>
        <w:ind w:right="429"/>
      </w:pPr>
      <w:r>
        <w:rPr>
          <w:w w:val="105"/>
        </w:rPr>
        <w:t>межпредметный проект (использование интегрированного знания и способов учебной деятельности различных предметов);</w:t>
      </w:r>
    </w:p>
    <w:p w:rsidR="0005752A" w:rsidRDefault="00A45EFB">
      <w:pPr>
        <w:pStyle w:val="a3"/>
        <w:spacing w:line="254" w:lineRule="auto"/>
        <w:ind w:right="424"/>
      </w:pPr>
      <w:r>
        <w:rPr>
          <w:w w:val="105"/>
        </w:rPr>
        <w:t>метапроект (использование областей знания и методов деятельности, выходящих за рамки предметного обучения).</w:t>
      </w:r>
    </w:p>
    <w:p w:rsidR="0005752A" w:rsidRDefault="00A45EFB">
      <w:pPr>
        <w:pStyle w:val="a3"/>
        <w:tabs>
          <w:tab w:val="left" w:pos="2148"/>
          <w:tab w:val="left" w:pos="4797"/>
          <w:tab w:val="left" w:pos="5855"/>
          <w:tab w:val="left" w:pos="8236"/>
          <w:tab w:val="left" w:pos="9770"/>
        </w:tabs>
        <w:spacing w:line="249" w:lineRule="auto"/>
        <w:ind w:right="415"/>
      </w:pPr>
      <w:r>
        <w:rPr>
          <w:w w:val="105"/>
        </w:rPr>
        <w:t xml:space="preserve">В связи с недостаточностью времени на реализацию полноценного проекта на уроке, </w:t>
      </w:r>
      <w:r>
        <w:rPr>
          <w:spacing w:val="-2"/>
          <w:w w:val="105"/>
        </w:rPr>
        <w:t>наиболее</w:t>
      </w:r>
      <w:r>
        <w:tab/>
      </w:r>
      <w:r>
        <w:rPr>
          <w:spacing w:val="-2"/>
          <w:w w:val="105"/>
        </w:rPr>
        <w:t>целесообразным</w:t>
      </w:r>
      <w:r>
        <w:tab/>
      </w:r>
      <w:r>
        <w:rPr>
          <w:spacing w:val="-10"/>
          <w:w w:val="105"/>
        </w:rPr>
        <w:t>с</w:t>
      </w:r>
      <w:r>
        <w:tab/>
      </w:r>
      <w:r>
        <w:rPr>
          <w:spacing w:val="-2"/>
          <w:w w:val="105"/>
        </w:rPr>
        <w:t>методической</w:t>
      </w:r>
      <w:r>
        <w:tab/>
      </w:r>
      <w:r>
        <w:rPr>
          <w:spacing w:val="-2"/>
          <w:w w:val="105"/>
        </w:rPr>
        <w:t>точки</w:t>
      </w:r>
      <w:r>
        <w:tab/>
      </w:r>
      <w:r>
        <w:rPr>
          <w:spacing w:val="-2"/>
          <w:w w:val="105"/>
        </w:rPr>
        <w:t xml:space="preserve">зрения </w:t>
      </w:r>
      <w:r>
        <w:rPr>
          <w:w w:val="105"/>
        </w:rPr>
        <w:t>и оптимальным с точки зрения временных затрат является использование на уроках учебных задач,</w:t>
      </w:r>
      <w:r>
        <w:rPr>
          <w:spacing w:val="-3"/>
          <w:w w:val="105"/>
        </w:rPr>
        <w:t xml:space="preserve"> </w:t>
      </w:r>
      <w:r>
        <w:rPr>
          <w:w w:val="105"/>
        </w:rPr>
        <w:t>нацеливающих обучающихся</w:t>
      </w:r>
      <w:r>
        <w:rPr>
          <w:spacing w:val="-3"/>
          <w:w w:val="105"/>
        </w:rPr>
        <w:t xml:space="preserve"> </w:t>
      </w:r>
      <w:r>
        <w:rPr>
          <w:w w:val="105"/>
        </w:rPr>
        <w:t>на решение следующих</w:t>
      </w:r>
      <w:r>
        <w:rPr>
          <w:spacing w:val="-5"/>
          <w:w w:val="105"/>
        </w:rPr>
        <w:t xml:space="preserve"> </w:t>
      </w:r>
      <w:r>
        <w:rPr>
          <w:w w:val="105"/>
        </w:rPr>
        <w:t>практико-ориентированных</w:t>
      </w:r>
      <w:r>
        <w:rPr>
          <w:spacing w:val="-5"/>
          <w:w w:val="105"/>
        </w:rPr>
        <w:t xml:space="preserve"> </w:t>
      </w:r>
      <w:r>
        <w:rPr>
          <w:w w:val="105"/>
        </w:rPr>
        <w:t>проблем:</w:t>
      </w:r>
    </w:p>
    <w:p w:rsidR="0005752A" w:rsidRDefault="00A45EFB">
      <w:pPr>
        <w:pStyle w:val="a3"/>
        <w:ind w:left="976" w:firstLine="0"/>
      </w:pPr>
      <w:r>
        <w:t>Какое</w:t>
      </w:r>
      <w:r>
        <w:rPr>
          <w:spacing w:val="29"/>
        </w:rPr>
        <w:t xml:space="preserve"> </w:t>
      </w:r>
      <w:r>
        <w:t>средство</w:t>
      </w:r>
      <w:r>
        <w:rPr>
          <w:spacing w:val="21"/>
        </w:rPr>
        <w:t xml:space="preserve"> </w:t>
      </w:r>
      <w:r>
        <w:t>поможет</w:t>
      </w:r>
      <w:r>
        <w:rPr>
          <w:spacing w:val="21"/>
        </w:rPr>
        <w:t xml:space="preserve"> </w:t>
      </w:r>
      <w:r>
        <w:t>в</w:t>
      </w:r>
      <w:r>
        <w:rPr>
          <w:spacing w:val="40"/>
        </w:rPr>
        <w:t xml:space="preserve"> </w:t>
      </w:r>
      <w:r>
        <w:t>решении</w:t>
      </w:r>
      <w:r>
        <w:rPr>
          <w:spacing w:val="30"/>
        </w:rPr>
        <w:t xml:space="preserve"> </w:t>
      </w:r>
      <w:r>
        <w:t>проблемы...</w:t>
      </w:r>
      <w:r>
        <w:rPr>
          <w:spacing w:val="34"/>
        </w:rPr>
        <w:t xml:space="preserve"> </w:t>
      </w:r>
      <w:r>
        <w:t>(опишите,</w:t>
      </w:r>
      <w:r>
        <w:rPr>
          <w:spacing w:val="34"/>
        </w:rPr>
        <w:t xml:space="preserve"> </w:t>
      </w:r>
      <w:r>
        <w:rPr>
          <w:spacing w:val="-2"/>
        </w:rPr>
        <w:t>объясните)?</w:t>
      </w:r>
    </w:p>
    <w:p w:rsidR="0005752A" w:rsidRDefault="00A45EFB">
      <w:pPr>
        <w:pStyle w:val="a3"/>
        <w:spacing w:before="10" w:line="247" w:lineRule="auto"/>
        <w:ind w:left="976" w:right="1487" w:firstLine="0"/>
        <w:jc w:val="left"/>
      </w:pPr>
      <w:r>
        <w:rPr>
          <w:w w:val="105"/>
        </w:rPr>
        <w:t>Каким</w:t>
      </w:r>
      <w:r>
        <w:rPr>
          <w:spacing w:val="-16"/>
          <w:w w:val="105"/>
        </w:rPr>
        <w:t xml:space="preserve"> </w:t>
      </w:r>
      <w:r>
        <w:rPr>
          <w:w w:val="105"/>
        </w:rPr>
        <w:t>должно</w:t>
      </w:r>
      <w:r>
        <w:rPr>
          <w:spacing w:val="-11"/>
          <w:w w:val="105"/>
        </w:rPr>
        <w:t xml:space="preserve"> </w:t>
      </w:r>
      <w:r>
        <w:rPr>
          <w:w w:val="105"/>
        </w:rPr>
        <w:t>быть</w:t>
      </w:r>
      <w:r>
        <w:rPr>
          <w:spacing w:val="-9"/>
          <w:w w:val="105"/>
        </w:rPr>
        <w:t xml:space="preserve"> </w:t>
      </w:r>
      <w:r>
        <w:rPr>
          <w:w w:val="105"/>
        </w:rPr>
        <w:t>средство</w:t>
      </w:r>
      <w:r>
        <w:rPr>
          <w:spacing w:val="-16"/>
          <w:w w:val="105"/>
        </w:rPr>
        <w:t xml:space="preserve"> </w:t>
      </w:r>
      <w:r>
        <w:rPr>
          <w:w w:val="105"/>
        </w:rPr>
        <w:t>для</w:t>
      </w:r>
      <w:r>
        <w:rPr>
          <w:spacing w:val="-9"/>
          <w:w w:val="105"/>
        </w:rPr>
        <w:t xml:space="preserve"> </w:t>
      </w:r>
      <w:r>
        <w:rPr>
          <w:w w:val="105"/>
        </w:rPr>
        <w:t>решения</w:t>
      </w:r>
      <w:r>
        <w:rPr>
          <w:spacing w:val="-10"/>
          <w:w w:val="105"/>
        </w:rPr>
        <w:t xml:space="preserve"> </w:t>
      </w:r>
      <w:r>
        <w:rPr>
          <w:w w:val="105"/>
        </w:rPr>
        <w:t>проблемы...</w:t>
      </w:r>
      <w:r>
        <w:rPr>
          <w:spacing w:val="-16"/>
          <w:w w:val="105"/>
        </w:rPr>
        <w:t xml:space="preserve"> </w:t>
      </w:r>
      <w:r>
        <w:rPr>
          <w:w w:val="105"/>
        </w:rPr>
        <w:t>(опишите,</w:t>
      </w:r>
      <w:r>
        <w:rPr>
          <w:spacing w:val="-9"/>
          <w:w w:val="105"/>
        </w:rPr>
        <w:t xml:space="preserve"> </w:t>
      </w:r>
      <w:r>
        <w:rPr>
          <w:w w:val="105"/>
        </w:rPr>
        <w:t>смоделируйте)? Как сделать средство для решения проблемы (дайте инструкцию)?</w:t>
      </w:r>
    </w:p>
    <w:p w:rsidR="0005752A" w:rsidRDefault="00A45EFB">
      <w:pPr>
        <w:pStyle w:val="a3"/>
        <w:spacing w:before="2"/>
        <w:ind w:left="976" w:firstLine="0"/>
        <w:jc w:val="left"/>
      </w:pPr>
      <w:r>
        <w:t>Как</w:t>
      </w:r>
      <w:r>
        <w:rPr>
          <w:spacing w:val="25"/>
        </w:rPr>
        <w:t xml:space="preserve"> </w:t>
      </w:r>
      <w:r>
        <w:t>выглядело...</w:t>
      </w:r>
      <w:r>
        <w:rPr>
          <w:spacing w:val="35"/>
        </w:rPr>
        <w:t xml:space="preserve"> </w:t>
      </w:r>
      <w:r>
        <w:t>(опишите,</w:t>
      </w:r>
      <w:r>
        <w:rPr>
          <w:spacing w:val="34"/>
        </w:rPr>
        <w:t xml:space="preserve"> </w:t>
      </w:r>
      <w:r>
        <w:rPr>
          <w:spacing w:val="-2"/>
        </w:rPr>
        <w:t>реконструируйте)?</w:t>
      </w:r>
    </w:p>
    <w:p w:rsidR="0005752A" w:rsidRDefault="00A45EFB">
      <w:pPr>
        <w:pStyle w:val="a3"/>
        <w:spacing w:before="16" w:line="249" w:lineRule="auto"/>
        <w:ind w:left="976" w:right="3739" w:firstLine="0"/>
        <w:jc w:val="left"/>
      </w:pPr>
      <w:r>
        <w:rPr>
          <w:w w:val="105"/>
        </w:rPr>
        <w:t>Как будет выглядеть... (опишите, спрогнозируйте)? Основными</w:t>
      </w:r>
      <w:r>
        <w:rPr>
          <w:spacing w:val="-16"/>
          <w:w w:val="105"/>
        </w:rPr>
        <w:t xml:space="preserve"> </w:t>
      </w:r>
      <w:r>
        <w:rPr>
          <w:w w:val="105"/>
        </w:rPr>
        <w:t>формами</w:t>
      </w:r>
      <w:r>
        <w:rPr>
          <w:spacing w:val="-15"/>
          <w:w w:val="105"/>
        </w:rPr>
        <w:t xml:space="preserve"> </w:t>
      </w:r>
      <w:r>
        <w:rPr>
          <w:w w:val="105"/>
        </w:rPr>
        <w:t>представления</w:t>
      </w:r>
      <w:r>
        <w:rPr>
          <w:spacing w:val="-15"/>
          <w:w w:val="105"/>
        </w:rPr>
        <w:t xml:space="preserve"> </w:t>
      </w:r>
      <w:r>
        <w:rPr>
          <w:w w:val="105"/>
        </w:rPr>
        <w:t>итогов</w:t>
      </w:r>
      <w:r>
        <w:rPr>
          <w:spacing w:val="-15"/>
          <w:w w:val="105"/>
        </w:rPr>
        <w:t xml:space="preserve"> </w:t>
      </w:r>
      <w:r>
        <w:rPr>
          <w:w w:val="105"/>
        </w:rPr>
        <w:t>ПД</w:t>
      </w:r>
      <w:r>
        <w:rPr>
          <w:spacing w:val="-15"/>
          <w:w w:val="105"/>
        </w:rPr>
        <w:t xml:space="preserve"> </w:t>
      </w:r>
      <w:r>
        <w:rPr>
          <w:w w:val="105"/>
        </w:rPr>
        <w:t>являются:</w:t>
      </w:r>
    </w:p>
    <w:p w:rsidR="0005752A" w:rsidRDefault="00A45EFB">
      <w:pPr>
        <w:pStyle w:val="a3"/>
        <w:spacing w:line="262" w:lineRule="exact"/>
        <w:ind w:left="976" w:firstLine="0"/>
        <w:jc w:val="left"/>
      </w:pPr>
      <w:r>
        <w:t>материальный</w:t>
      </w:r>
      <w:r>
        <w:rPr>
          <w:spacing w:val="43"/>
        </w:rPr>
        <w:t xml:space="preserve"> </w:t>
      </w:r>
      <w:r>
        <w:t>объект,</w:t>
      </w:r>
      <w:r>
        <w:rPr>
          <w:spacing w:val="48"/>
        </w:rPr>
        <w:t xml:space="preserve"> </w:t>
      </w:r>
      <w:r>
        <w:t>макет,</w:t>
      </w:r>
      <w:r>
        <w:rPr>
          <w:spacing w:val="36"/>
        </w:rPr>
        <w:t xml:space="preserve"> </w:t>
      </w:r>
      <w:r>
        <w:t>конструкторское</w:t>
      </w:r>
      <w:r>
        <w:rPr>
          <w:spacing w:val="32"/>
        </w:rPr>
        <w:t xml:space="preserve"> </w:t>
      </w:r>
      <w:r>
        <w:rPr>
          <w:spacing w:val="-2"/>
        </w:rPr>
        <w:t>изделие;</w:t>
      </w:r>
    </w:p>
    <w:p w:rsidR="0005752A" w:rsidRDefault="00A45EFB">
      <w:pPr>
        <w:pStyle w:val="a3"/>
        <w:spacing w:before="17"/>
        <w:ind w:left="976" w:firstLine="0"/>
        <w:jc w:val="left"/>
      </w:pPr>
      <w:r>
        <w:t>отчетные</w:t>
      </w:r>
      <w:r>
        <w:rPr>
          <w:spacing w:val="38"/>
        </w:rPr>
        <w:t xml:space="preserve"> </w:t>
      </w:r>
      <w:r>
        <w:t>материалы</w:t>
      </w:r>
      <w:r>
        <w:rPr>
          <w:spacing w:val="44"/>
        </w:rPr>
        <w:t xml:space="preserve"> </w:t>
      </w:r>
      <w:r>
        <w:t>по</w:t>
      </w:r>
      <w:r>
        <w:rPr>
          <w:spacing w:val="29"/>
        </w:rPr>
        <w:t xml:space="preserve"> </w:t>
      </w:r>
      <w:r>
        <w:t>проекту</w:t>
      </w:r>
      <w:r>
        <w:rPr>
          <w:spacing w:val="29"/>
        </w:rPr>
        <w:t xml:space="preserve"> </w:t>
      </w:r>
      <w:r>
        <w:t>(тексты,</w:t>
      </w:r>
      <w:r>
        <w:rPr>
          <w:spacing w:val="33"/>
        </w:rPr>
        <w:t xml:space="preserve"> </w:t>
      </w:r>
      <w:r>
        <w:t>мультимедийные</w:t>
      </w:r>
      <w:r>
        <w:rPr>
          <w:spacing w:val="27"/>
        </w:rPr>
        <w:t xml:space="preserve"> </w:t>
      </w:r>
      <w:r>
        <w:rPr>
          <w:spacing w:val="-2"/>
        </w:rPr>
        <w:t>продукты).</w:t>
      </w:r>
    </w:p>
    <w:p w:rsidR="0005752A" w:rsidRDefault="00A45EFB">
      <w:pPr>
        <w:pStyle w:val="a3"/>
        <w:spacing w:before="9" w:line="249" w:lineRule="auto"/>
        <w:ind w:right="408"/>
      </w:pPr>
      <w:r>
        <w:rPr>
          <w:w w:val="105"/>
        </w:rPr>
        <w:t>Особенности организации</w:t>
      </w:r>
      <w:r>
        <w:rPr>
          <w:spacing w:val="-3"/>
          <w:w w:val="105"/>
        </w:rPr>
        <w:t xml:space="preserve"> </w:t>
      </w:r>
      <w:r>
        <w:rPr>
          <w:w w:val="105"/>
        </w:rPr>
        <w:t>ПД</w:t>
      </w:r>
      <w:r>
        <w:rPr>
          <w:spacing w:val="-2"/>
          <w:w w:val="105"/>
        </w:rPr>
        <w:t xml:space="preserve"> </w:t>
      </w:r>
      <w:r>
        <w:rPr>
          <w:w w:val="105"/>
        </w:rPr>
        <w:t>обучающихся</w:t>
      </w:r>
      <w:r>
        <w:rPr>
          <w:spacing w:val="-6"/>
          <w:w w:val="105"/>
        </w:rPr>
        <w:t xml:space="preserve"> </w:t>
      </w:r>
      <w:r>
        <w:rPr>
          <w:w w:val="105"/>
        </w:rPr>
        <w:t>в рамках</w:t>
      </w:r>
      <w:r>
        <w:rPr>
          <w:spacing w:val="-2"/>
          <w:w w:val="105"/>
        </w:rPr>
        <w:t xml:space="preserve"> </w:t>
      </w:r>
      <w:r>
        <w:rPr>
          <w:w w:val="105"/>
        </w:rPr>
        <w:t>внеурочной деятельности так</w:t>
      </w:r>
      <w:r>
        <w:rPr>
          <w:spacing w:val="-5"/>
          <w:w w:val="105"/>
        </w:rPr>
        <w:t xml:space="preserve"> </w:t>
      </w:r>
      <w:r>
        <w:rPr>
          <w:w w:val="105"/>
        </w:rPr>
        <w:t>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05752A" w:rsidRDefault="00A45EFB">
      <w:pPr>
        <w:pStyle w:val="a3"/>
        <w:spacing w:before="2" w:line="252" w:lineRule="auto"/>
        <w:ind w:right="416"/>
      </w:pPr>
      <w:r>
        <w:rPr>
          <w:w w:val="105"/>
        </w:rPr>
        <w:t>164.2.4.33.</w:t>
      </w:r>
      <w:r>
        <w:rPr>
          <w:spacing w:val="-7"/>
          <w:w w:val="105"/>
        </w:rPr>
        <w:t xml:space="preserve"> </w:t>
      </w:r>
      <w:r>
        <w:rPr>
          <w:w w:val="105"/>
        </w:rPr>
        <w:t xml:space="preserve">С учетом этого при организации ПД обучающихся во внеурочное время целесообразно ориентироваться на реализацию следующих направлений учебного </w:t>
      </w:r>
      <w:r>
        <w:rPr>
          <w:spacing w:val="-2"/>
          <w:w w:val="105"/>
        </w:rPr>
        <w:t>проектирования:</w:t>
      </w:r>
    </w:p>
    <w:p w:rsidR="0005752A" w:rsidRDefault="00A45EFB">
      <w:pPr>
        <w:pStyle w:val="a3"/>
        <w:spacing w:line="249" w:lineRule="auto"/>
        <w:ind w:left="976" w:right="6922" w:firstLine="0"/>
        <w:jc w:val="left"/>
      </w:pPr>
      <w:r>
        <w:rPr>
          <w:spacing w:val="-2"/>
          <w:w w:val="105"/>
        </w:rPr>
        <w:t xml:space="preserve">гуманитарное; естественнонаучное; </w:t>
      </w:r>
      <w:r>
        <w:rPr>
          <w:spacing w:val="-2"/>
        </w:rPr>
        <w:t xml:space="preserve">социально-ориентированное; </w:t>
      </w:r>
      <w:r>
        <w:rPr>
          <w:spacing w:val="-2"/>
          <w:w w:val="105"/>
        </w:rPr>
        <w:t>инженерно-техническое;</w:t>
      </w:r>
    </w:p>
    <w:p w:rsidR="0005752A" w:rsidRDefault="0005752A">
      <w:pPr>
        <w:spacing w:line="249" w:lineRule="auto"/>
        <w:sectPr w:rsidR="0005752A">
          <w:pgSz w:w="11910" w:h="16850"/>
          <w:pgMar w:top="840" w:right="160" w:bottom="280" w:left="860" w:header="605" w:footer="0" w:gutter="0"/>
          <w:cols w:space="720"/>
        </w:sectPr>
      </w:pPr>
    </w:p>
    <w:p w:rsidR="0005752A" w:rsidRDefault="00A45EFB">
      <w:pPr>
        <w:pStyle w:val="a3"/>
        <w:spacing w:before="1" w:line="252" w:lineRule="auto"/>
        <w:ind w:left="976" w:right="6964" w:firstLine="0"/>
        <w:jc w:val="left"/>
      </w:pPr>
      <w:r>
        <w:rPr>
          <w:spacing w:val="-2"/>
          <w:w w:val="105"/>
        </w:rPr>
        <w:lastRenderedPageBreak/>
        <w:t xml:space="preserve">художественно-творческое; </w:t>
      </w:r>
      <w:r>
        <w:rPr>
          <w:spacing w:val="-2"/>
        </w:rPr>
        <w:t xml:space="preserve">спортивно-оздоровительное; </w:t>
      </w:r>
      <w:r>
        <w:rPr>
          <w:spacing w:val="-2"/>
          <w:w w:val="105"/>
        </w:rPr>
        <w:t>туристско-краеведческое.</w:t>
      </w:r>
    </w:p>
    <w:p w:rsidR="0005752A" w:rsidRDefault="00A45EFB">
      <w:pPr>
        <w:pStyle w:val="a3"/>
        <w:spacing w:line="247" w:lineRule="auto"/>
        <w:ind w:left="976" w:right="2527" w:firstLine="0"/>
        <w:jc w:val="left"/>
      </w:pPr>
      <w:r>
        <w:rPr>
          <w:w w:val="105"/>
        </w:rPr>
        <w:t>В</w:t>
      </w:r>
      <w:r>
        <w:rPr>
          <w:spacing w:val="-13"/>
          <w:w w:val="105"/>
        </w:rPr>
        <w:t xml:space="preserve"> </w:t>
      </w:r>
      <w:r>
        <w:rPr>
          <w:w w:val="105"/>
        </w:rPr>
        <w:t>качестве</w:t>
      </w:r>
      <w:r>
        <w:rPr>
          <w:spacing w:val="-11"/>
          <w:w w:val="105"/>
        </w:rPr>
        <w:t xml:space="preserve"> </w:t>
      </w:r>
      <w:r>
        <w:rPr>
          <w:w w:val="105"/>
        </w:rPr>
        <w:t>основных</w:t>
      </w:r>
      <w:r>
        <w:rPr>
          <w:spacing w:val="-10"/>
          <w:w w:val="105"/>
        </w:rPr>
        <w:t xml:space="preserve"> </w:t>
      </w:r>
      <w:r>
        <w:rPr>
          <w:w w:val="105"/>
        </w:rPr>
        <w:t>форм</w:t>
      </w:r>
      <w:r>
        <w:rPr>
          <w:spacing w:val="-7"/>
          <w:w w:val="105"/>
        </w:rPr>
        <w:t xml:space="preserve"> </w:t>
      </w:r>
      <w:r>
        <w:rPr>
          <w:w w:val="105"/>
        </w:rPr>
        <w:t>организации</w:t>
      </w:r>
      <w:r>
        <w:rPr>
          <w:spacing w:val="-11"/>
          <w:w w:val="105"/>
        </w:rPr>
        <w:t xml:space="preserve"> </w:t>
      </w:r>
      <w:r>
        <w:rPr>
          <w:w w:val="105"/>
        </w:rPr>
        <w:t>ПД</w:t>
      </w:r>
      <w:r>
        <w:rPr>
          <w:spacing w:val="-10"/>
          <w:w w:val="105"/>
        </w:rPr>
        <w:t xml:space="preserve"> </w:t>
      </w:r>
      <w:r>
        <w:rPr>
          <w:w w:val="105"/>
        </w:rPr>
        <w:t>могут</w:t>
      </w:r>
      <w:r>
        <w:rPr>
          <w:spacing w:val="-16"/>
          <w:w w:val="105"/>
        </w:rPr>
        <w:t xml:space="preserve"> </w:t>
      </w:r>
      <w:r>
        <w:rPr>
          <w:w w:val="105"/>
        </w:rPr>
        <w:t>быть</w:t>
      </w:r>
      <w:r>
        <w:rPr>
          <w:spacing w:val="-13"/>
          <w:w w:val="105"/>
        </w:rPr>
        <w:t xml:space="preserve"> </w:t>
      </w:r>
      <w:r>
        <w:rPr>
          <w:w w:val="105"/>
        </w:rPr>
        <w:t>использованы: творческие мастерские;</w:t>
      </w:r>
    </w:p>
    <w:p w:rsidR="0005752A" w:rsidRDefault="00A45EFB">
      <w:pPr>
        <w:pStyle w:val="a3"/>
        <w:spacing w:before="5" w:line="249" w:lineRule="auto"/>
        <w:ind w:left="976" w:right="6442" w:firstLine="0"/>
        <w:jc w:val="left"/>
      </w:pPr>
      <w:r>
        <w:t xml:space="preserve">экспериментальные лаборатории; </w:t>
      </w:r>
      <w:r>
        <w:rPr>
          <w:w w:val="105"/>
        </w:rPr>
        <w:t>конструкторское бюро; проектные недели;</w:t>
      </w:r>
    </w:p>
    <w:p w:rsidR="0005752A" w:rsidRDefault="00A45EFB">
      <w:pPr>
        <w:pStyle w:val="a3"/>
        <w:spacing w:before="4"/>
        <w:ind w:left="976" w:firstLine="0"/>
        <w:jc w:val="left"/>
      </w:pPr>
      <w:r>
        <w:rPr>
          <w:spacing w:val="-2"/>
          <w:w w:val="105"/>
        </w:rPr>
        <w:t>практикумы.</w:t>
      </w:r>
    </w:p>
    <w:p w:rsidR="0005752A" w:rsidRDefault="00A45EFB">
      <w:pPr>
        <w:pStyle w:val="a3"/>
        <w:spacing w:before="9" w:line="247" w:lineRule="auto"/>
        <w:ind w:left="976" w:right="1487" w:firstLine="0"/>
        <w:jc w:val="left"/>
      </w:pPr>
      <w:r>
        <w:rPr>
          <w:w w:val="105"/>
        </w:rPr>
        <w:t>Формами представления итогов ПД во внеурочное время являются: материальный</w:t>
      </w:r>
      <w:r>
        <w:rPr>
          <w:spacing w:val="-16"/>
          <w:w w:val="105"/>
        </w:rPr>
        <w:t xml:space="preserve"> </w:t>
      </w:r>
      <w:r>
        <w:rPr>
          <w:w w:val="105"/>
        </w:rPr>
        <w:t>продукт</w:t>
      </w:r>
      <w:r>
        <w:rPr>
          <w:spacing w:val="-15"/>
          <w:w w:val="105"/>
        </w:rPr>
        <w:t xml:space="preserve"> </w:t>
      </w:r>
      <w:r>
        <w:rPr>
          <w:w w:val="105"/>
        </w:rPr>
        <w:t>(объект,</w:t>
      </w:r>
      <w:r>
        <w:rPr>
          <w:spacing w:val="-13"/>
          <w:w w:val="105"/>
        </w:rPr>
        <w:t xml:space="preserve"> </w:t>
      </w:r>
      <w:r>
        <w:rPr>
          <w:w w:val="105"/>
        </w:rPr>
        <w:t>макет,</w:t>
      </w:r>
      <w:r>
        <w:rPr>
          <w:spacing w:val="-15"/>
          <w:w w:val="105"/>
        </w:rPr>
        <w:t xml:space="preserve"> </w:t>
      </w:r>
      <w:r>
        <w:rPr>
          <w:w w:val="105"/>
        </w:rPr>
        <w:t>конструкторское</w:t>
      </w:r>
      <w:r>
        <w:rPr>
          <w:spacing w:val="-15"/>
          <w:w w:val="105"/>
        </w:rPr>
        <w:t xml:space="preserve"> </w:t>
      </w:r>
      <w:r>
        <w:rPr>
          <w:w w:val="105"/>
        </w:rPr>
        <w:t>изделие</w:t>
      </w:r>
      <w:r>
        <w:rPr>
          <w:spacing w:val="-15"/>
          <w:w w:val="105"/>
        </w:rPr>
        <w:t xml:space="preserve"> </w:t>
      </w:r>
      <w:r>
        <w:rPr>
          <w:w w:val="105"/>
        </w:rPr>
        <w:t>и</w:t>
      </w:r>
      <w:r>
        <w:rPr>
          <w:spacing w:val="-8"/>
          <w:w w:val="105"/>
        </w:rPr>
        <w:t xml:space="preserve"> </w:t>
      </w:r>
      <w:r>
        <w:rPr>
          <w:w w:val="105"/>
        </w:rPr>
        <w:t>другое);</w:t>
      </w:r>
    </w:p>
    <w:p w:rsidR="0005752A" w:rsidRDefault="00A45EFB">
      <w:pPr>
        <w:pStyle w:val="a3"/>
        <w:spacing w:before="10" w:line="247" w:lineRule="auto"/>
        <w:ind w:right="429"/>
      </w:pPr>
      <w:r>
        <w:rPr>
          <w:w w:val="105"/>
        </w:rPr>
        <w:t>медийный</w:t>
      </w:r>
      <w:r>
        <w:rPr>
          <w:spacing w:val="77"/>
          <w:w w:val="150"/>
        </w:rPr>
        <w:t xml:space="preserve">  </w:t>
      </w:r>
      <w:r>
        <w:rPr>
          <w:w w:val="105"/>
        </w:rPr>
        <w:t>продукт</w:t>
      </w:r>
      <w:r>
        <w:rPr>
          <w:spacing w:val="78"/>
          <w:w w:val="150"/>
        </w:rPr>
        <w:t xml:space="preserve">  </w:t>
      </w:r>
      <w:r>
        <w:rPr>
          <w:w w:val="105"/>
        </w:rPr>
        <w:t>(плакат,</w:t>
      </w:r>
      <w:r>
        <w:rPr>
          <w:spacing w:val="75"/>
          <w:w w:val="150"/>
        </w:rPr>
        <w:t xml:space="preserve">  </w:t>
      </w:r>
      <w:r>
        <w:rPr>
          <w:w w:val="105"/>
        </w:rPr>
        <w:t>газета,</w:t>
      </w:r>
      <w:r>
        <w:rPr>
          <w:spacing w:val="78"/>
          <w:w w:val="150"/>
        </w:rPr>
        <w:t xml:space="preserve">  </w:t>
      </w:r>
      <w:r>
        <w:rPr>
          <w:w w:val="105"/>
        </w:rPr>
        <w:t>журнал,</w:t>
      </w:r>
      <w:r>
        <w:rPr>
          <w:spacing w:val="78"/>
          <w:w w:val="150"/>
        </w:rPr>
        <w:t xml:space="preserve">  </w:t>
      </w:r>
      <w:r>
        <w:rPr>
          <w:w w:val="105"/>
        </w:rPr>
        <w:t>рекламная</w:t>
      </w:r>
      <w:r>
        <w:rPr>
          <w:spacing w:val="79"/>
          <w:w w:val="150"/>
        </w:rPr>
        <w:t xml:space="preserve">  </w:t>
      </w:r>
      <w:r>
        <w:rPr>
          <w:w w:val="105"/>
        </w:rPr>
        <w:t>продукция,</w:t>
      </w:r>
      <w:r>
        <w:rPr>
          <w:spacing w:val="80"/>
          <w:w w:val="150"/>
        </w:rPr>
        <w:t xml:space="preserve">  </w:t>
      </w:r>
      <w:r>
        <w:rPr>
          <w:w w:val="105"/>
        </w:rPr>
        <w:t>фильм и другие);</w:t>
      </w:r>
    </w:p>
    <w:p w:rsidR="0005752A" w:rsidRDefault="00A45EFB">
      <w:pPr>
        <w:pStyle w:val="a3"/>
        <w:spacing w:before="2" w:line="254" w:lineRule="auto"/>
        <w:ind w:right="428"/>
      </w:pPr>
      <w:r>
        <w:rPr>
          <w:w w:val="105"/>
        </w:rPr>
        <w:t>публичное мероприятие (образовательное событие, социальное мероприятие (акция), театральная постановка и другие);</w:t>
      </w:r>
    </w:p>
    <w:p w:rsidR="0005752A" w:rsidRDefault="00A45EFB">
      <w:pPr>
        <w:pStyle w:val="a3"/>
        <w:spacing w:line="259" w:lineRule="exact"/>
        <w:ind w:left="976" w:firstLine="0"/>
      </w:pPr>
      <w:r>
        <w:t>отчетные</w:t>
      </w:r>
      <w:r>
        <w:rPr>
          <w:spacing w:val="38"/>
        </w:rPr>
        <w:t xml:space="preserve"> </w:t>
      </w:r>
      <w:r>
        <w:t>материалы</w:t>
      </w:r>
      <w:r>
        <w:rPr>
          <w:spacing w:val="44"/>
        </w:rPr>
        <w:t xml:space="preserve"> </w:t>
      </w:r>
      <w:r>
        <w:t>по</w:t>
      </w:r>
      <w:r>
        <w:rPr>
          <w:spacing w:val="29"/>
        </w:rPr>
        <w:t xml:space="preserve"> </w:t>
      </w:r>
      <w:r>
        <w:t>проекту</w:t>
      </w:r>
      <w:r>
        <w:rPr>
          <w:spacing w:val="29"/>
        </w:rPr>
        <w:t xml:space="preserve"> </w:t>
      </w:r>
      <w:r>
        <w:t>(тексты,</w:t>
      </w:r>
      <w:r>
        <w:rPr>
          <w:spacing w:val="33"/>
        </w:rPr>
        <w:t xml:space="preserve"> </w:t>
      </w:r>
      <w:r>
        <w:t>мультимедийные</w:t>
      </w:r>
      <w:r>
        <w:rPr>
          <w:spacing w:val="27"/>
        </w:rPr>
        <w:t xml:space="preserve"> </w:t>
      </w:r>
      <w:r>
        <w:rPr>
          <w:spacing w:val="-2"/>
        </w:rPr>
        <w:t>продукты).</w:t>
      </w:r>
    </w:p>
    <w:p w:rsidR="0005752A" w:rsidRDefault="00A45EFB">
      <w:pPr>
        <w:pStyle w:val="a3"/>
        <w:spacing w:before="10" w:line="249" w:lineRule="auto"/>
        <w:ind w:right="417"/>
      </w:pPr>
      <w:r>
        <w:rPr>
          <w:w w:val="105"/>
        </w:rPr>
        <w:t>При</w:t>
      </w:r>
      <w:r>
        <w:rPr>
          <w:spacing w:val="80"/>
          <w:w w:val="105"/>
        </w:rPr>
        <w:t xml:space="preserve">   </w:t>
      </w:r>
      <w:r>
        <w:rPr>
          <w:w w:val="105"/>
        </w:rPr>
        <w:t>оценивании</w:t>
      </w:r>
      <w:r>
        <w:rPr>
          <w:spacing w:val="80"/>
          <w:w w:val="105"/>
        </w:rPr>
        <w:t xml:space="preserve">   </w:t>
      </w:r>
      <w:r>
        <w:rPr>
          <w:w w:val="105"/>
        </w:rPr>
        <w:t>результатов</w:t>
      </w:r>
      <w:r>
        <w:rPr>
          <w:spacing w:val="80"/>
          <w:w w:val="105"/>
        </w:rPr>
        <w:t xml:space="preserve">   </w:t>
      </w:r>
      <w:r>
        <w:rPr>
          <w:w w:val="105"/>
        </w:rPr>
        <w:t>ПД</w:t>
      </w:r>
      <w:r>
        <w:rPr>
          <w:spacing w:val="80"/>
          <w:w w:val="105"/>
        </w:rPr>
        <w:t xml:space="preserve">   </w:t>
      </w:r>
      <w:r>
        <w:rPr>
          <w:w w:val="105"/>
        </w:rPr>
        <w:t>следует</w:t>
      </w:r>
      <w:r>
        <w:rPr>
          <w:spacing w:val="80"/>
          <w:w w:val="105"/>
        </w:rPr>
        <w:t xml:space="preserve">   </w:t>
      </w:r>
      <w:r>
        <w:rPr>
          <w:w w:val="105"/>
        </w:rPr>
        <w:t>ориентироваться</w:t>
      </w:r>
      <w:r>
        <w:rPr>
          <w:spacing w:val="80"/>
          <w:w w:val="105"/>
        </w:rPr>
        <w:t xml:space="preserve">   </w:t>
      </w:r>
      <w:r>
        <w:rPr>
          <w:w w:val="105"/>
        </w:rPr>
        <w:t>на</w:t>
      </w:r>
      <w:r>
        <w:rPr>
          <w:spacing w:val="80"/>
          <w:w w:val="105"/>
        </w:rPr>
        <w:t xml:space="preserve">   </w:t>
      </w:r>
      <w:r>
        <w:rPr>
          <w:w w:val="105"/>
        </w:rPr>
        <w:t>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05752A" w:rsidRDefault="00A45EFB">
      <w:pPr>
        <w:pStyle w:val="a3"/>
        <w:spacing w:before="8" w:line="247" w:lineRule="auto"/>
        <w:ind w:right="420"/>
      </w:pPr>
      <w:r>
        <w:rPr>
          <w:w w:val="105"/>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05752A" w:rsidRDefault="00A45EFB">
      <w:pPr>
        <w:pStyle w:val="a3"/>
        <w:spacing w:before="3" w:line="252" w:lineRule="auto"/>
        <w:ind w:left="976" w:right="3739" w:firstLine="0"/>
        <w:jc w:val="left"/>
      </w:pPr>
      <w:r>
        <w:rPr>
          <w:w w:val="105"/>
        </w:rPr>
        <w:t>понимание проблемы, связанных с нею цели и задач; умение</w:t>
      </w:r>
      <w:r>
        <w:rPr>
          <w:spacing w:val="-16"/>
          <w:w w:val="105"/>
        </w:rPr>
        <w:t xml:space="preserve"> </w:t>
      </w:r>
      <w:r>
        <w:rPr>
          <w:w w:val="105"/>
        </w:rPr>
        <w:t>определить</w:t>
      </w:r>
      <w:r>
        <w:rPr>
          <w:spacing w:val="-15"/>
          <w:w w:val="105"/>
        </w:rPr>
        <w:t xml:space="preserve"> </w:t>
      </w:r>
      <w:r>
        <w:rPr>
          <w:w w:val="105"/>
        </w:rPr>
        <w:t>оптимальный</w:t>
      </w:r>
      <w:r>
        <w:rPr>
          <w:spacing w:val="-15"/>
          <w:w w:val="105"/>
        </w:rPr>
        <w:t xml:space="preserve"> </w:t>
      </w:r>
      <w:r>
        <w:rPr>
          <w:w w:val="105"/>
        </w:rPr>
        <w:t>путь</w:t>
      </w:r>
      <w:r>
        <w:rPr>
          <w:spacing w:val="-15"/>
          <w:w w:val="105"/>
        </w:rPr>
        <w:t xml:space="preserve"> </w:t>
      </w:r>
      <w:r>
        <w:rPr>
          <w:w w:val="105"/>
        </w:rPr>
        <w:t>решения</w:t>
      </w:r>
      <w:r>
        <w:rPr>
          <w:spacing w:val="-15"/>
          <w:w w:val="105"/>
        </w:rPr>
        <w:t xml:space="preserve"> </w:t>
      </w:r>
      <w:r>
        <w:rPr>
          <w:w w:val="105"/>
        </w:rPr>
        <w:t>проблемы; умение планировать и работать по плану;</w:t>
      </w:r>
    </w:p>
    <w:p w:rsidR="0005752A" w:rsidRDefault="00A45EFB">
      <w:pPr>
        <w:pStyle w:val="a3"/>
        <w:spacing w:line="254" w:lineRule="auto"/>
        <w:ind w:left="976" w:right="418" w:firstLine="0"/>
        <w:jc w:val="left"/>
      </w:pPr>
      <w:r>
        <w:rPr>
          <w:w w:val="105"/>
        </w:rPr>
        <w:t>умение реализовать проектный замысел и оформить его</w:t>
      </w:r>
      <w:r>
        <w:rPr>
          <w:spacing w:val="-2"/>
          <w:w w:val="105"/>
        </w:rPr>
        <w:t xml:space="preserve"> </w:t>
      </w:r>
      <w:r>
        <w:rPr>
          <w:w w:val="105"/>
        </w:rPr>
        <w:t>в виде реального</w:t>
      </w:r>
      <w:r>
        <w:rPr>
          <w:spacing w:val="-2"/>
          <w:w w:val="105"/>
        </w:rPr>
        <w:t xml:space="preserve"> </w:t>
      </w:r>
      <w:r>
        <w:rPr>
          <w:w w:val="105"/>
        </w:rPr>
        <w:t>«продукта»; умение осуществлять самооценку деятельности и</w:t>
      </w:r>
      <w:r>
        <w:rPr>
          <w:spacing w:val="21"/>
          <w:w w:val="105"/>
        </w:rPr>
        <w:t xml:space="preserve"> </w:t>
      </w:r>
      <w:r>
        <w:rPr>
          <w:w w:val="105"/>
        </w:rPr>
        <w:t>результата, взаимоценку деятельности</w:t>
      </w:r>
      <w:r>
        <w:rPr>
          <w:spacing w:val="21"/>
          <w:w w:val="105"/>
        </w:rPr>
        <w:t xml:space="preserve"> </w:t>
      </w:r>
      <w:r>
        <w:rPr>
          <w:w w:val="105"/>
        </w:rPr>
        <w:t>в</w:t>
      </w:r>
    </w:p>
    <w:p w:rsidR="0005752A" w:rsidRDefault="00A45EFB">
      <w:pPr>
        <w:pStyle w:val="a3"/>
        <w:spacing w:line="259" w:lineRule="exact"/>
        <w:ind w:firstLine="0"/>
        <w:jc w:val="left"/>
      </w:pPr>
      <w:r>
        <w:rPr>
          <w:spacing w:val="-2"/>
          <w:w w:val="105"/>
        </w:rPr>
        <w:t>группе.</w:t>
      </w:r>
    </w:p>
    <w:p w:rsidR="0005752A" w:rsidRDefault="00A45EFB">
      <w:pPr>
        <w:pStyle w:val="a3"/>
        <w:spacing w:before="4"/>
        <w:ind w:left="976" w:firstLine="0"/>
      </w:pPr>
      <w:r>
        <w:t>В</w:t>
      </w:r>
      <w:r>
        <w:rPr>
          <w:spacing w:val="30"/>
        </w:rPr>
        <w:t xml:space="preserve"> </w:t>
      </w:r>
      <w:r>
        <w:t>процессе</w:t>
      </w:r>
      <w:r>
        <w:rPr>
          <w:spacing w:val="23"/>
        </w:rPr>
        <w:t xml:space="preserve"> </w:t>
      </w:r>
      <w:r>
        <w:t>публичной</w:t>
      </w:r>
      <w:r>
        <w:rPr>
          <w:spacing w:val="33"/>
        </w:rPr>
        <w:t xml:space="preserve"> </w:t>
      </w:r>
      <w:r>
        <w:t>презентации</w:t>
      </w:r>
      <w:r>
        <w:rPr>
          <w:spacing w:val="34"/>
        </w:rPr>
        <w:t xml:space="preserve"> </w:t>
      </w:r>
      <w:r>
        <w:t>результатов</w:t>
      </w:r>
      <w:r>
        <w:rPr>
          <w:spacing w:val="33"/>
        </w:rPr>
        <w:t xml:space="preserve"> </w:t>
      </w:r>
      <w:r>
        <w:t>проекта</w:t>
      </w:r>
      <w:r>
        <w:rPr>
          <w:spacing w:val="45"/>
        </w:rPr>
        <w:t xml:space="preserve"> </w:t>
      </w:r>
      <w:r>
        <w:rPr>
          <w:spacing w:val="-2"/>
        </w:rPr>
        <w:t>оценивается:</w:t>
      </w:r>
    </w:p>
    <w:p w:rsidR="0005752A" w:rsidRDefault="00A45EFB">
      <w:pPr>
        <w:pStyle w:val="a3"/>
        <w:tabs>
          <w:tab w:val="left" w:pos="2659"/>
          <w:tab w:val="left" w:pos="5709"/>
          <w:tab w:val="left" w:pos="6818"/>
          <w:tab w:val="left" w:pos="9308"/>
        </w:tabs>
        <w:spacing w:before="17" w:line="249" w:lineRule="auto"/>
        <w:ind w:right="420"/>
      </w:pPr>
      <w:r>
        <w:rPr>
          <w:w w:val="105"/>
        </w:rPr>
        <w:t xml:space="preserve">качество защиты проекта (четкость и ясность изложения задачи; убедительность </w:t>
      </w:r>
      <w:r>
        <w:rPr>
          <w:spacing w:val="-2"/>
          <w:w w:val="105"/>
        </w:rPr>
        <w:t>рассуждений;</w:t>
      </w:r>
      <w:r>
        <w:tab/>
      </w:r>
      <w:r>
        <w:rPr>
          <w:spacing w:val="-2"/>
          <w:w w:val="105"/>
        </w:rPr>
        <w:t>последовательность</w:t>
      </w:r>
      <w:r>
        <w:tab/>
      </w:r>
      <w:r>
        <w:rPr>
          <w:spacing w:val="-10"/>
          <w:w w:val="105"/>
        </w:rPr>
        <w:t>в</w:t>
      </w:r>
      <w:r>
        <w:tab/>
      </w:r>
      <w:r>
        <w:rPr>
          <w:spacing w:val="-2"/>
          <w:w w:val="105"/>
        </w:rPr>
        <w:t>аргументации;</w:t>
      </w:r>
      <w:r>
        <w:tab/>
      </w:r>
      <w:r>
        <w:rPr>
          <w:spacing w:val="-2"/>
          <w:w w:val="105"/>
        </w:rPr>
        <w:t xml:space="preserve">логичность </w:t>
      </w:r>
      <w:r>
        <w:rPr>
          <w:w w:val="105"/>
        </w:rPr>
        <w:t>и оригинальность);</w:t>
      </w:r>
    </w:p>
    <w:p w:rsidR="0005752A" w:rsidRDefault="00A45EFB">
      <w:pPr>
        <w:pStyle w:val="a3"/>
        <w:spacing w:before="3" w:line="247" w:lineRule="auto"/>
        <w:ind w:right="420"/>
      </w:pPr>
      <w:r>
        <w:rPr>
          <w:w w:val="105"/>
        </w:rPr>
        <w:t>качество наглядного представления проекта (использование рисунков, схем, графиков, моделей и других средств наглядной презентации);</w:t>
      </w:r>
    </w:p>
    <w:p w:rsidR="0005752A" w:rsidRDefault="00A45EFB">
      <w:pPr>
        <w:pStyle w:val="a3"/>
        <w:spacing w:before="3" w:line="254" w:lineRule="auto"/>
        <w:ind w:right="431"/>
      </w:pPr>
      <w:r>
        <w:rPr>
          <w:w w:val="105"/>
        </w:rPr>
        <w:t xml:space="preserve">качество письменного текста (соответствие плану, оформление работы, грамотность </w:t>
      </w:r>
      <w:r>
        <w:rPr>
          <w:spacing w:val="-2"/>
          <w:w w:val="105"/>
        </w:rPr>
        <w:t>изложения);</w:t>
      </w:r>
    </w:p>
    <w:p w:rsidR="0005752A" w:rsidRDefault="00A45EFB">
      <w:pPr>
        <w:pStyle w:val="a3"/>
        <w:spacing w:line="252" w:lineRule="auto"/>
        <w:ind w:right="411"/>
      </w:pPr>
      <w:r>
        <w:rPr>
          <w:w w:val="105"/>
        </w:rPr>
        <w:t>уровень коммуникативных умений (умение отвечать на поставленные вопросы, аргументировать</w:t>
      </w:r>
      <w:r>
        <w:rPr>
          <w:spacing w:val="74"/>
          <w:w w:val="105"/>
        </w:rPr>
        <w:t xml:space="preserve">    </w:t>
      </w:r>
      <w:r>
        <w:rPr>
          <w:w w:val="105"/>
        </w:rPr>
        <w:t>и</w:t>
      </w:r>
      <w:r>
        <w:rPr>
          <w:spacing w:val="76"/>
          <w:w w:val="105"/>
        </w:rPr>
        <w:t xml:space="preserve">    </w:t>
      </w:r>
      <w:r>
        <w:rPr>
          <w:w w:val="105"/>
        </w:rPr>
        <w:t>отстаивать</w:t>
      </w:r>
      <w:r>
        <w:rPr>
          <w:spacing w:val="75"/>
          <w:w w:val="105"/>
        </w:rPr>
        <w:t xml:space="preserve">    </w:t>
      </w:r>
      <w:r>
        <w:rPr>
          <w:w w:val="105"/>
        </w:rPr>
        <w:t>собственную</w:t>
      </w:r>
      <w:r>
        <w:rPr>
          <w:spacing w:val="76"/>
          <w:w w:val="105"/>
        </w:rPr>
        <w:t xml:space="preserve">    </w:t>
      </w:r>
      <w:r>
        <w:rPr>
          <w:w w:val="105"/>
        </w:rPr>
        <w:t>точку</w:t>
      </w:r>
      <w:r>
        <w:rPr>
          <w:spacing w:val="74"/>
          <w:w w:val="105"/>
        </w:rPr>
        <w:t xml:space="preserve">    </w:t>
      </w:r>
      <w:r>
        <w:rPr>
          <w:w w:val="105"/>
        </w:rPr>
        <w:t>зрения,</w:t>
      </w:r>
      <w:r>
        <w:rPr>
          <w:spacing w:val="75"/>
          <w:w w:val="105"/>
        </w:rPr>
        <w:t xml:space="preserve">    </w:t>
      </w:r>
      <w:r>
        <w:rPr>
          <w:w w:val="105"/>
        </w:rPr>
        <w:t>участвовать в дискуссии).</w:t>
      </w:r>
    </w:p>
    <w:p w:rsidR="0005752A" w:rsidRDefault="00A45EFB">
      <w:pPr>
        <w:pStyle w:val="3"/>
        <w:ind w:left="976"/>
      </w:pPr>
      <w:r>
        <w:t>2.2.3.</w:t>
      </w:r>
      <w:r>
        <w:rPr>
          <w:spacing w:val="39"/>
        </w:rPr>
        <w:t xml:space="preserve"> </w:t>
      </w:r>
      <w:r>
        <w:t>Организационный</w:t>
      </w:r>
      <w:r>
        <w:rPr>
          <w:spacing w:val="52"/>
        </w:rPr>
        <w:t xml:space="preserve"> </w:t>
      </w:r>
      <w:r>
        <w:rPr>
          <w:spacing w:val="-2"/>
        </w:rPr>
        <w:t>раздел.</w:t>
      </w:r>
    </w:p>
    <w:p w:rsidR="0005752A" w:rsidRDefault="00A45EFB">
      <w:pPr>
        <w:pStyle w:val="a3"/>
        <w:tabs>
          <w:tab w:val="left" w:pos="2517"/>
          <w:tab w:val="left" w:pos="4955"/>
          <w:tab w:val="left" w:pos="6927"/>
          <w:tab w:val="left" w:pos="9538"/>
        </w:tabs>
        <w:spacing w:line="254" w:lineRule="auto"/>
        <w:ind w:right="422"/>
      </w:pPr>
      <w:r>
        <w:rPr>
          <w:spacing w:val="-2"/>
          <w:w w:val="105"/>
        </w:rPr>
        <w:t>Формы</w:t>
      </w:r>
      <w:r>
        <w:tab/>
      </w:r>
      <w:r>
        <w:rPr>
          <w:spacing w:val="-2"/>
          <w:w w:val="105"/>
        </w:rPr>
        <w:t>взаимодействия</w:t>
      </w:r>
      <w:r>
        <w:tab/>
      </w:r>
      <w:r>
        <w:rPr>
          <w:spacing w:val="-2"/>
          <w:w w:val="105"/>
        </w:rPr>
        <w:t>участников</w:t>
      </w:r>
      <w:r>
        <w:tab/>
      </w:r>
      <w:r>
        <w:rPr>
          <w:spacing w:val="-2"/>
          <w:w w:val="105"/>
        </w:rPr>
        <w:t>образовательного</w:t>
      </w:r>
      <w:r>
        <w:tab/>
      </w:r>
      <w:r>
        <w:rPr>
          <w:spacing w:val="-2"/>
          <w:w w:val="105"/>
        </w:rPr>
        <w:t xml:space="preserve">процесса </w:t>
      </w:r>
      <w:r>
        <w:rPr>
          <w:w w:val="105"/>
        </w:rPr>
        <w:t>при создании и реализации программы формирования УУД.</w:t>
      </w:r>
    </w:p>
    <w:p w:rsidR="0005752A" w:rsidRDefault="00A45EFB">
      <w:pPr>
        <w:pStyle w:val="a3"/>
        <w:spacing w:line="252" w:lineRule="auto"/>
        <w:ind w:right="423"/>
      </w:pPr>
      <w:r>
        <w:rPr>
          <w:w w:val="105"/>
        </w:rPr>
        <w:t>C</w:t>
      </w:r>
      <w:r>
        <w:rPr>
          <w:spacing w:val="80"/>
          <w:w w:val="105"/>
        </w:rPr>
        <w:t xml:space="preserve">   </w:t>
      </w:r>
      <w:r>
        <w:rPr>
          <w:w w:val="105"/>
        </w:rPr>
        <w:t>целью</w:t>
      </w:r>
      <w:r>
        <w:rPr>
          <w:spacing w:val="80"/>
          <w:w w:val="105"/>
        </w:rPr>
        <w:t xml:space="preserve">   </w:t>
      </w:r>
      <w:r>
        <w:rPr>
          <w:w w:val="105"/>
        </w:rPr>
        <w:t>разработки</w:t>
      </w:r>
      <w:r>
        <w:rPr>
          <w:spacing w:val="80"/>
          <w:w w:val="105"/>
        </w:rPr>
        <w:t xml:space="preserve">   </w:t>
      </w:r>
      <w:r>
        <w:rPr>
          <w:w w:val="105"/>
        </w:rPr>
        <w:t>и</w:t>
      </w:r>
      <w:r>
        <w:rPr>
          <w:spacing w:val="80"/>
          <w:w w:val="105"/>
        </w:rPr>
        <w:t xml:space="preserve">   </w:t>
      </w:r>
      <w:r>
        <w:rPr>
          <w:w w:val="105"/>
        </w:rPr>
        <w:t>реализации</w:t>
      </w:r>
      <w:r>
        <w:rPr>
          <w:spacing w:val="80"/>
          <w:w w:val="105"/>
        </w:rPr>
        <w:t xml:space="preserve">   </w:t>
      </w:r>
      <w:r>
        <w:rPr>
          <w:w w:val="105"/>
        </w:rPr>
        <w:t>программы</w:t>
      </w:r>
      <w:r>
        <w:rPr>
          <w:spacing w:val="80"/>
          <w:w w:val="105"/>
        </w:rPr>
        <w:t xml:space="preserve">   </w:t>
      </w:r>
      <w:r>
        <w:rPr>
          <w:w w:val="105"/>
        </w:rPr>
        <w:t>формирования</w:t>
      </w:r>
      <w:r>
        <w:rPr>
          <w:spacing w:val="80"/>
          <w:w w:val="105"/>
        </w:rPr>
        <w:t xml:space="preserve">   </w:t>
      </w:r>
      <w:r>
        <w:rPr>
          <w:w w:val="105"/>
        </w:rPr>
        <w:t>УУД в образовательной организации может быть создана рабочая группа, реализующая свою деятельность по следующим направлениям:</w:t>
      </w:r>
    </w:p>
    <w:p w:rsidR="0005752A" w:rsidRDefault="00A45EFB">
      <w:pPr>
        <w:pStyle w:val="a3"/>
        <w:spacing w:line="249" w:lineRule="auto"/>
        <w:ind w:right="410"/>
      </w:pPr>
      <w:r>
        <w:rPr>
          <w:w w:val="105"/>
        </w:rPr>
        <w:t>разработка плана координации деятельности учителей-предметников, направленной на формирование УУД на основе</w:t>
      </w:r>
      <w:r>
        <w:rPr>
          <w:spacing w:val="-1"/>
          <w:w w:val="105"/>
        </w:rPr>
        <w:t xml:space="preserve"> </w:t>
      </w:r>
      <w:r>
        <w:rPr>
          <w:w w:val="105"/>
        </w:rPr>
        <w:t>ФООП и ФРП,</w:t>
      </w:r>
      <w:r>
        <w:rPr>
          <w:spacing w:val="-5"/>
          <w:w w:val="105"/>
        </w:rPr>
        <w:t xml:space="preserve"> </w:t>
      </w:r>
      <w:r>
        <w:rPr>
          <w:w w:val="105"/>
        </w:rPr>
        <w:t>выделение общих</w:t>
      </w:r>
      <w:r>
        <w:rPr>
          <w:spacing w:val="-1"/>
          <w:w w:val="105"/>
        </w:rPr>
        <w:t xml:space="preserve"> </w:t>
      </w:r>
      <w:r>
        <w:rPr>
          <w:w w:val="105"/>
        </w:rPr>
        <w:t>для</w:t>
      </w:r>
      <w:r>
        <w:rPr>
          <w:spacing w:val="-5"/>
          <w:w w:val="105"/>
        </w:rPr>
        <w:t xml:space="preserve"> </w:t>
      </w:r>
      <w:r>
        <w:rPr>
          <w:w w:val="105"/>
        </w:rPr>
        <w:t>всех</w:t>
      </w:r>
      <w:r>
        <w:rPr>
          <w:spacing w:val="-1"/>
          <w:w w:val="105"/>
        </w:rPr>
        <w:t xml:space="preserve"> </w:t>
      </w:r>
      <w:r>
        <w:rPr>
          <w:w w:val="105"/>
        </w:rPr>
        <w:t>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w:t>
      </w:r>
      <w:r>
        <w:rPr>
          <w:spacing w:val="-2"/>
          <w:w w:val="105"/>
        </w:rPr>
        <w:t xml:space="preserve"> </w:t>
      </w:r>
      <w:r>
        <w:rPr>
          <w:w w:val="105"/>
        </w:rPr>
        <w:t>может быть</w:t>
      </w:r>
      <w:r>
        <w:rPr>
          <w:spacing w:val="-2"/>
          <w:w w:val="105"/>
        </w:rPr>
        <w:t xml:space="preserve"> </w:t>
      </w:r>
      <w:r>
        <w:rPr>
          <w:w w:val="105"/>
        </w:rPr>
        <w:t xml:space="preserve">положена в основу </w:t>
      </w:r>
      <w:r>
        <w:rPr>
          <w:spacing w:val="-2"/>
          <w:w w:val="105"/>
        </w:rPr>
        <w:t>работы</w:t>
      </w:r>
    </w:p>
    <w:p w:rsidR="0005752A" w:rsidRDefault="00A45EFB">
      <w:pPr>
        <w:pStyle w:val="a3"/>
        <w:ind w:firstLine="0"/>
      </w:pPr>
      <w:r>
        <w:t>по</w:t>
      </w:r>
      <w:r>
        <w:rPr>
          <w:spacing w:val="16"/>
        </w:rPr>
        <w:t xml:space="preserve"> </w:t>
      </w:r>
      <w:r>
        <w:t>развитию</w:t>
      </w:r>
      <w:r>
        <w:rPr>
          <w:spacing w:val="26"/>
        </w:rPr>
        <w:t xml:space="preserve"> </w:t>
      </w:r>
      <w:r>
        <w:rPr>
          <w:spacing w:val="-4"/>
        </w:rPr>
        <w:t>УУД;</w:t>
      </w:r>
    </w:p>
    <w:p w:rsidR="0005752A" w:rsidRDefault="00A45EFB">
      <w:pPr>
        <w:pStyle w:val="a3"/>
        <w:spacing w:before="5" w:line="247" w:lineRule="auto"/>
        <w:ind w:right="430"/>
      </w:pPr>
      <w:r>
        <w:rPr>
          <w:w w:val="105"/>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05752A" w:rsidRDefault="0005752A">
      <w:pPr>
        <w:spacing w:line="247" w:lineRule="auto"/>
        <w:sectPr w:rsidR="0005752A">
          <w:pgSz w:w="11910" w:h="16850"/>
          <w:pgMar w:top="840" w:right="160" w:bottom="280" w:left="860" w:header="605" w:footer="0" w:gutter="0"/>
          <w:cols w:space="720"/>
        </w:sectPr>
      </w:pPr>
    </w:p>
    <w:p w:rsidR="0005752A" w:rsidRDefault="00A45EFB">
      <w:pPr>
        <w:pStyle w:val="a3"/>
        <w:spacing w:before="1" w:line="247" w:lineRule="auto"/>
        <w:ind w:right="410"/>
      </w:pPr>
      <w:r>
        <w:rPr>
          <w:w w:val="105"/>
        </w:rPr>
        <w:lastRenderedPageBreak/>
        <w:t xml:space="preserve">определение этапов и форм постепенного усложнения деятельности учащихся </w:t>
      </w:r>
      <w:r>
        <w:rPr>
          <w:spacing w:val="14"/>
          <w:w w:val="105"/>
        </w:rPr>
        <w:t xml:space="preserve">по </w:t>
      </w:r>
      <w:r>
        <w:rPr>
          <w:w w:val="105"/>
        </w:rPr>
        <w:t>овладению УУД;</w:t>
      </w:r>
    </w:p>
    <w:p w:rsidR="0005752A" w:rsidRDefault="00A45EFB">
      <w:pPr>
        <w:pStyle w:val="a3"/>
        <w:spacing w:before="10" w:line="249" w:lineRule="auto"/>
        <w:ind w:right="423"/>
      </w:pPr>
      <w:r>
        <w:rPr>
          <w:w w:val="105"/>
        </w:rPr>
        <w:t>разработка</w:t>
      </w:r>
      <w:r>
        <w:rPr>
          <w:spacing w:val="80"/>
          <w:w w:val="150"/>
        </w:rPr>
        <w:t xml:space="preserve">  </w:t>
      </w:r>
      <w:r>
        <w:rPr>
          <w:w w:val="105"/>
        </w:rPr>
        <w:t>общего</w:t>
      </w:r>
      <w:r>
        <w:rPr>
          <w:spacing w:val="80"/>
          <w:w w:val="150"/>
        </w:rPr>
        <w:t xml:space="preserve">  </w:t>
      </w:r>
      <w:r>
        <w:rPr>
          <w:w w:val="105"/>
        </w:rPr>
        <w:t>алгоритма</w:t>
      </w:r>
      <w:r>
        <w:rPr>
          <w:spacing w:val="80"/>
          <w:w w:val="150"/>
        </w:rPr>
        <w:t xml:space="preserve">  </w:t>
      </w:r>
      <w:r>
        <w:rPr>
          <w:w w:val="105"/>
        </w:rPr>
        <w:t>(технологической</w:t>
      </w:r>
      <w:r>
        <w:rPr>
          <w:spacing w:val="80"/>
          <w:w w:val="150"/>
        </w:rPr>
        <w:t xml:space="preserve">  </w:t>
      </w:r>
      <w:r>
        <w:rPr>
          <w:w w:val="105"/>
        </w:rPr>
        <w:t>схемы)</w:t>
      </w:r>
      <w:r>
        <w:rPr>
          <w:spacing w:val="80"/>
          <w:w w:val="150"/>
        </w:rPr>
        <w:t xml:space="preserve">  </w:t>
      </w:r>
      <w:r>
        <w:rPr>
          <w:w w:val="105"/>
        </w:rPr>
        <w:t>урока,</w:t>
      </w:r>
      <w:r>
        <w:rPr>
          <w:spacing w:val="80"/>
          <w:w w:val="150"/>
        </w:rPr>
        <w:t xml:space="preserve">  </w:t>
      </w:r>
      <w:r>
        <w:rPr>
          <w:w w:val="105"/>
        </w:rPr>
        <w:t>имеющего два целевых фокуса (предметный и метапредметный);</w:t>
      </w:r>
    </w:p>
    <w:p w:rsidR="0005752A" w:rsidRDefault="00A45EFB">
      <w:pPr>
        <w:pStyle w:val="a3"/>
        <w:spacing w:line="254" w:lineRule="auto"/>
        <w:ind w:left="976" w:right="413" w:firstLine="0"/>
      </w:pPr>
      <w:r>
        <w:rPr>
          <w:w w:val="105"/>
        </w:rPr>
        <w:t>разработка основных подходов к конструированию задач на применение УУД; конкретизация</w:t>
      </w:r>
      <w:r>
        <w:rPr>
          <w:spacing w:val="60"/>
          <w:w w:val="105"/>
        </w:rPr>
        <w:t xml:space="preserve">   </w:t>
      </w:r>
      <w:r>
        <w:rPr>
          <w:w w:val="105"/>
        </w:rPr>
        <w:t>основных</w:t>
      </w:r>
      <w:r>
        <w:rPr>
          <w:spacing w:val="60"/>
          <w:w w:val="105"/>
        </w:rPr>
        <w:t xml:space="preserve">   </w:t>
      </w:r>
      <w:r>
        <w:rPr>
          <w:w w:val="105"/>
        </w:rPr>
        <w:t>подходов</w:t>
      </w:r>
      <w:r>
        <w:rPr>
          <w:spacing w:val="59"/>
          <w:w w:val="105"/>
        </w:rPr>
        <w:t xml:space="preserve">   </w:t>
      </w:r>
      <w:r>
        <w:rPr>
          <w:w w:val="105"/>
        </w:rPr>
        <w:t>к</w:t>
      </w:r>
      <w:r>
        <w:rPr>
          <w:spacing w:val="61"/>
          <w:w w:val="105"/>
        </w:rPr>
        <w:t xml:space="preserve">   </w:t>
      </w:r>
      <w:r>
        <w:rPr>
          <w:w w:val="105"/>
        </w:rPr>
        <w:t>организации</w:t>
      </w:r>
      <w:r>
        <w:rPr>
          <w:spacing w:val="59"/>
          <w:w w:val="105"/>
        </w:rPr>
        <w:t xml:space="preserve">   </w:t>
      </w:r>
      <w:r>
        <w:rPr>
          <w:w w:val="105"/>
        </w:rPr>
        <w:t>учебно-</w:t>
      </w:r>
      <w:r>
        <w:rPr>
          <w:spacing w:val="-2"/>
          <w:w w:val="105"/>
        </w:rPr>
        <w:t>исследовательской</w:t>
      </w:r>
    </w:p>
    <w:p w:rsidR="0005752A" w:rsidRDefault="00A45EFB">
      <w:pPr>
        <w:pStyle w:val="a3"/>
        <w:spacing w:line="258" w:lineRule="exact"/>
        <w:ind w:firstLine="0"/>
      </w:pPr>
      <w:r>
        <w:rPr>
          <w:w w:val="105"/>
        </w:rPr>
        <w:t>и</w:t>
      </w:r>
      <w:r>
        <w:rPr>
          <w:spacing w:val="-15"/>
          <w:w w:val="105"/>
        </w:rPr>
        <w:t xml:space="preserve"> </w:t>
      </w:r>
      <w:r>
        <w:rPr>
          <w:w w:val="105"/>
        </w:rPr>
        <w:t>проектной</w:t>
      </w:r>
      <w:r>
        <w:rPr>
          <w:spacing w:val="-8"/>
          <w:w w:val="105"/>
        </w:rPr>
        <w:t xml:space="preserve"> </w:t>
      </w:r>
      <w:r>
        <w:rPr>
          <w:w w:val="105"/>
        </w:rPr>
        <w:t>деятельности</w:t>
      </w:r>
      <w:r>
        <w:rPr>
          <w:spacing w:val="-8"/>
          <w:w w:val="105"/>
        </w:rPr>
        <w:t xml:space="preserve"> </w:t>
      </w:r>
      <w:r>
        <w:rPr>
          <w:w w:val="105"/>
        </w:rPr>
        <w:t>обучающихся</w:t>
      </w:r>
      <w:r>
        <w:rPr>
          <w:spacing w:val="-15"/>
          <w:w w:val="105"/>
        </w:rPr>
        <w:t xml:space="preserve"> </w:t>
      </w:r>
      <w:r>
        <w:rPr>
          <w:w w:val="105"/>
        </w:rPr>
        <w:t>в</w:t>
      </w:r>
      <w:r>
        <w:rPr>
          <w:spacing w:val="-7"/>
          <w:w w:val="105"/>
        </w:rPr>
        <w:t xml:space="preserve"> </w:t>
      </w:r>
      <w:r>
        <w:rPr>
          <w:w w:val="105"/>
        </w:rPr>
        <w:t>рамках</w:t>
      </w:r>
      <w:r>
        <w:rPr>
          <w:spacing w:val="-13"/>
          <w:w w:val="105"/>
        </w:rPr>
        <w:t xml:space="preserve"> </w:t>
      </w:r>
      <w:r>
        <w:rPr>
          <w:w w:val="105"/>
        </w:rPr>
        <w:t>урочной</w:t>
      </w:r>
      <w:r>
        <w:rPr>
          <w:spacing w:val="-13"/>
          <w:w w:val="105"/>
        </w:rPr>
        <w:t xml:space="preserve"> </w:t>
      </w:r>
      <w:r>
        <w:rPr>
          <w:w w:val="105"/>
        </w:rPr>
        <w:t>и</w:t>
      </w:r>
      <w:r>
        <w:rPr>
          <w:spacing w:val="-14"/>
          <w:w w:val="105"/>
        </w:rPr>
        <w:t xml:space="preserve"> </w:t>
      </w:r>
      <w:r>
        <w:rPr>
          <w:w w:val="105"/>
        </w:rPr>
        <w:t>внеурочной</w:t>
      </w:r>
      <w:r>
        <w:rPr>
          <w:spacing w:val="-13"/>
          <w:w w:val="105"/>
        </w:rPr>
        <w:t xml:space="preserve"> </w:t>
      </w:r>
      <w:r>
        <w:rPr>
          <w:spacing w:val="-2"/>
          <w:w w:val="105"/>
        </w:rPr>
        <w:t>деятельности;</w:t>
      </w:r>
    </w:p>
    <w:p w:rsidR="0005752A" w:rsidRDefault="00A45EFB">
      <w:pPr>
        <w:pStyle w:val="a3"/>
        <w:spacing w:before="7" w:line="254" w:lineRule="auto"/>
        <w:ind w:right="422"/>
      </w:pPr>
      <w:r>
        <w:rPr>
          <w:w w:val="105"/>
        </w:rPr>
        <w:t>разработка</w:t>
      </w:r>
      <w:r>
        <w:rPr>
          <w:spacing w:val="80"/>
          <w:w w:val="105"/>
        </w:rPr>
        <w:t xml:space="preserve">   </w:t>
      </w:r>
      <w:r>
        <w:rPr>
          <w:w w:val="105"/>
        </w:rPr>
        <w:t>основных</w:t>
      </w:r>
      <w:r>
        <w:rPr>
          <w:spacing w:val="80"/>
          <w:w w:val="105"/>
        </w:rPr>
        <w:t xml:space="preserve">   </w:t>
      </w:r>
      <w:r>
        <w:rPr>
          <w:w w:val="105"/>
        </w:rPr>
        <w:t>подходов</w:t>
      </w:r>
      <w:r>
        <w:rPr>
          <w:spacing w:val="80"/>
          <w:w w:val="105"/>
        </w:rPr>
        <w:t xml:space="preserve">   </w:t>
      </w:r>
      <w:r>
        <w:rPr>
          <w:w w:val="105"/>
        </w:rPr>
        <w:t>к</w:t>
      </w:r>
      <w:r>
        <w:rPr>
          <w:spacing w:val="80"/>
          <w:w w:val="105"/>
        </w:rPr>
        <w:t xml:space="preserve">   </w:t>
      </w:r>
      <w:r>
        <w:rPr>
          <w:w w:val="105"/>
        </w:rPr>
        <w:t>организации</w:t>
      </w:r>
      <w:r>
        <w:rPr>
          <w:spacing w:val="80"/>
          <w:w w:val="105"/>
        </w:rPr>
        <w:t xml:space="preserve">   </w:t>
      </w:r>
      <w:r>
        <w:rPr>
          <w:w w:val="105"/>
        </w:rPr>
        <w:t>учебной</w:t>
      </w:r>
      <w:r>
        <w:rPr>
          <w:spacing w:val="80"/>
          <w:w w:val="105"/>
        </w:rPr>
        <w:t xml:space="preserve">   </w:t>
      </w:r>
      <w:r>
        <w:rPr>
          <w:w w:val="105"/>
        </w:rPr>
        <w:t>деятельности по формированию и развитию ИКТ-компетенций;</w:t>
      </w:r>
    </w:p>
    <w:p w:rsidR="0005752A" w:rsidRDefault="00A45EFB">
      <w:pPr>
        <w:pStyle w:val="a3"/>
        <w:spacing w:line="247" w:lineRule="auto"/>
        <w:ind w:right="417"/>
      </w:pPr>
      <w:r>
        <w:rPr>
          <w:w w:val="105"/>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05752A" w:rsidRDefault="00A45EFB">
      <w:pPr>
        <w:pStyle w:val="a3"/>
        <w:spacing w:before="4" w:line="247" w:lineRule="auto"/>
        <w:ind w:right="428"/>
      </w:pPr>
      <w:r>
        <w:rPr>
          <w:w w:val="105"/>
        </w:rPr>
        <w:t>разработка</w:t>
      </w:r>
      <w:r>
        <w:rPr>
          <w:spacing w:val="80"/>
          <w:w w:val="150"/>
        </w:rPr>
        <w:t xml:space="preserve">  </w:t>
      </w:r>
      <w:r>
        <w:rPr>
          <w:w w:val="105"/>
        </w:rPr>
        <w:t>методики</w:t>
      </w:r>
      <w:r>
        <w:rPr>
          <w:spacing w:val="80"/>
          <w:w w:val="150"/>
        </w:rPr>
        <w:t xml:space="preserve">  </w:t>
      </w:r>
      <w:r>
        <w:rPr>
          <w:w w:val="105"/>
        </w:rPr>
        <w:t>и</w:t>
      </w:r>
      <w:r>
        <w:rPr>
          <w:spacing w:val="78"/>
          <w:w w:val="150"/>
        </w:rPr>
        <w:t xml:space="preserve">  </w:t>
      </w:r>
      <w:r>
        <w:rPr>
          <w:w w:val="105"/>
        </w:rPr>
        <w:t>инструментария</w:t>
      </w:r>
      <w:r>
        <w:rPr>
          <w:spacing w:val="80"/>
          <w:w w:val="150"/>
        </w:rPr>
        <w:t xml:space="preserve">  </w:t>
      </w:r>
      <w:r>
        <w:rPr>
          <w:w w:val="105"/>
        </w:rPr>
        <w:t>мониторинга</w:t>
      </w:r>
      <w:r>
        <w:rPr>
          <w:spacing w:val="80"/>
          <w:w w:val="150"/>
        </w:rPr>
        <w:t xml:space="preserve">  </w:t>
      </w:r>
      <w:r>
        <w:rPr>
          <w:w w:val="105"/>
        </w:rPr>
        <w:t>успешности</w:t>
      </w:r>
      <w:r>
        <w:rPr>
          <w:spacing w:val="80"/>
          <w:w w:val="150"/>
        </w:rPr>
        <w:t xml:space="preserve">  </w:t>
      </w:r>
      <w:r>
        <w:rPr>
          <w:w w:val="105"/>
        </w:rPr>
        <w:t>освоения и применения обучающимися УУД;</w:t>
      </w:r>
    </w:p>
    <w:p w:rsidR="0005752A" w:rsidRDefault="00A45EFB">
      <w:pPr>
        <w:pStyle w:val="a3"/>
        <w:spacing w:before="2" w:line="252" w:lineRule="auto"/>
        <w:ind w:right="411"/>
      </w:pPr>
      <w:r>
        <w:rPr>
          <w:w w:val="105"/>
        </w:rPr>
        <w:t>организация</w:t>
      </w:r>
      <w:r>
        <w:rPr>
          <w:spacing w:val="80"/>
          <w:w w:val="150"/>
        </w:rPr>
        <w:t xml:space="preserve">  </w:t>
      </w:r>
      <w:r>
        <w:rPr>
          <w:w w:val="105"/>
        </w:rPr>
        <w:t>и</w:t>
      </w:r>
      <w:r>
        <w:rPr>
          <w:spacing w:val="80"/>
          <w:w w:val="150"/>
        </w:rPr>
        <w:t xml:space="preserve">  </w:t>
      </w:r>
      <w:r>
        <w:rPr>
          <w:w w:val="105"/>
        </w:rPr>
        <w:t>проведение</w:t>
      </w:r>
      <w:r>
        <w:rPr>
          <w:spacing w:val="80"/>
          <w:w w:val="150"/>
        </w:rPr>
        <w:t xml:space="preserve">  </w:t>
      </w:r>
      <w:r>
        <w:rPr>
          <w:w w:val="105"/>
        </w:rPr>
        <w:t>серии</w:t>
      </w:r>
      <w:r>
        <w:rPr>
          <w:spacing w:val="80"/>
          <w:w w:val="150"/>
        </w:rPr>
        <w:t xml:space="preserve">  </w:t>
      </w:r>
      <w:r>
        <w:rPr>
          <w:w w:val="105"/>
        </w:rPr>
        <w:t>семинаров</w:t>
      </w:r>
      <w:r>
        <w:rPr>
          <w:spacing w:val="80"/>
          <w:w w:val="150"/>
        </w:rPr>
        <w:t xml:space="preserve">  </w:t>
      </w:r>
      <w:r>
        <w:rPr>
          <w:w w:val="105"/>
        </w:rPr>
        <w:t>с</w:t>
      </w:r>
      <w:r>
        <w:rPr>
          <w:spacing w:val="80"/>
          <w:w w:val="150"/>
        </w:rPr>
        <w:t xml:space="preserve">  </w:t>
      </w:r>
      <w:r>
        <w:rPr>
          <w:w w:val="105"/>
        </w:rPr>
        <w:t>учителями,</w:t>
      </w:r>
      <w:r>
        <w:rPr>
          <w:spacing w:val="80"/>
          <w:w w:val="150"/>
        </w:rPr>
        <w:t xml:space="preserve">  </w:t>
      </w:r>
      <w:r>
        <w:rPr>
          <w:w w:val="105"/>
        </w:rPr>
        <w:t>работающими на</w:t>
      </w:r>
      <w:r>
        <w:rPr>
          <w:spacing w:val="-2"/>
          <w:w w:val="105"/>
        </w:rPr>
        <w:t xml:space="preserve"> </w:t>
      </w:r>
      <w:r>
        <w:rPr>
          <w:w w:val="105"/>
        </w:rPr>
        <w:t>уровне</w:t>
      </w:r>
      <w:r>
        <w:rPr>
          <w:spacing w:val="-8"/>
          <w:w w:val="105"/>
        </w:rPr>
        <w:t xml:space="preserve"> </w:t>
      </w:r>
      <w:r>
        <w:rPr>
          <w:w w:val="105"/>
        </w:rPr>
        <w:t>начального</w:t>
      </w:r>
      <w:r>
        <w:rPr>
          <w:spacing w:val="-1"/>
          <w:w w:val="105"/>
        </w:rPr>
        <w:t xml:space="preserve"> </w:t>
      </w:r>
      <w:r>
        <w:rPr>
          <w:w w:val="105"/>
        </w:rPr>
        <w:t>общего</w:t>
      </w:r>
      <w:r>
        <w:rPr>
          <w:spacing w:val="-1"/>
          <w:w w:val="105"/>
        </w:rPr>
        <w:t xml:space="preserve"> </w:t>
      </w:r>
      <w:r>
        <w:rPr>
          <w:w w:val="105"/>
        </w:rPr>
        <w:t>образования</w:t>
      </w:r>
      <w:r>
        <w:rPr>
          <w:spacing w:val="-5"/>
          <w:w w:val="105"/>
        </w:rPr>
        <w:t xml:space="preserve"> </w:t>
      </w:r>
      <w:r>
        <w:rPr>
          <w:w w:val="105"/>
        </w:rPr>
        <w:t>в целях</w:t>
      </w:r>
      <w:r>
        <w:rPr>
          <w:spacing w:val="-1"/>
          <w:w w:val="105"/>
        </w:rPr>
        <w:t xml:space="preserve"> </w:t>
      </w:r>
      <w:r>
        <w:rPr>
          <w:w w:val="105"/>
        </w:rPr>
        <w:t>реализации</w:t>
      </w:r>
      <w:r>
        <w:rPr>
          <w:spacing w:val="-2"/>
          <w:w w:val="105"/>
        </w:rPr>
        <w:t xml:space="preserve"> </w:t>
      </w:r>
      <w:r>
        <w:rPr>
          <w:w w:val="105"/>
        </w:rPr>
        <w:t>принципа</w:t>
      </w:r>
      <w:r>
        <w:rPr>
          <w:spacing w:val="-2"/>
          <w:w w:val="105"/>
        </w:rPr>
        <w:t xml:space="preserve"> </w:t>
      </w:r>
      <w:r>
        <w:rPr>
          <w:w w:val="105"/>
        </w:rPr>
        <w:t>преемственности</w:t>
      </w:r>
      <w:r>
        <w:rPr>
          <w:spacing w:val="-2"/>
          <w:w w:val="105"/>
        </w:rPr>
        <w:t xml:space="preserve"> </w:t>
      </w:r>
      <w:r>
        <w:rPr>
          <w:w w:val="105"/>
        </w:rPr>
        <w:t>в плане развития УУД;</w:t>
      </w:r>
    </w:p>
    <w:p w:rsidR="0005752A" w:rsidRDefault="00A45EFB">
      <w:pPr>
        <w:pStyle w:val="a3"/>
        <w:spacing w:line="254" w:lineRule="auto"/>
        <w:ind w:right="408"/>
      </w:pPr>
      <w:r>
        <w:rPr>
          <w:w w:val="105"/>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05752A" w:rsidRDefault="00A45EFB">
      <w:pPr>
        <w:pStyle w:val="a3"/>
        <w:spacing w:line="252" w:lineRule="auto"/>
        <w:ind w:right="413"/>
      </w:pPr>
      <w:r>
        <w:rPr>
          <w:w w:val="105"/>
        </w:rPr>
        <w:t xml:space="preserve">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w:t>
      </w:r>
      <w:r>
        <w:rPr>
          <w:spacing w:val="-2"/>
          <w:w w:val="105"/>
        </w:rPr>
        <w:t>обучающихся;</w:t>
      </w:r>
    </w:p>
    <w:p w:rsidR="0005752A" w:rsidRDefault="00A45EFB">
      <w:pPr>
        <w:pStyle w:val="a3"/>
        <w:spacing w:line="247" w:lineRule="auto"/>
        <w:ind w:right="422"/>
      </w:pPr>
      <w:r>
        <w:rPr>
          <w:w w:val="105"/>
        </w:rPr>
        <w:t>организация</w:t>
      </w:r>
      <w:r>
        <w:rPr>
          <w:spacing w:val="80"/>
          <w:w w:val="105"/>
        </w:rPr>
        <w:t xml:space="preserve">   </w:t>
      </w:r>
      <w:r>
        <w:rPr>
          <w:w w:val="105"/>
        </w:rPr>
        <w:t>разъяснительной</w:t>
      </w:r>
      <w:r>
        <w:rPr>
          <w:spacing w:val="80"/>
          <w:w w:val="105"/>
        </w:rPr>
        <w:t xml:space="preserve">   </w:t>
      </w:r>
      <w:r>
        <w:rPr>
          <w:w w:val="105"/>
        </w:rPr>
        <w:t>(просветительской</w:t>
      </w:r>
      <w:r>
        <w:rPr>
          <w:spacing w:val="80"/>
          <w:w w:val="105"/>
        </w:rPr>
        <w:t xml:space="preserve">   </w:t>
      </w:r>
      <w:r>
        <w:rPr>
          <w:w w:val="105"/>
        </w:rPr>
        <w:t>работы)</w:t>
      </w:r>
      <w:r>
        <w:rPr>
          <w:spacing w:val="80"/>
          <w:w w:val="105"/>
        </w:rPr>
        <w:t xml:space="preserve">   </w:t>
      </w:r>
      <w:r>
        <w:rPr>
          <w:w w:val="105"/>
        </w:rPr>
        <w:t>с</w:t>
      </w:r>
      <w:r>
        <w:rPr>
          <w:spacing w:val="80"/>
          <w:w w:val="105"/>
        </w:rPr>
        <w:t xml:space="preserve">   </w:t>
      </w:r>
      <w:r>
        <w:rPr>
          <w:w w:val="105"/>
        </w:rPr>
        <w:t>родителями</w:t>
      </w:r>
      <w:r>
        <w:rPr>
          <w:spacing w:val="40"/>
          <w:w w:val="105"/>
        </w:rPr>
        <w:t xml:space="preserve"> </w:t>
      </w:r>
      <w:r>
        <w:rPr>
          <w:w w:val="105"/>
        </w:rPr>
        <w:t>по проблемам развития УУД у обучающихся;</w:t>
      </w:r>
    </w:p>
    <w:p w:rsidR="0005752A" w:rsidRDefault="00A45EFB">
      <w:pPr>
        <w:pStyle w:val="a3"/>
        <w:spacing w:line="247" w:lineRule="auto"/>
        <w:ind w:right="419"/>
      </w:pPr>
      <w:r>
        <w:rPr>
          <w:w w:val="105"/>
        </w:rPr>
        <w:t>организация</w:t>
      </w:r>
      <w:r>
        <w:rPr>
          <w:spacing w:val="80"/>
          <w:w w:val="150"/>
        </w:rPr>
        <w:t xml:space="preserve">  </w:t>
      </w:r>
      <w:r>
        <w:rPr>
          <w:w w:val="105"/>
        </w:rPr>
        <w:t>отражения</w:t>
      </w:r>
      <w:r>
        <w:rPr>
          <w:spacing w:val="80"/>
          <w:w w:val="150"/>
        </w:rPr>
        <w:t xml:space="preserve">  </w:t>
      </w:r>
      <w:r>
        <w:rPr>
          <w:w w:val="105"/>
        </w:rPr>
        <w:t>аналитических</w:t>
      </w:r>
      <w:r>
        <w:rPr>
          <w:spacing w:val="80"/>
          <w:w w:val="150"/>
        </w:rPr>
        <w:t xml:space="preserve">  </w:t>
      </w:r>
      <w:r>
        <w:rPr>
          <w:w w:val="105"/>
        </w:rPr>
        <w:t>материалов</w:t>
      </w:r>
      <w:r>
        <w:rPr>
          <w:spacing w:val="69"/>
          <w:w w:val="105"/>
        </w:rPr>
        <w:t xml:space="preserve">   </w:t>
      </w:r>
      <w:r>
        <w:rPr>
          <w:w w:val="105"/>
        </w:rPr>
        <w:t>о</w:t>
      </w:r>
      <w:r>
        <w:rPr>
          <w:spacing w:val="80"/>
          <w:w w:val="150"/>
        </w:rPr>
        <w:t xml:space="preserve">  </w:t>
      </w:r>
      <w:r>
        <w:rPr>
          <w:w w:val="105"/>
        </w:rPr>
        <w:t>результатах</w:t>
      </w:r>
      <w:r>
        <w:rPr>
          <w:spacing w:val="80"/>
          <w:w w:val="150"/>
        </w:rPr>
        <w:t xml:space="preserve">  </w:t>
      </w:r>
      <w:r>
        <w:rPr>
          <w:w w:val="105"/>
        </w:rPr>
        <w:t>работы</w:t>
      </w:r>
      <w:r>
        <w:rPr>
          <w:spacing w:val="40"/>
          <w:w w:val="105"/>
        </w:rPr>
        <w:t xml:space="preserve"> </w:t>
      </w:r>
      <w:r>
        <w:rPr>
          <w:w w:val="105"/>
        </w:rPr>
        <w:t>по формированию УУД у обучающихся на сайте образовательной организации.</w:t>
      </w:r>
    </w:p>
    <w:p w:rsidR="0005752A" w:rsidRDefault="00A45EFB">
      <w:pPr>
        <w:pStyle w:val="a3"/>
        <w:tabs>
          <w:tab w:val="left" w:pos="2423"/>
          <w:tab w:val="left" w:pos="3876"/>
          <w:tab w:val="left" w:pos="5136"/>
          <w:tab w:val="left" w:pos="6259"/>
          <w:tab w:val="left" w:pos="8130"/>
          <w:tab w:val="left" w:pos="9792"/>
        </w:tabs>
        <w:spacing w:line="252" w:lineRule="auto"/>
        <w:ind w:right="415"/>
      </w:pPr>
      <w:r>
        <w:rPr>
          <w:spacing w:val="-2"/>
          <w:w w:val="105"/>
        </w:rPr>
        <w:t>Рабочей</w:t>
      </w:r>
      <w:r>
        <w:tab/>
      </w:r>
      <w:r>
        <w:rPr>
          <w:spacing w:val="-2"/>
          <w:w w:val="105"/>
        </w:rPr>
        <w:t>группой</w:t>
      </w:r>
      <w:r>
        <w:tab/>
      </w:r>
      <w:r>
        <w:rPr>
          <w:spacing w:val="-4"/>
          <w:w w:val="105"/>
        </w:rPr>
        <w:t>может</w:t>
      </w:r>
      <w:r>
        <w:tab/>
      </w:r>
      <w:r>
        <w:rPr>
          <w:spacing w:val="-4"/>
          <w:w w:val="105"/>
        </w:rPr>
        <w:t>быть</w:t>
      </w:r>
      <w:r>
        <w:tab/>
      </w:r>
      <w:r>
        <w:rPr>
          <w:spacing w:val="-2"/>
          <w:w w:val="105"/>
        </w:rPr>
        <w:t>реализовано</w:t>
      </w:r>
      <w:r>
        <w:tab/>
      </w:r>
      <w:r>
        <w:rPr>
          <w:spacing w:val="-2"/>
          <w:w w:val="105"/>
        </w:rPr>
        <w:t>несколько</w:t>
      </w:r>
      <w:r>
        <w:tab/>
      </w:r>
      <w:r>
        <w:rPr>
          <w:spacing w:val="-2"/>
          <w:w w:val="105"/>
        </w:rPr>
        <w:t xml:space="preserve">этапов </w:t>
      </w:r>
      <w:r>
        <w:rPr>
          <w:w w:val="105"/>
        </w:rPr>
        <w:t>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05752A" w:rsidRDefault="00A45EFB">
      <w:pPr>
        <w:pStyle w:val="a3"/>
        <w:spacing w:line="254" w:lineRule="auto"/>
        <w:ind w:right="428"/>
      </w:pPr>
      <w:r>
        <w:rPr>
          <w:w w:val="105"/>
        </w:rPr>
        <w:t>На подготовительном этапе команда образовательной организации может провести следующие аналитические работы:</w:t>
      </w:r>
    </w:p>
    <w:p w:rsidR="0005752A" w:rsidRDefault="00A45EFB">
      <w:pPr>
        <w:pStyle w:val="a3"/>
        <w:tabs>
          <w:tab w:val="left" w:pos="1645"/>
          <w:tab w:val="left" w:pos="3962"/>
          <w:tab w:val="left" w:pos="4956"/>
          <w:tab w:val="left" w:pos="6575"/>
          <w:tab w:val="left" w:pos="9180"/>
        </w:tabs>
        <w:spacing w:line="252" w:lineRule="auto"/>
        <w:ind w:right="415"/>
      </w:pPr>
      <w:r>
        <w:rPr>
          <w:w w:val="105"/>
        </w:rPr>
        <w:t xml:space="preserve">рассматривать, какие рекомендательные, теоретические, методические материалы могут </w:t>
      </w:r>
      <w:r>
        <w:rPr>
          <w:spacing w:val="-4"/>
          <w:w w:val="105"/>
        </w:rPr>
        <w:t>быть</w:t>
      </w:r>
      <w:r>
        <w:tab/>
      </w:r>
      <w:r>
        <w:rPr>
          <w:spacing w:val="-2"/>
          <w:w w:val="105"/>
        </w:rPr>
        <w:t>использованы</w:t>
      </w:r>
      <w:r>
        <w:tab/>
      </w:r>
      <w:r>
        <w:rPr>
          <w:spacing w:val="-10"/>
          <w:w w:val="105"/>
        </w:rPr>
        <w:t>в</w:t>
      </w:r>
      <w:r>
        <w:tab/>
      </w:r>
      <w:r>
        <w:rPr>
          <w:spacing w:val="-2"/>
          <w:w w:val="105"/>
        </w:rPr>
        <w:t>данной</w:t>
      </w:r>
      <w:r>
        <w:tab/>
      </w:r>
      <w:r>
        <w:rPr>
          <w:spacing w:val="-2"/>
          <w:w w:val="105"/>
        </w:rPr>
        <w:t>образовательной</w:t>
      </w:r>
      <w:r>
        <w:tab/>
      </w:r>
      <w:r>
        <w:rPr>
          <w:spacing w:val="-2"/>
          <w:w w:val="105"/>
        </w:rPr>
        <w:t xml:space="preserve">организации </w:t>
      </w:r>
      <w:r>
        <w:rPr>
          <w:w w:val="105"/>
        </w:rPr>
        <w:t>для наиболее эффективного выполнения задач программы формирования УУД;</w:t>
      </w:r>
    </w:p>
    <w:p w:rsidR="0005752A" w:rsidRDefault="00A45EFB">
      <w:pPr>
        <w:pStyle w:val="a3"/>
        <w:spacing w:line="252" w:lineRule="auto"/>
        <w:ind w:right="417"/>
      </w:pPr>
      <w:r>
        <w:rPr>
          <w:w w:val="105"/>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05752A" w:rsidRDefault="00A45EFB">
      <w:pPr>
        <w:pStyle w:val="a3"/>
        <w:spacing w:line="247" w:lineRule="auto"/>
        <w:ind w:left="976" w:right="410" w:firstLine="0"/>
      </w:pPr>
      <w:r>
        <w:rPr>
          <w:w w:val="105"/>
        </w:rPr>
        <w:t>анализировать результаты учащихся по линии развития УУД на предыдущем уровне; анализировать</w:t>
      </w:r>
      <w:r>
        <w:rPr>
          <w:spacing w:val="31"/>
          <w:w w:val="105"/>
        </w:rPr>
        <w:t xml:space="preserve">  </w:t>
      </w:r>
      <w:r>
        <w:rPr>
          <w:w w:val="105"/>
        </w:rPr>
        <w:t>и</w:t>
      </w:r>
      <w:r>
        <w:rPr>
          <w:spacing w:val="33"/>
          <w:w w:val="105"/>
        </w:rPr>
        <w:t xml:space="preserve">  </w:t>
      </w:r>
      <w:r>
        <w:rPr>
          <w:w w:val="105"/>
        </w:rPr>
        <w:t>обсуждать</w:t>
      </w:r>
      <w:r>
        <w:rPr>
          <w:spacing w:val="31"/>
          <w:w w:val="105"/>
        </w:rPr>
        <w:t xml:space="preserve">  </w:t>
      </w:r>
      <w:r>
        <w:rPr>
          <w:w w:val="105"/>
        </w:rPr>
        <w:t>опыт</w:t>
      </w:r>
      <w:r>
        <w:rPr>
          <w:spacing w:val="30"/>
          <w:w w:val="105"/>
        </w:rPr>
        <w:t xml:space="preserve">  </w:t>
      </w:r>
      <w:r>
        <w:rPr>
          <w:w w:val="105"/>
        </w:rPr>
        <w:t>применения</w:t>
      </w:r>
      <w:r>
        <w:rPr>
          <w:spacing w:val="31"/>
          <w:w w:val="105"/>
        </w:rPr>
        <w:t xml:space="preserve">  </w:t>
      </w:r>
      <w:r>
        <w:rPr>
          <w:w w:val="105"/>
        </w:rPr>
        <w:t>успешных</w:t>
      </w:r>
      <w:r>
        <w:rPr>
          <w:spacing w:val="30"/>
          <w:w w:val="105"/>
        </w:rPr>
        <w:t xml:space="preserve">  </w:t>
      </w:r>
      <w:r>
        <w:rPr>
          <w:w w:val="105"/>
        </w:rPr>
        <w:t>практик,</w:t>
      </w:r>
      <w:r>
        <w:rPr>
          <w:spacing w:val="31"/>
          <w:w w:val="105"/>
        </w:rPr>
        <w:t xml:space="preserve">  </w:t>
      </w:r>
      <w:r>
        <w:rPr>
          <w:w w:val="105"/>
        </w:rPr>
        <w:t>в</w:t>
      </w:r>
      <w:r>
        <w:rPr>
          <w:spacing w:val="33"/>
          <w:w w:val="105"/>
        </w:rPr>
        <w:t xml:space="preserve">  </w:t>
      </w:r>
      <w:r>
        <w:rPr>
          <w:w w:val="105"/>
        </w:rPr>
        <w:t>том</w:t>
      </w:r>
      <w:r>
        <w:rPr>
          <w:spacing w:val="32"/>
          <w:w w:val="105"/>
        </w:rPr>
        <w:t xml:space="preserve">  </w:t>
      </w:r>
      <w:r>
        <w:rPr>
          <w:w w:val="105"/>
        </w:rPr>
        <w:t>числе</w:t>
      </w:r>
      <w:r>
        <w:rPr>
          <w:spacing w:val="36"/>
          <w:w w:val="105"/>
        </w:rPr>
        <w:t xml:space="preserve">  </w:t>
      </w:r>
      <w:r>
        <w:rPr>
          <w:spacing w:val="-10"/>
          <w:w w:val="105"/>
        </w:rPr>
        <w:t>с</w:t>
      </w:r>
    </w:p>
    <w:p w:rsidR="0005752A" w:rsidRDefault="00A45EFB">
      <w:pPr>
        <w:pStyle w:val="a3"/>
        <w:ind w:firstLine="0"/>
      </w:pPr>
      <w:r>
        <w:t>использованием</w:t>
      </w:r>
      <w:r>
        <w:rPr>
          <w:spacing w:val="43"/>
        </w:rPr>
        <w:t xml:space="preserve"> </w:t>
      </w:r>
      <w:r>
        <w:t>информационных</w:t>
      </w:r>
      <w:r>
        <w:rPr>
          <w:spacing w:val="50"/>
        </w:rPr>
        <w:t xml:space="preserve"> </w:t>
      </w:r>
      <w:r>
        <w:t>ресурсов</w:t>
      </w:r>
      <w:r>
        <w:rPr>
          <w:spacing w:val="60"/>
        </w:rPr>
        <w:t xml:space="preserve"> </w:t>
      </w:r>
      <w:r>
        <w:t>образовательной</w:t>
      </w:r>
      <w:r>
        <w:rPr>
          <w:spacing w:val="60"/>
        </w:rPr>
        <w:t xml:space="preserve"> </w:t>
      </w:r>
      <w:r>
        <w:rPr>
          <w:spacing w:val="-2"/>
        </w:rPr>
        <w:t>организации.</w:t>
      </w:r>
    </w:p>
    <w:p w:rsidR="0005752A" w:rsidRDefault="00A45EFB">
      <w:pPr>
        <w:pStyle w:val="a3"/>
        <w:spacing w:line="252" w:lineRule="auto"/>
        <w:ind w:right="407"/>
      </w:pPr>
      <w:r>
        <w:rPr>
          <w:w w:val="105"/>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05752A" w:rsidRDefault="00A45EFB">
      <w:pPr>
        <w:pStyle w:val="a3"/>
        <w:spacing w:line="252" w:lineRule="auto"/>
        <w:ind w:right="428"/>
      </w:pPr>
      <w:r>
        <w:rPr>
          <w:w w:val="105"/>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05752A" w:rsidRDefault="00A45EFB">
      <w:pPr>
        <w:pStyle w:val="a3"/>
        <w:tabs>
          <w:tab w:val="left" w:pos="1487"/>
          <w:tab w:val="left" w:pos="1740"/>
          <w:tab w:val="left" w:pos="2935"/>
          <w:tab w:val="left" w:pos="3631"/>
          <w:tab w:val="left" w:pos="4805"/>
          <w:tab w:val="left" w:pos="5301"/>
          <w:tab w:val="left" w:pos="6913"/>
          <w:tab w:val="left" w:pos="7359"/>
          <w:tab w:val="left" w:pos="9243"/>
          <w:tab w:val="left" w:pos="9755"/>
        </w:tabs>
        <w:spacing w:line="252" w:lineRule="auto"/>
        <w:ind w:right="417"/>
      </w:pPr>
      <w:r>
        <w:rPr>
          <w:spacing w:val="-10"/>
        </w:rPr>
        <w:t>В</w:t>
      </w:r>
      <w:r>
        <w:tab/>
      </w:r>
      <w:r>
        <w:tab/>
      </w:r>
      <w:r>
        <w:rPr>
          <w:spacing w:val="-4"/>
        </w:rPr>
        <w:t>целях</w:t>
      </w:r>
      <w:r>
        <w:tab/>
      </w:r>
      <w:r>
        <w:rPr>
          <w:spacing w:val="-2"/>
        </w:rPr>
        <w:t>соотнесения</w:t>
      </w:r>
      <w:r>
        <w:tab/>
      </w:r>
      <w:r>
        <w:rPr>
          <w:spacing w:val="-2"/>
        </w:rPr>
        <w:t>формирования</w:t>
      </w:r>
      <w:r>
        <w:tab/>
      </w:r>
      <w:r>
        <w:rPr>
          <w:spacing w:val="-2"/>
        </w:rPr>
        <w:t>метапредметных</w:t>
      </w:r>
      <w:r>
        <w:tab/>
      </w:r>
      <w:r>
        <w:rPr>
          <w:spacing w:val="-2"/>
        </w:rPr>
        <w:t xml:space="preserve">результатов </w:t>
      </w:r>
      <w:r>
        <w:rPr>
          <w:w w:val="105"/>
        </w:rPr>
        <w:t>с</w:t>
      </w:r>
      <w:r>
        <w:rPr>
          <w:spacing w:val="-11"/>
          <w:w w:val="105"/>
        </w:rPr>
        <w:t xml:space="preserve"> </w:t>
      </w:r>
      <w:r>
        <w:rPr>
          <w:w w:val="105"/>
        </w:rPr>
        <w:t>рабочими</w:t>
      </w:r>
      <w:r>
        <w:rPr>
          <w:spacing w:val="-11"/>
          <w:w w:val="105"/>
        </w:rPr>
        <w:t xml:space="preserve"> </w:t>
      </w:r>
      <w:r>
        <w:rPr>
          <w:w w:val="105"/>
        </w:rPr>
        <w:t>программами</w:t>
      </w:r>
      <w:r>
        <w:rPr>
          <w:spacing w:val="-11"/>
          <w:w w:val="105"/>
        </w:rPr>
        <w:t xml:space="preserve"> </w:t>
      </w:r>
      <w:r>
        <w:rPr>
          <w:w w:val="105"/>
        </w:rPr>
        <w:t>по</w:t>
      </w:r>
      <w:r>
        <w:rPr>
          <w:spacing w:val="-10"/>
          <w:w w:val="105"/>
        </w:rPr>
        <w:t xml:space="preserve"> </w:t>
      </w:r>
      <w:r>
        <w:rPr>
          <w:w w:val="105"/>
        </w:rPr>
        <w:t>учебным</w:t>
      </w:r>
      <w:r>
        <w:rPr>
          <w:spacing w:val="-7"/>
          <w:w w:val="105"/>
        </w:rPr>
        <w:t xml:space="preserve"> </w:t>
      </w:r>
      <w:r>
        <w:rPr>
          <w:w w:val="105"/>
        </w:rPr>
        <w:t>предметам</w:t>
      </w:r>
      <w:r>
        <w:rPr>
          <w:spacing w:val="-7"/>
          <w:w w:val="105"/>
        </w:rPr>
        <w:t xml:space="preserve"> </w:t>
      </w:r>
      <w:r>
        <w:rPr>
          <w:w w:val="105"/>
        </w:rPr>
        <w:t>необходимо,</w:t>
      </w:r>
      <w:r>
        <w:rPr>
          <w:spacing w:val="-8"/>
          <w:w w:val="105"/>
        </w:rPr>
        <w:t xml:space="preserve"> </w:t>
      </w:r>
      <w:r>
        <w:rPr>
          <w:w w:val="105"/>
        </w:rPr>
        <w:t>чтобы</w:t>
      </w:r>
      <w:r>
        <w:rPr>
          <w:spacing w:val="-8"/>
          <w:w w:val="105"/>
        </w:rPr>
        <w:t xml:space="preserve"> </w:t>
      </w:r>
      <w:r>
        <w:rPr>
          <w:w w:val="105"/>
        </w:rPr>
        <w:t>образовательная</w:t>
      </w:r>
      <w:r>
        <w:rPr>
          <w:spacing w:val="-8"/>
          <w:w w:val="105"/>
        </w:rPr>
        <w:t xml:space="preserve"> </w:t>
      </w:r>
      <w:r>
        <w:rPr>
          <w:w w:val="105"/>
        </w:rPr>
        <w:t xml:space="preserve">организация </w:t>
      </w:r>
      <w:r>
        <w:rPr>
          <w:spacing w:val="-6"/>
          <w:w w:val="105"/>
        </w:rPr>
        <w:t>на</w:t>
      </w:r>
      <w:r>
        <w:tab/>
      </w:r>
      <w:r>
        <w:rPr>
          <w:spacing w:val="-2"/>
          <w:w w:val="105"/>
        </w:rPr>
        <w:t>регулярной</w:t>
      </w:r>
      <w:r>
        <w:tab/>
      </w:r>
      <w:r>
        <w:tab/>
      </w:r>
      <w:r>
        <w:rPr>
          <w:spacing w:val="-2"/>
          <w:w w:val="105"/>
        </w:rPr>
        <w:t>основе</w:t>
      </w:r>
      <w:r>
        <w:tab/>
      </w:r>
      <w:r>
        <w:tab/>
      </w:r>
      <w:r>
        <w:rPr>
          <w:spacing w:val="-2"/>
          <w:w w:val="105"/>
        </w:rPr>
        <w:t>проводила</w:t>
      </w:r>
      <w:r>
        <w:tab/>
      </w:r>
      <w:r>
        <w:tab/>
      </w:r>
      <w:r>
        <w:rPr>
          <w:spacing w:val="-2"/>
          <w:w w:val="105"/>
        </w:rPr>
        <w:t>методические</w:t>
      </w:r>
      <w:r>
        <w:tab/>
      </w:r>
      <w:r>
        <w:tab/>
      </w:r>
      <w:r>
        <w:rPr>
          <w:spacing w:val="-2"/>
          <w:w w:val="105"/>
        </w:rPr>
        <w:t xml:space="preserve">советы </w:t>
      </w:r>
      <w:r>
        <w:rPr>
          <w:w w:val="105"/>
        </w:rPr>
        <w:t>для</w:t>
      </w:r>
      <w:r>
        <w:rPr>
          <w:spacing w:val="80"/>
          <w:w w:val="105"/>
        </w:rPr>
        <w:t xml:space="preserve">  </w:t>
      </w:r>
      <w:r>
        <w:rPr>
          <w:w w:val="105"/>
        </w:rPr>
        <w:t>определения,</w:t>
      </w:r>
      <w:r>
        <w:rPr>
          <w:spacing w:val="80"/>
          <w:w w:val="105"/>
        </w:rPr>
        <w:t xml:space="preserve">  </w:t>
      </w:r>
      <w:r>
        <w:rPr>
          <w:w w:val="105"/>
        </w:rPr>
        <w:t>как</w:t>
      </w:r>
      <w:r>
        <w:rPr>
          <w:spacing w:val="80"/>
          <w:w w:val="105"/>
        </w:rPr>
        <w:t xml:space="preserve">  </w:t>
      </w:r>
      <w:r>
        <w:rPr>
          <w:w w:val="105"/>
        </w:rPr>
        <w:t>с</w:t>
      </w:r>
      <w:r>
        <w:rPr>
          <w:spacing w:val="80"/>
          <w:w w:val="105"/>
        </w:rPr>
        <w:t xml:space="preserve">  </w:t>
      </w:r>
      <w:r>
        <w:rPr>
          <w:w w:val="105"/>
        </w:rPr>
        <w:t>учетом</w:t>
      </w:r>
      <w:r>
        <w:rPr>
          <w:spacing w:val="80"/>
          <w:w w:val="105"/>
        </w:rPr>
        <w:t xml:space="preserve">  </w:t>
      </w:r>
      <w:r>
        <w:rPr>
          <w:w w:val="105"/>
        </w:rPr>
        <w:t>используемой</w:t>
      </w:r>
      <w:r>
        <w:rPr>
          <w:spacing w:val="80"/>
          <w:w w:val="105"/>
        </w:rPr>
        <w:t xml:space="preserve">  </w:t>
      </w:r>
      <w:r>
        <w:rPr>
          <w:w w:val="105"/>
        </w:rPr>
        <w:t>базы</w:t>
      </w:r>
      <w:r>
        <w:rPr>
          <w:spacing w:val="80"/>
          <w:w w:val="105"/>
        </w:rPr>
        <w:t xml:space="preserve">  </w:t>
      </w:r>
      <w:r>
        <w:rPr>
          <w:w w:val="105"/>
        </w:rPr>
        <w:t>образовательных</w:t>
      </w:r>
      <w:r>
        <w:rPr>
          <w:spacing w:val="80"/>
          <w:w w:val="105"/>
        </w:rPr>
        <w:t xml:space="preserve">  </w:t>
      </w:r>
      <w:r>
        <w:rPr>
          <w:w w:val="105"/>
        </w:rPr>
        <w:t xml:space="preserve">технологий, так и методик, возможности обеспечения формирования УУД, аккумулируя потенциал разных </w:t>
      </w:r>
      <w:r>
        <w:rPr>
          <w:spacing w:val="-2"/>
          <w:w w:val="105"/>
        </w:rPr>
        <w:t>специалистов-предметников.</w:t>
      </w:r>
    </w:p>
    <w:p w:rsidR="0005752A" w:rsidRDefault="0005752A">
      <w:pPr>
        <w:spacing w:line="252" w:lineRule="auto"/>
        <w:sectPr w:rsidR="0005752A">
          <w:pgSz w:w="11910" w:h="16850"/>
          <w:pgMar w:top="840" w:right="160" w:bottom="280" w:left="860" w:header="605" w:footer="0" w:gutter="0"/>
          <w:cols w:space="720"/>
        </w:sectPr>
      </w:pPr>
    </w:p>
    <w:p w:rsidR="006B679E" w:rsidRDefault="006B679E" w:rsidP="006B679E">
      <w:pPr>
        <w:widowControl/>
        <w:spacing w:after="200"/>
        <w:jc w:val="center"/>
        <w:rPr>
          <w:b/>
          <w:sz w:val="28"/>
          <w:szCs w:val="28"/>
        </w:rPr>
      </w:pPr>
      <w:r>
        <w:rPr>
          <w:rFonts w:eastAsia="Calibri"/>
          <w:b/>
          <w:sz w:val="28"/>
          <w:szCs w:val="28"/>
          <w:lang w:eastAsia="zh-CN"/>
        </w:rPr>
        <w:lastRenderedPageBreak/>
        <w:t xml:space="preserve">ПРОГРАММА ВОСПИТАНИЯ </w:t>
      </w:r>
    </w:p>
    <w:p w:rsidR="006B679E" w:rsidRDefault="006B679E" w:rsidP="006B679E">
      <w:pPr>
        <w:widowControl/>
        <w:spacing w:after="200"/>
        <w:jc w:val="center"/>
        <w:rPr>
          <w:b/>
          <w:sz w:val="28"/>
          <w:szCs w:val="28"/>
        </w:rPr>
      </w:pPr>
      <w:r>
        <w:rPr>
          <w:rFonts w:eastAsia="Calibri"/>
          <w:b/>
          <w:sz w:val="28"/>
          <w:szCs w:val="28"/>
          <w:lang w:eastAsia="zh-CN"/>
        </w:rPr>
        <w:t>в ЧРОУ «Орловская православная гимназия» на 2023-2024 учебный год</w:t>
      </w:r>
    </w:p>
    <w:p w:rsidR="006B679E" w:rsidRDefault="006B679E" w:rsidP="006D0A57">
      <w:pPr>
        <w:pStyle w:val="msonormalbullet2gifbullet1gif"/>
        <w:numPr>
          <w:ilvl w:val="0"/>
          <w:numId w:val="168"/>
        </w:numPr>
        <w:spacing w:beforeAutospacing="0" w:afterAutospacing="0"/>
        <w:contextualSpacing/>
        <w:jc w:val="both"/>
        <w:rPr>
          <w:b/>
          <w:sz w:val="28"/>
          <w:szCs w:val="28"/>
        </w:rPr>
      </w:pPr>
      <w:r>
        <w:rPr>
          <w:b/>
          <w:sz w:val="28"/>
          <w:szCs w:val="28"/>
        </w:rPr>
        <w:t>Введение</w:t>
      </w:r>
    </w:p>
    <w:p w:rsidR="006B679E" w:rsidRDefault="006B679E" w:rsidP="006B679E">
      <w:pPr>
        <w:pStyle w:val="ae"/>
        <w:jc w:val="both"/>
        <w:rPr>
          <w:rFonts w:ascii="Times New Roman" w:hAnsi="Times New Roman" w:cs="Times New Roman"/>
          <w:sz w:val="28"/>
          <w:szCs w:val="28"/>
        </w:rPr>
      </w:pPr>
      <w:r>
        <w:rPr>
          <w:rFonts w:ascii="Times New Roman" w:hAnsi="Times New Roman" w:cs="Times New Roman"/>
          <w:sz w:val="28"/>
          <w:szCs w:val="28"/>
        </w:rPr>
        <w:t xml:space="preserve">         Рабочая программа воспитания обучающихся ЧРОУ «Орловская православная гимназия во имя священномученика Иоанна Кукши»</w:t>
      </w:r>
      <w:r>
        <w:rPr>
          <w:rFonts w:ascii="Times New Roman" w:hAnsi="Times New Roman" w:cs="Times New Roman"/>
          <w:b/>
          <w:sz w:val="28"/>
          <w:szCs w:val="28"/>
        </w:rPr>
        <w:t xml:space="preserve"> </w:t>
      </w:r>
      <w:r>
        <w:rPr>
          <w:rFonts w:ascii="Times New Roman" w:hAnsi="Times New Roman" w:cs="Times New Roman"/>
          <w:sz w:val="28"/>
          <w:szCs w:val="28"/>
        </w:rPr>
        <w:t xml:space="preserve"> (далее Программа воспитания)  является составной частью общей стратегии развития Гимназии и основных образовательных программ. Документ разработан с учётом методических рекомендаций по разработке рабочей программы  воспитания в общеобразовательных организациях.</w:t>
      </w:r>
    </w:p>
    <w:p w:rsidR="006B679E" w:rsidRDefault="006B679E" w:rsidP="006B679E">
      <w:pPr>
        <w:pStyle w:val="ae"/>
        <w:jc w:val="both"/>
        <w:rPr>
          <w:rFonts w:ascii="Times New Roman" w:hAnsi="Times New Roman" w:cs="Times New Roman"/>
          <w:sz w:val="28"/>
          <w:szCs w:val="28"/>
        </w:rPr>
      </w:pPr>
      <w:r>
        <w:rPr>
          <w:rFonts w:ascii="Times New Roman" w:hAnsi="Times New Roman" w:cs="Times New Roman"/>
          <w:sz w:val="28"/>
          <w:szCs w:val="28"/>
        </w:rPr>
        <w:t xml:space="preserve">          Программа воспитания раскрывает особенности, основные принципы воспитательного процесса в Гимназии, цели и задачи воспитания,  организацию,  виды, формы, содержание совместной деятельности педагогических работников, обучающихся и социальных партнёров Гимназии, основные направления самоанализа воспитательной работы. </w:t>
      </w:r>
    </w:p>
    <w:p w:rsidR="006B679E" w:rsidRDefault="006B679E" w:rsidP="006B679E">
      <w:pPr>
        <w:pStyle w:val="ae"/>
        <w:jc w:val="both"/>
        <w:rPr>
          <w:sz w:val="28"/>
          <w:szCs w:val="28"/>
        </w:rPr>
      </w:pPr>
      <w:r>
        <w:rPr>
          <w:rFonts w:ascii="Times New Roman" w:hAnsi="Times New Roman" w:cs="Times New Roman"/>
          <w:sz w:val="28"/>
          <w:szCs w:val="28"/>
        </w:rPr>
        <w:t xml:space="preserve">          Основные направления и содержание Программы воспитания учитывают исторически сложившуюся национальную систему воспитания, духовные основания православного воспитания,  достижения российской педагогической науки и традиции православной педагогики, требования ФГОС  к основным образовательным программам, а также богатый опыт организации воспитательной работы в Гимназии.</w:t>
      </w:r>
      <w:r>
        <w:rPr>
          <w:sz w:val="28"/>
          <w:szCs w:val="28"/>
        </w:rPr>
        <w:t xml:space="preserve"> </w:t>
      </w:r>
    </w:p>
    <w:p w:rsidR="006B679E" w:rsidRDefault="006B679E" w:rsidP="006B679E">
      <w:pPr>
        <w:pStyle w:val="ae"/>
        <w:jc w:val="both"/>
        <w:rPr>
          <w:rFonts w:ascii="Times New Roman" w:hAnsi="Times New Roman" w:cs="Times New Roman"/>
          <w:sz w:val="28"/>
          <w:szCs w:val="28"/>
        </w:rPr>
      </w:pPr>
      <w:r>
        <w:rPr>
          <w:rFonts w:ascii="Times New Roman" w:hAnsi="Times New Roman" w:cs="Times New Roman"/>
          <w:color w:val="FF0000"/>
          <w:sz w:val="28"/>
          <w:szCs w:val="28"/>
        </w:rPr>
        <w:t xml:space="preserve">           </w:t>
      </w:r>
      <w:r>
        <w:rPr>
          <w:rFonts w:ascii="Times New Roman" w:hAnsi="Times New Roman" w:cs="Times New Roman"/>
          <w:sz w:val="28"/>
          <w:szCs w:val="28"/>
        </w:rPr>
        <w:t>Программа воспитательной работы в Гимназии основывается на международных документах в сфере защиты прав детей, ратифицированных Российской Федерацией, Конституции Российской Федерации, федеральном и региональном законодательстве, а также на локальных нормативных актах.</w:t>
      </w:r>
    </w:p>
    <w:p w:rsidR="006B679E" w:rsidRDefault="006B679E" w:rsidP="006B679E">
      <w:pPr>
        <w:pStyle w:val="ae"/>
        <w:jc w:val="both"/>
        <w:rPr>
          <w:rFonts w:ascii="Times New Roman" w:hAnsi="Times New Roman" w:cs="Times New Roman"/>
          <w:color w:val="000000"/>
          <w:sz w:val="28"/>
          <w:szCs w:val="28"/>
        </w:rPr>
      </w:pPr>
      <w:r>
        <w:rPr>
          <w:rFonts w:ascii="Times New Roman" w:hAnsi="Times New Roman" w:cs="Times New Roman"/>
          <w:color w:val="FF0000"/>
          <w:sz w:val="28"/>
          <w:szCs w:val="28"/>
        </w:rPr>
        <w:t xml:space="preserve">        </w:t>
      </w:r>
      <w:r>
        <w:rPr>
          <w:rFonts w:ascii="Times New Roman" w:hAnsi="Times New Roman" w:cs="Times New Roman"/>
          <w:color w:val="000000"/>
          <w:sz w:val="28"/>
          <w:szCs w:val="28"/>
        </w:rPr>
        <w:t xml:space="preserve"> Осуществление религиозно-нравственного воспитания обучающихся в рамках Программы базируется на законодательстве Русской православной церкви, которое включает:</w:t>
      </w:r>
    </w:p>
    <w:p w:rsidR="006B679E" w:rsidRDefault="006B679E" w:rsidP="006D0A57">
      <w:pPr>
        <w:pStyle w:val="ae"/>
        <w:numPr>
          <w:ilvl w:val="0"/>
          <w:numId w:val="169"/>
        </w:numPr>
        <w:tabs>
          <w:tab w:val="left" w:pos="720"/>
        </w:tabs>
        <w:spacing w:before="0" w:beforeAutospacing="0" w:after="0" w:afterAutospacing="0"/>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Устав Русской Православной Церкви;</w:t>
      </w:r>
    </w:p>
    <w:p w:rsidR="006B679E" w:rsidRDefault="006B679E" w:rsidP="006D0A57">
      <w:pPr>
        <w:pStyle w:val="ae"/>
        <w:numPr>
          <w:ilvl w:val="0"/>
          <w:numId w:val="169"/>
        </w:numPr>
        <w:tabs>
          <w:tab w:val="left" w:pos="720"/>
        </w:tabs>
        <w:spacing w:before="0" w:beforeAutospacing="0" w:after="0" w:afterAutospacing="0"/>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Основы социальной концепции Русской Православной Церкви;</w:t>
      </w:r>
    </w:p>
    <w:p w:rsidR="006B679E" w:rsidRDefault="006B679E" w:rsidP="006D0A57">
      <w:pPr>
        <w:pStyle w:val="ae"/>
        <w:numPr>
          <w:ilvl w:val="0"/>
          <w:numId w:val="169"/>
        </w:numPr>
        <w:tabs>
          <w:tab w:val="left" w:pos="720"/>
        </w:tabs>
        <w:spacing w:before="0" w:beforeAutospacing="0" w:after="0" w:afterAutospacing="0"/>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Основы учения Русской Православной Церкви о достоинстве, свободе и правах человека;</w:t>
      </w:r>
    </w:p>
    <w:p w:rsidR="006B679E" w:rsidRDefault="006B679E" w:rsidP="006D0A57">
      <w:pPr>
        <w:pStyle w:val="ae"/>
        <w:numPr>
          <w:ilvl w:val="0"/>
          <w:numId w:val="169"/>
        </w:numPr>
        <w:tabs>
          <w:tab w:val="left" w:pos="720"/>
        </w:tabs>
        <w:spacing w:before="0" w:beforeAutospacing="0" w:after="0" w:afterAutospacing="0"/>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О религиозно-образовательном и катехизическом служении в Русской Православной Церкви;</w:t>
      </w:r>
    </w:p>
    <w:p w:rsidR="006B679E" w:rsidRDefault="006B679E" w:rsidP="006D0A57">
      <w:pPr>
        <w:pStyle w:val="ae"/>
        <w:numPr>
          <w:ilvl w:val="0"/>
          <w:numId w:val="169"/>
        </w:numPr>
        <w:tabs>
          <w:tab w:val="left" w:pos="720"/>
        </w:tabs>
        <w:spacing w:before="0" w:beforeAutospacing="0" w:after="0" w:afterAutospacing="0"/>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Позиция Русской Православной Церкви по реформе семейного права и проблемам ювенальной юстиции;</w:t>
      </w:r>
    </w:p>
    <w:p w:rsidR="006B679E" w:rsidRDefault="006B679E" w:rsidP="006D0A57">
      <w:pPr>
        <w:pStyle w:val="ae"/>
        <w:numPr>
          <w:ilvl w:val="0"/>
          <w:numId w:val="169"/>
        </w:numPr>
        <w:tabs>
          <w:tab w:val="left" w:pos="720"/>
        </w:tabs>
        <w:spacing w:before="0" w:beforeAutospacing="0" w:after="0" w:afterAutospacing="0"/>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Стандарт православного компонента начального общего, основного общего, среднего общего образования для учебных заведений РФ, утвержденного отделом религиозного образования и катехизации РПЦ в 2012 г. по Основному содержанию обязательных учебных программ ПК ОО</w:t>
      </w:r>
    </w:p>
    <w:p w:rsidR="006B679E" w:rsidRDefault="006B679E" w:rsidP="006D0A57">
      <w:pPr>
        <w:pStyle w:val="ae"/>
        <w:numPr>
          <w:ilvl w:val="0"/>
          <w:numId w:val="169"/>
        </w:numPr>
        <w:tabs>
          <w:tab w:val="left" w:pos="720"/>
        </w:tabs>
        <w:spacing w:before="0" w:beforeAutospacing="0" w:after="0" w:afterAutospacing="0"/>
        <w:contextualSpacing/>
        <w:jc w:val="both"/>
        <w:rPr>
          <w:rFonts w:ascii="Times New Roman" w:hAnsi="Times New Roman" w:cs="Times New Roman"/>
          <w:color w:val="000000"/>
          <w:sz w:val="28"/>
          <w:szCs w:val="28"/>
        </w:rPr>
      </w:pPr>
      <w:r>
        <w:rPr>
          <w:rFonts w:ascii="Times New Roman" w:hAnsi="Times New Roman" w:cs="Times New Roman"/>
          <w:color w:val="000000"/>
          <w:kern w:val="36"/>
          <w:sz w:val="28"/>
          <w:szCs w:val="28"/>
        </w:rPr>
        <w:lastRenderedPageBreak/>
        <w:t>Стандарт православного компонента начального общего, основного общего, среднего (полного) общего образования для учебных заведений Российской Федерации, у</w:t>
      </w:r>
      <w:r>
        <w:rPr>
          <w:rFonts w:ascii="Times New Roman" w:hAnsi="Times New Roman" w:cs="Times New Roman"/>
          <w:bCs/>
          <w:color w:val="000000"/>
          <w:sz w:val="28"/>
          <w:szCs w:val="28"/>
        </w:rPr>
        <w:t>твержденного решением Священного Синода</w:t>
      </w:r>
      <w:r>
        <w:rPr>
          <w:rFonts w:ascii="Times New Roman" w:hAnsi="Times New Roman" w:cs="Times New Roman"/>
          <w:color w:val="000000"/>
          <w:sz w:val="28"/>
          <w:szCs w:val="28"/>
        </w:rPr>
        <w:t xml:space="preserve"> </w:t>
      </w:r>
      <w:r>
        <w:rPr>
          <w:rFonts w:ascii="Times New Roman" w:hAnsi="Times New Roman" w:cs="Times New Roman"/>
          <w:bCs/>
          <w:color w:val="000000"/>
          <w:sz w:val="28"/>
          <w:szCs w:val="28"/>
        </w:rPr>
        <w:t>Русской Православной Церкви</w:t>
      </w:r>
      <w:r>
        <w:rPr>
          <w:rFonts w:ascii="Times New Roman" w:hAnsi="Times New Roman" w:cs="Times New Roman"/>
          <w:color w:val="000000"/>
          <w:sz w:val="28"/>
          <w:szCs w:val="28"/>
        </w:rPr>
        <w:t xml:space="preserve"> </w:t>
      </w:r>
      <w:r>
        <w:rPr>
          <w:rFonts w:ascii="Times New Roman" w:hAnsi="Times New Roman" w:cs="Times New Roman"/>
          <w:bCs/>
          <w:color w:val="000000"/>
          <w:sz w:val="28"/>
          <w:szCs w:val="28"/>
        </w:rPr>
        <w:t>«27» июля 2011 г. Журнал № 76</w:t>
      </w:r>
      <w:r>
        <w:rPr>
          <w:rFonts w:ascii="Times New Roman" w:hAnsi="Times New Roman" w:cs="Times New Roman"/>
          <w:color w:val="000000"/>
          <w:sz w:val="28"/>
          <w:szCs w:val="28"/>
        </w:rPr>
        <w:t xml:space="preserve"> в п.V. прописаны Требования к условиям реализации православного компонента основных образовательных программ общего образования:</w:t>
      </w:r>
      <w:r>
        <w:rPr>
          <w:rFonts w:ascii="Times New Roman" w:hAnsi="Times New Roman" w:cs="Times New Roman"/>
          <w:bCs/>
          <w:color w:val="000000"/>
          <w:sz w:val="28"/>
          <w:szCs w:val="28"/>
        </w:rPr>
        <w:t> </w:t>
      </w:r>
    </w:p>
    <w:p w:rsidR="006B679E" w:rsidRDefault="006B679E" w:rsidP="006B679E">
      <w:pPr>
        <w:pStyle w:val="ae"/>
        <w:spacing w:after="0" w:afterAutospacing="0"/>
        <w:contextualSpacing/>
        <w:jc w:val="both"/>
        <w:rPr>
          <w:rFonts w:ascii="Times New Roman" w:hAnsi="Times New Roman" w:cs="Times New Roman"/>
          <w:color w:val="000000"/>
          <w:sz w:val="28"/>
          <w:szCs w:val="28"/>
        </w:rPr>
      </w:pPr>
      <w:r>
        <w:rPr>
          <w:rFonts w:ascii="Times New Roman" w:hAnsi="Times New Roman" w:cs="Times New Roman"/>
          <w:bCs/>
          <w:color w:val="FF0000"/>
          <w:sz w:val="28"/>
          <w:szCs w:val="28"/>
        </w:rPr>
        <w:t xml:space="preserve">      </w:t>
      </w:r>
      <w:r>
        <w:rPr>
          <w:rFonts w:ascii="Times New Roman" w:hAnsi="Times New Roman" w:cs="Times New Roman"/>
          <w:color w:val="000000"/>
          <w:sz w:val="28"/>
          <w:szCs w:val="28"/>
        </w:rPr>
        <w:t>Рабочая</w:t>
      </w:r>
      <w:r>
        <w:rPr>
          <w:rFonts w:ascii="Times New Roman" w:hAnsi="Times New Roman" w:cs="Times New Roman"/>
          <w:color w:val="000000"/>
          <w:sz w:val="22"/>
          <w:szCs w:val="22"/>
        </w:rPr>
        <w:t xml:space="preserve"> </w:t>
      </w:r>
      <w:r>
        <w:rPr>
          <w:rFonts w:ascii="Times New Roman" w:hAnsi="Times New Roman" w:cs="Times New Roman"/>
          <w:color w:val="000000"/>
          <w:sz w:val="28"/>
          <w:szCs w:val="28"/>
        </w:rPr>
        <w:t>программа воспитания  является внутренним нормативным документом и обязательна для исполнения всеми сотрудниками и обучающимися Гимназии. Программа утверждается решением Педагогического совета Гимназии и действует до замены новой (или принятия новой редакции). Все изменения и дополнения в Программу вносятся решением Педагогического  совета Гимназии.</w:t>
      </w:r>
    </w:p>
    <w:p w:rsidR="006B679E" w:rsidRDefault="006B679E" w:rsidP="006D0A57">
      <w:pPr>
        <w:pStyle w:val="msolistparagraph0"/>
        <w:numPr>
          <w:ilvl w:val="1"/>
          <w:numId w:val="169"/>
        </w:numPr>
        <w:tabs>
          <w:tab w:val="left" w:pos="1440"/>
        </w:tabs>
        <w:spacing w:line="240" w:lineRule="auto"/>
        <w:jc w:val="both"/>
        <w:rPr>
          <w:rFonts w:ascii="Times New Roman" w:hAnsi="Times New Roman"/>
          <w:b/>
          <w:sz w:val="28"/>
          <w:szCs w:val="28"/>
        </w:rPr>
      </w:pPr>
      <w:r>
        <w:rPr>
          <w:rFonts w:ascii="Times New Roman" w:hAnsi="Times New Roman"/>
          <w:b/>
          <w:sz w:val="28"/>
          <w:szCs w:val="28"/>
        </w:rPr>
        <w:t xml:space="preserve">Особенности организуемого в Гимназии воспитательного процесса. </w:t>
      </w:r>
    </w:p>
    <w:p w:rsidR="006B679E" w:rsidRDefault="006B679E" w:rsidP="006B679E">
      <w:pPr>
        <w:pStyle w:val="ae"/>
        <w:spacing w:after="0" w:afterAutospacing="0"/>
        <w:ind w:firstLine="567"/>
        <w:contextualSpacing/>
        <w:jc w:val="both"/>
        <w:rPr>
          <w:rFonts w:ascii="Times New Roman" w:hAnsi="Times New Roman" w:cs="Times New Roman"/>
          <w:sz w:val="28"/>
          <w:szCs w:val="28"/>
        </w:rPr>
      </w:pPr>
      <w:r>
        <w:rPr>
          <w:rFonts w:ascii="Times New Roman" w:hAnsi="Times New Roman" w:cs="Times New Roman"/>
          <w:sz w:val="28"/>
          <w:szCs w:val="28"/>
        </w:rPr>
        <w:t>Орловская православная гимназия во имя священномученика Иоанна Кукши (далее Гимназия) является частным образовательным учреждением.</w:t>
      </w:r>
    </w:p>
    <w:p w:rsidR="006B679E" w:rsidRDefault="006B679E" w:rsidP="006B679E">
      <w:pPr>
        <w:pStyle w:val="ae"/>
        <w:spacing w:after="0" w:afterAutospacing="0"/>
        <w:ind w:firstLine="567"/>
        <w:contextualSpacing/>
        <w:jc w:val="both"/>
        <w:rPr>
          <w:rFonts w:ascii="Times New Roman" w:hAnsi="Times New Roman" w:cs="Times New Roman"/>
          <w:sz w:val="28"/>
          <w:szCs w:val="28"/>
        </w:rPr>
      </w:pPr>
      <w:r>
        <w:rPr>
          <w:rFonts w:ascii="Times New Roman" w:hAnsi="Times New Roman" w:cs="Times New Roman"/>
          <w:sz w:val="28"/>
          <w:szCs w:val="28"/>
        </w:rPr>
        <w:t>Наряду с федеральным государственным образовательным стандартом общего образования в Гимназии реализуется стандарт православного компонента начального общего, основного общего, среднего (полного) общего образования.</w:t>
      </w:r>
    </w:p>
    <w:p w:rsidR="006B679E" w:rsidRDefault="006B679E" w:rsidP="006B679E">
      <w:pPr>
        <w:pStyle w:val="ae"/>
        <w:ind w:firstLine="700"/>
        <w:jc w:val="both"/>
        <w:rPr>
          <w:rFonts w:ascii="Times New Roman" w:hAnsi="Times New Roman" w:cs="Times New Roman"/>
          <w:sz w:val="28"/>
          <w:szCs w:val="28"/>
        </w:rPr>
      </w:pPr>
      <w:r>
        <w:rPr>
          <w:rFonts w:ascii="Times New Roman" w:hAnsi="Times New Roman" w:cs="Times New Roman"/>
          <w:sz w:val="28"/>
          <w:szCs w:val="28"/>
        </w:rPr>
        <w:t>Современное образование в Гимназии в соответствии с Уставом и Программой развития осуществляется в теснейшей взаимосвязи с религиозно-нравственным воспитанием обучающихся. Поэтому воспитательный процесс в Гимназии имеет свои особенности.</w:t>
      </w:r>
    </w:p>
    <w:p w:rsidR="006B679E" w:rsidRDefault="006B679E" w:rsidP="006B679E">
      <w:pPr>
        <w:pStyle w:val="ae"/>
        <w:ind w:firstLine="700"/>
        <w:jc w:val="both"/>
        <w:rPr>
          <w:rFonts w:ascii="Times New Roman" w:hAnsi="Times New Roman" w:cs="Times New Roman"/>
          <w:sz w:val="28"/>
          <w:szCs w:val="28"/>
        </w:rPr>
      </w:pPr>
      <w:r>
        <w:rPr>
          <w:rFonts w:ascii="Times New Roman" w:hAnsi="Times New Roman" w:cs="Times New Roman"/>
          <w:sz w:val="28"/>
          <w:szCs w:val="28"/>
        </w:rPr>
        <w:t>Основной концептуальной  идеей  воспитательной деятельности Гимназии является триада: «Православный христианин. Заботливый семьянин. Ответственный гражданин». Т.о. формирование у обучающихся основ российской идентичности ведётся по трём основным направлениям, которые неразрывно связаны между собой.</w:t>
      </w:r>
    </w:p>
    <w:p w:rsidR="006B679E" w:rsidRDefault="006B679E" w:rsidP="006B679E">
      <w:pPr>
        <w:pStyle w:val="ae"/>
        <w:ind w:firstLine="700"/>
        <w:jc w:val="both"/>
        <w:rPr>
          <w:rFonts w:ascii="Times New Roman" w:hAnsi="Times New Roman" w:cs="Times New Roman"/>
          <w:sz w:val="28"/>
          <w:szCs w:val="28"/>
        </w:rPr>
      </w:pPr>
      <w:r>
        <w:rPr>
          <w:rFonts w:ascii="Times New Roman" w:hAnsi="Times New Roman" w:cs="Times New Roman"/>
          <w:sz w:val="28"/>
          <w:szCs w:val="28"/>
        </w:rPr>
        <w:t>Воспитание православного христианина, приобщение его к ценностям и традициям православный культуры – одно из основных направлений деятельности Гимназии в соответствии с её Уставом.</w:t>
      </w:r>
    </w:p>
    <w:p w:rsidR="006B679E" w:rsidRDefault="006B679E" w:rsidP="006B679E">
      <w:pPr>
        <w:pStyle w:val="ae"/>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Цель христианского воспитания – привести ребёнка ко Христу, постараться воспитать в нём христианина, способного исповедовать свою веру и своё православное мировоззрение. Христианин – честный, нравственно чистый, думающий человек, любящий Бога и уважающий других людей, своё Отечество, готовый прийти на помощь в трудную минуту. </w:t>
      </w:r>
    </w:p>
    <w:p w:rsidR="006B679E" w:rsidRDefault="006B679E" w:rsidP="006B679E">
      <w:pPr>
        <w:pStyle w:val="ae"/>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Вся воспитательная деятельность в гимназии: соблюдение основ православной веры, посещение служб, индивидуальные беседы и проповеди духовника, уроки, внеурочные мероприятия направлены на то, чтобы выпускники гимназии стали православными добрыми, отзывчивыми </w:t>
      </w:r>
      <w:r>
        <w:rPr>
          <w:rFonts w:ascii="Times New Roman" w:eastAsia="Times New Roman" w:hAnsi="Times New Roman" w:cs="Times New Roman"/>
          <w:sz w:val="28"/>
          <w:szCs w:val="28"/>
        </w:rPr>
        <w:lastRenderedPageBreak/>
        <w:t xml:space="preserve">христианами, поступающими с ближними по заповедям Божиим, готовыми помочь, любящими свою Родину.      </w:t>
      </w:r>
    </w:p>
    <w:p w:rsidR="006B679E" w:rsidRDefault="006B679E" w:rsidP="006B679E">
      <w:pPr>
        <w:pStyle w:val="ae"/>
        <w:ind w:firstLine="567"/>
        <w:contextualSpacing/>
        <w:jc w:val="both"/>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t>Любовь и уважение к родителям, деятельная забота о ближних, предписанные христианскими заповедями – прочная основа для будущих семейных уз. Важность воспитания заботливого семьянина выражена в известной  мудрости «Крепка семья – крепка держава».  В соответствии с христианской моралью православный семьянин проявляет заботу не только о членах своей семьи, но и о каждом ближнем. Совершенствование в добре – одна из важнейших жизненных целей православного христианина.</w:t>
      </w:r>
    </w:p>
    <w:p w:rsidR="006B679E" w:rsidRDefault="006B679E" w:rsidP="006B679E">
      <w:pPr>
        <w:pStyle w:val="msonormalbullet2gif"/>
        <w:spacing w:after="0" w:afterAutospacing="0"/>
        <w:contextualSpacing/>
        <w:jc w:val="both"/>
        <w:rPr>
          <w:color w:val="000000"/>
          <w:sz w:val="28"/>
          <w:szCs w:val="22"/>
        </w:rPr>
      </w:pPr>
      <w:r>
        <w:rPr>
          <w:color w:val="000000"/>
          <w:sz w:val="28"/>
          <w:szCs w:val="28"/>
        </w:rPr>
        <w:t xml:space="preserve">            Основой воспитания </w:t>
      </w:r>
      <w:r>
        <w:rPr>
          <w:b/>
          <w:color w:val="000000"/>
          <w:sz w:val="28"/>
          <w:szCs w:val="28"/>
        </w:rPr>
        <w:t xml:space="preserve">гражданственности и гражданской ответственности </w:t>
      </w:r>
      <w:r>
        <w:rPr>
          <w:color w:val="000000"/>
          <w:sz w:val="28"/>
          <w:szCs w:val="28"/>
        </w:rPr>
        <w:t xml:space="preserve">обучающихся в Гимназии являются воспитательные богатства, которые заложены в христианстве, а также патриотические традиции многонационального народа Российской Федерации.  </w:t>
      </w:r>
      <w:r>
        <w:rPr>
          <w:bCs/>
          <w:color w:val="000000"/>
          <w:sz w:val="28"/>
          <w:szCs w:val="28"/>
        </w:rPr>
        <w:t xml:space="preserve">Служение Отечеству – один из важнейших идеалов православного гражданина, воспитанного на примерах гражданского служения русских святых, таких как </w:t>
      </w:r>
      <w:r>
        <w:rPr>
          <w:color w:val="000000"/>
          <w:sz w:val="28"/>
          <w:szCs w:val="28"/>
        </w:rPr>
        <w:t>Сергий Радонежский, Александр Невский, Митрополиты Пётр и Алексий,  Фёдор Ушаков и другие</w:t>
      </w:r>
      <w:r>
        <w:rPr>
          <w:bCs/>
          <w:color w:val="000000"/>
          <w:sz w:val="28"/>
          <w:szCs w:val="28"/>
        </w:rPr>
        <w:t xml:space="preserve">. </w:t>
      </w:r>
      <w:r>
        <w:rPr>
          <w:color w:val="000000"/>
          <w:sz w:val="28"/>
          <w:szCs w:val="22"/>
        </w:rPr>
        <w:t xml:space="preserve">  </w:t>
      </w:r>
    </w:p>
    <w:p w:rsidR="006B679E" w:rsidRDefault="006B679E" w:rsidP="006B679E">
      <w:pPr>
        <w:pStyle w:val="ae"/>
        <w:spacing w:after="0" w:afterAutospacing="0"/>
        <w:ind w:firstLine="567"/>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Главной особенностью воспитательного процесса в Гимназии является</w:t>
      </w:r>
    </w:p>
    <w:p w:rsidR="006B679E" w:rsidRDefault="006B679E" w:rsidP="006B679E">
      <w:pPr>
        <w:pStyle w:val="ae"/>
        <w:spacing w:after="0" w:afterAutospacing="0"/>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обращение к воспитательным богатствам православия, которое даёт программу духовно-нравственного воспитания, смыслы человеческой жизни и деятельности, содействует правильному развитию души и тела, обеспечивает верующим детям, родителям, учителям единую программу постоянного самовоспитания и саморегуляции собственного поведения, гармонизирует бытие.</w:t>
      </w:r>
    </w:p>
    <w:p w:rsidR="006B679E" w:rsidRDefault="006B679E" w:rsidP="006B679E">
      <w:pPr>
        <w:pStyle w:val="ae"/>
        <w:ind w:firstLine="700"/>
        <w:jc w:val="both"/>
        <w:rPr>
          <w:rFonts w:ascii="Times New Roman" w:hAnsi="Times New Roman" w:cs="Times New Roman"/>
          <w:color w:val="000000"/>
          <w:sz w:val="28"/>
          <w:szCs w:val="28"/>
        </w:rPr>
      </w:pPr>
      <w:r>
        <w:rPr>
          <w:rFonts w:ascii="Times New Roman" w:hAnsi="Times New Roman" w:cs="Times New Roman"/>
          <w:color w:val="000000"/>
          <w:sz w:val="28"/>
          <w:szCs w:val="28"/>
        </w:rPr>
        <w:t>Христианское воспитание – это процесс формирования человеческой личности, способной к активному и творческому усвоению ценностей христианской жизни. Поэтому цели и задачи христианского воспитания имеют свою конфессиональную специфику.</w:t>
      </w:r>
    </w:p>
    <w:p w:rsidR="006B679E" w:rsidRDefault="006B679E" w:rsidP="006B679E">
      <w:pPr>
        <w:pStyle w:val="ae"/>
        <w:spacing w:after="0" w:afterAutospacing="0"/>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В воспитательной деятельности Гимназии, осуществляемой в  православных традициях, реализуется ряд специфических задач, таких как: </w:t>
      </w:r>
    </w:p>
    <w:p w:rsidR="006B679E" w:rsidRDefault="006B679E" w:rsidP="006B679E">
      <w:pPr>
        <w:pStyle w:val="ae"/>
        <w:spacing w:after="0" w:afterAutospacing="0"/>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воспитание чувств любви к Богу, покаяния за содеянные грехи; благодарности за попечение Божие о своём спасении;</w:t>
      </w:r>
    </w:p>
    <w:p w:rsidR="006B679E" w:rsidRDefault="006B679E" w:rsidP="006B679E">
      <w:pPr>
        <w:pStyle w:val="ae"/>
        <w:spacing w:after="0" w:afterAutospacing="0"/>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совершенствование в добре;</w:t>
      </w:r>
    </w:p>
    <w:p w:rsidR="006B679E" w:rsidRDefault="006B679E" w:rsidP="006B679E">
      <w:pPr>
        <w:pStyle w:val="ae"/>
        <w:spacing w:after="0" w:afterAutospacing="0"/>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воспитание скромности в словах и поступках; </w:t>
      </w:r>
    </w:p>
    <w:p w:rsidR="006B679E" w:rsidRDefault="006B679E" w:rsidP="006B679E">
      <w:pPr>
        <w:pStyle w:val="ae"/>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воспитание кротости, смирения и милосердия и др.  </w:t>
      </w:r>
    </w:p>
    <w:p w:rsidR="006B679E" w:rsidRDefault="006B679E" w:rsidP="006B679E">
      <w:pPr>
        <w:pStyle w:val="ae"/>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Воспитательная система Гимназии, базируясь на воспитательном потенциале, заложенном в христианстве, направлена на выполнение социального заказа на формирование высоконравственной и духовно-богатой личности и призвана обеспечить достижение обучающимися личностных результатов в соответствии с ФГОС.</w:t>
      </w:r>
    </w:p>
    <w:p w:rsidR="006B679E" w:rsidRDefault="006B679E" w:rsidP="006B679E">
      <w:pPr>
        <w:pStyle w:val="ae"/>
        <w:spacing w:after="0" w:afterAutospacing="0"/>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Несмотря на то, что воспитательные задачи в Гимназии имеют свою религиозную специфику, они ставят целью интеграцию обучающихся в российское общество, как и в светской школе. Это обусловлено тем, что духовно-нравственное воспитание выступает как единая цель церкви и государства. </w:t>
      </w:r>
    </w:p>
    <w:p w:rsidR="006B679E" w:rsidRDefault="006B679E" w:rsidP="006B679E">
      <w:pPr>
        <w:pStyle w:val="ae"/>
        <w:spacing w:after="0" w:afterAutospacing="0"/>
        <w:ind w:firstLine="567"/>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Религиозное воспитание обучающихся Гимназии на основе христианских традиций Русской Православной церкви является составной частью духовно-нравственного воспитания и направлено на приобщение гимназистов к православным традиционным ценностям и   культурным ценностям многонационального народа Российской Федерации, правилам и нормам поведения в российском обществе.</w:t>
      </w:r>
    </w:p>
    <w:p w:rsidR="006B679E" w:rsidRDefault="006B679E" w:rsidP="006B679E">
      <w:pPr>
        <w:pStyle w:val="ae"/>
        <w:spacing w:after="0" w:afterAutospacing="0"/>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В воспитательном процессе Гимназии наряду с традиционными педагогическими методами используются  методы христианского воспитания: молитва, проповедь, исповедь, покаяние, пост, страх Божий, послушание, паломничество и др.</w:t>
      </w:r>
    </w:p>
    <w:p w:rsidR="006B679E" w:rsidRDefault="006B679E" w:rsidP="006B679E">
      <w:pPr>
        <w:pStyle w:val="ae"/>
        <w:spacing w:after="0" w:afterAutospacing="0"/>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Большую роль в реализации целей и задач воспитательной деятельности в Гимназии играет тесное сотрудничество с социальными партнёрами, среди которых различные институты гражданского общества, государственные и религиозные учреждения.</w:t>
      </w:r>
    </w:p>
    <w:p w:rsidR="006B679E" w:rsidRDefault="006B679E" w:rsidP="006B679E">
      <w:pPr>
        <w:pStyle w:val="ae"/>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Духовно-нравственная культура личности  формируется   в образовательной  среде, которая в Гимназии также имеет свою специфику.</w:t>
      </w:r>
    </w:p>
    <w:p w:rsidR="006B679E" w:rsidRDefault="006B679E" w:rsidP="006B679E">
      <w:pPr>
        <w:pStyle w:val="ae"/>
        <w:spacing w:after="0" w:afterAutospacing="0"/>
        <w:ind w:firstLine="567"/>
        <w:contextualSpacing/>
        <w:jc w:val="both"/>
        <w:rPr>
          <w:rFonts w:ascii="Times New Roman" w:hAnsi="Times New Roman" w:cs="Times New Roman"/>
          <w:color w:val="000000"/>
          <w:sz w:val="28"/>
          <w:szCs w:val="28"/>
        </w:rPr>
      </w:pPr>
      <w:r>
        <w:rPr>
          <w:rFonts w:ascii="Times New Roman" w:hAnsi="Times New Roman" w:cs="Times New Roman"/>
          <w:sz w:val="28"/>
          <w:szCs w:val="28"/>
        </w:rPr>
        <w:t xml:space="preserve">  Помимо основных предметов в учебный план включен ряд вероучебных дисциплин</w:t>
      </w:r>
      <w:r>
        <w:rPr>
          <w:rFonts w:ascii="Times New Roman" w:hAnsi="Times New Roman" w:cs="Times New Roman"/>
          <w:color w:val="FF0000"/>
          <w:sz w:val="28"/>
          <w:szCs w:val="28"/>
        </w:rPr>
        <w:t xml:space="preserve"> </w:t>
      </w:r>
      <w:r>
        <w:rPr>
          <w:rFonts w:ascii="Times New Roman" w:hAnsi="Times New Roman" w:cs="Times New Roman"/>
          <w:color w:val="000000"/>
          <w:sz w:val="28"/>
          <w:szCs w:val="28"/>
        </w:rPr>
        <w:t>(</w:t>
      </w:r>
      <w:r>
        <w:rPr>
          <w:rFonts w:ascii="Times New Roman" w:hAnsi="Times New Roman" w:cs="Times New Roman"/>
          <w:sz w:val="28"/>
          <w:szCs w:val="28"/>
        </w:rPr>
        <w:t>«Основы православной веры», «Основы православной культуры», «Церковнославянский язык», «Основы греческого и латинского языка», «Православное клиросное пение</w:t>
      </w:r>
      <w:r>
        <w:rPr>
          <w:rFonts w:ascii="Times New Roman" w:hAnsi="Times New Roman" w:cs="Times New Roman"/>
          <w:color w:val="000000"/>
          <w:sz w:val="28"/>
          <w:szCs w:val="28"/>
        </w:rPr>
        <w:t xml:space="preserve">), влияющие на обогащение духовности и расширение поликультурного поля личности. </w:t>
      </w:r>
    </w:p>
    <w:p w:rsidR="006B679E" w:rsidRDefault="006B679E" w:rsidP="006B679E">
      <w:pPr>
        <w:pStyle w:val="ae"/>
        <w:spacing w:after="0" w:afterAutospacing="0"/>
        <w:ind w:firstLine="567"/>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В преподавании учебных дисциплин помимо образовательных задач ставятся задачи духовно-нравственного воспитания. Предметы учебного плана (русский язык, литература, история, география, естествознание и др.), в содержание которых включаются нравственные аспекты, изучаются во взаимосвязи с духовно-религиозным опытом. </w:t>
      </w:r>
    </w:p>
    <w:p w:rsidR="006B679E" w:rsidRDefault="006B679E" w:rsidP="006B679E">
      <w:pPr>
        <w:pStyle w:val="ae"/>
        <w:spacing w:after="0" w:afterAutospacing="0"/>
        <w:ind w:firstLine="567"/>
        <w:contextualSpacing/>
        <w:jc w:val="both"/>
        <w:rPr>
          <w:rFonts w:ascii="Times New Roman" w:hAnsi="Times New Roman" w:cs="Times New Roman"/>
          <w:color w:val="000000"/>
          <w:sz w:val="28"/>
          <w:szCs w:val="28"/>
        </w:rPr>
      </w:pPr>
      <w:r>
        <w:rPr>
          <w:rFonts w:ascii="Times New Roman" w:hAnsi="Times New Roman" w:cs="Times New Roman"/>
          <w:color w:val="FF0000"/>
          <w:sz w:val="28"/>
          <w:szCs w:val="28"/>
        </w:rPr>
        <w:t xml:space="preserve">  </w:t>
      </w:r>
      <w:r>
        <w:rPr>
          <w:rFonts w:ascii="Times New Roman" w:hAnsi="Times New Roman" w:cs="Times New Roman"/>
          <w:color w:val="000000"/>
          <w:sz w:val="28"/>
          <w:szCs w:val="28"/>
        </w:rPr>
        <w:t xml:space="preserve"> Реализация целей и задач воспитания предусматривает единство урочной и внеурочной деятельности. </w:t>
      </w:r>
      <w:r>
        <w:rPr>
          <w:rFonts w:ascii="Times New Roman" w:hAnsi="Times New Roman" w:cs="Times New Roman"/>
          <w:color w:val="FF0000"/>
          <w:sz w:val="28"/>
          <w:szCs w:val="28"/>
        </w:rPr>
        <w:t xml:space="preserve"> </w:t>
      </w:r>
      <w:r>
        <w:rPr>
          <w:rFonts w:ascii="Times New Roman" w:hAnsi="Times New Roman" w:cs="Times New Roman"/>
          <w:color w:val="000000"/>
          <w:sz w:val="28"/>
          <w:szCs w:val="28"/>
        </w:rPr>
        <w:t xml:space="preserve">  Внеурочная деятельность также  включает в себя комплекс интеллектуально-творческих и воспитательных мероприятий, объединённых общей идеей духовно-нравственного воспитания и развития обучающихся с опорой на традиционную для нашей страны православную культуру.</w:t>
      </w:r>
    </w:p>
    <w:p w:rsidR="006B679E" w:rsidRDefault="006B679E" w:rsidP="006B679E">
      <w:pPr>
        <w:pStyle w:val="ae"/>
        <w:spacing w:after="0" w:afterAutospacing="0"/>
        <w:ind w:firstLine="567"/>
        <w:contextualSpacing/>
        <w:jc w:val="both"/>
        <w:rPr>
          <w:rFonts w:ascii="Times New Roman" w:hAnsi="Times New Roman" w:cs="Times New Roman"/>
          <w:sz w:val="28"/>
          <w:szCs w:val="28"/>
        </w:rPr>
      </w:pP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Отличительной чертой Гимназии стало дополнительное музыкально-художественное образование, которое дети получают в школе искусств №4 им. Д.Б. Кабалевского на отделении православного пения, ИЗО и прикладного искусства. </w:t>
      </w:r>
    </w:p>
    <w:p w:rsidR="006B679E" w:rsidRDefault="006B679E" w:rsidP="006B679E">
      <w:pPr>
        <w:pStyle w:val="ae"/>
        <w:spacing w:after="0" w:afterAutospacing="0"/>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Гимназия существует по типу школы продлённого дня, вторая половина которого наполнена интересной, разнообразной и духовно-богатой жизнью. Это и кружок коклюшечного кружевоплетения, и кружок настольного </w:t>
      </w:r>
      <w:r>
        <w:rPr>
          <w:rFonts w:ascii="Times New Roman" w:hAnsi="Times New Roman" w:cs="Times New Roman"/>
          <w:sz w:val="28"/>
          <w:szCs w:val="28"/>
        </w:rPr>
        <w:lastRenderedPageBreak/>
        <w:t xml:space="preserve">тенниса, и хоровое пение, посещение музеев, выставок, встречи с интересными людьми, участие в театральной студии «Рождество». </w:t>
      </w:r>
    </w:p>
    <w:p w:rsidR="006B679E" w:rsidRDefault="006B679E" w:rsidP="006B679E">
      <w:pPr>
        <w:pStyle w:val="ae"/>
        <w:jc w:val="both"/>
        <w:rPr>
          <w:rFonts w:ascii="Times New Roman" w:hAnsi="Times New Roman" w:cs="Times New Roman"/>
          <w:sz w:val="28"/>
          <w:szCs w:val="28"/>
        </w:rPr>
      </w:pPr>
      <w:r>
        <w:rPr>
          <w:rFonts w:ascii="Times New Roman" w:hAnsi="Times New Roman" w:cs="Times New Roman"/>
          <w:sz w:val="28"/>
          <w:szCs w:val="28"/>
        </w:rPr>
        <w:t xml:space="preserve">         Гимназисты активно участвуют в ВОШ, областных, региональных и всероссийских смотрах и конкурсах, часто являясь их призёрами и лауреатами. Ежегодно проводятся благотворительные выступления с Рождественскими спектаклями для всех желающих и детей из школ-интернатов города и области, в Областной детской  больнице имени Круглой. </w:t>
      </w:r>
    </w:p>
    <w:p w:rsidR="006B679E" w:rsidRDefault="006B679E" w:rsidP="006B679E">
      <w:pPr>
        <w:pStyle w:val="ae"/>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 Особую роль в духовно-нравственном воспитании обучающихся играет духовник Гимназии, который является наставником и советником для всех участников образовательного процесса. Осуществляя педагогическое сопровождение (супервизию), духовник наблюдает за направлением  воспитания обучающихся, определяет содержание, формы и методы духовно-нравственного воспитания.   </w:t>
      </w:r>
    </w:p>
    <w:p w:rsidR="006B679E" w:rsidRDefault="006B679E" w:rsidP="006B679E">
      <w:pPr>
        <w:pStyle w:val="ae"/>
        <w:jc w:val="both"/>
        <w:rPr>
          <w:rFonts w:ascii="Times New Roman" w:hAnsi="Times New Roman" w:cs="Times New Roman"/>
          <w:sz w:val="28"/>
          <w:szCs w:val="28"/>
        </w:rPr>
      </w:pPr>
      <w:r>
        <w:rPr>
          <w:rFonts w:ascii="Times New Roman" w:hAnsi="Times New Roman" w:cs="Times New Roman"/>
          <w:color w:val="FF0000"/>
          <w:sz w:val="28"/>
          <w:szCs w:val="28"/>
        </w:rPr>
        <w:t xml:space="preserve">         </w:t>
      </w:r>
    </w:p>
    <w:p w:rsidR="006B679E" w:rsidRDefault="006B679E" w:rsidP="006B679E">
      <w:pPr>
        <w:pStyle w:val="ae"/>
        <w:jc w:val="both"/>
        <w:rPr>
          <w:rFonts w:ascii="Times New Roman" w:hAnsi="Times New Roman" w:cs="Times New Roman"/>
          <w:sz w:val="28"/>
          <w:szCs w:val="28"/>
        </w:rPr>
      </w:pPr>
      <w:r>
        <w:rPr>
          <w:rFonts w:ascii="Times New Roman" w:hAnsi="Times New Roman" w:cs="Times New Roman"/>
          <w:sz w:val="28"/>
          <w:szCs w:val="28"/>
        </w:rPr>
        <w:t xml:space="preserve">          У гимназии есть свой Свято-Троицкий храм, где проходят регулярные службы, которые посещают ученики, родители, педагоги. Самым важным для гимназии принципом христианского воспитания является безотрывная связь детей с Церковным Богослужением, непосредственным их участием в нём, осознанием себя полноценными прихожанами гимназического храма. Именно храм и службы создают в душе ребёнка удивительную атмосферу веры, надежды, любви. </w:t>
      </w:r>
    </w:p>
    <w:p w:rsidR="006B679E" w:rsidRDefault="006B679E" w:rsidP="006B679E">
      <w:pPr>
        <w:pStyle w:val="ae"/>
        <w:jc w:val="both"/>
        <w:rPr>
          <w:rFonts w:ascii="Times New Roman" w:hAnsi="Times New Roman" w:cs="Times New Roman"/>
          <w:sz w:val="28"/>
          <w:szCs w:val="28"/>
        </w:rPr>
      </w:pPr>
      <w:r>
        <w:rPr>
          <w:rFonts w:ascii="Times New Roman" w:hAnsi="Times New Roman" w:cs="Times New Roman"/>
          <w:sz w:val="28"/>
          <w:szCs w:val="28"/>
        </w:rPr>
        <w:t xml:space="preserve">             В 2023 году Орловской православной гимназии исполнится 25 лет. За небольшой промежуток времени существования школы уже сложились определённые традиции. Так выпускники создают православные семьи, приносят и приводят в храм своих подрастающих детей, воспитывают их воцерковлёнными.  </w:t>
      </w:r>
    </w:p>
    <w:p w:rsidR="006B679E" w:rsidRDefault="006B679E" w:rsidP="006B679E">
      <w:pPr>
        <w:pStyle w:val="ae"/>
        <w:spacing w:after="0" w:afterAutospacing="0"/>
        <w:contextualSpacing/>
        <w:jc w:val="both"/>
        <w:rPr>
          <w:rFonts w:ascii="Times New Roman" w:eastAsia="Times New Roman" w:hAnsi="Times New Roman" w:cs="Times New Roman"/>
          <w:color w:val="FF0000"/>
          <w:sz w:val="28"/>
          <w:szCs w:val="28"/>
        </w:rPr>
      </w:pPr>
    </w:p>
    <w:p w:rsidR="006B679E" w:rsidRDefault="006B679E" w:rsidP="006B679E">
      <w:pPr>
        <w:pStyle w:val="ae"/>
        <w:spacing w:after="0" w:afterAutospacing="0"/>
        <w:ind w:firstLine="567"/>
        <w:contextualSpacing/>
        <w:jc w:val="both"/>
        <w:rPr>
          <w:rFonts w:ascii="Times New Roman" w:hAnsi="Times New Roman" w:cs="Times New Roman"/>
          <w:sz w:val="28"/>
          <w:szCs w:val="28"/>
          <w:u w:val="single"/>
        </w:rPr>
      </w:pPr>
      <w:r>
        <w:rPr>
          <w:rFonts w:ascii="Times New Roman" w:hAnsi="Times New Roman" w:cs="Times New Roman"/>
          <w:sz w:val="28"/>
          <w:szCs w:val="28"/>
          <w:u w:val="single"/>
        </w:rPr>
        <w:t>Основные ценностные ориентиры и принципы  воспитания</w:t>
      </w:r>
    </w:p>
    <w:p w:rsidR="006B679E" w:rsidRDefault="006B679E" w:rsidP="006B679E">
      <w:pPr>
        <w:pStyle w:val="ae"/>
        <w:spacing w:after="0" w:afterAutospacing="0"/>
        <w:ind w:firstLine="567"/>
        <w:contextualSpacing/>
        <w:jc w:val="both"/>
        <w:rPr>
          <w:rFonts w:ascii="Times New Roman" w:hAnsi="Times New Roman" w:cs="Times New Roman"/>
          <w:sz w:val="28"/>
          <w:szCs w:val="28"/>
        </w:rPr>
      </w:pPr>
      <w:r>
        <w:rPr>
          <w:rFonts w:ascii="Times New Roman" w:hAnsi="Times New Roman" w:cs="Times New Roman"/>
          <w:sz w:val="28"/>
          <w:szCs w:val="28"/>
        </w:rPr>
        <w:t>В соответствии с заявленной  основной идеей концепции, выделяются  три группы ценностных ориентиров:</w:t>
      </w:r>
    </w:p>
    <w:p w:rsidR="006B679E" w:rsidRDefault="006B679E" w:rsidP="006B679E">
      <w:pPr>
        <w:pStyle w:val="ae"/>
        <w:spacing w:after="0" w:afterAutospacing="0"/>
        <w:contextualSpacing/>
        <w:jc w:val="both"/>
        <w:rPr>
          <w:rFonts w:ascii="Times New Roman" w:hAnsi="Times New Roman" w:cs="Times New Roman"/>
          <w:b/>
          <w:sz w:val="28"/>
          <w:szCs w:val="28"/>
        </w:rPr>
      </w:pPr>
      <w:r>
        <w:rPr>
          <w:rFonts w:ascii="Times New Roman" w:hAnsi="Times New Roman" w:cs="Times New Roman"/>
          <w:b/>
          <w:sz w:val="28"/>
          <w:szCs w:val="28"/>
        </w:rPr>
        <w:t xml:space="preserve">1) духовно-нравственные ценности: </w:t>
      </w:r>
    </w:p>
    <w:p w:rsidR="006B679E" w:rsidRDefault="006B679E" w:rsidP="006B679E">
      <w:pPr>
        <w:pStyle w:val="ae"/>
        <w:spacing w:after="0" w:afterAutospacing="0"/>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православные (христианские) ценности</w:t>
      </w:r>
      <w:r>
        <w:rPr>
          <w:rFonts w:ascii="Times New Roman" w:hAnsi="Times New Roman" w:cs="Times New Roman"/>
          <w:sz w:val="28"/>
          <w:szCs w:val="28"/>
        </w:rPr>
        <w:t>: Бог; Вера; Святость; Церковь; милосердие; сострадание; жертвенность;  деятельная любовь к ближнему;</w:t>
      </w:r>
    </w:p>
    <w:p w:rsidR="006B679E" w:rsidRDefault="006B679E" w:rsidP="006B679E">
      <w:pPr>
        <w:pStyle w:val="ae"/>
        <w:spacing w:before="0" w:beforeAutospacing="0" w:after="0" w:afterAutospacing="0"/>
        <w:contextualSpacing/>
        <w:jc w:val="both"/>
        <w:rPr>
          <w:rFonts w:ascii="Times New Roman" w:hAnsi="Times New Roman" w:cs="Times New Roman"/>
          <w:sz w:val="28"/>
          <w:szCs w:val="28"/>
        </w:rPr>
      </w:pPr>
      <w:r>
        <w:rPr>
          <w:rFonts w:ascii="Times New Roman" w:hAnsi="Times New Roman" w:cs="Times New Roman"/>
          <w:color w:val="000000"/>
          <w:sz w:val="28"/>
          <w:szCs w:val="28"/>
        </w:rPr>
        <w:t xml:space="preserve">        - </w:t>
      </w:r>
      <w:r>
        <w:rPr>
          <w:rFonts w:ascii="Times New Roman" w:hAnsi="Times New Roman" w:cs="Times New Roman"/>
          <w:i/>
          <w:color w:val="000000"/>
          <w:sz w:val="28"/>
          <w:szCs w:val="28"/>
        </w:rPr>
        <w:t>духовно-нравственные ценности, которые сложились в процессе культурного развития России</w:t>
      </w:r>
      <w:r>
        <w:rPr>
          <w:rFonts w:ascii="Times New Roman" w:hAnsi="Times New Roman" w:cs="Times New Roman"/>
          <w:color w:val="000000"/>
          <w:sz w:val="28"/>
          <w:szCs w:val="28"/>
        </w:rPr>
        <w:t>: человеколюбие; вера в добро; справедливость; честь; совесть; воля; личное достоинство; природа; здоровье;</w:t>
      </w:r>
    </w:p>
    <w:p w:rsidR="006B679E" w:rsidRDefault="006B679E" w:rsidP="006B679E">
      <w:pPr>
        <w:pStyle w:val="ae"/>
        <w:spacing w:before="0" w:beforeAutospacing="0" w:after="0" w:afterAutospacing="0"/>
        <w:contextualSpacing/>
        <w:jc w:val="both"/>
        <w:rPr>
          <w:rFonts w:ascii="Times New Roman" w:hAnsi="Times New Roman" w:cs="Times New Roman"/>
          <w:sz w:val="28"/>
          <w:szCs w:val="28"/>
        </w:rPr>
      </w:pPr>
      <w:r>
        <w:rPr>
          <w:rFonts w:ascii="Times New Roman" w:hAnsi="Times New Roman" w:cs="Times New Roman"/>
          <w:b/>
          <w:sz w:val="28"/>
          <w:szCs w:val="28"/>
        </w:rPr>
        <w:t>2) семейные ценности:</w:t>
      </w:r>
      <w:r>
        <w:rPr>
          <w:rFonts w:ascii="Times New Roman" w:hAnsi="Times New Roman" w:cs="Times New Roman"/>
          <w:sz w:val="28"/>
          <w:szCs w:val="28"/>
        </w:rPr>
        <w:t xml:space="preserve"> семья; человек; родители; дети; верность; послушание; ответственность за ближнего; забота;</w:t>
      </w:r>
      <w:r>
        <w:rPr>
          <w:rFonts w:ascii="Times New Roman" w:hAnsi="Times New Roman" w:cs="Times New Roman"/>
          <w:color w:val="000000"/>
          <w:sz w:val="28"/>
          <w:szCs w:val="28"/>
        </w:rPr>
        <w:t xml:space="preserve"> стремление к исполнению нравственного долга перед самим собой и своей семьёй</w:t>
      </w:r>
    </w:p>
    <w:p w:rsidR="006B679E" w:rsidRDefault="006B679E" w:rsidP="006B679E">
      <w:pPr>
        <w:pStyle w:val="ae"/>
        <w:spacing w:after="0" w:afterAutospacing="0"/>
        <w:ind w:firstLine="567"/>
        <w:contextualSpacing/>
        <w:jc w:val="both"/>
        <w:rPr>
          <w:rFonts w:ascii="Times New Roman" w:hAnsi="Times New Roman" w:cs="Times New Roman"/>
          <w:sz w:val="28"/>
          <w:szCs w:val="28"/>
        </w:rPr>
      </w:pPr>
    </w:p>
    <w:p w:rsidR="006B679E" w:rsidRDefault="006B679E" w:rsidP="006B679E">
      <w:pPr>
        <w:pStyle w:val="ae"/>
        <w:contextualSpacing/>
        <w:jc w:val="both"/>
        <w:rPr>
          <w:rFonts w:ascii="Times New Roman" w:hAnsi="Times New Roman" w:cs="Times New Roman"/>
          <w:sz w:val="28"/>
          <w:szCs w:val="28"/>
        </w:rPr>
      </w:pPr>
      <w:r>
        <w:rPr>
          <w:rFonts w:ascii="Times New Roman" w:hAnsi="Times New Roman" w:cs="Times New Roman"/>
          <w:b/>
          <w:sz w:val="28"/>
          <w:szCs w:val="28"/>
        </w:rPr>
        <w:lastRenderedPageBreak/>
        <w:t>3) гражданские ценности:</w:t>
      </w:r>
      <w:r>
        <w:rPr>
          <w:rFonts w:ascii="Times New Roman" w:hAnsi="Times New Roman" w:cs="Times New Roman"/>
          <w:sz w:val="28"/>
          <w:szCs w:val="28"/>
        </w:rPr>
        <w:t xml:space="preserve">  патриотизм, любовь к Родине; верность Отечеству; малая Родина; знания; труд; мир; гражданский долг; отечественная культура и историческое прошлое России;</w:t>
      </w:r>
    </w:p>
    <w:p w:rsidR="006B679E" w:rsidRDefault="006B679E" w:rsidP="006B679E">
      <w:pPr>
        <w:pStyle w:val="ae"/>
        <w:spacing w:after="0" w:afterAutospacing="0"/>
        <w:ind w:firstLine="567"/>
        <w:contextualSpacing/>
        <w:jc w:val="both"/>
        <w:rPr>
          <w:rFonts w:ascii="Times New Roman" w:hAnsi="Times New Roman" w:cs="Times New Roman"/>
          <w:sz w:val="28"/>
          <w:szCs w:val="28"/>
          <w:u w:val="single"/>
        </w:rPr>
      </w:pPr>
      <w:r>
        <w:rPr>
          <w:rFonts w:ascii="Times New Roman" w:hAnsi="Times New Roman" w:cs="Times New Roman"/>
          <w:sz w:val="28"/>
          <w:szCs w:val="28"/>
          <w:u w:val="single"/>
        </w:rPr>
        <w:t xml:space="preserve">Воспитательная работа в гимназии строится на следующих принципах: </w:t>
      </w:r>
    </w:p>
    <w:p w:rsidR="006B679E" w:rsidRDefault="006B679E" w:rsidP="006B679E">
      <w:pPr>
        <w:pStyle w:val="ae"/>
        <w:spacing w:after="0" w:afterAutospacing="0"/>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принцип гуманизации и антропологичности: </w:t>
      </w:r>
      <w:r>
        <w:rPr>
          <w:rFonts w:ascii="Times New Roman" w:hAnsi="Times New Roman" w:cs="Times New Roman"/>
          <w:sz w:val="28"/>
          <w:szCs w:val="28"/>
        </w:rPr>
        <w:t xml:space="preserve">признание личности развивающегося человека высшей социальной ценностью; личностный подход  к обучающимся, выявление и развитие их возможностей и способностей; </w:t>
      </w:r>
    </w:p>
    <w:p w:rsidR="006B679E" w:rsidRDefault="006B679E" w:rsidP="006B679E">
      <w:pPr>
        <w:pStyle w:val="ae"/>
        <w:spacing w:after="0" w:afterAutospacing="0"/>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принцип воспитывающего обучения</w:t>
      </w:r>
      <w:r>
        <w:rPr>
          <w:rFonts w:ascii="Times New Roman" w:hAnsi="Times New Roman" w:cs="Times New Roman"/>
          <w:sz w:val="28"/>
          <w:szCs w:val="28"/>
        </w:rPr>
        <w:t>:</w:t>
      </w:r>
      <w:r>
        <w:rPr>
          <w:sz w:val="28"/>
          <w:szCs w:val="28"/>
        </w:rPr>
        <w:t xml:space="preserve"> </w:t>
      </w:r>
      <w:r>
        <w:rPr>
          <w:rFonts w:ascii="Times New Roman" w:hAnsi="Times New Roman" w:cs="Times New Roman"/>
          <w:sz w:val="28"/>
          <w:szCs w:val="28"/>
        </w:rPr>
        <w:t>полноценное</w:t>
      </w:r>
      <w:r>
        <w:rPr>
          <w:sz w:val="28"/>
          <w:szCs w:val="28"/>
        </w:rPr>
        <w:t xml:space="preserve"> </w:t>
      </w:r>
      <w:r>
        <w:rPr>
          <w:rFonts w:ascii="Times New Roman" w:hAnsi="Times New Roman" w:cs="Times New Roman"/>
          <w:sz w:val="28"/>
          <w:szCs w:val="28"/>
        </w:rPr>
        <w:t>использование</w:t>
      </w:r>
    </w:p>
    <w:p w:rsidR="006B679E" w:rsidRDefault="006B679E" w:rsidP="006B679E">
      <w:pPr>
        <w:pStyle w:val="ae"/>
        <w:tabs>
          <w:tab w:val="left" w:pos="1440"/>
        </w:tabs>
        <w:spacing w:before="0" w:beforeAutospacing="0" w:after="0" w:afterAutospacing="0"/>
        <w:contextualSpacing/>
        <w:jc w:val="both"/>
        <w:rPr>
          <w:rFonts w:ascii="Times New Roman" w:hAnsi="Times New Roman" w:cs="Times New Roman"/>
          <w:sz w:val="28"/>
          <w:szCs w:val="28"/>
        </w:rPr>
      </w:pPr>
      <w:r>
        <w:rPr>
          <w:rFonts w:ascii="Times New Roman" w:hAnsi="Times New Roman" w:cs="Times New Roman"/>
          <w:sz w:val="28"/>
          <w:szCs w:val="28"/>
        </w:rPr>
        <w:t>воспитательного потенциала содержания изучаемых учебных дисциплин в целях личностного развития обучающихся и их вовлечения в творческо-практическую внеучебную деятельность;</w:t>
      </w:r>
    </w:p>
    <w:p w:rsidR="006B679E" w:rsidRDefault="006B679E" w:rsidP="006B679E">
      <w:pPr>
        <w:pStyle w:val="ae"/>
        <w:tabs>
          <w:tab w:val="left" w:pos="700"/>
        </w:tabs>
        <w:spacing w:before="0" w:beforeAutospacing="0" w:after="0" w:afterAutospacing="0"/>
        <w:ind w:left="360"/>
        <w:contextualSpacing/>
        <w:jc w:val="both"/>
        <w:rPr>
          <w:rFonts w:ascii="Times New Roman" w:hAnsi="Times New Roman" w:cs="Times New Roman"/>
          <w:sz w:val="28"/>
          <w:szCs w:val="28"/>
        </w:rPr>
      </w:pPr>
      <w:r>
        <w:rPr>
          <w:rFonts w:ascii="Times New Roman" w:hAnsi="Times New Roman" w:cs="Times New Roman"/>
          <w:bCs/>
          <w:sz w:val="28"/>
          <w:szCs w:val="28"/>
        </w:rPr>
        <w:t xml:space="preserve">- </w:t>
      </w:r>
      <w:r>
        <w:rPr>
          <w:rFonts w:ascii="Times New Roman" w:hAnsi="Times New Roman" w:cs="Times New Roman"/>
          <w:b/>
          <w:sz w:val="28"/>
          <w:szCs w:val="28"/>
        </w:rPr>
        <w:t>принцип гражданственности</w:t>
      </w:r>
      <w:r>
        <w:rPr>
          <w:rFonts w:ascii="Times New Roman" w:hAnsi="Times New Roman" w:cs="Times New Roman"/>
          <w:sz w:val="28"/>
          <w:szCs w:val="28"/>
        </w:rPr>
        <w:t xml:space="preserve">: соотнесение воспитательной </w:t>
      </w:r>
    </w:p>
    <w:p w:rsidR="006B679E" w:rsidRDefault="006B679E" w:rsidP="006B679E">
      <w:pPr>
        <w:pStyle w:val="ae"/>
        <w:tabs>
          <w:tab w:val="left" w:pos="1440"/>
        </w:tabs>
        <w:spacing w:before="0" w:beforeAutospacing="0" w:after="0" w:afterAutospacing="0"/>
        <w:contextualSpacing/>
        <w:jc w:val="both"/>
        <w:rPr>
          <w:rFonts w:ascii="Times New Roman" w:hAnsi="Times New Roman" w:cs="Times New Roman"/>
          <w:sz w:val="28"/>
          <w:szCs w:val="28"/>
        </w:rPr>
      </w:pPr>
      <w:r>
        <w:rPr>
          <w:rFonts w:ascii="Times New Roman" w:hAnsi="Times New Roman" w:cs="Times New Roman"/>
          <w:sz w:val="28"/>
          <w:szCs w:val="28"/>
        </w:rPr>
        <w:t>деятельности с интересами общества и государства, признание ответственности обучающихся за свое поведение;</w:t>
      </w:r>
    </w:p>
    <w:p w:rsidR="006B679E" w:rsidRDefault="006B679E" w:rsidP="006B679E">
      <w:pPr>
        <w:pStyle w:val="ae"/>
        <w:tabs>
          <w:tab w:val="left" w:pos="1440"/>
        </w:tabs>
        <w:spacing w:before="0" w:beforeAutospacing="0" w:after="0" w:afterAutospacing="0"/>
        <w:contextualSpacing/>
        <w:jc w:val="both"/>
        <w:rPr>
          <w:rFonts w:ascii="Times New Roman" w:hAnsi="Times New Roman" w:cs="Times New Roman"/>
          <w:sz w:val="28"/>
          <w:szCs w:val="28"/>
        </w:rPr>
      </w:pPr>
      <w:r>
        <w:rPr>
          <w:rFonts w:ascii="Times New Roman" w:hAnsi="Times New Roman" w:cs="Times New Roman"/>
          <w:sz w:val="28"/>
          <w:szCs w:val="28"/>
        </w:rPr>
        <w:t xml:space="preserve">     - </w:t>
      </w:r>
      <w:r>
        <w:rPr>
          <w:rFonts w:ascii="Times New Roman" w:hAnsi="Times New Roman" w:cs="Times New Roman"/>
          <w:b/>
          <w:sz w:val="28"/>
          <w:szCs w:val="28"/>
        </w:rPr>
        <w:t>полисубъектности:</w:t>
      </w:r>
      <w:r>
        <w:rPr>
          <w:rFonts w:ascii="Times New Roman" w:hAnsi="Times New Roman" w:cs="Times New Roman"/>
          <w:sz w:val="28"/>
          <w:szCs w:val="28"/>
        </w:rPr>
        <w:t xml:space="preserve"> создание условий, стимулирующих участие во внеучебной деятельности структурных подразделений гимназии, преподавательского состава, высококвалифицированных специалистов в области искусства, литературы, спорта, а также институтов гражданского общества, государственных  и церковных учреждений;</w:t>
      </w:r>
    </w:p>
    <w:p w:rsidR="006B679E" w:rsidRDefault="006B679E" w:rsidP="006B679E">
      <w:pPr>
        <w:pStyle w:val="ae"/>
        <w:tabs>
          <w:tab w:val="left" w:pos="700"/>
        </w:tabs>
        <w:spacing w:before="0" w:beforeAutospacing="0" w:after="0" w:afterAutospacing="0"/>
        <w:ind w:left="360"/>
        <w:contextualSpacing/>
        <w:jc w:val="both"/>
        <w:rPr>
          <w:rFonts w:ascii="Times New Roman" w:hAnsi="Times New Roman" w:cs="Times New Roman"/>
          <w:sz w:val="28"/>
          <w:szCs w:val="28"/>
        </w:rPr>
      </w:pPr>
      <w:r>
        <w:rPr>
          <w:rFonts w:ascii="Times New Roman" w:hAnsi="Times New Roman" w:cs="Times New Roman"/>
          <w:bCs/>
          <w:sz w:val="28"/>
          <w:szCs w:val="28"/>
        </w:rPr>
        <w:t xml:space="preserve">- </w:t>
      </w:r>
      <w:r>
        <w:rPr>
          <w:rFonts w:ascii="Times New Roman" w:hAnsi="Times New Roman" w:cs="Times New Roman"/>
          <w:b/>
          <w:sz w:val="28"/>
          <w:szCs w:val="28"/>
        </w:rPr>
        <w:t>принцип демократизации</w:t>
      </w:r>
      <w:r>
        <w:rPr>
          <w:rFonts w:ascii="Times New Roman" w:hAnsi="Times New Roman" w:cs="Times New Roman"/>
          <w:sz w:val="28"/>
          <w:szCs w:val="28"/>
        </w:rPr>
        <w:t>:  равноправие и социальное партнерство</w:t>
      </w:r>
    </w:p>
    <w:p w:rsidR="006B679E" w:rsidRDefault="006B679E" w:rsidP="006B679E">
      <w:pPr>
        <w:pStyle w:val="ae"/>
        <w:tabs>
          <w:tab w:val="left" w:pos="1440"/>
        </w:tabs>
        <w:spacing w:before="0" w:beforeAutospacing="0" w:after="0" w:afterAutospacing="0"/>
        <w:contextualSpacing/>
        <w:jc w:val="both"/>
        <w:rPr>
          <w:rFonts w:ascii="Times New Roman" w:hAnsi="Times New Roman" w:cs="Times New Roman"/>
          <w:sz w:val="28"/>
          <w:szCs w:val="28"/>
        </w:rPr>
      </w:pPr>
      <w:r>
        <w:rPr>
          <w:rFonts w:ascii="Times New Roman" w:hAnsi="Times New Roman" w:cs="Times New Roman"/>
          <w:sz w:val="28"/>
          <w:szCs w:val="28"/>
        </w:rPr>
        <w:t xml:space="preserve"> субъектов воспитательной деятельности, наличие и функционирование системы ученического самоуправления и механизма ее эффективного взаимодействия с административно-управленческими структурами гимназии;</w:t>
      </w:r>
    </w:p>
    <w:p w:rsidR="006B679E" w:rsidRDefault="006B679E" w:rsidP="006B679E">
      <w:pPr>
        <w:pStyle w:val="ae"/>
        <w:jc w:val="both"/>
        <w:rPr>
          <w:rFonts w:ascii="Times New Roman" w:hAnsi="Times New Roman" w:cs="Times New Roman"/>
          <w:b/>
          <w:sz w:val="28"/>
          <w:szCs w:val="28"/>
        </w:rPr>
      </w:pPr>
      <w:r>
        <w:rPr>
          <w:sz w:val="28"/>
          <w:szCs w:val="28"/>
        </w:rPr>
        <w:t xml:space="preserve">  </w:t>
      </w:r>
      <w:r>
        <w:rPr>
          <w:rFonts w:ascii="Times New Roman" w:hAnsi="Times New Roman" w:cs="Times New Roman"/>
          <w:sz w:val="28"/>
          <w:szCs w:val="28"/>
        </w:rPr>
        <w:t xml:space="preserve">   - </w:t>
      </w:r>
      <w:r>
        <w:rPr>
          <w:rFonts w:ascii="Times New Roman" w:hAnsi="Times New Roman" w:cs="Times New Roman"/>
          <w:b/>
          <w:sz w:val="28"/>
          <w:szCs w:val="28"/>
        </w:rPr>
        <w:t>принципы системности и целесообразности, нешаблонность воспитания;</w:t>
      </w:r>
    </w:p>
    <w:p w:rsidR="006B679E" w:rsidRDefault="006B679E" w:rsidP="006B679E">
      <w:pPr>
        <w:pStyle w:val="ae"/>
        <w:jc w:val="both"/>
        <w:rPr>
          <w:rFonts w:ascii="Times New Roman" w:hAnsi="Times New Roman" w:cs="Times New Roman"/>
          <w:sz w:val="28"/>
          <w:szCs w:val="28"/>
        </w:rPr>
      </w:pPr>
      <w:r>
        <w:rPr>
          <w:rFonts w:ascii="Times New Roman" w:hAnsi="Times New Roman" w:cs="Times New Roman"/>
          <w:b/>
          <w:sz w:val="28"/>
          <w:szCs w:val="28"/>
        </w:rPr>
        <w:t xml:space="preserve">     - принцип </w:t>
      </w:r>
      <w:r>
        <w:rPr>
          <w:rFonts w:ascii="Times New Roman" w:hAnsi="Times New Roman" w:cs="Times New Roman"/>
          <w:b/>
          <w:iCs/>
          <w:sz w:val="28"/>
          <w:szCs w:val="28"/>
        </w:rPr>
        <w:t xml:space="preserve">коллективной деятельности. </w:t>
      </w:r>
      <w:r>
        <w:rPr>
          <w:rFonts w:ascii="Times New Roman" w:hAnsi="Times New Roman" w:cs="Times New Roman"/>
          <w:iCs/>
          <w:sz w:val="28"/>
          <w:szCs w:val="28"/>
        </w:rPr>
        <w:t>Соблюдение этого принципа способствует формированию умения личности</w:t>
      </w:r>
      <w:r>
        <w:rPr>
          <w:rFonts w:ascii="Times New Roman" w:hAnsi="Times New Roman" w:cs="Times New Roman"/>
          <w:i/>
          <w:iCs/>
          <w:sz w:val="28"/>
          <w:szCs w:val="28"/>
        </w:rPr>
        <w:t xml:space="preserve"> </w:t>
      </w:r>
      <w:r>
        <w:rPr>
          <w:rFonts w:ascii="Times New Roman" w:hAnsi="Times New Roman" w:cs="Times New Roman"/>
          <w:sz w:val="28"/>
          <w:szCs w:val="28"/>
        </w:rPr>
        <w:t xml:space="preserve"> согласовывать свои действия с другими членами коллектива и при этом проявлять свою индивидуальность;</w:t>
      </w:r>
    </w:p>
    <w:p w:rsidR="006B679E" w:rsidRDefault="006B679E" w:rsidP="006B679E">
      <w:pPr>
        <w:pStyle w:val="ae"/>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iCs/>
          <w:sz w:val="28"/>
          <w:szCs w:val="28"/>
        </w:rPr>
        <w:t xml:space="preserve">- </w:t>
      </w:r>
      <w:r>
        <w:rPr>
          <w:rFonts w:ascii="Times New Roman" w:hAnsi="Times New Roman" w:cs="Times New Roman"/>
          <w:b/>
          <w:iCs/>
          <w:sz w:val="28"/>
          <w:szCs w:val="28"/>
        </w:rPr>
        <w:t xml:space="preserve">принцип разумной требовательности, </w:t>
      </w:r>
      <w:r>
        <w:rPr>
          <w:rFonts w:ascii="Times New Roman" w:hAnsi="Times New Roman" w:cs="Times New Roman"/>
          <w:iCs/>
          <w:sz w:val="28"/>
          <w:szCs w:val="28"/>
        </w:rPr>
        <w:t>в соответствии с которым</w:t>
      </w:r>
      <w:r>
        <w:rPr>
          <w:rFonts w:ascii="Times New Roman" w:hAnsi="Times New Roman" w:cs="Times New Roman"/>
          <w:i/>
          <w:iCs/>
          <w:sz w:val="28"/>
          <w:szCs w:val="28"/>
        </w:rPr>
        <w:t xml:space="preserve"> </w:t>
      </w:r>
      <w:r>
        <w:rPr>
          <w:rFonts w:ascii="Times New Roman" w:hAnsi="Times New Roman" w:cs="Times New Roman"/>
          <w:sz w:val="28"/>
          <w:szCs w:val="28"/>
        </w:rPr>
        <w:t>разрешается все, что не противоречит принципам христианской нравственности, закону, правилам распорядка, не вредит здоровью, не унижает достоинства других;</w:t>
      </w:r>
    </w:p>
    <w:p w:rsidR="006B679E" w:rsidRDefault="006B679E" w:rsidP="006B679E">
      <w:pPr>
        <w:pStyle w:val="ae"/>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iCs/>
          <w:sz w:val="28"/>
          <w:szCs w:val="28"/>
        </w:rPr>
        <w:t xml:space="preserve">- </w:t>
      </w:r>
      <w:r>
        <w:rPr>
          <w:rFonts w:ascii="Times New Roman" w:hAnsi="Times New Roman" w:cs="Times New Roman"/>
          <w:b/>
          <w:iCs/>
          <w:sz w:val="28"/>
          <w:szCs w:val="28"/>
        </w:rPr>
        <w:t xml:space="preserve">принцип возрастного подхода </w:t>
      </w:r>
      <w:r>
        <w:rPr>
          <w:rFonts w:ascii="Times New Roman" w:hAnsi="Times New Roman" w:cs="Times New Roman"/>
          <w:iCs/>
          <w:sz w:val="28"/>
          <w:szCs w:val="28"/>
        </w:rPr>
        <w:t>означает</w:t>
      </w:r>
      <w:r>
        <w:rPr>
          <w:rFonts w:ascii="Times New Roman" w:hAnsi="Times New Roman" w:cs="Times New Roman"/>
          <w:b/>
          <w:iCs/>
          <w:sz w:val="28"/>
          <w:szCs w:val="28"/>
        </w:rPr>
        <w:t xml:space="preserve"> </w:t>
      </w:r>
      <w:r>
        <w:rPr>
          <w:rFonts w:ascii="Times New Roman" w:hAnsi="Times New Roman" w:cs="Times New Roman"/>
          <w:iCs/>
          <w:sz w:val="28"/>
          <w:szCs w:val="28"/>
        </w:rPr>
        <w:t xml:space="preserve">соответствие и адекватность </w:t>
      </w:r>
      <w:r>
        <w:rPr>
          <w:rFonts w:ascii="Times New Roman" w:hAnsi="Times New Roman" w:cs="Times New Roman"/>
          <w:sz w:val="28"/>
          <w:szCs w:val="28"/>
        </w:rPr>
        <w:t xml:space="preserve"> форм и методов воспитательного воздействия возрастным особенностям обучающихся; </w:t>
      </w:r>
    </w:p>
    <w:p w:rsidR="006B679E" w:rsidRDefault="006B679E" w:rsidP="006B679E">
      <w:pPr>
        <w:pStyle w:val="ae"/>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iCs/>
          <w:sz w:val="28"/>
          <w:szCs w:val="28"/>
        </w:rPr>
        <w:t xml:space="preserve">- </w:t>
      </w:r>
      <w:r>
        <w:rPr>
          <w:rFonts w:ascii="Times New Roman" w:hAnsi="Times New Roman" w:cs="Times New Roman"/>
          <w:b/>
          <w:iCs/>
          <w:sz w:val="28"/>
          <w:szCs w:val="28"/>
        </w:rPr>
        <w:t>принцип диалога.</w:t>
      </w:r>
      <w:r>
        <w:rPr>
          <w:rFonts w:ascii="Times New Roman" w:hAnsi="Times New Roman" w:cs="Times New Roman"/>
          <w:i/>
          <w:iCs/>
          <w:sz w:val="28"/>
          <w:szCs w:val="28"/>
        </w:rPr>
        <w:t xml:space="preserve"> </w:t>
      </w:r>
      <w:r>
        <w:rPr>
          <w:rFonts w:ascii="Times New Roman" w:hAnsi="Times New Roman" w:cs="Times New Roman"/>
          <w:sz w:val="28"/>
          <w:szCs w:val="28"/>
        </w:rPr>
        <w:t xml:space="preserve">Процесс воспитания – это процесс совместного действия, основанный на содружеских, партнёрских отношениях. Следование этому принципу позволяет достичь доверительных отношений между преподавателем и обучащимися. Педагогу необходимо не только учить, но и самому учиться у ребенка; </w:t>
      </w:r>
    </w:p>
    <w:p w:rsidR="006B679E" w:rsidRDefault="006B679E" w:rsidP="006B679E">
      <w:pPr>
        <w:pStyle w:val="ae"/>
        <w:jc w:val="both"/>
        <w:rPr>
          <w:rFonts w:ascii="Times New Roman" w:hAnsi="Times New Roman" w:cs="Times New Roman"/>
          <w:sz w:val="28"/>
          <w:szCs w:val="28"/>
        </w:rPr>
      </w:pPr>
      <w:r>
        <w:rPr>
          <w:rFonts w:ascii="Times New Roman" w:hAnsi="Times New Roman" w:cs="Times New Roman"/>
          <w:i/>
          <w:iCs/>
          <w:sz w:val="28"/>
          <w:szCs w:val="28"/>
        </w:rPr>
        <w:lastRenderedPageBreak/>
        <w:t xml:space="preserve">      -  </w:t>
      </w:r>
      <w:r>
        <w:rPr>
          <w:rFonts w:ascii="Times New Roman" w:hAnsi="Times New Roman" w:cs="Times New Roman"/>
          <w:b/>
          <w:iCs/>
          <w:sz w:val="28"/>
          <w:szCs w:val="28"/>
        </w:rPr>
        <w:t>принцип педагогической поддержки</w:t>
      </w:r>
      <w:r>
        <w:rPr>
          <w:rFonts w:ascii="Times New Roman" w:hAnsi="Times New Roman" w:cs="Times New Roman"/>
          <w:i/>
          <w:iCs/>
          <w:sz w:val="28"/>
          <w:szCs w:val="28"/>
        </w:rPr>
        <w:t xml:space="preserve"> </w:t>
      </w:r>
      <w:r>
        <w:rPr>
          <w:rFonts w:ascii="Times New Roman" w:hAnsi="Times New Roman" w:cs="Times New Roman"/>
          <w:iCs/>
          <w:sz w:val="28"/>
          <w:szCs w:val="28"/>
        </w:rPr>
        <w:t xml:space="preserve"> имеет важное значение для формирования адекватной самооценки обучающихся, сохранения их психического здоровья и создания условий для гармоничного развития. Педагоги, оказывая обучающимся помощь в решении личностных и других проблем, помогают им избежать неудач или минимизировать их последствия. Такая педагогическая поддержка не позволяет обучающимся</w:t>
      </w:r>
      <w:r>
        <w:rPr>
          <w:rFonts w:ascii="Times New Roman" w:hAnsi="Times New Roman" w:cs="Times New Roman"/>
          <w:sz w:val="28"/>
          <w:szCs w:val="28"/>
        </w:rPr>
        <w:t xml:space="preserve"> чувствовать себя нелюбимыми или отверженными, даже если им что-либо не удается;</w:t>
      </w:r>
    </w:p>
    <w:p w:rsidR="006B679E" w:rsidRDefault="006B679E" w:rsidP="006B679E">
      <w:pPr>
        <w:pStyle w:val="ae"/>
        <w:jc w:val="both"/>
        <w:rPr>
          <w:rFonts w:ascii="Times New Roman" w:hAnsi="Times New Roman" w:cs="Times New Roman"/>
          <w:sz w:val="28"/>
          <w:szCs w:val="28"/>
        </w:rPr>
      </w:pPr>
      <w:r>
        <w:rPr>
          <w:rFonts w:ascii="Times New Roman" w:hAnsi="Times New Roman" w:cs="Times New Roman"/>
          <w:i/>
          <w:iCs/>
          <w:sz w:val="28"/>
          <w:szCs w:val="28"/>
        </w:rPr>
        <w:t xml:space="preserve">     - </w:t>
      </w:r>
      <w:r>
        <w:rPr>
          <w:rFonts w:ascii="Times New Roman" w:hAnsi="Times New Roman" w:cs="Times New Roman"/>
          <w:b/>
          <w:iCs/>
          <w:sz w:val="28"/>
          <w:szCs w:val="28"/>
        </w:rPr>
        <w:t xml:space="preserve">принцип стимулирования самовоспитания </w:t>
      </w:r>
      <w:r>
        <w:rPr>
          <w:rFonts w:ascii="Times New Roman" w:hAnsi="Times New Roman" w:cs="Times New Roman"/>
          <w:iCs/>
          <w:sz w:val="28"/>
          <w:szCs w:val="28"/>
        </w:rPr>
        <w:t>предполагает</w:t>
      </w:r>
      <w:r>
        <w:rPr>
          <w:rFonts w:ascii="Times New Roman" w:hAnsi="Times New Roman" w:cs="Times New Roman"/>
          <w:b/>
          <w:iCs/>
          <w:sz w:val="28"/>
          <w:szCs w:val="28"/>
        </w:rPr>
        <w:t xml:space="preserve"> </w:t>
      </w:r>
      <w:r>
        <w:rPr>
          <w:rFonts w:ascii="Times New Roman" w:hAnsi="Times New Roman" w:cs="Times New Roman"/>
          <w:sz w:val="28"/>
          <w:szCs w:val="28"/>
        </w:rPr>
        <w:t>создание  условий,  при которых обучающийся приобретает опыт планирования и рефлексии своей деятельности, учиться познавать себя, критически рассматривать свои поступки, свои мысли и чувства, воспитывать в себе чувство ответственности;</w:t>
      </w:r>
    </w:p>
    <w:p w:rsidR="006B679E" w:rsidRDefault="006B679E" w:rsidP="006B679E">
      <w:pPr>
        <w:pStyle w:val="ae"/>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w:t>
      </w:r>
      <w:r>
        <w:rPr>
          <w:rFonts w:ascii="Times New Roman" w:hAnsi="Times New Roman" w:cs="Times New Roman"/>
          <w:b/>
          <w:iCs/>
          <w:sz w:val="28"/>
          <w:szCs w:val="28"/>
        </w:rPr>
        <w:t xml:space="preserve"> принцип связи с реальной жизнью</w:t>
      </w:r>
      <w:r>
        <w:rPr>
          <w:rFonts w:ascii="Times New Roman" w:hAnsi="Times New Roman" w:cs="Times New Roman"/>
          <w:i/>
          <w:iCs/>
          <w:sz w:val="28"/>
          <w:szCs w:val="28"/>
        </w:rPr>
        <w:t xml:space="preserve"> </w:t>
      </w:r>
      <w:r>
        <w:rPr>
          <w:rFonts w:ascii="Times New Roman" w:hAnsi="Times New Roman" w:cs="Times New Roman"/>
          <w:iCs/>
          <w:sz w:val="28"/>
          <w:szCs w:val="28"/>
        </w:rPr>
        <w:t>означает соотнесение коллективных дел</w:t>
      </w:r>
      <w:r>
        <w:rPr>
          <w:rFonts w:ascii="Times New Roman" w:hAnsi="Times New Roman" w:cs="Times New Roman"/>
          <w:sz w:val="28"/>
          <w:szCs w:val="28"/>
        </w:rPr>
        <w:t xml:space="preserve"> Гимназии с реальными делами прихода, района, города, края, страны. Это способствует формированию у обучающихся чувства тесной связи со своим народом и Отечеством, ответственности за сохранение и преумножение его культурно-исторических ценностей, потребности действовать на благо своего народа, осознанию себя гражданами Российской Федерации;</w:t>
      </w:r>
    </w:p>
    <w:p w:rsidR="006B679E" w:rsidRDefault="006B679E" w:rsidP="006B679E">
      <w:pPr>
        <w:pStyle w:val="ae"/>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iCs/>
          <w:sz w:val="28"/>
          <w:szCs w:val="28"/>
        </w:rPr>
        <w:t xml:space="preserve">- </w:t>
      </w:r>
      <w:r>
        <w:rPr>
          <w:rFonts w:ascii="Times New Roman" w:hAnsi="Times New Roman" w:cs="Times New Roman"/>
          <w:b/>
          <w:iCs/>
          <w:sz w:val="28"/>
          <w:szCs w:val="28"/>
        </w:rPr>
        <w:t xml:space="preserve">принцип согласования </w:t>
      </w:r>
      <w:r>
        <w:rPr>
          <w:rFonts w:ascii="Times New Roman" w:hAnsi="Times New Roman" w:cs="Times New Roman"/>
          <w:iCs/>
          <w:sz w:val="28"/>
          <w:szCs w:val="28"/>
        </w:rPr>
        <w:t>необходим для координации</w:t>
      </w:r>
      <w:r>
        <w:rPr>
          <w:rFonts w:ascii="Times New Roman" w:hAnsi="Times New Roman" w:cs="Times New Roman"/>
          <w:b/>
          <w:iCs/>
          <w:sz w:val="28"/>
          <w:szCs w:val="28"/>
        </w:rPr>
        <w:t xml:space="preserve"> </w:t>
      </w:r>
      <w:r>
        <w:rPr>
          <w:rFonts w:ascii="Times New Roman" w:hAnsi="Times New Roman" w:cs="Times New Roman"/>
          <w:i/>
          <w:iCs/>
          <w:sz w:val="28"/>
          <w:szCs w:val="28"/>
        </w:rPr>
        <w:t xml:space="preserve"> </w:t>
      </w:r>
      <w:r>
        <w:rPr>
          <w:rFonts w:ascii="Times New Roman" w:hAnsi="Times New Roman" w:cs="Times New Roman"/>
          <w:sz w:val="28"/>
          <w:szCs w:val="28"/>
        </w:rPr>
        <w:t xml:space="preserve">действий педагогов,  направленных на реализацию общих целей и задач, а также создания условий для согласованного взаимодействия детей друг с другом, вовлечения родителей в общий педагогический процесс; </w:t>
      </w:r>
    </w:p>
    <w:p w:rsidR="006B679E" w:rsidRDefault="006B679E" w:rsidP="006B679E">
      <w:pPr>
        <w:pStyle w:val="ae"/>
        <w:jc w:val="both"/>
        <w:rPr>
          <w:rFonts w:ascii="Times New Roman" w:eastAsia="Century Gothic" w:hAnsi="Times New Roman" w:cs="Times New Roman"/>
          <w:sz w:val="28"/>
          <w:szCs w:val="28"/>
        </w:rPr>
      </w:pPr>
      <w:r>
        <w:rPr>
          <w:rFonts w:ascii="Times New Roman" w:hAnsi="Times New Roman" w:cs="Times New Roman"/>
          <w:i/>
          <w:iCs/>
          <w:sz w:val="28"/>
          <w:szCs w:val="28"/>
        </w:rPr>
        <w:t xml:space="preserve">     - </w:t>
      </w:r>
      <w:r>
        <w:rPr>
          <w:rFonts w:ascii="Times New Roman" w:hAnsi="Times New Roman" w:cs="Times New Roman"/>
          <w:b/>
          <w:iCs/>
          <w:sz w:val="28"/>
          <w:szCs w:val="28"/>
        </w:rPr>
        <w:t xml:space="preserve">принцип обратной связи </w:t>
      </w:r>
      <w:r>
        <w:rPr>
          <w:rFonts w:ascii="Times New Roman" w:hAnsi="Times New Roman" w:cs="Times New Roman"/>
          <w:iCs/>
          <w:sz w:val="28"/>
          <w:szCs w:val="28"/>
        </w:rPr>
        <w:t xml:space="preserve">необходим для </w:t>
      </w:r>
      <w:r>
        <w:rPr>
          <w:rFonts w:ascii="Times New Roman" w:hAnsi="Times New Roman" w:cs="Times New Roman"/>
          <w:i/>
          <w:iCs/>
          <w:sz w:val="28"/>
          <w:szCs w:val="28"/>
        </w:rPr>
        <w:t xml:space="preserve"> </w:t>
      </w:r>
      <w:r>
        <w:rPr>
          <w:rFonts w:ascii="Times New Roman" w:hAnsi="Times New Roman" w:cs="Times New Roman"/>
          <w:sz w:val="28"/>
          <w:szCs w:val="28"/>
        </w:rPr>
        <w:t xml:space="preserve"> получения объективных данных о результатах воспитательного воздействия на обучающихся</w:t>
      </w:r>
      <w:r>
        <w:rPr>
          <w:rFonts w:ascii="Times New Roman" w:hAnsi="Times New Roman" w:cs="Times New Roman"/>
          <w:i/>
          <w:iCs/>
          <w:sz w:val="28"/>
          <w:szCs w:val="28"/>
        </w:rPr>
        <w:t xml:space="preserve">. </w:t>
      </w:r>
      <w:r>
        <w:rPr>
          <w:rFonts w:ascii="Times New Roman" w:hAnsi="Times New Roman" w:cs="Times New Roman"/>
          <w:sz w:val="28"/>
          <w:szCs w:val="28"/>
        </w:rPr>
        <w:t>Результаты обратной связи необходимо учитывать при выстраивании дальнейшей стратегии воспитательной деятельности;</w:t>
      </w:r>
    </w:p>
    <w:p w:rsidR="006B679E" w:rsidRDefault="006B679E" w:rsidP="006B679E">
      <w:pPr>
        <w:pStyle w:val="ae"/>
        <w:spacing w:after="0" w:afterAutospacing="0"/>
        <w:contextualSpacing/>
        <w:jc w:val="both"/>
        <w:rPr>
          <w:rFonts w:ascii="Times New Roman" w:hAnsi="Times New Roman" w:cs="Times New Roman"/>
          <w:b/>
          <w:sz w:val="28"/>
          <w:szCs w:val="28"/>
        </w:rPr>
      </w:pPr>
      <w:r>
        <w:rPr>
          <w:rFonts w:ascii="Times New Roman" w:hAnsi="Times New Roman" w:cs="Times New Roman"/>
          <w:b/>
          <w:sz w:val="28"/>
          <w:szCs w:val="28"/>
        </w:rPr>
        <w:t xml:space="preserve">     -  принцип воспитания в добре;</w:t>
      </w:r>
    </w:p>
    <w:p w:rsidR="006B679E" w:rsidRDefault="006B679E" w:rsidP="006B679E">
      <w:pPr>
        <w:pStyle w:val="ae"/>
        <w:tabs>
          <w:tab w:val="left" w:pos="3900"/>
        </w:tabs>
        <w:spacing w:before="0" w:beforeAutospacing="0" w:after="0" w:afterAutospacing="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принцип</w:t>
      </w:r>
      <w:r>
        <w:rPr>
          <w:rFonts w:ascii="Times New Roman" w:hAnsi="Times New Roman" w:cs="Times New Roman"/>
          <w:sz w:val="28"/>
          <w:szCs w:val="28"/>
        </w:rPr>
        <w:t xml:space="preserve"> </w:t>
      </w:r>
      <w:r>
        <w:rPr>
          <w:rFonts w:ascii="Times New Roman" w:hAnsi="Times New Roman" w:cs="Times New Roman"/>
          <w:b/>
          <w:sz w:val="28"/>
          <w:szCs w:val="28"/>
        </w:rPr>
        <w:t xml:space="preserve">добровольности </w:t>
      </w:r>
      <w:r>
        <w:rPr>
          <w:rFonts w:ascii="Times New Roman" w:hAnsi="Times New Roman" w:cs="Times New Roman"/>
          <w:sz w:val="28"/>
          <w:szCs w:val="28"/>
        </w:rPr>
        <w:t>означает предоставление обучающимся права выбора разнообразных форм участия во внеучебной,  научно-исследовательской,  творческой  и волонтёрской деятельности;</w:t>
      </w:r>
    </w:p>
    <w:p w:rsidR="006B679E" w:rsidRDefault="006B679E" w:rsidP="006B679E">
      <w:pPr>
        <w:pStyle w:val="ae"/>
        <w:spacing w:after="0" w:afterAutospacing="0"/>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Педагогический коллектив Гимназии в своей работе  руководствуется   также основными принципами христианской педагогики: </w:t>
      </w:r>
    </w:p>
    <w:p w:rsidR="006B679E" w:rsidRDefault="006B679E" w:rsidP="006B679E">
      <w:pPr>
        <w:pStyle w:val="ae"/>
        <w:spacing w:after="0" w:afterAutospacing="0"/>
        <w:ind w:firstLine="567"/>
        <w:contextualSpacing/>
        <w:jc w:val="both"/>
        <w:rPr>
          <w:rFonts w:ascii="Times New Roman" w:hAnsi="Times New Roman" w:cs="Times New Roman"/>
          <w:b/>
          <w:sz w:val="28"/>
          <w:szCs w:val="28"/>
        </w:rPr>
      </w:pPr>
      <w:r>
        <w:rPr>
          <w:rFonts w:ascii="Times New Roman" w:hAnsi="Times New Roman" w:cs="Times New Roman"/>
          <w:b/>
          <w:sz w:val="28"/>
          <w:szCs w:val="28"/>
        </w:rPr>
        <w:t>- христоцентричности, в соответствии с которым Господь наш Иисус Христос  служит идеалом для воспитания развивающегося человека;</w:t>
      </w:r>
    </w:p>
    <w:p w:rsidR="006B679E" w:rsidRDefault="006B679E" w:rsidP="006B679E">
      <w:pPr>
        <w:pStyle w:val="ae"/>
        <w:spacing w:after="0" w:afterAutospacing="0"/>
        <w:ind w:firstLine="567"/>
        <w:contextualSpacing/>
        <w:jc w:val="both"/>
        <w:rPr>
          <w:rFonts w:ascii="Times New Roman" w:hAnsi="Times New Roman" w:cs="Times New Roman"/>
          <w:sz w:val="28"/>
          <w:szCs w:val="28"/>
        </w:rPr>
      </w:pPr>
      <w:r>
        <w:rPr>
          <w:rFonts w:ascii="Times New Roman" w:hAnsi="Times New Roman" w:cs="Times New Roman"/>
          <w:sz w:val="28"/>
          <w:szCs w:val="28"/>
        </w:rPr>
        <w:t>- соборности;</w:t>
      </w:r>
    </w:p>
    <w:p w:rsidR="006B679E" w:rsidRDefault="006B679E" w:rsidP="006B679E">
      <w:pPr>
        <w:pStyle w:val="ae"/>
        <w:spacing w:after="0" w:afterAutospacing="0"/>
        <w:ind w:firstLine="567"/>
        <w:contextualSpacing/>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b/>
          <w:sz w:val="28"/>
          <w:szCs w:val="28"/>
        </w:rPr>
        <w:t xml:space="preserve"> уважения личности</w:t>
      </w:r>
      <w:r>
        <w:rPr>
          <w:rFonts w:ascii="Times New Roman" w:hAnsi="Times New Roman" w:cs="Times New Roman"/>
          <w:sz w:val="28"/>
          <w:szCs w:val="28"/>
        </w:rPr>
        <w:t xml:space="preserve"> как образа Божия в человеке; уважение уникальности и своеобразия каждого обучающегося, раскрытие индивидуальности которого способствует постижению божественного начала личности;</w:t>
      </w:r>
    </w:p>
    <w:p w:rsidR="006B679E" w:rsidRDefault="006B679E" w:rsidP="006B679E">
      <w:pPr>
        <w:pStyle w:val="ae"/>
        <w:spacing w:after="0" w:afterAutospacing="0"/>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любви</w:t>
      </w:r>
      <w:r>
        <w:rPr>
          <w:rFonts w:ascii="Times New Roman" w:hAnsi="Times New Roman" w:cs="Times New Roman"/>
          <w:sz w:val="28"/>
          <w:szCs w:val="28"/>
        </w:rPr>
        <w:t xml:space="preserve"> как ключевому принципу православного воспитания;</w:t>
      </w:r>
    </w:p>
    <w:p w:rsidR="006B679E" w:rsidRDefault="006B679E" w:rsidP="006B679E">
      <w:pPr>
        <w:pStyle w:val="ae"/>
        <w:spacing w:after="0" w:afterAutospacing="0"/>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служения</w:t>
      </w:r>
      <w:r>
        <w:rPr>
          <w:rFonts w:ascii="Times New Roman" w:hAnsi="Times New Roman" w:cs="Times New Roman"/>
          <w:sz w:val="28"/>
          <w:szCs w:val="28"/>
        </w:rPr>
        <w:t>: воспитание детей есть служение Богу;</w:t>
      </w:r>
    </w:p>
    <w:p w:rsidR="006B679E" w:rsidRDefault="006B679E" w:rsidP="006B679E">
      <w:pPr>
        <w:pStyle w:val="ae"/>
        <w:spacing w:after="0" w:afterAutospacing="0"/>
        <w:ind w:firstLine="567"/>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b/>
          <w:sz w:val="28"/>
          <w:szCs w:val="28"/>
        </w:rPr>
        <w:t>опытности.</w:t>
      </w:r>
      <w:r>
        <w:rPr>
          <w:rFonts w:ascii="Times New Roman" w:hAnsi="Times New Roman" w:cs="Times New Roman"/>
          <w:sz w:val="28"/>
          <w:szCs w:val="28"/>
        </w:rPr>
        <w:t xml:space="preserve"> Воспитание – это передача социально ценного опыта от старших поколений младшим. Православное воспитание включает в себя не только полное погружение в веру, но и знание, следование традициям, а также почитание родителей. Поэтому передача опыта  от старших поколений к младшим имеет особое значение в православном воспитании;  </w:t>
      </w:r>
    </w:p>
    <w:p w:rsidR="006B679E" w:rsidRDefault="006B679E" w:rsidP="006B679E">
      <w:pPr>
        <w:pStyle w:val="ae"/>
        <w:spacing w:after="0" w:afterAutospacing="0"/>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конфиденциальности:</w:t>
      </w:r>
      <w:r>
        <w:rPr>
          <w:rFonts w:ascii="Times New Roman" w:hAnsi="Times New Roman" w:cs="Times New Roman"/>
          <w:sz w:val="28"/>
          <w:szCs w:val="28"/>
        </w:rPr>
        <w:t xml:space="preserve"> неразглашение информации, составляющей личную прерогативу обучающихся. Данный принцип основан не только на требованиях российского законодательства о защите персональных данных, соблюдения тайны усыновления, но  и необходимости соблюдения  тайны исповеди.</w:t>
      </w:r>
    </w:p>
    <w:p w:rsidR="006B679E" w:rsidRDefault="006B679E" w:rsidP="006B679E">
      <w:pPr>
        <w:pStyle w:val="ae"/>
        <w:spacing w:after="0" w:afterAutospacing="0" w:line="360" w:lineRule="auto"/>
        <w:ind w:firstLine="567"/>
        <w:contextualSpacing/>
        <w:jc w:val="both"/>
        <w:rPr>
          <w:rFonts w:ascii="Times New Roman" w:hAnsi="Times New Roman" w:cs="Times New Roman"/>
          <w:sz w:val="28"/>
          <w:szCs w:val="28"/>
        </w:rPr>
      </w:pPr>
    </w:p>
    <w:p w:rsidR="006B679E" w:rsidRDefault="006B679E" w:rsidP="006D0A57">
      <w:pPr>
        <w:pStyle w:val="msolistparagraph0"/>
        <w:numPr>
          <w:ilvl w:val="0"/>
          <w:numId w:val="168"/>
        </w:numPr>
        <w:spacing w:after="0" w:line="240" w:lineRule="auto"/>
        <w:ind w:right="-620"/>
        <w:rPr>
          <w:rFonts w:ascii="Times New Roman" w:hAnsi="Times New Roman"/>
          <w:sz w:val="28"/>
          <w:szCs w:val="28"/>
        </w:rPr>
      </w:pPr>
      <w:r>
        <w:rPr>
          <w:rFonts w:ascii="Times New Roman" w:hAnsi="Times New Roman"/>
          <w:b/>
          <w:bCs/>
          <w:sz w:val="28"/>
          <w:szCs w:val="28"/>
        </w:rPr>
        <w:t xml:space="preserve">Цель и задачи воспитания </w:t>
      </w:r>
    </w:p>
    <w:p w:rsidR="006B679E" w:rsidRDefault="006B679E" w:rsidP="006B679E">
      <w:pPr>
        <w:pStyle w:val="msonormalbullet3gif"/>
        <w:ind w:firstLineChars="229" w:firstLine="641"/>
        <w:jc w:val="both"/>
        <w:rPr>
          <w:sz w:val="28"/>
          <w:szCs w:val="28"/>
        </w:rPr>
      </w:pPr>
      <w:r>
        <w:rPr>
          <w:sz w:val="28"/>
          <w:szCs w:val="28"/>
        </w:rPr>
        <w:t>Ведущей целью воспитания в Гимназии является формирование и      разностороннее развитие духовно богатой и высоконравственной личности православного гражданина, укоренённой в православных, культурных и патриотических традициях российского народа, стремящейся к познанию, обучению и саморазвитию, способной реализовать свой потенциал в условиях современного общества, готовой к мирному созиданию, служению Отечеству и защите православной веры.</w:t>
      </w:r>
    </w:p>
    <w:p w:rsidR="006B679E" w:rsidRDefault="006B679E" w:rsidP="006B679E">
      <w:pPr>
        <w:pStyle w:val="ae"/>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Цель христианского воспитания – привести ребёнка ко Христу, постараться воспитать в нём христианина, способного исповедовать свою веру и своё православное мировоззрение. Христианин – честный, нравственно чистый, думающий человек, любящий Бога и уважающий других людей, своё Отечество, готовый прийти на помощь в трудную минуту. Ради того, чтобы воспитать такого человека существует гимназия и проводится воспитательная работа. </w:t>
      </w:r>
    </w:p>
    <w:p w:rsidR="006B679E" w:rsidRDefault="006B679E" w:rsidP="006B679E">
      <w:pPr>
        <w:pStyle w:val="ae"/>
        <w:ind w:firstLine="567"/>
        <w:contextualSpacing/>
        <w:jc w:val="both"/>
        <w:rPr>
          <w:sz w:val="28"/>
          <w:szCs w:val="28"/>
        </w:rPr>
      </w:pPr>
      <w:r>
        <w:rPr>
          <w:rFonts w:ascii="Times New Roman" w:hAnsi="Times New Roman" w:cs="Times New Roman"/>
          <w:sz w:val="28"/>
          <w:szCs w:val="28"/>
        </w:rPr>
        <w:t xml:space="preserve">Результат воспитания – в соответствии с изложенной целью христианского воспитания, изменения в личности ребёнка, которые будут происходить в процессе школьной жизни и за её пределами. Вся воспитательная деятельность в гимназии: соблюдение основ православной веры, посещение служб, индивидуальные беседы и проповеди духовника, уроки, внеурочные мероприятия направлены на то, чтобы выпускники гимназии стали православными добрыми, отзывчивыми христианами, поступающими с ближними по заповедям Божиим, готовыми помочь, любящими свою Родину.      </w:t>
      </w:r>
    </w:p>
    <w:p w:rsidR="006B679E" w:rsidRDefault="006B679E" w:rsidP="006B679E">
      <w:pPr>
        <w:pStyle w:val="msonormalbullet3gif"/>
        <w:ind w:firstLine="360"/>
        <w:jc w:val="both"/>
        <w:rPr>
          <w:sz w:val="28"/>
          <w:szCs w:val="28"/>
        </w:rPr>
      </w:pPr>
      <w:r>
        <w:rPr>
          <w:sz w:val="28"/>
          <w:szCs w:val="28"/>
        </w:rPr>
        <w:t xml:space="preserve">Достижению основной цели воспитания обучающихся будет способствовать решение следующих  </w:t>
      </w:r>
      <w:r>
        <w:rPr>
          <w:b/>
          <w:bCs/>
          <w:i/>
          <w:iCs/>
          <w:sz w:val="28"/>
          <w:szCs w:val="28"/>
        </w:rPr>
        <w:t>задач:</w:t>
      </w:r>
    </w:p>
    <w:p w:rsidR="006B679E" w:rsidRDefault="006B679E" w:rsidP="006D0A57">
      <w:pPr>
        <w:pStyle w:val="Default"/>
        <w:numPr>
          <w:ilvl w:val="0"/>
          <w:numId w:val="170"/>
        </w:numPr>
        <w:rPr>
          <w:b/>
          <w:bCs/>
          <w:i/>
          <w:iCs/>
          <w:sz w:val="28"/>
          <w:szCs w:val="28"/>
        </w:rPr>
      </w:pPr>
      <w:r>
        <w:rPr>
          <w:rFonts w:eastAsia="Times New Roman"/>
          <w:sz w:val="28"/>
          <w:szCs w:val="28"/>
        </w:rPr>
        <w:t>реализация огромного воспитательного потенциала, заложенного в христианстве (через посещение обучающимися церкви, участие их в богослужениях и таинствах,  изучение Священного Писания, жития святых и другой православной литературы);</w:t>
      </w:r>
    </w:p>
    <w:p w:rsidR="006B679E" w:rsidRDefault="006B679E" w:rsidP="006D0A57">
      <w:pPr>
        <w:pStyle w:val="ae"/>
        <w:numPr>
          <w:ilvl w:val="0"/>
          <w:numId w:val="170"/>
        </w:numPr>
        <w:spacing w:before="0" w:beforeAutospacing="0" w:after="0" w:afterAutospacing="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создание оптимальных условий для формирования целостного образовательного пространства, включающего как церковную среду, </w:t>
      </w:r>
      <w:r>
        <w:rPr>
          <w:rFonts w:ascii="Times New Roman" w:eastAsia="Times New Roman" w:hAnsi="Times New Roman" w:cs="Times New Roman"/>
          <w:sz w:val="28"/>
          <w:szCs w:val="28"/>
        </w:rPr>
        <w:lastRenderedPageBreak/>
        <w:t>так и поликультурное поле светского характера для организации урочной, внеурочной и внеклассной деятельности;</w:t>
      </w:r>
    </w:p>
    <w:p w:rsidR="006B679E" w:rsidRDefault="006B679E" w:rsidP="006D0A57">
      <w:pPr>
        <w:pStyle w:val="ae"/>
        <w:numPr>
          <w:ilvl w:val="0"/>
          <w:numId w:val="170"/>
        </w:numPr>
        <w:spacing w:before="0" w:beforeAutospacing="0" w:after="0" w:afterAutospacing="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активизация воспитательных возможностей школьного урока,  использование интерактивных форм занятий с обучающимися;</w:t>
      </w:r>
    </w:p>
    <w:p w:rsidR="006B679E" w:rsidRDefault="006B679E" w:rsidP="006D0A57">
      <w:pPr>
        <w:pStyle w:val="ae"/>
        <w:numPr>
          <w:ilvl w:val="0"/>
          <w:numId w:val="170"/>
        </w:numPr>
        <w:spacing w:before="0" w:beforeAutospacing="0" w:after="0" w:afterAutospacing="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эффективное использование института классного руководства и его потенциала, координация работы классных сообществ, поддержание их участия в жизни Гимназии. Постоянное совершенствование работы классных руководителей, создание благоприятных условий для непрерывного процесса повышения квалификации, профессионального роста педагогов гимназии;</w:t>
      </w:r>
    </w:p>
    <w:p w:rsidR="006B679E" w:rsidRDefault="006B679E" w:rsidP="006D0A57">
      <w:pPr>
        <w:pStyle w:val="ae"/>
        <w:numPr>
          <w:ilvl w:val="0"/>
          <w:numId w:val="170"/>
        </w:numPr>
        <w:spacing w:before="0" w:beforeAutospacing="0" w:after="0" w:afterAutospacing="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реализация воспитательных возможностей совместных ключевых дел; поддержание традиций их коллективного планирования, организации, проведения и анализа в гимназическом сообществе;</w:t>
      </w:r>
    </w:p>
    <w:p w:rsidR="006B679E" w:rsidRDefault="006B679E" w:rsidP="006D0A57">
      <w:pPr>
        <w:pStyle w:val="ae"/>
        <w:numPr>
          <w:ilvl w:val="0"/>
          <w:numId w:val="170"/>
        </w:numPr>
        <w:spacing w:before="0" w:beforeAutospacing="0" w:after="0" w:afterAutospacing="0"/>
        <w:contextualSpacing/>
        <w:jc w:val="both"/>
        <w:rPr>
          <w:rFonts w:ascii="Times New Roman" w:eastAsia="Times New Roman" w:hAnsi="Times New Roman" w:cs="Times New Roman"/>
          <w:sz w:val="28"/>
          <w:szCs w:val="28"/>
        </w:rPr>
      </w:pPr>
      <w:r>
        <w:rPr>
          <w:rFonts w:ascii="Times New Roman" w:hAnsi="Times New Roman" w:cs="Times New Roman"/>
          <w:sz w:val="28"/>
          <w:szCs w:val="28"/>
        </w:rPr>
        <w:t xml:space="preserve">развитие в гимназии системы ученического     самоуправления,  направленной на развитие инициативы, творчества, самостоятельности обучающихся; формирование  у обучающихся активной жизненной позиции, основанной на христианской ответственности за себя и за ближнего; выявление и поддержка реализации социальных инициатив обучающихся; </w:t>
      </w:r>
    </w:p>
    <w:p w:rsidR="006B679E" w:rsidRDefault="006B679E" w:rsidP="006D0A57">
      <w:pPr>
        <w:pStyle w:val="ae"/>
        <w:numPr>
          <w:ilvl w:val="0"/>
          <w:numId w:val="170"/>
        </w:numPr>
        <w:spacing w:before="0" w:beforeAutospacing="0" w:after="0" w:afterAutospacing="0"/>
        <w:contextualSpacing/>
        <w:jc w:val="both"/>
        <w:rPr>
          <w:rFonts w:ascii="Times New Roman" w:eastAsia="Times New Roman" w:hAnsi="Times New Roman" w:cs="Times New Roman"/>
          <w:sz w:val="28"/>
          <w:szCs w:val="28"/>
        </w:rPr>
      </w:pPr>
      <w:r>
        <w:rPr>
          <w:rFonts w:ascii="Times New Roman" w:hAnsi="Times New Roman" w:cs="Times New Roman"/>
          <w:sz w:val="28"/>
          <w:szCs w:val="28"/>
        </w:rPr>
        <w:t>организация работы по профессиональной ориентации обучающихся, направленной на подготовку к осознанному выбору профессии, самореализации и формированию личностных качеств, необходимых для будущей профессиональной деятельности;</w:t>
      </w:r>
    </w:p>
    <w:p w:rsidR="006B679E" w:rsidRDefault="006B679E" w:rsidP="006D0A57">
      <w:pPr>
        <w:pStyle w:val="ae"/>
        <w:numPr>
          <w:ilvl w:val="0"/>
          <w:numId w:val="170"/>
        </w:numPr>
        <w:spacing w:before="0" w:beforeAutospacing="0" w:after="0" w:afterAutospacing="0"/>
        <w:contextualSpacing/>
        <w:jc w:val="both"/>
        <w:rPr>
          <w:rFonts w:ascii="Times New Roman" w:eastAsia="Times New Roman" w:hAnsi="Times New Roman" w:cs="Times New Roman"/>
          <w:sz w:val="28"/>
          <w:szCs w:val="28"/>
        </w:rPr>
      </w:pPr>
      <w:r>
        <w:rPr>
          <w:rFonts w:ascii="Times New Roman" w:hAnsi="Times New Roman" w:cs="Times New Roman"/>
          <w:sz w:val="28"/>
          <w:szCs w:val="28"/>
        </w:rPr>
        <w:t>вовлечение обучающихся в добровольческую и волонтёрскую деятельность;</w:t>
      </w:r>
    </w:p>
    <w:p w:rsidR="006B679E" w:rsidRDefault="006B679E" w:rsidP="006D0A57">
      <w:pPr>
        <w:pStyle w:val="ae"/>
        <w:numPr>
          <w:ilvl w:val="0"/>
          <w:numId w:val="170"/>
        </w:numPr>
        <w:spacing w:before="0" w:beforeAutospacing="0" w:after="0" w:afterAutospacing="0"/>
        <w:contextualSpacing/>
        <w:jc w:val="both"/>
        <w:rPr>
          <w:rFonts w:ascii="Times New Roman" w:eastAsia="Times New Roman" w:hAnsi="Times New Roman" w:cs="Times New Roman"/>
          <w:sz w:val="28"/>
          <w:szCs w:val="28"/>
        </w:rPr>
      </w:pPr>
      <w:r>
        <w:rPr>
          <w:rFonts w:ascii="Times New Roman" w:hAnsi="Times New Roman" w:cs="Times New Roman"/>
          <w:sz w:val="28"/>
          <w:szCs w:val="28"/>
        </w:rPr>
        <w:t xml:space="preserve"> осуществление</w:t>
      </w:r>
      <w:r>
        <w:rPr>
          <w:rFonts w:ascii="Times New Roman" w:hAnsi="Times New Roman" w:cs="Times New Roman"/>
          <w:sz w:val="22"/>
          <w:szCs w:val="22"/>
        </w:rPr>
        <w:t xml:space="preserve"> </w:t>
      </w:r>
      <w:r>
        <w:rPr>
          <w:rFonts w:ascii="Times New Roman" w:hAnsi="Times New Roman" w:cs="Times New Roman"/>
          <w:sz w:val="28"/>
          <w:szCs w:val="28"/>
        </w:rPr>
        <w:t xml:space="preserve">тесного взаимодействия с семьями гимназистов, их родителями или законными представителями при реализации воспитательных целей и задач, решении проблем личностного развития  </w:t>
      </w:r>
      <w:r>
        <w:rPr>
          <w:rFonts w:ascii="Times New Roman" w:hAnsi="Times New Roman" w:cs="Times New Roman"/>
          <w:color w:val="000000"/>
          <w:sz w:val="28"/>
          <w:szCs w:val="28"/>
        </w:rPr>
        <w:t xml:space="preserve">обучающихся.  Повышение социальной, коммуникативной и педагогической компетентности родителей; поддержка православного воспитания в семье – основы личностного становления обучающегося. </w:t>
      </w:r>
      <w:r>
        <w:rPr>
          <w:rFonts w:ascii="Times New Roman" w:hAnsi="Times New Roman" w:cs="Times New Roman"/>
          <w:sz w:val="28"/>
          <w:szCs w:val="28"/>
        </w:rPr>
        <w:t>Содействие приобщению семей к ценностям православной культуры, привлечению к участию в попечении  о нуждах гимназии, оказание всестороннего содействия стяжанию духа сотрудничества</w:t>
      </w:r>
      <w:r>
        <w:rPr>
          <w:rFonts w:ascii="Times New Roman" w:hAnsi="Times New Roman" w:cs="Times New Roman"/>
          <w:b/>
          <w:i/>
          <w:sz w:val="28"/>
          <w:szCs w:val="28"/>
        </w:rPr>
        <w:t xml:space="preserve"> и единомыслия в пространстве «Гимназия - Семья - Церковь»;</w:t>
      </w:r>
    </w:p>
    <w:p w:rsidR="006B679E" w:rsidRDefault="006B679E" w:rsidP="006D0A57">
      <w:pPr>
        <w:pStyle w:val="ae"/>
        <w:numPr>
          <w:ilvl w:val="0"/>
          <w:numId w:val="170"/>
        </w:numPr>
        <w:spacing w:before="0" w:beforeAutospacing="0" w:after="0" w:afterAutospacing="0"/>
        <w:contextualSpacing/>
        <w:jc w:val="both"/>
        <w:rPr>
          <w:rFonts w:ascii="Times New Roman" w:eastAsia="Times New Roman" w:hAnsi="Times New Roman" w:cs="Times New Roman"/>
          <w:sz w:val="28"/>
          <w:szCs w:val="28"/>
        </w:rPr>
      </w:pPr>
      <w:r>
        <w:rPr>
          <w:rFonts w:ascii="Times New Roman" w:hAnsi="Times New Roman" w:cs="Times New Roman"/>
          <w:color w:val="FF0000"/>
          <w:sz w:val="28"/>
          <w:szCs w:val="28"/>
        </w:rPr>
        <w:t xml:space="preserve"> </w:t>
      </w:r>
      <w:r>
        <w:rPr>
          <w:rFonts w:ascii="Times New Roman" w:hAnsi="Times New Roman" w:cs="Times New Roman"/>
          <w:color w:val="000000"/>
          <w:sz w:val="28"/>
          <w:szCs w:val="28"/>
        </w:rPr>
        <w:t>развитие социального партнёрства с различными институтами гражданского общества, религиозными и государственными  учреждениями  по воспитанию обучающихся.</w:t>
      </w:r>
    </w:p>
    <w:p w:rsidR="006B679E" w:rsidRDefault="006B679E" w:rsidP="006B679E">
      <w:pPr>
        <w:pStyle w:val="ae"/>
        <w:spacing w:before="0" w:beforeAutospacing="0" w:after="0" w:afterAutospacing="0"/>
        <w:contextualSpacing/>
        <w:jc w:val="both"/>
        <w:rPr>
          <w:rFonts w:ascii="Times New Roman" w:hAnsi="Times New Roman" w:cs="Times New Roman"/>
          <w:color w:val="000000"/>
          <w:sz w:val="28"/>
          <w:szCs w:val="28"/>
        </w:rPr>
      </w:pPr>
    </w:p>
    <w:p w:rsidR="006B679E" w:rsidRDefault="006B679E" w:rsidP="006B679E">
      <w:pPr>
        <w:widowControl/>
        <w:spacing w:after="200" w:line="276" w:lineRule="auto"/>
        <w:ind w:firstLine="567"/>
        <w:jc w:val="both"/>
        <w:rPr>
          <w:rFonts w:eastAsia="№Е"/>
          <w:bCs/>
          <w:iCs/>
          <w:sz w:val="28"/>
          <w:szCs w:val="28"/>
        </w:rPr>
      </w:pPr>
      <w:r>
        <w:rPr>
          <w:rFonts w:eastAsia="№Е"/>
          <w:sz w:val="28"/>
          <w:szCs w:val="28"/>
          <w:lang w:eastAsia="zh-CN"/>
        </w:rPr>
        <w:t xml:space="preserve">Конкретизация общей цели воспитания применительно к возрастным особенностям школьников позволяет выделить в ней следующие </w:t>
      </w:r>
      <w:r>
        <w:rPr>
          <w:rFonts w:eastAsia="№Е"/>
          <w:bCs/>
          <w:iCs/>
          <w:sz w:val="28"/>
          <w:szCs w:val="28"/>
          <w:lang w:eastAsia="zh-CN"/>
        </w:rPr>
        <w:t>целевые</w:t>
      </w:r>
      <w:r>
        <w:rPr>
          <w:rFonts w:eastAsia="№Е"/>
          <w:sz w:val="28"/>
          <w:szCs w:val="28"/>
          <w:lang w:eastAsia="zh-CN"/>
        </w:rPr>
        <w:t xml:space="preserve"> </w:t>
      </w:r>
      <w:r>
        <w:rPr>
          <w:rFonts w:eastAsia="№Е"/>
          <w:b/>
          <w:i/>
          <w:sz w:val="28"/>
          <w:szCs w:val="28"/>
          <w:lang w:eastAsia="zh-CN"/>
        </w:rPr>
        <w:t>приоритеты</w:t>
      </w:r>
      <w:r>
        <w:rPr>
          <w:rFonts w:eastAsia="№Е"/>
          <w:bCs/>
          <w:iCs/>
          <w:sz w:val="28"/>
          <w:szCs w:val="28"/>
          <w:lang w:eastAsia="zh-CN"/>
        </w:rPr>
        <w:t>, соответствующие трем уровням общего образования:</w:t>
      </w:r>
    </w:p>
    <w:p w:rsidR="006B679E" w:rsidRDefault="006B679E" w:rsidP="006B679E">
      <w:pPr>
        <w:pStyle w:val="ae"/>
        <w:spacing w:before="0" w:beforeAutospacing="0" w:after="0" w:afterAutospacing="0"/>
        <w:ind w:firstLine="567"/>
        <w:jc w:val="both"/>
        <w:rPr>
          <w:color w:val="00000A"/>
          <w:sz w:val="28"/>
          <w:szCs w:val="28"/>
        </w:rPr>
      </w:pPr>
      <w:r>
        <w:rPr>
          <w:rFonts w:ascii="Times New Roman" w:eastAsia="№Е" w:hAnsi="Times New Roman" w:cs="Times New Roman"/>
          <w:b/>
          <w:bCs/>
          <w:i/>
          <w:iCs/>
          <w:sz w:val="28"/>
          <w:szCs w:val="28"/>
          <w:lang w:eastAsia="zh-CN"/>
        </w:rPr>
        <w:t>1.</w:t>
      </w:r>
      <w:r>
        <w:rPr>
          <w:rFonts w:ascii="Times New Roman" w:eastAsia="№Е" w:hAnsi="Times New Roman" w:cs="Times New Roman"/>
          <w:bCs/>
          <w:iCs/>
          <w:sz w:val="28"/>
          <w:szCs w:val="28"/>
          <w:lang w:eastAsia="zh-CN"/>
        </w:rPr>
        <w:t xml:space="preserve"> В воспитании детей младшего школьного возраста (</w:t>
      </w:r>
      <w:r>
        <w:rPr>
          <w:rFonts w:ascii="Times New Roman" w:eastAsia="№Е" w:hAnsi="Times New Roman" w:cs="Times New Roman"/>
          <w:b/>
          <w:bCs/>
          <w:i/>
          <w:iCs/>
          <w:sz w:val="28"/>
          <w:szCs w:val="28"/>
          <w:lang w:eastAsia="zh-CN"/>
        </w:rPr>
        <w:t>уровень начального общего образования</w:t>
      </w:r>
      <w:r>
        <w:rPr>
          <w:rFonts w:ascii="Times New Roman" w:eastAsia="№Е" w:hAnsi="Times New Roman" w:cs="Times New Roman"/>
          <w:bCs/>
          <w:iCs/>
          <w:sz w:val="28"/>
          <w:szCs w:val="28"/>
          <w:lang w:eastAsia="zh-CN"/>
        </w:rPr>
        <w:t xml:space="preserve">) таким целевым приоритетом является </w:t>
      </w:r>
      <w:r>
        <w:rPr>
          <w:rFonts w:ascii="Times New Roman" w:eastAsia="Calibri" w:hAnsi="Times New Roman" w:cs="Times New Roman"/>
          <w:sz w:val="28"/>
          <w:szCs w:val="28"/>
          <w:lang w:eastAsia="zh-CN"/>
        </w:rPr>
        <w:t xml:space="preserve">создание благоприятных условий для усвоения школьниками социально- </w:t>
      </w:r>
      <w:r>
        <w:rPr>
          <w:rFonts w:ascii="Times New Roman" w:eastAsia="Calibri" w:hAnsi="Times New Roman" w:cs="Times New Roman"/>
          <w:sz w:val="28"/>
          <w:szCs w:val="28"/>
          <w:lang w:eastAsia="zh-CN"/>
        </w:rPr>
        <w:lastRenderedPageBreak/>
        <w:t xml:space="preserve">значимых знаний – знаний основных </w:t>
      </w:r>
      <w:r>
        <w:rPr>
          <w:rFonts w:ascii="Times New Roman" w:eastAsia="№Е" w:hAnsi="Times New Roman" w:cs="Times New Roman"/>
          <w:color w:val="00000A"/>
          <w:sz w:val="28"/>
          <w:szCs w:val="28"/>
          <w:lang w:eastAsia="zh-CN"/>
        </w:rPr>
        <w:t xml:space="preserve">норм и традиций того общества, в котором они живут. </w:t>
      </w:r>
    </w:p>
    <w:p w:rsidR="006B679E" w:rsidRDefault="006B679E" w:rsidP="006B679E">
      <w:pPr>
        <w:widowControl/>
        <w:spacing w:after="200" w:line="276" w:lineRule="auto"/>
        <w:ind w:firstLine="567"/>
        <w:jc w:val="both"/>
        <w:rPr>
          <w:sz w:val="28"/>
          <w:szCs w:val="28"/>
        </w:rPr>
      </w:pPr>
      <w:r>
        <w:rPr>
          <w:rFonts w:eastAsia="Calibri"/>
          <w:sz w:val="28"/>
          <w:szCs w:val="28"/>
          <w:lang w:eastAsia="zh-CN"/>
        </w:rPr>
        <w:t xml:space="preserve">К наиболее важным из них относятся следующие: </w:t>
      </w:r>
      <w:r>
        <w:rPr>
          <w:rFonts w:eastAsia="Batang"/>
          <w:sz w:val="28"/>
          <w:szCs w:val="28"/>
          <w:lang w:eastAsia="zh-CN"/>
        </w:rPr>
        <w:t xml:space="preserve"> </w:t>
      </w:r>
    </w:p>
    <w:p w:rsidR="006B679E" w:rsidRDefault="006B679E" w:rsidP="006B679E">
      <w:pPr>
        <w:pStyle w:val="ae"/>
        <w:widowControl w:val="0"/>
        <w:autoSpaceDE w:val="0"/>
        <w:autoSpaceDN w:val="0"/>
        <w:spacing w:before="0" w:beforeAutospacing="0" w:after="0" w:afterAutospacing="0"/>
        <w:ind w:firstLine="700"/>
        <w:jc w:val="both"/>
        <w:rPr>
          <w:rFonts w:hAnsi="Times New Roman"/>
          <w:sz w:val="28"/>
          <w:szCs w:val="28"/>
        </w:rPr>
      </w:pPr>
      <w:r>
        <w:rPr>
          <w:rFonts w:ascii="Times New Roman" w:eastAsia="Batang" w:hAnsi="Times New Roman" w:cs="Times New Roman"/>
          <w:kern w:val="2"/>
          <w:sz w:val="28"/>
          <w:szCs w:val="28"/>
          <w:lang w:eastAsia="zh-CN"/>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6B679E" w:rsidRDefault="006B679E" w:rsidP="006B679E">
      <w:pPr>
        <w:pStyle w:val="ae"/>
        <w:widowControl w:val="0"/>
        <w:autoSpaceDE w:val="0"/>
        <w:autoSpaceDN w:val="0"/>
        <w:spacing w:before="0" w:beforeAutospacing="0" w:after="0" w:afterAutospacing="0"/>
        <w:ind w:firstLine="700"/>
        <w:jc w:val="both"/>
        <w:rPr>
          <w:rFonts w:hAnsi="Times New Roman"/>
          <w:szCs w:val="28"/>
        </w:rPr>
      </w:pPr>
      <w:r>
        <w:rPr>
          <w:rFonts w:ascii="Times New Roman" w:eastAsia="Batang" w:hAnsi="Times New Roman" w:cs="Times New Roman"/>
          <w:kern w:val="2"/>
          <w:sz w:val="28"/>
          <w:szCs w:val="28"/>
          <w:lang w:eastAsia="zh-CN"/>
        </w:rPr>
        <w:t>- быть трудолюбивым, следуя принципу «делу — время, потехе — час» как в учебных занятиях, так и в домашних делах, доводить начатое дело до конца;</w:t>
      </w:r>
    </w:p>
    <w:p w:rsidR="006B679E" w:rsidRDefault="006B679E" w:rsidP="006B679E">
      <w:pPr>
        <w:pStyle w:val="ae"/>
        <w:widowControl w:val="0"/>
        <w:autoSpaceDE w:val="0"/>
        <w:autoSpaceDN w:val="0"/>
        <w:spacing w:before="0" w:beforeAutospacing="0" w:after="0" w:afterAutospacing="0"/>
        <w:ind w:firstLine="700"/>
        <w:jc w:val="both"/>
        <w:rPr>
          <w:rFonts w:hAnsi="Times New Roman"/>
          <w:sz w:val="28"/>
          <w:szCs w:val="28"/>
        </w:rPr>
      </w:pPr>
      <w:r>
        <w:rPr>
          <w:rFonts w:ascii="Times New Roman" w:eastAsia="Batang" w:hAnsi="Times New Roman" w:cs="Times New Roman"/>
          <w:kern w:val="2"/>
          <w:sz w:val="28"/>
          <w:szCs w:val="28"/>
          <w:lang w:eastAsia="zh-CN"/>
        </w:rPr>
        <w:t xml:space="preserve">- знать и любить свою Родину – свой родной дом, двор, улицу, город, село, свою страну; </w:t>
      </w:r>
    </w:p>
    <w:p w:rsidR="006B679E" w:rsidRDefault="006B679E" w:rsidP="006B679E">
      <w:pPr>
        <w:pStyle w:val="ae"/>
        <w:widowControl w:val="0"/>
        <w:autoSpaceDE w:val="0"/>
        <w:autoSpaceDN w:val="0"/>
        <w:spacing w:before="0" w:beforeAutospacing="0" w:after="0" w:afterAutospacing="0"/>
        <w:ind w:firstLine="700"/>
        <w:jc w:val="both"/>
        <w:rPr>
          <w:rFonts w:hAnsi="Times New Roman"/>
          <w:sz w:val="28"/>
          <w:szCs w:val="28"/>
        </w:rPr>
      </w:pPr>
      <w:r>
        <w:rPr>
          <w:rFonts w:ascii="Times New Roman" w:eastAsia="Batang" w:hAnsi="Times New Roman" w:cs="Times New Roman"/>
          <w:kern w:val="2"/>
          <w:sz w:val="28"/>
          <w:szCs w:val="28"/>
          <w:lang w:eastAsia="zh-CN"/>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6B679E" w:rsidRDefault="006B679E" w:rsidP="006B679E">
      <w:pPr>
        <w:pStyle w:val="ae"/>
        <w:widowControl w:val="0"/>
        <w:autoSpaceDE w:val="0"/>
        <w:autoSpaceDN w:val="0"/>
        <w:spacing w:before="0" w:beforeAutospacing="0" w:after="0" w:afterAutospacing="0"/>
        <w:ind w:firstLine="700"/>
        <w:jc w:val="both"/>
        <w:rPr>
          <w:rFonts w:hAnsi="Times New Roman"/>
          <w:sz w:val="28"/>
          <w:szCs w:val="28"/>
        </w:rPr>
      </w:pPr>
      <w:r>
        <w:rPr>
          <w:rFonts w:ascii="Times New Roman" w:eastAsia="Batang" w:hAnsi="Times New Roman" w:cs="Times New Roman"/>
          <w:kern w:val="2"/>
          <w:sz w:val="28"/>
          <w:szCs w:val="28"/>
          <w:lang w:eastAsia="zh-CN"/>
        </w:rPr>
        <w:t xml:space="preserve">- проявлять миролюбие — не затевать конфликтов и стремиться решать спорные вопросы, не прибегая к силе; </w:t>
      </w:r>
    </w:p>
    <w:p w:rsidR="006B679E" w:rsidRDefault="006B679E" w:rsidP="006B679E">
      <w:pPr>
        <w:pStyle w:val="ae"/>
        <w:widowControl w:val="0"/>
        <w:autoSpaceDE w:val="0"/>
        <w:autoSpaceDN w:val="0"/>
        <w:spacing w:before="0" w:beforeAutospacing="0" w:after="0" w:afterAutospacing="0"/>
        <w:ind w:firstLine="700"/>
        <w:jc w:val="both"/>
        <w:rPr>
          <w:rFonts w:hAnsi="Times New Roman"/>
          <w:sz w:val="28"/>
          <w:szCs w:val="28"/>
        </w:rPr>
      </w:pPr>
      <w:r>
        <w:rPr>
          <w:rFonts w:ascii="Times New Roman" w:eastAsia="Batang" w:hAnsi="Times New Roman" w:cs="Times New Roman"/>
          <w:kern w:val="2"/>
          <w:sz w:val="28"/>
          <w:szCs w:val="28"/>
          <w:lang w:eastAsia="zh-CN"/>
        </w:rPr>
        <w:t>- стремиться узнавать что-то новое, проявлять любознательность, ценить знания;</w:t>
      </w:r>
    </w:p>
    <w:p w:rsidR="006B679E" w:rsidRDefault="006B679E" w:rsidP="006B679E">
      <w:pPr>
        <w:pStyle w:val="ae"/>
        <w:widowControl w:val="0"/>
        <w:autoSpaceDE w:val="0"/>
        <w:autoSpaceDN w:val="0"/>
        <w:spacing w:before="0" w:beforeAutospacing="0" w:after="0" w:afterAutospacing="0"/>
        <w:ind w:firstLine="700"/>
        <w:jc w:val="both"/>
        <w:rPr>
          <w:rFonts w:hAnsi="Times New Roman"/>
          <w:sz w:val="28"/>
          <w:szCs w:val="28"/>
        </w:rPr>
      </w:pPr>
      <w:r>
        <w:rPr>
          <w:rFonts w:ascii="Times New Roman" w:eastAsia="Batang" w:hAnsi="Times New Roman" w:cs="Times New Roman"/>
          <w:kern w:val="2"/>
          <w:sz w:val="28"/>
          <w:szCs w:val="28"/>
          <w:lang w:eastAsia="zh-CN"/>
        </w:rPr>
        <w:t>- быть вежливым и опрятным, скромным и приветливым;</w:t>
      </w:r>
    </w:p>
    <w:p w:rsidR="006B679E" w:rsidRDefault="006B679E" w:rsidP="006B679E">
      <w:pPr>
        <w:pStyle w:val="ae"/>
        <w:widowControl w:val="0"/>
        <w:autoSpaceDE w:val="0"/>
        <w:autoSpaceDN w:val="0"/>
        <w:spacing w:before="0" w:beforeAutospacing="0" w:after="0" w:afterAutospacing="0"/>
        <w:ind w:firstLine="700"/>
        <w:jc w:val="both"/>
        <w:rPr>
          <w:rFonts w:hAnsi="Times New Roman"/>
          <w:sz w:val="28"/>
          <w:szCs w:val="28"/>
        </w:rPr>
      </w:pPr>
      <w:r>
        <w:rPr>
          <w:rFonts w:ascii="Times New Roman" w:eastAsia="Batang" w:hAnsi="Times New Roman" w:cs="Times New Roman"/>
          <w:kern w:val="2"/>
          <w:sz w:val="28"/>
          <w:szCs w:val="28"/>
          <w:lang w:eastAsia="zh-CN"/>
        </w:rPr>
        <w:t xml:space="preserve">- соблюдать правила личной гигиены, режим дня, вести здоровый образ жизни; </w:t>
      </w:r>
    </w:p>
    <w:p w:rsidR="006B679E" w:rsidRDefault="006B679E" w:rsidP="006B679E">
      <w:pPr>
        <w:pStyle w:val="ae"/>
        <w:widowControl w:val="0"/>
        <w:autoSpaceDE w:val="0"/>
        <w:autoSpaceDN w:val="0"/>
        <w:spacing w:before="0" w:beforeAutospacing="0" w:after="0" w:afterAutospacing="0"/>
        <w:ind w:firstLine="700"/>
        <w:jc w:val="both"/>
        <w:rPr>
          <w:rFonts w:hAnsi="Times New Roman"/>
          <w:sz w:val="28"/>
          <w:szCs w:val="28"/>
        </w:rPr>
      </w:pPr>
      <w:r>
        <w:rPr>
          <w:rFonts w:ascii="Times New Roman" w:eastAsia="Batang" w:hAnsi="Times New Roman" w:cs="Times New Roman"/>
          <w:kern w:val="2"/>
          <w:sz w:val="28"/>
          <w:szCs w:val="28"/>
          <w:lang w:eastAsia="zh-CN"/>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6B679E" w:rsidRDefault="006B679E" w:rsidP="006B679E">
      <w:pPr>
        <w:pStyle w:val="ae"/>
        <w:widowControl w:val="0"/>
        <w:autoSpaceDE w:val="0"/>
        <w:autoSpaceDN w:val="0"/>
        <w:spacing w:before="0" w:beforeAutospacing="0" w:after="0" w:afterAutospacing="0"/>
        <w:ind w:firstLine="700"/>
        <w:jc w:val="both"/>
        <w:rPr>
          <w:rFonts w:hAnsi="Times New Roman"/>
          <w:sz w:val="28"/>
          <w:szCs w:val="28"/>
        </w:rPr>
      </w:pPr>
      <w:r>
        <w:rPr>
          <w:rFonts w:ascii="Times New Roman" w:eastAsia="Batang" w:hAnsi="Times New Roman" w:cs="Times New Roman"/>
          <w:kern w:val="2"/>
          <w:sz w:val="28"/>
          <w:szCs w:val="28"/>
          <w:lang w:eastAsia="zh-CN"/>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6B679E" w:rsidRDefault="006B679E" w:rsidP="006B679E">
      <w:pPr>
        <w:pStyle w:val="ae"/>
        <w:spacing w:before="0" w:beforeAutospacing="0" w:after="0" w:afterAutospacing="0"/>
        <w:ind w:firstLine="567"/>
        <w:jc w:val="both"/>
        <w:rPr>
          <w:rFonts w:eastAsia="№Е"/>
          <w:sz w:val="28"/>
          <w:szCs w:val="28"/>
        </w:rPr>
      </w:pPr>
      <w:r>
        <w:rPr>
          <w:rFonts w:ascii="Times New Roman" w:eastAsia="№Е" w:hAnsi="Times New Roman" w:cs="Times New Roman"/>
          <w:b/>
          <w:bCs/>
          <w:i/>
          <w:iCs/>
          <w:sz w:val="28"/>
          <w:szCs w:val="28"/>
          <w:lang w:eastAsia="zh-CN"/>
        </w:rPr>
        <w:t>2.</w:t>
      </w:r>
      <w:r>
        <w:rPr>
          <w:rFonts w:ascii="Times New Roman" w:eastAsia="№Е" w:hAnsi="Times New Roman" w:cs="Times New Roman"/>
          <w:bCs/>
          <w:iCs/>
          <w:sz w:val="28"/>
          <w:szCs w:val="28"/>
          <w:lang w:eastAsia="zh-CN"/>
        </w:rPr>
        <w:t xml:space="preserve"> В воспитании детей подросткового возраста (</w:t>
      </w:r>
      <w:r>
        <w:rPr>
          <w:rFonts w:ascii="Times New Roman" w:eastAsia="№Е" w:hAnsi="Times New Roman" w:cs="Times New Roman"/>
          <w:b/>
          <w:bCs/>
          <w:i/>
          <w:iCs/>
          <w:sz w:val="28"/>
          <w:szCs w:val="28"/>
          <w:lang w:eastAsia="zh-CN"/>
        </w:rPr>
        <w:t>уровень основного общего образования</w:t>
      </w:r>
      <w:r>
        <w:rPr>
          <w:rFonts w:ascii="Times New Roman" w:eastAsia="№Е" w:hAnsi="Times New Roman" w:cs="Times New Roman"/>
          <w:bCs/>
          <w:iCs/>
          <w:sz w:val="28"/>
          <w:szCs w:val="28"/>
          <w:lang w:eastAsia="zh-CN"/>
        </w:rPr>
        <w:t xml:space="preserve">) таким приоритетом является </w:t>
      </w:r>
      <w:r>
        <w:rPr>
          <w:rFonts w:ascii="Times New Roman" w:eastAsia="№Е" w:hAnsi="Times New Roman" w:cs="Times New Roman"/>
          <w:sz w:val="28"/>
          <w:szCs w:val="28"/>
          <w:lang w:eastAsia="zh-CN"/>
        </w:rPr>
        <w:t>создание благоприятных условий для развития социально значимых отношений школьников, и, прежде всего, ценностных отношений:</w:t>
      </w:r>
    </w:p>
    <w:p w:rsidR="006B679E" w:rsidRDefault="006B679E" w:rsidP="006B679E">
      <w:pPr>
        <w:pStyle w:val="ae"/>
        <w:spacing w:before="0" w:beforeAutospacing="0" w:after="0" w:afterAutospacing="0"/>
        <w:ind w:firstLine="567"/>
        <w:jc w:val="both"/>
        <w:rPr>
          <w:rFonts w:eastAsia="№Е"/>
          <w:sz w:val="28"/>
          <w:szCs w:val="28"/>
        </w:rPr>
      </w:pPr>
      <w:r>
        <w:rPr>
          <w:rFonts w:ascii="Times New Roman" w:eastAsia="№Е" w:hAnsi="Times New Roman" w:cs="Times New Roman"/>
          <w:sz w:val="28"/>
          <w:szCs w:val="28"/>
          <w:lang w:eastAsia="zh-CN"/>
        </w:rPr>
        <w:t>- к семье как главной опоре в жизни человека и источнику его счастья;</w:t>
      </w:r>
    </w:p>
    <w:p w:rsidR="006B679E" w:rsidRDefault="006B679E" w:rsidP="006B679E">
      <w:pPr>
        <w:pStyle w:val="ae"/>
        <w:spacing w:before="0" w:beforeAutospacing="0" w:after="0" w:afterAutospacing="0"/>
        <w:ind w:firstLine="567"/>
        <w:jc w:val="both"/>
        <w:rPr>
          <w:rFonts w:eastAsia="№Е"/>
          <w:sz w:val="28"/>
          <w:szCs w:val="28"/>
        </w:rPr>
      </w:pPr>
      <w:r>
        <w:rPr>
          <w:rFonts w:ascii="Times New Roman" w:eastAsia="№Е" w:hAnsi="Times New Roman" w:cs="Times New Roman"/>
          <w:sz w:val="28"/>
          <w:szCs w:val="28"/>
          <w:lang w:eastAsia="zh-CN"/>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6B679E" w:rsidRDefault="006B679E" w:rsidP="006B679E">
      <w:pPr>
        <w:pStyle w:val="ae"/>
        <w:spacing w:before="0" w:beforeAutospacing="0" w:after="0" w:afterAutospacing="0"/>
        <w:ind w:firstLine="567"/>
        <w:jc w:val="both"/>
        <w:rPr>
          <w:rFonts w:eastAsia="№Е"/>
          <w:sz w:val="28"/>
          <w:szCs w:val="28"/>
        </w:rPr>
      </w:pPr>
      <w:r>
        <w:rPr>
          <w:rFonts w:ascii="Times New Roman" w:eastAsia="№Е" w:hAnsi="Times New Roman" w:cs="Times New Roman"/>
          <w:sz w:val="28"/>
          <w:szCs w:val="28"/>
          <w:lang w:eastAsia="zh-CN"/>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6B679E" w:rsidRDefault="006B679E" w:rsidP="006B679E">
      <w:pPr>
        <w:pStyle w:val="ae"/>
        <w:spacing w:before="0" w:beforeAutospacing="0" w:after="0" w:afterAutospacing="0"/>
        <w:ind w:firstLine="567"/>
        <w:jc w:val="both"/>
        <w:rPr>
          <w:rFonts w:eastAsia="№Е"/>
          <w:sz w:val="28"/>
          <w:szCs w:val="28"/>
        </w:rPr>
      </w:pPr>
      <w:r>
        <w:rPr>
          <w:rFonts w:ascii="Times New Roman" w:eastAsia="№Е" w:hAnsi="Times New Roman" w:cs="Times New Roman"/>
          <w:sz w:val="28"/>
          <w:szCs w:val="28"/>
          <w:lang w:eastAsia="zh-CN"/>
        </w:rPr>
        <w:lastRenderedPageBreak/>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6B679E" w:rsidRDefault="006B679E" w:rsidP="006B679E">
      <w:pPr>
        <w:pStyle w:val="ae"/>
        <w:spacing w:before="0" w:beforeAutospacing="0" w:after="0" w:afterAutospacing="0"/>
        <w:ind w:firstLine="567"/>
        <w:jc w:val="both"/>
        <w:rPr>
          <w:rFonts w:eastAsia="№Е"/>
          <w:sz w:val="28"/>
          <w:szCs w:val="28"/>
        </w:rPr>
      </w:pPr>
      <w:r>
        <w:rPr>
          <w:rFonts w:ascii="Times New Roman" w:eastAsia="№Е" w:hAnsi="Times New Roman" w:cs="Times New Roman"/>
          <w:sz w:val="28"/>
          <w:szCs w:val="28"/>
          <w:lang w:eastAsia="zh-CN"/>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6B679E" w:rsidRDefault="006B679E" w:rsidP="006B679E">
      <w:pPr>
        <w:pStyle w:val="ae"/>
        <w:spacing w:before="0" w:beforeAutospacing="0" w:after="0" w:afterAutospacing="0"/>
        <w:ind w:firstLine="567"/>
        <w:jc w:val="both"/>
        <w:rPr>
          <w:rFonts w:eastAsia="№Е"/>
          <w:sz w:val="28"/>
          <w:szCs w:val="28"/>
        </w:rPr>
      </w:pPr>
      <w:r>
        <w:rPr>
          <w:rFonts w:ascii="Times New Roman" w:eastAsia="№Е" w:hAnsi="Times New Roman" w:cs="Times New Roman"/>
          <w:sz w:val="28"/>
          <w:szCs w:val="28"/>
          <w:lang w:eastAsia="zh-CN"/>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6B679E" w:rsidRDefault="006B679E" w:rsidP="006B679E">
      <w:pPr>
        <w:pStyle w:val="ae"/>
        <w:spacing w:before="0" w:beforeAutospacing="0" w:after="0" w:afterAutospacing="0"/>
        <w:ind w:firstLine="567"/>
        <w:jc w:val="both"/>
        <w:rPr>
          <w:rFonts w:eastAsia="№Е"/>
          <w:sz w:val="28"/>
          <w:szCs w:val="28"/>
        </w:rPr>
      </w:pPr>
      <w:r>
        <w:rPr>
          <w:rFonts w:ascii="Times New Roman" w:eastAsia="№Е" w:hAnsi="Times New Roman" w:cs="Times New Roman"/>
          <w:sz w:val="28"/>
          <w:szCs w:val="28"/>
          <w:lang w:eastAsia="zh-CN"/>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6B679E" w:rsidRDefault="006B679E" w:rsidP="006B679E">
      <w:pPr>
        <w:pStyle w:val="ae"/>
        <w:spacing w:before="0" w:beforeAutospacing="0" w:after="0" w:afterAutospacing="0"/>
        <w:ind w:firstLine="567"/>
        <w:jc w:val="both"/>
        <w:rPr>
          <w:rFonts w:eastAsia="№Е"/>
          <w:sz w:val="28"/>
          <w:szCs w:val="28"/>
        </w:rPr>
      </w:pPr>
      <w:r>
        <w:rPr>
          <w:rFonts w:ascii="Times New Roman" w:eastAsia="№Е" w:hAnsi="Times New Roman" w:cs="Times New Roman"/>
          <w:sz w:val="28"/>
          <w:szCs w:val="28"/>
          <w:lang w:eastAsia="zh-CN"/>
        </w:rPr>
        <w:t>- к здоровью как залогу долгой и активной жизни человека, его хорошего настроения и оптимистичного взгляда на мир;</w:t>
      </w:r>
    </w:p>
    <w:p w:rsidR="006B679E" w:rsidRDefault="006B679E" w:rsidP="006B679E">
      <w:pPr>
        <w:pStyle w:val="ae"/>
        <w:spacing w:before="0" w:beforeAutospacing="0" w:after="0" w:afterAutospacing="0"/>
        <w:ind w:firstLine="567"/>
        <w:jc w:val="both"/>
        <w:rPr>
          <w:rFonts w:eastAsia="№Е"/>
          <w:sz w:val="28"/>
          <w:szCs w:val="28"/>
        </w:rPr>
      </w:pPr>
      <w:r>
        <w:rPr>
          <w:rFonts w:ascii="Times New Roman" w:eastAsia="№Е" w:hAnsi="Times New Roman" w:cs="Times New Roman"/>
          <w:sz w:val="28"/>
          <w:szCs w:val="28"/>
          <w:lang w:eastAsia="zh-CN"/>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6B679E" w:rsidRDefault="006B679E" w:rsidP="006B679E">
      <w:pPr>
        <w:pStyle w:val="ae"/>
        <w:spacing w:before="0" w:beforeAutospacing="0" w:after="0" w:afterAutospacing="0"/>
        <w:ind w:firstLine="567"/>
        <w:jc w:val="both"/>
        <w:rPr>
          <w:rFonts w:eastAsia="№Е"/>
          <w:sz w:val="28"/>
          <w:szCs w:val="28"/>
        </w:rPr>
      </w:pPr>
      <w:r>
        <w:rPr>
          <w:rFonts w:ascii="Times New Roman" w:eastAsia="№Е" w:hAnsi="Times New Roman" w:cs="Times New Roman"/>
          <w:sz w:val="28"/>
          <w:szCs w:val="28"/>
          <w:lang w:eastAsia="zh-CN"/>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6B679E" w:rsidRDefault="006B679E" w:rsidP="006B679E">
      <w:pPr>
        <w:pStyle w:val="ae"/>
        <w:spacing w:before="0" w:beforeAutospacing="0" w:after="0" w:afterAutospacing="0"/>
        <w:ind w:firstLine="567"/>
        <w:jc w:val="both"/>
        <w:rPr>
          <w:rFonts w:eastAsia="№Е"/>
          <w:sz w:val="28"/>
          <w:szCs w:val="28"/>
        </w:rPr>
      </w:pPr>
    </w:p>
    <w:p w:rsidR="006B679E" w:rsidRDefault="006B679E" w:rsidP="006B679E">
      <w:pPr>
        <w:pStyle w:val="ae"/>
        <w:spacing w:before="0" w:beforeAutospacing="0" w:after="0" w:afterAutospacing="0"/>
        <w:ind w:firstLine="567"/>
        <w:jc w:val="both"/>
        <w:rPr>
          <w:rFonts w:eastAsia="№Е"/>
          <w:sz w:val="28"/>
          <w:szCs w:val="28"/>
        </w:rPr>
      </w:pPr>
      <w:r>
        <w:rPr>
          <w:rFonts w:ascii="Times New Roman" w:eastAsia="№Е" w:hAnsi="Times New Roman" w:cs="Times New Roman"/>
          <w:b/>
          <w:bCs/>
          <w:i/>
          <w:iCs/>
          <w:sz w:val="28"/>
          <w:szCs w:val="28"/>
          <w:lang w:eastAsia="zh-CN"/>
        </w:rPr>
        <w:t>3</w:t>
      </w:r>
      <w:r>
        <w:rPr>
          <w:rFonts w:ascii="Times New Roman" w:eastAsia="№Е" w:hAnsi="Times New Roman" w:cs="Times New Roman"/>
          <w:bCs/>
          <w:iCs/>
          <w:sz w:val="28"/>
          <w:szCs w:val="28"/>
          <w:lang w:eastAsia="zh-CN"/>
        </w:rPr>
        <w:t>. В воспитании детей юношеского возраста (</w:t>
      </w:r>
      <w:r>
        <w:rPr>
          <w:rFonts w:ascii="Times New Roman" w:eastAsia="№Е" w:hAnsi="Times New Roman" w:cs="Times New Roman"/>
          <w:b/>
          <w:bCs/>
          <w:i/>
          <w:iCs/>
          <w:sz w:val="28"/>
          <w:szCs w:val="28"/>
          <w:lang w:eastAsia="zh-CN"/>
        </w:rPr>
        <w:t>уровень среднего общего образования</w:t>
      </w:r>
      <w:r>
        <w:rPr>
          <w:rFonts w:ascii="Times New Roman" w:eastAsia="№Е" w:hAnsi="Times New Roman" w:cs="Times New Roman"/>
          <w:bCs/>
          <w:iCs/>
          <w:sz w:val="28"/>
          <w:szCs w:val="28"/>
          <w:lang w:eastAsia="zh-CN"/>
        </w:rPr>
        <w:t xml:space="preserve">) таким приоритетом является </w:t>
      </w:r>
      <w:r>
        <w:rPr>
          <w:rFonts w:ascii="Times New Roman" w:eastAsia="№Е" w:hAnsi="Times New Roman" w:cs="Times New Roman"/>
          <w:sz w:val="28"/>
          <w:szCs w:val="28"/>
          <w:lang w:eastAsia="zh-CN"/>
        </w:rPr>
        <w:t>создание благоприятных условий для приобретения школьниками опыта осуществления социально значимых дел. Это:</w:t>
      </w:r>
    </w:p>
    <w:p w:rsidR="006B679E" w:rsidRDefault="006B679E" w:rsidP="006B679E">
      <w:pPr>
        <w:pStyle w:val="ae"/>
        <w:spacing w:before="0" w:beforeAutospacing="0" w:after="0" w:afterAutospacing="0"/>
        <w:ind w:firstLine="567"/>
        <w:jc w:val="both"/>
        <w:rPr>
          <w:rFonts w:eastAsia="№Е"/>
          <w:sz w:val="28"/>
          <w:szCs w:val="28"/>
        </w:rPr>
      </w:pPr>
      <w:r>
        <w:rPr>
          <w:rFonts w:ascii="Times New Roman" w:eastAsia="№Е" w:hAnsi="Times New Roman" w:cs="Times New Roman"/>
          <w:sz w:val="28"/>
          <w:szCs w:val="28"/>
          <w:lang w:eastAsia="zh-CN"/>
        </w:rPr>
        <w:t xml:space="preserve">- опыт дел, направленных на заботу о своей семье, родных и близких; </w:t>
      </w:r>
    </w:p>
    <w:p w:rsidR="006B679E" w:rsidRDefault="006B679E" w:rsidP="006B679E">
      <w:pPr>
        <w:pStyle w:val="ae"/>
        <w:spacing w:before="0" w:beforeAutospacing="0" w:after="0" w:afterAutospacing="0"/>
        <w:ind w:firstLine="567"/>
        <w:jc w:val="both"/>
        <w:rPr>
          <w:rFonts w:eastAsia="№Е"/>
          <w:sz w:val="28"/>
          <w:szCs w:val="28"/>
        </w:rPr>
      </w:pPr>
      <w:r>
        <w:rPr>
          <w:rFonts w:ascii="Times New Roman" w:eastAsia="№Е" w:hAnsi="Times New Roman" w:cs="Times New Roman"/>
          <w:sz w:val="28"/>
          <w:szCs w:val="28"/>
          <w:lang w:eastAsia="zh-CN"/>
        </w:rPr>
        <w:t>- трудовой опыт, опыт участия в производственной практике;</w:t>
      </w:r>
    </w:p>
    <w:p w:rsidR="006B679E" w:rsidRDefault="006B679E" w:rsidP="006B679E">
      <w:pPr>
        <w:pStyle w:val="ae"/>
        <w:spacing w:before="0" w:beforeAutospacing="0" w:after="0" w:afterAutospacing="0"/>
        <w:ind w:firstLine="567"/>
        <w:jc w:val="both"/>
        <w:rPr>
          <w:rFonts w:eastAsia="№Е"/>
          <w:sz w:val="28"/>
          <w:szCs w:val="28"/>
        </w:rPr>
      </w:pPr>
      <w:r>
        <w:rPr>
          <w:rFonts w:ascii="Times New Roman" w:eastAsia="№Е" w:hAnsi="Times New Roman" w:cs="Times New Roman"/>
          <w:sz w:val="28"/>
          <w:szCs w:val="28"/>
          <w:lang w:eastAsia="zh-CN"/>
        </w:rPr>
        <w:t xml:space="preserve">- опыт дел, направленных на пользу своему родному селу, стране в целом, опыт деятельного выражения собственной гражданской позиции; </w:t>
      </w:r>
    </w:p>
    <w:p w:rsidR="006B679E" w:rsidRDefault="006B679E" w:rsidP="006B679E">
      <w:pPr>
        <w:pStyle w:val="ae"/>
        <w:spacing w:before="0" w:beforeAutospacing="0" w:after="0" w:afterAutospacing="0"/>
        <w:ind w:firstLine="567"/>
        <w:jc w:val="both"/>
        <w:rPr>
          <w:rFonts w:eastAsia="№Е"/>
          <w:sz w:val="28"/>
          <w:szCs w:val="28"/>
        </w:rPr>
      </w:pPr>
      <w:r>
        <w:rPr>
          <w:rFonts w:ascii="Times New Roman" w:eastAsia="№Е" w:hAnsi="Times New Roman" w:cs="Times New Roman"/>
          <w:sz w:val="28"/>
          <w:szCs w:val="28"/>
          <w:lang w:eastAsia="zh-CN"/>
        </w:rPr>
        <w:t>- опыт природоохранных дел;</w:t>
      </w:r>
    </w:p>
    <w:p w:rsidR="006B679E" w:rsidRDefault="006B679E" w:rsidP="006B679E">
      <w:pPr>
        <w:pStyle w:val="ae"/>
        <w:spacing w:before="0" w:beforeAutospacing="0" w:after="0" w:afterAutospacing="0"/>
        <w:ind w:firstLine="567"/>
        <w:jc w:val="both"/>
        <w:rPr>
          <w:rFonts w:eastAsia="№Е"/>
          <w:sz w:val="28"/>
          <w:szCs w:val="28"/>
        </w:rPr>
      </w:pPr>
      <w:r>
        <w:rPr>
          <w:rFonts w:ascii="Times New Roman" w:eastAsia="№Е" w:hAnsi="Times New Roman" w:cs="Times New Roman"/>
          <w:sz w:val="28"/>
          <w:szCs w:val="28"/>
          <w:lang w:eastAsia="zh-CN"/>
        </w:rPr>
        <w:t>- опыт разрешения возникающих конфликтных ситуаций в школе, дома или на улице;</w:t>
      </w:r>
    </w:p>
    <w:p w:rsidR="006B679E" w:rsidRDefault="006B679E" w:rsidP="006B679E">
      <w:pPr>
        <w:pStyle w:val="ae"/>
        <w:spacing w:before="0" w:beforeAutospacing="0" w:after="0" w:afterAutospacing="0"/>
        <w:ind w:firstLine="567"/>
        <w:jc w:val="both"/>
        <w:rPr>
          <w:rFonts w:eastAsia="№Е"/>
          <w:sz w:val="28"/>
          <w:szCs w:val="28"/>
        </w:rPr>
      </w:pPr>
      <w:r>
        <w:rPr>
          <w:rFonts w:ascii="Times New Roman" w:eastAsia="№Е" w:hAnsi="Times New Roman" w:cs="Times New Roman"/>
          <w:sz w:val="28"/>
          <w:szCs w:val="28"/>
          <w:lang w:eastAsia="zh-CN"/>
        </w:rPr>
        <w:t>- опыт самостоятельного приобретения новых знаний, проведения научных исследований, опыт проектной деятельности;</w:t>
      </w:r>
    </w:p>
    <w:p w:rsidR="006B679E" w:rsidRDefault="006B679E" w:rsidP="006B679E">
      <w:pPr>
        <w:pStyle w:val="ae"/>
        <w:spacing w:before="0" w:beforeAutospacing="0" w:after="0" w:afterAutospacing="0"/>
        <w:ind w:firstLine="567"/>
        <w:jc w:val="both"/>
        <w:rPr>
          <w:rFonts w:eastAsia="№Е"/>
          <w:sz w:val="28"/>
          <w:szCs w:val="28"/>
        </w:rPr>
      </w:pPr>
      <w:r>
        <w:rPr>
          <w:rFonts w:ascii="Times New Roman" w:eastAsia="№Е" w:hAnsi="Times New Roman" w:cs="Times New Roman"/>
          <w:sz w:val="28"/>
          <w:szCs w:val="28"/>
          <w:lang w:eastAsia="zh-CN"/>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6B679E" w:rsidRDefault="006B679E" w:rsidP="006B679E">
      <w:pPr>
        <w:pStyle w:val="ae"/>
        <w:spacing w:before="0" w:beforeAutospacing="0" w:after="0" w:afterAutospacing="0"/>
        <w:ind w:firstLine="567"/>
        <w:jc w:val="both"/>
        <w:rPr>
          <w:rFonts w:eastAsia="№Е"/>
          <w:sz w:val="28"/>
          <w:szCs w:val="28"/>
        </w:rPr>
      </w:pPr>
      <w:r>
        <w:rPr>
          <w:rFonts w:ascii="Times New Roman" w:eastAsia="№Е" w:hAnsi="Times New Roman" w:cs="Times New Roman"/>
          <w:sz w:val="28"/>
          <w:szCs w:val="28"/>
          <w:lang w:eastAsia="zh-CN"/>
        </w:rPr>
        <w:t xml:space="preserve">- опыт ведения здорового образа жизни и заботы о здоровье других людей; </w:t>
      </w:r>
    </w:p>
    <w:p w:rsidR="006B679E" w:rsidRDefault="006B679E" w:rsidP="006B679E">
      <w:pPr>
        <w:pStyle w:val="ae"/>
        <w:spacing w:before="0" w:beforeAutospacing="0" w:after="0" w:afterAutospacing="0"/>
        <w:ind w:firstLine="567"/>
        <w:jc w:val="both"/>
        <w:rPr>
          <w:rFonts w:eastAsia="№Е"/>
          <w:sz w:val="28"/>
          <w:szCs w:val="28"/>
        </w:rPr>
      </w:pPr>
      <w:r>
        <w:rPr>
          <w:rFonts w:ascii="Times New Roman" w:eastAsia="№Е" w:hAnsi="Times New Roman" w:cs="Times New Roman"/>
          <w:sz w:val="28"/>
          <w:szCs w:val="28"/>
          <w:lang w:eastAsia="zh-CN"/>
        </w:rPr>
        <w:t>- опыт оказания помощи окружающим, заботы о малышах или пожилых людях, волонтерский опыт;</w:t>
      </w:r>
    </w:p>
    <w:p w:rsidR="006B679E" w:rsidRDefault="006B679E" w:rsidP="006B679E">
      <w:pPr>
        <w:pStyle w:val="ae"/>
        <w:spacing w:before="0" w:beforeAutospacing="0" w:after="0" w:afterAutospacing="0"/>
        <w:ind w:firstLine="567"/>
        <w:jc w:val="both"/>
        <w:rPr>
          <w:rFonts w:eastAsia="№Е"/>
          <w:sz w:val="28"/>
          <w:szCs w:val="28"/>
        </w:rPr>
      </w:pPr>
      <w:r>
        <w:rPr>
          <w:rFonts w:ascii="Times New Roman" w:eastAsia="№Е" w:hAnsi="Times New Roman" w:cs="Times New Roman"/>
          <w:sz w:val="28"/>
          <w:szCs w:val="28"/>
          <w:lang w:eastAsia="zh-CN"/>
        </w:rPr>
        <w:t>- опыт самопознания и самоанализа, опыт социально приемлемого самовыражения и самореализации.</w:t>
      </w:r>
    </w:p>
    <w:p w:rsidR="006B679E" w:rsidRDefault="006B679E" w:rsidP="006B679E">
      <w:pPr>
        <w:pStyle w:val="ae"/>
        <w:spacing w:before="0" w:beforeAutospacing="0" w:after="0" w:afterAutospacing="0"/>
        <w:ind w:firstLine="567"/>
        <w:jc w:val="both"/>
        <w:rPr>
          <w:rFonts w:eastAsia="№Е"/>
          <w:sz w:val="28"/>
          <w:szCs w:val="28"/>
        </w:rPr>
      </w:pPr>
    </w:p>
    <w:p w:rsidR="006B679E" w:rsidRDefault="006B679E" w:rsidP="006B679E">
      <w:pPr>
        <w:pStyle w:val="ae"/>
        <w:spacing w:before="0" w:beforeAutospacing="0" w:after="0" w:afterAutospacing="0"/>
        <w:ind w:firstLine="567"/>
        <w:jc w:val="both"/>
        <w:rPr>
          <w:rFonts w:eastAsia="№Е"/>
          <w:sz w:val="28"/>
          <w:szCs w:val="28"/>
        </w:rPr>
      </w:pPr>
      <w:r>
        <w:rPr>
          <w:rFonts w:ascii="Times New Roman" w:eastAsia="№Е" w:hAnsi="Times New Roman" w:cs="Times New Roman"/>
          <w:sz w:val="28"/>
          <w:szCs w:val="28"/>
          <w:lang w:eastAsia="zh-CN"/>
        </w:rPr>
        <w:t xml:space="preserve">Достижению поставленной цели воспитания школьников  способствует решение следующих основных </w:t>
      </w:r>
      <w:r>
        <w:rPr>
          <w:rFonts w:ascii="Times New Roman" w:eastAsia="№Е" w:hAnsi="Times New Roman" w:cs="Times New Roman"/>
          <w:b/>
          <w:i/>
          <w:sz w:val="28"/>
          <w:szCs w:val="28"/>
          <w:lang w:eastAsia="zh-CN"/>
        </w:rPr>
        <w:t>задач</w:t>
      </w:r>
      <w:r>
        <w:rPr>
          <w:rFonts w:ascii="Times New Roman" w:eastAsia="№Е" w:hAnsi="Times New Roman" w:cs="Times New Roman"/>
          <w:sz w:val="28"/>
          <w:szCs w:val="28"/>
          <w:lang w:eastAsia="zh-CN"/>
        </w:rPr>
        <w:t xml:space="preserve">: </w:t>
      </w:r>
    </w:p>
    <w:p w:rsidR="006B679E" w:rsidRDefault="006B679E" w:rsidP="006D0A57">
      <w:pPr>
        <w:pStyle w:val="ae"/>
        <w:numPr>
          <w:ilvl w:val="0"/>
          <w:numId w:val="171"/>
        </w:numPr>
        <w:tabs>
          <w:tab w:val="left" w:pos="1135"/>
        </w:tabs>
        <w:spacing w:before="0" w:beforeAutospacing="0" w:after="0" w:afterAutospacing="0"/>
        <w:ind w:left="0" w:firstLine="567"/>
        <w:jc w:val="both"/>
        <w:rPr>
          <w:sz w:val="28"/>
          <w:szCs w:val="28"/>
        </w:rPr>
      </w:pPr>
      <w:r>
        <w:rPr>
          <w:rFonts w:ascii="Times New Roman" w:eastAsia="№Е" w:hAnsi="Times New Roman" w:cs="Times New Roman"/>
          <w:w w:val="0"/>
          <w:sz w:val="28"/>
          <w:szCs w:val="28"/>
          <w:lang w:eastAsia="zh-CN"/>
        </w:rPr>
        <w:lastRenderedPageBreak/>
        <w:t>реализовывать воспитательные возможности</w:t>
      </w:r>
      <w:r>
        <w:rPr>
          <w:rFonts w:ascii="Times New Roman" w:eastAsia="№Е" w:hAnsi="Times New Roman" w:cs="Times New Roman"/>
          <w:sz w:val="28"/>
          <w:szCs w:val="28"/>
          <w:lang w:eastAsia="zh-CN"/>
        </w:rPr>
        <w:t xml:space="preserve"> о</w:t>
      </w:r>
      <w:r>
        <w:rPr>
          <w:rFonts w:ascii="Times New Roman" w:eastAsia="№Е" w:hAnsi="Times New Roman" w:cs="Times New Roman"/>
          <w:w w:val="0"/>
          <w:sz w:val="28"/>
          <w:szCs w:val="28"/>
          <w:lang w:eastAsia="zh-CN"/>
        </w:rPr>
        <w:t xml:space="preserve">бщешкольных ключевых </w:t>
      </w:r>
      <w:r>
        <w:rPr>
          <w:rFonts w:ascii="Times New Roman" w:eastAsia="№Е" w:hAnsi="Times New Roman" w:cs="Times New Roman"/>
          <w:sz w:val="28"/>
          <w:szCs w:val="28"/>
          <w:lang w:eastAsia="zh-CN"/>
        </w:rPr>
        <w:t>дел</w:t>
      </w:r>
      <w:r>
        <w:rPr>
          <w:rFonts w:ascii="Times New Roman" w:eastAsia="№Е" w:hAnsi="Times New Roman" w:cs="Times New Roman"/>
          <w:w w:val="0"/>
          <w:sz w:val="28"/>
          <w:szCs w:val="28"/>
          <w:lang w:eastAsia="zh-CN"/>
        </w:rPr>
        <w:t>,</w:t>
      </w:r>
      <w:r>
        <w:rPr>
          <w:rFonts w:ascii="Times New Roman" w:eastAsia="№Е" w:hAnsi="Times New Roman" w:cs="Times New Roman"/>
          <w:sz w:val="28"/>
          <w:szCs w:val="28"/>
          <w:lang w:eastAsia="zh-CN"/>
        </w:rPr>
        <w:t xml:space="preserve"> поддерживать традиции их </w:t>
      </w:r>
      <w:r>
        <w:rPr>
          <w:rFonts w:ascii="Times New Roman" w:eastAsia="№Е" w:hAnsi="Times New Roman" w:cs="Times New Roman"/>
          <w:w w:val="0"/>
          <w:sz w:val="28"/>
          <w:szCs w:val="28"/>
          <w:lang w:eastAsia="zh-CN"/>
        </w:rPr>
        <w:t>коллективного планирования, организации, проведения и анализа в школьном сообществе;</w:t>
      </w:r>
    </w:p>
    <w:p w:rsidR="006B679E" w:rsidRDefault="006B679E" w:rsidP="006D0A57">
      <w:pPr>
        <w:pStyle w:val="ae"/>
        <w:numPr>
          <w:ilvl w:val="0"/>
          <w:numId w:val="171"/>
        </w:numPr>
        <w:tabs>
          <w:tab w:val="left" w:pos="1135"/>
        </w:tabs>
        <w:spacing w:before="0" w:beforeAutospacing="0" w:after="0" w:afterAutospacing="0"/>
        <w:ind w:left="0" w:firstLine="567"/>
        <w:jc w:val="both"/>
        <w:rPr>
          <w:sz w:val="28"/>
          <w:szCs w:val="28"/>
        </w:rPr>
      </w:pPr>
      <w:r>
        <w:rPr>
          <w:rFonts w:ascii="Times New Roman" w:eastAsia="№Е" w:hAnsi="Times New Roman" w:cs="Times New Roman"/>
          <w:sz w:val="28"/>
          <w:szCs w:val="28"/>
          <w:lang w:eastAsia="zh-CN"/>
        </w:rPr>
        <w:t>реализовывать потенциал классного руководства в воспитании школьников, поддерживать активное участие классных сообществ в жизни школы;</w:t>
      </w:r>
    </w:p>
    <w:p w:rsidR="006B679E" w:rsidRDefault="006B679E" w:rsidP="006D0A57">
      <w:pPr>
        <w:pStyle w:val="ae"/>
        <w:numPr>
          <w:ilvl w:val="0"/>
          <w:numId w:val="171"/>
        </w:numPr>
        <w:tabs>
          <w:tab w:val="left" w:pos="1135"/>
        </w:tabs>
        <w:spacing w:before="0" w:beforeAutospacing="0" w:after="0" w:afterAutospacing="0"/>
        <w:ind w:left="0" w:firstLine="567"/>
        <w:jc w:val="both"/>
        <w:rPr>
          <w:sz w:val="28"/>
          <w:szCs w:val="28"/>
        </w:rPr>
      </w:pPr>
      <w:r>
        <w:rPr>
          <w:rFonts w:ascii="Times New Roman" w:eastAsia="№Е" w:hAnsi="Times New Roman" w:cs="Times New Roman"/>
          <w:sz w:val="28"/>
          <w:szCs w:val="28"/>
          <w:lang w:eastAsia="zh-CN"/>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r>
        <w:rPr>
          <w:rFonts w:ascii="Times New Roman" w:eastAsia="№Е" w:hAnsi="Times New Roman" w:cs="Times New Roman"/>
          <w:w w:val="0"/>
          <w:sz w:val="28"/>
          <w:szCs w:val="28"/>
          <w:lang w:eastAsia="zh-CN"/>
        </w:rPr>
        <w:t>;</w:t>
      </w:r>
    </w:p>
    <w:p w:rsidR="006B679E" w:rsidRDefault="006B679E" w:rsidP="006D0A57">
      <w:pPr>
        <w:pStyle w:val="ae"/>
        <w:numPr>
          <w:ilvl w:val="0"/>
          <w:numId w:val="171"/>
        </w:numPr>
        <w:tabs>
          <w:tab w:val="left" w:pos="1135"/>
        </w:tabs>
        <w:spacing w:before="0" w:beforeAutospacing="0" w:after="0" w:afterAutospacing="0"/>
        <w:ind w:left="0" w:firstLine="567"/>
        <w:jc w:val="both"/>
        <w:rPr>
          <w:rFonts w:eastAsia="№Е"/>
          <w:sz w:val="28"/>
          <w:szCs w:val="28"/>
        </w:rPr>
      </w:pPr>
      <w:r>
        <w:rPr>
          <w:rFonts w:ascii="Times New Roman" w:eastAsia="№Е" w:hAnsi="Times New Roman" w:cs="Times New Roman"/>
          <w:sz w:val="28"/>
          <w:szCs w:val="28"/>
          <w:lang w:eastAsia="zh-CN"/>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6B679E" w:rsidRDefault="006B679E" w:rsidP="006D0A57">
      <w:pPr>
        <w:pStyle w:val="ae"/>
        <w:numPr>
          <w:ilvl w:val="0"/>
          <w:numId w:val="171"/>
        </w:numPr>
        <w:tabs>
          <w:tab w:val="left" w:pos="1135"/>
        </w:tabs>
        <w:spacing w:before="0" w:beforeAutospacing="0" w:after="0" w:afterAutospacing="0"/>
        <w:ind w:left="0" w:firstLine="567"/>
        <w:jc w:val="both"/>
        <w:rPr>
          <w:sz w:val="28"/>
          <w:szCs w:val="28"/>
        </w:rPr>
      </w:pPr>
      <w:r>
        <w:rPr>
          <w:rFonts w:ascii="Times New Roman" w:eastAsia="№Е" w:hAnsi="Times New Roman" w:cs="Times New Roman"/>
          <w:sz w:val="28"/>
          <w:szCs w:val="28"/>
          <w:lang w:eastAsia="zh-CN"/>
        </w:rPr>
        <w:t xml:space="preserve">инициировать и поддерживать ученическое самоуправление – как на уровне школы, так и на уровне классных сообществ; </w:t>
      </w:r>
    </w:p>
    <w:p w:rsidR="006B679E" w:rsidRDefault="006B679E" w:rsidP="006D0A57">
      <w:pPr>
        <w:pStyle w:val="ae"/>
        <w:numPr>
          <w:ilvl w:val="0"/>
          <w:numId w:val="171"/>
        </w:numPr>
        <w:tabs>
          <w:tab w:val="left" w:pos="1135"/>
        </w:tabs>
        <w:spacing w:before="0" w:beforeAutospacing="0" w:after="0" w:afterAutospacing="0"/>
        <w:ind w:left="0" w:firstLine="567"/>
        <w:jc w:val="both"/>
        <w:rPr>
          <w:sz w:val="28"/>
          <w:szCs w:val="28"/>
        </w:rPr>
      </w:pPr>
      <w:r>
        <w:rPr>
          <w:rFonts w:ascii="Times New Roman" w:eastAsia="№Е" w:hAnsi="Times New Roman" w:cs="Times New Roman"/>
          <w:sz w:val="28"/>
          <w:szCs w:val="28"/>
          <w:lang w:eastAsia="zh-CN"/>
        </w:rPr>
        <w:t>поддерживать деятельность функционирующих на базе школы д</w:t>
      </w:r>
      <w:r>
        <w:rPr>
          <w:rFonts w:ascii="Times New Roman" w:eastAsia="№Е" w:hAnsi="Times New Roman" w:cs="Times New Roman"/>
          <w:w w:val="0"/>
          <w:sz w:val="28"/>
          <w:szCs w:val="28"/>
          <w:lang w:eastAsia="zh-CN"/>
        </w:rPr>
        <w:t>етских общественных объединений и организаций;</w:t>
      </w:r>
    </w:p>
    <w:p w:rsidR="006B679E" w:rsidRDefault="006B679E" w:rsidP="006D0A57">
      <w:pPr>
        <w:pStyle w:val="ae"/>
        <w:numPr>
          <w:ilvl w:val="0"/>
          <w:numId w:val="171"/>
        </w:numPr>
        <w:tabs>
          <w:tab w:val="left" w:pos="1135"/>
        </w:tabs>
        <w:spacing w:before="0" w:beforeAutospacing="0" w:after="0" w:afterAutospacing="0"/>
        <w:ind w:left="0" w:firstLine="567"/>
        <w:jc w:val="both"/>
        <w:rPr>
          <w:rFonts w:eastAsia="№Е"/>
          <w:sz w:val="28"/>
          <w:szCs w:val="28"/>
        </w:rPr>
      </w:pPr>
      <w:r>
        <w:rPr>
          <w:rFonts w:ascii="Times New Roman" w:eastAsia="№Е" w:hAnsi="Times New Roman" w:cs="Times New Roman"/>
          <w:sz w:val="28"/>
          <w:szCs w:val="28"/>
          <w:lang w:eastAsia="zh-CN"/>
        </w:rPr>
        <w:t xml:space="preserve">организовывать для школьников </w:t>
      </w:r>
      <w:r>
        <w:rPr>
          <w:rFonts w:ascii="Times New Roman" w:eastAsia="№Е" w:hAnsi="Times New Roman" w:cs="Times New Roman"/>
          <w:w w:val="0"/>
          <w:sz w:val="28"/>
          <w:szCs w:val="28"/>
          <w:lang w:eastAsia="zh-CN"/>
        </w:rPr>
        <w:t>экскурсии, экспедиции, походы и реализовывать их воспитательный потенциал;</w:t>
      </w:r>
    </w:p>
    <w:p w:rsidR="006B679E" w:rsidRDefault="006B679E" w:rsidP="006D0A57">
      <w:pPr>
        <w:pStyle w:val="ae"/>
        <w:numPr>
          <w:ilvl w:val="0"/>
          <w:numId w:val="171"/>
        </w:numPr>
        <w:tabs>
          <w:tab w:val="left" w:pos="1135"/>
        </w:tabs>
        <w:spacing w:before="0" w:beforeAutospacing="0" w:after="0" w:afterAutospacing="0"/>
        <w:ind w:left="0" w:right="280" w:firstLine="567"/>
        <w:jc w:val="both"/>
        <w:rPr>
          <w:rFonts w:eastAsia="№Е"/>
          <w:sz w:val="28"/>
          <w:szCs w:val="28"/>
        </w:rPr>
      </w:pPr>
      <w:r>
        <w:rPr>
          <w:rFonts w:ascii="Times New Roman" w:eastAsia="№Е" w:hAnsi="Times New Roman" w:cs="Times New Roman"/>
          <w:sz w:val="28"/>
          <w:szCs w:val="28"/>
          <w:lang w:eastAsia="zh-CN"/>
        </w:rPr>
        <w:t>организовывать профориентационную работу со школьниками;</w:t>
      </w:r>
    </w:p>
    <w:p w:rsidR="006B679E" w:rsidRDefault="006B679E" w:rsidP="006D0A57">
      <w:pPr>
        <w:pStyle w:val="ae"/>
        <w:numPr>
          <w:ilvl w:val="0"/>
          <w:numId w:val="171"/>
        </w:numPr>
        <w:tabs>
          <w:tab w:val="left" w:pos="1135"/>
        </w:tabs>
        <w:spacing w:before="0" w:beforeAutospacing="0" w:after="0" w:afterAutospacing="0"/>
        <w:ind w:left="0" w:firstLine="567"/>
        <w:jc w:val="both"/>
        <w:rPr>
          <w:rFonts w:eastAsia="№Е"/>
          <w:sz w:val="28"/>
          <w:szCs w:val="28"/>
        </w:rPr>
      </w:pPr>
      <w:r>
        <w:rPr>
          <w:rFonts w:ascii="Times New Roman" w:eastAsia="№Е" w:hAnsi="Times New Roman" w:cs="Times New Roman"/>
          <w:sz w:val="28"/>
          <w:szCs w:val="28"/>
          <w:lang w:eastAsia="zh-CN"/>
        </w:rPr>
        <w:t xml:space="preserve">организовать работу школьных медиа, реализовывать их воспитательный потенциал; </w:t>
      </w:r>
    </w:p>
    <w:p w:rsidR="006B679E" w:rsidRDefault="006B679E" w:rsidP="006D0A57">
      <w:pPr>
        <w:pStyle w:val="ae"/>
        <w:numPr>
          <w:ilvl w:val="0"/>
          <w:numId w:val="171"/>
        </w:numPr>
        <w:tabs>
          <w:tab w:val="left" w:pos="1135"/>
        </w:tabs>
        <w:spacing w:before="0" w:beforeAutospacing="0" w:after="0" w:afterAutospacing="0"/>
        <w:ind w:left="0" w:firstLine="567"/>
        <w:jc w:val="both"/>
        <w:rPr>
          <w:rFonts w:eastAsia="№Е"/>
          <w:sz w:val="28"/>
          <w:szCs w:val="28"/>
        </w:rPr>
      </w:pPr>
      <w:r>
        <w:rPr>
          <w:rFonts w:ascii="Times New Roman" w:eastAsia="№Е" w:hAnsi="Times New Roman" w:cs="Times New Roman"/>
          <w:sz w:val="28"/>
          <w:szCs w:val="28"/>
          <w:lang w:eastAsia="zh-CN"/>
        </w:rPr>
        <w:t xml:space="preserve">развивать </w:t>
      </w:r>
      <w:r>
        <w:rPr>
          <w:rFonts w:ascii="Times New Roman" w:eastAsia="№Е" w:hAnsi="Times New Roman" w:cs="Times New Roman"/>
          <w:w w:val="0"/>
          <w:sz w:val="28"/>
          <w:szCs w:val="28"/>
          <w:lang w:eastAsia="zh-CN"/>
        </w:rPr>
        <w:t>предметно-эстетическую среду школы</w:t>
      </w:r>
      <w:r>
        <w:rPr>
          <w:rFonts w:ascii="Times New Roman" w:eastAsia="№Е" w:hAnsi="Times New Roman" w:cs="Times New Roman"/>
          <w:sz w:val="28"/>
          <w:szCs w:val="28"/>
          <w:lang w:eastAsia="zh-CN"/>
        </w:rPr>
        <w:t xml:space="preserve"> и реализовывать ее воспитательные возможности;</w:t>
      </w:r>
    </w:p>
    <w:p w:rsidR="006B679E" w:rsidRDefault="006B679E" w:rsidP="006D0A57">
      <w:pPr>
        <w:pStyle w:val="ae"/>
        <w:numPr>
          <w:ilvl w:val="0"/>
          <w:numId w:val="171"/>
        </w:numPr>
        <w:tabs>
          <w:tab w:val="left" w:pos="1135"/>
        </w:tabs>
        <w:spacing w:before="0" w:beforeAutospacing="0" w:after="0" w:afterAutospacing="0"/>
        <w:ind w:left="0" w:firstLine="567"/>
        <w:jc w:val="both"/>
        <w:rPr>
          <w:sz w:val="28"/>
          <w:szCs w:val="28"/>
        </w:rPr>
      </w:pPr>
      <w:r>
        <w:rPr>
          <w:rFonts w:ascii="Times New Roman" w:eastAsia="№Е" w:hAnsi="Times New Roman" w:cs="Times New Roman"/>
          <w:sz w:val="28"/>
          <w:szCs w:val="28"/>
          <w:lang w:eastAsia="zh-CN"/>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6B679E" w:rsidRDefault="006B679E" w:rsidP="006B679E">
      <w:pPr>
        <w:widowControl/>
        <w:spacing w:after="200" w:line="276" w:lineRule="auto"/>
        <w:jc w:val="both"/>
        <w:rPr>
          <w:sz w:val="28"/>
          <w:szCs w:val="28"/>
        </w:rPr>
      </w:pPr>
    </w:p>
    <w:p w:rsidR="006B679E" w:rsidRDefault="006B679E" w:rsidP="006D0A57">
      <w:pPr>
        <w:pStyle w:val="ae"/>
        <w:numPr>
          <w:ilvl w:val="0"/>
          <w:numId w:val="172"/>
        </w:numPr>
        <w:spacing w:before="0" w:beforeAutospacing="0" w:after="200" w:afterAutospacing="0" w:line="276" w:lineRule="auto"/>
        <w:contextualSpacing/>
        <w:rPr>
          <w:rFonts w:ascii="Times New Roman" w:hAnsi="Times New Roman" w:cs="Times New Roman"/>
          <w:b/>
          <w:sz w:val="28"/>
          <w:szCs w:val="28"/>
        </w:rPr>
      </w:pPr>
      <w:r>
        <w:rPr>
          <w:rFonts w:ascii="Times New Roman" w:eastAsia="Calibri" w:hAnsi="Times New Roman" w:cs="Times New Roman"/>
          <w:b/>
          <w:sz w:val="28"/>
          <w:szCs w:val="28"/>
          <w:lang w:eastAsia="zh-CN"/>
        </w:rPr>
        <w:t xml:space="preserve">Виды, формы и содержание деятельности. </w:t>
      </w:r>
    </w:p>
    <w:p w:rsidR="006B679E" w:rsidRDefault="006B679E" w:rsidP="006B679E">
      <w:pPr>
        <w:widowControl/>
        <w:spacing w:after="200" w:line="276" w:lineRule="auto"/>
        <w:jc w:val="center"/>
        <w:rPr>
          <w:b/>
          <w:iCs/>
          <w:color w:val="000000"/>
          <w:w w:val="0"/>
          <w:sz w:val="28"/>
          <w:szCs w:val="28"/>
        </w:rPr>
      </w:pPr>
      <w:r>
        <w:rPr>
          <w:rFonts w:eastAsia="Calibri"/>
          <w:b/>
          <w:iCs/>
          <w:color w:val="000000"/>
          <w:w w:val="0"/>
          <w:sz w:val="28"/>
          <w:szCs w:val="28"/>
          <w:lang w:eastAsia="zh-CN"/>
        </w:rPr>
        <w:t>3.1. Модуль «Ключевые общешкольные дела»</w:t>
      </w:r>
    </w:p>
    <w:p w:rsidR="006B679E" w:rsidRDefault="006B679E" w:rsidP="006B679E">
      <w:pPr>
        <w:widowControl/>
        <w:spacing w:after="200" w:line="276" w:lineRule="auto"/>
        <w:ind w:firstLine="567"/>
        <w:jc w:val="both"/>
        <w:rPr>
          <w:sz w:val="28"/>
          <w:szCs w:val="28"/>
        </w:rPr>
      </w:pPr>
      <w:r>
        <w:rPr>
          <w:rFonts w:eastAsia="Calibri"/>
          <w:color w:val="000000"/>
          <w:w w:val="0"/>
          <w:sz w:val="28"/>
          <w:szCs w:val="28"/>
          <w:lang w:eastAsia="zh-CN"/>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w:t>
      </w:r>
      <w:r>
        <w:rPr>
          <w:rFonts w:eastAsia="Calibri"/>
          <w:sz w:val="28"/>
          <w:szCs w:val="28"/>
          <w:lang w:eastAsia="zh-CN"/>
        </w:rPr>
        <w:t>комплекс</w:t>
      </w:r>
      <w:r>
        <w:rPr>
          <w:rFonts w:eastAsia="Calibri"/>
          <w:color w:val="000000"/>
          <w:w w:val="0"/>
          <w:sz w:val="28"/>
          <w:szCs w:val="28"/>
          <w:lang w:eastAsia="zh-CN"/>
        </w:rPr>
        <w:t xml:space="preserve"> коллективных творческих дел, интересных и значимых для школьников, объединяющих их вместе с педагогами в единый коллектив. </w:t>
      </w:r>
    </w:p>
    <w:p w:rsidR="006B679E" w:rsidRDefault="006B679E" w:rsidP="006B679E">
      <w:pPr>
        <w:widowControl/>
        <w:spacing w:after="200" w:line="276" w:lineRule="auto"/>
        <w:ind w:firstLine="567"/>
        <w:jc w:val="both"/>
        <w:rPr>
          <w:sz w:val="28"/>
          <w:szCs w:val="28"/>
        </w:rPr>
      </w:pPr>
      <w:r>
        <w:rPr>
          <w:rFonts w:eastAsia="Calibri"/>
          <w:sz w:val="28"/>
          <w:szCs w:val="28"/>
          <w:lang w:eastAsia="zh-CN"/>
        </w:rPr>
        <w:t>Для этого в гимназии используются следующие формы работы</w:t>
      </w:r>
    </w:p>
    <w:p w:rsidR="006B679E" w:rsidRDefault="006B679E" w:rsidP="006B679E">
      <w:pPr>
        <w:widowControl/>
        <w:spacing w:after="200" w:line="276" w:lineRule="auto"/>
        <w:ind w:firstLine="567"/>
        <w:jc w:val="both"/>
        <w:rPr>
          <w:b/>
          <w:bCs/>
          <w:i/>
          <w:iCs/>
          <w:sz w:val="28"/>
          <w:szCs w:val="28"/>
        </w:rPr>
      </w:pPr>
      <w:r>
        <w:rPr>
          <w:rFonts w:eastAsia="Calibri"/>
          <w:b/>
          <w:bCs/>
          <w:i/>
          <w:iCs/>
          <w:sz w:val="28"/>
          <w:szCs w:val="28"/>
          <w:lang w:eastAsia="zh-CN"/>
        </w:rPr>
        <w:t>На внешкольном уровне:</w:t>
      </w:r>
    </w:p>
    <w:p w:rsidR="006B679E" w:rsidRDefault="006B679E" w:rsidP="006D0A57">
      <w:pPr>
        <w:numPr>
          <w:ilvl w:val="0"/>
          <w:numId w:val="173"/>
        </w:numPr>
        <w:tabs>
          <w:tab w:val="left" w:pos="980"/>
          <w:tab w:val="left" w:pos="1300"/>
        </w:tabs>
        <w:ind w:left="0" w:firstLine="567"/>
        <w:jc w:val="both"/>
        <w:rPr>
          <w:rFonts w:eastAsia="Calibri"/>
          <w:sz w:val="28"/>
          <w:szCs w:val="28"/>
        </w:rPr>
      </w:pPr>
      <w:r>
        <w:rPr>
          <w:rFonts w:eastAsia="Calibri"/>
          <w:sz w:val="28"/>
          <w:szCs w:val="28"/>
          <w:lang w:eastAsia="zh-CN"/>
        </w:rPr>
        <w:t xml:space="preserve"> с</w:t>
      </w:r>
      <w:r>
        <w:rPr>
          <w:rStyle w:val="CharAttribute501"/>
          <w:rFonts w:eastAsia="№Е"/>
          <w:szCs w:val="28"/>
          <w:lang w:eastAsia="zh-CN"/>
        </w:rPr>
        <w:t xml:space="preserve">оциальные проекты – ежегодные совместно разрабатываемые и </w:t>
      </w:r>
      <w:r>
        <w:rPr>
          <w:rStyle w:val="CharAttribute501"/>
          <w:rFonts w:eastAsia="№Е"/>
          <w:szCs w:val="28"/>
          <w:lang w:eastAsia="zh-CN"/>
        </w:rPr>
        <w:lastRenderedPageBreak/>
        <w:t>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6B679E" w:rsidRDefault="006B679E" w:rsidP="006B679E">
      <w:pPr>
        <w:widowControl/>
        <w:tabs>
          <w:tab w:val="left" w:pos="980"/>
          <w:tab w:val="left" w:pos="1300"/>
        </w:tabs>
        <w:spacing w:after="200" w:line="276" w:lineRule="auto"/>
        <w:ind w:left="567"/>
        <w:jc w:val="both"/>
        <w:rPr>
          <w:sz w:val="28"/>
          <w:szCs w:val="28"/>
        </w:rPr>
      </w:pPr>
    </w:p>
    <w:p w:rsidR="006B679E" w:rsidRDefault="006B679E" w:rsidP="006B679E">
      <w:pPr>
        <w:widowControl/>
        <w:tabs>
          <w:tab w:val="left" w:pos="980"/>
          <w:tab w:val="left" w:pos="1300"/>
        </w:tabs>
        <w:spacing w:after="200" w:line="276" w:lineRule="auto"/>
        <w:ind w:left="567"/>
        <w:jc w:val="both"/>
        <w:rPr>
          <w:sz w:val="28"/>
          <w:szCs w:val="28"/>
        </w:rPr>
      </w:pPr>
      <w:r>
        <w:rPr>
          <w:rFonts w:eastAsia="Calibri"/>
          <w:sz w:val="28"/>
          <w:szCs w:val="28"/>
          <w:lang w:eastAsia="zh-CN"/>
        </w:rPr>
        <w:t xml:space="preserve">- ежегодные Рождественские сказки (которые ставятся на сцене ОГАУ) для всех желающих, детей интернатов; </w:t>
      </w:r>
    </w:p>
    <w:p w:rsidR="006B679E" w:rsidRDefault="006B679E" w:rsidP="006B679E">
      <w:pPr>
        <w:widowControl/>
        <w:tabs>
          <w:tab w:val="left" w:pos="980"/>
          <w:tab w:val="left" w:pos="1300"/>
        </w:tabs>
        <w:spacing w:after="200" w:line="276" w:lineRule="auto"/>
        <w:ind w:left="567"/>
        <w:jc w:val="both"/>
        <w:rPr>
          <w:sz w:val="28"/>
          <w:szCs w:val="28"/>
        </w:rPr>
      </w:pPr>
      <w:r>
        <w:rPr>
          <w:rFonts w:eastAsia="Calibri"/>
          <w:sz w:val="28"/>
          <w:szCs w:val="28"/>
          <w:lang w:eastAsia="zh-CN"/>
        </w:rPr>
        <w:t>- ежеквартальные экологические субботники по уборке территории вокруг храма и гимназии;</w:t>
      </w:r>
    </w:p>
    <w:p w:rsidR="006B679E" w:rsidRDefault="006B679E" w:rsidP="006B679E">
      <w:pPr>
        <w:widowControl/>
        <w:tabs>
          <w:tab w:val="left" w:pos="980"/>
          <w:tab w:val="left" w:pos="1300"/>
        </w:tabs>
        <w:spacing w:after="200" w:line="276" w:lineRule="auto"/>
        <w:ind w:left="567"/>
        <w:jc w:val="both"/>
        <w:rPr>
          <w:rFonts w:eastAsia="Calibri"/>
          <w:szCs w:val="28"/>
        </w:rPr>
      </w:pPr>
      <w:r>
        <w:rPr>
          <w:rFonts w:eastAsia="Calibri"/>
          <w:sz w:val="28"/>
          <w:szCs w:val="28"/>
          <w:lang w:eastAsia="zh-CN"/>
        </w:rPr>
        <w:t>- патриотическая акция «Бессмертный полк» (акция проходила ежегодно, кроме 2020 года, в связи с короновирусом);</w:t>
      </w:r>
    </w:p>
    <w:p w:rsidR="006B679E" w:rsidRDefault="006B679E" w:rsidP="006B679E">
      <w:pPr>
        <w:widowControl/>
        <w:tabs>
          <w:tab w:val="left" w:pos="980"/>
          <w:tab w:val="left" w:pos="1300"/>
        </w:tabs>
        <w:spacing w:after="200" w:line="276" w:lineRule="auto"/>
        <w:ind w:left="567"/>
        <w:jc w:val="both"/>
        <w:rPr>
          <w:sz w:val="28"/>
          <w:szCs w:val="28"/>
          <w:u w:val="single"/>
        </w:rPr>
      </w:pPr>
      <w:r>
        <w:rPr>
          <w:rStyle w:val="CharAttribute501"/>
          <w:rFonts w:eastAsia="№Е"/>
          <w:szCs w:val="28"/>
          <w:lang w:eastAsia="zh-CN"/>
        </w:rPr>
        <w:t>- общешкольные родительские и ученические собрания, которые проводятся регулярно, в их рамках  обсуждаются насущные проблемы;</w:t>
      </w:r>
    </w:p>
    <w:p w:rsidR="006B679E" w:rsidRDefault="006B679E" w:rsidP="006B679E">
      <w:pPr>
        <w:widowControl/>
        <w:spacing w:after="200" w:line="276" w:lineRule="auto"/>
        <w:ind w:firstLine="567"/>
        <w:jc w:val="both"/>
        <w:rPr>
          <w:b/>
          <w:bCs/>
          <w:i/>
          <w:iCs/>
          <w:sz w:val="28"/>
          <w:szCs w:val="28"/>
        </w:rPr>
      </w:pPr>
      <w:r>
        <w:rPr>
          <w:rFonts w:eastAsia="Calibri"/>
          <w:b/>
          <w:bCs/>
          <w:i/>
          <w:iCs/>
          <w:sz w:val="28"/>
          <w:szCs w:val="28"/>
          <w:lang w:eastAsia="zh-CN"/>
        </w:rPr>
        <w:t>На школьном уровне:</w:t>
      </w:r>
    </w:p>
    <w:p w:rsidR="006B679E" w:rsidRDefault="006B679E" w:rsidP="006D0A57">
      <w:pPr>
        <w:numPr>
          <w:ilvl w:val="0"/>
          <w:numId w:val="173"/>
        </w:numPr>
        <w:tabs>
          <w:tab w:val="left" w:pos="980"/>
          <w:tab w:val="left" w:pos="1300"/>
        </w:tabs>
        <w:ind w:left="0" w:firstLine="567"/>
        <w:jc w:val="both"/>
        <w:rPr>
          <w:rFonts w:eastAsia="Calibri"/>
          <w:sz w:val="28"/>
          <w:szCs w:val="28"/>
        </w:rPr>
      </w:pPr>
      <w:r>
        <w:rPr>
          <w:rStyle w:val="CharAttribute501"/>
          <w:rFonts w:eastAsia="№Е"/>
          <w:szCs w:val="28"/>
          <w:lang w:eastAsia="zh-CN"/>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6B679E" w:rsidRDefault="006B679E" w:rsidP="006B679E">
      <w:pPr>
        <w:tabs>
          <w:tab w:val="left" w:pos="980"/>
          <w:tab w:val="left" w:pos="1300"/>
        </w:tabs>
        <w:jc w:val="both"/>
        <w:rPr>
          <w:rFonts w:eastAsia="Calibri"/>
          <w:sz w:val="28"/>
          <w:szCs w:val="28"/>
        </w:rPr>
      </w:pPr>
      <w:r>
        <w:rPr>
          <w:rStyle w:val="CharAttribute501"/>
          <w:rFonts w:eastAsia="№Е"/>
          <w:szCs w:val="28"/>
          <w:lang w:eastAsia="zh-CN"/>
        </w:rPr>
        <w:t>- День Учителя (поздравление учителей, концертная программа, подготовленная обучающимися, проводимая в актовом зале);</w:t>
      </w:r>
    </w:p>
    <w:p w:rsidR="006B679E" w:rsidRDefault="006B679E" w:rsidP="006B679E">
      <w:pPr>
        <w:tabs>
          <w:tab w:val="left" w:pos="980"/>
          <w:tab w:val="left" w:pos="1300"/>
        </w:tabs>
        <w:jc w:val="both"/>
        <w:rPr>
          <w:rFonts w:eastAsia="№Е"/>
          <w:sz w:val="28"/>
          <w:szCs w:val="28"/>
        </w:rPr>
      </w:pPr>
      <w:r>
        <w:rPr>
          <w:rFonts w:eastAsia="Calibri"/>
          <w:bCs/>
          <w:sz w:val="28"/>
          <w:szCs w:val="28"/>
          <w:lang w:eastAsia="zh-CN"/>
        </w:rPr>
        <w:t>- праздники, концерты, конкурсные программы, капустники</w:t>
      </w:r>
      <w:r>
        <w:rPr>
          <w:rStyle w:val="CharAttribute501"/>
          <w:rFonts w:eastAsia="№Е"/>
          <w:szCs w:val="28"/>
          <w:lang w:eastAsia="zh-CN"/>
        </w:rPr>
        <w:t xml:space="preserve"> (конкурсы чтецов, День матери, День защитника Отечества, День Победы, выпускные вечера, «Первый звонок», «Последний звонок», День рождения духовника, День рождения директора гимназии  и др.);</w:t>
      </w:r>
    </w:p>
    <w:p w:rsidR="006B679E" w:rsidRDefault="006B679E" w:rsidP="006B679E">
      <w:pPr>
        <w:widowControl/>
        <w:tabs>
          <w:tab w:val="left" w:pos="980"/>
          <w:tab w:val="left" w:pos="1300"/>
        </w:tabs>
        <w:jc w:val="both"/>
        <w:rPr>
          <w:rFonts w:eastAsia="№Е"/>
          <w:sz w:val="28"/>
          <w:szCs w:val="28"/>
        </w:rPr>
      </w:pPr>
      <w:r>
        <w:rPr>
          <w:rStyle w:val="CharAttribute501"/>
          <w:rFonts w:eastAsia="№Е"/>
          <w:szCs w:val="28"/>
          <w:lang w:eastAsia="zh-CN"/>
        </w:rPr>
        <w:t>- Предметные недели (литературы, русского и английского языков; математики, физики, биологии и химии; истории, обществознания и географии; начальных классов);</w:t>
      </w:r>
    </w:p>
    <w:p w:rsidR="006B679E" w:rsidRDefault="006B679E" w:rsidP="006B679E">
      <w:pPr>
        <w:widowControl/>
        <w:tabs>
          <w:tab w:val="left" w:pos="980"/>
          <w:tab w:val="left" w:pos="1300"/>
        </w:tabs>
        <w:jc w:val="both"/>
        <w:rPr>
          <w:rFonts w:eastAsia="№Е"/>
          <w:sz w:val="28"/>
          <w:szCs w:val="28"/>
        </w:rPr>
      </w:pPr>
      <w:r>
        <w:rPr>
          <w:rStyle w:val="CharAttribute501"/>
          <w:rFonts w:eastAsia="№Е"/>
          <w:szCs w:val="28"/>
          <w:lang w:eastAsia="zh-CN"/>
        </w:rPr>
        <w:t xml:space="preserve">- День науки (подготовка проектов, исследовательских работ и их защита)  </w:t>
      </w:r>
    </w:p>
    <w:p w:rsidR="006B679E" w:rsidRDefault="006B679E" w:rsidP="006B679E">
      <w:pPr>
        <w:widowControl/>
        <w:tabs>
          <w:tab w:val="left" w:pos="980"/>
          <w:tab w:val="left" w:pos="1300"/>
        </w:tabs>
        <w:spacing w:line="276" w:lineRule="auto"/>
        <w:ind w:left="567"/>
        <w:jc w:val="both"/>
        <w:rPr>
          <w:rFonts w:eastAsia="Calibri"/>
          <w:sz w:val="28"/>
          <w:szCs w:val="28"/>
        </w:rPr>
      </w:pPr>
    </w:p>
    <w:p w:rsidR="006B679E" w:rsidRDefault="006B679E" w:rsidP="006D0A57">
      <w:pPr>
        <w:pStyle w:val="ae"/>
        <w:numPr>
          <w:ilvl w:val="0"/>
          <w:numId w:val="173"/>
        </w:numPr>
        <w:tabs>
          <w:tab w:val="left" w:pos="980"/>
          <w:tab w:val="left" w:pos="1300"/>
        </w:tabs>
        <w:spacing w:before="0" w:beforeAutospacing="0" w:after="0" w:afterAutospacing="0"/>
        <w:ind w:left="0" w:firstLine="567"/>
        <w:contextualSpacing/>
        <w:jc w:val="both"/>
        <w:rPr>
          <w:rFonts w:eastAsia="№Е"/>
          <w:bCs/>
          <w:sz w:val="28"/>
          <w:szCs w:val="28"/>
        </w:rPr>
      </w:pPr>
      <w:r>
        <w:rPr>
          <w:rStyle w:val="CharAttribute501"/>
          <w:rFonts w:eastAsia="№Е"/>
          <w:szCs w:val="28"/>
          <w:lang w:eastAsia="zh-CN"/>
        </w:rPr>
        <w:t>торжественные р</w:t>
      </w:r>
      <w:r>
        <w:rPr>
          <w:rFonts w:ascii="Times New Roman" w:eastAsia="Calibri" w:hAnsi="Times New Roman" w:cs="Times New Roman"/>
          <w:bCs/>
          <w:sz w:val="28"/>
          <w:szCs w:val="28"/>
          <w:lang w:eastAsia="zh-CN"/>
        </w:rPr>
        <w:t xml:space="preserve">итуалы посвящения, связанные с переходом учащихся на </w:t>
      </w:r>
      <w:r>
        <w:rPr>
          <w:rStyle w:val="CharAttribute501"/>
          <w:rFonts w:eastAsia="№Е"/>
          <w:iCs/>
          <w:szCs w:val="28"/>
          <w:lang w:eastAsia="zh-CN"/>
        </w:rPr>
        <w:t>следующую</w:t>
      </w:r>
      <w:r>
        <w:rPr>
          <w:rFonts w:ascii="Times New Roman" w:eastAsia="Calibri" w:hAnsi="Times New Roman" w:cs="Times New Roman"/>
          <w:bCs/>
          <w:sz w:val="28"/>
          <w:szCs w:val="28"/>
          <w:lang w:eastAsia="zh-CN"/>
        </w:rPr>
        <w:t xml:space="preserve"> ступень образования, символизирующие приобретение ими новых социальных статусов в школе и р</w:t>
      </w:r>
      <w:r>
        <w:rPr>
          <w:rStyle w:val="CharAttribute501"/>
          <w:rFonts w:eastAsia="№Е"/>
          <w:szCs w:val="28"/>
          <w:lang w:eastAsia="zh-CN"/>
        </w:rPr>
        <w:t>азвивающие школьную идентичность детей:</w:t>
      </w:r>
    </w:p>
    <w:p w:rsidR="006B679E" w:rsidRDefault="006B679E" w:rsidP="006B679E">
      <w:pPr>
        <w:pStyle w:val="ae"/>
        <w:tabs>
          <w:tab w:val="left" w:pos="980"/>
          <w:tab w:val="left" w:pos="1300"/>
        </w:tabs>
        <w:ind w:left="567"/>
        <w:contextualSpacing/>
        <w:jc w:val="both"/>
        <w:rPr>
          <w:rFonts w:eastAsia="№Е"/>
          <w:sz w:val="28"/>
          <w:szCs w:val="28"/>
        </w:rPr>
      </w:pPr>
      <w:r>
        <w:rPr>
          <w:rStyle w:val="CharAttribute501"/>
          <w:rFonts w:eastAsia="№Е"/>
          <w:szCs w:val="28"/>
        </w:rPr>
        <w:t>- «Посвящение в первоклассники»;</w:t>
      </w:r>
    </w:p>
    <w:p w:rsidR="006B679E" w:rsidRDefault="006B679E" w:rsidP="006B679E">
      <w:pPr>
        <w:pStyle w:val="ae"/>
        <w:tabs>
          <w:tab w:val="left" w:pos="980"/>
          <w:tab w:val="left" w:pos="1300"/>
        </w:tabs>
        <w:ind w:left="567"/>
        <w:contextualSpacing/>
        <w:jc w:val="both"/>
        <w:rPr>
          <w:rFonts w:ascii="Times New Roman" w:hAnsi="Times New Roman" w:cs="Times New Roman"/>
          <w:bCs/>
          <w:sz w:val="28"/>
          <w:szCs w:val="28"/>
        </w:rPr>
      </w:pPr>
      <w:r>
        <w:rPr>
          <w:rFonts w:ascii="Times New Roman" w:hAnsi="Times New Roman" w:cs="Times New Roman"/>
          <w:bCs/>
          <w:sz w:val="28"/>
          <w:szCs w:val="28"/>
        </w:rPr>
        <w:t>- «Первый звонок»;</w:t>
      </w:r>
    </w:p>
    <w:p w:rsidR="006B679E" w:rsidRDefault="006B679E" w:rsidP="006B679E">
      <w:pPr>
        <w:pStyle w:val="ae"/>
        <w:tabs>
          <w:tab w:val="left" w:pos="980"/>
          <w:tab w:val="left" w:pos="1300"/>
        </w:tabs>
        <w:ind w:left="567"/>
        <w:contextualSpacing/>
        <w:jc w:val="both"/>
        <w:rPr>
          <w:rFonts w:ascii="Times New Roman" w:hAnsi="Times New Roman" w:cs="Times New Roman"/>
          <w:bCs/>
          <w:sz w:val="28"/>
          <w:szCs w:val="28"/>
        </w:rPr>
      </w:pPr>
      <w:r>
        <w:rPr>
          <w:rFonts w:ascii="Times New Roman" w:hAnsi="Times New Roman" w:cs="Times New Roman"/>
          <w:bCs/>
          <w:sz w:val="28"/>
          <w:szCs w:val="28"/>
        </w:rPr>
        <w:t>- «Последний звонок».</w:t>
      </w:r>
    </w:p>
    <w:p w:rsidR="006B679E" w:rsidRDefault="006B679E" w:rsidP="006D0A57">
      <w:pPr>
        <w:numPr>
          <w:ilvl w:val="0"/>
          <w:numId w:val="174"/>
        </w:numPr>
        <w:tabs>
          <w:tab w:val="left" w:pos="0"/>
          <w:tab w:val="left" w:pos="840"/>
        </w:tabs>
        <w:autoSpaceDN/>
        <w:ind w:left="0" w:firstLine="700"/>
        <w:jc w:val="both"/>
        <w:rPr>
          <w:rFonts w:eastAsia="№Е"/>
          <w:b/>
          <w:bCs/>
          <w:iCs/>
          <w:sz w:val="28"/>
          <w:szCs w:val="28"/>
        </w:rPr>
      </w:pPr>
      <w:r>
        <w:rPr>
          <w:rFonts w:eastAsia="Calibri"/>
          <w:bCs/>
          <w:sz w:val="28"/>
          <w:szCs w:val="28"/>
          <w:lang w:eastAsia="zh-CN"/>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r>
        <w:rPr>
          <w:rFonts w:eastAsia="№Е"/>
          <w:b/>
          <w:bCs/>
          <w:iCs/>
          <w:sz w:val="28"/>
          <w:szCs w:val="28"/>
          <w:lang w:eastAsia="zh-CN"/>
        </w:rPr>
        <w:t xml:space="preserve"> </w:t>
      </w:r>
      <w:r>
        <w:rPr>
          <w:rFonts w:eastAsia="Calibri"/>
          <w:bCs/>
          <w:sz w:val="28"/>
          <w:szCs w:val="28"/>
          <w:lang w:eastAsia="zh-CN"/>
        </w:rPr>
        <w:t xml:space="preserve">награждение на торжественной линейке «Последний звонок» по итогам учебного года Похвальными листами, грамотами, благодарственными </w:t>
      </w:r>
      <w:r>
        <w:rPr>
          <w:rFonts w:eastAsia="Calibri"/>
          <w:bCs/>
          <w:sz w:val="28"/>
          <w:szCs w:val="28"/>
          <w:lang w:eastAsia="zh-CN"/>
        </w:rPr>
        <w:lastRenderedPageBreak/>
        <w:t>письмами обучающихся, родителей, педагогов.</w:t>
      </w:r>
    </w:p>
    <w:p w:rsidR="006B679E" w:rsidRDefault="006B679E" w:rsidP="006B679E">
      <w:pPr>
        <w:widowControl/>
        <w:tabs>
          <w:tab w:val="left" w:pos="0"/>
          <w:tab w:val="left" w:pos="840"/>
        </w:tabs>
        <w:ind w:left="700"/>
        <w:jc w:val="both"/>
        <w:rPr>
          <w:rFonts w:eastAsia="№Е"/>
          <w:b/>
          <w:bCs/>
          <w:iCs/>
          <w:sz w:val="28"/>
          <w:szCs w:val="28"/>
        </w:rPr>
      </w:pPr>
    </w:p>
    <w:p w:rsidR="006B679E" w:rsidRDefault="006B679E" w:rsidP="006B679E">
      <w:pPr>
        <w:widowControl/>
        <w:tabs>
          <w:tab w:val="left" w:pos="0"/>
          <w:tab w:val="left" w:pos="840"/>
        </w:tabs>
        <w:ind w:left="700"/>
        <w:jc w:val="both"/>
        <w:rPr>
          <w:rFonts w:eastAsia="№Е"/>
          <w:b/>
          <w:bCs/>
          <w:iCs/>
          <w:sz w:val="28"/>
          <w:szCs w:val="28"/>
        </w:rPr>
      </w:pPr>
      <w:r>
        <w:rPr>
          <w:rFonts w:eastAsia="Calibri"/>
          <w:b/>
          <w:bCs/>
          <w:i/>
          <w:iCs/>
          <w:sz w:val="28"/>
          <w:szCs w:val="28"/>
          <w:lang w:eastAsia="zh-CN"/>
        </w:rPr>
        <w:t>На уровне классов:</w:t>
      </w:r>
      <w:r>
        <w:rPr>
          <w:rStyle w:val="CharAttribute501"/>
          <w:rFonts w:eastAsia="№Е"/>
          <w:b/>
          <w:bCs/>
          <w:iCs/>
          <w:szCs w:val="28"/>
          <w:lang w:eastAsia="zh-CN"/>
        </w:rPr>
        <w:t xml:space="preserve"> </w:t>
      </w:r>
    </w:p>
    <w:p w:rsidR="006B679E" w:rsidRDefault="006B679E" w:rsidP="006D0A57">
      <w:pPr>
        <w:numPr>
          <w:ilvl w:val="0"/>
          <w:numId w:val="174"/>
        </w:numPr>
        <w:tabs>
          <w:tab w:val="left" w:pos="0"/>
          <w:tab w:val="left" w:pos="840"/>
        </w:tabs>
        <w:autoSpaceDN/>
        <w:ind w:left="0" w:firstLine="567"/>
        <w:jc w:val="both"/>
        <w:rPr>
          <w:rFonts w:eastAsia="№Е"/>
          <w:sz w:val="28"/>
          <w:szCs w:val="28"/>
        </w:rPr>
      </w:pPr>
      <w:r>
        <w:rPr>
          <w:rFonts w:eastAsia="Calibri"/>
          <w:bCs/>
          <w:sz w:val="28"/>
          <w:szCs w:val="28"/>
          <w:lang w:eastAsia="zh-CN"/>
        </w:rPr>
        <w:t>выбор и делегирование представителей классов в общешкольные советы</w:t>
      </w:r>
      <w:r>
        <w:rPr>
          <w:rStyle w:val="CharAttribute501"/>
          <w:rFonts w:eastAsia="№Е"/>
          <w:szCs w:val="28"/>
          <w:lang w:eastAsia="zh-CN"/>
        </w:rPr>
        <w:t xml:space="preserve"> дел, ответственных за подготовку общешкольных ключевых дел;  </w:t>
      </w:r>
    </w:p>
    <w:p w:rsidR="006B679E" w:rsidRDefault="006B679E" w:rsidP="006D0A57">
      <w:pPr>
        <w:numPr>
          <w:ilvl w:val="0"/>
          <w:numId w:val="174"/>
        </w:numPr>
        <w:tabs>
          <w:tab w:val="left" w:pos="0"/>
          <w:tab w:val="left" w:pos="840"/>
        </w:tabs>
        <w:autoSpaceDN/>
        <w:ind w:left="0" w:firstLine="567"/>
        <w:jc w:val="both"/>
        <w:rPr>
          <w:rFonts w:eastAsia="№Е"/>
          <w:sz w:val="28"/>
          <w:szCs w:val="28"/>
        </w:rPr>
      </w:pPr>
      <w:r>
        <w:rPr>
          <w:rStyle w:val="CharAttribute501"/>
          <w:rFonts w:eastAsia="№Е"/>
          <w:szCs w:val="28"/>
          <w:lang w:eastAsia="zh-CN"/>
        </w:rPr>
        <w:t xml:space="preserve">участие школьных классов в реализации общешкольных ключевых дел; </w:t>
      </w:r>
    </w:p>
    <w:p w:rsidR="006B679E" w:rsidRDefault="006B679E" w:rsidP="006D0A57">
      <w:pPr>
        <w:numPr>
          <w:ilvl w:val="0"/>
          <w:numId w:val="174"/>
        </w:numPr>
        <w:tabs>
          <w:tab w:val="left" w:pos="0"/>
          <w:tab w:val="left" w:pos="840"/>
        </w:tabs>
        <w:autoSpaceDN/>
        <w:ind w:left="0" w:firstLine="567"/>
        <w:jc w:val="both"/>
        <w:rPr>
          <w:sz w:val="28"/>
          <w:szCs w:val="28"/>
        </w:rPr>
      </w:pPr>
      <w:r>
        <w:rPr>
          <w:rStyle w:val="CharAttribute501"/>
          <w:rFonts w:eastAsia="№Е"/>
          <w:szCs w:val="28"/>
          <w:lang w:eastAsia="zh-CN"/>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6B679E" w:rsidRDefault="006B679E" w:rsidP="006B679E">
      <w:pPr>
        <w:widowControl/>
        <w:spacing w:line="276" w:lineRule="auto"/>
        <w:ind w:firstLine="700"/>
        <w:jc w:val="both"/>
        <w:rPr>
          <w:b/>
          <w:bCs/>
          <w:i/>
          <w:iCs/>
          <w:sz w:val="28"/>
          <w:szCs w:val="28"/>
        </w:rPr>
      </w:pPr>
    </w:p>
    <w:p w:rsidR="006B679E" w:rsidRDefault="006B679E" w:rsidP="006B679E">
      <w:pPr>
        <w:widowControl/>
        <w:ind w:firstLine="700"/>
        <w:jc w:val="both"/>
        <w:rPr>
          <w:rFonts w:eastAsia="№Е"/>
          <w:b/>
          <w:bCs/>
          <w:iCs/>
          <w:sz w:val="28"/>
          <w:szCs w:val="28"/>
        </w:rPr>
      </w:pPr>
      <w:r>
        <w:rPr>
          <w:rFonts w:eastAsia="Calibri"/>
          <w:b/>
          <w:bCs/>
          <w:i/>
          <w:iCs/>
          <w:sz w:val="28"/>
          <w:szCs w:val="28"/>
          <w:lang w:eastAsia="zh-CN"/>
        </w:rPr>
        <w:t>На индивидуальном уровне:</w:t>
      </w:r>
      <w:r>
        <w:rPr>
          <w:rStyle w:val="CharAttribute501"/>
          <w:rFonts w:eastAsia="№Е"/>
          <w:b/>
          <w:bCs/>
          <w:iCs/>
          <w:szCs w:val="28"/>
          <w:lang w:eastAsia="zh-CN"/>
        </w:rPr>
        <w:t xml:space="preserve"> </w:t>
      </w:r>
    </w:p>
    <w:p w:rsidR="006B679E" w:rsidRDefault="006B679E" w:rsidP="006D0A57">
      <w:pPr>
        <w:numPr>
          <w:ilvl w:val="0"/>
          <w:numId w:val="174"/>
        </w:numPr>
        <w:tabs>
          <w:tab w:val="left" w:pos="0"/>
          <w:tab w:val="left" w:pos="840"/>
        </w:tabs>
        <w:autoSpaceDN/>
        <w:ind w:left="0" w:firstLine="567"/>
        <w:jc w:val="both"/>
        <w:rPr>
          <w:sz w:val="28"/>
          <w:szCs w:val="28"/>
        </w:rPr>
      </w:pPr>
      <w:r>
        <w:rPr>
          <w:rStyle w:val="CharAttribute501"/>
          <w:rFonts w:eastAsia="№Е"/>
          <w:iCs/>
          <w:szCs w:val="28"/>
          <w:lang w:eastAsia="zh-CN"/>
        </w:rPr>
        <w:t>вовлечение по возможности</w:t>
      </w:r>
      <w:r>
        <w:rPr>
          <w:rFonts w:eastAsia="Calibri"/>
          <w:i/>
          <w:sz w:val="28"/>
          <w:szCs w:val="28"/>
          <w:lang w:eastAsia="zh-CN"/>
        </w:rPr>
        <w:t xml:space="preserve"> </w:t>
      </w:r>
      <w:r>
        <w:rPr>
          <w:rFonts w:eastAsia="Calibri"/>
          <w:sz w:val="28"/>
          <w:szCs w:val="28"/>
          <w:lang w:eastAsia="zh-CN"/>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6B679E" w:rsidRDefault="006B679E" w:rsidP="006D0A57">
      <w:pPr>
        <w:numPr>
          <w:ilvl w:val="0"/>
          <w:numId w:val="174"/>
        </w:numPr>
        <w:tabs>
          <w:tab w:val="left" w:pos="0"/>
          <w:tab w:val="left" w:pos="840"/>
        </w:tabs>
        <w:autoSpaceDN/>
        <w:ind w:left="0" w:firstLine="567"/>
        <w:jc w:val="both"/>
        <w:rPr>
          <w:rFonts w:eastAsia="№Е"/>
          <w:iCs/>
          <w:sz w:val="28"/>
          <w:szCs w:val="28"/>
        </w:rPr>
      </w:pPr>
      <w:r>
        <w:rPr>
          <w:rFonts w:eastAsia="Calibri"/>
          <w:sz w:val="28"/>
          <w:szCs w:val="28"/>
          <w:lang w:eastAsia="zh-CN"/>
        </w:rPr>
        <w:t>индивидуальная помощь ребенку (</w:t>
      </w:r>
      <w:r>
        <w:rPr>
          <w:rFonts w:eastAsia="№Е"/>
          <w:iCs/>
          <w:sz w:val="28"/>
          <w:szCs w:val="28"/>
          <w:lang w:eastAsia="zh-CN"/>
        </w:rPr>
        <w:t xml:space="preserve">при необходимости) в освоении навыков </w:t>
      </w:r>
      <w:r>
        <w:rPr>
          <w:rFonts w:eastAsia="Calibri"/>
          <w:sz w:val="28"/>
          <w:szCs w:val="28"/>
          <w:lang w:eastAsia="zh-CN"/>
        </w:rPr>
        <w:t>подготовки, проведения и анализа ключевых дел;</w:t>
      </w:r>
    </w:p>
    <w:p w:rsidR="006B679E" w:rsidRDefault="006B679E" w:rsidP="006D0A57">
      <w:pPr>
        <w:numPr>
          <w:ilvl w:val="0"/>
          <w:numId w:val="174"/>
        </w:numPr>
        <w:tabs>
          <w:tab w:val="left" w:pos="0"/>
          <w:tab w:val="left" w:pos="840"/>
        </w:tabs>
        <w:autoSpaceDN/>
        <w:ind w:left="0" w:firstLine="567"/>
        <w:jc w:val="both"/>
        <w:rPr>
          <w:rFonts w:eastAsia="№Е"/>
          <w:b/>
          <w:bCs/>
          <w:iCs/>
          <w:sz w:val="28"/>
          <w:szCs w:val="28"/>
        </w:rPr>
      </w:pPr>
      <w:r>
        <w:rPr>
          <w:rFonts w:eastAsia="Calibri"/>
          <w:sz w:val="28"/>
          <w:szCs w:val="28"/>
          <w:lang w:eastAsia="zh-CN"/>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6B679E" w:rsidRDefault="006B679E" w:rsidP="006D0A57">
      <w:pPr>
        <w:numPr>
          <w:ilvl w:val="0"/>
          <w:numId w:val="174"/>
        </w:numPr>
        <w:tabs>
          <w:tab w:val="left" w:pos="0"/>
          <w:tab w:val="left" w:pos="840"/>
        </w:tabs>
        <w:autoSpaceDN/>
        <w:ind w:left="0" w:firstLine="567"/>
        <w:jc w:val="both"/>
        <w:rPr>
          <w:rFonts w:eastAsia="№Е"/>
          <w:b/>
          <w:bCs/>
          <w:iCs/>
          <w:sz w:val="28"/>
          <w:szCs w:val="28"/>
        </w:rPr>
      </w:pPr>
      <w:r>
        <w:rPr>
          <w:rFonts w:eastAsia="Calibri"/>
          <w:sz w:val="28"/>
          <w:szCs w:val="28"/>
          <w:lang w:eastAsia="zh-CN"/>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6B679E" w:rsidRDefault="006B679E" w:rsidP="006B679E">
      <w:pPr>
        <w:widowControl/>
        <w:tabs>
          <w:tab w:val="left" w:pos="0"/>
          <w:tab w:val="left" w:pos="840"/>
        </w:tabs>
        <w:spacing w:after="200" w:line="276" w:lineRule="auto"/>
        <w:ind w:left="567"/>
        <w:jc w:val="both"/>
        <w:rPr>
          <w:rFonts w:eastAsia="№Е"/>
          <w:b/>
          <w:bCs/>
          <w:iCs/>
          <w:sz w:val="28"/>
          <w:szCs w:val="28"/>
        </w:rPr>
      </w:pPr>
    </w:p>
    <w:p w:rsidR="006B679E" w:rsidRDefault="006B679E" w:rsidP="006B679E">
      <w:pPr>
        <w:widowControl/>
        <w:spacing w:after="200" w:line="276" w:lineRule="auto"/>
        <w:jc w:val="center"/>
        <w:rPr>
          <w:b/>
          <w:iCs/>
          <w:color w:val="000000"/>
          <w:w w:val="0"/>
          <w:sz w:val="28"/>
          <w:szCs w:val="28"/>
        </w:rPr>
      </w:pPr>
      <w:r>
        <w:rPr>
          <w:rFonts w:eastAsia="Calibri"/>
          <w:b/>
          <w:iCs/>
          <w:color w:val="000000"/>
          <w:w w:val="0"/>
          <w:sz w:val="28"/>
          <w:szCs w:val="28"/>
          <w:lang w:eastAsia="zh-CN"/>
        </w:rPr>
        <w:t>3.2. Модуль «Классное руководство»</w:t>
      </w:r>
    </w:p>
    <w:p w:rsidR="006B679E" w:rsidRDefault="006B679E" w:rsidP="006B679E">
      <w:pPr>
        <w:pStyle w:val="af1"/>
        <w:widowControl/>
        <w:spacing w:after="0"/>
        <w:ind w:left="0" w:firstLine="567"/>
        <w:rPr>
          <w:i/>
          <w:sz w:val="28"/>
          <w:szCs w:val="28"/>
        </w:rPr>
      </w:pPr>
      <w:r>
        <w:rPr>
          <w:sz w:val="28"/>
          <w:szCs w:val="28"/>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6B679E" w:rsidRDefault="006B679E" w:rsidP="006B679E">
      <w:pPr>
        <w:pStyle w:val="af1"/>
        <w:widowControl/>
        <w:spacing w:after="0"/>
        <w:ind w:left="0" w:firstLine="567"/>
        <w:jc w:val="center"/>
        <w:rPr>
          <w:rFonts w:eastAsia="№Е"/>
          <w:b/>
          <w:bCs/>
          <w:iCs/>
          <w:sz w:val="28"/>
          <w:szCs w:val="28"/>
        </w:rPr>
      </w:pPr>
      <w:r>
        <w:rPr>
          <w:rStyle w:val="CharAttribute502"/>
          <w:rFonts w:eastAsia="№Е"/>
          <w:b/>
          <w:bCs/>
          <w:iCs/>
          <w:szCs w:val="28"/>
        </w:rPr>
        <w:t>Работа с классным коллективом:</w:t>
      </w:r>
    </w:p>
    <w:p w:rsidR="006B679E" w:rsidRDefault="006B679E" w:rsidP="006D0A57">
      <w:pPr>
        <w:pStyle w:val="ae"/>
        <w:numPr>
          <w:ilvl w:val="0"/>
          <w:numId w:val="173"/>
        </w:numPr>
        <w:tabs>
          <w:tab w:val="left" w:pos="980"/>
          <w:tab w:val="left" w:pos="1300"/>
        </w:tabs>
        <w:spacing w:before="0" w:beforeAutospacing="0" w:after="0" w:afterAutospacing="0"/>
        <w:ind w:left="0" w:firstLine="567"/>
        <w:contextualSpacing/>
        <w:jc w:val="both"/>
        <w:rPr>
          <w:rFonts w:ascii="Times New Roman" w:hAnsi="Times New Roman" w:cs="Times New Roman"/>
          <w:sz w:val="28"/>
          <w:szCs w:val="28"/>
        </w:rPr>
      </w:pPr>
      <w:r>
        <w:rPr>
          <w:rFonts w:ascii="Times New Roman" w:eastAsia="Calibri" w:hAnsi="Times New Roman" w:cs="Times New Roman"/>
          <w:sz w:val="28"/>
          <w:szCs w:val="28"/>
          <w:lang w:eastAsia="zh-CN"/>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6B679E" w:rsidRDefault="006B679E" w:rsidP="006D0A57">
      <w:pPr>
        <w:pStyle w:val="ae"/>
        <w:numPr>
          <w:ilvl w:val="0"/>
          <w:numId w:val="173"/>
        </w:numPr>
        <w:tabs>
          <w:tab w:val="left" w:pos="980"/>
          <w:tab w:val="left" w:pos="1300"/>
        </w:tabs>
        <w:spacing w:before="0" w:beforeAutospacing="0" w:after="0" w:afterAutospacing="0"/>
        <w:ind w:left="0" w:firstLine="567"/>
        <w:contextualSpacing/>
        <w:jc w:val="both"/>
        <w:rPr>
          <w:rFonts w:ascii="Times New Roman" w:hAnsi="Times New Roman" w:cs="Times New Roman"/>
          <w:sz w:val="28"/>
          <w:szCs w:val="28"/>
        </w:rPr>
      </w:pPr>
      <w:r>
        <w:rPr>
          <w:rFonts w:ascii="Times New Roman" w:eastAsia="Calibri" w:hAnsi="Times New Roman" w:cs="Times New Roman"/>
          <w:sz w:val="28"/>
          <w:szCs w:val="28"/>
          <w:lang w:eastAsia="zh-CN"/>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w:t>
      </w:r>
      <w:r>
        <w:rPr>
          <w:rFonts w:ascii="Times New Roman" w:eastAsia="Calibri" w:hAnsi="Times New Roman" w:cs="Times New Roman"/>
          <w:sz w:val="28"/>
          <w:szCs w:val="28"/>
          <w:lang w:eastAsia="zh-CN"/>
        </w:rPr>
        <w:lastRenderedPageBreak/>
        <w:t>класса, стать для них значимым взрослым, задающим образцы поведения в обществе;</w:t>
      </w:r>
    </w:p>
    <w:p w:rsidR="006B679E" w:rsidRDefault="006B679E" w:rsidP="006D0A57">
      <w:pPr>
        <w:pStyle w:val="ae"/>
        <w:numPr>
          <w:ilvl w:val="0"/>
          <w:numId w:val="173"/>
        </w:numPr>
        <w:tabs>
          <w:tab w:val="left" w:pos="980"/>
          <w:tab w:val="left" w:pos="1300"/>
        </w:tabs>
        <w:spacing w:before="0" w:beforeAutospacing="0" w:after="0" w:afterAutospacing="0"/>
        <w:ind w:left="0" w:firstLine="567"/>
        <w:contextualSpacing/>
        <w:jc w:val="both"/>
        <w:rPr>
          <w:rFonts w:ascii="Times New Roman" w:hAnsi="Times New Roman" w:cs="Times New Roman"/>
          <w:sz w:val="28"/>
          <w:szCs w:val="28"/>
        </w:rPr>
      </w:pPr>
      <w:r>
        <w:rPr>
          <w:rFonts w:ascii="Times New Roman" w:eastAsia="Calibri" w:hAnsi="Times New Roman" w:cs="Times New Roman"/>
          <w:sz w:val="28"/>
          <w:szCs w:val="28"/>
          <w:lang w:eastAsia="zh-CN"/>
        </w:rPr>
        <w:t xml:space="preserve">организация воспитательной работы в классе: проведение классных часов по темам духовно-нравственного воспитания совместно с духовником;  </w:t>
      </w:r>
    </w:p>
    <w:p w:rsidR="006B679E" w:rsidRDefault="006B679E" w:rsidP="006D0A57">
      <w:pPr>
        <w:pStyle w:val="ae"/>
        <w:numPr>
          <w:ilvl w:val="0"/>
          <w:numId w:val="173"/>
        </w:numPr>
        <w:tabs>
          <w:tab w:val="left" w:pos="840"/>
          <w:tab w:val="left" w:pos="1300"/>
        </w:tabs>
        <w:spacing w:before="0" w:beforeAutospacing="0" w:after="0" w:afterAutospacing="0"/>
        <w:ind w:left="0" w:firstLine="567"/>
        <w:contextualSpacing/>
        <w:jc w:val="both"/>
        <w:rPr>
          <w:rFonts w:ascii="Times New Roman" w:hAnsi="Times New Roman" w:cs="Times New Roman"/>
          <w:sz w:val="28"/>
          <w:szCs w:val="28"/>
        </w:rPr>
      </w:pPr>
      <w:r>
        <w:rPr>
          <w:rFonts w:ascii="Times New Roman" w:eastAsia="Calibri" w:hAnsi="Times New Roman" w:cs="Times New Roman"/>
          <w:sz w:val="28"/>
          <w:szCs w:val="28"/>
          <w:lang w:eastAsia="zh-CN"/>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6B679E" w:rsidRDefault="006B679E" w:rsidP="006D0A57">
      <w:pPr>
        <w:pStyle w:val="ae"/>
        <w:numPr>
          <w:ilvl w:val="0"/>
          <w:numId w:val="173"/>
        </w:numPr>
        <w:tabs>
          <w:tab w:val="left" w:pos="980"/>
          <w:tab w:val="left" w:pos="1300"/>
        </w:tabs>
        <w:spacing w:before="0" w:beforeAutospacing="0" w:after="0" w:afterAutospacing="0"/>
        <w:ind w:left="0" w:firstLine="567"/>
        <w:contextualSpacing/>
        <w:jc w:val="both"/>
        <w:rPr>
          <w:rFonts w:eastAsia="Tahoma"/>
          <w:szCs w:val="28"/>
        </w:rPr>
      </w:pPr>
      <w:r>
        <w:rPr>
          <w:rStyle w:val="CharAttribute504"/>
          <w:rFonts w:eastAsia="№Е"/>
          <w:szCs w:val="28"/>
          <w:lang w:eastAsia="zh-CN"/>
        </w:rPr>
        <w:t xml:space="preserve">сплочение коллектива класса через: </w:t>
      </w:r>
      <w:r>
        <w:rPr>
          <w:rFonts w:ascii="Times New Roman" w:eastAsia="Tahoma" w:hAnsi="Times New Roman" w:cs="Times New Roman"/>
          <w:sz w:val="28"/>
          <w:szCs w:val="28"/>
          <w:lang w:eastAsia="zh-CN"/>
        </w:rPr>
        <w:t>и</w:t>
      </w:r>
      <w:r>
        <w:rPr>
          <w:rStyle w:val="CharAttribute501"/>
          <w:rFonts w:eastAsia="№Е"/>
          <w:szCs w:val="28"/>
          <w:lang w:eastAsia="zh-CN"/>
        </w:rPr>
        <w:t xml:space="preserve">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w:t>
      </w:r>
      <w:r>
        <w:rPr>
          <w:rFonts w:ascii="Times New Roman" w:eastAsia="Tahoma" w:hAnsi="Times New Roman" w:cs="Times New Roman"/>
          <w:sz w:val="28"/>
          <w:szCs w:val="28"/>
          <w:lang w:eastAsia="zh-CN"/>
        </w:rPr>
        <w:t xml:space="preserve">включающие в себя подготовленные ученическими микрогруппами поздравления, сюрпризы, творческие подарки и розыгрыши; </w:t>
      </w:r>
    </w:p>
    <w:p w:rsidR="006B679E" w:rsidRDefault="006B679E" w:rsidP="006D0A57">
      <w:pPr>
        <w:pStyle w:val="ae"/>
        <w:numPr>
          <w:ilvl w:val="0"/>
          <w:numId w:val="175"/>
        </w:numPr>
        <w:tabs>
          <w:tab w:val="left" w:pos="840"/>
        </w:tabs>
        <w:spacing w:before="0" w:beforeAutospacing="0" w:after="0" w:afterAutospacing="0"/>
        <w:ind w:left="0"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выработка совместно со школьниками правил класса, помогающих детям освоить нормы общения, которым они должны следовать в школе. </w:t>
      </w:r>
    </w:p>
    <w:p w:rsidR="006B679E" w:rsidRDefault="006B679E" w:rsidP="006B679E">
      <w:pPr>
        <w:pStyle w:val="af1"/>
        <w:widowControl/>
        <w:spacing w:after="0"/>
        <w:ind w:left="0" w:firstLine="567"/>
        <w:jc w:val="center"/>
        <w:rPr>
          <w:rFonts w:eastAsia="№Е" w:hAnsi="Calibri"/>
          <w:b/>
          <w:bCs/>
          <w:iCs/>
          <w:sz w:val="28"/>
          <w:szCs w:val="28"/>
        </w:rPr>
      </w:pPr>
    </w:p>
    <w:p w:rsidR="006B679E" w:rsidRDefault="006B679E" w:rsidP="006B679E">
      <w:pPr>
        <w:pStyle w:val="af1"/>
        <w:widowControl/>
        <w:spacing w:after="0"/>
        <w:ind w:left="0" w:firstLine="567"/>
        <w:jc w:val="center"/>
        <w:rPr>
          <w:rFonts w:eastAsia="№Е"/>
          <w:b/>
          <w:bCs/>
          <w:i/>
          <w:iCs/>
          <w:sz w:val="28"/>
          <w:szCs w:val="28"/>
        </w:rPr>
      </w:pPr>
      <w:r>
        <w:rPr>
          <w:rStyle w:val="CharAttribute502"/>
          <w:rFonts w:eastAsia="№Е"/>
          <w:b/>
          <w:bCs/>
          <w:iCs/>
          <w:szCs w:val="28"/>
        </w:rPr>
        <w:t>Индивидуальная работа с учащимися:</w:t>
      </w:r>
    </w:p>
    <w:p w:rsidR="006B679E" w:rsidRDefault="006B679E" w:rsidP="006D0A57">
      <w:pPr>
        <w:pStyle w:val="ae"/>
        <w:numPr>
          <w:ilvl w:val="0"/>
          <w:numId w:val="175"/>
        </w:numPr>
        <w:tabs>
          <w:tab w:val="left" w:pos="840"/>
        </w:tabs>
        <w:spacing w:before="0" w:beforeAutospacing="0" w:after="0" w:afterAutospacing="0"/>
        <w:ind w:left="0" w:firstLine="567"/>
        <w:contextualSpacing/>
        <w:jc w:val="both"/>
        <w:rPr>
          <w:rFonts w:ascii="Times New Roman" w:hAnsi="Times New Roman" w:cs="Times New Roman"/>
          <w:sz w:val="28"/>
          <w:szCs w:val="28"/>
        </w:rPr>
      </w:pPr>
      <w:r>
        <w:rPr>
          <w:rFonts w:ascii="Times New Roman" w:hAnsi="Times New Roman" w:cs="Times New Roman"/>
          <w:sz w:val="28"/>
          <w:szCs w:val="28"/>
        </w:rPr>
        <w:t>изучение особенностей личностного развития учащихся класса через наблюдение за поведением гимназистов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гимназистов, с преподающими в его классе учителями;</w:t>
      </w:r>
    </w:p>
    <w:p w:rsidR="006B679E" w:rsidRDefault="006B679E" w:rsidP="006D0A57">
      <w:pPr>
        <w:pStyle w:val="ae"/>
        <w:numPr>
          <w:ilvl w:val="0"/>
          <w:numId w:val="175"/>
        </w:numPr>
        <w:tabs>
          <w:tab w:val="left" w:pos="840"/>
        </w:tabs>
        <w:spacing w:before="0" w:beforeAutospacing="0" w:after="0" w:afterAutospacing="0"/>
        <w:ind w:left="0"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поддержка ребёнка в его духовно-нравственном развитии через индивидуальные беседы с духовником;</w:t>
      </w:r>
    </w:p>
    <w:p w:rsidR="006B679E" w:rsidRDefault="006B679E" w:rsidP="006D0A57">
      <w:pPr>
        <w:pStyle w:val="ae"/>
        <w:numPr>
          <w:ilvl w:val="0"/>
          <w:numId w:val="175"/>
        </w:numPr>
        <w:tabs>
          <w:tab w:val="left" w:pos="840"/>
        </w:tabs>
        <w:spacing w:before="0" w:beforeAutospacing="0" w:after="0" w:afterAutospacing="0"/>
        <w:ind w:left="0" w:firstLine="567"/>
        <w:contextualSpacing/>
        <w:jc w:val="both"/>
        <w:rPr>
          <w:rFonts w:ascii="Times New Roman" w:hAnsi="Times New Roman" w:cs="Times New Roman"/>
          <w:sz w:val="28"/>
          <w:szCs w:val="28"/>
        </w:rPr>
      </w:pPr>
      <w:r>
        <w:rPr>
          <w:rFonts w:ascii="Times New Roman" w:hAnsi="Times New Roman" w:cs="Times New Roman"/>
          <w:sz w:val="28"/>
          <w:szCs w:val="28"/>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гимназиста, которую они совместно стараются решить;</w:t>
      </w:r>
    </w:p>
    <w:p w:rsidR="006B679E" w:rsidRDefault="006B679E" w:rsidP="006D0A57">
      <w:pPr>
        <w:pStyle w:val="ae"/>
        <w:numPr>
          <w:ilvl w:val="0"/>
          <w:numId w:val="173"/>
        </w:numPr>
        <w:tabs>
          <w:tab w:val="left" w:pos="840"/>
          <w:tab w:val="left" w:pos="1300"/>
        </w:tabs>
        <w:spacing w:before="0" w:beforeAutospacing="0" w:after="0" w:afterAutospacing="0"/>
        <w:ind w:left="0" w:right="160" w:firstLine="567"/>
        <w:contextualSpacing/>
        <w:jc w:val="both"/>
        <w:rPr>
          <w:rFonts w:eastAsia="№Е"/>
          <w:sz w:val="28"/>
          <w:szCs w:val="28"/>
        </w:rPr>
      </w:pPr>
      <w:r>
        <w:rPr>
          <w:rStyle w:val="CharAttribute501"/>
          <w:rFonts w:eastAsia="№Е"/>
          <w:szCs w:val="28"/>
          <w:lang w:eastAsia="zh-CN"/>
        </w:rPr>
        <w:t xml:space="preserve">индивидуальная работа с гимназистами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6B679E" w:rsidRDefault="006B679E" w:rsidP="006B679E">
      <w:pPr>
        <w:pStyle w:val="ae"/>
        <w:tabs>
          <w:tab w:val="left" w:pos="840"/>
          <w:tab w:val="left" w:pos="1300"/>
        </w:tabs>
        <w:spacing w:before="0" w:beforeAutospacing="0" w:after="0" w:afterAutospacing="0"/>
        <w:ind w:left="567" w:right="160"/>
        <w:contextualSpacing/>
        <w:jc w:val="both"/>
        <w:rPr>
          <w:rFonts w:eastAsia="№Е"/>
          <w:sz w:val="28"/>
          <w:szCs w:val="28"/>
        </w:rPr>
      </w:pPr>
    </w:p>
    <w:p w:rsidR="006B679E" w:rsidRDefault="006B679E" w:rsidP="006B679E">
      <w:pPr>
        <w:pStyle w:val="ae"/>
        <w:tabs>
          <w:tab w:val="left" w:pos="840"/>
          <w:tab w:val="left" w:pos="1300"/>
        </w:tabs>
        <w:spacing w:before="0" w:beforeAutospacing="0" w:after="0" w:afterAutospacing="0"/>
        <w:ind w:left="567" w:right="160"/>
        <w:contextualSpacing/>
        <w:jc w:val="center"/>
        <w:rPr>
          <w:rFonts w:eastAsia="№Е"/>
          <w:sz w:val="28"/>
          <w:szCs w:val="28"/>
        </w:rPr>
      </w:pPr>
      <w:r>
        <w:rPr>
          <w:rFonts w:ascii="Times New Roman" w:eastAsia="Calibri" w:hAnsi="Times New Roman" w:cs="Times New Roman"/>
          <w:b/>
          <w:bCs/>
          <w:i/>
          <w:iCs/>
          <w:sz w:val="28"/>
          <w:szCs w:val="28"/>
          <w:lang w:eastAsia="zh-CN"/>
        </w:rPr>
        <w:t>Работа с учителями, преподающими в классе:</w:t>
      </w:r>
    </w:p>
    <w:p w:rsidR="006B679E" w:rsidRDefault="006B679E" w:rsidP="006D0A57">
      <w:pPr>
        <w:pStyle w:val="ae"/>
        <w:numPr>
          <w:ilvl w:val="0"/>
          <w:numId w:val="173"/>
        </w:numPr>
        <w:tabs>
          <w:tab w:val="left" w:pos="840"/>
          <w:tab w:val="left" w:pos="1300"/>
        </w:tabs>
        <w:spacing w:before="0" w:beforeAutospacing="0" w:after="0" w:afterAutospacing="0"/>
        <w:ind w:left="0" w:right="160" w:firstLine="567"/>
        <w:contextualSpacing/>
        <w:jc w:val="both"/>
        <w:rPr>
          <w:rFonts w:ascii="Times New Roman" w:hAnsi="Times New Roman" w:cs="Times New Roman"/>
          <w:sz w:val="28"/>
          <w:szCs w:val="28"/>
        </w:rPr>
      </w:pPr>
      <w:r>
        <w:rPr>
          <w:rFonts w:ascii="Times New Roman" w:eastAsia="Calibri" w:hAnsi="Times New Roman" w:cs="Times New Roman"/>
          <w:sz w:val="28"/>
          <w:szCs w:val="28"/>
          <w:lang w:eastAsia="zh-CN"/>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6B679E" w:rsidRDefault="006B679E" w:rsidP="006D0A57">
      <w:pPr>
        <w:pStyle w:val="ae"/>
        <w:numPr>
          <w:ilvl w:val="0"/>
          <w:numId w:val="173"/>
        </w:numPr>
        <w:tabs>
          <w:tab w:val="left" w:pos="840"/>
          <w:tab w:val="left" w:pos="1300"/>
        </w:tabs>
        <w:spacing w:before="0" w:beforeAutospacing="0" w:after="0" w:afterAutospacing="0"/>
        <w:ind w:left="0" w:right="160" w:firstLine="567"/>
        <w:contextualSpacing/>
        <w:jc w:val="both"/>
        <w:rPr>
          <w:rFonts w:ascii="Times New Roman" w:hAnsi="Times New Roman" w:cs="Times New Roman"/>
          <w:sz w:val="28"/>
          <w:szCs w:val="28"/>
        </w:rPr>
      </w:pPr>
      <w:r>
        <w:rPr>
          <w:rFonts w:ascii="Times New Roman" w:eastAsia="Calibri" w:hAnsi="Times New Roman" w:cs="Times New Roman"/>
          <w:sz w:val="28"/>
          <w:szCs w:val="28"/>
          <w:lang w:eastAsia="zh-CN"/>
        </w:rPr>
        <w:lastRenderedPageBreak/>
        <w:t>проведение мини-педсоветов, направленных на решение конкретных проблем класса и интеграцию воспитательных влияний на школьников;</w:t>
      </w:r>
    </w:p>
    <w:p w:rsidR="006B679E" w:rsidRDefault="006B679E" w:rsidP="006D0A57">
      <w:pPr>
        <w:pStyle w:val="ae"/>
        <w:numPr>
          <w:ilvl w:val="0"/>
          <w:numId w:val="173"/>
        </w:numPr>
        <w:tabs>
          <w:tab w:val="left" w:pos="840"/>
          <w:tab w:val="left" w:pos="1300"/>
        </w:tabs>
        <w:spacing w:before="0" w:beforeAutospacing="0" w:after="0" w:afterAutospacing="0"/>
        <w:ind w:left="0" w:right="160" w:firstLine="567"/>
        <w:contextualSpacing/>
        <w:jc w:val="both"/>
        <w:rPr>
          <w:rFonts w:ascii="Times New Roman" w:hAnsi="Times New Roman" w:cs="Times New Roman"/>
          <w:sz w:val="28"/>
          <w:szCs w:val="28"/>
        </w:rPr>
      </w:pPr>
      <w:r>
        <w:rPr>
          <w:rFonts w:ascii="Times New Roman" w:eastAsia="Calibri" w:hAnsi="Times New Roman" w:cs="Times New Roman"/>
          <w:sz w:val="28"/>
          <w:szCs w:val="28"/>
          <w:lang w:eastAsia="zh-CN"/>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6B679E" w:rsidRDefault="006B679E" w:rsidP="006D0A57">
      <w:pPr>
        <w:pStyle w:val="ae"/>
        <w:numPr>
          <w:ilvl w:val="0"/>
          <w:numId w:val="173"/>
        </w:numPr>
        <w:tabs>
          <w:tab w:val="left" w:pos="840"/>
          <w:tab w:val="left" w:pos="1300"/>
        </w:tabs>
        <w:spacing w:before="0" w:beforeAutospacing="0" w:after="0" w:afterAutospacing="0"/>
        <w:ind w:left="0" w:right="160" w:firstLine="567"/>
        <w:contextualSpacing/>
        <w:jc w:val="both"/>
        <w:rPr>
          <w:rFonts w:ascii="Times New Roman" w:hAnsi="Times New Roman" w:cs="Times New Roman"/>
          <w:sz w:val="28"/>
          <w:szCs w:val="28"/>
        </w:rPr>
      </w:pPr>
      <w:r>
        <w:rPr>
          <w:rFonts w:ascii="Times New Roman" w:eastAsia="Calibri" w:hAnsi="Times New Roman" w:cs="Times New Roman"/>
          <w:sz w:val="28"/>
          <w:szCs w:val="28"/>
          <w:lang w:eastAsia="zh-CN"/>
        </w:rPr>
        <w:t>привлечение учителей к участию в родительских собраниях класса для объединения усилий в деле обучения и воспитания детей.</w:t>
      </w:r>
    </w:p>
    <w:p w:rsidR="006B679E" w:rsidRDefault="006B679E" w:rsidP="006B679E">
      <w:pPr>
        <w:pStyle w:val="ae"/>
        <w:tabs>
          <w:tab w:val="left" w:pos="840"/>
          <w:tab w:val="left" w:pos="1300"/>
        </w:tabs>
        <w:spacing w:before="0" w:beforeAutospacing="0" w:after="200" w:afterAutospacing="0"/>
        <w:ind w:left="567" w:right="160"/>
        <w:contextualSpacing/>
        <w:jc w:val="both"/>
        <w:rPr>
          <w:rFonts w:ascii="Times New Roman" w:hAnsi="Times New Roman" w:cs="Times New Roman"/>
          <w:b/>
          <w:bCs/>
          <w:i/>
          <w:iCs/>
          <w:sz w:val="28"/>
          <w:szCs w:val="28"/>
        </w:rPr>
      </w:pPr>
    </w:p>
    <w:p w:rsidR="006B679E" w:rsidRDefault="006B679E" w:rsidP="006B679E">
      <w:pPr>
        <w:pStyle w:val="ae"/>
        <w:tabs>
          <w:tab w:val="left" w:pos="840"/>
          <w:tab w:val="left" w:pos="1300"/>
        </w:tabs>
        <w:spacing w:before="0" w:beforeAutospacing="0" w:after="200" w:afterAutospacing="0"/>
        <w:ind w:left="567" w:right="160"/>
        <w:contextualSpacing/>
        <w:jc w:val="center"/>
        <w:rPr>
          <w:rFonts w:ascii="Times New Roman" w:hAnsi="Times New Roman" w:cs="Times New Roman"/>
          <w:b/>
          <w:bCs/>
          <w:i/>
          <w:iCs/>
          <w:sz w:val="28"/>
          <w:szCs w:val="28"/>
        </w:rPr>
      </w:pPr>
      <w:r>
        <w:rPr>
          <w:rFonts w:ascii="Times New Roman" w:hAnsi="Times New Roman" w:cs="Times New Roman"/>
          <w:b/>
          <w:bCs/>
          <w:i/>
          <w:iCs/>
          <w:sz w:val="28"/>
          <w:szCs w:val="28"/>
        </w:rPr>
        <w:t>Работа с родителями учащихся или их законными представителями:</w:t>
      </w:r>
    </w:p>
    <w:p w:rsidR="006B679E" w:rsidRDefault="006B679E" w:rsidP="006D0A57">
      <w:pPr>
        <w:pStyle w:val="ae"/>
        <w:numPr>
          <w:ilvl w:val="0"/>
          <w:numId w:val="173"/>
        </w:numPr>
        <w:tabs>
          <w:tab w:val="left" w:pos="840"/>
          <w:tab w:val="left" w:pos="1300"/>
        </w:tabs>
        <w:spacing w:before="0" w:beforeAutospacing="0" w:after="0" w:afterAutospacing="0"/>
        <w:ind w:left="0" w:right="160" w:firstLine="567"/>
        <w:contextualSpacing/>
        <w:jc w:val="both"/>
        <w:rPr>
          <w:rFonts w:ascii="Times New Roman" w:hAnsi="Times New Roman" w:cs="Times New Roman"/>
          <w:sz w:val="28"/>
          <w:szCs w:val="28"/>
        </w:rPr>
      </w:pPr>
      <w:r>
        <w:rPr>
          <w:rFonts w:ascii="Times New Roman" w:eastAsia="Calibri" w:hAnsi="Times New Roman" w:cs="Times New Roman"/>
          <w:sz w:val="28"/>
          <w:szCs w:val="28"/>
          <w:lang w:eastAsia="zh-CN"/>
        </w:rPr>
        <w:t>регулярное информирование родителей о школьных успехах и проблемах их детей, о жизни класса в целом;</w:t>
      </w:r>
    </w:p>
    <w:p w:rsidR="006B679E" w:rsidRDefault="006B679E" w:rsidP="006D0A57">
      <w:pPr>
        <w:pStyle w:val="ae"/>
        <w:numPr>
          <w:ilvl w:val="0"/>
          <w:numId w:val="173"/>
        </w:numPr>
        <w:tabs>
          <w:tab w:val="left" w:pos="840"/>
          <w:tab w:val="left" w:pos="1300"/>
        </w:tabs>
        <w:spacing w:before="0" w:beforeAutospacing="0" w:after="0" w:afterAutospacing="0"/>
        <w:ind w:left="0" w:right="160" w:firstLine="567"/>
        <w:contextualSpacing/>
        <w:jc w:val="both"/>
        <w:rPr>
          <w:rFonts w:ascii="Times New Roman" w:hAnsi="Times New Roman" w:cs="Times New Roman"/>
          <w:sz w:val="28"/>
          <w:szCs w:val="28"/>
        </w:rPr>
      </w:pPr>
      <w:r>
        <w:rPr>
          <w:rFonts w:ascii="Times New Roman" w:eastAsia="Calibri" w:hAnsi="Times New Roman" w:cs="Times New Roman"/>
          <w:sz w:val="28"/>
          <w:szCs w:val="28"/>
          <w:lang w:eastAsia="zh-CN"/>
        </w:rPr>
        <w:t xml:space="preserve">помощь родителям гимназистов или их законным представителям в регулировании отношений между ними, администрацией школы и учителями-предметниками; </w:t>
      </w:r>
    </w:p>
    <w:p w:rsidR="006B679E" w:rsidRDefault="006B679E" w:rsidP="006D0A57">
      <w:pPr>
        <w:pStyle w:val="ae"/>
        <w:numPr>
          <w:ilvl w:val="0"/>
          <w:numId w:val="173"/>
        </w:numPr>
        <w:tabs>
          <w:tab w:val="left" w:pos="840"/>
          <w:tab w:val="left" w:pos="1300"/>
        </w:tabs>
        <w:spacing w:before="0" w:beforeAutospacing="0" w:after="0" w:afterAutospacing="0"/>
        <w:ind w:left="0" w:right="160" w:firstLine="567"/>
        <w:contextualSpacing/>
        <w:jc w:val="both"/>
        <w:rPr>
          <w:rFonts w:ascii="Times New Roman" w:hAnsi="Times New Roman" w:cs="Times New Roman"/>
          <w:sz w:val="28"/>
          <w:szCs w:val="28"/>
        </w:rPr>
      </w:pPr>
      <w:r>
        <w:rPr>
          <w:rFonts w:ascii="Times New Roman" w:eastAsia="Calibri" w:hAnsi="Times New Roman" w:cs="Times New Roman"/>
          <w:sz w:val="28"/>
          <w:szCs w:val="28"/>
          <w:lang w:eastAsia="zh-CN"/>
        </w:rPr>
        <w:t>помощь в организации взаимодействия родителей с духовником по вопросам воспитания и обучения их детей;</w:t>
      </w:r>
    </w:p>
    <w:p w:rsidR="006B679E" w:rsidRDefault="006B679E" w:rsidP="006D0A57">
      <w:pPr>
        <w:pStyle w:val="ae"/>
        <w:numPr>
          <w:ilvl w:val="0"/>
          <w:numId w:val="173"/>
        </w:numPr>
        <w:tabs>
          <w:tab w:val="left" w:pos="840"/>
          <w:tab w:val="left" w:pos="1300"/>
        </w:tabs>
        <w:spacing w:before="0" w:beforeAutospacing="0" w:after="0" w:afterAutospacing="0"/>
        <w:ind w:left="0" w:right="160" w:firstLine="567"/>
        <w:contextualSpacing/>
        <w:jc w:val="both"/>
        <w:rPr>
          <w:rFonts w:ascii="Times New Roman" w:hAnsi="Times New Roman" w:cs="Times New Roman"/>
          <w:sz w:val="28"/>
          <w:szCs w:val="28"/>
        </w:rPr>
      </w:pPr>
      <w:r>
        <w:rPr>
          <w:rFonts w:ascii="Times New Roman" w:eastAsia="Calibri" w:hAnsi="Times New Roman" w:cs="Times New Roman"/>
          <w:sz w:val="28"/>
          <w:szCs w:val="28"/>
          <w:lang w:eastAsia="zh-CN"/>
        </w:rPr>
        <w:t>организация родительских собраний, происходящих в режиме обсуждения наиболее острых проблем обучения и воспитания гимназистов;</w:t>
      </w:r>
    </w:p>
    <w:p w:rsidR="006B679E" w:rsidRDefault="006B679E" w:rsidP="006D0A57">
      <w:pPr>
        <w:pStyle w:val="ae"/>
        <w:numPr>
          <w:ilvl w:val="0"/>
          <w:numId w:val="173"/>
        </w:numPr>
        <w:tabs>
          <w:tab w:val="left" w:pos="840"/>
          <w:tab w:val="left" w:pos="1300"/>
        </w:tabs>
        <w:spacing w:before="0" w:beforeAutospacing="0" w:after="0" w:afterAutospacing="0"/>
        <w:ind w:left="0" w:right="160" w:firstLine="567"/>
        <w:contextualSpacing/>
        <w:jc w:val="both"/>
        <w:rPr>
          <w:rFonts w:ascii="Times New Roman" w:hAnsi="Times New Roman" w:cs="Times New Roman"/>
          <w:sz w:val="28"/>
          <w:szCs w:val="28"/>
        </w:rPr>
      </w:pPr>
      <w:r>
        <w:rPr>
          <w:rFonts w:ascii="Times New Roman" w:eastAsia="Calibri" w:hAnsi="Times New Roman" w:cs="Times New Roman"/>
          <w:sz w:val="28"/>
          <w:szCs w:val="28"/>
          <w:lang w:eastAsia="zh-CN"/>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6B679E" w:rsidRDefault="006B679E" w:rsidP="006D0A57">
      <w:pPr>
        <w:pStyle w:val="ae"/>
        <w:numPr>
          <w:ilvl w:val="0"/>
          <w:numId w:val="173"/>
        </w:numPr>
        <w:tabs>
          <w:tab w:val="left" w:pos="840"/>
          <w:tab w:val="left" w:pos="1300"/>
        </w:tabs>
        <w:spacing w:before="0" w:beforeAutospacing="0" w:after="0" w:afterAutospacing="0"/>
        <w:ind w:left="0" w:right="160" w:firstLine="567"/>
        <w:contextualSpacing/>
        <w:jc w:val="both"/>
        <w:rPr>
          <w:rFonts w:ascii="Times New Roman" w:hAnsi="Times New Roman" w:cs="Times New Roman"/>
          <w:sz w:val="28"/>
          <w:szCs w:val="28"/>
        </w:rPr>
      </w:pPr>
      <w:r>
        <w:rPr>
          <w:rFonts w:ascii="Times New Roman" w:eastAsia="Calibri" w:hAnsi="Times New Roman" w:cs="Times New Roman"/>
          <w:sz w:val="28"/>
          <w:szCs w:val="28"/>
          <w:lang w:eastAsia="zh-CN"/>
        </w:rPr>
        <w:t>привлечение членов семей гимназистов к организации и проведению дел класса;</w:t>
      </w:r>
    </w:p>
    <w:p w:rsidR="006B679E" w:rsidRDefault="006B679E" w:rsidP="006D0A57">
      <w:pPr>
        <w:pStyle w:val="ae"/>
        <w:numPr>
          <w:ilvl w:val="0"/>
          <w:numId w:val="173"/>
        </w:numPr>
        <w:tabs>
          <w:tab w:val="left" w:pos="840"/>
          <w:tab w:val="left" w:pos="1300"/>
        </w:tabs>
        <w:spacing w:before="0" w:beforeAutospacing="0" w:after="0" w:afterAutospacing="0"/>
        <w:ind w:left="0" w:right="160" w:firstLine="567"/>
        <w:contextualSpacing/>
        <w:jc w:val="both"/>
        <w:rPr>
          <w:rFonts w:ascii="Times New Roman" w:hAnsi="Times New Roman" w:cs="Times New Roman"/>
          <w:sz w:val="28"/>
          <w:szCs w:val="28"/>
        </w:rPr>
      </w:pPr>
      <w:r>
        <w:rPr>
          <w:rFonts w:ascii="Times New Roman" w:eastAsia="Calibri" w:hAnsi="Times New Roman" w:cs="Times New Roman"/>
          <w:sz w:val="28"/>
          <w:szCs w:val="28"/>
          <w:lang w:eastAsia="zh-CN"/>
        </w:rPr>
        <w:t>организация на базе класса семейных праздников, конкурсов, соревнований, направленных на сплочение семьи и школы.</w:t>
      </w:r>
    </w:p>
    <w:p w:rsidR="006B679E" w:rsidRDefault="006B679E" w:rsidP="006B679E">
      <w:pPr>
        <w:pStyle w:val="ae"/>
        <w:tabs>
          <w:tab w:val="left" w:pos="840"/>
          <w:tab w:val="left" w:pos="1300"/>
        </w:tabs>
        <w:spacing w:before="0" w:beforeAutospacing="0" w:after="200" w:afterAutospacing="0"/>
        <w:ind w:left="567" w:right="160"/>
        <w:contextualSpacing/>
        <w:jc w:val="both"/>
        <w:rPr>
          <w:rFonts w:ascii="Times New Roman" w:hAnsi="Times New Roman" w:cs="Times New Roman"/>
          <w:sz w:val="28"/>
          <w:szCs w:val="28"/>
        </w:rPr>
      </w:pPr>
    </w:p>
    <w:p w:rsidR="006B679E" w:rsidRDefault="006B679E" w:rsidP="006B679E">
      <w:pPr>
        <w:widowControl/>
        <w:spacing w:after="200" w:line="276" w:lineRule="auto"/>
        <w:jc w:val="center"/>
        <w:rPr>
          <w:b/>
          <w:color w:val="000000"/>
          <w:w w:val="0"/>
          <w:sz w:val="28"/>
          <w:szCs w:val="28"/>
        </w:rPr>
      </w:pPr>
      <w:r>
        <w:rPr>
          <w:rFonts w:eastAsia="Calibri"/>
          <w:b/>
          <w:color w:val="000000"/>
          <w:w w:val="0"/>
          <w:sz w:val="28"/>
          <w:szCs w:val="28"/>
          <w:lang w:eastAsia="zh-CN"/>
        </w:rPr>
        <w:t xml:space="preserve">Модуль 3.3. </w:t>
      </w:r>
      <w:bookmarkStart w:id="105" w:name="_Hlk30338243"/>
      <w:r>
        <w:rPr>
          <w:rFonts w:eastAsia="Calibri"/>
          <w:b/>
          <w:color w:val="000000"/>
          <w:w w:val="0"/>
          <w:sz w:val="28"/>
          <w:szCs w:val="28"/>
          <w:lang w:eastAsia="zh-CN"/>
        </w:rPr>
        <w:t>«Курсы внеурочной деятельности»</w:t>
      </w:r>
      <w:bookmarkEnd w:id="105"/>
    </w:p>
    <w:p w:rsidR="006B679E" w:rsidRDefault="006B679E" w:rsidP="006B679E">
      <w:pPr>
        <w:widowControl/>
        <w:spacing w:after="200" w:line="276" w:lineRule="auto"/>
        <w:ind w:firstLine="567"/>
        <w:jc w:val="both"/>
        <w:rPr>
          <w:sz w:val="28"/>
          <w:szCs w:val="28"/>
        </w:rPr>
      </w:pPr>
      <w:r>
        <w:rPr>
          <w:rFonts w:eastAsia="Calibri"/>
          <w:sz w:val="28"/>
          <w:szCs w:val="28"/>
          <w:lang w:eastAsia="zh-CN"/>
        </w:rPr>
        <w:t xml:space="preserve">Воспитание на занятиях школьных курсов внеурочной деятельности осуществляется преимущественно через: </w:t>
      </w:r>
    </w:p>
    <w:p w:rsidR="006B679E" w:rsidRDefault="006B679E" w:rsidP="006B679E">
      <w:pPr>
        <w:widowControl/>
        <w:spacing w:after="200" w:line="276" w:lineRule="auto"/>
        <w:ind w:firstLine="567"/>
        <w:jc w:val="both"/>
        <w:rPr>
          <w:sz w:val="28"/>
          <w:szCs w:val="28"/>
        </w:rPr>
      </w:pPr>
      <w:r>
        <w:rPr>
          <w:rFonts w:eastAsia="Calibri"/>
          <w:sz w:val="28"/>
          <w:szCs w:val="28"/>
          <w:lang w:eastAsia="zh-CN"/>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6B679E" w:rsidRDefault="006B679E" w:rsidP="006B679E">
      <w:pPr>
        <w:widowControl/>
        <w:spacing w:after="200" w:line="276" w:lineRule="auto"/>
        <w:ind w:firstLine="567"/>
        <w:jc w:val="both"/>
        <w:rPr>
          <w:rFonts w:eastAsia="Batang"/>
          <w:sz w:val="28"/>
          <w:szCs w:val="28"/>
        </w:rPr>
      </w:pPr>
      <w:r>
        <w:rPr>
          <w:rStyle w:val="CharAttribute0"/>
          <w:rFonts w:eastAsia="Batang"/>
          <w:szCs w:val="28"/>
          <w:lang w:eastAsia="zh-CN"/>
        </w:rPr>
        <w:t xml:space="preserve">- формирование в </w:t>
      </w:r>
      <w:r>
        <w:rPr>
          <w:rFonts w:eastAsia="Calibri"/>
          <w:sz w:val="28"/>
          <w:szCs w:val="28"/>
          <w:lang w:eastAsia="zh-CN"/>
        </w:rPr>
        <w:t xml:space="preserve">кружках, секциях, студиях отношений, </w:t>
      </w:r>
      <w:r>
        <w:rPr>
          <w:rStyle w:val="CharAttribute0"/>
          <w:rFonts w:eastAsia="Batang"/>
          <w:szCs w:val="28"/>
          <w:lang w:eastAsia="zh-CN"/>
        </w:rPr>
        <w:t xml:space="preserve">которые </w:t>
      </w:r>
      <w:r>
        <w:rPr>
          <w:rFonts w:eastAsia="Calibri"/>
          <w:sz w:val="28"/>
          <w:szCs w:val="28"/>
          <w:lang w:eastAsia="zh-CN"/>
        </w:rPr>
        <w:t xml:space="preserve">могли бы </w:t>
      </w:r>
      <w:r>
        <w:rPr>
          <w:rStyle w:val="CharAttribute0"/>
          <w:rFonts w:eastAsia="Batang"/>
          <w:szCs w:val="28"/>
          <w:lang w:eastAsia="zh-CN"/>
        </w:rPr>
        <w:t>объединять детей и педагогов общими позитивными эмоциями и доверительными отношениями друг к другу;</w:t>
      </w:r>
    </w:p>
    <w:p w:rsidR="006B679E" w:rsidRDefault="006B679E" w:rsidP="006B679E">
      <w:pPr>
        <w:widowControl/>
        <w:tabs>
          <w:tab w:val="left" w:pos="840"/>
        </w:tabs>
        <w:spacing w:after="200" w:line="276" w:lineRule="auto"/>
        <w:ind w:firstLine="567"/>
        <w:jc w:val="both"/>
        <w:rPr>
          <w:sz w:val="28"/>
          <w:szCs w:val="28"/>
        </w:rPr>
      </w:pPr>
      <w:r>
        <w:rPr>
          <w:rFonts w:eastAsia="Calibri"/>
          <w:sz w:val="28"/>
          <w:szCs w:val="28"/>
          <w:lang w:eastAsia="zh-CN"/>
        </w:rPr>
        <w:t xml:space="preserve">- </w:t>
      </w:r>
      <w:r>
        <w:rPr>
          <w:rStyle w:val="CharAttribute0"/>
          <w:rFonts w:eastAsia="Batang"/>
          <w:szCs w:val="28"/>
          <w:lang w:eastAsia="zh-CN"/>
        </w:rPr>
        <w:t>создание в</w:t>
      </w:r>
      <w:r>
        <w:rPr>
          <w:rFonts w:eastAsia="Calibri"/>
          <w:sz w:val="28"/>
          <w:szCs w:val="28"/>
          <w:lang w:eastAsia="zh-CN"/>
        </w:rPr>
        <w:t xml:space="preserve"> детских объединениях традиций, задающих их членам определенные социально значимые формы поведения;</w:t>
      </w:r>
    </w:p>
    <w:p w:rsidR="006B679E" w:rsidRDefault="006B679E" w:rsidP="006B679E">
      <w:pPr>
        <w:widowControl/>
        <w:tabs>
          <w:tab w:val="left" w:pos="840"/>
        </w:tabs>
        <w:spacing w:after="200" w:line="276" w:lineRule="auto"/>
        <w:ind w:firstLine="567"/>
        <w:jc w:val="both"/>
        <w:rPr>
          <w:sz w:val="28"/>
          <w:szCs w:val="28"/>
        </w:rPr>
      </w:pPr>
      <w:r>
        <w:rPr>
          <w:rFonts w:eastAsia="Calibri"/>
          <w:sz w:val="28"/>
          <w:szCs w:val="28"/>
          <w:lang w:eastAsia="zh-CN"/>
        </w:rPr>
        <w:t>- поощрение педагогами детских инициатив и детского самоуправления.</w:t>
      </w:r>
    </w:p>
    <w:p w:rsidR="006B679E" w:rsidRDefault="006B679E" w:rsidP="006B679E">
      <w:pPr>
        <w:widowControl/>
        <w:spacing w:after="200" w:line="276" w:lineRule="auto"/>
        <w:ind w:firstLine="567"/>
        <w:jc w:val="both"/>
        <w:rPr>
          <w:i/>
          <w:sz w:val="28"/>
          <w:szCs w:val="28"/>
        </w:rPr>
      </w:pPr>
      <w:r>
        <w:rPr>
          <w:rStyle w:val="CharAttribute511"/>
          <w:rFonts w:eastAsia="№Е"/>
          <w:szCs w:val="28"/>
          <w:lang w:eastAsia="zh-CN"/>
        </w:rPr>
        <w:lastRenderedPageBreak/>
        <w:t>Реализация воспитательного потенциала курсов внеурочной деятельности происходит в рамках следующих выбранных школьниками ее видов:</w:t>
      </w:r>
    </w:p>
    <w:p w:rsidR="006B679E" w:rsidRDefault="006B679E" w:rsidP="006B679E">
      <w:pPr>
        <w:widowControl/>
        <w:tabs>
          <w:tab w:val="left" w:pos="1300"/>
        </w:tabs>
        <w:spacing w:after="200" w:line="276" w:lineRule="auto"/>
        <w:ind w:firstLine="567"/>
        <w:jc w:val="both"/>
        <w:rPr>
          <w:rStyle w:val="CharAttribute501"/>
          <w:rFonts w:eastAsia="№Е"/>
          <w:b/>
          <w:szCs w:val="28"/>
          <w:lang w:eastAsia="zh-CN"/>
        </w:rPr>
      </w:pPr>
      <w:r>
        <w:rPr>
          <w:rStyle w:val="CharAttribute501"/>
          <w:rFonts w:eastAsia="№Е"/>
          <w:b/>
          <w:szCs w:val="28"/>
          <w:lang w:eastAsia="zh-CN"/>
        </w:rPr>
        <w:t>Духовно-нравственное направление внеурочной  деятельности:</w:t>
      </w:r>
    </w:p>
    <w:p w:rsidR="006B679E" w:rsidRDefault="006B679E" w:rsidP="006B679E">
      <w:pPr>
        <w:widowControl/>
        <w:tabs>
          <w:tab w:val="left" w:pos="1300"/>
        </w:tabs>
        <w:spacing w:after="200" w:line="276" w:lineRule="auto"/>
        <w:jc w:val="both"/>
        <w:rPr>
          <w:rStyle w:val="CharAttribute501"/>
          <w:rFonts w:eastAsia="№Е"/>
          <w:szCs w:val="28"/>
          <w:lang w:eastAsia="zh-CN"/>
        </w:rPr>
      </w:pPr>
      <w:r>
        <w:rPr>
          <w:rStyle w:val="CharAttribute501"/>
          <w:rFonts w:eastAsia="№Е"/>
          <w:b/>
          <w:szCs w:val="28"/>
          <w:lang w:eastAsia="zh-CN"/>
        </w:rPr>
        <w:t xml:space="preserve">- </w:t>
      </w:r>
      <w:r>
        <w:rPr>
          <w:rStyle w:val="CharAttribute501"/>
          <w:rFonts w:eastAsia="№Е"/>
          <w:iCs/>
          <w:szCs w:val="28"/>
        </w:rPr>
        <w:t xml:space="preserve"> «Основы православной веры» (к</w:t>
      </w:r>
      <w:r>
        <w:rPr>
          <w:rStyle w:val="CharAttribute501"/>
          <w:rFonts w:eastAsia="№Е"/>
          <w:szCs w:val="28"/>
          <w:lang w:eastAsia="zh-CN"/>
        </w:rPr>
        <w:t>лассно-урочная система)</w:t>
      </w:r>
    </w:p>
    <w:p w:rsidR="006B679E" w:rsidRDefault="006B679E" w:rsidP="006B679E">
      <w:pPr>
        <w:widowControl/>
        <w:tabs>
          <w:tab w:val="left" w:pos="1300"/>
        </w:tabs>
        <w:spacing w:after="200" w:line="276" w:lineRule="auto"/>
        <w:jc w:val="both"/>
        <w:rPr>
          <w:iCs/>
          <w:sz w:val="28"/>
          <w:szCs w:val="28"/>
        </w:rPr>
      </w:pPr>
      <w:r>
        <w:rPr>
          <w:rStyle w:val="CharAttribute501"/>
          <w:rFonts w:eastAsia="№Е"/>
          <w:iCs/>
          <w:szCs w:val="28"/>
        </w:rPr>
        <w:t>-  «Церковнославянский язык» (к</w:t>
      </w:r>
      <w:r>
        <w:rPr>
          <w:rStyle w:val="CharAttribute501"/>
          <w:rFonts w:eastAsia="№Е"/>
          <w:szCs w:val="28"/>
          <w:lang w:eastAsia="zh-CN"/>
        </w:rPr>
        <w:t>лассно-урочная система)</w:t>
      </w:r>
    </w:p>
    <w:p w:rsidR="006B679E" w:rsidRDefault="006B679E" w:rsidP="006B679E">
      <w:pPr>
        <w:pStyle w:val="ae"/>
        <w:tabs>
          <w:tab w:val="left" w:pos="1300"/>
        </w:tabs>
        <w:jc w:val="both"/>
        <w:rPr>
          <w:rFonts w:ascii="Times New Roman" w:hAnsi="Times New Roman" w:cs="Times New Roman"/>
          <w:iCs/>
          <w:sz w:val="28"/>
          <w:szCs w:val="28"/>
          <w:u w:val="single"/>
        </w:rPr>
      </w:pPr>
      <w:r>
        <w:rPr>
          <w:rStyle w:val="CharAttribute501"/>
          <w:rFonts w:eastAsia="№Е"/>
          <w:iCs/>
          <w:szCs w:val="28"/>
        </w:rPr>
        <w:t>-  «</w:t>
      </w:r>
      <w:r>
        <w:rPr>
          <w:rFonts w:ascii="Times New Roman" w:hAnsi="Times New Roman" w:cs="Times New Roman"/>
          <w:iCs/>
          <w:sz w:val="28"/>
          <w:szCs w:val="28"/>
          <w:u w:val="single"/>
        </w:rPr>
        <w:t xml:space="preserve">История РПЦ» </w:t>
      </w:r>
      <w:r>
        <w:rPr>
          <w:rStyle w:val="CharAttribute501"/>
          <w:rFonts w:eastAsia="№Е"/>
          <w:iCs/>
          <w:szCs w:val="28"/>
        </w:rPr>
        <w:t>(к</w:t>
      </w:r>
      <w:r>
        <w:rPr>
          <w:rStyle w:val="CharAttribute501"/>
          <w:rFonts w:eastAsia="№Е"/>
          <w:szCs w:val="28"/>
          <w:lang w:eastAsia="zh-CN"/>
        </w:rPr>
        <w:t>лассно-урочная система)</w:t>
      </w:r>
    </w:p>
    <w:p w:rsidR="006B679E" w:rsidRDefault="006B679E" w:rsidP="006B679E">
      <w:pPr>
        <w:pStyle w:val="ae"/>
        <w:tabs>
          <w:tab w:val="left" w:pos="1300"/>
        </w:tabs>
        <w:jc w:val="both"/>
        <w:rPr>
          <w:rFonts w:ascii="Times New Roman" w:hAnsi="Times New Roman" w:cs="Times New Roman"/>
          <w:sz w:val="28"/>
          <w:szCs w:val="28"/>
        </w:rPr>
      </w:pPr>
      <w:r>
        <w:rPr>
          <w:rFonts w:ascii="Times New Roman" w:hAnsi="Times New Roman" w:cs="Times New Roman"/>
          <w:sz w:val="28"/>
          <w:szCs w:val="28"/>
        </w:rPr>
        <w:t xml:space="preserve">- Проповеди духовника «Православный христианин в современном   мире»  </w:t>
      </w:r>
    </w:p>
    <w:p w:rsidR="006B679E" w:rsidRDefault="006B679E" w:rsidP="006B679E">
      <w:pPr>
        <w:pStyle w:val="ae"/>
        <w:tabs>
          <w:tab w:val="left" w:pos="1300"/>
        </w:tabs>
        <w:jc w:val="both"/>
        <w:rPr>
          <w:rFonts w:ascii="Times New Roman" w:hAnsi="Times New Roman" w:cs="Times New Roman"/>
          <w:sz w:val="28"/>
          <w:szCs w:val="28"/>
        </w:rPr>
      </w:pPr>
      <w:r>
        <w:rPr>
          <w:rFonts w:ascii="Times New Roman" w:hAnsi="Times New Roman" w:cs="Times New Roman"/>
          <w:sz w:val="28"/>
          <w:szCs w:val="28"/>
        </w:rPr>
        <w:t>- Классные часы с участием духовника</w:t>
      </w:r>
    </w:p>
    <w:p w:rsidR="006B679E" w:rsidRDefault="006B679E" w:rsidP="006B679E">
      <w:pPr>
        <w:pStyle w:val="ae"/>
        <w:tabs>
          <w:tab w:val="left" w:pos="1300"/>
        </w:tabs>
        <w:jc w:val="both"/>
        <w:rPr>
          <w:rFonts w:ascii="Times New Roman" w:hAnsi="Times New Roman" w:cs="Times New Roman"/>
          <w:sz w:val="28"/>
          <w:szCs w:val="28"/>
        </w:rPr>
      </w:pPr>
      <w:r>
        <w:rPr>
          <w:rFonts w:ascii="Times New Roman" w:hAnsi="Times New Roman" w:cs="Times New Roman"/>
          <w:sz w:val="28"/>
          <w:szCs w:val="28"/>
        </w:rPr>
        <w:t>- Общественное Богослужение (совместная молитва в храме)</w:t>
      </w:r>
    </w:p>
    <w:p w:rsidR="006B679E" w:rsidRDefault="006B679E" w:rsidP="006B679E">
      <w:pPr>
        <w:pStyle w:val="ae"/>
        <w:tabs>
          <w:tab w:val="left" w:pos="1300"/>
        </w:tabs>
        <w:jc w:val="both"/>
        <w:rPr>
          <w:rFonts w:ascii="Times New Roman" w:hAnsi="Times New Roman" w:cs="Times New Roman"/>
          <w:sz w:val="28"/>
          <w:szCs w:val="28"/>
        </w:rPr>
      </w:pPr>
      <w:r>
        <w:rPr>
          <w:rFonts w:ascii="Times New Roman" w:hAnsi="Times New Roman" w:cs="Times New Roman"/>
          <w:sz w:val="28"/>
          <w:szCs w:val="28"/>
        </w:rPr>
        <w:t>- Цикл классных часов «Разговоры о важном»</w:t>
      </w:r>
    </w:p>
    <w:p w:rsidR="006B679E" w:rsidRDefault="006B679E" w:rsidP="006B679E">
      <w:pPr>
        <w:widowControl/>
        <w:tabs>
          <w:tab w:val="left" w:pos="1300"/>
        </w:tabs>
        <w:spacing w:after="200" w:line="276" w:lineRule="auto"/>
        <w:ind w:firstLine="567"/>
        <w:jc w:val="both"/>
        <w:rPr>
          <w:rStyle w:val="CharAttribute501"/>
          <w:rFonts w:eastAsia="№Е"/>
          <w:b/>
          <w:szCs w:val="28"/>
          <w:lang w:eastAsia="zh-CN"/>
        </w:rPr>
      </w:pPr>
      <w:r>
        <w:rPr>
          <w:rStyle w:val="CharAttribute501"/>
          <w:rFonts w:eastAsia="№Е"/>
          <w:b/>
          <w:szCs w:val="28"/>
          <w:lang w:eastAsia="zh-CN"/>
        </w:rPr>
        <w:t>Социальное направление внеурочной  деятельности:</w:t>
      </w:r>
    </w:p>
    <w:p w:rsidR="006B679E" w:rsidRDefault="006B679E" w:rsidP="006B679E">
      <w:pPr>
        <w:pStyle w:val="ae"/>
        <w:tabs>
          <w:tab w:val="left" w:pos="1300"/>
        </w:tabs>
        <w:jc w:val="both"/>
        <w:rPr>
          <w:rFonts w:ascii="Times New Roman" w:eastAsia="№Е" w:hAnsi="Times New Roman" w:cs="Times New Roman"/>
          <w:bCs/>
          <w:sz w:val="28"/>
          <w:szCs w:val="28"/>
        </w:rPr>
      </w:pPr>
      <w:r>
        <w:rPr>
          <w:rFonts w:ascii="Times New Roman" w:eastAsia="№Е" w:hAnsi="Times New Roman" w:cs="Times New Roman"/>
          <w:b/>
          <w:sz w:val="28"/>
          <w:szCs w:val="28"/>
        </w:rPr>
        <w:t>-</w:t>
      </w:r>
      <w:r>
        <w:rPr>
          <w:rFonts w:ascii="Times New Roman" w:eastAsia="№Е" w:hAnsi="Times New Roman" w:cs="Times New Roman"/>
          <w:bCs/>
          <w:sz w:val="28"/>
          <w:szCs w:val="28"/>
        </w:rPr>
        <w:t xml:space="preserve"> Патриотический клуб «Никто не забыт, ничто не забыто»</w:t>
      </w:r>
    </w:p>
    <w:p w:rsidR="006B679E" w:rsidRDefault="006B679E" w:rsidP="006B679E">
      <w:pPr>
        <w:pStyle w:val="ae"/>
        <w:tabs>
          <w:tab w:val="left" w:pos="1300"/>
        </w:tabs>
        <w:jc w:val="both"/>
        <w:rPr>
          <w:rFonts w:ascii="Times New Roman" w:eastAsia="№Е" w:hAnsi="Times New Roman" w:cs="Times New Roman"/>
          <w:bCs/>
          <w:sz w:val="28"/>
          <w:szCs w:val="28"/>
        </w:rPr>
      </w:pPr>
      <w:r>
        <w:rPr>
          <w:rFonts w:ascii="Times New Roman" w:eastAsia="№Е" w:hAnsi="Times New Roman" w:cs="Times New Roman"/>
          <w:bCs/>
          <w:sz w:val="28"/>
          <w:szCs w:val="28"/>
        </w:rPr>
        <w:t>- Кружок «Проектная деятельность»</w:t>
      </w:r>
    </w:p>
    <w:p w:rsidR="006B679E" w:rsidRDefault="006B679E" w:rsidP="006B679E">
      <w:pPr>
        <w:pStyle w:val="ae"/>
        <w:tabs>
          <w:tab w:val="left" w:pos="1300"/>
        </w:tabs>
        <w:jc w:val="both"/>
        <w:rPr>
          <w:rFonts w:ascii="Times New Roman" w:eastAsia="№Е" w:hAnsi="Times New Roman" w:cs="Times New Roman"/>
          <w:bCs/>
          <w:sz w:val="28"/>
          <w:szCs w:val="28"/>
        </w:rPr>
      </w:pPr>
      <w:r>
        <w:rPr>
          <w:rFonts w:ascii="Times New Roman" w:eastAsia="№Е" w:hAnsi="Times New Roman" w:cs="Times New Roman"/>
          <w:bCs/>
          <w:sz w:val="28"/>
          <w:szCs w:val="28"/>
        </w:rPr>
        <w:t>- Курс по профориентации «Россия - мои горизонты»</w:t>
      </w:r>
    </w:p>
    <w:p w:rsidR="006B679E" w:rsidRDefault="006B679E" w:rsidP="006B679E">
      <w:pPr>
        <w:widowControl/>
        <w:tabs>
          <w:tab w:val="left" w:pos="1300"/>
        </w:tabs>
        <w:spacing w:after="200" w:line="276" w:lineRule="auto"/>
        <w:ind w:firstLine="567"/>
        <w:jc w:val="both"/>
        <w:rPr>
          <w:rStyle w:val="CharAttribute501"/>
          <w:rFonts w:eastAsia="№Е"/>
          <w:b/>
          <w:szCs w:val="28"/>
          <w:lang w:eastAsia="zh-CN"/>
        </w:rPr>
      </w:pPr>
      <w:r>
        <w:rPr>
          <w:rStyle w:val="CharAttribute501"/>
          <w:rFonts w:eastAsia="№Е"/>
          <w:b/>
          <w:szCs w:val="28"/>
          <w:lang w:eastAsia="zh-CN"/>
        </w:rPr>
        <w:t>Обшеинтеллектуальное  направление внеурочной  деятельности:</w:t>
      </w:r>
    </w:p>
    <w:p w:rsidR="006B679E" w:rsidRDefault="006B679E" w:rsidP="006B679E">
      <w:pPr>
        <w:widowControl/>
        <w:tabs>
          <w:tab w:val="left" w:pos="1300"/>
        </w:tabs>
        <w:spacing w:after="200" w:line="276" w:lineRule="auto"/>
        <w:jc w:val="both"/>
        <w:rPr>
          <w:rFonts w:eastAsia="№Е"/>
          <w:sz w:val="28"/>
          <w:szCs w:val="28"/>
        </w:rPr>
      </w:pPr>
      <w:r>
        <w:rPr>
          <w:rStyle w:val="CharAttribute501"/>
          <w:rFonts w:eastAsia="№Е"/>
          <w:b/>
          <w:szCs w:val="28"/>
          <w:lang w:eastAsia="zh-CN"/>
        </w:rPr>
        <w:t xml:space="preserve">- </w:t>
      </w:r>
      <w:r>
        <w:rPr>
          <w:rFonts w:eastAsia="№Е"/>
          <w:sz w:val="28"/>
          <w:szCs w:val="28"/>
        </w:rPr>
        <w:t>Литературная студия</w:t>
      </w:r>
    </w:p>
    <w:p w:rsidR="006B679E" w:rsidRDefault="006B679E" w:rsidP="006B679E">
      <w:pPr>
        <w:widowControl/>
        <w:tabs>
          <w:tab w:val="left" w:pos="1300"/>
        </w:tabs>
        <w:spacing w:after="200" w:line="276" w:lineRule="auto"/>
        <w:jc w:val="both"/>
        <w:rPr>
          <w:rFonts w:eastAsia="№Е"/>
          <w:sz w:val="28"/>
          <w:szCs w:val="28"/>
        </w:rPr>
      </w:pPr>
      <w:r>
        <w:rPr>
          <w:rFonts w:eastAsia="№Е"/>
          <w:sz w:val="28"/>
          <w:szCs w:val="28"/>
        </w:rPr>
        <w:t>- Кружок «Как здорово быть грамотным»</w:t>
      </w:r>
    </w:p>
    <w:p w:rsidR="006B679E" w:rsidRDefault="006B679E" w:rsidP="006B679E">
      <w:pPr>
        <w:pStyle w:val="ae"/>
        <w:tabs>
          <w:tab w:val="left" w:pos="1300"/>
        </w:tabs>
        <w:jc w:val="both"/>
        <w:rPr>
          <w:rFonts w:ascii="Times New Roman" w:eastAsia="№Е" w:hAnsi="Times New Roman" w:cs="Times New Roman"/>
          <w:sz w:val="28"/>
          <w:szCs w:val="28"/>
        </w:rPr>
      </w:pPr>
      <w:r>
        <w:rPr>
          <w:rFonts w:ascii="Times New Roman" w:eastAsia="№Е" w:hAnsi="Times New Roman" w:cs="Times New Roman"/>
          <w:sz w:val="28"/>
          <w:szCs w:val="28"/>
        </w:rPr>
        <w:t>- Кружок «В мире математики»</w:t>
      </w:r>
    </w:p>
    <w:p w:rsidR="006B679E" w:rsidRDefault="006B679E" w:rsidP="006B679E">
      <w:pPr>
        <w:pStyle w:val="ae"/>
        <w:tabs>
          <w:tab w:val="left" w:pos="1300"/>
        </w:tabs>
        <w:jc w:val="both"/>
        <w:rPr>
          <w:rFonts w:ascii="Times New Roman" w:eastAsia="№Е" w:hAnsi="Times New Roman" w:cs="Times New Roman"/>
          <w:sz w:val="28"/>
          <w:szCs w:val="28"/>
        </w:rPr>
      </w:pPr>
      <w:r>
        <w:rPr>
          <w:rFonts w:ascii="Times New Roman" w:eastAsia="№Е" w:hAnsi="Times New Roman" w:cs="Times New Roman"/>
          <w:sz w:val="28"/>
          <w:szCs w:val="28"/>
        </w:rPr>
        <w:t>- Кружок «Вероятность и статистика»</w:t>
      </w:r>
    </w:p>
    <w:p w:rsidR="006B679E" w:rsidRDefault="006B679E" w:rsidP="006B679E">
      <w:pPr>
        <w:pStyle w:val="ae"/>
        <w:tabs>
          <w:tab w:val="left" w:pos="1300"/>
        </w:tabs>
        <w:jc w:val="both"/>
        <w:rPr>
          <w:rFonts w:ascii="Times New Roman" w:hAnsi="Times New Roman" w:cs="Times New Roman"/>
          <w:sz w:val="28"/>
          <w:szCs w:val="28"/>
        </w:rPr>
      </w:pPr>
      <w:r>
        <w:rPr>
          <w:rFonts w:ascii="Times New Roman" w:eastAsia="№Е" w:hAnsi="Times New Roman" w:cs="Times New Roman"/>
          <w:sz w:val="28"/>
          <w:szCs w:val="28"/>
        </w:rPr>
        <w:t xml:space="preserve">- </w:t>
      </w:r>
      <w:r>
        <w:rPr>
          <w:rFonts w:ascii="Times New Roman" w:hAnsi="Times New Roman" w:cs="Times New Roman"/>
          <w:sz w:val="28"/>
          <w:szCs w:val="28"/>
        </w:rPr>
        <w:t>Кружок «Наглядная арифметика»</w:t>
      </w:r>
    </w:p>
    <w:p w:rsidR="006B679E" w:rsidRDefault="006B679E" w:rsidP="006B679E">
      <w:pPr>
        <w:pStyle w:val="ae"/>
        <w:tabs>
          <w:tab w:val="left" w:pos="1300"/>
        </w:tabs>
        <w:jc w:val="both"/>
        <w:rPr>
          <w:rFonts w:ascii="Times New Roman" w:hAnsi="Times New Roman" w:cs="Times New Roman"/>
          <w:sz w:val="28"/>
          <w:szCs w:val="28"/>
        </w:rPr>
      </w:pPr>
      <w:r>
        <w:rPr>
          <w:rFonts w:ascii="Times New Roman" w:hAnsi="Times New Roman" w:cs="Times New Roman"/>
          <w:sz w:val="28"/>
          <w:szCs w:val="28"/>
        </w:rPr>
        <w:t>- Кружок «Мы - твои друзья»</w:t>
      </w:r>
    </w:p>
    <w:p w:rsidR="006B679E" w:rsidRDefault="006B679E" w:rsidP="006B679E">
      <w:pPr>
        <w:pStyle w:val="ae"/>
        <w:tabs>
          <w:tab w:val="left" w:pos="1300"/>
        </w:tabs>
        <w:jc w:val="both"/>
        <w:rPr>
          <w:rFonts w:ascii="Times New Roman" w:hAnsi="Times New Roman" w:cs="Times New Roman"/>
          <w:sz w:val="28"/>
          <w:szCs w:val="28"/>
        </w:rPr>
      </w:pPr>
      <w:r>
        <w:rPr>
          <w:rFonts w:ascii="Times New Roman" w:hAnsi="Times New Roman" w:cs="Times New Roman"/>
          <w:sz w:val="28"/>
          <w:szCs w:val="28"/>
        </w:rPr>
        <w:t>- Кружок «За страницами учебника экономической и социальной географии»</w:t>
      </w:r>
    </w:p>
    <w:p w:rsidR="006B679E" w:rsidRDefault="006B679E" w:rsidP="006B679E">
      <w:pPr>
        <w:pStyle w:val="ae"/>
        <w:tabs>
          <w:tab w:val="left" w:pos="1300"/>
        </w:tabs>
        <w:jc w:val="both"/>
        <w:rPr>
          <w:rFonts w:ascii="Times New Roman" w:eastAsia="№Е" w:hAnsi="Times New Roman" w:cs="Times New Roman"/>
          <w:sz w:val="28"/>
          <w:szCs w:val="28"/>
        </w:rPr>
      </w:pPr>
      <w:r>
        <w:rPr>
          <w:rFonts w:ascii="Times New Roman" w:hAnsi="Times New Roman" w:cs="Times New Roman"/>
          <w:sz w:val="28"/>
          <w:szCs w:val="28"/>
        </w:rPr>
        <w:t xml:space="preserve">- </w:t>
      </w:r>
      <w:r>
        <w:rPr>
          <w:rFonts w:ascii="Times New Roman" w:eastAsia="№Е" w:hAnsi="Times New Roman" w:cs="Times New Roman"/>
          <w:sz w:val="28"/>
          <w:szCs w:val="28"/>
        </w:rPr>
        <w:t>Кружок по географии «Природа Орловской области»</w:t>
      </w:r>
    </w:p>
    <w:p w:rsidR="006B679E" w:rsidRDefault="006B679E" w:rsidP="006B679E">
      <w:pPr>
        <w:pStyle w:val="ae"/>
        <w:tabs>
          <w:tab w:val="left" w:pos="1300"/>
        </w:tabs>
        <w:jc w:val="both"/>
        <w:rPr>
          <w:rFonts w:ascii="Times New Roman" w:eastAsia="№Е" w:hAnsi="Times New Roman" w:cs="Times New Roman"/>
          <w:sz w:val="28"/>
          <w:szCs w:val="28"/>
        </w:rPr>
      </w:pPr>
      <w:r>
        <w:rPr>
          <w:rFonts w:ascii="Times New Roman" w:hAnsi="Times New Roman" w:cs="Times New Roman"/>
          <w:sz w:val="28"/>
          <w:szCs w:val="28"/>
        </w:rPr>
        <w:t xml:space="preserve">- </w:t>
      </w:r>
      <w:r>
        <w:rPr>
          <w:rFonts w:ascii="Times New Roman" w:eastAsia="№Е" w:hAnsi="Times New Roman" w:cs="Times New Roman"/>
          <w:sz w:val="28"/>
          <w:szCs w:val="28"/>
        </w:rPr>
        <w:t>Практикум  «Введению в географию»</w:t>
      </w:r>
    </w:p>
    <w:p w:rsidR="006B679E" w:rsidRDefault="006B679E" w:rsidP="006B679E">
      <w:pPr>
        <w:pStyle w:val="ae"/>
        <w:tabs>
          <w:tab w:val="left" w:pos="1300"/>
        </w:tabs>
        <w:jc w:val="both"/>
        <w:rPr>
          <w:rFonts w:ascii="Times New Roman" w:eastAsia="№Е" w:hAnsi="Times New Roman" w:cs="Times New Roman"/>
          <w:sz w:val="28"/>
          <w:szCs w:val="28"/>
        </w:rPr>
      </w:pPr>
      <w:r>
        <w:rPr>
          <w:rFonts w:ascii="Times New Roman" w:eastAsia="№Е" w:hAnsi="Times New Roman" w:cs="Times New Roman"/>
          <w:sz w:val="28"/>
          <w:szCs w:val="28"/>
        </w:rPr>
        <w:t>- Практикум «Географии материков»</w:t>
      </w:r>
    </w:p>
    <w:p w:rsidR="006B679E" w:rsidRDefault="006B679E" w:rsidP="006B679E">
      <w:pPr>
        <w:pStyle w:val="ae"/>
        <w:tabs>
          <w:tab w:val="left" w:pos="1300"/>
        </w:tabs>
        <w:jc w:val="both"/>
        <w:rPr>
          <w:rFonts w:ascii="Times New Roman" w:hAnsi="Times New Roman" w:cs="Times New Roman"/>
          <w:sz w:val="28"/>
          <w:szCs w:val="28"/>
        </w:rPr>
      </w:pPr>
      <w:r>
        <w:rPr>
          <w:rFonts w:ascii="Times New Roman" w:eastAsia="№Е" w:hAnsi="Times New Roman" w:cs="Times New Roman"/>
          <w:sz w:val="28"/>
          <w:szCs w:val="28"/>
        </w:rPr>
        <w:lastRenderedPageBreak/>
        <w:t xml:space="preserve">- Практикум </w:t>
      </w:r>
      <w:r>
        <w:rPr>
          <w:rFonts w:ascii="Times New Roman" w:hAnsi="Times New Roman" w:cs="Times New Roman"/>
          <w:sz w:val="28"/>
          <w:szCs w:val="28"/>
        </w:rPr>
        <w:t>«Комплексная работа с текстом»</w:t>
      </w:r>
    </w:p>
    <w:p w:rsidR="006B679E" w:rsidRDefault="006B679E" w:rsidP="006B679E">
      <w:pPr>
        <w:pStyle w:val="ae"/>
        <w:tabs>
          <w:tab w:val="left" w:pos="1300"/>
        </w:tabs>
        <w:jc w:val="both"/>
        <w:rPr>
          <w:rFonts w:ascii="Times New Roman" w:eastAsia="№Е" w:hAnsi="Times New Roman" w:cs="Times New Roman"/>
          <w:sz w:val="28"/>
          <w:szCs w:val="28"/>
        </w:rPr>
      </w:pPr>
      <w:r>
        <w:rPr>
          <w:rFonts w:ascii="Times New Roman" w:hAnsi="Times New Roman" w:cs="Times New Roman"/>
          <w:sz w:val="28"/>
          <w:szCs w:val="28"/>
        </w:rPr>
        <w:t xml:space="preserve">- </w:t>
      </w:r>
      <w:r>
        <w:rPr>
          <w:rFonts w:ascii="Times New Roman" w:eastAsia="№Е" w:hAnsi="Times New Roman" w:cs="Times New Roman"/>
          <w:sz w:val="28"/>
          <w:szCs w:val="28"/>
        </w:rPr>
        <w:t>Практикум по физике</w:t>
      </w:r>
    </w:p>
    <w:p w:rsidR="006B679E" w:rsidRDefault="006B679E" w:rsidP="006B679E">
      <w:pPr>
        <w:pStyle w:val="ae"/>
        <w:tabs>
          <w:tab w:val="left" w:pos="1300"/>
        </w:tabs>
        <w:jc w:val="both"/>
        <w:rPr>
          <w:rFonts w:ascii="Times New Roman" w:eastAsia="№Е" w:hAnsi="Times New Roman" w:cs="Times New Roman"/>
          <w:sz w:val="28"/>
          <w:szCs w:val="28"/>
        </w:rPr>
      </w:pPr>
      <w:r>
        <w:rPr>
          <w:rFonts w:ascii="Times New Roman" w:eastAsia="№Е" w:hAnsi="Times New Roman" w:cs="Times New Roman"/>
          <w:sz w:val="28"/>
          <w:szCs w:val="28"/>
        </w:rPr>
        <w:t>- Практикум по химии</w:t>
      </w:r>
    </w:p>
    <w:p w:rsidR="006B679E" w:rsidRDefault="006B679E" w:rsidP="006B679E">
      <w:pPr>
        <w:pStyle w:val="ae"/>
        <w:tabs>
          <w:tab w:val="left" w:pos="1300"/>
        </w:tabs>
        <w:jc w:val="both"/>
        <w:rPr>
          <w:rFonts w:ascii="Times New Roman" w:eastAsia="№Е" w:hAnsi="Times New Roman" w:cs="Times New Roman"/>
          <w:bCs/>
          <w:sz w:val="28"/>
          <w:szCs w:val="28"/>
        </w:rPr>
      </w:pPr>
      <w:r>
        <w:rPr>
          <w:rFonts w:ascii="Times New Roman" w:eastAsia="№Е" w:hAnsi="Times New Roman" w:cs="Times New Roman"/>
          <w:sz w:val="28"/>
          <w:szCs w:val="28"/>
        </w:rPr>
        <w:t>- Практикум по черчению</w:t>
      </w:r>
    </w:p>
    <w:p w:rsidR="006B679E" w:rsidRDefault="006B679E" w:rsidP="006B679E">
      <w:pPr>
        <w:widowControl/>
        <w:tabs>
          <w:tab w:val="left" w:pos="1300"/>
        </w:tabs>
        <w:spacing w:after="200" w:line="276" w:lineRule="auto"/>
        <w:ind w:firstLine="567"/>
        <w:jc w:val="both"/>
        <w:rPr>
          <w:rStyle w:val="CharAttribute501"/>
          <w:rFonts w:eastAsia="№Е"/>
          <w:b/>
          <w:szCs w:val="28"/>
          <w:lang w:eastAsia="zh-CN"/>
        </w:rPr>
      </w:pPr>
      <w:r>
        <w:rPr>
          <w:rStyle w:val="CharAttribute501"/>
          <w:rFonts w:eastAsia="№Е"/>
          <w:b/>
          <w:szCs w:val="28"/>
          <w:lang w:eastAsia="zh-CN"/>
        </w:rPr>
        <w:t>Обшекультурное  направление внеурочной  деятельности:</w:t>
      </w:r>
    </w:p>
    <w:p w:rsidR="006B679E" w:rsidRDefault="006B679E" w:rsidP="006B679E">
      <w:pPr>
        <w:widowControl/>
        <w:tabs>
          <w:tab w:val="left" w:pos="1300"/>
        </w:tabs>
        <w:spacing w:after="200" w:line="276" w:lineRule="auto"/>
        <w:jc w:val="both"/>
        <w:rPr>
          <w:rStyle w:val="CharAttribute501"/>
          <w:rFonts w:eastAsia="№Е"/>
          <w:bCs/>
          <w:iCs/>
          <w:szCs w:val="28"/>
          <w:lang w:eastAsia="zh-CN"/>
        </w:rPr>
      </w:pPr>
      <w:r>
        <w:rPr>
          <w:rStyle w:val="CharAttribute501"/>
          <w:rFonts w:eastAsia="№Е"/>
          <w:bCs/>
          <w:iCs/>
          <w:szCs w:val="28"/>
          <w:lang w:eastAsia="zh-CN"/>
        </w:rPr>
        <w:t>- Кружок «Прогулки с краеведами»</w:t>
      </w:r>
    </w:p>
    <w:p w:rsidR="006B679E" w:rsidRDefault="006B679E" w:rsidP="006B679E">
      <w:pPr>
        <w:widowControl/>
        <w:tabs>
          <w:tab w:val="left" w:pos="1300"/>
        </w:tabs>
        <w:spacing w:after="200" w:line="276" w:lineRule="auto"/>
        <w:jc w:val="both"/>
        <w:rPr>
          <w:rStyle w:val="CharAttribute501"/>
          <w:rFonts w:eastAsia="№Е"/>
          <w:bCs/>
          <w:iCs/>
          <w:szCs w:val="28"/>
          <w:lang w:eastAsia="zh-CN"/>
        </w:rPr>
      </w:pPr>
      <w:r>
        <w:rPr>
          <w:rStyle w:val="CharAttribute501"/>
          <w:rFonts w:eastAsia="№Е"/>
          <w:bCs/>
          <w:iCs/>
          <w:szCs w:val="28"/>
          <w:lang w:eastAsia="zh-CN"/>
        </w:rPr>
        <w:t>- Курс «Основы духовно-нравственной культуры народов России»</w:t>
      </w:r>
    </w:p>
    <w:p w:rsidR="006B679E" w:rsidRDefault="006B679E" w:rsidP="006B679E">
      <w:pPr>
        <w:widowControl/>
        <w:tabs>
          <w:tab w:val="left" w:pos="840"/>
        </w:tabs>
        <w:spacing w:after="200" w:line="276" w:lineRule="auto"/>
        <w:ind w:firstLine="567"/>
        <w:jc w:val="both"/>
        <w:rPr>
          <w:rFonts w:eastAsia="№Е"/>
          <w:b/>
          <w:sz w:val="28"/>
          <w:szCs w:val="28"/>
        </w:rPr>
      </w:pPr>
      <w:r>
        <w:rPr>
          <w:rStyle w:val="CharAttribute501"/>
          <w:rFonts w:eastAsia="№Е"/>
          <w:b/>
          <w:szCs w:val="28"/>
          <w:lang w:eastAsia="zh-CN"/>
        </w:rPr>
        <w:t>Художественное творчество:</w:t>
      </w:r>
    </w:p>
    <w:p w:rsidR="006B679E" w:rsidRDefault="006B679E" w:rsidP="006D0A57">
      <w:pPr>
        <w:pStyle w:val="ae"/>
        <w:numPr>
          <w:ilvl w:val="0"/>
          <w:numId w:val="176"/>
        </w:numPr>
        <w:tabs>
          <w:tab w:val="left" w:pos="840"/>
        </w:tabs>
        <w:contextualSpacing/>
        <w:jc w:val="both"/>
        <w:rPr>
          <w:rFonts w:ascii="Times New Roman" w:eastAsia="№Е" w:hAnsi="Times New Roman" w:cs="Times New Roman"/>
          <w:b/>
          <w:sz w:val="28"/>
          <w:szCs w:val="28"/>
          <w:u w:val="single"/>
        </w:rPr>
      </w:pPr>
      <w:r>
        <w:rPr>
          <w:rFonts w:ascii="Times New Roman" w:hAnsi="Times New Roman" w:cs="Times New Roman"/>
          <w:sz w:val="28"/>
          <w:szCs w:val="28"/>
        </w:rPr>
        <w:t>клиросное пение,</w:t>
      </w:r>
    </w:p>
    <w:p w:rsidR="006B679E" w:rsidRDefault="006B679E" w:rsidP="006D0A57">
      <w:pPr>
        <w:pStyle w:val="ae"/>
        <w:numPr>
          <w:ilvl w:val="0"/>
          <w:numId w:val="176"/>
        </w:numPr>
        <w:tabs>
          <w:tab w:val="left" w:pos="840"/>
        </w:tabs>
        <w:contextualSpacing/>
        <w:jc w:val="both"/>
        <w:rPr>
          <w:rFonts w:ascii="Times New Roman" w:eastAsia="№Е" w:hAnsi="Times New Roman" w:cs="Times New Roman"/>
          <w:b/>
          <w:sz w:val="28"/>
          <w:szCs w:val="28"/>
          <w:u w:val="single"/>
        </w:rPr>
      </w:pPr>
      <w:r>
        <w:rPr>
          <w:rFonts w:ascii="Times New Roman" w:hAnsi="Times New Roman" w:cs="Times New Roman"/>
          <w:sz w:val="28"/>
          <w:szCs w:val="28"/>
        </w:rPr>
        <w:t>кружевоплетение,</w:t>
      </w:r>
    </w:p>
    <w:p w:rsidR="006B679E" w:rsidRDefault="006B679E" w:rsidP="006D0A57">
      <w:pPr>
        <w:pStyle w:val="ae"/>
        <w:numPr>
          <w:ilvl w:val="0"/>
          <w:numId w:val="176"/>
        </w:numPr>
        <w:tabs>
          <w:tab w:val="left" w:pos="840"/>
        </w:tabs>
        <w:contextualSpacing/>
        <w:jc w:val="both"/>
        <w:rPr>
          <w:rFonts w:ascii="Times New Roman" w:eastAsia="№Е" w:hAnsi="Times New Roman" w:cs="Times New Roman"/>
          <w:b/>
          <w:sz w:val="28"/>
          <w:szCs w:val="28"/>
          <w:u w:val="single"/>
        </w:rPr>
      </w:pPr>
      <w:r>
        <w:rPr>
          <w:rFonts w:ascii="Times New Roman" w:hAnsi="Times New Roman" w:cs="Times New Roman"/>
          <w:sz w:val="28"/>
          <w:szCs w:val="28"/>
        </w:rPr>
        <w:t>изостудия,</w:t>
      </w:r>
    </w:p>
    <w:p w:rsidR="006B679E" w:rsidRDefault="006B679E" w:rsidP="006D0A57">
      <w:pPr>
        <w:pStyle w:val="ae"/>
        <w:numPr>
          <w:ilvl w:val="0"/>
          <w:numId w:val="176"/>
        </w:numPr>
        <w:tabs>
          <w:tab w:val="left" w:pos="840"/>
        </w:tabs>
        <w:contextualSpacing/>
        <w:jc w:val="both"/>
        <w:rPr>
          <w:rFonts w:eastAsia="№Е"/>
          <w:iCs/>
          <w:sz w:val="28"/>
          <w:szCs w:val="28"/>
        </w:rPr>
      </w:pPr>
      <w:r>
        <w:rPr>
          <w:rStyle w:val="CharAttribute501"/>
          <w:rFonts w:eastAsia="№Е"/>
          <w:iCs/>
          <w:szCs w:val="28"/>
        </w:rPr>
        <w:t>хоровое пение.</w:t>
      </w:r>
    </w:p>
    <w:p w:rsidR="006B679E" w:rsidRDefault="006B679E" w:rsidP="006B679E">
      <w:pPr>
        <w:widowControl/>
        <w:tabs>
          <w:tab w:val="left" w:pos="1300"/>
        </w:tabs>
        <w:spacing w:after="200" w:line="276" w:lineRule="auto"/>
        <w:ind w:firstLine="567"/>
        <w:jc w:val="both"/>
        <w:rPr>
          <w:rStyle w:val="CharAttribute501"/>
          <w:rFonts w:eastAsia="№Е"/>
          <w:b/>
          <w:szCs w:val="28"/>
          <w:lang w:eastAsia="zh-CN"/>
        </w:rPr>
      </w:pPr>
      <w:r>
        <w:rPr>
          <w:rStyle w:val="CharAttribute501"/>
          <w:rFonts w:eastAsia="№Е"/>
          <w:b/>
          <w:szCs w:val="28"/>
          <w:lang w:eastAsia="zh-CN"/>
        </w:rPr>
        <w:t>Спортивно-оздоровительное  направление внеурочной  деятельности:</w:t>
      </w:r>
    </w:p>
    <w:p w:rsidR="006B679E" w:rsidRDefault="006B679E" w:rsidP="006D0A57">
      <w:pPr>
        <w:pStyle w:val="ae"/>
        <w:numPr>
          <w:ilvl w:val="0"/>
          <w:numId w:val="177"/>
        </w:numPr>
        <w:tabs>
          <w:tab w:val="left" w:pos="840"/>
        </w:tabs>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физическая культура</w:t>
      </w:r>
    </w:p>
    <w:p w:rsidR="006B679E" w:rsidRDefault="006B679E" w:rsidP="006D0A57">
      <w:pPr>
        <w:pStyle w:val="ae"/>
        <w:numPr>
          <w:ilvl w:val="0"/>
          <w:numId w:val="177"/>
        </w:numPr>
        <w:tabs>
          <w:tab w:val="left" w:pos="840"/>
        </w:tabs>
        <w:contextualSpacing/>
        <w:jc w:val="both"/>
        <w:rPr>
          <w:rFonts w:eastAsia="№Е"/>
          <w:sz w:val="28"/>
          <w:szCs w:val="28"/>
        </w:rPr>
      </w:pPr>
      <w:r>
        <w:rPr>
          <w:rFonts w:ascii="Times New Roman" w:eastAsia="Times New Roman" w:hAnsi="Times New Roman" w:cs="Times New Roman"/>
          <w:sz w:val="28"/>
          <w:szCs w:val="28"/>
        </w:rPr>
        <w:t>подвижные игры</w:t>
      </w:r>
      <w:r>
        <w:rPr>
          <w:rStyle w:val="CharAttribute501"/>
          <w:rFonts w:eastAsia="№Е"/>
          <w:szCs w:val="28"/>
        </w:rPr>
        <w:t>,</w:t>
      </w:r>
    </w:p>
    <w:p w:rsidR="006B679E" w:rsidRDefault="006B679E" w:rsidP="006B679E">
      <w:pPr>
        <w:widowControl/>
        <w:tabs>
          <w:tab w:val="left" w:pos="840"/>
        </w:tabs>
        <w:spacing w:after="200" w:line="276" w:lineRule="auto"/>
        <w:ind w:firstLine="567"/>
        <w:jc w:val="both"/>
        <w:rPr>
          <w:sz w:val="28"/>
          <w:szCs w:val="28"/>
        </w:rPr>
      </w:pPr>
      <w:r>
        <w:rPr>
          <w:rStyle w:val="CharAttribute501"/>
          <w:rFonts w:eastAsia="№Е"/>
          <w:b/>
          <w:szCs w:val="28"/>
          <w:lang w:eastAsia="zh-CN"/>
        </w:rPr>
        <w:t>Трудовая деятельность:</w:t>
      </w:r>
    </w:p>
    <w:p w:rsidR="006B679E" w:rsidRDefault="006B679E" w:rsidP="006D0A57">
      <w:pPr>
        <w:pStyle w:val="ae"/>
        <w:numPr>
          <w:ilvl w:val="0"/>
          <w:numId w:val="178"/>
        </w:numPr>
        <w:tabs>
          <w:tab w:val="left" w:pos="840"/>
        </w:tabs>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трудовая бригада «Пчёлки»,</w:t>
      </w:r>
    </w:p>
    <w:p w:rsidR="006B679E" w:rsidRDefault="006B679E" w:rsidP="006D0A57">
      <w:pPr>
        <w:pStyle w:val="ae"/>
        <w:numPr>
          <w:ilvl w:val="0"/>
          <w:numId w:val="178"/>
        </w:numPr>
        <w:tabs>
          <w:tab w:val="left" w:pos="840"/>
        </w:tabs>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Pr>
          <w:rFonts w:ascii="Times New Roman" w:hAnsi="Times New Roman" w:cs="Times New Roman"/>
          <w:sz w:val="28"/>
          <w:szCs w:val="28"/>
        </w:rPr>
        <w:t>ружок «Работа с древесиной»,</w:t>
      </w:r>
    </w:p>
    <w:p w:rsidR="006B679E" w:rsidRDefault="006B679E" w:rsidP="006D0A57">
      <w:pPr>
        <w:pStyle w:val="ae"/>
        <w:numPr>
          <w:ilvl w:val="0"/>
          <w:numId w:val="178"/>
        </w:numPr>
        <w:tabs>
          <w:tab w:val="left" w:pos="840"/>
        </w:tabs>
        <w:contextualSpacing/>
        <w:jc w:val="both"/>
        <w:rPr>
          <w:rFonts w:ascii="Times New Roman" w:eastAsia="Times New Roman" w:hAnsi="Times New Roman" w:cs="Times New Roman"/>
          <w:sz w:val="28"/>
          <w:szCs w:val="28"/>
        </w:rPr>
      </w:pPr>
      <w:r>
        <w:rPr>
          <w:rFonts w:ascii="Times New Roman" w:hAnsi="Times New Roman" w:cs="Times New Roman"/>
          <w:sz w:val="28"/>
          <w:szCs w:val="28"/>
        </w:rPr>
        <w:t>летняя трудовая практика (5-11кл).</w:t>
      </w:r>
    </w:p>
    <w:p w:rsidR="006B679E" w:rsidRDefault="006B679E" w:rsidP="006B679E">
      <w:pPr>
        <w:widowControl/>
        <w:tabs>
          <w:tab w:val="left" w:pos="840"/>
        </w:tabs>
        <w:spacing w:after="200" w:line="276" w:lineRule="auto"/>
        <w:ind w:firstLine="567"/>
        <w:rPr>
          <w:sz w:val="24"/>
          <w:szCs w:val="24"/>
        </w:rPr>
      </w:pPr>
      <w:r>
        <w:rPr>
          <w:rFonts w:eastAsia="Calibri"/>
          <w:sz w:val="24"/>
          <w:szCs w:val="24"/>
          <w:lang w:eastAsia="zh-CN"/>
        </w:rPr>
        <w:t xml:space="preserve"> </w:t>
      </w:r>
    </w:p>
    <w:p w:rsidR="006B679E" w:rsidRDefault="006B679E" w:rsidP="006B679E">
      <w:pPr>
        <w:widowControl/>
        <w:tabs>
          <w:tab w:val="left" w:pos="840"/>
        </w:tabs>
        <w:spacing w:after="200" w:line="276" w:lineRule="auto"/>
        <w:ind w:firstLine="567"/>
        <w:rPr>
          <w:rFonts w:eastAsia="№Е" w:hAnsi="Calibri"/>
          <w:sz w:val="24"/>
        </w:rPr>
      </w:pPr>
    </w:p>
    <w:p w:rsidR="006B679E" w:rsidRDefault="006B679E" w:rsidP="006B679E">
      <w:pPr>
        <w:widowControl/>
        <w:spacing w:after="200" w:line="276" w:lineRule="auto"/>
        <w:jc w:val="center"/>
        <w:rPr>
          <w:b/>
          <w:color w:val="000000"/>
          <w:w w:val="0"/>
          <w:sz w:val="28"/>
          <w:szCs w:val="28"/>
        </w:rPr>
      </w:pPr>
      <w:r>
        <w:rPr>
          <w:rFonts w:eastAsia="Calibri"/>
          <w:b/>
          <w:color w:val="000000"/>
          <w:w w:val="0"/>
          <w:sz w:val="28"/>
          <w:szCs w:val="28"/>
          <w:lang w:eastAsia="zh-CN"/>
        </w:rPr>
        <w:t>3.4. Модуль «Школьный урок»</w:t>
      </w:r>
    </w:p>
    <w:p w:rsidR="006B679E" w:rsidRDefault="006B679E" w:rsidP="006B679E">
      <w:pPr>
        <w:widowControl/>
        <w:adjustRightInd w:val="0"/>
        <w:spacing w:after="200" w:line="276" w:lineRule="auto"/>
        <w:ind w:firstLine="567"/>
        <w:jc w:val="both"/>
        <w:rPr>
          <w:i/>
          <w:sz w:val="28"/>
          <w:szCs w:val="28"/>
        </w:rPr>
      </w:pPr>
      <w:r>
        <w:rPr>
          <w:rStyle w:val="CharAttribute512"/>
          <w:rFonts w:eastAsia="№Е"/>
          <w:szCs w:val="28"/>
          <w:lang w:eastAsia="zh-CN"/>
        </w:rPr>
        <w:t>Реализация школьными педагогами воспитательного потенциала урока предполагает следующее</w:t>
      </w:r>
      <w:r>
        <w:rPr>
          <w:rFonts w:eastAsia="Calibri"/>
          <w:i/>
          <w:sz w:val="28"/>
          <w:szCs w:val="28"/>
          <w:lang w:eastAsia="zh-CN"/>
        </w:rPr>
        <w:t>:</w:t>
      </w:r>
    </w:p>
    <w:p w:rsidR="006B679E" w:rsidRDefault="006B679E" w:rsidP="006D0A57">
      <w:pPr>
        <w:pStyle w:val="ae"/>
        <w:numPr>
          <w:ilvl w:val="0"/>
          <w:numId w:val="173"/>
        </w:numPr>
        <w:tabs>
          <w:tab w:val="left" w:pos="980"/>
          <w:tab w:val="left" w:pos="1300"/>
        </w:tabs>
        <w:spacing w:before="0" w:beforeAutospacing="0" w:after="0" w:afterAutospacing="0"/>
        <w:ind w:left="0" w:firstLine="567"/>
        <w:contextualSpacing/>
        <w:jc w:val="both"/>
        <w:rPr>
          <w:rFonts w:eastAsia="№Е"/>
          <w:sz w:val="28"/>
          <w:szCs w:val="28"/>
        </w:rPr>
      </w:pPr>
      <w:r>
        <w:rPr>
          <w:rStyle w:val="CharAttribute501"/>
          <w:rFonts w:eastAsia="№Е"/>
          <w:szCs w:val="28"/>
          <w:lang w:eastAsia="zh-CN"/>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6B679E" w:rsidRDefault="006B679E" w:rsidP="006D0A57">
      <w:pPr>
        <w:pStyle w:val="ae"/>
        <w:numPr>
          <w:ilvl w:val="0"/>
          <w:numId w:val="173"/>
        </w:numPr>
        <w:tabs>
          <w:tab w:val="left" w:pos="980"/>
          <w:tab w:val="left" w:pos="1300"/>
        </w:tabs>
        <w:spacing w:before="0" w:beforeAutospacing="0" w:after="0" w:afterAutospacing="0"/>
        <w:ind w:left="0" w:firstLine="567"/>
        <w:contextualSpacing/>
        <w:jc w:val="both"/>
        <w:rPr>
          <w:rFonts w:eastAsia="№Е"/>
          <w:sz w:val="28"/>
          <w:szCs w:val="28"/>
        </w:rPr>
      </w:pPr>
      <w:r>
        <w:rPr>
          <w:rStyle w:val="CharAttribute501"/>
          <w:rFonts w:eastAsia="№Е"/>
          <w:szCs w:val="28"/>
          <w:lang w:eastAsia="zh-CN"/>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6B679E" w:rsidRDefault="006B679E" w:rsidP="006D0A57">
      <w:pPr>
        <w:pStyle w:val="ae"/>
        <w:numPr>
          <w:ilvl w:val="0"/>
          <w:numId w:val="173"/>
        </w:numPr>
        <w:tabs>
          <w:tab w:val="left" w:pos="980"/>
          <w:tab w:val="left" w:pos="1300"/>
        </w:tabs>
        <w:spacing w:before="0" w:beforeAutospacing="0" w:after="0" w:afterAutospacing="0"/>
        <w:ind w:left="0" w:firstLine="567"/>
        <w:contextualSpacing/>
        <w:jc w:val="both"/>
        <w:rPr>
          <w:rFonts w:ascii="Times New Roman" w:hAnsi="Times New Roman" w:cs="Times New Roman"/>
          <w:sz w:val="28"/>
          <w:szCs w:val="28"/>
        </w:rPr>
      </w:pPr>
      <w:r>
        <w:rPr>
          <w:rStyle w:val="CharAttribute501"/>
          <w:rFonts w:eastAsia="№Е"/>
          <w:szCs w:val="28"/>
          <w:lang w:eastAsia="zh-CN"/>
        </w:rPr>
        <w:lastRenderedPageBreak/>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6B679E" w:rsidRDefault="006B679E" w:rsidP="006D0A57">
      <w:pPr>
        <w:pStyle w:val="ae"/>
        <w:numPr>
          <w:ilvl w:val="0"/>
          <w:numId w:val="173"/>
        </w:numPr>
        <w:tabs>
          <w:tab w:val="left" w:pos="980"/>
          <w:tab w:val="left" w:pos="1300"/>
        </w:tabs>
        <w:spacing w:before="0" w:beforeAutospacing="0" w:after="0" w:afterAutospacing="0"/>
        <w:ind w:left="0" w:firstLine="567"/>
        <w:contextualSpacing/>
        <w:jc w:val="both"/>
        <w:rPr>
          <w:rFonts w:ascii="Times New Roman" w:hAnsi="Times New Roman" w:cs="Times New Roman"/>
          <w:sz w:val="28"/>
          <w:szCs w:val="28"/>
        </w:rPr>
      </w:pPr>
      <w:r>
        <w:rPr>
          <w:rStyle w:val="CharAttribute501"/>
          <w:rFonts w:eastAsia="№Е"/>
          <w:iCs/>
          <w:szCs w:val="28"/>
          <w:lang w:eastAsia="zh-CN"/>
        </w:rPr>
        <w:t xml:space="preserve">использование </w:t>
      </w:r>
      <w:r>
        <w:rPr>
          <w:rFonts w:ascii="Times New Roman" w:eastAsia="Calibri" w:hAnsi="Times New Roman" w:cs="Times New Roman"/>
          <w:sz w:val="28"/>
          <w:szCs w:val="28"/>
          <w:lang w:eastAsia="zh-CN"/>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6B679E" w:rsidRDefault="006B679E" w:rsidP="006D0A57">
      <w:pPr>
        <w:pStyle w:val="ae"/>
        <w:numPr>
          <w:ilvl w:val="0"/>
          <w:numId w:val="173"/>
        </w:numPr>
        <w:tabs>
          <w:tab w:val="left" w:pos="980"/>
          <w:tab w:val="left" w:pos="1300"/>
        </w:tabs>
        <w:spacing w:before="0" w:beforeAutospacing="0" w:after="0" w:afterAutospacing="0"/>
        <w:ind w:left="0" w:firstLine="567"/>
        <w:contextualSpacing/>
        <w:jc w:val="both"/>
        <w:rPr>
          <w:rFonts w:ascii="Times New Roman" w:hAnsi="Times New Roman" w:cs="Times New Roman"/>
          <w:sz w:val="28"/>
          <w:szCs w:val="28"/>
        </w:rPr>
      </w:pPr>
      <w:r>
        <w:rPr>
          <w:rStyle w:val="CharAttribute501"/>
          <w:rFonts w:eastAsia="№Е"/>
          <w:szCs w:val="28"/>
          <w:lang w:eastAsia="zh-CN"/>
        </w:rPr>
        <w:t xml:space="preserve">применение на уроке интерактивных форм работы учащихся: интеллектуальных игр, стимулирующих познавательную мотивацию школьников; дискуссий, конференций, которые дают учащимся возможность приобрести опыт ведения конструктивного диалога; групповой работы или работы в парах, которые </w:t>
      </w:r>
      <w:r>
        <w:rPr>
          <w:rFonts w:ascii="Times New Roman" w:eastAsia="Calibri" w:hAnsi="Times New Roman" w:cs="Times New Roman"/>
          <w:sz w:val="28"/>
          <w:szCs w:val="28"/>
          <w:lang w:eastAsia="zh-CN"/>
        </w:rPr>
        <w:t xml:space="preserve">учат школьников командной работе и взаимодействию с другими детьми;  </w:t>
      </w:r>
    </w:p>
    <w:p w:rsidR="006B679E" w:rsidRDefault="006B679E" w:rsidP="006D0A57">
      <w:pPr>
        <w:pStyle w:val="ae"/>
        <w:numPr>
          <w:ilvl w:val="0"/>
          <w:numId w:val="173"/>
        </w:numPr>
        <w:tabs>
          <w:tab w:val="left" w:pos="980"/>
          <w:tab w:val="left" w:pos="1300"/>
        </w:tabs>
        <w:spacing w:before="0" w:beforeAutospacing="0" w:after="0" w:afterAutospacing="0"/>
        <w:ind w:left="0" w:firstLine="567"/>
        <w:contextualSpacing/>
        <w:jc w:val="both"/>
        <w:rPr>
          <w:rFonts w:ascii="Times New Roman" w:hAnsi="Times New Roman" w:cs="Times New Roman"/>
          <w:sz w:val="28"/>
          <w:szCs w:val="28"/>
        </w:rPr>
      </w:pPr>
      <w:r>
        <w:rPr>
          <w:rFonts w:ascii="Times New Roman" w:eastAsia="Calibri" w:hAnsi="Times New Roman" w:cs="Times New Roman"/>
          <w:sz w:val="28"/>
          <w:szCs w:val="28"/>
          <w:lang w:eastAsia="zh-CN"/>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6B679E" w:rsidRDefault="006B679E" w:rsidP="006D0A57">
      <w:pPr>
        <w:pStyle w:val="ae"/>
        <w:numPr>
          <w:ilvl w:val="0"/>
          <w:numId w:val="173"/>
        </w:numPr>
        <w:tabs>
          <w:tab w:val="left" w:pos="980"/>
          <w:tab w:val="left" w:pos="1300"/>
        </w:tabs>
        <w:spacing w:before="0" w:beforeAutospacing="0" w:after="0" w:afterAutospacing="0"/>
        <w:ind w:left="0" w:firstLine="567"/>
        <w:contextualSpacing/>
        <w:jc w:val="both"/>
        <w:rPr>
          <w:rFonts w:eastAsia="№Е"/>
          <w:sz w:val="28"/>
          <w:szCs w:val="28"/>
        </w:rPr>
      </w:pPr>
      <w:r>
        <w:rPr>
          <w:rStyle w:val="CharAttribute501"/>
          <w:rFonts w:eastAsia="№Е"/>
          <w:szCs w:val="28"/>
          <w:lang w:eastAsia="zh-CN"/>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6B679E" w:rsidRDefault="006B679E" w:rsidP="006D0A57">
      <w:pPr>
        <w:pStyle w:val="ae"/>
        <w:numPr>
          <w:ilvl w:val="0"/>
          <w:numId w:val="173"/>
        </w:numPr>
        <w:tabs>
          <w:tab w:val="left" w:pos="980"/>
          <w:tab w:val="left" w:pos="1300"/>
        </w:tabs>
        <w:spacing w:before="0" w:beforeAutospacing="0" w:after="0" w:afterAutospacing="0"/>
        <w:ind w:left="0" w:firstLine="567"/>
        <w:contextualSpacing/>
        <w:jc w:val="both"/>
        <w:rPr>
          <w:rFonts w:eastAsia="№Е"/>
          <w:sz w:val="28"/>
          <w:szCs w:val="28"/>
        </w:rPr>
      </w:pPr>
      <w:r>
        <w:rPr>
          <w:rStyle w:val="CharAttribute501"/>
          <w:rFonts w:eastAsia="№Е"/>
          <w:szCs w:val="28"/>
          <w:lang w:eastAsia="zh-CN"/>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6B679E" w:rsidRDefault="006B679E" w:rsidP="006B679E">
      <w:pPr>
        <w:pStyle w:val="ae"/>
        <w:tabs>
          <w:tab w:val="left" w:pos="980"/>
          <w:tab w:val="left" w:pos="1300"/>
        </w:tabs>
        <w:ind w:left="567"/>
        <w:contextualSpacing/>
        <w:rPr>
          <w:rFonts w:eastAsia="№Е" w:hAnsi="Calibri" w:cs="Times New Roman"/>
        </w:rPr>
      </w:pPr>
    </w:p>
    <w:p w:rsidR="006B679E" w:rsidRDefault="006B679E" w:rsidP="006B679E">
      <w:pPr>
        <w:widowControl/>
        <w:tabs>
          <w:tab w:val="left" w:pos="840"/>
        </w:tabs>
        <w:spacing w:after="200" w:line="276" w:lineRule="auto"/>
        <w:jc w:val="center"/>
        <w:rPr>
          <w:b/>
          <w:iCs/>
          <w:color w:val="000000"/>
          <w:w w:val="0"/>
          <w:sz w:val="28"/>
          <w:szCs w:val="28"/>
        </w:rPr>
      </w:pPr>
      <w:r>
        <w:rPr>
          <w:rFonts w:eastAsia="Calibri"/>
          <w:b/>
          <w:iCs/>
          <w:color w:val="000000"/>
          <w:w w:val="0"/>
          <w:sz w:val="28"/>
          <w:szCs w:val="28"/>
          <w:lang w:eastAsia="zh-CN"/>
        </w:rPr>
        <w:t>3.5. Модуль «Самоуправление»</w:t>
      </w:r>
    </w:p>
    <w:p w:rsidR="006B679E" w:rsidRDefault="006B679E" w:rsidP="006B679E">
      <w:pPr>
        <w:widowControl/>
        <w:adjustRightInd w:val="0"/>
        <w:spacing w:after="200" w:line="276" w:lineRule="auto"/>
        <w:ind w:firstLine="567"/>
        <w:jc w:val="both"/>
        <w:rPr>
          <w:i/>
          <w:sz w:val="28"/>
          <w:szCs w:val="28"/>
        </w:rPr>
      </w:pPr>
      <w:r>
        <w:rPr>
          <w:rFonts w:eastAsia="Calibri"/>
          <w:sz w:val="28"/>
          <w:szCs w:val="28"/>
          <w:lang w:eastAsia="zh-CN"/>
        </w:rPr>
        <w:t xml:space="preserve">Детское самоуправление в школе осуществляется следующим образом </w:t>
      </w:r>
    </w:p>
    <w:p w:rsidR="006B679E" w:rsidRDefault="006B679E" w:rsidP="006B679E">
      <w:pPr>
        <w:widowControl/>
        <w:tabs>
          <w:tab w:val="left" w:pos="840"/>
        </w:tabs>
        <w:spacing w:after="200" w:line="276" w:lineRule="auto"/>
        <w:ind w:firstLine="567"/>
        <w:jc w:val="center"/>
        <w:rPr>
          <w:b/>
          <w:i/>
          <w:sz w:val="28"/>
          <w:szCs w:val="28"/>
        </w:rPr>
      </w:pPr>
      <w:r>
        <w:rPr>
          <w:rFonts w:eastAsia="Calibri"/>
          <w:b/>
          <w:i/>
          <w:sz w:val="28"/>
          <w:szCs w:val="28"/>
          <w:lang w:eastAsia="zh-CN"/>
        </w:rPr>
        <w:t>На уровне школы:</w:t>
      </w:r>
    </w:p>
    <w:p w:rsidR="006B679E" w:rsidRDefault="006B679E" w:rsidP="006D0A57">
      <w:pPr>
        <w:pStyle w:val="ae"/>
        <w:numPr>
          <w:ilvl w:val="0"/>
          <w:numId w:val="173"/>
        </w:numPr>
        <w:tabs>
          <w:tab w:val="left" w:pos="980"/>
          <w:tab w:val="left" w:pos="1300"/>
        </w:tabs>
        <w:spacing w:before="0" w:beforeAutospacing="0" w:after="0" w:afterAutospacing="0"/>
        <w:ind w:left="0" w:firstLine="567"/>
        <w:contextualSpacing/>
        <w:jc w:val="both"/>
        <w:rPr>
          <w:rFonts w:ascii="Times New Roman" w:hAnsi="Times New Roman" w:cs="Times New Roman"/>
          <w:sz w:val="28"/>
          <w:szCs w:val="28"/>
        </w:rPr>
      </w:pPr>
      <w:r>
        <w:rPr>
          <w:rFonts w:ascii="Times New Roman" w:eastAsia="Calibri" w:hAnsi="Times New Roman" w:cs="Times New Roman"/>
          <w:sz w:val="28"/>
          <w:szCs w:val="28"/>
          <w:lang w:eastAsia="zh-CN"/>
        </w:rPr>
        <w:t>через деятельность выборного Совета обучающихся гимназии,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6B679E" w:rsidRDefault="006B679E" w:rsidP="006D0A57">
      <w:pPr>
        <w:pStyle w:val="ae"/>
        <w:numPr>
          <w:ilvl w:val="0"/>
          <w:numId w:val="173"/>
        </w:numPr>
        <w:tabs>
          <w:tab w:val="left" w:pos="980"/>
          <w:tab w:val="left" w:pos="1300"/>
        </w:tabs>
        <w:spacing w:before="0" w:beforeAutospacing="0" w:after="0" w:afterAutospacing="0"/>
        <w:ind w:left="0" w:firstLine="567"/>
        <w:contextualSpacing/>
        <w:jc w:val="both"/>
        <w:rPr>
          <w:rFonts w:ascii="Times New Roman" w:hAnsi="Times New Roman" w:cs="Times New Roman"/>
          <w:iCs/>
          <w:sz w:val="28"/>
          <w:szCs w:val="28"/>
        </w:rPr>
      </w:pPr>
      <w:r>
        <w:rPr>
          <w:rFonts w:ascii="Times New Roman" w:eastAsia="Calibri" w:hAnsi="Times New Roman" w:cs="Times New Roman"/>
          <w:iCs/>
          <w:sz w:val="28"/>
          <w:szCs w:val="28"/>
          <w:lang w:eastAsia="zh-CN"/>
        </w:rPr>
        <w:t>через деятельность творческих советов дела, отвечающих за проведение тех или иных конкретных мероприятий, праздников, вечеров, акций и т.п.</w:t>
      </w:r>
    </w:p>
    <w:p w:rsidR="006B679E" w:rsidRDefault="006B679E" w:rsidP="006B679E">
      <w:pPr>
        <w:widowControl/>
        <w:tabs>
          <w:tab w:val="left" w:pos="840"/>
        </w:tabs>
        <w:spacing w:after="200" w:line="276" w:lineRule="auto"/>
        <w:ind w:firstLine="567"/>
        <w:jc w:val="center"/>
        <w:rPr>
          <w:bCs/>
          <w:i/>
          <w:sz w:val="28"/>
          <w:szCs w:val="28"/>
        </w:rPr>
      </w:pPr>
      <w:r>
        <w:rPr>
          <w:rFonts w:eastAsia="Calibri"/>
          <w:b/>
          <w:i/>
          <w:sz w:val="28"/>
          <w:szCs w:val="28"/>
          <w:lang w:eastAsia="zh-CN"/>
        </w:rPr>
        <w:t>На уровне классов</w:t>
      </w:r>
      <w:r>
        <w:rPr>
          <w:rFonts w:eastAsia="Calibri"/>
          <w:bCs/>
          <w:i/>
          <w:sz w:val="28"/>
          <w:szCs w:val="28"/>
          <w:lang w:eastAsia="zh-CN"/>
        </w:rPr>
        <w:t>:</w:t>
      </w:r>
    </w:p>
    <w:p w:rsidR="006B679E" w:rsidRDefault="006B679E" w:rsidP="006D0A57">
      <w:pPr>
        <w:pStyle w:val="ae"/>
        <w:numPr>
          <w:ilvl w:val="0"/>
          <w:numId w:val="173"/>
        </w:numPr>
        <w:tabs>
          <w:tab w:val="left" w:pos="980"/>
          <w:tab w:val="left" w:pos="1300"/>
        </w:tabs>
        <w:spacing w:before="0" w:beforeAutospacing="0" w:after="0" w:afterAutospacing="0"/>
        <w:ind w:left="0" w:firstLine="567"/>
        <w:contextualSpacing/>
        <w:jc w:val="both"/>
        <w:rPr>
          <w:rFonts w:ascii="Times New Roman" w:hAnsi="Times New Roman" w:cs="Times New Roman"/>
          <w:sz w:val="28"/>
          <w:szCs w:val="28"/>
        </w:rPr>
      </w:pPr>
      <w:r>
        <w:rPr>
          <w:rFonts w:ascii="Times New Roman" w:eastAsia="Calibri" w:hAnsi="Times New Roman" w:cs="Times New Roman"/>
          <w:iCs/>
          <w:sz w:val="28"/>
          <w:szCs w:val="28"/>
          <w:lang w:eastAsia="zh-CN"/>
        </w:rPr>
        <w:lastRenderedPageBreak/>
        <w:t xml:space="preserve">через </w:t>
      </w:r>
      <w:r>
        <w:rPr>
          <w:rFonts w:ascii="Times New Roman" w:eastAsia="Calibri" w:hAnsi="Times New Roman" w:cs="Times New Roman"/>
          <w:sz w:val="28"/>
          <w:szCs w:val="28"/>
          <w:lang w:eastAsia="zh-CN"/>
        </w:rPr>
        <w:t>деятельность выборных по инициативе и предложениям учащихся класса лидеров (старост), представляющих интересы класса в общешкольных делах и призванных координировать его работу с работой СОШ и классных руководителей;</w:t>
      </w:r>
    </w:p>
    <w:p w:rsidR="006B679E" w:rsidRDefault="006B679E" w:rsidP="006D0A57">
      <w:pPr>
        <w:pStyle w:val="ae"/>
        <w:numPr>
          <w:ilvl w:val="0"/>
          <w:numId w:val="173"/>
        </w:numPr>
        <w:tabs>
          <w:tab w:val="left" w:pos="980"/>
          <w:tab w:val="left" w:pos="1300"/>
        </w:tabs>
        <w:spacing w:before="0" w:beforeAutospacing="0" w:after="0" w:afterAutospacing="0"/>
        <w:ind w:left="0" w:firstLine="567"/>
        <w:contextualSpacing/>
        <w:jc w:val="both"/>
        <w:rPr>
          <w:rFonts w:ascii="Times New Roman" w:hAnsi="Times New Roman" w:cs="Times New Roman"/>
          <w:iCs/>
          <w:sz w:val="28"/>
          <w:szCs w:val="28"/>
        </w:rPr>
      </w:pPr>
      <w:r>
        <w:rPr>
          <w:rFonts w:ascii="Times New Roman" w:eastAsia="Calibri" w:hAnsi="Times New Roman" w:cs="Times New Roman"/>
          <w:iCs/>
          <w:sz w:val="28"/>
          <w:szCs w:val="28"/>
          <w:lang w:eastAsia="zh-CN"/>
        </w:rPr>
        <w:t>через деятельность выборных органов самоуправления, отвечающих за различные направления работы класса.</w:t>
      </w:r>
    </w:p>
    <w:p w:rsidR="006B679E" w:rsidRDefault="006B679E" w:rsidP="006B679E">
      <w:pPr>
        <w:widowControl/>
        <w:spacing w:after="200" w:line="276" w:lineRule="auto"/>
        <w:ind w:firstLine="567"/>
        <w:jc w:val="center"/>
        <w:rPr>
          <w:rFonts w:eastAsia="Calibri"/>
          <w:b/>
          <w:bCs/>
          <w:i/>
          <w:iCs/>
          <w:sz w:val="28"/>
          <w:szCs w:val="28"/>
          <w:lang w:eastAsia="zh-CN"/>
        </w:rPr>
      </w:pPr>
    </w:p>
    <w:p w:rsidR="006B679E" w:rsidRDefault="006B679E" w:rsidP="006B679E">
      <w:pPr>
        <w:widowControl/>
        <w:spacing w:after="200" w:line="276" w:lineRule="auto"/>
        <w:ind w:firstLine="567"/>
        <w:jc w:val="center"/>
        <w:rPr>
          <w:rFonts w:eastAsia="№Е"/>
          <w:b/>
          <w:bCs/>
          <w:iCs/>
          <w:sz w:val="28"/>
          <w:szCs w:val="28"/>
        </w:rPr>
      </w:pPr>
      <w:r>
        <w:rPr>
          <w:rFonts w:eastAsia="Calibri"/>
          <w:b/>
          <w:bCs/>
          <w:i/>
          <w:iCs/>
          <w:sz w:val="28"/>
          <w:szCs w:val="28"/>
          <w:lang w:eastAsia="zh-CN"/>
        </w:rPr>
        <w:t>На индивидуальном уровне:</w:t>
      </w:r>
    </w:p>
    <w:p w:rsidR="006B679E" w:rsidRDefault="006B679E" w:rsidP="006D0A57">
      <w:pPr>
        <w:pStyle w:val="ae"/>
        <w:numPr>
          <w:ilvl w:val="0"/>
          <w:numId w:val="173"/>
        </w:numPr>
        <w:tabs>
          <w:tab w:val="left" w:pos="980"/>
          <w:tab w:val="left" w:pos="1300"/>
        </w:tabs>
        <w:spacing w:before="0" w:beforeAutospacing="0" w:after="0" w:afterAutospacing="0"/>
        <w:ind w:left="0" w:firstLine="567"/>
        <w:contextualSpacing/>
        <w:jc w:val="both"/>
        <w:rPr>
          <w:rFonts w:ascii="Times New Roman" w:hAnsi="Times New Roman" w:cs="Times New Roman"/>
          <w:sz w:val="28"/>
          <w:szCs w:val="28"/>
        </w:rPr>
      </w:pPr>
      <w:r>
        <w:rPr>
          <w:rFonts w:ascii="Times New Roman" w:eastAsia="Calibri" w:hAnsi="Times New Roman" w:cs="Times New Roman"/>
          <w:iCs/>
          <w:sz w:val="28"/>
          <w:szCs w:val="28"/>
          <w:lang w:eastAsia="zh-CN"/>
        </w:rPr>
        <w:t xml:space="preserve">через </w:t>
      </w:r>
      <w:r>
        <w:rPr>
          <w:rFonts w:ascii="Times New Roman" w:eastAsia="Calibri" w:hAnsi="Times New Roman" w:cs="Times New Roman"/>
          <w:sz w:val="28"/>
          <w:szCs w:val="28"/>
          <w:lang w:eastAsia="zh-CN"/>
        </w:rPr>
        <w:t xml:space="preserve">вовлечение гимназистов в планирование, организацию, проведение и анализ общешкольных и внутриклассных дел, </w:t>
      </w:r>
      <w:r>
        <w:rPr>
          <w:rFonts w:ascii="Times New Roman" w:eastAsia="Calibri" w:hAnsi="Times New Roman" w:cs="Times New Roman"/>
          <w:iCs/>
          <w:sz w:val="28"/>
          <w:szCs w:val="28"/>
          <w:lang w:eastAsia="zh-CN"/>
        </w:rPr>
        <w:t>через реализацию функций гимназистами, отвечающими за различные направления работы в классе</w:t>
      </w:r>
      <w:r>
        <w:rPr>
          <w:rFonts w:ascii="Times New Roman" w:eastAsia="Calibri" w:hAnsi="Times New Roman" w:cs="Times New Roman"/>
          <w:b/>
          <w:sz w:val="28"/>
          <w:szCs w:val="28"/>
        </w:rPr>
        <w:t>.</w:t>
      </w:r>
    </w:p>
    <w:p w:rsidR="006B679E" w:rsidRDefault="006B679E" w:rsidP="006B679E">
      <w:pPr>
        <w:widowControl/>
        <w:spacing w:after="200" w:line="276" w:lineRule="auto"/>
        <w:jc w:val="center"/>
        <w:rPr>
          <w:b/>
          <w:sz w:val="24"/>
          <w:szCs w:val="24"/>
        </w:rPr>
      </w:pPr>
      <w:r>
        <w:rPr>
          <w:rFonts w:eastAsia="Calibri"/>
          <w:b/>
          <w:sz w:val="24"/>
          <w:szCs w:val="24"/>
        </w:rPr>
        <w:t>Схема деятельности совета старост:</w:t>
      </w:r>
    </w:p>
    <w:tbl>
      <w:tblPr>
        <w:tblStyle w:val="af0"/>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100" w:type="dxa"/>
          <w:right w:w="100" w:type="dxa"/>
        </w:tblCellMar>
        <w:tblLook w:val="0000"/>
      </w:tblPr>
      <w:tblGrid>
        <w:gridCol w:w="7580"/>
      </w:tblGrid>
      <w:tr w:rsidR="006B679E" w:rsidTr="006B679E">
        <w:trPr>
          <w:trHeight w:val="520"/>
          <w:jc w:val="center"/>
        </w:trPr>
        <w:tc>
          <w:tcPr>
            <w:tcW w:w="7580" w:type="dxa"/>
            <w:tcBorders>
              <w:top w:val="single" w:sz="2" w:space="0" w:color="000000"/>
              <w:left w:val="single" w:sz="2" w:space="0" w:color="000000"/>
              <w:bottom w:val="single" w:sz="2" w:space="0" w:color="000000"/>
              <w:right w:val="single" w:sz="2" w:space="0" w:color="000000"/>
            </w:tcBorders>
          </w:tcPr>
          <w:p w:rsidR="006B679E" w:rsidRDefault="006B679E" w:rsidP="006B679E">
            <w:pPr>
              <w:jc w:val="center"/>
              <w:rPr>
                <w:sz w:val="24"/>
                <w:szCs w:val="24"/>
              </w:rPr>
            </w:pPr>
            <w:r w:rsidRPr="006B679E">
              <w:rPr>
                <w:rFonts w:eastAsia="Calibri"/>
                <w:sz w:val="24"/>
                <w:szCs w:val="24"/>
              </w:rPr>
              <w:t>Общее собрание обучающихся каждого класса по выбору старосты</w:t>
            </w:r>
          </w:p>
        </w:tc>
      </w:tr>
    </w:tbl>
    <w:p w:rsidR="006B679E" w:rsidRDefault="00AB3E1E" w:rsidP="006B679E">
      <w:pPr>
        <w:widowControl/>
        <w:spacing w:after="200" w:line="276" w:lineRule="auto"/>
        <w:rPr>
          <w:sz w:val="24"/>
          <w:szCs w:val="24"/>
        </w:rPr>
      </w:pPr>
      <w:r w:rsidRPr="00AB3E1E">
        <w:rPr>
          <w:rFonts w:ascii="Calibri" w:eastAsia="Calibri" w:hAnsi="Calibri"/>
          <w:sz w:val="24"/>
          <w:szCs w:val="24"/>
          <w:lang w:eastAsia="zh-CN"/>
        </w:rPr>
        <w:pict>
          <v:shapetype id="_x0000_t32" coordsize="21600,21600" o:spt="32" o:oned="t" path="m,l21600,21600e" filled="f">
            <v:path arrowok="t" fillok="f" o:connecttype="none"/>
            <o:lock v:ext="edit" shapetype="t"/>
          </v:shapetype>
          <v:shape id="Автофигуры 2" o:spid="_x0000_s1068" type="#_x0000_t32" style="position:absolute;margin-left:232.2pt;margin-top:11.65pt;width:0;height:20.3pt;z-index:487624704;mso-position-horizontal-relative:text;mso-position-vertical-relative:text" o:connectortype="straight" o:gfxdata="UEsDBAoAAAAAAIdO4kAAAAAAAAAAAAAAAAAEAAAAZHJzL1BLAwQUAAAACACHTuJA+c0QhdkAAAAJ&#10;AQAADwAAAGRycy9kb3ducmV2LnhtbE2PTU+DQBCG7yb+h82YeLMLhRBBhh5M9FDjoa0hetuyIxDZ&#10;WcIu/fDXu6YHPc7Mk3eet1ydzCAONLneMkK8iEAQN1b33CK87Z7u7kE4r1irwTIhnMnBqrq+KlWh&#10;7ZE3dNj6VoQQdoVC6LwfCyld05FRbmFH4nD7tJNRPoxTK/WkjiHcDHIZRZk0qufwoVMjPXbUfG1n&#10;g/D+ks/1uX6ldR3n6w81Gfe9e0a8vYmjBxCeTv4Phl/9oA5VcNrbmbUTA0KapWlAEZZJAiIAl8Ue&#10;IUtykFUp/zeofgBQSwMEFAAAAAgAh07iQGZNyfcBAgAA7gMAAA4AAABkcnMvZTJvRG9jLnhtbK1T&#10;zY7TMBC+I/EOlu80baWyS9R0Dy3LBUEl4AGmjpNY8p883qa9IeDGhWeBCyeeoX0jxk5pYRHSHsjB&#10;GY9nvpnv83h+szOabWVA5WzFJ6MxZ9IKVyvbVvzd29sn15xhBFuDdlZWfC+R3yweP5r3vpRT1zld&#10;y8AIxGLZ+4p3MfqyKFB00gCOnJeWDhsXDETahraoA/SEbnQxHY+fFr0LtQ9OSETyroZDfkIMDwF0&#10;TaOEXDlxZ6SNA2qQGiJRwk555IvcbdNIEV83DcrIdMWJacwrFSF7k9ZiMYeyDeA7JU4twENauMfJ&#10;gLJU9Ay1ggjsLqi/oIwSwaFr4kg4UwxEsiLEYjK+p82bDrzMXEhq9GfR8f/BilfbdWCqrvgVZxYM&#10;Xfjhy+Hr8cPhx/HT4fvh2/Hj8f3xM5smpXqPJSUs7TqcdujXIdHeNcGkPxFiu6zu/qyu3EUmBqcg&#10;73R2dT3JwheXPB8wvpDOsGRUHGMA1XZx6aylK3RhksWF7UuMVJkSfyWkotqyvuLPZtMZZwJoJBsa&#10;BTKNJ1po25yLTqv6VmmdMjC0m6UObAtpLPKX+BHuH2GpyAqwG+Ly0TAwnYT6ua1Z3HsSzNI74akF&#10;I2vOtKRnlSwChDKC0pfIGBTYVv8jmsprS10kmQdhk7Vx9T7rnf00BrnP08imOft9n7Mvz3Tx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nNEIXZAAAACQEAAA8AAAAAAAAAAQAgAAAAIgAAAGRycy9k&#10;b3ducmV2LnhtbFBLAQIUABQAAAAIAIdO4kBmTcn3AQIAAO4DAAAOAAAAAAAAAAEAIAAAACgBAABk&#10;cnMvZTJvRG9jLnhtbFBLBQYAAAAABgAGAFkBAACbBQAAAAA=&#10;">
            <v:fill o:detectmouseclick="t"/>
            <v:stroke endarrow="block"/>
          </v:shape>
        </w:pict>
      </w:r>
    </w:p>
    <w:tbl>
      <w:tblPr>
        <w:tblStyle w:val="af0"/>
        <w:tblpPr w:leftFromText="180" w:rightFromText="180" w:vertAnchor="text" w:horzAnchor="margin" w:tblpXSpec="center" w:tblpY="400"/>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100" w:type="dxa"/>
          <w:right w:w="100" w:type="dxa"/>
        </w:tblCellMar>
        <w:tblLook w:val="0000"/>
      </w:tblPr>
      <w:tblGrid>
        <w:gridCol w:w="7360"/>
      </w:tblGrid>
      <w:tr w:rsidR="006B679E" w:rsidTr="006B679E">
        <w:trPr>
          <w:trHeight w:val="480"/>
        </w:trPr>
        <w:tc>
          <w:tcPr>
            <w:tcW w:w="7360" w:type="dxa"/>
            <w:tcBorders>
              <w:top w:val="single" w:sz="2" w:space="0" w:color="000000"/>
              <w:left w:val="single" w:sz="2" w:space="0" w:color="000000"/>
              <w:bottom w:val="single" w:sz="2" w:space="0" w:color="000000"/>
              <w:right w:val="single" w:sz="2" w:space="0" w:color="000000"/>
            </w:tcBorders>
          </w:tcPr>
          <w:p w:rsidR="006B679E" w:rsidRDefault="006B679E" w:rsidP="006B679E">
            <w:pPr>
              <w:jc w:val="center"/>
              <w:rPr>
                <w:sz w:val="24"/>
                <w:szCs w:val="24"/>
              </w:rPr>
            </w:pPr>
            <w:r w:rsidRPr="006B679E">
              <w:rPr>
                <w:rFonts w:eastAsia="Calibri"/>
                <w:sz w:val="24"/>
                <w:szCs w:val="24"/>
              </w:rPr>
              <w:t xml:space="preserve">Совет старост всех классов гимназии, </w:t>
            </w:r>
          </w:p>
          <w:p w:rsidR="006B679E" w:rsidRDefault="006B679E" w:rsidP="006B679E">
            <w:pPr>
              <w:jc w:val="center"/>
              <w:rPr>
                <w:sz w:val="24"/>
                <w:szCs w:val="24"/>
              </w:rPr>
            </w:pPr>
            <w:r>
              <w:rPr>
                <w:rFonts w:eastAsia="Calibri"/>
                <w:sz w:val="24"/>
                <w:szCs w:val="24"/>
                <w:lang w:val="en-US"/>
              </w:rPr>
              <w:t>возглавляемый завучем</w:t>
            </w:r>
          </w:p>
        </w:tc>
      </w:tr>
    </w:tbl>
    <w:p w:rsidR="006B679E" w:rsidRDefault="006B679E" w:rsidP="006B679E">
      <w:pPr>
        <w:widowControl/>
        <w:spacing w:after="200" w:line="276" w:lineRule="auto"/>
        <w:rPr>
          <w:sz w:val="24"/>
          <w:szCs w:val="24"/>
        </w:rPr>
      </w:pPr>
    </w:p>
    <w:p w:rsidR="006B679E" w:rsidRDefault="006B679E" w:rsidP="006B679E">
      <w:pPr>
        <w:widowControl/>
        <w:spacing w:after="200" w:line="276" w:lineRule="auto"/>
        <w:rPr>
          <w:sz w:val="24"/>
          <w:szCs w:val="24"/>
        </w:rPr>
      </w:pPr>
    </w:p>
    <w:p w:rsidR="006B679E" w:rsidRDefault="00AB3E1E" w:rsidP="006B679E">
      <w:pPr>
        <w:widowControl/>
        <w:spacing w:after="200" w:line="276" w:lineRule="auto"/>
        <w:rPr>
          <w:sz w:val="24"/>
          <w:szCs w:val="24"/>
        </w:rPr>
      </w:pPr>
      <w:r w:rsidRPr="00AB3E1E">
        <w:rPr>
          <w:rFonts w:ascii="Calibri" w:eastAsia="Calibri" w:hAnsi="Calibri"/>
          <w:sz w:val="24"/>
          <w:szCs w:val="24"/>
          <w:lang w:eastAsia="zh-CN"/>
        </w:rPr>
        <w:pict>
          <v:shape id="Автофигуры 3" o:spid="_x0000_s1069" type="#_x0000_t32" style="position:absolute;margin-left:232.2pt;margin-top:6.75pt;width:0;height:20.3pt;z-index:487625728" o:connectortype="straight" o:gfxdata="UEsDBAoAAAAAAIdO4kAAAAAAAAAAAAAAAAAEAAAAZHJzL1BLAwQUAAAACACHTuJAlwPDktgAAAAJ&#10;AQAADwAAAGRycy9kb3ducmV2LnhtbE2PPU/DQAyGdyT+w8lIbPQSSCsacumABEMRAy2KYHNzJonI&#10;+aLcpR/8eowYYLTfR68fF6uj69WextB5NpDOElDEtbcdNwZetw9Xt6BCRLbYeyYDJwqwKs/PCsyt&#10;P/AL7TexUVLCIUcDbYxDrnWoW3IYZn4gluzDjw6jjGOj7YgHKXe9vk6ShXbYsVxocaD7lurPzeQM&#10;vD0tp+pUPdO6Spfrdxxd+No+GnN5kSZ3oCId4x8MP/qiDqU47fzENqjeQLbIMkEluJmDEuB3sTMw&#10;z1LQZaH/f1B+A1BLAwQUAAAACACHTuJAb/8tUwICAADuAwAADgAAAGRycy9lMm9Eb2MueG1srVPN&#10;jtMwEL4j8Q6W7zRtUZclarqHluWCYCXgAaaOk1jynzzepr0h4MaFZ4HLnniG9o0YO6WFRUh7IAdn&#10;PJ75Zr7P4/nV1mi2kQGVsxWfjMacSStcrWxb8ffvrp9ccoYRbA3aWVnxnUR+tXj8aN77Uk5d53Qt&#10;AyMQi2XvK97F6MuiQNFJAzhyXlo6bFwwEGkb2qIO0BO60cV0PL4oehdqH5yQiORdDYf8iBgeAuia&#10;Rgm5cuLWSBsH1CA1RKKEnfLIF7nbppEivmkalJHpihPTmFcqQvY6rcViDmUbwHdKHFuAh7Rwj5MB&#10;ZanoCWoFEdhtUH9BGSWCQ9fEkXCmGIhkRYjFZHxPm7cdeJm5kNToT6Lj/4MVrzc3gam64hecWTB0&#10;4fuv+2+Hj/sfh8/7u/33w6fDh8MX9jQp1XssKWFpb8Jxh/4mJNrbJpj0J0Jsm9XdndSV28jE4BTk&#10;nc6eXU6y8MU5zweML6UzLBkVxxhAtV1cOmvpCl2YZHFh8wojVabEXwmpqLasr/jz2XTGmQAayYZG&#10;gUzjiRbaNuei06q+VlqnDAzteqkD20Aai/wlfoT7R1gqsgLshrh8NAxMJ6F+YWsWd54Es/ROeGrB&#10;yJozLelZJYsAoYyg9DkyBgW21f+IpvLaUhdJ5kHYZK1dvct6Zz+NQe7zOLJpzn7f5+zzM138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cDw5LYAAAACQEAAA8AAAAAAAAAAQAgAAAAIgAAAGRycy9k&#10;b3ducmV2LnhtbFBLAQIUABQAAAAIAIdO4kBv/y1TAgIAAO4DAAAOAAAAAAAAAAEAIAAAACcBAABk&#10;cnMvZTJvRG9jLnhtbFBLBQYAAAAABgAGAFkBAACbBQAAAAA=&#10;">
            <v:fill o:detectmouseclick="t"/>
            <v:stroke endarrow="block"/>
          </v:shape>
        </w:pict>
      </w:r>
      <w:r w:rsidRPr="00AB3E1E">
        <w:rPr>
          <w:rFonts w:ascii="Calibri" w:eastAsia="Calibri" w:hAnsi="Calibri"/>
          <w:sz w:val="24"/>
          <w:szCs w:val="24"/>
          <w:lang w:eastAsia="zh-CN"/>
        </w:rPr>
        <w:pict>
          <v:shape id="Автофигуры 4" o:spid="_x0000_s1071" type="#_x0000_t32" style="position:absolute;margin-left:76.8pt;margin-top:136.9pt;width:354.75pt;height:0;z-index:487627776" o:connectortype="straight" o:gfxdata="UEsDBAoAAAAAAIdO4kAAAAAAAAAAAAAAAAAEAAAAZHJzL1BLAwQUAAAACACHTuJAuhq6KtkAAAAL&#10;AQAADwAAAGRycy9kb3ducmV2LnhtbE2PzU7DMBCE70i8g7VIXBB10qihCnGqgtRDkXpogbsTL7GF&#10;f0LstOXtWSSkcpzZT7Mz9ersLDviGE3wAvJZBgx9F5TxvYC31839ElhM0itpg0cB3xhh1Vxf1bJS&#10;4eT3eDyknlGIj5UUoFMaKs5jp9HJOAsDerp9hNHJRHLsuRrlicKd5fMsK7mTxtMHLQd81th9HiYn&#10;YLfNn9atNtuX/ZfZLTZrO/V370Lc3uTZI7CE53SB4bc+VYeGOrVh8ioyS3pRlIQKmD8UtIGIZVnk&#10;wNo/hzc1/7+h+QFQSwMEFAAAAAgAh07iQO/gC3z5AQAA6wMAAA4AAABkcnMvZTJvRG9jLnhtbK1T&#10;vY4TMRDukXgHyz3ZJFwQrLK5IuFoEEQCHmDi9e5a8p88vmzSIaCj4VmgoeIZkjdi7M3l4GhSsIV3&#10;/DPfN9/n8fx6ZzTbyoDK2YpPRmPOpBWuVrat+If3N0+ec4YRbA3aWVnxvUR+vXj8aN77Uk5d53Qt&#10;AyMQi2XvK97F6MuiQNFJAzhyXlrabFwwEGka2qIO0BO60cV0PH5W9C7UPjghEWl1NWzyE2K4BNA1&#10;jRJy5cStkTYOqEFqiCQJO+WRL3K1TSNFfNs0KCPTFSelMY9EQvEmjcViDmUbwHdKnEqAS0p4oMmA&#10;skR6hlpBBHYb1D9QRong0DVxJJwpBiHZEVIxGT/w5l0HXmYtZDX6s+n4/2DFm+06MFVXfMaZBUMX&#10;fvh2+H78dPh1/HL4efhx/Hz8ePzKrpJTvceSEpZ2HU4z9OuQZO+aYNKfBLFddnd/dlfuIhO0eDUb&#10;z55OiUbc7RX3iT5gfCWdYSmoOMYAqu3i0llLd+jCJLsL29cYiZoS7xISq7asr/iLWQYH6smGeoF4&#10;jCddaNuci06r+kZpnTIwtJulDmwLqS/ylwQS7l/HEskKsBvO5a2hYzoJ9Utbs7j35Jilh8JTCUbW&#10;nGlJ7ypFBAhlBKUvOUnU2lIFyePB1RRtXL3PZud16oFc46lfU5P9Oc/Z92908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6Groq2QAAAAsBAAAPAAAAAAAAAAEAIAAAACIAAABkcnMvZG93bnJldi54&#10;bWxQSwECFAAUAAAACACHTuJA7+ALfPkBAADrAwAADgAAAAAAAAABACAAAAAoAQAAZHJzL2Uyb0Rv&#10;Yy54bWxQSwUGAAAAAAYABgBZAQAAkwUAAAAA&#10;">
            <v:fill o:detectmouseclick="t"/>
          </v:shape>
        </w:pict>
      </w:r>
      <w:r w:rsidRPr="00AB3E1E">
        <w:rPr>
          <w:rFonts w:ascii="Calibri" w:eastAsia="Calibri" w:hAnsi="Calibri"/>
          <w:sz w:val="24"/>
          <w:szCs w:val="24"/>
          <w:lang w:eastAsia="zh-CN"/>
        </w:rPr>
        <w:pict>
          <v:shape id="Автофигуры 5" o:spid="_x0000_s1072" type="#_x0000_t32" style="position:absolute;margin-left:76.8pt;margin-top:136.9pt;width:0;height:26.25pt;z-index:487628800" o:connectortype="straight" o:gfxdata="UEsDBAoAAAAAAIdO4kAAAAAAAAAAAAAAAAAEAAAAZHJzL1BLAwQUAAAACACHTuJAza+H5toAAAAL&#10;AQAADwAAAGRycy9kb3ducmV2LnhtbE2PS0/DMBCE70j8B2uRuFHnIQINcXpAgkMRB1oUtTc3XpKI&#10;eB3FTh/8era9wHFmP83OFIuj7cUeR985UhDPIhBItTMdNQo+1y93jyB80GR07wgVnNDDory+KnRu&#10;3IE+cL8KjeAQ8rlW0IYw5FL6ukWr/cwNSHz7cqPVgeXYSDPqA4fbXiZRlEmrO+IPrR7wucX6ezVZ&#10;BZu3+VSdqndcVvF8udWj9T/rV6Vub+LoCUTAY/iD4Vyfq0PJnXZuIuNFz/o+zRhVkDykvOFMXJyd&#10;gjTJUpBlIf9vKH8BUEsDBBQAAAAIAIdO4kAGRQYB/wEAAO4DAAAOAAAAZHJzL2Uyb0RvYy54bWyt&#10;U8uu0zAQ3SPxD5b3NG2hPKKmd9Fy2SCoBHzA1HESS37J49u0OwTs2PAtsGHFN7R/xNgpLVyEdBdk&#10;4YzHM2fmHI/nVzuj2VYGVM5WfDIacyatcLWybcXfvb1+8JQzjGBr0M7Kiu8l8qvF/Xvz3pdy6jqn&#10;axkYgVgse1/xLkZfFgWKThrAkfPS0mHjgoFI29AWdYCe0I0upuPx46J3ofbBCYlI3tVwyE+I4S6A&#10;rmmUkCsnboy0cUANUkMkStgpj3yRu20aKeLrpkEZma44MY15pSJkb9JaLOZQtgF8p8SpBbhLC7c4&#10;GVCWip6hVhCB3QT1F5RRIjh0TRwJZ4qBSFaEWEzGt7R504GXmQtJjf4sOv4/WPFquw5M1RV/xJkF&#10;Qxd++HL4evxw+HH8dPh++Hb8eHx//MxmSaneY0kJS7sOpx36dUi0d00w6U+E2C6ruz+rK3eRicEp&#10;yPuQvicZrrjk+YDxhXSGJaPiGAOototLZy1doQuTLC5sX2KkypT4KyEV1Zb1FX82m844E0Aj2dAo&#10;kGk80ULb5lx0WtXXSuuUgaHdLHVgW0hjkb/Ej3D/CEtFVoDdEJePhoHpJNTPbc3i3pNglt4JTy0Y&#10;WXOmJT2rZBEglBGUvkTGoMC2+h/RVF5b6iLJPAibrI2r91nv7KcxyH2eRjbN2e/7nH15po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a+H5toAAAALAQAADwAAAAAAAAABACAAAAAiAAAAZHJzL2Rv&#10;d25yZXYueG1sUEsBAhQAFAAAAAgAh07iQAZFBgH/AQAA7gMAAA4AAAAAAAAAAQAgAAAAKQEAAGRy&#10;cy9lMm9Eb2MueG1sUEsFBgAAAAAGAAYAWQEAAJoFAAAAAA==&#10;">
            <v:fill o:detectmouseclick="t"/>
            <v:stroke endarrow="block"/>
          </v:shape>
        </w:pict>
      </w:r>
      <w:r w:rsidRPr="00AB3E1E">
        <w:rPr>
          <w:rFonts w:ascii="Calibri" w:eastAsia="Calibri" w:hAnsi="Calibri"/>
          <w:sz w:val="24"/>
          <w:szCs w:val="24"/>
          <w:lang w:eastAsia="zh-CN"/>
        </w:rPr>
        <w:pict>
          <v:shape id="Автофигуры 6" o:spid="_x0000_s1073" type="#_x0000_t32" style="position:absolute;margin-left:336.45pt;margin-top:136.9pt;width:0;height:26.25pt;z-index:487629824" o:connectortype="straight" o:gfxdata="UEsDBAoAAAAAAIdO4kAAAAAAAAAAAAAAAAAEAAAAZHJzL1BLAwQUAAAACACHTuJA8TaDONoAAAAL&#10;AQAADwAAAGRycy9kb3ducmV2LnhtbE2Py07DMBBF90j8gzVI7KjzkFIS4nSBBIsiFm1RBLtpPCQR&#10;sR3FTh98PYO6gOXMHN05t1ydzCAONPneWQXxIgJBtnG6t62Ct93T3T0IH9BqHJwlBWfysKqur0os&#10;tDvaDR22oRUcYn2BCroQxkJK33Rk0C/cSJZvn24yGHicWqknPHK4GWQSRZk02Fv+0OFIjx01X9vZ&#10;KHh/yef6XL/Suo7z9QdOxn/vnpW6vYmjBxCBTuEPhl99VoeKnfZuttqLQUG2THJGFSTLlDswcdns&#10;FaRJloKsSvm/Q/UDUEsDBBQAAAAIAIdO4kCsErti/gEAAO4DAAAOAAAAZHJzL2Uyb0RvYy54bWyt&#10;U82O0zAQviPxDpbvNG1XXSBquoeW5YJgJeABpo6TWPKfPN6mvSHgxoVngcueeIb2jRg7pYVFSHsg&#10;B2c8nvlmvs/j+dXWaLaRAZWzFZ+MxpxJK1ytbFvx9++unzzjDCPYGrSzsuI7ifxq8fjRvPelnLrO&#10;6VoGRiAWy95XvIvRl0WBopMGcOS8tHTYuGAg0ja0RR2gJ3Sji+l4fFn0LtQ+OCERybsaDvkRMTwE&#10;0DWNEnLlxK2RNg6oQWqIRAk75ZEvcrdNI0V80zQoI9MVJ6Yxr1SE7HVai8UcyjaA75Q4tgAPaeEe&#10;JwPKUtET1AoisNug/oIySgSHrokj4UwxEMmKEIvJ+J42bzvwMnMhqdGfRMf/Byteb24CU3XFLziz&#10;YOjC91/33w4f9z8On/d3+++HT4cPhy/sMinVeywpYWlvwnGH/iYk2tsmmPQnQmyb1d2d1JXbyMTg&#10;FOS9oO/pLMEV5zwfML6UzrBkVBxjANV2cemspSt0YZLFhc0rjEPir4RUVFvWV/z5bDrjTACNZEOj&#10;QKbxRAttm3PRaVVfK61TBoZ2vdSBbSCNRf6ODf0RloqsALshLh+lMCg7CfULW7O48ySYpXfCUwtG&#10;1pxpSc8qWTkygtLnyBgU2Fb/I5r00JZkSTIPwiZr7epd1jv7aQyycMeRTXP2+z5nn5/p4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xNoM42gAAAAsBAAAPAAAAAAAAAAEAIAAAACIAAABkcnMvZG93&#10;bnJldi54bWxQSwECFAAUAAAACACHTuJArBK7Yv4BAADuAwAADgAAAAAAAAABACAAAAApAQAAZHJz&#10;L2Uyb0RvYy54bWxQSwUGAAAAAAYABgBZAQAAmQUAAAAA&#10;">
            <v:fill o:detectmouseclick="t"/>
            <v:stroke endarrow="block"/>
          </v:shape>
        </w:pict>
      </w:r>
      <w:r w:rsidRPr="00AB3E1E">
        <w:rPr>
          <w:rFonts w:ascii="Calibri" w:eastAsia="Calibri" w:hAnsi="Calibri"/>
          <w:sz w:val="24"/>
          <w:szCs w:val="24"/>
          <w:lang w:eastAsia="zh-CN"/>
        </w:rPr>
        <w:pict>
          <v:shape id="Автофигуры 7" o:spid="_x0000_s1074" type="#_x0000_t32" style="position:absolute;margin-left:156.7pt;margin-top:136.9pt;width:0;height:26.25pt;z-index:487630848" o:connectortype="straight" o:gfxdata="UEsDBAoAAAAAAIdO4kAAAAAAAAAAAAAAAAAEAAAAZHJzL1BLAwQUAAAACACHTuJARNQ1xdoAAAAL&#10;AQAADwAAAGRycy9kb3ducmV2LnhtbE2PS0/DMBCE70j8B2uRuFHngUob4vSABIciDrQoKrdtvCQR&#10;sR3ZTh/8ehZxgNvuzmj2m3J1MoM4kA+9swrSWQKCbON0b1sFb9vHmwWIENFqHJwlBWcKsKouL0os&#10;tDvaVzpsYis4xIYCFXQxjoWUoenIYJi5kSxrH84bjLz6VmqPRw43g8ySZC4N9pY/dDjSQ0fN52Yy&#10;CnbPy6k+1y+0rtPl+h29CV/bJ6Wur9LkHkSkU/wzww8+o0PFTHs3WR3EoCBP81u2Ksjucu7Ajt/L&#10;nodsnoOsSvm/Q/UNUEsDBBQAAAAIAIdO4kChAtf5/QEAAO4DAAAOAAAAZHJzL2Uyb0RvYy54bWyt&#10;U82O0zAQviPxDpbvNG1RWYia7qFluSCoBDzA1HESS/6Tx9u0NwTcuPAscOHEM7RvxNgpLSxC2gM5&#10;OOPxzDfzfR7Pr3dGs60MqJyt+GQ05kxa4Wpl24q/e3vz6ClnGMHWoJ2VFd9L5NeLhw/mvS/l1HVO&#10;1zIwArFY9r7iXYy+LAoUnTSAI+elpcPGBQORtqEt6gA9oRtdTMfjJ0XvQu2DExKRvKvhkJ8Qw30A&#10;XdMoIVdO3Bpp44AapIZIlLBTHvkid9s0UsTXTYMyMl1xYhrzSkXI3qS1WMyhbAP4TolTC3CfFu5w&#10;MqAsFT1DrSACuw3qLyijRHDomjgSzhQDkawIsZiM72jzpgMvMxeSGv1ZdPx/sOLVdh2YqmkSOLNg&#10;6MIPXw5fjx8OP46fDt8P344fj++Pn9lVUqr3WFLC0q7DaYd+HRLtXRNM+hMhtsvq7s/qyl1kYnAK&#10;8j6m72qW4IpLng8YX0hnWDIqjjGAaru4dNbSFbowyeLC9iXGIfFXQiqqLesr/mw2nXEmgEayoVEg&#10;03iihbbNuei0qm+U1ikDQ7tZ6sC2kMYif6eG/ghLRVaA3RCXj1IYlJ2E+rmtWdx7EszSO+GpBSNr&#10;zrSkZ5WsHBlB6UtkDApsq/8RTXpoS7IkmQdhk7Vx9T7rnf00Blm408imOft9n7Mvz3Tx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TUNcXaAAAACwEAAA8AAAAAAAAAAQAgAAAAIgAAAGRycy9kb3du&#10;cmV2LnhtbFBLAQIUABQAAAAIAIdO4kChAtf5/QEAAO4DAAAOAAAAAAAAAAEAIAAAACkBAABkcnMv&#10;ZTJvRG9jLnhtbFBLBQYAAAAABgAGAFkBAACYBQAAAAA=&#10;">
            <v:fill o:detectmouseclick="t"/>
            <v:stroke endarrow="block"/>
          </v:shape>
        </w:pict>
      </w:r>
      <w:r w:rsidRPr="00AB3E1E">
        <w:rPr>
          <w:rFonts w:ascii="Calibri" w:eastAsia="Calibri" w:hAnsi="Calibri"/>
          <w:sz w:val="24"/>
          <w:szCs w:val="24"/>
          <w:lang w:eastAsia="zh-CN"/>
        </w:rPr>
        <w:pict>
          <v:shape id="Автофигуры 8" o:spid="_x0000_s1075" type="#_x0000_t32" style="position:absolute;margin-left:431.55pt;margin-top:136.9pt;width:0;height:26.25pt;z-index:487631872" o:connectortype="straight" o:gfxdata="UEsDBAoAAAAAAIdO4kAAAAAAAAAAAAAAAAAEAAAAZHJzL1BLAwQUAAAACACHTuJADmSXE9oAAAAL&#10;AQAADwAAAGRycy9kb3ducmV2LnhtbE2Py07DMBBF90j8gzVI7KjzkEIb4nSBBIsiFrQogt00HpKI&#10;eBzZTh98PUYsYDkzR3fOrdYnM4oDOT9YVpAuEhDErdUDdwpedw83SxA+IGscLZOCM3lY15cXFZba&#10;HvmFDtvQiRjCvkQFfQhTKaVvezLoF3YijrcP6wyGOLpOaofHGG5GmSVJIQ0OHD/0ONF9T+3ndjYK&#10;3p5Wc3NunmnTpKvNOzrjv3aPSl1fpckdiECn8AfDj35Uhzo67e3M2otRwbLI04gqyG7z2CESv5u9&#10;gjwrcpB1Jf93qL8BUEsDBBQAAAAIAIdO4kCDG9ro/QEAAO4DAAAOAAAAZHJzL2Uyb0RvYy54bWyt&#10;U82O0zAQviPxDpbvNG1RYYma7qFluSCoBDzA1HESS/6Tx9u0NwTcuPAscOHEM7RvxNgpLSxC2gM5&#10;OOPxzDfzfR7Pr3dGs60MqJyt+GQ05kxa4Wpl24q/e3vz6IozjGBr0M7Kiu8l8uvFwwfz3pdy6jqn&#10;axkYgVgse1/xLkZfFgWKThrAkfPS0mHjgoFI29AWdYCe0I0upuPxk6J3ofbBCYlI3tVwyE+I4T6A&#10;rmmUkCsnbo20cUANUkMkStgpj3yRu20aKeLrpkEZma44MY15pSJkb9JaLOZQtgF8p8SpBbhPC3c4&#10;GVCWip6hVhCB3Qb1F5RRIjh0TRwJZ4qBSFaEWEzGd7R504GXmQtJjf4sOv4/WPFquw5M1RWfcmbB&#10;0IUfvhy+Hj8cfhw/Hb4fvh0/Ht8fP7OrpFTvsaSEpV2H0w79OiTauyaY9CdCbJfV3Z/VlbvIxOAU&#10;5H1M39NZgisueT5gfCGdYcmoOMYAqu3i0llLV+jCJIsL25cYh8RfCamotqyv+LPZdMaZABrJhkaB&#10;TOOJFto256LTqr5RWqcMDO1mqQPbQhqL/J0a+iMsFVkBdkNcPkphUHYS6ue2ZnHvSTBL74SnFoys&#10;OdOSnlWycmQEpS+RMSiwrf5HNOmhLcmSZB6ETdbG1fusd/bTGGThTiOb5uz3fc6+PNPF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5klxPaAAAACwEAAA8AAAAAAAAAAQAgAAAAIgAAAGRycy9kb3du&#10;cmV2LnhtbFBLAQIUABQAAAAIAIdO4kCDG9ro/QEAAO4DAAAOAAAAAAAAAAEAIAAAACkBAABkcnMv&#10;ZTJvRG9jLnhtbFBLBQYAAAAABgAGAFkBAACYBQAAAAA=&#10;">
            <v:fill o:detectmouseclick="t"/>
            <v:stroke endarrow="block"/>
          </v:shape>
        </w:pict>
      </w:r>
      <w:r w:rsidRPr="00AB3E1E">
        <w:rPr>
          <w:rFonts w:ascii="Calibri" w:eastAsia="Calibri" w:hAnsi="Calibri"/>
          <w:sz w:val="24"/>
          <w:szCs w:val="24"/>
          <w:lang w:eastAsia="zh-CN"/>
        </w:rPr>
        <w:pict>
          <v:shape id="Автофигуры 9" o:spid="_x0000_s1076" type="#_x0000_t32" style="position:absolute;margin-left:235.95pt;margin-top:136.9pt;width:0;height:26.25pt;z-index:487632896" o:connectortype="straight" o:gfxdata="UEsDBAoAAAAAAIdO4kAAAAAAAAAAAAAAAAAEAAAAZHJzL1BLAwQUAAAACACHTuJA98kO/toAAAAL&#10;AQAADwAAAGRycy9kb3ducmV2LnhtbE2Py07DMBBF90j8gzVI7KjzQC0JcbpAgkURC1oUtbtpPCQR&#10;sR3FTh98PYO6gOXMHN05t1ieTC8ONPrOWQXxLAJBtna6s42Cj83z3QMIH9Bq7J0lBWfysCyvrwrM&#10;tTvadzqsQyM4xPocFbQhDLmUvm7JoJ+5gSzfPt1oMPA4NlKPeORw08skiubSYGf5Q4sDPbVUf60n&#10;o2D7mk3VuXqjVRVnqx2Oxn9vXpS6vYmjRxCBTuEPhl99VoeSnfZustqLXsH9Is4YVZAsUu7AxGWz&#10;V5Am8xRkWcj/HcofUEsDBBQAAAAIAIdO4kBuBHXY/QEAAO4DAAAOAAAAZHJzL2Uyb0RvYy54bWyt&#10;U82O0zAQviPxDpbvNG1RgY2a7qFluSCoBDzA1HESS/6Tx9u0NwTcuPAscOHEM7RvxNgpLSxC2gM5&#10;OOPxzDfzfR7Pr3dGs60MqJyt+GQ05kxa4Wpl24q/e3vz6BlnGMHWoJ2VFd9L5NeLhw/mvS/l1HVO&#10;1zIwArFY9r7iXYy+LAoUnTSAI+elpcPGBQORtqEt6gA9oRtdTMfjJ0XvQu2DExKRvKvhkJ8Qw30A&#10;XdMoIVdO3Bpp44AapIZIlLBTHvkid9s0UsTXTYMyMl1xYhrzSkXI3qS1WMyhbAP4TolTC3CfFu5w&#10;MqAsFT1DrSACuw3qLyijRHDomjgSzhQDkawIsZiM72jzpgMvMxeSGv1ZdPx/sOLVdh2YqitO127B&#10;0IUfvhy+Hj8cfhw/Hb4fvh0/Ht8fP7OrpFTvsaSEpV2H0w79OiTauyaY9CdCbJfV3Z/VlbvIxOAU&#10;5H1M39NZgisueT5gfCGdYcmoOMYAqu3i0llLV+jCJIsL25cYh8RfCamotqyv+NVsOuNMAI1kQ6NA&#10;pvFEC22bc9FpVd8orVMGhnaz1IFtIY1F/k4N/RGWiqwAuyEuH6UwKDsJ9XNbs7j3JJild8JTC0bW&#10;nGlJzypZOTKC0pfIGBTYVv8jmvTQlmRJMg/CJmvj6n3WO/tpDLJwp5FNc/b7Pmdfnuni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fJDv7aAAAACwEAAA8AAAAAAAAAAQAgAAAAIgAAAGRycy9kb3du&#10;cmV2LnhtbFBLAQIUABQAAAAIAIdO4kBuBHXY/QEAAO4DAAAOAAAAAAAAAAEAIAAAACkBAABkcnMv&#10;ZTJvRG9jLnhtbFBLBQYAAAAABgAGAFkBAACYBQAAAAA=&#10;">
            <v:fill o:detectmouseclick="t"/>
            <v:stroke endarrow="block"/>
          </v:shape>
        </w:pict>
      </w:r>
      <w:bookmarkStart w:id="106" w:name="_GoBack"/>
      <w:bookmarkEnd w:id="106"/>
      <w:r w:rsidRPr="00AB3E1E">
        <w:rPr>
          <w:rFonts w:ascii="Calibri" w:eastAsia="Calibri" w:hAnsi="Calibri"/>
          <w:sz w:val="24"/>
          <w:szCs w:val="24"/>
          <w:lang w:eastAsia="zh-CN"/>
        </w:rPr>
        <w:pict>
          <v:shapetype id="_x0000_t202" coordsize="21600,21600" o:spt="202" path="m,l,21600r21600,l21600,xe">
            <v:stroke joinstyle="miter"/>
            <v:path gradientshapeok="t" o:connecttype="rect"/>
          </v:shapetype>
          <v:shape id="Надпись 10" o:spid="_x0000_s1078" type="#_x0000_t202" style="position:absolute;margin-left:403.25pt;margin-top:183.7pt;width:69.55pt;height:45.6pt;z-index:487634944;mso-width-relative:margin;mso-height-relative:margin" o:gfxdata="UEsDBAoAAAAAAIdO4kAAAAAAAAAAAAAAAAAEAAAAZHJzL1BLAwQUAAAACACHTuJA13vAEdoAAAAL&#10;AQAADwAAAGRycy9kb3ducmV2LnhtbE2PPU/DMBBAdyT+g3VILIjapYmbhjgdkECwQUHt6ibXJMIf&#10;wXbT8u85JhhP9/TuXbU+W8MmDHHwTsF8JoCha3w7uE7Bx/vjbQEsJu1abbxDBd8YYV1fXlS6bP3J&#10;veG0SR0jiYulVtCnNJacx6ZHq+PMj+hod/DB6kRj6Hgb9Ink1vA7ISS3enB0odcjPvTYfG6OVkGR&#10;PU+7+LJ43TbyYFbpZjk9fQWlrq/m4h5YwnP6g+E3n9Khpqa9P7o2MkMOIXNCFSzkMgNGxCrLJbC9&#10;giwvJPC64v9/qH8AUEsDBBQAAAAIAIdO4kDZLm0kEgIAADsEAAAOAAAAZHJzL2Uyb0RvYy54bWyt&#10;U02u0zAQ3iNxB8t7mrSo0Fc1fRKUskGA9OAAru0klvwnj9ukS/ZcgTuwYMGOK+TdiLFb2ve36IIs&#10;nPF4/M1834wX173RZCcDKGcrOh6VlEjLnVC2qejXL+sXM0ogMiuYdlZWdC+BXi+fP1t0fi4nrnVa&#10;yEAQxMK88xVtY/TzogDeSsNg5Ly0eFi7YFjEbWgKEViH6EYXk7J8VXQuCB8clwDoXR0O6RExXALo&#10;6lpxuXJ8a6SNB9QgNYtICVrlgS5ztXUtefxU1yAj0RVFpjGvmATtTVqL5YLNm8B8q/ixBHZJCQ84&#10;GaYsJj1BrVhkZBvUIyijeHDg6jjizhQHIlkRZDEuH2hz0zIvMxeUGvxJdPh/sPzj7nMgSlT0ihLL&#10;DDZ8+DH8HH4Nf4bft99uv5NxFqnzMMfYG4/RsX/jehydJF7yAzoT974OJv2RFcFzlHh/klj2kXB0&#10;zmYvJ7MpJRyPpq+vxpOMXpwv+wDxvXSGJKOiATuYhWW7DxAxIYb+C0m5wGkl1krrvAnN5q0OZMew&#10;2+v8pRrxyr0wbUmHfKeTVAfDEa5xdNA0HmUA2+R8927AXeAyf08Bp8JWDNpDARnhMGBGRRnyqLWS&#10;iXdWkLj3KLXFF0ZTMUYKSrTEB5msHBmZ0pdEIjttkeS5E8mK/aZHmGRunNhj17Y+qKZFSXPfcjjO&#10;VFbnOP9paO/uM+j5zS//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d7wBHaAAAACwEAAA8AAAAA&#10;AAAAAQAgAAAAIgAAAGRycy9kb3ducmV2LnhtbFBLAQIUABQAAAAIAIdO4kDZLm0kEgIAADsEAAAO&#10;AAAAAAAAAAEAIAAAACkBAABkcnMvZTJvRG9jLnhtbFBLBQYAAAAABgAGAFkBAACtBQAAAAA=&#10;">
            <v:textbox>
              <w:txbxContent>
                <w:p w:rsidR="008A4908" w:rsidRDefault="008A4908" w:rsidP="006B679E">
                  <w:pPr>
                    <w:widowControl/>
                    <w:spacing w:after="200" w:line="276" w:lineRule="auto"/>
                    <w:jc w:val="center"/>
                  </w:pPr>
                  <w:r>
                    <w:rPr>
                      <w:rFonts w:ascii="Calibri" w:eastAsia="Calibri" w:hAnsi="Calibri"/>
                      <w:lang w:val="en-US" w:eastAsia="zh-CN"/>
                    </w:rPr>
                    <w:t>труд</w:t>
                  </w:r>
                </w:p>
              </w:txbxContent>
            </v:textbox>
          </v:shape>
        </w:pict>
      </w:r>
      <w:r>
        <w:rPr>
          <w:sz w:val="24"/>
          <w:szCs w:val="24"/>
        </w:rPr>
        <w:pict>
          <v:shape id="Надпись 11" o:spid="_x0000_s1080" type="#_x0000_t202" style="position:absolute;margin-left:204.85pt;margin-top:183.7pt;width:85.1pt;height:50.1pt;z-index:487636992;mso-width-relative:margin;mso-height-relative:margin" o:gfxdata="UEsDBAoAAAAAAIdO4kAAAAAAAAAAAAAAAAAEAAAAZHJzL1BLAwQUAAAACACHTuJAbnjn2NoAAAAL&#10;AQAADwAAAGRycy9kb3ducmV2LnhtbE2Py07DMBBF90j8gzVIbBC1S4PdhDhdIIFgV0pVtm48TSL8&#10;CLablr/HrGA5ukf3nqlXZ2vIhCEO3kmYzxgQdK3Xg+skbN+fbpdAYlJOK+MdSvjGCKvm8qJWlfYn&#10;94bTJnUkl7hYKQl9SmNFaWx7tCrO/IguZwcfrEr5DB3VQZ1yuTX0jjFOrRpcXujViI89tp+bo5Ww&#10;LF6mj/i6WO9afjBluhHT81eQ8vpqzh6AJDynPxh+9bM6NNlp749OR2IkFKwUGZWw4KIAkol7UZZA&#10;9jniggNtavr/h+YHUEsDBBQAAAAIAIdO4kCjaU7sEgIAAD0EAAAOAAAAZHJzL2Uyb0RvYy54bWyt&#10;U82O0zAQviPxDpbvNGnRdpeo6UpQygUB0sIDuLaTWPKfPG6THrnzCrwDBw7ceIXuGzF2ut0fOPRA&#10;Ds7Y8/nzzDczi+vBaLKTAZSzNZ1OSkqk5U4o29b0y+f1iytKIDIrmHZW1nQvgV4vnz9b9L6SM9c5&#10;LWQgSGKh6n1Nuxh9VRTAO2kYTJyXFp2NC4ZF3Ia2EIH1yG50MSvLedG7IHxwXALg6Wp00iNjOIfQ&#10;NY3icuX41kgbR9YgNYuYEnTKA13maJtG8vixaUBGomuKmca84iNob9JaLBesagPzneLHENg5ITzJ&#10;yTBl8dET1YpFRrZB/UVlFA8OXBMn3JliTCQrgllMyyfa3HTMy5wLSg3+JDr8P1r+YfcpECWwE1AS&#10;ywxW/PD98OPw8/D78Ov26+03Mp0mlXoPFYJvPMLj8NoNeOPuHPAwJT80waQ/pkXQj4T7k8ZyiISn&#10;S+VVeXmJLo6++cv5DG2kL+5v+wDxnXSGJKOmAWuYpWW79xBH6B0kPQZOK7FWWudNaDdvdCA7hvVe&#10;5+/I/gimLelr+upidoFxMGziBpsHTeNRCLBtfu/RDXhIXObvX8QpsBWDbgwgMyQYq4yKMmSrk0y8&#10;tYLEvUetLc4YTcEYKSjREkcyWRkZmdLnIFE7bVHCVKKxFMmKw2ZAmmRunNhj2bY+qLZDSXPhMhy7&#10;Kmt/nIDUtg/3mfR+6pd/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5459jaAAAACwEAAA8AAAAA&#10;AAAAAQAgAAAAIgAAAGRycy9kb3ducmV2LnhtbFBLAQIUABQAAAAIAIdO4kCjaU7sEgIAAD0EAAAO&#10;AAAAAAAAAAEAIAAAACkBAABkcnMvZTJvRG9jLnhtbFBLBQYAAAAABgAGAFkBAACtBQAAAAA=&#10;">
            <v:textbox>
              <w:txbxContent>
                <w:p w:rsidR="008A4908" w:rsidRDefault="008A4908" w:rsidP="006B679E">
                  <w:pPr>
                    <w:widowControl/>
                    <w:jc w:val="center"/>
                  </w:pPr>
                  <w:r>
                    <w:rPr>
                      <w:rFonts w:ascii="Calibri" w:eastAsia="Calibri" w:hAnsi="Calibri"/>
                      <w:lang w:val="en-US" w:eastAsia="zh-CN"/>
                    </w:rPr>
                    <w:t>изобразительное</w:t>
                  </w:r>
                </w:p>
                <w:p w:rsidR="008A4908" w:rsidRDefault="008A4908" w:rsidP="006B679E">
                  <w:pPr>
                    <w:widowControl/>
                    <w:jc w:val="center"/>
                  </w:pPr>
                  <w:r>
                    <w:rPr>
                      <w:rFonts w:ascii="Calibri" w:eastAsia="Calibri" w:hAnsi="Calibri"/>
                      <w:lang w:val="en-US" w:eastAsia="zh-CN"/>
                    </w:rPr>
                    <w:t xml:space="preserve">искусство </w:t>
                  </w:r>
                </w:p>
                <w:p w:rsidR="008A4908" w:rsidRDefault="008A4908" w:rsidP="006B679E">
                  <w:pPr>
                    <w:widowControl/>
                    <w:spacing w:line="276" w:lineRule="auto"/>
                    <w:jc w:val="center"/>
                  </w:pPr>
                </w:p>
              </w:txbxContent>
            </v:textbox>
          </v:shape>
        </w:pict>
      </w:r>
      <w:r>
        <w:rPr>
          <w:sz w:val="24"/>
          <w:szCs w:val="24"/>
        </w:rPr>
        <w:pict>
          <v:shape id="Автофигуры 12" o:spid="_x0000_s1082" type="#_x0000_t32" style="position:absolute;margin-left:76.8pt;margin-top:263.6pt;width:18.65pt;height:18.75pt;z-index:487639040" o:connectortype="straight" o:gfxdata="UEsDBAoAAAAAAIdO4kAAAAAAAAAAAAAAAAAEAAAAZHJzL1BLAwQUAAAACACHTuJAP8AUyNsAAAAL&#10;AQAADwAAAGRycy9kb3ducmV2LnhtbE2PPU/DMBCGdyT+g3VIbNROoGkT4nRAgqGIgRZFZbvGRxIR&#10;25Ht9INfjzvB+N49eu+5cnXSAzuQ8701EpKZAEamsao3rYSP7fPdEpgPaBQO1pCEM3lYVddXJRbK&#10;Hs07HTahZbHE+AIldCGMBee+6Uijn9mRTNx9WacxxOharhweY7keeCpExjX2Jl7ocKSnjprvzaQl&#10;7F7zqT7Xb7Suk3z9iU77n+2LlLc3iXgEFugU/mC46Ed1qKLT3k5GeTbEPL/PIiphni5SYBciFzmw&#10;fZxkDwvgVcn//1D9AlBLAwQUAAAACACHTuJARZM/BAYCAAD1AwAADgAAAGRycy9lMm9Eb2MueG1s&#10;rVPNjtMwEL4j8Q6W7zRNVl2VqOkeWpYLgkrAA7iOk1jynzzepr0h4MaFZ4ELp32G5o0YO6WFRUh7&#10;IAdn7Jn5Zr7P48XNXiuyEx6kNRXNJ1NKhOG2lqat6Pt3t8/mlEBgpmbKGlHRgwB6s3z6ZNG7UhS2&#10;s6oWniCIgbJ3Fe1CcGWWAe+EZjCxThh0NtZrFnDr26z2rEd0rbJiOr3Oeutr5y0XAHi6Hp30hOgf&#10;A2ibRnKxtvxOCxNGVC8UC0gJOumALlO3TSN4eNM0IAJRFUWmIa1YBO1tXLPlgpWtZ66T/NQCe0wL&#10;DzhpJg0WPUOtWWDkzsu/oLTk3oJtwoRbnY1EkiLIIp8+0OZtx5xIXFBqcGfR4f/B8te7jSeyxknI&#10;KTFM440fvx6/DR+P98Pn44/j9+HT8GH4QvIiatU7KDFlZTb+tAO38ZH4vvE6/pES2Sd9D2d9xT4Q&#10;jofF1fV8NqOEo6u4mufFLGJml2TnIbwUVpNoVBSCZ7LtwsoagzdpfZ40ZrtXEMbEXwmxsjKkr+jz&#10;GaISznAyG5wINLVDdmDalAtWyfpWKhUzwLfblfJkx+J0pO/U0B9hsciaQTfGJVcMY2UnWP3C1CQc&#10;HMpm8LnQ2IIWNSVK4OuKVooMTKpLZPCSmVb9Ixr1UAZliVqP6kZra+tDEj2d4zQk4U6TG8ft933K&#10;vrzW5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wBTI2wAAAAsBAAAPAAAAAAAAAAEAIAAAACIA&#10;AABkcnMvZG93bnJldi54bWxQSwECFAAUAAAACACHTuJARZM/BAYCAAD1AwAADgAAAAAAAAABACAA&#10;AAAqAQAAZHJzL2Uyb0RvYy54bWxQSwUGAAAAAAYABgBZAQAAogUAAAAA&#10;">
            <v:fill o:detectmouseclick="t"/>
            <v:stroke endarrow="block"/>
          </v:shape>
        </w:pict>
      </w:r>
      <w:r>
        <w:rPr>
          <w:sz w:val="24"/>
          <w:szCs w:val="24"/>
        </w:rPr>
        <w:pict>
          <v:shape id="Автофигуры 13" o:spid="_x0000_s1084" type="#_x0000_t32" style="position:absolute;margin-left:343.05pt;margin-top:263.6pt;width:0;height:26.25pt;z-index:487641088" o:connectortype="straight" o:gfxdata="UEsDBAoAAAAAAIdO4kAAAAAAAAAAAAAAAAAEAAAAZHJzL1BLAwQUAAAACACHTuJAvB6FPdoAAAAL&#10;AQAADwAAAGRycy9kb3ducmV2LnhtbE2PTU+DQBCG7yb+h82YeLMLJEJBlh5M9FDjoa0hetuyIxDZ&#10;WcIu/fDXO40HPc47T955plyd7CAOOPnekYJ4EYFAapzpqVXwtnu6W4LwQZPRgyNUcEYPq+r6qtSF&#10;cUfa4GEbWsEl5AutoAthLKT0TYdW+4UbkXj36SarA49TK82kj1xuB5lEUSqt7okvdHrExw6br+1s&#10;Fby/5HN9rl9xXcf5+kNP1n/vnpW6vYmjBxABT+EPhos+q0PFTns3k/FiUJAu05hRBfdJloBg4jfZ&#10;c5LlGciqlP9/qH4AUEsDBBQAAAAIAIdO4kD6vpSO/wEAAPADAAAOAAAAZHJzL2Uyb0RvYy54bWyt&#10;U82O0zAQviPxDpbvNG1X5SdquoeW5YKgEvAAU8dJLPlPHm/T3hBw48KzwIUTz9C+EWOntLAIaQ/k&#10;4IzHM9/M93k8v94ZzbYyoHK24pPRmDNphauVbSv+7u3No6ecYQRbg3ZWVnwvkV8vHj6Y976UU9c5&#10;XcvACMRi2fuKdzH6sihQdNIAjpyXlg4bFwxE2oa2qAP0hG50MR2PHxe9C7UPTkhE8q6GQ35CDPcB&#10;dE2jhFw5cWukjQNqkBoiUcJOeeSL3G3TSBFfNw3KyHTFiWnMKxUhe5PWYjGHsg3gOyVOLcB9WrjD&#10;yYCyVPQMtYII7Daov6CMEsGha+JIOFMMRLIixGIyvqPNmw68zFxIavRn0fH/wYpX23VgqqZJmHJm&#10;wdCNH74cvh4/HH4cPx2+H74dPx7fHz+zyVXSqvdYUsrSrsNph34dEvFdE0z6EyW2y/ruz/rKXWRi&#10;cAryXtH3ZJbgikueDxhfSGdYMiqOMYBqu7h01tIlujDJ8sL2JcYh8VdCKqot6yv+bDadcSaAhrKh&#10;YSDTeCKGts256LSqb5TWKQNDu1nqwLaQBiN/p4b+CEtFVoDdEJePUhiUnYT6ua1Z3HtSzNJL4akF&#10;I2vOtKSHlawcGUHpS2QMCmyr/xFNemhLsiSZB2GTtXH1Puud/TQIWbjT0KZJ+32fsy8PdfE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B6FPdoAAAALAQAADwAAAAAAAAABACAAAAAiAAAAZHJzL2Rv&#10;d25yZXYueG1sUEsBAhQAFAAAAAgAh07iQPq+lI7/AQAA8AMAAA4AAAAAAAAAAQAgAAAAKQEAAGRy&#10;cy9lMm9Eb2MueG1sUEsFBgAAAAAGAAYAWQEAAJoFAAAAAA==&#10;">
            <v:fill o:detectmouseclick="t"/>
            <v:stroke endarrow="block"/>
          </v:shape>
        </w:pict>
      </w:r>
      <w:r>
        <w:rPr>
          <w:sz w:val="24"/>
          <w:szCs w:val="24"/>
        </w:rPr>
        <w:pict>
          <v:shape id="Автофигуры 14" o:spid="_x0000_s1086" type="#_x0000_t32" style="position:absolute;margin-left:156.3pt;margin-top:263.6pt;width:0;height:26.25pt;z-index:487643136" o:connectortype="straight" o:gfxdata="UEsDBAoAAAAAAIdO4kAAAAAAAAAAAAAAAAAEAAAAZHJzL1BLAwQUAAAACACHTuJALsPwUdkAAAAL&#10;AQAADwAAAGRycy9kb3ducmV2LnhtbE2PPU/EMAyGdyT+Q2QkNi5tEVdamt6ABMMhBu5QBVuuMW1F&#10;41RJeh/8eowYYPTrR68fV6ujHcUefRgcKUgXCQik1pmBOgWv24erWxAhajJ6dIQKThhgVZ+fVbo0&#10;7kAvuN/ETnAJhVIr6GOcSilD26PVYeEmJN59OG915NF30nh94HI7yixJltLqgfhCrye877H93MxW&#10;wdtTMTen5hnXTVqs37W34Wv7qNTlRZrcgYh4jH8w/OizOtTstHMzmSBGBddptmRUwU2WZyCY+E12&#10;nORFDrKu5P8f6m9QSwMEFAAAAAgAh07iQOVPvpgAAgAA8AMAAA4AAABkcnMvZTJvRG9jLnhtbK1T&#10;zY7TMBC+I/EOlu80bZfyEzXdQ8tyQbAS8ABTx0ks+U8eb9PeEHDjwrOwF048Q/tGjJ3SwiKkPZCD&#10;Mx7PfDPf5/H8cms028iAytmKT0ZjzqQVrla2rfj7d1ePnnGGEWwN2llZ8Z1Efrl4+GDe+1JOXed0&#10;LQMjEItl7yvexejLokDRSQM4cl5aOmxcMBBpG9qiDtATutHFdDx+UvQu1D44IRHJuxoO+REx3AfQ&#10;NY0ScuXEjZE2DqhBaohECTvlkS9yt00jRXzTNCgj0xUnpjGvVITsdVqLxRzKNoDvlDi2APdp4Q4n&#10;A8pS0RPUCiKwm6D+gjJKBIeuiSPhTDEQyYoQi8n4jjZvO/AycyGp0Z9Ex/8HK15vrgNTNU3CBWcW&#10;DN34/uv+2+Hj/sfh8/77/vbw6fDh8IVNHieteo8lpSztdTju0F+HRHzbBJP+RIlts767k75yG5kY&#10;nIK8F/Q9nSW44pznA8aX0hmWjIpjDKDaLi6dtXSJLkyyvLB5hXFI/JWQimrL+oo/n01nnAmgoWxo&#10;GMg0noihbXMuOq3qK6V1ysDQrpc6sA2kwcjfsaE/wlKRFWA3xOWjFAZlJ6F+YWsWd54Us/RSeGrB&#10;yJozLelhJStHRlD6HBmDAtvqf0STHtqSLEnmQdhkrV29y3pnPw1CFu44tGnSft/n7PNDXf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sPwUdkAAAALAQAADwAAAAAAAAABACAAAAAiAAAAZHJzL2Rv&#10;d25yZXYueG1sUEsBAhQAFAAAAAgAh07iQOVPvpgAAgAA8AMAAA4AAAAAAAAAAQAgAAAAKAEAAGRy&#10;cy9lMm9Eb2MueG1sUEsFBgAAAAAGAAYAWQEAAJoFAAAAAA==&#10;">
            <v:fill o:detectmouseclick="t"/>
            <v:stroke endarrow="block"/>
          </v:shape>
        </w:pict>
      </w:r>
      <w:r>
        <w:rPr>
          <w:sz w:val="24"/>
          <w:szCs w:val="24"/>
        </w:rPr>
        <w:pict>
          <v:shape id="Автофигуры 15" o:spid="_x0000_s1097" type="#_x0000_t32" style="position:absolute;margin-left:100.8pt;margin-top:554.55pt;width:143.25pt;height:33.65pt;z-index:487654400" o:connectortype="straight" o:gfxdata="UEsDBAoAAAAAAIdO4kAAAAAAAAAAAAAAAAAEAAAAZHJzL1BLAwQUAAAACACHTuJAWAZd4NsAAAAN&#10;AQAADwAAAGRycy9kb3ducmV2LnhtbE2PzU7DMBCE70i8g7VI3KjtqgpJiNMDEhyKONCiCG5uvCQR&#10;sR3ZTn94erYnuO3ujGa/qdYnO7IDhjh4p0AuBDB0rTeD6xS8757ucmAxaWf06B0qOGOEdX19VenS&#10;+KN7w8M2dYxCXCy1gj6lqeQ8tj1aHRd+Qkfalw9WJ1pDx03QRwq3I18KkXGrB0cfej3hY4/t93a2&#10;Cj5eirk5N6+4aWSx+dTBxp/ds1K3N1I8AEt4Sn9muOATOtTEtPezM5GNCpZCZmQlQYpCAiPLKs9p&#10;2F9O99kKeF3x/y3qX1BLAwQUAAAACACHTuJABCxmjAoCAAD2AwAADgAAAGRycy9lMm9Eb2MueG1s&#10;rVPNjtMwEL4j8Q6W7zRN2bK7UdM9tCwXBJWAB5jaTmLJf7K9TXtDwI0LzwIXTjxD+0aMndLCIqQ9&#10;kIMz9sx8M9/n8exmqxXZCB+kNTUtR2NKhGGWS9PW9N3b2ydXlIQIhoOyRtR0JwK9mT9+NOtdJSa2&#10;s4oLTxDEhKp3Ne1idFVRBNYJDWFknTDobKzXEHHr24J76BFdq2IyHj8reuu585aJEPB0OTjpEdE/&#10;BNA2jWRiadmdFiYOqF4oiEgpdNIFOs/dNo1g8XXTBBGJqikyjXnFImiv01rMZ1C1Hlwn2bEFeEgL&#10;9zhpkAaLnqCWEIHcefkXlJbM22CbOGJWFwORrAiyKMf3tHnTgROZC0od3En08P9g2avNyhPJcRIu&#10;KDGg8cb3X/ZfDx/2Pw6f9t/33w4fD+8Pn0k5TVr1LlSYsjArf9wFt/KJ+LbxOv2REtlmfXcnfcU2&#10;EoaH5VV5PbmcUsLQdzG5fDrNoMU52/kQXwirSTJqGqIH2XZxYY3Bq7S+zCLD5mWIWB8TfyWk0sqQ&#10;vqbX00mqADiaDY4EmtohvWDanBuskvxWKpUygm/XC+XJBtJ45C+xRNw/wlKRJYRuiMuuYXA6Afy5&#10;4STuHOpm8L3Q1IIWnBIl8HklCwGhiiDVOTJ6CaZV/4jG8spgF0nsQd5krS3fZdXzOY5D7vM4umne&#10;ft/n7PNznf8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WAZd4NsAAAANAQAADwAAAAAAAAABACAA&#10;AAAiAAAAZHJzL2Rvd25yZXYueG1sUEsBAhQAFAAAAAgAh07iQAQsZowKAgAA9gMAAA4AAAAAAAAA&#10;AQAgAAAAKgEAAGRycy9lMm9Eb2MueG1sUEsFBgAAAAAGAAYAWQEAAKYFAAAAAA==&#10;">
            <v:fill o:detectmouseclick="t"/>
            <v:stroke endarrow="block"/>
          </v:shape>
        </w:pict>
      </w:r>
      <w:r>
        <w:rPr>
          <w:sz w:val="24"/>
          <w:szCs w:val="24"/>
        </w:rPr>
        <w:pict>
          <v:shape id="Автофигуры 16" o:spid="_x0000_s1098" type="#_x0000_t32" style="position:absolute;margin-left:174.3pt;margin-top:553.8pt;width:69.75pt;height:34.4pt;z-index:487655424" o:connectortype="straight" o:gfxdata="UEsDBAoAAAAAAIdO4kAAAAAAAAAAAAAAAAAEAAAAZHJzL1BLAwQUAAAACACHTuJA0U9PCtwAAAAN&#10;AQAADwAAAGRycy9kb3ducmV2LnhtbE2PzU7DMBCE70i8g7VI3KhtiNI0jdMDEhyKONCiCG5uvE0i&#10;YjuKnf7w9GxP5ba7M5r9plidbM8OOIbOOwVyJoChq73pXKPgc/vykAELUTuje+9QwRkDrMrbm0Ln&#10;xh/dBx42sWEU4kKuFbQxDjnnoW7R6jDzAzrS9n60OtI6NtyM+kjhtuePQqTc6s7Rh1YP+Nxi/bOZ&#10;rIKvt8VUnat3XFdysf7Wow2/21el7u+kWAKLeIpXM1zwCR1KYtr5yZnAegVPSZaSlQQp5jSRJcky&#10;CWx3Oc3TBHhZ8P8tyj9QSwMEFAAAAAgAh07iQE+rDVQHAgAA9QMAAA4AAABkcnMvZTJvRG9jLnht&#10;bK1TS44TMRDdI3EHy3vSSSBR00pnFgnDBsFIwAEc291tyT+5POlkh4AdG84Cm1lxhuRGlN0hgUFI&#10;s6AX7vKn3qv3XF5c7YwmWxlAOVvTyWhMibTcCWXbmr5/d/2kpAQis4JpZ2VN9xLo1fLxo0XvKzl1&#10;ndNCBoIgFqre17SL0VdFAbyThsHIeWlxs3HBsIjT0BYisB7RjS6m4/G86F0QPjguAXB1PWzSE2J4&#10;CKBrGsXl2vFbI20cUIPULKIk6JQHuszVNo3k8U3TgIxE1xSVxjwiCcabNBbLBavawHyn+KkE9pAS&#10;7mkyTFkkPUOtWWTkNqi/oIziwYFr4og7UwxCsiOoYjK+583bjnmZtaDV4M+mw/+D5a+3N4EogZ0w&#10;o8Qygzd++Hr4dvx4+HH8fLg7fD9+On44fiGTefKq91BhysrehNMM/E1IwndNMOmPksgu+7s/+yt3&#10;kXBcLMtZOUUajlvPns7LMvtfXJJ9gPhSOkNSUFOIgam2iytnLd6kC5PsMdu+goj0mPgrITFrS/qa&#10;Pp9lBoad2WBHIJnxqA5sm3PBaSWuldYpA0K7WelAtix1R/6SSMT941giWTPohnN5a+ibTjLxwgoS&#10;9x5ts/hcaCrBSEGJlvi6UoSArIpM6cvJGBSzrf7HaaTXFqtIXg/upmjjxD6bntexG3Kdp85N7fb7&#10;PGdfXuvy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FPTwrcAAAADQEAAA8AAAAAAAAAAQAgAAAA&#10;IgAAAGRycy9kb3ducmV2LnhtbFBLAQIUABQAAAAIAIdO4kBPqw1UBwIAAPUDAAAOAAAAAAAAAAEA&#10;IAAAACsBAABkcnMvZTJvRG9jLnhtbFBLBQYAAAAABgAGAFkBAACkBQAAAAA=&#10;">
            <v:fill o:detectmouseclick="t"/>
            <v:stroke endarrow="block"/>
          </v:shape>
        </w:pict>
      </w:r>
      <w:r>
        <w:rPr>
          <w:sz w:val="24"/>
          <w:szCs w:val="24"/>
        </w:rPr>
        <w:pict>
          <v:shape id="Автофигуры 17" o:spid="_x0000_s1099" type="#_x0000_t32" style="position:absolute;margin-left:244.05pt;margin-top:554.55pt;width:0;height:33.65pt;z-index:487656448" o:connectortype="straight" o:gfxdata="UEsDBAoAAAAAAIdO4kAAAAAAAAAAAAAAAAAEAAAAZHJzL1BLAwQUAAAACACHTuJA5jtMVdoAAAAN&#10;AQAADwAAAGRycy9kb3ducmV2LnhtbE2PzU7DMBCE70i8g7VI3KhtVLVJiNMDEhyKOLRFEdzceEki&#10;Yjuynf7w9GzFAW67M6PZb8vVyQ7sgCH23imQMwEMXeNN71oFb7unuwxYTNoZPXiHCs4YYVVdX5W6&#10;MP7oNnjYppZRiYuFVtClNBacx6ZDq+PMj+jI+/TB6kRraLkJ+kjlduD3Qiy41b2jC50e8bHD5ms7&#10;WQXvL/lUn+tXXNcyX3/oYOP37lmp2xspHoAlPKW/MFzwCR0qYtr7yZnIBgXzLJMUJUOKnCaK/Er7&#10;i7RczIFXJf//RfUDUEsDBBQAAAAIAIdO4kB0WdcSAQIAAPADAAAOAAAAZHJzL2Uyb0RvYy54bWyt&#10;U82O0zAQviPxDpbvNG2huxA13UPLckGwEvAAU8dJLPlPHm/T3hBw48KzwIUTz9C+EWOntLAIaQ/k&#10;4IzHM9/M93k8v9oazTYyoHK24pPRmDNphauVbSv+7u31o6ecYQRbg3ZWVnwnkV8tHj6Y976UU9c5&#10;XcvACMRi2fuKdzH6sihQdNIAjpyXlg4bFwxE2oa2qAP0hG50MR2PL4rehdoHJyQieVfDIT8ihvsA&#10;uqZRQq6cuDXSxgE1SA2RKGGnPPJF7rZppIivmwZlZLrixDTmlYqQvU5rsZhD2QbwnRLHFuA+Ldzh&#10;ZEBZKnqCWkEEdhvUX1BGieDQNXEknCkGIlkRYjEZ39HmTQdeZi4kNfqT6Pj/YMWrzU1gqqZJuODM&#10;gqEb33/Zfz182P84fNp/3387fDy8P3xmk8ukVe+xpJSlvQnHHfqbkIhvm2DSnyixbdZ3d9JXbiMT&#10;g1OQ98n08vFsluCKc54PGF9IZ1gyKo4xgGq7uHTW0iW6MMnywuYlxiHxV0Iqqi3rK/5sNp1xJoCG&#10;sqFhINN4Ioa2zbnotKqvldYpA0O7XurANpAGI3/Hhv4IS0VWgN0Ql49SGJSdhPq5rVnceVLM0kvh&#10;qQUja860pIeVrBwZQelzZAwKbKv/EU16aEuyJJkHYZO1dvUu6539NAhZuOPQpkn7fZ+zzw918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mO0xV2gAAAA0BAAAPAAAAAAAAAAEAIAAAACIAAABkcnMv&#10;ZG93bnJldi54bWxQSwECFAAUAAAACACHTuJAdFnXEgECAADwAwAADgAAAAAAAAABACAAAAApAQAA&#10;ZHJzL2Uyb0RvYy54bWxQSwUGAAAAAAYABgBZAQAAnAUAAAAA&#10;">
            <v:fill o:detectmouseclick="t"/>
            <v:stroke endarrow="block"/>
          </v:shape>
        </w:pict>
      </w:r>
      <w:r>
        <w:rPr>
          <w:sz w:val="24"/>
          <w:szCs w:val="24"/>
        </w:rPr>
        <w:pict>
          <v:shape id="Автофигуры 18" o:spid="_x0000_s1100" type="#_x0000_t32" style="position:absolute;margin-left:244.05pt;margin-top:553.8pt;width:80.7pt;height:34.4pt;flip:x;z-index:487657472" o:connectortype="straight" o:gfxdata="UEsDBAoAAAAAAIdO4kAAAAAAAAAAAAAAAAAEAAAAZHJzL1BLAwQUAAAACACHTuJA8dHBFNoAAAAN&#10;AQAADwAAAGRycy9kb3ducmV2LnhtbE2PwU7DMAyG70i8Q2Qkbiwp6rquazqJSUiIC2IgwTFrTBvR&#10;JFWTNdvb453Y0f4//f5cb092YDNOwXgnIVsIYOhar43rJHx+PD+UwEJUTqvBO5RwxgDb5vamVpX2&#10;yb3jvI8doxIXKiWhj3GsOA9tj1aFhR/RUfbjJ6sijVPH9aQSlduBPwpRcKuMowu9GnHXY/u7P1oJ&#10;Jr2ZeXzZpafXr++gE5rz0hsp7+8ysQEW8RT/Ybjokzo05HTwR6cDGyTkZZkRSkEmVgUwQop8vQR2&#10;uKxWRQ68qfn1F80fUEsDBBQAAAAIAIdO4kCGEYliEwIAAAAEAAAOAAAAZHJzL2Uyb0RvYy54bWyt&#10;U72OEzEQ7pF4B8s92STcHbkomysSDgoEkYAHmHi9u5b8J48vm3QI6Gh4lqOh4hmSN2LsDTk4hHQF&#10;W6zGnplv5vtmPLvaGs02MqBytuSjwZAzaYWrlG1K/v7d9ZMJZxjBVqCdlSXfSeRX88ePZp2fyrFr&#10;na5kYARicdr5krcx+mlRoGilARw4Ly05axcMRDqGpqgCdIRudDEeDi+KzoXKByckIt0ueyc/IoaH&#10;ALq6VkIunbgx0sYeNUgNkShhqzzyee62rqWIb+oaZWS65MQ05j8VIXud/sV8BtMmgG+VOLYAD2nh&#10;HicDylLRE9QSIrCboP6CMkoEh66OA+FM0RPJihCL0fCeNm9b8DJzIanRn0TH/wcrXm9WgamKNuEZ&#10;ZxYMTXz/dX97+Lj/cfi8/77/dvh0+HD4wkaTpFXncUopC7sKxxP6VUjEt3UwrNbKvySoLAWRY9us&#10;9O6ktNxGJuhyNByfTS5pCIJ8Z08vJpM8iqLHSXg+YHwhnWHJKDnGAKpp48JZS0N1oa8Bm1cYqRNK&#10;/JWQkrVlXckvz8fnVAFoSWtaDjKNJ6Jom9wfOq2qa6V1ysDQrBc6sA2kRclf4ku4f4SlIkvAto/L&#10;rn6FWgnVc1uxuPOkoKWXw1MLRlacaUkPLVkECNMISt9FxqDANvof0VReW+oiyd4Lnay1q3ZZ/3xP&#10;i5H7PC5x2rzfzzn77uHOf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x0cEU2gAAAA0BAAAPAAAA&#10;AAAAAAEAIAAAACIAAABkcnMvZG93bnJldi54bWxQSwECFAAUAAAACACHTuJAhhGJYhMCAAAABAAA&#10;DgAAAAAAAAABACAAAAApAQAAZHJzL2Uyb0RvYy54bWxQSwUGAAAAAAYABgBZAQAArgUAAAAA&#10;">
            <v:fill o:detectmouseclick="t"/>
            <v:stroke endarrow="block"/>
          </v:shape>
        </w:pict>
      </w:r>
      <w:r>
        <w:rPr>
          <w:sz w:val="24"/>
          <w:szCs w:val="24"/>
        </w:rPr>
        <w:pict>
          <v:shape id="Автофигуры 19" o:spid="_x0000_s1101" type="#_x0000_t32" style="position:absolute;margin-left:244.05pt;margin-top:554.55pt;width:152.45pt;height:33.65pt;flip:x;z-index:487658496" o:connectortype="straight" o:gfxdata="UEsDBAoAAAAAAIdO4kAAAAAAAAAAAAAAAAAEAAAAZHJzL1BLAwQUAAAACACHTuJAsi9GoNoAAAAN&#10;AQAADwAAAGRycy9kb3ducmV2LnhtbE2PQU/DMAyF70j8h8hI3FhSGFtXmk5iEhLighhI2zFrTBvR&#10;OFWTtdu/xzvBzfZ7ev5euT75Tow4RBdIQzZTIJDqYB01Gr4+X+5yEDEZsqYLhBrOGGFdXV+VprBh&#10;og8ct6kRHEKxMBralPpCyli36E2chR6Jte8weJN4HRppBzNxuO/kvVIL6Y0j/tCaHjct1j/bo9fg&#10;pnc39q+b6fltt492Qnd+DE7r25tMPYFIeEp/ZrjgMzpUzHQIR7JRdBrmeZ6xlYVMrXhiy3L1wPUO&#10;l9NyMQdZlfJ/i+oXUEsDBBQAAAAIAIdO4kDk6H1wDgIAAAAEAAAOAAAAZHJzL2Uyb0RvYy54bWyt&#10;U72OEzEQ7pF4B8s92WyOHGSVzRUJBwWCSMADTLz2riX/yfZlkw4BHQ3PAg0Vz5C8EWNvyMEhpCtw&#10;YY09M9/M93k8v9ppRbbcB2lNTcvRmBJumG2kaWv67u31o6eUhAimAWUNr+meB3q1ePhg3ruKT2xn&#10;VcM9QRATqt7VtIvRVUURWMc1hJF13KBTWK8h4tG3ReOhR3Stisl4fFn01jfOW8ZDwNvV4KQnRH8f&#10;QCuEZHxl2Y3mJg6oniuISCl00gW6yN0KwVl8LUTgkaiaItOYdyyC9ibtxWIOVevBdZKdWoD7tHCH&#10;kwZpsOgZagURyI2Xf0FpybwNVsQRs7oYiGRFkEU5vqPNmw4cz1xQ6uDOoof/B8tebdeeyAYnAd/d&#10;gMYXP3w5fD1+OPw4fjp8P3w7fjy+P34m5Sxp1btQYcrSrP3pFNzaJ+I74TURSroXCJWlQHJkl5Xe&#10;n5Xmu0gYXpazi8uynFLC0Pd48uRiOk3wxYCT8JwP8Tm3miSjpiF6kG0Xl9YYfFTrhxqwfRnikPgr&#10;ISUrQ/qazqaTVAFwSAUOB5raIdFg2txfsEo211KplBF8u1kqT7aQBiWvU0N/hKUiKwjdEJddKQyq&#10;jkPzzDQk7h0qaPDn0NSC5g0liuNHS1aOjCDVbWT0Ekyr/hGNeiiDsiTZB6GTtbHNPuuf73EwsnCn&#10;IU6T9/s5Z99+3M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i9GoNoAAAANAQAADwAAAAAAAAAB&#10;ACAAAAAiAAAAZHJzL2Rvd25yZXYueG1sUEsBAhQAFAAAAAgAh07iQOTofXAOAgAAAAQAAA4AAAAA&#10;AAAAAQAgAAAAKQEAAGRycy9lMm9Eb2MueG1sUEsFBgAAAAAGAAYAWQEAAKkFAAAAAA==&#10;">
            <v:fill o:detectmouseclick="t"/>
            <v:stroke endarrow="block"/>
          </v:shape>
        </w:pict>
      </w:r>
      <w:r>
        <w:rPr>
          <w:sz w:val="24"/>
          <w:szCs w:val="24"/>
        </w:rPr>
        <w:pict>
          <v:shape id="Автофигуры 20" o:spid="_x0000_s1103" type="#_x0000_t32" style="position:absolute;margin-left:245.1pt;margin-top:355.05pt;width:0;height:26.25pt;z-index:487660544" o:connectortype="straight" o:gfxdata="UEsDBAoAAAAAAIdO4kAAAAAAAAAAAAAAAAAEAAAAZHJzL1BLAwQUAAAACACHTuJA/3OYFdkAAAAL&#10;AQAADwAAAGRycy9kb3ducmV2LnhtbE2PPU/DMBCGdyT+g3VIbNR2hAJJ43RAgqGIgRZFdHPjI4mI&#10;z5Ht9INfjxEDjPfeo/eeq1YnO7ID+jA4UiAXAhhS68xAnYK37ePNPbAQNRk9OkIFZwywqi8vKl0a&#10;d6RXPGxix1IJhVIr6GOcSs5D26PVYeEmpLT7cN7qmEbfceP1MZXbkWdC5NzqgdKFXk/40GP7uZmt&#10;gvfnYm7OzQuuG1msd9rb8LV9Uur6SoolsIin+AfDj35Shzo57d1MJrBRwW0hsoQquJNCAkvEb7JP&#10;SZ7lwOuK//+h/gZQSwMEFAAAAAgAh07iQOkJaaz9AQAA8AMAAA4AAABkcnMvZTJvRG9jLnhtbK1T&#10;zY7TMBC+I/EOlu80bVGBrZruoWW5IKgEPMDUcRJL/pPH27Q3BNy48Cxw4cQzpG/E2CktLELaAzk4&#10;4/H8fZ8/L673RrOdDKicLflkNOZMWuEqZZuSv3t78+gZZxjBVqCdlSU/SOTXy4cPFp2fy6lrna5k&#10;YFTE4rzzJW9j9POiQNFKAzhyXlo6rF0wEGkbmqIK0FF1o4vpePyk6FyofHBCIpJ3PRzyU8Vwn4Ku&#10;rpWQaydujbRxqBqkhkiQsFUe+TJPW9dSxNd1jTIyXXJCGvNKTcjeprVYLmDeBPCtEqcR4D4j3MFk&#10;QFlqei61hgjsNqi/ShklgkNXx5FwphiAZEYIxWR8h5s3LXiZsRDV6M+k4/8rK17tNoGpipRwxZkF&#10;Qzfef+m/Hj/0P46f+u/9t+PH4/vjZzbNXHUe55SysptAzKUd+k1IwPd1MOlPkNg+83s48yv3kYnB&#10;Kcj7mL6ns0R9ccnzAeML6QxLRskxBlBNG1fOWrpEFyaZXti9xDgk/kpITbVlXcmvZtMZZwJIlDWJ&#10;gUzjCRjaJuei06q6UVqnDAzNdqUD20ESRv5OA/0RlpqsAdshLh8NkmklVM9txeLBE2OWXgpPIxhZ&#10;caYlPaxkZXFFUPoSGYMC2+h/RBMf2hItF2KTtXXVIfOd/SSETNxJtElpv+9z9uWhLn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OYFdkAAAALAQAADwAAAAAAAAABACAAAAAiAAAAZHJzL2Rvd25y&#10;ZXYueG1sUEsBAhQAFAAAAAgAh07iQOkJaaz9AQAA8AMAAA4AAAAAAAAAAQAgAAAAKAEAAGRycy9l&#10;Mm9Eb2MueG1sUEsFBgAAAAAGAAYAWQEAAJcFAAAAAA==&#10;">
            <v:fill o:detectmouseclick="t"/>
            <v:stroke endarrow="block"/>
          </v:shape>
        </w:pict>
      </w:r>
      <w:r>
        <w:rPr>
          <w:sz w:val="24"/>
          <w:szCs w:val="24"/>
        </w:rPr>
        <w:pict>
          <v:shape id="Надпись 21" o:spid="_x0000_s1105" type="#_x0000_t202" style="position:absolute;margin-left:153pt;margin-top:393.3pt;width:186.75pt;height:135.65pt;z-index:487662592;mso-height-percent:200;mso-height-percent:200;mso-width-relative:margin;mso-height-relative:margin" o:gfxdata="UEsDBAoAAAAAAIdO4kAAAAAAAAAAAAAAAAAEAAAAZHJzL1BLAwQUAAAACACHTuJA5G2mXtgAAAAL&#10;AQAADwAAAGRycy9kb3ducmV2LnhtbE2PwU7DMBBE70j8g7VI3KhdorghxKkEokcQBARXN94mEfY6&#10;ip20/D3mRI+jGc28qbYnZ9mCUxg8KVivBDCk1puBOgUf77ubAliImoy2nlDBDwbY1pcXlS6NP9Ib&#10;Lk3sWCqhUGoFfYxjyXloe3Q6rPyIlLyDn5yOSU4dN5M+pnJn+a0Qkjs9UFro9YiPPbbfzewUPD8d&#10;Cj9/5g922YlGvnxlDb2SUtdXa3EPLOIp/ofhDz+hQ52Y9n4mE5hVkAmZvkQFm0JKYCkhN3c5sL2C&#10;Is9y4HXFzz/Uv1BLAwQUAAAACACHTuJAmMhnJB4CAABXBAAADgAAAGRycy9lMm9Eb2MueG1srVTN&#10;jtMwEL4j8Q6W7zRp2LJL1HQFlHJBgLTwAK7jJJb8J4/bpEfuvALvwIEDN16h+0aMnW67u3DoAR+c&#10;sf3588w3M5lfD1qRrfAgranodJJTIgy3tTRtRb98Xj27ogQCMzVT1oiK7gTQ68XTJ/PelaKwnVW1&#10;8ARJDJS9q2gXgiuzDHgnNIOJdcLgYWO9ZgGXvs1qz3pk1yor8vxF1ltfO2+5AMDd5XhID4z+HELb&#10;NJKLpeUbLUwYWb1QLGBI0EkHdJG8bRrBw8emARGIqihGGtKMj6C9jnO2mLOy9cx1kh9cYOe48Cgm&#10;zaTBR49USxYY2Xj5F5WW3FuwTZhwq7MxkKQIRjHNH2lz0zEnUiwoNbij6PD/aPmH7SdPZF3RAiUx&#10;TGPG99/3P/Y/97/3v26/3n4jxTSq1DsoEXzjEB6G13bA2rnbB9yMwQ+N1/GLYRE8R8LdUWMxBMJx&#10;s3h+Ob0sZpRwPLsoLq6ms0iTnW47D+GdsJpEo6Iec5ikZdv3EEboHSQ+BlbJeiWVSgvfrt8oT7YM&#10;871K48D+AKYM6Sv6cpb8YFjEDRYPuqQdCgGmTe89uAH3ifM0/kUcHVsy6EYHEkOEsVLLIHyyOsHq&#10;t6YmYedQa4M9RqMzWtSUKIEtGa2EDEyqc5ConTIoYUzRmIpohWE9IE0017beYdo2zsu2Sy2QtHKv&#10;NsGuZNL0BDsQYb2lrBx6Ixb0/XVCnf4Hi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kbaZe2AAA&#10;AAsBAAAPAAAAAAAAAAEAIAAAACIAAABkcnMvZG93bnJldi54bWxQSwECFAAUAAAACACHTuJAmMhn&#10;JB4CAABXBAAADgAAAAAAAAABACAAAAAnAQAAZHJzL2Uyb0RvYy54bWxQSwUGAAAAAAYABgBZAQAA&#10;twUAAAAA&#10;">
            <v:textbox style="mso-rotate-with-shape:t;mso-fit-shape-to-text:t">
              <w:txbxContent>
                <w:p w:rsidR="008A4908" w:rsidRDefault="008A4908" w:rsidP="006B679E">
                  <w:pPr>
                    <w:widowControl/>
                    <w:spacing w:after="200" w:line="276" w:lineRule="auto"/>
                    <w:jc w:val="center"/>
                  </w:pPr>
                  <w:r>
                    <w:rPr>
                      <w:rFonts w:ascii="Calibri" w:eastAsia="Calibri" w:hAnsi="Calibri"/>
                      <w:lang w:val="en-US" w:eastAsia="zh-CN"/>
                    </w:rPr>
                    <w:t>Совет класса</w:t>
                  </w:r>
                </w:p>
              </w:txbxContent>
            </v:textbox>
          </v:shape>
        </w:pict>
      </w:r>
      <w:r>
        <w:rPr>
          <w:sz w:val="24"/>
          <w:szCs w:val="24"/>
        </w:rPr>
        <w:pict>
          <v:shape id="Надпись 22" o:spid="_x0000_s1106" type="#_x0000_t202" style="position:absolute;margin-left:207.3pt;margin-top:606.3pt;width:69.55pt;height:35.25pt;z-index:487663616;mso-width-relative:margin;mso-height-relative:margin" o:gfxdata="UEsDBAoAAAAAAIdO4kAAAAAAAAAAAAAAAAAEAAAAZHJzL1BLAwQUAAAACACHTuJA35MPY9sAAAAN&#10;AQAADwAAAGRycy9kb3ducmV2LnhtbE2PwU7DMBBE70j8g7VIXBB1nKRpCHF6QALBrRQEVzd2kwh7&#10;HWI3LX/P9gS33Z3R7Jt6fXKWzWYKg0cJYpEAM9h6PWAn4f3t8bYEFqJCraxHI+HHBFg3lxe1qrQ/&#10;4quZt7FjFIKhUhL6GMeK89D2xqmw8KNB0vZ+cirSOnVcT+pI4c7yNEkK7tSA9KFXo3noTfu1PTgJ&#10;Zf48f4aXbPPRFnt7F29W89P3JOX1lUjugUVzin9mOOMTOjTEtPMH1IFZCbnIC7KSkIqUJrIsl9kK&#10;2O58KjMBvKn5/xbNL1BLAwQUAAAACACHTuJA3hPuhxQCAAA8BAAADgAAAGRycy9lMm9Eb2MueG1s&#10;rVPNjtMwEL4j8Q6W7zRp2O6WqOlKUMoFAdLCA7iOk1jynzxukx658wq8AwcO3HiF7hsxdrrdHzj0&#10;QA7OeObz55lvxovrQSuyEx6kNRWdTnJKhOG2lqat6JfP6xdzSiAwUzNljajoXgC9Xj5/tuhdKQrb&#10;WVULT5DEQNm7inYhuDLLgHdCM5hYJwwGG+s1C7j1bVZ71iO7VlmR55dZb33tvOUCAL2rMUiPjP4c&#10;Qts0kouV5VstTBhZvVAsYEnQSQd0mbJtGsHDx6YBEYiqKFYa0oqXoL2Ja7ZcsLL1zHWSH1Ng56Tw&#10;pCbNpMFLT1QrFhjZevkXlZbcW7BNmHCrs7GQpAhWMc2faHPTMSdSLSg1uJPo8P9o+YfdJ09kXdFi&#10;SolhGjt++H74cfh5+H34dfv19hspiqhS76BE8I1DeBhe2wFn584P6IzFD43X8Y9lEYyjxvuTxmII&#10;hKNzPn9ZzGeUcAxdXFxdXs0iS3Z/2HkI74TVJBoV9djCpCzbvYcwQu8g8S6wStZrqVTa+HbzRnmy&#10;Y9judfqO7I9gypC+oq9mRcyD4Qw3ODtoaoc6gGnTfY9OwEPiPH3/Io6JrRh0YwKJIcJYqWUQPlmd&#10;YPVbU5Owdyi1wSdGYzJa1JQogS8yWgkZmFTnIFE7ZVDC2KGxE9EKw2ZAmmhubL3Hrm2dl22Hkqa+&#10;JTgOVdL++ADi1D7cJ9L7R7/8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TD2PbAAAADQEAAA8A&#10;AAAAAAAAAQAgAAAAIgAAAGRycy9kb3ducmV2LnhtbFBLAQIUABQAAAAIAIdO4kDeE+6HFAIAADwE&#10;AAAOAAAAAAAAAAEAIAAAACoBAABkcnMvZTJvRG9jLnhtbFBLBQYAAAAABgAGAFkBAACwBQAAAAA=&#10;">
            <v:textbox>
              <w:txbxContent>
                <w:p w:rsidR="008A4908" w:rsidRDefault="008A4908" w:rsidP="006B679E">
                  <w:pPr>
                    <w:widowControl/>
                    <w:spacing w:after="200" w:line="276" w:lineRule="auto"/>
                    <w:jc w:val="center"/>
                  </w:pPr>
                  <w:r>
                    <w:rPr>
                      <w:rFonts w:ascii="Calibri" w:eastAsia="Calibri" w:hAnsi="Calibri"/>
                      <w:lang w:val="en-US" w:eastAsia="zh-CN"/>
                    </w:rPr>
                    <w:t>ученик</w:t>
                  </w:r>
                </w:p>
              </w:txbxContent>
            </v:textbox>
          </v:shape>
        </w:pict>
      </w:r>
      <w:r>
        <w:rPr>
          <w:sz w:val="24"/>
          <w:szCs w:val="24"/>
        </w:rPr>
        <w:pict>
          <v:shape id="Автофигуры 23" o:spid="_x0000_s1104" type="#_x0000_t32" style="position:absolute;margin-left:232.35pt;margin-top:89.7pt;width:0;height:20.3pt;z-index:487661568" o:connectortype="straight" o:gfxdata="UEsDBAoAAAAAAIdO4kAAAAAAAAAAAAAAAAAEAAAAZHJzL1BLAwQUAAAACACHTuJAFwc2mNgAAAAL&#10;AQAADwAAAGRycy9kb3ducmV2LnhtbE2PPU/DMBCGdyT+g3VIbNRJFbUkxOmABEMRQ1sUwebGRxIR&#10;nyPb6Qe/nkMdYLx7H70f5epkB3FAH3pHCtJZAgKpcaanVsHb7unuHkSImoweHKGCMwZYVddXpS6M&#10;O9IGD9vYCjahUGgFXYxjIWVoOrQ6zNyIxNqn81ZHPn0rjddHNreDnCfJQlrdEyd0esTHDpuv7WQV&#10;vL/kU32uX3Fdp/n6Q3sbvnfPSt3epMkDiIin+AfDb32uDhV32ruJTBCDgmyRLRllYZlnIJi4fPYK&#10;5pwMsirl/w3VD1BLAwQUAAAACACHTuJAHrOJNQICAADwAwAADgAAAGRycy9lMm9Eb2MueG1srVPN&#10;jtMwEL4j8Q6W7zRtUGGJmu6hZbkgqAQ8wNRxEkv+k8fbnxsCblx4Frhw4hnaN2LslBYWIe2BHJzx&#10;eOab+T6PZ9c7o9lGBlTO1nwyGnMmrXCNsl3N3729eXTFGUawDWhnZc33Evn1/OGD2dZXsnS9040M&#10;jEAsVltf8z5GXxUFil4awJHz0tJh64KBSNvQFU2ALaEbXZTj8ZNi60LjgxMSkbzL4ZCfEMN9AF3b&#10;KiGXTtwaaeOAGqSGSJSwVx75PHfbtlLE122LMjJdc2Ia80pFyF6ntZjPoOoC+F6JUwtwnxbucDKg&#10;LBU9Qy0hArsN6i8oo0Rw6No4Es4UA5GsCLGYjO9o86YHLzMXkhr9WXT8f7Di1WYVmGpqXpacWTB0&#10;44cvh6/HD4cfx0+H74dvx4/H98fPrHyctNp6rChlYVfhtEO/Con4rg0m/YkS22V992d95S4yMTgF&#10;ecvp06tJlr645PmA8YV0hiWj5hgDqK6PC2ctXaILkywvbF5ipMqU+CshFdWWbWv+bFpOORNAQ9nS&#10;MJBpPBFD2+VcdFo1N0rrlIGhWy90YBtIg5G/xI9w/whLRZaA/RCXj4aR6SU0z23D4t6TYpZeCk8t&#10;GNlwpiU9rGQRIFQRlL5ExqDAdvof0VReW+oiyTwIm6y1a/ZZ7+ynQch9noY2Tdrv+5x9eajz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cHNpjYAAAACwEAAA8AAAAAAAAAAQAgAAAAIgAAAGRycy9k&#10;b3ducmV2LnhtbFBLAQIUABQAAAAIAIdO4kAes4k1AgIAAPADAAAOAAAAAAAAAAEAIAAAACcBAABk&#10;cnMvZTJvRG9jLnhtbFBLBQYAAAAABgAGAFkBAACbBQAAAAA=&#10;">
            <v:fill o:detectmouseclick="t"/>
            <v:stroke endarrow="block"/>
          </v:shape>
        </w:pict>
      </w:r>
      <w:r>
        <w:rPr>
          <w:sz w:val="24"/>
          <w:szCs w:val="24"/>
        </w:rPr>
        <w:pict>
          <v:shape id="Надпись 24" o:spid="_x0000_s1102" type="#_x0000_t202" style="position:absolute;margin-left:156.7pt;margin-top:310.15pt;width:186.75pt;height:135.65pt;z-index:487659520;mso-height-percent:200;mso-height-percent:200;mso-width-relative:margin;mso-height-relative:margin" o:gfxdata="UEsDBAoAAAAAAIdO4kAAAAAAAAAAAAAAAAAEAAAAZHJzL1BLAwQUAAAACACHTuJADq90s9gAAAAL&#10;AQAADwAAAGRycy9kb3ducmV2LnhtbE2PwU7DMAyG70i8Q2QkbixpC6WUppNA7AiCgrZr1nhtReJU&#10;TdqNtyc7wc2WP/3+/mp9soYtOPnBkYRkJYAhtU4P1En4+tzcFMB8UKSVcYQSftDDur68qFSp3ZE+&#10;cGlCx2II+VJJ6EMYS85926NVfuVGpHg7uMmqENep43pSxxhuDU+FyLlVA8UPvRrxucf2u5mthNeX&#10;Q+Hm7d2TWTaiyd92WUPvJOX1VSIegQU8hT8YzvpRHerotHczac+MhCzJbiMqIU9FBiwSeZE/ANuf&#10;h/sUeF3x/x3qX1BLAwQUAAAACACHTuJAjRVFLSACAABXBAAADgAAAGRycy9lMm9Eb2MueG1srVTN&#10;jtMwEL4j8Q6W7zRttmWXqOkKKOWCAGnhAVzHSSz5Tx63SY/ceQXegQOHvfEK3Tdi7HTb3YVDD/jg&#10;jO3Pn2e+mcn8uteKbIUHaU1JJ6MxJcJwW0nTlPTrl9WLK0ogMFMxZY0o6U4AvV48fzbvXCFy21pV&#10;CU+QxEDRuZK2Ibgiy4C3QjMYWScMHtbWaxZw6Zus8qxDdq2yfDx+mXXWV85bLgBwdzkc0gOjP4fQ&#10;1rXkYmn5RgsTBlYvFAsYErTSAV0kb+ta8PCprkEEokqKkYY04yNor+OcLeasaDxzreQHF9g5LjyJ&#10;STNp8NEj1ZIFRjZe/kWlJfcWbB1G3OpsCCQpglFMxk+0uWmZEykWlBrcUXT4f7T84/azJ7IqaX5B&#10;iWEaM77/sf+5/7X/vb+9+3b3neTTqFLnoEDwjUN46N/YHmvnfh9wMwbf117HL4ZF8Bw13h01Fn0g&#10;HDfzi8vJZT6jhOPZNJ9eTWaRJjvddh7Ce2E1iUZJPeYwScu2HyAM0HtIfAysktVKKpUWvlm/VZ5s&#10;GeZ7lcaB/RFMGdKV9NUs+cGwiGssHnRJOxQCTJPee3QDHhKP0/gXcXRsyaAdHEgMEcYKLYPwyWoF&#10;q96ZioSdQ60N9hiNzmhRUaIEtmS0EjIwqc5BonbKoIQxRUMqohX6dY800Vzbaodp2zgvmza1QNLK&#10;vd4Eu5JJ0xPsQIT1lrJy6I1Y0A/XCXX6Hy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6vdLPY&#10;AAAACwEAAA8AAAAAAAAAAQAgAAAAIgAAAGRycy9kb3ducmV2LnhtbFBLAQIUABQAAAAIAIdO4kCN&#10;FUUtIAIAAFcEAAAOAAAAAAAAAAEAIAAAACcBAABkcnMvZTJvRG9jLnhtbFBLBQYAAAAABgAGAFkB&#10;AAC5BQAAAAA=&#10;">
            <v:textbox style="mso-rotate-with-shape:t;mso-fit-shape-to-text:t">
              <w:txbxContent>
                <w:p w:rsidR="008A4908" w:rsidRDefault="008A4908" w:rsidP="006B679E">
                  <w:pPr>
                    <w:widowControl/>
                    <w:spacing w:after="200" w:line="276" w:lineRule="auto"/>
                    <w:jc w:val="center"/>
                  </w:pPr>
                  <w:r>
                    <w:rPr>
                      <w:rFonts w:ascii="Calibri" w:eastAsia="Calibri" w:hAnsi="Calibri"/>
                      <w:lang w:val="en-US" w:eastAsia="zh-CN"/>
                    </w:rPr>
                    <w:t>Староста класса</w:t>
                  </w:r>
                </w:p>
              </w:txbxContent>
            </v:textbox>
          </v:shape>
        </w:pict>
      </w:r>
      <w:r>
        <w:rPr>
          <w:sz w:val="24"/>
          <w:szCs w:val="24"/>
        </w:rPr>
        <w:pict>
          <v:shape id="Автофигуры 25" o:spid="_x0000_s1087" type="#_x0000_t32" style="position:absolute;margin-left:244.05pt;margin-top:456.3pt;width:0;height:26.25pt;z-index:487644160" o:connectortype="straight" o:gfxdata="UEsDBAoAAAAAAIdO4kAAAAAAAAAAAAAAAAAEAAAAZHJzL1BLAwQUAAAACACHTuJAXGCrftkAAAAL&#10;AQAADwAAAGRycy9kb3ducmV2LnhtbE2PTU/DMAyG70j8h8hI3FiaCaq2NN0BCQ5DHNhQBTevMW1F&#10;k1RNug9+PUYcxtGvH71+XK6OdhB7mkLvnQa1SECQa7zpXavhbft4k4EIEZ3BwTvScKIAq+ryosTC&#10;+IN7pf0mtoJLXChQQxfjWEgZmo4shoUfyfHu008WI49TK82EBy63g1wmSSot9o4vdDjSQ0fN12a2&#10;Gt6f87k+1S+0rlW+/sDJhu/tk9bXVyq5BxHpGM8w/OqzOlTstPOzM0EMGm6zTDGqIVfLFAQTf8mO&#10;k/ROgaxK+f+H6gdQSwMEFAAAAAgAh07iQPlT9kMBAgAA8AMAAA4AAABkcnMvZTJvRG9jLnhtbK1T&#10;zY7TMBC+I/EOlu80bWH5iZruoWW5IKgE+wBTx0ks+U8eb9PeEHDjwrPAhRPP0L7Rjp3SwiKkPZCD&#10;Mx7PfDPf5/Hscms028iAytmKT0ZjzqQVrla2rfj1+6tHzznDCLYG7ays+E4iv5w/fDDrfSmnrnO6&#10;loERiMWy9xXvYvRlUaDopAEcOS8tHTYuGIi0DW1RB+gJ3ehiOh4/LXoXah+ckIjkXQ6H/IgY7gPo&#10;mkYJuXTixkgbB9QgNUSihJ3yyOe526aRIr5tGpSR6YoT05hXKkL2Oq3FfAZlG8B3ShxbgPu0cIeT&#10;AWWp6AlqCRHYTVB/QRklgkPXxJFwphiIZEWIxWR8R5t3HXiZuZDU6E+i4/+DFW82q8BUXfHpE84s&#10;GLrx/df9t8PH/c/D5/2P/ffDp8OHwxc2vUha9R5LSlnYVTju0K9CIr5tgkl/osS2Wd/dSV+5jUwM&#10;TkHex/Q9y3DFOc8HjK+kMywZFccYQLVdXDhr6RJdmGR5YfMaI1WmxF8Jqai2rK/4iwtqkgmgoWxo&#10;GMg0noihbXMuOq3qK6V1ysDQrhc6sA2kwchf4ke4f4SlIkvAbojLR8PIdBLql7ZmcedJMUsvhacW&#10;jKw505IeVrIIEMoISp8jY1BgW/2PaCqvLXWRZB6ETdba1busd/bTIOQ+j0ObJu33fc4+P9T5L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xgq37ZAAAACwEAAA8AAAAAAAAAAQAgAAAAIgAAAGRycy9k&#10;b3ducmV2LnhtbFBLAQIUABQAAAAIAIdO4kD5U/ZDAQIAAPADAAAOAAAAAAAAAAEAIAAAACgBAABk&#10;cnMvZTJvRG9jLnhtbFBLBQYAAAAABgAGAFkBAACbBQAAAAA=&#10;">
            <v:fill o:detectmouseclick="t"/>
            <v:stroke endarrow="block"/>
          </v:shape>
        </w:pict>
      </w:r>
      <w:r>
        <w:rPr>
          <w:sz w:val="24"/>
          <w:szCs w:val="24"/>
        </w:rPr>
        <w:pict>
          <v:shape id="Автофигуры 26" o:spid="_x0000_s1088" type="#_x0000_t32" style="position:absolute;margin-left:174.3pt;margin-top:456.3pt;width:69.75pt;height:26.25pt;flip:x;z-index:487645184" o:connectortype="straight" o:gfxdata="UEsDBAoAAAAAAIdO4kAAAAAAAAAAAAAAAAAEAAAAZHJzL1BLAwQUAAAACACHTuJAu/r6ltkAAAAL&#10;AQAADwAAAGRycy9kb3ducmV2LnhtbE2PTUvDQBCG74L/YRnBm92ktiGN2RQsCOJFrII9brNjspid&#10;Ddlttv33jie9zcfDO8/U27MbxIxTsJ4U5IsMBFLrjaVOwcf7010JIkRNRg+eUMEFA2yb66taV8Yn&#10;esN5HzvBIRQqraCPcaykDG2PToeFH5F49+UnpyO3UyfNpBOHu0Eus6yQTlviC70ecddj+70/OQU2&#10;vdp5fN6lx5fPQzAJ7WXtrVK3N3n2ACLiOf7B8KvP6tCw09GfyAQxKLhflQWjCjb5kgsmVmWZgzjy&#10;pFjnIJta/v+h+QFQSwMEFAAAAAgAh07iQKoQOEcKAgAA/wMAAA4AAABkcnMvZTJvRG9jLnhtbK1T&#10;vY4TMRDukXgHyz3ZXFCOsMrmioSDAkEk4AEmXu+uJf/J48smHQI6Gp4FGiqeIXkjxt6Qg0NIV+DC&#10;Gntmvpnv83h+tTOabWVA5WzFL0ZjzqQVrla2rfi7t9ePZpxhBFuDdlZWfC+RXy0ePpj3vpQT1zld&#10;y8AIxGLZ+4p3MfqyKFB00gCOnJeWnI0LBiIdQ1vUAXpCN7qYjMeXRe9C7YMTEpFuV4OTnxDDfQBd&#10;0yghV07cGGnjgBqkhkiUsFMe+SJ32zRSxNdNgzIyXXFiGvNORcjepL1YzKFsA/hOiVMLcJ8W7nAy&#10;oCwVPUOtIAK7CeovKKNEcOiaOBLOFAORrAixuBjf0eZNB15mLiQ1+rPo+P9gxavtOjBVV3wy5cyC&#10;oRc/fDl8PX44/Dh+Onw/fDt+PL4/fmaTy6RV77GklKVdh9MJ/Tok4rsmGNZo5V/QUGUpiBzbZaX3&#10;Z6XlLjJBl7PZdJYKCnI9pvVkmtCLASbB+YDxuXSGJaPiGAOototLZy29qQtDCdi+xDgk/kpIydqy&#10;vuJPp7kC0Iw2NBtUzHjiibbN7aHTqr5WWqcMDO1mqQPbQpqTvE4N/RGWiqwAuyEuu1IYlJ2E+pmt&#10;Wdx7EtDSx+GpBSNrzrSkf5asHBlB6dvIGBTYVv8jmvTQlmRJqg86J2vj6n2WP9/TXGThTjOcBu/3&#10;c86+/beL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v6+pbZAAAACwEAAA8AAAAAAAAAAQAgAAAA&#10;IgAAAGRycy9kb3ducmV2LnhtbFBLAQIUABQAAAAIAIdO4kCqEDhHCgIAAP8DAAAOAAAAAAAAAAEA&#10;IAAAACgBAABkcnMvZTJvRG9jLnhtbFBLBQYAAAAABgAGAFkBAACkBQAAAAA=&#10;">
            <v:fill o:detectmouseclick="t"/>
            <v:stroke endarrow="block"/>
          </v:shape>
        </w:pict>
      </w:r>
      <w:r>
        <w:rPr>
          <w:sz w:val="24"/>
          <w:szCs w:val="24"/>
        </w:rPr>
        <w:pict>
          <v:shape id="Автофигуры 27" o:spid="_x0000_s1089" type="#_x0000_t32" style="position:absolute;margin-left:244.05pt;margin-top:456.3pt;width:76.5pt;height:26.25pt;z-index:487646208" o:connectortype="straight" o:gfxdata="UEsDBAoAAAAAAIdO4kAAAAAAAAAAAAAAAAAEAAAAZHJzL1BLAwQUAAAACACHTuJAWT9KZ9oAAAAL&#10;AQAADwAAAGRycy9kb3ducmV2LnhtbE2PTU/DMAyG70j8h8hI3FiaaVRtaboDEhyGOLChCm5ZY9qK&#10;xqmadB/8esyJHf360evH5frkBnHAKfSeNKhFAgKp8banVsP77ukuAxGiIWsGT6jhjAHW1fVVaQrr&#10;j/SGh21sBZdQKIyGLsaxkDI0HToTFn5E4t2Xn5yJPE6ttJM5crkb5DJJUulMT3yhMyM+dth8b2en&#10;4eMln+tz/YqbWuWbTzO58LN71vr2RiUPICKe4j8Mf/qsDhU77f1MNohBwyrLFKMacrVMQTCRrhQn&#10;e07SewWyKuXlD9UvUEsDBBQAAAAIAIdO4kBOfk/EBQIAAPUDAAAOAAAAZHJzL2Uyb0RvYy54bWyt&#10;U72OEzEQ7pF4B8s92SQoF1hlc0XC0SCIBDzAxOvdteQ/eXz56RDQ0fAs0FzFMyRvxNgbEjiEdAVb&#10;eMeemW/m+zyeXe+MZhsZUDlb8dFgyJm0wtXKthV//+7myTPOMIKtQTsrK76XyK/njx/Ntr6UY9c5&#10;XcvACMRiufUV72L0ZVGg6KQBHDgvLTkbFwxE2oa2qANsCd3oYjwcXhVbF2ofnJCIdLrsnfyEGB4C&#10;6JpGCbl04tZIG3vUIDVEooSd8sjnudumkSK+aRqUkemKE9OYVypC9jqtxXwGZRvAd0qcWoCHtHCP&#10;kwFlqegZagkR2G1Qf0EZJYJD18SBcKboiWRFiMVoeE+btx14mbmQ1OjPouP/gxWvN6vAVF3x8RVn&#10;Fgzd+OHr4dvx4+HH8fPh7vD9+On44fiFjadJq63HklIWdhVOO/SrkIjvmmDSnyixXdZ3f9ZX7iIT&#10;dPh8OppMSHlBrqf0TScJs7gk+4DxpXSGJaPiGAOotosLZy3dpAujrDFsXmHsE38lpMrasi3VmIwn&#10;VAFoMhuaCDKNJ3Zo25yLTqv6RmmdMjC064UObANpOvJ3auiPsFRkCdj1cdmVwqDsJNQvbM3i3pNs&#10;lp4LTy0YWXOmJb2uZOXICEpfImNQYFv9j2jSQ1uSJWndq5ustav3WfR8TtOQhTtNbhq33/c5+/Ja&#10;5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T9KZ9oAAAALAQAADwAAAAAAAAABACAAAAAiAAAA&#10;ZHJzL2Rvd25yZXYueG1sUEsBAhQAFAAAAAgAh07iQE5+T8QFAgAA9QMAAA4AAAAAAAAAAQAgAAAA&#10;KQEAAGRycy9lMm9Eb2MueG1sUEsFBgAAAAAGAAYAWQEAAKAFAAAAAA==&#10;">
            <v:fill o:detectmouseclick="t"/>
            <v:stroke endarrow="block"/>
          </v:shape>
        </w:pict>
      </w:r>
      <w:r>
        <w:rPr>
          <w:sz w:val="24"/>
          <w:szCs w:val="24"/>
        </w:rPr>
        <w:pict>
          <v:shape id="Надпись 28" o:spid="_x0000_s1090" type="#_x0000_t202" style="position:absolute;margin-left:213.5pt;margin-top:481.2pt;width:69.55pt;height:50.85pt;z-index:487647232;mso-width-relative:margin;mso-height-relative:margin" o:gfxdata="UEsDBAoAAAAAAIdO4kAAAAAAAAAAAAAAAAAEAAAAZHJzL1BLAwQUAAAACACHTuJAVVu1xtsAAAAM&#10;AQAADwAAAGRycy9kb3ducmV2LnhtbE2PwU7DMBBE70j8g7VIXBC1E4Lbhjg9IIHgVkpVrm6yTSLs&#10;dbDdtPw95gTH1T7NvKlWZ2vYhD4MjhRkMwEMqXHtQJ2C7fvT7QJYiJpabRyhgm8MsKovLypdtu5E&#10;bzhtYsdSCIVSK+hjHEvOQ9Oj1WHmRqT0OzhvdUyn73jr9SmFW8NzISS3eqDU0OsRH3tsPjdHq2BR&#10;vEwf4fVuvWvkwSzjzXx6/vJKXV9l4gFYxHP8g+FXP6lDnZz27khtYEZBkc/TlqhgKfMCWCLupcyA&#10;7RMqZJEBryv+f0T9A1BLAwQUAAAACACHTuJAvI/+mhQCAAA8BAAADgAAAGRycy9lMm9Eb2MueG1s&#10;rVPNjtMwEL4j8Q6W72y6ge52o6YrQSkXBEgLD+DaTmLJf/K4TXrkzivwDhw4cOMVum/E2Ol2f+DQ&#10;Azk445nPn2e+Gc+vB6PJVgZQztb0/GxCibTcCWXbmn75vHoxowQis4JpZ2VNdxLo9eL5s3nvK1m6&#10;zmkhA0ESC1Xva9rF6KuiAN5Jw+DMeWkx2LhgWMRtaAsRWI/sRhflZHJR9C4IHxyXAOhdjkF6YAyn&#10;ELqmUVwuHd8YaePIGqRmEUuCTnmgi5xt00gePzYNyEh0TbHSmFe8BO11WovFnFVtYL5T/JACOyWF&#10;JzUZpixeeqRassjIJqi/qIziwYFr4hl3phgLyYpgFeeTJ9rcdMzLXAtKDf4oOvw/Wv5h+ykQJWpa&#10;XlJimcGO77/vf+x/7n/vf91+vf1GyllSqfdQIfjGIzwOr92As3PnB3Sm4ocmmPTHsgjGUePdUWM5&#10;RMLROZu9LGdTSjiGLl5NL6+miaW4P+wDxHfSGZKMmgZsYVaWbd9DHKF3kHQXOK3ESmmdN6Fdv9GB&#10;bBm2e5W/A/sjmLakr+nVtEx5MJzhBmcHTeNRB7Btvu/RCXhIPMnfv4hTYksG3ZhAZkgwVhkVZchW&#10;J5l4awWJO49SW3xiNCVjpKBES3yRycrIyJQ+BYnaaYsSpg6NnUhWHNYD0iRz7cQOu7bxQbUdSpr7&#10;luE4VFn7wwNIU/twn0nvH/3i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VbtcbbAAAADAEAAA8A&#10;AAAAAAAAAQAgAAAAIgAAAGRycy9kb3ducmV2LnhtbFBLAQIUABQAAAAIAIdO4kC8j/6aFAIAADwE&#10;AAAOAAAAAAAAAAEAIAAAACoBAABkcnMvZTJvRG9jLnhtbFBLBQYAAAAABgAGAFkBAACwBQAAAAA=&#10;">
            <v:textbox>
              <w:txbxContent>
                <w:p w:rsidR="008A4908" w:rsidRDefault="008A4908" w:rsidP="006B679E">
                  <w:pPr>
                    <w:widowControl/>
                    <w:jc w:val="center"/>
                  </w:pPr>
                  <w:r>
                    <w:rPr>
                      <w:rFonts w:ascii="Calibri" w:eastAsia="Calibri" w:hAnsi="Calibri"/>
                      <w:lang w:val="en-US" w:eastAsia="zh-CN"/>
                    </w:rPr>
                    <w:t>изобразительное</w:t>
                  </w:r>
                </w:p>
                <w:p w:rsidR="008A4908" w:rsidRDefault="008A4908" w:rsidP="006B679E">
                  <w:pPr>
                    <w:widowControl/>
                    <w:jc w:val="center"/>
                  </w:pPr>
                  <w:r>
                    <w:rPr>
                      <w:rFonts w:ascii="Calibri" w:eastAsia="Calibri" w:hAnsi="Calibri"/>
                      <w:lang w:val="en-US" w:eastAsia="zh-CN"/>
                    </w:rPr>
                    <w:t xml:space="preserve">искусство </w:t>
                  </w:r>
                </w:p>
                <w:p w:rsidR="008A4908" w:rsidRDefault="008A4908" w:rsidP="006B679E">
                  <w:pPr>
                    <w:widowControl/>
                    <w:spacing w:after="200" w:line="276" w:lineRule="auto"/>
                    <w:jc w:val="center"/>
                  </w:pPr>
                </w:p>
              </w:txbxContent>
            </v:textbox>
          </v:shape>
        </w:pict>
      </w:r>
      <w:r>
        <w:rPr>
          <w:sz w:val="24"/>
          <w:szCs w:val="24"/>
        </w:rPr>
        <w:pict>
          <v:shape id="Надпись 29" o:spid="_x0000_s1091" type="#_x0000_t202" style="position:absolute;margin-left:137.75pt;margin-top:481.2pt;width:69.55pt;height:35.25pt;z-index:487648256;mso-width-relative:margin;mso-height-relative:margin" o:gfxdata="UEsDBAoAAAAAAIdO4kAAAAAAAAAAAAAAAAAEAAAAZHJzL1BLAwQUAAAACACHTuJAIDS+iNsAAAAM&#10;AQAADwAAAGRycy9kb3ducmV2LnhtbE2PwU7DMBBE70j8g7VIXBC1k6ZpE+L0gASCWylVubrxNomw&#10;1yF20/L3mBMcV/M087ZaX6xhE46+dyQhmQlgSI3TPbUSdu9P9ytgPijSyjhCCd/oYV1fX1Wq1O5M&#10;bzhtQ8tiCflSSehCGErOfdOhVX7mBqSYHd1oVYjn2HI9qnMst4anQuTcqp7iQqcGfOyw+dyerIRV&#10;9jJ9+Nf5Zt/kR1OEu+X0/DVKeXuTiAdgAS/hD4Zf/agOdXQ6uBNpz4yEdLlYRFRCkacZsEhkSZYD&#10;O0RUzNMCeF3x/0/UP1BLAwQUAAAACACHTuJACPZQAhUCAAA8BAAADgAAAGRycy9lMm9Eb2MueG1s&#10;rVPNjtMwEL4j8Q6W7zTZsN3tRk1XglIuCJAWHsB1nMSS/+Rxm/TInVfgHThw4Lav0H0jxk63+wOH&#10;HsjBGc98/jzzzXh+PWhFtsKDtKaiZ5OcEmG4raVpK/r1y+rVjBIIzNRMWSMquhNArxcvX8x7V4rC&#10;dlbVwhMkMVD2rqJdCK7MMuCd0Awm1gmDwcZ6zQJufZvVnvXIrlVW5PlF1ltfO2+5AEDvcgzSA6M/&#10;hdA2jeRiaflGCxNGVi8UC1gSdNIBXaRsm0bw8KlpQASiKoqVhrTiJWiv45ot5qxsPXOd5IcU2Ckp&#10;PKtJM2nw0iPVkgVGNl7+RaUl9xZsEybc6mwsJCmCVZzlz7S56ZgTqRaUGtxRdPh/tPzj9rMnsq5o&#10;gX03TGPH9z/2P/e/9rf733ff7r6T4iqq1DsoEXzjEB6GN3bA2bn3Azpj8UPjdfxjWQTjqPHuqLEY&#10;AuHonM1eF7MpJRxD5+eXF5fTyJI9HHYewnthNYlGRT22MCnLth8gjNB7SLwLrJL1SiqVNr5dv1We&#10;bBm2e5W+A/sTmDKkr+jVtIh5MJzhBmcHTe1QBzBtuu/JCXhMnKfvX8QxsSWDbkwgMUQYK7UMwier&#10;E6x+Z2oSdg6lNvjEaExGi5oSJfBFRishA5PqFCRqpwxKGDs0diJaYVgPSBPNta132LWN87LtUNLU&#10;twTHoUraHx5AnNrH+0T68OgX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gNL6I2wAAAAwBAAAP&#10;AAAAAAAAAAEAIAAAACIAAABkcnMvZG93bnJldi54bWxQSwECFAAUAAAACACHTuJACPZQAhUCAAA8&#10;BAAADgAAAAAAAAABACAAAAAqAQAAZHJzL2Uyb0RvYy54bWxQSwUGAAAAAAYABgBZAQAAsQUAAAAA&#10;">
            <v:textbox>
              <w:txbxContent>
                <w:p w:rsidR="008A4908" w:rsidRDefault="008A4908" w:rsidP="006B679E">
                  <w:pPr>
                    <w:widowControl/>
                    <w:spacing w:after="200" w:line="276" w:lineRule="auto"/>
                    <w:jc w:val="center"/>
                  </w:pPr>
                  <w:r>
                    <w:rPr>
                      <w:rFonts w:ascii="Calibri" w:eastAsia="Calibri" w:hAnsi="Calibri"/>
                      <w:lang w:val="en-US" w:eastAsia="zh-CN"/>
                    </w:rPr>
                    <w:t>медиа</w:t>
                  </w:r>
                </w:p>
                <w:p w:rsidR="008A4908" w:rsidRDefault="008A4908" w:rsidP="006B679E">
                  <w:pPr>
                    <w:widowControl/>
                    <w:spacing w:after="200" w:line="276" w:lineRule="auto"/>
                    <w:jc w:val="center"/>
                  </w:pPr>
                </w:p>
              </w:txbxContent>
            </v:textbox>
          </v:shape>
        </w:pict>
      </w:r>
      <w:r>
        <w:rPr>
          <w:sz w:val="24"/>
          <w:szCs w:val="24"/>
        </w:rPr>
        <w:pict>
          <v:shape id="Надпись 30" o:spid="_x0000_s1092" type="#_x0000_t202" style="position:absolute;margin-left:63.5pt;margin-top:481.2pt;width:69.55pt;height:35.25pt;z-index:487649280;mso-width-relative:margin;mso-height-relative:margin" o:gfxdata="UEsDBAoAAAAAAIdO4kAAAAAAAAAAAAAAAAAEAAAAZHJzL1BLAwQUAAAACACHTuJAQzrnh9oAAAAM&#10;AQAADwAAAGRycy9kb3ducmV2LnhtbE2PPU/DMBiEdyT+g/UisSBqx63cJsTpgASCjRbUrm7sJhH+&#10;CLabln/PywTj6U53z9Xri7NkMjENwUsoZgyI8W3Qg+8kfLw/3a+ApKy8VjZ4I+HbJFg311e1qnQ4&#10;+42ZtrkjWOJTpST0OY8VpantjVNpFkbj0TuG6FRGGTuqozpjubOUMyaoU4PHhV6N5rE37ef25CSs&#10;Fi/TPr3O33atONoy3y2n568o5e1NwR6AZHPJf2H4xUd0aJDpEE5eJ2JR8yV+yRJKwRdAMMGFKIAc&#10;0GJzXgJtavr/RPMDUEsDBBQAAAAIAIdO4kAPpYD/FAIAADwEAAAOAAAAZHJzL2Uyb0RvYy54bWyt&#10;UztuGzEQ7QPkDgT7aGXZsuWFVgYSRWmCJICTA1Akd5cAf+BQ2lWZPlfIHVKkSOcryDfKkJIlf1Ko&#10;yBbc4czj48yb4fSmN5qsZQDlbEXPBkNKpOVOKNtU9NvXxZsJJRCZFUw7Kyu6kUBvZq9fTTtfypFr&#10;nRYyECSxUHa+om2MviwK4K00DAbOS4vB2gXDIm5DU4jAOmQ3uhgNh5dF54LwwXEJgN75Lkj3jOEU&#10;QlfXisu54ysjbdyxBqlZxJKgVR7oLGdb15LHz3UNMhJdUaw05hUvQXuZ1mI2ZWUTmG8V36fATknh&#10;WU2GKYuXHqjmLDKyCuoFlVE8OHB1HHBnil0hWRGs4mz4TJvblnmZa0GpwR9Eh/9Hyz+tvwSiREVH&#10;15RYZrDj25/bX9vf27vtn/vv9z/IeVap81Ai+NYjPPZvXY+zk9RLfkBnKr6vg0l/LItgHDXeHDSW&#10;fSQcnZPJ+WgypoRj6OLi6vJqnFiK42EfIH6QzpBkVDRgC7OybP0R4g76AEl3gdNKLJTWeROa5Tsd&#10;yJphuxf527M/gWlLuopej0cpD4YzXOPsoGk86gC2yfc9OQGPiYf5+xdxSmzOoN0lkBkSjJVGRRmy&#10;1Uom3ltB4saj1BafGE3JGCko0RJfZLIyMjKlT0GidtqihMdOJCv2yx5pkrl0YoNdW/mgmhYlzX3L&#10;cByqrP3+AaSpfbzPpMdHP/s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zrnh9oAAAAMAQAADwAA&#10;AAAAAAABACAAAAAiAAAAZHJzL2Rvd25yZXYueG1sUEsBAhQAFAAAAAgAh07iQA+lgP8UAgAAPAQA&#10;AA4AAAAAAAAAAQAgAAAAKQEAAGRycy9lMm9Eb2MueG1sUEsFBgAAAAAGAAYAWQEAAK8FAAAAAA==&#10;">
            <v:textbox>
              <w:txbxContent>
                <w:p w:rsidR="008A4908" w:rsidRDefault="008A4908" w:rsidP="006B679E">
                  <w:pPr>
                    <w:widowControl/>
                    <w:spacing w:after="200" w:line="276" w:lineRule="auto"/>
                    <w:jc w:val="center"/>
                  </w:pPr>
                  <w:r>
                    <w:rPr>
                      <w:rFonts w:ascii="Calibri" w:eastAsia="Calibri" w:hAnsi="Calibri"/>
                      <w:b/>
                      <w:bCs/>
                      <w:lang w:val="en-US" w:eastAsia="zh-CN"/>
                    </w:rPr>
                    <w:t>спорт</w:t>
                  </w:r>
                </w:p>
                <w:p w:rsidR="008A4908" w:rsidRDefault="008A4908" w:rsidP="006B679E">
                  <w:pPr>
                    <w:widowControl/>
                    <w:spacing w:after="200" w:line="276" w:lineRule="auto"/>
                    <w:jc w:val="center"/>
                  </w:pPr>
                </w:p>
              </w:txbxContent>
            </v:textbox>
          </v:shape>
        </w:pict>
      </w:r>
      <w:r>
        <w:rPr>
          <w:sz w:val="24"/>
          <w:szCs w:val="24"/>
        </w:rPr>
        <w:pict>
          <v:shape id="Автофигуры 31" o:spid="_x0000_s1093" type="#_x0000_t32" style="position:absolute;margin-left:100.8pt;margin-top:456.3pt;width:142.2pt;height:26.25pt;flip:x;z-index:487650304" o:connectortype="straight" o:gfxdata="UEsDBAoAAAAAAIdO4kAAAAAAAAAAAAAAAAAEAAAAZHJzL1BLAwQUAAAACACHTuJAMdI+RdgAAAAL&#10;AQAADwAAAGRycy9kb3ducmV2LnhtbE2PQUvEMBCF74L/IYzgzU1a3LLWpgsuCOJFXAU9ZpuxDTaT&#10;0mSb3X/veNLbzLzHm+8125MfxYJzdIE0FCsFAqkL1lGv4f3t8WYDIiZD1oyBUMMZI2zby4vG1DZk&#10;esVln3rBIRRro2FIaaqljN2A3sRVmJBY+wqzN4nXuZd2NpnD/ShLpSrpjSP+MJgJdwN23/uj1+Dy&#10;i1ump11+eP74jDajO6+D0/r6qlD3IBKe0p8ZfvEZHVpmOoQj2ShGDaUqKrZquCtKHthxu6m43YEv&#10;1boA2Tbyf4f2B1BLAwQUAAAACACHTuJACcw+/A0CAAAABAAADgAAAGRycy9lMm9Eb2MueG1srVO9&#10;jhMxEO6ReAfLPdn8ELiLsrki4aBAEAl4gInXu2vJf/L4skmHgI6GZ4GGimdI3oixN+TgENIVuLDG&#10;nplv5vs8nl/tjGZbGVA5W/LRYMiZtMJVyjYlf/f2+tEFZxjBVqCdlSXfS+RXi4cP5p2fybFrna5k&#10;YARicdb5krcx+llRoGilARw4Ly05axcMRDqGpqgCdIRudDEeDp8UnQuVD05IRLpd9U5+Qgz3AXR1&#10;rYRcOXFjpI09apAaIlHCVnnki9xtXUsRX9c1ysh0yYlpzDsVIXuT9mIxh1kTwLdKnFqA+7Rwh5MB&#10;ZanoGWoFEdhNUH9BGSWCQ1fHgXCm6IlkRYjFaHhHmzcteJm5kNToz6Lj/4MVr7brwFRV8glJYsHQ&#10;ix++HL4ePxx+HD8dvh++HT8e3x8/s8koadV5nFHK0q7D6YR+HRLxXR0Mq7XyL2ioshREju2y0vuz&#10;0nIXmaDL0cVwevmYKgryTWg9nSb4osdJeD5gfC6dYckoOcYAqmnj0llLj+pCXwO2LzH2ib8SUrK2&#10;rCv55XQ8pQpAQ1rTcJBpPBFF2+T+0GlVXSutUwaGZrPUgW0hDUpep4b+CEtFVoBtH5ddKQxmrYTq&#10;ma1Y3HtS0NLP4akFIyvOtKSPlqwcGUHp28gYFNhG/yOa9NCWZEmy90Ina+OqfdY/39NgZOFOQ5wm&#10;7/dzzr79uI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dI+RdgAAAALAQAADwAAAAAAAAABACAA&#10;AAAiAAAAZHJzL2Rvd25yZXYueG1sUEsBAhQAFAAAAAgAh07iQAnMPvwNAgAAAAQAAA4AAAAAAAAA&#10;AQAgAAAAJwEAAGRycy9lMm9Eb2MueG1sUEsFBgAAAAAGAAYAWQEAAKYFAAAAAA==&#10;">
            <v:fill o:detectmouseclick="t"/>
            <v:stroke endarrow="block"/>
          </v:shape>
        </w:pict>
      </w:r>
      <w:r>
        <w:rPr>
          <w:sz w:val="24"/>
          <w:szCs w:val="24"/>
        </w:rPr>
        <w:pict>
          <v:shape id="Надпись 32" o:spid="_x0000_s1094" type="#_x0000_t202" style="position:absolute;margin-left:289.25pt;margin-top:481.2pt;width:69.55pt;height:35.25pt;z-index:487651328;mso-width-relative:margin;mso-height-relative:margin" o:gfxdata="UEsDBAoAAAAAAIdO4kAAAAAAAAAAAAAAAAAEAAAAZHJzL1BLAwQUAAAACACHTuJA32f90tsAAAAM&#10;AQAADwAAAGRycy9kb3ducmV2LnhtbE2Py07DMBBF90j8gzVIbBC1k7Z5EacLJBDsSkGwdWM3ibDH&#10;IXbT8vcMK1iO7tG9Z+rN2Vk2mykMHiUkCwHMYOv1gJ2Et9eH2wJYiAq1sh6NhG8TYNNcXtSq0v6E&#10;L2bexY5RCYZKSehjHCvOQ9sbp8LCjwYpO/jJqUjn1HE9qROVO8tTITLu1IC00KvR3Pem/dwdnYRi&#10;9TR/hOfl9r3NDraMN/n8+DVJeX2ViDtg0ZzjHwy/+qQODTnt/RF1YFbCOi/WhEoos3QFjIg8yTNg&#10;e0LFMi2BNzX//0TzA1BLAwQUAAAACACHTuJAoSs4VhUCAAA8BAAADgAAAGRycy9lMm9Eb2MueG1s&#10;rVPNjtMwEL4j8Q6W7zRpu90tUdOVoJQLAqSFB3AdJ7HkP3ncJj1y5xV4Bw4cuO0rdN+IsdPt/sCh&#10;B3JwxjOfP898M15c91qRnfAgrSnpeJRTIgy3lTRNSb9+Wb+aUwKBmYopa0RJ9wLo9fLli0XnCjGx&#10;rVWV8ARJDBSdK2kbgiuyDHgrNIORdcJgsLZes4Bb32SVZx2ya5VN8vwy66yvnLdcAKB3NQTpkdGf&#10;Q2jrWnKxsnyrhQkDqxeKBSwJWumALlO2dS14+FTXIAJRJcVKQ1rxErQ3cc2WC1Y0nrlW8mMK7JwU&#10;ntWkmTR46YlqxQIjWy//otKSewu2DiNudTYUkhTBKsb5M21uWuZEqgWlBncSHf4fLf+4++yJrEo6&#10;HVNimMaOH34cfh5+HW4Pv+++3X0n00lUqXNQIPjGITz0b2yPs3PvB3TG4vva6/jHsgjGUeP9SWPR&#10;B8LROZ9PJ/MZJRxDFxdXl1ezyJI9HHYewnthNYlGST22MCnLdh8gDNB7SLwLrJLVWiqVNr7ZvFWe&#10;7Bi2e52+I/sTmDKkK+nr2STmwXCGa5wdNLVDHcA06b4nJ+AxcZ6+fxHHxFYM2iGBxBBhrNAyCJ+s&#10;VrDqnalI2DuU2uATozEZLSpKlMAXGa2EDEyqc5ConTIoYezQ0IlohX7TI000N7baY9e2zsumRUlT&#10;3xIchyppf3wAcWof7xPpw6Nf/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fZ/3S2wAAAAwBAAAP&#10;AAAAAAAAAAEAIAAAACIAAABkcnMvZG93bnJldi54bWxQSwECFAAUAAAACACHTuJAoSs4VhUCAAA8&#10;BAAADgAAAAAAAAABACAAAAAqAQAAZHJzL2Uyb0RvYy54bWxQSwUGAAAAAAYABgBZAQAAsQUAAAAA&#10;">
            <v:textbox>
              <w:txbxContent>
                <w:p w:rsidR="008A4908" w:rsidRDefault="008A4908" w:rsidP="006B679E">
                  <w:pPr>
                    <w:widowControl/>
                    <w:spacing w:after="200" w:line="276" w:lineRule="auto"/>
                    <w:jc w:val="center"/>
                  </w:pPr>
                  <w:r>
                    <w:rPr>
                      <w:rFonts w:ascii="Calibri" w:eastAsia="Calibri" w:hAnsi="Calibri"/>
                      <w:lang w:val="en-US" w:eastAsia="zh-CN"/>
                    </w:rPr>
                    <w:t>музыка</w:t>
                  </w:r>
                </w:p>
                <w:p w:rsidR="008A4908" w:rsidRDefault="008A4908" w:rsidP="006B679E">
                  <w:pPr>
                    <w:widowControl/>
                    <w:spacing w:after="200" w:line="276" w:lineRule="auto"/>
                  </w:pPr>
                </w:p>
              </w:txbxContent>
            </v:textbox>
          </v:shape>
        </w:pict>
      </w:r>
      <w:r>
        <w:rPr>
          <w:sz w:val="24"/>
          <w:szCs w:val="24"/>
        </w:rPr>
        <w:pict>
          <v:shape id="Надпись 33" o:spid="_x0000_s1095" type="#_x0000_t202" style="position:absolute;margin-left:362.75pt;margin-top:481.2pt;width:69.55pt;height:35.25pt;z-index:487652352;mso-width-relative:margin;mso-height-relative:margin" o:gfxdata="UEsDBAoAAAAAAIdO4kAAAAAAAAAAAAAAAAAEAAAAZHJzL1BLAwQUAAAACACHTuJAA21aFNsAAAAM&#10;AQAADwAAAGRycy9kb3ducmV2LnhtbE2PwU7DMBBE70j8g7VIXBC1m6ZuEuL0gASCWylVubqxm0TY&#10;62C7afl7zAmOq3maeVuvL9aQSfswOBQwnzEgGlunBuwE7N6f7gsgIUpU0jjUAr51gHVzfVXLSrkz&#10;vulpGzuSSjBUUkAf41hRGtpeWxlmbtSYsqPzVsZ0+o4qL8+p3BqaMcaplQOmhV6O+rHX7ef2ZAUU&#10;+cv0EV4Xm33Lj6aMd6vp+csLcXszZw9Aor7EPxh+9ZM6NMnp4E6oAjECVtlymVABJc9yIIkoeM6B&#10;HBLKFlkJtKnp/yeaH1BLAwQUAAAACACHTuJAnaon1RUCAAA8BAAADgAAAGRycy9lMm9Eb2MueG1s&#10;rVNLjhMxEN0jcQfLe6YzyWQmtNIZCULYIEAaOIBju7st+SeXk+4s2XMF7sCCBbu5QuZGlN2ZzAcW&#10;WdALd7nq+bnqVXl+3RtNtjKAcrai52cjSqTlTijbVPTrl9WrGSUQmRVMOysrupNArxcvX8w7X8qx&#10;a50WMhAksVB2vqJtjL4sCuCtNAzOnJcWg7ULhkXchqYQgXXIbnQxHo0ui84F4YPjEgC9yyFID4zh&#10;FEJX14rLpeMbI20cWIPULGJJ0CoPdJGzrWvJ46e6BhmJrihWGvOKl6C9TmuxmLOyCcy3ih9SYKek&#10;8Kwmw5TFS49USxYZ2QT1F5VRPDhwdTzjzhRDIVkRrOJ89Eybm5Z5mWtBqcEfRYf/R8s/bj8HokRF&#10;J2NKLDPY8f2P/c/9r/3t/vfdt7vvZDJJKnUeSgTfeITH/o3rcXbu/YDOVHxfB5P+WBbBOGq8O2os&#10;+0g4OmezyXg2pYRj6OLi6vJqmliKh8M+QHwvnSHJqGjAFmZl2fYDxAF6D0l3gdNKrJTWeROa9Vsd&#10;yJZhu1f5O7A/gWlLuoq+no5THgxnuMbZQdN41AFsk+97cgIeE4/y9y/ilNiSQTskkBkSjJVGRRmy&#10;1Uom3llB4s6j1BafGE3JGCko0RJfZLIyMjKlT0GidtqihKlDQyeSFft1jzTJXDuxw65tfFBNi5Lm&#10;vmU4DlXW/vAA0tQ+3mfSh0e/+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DbVoU2wAAAAwBAAAP&#10;AAAAAAAAAAEAIAAAACIAAABkcnMvZG93bnJldi54bWxQSwECFAAUAAAACACHTuJAnaon1RUCAAA8&#10;BAAADgAAAAAAAAABACAAAAAqAQAAZHJzL2Uyb0RvYy54bWxQSwUGAAAAAAYABgBZAQAAsQUAAAAA&#10;">
            <v:textbox>
              <w:txbxContent>
                <w:p w:rsidR="008A4908" w:rsidRDefault="008A4908" w:rsidP="006B679E">
                  <w:pPr>
                    <w:widowControl/>
                    <w:spacing w:after="200" w:line="276" w:lineRule="auto"/>
                    <w:jc w:val="center"/>
                  </w:pPr>
                  <w:r>
                    <w:rPr>
                      <w:rFonts w:ascii="Calibri" w:eastAsia="Calibri" w:hAnsi="Calibri"/>
                      <w:lang w:val="en-US" w:eastAsia="zh-CN"/>
                    </w:rPr>
                    <w:t>труд</w:t>
                  </w:r>
                </w:p>
                <w:p w:rsidR="008A4908" w:rsidRDefault="008A4908" w:rsidP="006B679E">
                  <w:pPr>
                    <w:widowControl/>
                    <w:spacing w:after="200" w:line="276" w:lineRule="auto"/>
                    <w:jc w:val="center"/>
                  </w:pPr>
                </w:p>
              </w:txbxContent>
            </v:textbox>
          </v:shape>
        </w:pict>
      </w:r>
      <w:r>
        <w:rPr>
          <w:sz w:val="24"/>
          <w:szCs w:val="24"/>
        </w:rPr>
        <w:pict>
          <v:shape id="Автофигуры 34" o:spid="_x0000_s1096" type="#_x0000_t32" style="position:absolute;margin-left:244.05pt;margin-top:456.3pt;width:152.45pt;height:26.25pt;z-index:487653376" o:connectortype="straight" o:gfxdata="UEsDBAoAAAAAAIdO4kAAAAAAAAAAAAAAAAAEAAAAZHJzL1BLAwQUAAAACACHTuJA9OmCW9sAAAAL&#10;AQAADwAAAGRycy9kb3ducmV2LnhtbE2PPU/EMAyGdyT+Q2QkNi7NAaUtTW9AguEQA3eogi3Xmrai&#10;caokvQ9+PWaC0faj189bro52FHv0YXCkQS0SEEiNawfqNLxtH68yECEaas3oCDWcMMCqOj8rTdG6&#10;A73ifhM7wSEUCqOhj3EqpAxNj9aEhZuQ+PbpvDWRR9/J1psDh9tRLpMkldYMxB96M+FDj83XZrYa&#10;3p/zuT7VL7iuVb7+MN6G7+2T1pcXKrkHEfEY/2D41Wd1qNhp52Zqgxg13GSZYlRDrpYpCCbu8mtu&#10;t+NNeqtAVqX836H6AVBLAwQUAAAACACHTuJA88ySHwcCAAD2AwAADgAAAGRycy9lMm9Eb2MueG1s&#10;rVPNjtMwEL4j8Q6W7zRNSxc2arqHluWCYCXgAaa2k1jyn2xv094QcOPCs7AXTjxD+0aMndLCIqQ9&#10;kIMz9sx8M9/n8fxqqxXZCB+kNTUtR2NKhGGWS9PW9P276yfPKQkRDAdljajpTgR6tXj8aN67Skxs&#10;ZxUXniCICVXvatrF6KqiCKwTGsLIOmHQ2VivIeLWtwX30CO6VsVkPL4oeuu585aJEPB0NTjpEdE/&#10;BNA2jWRiZdmtFiYOqF4oiEgpdNIFusjdNo1g8U3TBBGJqikyjXnFImiv01os5lC1Hlwn2bEFeEgL&#10;9zhpkAaLnqBWEIHcevkXlJbM22CbOGJWFwORrAiyKMf3tHnbgROZC0od3En08P9g2evNjSeS13Q6&#10;pcSAxhvff91/O3zc/zh83n/f3x0+HT4cvpDp06RV70KFKUtz44+74G58Ir5tvE5/pES2Wd/dSV+x&#10;jYThYXk5vSjLGSUMfVP8ns0SaHHOdj7El8JqkoyahuhBtl1cWmPwKq0vs8iweRXikPgrIZVWhvQ1&#10;vZxNUgXA0WxwJNDUDukF0+bcYJXk11KplBF8u14qTzaQxiN/x4b+CEtFVhC6IS67UhhUnQD+wnAS&#10;dw51M/heaGpBC06JEvi8kpUjI0h1joxegmnVP6JRD2VQliT2IG+y1pbvsur5HMchC3cc3TRvv+9z&#10;9vm5Ln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OmCW9sAAAALAQAADwAAAAAAAAABACAAAAAi&#10;AAAAZHJzL2Rvd25yZXYueG1sUEsBAhQAFAAAAAgAh07iQPPMkh8HAgAA9gMAAA4AAAAAAAAAAQAg&#10;AAAAKgEAAGRycy9lMm9Eb2MueG1sUEsFBgAAAAAGAAYAWQEAAKMFAAAAAA==&#10;">
            <v:fill o:detectmouseclick="t"/>
            <v:stroke endarrow="block"/>
          </v:shape>
        </w:pict>
      </w:r>
      <w:r>
        <w:rPr>
          <w:sz w:val="24"/>
          <w:szCs w:val="24"/>
        </w:rPr>
        <w:pict>
          <v:shape id="Автофигуры 35" o:spid="_x0000_s1085" type="#_x0000_t32" style="position:absolute;margin-left:412.85pt;margin-top:263.6pt;width:18.7pt;height:18.75pt;flip:x;z-index:487642112" o:connectortype="straight" o:gfxdata="UEsDBAoAAAAAAIdO4kAAAAAAAAAAAAAAAAAEAAAAZHJzL1BLAwQUAAAACACHTuJAO3Q0T9kAAAAL&#10;AQAADwAAAGRycy9kb3ducmV2LnhtbE2PTUvEMBCG74L/IYzgzU1b7Qe16YILgngRV0GP2WZsg82k&#10;NNl29987nvQ4Mw/vPG+zPblRLDgH60lBuklAIHXeWOoVvL893lQgQtRk9OgJFZwxwLa9vGh0bfxK&#10;r7jsYy84hEKtFQwxTrWUoRvQ6bDxExLfvvzsdORx7qWZ9crhbpRZkhTSaUv8YdAT7gbsvvdHp8Cu&#10;L3aZnnbrw/PHZzAr2nPurVLXV2lyDyLiKf7B8KvP6tCy08EfyQQxKqiyvGRUQZ6VGQgmquI2BXHg&#10;TXFXgmwb+b9D+wNQSwMEFAAAAAgAh07iQKbt3S0RAgAA/wMAAA4AAABkcnMvZTJvRG9jLnhtbK1T&#10;S44TMRDdI3EHy3vS+czATJTOLBIGFggiAQeouN3dlvyTy5NOdgjYseEsw4YVZ0huRNkdMjAIaRb0&#10;olV2uV7Ve36eXW2NZhsZUDlb8tFgyJm0wlXKNiV//+76yQVnGMFWoJ2VJd9J5Ffzx49mnZ/KsWud&#10;rmRgBGJx2vmStzH6aVGgaKUBHDgvLSVrFwxEWoamqAJ0hG50MR4OnxadC5UPTkhE2l32SX5EDA8B&#10;dHWthFw6cWOkjT1qkBoiUcJWeeTzPG1dSxHf1DXKyHTJiWnMf2pC8Tr9i/kMpk0A3ypxHAEeMsI9&#10;TgaUpaYnqCVEYDdB/QVllAgOXR0HwpmiJ5IVIRaj4T1t3rbgZeZCUqM/iY7/D1a83qwCU1XJJ2ec&#10;WTB04/uv+9vDx/2Pw+f99/23w6fDh8MXNjlPWnUep1SysKtwXKFfhUR8WwfDaq38SzJVloLIsW1W&#10;endSWm4jE7Q5njw7u6Q7EJQaTy5G44xe9DAJzgeML6QzLAUlxxhANW1cOGvpTl3oW8DmFUYahAp/&#10;FaRibVlX8stzQmUCyKM1eYNC44kn2iaPh06r6lppnSowNOuFDmwDySf5S3QJ949jqckSsO3P5VTv&#10;oFZC9dxWLO48CWjp4fA0gpEVZ1rSO0sRAcI0gtJ3J2NQYBv9j9PUXluaIqne65yitat2Wf68T77I&#10;cx49nIz3+zpX373b+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7dDRP2QAAAAsBAAAPAAAAAAAA&#10;AAEAIAAAACIAAABkcnMvZG93bnJldi54bWxQSwECFAAUAAAACACHTuJApu3dLRECAAD/AwAADgAA&#10;AAAAAAABACAAAAAoAQAAZHJzL2Uyb0RvYy54bWxQSwUGAAAAAAYABgBZAQAAqwUAAAAA&#10;">
            <v:fill o:detectmouseclick="t"/>
            <v:stroke endarrow="block"/>
          </v:shape>
        </w:pict>
      </w:r>
      <w:r>
        <w:rPr>
          <w:sz w:val="24"/>
          <w:szCs w:val="24"/>
        </w:rPr>
        <w:pict>
          <v:shape id="Автофигуры 36" o:spid="_x0000_s1083" type="#_x0000_t32" style="position:absolute;margin-left:244.05pt;margin-top:263.6pt;width:0;height:26.25pt;z-index:487640064" o:connectortype="straight" o:gfxdata="UEsDBAoAAAAAAIdO4kAAAAAAAAAAAAAAAAAEAAAAZHJzL1BLAwQUAAAACACHTuJA9+h7i9oAAAAL&#10;AQAADwAAAGRycy9kb3ducmV2LnhtbE2Py07DMBBF90j8gzVI7KiTCMiDOF0gwaKIBS2K2t00HpKI&#10;eBzFTh98PUYsYDl3ju6cKZcnM4gDTa63rCBeRCCIG6t7bhW8b55uMhDOI2scLJOCMzlYVpcXJRba&#10;HvmNDmvfilDCrkAFnfdjIaVrOjLoFnYkDrsPOxn0YZxaqSc8hnIzyCSK7qXBnsOFDkd67Kj5XM9G&#10;wfYln+tz/UqrOs5XO5yM+9o8K3V9FUcPIDyd/B8MP/pBHargtLczaycGBbdZFgdUwV2SJiAC8Zvs&#10;Q5LmKciqlP9/qL4BUEsDBBQAAAAIAIdO4kC2l+ax/wEAAPADAAAOAAAAZHJzL2Uyb0RvYy54bWyt&#10;U72OEzEQ7pF4B8s92fwoB0TZXJFwNAgiAQ8w8Xp3LflPHl826RDQ0fAs0FzFMyRvxNgbEjiEdAVb&#10;eMfjmW/m+zyeX++MZlsZUDlb8tFgyJm0wlXKNiV//+7myTPOMIKtQDsrS76XyK8Xjx/NOz+TY9c6&#10;XcnACMTirPMlb2P0s6JA0UoDOHBeWjqsXTAQaRuaogrQEbrRxXg4vCo6FyofnJCI5F31h/yEGB4C&#10;6OpaCbly4tZIG3vUIDVEooSt8sgXudu6liK+qWuUkemSE9OYVypC9iatxWIOsyaAb5U4tQAPaeEe&#10;JwPKUtEz1AoisNug/oIySgSHro4D4UzRE8mKEIvR8J42b1vwMnMhqdGfRcf/Byteb9eBqarkkyln&#10;Fgzd+OHr4dvx4+HH8fPh7vD9+On44fiFTa6SVp3HGaUs7TqcdujXIRHf1cGkP1Fiu6zv/qyv3EUm&#10;eqcg74S+p9MEV1zyfMD4UjrDklFyjAFU08als5Yu0YVRlhe2rzD2ib8SUlFtWVfy59MxcRBAQ1nT&#10;MJBpPBFD2+RcdFpVN0rrlIGh2Sx1YFtIg5G/U0N/hKUiK8C2j8tHKQxmrYTqha1Y3HtSzNJL4akF&#10;IyvOtKSHlawcGUHpS2QMCmyj/xFNemhLsiSZe2GTtXHVPuud/TQIWbjT0KZJ+32fsy8PdfE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h7i9oAAAALAQAADwAAAAAAAAABACAAAAAiAAAAZHJzL2Rv&#10;d25yZXYueG1sUEsBAhQAFAAAAAgAh07iQLaX5rH/AQAA8AMAAA4AAAAAAAAAAQAgAAAAKQEAAGRy&#10;cy9lMm9Eb2MueG1sUEsFBgAAAAAGAAYAWQEAAJoFAAAAAA==&#10;">
            <v:fill o:detectmouseclick="t"/>
            <v:stroke endarrow="block"/>
          </v:shape>
        </w:pict>
      </w:r>
      <w:r>
        <w:rPr>
          <w:sz w:val="24"/>
          <w:szCs w:val="24"/>
        </w:rPr>
        <w:pict>
          <v:shape id="Надпись 37" o:spid="_x0000_s1081" type="#_x0000_t202" style="position:absolute;margin-left:123.3pt;margin-top:183.7pt;width:69.55pt;height:35.25pt;z-index:487638016;mso-width-relative:margin;mso-height-relative:margin" o:gfxdata="UEsDBAoAAAAAAIdO4kAAAAAAAAAAAAAAAAAEAAAAZHJzL1BLAwQUAAAACACHTuJAVEr2aNoAAAAL&#10;AQAADwAAAGRycy9kb3ducmV2LnhtbE2PwU7DMBBE70j8g7VIXBB12gQnDdn0gASCGxQEVzd2kwh7&#10;HWw3LX+POcFxNU8zb5vNyRo2ax9GRwjLRQZMU+fUSD3C2+v9dQUsRElKGkca4VsH2LTnZ42slTvS&#10;i563sWephEItEYYYp5rz0A3ayrBwk6aU7Z23MqbT91x5eUzl1vBVlglu5UhpYZCTvht097k9WISq&#10;eJw/wlP+/N6JvVnHq3J++PKIlxfL7BZY1Kf4B8OvflKHNjnt3IFUYAZhVQiRUIRclAWwROTVTQls&#10;h1Dk5Rp42/D/P7Q/UEsDBBQAAAAIAIdO4kBMlii7FQIAADwEAAAOAAAAZHJzL2Uyb0RvYy54bWyt&#10;UzuO2zAQ7QPkDgT7WF57/VnB8gKJ4zRBEmCTA9AUJRHgDxzaksv0uULukCJFur2C90YZUl7vL4WL&#10;qKCGM4+PM2+Gi+tOK7ITHqQ1Bb0YDCkRhttSmrqg376u38wpgcBMyZQ1oqB7AfR6+frVonW5GNnG&#10;qlJ4giQG8tYVtAnB5VkGvBGawcA6YTBYWa9ZwK2vs9KzFtm1ykbD4TRrrS+dt1wAoHfVB+mR0Z9D&#10;aKtKcrGyfKuFCT2rF4oFLAka6YAuU7ZVJXj4XFUgAlEFxUpDWvEStDdxzZYLlteeuUbyYwrsnBSe&#10;1aSZNHjpiWrFAiNbL19Qacm9BVuFAbc66wtJimAVF8Nn2tw0zIlUC0oN7iQ6/D9a/mn3xRNZFnQ8&#10;pcQwjR0//Dz8Ovw+3B7+3H2/+0HGs6hS6yBH8I1DeOje2g5n594P6IzFd5XX8Y9lEYyjxvuTxqIL&#10;hKNzPh+P5hNKOIYuL2fT2SSyZA+HnYfwQVhNolFQjy1MyrLdRwg99B4S7wKrZLmWSqWNrzfvlCc7&#10;hu1ep+/I/gSmDGkLejUZxTwYznCFs4OmdqgDmDrd9+QEPCYepu9fxDGxFYOmTyAxRBjLtQzCJ6sR&#10;rHxvShL2DqU2+MRoTEaLkhIl8EVGKyEDk+ocJGqnDEoYO9R3Ilqh23RIE82NLffYta3zsm5Q0tS3&#10;BMehStofH0Cc2sf7RPrw6Jd/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RK9mjaAAAACwEAAA8A&#10;AAAAAAAAAQAgAAAAIgAAAGRycy9kb3ducmV2LnhtbFBLAQIUABQAAAAIAIdO4kBMlii7FQIAADwE&#10;AAAOAAAAAAAAAAEAIAAAACkBAABkcnMvZTJvRG9jLnhtbFBLBQYAAAAABgAGAFkBAACwBQAAAAA=&#10;">
            <v:textbox>
              <w:txbxContent>
                <w:p w:rsidR="008A4908" w:rsidRDefault="008A4908" w:rsidP="006B679E">
                  <w:pPr>
                    <w:widowControl/>
                    <w:spacing w:after="200" w:line="276" w:lineRule="auto"/>
                    <w:jc w:val="center"/>
                  </w:pPr>
                  <w:r>
                    <w:rPr>
                      <w:rFonts w:ascii="Calibri" w:eastAsia="Calibri" w:hAnsi="Calibri"/>
                      <w:lang w:val="en-US" w:eastAsia="zh-CN"/>
                    </w:rPr>
                    <w:t>медиа</w:t>
                  </w:r>
                </w:p>
                <w:p w:rsidR="008A4908" w:rsidRDefault="008A4908" w:rsidP="006B679E">
                  <w:pPr>
                    <w:widowControl/>
                    <w:spacing w:after="200" w:line="276" w:lineRule="auto"/>
                    <w:jc w:val="center"/>
                  </w:pPr>
                </w:p>
              </w:txbxContent>
            </v:textbox>
          </v:shape>
        </w:pict>
      </w:r>
      <w:r>
        <w:rPr>
          <w:sz w:val="24"/>
          <w:szCs w:val="24"/>
        </w:rPr>
        <w:pict>
          <v:shape id="Надпись 38" o:spid="_x0000_s1079" type="#_x0000_t202" style="position:absolute;margin-left:308pt;margin-top:183.7pt;width:69.55pt;height:41.1pt;z-index:487635968;mso-width-relative:margin;mso-height-relative:margin" o:gfxdata="UEsDBAoAAAAAAIdO4kAAAAAAAAAAAAAAAAAEAAAAZHJzL1BLAwQUAAAACACHTuJAjnuB0NsAAAAL&#10;AQAADwAAAGRycy9kb3ducmV2LnhtbE2PMU/DMBSEdyT+g/WQWBB1QlOnDXE6IIFgg4La1Y1fkwj7&#10;OdhuWv49ZoLxdKe77+r12Ro2oQ+DIwn5LAOG1Do9UCfh4/3xdgksREVaGUco4RsDrJvLi1pV2p3o&#10;DadN7FgqoVApCX2MY8V5aHu0KszciJS8g/NWxSR9x7VXp1RuDb/LMsGtGigt9GrEhx7bz83RSlgW&#10;z9MuvMxft604mFW8KaenLy/l9VWe3QOLeI5/YfjFT+jQJKa9O5IOzEgQuUhfooS5KAtgKVEuFjmw&#10;vYSiWAngTc3/f2h+AFBLAwQUAAAACACHTuJAFK8TGxUCAAA8BAAADgAAAGRycy9lMm9Eb2MueG1s&#10;rVNLjhMxEN0jcQfLe9L5KEymlc5IEMIGAdLAARzb3W3JP7mcdGfJnitwBxYs2HGFzI2m7GQy30UW&#10;9MJdtp+f670qz696o8lWBlDOVnQ0GFIiLXdC2aai37+t3swogcisYNpZWdGdBHq1eP1q3vlSjl3r&#10;tJCBIImFsvMVbWP0ZVEAb6VhMHBeWtysXTAs4jQ0hQisQ3aji/Fw+LboXBA+OC4BcHV52KRHxnAO&#10;oatrxeXS8Y2RNh5Yg9QsoiRolQe6yNnWteTxS12DjERXFJXGPOIlGK/TWCzmrGwC863ixxTYOSk8&#10;0WSYsnjpiWrJIiOboJ5RGcWDA1fHAXemOAjJjqCK0fCJN9ct8zJrQavBn0yH/0fLP2+/BqJERScX&#10;lFhmsOL7X/vf+z/7f/u/Nz9ufpLJLLnUeSgRfO0RHvt3rsfeuVsHXEzi+zqY9EdZBPfR493JY9lH&#10;wnFxNpuMZ1NKOG5Nx6PLi1yD4v6wDxA/SmdICioasITZWbb9BBETQegdJN0FTiuxUlrnSWjW73Ug&#10;W4blXuUv5YhHHsG0JV1FL6fjlAfDHq6xdzA0Hn0A2+T7Hp2Ah8TD/L1EnBJbMmgPCWSGBGOlUVGG&#10;HLWSiQ9WkLjzaLXFJ0ZTMkYKSrTEF5mijIxM6XOQqE5bFJkqdKhEimK/7pEmhWsndli1jQ+qadHS&#10;XLcMx6bK7hwfQOrah/NMev/oF7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Oe4HQ2wAAAAsBAAAP&#10;AAAAAAAAAAEAIAAAACIAAABkcnMvZG93bnJldi54bWxQSwECFAAUAAAACACHTuJAFK8TGxUCAAA8&#10;BAAADgAAAAAAAAABACAAAAAqAQAAZHJzL2Uyb0RvYy54bWxQSwUGAAAAAAYABgBZAQAAsQUAAAAA&#10;">
            <v:textbox>
              <w:txbxContent>
                <w:p w:rsidR="008A4908" w:rsidRDefault="008A4908" w:rsidP="006B679E">
                  <w:pPr>
                    <w:widowControl/>
                    <w:spacing w:after="200" w:line="276" w:lineRule="auto"/>
                    <w:jc w:val="center"/>
                  </w:pPr>
                  <w:r>
                    <w:rPr>
                      <w:rFonts w:ascii="Calibri" w:eastAsia="Calibri" w:hAnsi="Calibri"/>
                      <w:lang w:val="en-US" w:eastAsia="zh-CN"/>
                    </w:rPr>
                    <w:t>музыка</w:t>
                  </w:r>
                </w:p>
                <w:p w:rsidR="008A4908" w:rsidRDefault="008A4908" w:rsidP="006B679E">
                  <w:pPr>
                    <w:widowControl/>
                    <w:spacing w:after="200" w:line="276" w:lineRule="auto"/>
                    <w:jc w:val="center"/>
                  </w:pPr>
                </w:p>
              </w:txbxContent>
            </v:textbox>
          </v:shape>
        </w:pict>
      </w:r>
      <w:r>
        <w:rPr>
          <w:sz w:val="24"/>
          <w:szCs w:val="24"/>
        </w:rPr>
        <w:pict>
          <v:shape id="Надпись 39" o:spid="_x0000_s1077" type="#_x0000_t202" style="position:absolute;margin-left:34.25pt;margin-top:183.7pt;width:69.55pt;height:24.6pt;z-index:487633920;mso-width-relative:margin;mso-height-relative:margin" o:gfxdata="UEsDBAoAAAAAAIdO4kAAAAAAAAAAAAAAAAAEAAAAZHJzL1BLAwQUAAAACACHTuJAUSVsvNkAAAAK&#10;AQAADwAAAGRycy9kb3ducmV2LnhtbE2PwU7DMBBE70j8g7VIXBC10wYnhGx6QALBrRQEVzd2k4h4&#10;HWw3LX+POcFxNU8zb+v1yY5sNj4MjhCyhQBmqHV6oA7h7fXhugQWoiKtRkcG4dsEWDfnZ7WqtDvS&#10;i5m3sWOphEKlEPoYp4rz0PbGqrBwk6GU7Z23KqbTd1x7dUzlduRLISS3aqC00KvJ3Pem/dweLEKZ&#10;P80f4Xm1eW/lfryNV8X8+OURLy8ycQcsmlP8g+FXP6lDk5x27kA6sBFBljeJRFjJIgeWgKUoJLAd&#10;Qp5JCbyp+f8Xmh9QSwMEFAAAAAgAh07iQP71pKcWAgAAPAQAAA4AAABkcnMvZTJvRG9jLnhtbK1T&#10;S44TMRDdI3EHy3vSSYdBmVY6I0EIGwRIAwdwbHe3Jf/kctKdJXuuwB1YsGDHFTI3ouxkMh9mkcX0&#10;wl22y8/13ivPrwajyVYGUM7WdDIaUyItd0LZtqbfvq5ezSiByKxg2llZ050EerV4+WLe+0qWrnNa&#10;yEAQxELV+5p2MfqqKIB30jAYOS8tbjYuGBZxGtpCBNYjutFFOR6/KXoXhA+OSwBcXR426RExnAPo&#10;mkZxuXR8Y6SNB9QgNYtICTrlgS5ytU0jefzcNCAj0TVFpjGPeAnG6zQWizmr2sB8p/ixBHZOCY84&#10;GaYsXnqCWrLIyCao/6CM4sGBa+KIO1MciGRFkMVk/Eib6455mbmg1OBPosPzwfJP2y+BKFHTKfpu&#10;mUHH9z/3v/a/93/3f26+3/wg08ukUu+hwuRrj+lxeOsG7J3bdcDFRH5ogkl/pEVwHzXenTSWQyQc&#10;F2ezaTm7oITj1nRSvi6zB8XdYR8gfpDOkBTUNKCFWVm2/QgRC8HU25R0FzitxEppnSehXb/TgWwZ&#10;2r3KX6oRjzxI05b0Nb28KFMdDHu4wd7B0HjUAWyb73twAu4Dj/P3FHAqbMmgOxSQEVIaq4yKMuSo&#10;k0y8t4LEnUepLT4xmooxUlCiJb7IFOXMyJQ+JxPZaYskk0MHJ1IUh/WAMClcO7FD1zY+qLZDSbNv&#10;OR2bKqtzfACpa+/PM+jdo1/8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ElbLzZAAAACgEAAA8A&#10;AAAAAAAAAQAgAAAAIgAAAGRycy9kb3ducmV2LnhtbFBLAQIUABQAAAAIAIdO4kD+9aSnFgIAADwE&#10;AAAOAAAAAAAAAAEAIAAAACgBAABkcnMvZTJvRG9jLnhtbFBLBQYAAAAABgAGAFkBAACwBQAAAAA=&#10;">
            <v:textbox>
              <w:txbxContent>
                <w:p w:rsidR="008A4908" w:rsidRDefault="008A4908" w:rsidP="006B679E">
                  <w:pPr>
                    <w:widowControl/>
                    <w:spacing w:after="200" w:line="276" w:lineRule="auto"/>
                    <w:jc w:val="center"/>
                  </w:pPr>
                  <w:r>
                    <w:rPr>
                      <w:rFonts w:ascii="Calibri" w:eastAsia="Calibri" w:hAnsi="Calibri"/>
                      <w:lang w:val="en-US" w:eastAsia="zh-CN"/>
                    </w:rPr>
                    <w:t>спорт</w:t>
                  </w:r>
                </w:p>
              </w:txbxContent>
            </v:textbox>
          </v:shape>
        </w:pict>
      </w:r>
      <w:r>
        <w:rPr>
          <w:sz w:val="24"/>
          <w:szCs w:val="24"/>
        </w:rPr>
        <w:pict>
          <v:shape id="Надпись 40" o:spid="_x0000_s1070" type="#_x0000_t202" style="position:absolute;margin-left:148.3pt;margin-top:38.05pt;width:171.8pt;height:135.65pt;z-index:487626752;mso-height-percent:200;mso-height-percent:200;mso-width-relative:margin;mso-height-relative:margin" o:gfxdata="UEsDBAoAAAAAAIdO4kAAAAAAAAAAAAAAAAAEAAAAZHJzL1BLAwQUAAAACACHTuJANQbledgAAAAK&#10;AQAADwAAAGRycy9kb3ducmV2LnhtbE2PwU7DMBBE70j8g7VI3Kid0LolxKkEokdQCQiubuwmEfY6&#10;ip20/D3LCY6reZp5W27P3rHZjrEPqCBbCGAWm2B6bBW8v+1uNsBi0mi0C2gVfNsI2+ryotSFCSd8&#10;tXOdWkYlGAutoEtpKDiPTWe9joswWKTsGEavE51jy82oT1TuHc+FkNzrHmmh04N97GzzVU9ewfPT&#10;cROmj9WDm3eili+ftzXuUanrq0zcA0v2nP5g+NUndajI6RAmNJE5BfmdlIQqWMsMGAFyKXJgByKX&#10;6xXwquT/X6h+AFBLAwQUAAAACACHTuJAbUxrMyACAABXBAAADgAAAGRycy9lMm9Eb2MueG1srVRL&#10;jhMxEN0jcQfLe9L5TEZJlM4ICGGDAGngAI7t7rbkn1xOurNkzxW4AwsW7LhC5kaUnZDMb5EFvegu&#10;u8qv6r0q9/ymM5psZQDlbEkHvT4l0nInlK1L+vXL6tWEEojMCqadlSXdSaA3i5cv5q2fyaFrnBYy&#10;EASxMGt9SZsY/awogDfSMOg5Ly06KxcMi7gMdSECaxHd6GLY718XrQvCB8clAO4uD056RAyXALqq&#10;UlwuHd8YaeMBNUjNIlKCRnmgi1xtVUkeP1UVyEh0SZFpzG9MgvY6vYvFnM3qwHyj+LEEdkkJjzgZ&#10;piwmPUEtWWRkE9QTKKN4cOCq2OPOFAciWRFkMeg/0ua2YV5mLig1+JPo8P9g+cft50CUKOloSoll&#10;Bju+/7H/uf+1/7P/ffft7ju5yiq1HmYYfOsxPHZvXIezk9RL+4CbiXxXBZO+SIugHzXenTSWXSQc&#10;N4eDyWByjS6OvqvxaDTN8MX5tA8Q30tnSDJKGrCHWVq2/QARM2Lov5CUDJxWYqW0zotQr9/qQLYM&#10;+73KTyoSjzwI05a0JZ2Oh2Osg+EQVzg8aBqPQoCtc74HJ+A+cD8/zwGnwpYMmkMBGeEwYkZFGfKw&#10;NZKJd1aQuPOotcU7RlMxRgpKtMQrmawcGZnSl0QiO22R5LkVyYrdukOYZK6d2GHbNj6ouslXIGvl&#10;X2+iW6ms6TnsCITzlnU73o000PfXOer8P1j8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UG5XnY&#10;AAAACgEAAA8AAAAAAAAAAQAgAAAAIgAAAGRycy9kb3ducmV2LnhtbFBLAQIUABQAAAAIAIdO4kBt&#10;TGszIAIAAFcEAAAOAAAAAAAAAAEAIAAAACcBAABkcnMvZTJvRG9jLnhtbFBLBQYAAAAABgAGAFkB&#10;AAC5BQAAAAA=&#10;">
            <v:textbox style="mso-rotate-with-shape:t;mso-fit-shape-to-text:t">
              <w:txbxContent>
                <w:p w:rsidR="008A4908" w:rsidRDefault="008A4908" w:rsidP="006B679E">
                  <w:pPr>
                    <w:widowControl/>
                    <w:spacing w:after="200" w:line="276" w:lineRule="auto"/>
                    <w:jc w:val="center"/>
                    <w:rPr>
                      <w:sz w:val="24"/>
                      <w:szCs w:val="24"/>
                    </w:rPr>
                  </w:pPr>
                  <w:r>
                    <w:rPr>
                      <w:rFonts w:eastAsia="Calibri"/>
                      <w:sz w:val="24"/>
                      <w:szCs w:val="24"/>
                      <w:lang w:val="en-US" w:eastAsia="zh-CN"/>
                    </w:rPr>
                    <w:t>Принятие решений</w:t>
                  </w:r>
                </w:p>
              </w:txbxContent>
            </v:textbox>
          </v:shape>
        </w:pict>
      </w:r>
    </w:p>
    <w:p w:rsidR="006B679E" w:rsidRDefault="006B679E" w:rsidP="006B679E">
      <w:pPr>
        <w:widowControl/>
        <w:spacing w:after="200" w:line="276" w:lineRule="auto"/>
        <w:jc w:val="center"/>
        <w:rPr>
          <w:sz w:val="24"/>
          <w:szCs w:val="24"/>
        </w:rPr>
      </w:pPr>
    </w:p>
    <w:p w:rsidR="006B679E" w:rsidRDefault="006B679E" w:rsidP="006B679E">
      <w:pPr>
        <w:widowControl/>
        <w:spacing w:after="200" w:line="276" w:lineRule="auto"/>
        <w:jc w:val="center"/>
        <w:rPr>
          <w:sz w:val="24"/>
          <w:szCs w:val="24"/>
        </w:rPr>
      </w:pPr>
    </w:p>
    <w:p w:rsidR="006B679E" w:rsidRDefault="006B679E" w:rsidP="006B679E">
      <w:pPr>
        <w:widowControl/>
        <w:spacing w:after="200" w:line="276" w:lineRule="auto"/>
        <w:jc w:val="center"/>
        <w:rPr>
          <w:sz w:val="24"/>
          <w:szCs w:val="24"/>
        </w:rPr>
      </w:pPr>
    </w:p>
    <w:p w:rsidR="006B679E" w:rsidRDefault="006B679E" w:rsidP="006B679E">
      <w:pPr>
        <w:widowControl/>
        <w:spacing w:after="200" w:line="276" w:lineRule="auto"/>
        <w:rPr>
          <w:sz w:val="24"/>
          <w:szCs w:val="24"/>
        </w:rPr>
      </w:pPr>
    </w:p>
    <w:p w:rsidR="006B679E" w:rsidRDefault="006B679E" w:rsidP="006B679E">
      <w:pPr>
        <w:widowControl/>
        <w:spacing w:after="200" w:line="276" w:lineRule="auto"/>
        <w:rPr>
          <w:sz w:val="24"/>
          <w:szCs w:val="24"/>
        </w:rPr>
      </w:pPr>
    </w:p>
    <w:p w:rsidR="006B679E" w:rsidRDefault="006B679E" w:rsidP="006B679E">
      <w:pPr>
        <w:widowControl/>
        <w:spacing w:after="200" w:line="276" w:lineRule="auto"/>
        <w:jc w:val="center"/>
        <w:rPr>
          <w:sz w:val="24"/>
          <w:szCs w:val="24"/>
        </w:rPr>
      </w:pPr>
    </w:p>
    <w:p w:rsidR="006B679E" w:rsidRDefault="006B679E" w:rsidP="006B679E">
      <w:pPr>
        <w:widowControl/>
        <w:spacing w:after="200" w:line="276" w:lineRule="auto"/>
        <w:jc w:val="center"/>
        <w:rPr>
          <w:sz w:val="24"/>
          <w:szCs w:val="24"/>
        </w:rPr>
      </w:pPr>
    </w:p>
    <w:p w:rsidR="006B679E" w:rsidRDefault="006B679E" w:rsidP="006B679E">
      <w:pPr>
        <w:widowControl/>
        <w:spacing w:after="200" w:line="276" w:lineRule="auto"/>
        <w:jc w:val="center"/>
        <w:rPr>
          <w:sz w:val="24"/>
          <w:szCs w:val="24"/>
        </w:rPr>
      </w:pPr>
    </w:p>
    <w:p w:rsidR="006B679E" w:rsidRDefault="006B679E" w:rsidP="006B679E">
      <w:pPr>
        <w:widowControl/>
        <w:spacing w:after="200" w:line="276" w:lineRule="auto"/>
        <w:jc w:val="center"/>
        <w:rPr>
          <w:sz w:val="24"/>
          <w:szCs w:val="24"/>
        </w:rPr>
      </w:pPr>
    </w:p>
    <w:p w:rsidR="006B679E" w:rsidRDefault="006B679E" w:rsidP="006B679E">
      <w:pPr>
        <w:widowControl/>
        <w:spacing w:after="200" w:line="276" w:lineRule="auto"/>
        <w:jc w:val="center"/>
        <w:rPr>
          <w:sz w:val="24"/>
          <w:szCs w:val="24"/>
        </w:rPr>
      </w:pPr>
    </w:p>
    <w:p w:rsidR="006B679E" w:rsidRDefault="006B679E" w:rsidP="006B679E">
      <w:pPr>
        <w:widowControl/>
        <w:spacing w:after="200" w:line="276" w:lineRule="auto"/>
        <w:jc w:val="center"/>
        <w:rPr>
          <w:sz w:val="24"/>
          <w:szCs w:val="24"/>
        </w:rPr>
      </w:pPr>
    </w:p>
    <w:p w:rsidR="006B679E" w:rsidRDefault="006B679E" w:rsidP="006B679E">
      <w:pPr>
        <w:widowControl/>
        <w:spacing w:after="200" w:line="276" w:lineRule="auto"/>
        <w:jc w:val="center"/>
        <w:rPr>
          <w:sz w:val="24"/>
          <w:szCs w:val="24"/>
        </w:rPr>
      </w:pPr>
    </w:p>
    <w:p w:rsidR="006B679E" w:rsidRDefault="006B679E" w:rsidP="006B679E">
      <w:pPr>
        <w:widowControl/>
        <w:spacing w:after="200" w:line="276" w:lineRule="auto"/>
        <w:rPr>
          <w:sz w:val="24"/>
          <w:szCs w:val="24"/>
        </w:rPr>
      </w:pPr>
    </w:p>
    <w:p w:rsidR="006B679E" w:rsidRDefault="006B679E" w:rsidP="006B679E">
      <w:pPr>
        <w:pStyle w:val="ae"/>
        <w:tabs>
          <w:tab w:val="left" w:pos="980"/>
          <w:tab w:val="left" w:pos="1300"/>
        </w:tabs>
        <w:spacing w:before="0" w:beforeAutospacing="0" w:after="200" w:afterAutospacing="0" w:line="276" w:lineRule="auto"/>
        <w:ind w:left="1135"/>
        <w:contextualSpacing/>
        <w:rPr>
          <w:rFonts w:ascii="Times New Roman" w:hAnsi="Calibri" w:cs="Times New Roman"/>
          <w:iCs/>
        </w:rPr>
      </w:pPr>
    </w:p>
    <w:p w:rsidR="006B679E" w:rsidRDefault="006B679E" w:rsidP="006B679E">
      <w:pPr>
        <w:widowControl/>
        <w:tabs>
          <w:tab w:val="left" w:pos="840"/>
        </w:tabs>
        <w:spacing w:after="200" w:line="276" w:lineRule="auto"/>
        <w:jc w:val="center"/>
        <w:rPr>
          <w:rFonts w:eastAsia="Calibri"/>
          <w:b/>
          <w:iCs/>
          <w:sz w:val="24"/>
          <w:szCs w:val="24"/>
          <w:lang w:eastAsia="zh-CN"/>
        </w:rPr>
      </w:pPr>
    </w:p>
    <w:p w:rsidR="006B679E" w:rsidRDefault="006B679E" w:rsidP="006B679E">
      <w:pPr>
        <w:widowControl/>
        <w:tabs>
          <w:tab w:val="left" w:pos="840"/>
        </w:tabs>
        <w:spacing w:after="200" w:line="276" w:lineRule="auto"/>
        <w:jc w:val="center"/>
        <w:rPr>
          <w:rFonts w:eastAsia="Calibri"/>
          <w:b/>
          <w:iCs/>
          <w:sz w:val="28"/>
          <w:szCs w:val="28"/>
          <w:lang w:eastAsia="zh-CN"/>
        </w:rPr>
      </w:pPr>
    </w:p>
    <w:p w:rsidR="006B679E" w:rsidRDefault="006B679E" w:rsidP="006B679E">
      <w:pPr>
        <w:widowControl/>
        <w:tabs>
          <w:tab w:val="left" w:pos="840"/>
        </w:tabs>
        <w:spacing w:after="200" w:line="276" w:lineRule="auto"/>
        <w:jc w:val="center"/>
        <w:rPr>
          <w:rFonts w:eastAsia="Calibri"/>
          <w:b/>
          <w:iCs/>
          <w:sz w:val="28"/>
          <w:szCs w:val="28"/>
          <w:lang w:eastAsia="zh-CN"/>
        </w:rPr>
      </w:pPr>
    </w:p>
    <w:p w:rsidR="006B679E" w:rsidRDefault="00AB3E1E" w:rsidP="006B679E">
      <w:pPr>
        <w:widowControl/>
        <w:tabs>
          <w:tab w:val="left" w:pos="840"/>
        </w:tabs>
        <w:spacing w:after="200" w:line="276" w:lineRule="auto"/>
        <w:jc w:val="center"/>
        <w:rPr>
          <w:rFonts w:eastAsia="Calibri"/>
          <w:b/>
          <w:iCs/>
          <w:sz w:val="28"/>
          <w:szCs w:val="28"/>
          <w:lang w:eastAsia="zh-CN"/>
        </w:rPr>
      </w:pPr>
      <w:r w:rsidRPr="00AB3E1E">
        <w:rPr>
          <w:sz w:val="28"/>
        </w:rPr>
        <w:pict>
          <v:line id="Линия 198" o:spid="_x0000_s1108" style="position:absolute;left:0;text-align:left;z-index:487665664" from="117.85pt,-76.3pt" to="205.6pt,-62.8pt">
            <v:fill o:detectmouseclick="t"/>
            <v:stroke endarrow="open"/>
          </v:line>
        </w:pict>
      </w:r>
      <w:r w:rsidRPr="00AB3E1E">
        <w:rPr>
          <w:sz w:val="28"/>
        </w:rPr>
        <w:pict>
          <v:rect id="Прямоугольник 197" o:spid="_x0000_s1107" style="position:absolute;left:0;text-align:left;margin-left:215.35pt;margin-top:-34.9pt;width:1in;height:40.5pt;z-index:487664640">
            <v:textbox>
              <w:txbxContent>
                <w:p w:rsidR="008A4908" w:rsidRDefault="008A4908" w:rsidP="006B679E">
                  <w:pPr>
                    <w:jc w:val="center"/>
                    <w:rPr>
                      <w:sz w:val="24"/>
                      <w:szCs w:val="24"/>
                    </w:rPr>
                  </w:pPr>
                  <w:r>
                    <w:rPr>
                      <w:sz w:val="24"/>
                      <w:szCs w:val="24"/>
                    </w:rPr>
                    <w:t>ученик</w:t>
                  </w:r>
                </w:p>
              </w:txbxContent>
            </v:textbox>
          </v:rect>
        </w:pict>
      </w:r>
    </w:p>
    <w:p w:rsidR="006B679E" w:rsidRDefault="006B679E" w:rsidP="006B679E">
      <w:pPr>
        <w:widowControl/>
        <w:tabs>
          <w:tab w:val="left" w:pos="840"/>
        </w:tabs>
        <w:spacing w:after="200" w:line="276" w:lineRule="auto"/>
        <w:jc w:val="center"/>
        <w:rPr>
          <w:b/>
          <w:iCs/>
          <w:w w:val="0"/>
          <w:sz w:val="28"/>
          <w:szCs w:val="28"/>
        </w:rPr>
      </w:pPr>
      <w:r>
        <w:rPr>
          <w:rFonts w:eastAsia="Calibri"/>
          <w:b/>
          <w:iCs/>
          <w:sz w:val="28"/>
          <w:szCs w:val="28"/>
          <w:lang w:eastAsia="zh-CN"/>
        </w:rPr>
        <w:t xml:space="preserve">Модуль 3.7. </w:t>
      </w:r>
      <w:r>
        <w:rPr>
          <w:rFonts w:eastAsia="Calibri"/>
          <w:b/>
          <w:iCs/>
          <w:w w:val="0"/>
          <w:sz w:val="28"/>
          <w:szCs w:val="28"/>
          <w:lang w:eastAsia="zh-CN"/>
        </w:rPr>
        <w:t>«Экскурсии, походы»</w:t>
      </w:r>
    </w:p>
    <w:p w:rsidR="006B679E" w:rsidRDefault="006B679E" w:rsidP="006B679E">
      <w:pPr>
        <w:widowControl/>
        <w:adjustRightInd w:val="0"/>
        <w:spacing w:after="200" w:line="276" w:lineRule="auto"/>
        <w:ind w:firstLine="567"/>
        <w:jc w:val="both"/>
        <w:rPr>
          <w:rFonts w:eastAsia="Calibri"/>
          <w:sz w:val="28"/>
          <w:szCs w:val="28"/>
        </w:rPr>
      </w:pPr>
      <w:r>
        <w:rPr>
          <w:rFonts w:eastAsia="Calibri"/>
          <w:sz w:val="28"/>
          <w:szCs w:val="28"/>
          <w:lang w:eastAsia="zh-CN"/>
        </w:rPr>
        <w:t xml:space="preserve">Экскурсии, походы </w:t>
      </w:r>
      <w:r>
        <w:rPr>
          <w:rFonts w:eastAsia="Calibri"/>
          <w:b/>
          <w:iCs/>
          <w:w w:val="0"/>
          <w:sz w:val="28"/>
          <w:szCs w:val="28"/>
          <w:lang w:eastAsia="zh-CN"/>
        </w:rPr>
        <w:t xml:space="preserve">способствуют формированию представления о мире, как о творении Божьем, </w:t>
      </w:r>
      <w:r>
        <w:rPr>
          <w:rFonts w:eastAsia="Calibri"/>
          <w:sz w:val="28"/>
          <w:szCs w:val="28"/>
          <w:lang w:eastAsia="zh-CN"/>
        </w:rPr>
        <w:t>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жизни по заповедям Закона Божьего,  социально одобряемого поведения в различных внешкольных ситуациях.  На экскурсиях,  в походах создаются благоприятные условия для воспитания у детей и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6B679E" w:rsidRDefault="006B679E" w:rsidP="006D0A57">
      <w:pPr>
        <w:pStyle w:val="ae"/>
        <w:numPr>
          <w:ilvl w:val="0"/>
          <w:numId w:val="179"/>
        </w:numPr>
        <w:tabs>
          <w:tab w:val="left" w:pos="880"/>
        </w:tabs>
        <w:spacing w:before="0" w:beforeAutospacing="0" w:after="0" w:afterAutospacing="0"/>
        <w:ind w:left="0" w:right="160"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ежегодные походы на природу, организуемые в классах их классными руководителями и родителями школьников, после окончания учебного года;</w:t>
      </w:r>
    </w:p>
    <w:p w:rsidR="006B679E" w:rsidRDefault="006B679E" w:rsidP="006D0A57">
      <w:pPr>
        <w:pStyle w:val="ae"/>
        <w:numPr>
          <w:ilvl w:val="0"/>
          <w:numId w:val="179"/>
        </w:numPr>
        <w:tabs>
          <w:tab w:val="left" w:pos="880"/>
        </w:tabs>
        <w:spacing w:before="0" w:beforeAutospacing="0" w:after="0" w:afterAutospacing="0"/>
        <w:ind w:left="0" w:right="160"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lang w:eastAsia="zh-CN"/>
        </w:rPr>
        <w:t>регулярные сезонные экскурсии на природу, организуемые в начальных классах их классными руководителями («Осенний парк», «Природа зимой», «Приметы весны»);</w:t>
      </w:r>
    </w:p>
    <w:p w:rsidR="006B679E" w:rsidRDefault="006B679E" w:rsidP="006D0A57">
      <w:pPr>
        <w:pStyle w:val="ae"/>
        <w:numPr>
          <w:ilvl w:val="0"/>
          <w:numId w:val="179"/>
        </w:numPr>
        <w:tabs>
          <w:tab w:val="left" w:pos="880"/>
        </w:tabs>
        <w:spacing w:before="0" w:beforeAutospacing="0" w:after="0" w:afterAutospacing="0"/>
        <w:ind w:left="0" w:right="160"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выездные экскурсии в музей,  на предприятие; на представления в кинотеатр, драмтеатр;</w:t>
      </w:r>
    </w:p>
    <w:p w:rsidR="006B679E" w:rsidRDefault="006B679E" w:rsidP="006D0A57">
      <w:pPr>
        <w:pStyle w:val="ae"/>
        <w:numPr>
          <w:ilvl w:val="0"/>
          <w:numId w:val="179"/>
        </w:numPr>
        <w:tabs>
          <w:tab w:val="left" w:pos="880"/>
        </w:tabs>
        <w:spacing w:before="0" w:beforeAutospacing="0" w:after="0" w:afterAutospacing="0"/>
        <w:ind w:left="0" w:right="160"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паломнические поездки;</w:t>
      </w:r>
    </w:p>
    <w:p w:rsidR="006B679E" w:rsidRDefault="006B679E" w:rsidP="006D0A57">
      <w:pPr>
        <w:pStyle w:val="ae"/>
        <w:numPr>
          <w:ilvl w:val="0"/>
          <w:numId w:val="179"/>
        </w:numPr>
        <w:tabs>
          <w:tab w:val="left" w:pos="880"/>
        </w:tabs>
        <w:spacing w:before="0" w:beforeAutospacing="0" w:after="0" w:afterAutospacing="0"/>
        <w:ind w:left="0" w:right="160"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участие в Богослужениях в других городах. </w:t>
      </w:r>
    </w:p>
    <w:p w:rsidR="006B679E" w:rsidRDefault="006B679E" w:rsidP="006B679E">
      <w:pPr>
        <w:widowControl/>
        <w:tabs>
          <w:tab w:val="left" w:pos="840"/>
        </w:tabs>
        <w:spacing w:after="200" w:line="276" w:lineRule="auto"/>
        <w:rPr>
          <w:b/>
          <w:iCs/>
          <w:w w:val="0"/>
          <w:sz w:val="24"/>
        </w:rPr>
      </w:pPr>
    </w:p>
    <w:p w:rsidR="006B679E" w:rsidRDefault="006B679E" w:rsidP="006B679E">
      <w:pPr>
        <w:widowControl/>
        <w:tabs>
          <w:tab w:val="left" w:pos="840"/>
        </w:tabs>
        <w:spacing w:after="200" w:line="276" w:lineRule="auto"/>
        <w:jc w:val="center"/>
        <w:rPr>
          <w:b/>
          <w:iCs/>
          <w:w w:val="0"/>
          <w:sz w:val="28"/>
          <w:szCs w:val="28"/>
        </w:rPr>
      </w:pPr>
      <w:r>
        <w:rPr>
          <w:rFonts w:eastAsia="Calibri"/>
          <w:b/>
          <w:iCs/>
          <w:w w:val="0"/>
          <w:sz w:val="28"/>
          <w:szCs w:val="28"/>
          <w:lang w:eastAsia="zh-CN"/>
        </w:rPr>
        <w:t>3.8. Модуль «Профориентация»</w:t>
      </w:r>
    </w:p>
    <w:p w:rsidR="006B679E" w:rsidRDefault="006B679E" w:rsidP="006B679E">
      <w:pPr>
        <w:widowControl/>
        <w:spacing w:after="200" w:line="276" w:lineRule="auto"/>
        <w:ind w:firstLine="567"/>
        <w:jc w:val="both"/>
        <w:rPr>
          <w:rFonts w:eastAsia="№Е" w:hAnsi="Calibri"/>
          <w:sz w:val="28"/>
          <w:szCs w:val="28"/>
        </w:rPr>
      </w:pPr>
      <w:r>
        <w:rPr>
          <w:rFonts w:eastAsia="Calibri"/>
          <w:sz w:val="28"/>
          <w:szCs w:val="28"/>
          <w:lang w:eastAsia="zh-CN"/>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помочь в выборе профессии, не препятствующей спасению православного христианина.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w:t>
      </w:r>
      <w:r>
        <w:rPr>
          <w:rFonts w:eastAsia="Calibri"/>
          <w:sz w:val="28"/>
          <w:szCs w:val="28"/>
          <w:lang w:eastAsia="zh-CN"/>
        </w:rPr>
        <w:lastRenderedPageBreak/>
        <w:t>постиндустриальном мире, охватывающий не только профессиональную, но и внепрофессиональную составляющие такой деятельности:</w:t>
      </w:r>
      <w:r>
        <w:rPr>
          <w:rStyle w:val="CharAttribute502"/>
          <w:rFonts w:eastAsia="№Е" w:hAnsi="Calibri"/>
          <w:szCs w:val="28"/>
          <w:lang w:eastAsia="zh-CN"/>
        </w:rPr>
        <w:t xml:space="preserve"> </w:t>
      </w:r>
    </w:p>
    <w:p w:rsidR="006B679E" w:rsidRDefault="006B679E" w:rsidP="006D0A57">
      <w:pPr>
        <w:pStyle w:val="ae"/>
        <w:numPr>
          <w:ilvl w:val="0"/>
          <w:numId w:val="179"/>
        </w:numPr>
        <w:tabs>
          <w:tab w:val="left" w:pos="880"/>
        </w:tabs>
        <w:spacing w:before="0" w:beforeAutospacing="0" w:after="0" w:afterAutospacing="0"/>
        <w:ind w:left="0" w:right="160"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6B679E" w:rsidRDefault="006B679E" w:rsidP="006D0A57">
      <w:pPr>
        <w:pStyle w:val="ae"/>
        <w:numPr>
          <w:ilvl w:val="0"/>
          <w:numId w:val="179"/>
        </w:numPr>
        <w:tabs>
          <w:tab w:val="left" w:pos="880"/>
        </w:tabs>
        <w:spacing w:before="0" w:beforeAutospacing="0" w:after="0" w:afterAutospacing="0"/>
        <w:ind w:left="0" w:right="160"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профориентационные игры: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6B679E" w:rsidRDefault="006B679E" w:rsidP="006D0A57">
      <w:pPr>
        <w:pStyle w:val="ae"/>
        <w:numPr>
          <w:ilvl w:val="0"/>
          <w:numId w:val="179"/>
        </w:numPr>
        <w:tabs>
          <w:tab w:val="left" w:pos="880"/>
        </w:tabs>
        <w:spacing w:before="0" w:beforeAutospacing="0" w:after="0" w:afterAutospacing="0"/>
        <w:ind w:left="0" w:right="160"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6B679E" w:rsidRDefault="006B679E" w:rsidP="006D0A57">
      <w:pPr>
        <w:pStyle w:val="ae"/>
        <w:numPr>
          <w:ilvl w:val="0"/>
          <w:numId w:val="179"/>
        </w:numPr>
        <w:tabs>
          <w:tab w:val="left" w:pos="880"/>
        </w:tabs>
        <w:spacing w:before="0" w:beforeAutospacing="0" w:after="0" w:afterAutospacing="0"/>
        <w:ind w:left="0" w:right="160"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посещение дней открытых дверей в средних специальных учебных заведениях и вузах;</w:t>
      </w:r>
    </w:p>
    <w:p w:rsidR="006B679E" w:rsidRDefault="006B679E" w:rsidP="006D0A57">
      <w:pPr>
        <w:pStyle w:val="ae"/>
        <w:numPr>
          <w:ilvl w:val="0"/>
          <w:numId w:val="179"/>
        </w:numPr>
        <w:tabs>
          <w:tab w:val="left" w:pos="880"/>
        </w:tabs>
        <w:spacing w:before="0" w:beforeAutospacing="0" w:after="0" w:afterAutospacing="0"/>
        <w:ind w:left="0" w:right="160"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совместное с педагогами изучение интернет ресурсов, посвященных выбору профессий, прохождение профориентационного онлайн-тестирования на базе БУЗ «Орловского регионального центра психолого-педагогической, медицинской и социальной помощи»;</w:t>
      </w:r>
    </w:p>
    <w:p w:rsidR="006B679E" w:rsidRDefault="006B679E" w:rsidP="006D0A57">
      <w:pPr>
        <w:pStyle w:val="ae"/>
        <w:numPr>
          <w:ilvl w:val="0"/>
          <w:numId w:val="179"/>
        </w:numPr>
        <w:tabs>
          <w:tab w:val="left" w:pos="880"/>
        </w:tabs>
        <w:spacing w:before="0" w:beforeAutospacing="0" w:after="0" w:afterAutospacing="0"/>
        <w:ind w:left="0" w:right="160" w:firstLine="567"/>
        <w:contextualSpacing/>
        <w:jc w:val="both"/>
        <w:rPr>
          <w:rFonts w:ascii="Times New Roman" w:hAnsi="Times New Roman" w:cs="Times New Roman"/>
          <w:sz w:val="28"/>
          <w:szCs w:val="28"/>
        </w:rPr>
      </w:pPr>
      <w:r>
        <w:rPr>
          <w:rFonts w:ascii="Times New Roman" w:eastAsia="Calibri" w:hAnsi="Times New Roman" w:cs="Times New Roman"/>
          <w:sz w:val="28"/>
          <w:szCs w:val="28"/>
          <w:lang w:eastAsia="zh-CN"/>
        </w:rPr>
        <w:t xml:space="preserve">освоение школьниками основ профессии в рамках  курсов внеурочной деятельности.  </w:t>
      </w:r>
    </w:p>
    <w:p w:rsidR="006B679E" w:rsidRDefault="006B679E" w:rsidP="006B679E">
      <w:pPr>
        <w:pStyle w:val="ae"/>
        <w:tabs>
          <w:tab w:val="left" w:pos="880"/>
        </w:tabs>
        <w:spacing w:before="0" w:beforeAutospacing="0" w:after="200" w:afterAutospacing="0"/>
        <w:ind w:left="567" w:right="160"/>
        <w:contextualSpacing/>
        <w:rPr>
          <w:rFonts w:ascii="Times New Roman" w:hAnsi="Calibri" w:cs="Times New Roman"/>
          <w:color w:val="FF0000"/>
        </w:rPr>
      </w:pPr>
    </w:p>
    <w:p w:rsidR="006B679E" w:rsidRDefault="006B679E" w:rsidP="006B679E">
      <w:pPr>
        <w:widowControl/>
        <w:spacing w:after="200" w:line="276" w:lineRule="auto"/>
        <w:jc w:val="center"/>
        <w:rPr>
          <w:b/>
          <w:sz w:val="28"/>
          <w:szCs w:val="28"/>
        </w:rPr>
      </w:pPr>
      <w:r>
        <w:rPr>
          <w:rFonts w:eastAsia="Calibri"/>
          <w:b/>
          <w:w w:val="0"/>
          <w:sz w:val="28"/>
          <w:szCs w:val="28"/>
          <w:lang w:eastAsia="zh-CN"/>
        </w:rPr>
        <w:t xml:space="preserve">3.9. Модуль </w:t>
      </w:r>
      <w:r>
        <w:rPr>
          <w:rFonts w:eastAsia="Calibri"/>
          <w:b/>
          <w:sz w:val="28"/>
          <w:szCs w:val="28"/>
          <w:lang w:eastAsia="zh-CN"/>
        </w:rPr>
        <w:t>«Школьные медиа»</w:t>
      </w:r>
    </w:p>
    <w:p w:rsidR="006B679E" w:rsidRDefault="006B679E" w:rsidP="006B679E">
      <w:pPr>
        <w:widowControl/>
        <w:spacing w:after="200" w:line="276" w:lineRule="auto"/>
        <w:ind w:firstLine="567"/>
        <w:jc w:val="both"/>
        <w:rPr>
          <w:i/>
          <w:sz w:val="28"/>
          <w:szCs w:val="28"/>
        </w:rPr>
      </w:pPr>
      <w:r>
        <w:rPr>
          <w:rFonts w:eastAsia="Calibri"/>
          <w:sz w:val="28"/>
          <w:szCs w:val="28"/>
          <w:shd w:val="clear" w:color="auto" w:fill="FFFFFF"/>
          <w:lang w:eastAsia="zh-CN"/>
        </w:rPr>
        <w:t xml:space="preserve">Цель школьных медиа – </w:t>
      </w:r>
      <w:r>
        <w:rPr>
          <w:rFonts w:eastAsia="Calibri"/>
          <w:sz w:val="28"/>
          <w:szCs w:val="28"/>
          <w:lang w:eastAsia="zh-CN"/>
        </w:rPr>
        <w:t xml:space="preserve">развитие коммуникативной культуры школьников, формирование </w:t>
      </w:r>
      <w:r>
        <w:rPr>
          <w:rFonts w:eastAsia="Calibri"/>
          <w:sz w:val="28"/>
          <w:szCs w:val="28"/>
          <w:shd w:val="clear" w:color="auto" w:fill="FFFFFF"/>
          <w:lang w:eastAsia="zh-CN"/>
        </w:rPr>
        <w:t xml:space="preserve">навыков общения и сотрудничества, поддержка творческой самореализации учащихся. </w:t>
      </w:r>
      <w:r>
        <w:rPr>
          <w:rFonts w:eastAsia="Calibri"/>
          <w:sz w:val="28"/>
          <w:szCs w:val="28"/>
          <w:lang w:eastAsia="zh-CN"/>
        </w:rPr>
        <w:t>Воспитательный потенциал школьных медиа реализуется в рамках следующих видов и форм деятельности:</w:t>
      </w:r>
    </w:p>
    <w:p w:rsidR="006B679E" w:rsidRDefault="006B679E" w:rsidP="006D0A57">
      <w:pPr>
        <w:pStyle w:val="ae"/>
        <w:numPr>
          <w:ilvl w:val="0"/>
          <w:numId w:val="180"/>
        </w:numPr>
        <w:shd w:val="clear" w:color="auto" w:fill="FFFFFF"/>
        <w:spacing w:before="0" w:beforeAutospacing="0" w:after="0" w:afterAutospacing="0"/>
        <w:ind w:left="0" w:firstLine="567"/>
        <w:contextualSpacing/>
        <w:jc w:val="both"/>
        <w:rPr>
          <w:rFonts w:ascii="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 освещение гимназистами совместно с учителями (через стенгазеты «Гимназический вестник», «Послушник», гимназический сайт, страницу «вконтаке») наиболее интересных моментов жизни гимназии, популяризация общешкольных ключевых дел,</w:t>
      </w:r>
      <w:r>
        <w:rPr>
          <w:rFonts w:ascii="Times New Roman" w:hAnsi="Times New Roman" w:cs="Times New Roman"/>
          <w:sz w:val="28"/>
          <w:szCs w:val="28"/>
          <w:shd w:val="clear" w:color="auto" w:fill="FFFFFF"/>
        </w:rPr>
        <w:t xml:space="preserve"> мероприятий,</w:t>
      </w:r>
      <w:r>
        <w:rPr>
          <w:rFonts w:ascii="Times New Roman" w:eastAsia="Times New Roman" w:hAnsi="Times New Roman" w:cs="Times New Roman"/>
          <w:sz w:val="28"/>
          <w:szCs w:val="28"/>
          <w:shd w:val="clear" w:color="auto" w:fill="FFFFFF"/>
        </w:rPr>
        <w:t xml:space="preserve"> кружков, секций, деятельности органов ученического самоуправления; </w:t>
      </w:r>
      <w:r>
        <w:rPr>
          <w:rFonts w:ascii="Times New Roman" w:hAnsi="Times New Roman" w:cs="Times New Roman"/>
          <w:sz w:val="28"/>
          <w:szCs w:val="28"/>
          <w:shd w:val="clear" w:color="auto" w:fill="FFFFFF"/>
        </w:rPr>
        <w:t xml:space="preserve">размещение созданных детьми рассказов, стихотворений, сказок, репортажей, </w:t>
      </w:r>
    </w:p>
    <w:p w:rsidR="006B679E" w:rsidRDefault="006B679E" w:rsidP="006D0A57">
      <w:pPr>
        <w:pStyle w:val="ae"/>
        <w:numPr>
          <w:ilvl w:val="0"/>
          <w:numId w:val="180"/>
        </w:numPr>
        <w:shd w:val="clear" w:color="auto" w:fill="FFFFFF"/>
        <w:spacing w:before="0" w:beforeAutospacing="0" w:after="0" w:afterAutospacing="0"/>
        <w:ind w:left="0" w:firstLine="567"/>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создание видеороликов к гимназическим праздникам. </w:t>
      </w:r>
    </w:p>
    <w:p w:rsidR="006B679E" w:rsidRDefault="006B679E" w:rsidP="006B679E">
      <w:pPr>
        <w:pStyle w:val="ae"/>
        <w:shd w:val="clear" w:color="auto" w:fill="FFFFFF"/>
        <w:spacing w:before="0" w:beforeAutospacing="0" w:after="0" w:afterAutospacing="0"/>
        <w:ind w:left="567"/>
        <w:contextualSpacing/>
        <w:rPr>
          <w:rFonts w:ascii="Times New Roman" w:hAnsi="Calibri" w:cs="Times New Roman"/>
          <w:shd w:val="clear" w:color="auto" w:fill="FFFFFF"/>
        </w:rPr>
      </w:pPr>
    </w:p>
    <w:p w:rsidR="006B679E" w:rsidRDefault="006B679E" w:rsidP="006B679E">
      <w:pPr>
        <w:widowControl/>
        <w:tabs>
          <w:tab w:val="left" w:pos="840"/>
        </w:tabs>
        <w:spacing w:after="200" w:line="276" w:lineRule="auto"/>
        <w:jc w:val="center"/>
        <w:rPr>
          <w:b/>
          <w:sz w:val="28"/>
          <w:szCs w:val="28"/>
        </w:rPr>
      </w:pPr>
      <w:r>
        <w:rPr>
          <w:rFonts w:eastAsia="Calibri"/>
          <w:b/>
          <w:w w:val="0"/>
          <w:sz w:val="28"/>
          <w:szCs w:val="28"/>
          <w:lang w:eastAsia="zh-CN"/>
        </w:rPr>
        <w:t xml:space="preserve">3.10. Модуль </w:t>
      </w:r>
      <w:r>
        <w:rPr>
          <w:rFonts w:eastAsia="Calibri"/>
          <w:b/>
          <w:sz w:val="28"/>
          <w:szCs w:val="28"/>
          <w:lang w:eastAsia="zh-CN"/>
        </w:rPr>
        <w:t>«Организация предметно-эстетической среды»</w:t>
      </w:r>
    </w:p>
    <w:p w:rsidR="006B679E" w:rsidRDefault="006B679E" w:rsidP="006B679E">
      <w:pPr>
        <w:pStyle w:val="ParaAttribute38"/>
        <w:ind w:firstLine="567"/>
        <w:rPr>
          <w:szCs w:val="28"/>
        </w:rPr>
      </w:pPr>
      <w:r>
        <w:rPr>
          <w:sz w:val="28"/>
          <w:szCs w:val="28"/>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Pr>
          <w:rStyle w:val="CharAttribute526"/>
          <w:rFonts w:eastAsia="№Е"/>
          <w:szCs w:val="28"/>
        </w:rPr>
        <w:t xml:space="preserve">предупреждает стрессовые ситуации, </w:t>
      </w:r>
      <w:r>
        <w:rPr>
          <w:sz w:val="28"/>
          <w:szCs w:val="28"/>
        </w:rPr>
        <w:t>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r>
        <w:rPr>
          <w:rStyle w:val="CharAttribute502"/>
          <w:rFonts w:eastAsia="№Е"/>
          <w:szCs w:val="28"/>
        </w:rPr>
        <w:t xml:space="preserve"> </w:t>
      </w:r>
    </w:p>
    <w:p w:rsidR="006B679E" w:rsidRDefault="006B679E" w:rsidP="006D0A57">
      <w:pPr>
        <w:pStyle w:val="ae"/>
        <w:numPr>
          <w:ilvl w:val="0"/>
          <w:numId w:val="173"/>
        </w:numPr>
        <w:shd w:val="clear" w:color="auto" w:fill="FFFFFF"/>
        <w:tabs>
          <w:tab w:val="left" w:pos="980"/>
          <w:tab w:val="left" w:pos="1300"/>
        </w:tabs>
        <w:spacing w:before="0" w:beforeAutospacing="0" w:after="0" w:afterAutospacing="0"/>
        <w:ind w:left="0" w:firstLine="567"/>
        <w:contextualSpacing/>
        <w:jc w:val="both"/>
        <w:rPr>
          <w:rFonts w:ascii="Times New Roman" w:hAnsi="Times New Roman" w:cs="Times New Roman"/>
          <w:sz w:val="28"/>
          <w:szCs w:val="28"/>
          <w:shd w:val="clear" w:color="auto" w:fill="FFFFFF"/>
        </w:rPr>
      </w:pPr>
      <w:r>
        <w:rPr>
          <w:rFonts w:ascii="Times New Roman" w:eastAsia="Calibri" w:hAnsi="Times New Roman" w:cs="Times New Roman"/>
          <w:sz w:val="28"/>
          <w:szCs w:val="28"/>
          <w:shd w:val="clear" w:color="auto" w:fill="FFFFFF"/>
          <w:lang w:eastAsia="zh-CN"/>
        </w:rPr>
        <w:lastRenderedPageBreak/>
        <w:t>оформление интерьера школьных помещений (вестибюля, коридоров, рекреаций, актового зала, окна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6B679E" w:rsidRDefault="006B679E" w:rsidP="006D0A57">
      <w:pPr>
        <w:pStyle w:val="ae"/>
        <w:numPr>
          <w:ilvl w:val="0"/>
          <w:numId w:val="173"/>
        </w:numPr>
        <w:shd w:val="clear" w:color="auto" w:fill="FFFFFF"/>
        <w:tabs>
          <w:tab w:val="left" w:pos="980"/>
          <w:tab w:val="left" w:pos="1300"/>
        </w:tabs>
        <w:spacing w:before="0" w:beforeAutospacing="0" w:after="0" w:afterAutospacing="0"/>
        <w:ind w:left="0" w:firstLine="567"/>
        <w:contextualSpacing/>
        <w:jc w:val="both"/>
        <w:rPr>
          <w:rFonts w:ascii="Times New Roman" w:hAnsi="Times New Roman" w:cs="Times New Roman"/>
          <w:sz w:val="28"/>
          <w:szCs w:val="28"/>
          <w:shd w:val="clear" w:color="auto" w:fill="FFFFFF"/>
        </w:rPr>
      </w:pPr>
      <w:r>
        <w:rPr>
          <w:rFonts w:ascii="Times New Roman" w:eastAsia="Calibri" w:hAnsi="Times New Roman" w:cs="Times New Roman"/>
          <w:sz w:val="28"/>
          <w:szCs w:val="28"/>
          <w:shd w:val="clear" w:color="auto" w:fill="FFFFFF"/>
          <w:lang w:eastAsia="zh-CN"/>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w:t>
      </w:r>
    </w:p>
    <w:p w:rsidR="006B679E" w:rsidRDefault="006B679E" w:rsidP="006D0A57">
      <w:pPr>
        <w:pStyle w:val="ae"/>
        <w:numPr>
          <w:ilvl w:val="0"/>
          <w:numId w:val="173"/>
        </w:numPr>
        <w:shd w:val="clear" w:color="auto" w:fill="FFFFFF"/>
        <w:tabs>
          <w:tab w:val="left" w:pos="980"/>
          <w:tab w:val="left" w:pos="1300"/>
        </w:tabs>
        <w:spacing w:before="0" w:beforeAutospacing="0" w:after="0" w:afterAutospacing="0"/>
        <w:ind w:left="0" w:firstLine="567"/>
        <w:contextualSpacing/>
        <w:jc w:val="both"/>
        <w:rPr>
          <w:rFonts w:ascii="Times New Roman" w:hAnsi="Times New Roman" w:cs="Times New Roman"/>
          <w:sz w:val="28"/>
          <w:szCs w:val="28"/>
          <w:shd w:val="clear" w:color="auto" w:fill="FFFFFF"/>
        </w:rPr>
      </w:pPr>
      <w:r>
        <w:rPr>
          <w:rFonts w:ascii="Times New Roman" w:eastAsia="Calibri" w:hAnsi="Times New Roman" w:cs="Times New Roman"/>
          <w:sz w:val="28"/>
          <w:szCs w:val="28"/>
          <w:shd w:val="clear" w:color="auto" w:fill="FFFFFF"/>
          <w:lang w:eastAsia="zh-CN"/>
        </w:rPr>
        <w:t>озеленение</w:t>
      </w:r>
      <w:r>
        <w:rPr>
          <w:rStyle w:val="CharAttribute526"/>
          <w:rFonts w:eastAsia="№Е"/>
          <w:szCs w:val="28"/>
          <w:shd w:val="clear" w:color="auto" w:fill="FFFFFF"/>
          <w:lang w:eastAsia="zh-CN"/>
        </w:rPr>
        <w:t xml:space="preserve"> пришкольной территории, разбивка клумб, тенистых аллей, оборудование во дворе школы спортивных и игровых площадок, </w:t>
      </w:r>
      <w:r>
        <w:rPr>
          <w:rFonts w:ascii="Times New Roman" w:eastAsia="Calibri" w:hAnsi="Times New Roman" w:cs="Times New Roman"/>
          <w:sz w:val="28"/>
          <w:szCs w:val="28"/>
          <w:shd w:val="clear" w:color="auto" w:fill="FFFFFF"/>
          <w:lang w:eastAsia="zh-CN"/>
        </w:rPr>
        <w:t xml:space="preserve">доступных и приспособленных для школьников разных возрастных категорий, </w:t>
      </w:r>
      <w:r>
        <w:rPr>
          <w:rStyle w:val="CharAttribute526"/>
          <w:rFonts w:eastAsia="№Е"/>
          <w:szCs w:val="28"/>
          <w:shd w:val="clear" w:color="auto" w:fill="FFFFFF"/>
          <w:lang w:eastAsia="zh-CN"/>
        </w:rPr>
        <w:t>оздоровительно-рекреационных зон, позволяющих разделить свободное пространство школы на зоны активного и тихого отдыха;</w:t>
      </w:r>
      <w:r>
        <w:rPr>
          <w:rFonts w:ascii="Times New Roman" w:eastAsia="Calibri" w:hAnsi="Times New Roman" w:cs="Times New Roman"/>
          <w:sz w:val="28"/>
          <w:szCs w:val="28"/>
          <w:shd w:val="clear" w:color="auto" w:fill="FFFFFF"/>
          <w:lang w:eastAsia="zh-CN"/>
        </w:rPr>
        <w:t xml:space="preserve"> </w:t>
      </w:r>
    </w:p>
    <w:p w:rsidR="006B679E" w:rsidRDefault="006B679E" w:rsidP="006D0A57">
      <w:pPr>
        <w:numPr>
          <w:ilvl w:val="0"/>
          <w:numId w:val="181"/>
        </w:numPr>
        <w:shd w:val="clear" w:color="auto" w:fill="FFFFFF"/>
        <w:tabs>
          <w:tab w:val="left" w:pos="860"/>
          <w:tab w:val="left" w:pos="980"/>
          <w:tab w:val="left" w:pos="1300"/>
        </w:tabs>
        <w:autoSpaceDN/>
        <w:ind w:left="0" w:firstLine="567"/>
        <w:jc w:val="both"/>
        <w:rPr>
          <w:sz w:val="28"/>
          <w:szCs w:val="28"/>
          <w:shd w:val="clear" w:color="auto" w:fill="FFFFFF"/>
        </w:rPr>
      </w:pPr>
      <w:r>
        <w:rPr>
          <w:rFonts w:eastAsia="Calibri"/>
          <w:sz w:val="28"/>
          <w:szCs w:val="28"/>
          <w:shd w:val="clear" w:color="auto" w:fill="FFFFFF"/>
          <w:lang w:eastAsia="zh-CN"/>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6B679E" w:rsidRDefault="006B679E" w:rsidP="006D0A57">
      <w:pPr>
        <w:numPr>
          <w:ilvl w:val="0"/>
          <w:numId w:val="181"/>
        </w:numPr>
        <w:shd w:val="clear" w:color="auto" w:fill="FFFFFF"/>
        <w:tabs>
          <w:tab w:val="left" w:pos="860"/>
          <w:tab w:val="left" w:pos="980"/>
          <w:tab w:val="left" w:pos="1300"/>
        </w:tabs>
        <w:autoSpaceDN/>
        <w:ind w:left="0" w:firstLine="567"/>
        <w:jc w:val="both"/>
        <w:rPr>
          <w:sz w:val="28"/>
          <w:szCs w:val="28"/>
          <w:shd w:val="clear" w:color="auto" w:fill="FFFFFF"/>
        </w:rPr>
      </w:pPr>
      <w:r>
        <w:rPr>
          <w:rFonts w:eastAsia="Calibri"/>
          <w:sz w:val="28"/>
          <w:szCs w:val="28"/>
          <w:shd w:val="clear" w:color="auto" w:fill="FFFFFF"/>
          <w:lang w:eastAsia="zh-CN"/>
        </w:rPr>
        <w:t xml:space="preserve">событийное оформление пространства при проведении конкретных школьных событий (праздников, церемоний, торжественных линеек, творческих вечеров, выставок, собраний и т.п.); </w:t>
      </w:r>
    </w:p>
    <w:p w:rsidR="006B679E" w:rsidRDefault="006B679E" w:rsidP="006D0A57">
      <w:pPr>
        <w:numPr>
          <w:ilvl w:val="0"/>
          <w:numId w:val="181"/>
        </w:numPr>
        <w:shd w:val="clear" w:color="auto" w:fill="FFFFFF"/>
        <w:tabs>
          <w:tab w:val="left" w:pos="860"/>
          <w:tab w:val="left" w:pos="980"/>
          <w:tab w:val="left" w:pos="1300"/>
        </w:tabs>
        <w:autoSpaceDN/>
        <w:ind w:left="0" w:firstLine="567"/>
        <w:jc w:val="both"/>
        <w:rPr>
          <w:sz w:val="28"/>
          <w:szCs w:val="28"/>
          <w:shd w:val="clear" w:color="auto" w:fill="FFFFFF"/>
        </w:rPr>
      </w:pPr>
      <w:r>
        <w:rPr>
          <w:rStyle w:val="CharAttribute526"/>
          <w:rFonts w:eastAsia="№Е"/>
          <w:szCs w:val="28"/>
          <w:shd w:val="clear" w:color="auto" w:fill="FFFFFF"/>
          <w:lang w:eastAsia="zh-CN"/>
        </w:rPr>
        <w:t xml:space="preserve">совместная с детьми разработка, создание и популяризация особой школьной символики (значок Святителя Николая, элементы школьной формы и т.п.), используемой как в школьной повседневности, так и в торжественные моменты жизни образовательной организации </w:t>
      </w:r>
      <w:r>
        <w:rPr>
          <w:rFonts w:eastAsia="Calibri"/>
          <w:sz w:val="28"/>
          <w:szCs w:val="28"/>
          <w:shd w:val="clear" w:color="auto" w:fill="FFFFFF"/>
          <w:lang w:eastAsia="zh-CN"/>
        </w:rPr>
        <w:t>–</w:t>
      </w:r>
      <w:r>
        <w:rPr>
          <w:rStyle w:val="CharAttribute526"/>
          <w:rFonts w:eastAsia="№Е"/>
          <w:szCs w:val="28"/>
          <w:shd w:val="clear" w:color="auto" w:fill="FFFFFF"/>
          <w:lang w:eastAsia="zh-CN"/>
        </w:rPr>
        <w:t xml:space="preserve"> во время Богослужений, во время праздников, торжественных церемоний, ключевых общешкольных дел и иных происходящих в жизни гимназии знаковых событий;</w:t>
      </w:r>
    </w:p>
    <w:p w:rsidR="006B679E" w:rsidRDefault="006B679E" w:rsidP="006D0A57">
      <w:pPr>
        <w:numPr>
          <w:ilvl w:val="0"/>
          <w:numId w:val="182"/>
        </w:numPr>
        <w:tabs>
          <w:tab w:val="left" w:pos="840"/>
        </w:tabs>
        <w:ind w:left="0" w:firstLine="567"/>
        <w:jc w:val="both"/>
        <w:rPr>
          <w:sz w:val="28"/>
          <w:szCs w:val="28"/>
        </w:rPr>
      </w:pPr>
      <w:r>
        <w:rPr>
          <w:rFonts w:eastAsia="Calibri"/>
          <w:sz w:val="28"/>
          <w:szCs w:val="28"/>
          <w:lang w:eastAsia="zh-CN"/>
        </w:rPr>
        <w:t>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rsidR="006B679E" w:rsidRDefault="006B679E" w:rsidP="006B679E">
      <w:pPr>
        <w:widowControl/>
        <w:tabs>
          <w:tab w:val="left" w:pos="840"/>
        </w:tabs>
        <w:spacing w:after="200" w:line="276" w:lineRule="auto"/>
        <w:jc w:val="center"/>
        <w:rPr>
          <w:b/>
          <w:color w:val="000000"/>
          <w:w w:val="0"/>
          <w:sz w:val="24"/>
        </w:rPr>
      </w:pPr>
    </w:p>
    <w:p w:rsidR="006B679E" w:rsidRDefault="006B679E" w:rsidP="006B679E">
      <w:pPr>
        <w:widowControl/>
        <w:tabs>
          <w:tab w:val="left" w:pos="840"/>
        </w:tabs>
        <w:spacing w:after="200" w:line="276" w:lineRule="auto"/>
        <w:jc w:val="center"/>
        <w:rPr>
          <w:b/>
          <w:sz w:val="28"/>
          <w:szCs w:val="28"/>
        </w:rPr>
      </w:pPr>
      <w:r>
        <w:rPr>
          <w:rFonts w:eastAsia="Calibri"/>
          <w:b/>
          <w:color w:val="000000"/>
          <w:w w:val="0"/>
          <w:sz w:val="28"/>
          <w:szCs w:val="28"/>
          <w:lang w:eastAsia="zh-CN"/>
        </w:rPr>
        <w:t xml:space="preserve">3.11. Модуль </w:t>
      </w:r>
      <w:r>
        <w:rPr>
          <w:rFonts w:eastAsia="Calibri"/>
          <w:b/>
          <w:sz w:val="28"/>
          <w:szCs w:val="28"/>
          <w:lang w:eastAsia="zh-CN"/>
        </w:rPr>
        <w:t>«Работа с родителями»</w:t>
      </w:r>
    </w:p>
    <w:p w:rsidR="006B679E" w:rsidRDefault="006B679E" w:rsidP="006B679E">
      <w:pPr>
        <w:widowControl/>
        <w:tabs>
          <w:tab w:val="left" w:pos="840"/>
        </w:tabs>
        <w:spacing w:after="200" w:line="276" w:lineRule="auto"/>
        <w:ind w:firstLine="567"/>
        <w:jc w:val="both"/>
        <w:rPr>
          <w:rFonts w:eastAsia="№Е" w:hAnsi="Calibri"/>
          <w:sz w:val="28"/>
          <w:szCs w:val="28"/>
        </w:rPr>
      </w:pPr>
      <w:r>
        <w:rPr>
          <w:rFonts w:eastAsia="Calibri"/>
          <w:sz w:val="28"/>
          <w:szCs w:val="28"/>
          <w:lang w:eastAsia="zh-CN"/>
        </w:rPr>
        <w:t>Работа с родителями или законными представителями гимназистов осуществляется для более эффективного достижения цели воспитания, которое обеспечивается согласованием позиций семьи и гимназии в данном вопросе. Работа с родителями или законными представителями гимназистов осуществляется в рамках следующих видов и форм деятельности:</w:t>
      </w:r>
      <w:r>
        <w:rPr>
          <w:rStyle w:val="CharAttribute502"/>
          <w:rFonts w:eastAsia="№Е" w:hAnsi="Calibri"/>
          <w:szCs w:val="28"/>
          <w:lang w:eastAsia="zh-CN"/>
        </w:rPr>
        <w:t xml:space="preserve"> </w:t>
      </w:r>
    </w:p>
    <w:p w:rsidR="006B679E" w:rsidRDefault="006B679E" w:rsidP="006B679E">
      <w:pPr>
        <w:pStyle w:val="ParaAttribute38"/>
        <w:ind w:firstLine="567"/>
        <w:jc w:val="center"/>
        <w:rPr>
          <w:b/>
          <w:sz w:val="28"/>
          <w:szCs w:val="28"/>
        </w:rPr>
      </w:pPr>
      <w:r>
        <w:rPr>
          <w:rStyle w:val="CharAttribute502"/>
          <w:rFonts w:eastAsia="№Е"/>
          <w:b/>
          <w:szCs w:val="28"/>
        </w:rPr>
        <w:t>На групповом уровне:</w:t>
      </w:r>
    </w:p>
    <w:p w:rsidR="006B679E" w:rsidRDefault="006B679E" w:rsidP="006D0A57">
      <w:pPr>
        <w:pStyle w:val="ae"/>
        <w:numPr>
          <w:ilvl w:val="0"/>
          <w:numId w:val="173"/>
        </w:numPr>
        <w:tabs>
          <w:tab w:val="left" w:pos="840"/>
          <w:tab w:val="left" w:pos="1300"/>
        </w:tabs>
        <w:spacing w:before="0" w:beforeAutospacing="0" w:after="0" w:afterAutospacing="0"/>
        <w:ind w:left="0" w:right="160" w:firstLine="567"/>
        <w:contextualSpacing/>
        <w:jc w:val="both"/>
        <w:rPr>
          <w:rFonts w:ascii="Times New Roman" w:hAnsi="Times New Roman" w:cs="Times New Roman"/>
          <w:sz w:val="28"/>
          <w:szCs w:val="28"/>
        </w:rPr>
      </w:pPr>
      <w:r>
        <w:rPr>
          <w:rFonts w:ascii="Times New Roman" w:eastAsia="Calibri" w:hAnsi="Times New Roman" w:cs="Times New Roman"/>
          <w:sz w:val="28"/>
          <w:szCs w:val="28"/>
          <w:lang w:eastAsia="zh-CN"/>
        </w:rPr>
        <w:t>общешкольный  родительский комитет, участвующий в управлении школой и решении вопросов воспитания и социализации их детей;</w:t>
      </w:r>
    </w:p>
    <w:p w:rsidR="006B679E" w:rsidRDefault="006B679E" w:rsidP="006D0A57">
      <w:pPr>
        <w:pStyle w:val="ae"/>
        <w:numPr>
          <w:ilvl w:val="0"/>
          <w:numId w:val="173"/>
        </w:numPr>
        <w:tabs>
          <w:tab w:val="left" w:pos="840"/>
          <w:tab w:val="left" w:pos="1300"/>
        </w:tabs>
        <w:spacing w:before="0" w:beforeAutospacing="0" w:after="0" w:afterAutospacing="0"/>
        <w:ind w:left="0" w:right="160" w:firstLine="567"/>
        <w:contextualSpacing/>
        <w:jc w:val="both"/>
        <w:rPr>
          <w:rFonts w:ascii="Times New Roman" w:hAnsi="Times New Roman" w:cs="Times New Roman"/>
          <w:sz w:val="28"/>
          <w:szCs w:val="28"/>
        </w:rPr>
      </w:pPr>
      <w:r>
        <w:rPr>
          <w:rFonts w:ascii="Times New Roman" w:eastAsia="Calibri" w:hAnsi="Times New Roman" w:cs="Times New Roman"/>
          <w:sz w:val="28"/>
          <w:szCs w:val="28"/>
          <w:lang w:eastAsia="zh-CN"/>
        </w:rPr>
        <w:t>общегимназические родительские собрания, происходящие в режиме обсуждения наиболее острых проблем обучения и воспитания школьников;</w:t>
      </w:r>
    </w:p>
    <w:p w:rsidR="006B679E" w:rsidRDefault="006B679E" w:rsidP="006D0A57">
      <w:pPr>
        <w:pStyle w:val="ae"/>
        <w:numPr>
          <w:ilvl w:val="0"/>
          <w:numId w:val="173"/>
        </w:numPr>
        <w:tabs>
          <w:tab w:val="left" w:pos="840"/>
          <w:tab w:val="left" w:pos="1300"/>
        </w:tabs>
        <w:spacing w:before="0" w:beforeAutospacing="0" w:after="0" w:afterAutospacing="0"/>
        <w:ind w:left="0" w:right="160" w:firstLine="567"/>
        <w:contextualSpacing/>
        <w:jc w:val="both"/>
        <w:rPr>
          <w:rFonts w:ascii="Times New Roman" w:hAnsi="Times New Roman" w:cs="Times New Roman"/>
          <w:sz w:val="28"/>
          <w:szCs w:val="28"/>
        </w:rPr>
      </w:pPr>
      <w:r>
        <w:rPr>
          <w:rFonts w:ascii="Times New Roman" w:eastAsia="Calibri" w:hAnsi="Times New Roman" w:cs="Times New Roman"/>
          <w:sz w:val="28"/>
          <w:szCs w:val="28"/>
          <w:lang w:eastAsia="zh-CN"/>
        </w:rPr>
        <w:t xml:space="preserve">   духовно-педагогическое просвещение родителей по вопросам воспитания детей, в ходе которого  родители  получают  рекомендации </w:t>
      </w:r>
      <w:r>
        <w:rPr>
          <w:rFonts w:ascii="Times New Roman" w:eastAsia="Calibri" w:hAnsi="Times New Roman" w:cs="Times New Roman"/>
          <w:sz w:val="28"/>
          <w:szCs w:val="28"/>
          <w:lang w:eastAsia="zh-CN"/>
        </w:rPr>
        <w:lastRenderedPageBreak/>
        <w:t>духовника, классных руководителей и обмениваются собственным творческим опытом и находками в деле воспитания детей;</w:t>
      </w:r>
    </w:p>
    <w:p w:rsidR="006B679E" w:rsidRDefault="006B679E" w:rsidP="006D0A57">
      <w:pPr>
        <w:pStyle w:val="ae"/>
        <w:numPr>
          <w:ilvl w:val="0"/>
          <w:numId w:val="173"/>
        </w:numPr>
        <w:tabs>
          <w:tab w:val="left" w:pos="840"/>
          <w:tab w:val="left" w:pos="1300"/>
        </w:tabs>
        <w:spacing w:before="0" w:beforeAutospacing="0" w:after="0" w:afterAutospacing="0"/>
        <w:ind w:left="0" w:right="160" w:firstLine="567"/>
        <w:contextualSpacing/>
        <w:jc w:val="both"/>
        <w:rPr>
          <w:rFonts w:ascii="Times New Roman" w:hAnsi="Times New Roman" w:cs="Times New Roman"/>
          <w:sz w:val="28"/>
          <w:szCs w:val="28"/>
        </w:rPr>
      </w:pPr>
      <w:r>
        <w:rPr>
          <w:rFonts w:ascii="Times New Roman" w:eastAsia="Calibri" w:hAnsi="Times New Roman" w:cs="Times New Roman"/>
          <w:sz w:val="28"/>
          <w:szCs w:val="28"/>
          <w:lang w:eastAsia="zh-CN"/>
        </w:rPr>
        <w:t xml:space="preserve">  взаимодействие с родителями посредством школьного сайта: размещается  информация, предусматривающая ознакомление родителей, гимназические новости.</w:t>
      </w:r>
    </w:p>
    <w:p w:rsidR="006B679E" w:rsidRDefault="006B679E" w:rsidP="006B679E">
      <w:pPr>
        <w:pStyle w:val="ae"/>
        <w:shd w:val="clear" w:color="auto" w:fill="FFFFFF"/>
        <w:tabs>
          <w:tab w:val="left" w:pos="980"/>
          <w:tab w:val="left" w:pos="1300"/>
        </w:tabs>
        <w:spacing w:before="0" w:beforeAutospacing="0" w:after="200" w:afterAutospacing="0"/>
        <w:ind w:left="567"/>
        <w:contextualSpacing/>
        <w:jc w:val="center"/>
        <w:rPr>
          <w:rFonts w:ascii="Times New Roman" w:hAnsi="Times New Roman" w:cs="Times New Roman"/>
          <w:b/>
          <w:i/>
          <w:sz w:val="28"/>
          <w:szCs w:val="28"/>
          <w:shd w:val="clear" w:color="auto" w:fill="FFFFFF"/>
        </w:rPr>
      </w:pPr>
      <w:r>
        <w:rPr>
          <w:rFonts w:ascii="Times New Roman" w:hAnsi="Times New Roman" w:cs="Times New Roman"/>
          <w:b/>
          <w:i/>
          <w:sz w:val="28"/>
          <w:szCs w:val="28"/>
          <w:shd w:val="clear" w:color="auto" w:fill="FFFFFF"/>
        </w:rPr>
        <w:t>На индивидуальном уровне:</w:t>
      </w:r>
    </w:p>
    <w:p w:rsidR="006B679E" w:rsidRDefault="006B679E" w:rsidP="006D0A57">
      <w:pPr>
        <w:pStyle w:val="ae"/>
        <w:numPr>
          <w:ilvl w:val="0"/>
          <w:numId w:val="173"/>
        </w:numPr>
        <w:tabs>
          <w:tab w:val="left" w:pos="840"/>
          <w:tab w:val="left" w:pos="1300"/>
        </w:tabs>
        <w:spacing w:before="0" w:beforeAutospacing="0" w:after="0" w:afterAutospacing="0"/>
        <w:ind w:left="0" w:right="160" w:firstLine="567"/>
        <w:contextualSpacing/>
        <w:jc w:val="both"/>
        <w:rPr>
          <w:rFonts w:ascii="Times New Roman" w:hAnsi="Times New Roman" w:cs="Times New Roman"/>
          <w:sz w:val="28"/>
          <w:szCs w:val="28"/>
        </w:rPr>
      </w:pPr>
      <w:r>
        <w:rPr>
          <w:rFonts w:ascii="Times New Roman" w:eastAsia="Calibri" w:hAnsi="Times New Roman" w:cs="Times New Roman"/>
          <w:sz w:val="28"/>
          <w:szCs w:val="28"/>
          <w:lang w:eastAsia="zh-CN"/>
        </w:rPr>
        <w:t>помощь со стороны духовника и индивидуальное консультирование с целью координации воспитательных усилий духовника, педагогов и родителей;</w:t>
      </w:r>
    </w:p>
    <w:p w:rsidR="006B679E" w:rsidRDefault="006B679E" w:rsidP="006D0A57">
      <w:pPr>
        <w:pStyle w:val="ae"/>
        <w:numPr>
          <w:ilvl w:val="0"/>
          <w:numId w:val="173"/>
        </w:numPr>
        <w:tabs>
          <w:tab w:val="left" w:pos="840"/>
          <w:tab w:val="left" w:pos="1300"/>
        </w:tabs>
        <w:spacing w:before="0" w:beforeAutospacing="0" w:after="0" w:afterAutospacing="0"/>
        <w:ind w:left="0" w:right="160" w:firstLine="567"/>
        <w:contextualSpacing/>
        <w:jc w:val="both"/>
        <w:rPr>
          <w:rFonts w:ascii="Times New Roman" w:hAnsi="Times New Roman" w:cs="Times New Roman"/>
          <w:sz w:val="28"/>
          <w:szCs w:val="28"/>
        </w:rPr>
      </w:pPr>
      <w:r>
        <w:rPr>
          <w:rFonts w:ascii="Times New Roman" w:eastAsia="Calibri" w:hAnsi="Times New Roman" w:cs="Times New Roman"/>
          <w:sz w:val="28"/>
          <w:szCs w:val="28"/>
          <w:lang w:eastAsia="zh-CN"/>
        </w:rPr>
        <w:t>обращение к специалистам по запросу родителей для решения острых конфликтных ситуаций;</w:t>
      </w:r>
    </w:p>
    <w:p w:rsidR="006B679E" w:rsidRDefault="006B679E" w:rsidP="006D0A57">
      <w:pPr>
        <w:pStyle w:val="ae"/>
        <w:numPr>
          <w:ilvl w:val="0"/>
          <w:numId w:val="173"/>
        </w:numPr>
        <w:tabs>
          <w:tab w:val="left" w:pos="840"/>
          <w:tab w:val="left" w:pos="1300"/>
        </w:tabs>
        <w:spacing w:before="0" w:beforeAutospacing="0" w:after="0" w:afterAutospacing="0"/>
        <w:ind w:left="0" w:right="160" w:firstLine="567"/>
        <w:contextualSpacing/>
        <w:jc w:val="both"/>
        <w:rPr>
          <w:rFonts w:ascii="Times New Roman" w:hAnsi="Times New Roman" w:cs="Times New Roman"/>
          <w:sz w:val="28"/>
          <w:szCs w:val="28"/>
        </w:rPr>
      </w:pPr>
      <w:r>
        <w:rPr>
          <w:rFonts w:ascii="Times New Roman" w:eastAsia="Calibri" w:hAnsi="Times New Roman" w:cs="Times New Roman"/>
          <w:sz w:val="28"/>
          <w:szCs w:val="28"/>
          <w:lang w:eastAsia="zh-CN"/>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6B679E" w:rsidRDefault="006B679E" w:rsidP="006D0A57">
      <w:pPr>
        <w:pStyle w:val="ae"/>
        <w:numPr>
          <w:ilvl w:val="0"/>
          <w:numId w:val="173"/>
        </w:numPr>
        <w:tabs>
          <w:tab w:val="left" w:pos="840"/>
          <w:tab w:val="left" w:pos="1300"/>
        </w:tabs>
        <w:spacing w:before="0" w:beforeAutospacing="0" w:after="0" w:afterAutospacing="0"/>
        <w:ind w:left="0" w:right="160" w:firstLine="567"/>
        <w:contextualSpacing/>
        <w:jc w:val="both"/>
        <w:rPr>
          <w:rFonts w:ascii="Times New Roman" w:hAnsi="Times New Roman" w:cs="Times New Roman"/>
          <w:sz w:val="28"/>
          <w:szCs w:val="28"/>
        </w:rPr>
      </w:pPr>
      <w:r>
        <w:rPr>
          <w:rFonts w:ascii="Times New Roman" w:eastAsia="Calibri" w:hAnsi="Times New Roman" w:cs="Times New Roman"/>
          <w:sz w:val="28"/>
          <w:szCs w:val="28"/>
          <w:lang w:eastAsia="zh-CN"/>
        </w:rPr>
        <w:t>помощь со стороны родителей в подготовке и проведении общешкольных и внутриклассных мероприятий воспитательной направленности;</w:t>
      </w:r>
    </w:p>
    <w:p w:rsidR="006B679E" w:rsidRDefault="006B679E" w:rsidP="006D0A57">
      <w:pPr>
        <w:pStyle w:val="ae"/>
        <w:numPr>
          <w:ilvl w:val="0"/>
          <w:numId w:val="173"/>
        </w:numPr>
        <w:tabs>
          <w:tab w:val="left" w:pos="840"/>
          <w:tab w:val="left" w:pos="1300"/>
        </w:tabs>
        <w:spacing w:before="0" w:beforeAutospacing="0" w:after="0" w:afterAutospacing="0"/>
        <w:ind w:left="0" w:right="160" w:firstLine="567"/>
        <w:contextualSpacing/>
        <w:jc w:val="both"/>
        <w:rPr>
          <w:rFonts w:ascii="Times New Roman" w:hAnsi="Times New Roman" w:cs="Times New Roman"/>
          <w:sz w:val="28"/>
          <w:szCs w:val="28"/>
        </w:rPr>
      </w:pPr>
      <w:r>
        <w:rPr>
          <w:rFonts w:ascii="Times New Roman" w:eastAsia="Calibri" w:hAnsi="Times New Roman" w:cs="Times New Roman"/>
          <w:sz w:val="28"/>
          <w:szCs w:val="28"/>
          <w:lang w:eastAsia="zh-CN"/>
        </w:rPr>
        <w:t>индивидуальное консультирование c целью координации воспитательных усилий педагогов и родителей.</w:t>
      </w:r>
    </w:p>
    <w:p w:rsidR="006B679E" w:rsidRDefault="006B679E" w:rsidP="006B679E">
      <w:pPr>
        <w:widowControl/>
        <w:spacing w:after="200" w:line="276" w:lineRule="auto"/>
        <w:rPr>
          <w:sz w:val="28"/>
          <w:szCs w:val="28"/>
        </w:rPr>
      </w:pPr>
    </w:p>
    <w:p w:rsidR="006B679E" w:rsidRDefault="006B679E" w:rsidP="006D0A57">
      <w:pPr>
        <w:pStyle w:val="ae"/>
        <w:numPr>
          <w:ilvl w:val="0"/>
          <w:numId w:val="172"/>
        </w:numPr>
        <w:spacing w:before="0" w:beforeAutospacing="0" w:after="200" w:afterAutospacing="0" w:line="276" w:lineRule="auto"/>
        <w:contextualSpacing/>
        <w:jc w:val="both"/>
        <w:rPr>
          <w:rFonts w:ascii="Times New Roman" w:hAnsi="Times New Roman" w:cs="Times New Roman"/>
          <w:b/>
          <w:sz w:val="28"/>
          <w:szCs w:val="28"/>
        </w:rPr>
      </w:pPr>
      <w:r>
        <w:rPr>
          <w:rFonts w:ascii="Times New Roman" w:eastAsia="Calibri" w:hAnsi="Times New Roman" w:cs="Times New Roman"/>
          <w:b/>
          <w:sz w:val="28"/>
          <w:szCs w:val="28"/>
          <w:lang w:eastAsia="zh-CN"/>
        </w:rPr>
        <w:t xml:space="preserve">Основные направления самоанализа воспитательной деятельности. </w:t>
      </w:r>
    </w:p>
    <w:p w:rsidR="006B679E" w:rsidRDefault="006B679E" w:rsidP="006B679E">
      <w:pPr>
        <w:widowControl/>
        <w:adjustRightInd w:val="0"/>
        <w:ind w:firstLine="567"/>
        <w:jc w:val="both"/>
        <w:rPr>
          <w:iCs/>
          <w:sz w:val="28"/>
          <w:szCs w:val="28"/>
        </w:rPr>
      </w:pPr>
      <w:r>
        <w:rPr>
          <w:rFonts w:eastAsia="Calibri"/>
          <w:sz w:val="28"/>
          <w:szCs w:val="28"/>
        </w:rPr>
        <w:t xml:space="preserve">Основными направлениями анализа </w:t>
      </w:r>
      <w:r>
        <w:rPr>
          <w:rFonts w:eastAsia="Calibri"/>
          <w:sz w:val="28"/>
          <w:szCs w:val="28"/>
          <w:lang w:eastAsia="zh-CN"/>
        </w:rPr>
        <w:t>организуемого в школе воспитательного процесса:</w:t>
      </w:r>
    </w:p>
    <w:p w:rsidR="006B679E" w:rsidRDefault="006B679E" w:rsidP="006B679E">
      <w:pPr>
        <w:widowControl/>
        <w:adjustRightInd w:val="0"/>
        <w:ind w:firstLine="567"/>
        <w:jc w:val="both"/>
        <w:rPr>
          <w:b/>
          <w:bCs/>
          <w:i/>
          <w:sz w:val="28"/>
          <w:szCs w:val="28"/>
        </w:rPr>
      </w:pPr>
      <w:r>
        <w:rPr>
          <w:rFonts w:eastAsia="Calibri"/>
          <w:b/>
          <w:bCs/>
          <w:i/>
          <w:sz w:val="28"/>
          <w:szCs w:val="28"/>
          <w:lang w:eastAsia="zh-CN"/>
        </w:rPr>
        <w:t xml:space="preserve">1. Результаты воспитания, социализации и саморазвития школьников. </w:t>
      </w:r>
    </w:p>
    <w:p w:rsidR="006B679E" w:rsidRDefault="006B679E" w:rsidP="006B679E">
      <w:pPr>
        <w:widowControl/>
        <w:adjustRightInd w:val="0"/>
        <w:ind w:firstLine="567"/>
        <w:jc w:val="both"/>
        <w:rPr>
          <w:iCs/>
          <w:sz w:val="28"/>
          <w:szCs w:val="28"/>
        </w:rPr>
      </w:pPr>
      <w:r>
        <w:rPr>
          <w:rFonts w:eastAsia="Calibri"/>
          <w:iCs/>
          <w:sz w:val="28"/>
          <w:szCs w:val="28"/>
          <w:lang w:eastAsia="zh-CN"/>
        </w:rPr>
        <w:t xml:space="preserve">Критерием, на основе которого осуществляется данный анализ, является динамика личностного развития школьников каждого класса. </w:t>
      </w:r>
    </w:p>
    <w:p w:rsidR="006B679E" w:rsidRDefault="006B679E" w:rsidP="006B679E">
      <w:pPr>
        <w:widowControl/>
        <w:adjustRightInd w:val="0"/>
        <w:ind w:firstLine="567"/>
        <w:jc w:val="both"/>
        <w:rPr>
          <w:iCs/>
          <w:sz w:val="28"/>
          <w:szCs w:val="28"/>
        </w:rPr>
      </w:pPr>
      <w:r>
        <w:rPr>
          <w:rFonts w:eastAsia="Calibri"/>
          <w:iCs/>
          <w:sz w:val="28"/>
          <w:szCs w:val="28"/>
          <w:lang w:eastAsia="zh-CN"/>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6B679E" w:rsidRDefault="006B679E" w:rsidP="006B679E">
      <w:pPr>
        <w:widowControl/>
        <w:adjustRightInd w:val="0"/>
        <w:ind w:firstLine="567"/>
        <w:jc w:val="both"/>
        <w:rPr>
          <w:iCs/>
          <w:sz w:val="28"/>
          <w:szCs w:val="28"/>
        </w:rPr>
      </w:pPr>
      <w:r>
        <w:rPr>
          <w:rFonts w:eastAsia="Calibri"/>
          <w:iCs/>
          <w:sz w:val="28"/>
          <w:szCs w:val="28"/>
          <w:lang w:eastAsia="zh-CN"/>
        </w:rPr>
        <w:t xml:space="preserve">Способом получения информации о результатах воспитания, социализации и саморазвития школьников является педагогическое наблюдение, диагностика «Уровень воспитанности». </w:t>
      </w:r>
    </w:p>
    <w:p w:rsidR="006B679E" w:rsidRDefault="006B679E" w:rsidP="006B679E">
      <w:pPr>
        <w:widowControl/>
        <w:adjustRightInd w:val="0"/>
        <w:ind w:firstLine="567"/>
        <w:jc w:val="both"/>
        <w:rPr>
          <w:iCs/>
          <w:sz w:val="28"/>
          <w:szCs w:val="28"/>
        </w:rPr>
      </w:pPr>
      <w:r>
        <w:rPr>
          <w:rFonts w:eastAsia="Calibri"/>
          <w:iCs/>
          <w:sz w:val="28"/>
          <w:szCs w:val="28"/>
          <w:lang w:eastAsia="zh-CN"/>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6B679E" w:rsidRDefault="006B679E" w:rsidP="006B679E">
      <w:pPr>
        <w:widowControl/>
        <w:adjustRightInd w:val="0"/>
        <w:ind w:firstLine="567"/>
        <w:jc w:val="both"/>
        <w:rPr>
          <w:b/>
          <w:bCs/>
          <w:i/>
          <w:sz w:val="28"/>
          <w:szCs w:val="28"/>
        </w:rPr>
      </w:pPr>
      <w:r>
        <w:rPr>
          <w:rFonts w:eastAsia="Calibri"/>
          <w:b/>
          <w:bCs/>
          <w:i/>
          <w:sz w:val="28"/>
          <w:szCs w:val="28"/>
          <w:lang w:eastAsia="zh-CN"/>
        </w:rPr>
        <w:t>2. Состояние организуемой в школе совместной деятельности детей и взрослых.</w:t>
      </w:r>
    </w:p>
    <w:p w:rsidR="006B679E" w:rsidRDefault="006B679E" w:rsidP="006B679E">
      <w:pPr>
        <w:widowControl/>
        <w:adjustRightInd w:val="0"/>
        <w:ind w:firstLine="567"/>
        <w:jc w:val="both"/>
        <w:rPr>
          <w:iCs/>
          <w:color w:val="000000"/>
          <w:sz w:val="28"/>
          <w:szCs w:val="28"/>
        </w:rPr>
      </w:pPr>
      <w:r>
        <w:rPr>
          <w:rFonts w:eastAsia="Calibri"/>
          <w:iCs/>
          <w:sz w:val="28"/>
          <w:szCs w:val="28"/>
          <w:lang w:eastAsia="zh-CN"/>
        </w:rPr>
        <w:t xml:space="preserve">Критерием, на основе которого осуществляется данный анализ, является наличие в школе </w:t>
      </w:r>
      <w:r>
        <w:rPr>
          <w:rFonts w:eastAsia="Calibri"/>
          <w:iCs/>
          <w:color w:val="000000"/>
          <w:sz w:val="28"/>
          <w:szCs w:val="28"/>
          <w:lang w:eastAsia="zh-CN"/>
        </w:rPr>
        <w:t>интересной, событийно насыщенной и личностно развивающей</w:t>
      </w:r>
      <w:r>
        <w:rPr>
          <w:rFonts w:eastAsia="Calibri"/>
          <w:iCs/>
          <w:sz w:val="28"/>
          <w:szCs w:val="28"/>
          <w:lang w:eastAsia="zh-CN"/>
        </w:rPr>
        <w:t xml:space="preserve"> совместной деятельности детей и взрослых</w:t>
      </w:r>
      <w:r>
        <w:rPr>
          <w:rFonts w:eastAsia="Calibri"/>
          <w:iCs/>
          <w:color w:val="000000"/>
          <w:sz w:val="28"/>
          <w:szCs w:val="28"/>
          <w:lang w:eastAsia="zh-CN"/>
        </w:rPr>
        <w:t xml:space="preserve">. </w:t>
      </w:r>
    </w:p>
    <w:p w:rsidR="006B679E" w:rsidRDefault="006B679E" w:rsidP="006B679E">
      <w:pPr>
        <w:widowControl/>
        <w:adjustRightInd w:val="0"/>
        <w:ind w:firstLine="567"/>
        <w:jc w:val="both"/>
        <w:rPr>
          <w:iCs/>
          <w:sz w:val="28"/>
          <w:szCs w:val="28"/>
        </w:rPr>
      </w:pPr>
      <w:r>
        <w:rPr>
          <w:rFonts w:eastAsia="Calibri"/>
          <w:iCs/>
          <w:sz w:val="28"/>
          <w:szCs w:val="28"/>
          <w:lang w:eastAsia="zh-CN"/>
        </w:rPr>
        <w:lastRenderedPageBreak/>
        <w:t xml:space="preserve">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 </w:t>
      </w:r>
    </w:p>
    <w:p w:rsidR="006B679E" w:rsidRDefault="006B679E" w:rsidP="006B679E">
      <w:pPr>
        <w:widowControl/>
        <w:adjustRightInd w:val="0"/>
        <w:ind w:firstLine="567"/>
        <w:jc w:val="both"/>
        <w:rPr>
          <w:iCs/>
          <w:sz w:val="28"/>
          <w:szCs w:val="28"/>
        </w:rPr>
      </w:pPr>
      <w:r>
        <w:rPr>
          <w:rFonts w:eastAsia="Calibri"/>
          <w:iCs/>
          <w:sz w:val="28"/>
          <w:szCs w:val="28"/>
          <w:lang w:eastAsia="zh-CN"/>
        </w:rPr>
        <w:t>Способами</w:t>
      </w:r>
      <w:r>
        <w:rPr>
          <w:rFonts w:eastAsia="Calibri"/>
          <w:i/>
          <w:sz w:val="28"/>
          <w:szCs w:val="28"/>
          <w:lang w:eastAsia="zh-CN"/>
        </w:rPr>
        <w:t xml:space="preserve"> </w:t>
      </w:r>
      <w:r>
        <w:rPr>
          <w:rFonts w:eastAsia="Calibri"/>
          <w:iCs/>
          <w:sz w:val="28"/>
          <w:szCs w:val="28"/>
          <w:lang w:eastAsia="zh-CN"/>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6B679E" w:rsidRDefault="006B679E" w:rsidP="006B679E">
      <w:pPr>
        <w:widowControl/>
        <w:adjustRightInd w:val="0"/>
        <w:ind w:firstLine="567"/>
        <w:jc w:val="both"/>
        <w:rPr>
          <w:i/>
          <w:sz w:val="28"/>
          <w:szCs w:val="28"/>
        </w:rPr>
      </w:pPr>
      <w:r>
        <w:rPr>
          <w:rFonts w:eastAsia="Calibri"/>
          <w:iCs/>
          <w:sz w:val="28"/>
          <w:szCs w:val="28"/>
          <w:lang w:eastAsia="zh-CN"/>
        </w:rPr>
        <w:t xml:space="preserve">Внимание при этом сосредотачивается на вопросах, связанных с </w:t>
      </w:r>
    </w:p>
    <w:p w:rsidR="006B679E" w:rsidRDefault="006B679E" w:rsidP="006B679E">
      <w:pPr>
        <w:widowControl/>
        <w:adjustRightInd w:val="0"/>
        <w:ind w:firstLine="567"/>
        <w:jc w:val="both"/>
        <w:rPr>
          <w:i/>
          <w:sz w:val="28"/>
          <w:szCs w:val="28"/>
        </w:rPr>
      </w:pPr>
      <w:r>
        <w:rPr>
          <w:rFonts w:eastAsia="Calibri"/>
          <w:iCs/>
          <w:sz w:val="28"/>
          <w:szCs w:val="28"/>
          <w:lang w:eastAsia="zh-CN"/>
        </w:rPr>
        <w:t xml:space="preserve">- качеством проводимых </w:t>
      </w:r>
      <w:r>
        <w:rPr>
          <w:rFonts w:eastAsia="Calibri"/>
          <w:sz w:val="28"/>
          <w:szCs w:val="28"/>
          <w:lang w:eastAsia="zh-CN"/>
        </w:rPr>
        <w:t>о</w:t>
      </w:r>
      <w:r>
        <w:rPr>
          <w:rFonts w:eastAsia="Calibri"/>
          <w:color w:val="000000"/>
          <w:w w:val="0"/>
          <w:sz w:val="28"/>
          <w:szCs w:val="28"/>
          <w:lang w:eastAsia="zh-CN"/>
        </w:rPr>
        <w:t xml:space="preserve">бщешкольных ключевых </w:t>
      </w:r>
      <w:r>
        <w:rPr>
          <w:rFonts w:eastAsia="Calibri"/>
          <w:sz w:val="28"/>
          <w:szCs w:val="28"/>
          <w:lang w:eastAsia="zh-CN"/>
        </w:rPr>
        <w:t>дел;</w:t>
      </w:r>
    </w:p>
    <w:p w:rsidR="006B679E" w:rsidRDefault="006B679E" w:rsidP="006B679E">
      <w:pPr>
        <w:widowControl/>
        <w:adjustRightInd w:val="0"/>
        <w:ind w:firstLine="567"/>
        <w:jc w:val="both"/>
        <w:rPr>
          <w:i/>
          <w:sz w:val="28"/>
          <w:szCs w:val="28"/>
        </w:rPr>
      </w:pPr>
      <w:r>
        <w:rPr>
          <w:rFonts w:eastAsia="Calibri"/>
          <w:iCs/>
          <w:sz w:val="28"/>
          <w:szCs w:val="28"/>
          <w:lang w:eastAsia="zh-CN"/>
        </w:rPr>
        <w:t>- качеством совместной деятельности классных руководителей и их классов;</w:t>
      </w:r>
    </w:p>
    <w:p w:rsidR="006B679E" w:rsidRDefault="006B679E" w:rsidP="006B679E">
      <w:pPr>
        <w:widowControl/>
        <w:adjustRightInd w:val="0"/>
        <w:ind w:firstLine="567"/>
        <w:jc w:val="both"/>
        <w:rPr>
          <w:iCs/>
          <w:sz w:val="28"/>
          <w:szCs w:val="28"/>
        </w:rPr>
      </w:pPr>
      <w:r>
        <w:rPr>
          <w:rFonts w:eastAsia="Calibri"/>
          <w:iCs/>
          <w:sz w:val="28"/>
          <w:szCs w:val="28"/>
          <w:lang w:eastAsia="zh-CN"/>
        </w:rPr>
        <w:t>- качеством организуемой в школе</w:t>
      </w:r>
      <w:r>
        <w:rPr>
          <w:rFonts w:eastAsia="Calibri"/>
          <w:sz w:val="28"/>
          <w:szCs w:val="28"/>
          <w:lang w:eastAsia="zh-CN"/>
        </w:rPr>
        <w:t xml:space="preserve"> внеурочной деятельности;</w:t>
      </w:r>
    </w:p>
    <w:p w:rsidR="006B679E" w:rsidRDefault="006B679E" w:rsidP="006B679E">
      <w:pPr>
        <w:widowControl/>
        <w:adjustRightInd w:val="0"/>
        <w:ind w:firstLine="567"/>
        <w:jc w:val="both"/>
        <w:rPr>
          <w:iCs/>
          <w:sz w:val="28"/>
          <w:szCs w:val="28"/>
        </w:rPr>
      </w:pPr>
      <w:r>
        <w:rPr>
          <w:rFonts w:eastAsia="Calibri"/>
          <w:iCs/>
          <w:sz w:val="28"/>
          <w:szCs w:val="28"/>
          <w:lang w:eastAsia="zh-CN"/>
        </w:rPr>
        <w:t>- качеством реализации личностно развивающего потенциала школьных уроков;</w:t>
      </w:r>
    </w:p>
    <w:p w:rsidR="006B679E" w:rsidRDefault="006B679E" w:rsidP="006B679E">
      <w:pPr>
        <w:widowControl/>
        <w:adjustRightInd w:val="0"/>
        <w:ind w:firstLine="567"/>
        <w:jc w:val="both"/>
        <w:rPr>
          <w:iCs/>
          <w:sz w:val="28"/>
          <w:szCs w:val="28"/>
        </w:rPr>
      </w:pPr>
      <w:r>
        <w:rPr>
          <w:rFonts w:eastAsia="Calibri"/>
          <w:iCs/>
          <w:sz w:val="28"/>
          <w:szCs w:val="28"/>
          <w:lang w:eastAsia="zh-CN"/>
        </w:rPr>
        <w:t xml:space="preserve">- качеством существующего в школе </w:t>
      </w:r>
      <w:r>
        <w:rPr>
          <w:rFonts w:eastAsia="Calibri"/>
          <w:sz w:val="28"/>
          <w:szCs w:val="28"/>
          <w:lang w:eastAsia="zh-CN"/>
        </w:rPr>
        <w:t>ученического самоуправления;</w:t>
      </w:r>
    </w:p>
    <w:p w:rsidR="006B679E" w:rsidRDefault="006B679E" w:rsidP="006B679E">
      <w:pPr>
        <w:widowControl/>
        <w:adjustRightInd w:val="0"/>
        <w:ind w:firstLine="567"/>
        <w:jc w:val="both"/>
        <w:rPr>
          <w:iCs/>
          <w:sz w:val="28"/>
          <w:szCs w:val="28"/>
        </w:rPr>
      </w:pPr>
      <w:r>
        <w:rPr>
          <w:rFonts w:eastAsia="Calibri"/>
          <w:iCs/>
          <w:sz w:val="28"/>
          <w:szCs w:val="28"/>
          <w:lang w:eastAsia="zh-CN"/>
        </w:rPr>
        <w:t>- качеством</w:t>
      </w:r>
      <w:r>
        <w:rPr>
          <w:rFonts w:eastAsia="Calibri"/>
          <w:sz w:val="28"/>
          <w:szCs w:val="28"/>
          <w:lang w:eastAsia="zh-CN"/>
        </w:rPr>
        <w:t xml:space="preserve"> функционирующих на базе школы д</w:t>
      </w:r>
      <w:r>
        <w:rPr>
          <w:rFonts w:eastAsia="Calibri"/>
          <w:color w:val="000000"/>
          <w:w w:val="0"/>
          <w:sz w:val="28"/>
          <w:szCs w:val="28"/>
          <w:lang w:eastAsia="zh-CN"/>
        </w:rPr>
        <w:t>етских общественных объединений;</w:t>
      </w:r>
    </w:p>
    <w:p w:rsidR="006B679E" w:rsidRDefault="006B679E" w:rsidP="006B679E">
      <w:pPr>
        <w:widowControl/>
        <w:adjustRightInd w:val="0"/>
        <w:ind w:firstLine="567"/>
        <w:jc w:val="both"/>
        <w:rPr>
          <w:iCs/>
          <w:sz w:val="28"/>
          <w:szCs w:val="28"/>
        </w:rPr>
      </w:pPr>
      <w:r>
        <w:rPr>
          <w:rFonts w:eastAsia="Calibri"/>
          <w:iCs/>
          <w:sz w:val="28"/>
          <w:szCs w:val="28"/>
          <w:lang w:eastAsia="zh-CN"/>
        </w:rPr>
        <w:t>- качеством</w:t>
      </w:r>
      <w:r>
        <w:rPr>
          <w:rFonts w:eastAsia="Calibri"/>
          <w:color w:val="000000"/>
          <w:w w:val="0"/>
          <w:sz w:val="28"/>
          <w:szCs w:val="28"/>
          <w:lang w:eastAsia="zh-CN"/>
        </w:rPr>
        <w:t xml:space="preserve"> проводимых в школе экскурсий, походов; </w:t>
      </w:r>
    </w:p>
    <w:p w:rsidR="006B679E" w:rsidRDefault="006B679E" w:rsidP="006B679E">
      <w:pPr>
        <w:widowControl/>
        <w:adjustRightInd w:val="0"/>
        <w:ind w:firstLine="567"/>
        <w:jc w:val="both"/>
        <w:rPr>
          <w:iCs/>
          <w:sz w:val="28"/>
          <w:szCs w:val="28"/>
        </w:rPr>
      </w:pPr>
      <w:r>
        <w:rPr>
          <w:rFonts w:eastAsia="Calibri"/>
          <w:iCs/>
          <w:sz w:val="28"/>
          <w:szCs w:val="28"/>
          <w:lang w:eastAsia="zh-CN"/>
        </w:rPr>
        <w:t>- качеством</w:t>
      </w:r>
      <w:r>
        <w:rPr>
          <w:rFonts w:eastAsia="№Е"/>
          <w:sz w:val="28"/>
          <w:szCs w:val="28"/>
          <w:lang w:eastAsia="zh-CN"/>
        </w:rPr>
        <w:t xml:space="preserve"> профориентационной работы школы;</w:t>
      </w:r>
    </w:p>
    <w:p w:rsidR="006B679E" w:rsidRDefault="006B679E" w:rsidP="006B679E">
      <w:pPr>
        <w:widowControl/>
        <w:adjustRightInd w:val="0"/>
        <w:ind w:firstLine="567"/>
        <w:jc w:val="both"/>
        <w:rPr>
          <w:iCs/>
          <w:sz w:val="28"/>
          <w:szCs w:val="28"/>
        </w:rPr>
      </w:pPr>
      <w:r>
        <w:rPr>
          <w:rFonts w:eastAsia="Calibri"/>
          <w:iCs/>
          <w:sz w:val="28"/>
          <w:szCs w:val="28"/>
          <w:lang w:eastAsia="zh-CN"/>
        </w:rPr>
        <w:t>- качеством</w:t>
      </w:r>
      <w:r>
        <w:rPr>
          <w:rFonts w:eastAsia="№Е"/>
          <w:sz w:val="28"/>
          <w:szCs w:val="28"/>
          <w:lang w:eastAsia="zh-CN"/>
        </w:rPr>
        <w:t xml:space="preserve"> работы школьных медиа;</w:t>
      </w:r>
    </w:p>
    <w:p w:rsidR="006B679E" w:rsidRDefault="006B679E" w:rsidP="006B679E">
      <w:pPr>
        <w:widowControl/>
        <w:adjustRightInd w:val="0"/>
        <w:ind w:firstLine="567"/>
        <w:jc w:val="both"/>
        <w:rPr>
          <w:iCs/>
          <w:sz w:val="28"/>
          <w:szCs w:val="28"/>
        </w:rPr>
      </w:pPr>
      <w:r>
        <w:rPr>
          <w:rFonts w:eastAsia="Calibri"/>
          <w:iCs/>
          <w:sz w:val="28"/>
          <w:szCs w:val="28"/>
          <w:lang w:eastAsia="zh-CN"/>
        </w:rPr>
        <w:t>- качеством</w:t>
      </w:r>
      <w:r>
        <w:rPr>
          <w:rFonts w:eastAsia="Calibri"/>
          <w:color w:val="000000"/>
          <w:w w:val="0"/>
          <w:sz w:val="28"/>
          <w:szCs w:val="28"/>
          <w:lang w:eastAsia="zh-CN"/>
        </w:rPr>
        <w:t xml:space="preserve"> организации предметно-эстетической среды школы;</w:t>
      </w:r>
    </w:p>
    <w:p w:rsidR="006B679E" w:rsidRDefault="006B679E" w:rsidP="006B679E">
      <w:pPr>
        <w:widowControl/>
        <w:adjustRightInd w:val="0"/>
        <w:ind w:firstLine="567"/>
        <w:jc w:val="both"/>
        <w:rPr>
          <w:iCs/>
          <w:sz w:val="28"/>
          <w:szCs w:val="28"/>
        </w:rPr>
      </w:pPr>
      <w:r>
        <w:rPr>
          <w:rFonts w:eastAsia="Calibri"/>
          <w:iCs/>
          <w:sz w:val="28"/>
          <w:szCs w:val="28"/>
          <w:lang w:eastAsia="zh-CN"/>
        </w:rPr>
        <w:t>- качеством взаимодействия школы и семей школьников.</w:t>
      </w:r>
    </w:p>
    <w:p w:rsidR="006B679E" w:rsidRDefault="006B679E" w:rsidP="006B679E">
      <w:pPr>
        <w:widowControl/>
        <w:adjustRightInd w:val="0"/>
        <w:ind w:firstLine="567"/>
        <w:jc w:val="both"/>
        <w:rPr>
          <w:sz w:val="28"/>
          <w:szCs w:val="28"/>
        </w:rPr>
      </w:pPr>
      <w:r>
        <w:rPr>
          <w:rFonts w:eastAsia="Calibri"/>
          <w:iCs/>
          <w:sz w:val="28"/>
          <w:szCs w:val="28"/>
          <w:lang w:eastAsia="zh-CN"/>
        </w:rPr>
        <w:t xml:space="preserve">Итогом самоанализа </w:t>
      </w:r>
      <w:r>
        <w:rPr>
          <w:rFonts w:eastAsia="Calibri"/>
          <w:sz w:val="28"/>
          <w:szCs w:val="28"/>
          <w:lang w:eastAsia="zh-CN"/>
        </w:rPr>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BC27AA" w:rsidRDefault="00BC27AA" w:rsidP="006B679E">
      <w:pPr>
        <w:pStyle w:val="2"/>
        <w:tabs>
          <w:tab w:val="left" w:pos="1485"/>
        </w:tabs>
        <w:spacing w:before="9" w:line="296" w:lineRule="exact"/>
        <w:ind w:left="1484" w:firstLine="0"/>
      </w:pPr>
      <w:r>
        <w:t>ПРОГРАММА</w:t>
      </w:r>
      <w:r>
        <w:rPr>
          <w:spacing w:val="-2"/>
        </w:rPr>
        <w:t xml:space="preserve"> </w:t>
      </w:r>
      <w:r>
        <w:t>КОРРЕКЦИОННОЙ</w:t>
      </w:r>
      <w:r>
        <w:rPr>
          <w:spacing w:val="-1"/>
        </w:rPr>
        <w:t xml:space="preserve"> </w:t>
      </w:r>
      <w:r>
        <w:t>РАБОТЫ</w:t>
      </w:r>
    </w:p>
    <w:p w:rsidR="00BC27AA" w:rsidRDefault="00BC27AA" w:rsidP="00BC27AA">
      <w:pPr>
        <w:pStyle w:val="a3"/>
        <w:ind w:right="263"/>
      </w:pPr>
      <w:r>
        <w:t>Программа</w:t>
      </w:r>
      <w:r>
        <w:rPr>
          <w:spacing w:val="1"/>
        </w:rPr>
        <w:t xml:space="preserve"> </w:t>
      </w:r>
      <w:r>
        <w:t>коррекционной</w:t>
      </w:r>
      <w:r>
        <w:rPr>
          <w:spacing w:val="1"/>
        </w:rPr>
        <w:t xml:space="preserve"> </w:t>
      </w:r>
      <w:r>
        <w:t>работы</w:t>
      </w:r>
      <w:r>
        <w:rPr>
          <w:spacing w:val="1"/>
        </w:rPr>
        <w:t xml:space="preserve"> </w:t>
      </w:r>
      <w:r>
        <w:t>(ПКР)</w:t>
      </w:r>
      <w:r>
        <w:rPr>
          <w:spacing w:val="1"/>
        </w:rPr>
        <w:t xml:space="preserve"> </w:t>
      </w:r>
      <w:r>
        <w:t>является</w:t>
      </w:r>
      <w:r>
        <w:rPr>
          <w:spacing w:val="1"/>
        </w:rPr>
        <w:t xml:space="preserve"> </w:t>
      </w:r>
      <w:r>
        <w:t>неотъемлемым</w:t>
      </w:r>
      <w:r>
        <w:rPr>
          <w:spacing w:val="1"/>
        </w:rPr>
        <w:t xml:space="preserve"> </w:t>
      </w:r>
      <w:r>
        <w:t>структурным</w:t>
      </w:r>
      <w:r>
        <w:rPr>
          <w:spacing w:val="1"/>
        </w:rPr>
        <w:t xml:space="preserve"> </w:t>
      </w:r>
      <w:r>
        <w:t>компонентом</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образовательной</w:t>
      </w:r>
      <w:r>
        <w:rPr>
          <w:spacing w:val="1"/>
        </w:rPr>
        <w:t xml:space="preserve"> </w:t>
      </w:r>
      <w:r>
        <w:t>организации.</w:t>
      </w:r>
      <w:r>
        <w:rPr>
          <w:spacing w:val="1"/>
        </w:rPr>
        <w:t xml:space="preserve"> </w:t>
      </w:r>
      <w:r>
        <w:t>ПКР</w:t>
      </w:r>
      <w:r>
        <w:rPr>
          <w:spacing w:val="-57"/>
        </w:rPr>
        <w:t xml:space="preserve"> </w:t>
      </w:r>
      <w:r>
        <w:t>разрабатывается</w:t>
      </w:r>
      <w:r>
        <w:rPr>
          <w:spacing w:val="-1"/>
        </w:rPr>
        <w:t xml:space="preserve"> </w:t>
      </w:r>
      <w:r>
        <w:t>для</w:t>
      </w:r>
      <w:r>
        <w:rPr>
          <w:spacing w:val="-2"/>
        </w:rPr>
        <w:t xml:space="preserve"> </w:t>
      </w:r>
      <w:r>
        <w:t>обучающихся</w:t>
      </w:r>
      <w:r>
        <w:rPr>
          <w:spacing w:val="1"/>
        </w:rPr>
        <w:t xml:space="preserve"> </w:t>
      </w:r>
      <w:r>
        <w:t>с</w:t>
      </w:r>
      <w:r>
        <w:rPr>
          <w:spacing w:val="-2"/>
        </w:rPr>
        <w:t xml:space="preserve"> </w:t>
      </w:r>
      <w:r>
        <w:t>трудностями</w:t>
      </w:r>
      <w:r>
        <w:rPr>
          <w:spacing w:val="2"/>
        </w:rPr>
        <w:t xml:space="preserve"> </w:t>
      </w:r>
      <w:r>
        <w:t>в</w:t>
      </w:r>
      <w:r>
        <w:rPr>
          <w:spacing w:val="-2"/>
        </w:rPr>
        <w:t xml:space="preserve"> </w:t>
      </w:r>
      <w:r>
        <w:t>обучении</w:t>
      </w:r>
      <w:r>
        <w:rPr>
          <w:spacing w:val="2"/>
        </w:rPr>
        <w:t xml:space="preserve"> </w:t>
      </w:r>
      <w:r>
        <w:t>и социализации.</w:t>
      </w:r>
    </w:p>
    <w:p w:rsidR="00BC27AA" w:rsidRDefault="00BC27AA" w:rsidP="00BC27AA">
      <w:pPr>
        <w:pStyle w:val="a3"/>
        <w:ind w:right="260"/>
      </w:pPr>
      <w:r>
        <w:t>В</w:t>
      </w:r>
      <w:r>
        <w:rPr>
          <w:spacing w:val="20"/>
        </w:rPr>
        <w:t xml:space="preserve"> </w:t>
      </w:r>
      <w:r>
        <w:t>соответствии</w:t>
      </w:r>
      <w:r>
        <w:rPr>
          <w:spacing w:val="24"/>
        </w:rPr>
        <w:t xml:space="preserve"> </w:t>
      </w:r>
      <w:r>
        <w:t>с</w:t>
      </w:r>
      <w:r>
        <w:rPr>
          <w:spacing w:val="22"/>
        </w:rPr>
        <w:t xml:space="preserve"> </w:t>
      </w:r>
      <w:r>
        <w:t>ФГОС</w:t>
      </w:r>
      <w:r>
        <w:rPr>
          <w:spacing w:val="23"/>
        </w:rPr>
        <w:t xml:space="preserve"> </w:t>
      </w:r>
      <w:r>
        <w:t>ООО</w:t>
      </w:r>
      <w:r>
        <w:rPr>
          <w:spacing w:val="22"/>
        </w:rPr>
        <w:t xml:space="preserve"> </w:t>
      </w:r>
      <w:r>
        <w:t>программа</w:t>
      </w:r>
      <w:r>
        <w:rPr>
          <w:spacing w:val="22"/>
        </w:rPr>
        <w:t xml:space="preserve"> </w:t>
      </w:r>
      <w:r>
        <w:t>коррекционной</w:t>
      </w:r>
      <w:r>
        <w:rPr>
          <w:spacing w:val="24"/>
        </w:rPr>
        <w:t xml:space="preserve"> </w:t>
      </w:r>
      <w:r>
        <w:t>работы</w:t>
      </w:r>
      <w:r>
        <w:rPr>
          <w:spacing w:val="23"/>
        </w:rPr>
        <w:t xml:space="preserve"> </w:t>
      </w:r>
      <w:r>
        <w:t>должна</w:t>
      </w:r>
      <w:r>
        <w:rPr>
          <w:spacing w:val="22"/>
        </w:rPr>
        <w:t xml:space="preserve"> </w:t>
      </w:r>
      <w:r>
        <w:t>быть</w:t>
      </w:r>
      <w:r>
        <w:rPr>
          <w:spacing w:val="24"/>
        </w:rPr>
        <w:t xml:space="preserve"> </w:t>
      </w:r>
      <w:r>
        <w:t>направлена</w:t>
      </w:r>
      <w:r>
        <w:rPr>
          <w:spacing w:val="-58"/>
        </w:rPr>
        <w:t xml:space="preserve"> </w:t>
      </w:r>
      <w:r>
        <w:t>на осуществление индивидуально ориентированной психолого-педагогической помощи детям с</w:t>
      </w:r>
      <w:r>
        <w:rPr>
          <w:spacing w:val="1"/>
        </w:rPr>
        <w:t xml:space="preserve"> </w:t>
      </w:r>
      <w:r>
        <w:t>трудностями</w:t>
      </w:r>
      <w:r>
        <w:rPr>
          <w:spacing w:val="1"/>
        </w:rPr>
        <w:t xml:space="preserve"> </w:t>
      </w:r>
      <w:r>
        <w:t>в обучении</w:t>
      </w:r>
      <w:r>
        <w:rPr>
          <w:spacing w:val="1"/>
        </w:rPr>
        <w:t xml:space="preserve"> </w:t>
      </w:r>
      <w:r>
        <w:t>и социализации</w:t>
      </w:r>
      <w:r>
        <w:rPr>
          <w:spacing w:val="1"/>
        </w:rPr>
        <w:t xml:space="preserve"> </w:t>
      </w:r>
      <w:r>
        <w:t>в освоении</w:t>
      </w:r>
      <w:r>
        <w:rPr>
          <w:spacing w:val="60"/>
        </w:rPr>
        <w:t xml:space="preserve"> </w:t>
      </w:r>
      <w:r>
        <w:t>программы основного общего образования,</w:t>
      </w:r>
      <w:r>
        <w:rPr>
          <w:spacing w:val="-57"/>
        </w:rPr>
        <w:t xml:space="preserve"> </w:t>
      </w:r>
      <w:r>
        <w:t>их</w:t>
      </w:r>
      <w:r>
        <w:rPr>
          <w:spacing w:val="1"/>
        </w:rPr>
        <w:t xml:space="preserve"> </w:t>
      </w:r>
      <w:r>
        <w:t>социальную</w:t>
      </w:r>
      <w:r>
        <w:rPr>
          <w:spacing w:val="1"/>
        </w:rPr>
        <w:t xml:space="preserve"> </w:t>
      </w:r>
      <w:r>
        <w:t>адаптацию</w:t>
      </w:r>
      <w:r>
        <w:rPr>
          <w:spacing w:val="2"/>
        </w:rPr>
        <w:t xml:space="preserve"> </w:t>
      </w:r>
      <w:r>
        <w:t>и личностное</w:t>
      </w:r>
      <w:r>
        <w:rPr>
          <w:spacing w:val="-1"/>
        </w:rPr>
        <w:t xml:space="preserve"> </w:t>
      </w:r>
      <w:r>
        <w:t>самоопределение.</w:t>
      </w:r>
    </w:p>
    <w:p w:rsidR="00BC27AA" w:rsidRDefault="00BC27AA" w:rsidP="00BC27AA">
      <w:pPr>
        <w:pStyle w:val="a3"/>
        <w:ind w:left="1021" w:firstLine="0"/>
      </w:pPr>
      <w:r>
        <w:t>Программа</w:t>
      </w:r>
      <w:r>
        <w:rPr>
          <w:spacing w:val="-5"/>
        </w:rPr>
        <w:t xml:space="preserve"> </w:t>
      </w:r>
      <w:r>
        <w:t>коррекционной</w:t>
      </w:r>
      <w:r>
        <w:rPr>
          <w:spacing w:val="-2"/>
        </w:rPr>
        <w:t xml:space="preserve"> </w:t>
      </w:r>
      <w:r>
        <w:t>работы</w:t>
      </w:r>
      <w:r>
        <w:rPr>
          <w:spacing w:val="-4"/>
        </w:rPr>
        <w:t xml:space="preserve"> </w:t>
      </w:r>
      <w:r>
        <w:t>должна</w:t>
      </w:r>
      <w:r>
        <w:rPr>
          <w:spacing w:val="-5"/>
        </w:rPr>
        <w:t xml:space="preserve"> </w:t>
      </w:r>
      <w:r>
        <w:t>обеспечивать:</w:t>
      </w:r>
    </w:p>
    <w:p w:rsidR="00BC27AA" w:rsidRDefault="00BC27AA" w:rsidP="00BC27AA">
      <w:pPr>
        <w:pStyle w:val="a3"/>
        <w:ind w:right="265"/>
      </w:pPr>
      <w:r>
        <w:t>выявление индивидуальных образовательных потребностей обучающихся, направленности</w:t>
      </w:r>
      <w:r>
        <w:rPr>
          <w:spacing w:val="1"/>
        </w:rPr>
        <w:t xml:space="preserve"> </w:t>
      </w:r>
      <w:r>
        <w:t>личности,</w:t>
      </w:r>
      <w:r>
        <w:rPr>
          <w:spacing w:val="-3"/>
        </w:rPr>
        <w:t xml:space="preserve"> </w:t>
      </w:r>
      <w:r>
        <w:t>профессиональных</w:t>
      </w:r>
      <w:r>
        <w:rPr>
          <w:spacing w:val="4"/>
        </w:rPr>
        <w:t xml:space="preserve"> </w:t>
      </w:r>
      <w:r>
        <w:t>склонностей;</w:t>
      </w:r>
    </w:p>
    <w:p w:rsidR="00BC27AA" w:rsidRDefault="00BC27AA" w:rsidP="00BC27AA">
      <w:pPr>
        <w:pStyle w:val="a3"/>
        <w:ind w:right="262"/>
      </w:pPr>
      <w:r>
        <w:t>систему</w:t>
      </w:r>
      <w:r>
        <w:rPr>
          <w:spacing w:val="1"/>
        </w:rPr>
        <w:t xml:space="preserve"> </w:t>
      </w:r>
      <w:r>
        <w:t>комплексного</w:t>
      </w:r>
      <w:r>
        <w:rPr>
          <w:spacing w:val="1"/>
        </w:rPr>
        <w:t xml:space="preserve"> </w:t>
      </w:r>
      <w:r>
        <w:t>психолого-педагогического</w:t>
      </w:r>
      <w:r>
        <w:rPr>
          <w:spacing w:val="1"/>
        </w:rPr>
        <w:t xml:space="preserve"> </w:t>
      </w:r>
      <w:r>
        <w:t>сопровождения</w:t>
      </w:r>
      <w:r>
        <w:rPr>
          <w:spacing w:val="1"/>
        </w:rPr>
        <w:t xml:space="preserve"> </w:t>
      </w:r>
      <w:r>
        <w:t>в</w:t>
      </w:r>
      <w:r>
        <w:rPr>
          <w:spacing w:val="1"/>
        </w:rPr>
        <w:t xml:space="preserve"> </w:t>
      </w:r>
      <w:r>
        <w:t>условиях</w:t>
      </w:r>
      <w:r>
        <w:rPr>
          <w:spacing w:val="1"/>
        </w:rPr>
        <w:t xml:space="preserve"> </w:t>
      </w:r>
      <w:r>
        <w:t>образовательной</w:t>
      </w:r>
      <w:r>
        <w:rPr>
          <w:spacing w:val="1"/>
        </w:rPr>
        <w:t xml:space="preserve"> </w:t>
      </w:r>
      <w:r>
        <w:t>деятельности,</w:t>
      </w:r>
      <w:r>
        <w:rPr>
          <w:spacing w:val="1"/>
        </w:rPr>
        <w:t xml:space="preserve"> </w:t>
      </w:r>
      <w:r>
        <w:t>включающего</w:t>
      </w:r>
      <w:r>
        <w:rPr>
          <w:spacing w:val="1"/>
        </w:rPr>
        <w:t xml:space="preserve"> </w:t>
      </w:r>
      <w:r>
        <w:t>психолого-педагогическое</w:t>
      </w:r>
      <w:r>
        <w:rPr>
          <w:spacing w:val="1"/>
        </w:rPr>
        <w:t xml:space="preserve"> </w:t>
      </w:r>
      <w:r>
        <w:t>обследование</w:t>
      </w:r>
      <w:r>
        <w:rPr>
          <w:spacing w:val="-57"/>
        </w:rPr>
        <w:t xml:space="preserve"> </w:t>
      </w:r>
      <w:r>
        <w:t>обучающихся</w:t>
      </w:r>
      <w:r>
        <w:rPr>
          <w:spacing w:val="1"/>
        </w:rPr>
        <w:t xml:space="preserve"> </w:t>
      </w:r>
      <w:r>
        <w:t>и</w:t>
      </w:r>
      <w:r>
        <w:rPr>
          <w:spacing w:val="1"/>
        </w:rPr>
        <w:t xml:space="preserve"> </w:t>
      </w:r>
      <w:r>
        <w:t>мониторинг</w:t>
      </w:r>
      <w:r>
        <w:rPr>
          <w:spacing w:val="1"/>
        </w:rPr>
        <w:t xml:space="preserve"> </w:t>
      </w:r>
      <w:r>
        <w:t>динамики</w:t>
      </w:r>
      <w:r>
        <w:rPr>
          <w:spacing w:val="1"/>
        </w:rPr>
        <w:t xml:space="preserve"> </w:t>
      </w:r>
      <w:r>
        <w:t>их</w:t>
      </w:r>
      <w:r>
        <w:rPr>
          <w:spacing w:val="1"/>
        </w:rPr>
        <w:t xml:space="preserve"> </w:t>
      </w:r>
      <w:r>
        <w:t>развития,</w:t>
      </w:r>
      <w:r>
        <w:rPr>
          <w:spacing w:val="1"/>
        </w:rPr>
        <w:t xml:space="preserve"> </w:t>
      </w:r>
      <w:r>
        <w:t>личностного</w:t>
      </w:r>
      <w:r>
        <w:rPr>
          <w:spacing w:val="1"/>
        </w:rPr>
        <w:t xml:space="preserve"> </w:t>
      </w:r>
      <w:r>
        <w:t>становления,</w:t>
      </w:r>
      <w:r>
        <w:rPr>
          <w:spacing w:val="1"/>
        </w:rPr>
        <w:t xml:space="preserve"> </w:t>
      </w:r>
      <w:r>
        <w:t>проведение</w:t>
      </w:r>
      <w:r>
        <w:rPr>
          <w:spacing w:val="1"/>
        </w:rPr>
        <w:t xml:space="preserve"> </w:t>
      </w:r>
      <w:r>
        <w:t>индивидуальных</w:t>
      </w:r>
      <w:r>
        <w:rPr>
          <w:spacing w:val="3"/>
        </w:rPr>
        <w:t xml:space="preserve"> </w:t>
      </w:r>
      <w:r>
        <w:t>и групповых</w:t>
      </w:r>
      <w:r>
        <w:rPr>
          <w:spacing w:val="3"/>
        </w:rPr>
        <w:t xml:space="preserve"> </w:t>
      </w:r>
      <w:r>
        <w:t>коррекционно-развивающих</w:t>
      </w:r>
      <w:r>
        <w:rPr>
          <w:spacing w:val="2"/>
        </w:rPr>
        <w:t xml:space="preserve"> </w:t>
      </w:r>
      <w:r>
        <w:t>занятий;</w:t>
      </w:r>
    </w:p>
    <w:p w:rsidR="00BC27AA" w:rsidRDefault="00BC27AA" w:rsidP="00BC27AA">
      <w:pPr>
        <w:pStyle w:val="a3"/>
        <w:ind w:right="260"/>
      </w:pPr>
      <w:r>
        <w:t>успешное</w:t>
      </w:r>
      <w:r>
        <w:rPr>
          <w:spacing w:val="1"/>
        </w:rPr>
        <w:t xml:space="preserve"> </w:t>
      </w:r>
      <w:r>
        <w:t>освоение</w:t>
      </w:r>
      <w:r>
        <w:rPr>
          <w:spacing w:val="1"/>
        </w:rPr>
        <w:t xml:space="preserve"> </w:t>
      </w:r>
      <w:r>
        <w:t>основной</w:t>
      </w:r>
      <w:r>
        <w:rPr>
          <w:spacing w:val="1"/>
        </w:rPr>
        <w:t xml:space="preserve"> </w:t>
      </w:r>
      <w:r>
        <w:t>общеобразовательной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 достижение обучающимися с трудностями в обучении и социализации предметных,</w:t>
      </w:r>
      <w:r>
        <w:rPr>
          <w:spacing w:val="1"/>
        </w:rPr>
        <w:t xml:space="preserve"> </w:t>
      </w:r>
      <w:r>
        <w:t>метапредметных</w:t>
      </w:r>
      <w:r>
        <w:rPr>
          <w:spacing w:val="1"/>
        </w:rPr>
        <w:t xml:space="preserve"> </w:t>
      </w:r>
      <w:r>
        <w:t>и</w:t>
      </w:r>
      <w:r>
        <w:rPr>
          <w:spacing w:val="1"/>
        </w:rPr>
        <w:t xml:space="preserve"> </w:t>
      </w:r>
      <w:r>
        <w:t>личностных</w:t>
      </w:r>
      <w:r>
        <w:rPr>
          <w:spacing w:val="3"/>
        </w:rPr>
        <w:t xml:space="preserve"> </w:t>
      </w:r>
      <w:r>
        <w:t>результатов.</w:t>
      </w:r>
    </w:p>
    <w:p w:rsidR="00BC27AA" w:rsidRDefault="00BC27AA" w:rsidP="00BC27AA">
      <w:pPr>
        <w:pStyle w:val="a3"/>
        <w:ind w:left="1021" w:firstLine="0"/>
      </w:pPr>
      <w:r>
        <w:t>Программа</w:t>
      </w:r>
      <w:r>
        <w:rPr>
          <w:spacing w:val="-4"/>
        </w:rPr>
        <w:t xml:space="preserve"> </w:t>
      </w:r>
      <w:r>
        <w:t>коррекционной</w:t>
      </w:r>
      <w:r>
        <w:rPr>
          <w:spacing w:val="-2"/>
        </w:rPr>
        <w:t xml:space="preserve"> </w:t>
      </w:r>
      <w:r>
        <w:t>работы</w:t>
      </w:r>
      <w:r>
        <w:rPr>
          <w:spacing w:val="-4"/>
        </w:rPr>
        <w:t xml:space="preserve"> </w:t>
      </w:r>
      <w:r>
        <w:t>должна</w:t>
      </w:r>
      <w:r>
        <w:rPr>
          <w:spacing w:val="-3"/>
        </w:rPr>
        <w:t xml:space="preserve"> </w:t>
      </w:r>
      <w:r>
        <w:t>содержать:</w:t>
      </w:r>
    </w:p>
    <w:p w:rsidR="00BC27AA" w:rsidRDefault="00BC27AA" w:rsidP="00BC27AA">
      <w:pPr>
        <w:pStyle w:val="a3"/>
        <w:ind w:right="261"/>
      </w:pPr>
      <w:r>
        <w:t>план</w:t>
      </w:r>
      <w:r>
        <w:rPr>
          <w:spacing w:val="1"/>
        </w:rPr>
        <w:t xml:space="preserve"> </w:t>
      </w:r>
      <w:r>
        <w:t>диагностических</w:t>
      </w:r>
      <w:r>
        <w:rPr>
          <w:spacing w:val="1"/>
        </w:rPr>
        <w:t xml:space="preserve"> </w:t>
      </w:r>
      <w:r>
        <w:t>и</w:t>
      </w:r>
      <w:r>
        <w:rPr>
          <w:spacing w:val="1"/>
        </w:rPr>
        <w:t xml:space="preserve"> </w:t>
      </w:r>
      <w:r>
        <w:t>коррекционно-развивающих</w:t>
      </w:r>
      <w:r>
        <w:rPr>
          <w:spacing w:val="1"/>
        </w:rPr>
        <w:t xml:space="preserve"> </w:t>
      </w:r>
      <w:r>
        <w:t>мероприятий,</w:t>
      </w:r>
      <w:r>
        <w:rPr>
          <w:spacing w:val="1"/>
        </w:rPr>
        <w:t xml:space="preserve"> </w:t>
      </w:r>
      <w:r>
        <w:t>обеспечивающих</w:t>
      </w:r>
      <w:r>
        <w:rPr>
          <w:spacing w:val="1"/>
        </w:rPr>
        <w:t xml:space="preserve"> </w:t>
      </w:r>
      <w:r>
        <w:t>удовлетворение индивидуальных образовательных потребностей обучающихся и освоение ими</w:t>
      </w:r>
      <w:r>
        <w:rPr>
          <w:spacing w:val="1"/>
        </w:rPr>
        <w:t xml:space="preserve"> </w:t>
      </w:r>
      <w:r>
        <w:t>программы</w:t>
      </w:r>
      <w:r>
        <w:rPr>
          <w:spacing w:val="-1"/>
        </w:rPr>
        <w:t xml:space="preserve"> </w:t>
      </w:r>
      <w:r>
        <w:t>основного общего образования;</w:t>
      </w:r>
    </w:p>
    <w:p w:rsidR="00BC27AA" w:rsidRDefault="00BC27AA" w:rsidP="00BC27AA">
      <w:pPr>
        <w:pStyle w:val="a3"/>
        <w:ind w:right="263"/>
      </w:pPr>
      <w:r>
        <w:lastRenderedPageBreak/>
        <w:t>описание</w:t>
      </w:r>
      <w:r>
        <w:rPr>
          <w:spacing w:val="19"/>
        </w:rPr>
        <w:t xml:space="preserve"> </w:t>
      </w:r>
      <w:r>
        <w:t>условий</w:t>
      </w:r>
      <w:r>
        <w:rPr>
          <w:spacing w:val="20"/>
        </w:rPr>
        <w:t xml:space="preserve"> </w:t>
      </w:r>
      <w:r>
        <w:t>обучения</w:t>
      </w:r>
      <w:r>
        <w:rPr>
          <w:spacing w:val="19"/>
        </w:rPr>
        <w:t xml:space="preserve"> </w:t>
      </w:r>
      <w:r>
        <w:t>и</w:t>
      </w:r>
      <w:r>
        <w:rPr>
          <w:spacing w:val="19"/>
        </w:rPr>
        <w:t xml:space="preserve"> </w:t>
      </w:r>
      <w:r>
        <w:t>воспитания</w:t>
      </w:r>
      <w:r>
        <w:rPr>
          <w:spacing w:val="20"/>
        </w:rPr>
        <w:t xml:space="preserve"> </w:t>
      </w:r>
      <w:r>
        <w:t>обучающихся,</w:t>
      </w:r>
      <w:r>
        <w:rPr>
          <w:spacing w:val="18"/>
        </w:rPr>
        <w:t xml:space="preserve"> </w:t>
      </w:r>
      <w:r>
        <w:t>использование</w:t>
      </w:r>
      <w:r>
        <w:rPr>
          <w:spacing w:val="19"/>
        </w:rPr>
        <w:t xml:space="preserve"> </w:t>
      </w:r>
      <w:r>
        <w:t>методов</w:t>
      </w:r>
      <w:r>
        <w:rPr>
          <w:spacing w:val="18"/>
        </w:rPr>
        <w:t xml:space="preserve"> </w:t>
      </w:r>
      <w:r>
        <w:t>обучения</w:t>
      </w:r>
      <w:r>
        <w:rPr>
          <w:spacing w:val="-58"/>
        </w:rPr>
        <w:t xml:space="preserve"> </w:t>
      </w:r>
      <w:r>
        <w:t>и</w:t>
      </w:r>
      <w:r>
        <w:rPr>
          <w:spacing w:val="1"/>
        </w:rPr>
        <w:t xml:space="preserve"> </w:t>
      </w:r>
      <w:r>
        <w:t>воспитания,</w:t>
      </w:r>
      <w:r>
        <w:rPr>
          <w:spacing w:val="1"/>
        </w:rPr>
        <w:t xml:space="preserve"> </w:t>
      </w:r>
      <w:r>
        <w:t>учебных</w:t>
      </w:r>
      <w:r>
        <w:rPr>
          <w:spacing w:val="1"/>
        </w:rPr>
        <w:t xml:space="preserve"> </w:t>
      </w:r>
      <w:r>
        <w:t>пособий</w:t>
      </w:r>
      <w:r>
        <w:rPr>
          <w:spacing w:val="1"/>
        </w:rPr>
        <w:t xml:space="preserve"> </w:t>
      </w:r>
      <w:r>
        <w:t>и</w:t>
      </w:r>
      <w:r>
        <w:rPr>
          <w:spacing w:val="1"/>
        </w:rPr>
        <w:t xml:space="preserve"> </w:t>
      </w:r>
      <w:r>
        <w:t>дидактических</w:t>
      </w:r>
      <w:r>
        <w:rPr>
          <w:spacing w:val="1"/>
        </w:rPr>
        <w:t xml:space="preserve"> </w:t>
      </w:r>
      <w:r>
        <w:t>материалов,</w:t>
      </w:r>
      <w:r>
        <w:rPr>
          <w:spacing w:val="1"/>
        </w:rPr>
        <w:t xml:space="preserve"> </w:t>
      </w:r>
      <w:r>
        <w:t>технических</w:t>
      </w:r>
      <w:r>
        <w:rPr>
          <w:spacing w:val="1"/>
        </w:rPr>
        <w:t xml:space="preserve"> </w:t>
      </w:r>
      <w:r>
        <w:t>средств</w:t>
      </w:r>
      <w:r>
        <w:rPr>
          <w:spacing w:val="1"/>
        </w:rPr>
        <w:t xml:space="preserve"> </w:t>
      </w:r>
      <w:r>
        <w:t>обучения</w:t>
      </w:r>
      <w:r>
        <w:rPr>
          <w:spacing w:val="1"/>
        </w:rPr>
        <w:t xml:space="preserve"> </w:t>
      </w:r>
      <w:r>
        <w:t>коллективного</w:t>
      </w:r>
      <w:r>
        <w:rPr>
          <w:spacing w:val="1"/>
        </w:rPr>
        <w:t xml:space="preserve"> </w:t>
      </w:r>
      <w:r>
        <w:t>и</w:t>
      </w:r>
      <w:r>
        <w:rPr>
          <w:spacing w:val="1"/>
        </w:rPr>
        <w:t xml:space="preserve"> </w:t>
      </w:r>
      <w:r>
        <w:t>индивидуального</w:t>
      </w:r>
      <w:r>
        <w:rPr>
          <w:spacing w:val="1"/>
        </w:rPr>
        <w:t xml:space="preserve"> </w:t>
      </w:r>
      <w:r>
        <w:t>пользования,</w:t>
      </w:r>
      <w:r>
        <w:rPr>
          <w:spacing w:val="1"/>
        </w:rPr>
        <w:t xml:space="preserve"> </w:t>
      </w:r>
      <w:r>
        <w:t>проведение</w:t>
      </w:r>
      <w:r>
        <w:rPr>
          <w:spacing w:val="1"/>
        </w:rPr>
        <w:t xml:space="preserve"> </w:t>
      </w:r>
      <w:r>
        <w:t>групповых</w:t>
      </w:r>
      <w:r>
        <w:rPr>
          <w:spacing w:val="1"/>
        </w:rPr>
        <w:t xml:space="preserve"> </w:t>
      </w:r>
      <w:r>
        <w:t>и</w:t>
      </w:r>
      <w:r>
        <w:rPr>
          <w:spacing w:val="1"/>
        </w:rPr>
        <w:t xml:space="preserve"> </w:t>
      </w:r>
      <w:r>
        <w:t>индивидуальных</w:t>
      </w:r>
      <w:r>
        <w:rPr>
          <w:spacing w:val="1"/>
        </w:rPr>
        <w:t xml:space="preserve"> </w:t>
      </w:r>
      <w:r>
        <w:t>коррекционно-развивающих</w:t>
      </w:r>
      <w:r>
        <w:rPr>
          <w:spacing w:val="2"/>
        </w:rPr>
        <w:t xml:space="preserve"> </w:t>
      </w:r>
      <w:r>
        <w:t>занятий;</w:t>
      </w:r>
    </w:p>
    <w:p w:rsidR="00BC27AA" w:rsidRDefault="00BC27AA" w:rsidP="00BC27AA">
      <w:pPr>
        <w:pStyle w:val="a3"/>
        <w:ind w:left="1021" w:right="638" w:firstLine="0"/>
        <w:jc w:val="left"/>
      </w:pPr>
      <w:r>
        <w:t>описание основного содержания рабочих программ коррекционно-развивающих курсов;</w:t>
      </w:r>
      <w:r>
        <w:rPr>
          <w:spacing w:val="-57"/>
        </w:rPr>
        <w:t xml:space="preserve"> </w:t>
      </w:r>
      <w:r>
        <w:t>перечень</w:t>
      </w:r>
      <w:r>
        <w:rPr>
          <w:spacing w:val="-1"/>
        </w:rPr>
        <w:t xml:space="preserve"> </w:t>
      </w:r>
      <w:r>
        <w:t>дополнительных</w:t>
      </w:r>
      <w:r>
        <w:rPr>
          <w:spacing w:val="2"/>
        </w:rPr>
        <w:t xml:space="preserve"> </w:t>
      </w:r>
      <w:r>
        <w:t>коррекционно-развивающих</w:t>
      </w:r>
      <w:r>
        <w:rPr>
          <w:spacing w:val="-1"/>
        </w:rPr>
        <w:t xml:space="preserve"> </w:t>
      </w:r>
      <w:r>
        <w:t>занятий (при наличии);</w:t>
      </w:r>
      <w:r>
        <w:rPr>
          <w:spacing w:val="1"/>
        </w:rPr>
        <w:t xml:space="preserve"> </w:t>
      </w:r>
      <w:r>
        <w:t>планируемые</w:t>
      </w:r>
      <w:r>
        <w:rPr>
          <w:spacing w:val="-2"/>
        </w:rPr>
        <w:t xml:space="preserve"> </w:t>
      </w:r>
      <w:r>
        <w:t>результаты коррекционной</w:t>
      </w:r>
      <w:r>
        <w:rPr>
          <w:spacing w:val="2"/>
        </w:rPr>
        <w:t xml:space="preserve"> </w:t>
      </w:r>
      <w:r>
        <w:t>работы</w:t>
      </w:r>
      <w:r>
        <w:rPr>
          <w:spacing w:val="-2"/>
        </w:rPr>
        <w:t xml:space="preserve"> </w:t>
      </w:r>
      <w:r>
        <w:t>и</w:t>
      </w:r>
      <w:r>
        <w:rPr>
          <w:spacing w:val="1"/>
        </w:rPr>
        <w:t xml:space="preserve"> </w:t>
      </w:r>
      <w:r>
        <w:t>подходы</w:t>
      </w:r>
      <w:r>
        <w:rPr>
          <w:spacing w:val="-1"/>
        </w:rPr>
        <w:t xml:space="preserve"> </w:t>
      </w:r>
      <w:r>
        <w:t>к</w:t>
      </w:r>
      <w:r>
        <w:rPr>
          <w:spacing w:val="-3"/>
        </w:rPr>
        <w:t xml:space="preserve"> </w:t>
      </w:r>
      <w:r>
        <w:t>их</w:t>
      </w:r>
      <w:r>
        <w:rPr>
          <w:spacing w:val="2"/>
        </w:rPr>
        <w:t xml:space="preserve"> </w:t>
      </w:r>
      <w:r>
        <w:t>оценке.</w:t>
      </w:r>
    </w:p>
    <w:p w:rsidR="00BC27AA" w:rsidRDefault="00BC27AA" w:rsidP="00BC27AA">
      <w:pPr>
        <w:pStyle w:val="a3"/>
        <w:ind w:right="263"/>
      </w:pPr>
      <w:r>
        <w:t>ПКР</w:t>
      </w:r>
      <w:r>
        <w:rPr>
          <w:spacing w:val="1"/>
        </w:rPr>
        <w:t xml:space="preserve"> </w:t>
      </w:r>
      <w:r>
        <w:t>вариативна</w:t>
      </w:r>
      <w:r>
        <w:rPr>
          <w:spacing w:val="1"/>
        </w:rPr>
        <w:t xml:space="preserve"> </w:t>
      </w:r>
      <w:r>
        <w:t>по</w:t>
      </w:r>
      <w:r>
        <w:rPr>
          <w:spacing w:val="1"/>
        </w:rPr>
        <w:t xml:space="preserve"> </w:t>
      </w:r>
      <w:r>
        <w:t>форме</w:t>
      </w:r>
      <w:r>
        <w:rPr>
          <w:spacing w:val="1"/>
        </w:rPr>
        <w:t xml:space="preserve"> </w:t>
      </w:r>
      <w:r>
        <w:t>и</w:t>
      </w:r>
      <w:r>
        <w:rPr>
          <w:spacing w:val="1"/>
        </w:rPr>
        <w:t xml:space="preserve"> </w:t>
      </w:r>
      <w:r>
        <w:t>по</w:t>
      </w:r>
      <w:r>
        <w:rPr>
          <w:spacing w:val="1"/>
        </w:rPr>
        <w:t xml:space="preserve"> </w:t>
      </w:r>
      <w:r>
        <w:t>содержанию</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образовательных</w:t>
      </w:r>
      <w:r>
        <w:rPr>
          <w:spacing w:val="1"/>
        </w:rPr>
        <w:t xml:space="preserve"> </w:t>
      </w:r>
      <w:r>
        <w:t>потребностей,</w:t>
      </w:r>
      <w:r>
        <w:rPr>
          <w:spacing w:val="1"/>
        </w:rPr>
        <w:t xml:space="preserve"> </w:t>
      </w:r>
      <w:r>
        <w:t>характера</w:t>
      </w:r>
      <w:r>
        <w:rPr>
          <w:spacing w:val="1"/>
        </w:rPr>
        <w:t xml:space="preserve"> </w:t>
      </w:r>
      <w:r>
        <w:t>имеющихся</w:t>
      </w:r>
      <w:r>
        <w:rPr>
          <w:spacing w:val="1"/>
        </w:rPr>
        <w:t xml:space="preserve"> </w:t>
      </w:r>
      <w:r>
        <w:t>трудностей</w:t>
      </w:r>
      <w:r>
        <w:rPr>
          <w:spacing w:val="1"/>
        </w:rPr>
        <w:t xml:space="preserve"> </w:t>
      </w:r>
      <w:r>
        <w:t>и</w:t>
      </w:r>
      <w:r>
        <w:rPr>
          <w:spacing w:val="1"/>
        </w:rPr>
        <w:t xml:space="preserve"> </w:t>
      </w:r>
      <w:r>
        <w:t>особенностей</w:t>
      </w:r>
      <w:r>
        <w:rPr>
          <w:spacing w:val="1"/>
        </w:rPr>
        <w:t xml:space="preserve"> </w:t>
      </w:r>
      <w:r>
        <w:t>социальной</w:t>
      </w:r>
      <w:r>
        <w:rPr>
          <w:spacing w:val="1"/>
        </w:rPr>
        <w:t xml:space="preserve"> </w:t>
      </w:r>
      <w:r>
        <w:t>адаптации</w:t>
      </w:r>
      <w:r>
        <w:rPr>
          <w:spacing w:val="1"/>
        </w:rPr>
        <w:t xml:space="preserve"> </w:t>
      </w:r>
      <w:r>
        <w:t>обучающихся,</w:t>
      </w:r>
      <w:r>
        <w:rPr>
          <w:spacing w:val="1"/>
        </w:rPr>
        <w:t xml:space="preserve"> </w:t>
      </w:r>
      <w:r>
        <w:t>региональной</w:t>
      </w:r>
      <w:r>
        <w:rPr>
          <w:spacing w:val="1"/>
        </w:rPr>
        <w:t xml:space="preserve"> </w:t>
      </w:r>
      <w:r>
        <w:t>специфики</w:t>
      </w:r>
      <w:r>
        <w:rPr>
          <w:spacing w:val="1"/>
        </w:rPr>
        <w:t xml:space="preserve"> </w:t>
      </w:r>
      <w:r>
        <w:t>и</w:t>
      </w:r>
      <w:r>
        <w:rPr>
          <w:spacing w:val="1"/>
        </w:rPr>
        <w:t xml:space="preserve"> </w:t>
      </w:r>
      <w:r>
        <w:t>особенностей</w:t>
      </w:r>
      <w:r>
        <w:rPr>
          <w:spacing w:val="1"/>
        </w:rPr>
        <w:t xml:space="preserve"> </w:t>
      </w:r>
      <w:r>
        <w:t>образовательного</w:t>
      </w:r>
      <w:r>
        <w:rPr>
          <w:spacing w:val="1"/>
        </w:rPr>
        <w:t xml:space="preserve"> </w:t>
      </w:r>
      <w:r>
        <w:t>процесса</w:t>
      </w:r>
      <w:r>
        <w:rPr>
          <w:spacing w:val="1"/>
        </w:rPr>
        <w:t xml:space="preserve"> </w:t>
      </w:r>
      <w:r>
        <w:t>в</w:t>
      </w:r>
      <w:r>
        <w:rPr>
          <w:spacing w:val="1"/>
        </w:rPr>
        <w:t xml:space="preserve"> </w:t>
      </w:r>
      <w:r>
        <w:t>образовательной</w:t>
      </w:r>
      <w:r>
        <w:rPr>
          <w:spacing w:val="1"/>
        </w:rPr>
        <w:t xml:space="preserve"> </w:t>
      </w:r>
      <w:r>
        <w:t>организации.</w:t>
      </w:r>
    </w:p>
    <w:p w:rsidR="00BC27AA" w:rsidRDefault="00BC27AA" w:rsidP="00BC27AA">
      <w:pPr>
        <w:pStyle w:val="a3"/>
        <w:tabs>
          <w:tab w:val="left" w:pos="2717"/>
          <w:tab w:val="left" w:pos="5140"/>
          <w:tab w:val="left" w:pos="7106"/>
          <w:tab w:val="left" w:pos="9199"/>
        </w:tabs>
        <w:ind w:right="260"/>
      </w:pPr>
      <w:r>
        <w:t>ПКР предусматривает создание условий обучения и воспитания, позволяющих учитывать</w:t>
      </w:r>
      <w:r>
        <w:rPr>
          <w:spacing w:val="1"/>
        </w:rPr>
        <w:t xml:space="preserve"> </w:t>
      </w:r>
      <w:r>
        <w:t>индивидуальные</w:t>
      </w:r>
      <w:r>
        <w:tab/>
        <w:t>образовательные</w:t>
      </w:r>
      <w:r>
        <w:tab/>
        <w:t>потребности</w:t>
      </w:r>
      <w:r>
        <w:tab/>
        <w:t>обучающихся</w:t>
      </w:r>
      <w:r>
        <w:tab/>
        <w:t>посредством</w:t>
      </w:r>
      <w:r>
        <w:rPr>
          <w:spacing w:val="-58"/>
        </w:rPr>
        <w:t xml:space="preserve"> </w:t>
      </w:r>
      <w:r>
        <w:t>дифференцированного</w:t>
      </w:r>
      <w:r>
        <w:rPr>
          <w:spacing w:val="1"/>
        </w:rPr>
        <w:t xml:space="preserve"> </w:t>
      </w:r>
      <w:r>
        <w:t>психолого-педагогического</w:t>
      </w:r>
      <w:r>
        <w:rPr>
          <w:spacing w:val="1"/>
        </w:rPr>
        <w:t xml:space="preserve"> </w:t>
      </w:r>
      <w:r>
        <w:t>сопровождения,</w:t>
      </w:r>
      <w:r>
        <w:rPr>
          <w:spacing w:val="1"/>
        </w:rPr>
        <w:t xml:space="preserve"> </w:t>
      </w:r>
      <w:r>
        <w:t>индивидуализации</w:t>
      </w:r>
      <w:r>
        <w:rPr>
          <w:spacing w:val="1"/>
        </w:rPr>
        <w:t xml:space="preserve"> </w:t>
      </w:r>
      <w:r>
        <w:t>и</w:t>
      </w:r>
      <w:r>
        <w:rPr>
          <w:spacing w:val="1"/>
        </w:rPr>
        <w:t xml:space="preserve"> </w:t>
      </w:r>
      <w:r>
        <w:t>дифференциации</w:t>
      </w:r>
      <w:r>
        <w:rPr>
          <w:spacing w:val="2"/>
        </w:rPr>
        <w:t xml:space="preserve"> </w:t>
      </w:r>
      <w:r>
        <w:t>образовательного</w:t>
      </w:r>
      <w:r>
        <w:rPr>
          <w:spacing w:val="1"/>
        </w:rPr>
        <w:t xml:space="preserve"> </w:t>
      </w:r>
      <w:r>
        <w:t>процесса.</w:t>
      </w:r>
    </w:p>
    <w:p w:rsidR="00BC27AA" w:rsidRDefault="00BC27AA" w:rsidP="00BC27AA">
      <w:pPr>
        <w:pStyle w:val="a3"/>
        <w:ind w:right="262"/>
      </w:pPr>
      <w:r>
        <w:t>ПКР</w:t>
      </w:r>
      <w:r>
        <w:rPr>
          <w:spacing w:val="1"/>
        </w:rPr>
        <w:t xml:space="preserve"> </w:t>
      </w:r>
      <w:r>
        <w:t>уровня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непрерывна</w:t>
      </w:r>
      <w:r>
        <w:rPr>
          <w:spacing w:val="1"/>
        </w:rPr>
        <w:t xml:space="preserve"> </w:t>
      </w:r>
      <w:r>
        <w:t>и</w:t>
      </w:r>
      <w:r>
        <w:rPr>
          <w:spacing w:val="1"/>
        </w:rPr>
        <w:t xml:space="preserve"> </w:t>
      </w:r>
      <w:r>
        <w:t>преемственна</w:t>
      </w:r>
      <w:r>
        <w:rPr>
          <w:spacing w:val="1"/>
        </w:rPr>
        <w:t xml:space="preserve"> </w:t>
      </w:r>
      <w:r>
        <w:t>с</w:t>
      </w:r>
      <w:r>
        <w:rPr>
          <w:spacing w:val="1"/>
        </w:rPr>
        <w:t xml:space="preserve"> </w:t>
      </w:r>
      <w:r>
        <w:t>другими</w:t>
      </w:r>
      <w:r>
        <w:rPr>
          <w:spacing w:val="1"/>
        </w:rPr>
        <w:t xml:space="preserve"> </w:t>
      </w:r>
      <w:r>
        <w:t>уровнями</w:t>
      </w:r>
      <w:r>
        <w:rPr>
          <w:spacing w:val="1"/>
        </w:rPr>
        <w:t xml:space="preserve"> </w:t>
      </w:r>
      <w:r>
        <w:t>образования</w:t>
      </w:r>
      <w:r>
        <w:rPr>
          <w:spacing w:val="1"/>
        </w:rPr>
        <w:t xml:space="preserve"> </w:t>
      </w:r>
      <w:r>
        <w:t>(начальным,</w:t>
      </w:r>
      <w:r>
        <w:rPr>
          <w:spacing w:val="1"/>
        </w:rPr>
        <w:t xml:space="preserve"> </w:t>
      </w:r>
      <w:r>
        <w:t>средним).</w:t>
      </w:r>
      <w:r>
        <w:rPr>
          <w:spacing w:val="1"/>
        </w:rPr>
        <w:t xml:space="preserve"> </w:t>
      </w:r>
      <w:r>
        <w:t>Программа</w:t>
      </w:r>
      <w:r>
        <w:rPr>
          <w:spacing w:val="1"/>
        </w:rPr>
        <w:t xml:space="preserve"> </w:t>
      </w:r>
      <w:r>
        <w:t>ориентирована</w:t>
      </w:r>
      <w:r>
        <w:rPr>
          <w:spacing w:val="1"/>
        </w:rPr>
        <w:t xml:space="preserve"> </w:t>
      </w:r>
      <w:r>
        <w:t>на</w:t>
      </w:r>
      <w:r>
        <w:rPr>
          <w:spacing w:val="1"/>
        </w:rPr>
        <w:t xml:space="preserve"> </w:t>
      </w:r>
      <w:r>
        <w:t>развитие</w:t>
      </w:r>
      <w:r>
        <w:rPr>
          <w:spacing w:val="1"/>
        </w:rPr>
        <w:t xml:space="preserve"> </w:t>
      </w:r>
      <w:r>
        <w:t>потенциальных</w:t>
      </w:r>
      <w:r>
        <w:rPr>
          <w:spacing w:val="1"/>
        </w:rPr>
        <w:t xml:space="preserve"> </w:t>
      </w:r>
      <w:r>
        <w:t>возможностей</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потребностей</w:t>
      </w:r>
      <w:r>
        <w:rPr>
          <w:spacing w:val="1"/>
        </w:rPr>
        <w:t xml:space="preserve"> </w:t>
      </w:r>
      <w:r>
        <w:t>более</w:t>
      </w:r>
      <w:r>
        <w:rPr>
          <w:spacing w:val="1"/>
        </w:rPr>
        <w:t xml:space="preserve"> </w:t>
      </w:r>
      <w:r>
        <w:t>высокого</w:t>
      </w:r>
      <w:r>
        <w:rPr>
          <w:spacing w:val="1"/>
        </w:rPr>
        <w:t xml:space="preserve"> </w:t>
      </w:r>
      <w:r>
        <w:t>уровня,</w:t>
      </w:r>
      <w:r>
        <w:rPr>
          <w:spacing w:val="1"/>
        </w:rPr>
        <w:t xml:space="preserve"> </w:t>
      </w:r>
      <w:r>
        <w:t>необходимых</w:t>
      </w:r>
      <w:r>
        <w:rPr>
          <w:spacing w:val="2"/>
        </w:rPr>
        <w:t xml:space="preserve"> </w:t>
      </w:r>
      <w:r>
        <w:t>для дальнейшего обучения и</w:t>
      </w:r>
      <w:r>
        <w:rPr>
          <w:spacing w:val="2"/>
        </w:rPr>
        <w:t xml:space="preserve"> </w:t>
      </w:r>
      <w:r>
        <w:t>успешной</w:t>
      </w:r>
      <w:r>
        <w:rPr>
          <w:spacing w:val="2"/>
        </w:rPr>
        <w:t xml:space="preserve"> </w:t>
      </w:r>
      <w:r>
        <w:t>социализации.</w:t>
      </w:r>
    </w:p>
    <w:p w:rsidR="00BC27AA" w:rsidRDefault="00BC27AA" w:rsidP="00BC27AA">
      <w:pPr>
        <w:pStyle w:val="a3"/>
        <w:ind w:right="261"/>
      </w:pPr>
      <w:r>
        <w:t>ПКР</w:t>
      </w:r>
      <w:r>
        <w:rPr>
          <w:spacing w:val="1"/>
        </w:rPr>
        <w:t xml:space="preserve"> </w:t>
      </w:r>
      <w:r>
        <w:t>может</w:t>
      </w:r>
      <w:r>
        <w:rPr>
          <w:spacing w:val="1"/>
        </w:rPr>
        <w:t xml:space="preserve"> </w:t>
      </w:r>
      <w:r>
        <w:t>быть</w:t>
      </w:r>
      <w:r>
        <w:rPr>
          <w:spacing w:val="1"/>
        </w:rPr>
        <w:t xml:space="preserve"> </w:t>
      </w:r>
      <w:r>
        <w:t>реализована</w:t>
      </w:r>
      <w:r>
        <w:rPr>
          <w:spacing w:val="1"/>
        </w:rPr>
        <w:t xml:space="preserve"> </w:t>
      </w:r>
      <w:r>
        <w:t>при</w:t>
      </w:r>
      <w:r>
        <w:rPr>
          <w:spacing w:val="1"/>
        </w:rPr>
        <w:t xml:space="preserve"> </w:t>
      </w:r>
      <w:r>
        <w:t>разных</w:t>
      </w:r>
      <w:r>
        <w:rPr>
          <w:spacing w:val="1"/>
        </w:rPr>
        <w:t xml:space="preserve"> </w:t>
      </w:r>
      <w:r>
        <w:t>формах</w:t>
      </w:r>
      <w:r>
        <w:rPr>
          <w:spacing w:val="1"/>
        </w:rPr>
        <w:t xml:space="preserve"> </w:t>
      </w:r>
      <w:r>
        <w:t>получения</w:t>
      </w:r>
      <w:r>
        <w:rPr>
          <w:spacing w:val="1"/>
        </w:rPr>
        <w:t xml:space="preserve"> </w:t>
      </w:r>
      <w:r>
        <w:t>образования,</w:t>
      </w:r>
      <w:r>
        <w:rPr>
          <w:spacing w:val="1"/>
        </w:rPr>
        <w:t xml:space="preserve"> </w:t>
      </w:r>
      <w:r>
        <w:t>включая</w:t>
      </w:r>
      <w:r>
        <w:rPr>
          <w:spacing w:val="1"/>
        </w:rPr>
        <w:t xml:space="preserve"> </w:t>
      </w:r>
      <w:r>
        <w:t>обучение на дому и с применением дистанционных технологий. ПКР должна предусматривать</w:t>
      </w:r>
      <w:r>
        <w:rPr>
          <w:spacing w:val="1"/>
        </w:rPr>
        <w:t xml:space="preserve"> </w:t>
      </w:r>
      <w:r>
        <w:t>организацию</w:t>
      </w:r>
      <w:r>
        <w:rPr>
          <w:spacing w:val="1"/>
        </w:rPr>
        <w:t xml:space="preserve"> </w:t>
      </w:r>
      <w:r>
        <w:t>индивидуально</w:t>
      </w:r>
      <w:r>
        <w:rPr>
          <w:spacing w:val="1"/>
        </w:rPr>
        <w:t xml:space="preserve"> </w:t>
      </w:r>
      <w:r>
        <w:t>ориентированных</w:t>
      </w:r>
      <w:r>
        <w:rPr>
          <w:spacing w:val="1"/>
        </w:rPr>
        <w:t xml:space="preserve"> </w:t>
      </w:r>
      <w:r>
        <w:t>коррекционно-развивающих</w:t>
      </w:r>
      <w:r>
        <w:rPr>
          <w:spacing w:val="1"/>
        </w:rPr>
        <w:t xml:space="preserve"> </w:t>
      </w:r>
      <w:r>
        <w:t>мероприятий,</w:t>
      </w:r>
      <w:r>
        <w:rPr>
          <w:spacing w:val="1"/>
        </w:rPr>
        <w:t xml:space="preserve"> </w:t>
      </w:r>
      <w:r>
        <w:t>обеспечивающих удовлетворение индивидуальных образовательных потребностей обучающихся в</w:t>
      </w:r>
      <w:r>
        <w:rPr>
          <w:spacing w:val="-57"/>
        </w:rPr>
        <w:t xml:space="preserve"> </w:t>
      </w:r>
      <w:r>
        <w:t>освоении ими программы основного общего образования. Степень включенности специалистов в</w:t>
      </w:r>
      <w:r>
        <w:rPr>
          <w:spacing w:val="1"/>
        </w:rPr>
        <w:t xml:space="preserve"> </w:t>
      </w:r>
      <w:r>
        <w:t>программу</w:t>
      </w:r>
      <w:r>
        <w:rPr>
          <w:spacing w:val="1"/>
        </w:rPr>
        <w:t xml:space="preserve"> </w:t>
      </w:r>
      <w:r>
        <w:t>коррекционной</w:t>
      </w:r>
      <w:r>
        <w:rPr>
          <w:spacing w:val="1"/>
        </w:rPr>
        <w:t xml:space="preserve"> </w:t>
      </w:r>
      <w:r>
        <w:t>работы</w:t>
      </w:r>
      <w:r>
        <w:rPr>
          <w:spacing w:val="1"/>
        </w:rPr>
        <w:t xml:space="preserve"> </w:t>
      </w:r>
      <w:r>
        <w:t>устанавливается</w:t>
      </w:r>
      <w:r>
        <w:rPr>
          <w:spacing w:val="1"/>
        </w:rPr>
        <w:t xml:space="preserve"> </w:t>
      </w:r>
      <w:r>
        <w:t>самостоятельно</w:t>
      </w:r>
      <w:r>
        <w:rPr>
          <w:spacing w:val="61"/>
        </w:rPr>
        <w:t xml:space="preserve"> </w:t>
      </w:r>
      <w:r>
        <w:t>образовательной</w:t>
      </w:r>
      <w:r>
        <w:rPr>
          <w:spacing w:val="1"/>
        </w:rPr>
        <w:t xml:space="preserve"> </w:t>
      </w:r>
      <w:r>
        <w:t>организацией.</w:t>
      </w:r>
      <w:r>
        <w:rPr>
          <w:spacing w:val="36"/>
        </w:rPr>
        <w:t xml:space="preserve"> </w:t>
      </w:r>
      <w:r>
        <w:t>Объем</w:t>
      </w:r>
      <w:r>
        <w:rPr>
          <w:spacing w:val="33"/>
        </w:rPr>
        <w:t xml:space="preserve"> </w:t>
      </w:r>
      <w:r>
        <w:t>помощи,</w:t>
      </w:r>
      <w:r>
        <w:rPr>
          <w:spacing w:val="35"/>
        </w:rPr>
        <w:t xml:space="preserve"> </w:t>
      </w:r>
      <w:r>
        <w:t>направления</w:t>
      </w:r>
      <w:r>
        <w:rPr>
          <w:spacing w:val="33"/>
        </w:rPr>
        <w:t xml:space="preserve"> </w:t>
      </w:r>
      <w:r>
        <w:t>и</w:t>
      </w:r>
      <w:r>
        <w:rPr>
          <w:spacing w:val="35"/>
        </w:rPr>
        <w:t xml:space="preserve"> </w:t>
      </w:r>
      <w:r>
        <w:t>содержание</w:t>
      </w:r>
      <w:r>
        <w:rPr>
          <w:spacing w:val="34"/>
        </w:rPr>
        <w:t xml:space="preserve"> </w:t>
      </w:r>
      <w:r>
        <w:t>коррекционно-развивающей</w:t>
      </w:r>
      <w:r>
        <w:rPr>
          <w:spacing w:val="36"/>
        </w:rPr>
        <w:t xml:space="preserve"> </w:t>
      </w:r>
      <w:r>
        <w:t>работы</w:t>
      </w:r>
      <w:r>
        <w:rPr>
          <w:spacing w:val="34"/>
        </w:rPr>
        <w:t xml:space="preserve"> </w:t>
      </w:r>
      <w:r>
        <w:t>с</w:t>
      </w:r>
    </w:p>
    <w:p w:rsidR="00BC27AA" w:rsidRDefault="00BC27AA" w:rsidP="00BC27AA">
      <w:pPr>
        <w:pStyle w:val="a3"/>
        <w:spacing w:before="83"/>
        <w:ind w:right="263" w:firstLine="0"/>
      </w:pPr>
      <w:r>
        <w:t>обучающимся</w:t>
      </w:r>
      <w:r>
        <w:rPr>
          <w:spacing w:val="1"/>
        </w:rPr>
        <w:t xml:space="preserve"> </w:t>
      </w:r>
      <w:r>
        <w:t>определяются</w:t>
      </w:r>
      <w:r>
        <w:rPr>
          <w:spacing w:val="1"/>
        </w:rPr>
        <w:t xml:space="preserve"> </w:t>
      </w:r>
      <w:r>
        <w:t>на</w:t>
      </w:r>
      <w:r>
        <w:rPr>
          <w:spacing w:val="1"/>
        </w:rPr>
        <w:t xml:space="preserve"> </w:t>
      </w:r>
      <w:r>
        <w:t>основании</w:t>
      </w:r>
      <w:r>
        <w:rPr>
          <w:spacing w:val="1"/>
        </w:rPr>
        <w:t xml:space="preserve"> </w:t>
      </w:r>
      <w:r>
        <w:t>заключения</w:t>
      </w:r>
      <w:r>
        <w:rPr>
          <w:spacing w:val="1"/>
        </w:rPr>
        <w:t xml:space="preserve"> </w:t>
      </w:r>
      <w:r>
        <w:t>психолого-педагогического</w:t>
      </w:r>
      <w:r>
        <w:rPr>
          <w:spacing w:val="1"/>
        </w:rPr>
        <w:t xml:space="preserve"> </w:t>
      </w:r>
      <w:r>
        <w:t>консилиума</w:t>
      </w:r>
      <w:r>
        <w:rPr>
          <w:spacing w:val="-57"/>
        </w:rPr>
        <w:t xml:space="preserve"> </w:t>
      </w:r>
      <w:r>
        <w:t>образовательной организации (ППк) и психолого-медико-педагогической комиссии (ПМПК) при</w:t>
      </w:r>
      <w:r>
        <w:rPr>
          <w:spacing w:val="1"/>
        </w:rPr>
        <w:t xml:space="preserve"> </w:t>
      </w:r>
      <w:r>
        <w:t>наличии.</w:t>
      </w:r>
    </w:p>
    <w:p w:rsidR="00BC27AA" w:rsidRDefault="00BC27AA" w:rsidP="00BC27AA">
      <w:pPr>
        <w:pStyle w:val="a3"/>
        <w:spacing w:before="1"/>
        <w:ind w:right="262"/>
      </w:pPr>
      <w:r>
        <w:t>Реализация</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предусматривает</w:t>
      </w:r>
      <w:r>
        <w:rPr>
          <w:spacing w:val="1"/>
        </w:rPr>
        <w:t xml:space="preserve"> </w:t>
      </w:r>
      <w:r>
        <w:t>создание</w:t>
      </w:r>
      <w:r>
        <w:rPr>
          <w:spacing w:val="1"/>
        </w:rPr>
        <w:t xml:space="preserve"> </w:t>
      </w:r>
      <w:r>
        <w:t>системы</w:t>
      </w:r>
      <w:r>
        <w:rPr>
          <w:spacing w:val="1"/>
        </w:rPr>
        <w:t xml:space="preserve"> </w:t>
      </w:r>
      <w:r>
        <w:t>комплексной помощи на основе взаимодействия специалистов сопровождения и комплексного</w:t>
      </w:r>
      <w:r>
        <w:rPr>
          <w:spacing w:val="1"/>
        </w:rPr>
        <w:t xml:space="preserve"> </w:t>
      </w:r>
      <w:r>
        <w:t>подхода к организации сопровождающей деятельности. Основным механизмом, обеспечивающим</w:t>
      </w:r>
      <w:r>
        <w:rPr>
          <w:spacing w:val="1"/>
        </w:rPr>
        <w:t xml:space="preserve"> </w:t>
      </w:r>
      <w:r>
        <w:t>системность</w:t>
      </w:r>
      <w:r>
        <w:rPr>
          <w:spacing w:val="1"/>
        </w:rPr>
        <w:t xml:space="preserve"> </w:t>
      </w:r>
      <w:r>
        <w:t>помощи,</w:t>
      </w:r>
      <w:r>
        <w:rPr>
          <w:spacing w:val="1"/>
        </w:rPr>
        <w:t xml:space="preserve"> </w:t>
      </w:r>
      <w:r>
        <w:t>является</w:t>
      </w:r>
      <w:r>
        <w:rPr>
          <w:spacing w:val="1"/>
        </w:rPr>
        <w:t xml:space="preserve"> </w:t>
      </w:r>
      <w:r>
        <w:t>психолого-педагогический</w:t>
      </w:r>
      <w:r>
        <w:rPr>
          <w:spacing w:val="1"/>
        </w:rPr>
        <w:t xml:space="preserve"> </w:t>
      </w:r>
      <w:r>
        <w:t>консилиум</w:t>
      </w:r>
      <w:r>
        <w:rPr>
          <w:spacing w:val="1"/>
        </w:rPr>
        <w:t xml:space="preserve"> </w:t>
      </w:r>
      <w:r>
        <w:t>образовательной</w:t>
      </w:r>
      <w:r>
        <w:rPr>
          <w:spacing w:val="1"/>
        </w:rPr>
        <w:t xml:space="preserve"> </w:t>
      </w:r>
      <w:r>
        <w:t>организации.</w:t>
      </w:r>
    </w:p>
    <w:p w:rsidR="00BC27AA" w:rsidRDefault="00BC27AA" w:rsidP="00BC27AA">
      <w:pPr>
        <w:pStyle w:val="a3"/>
        <w:ind w:right="265"/>
      </w:pPr>
      <w:r>
        <w:t>ПКР</w:t>
      </w:r>
      <w:r>
        <w:rPr>
          <w:spacing w:val="1"/>
        </w:rPr>
        <w:t xml:space="preserve"> </w:t>
      </w:r>
      <w:r>
        <w:t>разрабатывается</w:t>
      </w:r>
      <w:r>
        <w:rPr>
          <w:spacing w:val="1"/>
        </w:rPr>
        <w:t xml:space="preserve"> </w:t>
      </w:r>
      <w:r>
        <w:t>на</w:t>
      </w:r>
      <w:r>
        <w:rPr>
          <w:spacing w:val="1"/>
        </w:rPr>
        <w:t xml:space="preserve"> </w:t>
      </w:r>
      <w:r>
        <w:t>период</w:t>
      </w:r>
      <w:r>
        <w:rPr>
          <w:spacing w:val="1"/>
        </w:rPr>
        <w:t xml:space="preserve"> </w:t>
      </w:r>
      <w:r>
        <w:t>получения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включает</w:t>
      </w:r>
      <w:r>
        <w:rPr>
          <w:spacing w:val="-57"/>
        </w:rPr>
        <w:t xml:space="preserve"> </w:t>
      </w:r>
      <w:r>
        <w:t>следующие</w:t>
      </w:r>
      <w:r>
        <w:rPr>
          <w:spacing w:val="-1"/>
        </w:rPr>
        <w:t xml:space="preserve"> </w:t>
      </w:r>
      <w:r>
        <w:t>разделы:</w:t>
      </w:r>
    </w:p>
    <w:p w:rsidR="00BC27AA" w:rsidRDefault="00BC27AA" w:rsidP="00BC27AA">
      <w:pPr>
        <w:pStyle w:val="a3"/>
        <w:ind w:left="1021" w:right="2172" w:firstLine="0"/>
        <w:jc w:val="left"/>
      </w:pPr>
      <w:r>
        <w:t>Цели, задачи и принципы построения программы коррекционной работы.</w:t>
      </w:r>
      <w:r>
        <w:rPr>
          <w:spacing w:val="-57"/>
        </w:rPr>
        <w:t xml:space="preserve"> </w:t>
      </w:r>
      <w:r>
        <w:t>Перечень и</w:t>
      </w:r>
      <w:r>
        <w:rPr>
          <w:spacing w:val="1"/>
        </w:rPr>
        <w:t xml:space="preserve"> </w:t>
      </w:r>
      <w:r>
        <w:t>содержание направлений</w:t>
      </w:r>
      <w:r>
        <w:rPr>
          <w:spacing w:val="1"/>
        </w:rPr>
        <w:t xml:space="preserve"> </w:t>
      </w:r>
      <w:r>
        <w:t>работы.</w:t>
      </w:r>
    </w:p>
    <w:p w:rsidR="00BC27AA" w:rsidRDefault="00BC27AA" w:rsidP="00BC27AA">
      <w:pPr>
        <w:pStyle w:val="a3"/>
        <w:ind w:left="1021" w:right="6031" w:firstLine="0"/>
        <w:jc w:val="left"/>
      </w:pPr>
      <w:r>
        <w:t>Механизмы реализации программы.</w:t>
      </w:r>
      <w:r>
        <w:rPr>
          <w:spacing w:val="-57"/>
        </w:rPr>
        <w:t xml:space="preserve"> </w:t>
      </w:r>
      <w:r>
        <w:t>Условия</w:t>
      </w:r>
      <w:r>
        <w:rPr>
          <w:spacing w:val="-2"/>
        </w:rPr>
        <w:t xml:space="preserve"> </w:t>
      </w:r>
      <w:r>
        <w:t>реализации</w:t>
      </w:r>
      <w:r>
        <w:rPr>
          <w:spacing w:val="-1"/>
        </w:rPr>
        <w:t xml:space="preserve"> </w:t>
      </w:r>
      <w:r>
        <w:t>программы.</w:t>
      </w:r>
    </w:p>
    <w:p w:rsidR="00BC27AA" w:rsidRDefault="00BC27AA" w:rsidP="00BC27AA">
      <w:pPr>
        <w:pStyle w:val="a3"/>
        <w:spacing w:before="1"/>
        <w:ind w:left="1021" w:firstLine="0"/>
        <w:jc w:val="left"/>
      </w:pPr>
      <w:r>
        <w:t>Планируемые</w:t>
      </w:r>
      <w:r>
        <w:rPr>
          <w:spacing w:val="-4"/>
        </w:rPr>
        <w:t xml:space="preserve"> </w:t>
      </w:r>
      <w:r>
        <w:t>результаты</w:t>
      </w:r>
      <w:r>
        <w:rPr>
          <w:spacing w:val="-2"/>
        </w:rPr>
        <w:t xml:space="preserve"> </w:t>
      </w:r>
      <w:r>
        <w:t>реализации</w:t>
      </w:r>
      <w:r>
        <w:rPr>
          <w:spacing w:val="-4"/>
        </w:rPr>
        <w:t xml:space="preserve"> </w:t>
      </w:r>
      <w:r>
        <w:t>программы.</w:t>
      </w:r>
    </w:p>
    <w:p w:rsidR="00BC27AA" w:rsidRDefault="00BC27AA" w:rsidP="006D0A57">
      <w:pPr>
        <w:pStyle w:val="a5"/>
        <w:numPr>
          <w:ilvl w:val="2"/>
          <w:numId w:val="25"/>
        </w:numPr>
        <w:tabs>
          <w:tab w:val="left" w:pos="1562"/>
        </w:tabs>
        <w:spacing w:before="4" w:line="274" w:lineRule="exact"/>
        <w:ind w:hanging="541"/>
        <w:jc w:val="left"/>
        <w:rPr>
          <w:b/>
          <w:sz w:val="24"/>
        </w:rPr>
      </w:pPr>
      <w:r>
        <w:rPr>
          <w:b/>
          <w:color w:val="0D0D0D"/>
          <w:sz w:val="24"/>
        </w:rPr>
        <w:t>Цели,</w:t>
      </w:r>
      <w:r>
        <w:rPr>
          <w:b/>
          <w:color w:val="0D0D0D"/>
          <w:spacing w:val="-2"/>
          <w:sz w:val="24"/>
        </w:rPr>
        <w:t xml:space="preserve"> </w:t>
      </w:r>
      <w:r>
        <w:rPr>
          <w:b/>
          <w:color w:val="0D0D0D"/>
          <w:sz w:val="24"/>
        </w:rPr>
        <w:t>задачи</w:t>
      </w:r>
      <w:r>
        <w:rPr>
          <w:b/>
          <w:color w:val="0D0D0D"/>
          <w:spacing w:val="-2"/>
          <w:sz w:val="24"/>
        </w:rPr>
        <w:t xml:space="preserve"> </w:t>
      </w:r>
      <w:r>
        <w:rPr>
          <w:b/>
          <w:color w:val="0D0D0D"/>
          <w:sz w:val="24"/>
        </w:rPr>
        <w:t>и</w:t>
      </w:r>
      <w:r>
        <w:rPr>
          <w:b/>
          <w:color w:val="0D0D0D"/>
          <w:spacing w:val="-1"/>
          <w:sz w:val="24"/>
        </w:rPr>
        <w:t xml:space="preserve"> </w:t>
      </w:r>
      <w:r>
        <w:rPr>
          <w:b/>
          <w:color w:val="0D0D0D"/>
          <w:sz w:val="24"/>
        </w:rPr>
        <w:t>принципы</w:t>
      </w:r>
      <w:r>
        <w:rPr>
          <w:b/>
          <w:color w:val="0D0D0D"/>
          <w:spacing w:val="-4"/>
          <w:sz w:val="24"/>
        </w:rPr>
        <w:t xml:space="preserve"> </w:t>
      </w:r>
      <w:r>
        <w:rPr>
          <w:b/>
          <w:color w:val="0D0D0D"/>
          <w:sz w:val="24"/>
        </w:rPr>
        <w:t>построения</w:t>
      </w:r>
      <w:r>
        <w:rPr>
          <w:b/>
          <w:color w:val="0D0D0D"/>
          <w:spacing w:val="-3"/>
          <w:sz w:val="24"/>
        </w:rPr>
        <w:t xml:space="preserve"> </w:t>
      </w:r>
      <w:r>
        <w:rPr>
          <w:b/>
          <w:color w:val="0D0D0D"/>
          <w:sz w:val="24"/>
        </w:rPr>
        <w:t>программы</w:t>
      </w:r>
      <w:r>
        <w:rPr>
          <w:b/>
          <w:color w:val="0D0D0D"/>
          <w:spacing w:val="-3"/>
          <w:sz w:val="24"/>
        </w:rPr>
        <w:t xml:space="preserve"> </w:t>
      </w:r>
      <w:r>
        <w:rPr>
          <w:b/>
          <w:color w:val="0D0D0D"/>
          <w:sz w:val="24"/>
        </w:rPr>
        <w:t>коррекционной</w:t>
      </w:r>
      <w:r>
        <w:rPr>
          <w:b/>
          <w:color w:val="0D0D0D"/>
          <w:spacing w:val="-1"/>
          <w:sz w:val="24"/>
        </w:rPr>
        <w:t xml:space="preserve"> </w:t>
      </w:r>
      <w:r>
        <w:rPr>
          <w:b/>
          <w:color w:val="0D0D0D"/>
          <w:sz w:val="24"/>
        </w:rPr>
        <w:t>работы</w:t>
      </w:r>
    </w:p>
    <w:p w:rsidR="00BC27AA" w:rsidRDefault="00BC27AA" w:rsidP="00BC27AA">
      <w:pPr>
        <w:pStyle w:val="a3"/>
        <w:ind w:right="260"/>
      </w:pPr>
      <w:r>
        <w:rPr>
          <w:b/>
        </w:rPr>
        <w:t xml:space="preserve">Цель </w:t>
      </w:r>
      <w:r>
        <w:t>ПКР заключается в определении комплексной системы психолого-педагогической и</w:t>
      </w:r>
      <w:r>
        <w:rPr>
          <w:spacing w:val="1"/>
        </w:rPr>
        <w:t xml:space="preserve"> </w:t>
      </w:r>
      <w:r>
        <w:t>социальной</w:t>
      </w:r>
      <w:r>
        <w:rPr>
          <w:spacing w:val="1"/>
        </w:rPr>
        <w:t xml:space="preserve"> </w:t>
      </w:r>
      <w:r>
        <w:t>помощи обучающимся</w:t>
      </w:r>
      <w:r>
        <w:rPr>
          <w:spacing w:val="1"/>
        </w:rPr>
        <w:t xml:space="preserve"> </w:t>
      </w:r>
      <w:r>
        <w:t>с трудностями</w:t>
      </w:r>
      <w:r>
        <w:rPr>
          <w:spacing w:val="1"/>
        </w:rPr>
        <w:t xml:space="preserve"> </w:t>
      </w:r>
      <w:r>
        <w:t>в обучении</w:t>
      </w:r>
      <w:r>
        <w:rPr>
          <w:spacing w:val="1"/>
        </w:rPr>
        <w:t xml:space="preserve"> </w:t>
      </w:r>
      <w:r>
        <w:t>и</w:t>
      </w:r>
      <w:r>
        <w:rPr>
          <w:spacing w:val="1"/>
        </w:rPr>
        <w:t xml:space="preserve"> </w:t>
      </w:r>
      <w:r>
        <w:t>социализации</w:t>
      </w:r>
      <w:r>
        <w:rPr>
          <w:spacing w:val="1"/>
        </w:rPr>
        <w:t xml:space="preserve"> </w:t>
      </w:r>
      <w:r>
        <w:t>для</w:t>
      </w:r>
      <w:r>
        <w:rPr>
          <w:spacing w:val="1"/>
        </w:rPr>
        <w:t xml:space="preserve"> </w:t>
      </w:r>
      <w:r>
        <w:t>успешного</w:t>
      </w:r>
      <w:r>
        <w:rPr>
          <w:spacing w:val="1"/>
        </w:rPr>
        <w:t xml:space="preserve"> </w:t>
      </w:r>
      <w:r>
        <w:t>освоения основной образовательной программы на основе компенсации имеющихся нарушений и</w:t>
      </w:r>
      <w:r>
        <w:rPr>
          <w:spacing w:val="1"/>
        </w:rPr>
        <w:t xml:space="preserve"> </w:t>
      </w:r>
      <w:r>
        <w:t>пропедевтики</w:t>
      </w:r>
      <w:r>
        <w:rPr>
          <w:spacing w:val="1"/>
        </w:rPr>
        <w:t xml:space="preserve"> </w:t>
      </w:r>
      <w:r>
        <w:t>производных</w:t>
      </w:r>
      <w:r>
        <w:rPr>
          <w:spacing w:val="1"/>
        </w:rPr>
        <w:t xml:space="preserve"> </w:t>
      </w:r>
      <w:r>
        <w:t>трудностей;</w:t>
      </w:r>
      <w:r>
        <w:rPr>
          <w:spacing w:val="1"/>
        </w:rPr>
        <w:t xml:space="preserve"> </w:t>
      </w:r>
      <w:r>
        <w:t>формирования</w:t>
      </w:r>
      <w:r>
        <w:rPr>
          <w:spacing w:val="1"/>
        </w:rPr>
        <w:t xml:space="preserve"> </w:t>
      </w:r>
      <w:r>
        <w:t>социальной</w:t>
      </w:r>
      <w:r>
        <w:rPr>
          <w:spacing w:val="1"/>
        </w:rPr>
        <w:t xml:space="preserve"> </w:t>
      </w:r>
      <w:r>
        <w:t>компетентности,</w:t>
      </w:r>
      <w:r>
        <w:rPr>
          <w:spacing w:val="1"/>
        </w:rPr>
        <w:t xml:space="preserve"> </w:t>
      </w:r>
      <w:r>
        <w:t>развития</w:t>
      </w:r>
      <w:r>
        <w:rPr>
          <w:spacing w:val="1"/>
        </w:rPr>
        <w:t xml:space="preserve"> </w:t>
      </w:r>
      <w:r>
        <w:t>адаптивных</w:t>
      </w:r>
      <w:r>
        <w:rPr>
          <w:spacing w:val="2"/>
        </w:rPr>
        <w:t xml:space="preserve"> </w:t>
      </w:r>
      <w:r>
        <w:t>способностей</w:t>
      </w:r>
      <w:r>
        <w:rPr>
          <w:spacing w:val="2"/>
        </w:rPr>
        <w:t xml:space="preserve"> </w:t>
      </w:r>
      <w:r>
        <w:t>личности</w:t>
      </w:r>
      <w:r>
        <w:rPr>
          <w:spacing w:val="1"/>
        </w:rPr>
        <w:t xml:space="preserve"> </w:t>
      </w:r>
      <w:r>
        <w:t>для</w:t>
      </w:r>
      <w:r>
        <w:rPr>
          <w:spacing w:val="-1"/>
        </w:rPr>
        <w:t xml:space="preserve"> </w:t>
      </w:r>
      <w:r>
        <w:t>самореализации</w:t>
      </w:r>
      <w:r>
        <w:rPr>
          <w:spacing w:val="2"/>
        </w:rPr>
        <w:t xml:space="preserve"> </w:t>
      </w:r>
      <w:r>
        <w:t>в</w:t>
      </w:r>
      <w:r>
        <w:rPr>
          <w:spacing w:val="-2"/>
        </w:rPr>
        <w:t xml:space="preserve"> </w:t>
      </w:r>
      <w:r>
        <w:t>обществе.</w:t>
      </w:r>
    </w:p>
    <w:p w:rsidR="00BC27AA" w:rsidRDefault="00BC27AA" w:rsidP="00BC27AA">
      <w:pPr>
        <w:pStyle w:val="a3"/>
        <w:ind w:right="262"/>
      </w:pPr>
      <w:r>
        <w:t>Задачи ПКР отражают разработку и реализацию содержания основных направлений работы</w:t>
      </w:r>
      <w:r>
        <w:rPr>
          <w:spacing w:val="-57"/>
        </w:rPr>
        <w:t xml:space="preserve"> </w:t>
      </w:r>
      <w:r>
        <w:t>(диагностическое,</w:t>
      </w:r>
      <w:r>
        <w:rPr>
          <w:spacing w:val="1"/>
        </w:rPr>
        <w:t xml:space="preserve"> </w:t>
      </w:r>
      <w:r>
        <w:t>коррекционно-развивающее</w:t>
      </w:r>
      <w:r>
        <w:rPr>
          <w:spacing w:val="1"/>
        </w:rPr>
        <w:t xml:space="preserve"> </w:t>
      </w:r>
      <w:r>
        <w:t>и</w:t>
      </w:r>
      <w:r>
        <w:rPr>
          <w:spacing w:val="1"/>
        </w:rPr>
        <w:t xml:space="preserve"> </w:t>
      </w:r>
      <w:r>
        <w:t>психопрофилактическое,</w:t>
      </w:r>
      <w:r>
        <w:rPr>
          <w:spacing w:val="1"/>
        </w:rPr>
        <w:t xml:space="preserve"> </w:t>
      </w:r>
      <w:r>
        <w:t>консультативное,</w:t>
      </w:r>
      <w:r>
        <w:rPr>
          <w:spacing w:val="1"/>
        </w:rPr>
        <w:t xml:space="preserve"> </w:t>
      </w:r>
      <w:r>
        <w:t>информационно-просветительское).</w:t>
      </w:r>
    </w:p>
    <w:p w:rsidR="00BC27AA" w:rsidRDefault="00BC27AA" w:rsidP="00BC27AA">
      <w:pPr>
        <w:ind w:left="1021"/>
        <w:jc w:val="both"/>
        <w:rPr>
          <w:sz w:val="24"/>
        </w:rPr>
      </w:pPr>
      <w:r>
        <w:rPr>
          <w:b/>
          <w:sz w:val="24"/>
        </w:rPr>
        <w:t>Задачи программы</w:t>
      </w:r>
      <w:r>
        <w:rPr>
          <w:sz w:val="24"/>
        </w:rPr>
        <w:t>:</w:t>
      </w:r>
    </w:p>
    <w:p w:rsidR="00BC27AA" w:rsidRDefault="00BC27AA" w:rsidP="00BC27AA">
      <w:pPr>
        <w:pStyle w:val="a3"/>
        <w:ind w:right="266"/>
      </w:pPr>
      <w:r>
        <w:lastRenderedPageBreak/>
        <w:t>определение</w:t>
      </w:r>
      <w:r>
        <w:rPr>
          <w:spacing w:val="12"/>
        </w:rPr>
        <w:t xml:space="preserve"> </w:t>
      </w:r>
      <w:r>
        <w:t>индивидуальных</w:t>
      </w:r>
      <w:r>
        <w:rPr>
          <w:spacing w:val="18"/>
        </w:rPr>
        <w:t xml:space="preserve"> </w:t>
      </w:r>
      <w:r>
        <w:t>образовательных</w:t>
      </w:r>
      <w:r>
        <w:rPr>
          <w:spacing w:val="16"/>
        </w:rPr>
        <w:t xml:space="preserve"> </w:t>
      </w:r>
      <w:r>
        <w:t>потребностей</w:t>
      </w:r>
      <w:r>
        <w:rPr>
          <w:spacing w:val="14"/>
        </w:rPr>
        <w:t xml:space="preserve"> </w:t>
      </w:r>
      <w:r>
        <w:t>обучающихся</w:t>
      </w:r>
      <w:r>
        <w:rPr>
          <w:spacing w:val="16"/>
        </w:rPr>
        <w:t xml:space="preserve"> </w:t>
      </w:r>
      <w:r>
        <w:t>с</w:t>
      </w:r>
      <w:r>
        <w:rPr>
          <w:spacing w:val="13"/>
        </w:rPr>
        <w:t xml:space="preserve"> </w:t>
      </w:r>
      <w:r>
        <w:t>трудностями</w:t>
      </w:r>
      <w:r>
        <w:rPr>
          <w:spacing w:val="-58"/>
        </w:rPr>
        <w:t xml:space="preserve"> </w:t>
      </w:r>
      <w:r>
        <w:t>в</w:t>
      </w:r>
      <w:r>
        <w:rPr>
          <w:spacing w:val="-4"/>
        </w:rPr>
        <w:t xml:space="preserve"> </w:t>
      </w:r>
      <w:r>
        <w:t>обучении</w:t>
      </w:r>
      <w:r>
        <w:rPr>
          <w:spacing w:val="-1"/>
        </w:rPr>
        <w:t xml:space="preserve"> </w:t>
      </w:r>
      <w:r>
        <w:t>и</w:t>
      </w:r>
      <w:r>
        <w:rPr>
          <w:spacing w:val="-1"/>
        </w:rPr>
        <w:t xml:space="preserve"> </w:t>
      </w:r>
      <w:r>
        <w:t>социализации</w:t>
      </w:r>
      <w:r>
        <w:rPr>
          <w:spacing w:val="-3"/>
        </w:rPr>
        <w:t xml:space="preserve"> </w:t>
      </w:r>
      <w:r>
        <w:t>и</w:t>
      </w:r>
      <w:r>
        <w:rPr>
          <w:spacing w:val="-2"/>
        </w:rPr>
        <w:t xml:space="preserve"> </w:t>
      </w:r>
      <w:r>
        <w:t>оказание</w:t>
      </w:r>
      <w:r>
        <w:rPr>
          <w:spacing w:val="-2"/>
        </w:rPr>
        <w:t xml:space="preserve"> </w:t>
      </w:r>
      <w:r>
        <w:t>им</w:t>
      </w:r>
      <w:r>
        <w:rPr>
          <w:spacing w:val="-4"/>
        </w:rPr>
        <w:t xml:space="preserve"> </w:t>
      </w:r>
      <w:r>
        <w:t>специализированной</w:t>
      </w:r>
      <w:r>
        <w:rPr>
          <w:spacing w:val="-2"/>
        </w:rPr>
        <w:t xml:space="preserve"> </w:t>
      </w:r>
      <w:r>
        <w:t>помощи</w:t>
      </w:r>
      <w:r>
        <w:rPr>
          <w:spacing w:val="-1"/>
        </w:rPr>
        <w:t xml:space="preserve"> </w:t>
      </w:r>
      <w:r>
        <w:t>при</w:t>
      </w:r>
      <w:r>
        <w:rPr>
          <w:spacing w:val="-2"/>
        </w:rPr>
        <w:t xml:space="preserve"> </w:t>
      </w:r>
      <w:r>
        <w:t>освоении</w:t>
      </w:r>
      <w:r>
        <w:rPr>
          <w:spacing w:val="-1"/>
        </w:rPr>
        <w:t xml:space="preserve"> </w:t>
      </w:r>
      <w:r>
        <w:t>ООП</w:t>
      </w:r>
      <w:r>
        <w:rPr>
          <w:spacing w:val="-4"/>
        </w:rPr>
        <w:t xml:space="preserve"> </w:t>
      </w:r>
      <w:r>
        <w:t>ООО;</w:t>
      </w:r>
    </w:p>
    <w:p w:rsidR="00BC27AA" w:rsidRDefault="00BC27AA" w:rsidP="00BC27AA">
      <w:pPr>
        <w:pStyle w:val="a3"/>
        <w:ind w:right="260"/>
      </w:pPr>
      <w:r>
        <w:t>определение</w:t>
      </w:r>
      <w:r>
        <w:rPr>
          <w:spacing w:val="1"/>
        </w:rPr>
        <w:t xml:space="preserve"> </w:t>
      </w:r>
      <w:r>
        <w:t>оптимальных</w:t>
      </w:r>
      <w:r>
        <w:rPr>
          <w:spacing w:val="1"/>
        </w:rPr>
        <w:t xml:space="preserve"> </w:t>
      </w:r>
      <w:r>
        <w:t>психолого-педагогических</w:t>
      </w:r>
      <w:r>
        <w:rPr>
          <w:spacing w:val="1"/>
        </w:rPr>
        <w:t xml:space="preserve"> </w:t>
      </w:r>
      <w:r>
        <w:t>и</w:t>
      </w:r>
      <w:r>
        <w:rPr>
          <w:spacing w:val="1"/>
        </w:rPr>
        <w:t xml:space="preserve"> </w:t>
      </w:r>
      <w:r>
        <w:t>организационных</w:t>
      </w:r>
      <w:r>
        <w:rPr>
          <w:spacing w:val="1"/>
        </w:rPr>
        <w:t xml:space="preserve"> </w:t>
      </w:r>
      <w:r>
        <w:t>условий</w:t>
      </w:r>
      <w:r>
        <w:rPr>
          <w:spacing w:val="1"/>
        </w:rPr>
        <w:t xml:space="preserve"> </w:t>
      </w:r>
      <w:r>
        <w:t>для</w:t>
      </w:r>
      <w:r>
        <w:rPr>
          <w:spacing w:val="1"/>
        </w:rPr>
        <w:t xml:space="preserve"> </w:t>
      </w:r>
      <w:r>
        <w:t>получения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обучающимися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для</w:t>
      </w:r>
      <w:r>
        <w:rPr>
          <w:spacing w:val="-2"/>
        </w:rPr>
        <w:t xml:space="preserve"> </w:t>
      </w:r>
      <w:r>
        <w:t>развития</w:t>
      </w:r>
      <w:r>
        <w:rPr>
          <w:spacing w:val="-4"/>
        </w:rPr>
        <w:t xml:space="preserve"> </w:t>
      </w:r>
      <w:r>
        <w:t>их личности,</w:t>
      </w:r>
      <w:r>
        <w:rPr>
          <w:spacing w:val="-2"/>
        </w:rPr>
        <w:t xml:space="preserve"> </w:t>
      </w:r>
      <w:r>
        <w:t>познавательных</w:t>
      </w:r>
      <w:r>
        <w:rPr>
          <w:spacing w:val="1"/>
        </w:rPr>
        <w:t xml:space="preserve"> </w:t>
      </w:r>
      <w:r>
        <w:t>и</w:t>
      </w:r>
      <w:r>
        <w:rPr>
          <w:spacing w:val="-4"/>
        </w:rPr>
        <w:t xml:space="preserve"> </w:t>
      </w:r>
      <w:r>
        <w:t>коммуникативных</w:t>
      </w:r>
      <w:r>
        <w:rPr>
          <w:spacing w:val="2"/>
        </w:rPr>
        <w:t xml:space="preserve"> </w:t>
      </w:r>
      <w:r>
        <w:t>способностей;</w:t>
      </w:r>
    </w:p>
    <w:p w:rsidR="00BC27AA" w:rsidRDefault="00BC27AA" w:rsidP="00BC27AA">
      <w:pPr>
        <w:pStyle w:val="a3"/>
        <w:ind w:right="264"/>
      </w:pPr>
      <w:r>
        <w:t>разработка и использование индивидуально-ориентированных коррекционно-развивающих</w:t>
      </w:r>
      <w:r>
        <w:rPr>
          <w:spacing w:val="1"/>
        </w:rPr>
        <w:t xml:space="preserve"> </w:t>
      </w:r>
      <w:r>
        <w:t>образовательных</w:t>
      </w:r>
      <w:r>
        <w:rPr>
          <w:spacing w:val="1"/>
        </w:rPr>
        <w:t xml:space="preserve"> </w:t>
      </w:r>
      <w:r>
        <w:t>программ,</w:t>
      </w:r>
      <w:r>
        <w:rPr>
          <w:spacing w:val="1"/>
        </w:rPr>
        <w:t xml:space="preserve"> </w:t>
      </w:r>
      <w:r>
        <w:t>учебных</w:t>
      </w:r>
      <w:r>
        <w:rPr>
          <w:spacing w:val="1"/>
        </w:rPr>
        <w:t xml:space="preserve"> </w:t>
      </w:r>
      <w:r>
        <w:t>планов</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их</w:t>
      </w:r>
      <w:r>
        <w:rPr>
          <w:spacing w:val="1"/>
        </w:rPr>
        <w:t xml:space="preserve"> </w:t>
      </w:r>
      <w:r>
        <w:t>психофизического</w:t>
      </w:r>
      <w:r>
        <w:rPr>
          <w:spacing w:val="1"/>
        </w:rPr>
        <w:t xml:space="preserve"> </w:t>
      </w:r>
      <w:r>
        <w:t>развития,</w:t>
      </w:r>
      <w:r>
        <w:rPr>
          <w:spacing w:val="1"/>
        </w:rPr>
        <w:t xml:space="preserve"> </w:t>
      </w:r>
      <w:r>
        <w:t>индивидуальных</w:t>
      </w:r>
      <w:r>
        <w:rPr>
          <w:spacing w:val="-57"/>
        </w:rPr>
        <w:t xml:space="preserve"> </w:t>
      </w:r>
      <w:r>
        <w:t>возможностей;</w:t>
      </w:r>
    </w:p>
    <w:p w:rsidR="00BC27AA" w:rsidRDefault="00BC27AA" w:rsidP="00BC27AA">
      <w:pPr>
        <w:pStyle w:val="a3"/>
        <w:ind w:right="260"/>
      </w:pPr>
      <w:r>
        <w:t>реализация</w:t>
      </w:r>
      <w:r>
        <w:rPr>
          <w:spacing w:val="1"/>
        </w:rPr>
        <w:t xml:space="preserve"> </w:t>
      </w:r>
      <w:r>
        <w:t>комплексного</w:t>
      </w:r>
      <w:r>
        <w:rPr>
          <w:spacing w:val="1"/>
        </w:rPr>
        <w:t xml:space="preserve"> </w:t>
      </w:r>
      <w:r>
        <w:t>психолого-педагогического</w:t>
      </w:r>
      <w:r>
        <w:rPr>
          <w:spacing w:val="1"/>
        </w:rPr>
        <w:t xml:space="preserve"> </w:t>
      </w:r>
      <w:r>
        <w:t>и</w:t>
      </w:r>
      <w:r>
        <w:rPr>
          <w:spacing w:val="1"/>
        </w:rPr>
        <w:t xml:space="preserve"> </w:t>
      </w:r>
      <w:r>
        <w:t>социального</w:t>
      </w:r>
      <w:r>
        <w:rPr>
          <w:spacing w:val="1"/>
        </w:rPr>
        <w:t xml:space="preserve"> </w:t>
      </w:r>
      <w:r>
        <w:t>сопровождения</w:t>
      </w:r>
      <w:r>
        <w:rPr>
          <w:spacing w:val="1"/>
        </w:rPr>
        <w:t xml:space="preserve"> </w:t>
      </w:r>
      <w:r>
        <w:t>обучающихся (в</w:t>
      </w:r>
      <w:r>
        <w:rPr>
          <w:spacing w:val="-2"/>
        </w:rPr>
        <w:t xml:space="preserve"> </w:t>
      </w:r>
      <w:r>
        <w:t>соответствии</w:t>
      </w:r>
      <w:r>
        <w:rPr>
          <w:spacing w:val="1"/>
        </w:rPr>
        <w:t xml:space="preserve"> </w:t>
      </w:r>
      <w:r>
        <w:t>с</w:t>
      </w:r>
      <w:r>
        <w:rPr>
          <w:spacing w:val="-2"/>
        </w:rPr>
        <w:t xml:space="preserve"> </w:t>
      </w:r>
      <w:r>
        <w:t>рекомендациями</w:t>
      </w:r>
      <w:r>
        <w:rPr>
          <w:spacing w:val="2"/>
        </w:rPr>
        <w:t xml:space="preserve"> </w:t>
      </w:r>
      <w:r>
        <w:t>ППк и</w:t>
      </w:r>
      <w:r>
        <w:rPr>
          <w:spacing w:val="1"/>
        </w:rPr>
        <w:t xml:space="preserve"> </w:t>
      </w:r>
      <w:r>
        <w:t>ПМПК</w:t>
      </w:r>
      <w:r>
        <w:rPr>
          <w:spacing w:val="-1"/>
        </w:rPr>
        <w:t xml:space="preserve"> </w:t>
      </w:r>
      <w:r>
        <w:t>при</w:t>
      </w:r>
      <w:r>
        <w:rPr>
          <w:spacing w:val="1"/>
        </w:rPr>
        <w:t xml:space="preserve"> </w:t>
      </w:r>
      <w:r>
        <w:t>наличии);</w:t>
      </w:r>
    </w:p>
    <w:p w:rsidR="00BC27AA" w:rsidRDefault="00BC27AA" w:rsidP="00BC27AA">
      <w:pPr>
        <w:pStyle w:val="a3"/>
        <w:ind w:right="263"/>
      </w:pPr>
      <w:r>
        <w:t>реализация</w:t>
      </w:r>
      <w:r>
        <w:rPr>
          <w:spacing w:val="1"/>
        </w:rPr>
        <w:t xml:space="preserve"> </w:t>
      </w:r>
      <w:r>
        <w:t>комплексной</w:t>
      </w:r>
      <w:r>
        <w:rPr>
          <w:spacing w:val="1"/>
        </w:rPr>
        <w:t xml:space="preserve"> </w:t>
      </w:r>
      <w:r>
        <w:t>системы</w:t>
      </w:r>
      <w:r>
        <w:rPr>
          <w:spacing w:val="1"/>
        </w:rPr>
        <w:t xml:space="preserve"> </w:t>
      </w:r>
      <w:r>
        <w:t>мероприятий</w:t>
      </w:r>
      <w:r>
        <w:rPr>
          <w:spacing w:val="1"/>
        </w:rPr>
        <w:t xml:space="preserve"> </w:t>
      </w:r>
      <w:r>
        <w:t>по</w:t>
      </w:r>
      <w:r>
        <w:rPr>
          <w:spacing w:val="1"/>
        </w:rPr>
        <w:t xml:space="preserve"> </w:t>
      </w:r>
      <w:r>
        <w:t>социальной</w:t>
      </w:r>
      <w:r>
        <w:rPr>
          <w:spacing w:val="1"/>
        </w:rPr>
        <w:t xml:space="preserve"> </w:t>
      </w:r>
      <w:r>
        <w:t>адаптации</w:t>
      </w:r>
      <w:r>
        <w:rPr>
          <w:spacing w:val="1"/>
        </w:rPr>
        <w:t xml:space="preserve"> </w:t>
      </w:r>
      <w:r>
        <w:t>и</w:t>
      </w:r>
      <w:r>
        <w:rPr>
          <w:spacing w:val="1"/>
        </w:rPr>
        <w:t xml:space="preserve"> </w:t>
      </w:r>
      <w:r>
        <w:t>профессиональной ориентации</w:t>
      </w:r>
      <w:r>
        <w:rPr>
          <w:spacing w:val="1"/>
        </w:rPr>
        <w:t xml:space="preserve"> </w:t>
      </w:r>
      <w:r>
        <w:t>обучающихся</w:t>
      </w:r>
      <w:r>
        <w:rPr>
          <w:spacing w:val="-1"/>
        </w:rPr>
        <w:t xml:space="preserve"> </w:t>
      </w:r>
      <w:r>
        <w:t>с</w:t>
      </w:r>
      <w:r>
        <w:rPr>
          <w:spacing w:val="-2"/>
        </w:rPr>
        <w:t xml:space="preserve"> </w:t>
      </w:r>
      <w:r>
        <w:t>трудностями в</w:t>
      </w:r>
      <w:r>
        <w:rPr>
          <w:spacing w:val="-2"/>
        </w:rPr>
        <w:t xml:space="preserve"> </w:t>
      </w:r>
      <w:r>
        <w:t>обучении</w:t>
      </w:r>
      <w:r>
        <w:rPr>
          <w:spacing w:val="1"/>
        </w:rPr>
        <w:t xml:space="preserve"> </w:t>
      </w:r>
      <w:r>
        <w:t>и</w:t>
      </w:r>
      <w:r>
        <w:rPr>
          <w:spacing w:val="-1"/>
        </w:rPr>
        <w:t xml:space="preserve"> </w:t>
      </w:r>
      <w:r>
        <w:t>социализации;</w:t>
      </w:r>
    </w:p>
    <w:p w:rsidR="00BC27AA" w:rsidRDefault="00BC27AA" w:rsidP="00BC27AA">
      <w:pPr>
        <w:pStyle w:val="a3"/>
        <w:ind w:right="261"/>
      </w:pPr>
      <w:r>
        <w:t>обеспечение сетевого взаимодействия специалистов разного профиля в комплексной работе</w:t>
      </w:r>
      <w:r>
        <w:rPr>
          <w:spacing w:val="-57"/>
        </w:rPr>
        <w:t xml:space="preserve"> </w:t>
      </w:r>
      <w:r>
        <w:t>с</w:t>
      </w:r>
      <w:r>
        <w:rPr>
          <w:spacing w:val="-2"/>
        </w:rPr>
        <w:t xml:space="preserve"> </w:t>
      </w:r>
      <w:r>
        <w:t>обучающимися</w:t>
      </w:r>
      <w:r>
        <w:rPr>
          <w:spacing w:val="1"/>
        </w:rPr>
        <w:t xml:space="preserve"> </w:t>
      </w:r>
      <w:r>
        <w:t>с</w:t>
      </w:r>
      <w:r>
        <w:rPr>
          <w:spacing w:val="-1"/>
        </w:rPr>
        <w:t xml:space="preserve"> </w:t>
      </w:r>
      <w:r>
        <w:t>трудностями</w:t>
      </w:r>
      <w:r>
        <w:rPr>
          <w:spacing w:val="2"/>
        </w:rPr>
        <w:t xml:space="preserve"> </w:t>
      </w:r>
      <w:r>
        <w:t>в</w:t>
      </w:r>
      <w:r>
        <w:rPr>
          <w:spacing w:val="-2"/>
        </w:rPr>
        <w:t xml:space="preserve"> </w:t>
      </w:r>
      <w:r>
        <w:t>обучении</w:t>
      </w:r>
      <w:r>
        <w:rPr>
          <w:spacing w:val="1"/>
        </w:rPr>
        <w:t xml:space="preserve"> </w:t>
      </w:r>
      <w:r>
        <w:t>и</w:t>
      </w:r>
      <w:r>
        <w:rPr>
          <w:spacing w:val="1"/>
        </w:rPr>
        <w:t xml:space="preserve"> </w:t>
      </w:r>
      <w:r>
        <w:t>социализации;</w:t>
      </w:r>
    </w:p>
    <w:p w:rsidR="00BC27AA" w:rsidRDefault="00BC27AA" w:rsidP="00BC27AA">
      <w:pPr>
        <w:pStyle w:val="a3"/>
        <w:ind w:right="263"/>
      </w:pPr>
      <w:r>
        <w:t>осуществление информационно-просветительской и консультативной работы с родителями</w:t>
      </w:r>
      <w:r>
        <w:rPr>
          <w:spacing w:val="1"/>
        </w:rPr>
        <w:t xml:space="preserve"> </w:t>
      </w:r>
      <w:r>
        <w:t>(законными</w:t>
      </w:r>
      <w:r>
        <w:rPr>
          <w:spacing w:val="-2"/>
        </w:rPr>
        <w:t xml:space="preserve"> </w:t>
      </w:r>
      <w:r>
        <w:t>представителями)</w:t>
      </w:r>
      <w:r>
        <w:rPr>
          <w:spacing w:val="-1"/>
        </w:rPr>
        <w:t xml:space="preserve"> </w:t>
      </w:r>
      <w:r>
        <w:t>обучающихся трудностями</w:t>
      </w:r>
      <w:r>
        <w:rPr>
          <w:spacing w:val="2"/>
        </w:rPr>
        <w:t xml:space="preserve"> </w:t>
      </w:r>
      <w:r>
        <w:t>в</w:t>
      </w:r>
      <w:r>
        <w:rPr>
          <w:spacing w:val="-2"/>
        </w:rPr>
        <w:t xml:space="preserve"> </w:t>
      </w:r>
      <w:r>
        <w:t>обучении</w:t>
      </w:r>
      <w:r>
        <w:rPr>
          <w:spacing w:val="1"/>
        </w:rPr>
        <w:t xml:space="preserve"> </w:t>
      </w:r>
      <w:r>
        <w:t>и социализации.</w:t>
      </w:r>
    </w:p>
    <w:p w:rsidR="00BC27AA" w:rsidRDefault="00BC27AA" w:rsidP="00BC27AA">
      <w:pPr>
        <w:pStyle w:val="a3"/>
        <w:ind w:left="1021" w:firstLine="0"/>
      </w:pPr>
      <w:r>
        <w:t>Содержание</w:t>
      </w:r>
      <w:r>
        <w:rPr>
          <w:spacing w:val="-5"/>
        </w:rPr>
        <w:t xml:space="preserve"> </w:t>
      </w:r>
      <w:r>
        <w:t>программы</w:t>
      </w:r>
      <w:r>
        <w:rPr>
          <w:spacing w:val="-3"/>
        </w:rPr>
        <w:t xml:space="preserve"> </w:t>
      </w:r>
      <w:r>
        <w:t>коррекционной</w:t>
      </w:r>
      <w:r>
        <w:rPr>
          <w:spacing w:val="-1"/>
        </w:rPr>
        <w:t xml:space="preserve"> </w:t>
      </w:r>
      <w:r>
        <w:t>работы</w:t>
      </w:r>
      <w:r>
        <w:rPr>
          <w:spacing w:val="-5"/>
        </w:rPr>
        <w:t xml:space="preserve"> </w:t>
      </w:r>
      <w:r>
        <w:t>определяют</w:t>
      </w:r>
      <w:r>
        <w:rPr>
          <w:spacing w:val="-2"/>
        </w:rPr>
        <w:t xml:space="preserve"> </w:t>
      </w:r>
      <w:r>
        <w:t>следующие</w:t>
      </w:r>
      <w:r>
        <w:rPr>
          <w:spacing w:val="-3"/>
        </w:rPr>
        <w:t xml:space="preserve"> </w:t>
      </w:r>
      <w:r>
        <w:rPr>
          <w:b/>
        </w:rPr>
        <w:t>принципы</w:t>
      </w:r>
      <w:r>
        <w:t>:</w:t>
      </w:r>
    </w:p>
    <w:p w:rsidR="00BC27AA" w:rsidRDefault="00BC27AA" w:rsidP="00BC27AA">
      <w:pPr>
        <w:pStyle w:val="a3"/>
        <w:ind w:right="261"/>
      </w:pPr>
      <w:r>
        <w:rPr>
          <w:i/>
        </w:rPr>
        <w:t>Преемственность.</w:t>
      </w:r>
      <w:r>
        <w:rPr>
          <w:i/>
          <w:spacing w:val="1"/>
        </w:rPr>
        <w:t xml:space="preserve"> </w:t>
      </w:r>
      <w:r>
        <w:t>Принцип</w:t>
      </w:r>
      <w:r>
        <w:rPr>
          <w:spacing w:val="1"/>
        </w:rPr>
        <w:t xml:space="preserve"> </w:t>
      </w:r>
      <w:r>
        <w:t>обеспечивает</w:t>
      </w:r>
      <w:r>
        <w:rPr>
          <w:spacing w:val="1"/>
        </w:rPr>
        <w:t xml:space="preserve"> </w:t>
      </w:r>
      <w:r>
        <w:t>создание</w:t>
      </w:r>
      <w:r>
        <w:rPr>
          <w:spacing w:val="1"/>
        </w:rPr>
        <w:t xml:space="preserve"> </w:t>
      </w:r>
      <w:r>
        <w:t>единого</w:t>
      </w:r>
      <w:r>
        <w:rPr>
          <w:spacing w:val="61"/>
        </w:rPr>
        <w:t xml:space="preserve"> </w:t>
      </w:r>
      <w:r>
        <w:t>образовательного</w:t>
      </w:r>
      <w:r>
        <w:rPr>
          <w:spacing w:val="1"/>
        </w:rPr>
        <w:t xml:space="preserve"> </w:t>
      </w:r>
      <w:r>
        <w:t>пространства при переходе от начального общего образования к основному общему образованию,</w:t>
      </w:r>
      <w:r>
        <w:rPr>
          <w:spacing w:val="1"/>
        </w:rPr>
        <w:t xml:space="preserve"> </w:t>
      </w:r>
      <w:r>
        <w:t>способствует</w:t>
      </w:r>
      <w:r>
        <w:rPr>
          <w:spacing w:val="1"/>
        </w:rPr>
        <w:t xml:space="preserve"> </w:t>
      </w:r>
      <w:r>
        <w:t>достижению</w:t>
      </w:r>
      <w:r>
        <w:rPr>
          <w:spacing w:val="1"/>
        </w:rPr>
        <w:t xml:space="preserve"> </w:t>
      </w:r>
      <w:r>
        <w:t>личностных,</w:t>
      </w:r>
      <w:r>
        <w:rPr>
          <w:spacing w:val="1"/>
        </w:rPr>
        <w:t xml:space="preserve"> </w:t>
      </w:r>
      <w:r>
        <w:t>метапредметных,</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основных</w:t>
      </w:r>
      <w:r>
        <w:rPr>
          <w:spacing w:val="1"/>
        </w:rPr>
        <w:t xml:space="preserve"> </w:t>
      </w:r>
      <w:r>
        <w:t>образовательных</w:t>
      </w:r>
      <w:r>
        <w:rPr>
          <w:spacing w:val="1"/>
        </w:rPr>
        <w:t xml:space="preserve"> </w:t>
      </w:r>
      <w:r>
        <w:t>программ</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необходимых</w:t>
      </w:r>
      <w:r>
        <w:rPr>
          <w:spacing w:val="1"/>
        </w:rPr>
        <w:t xml:space="preserve"> </w:t>
      </w:r>
      <w:r>
        <w:t>детям</w:t>
      </w:r>
      <w:r>
        <w:rPr>
          <w:spacing w:val="1"/>
        </w:rPr>
        <w:t xml:space="preserve"> </w:t>
      </w:r>
      <w:r>
        <w:t>с</w:t>
      </w:r>
      <w:r>
        <w:rPr>
          <w:spacing w:val="1"/>
        </w:rPr>
        <w:t xml:space="preserve"> </w:t>
      </w:r>
      <w:r>
        <w:t>трудностями в обучении и социализации для продолжения образования. Принцип обеспечивает</w:t>
      </w:r>
      <w:r>
        <w:rPr>
          <w:spacing w:val="1"/>
        </w:rPr>
        <w:t xml:space="preserve"> </w:t>
      </w:r>
      <w:r>
        <w:t>связь</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с</w:t>
      </w:r>
      <w:r>
        <w:rPr>
          <w:spacing w:val="1"/>
        </w:rPr>
        <w:t xml:space="preserve"> </w:t>
      </w:r>
      <w:r>
        <w:t>другими</w:t>
      </w:r>
      <w:r>
        <w:rPr>
          <w:spacing w:val="1"/>
        </w:rPr>
        <w:t xml:space="preserve"> </w:t>
      </w:r>
      <w:r>
        <w:t>разделами</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программой</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программой</w:t>
      </w:r>
      <w:r>
        <w:rPr>
          <w:spacing w:val="1"/>
        </w:rPr>
        <w:t xml:space="preserve"> </w:t>
      </w:r>
      <w:r>
        <w:t>воспитания</w:t>
      </w:r>
      <w:r>
        <w:rPr>
          <w:spacing w:val="-2"/>
        </w:rPr>
        <w:t xml:space="preserve"> </w:t>
      </w:r>
      <w:r>
        <w:t>и</w:t>
      </w:r>
      <w:r>
        <w:rPr>
          <w:spacing w:val="1"/>
        </w:rPr>
        <w:t xml:space="preserve"> </w:t>
      </w:r>
      <w:r>
        <w:t>социализации</w:t>
      </w:r>
      <w:r>
        <w:rPr>
          <w:spacing w:val="2"/>
        </w:rPr>
        <w:t xml:space="preserve"> </w:t>
      </w:r>
      <w:r>
        <w:t>обучающихся.</w:t>
      </w:r>
    </w:p>
    <w:p w:rsidR="00BC27AA" w:rsidRDefault="00BC27AA" w:rsidP="00BC27AA">
      <w:pPr>
        <w:pStyle w:val="a3"/>
        <w:spacing w:before="83"/>
        <w:ind w:right="264"/>
      </w:pPr>
      <w:r>
        <w:rPr>
          <w:i/>
        </w:rPr>
        <w:t>Соблюдение</w:t>
      </w:r>
      <w:r>
        <w:rPr>
          <w:i/>
          <w:spacing w:val="1"/>
        </w:rPr>
        <w:t xml:space="preserve"> </w:t>
      </w:r>
      <w:r>
        <w:rPr>
          <w:i/>
        </w:rPr>
        <w:t>интересов</w:t>
      </w:r>
      <w:r>
        <w:rPr>
          <w:i/>
          <w:spacing w:val="1"/>
        </w:rPr>
        <w:t xml:space="preserve"> </w:t>
      </w:r>
      <w:r>
        <w:rPr>
          <w:i/>
        </w:rPr>
        <w:t>ребенка.</w:t>
      </w:r>
      <w:r>
        <w:rPr>
          <w:i/>
          <w:spacing w:val="1"/>
        </w:rPr>
        <w:t xml:space="preserve"> </w:t>
      </w:r>
      <w:r>
        <w:t>Принцип</w:t>
      </w:r>
      <w:r>
        <w:rPr>
          <w:spacing w:val="1"/>
        </w:rPr>
        <w:t xml:space="preserve"> </w:t>
      </w:r>
      <w:r>
        <w:t>определяет</w:t>
      </w:r>
      <w:r>
        <w:rPr>
          <w:spacing w:val="1"/>
        </w:rPr>
        <w:t xml:space="preserve"> </w:t>
      </w:r>
      <w:r>
        <w:t>позицию</w:t>
      </w:r>
      <w:r>
        <w:rPr>
          <w:spacing w:val="1"/>
        </w:rPr>
        <w:t xml:space="preserve"> </w:t>
      </w:r>
      <w:r>
        <w:t>специалиста,</w:t>
      </w:r>
      <w:r>
        <w:rPr>
          <w:spacing w:val="1"/>
        </w:rPr>
        <w:t xml:space="preserve"> </w:t>
      </w:r>
      <w:r>
        <w:t>который</w:t>
      </w:r>
      <w:r>
        <w:rPr>
          <w:spacing w:val="1"/>
        </w:rPr>
        <w:t xml:space="preserve"> </w:t>
      </w:r>
      <w:r>
        <w:t>призван</w:t>
      </w:r>
      <w:r>
        <w:rPr>
          <w:spacing w:val="1"/>
        </w:rPr>
        <w:t xml:space="preserve"> </w:t>
      </w:r>
      <w:r>
        <w:t>решать</w:t>
      </w:r>
      <w:r>
        <w:rPr>
          <w:spacing w:val="-1"/>
        </w:rPr>
        <w:t xml:space="preserve"> </w:t>
      </w:r>
      <w:r>
        <w:t>проблему</w:t>
      </w:r>
      <w:r>
        <w:rPr>
          <w:spacing w:val="-5"/>
        </w:rPr>
        <w:t xml:space="preserve"> </w:t>
      </w:r>
      <w:r>
        <w:t>ребенка</w:t>
      </w:r>
      <w:r>
        <w:rPr>
          <w:spacing w:val="-1"/>
        </w:rPr>
        <w:t xml:space="preserve"> </w:t>
      </w:r>
      <w:r>
        <w:t>с</w:t>
      </w:r>
      <w:r>
        <w:rPr>
          <w:spacing w:val="-2"/>
        </w:rPr>
        <w:t xml:space="preserve"> </w:t>
      </w:r>
      <w:r>
        <w:t>максимальной пользой</w:t>
      </w:r>
      <w:r>
        <w:rPr>
          <w:spacing w:val="-2"/>
        </w:rPr>
        <w:t xml:space="preserve"> </w:t>
      </w:r>
      <w:r>
        <w:t>и</w:t>
      </w:r>
      <w:r>
        <w:rPr>
          <w:spacing w:val="1"/>
        </w:rPr>
        <w:t xml:space="preserve"> </w:t>
      </w:r>
      <w:r>
        <w:t>в</w:t>
      </w:r>
      <w:r>
        <w:rPr>
          <w:spacing w:val="-2"/>
        </w:rPr>
        <w:t xml:space="preserve"> </w:t>
      </w:r>
      <w:r>
        <w:t>интересах</w:t>
      </w:r>
      <w:r>
        <w:rPr>
          <w:spacing w:val="3"/>
        </w:rPr>
        <w:t xml:space="preserve"> </w:t>
      </w:r>
      <w:r>
        <w:t>ребенка.</w:t>
      </w:r>
    </w:p>
    <w:p w:rsidR="00BC27AA" w:rsidRDefault="00BC27AA" w:rsidP="00BC27AA">
      <w:pPr>
        <w:pStyle w:val="a3"/>
        <w:spacing w:before="1"/>
        <w:ind w:right="261"/>
      </w:pPr>
      <w:r>
        <w:rPr>
          <w:i/>
        </w:rPr>
        <w:t xml:space="preserve">Непрерывность. </w:t>
      </w:r>
      <w:r>
        <w:t>Принцип гарантирует ребенку и его родителям непрерывность помощи до</w:t>
      </w:r>
      <w:r>
        <w:rPr>
          <w:spacing w:val="1"/>
        </w:rPr>
        <w:t xml:space="preserve"> </w:t>
      </w:r>
      <w:r>
        <w:t>полного</w:t>
      </w:r>
      <w:r>
        <w:rPr>
          <w:spacing w:val="-1"/>
        </w:rPr>
        <w:t xml:space="preserve"> </w:t>
      </w:r>
      <w:r>
        <w:t>решения</w:t>
      </w:r>
      <w:r>
        <w:rPr>
          <w:spacing w:val="-2"/>
        </w:rPr>
        <w:t xml:space="preserve"> </w:t>
      </w:r>
      <w:r>
        <w:t>проблемы или</w:t>
      </w:r>
      <w:r>
        <w:rPr>
          <w:spacing w:val="1"/>
        </w:rPr>
        <w:t xml:space="preserve"> </w:t>
      </w:r>
      <w:r>
        <w:t>определения подхода</w:t>
      </w:r>
      <w:r>
        <w:rPr>
          <w:spacing w:val="-1"/>
        </w:rPr>
        <w:t xml:space="preserve"> </w:t>
      </w:r>
      <w:r>
        <w:t>к</w:t>
      </w:r>
      <w:r>
        <w:rPr>
          <w:spacing w:val="1"/>
        </w:rPr>
        <w:t xml:space="preserve"> </w:t>
      </w:r>
      <w:r>
        <w:t>ее</w:t>
      </w:r>
      <w:r>
        <w:rPr>
          <w:spacing w:val="-1"/>
        </w:rPr>
        <w:t xml:space="preserve"> </w:t>
      </w:r>
      <w:r>
        <w:t>решению.</w:t>
      </w:r>
    </w:p>
    <w:p w:rsidR="00BC27AA" w:rsidRDefault="00BC27AA" w:rsidP="00BC27AA">
      <w:pPr>
        <w:pStyle w:val="a3"/>
        <w:ind w:right="263"/>
      </w:pPr>
      <w:r>
        <w:rPr>
          <w:i/>
        </w:rPr>
        <w:t>Вариативность.</w:t>
      </w:r>
      <w:r>
        <w:rPr>
          <w:i/>
          <w:spacing w:val="1"/>
        </w:rPr>
        <w:t xml:space="preserve"> </w:t>
      </w:r>
      <w:r>
        <w:t>Принцип</w:t>
      </w:r>
      <w:r>
        <w:rPr>
          <w:spacing w:val="1"/>
        </w:rPr>
        <w:t xml:space="preserve"> </w:t>
      </w:r>
      <w:r>
        <w:t>предполагает</w:t>
      </w:r>
      <w:r>
        <w:rPr>
          <w:spacing w:val="1"/>
        </w:rPr>
        <w:t xml:space="preserve"> </w:t>
      </w:r>
      <w:r>
        <w:t>создание</w:t>
      </w:r>
      <w:r>
        <w:rPr>
          <w:spacing w:val="1"/>
        </w:rPr>
        <w:t xml:space="preserve"> </w:t>
      </w:r>
      <w:r>
        <w:t>вариативных</w:t>
      </w:r>
      <w:r>
        <w:rPr>
          <w:spacing w:val="1"/>
        </w:rPr>
        <w:t xml:space="preserve"> </w:t>
      </w:r>
      <w:r>
        <w:t>условий</w:t>
      </w:r>
      <w:r>
        <w:rPr>
          <w:spacing w:val="1"/>
        </w:rPr>
        <w:t xml:space="preserve"> </w:t>
      </w:r>
      <w:r>
        <w:t>для</w:t>
      </w:r>
      <w:r>
        <w:rPr>
          <w:spacing w:val="1"/>
        </w:rPr>
        <w:t xml:space="preserve"> </w:t>
      </w:r>
      <w:r>
        <w:t>получения</w:t>
      </w:r>
      <w:r>
        <w:rPr>
          <w:spacing w:val="1"/>
        </w:rPr>
        <w:t xml:space="preserve"> </w:t>
      </w:r>
      <w:r>
        <w:t>образования</w:t>
      </w:r>
      <w:r>
        <w:rPr>
          <w:spacing w:val="-2"/>
        </w:rPr>
        <w:t xml:space="preserve"> </w:t>
      </w:r>
      <w:r>
        <w:t>детьми,</w:t>
      </w:r>
      <w:r>
        <w:rPr>
          <w:spacing w:val="-3"/>
        </w:rPr>
        <w:t xml:space="preserve"> </w:t>
      </w:r>
      <w:r>
        <w:t>имеющими</w:t>
      </w:r>
      <w:r>
        <w:rPr>
          <w:spacing w:val="1"/>
        </w:rPr>
        <w:t xml:space="preserve"> </w:t>
      </w:r>
      <w:r>
        <w:t>различные</w:t>
      </w:r>
      <w:r>
        <w:rPr>
          <w:spacing w:val="-3"/>
        </w:rPr>
        <w:t xml:space="preserve"> </w:t>
      </w:r>
      <w:r>
        <w:t>трудности</w:t>
      </w:r>
      <w:r>
        <w:rPr>
          <w:spacing w:val="1"/>
        </w:rPr>
        <w:t xml:space="preserve"> </w:t>
      </w:r>
      <w:r>
        <w:t>в</w:t>
      </w:r>
      <w:r>
        <w:rPr>
          <w:spacing w:val="-2"/>
        </w:rPr>
        <w:t xml:space="preserve"> </w:t>
      </w:r>
      <w:r>
        <w:t>обучении</w:t>
      </w:r>
      <w:r>
        <w:rPr>
          <w:spacing w:val="-1"/>
        </w:rPr>
        <w:t xml:space="preserve"> </w:t>
      </w:r>
      <w:r>
        <w:t>и социализации.</w:t>
      </w:r>
    </w:p>
    <w:p w:rsidR="00BC27AA" w:rsidRDefault="00BC27AA" w:rsidP="00BC27AA">
      <w:pPr>
        <w:pStyle w:val="a3"/>
        <w:ind w:right="260"/>
      </w:pPr>
      <w:r>
        <w:rPr>
          <w:i/>
        </w:rPr>
        <w:t xml:space="preserve">Комплексность и системность. </w:t>
      </w:r>
      <w:r>
        <w:t>Принцип обеспечивает единство в подходах к диагностике,</w:t>
      </w:r>
      <w:r>
        <w:rPr>
          <w:spacing w:val="-57"/>
        </w:rPr>
        <w:t xml:space="preserve"> </w:t>
      </w:r>
      <w:r>
        <w:t>обучению</w:t>
      </w:r>
      <w:r>
        <w:rPr>
          <w:spacing w:val="1"/>
        </w:rPr>
        <w:t xml:space="preserve"> </w:t>
      </w:r>
      <w:r>
        <w:t>и</w:t>
      </w:r>
      <w:r>
        <w:rPr>
          <w:spacing w:val="1"/>
        </w:rPr>
        <w:t xml:space="preserve"> </w:t>
      </w:r>
      <w:r>
        <w:t>коррекции</w:t>
      </w:r>
      <w:r>
        <w:rPr>
          <w:spacing w:val="1"/>
        </w:rPr>
        <w:t xml:space="preserve"> </w:t>
      </w:r>
      <w:r>
        <w:t>трудностей</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взаимодействие</w:t>
      </w:r>
      <w:r>
        <w:rPr>
          <w:spacing w:val="1"/>
        </w:rPr>
        <w:t xml:space="preserve"> </w:t>
      </w:r>
      <w:r>
        <w:t>учителей</w:t>
      </w:r>
      <w:r>
        <w:rPr>
          <w:spacing w:val="1"/>
        </w:rPr>
        <w:t xml:space="preserve"> </w:t>
      </w:r>
      <w:r>
        <w:t>и</w:t>
      </w:r>
      <w:r>
        <w:rPr>
          <w:spacing w:val="1"/>
        </w:rPr>
        <w:t xml:space="preserve"> </w:t>
      </w:r>
      <w:r>
        <w:t>специалистов</w:t>
      </w:r>
      <w:r>
        <w:rPr>
          <w:spacing w:val="1"/>
        </w:rPr>
        <w:t xml:space="preserve"> </w:t>
      </w:r>
      <w:r>
        <w:t>различного</w:t>
      </w:r>
      <w:r>
        <w:rPr>
          <w:spacing w:val="1"/>
        </w:rPr>
        <w:t xml:space="preserve"> </w:t>
      </w:r>
      <w:r>
        <w:t>профиля</w:t>
      </w:r>
      <w:r>
        <w:rPr>
          <w:spacing w:val="1"/>
        </w:rPr>
        <w:t xml:space="preserve"> </w:t>
      </w:r>
      <w:r>
        <w:t>в</w:t>
      </w:r>
      <w:r>
        <w:rPr>
          <w:spacing w:val="1"/>
        </w:rPr>
        <w:t xml:space="preserve"> </w:t>
      </w:r>
      <w:r>
        <w:t>решении</w:t>
      </w:r>
      <w:r>
        <w:rPr>
          <w:spacing w:val="1"/>
        </w:rPr>
        <w:t xml:space="preserve"> </w:t>
      </w:r>
      <w:r>
        <w:t>проблем</w:t>
      </w:r>
      <w:r>
        <w:rPr>
          <w:spacing w:val="1"/>
        </w:rPr>
        <w:t xml:space="preserve"> </w:t>
      </w:r>
      <w:r>
        <w:t>ребенка.</w:t>
      </w:r>
      <w:r>
        <w:rPr>
          <w:spacing w:val="1"/>
        </w:rPr>
        <w:t xml:space="preserve"> </w:t>
      </w:r>
      <w:r>
        <w:t>Принцип</w:t>
      </w:r>
      <w:r>
        <w:rPr>
          <w:spacing w:val="1"/>
        </w:rPr>
        <w:t xml:space="preserve"> </w:t>
      </w:r>
      <w:r>
        <w:t>предполагает</w:t>
      </w:r>
      <w:r>
        <w:rPr>
          <w:spacing w:val="1"/>
        </w:rPr>
        <w:t xml:space="preserve"> </w:t>
      </w:r>
      <w:r>
        <w:t>комплексный</w:t>
      </w:r>
      <w:r>
        <w:rPr>
          <w:spacing w:val="1"/>
        </w:rPr>
        <w:t xml:space="preserve"> </w:t>
      </w:r>
      <w:r>
        <w:t>психолого-педагогический</w:t>
      </w:r>
      <w:r>
        <w:rPr>
          <w:spacing w:val="1"/>
        </w:rPr>
        <w:t xml:space="preserve"> </w:t>
      </w:r>
      <w:r>
        <w:t>характер</w:t>
      </w:r>
      <w:r>
        <w:rPr>
          <w:spacing w:val="1"/>
        </w:rPr>
        <w:t xml:space="preserve"> </w:t>
      </w:r>
      <w:r>
        <w:t>преодоления</w:t>
      </w:r>
      <w:r>
        <w:rPr>
          <w:spacing w:val="1"/>
        </w:rPr>
        <w:t xml:space="preserve"> </w:t>
      </w:r>
      <w:r>
        <w:t>трудностей</w:t>
      </w:r>
      <w:r>
        <w:rPr>
          <w:spacing w:val="1"/>
        </w:rPr>
        <w:t xml:space="preserve"> </w:t>
      </w:r>
      <w:r>
        <w:t>и</w:t>
      </w:r>
      <w:r>
        <w:rPr>
          <w:spacing w:val="61"/>
        </w:rPr>
        <w:t xml:space="preserve"> </w:t>
      </w:r>
      <w:r>
        <w:t>включает</w:t>
      </w:r>
      <w:r>
        <w:rPr>
          <w:spacing w:val="1"/>
        </w:rPr>
        <w:t xml:space="preserve"> </w:t>
      </w:r>
      <w:r>
        <w:t>совместную</w:t>
      </w:r>
      <w:r>
        <w:rPr>
          <w:spacing w:val="1"/>
        </w:rPr>
        <w:t xml:space="preserve"> </w:t>
      </w:r>
      <w:r>
        <w:t>работу</w:t>
      </w:r>
      <w:r>
        <w:rPr>
          <w:spacing w:val="1"/>
        </w:rPr>
        <w:t xml:space="preserve"> </w:t>
      </w:r>
      <w:r>
        <w:t>педагогов</w:t>
      </w:r>
      <w:r>
        <w:rPr>
          <w:spacing w:val="1"/>
        </w:rPr>
        <w:t xml:space="preserve"> </w:t>
      </w:r>
      <w:r>
        <w:t>и</w:t>
      </w:r>
      <w:r>
        <w:rPr>
          <w:spacing w:val="1"/>
        </w:rPr>
        <w:t xml:space="preserve"> </w:t>
      </w:r>
      <w:r>
        <w:t>ряда</w:t>
      </w:r>
      <w:r>
        <w:rPr>
          <w:spacing w:val="1"/>
        </w:rPr>
        <w:t xml:space="preserve"> </w:t>
      </w:r>
      <w:r>
        <w:t>специалистов</w:t>
      </w:r>
      <w:r>
        <w:rPr>
          <w:spacing w:val="1"/>
        </w:rPr>
        <w:t xml:space="preserve"> </w:t>
      </w:r>
      <w:r>
        <w:t>(педагог-психолог,</w:t>
      </w:r>
      <w:r>
        <w:rPr>
          <w:spacing w:val="1"/>
        </w:rPr>
        <w:t xml:space="preserve"> </w:t>
      </w:r>
      <w:r>
        <w:t>учитель-логопед,</w:t>
      </w:r>
      <w:r>
        <w:rPr>
          <w:spacing w:val="1"/>
        </w:rPr>
        <w:t xml:space="preserve"> </w:t>
      </w:r>
      <w:r>
        <w:t>социальный</w:t>
      </w:r>
      <w:r>
        <w:rPr>
          <w:spacing w:val="-2"/>
        </w:rPr>
        <w:t xml:space="preserve"> </w:t>
      </w:r>
      <w:r>
        <w:t>педагог).</w:t>
      </w:r>
    </w:p>
    <w:p w:rsidR="00BC27AA" w:rsidRDefault="00BC27AA" w:rsidP="006D0A57">
      <w:pPr>
        <w:pStyle w:val="a5"/>
        <w:numPr>
          <w:ilvl w:val="2"/>
          <w:numId w:val="25"/>
        </w:numPr>
        <w:tabs>
          <w:tab w:val="left" w:pos="1562"/>
        </w:tabs>
        <w:spacing w:before="5" w:line="274" w:lineRule="exact"/>
        <w:ind w:hanging="541"/>
        <w:jc w:val="both"/>
        <w:rPr>
          <w:b/>
          <w:sz w:val="24"/>
        </w:rPr>
      </w:pPr>
      <w:r>
        <w:rPr>
          <w:b/>
          <w:color w:val="0D0D0D"/>
          <w:sz w:val="24"/>
        </w:rPr>
        <w:t>Перечень</w:t>
      </w:r>
      <w:r>
        <w:rPr>
          <w:b/>
          <w:color w:val="0D0D0D"/>
          <w:spacing w:val="-3"/>
          <w:sz w:val="24"/>
        </w:rPr>
        <w:t xml:space="preserve"> </w:t>
      </w:r>
      <w:r>
        <w:rPr>
          <w:b/>
          <w:color w:val="0D0D0D"/>
          <w:sz w:val="24"/>
        </w:rPr>
        <w:t>и</w:t>
      </w:r>
      <w:r>
        <w:rPr>
          <w:b/>
          <w:color w:val="0D0D0D"/>
          <w:spacing w:val="-1"/>
          <w:sz w:val="24"/>
        </w:rPr>
        <w:t xml:space="preserve"> </w:t>
      </w:r>
      <w:r>
        <w:rPr>
          <w:b/>
          <w:color w:val="0D0D0D"/>
          <w:sz w:val="24"/>
        </w:rPr>
        <w:t>содержание</w:t>
      </w:r>
      <w:r>
        <w:rPr>
          <w:b/>
          <w:color w:val="0D0D0D"/>
          <w:spacing w:val="-2"/>
          <w:sz w:val="24"/>
        </w:rPr>
        <w:t xml:space="preserve"> </w:t>
      </w:r>
      <w:r>
        <w:rPr>
          <w:b/>
          <w:color w:val="0D0D0D"/>
          <w:sz w:val="24"/>
        </w:rPr>
        <w:t>направлений</w:t>
      </w:r>
      <w:r>
        <w:rPr>
          <w:b/>
          <w:color w:val="0D0D0D"/>
          <w:spacing w:val="-1"/>
          <w:sz w:val="24"/>
        </w:rPr>
        <w:t xml:space="preserve"> </w:t>
      </w:r>
      <w:r>
        <w:rPr>
          <w:b/>
          <w:color w:val="0D0D0D"/>
          <w:sz w:val="24"/>
        </w:rPr>
        <w:t>работы</w:t>
      </w:r>
    </w:p>
    <w:p w:rsidR="00BC27AA" w:rsidRDefault="00BC27AA" w:rsidP="00BC27AA">
      <w:pPr>
        <w:pStyle w:val="a3"/>
        <w:ind w:right="262"/>
      </w:pPr>
      <w:r>
        <w:t>Направления</w:t>
      </w:r>
      <w:r>
        <w:rPr>
          <w:spacing w:val="1"/>
        </w:rPr>
        <w:t xml:space="preserve"> </w:t>
      </w:r>
      <w:r>
        <w:t>коррекционной</w:t>
      </w:r>
      <w:r>
        <w:rPr>
          <w:spacing w:val="1"/>
        </w:rPr>
        <w:t xml:space="preserve"> </w:t>
      </w:r>
      <w:r>
        <w:t>работы</w:t>
      </w:r>
      <w:r>
        <w:rPr>
          <w:spacing w:val="1"/>
        </w:rPr>
        <w:t xml:space="preserve"> </w:t>
      </w:r>
      <w:r>
        <w:t>–</w:t>
      </w:r>
      <w:r>
        <w:rPr>
          <w:spacing w:val="1"/>
        </w:rPr>
        <w:t xml:space="preserve"> </w:t>
      </w:r>
      <w:r>
        <w:t>диагностическое,</w:t>
      </w:r>
      <w:r>
        <w:rPr>
          <w:spacing w:val="1"/>
        </w:rPr>
        <w:t xml:space="preserve"> </w:t>
      </w:r>
      <w:r>
        <w:t>коррекционно-развивающее</w:t>
      </w:r>
      <w:r>
        <w:rPr>
          <w:spacing w:val="1"/>
        </w:rPr>
        <w:t xml:space="preserve"> </w:t>
      </w:r>
      <w:r>
        <w:t>и</w:t>
      </w:r>
      <w:r>
        <w:rPr>
          <w:spacing w:val="1"/>
        </w:rPr>
        <w:t xml:space="preserve"> </w:t>
      </w:r>
      <w:r>
        <w:t>психопрофилактическое,</w:t>
      </w:r>
      <w:r>
        <w:rPr>
          <w:spacing w:val="1"/>
        </w:rPr>
        <w:t xml:space="preserve"> </w:t>
      </w:r>
      <w:r>
        <w:t>консультативное,</w:t>
      </w:r>
      <w:r>
        <w:rPr>
          <w:spacing w:val="1"/>
        </w:rPr>
        <w:t xml:space="preserve"> </w:t>
      </w:r>
      <w:r>
        <w:t>информационно-просветительское</w:t>
      </w:r>
      <w:r>
        <w:rPr>
          <w:spacing w:val="1"/>
        </w:rPr>
        <w:t xml:space="preserve"> </w:t>
      </w:r>
      <w:r>
        <w:t>–</w:t>
      </w:r>
      <w:r>
        <w:rPr>
          <w:spacing w:val="1"/>
        </w:rPr>
        <w:t xml:space="preserve"> </w:t>
      </w:r>
      <w:r>
        <w:t>раскрываются</w:t>
      </w:r>
      <w:r>
        <w:rPr>
          <w:spacing w:val="1"/>
        </w:rPr>
        <w:t xml:space="preserve"> </w:t>
      </w:r>
      <w:r>
        <w:t>содержательно</w:t>
      </w:r>
      <w:r>
        <w:rPr>
          <w:spacing w:val="-2"/>
        </w:rPr>
        <w:t xml:space="preserve"> </w:t>
      </w:r>
      <w:r>
        <w:t>в</w:t>
      </w:r>
      <w:r>
        <w:rPr>
          <w:spacing w:val="-3"/>
        </w:rPr>
        <w:t xml:space="preserve"> </w:t>
      </w:r>
      <w:r>
        <w:t>разных организационных</w:t>
      </w:r>
      <w:r>
        <w:rPr>
          <w:spacing w:val="-2"/>
        </w:rPr>
        <w:t xml:space="preserve"> </w:t>
      </w:r>
      <w:r>
        <w:t>формах деятельности</w:t>
      </w:r>
      <w:r>
        <w:rPr>
          <w:spacing w:val="-1"/>
        </w:rPr>
        <w:t xml:space="preserve"> </w:t>
      </w:r>
      <w:r>
        <w:t>образовательной организации.</w:t>
      </w:r>
    </w:p>
    <w:p w:rsidR="00BC27AA" w:rsidRDefault="00BC27AA" w:rsidP="00BC27AA">
      <w:pPr>
        <w:pStyle w:val="a3"/>
        <w:ind w:right="261"/>
      </w:pPr>
      <w:r>
        <w:t>Данные</w:t>
      </w:r>
      <w:r>
        <w:rPr>
          <w:spacing w:val="1"/>
        </w:rPr>
        <w:t xml:space="preserve"> </w:t>
      </w:r>
      <w:r>
        <w:t>направления</w:t>
      </w:r>
      <w:r>
        <w:rPr>
          <w:spacing w:val="1"/>
        </w:rPr>
        <w:t xml:space="preserve"> </w:t>
      </w:r>
      <w:r>
        <w:t>отражают</w:t>
      </w:r>
      <w:r>
        <w:rPr>
          <w:spacing w:val="1"/>
        </w:rPr>
        <w:t xml:space="preserve"> </w:t>
      </w:r>
      <w:r>
        <w:t>содержание</w:t>
      </w:r>
      <w:r>
        <w:rPr>
          <w:spacing w:val="1"/>
        </w:rPr>
        <w:t xml:space="preserve"> </w:t>
      </w:r>
      <w:r>
        <w:t>системы</w:t>
      </w:r>
      <w:r>
        <w:rPr>
          <w:spacing w:val="1"/>
        </w:rPr>
        <w:t xml:space="preserve"> </w:t>
      </w:r>
      <w:r>
        <w:t>комплексного</w:t>
      </w:r>
      <w:r>
        <w:rPr>
          <w:spacing w:val="1"/>
        </w:rPr>
        <w:t xml:space="preserve"> </w:t>
      </w:r>
      <w:r>
        <w:t>психолого-</w:t>
      </w:r>
      <w:r>
        <w:rPr>
          <w:spacing w:val="1"/>
        </w:rPr>
        <w:t xml:space="preserve"> </w:t>
      </w:r>
      <w:r>
        <w:t>педагогического сопровождения детей</w:t>
      </w:r>
      <w:r>
        <w:rPr>
          <w:spacing w:val="-1"/>
        </w:rPr>
        <w:t xml:space="preserve"> </w:t>
      </w:r>
      <w:r>
        <w:t>с</w:t>
      </w:r>
      <w:r>
        <w:rPr>
          <w:spacing w:val="-1"/>
        </w:rPr>
        <w:t xml:space="preserve"> </w:t>
      </w:r>
      <w:r>
        <w:t>трудностями</w:t>
      </w:r>
      <w:r>
        <w:rPr>
          <w:spacing w:val="1"/>
        </w:rPr>
        <w:t xml:space="preserve"> </w:t>
      </w:r>
      <w:r>
        <w:t>в</w:t>
      </w:r>
      <w:r>
        <w:rPr>
          <w:spacing w:val="-2"/>
        </w:rPr>
        <w:t xml:space="preserve"> </w:t>
      </w:r>
      <w:r>
        <w:t>обучении</w:t>
      </w:r>
      <w:r>
        <w:rPr>
          <w:spacing w:val="1"/>
        </w:rPr>
        <w:t xml:space="preserve"> </w:t>
      </w:r>
      <w:r>
        <w:t>и</w:t>
      </w:r>
      <w:r>
        <w:rPr>
          <w:spacing w:val="1"/>
        </w:rPr>
        <w:t xml:space="preserve"> </w:t>
      </w:r>
      <w:r>
        <w:t>социализации.</w:t>
      </w:r>
    </w:p>
    <w:p w:rsidR="00BC27AA" w:rsidRDefault="00BC27AA" w:rsidP="00BC27AA">
      <w:pPr>
        <w:spacing w:before="3" w:line="274" w:lineRule="exact"/>
        <w:ind w:left="1021"/>
        <w:jc w:val="both"/>
        <w:rPr>
          <w:b/>
          <w:sz w:val="24"/>
        </w:rPr>
      </w:pPr>
      <w:r>
        <w:rPr>
          <w:b/>
          <w:sz w:val="24"/>
        </w:rPr>
        <w:t>Характеристика</w:t>
      </w:r>
      <w:r>
        <w:rPr>
          <w:b/>
          <w:spacing w:val="-5"/>
          <w:sz w:val="24"/>
        </w:rPr>
        <w:t xml:space="preserve"> </w:t>
      </w:r>
      <w:r>
        <w:rPr>
          <w:b/>
          <w:sz w:val="24"/>
        </w:rPr>
        <w:t>содержания</w:t>
      </w:r>
      <w:r>
        <w:rPr>
          <w:b/>
          <w:spacing w:val="-6"/>
          <w:sz w:val="24"/>
        </w:rPr>
        <w:t xml:space="preserve"> </w:t>
      </w:r>
      <w:r>
        <w:rPr>
          <w:b/>
          <w:sz w:val="24"/>
        </w:rPr>
        <w:t>направлений</w:t>
      </w:r>
      <w:r>
        <w:rPr>
          <w:b/>
          <w:spacing w:val="-3"/>
          <w:sz w:val="24"/>
        </w:rPr>
        <w:t xml:space="preserve"> </w:t>
      </w:r>
      <w:r>
        <w:rPr>
          <w:b/>
          <w:sz w:val="24"/>
        </w:rPr>
        <w:t>коррекционной</w:t>
      </w:r>
      <w:r>
        <w:rPr>
          <w:b/>
          <w:spacing w:val="-4"/>
          <w:sz w:val="24"/>
        </w:rPr>
        <w:t xml:space="preserve"> </w:t>
      </w:r>
      <w:r>
        <w:rPr>
          <w:b/>
          <w:sz w:val="24"/>
        </w:rPr>
        <w:t>работы:</w:t>
      </w:r>
    </w:p>
    <w:p w:rsidR="00BC27AA" w:rsidRDefault="00BC27AA" w:rsidP="00BC27AA">
      <w:pPr>
        <w:spacing w:line="274" w:lineRule="exact"/>
        <w:ind w:left="1021"/>
        <w:jc w:val="both"/>
        <w:rPr>
          <w:i/>
          <w:sz w:val="24"/>
        </w:rPr>
      </w:pPr>
      <w:r>
        <w:rPr>
          <w:i/>
          <w:sz w:val="24"/>
        </w:rPr>
        <w:t>Диагностическая</w:t>
      </w:r>
      <w:r>
        <w:rPr>
          <w:i/>
          <w:spacing w:val="-4"/>
          <w:sz w:val="24"/>
        </w:rPr>
        <w:t xml:space="preserve"> </w:t>
      </w:r>
      <w:r>
        <w:rPr>
          <w:i/>
          <w:sz w:val="24"/>
        </w:rPr>
        <w:t>работа</w:t>
      </w:r>
      <w:r>
        <w:rPr>
          <w:i/>
          <w:spacing w:val="-3"/>
          <w:sz w:val="24"/>
        </w:rPr>
        <w:t xml:space="preserve"> </w:t>
      </w:r>
      <w:r>
        <w:rPr>
          <w:i/>
          <w:sz w:val="24"/>
        </w:rPr>
        <w:t>включает:</w:t>
      </w:r>
    </w:p>
    <w:p w:rsidR="00BC27AA" w:rsidRDefault="00BC27AA" w:rsidP="00BC27AA">
      <w:pPr>
        <w:pStyle w:val="a3"/>
        <w:ind w:right="263"/>
      </w:pPr>
      <w:r>
        <w:t>выявление индивидуальных образовательных потребностей обучающихся с трудностями в</w:t>
      </w:r>
      <w:r>
        <w:rPr>
          <w:spacing w:val="1"/>
        </w:rPr>
        <w:t xml:space="preserve"> </w:t>
      </w:r>
      <w:r>
        <w:t>обучении</w:t>
      </w:r>
      <w:r>
        <w:rPr>
          <w:spacing w:val="1"/>
        </w:rPr>
        <w:t xml:space="preserve"> </w:t>
      </w:r>
      <w:r>
        <w:t>и</w:t>
      </w:r>
      <w:r>
        <w:rPr>
          <w:spacing w:val="1"/>
        </w:rPr>
        <w:t xml:space="preserve"> </w:t>
      </w:r>
      <w:r>
        <w:t>социализации</w:t>
      </w:r>
      <w:r>
        <w:rPr>
          <w:spacing w:val="2"/>
        </w:rPr>
        <w:t xml:space="preserve"> </w:t>
      </w:r>
      <w:r>
        <w:t>при освоении</w:t>
      </w:r>
      <w:r>
        <w:rPr>
          <w:spacing w:val="1"/>
        </w:rPr>
        <w:t xml:space="preserve"> </w:t>
      </w:r>
      <w:r>
        <w:t>ООП</w:t>
      </w:r>
      <w:r>
        <w:rPr>
          <w:spacing w:val="-3"/>
        </w:rPr>
        <w:t xml:space="preserve"> </w:t>
      </w:r>
      <w:r>
        <w:t>ООО;</w:t>
      </w:r>
    </w:p>
    <w:p w:rsidR="00BC27AA" w:rsidRDefault="00BC27AA" w:rsidP="00BC27AA">
      <w:pPr>
        <w:pStyle w:val="a3"/>
        <w:ind w:right="259"/>
      </w:pPr>
      <w:r>
        <w:t xml:space="preserve">проведение комплексной социально-психолого-педагогической диагностики </w:t>
      </w:r>
      <w:r>
        <w:lastRenderedPageBreak/>
        <w:t>психического</w:t>
      </w:r>
      <w:r>
        <w:rPr>
          <w:spacing w:val="1"/>
        </w:rPr>
        <w:t xml:space="preserve"> </w:t>
      </w:r>
      <w:r>
        <w:t>(психологического)</w:t>
      </w:r>
      <w:r>
        <w:rPr>
          <w:spacing w:val="1"/>
        </w:rPr>
        <w:t xml:space="preserve"> </w:t>
      </w:r>
      <w:r>
        <w:t>и(или)</w:t>
      </w:r>
      <w:r>
        <w:rPr>
          <w:spacing w:val="1"/>
        </w:rPr>
        <w:t xml:space="preserve"> </w:t>
      </w:r>
      <w:r>
        <w:t>физического</w:t>
      </w:r>
      <w:r>
        <w:rPr>
          <w:spacing w:val="1"/>
        </w:rPr>
        <w:t xml:space="preserve"> </w:t>
      </w:r>
      <w:r>
        <w:t>развития</w:t>
      </w:r>
      <w:r>
        <w:rPr>
          <w:spacing w:val="1"/>
        </w:rPr>
        <w:t xml:space="preserve"> </w:t>
      </w:r>
      <w:r>
        <w:t>обучающихся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 подготовка рекомендаций по оказанию им психолого­педагогической помощи в</w:t>
      </w:r>
      <w:r>
        <w:rPr>
          <w:spacing w:val="1"/>
        </w:rPr>
        <w:t xml:space="preserve"> </w:t>
      </w:r>
      <w:r>
        <w:t>условиях</w:t>
      </w:r>
      <w:r>
        <w:rPr>
          <w:spacing w:val="2"/>
        </w:rPr>
        <w:t xml:space="preserve"> </w:t>
      </w:r>
      <w:r>
        <w:t>образовательной</w:t>
      </w:r>
      <w:r>
        <w:rPr>
          <w:spacing w:val="2"/>
        </w:rPr>
        <w:t xml:space="preserve"> </w:t>
      </w:r>
      <w:r>
        <w:t>организации;</w:t>
      </w:r>
    </w:p>
    <w:p w:rsidR="00BC27AA" w:rsidRDefault="00BC27AA" w:rsidP="00BC27AA">
      <w:pPr>
        <w:pStyle w:val="a3"/>
        <w:ind w:right="263"/>
      </w:pPr>
      <w:r>
        <w:t>определение</w:t>
      </w:r>
      <w:r>
        <w:rPr>
          <w:spacing w:val="1"/>
        </w:rPr>
        <w:t xml:space="preserve"> </w:t>
      </w:r>
      <w:r>
        <w:t>уровня</w:t>
      </w:r>
      <w:r>
        <w:rPr>
          <w:spacing w:val="1"/>
        </w:rPr>
        <w:t xml:space="preserve"> </w:t>
      </w:r>
      <w:r>
        <w:t>актуального</w:t>
      </w:r>
      <w:r>
        <w:rPr>
          <w:spacing w:val="1"/>
        </w:rPr>
        <w:t xml:space="preserve"> </w:t>
      </w:r>
      <w:r>
        <w:t>и</w:t>
      </w:r>
      <w:r>
        <w:rPr>
          <w:spacing w:val="1"/>
        </w:rPr>
        <w:t xml:space="preserve"> </w:t>
      </w:r>
      <w:r>
        <w:t>зоны</w:t>
      </w:r>
      <w:r>
        <w:rPr>
          <w:spacing w:val="1"/>
        </w:rPr>
        <w:t xml:space="preserve"> </w:t>
      </w:r>
      <w:r>
        <w:t>ближайшего</w:t>
      </w:r>
      <w:r>
        <w:rPr>
          <w:spacing w:val="1"/>
        </w:rPr>
        <w:t xml:space="preserve"> </w:t>
      </w:r>
      <w:r>
        <w:t>развития</w:t>
      </w:r>
      <w:r>
        <w:rPr>
          <w:spacing w:val="1"/>
        </w:rPr>
        <w:t xml:space="preserve"> </w:t>
      </w:r>
      <w:r>
        <w:t>обучающегося</w:t>
      </w:r>
      <w:r>
        <w:rPr>
          <w:spacing w:val="61"/>
        </w:rPr>
        <w:t xml:space="preserve"> </w:t>
      </w:r>
      <w:r>
        <w:t>с</w:t>
      </w:r>
      <w:r>
        <w:rPr>
          <w:spacing w:val="1"/>
        </w:rPr>
        <w:t xml:space="preserve"> </w:t>
      </w:r>
      <w:r>
        <w:t>трудностями</w:t>
      </w:r>
      <w:r>
        <w:rPr>
          <w:spacing w:val="1"/>
        </w:rPr>
        <w:t xml:space="preserve"> </w:t>
      </w:r>
      <w:r>
        <w:t>в</w:t>
      </w:r>
      <w:r>
        <w:rPr>
          <w:spacing w:val="-2"/>
        </w:rPr>
        <w:t xml:space="preserve"> </w:t>
      </w:r>
      <w:r>
        <w:t>обучении</w:t>
      </w:r>
      <w:r>
        <w:rPr>
          <w:spacing w:val="1"/>
        </w:rPr>
        <w:t xml:space="preserve"> </w:t>
      </w:r>
      <w:r>
        <w:t>и</w:t>
      </w:r>
      <w:r>
        <w:rPr>
          <w:spacing w:val="1"/>
        </w:rPr>
        <w:t xml:space="preserve"> </w:t>
      </w:r>
      <w:r>
        <w:t>социализации, выявление</w:t>
      </w:r>
      <w:r>
        <w:rPr>
          <w:spacing w:val="-1"/>
        </w:rPr>
        <w:t xml:space="preserve"> </w:t>
      </w:r>
      <w:r>
        <w:t>его резервных</w:t>
      </w:r>
      <w:r>
        <w:rPr>
          <w:spacing w:val="1"/>
        </w:rPr>
        <w:t xml:space="preserve"> </w:t>
      </w:r>
      <w:r>
        <w:t>возможностей;</w:t>
      </w:r>
    </w:p>
    <w:p w:rsidR="00BC27AA" w:rsidRDefault="00BC27AA" w:rsidP="00BC27AA">
      <w:pPr>
        <w:pStyle w:val="a3"/>
        <w:ind w:right="262"/>
      </w:pPr>
      <w:r>
        <w:t>изучение</w:t>
      </w:r>
      <w:r>
        <w:rPr>
          <w:spacing w:val="1"/>
        </w:rPr>
        <w:t xml:space="preserve"> </w:t>
      </w:r>
      <w:r>
        <w:t>развития</w:t>
      </w:r>
      <w:r>
        <w:rPr>
          <w:spacing w:val="1"/>
        </w:rPr>
        <w:t xml:space="preserve"> </w:t>
      </w:r>
      <w:r>
        <w:t>эмоционально-волевой,</w:t>
      </w:r>
      <w:r>
        <w:rPr>
          <w:spacing w:val="1"/>
        </w:rPr>
        <w:t xml:space="preserve"> </w:t>
      </w:r>
      <w:r>
        <w:t>познавательной,</w:t>
      </w:r>
      <w:r>
        <w:rPr>
          <w:spacing w:val="1"/>
        </w:rPr>
        <w:t xml:space="preserve"> </w:t>
      </w:r>
      <w:r>
        <w:t>речевой</w:t>
      </w:r>
      <w:r>
        <w:rPr>
          <w:spacing w:val="1"/>
        </w:rPr>
        <w:t xml:space="preserve"> </w:t>
      </w:r>
      <w:r>
        <w:t>сфер</w:t>
      </w:r>
      <w:r>
        <w:rPr>
          <w:spacing w:val="1"/>
        </w:rPr>
        <w:t xml:space="preserve"> </w:t>
      </w:r>
      <w:r>
        <w:t>и</w:t>
      </w:r>
      <w:r>
        <w:rPr>
          <w:spacing w:val="1"/>
        </w:rPr>
        <w:t xml:space="preserve"> </w:t>
      </w:r>
      <w:r>
        <w:t>личностных</w:t>
      </w:r>
      <w:r>
        <w:rPr>
          <w:spacing w:val="-57"/>
        </w:rPr>
        <w:t xml:space="preserve"> </w:t>
      </w:r>
      <w:r>
        <w:t>особенностей</w:t>
      </w:r>
      <w:r>
        <w:rPr>
          <w:spacing w:val="1"/>
        </w:rPr>
        <w:t xml:space="preserve"> </w:t>
      </w:r>
      <w:r>
        <w:t>обучающихся;</w:t>
      </w:r>
    </w:p>
    <w:p w:rsidR="00BC27AA" w:rsidRDefault="00BC27AA" w:rsidP="00BC27AA">
      <w:pPr>
        <w:pStyle w:val="a3"/>
        <w:ind w:left="1021" w:right="599" w:firstLine="0"/>
      </w:pPr>
      <w:r>
        <w:t>изучение социальной ситуации развития и условий семейного воспитания обучающихся;</w:t>
      </w:r>
      <w:r>
        <w:rPr>
          <w:spacing w:val="-57"/>
        </w:rPr>
        <w:t xml:space="preserve"> </w:t>
      </w:r>
      <w:r>
        <w:t>изучение</w:t>
      </w:r>
      <w:r>
        <w:rPr>
          <w:spacing w:val="-2"/>
        </w:rPr>
        <w:t xml:space="preserve"> </w:t>
      </w:r>
      <w:r>
        <w:t>адаптивных</w:t>
      </w:r>
      <w:r>
        <w:rPr>
          <w:spacing w:val="2"/>
        </w:rPr>
        <w:t xml:space="preserve"> </w:t>
      </w:r>
      <w:r>
        <w:t>возможностей и</w:t>
      </w:r>
      <w:r>
        <w:rPr>
          <w:spacing w:val="2"/>
        </w:rPr>
        <w:t xml:space="preserve"> </w:t>
      </w:r>
      <w:r>
        <w:t>уровня</w:t>
      </w:r>
      <w:r>
        <w:rPr>
          <w:spacing w:val="1"/>
        </w:rPr>
        <w:t xml:space="preserve"> </w:t>
      </w:r>
      <w:r>
        <w:t>социализации</w:t>
      </w:r>
      <w:r>
        <w:rPr>
          <w:spacing w:val="1"/>
        </w:rPr>
        <w:t xml:space="preserve"> </w:t>
      </w:r>
      <w:r>
        <w:t>обучающихся;</w:t>
      </w:r>
    </w:p>
    <w:p w:rsidR="00BC27AA" w:rsidRDefault="00BC27AA" w:rsidP="00BC27AA">
      <w:pPr>
        <w:pStyle w:val="a3"/>
        <w:ind w:right="263"/>
      </w:pPr>
      <w:r>
        <w:t>изучение индивидуальных образовательных и социально-коммуникативных потребностей</w:t>
      </w:r>
      <w:r>
        <w:rPr>
          <w:spacing w:val="1"/>
        </w:rPr>
        <w:t xml:space="preserve"> </w:t>
      </w:r>
      <w:r>
        <w:t>обучающихся;</w:t>
      </w:r>
    </w:p>
    <w:p w:rsidR="00BC27AA" w:rsidRDefault="00BC27AA" w:rsidP="00BC27AA">
      <w:pPr>
        <w:pStyle w:val="a3"/>
        <w:ind w:right="263"/>
      </w:pPr>
      <w:r>
        <w:t>системный</w:t>
      </w:r>
      <w:r>
        <w:rPr>
          <w:spacing w:val="1"/>
        </w:rPr>
        <w:t xml:space="preserve"> </w:t>
      </w:r>
      <w:r>
        <w:t>мониторинг</w:t>
      </w:r>
      <w:r>
        <w:rPr>
          <w:spacing w:val="1"/>
        </w:rPr>
        <w:t xml:space="preserve"> </w:t>
      </w:r>
      <w:r>
        <w:t>уровня</w:t>
      </w:r>
      <w:r>
        <w:rPr>
          <w:spacing w:val="1"/>
        </w:rPr>
        <w:t xml:space="preserve"> </w:t>
      </w:r>
      <w:r>
        <w:t>и</w:t>
      </w:r>
      <w:r>
        <w:rPr>
          <w:spacing w:val="1"/>
        </w:rPr>
        <w:t xml:space="preserve"> </w:t>
      </w:r>
      <w:r>
        <w:t>динамики</w:t>
      </w:r>
      <w:r>
        <w:rPr>
          <w:spacing w:val="1"/>
        </w:rPr>
        <w:t xml:space="preserve"> </w:t>
      </w:r>
      <w:r>
        <w:t>развития</w:t>
      </w:r>
      <w:r>
        <w:rPr>
          <w:spacing w:val="1"/>
        </w:rPr>
        <w:t xml:space="preserve"> </w:t>
      </w:r>
      <w:r>
        <w:t>ребенка,</w:t>
      </w:r>
      <w:r>
        <w:rPr>
          <w:spacing w:val="1"/>
        </w:rPr>
        <w:t xml:space="preserve"> </w:t>
      </w:r>
      <w:r>
        <w:t>а</w:t>
      </w:r>
      <w:r>
        <w:rPr>
          <w:spacing w:val="1"/>
        </w:rPr>
        <w:t xml:space="preserve"> </w:t>
      </w:r>
      <w:r>
        <w:t>также</w:t>
      </w:r>
      <w:r>
        <w:rPr>
          <w:spacing w:val="1"/>
        </w:rPr>
        <w:t xml:space="preserve"> </w:t>
      </w:r>
      <w:r>
        <w:t>создания</w:t>
      </w:r>
      <w:r>
        <w:rPr>
          <w:spacing w:val="1"/>
        </w:rPr>
        <w:t xml:space="preserve"> </w:t>
      </w:r>
      <w:r>
        <w:t>необходимых</w:t>
      </w:r>
      <w:r>
        <w:rPr>
          <w:spacing w:val="1"/>
        </w:rPr>
        <w:t xml:space="preserve"> </w:t>
      </w:r>
      <w:r>
        <w:t>условий,</w:t>
      </w:r>
      <w:r>
        <w:rPr>
          <w:spacing w:val="1"/>
        </w:rPr>
        <w:t xml:space="preserve"> </w:t>
      </w:r>
      <w:r>
        <w:t>соответствующих</w:t>
      </w:r>
      <w:r>
        <w:rPr>
          <w:spacing w:val="1"/>
        </w:rPr>
        <w:t xml:space="preserve"> </w:t>
      </w:r>
      <w:r>
        <w:t>индивидуальным</w:t>
      </w:r>
      <w:r>
        <w:rPr>
          <w:spacing w:val="1"/>
        </w:rPr>
        <w:t xml:space="preserve"> </w:t>
      </w:r>
      <w:r>
        <w:t>образовательным</w:t>
      </w:r>
      <w:r>
        <w:rPr>
          <w:spacing w:val="1"/>
        </w:rPr>
        <w:t xml:space="preserve"> </w:t>
      </w:r>
      <w:r>
        <w:t>потребностям</w:t>
      </w:r>
      <w:r>
        <w:rPr>
          <w:spacing w:val="1"/>
        </w:rPr>
        <w:t xml:space="preserve"> </w:t>
      </w:r>
      <w:r>
        <w:t>обучающегося с</w:t>
      </w:r>
      <w:r>
        <w:rPr>
          <w:spacing w:val="-1"/>
        </w:rPr>
        <w:t xml:space="preserve"> </w:t>
      </w:r>
      <w:r>
        <w:t>трудностями</w:t>
      </w:r>
      <w:r>
        <w:rPr>
          <w:spacing w:val="2"/>
        </w:rPr>
        <w:t xml:space="preserve"> </w:t>
      </w:r>
      <w:r>
        <w:t>в</w:t>
      </w:r>
      <w:r>
        <w:rPr>
          <w:spacing w:val="-1"/>
        </w:rPr>
        <w:t xml:space="preserve"> </w:t>
      </w:r>
      <w:r>
        <w:t>обучении</w:t>
      </w:r>
      <w:r>
        <w:rPr>
          <w:spacing w:val="2"/>
        </w:rPr>
        <w:t xml:space="preserve"> </w:t>
      </w:r>
      <w:r>
        <w:t>и социализации;</w:t>
      </w:r>
    </w:p>
    <w:p w:rsidR="00BC27AA" w:rsidRDefault="00BC27AA" w:rsidP="00BC27AA">
      <w:pPr>
        <w:pStyle w:val="a3"/>
        <w:spacing w:before="1"/>
        <w:ind w:right="262"/>
      </w:pPr>
      <w:r>
        <w:t>мониторинг динамики успешности освоения образовательных программ основного общего</w:t>
      </w:r>
      <w:r>
        <w:rPr>
          <w:spacing w:val="1"/>
        </w:rPr>
        <w:t xml:space="preserve"> </w:t>
      </w:r>
      <w:r>
        <w:t>образования, включая программу</w:t>
      </w:r>
      <w:r>
        <w:rPr>
          <w:spacing w:val="-4"/>
        </w:rPr>
        <w:t xml:space="preserve"> </w:t>
      </w:r>
      <w:r>
        <w:t>коррекционной</w:t>
      </w:r>
      <w:r>
        <w:rPr>
          <w:spacing w:val="2"/>
        </w:rPr>
        <w:t xml:space="preserve"> </w:t>
      </w:r>
      <w:r>
        <w:t>работы.</w:t>
      </w:r>
    </w:p>
    <w:p w:rsidR="00BC27AA" w:rsidRDefault="00BC27AA" w:rsidP="00BC27AA">
      <w:pPr>
        <w:ind w:left="1021"/>
        <w:jc w:val="both"/>
        <w:rPr>
          <w:i/>
          <w:sz w:val="24"/>
        </w:rPr>
      </w:pPr>
      <w:r>
        <w:rPr>
          <w:i/>
          <w:sz w:val="24"/>
        </w:rPr>
        <w:t>Коррекционно-развивающая</w:t>
      </w:r>
      <w:r>
        <w:rPr>
          <w:i/>
          <w:spacing w:val="-4"/>
          <w:sz w:val="24"/>
        </w:rPr>
        <w:t xml:space="preserve"> </w:t>
      </w:r>
      <w:r>
        <w:rPr>
          <w:i/>
          <w:sz w:val="24"/>
        </w:rPr>
        <w:t>и</w:t>
      </w:r>
      <w:r>
        <w:rPr>
          <w:i/>
          <w:spacing w:val="-2"/>
          <w:sz w:val="24"/>
        </w:rPr>
        <w:t xml:space="preserve"> </w:t>
      </w:r>
      <w:r>
        <w:rPr>
          <w:i/>
          <w:sz w:val="24"/>
        </w:rPr>
        <w:t>психопрофилактическая</w:t>
      </w:r>
      <w:r>
        <w:rPr>
          <w:i/>
          <w:spacing w:val="-3"/>
          <w:sz w:val="24"/>
        </w:rPr>
        <w:t xml:space="preserve"> </w:t>
      </w:r>
      <w:r>
        <w:rPr>
          <w:i/>
          <w:sz w:val="24"/>
        </w:rPr>
        <w:t>работа</w:t>
      </w:r>
      <w:r>
        <w:rPr>
          <w:i/>
          <w:spacing w:val="-3"/>
          <w:sz w:val="24"/>
        </w:rPr>
        <w:t xml:space="preserve"> </w:t>
      </w:r>
      <w:r>
        <w:rPr>
          <w:i/>
          <w:sz w:val="24"/>
        </w:rPr>
        <w:t>включает:</w:t>
      </w:r>
    </w:p>
    <w:p w:rsidR="00BC27AA" w:rsidRDefault="00BC27AA" w:rsidP="00BC27AA">
      <w:pPr>
        <w:pStyle w:val="a3"/>
        <w:ind w:right="262"/>
      </w:pPr>
      <w:r>
        <w:t>реализацию комплексного индивидуально ориентированного психолого-педагогического и</w:t>
      </w:r>
      <w:r>
        <w:rPr>
          <w:spacing w:val="1"/>
        </w:rPr>
        <w:t xml:space="preserve"> </w:t>
      </w:r>
      <w:r>
        <w:t>социального сопровождения обучающихся с трудностями в обучении и социализации в условиях</w:t>
      </w:r>
      <w:r>
        <w:rPr>
          <w:spacing w:val="1"/>
        </w:rPr>
        <w:t xml:space="preserve"> </w:t>
      </w:r>
      <w:r>
        <w:t>образовательного процесса;</w:t>
      </w:r>
    </w:p>
    <w:p w:rsidR="00BC27AA" w:rsidRDefault="00BC27AA" w:rsidP="00BC27AA">
      <w:pPr>
        <w:pStyle w:val="a3"/>
        <w:ind w:right="260"/>
      </w:pPr>
      <w:r>
        <w:t>разработку</w:t>
      </w:r>
      <w:r>
        <w:rPr>
          <w:spacing w:val="1"/>
        </w:rPr>
        <w:t xml:space="preserve"> </w:t>
      </w:r>
      <w:r>
        <w:t>и</w:t>
      </w:r>
      <w:r>
        <w:rPr>
          <w:spacing w:val="1"/>
        </w:rPr>
        <w:t xml:space="preserve"> </w:t>
      </w:r>
      <w:r>
        <w:t>реализацию</w:t>
      </w:r>
      <w:r>
        <w:rPr>
          <w:spacing w:val="1"/>
        </w:rPr>
        <w:t xml:space="preserve"> </w:t>
      </w:r>
      <w:r>
        <w:t>индивидуально</w:t>
      </w:r>
      <w:r>
        <w:rPr>
          <w:spacing w:val="1"/>
        </w:rPr>
        <w:t xml:space="preserve"> </w:t>
      </w:r>
      <w:r>
        <w:t>ориентированных</w:t>
      </w:r>
      <w:r>
        <w:rPr>
          <w:spacing w:val="1"/>
        </w:rPr>
        <w:t xml:space="preserve"> </w:t>
      </w:r>
      <w:r>
        <w:t>коррекционно-развивающих</w:t>
      </w:r>
      <w:r>
        <w:rPr>
          <w:spacing w:val="1"/>
        </w:rPr>
        <w:t xml:space="preserve"> </w:t>
      </w:r>
      <w:r>
        <w:t>программ;</w:t>
      </w:r>
      <w:r>
        <w:rPr>
          <w:spacing w:val="1"/>
        </w:rPr>
        <w:t xml:space="preserve"> </w:t>
      </w:r>
      <w:r>
        <w:t>выбор</w:t>
      </w:r>
      <w:r>
        <w:rPr>
          <w:spacing w:val="1"/>
        </w:rPr>
        <w:t xml:space="preserve"> </w:t>
      </w:r>
      <w:r>
        <w:t>и</w:t>
      </w:r>
      <w:r>
        <w:rPr>
          <w:spacing w:val="1"/>
        </w:rPr>
        <w:t xml:space="preserve"> </w:t>
      </w:r>
      <w:r>
        <w:t>использование</w:t>
      </w:r>
      <w:r>
        <w:rPr>
          <w:spacing w:val="1"/>
        </w:rPr>
        <w:t xml:space="preserve"> </w:t>
      </w:r>
      <w:r>
        <w:t>специальных</w:t>
      </w:r>
      <w:r>
        <w:rPr>
          <w:spacing w:val="1"/>
        </w:rPr>
        <w:t xml:space="preserve"> </w:t>
      </w:r>
      <w:r>
        <w:t>методик,</w:t>
      </w:r>
      <w:r>
        <w:rPr>
          <w:spacing w:val="1"/>
        </w:rPr>
        <w:t xml:space="preserve"> </w:t>
      </w:r>
      <w:r>
        <w:t>методов</w:t>
      </w:r>
      <w:r>
        <w:rPr>
          <w:spacing w:val="1"/>
        </w:rPr>
        <w:t xml:space="preserve"> </w:t>
      </w:r>
      <w:r>
        <w:t>и</w:t>
      </w:r>
      <w:r>
        <w:rPr>
          <w:spacing w:val="1"/>
        </w:rPr>
        <w:t xml:space="preserve"> </w:t>
      </w:r>
      <w:r>
        <w:t>приемов</w:t>
      </w:r>
      <w:r>
        <w:rPr>
          <w:spacing w:val="1"/>
        </w:rPr>
        <w:t xml:space="preserve"> </w:t>
      </w:r>
      <w:r>
        <w:t>обучения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образовательными</w:t>
      </w:r>
      <w:r>
        <w:rPr>
          <w:spacing w:val="1"/>
        </w:rPr>
        <w:t xml:space="preserve"> </w:t>
      </w:r>
      <w:r>
        <w:t>потребностями</w:t>
      </w:r>
      <w:r>
        <w:rPr>
          <w:spacing w:val="1"/>
        </w:rPr>
        <w:t xml:space="preserve"> </w:t>
      </w:r>
      <w:r>
        <w:t>обучающихся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p>
    <w:p w:rsidR="00BC27AA" w:rsidRDefault="00BC27AA" w:rsidP="00BC27AA">
      <w:pPr>
        <w:pStyle w:val="a3"/>
        <w:spacing w:before="1"/>
        <w:ind w:right="263"/>
      </w:pPr>
      <w:r>
        <w:t>организацию</w:t>
      </w:r>
      <w:r>
        <w:rPr>
          <w:spacing w:val="1"/>
        </w:rPr>
        <w:t xml:space="preserve"> </w:t>
      </w:r>
      <w:r>
        <w:t>и</w:t>
      </w:r>
      <w:r>
        <w:rPr>
          <w:spacing w:val="1"/>
        </w:rPr>
        <w:t xml:space="preserve"> </w:t>
      </w:r>
      <w:r>
        <w:t>проведение</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коррекционно-развивающих</w:t>
      </w:r>
      <w:r>
        <w:rPr>
          <w:spacing w:val="1"/>
        </w:rPr>
        <w:t xml:space="preserve"> </w:t>
      </w:r>
      <w:r>
        <w:t>занятий,</w:t>
      </w:r>
      <w:r>
        <w:rPr>
          <w:spacing w:val="1"/>
        </w:rPr>
        <w:t xml:space="preserve"> </w:t>
      </w:r>
      <w:r>
        <w:t>необходимых</w:t>
      </w:r>
      <w:r>
        <w:rPr>
          <w:spacing w:val="1"/>
        </w:rPr>
        <w:t xml:space="preserve"> </w:t>
      </w:r>
      <w:r>
        <w:t>для</w:t>
      </w:r>
      <w:r>
        <w:rPr>
          <w:spacing w:val="1"/>
        </w:rPr>
        <w:t xml:space="preserve"> </w:t>
      </w:r>
      <w:r>
        <w:t>преодоления</w:t>
      </w:r>
      <w:r>
        <w:rPr>
          <w:spacing w:val="1"/>
        </w:rPr>
        <w:t xml:space="preserve"> </w:t>
      </w:r>
      <w:r>
        <w:t>нарушений</w:t>
      </w:r>
      <w:r>
        <w:rPr>
          <w:spacing w:val="1"/>
        </w:rPr>
        <w:t xml:space="preserve"> </w:t>
      </w:r>
      <w:r>
        <w:t>развития,</w:t>
      </w:r>
      <w:r>
        <w:rPr>
          <w:spacing w:val="1"/>
        </w:rPr>
        <w:t xml:space="preserve"> </w:t>
      </w:r>
      <w:r>
        <w:t>трудностей</w:t>
      </w:r>
      <w:r>
        <w:rPr>
          <w:spacing w:val="1"/>
        </w:rPr>
        <w:t xml:space="preserve"> </w:t>
      </w:r>
      <w:r>
        <w:t>обучения</w:t>
      </w:r>
      <w:r>
        <w:rPr>
          <w:spacing w:val="1"/>
        </w:rPr>
        <w:t xml:space="preserve"> </w:t>
      </w:r>
      <w:r>
        <w:t>и</w:t>
      </w:r>
      <w:r>
        <w:rPr>
          <w:spacing w:val="1"/>
        </w:rPr>
        <w:t xml:space="preserve"> </w:t>
      </w:r>
      <w:r>
        <w:t>социализации;</w:t>
      </w:r>
    </w:p>
    <w:p w:rsidR="00BC27AA" w:rsidRDefault="00BC27AA" w:rsidP="00BC27AA">
      <w:pPr>
        <w:pStyle w:val="a3"/>
        <w:ind w:right="265"/>
      </w:pPr>
      <w:r>
        <w:t>коррекцию</w:t>
      </w:r>
      <w:r>
        <w:rPr>
          <w:spacing w:val="1"/>
        </w:rPr>
        <w:t xml:space="preserve"> </w:t>
      </w:r>
      <w:r>
        <w:t>и</w:t>
      </w:r>
      <w:r>
        <w:rPr>
          <w:spacing w:val="1"/>
        </w:rPr>
        <w:t xml:space="preserve"> </w:t>
      </w:r>
      <w:r>
        <w:t>развитие</w:t>
      </w:r>
      <w:r>
        <w:rPr>
          <w:spacing w:val="1"/>
        </w:rPr>
        <w:t xml:space="preserve"> </w:t>
      </w:r>
      <w:r>
        <w:t>высших</w:t>
      </w:r>
      <w:r>
        <w:rPr>
          <w:spacing w:val="1"/>
        </w:rPr>
        <w:t xml:space="preserve"> </w:t>
      </w:r>
      <w:r>
        <w:t>психических</w:t>
      </w:r>
      <w:r>
        <w:rPr>
          <w:spacing w:val="1"/>
        </w:rPr>
        <w:t xml:space="preserve"> </w:t>
      </w:r>
      <w:r>
        <w:t>функций,</w:t>
      </w:r>
      <w:r>
        <w:rPr>
          <w:spacing w:val="1"/>
        </w:rPr>
        <w:t xml:space="preserve"> </w:t>
      </w:r>
      <w:r>
        <w:t>эмоционально-волевой,</w:t>
      </w:r>
      <w:r>
        <w:rPr>
          <w:spacing w:val="1"/>
        </w:rPr>
        <w:t xml:space="preserve"> </w:t>
      </w:r>
      <w:r>
        <w:t>познавательной</w:t>
      </w:r>
      <w:r>
        <w:rPr>
          <w:spacing w:val="1"/>
        </w:rPr>
        <w:t xml:space="preserve"> </w:t>
      </w:r>
      <w:r>
        <w:t>и</w:t>
      </w:r>
      <w:r>
        <w:rPr>
          <w:spacing w:val="-2"/>
        </w:rPr>
        <w:t xml:space="preserve"> </w:t>
      </w:r>
      <w:r>
        <w:t>коммуникативно-речевой</w:t>
      </w:r>
      <w:r>
        <w:rPr>
          <w:spacing w:val="1"/>
        </w:rPr>
        <w:t xml:space="preserve"> </w:t>
      </w:r>
      <w:r>
        <w:t>сфер;</w:t>
      </w:r>
    </w:p>
    <w:p w:rsidR="00BC27AA" w:rsidRDefault="00BC27AA" w:rsidP="00BC27AA">
      <w:pPr>
        <w:pStyle w:val="a3"/>
        <w:spacing w:before="83"/>
        <w:ind w:right="262"/>
      </w:pPr>
      <w:r>
        <w:t>развитие</w:t>
      </w:r>
      <w:r>
        <w:rPr>
          <w:spacing w:val="1"/>
        </w:rPr>
        <w:t xml:space="preserve"> </w:t>
      </w:r>
      <w:r>
        <w:t>и</w:t>
      </w:r>
      <w:r>
        <w:rPr>
          <w:spacing w:val="1"/>
        </w:rPr>
        <w:t xml:space="preserve"> </w:t>
      </w:r>
      <w:r>
        <w:t>укрепление</w:t>
      </w:r>
      <w:r>
        <w:rPr>
          <w:spacing w:val="1"/>
        </w:rPr>
        <w:t xml:space="preserve"> </w:t>
      </w:r>
      <w:r>
        <w:t>зрелых</w:t>
      </w:r>
      <w:r>
        <w:rPr>
          <w:spacing w:val="1"/>
        </w:rPr>
        <w:t xml:space="preserve"> </w:t>
      </w:r>
      <w:r>
        <w:t>личностных</w:t>
      </w:r>
      <w:r>
        <w:rPr>
          <w:spacing w:val="1"/>
        </w:rPr>
        <w:t xml:space="preserve"> </w:t>
      </w:r>
      <w:r>
        <w:t>установок,</w:t>
      </w:r>
      <w:r>
        <w:rPr>
          <w:spacing w:val="1"/>
        </w:rPr>
        <w:t xml:space="preserve"> </w:t>
      </w:r>
      <w:r>
        <w:t>формирование</w:t>
      </w:r>
      <w:r>
        <w:rPr>
          <w:spacing w:val="1"/>
        </w:rPr>
        <w:t xml:space="preserve"> </w:t>
      </w:r>
      <w:r>
        <w:t>адекватных</w:t>
      </w:r>
      <w:r>
        <w:rPr>
          <w:spacing w:val="1"/>
        </w:rPr>
        <w:t xml:space="preserve"> </w:t>
      </w:r>
      <w:r>
        <w:t>форм</w:t>
      </w:r>
      <w:r>
        <w:rPr>
          <w:spacing w:val="-57"/>
        </w:rPr>
        <w:t xml:space="preserve"> </w:t>
      </w:r>
      <w:r>
        <w:t>утверждения самостоятельности;</w:t>
      </w:r>
    </w:p>
    <w:p w:rsidR="00BC27AA" w:rsidRDefault="00BC27AA" w:rsidP="00BC27AA">
      <w:pPr>
        <w:pStyle w:val="a3"/>
        <w:spacing w:before="1"/>
        <w:ind w:left="1021" w:firstLine="0"/>
      </w:pPr>
      <w:r>
        <w:t>формирование</w:t>
      </w:r>
      <w:r>
        <w:rPr>
          <w:spacing w:val="-4"/>
        </w:rPr>
        <w:t xml:space="preserve"> </w:t>
      </w:r>
      <w:r>
        <w:t>способов</w:t>
      </w:r>
      <w:r>
        <w:rPr>
          <w:spacing w:val="-3"/>
        </w:rPr>
        <w:t xml:space="preserve"> </w:t>
      </w:r>
      <w:r>
        <w:t>регуляции</w:t>
      </w:r>
      <w:r>
        <w:rPr>
          <w:spacing w:val="-2"/>
        </w:rPr>
        <w:t xml:space="preserve"> </w:t>
      </w:r>
      <w:r>
        <w:t>поведения</w:t>
      </w:r>
      <w:r>
        <w:rPr>
          <w:spacing w:val="-6"/>
        </w:rPr>
        <w:t xml:space="preserve"> </w:t>
      </w:r>
      <w:r>
        <w:t>и</w:t>
      </w:r>
      <w:r>
        <w:rPr>
          <w:spacing w:val="-2"/>
        </w:rPr>
        <w:t xml:space="preserve"> </w:t>
      </w:r>
      <w:r>
        <w:t>эмоциональных состояний;</w:t>
      </w:r>
    </w:p>
    <w:p w:rsidR="00BC27AA" w:rsidRDefault="00BC27AA" w:rsidP="00BC27AA">
      <w:pPr>
        <w:pStyle w:val="a3"/>
        <w:ind w:right="260"/>
      </w:pPr>
      <w:r>
        <w:t>развитие форм и навыков личностного общения в группе сверстников, коммуникативной</w:t>
      </w:r>
      <w:r>
        <w:rPr>
          <w:spacing w:val="1"/>
        </w:rPr>
        <w:t xml:space="preserve"> </w:t>
      </w:r>
      <w:r>
        <w:t>компетенции;</w:t>
      </w:r>
      <w:r>
        <w:rPr>
          <w:spacing w:val="1"/>
        </w:rPr>
        <w:t xml:space="preserve"> </w:t>
      </w:r>
      <w:r>
        <w:t>совершенствовании</w:t>
      </w:r>
      <w:r>
        <w:rPr>
          <w:spacing w:val="1"/>
        </w:rPr>
        <w:t xml:space="preserve"> </w:t>
      </w:r>
      <w:r>
        <w:t>навыков</w:t>
      </w:r>
      <w:r>
        <w:rPr>
          <w:spacing w:val="1"/>
        </w:rPr>
        <w:t xml:space="preserve"> </w:t>
      </w:r>
      <w:r>
        <w:t>социализации</w:t>
      </w:r>
      <w:r>
        <w:rPr>
          <w:spacing w:val="1"/>
        </w:rPr>
        <w:t xml:space="preserve"> </w:t>
      </w:r>
      <w:r>
        <w:t>и</w:t>
      </w:r>
      <w:r>
        <w:rPr>
          <w:spacing w:val="1"/>
        </w:rPr>
        <w:t xml:space="preserve"> </w:t>
      </w:r>
      <w:r>
        <w:t>расширении</w:t>
      </w:r>
      <w:r>
        <w:rPr>
          <w:spacing w:val="1"/>
        </w:rPr>
        <w:t xml:space="preserve"> </w:t>
      </w:r>
      <w:r>
        <w:t>социального</w:t>
      </w:r>
      <w:r>
        <w:rPr>
          <w:spacing w:val="1"/>
        </w:rPr>
        <w:t xml:space="preserve"> </w:t>
      </w:r>
      <w:r>
        <w:t>взаимодействия со сверстниками;</w:t>
      </w:r>
    </w:p>
    <w:p w:rsidR="00BC27AA" w:rsidRDefault="00BC27AA" w:rsidP="00BC27AA">
      <w:pPr>
        <w:pStyle w:val="a3"/>
        <w:ind w:right="263"/>
      </w:pPr>
      <w:r>
        <w:t>организацию</w:t>
      </w:r>
      <w:r>
        <w:rPr>
          <w:spacing w:val="1"/>
        </w:rPr>
        <w:t xml:space="preserve"> </w:t>
      </w:r>
      <w:r>
        <w:t>основных</w:t>
      </w:r>
      <w:r>
        <w:rPr>
          <w:spacing w:val="1"/>
        </w:rPr>
        <w:t xml:space="preserve"> </w:t>
      </w:r>
      <w:r>
        <w:t>видов</w:t>
      </w:r>
      <w:r>
        <w:rPr>
          <w:spacing w:val="1"/>
        </w:rPr>
        <w:t xml:space="preserve"> </w:t>
      </w:r>
      <w:r>
        <w:t>деятельности</w:t>
      </w:r>
      <w:r>
        <w:rPr>
          <w:spacing w:val="1"/>
        </w:rPr>
        <w:t xml:space="preserve"> </w:t>
      </w:r>
      <w:r>
        <w:t>обучающихся</w:t>
      </w:r>
      <w:r>
        <w:rPr>
          <w:spacing w:val="1"/>
        </w:rPr>
        <w:t xml:space="preserve"> </w:t>
      </w:r>
      <w:r>
        <w:t>в</w:t>
      </w:r>
      <w:r>
        <w:rPr>
          <w:spacing w:val="1"/>
        </w:rPr>
        <w:t xml:space="preserve"> </w:t>
      </w:r>
      <w:r>
        <w:t>процессе</w:t>
      </w:r>
      <w:r>
        <w:rPr>
          <w:spacing w:val="1"/>
        </w:rPr>
        <w:t xml:space="preserve"> </w:t>
      </w:r>
      <w:r>
        <w:t>освоения</w:t>
      </w:r>
      <w:r>
        <w:rPr>
          <w:spacing w:val="1"/>
        </w:rPr>
        <w:t xml:space="preserve"> </w:t>
      </w:r>
      <w:r>
        <w:t>ими</w:t>
      </w:r>
      <w:r>
        <w:rPr>
          <w:spacing w:val="1"/>
        </w:rPr>
        <w:t xml:space="preserve"> </w:t>
      </w:r>
      <w:r>
        <w:t>образовательных</w:t>
      </w:r>
      <w:r>
        <w:rPr>
          <w:spacing w:val="1"/>
        </w:rPr>
        <w:t xml:space="preserve"> </w:t>
      </w:r>
      <w:r>
        <w:t>программ,</w:t>
      </w:r>
      <w:r>
        <w:rPr>
          <w:spacing w:val="1"/>
        </w:rPr>
        <w:t xml:space="preserve"> </w:t>
      </w:r>
      <w:r>
        <w:t>программ</w:t>
      </w:r>
      <w:r>
        <w:rPr>
          <w:spacing w:val="1"/>
        </w:rPr>
        <w:t xml:space="preserve"> </w:t>
      </w:r>
      <w:r>
        <w:t>логопедической</w:t>
      </w:r>
      <w:r>
        <w:rPr>
          <w:spacing w:val="1"/>
        </w:rPr>
        <w:t xml:space="preserve"> </w:t>
      </w:r>
      <w:r>
        <w:t>помощи</w:t>
      </w:r>
      <w:r>
        <w:rPr>
          <w:spacing w:val="1"/>
        </w:rPr>
        <w:t xml:space="preserve"> </w:t>
      </w:r>
      <w:r>
        <w:t>с</w:t>
      </w:r>
      <w:r>
        <w:rPr>
          <w:spacing w:val="1"/>
        </w:rPr>
        <w:t xml:space="preserve"> </w:t>
      </w:r>
      <w:r>
        <w:t>учетом</w:t>
      </w:r>
      <w:r>
        <w:rPr>
          <w:spacing w:val="1"/>
        </w:rPr>
        <w:t xml:space="preserve"> </w:t>
      </w:r>
      <w:r>
        <w:t>их</w:t>
      </w:r>
      <w:r>
        <w:rPr>
          <w:spacing w:val="61"/>
        </w:rPr>
        <w:t xml:space="preserve"> </w:t>
      </w:r>
      <w:r>
        <w:t>возраста,</w:t>
      </w:r>
      <w:r>
        <w:rPr>
          <w:spacing w:val="-57"/>
        </w:rPr>
        <w:t xml:space="preserve"> </w:t>
      </w:r>
      <w:r>
        <w:t>потребностей</w:t>
      </w:r>
      <w:r>
        <w:rPr>
          <w:spacing w:val="1"/>
        </w:rPr>
        <w:t xml:space="preserve"> </w:t>
      </w:r>
      <w:r>
        <w:t>в коррекции /компенсации имеющихся нарушений</w:t>
      </w:r>
      <w:r>
        <w:rPr>
          <w:spacing w:val="1"/>
        </w:rPr>
        <w:t xml:space="preserve"> </w:t>
      </w:r>
      <w:r>
        <w:t>и пропедевтике производных</w:t>
      </w:r>
      <w:r>
        <w:rPr>
          <w:spacing w:val="1"/>
        </w:rPr>
        <w:t xml:space="preserve"> </w:t>
      </w:r>
      <w:r>
        <w:t>трудностей;</w:t>
      </w:r>
    </w:p>
    <w:p w:rsidR="00BC27AA" w:rsidRDefault="00BC27AA" w:rsidP="00BC27AA">
      <w:pPr>
        <w:pStyle w:val="a3"/>
        <w:ind w:right="259"/>
      </w:pPr>
      <w:r>
        <w:t>психологическую</w:t>
      </w:r>
      <w:r>
        <w:rPr>
          <w:spacing w:val="1"/>
        </w:rPr>
        <w:t xml:space="preserve"> </w:t>
      </w:r>
      <w:r>
        <w:t>профилактику,</w:t>
      </w:r>
      <w:r>
        <w:rPr>
          <w:spacing w:val="1"/>
        </w:rPr>
        <w:t xml:space="preserve"> </w:t>
      </w:r>
      <w:r>
        <w:t>направленную</w:t>
      </w:r>
      <w:r>
        <w:rPr>
          <w:spacing w:val="1"/>
        </w:rPr>
        <w:t xml:space="preserve"> </w:t>
      </w:r>
      <w:r>
        <w:t>на</w:t>
      </w:r>
      <w:r>
        <w:rPr>
          <w:spacing w:val="1"/>
        </w:rPr>
        <w:t xml:space="preserve"> </w:t>
      </w:r>
      <w:r>
        <w:t>сохранение,</w:t>
      </w:r>
      <w:r>
        <w:rPr>
          <w:spacing w:val="1"/>
        </w:rPr>
        <w:t xml:space="preserve"> </w:t>
      </w:r>
      <w:r>
        <w:t>укрепление</w:t>
      </w:r>
      <w:r>
        <w:rPr>
          <w:spacing w:val="1"/>
        </w:rPr>
        <w:t xml:space="preserve"> </w:t>
      </w:r>
      <w:r>
        <w:t>и</w:t>
      </w:r>
      <w:r>
        <w:rPr>
          <w:spacing w:val="1"/>
        </w:rPr>
        <w:t xml:space="preserve"> </w:t>
      </w:r>
      <w:r>
        <w:t>развитие</w:t>
      </w:r>
      <w:r>
        <w:rPr>
          <w:spacing w:val="1"/>
        </w:rPr>
        <w:t xml:space="preserve"> </w:t>
      </w:r>
      <w:r>
        <w:t>психологического здоровья</w:t>
      </w:r>
      <w:r>
        <w:rPr>
          <w:spacing w:val="1"/>
        </w:rPr>
        <w:t xml:space="preserve"> </w:t>
      </w:r>
      <w:r>
        <w:t>обучающихся;</w:t>
      </w:r>
    </w:p>
    <w:p w:rsidR="00BC27AA" w:rsidRDefault="00BC27AA" w:rsidP="00BC27AA">
      <w:pPr>
        <w:pStyle w:val="a3"/>
        <w:ind w:right="259"/>
      </w:pPr>
      <w:r>
        <w:t>психопрофилактическую работу по сопровождению периода адаптации при переходе на</w:t>
      </w:r>
      <w:r>
        <w:rPr>
          <w:spacing w:val="1"/>
        </w:rPr>
        <w:t xml:space="preserve"> </w:t>
      </w:r>
      <w:r>
        <w:t>уровень</w:t>
      </w:r>
      <w:r>
        <w:rPr>
          <w:spacing w:val="1"/>
        </w:rPr>
        <w:t xml:space="preserve"> </w:t>
      </w:r>
      <w:r>
        <w:t>основного общего образования;</w:t>
      </w:r>
    </w:p>
    <w:p w:rsidR="00BC27AA" w:rsidRDefault="00BC27AA" w:rsidP="00BC27AA">
      <w:pPr>
        <w:pStyle w:val="a3"/>
        <w:spacing w:before="1"/>
        <w:ind w:right="261"/>
      </w:pPr>
      <w:r>
        <w:t>психопрофилактическую работу при подготовке к прохождению государственной итоговой</w:t>
      </w:r>
      <w:r>
        <w:rPr>
          <w:spacing w:val="1"/>
        </w:rPr>
        <w:t xml:space="preserve"> </w:t>
      </w:r>
      <w:r>
        <w:t>аттестации;</w:t>
      </w:r>
    </w:p>
    <w:p w:rsidR="00BC27AA" w:rsidRDefault="00BC27AA" w:rsidP="00BC27AA">
      <w:pPr>
        <w:pStyle w:val="a3"/>
        <w:ind w:right="263"/>
      </w:pPr>
      <w:r>
        <w:t>развитие компетенций, необходимых для продолжения образования и профессионального</w:t>
      </w:r>
      <w:r>
        <w:rPr>
          <w:spacing w:val="1"/>
        </w:rPr>
        <w:t xml:space="preserve"> </w:t>
      </w:r>
      <w:r>
        <w:t>самоопределения;</w:t>
      </w:r>
    </w:p>
    <w:p w:rsidR="00BC27AA" w:rsidRDefault="00BC27AA" w:rsidP="00BC27AA">
      <w:pPr>
        <w:pStyle w:val="a3"/>
        <w:ind w:right="262"/>
      </w:pPr>
      <w:r>
        <w:t>совершенствование</w:t>
      </w:r>
      <w:r>
        <w:rPr>
          <w:spacing w:val="1"/>
        </w:rPr>
        <w:t xml:space="preserve"> </w:t>
      </w:r>
      <w:r>
        <w:t>навыков</w:t>
      </w:r>
      <w:r>
        <w:rPr>
          <w:spacing w:val="1"/>
        </w:rPr>
        <w:t xml:space="preserve"> </w:t>
      </w:r>
      <w:r>
        <w:t>получения</w:t>
      </w:r>
      <w:r>
        <w:rPr>
          <w:spacing w:val="1"/>
        </w:rPr>
        <w:t xml:space="preserve"> </w:t>
      </w:r>
      <w:r>
        <w:t>и</w:t>
      </w:r>
      <w:r>
        <w:rPr>
          <w:spacing w:val="1"/>
        </w:rPr>
        <w:t xml:space="preserve"> </w:t>
      </w:r>
      <w:r>
        <w:t>использования</w:t>
      </w:r>
      <w:r>
        <w:rPr>
          <w:spacing w:val="1"/>
        </w:rPr>
        <w:t xml:space="preserve"> </w:t>
      </w:r>
      <w:r>
        <w:t>информации</w:t>
      </w:r>
      <w:r>
        <w:rPr>
          <w:spacing w:val="1"/>
        </w:rPr>
        <w:t xml:space="preserve"> </w:t>
      </w:r>
      <w:r>
        <w:t>(на</w:t>
      </w:r>
      <w:r>
        <w:rPr>
          <w:spacing w:val="1"/>
        </w:rPr>
        <w:t xml:space="preserve"> </w:t>
      </w:r>
      <w:r>
        <w:t>основе</w:t>
      </w:r>
      <w:r>
        <w:rPr>
          <w:spacing w:val="1"/>
        </w:rPr>
        <w:t xml:space="preserve"> </w:t>
      </w:r>
      <w:r>
        <w:t>ИКТ),</w:t>
      </w:r>
      <w:r>
        <w:rPr>
          <w:spacing w:val="-57"/>
        </w:rPr>
        <w:t xml:space="preserve"> </w:t>
      </w:r>
      <w:r>
        <w:t>способствующих</w:t>
      </w:r>
      <w:r>
        <w:rPr>
          <w:spacing w:val="1"/>
        </w:rPr>
        <w:t xml:space="preserve"> </w:t>
      </w:r>
      <w:r>
        <w:t>повышению</w:t>
      </w:r>
      <w:r>
        <w:rPr>
          <w:spacing w:val="1"/>
        </w:rPr>
        <w:t xml:space="preserve"> </w:t>
      </w:r>
      <w:r>
        <w:t>социальных</w:t>
      </w:r>
      <w:r>
        <w:rPr>
          <w:spacing w:val="1"/>
        </w:rPr>
        <w:t xml:space="preserve"> </w:t>
      </w:r>
      <w:r>
        <w:t>компетенций</w:t>
      </w:r>
      <w:r>
        <w:rPr>
          <w:spacing w:val="1"/>
        </w:rPr>
        <w:t xml:space="preserve"> </w:t>
      </w:r>
      <w:r>
        <w:t>и</w:t>
      </w:r>
      <w:r>
        <w:rPr>
          <w:spacing w:val="1"/>
        </w:rPr>
        <w:t xml:space="preserve"> </w:t>
      </w:r>
      <w:r>
        <w:t>адаптации</w:t>
      </w:r>
      <w:r>
        <w:rPr>
          <w:spacing w:val="1"/>
        </w:rPr>
        <w:t xml:space="preserve"> </w:t>
      </w:r>
      <w:r>
        <w:t>в</w:t>
      </w:r>
      <w:r>
        <w:rPr>
          <w:spacing w:val="1"/>
        </w:rPr>
        <w:t xml:space="preserve"> </w:t>
      </w:r>
      <w:r>
        <w:t>реальных</w:t>
      </w:r>
      <w:r>
        <w:rPr>
          <w:spacing w:val="1"/>
        </w:rPr>
        <w:t xml:space="preserve"> </w:t>
      </w:r>
      <w:r>
        <w:t>жизненных</w:t>
      </w:r>
      <w:r>
        <w:rPr>
          <w:spacing w:val="1"/>
        </w:rPr>
        <w:t xml:space="preserve"> </w:t>
      </w:r>
      <w:r>
        <w:t>условиях;</w:t>
      </w:r>
    </w:p>
    <w:p w:rsidR="00BC27AA" w:rsidRDefault="00BC27AA" w:rsidP="00BC27AA">
      <w:pPr>
        <w:pStyle w:val="a3"/>
        <w:ind w:right="263"/>
      </w:pPr>
      <w:r>
        <w:t>социальную</w:t>
      </w:r>
      <w:r>
        <w:rPr>
          <w:spacing w:val="1"/>
        </w:rPr>
        <w:t xml:space="preserve"> </w:t>
      </w:r>
      <w:r>
        <w:t>защиту</w:t>
      </w:r>
      <w:r>
        <w:rPr>
          <w:spacing w:val="1"/>
        </w:rPr>
        <w:t xml:space="preserve"> </w:t>
      </w:r>
      <w:r>
        <w:t>ребенка</w:t>
      </w:r>
      <w:r>
        <w:rPr>
          <w:spacing w:val="1"/>
        </w:rPr>
        <w:t xml:space="preserve"> </w:t>
      </w:r>
      <w:r>
        <w:t>в</w:t>
      </w:r>
      <w:r>
        <w:rPr>
          <w:spacing w:val="1"/>
        </w:rPr>
        <w:t xml:space="preserve"> </w:t>
      </w:r>
      <w:r>
        <w:t>случаях</w:t>
      </w:r>
      <w:r>
        <w:rPr>
          <w:spacing w:val="1"/>
        </w:rPr>
        <w:t xml:space="preserve"> </w:t>
      </w:r>
      <w:r>
        <w:t>неблагоприятных</w:t>
      </w:r>
      <w:r>
        <w:rPr>
          <w:spacing w:val="1"/>
        </w:rPr>
        <w:t xml:space="preserve"> </w:t>
      </w:r>
      <w:r>
        <w:t>условий</w:t>
      </w:r>
      <w:r>
        <w:rPr>
          <w:spacing w:val="1"/>
        </w:rPr>
        <w:t xml:space="preserve"> </w:t>
      </w:r>
      <w:r>
        <w:t>жизни</w:t>
      </w:r>
      <w:r>
        <w:rPr>
          <w:spacing w:val="1"/>
        </w:rPr>
        <w:t xml:space="preserve"> </w:t>
      </w:r>
      <w:r>
        <w:t>при</w:t>
      </w:r>
      <w:r>
        <w:rPr>
          <w:spacing w:val="1"/>
        </w:rPr>
        <w:t xml:space="preserve"> </w:t>
      </w:r>
      <w:r>
        <w:t>психотравмирующих</w:t>
      </w:r>
      <w:r>
        <w:rPr>
          <w:spacing w:val="3"/>
        </w:rPr>
        <w:t xml:space="preserve"> </w:t>
      </w:r>
      <w:r>
        <w:t>обстоятельствах, в</w:t>
      </w:r>
      <w:r>
        <w:rPr>
          <w:spacing w:val="-1"/>
        </w:rPr>
        <w:t xml:space="preserve"> </w:t>
      </w:r>
      <w:r>
        <w:t>трудной жизненной</w:t>
      </w:r>
      <w:r>
        <w:rPr>
          <w:spacing w:val="2"/>
        </w:rPr>
        <w:t xml:space="preserve"> </w:t>
      </w:r>
      <w:r>
        <w:t>ситуации.</w:t>
      </w:r>
    </w:p>
    <w:p w:rsidR="00BC27AA" w:rsidRDefault="00BC27AA" w:rsidP="00BC27AA">
      <w:pPr>
        <w:ind w:left="1021"/>
        <w:jc w:val="both"/>
        <w:rPr>
          <w:i/>
          <w:sz w:val="24"/>
        </w:rPr>
      </w:pPr>
      <w:r>
        <w:rPr>
          <w:i/>
          <w:sz w:val="24"/>
        </w:rPr>
        <w:t>Консультативная</w:t>
      </w:r>
      <w:r>
        <w:rPr>
          <w:i/>
          <w:spacing w:val="-4"/>
          <w:sz w:val="24"/>
        </w:rPr>
        <w:t xml:space="preserve"> </w:t>
      </w:r>
      <w:r>
        <w:rPr>
          <w:i/>
          <w:sz w:val="24"/>
        </w:rPr>
        <w:t>работа</w:t>
      </w:r>
      <w:r>
        <w:rPr>
          <w:i/>
          <w:spacing w:val="-4"/>
          <w:sz w:val="24"/>
        </w:rPr>
        <w:t xml:space="preserve"> </w:t>
      </w:r>
      <w:r>
        <w:rPr>
          <w:i/>
          <w:sz w:val="24"/>
        </w:rPr>
        <w:t>включает:</w:t>
      </w:r>
    </w:p>
    <w:p w:rsidR="00BC27AA" w:rsidRDefault="00BC27AA" w:rsidP="00BC27AA">
      <w:pPr>
        <w:pStyle w:val="a3"/>
        <w:ind w:right="260"/>
      </w:pPr>
      <w:r>
        <w:t>выработку совместных обоснованных рекомендаций по основным направлениям работы с</w:t>
      </w:r>
      <w:r>
        <w:rPr>
          <w:spacing w:val="1"/>
        </w:rPr>
        <w:t xml:space="preserve"> </w:t>
      </w:r>
      <w:r>
        <w:t>обучающимися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единых</w:t>
      </w:r>
      <w:r>
        <w:rPr>
          <w:spacing w:val="1"/>
        </w:rPr>
        <w:t xml:space="preserve"> </w:t>
      </w:r>
      <w:r>
        <w:t>для</w:t>
      </w:r>
      <w:r>
        <w:rPr>
          <w:spacing w:val="1"/>
        </w:rPr>
        <w:t xml:space="preserve"> </w:t>
      </w:r>
      <w:r>
        <w:t>всех</w:t>
      </w:r>
      <w:r>
        <w:rPr>
          <w:spacing w:val="1"/>
        </w:rPr>
        <w:t xml:space="preserve"> </w:t>
      </w:r>
      <w:r>
        <w:t>участников</w:t>
      </w:r>
      <w:r>
        <w:rPr>
          <w:spacing w:val="1"/>
        </w:rPr>
        <w:t xml:space="preserve"> </w:t>
      </w:r>
      <w:r>
        <w:t>образовательного процесса;</w:t>
      </w:r>
    </w:p>
    <w:p w:rsidR="00BC27AA" w:rsidRDefault="00BC27AA" w:rsidP="00BC27AA">
      <w:pPr>
        <w:pStyle w:val="a3"/>
        <w:ind w:right="265"/>
      </w:pPr>
      <w:r>
        <w:lastRenderedPageBreak/>
        <w:t>консультирование специалистами педагогов по выбору индивидуально ориентированных</w:t>
      </w:r>
      <w:r>
        <w:rPr>
          <w:spacing w:val="1"/>
        </w:rPr>
        <w:t xml:space="preserve"> </w:t>
      </w:r>
      <w:r>
        <w:t>методов</w:t>
      </w:r>
      <w:r>
        <w:rPr>
          <w:spacing w:val="-1"/>
        </w:rPr>
        <w:t xml:space="preserve"> </w:t>
      </w:r>
      <w:r>
        <w:t>и приемов</w:t>
      </w:r>
      <w:r>
        <w:rPr>
          <w:spacing w:val="-2"/>
        </w:rPr>
        <w:t xml:space="preserve"> </w:t>
      </w:r>
      <w:r>
        <w:t>работы с</w:t>
      </w:r>
      <w:r>
        <w:rPr>
          <w:spacing w:val="-2"/>
        </w:rPr>
        <w:t xml:space="preserve"> </w:t>
      </w:r>
      <w:r>
        <w:t>обучающимися с трудностями</w:t>
      </w:r>
      <w:r>
        <w:rPr>
          <w:spacing w:val="2"/>
        </w:rPr>
        <w:t xml:space="preserve"> </w:t>
      </w:r>
      <w:r>
        <w:t>в</w:t>
      </w:r>
      <w:r>
        <w:rPr>
          <w:spacing w:val="-2"/>
        </w:rPr>
        <w:t xml:space="preserve"> </w:t>
      </w:r>
      <w:r>
        <w:t>обучении</w:t>
      </w:r>
      <w:r>
        <w:rPr>
          <w:spacing w:val="1"/>
        </w:rPr>
        <w:t xml:space="preserve"> </w:t>
      </w:r>
      <w:r>
        <w:t>и</w:t>
      </w:r>
      <w:r>
        <w:rPr>
          <w:spacing w:val="1"/>
        </w:rPr>
        <w:t xml:space="preserve"> </w:t>
      </w:r>
      <w:r>
        <w:t>социализации;</w:t>
      </w:r>
    </w:p>
    <w:p w:rsidR="00BC27AA" w:rsidRDefault="00BC27AA" w:rsidP="00BC27AA">
      <w:pPr>
        <w:pStyle w:val="a3"/>
        <w:ind w:right="261"/>
        <w:jc w:val="right"/>
      </w:pPr>
      <w:r>
        <w:t>консультативную</w:t>
      </w:r>
      <w:r>
        <w:rPr>
          <w:spacing w:val="28"/>
        </w:rPr>
        <w:t xml:space="preserve"> </w:t>
      </w:r>
      <w:r>
        <w:t>помощь</w:t>
      </w:r>
      <w:r>
        <w:rPr>
          <w:spacing w:val="26"/>
        </w:rPr>
        <w:t xml:space="preserve"> </w:t>
      </w:r>
      <w:r>
        <w:t>семье</w:t>
      </w:r>
      <w:r>
        <w:rPr>
          <w:spacing w:val="27"/>
        </w:rPr>
        <w:t xml:space="preserve"> </w:t>
      </w:r>
      <w:r>
        <w:t>в</w:t>
      </w:r>
      <w:r>
        <w:rPr>
          <w:spacing w:val="24"/>
        </w:rPr>
        <w:t xml:space="preserve"> </w:t>
      </w:r>
      <w:r>
        <w:t>вопросах</w:t>
      </w:r>
      <w:r>
        <w:rPr>
          <w:spacing w:val="29"/>
        </w:rPr>
        <w:t xml:space="preserve"> </w:t>
      </w:r>
      <w:r>
        <w:t>выбора</w:t>
      </w:r>
      <w:r>
        <w:rPr>
          <w:spacing w:val="24"/>
        </w:rPr>
        <w:t xml:space="preserve"> </w:t>
      </w:r>
      <w:r>
        <w:t>стратегии</w:t>
      </w:r>
      <w:r>
        <w:rPr>
          <w:spacing w:val="27"/>
        </w:rPr>
        <w:t xml:space="preserve"> </w:t>
      </w:r>
      <w:r>
        <w:t>воспитания</w:t>
      </w:r>
      <w:r>
        <w:rPr>
          <w:spacing w:val="26"/>
        </w:rPr>
        <w:t xml:space="preserve"> </w:t>
      </w:r>
      <w:r>
        <w:t>и</w:t>
      </w:r>
      <w:r>
        <w:rPr>
          <w:spacing w:val="24"/>
        </w:rPr>
        <w:t xml:space="preserve"> </w:t>
      </w:r>
      <w:r>
        <w:t>приемов</w:t>
      </w:r>
      <w:r>
        <w:rPr>
          <w:spacing w:val="-57"/>
        </w:rPr>
        <w:t xml:space="preserve"> </w:t>
      </w:r>
      <w:r>
        <w:t>коррекционно-развивающего обучения ребенка, в решении актуальных трудностей обучающегося;</w:t>
      </w:r>
      <w:r>
        <w:rPr>
          <w:spacing w:val="-57"/>
        </w:rPr>
        <w:t xml:space="preserve"> </w:t>
      </w:r>
      <w:r>
        <w:t>консультационную</w:t>
      </w:r>
      <w:r>
        <w:rPr>
          <w:spacing w:val="1"/>
        </w:rPr>
        <w:t xml:space="preserve"> </w:t>
      </w:r>
      <w:r>
        <w:t>поддержку</w:t>
      </w:r>
      <w:r>
        <w:rPr>
          <w:spacing w:val="1"/>
        </w:rPr>
        <w:t xml:space="preserve"> </w:t>
      </w:r>
      <w:r>
        <w:t>и</w:t>
      </w:r>
      <w:r>
        <w:rPr>
          <w:spacing w:val="1"/>
        </w:rPr>
        <w:t xml:space="preserve"> </w:t>
      </w:r>
      <w:r>
        <w:t>помощь,</w:t>
      </w:r>
      <w:r>
        <w:rPr>
          <w:spacing w:val="1"/>
        </w:rPr>
        <w:t xml:space="preserve"> </w:t>
      </w:r>
      <w:r>
        <w:t>направленные</w:t>
      </w:r>
      <w:r>
        <w:rPr>
          <w:spacing w:val="1"/>
        </w:rPr>
        <w:t xml:space="preserve"> </w:t>
      </w:r>
      <w:r>
        <w:t>на</w:t>
      </w:r>
      <w:r>
        <w:rPr>
          <w:spacing w:val="61"/>
        </w:rPr>
        <w:t xml:space="preserve"> </w:t>
      </w:r>
      <w:r>
        <w:t>содействие</w:t>
      </w:r>
      <w:r>
        <w:rPr>
          <w:spacing w:val="61"/>
        </w:rPr>
        <w:t xml:space="preserve"> </w:t>
      </w:r>
      <w:r>
        <w:t>свободному</w:t>
      </w:r>
      <w:r>
        <w:rPr>
          <w:spacing w:val="60"/>
        </w:rPr>
        <w:t xml:space="preserve"> </w:t>
      </w:r>
      <w:r>
        <w:t>и</w:t>
      </w:r>
      <w:r>
        <w:rPr>
          <w:spacing w:val="1"/>
        </w:rPr>
        <w:t xml:space="preserve"> </w:t>
      </w:r>
      <w:r>
        <w:t>осознанному</w:t>
      </w:r>
      <w:r>
        <w:rPr>
          <w:spacing w:val="17"/>
        </w:rPr>
        <w:t xml:space="preserve"> </w:t>
      </w:r>
      <w:r>
        <w:t>выбору</w:t>
      </w:r>
      <w:r>
        <w:rPr>
          <w:spacing w:val="20"/>
        </w:rPr>
        <w:t xml:space="preserve"> </w:t>
      </w:r>
      <w:r>
        <w:t>обучающимися</w:t>
      </w:r>
      <w:r>
        <w:rPr>
          <w:spacing w:val="24"/>
        </w:rPr>
        <w:t xml:space="preserve"> </w:t>
      </w:r>
      <w:r>
        <w:t>профессии,</w:t>
      </w:r>
      <w:r>
        <w:rPr>
          <w:spacing w:val="24"/>
        </w:rPr>
        <w:t xml:space="preserve"> </w:t>
      </w:r>
      <w:r>
        <w:t>формы</w:t>
      </w:r>
      <w:r>
        <w:rPr>
          <w:spacing w:val="22"/>
        </w:rPr>
        <w:t xml:space="preserve"> </w:t>
      </w:r>
      <w:r>
        <w:t>и</w:t>
      </w:r>
      <w:r>
        <w:rPr>
          <w:spacing w:val="24"/>
        </w:rPr>
        <w:t xml:space="preserve"> </w:t>
      </w:r>
      <w:r>
        <w:t>места</w:t>
      </w:r>
      <w:r>
        <w:rPr>
          <w:spacing w:val="22"/>
        </w:rPr>
        <w:t xml:space="preserve"> </w:t>
      </w:r>
      <w:r>
        <w:t>обучения</w:t>
      </w:r>
      <w:r>
        <w:rPr>
          <w:spacing w:val="24"/>
        </w:rPr>
        <w:t xml:space="preserve"> </w:t>
      </w:r>
      <w:r>
        <w:t>в</w:t>
      </w:r>
      <w:r>
        <w:rPr>
          <w:spacing w:val="22"/>
        </w:rPr>
        <w:t xml:space="preserve"> </w:t>
      </w:r>
      <w:r>
        <w:t>соответствии</w:t>
      </w:r>
      <w:r>
        <w:rPr>
          <w:spacing w:val="25"/>
        </w:rPr>
        <w:t xml:space="preserve"> </w:t>
      </w:r>
      <w:r>
        <w:t>с</w:t>
      </w:r>
      <w:r>
        <w:rPr>
          <w:spacing w:val="-57"/>
        </w:rPr>
        <w:t xml:space="preserve"> </w:t>
      </w:r>
      <w:r>
        <w:t>профессиональными</w:t>
      </w:r>
      <w:r>
        <w:rPr>
          <w:spacing w:val="13"/>
        </w:rPr>
        <w:t xml:space="preserve"> </w:t>
      </w:r>
      <w:r>
        <w:t>интересами,</w:t>
      </w:r>
      <w:r>
        <w:rPr>
          <w:spacing w:val="14"/>
        </w:rPr>
        <w:t xml:space="preserve"> </w:t>
      </w:r>
      <w:r>
        <w:t>индивидуальными</w:t>
      </w:r>
      <w:r>
        <w:rPr>
          <w:spacing w:val="15"/>
        </w:rPr>
        <w:t xml:space="preserve"> </w:t>
      </w:r>
      <w:r>
        <w:t>способностями</w:t>
      </w:r>
      <w:r>
        <w:rPr>
          <w:spacing w:val="14"/>
        </w:rPr>
        <w:t xml:space="preserve"> </w:t>
      </w:r>
      <w:r>
        <w:t>и</w:t>
      </w:r>
      <w:r>
        <w:rPr>
          <w:spacing w:val="14"/>
        </w:rPr>
        <w:t xml:space="preserve"> </w:t>
      </w:r>
      <w:r>
        <w:t>психофизиологическими</w:t>
      </w:r>
    </w:p>
    <w:p w:rsidR="00BC27AA" w:rsidRDefault="00BC27AA" w:rsidP="00BC27AA">
      <w:pPr>
        <w:pStyle w:val="a3"/>
        <w:spacing w:before="1"/>
        <w:ind w:firstLine="0"/>
        <w:jc w:val="left"/>
      </w:pPr>
      <w:r>
        <w:t>особенностями.</w:t>
      </w:r>
    </w:p>
    <w:p w:rsidR="00BC27AA" w:rsidRDefault="00BC27AA" w:rsidP="00BC27AA">
      <w:pPr>
        <w:ind w:left="1021"/>
        <w:jc w:val="both"/>
        <w:rPr>
          <w:i/>
          <w:sz w:val="24"/>
        </w:rPr>
      </w:pPr>
      <w:r>
        <w:rPr>
          <w:i/>
          <w:sz w:val="24"/>
        </w:rPr>
        <w:t>Информационно-просветительская</w:t>
      </w:r>
      <w:r>
        <w:rPr>
          <w:i/>
          <w:spacing w:val="-6"/>
          <w:sz w:val="24"/>
        </w:rPr>
        <w:t xml:space="preserve"> </w:t>
      </w:r>
      <w:r>
        <w:rPr>
          <w:i/>
          <w:sz w:val="24"/>
        </w:rPr>
        <w:t>работа</w:t>
      </w:r>
      <w:r>
        <w:rPr>
          <w:i/>
          <w:spacing w:val="-4"/>
          <w:sz w:val="24"/>
        </w:rPr>
        <w:t xml:space="preserve"> </w:t>
      </w:r>
      <w:r>
        <w:rPr>
          <w:i/>
          <w:sz w:val="24"/>
        </w:rPr>
        <w:t>включает:</w:t>
      </w:r>
    </w:p>
    <w:p w:rsidR="00BC27AA" w:rsidRDefault="00BC27AA" w:rsidP="00BC27AA">
      <w:pPr>
        <w:pStyle w:val="a3"/>
        <w:ind w:right="263"/>
      </w:pPr>
      <w:r>
        <w:t>информационную поддержку образовательной деятельности обучающихся, их родителей</w:t>
      </w:r>
      <w:r>
        <w:rPr>
          <w:spacing w:val="1"/>
        </w:rPr>
        <w:t xml:space="preserve"> </w:t>
      </w:r>
      <w:r>
        <w:t>(законных</w:t>
      </w:r>
      <w:r>
        <w:rPr>
          <w:spacing w:val="2"/>
        </w:rPr>
        <w:t xml:space="preserve"> </w:t>
      </w:r>
      <w:r>
        <w:t>представителей), педагогических</w:t>
      </w:r>
      <w:r>
        <w:rPr>
          <w:spacing w:val="3"/>
        </w:rPr>
        <w:t xml:space="preserve"> </w:t>
      </w:r>
      <w:r>
        <w:t>работников;</w:t>
      </w:r>
    </w:p>
    <w:p w:rsidR="00BC27AA" w:rsidRDefault="00BC27AA" w:rsidP="00BC27AA">
      <w:pPr>
        <w:pStyle w:val="a3"/>
        <w:ind w:right="260"/>
      </w:pPr>
      <w:r>
        <w:t>различные</w:t>
      </w:r>
      <w:r>
        <w:rPr>
          <w:spacing w:val="1"/>
        </w:rPr>
        <w:t xml:space="preserve"> </w:t>
      </w:r>
      <w:r>
        <w:t>формы</w:t>
      </w:r>
      <w:r>
        <w:rPr>
          <w:spacing w:val="1"/>
        </w:rPr>
        <w:t xml:space="preserve"> </w:t>
      </w:r>
      <w:r>
        <w:t>просветительской</w:t>
      </w:r>
      <w:r>
        <w:rPr>
          <w:spacing w:val="1"/>
        </w:rPr>
        <w:t xml:space="preserve"> </w:t>
      </w:r>
      <w:r>
        <w:t>деятельности</w:t>
      </w:r>
      <w:r>
        <w:rPr>
          <w:spacing w:val="1"/>
        </w:rPr>
        <w:t xml:space="preserve"> </w:t>
      </w:r>
      <w:r>
        <w:t>(лекции,</w:t>
      </w:r>
      <w:r>
        <w:rPr>
          <w:spacing w:val="1"/>
        </w:rPr>
        <w:t xml:space="preserve"> </w:t>
      </w:r>
      <w:r>
        <w:t>беседы,</w:t>
      </w:r>
      <w:r>
        <w:rPr>
          <w:spacing w:val="1"/>
        </w:rPr>
        <w:t xml:space="preserve"> </w:t>
      </w:r>
      <w:r>
        <w:t>информационные</w:t>
      </w:r>
      <w:r>
        <w:rPr>
          <w:spacing w:val="1"/>
        </w:rPr>
        <w:t xml:space="preserve"> </w:t>
      </w:r>
      <w:r>
        <w:t>стенды, печатные материалы, электронные ресурсы), направленные на разъяснение участникам</w:t>
      </w:r>
      <w:r>
        <w:rPr>
          <w:spacing w:val="1"/>
        </w:rPr>
        <w:t xml:space="preserve"> </w:t>
      </w:r>
      <w:r>
        <w:t>образовательного</w:t>
      </w:r>
      <w:r>
        <w:rPr>
          <w:spacing w:val="1"/>
        </w:rPr>
        <w:t xml:space="preserve"> </w:t>
      </w:r>
      <w:r>
        <w:t>процесса</w:t>
      </w:r>
      <w:r>
        <w:rPr>
          <w:spacing w:val="1"/>
        </w:rPr>
        <w:t xml:space="preserve"> </w:t>
      </w:r>
      <w:r>
        <w:t>–</w:t>
      </w:r>
      <w:r>
        <w:rPr>
          <w:spacing w:val="1"/>
        </w:rPr>
        <w:t xml:space="preserve"> </w:t>
      </w:r>
      <w:r>
        <w:t>обучающимся</w:t>
      </w:r>
      <w:r>
        <w:rPr>
          <w:spacing w:val="1"/>
        </w:rPr>
        <w:t xml:space="preserve"> </w:t>
      </w:r>
      <w:r>
        <w:t>(как</w:t>
      </w:r>
      <w:r>
        <w:rPr>
          <w:spacing w:val="1"/>
        </w:rPr>
        <w:t xml:space="preserve"> </w:t>
      </w:r>
      <w:r>
        <w:t>имеющим,</w:t>
      </w:r>
      <w:r>
        <w:rPr>
          <w:spacing w:val="1"/>
        </w:rPr>
        <w:t xml:space="preserve"> </w:t>
      </w:r>
      <w:r>
        <w:t>так</w:t>
      </w:r>
      <w:r>
        <w:rPr>
          <w:spacing w:val="1"/>
        </w:rPr>
        <w:t xml:space="preserve"> </w:t>
      </w:r>
      <w:r>
        <w:t>и</w:t>
      </w:r>
      <w:r>
        <w:rPr>
          <w:spacing w:val="1"/>
        </w:rPr>
        <w:t xml:space="preserve"> </w:t>
      </w:r>
      <w:r>
        <w:t>не</w:t>
      </w:r>
      <w:r>
        <w:rPr>
          <w:spacing w:val="1"/>
        </w:rPr>
        <w:t xml:space="preserve"> </w:t>
      </w:r>
      <w:r>
        <w:t>имеющим</w:t>
      </w:r>
      <w:r>
        <w:rPr>
          <w:spacing w:val="1"/>
        </w:rPr>
        <w:t xml:space="preserve"> </w:t>
      </w:r>
      <w:r>
        <w:t>трудности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 их</w:t>
      </w:r>
      <w:r>
        <w:rPr>
          <w:spacing w:val="2"/>
        </w:rPr>
        <w:t xml:space="preserve"> </w:t>
      </w:r>
      <w:r>
        <w:t>родителям</w:t>
      </w:r>
      <w:r>
        <w:rPr>
          <w:spacing w:val="-2"/>
        </w:rPr>
        <w:t xml:space="preserve"> </w:t>
      </w:r>
      <w:r>
        <w:t>(законным представителям),</w:t>
      </w:r>
      <w:r>
        <w:rPr>
          <w:spacing w:val="-1"/>
        </w:rPr>
        <w:t xml:space="preserve"> </w:t>
      </w:r>
      <w:r>
        <w:t>педагогическим работникам</w:t>
      </w:r>
    </w:p>
    <w:p w:rsidR="00BC27AA" w:rsidRDefault="00BC27AA" w:rsidP="00BC27AA">
      <w:pPr>
        <w:pStyle w:val="a3"/>
        <w:ind w:right="263" w:firstLine="0"/>
      </w:pPr>
      <w:r>
        <w:t>–</w:t>
      </w:r>
      <w:r>
        <w:rPr>
          <w:spacing w:val="1"/>
        </w:rPr>
        <w:t xml:space="preserve"> </w:t>
      </w:r>
      <w:r>
        <w:t>вопросов,</w:t>
      </w:r>
      <w:r>
        <w:rPr>
          <w:spacing w:val="1"/>
        </w:rPr>
        <w:t xml:space="preserve"> </w:t>
      </w:r>
      <w:r>
        <w:t>связанных</w:t>
      </w:r>
      <w:r>
        <w:rPr>
          <w:spacing w:val="1"/>
        </w:rPr>
        <w:t xml:space="preserve"> </w:t>
      </w:r>
      <w:r>
        <w:t>с</w:t>
      </w:r>
      <w:r>
        <w:rPr>
          <w:spacing w:val="1"/>
        </w:rPr>
        <w:t xml:space="preserve"> </w:t>
      </w:r>
      <w:r>
        <w:t>особенностями</w:t>
      </w:r>
      <w:r>
        <w:rPr>
          <w:spacing w:val="1"/>
        </w:rPr>
        <w:t xml:space="preserve"> </w:t>
      </w:r>
      <w:r>
        <w:t>образовательного</w:t>
      </w:r>
      <w:r>
        <w:rPr>
          <w:spacing w:val="1"/>
        </w:rPr>
        <w:t xml:space="preserve"> </w:t>
      </w:r>
      <w:r>
        <w:t>процесса</w:t>
      </w:r>
      <w:r>
        <w:rPr>
          <w:spacing w:val="1"/>
        </w:rPr>
        <w:t xml:space="preserve"> </w:t>
      </w:r>
      <w:r>
        <w:t>и</w:t>
      </w:r>
      <w:r>
        <w:rPr>
          <w:spacing w:val="61"/>
        </w:rPr>
        <w:t xml:space="preserve"> </w:t>
      </w:r>
      <w:r>
        <w:t>сопровождения</w:t>
      </w:r>
      <w:r>
        <w:rPr>
          <w:spacing w:val="1"/>
        </w:rPr>
        <w:t xml:space="preserve"> </w:t>
      </w:r>
      <w:r>
        <w:t>обучающихся с</w:t>
      </w:r>
      <w:r>
        <w:rPr>
          <w:spacing w:val="-1"/>
        </w:rPr>
        <w:t xml:space="preserve"> </w:t>
      </w:r>
      <w:r>
        <w:t>трудностями</w:t>
      </w:r>
      <w:r>
        <w:rPr>
          <w:spacing w:val="2"/>
        </w:rPr>
        <w:t xml:space="preserve"> </w:t>
      </w:r>
      <w:r>
        <w:t>в</w:t>
      </w:r>
      <w:r>
        <w:rPr>
          <w:spacing w:val="-1"/>
        </w:rPr>
        <w:t xml:space="preserve"> </w:t>
      </w:r>
      <w:r>
        <w:t>обучении</w:t>
      </w:r>
      <w:r>
        <w:rPr>
          <w:spacing w:val="2"/>
        </w:rPr>
        <w:t xml:space="preserve"> </w:t>
      </w:r>
      <w:r>
        <w:t>и социализации;</w:t>
      </w:r>
    </w:p>
    <w:p w:rsidR="00BC27AA" w:rsidRDefault="00BC27AA" w:rsidP="00BC27AA">
      <w:pPr>
        <w:pStyle w:val="a3"/>
        <w:ind w:right="266"/>
      </w:pPr>
      <w:r>
        <w:t>проведение тематических выступлений, онлайн-консультаций для педагогов и родителей</w:t>
      </w:r>
      <w:r>
        <w:rPr>
          <w:spacing w:val="1"/>
        </w:rPr>
        <w:t xml:space="preserve"> </w:t>
      </w:r>
      <w:r>
        <w:t>(законных</w:t>
      </w:r>
      <w:r>
        <w:rPr>
          <w:spacing w:val="1"/>
        </w:rPr>
        <w:t xml:space="preserve"> </w:t>
      </w:r>
      <w:r>
        <w:t>представителей)</w:t>
      </w:r>
      <w:r>
        <w:rPr>
          <w:spacing w:val="1"/>
        </w:rPr>
        <w:t xml:space="preserve"> </w:t>
      </w:r>
      <w:r>
        <w:t>по</w:t>
      </w:r>
      <w:r>
        <w:rPr>
          <w:spacing w:val="1"/>
        </w:rPr>
        <w:t xml:space="preserve"> </w:t>
      </w:r>
      <w:r>
        <w:t>разъяснению</w:t>
      </w:r>
      <w:r>
        <w:rPr>
          <w:spacing w:val="1"/>
        </w:rPr>
        <w:t xml:space="preserve"> </w:t>
      </w:r>
      <w:r>
        <w:t>индивидуально-типологических</w:t>
      </w:r>
      <w:r>
        <w:rPr>
          <w:spacing w:val="1"/>
        </w:rPr>
        <w:t xml:space="preserve"> </w:t>
      </w:r>
      <w:r>
        <w:t>особенностей</w:t>
      </w:r>
      <w:r>
        <w:rPr>
          <w:spacing w:val="1"/>
        </w:rPr>
        <w:t xml:space="preserve"> </w:t>
      </w:r>
      <w:r>
        <w:t>различных</w:t>
      </w:r>
      <w:r>
        <w:rPr>
          <w:spacing w:val="2"/>
        </w:rPr>
        <w:t xml:space="preserve"> </w:t>
      </w:r>
      <w:r>
        <w:t>категорий обучающихся</w:t>
      </w:r>
      <w:r>
        <w:rPr>
          <w:spacing w:val="1"/>
        </w:rPr>
        <w:t xml:space="preserve"> </w:t>
      </w:r>
      <w:r>
        <w:t>с</w:t>
      </w:r>
      <w:r>
        <w:rPr>
          <w:spacing w:val="-2"/>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p>
    <w:p w:rsidR="00BC27AA" w:rsidRDefault="00BC27AA" w:rsidP="00BC27AA">
      <w:pPr>
        <w:pStyle w:val="a3"/>
        <w:spacing w:before="1"/>
        <w:ind w:right="261" w:firstLine="994"/>
      </w:pPr>
      <w:r>
        <w:t>Перечень,</w:t>
      </w:r>
      <w:r>
        <w:rPr>
          <w:spacing w:val="1"/>
        </w:rPr>
        <w:t xml:space="preserve"> </w:t>
      </w:r>
      <w:r>
        <w:t>содержание</w:t>
      </w:r>
      <w:r>
        <w:rPr>
          <w:spacing w:val="1"/>
        </w:rPr>
        <w:t xml:space="preserve"> </w:t>
      </w:r>
      <w:r>
        <w:t>и</w:t>
      </w:r>
      <w:r>
        <w:rPr>
          <w:spacing w:val="1"/>
        </w:rPr>
        <w:t xml:space="preserve"> </w:t>
      </w:r>
      <w:r>
        <w:t>план</w:t>
      </w:r>
      <w:r>
        <w:rPr>
          <w:spacing w:val="1"/>
        </w:rPr>
        <w:t xml:space="preserve"> </w:t>
      </w:r>
      <w:r>
        <w:t>реализации</w:t>
      </w:r>
      <w:r>
        <w:rPr>
          <w:spacing w:val="1"/>
        </w:rPr>
        <w:t xml:space="preserve"> </w:t>
      </w:r>
      <w:r>
        <w:t>коррекционно-развивающих</w:t>
      </w:r>
      <w:r>
        <w:rPr>
          <w:spacing w:val="1"/>
        </w:rPr>
        <w:t xml:space="preserve"> </w:t>
      </w:r>
      <w:r>
        <w:t>мероприятий</w:t>
      </w:r>
      <w:r>
        <w:rPr>
          <w:spacing w:val="1"/>
        </w:rPr>
        <w:t xml:space="preserve"> </w:t>
      </w:r>
      <w:r>
        <w:t>определяются</w:t>
      </w:r>
      <w:r>
        <w:rPr>
          <w:spacing w:val="-1"/>
        </w:rPr>
        <w:t xml:space="preserve"> </w:t>
      </w:r>
      <w:r>
        <w:t>в</w:t>
      </w:r>
      <w:r>
        <w:rPr>
          <w:spacing w:val="-1"/>
        </w:rPr>
        <w:t xml:space="preserve"> </w:t>
      </w:r>
      <w:r>
        <w:t>соответствии</w:t>
      </w:r>
      <w:r>
        <w:rPr>
          <w:spacing w:val="2"/>
        </w:rPr>
        <w:t xml:space="preserve"> </w:t>
      </w:r>
      <w:r>
        <w:t>со</w:t>
      </w:r>
      <w:r>
        <w:rPr>
          <w:spacing w:val="-1"/>
        </w:rPr>
        <w:t xml:space="preserve"> </w:t>
      </w:r>
      <w:r>
        <w:t>следующими</w:t>
      </w:r>
      <w:r>
        <w:rPr>
          <w:spacing w:val="1"/>
        </w:rPr>
        <w:t xml:space="preserve"> </w:t>
      </w:r>
      <w:r>
        <w:t>тематическими</w:t>
      </w:r>
      <w:r>
        <w:rPr>
          <w:spacing w:val="2"/>
        </w:rPr>
        <w:t xml:space="preserve"> </w:t>
      </w:r>
      <w:r>
        <w:t>разделами:</w:t>
      </w:r>
    </w:p>
    <w:p w:rsidR="00BC27AA" w:rsidRDefault="00BC27AA" w:rsidP="00BC27AA">
      <w:pPr>
        <w:pStyle w:val="a3"/>
        <w:ind w:right="263"/>
      </w:pPr>
      <w:r>
        <w:t>мероприятия, направленные на развитие и коррекцию эмоциональной регуляции поведения</w:t>
      </w:r>
      <w:r>
        <w:rPr>
          <w:spacing w:val="1"/>
        </w:rPr>
        <w:t xml:space="preserve"> </w:t>
      </w:r>
      <w:r>
        <w:t>и деятельности;</w:t>
      </w:r>
    </w:p>
    <w:p w:rsidR="00BC27AA" w:rsidRDefault="00BC27AA" w:rsidP="00BC27AA">
      <w:pPr>
        <w:pStyle w:val="a3"/>
        <w:ind w:left="1021" w:firstLine="0"/>
      </w:pPr>
      <w:r>
        <w:t>мероприятия,</w:t>
      </w:r>
      <w:r>
        <w:rPr>
          <w:spacing w:val="54"/>
        </w:rPr>
        <w:t xml:space="preserve"> </w:t>
      </w:r>
      <w:r>
        <w:t>направленные</w:t>
      </w:r>
      <w:r>
        <w:rPr>
          <w:spacing w:val="57"/>
        </w:rPr>
        <w:t xml:space="preserve"> </w:t>
      </w:r>
      <w:r>
        <w:t>на</w:t>
      </w:r>
      <w:r>
        <w:rPr>
          <w:spacing w:val="56"/>
        </w:rPr>
        <w:t xml:space="preserve"> </w:t>
      </w:r>
      <w:r>
        <w:t>профилактику</w:t>
      </w:r>
      <w:r>
        <w:rPr>
          <w:spacing w:val="53"/>
        </w:rPr>
        <w:t xml:space="preserve"> </w:t>
      </w:r>
      <w:r>
        <w:t>и</w:t>
      </w:r>
      <w:r>
        <w:rPr>
          <w:spacing w:val="57"/>
        </w:rPr>
        <w:t xml:space="preserve"> </w:t>
      </w:r>
      <w:r>
        <w:t>коррекцию</w:t>
      </w:r>
      <w:r>
        <w:rPr>
          <w:spacing w:val="58"/>
        </w:rPr>
        <w:t xml:space="preserve"> </w:t>
      </w:r>
      <w:r>
        <w:t>отклоняющегося</w:t>
      </w:r>
      <w:r>
        <w:rPr>
          <w:spacing w:val="58"/>
        </w:rPr>
        <w:t xml:space="preserve"> </w:t>
      </w:r>
      <w:r>
        <w:t>поведения,</w:t>
      </w:r>
    </w:p>
    <w:p w:rsidR="00BC27AA" w:rsidRDefault="00BC27AA" w:rsidP="00BC27AA">
      <w:pPr>
        <w:pStyle w:val="a3"/>
        <w:spacing w:before="83"/>
        <w:ind w:right="261" w:firstLine="0"/>
      </w:pPr>
      <w:r>
        <w:t>формирование социально приемлемых моделей поведения в различных жизненных ситуациях,</w:t>
      </w:r>
      <w:r>
        <w:rPr>
          <w:spacing w:val="1"/>
        </w:rPr>
        <w:t xml:space="preserve"> </w:t>
      </w:r>
      <w:r>
        <w:t>формирование устойчивой личностной позиции по отношению к неблагоприятному воздействию</w:t>
      </w:r>
      <w:r>
        <w:rPr>
          <w:spacing w:val="1"/>
        </w:rPr>
        <w:t xml:space="preserve"> </w:t>
      </w:r>
      <w:r>
        <w:t>микросоциума;</w:t>
      </w:r>
    </w:p>
    <w:p w:rsidR="00BC27AA" w:rsidRDefault="00BC27AA" w:rsidP="00BC27AA">
      <w:pPr>
        <w:pStyle w:val="a3"/>
        <w:spacing w:before="1"/>
        <w:ind w:right="264"/>
      </w:pPr>
      <w:r>
        <w:t>мероприятия,</w:t>
      </w:r>
      <w:r>
        <w:rPr>
          <w:spacing w:val="1"/>
        </w:rPr>
        <w:t xml:space="preserve"> </w:t>
      </w:r>
      <w:r>
        <w:t>направленные</w:t>
      </w:r>
      <w:r>
        <w:rPr>
          <w:spacing w:val="1"/>
        </w:rPr>
        <w:t xml:space="preserve"> </w:t>
      </w:r>
      <w:r>
        <w:t>на</w:t>
      </w:r>
      <w:r>
        <w:rPr>
          <w:spacing w:val="1"/>
        </w:rPr>
        <w:t xml:space="preserve"> </w:t>
      </w:r>
      <w:r>
        <w:t>развитие</w:t>
      </w:r>
      <w:r>
        <w:rPr>
          <w:spacing w:val="1"/>
        </w:rPr>
        <w:t xml:space="preserve"> </w:t>
      </w:r>
      <w:r>
        <w:t>личностной</w:t>
      </w:r>
      <w:r>
        <w:rPr>
          <w:spacing w:val="1"/>
        </w:rPr>
        <w:t xml:space="preserve"> </w:t>
      </w:r>
      <w:r>
        <w:t>сферы,</w:t>
      </w:r>
      <w:r>
        <w:rPr>
          <w:spacing w:val="1"/>
        </w:rPr>
        <w:t xml:space="preserve"> </w:t>
      </w:r>
      <w:r>
        <w:t>развитие</w:t>
      </w:r>
      <w:r>
        <w:rPr>
          <w:spacing w:val="1"/>
        </w:rPr>
        <w:t xml:space="preserve"> </w:t>
      </w:r>
      <w:r>
        <w:t>рефлексивной</w:t>
      </w:r>
      <w:r>
        <w:rPr>
          <w:spacing w:val="1"/>
        </w:rPr>
        <w:t xml:space="preserve"> </w:t>
      </w:r>
      <w:r>
        <w:t>позиции</w:t>
      </w:r>
      <w:r>
        <w:rPr>
          <w:spacing w:val="1"/>
        </w:rPr>
        <w:t xml:space="preserve"> </w:t>
      </w:r>
      <w:r>
        <w:t>личности,</w:t>
      </w:r>
      <w:r>
        <w:rPr>
          <w:spacing w:val="1"/>
        </w:rPr>
        <w:t xml:space="preserve"> </w:t>
      </w:r>
      <w:r>
        <w:t>расширение</w:t>
      </w:r>
      <w:r>
        <w:rPr>
          <w:spacing w:val="1"/>
        </w:rPr>
        <w:t xml:space="preserve"> </w:t>
      </w:r>
      <w:r>
        <w:t>адаптивных</w:t>
      </w:r>
      <w:r>
        <w:rPr>
          <w:spacing w:val="1"/>
        </w:rPr>
        <w:t xml:space="preserve"> </w:t>
      </w:r>
      <w:r>
        <w:t>возможностей</w:t>
      </w:r>
      <w:r>
        <w:rPr>
          <w:spacing w:val="1"/>
        </w:rPr>
        <w:t xml:space="preserve"> </w:t>
      </w:r>
      <w:r>
        <w:t>личности,</w:t>
      </w:r>
      <w:r>
        <w:rPr>
          <w:spacing w:val="1"/>
        </w:rPr>
        <w:t xml:space="preserve"> </w:t>
      </w:r>
      <w:r>
        <w:t>формирование</w:t>
      </w:r>
      <w:r>
        <w:rPr>
          <w:spacing w:val="1"/>
        </w:rPr>
        <w:t xml:space="preserve"> </w:t>
      </w:r>
      <w:r>
        <w:t>зрелых</w:t>
      </w:r>
      <w:r>
        <w:rPr>
          <w:spacing w:val="1"/>
        </w:rPr>
        <w:t xml:space="preserve"> </w:t>
      </w:r>
      <w:r>
        <w:t>личностных установок, способствующих оптимальной адаптации в условиях реальной жизненной</w:t>
      </w:r>
      <w:r>
        <w:rPr>
          <w:spacing w:val="1"/>
        </w:rPr>
        <w:t xml:space="preserve"> </w:t>
      </w:r>
      <w:r>
        <w:t>ситуации;</w:t>
      </w:r>
    </w:p>
    <w:p w:rsidR="00BC27AA" w:rsidRDefault="00BC27AA" w:rsidP="00BC27AA">
      <w:pPr>
        <w:pStyle w:val="a3"/>
        <w:ind w:right="264"/>
      </w:pPr>
      <w:r>
        <w:t>мероприятия, направленные на развитие и коррекцию коммуникативной сферы, развитие</w:t>
      </w:r>
      <w:r>
        <w:rPr>
          <w:spacing w:val="1"/>
        </w:rPr>
        <w:t xml:space="preserve"> </w:t>
      </w:r>
      <w:r>
        <w:t>различных</w:t>
      </w:r>
      <w:r>
        <w:rPr>
          <w:spacing w:val="-2"/>
        </w:rPr>
        <w:t xml:space="preserve"> </w:t>
      </w:r>
      <w:r>
        <w:t>навыков</w:t>
      </w:r>
      <w:r>
        <w:rPr>
          <w:spacing w:val="-4"/>
        </w:rPr>
        <w:t xml:space="preserve"> </w:t>
      </w:r>
      <w:r>
        <w:t>коммуникации,</w:t>
      </w:r>
      <w:r>
        <w:rPr>
          <w:spacing w:val="-2"/>
        </w:rPr>
        <w:t xml:space="preserve"> </w:t>
      </w:r>
      <w:r>
        <w:t>способов</w:t>
      </w:r>
      <w:r>
        <w:rPr>
          <w:spacing w:val="-4"/>
        </w:rPr>
        <w:t xml:space="preserve"> </w:t>
      </w:r>
      <w:r>
        <w:t>конструктивного</w:t>
      </w:r>
      <w:r>
        <w:rPr>
          <w:spacing w:val="-3"/>
        </w:rPr>
        <w:t xml:space="preserve"> </w:t>
      </w:r>
      <w:r>
        <w:t>взаимодействия</w:t>
      </w:r>
      <w:r>
        <w:rPr>
          <w:spacing w:val="-4"/>
        </w:rPr>
        <w:t xml:space="preserve"> </w:t>
      </w:r>
      <w:r>
        <w:t>и</w:t>
      </w:r>
      <w:r>
        <w:rPr>
          <w:spacing w:val="-3"/>
        </w:rPr>
        <w:t xml:space="preserve"> </w:t>
      </w:r>
      <w:r>
        <w:t>сотрудничества;</w:t>
      </w:r>
    </w:p>
    <w:p w:rsidR="00BC27AA" w:rsidRDefault="00BC27AA" w:rsidP="00BC27AA">
      <w:pPr>
        <w:pStyle w:val="a3"/>
        <w:ind w:left="1021" w:right="1232" w:firstLine="0"/>
      </w:pPr>
      <w:r>
        <w:t>мероприятия, направленные на развитие отдельных сторон познавательной сферы;</w:t>
      </w:r>
      <w:r>
        <w:rPr>
          <w:spacing w:val="-57"/>
        </w:rPr>
        <w:t xml:space="preserve"> </w:t>
      </w:r>
      <w:r>
        <w:t>мероприятия,</w:t>
      </w:r>
      <w:r>
        <w:rPr>
          <w:spacing w:val="-3"/>
        </w:rPr>
        <w:t xml:space="preserve"> </w:t>
      </w:r>
      <w:r>
        <w:t>направленные</w:t>
      </w:r>
      <w:r>
        <w:rPr>
          <w:spacing w:val="-1"/>
        </w:rPr>
        <w:t xml:space="preserve"> </w:t>
      </w:r>
      <w:r>
        <w:t>на</w:t>
      </w:r>
      <w:r>
        <w:rPr>
          <w:spacing w:val="-2"/>
        </w:rPr>
        <w:t xml:space="preserve"> </w:t>
      </w:r>
      <w:r>
        <w:t>преодоление трудностей речевого</w:t>
      </w:r>
      <w:r>
        <w:rPr>
          <w:spacing w:val="-1"/>
        </w:rPr>
        <w:t xml:space="preserve"> </w:t>
      </w:r>
      <w:r>
        <w:t>развития;</w:t>
      </w:r>
    </w:p>
    <w:p w:rsidR="00BC27AA" w:rsidRDefault="00BC27AA" w:rsidP="00BC27AA">
      <w:pPr>
        <w:pStyle w:val="a3"/>
        <w:ind w:right="261"/>
      </w:pPr>
      <w:r>
        <w:t>мероприятия,</w:t>
      </w:r>
      <w:r>
        <w:rPr>
          <w:spacing w:val="1"/>
        </w:rPr>
        <w:t xml:space="preserve"> </w:t>
      </w:r>
      <w:r>
        <w:t>направленные</w:t>
      </w:r>
      <w:r>
        <w:rPr>
          <w:spacing w:val="1"/>
        </w:rPr>
        <w:t xml:space="preserve"> </w:t>
      </w:r>
      <w:r>
        <w:t>на</w:t>
      </w:r>
      <w:r>
        <w:rPr>
          <w:spacing w:val="1"/>
        </w:rPr>
        <w:t xml:space="preserve"> </w:t>
      </w:r>
      <w:r>
        <w:t>психологическую</w:t>
      </w:r>
      <w:r>
        <w:rPr>
          <w:spacing w:val="1"/>
        </w:rPr>
        <w:t xml:space="preserve"> </w:t>
      </w:r>
      <w:r>
        <w:t>поддержку</w:t>
      </w:r>
      <w:r>
        <w:rPr>
          <w:spacing w:val="1"/>
        </w:rPr>
        <w:t xml:space="preserve"> </w:t>
      </w:r>
      <w:r>
        <w:t>обучающихся</w:t>
      </w:r>
      <w:r>
        <w:rPr>
          <w:spacing w:val="1"/>
        </w:rPr>
        <w:t xml:space="preserve"> </w:t>
      </w:r>
      <w:r>
        <w:t>с</w:t>
      </w:r>
      <w:r>
        <w:rPr>
          <w:spacing w:val="1"/>
        </w:rPr>
        <w:t xml:space="preserve"> </w:t>
      </w:r>
      <w:r>
        <w:t>инвалидностью.</w:t>
      </w:r>
    </w:p>
    <w:p w:rsidR="00BC27AA" w:rsidRDefault="00BC27AA" w:rsidP="00BC27AA">
      <w:pPr>
        <w:pStyle w:val="a3"/>
        <w:spacing w:before="1"/>
        <w:ind w:right="262"/>
      </w:pPr>
      <w:r>
        <w:t>В учебной внеурочной деятельности коррекционно-развивающие занятия со специалистами</w:t>
      </w:r>
      <w:r>
        <w:rPr>
          <w:spacing w:val="-57"/>
        </w:rPr>
        <w:t xml:space="preserve"> </w:t>
      </w:r>
      <w:r>
        <w:t>(учитель-логопед, педагог-психолог и другие) планируются по индивидуально ориентированным</w:t>
      </w:r>
      <w:r>
        <w:rPr>
          <w:spacing w:val="1"/>
        </w:rPr>
        <w:t xml:space="preserve"> </w:t>
      </w:r>
      <w:r>
        <w:t>коррекционно-развивающим</w:t>
      </w:r>
      <w:r>
        <w:rPr>
          <w:spacing w:val="-1"/>
        </w:rPr>
        <w:t xml:space="preserve"> </w:t>
      </w:r>
      <w:r>
        <w:t>программам.</w:t>
      </w:r>
    </w:p>
    <w:p w:rsidR="00BC27AA" w:rsidRDefault="00BC27AA" w:rsidP="00BC27AA">
      <w:pPr>
        <w:pStyle w:val="a3"/>
        <w:ind w:right="262"/>
      </w:pPr>
      <w:r>
        <w:t>Во</w:t>
      </w:r>
      <w:r>
        <w:rPr>
          <w:spacing w:val="1"/>
        </w:rPr>
        <w:t xml:space="preserve"> </w:t>
      </w:r>
      <w:r>
        <w:t>внеучебной</w:t>
      </w:r>
      <w:r>
        <w:rPr>
          <w:spacing w:val="1"/>
        </w:rPr>
        <w:t xml:space="preserve"> </w:t>
      </w:r>
      <w:r>
        <w:t>внеурочной</w:t>
      </w:r>
      <w:r>
        <w:rPr>
          <w:spacing w:val="1"/>
        </w:rPr>
        <w:t xml:space="preserve"> </w:t>
      </w:r>
      <w:r>
        <w:t>деятельности</w:t>
      </w:r>
      <w:r>
        <w:rPr>
          <w:spacing w:val="1"/>
        </w:rPr>
        <w:t xml:space="preserve"> </w:t>
      </w:r>
      <w:r>
        <w:t>коррекционно-развивающая</w:t>
      </w:r>
      <w:r>
        <w:rPr>
          <w:spacing w:val="1"/>
        </w:rPr>
        <w:t xml:space="preserve"> </w:t>
      </w:r>
      <w:r>
        <w:t>работа</w:t>
      </w:r>
      <w:r>
        <w:rPr>
          <w:spacing w:val="1"/>
        </w:rPr>
        <w:t xml:space="preserve"> </w:t>
      </w:r>
      <w:r>
        <w:t>может</w:t>
      </w:r>
      <w:r>
        <w:rPr>
          <w:spacing w:val="1"/>
        </w:rPr>
        <w:t xml:space="preserve"> </w:t>
      </w:r>
      <w:r>
        <w:t>осуществляться</w:t>
      </w:r>
      <w:r>
        <w:rPr>
          <w:spacing w:val="1"/>
        </w:rPr>
        <w:t xml:space="preserve"> </w:t>
      </w:r>
      <w:r>
        <w:t>по</w:t>
      </w:r>
      <w:r>
        <w:rPr>
          <w:spacing w:val="1"/>
        </w:rPr>
        <w:t xml:space="preserve"> </w:t>
      </w:r>
      <w:r>
        <w:t>программам</w:t>
      </w:r>
      <w:r>
        <w:rPr>
          <w:spacing w:val="1"/>
        </w:rPr>
        <w:t xml:space="preserve"> </w:t>
      </w:r>
      <w:r>
        <w:t>дополнительного</w:t>
      </w:r>
      <w:r>
        <w:rPr>
          <w:spacing w:val="1"/>
        </w:rPr>
        <w:t xml:space="preserve"> </w:t>
      </w:r>
      <w:r>
        <w:t>образования</w:t>
      </w:r>
      <w:r>
        <w:rPr>
          <w:spacing w:val="1"/>
        </w:rPr>
        <w:t xml:space="preserve"> </w:t>
      </w:r>
      <w:r>
        <w:t>разной</w:t>
      </w:r>
      <w:r>
        <w:rPr>
          <w:spacing w:val="1"/>
        </w:rPr>
        <w:t xml:space="preserve"> </w:t>
      </w:r>
      <w:r>
        <w:t>направленности</w:t>
      </w:r>
      <w:r>
        <w:rPr>
          <w:spacing w:val="1"/>
        </w:rPr>
        <w:t xml:space="preserve"> </w:t>
      </w:r>
      <w:r>
        <w:t>(художественно-эстетическая,</w:t>
      </w:r>
      <w:r>
        <w:rPr>
          <w:spacing w:val="1"/>
        </w:rPr>
        <w:t xml:space="preserve"> </w:t>
      </w:r>
      <w:r>
        <w:t>оздоровительная</w:t>
      </w:r>
      <w:r>
        <w:rPr>
          <w:spacing w:val="1"/>
        </w:rPr>
        <w:t xml:space="preserve"> </w:t>
      </w:r>
      <w:r>
        <w:t>и</w:t>
      </w:r>
      <w:r>
        <w:rPr>
          <w:spacing w:val="1"/>
        </w:rPr>
        <w:t xml:space="preserve"> </w:t>
      </w:r>
      <w:r>
        <w:t>другие),</w:t>
      </w:r>
      <w:r>
        <w:rPr>
          <w:spacing w:val="1"/>
        </w:rPr>
        <w:t xml:space="preserve"> </w:t>
      </w:r>
      <w:r>
        <w:t>опосредованно</w:t>
      </w:r>
      <w:r>
        <w:rPr>
          <w:spacing w:val="1"/>
        </w:rPr>
        <w:t xml:space="preserve"> </w:t>
      </w:r>
      <w:r>
        <w:t>стимулирующих</w:t>
      </w:r>
      <w:r>
        <w:rPr>
          <w:spacing w:val="1"/>
        </w:rPr>
        <w:t xml:space="preserve"> </w:t>
      </w:r>
      <w:r>
        <w:t>преодоление</w:t>
      </w:r>
      <w:r>
        <w:rPr>
          <w:spacing w:val="-3"/>
        </w:rPr>
        <w:t xml:space="preserve"> </w:t>
      </w:r>
      <w:r>
        <w:t>трудностей</w:t>
      </w:r>
      <w:r>
        <w:rPr>
          <w:spacing w:val="2"/>
        </w:rPr>
        <w:t xml:space="preserve"> </w:t>
      </w:r>
      <w:r>
        <w:t>в</w:t>
      </w:r>
      <w:r>
        <w:rPr>
          <w:spacing w:val="-2"/>
        </w:rPr>
        <w:t xml:space="preserve"> </w:t>
      </w:r>
      <w:r>
        <w:t>обучении,</w:t>
      </w:r>
      <w:r>
        <w:rPr>
          <w:spacing w:val="1"/>
        </w:rPr>
        <w:t xml:space="preserve"> </w:t>
      </w:r>
      <w:r>
        <w:t>развитии</w:t>
      </w:r>
      <w:r>
        <w:rPr>
          <w:spacing w:val="-3"/>
        </w:rPr>
        <w:t xml:space="preserve"> </w:t>
      </w:r>
      <w:r>
        <w:t>и</w:t>
      </w:r>
      <w:r>
        <w:rPr>
          <w:spacing w:val="1"/>
        </w:rPr>
        <w:t xml:space="preserve"> </w:t>
      </w:r>
      <w:r>
        <w:t>социальной</w:t>
      </w:r>
      <w:r>
        <w:rPr>
          <w:spacing w:val="1"/>
        </w:rPr>
        <w:t xml:space="preserve"> </w:t>
      </w:r>
      <w:r>
        <w:t>адаптации.</w:t>
      </w:r>
    </w:p>
    <w:p w:rsidR="00BC27AA" w:rsidRDefault="00BC27AA" w:rsidP="006D0A57">
      <w:pPr>
        <w:pStyle w:val="a5"/>
        <w:numPr>
          <w:ilvl w:val="2"/>
          <w:numId w:val="25"/>
        </w:numPr>
        <w:tabs>
          <w:tab w:val="left" w:pos="1214"/>
        </w:tabs>
        <w:spacing w:before="5" w:line="274" w:lineRule="exact"/>
        <w:ind w:left="1213" w:hanging="541"/>
        <w:jc w:val="both"/>
        <w:rPr>
          <w:b/>
          <w:sz w:val="24"/>
        </w:rPr>
      </w:pPr>
      <w:r>
        <w:rPr>
          <w:b/>
          <w:color w:val="0D0D0D"/>
          <w:sz w:val="24"/>
        </w:rPr>
        <w:t>Механизмы</w:t>
      </w:r>
      <w:r>
        <w:rPr>
          <w:b/>
          <w:color w:val="0D0D0D"/>
          <w:spacing w:val="-2"/>
          <w:sz w:val="24"/>
        </w:rPr>
        <w:t xml:space="preserve"> </w:t>
      </w:r>
      <w:r>
        <w:rPr>
          <w:b/>
          <w:color w:val="0D0D0D"/>
          <w:sz w:val="24"/>
        </w:rPr>
        <w:t>реализации</w:t>
      </w:r>
      <w:r>
        <w:rPr>
          <w:b/>
          <w:color w:val="0D0D0D"/>
          <w:spacing w:val="-2"/>
          <w:sz w:val="24"/>
        </w:rPr>
        <w:t xml:space="preserve"> </w:t>
      </w:r>
      <w:r>
        <w:rPr>
          <w:b/>
          <w:color w:val="0D0D0D"/>
          <w:sz w:val="24"/>
        </w:rPr>
        <w:t>программы:</w:t>
      </w:r>
    </w:p>
    <w:p w:rsidR="00BC27AA" w:rsidRDefault="00BC27AA" w:rsidP="00BC27AA">
      <w:pPr>
        <w:pStyle w:val="a3"/>
        <w:ind w:right="262"/>
      </w:pPr>
      <w:r>
        <w:t>Для</w:t>
      </w:r>
      <w:r>
        <w:rPr>
          <w:spacing w:val="1"/>
        </w:rPr>
        <w:t xml:space="preserve"> </w:t>
      </w:r>
      <w:r>
        <w:t>реализации</w:t>
      </w:r>
      <w:r>
        <w:rPr>
          <w:spacing w:val="1"/>
        </w:rPr>
        <w:t xml:space="preserve"> </w:t>
      </w:r>
      <w:r>
        <w:t>требований</w:t>
      </w:r>
      <w:r>
        <w:rPr>
          <w:spacing w:val="1"/>
        </w:rPr>
        <w:t xml:space="preserve"> </w:t>
      </w:r>
      <w:r>
        <w:t>к</w:t>
      </w:r>
      <w:r>
        <w:rPr>
          <w:spacing w:val="1"/>
        </w:rPr>
        <w:t xml:space="preserve"> </w:t>
      </w:r>
      <w:r>
        <w:t>ПКР,</w:t>
      </w:r>
      <w:r>
        <w:rPr>
          <w:spacing w:val="1"/>
        </w:rPr>
        <w:t xml:space="preserve"> </w:t>
      </w:r>
      <w:r>
        <w:t>обозначенных</w:t>
      </w:r>
      <w:r>
        <w:rPr>
          <w:spacing w:val="1"/>
        </w:rPr>
        <w:t xml:space="preserve"> </w:t>
      </w:r>
      <w:r>
        <w:t>в</w:t>
      </w:r>
      <w:r>
        <w:rPr>
          <w:spacing w:val="1"/>
        </w:rPr>
        <w:t xml:space="preserve"> </w:t>
      </w:r>
      <w:r>
        <w:t>ФГОС</w:t>
      </w:r>
      <w:r>
        <w:rPr>
          <w:spacing w:val="1"/>
        </w:rPr>
        <w:t xml:space="preserve"> </w:t>
      </w:r>
      <w:r>
        <w:t>ООО,</w:t>
      </w:r>
      <w:r>
        <w:rPr>
          <w:spacing w:val="1"/>
        </w:rPr>
        <w:t xml:space="preserve"> </w:t>
      </w:r>
      <w:r>
        <w:t>может</w:t>
      </w:r>
      <w:r>
        <w:rPr>
          <w:spacing w:val="1"/>
        </w:rPr>
        <w:t xml:space="preserve"> </w:t>
      </w:r>
      <w:r>
        <w:t>быть</w:t>
      </w:r>
      <w:r>
        <w:rPr>
          <w:spacing w:val="1"/>
        </w:rPr>
        <w:t xml:space="preserve"> </w:t>
      </w:r>
      <w:r>
        <w:t>создана</w:t>
      </w:r>
      <w:r>
        <w:rPr>
          <w:spacing w:val="1"/>
        </w:rPr>
        <w:t xml:space="preserve"> </w:t>
      </w:r>
      <w:r>
        <w:t>рабочая группа, в которую наряду с основными учителями целесообразно включить следующих</w:t>
      </w:r>
      <w:r>
        <w:rPr>
          <w:spacing w:val="1"/>
        </w:rPr>
        <w:t xml:space="preserve"> </w:t>
      </w:r>
      <w:r>
        <w:t>специалистов:</w:t>
      </w:r>
      <w:r>
        <w:rPr>
          <w:spacing w:val="1"/>
        </w:rPr>
        <w:t xml:space="preserve"> </w:t>
      </w:r>
      <w:r>
        <w:t>педагога-психолога,</w:t>
      </w:r>
      <w:r>
        <w:rPr>
          <w:spacing w:val="2"/>
        </w:rPr>
        <w:t xml:space="preserve"> </w:t>
      </w:r>
      <w:r>
        <w:t>учителя-логопеда,</w:t>
      </w:r>
      <w:r>
        <w:rPr>
          <w:spacing w:val="-1"/>
        </w:rPr>
        <w:t xml:space="preserve"> </w:t>
      </w:r>
      <w:r>
        <w:t>социального</w:t>
      </w:r>
      <w:r>
        <w:rPr>
          <w:spacing w:val="-1"/>
        </w:rPr>
        <w:t xml:space="preserve"> </w:t>
      </w:r>
      <w:r>
        <w:lastRenderedPageBreak/>
        <w:t>педагога.</w:t>
      </w:r>
    </w:p>
    <w:p w:rsidR="00BC27AA" w:rsidRDefault="00BC27AA" w:rsidP="00BC27AA">
      <w:pPr>
        <w:pStyle w:val="a3"/>
        <w:ind w:right="256"/>
      </w:pPr>
      <w:r>
        <w:t>ПКР может быть разработана рабочей группой образовательной организации поэтапно. На</w:t>
      </w:r>
      <w:r>
        <w:rPr>
          <w:spacing w:val="1"/>
        </w:rPr>
        <w:t xml:space="preserve"> </w:t>
      </w:r>
      <w:r>
        <w:t>подготовительном</w:t>
      </w:r>
      <w:r>
        <w:rPr>
          <w:spacing w:val="1"/>
        </w:rPr>
        <w:t xml:space="preserve"> </w:t>
      </w:r>
      <w:r>
        <w:t>этапе</w:t>
      </w:r>
      <w:r>
        <w:rPr>
          <w:spacing w:val="1"/>
        </w:rPr>
        <w:t xml:space="preserve"> </w:t>
      </w:r>
      <w:r>
        <w:t>определяется</w:t>
      </w:r>
      <w:r>
        <w:rPr>
          <w:spacing w:val="1"/>
        </w:rPr>
        <w:t xml:space="preserve"> </w:t>
      </w:r>
      <w:r>
        <w:t>нормативно-правовое</w:t>
      </w:r>
      <w:r>
        <w:rPr>
          <w:spacing w:val="1"/>
        </w:rPr>
        <w:t xml:space="preserve"> </w:t>
      </w:r>
      <w:r>
        <w:t>обеспечение</w:t>
      </w:r>
      <w:r>
        <w:rPr>
          <w:spacing w:val="1"/>
        </w:rPr>
        <w:t xml:space="preserve"> </w:t>
      </w:r>
      <w:r>
        <w:t>коррекционно-</w:t>
      </w:r>
      <w:r>
        <w:rPr>
          <w:spacing w:val="1"/>
        </w:rPr>
        <w:t xml:space="preserve"> </w:t>
      </w:r>
      <w:r>
        <w:t>развивающей</w:t>
      </w:r>
      <w:r>
        <w:rPr>
          <w:spacing w:val="1"/>
        </w:rPr>
        <w:t xml:space="preserve"> </w:t>
      </w:r>
      <w:r>
        <w:t>работы,</w:t>
      </w:r>
      <w:r>
        <w:rPr>
          <w:spacing w:val="1"/>
        </w:rPr>
        <w:t xml:space="preserve"> </w:t>
      </w:r>
      <w:r>
        <w:t>анализируется</w:t>
      </w:r>
      <w:r>
        <w:rPr>
          <w:spacing w:val="1"/>
        </w:rPr>
        <w:t xml:space="preserve"> </w:t>
      </w:r>
      <w:r>
        <w:t>состав</w:t>
      </w:r>
      <w:r>
        <w:rPr>
          <w:spacing w:val="1"/>
        </w:rPr>
        <w:t xml:space="preserve"> </w:t>
      </w:r>
      <w:r>
        <w:t>обучающихся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 в образовательной организации, их индивидуальные образовательные потребности;</w:t>
      </w:r>
      <w:r>
        <w:rPr>
          <w:spacing w:val="1"/>
        </w:rPr>
        <w:t xml:space="preserve"> </w:t>
      </w:r>
      <w:r>
        <w:t>сопоставляются результаты обучения этих детей на предыдущем уровне образования; создается</w:t>
      </w:r>
      <w:r>
        <w:rPr>
          <w:spacing w:val="1"/>
        </w:rPr>
        <w:t xml:space="preserve"> </w:t>
      </w:r>
      <w:r>
        <w:t>(систематизируется,</w:t>
      </w:r>
      <w:r>
        <w:rPr>
          <w:spacing w:val="1"/>
        </w:rPr>
        <w:t xml:space="preserve"> </w:t>
      </w:r>
      <w:r>
        <w:t>дополняется)</w:t>
      </w:r>
      <w:r>
        <w:rPr>
          <w:spacing w:val="1"/>
        </w:rPr>
        <w:t xml:space="preserve"> </w:t>
      </w:r>
      <w:r>
        <w:t>фонд</w:t>
      </w:r>
      <w:r>
        <w:rPr>
          <w:spacing w:val="1"/>
        </w:rPr>
        <w:t xml:space="preserve"> </w:t>
      </w:r>
      <w:r>
        <w:t>методических</w:t>
      </w:r>
      <w:r>
        <w:rPr>
          <w:spacing w:val="1"/>
        </w:rPr>
        <w:t xml:space="preserve"> </w:t>
      </w:r>
      <w:r>
        <w:t>рекомендаций</w:t>
      </w:r>
      <w:r>
        <w:rPr>
          <w:spacing w:val="1"/>
        </w:rPr>
        <w:t xml:space="preserve"> </w:t>
      </w:r>
      <w:r>
        <w:t>по</w:t>
      </w:r>
      <w:r>
        <w:rPr>
          <w:spacing w:val="1"/>
        </w:rPr>
        <w:t xml:space="preserve"> </w:t>
      </w:r>
      <w:r>
        <w:t>обучению</w:t>
      </w:r>
      <w:r>
        <w:rPr>
          <w:spacing w:val="1"/>
        </w:rPr>
        <w:t xml:space="preserve"> </w:t>
      </w:r>
      <w:r>
        <w:t>различных</w:t>
      </w:r>
      <w:r>
        <w:rPr>
          <w:spacing w:val="1"/>
        </w:rPr>
        <w:t xml:space="preserve"> </w:t>
      </w:r>
      <w:r>
        <w:t>категорий</w:t>
      </w:r>
      <w:r>
        <w:rPr>
          <w:spacing w:val="1"/>
        </w:rPr>
        <w:t xml:space="preserve"> </w:t>
      </w:r>
      <w:r>
        <w:t>обучающихся.</w:t>
      </w:r>
    </w:p>
    <w:p w:rsidR="00BC27AA" w:rsidRDefault="00BC27AA" w:rsidP="00BC27AA">
      <w:pPr>
        <w:pStyle w:val="a3"/>
        <w:ind w:right="258"/>
      </w:pPr>
      <w:r>
        <w:t>На основном этапе разрабатываются общая стратегия обучения и воспитания обучающихся</w:t>
      </w:r>
      <w:r>
        <w:rPr>
          <w:spacing w:val="1"/>
        </w:rPr>
        <w:t xml:space="preserve"> </w:t>
      </w:r>
      <w:r>
        <w:t>с трудностями в обучении и социализации, организация и механизм реализации коррекционно-</w:t>
      </w:r>
      <w:r>
        <w:rPr>
          <w:spacing w:val="1"/>
        </w:rPr>
        <w:t xml:space="preserve"> </w:t>
      </w:r>
      <w:r>
        <w:t>развивающей</w:t>
      </w:r>
      <w:r>
        <w:rPr>
          <w:spacing w:val="1"/>
        </w:rPr>
        <w:t xml:space="preserve"> </w:t>
      </w:r>
      <w:r>
        <w:t>работы;</w:t>
      </w:r>
      <w:r>
        <w:rPr>
          <w:spacing w:val="1"/>
        </w:rPr>
        <w:t xml:space="preserve"> </w:t>
      </w:r>
      <w:r>
        <w:t>раскрываются</w:t>
      </w:r>
      <w:r>
        <w:rPr>
          <w:spacing w:val="1"/>
        </w:rPr>
        <w:t xml:space="preserve"> </w:t>
      </w:r>
      <w:r>
        <w:t>направления</w:t>
      </w:r>
      <w:r>
        <w:rPr>
          <w:spacing w:val="1"/>
        </w:rPr>
        <w:t xml:space="preserve"> </w:t>
      </w:r>
      <w:r>
        <w:t>и</w:t>
      </w:r>
      <w:r>
        <w:rPr>
          <w:spacing w:val="1"/>
        </w:rPr>
        <w:t xml:space="preserve"> </w:t>
      </w:r>
      <w:r>
        <w:t>ожидаемые</w:t>
      </w:r>
      <w:r>
        <w:rPr>
          <w:spacing w:val="1"/>
        </w:rPr>
        <w:t xml:space="preserve"> </w:t>
      </w:r>
      <w:r>
        <w:t>результаты</w:t>
      </w:r>
      <w:r>
        <w:rPr>
          <w:spacing w:val="1"/>
        </w:rPr>
        <w:t xml:space="preserve"> </w:t>
      </w:r>
      <w:r>
        <w:t>коррекционно-</w:t>
      </w:r>
      <w:r>
        <w:rPr>
          <w:spacing w:val="-57"/>
        </w:rPr>
        <w:t xml:space="preserve"> </w:t>
      </w:r>
      <w:r>
        <w:t>развивающей</w:t>
      </w:r>
      <w:r>
        <w:rPr>
          <w:spacing w:val="1"/>
        </w:rPr>
        <w:t xml:space="preserve"> </w:t>
      </w:r>
      <w:r>
        <w:t>работы,</w:t>
      </w:r>
      <w:r>
        <w:rPr>
          <w:spacing w:val="1"/>
        </w:rPr>
        <w:t xml:space="preserve"> </w:t>
      </w:r>
      <w:r>
        <w:t>описываются</w:t>
      </w:r>
      <w:r>
        <w:rPr>
          <w:spacing w:val="1"/>
        </w:rPr>
        <w:t xml:space="preserve"> </w:t>
      </w:r>
      <w:r>
        <w:t>специальные</w:t>
      </w:r>
      <w:r>
        <w:rPr>
          <w:spacing w:val="1"/>
        </w:rPr>
        <w:t xml:space="preserve"> </w:t>
      </w:r>
      <w:r>
        <w:t>требования</w:t>
      </w:r>
      <w:r>
        <w:rPr>
          <w:spacing w:val="1"/>
        </w:rPr>
        <w:t xml:space="preserve"> </w:t>
      </w:r>
      <w:r>
        <w:t>к</w:t>
      </w:r>
      <w:r>
        <w:rPr>
          <w:spacing w:val="1"/>
        </w:rPr>
        <w:t xml:space="preserve"> </w:t>
      </w:r>
      <w:r>
        <w:t>условиям</w:t>
      </w:r>
      <w:r>
        <w:rPr>
          <w:spacing w:val="1"/>
        </w:rPr>
        <w:t xml:space="preserve"> </w:t>
      </w:r>
      <w:r>
        <w:t>реализации</w:t>
      </w:r>
      <w:r>
        <w:rPr>
          <w:spacing w:val="1"/>
        </w:rPr>
        <w:t xml:space="preserve"> </w:t>
      </w:r>
      <w:r>
        <w:t>ПКР.</w:t>
      </w:r>
      <w:r>
        <w:rPr>
          <w:spacing w:val="1"/>
        </w:rPr>
        <w:t xml:space="preserve"> </w:t>
      </w:r>
      <w:r>
        <w:t>Особенности</w:t>
      </w:r>
      <w:r>
        <w:rPr>
          <w:spacing w:val="1"/>
        </w:rPr>
        <w:t xml:space="preserve"> </w:t>
      </w:r>
      <w:r>
        <w:t>содержания индивидуально-ориентированной работы могут быть представлены в</w:t>
      </w:r>
      <w:r>
        <w:rPr>
          <w:spacing w:val="1"/>
        </w:rPr>
        <w:t xml:space="preserve"> </w:t>
      </w:r>
      <w:r>
        <w:t>рабочих</w:t>
      </w:r>
      <w:r>
        <w:rPr>
          <w:spacing w:val="2"/>
        </w:rPr>
        <w:t xml:space="preserve"> </w:t>
      </w:r>
      <w:r>
        <w:t>коррекционно-развивающих</w:t>
      </w:r>
      <w:r>
        <w:rPr>
          <w:spacing w:val="2"/>
        </w:rPr>
        <w:t xml:space="preserve"> </w:t>
      </w:r>
      <w:r>
        <w:t>программах,</w:t>
      </w:r>
      <w:r>
        <w:rPr>
          <w:spacing w:val="-1"/>
        </w:rPr>
        <w:t xml:space="preserve"> </w:t>
      </w:r>
      <w:r>
        <w:t>которые</w:t>
      </w:r>
      <w:r>
        <w:rPr>
          <w:spacing w:val="-1"/>
        </w:rPr>
        <w:t xml:space="preserve"> </w:t>
      </w:r>
      <w:r>
        <w:t>прилагаются к ПКР.</w:t>
      </w:r>
    </w:p>
    <w:p w:rsidR="00BC27AA" w:rsidRDefault="00BC27AA" w:rsidP="00BC27AA">
      <w:pPr>
        <w:pStyle w:val="a3"/>
        <w:ind w:right="259"/>
      </w:pPr>
      <w:r>
        <w:t>На заключительном этапе осуществляется внутренняя экспертиза программы, возможна ее</w:t>
      </w:r>
      <w:r>
        <w:rPr>
          <w:spacing w:val="1"/>
        </w:rPr>
        <w:t xml:space="preserve"> </w:t>
      </w:r>
      <w:r>
        <w:t>доработка;</w:t>
      </w:r>
      <w:r>
        <w:rPr>
          <w:spacing w:val="1"/>
        </w:rPr>
        <w:t xml:space="preserve"> </w:t>
      </w:r>
      <w:r>
        <w:t>проводится</w:t>
      </w:r>
      <w:r>
        <w:rPr>
          <w:spacing w:val="1"/>
        </w:rPr>
        <w:t xml:space="preserve"> </w:t>
      </w:r>
      <w:r>
        <w:t>обсуждение</w:t>
      </w:r>
      <w:r>
        <w:rPr>
          <w:spacing w:val="1"/>
        </w:rPr>
        <w:t xml:space="preserve"> </w:t>
      </w:r>
      <w:r>
        <w:t>хода</w:t>
      </w:r>
      <w:r>
        <w:rPr>
          <w:spacing w:val="1"/>
        </w:rPr>
        <w:t xml:space="preserve"> </w:t>
      </w:r>
      <w:r>
        <w:t>реализации</w:t>
      </w:r>
      <w:r>
        <w:rPr>
          <w:spacing w:val="1"/>
        </w:rPr>
        <w:t xml:space="preserve"> </w:t>
      </w:r>
      <w:r>
        <w:t>программы</w:t>
      </w:r>
      <w:r>
        <w:rPr>
          <w:spacing w:val="1"/>
        </w:rPr>
        <w:t xml:space="preserve"> </w:t>
      </w:r>
      <w:r>
        <w:t>на</w:t>
      </w:r>
      <w:r>
        <w:rPr>
          <w:spacing w:val="1"/>
        </w:rPr>
        <w:t xml:space="preserve"> </w:t>
      </w:r>
      <w:r>
        <w:t>школьных</w:t>
      </w:r>
      <w:r>
        <w:rPr>
          <w:spacing w:val="1"/>
        </w:rPr>
        <w:t xml:space="preserve"> </w:t>
      </w:r>
      <w:r>
        <w:t>консилиумах,</w:t>
      </w:r>
      <w:r>
        <w:rPr>
          <w:spacing w:val="1"/>
        </w:rPr>
        <w:t xml:space="preserve"> </w:t>
      </w:r>
      <w:r>
        <w:t>методических объединениях</w:t>
      </w:r>
      <w:r>
        <w:rPr>
          <w:spacing w:val="1"/>
        </w:rPr>
        <w:t xml:space="preserve"> </w:t>
      </w:r>
      <w:r>
        <w:t>групп педагогов и специалистов, работающих с обучающимися 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принимается</w:t>
      </w:r>
      <w:r>
        <w:rPr>
          <w:spacing w:val="-1"/>
        </w:rPr>
        <w:t xml:space="preserve"> </w:t>
      </w:r>
      <w:r>
        <w:t>итоговое</w:t>
      </w:r>
      <w:r>
        <w:rPr>
          <w:spacing w:val="-1"/>
        </w:rPr>
        <w:t xml:space="preserve"> </w:t>
      </w:r>
      <w:r>
        <w:t>решение.</w:t>
      </w:r>
    </w:p>
    <w:p w:rsidR="00BC27AA" w:rsidRDefault="00BC27AA" w:rsidP="00BC27AA">
      <w:pPr>
        <w:pStyle w:val="a3"/>
        <w:ind w:right="261"/>
      </w:pPr>
      <w:r>
        <w:t>Для</w:t>
      </w:r>
      <w:r>
        <w:rPr>
          <w:spacing w:val="1"/>
        </w:rPr>
        <w:t xml:space="preserve"> </w:t>
      </w:r>
      <w:r>
        <w:t>реализации</w:t>
      </w:r>
      <w:r>
        <w:rPr>
          <w:spacing w:val="1"/>
        </w:rPr>
        <w:t xml:space="preserve"> </w:t>
      </w:r>
      <w:r>
        <w:t>ПКР</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может</w:t>
      </w:r>
      <w:r>
        <w:rPr>
          <w:spacing w:val="1"/>
        </w:rPr>
        <w:t xml:space="preserve"> </w:t>
      </w:r>
      <w:r>
        <w:t>быть</w:t>
      </w:r>
      <w:r>
        <w:rPr>
          <w:spacing w:val="1"/>
        </w:rPr>
        <w:t xml:space="preserve"> </w:t>
      </w:r>
      <w:r>
        <w:t>создана</w:t>
      </w:r>
      <w:r>
        <w:rPr>
          <w:spacing w:val="1"/>
        </w:rPr>
        <w:t xml:space="preserve"> </w:t>
      </w:r>
      <w:r>
        <w:t>служба</w:t>
      </w:r>
      <w:r>
        <w:rPr>
          <w:spacing w:val="1"/>
        </w:rPr>
        <w:t xml:space="preserve"> </w:t>
      </w:r>
      <w:r>
        <w:t>комплексного</w:t>
      </w:r>
      <w:r>
        <w:rPr>
          <w:spacing w:val="1"/>
        </w:rPr>
        <w:t xml:space="preserve"> </w:t>
      </w:r>
      <w:r>
        <w:t>психолого-педагогического</w:t>
      </w:r>
      <w:r>
        <w:rPr>
          <w:spacing w:val="1"/>
        </w:rPr>
        <w:t xml:space="preserve"> </w:t>
      </w:r>
      <w:r>
        <w:t>и</w:t>
      </w:r>
      <w:r>
        <w:rPr>
          <w:spacing w:val="1"/>
        </w:rPr>
        <w:t xml:space="preserve"> </w:t>
      </w:r>
      <w:r>
        <w:t>социального</w:t>
      </w:r>
      <w:r>
        <w:rPr>
          <w:spacing w:val="1"/>
        </w:rPr>
        <w:t xml:space="preserve"> </w:t>
      </w:r>
      <w:r>
        <w:t>сопровождения</w:t>
      </w:r>
      <w:r>
        <w:rPr>
          <w:spacing w:val="1"/>
        </w:rPr>
        <w:t xml:space="preserve"> </w:t>
      </w:r>
      <w:r>
        <w:t>и</w:t>
      </w:r>
      <w:r>
        <w:rPr>
          <w:spacing w:val="1"/>
        </w:rPr>
        <w:t xml:space="preserve"> </w:t>
      </w:r>
      <w:r>
        <w:t>поддержки</w:t>
      </w:r>
      <w:r>
        <w:rPr>
          <w:spacing w:val="1"/>
        </w:rPr>
        <w:t xml:space="preserve"> </w:t>
      </w:r>
      <w:r>
        <w:t>обучающихся с</w:t>
      </w:r>
      <w:r>
        <w:rPr>
          <w:spacing w:val="-1"/>
        </w:rPr>
        <w:t xml:space="preserve"> </w:t>
      </w:r>
      <w:r>
        <w:t>трудностями</w:t>
      </w:r>
      <w:r>
        <w:rPr>
          <w:spacing w:val="2"/>
        </w:rPr>
        <w:t xml:space="preserve"> </w:t>
      </w:r>
      <w:r>
        <w:t>в</w:t>
      </w:r>
      <w:r>
        <w:rPr>
          <w:spacing w:val="-1"/>
        </w:rPr>
        <w:t xml:space="preserve"> </w:t>
      </w:r>
      <w:r>
        <w:t>обучении</w:t>
      </w:r>
      <w:r>
        <w:rPr>
          <w:spacing w:val="2"/>
        </w:rPr>
        <w:t xml:space="preserve"> </w:t>
      </w:r>
      <w:r>
        <w:t>и социализации.</w:t>
      </w:r>
    </w:p>
    <w:p w:rsidR="00BC27AA" w:rsidRDefault="00BC27AA" w:rsidP="00BC27AA">
      <w:pPr>
        <w:pStyle w:val="a3"/>
        <w:ind w:right="263"/>
      </w:pPr>
      <w:r>
        <w:t>Комплексное</w:t>
      </w:r>
      <w:r>
        <w:rPr>
          <w:spacing w:val="1"/>
        </w:rPr>
        <w:t xml:space="preserve"> </w:t>
      </w:r>
      <w:r>
        <w:t>психолого-педагогическое</w:t>
      </w:r>
      <w:r>
        <w:rPr>
          <w:spacing w:val="1"/>
        </w:rPr>
        <w:t xml:space="preserve"> </w:t>
      </w:r>
      <w:r>
        <w:t>и</w:t>
      </w:r>
      <w:r>
        <w:rPr>
          <w:spacing w:val="1"/>
        </w:rPr>
        <w:t xml:space="preserve"> </w:t>
      </w:r>
      <w:r>
        <w:t>социальное</w:t>
      </w:r>
      <w:r>
        <w:rPr>
          <w:spacing w:val="1"/>
        </w:rPr>
        <w:t xml:space="preserve"> </w:t>
      </w:r>
      <w:r>
        <w:t>сопровождение</w:t>
      </w:r>
      <w:r>
        <w:rPr>
          <w:spacing w:val="1"/>
        </w:rPr>
        <w:t xml:space="preserve"> </w:t>
      </w:r>
      <w:r>
        <w:t>и</w:t>
      </w:r>
      <w:r>
        <w:rPr>
          <w:spacing w:val="1"/>
        </w:rPr>
        <w:t xml:space="preserve"> </w:t>
      </w:r>
      <w:r>
        <w:t>поддержка</w:t>
      </w:r>
      <w:r>
        <w:rPr>
          <w:spacing w:val="1"/>
        </w:rPr>
        <w:t xml:space="preserve"> </w:t>
      </w:r>
      <w:r>
        <w:t>обучающихся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обеспечиваются</w:t>
      </w:r>
      <w:r>
        <w:rPr>
          <w:spacing w:val="1"/>
        </w:rPr>
        <w:t xml:space="preserve"> </w:t>
      </w:r>
      <w:r>
        <w:t>специалистами</w:t>
      </w:r>
      <w:r>
        <w:rPr>
          <w:spacing w:val="1"/>
        </w:rPr>
        <w:t xml:space="preserve"> </w:t>
      </w:r>
      <w:r>
        <w:t>образовательной</w:t>
      </w:r>
      <w:r>
        <w:rPr>
          <w:spacing w:val="1"/>
        </w:rPr>
        <w:t xml:space="preserve"> </w:t>
      </w:r>
      <w:r>
        <w:t>организации</w:t>
      </w:r>
      <w:r>
        <w:rPr>
          <w:spacing w:val="1"/>
        </w:rPr>
        <w:t xml:space="preserve"> </w:t>
      </w:r>
      <w:r>
        <w:t>(педагогом-психологом,</w:t>
      </w:r>
      <w:r>
        <w:rPr>
          <w:spacing w:val="1"/>
        </w:rPr>
        <w:t xml:space="preserve"> </w:t>
      </w:r>
      <w:r>
        <w:t>социальным</w:t>
      </w:r>
      <w:r>
        <w:rPr>
          <w:spacing w:val="1"/>
        </w:rPr>
        <w:t xml:space="preserve"> </w:t>
      </w:r>
      <w:r>
        <w:t>педагогом,</w:t>
      </w:r>
      <w:r>
        <w:rPr>
          <w:spacing w:val="1"/>
        </w:rPr>
        <w:t xml:space="preserve"> </w:t>
      </w:r>
      <w:r>
        <w:t>учителем-</w:t>
      </w:r>
      <w:r>
        <w:rPr>
          <w:spacing w:val="1"/>
        </w:rPr>
        <w:t xml:space="preserve"> </w:t>
      </w:r>
      <w:r>
        <w:t>логопедом,), регламентируются локальными нормативными актами конкретной образовательной</w:t>
      </w:r>
      <w:r>
        <w:rPr>
          <w:spacing w:val="1"/>
        </w:rPr>
        <w:t xml:space="preserve"> </w:t>
      </w:r>
      <w:r>
        <w:t>организации,</w:t>
      </w:r>
      <w:r>
        <w:rPr>
          <w:spacing w:val="-1"/>
        </w:rPr>
        <w:t xml:space="preserve"> </w:t>
      </w:r>
      <w:r>
        <w:t>а</w:t>
      </w:r>
      <w:r>
        <w:rPr>
          <w:spacing w:val="-3"/>
        </w:rPr>
        <w:t xml:space="preserve"> </w:t>
      </w:r>
      <w:r>
        <w:t>также</w:t>
      </w:r>
      <w:r>
        <w:rPr>
          <w:spacing w:val="-2"/>
        </w:rPr>
        <w:t xml:space="preserve"> </w:t>
      </w:r>
      <w:r>
        <w:t>ее уставом.</w:t>
      </w:r>
      <w:r>
        <w:rPr>
          <w:spacing w:val="-1"/>
        </w:rPr>
        <w:t xml:space="preserve"> </w:t>
      </w:r>
      <w:r>
        <w:t>Реализуется</w:t>
      </w:r>
      <w:r>
        <w:rPr>
          <w:spacing w:val="-2"/>
        </w:rPr>
        <w:t xml:space="preserve"> </w:t>
      </w:r>
      <w:r>
        <w:t>преимущественно во</w:t>
      </w:r>
      <w:r>
        <w:rPr>
          <w:spacing w:val="-2"/>
        </w:rPr>
        <w:t xml:space="preserve"> </w:t>
      </w:r>
      <w:r>
        <w:t>внеурочной</w:t>
      </w:r>
      <w:r>
        <w:rPr>
          <w:spacing w:val="1"/>
        </w:rPr>
        <w:t xml:space="preserve"> </w:t>
      </w:r>
      <w:r>
        <w:t>деятельности.</w:t>
      </w:r>
    </w:p>
    <w:p w:rsidR="00BC27AA" w:rsidRDefault="00BC27AA" w:rsidP="00BC27AA">
      <w:pPr>
        <w:pStyle w:val="a3"/>
        <w:ind w:right="263"/>
      </w:pPr>
      <w:r>
        <w:t>Одним</w:t>
      </w:r>
      <w:r>
        <w:rPr>
          <w:spacing w:val="1"/>
        </w:rPr>
        <w:t xml:space="preserve"> </w:t>
      </w:r>
      <w:r>
        <w:t>из</w:t>
      </w:r>
      <w:r>
        <w:rPr>
          <w:spacing w:val="1"/>
        </w:rPr>
        <w:t xml:space="preserve"> </w:t>
      </w:r>
      <w:r>
        <w:t>условий</w:t>
      </w:r>
      <w:r>
        <w:rPr>
          <w:spacing w:val="1"/>
        </w:rPr>
        <w:t xml:space="preserve"> </w:t>
      </w:r>
      <w:r>
        <w:t>комплексного</w:t>
      </w:r>
      <w:r>
        <w:rPr>
          <w:spacing w:val="1"/>
        </w:rPr>
        <w:t xml:space="preserve"> </w:t>
      </w:r>
      <w:r>
        <w:t>сопровождения</w:t>
      </w:r>
      <w:r>
        <w:rPr>
          <w:spacing w:val="1"/>
        </w:rPr>
        <w:t xml:space="preserve"> </w:t>
      </w:r>
      <w:r>
        <w:t>и</w:t>
      </w:r>
      <w:r>
        <w:rPr>
          <w:spacing w:val="1"/>
        </w:rPr>
        <w:t xml:space="preserve"> </w:t>
      </w:r>
      <w:r>
        <w:t>поддержки</w:t>
      </w:r>
      <w:r>
        <w:rPr>
          <w:spacing w:val="1"/>
        </w:rPr>
        <w:t xml:space="preserve"> </w:t>
      </w:r>
      <w:r>
        <w:t>обучающихся</w:t>
      </w:r>
      <w:r>
        <w:rPr>
          <w:spacing w:val="60"/>
        </w:rPr>
        <w:t xml:space="preserve"> </w:t>
      </w:r>
      <w:r>
        <w:t>является</w:t>
      </w:r>
      <w:r>
        <w:rPr>
          <w:spacing w:val="1"/>
        </w:rPr>
        <w:t xml:space="preserve"> </w:t>
      </w:r>
      <w:r>
        <w:t>тесное</w:t>
      </w:r>
      <w:r>
        <w:rPr>
          <w:spacing w:val="1"/>
        </w:rPr>
        <w:t xml:space="preserve"> </w:t>
      </w:r>
      <w:r>
        <w:t>взаимодействие</w:t>
      </w:r>
      <w:r>
        <w:rPr>
          <w:spacing w:val="1"/>
        </w:rPr>
        <w:t xml:space="preserve"> </w:t>
      </w:r>
      <w:r>
        <w:t>специалистов</w:t>
      </w:r>
      <w:r>
        <w:rPr>
          <w:spacing w:val="1"/>
        </w:rPr>
        <w:t xml:space="preserve"> </w:t>
      </w:r>
      <w:r>
        <w:t>при</w:t>
      </w:r>
      <w:r>
        <w:rPr>
          <w:spacing w:val="1"/>
        </w:rPr>
        <w:t xml:space="preserve"> </w:t>
      </w:r>
      <w:r>
        <w:t>участии</w:t>
      </w:r>
      <w:r>
        <w:rPr>
          <w:spacing w:val="1"/>
        </w:rPr>
        <w:t xml:space="preserve"> </w:t>
      </w:r>
      <w:r>
        <w:t>педагогов</w:t>
      </w:r>
      <w:r>
        <w:rPr>
          <w:spacing w:val="1"/>
        </w:rPr>
        <w:t xml:space="preserve"> </w:t>
      </w:r>
      <w:r>
        <w:t>образовательной</w:t>
      </w:r>
      <w:r>
        <w:rPr>
          <w:spacing w:val="1"/>
        </w:rPr>
        <w:t xml:space="preserve"> </w:t>
      </w:r>
      <w:r>
        <w:t>организации,</w:t>
      </w:r>
      <w:r>
        <w:rPr>
          <w:spacing w:val="1"/>
        </w:rPr>
        <w:t xml:space="preserve"> </w:t>
      </w:r>
      <w:r>
        <w:t>представителей</w:t>
      </w:r>
      <w:r>
        <w:rPr>
          <w:spacing w:val="1"/>
        </w:rPr>
        <w:t xml:space="preserve"> </w:t>
      </w:r>
      <w:r>
        <w:t>администрации</w:t>
      </w:r>
      <w:r>
        <w:rPr>
          <w:spacing w:val="2"/>
        </w:rPr>
        <w:t xml:space="preserve"> </w:t>
      </w:r>
      <w:r>
        <w:t>и родителей</w:t>
      </w:r>
      <w:r>
        <w:rPr>
          <w:spacing w:val="1"/>
        </w:rPr>
        <w:t xml:space="preserve"> </w:t>
      </w:r>
      <w:r>
        <w:t>(законных</w:t>
      </w:r>
      <w:r>
        <w:rPr>
          <w:spacing w:val="2"/>
        </w:rPr>
        <w:t xml:space="preserve"> </w:t>
      </w:r>
      <w:r>
        <w:t>представителей).</w:t>
      </w:r>
    </w:p>
    <w:p w:rsidR="00BC27AA" w:rsidRDefault="00BC27AA" w:rsidP="00BC27AA">
      <w:pPr>
        <w:pStyle w:val="a3"/>
        <w:spacing w:before="83"/>
        <w:ind w:right="264"/>
      </w:pPr>
      <w:r>
        <w:t>Взаимодействие специалистов общеобразовательной организации обеспечивает системное</w:t>
      </w:r>
      <w:r>
        <w:rPr>
          <w:spacing w:val="1"/>
        </w:rPr>
        <w:t xml:space="preserve"> </w:t>
      </w:r>
      <w:r>
        <w:t>сопровождение</w:t>
      </w:r>
      <w:r>
        <w:rPr>
          <w:spacing w:val="1"/>
        </w:rPr>
        <w:t xml:space="preserve"> </w:t>
      </w:r>
      <w:r>
        <w:t>обучающихся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специалистами</w:t>
      </w:r>
      <w:r>
        <w:rPr>
          <w:spacing w:val="1"/>
        </w:rPr>
        <w:t xml:space="preserve"> </w:t>
      </w:r>
      <w:r>
        <w:t>различного профиля в</w:t>
      </w:r>
      <w:r>
        <w:rPr>
          <w:spacing w:val="-1"/>
        </w:rPr>
        <w:t xml:space="preserve"> </w:t>
      </w:r>
      <w:r>
        <w:t>образовательном процессе.</w:t>
      </w:r>
    </w:p>
    <w:p w:rsidR="00BC27AA" w:rsidRDefault="00BC27AA" w:rsidP="00BC27AA">
      <w:pPr>
        <w:pStyle w:val="a3"/>
        <w:spacing w:before="1"/>
        <w:ind w:right="259"/>
      </w:pPr>
      <w:r>
        <w:t>Наиболее</w:t>
      </w:r>
      <w:r>
        <w:rPr>
          <w:spacing w:val="1"/>
        </w:rPr>
        <w:t xml:space="preserve"> </w:t>
      </w:r>
      <w:r>
        <w:t>распространенные</w:t>
      </w:r>
      <w:r>
        <w:rPr>
          <w:spacing w:val="1"/>
        </w:rPr>
        <w:t xml:space="preserve"> </w:t>
      </w:r>
      <w:r>
        <w:t>и</w:t>
      </w:r>
      <w:r>
        <w:rPr>
          <w:spacing w:val="1"/>
        </w:rPr>
        <w:t xml:space="preserve"> </w:t>
      </w:r>
      <w:r>
        <w:t>действенные</w:t>
      </w:r>
      <w:r>
        <w:rPr>
          <w:spacing w:val="1"/>
        </w:rPr>
        <w:t xml:space="preserve"> </w:t>
      </w:r>
      <w:r>
        <w:t>формы</w:t>
      </w:r>
      <w:r>
        <w:rPr>
          <w:spacing w:val="1"/>
        </w:rPr>
        <w:t xml:space="preserve"> </w:t>
      </w:r>
      <w:r>
        <w:t>организованного</w:t>
      </w:r>
      <w:r>
        <w:rPr>
          <w:spacing w:val="1"/>
        </w:rPr>
        <w:t xml:space="preserve"> </w:t>
      </w:r>
      <w:r>
        <w:t>взаимодействия</w:t>
      </w:r>
      <w:r>
        <w:rPr>
          <w:spacing w:val="-57"/>
        </w:rPr>
        <w:t xml:space="preserve"> </w:t>
      </w:r>
      <w:r>
        <w:t>специалистов</w:t>
      </w:r>
      <w:r>
        <w:rPr>
          <w:spacing w:val="1"/>
        </w:rPr>
        <w:t xml:space="preserve"> </w:t>
      </w:r>
      <w:r>
        <w:t>–</w:t>
      </w:r>
      <w:r>
        <w:rPr>
          <w:spacing w:val="1"/>
        </w:rPr>
        <w:t xml:space="preserve"> </w:t>
      </w:r>
      <w:r>
        <w:t>это</w:t>
      </w:r>
      <w:r>
        <w:rPr>
          <w:spacing w:val="1"/>
        </w:rPr>
        <w:t xml:space="preserve"> </w:t>
      </w:r>
      <w:r>
        <w:t>консилиумы</w:t>
      </w:r>
      <w:r>
        <w:rPr>
          <w:spacing w:val="1"/>
        </w:rPr>
        <w:t xml:space="preserve"> </w:t>
      </w:r>
      <w:r>
        <w:t>и</w:t>
      </w:r>
      <w:r>
        <w:rPr>
          <w:spacing w:val="1"/>
        </w:rPr>
        <w:t xml:space="preserve"> </w:t>
      </w:r>
      <w:r>
        <w:t>службы</w:t>
      </w:r>
      <w:r>
        <w:rPr>
          <w:spacing w:val="1"/>
        </w:rPr>
        <w:t xml:space="preserve"> </w:t>
      </w:r>
      <w:r>
        <w:t>сопровождения</w:t>
      </w:r>
      <w:r>
        <w:rPr>
          <w:spacing w:val="1"/>
        </w:rPr>
        <w:t xml:space="preserve"> </w:t>
      </w:r>
      <w:r>
        <w:t>общеобразовательной</w:t>
      </w:r>
      <w:r>
        <w:rPr>
          <w:spacing w:val="1"/>
        </w:rPr>
        <w:t xml:space="preserve"> </w:t>
      </w:r>
      <w:r>
        <w:t>организации,</w:t>
      </w:r>
      <w:r>
        <w:rPr>
          <w:spacing w:val="-57"/>
        </w:rPr>
        <w:t xml:space="preserve"> </w:t>
      </w:r>
      <w:r>
        <w:t>которые</w:t>
      </w:r>
      <w:r>
        <w:rPr>
          <w:spacing w:val="1"/>
        </w:rPr>
        <w:t xml:space="preserve"> </w:t>
      </w:r>
      <w:r>
        <w:t>предоставляют</w:t>
      </w:r>
      <w:r>
        <w:rPr>
          <w:spacing w:val="1"/>
        </w:rPr>
        <w:t xml:space="preserve"> </w:t>
      </w:r>
      <w:r>
        <w:t>многопрофильную</w:t>
      </w:r>
      <w:r>
        <w:rPr>
          <w:spacing w:val="1"/>
        </w:rPr>
        <w:t xml:space="preserve"> </w:t>
      </w:r>
      <w:r>
        <w:t>помощь</w:t>
      </w:r>
      <w:r>
        <w:rPr>
          <w:spacing w:val="1"/>
        </w:rPr>
        <w:t xml:space="preserve"> </w:t>
      </w:r>
      <w:r>
        <w:t>ребенку</w:t>
      </w:r>
      <w:r>
        <w:rPr>
          <w:spacing w:val="1"/>
        </w:rPr>
        <w:t xml:space="preserve"> </w:t>
      </w:r>
      <w:r>
        <w:t>и</w:t>
      </w:r>
      <w:r>
        <w:rPr>
          <w:spacing w:val="1"/>
        </w:rPr>
        <w:t xml:space="preserve"> </w:t>
      </w:r>
      <w:r>
        <w:t>его</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в</w:t>
      </w:r>
      <w:r>
        <w:rPr>
          <w:spacing w:val="1"/>
        </w:rPr>
        <w:t xml:space="preserve"> </w:t>
      </w:r>
      <w:r>
        <w:t>решении</w:t>
      </w:r>
      <w:r>
        <w:rPr>
          <w:spacing w:val="1"/>
        </w:rPr>
        <w:t xml:space="preserve"> </w:t>
      </w:r>
      <w:r>
        <w:t>вопросов,</w:t>
      </w:r>
      <w:r>
        <w:rPr>
          <w:spacing w:val="1"/>
        </w:rPr>
        <w:t xml:space="preserve"> </w:t>
      </w:r>
      <w:r>
        <w:t>связанных</w:t>
      </w:r>
      <w:r>
        <w:rPr>
          <w:spacing w:val="1"/>
        </w:rPr>
        <w:t xml:space="preserve"> </w:t>
      </w:r>
      <w:r>
        <w:t>с</w:t>
      </w:r>
      <w:r>
        <w:rPr>
          <w:spacing w:val="1"/>
        </w:rPr>
        <w:t xml:space="preserve"> </w:t>
      </w:r>
      <w:r>
        <w:t>адаптацией,</w:t>
      </w:r>
      <w:r>
        <w:rPr>
          <w:spacing w:val="1"/>
        </w:rPr>
        <w:t xml:space="preserve"> </w:t>
      </w:r>
      <w:r>
        <w:t>обучением,</w:t>
      </w:r>
      <w:r>
        <w:rPr>
          <w:spacing w:val="1"/>
        </w:rPr>
        <w:t xml:space="preserve"> </w:t>
      </w:r>
      <w:r>
        <w:t>воспитанием,</w:t>
      </w:r>
      <w:r>
        <w:rPr>
          <w:spacing w:val="1"/>
        </w:rPr>
        <w:t xml:space="preserve"> </w:t>
      </w:r>
      <w:r>
        <w:t>развитием, социализацией</w:t>
      </w:r>
      <w:r>
        <w:rPr>
          <w:spacing w:val="1"/>
        </w:rPr>
        <w:t xml:space="preserve"> </w:t>
      </w:r>
      <w:r>
        <w:t>детей с</w:t>
      </w:r>
      <w:r>
        <w:rPr>
          <w:spacing w:val="-2"/>
        </w:rPr>
        <w:t xml:space="preserve"> </w:t>
      </w:r>
      <w:r>
        <w:t>трудностями</w:t>
      </w:r>
      <w:r>
        <w:rPr>
          <w:spacing w:val="2"/>
        </w:rPr>
        <w:t xml:space="preserve"> </w:t>
      </w:r>
      <w:r>
        <w:t>в</w:t>
      </w:r>
      <w:r>
        <w:rPr>
          <w:spacing w:val="-2"/>
        </w:rPr>
        <w:t xml:space="preserve"> </w:t>
      </w:r>
      <w:r>
        <w:t>обучении</w:t>
      </w:r>
      <w:r>
        <w:rPr>
          <w:spacing w:val="1"/>
        </w:rPr>
        <w:t xml:space="preserve"> </w:t>
      </w:r>
      <w:r>
        <w:t>и социализации.</w:t>
      </w:r>
    </w:p>
    <w:p w:rsidR="00BC27AA" w:rsidRDefault="00BC27AA" w:rsidP="00BC27AA">
      <w:pPr>
        <w:pStyle w:val="a3"/>
        <w:ind w:right="260"/>
      </w:pPr>
      <w:r>
        <w:t>Психолого-педагогический</w:t>
      </w:r>
      <w:r>
        <w:rPr>
          <w:spacing w:val="1"/>
        </w:rPr>
        <w:t xml:space="preserve"> </w:t>
      </w:r>
      <w:r>
        <w:t>консилиум</w:t>
      </w:r>
      <w:r>
        <w:rPr>
          <w:spacing w:val="1"/>
        </w:rPr>
        <w:t xml:space="preserve"> </w:t>
      </w:r>
      <w:r>
        <w:t>(ППк)</w:t>
      </w:r>
      <w:r>
        <w:rPr>
          <w:spacing w:val="1"/>
        </w:rPr>
        <w:t xml:space="preserve"> </w:t>
      </w:r>
      <w:r>
        <w:t>является</w:t>
      </w:r>
      <w:r>
        <w:rPr>
          <w:spacing w:val="1"/>
        </w:rPr>
        <w:t xml:space="preserve"> </w:t>
      </w:r>
      <w:r>
        <w:t>внутришкольной</w:t>
      </w:r>
      <w:r>
        <w:rPr>
          <w:spacing w:val="1"/>
        </w:rPr>
        <w:t xml:space="preserve"> </w:t>
      </w:r>
      <w:r>
        <w:t>формой</w:t>
      </w:r>
      <w:r>
        <w:rPr>
          <w:spacing w:val="-57"/>
        </w:rPr>
        <w:t xml:space="preserve"> </w:t>
      </w:r>
      <w:r>
        <w:t>организации</w:t>
      </w:r>
      <w:r>
        <w:rPr>
          <w:spacing w:val="1"/>
        </w:rPr>
        <w:t xml:space="preserve"> </w:t>
      </w:r>
      <w:r>
        <w:t>сопровождения</w:t>
      </w:r>
      <w:r>
        <w:rPr>
          <w:spacing w:val="1"/>
        </w:rPr>
        <w:t xml:space="preserve"> </w:t>
      </w:r>
      <w:r>
        <w:t>детей</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положение</w:t>
      </w:r>
      <w:r>
        <w:rPr>
          <w:spacing w:val="1"/>
        </w:rPr>
        <w:t xml:space="preserve"> </w:t>
      </w:r>
      <w:r>
        <w:t>и</w:t>
      </w:r>
      <w:r>
        <w:rPr>
          <w:spacing w:val="1"/>
        </w:rPr>
        <w:t xml:space="preserve"> </w:t>
      </w:r>
      <w:r>
        <w:t>регламент</w:t>
      </w:r>
      <w:r>
        <w:rPr>
          <w:spacing w:val="1"/>
        </w:rPr>
        <w:t xml:space="preserve"> </w:t>
      </w:r>
      <w:r>
        <w:t>работы</w:t>
      </w:r>
      <w:r>
        <w:rPr>
          <w:spacing w:val="1"/>
        </w:rPr>
        <w:t xml:space="preserve"> </w:t>
      </w:r>
      <w:r>
        <w:t>которой</w:t>
      </w:r>
      <w:r>
        <w:rPr>
          <w:spacing w:val="1"/>
        </w:rPr>
        <w:t xml:space="preserve"> </w:t>
      </w:r>
      <w:r>
        <w:t>разрабатывается</w:t>
      </w:r>
      <w:r>
        <w:rPr>
          <w:spacing w:val="1"/>
        </w:rPr>
        <w:t xml:space="preserve"> </w:t>
      </w:r>
      <w:r>
        <w:t>образовательной</w:t>
      </w:r>
      <w:r>
        <w:rPr>
          <w:spacing w:val="1"/>
        </w:rPr>
        <w:t xml:space="preserve"> </w:t>
      </w:r>
      <w:r>
        <w:t>организацией</w:t>
      </w:r>
      <w:r>
        <w:rPr>
          <w:spacing w:val="1"/>
        </w:rPr>
        <w:t xml:space="preserve"> </w:t>
      </w:r>
      <w:r>
        <w:t>самостоятельно</w:t>
      </w:r>
      <w:r>
        <w:rPr>
          <w:spacing w:val="1"/>
        </w:rPr>
        <w:t xml:space="preserve"> </w:t>
      </w:r>
      <w:r>
        <w:t>и</w:t>
      </w:r>
      <w:r>
        <w:rPr>
          <w:spacing w:val="1"/>
        </w:rPr>
        <w:t xml:space="preserve"> </w:t>
      </w:r>
      <w:r>
        <w:t>утверждается</w:t>
      </w:r>
      <w:r>
        <w:rPr>
          <w:spacing w:val="-1"/>
        </w:rPr>
        <w:t xml:space="preserve"> </w:t>
      </w:r>
      <w:r>
        <w:t>локальным актом.</w:t>
      </w:r>
    </w:p>
    <w:p w:rsidR="00BC27AA" w:rsidRDefault="00BC27AA" w:rsidP="00BC27AA">
      <w:pPr>
        <w:pStyle w:val="a3"/>
        <w:ind w:right="261"/>
      </w:pPr>
      <w:r>
        <w:t>Цель</w:t>
      </w:r>
      <w:r>
        <w:rPr>
          <w:spacing w:val="1"/>
        </w:rPr>
        <w:t xml:space="preserve"> </w:t>
      </w:r>
      <w:r>
        <w:t>работы</w:t>
      </w:r>
      <w:r>
        <w:rPr>
          <w:spacing w:val="1"/>
        </w:rPr>
        <w:t xml:space="preserve"> </w:t>
      </w:r>
      <w:r>
        <w:t>ППк:</w:t>
      </w:r>
      <w:r>
        <w:rPr>
          <w:spacing w:val="1"/>
        </w:rPr>
        <w:t xml:space="preserve"> </w:t>
      </w:r>
      <w:r>
        <w:t>выявление</w:t>
      </w:r>
      <w:r>
        <w:rPr>
          <w:spacing w:val="1"/>
        </w:rPr>
        <w:t xml:space="preserve"> </w:t>
      </w:r>
      <w:r>
        <w:t>индивидуальных</w:t>
      </w:r>
      <w:r>
        <w:rPr>
          <w:spacing w:val="1"/>
        </w:rPr>
        <w:t xml:space="preserve"> </w:t>
      </w:r>
      <w:r>
        <w:t>образовательных</w:t>
      </w:r>
      <w:r>
        <w:rPr>
          <w:spacing w:val="1"/>
        </w:rPr>
        <w:t xml:space="preserve"> </w:t>
      </w:r>
      <w:r>
        <w:t>потребностей</w:t>
      </w:r>
      <w:r>
        <w:rPr>
          <w:spacing w:val="1"/>
        </w:rPr>
        <w:t xml:space="preserve"> </w:t>
      </w:r>
      <w:r>
        <w:t>обучающихся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и</w:t>
      </w:r>
      <w:r>
        <w:rPr>
          <w:spacing w:val="1"/>
        </w:rPr>
        <w:t xml:space="preserve"> </w:t>
      </w:r>
      <w:r>
        <w:t>оказание</w:t>
      </w:r>
      <w:r>
        <w:rPr>
          <w:spacing w:val="1"/>
        </w:rPr>
        <w:t xml:space="preserve"> </w:t>
      </w:r>
      <w:r>
        <w:t>им</w:t>
      </w:r>
      <w:r>
        <w:rPr>
          <w:spacing w:val="1"/>
        </w:rPr>
        <w:t xml:space="preserve"> </w:t>
      </w:r>
      <w:r>
        <w:t>помощи</w:t>
      </w:r>
      <w:r>
        <w:rPr>
          <w:spacing w:val="1"/>
        </w:rPr>
        <w:t xml:space="preserve"> </w:t>
      </w:r>
      <w:r>
        <w:t>(выработка</w:t>
      </w:r>
      <w:r>
        <w:rPr>
          <w:spacing w:val="1"/>
        </w:rPr>
        <w:t xml:space="preserve"> </w:t>
      </w:r>
      <w:r>
        <w:t>рекомендаций</w:t>
      </w:r>
      <w:r>
        <w:rPr>
          <w:spacing w:val="1"/>
        </w:rPr>
        <w:t xml:space="preserve"> </w:t>
      </w:r>
      <w:r>
        <w:t>по</w:t>
      </w:r>
      <w:r>
        <w:rPr>
          <w:spacing w:val="1"/>
        </w:rPr>
        <w:t xml:space="preserve"> </w:t>
      </w:r>
      <w:r>
        <w:t>обучению</w:t>
      </w:r>
      <w:r>
        <w:rPr>
          <w:spacing w:val="1"/>
        </w:rPr>
        <w:t xml:space="preserve"> </w:t>
      </w:r>
      <w:r>
        <w:t>и</w:t>
      </w:r>
      <w:r>
        <w:rPr>
          <w:spacing w:val="1"/>
        </w:rPr>
        <w:t xml:space="preserve"> </w:t>
      </w:r>
      <w:r>
        <w:t>воспитанию;</w:t>
      </w:r>
      <w:r>
        <w:rPr>
          <w:spacing w:val="1"/>
        </w:rPr>
        <w:t xml:space="preserve"> </w:t>
      </w:r>
      <w:r>
        <w:t>выбор</w:t>
      </w:r>
      <w:r>
        <w:rPr>
          <w:spacing w:val="1"/>
        </w:rPr>
        <w:t xml:space="preserve"> </w:t>
      </w:r>
      <w:r>
        <w:t>и</w:t>
      </w:r>
      <w:r>
        <w:rPr>
          <w:spacing w:val="1"/>
        </w:rPr>
        <w:t xml:space="preserve"> </w:t>
      </w:r>
      <w:r>
        <w:t>отбор</w:t>
      </w:r>
      <w:r>
        <w:rPr>
          <w:spacing w:val="1"/>
        </w:rPr>
        <w:t xml:space="preserve"> </w:t>
      </w:r>
      <w:r>
        <w:t>специальных</w:t>
      </w:r>
      <w:r>
        <w:rPr>
          <w:spacing w:val="1"/>
        </w:rPr>
        <w:t xml:space="preserve"> </w:t>
      </w:r>
      <w:r>
        <w:t>методов,</w:t>
      </w:r>
      <w:r>
        <w:rPr>
          <w:spacing w:val="1"/>
        </w:rPr>
        <w:t xml:space="preserve"> </w:t>
      </w:r>
      <w:r>
        <w:t>приемов</w:t>
      </w:r>
      <w:r>
        <w:rPr>
          <w:spacing w:val="60"/>
        </w:rPr>
        <w:t xml:space="preserve"> </w:t>
      </w:r>
      <w:r>
        <w:t>и</w:t>
      </w:r>
      <w:r>
        <w:rPr>
          <w:spacing w:val="1"/>
        </w:rPr>
        <w:t xml:space="preserve"> </w:t>
      </w:r>
      <w:r>
        <w:t>средств</w:t>
      </w:r>
      <w:r>
        <w:rPr>
          <w:spacing w:val="1"/>
        </w:rPr>
        <w:t xml:space="preserve"> </w:t>
      </w:r>
      <w:r>
        <w:t>обучения).</w:t>
      </w:r>
      <w:r>
        <w:rPr>
          <w:spacing w:val="1"/>
        </w:rPr>
        <w:t xml:space="preserve"> </w:t>
      </w:r>
      <w:r>
        <w:t>Специалисты</w:t>
      </w:r>
      <w:r>
        <w:rPr>
          <w:spacing w:val="1"/>
        </w:rPr>
        <w:t xml:space="preserve"> </w:t>
      </w:r>
      <w:r>
        <w:t>консилиума</w:t>
      </w:r>
      <w:r>
        <w:rPr>
          <w:spacing w:val="1"/>
        </w:rPr>
        <w:t xml:space="preserve"> </w:t>
      </w:r>
      <w:r>
        <w:t>проводят</w:t>
      </w:r>
      <w:r>
        <w:rPr>
          <w:spacing w:val="1"/>
        </w:rPr>
        <w:t xml:space="preserve"> </w:t>
      </w:r>
      <w:r>
        <w:t>мониторинг</w:t>
      </w:r>
      <w:r>
        <w:rPr>
          <w:spacing w:val="1"/>
        </w:rPr>
        <w:t xml:space="preserve"> </w:t>
      </w:r>
      <w:r>
        <w:t>и</w:t>
      </w:r>
      <w:r>
        <w:rPr>
          <w:spacing w:val="1"/>
        </w:rPr>
        <w:t xml:space="preserve"> </w:t>
      </w:r>
      <w:r>
        <w:t>следят</w:t>
      </w:r>
      <w:r>
        <w:rPr>
          <w:spacing w:val="1"/>
        </w:rPr>
        <w:t xml:space="preserve"> </w:t>
      </w:r>
      <w:r>
        <w:t>за</w:t>
      </w:r>
      <w:r>
        <w:rPr>
          <w:spacing w:val="1"/>
        </w:rPr>
        <w:t xml:space="preserve"> </w:t>
      </w:r>
      <w:r>
        <w:t>динамикой</w:t>
      </w:r>
      <w:r>
        <w:rPr>
          <w:spacing w:val="1"/>
        </w:rPr>
        <w:t xml:space="preserve"> </w:t>
      </w:r>
      <w:r>
        <w:t>развития и успеваемости обучающихся, своевременно вносят коррективы в программу обучения и</w:t>
      </w:r>
      <w:r>
        <w:rPr>
          <w:spacing w:val="1"/>
        </w:rPr>
        <w:t xml:space="preserve"> </w:t>
      </w:r>
      <w:r>
        <w:t>в</w:t>
      </w:r>
      <w:r>
        <w:rPr>
          <w:spacing w:val="1"/>
        </w:rPr>
        <w:t xml:space="preserve"> </w:t>
      </w:r>
      <w:r>
        <w:t>рабочие</w:t>
      </w:r>
      <w:r>
        <w:rPr>
          <w:spacing w:val="1"/>
        </w:rPr>
        <w:t xml:space="preserve"> </w:t>
      </w:r>
      <w:r>
        <w:t>коррекционно-развивающие</w:t>
      </w:r>
      <w:r>
        <w:rPr>
          <w:spacing w:val="1"/>
        </w:rPr>
        <w:t xml:space="preserve"> </w:t>
      </w:r>
      <w:r>
        <w:t>программы;</w:t>
      </w:r>
      <w:r>
        <w:rPr>
          <w:spacing w:val="1"/>
        </w:rPr>
        <w:t xml:space="preserve"> </w:t>
      </w:r>
      <w:r>
        <w:t>рассматривают</w:t>
      </w:r>
      <w:r>
        <w:rPr>
          <w:spacing w:val="1"/>
        </w:rPr>
        <w:t xml:space="preserve"> </w:t>
      </w:r>
      <w:r>
        <w:t>спорные</w:t>
      </w:r>
      <w:r>
        <w:rPr>
          <w:spacing w:val="1"/>
        </w:rPr>
        <w:t xml:space="preserve"> </w:t>
      </w:r>
      <w:r>
        <w:t>и</w:t>
      </w:r>
      <w:r>
        <w:rPr>
          <w:spacing w:val="60"/>
        </w:rPr>
        <w:t xml:space="preserve"> </w:t>
      </w:r>
      <w:r>
        <w:t>конфликтные</w:t>
      </w:r>
      <w:r>
        <w:rPr>
          <w:spacing w:val="1"/>
        </w:rPr>
        <w:t xml:space="preserve"> </w:t>
      </w:r>
      <w:r>
        <w:t>случаи,</w:t>
      </w:r>
      <w:r>
        <w:rPr>
          <w:spacing w:val="1"/>
        </w:rPr>
        <w:t xml:space="preserve"> </w:t>
      </w:r>
      <w:r>
        <w:t>предлагают</w:t>
      </w:r>
      <w:r>
        <w:rPr>
          <w:spacing w:val="1"/>
        </w:rPr>
        <w:t xml:space="preserve"> </w:t>
      </w:r>
      <w:r>
        <w:t>и</w:t>
      </w:r>
      <w:r>
        <w:rPr>
          <w:spacing w:val="1"/>
        </w:rPr>
        <w:t xml:space="preserve"> </w:t>
      </w:r>
      <w:r>
        <w:t>осуществляют</w:t>
      </w:r>
      <w:r>
        <w:rPr>
          <w:spacing w:val="1"/>
        </w:rPr>
        <w:t xml:space="preserve"> </w:t>
      </w:r>
      <w:r>
        <w:t>отбор</w:t>
      </w:r>
      <w:r>
        <w:rPr>
          <w:spacing w:val="1"/>
        </w:rPr>
        <w:t xml:space="preserve"> </w:t>
      </w:r>
      <w:r>
        <w:t>необходимых</w:t>
      </w:r>
      <w:r>
        <w:rPr>
          <w:spacing w:val="1"/>
        </w:rPr>
        <w:t xml:space="preserve"> </w:t>
      </w:r>
      <w:r>
        <w:t>для</w:t>
      </w:r>
      <w:r>
        <w:rPr>
          <w:spacing w:val="1"/>
        </w:rPr>
        <w:t xml:space="preserve"> </w:t>
      </w:r>
      <w:r>
        <w:t>обучающегося</w:t>
      </w:r>
      <w:r>
        <w:rPr>
          <w:spacing w:val="1"/>
        </w:rPr>
        <w:t xml:space="preserve"> </w:t>
      </w:r>
      <w:r>
        <w:t>дополнительных</w:t>
      </w:r>
      <w:r>
        <w:rPr>
          <w:spacing w:val="1"/>
        </w:rPr>
        <w:t xml:space="preserve"> </w:t>
      </w:r>
      <w:r>
        <w:t>дидактических</w:t>
      </w:r>
      <w:r>
        <w:rPr>
          <w:spacing w:val="2"/>
        </w:rPr>
        <w:t xml:space="preserve"> </w:t>
      </w:r>
      <w:r>
        <w:t>материалов</w:t>
      </w:r>
      <w:r>
        <w:rPr>
          <w:spacing w:val="-1"/>
        </w:rPr>
        <w:t xml:space="preserve"> </w:t>
      </w:r>
      <w:r>
        <w:t>и</w:t>
      </w:r>
      <w:r>
        <w:rPr>
          <w:spacing w:val="3"/>
        </w:rPr>
        <w:t xml:space="preserve"> </w:t>
      </w:r>
      <w:r>
        <w:t>учебных</w:t>
      </w:r>
      <w:r>
        <w:rPr>
          <w:spacing w:val="2"/>
        </w:rPr>
        <w:t xml:space="preserve"> </w:t>
      </w:r>
      <w:r>
        <w:t>пособий.</w:t>
      </w:r>
    </w:p>
    <w:p w:rsidR="00BC27AA" w:rsidRDefault="00BC27AA" w:rsidP="00BC27AA">
      <w:pPr>
        <w:pStyle w:val="a3"/>
        <w:spacing w:before="1"/>
        <w:ind w:right="262"/>
      </w:pPr>
      <w:r>
        <w:t>Программа</w:t>
      </w:r>
      <w:r>
        <w:rPr>
          <w:spacing w:val="1"/>
        </w:rPr>
        <w:t xml:space="preserve"> </w:t>
      </w:r>
      <w:r>
        <w:t>коррекционной</w:t>
      </w:r>
      <w:r>
        <w:rPr>
          <w:spacing w:val="1"/>
        </w:rPr>
        <w:t xml:space="preserve"> </w:t>
      </w:r>
      <w:r>
        <w:t>работы</w:t>
      </w:r>
      <w:r>
        <w:rPr>
          <w:spacing w:val="1"/>
        </w:rPr>
        <w:t xml:space="preserve"> </w:t>
      </w:r>
      <w:r>
        <w:t>на</w:t>
      </w:r>
      <w:r>
        <w:rPr>
          <w:spacing w:val="1"/>
        </w:rPr>
        <w:t xml:space="preserve"> </w:t>
      </w:r>
      <w:r>
        <w:t>этапе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может</w:t>
      </w:r>
      <w:r>
        <w:rPr>
          <w:spacing w:val="1"/>
        </w:rPr>
        <w:t xml:space="preserve"> </w:t>
      </w:r>
      <w:r>
        <w:t>реализовываться общеобразовательным учреждением как совместно с другими образовательными</w:t>
      </w:r>
      <w:r>
        <w:rPr>
          <w:spacing w:val="1"/>
        </w:rPr>
        <w:t xml:space="preserve"> </w:t>
      </w:r>
      <w:r>
        <w:t>и</w:t>
      </w:r>
      <w:r>
        <w:rPr>
          <w:spacing w:val="-1"/>
        </w:rPr>
        <w:t xml:space="preserve"> </w:t>
      </w:r>
      <w:r>
        <w:t>иными организациями,</w:t>
      </w:r>
      <w:r>
        <w:rPr>
          <w:spacing w:val="1"/>
        </w:rPr>
        <w:t xml:space="preserve"> </w:t>
      </w:r>
      <w:r>
        <w:t>так</w:t>
      </w:r>
      <w:r>
        <w:rPr>
          <w:spacing w:val="-2"/>
        </w:rPr>
        <w:t xml:space="preserve"> </w:t>
      </w:r>
      <w:r>
        <w:t>и самостоятельно</w:t>
      </w:r>
      <w:r>
        <w:rPr>
          <w:spacing w:val="-3"/>
        </w:rPr>
        <w:t xml:space="preserve"> </w:t>
      </w:r>
      <w:r>
        <w:t xml:space="preserve">(при наличии </w:t>
      </w:r>
      <w:r>
        <w:lastRenderedPageBreak/>
        <w:t>соответствующих</w:t>
      </w:r>
      <w:r>
        <w:rPr>
          <w:spacing w:val="2"/>
        </w:rPr>
        <w:t xml:space="preserve"> </w:t>
      </w:r>
      <w:r>
        <w:t>ресурсов).</w:t>
      </w:r>
    </w:p>
    <w:p w:rsidR="00BC27AA" w:rsidRDefault="00BC27AA" w:rsidP="00BC27AA">
      <w:pPr>
        <w:pStyle w:val="a3"/>
        <w:ind w:right="261"/>
      </w:pPr>
      <w:r>
        <w:rPr>
          <w:i/>
        </w:rPr>
        <w:t>Организация</w:t>
      </w:r>
      <w:r>
        <w:rPr>
          <w:i/>
          <w:spacing w:val="1"/>
        </w:rPr>
        <w:t xml:space="preserve"> </w:t>
      </w:r>
      <w:r>
        <w:rPr>
          <w:i/>
        </w:rPr>
        <w:t>сетевого</w:t>
      </w:r>
      <w:r>
        <w:rPr>
          <w:i/>
          <w:spacing w:val="1"/>
        </w:rPr>
        <w:t xml:space="preserve"> </w:t>
      </w:r>
      <w:r>
        <w:rPr>
          <w:i/>
        </w:rPr>
        <w:t>взаимодействия</w:t>
      </w:r>
      <w:r>
        <w:rPr>
          <w:i/>
          <w:spacing w:val="1"/>
        </w:rPr>
        <w:t xml:space="preserve"> </w:t>
      </w:r>
      <w:r>
        <w:t>образовательных</w:t>
      </w:r>
      <w:r>
        <w:rPr>
          <w:spacing w:val="1"/>
        </w:rPr>
        <w:t xml:space="preserve"> </w:t>
      </w:r>
      <w:r>
        <w:t>и</w:t>
      </w:r>
      <w:r>
        <w:rPr>
          <w:spacing w:val="1"/>
        </w:rPr>
        <w:t xml:space="preserve"> </w:t>
      </w:r>
      <w:r>
        <w:t>иных</w:t>
      </w:r>
      <w:r>
        <w:rPr>
          <w:spacing w:val="1"/>
        </w:rPr>
        <w:t xml:space="preserve"> </w:t>
      </w:r>
      <w:r>
        <w:t>организаций</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основных</w:t>
      </w:r>
      <w:r>
        <w:rPr>
          <w:spacing w:val="1"/>
        </w:rPr>
        <w:t xml:space="preserve"> </w:t>
      </w:r>
      <w:r>
        <w:t>механизмов</w:t>
      </w:r>
      <w:r>
        <w:rPr>
          <w:spacing w:val="1"/>
        </w:rPr>
        <w:t xml:space="preserve"> </w:t>
      </w:r>
      <w:r>
        <w:t>реализации</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на</w:t>
      </w:r>
      <w:r>
        <w:rPr>
          <w:spacing w:val="1"/>
        </w:rPr>
        <w:t xml:space="preserve"> </w:t>
      </w:r>
      <w:r>
        <w:t>уровне</w:t>
      </w:r>
      <w:r>
        <w:rPr>
          <w:spacing w:val="1"/>
        </w:rPr>
        <w:t xml:space="preserve"> </w:t>
      </w:r>
      <w:r>
        <w:t>основного общего образования обучающихся с трудностями в обучении и социализации. Сетевая</w:t>
      </w:r>
      <w:r>
        <w:rPr>
          <w:spacing w:val="1"/>
        </w:rPr>
        <w:t xml:space="preserve"> </w:t>
      </w:r>
      <w:r>
        <w:t>форма</w:t>
      </w:r>
      <w:r>
        <w:rPr>
          <w:spacing w:val="1"/>
        </w:rPr>
        <w:t xml:space="preserve"> </w:t>
      </w:r>
      <w:r>
        <w:t>реализации</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предполагает</w:t>
      </w:r>
      <w:r>
        <w:rPr>
          <w:spacing w:val="1"/>
        </w:rPr>
        <w:t xml:space="preserve"> </w:t>
      </w:r>
      <w:r>
        <w:t>использование</w:t>
      </w:r>
      <w:r>
        <w:rPr>
          <w:spacing w:val="1"/>
        </w:rPr>
        <w:t xml:space="preserve"> </w:t>
      </w:r>
      <w:r>
        <w:t>ресурсов</w:t>
      </w:r>
      <w:r>
        <w:rPr>
          <w:spacing w:val="1"/>
        </w:rPr>
        <w:t xml:space="preserve"> </w:t>
      </w:r>
      <w:r>
        <w:t>нескольких</w:t>
      </w:r>
      <w:r>
        <w:rPr>
          <w:spacing w:val="1"/>
        </w:rPr>
        <w:t xml:space="preserve"> </w:t>
      </w:r>
      <w:r>
        <w:t>образовательных</w:t>
      </w:r>
      <w:r>
        <w:rPr>
          <w:spacing w:val="1"/>
        </w:rPr>
        <w:t xml:space="preserve"> </w:t>
      </w:r>
      <w:r>
        <w:t>организаций</w:t>
      </w:r>
      <w:r>
        <w:rPr>
          <w:spacing w:val="1"/>
        </w:rPr>
        <w:t xml:space="preserve"> </w:t>
      </w:r>
      <w:r>
        <w:t>(общеобразовательная</w:t>
      </w:r>
      <w:r>
        <w:rPr>
          <w:spacing w:val="1"/>
        </w:rPr>
        <w:t xml:space="preserve"> </w:t>
      </w:r>
      <w:r>
        <w:t>школа,</w:t>
      </w:r>
      <w:r>
        <w:rPr>
          <w:spacing w:val="1"/>
        </w:rPr>
        <w:t xml:space="preserve"> </w:t>
      </w:r>
      <w:r>
        <w:t>государственные</w:t>
      </w:r>
      <w:r>
        <w:rPr>
          <w:spacing w:val="-57"/>
        </w:rPr>
        <w:t xml:space="preserve"> </w:t>
      </w:r>
      <w:r>
        <w:t>образовательные</w:t>
      </w:r>
      <w:r>
        <w:rPr>
          <w:spacing w:val="1"/>
        </w:rPr>
        <w:t xml:space="preserve"> </w:t>
      </w:r>
      <w:r>
        <w:t>учреждения</w:t>
      </w:r>
      <w:r>
        <w:rPr>
          <w:spacing w:val="1"/>
        </w:rPr>
        <w:t xml:space="preserve"> </w:t>
      </w:r>
      <w:r>
        <w:t>для</w:t>
      </w:r>
      <w:r>
        <w:rPr>
          <w:spacing w:val="1"/>
        </w:rPr>
        <w:t xml:space="preserve"> </w:t>
      </w:r>
      <w:r>
        <w:t>детей,</w:t>
      </w:r>
      <w:r>
        <w:rPr>
          <w:spacing w:val="1"/>
        </w:rPr>
        <w:t xml:space="preserve"> </w:t>
      </w:r>
      <w:r>
        <w:t>нуждающихся</w:t>
      </w:r>
      <w:r>
        <w:rPr>
          <w:spacing w:val="1"/>
        </w:rPr>
        <w:t xml:space="preserve"> </w:t>
      </w:r>
      <w:r>
        <w:t>в</w:t>
      </w:r>
      <w:r>
        <w:rPr>
          <w:spacing w:val="1"/>
        </w:rPr>
        <w:t xml:space="preserve"> </w:t>
      </w:r>
      <w:r>
        <w:t>психолого-педагогической</w:t>
      </w:r>
      <w:r>
        <w:rPr>
          <w:spacing w:val="1"/>
        </w:rPr>
        <w:t xml:space="preserve"> </w:t>
      </w:r>
      <w:r>
        <w:t>и</w:t>
      </w:r>
      <w:r>
        <w:rPr>
          <w:spacing w:val="1"/>
        </w:rPr>
        <w:t xml:space="preserve"> </w:t>
      </w:r>
      <w:r>
        <w:t>медико-</w:t>
      </w:r>
      <w:r>
        <w:rPr>
          <w:spacing w:val="-57"/>
        </w:rPr>
        <w:t xml:space="preserve"> </w:t>
      </w:r>
      <w:r>
        <w:t>социальной</w:t>
      </w:r>
      <w:r>
        <w:rPr>
          <w:spacing w:val="1"/>
        </w:rPr>
        <w:t xml:space="preserve"> </w:t>
      </w:r>
      <w:r>
        <w:t>помощи</w:t>
      </w:r>
      <w:r>
        <w:rPr>
          <w:spacing w:val="1"/>
        </w:rPr>
        <w:t xml:space="preserve"> </w:t>
      </w:r>
      <w:r>
        <w:t>и</w:t>
      </w:r>
      <w:r>
        <w:rPr>
          <w:spacing w:val="1"/>
        </w:rPr>
        <w:t xml:space="preserve"> </w:t>
      </w:r>
      <w:r>
        <w:t>другие),</w:t>
      </w:r>
      <w:r>
        <w:rPr>
          <w:spacing w:val="1"/>
        </w:rPr>
        <w:t xml:space="preserve"> </w:t>
      </w:r>
      <w:r>
        <w:t>а</w:t>
      </w:r>
      <w:r>
        <w:rPr>
          <w:spacing w:val="1"/>
        </w:rPr>
        <w:t xml:space="preserve"> </w:t>
      </w:r>
      <w:r>
        <w:t>также</w:t>
      </w:r>
      <w:r>
        <w:rPr>
          <w:spacing w:val="1"/>
        </w:rPr>
        <w:t xml:space="preserve"> </w:t>
      </w:r>
      <w:r>
        <w:t>при</w:t>
      </w:r>
      <w:r>
        <w:rPr>
          <w:spacing w:val="1"/>
        </w:rPr>
        <w:t xml:space="preserve"> </w:t>
      </w:r>
      <w:r>
        <w:t>необходимости</w:t>
      </w:r>
      <w:r>
        <w:rPr>
          <w:spacing w:val="1"/>
        </w:rPr>
        <w:t xml:space="preserve"> </w:t>
      </w:r>
      <w:r>
        <w:t>ресурсов</w:t>
      </w:r>
      <w:r>
        <w:rPr>
          <w:spacing w:val="60"/>
        </w:rPr>
        <w:t xml:space="preserve"> </w:t>
      </w:r>
      <w:r>
        <w:t>организаций</w:t>
      </w:r>
      <w:r>
        <w:rPr>
          <w:spacing w:val="60"/>
        </w:rPr>
        <w:t xml:space="preserve"> </w:t>
      </w:r>
      <w:r>
        <w:t>науки,</w:t>
      </w:r>
      <w:r>
        <w:rPr>
          <w:spacing w:val="1"/>
        </w:rPr>
        <w:t xml:space="preserve"> </w:t>
      </w:r>
      <w:r>
        <w:t>культуры,</w:t>
      </w:r>
      <w:r>
        <w:rPr>
          <w:spacing w:val="-1"/>
        </w:rPr>
        <w:t xml:space="preserve"> </w:t>
      </w:r>
      <w:r>
        <w:t>спорта и</w:t>
      </w:r>
      <w:r>
        <w:rPr>
          <w:spacing w:val="1"/>
        </w:rPr>
        <w:t xml:space="preserve"> </w:t>
      </w:r>
      <w:r>
        <w:t>иных</w:t>
      </w:r>
      <w:r>
        <w:rPr>
          <w:spacing w:val="3"/>
        </w:rPr>
        <w:t xml:space="preserve"> </w:t>
      </w:r>
      <w:r>
        <w:t>организаций.</w:t>
      </w:r>
    </w:p>
    <w:p w:rsidR="00BC27AA" w:rsidRDefault="00BC27AA" w:rsidP="00BC27AA">
      <w:pPr>
        <w:pStyle w:val="a3"/>
        <w:ind w:right="261"/>
      </w:pPr>
      <w:r>
        <w:t>Сетевое</w:t>
      </w:r>
      <w:r>
        <w:rPr>
          <w:spacing w:val="1"/>
        </w:rPr>
        <w:t xml:space="preserve"> </w:t>
      </w:r>
      <w:r>
        <w:t>взаимодействие</w:t>
      </w:r>
      <w:r>
        <w:rPr>
          <w:spacing w:val="1"/>
        </w:rPr>
        <w:t xml:space="preserve"> </w:t>
      </w:r>
      <w:r>
        <w:t>осуществляется</w:t>
      </w:r>
      <w:r>
        <w:rPr>
          <w:spacing w:val="1"/>
        </w:rPr>
        <w:t xml:space="preserve"> </w:t>
      </w:r>
      <w:r>
        <w:t>в</w:t>
      </w:r>
      <w:r>
        <w:rPr>
          <w:spacing w:val="1"/>
        </w:rPr>
        <w:t xml:space="preserve"> </w:t>
      </w:r>
      <w:r>
        <w:t>форме</w:t>
      </w:r>
      <w:r>
        <w:rPr>
          <w:spacing w:val="1"/>
        </w:rPr>
        <w:t xml:space="preserve"> </w:t>
      </w:r>
      <w:r>
        <w:t>совместной</w:t>
      </w:r>
      <w:r>
        <w:rPr>
          <w:spacing w:val="61"/>
        </w:rPr>
        <w:t xml:space="preserve"> </w:t>
      </w:r>
      <w:r>
        <w:t>деятельности</w:t>
      </w:r>
      <w:r>
        <w:rPr>
          <w:spacing w:val="1"/>
        </w:rPr>
        <w:t xml:space="preserve"> </w:t>
      </w:r>
      <w:r>
        <w:t>образовательных</w:t>
      </w:r>
      <w:r>
        <w:rPr>
          <w:spacing w:val="1"/>
        </w:rPr>
        <w:t xml:space="preserve"> </w:t>
      </w:r>
      <w:r>
        <w:t>организаций,</w:t>
      </w:r>
      <w:r>
        <w:rPr>
          <w:spacing w:val="1"/>
        </w:rPr>
        <w:t xml:space="preserve"> </w:t>
      </w:r>
      <w:r>
        <w:t>направленной</w:t>
      </w:r>
      <w:r>
        <w:rPr>
          <w:spacing w:val="1"/>
        </w:rPr>
        <w:t xml:space="preserve"> </w:t>
      </w:r>
      <w:r>
        <w:t>на</w:t>
      </w:r>
      <w:r>
        <w:rPr>
          <w:spacing w:val="1"/>
        </w:rPr>
        <w:t xml:space="preserve"> </w:t>
      </w:r>
      <w:r>
        <w:t>обеспечение</w:t>
      </w:r>
      <w:r>
        <w:rPr>
          <w:spacing w:val="1"/>
        </w:rPr>
        <w:t xml:space="preserve"> </w:t>
      </w:r>
      <w:r>
        <w:t>возможности</w:t>
      </w:r>
      <w:r>
        <w:rPr>
          <w:spacing w:val="1"/>
        </w:rPr>
        <w:t xml:space="preserve"> </w:t>
      </w:r>
      <w:r>
        <w:t>освоения</w:t>
      </w:r>
      <w:r>
        <w:rPr>
          <w:spacing w:val="1"/>
        </w:rPr>
        <w:t xml:space="preserve"> </w:t>
      </w:r>
      <w:r>
        <w:t>обучающимися с трудностями в обучении и социализации основной программы основного общего</w:t>
      </w:r>
      <w:r>
        <w:rPr>
          <w:spacing w:val="-57"/>
        </w:rPr>
        <w:t xml:space="preserve"> </w:t>
      </w:r>
      <w:r>
        <w:t>образования.</w:t>
      </w:r>
    </w:p>
    <w:p w:rsidR="00BC27AA" w:rsidRDefault="00BC27AA" w:rsidP="00BC27AA">
      <w:pPr>
        <w:pStyle w:val="a3"/>
        <w:spacing w:before="1"/>
        <w:ind w:right="262"/>
      </w:pPr>
      <w:r>
        <w:t>Образовательные</w:t>
      </w:r>
      <w:r>
        <w:rPr>
          <w:spacing w:val="1"/>
        </w:rPr>
        <w:t xml:space="preserve"> </w:t>
      </w:r>
      <w:r>
        <w:t>организации,</w:t>
      </w:r>
      <w:r>
        <w:rPr>
          <w:spacing w:val="1"/>
        </w:rPr>
        <w:t xml:space="preserve"> </w:t>
      </w:r>
      <w:r>
        <w:t>участвующие</w:t>
      </w:r>
      <w:r>
        <w:rPr>
          <w:spacing w:val="1"/>
        </w:rPr>
        <w:t xml:space="preserve"> </w:t>
      </w:r>
      <w:r>
        <w:t>в</w:t>
      </w:r>
      <w:r>
        <w:rPr>
          <w:spacing w:val="1"/>
        </w:rPr>
        <w:t xml:space="preserve"> </w:t>
      </w:r>
      <w:r>
        <w:t>реализации</w:t>
      </w:r>
      <w:r>
        <w:rPr>
          <w:spacing w:val="1"/>
        </w:rPr>
        <w:t xml:space="preserve"> </w:t>
      </w:r>
      <w:r>
        <w:t>программы</w:t>
      </w:r>
      <w:r>
        <w:rPr>
          <w:spacing w:val="1"/>
        </w:rPr>
        <w:t xml:space="preserve"> </w:t>
      </w:r>
      <w:r>
        <w:t>коррекционной</w:t>
      </w:r>
      <w:r>
        <w:rPr>
          <w:spacing w:val="1"/>
        </w:rPr>
        <w:t xml:space="preserve"> </w:t>
      </w:r>
      <w:r>
        <w:t>работы в рамках сетевого взаимодействия, должны иметь соответствующие лицензии на право</w:t>
      </w:r>
      <w:r>
        <w:rPr>
          <w:spacing w:val="1"/>
        </w:rPr>
        <w:t xml:space="preserve"> </w:t>
      </w:r>
      <w:r>
        <w:t>осуществления</w:t>
      </w:r>
      <w:r>
        <w:rPr>
          <w:spacing w:val="1"/>
        </w:rPr>
        <w:t xml:space="preserve"> </w:t>
      </w:r>
      <w:r>
        <w:t>образовательной</w:t>
      </w:r>
      <w:r>
        <w:rPr>
          <w:spacing w:val="1"/>
        </w:rPr>
        <w:t xml:space="preserve"> </w:t>
      </w:r>
      <w:r>
        <w:t>деятельности.</w:t>
      </w:r>
      <w:r>
        <w:rPr>
          <w:spacing w:val="1"/>
        </w:rPr>
        <w:t xml:space="preserve"> </w:t>
      </w:r>
      <w:r>
        <w:t>Порядок</w:t>
      </w:r>
      <w:r>
        <w:rPr>
          <w:spacing w:val="1"/>
        </w:rPr>
        <w:t xml:space="preserve"> </w:t>
      </w:r>
      <w:r>
        <w:t>и</w:t>
      </w:r>
      <w:r>
        <w:rPr>
          <w:spacing w:val="1"/>
        </w:rPr>
        <w:t xml:space="preserve"> </w:t>
      </w:r>
      <w:r>
        <w:t>условия</w:t>
      </w:r>
      <w:r>
        <w:rPr>
          <w:spacing w:val="1"/>
        </w:rPr>
        <w:t xml:space="preserve"> </w:t>
      </w:r>
      <w:r>
        <w:t>взаимодействия</w:t>
      </w:r>
      <w:r>
        <w:rPr>
          <w:spacing w:val="1"/>
        </w:rPr>
        <w:t xml:space="preserve"> </w:t>
      </w:r>
      <w:r>
        <w:t>образовательных</w:t>
      </w:r>
      <w:r>
        <w:rPr>
          <w:spacing w:val="1"/>
        </w:rPr>
        <w:t xml:space="preserve"> </w:t>
      </w:r>
      <w:r>
        <w:t>организаций</w:t>
      </w:r>
      <w:r>
        <w:rPr>
          <w:spacing w:val="1"/>
        </w:rPr>
        <w:t xml:space="preserve"> </w:t>
      </w:r>
      <w:r>
        <w:t>при</w:t>
      </w:r>
      <w:r>
        <w:rPr>
          <w:spacing w:val="1"/>
        </w:rPr>
        <w:t xml:space="preserve"> </w:t>
      </w:r>
      <w:r>
        <w:t>совместной</w:t>
      </w:r>
      <w:r>
        <w:rPr>
          <w:spacing w:val="1"/>
        </w:rPr>
        <w:t xml:space="preserve"> </w:t>
      </w:r>
      <w:r>
        <w:t>реализации</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определяется договором</w:t>
      </w:r>
      <w:r>
        <w:rPr>
          <w:spacing w:val="-2"/>
        </w:rPr>
        <w:t xml:space="preserve"> </w:t>
      </w:r>
      <w:r>
        <w:t>между</w:t>
      </w:r>
      <w:r>
        <w:rPr>
          <w:spacing w:val="-5"/>
        </w:rPr>
        <w:t xml:space="preserve"> </w:t>
      </w:r>
      <w:r>
        <w:t>ними.</w:t>
      </w:r>
    </w:p>
    <w:p w:rsidR="00BC27AA" w:rsidRDefault="00BC27AA" w:rsidP="00BC27AA">
      <w:pPr>
        <w:pStyle w:val="a3"/>
        <w:ind w:right="258"/>
      </w:pPr>
      <w:r>
        <w:t>При</w:t>
      </w:r>
      <w:r>
        <w:rPr>
          <w:spacing w:val="1"/>
        </w:rPr>
        <w:t xml:space="preserve"> </w:t>
      </w:r>
      <w:r>
        <w:t>реализации</w:t>
      </w:r>
      <w:r>
        <w:rPr>
          <w:spacing w:val="1"/>
        </w:rPr>
        <w:t xml:space="preserve"> </w:t>
      </w:r>
      <w:r>
        <w:t>содержания</w:t>
      </w:r>
      <w:r>
        <w:rPr>
          <w:spacing w:val="1"/>
        </w:rPr>
        <w:t xml:space="preserve"> </w:t>
      </w:r>
      <w:r>
        <w:t>коррекционно-развивающей</w:t>
      </w:r>
      <w:r>
        <w:rPr>
          <w:spacing w:val="1"/>
        </w:rPr>
        <w:t xml:space="preserve"> </w:t>
      </w:r>
      <w:r>
        <w:t>работы</w:t>
      </w:r>
      <w:r>
        <w:rPr>
          <w:spacing w:val="1"/>
        </w:rPr>
        <w:t xml:space="preserve"> </w:t>
      </w:r>
      <w:r>
        <w:t>рекомендуется</w:t>
      </w:r>
      <w:r>
        <w:rPr>
          <w:spacing w:val="-57"/>
        </w:rPr>
        <w:t xml:space="preserve"> </w:t>
      </w:r>
      <w:r>
        <w:t>распределить</w:t>
      </w:r>
      <w:r>
        <w:rPr>
          <w:spacing w:val="1"/>
        </w:rPr>
        <w:t xml:space="preserve"> </w:t>
      </w:r>
      <w:r>
        <w:t>зоны</w:t>
      </w:r>
      <w:r>
        <w:rPr>
          <w:spacing w:val="1"/>
        </w:rPr>
        <w:t xml:space="preserve"> </w:t>
      </w:r>
      <w:r>
        <w:t>ответственности</w:t>
      </w:r>
      <w:r>
        <w:rPr>
          <w:spacing w:val="1"/>
        </w:rPr>
        <w:t xml:space="preserve"> </w:t>
      </w:r>
      <w:r>
        <w:t>между</w:t>
      </w:r>
      <w:r>
        <w:rPr>
          <w:spacing w:val="1"/>
        </w:rPr>
        <w:t xml:space="preserve"> </w:t>
      </w:r>
      <w:r>
        <w:t>учителями</w:t>
      </w:r>
      <w:r>
        <w:rPr>
          <w:spacing w:val="1"/>
        </w:rPr>
        <w:t xml:space="preserve"> </w:t>
      </w:r>
      <w:r>
        <w:t>и</w:t>
      </w:r>
      <w:r>
        <w:rPr>
          <w:spacing w:val="1"/>
        </w:rPr>
        <w:t xml:space="preserve"> </w:t>
      </w:r>
      <w:r>
        <w:t>разными</w:t>
      </w:r>
      <w:r>
        <w:rPr>
          <w:spacing w:val="1"/>
        </w:rPr>
        <w:t xml:space="preserve"> </w:t>
      </w:r>
      <w:r>
        <w:t>специалистами,</w:t>
      </w:r>
      <w:r>
        <w:rPr>
          <w:spacing w:val="1"/>
        </w:rPr>
        <w:t xml:space="preserve"> </w:t>
      </w:r>
      <w:r>
        <w:t>описать</w:t>
      </w:r>
      <w:r>
        <w:rPr>
          <w:spacing w:val="1"/>
        </w:rPr>
        <w:t xml:space="preserve"> </w:t>
      </w:r>
      <w:r>
        <w:t>их</w:t>
      </w:r>
      <w:r>
        <w:rPr>
          <w:spacing w:val="1"/>
        </w:rPr>
        <w:t xml:space="preserve"> </w:t>
      </w:r>
      <w:r>
        <w:t>согласованные</w:t>
      </w:r>
      <w:r>
        <w:rPr>
          <w:spacing w:val="1"/>
        </w:rPr>
        <w:t xml:space="preserve"> </w:t>
      </w:r>
      <w:r>
        <w:t>действия</w:t>
      </w:r>
      <w:r>
        <w:rPr>
          <w:spacing w:val="1"/>
        </w:rPr>
        <w:t xml:space="preserve"> </w:t>
      </w:r>
      <w:r>
        <w:t>(план</w:t>
      </w:r>
      <w:r>
        <w:rPr>
          <w:spacing w:val="1"/>
        </w:rPr>
        <w:t xml:space="preserve"> </w:t>
      </w:r>
      <w:r>
        <w:t>обследования</w:t>
      </w:r>
      <w:r>
        <w:rPr>
          <w:spacing w:val="1"/>
        </w:rPr>
        <w:t xml:space="preserve"> </w:t>
      </w:r>
      <w:r>
        <w:t>обучающихся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 их индивидуальные образовательные потребности, индивидуальные коррекционно-</w:t>
      </w:r>
      <w:r>
        <w:rPr>
          <w:spacing w:val="-57"/>
        </w:rPr>
        <w:t xml:space="preserve"> </w:t>
      </w:r>
      <w:r>
        <w:t>развивающие программы, мониторинг динамики развития и т. д.). Обсуждения проводятся на ППк</w:t>
      </w:r>
      <w:r>
        <w:rPr>
          <w:spacing w:val="-57"/>
        </w:rPr>
        <w:t xml:space="preserve"> </w:t>
      </w:r>
      <w:r>
        <w:t>образовательной организации, методических</w:t>
      </w:r>
      <w:r>
        <w:rPr>
          <w:spacing w:val="2"/>
        </w:rPr>
        <w:t xml:space="preserve"> </w:t>
      </w:r>
      <w:r>
        <w:t>объединениях</w:t>
      </w:r>
      <w:r>
        <w:rPr>
          <w:spacing w:val="2"/>
        </w:rPr>
        <w:t xml:space="preserve"> </w:t>
      </w:r>
      <w:r>
        <w:t>рабочих групп</w:t>
      </w:r>
      <w:r>
        <w:rPr>
          <w:spacing w:val="1"/>
        </w:rPr>
        <w:t xml:space="preserve"> </w:t>
      </w:r>
      <w:r>
        <w:t>и другие</w:t>
      </w:r>
    </w:p>
    <w:p w:rsidR="00BC27AA" w:rsidRDefault="00BC27AA" w:rsidP="006D0A57">
      <w:pPr>
        <w:pStyle w:val="a5"/>
        <w:numPr>
          <w:ilvl w:val="2"/>
          <w:numId w:val="25"/>
        </w:numPr>
        <w:tabs>
          <w:tab w:val="left" w:pos="1214"/>
        </w:tabs>
        <w:spacing w:before="5" w:line="274" w:lineRule="exact"/>
        <w:ind w:left="1213" w:hanging="541"/>
        <w:jc w:val="both"/>
        <w:rPr>
          <w:b/>
          <w:sz w:val="24"/>
        </w:rPr>
      </w:pPr>
      <w:r>
        <w:rPr>
          <w:b/>
          <w:color w:val="0D0D0D"/>
          <w:sz w:val="24"/>
        </w:rPr>
        <w:t>Требования</w:t>
      </w:r>
      <w:r>
        <w:rPr>
          <w:b/>
          <w:color w:val="0D0D0D"/>
          <w:spacing w:val="-2"/>
          <w:sz w:val="24"/>
        </w:rPr>
        <w:t xml:space="preserve"> </w:t>
      </w:r>
      <w:r>
        <w:rPr>
          <w:b/>
          <w:color w:val="0D0D0D"/>
          <w:sz w:val="24"/>
        </w:rPr>
        <w:t>к</w:t>
      </w:r>
      <w:r>
        <w:rPr>
          <w:b/>
          <w:color w:val="0D0D0D"/>
          <w:spacing w:val="-2"/>
          <w:sz w:val="24"/>
        </w:rPr>
        <w:t xml:space="preserve"> </w:t>
      </w:r>
      <w:r>
        <w:rPr>
          <w:b/>
          <w:color w:val="0D0D0D"/>
          <w:sz w:val="24"/>
        </w:rPr>
        <w:t>условиям</w:t>
      </w:r>
      <w:r>
        <w:rPr>
          <w:b/>
          <w:color w:val="0D0D0D"/>
          <w:spacing w:val="-2"/>
          <w:sz w:val="24"/>
        </w:rPr>
        <w:t xml:space="preserve"> </w:t>
      </w:r>
      <w:r>
        <w:rPr>
          <w:b/>
          <w:color w:val="0D0D0D"/>
          <w:sz w:val="24"/>
        </w:rPr>
        <w:t>реализации</w:t>
      </w:r>
      <w:r>
        <w:rPr>
          <w:b/>
          <w:color w:val="0D0D0D"/>
          <w:spacing w:val="-2"/>
          <w:sz w:val="24"/>
        </w:rPr>
        <w:t xml:space="preserve"> </w:t>
      </w:r>
      <w:r>
        <w:rPr>
          <w:b/>
          <w:color w:val="0D0D0D"/>
          <w:sz w:val="24"/>
        </w:rPr>
        <w:t>программы</w:t>
      </w:r>
    </w:p>
    <w:p w:rsidR="00BC27AA" w:rsidRDefault="00BC27AA" w:rsidP="00BC27AA">
      <w:pPr>
        <w:spacing w:line="274" w:lineRule="exact"/>
        <w:ind w:left="1021"/>
        <w:jc w:val="both"/>
        <w:rPr>
          <w:i/>
          <w:sz w:val="24"/>
        </w:rPr>
      </w:pPr>
      <w:r>
        <w:rPr>
          <w:i/>
          <w:sz w:val="24"/>
        </w:rPr>
        <w:t>Психолого-педагогическое</w:t>
      </w:r>
      <w:r>
        <w:rPr>
          <w:i/>
          <w:spacing w:val="-6"/>
          <w:sz w:val="24"/>
        </w:rPr>
        <w:t xml:space="preserve"> </w:t>
      </w:r>
      <w:r>
        <w:rPr>
          <w:i/>
          <w:sz w:val="24"/>
        </w:rPr>
        <w:t>обеспечение:</w:t>
      </w:r>
    </w:p>
    <w:p w:rsidR="00BC27AA" w:rsidRDefault="00BC27AA" w:rsidP="00BC27AA">
      <w:pPr>
        <w:pStyle w:val="a3"/>
        <w:ind w:left="1225" w:right="260" w:firstLine="0"/>
      </w:pPr>
      <w:r>
        <w:t>обеспечение дифференцированных условий (оптимальный режим учебных нагрузок);</w:t>
      </w:r>
      <w:r>
        <w:rPr>
          <w:spacing w:val="1"/>
        </w:rPr>
        <w:t xml:space="preserve"> </w:t>
      </w:r>
      <w:r>
        <w:t xml:space="preserve">обеспечение      </w:t>
      </w:r>
      <w:r>
        <w:rPr>
          <w:spacing w:val="54"/>
        </w:rPr>
        <w:t xml:space="preserve"> </w:t>
      </w:r>
      <w:r>
        <w:t xml:space="preserve">психолого-педагогических      </w:t>
      </w:r>
      <w:r>
        <w:rPr>
          <w:spacing w:val="58"/>
        </w:rPr>
        <w:t xml:space="preserve"> </w:t>
      </w:r>
      <w:r>
        <w:t xml:space="preserve">условий      </w:t>
      </w:r>
      <w:r>
        <w:rPr>
          <w:spacing w:val="56"/>
        </w:rPr>
        <w:t xml:space="preserve"> </w:t>
      </w:r>
      <w:r>
        <w:t>(коррекционно-развивающая</w:t>
      </w:r>
    </w:p>
    <w:p w:rsidR="00BC27AA" w:rsidRDefault="00BC27AA" w:rsidP="00BC27AA">
      <w:pPr>
        <w:pStyle w:val="a3"/>
        <w:ind w:right="261" w:firstLine="0"/>
      </w:pPr>
      <w:r>
        <w:t>направленность учебно-воспитательного процесса; учет индивидуальных особенностей и особых</w:t>
      </w:r>
      <w:r>
        <w:rPr>
          <w:spacing w:val="1"/>
        </w:rPr>
        <w:t xml:space="preserve"> </w:t>
      </w:r>
      <w:r>
        <w:t xml:space="preserve">образовательных,   </w:t>
      </w:r>
      <w:r>
        <w:rPr>
          <w:spacing w:val="59"/>
        </w:rPr>
        <w:t xml:space="preserve"> </w:t>
      </w:r>
      <w:r>
        <w:t xml:space="preserve">социально-коммуникативных    </w:t>
      </w:r>
      <w:r>
        <w:rPr>
          <w:spacing w:val="2"/>
        </w:rPr>
        <w:t xml:space="preserve"> </w:t>
      </w:r>
      <w:r>
        <w:t xml:space="preserve">потребностей     обучающихся;    </w:t>
      </w:r>
      <w:r>
        <w:rPr>
          <w:spacing w:val="3"/>
        </w:rPr>
        <w:t xml:space="preserve"> </w:t>
      </w:r>
      <w:r>
        <w:t>соблюдение</w:t>
      </w:r>
    </w:p>
    <w:p w:rsidR="00BC27AA" w:rsidRDefault="00BC27AA" w:rsidP="00BC27AA">
      <w:pPr>
        <w:pStyle w:val="a3"/>
        <w:spacing w:before="83"/>
        <w:ind w:right="260" w:firstLine="0"/>
      </w:pPr>
      <w:r>
        <w:t>комфортного</w:t>
      </w:r>
      <w:r>
        <w:rPr>
          <w:spacing w:val="1"/>
        </w:rPr>
        <w:t xml:space="preserve"> </w:t>
      </w:r>
      <w:r>
        <w:t>психоэмоционального</w:t>
      </w:r>
      <w:r>
        <w:rPr>
          <w:spacing w:val="1"/>
        </w:rPr>
        <w:t xml:space="preserve"> </w:t>
      </w:r>
      <w:r>
        <w:t>режима;</w:t>
      </w:r>
      <w:r>
        <w:rPr>
          <w:spacing w:val="1"/>
        </w:rPr>
        <w:t xml:space="preserve"> </w:t>
      </w:r>
      <w:r>
        <w:t>использование</w:t>
      </w:r>
      <w:r>
        <w:rPr>
          <w:spacing w:val="1"/>
        </w:rPr>
        <w:t xml:space="preserve"> </w:t>
      </w:r>
      <w:r>
        <w:t>современных</w:t>
      </w:r>
      <w:r>
        <w:rPr>
          <w:spacing w:val="1"/>
        </w:rPr>
        <w:t xml:space="preserve"> </w:t>
      </w:r>
      <w:r>
        <w:t>педагогических</w:t>
      </w:r>
      <w:r>
        <w:rPr>
          <w:spacing w:val="-57"/>
        </w:rPr>
        <w:t xml:space="preserve"> </w:t>
      </w:r>
      <w:r>
        <w:t>технологий, в том</w:t>
      </w:r>
      <w:r>
        <w:rPr>
          <w:spacing w:val="1"/>
        </w:rPr>
        <w:t xml:space="preserve"> </w:t>
      </w:r>
      <w:r>
        <w:t>числе информационных, компьютерных</w:t>
      </w:r>
      <w:r>
        <w:rPr>
          <w:spacing w:val="1"/>
        </w:rPr>
        <w:t xml:space="preserve"> </w:t>
      </w:r>
      <w:r>
        <w:t>для оптимизации</w:t>
      </w:r>
      <w:r>
        <w:rPr>
          <w:spacing w:val="1"/>
        </w:rPr>
        <w:t xml:space="preserve"> </w:t>
      </w:r>
      <w:r>
        <w:t>образовательного</w:t>
      </w:r>
      <w:r>
        <w:rPr>
          <w:spacing w:val="1"/>
        </w:rPr>
        <w:t xml:space="preserve"> </w:t>
      </w:r>
      <w:r>
        <w:t>процесса,</w:t>
      </w:r>
      <w:r>
        <w:rPr>
          <w:spacing w:val="-1"/>
        </w:rPr>
        <w:t xml:space="preserve"> </w:t>
      </w:r>
      <w:r>
        <w:t>повышения его эффективности, доступности);</w:t>
      </w:r>
    </w:p>
    <w:p w:rsidR="00BC27AA" w:rsidRDefault="00BC27AA" w:rsidP="00BC27AA">
      <w:pPr>
        <w:pStyle w:val="a3"/>
        <w:spacing w:before="1"/>
        <w:ind w:right="264" w:firstLine="852"/>
      </w:pPr>
      <w:r>
        <w:t>развитие коммуникативных компетенций, необходимых для жизни человека в обществе,</w:t>
      </w:r>
      <w:r>
        <w:rPr>
          <w:spacing w:val="1"/>
        </w:rPr>
        <w:t xml:space="preserve"> </w:t>
      </w:r>
      <w:r>
        <w:t>на основе планомерного введения в более сложную социальную среду, расширения повседневного</w:t>
      </w:r>
      <w:r>
        <w:rPr>
          <w:spacing w:val="-57"/>
        </w:rPr>
        <w:t xml:space="preserve"> </w:t>
      </w:r>
      <w:r>
        <w:t>жизненного опыта, социальных</w:t>
      </w:r>
      <w:r>
        <w:rPr>
          <w:spacing w:val="3"/>
        </w:rPr>
        <w:t xml:space="preserve"> </w:t>
      </w:r>
      <w:r>
        <w:t>контактов</w:t>
      </w:r>
      <w:r>
        <w:rPr>
          <w:spacing w:val="-1"/>
        </w:rPr>
        <w:t xml:space="preserve"> </w:t>
      </w:r>
      <w:r>
        <w:t>с</w:t>
      </w:r>
      <w:r>
        <w:rPr>
          <w:spacing w:val="-1"/>
        </w:rPr>
        <w:t xml:space="preserve"> </w:t>
      </w:r>
      <w:r>
        <w:t>другими</w:t>
      </w:r>
      <w:r>
        <w:rPr>
          <w:spacing w:val="2"/>
        </w:rPr>
        <w:t xml:space="preserve"> </w:t>
      </w:r>
      <w:r>
        <w:t>людьми;</w:t>
      </w:r>
    </w:p>
    <w:p w:rsidR="00BC27AA" w:rsidRDefault="00BC27AA" w:rsidP="00BC27AA">
      <w:pPr>
        <w:pStyle w:val="a3"/>
        <w:ind w:right="258" w:firstLine="852"/>
      </w:pPr>
      <w:r>
        <w:t>обеспечение</w:t>
      </w:r>
      <w:r>
        <w:rPr>
          <w:spacing w:val="1"/>
        </w:rPr>
        <w:t xml:space="preserve"> </w:t>
      </w:r>
      <w:r>
        <w:t>активного</w:t>
      </w:r>
      <w:r>
        <w:rPr>
          <w:spacing w:val="1"/>
        </w:rPr>
        <w:t xml:space="preserve"> </w:t>
      </w:r>
      <w:r>
        <w:t>сотрудничества</w:t>
      </w:r>
      <w:r>
        <w:rPr>
          <w:spacing w:val="1"/>
        </w:rPr>
        <w:t xml:space="preserve"> </w:t>
      </w:r>
      <w:r>
        <w:t>обучающихся</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деятельности,</w:t>
      </w:r>
      <w:r>
        <w:rPr>
          <w:spacing w:val="1"/>
        </w:rPr>
        <w:t xml:space="preserve"> </w:t>
      </w:r>
      <w:r>
        <w:t>обогащения</w:t>
      </w:r>
      <w:r>
        <w:rPr>
          <w:spacing w:val="1"/>
        </w:rPr>
        <w:t xml:space="preserve"> </w:t>
      </w:r>
      <w:r>
        <w:t>их</w:t>
      </w:r>
      <w:r>
        <w:rPr>
          <w:spacing w:val="1"/>
        </w:rPr>
        <w:t xml:space="preserve"> </w:t>
      </w:r>
      <w:r>
        <w:t>социального</w:t>
      </w:r>
      <w:r>
        <w:rPr>
          <w:spacing w:val="1"/>
        </w:rPr>
        <w:t xml:space="preserve"> </w:t>
      </w:r>
      <w:r>
        <w:t>опыта,</w:t>
      </w:r>
      <w:r>
        <w:rPr>
          <w:spacing w:val="1"/>
        </w:rPr>
        <w:t xml:space="preserve"> </w:t>
      </w:r>
      <w:r>
        <w:t>активизации</w:t>
      </w:r>
      <w:r>
        <w:rPr>
          <w:spacing w:val="1"/>
        </w:rPr>
        <w:t xml:space="preserve"> </w:t>
      </w:r>
      <w:r>
        <w:t>взаимодействия</w:t>
      </w:r>
      <w:r>
        <w:rPr>
          <w:spacing w:val="1"/>
        </w:rPr>
        <w:t xml:space="preserve"> </w:t>
      </w:r>
      <w:r>
        <w:t>с</w:t>
      </w:r>
      <w:r>
        <w:rPr>
          <w:spacing w:val="1"/>
        </w:rPr>
        <w:t xml:space="preserve"> </w:t>
      </w:r>
      <w:r>
        <w:t>разными</w:t>
      </w:r>
      <w:r>
        <w:rPr>
          <w:spacing w:val="1"/>
        </w:rPr>
        <w:t xml:space="preserve"> </w:t>
      </w:r>
      <w:r>
        <w:t>партнерами</w:t>
      </w:r>
      <w:r>
        <w:rPr>
          <w:spacing w:val="1"/>
        </w:rPr>
        <w:t xml:space="preserve"> </w:t>
      </w:r>
      <w:r>
        <w:t>по</w:t>
      </w:r>
      <w:r>
        <w:rPr>
          <w:spacing w:val="1"/>
        </w:rPr>
        <w:t xml:space="preserve"> </w:t>
      </w:r>
      <w:r>
        <w:t>коммуникации</w:t>
      </w:r>
      <w:r>
        <w:rPr>
          <w:spacing w:val="1"/>
        </w:rPr>
        <w:t xml:space="preserve"> </w:t>
      </w:r>
      <w:r>
        <w:t>за</w:t>
      </w:r>
      <w:r>
        <w:rPr>
          <w:spacing w:val="1"/>
        </w:rPr>
        <w:t xml:space="preserve"> </w:t>
      </w:r>
      <w:r>
        <w:t>счет</w:t>
      </w:r>
      <w:r>
        <w:rPr>
          <w:spacing w:val="1"/>
        </w:rPr>
        <w:t xml:space="preserve"> </w:t>
      </w:r>
      <w:r>
        <w:t>расширения</w:t>
      </w:r>
      <w:r>
        <w:rPr>
          <w:spacing w:val="1"/>
        </w:rPr>
        <w:t xml:space="preserve"> </w:t>
      </w:r>
      <w:r>
        <w:t>образовательного,</w:t>
      </w:r>
      <w:r>
        <w:rPr>
          <w:spacing w:val="1"/>
        </w:rPr>
        <w:t xml:space="preserve"> </w:t>
      </w:r>
      <w:r>
        <w:t>социального,</w:t>
      </w:r>
      <w:r>
        <w:rPr>
          <w:spacing w:val="1"/>
        </w:rPr>
        <w:t xml:space="preserve"> </w:t>
      </w:r>
      <w:r>
        <w:t>коммуникативного</w:t>
      </w:r>
      <w:r>
        <w:rPr>
          <w:spacing w:val="1"/>
        </w:rPr>
        <w:t xml:space="preserve"> </w:t>
      </w:r>
      <w:r>
        <w:t>пространства;</w:t>
      </w:r>
    </w:p>
    <w:p w:rsidR="00BC27AA" w:rsidRDefault="00BC27AA" w:rsidP="00BC27AA">
      <w:pPr>
        <w:pStyle w:val="a3"/>
        <w:ind w:right="259" w:firstLine="912"/>
      </w:pPr>
      <w:r>
        <w:t>обеспечение специализированных условий (определение комплекса специальных задач</w:t>
      </w:r>
      <w:r>
        <w:rPr>
          <w:spacing w:val="1"/>
        </w:rPr>
        <w:t xml:space="preserve"> </w:t>
      </w:r>
      <w:r>
        <w:t>обучения,</w:t>
      </w:r>
      <w:r>
        <w:rPr>
          <w:spacing w:val="1"/>
        </w:rPr>
        <w:t xml:space="preserve"> </w:t>
      </w:r>
      <w:r>
        <w:t>ориентированных</w:t>
      </w:r>
      <w:r>
        <w:rPr>
          <w:spacing w:val="1"/>
        </w:rPr>
        <w:t xml:space="preserve"> </w:t>
      </w:r>
      <w:r>
        <w:t>на</w:t>
      </w:r>
      <w:r>
        <w:rPr>
          <w:spacing w:val="1"/>
        </w:rPr>
        <w:t xml:space="preserve"> </w:t>
      </w:r>
      <w:r>
        <w:t>индивидуальные</w:t>
      </w:r>
      <w:r>
        <w:rPr>
          <w:spacing w:val="1"/>
        </w:rPr>
        <w:t xml:space="preserve"> </w:t>
      </w:r>
      <w:r>
        <w:t>образовательные</w:t>
      </w:r>
      <w:r>
        <w:rPr>
          <w:spacing w:val="1"/>
        </w:rPr>
        <w:t xml:space="preserve"> </w:t>
      </w:r>
      <w:r>
        <w:t>потребности</w:t>
      </w:r>
      <w:r>
        <w:rPr>
          <w:spacing w:val="1"/>
        </w:rPr>
        <w:t xml:space="preserve"> </w:t>
      </w:r>
      <w:r>
        <w:t>детей</w:t>
      </w:r>
      <w:r>
        <w:rPr>
          <w:spacing w:val="1"/>
        </w:rPr>
        <w:t xml:space="preserve"> </w:t>
      </w:r>
      <w:r>
        <w:t>с</w:t>
      </w:r>
      <w:r>
        <w:rPr>
          <w:spacing w:val="-57"/>
        </w:rPr>
        <w:t xml:space="preserve"> </w:t>
      </w:r>
      <w:r>
        <w:t>трудностями в обучении и социализации; использование специальных методов, приемов, средств</w:t>
      </w:r>
      <w:r>
        <w:rPr>
          <w:spacing w:val="1"/>
        </w:rPr>
        <w:t xml:space="preserve"> </w:t>
      </w:r>
      <w:r>
        <w:t>обучения;</w:t>
      </w:r>
    </w:p>
    <w:p w:rsidR="00BC27AA" w:rsidRDefault="00BC27AA" w:rsidP="00BC27AA">
      <w:pPr>
        <w:pStyle w:val="a3"/>
        <w:spacing w:before="1"/>
        <w:ind w:right="261" w:firstLine="852"/>
      </w:pPr>
      <w:r>
        <w:t>обеспечение</w:t>
      </w:r>
      <w:r>
        <w:rPr>
          <w:spacing w:val="1"/>
        </w:rPr>
        <w:t xml:space="preserve"> </w:t>
      </w:r>
      <w:r>
        <w:t>участия</w:t>
      </w:r>
      <w:r>
        <w:rPr>
          <w:spacing w:val="1"/>
        </w:rPr>
        <w:t xml:space="preserve"> </w:t>
      </w:r>
      <w:r>
        <w:t>всех</w:t>
      </w:r>
      <w:r>
        <w:rPr>
          <w:spacing w:val="1"/>
        </w:rPr>
        <w:t xml:space="preserve"> </w:t>
      </w:r>
      <w:r>
        <w:t>обучающихся</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проведении</w:t>
      </w:r>
      <w:r>
        <w:rPr>
          <w:spacing w:val="1"/>
        </w:rPr>
        <w:t xml:space="preserve"> </w:t>
      </w:r>
      <w:r>
        <w:t>воспитательных,</w:t>
      </w:r>
      <w:r>
        <w:rPr>
          <w:spacing w:val="1"/>
        </w:rPr>
        <w:t xml:space="preserve"> </w:t>
      </w:r>
      <w:r>
        <w:t>культурно-развлекательных,</w:t>
      </w:r>
      <w:r>
        <w:rPr>
          <w:spacing w:val="1"/>
        </w:rPr>
        <w:t xml:space="preserve"> </w:t>
      </w:r>
      <w:r>
        <w:t>спортивнооздоровительных</w:t>
      </w:r>
      <w:r>
        <w:rPr>
          <w:spacing w:val="1"/>
        </w:rPr>
        <w:t xml:space="preserve"> </w:t>
      </w:r>
      <w:r>
        <w:t>и</w:t>
      </w:r>
      <w:r>
        <w:rPr>
          <w:spacing w:val="1"/>
        </w:rPr>
        <w:t xml:space="preserve"> </w:t>
      </w:r>
      <w:r>
        <w:t>иных</w:t>
      </w:r>
      <w:r>
        <w:rPr>
          <w:spacing w:val="1"/>
        </w:rPr>
        <w:t xml:space="preserve"> </w:t>
      </w:r>
      <w:r>
        <w:t>досуговых</w:t>
      </w:r>
      <w:r>
        <w:rPr>
          <w:spacing w:val="-57"/>
        </w:rPr>
        <w:t xml:space="preserve"> </w:t>
      </w:r>
      <w:r>
        <w:t>мероприятий;</w:t>
      </w:r>
    </w:p>
    <w:p w:rsidR="00BC27AA" w:rsidRDefault="00BC27AA" w:rsidP="00BC27AA">
      <w:pPr>
        <w:pStyle w:val="a3"/>
        <w:ind w:right="260" w:firstLine="852"/>
      </w:pPr>
      <w:r>
        <w:t>обеспечение здоровьесберегающих условий (оздоровительный и охранительный режим,</w:t>
      </w:r>
      <w:r>
        <w:rPr>
          <w:spacing w:val="1"/>
        </w:rPr>
        <w:t xml:space="preserve"> </w:t>
      </w:r>
      <w:r>
        <w:t>укрепление</w:t>
      </w:r>
      <w:r>
        <w:rPr>
          <w:spacing w:val="1"/>
        </w:rPr>
        <w:t xml:space="preserve"> </w:t>
      </w:r>
      <w:r>
        <w:t>физического</w:t>
      </w:r>
      <w:r>
        <w:rPr>
          <w:spacing w:val="1"/>
        </w:rPr>
        <w:t xml:space="preserve"> </w:t>
      </w:r>
      <w:r>
        <w:t>и</w:t>
      </w:r>
      <w:r>
        <w:rPr>
          <w:spacing w:val="1"/>
        </w:rPr>
        <w:t xml:space="preserve"> </w:t>
      </w:r>
      <w:r>
        <w:t>психического</w:t>
      </w:r>
      <w:r>
        <w:rPr>
          <w:spacing w:val="1"/>
        </w:rPr>
        <w:t xml:space="preserve"> </w:t>
      </w:r>
      <w:r>
        <w:t>здоровья,</w:t>
      </w:r>
      <w:r>
        <w:rPr>
          <w:spacing w:val="1"/>
        </w:rPr>
        <w:t xml:space="preserve"> </w:t>
      </w:r>
      <w:r>
        <w:t>профилактика</w:t>
      </w:r>
      <w:r>
        <w:rPr>
          <w:spacing w:val="1"/>
        </w:rPr>
        <w:t xml:space="preserve"> </w:t>
      </w:r>
      <w:r>
        <w:t>физических,</w:t>
      </w:r>
      <w:r>
        <w:rPr>
          <w:spacing w:val="1"/>
        </w:rPr>
        <w:t xml:space="preserve"> </w:t>
      </w:r>
      <w:r>
        <w:t>умственных</w:t>
      </w:r>
      <w:r>
        <w:rPr>
          <w:spacing w:val="1"/>
        </w:rPr>
        <w:t xml:space="preserve"> </w:t>
      </w:r>
      <w:r>
        <w:t>и</w:t>
      </w:r>
      <w:r>
        <w:rPr>
          <w:spacing w:val="1"/>
        </w:rPr>
        <w:t xml:space="preserve"> </w:t>
      </w:r>
      <w:r>
        <w:t>психологических перегрузок</w:t>
      </w:r>
      <w:r>
        <w:rPr>
          <w:spacing w:val="1"/>
        </w:rPr>
        <w:t xml:space="preserve"> </w:t>
      </w:r>
      <w:r>
        <w:t>учащихся,</w:t>
      </w:r>
      <w:r>
        <w:rPr>
          <w:spacing w:val="-3"/>
        </w:rPr>
        <w:t xml:space="preserve"> </w:t>
      </w:r>
      <w:r>
        <w:t>соблюдение</w:t>
      </w:r>
      <w:r>
        <w:rPr>
          <w:spacing w:val="-2"/>
        </w:rPr>
        <w:t xml:space="preserve"> </w:t>
      </w:r>
      <w:r>
        <w:t>санитарно-гигиенических</w:t>
      </w:r>
      <w:r>
        <w:rPr>
          <w:spacing w:val="1"/>
        </w:rPr>
        <w:t xml:space="preserve"> </w:t>
      </w:r>
      <w:r>
        <w:t>правил</w:t>
      </w:r>
      <w:r>
        <w:rPr>
          <w:spacing w:val="-4"/>
        </w:rPr>
        <w:t xml:space="preserve"> </w:t>
      </w:r>
      <w:r>
        <w:t>и</w:t>
      </w:r>
      <w:r>
        <w:rPr>
          <w:spacing w:val="-2"/>
        </w:rPr>
        <w:t xml:space="preserve"> </w:t>
      </w:r>
      <w:r>
        <w:t>норм).</w:t>
      </w:r>
    </w:p>
    <w:p w:rsidR="00BC27AA" w:rsidRDefault="00BC27AA" w:rsidP="00BC27AA">
      <w:pPr>
        <w:ind w:left="1165"/>
        <w:jc w:val="both"/>
        <w:rPr>
          <w:i/>
          <w:sz w:val="24"/>
        </w:rPr>
      </w:pPr>
      <w:r>
        <w:rPr>
          <w:i/>
          <w:spacing w:val="-1"/>
          <w:sz w:val="24"/>
        </w:rPr>
        <w:t>Программно-методическое</w:t>
      </w:r>
      <w:r>
        <w:rPr>
          <w:i/>
          <w:spacing w:val="-12"/>
          <w:sz w:val="24"/>
        </w:rPr>
        <w:t xml:space="preserve"> </w:t>
      </w:r>
      <w:r>
        <w:rPr>
          <w:i/>
          <w:sz w:val="24"/>
        </w:rPr>
        <w:t>обеспечение</w:t>
      </w:r>
    </w:p>
    <w:p w:rsidR="00BC27AA" w:rsidRDefault="00BC27AA" w:rsidP="00BC27AA">
      <w:pPr>
        <w:pStyle w:val="a3"/>
        <w:ind w:right="260" w:firstLine="852"/>
      </w:pPr>
      <w:r>
        <w:t>В</w:t>
      </w:r>
      <w:r>
        <w:rPr>
          <w:spacing w:val="1"/>
        </w:rPr>
        <w:t xml:space="preserve"> </w:t>
      </w:r>
      <w:r>
        <w:t>процессе</w:t>
      </w:r>
      <w:r>
        <w:rPr>
          <w:spacing w:val="1"/>
        </w:rPr>
        <w:t xml:space="preserve"> </w:t>
      </w:r>
      <w:r>
        <w:t>реализации</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могут</w:t>
      </w:r>
      <w:r>
        <w:rPr>
          <w:spacing w:val="1"/>
        </w:rPr>
        <w:t xml:space="preserve"> </w:t>
      </w:r>
      <w:r>
        <w:t>быть</w:t>
      </w:r>
      <w:r>
        <w:rPr>
          <w:spacing w:val="1"/>
        </w:rPr>
        <w:t xml:space="preserve"> </w:t>
      </w:r>
      <w:r>
        <w:lastRenderedPageBreak/>
        <w:t>использованы</w:t>
      </w:r>
      <w:r>
        <w:rPr>
          <w:spacing w:val="1"/>
        </w:rPr>
        <w:t xml:space="preserve"> </w:t>
      </w:r>
      <w:r>
        <w:t>рабочие</w:t>
      </w:r>
      <w:r>
        <w:rPr>
          <w:spacing w:val="1"/>
        </w:rPr>
        <w:t xml:space="preserve"> </w:t>
      </w:r>
      <w:r>
        <w:t>коррекционно-развивающие</w:t>
      </w:r>
      <w:r>
        <w:rPr>
          <w:spacing w:val="1"/>
        </w:rPr>
        <w:t xml:space="preserve"> </w:t>
      </w:r>
      <w:r>
        <w:t>программы</w:t>
      </w:r>
      <w:r>
        <w:rPr>
          <w:spacing w:val="1"/>
        </w:rPr>
        <w:t xml:space="preserve"> </w:t>
      </w:r>
      <w:r>
        <w:t>социально-педагогической</w:t>
      </w:r>
      <w:r>
        <w:rPr>
          <w:spacing w:val="1"/>
        </w:rPr>
        <w:t xml:space="preserve"> </w:t>
      </w:r>
      <w:r>
        <w:t>направленности,</w:t>
      </w:r>
      <w:r>
        <w:rPr>
          <w:spacing w:val="1"/>
        </w:rPr>
        <w:t xml:space="preserve"> </w:t>
      </w:r>
      <w:r>
        <w:t>диагностический</w:t>
      </w:r>
      <w:r>
        <w:rPr>
          <w:spacing w:val="1"/>
        </w:rPr>
        <w:t xml:space="preserve"> </w:t>
      </w:r>
      <w:r>
        <w:t>и</w:t>
      </w:r>
      <w:r>
        <w:rPr>
          <w:spacing w:val="1"/>
        </w:rPr>
        <w:t xml:space="preserve"> </w:t>
      </w:r>
      <w:r>
        <w:t>коррекционно-развивающий</w:t>
      </w:r>
      <w:r>
        <w:rPr>
          <w:spacing w:val="1"/>
        </w:rPr>
        <w:t xml:space="preserve"> </w:t>
      </w:r>
      <w:r>
        <w:t>инструментарий,</w:t>
      </w:r>
      <w:r>
        <w:rPr>
          <w:spacing w:val="1"/>
        </w:rPr>
        <w:t xml:space="preserve"> </w:t>
      </w:r>
      <w:r>
        <w:t>необходимый</w:t>
      </w:r>
      <w:r>
        <w:rPr>
          <w:spacing w:val="61"/>
        </w:rPr>
        <w:t xml:space="preserve"> </w:t>
      </w:r>
      <w:r>
        <w:t>для</w:t>
      </w:r>
      <w:r>
        <w:rPr>
          <w:spacing w:val="1"/>
        </w:rPr>
        <w:t xml:space="preserve"> </w:t>
      </w:r>
      <w:r>
        <w:t>осуществления</w:t>
      </w:r>
      <w:r>
        <w:rPr>
          <w:spacing w:val="1"/>
        </w:rPr>
        <w:t xml:space="preserve"> </w:t>
      </w:r>
      <w:r>
        <w:t>профессиональной</w:t>
      </w:r>
      <w:r>
        <w:rPr>
          <w:spacing w:val="1"/>
        </w:rPr>
        <w:t xml:space="preserve"> </w:t>
      </w:r>
      <w:r>
        <w:t>деятельности</w:t>
      </w:r>
      <w:r>
        <w:rPr>
          <w:spacing w:val="1"/>
        </w:rPr>
        <w:t xml:space="preserve"> </w:t>
      </w:r>
      <w:r>
        <w:t>учителя,</w:t>
      </w:r>
      <w:r>
        <w:rPr>
          <w:spacing w:val="1"/>
        </w:rPr>
        <w:t xml:space="preserve"> </w:t>
      </w:r>
      <w:r>
        <w:t>педагога-психолога,</w:t>
      </w:r>
      <w:r>
        <w:rPr>
          <w:spacing w:val="1"/>
        </w:rPr>
        <w:t xml:space="preserve"> </w:t>
      </w:r>
      <w:r>
        <w:t>социального</w:t>
      </w:r>
      <w:r>
        <w:rPr>
          <w:spacing w:val="1"/>
        </w:rPr>
        <w:t xml:space="preserve"> </w:t>
      </w:r>
      <w:r>
        <w:t>педагога, учителя-логопеда и другие При необходимости могут быть использованы программы</w:t>
      </w:r>
      <w:r>
        <w:rPr>
          <w:spacing w:val="1"/>
        </w:rPr>
        <w:t xml:space="preserve"> </w:t>
      </w:r>
      <w:r>
        <w:t>коррекционных</w:t>
      </w:r>
      <w:r>
        <w:rPr>
          <w:spacing w:val="1"/>
        </w:rPr>
        <w:t xml:space="preserve"> </w:t>
      </w:r>
      <w:r>
        <w:t>курсов,</w:t>
      </w:r>
      <w:r>
        <w:rPr>
          <w:spacing w:val="1"/>
        </w:rPr>
        <w:t xml:space="preserve"> </w:t>
      </w:r>
      <w:r>
        <w:t>предусмотренных</w:t>
      </w:r>
      <w:r>
        <w:rPr>
          <w:spacing w:val="1"/>
        </w:rPr>
        <w:t xml:space="preserve"> </w:t>
      </w:r>
      <w:r>
        <w:t>адаптированными</w:t>
      </w:r>
      <w:r>
        <w:rPr>
          <w:spacing w:val="1"/>
        </w:rPr>
        <w:t xml:space="preserve"> </w:t>
      </w:r>
      <w:r>
        <w:t>основными</w:t>
      </w:r>
      <w:r>
        <w:rPr>
          <w:spacing w:val="1"/>
        </w:rPr>
        <w:t xml:space="preserve"> </w:t>
      </w:r>
      <w:r>
        <w:t>образовательными</w:t>
      </w:r>
      <w:r>
        <w:rPr>
          <w:spacing w:val="1"/>
        </w:rPr>
        <w:t xml:space="preserve"> </w:t>
      </w:r>
      <w:r>
        <w:t>программами основного</w:t>
      </w:r>
      <w:r>
        <w:rPr>
          <w:spacing w:val="1"/>
        </w:rPr>
        <w:t xml:space="preserve"> </w:t>
      </w:r>
      <w:r>
        <w:t>общего образования</w:t>
      </w:r>
      <w:r>
        <w:rPr>
          <w:spacing w:val="-1"/>
        </w:rPr>
        <w:t xml:space="preserve"> </w:t>
      </w:r>
      <w:r>
        <w:t>обучающихся</w:t>
      </w:r>
      <w:r>
        <w:rPr>
          <w:spacing w:val="1"/>
        </w:rPr>
        <w:t xml:space="preserve"> </w:t>
      </w:r>
      <w:r>
        <w:t>с</w:t>
      </w:r>
      <w:r>
        <w:rPr>
          <w:spacing w:val="-1"/>
        </w:rPr>
        <w:t xml:space="preserve"> </w:t>
      </w:r>
      <w:r>
        <w:t>ОВЗ.</w:t>
      </w:r>
    </w:p>
    <w:p w:rsidR="00BC27AA" w:rsidRDefault="00BC27AA" w:rsidP="00BC27AA">
      <w:pPr>
        <w:ind w:left="1165"/>
        <w:jc w:val="both"/>
        <w:rPr>
          <w:i/>
          <w:sz w:val="24"/>
        </w:rPr>
      </w:pPr>
      <w:r>
        <w:rPr>
          <w:i/>
          <w:sz w:val="24"/>
        </w:rPr>
        <w:t>Кадровое</w:t>
      </w:r>
      <w:r>
        <w:rPr>
          <w:i/>
          <w:spacing w:val="-11"/>
          <w:sz w:val="24"/>
        </w:rPr>
        <w:t xml:space="preserve"> </w:t>
      </w:r>
      <w:r>
        <w:rPr>
          <w:i/>
          <w:sz w:val="24"/>
        </w:rPr>
        <w:t>обеспечение</w:t>
      </w:r>
    </w:p>
    <w:p w:rsidR="00BC27AA" w:rsidRDefault="00BC27AA" w:rsidP="00BC27AA">
      <w:pPr>
        <w:pStyle w:val="a3"/>
        <w:ind w:right="264" w:firstLine="852"/>
      </w:pPr>
      <w:r>
        <w:t>Важным</w:t>
      </w:r>
      <w:r>
        <w:rPr>
          <w:spacing w:val="1"/>
        </w:rPr>
        <w:t xml:space="preserve"> </w:t>
      </w:r>
      <w:r>
        <w:t>моментом</w:t>
      </w:r>
      <w:r>
        <w:rPr>
          <w:spacing w:val="1"/>
        </w:rPr>
        <w:t xml:space="preserve"> </w:t>
      </w:r>
      <w:r>
        <w:t>реализации</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является</w:t>
      </w:r>
      <w:r>
        <w:rPr>
          <w:spacing w:val="1"/>
        </w:rPr>
        <w:t xml:space="preserve"> </w:t>
      </w:r>
      <w:r>
        <w:t>кадровое</w:t>
      </w:r>
      <w:r>
        <w:rPr>
          <w:spacing w:val="1"/>
        </w:rPr>
        <w:t xml:space="preserve"> </w:t>
      </w:r>
      <w:r>
        <w:t>обеспечение.</w:t>
      </w:r>
      <w:r>
        <w:rPr>
          <w:spacing w:val="1"/>
        </w:rPr>
        <w:t xml:space="preserve"> </w:t>
      </w:r>
      <w:r>
        <w:t>Коррекционно-развивающая</w:t>
      </w:r>
      <w:r>
        <w:rPr>
          <w:spacing w:val="1"/>
        </w:rPr>
        <w:t xml:space="preserve"> </w:t>
      </w:r>
      <w:r>
        <w:t>работа</w:t>
      </w:r>
      <w:r>
        <w:rPr>
          <w:spacing w:val="1"/>
        </w:rPr>
        <w:t xml:space="preserve"> </w:t>
      </w:r>
      <w:r>
        <w:t>должна</w:t>
      </w:r>
      <w:r>
        <w:rPr>
          <w:spacing w:val="1"/>
        </w:rPr>
        <w:t xml:space="preserve"> </w:t>
      </w:r>
      <w:r>
        <w:t>осуществляться</w:t>
      </w:r>
      <w:r>
        <w:rPr>
          <w:spacing w:val="1"/>
        </w:rPr>
        <w:t xml:space="preserve"> </w:t>
      </w:r>
      <w:r>
        <w:t>специалистами</w:t>
      </w:r>
      <w:r>
        <w:rPr>
          <w:spacing w:val="1"/>
        </w:rPr>
        <w:t xml:space="preserve"> </w:t>
      </w:r>
      <w:r>
        <w:t>соответствующей</w:t>
      </w:r>
      <w:r>
        <w:rPr>
          <w:spacing w:val="1"/>
        </w:rPr>
        <w:t xml:space="preserve"> </w:t>
      </w:r>
      <w:r>
        <w:t>квалификации,</w:t>
      </w:r>
      <w:r>
        <w:rPr>
          <w:spacing w:val="1"/>
        </w:rPr>
        <w:t xml:space="preserve"> </w:t>
      </w:r>
      <w:r>
        <w:t>имеющими</w:t>
      </w:r>
      <w:r>
        <w:rPr>
          <w:spacing w:val="1"/>
        </w:rPr>
        <w:t xml:space="preserve"> </w:t>
      </w:r>
      <w:r>
        <w:t>специализированное</w:t>
      </w:r>
      <w:r>
        <w:rPr>
          <w:spacing w:val="1"/>
        </w:rPr>
        <w:t xml:space="preserve"> </w:t>
      </w:r>
      <w:r>
        <w:t>образование</w:t>
      </w:r>
      <w:r>
        <w:rPr>
          <w:spacing w:val="1"/>
        </w:rPr>
        <w:t xml:space="preserve"> </w:t>
      </w:r>
      <w:r>
        <w:t>и</w:t>
      </w:r>
      <w:r>
        <w:rPr>
          <w:spacing w:val="1"/>
        </w:rPr>
        <w:t xml:space="preserve"> </w:t>
      </w:r>
      <w:r>
        <w:t>педагогами,</w:t>
      </w:r>
      <w:r>
        <w:rPr>
          <w:spacing w:val="1"/>
        </w:rPr>
        <w:t xml:space="preserve"> </w:t>
      </w:r>
      <w:r>
        <w:t>прошедшими обязательную курсовую или</w:t>
      </w:r>
      <w:r>
        <w:rPr>
          <w:spacing w:val="1"/>
        </w:rPr>
        <w:t xml:space="preserve"> </w:t>
      </w:r>
      <w:r>
        <w:t>другие</w:t>
      </w:r>
      <w:r>
        <w:rPr>
          <w:spacing w:val="-1"/>
        </w:rPr>
        <w:t xml:space="preserve"> </w:t>
      </w:r>
      <w:r>
        <w:t>виды</w:t>
      </w:r>
      <w:r>
        <w:rPr>
          <w:spacing w:val="-1"/>
        </w:rPr>
        <w:t xml:space="preserve"> </w:t>
      </w:r>
      <w:r>
        <w:t>профессиональной</w:t>
      </w:r>
      <w:r>
        <w:rPr>
          <w:spacing w:val="1"/>
        </w:rPr>
        <w:t xml:space="preserve"> </w:t>
      </w:r>
      <w:r>
        <w:t>подготовки.</w:t>
      </w:r>
    </w:p>
    <w:p w:rsidR="00BC27AA" w:rsidRDefault="00BC27AA" w:rsidP="00BC27AA">
      <w:pPr>
        <w:pStyle w:val="a3"/>
        <w:spacing w:before="1"/>
        <w:ind w:right="264" w:firstLine="852"/>
      </w:pPr>
      <w:r>
        <w:t>Уровень квалификации работников образовательного учреждения для каждой занимаемой</w:t>
      </w:r>
      <w:r>
        <w:rPr>
          <w:spacing w:val="-57"/>
        </w:rPr>
        <w:t xml:space="preserve"> </w:t>
      </w:r>
      <w:r>
        <w:t>должности</w:t>
      </w:r>
      <w:r>
        <w:rPr>
          <w:spacing w:val="1"/>
        </w:rPr>
        <w:t xml:space="preserve"> </w:t>
      </w:r>
      <w:r>
        <w:t>должен</w:t>
      </w:r>
      <w:r>
        <w:rPr>
          <w:spacing w:val="1"/>
        </w:rPr>
        <w:t xml:space="preserve"> </w:t>
      </w:r>
      <w:r>
        <w:t>соответствовать</w:t>
      </w:r>
      <w:r>
        <w:rPr>
          <w:spacing w:val="1"/>
        </w:rPr>
        <w:t xml:space="preserve"> </w:t>
      </w:r>
      <w:r>
        <w:t>квалификационным</w:t>
      </w:r>
      <w:r>
        <w:rPr>
          <w:spacing w:val="1"/>
        </w:rPr>
        <w:t xml:space="preserve"> </w:t>
      </w:r>
      <w:r>
        <w:t>характеристикам</w:t>
      </w:r>
      <w:r>
        <w:rPr>
          <w:spacing w:val="1"/>
        </w:rPr>
        <w:t xml:space="preserve"> </w:t>
      </w:r>
      <w:r>
        <w:t>по</w:t>
      </w:r>
      <w:r>
        <w:rPr>
          <w:spacing w:val="1"/>
        </w:rPr>
        <w:t xml:space="preserve"> </w:t>
      </w:r>
      <w:r>
        <w:t>соответствующей</w:t>
      </w:r>
      <w:r>
        <w:rPr>
          <w:spacing w:val="1"/>
        </w:rPr>
        <w:t xml:space="preserve"> </w:t>
      </w:r>
      <w:r>
        <w:t>должности.</w:t>
      </w:r>
    </w:p>
    <w:p w:rsidR="00BC27AA" w:rsidRDefault="00BC27AA" w:rsidP="00BC27AA">
      <w:pPr>
        <w:pStyle w:val="a3"/>
        <w:ind w:right="260" w:firstLine="852"/>
      </w:pPr>
      <w:r>
        <w:t>Необходимо обеспечить на постоянной основе подготовку, переподготовку и повышение</w:t>
      </w:r>
      <w:r>
        <w:rPr>
          <w:spacing w:val="1"/>
        </w:rPr>
        <w:t xml:space="preserve"> </w:t>
      </w:r>
      <w:r>
        <w:t>квалификации</w:t>
      </w:r>
      <w:r>
        <w:rPr>
          <w:spacing w:val="1"/>
        </w:rPr>
        <w:t xml:space="preserve"> </w:t>
      </w:r>
      <w:r>
        <w:t>работников</w:t>
      </w:r>
      <w:r>
        <w:rPr>
          <w:spacing w:val="1"/>
        </w:rPr>
        <w:t xml:space="preserve"> </w:t>
      </w:r>
      <w:r>
        <w:t>образовательных</w:t>
      </w:r>
      <w:r>
        <w:rPr>
          <w:spacing w:val="1"/>
        </w:rPr>
        <w:t xml:space="preserve"> </w:t>
      </w:r>
      <w:r>
        <w:t>организаций,</w:t>
      </w:r>
      <w:r>
        <w:rPr>
          <w:spacing w:val="1"/>
        </w:rPr>
        <w:t xml:space="preserve"> </w:t>
      </w:r>
      <w:r>
        <w:t>занимающихся</w:t>
      </w:r>
      <w:r>
        <w:rPr>
          <w:spacing w:val="1"/>
        </w:rPr>
        <w:t xml:space="preserve"> </w:t>
      </w:r>
      <w:r>
        <w:t>решением</w:t>
      </w:r>
      <w:r>
        <w:rPr>
          <w:spacing w:val="1"/>
        </w:rPr>
        <w:t xml:space="preserve"> </w:t>
      </w:r>
      <w:r>
        <w:t>вопросов</w:t>
      </w:r>
      <w:r>
        <w:rPr>
          <w:spacing w:val="1"/>
        </w:rPr>
        <w:t xml:space="preserve"> </w:t>
      </w:r>
      <w:r>
        <w:t>образования</w:t>
      </w:r>
      <w:r>
        <w:rPr>
          <w:spacing w:val="1"/>
        </w:rPr>
        <w:t xml:space="preserve"> </w:t>
      </w:r>
      <w:r>
        <w:t>детей</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Педагогические</w:t>
      </w:r>
      <w:r>
        <w:rPr>
          <w:spacing w:val="1"/>
        </w:rPr>
        <w:t xml:space="preserve"> </w:t>
      </w:r>
      <w:r>
        <w:t>работники</w:t>
      </w:r>
      <w:r>
        <w:rPr>
          <w:spacing w:val="1"/>
        </w:rPr>
        <w:t xml:space="preserve"> </w:t>
      </w:r>
      <w:r>
        <w:t>образовательной организации должны иметь четкое представление об особенностях психического</w:t>
      </w:r>
      <w:r>
        <w:rPr>
          <w:spacing w:val="1"/>
        </w:rPr>
        <w:t xml:space="preserve"> </w:t>
      </w:r>
      <w:r>
        <w:t>и</w:t>
      </w:r>
      <w:r>
        <w:rPr>
          <w:spacing w:val="1"/>
        </w:rPr>
        <w:t xml:space="preserve"> </w:t>
      </w:r>
      <w:r>
        <w:t>(или)</w:t>
      </w:r>
      <w:r>
        <w:rPr>
          <w:spacing w:val="1"/>
        </w:rPr>
        <w:t xml:space="preserve"> </w:t>
      </w:r>
      <w:r>
        <w:t>физического</w:t>
      </w:r>
      <w:r>
        <w:rPr>
          <w:spacing w:val="1"/>
        </w:rPr>
        <w:t xml:space="preserve"> </w:t>
      </w:r>
      <w:r>
        <w:t>развития</w:t>
      </w:r>
      <w:r>
        <w:rPr>
          <w:spacing w:val="1"/>
        </w:rPr>
        <w:t xml:space="preserve"> </w:t>
      </w:r>
      <w:r>
        <w:t>детей</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об</w:t>
      </w:r>
      <w:r>
        <w:rPr>
          <w:spacing w:val="1"/>
        </w:rPr>
        <w:t xml:space="preserve"> </w:t>
      </w:r>
      <w:r>
        <w:t>их</w:t>
      </w:r>
      <w:r>
        <w:rPr>
          <w:spacing w:val="1"/>
        </w:rPr>
        <w:t xml:space="preserve"> </w:t>
      </w:r>
      <w:r>
        <w:t>индивидуальных образовательных и социально-коммуникативных потребностях, о методиках и</w:t>
      </w:r>
      <w:r>
        <w:rPr>
          <w:spacing w:val="1"/>
        </w:rPr>
        <w:t xml:space="preserve"> </w:t>
      </w:r>
      <w:r>
        <w:t>технологиях</w:t>
      </w:r>
      <w:r>
        <w:rPr>
          <w:spacing w:val="2"/>
        </w:rPr>
        <w:t xml:space="preserve"> </w:t>
      </w:r>
      <w:r>
        <w:t>организации</w:t>
      </w:r>
      <w:r>
        <w:rPr>
          <w:spacing w:val="1"/>
        </w:rPr>
        <w:t xml:space="preserve"> </w:t>
      </w:r>
      <w:r>
        <w:t>образовательного</w:t>
      </w:r>
      <w:r>
        <w:rPr>
          <w:spacing w:val="-3"/>
        </w:rPr>
        <w:t xml:space="preserve"> </w:t>
      </w:r>
      <w:r>
        <w:t>и</w:t>
      </w:r>
      <w:r>
        <w:rPr>
          <w:spacing w:val="-3"/>
        </w:rPr>
        <w:t xml:space="preserve"> </w:t>
      </w:r>
      <w:r>
        <w:t>воспитательного процесса.</w:t>
      </w:r>
    </w:p>
    <w:p w:rsidR="00BC27AA" w:rsidRDefault="00BC27AA" w:rsidP="00BC27AA">
      <w:pPr>
        <w:ind w:left="1165"/>
        <w:jc w:val="both"/>
        <w:rPr>
          <w:i/>
          <w:sz w:val="24"/>
        </w:rPr>
      </w:pPr>
      <w:r>
        <w:rPr>
          <w:i/>
          <w:spacing w:val="-1"/>
          <w:sz w:val="24"/>
        </w:rPr>
        <w:t>Материально-техническое</w:t>
      </w:r>
      <w:r>
        <w:rPr>
          <w:i/>
          <w:spacing w:val="-10"/>
          <w:sz w:val="24"/>
        </w:rPr>
        <w:t xml:space="preserve"> </w:t>
      </w:r>
      <w:r>
        <w:rPr>
          <w:i/>
          <w:sz w:val="24"/>
        </w:rPr>
        <w:t>обеспечение</w:t>
      </w:r>
    </w:p>
    <w:p w:rsidR="00BC27AA" w:rsidRDefault="00BC27AA" w:rsidP="00BC27AA">
      <w:pPr>
        <w:pStyle w:val="a3"/>
        <w:ind w:right="260" w:firstLine="852"/>
      </w:pPr>
      <w:r>
        <w:t>Материально-техническое обеспечение заключается в создании надлежащей материально-</w:t>
      </w:r>
      <w:r>
        <w:rPr>
          <w:spacing w:val="-57"/>
        </w:rPr>
        <w:t xml:space="preserve"> </w:t>
      </w:r>
      <w:r>
        <w:t>технической</w:t>
      </w:r>
      <w:r>
        <w:rPr>
          <w:spacing w:val="1"/>
        </w:rPr>
        <w:t xml:space="preserve"> </w:t>
      </w:r>
      <w:r>
        <w:t>базы,</w:t>
      </w:r>
      <w:r>
        <w:rPr>
          <w:spacing w:val="1"/>
        </w:rPr>
        <w:t xml:space="preserve"> </w:t>
      </w:r>
      <w:r>
        <w:t>позволяющей</w:t>
      </w:r>
      <w:r>
        <w:rPr>
          <w:spacing w:val="1"/>
        </w:rPr>
        <w:t xml:space="preserve"> </w:t>
      </w:r>
      <w:r>
        <w:t>обеспечить</w:t>
      </w:r>
      <w:r>
        <w:rPr>
          <w:spacing w:val="1"/>
        </w:rPr>
        <w:t xml:space="preserve"> </w:t>
      </w:r>
      <w:r>
        <w:t>адаптивную</w:t>
      </w:r>
      <w:r>
        <w:rPr>
          <w:spacing w:val="1"/>
        </w:rPr>
        <w:t xml:space="preserve"> </w:t>
      </w:r>
      <w:r>
        <w:t>и</w:t>
      </w:r>
      <w:r>
        <w:rPr>
          <w:spacing w:val="1"/>
        </w:rPr>
        <w:t xml:space="preserve"> </w:t>
      </w:r>
      <w:r>
        <w:t>коррекционно-развивающую</w:t>
      </w:r>
      <w:r>
        <w:rPr>
          <w:spacing w:val="1"/>
        </w:rPr>
        <w:t xml:space="preserve"> </w:t>
      </w:r>
      <w:r>
        <w:t>среды</w:t>
      </w:r>
      <w:r>
        <w:rPr>
          <w:spacing w:val="-57"/>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надлежащие</w:t>
      </w:r>
      <w:r>
        <w:rPr>
          <w:spacing w:val="1"/>
        </w:rPr>
        <w:t xml:space="preserve"> </w:t>
      </w:r>
      <w:r>
        <w:t>материально-технические</w:t>
      </w:r>
      <w:r>
        <w:rPr>
          <w:spacing w:val="1"/>
        </w:rPr>
        <w:t xml:space="preserve"> </w:t>
      </w:r>
      <w:r>
        <w:t>условия,</w:t>
      </w:r>
      <w:r>
        <w:rPr>
          <w:spacing w:val="1"/>
        </w:rPr>
        <w:t xml:space="preserve"> </w:t>
      </w:r>
      <w:r>
        <w:t>обеспечивающие возможность для беспрепятственного доступа детей с недостатками физического</w:t>
      </w:r>
      <w:r>
        <w:rPr>
          <w:spacing w:val="-57"/>
        </w:rPr>
        <w:t xml:space="preserve"> </w:t>
      </w:r>
      <w:r>
        <w:t>и (или) психического развития в здания и помещения образовательной организации и организацию</w:t>
      </w:r>
      <w:r>
        <w:rPr>
          <w:spacing w:val="-57"/>
        </w:rPr>
        <w:t xml:space="preserve"> </w:t>
      </w:r>
      <w:r>
        <w:t>их</w:t>
      </w:r>
      <w:r>
        <w:rPr>
          <w:spacing w:val="-1"/>
        </w:rPr>
        <w:t xml:space="preserve"> </w:t>
      </w:r>
      <w:r>
        <w:t>пребывания</w:t>
      </w:r>
      <w:r>
        <w:rPr>
          <w:spacing w:val="-2"/>
        </w:rPr>
        <w:t xml:space="preserve"> </w:t>
      </w:r>
      <w:r>
        <w:t>и</w:t>
      </w:r>
      <w:r>
        <w:rPr>
          <w:spacing w:val="1"/>
        </w:rPr>
        <w:t xml:space="preserve"> </w:t>
      </w:r>
      <w:r>
        <w:t>обучения.</w:t>
      </w:r>
    </w:p>
    <w:p w:rsidR="00BC27AA" w:rsidRDefault="00BC27AA" w:rsidP="00BC27AA">
      <w:pPr>
        <w:spacing w:before="1"/>
        <w:ind w:left="1165"/>
        <w:jc w:val="both"/>
        <w:rPr>
          <w:i/>
          <w:sz w:val="24"/>
        </w:rPr>
      </w:pPr>
      <w:r>
        <w:rPr>
          <w:i/>
          <w:spacing w:val="-1"/>
          <w:sz w:val="24"/>
        </w:rPr>
        <w:t>Информационное</w:t>
      </w:r>
      <w:r>
        <w:rPr>
          <w:i/>
          <w:spacing w:val="-12"/>
          <w:sz w:val="24"/>
        </w:rPr>
        <w:t xml:space="preserve"> </w:t>
      </w:r>
      <w:r>
        <w:rPr>
          <w:i/>
          <w:sz w:val="24"/>
        </w:rPr>
        <w:t>обеспечение</w:t>
      </w:r>
    </w:p>
    <w:p w:rsidR="00BC27AA" w:rsidRDefault="00BC27AA" w:rsidP="00BC27AA">
      <w:pPr>
        <w:pStyle w:val="a3"/>
        <w:ind w:left="1165" w:firstLine="0"/>
      </w:pPr>
      <w:r>
        <w:t xml:space="preserve">Необходимым  </w:t>
      </w:r>
      <w:r>
        <w:rPr>
          <w:spacing w:val="40"/>
        </w:rPr>
        <w:t xml:space="preserve"> </w:t>
      </w:r>
      <w:r>
        <w:t xml:space="preserve">условием   </w:t>
      </w:r>
      <w:r>
        <w:rPr>
          <w:spacing w:val="36"/>
        </w:rPr>
        <w:t xml:space="preserve"> </w:t>
      </w:r>
      <w:r>
        <w:t xml:space="preserve">реализации   </w:t>
      </w:r>
      <w:r>
        <w:rPr>
          <w:spacing w:val="40"/>
        </w:rPr>
        <w:t xml:space="preserve"> </w:t>
      </w:r>
      <w:r>
        <w:t xml:space="preserve">ПКР   </w:t>
      </w:r>
      <w:r>
        <w:rPr>
          <w:spacing w:val="37"/>
        </w:rPr>
        <w:t xml:space="preserve"> </w:t>
      </w:r>
      <w:r>
        <w:t xml:space="preserve">является   </w:t>
      </w:r>
      <w:r>
        <w:rPr>
          <w:spacing w:val="37"/>
        </w:rPr>
        <w:t xml:space="preserve"> </w:t>
      </w:r>
      <w:r>
        <w:t xml:space="preserve">создание   </w:t>
      </w:r>
      <w:r>
        <w:rPr>
          <w:spacing w:val="36"/>
        </w:rPr>
        <w:t xml:space="preserve"> </w:t>
      </w:r>
      <w:r>
        <w:t>информационной</w:t>
      </w:r>
    </w:p>
    <w:p w:rsidR="00BC27AA" w:rsidRDefault="00BC27AA" w:rsidP="00BC27AA">
      <w:pPr>
        <w:pStyle w:val="a3"/>
        <w:spacing w:before="83"/>
        <w:ind w:right="261" w:firstLine="0"/>
      </w:pPr>
      <w:r>
        <w:t>образовательной</w:t>
      </w:r>
      <w:r>
        <w:rPr>
          <w:spacing w:val="1"/>
        </w:rPr>
        <w:t xml:space="preserve"> </w:t>
      </w:r>
      <w:r>
        <w:t>среды</w:t>
      </w:r>
      <w:r>
        <w:rPr>
          <w:spacing w:val="1"/>
        </w:rPr>
        <w:t xml:space="preserve"> </w:t>
      </w:r>
      <w:r>
        <w:t>и</w:t>
      </w:r>
      <w:r>
        <w:rPr>
          <w:spacing w:val="1"/>
        </w:rPr>
        <w:t xml:space="preserve"> </w:t>
      </w:r>
      <w:r>
        <w:t>на</w:t>
      </w:r>
      <w:r>
        <w:rPr>
          <w:spacing w:val="1"/>
        </w:rPr>
        <w:t xml:space="preserve"> </w:t>
      </w:r>
      <w:r>
        <w:t>этой</w:t>
      </w:r>
      <w:r>
        <w:rPr>
          <w:spacing w:val="1"/>
        </w:rPr>
        <w:t xml:space="preserve"> </w:t>
      </w:r>
      <w:r>
        <w:t>основе</w:t>
      </w:r>
      <w:r>
        <w:rPr>
          <w:spacing w:val="1"/>
        </w:rPr>
        <w:t xml:space="preserve"> </w:t>
      </w:r>
      <w:r>
        <w:t>развитие</w:t>
      </w:r>
      <w:r>
        <w:rPr>
          <w:spacing w:val="1"/>
        </w:rPr>
        <w:t xml:space="preserve"> </w:t>
      </w:r>
      <w:r>
        <w:t>дистанционной</w:t>
      </w:r>
      <w:r>
        <w:rPr>
          <w:spacing w:val="1"/>
        </w:rPr>
        <w:t xml:space="preserve"> </w:t>
      </w:r>
      <w:r>
        <w:t>формы</w:t>
      </w:r>
      <w:r>
        <w:rPr>
          <w:spacing w:val="1"/>
        </w:rPr>
        <w:t xml:space="preserve"> </w:t>
      </w:r>
      <w:r>
        <w:t>обучения</w:t>
      </w:r>
      <w:r>
        <w:rPr>
          <w:spacing w:val="1"/>
        </w:rPr>
        <w:t xml:space="preserve"> </w:t>
      </w:r>
      <w:r>
        <w:t>детей</w:t>
      </w:r>
      <w:r>
        <w:rPr>
          <w:spacing w:val="1"/>
        </w:rPr>
        <w:t xml:space="preserve"> </w:t>
      </w:r>
      <w:r>
        <w:t>с</w:t>
      </w:r>
      <w:r>
        <w:rPr>
          <w:spacing w:val="1"/>
        </w:rPr>
        <w:t xml:space="preserve"> </w:t>
      </w:r>
      <w:r>
        <w:t>использованием</w:t>
      </w:r>
      <w:r>
        <w:rPr>
          <w:spacing w:val="-2"/>
        </w:rPr>
        <w:t xml:space="preserve"> </w:t>
      </w:r>
      <w:r>
        <w:t>современных</w:t>
      </w:r>
      <w:r>
        <w:rPr>
          <w:spacing w:val="-2"/>
        </w:rPr>
        <w:t xml:space="preserve"> </w:t>
      </w:r>
      <w:r>
        <w:t>информационно-коммуникационных</w:t>
      </w:r>
      <w:r>
        <w:rPr>
          <w:spacing w:val="2"/>
        </w:rPr>
        <w:t xml:space="preserve"> </w:t>
      </w:r>
      <w:r>
        <w:t>технологий.</w:t>
      </w:r>
    </w:p>
    <w:p w:rsidR="00BC27AA" w:rsidRDefault="00BC27AA" w:rsidP="00BC27AA">
      <w:pPr>
        <w:pStyle w:val="a3"/>
        <w:spacing w:before="1"/>
        <w:ind w:right="262" w:firstLine="852"/>
      </w:pPr>
      <w:r>
        <w:t>Обязательным</w:t>
      </w:r>
      <w:r>
        <w:rPr>
          <w:spacing w:val="1"/>
        </w:rPr>
        <w:t xml:space="preserve"> </w:t>
      </w:r>
      <w:r>
        <w:t>является</w:t>
      </w:r>
      <w:r>
        <w:rPr>
          <w:spacing w:val="1"/>
        </w:rPr>
        <w:t xml:space="preserve"> </w:t>
      </w:r>
      <w:r>
        <w:t>создание</w:t>
      </w:r>
      <w:r>
        <w:rPr>
          <w:spacing w:val="1"/>
        </w:rPr>
        <w:t xml:space="preserve"> </w:t>
      </w:r>
      <w:r>
        <w:t>системы</w:t>
      </w:r>
      <w:r>
        <w:rPr>
          <w:spacing w:val="1"/>
        </w:rPr>
        <w:t xml:space="preserve"> </w:t>
      </w:r>
      <w:r>
        <w:t>широкого</w:t>
      </w:r>
      <w:r>
        <w:rPr>
          <w:spacing w:val="1"/>
        </w:rPr>
        <w:t xml:space="preserve"> </w:t>
      </w:r>
      <w:r>
        <w:t>доступа</w:t>
      </w:r>
      <w:r>
        <w:rPr>
          <w:spacing w:val="1"/>
        </w:rPr>
        <w:t xml:space="preserve"> </w:t>
      </w:r>
      <w:r>
        <w:t>детей</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 и социализации, родителей (законных представителей), педагогов к сетевым источникам</w:t>
      </w:r>
      <w:r>
        <w:rPr>
          <w:spacing w:val="-57"/>
        </w:rPr>
        <w:t xml:space="preserve"> </w:t>
      </w:r>
      <w:r>
        <w:t>информации, к информационно-методическим фондам, предполагающим наличие методических</w:t>
      </w:r>
      <w:r>
        <w:rPr>
          <w:spacing w:val="1"/>
        </w:rPr>
        <w:t xml:space="preserve"> </w:t>
      </w:r>
      <w:r>
        <w:t>пособий</w:t>
      </w:r>
      <w:r>
        <w:rPr>
          <w:spacing w:val="1"/>
        </w:rPr>
        <w:t xml:space="preserve"> </w:t>
      </w:r>
      <w:r>
        <w:t>и</w:t>
      </w:r>
      <w:r>
        <w:rPr>
          <w:spacing w:val="1"/>
        </w:rPr>
        <w:t xml:space="preserve"> </w:t>
      </w:r>
      <w:r>
        <w:t>рекомендаций</w:t>
      </w:r>
      <w:r>
        <w:rPr>
          <w:spacing w:val="1"/>
        </w:rPr>
        <w:t xml:space="preserve"> </w:t>
      </w:r>
      <w:r>
        <w:t>по</w:t>
      </w:r>
      <w:r>
        <w:rPr>
          <w:spacing w:val="1"/>
        </w:rPr>
        <w:t xml:space="preserve"> </w:t>
      </w:r>
      <w:r>
        <w:t>всем</w:t>
      </w:r>
      <w:r>
        <w:rPr>
          <w:spacing w:val="1"/>
        </w:rPr>
        <w:t xml:space="preserve"> </w:t>
      </w:r>
      <w:r>
        <w:t>направлениям</w:t>
      </w:r>
      <w:r>
        <w:rPr>
          <w:spacing w:val="1"/>
        </w:rPr>
        <w:t xml:space="preserve"> </w:t>
      </w:r>
      <w:r>
        <w:t>и</w:t>
      </w:r>
      <w:r>
        <w:rPr>
          <w:spacing w:val="1"/>
        </w:rPr>
        <w:t xml:space="preserve"> </w:t>
      </w:r>
      <w:r>
        <w:t>видам</w:t>
      </w:r>
      <w:r>
        <w:rPr>
          <w:spacing w:val="1"/>
        </w:rPr>
        <w:t xml:space="preserve"> </w:t>
      </w:r>
      <w:r>
        <w:t>деятельности,</w:t>
      </w:r>
      <w:r>
        <w:rPr>
          <w:spacing w:val="1"/>
        </w:rPr>
        <w:t xml:space="preserve"> </w:t>
      </w:r>
      <w:r>
        <w:t>наглядных</w:t>
      </w:r>
      <w:r>
        <w:rPr>
          <w:spacing w:val="1"/>
        </w:rPr>
        <w:t xml:space="preserve"> </w:t>
      </w:r>
      <w:r>
        <w:t>пособий,</w:t>
      </w:r>
      <w:r>
        <w:rPr>
          <w:spacing w:val="1"/>
        </w:rPr>
        <w:t xml:space="preserve"> </w:t>
      </w:r>
      <w:r>
        <w:t>мультимедийных, аудио-</w:t>
      </w:r>
      <w:r>
        <w:rPr>
          <w:spacing w:val="-2"/>
        </w:rPr>
        <w:t xml:space="preserve"> </w:t>
      </w:r>
      <w:r>
        <w:t>и видеоматериалов.</w:t>
      </w:r>
    </w:p>
    <w:p w:rsidR="00BC27AA" w:rsidRDefault="00BC27AA" w:rsidP="00BC27AA">
      <w:pPr>
        <w:pStyle w:val="a3"/>
        <w:ind w:right="261" w:firstLine="852"/>
      </w:pPr>
      <w:r>
        <w:t>Результатом</w:t>
      </w:r>
      <w:r>
        <w:rPr>
          <w:spacing w:val="1"/>
        </w:rPr>
        <w:t xml:space="preserve"> </w:t>
      </w:r>
      <w:r>
        <w:t>реализации</w:t>
      </w:r>
      <w:r>
        <w:rPr>
          <w:spacing w:val="1"/>
        </w:rPr>
        <w:t xml:space="preserve"> </w:t>
      </w:r>
      <w:r>
        <w:t>указанных</w:t>
      </w:r>
      <w:r>
        <w:rPr>
          <w:spacing w:val="1"/>
        </w:rPr>
        <w:t xml:space="preserve"> </w:t>
      </w:r>
      <w:r>
        <w:t>требований</w:t>
      </w:r>
      <w:r>
        <w:rPr>
          <w:spacing w:val="1"/>
        </w:rPr>
        <w:t xml:space="preserve"> </w:t>
      </w:r>
      <w:r>
        <w:t>должно</w:t>
      </w:r>
      <w:r>
        <w:rPr>
          <w:spacing w:val="1"/>
        </w:rPr>
        <w:t xml:space="preserve"> </w:t>
      </w:r>
      <w:r>
        <w:t>быть</w:t>
      </w:r>
      <w:r>
        <w:rPr>
          <w:spacing w:val="1"/>
        </w:rPr>
        <w:t xml:space="preserve"> </w:t>
      </w:r>
      <w:r>
        <w:t>создание</w:t>
      </w:r>
      <w:r>
        <w:rPr>
          <w:spacing w:val="1"/>
        </w:rPr>
        <w:t xml:space="preserve"> </w:t>
      </w:r>
      <w:r>
        <w:t>комфортной</w:t>
      </w:r>
      <w:r>
        <w:rPr>
          <w:spacing w:val="1"/>
        </w:rPr>
        <w:t xml:space="preserve"> </w:t>
      </w:r>
      <w:r>
        <w:t>развивающей</w:t>
      </w:r>
      <w:r>
        <w:rPr>
          <w:spacing w:val="1"/>
        </w:rPr>
        <w:t xml:space="preserve"> </w:t>
      </w:r>
      <w:r>
        <w:t>образовательной</w:t>
      </w:r>
      <w:r>
        <w:rPr>
          <w:spacing w:val="2"/>
        </w:rPr>
        <w:t xml:space="preserve"> </w:t>
      </w:r>
      <w:r>
        <w:t>среды:</w:t>
      </w:r>
    </w:p>
    <w:p w:rsidR="00BC27AA" w:rsidRDefault="00BC27AA" w:rsidP="00BC27AA">
      <w:pPr>
        <w:pStyle w:val="a3"/>
        <w:ind w:right="263" w:firstLine="852"/>
      </w:pPr>
      <w:r>
        <w:t>преемственной</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начальному</w:t>
      </w:r>
      <w:r>
        <w:rPr>
          <w:spacing w:val="1"/>
        </w:rPr>
        <w:t xml:space="preserve"> </w:t>
      </w:r>
      <w:r>
        <w:t>общему</w:t>
      </w:r>
      <w:r>
        <w:rPr>
          <w:spacing w:val="1"/>
        </w:rPr>
        <w:t xml:space="preserve"> </w:t>
      </w:r>
      <w:r>
        <w:t>образованию</w:t>
      </w:r>
      <w:r>
        <w:rPr>
          <w:spacing w:val="1"/>
        </w:rPr>
        <w:t xml:space="preserve"> </w:t>
      </w:r>
      <w:r>
        <w:t>и</w:t>
      </w:r>
      <w:r>
        <w:rPr>
          <w:spacing w:val="1"/>
        </w:rPr>
        <w:t xml:space="preserve"> </w:t>
      </w:r>
      <w:r>
        <w:t>учитывающей</w:t>
      </w:r>
      <w:r>
        <w:rPr>
          <w:spacing w:val="1"/>
        </w:rPr>
        <w:t xml:space="preserve"> </w:t>
      </w:r>
      <w:r>
        <w:t>особенности организации основного общего образования, а также специфику психофизического</w:t>
      </w:r>
      <w:r>
        <w:rPr>
          <w:spacing w:val="1"/>
        </w:rPr>
        <w:t xml:space="preserve"> </w:t>
      </w:r>
      <w:r>
        <w:t>развития</w:t>
      </w:r>
      <w:r>
        <w:rPr>
          <w:spacing w:val="1"/>
        </w:rPr>
        <w:t xml:space="preserve"> </w:t>
      </w:r>
      <w:r>
        <w:t>обучающихся</w:t>
      </w:r>
      <w:r>
        <w:rPr>
          <w:spacing w:val="1"/>
        </w:rPr>
        <w:t xml:space="preserve"> </w:t>
      </w:r>
      <w:r>
        <w:t>с</w:t>
      </w:r>
      <w:r>
        <w:rPr>
          <w:spacing w:val="1"/>
        </w:rPr>
        <w:t xml:space="preserve"> </w:t>
      </w:r>
      <w:r>
        <w:t>трудностями</w:t>
      </w:r>
      <w:r>
        <w:rPr>
          <w:spacing w:val="1"/>
        </w:rPr>
        <w:t xml:space="preserve"> </w:t>
      </w:r>
      <w:r>
        <w:t>обучения</w:t>
      </w:r>
      <w:r>
        <w:rPr>
          <w:spacing w:val="1"/>
        </w:rPr>
        <w:t xml:space="preserve"> </w:t>
      </w:r>
      <w:r>
        <w:t>и</w:t>
      </w:r>
      <w:r>
        <w:rPr>
          <w:spacing w:val="1"/>
        </w:rPr>
        <w:t xml:space="preserve"> </w:t>
      </w:r>
      <w:r>
        <w:t>социализации</w:t>
      </w:r>
      <w:r>
        <w:rPr>
          <w:spacing w:val="1"/>
        </w:rPr>
        <w:t xml:space="preserve"> </w:t>
      </w:r>
      <w:r>
        <w:t>на</w:t>
      </w:r>
      <w:r>
        <w:rPr>
          <w:spacing w:val="1"/>
        </w:rPr>
        <w:t xml:space="preserve"> </w:t>
      </w:r>
      <w:r>
        <w:t>данном</w:t>
      </w:r>
      <w:r>
        <w:rPr>
          <w:spacing w:val="1"/>
        </w:rPr>
        <w:t xml:space="preserve"> </w:t>
      </w:r>
      <w:r>
        <w:t>уровне</w:t>
      </w:r>
      <w:r>
        <w:rPr>
          <w:spacing w:val="1"/>
        </w:rPr>
        <w:t xml:space="preserve"> </w:t>
      </w:r>
      <w:r>
        <w:t>общего</w:t>
      </w:r>
      <w:r>
        <w:rPr>
          <w:spacing w:val="1"/>
        </w:rPr>
        <w:t xml:space="preserve"> </w:t>
      </w:r>
      <w:r>
        <w:t>образования;</w:t>
      </w:r>
    </w:p>
    <w:p w:rsidR="00BC27AA" w:rsidRDefault="00BC27AA" w:rsidP="00BC27AA">
      <w:pPr>
        <w:pStyle w:val="a3"/>
        <w:spacing w:before="1"/>
        <w:ind w:right="261" w:firstLine="852"/>
      </w:pPr>
      <w:r>
        <w:t>обеспечивающей</w:t>
      </w:r>
      <w:r>
        <w:rPr>
          <w:spacing w:val="1"/>
        </w:rPr>
        <w:t xml:space="preserve"> </w:t>
      </w:r>
      <w:r>
        <w:t>воспитание,</w:t>
      </w:r>
      <w:r>
        <w:rPr>
          <w:spacing w:val="1"/>
        </w:rPr>
        <w:t xml:space="preserve"> </w:t>
      </w:r>
      <w:r>
        <w:t>обучение,</w:t>
      </w:r>
      <w:r>
        <w:rPr>
          <w:spacing w:val="1"/>
        </w:rPr>
        <w:t xml:space="preserve"> </w:t>
      </w:r>
      <w:r>
        <w:t>социальную</w:t>
      </w:r>
      <w:r>
        <w:rPr>
          <w:spacing w:val="1"/>
        </w:rPr>
        <w:t xml:space="preserve"> </w:t>
      </w:r>
      <w:r>
        <w:t>адаптацию</w:t>
      </w:r>
      <w:r>
        <w:rPr>
          <w:spacing w:val="1"/>
        </w:rPr>
        <w:t xml:space="preserve"> </w:t>
      </w:r>
      <w:r>
        <w:t>и интеграцию</w:t>
      </w:r>
      <w:r>
        <w:rPr>
          <w:spacing w:val="1"/>
        </w:rPr>
        <w:t xml:space="preserve"> </w:t>
      </w:r>
      <w:r>
        <w:t>детей</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2"/>
        </w:rPr>
        <w:t xml:space="preserve"> </w:t>
      </w:r>
      <w:r>
        <w:t>и</w:t>
      </w:r>
      <w:r>
        <w:rPr>
          <w:spacing w:val="1"/>
        </w:rPr>
        <w:t xml:space="preserve"> </w:t>
      </w:r>
      <w:r>
        <w:t>социализации;</w:t>
      </w:r>
    </w:p>
    <w:p w:rsidR="00BC27AA" w:rsidRDefault="00BC27AA" w:rsidP="00BC27AA">
      <w:pPr>
        <w:pStyle w:val="a3"/>
        <w:ind w:right="261" w:firstLine="852"/>
      </w:pPr>
      <w:r>
        <w:t>способствующей достижению целей основного общего образования, обеспечивающей его</w:t>
      </w:r>
      <w:r>
        <w:rPr>
          <w:spacing w:val="1"/>
        </w:rPr>
        <w:t xml:space="preserve"> </w:t>
      </w:r>
      <w:r>
        <w:t>качество, доступность и открытость для обучающихся с трудностями в обучении и социализации,</w:t>
      </w:r>
      <w:r>
        <w:rPr>
          <w:spacing w:val="1"/>
        </w:rPr>
        <w:t xml:space="preserve"> </w:t>
      </w:r>
      <w:r>
        <w:t>их</w:t>
      </w:r>
      <w:r>
        <w:rPr>
          <w:spacing w:val="1"/>
        </w:rPr>
        <w:t xml:space="preserve"> </w:t>
      </w:r>
      <w:r>
        <w:t>родителей</w:t>
      </w:r>
      <w:r>
        <w:rPr>
          <w:spacing w:val="1"/>
        </w:rPr>
        <w:t xml:space="preserve"> </w:t>
      </w:r>
      <w:r>
        <w:t>(законных</w:t>
      </w:r>
      <w:r>
        <w:rPr>
          <w:spacing w:val="3"/>
        </w:rPr>
        <w:t xml:space="preserve"> </w:t>
      </w:r>
      <w:r>
        <w:t>представителей);</w:t>
      </w:r>
    </w:p>
    <w:p w:rsidR="00BC27AA" w:rsidRDefault="00BC27AA" w:rsidP="00BC27AA">
      <w:pPr>
        <w:pStyle w:val="a3"/>
        <w:ind w:right="261" w:firstLine="852"/>
      </w:pPr>
      <w:r>
        <w:t>способствующей</w:t>
      </w:r>
      <w:r>
        <w:rPr>
          <w:spacing w:val="1"/>
        </w:rPr>
        <w:t xml:space="preserve"> </w:t>
      </w:r>
      <w:r>
        <w:t>достижению</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ООО</w:t>
      </w:r>
      <w:r>
        <w:rPr>
          <w:spacing w:val="1"/>
        </w:rPr>
        <w:t xml:space="preserve"> </w:t>
      </w:r>
      <w:r>
        <w:t>обучающимися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установленными</w:t>
      </w:r>
      <w:r>
        <w:rPr>
          <w:spacing w:val="1"/>
        </w:rPr>
        <w:t xml:space="preserve"> </w:t>
      </w:r>
      <w:r>
        <w:t>Стандартом.</w:t>
      </w:r>
    </w:p>
    <w:p w:rsidR="00BC27AA" w:rsidRDefault="00BC27AA" w:rsidP="00BC27AA">
      <w:pPr>
        <w:spacing w:before="5" w:line="274" w:lineRule="exact"/>
        <w:ind w:left="1165"/>
        <w:jc w:val="both"/>
        <w:rPr>
          <w:b/>
          <w:sz w:val="24"/>
        </w:rPr>
      </w:pPr>
      <w:r>
        <w:rPr>
          <w:b/>
          <w:color w:val="0D0D0D"/>
          <w:sz w:val="24"/>
        </w:rPr>
        <w:t>2.4.5.</w:t>
      </w:r>
      <w:r>
        <w:rPr>
          <w:b/>
          <w:color w:val="0D0D0D"/>
          <w:spacing w:val="-4"/>
          <w:sz w:val="24"/>
        </w:rPr>
        <w:t xml:space="preserve"> </w:t>
      </w:r>
      <w:r>
        <w:rPr>
          <w:b/>
          <w:color w:val="0D0D0D"/>
          <w:sz w:val="24"/>
        </w:rPr>
        <w:t>Планируемые</w:t>
      </w:r>
      <w:r>
        <w:rPr>
          <w:b/>
          <w:color w:val="0D0D0D"/>
          <w:spacing w:val="-4"/>
          <w:sz w:val="24"/>
        </w:rPr>
        <w:t xml:space="preserve"> </w:t>
      </w:r>
      <w:r>
        <w:rPr>
          <w:b/>
          <w:color w:val="0D0D0D"/>
          <w:sz w:val="24"/>
        </w:rPr>
        <w:t>результаты</w:t>
      </w:r>
      <w:r>
        <w:rPr>
          <w:b/>
          <w:color w:val="0D0D0D"/>
          <w:spacing w:val="-2"/>
          <w:sz w:val="24"/>
        </w:rPr>
        <w:t xml:space="preserve"> </w:t>
      </w:r>
      <w:r>
        <w:rPr>
          <w:b/>
          <w:color w:val="0D0D0D"/>
          <w:sz w:val="24"/>
        </w:rPr>
        <w:t>коррекционной</w:t>
      </w:r>
      <w:r>
        <w:rPr>
          <w:b/>
          <w:color w:val="0D0D0D"/>
          <w:spacing w:val="-1"/>
          <w:sz w:val="24"/>
        </w:rPr>
        <w:t xml:space="preserve"> </w:t>
      </w:r>
      <w:r>
        <w:rPr>
          <w:b/>
          <w:color w:val="0D0D0D"/>
          <w:sz w:val="24"/>
        </w:rPr>
        <w:t>работы</w:t>
      </w:r>
    </w:p>
    <w:p w:rsidR="00BC27AA" w:rsidRDefault="00BC27AA" w:rsidP="00BC27AA">
      <w:pPr>
        <w:pStyle w:val="a3"/>
        <w:ind w:right="260" w:firstLine="852"/>
      </w:pPr>
      <w:r>
        <w:lastRenderedPageBreak/>
        <w:t>Программа</w:t>
      </w:r>
      <w:r>
        <w:rPr>
          <w:spacing w:val="1"/>
        </w:rPr>
        <w:t xml:space="preserve"> </w:t>
      </w:r>
      <w:r>
        <w:t>коррекционной</w:t>
      </w:r>
      <w:r>
        <w:rPr>
          <w:spacing w:val="1"/>
        </w:rPr>
        <w:t xml:space="preserve"> </w:t>
      </w:r>
      <w:r>
        <w:t>работы</w:t>
      </w:r>
      <w:r>
        <w:rPr>
          <w:spacing w:val="1"/>
        </w:rPr>
        <w:t xml:space="preserve"> </w:t>
      </w:r>
      <w:r>
        <w:t>предусматривает</w:t>
      </w:r>
      <w:r>
        <w:rPr>
          <w:spacing w:val="1"/>
        </w:rPr>
        <w:t xml:space="preserve"> </w:t>
      </w:r>
      <w:r>
        <w:t>выполнение</w:t>
      </w:r>
      <w:r>
        <w:rPr>
          <w:spacing w:val="1"/>
        </w:rPr>
        <w:t xml:space="preserve"> </w:t>
      </w:r>
      <w:r>
        <w:t>требований</w:t>
      </w:r>
      <w:r>
        <w:rPr>
          <w:spacing w:val="1"/>
        </w:rPr>
        <w:t xml:space="preserve"> </w:t>
      </w:r>
      <w:r>
        <w:t>к</w:t>
      </w:r>
      <w:r>
        <w:rPr>
          <w:spacing w:val="1"/>
        </w:rPr>
        <w:t xml:space="preserve"> </w:t>
      </w:r>
      <w:r>
        <w:t>результатам, определенным ФГОС ООО.</w:t>
      </w:r>
    </w:p>
    <w:p w:rsidR="00BC27AA" w:rsidRDefault="00BC27AA" w:rsidP="00BC27AA">
      <w:pPr>
        <w:pStyle w:val="a3"/>
        <w:ind w:right="260" w:firstLine="852"/>
      </w:pPr>
      <w:r>
        <w:t>Планируемые</w:t>
      </w:r>
      <w:r>
        <w:rPr>
          <w:spacing w:val="1"/>
        </w:rPr>
        <w:t xml:space="preserve"> </w:t>
      </w:r>
      <w:r>
        <w:t>результаты</w:t>
      </w:r>
      <w:r>
        <w:rPr>
          <w:spacing w:val="1"/>
        </w:rPr>
        <w:t xml:space="preserve"> </w:t>
      </w:r>
      <w:r>
        <w:t>ПКР</w:t>
      </w:r>
      <w:r>
        <w:rPr>
          <w:spacing w:val="1"/>
        </w:rPr>
        <w:t xml:space="preserve"> </w:t>
      </w:r>
      <w:r>
        <w:t>имеют</w:t>
      </w:r>
      <w:r>
        <w:rPr>
          <w:spacing w:val="1"/>
        </w:rPr>
        <w:t xml:space="preserve"> </w:t>
      </w:r>
      <w:r>
        <w:t>дифференцированный</w:t>
      </w:r>
      <w:r>
        <w:rPr>
          <w:spacing w:val="1"/>
        </w:rPr>
        <w:t xml:space="preserve"> </w:t>
      </w:r>
      <w:r>
        <w:t>характер</w:t>
      </w:r>
      <w:r>
        <w:rPr>
          <w:spacing w:val="1"/>
        </w:rPr>
        <w:t xml:space="preserve"> </w:t>
      </w:r>
      <w:r>
        <w:t>и</w:t>
      </w:r>
      <w:r>
        <w:rPr>
          <w:spacing w:val="1"/>
        </w:rPr>
        <w:t xml:space="preserve"> </w:t>
      </w:r>
      <w:r>
        <w:t>могут</w:t>
      </w:r>
      <w:r>
        <w:rPr>
          <w:spacing w:val="1"/>
        </w:rPr>
        <w:t xml:space="preserve"> </w:t>
      </w:r>
      <w:r>
        <w:t>определяться индивидуальными программами развития обучающихся с трудностями в обучении и</w:t>
      </w:r>
      <w:r>
        <w:rPr>
          <w:spacing w:val="1"/>
        </w:rPr>
        <w:t xml:space="preserve"> </w:t>
      </w:r>
      <w:r>
        <w:t>социализации.</w:t>
      </w:r>
    </w:p>
    <w:p w:rsidR="00BC27AA" w:rsidRDefault="00BC27AA" w:rsidP="00BC27AA">
      <w:pPr>
        <w:pStyle w:val="a3"/>
        <w:ind w:right="261" w:firstLine="852"/>
      </w:pPr>
      <w:r>
        <w:t>В зависимости от формы организации коррекционно-развивающей работы планируются</w:t>
      </w:r>
      <w:r>
        <w:rPr>
          <w:spacing w:val="1"/>
        </w:rPr>
        <w:t xml:space="preserve"> </w:t>
      </w:r>
      <w:r>
        <w:t>разные группы результатов (личностные, метапредметные, предметные). В урочной деятельности</w:t>
      </w:r>
      <w:r>
        <w:rPr>
          <w:spacing w:val="1"/>
        </w:rPr>
        <w:t xml:space="preserve"> </w:t>
      </w:r>
      <w:r>
        <w:t>отражаются предметные, метапредметные и личностные результаты. Во внеурочной – личностные</w:t>
      </w:r>
      <w:r>
        <w:rPr>
          <w:spacing w:val="-57"/>
        </w:rPr>
        <w:t xml:space="preserve"> </w:t>
      </w:r>
      <w:r>
        <w:t>и метапредметные</w:t>
      </w:r>
      <w:r>
        <w:rPr>
          <w:spacing w:val="-2"/>
        </w:rPr>
        <w:t xml:space="preserve"> </w:t>
      </w:r>
      <w:r>
        <w:t>результаты.</w:t>
      </w:r>
    </w:p>
    <w:p w:rsidR="00BC27AA" w:rsidRDefault="00BC27AA" w:rsidP="00BC27AA">
      <w:pPr>
        <w:pStyle w:val="a3"/>
        <w:ind w:right="260" w:firstLine="852"/>
      </w:pPr>
      <w:r>
        <w:t>Личностные</w:t>
      </w:r>
      <w:r>
        <w:rPr>
          <w:spacing w:val="1"/>
        </w:rPr>
        <w:t xml:space="preserve"> </w:t>
      </w:r>
      <w:r>
        <w:t>результаты</w:t>
      </w:r>
      <w:r>
        <w:rPr>
          <w:spacing w:val="1"/>
        </w:rPr>
        <w:t xml:space="preserve"> </w:t>
      </w:r>
      <w:r>
        <w:t>–</w:t>
      </w:r>
      <w:r>
        <w:rPr>
          <w:spacing w:val="1"/>
        </w:rPr>
        <w:t xml:space="preserve"> </w:t>
      </w:r>
      <w:r>
        <w:t>индивидуальное</w:t>
      </w:r>
      <w:r>
        <w:rPr>
          <w:spacing w:val="1"/>
        </w:rPr>
        <w:t xml:space="preserve"> </w:t>
      </w:r>
      <w:r>
        <w:t>продвижение</w:t>
      </w:r>
      <w:r>
        <w:rPr>
          <w:spacing w:val="1"/>
        </w:rPr>
        <w:t xml:space="preserve"> </w:t>
      </w:r>
      <w:r>
        <w:t>обучающегося</w:t>
      </w:r>
      <w:r>
        <w:rPr>
          <w:spacing w:val="1"/>
        </w:rPr>
        <w:t xml:space="preserve"> </w:t>
      </w:r>
      <w:r>
        <w:t>в</w:t>
      </w:r>
      <w:r>
        <w:rPr>
          <w:spacing w:val="1"/>
        </w:rPr>
        <w:t xml:space="preserve"> </w:t>
      </w:r>
      <w:r>
        <w:t>личностном</w:t>
      </w:r>
      <w:r>
        <w:rPr>
          <w:spacing w:val="1"/>
        </w:rPr>
        <w:t xml:space="preserve"> </w:t>
      </w:r>
      <w:r>
        <w:t>развитии (расширение круга социальных контактов, стремление к собственной результативности и</w:t>
      </w:r>
      <w:r>
        <w:rPr>
          <w:spacing w:val="-57"/>
        </w:rPr>
        <w:t xml:space="preserve"> </w:t>
      </w:r>
      <w:r>
        <w:t>другие).</w:t>
      </w:r>
    </w:p>
    <w:p w:rsidR="00BC27AA" w:rsidRDefault="00BC27AA" w:rsidP="00BC27AA">
      <w:pPr>
        <w:pStyle w:val="a3"/>
        <w:ind w:right="259" w:firstLine="852"/>
      </w:pPr>
      <w:r>
        <w:t>Метапредметные</w:t>
      </w:r>
      <w:r>
        <w:rPr>
          <w:spacing w:val="1"/>
        </w:rPr>
        <w:t xml:space="preserve"> </w:t>
      </w:r>
      <w:r>
        <w:t>результаты</w:t>
      </w:r>
      <w:r>
        <w:rPr>
          <w:spacing w:val="1"/>
        </w:rPr>
        <w:t xml:space="preserve"> </w:t>
      </w:r>
      <w:r>
        <w:t>–</w:t>
      </w:r>
      <w:r>
        <w:rPr>
          <w:spacing w:val="1"/>
        </w:rPr>
        <w:t xml:space="preserve"> </w:t>
      </w:r>
      <w:r>
        <w:t>овладение</w:t>
      </w:r>
      <w:r>
        <w:rPr>
          <w:spacing w:val="1"/>
        </w:rPr>
        <w:t xml:space="preserve"> </w:t>
      </w:r>
      <w:r>
        <w:t>общеучебными</w:t>
      </w:r>
      <w:r>
        <w:rPr>
          <w:spacing w:val="1"/>
        </w:rPr>
        <w:t xml:space="preserve"> </w:t>
      </w:r>
      <w:r>
        <w:t>умениями</w:t>
      </w:r>
      <w:r>
        <w:rPr>
          <w:spacing w:val="1"/>
        </w:rPr>
        <w:t xml:space="preserve"> </w:t>
      </w:r>
      <w:r>
        <w:t>с</w:t>
      </w:r>
      <w:r>
        <w:rPr>
          <w:spacing w:val="1"/>
        </w:rPr>
        <w:t xml:space="preserve"> </w:t>
      </w:r>
      <w:r>
        <w:t>учетом</w:t>
      </w:r>
      <w:r>
        <w:rPr>
          <w:spacing w:val="1"/>
        </w:rPr>
        <w:t xml:space="preserve"> </w:t>
      </w:r>
      <w:r>
        <w:t>индивидуальных</w:t>
      </w:r>
      <w:r>
        <w:rPr>
          <w:spacing w:val="1"/>
        </w:rPr>
        <w:t xml:space="preserve"> </w:t>
      </w:r>
      <w:r>
        <w:t>особенностей;</w:t>
      </w:r>
      <w:r>
        <w:rPr>
          <w:spacing w:val="1"/>
        </w:rPr>
        <w:t xml:space="preserve"> </w:t>
      </w:r>
      <w:r>
        <w:t>совершенствование</w:t>
      </w:r>
      <w:r>
        <w:rPr>
          <w:spacing w:val="1"/>
        </w:rPr>
        <w:t xml:space="preserve"> </w:t>
      </w:r>
      <w:r>
        <w:t>умственных</w:t>
      </w:r>
      <w:r>
        <w:rPr>
          <w:spacing w:val="1"/>
        </w:rPr>
        <w:t xml:space="preserve"> </w:t>
      </w:r>
      <w:r>
        <w:t>действий,</w:t>
      </w:r>
      <w:r>
        <w:rPr>
          <w:spacing w:val="1"/>
        </w:rPr>
        <w:t xml:space="preserve"> </w:t>
      </w:r>
      <w:r>
        <w:t>направленных</w:t>
      </w:r>
      <w:r>
        <w:rPr>
          <w:spacing w:val="60"/>
        </w:rPr>
        <w:t xml:space="preserve"> </w:t>
      </w:r>
      <w:r>
        <w:t>на</w:t>
      </w:r>
      <w:r>
        <w:rPr>
          <w:spacing w:val="1"/>
        </w:rPr>
        <w:t xml:space="preserve"> </w:t>
      </w:r>
      <w:r>
        <w:t>анализ</w:t>
      </w:r>
      <w:r>
        <w:rPr>
          <w:spacing w:val="1"/>
        </w:rPr>
        <w:t xml:space="preserve"> </w:t>
      </w:r>
      <w:r>
        <w:t>и</w:t>
      </w:r>
      <w:r>
        <w:rPr>
          <w:spacing w:val="1"/>
        </w:rPr>
        <w:t xml:space="preserve"> </w:t>
      </w:r>
      <w:r>
        <w:t>управление</w:t>
      </w:r>
      <w:r>
        <w:rPr>
          <w:spacing w:val="1"/>
        </w:rPr>
        <w:t xml:space="preserve"> </w:t>
      </w:r>
      <w:r>
        <w:t>своей</w:t>
      </w:r>
      <w:r>
        <w:rPr>
          <w:spacing w:val="1"/>
        </w:rPr>
        <w:t xml:space="preserve"> </w:t>
      </w:r>
      <w:r>
        <w:t>деятельностью;</w:t>
      </w:r>
      <w:r>
        <w:rPr>
          <w:spacing w:val="1"/>
        </w:rPr>
        <w:t xml:space="preserve"> </w:t>
      </w:r>
      <w:r>
        <w:t>сформированность</w:t>
      </w:r>
      <w:r>
        <w:rPr>
          <w:spacing w:val="1"/>
        </w:rPr>
        <w:t xml:space="preserve"> </w:t>
      </w:r>
      <w:r>
        <w:t>коммуникативных</w:t>
      </w:r>
      <w:r>
        <w:rPr>
          <w:spacing w:val="1"/>
        </w:rPr>
        <w:t xml:space="preserve"> </w:t>
      </w:r>
      <w:r>
        <w:t>действий,</w:t>
      </w:r>
      <w:r>
        <w:rPr>
          <w:spacing w:val="1"/>
        </w:rPr>
        <w:t xml:space="preserve"> </w:t>
      </w:r>
      <w:r>
        <w:t>направленных на</w:t>
      </w:r>
      <w:r>
        <w:rPr>
          <w:spacing w:val="-1"/>
        </w:rPr>
        <w:t xml:space="preserve"> </w:t>
      </w:r>
      <w:r>
        <w:t>сотрудничество</w:t>
      </w:r>
      <w:r>
        <w:rPr>
          <w:spacing w:val="1"/>
        </w:rPr>
        <w:t xml:space="preserve"> </w:t>
      </w:r>
      <w:r>
        <w:t>и конструктивное общение</w:t>
      </w:r>
      <w:r>
        <w:rPr>
          <w:spacing w:val="-1"/>
        </w:rPr>
        <w:t xml:space="preserve"> </w:t>
      </w:r>
      <w:r>
        <w:t>и</w:t>
      </w:r>
      <w:r>
        <w:rPr>
          <w:spacing w:val="1"/>
        </w:rPr>
        <w:t xml:space="preserve"> </w:t>
      </w:r>
      <w:r>
        <w:t>т.</w:t>
      </w:r>
      <w:r>
        <w:rPr>
          <w:spacing w:val="-4"/>
        </w:rPr>
        <w:t xml:space="preserve"> </w:t>
      </w:r>
      <w:r>
        <w:t>д.</w:t>
      </w:r>
    </w:p>
    <w:p w:rsidR="00BC27AA" w:rsidRDefault="00BC27AA" w:rsidP="00BC27AA">
      <w:pPr>
        <w:pStyle w:val="a3"/>
        <w:ind w:right="262" w:firstLine="852"/>
      </w:pPr>
      <w:r>
        <w:t>Предметные результаты определяются совместно с учителем – овладение содержанием</w:t>
      </w:r>
      <w:r>
        <w:rPr>
          <w:spacing w:val="1"/>
        </w:rPr>
        <w:t xml:space="preserve"> </w:t>
      </w:r>
      <w:r>
        <w:t>ООП</w:t>
      </w:r>
      <w:r>
        <w:rPr>
          <w:spacing w:val="1"/>
        </w:rPr>
        <w:t xml:space="preserve"> </w:t>
      </w:r>
      <w:r>
        <w:t>ООО</w:t>
      </w:r>
      <w:r>
        <w:rPr>
          <w:spacing w:val="1"/>
        </w:rPr>
        <w:t xml:space="preserve"> </w:t>
      </w:r>
      <w:r>
        <w:t>(конкретных</w:t>
      </w:r>
      <w:r>
        <w:rPr>
          <w:spacing w:val="1"/>
        </w:rPr>
        <w:t xml:space="preserve"> </w:t>
      </w:r>
      <w:r>
        <w:t>предметных</w:t>
      </w:r>
      <w:r>
        <w:rPr>
          <w:spacing w:val="1"/>
        </w:rPr>
        <w:t xml:space="preserve"> </w:t>
      </w:r>
      <w:r>
        <w:t>областей;</w:t>
      </w:r>
      <w:r>
        <w:rPr>
          <w:spacing w:val="1"/>
        </w:rPr>
        <w:t xml:space="preserve"> </w:t>
      </w:r>
      <w:r>
        <w:t>подпрограмм)</w:t>
      </w:r>
      <w:r>
        <w:rPr>
          <w:spacing w:val="1"/>
        </w:rPr>
        <w:t xml:space="preserve"> </w:t>
      </w:r>
      <w:r>
        <w:t>с</w:t>
      </w:r>
      <w:r>
        <w:rPr>
          <w:spacing w:val="1"/>
        </w:rPr>
        <w:t xml:space="preserve"> </w:t>
      </w:r>
      <w:r>
        <w:t>учетом</w:t>
      </w:r>
      <w:r>
        <w:rPr>
          <w:spacing w:val="1"/>
        </w:rPr>
        <w:t xml:space="preserve"> </w:t>
      </w:r>
      <w:r>
        <w:t>индивидуальных</w:t>
      </w:r>
      <w:r>
        <w:rPr>
          <w:spacing w:val="1"/>
        </w:rPr>
        <w:t xml:space="preserve"> </w:t>
      </w:r>
      <w:r>
        <w:t>особенностей разных</w:t>
      </w:r>
      <w:r>
        <w:rPr>
          <w:spacing w:val="1"/>
        </w:rPr>
        <w:t xml:space="preserve"> </w:t>
      </w:r>
      <w:r>
        <w:t>категорий обучающихся</w:t>
      </w:r>
      <w:r>
        <w:rPr>
          <w:spacing w:val="-1"/>
        </w:rPr>
        <w:t xml:space="preserve"> </w:t>
      </w:r>
      <w:r>
        <w:t>с</w:t>
      </w:r>
      <w:r>
        <w:rPr>
          <w:spacing w:val="-2"/>
        </w:rPr>
        <w:t xml:space="preserve"> </w:t>
      </w:r>
      <w:r>
        <w:t>трудностями в</w:t>
      </w:r>
      <w:r>
        <w:rPr>
          <w:spacing w:val="-2"/>
        </w:rPr>
        <w:t xml:space="preserve"> </w:t>
      </w:r>
      <w:r>
        <w:t>обучении</w:t>
      </w:r>
      <w:r>
        <w:rPr>
          <w:spacing w:val="1"/>
        </w:rPr>
        <w:t xml:space="preserve"> </w:t>
      </w:r>
      <w:r>
        <w:t>и социализации.</w:t>
      </w:r>
    </w:p>
    <w:p w:rsidR="00BC27AA" w:rsidRDefault="00BC27AA" w:rsidP="00BC27AA">
      <w:pPr>
        <w:pStyle w:val="a3"/>
        <w:ind w:right="261" w:firstLine="852"/>
      </w:pPr>
      <w:r>
        <w:t>Достижения обучающихся с трудностями в обучении и социализации рассматриваются с</w:t>
      </w:r>
      <w:r>
        <w:rPr>
          <w:spacing w:val="1"/>
        </w:rPr>
        <w:t xml:space="preserve"> </w:t>
      </w:r>
      <w:r>
        <w:t>учетом их предыдущих индивидуальных достижений. Это может быть накопительная оценка (на</w:t>
      </w:r>
      <w:r>
        <w:rPr>
          <w:spacing w:val="1"/>
        </w:rPr>
        <w:t xml:space="preserve"> </w:t>
      </w:r>
      <w:r>
        <w:t>основе текущих оценок) собственных достижений ребенка, а также оценка на основе его портфеля</w:t>
      </w:r>
      <w:r>
        <w:rPr>
          <w:spacing w:val="1"/>
        </w:rPr>
        <w:t xml:space="preserve"> </w:t>
      </w:r>
      <w:r>
        <w:t>достижений.</w:t>
      </w:r>
    </w:p>
    <w:p w:rsidR="00BC27AA" w:rsidRDefault="00BC27AA" w:rsidP="00BC27AA">
      <w:pPr>
        <w:pStyle w:val="a3"/>
        <w:ind w:right="260" w:firstLine="852"/>
      </w:pPr>
      <w:r>
        <w:t>Мониторинг</w:t>
      </w:r>
      <w:r>
        <w:rPr>
          <w:spacing w:val="1"/>
        </w:rPr>
        <w:t xml:space="preserve"> </w:t>
      </w:r>
      <w:r>
        <w:t>освоения</w:t>
      </w:r>
      <w:r>
        <w:rPr>
          <w:spacing w:val="1"/>
        </w:rPr>
        <w:t xml:space="preserve"> </w:t>
      </w:r>
      <w:r>
        <w:t>ПКР</w:t>
      </w:r>
      <w:r>
        <w:rPr>
          <w:spacing w:val="1"/>
        </w:rPr>
        <w:t xml:space="preserve"> </w:t>
      </w:r>
      <w:r>
        <w:t>проводится</w:t>
      </w:r>
      <w:r>
        <w:rPr>
          <w:spacing w:val="1"/>
        </w:rPr>
        <w:t xml:space="preserve"> </w:t>
      </w:r>
      <w:r>
        <w:t>на</w:t>
      </w:r>
      <w:r>
        <w:rPr>
          <w:spacing w:val="1"/>
        </w:rPr>
        <w:t xml:space="preserve"> </w:t>
      </w:r>
      <w:r>
        <w:t>ППк</w:t>
      </w:r>
      <w:r>
        <w:rPr>
          <w:spacing w:val="1"/>
        </w:rPr>
        <w:t xml:space="preserve"> </w:t>
      </w:r>
      <w:r>
        <w:t>в</w:t>
      </w:r>
      <w:r>
        <w:rPr>
          <w:spacing w:val="1"/>
        </w:rPr>
        <w:t xml:space="preserve"> </w:t>
      </w:r>
      <w:r>
        <w:t>ходе</w:t>
      </w:r>
      <w:r>
        <w:rPr>
          <w:spacing w:val="1"/>
        </w:rPr>
        <w:t xml:space="preserve"> </w:t>
      </w:r>
      <w:r>
        <w:t>анализа</w:t>
      </w:r>
      <w:r>
        <w:rPr>
          <w:spacing w:val="1"/>
        </w:rPr>
        <w:t xml:space="preserve"> </w:t>
      </w:r>
      <w:r>
        <w:t>результатов</w:t>
      </w:r>
      <w:r>
        <w:rPr>
          <w:spacing w:val="-57"/>
        </w:rPr>
        <w:t xml:space="preserve"> </w:t>
      </w:r>
      <w:r>
        <w:t>диагностической</w:t>
      </w:r>
      <w:r>
        <w:rPr>
          <w:spacing w:val="1"/>
        </w:rPr>
        <w:t xml:space="preserve"> </w:t>
      </w:r>
      <w:r>
        <w:t>работы</w:t>
      </w:r>
      <w:r>
        <w:rPr>
          <w:spacing w:val="1"/>
        </w:rPr>
        <w:t xml:space="preserve"> </w:t>
      </w:r>
      <w:r>
        <w:t>специалистов.</w:t>
      </w:r>
      <w:r>
        <w:rPr>
          <w:spacing w:val="1"/>
        </w:rPr>
        <w:t xml:space="preserve"> </w:t>
      </w:r>
      <w:r>
        <w:t>Оценка</w:t>
      </w:r>
      <w:r>
        <w:rPr>
          <w:spacing w:val="1"/>
        </w:rPr>
        <w:t xml:space="preserve"> </w:t>
      </w:r>
      <w:r>
        <w:t>образовательных</w:t>
      </w:r>
      <w:r>
        <w:rPr>
          <w:spacing w:val="1"/>
        </w:rPr>
        <w:t xml:space="preserve"> </w:t>
      </w:r>
      <w:r>
        <w:t>достижений</w:t>
      </w:r>
      <w:r>
        <w:rPr>
          <w:spacing w:val="1"/>
        </w:rPr>
        <w:t xml:space="preserve"> </w:t>
      </w:r>
      <w:r>
        <w:t>освоения</w:t>
      </w:r>
      <w:r>
        <w:rPr>
          <w:spacing w:val="1"/>
        </w:rPr>
        <w:t xml:space="preserve"> </w:t>
      </w:r>
      <w:r>
        <w:t>ПКР</w:t>
      </w:r>
      <w:r>
        <w:rPr>
          <w:spacing w:val="1"/>
        </w:rPr>
        <w:t xml:space="preserve"> </w:t>
      </w:r>
      <w:r>
        <w:t>осуществляется</w:t>
      </w:r>
      <w:r>
        <w:rPr>
          <w:spacing w:val="1"/>
        </w:rPr>
        <w:t xml:space="preserve"> </w:t>
      </w:r>
      <w:r>
        <w:t>экспертной</w:t>
      </w:r>
      <w:r>
        <w:rPr>
          <w:spacing w:val="1"/>
        </w:rPr>
        <w:t xml:space="preserve"> </w:t>
      </w:r>
      <w:r>
        <w:t>группой</w:t>
      </w:r>
      <w:r>
        <w:rPr>
          <w:spacing w:val="1"/>
        </w:rPr>
        <w:t xml:space="preserve"> </w:t>
      </w:r>
      <w:r>
        <w:t>и</w:t>
      </w:r>
      <w:r>
        <w:rPr>
          <w:spacing w:val="1"/>
        </w:rPr>
        <w:t xml:space="preserve"> </w:t>
      </w:r>
      <w:r>
        <w:t>может</w:t>
      </w:r>
      <w:r>
        <w:rPr>
          <w:spacing w:val="1"/>
        </w:rPr>
        <w:t xml:space="preserve"> </w:t>
      </w:r>
      <w:r>
        <w:t>выражаться</w:t>
      </w:r>
      <w:r>
        <w:rPr>
          <w:spacing w:val="1"/>
        </w:rPr>
        <w:t xml:space="preserve"> </w:t>
      </w:r>
      <w:r>
        <w:t>в</w:t>
      </w:r>
      <w:r>
        <w:rPr>
          <w:spacing w:val="1"/>
        </w:rPr>
        <w:t xml:space="preserve"> </w:t>
      </w:r>
      <w:r>
        <w:t>уровневой</w:t>
      </w:r>
      <w:r>
        <w:rPr>
          <w:spacing w:val="1"/>
        </w:rPr>
        <w:t xml:space="preserve"> </w:t>
      </w:r>
      <w:r>
        <w:t>шкале</w:t>
      </w:r>
      <w:r>
        <w:rPr>
          <w:spacing w:val="1"/>
        </w:rPr>
        <w:t xml:space="preserve"> </w:t>
      </w:r>
      <w:r>
        <w:t>–</w:t>
      </w:r>
      <w:r>
        <w:rPr>
          <w:spacing w:val="1"/>
        </w:rPr>
        <w:t xml:space="preserve"> </w:t>
      </w:r>
      <w:r>
        <w:t>3</w:t>
      </w:r>
      <w:r>
        <w:rPr>
          <w:spacing w:val="1"/>
        </w:rPr>
        <w:t xml:space="preserve"> </w:t>
      </w:r>
      <w:r>
        <w:t>балла</w:t>
      </w:r>
      <w:r>
        <w:rPr>
          <w:spacing w:val="1"/>
        </w:rPr>
        <w:t xml:space="preserve"> </w:t>
      </w:r>
      <w:r>
        <w:t>–</w:t>
      </w:r>
      <w:r>
        <w:rPr>
          <w:spacing w:val="1"/>
        </w:rPr>
        <w:t xml:space="preserve"> </w:t>
      </w:r>
      <w:r>
        <w:t>значительная</w:t>
      </w:r>
      <w:r>
        <w:rPr>
          <w:spacing w:val="1"/>
        </w:rPr>
        <w:t xml:space="preserve"> </w:t>
      </w:r>
      <w:r>
        <w:t>динамика,</w:t>
      </w:r>
      <w:r>
        <w:rPr>
          <w:spacing w:val="1"/>
        </w:rPr>
        <w:t xml:space="preserve"> </w:t>
      </w:r>
      <w:r>
        <w:t>2</w:t>
      </w:r>
      <w:r>
        <w:rPr>
          <w:spacing w:val="1"/>
        </w:rPr>
        <w:t xml:space="preserve"> </w:t>
      </w:r>
      <w:r>
        <w:t>балла</w:t>
      </w:r>
      <w:r>
        <w:rPr>
          <w:spacing w:val="1"/>
        </w:rPr>
        <w:t xml:space="preserve"> </w:t>
      </w:r>
      <w:r>
        <w:t>–</w:t>
      </w:r>
      <w:r>
        <w:rPr>
          <w:spacing w:val="1"/>
        </w:rPr>
        <w:t xml:space="preserve"> </w:t>
      </w:r>
      <w:r>
        <w:t>удовлетворительная</w:t>
      </w:r>
      <w:r>
        <w:rPr>
          <w:spacing w:val="1"/>
        </w:rPr>
        <w:t xml:space="preserve"> </w:t>
      </w:r>
      <w:r>
        <w:t>динамика,</w:t>
      </w:r>
      <w:r>
        <w:rPr>
          <w:spacing w:val="1"/>
        </w:rPr>
        <w:t xml:space="preserve"> </w:t>
      </w:r>
      <w:r>
        <w:t>1</w:t>
      </w:r>
      <w:r>
        <w:rPr>
          <w:spacing w:val="1"/>
        </w:rPr>
        <w:t xml:space="preserve"> </w:t>
      </w:r>
      <w:r>
        <w:t>балл</w:t>
      </w:r>
      <w:r>
        <w:rPr>
          <w:spacing w:val="1"/>
        </w:rPr>
        <w:t xml:space="preserve"> </w:t>
      </w:r>
      <w:r>
        <w:t>–</w:t>
      </w:r>
      <w:r>
        <w:rPr>
          <w:spacing w:val="1"/>
        </w:rPr>
        <w:t xml:space="preserve"> </w:t>
      </w:r>
      <w:r>
        <w:t>незначительная</w:t>
      </w:r>
      <w:r>
        <w:rPr>
          <w:spacing w:val="1"/>
        </w:rPr>
        <w:t xml:space="preserve"> </w:t>
      </w:r>
      <w:r>
        <w:t>динамика, 0 баллов</w:t>
      </w:r>
      <w:r>
        <w:rPr>
          <w:spacing w:val="-1"/>
        </w:rPr>
        <w:t xml:space="preserve"> </w:t>
      </w:r>
      <w:r>
        <w:t>– отсутствие динамики.</w:t>
      </w:r>
    </w:p>
    <w:p w:rsidR="00BC27AA" w:rsidRDefault="00BC27AA">
      <w:pPr>
        <w:pStyle w:val="a3"/>
        <w:spacing w:before="9" w:line="252" w:lineRule="auto"/>
        <w:ind w:right="406"/>
      </w:pPr>
    </w:p>
    <w:p w:rsidR="0005752A" w:rsidRDefault="0005752A">
      <w:pPr>
        <w:pStyle w:val="a3"/>
        <w:ind w:left="0" w:firstLine="0"/>
        <w:jc w:val="left"/>
        <w:rPr>
          <w:sz w:val="26"/>
        </w:rPr>
      </w:pPr>
    </w:p>
    <w:p w:rsidR="0005752A" w:rsidRDefault="0005752A">
      <w:pPr>
        <w:pStyle w:val="a3"/>
        <w:spacing w:before="2"/>
        <w:ind w:left="0" w:firstLine="0"/>
        <w:jc w:val="left"/>
      </w:pPr>
    </w:p>
    <w:p w:rsidR="0005752A" w:rsidRDefault="00A45EFB">
      <w:pPr>
        <w:pStyle w:val="2"/>
        <w:ind w:right="398" w:firstLine="0"/>
        <w:jc w:val="center"/>
      </w:pPr>
      <w:r>
        <w:t>III</w:t>
      </w:r>
      <w:r>
        <w:rPr>
          <w:spacing w:val="52"/>
        </w:rPr>
        <w:t xml:space="preserve"> </w:t>
      </w:r>
      <w:r>
        <w:t>ОРГАНИЗАЦИОННЫЙ</w:t>
      </w:r>
      <w:r>
        <w:rPr>
          <w:spacing w:val="54"/>
        </w:rPr>
        <w:t xml:space="preserve"> </w:t>
      </w:r>
      <w:r>
        <w:rPr>
          <w:spacing w:val="-2"/>
        </w:rPr>
        <w:t>РАЗДЕЛ</w:t>
      </w:r>
    </w:p>
    <w:p w:rsidR="006B679E" w:rsidRPr="008A1089" w:rsidRDefault="00A45EFB" w:rsidP="006B679E">
      <w:pPr>
        <w:jc w:val="center"/>
        <w:rPr>
          <w:b/>
        </w:rPr>
      </w:pPr>
      <w:r>
        <w:t>.</w:t>
      </w:r>
      <w:r>
        <w:rPr>
          <w:spacing w:val="22"/>
        </w:rPr>
        <w:t xml:space="preserve"> </w:t>
      </w:r>
      <w:r w:rsidR="006B679E" w:rsidRPr="008A1089">
        <w:rPr>
          <w:b/>
        </w:rPr>
        <w:t>Учебный план</w:t>
      </w:r>
    </w:p>
    <w:p w:rsidR="006B679E" w:rsidRPr="008A1089" w:rsidRDefault="006B679E" w:rsidP="006B679E">
      <w:pPr>
        <w:jc w:val="center"/>
      </w:pPr>
    </w:p>
    <w:p w:rsidR="006B679E" w:rsidRPr="008A1089" w:rsidRDefault="006B679E" w:rsidP="006B679E">
      <w:pPr>
        <w:ind w:firstLine="567"/>
        <w:jc w:val="both"/>
      </w:pPr>
      <w:r w:rsidRPr="008A1089">
        <w:t>Согласно Федеральному закону Российской Федерации "Об образовании в Российской Федерации" (п.22, ст.2)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w:t>
      </w:r>
    </w:p>
    <w:p w:rsidR="006B679E" w:rsidRPr="008A1089" w:rsidRDefault="006B679E" w:rsidP="006B679E">
      <w:pPr>
        <w:ind w:firstLine="567"/>
        <w:jc w:val="both"/>
        <w:rPr>
          <w:b/>
          <w:bCs/>
          <w:spacing w:val="-2"/>
        </w:rPr>
      </w:pPr>
    </w:p>
    <w:p w:rsidR="006B679E" w:rsidRDefault="006B679E" w:rsidP="006B679E">
      <w:pPr>
        <w:tabs>
          <w:tab w:val="left" w:pos="0"/>
          <w:tab w:val="left" w:pos="709"/>
        </w:tabs>
        <w:ind w:left="709"/>
        <w:jc w:val="both"/>
        <w:rPr>
          <w:sz w:val="28"/>
          <w:szCs w:val="28"/>
        </w:rPr>
      </w:pPr>
      <w:r w:rsidRPr="003F1B61">
        <w:rPr>
          <w:b/>
          <w:sz w:val="28"/>
          <w:szCs w:val="28"/>
        </w:rPr>
        <w:t xml:space="preserve">Учебный план  </w:t>
      </w:r>
      <w:r w:rsidRPr="003F1B61">
        <w:rPr>
          <w:sz w:val="28"/>
          <w:szCs w:val="28"/>
        </w:rPr>
        <w:t>разработан на основе нормативных документов:</w:t>
      </w:r>
    </w:p>
    <w:p w:rsidR="006B679E" w:rsidRPr="003F1B61" w:rsidRDefault="006B679E" w:rsidP="006B679E">
      <w:pPr>
        <w:tabs>
          <w:tab w:val="left" w:pos="0"/>
          <w:tab w:val="left" w:pos="709"/>
        </w:tabs>
        <w:ind w:left="709"/>
        <w:jc w:val="both"/>
        <w:rPr>
          <w:sz w:val="28"/>
          <w:szCs w:val="28"/>
        </w:rPr>
      </w:pPr>
    </w:p>
    <w:p w:rsidR="006B679E" w:rsidRPr="003F1B61" w:rsidRDefault="006B679E" w:rsidP="006D0A57">
      <w:pPr>
        <w:widowControl/>
        <w:numPr>
          <w:ilvl w:val="0"/>
          <w:numId w:val="183"/>
        </w:numPr>
        <w:tabs>
          <w:tab w:val="left" w:pos="0"/>
          <w:tab w:val="left" w:pos="709"/>
        </w:tabs>
        <w:autoSpaceDE/>
        <w:autoSpaceDN/>
        <w:ind w:left="0" w:firstLine="709"/>
        <w:jc w:val="both"/>
        <w:rPr>
          <w:sz w:val="28"/>
          <w:szCs w:val="28"/>
        </w:rPr>
      </w:pPr>
      <w:r w:rsidRPr="003F1B61">
        <w:rPr>
          <w:sz w:val="28"/>
          <w:szCs w:val="28"/>
        </w:rPr>
        <w:t xml:space="preserve">Федеральный закон от 29.12.2012 г. № 273-ФЗ (ред. от 03.08.2018 г.) </w:t>
      </w:r>
      <w:r w:rsidRPr="003F1B61">
        <w:rPr>
          <w:sz w:val="28"/>
          <w:szCs w:val="28"/>
        </w:rPr>
        <w:br/>
        <w:t>«Об образовании в Российской Федерации»;</w:t>
      </w:r>
    </w:p>
    <w:p w:rsidR="006B679E" w:rsidRPr="003F1B61" w:rsidRDefault="006B679E" w:rsidP="006D0A57">
      <w:pPr>
        <w:widowControl/>
        <w:numPr>
          <w:ilvl w:val="0"/>
          <w:numId w:val="183"/>
        </w:numPr>
        <w:tabs>
          <w:tab w:val="left" w:pos="709"/>
        </w:tabs>
        <w:autoSpaceDE/>
        <w:autoSpaceDN/>
        <w:spacing w:after="213" w:line="250" w:lineRule="atLeast"/>
        <w:ind w:left="284" w:hanging="142"/>
        <w:jc w:val="both"/>
        <w:outlineLvl w:val="1"/>
        <w:rPr>
          <w:bCs/>
          <w:color w:val="4D4D4D"/>
          <w:sz w:val="28"/>
          <w:szCs w:val="28"/>
        </w:rPr>
      </w:pPr>
      <w:r w:rsidRPr="003F1B61">
        <w:rPr>
          <w:bCs/>
          <w:color w:val="4D4D4D"/>
          <w:sz w:val="28"/>
          <w:szCs w:val="28"/>
        </w:rPr>
        <w:t>Приказ Министерства просвещения РФ от 31 мая 2021 г. № 286 “Об утверждении федерального государственного образовательного стандарта начального общего образования”</w:t>
      </w:r>
    </w:p>
    <w:p w:rsidR="006B679E" w:rsidRDefault="006B679E" w:rsidP="006D0A57">
      <w:pPr>
        <w:widowControl/>
        <w:numPr>
          <w:ilvl w:val="0"/>
          <w:numId w:val="183"/>
        </w:numPr>
        <w:shd w:val="clear" w:color="auto" w:fill="FFFFFF"/>
        <w:tabs>
          <w:tab w:val="left" w:pos="709"/>
        </w:tabs>
        <w:autoSpaceDE/>
        <w:autoSpaceDN/>
        <w:spacing w:after="213" w:line="250" w:lineRule="atLeast"/>
        <w:ind w:left="426"/>
        <w:jc w:val="both"/>
        <w:outlineLvl w:val="1"/>
        <w:rPr>
          <w:bCs/>
          <w:color w:val="4D4D4D"/>
          <w:sz w:val="28"/>
          <w:szCs w:val="28"/>
        </w:rPr>
      </w:pPr>
      <w:r w:rsidRPr="003F1B61">
        <w:rPr>
          <w:bCs/>
          <w:color w:val="4D4D4D"/>
          <w:sz w:val="28"/>
          <w:szCs w:val="28"/>
        </w:rPr>
        <w:t>Приказ Министерства просвещения РФ от 31 мая 2021 г. № 287 “Об утверждении федерального государственного образовательного стандарта основного общего образования”</w:t>
      </w:r>
    </w:p>
    <w:p w:rsidR="006B679E" w:rsidRDefault="006B679E" w:rsidP="006D0A57">
      <w:pPr>
        <w:widowControl/>
        <w:numPr>
          <w:ilvl w:val="0"/>
          <w:numId w:val="183"/>
        </w:numPr>
        <w:shd w:val="clear" w:color="auto" w:fill="FFFFFF"/>
        <w:tabs>
          <w:tab w:val="left" w:pos="709"/>
        </w:tabs>
        <w:autoSpaceDE/>
        <w:autoSpaceDN/>
        <w:spacing w:after="213" w:line="250" w:lineRule="atLeast"/>
        <w:ind w:left="426"/>
        <w:jc w:val="both"/>
        <w:outlineLvl w:val="1"/>
        <w:rPr>
          <w:bCs/>
          <w:color w:val="4D4D4D"/>
          <w:sz w:val="28"/>
          <w:szCs w:val="28"/>
        </w:rPr>
      </w:pPr>
      <w:r w:rsidRPr="003F1B61">
        <w:rPr>
          <w:bCs/>
          <w:color w:val="4D4D4D"/>
          <w:sz w:val="28"/>
          <w:szCs w:val="28"/>
        </w:rPr>
        <w:lastRenderedPageBreak/>
        <w:t xml:space="preserve">Приказ Министерства просвещения РФ от </w:t>
      </w:r>
      <w:r>
        <w:rPr>
          <w:bCs/>
          <w:color w:val="4D4D4D"/>
          <w:sz w:val="28"/>
          <w:szCs w:val="28"/>
        </w:rPr>
        <w:t>17</w:t>
      </w:r>
      <w:r w:rsidRPr="003F1B61">
        <w:rPr>
          <w:bCs/>
          <w:color w:val="4D4D4D"/>
          <w:sz w:val="28"/>
          <w:szCs w:val="28"/>
        </w:rPr>
        <w:t xml:space="preserve"> мая 20</w:t>
      </w:r>
      <w:r>
        <w:rPr>
          <w:bCs/>
          <w:color w:val="4D4D4D"/>
          <w:sz w:val="28"/>
          <w:szCs w:val="28"/>
        </w:rPr>
        <w:t>12</w:t>
      </w:r>
      <w:r w:rsidRPr="003F1B61">
        <w:rPr>
          <w:bCs/>
          <w:color w:val="4D4D4D"/>
          <w:sz w:val="28"/>
          <w:szCs w:val="28"/>
        </w:rPr>
        <w:t xml:space="preserve"> г. № </w:t>
      </w:r>
      <w:r>
        <w:rPr>
          <w:bCs/>
          <w:color w:val="4D4D4D"/>
          <w:sz w:val="28"/>
          <w:szCs w:val="28"/>
        </w:rPr>
        <w:t>413</w:t>
      </w:r>
      <w:r w:rsidRPr="003F1B61">
        <w:rPr>
          <w:bCs/>
          <w:color w:val="4D4D4D"/>
          <w:sz w:val="28"/>
          <w:szCs w:val="28"/>
        </w:rPr>
        <w:t xml:space="preserve"> “Об утверждении федерального государственного образовательного стандарта </w:t>
      </w:r>
      <w:r>
        <w:rPr>
          <w:bCs/>
          <w:color w:val="4D4D4D"/>
          <w:sz w:val="28"/>
          <w:szCs w:val="28"/>
        </w:rPr>
        <w:t>среднего</w:t>
      </w:r>
      <w:r w:rsidRPr="003F1B61">
        <w:rPr>
          <w:bCs/>
          <w:color w:val="4D4D4D"/>
          <w:sz w:val="28"/>
          <w:szCs w:val="28"/>
        </w:rPr>
        <w:t xml:space="preserve"> общего образования”</w:t>
      </w:r>
    </w:p>
    <w:p w:rsidR="006B679E" w:rsidRPr="003F1B61" w:rsidRDefault="006B679E" w:rsidP="006D0A57">
      <w:pPr>
        <w:widowControl/>
        <w:numPr>
          <w:ilvl w:val="0"/>
          <w:numId w:val="183"/>
        </w:numPr>
        <w:shd w:val="clear" w:color="auto" w:fill="FFFFFF"/>
        <w:tabs>
          <w:tab w:val="left" w:pos="709"/>
        </w:tabs>
        <w:autoSpaceDE/>
        <w:autoSpaceDN/>
        <w:spacing w:after="213" w:line="250" w:lineRule="atLeast"/>
        <w:ind w:left="426"/>
        <w:jc w:val="both"/>
        <w:outlineLvl w:val="1"/>
        <w:rPr>
          <w:bCs/>
          <w:color w:val="4D4D4D"/>
          <w:sz w:val="28"/>
          <w:szCs w:val="28"/>
        </w:rPr>
      </w:pPr>
      <w:r w:rsidRPr="003F1B61">
        <w:rPr>
          <w:bCs/>
          <w:color w:val="4D4D4D"/>
          <w:sz w:val="28"/>
          <w:szCs w:val="28"/>
        </w:rPr>
        <w:t>Приказ Министерства просвещения «О внесении изменений в ФГОС СОО , утвержденный приказом Минобразования и науки от 17.05 2012 г. №413» от 12 августа 2022 года № 732.</w:t>
      </w:r>
    </w:p>
    <w:p w:rsidR="006B679E" w:rsidRPr="003F1B61" w:rsidRDefault="006B679E" w:rsidP="006D0A57">
      <w:pPr>
        <w:pStyle w:val="BasicParagraph"/>
        <w:numPr>
          <w:ilvl w:val="0"/>
          <w:numId w:val="183"/>
        </w:numPr>
        <w:tabs>
          <w:tab w:val="left" w:pos="709"/>
        </w:tabs>
        <w:ind w:left="426"/>
        <w:jc w:val="both"/>
        <w:rPr>
          <w:rFonts w:ascii="Times New Roman" w:hAnsi="Times New Roman" w:cs="Times New Roman"/>
          <w:spacing w:val="-5"/>
          <w:sz w:val="28"/>
          <w:szCs w:val="28"/>
          <w:lang w:val="ru-RU"/>
        </w:rPr>
      </w:pPr>
      <w:r w:rsidRPr="003F1B61">
        <w:rPr>
          <w:rFonts w:ascii="Times New Roman" w:hAnsi="Times New Roman" w:cs="Times New Roman"/>
          <w:sz w:val="28"/>
          <w:szCs w:val="28"/>
          <w:lang w:val="ru-RU"/>
        </w:rPr>
        <w:t xml:space="preserve">Федеральная образовательная программа </w:t>
      </w:r>
      <w:r w:rsidRPr="003F1B61">
        <w:rPr>
          <w:rFonts w:ascii="Times New Roman" w:hAnsi="Times New Roman" w:cs="Times New Roman"/>
          <w:i/>
          <w:iCs/>
          <w:sz w:val="28"/>
          <w:szCs w:val="28"/>
          <w:lang w:val="ru-RU"/>
        </w:rPr>
        <w:t>начального общего образования</w:t>
      </w:r>
      <w:r w:rsidRPr="003F1B61">
        <w:rPr>
          <w:rFonts w:ascii="Times New Roman" w:hAnsi="Times New Roman" w:cs="Times New Roman"/>
          <w:sz w:val="28"/>
          <w:szCs w:val="28"/>
          <w:lang w:val="ru-RU"/>
        </w:rPr>
        <w:t xml:space="preserve"> (</w:t>
      </w:r>
      <w:r w:rsidRPr="003F1B61">
        <w:rPr>
          <w:rFonts w:ascii="Times New Roman" w:hAnsi="Times New Roman" w:cs="Times New Roman"/>
          <w:spacing w:val="-5"/>
          <w:sz w:val="28"/>
          <w:szCs w:val="28"/>
          <w:lang w:val="ru-RU"/>
        </w:rPr>
        <w:t xml:space="preserve">утверждена приказом Министерства просвещения РФ от </w:t>
      </w:r>
      <w:r>
        <w:rPr>
          <w:rFonts w:ascii="Times New Roman" w:hAnsi="Times New Roman" w:cs="Times New Roman"/>
          <w:spacing w:val="-5"/>
          <w:sz w:val="28"/>
          <w:szCs w:val="28"/>
          <w:lang w:val="ru-RU"/>
        </w:rPr>
        <w:t>18.05.23</w:t>
      </w:r>
      <w:r w:rsidRPr="003F1B61">
        <w:rPr>
          <w:rFonts w:ascii="Times New Roman" w:hAnsi="Times New Roman" w:cs="Times New Roman"/>
          <w:spacing w:val="-5"/>
          <w:sz w:val="28"/>
          <w:szCs w:val="28"/>
          <w:lang w:val="ru-RU"/>
        </w:rPr>
        <w:t xml:space="preserve"> № </w:t>
      </w:r>
      <w:r>
        <w:rPr>
          <w:rFonts w:ascii="Times New Roman" w:hAnsi="Times New Roman" w:cs="Times New Roman"/>
          <w:spacing w:val="-5"/>
          <w:sz w:val="28"/>
          <w:szCs w:val="28"/>
          <w:lang w:val="ru-RU"/>
        </w:rPr>
        <w:t>372</w:t>
      </w:r>
      <w:r w:rsidRPr="003F1B61">
        <w:rPr>
          <w:rFonts w:ascii="Times New Roman" w:hAnsi="Times New Roman" w:cs="Times New Roman"/>
          <w:spacing w:val="-5"/>
          <w:sz w:val="28"/>
          <w:szCs w:val="28"/>
          <w:lang w:val="ru-RU"/>
        </w:rPr>
        <w:t>)</w:t>
      </w:r>
    </w:p>
    <w:p w:rsidR="006B679E" w:rsidRPr="003F1B61" w:rsidRDefault="006B679E" w:rsidP="006D0A57">
      <w:pPr>
        <w:pStyle w:val="BasicParagraph"/>
        <w:numPr>
          <w:ilvl w:val="0"/>
          <w:numId w:val="183"/>
        </w:numPr>
        <w:tabs>
          <w:tab w:val="left" w:pos="709"/>
        </w:tabs>
        <w:ind w:left="426"/>
        <w:jc w:val="both"/>
        <w:rPr>
          <w:rFonts w:ascii="Times New Roman" w:hAnsi="Times New Roman" w:cs="Times New Roman"/>
          <w:spacing w:val="-5"/>
          <w:sz w:val="28"/>
          <w:szCs w:val="28"/>
          <w:lang w:val="ru-RU"/>
        </w:rPr>
      </w:pPr>
      <w:r w:rsidRPr="003F1B61">
        <w:rPr>
          <w:rFonts w:ascii="Times New Roman" w:hAnsi="Times New Roman" w:cs="Times New Roman"/>
          <w:sz w:val="28"/>
          <w:szCs w:val="28"/>
          <w:lang w:val="ru-RU"/>
        </w:rPr>
        <w:t xml:space="preserve">Федеральная образовательная программа </w:t>
      </w:r>
      <w:r w:rsidRPr="003F1B61">
        <w:rPr>
          <w:rFonts w:ascii="Times New Roman" w:hAnsi="Times New Roman" w:cs="Times New Roman"/>
          <w:i/>
          <w:iCs/>
          <w:sz w:val="28"/>
          <w:szCs w:val="28"/>
          <w:lang w:val="ru-RU"/>
        </w:rPr>
        <w:t>основногоо общего образования</w:t>
      </w:r>
      <w:r w:rsidRPr="003F1B61">
        <w:rPr>
          <w:rFonts w:ascii="Times New Roman" w:hAnsi="Times New Roman" w:cs="Times New Roman"/>
          <w:sz w:val="28"/>
          <w:szCs w:val="28"/>
          <w:lang w:val="ru-RU"/>
        </w:rPr>
        <w:t xml:space="preserve"> (</w:t>
      </w:r>
      <w:r w:rsidRPr="003F1B61">
        <w:rPr>
          <w:rFonts w:ascii="Times New Roman" w:hAnsi="Times New Roman" w:cs="Times New Roman"/>
          <w:spacing w:val="-5"/>
          <w:sz w:val="28"/>
          <w:szCs w:val="28"/>
          <w:lang w:val="ru-RU"/>
        </w:rPr>
        <w:t xml:space="preserve">утверждена приказом Министерства просвещения РФ от </w:t>
      </w:r>
      <w:r>
        <w:rPr>
          <w:rFonts w:ascii="Times New Roman" w:hAnsi="Times New Roman" w:cs="Times New Roman"/>
          <w:spacing w:val="-5"/>
          <w:sz w:val="28"/>
          <w:szCs w:val="28"/>
          <w:lang w:val="ru-RU"/>
        </w:rPr>
        <w:t>18.05.23</w:t>
      </w:r>
      <w:r w:rsidRPr="003F1B61">
        <w:rPr>
          <w:rFonts w:ascii="Times New Roman" w:hAnsi="Times New Roman" w:cs="Times New Roman"/>
          <w:spacing w:val="-5"/>
          <w:sz w:val="28"/>
          <w:szCs w:val="28"/>
          <w:lang w:val="ru-RU"/>
        </w:rPr>
        <w:t xml:space="preserve"> № </w:t>
      </w:r>
      <w:r>
        <w:rPr>
          <w:rFonts w:ascii="Times New Roman" w:hAnsi="Times New Roman" w:cs="Times New Roman"/>
          <w:spacing w:val="-5"/>
          <w:sz w:val="28"/>
          <w:szCs w:val="28"/>
          <w:lang w:val="ru-RU"/>
        </w:rPr>
        <w:t>370</w:t>
      </w:r>
      <w:r w:rsidRPr="003F1B61">
        <w:rPr>
          <w:rFonts w:ascii="Times New Roman" w:hAnsi="Times New Roman" w:cs="Times New Roman"/>
          <w:spacing w:val="-5"/>
          <w:sz w:val="28"/>
          <w:szCs w:val="28"/>
          <w:lang w:val="ru-RU"/>
        </w:rPr>
        <w:t>)</w:t>
      </w:r>
    </w:p>
    <w:p w:rsidR="006B679E" w:rsidRPr="003F1B61" w:rsidRDefault="006B679E" w:rsidP="006D0A57">
      <w:pPr>
        <w:pStyle w:val="BasicParagraph"/>
        <w:numPr>
          <w:ilvl w:val="0"/>
          <w:numId w:val="183"/>
        </w:numPr>
        <w:tabs>
          <w:tab w:val="left" w:pos="709"/>
        </w:tabs>
        <w:ind w:left="426"/>
        <w:jc w:val="both"/>
        <w:rPr>
          <w:rFonts w:ascii="Times New Roman" w:hAnsi="Times New Roman" w:cs="Times New Roman"/>
          <w:spacing w:val="-5"/>
          <w:sz w:val="28"/>
          <w:szCs w:val="28"/>
          <w:lang w:val="ru-RU"/>
        </w:rPr>
      </w:pPr>
      <w:r w:rsidRPr="003F1B61">
        <w:rPr>
          <w:rFonts w:ascii="Times New Roman" w:hAnsi="Times New Roman" w:cs="Times New Roman"/>
          <w:sz w:val="28"/>
          <w:szCs w:val="28"/>
          <w:lang w:val="ru-RU"/>
        </w:rPr>
        <w:t xml:space="preserve">Федеральная образовательная программа </w:t>
      </w:r>
      <w:r w:rsidRPr="003F1B61">
        <w:rPr>
          <w:rFonts w:ascii="Times New Roman" w:hAnsi="Times New Roman" w:cs="Times New Roman"/>
          <w:i/>
          <w:iCs/>
          <w:sz w:val="28"/>
          <w:szCs w:val="28"/>
          <w:lang w:val="ru-RU"/>
        </w:rPr>
        <w:t>среднего общего образования</w:t>
      </w:r>
      <w:r w:rsidRPr="003F1B61">
        <w:rPr>
          <w:rFonts w:ascii="Times New Roman" w:hAnsi="Times New Roman" w:cs="Times New Roman"/>
          <w:sz w:val="28"/>
          <w:szCs w:val="28"/>
          <w:lang w:val="ru-RU"/>
        </w:rPr>
        <w:t xml:space="preserve"> (</w:t>
      </w:r>
      <w:r w:rsidRPr="003F1B61">
        <w:rPr>
          <w:rFonts w:ascii="Times New Roman" w:hAnsi="Times New Roman" w:cs="Times New Roman"/>
          <w:spacing w:val="-5"/>
          <w:sz w:val="28"/>
          <w:szCs w:val="28"/>
          <w:lang w:val="ru-RU"/>
        </w:rPr>
        <w:t xml:space="preserve">утверждена приказом Министерства просвещения РФ от от </w:t>
      </w:r>
      <w:r>
        <w:rPr>
          <w:rFonts w:ascii="Times New Roman" w:hAnsi="Times New Roman" w:cs="Times New Roman"/>
          <w:spacing w:val="-5"/>
          <w:sz w:val="28"/>
          <w:szCs w:val="28"/>
          <w:lang w:val="ru-RU"/>
        </w:rPr>
        <w:t>18.05.23</w:t>
      </w:r>
      <w:r w:rsidRPr="003F1B61">
        <w:rPr>
          <w:rFonts w:ascii="Times New Roman" w:hAnsi="Times New Roman" w:cs="Times New Roman"/>
          <w:spacing w:val="-5"/>
          <w:sz w:val="28"/>
          <w:szCs w:val="28"/>
          <w:lang w:val="ru-RU"/>
        </w:rPr>
        <w:t xml:space="preserve"> № </w:t>
      </w:r>
      <w:r>
        <w:rPr>
          <w:rFonts w:ascii="Times New Roman" w:hAnsi="Times New Roman" w:cs="Times New Roman"/>
          <w:spacing w:val="-5"/>
          <w:sz w:val="28"/>
          <w:szCs w:val="28"/>
          <w:lang w:val="ru-RU"/>
        </w:rPr>
        <w:t>371</w:t>
      </w:r>
      <w:r w:rsidRPr="003F1B61">
        <w:rPr>
          <w:rFonts w:ascii="Times New Roman" w:hAnsi="Times New Roman" w:cs="Times New Roman"/>
          <w:spacing w:val="-5"/>
          <w:sz w:val="28"/>
          <w:szCs w:val="28"/>
          <w:lang w:val="ru-RU"/>
        </w:rPr>
        <w:t>)</w:t>
      </w:r>
    </w:p>
    <w:p w:rsidR="006B679E" w:rsidRPr="003F1B61" w:rsidRDefault="006B679E" w:rsidP="006D0A57">
      <w:pPr>
        <w:pStyle w:val="ConsPlusTitle"/>
        <w:numPr>
          <w:ilvl w:val="0"/>
          <w:numId w:val="184"/>
        </w:numPr>
        <w:tabs>
          <w:tab w:val="left" w:pos="709"/>
        </w:tabs>
        <w:jc w:val="both"/>
        <w:rPr>
          <w:rFonts w:ascii="Times New Roman" w:hAnsi="Times New Roman" w:cs="Times New Roman"/>
          <w:b w:val="0"/>
          <w:sz w:val="28"/>
          <w:szCs w:val="28"/>
        </w:rPr>
      </w:pPr>
      <w:r w:rsidRPr="003F1B61">
        <w:rPr>
          <w:rFonts w:ascii="Times New Roman" w:hAnsi="Times New Roman" w:cs="Times New Roman"/>
          <w:b w:val="0"/>
          <w:sz w:val="28"/>
          <w:szCs w:val="28"/>
        </w:rPr>
        <w:t>Постановление от 28 января 2021 г. N 2 главного государственного санитарного врача</w:t>
      </w:r>
    </w:p>
    <w:p w:rsidR="006B679E" w:rsidRPr="003F1B61" w:rsidRDefault="006B679E" w:rsidP="006B679E">
      <w:pPr>
        <w:pStyle w:val="ConsPlusTitle"/>
        <w:tabs>
          <w:tab w:val="left" w:pos="709"/>
        </w:tabs>
        <w:ind w:left="720"/>
        <w:jc w:val="both"/>
        <w:rPr>
          <w:rFonts w:ascii="Times New Roman" w:hAnsi="Times New Roman" w:cs="Times New Roman"/>
          <w:b w:val="0"/>
          <w:sz w:val="28"/>
          <w:szCs w:val="28"/>
        </w:rPr>
      </w:pPr>
      <w:r w:rsidRPr="003F1B61">
        <w:rPr>
          <w:rFonts w:ascii="Times New Roman" w:hAnsi="Times New Roman" w:cs="Times New Roman"/>
          <w:b w:val="0"/>
          <w:sz w:val="28"/>
          <w:szCs w:val="28"/>
        </w:rPr>
        <w:t>Российской федерации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6B679E" w:rsidRPr="003F1B61" w:rsidRDefault="006B679E" w:rsidP="006B679E">
      <w:pPr>
        <w:tabs>
          <w:tab w:val="left" w:pos="709"/>
        </w:tabs>
        <w:ind w:left="720"/>
        <w:jc w:val="both"/>
        <w:rPr>
          <w:sz w:val="28"/>
          <w:szCs w:val="28"/>
        </w:rPr>
      </w:pPr>
    </w:p>
    <w:p w:rsidR="006B679E" w:rsidRPr="003F1B61" w:rsidRDefault="006B679E" w:rsidP="006D0A57">
      <w:pPr>
        <w:widowControl/>
        <w:numPr>
          <w:ilvl w:val="0"/>
          <w:numId w:val="184"/>
        </w:numPr>
        <w:tabs>
          <w:tab w:val="left" w:pos="709"/>
        </w:tabs>
        <w:autoSpaceDE/>
        <w:autoSpaceDN/>
        <w:jc w:val="both"/>
        <w:rPr>
          <w:sz w:val="28"/>
          <w:szCs w:val="28"/>
        </w:rPr>
      </w:pPr>
      <w:r w:rsidRPr="003F1B61">
        <w:rPr>
          <w:sz w:val="28"/>
          <w:szCs w:val="28"/>
        </w:rPr>
        <w:t xml:space="preserve"> Постановление Главного государственного санитарного врача России от</w:t>
      </w:r>
    </w:p>
    <w:p w:rsidR="006B679E" w:rsidRPr="003F1B61" w:rsidRDefault="006B679E" w:rsidP="006B679E">
      <w:pPr>
        <w:tabs>
          <w:tab w:val="left" w:pos="709"/>
        </w:tabs>
        <w:ind w:left="720"/>
        <w:jc w:val="both"/>
        <w:rPr>
          <w:sz w:val="28"/>
          <w:szCs w:val="28"/>
        </w:rPr>
      </w:pPr>
      <w:r w:rsidRPr="003F1B61">
        <w:rPr>
          <w:sz w:val="28"/>
          <w:szCs w:val="28"/>
        </w:rPr>
        <w:t>28.09.2020 № СП 2.4.3648-20, Санитарные правила Главного государственного</w:t>
      </w:r>
    </w:p>
    <w:p w:rsidR="006B679E" w:rsidRPr="003F1B61" w:rsidRDefault="006B679E" w:rsidP="006B679E">
      <w:pPr>
        <w:tabs>
          <w:tab w:val="left" w:pos="709"/>
        </w:tabs>
        <w:ind w:left="720"/>
        <w:jc w:val="both"/>
        <w:rPr>
          <w:sz w:val="28"/>
          <w:szCs w:val="28"/>
        </w:rPr>
      </w:pPr>
      <w:r w:rsidRPr="003F1B61">
        <w:rPr>
          <w:sz w:val="28"/>
          <w:szCs w:val="28"/>
        </w:rPr>
        <w:t>санитарного врача России от 28.09.2020 № 28 «Об утверждении санитарных правил СП</w:t>
      </w:r>
    </w:p>
    <w:p w:rsidR="006B679E" w:rsidRPr="003F1B61" w:rsidRDefault="006B679E" w:rsidP="006B679E">
      <w:pPr>
        <w:tabs>
          <w:tab w:val="left" w:pos="709"/>
        </w:tabs>
        <w:ind w:left="720"/>
        <w:jc w:val="both"/>
        <w:rPr>
          <w:sz w:val="28"/>
          <w:szCs w:val="28"/>
        </w:rPr>
      </w:pPr>
      <w:r w:rsidRPr="003F1B61">
        <w:rPr>
          <w:sz w:val="28"/>
          <w:szCs w:val="28"/>
        </w:rPr>
        <w:t>2.4.3648-20 "Санитарно-эпидемиологические требования к организациям воспитания и</w:t>
      </w:r>
    </w:p>
    <w:p w:rsidR="006B679E" w:rsidRPr="003F1B61" w:rsidRDefault="006B679E" w:rsidP="006B679E">
      <w:pPr>
        <w:tabs>
          <w:tab w:val="left" w:pos="709"/>
        </w:tabs>
        <w:ind w:left="720"/>
        <w:jc w:val="both"/>
        <w:rPr>
          <w:sz w:val="28"/>
          <w:szCs w:val="28"/>
        </w:rPr>
      </w:pPr>
      <w:r w:rsidRPr="003F1B61">
        <w:rPr>
          <w:sz w:val="28"/>
          <w:szCs w:val="28"/>
        </w:rPr>
        <w:t>обучения, отдыха и оздоровления детей и молодежи"»</w:t>
      </w:r>
    </w:p>
    <w:p w:rsidR="006B679E" w:rsidRPr="007D6455" w:rsidRDefault="006B679E" w:rsidP="006D0A57">
      <w:pPr>
        <w:pStyle w:val="BasicParagraph"/>
        <w:numPr>
          <w:ilvl w:val="0"/>
          <w:numId w:val="183"/>
        </w:numPr>
        <w:tabs>
          <w:tab w:val="left" w:pos="709"/>
        </w:tabs>
        <w:ind w:left="426"/>
        <w:jc w:val="both"/>
        <w:rPr>
          <w:rFonts w:ascii="Times New Roman" w:hAnsi="Times New Roman" w:cs="Times New Roman"/>
          <w:spacing w:val="-5"/>
          <w:sz w:val="28"/>
          <w:szCs w:val="28"/>
          <w:lang w:val="ru-RU"/>
        </w:rPr>
      </w:pPr>
      <w:r w:rsidRPr="003F1B61">
        <w:rPr>
          <w:rFonts w:ascii="Times New Roman" w:hAnsi="Times New Roman" w:cs="Times New Roman"/>
          <w:sz w:val="28"/>
          <w:szCs w:val="28"/>
          <w:lang w:val="ru-RU"/>
        </w:rPr>
        <w:t>Письмо Департамента Государственной политики и управления в сфере общего образования от 03.03.23 г. № 03- 327 «Методические рекомендации по введению ФООП»</w:t>
      </w:r>
    </w:p>
    <w:p w:rsidR="007D6455" w:rsidRPr="0071001B" w:rsidRDefault="007D6455" w:rsidP="007D6455">
      <w:pPr>
        <w:pStyle w:val="Heading30"/>
        <w:keepNext/>
        <w:keepLines/>
        <w:shd w:val="clear" w:color="auto" w:fill="auto"/>
        <w:spacing w:after="640" w:line="276" w:lineRule="auto"/>
        <w:jc w:val="left"/>
        <w:rPr>
          <w:rFonts w:ascii="Times New Roman" w:eastAsia="Calibri" w:hAnsi="Times New Roman" w:cs="Times New Roman"/>
          <w:b w:val="0"/>
          <w:color w:val="333333"/>
          <w:lang w:val="ru-RU"/>
        </w:rPr>
      </w:pPr>
      <w:r w:rsidRPr="0071001B">
        <w:rPr>
          <w:rFonts w:ascii="Times New Roman" w:eastAsia="Calibri" w:hAnsi="Times New Roman" w:cs="Times New Roman"/>
          <w:b w:val="0"/>
          <w:color w:val="333333"/>
          <w:lang w:val="ru-RU"/>
        </w:rPr>
        <w:lastRenderedPageBreak/>
        <w:t>Учебный план программы основного общего образования в соответствии с ФГОС ООО утвержденного приказом №287 от 31.05.21 года, ФОП ООО</w:t>
      </w:r>
      <w:bookmarkStart w:id="107" w:name="bookmark4"/>
      <w:bookmarkStart w:id="108" w:name="bookmark5"/>
      <w:r w:rsidRPr="0071001B">
        <w:rPr>
          <w:rFonts w:ascii="Times New Roman" w:eastAsia="Calibri" w:hAnsi="Times New Roman" w:cs="Times New Roman"/>
          <w:b w:val="0"/>
          <w:color w:val="333333"/>
          <w:lang w:val="ru-RU"/>
        </w:rPr>
        <w:t>,</w:t>
      </w:r>
      <w:r w:rsidRPr="0071001B">
        <w:rPr>
          <w:rFonts w:ascii="Times New Roman" w:eastAsia="Calibri" w:hAnsi="Times New Roman" w:cs="Times New Roman"/>
          <w:b w:val="0"/>
          <w:color w:val="000000"/>
          <w:lang w:val="ru-RU" w:bidi="ru-RU"/>
        </w:rPr>
        <w:t xml:space="preserve"> утвержденной приказом Минпроса от 19.11.22 г. №995 </w:t>
      </w:r>
      <w:bookmarkEnd w:id="107"/>
      <w:bookmarkEnd w:id="108"/>
      <w:r w:rsidRPr="0071001B">
        <w:rPr>
          <w:rFonts w:ascii="Times New Roman" w:eastAsia="Calibri" w:hAnsi="Times New Roman" w:cs="Times New Roman"/>
          <w:b w:val="0"/>
          <w:color w:val="333333"/>
          <w:lang w:val="ru-RU"/>
        </w:rPr>
        <w:t xml:space="preserve"> обеспечивает реализацию требований ФГОС, определяет учебную нагрузку в соответствии с требованиями к организации образовательной деятельности к учебной нагрузке при 5-дневной (или 6-дневной) учебной неделе, предусмотренными Гигиеническими нормативами и Санитарно-эпидемиологическими требованиями, перечень учебных предметов, учебных курсов, учебных модулей.</w:t>
      </w:r>
    </w:p>
    <w:p w:rsidR="007D6455" w:rsidRPr="0071001B" w:rsidRDefault="007D6455" w:rsidP="007D6455">
      <w:pPr>
        <w:pStyle w:val="Heading30"/>
        <w:keepNext/>
        <w:keepLines/>
        <w:shd w:val="clear" w:color="auto" w:fill="auto"/>
        <w:spacing w:after="640" w:line="276" w:lineRule="auto"/>
        <w:jc w:val="left"/>
        <w:rPr>
          <w:rFonts w:ascii="Times New Roman" w:eastAsia="Calibri" w:hAnsi="Times New Roman" w:cs="Times New Roman"/>
          <w:b w:val="0"/>
          <w:color w:val="333333"/>
          <w:lang w:val="ru-RU"/>
        </w:rPr>
      </w:pPr>
      <w:r w:rsidRPr="0071001B">
        <w:rPr>
          <w:rFonts w:ascii="Times New Roman" w:eastAsia="Calibri" w:hAnsi="Times New Roman" w:cs="Times New Roman"/>
          <w:lang w:val="ru-RU"/>
        </w:rPr>
        <w:t>Учебный план  составлен</w:t>
      </w:r>
      <w:r w:rsidRPr="0071001B">
        <w:rPr>
          <w:rFonts w:ascii="Times New Roman" w:eastAsia="Calibri" w:hAnsi="Times New Roman" w:cs="Times New Roman"/>
          <w:b w:val="0"/>
          <w:lang w:val="ru-RU"/>
        </w:rPr>
        <w:t xml:space="preserve"> </w:t>
      </w:r>
      <w:r w:rsidRPr="0071001B">
        <w:rPr>
          <w:rFonts w:ascii="Times New Roman" w:eastAsia="Calibri" w:hAnsi="Times New Roman" w:cs="Times New Roman"/>
          <w:lang w:val="ru-RU"/>
        </w:rPr>
        <w:t>с пятидневной учебной неделей в 5 кл</w:t>
      </w:r>
      <w:r w:rsidRPr="0071001B">
        <w:rPr>
          <w:rFonts w:ascii="Times New Roman" w:eastAsia="Calibri" w:hAnsi="Times New Roman" w:cs="Times New Roman"/>
          <w:b w:val="0"/>
          <w:caps/>
          <w:lang w:val="ru-RU"/>
        </w:rPr>
        <w:t xml:space="preserve">, </w:t>
      </w:r>
      <w:r w:rsidRPr="0071001B">
        <w:rPr>
          <w:rFonts w:ascii="Times New Roman" w:eastAsia="Calibri" w:hAnsi="Times New Roman" w:cs="Times New Roman"/>
          <w:lang w:val="ru-RU"/>
        </w:rPr>
        <w:t>с шестидневной неделей в 6, 7, 8, 9 кл.</w:t>
      </w:r>
    </w:p>
    <w:p w:rsidR="007D6455" w:rsidRPr="003F616B" w:rsidRDefault="007D6455" w:rsidP="007D6455">
      <w:pPr>
        <w:shd w:val="clear" w:color="auto" w:fill="FFFFFF"/>
        <w:ind w:hanging="1050"/>
        <w:jc w:val="center"/>
        <w:rPr>
          <w:color w:val="000000"/>
          <w:sz w:val="28"/>
          <w:szCs w:val="28"/>
        </w:rPr>
      </w:pPr>
      <w:r w:rsidRPr="003F616B">
        <w:rPr>
          <w:b/>
          <w:bCs/>
          <w:color w:val="000000"/>
          <w:sz w:val="28"/>
          <w:szCs w:val="28"/>
        </w:rPr>
        <w:t>Структура плана</w:t>
      </w:r>
    </w:p>
    <w:p w:rsidR="007D6455" w:rsidRPr="008A1089" w:rsidRDefault="007D6455" w:rsidP="006D0A57">
      <w:pPr>
        <w:widowControl/>
        <w:numPr>
          <w:ilvl w:val="0"/>
          <w:numId w:val="185"/>
        </w:numPr>
        <w:shd w:val="clear" w:color="auto" w:fill="FFFFFF"/>
        <w:autoSpaceDE/>
        <w:autoSpaceDN/>
        <w:jc w:val="both"/>
        <w:rPr>
          <w:color w:val="000000"/>
        </w:rPr>
      </w:pPr>
      <w:r w:rsidRPr="008A1089">
        <w:rPr>
          <w:b/>
          <w:bCs/>
          <w:color w:val="000000"/>
        </w:rPr>
        <w:t>Обязательная часть</w:t>
      </w:r>
      <w:r w:rsidRPr="008A1089">
        <w:rPr>
          <w:color w:val="000000"/>
        </w:rPr>
        <w:t> </w:t>
      </w:r>
      <w:r w:rsidRPr="008A1089">
        <w:rPr>
          <w:b/>
          <w:bCs/>
          <w:color w:val="000000"/>
        </w:rPr>
        <w:t> </w:t>
      </w:r>
    </w:p>
    <w:p w:rsidR="007D6455" w:rsidRPr="008B2D31" w:rsidRDefault="007D6455" w:rsidP="006D0A57">
      <w:pPr>
        <w:widowControl/>
        <w:numPr>
          <w:ilvl w:val="0"/>
          <w:numId w:val="185"/>
        </w:numPr>
        <w:shd w:val="clear" w:color="auto" w:fill="FFFFFF"/>
        <w:autoSpaceDE/>
        <w:autoSpaceDN/>
        <w:jc w:val="both"/>
        <w:rPr>
          <w:color w:val="000000"/>
        </w:rPr>
      </w:pPr>
      <w:r>
        <w:rPr>
          <w:b/>
          <w:bCs/>
          <w:color w:val="000000"/>
        </w:rPr>
        <w:t>Часть</w:t>
      </w:r>
      <w:r w:rsidRPr="008A1089">
        <w:rPr>
          <w:b/>
          <w:bCs/>
          <w:color w:val="000000"/>
        </w:rPr>
        <w:t>, формируемая участниками образовательных отношений</w:t>
      </w:r>
      <w:r>
        <w:rPr>
          <w:b/>
          <w:bCs/>
          <w:color w:val="000000"/>
        </w:rPr>
        <w:t>.</w:t>
      </w:r>
    </w:p>
    <w:p w:rsidR="007D6455" w:rsidRPr="008A1089" w:rsidRDefault="007D6455" w:rsidP="007D6455">
      <w:pPr>
        <w:shd w:val="clear" w:color="auto" w:fill="FFFFFF"/>
        <w:ind w:left="720"/>
        <w:jc w:val="both"/>
        <w:rPr>
          <w:color w:val="000000"/>
        </w:rPr>
      </w:pPr>
    </w:p>
    <w:p w:rsidR="007D6455" w:rsidRDefault="007D6455" w:rsidP="007D6455">
      <w:pPr>
        <w:pStyle w:val="body"/>
        <w:rPr>
          <w:sz w:val="28"/>
          <w:szCs w:val="28"/>
        </w:rPr>
      </w:pPr>
      <w:r w:rsidRPr="008B2D31">
        <w:rPr>
          <w:bCs/>
          <w:sz w:val="28"/>
          <w:szCs w:val="28"/>
        </w:rPr>
        <w:t>В сетке распределения часов добавлена информация о количестве часов внеурочной деятельности.</w:t>
      </w:r>
      <w:r w:rsidRPr="008B2D31">
        <w:rPr>
          <w:sz w:val="28"/>
          <w:szCs w:val="28"/>
        </w:rPr>
        <w:t xml:space="preserve"> 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7D6455" w:rsidRPr="009007E2" w:rsidRDefault="007D6455" w:rsidP="007D6455">
      <w:pPr>
        <w:pStyle w:val="a3"/>
        <w:tabs>
          <w:tab w:val="left" w:pos="1530"/>
        </w:tabs>
        <w:spacing w:line="360" w:lineRule="auto"/>
        <w:ind w:left="720"/>
        <w:rPr>
          <w:color w:val="000000"/>
          <w:sz w:val="28"/>
          <w:szCs w:val="28"/>
          <w:lang w:bidi="ru-RU"/>
        </w:rPr>
      </w:pPr>
      <w:r w:rsidRPr="009007E2">
        <w:rPr>
          <w:color w:val="333333"/>
          <w:sz w:val="28"/>
          <w:szCs w:val="28"/>
        </w:rPr>
        <w:t xml:space="preserve">Гимназия реализует 1 и 2 – ой варианты Учебного плана </w:t>
      </w:r>
      <w:r w:rsidRPr="009007E2">
        <w:rPr>
          <w:color w:val="000000"/>
          <w:sz w:val="28"/>
          <w:szCs w:val="28"/>
          <w:lang w:bidi="ru-RU"/>
        </w:rPr>
        <w:t>для основного общего образования для образовательных организаций, в которых обучение ведется на русском языке для 5-дневной и 6-дневной учебной недели.</w:t>
      </w:r>
    </w:p>
    <w:p w:rsidR="007D6455" w:rsidRPr="008B2D31" w:rsidRDefault="007D6455" w:rsidP="007D6455">
      <w:pPr>
        <w:pStyle w:val="body"/>
        <w:ind w:firstLine="0"/>
        <w:rPr>
          <w:sz w:val="28"/>
          <w:szCs w:val="28"/>
        </w:rPr>
      </w:pPr>
    </w:p>
    <w:p w:rsidR="007D6455" w:rsidRPr="00A137FC" w:rsidRDefault="007D6455" w:rsidP="007D6455">
      <w:pPr>
        <w:shd w:val="clear" w:color="auto" w:fill="FFFFFF"/>
        <w:spacing w:after="213" w:line="225" w:lineRule="atLeast"/>
        <w:jc w:val="both"/>
        <w:rPr>
          <w:color w:val="333333"/>
          <w:sz w:val="28"/>
          <w:szCs w:val="28"/>
        </w:rPr>
      </w:pPr>
      <w:r w:rsidRPr="00A137FC">
        <w:rPr>
          <w:color w:val="333333"/>
          <w:sz w:val="28"/>
          <w:szCs w:val="28"/>
        </w:rPr>
        <w:t>В учебный план входят следующие обязательные для изучения предметные области и учебные предметы</w:t>
      </w:r>
      <w:r>
        <w:rPr>
          <w:color w:val="333333"/>
          <w:sz w:val="28"/>
          <w:szCs w:val="28"/>
        </w:rPr>
        <w:t xml:space="preserve"> по варианту 1 и 2</w:t>
      </w:r>
      <w:r w:rsidRPr="00A137FC">
        <w:rPr>
          <w:color w:val="333333"/>
          <w:sz w:val="28"/>
          <w:szCs w:val="28"/>
        </w:rPr>
        <w:t>:</w:t>
      </w:r>
    </w:p>
    <w:tbl>
      <w:tblPr>
        <w:tblW w:w="0" w:type="auto"/>
        <w:tblCellMar>
          <w:top w:w="15" w:type="dxa"/>
          <w:left w:w="15" w:type="dxa"/>
          <w:bottom w:w="15" w:type="dxa"/>
          <w:right w:w="15" w:type="dxa"/>
        </w:tblCellMar>
        <w:tblLook w:val="04A0"/>
      </w:tblPr>
      <w:tblGrid>
        <w:gridCol w:w="4762"/>
        <w:gridCol w:w="4623"/>
      </w:tblGrid>
      <w:tr w:rsidR="007D6455" w:rsidRPr="00A137FC" w:rsidTr="008A4908">
        <w:tc>
          <w:tcPr>
            <w:tcW w:w="0" w:type="auto"/>
            <w:hideMark/>
          </w:tcPr>
          <w:p w:rsidR="007D6455" w:rsidRPr="00A137FC" w:rsidRDefault="007D6455" w:rsidP="008A4908">
            <w:pPr>
              <w:jc w:val="both"/>
              <w:rPr>
                <w:b/>
                <w:bCs/>
                <w:sz w:val="28"/>
                <w:szCs w:val="28"/>
              </w:rPr>
            </w:pPr>
            <w:r w:rsidRPr="00A137FC">
              <w:rPr>
                <w:b/>
                <w:bCs/>
                <w:sz w:val="28"/>
                <w:szCs w:val="28"/>
              </w:rPr>
              <w:t>Предметные области</w:t>
            </w:r>
          </w:p>
        </w:tc>
        <w:tc>
          <w:tcPr>
            <w:tcW w:w="0" w:type="auto"/>
            <w:hideMark/>
          </w:tcPr>
          <w:p w:rsidR="007D6455" w:rsidRPr="00A137FC" w:rsidRDefault="007D6455" w:rsidP="008A4908">
            <w:pPr>
              <w:jc w:val="both"/>
              <w:rPr>
                <w:b/>
                <w:bCs/>
                <w:sz w:val="28"/>
                <w:szCs w:val="28"/>
              </w:rPr>
            </w:pPr>
            <w:r w:rsidRPr="00A137FC">
              <w:rPr>
                <w:b/>
                <w:bCs/>
                <w:sz w:val="28"/>
                <w:szCs w:val="28"/>
              </w:rPr>
              <w:t>Учебные предметы</w:t>
            </w:r>
          </w:p>
        </w:tc>
      </w:tr>
      <w:tr w:rsidR="007D6455" w:rsidRPr="00A137FC" w:rsidTr="008A4908">
        <w:tc>
          <w:tcPr>
            <w:tcW w:w="0" w:type="auto"/>
            <w:hideMark/>
          </w:tcPr>
          <w:p w:rsidR="007D6455" w:rsidRPr="00A137FC" w:rsidRDefault="007D6455" w:rsidP="008A4908">
            <w:pPr>
              <w:jc w:val="both"/>
              <w:rPr>
                <w:sz w:val="28"/>
                <w:szCs w:val="28"/>
              </w:rPr>
            </w:pPr>
            <w:r w:rsidRPr="00A137FC">
              <w:rPr>
                <w:sz w:val="28"/>
                <w:szCs w:val="28"/>
              </w:rPr>
              <w:t>Русский язык и литература</w:t>
            </w:r>
          </w:p>
        </w:tc>
        <w:tc>
          <w:tcPr>
            <w:tcW w:w="0" w:type="auto"/>
            <w:hideMark/>
          </w:tcPr>
          <w:p w:rsidR="007D6455" w:rsidRPr="00A137FC" w:rsidRDefault="007D6455" w:rsidP="008A4908">
            <w:pPr>
              <w:jc w:val="both"/>
              <w:rPr>
                <w:sz w:val="28"/>
                <w:szCs w:val="28"/>
              </w:rPr>
            </w:pPr>
            <w:r w:rsidRPr="00A137FC">
              <w:rPr>
                <w:sz w:val="28"/>
                <w:szCs w:val="28"/>
              </w:rPr>
              <w:t>Русский язык, Литература</w:t>
            </w:r>
          </w:p>
        </w:tc>
      </w:tr>
      <w:tr w:rsidR="007D6455" w:rsidRPr="00A137FC" w:rsidTr="008A4908">
        <w:tc>
          <w:tcPr>
            <w:tcW w:w="0" w:type="auto"/>
            <w:hideMark/>
          </w:tcPr>
          <w:p w:rsidR="007D6455" w:rsidRPr="00A137FC" w:rsidRDefault="007D6455" w:rsidP="008A4908">
            <w:pPr>
              <w:jc w:val="both"/>
              <w:rPr>
                <w:sz w:val="28"/>
                <w:szCs w:val="28"/>
              </w:rPr>
            </w:pPr>
            <w:r w:rsidRPr="00A137FC">
              <w:rPr>
                <w:sz w:val="28"/>
                <w:szCs w:val="28"/>
              </w:rPr>
              <w:t>Иностранные языки</w:t>
            </w:r>
          </w:p>
        </w:tc>
        <w:tc>
          <w:tcPr>
            <w:tcW w:w="0" w:type="auto"/>
            <w:hideMark/>
          </w:tcPr>
          <w:p w:rsidR="007D6455" w:rsidRPr="00A137FC" w:rsidRDefault="007D6455" w:rsidP="008A4908">
            <w:pPr>
              <w:jc w:val="both"/>
              <w:rPr>
                <w:sz w:val="28"/>
                <w:szCs w:val="28"/>
              </w:rPr>
            </w:pPr>
            <w:r>
              <w:rPr>
                <w:sz w:val="28"/>
                <w:szCs w:val="28"/>
              </w:rPr>
              <w:t>Иностранный язык</w:t>
            </w:r>
          </w:p>
        </w:tc>
      </w:tr>
      <w:tr w:rsidR="007D6455" w:rsidRPr="00A137FC" w:rsidTr="008A4908">
        <w:tc>
          <w:tcPr>
            <w:tcW w:w="0" w:type="auto"/>
            <w:hideMark/>
          </w:tcPr>
          <w:p w:rsidR="007D6455" w:rsidRPr="00A137FC" w:rsidRDefault="007D6455" w:rsidP="008A4908">
            <w:pPr>
              <w:jc w:val="both"/>
              <w:rPr>
                <w:sz w:val="28"/>
                <w:szCs w:val="28"/>
              </w:rPr>
            </w:pPr>
            <w:r w:rsidRPr="00A137FC">
              <w:rPr>
                <w:sz w:val="28"/>
                <w:szCs w:val="28"/>
              </w:rPr>
              <w:t>Математика и информатика</w:t>
            </w:r>
          </w:p>
        </w:tc>
        <w:tc>
          <w:tcPr>
            <w:tcW w:w="0" w:type="auto"/>
            <w:hideMark/>
          </w:tcPr>
          <w:p w:rsidR="007D6455" w:rsidRPr="00A137FC" w:rsidRDefault="007D6455" w:rsidP="008A4908">
            <w:pPr>
              <w:jc w:val="both"/>
              <w:rPr>
                <w:sz w:val="28"/>
                <w:szCs w:val="28"/>
              </w:rPr>
            </w:pPr>
            <w:r w:rsidRPr="00A137FC">
              <w:rPr>
                <w:sz w:val="28"/>
                <w:szCs w:val="28"/>
              </w:rPr>
              <w:t>Математика, Информатика</w:t>
            </w:r>
          </w:p>
        </w:tc>
      </w:tr>
      <w:tr w:rsidR="007D6455" w:rsidRPr="00A137FC" w:rsidTr="008A4908">
        <w:tc>
          <w:tcPr>
            <w:tcW w:w="0" w:type="auto"/>
            <w:hideMark/>
          </w:tcPr>
          <w:p w:rsidR="007D6455" w:rsidRPr="00A137FC" w:rsidRDefault="007D6455" w:rsidP="008A4908">
            <w:pPr>
              <w:jc w:val="both"/>
              <w:rPr>
                <w:sz w:val="28"/>
                <w:szCs w:val="28"/>
              </w:rPr>
            </w:pPr>
            <w:r w:rsidRPr="00A137FC">
              <w:rPr>
                <w:sz w:val="28"/>
                <w:szCs w:val="28"/>
              </w:rPr>
              <w:t>Общественно-научные предметы</w:t>
            </w:r>
          </w:p>
        </w:tc>
        <w:tc>
          <w:tcPr>
            <w:tcW w:w="0" w:type="auto"/>
            <w:hideMark/>
          </w:tcPr>
          <w:p w:rsidR="007D6455" w:rsidRPr="00A137FC" w:rsidRDefault="007D6455" w:rsidP="008A4908">
            <w:pPr>
              <w:jc w:val="both"/>
              <w:rPr>
                <w:sz w:val="28"/>
                <w:szCs w:val="28"/>
              </w:rPr>
            </w:pPr>
            <w:r w:rsidRPr="00A137FC">
              <w:rPr>
                <w:sz w:val="28"/>
                <w:szCs w:val="28"/>
              </w:rPr>
              <w:t>История, Обществознание, География</w:t>
            </w:r>
          </w:p>
        </w:tc>
      </w:tr>
      <w:tr w:rsidR="007D6455" w:rsidRPr="00A137FC" w:rsidTr="008A4908">
        <w:tc>
          <w:tcPr>
            <w:tcW w:w="0" w:type="auto"/>
            <w:hideMark/>
          </w:tcPr>
          <w:p w:rsidR="007D6455" w:rsidRPr="00A137FC" w:rsidRDefault="007D6455" w:rsidP="008A4908">
            <w:pPr>
              <w:jc w:val="both"/>
              <w:rPr>
                <w:sz w:val="28"/>
                <w:szCs w:val="28"/>
              </w:rPr>
            </w:pPr>
            <w:r w:rsidRPr="00A137FC">
              <w:rPr>
                <w:sz w:val="28"/>
                <w:szCs w:val="28"/>
              </w:rPr>
              <w:t>Естественнонаучные предметы</w:t>
            </w:r>
          </w:p>
        </w:tc>
        <w:tc>
          <w:tcPr>
            <w:tcW w:w="0" w:type="auto"/>
            <w:hideMark/>
          </w:tcPr>
          <w:p w:rsidR="007D6455" w:rsidRPr="00A137FC" w:rsidRDefault="007D6455" w:rsidP="008A4908">
            <w:pPr>
              <w:jc w:val="both"/>
              <w:rPr>
                <w:sz w:val="28"/>
                <w:szCs w:val="28"/>
              </w:rPr>
            </w:pPr>
            <w:r w:rsidRPr="00A137FC">
              <w:rPr>
                <w:sz w:val="28"/>
                <w:szCs w:val="28"/>
              </w:rPr>
              <w:t>Физика, Химия, Биология</w:t>
            </w:r>
          </w:p>
        </w:tc>
      </w:tr>
      <w:tr w:rsidR="007D6455" w:rsidRPr="00A137FC" w:rsidTr="008A4908">
        <w:tc>
          <w:tcPr>
            <w:tcW w:w="0" w:type="auto"/>
            <w:hideMark/>
          </w:tcPr>
          <w:p w:rsidR="007D6455" w:rsidRPr="00A137FC" w:rsidRDefault="007D6455" w:rsidP="008A4908">
            <w:pPr>
              <w:jc w:val="both"/>
              <w:rPr>
                <w:sz w:val="28"/>
                <w:szCs w:val="28"/>
              </w:rPr>
            </w:pPr>
            <w:r w:rsidRPr="00A137FC">
              <w:rPr>
                <w:sz w:val="28"/>
                <w:szCs w:val="28"/>
              </w:rPr>
              <w:t>Основы духовно-нравственной культуры народов России</w:t>
            </w:r>
          </w:p>
        </w:tc>
        <w:tc>
          <w:tcPr>
            <w:tcW w:w="0" w:type="auto"/>
            <w:hideMark/>
          </w:tcPr>
          <w:p w:rsidR="007D6455" w:rsidRPr="00A137FC" w:rsidRDefault="007D6455" w:rsidP="008A4908">
            <w:pPr>
              <w:jc w:val="both"/>
              <w:rPr>
                <w:sz w:val="28"/>
                <w:szCs w:val="28"/>
              </w:rPr>
            </w:pPr>
            <w:r w:rsidRPr="00A137FC">
              <w:rPr>
                <w:sz w:val="28"/>
                <w:szCs w:val="28"/>
              </w:rPr>
              <w:t>-</w:t>
            </w:r>
          </w:p>
        </w:tc>
      </w:tr>
      <w:tr w:rsidR="007D6455" w:rsidRPr="00A137FC" w:rsidTr="008A4908">
        <w:tc>
          <w:tcPr>
            <w:tcW w:w="0" w:type="auto"/>
            <w:hideMark/>
          </w:tcPr>
          <w:p w:rsidR="007D6455" w:rsidRPr="00A137FC" w:rsidRDefault="007D6455" w:rsidP="008A4908">
            <w:pPr>
              <w:jc w:val="both"/>
              <w:rPr>
                <w:sz w:val="28"/>
                <w:szCs w:val="28"/>
              </w:rPr>
            </w:pPr>
            <w:r w:rsidRPr="00A137FC">
              <w:rPr>
                <w:sz w:val="28"/>
                <w:szCs w:val="28"/>
              </w:rPr>
              <w:t>Искусство</w:t>
            </w:r>
          </w:p>
        </w:tc>
        <w:tc>
          <w:tcPr>
            <w:tcW w:w="0" w:type="auto"/>
            <w:hideMark/>
          </w:tcPr>
          <w:p w:rsidR="007D6455" w:rsidRPr="00A137FC" w:rsidRDefault="007D6455" w:rsidP="008A4908">
            <w:pPr>
              <w:jc w:val="both"/>
              <w:rPr>
                <w:sz w:val="28"/>
                <w:szCs w:val="28"/>
              </w:rPr>
            </w:pPr>
            <w:r w:rsidRPr="00A137FC">
              <w:rPr>
                <w:sz w:val="28"/>
                <w:szCs w:val="28"/>
              </w:rPr>
              <w:t>Изобразительное искусство, Музыка</w:t>
            </w:r>
          </w:p>
        </w:tc>
      </w:tr>
      <w:tr w:rsidR="007D6455" w:rsidRPr="00A137FC" w:rsidTr="008A4908">
        <w:tc>
          <w:tcPr>
            <w:tcW w:w="0" w:type="auto"/>
            <w:hideMark/>
          </w:tcPr>
          <w:p w:rsidR="007D6455" w:rsidRPr="00A137FC" w:rsidRDefault="007D6455" w:rsidP="008A4908">
            <w:pPr>
              <w:jc w:val="both"/>
              <w:rPr>
                <w:sz w:val="28"/>
                <w:szCs w:val="28"/>
              </w:rPr>
            </w:pPr>
            <w:r w:rsidRPr="00A137FC">
              <w:rPr>
                <w:sz w:val="28"/>
                <w:szCs w:val="28"/>
              </w:rPr>
              <w:t>Технология</w:t>
            </w:r>
          </w:p>
        </w:tc>
        <w:tc>
          <w:tcPr>
            <w:tcW w:w="0" w:type="auto"/>
            <w:hideMark/>
          </w:tcPr>
          <w:p w:rsidR="007D6455" w:rsidRPr="00A137FC" w:rsidRDefault="007D6455" w:rsidP="008A4908">
            <w:pPr>
              <w:jc w:val="both"/>
              <w:rPr>
                <w:sz w:val="28"/>
                <w:szCs w:val="28"/>
              </w:rPr>
            </w:pPr>
            <w:r w:rsidRPr="00A137FC">
              <w:rPr>
                <w:sz w:val="28"/>
                <w:szCs w:val="28"/>
              </w:rPr>
              <w:t>Технология</w:t>
            </w:r>
          </w:p>
        </w:tc>
      </w:tr>
      <w:tr w:rsidR="007D6455" w:rsidRPr="00A137FC" w:rsidTr="008A4908">
        <w:tc>
          <w:tcPr>
            <w:tcW w:w="0" w:type="auto"/>
            <w:hideMark/>
          </w:tcPr>
          <w:p w:rsidR="007D6455" w:rsidRPr="00A137FC" w:rsidRDefault="007D6455" w:rsidP="008A4908">
            <w:pPr>
              <w:jc w:val="both"/>
              <w:rPr>
                <w:sz w:val="28"/>
                <w:szCs w:val="28"/>
              </w:rPr>
            </w:pPr>
            <w:r w:rsidRPr="00A137FC">
              <w:rPr>
                <w:sz w:val="28"/>
                <w:szCs w:val="28"/>
              </w:rPr>
              <w:lastRenderedPageBreak/>
              <w:t>Физическая культура и основы безопасности жизнедеятельности</w:t>
            </w:r>
          </w:p>
        </w:tc>
        <w:tc>
          <w:tcPr>
            <w:tcW w:w="0" w:type="auto"/>
            <w:hideMark/>
          </w:tcPr>
          <w:p w:rsidR="007D6455" w:rsidRPr="00A137FC" w:rsidRDefault="007D6455" w:rsidP="008A4908">
            <w:pPr>
              <w:jc w:val="both"/>
              <w:rPr>
                <w:sz w:val="28"/>
                <w:szCs w:val="28"/>
              </w:rPr>
            </w:pPr>
            <w:r w:rsidRPr="00A137FC">
              <w:rPr>
                <w:sz w:val="28"/>
                <w:szCs w:val="28"/>
              </w:rPr>
              <w:t>Физическая культура, Основы безопасности жизнедеятельности</w:t>
            </w:r>
          </w:p>
        </w:tc>
      </w:tr>
    </w:tbl>
    <w:p w:rsidR="007D6455" w:rsidRPr="00A137FC" w:rsidRDefault="007D6455" w:rsidP="007D6455">
      <w:pPr>
        <w:shd w:val="clear" w:color="auto" w:fill="FFFFFF"/>
        <w:spacing w:after="213" w:line="225" w:lineRule="atLeast"/>
        <w:jc w:val="both"/>
        <w:rPr>
          <w:color w:val="333333"/>
          <w:sz w:val="28"/>
          <w:szCs w:val="28"/>
        </w:rPr>
      </w:pPr>
      <w:r w:rsidRPr="00A137FC">
        <w:rPr>
          <w:color w:val="333333"/>
          <w:sz w:val="28"/>
          <w:szCs w:val="28"/>
        </w:rPr>
        <w:t>Учебный предмет «Математика» предметной области «Математика и информатика» включает в себя учебные курсы «Алгебра», «Геометрия», «Вероятность и статистика».</w:t>
      </w:r>
    </w:p>
    <w:p w:rsidR="007D6455" w:rsidRPr="00A137FC" w:rsidRDefault="007D6455" w:rsidP="007D6455">
      <w:pPr>
        <w:shd w:val="clear" w:color="auto" w:fill="FFFFFF"/>
        <w:spacing w:after="199" w:line="276" w:lineRule="auto"/>
        <w:textAlignment w:val="baseline"/>
        <w:rPr>
          <w:color w:val="222222"/>
          <w:sz w:val="28"/>
          <w:szCs w:val="28"/>
        </w:rPr>
      </w:pPr>
      <w:r w:rsidRPr="00A137FC">
        <w:rPr>
          <w:color w:val="333333"/>
          <w:sz w:val="28"/>
          <w:szCs w:val="28"/>
        </w:rPr>
        <w:t xml:space="preserve">Учебный предмет «История» предметной области «Общественно-научные предметы» включает в себя учебные курсы «История России» и «Всеобщая история».  </w:t>
      </w:r>
      <w:r w:rsidRPr="00A137FC">
        <w:rPr>
          <w:color w:val="222222"/>
          <w:sz w:val="28"/>
          <w:szCs w:val="28"/>
        </w:rPr>
        <w:t>Для реализации модуля "Введение в Новейшую историю России" в учебном курсе "История России" количество часов на изучение учебного предмета "История" в 9 классе рекомендуется увеличить на 14 учебных часов.</w:t>
      </w:r>
    </w:p>
    <w:p w:rsidR="007D6455" w:rsidRPr="00A137FC" w:rsidRDefault="007D6455" w:rsidP="007D6455">
      <w:pPr>
        <w:pStyle w:val="a3"/>
        <w:tabs>
          <w:tab w:val="left" w:pos="1530"/>
        </w:tabs>
        <w:spacing w:line="276" w:lineRule="auto"/>
        <w:ind w:left="720"/>
        <w:rPr>
          <w:color w:val="333333"/>
          <w:sz w:val="28"/>
          <w:szCs w:val="28"/>
        </w:rPr>
      </w:pPr>
    </w:p>
    <w:p w:rsidR="007D6455" w:rsidRPr="00C6679C" w:rsidRDefault="007D6455" w:rsidP="007D6455">
      <w:pPr>
        <w:pStyle w:val="a3"/>
        <w:tabs>
          <w:tab w:val="left" w:pos="1395"/>
        </w:tabs>
        <w:spacing w:line="276" w:lineRule="auto"/>
        <w:ind w:left="720"/>
        <w:rPr>
          <w:sz w:val="28"/>
          <w:szCs w:val="28"/>
        </w:rPr>
      </w:pPr>
      <w:r w:rsidRPr="00C6679C">
        <w:rPr>
          <w:color w:val="000000"/>
          <w:sz w:val="28"/>
          <w:szCs w:val="28"/>
          <w:lang w:bidi="ru-RU"/>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7D6455" w:rsidRPr="00C6679C" w:rsidRDefault="007D6455" w:rsidP="007D6455">
      <w:pPr>
        <w:pStyle w:val="a3"/>
        <w:tabs>
          <w:tab w:val="left" w:pos="1395"/>
        </w:tabs>
        <w:spacing w:line="276" w:lineRule="auto"/>
        <w:ind w:left="720"/>
        <w:rPr>
          <w:sz w:val="28"/>
          <w:szCs w:val="28"/>
        </w:rPr>
      </w:pPr>
      <w:r w:rsidRPr="00C6679C">
        <w:rPr>
          <w:color w:val="000000"/>
          <w:sz w:val="28"/>
          <w:szCs w:val="28"/>
          <w:lang w:bidi="ru-RU"/>
        </w:rPr>
        <w:t>Продолжительность каникул в течение учебного года составляет не менее 30 календарных дней, летом - не менее 8 недель.</w:t>
      </w:r>
    </w:p>
    <w:p w:rsidR="007D6455" w:rsidRPr="00C6679C" w:rsidRDefault="007D6455" w:rsidP="007D6455">
      <w:pPr>
        <w:pStyle w:val="a3"/>
        <w:tabs>
          <w:tab w:val="left" w:pos="1534"/>
        </w:tabs>
        <w:spacing w:line="276" w:lineRule="auto"/>
        <w:ind w:left="720"/>
        <w:rPr>
          <w:color w:val="000000"/>
          <w:sz w:val="28"/>
          <w:szCs w:val="28"/>
          <w:lang w:bidi="ru-RU"/>
        </w:rPr>
      </w:pPr>
      <w:r w:rsidRPr="00C6679C">
        <w:rPr>
          <w:color w:val="000000"/>
          <w:sz w:val="28"/>
          <w:szCs w:val="28"/>
          <w:lang w:bidi="ru-RU"/>
        </w:rPr>
        <w:t>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w:t>
      </w:r>
    </w:p>
    <w:p w:rsidR="007D6455" w:rsidRPr="00C6679C" w:rsidRDefault="007D6455" w:rsidP="007D6455">
      <w:pPr>
        <w:pStyle w:val="a3"/>
        <w:tabs>
          <w:tab w:val="left" w:pos="1534"/>
        </w:tabs>
        <w:spacing w:line="276" w:lineRule="auto"/>
        <w:ind w:left="720"/>
        <w:rPr>
          <w:color w:val="000000"/>
          <w:sz w:val="28"/>
          <w:szCs w:val="28"/>
          <w:lang w:bidi="ru-RU"/>
        </w:rPr>
      </w:pPr>
    </w:p>
    <w:p w:rsidR="007D6455" w:rsidRPr="009007E2" w:rsidRDefault="007D6455" w:rsidP="007D6455">
      <w:pPr>
        <w:shd w:val="clear" w:color="auto" w:fill="FFFFFF"/>
        <w:spacing w:after="199" w:line="276" w:lineRule="auto"/>
        <w:jc w:val="both"/>
        <w:textAlignment w:val="baseline"/>
        <w:rPr>
          <w:b/>
          <w:sz w:val="28"/>
          <w:szCs w:val="28"/>
        </w:rPr>
      </w:pPr>
      <w:r w:rsidRPr="009007E2">
        <w:rPr>
          <w:sz w:val="28"/>
          <w:szCs w:val="28"/>
        </w:rPr>
        <w:t>Письмо Департамента Государственной политики и управления в сфере общего образования от 03.03.23 г. № 03- 327 «Методические рекомендации по введению ФООП»</w:t>
      </w:r>
      <w:r>
        <w:rPr>
          <w:sz w:val="28"/>
          <w:szCs w:val="28"/>
        </w:rPr>
        <w:t xml:space="preserve"> рекомендует </w:t>
      </w:r>
      <w:r w:rsidRPr="009007E2">
        <w:rPr>
          <w:b/>
          <w:sz w:val="28"/>
          <w:szCs w:val="28"/>
        </w:rPr>
        <w:t>п</w:t>
      </w:r>
      <w:r w:rsidRPr="009007E2">
        <w:rPr>
          <w:b/>
          <w:color w:val="222222"/>
          <w:sz w:val="28"/>
          <w:szCs w:val="28"/>
        </w:rPr>
        <w:t>ри переходе на ФООП не в первый год изучения учебного предмета на соответствующем уровне общего образования предусмотреть особый порядок учебного планирования (переходный период).</w:t>
      </w:r>
    </w:p>
    <w:p w:rsidR="007D6455" w:rsidRDefault="007D6455" w:rsidP="007D6455">
      <w:pPr>
        <w:shd w:val="clear" w:color="auto" w:fill="FFFFFF"/>
        <w:spacing w:after="199" w:line="276" w:lineRule="auto"/>
        <w:textAlignment w:val="baseline"/>
        <w:rPr>
          <w:color w:val="222222"/>
          <w:sz w:val="28"/>
          <w:szCs w:val="28"/>
        </w:rPr>
      </w:pPr>
      <w:r w:rsidRPr="005B66B8">
        <w:rPr>
          <w:color w:val="222222"/>
          <w:sz w:val="28"/>
          <w:szCs w:val="28"/>
        </w:rPr>
        <w:t>Так, например, программой учебного предмета "Математика" и федеральным учебным планом</w:t>
      </w:r>
      <w:r>
        <w:rPr>
          <w:color w:val="222222"/>
          <w:sz w:val="28"/>
          <w:szCs w:val="28"/>
        </w:rPr>
        <w:t xml:space="preserve"> </w:t>
      </w:r>
      <w:r w:rsidRPr="005B66B8">
        <w:rPr>
          <w:color w:val="222222"/>
          <w:sz w:val="28"/>
          <w:szCs w:val="28"/>
        </w:rPr>
        <w:t xml:space="preserve"> предусмотрено введение в 7 - 9 классах нового учебного курса "Вероятность и статистика". ФОП ООО определено введение данного курса с выделением соответствующего для изучения учебного времени начиная с 7 класса. Чтобы обеспечить реализацию требований ФГОС основного общего образования учащимися 8 и 9 классов, овладение </w:t>
      </w:r>
      <w:r w:rsidRPr="005B66B8">
        <w:rPr>
          <w:color w:val="222222"/>
          <w:sz w:val="28"/>
          <w:szCs w:val="28"/>
        </w:rPr>
        <w:lastRenderedPageBreak/>
        <w:t>программой учебного курса "Вероятность и статистика" целесообразно организовать в рамках учебного курса "Алгебра", для чего следует добавить в него вероятностно-статистическое содержание, предусмотренное программой к изучению в настоящий и предшествующие годы обучения, а также добавить один час в учебный план.</w:t>
      </w:r>
      <w:r>
        <w:rPr>
          <w:color w:val="222222"/>
          <w:sz w:val="28"/>
          <w:szCs w:val="28"/>
        </w:rPr>
        <w:t xml:space="preserve"> </w:t>
      </w:r>
      <w:r w:rsidRPr="009007E2">
        <w:rPr>
          <w:color w:val="222222"/>
          <w:sz w:val="28"/>
          <w:szCs w:val="28"/>
        </w:rPr>
        <w:t>Также возможно использование ресурс</w:t>
      </w:r>
      <w:r>
        <w:rPr>
          <w:color w:val="222222"/>
          <w:sz w:val="28"/>
          <w:szCs w:val="28"/>
        </w:rPr>
        <w:t>а часов внеурочной деятельности</w:t>
      </w:r>
      <w:r w:rsidRPr="009007E2">
        <w:rPr>
          <w:color w:val="222222"/>
          <w:sz w:val="28"/>
          <w:szCs w:val="28"/>
        </w:rPr>
        <w:t>.</w:t>
      </w:r>
    </w:p>
    <w:p w:rsidR="007D6455" w:rsidRDefault="007D6455" w:rsidP="007D6455">
      <w:pPr>
        <w:shd w:val="clear" w:color="auto" w:fill="FFFFFF"/>
        <w:spacing w:after="199" w:line="276" w:lineRule="auto"/>
        <w:textAlignment w:val="baseline"/>
        <w:rPr>
          <w:color w:val="222222"/>
          <w:sz w:val="28"/>
          <w:szCs w:val="28"/>
        </w:rPr>
      </w:pPr>
      <w:r>
        <w:rPr>
          <w:color w:val="222222"/>
          <w:sz w:val="28"/>
          <w:szCs w:val="28"/>
        </w:rPr>
        <w:t xml:space="preserve">В связи с вышеизложенным в Учебный план 5- 9 классов вводится курс </w:t>
      </w:r>
      <w:r w:rsidRPr="005B66B8">
        <w:rPr>
          <w:color w:val="222222"/>
          <w:sz w:val="28"/>
          <w:szCs w:val="28"/>
        </w:rPr>
        <w:t>"Вероятность и статистика"</w:t>
      </w:r>
      <w:r>
        <w:rPr>
          <w:color w:val="222222"/>
          <w:sz w:val="28"/>
          <w:szCs w:val="28"/>
        </w:rPr>
        <w:t xml:space="preserve"> в 7 классе, а </w:t>
      </w:r>
      <w:r w:rsidRPr="005B66B8">
        <w:rPr>
          <w:color w:val="222222"/>
          <w:sz w:val="28"/>
          <w:szCs w:val="28"/>
        </w:rPr>
        <w:t>в рамках учебного курса "Алгебра"</w:t>
      </w:r>
      <w:r w:rsidRPr="009007E2">
        <w:rPr>
          <w:color w:val="222222"/>
          <w:sz w:val="28"/>
          <w:szCs w:val="28"/>
        </w:rPr>
        <w:t xml:space="preserve"> </w:t>
      </w:r>
      <w:r w:rsidRPr="005B66B8">
        <w:rPr>
          <w:color w:val="222222"/>
          <w:sz w:val="28"/>
          <w:szCs w:val="28"/>
        </w:rPr>
        <w:t>добав</w:t>
      </w:r>
      <w:r>
        <w:rPr>
          <w:color w:val="222222"/>
          <w:sz w:val="28"/>
          <w:szCs w:val="28"/>
        </w:rPr>
        <w:t xml:space="preserve">лено </w:t>
      </w:r>
      <w:r w:rsidRPr="005B66B8">
        <w:rPr>
          <w:color w:val="222222"/>
          <w:sz w:val="28"/>
          <w:szCs w:val="28"/>
        </w:rPr>
        <w:t>вероятностно-статистическое содержание, предусмотренное программой к изучению в настоящий и предшествующие годы обучения, а также добав</w:t>
      </w:r>
      <w:r>
        <w:rPr>
          <w:color w:val="222222"/>
          <w:sz w:val="28"/>
          <w:szCs w:val="28"/>
        </w:rPr>
        <w:t xml:space="preserve">лен </w:t>
      </w:r>
      <w:r w:rsidRPr="005B66B8">
        <w:rPr>
          <w:color w:val="222222"/>
          <w:sz w:val="28"/>
          <w:szCs w:val="28"/>
        </w:rPr>
        <w:t xml:space="preserve"> один час в учебный план</w:t>
      </w:r>
      <w:r>
        <w:rPr>
          <w:color w:val="222222"/>
          <w:sz w:val="28"/>
          <w:szCs w:val="28"/>
        </w:rPr>
        <w:t xml:space="preserve"> в 8, 9 классах.</w:t>
      </w:r>
    </w:p>
    <w:p w:rsidR="007D6455" w:rsidRDefault="007D6455" w:rsidP="007D6455">
      <w:pPr>
        <w:shd w:val="clear" w:color="auto" w:fill="FFFFFF"/>
        <w:spacing w:after="199" w:line="276" w:lineRule="auto"/>
        <w:textAlignment w:val="baseline"/>
        <w:rPr>
          <w:color w:val="222222"/>
          <w:sz w:val="28"/>
          <w:szCs w:val="28"/>
        </w:rPr>
      </w:pPr>
      <w:r>
        <w:rPr>
          <w:color w:val="222222"/>
          <w:sz w:val="28"/>
          <w:szCs w:val="28"/>
        </w:rPr>
        <w:t xml:space="preserve"> Программа по технологии полностью выполнена в 8 классе в 2022-23 уч. году, поэтому час технологии не вводится в 9 классе.</w:t>
      </w:r>
    </w:p>
    <w:p w:rsidR="007D6455" w:rsidRDefault="007D6455" w:rsidP="007D6455">
      <w:pPr>
        <w:shd w:val="clear" w:color="auto" w:fill="FFFFFF"/>
        <w:spacing w:after="199"/>
        <w:textAlignment w:val="baseline"/>
        <w:rPr>
          <w:color w:val="222222"/>
          <w:sz w:val="28"/>
          <w:szCs w:val="28"/>
        </w:rPr>
      </w:pPr>
      <w:r>
        <w:rPr>
          <w:color w:val="222222"/>
          <w:sz w:val="28"/>
          <w:szCs w:val="28"/>
        </w:rPr>
        <w:t>В</w:t>
      </w:r>
      <w:r w:rsidRPr="005B66B8">
        <w:rPr>
          <w:color w:val="222222"/>
          <w:sz w:val="28"/>
          <w:szCs w:val="28"/>
        </w:rPr>
        <w:t xml:space="preserve"> 5</w:t>
      </w:r>
      <w:r>
        <w:rPr>
          <w:color w:val="222222"/>
          <w:sz w:val="28"/>
          <w:szCs w:val="28"/>
        </w:rPr>
        <w:t xml:space="preserve"> и 6</w:t>
      </w:r>
      <w:r w:rsidRPr="005B66B8">
        <w:rPr>
          <w:color w:val="222222"/>
          <w:sz w:val="28"/>
          <w:szCs w:val="28"/>
        </w:rPr>
        <w:t xml:space="preserve"> класс</w:t>
      </w:r>
      <w:r>
        <w:rPr>
          <w:color w:val="222222"/>
          <w:sz w:val="28"/>
          <w:szCs w:val="28"/>
        </w:rPr>
        <w:t>ах вводится</w:t>
      </w:r>
      <w:r w:rsidRPr="005B66B8">
        <w:rPr>
          <w:color w:val="222222"/>
          <w:sz w:val="28"/>
          <w:szCs w:val="28"/>
        </w:rPr>
        <w:t xml:space="preserve"> учебн</w:t>
      </w:r>
      <w:r>
        <w:rPr>
          <w:color w:val="222222"/>
          <w:sz w:val="28"/>
          <w:szCs w:val="28"/>
        </w:rPr>
        <w:t>ый</w:t>
      </w:r>
      <w:r w:rsidRPr="005B66B8">
        <w:rPr>
          <w:color w:val="222222"/>
          <w:sz w:val="28"/>
          <w:szCs w:val="28"/>
        </w:rPr>
        <w:t xml:space="preserve"> предмет "Основы духовно-нравст</w:t>
      </w:r>
      <w:r>
        <w:rPr>
          <w:color w:val="222222"/>
          <w:sz w:val="28"/>
          <w:szCs w:val="28"/>
        </w:rPr>
        <w:t>венной культуры народов России".</w:t>
      </w:r>
    </w:p>
    <w:p w:rsidR="007D6455" w:rsidRDefault="007D6455" w:rsidP="007D6455">
      <w:pPr>
        <w:shd w:val="clear" w:color="auto" w:fill="FFFFFF"/>
        <w:spacing w:after="199" w:line="276" w:lineRule="auto"/>
        <w:textAlignment w:val="baseline"/>
      </w:pPr>
      <w:r>
        <w:rPr>
          <w:color w:val="222222"/>
          <w:sz w:val="28"/>
          <w:szCs w:val="28"/>
        </w:rPr>
        <w:t xml:space="preserve"> Прохождение программы по музыке предполагалось в прежнем плане закончить в 8 классе, в связи с чем час музыки сохранен в 8 классе.</w:t>
      </w:r>
    </w:p>
    <w:p w:rsidR="007D6455" w:rsidRPr="003F616B" w:rsidRDefault="007D6455" w:rsidP="007D6455">
      <w:pPr>
        <w:pStyle w:val="body"/>
        <w:jc w:val="left"/>
        <w:rPr>
          <w:rFonts w:cs="Times New Roman"/>
          <w:sz w:val="28"/>
          <w:szCs w:val="28"/>
        </w:rPr>
      </w:pPr>
    </w:p>
    <w:p w:rsidR="007D6455" w:rsidRDefault="007D6455" w:rsidP="007D6455">
      <w:pPr>
        <w:jc w:val="both"/>
        <w:rPr>
          <w:sz w:val="28"/>
          <w:szCs w:val="28"/>
        </w:rPr>
      </w:pPr>
      <w:r w:rsidRPr="003F616B">
        <w:rPr>
          <w:sz w:val="28"/>
          <w:szCs w:val="28"/>
        </w:rPr>
        <w:t xml:space="preserve">Часть учебного плана, формируемая </w:t>
      </w:r>
      <w:r w:rsidRPr="003F616B">
        <w:rPr>
          <w:b/>
          <w:sz w:val="28"/>
          <w:szCs w:val="28"/>
        </w:rPr>
        <w:t>участниками образовательного процесса</w:t>
      </w:r>
      <w:r w:rsidRPr="003F616B">
        <w:rPr>
          <w:sz w:val="28"/>
          <w:szCs w:val="28"/>
        </w:rPr>
        <w:t xml:space="preserve">, определяет содержание </w:t>
      </w:r>
      <w:r>
        <w:rPr>
          <w:sz w:val="28"/>
          <w:szCs w:val="28"/>
        </w:rPr>
        <w:t>гимназического компонента образования и обогащение содержания образования по учебным предметам.</w:t>
      </w:r>
    </w:p>
    <w:p w:rsidR="007D6455" w:rsidRPr="003F616B" w:rsidRDefault="007D6455" w:rsidP="007D6455">
      <w:pPr>
        <w:jc w:val="both"/>
        <w:rPr>
          <w:sz w:val="28"/>
          <w:szCs w:val="28"/>
          <w:lang w:eastAsia="ar-SA"/>
        </w:rPr>
      </w:pPr>
      <w:r w:rsidRPr="003F616B">
        <w:rPr>
          <w:rFonts w:eastAsia="Calibri"/>
          <w:sz w:val="28"/>
          <w:szCs w:val="28"/>
        </w:rPr>
        <w:t xml:space="preserve"> </w:t>
      </w:r>
      <w:r w:rsidRPr="003F616B">
        <w:rPr>
          <w:sz w:val="28"/>
          <w:szCs w:val="28"/>
          <w:lang w:eastAsia="ar-SA"/>
        </w:rPr>
        <w:t xml:space="preserve">  С учетом специфики гимназии в организации Богослужений, трудности адаптации детей в среднем звене по согласованию с родителями учебный план 5 класса составлен по 5-дневной недельной нагрузке.</w:t>
      </w:r>
    </w:p>
    <w:p w:rsidR="007D6455" w:rsidRDefault="007D6455" w:rsidP="007D6455">
      <w:pPr>
        <w:jc w:val="both"/>
        <w:rPr>
          <w:bCs/>
          <w:sz w:val="28"/>
          <w:szCs w:val="28"/>
        </w:rPr>
      </w:pPr>
      <w:r w:rsidRPr="003F616B">
        <w:rPr>
          <w:bCs/>
          <w:sz w:val="28"/>
          <w:szCs w:val="28"/>
        </w:rPr>
        <w:t>Введены предметы в 5-9 классах  по 1 часу в гимназической части плана:</w:t>
      </w:r>
    </w:p>
    <w:p w:rsidR="007D6455" w:rsidRDefault="007D6455" w:rsidP="007D6455">
      <w:pPr>
        <w:jc w:val="both"/>
        <w:rPr>
          <w:bCs/>
          <w:sz w:val="28"/>
          <w:szCs w:val="28"/>
        </w:rPr>
      </w:pPr>
      <w:r>
        <w:rPr>
          <w:bCs/>
          <w:sz w:val="28"/>
          <w:szCs w:val="28"/>
        </w:rPr>
        <w:t>Основы православной веры в 5-9 кл.;</w:t>
      </w:r>
    </w:p>
    <w:p w:rsidR="007D6455" w:rsidRPr="003F616B" w:rsidRDefault="007D6455" w:rsidP="007D6455">
      <w:pPr>
        <w:jc w:val="both"/>
        <w:rPr>
          <w:bCs/>
          <w:sz w:val="28"/>
          <w:szCs w:val="28"/>
        </w:rPr>
      </w:pPr>
      <w:r>
        <w:rPr>
          <w:bCs/>
          <w:sz w:val="28"/>
          <w:szCs w:val="28"/>
        </w:rPr>
        <w:t>Основы греческого языка в 8 кл.;</w:t>
      </w:r>
    </w:p>
    <w:p w:rsidR="007D6455" w:rsidRPr="003F616B" w:rsidRDefault="007D6455" w:rsidP="007D6455">
      <w:pPr>
        <w:jc w:val="both"/>
        <w:rPr>
          <w:sz w:val="28"/>
          <w:szCs w:val="28"/>
        </w:rPr>
      </w:pPr>
      <w:r w:rsidRPr="003F616B">
        <w:rPr>
          <w:sz w:val="28"/>
          <w:szCs w:val="28"/>
        </w:rPr>
        <w:t xml:space="preserve">Церковнославянский язык </w:t>
      </w:r>
      <w:r>
        <w:rPr>
          <w:sz w:val="28"/>
          <w:szCs w:val="28"/>
        </w:rPr>
        <w:t xml:space="preserve">в </w:t>
      </w:r>
      <w:r w:rsidRPr="003F616B">
        <w:rPr>
          <w:sz w:val="28"/>
          <w:szCs w:val="28"/>
        </w:rPr>
        <w:t xml:space="preserve">5,6,7,8 кл.; </w:t>
      </w:r>
    </w:p>
    <w:p w:rsidR="007D6455" w:rsidRPr="003F616B" w:rsidRDefault="007D6455" w:rsidP="007D6455">
      <w:pPr>
        <w:jc w:val="both"/>
        <w:rPr>
          <w:sz w:val="28"/>
          <w:szCs w:val="28"/>
        </w:rPr>
      </w:pPr>
      <w:r w:rsidRPr="003F616B">
        <w:rPr>
          <w:sz w:val="28"/>
          <w:szCs w:val="28"/>
        </w:rPr>
        <w:t>Основы латинского языка в 9 классе;</w:t>
      </w:r>
    </w:p>
    <w:p w:rsidR="007D6455" w:rsidRPr="003F616B" w:rsidRDefault="007D6455" w:rsidP="007D6455">
      <w:pPr>
        <w:jc w:val="both"/>
        <w:rPr>
          <w:sz w:val="28"/>
          <w:szCs w:val="28"/>
        </w:rPr>
      </w:pPr>
      <w:r w:rsidRPr="003F616B">
        <w:rPr>
          <w:bCs/>
          <w:sz w:val="28"/>
          <w:szCs w:val="28"/>
        </w:rPr>
        <w:t xml:space="preserve">Алгебра в </w:t>
      </w:r>
      <w:r>
        <w:rPr>
          <w:bCs/>
          <w:sz w:val="28"/>
          <w:szCs w:val="28"/>
        </w:rPr>
        <w:t>8</w:t>
      </w:r>
      <w:r w:rsidRPr="003F616B">
        <w:rPr>
          <w:bCs/>
          <w:sz w:val="28"/>
          <w:szCs w:val="28"/>
        </w:rPr>
        <w:t>,7 кл,</w:t>
      </w:r>
    </w:p>
    <w:p w:rsidR="007D6455" w:rsidRPr="003F616B" w:rsidRDefault="007D6455" w:rsidP="007D6455">
      <w:pPr>
        <w:jc w:val="both"/>
        <w:rPr>
          <w:sz w:val="28"/>
          <w:szCs w:val="28"/>
        </w:rPr>
      </w:pPr>
      <w:r w:rsidRPr="003F616B">
        <w:rPr>
          <w:bCs/>
          <w:sz w:val="28"/>
          <w:szCs w:val="28"/>
        </w:rPr>
        <w:t>Биология в 6,7 кл</w:t>
      </w:r>
    </w:p>
    <w:p w:rsidR="007D6455" w:rsidRPr="003F616B" w:rsidRDefault="007D6455" w:rsidP="007D6455">
      <w:pPr>
        <w:jc w:val="both"/>
        <w:rPr>
          <w:sz w:val="28"/>
          <w:szCs w:val="28"/>
        </w:rPr>
      </w:pPr>
      <w:r w:rsidRPr="003F616B">
        <w:rPr>
          <w:sz w:val="28"/>
          <w:szCs w:val="28"/>
        </w:rPr>
        <w:t xml:space="preserve">В Учебном плане </w:t>
      </w:r>
      <w:r>
        <w:rPr>
          <w:sz w:val="28"/>
          <w:szCs w:val="28"/>
        </w:rPr>
        <w:t>ООО</w:t>
      </w:r>
      <w:r w:rsidRPr="003F616B">
        <w:rPr>
          <w:sz w:val="28"/>
          <w:szCs w:val="28"/>
        </w:rPr>
        <w:t xml:space="preserve"> введены 2 часа физкультуры</w:t>
      </w:r>
      <w:r>
        <w:rPr>
          <w:sz w:val="28"/>
          <w:szCs w:val="28"/>
        </w:rPr>
        <w:t xml:space="preserve"> в 5 классе и 3 в 6-9 классах.</w:t>
      </w:r>
    </w:p>
    <w:p w:rsidR="007D6455" w:rsidRPr="003F616B" w:rsidRDefault="007D6455" w:rsidP="007D6455">
      <w:pPr>
        <w:adjustRightInd w:val="0"/>
        <w:jc w:val="both"/>
        <w:rPr>
          <w:sz w:val="28"/>
          <w:szCs w:val="28"/>
        </w:rPr>
      </w:pPr>
    </w:p>
    <w:p w:rsidR="007D6455" w:rsidRPr="003F616B" w:rsidRDefault="007D6455" w:rsidP="007D6455">
      <w:pPr>
        <w:ind w:firstLine="708"/>
        <w:jc w:val="both"/>
        <w:rPr>
          <w:b/>
          <w:sz w:val="28"/>
          <w:szCs w:val="28"/>
        </w:rPr>
      </w:pPr>
      <w:r w:rsidRPr="003F616B">
        <w:rPr>
          <w:sz w:val="28"/>
          <w:szCs w:val="28"/>
        </w:rPr>
        <w:t xml:space="preserve">Программы гимназических спецпредметов реализуются в соответствии с  </w:t>
      </w:r>
      <w:r w:rsidRPr="003F616B">
        <w:rPr>
          <w:b/>
          <w:sz w:val="28"/>
          <w:szCs w:val="28"/>
        </w:rPr>
        <w:t xml:space="preserve">конфессиональным представлением Русской Православной Церкви образовательным организациям, реализующим программы общего образования, начального и среднего профессионального образования </w:t>
      </w:r>
    </w:p>
    <w:p w:rsidR="007D6455" w:rsidRPr="003F616B" w:rsidRDefault="007D6455" w:rsidP="007D6455">
      <w:pPr>
        <w:jc w:val="both"/>
        <w:rPr>
          <w:sz w:val="28"/>
          <w:szCs w:val="28"/>
        </w:rPr>
      </w:pPr>
      <w:r w:rsidRPr="003F616B">
        <w:rPr>
          <w:sz w:val="28"/>
          <w:szCs w:val="28"/>
        </w:rPr>
        <w:t xml:space="preserve">       Изучение Основ православной веры осуществляется по разделам:</w:t>
      </w:r>
    </w:p>
    <w:p w:rsidR="007D6455" w:rsidRPr="003F616B" w:rsidRDefault="007D6455" w:rsidP="007D6455">
      <w:pPr>
        <w:ind w:left="540" w:firstLine="1140"/>
        <w:jc w:val="both"/>
        <w:rPr>
          <w:sz w:val="28"/>
          <w:szCs w:val="28"/>
        </w:rPr>
      </w:pPr>
      <w:r w:rsidRPr="003F616B">
        <w:rPr>
          <w:sz w:val="28"/>
          <w:szCs w:val="28"/>
        </w:rPr>
        <w:t>5 класс – "Богослужения в православной церкви";</w:t>
      </w:r>
    </w:p>
    <w:p w:rsidR="007D6455" w:rsidRPr="003F616B" w:rsidRDefault="007D6455" w:rsidP="007D6455">
      <w:pPr>
        <w:ind w:left="540" w:firstLine="1140"/>
        <w:jc w:val="both"/>
        <w:rPr>
          <w:sz w:val="28"/>
          <w:szCs w:val="28"/>
        </w:rPr>
      </w:pPr>
      <w:r w:rsidRPr="003F616B">
        <w:rPr>
          <w:sz w:val="28"/>
          <w:szCs w:val="28"/>
        </w:rPr>
        <w:t>в 6 классе – агиография (жития святых);</w:t>
      </w:r>
    </w:p>
    <w:p w:rsidR="007D6455" w:rsidRPr="003F616B" w:rsidRDefault="007D6455" w:rsidP="007D6455">
      <w:pPr>
        <w:ind w:left="540" w:firstLine="1140"/>
        <w:jc w:val="both"/>
        <w:rPr>
          <w:sz w:val="28"/>
          <w:szCs w:val="28"/>
        </w:rPr>
      </w:pPr>
      <w:r w:rsidRPr="003F616B">
        <w:rPr>
          <w:sz w:val="28"/>
          <w:szCs w:val="28"/>
        </w:rPr>
        <w:t xml:space="preserve">в 7-9 классах – Евангелия (от Марка, от Луки, от Иоанна, от </w:t>
      </w:r>
      <w:r w:rsidRPr="003F616B">
        <w:rPr>
          <w:sz w:val="28"/>
          <w:szCs w:val="28"/>
        </w:rPr>
        <w:lastRenderedPageBreak/>
        <w:t>Матфея);</w:t>
      </w:r>
    </w:p>
    <w:p w:rsidR="007D6455" w:rsidRPr="003F616B" w:rsidRDefault="007D6455" w:rsidP="007D6455">
      <w:pPr>
        <w:jc w:val="both"/>
        <w:rPr>
          <w:sz w:val="28"/>
          <w:szCs w:val="28"/>
        </w:rPr>
      </w:pPr>
    </w:p>
    <w:p w:rsidR="007D6455" w:rsidRPr="003F616B" w:rsidRDefault="007D6455" w:rsidP="007D6455">
      <w:pPr>
        <w:ind w:left="540" w:firstLine="1140"/>
        <w:jc w:val="both"/>
        <w:rPr>
          <w:color w:val="000000"/>
          <w:sz w:val="28"/>
          <w:szCs w:val="28"/>
        </w:rPr>
      </w:pPr>
      <w:r w:rsidRPr="003F616B">
        <w:rPr>
          <w:color w:val="000000"/>
          <w:sz w:val="28"/>
          <w:szCs w:val="28"/>
        </w:rPr>
        <w:t xml:space="preserve">Организации учебно-исследовательской и проектной деятельности обучающихся в </w:t>
      </w:r>
      <w:r w:rsidRPr="003F616B">
        <w:rPr>
          <w:sz w:val="28"/>
          <w:szCs w:val="28"/>
        </w:rPr>
        <w:t xml:space="preserve">5–9 </w:t>
      </w:r>
      <w:r w:rsidRPr="003F616B">
        <w:rPr>
          <w:color w:val="000000"/>
          <w:sz w:val="28"/>
          <w:szCs w:val="28"/>
        </w:rPr>
        <w:t xml:space="preserve">классах изложены в </w:t>
      </w:r>
      <w:bookmarkStart w:id="109" w:name="_Toc406059004"/>
      <w:bookmarkStart w:id="110" w:name="_Toc409691657"/>
      <w:bookmarkStart w:id="111" w:name="_Toc410653981"/>
      <w:bookmarkStart w:id="112" w:name="_Toc414553167"/>
      <w:r w:rsidRPr="003F616B">
        <w:rPr>
          <w:color w:val="000000"/>
          <w:sz w:val="28"/>
          <w:szCs w:val="28"/>
        </w:rPr>
        <w:t>разделе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9"/>
      <w:bookmarkEnd w:id="110"/>
      <w:bookmarkEnd w:id="111"/>
      <w:bookmarkEnd w:id="112"/>
      <w:r w:rsidRPr="003F616B">
        <w:rPr>
          <w:color w:val="000000"/>
          <w:sz w:val="28"/>
          <w:szCs w:val="28"/>
        </w:rPr>
        <w:t xml:space="preserve">». </w:t>
      </w:r>
    </w:p>
    <w:p w:rsidR="007D6455" w:rsidRPr="003F616B" w:rsidRDefault="007D6455" w:rsidP="007D6455">
      <w:pPr>
        <w:ind w:left="540" w:firstLine="1140"/>
        <w:jc w:val="both"/>
        <w:rPr>
          <w:color w:val="000000"/>
          <w:sz w:val="28"/>
          <w:szCs w:val="28"/>
        </w:rPr>
      </w:pPr>
      <w:r w:rsidRPr="003F616B">
        <w:rPr>
          <w:color w:val="000000"/>
          <w:sz w:val="28"/>
          <w:szCs w:val="28"/>
        </w:rPr>
        <w:t xml:space="preserve">Проектная деятельность реализуется через внеурочную деятельность в 5-9 классах в форме курса «Проектная деятельность», клуба «Никто не забыт, ничто не забыто» в 5,6 классах, кружка по географии в 5-9 классах, по химии в 8 классе, по технологии, в 5-7 классах, </w:t>
      </w:r>
      <w:r>
        <w:rPr>
          <w:color w:val="000000"/>
          <w:sz w:val="28"/>
          <w:szCs w:val="28"/>
        </w:rPr>
        <w:t xml:space="preserve">в </w:t>
      </w:r>
      <w:r w:rsidRPr="003F616B">
        <w:rPr>
          <w:color w:val="000000"/>
          <w:sz w:val="28"/>
          <w:szCs w:val="28"/>
        </w:rPr>
        <w:t>практикум</w:t>
      </w:r>
      <w:r>
        <w:rPr>
          <w:color w:val="000000"/>
          <w:sz w:val="28"/>
          <w:szCs w:val="28"/>
        </w:rPr>
        <w:t>е</w:t>
      </w:r>
      <w:r w:rsidRPr="003F616B">
        <w:rPr>
          <w:color w:val="000000"/>
          <w:sz w:val="28"/>
          <w:szCs w:val="28"/>
        </w:rPr>
        <w:t xml:space="preserve"> по физике в 7-9 классах и др. </w:t>
      </w:r>
    </w:p>
    <w:p w:rsidR="007D6455" w:rsidRPr="003F1B61" w:rsidRDefault="007D6455" w:rsidP="006D0A57">
      <w:pPr>
        <w:pStyle w:val="BasicParagraph"/>
        <w:numPr>
          <w:ilvl w:val="0"/>
          <w:numId w:val="183"/>
        </w:numPr>
        <w:tabs>
          <w:tab w:val="left" w:pos="709"/>
        </w:tabs>
        <w:ind w:left="426"/>
        <w:jc w:val="both"/>
        <w:rPr>
          <w:rFonts w:ascii="Times New Roman" w:hAnsi="Times New Roman" w:cs="Times New Roman"/>
          <w:spacing w:val="-5"/>
          <w:sz w:val="28"/>
          <w:szCs w:val="28"/>
          <w:lang w:val="ru-RU"/>
        </w:rPr>
      </w:pPr>
      <w:r w:rsidRPr="007D6455">
        <w:rPr>
          <w:sz w:val="28"/>
          <w:szCs w:val="28"/>
          <w:lang w:val="ru-RU"/>
        </w:rPr>
        <w:t xml:space="preserve">В марте-апреле проводится промежуточная аттестация метапредметных результатов в форме защиты проектов. </w:t>
      </w:r>
      <w:r w:rsidRPr="003F616B">
        <w:rPr>
          <w:sz w:val="28"/>
          <w:szCs w:val="28"/>
        </w:rPr>
        <w:t>Составляются протоколы с результатами формирования УУД  каждого ученика гимназии</w:t>
      </w:r>
      <w:r>
        <w:rPr>
          <w:rFonts w:asciiTheme="minorHAnsi" w:hAnsiTheme="minorHAnsi"/>
          <w:sz w:val="28"/>
          <w:szCs w:val="28"/>
          <w:lang w:val="ru-RU"/>
        </w:rPr>
        <w:t>.</w:t>
      </w:r>
    </w:p>
    <w:p w:rsidR="007D6455" w:rsidRPr="00240F59" w:rsidRDefault="007D6455" w:rsidP="006D0A57">
      <w:pPr>
        <w:pStyle w:val="a8"/>
        <w:numPr>
          <w:ilvl w:val="0"/>
          <w:numId w:val="183"/>
        </w:numPr>
        <w:rPr>
          <w:b w:val="0"/>
          <w:caps/>
          <w:sz w:val="24"/>
        </w:rPr>
      </w:pPr>
      <w:r w:rsidRPr="008A1089">
        <w:rPr>
          <w:b w:val="0"/>
          <w:sz w:val="24"/>
        </w:rPr>
        <w:t xml:space="preserve">Учебный план </w:t>
      </w:r>
      <w:r>
        <w:rPr>
          <w:b w:val="0"/>
          <w:sz w:val="24"/>
        </w:rPr>
        <w:t>на 2023-2024 уч.г.</w:t>
      </w:r>
      <w:r w:rsidRPr="008A1089">
        <w:rPr>
          <w:b w:val="0"/>
          <w:sz w:val="24"/>
        </w:rPr>
        <w:t xml:space="preserve"> </w:t>
      </w:r>
      <w:r>
        <w:rPr>
          <w:b w:val="0"/>
          <w:sz w:val="24"/>
        </w:rPr>
        <w:t>, ФГОС- 3 /</w:t>
      </w:r>
      <w:r w:rsidRPr="00845C7A">
        <w:rPr>
          <w:b w:val="0"/>
          <w:szCs w:val="28"/>
        </w:rPr>
        <w:t>5</w:t>
      </w:r>
      <w:r>
        <w:rPr>
          <w:b w:val="0"/>
          <w:szCs w:val="28"/>
        </w:rPr>
        <w:t>-9</w:t>
      </w:r>
      <w:r w:rsidRPr="00845C7A">
        <w:rPr>
          <w:b w:val="0"/>
          <w:szCs w:val="28"/>
        </w:rPr>
        <w:t xml:space="preserve"> класс</w:t>
      </w:r>
      <w:r>
        <w:rPr>
          <w:b w:val="0"/>
          <w:sz w:val="24"/>
        </w:rPr>
        <w:t>/</w:t>
      </w:r>
    </w:p>
    <w:p w:rsidR="007D6455" w:rsidRPr="008A1089" w:rsidRDefault="007D6455" w:rsidP="006D0A57">
      <w:pPr>
        <w:pStyle w:val="a8"/>
        <w:numPr>
          <w:ilvl w:val="0"/>
          <w:numId w:val="183"/>
        </w:numPr>
        <w:ind w:right="-11"/>
        <w:rPr>
          <w:sz w:val="24"/>
        </w:rPr>
      </w:pPr>
      <w:r w:rsidRPr="008A1089">
        <w:rPr>
          <w:sz w:val="24"/>
        </w:rPr>
        <w:t xml:space="preserve">с пятидневной учебной неделей в 5 кл,                  </w:t>
      </w:r>
      <w:r>
        <w:rPr>
          <w:sz w:val="24"/>
        </w:rPr>
        <w:t>с шестидневной неделей в 6,</w:t>
      </w:r>
      <w:r w:rsidRPr="008A1089">
        <w:rPr>
          <w:sz w:val="24"/>
        </w:rPr>
        <w:t>7,8,9 кл.</w:t>
      </w:r>
    </w:p>
    <w:p w:rsidR="007D6455" w:rsidRDefault="007D6455" w:rsidP="006D0A57">
      <w:pPr>
        <w:pStyle w:val="af6"/>
        <w:numPr>
          <w:ilvl w:val="0"/>
          <w:numId w:val="183"/>
        </w:numPr>
        <w:spacing w:before="0"/>
        <w:jc w:val="left"/>
        <w:rPr>
          <w:rFonts w:ascii="Times New Roman" w:hAnsi="Times New Roman"/>
          <w:b w:val="0"/>
          <w:bCs w:val="0"/>
          <w:caps w:val="0"/>
          <w:color w:val="000000"/>
          <w:sz w:val="24"/>
          <w:szCs w:val="24"/>
        </w:rPr>
      </w:pPr>
      <w:r w:rsidRPr="008A1089">
        <w:rPr>
          <w:rFonts w:ascii="Times New Roman" w:hAnsi="Times New Roman"/>
          <w:b w:val="0"/>
          <w:bCs w:val="0"/>
          <w:caps w:val="0"/>
          <w:color w:val="000000"/>
          <w:sz w:val="24"/>
          <w:szCs w:val="24"/>
        </w:rPr>
        <w:t>общая нагрузка за 5 лет обучения составит 5</w:t>
      </w:r>
      <w:r>
        <w:rPr>
          <w:rFonts w:ascii="Times New Roman" w:hAnsi="Times New Roman"/>
          <w:b w:val="0"/>
          <w:bCs w:val="0"/>
          <w:caps w:val="0"/>
          <w:color w:val="000000"/>
          <w:sz w:val="24"/>
          <w:szCs w:val="24"/>
        </w:rPr>
        <w:t>644</w:t>
      </w:r>
      <w:r w:rsidRPr="008A1089">
        <w:rPr>
          <w:rFonts w:ascii="Times New Roman" w:hAnsi="Times New Roman"/>
          <w:b w:val="0"/>
          <w:bCs w:val="0"/>
          <w:caps w:val="0"/>
          <w:color w:val="000000"/>
          <w:sz w:val="24"/>
          <w:szCs w:val="24"/>
        </w:rPr>
        <w:t xml:space="preserve"> час</w:t>
      </w:r>
      <w:r>
        <w:rPr>
          <w:rFonts w:ascii="Times New Roman" w:hAnsi="Times New Roman"/>
          <w:b w:val="0"/>
          <w:bCs w:val="0"/>
          <w:caps w:val="0"/>
          <w:color w:val="000000"/>
          <w:sz w:val="24"/>
          <w:szCs w:val="24"/>
        </w:rPr>
        <w:t>а</w:t>
      </w:r>
      <w:r w:rsidRPr="008A1089">
        <w:rPr>
          <w:rFonts w:ascii="Times New Roman" w:hAnsi="Times New Roman"/>
          <w:b w:val="0"/>
          <w:bCs w:val="0"/>
          <w:caps w:val="0"/>
          <w:color w:val="000000"/>
          <w:sz w:val="24"/>
          <w:szCs w:val="24"/>
        </w:rPr>
        <w:t xml:space="preserve">/при норме не более </w:t>
      </w:r>
      <w:r>
        <w:rPr>
          <w:rFonts w:ascii="Times New Roman" w:hAnsi="Times New Roman"/>
          <w:b w:val="0"/>
          <w:bCs w:val="0"/>
          <w:caps w:val="0"/>
          <w:color w:val="000000"/>
          <w:sz w:val="24"/>
          <w:szCs w:val="24"/>
        </w:rPr>
        <w:t>5848 и не менее 5058 часов</w:t>
      </w:r>
      <w:r w:rsidRPr="008A1089">
        <w:rPr>
          <w:rFonts w:ascii="Times New Roman" w:hAnsi="Times New Roman"/>
          <w:b w:val="0"/>
          <w:bCs w:val="0"/>
          <w:caps w:val="0"/>
          <w:color w:val="000000"/>
          <w:sz w:val="24"/>
          <w:szCs w:val="24"/>
        </w:rPr>
        <w:t>/</w:t>
      </w:r>
    </w:p>
    <w:p w:rsidR="007D6455" w:rsidRPr="00A842F6" w:rsidRDefault="007D6455" w:rsidP="006D0A57">
      <w:pPr>
        <w:pStyle w:val="af6"/>
        <w:numPr>
          <w:ilvl w:val="0"/>
          <w:numId w:val="183"/>
        </w:numPr>
        <w:spacing w:before="0"/>
        <w:rPr>
          <w:rFonts w:ascii="Times New Roman" w:hAnsi="Times New Roman"/>
          <w:b w:val="0"/>
          <w:bCs w:val="0"/>
          <w:caps w:val="0"/>
          <w:color w:val="000000"/>
          <w:sz w:val="24"/>
          <w:szCs w:val="24"/>
        </w:rPr>
      </w:pPr>
      <w:r>
        <w:rPr>
          <w:rFonts w:ascii="Times New Roman" w:hAnsi="Times New Roman"/>
          <w:b w:val="0"/>
          <w:caps w:val="0"/>
          <w:sz w:val="24"/>
          <w:szCs w:val="24"/>
          <w:lang w:eastAsia="ar-SA"/>
        </w:rPr>
        <w:t>О</w:t>
      </w:r>
      <w:r w:rsidRPr="00A842F6">
        <w:rPr>
          <w:rFonts w:ascii="Times New Roman" w:hAnsi="Times New Roman"/>
          <w:b w:val="0"/>
          <w:caps w:val="0"/>
          <w:sz w:val="24"/>
          <w:szCs w:val="24"/>
          <w:lang w:eastAsia="ar-SA"/>
        </w:rPr>
        <w:t xml:space="preserve">бъем внеурочной деятельности </w:t>
      </w:r>
      <w:r>
        <w:rPr>
          <w:rFonts w:ascii="Times New Roman" w:hAnsi="Times New Roman"/>
          <w:b w:val="0"/>
          <w:caps w:val="0"/>
          <w:sz w:val="24"/>
          <w:szCs w:val="24"/>
          <w:lang w:eastAsia="ar-SA"/>
        </w:rPr>
        <w:t xml:space="preserve">в </w:t>
      </w:r>
      <w:r w:rsidRPr="00A842F6">
        <w:rPr>
          <w:rFonts w:ascii="Times New Roman" w:hAnsi="Times New Roman"/>
          <w:b w:val="0"/>
          <w:caps w:val="0"/>
          <w:sz w:val="24"/>
          <w:szCs w:val="24"/>
          <w:lang w:eastAsia="ar-SA"/>
        </w:rPr>
        <w:t>5-9 классах составит 986 час /при норме не более 1750 часов за 5 лет в рамках ООО/</w:t>
      </w:r>
    </w:p>
    <w:p w:rsidR="007D6455" w:rsidRPr="00BD028E" w:rsidRDefault="007D6455" w:rsidP="006D0A57">
      <w:pPr>
        <w:pStyle w:val="af6"/>
        <w:numPr>
          <w:ilvl w:val="0"/>
          <w:numId w:val="183"/>
        </w:numPr>
        <w:spacing w:before="0"/>
        <w:jc w:val="left"/>
        <w:rPr>
          <w:rFonts w:ascii="Times New Roman" w:hAnsi="Times New Roman"/>
          <w:b w:val="0"/>
          <w:bCs w:val="0"/>
          <w:caps w:val="0"/>
          <w:color w:val="000000"/>
          <w:sz w:val="24"/>
          <w:szCs w:val="24"/>
        </w:rPr>
      </w:pPr>
    </w:p>
    <w:tbl>
      <w:tblPr>
        <w:tblW w:w="10677"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8"/>
        <w:gridCol w:w="2380"/>
        <w:gridCol w:w="1371"/>
        <w:gridCol w:w="822"/>
        <w:gridCol w:w="772"/>
        <w:gridCol w:w="772"/>
        <w:gridCol w:w="772"/>
        <w:gridCol w:w="772"/>
        <w:gridCol w:w="808"/>
      </w:tblGrid>
      <w:tr w:rsidR="007D6455" w:rsidRPr="008A1089" w:rsidTr="0071001B">
        <w:trPr>
          <w:trHeight w:val="332"/>
        </w:trPr>
        <w:tc>
          <w:tcPr>
            <w:tcW w:w="2208" w:type="dxa"/>
            <w:vMerge w:val="restart"/>
          </w:tcPr>
          <w:p w:rsidR="007D6455" w:rsidRPr="008A1089" w:rsidRDefault="007D6455" w:rsidP="008A4908">
            <w:pPr>
              <w:ind w:right="402"/>
              <w:jc w:val="both"/>
            </w:pPr>
            <w:r w:rsidRPr="008A1089">
              <w:t>Предметные области</w:t>
            </w:r>
          </w:p>
        </w:tc>
        <w:tc>
          <w:tcPr>
            <w:tcW w:w="2380" w:type="dxa"/>
            <w:vMerge w:val="restart"/>
          </w:tcPr>
          <w:p w:rsidR="007D6455" w:rsidRPr="008A1089" w:rsidRDefault="007D6455" w:rsidP="008A4908">
            <w:pPr>
              <w:ind w:right="796"/>
              <w:jc w:val="both"/>
            </w:pPr>
            <w:r w:rsidRPr="008A1089">
              <w:t>Учебные предметы</w:t>
            </w:r>
          </w:p>
        </w:tc>
        <w:tc>
          <w:tcPr>
            <w:tcW w:w="1371" w:type="dxa"/>
            <w:vMerge w:val="restart"/>
          </w:tcPr>
          <w:p w:rsidR="007D6455" w:rsidRPr="008A1089" w:rsidRDefault="007D6455" w:rsidP="008A4908">
            <w:pPr>
              <w:jc w:val="both"/>
            </w:pPr>
            <w:r>
              <w:t>Учебные курсы</w:t>
            </w:r>
          </w:p>
        </w:tc>
        <w:tc>
          <w:tcPr>
            <w:tcW w:w="4718" w:type="dxa"/>
            <w:gridSpan w:val="6"/>
          </w:tcPr>
          <w:p w:rsidR="007D6455" w:rsidRPr="008A1089" w:rsidRDefault="007D6455" w:rsidP="008A4908">
            <w:pPr>
              <w:jc w:val="both"/>
            </w:pPr>
            <w:r w:rsidRPr="008A1089">
              <w:t xml:space="preserve">Количество часов в неделю                                                                                                                                      </w:t>
            </w:r>
          </w:p>
        </w:tc>
      </w:tr>
      <w:tr w:rsidR="007D6455" w:rsidRPr="008A1089" w:rsidTr="0071001B">
        <w:trPr>
          <w:trHeight w:val="147"/>
        </w:trPr>
        <w:tc>
          <w:tcPr>
            <w:tcW w:w="2208" w:type="dxa"/>
            <w:vMerge/>
          </w:tcPr>
          <w:p w:rsidR="007D6455" w:rsidRPr="008A1089" w:rsidRDefault="007D6455" w:rsidP="008A4908">
            <w:pPr>
              <w:jc w:val="both"/>
            </w:pPr>
          </w:p>
        </w:tc>
        <w:tc>
          <w:tcPr>
            <w:tcW w:w="2380" w:type="dxa"/>
            <w:vMerge/>
          </w:tcPr>
          <w:p w:rsidR="007D6455" w:rsidRPr="008A1089" w:rsidRDefault="007D6455" w:rsidP="008A4908">
            <w:pPr>
              <w:jc w:val="both"/>
            </w:pPr>
          </w:p>
        </w:tc>
        <w:tc>
          <w:tcPr>
            <w:tcW w:w="1371" w:type="dxa"/>
            <w:vMerge/>
          </w:tcPr>
          <w:p w:rsidR="007D6455" w:rsidRPr="00845C7A" w:rsidRDefault="007D6455" w:rsidP="008A4908">
            <w:pPr>
              <w:jc w:val="both"/>
              <w:rPr>
                <w:b/>
              </w:rPr>
            </w:pPr>
          </w:p>
        </w:tc>
        <w:tc>
          <w:tcPr>
            <w:tcW w:w="822" w:type="dxa"/>
          </w:tcPr>
          <w:p w:rsidR="007D6455" w:rsidRPr="00845C7A" w:rsidRDefault="007D6455" w:rsidP="008A4908">
            <w:pPr>
              <w:jc w:val="both"/>
              <w:rPr>
                <w:b/>
              </w:rPr>
            </w:pPr>
            <w:r w:rsidRPr="00845C7A">
              <w:rPr>
                <w:b/>
              </w:rPr>
              <w:t>5 класс</w:t>
            </w:r>
          </w:p>
        </w:tc>
        <w:tc>
          <w:tcPr>
            <w:tcW w:w="772" w:type="dxa"/>
          </w:tcPr>
          <w:p w:rsidR="007D6455" w:rsidRPr="008A1089" w:rsidRDefault="007D6455" w:rsidP="008A4908">
            <w:pPr>
              <w:jc w:val="both"/>
            </w:pPr>
            <w:r w:rsidRPr="008A1089">
              <w:t>6 класс</w:t>
            </w:r>
          </w:p>
        </w:tc>
        <w:tc>
          <w:tcPr>
            <w:tcW w:w="772" w:type="dxa"/>
          </w:tcPr>
          <w:p w:rsidR="007D6455" w:rsidRPr="008A1089" w:rsidRDefault="007D6455" w:rsidP="008A4908">
            <w:pPr>
              <w:jc w:val="both"/>
            </w:pPr>
            <w:r w:rsidRPr="008A1089">
              <w:t>7 класс</w:t>
            </w:r>
          </w:p>
        </w:tc>
        <w:tc>
          <w:tcPr>
            <w:tcW w:w="772" w:type="dxa"/>
          </w:tcPr>
          <w:p w:rsidR="007D6455" w:rsidRPr="008A1089" w:rsidRDefault="007D6455" w:rsidP="008A4908">
            <w:pPr>
              <w:jc w:val="both"/>
            </w:pPr>
            <w:r w:rsidRPr="008A1089">
              <w:t>8 класс</w:t>
            </w:r>
          </w:p>
        </w:tc>
        <w:tc>
          <w:tcPr>
            <w:tcW w:w="772" w:type="dxa"/>
          </w:tcPr>
          <w:p w:rsidR="007D6455" w:rsidRPr="008A1089" w:rsidRDefault="007D6455" w:rsidP="008A4908">
            <w:pPr>
              <w:jc w:val="both"/>
            </w:pPr>
            <w:r w:rsidRPr="008A1089">
              <w:t>9 класс</w:t>
            </w:r>
          </w:p>
        </w:tc>
        <w:tc>
          <w:tcPr>
            <w:tcW w:w="808" w:type="dxa"/>
          </w:tcPr>
          <w:p w:rsidR="007D6455" w:rsidRPr="008A1089" w:rsidRDefault="007D6455" w:rsidP="008A4908">
            <w:pPr>
              <w:jc w:val="both"/>
            </w:pPr>
            <w:r w:rsidRPr="008A1089">
              <w:t>Всего</w:t>
            </w:r>
          </w:p>
        </w:tc>
      </w:tr>
      <w:tr w:rsidR="007D6455" w:rsidRPr="008A1089" w:rsidTr="0071001B">
        <w:trPr>
          <w:trHeight w:val="323"/>
        </w:trPr>
        <w:tc>
          <w:tcPr>
            <w:tcW w:w="4588" w:type="dxa"/>
            <w:gridSpan w:val="2"/>
          </w:tcPr>
          <w:p w:rsidR="007D6455" w:rsidRPr="008A1089" w:rsidRDefault="007D6455" w:rsidP="008A4908">
            <w:pPr>
              <w:jc w:val="both"/>
              <w:rPr>
                <w:b/>
                <w:i/>
              </w:rPr>
            </w:pPr>
            <w:r w:rsidRPr="008A1089">
              <w:rPr>
                <w:b/>
                <w:i/>
              </w:rPr>
              <w:t>Обязательная часть</w:t>
            </w:r>
          </w:p>
        </w:tc>
        <w:tc>
          <w:tcPr>
            <w:tcW w:w="1371" w:type="dxa"/>
          </w:tcPr>
          <w:p w:rsidR="007D6455" w:rsidRPr="008A1089" w:rsidRDefault="007D6455" w:rsidP="008A4908">
            <w:pPr>
              <w:jc w:val="both"/>
              <w:rPr>
                <w:b/>
                <w:i/>
              </w:rPr>
            </w:pPr>
          </w:p>
        </w:tc>
        <w:tc>
          <w:tcPr>
            <w:tcW w:w="822" w:type="dxa"/>
          </w:tcPr>
          <w:p w:rsidR="007D6455" w:rsidRPr="008A1089" w:rsidRDefault="007D6455" w:rsidP="008A4908">
            <w:pPr>
              <w:jc w:val="both"/>
              <w:rPr>
                <w:b/>
                <w:i/>
              </w:rPr>
            </w:pPr>
          </w:p>
        </w:tc>
        <w:tc>
          <w:tcPr>
            <w:tcW w:w="772" w:type="dxa"/>
          </w:tcPr>
          <w:p w:rsidR="007D6455" w:rsidRPr="008A1089" w:rsidRDefault="007D6455" w:rsidP="008A4908">
            <w:pPr>
              <w:jc w:val="both"/>
              <w:rPr>
                <w:b/>
                <w:i/>
              </w:rPr>
            </w:pPr>
          </w:p>
        </w:tc>
        <w:tc>
          <w:tcPr>
            <w:tcW w:w="772" w:type="dxa"/>
          </w:tcPr>
          <w:p w:rsidR="007D6455" w:rsidRPr="008A1089" w:rsidRDefault="007D6455" w:rsidP="008A4908">
            <w:pPr>
              <w:jc w:val="both"/>
              <w:rPr>
                <w:b/>
                <w:i/>
              </w:rPr>
            </w:pPr>
          </w:p>
        </w:tc>
        <w:tc>
          <w:tcPr>
            <w:tcW w:w="772" w:type="dxa"/>
          </w:tcPr>
          <w:p w:rsidR="007D6455" w:rsidRPr="008A1089" w:rsidRDefault="007D6455" w:rsidP="008A4908">
            <w:pPr>
              <w:jc w:val="both"/>
              <w:rPr>
                <w:b/>
                <w:i/>
              </w:rPr>
            </w:pPr>
          </w:p>
        </w:tc>
        <w:tc>
          <w:tcPr>
            <w:tcW w:w="772" w:type="dxa"/>
          </w:tcPr>
          <w:p w:rsidR="007D6455" w:rsidRPr="008A1089" w:rsidRDefault="007D6455" w:rsidP="008A4908">
            <w:pPr>
              <w:jc w:val="both"/>
              <w:rPr>
                <w:b/>
                <w:i/>
              </w:rPr>
            </w:pPr>
          </w:p>
        </w:tc>
        <w:tc>
          <w:tcPr>
            <w:tcW w:w="808" w:type="dxa"/>
          </w:tcPr>
          <w:p w:rsidR="007D6455" w:rsidRPr="008A1089" w:rsidRDefault="007D6455" w:rsidP="008A4908">
            <w:pPr>
              <w:jc w:val="both"/>
              <w:rPr>
                <w:b/>
                <w:i/>
              </w:rPr>
            </w:pPr>
          </w:p>
        </w:tc>
      </w:tr>
      <w:tr w:rsidR="007D6455" w:rsidRPr="008A1089" w:rsidTr="0071001B">
        <w:trPr>
          <w:trHeight w:val="354"/>
        </w:trPr>
        <w:tc>
          <w:tcPr>
            <w:tcW w:w="2208" w:type="dxa"/>
            <w:vMerge w:val="restart"/>
          </w:tcPr>
          <w:p w:rsidR="007D6455" w:rsidRPr="008A1089" w:rsidRDefault="007D6455" w:rsidP="008A4908">
            <w:pPr>
              <w:jc w:val="both"/>
            </w:pPr>
            <w:r w:rsidRPr="008A1089">
              <w:t>Русский язык и литература</w:t>
            </w:r>
          </w:p>
        </w:tc>
        <w:tc>
          <w:tcPr>
            <w:tcW w:w="2380" w:type="dxa"/>
          </w:tcPr>
          <w:p w:rsidR="007D6455" w:rsidRPr="008A1089" w:rsidRDefault="007D6455" w:rsidP="008A4908">
            <w:pPr>
              <w:jc w:val="both"/>
            </w:pPr>
            <w:r w:rsidRPr="008A1089">
              <w:t>Русский язык</w:t>
            </w:r>
          </w:p>
        </w:tc>
        <w:tc>
          <w:tcPr>
            <w:tcW w:w="1371" w:type="dxa"/>
          </w:tcPr>
          <w:p w:rsidR="007D6455" w:rsidRPr="008A1089" w:rsidRDefault="007D6455" w:rsidP="008A4908">
            <w:pPr>
              <w:jc w:val="both"/>
            </w:pPr>
          </w:p>
        </w:tc>
        <w:tc>
          <w:tcPr>
            <w:tcW w:w="822" w:type="dxa"/>
          </w:tcPr>
          <w:p w:rsidR="007D6455" w:rsidRPr="008A1089" w:rsidRDefault="007D6455" w:rsidP="008A4908">
            <w:pPr>
              <w:jc w:val="both"/>
            </w:pPr>
            <w:r w:rsidRPr="008A1089">
              <w:t>5</w:t>
            </w:r>
          </w:p>
        </w:tc>
        <w:tc>
          <w:tcPr>
            <w:tcW w:w="772" w:type="dxa"/>
            <w:vAlign w:val="bottom"/>
          </w:tcPr>
          <w:p w:rsidR="007D6455" w:rsidRPr="008A1089" w:rsidRDefault="007D6455" w:rsidP="008A4908">
            <w:pPr>
              <w:jc w:val="both"/>
            </w:pPr>
            <w:r w:rsidRPr="008A1089">
              <w:t>6</w:t>
            </w:r>
          </w:p>
        </w:tc>
        <w:tc>
          <w:tcPr>
            <w:tcW w:w="772" w:type="dxa"/>
          </w:tcPr>
          <w:p w:rsidR="007D6455" w:rsidRPr="008A1089" w:rsidRDefault="007D6455" w:rsidP="008A4908">
            <w:pPr>
              <w:jc w:val="both"/>
            </w:pPr>
            <w:r w:rsidRPr="008A1089">
              <w:t>4</w:t>
            </w:r>
          </w:p>
        </w:tc>
        <w:tc>
          <w:tcPr>
            <w:tcW w:w="772" w:type="dxa"/>
          </w:tcPr>
          <w:p w:rsidR="007D6455" w:rsidRPr="008A1089" w:rsidRDefault="007D6455" w:rsidP="008A4908">
            <w:pPr>
              <w:jc w:val="both"/>
            </w:pPr>
            <w:r w:rsidRPr="008A1089">
              <w:t>3</w:t>
            </w:r>
          </w:p>
        </w:tc>
        <w:tc>
          <w:tcPr>
            <w:tcW w:w="772" w:type="dxa"/>
          </w:tcPr>
          <w:p w:rsidR="007D6455" w:rsidRPr="008A1089" w:rsidRDefault="007D6455" w:rsidP="008A4908">
            <w:pPr>
              <w:jc w:val="both"/>
            </w:pPr>
            <w:r w:rsidRPr="008A1089">
              <w:t>3</w:t>
            </w:r>
          </w:p>
        </w:tc>
        <w:tc>
          <w:tcPr>
            <w:tcW w:w="808" w:type="dxa"/>
          </w:tcPr>
          <w:p w:rsidR="007D6455" w:rsidRPr="008A1089" w:rsidRDefault="007D6455" w:rsidP="008A4908">
            <w:pPr>
              <w:jc w:val="both"/>
            </w:pPr>
            <w:r w:rsidRPr="008A1089">
              <w:t>21</w:t>
            </w:r>
          </w:p>
        </w:tc>
      </w:tr>
      <w:tr w:rsidR="007D6455" w:rsidRPr="008A1089" w:rsidTr="0071001B">
        <w:trPr>
          <w:trHeight w:val="300"/>
        </w:trPr>
        <w:tc>
          <w:tcPr>
            <w:tcW w:w="2208" w:type="dxa"/>
            <w:vMerge/>
          </w:tcPr>
          <w:p w:rsidR="007D6455" w:rsidRPr="008A1089" w:rsidRDefault="007D6455" w:rsidP="008A4908">
            <w:pPr>
              <w:jc w:val="both"/>
            </w:pPr>
          </w:p>
        </w:tc>
        <w:tc>
          <w:tcPr>
            <w:tcW w:w="2380" w:type="dxa"/>
          </w:tcPr>
          <w:p w:rsidR="007D6455" w:rsidRPr="008A1089" w:rsidRDefault="007D6455" w:rsidP="008A4908">
            <w:pPr>
              <w:jc w:val="both"/>
            </w:pPr>
            <w:r w:rsidRPr="008A1089">
              <w:t>Литература</w:t>
            </w:r>
          </w:p>
        </w:tc>
        <w:tc>
          <w:tcPr>
            <w:tcW w:w="1371" w:type="dxa"/>
          </w:tcPr>
          <w:p w:rsidR="007D6455" w:rsidRPr="008A1089" w:rsidRDefault="007D6455" w:rsidP="008A4908">
            <w:pPr>
              <w:jc w:val="both"/>
            </w:pPr>
          </w:p>
        </w:tc>
        <w:tc>
          <w:tcPr>
            <w:tcW w:w="822" w:type="dxa"/>
          </w:tcPr>
          <w:p w:rsidR="007D6455" w:rsidRPr="008A1089" w:rsidRDefault="007D6455" w:rsidP="008A4908">
            <w:pPr>
              <w:jc w:val="both"/>
            </w:pPr>
            <w:r w:rsidRPr="008A1089">
              <w:t>3</w:t>
            </w:r>
          </w:p>
        </w:tc>
        <w:tc>
          <w:tcPr>
            <w:tcW w:w="772" w:type="dxa"/>
            <w:vAlign w:val="bottom"/>
          </w:tcPr>
          <w:p w:rsidR="007D6455" w:rsidRPr="008A1089" w:rsidRDefault="007D6455" w:rsidP="008A4908">
            <w:pPr>
              <w:jc w:val="both"/>
            </w:pPr>
            <w:r w:rsidRPr="008A1089">
              <w:t>3</w:t>
            </w:r>
          </w:p>
        </w:tc>
        <w:tc>
          <w:tcPr>
            <w:tcW w:w="772" w:type="dxa"/>
          </w:tcPr>
          <w:p w:rsidR="007D6455" w:rsidRPr="008A1089" w:rsidRDefault="007D6455" w:rsidP="008A4908">
            <w:pPr>
              <w:jc w:val="both"/>
            </w:pPr>
            <w:r w:rsidRPr="008A1089">
              <w:t>2</w:t>
            </w:r>
          </w:p>
        </w:tc>
        <w:tc>
          <w:tcPr>
            <w:tcW w:w="772" w:type="dxa"/>
          </w:tcPr>
          <w:p w:rsidR="007D6455" w:rsidRPr="008A1089" w:rsidRDefault="007D6455" w:rsidP="008A4908">
            <w:pPr>
              <w:jc w:val="both"/>
            </w:pPr>
            <w:r w:rsidRPr="008A1089">
              <w:t>2</w:t>
            </w:r>
          </w:p>
        </w:tc>
        <w:tc>
          <w:tcPr>
            <w:tcW w:w="772" w:type="dxa"/>
          </w:tcPr>
          <w:p w:rsidR="007D6455" w:rsidRPr="008A1089" w:rsidRDefault="007D6455" w:rsidP="008A4908">
            <w:pPr>
              <w:jc w:val="both"/>
            </w:pPr>
            <w:r w:rsidRPr="008A1089">
              <w:t>3</w:t>
            </w:r>
          </w:p>
        </w:tc>
        <w:tc>
          <w:tcPr>
            <w:tcW w:w="808" w:type="dxa"/>
          </w:tcPr>
          <w:p w:rsidR="007D6455" w:rsidRPr="008A1089" w:rsidRDefault="007D6455" w:rsidP="008A4908">
            <w:pPr>
              <w:jc w:val="both"/>
            </w:pPr>
            <w:r w:rsidRPr="008A1089">
              <w:t>13</w:t>
            </w:r>
          </w:p>
        </w:tc>
      </w:tr>
      <w:tr w:rsidR="007D6455" w:rsidRPr="008A1089" w:rsidTr="0071001B">
        <w:trPr>
          <w:trHeight w:val="300"/>
        </w:trPr>
        <w:tc>
          <w:tcPr>
            <w:tcW w:w="2208" w:type="dxa"/>
          </w:tcPr>
          <w:p w:rsidR="007D6455" w:rsidRPr="008A1089" w:rsidRDefault="007D6455" w:rsidP="008A4908">
            <w:pPr>
              <w:jc w:val="both"/>
            </w:pPr>
            <w:r w:rsidRPr="008A1089">
              <w:t>Иностранные языки</w:t>
            </w:r>
          </w:p>
        </w:tc>
        <w:tc>
          <w:tcPr>
            <w:tcW w:w="2380" w:type="dxa"/>
          </w:tcPr>
          <w:p w:rsidR="007D6455" w:rsidRDefault="007D6455" w:rsidP="008A4908">
            <w:pPr>
              <w:jc w:val="both"/>
            </w:pPr>
            <w:r>
              <w:t xml:space="preserve">Иностранный </w:t>
            </w:r>
          </w:p>
          <w:p w:rsidR="007D6455" w:rsidRPr="008A1089" w:rsidRDefault="007D6455" w:rsidP="008A4908">
            <w:pPr>
              <w:jc w:val="both"/>
            </w:pPr>
            <w:r>
              <w:t>язык /а</w:t>
            </w:r>
            <w:r w:rsidRPr="008A1089">
              <w:t>нглийский</w:t>
            </w:r>
            <w:r>
              <w:t xml:space="preserve"> /</w:t>
            </w:r>
          </w:p>
        </w:tc>
        <w:tc>
          <w:tcPr>
            <w:tcW w:w="1371" w:type="dxa"/>
          </w:tcPr>
          <w:p w:rsidR="007D6455" w:rsidRPr="008A1089" w:rsidRDefault="007D6455" w:rsidP="008A4908">
            <w:pPr>
              <w:jc w:val="both"/>
            </w:pPr>
          </w:p>
        </w:tc>
        <w:tc>
          <w:tcPr>
            <w:tcW w:w="822" w:type="dxa"/>
          </w:tcPr>
          <w:p w:rsidR="007D6455" w:rsidRPr="008A1089" w:rsidRDefault="007D6455" w:rsidP="008A4908">
            <w:pPr>
              <w:jc w:val="both"/>
            </w:pPr>
            <w:r w:rsidRPr="008A1089">
              <w:t>3</w:t>
            </w:r>
          </w:p>
        </w:tc>
        <w:tc>
          <w:tcPr>
            <w:tcW w:w="772" w:type="dxa"/>
          </w:tcPr>
          <w:p w:rsidR="007D6455" w:rsidRPr="008A1089" w:rsidRDefault="007D6455" w:rsidP="008A4908">
            <w:pPr>
              <w:jc w:val="both"/>
            </w:pPr>
            <w:r w:rsidRPr="008A1089">
              <w:t>3</w:t>
            </w:r>
          </w:p>
        </w:tc>
        <w:tc>
          <w:tcPr>
            <w:tcW w:w="772" w:type="dxa"/>
          </w:tcPr>
          <w:p w:rsidR="007D6455" w:rsidRPr="008A1089" w:rsidRDefault="007D6455" w:rsidP="008A4908">
            <w:pPr>
              <w:jc w:val="both"/>
            </w:pPr>
            <w:r w:rsidRPr="008A1089">
              <w:t>3</w:t>
            </w:r>
          </w:p>
        </w:tc>
        <w:tc>
          <w:tcPr>
            <w:tcW w:w="772" w:type="dxa"/>
          </w:tcPr>
          <w:p w:rsidR="007D6455" w:rsidRPr="008A1089" w:rsidRDefault="007D6455" w:rsidP="008A4908">
            <w:pPr>
              <w:jc w:val="both"/>
            </w:pPr>
            <w:r w:rsidRPr="008A1089">
              <w:t>3</w:t>
            </w:r>
          </w:p>
        </w:tc>
        <w:tc>
          <w:tcPr>
            <w:tcW w:w="772" w:type="dxa"/>
          </w:tcPr>
          <w:p w:rsidR="007D6455" w:rsidRPr="008A1089" w:rsidRDefault="007D6455" w:rsidP="008A4908">
            <w:pPr>
              <w:jc w:val="both"/>
            </w:pPr>
            <w:r w:rsidRPr="008A1089">
              <w:t>3</w:t>
            </w:r>
          </w:p>
        </w:tc>
        <w:tc>
          <w:tcPr>
            <w:tcW w:w="808" w:type="dxa"/>
          </w:tcPr>
          <w:p w:rsidR="007D6455" w:rsidRPr="008A1089" w:rsidRDefault="007D6455" w:rsidP="008A4908">
            <w:pPr>
              <w:jc w:val="both"/>
            </w:pPr>
            <w:r w:rsidRPr="008A1089">
              <w:t>15</w:t>
            </w:r>
          </w:p>
        </w:tc>
      </w:tr>
      <w:tr w:rsidR="007D6455" w:rsidRPr="008A1089" w:rsidTr="0071001B">
        <w:trPr>
          <w:trHeight w:val="278"/>
        </w:trPr>
        <w:tc>
          <w:tcPr>
            <w:tcW w:w="2208" w:type="dxa"/>
            <w:vMerge w:val="restart"/>
          </w:tcPr>
          <w:p w:rsidR="007D6455" w:rsidRPr="008A1089" w:rsidRDefault="007D6455" w:rsidP="008A4908">
            <w:pPr>
              <w:jc w:val="both"/>
            </w:pPr>
            <w:r w:rsidRPr="008A1089">
              <w:t>Математика и информатика</w:t>
            </w:r>
          </w:p>
        </w:tc>
        <w:tc>
          <w:tcPr>
            <w:tcW w:w="2380" w:type="dxa"/>
          </w:tcPr>
          <w:p w:rsidR="007D6455" w:rsidRPr="008A1089" w:rsidRDefault="007D6455" w:rsidP="008A4908">
            <w:pPr>
              <w:jc w:val="both"/>
            </w:pPr>
            <w:r w:rsidRPr="008A1089">
              <w:t>Математика</w:t>
            </w:r>
          </w:p>
        </w:tc>
        <w:tc>
          <w:tcPr>
            <w:tcW w:w="1371" w:type="dxa"/>
          </w:tcPr>
          <w:p w:rsidR="007D6455" w:rsidRPr="008A1089" w:rsidRDefault="007D6455" w:rsidP="008A4908">
            <w:pPr>
              <w:jc w:val="both"/>
            </w:pPr>
          </w:p>
        </w:tc>
        <w:tc>
          <w:tcPr>
            <w:tcW w:w="822" w:type="dxa"/>
          </w:tcPr>
          <w:p w:rsidR="007D6455" w:rsidRPr="008A1089" w:rsidRDefault="007D6455" w:rsidP="008A4908">
            <w:pPr>
              <w:jc w:val="both"/>
            </w:pPr>
            <w:r w:rsidRPr="008A1089">
              <w:t>5</w:t>
            </w:r>
          </w:p>
        </w:tc>
        <w:tc>
          <w:tcPr>
            <w:tcW w:w="772" w:type="dxa"/>
          </w:tcPr>
          <w:p w:rsidR="007D6455" w:rsidRPr="008A1089" w:rsidRDefault="007D6455" w:rsidP="008A4908">
            <w:pPr>
              <w:jc w:val="both"/>
            </w:pPr>
            <w:r w:rsidRPr="008A1089">
              <w:t>5</w:t>
            </w:r>
          </w:p>
        </w:tc>
        <w:tc>
          <w:tcPr>
            <w:tcW w:w="772" w:type="dxa"/>
          </w:tcPr>
          <w:p w:rsidR="007D6455" w:rsidRPr="008A1089" w:rsidRDefault="007D6455" w:rsidP="008A4908">
            <w:pPr>
              <w:jc w:val="both"/>
            </w:pPr>
          </w:p>
        </w:tc>
        <w:tc>
          <w:tcPr>
            <w:tcW w:w="772" w:type="dxa"/>
          </w:tcPr>
          <w:p w:rsidR="007D6455" w:rsidRPr="008A1089" w:rsidRDefault="007D6455" w:rsidP="008A4908">
            <w:pPr>
              <w:jc w:val="both"/>
            </w:pPr>
          </w:p>
        </w:tc>
        <w:tc>
          <w:tcPr>
            <w:tcW w:w="772" w:type="dxa"/>
          </w:tcPr>
          <w:p w:rsidR="007D6455" w:rsidRPr="008A1089" w:rsidRDefault="007D6455" w:rsidP="008A4908">
            <w:pPr>
              <w:jc w:val="both"/>
            </w:pPr>
          </w:p>
        </w:tc>
        <w:tc>
          <w:tcPr>
            <w:tcW w:w="808" w:type="dxa"/>
          </w:tcPr>
          <w:p w:rsidR="007D6455" w:rsidRPr="008A1089" w:rsidRDefault="007D6455" w:rsidP="008A4908">
            <w:pPr>
              <w:jc w:val="both"/>
            </w:pPr>
            <w:r w:rsidRPr="008A1089">
              <w:t>10</w:t>
            </w:r>
          </w:p>
        </w:tc>
      </w:tr>
      <w:tr w:rsidR="007D6455" w:rsidRPr="008A1089" w:rsidTr="0071001B">
        <w:trPr>
          <w:trHeight w:val="372"/>
        </w:trPr>
        <w:tc>
          <w:tcPr>
            <w:tcW w:w="2208" w:type="dxa"/>
            <w:vMerge/>
          </w:tcPr>
          <w:p w:rsidR="007D6455" w:rsidRPr="008A1089" w:rsidRDefault="007D6455" w:rsidP="008A4908">
            <w:pPr>
              <w:jc w:val="both"/>
            </w:pPr>
          </w:p>
        </w:tc>
        <w:tc>
          <w:tcPr>
            <w:tcW w:w="2380" w:type="dxa"/>
            <w:vMerge w:val="restart"/>
          </w:tcPr>
          <w:p w:rsidR="007D6455" w:rsidRPr="008A1089" w:rsidRDefault="007D6455" w:rsidP="008A4908">
            <w:pPr>
              <w:jc w:val="both"/>
            </w:pPr>
            <w:r>
              <w:t>Математика</w:t>
            </w:r>
          </w:p>
        </w:tc>
        <w:tc>
          <w:tcPr>
            <w:tcW w:w="1371" w:type="dxa"/>
          </w:tcPr>
          <w:p w:rsidR="007D6455" w:rsidRPr="008A1089" w:rsidRDefault="007D6455" w:rsidP="008A4908">
            <w:pPr>
              <w:jc w:val="both"/>
            </w:pPr>
            <w:r w:rsidRPr="008A1089">
              <w:t>Алгебра</w:t>
            </w:r>
          </w:p>
        </w:tc>
        <w:tc>
          <w:tcPr>
            <w:tcW w:w="822" w:type="dxa"/>
          </w:tcPr>
          <w:p w:rsidR="007D6455" w:rsidRPr="008A1089" w:rsidRDefault="007D6455" w:rsidP="008A4908">
            <w:pPr>
              <w:jc w:val="both"/>
            </w:pPr>
            <w:r w:rsidRPr="008A1089">
              <w:t>-</w:t>
            </w:r>
          </w:p>
        </w:tc>
        <w:tc>
          <w:tcPr>
            <w:tcW w:w="772" w:type="dxa"/>
          </w:tcPr>
          <w:p w:rsidR="007D6455" w:rsidRPr="008A1089" w:rsidRDefault="007D6455" w:rsidP="008A4908">
            <w:pPr>
              <w:jc w:val="both"/>
            </w:pPr>
          </w:p>
        </w:tc>
        <w:tc>
          <w:tcPr>
            <w:tcW w:w="772" w:type="dxa"/>
          </w:tcPr>
          <w:p w:rsidR="007D6455" w:rsidRPr="008A1089" w:rsidRDefault="007D6455" w:rsidP="008A4908">
            <w:pPr>
              <w:jc w:val="both"/>
            </w:pPr>
            <w:r w:rsidRPr="008A1089">
              <w:t>3</w:t>
            </w:r>
          </w:p>
        </w:tc>
        <w:tc>
          <w:tcPr>
            <w:tcW w:w="772" w:type="dxa"/>
          </w:tcPr>
          <w:p w:rsidR="007D6455" w:rsidRPr="00D061AC" w:rsidRDefault="007D6455" w:rsidP="008A4908">
            <w:pPr>
              <w:jc w:val="both"/>
            </w:pPr>
            <w:r w:rsidRPr="00D061AC">
              <w:t>4</w:t>
            </w:r>
          </w:p>
        </w:tc>
        <w:tc>
          <w:tcPr>
            <w:tcW w:w="772" w:type="dxa"/>
          </w:tcPr>
          <w:p w:rsidR="007D6455" w:rsidRPr="00D061AC" w:rsidRDefault="007D6455" w:rsidP="008A4908">
            <w:pPr>
              <w:jc w:val="both"/>
            </w:pPr>
            <w:r w:rsidRPr="00D061AC">
              <w:t>4</w:t>
            </w:r>
          </w:p>
        </w:tc>
        <w:tc>
          <w:tcPr>
            <w:tcW w:w="808" w:type="dxa"/>
          </w:tcPr>
          <w:p w:rsidR="007D6455" w:rsidRPr="008A1089" w:rsidRDefault="007D6455" w:rsidP="008A4908">
            <w:pPr>
              <w:jc w:val="both"/>
            </w:pPr>
            <w:r>
              <w:t>11</w:t>
            </w:r>
          </w:p>
        </w:tc>
      </w:tr>
      <w:tr w:rsidR="007D6455" w:rsidRPr="008A1089" w:rsidTr="0071001B">
        <w:trPr>
          <w:trHeight w:val="275"/>
        </w:trPr>
        <w:tc>
          <w:tcPr>
            <w:tcW w:w="2208" w:type="dxa"/>
            <w:vMerge/>
          </w:tcPr>
          <w:p w:rsidR="007D6455" w:rsidRPr="008A1089" w:rsidRDefault="007D6455" w:rsidP="008A4908">
            <w:pPr>
              <w:jc w:val="both"/>
            </w:pPr>
          </w:p>
        </w:tc>
        <w:tc>
          <w:tcPr>
            <w:tcW w:w="2380" w:type="dxa"/>
            <w:vMerge/>
          </w:tcPr>
          <w:p w:rsidR="007D6455" w:rsidRPr="008A1089" w:rsidRDefault="007D6455" w:rsidP="008A4908">
            <w:pPr>
              <w:jc w:val="both"/>
            </w:pPr>
          </w:p>
        </w:tc>
        <w:tc>
          <w:tcPr>
            <w:tcW w:w="1371" w:type="dxa"/>
          </w:tcPr>
          <w:p w:rsidR="007D6455" w:rsidRPr="00273B87" w:rsidRDefault="007D6455" w:rsidP="008A4908">
            <w:pPr>
              <w:jc w:val="both"/>
              <w:rPr>
                <w:sz w:val="20"/>
                <w:szCs w:val="20"/>
              </w:rPr>
            </w:pPr>
            <w:r w:rsidRPr="00273B87">
              <w:rPr>
                <w:sz w:val="20"/>
                <w:szCs w:val="20"/>
              </w:rPr>
              <w:t>Геометрия</w:t>
            </w:r>
          </w:p>
        </w:tc>
        <w:tc>
          <w:tcPr>
            <w:tcW w:w="822" w:type="dxa"/>
          </w:tcPr>
          <w:p w:rsidR="007D6455" w:rsidRPr="008A1089" w:rsidRDefault="007D6455" w:rsidP="008A4908">
            <w:pPr>
              <w:jc w:val="both"/>
            </w:pPr>
            <w:r w:rsidRPr="008A1089">
              <w:t>-</w:t>
            </w:r>
          </w:p>
        </w:tc>
        <w:tc>
          <w:tcPr>
            <w:tcW w:w="772" w:type="dxa"/>
          </w:tcPr>
          <w:p w:rsidR="007D6455" w:rsidRPr="008A1089" w:rsidRDefault="007D6455" w:rsidP="008A4908">
            <w:pPr>
              <w:jc w:val="both"/>
            </w:pPr>
          </w:p>
        </w:tc>
        <w:tc>
          <w:tcPr>
            <w:tcW w:w="772" w:type="dxa"/>
          </w:tcPr>
          <w:p w:rsidR="007D6455" w:rsidRPr="008A1089" w:rsidRDefault="007D6455" w:rsidP="008A4908">
            <w:pPr>
              <w:jc w:val="both"/>
            </w:pPr>
            <w:r w:rsidRPr="008A1089">
              <w:t>2</w:t>
            </w:r>
          </w:p>
        </w:tc>
        <w:tc>
          <w:tcPr>
            <w:tcW w:w="772" w:type="dxa"/>
          </w:tcPr>
          <w:p w:rsidR="007D6455" w:rsidRPr="008A1089" w:rsidRDefault="007D6455" w:rsidP="008A4908">
            <w:pPr>
              <w:jc w:val="both"/>
            </w:pPr>
            <w:r w:rsidRPr="008A1089">
              <w:t>2</w:t>
            </w:r>
          </w:p>
        </w:tc>
        <w:tc>
          <w:tcPr>
            <w:tcW w:w="772" w:type="dxa"/>
          </w:tcPr>
          <w:p w:rsidR="007D6455" w:rsidRPr="008A1089" w:rsidRDefault="007D6455" w:rsidP="008A4908">
            <w:pPr>
              <w:jc w:val="both"/>
            </w:pPr>
            <w:r w:rsidRPr="008A1089">
              <w:t>2</w:t>
            </w:r>
          </w:p>
        </w:tc>
        <w:tc>
          <w:tcPr>
            <w:tcW w:w="808" w:type="dxa"/>
          </w:tcPr>
          <w:p w:rsidR="007D6455" w:rsidRPr="008A1089" w:rsidRDefault="007D6455" w:rsidP="008A4908">
            <w:pPr>
              <w:jc w:val="both"/>
            </w:pPr>
            <w:r w:rsidRPr="008A1089">
              <w:t>6</w:t>
            </w:r>
          </w:p>
        </w:tc>
      </w:tr>
      <w:tr w:rsidR="007D6455" w:rsidRPr="008A1089" w:rsidTr="0071001B">
        <w:trPr>
          <w:trHeight w:val="275"/>
        </w:trPr>
        <w:tc>
          <w:tcPr>
            <w:tcW w:w="2208" w:type="dxa"/>
            <w:vMerge/>
          </w:tcPr>
          <w:p w:rsidR="007D6455" w:rsidRPr="008A1089" w:rsidRDefault="007D6455" w:rsidP="008A4908">
            <w:pPr>
              <w:jc w:val="both"/>
            </w:pPr>
          </w:p>
        </w:tc>
        <w:tc>
          <w:tcPr>
            <w:tcW w:w="2380" w:type="dxa"/>
            <w:vMerge/>
          </w:tcPr>
          <w:p w:rsidR="007D6455" w:rsidRPr="008A1089" w:rsidRDefault="007D6455" w:rsidP="008A4908">
            <w:pPr>
              <w:ind w:right="513"/>
            </w:pPr>
          </w:p>
        </w:tc>
        <w:tc>
          <w:tcPr>
            <w:tcW w:w="1371" w:type="dxa"/>
          </w:tcPr>
          <w:p w:rsidR="007D6455" w:rsidRPr="00273B87" w:rsidRDefault="007D6455" w:rsidP="008A4908">
            <w:pPr>
              <w:rPr>
                <w:sz w:val="18"/>
                <w:szCs w:val="18"/>
              </w:rPr>
            </w:pPr>
            <w:r w:rsidRPr="00273B87">
              <w:rPr>
                <w:sz w:val="18"/>
                <w:szCs w:val="18"/>
              </w:rPr>
              <w:t>Вероятность и статистика</w:t>
            </w:r>
          </w:p>
        </w:tc>
        <w:tc>
          <w:tcPr>
            <w:tcW w:w="822" w:type="dxa"/>
          </w:tcPr>
          <w:p w:rsidR="007D6455" w:rsidRPr="008A1089" w:rsidRDefault="007D6455" w:rsidP="008A4908">
            <w:pPr>
              <w:jc w:val="both"/>
            </w:pPr>
          </w:p>
        </w:tc>
        <w:tc>
          <w:tcPr>
            <w:tcW w:w="772" w:type="dxa"/>
          </w:tcPr>
          <w:p w:rsidR="007D6455" w:rsidRPr="008A1089" w:rsidRDefault="007D6455" w:rsidP="008A4908">
            <w:pPr>
              <w:jc w:val="both"/>
            </w:pPr>
          </w:p>
        </w:tc>
        <w:tc>
          <w:tcPr>
            <w:tcW w:w="772" w:type="dxa"/>
          </w:tcPr>
          <w:p w:rsidR="007D6455" w:rsidRDefault="007D6455" w:rsidP="008A4908">
            <w:r w:rsidRPr="009B35F5">
              <w:t>1</w:t>
            </w:r>
          </w:p>
        </w:tc>
        <w:tc>
          <w:tcPr>
            <w:tcW w:w="772" w:type="dxa"/>
          </w:tcPr>
          <w:p w:rsidR="007D6455" w:rsidRPr="009B3786" w:rsidRDefault="007D6455" w:rsidP="008A4908">
            <w:pPr>
              <w:rPr>
                <w:color w:val="FF0000"/>
              </w:rPr>
            </w:pPr>
            <w:r w:rsidRPr="009B3786">
              <w:rPr>
                <w:color w:val="FF0000"/>
              </w:rPr>
              <w:t>0</w:t>
            </w:r>
          </w:p>
        </w:tc>
        <w:tc>
          <w:tcPr>
            <w:tcW w:w="772" w:type="dxa"/>
          </w:tcPr>
          <w:p w:rsidR="007D6455" w:rsidRPr="009B3786" w:rsidRDefault="007D6455" w:rsidP="008A4908">
            <w:pPr>
              <w:rPr>
                <w:color w:val="FF0000"/>
              </w:rPr>
            </w:pPr>
            <w:r w:rsidRPr="009B3786">
              <w:rPr>
                <w:color w:val="FF0000"/>
              </w:rPr>
              <w:t>0</w:t>
            </w:r>
          </w:p>
        </w:tc>
        <w:tc>
          <w:tcPr>
            <w:tcW w:w="808" w:type="dxa"/>
          </w:tcPr>
          <w:p w:rsidR="007D6455" w:rsidRPr="008A1089" w:rsidRDefault="007D6455" w:rsidP="008A4908">
            <w:pPr>
              <w:jc w:val="both"/>
            </w:pPr>
            <w:r>
              <w:t xml:space="preserve">1 </w:t>
            </w:r>
          </w:p>
        </w:tc>
      </w:tr>
      <w:tr w:rsidR="007D6455" w:rsidRPr="008A1089" w:rsidTr="0071001B">
        <w:trPr>
          <w:trHeight w:val="367"/>
        </w:trPr>
        <w:tc>
          <w:tcPr>
            <w:tcW w:w="2208" w:type="dxa"/>
            <w:vMerge/>
          </w:tcPr>
          <w:p w:rsidR="007D6455" w:rsidRPr="008A1089" w:rsidRDefault="007D6455" w:rsidP="008A4908">
            <w:pPr>
              <w:jc w:val="both"/>
            </w:pPr>
          </w:p>
        </w:tc>
        <w:tc>
          <w:tcPr>
            <w:tcW w:w="2380" w:type="dxa"/>
          </w:tcPr>
          <w:p w:rsidR="007D6455" w:rsidRPr="008A1089" w:rsidRDefault="007D6455" w:rsidP="008A4908">
            <w:pPr>
              <w:jc w:val="both"/>
            </w:pPr>
            <w:r w:rsidRPr="008A1089">
              <w:t>Информатика</w:t>
            </w:r>
          </w:p>
        </w:tc>
        <w:tc>
          <w:tcPr>
            <w:tcW w:w="1371" w:type="dxa"/>
          </w:tcPr>
          <w:p w:rsidR="007D6455" w:rsidRPr="008A1089" w:rsidRDefault="007D6455" w:rsidP="008A4908">
            <w:pPr>
              <w:jc w:val="both"/>
            </w:pPr>
          </w:p>
        </w:tc>
        <w:tc>
          <w:tcPr>
            <w:tcW w:w="822" w:type="dxa"/>
          </w:tcPr>
          <w:p w:rsidR="007D6455" w:rsidRPr="008A1089" w:rsidRDefault="007D6455" w:rsidP="008A4908">
            <w:pPr>
              <w:jc w:val="both"/>
            </w:pPr>
            <w:r w:rsidRPr="008A1089">
              <w:t>-</w:t>
            </w:r>
          </w:p>
        </w:tc>
        <w:tc>
          <w:tcPr>
            <w:tcW w:w="772" w:type="dxa"/>
          </w:tcPr>
          <w:p w:rsidR="007D6455" w:rsidRPr="008A1089" w:rsidRDefault="007D6455" w:rsidP="008A4908">
            <w:pPr>
              <w:jc w:val="both"/>
            </w:pPr>
          </w:p>
        </w:tc>
        <w:tc>
          <w:tcPr>
            <w:tcW w:w="772" w:type="dxa"/>
          </w:tcPr>
          <w:p w:rsidR="007D6455" w:rsidRPr="008A1089" w:rsidRDefault="007D6455" w:rsidP="008A4908">
            <w:pPr>
              <w:jc w:val="both"/>
            </w:pPr>
            <w:r w:rsidRPr="008A1089">
              <w:t>1</w:t>
            </w:r>
          </w:p>
        </w:tc>
        <w:tc>
          <w:tcPr>
            <w:tcW w:w="772" w:type="dxa"/>
          </w:tcPr>
          <w:p w:rsidR="007D6455" w:rsidRPr="008A1089" w:rsidRDefault="007D6455" w:rsidP="008A4908">
            <w:pPr>
              <w:jc w:val="both"/>
            </w:pPr>
            <w:r w:rsidRPr="008A1089">
              <w:t>1</w:t>
            </w:r>
          </w:p>
        </w:tc>
        <w:tc>
          <w:tcPr>
            <w:tcW w:w="772" w:type="dxa"/>
          </w:tcPr>
          <w:p w:rsidR="007D6455" w:rsidRPr="008A1089" w:rsidRDefault="007D6455" w:rsidP="008A4908">
            <w:pPr>
              <w:jc w:val="both"/>
            </w:pPr>
            <w:r w:rsidRPr="008A1089">
              <w:t>1</w:t>
            </w:r>
          </w:p>
        </w:tc>
        <w:tc>
          <w:tcPr>
            <w:tcW w:w="808" w:type="dxa"/>
          </w:tcPr>
          <w:p w:rsidR="007D6455" w:rsidRPr="008A1089" w:rsidRDefault="007D6455" w:rsidP="008A4908">
            <w:pPr>
              <w:jc w:val="both"/>
            </w:pPr>
            <w:r w:rsidRPr="008A1089">
              <w:t>3</w:t>
            </w:r>
          </w:p>
        </w:tc>
      </w:tr>
      <w:tr w:rsidR="007D6455" w:rsidRPr="008A1089" w:rsidTr="0071001B">
        <w:trPr>
          <w:trHeight w:val="288"/>
        </w:trPr>
        <w:tc>
          <w:tcPr>
            <w:tcW w:w="2208" w:type="dxa"/>
            <w:vMerge w:val="restart"/>
          </w:tcPr>
          <w:p w:rsidR="007D6455" w:rsidRPr="008A1089" w:rsidRDefault="007D6455" w:rsidP="008A4908">
            <w:pPr>
              <w:jc w:val="both"/>
            </w:pPr>
            <w:r w:rsidRPr="008A1089">
              <w:t>Общественно-научные предметы</w:t>
            </w:r>
          </w:p>
        </w:tc>
        <w:tc>
          <w:tcPr>
            <w:tcW w:w="2380" w:type="dxa"/>
          </w:tcPr>
          <w:p w:rsidR="007D6455" w:rsidRPr="008A1089" w:rsidRDefault="007D6455" w:rsidP="008A4908">
            <w:pPr>
              <w:jc w:val="both"/>
            </w:pPr>
            <w:r>
              <w:t>История</w:t>
            </w:r>
          </w:p>
        </w:tc>
        <w:tc>
          <w:tcPr>
            <w:tcW w:w="1371" w:type="dxa"/>
          </w:tcPr>
          <w:p w:rsidR="007D6455" w:rsidRDefault="007D6455" w:rsidP="008A4908">
            <w:pPr>
              <w:jc w:val="both"/>
            </w:pPr>
          </w:p>
        </w:tc>
        <w:tc>
          <w:tcPr>
            <w:tcW w:w="822" w:type="dxa"/>
          </w:tcPr>
          <w:p w:rsidR="007D6455" w:rsidRPr="008A1089" w:rsidRDefault="007D6455" w:rsidP="008A4908">
            <w:pPr>
              <w:jc w:val="both"/>
            </w:pPr>
            <w:r>
              <w:t>2</w:t>
            </w:r>
          </w:p>
        </w:tc>
        <w:tc>
          <w:tcPr>
            <w:tcW w:w="772" w:type="dxa"/>
          </w:tcPr>
          <w:p w:rsidR="007D6455" w:rsidRPr="008A1089" w:rsidRDefault="007D6455" w:rsidP="008A4908">
            <w:pPr>
              <w:jc w:val="both"/>
            </w:pPr>
            <w:r>
              <w:t>2</w:t>
            </w:r>
          </w:p>
        </w:tc>
        <w:tc>
          <w:tcPr>
            <w:tcW w:w="772" w:type="dxa"/>
          </w:tcPr>
          <w:p w:rsidR="007D6455" w:rsidRPr="008A1089" w:rsidRDefault="007D6455" w:rsidP="008A4908">
            <w:pPr>
              <w:jc w:val="both"/>
            </w:pPr>
            <w:r>
              <w:t>2</w:t>
            </w:r>
          </w:p>
        </w:tc>
        <w:tc>
          <w:tcPr>
            <w:tcW w:w="772" w:type="dxa"/>
          </w:tcPr>
          <w:p w:rsidR="007D6455" w:rsidRPr="008A1089" w:rsidRDefault="007D6455" w:rsidP="008A4908">
            <w:pPr>
              <w:jc w:val="both"/>
            </w:pPr>
            <w:r>
              <w:t>2</w:t>
            </w:r>
          </w:p>
        </w:tc>
        <w:tc>
          <w:tcPr>
            <w:tcW w:w="772" w:type="dxa"/>
          </w:tcPr>
          <w:p w:rsidR="007D6455" w:rsidRPr="008A1089" w:rsidRDefault="007D6455" w:rsidP="008A4908">
            <w:pPr>
              <w:jc w:val="both"/>
            </w:pPr>
            <w:r>
              <w:t>2</w:t>
            </w:r>
          </w:p>
        </w:tc>
        <w:tc>
          <w:tcPr>
            <w:tcW w:w="808" w:type="dxa"/>
          </w:tcPr>
          <w:p w:rsidR="007D6455" w:rsidRPr="008A1089" w:rsidRDefault="007D6455" w:rsidP="008A4908">
            <w:pPr>
              <w:jc w:val="both"/>
            </w:pPr>
            <w:r>
              <w:t>10</w:t>
            </w:r>
          </w:p>
        </w:tc>
      </w:tr>
      <w:tr w:rsidR="007D6455" w:rsidRPr="008A1089" w:rsidTr="0071001B">
        <w:trPr>
          <w:trHeight w:val="288"/>
        </w:trPr>
        <w:tc>
          <w:tcPr>
            <w:tcW w:w="2208" w:type="dxa"/>
            <w:vMerge/>
          </w:tcPr>
          <w:p w:rsidR="007D6455" w:rsidRPr="008A1089" w:rsidRDefault="007D6455" w:rsidP="008A4908">
            <w:pPr>
              <w:jc w:val="both"/>
            </w:pPr>
          </w:p>
        </w:tc>
        <w:tc>
          <w:tcPr>
            <w:tcW w:w="2380" w:type="dxa"/>
          </w:tcPr>
          <w:p w:rsidR="007D6455" w:rsidRDefault="007D6455" w:rsidP="008A4908">
            <w:pPr>
              <w:jc w:val="both"/>
            </w:pPr>
          </w:p>
        </w:tc>
        <w:tc>
          <w:tcPr>
            <w:tcW w:w="1371" w:type="dxa"/>
          </w:tcPr>
          <w:p w:rsidR="007D6455" w:rsidRDefault="007D6455" w:rsidP="008A4908">
            <w:pPr>
              <w:jc w:val="both"/>
            </w:pPr>
            <w:r>
              <w:t>История России</w:t>
            </w:r>
          </w:p>
        </w:tc>
        <w:tc>
          <w:tcPr>
            <w:tcW w:w="822" w:type="dxa"/>
          </w:tcPr>
          <w:p w:rsidR="007D6455" w:rsidRDefault="007D6455" w:rsidP="008A4908">
            <w:pPr>
              <w:jc w:val="both"/>
            </w:pPr>
          </w:p>
        </w:tc>
        <w:tc>
          <w:tcPr>
            <w:tcW w:w="772" w:type="dxa"/>
          </w:tcPr>
          <w:p w:rsidR="007D6455" w:rsidRDefault="007D6455" w:rsidP="008A4908">
            <w:pPr>
              <w:jc w:val="both"/>
            </w:pPr>
          </w:p>
        </w:tc>
        <w:tc>
          <w:tcPr>
            <w:tcW w:w="772" w:type="dxa"/>
          </w:tcPr>
          <w:p w:rsidR="007D6455" w:rsidRDefault="007D6455" w:rsidP="008A4908">
            <w:pPr>
              <w:jc w:val="both"/>
            </w:pPr>
          </w:p>
        </w:tc>
        <w:tc>
          <w:tcPr>
            <w:tcW w:w="772" w:type="dxa"/>
          </w:tcPr>
          <w:p w:rsidR="007D6455" w:rsidRDefault="007D6455" w:rsidP="008A4908">
            <w:pPr>
              <w:jc w:val="both"/>
            </w:pPr>
          </w:p>
        </w:tc>
        <w:tc>
          <w:tcPr>
            <w:tcW w:w="772" w:type="dxa"/>
          </w:tcPr>
          <w:p w:rsidR="007D6455" w:rsidRDefault="007D6455" w:rsidP="008A4908">
            <w:pPr>
              <w:jc w:val="both"/>
            </w:pPr>
          </w:p>
        </w:tc>
        <w:tc>
          <w:tcPr>
            <w:tcW w:w="808" w:type="dxa"/>
          </w:tcPr>
          <w:p w:rsidR="007D6455" w:rsidRDefault="007D6455" w:rsidP="008A4908">
            <w:pPr>
              <w:jc w:val="both"/>
            </w:pPr>
          </w:p>
        </w:tc>
      </w:tr>
      <w:tr w:rsidR="007D6455" w:rsidRPr="008A1089" w:rsidTr="0071001B">
        <w:trPr>
          <w:trHeight w:val="288"/>
        </w:trPr>
        <w:tc>
          <w:tcPr>
            <w:tcW w:w="2208" w:type="dxa"/>
            <w:vMerge/>
          </w:tcPr>
          <w:p w:rsidR="007D6455" w:rsidRPr="008A1089" w:rsidRDefault="007D6455" w:rsidP="008A4908">
            <w:pPr>
              <w:jc w:val="both"/>
            </w:pPr>
          </w:p>
        </w:tc>
        <w:tc>
          <w:tcPr>
            <w:tcW w:w="2380" w:type="dxa"/>
          </w:tcPr>
          <w:p w:rsidR="007D6455" w:rsidRDefault="007D6455" w:rsidP="008A4908">
            <w:pPr>
              <w:jc w:val="both"/>
            </w:pPr>
          </w:p>
        </w:tc>
        <w:tc>
          <w:tcPr>
            <w:tcW w:w="1371" w:type="dxa"/>
          </w:tcPr>
          <w:p w:rsidR="007D6455" w:rsidRDefault="007D6455" w:rsidP="008A4908">
            <w:pPr>
              <w:jc w:val="both"/>
            </w:pPr>
            <w:r>
              <w:t>Всеобщая история</w:t>
            </w:r>
          </w:p>
        </w:tc>
        <w:tc>
          <w:tcPr>
            <w:tcW w:w="822" w:type="dxa"/>
          </w:tcPr>
          <w:p w:rsidR="007D6455" w:rsidRDefault="007D6455" w:rsidP="008A4908">
            <w:pPr>
              <w:jc w:val="both"/>
            </w:pPr>
          </w:p>
        </w:tc>
        <w:tc>
          <w:tcPr>
            <w:tcW w:w="772" w:type="dxa"/>
          </w:tcPr>
          <w:p w:rsidR="007D6455" w:rsidRDefault="007D6455" w:rsidP="008A4908">
            <w:pPr>
              <w:jc w:val="both"/>
            </w:pPr>
          </w:p>
        </w:tc>
        <w:tc>
          <w:tcPr>
            <w:tcW w:w="772" w:type="dxa"/>
          </w:tcPr>
          <w:p w:rsidR="007D6455" w:rsidRDefault="007D6455" w:rsidP="008A4908">
            <w:pPr>
              <w:jc w:val="both"/>
            </w:pPr>
          </w:p>
        </w:tc>
        <w:tc>
          <w:tcPr>
            <w:tcW w:w="772" w:type="dxa"/>
          </w:tcPr>
          <w:p w:rsidR="007D6455" w:rsidRDefault="007D6455" w:rsidP="008A4908">
            <w:pPr>
              <w:jc w:val="both"/>
            </w:pPr>
          </w:p>
        </w:tc>
        <w:tc>
          <w:tcPr>
            <w:tcW w:w="772" w:type="dxa"/>
          </w:tcPr>
          <w:p w:rsidR="007D6455" w:rsidRDefault="007D6455" w:rsidP="008A4908">
            <w:pPr>
              <w:jc w:val="both"/>
            </w:pPr>
          </w:p>
        </w:tc>
        <w:tc>
          <w:tcPr>
            <w:tcW w:w="808" w:type="dxa"/>
          </w:tcPr>
          <w:p w:rsidR="007D6455" w:rsidRDefault="007D6455" w:rsidP="008A4908">
            <w:pPr>
              <w:jc w:val="both"/>
            </w:pPr>
          </w:p>
        </w:tc>
      </w:tr>
      <w:tr w:rsidR="007D6455" w:rsidRPr="008A1089" w:rsidTr="0071001B">
        <w:trPr>
          <w:trHeight w:val="277"/>
        </w:trPr>
        <w:tc>
          <w:tcPr>
            <w:tcW w:w="2208" w:type="dxa"/>
            <w:vMerge/>
          </w:tcPr>
          <w:p w:rsidR="007D6455" w:rsidRPr="008A1089" w:rsidRDefault="007D6455" w:rsidP="008A4908">
            <w:pPr>
              <w:jc w:val="both"/>
            </w:pPr>
          </w:p>
        </w:tc>
        <w:tc>
          <w:tcPr>
            <w:tcW w:w="2380" w:type="dxa"/>
          </w:tcPr>
          <w:p w:rsidR="007D6455" w:rsidRPr="008A1089" w:rsidRDefault="007D6455" w:rsidP="008A4908">
            <w:pPr>
              <w:jc w:val="both"/>
            </w:pPr>
            <w:r w:rsidRPr="008A1089">
              <w:t>Обществознание</w:t>
            </w:r>
          </w:p>
        </w:tc>
        <w:tc>
          <w:tcPr>
            <w:tcW w:w="1371" w:type="dxa"/>
          </w:tcPr>
          <w:p w:rsidR="007D6455" w:rsidRPr="008A1089" w:rsidRDefault="007D6455" w:rsidP="008A4908">
            <w:pPr>
              <w:jc w:val="both"/>
            </w:pPr>
          </w:p>
        </w:tc>
        <w:tc>
          <w:tcPr>
            <w:tcW w:w="822" w:type="dxa"/>
          </w:tcPr>
          <w:p w:rsidR="007D6455" w:rsidRPr="008A1089" w:rsidRDefault="007D6455" w:rsidP="008A4908">
            <w:pPr>
              <w:jc w:val="both"/>
            </w:pPr>
            <w:r w:rsidRPr="008A1089">
              <w:t>-</w:t>
            </w:r>
          </w:p>
        </w:tc>
        <w:tc>
          <w:tcPr>
            <w:tcW w:w="772" w:type="dxa"/>
            <w:vAlign w:val="bottom"/>
          </w:tcPr>
          <w:p w:rsidR="007D6455" w:rsidRPr="008A1089" w:rsidRDefault="007D6455" w:rsidP="008A4908">
            <w:pPr>
              <w:jc w:val="both"/>
            </w:pPr>
            <w:r w:rsidRPr="008A1089">
              <w:t>1</w:t>
            </w:r>
          </w:p>
        </w:tc>
        <w:tc>
          <w:tcPr>
            <w:tcW w:w="772" w:type="dxa"/>
          </w:tcPr>
          <w:p w:rsidR="007D6455" w:rsidRPr="008A1089" w:rsidRDefault="007D6455" w:rsidP="008A4908">
            <w:pPr>
              <w:jc w:val="both"/>
            </w:pPr>
            <w:r w:rsidRPr="008A1089">
              <w:t>1</w:t>
            </w:r>
          </w:p>
        </w:tc>
        <w:tc>
          <w:tcPr>
            <w:tcW w:w="772" w:type="dxa"/>
          </w:tcPr>
          <w:p w:rsidR="007D6455" w:rsidRPr="008A1089" w:rsidRDefault="007D6455" w:rsidP="008A4908">
            <w:pPr>
              <w:jc w:val="both"/>
            </w:pPr>
            <w:r w:rsidRPr="008A1089">
              <w:t>1</w:t>
            </w:r>
          </w:p>
        </w:tc>
        <w:tc>
          <w:tcPr>
            <w:tcW w:w="772" w:type="dxa"/>
          </w:tcPr>
          <w:p w:rsidR="007D6455" w:rsidRPr="008A1089" w:rsidRDefault="007D6455" w:rsidP="008A4908">
            <w:pPr>
              <w:jc w:val="both"/>
            </w:pPr>
            <w:r w:rsidRPr="008A1089">
              <w:t>1</w:t>
            </w:r>
          </w:p>
        </w:tc>
        <w:tc>
          <w:tcPr>
            <w:tcW w:w="808" w:type="dxa"/>
          </w:tcPr>
          <w:p w:rsidR="007D6455" w:rsidRPr="008A1089" w:rsidRDefault="007D6455" w:rsidP="008A4908">
            <w:pPr>
              <w:jc w:val="both"/>
            </w:pPr>
            <w:r w:rsidRPr="008A1089">
              <w:t>4</w:t>
            </w:r>
          </w:p>
        </w:tc>
      </w:tr>
      <w:tr w:rsidR="007D6455" w:rsidRPr="008A1089" w:rsidTr="0071001B">
        <w:trPr>
          <w:trHeight w:val="369"/>
        </w:trPr>
        <w:tc>
          <w:tcPr>
            <w:tcW w:w="2208" w:type="dxa"/>
            <w:vMerge/>
          </w:tcPr>
          <w:p w:rsidR="007D6455" w:rsidRPr="008A1089" w:rsidRDefault="007D6455" w:rsidP="008A4908">
            <w:pPr>
              <w:jc w:val="both"/>
            </w:pPr>
          </w:p>
        </w:tc>
        <w:tc>
          <w:tcPr>
            <w:tcW w:w="2380" w:type="dxa"/>
          </w:tcPr>
          <w:p w:rsidR="007D6455" w:rsidRPr="008A1089" w:rsidRDefault="007D6455" w:rsidP="008A4908">
            <w:pPr>
              <w:jc w:val="both"/>
            </w:pPr>
            <w:r w:rsidRPr="008A1089">
              <w:t>География</w:t>
            </w:r>
          </w:p>
        </w:tc>
        <w:tc>
          <w:tcPr>
            <w:tcW w:w="1371" w:type="dxa"/>
          </w:tcPr>
          <w:p w:rsidR="007D6455" w:rsidRPr="008A1089" w:rsidRDefault="007D6455" w:rsidP="008A4908">
            <w:pPr>
              <w:jc w:val="both"/>
            </w:pPr>
          </w:p>
        </w:tc>
        <w:tc>
          <w:tcPr>
            <w:tcW w:w="822" w:type="dxa"/>
          </w:tcPr>
          <w:p w:rsidR="007D6455" w:rsidRPr="008A1089" w:rsidRDefault="007D6455" w:rsidP="008A4908">
            <w:pPr>
              <w:jc w:val="both"/>
            </w:pPr>
            <w:r w:rsidRPr="008A1089">
              <w:t>1</w:t>
            </w:r>
          </w:p>
        </w:tc>
        <w:tc>
          <w:tcPr>
            <w:tcW w:w="772" w:type="dxa"/>
            <w:vAlign w:val="bottom"/>
          </w:tcPr>
          <w:p w:rsidR="007D6455" w:rsidRPr="008A1089" w:rsidRDefault="007D6455" w:rsidP="008A4908">
            <w:pPr>
              <w:jc w:val="both"/>
            </w:pPr>
            <w:r w:rsidRPr="008A1089">
              <w:t>1</w:t>
            </w:r>
          </w:p>
        </w:tc>
        <w:tc>
          <w:tcPr>
            <w:tcW w:w="772" w:type="dxa"/>
          </w:tcPr>
          <w:p w:rsidR="007D6455" w:rsidRPr="008A1089" w:rsidRDefault="007D6455" w:rsidP="008A4908">
            <w:pPr>
              <w:jc w:val="both"/>
            </w:pPr>
            <w:r w:rsidRPr="008A1089">
              <w:t>2</w:t>
            </w:r>
          </w:p>
        </w:tc>
        <w:tc>
          <w:tcPr>
            <w:tcW w:w="772" w:type="dxa"/>
          </w:tcPr>
          <w:p w:rsidR="007D6455" w:rsidRPr="008A1089" w:rsidRDefault="007D6455" w:rsidP="008A4908">
            <w:pPr>
              <w:jc w:val="both"/>
            </w:pPr>
            <w:r w:rsidRPr="008A1089">
              <w:t>2</w:t>
            </w:r>
          </w:p>
        </w:tc>
        <w:tc>
          <w:tcPr>
            <w:tcW w:w="772" w:type="dxa"/>
          </w:tcPr>
          <w:p w:rsidR="007D6455" w:rsidRPr="008A1089" w:rsidRDefault="007D6455" w:rsidP="008A4908">
            <w:pPr>
              <w:jc w:val="both"/>
            </w:pPr>
            <w:r w:rsidRPr="008A1089">
              <w:t>2</w:t>
            </w:r>
          </w:p>
        </w:tc>
        <w:tc>
          <w:tcPr>
            <w:tcW w:w="808" w:type="dxa"/>
          </w:tcPr>
          <w:p w:rsidR="007D6455" w:rsidRPr="008A1089" w:rsidRDefault="007D6455" w:rsidP="008A4908">
            <w:pPr>
              <w:jc w:val="both"/>
            </w:pPr>
            <w:r w:rsidRPr="008A1089">
              <w:t>8</w:t>
            </w:r>
          </w:p>
        </w:tc>
      </w:tr>
      <w:tr w:rsidR="007D6455" w:rsidRPr="008A1089" w:rsidTr="0071001B">
        <w:trPr>
          <w:trHeight w:val="369"/>
        </w:trPr>
        <w:tc>
          <w:tcPr>
            <w:tcW w:w="2208" w:type="dxa"/>
          </w:tcPr>
          <w:p w:rsidR="007D6455" w:rsidRPr="008A1089" w:rsidRDefault="007D6455" w:rsidP="008A4908">
            <w:pPr>
              <w:jc w:val="both"/>
            </w:pPr>
            <w:r>
              <w:t xml:space="preserve">Основы духовно – нравственной культуры народов </w:t>
            </w:r>
            <w:r>
              <w:lastRenderedPageBreak/>
              <w:t>России</w:t>
            </w:r>
          </w:p>
        </w:tc>
        <w:tc>
          <w:tcPr>
            <w:tcW w:w="2380" w:type="dxa"/>
          </w:tcPr>
          <w:p w:rsidR="007D6455" w:rsidRPr="008A1089" w:rsidRDefault="007D6455" w:rsidP="008A4908">
            <w:pPr>
              <w:jc w:val="both"/>
            </w:pPr>
            <w:r>
              <w:lastRenderedPageBreak/>
              <w:t xml:space="preserve">Основы духовно – нравственной культуры народов </w:t>
            </w:r>
            <w:r>
              <w:lastRenderedPageBreak/>
              <w:t>России</w:t>
            </w:r>
          </w:p>
        </w:tc>
        <w:tc>
          <w:tcPr>
            <w:tcW w:w="1371" w:type="dxa"/>
          </w:tcPr>
          <w:p w:rsidR="007D6455" w:rsidRPr="008A1089" w:rsidRDefault="007D6455" w:rsidP="008A4908">
            <w:pPr>
              <w:jc w:val="both"/>
            </w:pPr>
          </w:p>
        </w:tc>
        <w:tc>
          <w:tcPr>
            <w:tcW w:w="822" w:type="dxa"/>
          </w:tcPr>
          <w:p w:rsidR="007D6455" w:rsidRPr="008A1089" w:rsidRDefault="007D6455" w:rsidP="008A4908">
            <w:pPr>
              <w:jc w:val="both"/>
            </w:pPr>
            <w:r>
              <w:t>1</w:t>
            </w:r>
          </w:p>
        </w:tc>
        <w:tc>
          <w:tcPr>
            <w:tcW w:w="772" w:type="dxa"/>
          </w:tcPr>
          <w:p w:rsidR="007D6455" w:rsidRPr="008A1089" w:rsidRDefault="007D6455" w:rsidP="008A4908">
            <w:pPr>
              <w:jc w:val="both"/>
            </w:pPr>
            <w:r>
              <w:t>1</w:t>
            </w:r>
          </w:p>
        </w:tc>
        <w:tc>
          <w:tcPr>
            <w:tcW w:w="772" w:type="dxa"/>
          </w:tcPr>
          <w:p w:rsidR="007D6455" w:rsidRPr="008A1089" w:rsidRDefault="007D6455" w:rsidP="008A4908">
            <w:pPr>
              <w:jc w:val="both"/>
            </w:pPr>
          </w:p>
        </w:tc>
        <w:tc>
          <w:tcPr>
            <w:tcW w:w="772" w:type="dxa"/>
          </w:tcPr>
          <w:p w:rsidR="007D6455" w:rsidRPr="008A1089" w:rsidRDefault="007D6455" w:rsidP="008A4908">
            <w:pPr>
              <w:jc w:val="both"/>
            </w:pPr>
          </w:p>
        </w:tc>
        <w:tc>
          <w:tcPr>
            <w:tcW w:w="772" w:type="dxa"/>
          </w:tcPr>
          <w:p w:rsidR="007D6455" w:rsidRPr="008A1089" w:rsidRDefault="007D6455" w:rsidP="008A4908">
            <w:pPr>
              <w:jc w:val="both"/>
            </w:pPr>
          </w:p>
        </w:tc>
        <w:tc>
          <w:tcPr>
            <w:tcW w:w="808" w:type="dxa"/>
          </w:tcPr>
          <w:p w:rsidR="007D6455" w:rsidRPr="008A1089" w:rsidRDefault="007D6455" w:rsidP="008A4908">
            <w:pPr>
              <w:jc w:val="both"/>
            </w:pPr>
            <w:r>
              <w:t>2</w:t>
            </w:r>
          </w:p>
        </w:tc>
      </w:tr>
      <w:tr w:rsidR="007D6455" w:rsidRPr="008A1089" w:rsidTr="0071001B">
        <w:trPr>
          <w:trHeight w:val="287"/>
        </w:trPr>
        <w:tc>
          <w:tcPr>
            <w:tcW w:w="2208" w:type="dxa"/>
            <w:vMerge w:val="restart"/>
          </w:tcPr>
          <w:p w:rsidR="007D6455" w:rsidRPr="008A1089" w:rsidRDefault="007D6455" w:rsidP="008A4908">
            <w:pPr>
              <w:jc w:val="both"/>
            </w:pPr>
            <w:r w:rsidRPr="008A1089">
              <w:lastRenderedPageBreak/>
              <w:t>Естественно-научные предметы</w:t>
            </w:r>
          </w:p>
        </w:tc>
        <w:tc>
          <w:tcPr>
            <w:tcW w:w="2380" w:type="dxa"/>
          </w:tcPr>
          <w:p w:rsidR="007D6455" w:rsidRPr="008A1089" w:rsidRDefault="007D6455" w:rsidP="008A4908">
            <w:pPr>
              <w:jc w:val="both"/>
            </w:pPr>
            <w:r w:rsidRPr="008A1089">
              <w:t>Физика</w:t>
            </w:r>
          </w:p>
        </w:tc>
        <w:tc>
          <w:tcPr>
            <w:tcW w:w="1371" w:type="dxa"/>
          </w:tcPr>
          <w:p w:rsidR="007D6455" w:rsidRPr="008A1089" w:rsidRDefault="007D6455" w:rsidP="008A4908">
            <w:pPr>
              <w:jc w:val="both"/>
            </w:pPr>
          </w:p>
        </w:tc>
        <w:tc>
          <w:tcPr>
            <w:tcW w:w="822" w:type="dxa"/>
          </w:tcPr>
          <w:p w:rsidR="007D6455" w:rsidRPr="008A1089" w:rsidRDefault="007D6455" w:rsidP="008A4908">
            <w:pPr>
              <w:jc w:val="both"/>
            </w:pPr>
            <w:r w:rsidRPr="008A1089">
              <w:t>-</w:t>
            </w:r>
          </w:p>
        </w:tc>
        <w:tc>
          <w:tcPr>
            <w:tcW w:w="772" w:type="dxa"/>
          </w:tcPr>
          <w:p w:rsidR="007D6455" w:rsidRPr="008A1089" w:rsidRDefault="007D6455" w:rsidP="008A4908">
            <w:pPr>
              <w:jc w:val="both"/>
            </w:pPr>
            <w:r w:rsidRPr="008A1089">
              <w:t>-</w:t>
            </w:r>
          </w:p>
        </w:tc>
        <w:tc>
          <w:tcPr>
            <w:tcW w:w="772" w:type="dxa"/>
          </w:tcPr>
          <w:p w:rsidR="007D6455" w:rsidRPr="008A1089" w:rsidRDefault="007D6455" w:rsidP="008A4908">
            <w:pPr>
              <w:jc w:val="both"/>
            </w:pPr>
            <w:r w:rsidRPr="008A1089">
              <w:t>2</w:t>
            </w:r>
          </w:p>
        </w:tc>
        <w:tc>
          <w:tcPr>
            <w:tcW w:w="772" w:type="dxa"/>
          </w:tcPr>
          <w:p w:rsidR="007D6455" w:rsidRPr="008A1089" w:rsidRDefault="007D6455" w:rsidP="008A4908">
            <w:pPr>
              <w:jc w:val="both"/>
            </w:pPr>
            <w:r w:rsidRPr="008A1089">
              <w:t>2</w:t>
            </w:r>
          </w:p>
        </w:tc>
        <w:tc>
          <w:tcPr>
            <w:tcW w:w="772" w:type="dxa"/>
          </w:tcPr>
          <w:p w:rsidR="007D6455" w:rsidRPr="008A1089" w:rsidRDefault="007D6455" w:rsidP="008A4908">
            <w:pPr>
              <w:jc w:val="both"/>
            </w:pPr>
            <w:r w:rsidRPr="008A1089">
              <w:t>3</w:t>
            </w:r>
          </w:p>
        </w:tc>
        <w:tc>
          <w:tcPr>
            <w:tcW w:w="808" w:type="dxa"/>
          </w:tcPr>
          <w:p w:rsidR="007D6455" w:rsidRPr="008A1089" w:rsidRDefault="007D6455" w:rsidP="008A4908">
            <w:pPr>
              <w:jc w:val="both"/>
            </w:pPr>
            <w:r w:rsidRPr="008A1089">
              <w:t>7</w:t>
            </w:r>
          </w:p>
        </w:tc>
      </w:tr>
      <w:tr w:rsidR="007D6455" w:rsidRPr="008A1089" w:rsidTr="0071001B">
        <w:trPr>
          <w:trHeight w:val="233"/>
        </w:trPr>
        <w:tc>
          <w:tcPr>
            <w:tcW w:w="2208" w:type="dxa"/>
            <w:vMerge/>
          </w:tcPr>
          <w:p w:rsidR="007D6455" w:rsidRPr="008A1089" w:rsidRDefault="007D6455" w:rsidP="008A4908">
            <w:pPr>
              <w:jc w:val="both"/>
            </w:pPr>
          </w:p>
        </w:tc>
        <w:tc>
          <w:tcPr>
            <w:tcW w:w="2380" w:type="dxa"/>
          </w:tcPr>
          <w:p w:rsidR="007D6455" w:rsidRPr="008A1089" w:rsidRDefault="007D6455" w:rsidP="008A4908">
            <w:pPr>
              <w:jc w:val="both"/>
            </w:pPr>
            <w:r w:rsidRPr="008A1089">
              <w:t>Химия</w:t>
            </w:r>
          </w:p>
        </w:tc>
        <w:tc>
          <w:tcPr>
            <w:tcW w:w="1371" w:type="dxa"/>
          </w:tcPr>
          <w:p w:rsidR="007D6455" w:rsidRPr="008A1089" w:rsidRDefault="007D6455" w:rsidP="008A4908">
            <w:pPr>
              <w:jc w:val="both"/>
            </w:pPr>
          </w:p>
        </w:tc>
        <w:tc>
          <w:tcPr>
            <w:tcW w:w="822" w:type="dxa"/>
          </w:tcPr>
          <w:p w:rsidR="007D6455" w:rsidRPr="008A1089" w:rsidRDefault="007D6455" w:rsidP="008A4908">
            <w:pPr>
              <w:jc w:val="both"/>
            </w:pPr>
            <w:r w:rsidRPr="008A1089">
              <w:t>-</w:t>
            </w:r>
          </w:p>
        </w:tc>
        <w:tc>
          <w:tcPr>
            <w:tcW w:w="772" w:type="dxa"/>
          </w:tcPr>
          <w:p w:rsidR="007D6455" w:rsidRPr="008A1089" w:rsidRDefault="007D6455" w:rsidP="008A4908">
            <w:pPr>
              <w:jc w:val="both"/>
            </w:pPr>
            <w:r w:rsidRPr="008A1089">
              <w:t>-</w:t>
            </w:r>
          </w:p>
        </w:tc>
        <w:tc>
          <w:tcPr>
            <w:tcW w:w="772" w:type="dxa"/>
          </w:tcPr>
          <w:p w:rsidR="007D6455" w:rsidRPr="008A1089" w:rsidRDefault="007D6455" w:rsidP="008A4908">
            <w:pPr>
              <w:jc w:val="both"/>
            </w:pPr>
          </w:p>
        </w:tc>
        <w:tc>
          <w:tcPr>
            <w:tcW w:w="772" w:type="dxa"/>
          </w:tcPr>
          <w:p w:rsidR="007D6455" w:rsidRPr="008A1089" w:rsidRDefault="007D6455" w:rsidP="008A4908">
            <w:pPr>
              <w:jc w:val="both"/>
            </w:pPr>
            <w:r w:rsidRPr="008A1089">
              <w:t>2</w:t>
            </w:r>
          </w:p>
        </w:tc>
        <w:tc>
          <w:tcPr>
            <w:tcW w:w="772" w:type="dxa"/>
          </w:tcPr>
          <w:p w:rsidR="007D6455" w:rsidRPr="008A1089" w:rsidRDefault="007D6455" w:rsidP="008A4908">
            <w:pPr>
              <w:jc w:val="both"/>
            </w:pPr>
            <w:r w:rsidRPr="008A1089">
              <w:t>2</w:t>
            </w:r>
          </w:p>
        </w:tc>
        <w:tc>
          <w:tcPr>
            <w:tcW w:w="808" w:type="dxa"/>
          </w:tcPr>
          <w:p w:rsidR="007D6455" w:rsidRPr="008A1089" w:rsidRDefault="007D6455" w:rsidP="008A4908">
            <w:pPr>
              <w:jc w:val="both"/>
            </w:pPr>
            <w:r w:rsidRPr="008A1089">
              <w:t>4</w:t>
            </w:r>
          </w:p>
        </w:tc>
      </w:tr>
      <w:tr w:rsidR="007D6455" w:rsidRPr="008A1089" w:rsidTr="0071001B">
        <w:trPr>
          <w:trHeight w:val="326"/>
        </w:trPr>
        <w:tc>
          <w:tcPr>
            <w:tcW w:w="2208" w:type="dxa"/>
            <w:vMerge/>
          </w:tcPr>
          <w:p w:rsidR="007D6455" w:rsidRPr="008A1089" w:rsidRDefault="007D6455" w:rsidP="008A4908">
            <w:pPr>
              <w:jc w:val="both"/>
            </w:pPr>
          </w:p>
        </w:tc>
        <w:tc>
          <w:tcPr>
            <w:tcW w:w="2380" w:type="dxa"/>
          </w:tcPr>
          <w:p w:rsidR="007D6455" w:rsidRPr="008A1089" w:rsidRDefault="007D6455" w:rsidP="008A4908">
            <w:pPr>
              <w:jc w:val="both"/>
            </w:pPr>
            <w:r w:rsidRPr="008A1089">
              <w:t>Биология</w:t>
            </w:r>
          </w:p>
        </w:tc>
        <w:tc>
          <w:tcPr>
            <w:tcW w:w="1371" w:type="dxa"/>
          </w:tcPr>
          <w:p w:rsidR="007D6455" w:rsidRPr="008A1089" w:rsidRDefault="007D6455" w:rsidP="008A4908">
            <w:pPr>
              <w:jc w:val="both"/>
            </w:pPr>
          </w:p>
        </w:tc>
        <w:tc>
          <w:tcPr>
            <w:tcW w:w="822" w:type="dxa"/>
          </w:tcPr>
          <w:p w:rsidR="007D6455" w:rsidRPr="008A1089" w:rsidRDefault="007D6455" w:rsidP="008A4908">
            <w:pPr>
              <w:jc w:val="both"/>
            </w:pPr>
            <w:r w:rsidRPr="008A1089">
              <w:t>1</w:t>
            </w:r>
          </w:p>
        </w:tc>
        <w:tc>
          <w:tcPr>
            <w:tcW w:w="772" w:type="dxa"/>
          </w:tcPr>
          <w:p w:rsidR="007D6455" w:rsidRPr="008A1089" w:rsidRDefault="007D6455" w:rsidP="008A4908">
            <w:pPr>
              <w:jc w:val="both"/>
            </w:pPr>
            <w:r w:rsidRPr="008A1089">
              <w:t>1</w:t>
            </w:r>
          </w:p>
        </w:tc>
        <w:tc>
          <w:tcPr>
            <w:tcW w:w="772" w:type="dxa"/>
          </w:tcPr>
          <w:p w:rsidR="007D6455" w:rsidRPr="008A1089" w:rsidRDefault="007D6455" w:rsidP="008A4908">
            <w:pPr>
              <w:jc w:val="both"/>
            </w:pPr>
            <w:r w:rsidRPr="008A1089">
              <w:t>1</w:t>
            </w:r>
          </w:p>
        </w:tc>
        <w:tc>
          <w:tcPr>
            <w:tcW w:w="772" w:type="dxa"/>
          </w:tcPr>
          <w:p w:rsidR="007D6455" w:rsidRPr="008A1089" w:rsidRDefault="007D6455" w:rsidP="008A4908">
            <w:pPr>
              <w:jc w:val="both"/>
            </w:pPr>
            <w:r w:rsidRPr="008A1089">
              <w:t>2</w:t>
            </w:r>
          </w:p>
        </w:tc>
        <w:tc>
          <w:tcPr>
            <w:tcW w:w="772" w:type="dxa"/>
          </w:tcPr>
          <w:p w:rsidR="007D6455" w:rsidRPr="008A1089" w:rsidRDefault="007D6455" w:rsidP="008A4908">
            <w:pPr>
              <w:jc w:val="both"/>
            </w:pPr>
            <w:r w:rsidRPr="008A1089">
              <w:t>2</w:t>
            </w:r>
          </w:p>
        </w:tc>
        <w:tc>
          <w:tcPr>
            <w:tcW w:w="808" w:type="dxa"/>
          </w:tcPr>
          <w:p w:rsidR="007D6455" w:rsidRPr="008A1089" w:rsidRDefault="007D6455" w:rsidP="008A4908">
            <w:pPr>
              <w:jc w:val="both"/>
            </w:pPr>
            <w:r w:rsidRPr="008A1089">
              <w:t>7</w:t>
            </w:r>
          </w:p>
        </w:tc>
      </w:tr>
      <w:tr w:rsidR="007D6455" w:rsidRPr="008A1089" w:rsidTr="0071001B">
        <w:trPr>
          <w:trHeight w:val="323"/>
        </w:trPr>
        <w:tc>
          <w:tcPr>
            <w:tcW w:w="2208" w:type="dxa"/>
            <w:vMerge w:val="restart"/>
          </w:tcPr>
          <w:p w:rsidR="007D6455" w:rsidRPr="008A1089" w:rsidRDefault="007D6455" w:rsidP="008A4908">
            <w:pPr>
              <w:jc w:val="both"/>
            </w:pPr>
            <w:r w:rsidRPr="008A1089">
              <w:t>Искусство</w:t>
            </w:r>
          </w:p>
        </w:tc>
        <w:tc>
          <w:tcPr>
            <w:tcW w:w="2380" w:type="dxa"/>
          </w:tcPr>
          <w:p w:rsidR="007D6455" w:rsidRPr="008A1089" w:rsidRDefault="007D6455" w:rsidP="008A4908">
            <w:pPr>
              <w:jc w:val="both"/>
            </w:pPr>
            <w:r w:rsidRPr="008A1089">
              <w:t xml:space="preserve">Изобразительное искусство </w:t>
            </w:r>
          </w:p>
        </w:tc>
        <w:tc>
          <w:tcPr>
            <w:tcW w:w="1371" w:type="dxa"/>
          </w:tcPr>
          <w:p w:rsidR="007D6455" w:rsidRPr="008A1089" w:rsidRDefault="007D6455" w:rsidP="008A4908">
            <w:pPr>
              <w:jc w:val="both"/>
            </w:pPr>
          </w:p>
        </w:tc>
        <w:tc>
          <w:tcPr>
            <w:tcW w:w="822" w:type="dxa"/>
          </w:tcPr>
          <w:p w:rsidR="007D6455" w:rsidRPr="008A1089" w:rsidRDefault="007D6455" w:rsidP="008A4908">
            <w:pPr>
              <w:jc w:val="both"/>
            </w:pPr>
            <w:r w:rsidRPr="008A1089">
              <w:t>1</w:t>
            </w:r>
          </w:p>
        </w:tc>
        <w:tc>
          <w:tcPr>
            <w:tcW w:w="772" w:type="dxa"/>
          </w:tcPr>
          <w:p w:rsidR="007D6455" w:rsidRPr="008A1089" w:rsidRDefault="007D6455" w:rsidP="008A4908">
            <w:pPr>
              <w:jc w:val="both"/>
            </w:pPr>
            <w:r w:rsidRPr="008A1089">
              <w:t>1</w:t>
            </w:r>
          </w:p>
        </w:tc>
        <w:tc>
          <w:tcPr>
            <w:tcW w:w="772" w:type="dxa"/>
          </w:tcPr>
          <w:p w:rsidR="007D6455" w:rsidRPr="008A1089" w:rsidRDefault="007D6455" w:rsidP="008A4908">
            <w:pPr>
              <w:jc w:val="both"/>
            </w:pPr>
            <w:r w:rsidRPr="008A1089">
              <w:t>1</w:t>
            </w:r>
          </w:p>
        </w:tc>
        <w:tc>
          <w:tcPr>
            <w:tcW w:w="772" w:type="dxa"/>
          </w:tcPr>
          <w:p w:rsidR="007D6455" w:rsidRPr="00FE7C97" w:rsidRDefault="007D6455" w:rsidP="008A4908">
            <w:pPr>
              <w:jc w:val="both"/>
              <w:rPr>
                <w:color w:val="FF0000"/>
              </w:rPr>
            </w:pPr>
            <w:r w:rsidRPr="00FE7C97">
              <w:rPr>
                <w:color w:val="FF0000"/>
              </w:rPr>
              <w:t>1</w:t>
            </w:r>
          </w:p>
        </w:tc>
        <w:tc>
          <w:tcPr>
            <w:tcW w:w="772" w:type="dxa"/>
          </w:tcPr>
          <w:p w:rsidR="007D6455" w:rsidRPr="008A1089" w:rsidRDefault="007D6455" w:rsidP="008A4908">
            <w:pPr>
              <w:jc w:val="both"/>
            </w:pPr>
          </w:p>
        </w:tc>
        <w:tc>
          <w:tcPr>
            <w:tcW w:w="808" w:type="dxa"/>
          </w:tcPr>
          <w:p w:rsidR="007D6455" w:rsidRPr="008A1089" w:rsidRDefault="007D6455" w:rsidP="008A4908">
            <w:pPr>
              <w:jc w:val="both"/>
            </w:pPr>
            <w:r>
              <w:t>4</w:t>
            </w:r>
          </w:p>
        </w:tc>
      </w:tr>
      <w:tr w:rsidR="007D6455" w:rsidRPr="008A1089" w:rsidTr="0071001B">
        <w:trPr>
          <w:trHeight w:val="147"/>
        </w:trPr>
        <w:tc>
          <w:tcPr>
            <w:tcW w:w="2208" w:type="dxa"/>
            <w:vMerge/>
          </w:tcPr>
          <w:p w:rsidR="007D6455" w:rsidRPr="008A1089" w:rsidRDefault="007D6455" w:rsidP="008A4908">
            <w:pPr>
              <w:jc w:val="both"/>
            </w:pPr>
          </w:p>
        </w:tc>
        <w:tc>
          <w:tcPr>
            <w:tcW w:w="2380" w:type="dxa"/>
          </w:tcPr>
          <w:p w:rsidR="007D6455" w:rsidRPr="008A1089" w:rsidRDefault="007D6455" w:rsidP="008A4908">
            <w:pPr>
              <w:jc w:val="both"/>
            </w:pPr>
            <w:r w:rsidRPr="008A1089">
              <w:t>Музыка</w:t>
            </w:r>
          </w:p>
        </w:tc>
        <w:tc>
          <w:tcPr>
            <w:tcW w:w="1371" w:type="dxa"/>
          </w:tcPr>
          <w:p w:rsidR="007D6455" w:rsidRPr="008A1089" w:rsidRDefault="007D6455" w:rsidP="008A4908">
            <w:pPr>
              <w:jc w:val="both"/>
            </w:pPr>
          </w:p>
        </w:tc>
        <w:tc>
          <w:tcPr>
            <w:tcW w:w="822" w:type="dxa"/>
          </w:tcPr>
          <w:p w:rsidR="007D6455" w:rsidRPr="008A1089" w:rsidRDefault="007D6455" w:rsidP="008A4908">
            <w:pPr>
              <w:jc w:val="both"/>
            </w:pPr>
            <w:r w:rsidRPr="008A1089">
              <w:t>1</w:t>
            </w:r>
          </w:p>
        </w:tc>
        <w:tc>
          <w:tcPr>
            <w:tcW w:w="772" w:type="dxa"/>
          </w:tcPr>
          <w:p w:rsidR="007D6455" w:rsidRPr="008A1089" w:rsidRDefault="007D6455" w:rsidP="008A4908">
            <w:pPr>
              <w:jc w:val="both"/>
            </w:pPr>
            <w:r w:rsidRPr="008A1089">
              <w:t>1</w:t>
            </w:r>
          </w:p>
        </w:tc>
        <w:tc>
          <w:tcPr>
            <w:tcW w:w="772" w:type="dxa"/>
          </w:tcPr>
          <w:p w:rsidR="007D6455" w:rsidRPr="008A1089" w:rsidRDefault="007D6455" w:rsidP="008A4908">
            <w:pPr>
              <w:jc w:val="both"/>
            </w:pPr>
            <w:r w:rsidRPr="008A1089">
              <w:t>1</w:t>
            </w:r>
          </w:p>
        </w:tc>
        <w:tc>
          <w:tcPr>
            <w:tcW w:w="772" w:type="dxa"/>
          </w:tcPr>
          <w:p w:rsidR="007D6455" w:rsidRPr="008A1089" w:rsidRDefault="007D6455" w:rsidP="008A4908">
            <w:pPr>
              <w:jc w:val="both"/>
            </w:pPr>
            <w:r w:rsidRPr="008A1089">
              <w:t>1</w:t>
            </w:r>
          </w:p>
        </w:tc>
        <w:tc>
          <w:tcPr>
            <w:tcW w:w="772" w:type="dxa"/>
          </w:tcPr>
          <w:p w:rsidR="007D6455" w:rsidRPr="008A1089" w:rsidRDefault="007D6455" w:rsidP="008A4908">
            <w:pPr>
              <w:jc w:val="both"/>
            </w:pPr>
          </w:p>
        </w:tc>
        <w:tc>
          <w:tcPr>
            <w:tcW w:w="808" w:type="dxa"/>
          </w:tcPr>
          <w:p w:rsidR="007D6455" w:rsidRPr="008A1089" w:rsidRDefault="007D6455" w:rsidP="008A4908">
            <w:pPr>
              <w:jc w:val="both"/>
            </w:pPr>
            <w:r w:rsidRPr="008A1089">
              <w:t>4</w:t>
            </w:r>
          </w:p>
        </w:tc>
      </w:tr>
      <w:tr w:rsidR="007D6455" w:rsidRPr="008A1089" w:rsidTr="0071001B">
        <w:trPr>
          <w:trHeight w:val="323"/>
        </w:trPr>
        <w:tc>
          <w:tcPr>
            <w:tcW w:w="2208" w:type="dxa"/>
          </w:tcPr>
          <w:p w:rsidR="007D6455" w:rsidRPr="008A1089" w:rsidRDefault="007D6455" w:rsidP="008A4908">
            <w:pPr>
              <w:jc w:val="both"/>
            </w:pPr>
            <w:r w:rsidRPr="008A1089">
              <w:t>Технология</w:t>
            </w:r>
          </w:p>
        </w:tc>
        <w:tc>
          <w:tcPr>
            <w:tcW w:w="2380" w:type="dxa"/>
          </w:tcPr>
          <w:p w:rsidR="007D6455" w:rsidRPr="008A1089" w:rsidRDefault="007D6455" w:rsidP="008A4908">
            <w:pPr>
              <w:jc w:val="both"/>
            </w:pPr>
            <w:r w:rsidRPr="008A1089">
              <w:t>Технология</w:t>
            </w:r>
          </w:p>
        </w:tc>
        <w:tc>
          <w:tcPr>
            <w:tcW w:w="1371" w:type="dxa"/>
          </w:tcPr>
          <w:p w:rsidR="007D6455" w:rsidRPr="008A1089" w:rsidRDefault="007D6455" w:rsidP="008A4908">
            <w:pPr>
              <w:jc w:val="both"/>
            </w:pPr>
          </w:p>
        </w:tc>
        <w:tc>
          <w:tcPr>
            <w:tcW w:w="822" w:type="dxa"/>
          </w:tcPr>
          <w:p w:rsidR="007D6455" w:rsidRPr="008A1089" w:rsidRDefault="007D6455" w:rsidP="008A4908">
            <w:pPr>
              <w:jc w:val="both"/>
            </w:pPr>
            <w:r w:rsidRPr="008A1089">
              <w:t>2</w:t>
            </w:r>
          </w:p>
        </w:tc>
        <w:tc>
          <w:tcPr>
            <w:tcW w:w="772" w:type="dxa"/>
          </w:tcPr>
          <w:p w:rsidR="007D6455" w:rsidRPr="008A1089" w:rsidRDefault="007D6455" w:rsidP="008A4908">
            <w:pPr>
              <w:jc w:val="both"/>
            </w:pPr>
            <w:r w:rsidRPr="008A1089">
              <w:t>2</w:t>
            </w:r>
          </w:p>
        </w:tc>
        <w:tc>
          <w:tcPr>
            <w:tcW w:w="772" w:type="dxa"/>
          </w:tcPr>
          <w:p w:rsidR="007D6455" w:rsidRPr="008A1089" w:rsidRDefault="007D6455" w:rsidP="008A4908">
            <w:pPr>
              <w:jc w:val="both"/>
            </w:pPr>
            <w:r w:rsidRPr="008A1089">
              <w:t>2</w:t>
            </w:r>
          </w:p>
        </w:tc>
        <w:tc>
          <w:tcPr>
            <w:tcW w:w="772" w:type="dxa"/>
          </w:tcPr>
          <w:p w:rsidR="007D6455" w:rsidRPr="008A1089" w:rsidRDefault="007D6455" w:rsidP="008A4908">
            <w:pPr>
              <w:jc w:val="both"/>
            </w:pPr>
            <w:r w:rsidRPr="008A1089">
              <w:t>1</w:t>
            </w:r>
          </w:p>
        </w:tc>
        <w:tc>
          <w:tcPr>
            <w:tcW w:w="772" w:type="dxa"/>
          </w:tcPr>
          <w:p w:rsidR="007D6455" w:rsidRPr="00FE7C97" w:rsidRDefault="007D6455" w:rsidP="008A4908">
            <w:pPr>
              <w:jc w:val="both"/>
              <w:rPr>
                <w:color w:val="FF0000"/>
              </w:rPr>
            </w:pPr>
            <w:r w:rsidRPr="00FE7C97">
              <w:rPr>
                <w:color w:val="FF0000"/>
              </w:rPr>
              <w:t>0</w:t>
            </w:r>
          </w:p>
        </w:tc>
        <w:tc>
          <w:tcPr>
            <w:tcW w:w="808" w:type="dxa"/>
          </w:tcPr>
          <w:p w:rsidR="007D6455" w:rsidRPr="008A1089" w:rsidRDefault="007D6455" w:rsidP="008A4908">
            <w:pPr>
              <w:jc w:val="both"/>
            </w:pPr>
            <w:r>
              <w:t>7</w:t>
            </w:r>
          </w:p>
        </w:tc>
      </w:tr>
      <w:tr w:rsidR="007D6455" w:rsidRPr="008A1089" w:rsidTr="0071001B">
        <w:trPr>
          <w:trHeight w:val="302"/>
        </w:trPr>
        <w:tc>
          <w:tcPr>
            <w:tcW w:w="2208" w:type="dxa"/>
            <w:vMerge w:val="restart"/>
          </w:tcPr>
          <w:p w:rsidR="007D6455" w:rsidRPr="008A1089" w:rsidRDefault="007D6455" w:rsidP="008A4908">
            <w:pPr>
              <w:jc w:val="both"/>
            </w:pPr>
            <w:r>
              <w:t>Физическая культура и о</w:t>
            </w:r>
            <w:r w:rsidRPr="008A1089">
              <w:t>сновы безопасности жизнедеятельности</w:t>
            </w:r>
          </w:p>
        </w:tc>
        <w:tc>
          <w:tcPr>
            <w:tcW w:w="2380" w:type="dxa"/>
          </w:tcPr>
          <w:p w:rsidR="007D6455" w:rsidRPr="008A1089" w:rsidRDefault="007D6455" w:rsidP="008A4908">
            <w:pPr>
              <w:jc w:val="both"/>
            </w:pPr>
            <w:r w:rsidRPr="008A1089">
              <w:t>Основы безопасности жизнедеятельности</w:t>
            </w:r>
          </w:p>
        </w:tc>
        <w:tc>
          <w:tcPr>
            <w:tcW w:w="1371" w:type="dxa"/>
          </w:tcPr>
          <w:p w:rsidR="007D6455" w:rsidRPr="008A1089" w:rsidRDefault="007D6455" w:rsidP="008A4908">
            <w:pPr>
              <w:jc w:val="both"/>
            </w:pPr>
          </w:p>
        </w:tc>
        <w:tc>
          <w:tcPr>
            <w:tcW w:w="822" w:type="dxa"/>
          </w:tcPr>
          <w:p w:rsidR="007D6455" w:rsidRPr="008A1089" w:rsidRDefault="007D6455" w:rsidP="008A4908">
            <w:pPr>
              <w:jc w:val="both"/>
            </w:pPr>
          </w:p>
        </w:tc>
        <w:tc>
          <w:tcPr>
            <w:tcW w:w="772" w:type="dxa"/>
          </w:tcPr>
          <w:p w:rsidR="007D6455" w:rsidRPr="008A1089" w:rsidRDefault="007D6455" w:rsidP="008A4908">
            <w:pPr>
              <w:jc w:val="both"/>
            </w:pPr>
          </w:p>
        </w:tc>
        <w:tc>
          <w:tcPr>
            <w:tcW w:w="772" w:type="dxa"/>
          </w:tcPr>
          <w:p w:rsidR="007D6455" w:rsidRPr="008A1089" w:rsidRDefault="007D6455" w:rsidP="008A4908">
            <w:pPr>
              <w:jc w:val="both"/>
            </w:pPr>
          </w:p>
        </w:tc>
        <w:tc>
          <w:tcPr>
            <w:tcW w:w="772" w:type="dxa"/>
          </w:tcPr>
          <w:p w:rsidR="007D6455" w:rsidRPr="008A1089" w:rsidRDefault="007D6455" w:rsidP="008A4908">
            <w:pPr>
              <w:jc w:val="both"/>
            </w:pPr>
            <w:r w:rsidRPr="008A1089">
              <w:t>1</w:t>
            </w:r>
          </w:p>
        </w:tc>
        <w:tc>
          <w:tcPr>
            <w:tcW w:w="772" w:type="dxa"/>
          </w:tcPr>
          <w:p w:rsidR="007D6455" w:rsidRPr="008A1089" w:rsidRDefault="007D6455" w:rsidP="008A4908">
            <w:pPr>
              <w:jc w:val="both"/>
            </w:pPr>
            <w:r w:rsidRPr="008A1089">
              <w:t>1</w:t>
            </w:r>
          </w:p>
        </w:tc>
        <w:tc>
          <w:tcPr>
            <w:tcW w:w="808" w:type="dxa"/>
          </w:tcPr>
          <w:p w:rsidR="007D6455" w:rsidRPr="008A1089" w:rsidRDefault="007D6455" w:rsidP="008A4908">
            <w:pPr>
              <w:jc w:val="both"/>
            </w:pPr>
            <w:r w:rsidRPr="008A1089">
              <w:t>2</w:t>
            </w:r>
          </w:p>
        </w:tc>
      </w:tr>
      <w:tr w:rsidR="007D6455" w:rsidRPr="008A1089" w:rsidTr="0071001B">
        <w:trPr>
          <w:trHeight w:val="302"/>
        </w:trPr>
        <w:tc>
          <w:tcPr>
            <w:tcW w:w="2208" w:type="dxa"/>
            <w:vMerge/>
          </w:tcPr>
          <w:p w:rsidR="007D6455" w:rsidRPr="008A1089" w:rsidRDefault="007D6455" w:rsidP="008A4908">
            <w:pPr>
              <w:jc w:val="both"/>
            </w:pPr>
          </w:p>
        </w:tc>
        <w:tc>
          <w:tcPr>
            <w:tcW w:w="2380" w:type="dxa"/>
          </w:tcPr>
          <w:p w:rsidR="007D6455" w:rsidRPr="008A1089" w:rsidRDefault="007D6455" w:rsidP="008A4908">
            <w:pPr>
              <w:jc w:val="both"/>
            </w:pPr>
            <w:r w:rsidRPr="008A1089">
              <w:t>Физическая культура</w:t>
            </w:r>
          </w:p>
        </w:tc>
        <w:tc>
          <w:tcPr>
            <w:tcW w:w="1371" w:type="dxa"/>
          </w:tcPr>
          <w:p w:rsidR="007D6455" w:rsidRPr="008A1089" w:rsidRDefault="007D6455" w:rsidP="008A4908">
            <w:pPr>
              <w:jc w:val="both"/>
            </w:pPr>
          </w:p>
        </w:tc>
        <w:tc>
          <w:tcPr>
            <w:tcW w:w="822" w:type="dxa"/>
          </w:tcPr>
          <w:p w:rsidR="007D6455" w:rsidRPr="008A1089" w:rsidRDefault="007D6455" w:rsidP="008A4908">
            <w:pPr>
              <w:jc w:val="both"/>
            </w:pPr>
            <w:r w:rsidRPr="008A1089">
              <w:t>2</w:t>
            </w:r>
          </w:p>
        </w:tc>
        <w:tc>
          <w:tcPr>
            <w:tcW w:w="772" w:type="dxa"/>
          </w:tcPr>
          <w:p w:rsidR="007D6455" w:rsidRPr="008A1089" w:rsidRDefault="007D6455" w:rsidP="008A4908">
            <w:r>
              <w:t>3</w:t>
            </w:r>
          </w:p>
        </w:tc>
        <w:tc>
          <w:tcPr>
            <w:tcW w:w="772" w:type="dxa"/>
          </w:tcPr>
          <w:p w:rsidR="007D6455" w:rsidRPr="008A1089" w:rsidRDefault="007D6455" w:rsidP="008A4908">
            <w:r>
              <w:t>3</w:t>
            </w:r>
          </w:p>
        </w:tc>
        <w:tc>
          <w:tcPr>
            <w:tcW w:w="772" w:type="dxa"/>
          </w:tcPr>
          <w:p w:rsidR="007D6455" w:rsidRPr="008A1089" w:rsidRDefault="007D6455" w:rsidP="008A4908">
            <w:r>
              <w:t>3</w:t>
            </w:r>
          </w:p>
        </w:tc>
        <w:tc>
          <w:tcPr>
            <w:tcW w:w="772" w:type="dxa"/>
          </w:tcPr>
          <w:p w:rsidR="007D6455" w:rsidRPr="008A1089" w:rsidRDefault="007D6455" w:rsidP="008A4908">
            <w:r>
              <w:t>3</w:t>
            </w:r>
          </w:p>
        </w:tc>
        <w:tc>
          <w:tcPr>
            <w:tcW w:w="808" w:type="dxa"/>
          </w:tcPr>
          <w:p w:rsidR="007D6455" w:rsidRPr="008A1089" w:rsidRDefault="007D6455" w:rsidP="008A4908">
            <w:pPr>
              <w:jc w:val="both"/>
            </w:pPr>
            <w:r w:rsidRPr="008A1089">
              <w:t>1</w:t>
            </w:r>
            <w:r>
              <w:t>4</w:t>
            </w:r>
          </w:p>
        </w:tc>
      </w:tr>
      <w:tr w:rsidR="007D6455" w:rsidRPr="008A1089" w:rsidTr="0071001B">
        <w:trPr>
          <w:trHeight w:val="354"/>
        </w:trPr>
        <w:tc>
          <w:tcPr>
            <w:tcW w:w="4588" w:type="dxa"/>
            <w:gridSpan w:val="2"/>
          </w:tcPr>
          <w:p w:rsidR="007D6455" w:rsidRPr="008A1089" w:rsidRDefault="007D6455" w:rsidP="008A4908">
            <w:pPr>
              <w:jc w:val="both"/>
            </w:pPr>
            <w:r w:rsidRPr="008A1089">
              <w:t>Итого</w:t>
            </w:r>
          </w:p>
        </w:tc>
        <w:tc>
          <w:tcPr>
            <w:tcW w:w="1371" w:type="dxa"/>
          </w:tcPr>
          <w:p w:rsidR="007D6455" w:rsidRPr="008A1089" w:rsidRDefault="007D6455" w:rsidP="008A4908">
            <w:pPr>
              <w:jc w:val="both"/>
            </w:pPr>
          </w:p>
        </w:tc>
        <w:tc>
          <w:tcPr>
            <w:tcW w:w="822" w:type="dxa"/>
          </w:tcPr>
          <w:p w:rsidR="007D6455" w:rsidRPr="008A1089" w:rsidRDefault="007D6455" w:rsidP="008A4908">
            <w:pPr>
              <w:jc w:val="both"/>
            </w:pPr>
            <w:r w:rsidRPr="008A1089">
              <w:t>2</w:t>
            </w:r>
            <w:r>
              <w:t>7</w:t>
            </w:r>
          </w:p>
        </w:tc>
        <w:tc>
          <w:tcPr>
            <w:tcW w:w="772" w:type="dxa"/>
          </w:tcPr>
          <w:p w:rsidR="007D6455" w:rsidRPr="008A1089" w:rsidRDefault="007D6455" w:rsidP="008A4908">
            <w:pPr>
              <w:jc w:val="both"/>
            </w:pPr>
            <w:r>
              <w:t>30</w:t>
            </w:r>
          </w:p>
        </w:tc>
        <w:tc>
          <w:tcPr>
            <w:tcW w:w="772" w:type="dxa"/>
          </w:tcPr>
          <w:p w:rsidR="007D6455" w:rsidRPr="008A1089" w:rsidRDefault="007D6455" w:rsidP="008A4908">
            <w:pPr>
              <w:jc w:val="both"/>
            </w:pPr>
            <w:r w:rsidRPr="008A1089">
              <w:t>3</w:t>
            </w:r>
            <w:r>
              <w:t>1</w:t>
            </w:r>
          </w:p>
        </w:tc>
        <w:tc>
          <w:tcPr>
            <w:tcW w:w="772" w:type="dxa"/>
          </w:tcPr>
          <w:p w:rsidR="007D6455" w:rsidRPr="008A1089" w:rsidRDefault="007D6455" w:rsidP="008A4908">
            <w:pPr>
              <w:jc w:val="both"/>
            </w:pPr>
            <w:r w:rsidRPr="008A1089">
              <w:t>3</w:t>
            </w:r>
            <w:r>
              <w:t>3</w:t>
            </w:r>
          </w:p>
        </w:tc>
        <w:tc>
          <w:tcPr>
            <w:tcW w:w="772" w:type="dxa"/>
          </w:tcPr>
          <w:p w:rsidR="007D6455" w:rsidRPr="008A1089" w:rsidRDefault="007D6455" w:rsidP="008A4908">
            <w:pPr>
              <w:jc w:val="both"/>
            </w:pPr>
            <w:r w:rsidRPr="008A1089">
              <w:t>3</w:t>
            </w:r>
            <w:r>
              <w:t>2</w:t>
            </w:r>
          </w:p>
        </w:tc>
        <w:tc>
          <w:tcPr>
            <w:tcW w:w="808" w:type="dxa"/>
            <w:vAlign w:val="bottom"/>
          </w:tcPr>
          <w:p w:rsidR="007D6455" w:rsidRPr="008A1089" w:rsidRDefault="007D6455" w:rsidP="008A4908">
            <w:pPr>
              <w:jc w:val="both"/>
            </w:pPr>
            <w:r>
              <w:t>153</w:t>
            </w:r>
          </w:p>
        </w:tc>
      </w:tr>
      <w:tr w:rsidR="007D6455" w:rsidRPr="008A1089" w:rsidTr="0071001B">
        <w:trPr>
          <w:trHeight w:val="498"/>
        </w:trPr>
        <w:tc>
          <w:tcPr>
            <w:tcW w:w="2208" w:type="dxa"/>
            <w:vMerge w:val="restart"/>
          </w:tcPr>
          <w:p w:rsidR="007D6455" w:rsidRPr="008A1089" w:rsidRDefault="007D6455" w:rsidP="008A4908">
            <w:pPr>
              <w:jc w:val="both"/>
            </w:pPr>
          </w:p>
          <w:p w:rsidR="007D6455" w:rsidRPr="008A1089" w:rsidRDefault="007D6455" w:rsidP="008A4908">
            <w:pPr>
              <w:jc w:val="both"/>
            </w:pPr>
            <w:r w:rsidRPr="008A1089">
              <w:t>Часть, формируемая участниками образовательных отношений (гимназический компонент УП)</w:t>
            </w:r>
          </w:p>
        </w:tc>
        <w:tc>
          <w:tcPr>
            <w:tcW w:w="2380" w:type="dxa"/>
          </w:tcPr>
          <w:p w:rsidR="007D6455" w:rsidRPr="008A1089" w:rsidRDefault="007D6455" w:rsidP="008A4908">
            <w:pPr>
              <w:jc w:val="both"/>
            </w:pPr>
            <w:r>
              <w:t>Основы православной веры</w:t>
            </w:r>
          </w:p>
        </w:tc>
        <w:tc>
          <w:tcPr>
            <w:tcW w:w="1371" w:type="dxa"/>
          </w:tcPr>
          <w:p w:rsidR="007D6455" w:rsidRPr="00E2549D" w:rsidRDefault="007D6455" w:rsidP="008A4908"/>
        </w:tc>
        <w:tc>
          <w:tcPr>
            <w:tcW w:w="822" w:type="dxa"/>
          </w:tcPr>
          <w:p w:rsidR="007D6455" w:rsidRDefault="007D6455" w:rsidP="008A4908">
            <w:r w:rsidRPr="00E2549D">
              <w:t>1</w:t>
            </w:r>
          </w:p>
        </w:tc>
        <w:tc>
          <w:tcPr>
            <w:tcW w:w="772" w:type="dxa"/>
          </w:tcPr>
          <w:p w:rsidR="007D6455" w:rsidRDefault="007D6455" w:rsidP="008A4908">
            <w:r w:rsidRPr="00E2549D">
              <w:t>1</w:t>
            </w:r>
          </w:p>
        </w:tc>
        <w:tc>
          <w:tcPr>
            <w:tcW w:w="772" w:type="dxa"/>
          </w:tcPr>
          <w:p w:rsidR="007D6455" w:rsidRDefault="007D6455" w:rsidP="008A4908">
            <w:r w:rsidRPr="00E2549D">
              <w:t>1</w:t>
            </w:r>
          </w:p>
        </w:tc>
        <w:tc>
          <w:tcPr>
            <w:tcW w:w="772" w:type="dxa"/>
          </w:tcPr>
          <w:p w:rsidR="007D6455" w:rsidRDefault="007D6455" w:rsidP="008A4908">
            <w:r w:rsidRPr="00E2549D">
              <w:t>1</w:t>
            </w:r>
          </w:p>
        </w:tc>
        <w:tc>
          <w:tcPr>
            <w:tcW w:w="772" w:type="dxa"/>
          </w:tcPr>
          <w:p w:rsidR="007D6455" w:rsidRDefault="007D6455" w:rsidP="008A4908">
            <w:r w:rsidRPr="00E2549D">
              <w:t>1</w:t>
            </w:r>
          </w:p>
        </w:tc>
        <w:tc>
          <w:tcPr>
            <w:tcW w:w="808" w:type="dxa"/>
          </w:tcPr>
          <w:p w:rsidR="007D6455" w:rsidRPr="008A1089" w:rsidRDefault="007D6455" w:rsidP="008A4908">
            <w:pPr>
              <w:jc w:val="both"/>
            </w:pPr>
            <w:r>
              <w:t>5</w:t>
            </w:r>
          </w:p>
        </w:tc>
      </w:tr>
      <w:tr w:rsidR="007D6455" w:rsidRPr="008A1089" w:rsidTr="0071001B">
        <w:trPr>
          <w:trHeight w:val="498"/>
        </w:trPr>
        <w:tc>
          <w:tcPr>
            <w:tcW w:w="2208" w:type="dxa"/>
            <w:vMerge/>
          </w:tcPr>
          <w:p w:rsidR="007D6455" w:rsidRPr="008A1089" w:rsidRDefault="007D6455" w:rsidP="008A4908">
            <w:pPr>
              <w:jc w:val="both"/>
            </w:pPr>
          </w:p>
        </w:tc>
        <w:tc>
          <w:tcPr>
            <w:tcW w:w="2380" w:type="dxa"/>
          </w:tcPr>
          <w:p w:rsidR="007D6455" w:rsidRPr="008A1089" w:rsidRDefault="007D6455" w:rsidP="008A4908">
            <w:pPr>
              <w:jc w:val="both"/>
            </w:pPr>
            <w:r w:rsidRPr="008A1089">
              <w:t>Церковнославянский язык</w:t>
            </w:r>
          </w:p>
        </w:tc>
        <w:tc>
          <w:tcPr>
            <w:tcW w:w="1371" w:type="dxa"/>
          </w:tcPr>
          <w:p w:rsidR="007D6455" w:rsidRPr="008A1089" w:rsidRDefault="007D6455" w:rsidP="008A4908">
            <w:pPr>
              <w:jc w:val="both"/>
            </w:pPr>
          </w:p>
        </w:tc>
        <w:tc>
          <w:tcPr>
            <w:tcW w:w="822" w:type="dxa"/>
          </w:tcPr>
          <w:p w:rsidR="007D6455" w:rsidRPr="008A1089" w:rsidRDefault="007D6455" w:rsidP="008A4908">
            <w:pPr>
              <w:jc w:val="both"/>
            </w:pPr>
            <w:r w:rsidRPr="008A1089">
              <w:t>1</w:t>
            </w:r>
          </w:p>
        </w:tc>
        <w:tc>
          <w:tcPr>
            <w:tcW w:w="772" w:type="dxa"/>
          </w:tcPr>
          <w:p w:rsidR="007D6455" w:rsidRPr="008A1089" w:rsidRDefault="007D6455" w:rsidP="008A4908">
            <w:pPr>
              <w:jc w:val="both"/>
            </w:pPr>
            <w:r w:rsidRPr="008A1089">
              <w:t>1</w:t>
            </w:r>
          </w:p>
        </w:tc>
        <w:tc>
          <w:tcPr>
            <w:tcW w:w="772" w:type="dxa"/>
          </w:tcPr>
          <w:p w:rsidR="007D6455" w:rsidRPr="008A1089" w:rsidRDefault="007D6455" w:rsidP="008A4908">
            <w:pPr>
              <w:jc w:val="both"/>
            </w:pPr>
            <w:r w:rsidRPr="008A1089">
              <w:t>1</w:t>
            </w:r>
          </w:p>
        </w:tc>
        <w:tc>
          <w:tcPr>
            <w:tcW w:w="772" w:type="dxa"/>
          </w:tcPr>
          <w:p w:rsidR="007D6455" w:rsidRPr="008A1089" w:rsidRDefault="007D6455" w:rsidP="008A4908">
            <w:pPr>
              <w:jc w:val="both"/>
            </w:pPr>
            <w:r w:rsidRPr="008A1089">
              <w:t>1</w:t>
            </w:r>
          </w:p>
        </w:tc>
        <w:tc>
          <w:tcPr>
            <w:tcW w:w="772" w:type="dxa"/>
          </w:tcPr>
          <w:p w:rsidR="007D6455" w:rsidRPr="008A1089" w:rsidRDefault="007D6455" w:rsidP="008A4908">
            <w:pPr>
              <w:jc w:val="both"/>
            </w:pPr>
          </w:p>
        </w:tc>
        <w:tc>
          <w:tcPr>
            <w:tcW w:w="808" w:type="dxa"/>
          </w:tcPr>
          <w:p w:rsidR="007D6455" w:rsidRPr="008A1089" w:rsidRDefault="007D6455" w:rsidP="008A4908">
            <w:pPr>
              <w:jc w:val="both"/>
            </w:pPr>
            <w:r w:rsidRPr="008A1089">
              <w:t>4</w:t>
            </w:r>
          </w:p>
        </w:tc>
      </w:tr>
      <w:tr w:rsidR="007D6455" w:rsidRPr="008A1089" w:rsidTr="0071001B">
        <w:trPr>
          <w:trHeight w:val="289"/>
        </w:trPr>
        <w:tc>
          <w:tcPr>
            <w:tcW w:w="2208" w:type="dxa"/>
            <w:vMerge/>
          </w:tcPr>
          <w:p w:rsidR="007D6455" w:rsidRPr="008A1089" w:rsidRDefault="007D6455" w:rsidP="008A4908">
            <w:pPr>
              <w:jc w:val="both"/>
            </w:pPr>
          </w:p>
        </w:tc>
        <w:tc>
          <w:tcPr>
            <w:tcW w:w="2380" w:type="dxa"/>
          </w:tcPr>
          <w:p w:rsidR="007D6455" w:rsidRPr="008A1089" w:rsidRDefault="007D6455" w:rsidP="008A4908">
            <w:pPr>
              <w:jc w:val="both"/>
            </w:pPr>
            <w:r w:rsidRPr="008A1089">
              <w:t>Алгебра</w:t>
            </w:r>
          </w:p>
        </w:tc>
        <w:tc>
          <w:tcPr>
            <w:tcW w:w="1371" w:type="dxa"/>
          </w:tcPr>
          <w:p w:rsidR="007D6455" w:rsidRPr="008A1089" w:rsidRDefault="007D6455" w:rsidP="008A4908">
            <w:pPr>
              <w:jc w:val="both"/>
            </w:pPr>
          </w:p>
        </w:tc>
        <w:tc>
          <w:tcPr>
            <w:tcW w:w="822" w:type="dxa"/>
          </w:tcPr>
          <w:p w:rsidR="007D6455" w:rsidRPr="008A1089" w:rsidRDefault="007D6455" w:rsidP="008A4908">
            <w:pPr>
              <w:jc w:val="both"/>
            </w:pPr>
          </w:p>
        </w:tc>
        <w:tc>
          <w:tcPr>
            <w:tcW w:w="772" w:type="dxa"/>
          </w:tcPr>
          <w:p w:rsidR="007D6455" w:rsidRPr="008A1089" w:rsidRDefault="007D6455" w:rsidP="008A4908">
            <w:pPr>
              <w:jc w:val="both"/>
            </w:pPr>
          </w:p>
        </w:tc>
        <w:tc>
          <w:tcPr>
            <w:tcW w:w="772" w:type="dxa"/>
          </w:tcPr>
          <w:p w:rsidR="007D6455" w:rsidRPr="008A1089" w:rsidRDefault="007D6455" w:rsidP="008A4908">
            <w:pPr>
              <w:jc w:val="both"/>
              <w:rPr>
                <w:bCs/>
              </w:rPr>
            </w:pPr>
          </w:p>
        </w:tc>
        <w:tc>
          <w:tcPr>
            <w:tcW w:w="772" w:type="dxa"/>
          </w:tcPr>
          <w:p w:rsidR="007D6455" w:rsidRPr="008A1089" w:rsidRDefault="007D6455" w:rsidP="008A4908">
            <w:pPr>
              <w:jc w:val="both"/>
            </w:pPr>
          </w:p>
        </w:tc>
        <w:tc>
          <w:tcPr>
            <w:tcW w:w="772" w:type="dxa"/>
          </w:tcPr>
          <w:p w:rsidR="007D6455" w:rsidRPr="008A1089" w:rsidRDefault="007D6455" w:rsidP="008A4908">
            <w:pPr>
              <w:jc w:val="both"/>
            </w:pPr>
          </w:p>
        </w:tc>
        <w:tc>
          <w:tcPr>
            <w:tcW w:w="808" w:type="dxa"/>
          </w:tcPr>
          <w:p w:rsidR="007D6455" w:rsidRPr="008A1089" w:rsidRDefault="007D6455" w:rsidP="008A4908">
            <w:pPr>
              <w:jc w:val="both"/>
            </w:pPr>
          </w:p>
        </w:tc>
      </w:tr>
      <w:tr w:rsidR="007D6455" w:rsidRPr="008A1089" w:rsidTr="0071001B">
        <w:trPr>
          <w:trHeight w:val="249"/>
        </w:trPr>
        <w:tc>
          <w:tcPr>
            <w:tcW w:w="2208" w:type="dxa"/>
            <w:vMerge/>
          </w:tcPr>
          <w:p w:rsidR="007D6455" w:rsidRPr="008A1089" w:rsidRDefault="007D6455" w:rsidP="008A4908">
            <w:pPr>
              <w:jc w:val="both"/>
            </w:pPr>
          </w:p>
        </w:tc>
        <w:tc>
          <w:tcPr>
            <w:tcW w:w="2380" w:type="dxa"/>
          </w:tcPr>
          <w:p w:rsidR="007D6455" w:rsidRPr="008A1089" w:rsidRDefault="007D6455" w:rsidP="008A4908">
            <w:pPr>
              <w:jc w:val="both"/>
            </w:pPr>
            <w:r w:rsidRPr="008A1089">
              <w:rPr>
                <w:bCs/>
              </w:rPr>
              <w:t>математика</w:t>
            </w:r>
          </w:p>
        </w:tc>
        <w:tc>
          <w:tcPr>
            <w:tcW w:w="1371" w:type="dxa"/>
          </w:tcPr>
          <w:p w:rsidR="007D6455" w:rsidRPr="008A1089" w:rsidRDefault="007D6455" w:rsidP="008A4908">
            <w:pPr>
              <w:jc w:val="both"/>
            </w:pPr>
          </w:p>
        </w:tc>
        <w:tc>
          <w:tcPr>
            <w:tcW w:w="822" w:type="dxa"/>
          </w:tcPr>
          <w:p w:rsidR="007D6455" w:rsidRPr="008A1089" w:rsidRDefault="007D6455" w:rsidP="008A4908">
            <w:pPr>
              <w:jc w:val="both"/>
            </w:pPr>
          </w:p>
        </w:tc>
        <w:tc>
          <w:tcPr>
            <w:tcW w:w="772" w:type="dxa"/>
          </w:tcPr>
          <w:p w:rsidR="007D6455" w:rsidRPr="00CD4D54" w:rsidRDefault="007D6455" w:rsidP="008A4908">
            <w:pPr>
              <w:jc w:val="both"/>
              <w:rPr>
                <w:b/>
              </w:rPr>
            </w:pPr>
          </w:p>
        </w:tc>
        <w:tc>
          <w:tcPr>
            <w:tcW w:w="772" w:type="dxa"/>
          </w:tcPr>
          <w:p w:rsidR="007D6455" w:rsidRPr="008A1089" w:rsidRDefault="007D6455" w:rsidP="008A4908">
            <w:pPr>
              <w:jc w:val="both"/>
              <w:rPr>
                <w:bCs/>
              </w:rPr>
            </w:pPr>
          </w:p>
        </w:tc>
        <w:tc>
          <w:tcPr>
            <w:tcW w:w="772" w:type="dxa"/>
          </w:tcPr>
          <w:p w:rsidR="007D6455" w:rsidRPr="008A1089" w:rsidRDefault="007D6455" w:rsidP="008A4908">
            <w:pPr>
              <w:jc w:val="both"/>
              <w:rPr>
                <w:bCs/>
              </w:rPr>
            </w:pPr>
          </w:p>
        </w:tc>
        <w:tc>
          <w:tcPr>
            <w:tcW w:w="772" w:type="dxa"/>
          </w:tcPr>
          <w:p w:rsidR="007D6455" w:rsidRPr="008A1089" w:rsidRDefault="007D6455" w:rsidP="008A4908">
            <w:pPr>
              <w:jc w:val="both"/>
              <w:rPr>
                <w:bCs/>
              </w:rPr>
            </w:pPr>
          </w:p>
        </w:tc>
        <w:tc>
          <w:tcPr>
            <w:tcW w:w="808" w:type="dxa"/>
          </w:tcPr>
          <w:p w:rsidR="007D6455" w:rsidRPr="008A1089" w:rsidRDefault="007D6455" w:rsidP="008A4908">
            <w:pPr>
              <w:jc w:val="both"/>
            </w:pPr>
          </w:p>
        </w:tc>
      </w:tr>
      <w:tr w:rsidR="007D6455" w:rsidRPr="008A1089" w:rsidTr="0071001B">
        <w:trPr>
          <w:trHeight w:val="147"/>
        </w:trPr>
        <w:tc>
          <w:tcPr>
            <w:tcW w:w="2208" w:type="dxa"/>
            <w:vMerge/>
          </w:tcPr>
          <w:p w:rsidR="007D6455" w:rsidRPr="008A1089" w:rsidRDefault="007D6455" w:rsidP="008A4908">
            <w:pPr>
              <w:jc w:val="both"/>
            </w:pPr>
          </w:p>
        </w:tc>
        <w:tc>
          <w:tcPr>
            <w:tcW w:w="2380" w:type="dxa"/>
          </w:tcPr>
          <w:p w:rsidR="007D6455" w:rsidRPr="008A1089" w:rsidRDefault="007D6455" w:rsidP="008A4908">
            <w:pPr>
              <w:jc w:val="both"/>
            </w:pPr>
            <w:r w:rsidRPr="008A1089">
              <w:rPr>
                <w:bCs/>
              </w:rPr>
              <w:t>Биология</w:t>
            </w:r>
          </w:p>
        </w:tc>
        <w:tc>
          <w:tcPr>
            <w:tcW w:w="1371" w:type="dxa"/>
          </w:tcPr>
          <w:p w:rsidR="007D6455" w:rsidRPr="008A1089" w:rsidRDefault="007D6455" w:rsidP="008A4908">
            <w:pPr>
              <w:jc w:val="both"/>
            </w:pPr>
          </w:p>
        </w:tc>
        <w:tc>
          <w:tcPr>
            <w:tcW w:w="822" w:type="dxa"/>
          </w:tcPr>
          <w:p w:rsidR="007D6455" w:rsidRPr="008A1089" w:rsidRDefault="007D6455" w:rsidP="008A4908">
            <w:pPr>
              <w:jc w:val="both"/>
            </w:pPr>
          </w:p>
        </w:tc>
        <w:tc>
          <w:tcPr>
            <w:tcW w:w="772" w:type="dxa"/>
          </w:tcPr>
          <w:p w:rsidR="007D6455" w:rsidRPr="008A1089" w:rsidRDefault="007D6455" w:rsidP="008A4908">
            <w:pPr>
              <w:jc w:val="both"/>
            </w:pPr>
            <w:r w:rsidRPr="008A1089">
              <w:rPr>
                <w:bCs/>
              </w:rPr>
              <w:t>1</w:t>
            </w:r>
          </w:p>
        </w:tc>
        <w:tc>
          <w:tcPr>
            <w:tcW w:w="772" w:type="dxa"/>
          </w:tcPr>
          <w:p w:rsidR="007D6455" w:rsidRPr="008A1089" w:rsidRDefault="007D6455" w:rsidP="008A4908">
            <w:pPr>
              <w:jc w:val="both"/>
              <w:rPr>
                <w:bCs/>
              </w:rPr>
            </w:pPr>
            <w:r w:rsidRPr="008A1089">
              <w:rPr>
                <w:bCs/>
              </w:rPr>
              <w:t>1</w:t>
            </w:r>
          </w:p>
        </w:tc>
        <w:tc>
          <w:tcPr>
            <w:tcW w:w="772" w:type="dxa"/>
          </w:tcPr>
          <w:p w:rsidR="007D6455" w:rsidRPr="008A1089" w:rsidRDefault="007D6455" w:rsidP="008A4908">
            <w:pPr>
              <w:jc w:val="both"/>
              <w:rPr>
                <w:bCs/>
              </w:rPr>
            </w:pPr>
          </w:p>
        </w:tc>
        <w:tc>
          <w:tcPr>
            <w:tcW w:w="772" w:type="dxa"/>
          </w:tcPr>
          <w:p w:rsidR="007D6455" w:rsidRPr="008A1089" w:rsidRDefault="007D6455" w:rsidP="008A4908">
            <w:pPr>
              <w:jc w:val="both"/>
              <w:rPr>
                <w:bCs/>
              </w:rPr>
            </w:pPr>
          </w:p>
        </w:tc>
        <w:tc>
          <w:tcPr>
            <w:tcW w:w="808" w:type="dxa"/>
          </w:tcPr>
          <w:p w:rsidR="007D6455" w:rsidRPr="008A1089" w:rsidRDefault="007D6455" w:rsidP="008A4908">
            <w:pPr>
              <w:jc w:val="both"/>
            </w:pPr>
            <w:r w:rsidRPr="008A1089">
              <w:rPr>
                <w:bCs/>
              </w:rPr>
              <w:t>2</w:t>
            </w:r>
          </w:p>
        </w:tc>
      </w:tr>
      <w:tr w:rsidR="007D6455" w:rsidRPr="008A1089" w:rsidTr="0071001B">
        <w:trPr>
          <w:trHeight w:val="249"/>
        </w:trPr>
        <w:tc>
          <w:tcPr>
            <w:tcW w:w="2208" w:type="dxa"/>
            <w:vMerge/>
          </w:tcPr>
          <w:p w:rsidR="007D6455" w:rsidRPr="008A1089" w:rsidRDefault="007D6455" w:rsidP="008A4908">
            <w:pPr>
              <w:jc w:val="both"/>
            </w:pPr>
          </w:p>
        </w:tc>
        <w:tc>
          <w:tcPr>
            <w:tcW w:w="2380" w:type="dxa"/>
          </w:tcPr>
          <w:p w:rsidR="007D6455" w:rsidRPr="008A1089" w:rsidRDefault="007D6455" w:rsidP="008A4908">
            <w:pPr>
              <w:jc w:val="both"/>
            </w:pPr>
            <w:r w:rsidRPr="008A1089">
              <w:t>Основы латинского языка</w:t>
            </w:r>
          </w:p>
        </w:tc>
        <w:tc>
          <w:tcPr>
            <w:tcW w:w="1371" w:type="dxa"/>
          </w:tcPr>
          <w:p w:rsidR="007D6455" w:rsidRPr="008A1089" w:rsidRDefault="007D6455" w:rsidP="008A4908">
            <w:pPr>
              <w:jc w:val="both"/>
            </w:pPr>
          </w:p>
        </w:tc>
        <w:tc>
          <w:tcPr>
            <w:tcW w:w="822" w:type="dxa"/>
          </w:tcPr>
          <w:p w:rsidR="007D6455" w:rsidRPr="008A1089" w:rsidRDefault="007D6455" w:rsidP="008A4908">
            <w:pPr>
              <w:jc w:val="both"/>
            </w:pPr>
          </w:p>
        </w:tc>
        <w:tc>
          <w:tcPr>
            <w:tcW w:w="772" w:type="dxa"/>
          </w:tcPr>
          <w:p w:rsidR="007D6455" w:rsidRPr="008A1089" w:rsidRDefault="007D6455" w:rsidP="008A4908">
            <w:pPr>
              <w:jc w:val="both"/>
            </w:pPr>
          </w:p>
        </w:tc>
        <w:tc>
          <w:tcPr>
            <w:tcW w:w="772" w:type="dxa"/>
          </w:tcPr>
          <w:p w:rsidR="007D6455" w:rsidRPr="008A1089" w:rsidRDefault="007D6455" w:rsidP="008A4908">
            <w:pPr>
              <w:jc w:val="both"/>
              <w:rPr>
                <w:bCs/>
              </w:rPr>
            </w:pPr>
          </w:p>
        </w:tc>
        <w:tc>
          <w:tcPr>
            <w:tcW w:w="772" w:type="dxa"/>
          </w:tcPr>
          <w:p w:rsidR="007D6455" w:rsidRPr="008A1089" w:rsidRDefault="007D6455" w:rsidP="008A4908">
            <w:pPr>
              <w:jc w:val="both"/>
            </w:pPr>
          </w:p>
        </w:tc>
        <w:tc>
          <w:tcPr>
            <w:tcW w:w="772" w:type="dxa"/>
          </w:tcPr>
          <w:p w:rsidR="007D6455" w:rsidRPr="008A1089" w:rsidRDefault="007D6455" w:rsidP="008A4908">
            <w:pPr>
              <w:jc w:val="both"/>
            </w:pPr>
            <w:r w:rsidRPr="008A1089">
              <w:t>1</w:t>
            </w:r>
          </w:p>
        </w:tc>
        <w:tc>
          <w:tcPr>
            <w:tcW w:w="808" w:type="dxa"/>
          </w:tcPr>
          <w:p w:rsidR="007D6455" w:rsidRPr="008A1089" w:rsidRDefault="007D6455" w:rsidP="008A4908">
            <w:pPr>
              <w:jc w:val="both"/>
            </w:pPr>
            <w:r w:rsidRPr="008A1089">
              <w:t>1</w:t>
            </w:r>
          </w:p>
        </w:tc>
      </w:tr>
      <w:tr w:rsidR="007D6455" w:rsidRPr="008A1089" w:rsidTr="0071001B">
        <w:trPr>
          <w:trHeight w:val="249"/>
        </w:trPr>
        <w:tc>
          <w:tcPr>
            <w:tcW w:w="2208" w:type="dxa"/>
          </w:tcPr>
          <w:p w:rsidR="007D6455" w:rsidRPr="008A1089" w:rsidRDefault="007D6455" w:rsidP="008A4908">
            <w:pPr>
              <w:jc w:val="both"/>
            </w:pPr>
          </w:p>
        </w:tc>
        <w:tc>
          <w:tcPr>
            <w:tcW w:w="2380" w:type="dxa"/>
          </w:tcPr>
          <w:p w:rsidR="007D6455" w:rsidRPr="008A1089" w:rsidRDefault="007D6455" w:rsidP="008A4908">
            <w:pPr>
              <w:jc w:val="both"/>
            </w:pPr>
            <w:r w:rsidRPr="008A1089">
              <w:t>Греческий язык</w:t>
            </w:r>
          </w:p>
        </w:tc>
        <w:tc>
          <w:tcPr>
            <w:tcW w:w="1371" w:type="dxa"/>
          </w:tcPr>
          <w:p w:rsidR="007D6455" w:rsidRPr="008A1089" w:rsidRDefault="007D6455" w:rsidP="008A4908">
            <w:pPr>
              <w:jc w:val="both"/>
            </w:pPr>
          </w:p>
        </w:tc>
        <w:tc>
          <w:tcPr>
            <w:tcW w:w="822" w:type="dxa"/>
          </w:tcPr>
          <w:p w:rsidR="007D6455" w:rsidRPr="008A1089" w:rsidRDefault="007D6455" w:rsidP="008A4908">
            <w:pPr>
              <w:jc w:val="both"/>
            </w:pPr>
          </w:p>
        </w:tc>
        <w:tc>
          <w:tcPr>
            <w:tcW w:w="772" w:type="dxa"/>
            <w:vAlign w:val="bottom"/>
          </w:tcPr>
          <w:p w:rsidR="007D6455" w:rsidRPr="008A1089" w:rsidRDefault="007D6455" w:rsidP="008A4908">
            <w:pPr>
              <w:jc w:val="both"/>
            </w:pPr>
          </w:p>
        </w:tc>
        <w:tc>
          <w:tcPr>
            <w:tcW w:w="772" w:type="dxa"/>
          </w:tcPr>
          <w:p w:rsidR="007D6455" w:rsidRPr="008A1089" w:rsidRDefault="007D6455" w:rsidP="008A4908">
            <w:pPr>
              <w:jc w:val="both"/>
            </w:pPr>
          </w:p>
        </w:tc>
        <w:tc>
          <w:tcPr>
            <w:tcW w:w="772" w:type="dxa"/>
          </w:tcPr>
          <w:p w:rsidR="007D6455" w:rsidRPr="008A1089" w:rsidRDefault="007D6455" w:rsidP="008A4908">
            <w:pPr>
              <w:jc w:val="both"/>
            </w:pPr>
            <w:r w:rsidRPr="008A1089">
              <w:t>1</w:t>
            </w:r>
          </w:p>
        </w:tc>
        <w:tc>
          <w:tcPr>
            <w:tcW w:w="772" w:type="dxa"/>
          </w:tcPr>
          <w:p w:rsidR="007D6455" w:rsidRPr="008A1089" w:rsidRDefault="007D6455" w:rsidP="008A4908">
            <w:pPr>
              <w:jc w:val="both"/>
            </w:pPr>
          </w:p>
        </w:tc>
        <w:tc>
          <w:tcPr>
            <w:tcW w:w="808" w:type="dxa"/>
          </w:tcPr>
          <w:p w:rsidR="007D6455" w:rsidRPr="008A1089" w:rsidRDefault="007D6455" w:rsidP="008A4908">
            <w:pPr>
              <w:jc w:val="both"/>
            </w:pPr>
            <w:r w:rsidRPr="008A1089">
              <w:t>1</w:t>
            </w:r>
          </w:p>
        </w:tc>
      </w:tr>
      <w:tr w:rsidR="007D6455" w:rsidRPr="008A1089" w:rsidTr="0071001B">
        <w:trPr>
          <w:trHeight w:val="249"/>
        </w:trPr>
        <w:tc>
          <w:tcPr>
            <w:tcW w:w="2208" w:type="dxa"/>
          </w:tcPr>
          <w:p w:rsidR="007D6455" w:rsidRPr="008A1089" w:rsidRDefault="007D6455" w:rsidP="008A4908">
            <w:pPr>
              <w:jc w:val="both"/>
            </w:pPr>
            <w:r w:rsidRPr="008A1089">
              <w:t xml:space="preserve">  </w:t>
            </w:r>
          </w:p>
        </w:tc>
        <w:tc>
          <w:tcPr>
            <w:tcW w:w="2380" w:type="dxa"/>
          </w:tcPr>
          <w:p w:rsidR="007D6455" w:rsidRPr="008A1089" w:rsidRDefault="007D6455" w:rsidP="008A4908">
            <w:pPr>
              <w:jc w:val="both"/>
            </w:pPr>
            <w:r w:rsidRPr="008A1089">
              <w:rPr>
                <w:bCs/>
              </w:rPr>
              <w:t>итого</w:t>
            </w:r>
          </w:p>
        </w:tc>
        <w:tc>
          <w:tcPr>
            <w:tcW w:w="1371" w:type="dxa"/>
          </w:tcPr>
          <w:p w:rsidR="007D6455" w:rsidRDefault="007D6455" w:rsidP="008A4908">
            <w:pPr>
              <w:jc w:val="both"/>
            </w:pPr>
          </w:p>
        </w:tc>
        <w:tc>
          <w:tcPr>
            <w:tcW w:w="822" w:type="dxa"/>
          </w:tcPr>
          <w:p w:rsidR="007D6455" w:rsidRPr="008A1089" w:rsidRDefault="007D6455" w:rsidP="008A4908">
            <w:pPr>
              <w:jc w:val="both"/>
            </w:pPr>
            <w:r>
              <w:t>2</w:t>
            </w:r>
          </w:p>
        </w:tc>
        <w:tc>
          <w:tcPr>
            <w:tcW w:w="772" w:type="dxa"/>
          </w:tcPr>
          <w:p w:rsidR="007D6455" w:rsidRPr="008A1089" w:rsidRDefault="007D6455" w:rsidP="008A4908">
            <w:pPr>
              <w:jc w:val="both"/>
            </w:pPr>
            <w:r>
              <w:rPr>
                <w:bCs/>
              </w:rPr>
              <w:t>3</w:t>
            </w:r>
          </w:p>
        </w:tc>
        <w:tc>
          <w:tcPr>
            <w:tcW w:w="772" w:type="dxa"/>
          </w:tcPr>
          <w:p w:rsidR="007D6455" w:rsidRPr="008A1089" w:rsidRDefault="007D6455" w:rsidP="008A4908">
            <w:pPr>
              <w:jc w:val="both"/>
              <w:rPr>
                <w:bCs/>
              </w:rPr>
            </w:pPr>
            <w:r>
              <w:rPr>
                <w:bCs/>
              </w:rPr>
              <w:t>3</w:t>
            </w:r>
          </w:p>
        </w:tc>
        <w:tc>
          <w:tcPr>
            <w:tcW w:w="772" w:type="dxa"/>
          </w:tcPr>
          <w:p w:rsidR="007D6455" w:rsidRPr="008A1089" w:rsidRDefault="007D6455" w:rsidP="008A4908">
            <w:pPr>
              <w:jc w:val="both"/>
              <w:rPr>
                <w:bCs/>
              </w:rPr>
            </w:pPr>
            <w:r>
              <w:rPr>
                <w:bCs/>
              </w:rPr>
              <w:t>3</w:t>
            </w:r>
          </w:p>
        </w:tc>
        <w:tc>
          <w:tcPr>
            <w:tcW w:w="772" w:type="dxa"/>
          </w:tcPr>
          <w:p w:rsidR="007D6455" w:rsidRPr="008A1089" w:rsidRDefault="007D6455" w:rsidP="008A4908">
            <w:pPr>
              <w:jc w:val="both"/>
              <w:rPr>
                <w:bCs/>
              </w:rPr>
            </w:pPr>
            <w:r>
              <w:rPr>
                <w:bCs/>
              </w:rPr>
              <w:t>2</w:t>
            </w:r>
          </w:p>
        </w:tc>
        <w:tc>
          <w:tcPr>
            <w:tcW w:w="808" w:type="dxa"/>
          </w:tcPr>
          <w:p w:rsidR="007D6455" w:rsidRPr="008A1089" w:rsidRDefault="007D6455" w:rsidP="008A4908">
            <w:pPr>
              <w:jc w:val="both"/>
            </w:pPr>
            <w:r>
              <w:rPr>
                <w:bCs/>
              </w:rPr>
              <w:t>13</w:t>
            </w:r>
          </w:p>
        </w:tc>
      </w:tr>
      <w:tr w:rsidR="007D6455" w:rsidRPr="008A1089" w:rsidTr="0071001B">
        <w:trPr>
          <w:trHeight w:val="338"/>
        </w:trPr>
        <w:tc>
          <w:tcPr>
            <w:tcW w:w="4588" w:type="dxa"/>
            <w:gridSpan w:val="2"/>
          </w:tcPr>
          <w:p w:rsidR="007D6455" w:rsidRPr="008A1089" w:rsidRDefault="007D6455" w:rsidP="008A4908">
            <w:pPr>
              <w:jc w:val="both"/>
              <w:rPr>
                <w:b/>
              </w:rPr>
            </w:pPr>
            <w:r w:rsidRPr="008A1089">
              <w:rPr>
                <w:b/>
              </w:rPr>
              <w:t>Итого</w:t>
            </w:r>
          </w:p>
        </w:tc>
        <w:tc>
          <w:tcPr>
            <w:tcW w:w="1371" w:type="dxa"/>
          </w:tcPr>
          <w:p w:rsidR="007D6455" w:rsidRPr="008A1089" w:rsidRDefault="007D6455" w:rsidP="008A4908">
            <w:pPr>
              <w:snapToGrid w:val="0"/>
              <w:jc w:val="both"/>
              <w:rPr>
                <w:b/>
                <w:bCs/>
              </w:rPr>
            </w:pPr>
          </w:p>
        </w:tc>
        <w:tc>
          <w:tcPr>
            <w:tcW w:w="822" w:type="dxa"/>
          </w:tcPr>
          <w:p w:rsidR="007D6455" w:rsidRPr="008A1089" w:rsidRDefault="007D6455" w:rsidP="008A4908">
            <w:pPr>
              <w:snapToGrid w:val="0"/>
              <w:jc w:val="both"/>
              <w:rPr>
                <w:b/>
                <w:bCs/>
              </w:rPr>
            </w:pPr>
            <w:r w:rsidRPr="008A1089">
              <w:rPr>
                <w:b/>
                <w:bCs/>
              </w:rPr>
              <w:t>2</w:t>
            </w:r>
            <w:r>
              <w:rPr>
                <w:b/>
                <w:bCs/>
              </w:rPr>
              <w:t>9</w:t>
            </w:r>
          </w:p>
        </w:tc>
        <w:tc>
          <w:tcPr>
            <w:tcW w:w="772" w:type="dxa"/>
          </w:tcPr>
          <w:p w:rsidR="007D6455" w:rsidRPr="008A1089" w:rsidRDefault="007D6455" w:rsidP="008A4908">
            <w:pPr>
              <w:snapToGrid w:val="0"/>
              <w:jc w:val="both"/>
              <w:rPr>
                <w:bCs/>
              </w:rPr>
            </w:pPr>
            <w:r w:rsidRPr="008A1089">
              <w:rPr>
                <w:b/>
              </w:rPr>
              <w:t>3</w:t>
            </w:r>
            <w:r>
              <w:rPr>
                <w:b/>
              </w:rPr>
              <w:t>3</w:t>
            </w:r>
          </w:p>
        </w:tc>
        <w:tc>
          <w:tcPr>
            <w:tcW w:w="772" w:type="dxa"/>
          </w:tcPr>
          <w:p w:rsidR="007D6455" w:rsidRPr="008A1089" w:rsidRDefault="007D6455" w:rsidP="008A4908">
            <w:pPr>
              <w:snapToGrid w:val="0"/>
              <w:jc w:val="both"/>
              <w:rPr>
                <w:b/>
                <w:bCs/>
              </w:rPr>
            </w:pPr>
            <w:r w:rsidRPr="008A1089">
              <w:rPr>
                <w:b/>
                <w:bCs/>
              </w:rPr>
              <w:t>34</w:t>
            </w:r>
          </w:p>
        </w:tc>
        <w:tc>
          <w:tcPr>
            <w:tcW w:w="772" w:type="dxa"/>
          </w:tcPr>
          <w:p w:rsidR="007D6455" w:rsidRPr="008A1089" w:rsidRDefault="007D6455" w:rsidP="008A4908">
            <w:pPr>
              <w:snapToGrid w:val="0"/>
              <w:jc w:val="both"/>
              <w:rPr>
                <w:b/>
                <w:bCs/>
              </w:rPr>
            </w:pPr>
            <w:r w:rsidRPr="008A1089">
              <w:rPr>
                <w:b/>
                <w:bCs/>
              </w:rPr>
              <w:t>3</w:t>
            </w:r>
            <w:r>
              <w:rPr>
                <w:b/>
                <w:bCs/>
              </w:rPr>
              <w:t>6</w:t>
            </w:r>
          </w:p>
        </w:tc>
        <w:tc>
          <w:tcPr>
            <w:tcW w:w="772" w:type="dxa"/>
          </w:tcPr>
          <w:p w:rsidR="007D6455" w:rsidRPr="008A1089" w:rsidRDefault="007D6455" w:rsidP="008A4908">
            <w:pPr>
              <w:snapToGrid w:val="0"/>
              <w:jc w:val="both"/>
              <w:rPr>
                <w:b/>
                <w:bCs/>
              </w:rPr>
            </w:pPr>
            <w:r w:rsidRPr="008A1089">
              <w:rPr>
                <w:b/>
                <w:bCs/>
              </w:rPr>
              <w:t>3</w:t>
            </w:r>
            <w:r>
              <w:rPr>
                <w:b/>
                <w:bCs/>
              </w:rPr>
              <w:t>4</w:t>
            </w:r>
          </w:p>
        </w:tc>
        <w:tc>
          <w:tcPr>
            <w:tcW w:w="808" w:type="dxa"/>
          </w:tcPr>
          <w:p w:rsidR="007D6455" w:rsidRPr="008A1089" w:rsidRDefault="007D6455" w:rsidP="008A4908">
            <w:pPr>
              <w:snapToGrid w:val="0"/>
              <w:jc w:val="both"/>
              <w:rPr>
                <w:b/>
                <w:bCs/>
              </w:rPr>
            </w:pPr>
            <w:r w:rsidRPr="008A1089">
              <w:rPr>
                <w:b/>
                <w:bCs/>
              </w:rPr>
              <w:t>16</w:t>
            </w:r>
            <w:r>
              <w:rPr>
                <w:b/>
                <w:bCs/>
              </w:rPr>
              <w:t>6</w:t>
            </w:r>
          </w:p>
        </w:tc>
      </w:tr>
      <w:tr w:rsidR="007D6455" w:rsidRPr="008A1089" w:rsidTr="0071001B">
        <w:trPr>
          <w:trHeight w:val="338"/>
        </w:trPr>
        <w:tc>
          <w:tcPr>
            <w:tcW w:w="4588" w:type="dxa"/>
            <w:gridSpan w:val="2"/>
          </w:tcPr>
          <w:p w:rsidR="007D6455" w:rsidRPr="00954FE1" w:rsidRDefault="007D6455" w:rsidP="008A4908">
            <w:pPr>
              <w:jc w:val="both"/>
            </w:pPr>
            <w:r w:rsidRPr="00954FE1">
              <w:t>Внеурочная деятельность</w:t>
            </w:r>
          </w:p>
        </w:tc>
        <w:tc>
          <w:tcPr>
            <w:tcW w:w="1371" w:type="dxa"/>
          </w:tcPr>
          <w:p w:rsidR="007D6455" w:rsidRDefault="007D6455" w:rsidP="008A4908">
            <w:pPr>
              <w:jc w:val="both"/>
            </w:pPr>
          </w:p>
        </w:tc>
        <w:tc>
          <w:tcPr>
            <w:tcW w:w="822" w:type="dxa"/>
          </w:tcPr>
          <w:p w:rsidR="007D6455" w:rsidRPr="00204B7B" w:rsidRDefault="007D6455" w:rsidP="008A4908">
            <w:pPr>
              <w:jc w:val="both"/>
            </w:pPr>
            <w:r w:rsidRPr="00204B7B">
              <w:t>7</w:t>
            </w:r>
          </w:p>
        </w:tc>
        <w:tc>
          <w:tcPr>
            <w:tcW w:w="772" w:type="dxa"/>
          </w:tcPr>
          <w:p w:rsidR="007D6455" w:rsidRPr="00954FE1" w:rsidRDefault="007D6455" w:rsidP="008A4908">
            <w:pPr>
              <w:jc w:val="both"/>
            </w:pPr>
            <w:r>
              <w:t>7</w:t>
            </w:r>
          </w:p>
        </w:tc>
        <w:tc>
          <w:tcPr>
            <w:tcW w:w="772" w:type="dxa"/>
          </w:tcPr>
          <w:p w:rsidR="007D6455" w:rsidRPr="00954FE1" w:rsidRDefault="007D6455" w:rsidP="008A4908">
            <w:pPr>
              <w:jc w:val="both"/>
            </w:pPr>
            <w:r>
              <w:t>5</w:t>
            </w:r>
          </w:p>
        </w:tc>
        <w:tc>
          <w:tcPr>
            <w:tcW w:w="772" w:type="dxa"/>
          </w:tcPr>
          <w:p w:rsidR="007D6455" w:rsidRPr="00954FE1" w:rsidRDefault="007D6455" w:rsidP="008A4908">
            <w:pPr>
              <w:jc w:val="both"/>
            </w:pPr>
            <w:r>
              <w:t>8</w:t>
            </w:r>
          </w:p>
        </w:tc>
        <w:tc>
          <w:tcPr>
            <w:tcW w:w="772" w:type="dxa"/>
          </w:tcPr>
          <w:p w:rsidR="007D6455" w:rsidRPr="00954FE1" w:rsidRDefault="007D6455" w:rsidP="008A4908">
            <w:pPr>
              <w:jc w:val="both"/>
            </w:pPr>
            <w:r>
              <w:t>6</w:t>
            </w:r>
          </w:p>
        </w:tc>
        <w:tc>
          <w:tcPr>
            <w:tcW w:w="808" w:type="dxa"/>
          </w:tcPr>
          <w:p w:rsidR="007D6455" w:rsidRPr="00954FE1" w:rsidRDefault="007D6455" w:rsidP="008A4908">
            <w:pPr>
              <w:jc w:val="both"/>
            </w:pPr>
            <w:r>
              <w:t>33</w:t>
            </w:r>
          </w:p>
        </w:tc>
      </w:tr>
      <w:tr w:rsidR="007D6455" w:rsidRPr="008A1089" w:rsidTr="0071001B">
        <w:trPr>
          <w:trHeight w:val="338"/>
        </w:trPr>
        <w:tc>
          <w:tcPr>
            <w:tcW w:w="4588" w:type="dxa"/>
            <w:gridSpan w:val="2"/>
          </w:tcPr>
          <w:p w:rsidR="007D6455" w:rsidRPr="00954FE1" w:rsidRDefault="007D6455" w:rsidP="008A4908">
            <w:pPr>
              <w:jc w:val="both"/>
            </w:pPr>
            <w:r w:rsidRPr="00954FE1">
              <w:t>Всего к финансированию</w:t>
            </w:r>
          </w:p>
        </w:tc>
        <w:tc>
          <w:tcPr>
            <w:tcW w:w="1371" w:type="dxa"/>
          </w:tcPr>
          <w:p w:rsidR="007D6455" w:rsidRDefault="007D6455" w:rsidP="008A4908">
            <w:pPr>
              <w:jc w:val="both"/>
              <w:rPr>
                <w:b/>
              </w:rPr>
            </w:pPr>
          </w:p>
        </w:tc>
        <w:tc>
          <w:tcPr>
            <w:tcW w:w="822" w:type="dxa"/>
          </w:tcPr>
          <w:p w:rsidR="007D6455" w:rsidRPr="00954FE1" w:rsidRDefault="007D6455" w:rsidP="008A4908">
            <w:pPr>
              <w:jc w:val="both"/>
              <w:rPr>
                <w:b/>
              </w:rPr>
            </w:pPr>
            <w:r>
              <w:rPr>
                <w:b/>
              </w:rPr>
              <w:t>36</w:t>
            </w:r>
          </w:p>
        </w:tc>
        <w:tc>
          <w:tcPr>
            <w:tcW w:w="772" w:type="dxa"/>
          </w:tcPr>
          <w:p w:rsidR="007D6455" w:rsidRPr="00954FE1" w:rsidRDefault="007D6455" w:rsidP="008A4908">
            <w:pPr>
              <w:jc w:val="both"/>
              <w:rPr>
                <w:b/>
              </w:rPr>
            </w:pPr>
            <w:r>
              <w:rPr>
                <w:b/>
              </w:rPr>
              <w:t>40</w:t>
            </w:r>
          </w:p>
        </w:tc>
        <w:tc>
          <w:tcPr>
            <w:tcW w:w="772" w:type="dxa"/>
          </w:tcPr>
          <w:p w:rsidR="007D6455" w:rsidRPr="00954FE1" w:rsidRDefault="007D6455" w:rsidP="008A4908">
            <w:pPr>
              <w:jc w:val="both"/>
              <w:rPr>
                <w:b/>
              </w:rPr>
            </w:pPr>
            <w:r>
              <w:rPr>
                <w:b/>
              </w:rPr>
              <w:t>39</w:t>
            </w:r>
          </w:p>
        </w:tc>
        <w:tc>
          <w:tcPr>
            <w:tcW w:w="772" w:type="dxa"/>
          </w:tcPr>
          <w:p w:rsidR="007D6455" w:rsidRPr="00954FE1" w:rsidRDefault="007D6455" w:rsidP="008A4908">
            <w:pPr>
              <w:jc w:val="both"/>
              <w:rPr>
                <w:b/>
              </w:rPr>
            </w:pPr>
            <w:r>
              <w:rPr>
                <w:b/>
              </w:rPr>
              <w:t>44</w:t>
            </w:r>
          </w:p>
        </w:tc>
        <w:tc>
          <w:tcPr>
            <w:tcW w:w="772" w:type="dxa"/>
          </w:tcPr>
          <w:p w:rsidR="007D6455" w:rsidRPr="00954FE1" w:rsidRDefault="007D6455" w:rsidP="008A4908">
            <w:pPr>
              <w:jc w:val="both"/>
              <w:rPr>
                <w:b/>
              </w:rPr>
            </w:pPr>
            <w:r>
              <w:rPr>
                <w:b/>
              </w:rPr>
              <w:t>40</w:t>
            </w:r>
          </w:p>
        </w:tc>
        <w:tc>
          <w:tcPr>
            <w:tcW w:w="808" w:type="dxa"/>
          </w:tcPr>
          <w:p w:rsidR="007D6455" w:rsidRPr="00954FE1" w:rsidRDefault="007D6455" w:rsidP="008A4908">
            <w:pPr>
              <w:jc w:val="both"/>
              <w:rPr>
                <w:b/>
              </w:rPr>
            </w:pPr>
            <w:r>
              <w:rPr>
                <w:b/>
              </w:rPr>
              <w:t>199</w:t>
            </w:r>
          </w:p>
        </w:tc>
      </w:tr>
      <w:tr w:rsidR="007D6455" w:rsidRPr="008A1089" w:rsidTr="0071001B">
        <w:trPr>
          <w:trHeight w:val="338"/>
        </w:trPr>
        <w:tc>
          <w:tcPr>
            <w:tcW w:w="4588" w:type="dxa"/>
            <w:gridSpan w:val="2"/>
          </w:tcPr>
          <w:p w:rsidR="007D6455" w:rsidRPr="008A1089" w:rsidRDefault="007D6455" w:rsidP="008A4908">
            <w:pPr>
              <w:jc w:val="both"/>
              <w:rPr>
                <w:b/>
              </w:rPr>
            </w:pPr>
            <w:r>
              <w:rPr>
                <w:b/>
              </w:rPr>
              <w:t>Максимальная нагрузка при 5- дневной неделе</w:t>
            </w:r>
          </w:p>
        </w:tc>
        <w:tc>
          <w:tcPr>
            <w:tcW w:w="1371" w:type="dxa"/>
          </w:tcPr>
          <w:p w:rsidR="007D6455" w:rsidRDefault="007D6455" w:rsidP="008A4908">
            <w:pPr>
              <w:snapToGrid w:val="0"/>
              <w:jc w:val="both"/>
              <w:rPr>
                <w:b/>
                <w:bCs/>
              </w:rPr>
            </w:pPr>
          </w:p>
        </w:tc>
        <w:tc>
          <w:tcPr>
            <w:tcW w:w="822" w:type="dxa"/>
          </w:tcPr>
          <w:p w:rsidR="007D6455" w:rsidRPr="00204B7B" w:rsidRDefault="007D6455" w:rsidP="008A4908">
            <w:pPr>
              <w:snapToGrid w:val="0"/>
              <w:jc w:val="both"/>
              <w:rPr>
                <w:bCs/>
              </w:rPr>
            </w:pPr>
            <w:r w:rsidRPr="00204B7B">
              <w:rPr>
                <w:bCs/>
              </w:rPr>
              <w:t>29</w:t>
            </w:r>
          </w:p>
        </w:tc>
        <w:tc>
          <w:tcPr>
            <w:tcW w:w="772" w:type="dxa"/>
          </w:tcPr>
          <w:p w:rsidR="007D6455" w:rsidRPr="00204B7B" w:rsidRDefault="007D6455" w:rsidP="008A4908">
            <w:pPr>
              <w:snapToGrid w:val="0"/>
              <w:jc w:val="both"/>
            </w:pPr>
            <w:r w:rsidRPr="00204B7B">
              <w:t>-</w:t>
            </w:r>
          </w:p>
        </w:tc>
        <w:tc>
          <w:tcPr>
            <w:tcW w:w="772" w:type="dxa"/>
          </w:tcPr>
          <w:p w:rsidR="007D6455" w:rsidRPr="00204B7B" w:rsidRDefault="007D6455" w:rsidP="008A4908">
            <w:pPr>
              <w:snapToGrid w:val="0"/>
              <w:jc w:val="both"/>
              <w:rPr>
                <w:bCs/>
              </w:rPr>
            </w:pPr>
            <w:r w:rsidRPr="00204B7B">
              <w:rPr>
                <w:bCs/>
              </w:rPr>
              <w:t>-</w:t>
            </w:r>
          </w:p>
        </w:tc>
        <w:tc>
          <w:tcPr>
            <w:tcW w:w="772" w:type="dxa"/>
          </w:tcPr>
          <w:p w:rsidR="007D6455" w:rsidRPr="00204B7B" w:rsidRDefault="007D6455" w:rsidP="008A4908">
            <w:pPr>
              <w:snapToGrid w:val="0"/>
              <w:jc w:val="both"/>
              <w:rPr>
                <w:bCs/>
              </w:rPr>
            </w:pPr>
            <w:r w:rsidRPr="00204B7B">
              <w:rPr>
                <w:bCs/>
              </w:rPr>
              <w:t>-</w:t>
            </w:r>
          </w:p>
        </w:tc>
        <w:tc>
          <w:tcPr>
            <w:tcW w:w="772" w:type="dxa"/>
          </w:tcPr>
          <w:p w:rsidR="007D6455" w:rsidRPr="00204B7B" w:rsidRDefault="007D6455" w:rsidP="008A4908">
            <w:pPr>
              <w:snapToGrid w:val="0"/>
              <w:jc w:val="both"/>
              <w:rPr>
                <w:bCs/>
              </w:rPr>
            </w:pPr>
            <w:r w:rsidRPr="00204B7B">
              <w:rPr>
                <w:bCs/>
              </w:rPr>
              <w:t>-</w:t>
            </w:r>
          </w:p>
        </w:tc>
        <w:tc>
          <w:tcPr>
            <w:tcW w:w="808" w:type="dxa"/>
          </w:tcPr>
          <w:p w:rsidR="007D6455" w:rsidRPr="00204B7B" w:rsidRDefault="007D6455" w:rsidP="008A4908">
            <w:pPr>
              <w:snapToGrid w:val="0"/>
              <w:jc w:val="both"/>
              <w:rPr>
                <w:bCs/>
              </w:rPr>
            </w:pPr>
            <w:r w:rsidRPr="00204B7B">
              <w:rPr>
                <w:bCs/>
              </w:rPr>
              <w:t>29</w:t>
            </w:r>
          </w:p>
        </w:tc>
      </w:tr>
      <w:tr w:rsidR="007D6455" w:rsidRPr="008A1089" w:rsidTr="0071001B">
        <w:trPr>
          <w:trHeight w:val="338"/>
        </w:trPr>
        <w:tc>
          <w:tcPr>
            <w:tcW w:w="4588" w:type="dxa"/>
            <w:gridSpan w:val="2"/>
          </w:tcPr>
          <w:p w:rsidR="007D6455" w:rsidRDefault="007D6455" w:rsidP="008A4908">
            <w:pPr>
              <w:jc w:val="both"/>
              <w:rPr>
                <w:b/>
              </w:rPr>
            </w:pPr>
            <w:r>
              <w:rPr>
                <w:b/>
              </w:rPr>
              <w:t>Максимальная нагрузка при 6- дневной неделе</w:t>
            </w:r>
          </w:p>
        </w:tc>
        <w:tc>
          <w:tcPr>
            <w:tcW w:w="1371" w:type="dxa"/>
          </w:tcPr>
          <w:p w:rsidR="007D6455" w:rsidRDefault="007D6455" w:rsidP="008A4908">
            <w:pPr>
              <w:snapToGrid w:val="0"/>
              <w:jc w:val="both"/>
              <w:rPr>
                <w:b/>
                <w:bCs/>
              </w:rPr>
            </w:pPr>
          </w:p>
        </w:tc>
        <w:tc>
          <w:tcPr>
            <w:tcW w:w="822" w:type="dxa"/>
          </w:tcPr>
          <w:p w:rsidR="007D6455" w:rsidRPr="00204B7B" w:rsidRDefault="007D6455" w:rsidP="008A4908">
            <w:pPr>
              <w:snapToGrid w:val="0"/>
              <w:jc w:val="both"/>
              <w:rPr>
                <w:bCs/>
              </w:rPr>
            </w:pPr>
            <w:r w:rsidRPr="00204B7B">
              <w:rPr>
                <w:bCs/>
              </w:rPr>
              <w:t>-</w:t>
            </w:r>
          </w:p>
        </w:tc>
        <w:tc>
          <w:tcPr>
            <w:tcW w:w="772" w:type="dxa"/>
          </w:tcPr>
          <w:p w:rsidR="007D6455" w:rsidRPr="00204B7B" w:rsidRDefault="007D6455" w:rsidP="008A4908">
            <w:pPr>
              <w:snapToGrid w:val="0"/>
              <w:jc w:val="both"/>
            </w:pPr>
            <w:r w:rsidRPr="00204B7B">
              <w:t>33</w:t>
            </w:r>
          </w:p>
        </w:tc>
        <w:tc>
          <w:tcPr>
            <w:tcW w:w="772" w:type="dxa"/>
          </w:tcPr>
          <w:p w:rsidR="007D6455" w:rsidRPr="00204B7B" w:rsidRDefault="007D6455" w:rsidP="008A4908">
            <w:pPr>
              <w:snapToGrid w:val="0"/>
              <w:jc w:val="both"/>
              <w:rPr>
                <w:bCs/>
              </w:rPr>
            </w:pPr>
            <w:r w:rsidRPr="00204B7B">
              <w:rPr>
                <w:bCs/>
              </w:rPr>
              <w:t>35</w:t>
            </w:r>
          </w:p>
        </w:tc>
        <w:tc>
          <w:tcPr>
            <w:tcW w:w="772" w:type="dxa"/>
          </w:tcPr>
          <w:p w:rsidR="007D6455" w:rsidRPr="00204B7B" w:rsidRDefault="007D6455" w:rsidP="008A4908">
            <w:pPr>
              <w:snapToGrid w:val="0"/>
              <w:jc w:val="both"/>
              <w:rPr>
                <w:bCs/>
              </w:rPr>
            </w:pPr>
            <w:r w:rsidRPr="00204B7B">
              <w:rPr>
                <w:bCs/>
              </w:rPr>
              <w:t>36</w:t>
            </w:r>
          </w:p>
        </w:tc>
        <w:tc>
          <w:tcPr>
            <w:tcW w:w="772" w:type="dxa"/>
          </w:tcPr>
          <w:p w:rsidR="007D6455" w:rsidRPr="00204B7B" w:rsidRDefault="007D6455" w:rsidP="008A4908">
            <w:pPr>
              <w:snapToGrid w:val="0"/>
              <w:jc w:val="both"/>
              <w:rPr>
                <w:bCs/>
              </w:rPr>
            </w:pPr>
            <w:r w:rsidRPr="00204B7B">
              <w:rPr>
                <w:bCs/>
              </w:rPr>
              <w:t>36</w:t>
            </w:r>
          </w:p>
        </w:tc>
        <w:tc>
          <w:tcPr>
            <w:tcW w:w="808" w:type="dxa"/>
          </w:tcPr>
          <w:p w:rsidR="007D6455" w:rsidRPr="00204B7B" w:rsidRDefault="007D6455" w:rsidP="008A4908">
            <w:pPr>
              <w:snapToGrid w:val="0"/>
              <w:jc w:val="both"/>
              <w:rPr>
                <w:bCs/>
              </w:rPr>
            </w:pPr>
            <w:r w:rsidRPr="00204B7B">
              <w:rPr>
                <w:bCs/>
              </w:rPr>
              <w:t>140</w:t>
            </w:r>
          </w:p>
        </w:tc>
      </w:tr>
      <w:tr w:rsidR="007D6455" w:rsidRPr="008A1089" w:rsidTr="0071001B">
        <w:trPr>
          <w:trHeight w:val="338"/>
        </w:trPr>
        <w:tc>
          <w:tcPr>
            <w:tcW w:w="4588" w:type="dxa"/>
            <w:gridSpan w:val="2"/>
          </w:tcPr>
          <w:p w:rsidR="007D6455" w:rsidRPr="008A1089" w:rsidRDefault="007D6455" w:rsidP="008A4908">
            <w:pPr>
              <w:jc w:val="both"/>
              <w:rPr>
                <w:b/>
              </w:rPr>
            </w:pPr>
            <w:r>
              <w:rPr>
                <w:b/>
              </w:rPr>
              <w:t>Учебные недели</w:t>
            </w:r>
          </w:p>
        </w:tc>
        <w:tc>
          <w:tcPr>
            <w:tcW w:w="1371" w:type="dxa"/>
          </w:tcPr>
          <w:p w:rsidR="007D6455" w:rsidRDefault="007D6455" w:rsidP="008A4908">
            <w:pPr>
              <w:snapToGrid w:val="0"/>
              <w:jc w:val="both"/>
              <w:rPr>
                <w:b/>
                <w:bCs/>
              </w:rPr>
            </w:pPr>
          </w:p>
        </w:tc>
        <w:tc>
          <w:tcPr>
            <w:tcW w:w="822" w:type="dxa"/>
          </w:tcPr>
          <w:p w:rsidR="007D6455" w:rsidRPr="00204B7B" w:rsidRDefault="007D6455" w:rsidP="008A4908">
            <w:pPr>
              <w:snapToGrid w:val="0"/>
              <w:jc w:val="both"/>
              <w:rPr>
                <w:bCs/>
              </w:rPr>
            </w:pPr>
            <w:r w:rsidRPr="00204B7B">
              <w:rPr>
                <w:bCs/>
              </w:rPr>
              <w:t>34</w:t>
            </w:r>
          </w:p>
        </w:tc>
        <w:tc>
          <w:tcPr>
            <w:tcW w:w="772" w:type="dxa"/>
          </w:tcPr>
          <w:p w:rsidR="007D6455" w:rsidRPr="00204B7B" w:rsidRDefault="007D6455" w:rsidP="008A4908">
            <w:r w:rsidRPr="00204B7B">
              <w:rPr>
                <w:bCs/>
              </w:rPr>
              <w:t>34</w:t>
            </w:r>
          </w:p>
        </w:tc>
        <w:tc>
          <w:tcPr>
            <w:tcW w:w="772" w:type="dxa"/>
          </w:tcPr>
          <w:p w:rsidR="007D6455" w:rsidRPr="00204B7B" w:rsidRDefault="007D6455" w:rsidP="008A4908">
            <w:r w:rsidRPr="00204B7B">
              <w:rPr>
                <w:bCs/>
              </w:rPr>
              <w:t>34</w:t>
            </w:r>
          </w:p>
        </w:tc>
        <w:tc>
          <w:tcPr>
            <w:tcW w:w="772" w:type="dxa"/>
          </w:tcPr>
          <w:p w:rsidR="007D6455" w:rsidRPr="00204B7B" w:rsidRDefault="007D6455" w:rsidP="008A4908">
            <w:r w:rsidRPr="00204B7B">
              <w:rPr>
                <w:bCs/>
              </w:rPr>
              <w:t>34</w:t>
            </w:r>
          </w:p>
        </w:tc>
        <w:tc>
          <w:tcPr>
            <w:tcW w:w="772" w:type="dxa"/>
          </w:tcPr>
          <w:p w:rsidR="007D6455" w:rsidRPr="00204B7B" w:rsidRDefault="007D6455" w:rsidP="008A4908">
            <w:r w:rsidRPr="00204B7B">
              <w:rPr>
                <w:bCs/>
              </w:rPr>
              <w:t>34</w:t>
            </w:r>
          </w:p>
        </w:tc>
        <w:tc>
          <w:tcPr>
            <w:tcW w:w="808" w:type="dxa"/>
          </w:tcPr>
          <w:p w:rsidR="007D6455" w:rsidRPr="00204B7B" w:rsidRDefault="007D6455" w:rsidP="008A4908">
            <w:r w:rsidRPr="00204B7B">
              <w:rPr>
                <w:bCs/>
              </w:rPr>
              <w:t>34</w:t>
            </w:r>
          </w:p>
        </w:tc>
      </w:tr>
      <w:tr w:rsidR="007D6455" w:rsidRPr="008A1089" w:rsidTr="0071001B">
        <w:trPr>
          <w:trHeight w:val="338"/>
        </w:trPr>
        <w:tc>
          <w:tcPr>
            <w:tcW w:w="4588" w:type="dxa"/>
            <w:gridSpan w:val="2"/>
          </w:tcPr>
          <w:p w:rsidR="007D6455" w:rsidRPr="008A1089" w:rsidRDefault="007D6455" w:rsidP="008A4908">
            <w:pPr>
              <w:jc w:val="both"/>
              <w:rPr>
                <w:b/>
              </w:rPr>
            </w:pPr>
            <w:r>
              <w:rPr>
                <w:b/>
              </w:rPr>
              <w:t xml:space="preserve">Всего часов </w:t>
            </w:r>
            <w:r w:rsidRPr="008A1089">
              <w:rPr>
                <w:b/>
              </w:rPr>
              <w:t>за год</w:t>
            </w:r>
          </w:p>
        </w:tc>
        <w:tc>
          <w:tcPr>
            <w:tcW w:w="1371" w:type="dxa"/>
          </w:tcPr>
          <w:p w:rsidR="007D6455" w:rsidRPr="008A1089" w:rsidRDefault="007D6455" w:rsidP="008A4908">
            <w:pPr>
              <w:snapToGrid w:val="0"/>
              <w:jc w:val="both"/>
              <w:rPr>
                <w:b/>
                <w:bCs/>
              </w:rPr>
            </w:pPr>
          </w:p>
        </w:tc>
        <w:tc>
          <w:tcPr>
            <w:tcW w:w="822" w:type="dxa"/>
          </w:tcPr>
          <w:p w:rsidR="007D6455" w:rsidRPr="00204B7B" w:rsidRDefault="007D6455" w:rsidP="008A4908">
            <w:pPr>
              <w:snapToGrid w:val="0"/>
              <w:jc w:val="both"/>
              <w:rPr>
                <w:bCs/>
              </w:rPr>
            </w:pPr>
            <w:r w:rsidRPr="00204B7B">
              <w:rPr>
                <w:bCs/>
              </w:rPr>
              <w:t>986</w:t>
            </w:r>
          </w:p>
        </w:tc>
        <w:tc>
          <w:tcPr>
            <w:tcW w:w="772" w:type="dxa"/>
          </w:tcPr>
          <w:p w:rsidR="007D6455" w:rsidRPr="00204B7B" w:rsidRDefault="007D6455" w:rsidP="008A4908">
            <w:pPr>
              <w:snapToGrid w:val="0"/>
              <w:jc w:val="both"/>
            </w:pPr>
            <w:r w:rsidRPr="00204B7B">
              <w:t>1122</w:t>
            </w:r>
          </w:p>
        </w:tc>
        <w:tc>
          <w:tcPr>
            <w:tcW w:w="772" w:type="dxa"/>
          </w:tcPr>
          <w:p w:rsidR="007D6455" w:rsidRPr="00204B7B" w:rsidRDefault="007D6455" w:rsidP="008A4908">
            <w:pPr>
              <w:snapToGrid w:val="0"/>
              <w:jc w:val="both"/>
              <w:rPr>
                <w:bCs/>
              </w:rPr>
            </w:pPr>
            <w:r w:rsidRPr="00204B7B">
              <w:rPr>
                <w:bCs/>
              </w:rPr>
              <w:t>1156</w:t>
            </w:r>
          </w:p>
        </w:tc>
        <w:tc>
          <w:tcPr>
            <w:tcW w:w="772" w:type="dxa"/>
          </w:tcPr>
          <w:p w:rsidR="007D6455" w:rsidRPr="00204B7B" w:rsidRDefault="007D6455" w:rsidP="008A4908">
            <w:pPr>
              <w:snapToGrid w:val="0"/>
              <w:jc w:val="both"/>
              <w:rPr>
                <w:bCs/>
              </w:rPr>
            </w:pPr>
            <w:r w:rsidRPr="00204B7B">
              <w:rPr>
                <w:bCs/>
              </w:rPr>
              <w:t>1224</w:t>
            </w:r>
          </w:p>
        </w:tc>
        <w:tc>
          <w:tcPr>
            <w:tcW w:w="772" w:type="dxa"/>
          </w:tcPr>
          <w:p w:rsidR="007D6455" w:rsidRPr="00204B7B" w:rsidRDefault="007D6455" w:rsidP="008A4908">
            <w:pPr>
              <w:snapToGrid w:val="0"/>
              <w:jc w:val="both"/>
              <w:rPr>
                <w:bCs/>
              </w:rPr>
            </w:pPr>
            <w:r w:rsidRPr="00204B7B">
              <w:rPr>
                <w:bCs/>
              </w:rPr>
              <w:t>1156</w:t>
            </w:r>
          </w:p>
        </w:tc>
        <w:tc>
          <w:tcPr>
            <w:tcW w:w="808" w:type="dxa"/>
          </w:tcPr>
          <w:p w:rsidR="007D6455" w:rsidRPr="00204B7B" w:rsidRDefault="007D6455" w:rsidP="008A4908">
            <w:pPr>
              <w:snapToGrid w:val="0"/>
              <w:jc w:val="both"/>
              <w:rPr>
                <w:bCs/>
              </w:rPr>
            </w:pPr>
            <w:r w:rsidRPr="00204B7B">
              <w:rPr>
                <w:bCs/>
              </w:rPr>
              <w:t>5644</w:t>
            </w:r>
          </w:p>
        </w:tc>
      </w:tr>
      <w:tr w:rsidR="007D6455" w:rsidRPr="00954FE1" w:rsidTr="0071001B">
        <w:trPr>
          <w:trHeight w:val="323"/>
        </w:trPr>
        <w:tc>
          <w:tcPr>
            <w:tcW w:w="4588" w:type="dxa"/>
            <w:gridSpan w:val="2"/>
          </w:tcPr>
          <w:p w:rsidR="007D6455" w:rsidRPr="001B7FA7" w:rsidRDefault="007D6455" w:rsidP="008A4908">
            <w:pPr>
              <w:jc w:val="both"/>
            </w:pPr>
            <w:r w:rsidRPr="001B7FA7">
              <w:t xml:space="preserve">всего часов </w:t>
            </w:r>
            <w:r>
              <w:t xml:space="preserve">внеурочной деятельности </w:t>
            </w:r>
            <w:r w:rsidRPr="001B7FA7">
              <w:t>за год</w:t>
            </w:r>
          </w:p>
        </w:tc>
        <w:tc>
          <w:tcPr>
            <w:tcW w:w="1371" w:type="dxa"/>
          </w:tcPr>
          <w:p w:rsidR="007D6455" w:rsidRDefault="007D6455" w:rsidP="008A4908">
            <w:pPr>
              <w:jc w:val="both"/>
            </w:pPr>
          </w:p>
        </w:tc>
        <w:tc>
          <w:tcPr>
            <w:tcW w:w="822" w:type="dxa"/>
          </w:tcPr>
          <w:p w:rsidR="007D6455" w:rsidRPr="00204B7B" w:rsidRDefault="007D6455" w:rsidP="008A4908">
            <w:pPr>
              <w:jc w:val="both"/>
            </w:pPr>
            <w:r>
              <w:t>238</w:t>
            </w:r>
          </w:p>
        </w:tc>
        <w:tc>
          <w:tcPr>
            <w:tcW w:w="772" w:type="dxa"/>
          </w:tcPr>
          <w:p w:rsidR="007D6455" w:rsidRDefault="007D6455" w:rsidP="008A4908">
            <w:pPr>
              <w:jc w:val="both"/>
            </w:pPr>
            <w:r>
              <w:t>238</w:t>
            </w:r>
          </w:p>
        </w:tc>
        <w:tc>
          <w:tcPr>
            <w:tcW w:w="772" w:type="dxa"/>
          </w:tcPr>
          <w:p w:rsidR="007D6455" w:rsidRDefault="007D6455" w:rsidP="008A4908">
            <w:pPr>
              <w:jc w:val="both"/>
            </w:pPr>
            <w:r>
              <w:t>170</w:t>
            </w:r>
          </w:p>
        </w:tc>
        <w:tc>
          <w:tcPr>
            <w:tcW w:w="772" w:type="dxa"/>
          </w:tcPr>
          <w:p w:rsidR="007D6455" w:rsidRDefault="007D6455" w:rsidP="008A4908">
            <w:pPr>
              <w:jc w:val="both"/>
            </w:pPr>
            <w:r>
              <w:t>272</w:t>
            </w:r>
          </w:p>
        </w:tc>
        <w:tc>
          <w:tcPr>
            <w:tcW w:w="772" w:type="dxa"/>
          </w:tcPr>
          <w:p w:rsidR="007D6455" w:rsidRDefault="007D6455" w:rsidP="008A4908">
            <w:pPr>
              <w:jc w:val="both"/>
            </w:pPr>
            <w:r>
              <w:t>204</w:t>
            </w:r>
          </w:p>
        </w:tc>
        <w:tc>
          <w:tcPr>
            <w:tcW w:w="808" w:type="dxa"/>
          </w:tcPr>
          <w:p w:rsidR="007D6455" w:rsidRDefault="007D6455" w:rsidP="008A4908">
            <w:pPr>
              <w:jc w:val="both"/>
            </w:pPr>
            <w:r>
              <w:t>1122</w:t>
            </w:r>
          </w:p>
        </w:tc>
      </w:tr>
    </w:tbl>
    <w:p w:rsidR="007D6455" w:rsidRPr="007D6455" w:rsidRDefault="007D6455" w:rsidP="007D6455">
      <w:pPr>
        <w:pStyle w:val="a8"/>
        <w:ind w:left="0" w:firstLine="0"/>
        <w:jc w:val="both"/>
        <w:rPr>
          <w:b w:val="0"/>
          <w:sz w:val="24"/>
        </w:rPr>
      </w:pPr>
    </w:p>
    <w:p w:rsidR="0005752A" w:rsidRDefault="0005752A" w:rsidP="007D6455">
      <w:pPr>
        <w:pStyle w:val="3"/>
        <w:tabs>
          <w:tab w:val="left" w:pos="2361"/>
        </w:tabs>
        <w:spacing w:before="17"/>
        <w:rPr>
          <w:sz w:val="14"/>
        </w:rPr>
      </w:pPr>
    </w:p>
    <w:p w:rsidR="0005752A" w:rsidRDefault="00A45EFB" w:rsidP="006D0A57">
      <w:pPr>
        <w:pStyle w:val="3"/>
        <w:numPr>
          <w:ilvl w:val="1"/>
          <w:numId w:val="1"/>
        </w:numPr>
        <w:tabs>
          <w:tab w:val="left" w:pos="1395"/>
        </w:tabs>
        <w:spacing w:before="117"/>
        <w:jc w:val="both"/>
      </w:pPr>
      <w:r>
        <w:t>Календарный</w:t>
      </w:r>
      <w:r>
        <w:rPr>
          <w:spacing w:val="45"/>
        </w:rPr>
        <w:t xml:space="preserve"> </w:t>
      </w:r>
      <w:r>
        <w:t>учебный</w:t>
      </w:r>
      <w:r>
        <w:rPr>
          <w:spacing w:val="34"/>
        </w:rPr>
        <w:t xml:space="preserve"> </w:t>
      </w:r>
      <w:r>
        <w:rPr>
          <w:spacing w:val="-2"/>
        </w:rPr>
        <w:t>график.</w:t>
      </w:r>
    </w:p>
    <w:p w:rsidR="0071001B" w:rsidRDefault="0071001B" w:rsidP="007D6455">
      <w:pPr>
        <w:ind w:firstLine="709"/>
        <w:rPr>
          <w:b/>
          <w:sz w:val="28"/>
          <w:szCs w:val="28"/>
        </w:rPr>
      </w:pPr>
    </w:p>
    <w:p w:rsidR="007D6455" w:rsidRPr="0085557D" w:rsidRDefault="007D6455" w:rsidP="007D6455">
      <w:pPr>
        <w:ind w:firstLine="709"/>
        <w:rPr>
          <w:szCs w:val="24"/>
        </w:rPr>
      </w:pPr>
      <w:r w:rsidRPr="0085557D">
        <w:rPr>
          <w:szCs w:val="24"/>
        </w:rPr>
        <w:t>Годовой календарный учебный график реализации образовательной программы составляется  в соответствии с законом «Об образовании в Россий</w:t>
      </w:r>
      <w:r>
        <w:rPr>
          <w:szCs w:val="24"/>
        </w:rPr>
        <w:t>ской Федерации» (п. 10, ст. 2),</w:t>
      </w:r>
      <w:r w:rsidRPr="0085557D">
        <w:rPr>
          <w:szCs w:val="24"/>
        </w:rPr>
        <w:t xml:space="preserve"> с учетом требований СанПиН и мнения участников образовательных отношений.           </w:t>
      </w:r>
    </w:p>
    <w:p w:rsidR="007D6455" w:rsidRPr="00DA24EF" w:rsidRDefault="007D6455" w:rsidP="007D6455">
      <w:pPr>
        <w:ind w:firstLine="709"/>
        <w:rPr>
          <w:szCs w:val="24"/>
        </w:rPr>
      </w:pPr>
      <w:r>
        <w:rPr>
          <w:szCs w:val="24"/>
        </w:rPr>
        <w:t>С</w:t>
      </w:r>
      <w:r w:rsidRPr="0085557D">
        <w:rPr>
          <w:szCs w:val="24"/>
        </w:rPr>
        <w:t>истема организации учебного года: четвертная, биместровая.</w:t>
      </w:r>
    </w:p>
    <w:p w:rsidR="007D6455" w:rsidRPr="00C463C4" w:rsidRDefault="007D6455" w:rsidP="007D6455">
      <w:pPr>
        <w:rPr>
          <w:sz w:val="28"/>
          <w:szCs w:val="28"/>
        </w:rPr>
      </w:pPr>
      <w:r w:rsidRPr="007D6AFA">
        <w:rPr>
          <w:b/>
          <w:sz w:val="28"/>
          <w:szCs w:val="28"/>
        </w:rPr>
        <w:t>Начало учебного года</w:t>
      </w:r>
      <w:r>
        <w:rPr>
          <w:b/>
          <w:sz w:val="28"/>
          <w:szCs w:val="28"/>
        </w:rPr>
        <w:t xml:space="preserve">         </w:t>
      </w:r>
      <w:r>
        <w:rPr>
          <w:sz w:val="28"/>
          <w:szCs w:val="28"/>
        </w:rPr>
        <w:t>01.09.2023</w:t>
      </w:r>
      <w:r w:rsidRPr="0035790C">
        <w:rPr>
          <w:sz w:val="28"/>
          <w:szCs w:val="28"/>
        </w:rPr>
        <w:t xml:space="preserve"> г.</w:t>
      </w:r>
      <w:r>
        <w:rPr>
          <w:sz w:val="28"/>
          <w:szCs w:val="28"/>
        </w:rPr>
        <w:t>/пятница/</w:t>
      </w:r>
    </w:p>
    <w:p w:rsidR="007D6455" w:rsidRDefault="007D6455" w:rsidP="007D6455">
      <w:pPr>
        <w:rPr>
          <w:b/>
          <w:sz w:val="28"/>
          <w:szCs w:val="28"/>
        </w:rPr>
      </w:pPr>
      <w:r w:rsidRPr="007D6AFA">
        <w:rPr>
          <w:b/>
          <w:sz w:val="28"/>
          <w:szCs w:val="28"/>
        </w:rPr>
        <w:t>Окончание учебного года</w:t>
      </w:r>
      <w:r>
        <w:rPr>
          <w:b/>
          <w:sz w:val="28"/>
          <w:szCs w:val="28"/>
        </w:rPr>
        <w:t xml:space="preserve"> в 2024 году:</w:t>
      </w:r>
    </w:p>
    <w:p w:rsidR="007D6455" w:rsidRDefault="007D6455" w:rsidP="007D6455">
      <w:pPr>
        <w:ind w:left="2832"/>
        <w:rPr>
          <w:sz w:val="28"/>
          <w:szCs w:val="28"/>
        </w:rPr>
      </w:pPr>
      <w:r>
        <w:rPr>
          <w:b/>
          <w:sz w:val="28"/>
          <w:szCs w:val="28"/>
        </w:rPr>
        <w:t xml:space="preserve">       </w:t>
      </w:r>
      <w:r w:rsidRPr="0035790C">
        <w:rPr>
          <w:sz w:val="28"/>
          <w:szCs w:val="28"/>
        </w:rPr>
        <w:t>1 класс – 1</w:t>
      </w:r>
      <w:r>
        <w:rPr>
          <w:sz w:val="28"/>
          <w:szCs w:val="28"/>
        </w:rPr>
        <w:t>8</w:t>
      </w:r>
      <w:r w:rsidRPr="0035790C">
        <w:rPr>
          <w:sz w:val="28"/>
          <w:szCs w:val="28"/>
        </w:rPr>
        <w:t xml:space="preserve"> мая</w:t>
      </w:r>
      <w:r>
        <w:rPr>
          <w:sz w:val="28"/>
          <w:szCs w:val="28"/>
        </w:rPr>
        <w:t>/суббота/</w:t>
      </w:r>
    </w:p>
    <w:p w:rsidR="007D6455" w:rsidRDefault="007D6455" w:rsidP="007D6455">
      <w:pPr>
        <w:rPr>
          <w:sz w:val="28"/>
          <w:szCs w:val="28"/>
        </w:rPr>
      </w:pPr>
      <w:r>
        <w:rPr>
          <w:sz w:val="28"/>
          <w:szCs w:val="28"/>
        </w:rPr>
        <w:t xml:space="preserve">                                                2-8, 10 кл -30 мая/четверг/</w:t>
      </w:r>
    </w:p>
    <w:p w:rsidR="007D6455" w:rsidRDefault="007D6455" w:rsidP="007D6455">
      <w:pPr>
        <w:rPr>
          <w:sz w:val="28"/>
          <w:szCs w:val="28"/>
        </w:rPr>
      </w:pPr>
      <w:r>
        <w:rPr>
          <w:sz w:val="28"/>
          <w:szCs w:val="28"/>
        </w:rPr>
        <w:t xml:space="preserve">                                                9, 11 кл- 25.05</w:t>
      </w:r>
      <w:r w:rsidRPr="005A06F3">
        <w:rPr>
          <w:sz w:val="28"/>
          <w:szCs w:val="28"/>
        </w:rPr>
        <w:t xml:space="preserve"> </w:t>
      </w:r>
      <w:r>
        <w:rPr>
          <w:sz w:val="28"/>
          <w:szCs w:val="28"/>
        </w:rPr>
        <w:t>мая/суббота/. Дата может измениться после приказа Минпроса о сроках ГИА-24</w:t>
      </w:r>
    </w:p>
    <w:p w:rsidR="007D6455" w:rsidRPr="00C463C4" w:rsidRDefault="007D6455" w:rsidP="007D6455">
      <w:pPr>
        <w:rPr>
          <w:sz w:val="28"/>
          <w:szCs w:val="28"/>
        </w:rPr>
      </w:pPr>
      <w:r>
        <w:rPr>
          <w:sz w:val="28"/>
          <w:szCs w:val="28"/>
        </w:rPr>
        <w:t xml:space="preserve">                                  </w:t>
      </w:r>
    </w:p>
    <w:p w:rsidR="007D6455" w:rsidRPr="00C463C4" w:rsidRDefault="007D6455" w:rsidP="007D6455">
      <w:pPr>
        <w:rPr>
          <w:sz w:val="28"/>
          <w:szCs w:val="28"/>
        </w:rPr>
      </w:pPr>
      <w:r w:rsidRPr="007D6AFA">
        <w:rPr>
          <w:b/>
          <w:sz w:val="28"/>
          <w:szCs w:val="28"/>
        </w:rPr>
        <w:t>Сменность занятий</w:t>
      </w:r>
      <w:r w:rsidRPr="00C463C4">
        <w:rPr>
          <w:sz w:val="28"/>
          <w:szCs w:val="28"/>
        </w:rPr>
        <w:t xml:space="preserve"> </w:t>
      </w:r>
      <w:r>
        <w:rPr>
          <w:sz w:val="28"/>
          <w:szCs w:val="28"/>
        </w:rPr>
        <w:t xml:space="preserve">           Занятия проводятся в одну смену</w:t>
      </w:r>
    </w:p>
    <w:p w:rsidR="007D6455" w:rsidRDefault="007D6455" w:rsidP="007D6455">
      <w:pPr>
        <w:rPr>
          <w:b/>
          <w:sz w:val="28"/>
          <w:szCs w:val="28"/>
        </w:rPr>
      </w:pPr>
      <w:r w:rsidRPr="008C7999">
        <w:rPr>
          <w:b/>
          <w:sz w:val="28"/>
          <w:szCs w:val="28"/>
        </w:rPr>
        <w:t>Молитвенное правило</w:t>
      </w:r>
      <w:r>
        <w:rPr>
          <w:b/>
          <w:sz w:val="28"/>
          <w:szCs w:val="28"/>
        </w:rPr>
        <w:t xml:space="preserve">          </w:t>
      </w:r>
      <w:r w:rsidRPr="008C7999">
        <w:rPr>
          <w:b/>
          <w:sz w:val="28"/>
          <w:szCs w:val="28"/>
        </w:rPr>
        <w:t xml:space="preserve"> </w:t>
      </w:r>
      <w:r>
        <w:rPr>
          <w:b/>
          <w:sz w:val="28"/>
          <w:szCs w:val="28"/>
        </w:rPr>
        <w:t xml:space="preserve">  </w:t>
      </w:r>
      <w:r w:rsidRPr="00C463C4">
        <w:rPr>
          <w:sz w:val="28"/>
          <w:szCs w:val="28"/>
        </w:rPr>
        <w:t>в 8.10</w:t>
      </w:r>
    </w:p>
    <w:p w:rsidR="007D6455" w:rsidRPr="00C463C4" w:rsidRDefault="007D6455" w:rsidP="007D6455">
      <w:pPr>
        <w:rPr>
          <w:sz w:val="28"/>
          <w:szCs w:val="28"/>
        </w:rPr>
      </w:pPr>
      <w:r w:rsidRPr="00F76E9C">
        <w:rPr>
          <w:b/>
          <w:sz w:val="28"/>
          <w:szCs w:val="28"/>
        </w:rPr>
        <w:lastRenderedPageBreak/>
        <w:t>Начало учебных занятий</w:t>
      </w:r>
      <w:r>
        <w:rPr>
          <w:b/>
          <w:sz w:val="28"/>
          <w:szCs w:val="28"/>
        </w:rPr>
        <w:t xml:space="preserve">       </w:t>
      </w:r>
      <w:r w:rsidRPr="00F76E9C">
        <w:rPr>
          <w:b/>
          <w:sz w:val="28"/>
          <w:szCs w:val="28"/>
        </w:rPr>
        <w:t xml:space="preserve"> </w:t>
      </w:r>
      <w:r w:rsidRPr="00C463C4">
        <w:rPr>
          <w:sz w:val="28"/>
          <w:szCs w:val="28"/>
        </w:rPr>
        <w:t>в 8.30</w:t>
      </w:r>
    </w:p>
    <w:p w:rsidR="007D6455" w:rsidRPr="00C463C4" w:rsidRDefault="007D6455" w:rsidP="007D6455">
      <w:pPr>
        <w:rPr>
          <w:sz w:val="28"/>
          <w:szCs w:val="28"/>
        </w:rPr>
      </w:pPr>
      <w:r w:rsidRPr="007D6AFA">
        <w:rPr>
          <w:b/>
          <w:sz w:val="28"/>
          <w:szCs w:val="28"/>
        </w:rPr>
        <w:t>Окончание учебных занятий</w:t>
      </w:r>
      <w:r>
        <w:rPr>
          <w:b/>
          <w:sz w:val="28"/>
          <w:szCs w:val="28"/>
        </w:rPr>
        <w:t xml:space="preserve"> </w:t>
      </w:r>
      <w:r>
        <w:rPr>
          <w:sz w:val="28"/>
          <w:szCs w:val="28"/>
        </w:rPr>
        <w:t xml:space="preserve"> </w:t>
      </w:r>
      <w:r w:rsidRPr="00C463C4">
        <w:rPr>
          <w:sz w:val="28"/>
          <w:szCs w:val="28"/>
        </w:rPr>
        <w:t>в 14.15</w:t>
      </w:r>
    </w:p>
    <w:p w:rsidR="007D6455" w:rsidRDefault="007D6455" w:rsidP="007D6455">
      <w:pPr>
        <w:rPr>
          <w:sz w:val="28"/>
          <w:szCs w:val="28"/>
        </w:rPr>
      </w:pPr>
      <w:r w:rsidRPr="007D6AFA">
        <w:rPr>
          <w:b/>
          <w:sz w:val="28"/>
          <w:szCs w:val="28"/>
        </w:rPr>
        <w:t>Количество учебных дней в неделю</w:t>
      </w:r>
      <w:r>
        <w:rPr>
          <w:b/>
          <w:sz w:val="28"/>
          <w:szCs w:val="28"/>
        </w:rPr>
        <w:t xml:space="preserve">   </w:t>
      </w:r>
      <w:r>
        <w:rPr>
          <w:sz w:val="28"/>
          <w:szCs w:val="28"/>
        </w:rPr>
        <w:t>1-5 кл -5-дневная рабочая неделя</w:t>
      </w:r>
    </w:p>
    <w:p w:rsidR="007D6455" w:rsidRDefault="007D6455" w:rsidP="007D6455">
      <w:pPr>
        <w:rPr>
          <w:sz w:val="28"/>
          <w:szCs w:val="28"/>
        </w:rPr>
      </w:pPr>
      <w:r>
        <w:rPr>
          <w:sz w:val="28"/>
          <w:szCs w:val="28"/>
        </w:rPr>
        <w:t xml:space="preserve">                                                                    6-11 – 6-дневная рабочая неделя</w:t>
      </w:r>
    </w:p>
    <w:p w:rsidR="007D6455" w:rsidRPr="007D6AFA" w:rsidRDefault="007D6455" w:rsidP="007D6455">
      <w:pPr>
        <w:rPr>
          <w:b/>
          <w:sz w:val="28"/>
          <w:szCs w:val="28"/>
        </w:rPr>
      </w:pPr>
      <w:r w:rsidRPr="007D6AFA">
        <w:rPr>
          <w:b/>
          <w:sz w:val="28"/>
          <w:szCs w:val="28"/>
        </w:rPr>
        <w:t>Количество учебных недель в году</w:t>
      </w:r>
    </w:p>
    <w:p w:rsidR="007D6455" w:rsidRDefault="007D6455" w:rsidP="007D6455">
      <w:pPr>
        <w:rPr>
          <w:sz w:val="28"/>
          <w:szCs w:val="28"/>
        </w:rPr>
      </w:pPr>
      <w:r>
        <w:rPr>
          <w:sz w:val="28"/>
          <w:szCs w:val="28"/>
        </w:rPr>
        <w:t xml:space="preserve">1 кл – 32- 33 недели </w:t>
      </w:r>
    </w:p>
    <w:p w:rsidR="007D6455" w:rsidRDefault="007D6455" w:rsidP="007D6455">
      <w:pPr>
        <w:rPr>
          <w:sz w:val="28"/>
          <w:szCs w:val="28"/>
        </w:rPr>
      </w:pPr>
      <w:r>
        <w:rPr>
          <w:sz w:val="28"/>
          <w:szCs w:val="28"/>
        </w:rPr>
        <w:t>2-8, - 34 недели</w:t>
      </w:r>
    </w:p>
    <w:p w:rsidR="007D6455" w:rsidRDefault="007D6455" w:rsidP="007D6455">
      <w:pPr>
        <w:rPr>
          <w:sz w:val="28"/>
          <w:szCs w:val="28"/>
        </w:rPr>
      </w:pPr>
      <w:r>
        <w:rPr>
          <w:sz w:val="28"/>
          <w:szCs w:val="28"/>
        </w:rPr>
        <w:t>10 кл. – 34 недели</w:t>
      </w:r>
    </w:p>
    <w:p w:rsidR="007D6455" w:rsidRPr="004871AB" w:rsidRDefault="007D6455" w:rsidP="007D6455">
      <w:pPr>
        <w:rPr>
          <w:sz w:val="28"/>
          <w:szCs w:val="28"/>
        </w:rPr>
      </w:pPr>
      <w:r>
        <w:rPr>
          <w:sz w:val="28"/>
          <w:szCs w:val="28"/>
        </w:rPr>
        <w:t>9,11 кл. -33-34 недели</w:t>
      </w:r>
    </w:p>
    <w:p w:rsidR="007D6455" w:rsidRPr="00A34243" w:rsidRDefault="007D6455" w:rsidP="007D6455">
      <w:pPr>
        <w:rPr>
          <w:b/>
          <w:sz w:val="28"/>
          <w:szCs w:val="28"/>
        </w:rPr>
      </w:pPr>
      <w:r w:rsidRPr="004871AB">
        <w:rPr>
          <w:b/>
          <w:sz w:val="28"/>
          <w:szCs w:val="28"/>
        </w:rPr>
        <w:t>Продолжительность учебных занятий по четвертям</w:t>
      </w:r>
      <w:r w:rsidRPr="004871AB">
        <w:rPr>
          <w:sz w:val="28"/>
          <w:szCs w:val="28"/>
        </w:rPr>
        <w:t xml:space="preserve"> </w:t>
      </w:r>
    </w:p>
    <w:tbl>
      <w:tblPr>
        <w:tblStyle w:val="af0"/>
        <w:tblW w:w="10490" w:type="dxa"/>
        <w:tblInd w:w="-459" w:type="dxa"/>
        <w:tblLook w:val="04A0"/>
      </w:tblPr>
      <w:tblGrid>
        <w:gridCol w:w="1571"/>
        <w:gridCol w:w="3195"/>
        <w:gridCol w:w="2597"/>
        <w:gridCol w:w="3127"/>
      </w:tblGrid>
      <w:tr w:rsidR="007D6455" w:rsidTr="008A4908">
        <w:trPr>
          <w:trHeight w:val="324"/>
        </w:trPr>
        <w:tc>
          <w:tcPr>
            <w:tcW w:w="1571" w:type="dxa"/>
            <w:vMerge w:val="restart"/>
          </w:tcPr>
          <w:p w:rsidR="007D6455" w:rsidRPr="007D02F9" w:rsidRDefault="007D6455" w:rsidP="008A4908">
            <w:pPr>
              <w:rPr>
                <w:sz w:val="28"/>
                <w:szCs w:val="28"/>
              </w:rPr>
            </w:pPr>
          </w:p>
        </w:tc>
        <w:tc>
          <w:tcPr>
            <w:tcW w:w="5792" w:type="dxa"/>
            <w:gridSpan w:val="2"/>
          </w:tcPr>
          <w:p w:rsidR="007D6455" w:rsidRPr="007D02F9" w:rsidRDefault="007D6455" w:rsidP="008A4908">
            <w:pPr>
              <w:jc w:val="center"/>
              <w:rPr>
                <w:sz w:val="28"/>
                <w:szCs w:val="28"/>
              </w:rPr>
            </w:pPr>
            <w:r w:rsidRPr="007D02F9">
              <w:rPr>
                <w:sz w:val="28"/>
                <w:szCs w:val="28"/>
              </w:rPr>
              <w:t>Дата</w:t>
            </w:r>
          </w:p>
        </w:tc>
        <w:tc>
          <w:tcPr>
            <w:tcW w:w="3127" w:type="dxa"/>
            <w:vMerge w:val="restart"/>
          </w:tcPr>
          <w:p w:rsidR="007D6455" w:rsidRPr="007D02F9" w:rsidRDefault="007D6455" w:rsidP="008A4908">
            <w:pPr>
              <w:rPr>
                <w:sz w:val="28"/>
                <w:szCs w:val="28"/>
              </w:rPr>
            </w:pPr>
            <w:r w:rsidRPr="007D02F9">
              <w:rPr>
                <w:sz w:val="28"/>
                <w:szCs w:val="28"/>
              </w:rPr>
              <w:t>Продолжительность</w:t>
            </w:r>
          </w:p>
          <w:p w:rsidR="007D6455" w:rsidRPr="007D02F9" w:rsidRDefault="007D6455" w:rsidP="008A4908">
            <w:pPr>
              <w:rPr>
                <w:sz w:val="28"/>
                <w:szCs w:val="28"/>
              </w:rPr>
            </w:pPr>
            <w:r w:rsidRPr="007D02F9">
              <w:rPr>
                <w:sz w:val="28"/>
                <w:szCs w:val="28"/>
              </w:rPr>
              <w:t>(количество учебных недель)</w:t>
            </w:r>
          </w:p>
        </w:tc>
      </w:tr>
      <w:tr w:rsidR="007D6455" w:rsidTr="008A4908">
        <w:trPr>
          <w:trHeight w:val="698"/>
        </w:trPr>
        <w:tc>
          <w:tcPr>
            <w:tcW w:w="1571" w:type="dxa"/>
            <w:vMerge/>
          </w:tcPr>
          <w:p w:rsidR="007D6455" w:rsidRPr="007D02F9" w:rsidRDefault="007D6455" w:rsidP="008A4908">
            <w:pPr>
              <w:rPr>
                <w:sz w:val="28"/>
                <w:szCs w:val="28"/>
              </w:rPr>
            </w:pPr>
          </w:p>
        </w:tc>
        <w:tc>
          <w:tcPr>
            <w:tcW w:w="3195" w:type="dxa"/>
          </w:tcPr>
          <w:p w:rsidR="007D6455" w:rsidRPr="007D02F9" w:rsidRDefault="007D6455" w:rsidP="008A4908">
            <w:pPr>
              <w:rPr>
                <w:sz w:val="28"/>
                <w:szCs w:val="28"/>
              </w:rPr>
            </w:pPr>
            <w:r w:rsidRPr="007D02F9">
              <w:rPr>
                <w:sz w:val="28"/>
                <w:szCs w:val="28"/>
              </w:rPr>
              <w:t>Начало четверти</w:t>
            </w:r>
          </w:p>
        </w:tc>
        <w:tc>
          <w:tcPr>
            <w:tcW w:w="2597" w:type="dxa"/>
          </w:tcPr>
          <w:p w:rsidR="007D6455" w:rsidRPr="007D02F9" w:rsidRDefault="007D6455" w:rsidP="008A4908">
            <w:pPr>
              <w:rPr>
                <w:sz w:val="28"/>
                <w:szCs w:val="28"/>
              </w:rPr>
            </w:pPr>
            <w:r w:rsidRPr="007D02F9">
              <w:rPr>
                <w:sz w:val="28"/>
                <w:szCs w:val="28"/>
              </w:rPr>
              <w:t>Окончание четверти</w:t>
            </w:r>
          </w:p>
        </w:tc>
        <w:tc>
          <w:tcPr>
            <w:tcW w:w="3127" w:type="dxa"/>
            <w:vMerge/>
          </w:tcPr>
          <w:p w:rsidR="007D6455" w:rsidRPr="007D02F9" w:rsidRDefault="007D6455" w:rsidP="008A4908">
            <w:pPr>
              <w:rPr>
                <w:sz w:val="28"/>
                <w:szCs w:val="28"/>
              </w:rPr>
            </w:pPr>
          </w:p>
        </w:tc>
      </w:tr>
      <w:tr w:rsidR="007D6455" w:rsidTr="008A4908">
        <w:tc>
          <w:tcPr>
            <w:tcW w:w="1571" w:type="dxa"/>
          </w:tcPr>
          <w:p w:rsidR="007D6455" w:rsidRPr="007D02F9" w:rsidRDefault="007D6455" w:rsidP="008A4908">
            <w:pPr>
              <w:rPr>
                <w:sz w:val="28"/>
                <w:szCs w:val="28"/>
              </w:rPr>
            </w:pPr>
            <w:r w:rsidRPr="007D02F9">
              <w:rPr>
                <w:sz w:val="28"/>
                <w:szCs w:val="28"/>
              </w:rPr>
              <w:t>1 четверть</w:t>
            </w:r>
          </w:p>
        </w:tc>
        <w:tc>
          <w:tcPr>
            <w:tcW w:w="3195" w:type="dxa"/>
          </w:tcPr>
          <w:p w:rsidR="007D6455" w:rsidRPr="007D02F9" w:rsidRDefault="007D6455" w:rsidP="008A4908">
            <w:pPr>
              <w:rPr>
                <w:sz w:val="28"/>
                <w:szCs w:val="28"/>
              </w:rPr>
            </w:pPr>
            <w:r w:rsidRPr="007D02F9">
              <w:rPr>
                <w:sz w:val="28"/>
                <w:szCs w:val="28"/>
              </w:rPr>
              <w:t>0</w:t>
            </w:r>
            <w:r>
              <w:rPr>
                <w:sz w:val="28"/>
                <w:szCs w:val="28"/>
              </w:rPr>
              <w:t>1</w:t>
            </w:r>
            <w:r w:rsidRPr="007D02F9">
              <w:rPr>
                <w:sz w:val="28"/>
                <w:szCs w:val="28"/>
              </w:rPr>
              <w:t>.09.20</w:t>
            </w:r>
            <w:r>
              <w:rPr>
                <w:sz w:val="28"/>
                <w:szCs w:val="28"/>
              </w:rPr>
              <w:t>23</w:t>
            </w:r>
            <w:r w:rsidRPr="007D02F9">
              <w:rPr>
                <w:sz w:val="28"/>
                <w:szCs w:val="28"/>
              </w:rPr>
              <w:t>г.</w:t>
            </w:r>
            <w:r>
              <w:rPr>
                <w:sz w:val="28"/>
                <w:szCs w:val="28"/>
              </w:rPr>
              <w:t xml:space="preserve">пятница </w:t>
            </w:r>
          </w:p>
        </w:tc>
        <w:tc>
          <w:tcPr>
            <w:tcW w:w="2597" w:type="dxa"/>
          </w:tcPr>
          <w:p w:rsidR="007D6455" w:rsidRPr="007D02F9" w:rsidRDefault="007D6455" w:rsidP="008A4908">
            <w:pPr>
              <w:rPr>
                <w:sz w:val="28"/>
                <w:szCs w:val="28"/>
              </w:rPr>
            </w:pPr>
            <w:r>
              <w:rPr>
                <w:sz w:val="28"/>
                <w:szCs w:val="28"/>
              </w:rPr>
              <w:t>28</w:t>
            </w:r>
            <w:r w:rsidRPr="007D02F9">
              <w:rPr>
                <w:sz w:val="28"/>
                <w:szCs w:val="28"/>
              </w:rPr>
              <w:t xml:space="preserve">.10, </w:t>
            </w:r>
            <w:r>
              <w:rPr>
                <w:sz w:val="28"/>
                <w:szCs w:val="28"/>
              </w:rPr>
              <w:t>суббота.</w:t>
            </w:r>
          </w:p>
        </w:tc>
        <w:tc>
          <w:tcPr>
            <w:tcW w:w="3127" w:type="dxa"/>
          </w:tcPr>
          <w:p w:rsidR="007D6455" w:rsidRPr="007D02F9" w:rsidRDefault="007D6455" w:rsidP="008A4908">
            <w:pPr>
              <w:rPr>
                <w:sz w:val="28"/>
                <w:szCs w:val="28"/>
              </w:rPr>
            </w:pPr>
            <w:r>
              <w:rPr>
                <w:sz w:val="28"/>
                <w:szCs w:val="28"/>
              </w:rPr>
              <w:t>8</w:t>
            </w:r>
            <w:r w:rsidRPr="007D02F9">
              <w:rPr>
                <w:sz w:val="28"/>
                <w:szCs w:val="28"/>
              </w:rPr>
              <w:t xml:space="preserve"> недель</w:t>
            </w:r>
            <w:r>
              <w:rPr>
                <w:sz w:val="28"/>
                <w:szCs w:val="28"/>
              </w:rPr>
              <w:t xml:space="preserve"> и 1 день/ суббота/</w:t>
            </w:r>
          </w:p>
        </w:tc>
      </w:tr>
      <w:tr w:rsidR="007D6455" w:rsidTr="008A4908">
        <w:trPr>
          <w:trHeight w:val="566"/>
        </w:trPr>
        <w:tc>
          <w:tcPr>
            <w:tcW w:w="1571" w:type="dxa"/>
          </w:tcPr>
          <w:p w:rsidR="007D6455" w:rsidRPr="007D02F9" w:rsidRDefault="007D6455" w:rsidP="008A4908">
            <w:pPr>
              <w:rPr>
                <w:sz w:val="28"/>
                <w:szCs w:val="28"/>
              </w:rPr>
            </w:pPr>
            <w:r w:rsidRPr="007D02F9">
              <w:rPr>
                <w:sz w:val="28"/>
                <w:szCs w:val="28"/>
              </w:rPr>
              <w:t>2 четверть</w:t>
            </w:r>
          </w:p>
        </w:tc>
        <w:tc>
          <w:tcPr>
            <w:tcW w:w="3195" w:type="dxa"/>
          </w:tcPr>
          <w:p w:rsidR="007D6455" w:rsidRPr="007D02F9" w:rsidRDefault="007D6455" w:rsidP="008A4908">
            <w:pPr>
              <w:rPr>
                <w:sz w:val="28"/>
                <w:szCs w:val="28"/>
              </w:rPr>
            </w:pPr>
            <w:r w:rsidRPr="007D02F9">
              <w:rPr>
                <w:sz w:val="28"/>
                <w:szCs w:val="28"/>
              </w:rPr>
              <w:t>0</w:t>
            </w:r>
            <w:r>
              <w:rPr>
                <w:sz w:val="28"/>
                <w:szCs w:val="28"/>
              </w:rPr>
              <w:t>6</w:t>
            </w:r>
            <w:r w:rsidRPr="007D02F9">
              <w:rPr>
                <w:sz w:val="28"/>
                <w:szCs w:val="28"/>
              </w:rPr>
              <w:t>.11.</w:t>
            </w:r>
            <w:r>
              <w:rPr>
                <w:sz w:val="28"/>
                <w:szCs w:val="28"/>
              </w:rPr>
              <w:t>23 понед.</w:t>
            </w:r>
          </w:p>
        </w:tc>
        <w:tc>
          <w:tcPr>
            <w:tcW w:w="2597" w:type="dxa"/>
          </w:tcPr>
          <w:p w:rsidR="007D6455" w:rsidRPr="007D02F9" w:rsidRDefault="007D6455" w:rsidP="008A4908">
            <w:pPr>
              <w:rPr>
                <w:sz w:val="28"/>
                <w:szCs w:val="28"/>
              </w:rPr>
            </w:pPr>
            <w:r>
              <w:rPr>
                <w:sz w:val="28"/>
                <w:szCs w:val="28"/>
              </w:rPr>
              <w:t>06</w:t>
            </w:r>
            <w:r w:rsidRPr="007D02F9">
              <w:rPr>
                <w:sz w:val="28"/>
                <w:szCs w:val="28"/>
              </w:rPr>
              <w:t>.</w:t>
            </w:r>
            <w:r>
              <w:rPr>
                <w:sz w:val="28"/>
                <w:szCs w:val="28"/>
              </w:rPr>
              <w:t>01</w:t>
            </w:r>
            <w:r w:rsidRPr="007D02F9">
              <w:rPr>
                <w:sz w:val="28"/>
                <w:szCs w:val="28"/>
              </w:rPr>
              <w:t>.</w:t>
            </w:r>
            <w:r>
              <w:rPr>
                <w:sz w:val="28"/>
                <w:szCs w:val="28"/>
              </w:rPr>
              <w:t>24</w:t>
            </w:r>
            <w:r w:rsidRPr="007D02F9">
              <w:rPr>
                <w:sz w:val="28"/>
                <w:szCs w:val="28"/>
              </w:rPr>
              <w:t xml:space="preserve">, </w:t>
            </w:r>
            <w:r>
              <w:rPr>
                <w:b/>
                <w:i/>
                <w:sz w:val="28"/>
                <w:szCs w:val="28"/>
              </w:rPr>
              <w:t>суббота</w:t>
            </w:r>
          </w:p>
        </w:tc>
        <w:tc>
          <w:tcPr>
            <w:tcW w:w="3127" w:type="dxa"/>
          </w:tcPr>
          <w:p w:rsidR="007D6455" w:rsidRPr="007D02F9" w:rsidRDefault="007D6455" w:rsidP="008A4908">
            <w:pPr>
              <w:rPr>
                <w:sz w:val="28"/>
                <w:szCs w:val="28"/>
              </w:rPr>
            </w:pPr>
            <w:r>
              <w:rPr>
                <w:sz w:val="28"/>
                <w:szCs w:val="28"/>
              </w:rPr>
              <w:t xml:space="preserve">9 недель </w:t>
            </w:r>
          </w:p>
        </w:tc>
      </w:tr>
      <w:tr w:rsidR="007D6455" w:rsidTr="008A4908">
        <w:trPr>
          <w:trHeight w:val="267"/>
        </w:trPr>
        <w:tc>
          <w:tcPr>
            <w:tcW w:w="1571" w:type="dxa"/>
          </w:tcPr>
          <w:p w:rsidR="007D6455" w:rsidRPr="00E94636" w:rsidRDefault="007D6455" w:rsidP="008A4908">
            <w:pPr>
              <w:rPr>
                <w:b/>
                <w:i/>
                <w:sz w:val="28"/>
                <w:szCs w:val="28"/>
              </w:rPr>
            </w:pPr>
            <w:r w:rsidRPr="00E94636">
              <w:rPr>
                <w:b/>
                <w:i/>
                <w:sz w:val="28"/>
                <w:szCs w:val="28"/>
              </w:rPr>
              <w:t>1 полугодие</w:t>
            </w:r>
          </w:p>
        </w:tc>
        <w:tc>
          <w:tcPr>
            <w:tcW w:w="3195" w:type="dxa"/>
          </w:tcPr>
          <w:p w:rsidR="007D6455" w:rsidRPr="00E94636" w:rsidRDefault="007D6455" w:rsidP="008A4908">
            <w:pPr>
              <w:rPr>
                <w:b/>
                <w:i/>
                <w:sz w:val="28"/>
                <w:szCs w:val="28"/>
              </w:rPr>
            </w:pPr>
            <w:r w:rsidRPr="007D02F9">
              <w:rPr>
                <w:sz w:val="28"/>
                <w:szCs w:val="28"/>
              </w:rPr>
              <w:t>0</w:t>
            </w:r>
            <w:r>
              <w:rPr>
                <w:sz w:val="28"/>
                <w:szCs w:val="28"/>
              </w:rPr>
              <w:t>1</w:t>
            </w:r>
            <w:r w:rsidRPr="007D02F9">
              <w:rPr>
                <w:sz w:val="28"/>
                <w:szCs w:val="28"/>
              </w:rPr>
              <w:t>.09.20</w:t>
            </w:r>
            <w:r>
              <w:rPr>
                <w:sz w:val="28"/>
                <w:szCs w:val="28"/>
              </w:rPr>
              <w:t>23</w:t>
            </w:r>
            <w:r w:rsidRPr="007D02F9">
              <w:rPr>
                <w:sz w:val="28"/>
                <w:szCs w:val="28"/>
              </w:rPr>
              <w:t>г.</w:t>
            </w:r>
            <w:r>
              <w:rPr>
                <w:sz w:val="28"/>
                <w:szCs w:val="28"/>
              </w:rPr>
              <w:t>пятница</w:t>
            </w:r>
          </w:p>
        </w:tc>
        <w:tc>
          <w:tcPr>
            <w:tcW w:w="2597" w:type="dxa"/>
          </w:tcPr>
          <w:p w:rsidR="007D6455" w:rsidRPr="00A33EA1" w:rsidRDefault="007D6455" w:rsidP="008A4908">
            <w:pPr>
              <w:rPr>
                <w:b/>
                <w:i/>
                <w:sz w:val="28"/>
                <w:szCs w:val="28"/>
              </w:rPr>
            </w:pPr>
            <w:r>
              <w:rPr>
                <w:sz w:val="28"/>
                <w:szCs w:val="28"/>
              </w:rPr>
              <w:t>06</w:t>
            </w:r>
            <w:r w:rsidRPr="007D02F9">
              <w:rPr>
                <w:sz w:val="28"/>
                <w:szCs w:val="28"/>
              </w:rPr>
              <w:t>.</w:t>
            </w:r>
            <w:r>
              <w:rPr>
                <w:sz w:val="28"/>
                <w:szCs w:val="28"/>
              </w:rPr>
              <w:t>01</w:t>
            </w:r>
            <w:r w:rsidRPr="007D02F9">
              <w:rPr>
                <w:sz w:val="28"/>
                <w:szCs w:val="28"/>
              </w:rPr>
              <w:t>.</w:t>
            </w:r>
            <w:r>
              <w:rPr>
                <w:sz w:val="28"/>
                <w:szCs w:val="28"/>
              </w:rPr>
              <w:t>24</w:t>
            </w:r>
            <w:r w:rsidRPr="007D02F9">
              <w:rPr>
                <w:sz w:val="28"/>
                <w:szCs w:val="28"/>
              </w:rPr>
              <w:t xml:space="preserve">, </w:t>
            </w:r>
            <w:r>
              <w:rPr>
                <w:b/>
                <w:i/>
                <w:sz w:val="28"/>
                <w:szCs w:val="28"/>
              </w:rPr>
              <w:t>суббота</w:t>
            </w:r>
          </w:p>
        </w:tc>
        <w:tc>
          <w:tcPr>
            <w:tcW w:w="3127" w:type="dxa"/>
          </w:tcPr>
          <w:p w:rsidR="007D6455" w:rsidRPr="00E94636" w:rsidRDefault="007D6455" w:rsidP="008A4908">
            <w:pPr>
              <w:rPr>
                <w:b/>
                <w:i/>
                <w:sz w:val="28"/>
                <w:szCs w:val="28"/>
              </w:rPr>
            </w:pPr>
            <w:r w:rsidRPr="00E94636">
              <w:rPr>
                <w:b/>
                <w:i/>
                <w:sz w:val="28"/>
                <w:szCs w:val="28"/>
              </w:rPr>
              <w:t>1</w:t>
            </w:r>
            <w:r>
              <w:rPr>
                <w:b/>
                <w:i/>
                <w:sz w:val="28"/>
                <w:szCs w:val="28"/>
              </w:rPr>
              <w:t>7</w:t>
            </w:r>
            <w:r w:rsidRPr="00E94636">
              <w:rPr>
                <w:b/>
                <w:i/>
                <w:sz w:val="28"/>
                <w:szCs w:val="28"/>
              </w:rPr>
              <w:t xml:space="preserve"> недель </w:t>
            </w:r>
            <w:r>
              <w:rPr>
                <w:b/>
                <w:i/>
                <w:sz w:val="28"/>
                <w:szCs w:val="28"/>
              </w:rPr>
              <w:t>и один день /суббота/</w:t>
            </w:r>
          </w:p>
        </w:tc>
      </w:tr>
      <w:tr w:rsidR="007D6455" w:rsidTr="008A4908">
        <w:tc>
          <w:tcPr>
            <w:tcW w:w="1571" w:type="dxa"/>
          </w:tcPr>
          <w:p w:rsidR="007D6455" w:rsidRPr="007D02F9" w:rsidRDefault="007D6455" w:rsidP="008A4908">
            <w:pPr>
              <w:rPr>
                <w:sz w:val="28"/>
                <w:szCs w:val="28"/>
              </w:rPr>
            </w:pPr>
            <w:r w:rsidRPr="007D02F9">
              <w:rPr>
                <w:sz w:val="28"/>
                <w:szCs w:val="28"/>
              </w:rPr>
              <w:t>3 четверть</w:t>
            </w:r>
          </w:p>
        </w:tc>
        <w:tc>
          <w:tcPr>
            <w:tcW w:w="3195" w:type="dxa"/>
          </w:tcPr>
          <w:p w:rsidR="007D6455" w:rsidRDefault="007D6455" w:rsidP="008A4908">
            <w:pPr>
              <w:rPr>
                <w:sz w:val="28"/>
                <w:szCs w:val="28"/>
              </w:rPr>
            </w:pPr>
            <w:r>
              <w:rPr>
                <w:sz w:val="28"/>
                <w:szCs w:val="28"/>
              </w:rPr>
              <w:t>17.01.24, среда</w:t>
            </w:r>
          </w:p>
          <w:p w:rsidR="007D6455" w:rsidRPr="001622A6" w:rsidRDefault="007D6455" w:rsidP="008A4908">
            <w:pPr>
              <w:rPr>
                <w:i/>
                <w:sz w:val="28"/>
                <w:szCs w:val="28"/>
              </w:rPr>
            </w:pPr>
          </w:p>
        </w:tc>
        <w:tc>
          <w:tcPr>
            <w:tcW w:w="2597" w:type="dxa"/>
          </w:tcPr>
          <w:p w:rsidR="007D6455" w:rsidRPr="007D02F9" w:rsidRDefault="007D6455" w:rsidP="008A4908">
            <w:pPr>
              <w:rPr>
                <w:sz w:val="28"/>
                <w:szCs w:val="28"/>
              </w:rPr>
            </w:pPr>
            <w:r>
              <w:rPr>
                <w:sz w:val="28"/>
                <w:szCs w:val="28"/>
              </w:rPr>
              <w:t>23</w:t>
            </w:r>
            <w:r w:rsidRPr="007D02F9">
              <w:rPr>
                <w:sz w:val="28"/>
                <w:szCs w:val="28"/>
              </w:rPr>
              <w:t>.03.20</w:t>
            </w:r>
            <w:r>
              <w:rPr>
                <w:sz w:val="28"/>
                <w:szCs w:val="28"/>
              </w:rPr>
              <w:t>24</w:t>
            </w:r>
            <w:r w:rsidRPr="007D02F9">
              <w:rPr>
                <w:sz w:val="28"/>
                <w:szCs w:val="28"/>
              </w:rPr>
              <w:t>г.</w:t>
            </w:r>
            <w:r>
              <w:rPr>
                <w:sz w:val="28"/>
                <w:szCs w:val="28"/>
              </w:rPr>
              <w:t xml:space="preserve"> суббота</w:t>
            </w:r>
          </w:p>
        </w:tc>
        <w:tc>
          <w:tcPr>
            <w:tcW w:w="3127" w:type="dxa"/>
          </w:tcPr>
          <w:p w:rsidR="007D6455" w:rsidRPr="00FC22CC" w:rsidRDefault="007D6455" w:rsidP="008A4908">
            <w:pPr>
              <w:rPr>
                <w:i/>
                <w:sz w:val="28"/>
                <w:szCs w:val="28"/>
              </w:rPr>
            </w:pPr>
            <w:r>
              <w:rPr>
                <w:sz w:val="28"/>
                <w:szCs w:val="28"/>
              </w:rPr>
              <w:t>9</w:t>
            </w:r>
            <w:r w:rsidRPr="007D02F9">
              <w:rPr>
                <w:sz w:val="28"/>
                <w:szCs w:val="28"/>
              </w:rPr>
              <w:t xml:space="preserve"> недель</w:t>
            </w:r>
            <w:r>
              <w:rPr>
                <w:sz w:val="28"/>
                <w:szCs w:val="28"/>
              </w:rPr>
              <w:t xml:space="preserve"> и 3 дня/четверг-суббота/</w:t>
            </w:r>
          </w:p>
        </w:tc>
      </w:tr>
      <w:tr w:rsidR="007D6455" w:rsidTr="008A4908">
        <w:tc>
          <w:tcPr>
            <w:tcW w:w="1571" w:type="dxa"/>
          </w:tcPr>
          <w:p w:rsidR="007D6455" w:rsidRPr="007D02F9" w:rsidRDefault="007D6455" w:rsidP="008A4908">
            <w:pPr>
              <w:rPr>
                <w:sz w:val="28"/>
                <w:szCs w:val="28"/>
              </w:rPr>
            </w:pPr>
            <w:r w:rsidRPr="007D02F9">
              <w:rPr>
                <w:sz w:val="28"/>
                <w:szCs w:val="28"/>
              </w:rPr>
              <w:t>4 четверть</w:t>
            </w:r>
          </w:p>
        </w:tc>
        <w:tc>
          <w:tcPr>
            <w:tcW w:w="3195" w:type="dxa"/>
          </w:tcPr>
          <w:p w:rsidR="007D6455" w:rsidRDefault="007D6455" w:rsidP="008A4908">
            <w:pPr>
              <w:rPr>
                <w:sz w:val="28"/>
                <w:szCs w:val="28"/>
              </w:rPr>
            </w:pPr>
            <w:r>
              <w:rPr>
                <w:sz w:val="28"/>
                <w:szCs w:val="28"/>
              </w:rPr>
              <w:t>01.04.</w:t>
            </w:r>
            <w:r w:rsidRPr="007D02F9">
              <w:rPr>
                <w:sz w:val="28"/>
                <w:szCs w:val="28"/>
              </w:rPr>
              <w:t>20</w:t>
            </w:r>
            <w:r>
              <w:rPr>
                <w:sz w:val="28"/>
                <w:szCs w:val="28"/>
              </w:rPr>
              <w:t>24г. понедельник</w:t>
            </w:r>
          </w:p>
          <w:p w:rsidR="007D6455" w:rsidRPr="00A46524" w:rsidRDefault="007D6455" w:rsidP="008A4908">
            <w:pPr>
              <w:rPr>
                <w:i/>
                <w:szCs w:val="24"/>
              </w:rPr>
            </w:pPr>
            <w:r w:rsidRPr="00A46524">
              <w:rPr>
                <w:i/>
                <w:szCs w:val="24"/>
              </w:rPr>
              <w:t>каникулы</w:t>
            </w:r>
          </w:p>
          <w:p w:rsidR="007D6455" w:rsidRPr="00341278" w:rsidRDefault="007D6455" w:rsidP="008A4908">
            <w:pPr>
              <w:rPr>
                <w:i/>
                <w:sz w:val="28"/>
                <w:szCs w:val="28"/>
              </w:rPr>
            </w:pPr>
            <w:r w:rsidRPr="00A46524">
              <w:rPr>
                <w:i/>
                <w:szCs w:val="24"/>
              </w:rPr>
              <w:t xml:space="preserve"> </w:t>
            </w:r>
            <w:r w:rsidRPr="00341278">
              <w:rPr>
                <w:i/>
                <w:sz w:val="28"/>
                <w:szCs w:val="28"/>
              </w:rPr>
              <w:t>02.05.</w:t>
            </w:r>
            <w:r>
              <w:rPr>
                <w:i/>
                <w:sz w:val="28"/>
                <w:szCs w:val="28"/>
              </w:rPr>
              <w:t>-11.05.</w:t>
            </w:r>
            <w:r w:rsidRPr="00341278">
              <w:rPr>
                <w:i/>
                <w:sz w:val="28"/>
                <w:szCs w:val="28"/>
              </w:rPr>
              <w:t>2024г.</w:t>
            </w:r>
          </w:p>
        </w:tc>
        <w:tc>
          <w:tcPr>
            <w:tcW w:w="2597" w:type="dxa"/>
          </w:tcPr>
          <w:p w:rsidR="007D6455" w:rsidRDefault="007D6455" w:rsidP="008A4908">
            <w:pPr>
              <w:rPr>
                <w:sz w:val="28"/>
                <w:szCs w:val="28"/>
              </w:rPr>
            </w:pPr>
            <w:r>
              <w:rPr>
                <w:sz w:val="28"/>
                <w:szCs w:val="28"/>
              </w:rPr>
              <w:t>30</w:t>
            </w:r>
            <w:r w:rsidRPr="007D02F9">
              <w:rPr>
                <w:sz w:val="28"/>
                <w:szCs w:val="28"/>
              </w:rPr>
              <w:t>.05.20</w:t>
            </w:r>
            <w:r>
              <w:rPr>
                <w:sz w:val="28"/>
                <w:szCs w:val="28"/>
              </w:rPr>
              <w:t>24</w:t>
            </w:r>
            <w:r w:rsidRPr="007D02F9">
              <w:rPr>
                <w:sz w:val="28"/>
                <w:szCs w:val="28"/>
              </w:rPr>
              <w:t>г.</w:t>
            </w:r>
            <w:r>
              <w:rPr>
                <w:sz w:val="28"/>
                <w:szCs w:val="28"/>
              </w:rPr>
              <w:t xml:space="preserve"> четверг</w:t>
            </w:r>
          </w:p>
          <w:p w:rsidR="007D6455" w:rsidRPr="007D02F9" w:rsidRDefault="007D6455" w:rsidP="008A4908">
            <w:pPr>
              <w:rPr>
                <w:sz w:val="28"/>
                <w:szCs w:val="28"/>
              </w:rPr>
            </w:pPr>
            <w:r>
              <w:rPr>
                <w:sz w:val="28"/>
                <w:szCs w:val="28"/>
              </w:rPr>
              <w:t>/2-8,10 классы/</w:t>
            </w:r>
          </w:p>
        </w:tc>
        <w:tc>
          <w:tcPr>
            <w:tcW w:w="3127" w:type="dxa"/>
          </w:tcPr>
          <w:p w:rsidR="007D6455" w:rsidRPr="007D02F9" w:rsidRDefault="007D6455" w:rsidP="008A4908">
            <w:pPr>
              <w:rPr>
                <w:sz w:val="28"/>
                <w:szCs w:val="28"/>
              </w:rPr>
            </w:pPr>
            <w:r>
              <w:rPr>
                <w:sz w:val="28"/>
                <w:szCs w:val="28"/>
              </w:rPr>
              <w:t>8 недель и 2 дня, понедельник, вторник</w:t>
            </w:r>
          </w:p>
          <w:p w:rsidR="007D6455" w:rsidRPr="007D02F9" w:rsidRDefault="007D6455" w:rsidP="008A4908">
            <w:pPr>
              <w:rPr>
                <w:sz w:val="28"/>
                <w:szCs w:val="28"/>
              </w:rPr>
            </w:pPr>
          </w:p>
        </w:tc>
      </w:tr>
    </w:tbl>
    <w:p w:rsidR="007D6455" w:rsidRDefault="007D6455" w:rsidP="007D6455">
      <w:pPr>
        <w:rPr>
          <w:b/>
          <w:sz w:val="32"/>
          <w:szCs w:val="32"/>
        </w:rPr>
      </w:pPr>
    </w:p>
    <w:p w:rsidR="007D6455" w:rsidRPr="007D02F9" w:rsidRDefault="007D6455" w:rsidP="007D6455">
      <w:pPr>
        <w:rPr>
          <w:b/>
          <w:sz w:val="28"/>
          <w:szCs w:val="28"/>
        </w:rPr>
      </w:pPr>
      <w:r w:rsidRPr="007D02F9">
        <w:rPr>
          <w:b/>
          <w:sz w:val="28"/>
          <w:szCs w:val="28"/>
        </w:rPr>
        <w:t>Продолжительность каникул в течение учебного года:</w:t>
      </w:r>
    </w:p>
    <w:tbl>
      <w:tblPr>
        <w:tblStyle w:val="af0"/>
        <w:tblW w:w="10052" w:type="dxa"/>
        <w:tblLook w:val="04A0"/>
      </w:tblPr>
      <w:tblGrid>
        <w:gridCol w:w="1350"/>
        <w:gridCol w:w="3424"/>
        <w:gridCol w:w="2636"/>
        <w:gridCol w:w="2642"/>
      </w:tblGrid>
      <w:tr w:rsidR="007D6455" w:rsidRPr="007D02F9" w:rsidTr="008A4908">
        <w:trPr>
          <w:trHeight w:val="674"/>
        </w:trPr>
        <w:tc>
          <w:tcPr>
            <w:tcW w:w="1323" w:type="dxa"/>
          </w:tcPr>
          <w:p w:rsidR="007D6455" w:rsidRPr="007D02F9" w:rsidRDefault="007D6455" w:rsidP="008A4908">
            <w:pPr>
              <w:rPr>
                <w:sz w:val="28"/>
                <w:szCs w:val="28"/>
              </w:rPr>
            </w:pPr>
          </w:p>
        </w:tc>
        <w:tc>
          <w:tcPr>
            <w:tcW w:w="3605" w:type="dxa"/>
          </w:tcPr>
          <w:p w:rsidR="007D6455" w:rsidRPr="007D02F9" w:rsidRDefault="007D6455" w:rsidP="008A4908">
            <w:pPr>
              <w:rPr>
                <w:sz w:val="28"/>
                <w:szCs w:val="28"/>
              </w:rPr>
            </w:pPr>
            <w:r w:rsidRPr="007D02F9">
              <w:rPr>
                <w:sz w:val="28"/>
                <w:szCs w:val="28"/>
              </w:rPr>
              <w:t>Дата начала каникул</w:t>
            </w:r>
          </w:p>
        </w:tc>
        <w:tc>
          <w:tcPr>
            <w:tcW w:w="2540" w:type="dxa"/>
          </w:tcPr>
          <w:p w:rsidR="007D6455" w:rsidRPr="007D02F9" w:rsidRDefault="007D6455" w:rsidP="008A4908">
            <w:pPr>
              <w:rPr>
                <w:sz w:val="28"/>
                <w:szCs w:val="28"/>
              </w:rPr>
            </w:pPr>
            <w:r w:rsidRPr="007D02F9">
              <w:rPr>
                <w:sz w:val="28"/>
                <w:szCs w:val="28"/>
              </w:rPr>
              <w:t>Дата окончания каникул</w:t>
            </w:r>
          </w:p>
        </w:tc>
        <w:tc>
          <w:tcPr>
            <w:tcW w:w="2584" w:type="dxa"/>
          </w:tcPr>
          <w:p w:rsidR="007D6455" w:rsidRPr="007D02F9" w:rsidRDefault="007D6455" w:rsidP="008A4908">
            <w:pPr>
              <w:rPr>
                <w:sz w:val="28"/>
                <w:szCs w:val="28"/>
              </w:rPr>
            </w:pPr>
            <w:r w:rsidRPr="007D02F9">
              <w:rPr>
                <w:sz w:val="28"/>
                <w:szCs w:val="28"/>
              </w:rPr>
              <w:t>Продолжительность в днях</w:t>
            </w:r>
          </w:p>
        </w:tc>
      </w:tr>
      <w:tr w:rsidR="007D6455" w:rsidRPr="007D02F9" w:rsidTr="008A4908">
        <w:tc>
          <w:tcPr>
            <w:tcW w:w="1323" w:type="dxa"/>
          </w:tcPr>
          <w:p w:rsidR="007D6455" w:rsidRPr="007D02F9" w:rsidRDefault="007D6455" w:rsidP="008A4908">
            <w:pPr>
              <w:rPr>
                <w:sz w:val="28"/>
                <w:szCs w:val="28"/>
              </w:rPr>
            </w:pPr>
            <w:r w:rsidRPr="007D02F9">
              <w:rPr>
                <w:sz w:val="28"/>
                <w:szCs w:val="28"/>
              </w:rPr>
              <w:t>Осенние</w:t>
            </w:r>
          </w:p>
        </w:tc>
        <w:tc>
          <w:tcPr>
            <w:tcW w:w="3605" w:type="dxa"/>
          </w:tcPr>
          <w:p w:rsidR="007D6455" w:rsidRPr="007D02F9" w:rsidRDefault="007D6455" w:rsidP="008A4908">
            <w:pPr>
              <w:rPr>
                <w:sz w:val="28"/>
                <w:szCs w:val="28"/>
              </w:rPr>
            </w:pPr>
            <w:r>
              <w:rPr>
                <w:sz w:val="28"/>
                <w:szCs w:val="28"/>
              </w:rPr>
              <w:t>30</w:t>
            </w:r>
            <w:r w:rsidRPr="007D02F9">
              <w:rPr>
                <w:sz w:val="28"/>
                <w:szCs w:val="28"/>
              </w:rPr>
              <w:t>.1</w:t>
            </w:r>
            <w:r>
              <w:rPr>
                <w:sz w:val="28"/>
                <w:szCs w:val="28"/>
              </w:rPr>
              <w:t>0</w:t>
            </w:r>
            <w:r w:rsidRPr="007D02F9">
              <w:rPr>
                <w:sz w:val="28"/>
                <w:szCs w:val="28"/>
              </w:rPr>
              <w:t>.20</w:t>
            </w:r>
            <w:r>
              <w:rPr>
                <w:sz w:val="28"/>
                <w:szCs w:val="28"/>
              </w:rPr>
              <w:t xml:space="preserve">23 </w:t>
            </w:r>
            <w:r w:rsidRPr="007D02F9">
              <w:rPr>
                <w:sz w:val="28"/>
                <w:szCs w:val="28"/>
              </w:rPr>
              <w:t>г.</w:t>
            </w:r>
            <w:r>
              <w:rPr>
                <w:sz w:val="28"/>
                <w:szCs w:val="28"/>
              </w:rPr>
              <w:t xml:space="preserve"> понед</w:t>
            </w:r>
          </w:p>
        </w:tc>
        <w:tc>
          <w:tcPr>
            <w:tcW w:w="2540" w:type="dxa"/>
          </w:tcPr>
          <w:p w:rsidR="007D6455" w:rsidRPr="007D02F9" w:rsidRDefault="007D6455" w:rsidP="008A4908">
            <w:pPr>
              <w:rPr>
                <w:sz w:val="28"/>
                <w:szCs w:val="28"/>
              </w:rPr>
            </w:pPr>
            <w:r w:rsidRPr="007D02F9">
              <w:rPr>
                <w:sz w:val="28"/>
                <w:szCs w:val="28"/>
              </w:rPr>
              <w:t>0</w:t>
            </w:r>
            <w:r>
              <w:rPr>
                <w:sz w:val="28"/>
                <w:szCs w:val="28"/>
              </w:rPr>
              <w:t>3</w:t>
            </w:r>
            <w:r w:rsidRPr="007D02F9">
              <w:rPr>
                <w:sz w:val="28"/>
                <w:szCs w:val="28"/>
              </w:rPr>
              <w:t>.11.20</w:t>
            </w:r>
            <w:r>
              <w:rPr>
                <w:sz w:val="28"/>
                <w:szCs w:val="28"/>
              </w:rPr>
              <w:t>23</w:t>
            </w:r>
            <w:r w:rsidRPr="007D02F9">
              <w:rPr>
                <w:sz w:val="28"/>
                <w:szCs w:val="28"/>
              </w:rPr>
              <w:t>г.</w:t>
            </w:r>
            <w:r>
              <w:rPr>
                <w:sz w:val="28"/>
                <w:szCs w:val="28"/>
              </w:rPr>
              <w:t>пятница</w:t>
            </w:r>
          </w:p>
        </w:tc>
        <w:tc>
          <w:tcPr>
            <w:tcW w:w="2584" w:type="dxa"/>
          </w:tcPr>
          <w:p w:rsidR="007D6455" w:rsidRPr="007D02F9" w:rsidRDefault="007D6455" w:rsidP="008A4908">
            <w:pPr>
              <w:rPr>
                <w:sz w:val="28"/>
                <w:szCs w:val="28"/>
              </w:rPr>
            </w:pPr>
            <w:r>
              <w:rPr>
                <w:sz w:val="28"/>
                <w:szCs w:val="28"/>
              </w:rPr>
              <w:t>5</w:t>
            </w:r>
            <w:r w:rsidRPr="007D02F9">
              <w:rPr>
                <w:sz w:val="28"/>
                <w:szCs w:val="28"/>
              </w:rPr>
              <w:t xml:space="preserve"> дней</w:t>
            </w:r>
          </w:p>
        </w:tc>
      </w:tr>
      <w:tr w:rsidR="007D6455" w:rsidRPr="007D02F9" w:rsidTr="008A4908">
        <w:tc>
          <w:tcPr>
            <w:tcW w:w="1323" w:type="dxa"/>
          </w:tcPr>
          <w:p w:rsidR="007D6455" w:rsidRPr="007D02F9" w:rsidRDefault="007D6455" w:rsidP="008A4908">
            <w:pPr>
              <w:rPr>
                <w:sz w:val="28"/>
                <w:szCs w:val="28"/>
              </w:rPr>
            </w:pPr>
            <w:r w:rsidRPr="007D02F9">
              <w:rPr>
                <w:sz w:val="28"/>
                <w:szCs w:val="28"/>
              </w:rPr>
              <w:t>Зимние</w:t>
            </w:r>
          </w:p>
        </w:tc>
        <w:tc>
          <w:tcPr>
            <w:tcW w:w="3605" w:type="dxa"/>
          </w:tcPr>
          <w:p w:rsidR="007D6455" w:rsidRPr="007D02F9" w:rsidRDefault="007D6455" w:rsidP="008A4908">
            <w:pPr>
              <w:rPr>
                <w:sz w:val="28"/>
                <w:szCs w:val="28"/>
              </w:rPr>
            </w:pPr>
            <w:r w:rsidRPr="00FC5BD2">
              <w:rPr>
                <w:i/>
                <w:sz w:val="28"/>
                <w:szCs w:val="28"/>
              </w:rPr>
              <w:t>0</w:t>
            </w:r>
            <w:r>
              <w:rPr>
                <w:i/>
                <w:sz w:val="28"/>
                <w:szCs w:val="28"/>
              </w:rPr>
              <w:t>8</w:t>
            </w:r>
            <w:r w:rsidRPr="00FC5BD2">
              <w:rPr>
                <w:i/>
                <w:sz w:val="28"/>
                <w:szCs w:val="28"/>
              </w:rPr>
              <w:t>.01</w:t>
            </w:r>
            <w:r w:rsidRPr="007D02F9">
              <w:rPr>
                <w:sz w:val="28"/>
                <w:szCs w:val="28"/>
              </w:rPr>
              <w:t>.20</w:t>
            </w:r>
            <w:r>
              <w:rPr>
                <w:sz w:val="28"/>
                <w:szCs w:val="28"/>
              </w:rPr>
              <w:t>24</w:t>
            </w:r>
            <w:r w:rsidRPr="007D02F9">
              <w:rPr>
                <w:sz w:val="28"/>
                <w:szCs w:val="28"/>
              </w:rPr>
              <w:t>г.</w:t>
            </w:r>
            <w:r>
              <w:rPr>
                <w:sz w:val="28"/>
                <w:szCs w:val="28"/>
              </w:rPr>
              <w:t>, понедельник</w:t>
            </w:r>
          </w:p>
        </w:tc>
        <w:tc>
          <w:tcPr>
            <w:tcW w:w="2540" w:type="dxa"/>
          </w:tcPr>
          <w:p w:rsidR="007D6455" w:rsidRPr="007D02F9" w:rsidRDefault="007D6455" w:rsidP="008A4908">
            <w:pPr>
              <w:rPr>
                <w:sz w:val="28"/>
                <w:szCs w:val="28"/>
              </w:rPr>
            </w:pPr>
            <w:r w:rsidRPr="00FC5BD2">
              <w:rPr>
                <w:i/>
                <w:sz w:val="28"/>
                <w:szCs w:val="28"/>
              </w:rPr>
              <w:t>1</w:t>
            </w:r>
            <w:r>
              <w:rPr>
                <w:i/>
                <w:sz w:val="28"/>
                <w:szCs w:val="28"/>
              </w:rPr>
              <w:t>6</w:t>
            </w:r>
            <w:r w:rsidRPr="00FC5BD2">
              <w:rPr>
                <w:i/>
                <w:sz w:val="28"/>
                <w:szCs w:val="28"/>
              </w:rPr>
              <w:t>.01</w:t>
            </w:r>
            <w:r w:rsidRPr="007D02F9">
              <w:rPr>
                <w:sz w:val="28"/>
                <w:szCs w:val="28"/>
              </w:rPr>
              <w:t>.20</w:t>
            </w:r>
            <w:r>
              <w:rPr>
                <w:sz w:val="28"/>
                <w:szCs w:val="28"/>
              </w:rPr>
              <w:t>24</w:t>
            </w:r>
            <w:r w:rsidRPr="007D02F9">
              <w:rPr>
                <w:sz w:val="28"/>
                <w:szCs w:val="28"/>
              </w:rPr>
              <w:t>г.</w:t>
            </w:r>
            <w:r>
              <w:rPr>
                <w:sz w:val="28"/>
                <w:szCs w:val="28"/>
              </w:rPr>
              <w:t>вторник</w:t>
            </w:r>
          </w:p>
        </w:tc>
        <w:tc>
          <w:tcPr>
            <w:tcW w:w="2584" w:type="dxa"/>
          </w:tcPr>
          <w:p w:rsidR="007D6455" w:rsidRPr="007D02F9" w:rsidRDefault="007D6455" w:rsidP="008A4908">
            <w:pPr>
              <w:rPr>
                <w:sz w:val="28"/>
                <w:szCs w:val="28"/>
              </w:rPr>
            </w:pPr>
            <w:r>
              <w:rPr>
                <w:sz w:val="28"/>
                <w:szCs w:val="28"/>
              </w:rPr>
              <w:t>9</w:t>
            </w:r>
            <w:r w:rsidRPr="007D02F9">
              <w:rPr>
                <w:sz w:val="28"/>
                <w:szCs w:val="28"/>
              </w:rPr>
              <w:t xml:space="preserve"> дней</w:t>
            </w:r>
          </w:p>
        </w:tc>
      </w:tr>
      <w:tr w:rsidR="007D6455" w:rsidRPr="007D02F9" w:rsidTr="008A4908">
        <w:tc>
          <w:tcPr>
            <w:tcW w:w="1323" w:type="dxa"/>
          </w:tcPr>
          <w:p w:rsidR="007D6455" w:rsidRPr="007D02F9" w:rsidRDefault="007D6455" w:rsidP="008A4908">
            <w:pPr>
              <w:rPr>
                <w:sz w:val="28"/>
                <w:szCs w:val="28"/>
              </w:rPr>
            </w:pPr>
            <w:r w:rsidRPr="007D02F9">
              <w:rPr>
                <w:sz w:val="28"/>
                <w:szCs w:val="28"/>
              </w:rPr>
              <w:t>Весенние</w:t>
            </w:r>
          </w:p>
        </w:tc>
        <w:tc>
          <w:tcPr>
            <w:tcW w:w="3605" w:type="dxa"/>
          </w:tcPr>
          <w:p w:rsidR="007D6455" w:rsidRPr="007D02F9" w:rsidRDefault="007D6455" w:rsidP="008A4908">
            <w:pPr>
              <w:rPr>
                <w:sz w:val="28"/>
                <w:szCs w:val="28"/>
              </w:rPr>
            </w:pPr>
            <w:r>
              <w:rPr>
                <w:sz w:val="28"/>
                <w:szCs w:val="28"/>
              </w:rPr>
              <w:t>25.03.24, понедельник</w:t>
            </w:r>
          </w:p>
        </w:tc>
        <w:tc>
          <w:tcPr>
            <w:tcW w:w="2540" w:type="dxa"/>
          </w:tcPr>
          <w:p w:rsidR="007D6455" w:rsidRPr="007D02F9" w:rsidRDefault="007D6455" w:rsidP="008A4908">
            <w:pPr>
              <w:rPr>
                <w:sz w:val="28"/>
                <w:szCs w:val="28"/>
              </w:rPr>
            </w:pPr>
            <w:r>
              <w:rPr>
                <w:sz w:val="28"/>
                <w:szCs w:val="28"/>
              </w:rPr>
              <w:t>30.03.24г. суббота</w:t>
            </w:r>
          </w:p>
        </w:tc>
        <w:tc>
          <w:tcPr>
            <w:tcW w:w="2584" w:type="dxa"/>
          </w:tcPr>
          <w:p w:rsidR="007D6455" w:rsidRPr="007D02F9" w:rsidRDefault="007D6455" w:rsidP="008A4908">
            <w:pPr>
              <w:rPr>
                <w:sz w:val="28"/>
                <w:szCs w:val="28"/>
              </w:rPr>
            </w:pPr>
            <w:r>
              <w:rPr>
                <w:sz w:val="28"/>
                <w:szCs w:val="28"/>
              </w:rPr>
              <w:t>6</w:t>
            </w:r>
            <w:r w:rsidRPr="007D02F9">
              <w:rPr>
                <w:sz w:val="28"/>
                <w:szCs w:val="28"/>
              </w:rPr>
              <w:t xml:space="preserve"> дн</w:t>
            </w:r>
            <w:r>
              <w:rPr>
                <w:sz w:val="28"/>
                <w:szCs w:val="28"/>
              </w:rPr>
              <w:t>ей</w:t>
            </w:r>
          </w:p>
        </w:tc>
      </w:tr>
      <w:tr w:rsidR="007D6455" w:rsidRPr="007D02F9" w:rsidTr="008A4908">
        <w:tc>
          <w:tcPr>
            <w:tcW w:w="1323" w:type="dxa"/>
          </w:tcPr>
          <w:p w:rsidR="007D6455" w:rsidRPr="007D02F9" w:rsidRDefault="007D6455" w:rsidP="008A4908">
            <w:pPr>
              <w:rPr>
                <w:sz w:val="28"/>
                <w:szCs w:val="28"/>
              </w:rPr>
            </w:pPr>
            <w:r w:rsidRPr="007D02F9">
              <w:rPr>
                <w:sz w:val="28"/>
                <w:szCs w:val="28"/>
              </w:rPr>
              <w:t>Весенние</w:t>
            </w:r>
          </w:p>
        </w:tc>
        <w:tc>
          <w:tcPr>
            <w:tcW w:w="3605" w:type="dxa"/>
          </w:tcPr>
          <w:p w:rsidR="007D6455" w:rsidRPr="007D02F9" w:rsidRDefault="007D6455" w:rsidP="008A4908">
            <w:pPr>
              <w:rPr>
                <w:sz w:val="28"/>
                <w:szCs w:val="28"/>
              </w:rPr>
            </w:pPr>
            <w:r>
              <w:rPr>
                <w:sz w:val="28"/>
                <w:szCs w:val="28"/>
              </w:rPr>
              <w:t>02.05</w:t>
            </w:r>
            <w:r w:rsidRPr="007D02F9">
              <w:rPr>
                <w:sz w:val="28"/>
                <w:szCs w:val="28"/>
              </w:rPr>
              <w:t>.20</w:t>
            </w:r>
            <w:r>
              <w:rPr>
                <w:sz w:val="28"/>
                <w:szCs w:val="28"/>
              </w:rPr>
              <w:t>24</w:t>
            </w:r>
            <w:r w:rsidRPr="007D02F9">
              <w:rPr>
                <w:sz w:val="28"/>
                <w:szCs w:val="28"/>
              </w:rPr>
              <w:t>г.</w:t>
            </w:r>
            <w:r>
              <w:rPr>
                <w:sz w:val="28"/>
                <w:szCs w:val="28"/>
              </w:rPr>
              <w:t>четв</w:t>
            </w:r>
          </w:p>
        </w:tc>
        <w:tc>
          <w:tcPr>
            <w:tcW w:w="2540" w:type="dxa"/>
          </w:tcPr>
          <w:p w:rsidR="007D6455" w:rsidRPr="007D02F9" w:rsidRDefault="007D6455" w:rsidP="008A4908">
            <w:pPr>
              <w:rPr>
                <w:sz w:val="28"/>
                <w:szCs w:val="28"/>
              </w:rPr>
            </w:pPr>
            <w:r>
              <w:rPr>
                <w:sz w:val="28"/>
                <w:szCs w:val="28"/>
              </w:rPr>
              <w:t>11</w:t>
            </w:r>
            <w:r w:rsidRPr="007D02F9">
              <w:rPr>
                <w:sz w:val="28"/>
                <w:szCs w:val="28"/>
              </w:rPr>
              <w:t>.0</w:t>
            </w:r>
            <w:r>
              <w:rPr>
                <w:sz w:val="28"/>
                <w:szCs w:val="28"/>
              </w:rPr>
              <w:t>5</w:t>
            </w:r>
            <w:r w:rsidRPr="007D02F9">
              <w:rPr>
                <w:sz w:val="28"/>
                <w:szCs w:val="28"/>
              </w:rPr>
              <w:t>.20</w:t>
            </w:r>
            <w:r>
              <w:rPr>
                <w:sz w:val="28"/>
                <w:szCs w:val="28"/>
              </w:rPr>
              <w:t>24</w:t>
            </w:r>
            <w:r w:rsidRPr="007D02F9">
              <w:rPr>
                <w:sz w:val="28"/>
                <w:szCs w:val="28"/>
              </w:rPr>
              <w:t>г.</w:t>
            </w:r>
            <w:r>
              <w:rPr>
                <w:sz w:val="28"/>
                <w:szCs w:val="28"/>
              </w:rPr>
              <w:t>суббота</w:t>
            </w:r>
          </w:p>
        </w:tc>
        <w:tc>
          <w:tcPr>
            <w:tcW w:w="2584" w:type="dxa"/>
          </w:tcPr>
          <w:p w:rsidR="007D6455" w:rsidRPr="007D02F9" w:rsidRDefault="007D6455" w:rsidP="008A4908">
            <w:pPr>
              <w:rPr>
                <w:sz w:val="28"/>
                <w:szCs w:val="28"/>
              </w:rPr>
            </w:pPr>
            <w:r>
              <w:rPr>
                <w:sz w:val="28"/>
                <w:szCs w:val="28"/>
              </w:rPr>
              <w:t>10</w:t>
            </w:r>
            <w:r w:rsidRPr="007D02F9">
              <w:rPr>
                <w:sz w:val="28"/>
                <w:szCs w:val="28"/>
              </w:rPr>
              <w:t xml:space="preserve"> дней</w:t>
            </w:r>
          </w:p>
        </w:tc>
      </w:tr>
      <w:tr w:rsidR="007D6455" w:rsidRPr="007D02F9" w:rsidTr="008A4908">
        <w:tc>
          <w:tcPr>
            <w:tcW w:w="1323" w:type="dxa"/>
          </w:tcPr>
          <w:p w:rsidR="007D6455" w:rsidRPr="007D02F9" w:rsidRDefault="007D6455" w:rsidP="008A4908">
            <w:pPr>
              <w:rPr>
                <w:sz w:val="28"/>
                <w:szCs w:val="28"/>
              </w:rPr>
            </w:pPr>
            <w:r w:rsidRPr="007D02F9">
              <w:rPr>
                <w:sz w:val="28"/>
                <w:szCs w:val="28"/>
              </w:rPr>
              <w:t>Летние</w:t>
            </w:r>
          </w:p>
        </w:tc>
        <w:tc>
          <w:tcPr>
            <w:tcW w:w="3605" w:type="dxa"/>
          </w:tcPr>
          <w:p w:rsidR="007D6455" w:rsidRPr="007D02F9" w:rsidRDefault="007D6455" w:rsidP="008A4908">
            <w:pPr>
              <w:rPr>
                <w:sz w:val="28"/>
                <w:szCs w:val="28"/>
              </w:rPr>
            </w:pPr>
            <w:r>
              <w:rPr>
                <w:sz w:val="28"/>
                <w:szCs w:val="28"/>
              </w:rPr>
              <w:t>01</w:t>
            </w:r>
            <w:r w:rsidRPr="007D02F9">
              <w:rPr>
                <w:sz w:val="28"/>
                <w:szCs w:val="28"/>
              </w:rPr>
              <w:t>.0</w:t>
            </w:r>
            <w:r>
              <w:rPr>
                <w:sz w:val="28"/>
                <w:szCs w:val="28"/>
              </w:rPr>
              <w:t>6</w:t>
            </w:r>
            <w:r w:rsidRPr="007D02F9">
              <w:rPr>
                <w:sz w:val="28"/>
                <w:szCs w:val="28"/>
              </w:rPr>
              <w:t>.20</w:t>
            </w:r>
            <w:r>
              <w:rPr>
                <w:sz w:val="28"/>
                <w:szCs w:val="28"/>
              </w:rPr>
              <w:t>24</w:t>
            </w:r>
            <w:r w:rsidRPr="007D02F9">
              <w:rPr>
                <w:sz w:val="28"/>
                <w:szCs w:val="28"/>
              </w:rPr>
              <w:t>г.</w:t>
            </w:r>
            <w:r>
              <w:rPr>
                <w:sz w:val="28"/>
                <w:szCs w:val="28"/>
              </w:rPr>
              <w:t xml:space="preserve"> четверг</w:t>
            </w:r>
          </w:p>
        </w:tc>
        <w:tc>
          <w:tcPr>
            <w:tcW w:w="2540" w:type="dxa"/>
          </w:tcPr>
          <w:p w:rsidR="007D6455" w:rsidRPr="007D02F9" w:rsidRDefault="007D6455" w:rsidP="008A4908">
            <w:pPr>
              <w:rPr>
                <w:sz w:val="28"/>
                <w:szCs w:val="28"/>
              </w:rPr>
            </w:pPr>
            <w:r w:rsidRPr="007D02F9">
              <w:rPr>
                <w:sz w:val="28"/>
                <w:szCs w:val="28"/>
              </w:rPr>
              <w:t>31.08.20</w:t>
            </w:r>
            <w:r>
              <w:rPr>
                <w:sz w:val="28"/>
                <w:szCs w:val="28"/>
              </w:rPr>
              <w:t>24</w:t>
            </w:r>
            <w:r w:rsidRPr="007D02F9">
              <w:rPr>
                <w:sz w:val="28"/>
                <w:szCs w:val="28"/>
              </w:rPr>
              <w:t>г.</w:t>
            </w:r>
            <w:r>
              <w:rPr>
                <w:sz w:val="28"/>
                <w:szCs w:val="28"/>
              </w:rPr>
              <w:t>суббота</w:t>
            </w:r>
          </w:p>
        </w:tc>
        <w:tc>
          <w:tcPr>
            <w:tcW w:w="2584" w:type="dxa"/>
          </w:tcPr>
          <w:p w:rsidR="007D6455" w:rsidRPr="007D02F9" w:rsidRDefault="007D6455" w:rsidP="008A4908">
            <w:pPr>
              <w:rPr>
                <w:sz w:val="28"/>
                <w:szCs w:val="28"/>
              </w:rPr>
            </w:pPr>
            <w:r w:rsidRPr="007D02F9">
              <w:rPr>
                <w:sz w:val="28"/>
                <w:szCs w:val="28"/>
              </w:rPr>
              <w:t>9</w:t>
            </w:r>
            <w:r>
              <w:rPr>
                <w:sz w:val="28"/>
                <w:szCs w:val="28"/>
              </w:rPr>
              <w:t>2</w:t>
            </w:r>
            <w:r w:rsidRPr="007D02F9">
              <w:rPr>
                <w:sz w:val="28"/>
                <w:szCs w:val="28"/>
              </w:rPr>
              <w:t xml:space="preserve">  дня</w:t>
            </w:r>
          </w:p>
        </w:tc>
      </w:tr>
    </w:tbl>
    <w:p w:rsidR="007D6455" w:rsidRDefault="007D6455" w:rsidP="007D6455">
      <w:pPr>
        <w:rPr>
          <w:color w:val="C0504D" w:themeColor="accent2"/>
          <w:sz w:val="28"/>
          <w:szCs w:val="28"/>
        </w:rPr>
      </w:pPr>
    </w:p>
    <w:p w:rsidR="007D6455" w:rsidRPr="00747C31" w:rsidRDefault="007D6455" w:rsidP="007D6455">
      <w:pPr>
        <w:rPr>
          <w:b/>
          <w:sz w:val="28"/>
          <w:szCs w:val="28"/>
        </w:rPr>
      </w:pPr>
      <w:r w:rsidRPr="0071001B">
        <w:rPr>
          <w:sz w:val="28"/>
          <w:szCs w:val="28"/>
        </w:rPr>
        <w:t>Для обучающихся</w:t>
      </w:r>
      <w:r w:rsidRPr="00747C31">
        <w:rPr>
          <w:sz w:val="28"/>
          <w:szCs w:val="28"/>
        </w:rPr>
        <w:t xml:space="preserve"> 1 класса устанавливаются дополнительные недельные </w:t>
      </w:r>
      <w:r w:rsidRPr="00747C31">
        <w:rPr>
          <w:color w:val="000000" w:themeColor="text1"/>
          <w:sz w:val="28"/>
          <w:szCs w:val="28"/>
        </w:rPr>
        <w:t>каникулы с 1</w:t>
      </w:r>
      <w:r>
        <w:rPr>
          <w:color w:val="000000" w:themeColor="text1"/>
          <w:sz w:val="28"/>
          <w:szCs w:val="28"/>
        </w:rPr>
        <w:t>2</w:t>
      </w:r>
      <w:r w:rsidRPr="00747C31">
        <w:rPr>
          <w:color w:val="000000" w:themeColor="text1"/>
          <w:sz w:val="28"/>
          <w:szCs w:val="28"/>
        </w:rPr>
        <w:t>.02.20</w:t>
      </w:r>
      <w:r>
        <w:rPr>
          <w:color w:val="000000" w:themeColor="text1"/>
          <w:sz w:val="28"/>
          <w:szCs w:val="28"/>
        </w:rPr>
        <w:t>24</w:t>
      </w:r>
      <w:r w:rsidRPr="00747C31">
        <w:rPr>
          <w:color w:val="000000" w:themeColor="text1"/>
          <w:sz w:val="28"/>
          <w:szCs w:val="28"/>
        </w:rPr>
        <w:t>г.</w:t>
      </w:r>
      <w:r>
        <w:rPr>
          <w:color w:val="000000" w:themeColor="text1"/>
          <w:sz w:val="28"/>
          <w:szCs w:val="28"/>
        </w:rPr>
        <w:t>/понедельник/</w:t>
      </w:r>
      <w:r w:rsidRPr="00747C31">
        <w:rPr>
          <w:color w:val="000000" w:themeColor="text1"/>
          <w:sz w:val="28"/>
          <w:szCs w:val="28"/>
        </w:rPr>
        <w:t xml:space="preserve"> по </w:t>
      </w:r>
      <w:r>
        <w:rPr>
          <w:color w:val="000000" w:themeColor="text1"/>
          <w:sz w:val="28"/>
          <w:szCs w:val="28"/>
        </w:rPr>
        <w:t>17</w:t>
      </w:r>
      <w:r w:rsidRPr="00747C31">
        <w:rPr>
          <w:color w:val="000000" w:themeColor="text1"/>
          <w:sz w:val="28"/>
          <w:szCs w:val="28"/>
        </w:rPr>
        <w:t>.02.20</w:t>
      </w:r>
      <w:r>
        <w:rPr>
          <w:color w:val="000000" w:themeColor="text1"/>
          <w:sz w:val="28"/>
          <w:szCs w:val="28"/>
        </w:rPr>
        <w:t>24</w:t>
      </w:r>
      <w:r w:rsidRPr="00747C31">
        <w:rPr>
          <w:color w:val="000000" w:themeColor="text1"/>
          <w:sz w:val="28"/>
          <w:szCs w:val="28"/>
        </w:rPr>
        <w:t>г.</w:t>
      </w:r>
      <w:r w:rsidRPr="00747C31">
        <w:rPr>
          <w:b/>
          <w:sz w:val="28"/>
          <w:szCs w:val="28"/>
        </w:rPr>
        <w:t xml:space="preserve"> </w:t>
      </w:r>
    </w:p>
    <w:p w:rsidR="007D6455" w:rsidRDefault="007D6455" w:rsidP="007D6455">
      <w:pPr>
        <w:rPr>
          <w:b/>
          <w:sz w:val="28"/>
          <w:szCs w:val="28"/>
        </w:rPr>
      </w:pPr>
    </w:p>
    <w:p w:rsidR="007D6455" w:rsidRPr="00747C31" w:rsidRDefault="007D6455" w:rsidP="007D6455">
      <w:pPr>
        <w:rPr>
          <w:b/>
          <w:sz w:val="28"/>
          <w:szCs w:val="28"/>
        </w:rPr>
      </w:pPr>
      <w:r w:rsidRPr="00747C31">
        <w:rPr>
          <w:b/>
          <w:sz w:val="28"/>
          <w:szCs w:val="28"/>
        </w:rPr>
        <w:t>Продолжительность уроков:</w:t>
      </w:r>
    </w:p>
    <w:p w:rsidR="007D6455" w:rsidRPr="00747C31" w:rsidRDefault="007D6455" w:rsidP="007D6455">
      <w:pPr>
        <w:rPr>
          <w:sz w:val="28"/>
          <w:szCs w:val="28"/>
        </w:rPr>
      </w:pPr>
      <w:r w:rsidRPr="00747C31">
        <w:rPr>
          <w:sz w:val="28"/>
          <w:szCs w:val="28"/>
        </w:rPr>
        <w:t xml:space="preserve">1 класс- 1- 2четверь по 35 минут; </w:t>
      </w:r>
      <w:r>
        <w:rPr>
          <w:sz w:val="28"/>
          <w:szCs w:val="28"/>
        </w:rPr>
        <w:t>3</w:t>
      </w:r>
      <w:r w:rsidRPr="00747C31">
        <w:rPr>
          <w:sz w:val="28"/>
          <w:szCs w:val="28"/>
        </w:rPr>
        <w:t>-4 четверть – 40 минут</w:t>
      </w:r>
    </w:p>
    <w:p w:rsidR="007D6455" w:rsidRPr="00747C31" w:rsidRDefault="007D6455" w:rsidP="007D6455">
      <w:pPr>
        <w:rPr>
          <w:sz w:val="28"/>
          <w:szCs w:val="28"/>
        </w:rPr>
        <w:sectPr w:rsidR="007D6455" w:rsidRPr="00747C31" w:rsidSect="007D6455">
          <w:pgSz w:w="11906" w:h="16838"/>
          <w:pgMar w:top="426" w:right="850" w:bottom="851" w:left="1701" w:header="708" w:footer="708" w:gutter="0"/>
          <w:cols w:space="708"/>
          <w:docGrid w:linePitch="360"/>
        </w:sectPr>
      </w:pPr>
      <w:r>
        <w:rPr>
          <w:sz w:val="28"/>
          <w:szCs w:val="28"/>
        </w:rPr>
        <w:t>2-11 классы – 40 минут</w:t>
      </w:r>
    </w:p>
    <w:p w:rsidR="007D6455" w:rsidRDefault="007D6455" w:rsidP="007D6455">
      <w:pPr>
        <w:rPr>
          <w:b/>
          <w:sz w:val="28"/>
          <w:szCs w:val="28"/>
        </w:rPr>
      </w:pPr>
    </w:p>
    <w:p w:rsidR="007D6455" w:rsidRPr="00F76E9C" w:rsidRDefault="007D6455" w:rsidP="007D6455">
      <w:pPr>
        <w:rPr>
          <w:b/>
          <w:sz w:val="28"/>
          <w:szCs w:val="28"/>
        </w:rPr>
      </w:pPr>
      <w:r w:rsidRPr="00F76E9C">
        <w:rPr>
          <w:b/>
          <w:sz w:val="28"/>
          <w:szCs w:val="28"/>
        </w:rPr>
        <w:t>Продолжительность перемен</w:t>
      </w:r>
    </w:p>
    <w:p w:rsidR="007D6455" w:rsidRDefault="007D6455" w:rsidP="007D6455">
      <w:pPr>
        <w:rPr>
          <w:sz w:val="28"/>
          <w:szCs w:val="28"/>
        </w:rPr>
      </w:pPr>
      <w:r>
        <w:rPr>
          <w:sz w:val="28"/>
          <w:szCs w:val="28"/>
        </w:rPr>
        <w:t>1 кл -15 мин, 20 мин(динамическая пауза), 15 мин</w:t>
      </w:r>
    </w:p>
    <w:p w:rsidR="007D6455" w:rsidRDefault="007D6455" w:rsidP="007D6455">
      <w:pPr>
        <w:rPr>
          <w:b/>
          <w:sz w:val="28"/>
          <w:szCs w:val="28"/>
        </w:rPr>
      </w:pPr>
      <w:r>
        <w:rPr>
          <w:sz w:val="28"/>
          <w:szCs w:val="28"/>
        </w:rPr>
        <w:t>2- 11 кл.- 20мин, 15 мин, 10 мин, 10 мин, 10 мин.</w:t>
      </w:r>
    </w:p>
    <w:p w:rsidR="007D6455" w:rsidRPr="004D0747" w:rsidRDefault="007D6455" w:rsidP="007D6455">
      <w:pPr>
        <w:rPr>
          <w:b/>
          <w:sz w:val="28"/>
          <w:szCs w:val="28"/>
        </w:rPr>
      </w:pPr>
      <w:r w:rsidRPr="004D0747">
        <w:rPr>
          <w:b/>
          <w:sz w:val="28"/>
          <w:szCs w:val="28"/>
        </w:rPr>
        <w:t>Расписание звонков</w:t>
      </w:r>
    </w:p>
    <w:p w:rsidR="007D6455" w:rsidRPr="004D0747" w:rsidRDefault="007D6455" w:rsidP="007D6455">
      <w:pPr>
        <w:pStyle w:val="af8"/>
        <w:rPr>
          <w:sz w:val="28"/>
          <w:szCs w:val="28"/>
        </w:rPr>
      </w:pPr>
      <w:r w:rsidRPr="004D0747">
        <w:rPr>
          <w:sz w:val="28"/>
          <w:szCs w:val="28"/>
        </w:rPr>
        <w:t>Молитвенное правило -8.10</w:t>
      </w:r>
    </w:p>
    <w:p w:rsidR="007D6455" w:rsidRPr="004D0747" w:rsidRDefault="007D6455" w:rsidP="007D6455">
      <w:pPr>
        <w:pStyle w:val="af8"/>
        <w:rPr>
          <w:sz w:val="28"/>
          <w:szCs w:val="28"/>
        </w:rPr>
      </w:pPr>
      <w:r w:rsidRPr="004D0747">
        <w:rPr>
          <w:sz w:val="28"/>
          <w:szCs w:val="28"/>
        </w:rPr>
        <w:t>1-й урок – 8.30 – 9.10</w:t>
      </w:r>
    </w:p>
    <w:p w:rsidR="007D6455" w:rsidRPr="004D0747" w:rsidRDefault="007D6455" w:rsidP="007D6455">
      <w:pPr>
        <w:pStyle w:val="af8"/>
        <w:rPr>
          <w:sz w:val="28"/>
          <w:szCs w:val="28"/>
        </w:rPr>
      </w:pPr>
      <w:r w:rsidRPr="004D0747">
        <w:rPr>
          <w:sz w:val="28"/>
          <w:szCs w:val="28"/>
        </w:rPr>
        <w:t xml:space="preserve">  завтрак </w:t>
      </w:r>
      <w:r>
        <w:rPr>
          <w:sz w:val="28"/>
          <w:szCs w:val="28"/>
        </w:rPr>
        <w:t>–</w:t>
      </w:r>
      <w:r w:rsidRPr="004D0747">
        <w:rPr>
          <w:sz w:val="28"/>
          <w:szCs w:val="28"/>
        </w:rPr>
        <w:t xml:space="preserve"> 1-4</w:t>
      </w:r>
      <w:r>
        <w:rPr>
          <w:sz w:val="28"/>
          <w:szCs w:val="28"/>
        </w:rPr>
        <w:t>,6</w:t>
      </w:r>
      <w:r w:rsidRPr="004D0747">
        <w:rPr>
          <w:sz w:val="28"/>
          <w:szCs w:val="28"/>
        </w:rPr>
        <w:t xml:space="preserve"> класс</w:t>
      </w:r>
      <w:r>
        <w:rPr>
          <w:sz w:val="28"/>
          <w:szCs w:val="28"/>
        </w:rPr>
        <w:t>ы</w:t>
      </w:r>
    </w:p>
    <w:p w:rsidR="007D6455" w:rsidRPr="004D0747" w:rsidRDefault="007D6455" w:rsidP="007D6455">
      <w:pPr>
        <w:pStyle w:val="af8"/>
        <w:rPr>
          <w:sz w:val="28"/>
          <w:szCs w:val="28"/>
        </w:rPr>
      </w:pPr>
      <w:r w:rsidRPr="004D0747">
        <w:rPr>
          <w:sz w:val="28"/>
          <w:szCs w:val="28"/>
        </w:rPr>
        <w:t>2-й урок – 9.30 – 10.10</w:t>
      </w:r>
    </w:p>
    <w:p w:rsidR="007D6455" w:rsidRPr="004D0747" w:rsidRDefault="007D6455" w:rsidP="007D6455">
      <w:pPr>
        <w:pStyle w:val="af8"/>
        <w:rPr>
          <w:sz w:val="28"/>
          <w:szCs w:val="28"/>
        </w:rPr>
      </w:pPr>
      <w:r>
        <w:rPr>
          <w:sz w:val="28"/>
          <w:szCs w:val="28"/>
        </w:rPr>
        <w:t xml:space="preserve">  завтрак – 5, 7-</w:t>
      </w:r>
      <w:r w:rsidRPr="004D0747">
        <w:rPr>
          <w:sz w:val="28"/>
          <w:szCs w:val="28"/>
        </w:rPr>
        <w:t>11  класс</w:t>
      </w:r>
    </w:p>
    <w:p w:rsidR="007D6455" w:rsidRPr="004D0747" w:rsidRDefault="007D6455" w:rsidP="007D6455">
      <w:pPr>
        <w:pStyle w:val="af8"/>
        <w:rPr>
          <w:sz w:val="28"/>
          <w:szCs w:val="28"/>
        </w:rPr>
      </w:pPr>
      <w:r w:rsidRPr="004D0747">
        <w:rPr>
          <w:sz w:val="28"/>
          <w:szCs w:val="28"/>
        </w:rPr>
        <w:t>3-й урок – 10.25 – 11.05</w:t>
      </w:r>
    </w:p>
    <w:p w:rsidR="007D6455" w:rsidRPr="004D0747" w:rsidRDefault="007D6455" w:rsidP="007D6455">
      <w:pPr>
        <w:pStyle w:val="af8"/>
        <w:rPr>
          <w:sz w:val="28"/>
          <w:szCs w:val="28"/>
        </w:rPr>
      </w:pPr>
      <w:r w:rsidRPr="004D0747">
        <w:rPr>
          <w:sz w:val="28"/>
          <w:szCs w:val="28"/>
        </w:rPr>
        <w:t>4-й урок – 11.15 – 11.55</w:t>
      </w:r>
    </w:p>
    <w:p w:rsidR="007D6455" w:rsidRPr="00E42259" w:rsidRDefault="007D6455" w:rsidP="007D6455">
      <w:pPr>
        <w:pStyle w:val="af8"/>
        <w:rPr>
          <w:sz w:val="28"/>
          <w:szCs w:val="28"/>
        </w:rPr>
      </w:pPr>
      <w:r w:rsidRPr="004D0747">
        <w:rPr>
          <w:sz w:val="28"/>
          <w:szCs w:val="28"/>
        </w:rPr>
        <w:t>5-й урок – 12.05 – 12.45</w:t>
      </w:r>
      <w:r>
        <w:rPr>
          <w:sz w:val="28"/>
          <w:szCs w:val="28"/>
        </w:rPr>
        <w:t xml:space="preserve">, </w:t>
      </w:r>
      <w:r w:rsidRPr="004D0747">
        <w:rPr>
          <w:sz w:val="28"/>
          <w:szCs w:val="28"/>
        </w:rPr>
        <w:t xml:space="preserve"> </w:t>
      </w:r>
      <w:r w:rsidRPr="0085557D">
        <w:rPr>
          <w:b/>
          <w:i/>
          <w:sz w:val="28"/>
          <w:szCs w:val="28"/>
        </w:rPr>
        <w:t>обед – 1-4</w:t>
      </w:r>
      <w:r>
        <w:rPr>
          <w:b/>
          <w:i/>
          <w:sz w:val="28"/>
          <w:szCs w:val="28"/>
        </w:rPr>
        <w:t>,6</w:t>
      </w:r>
      <w:r w:rsidRPr="0085557D">
        <w:rPr>
          <w:b/>
          <w:i/>
          <w:sz w:val="28"/>
          <w:szCs w:val="28"/>
        </w:rPr>
        <w:t xml:space="preserve"> класс</w:t>
      </w:r>
      <w:r>
        <w:rPr>
          <w:b/>
          <w:i/>
          <w:sz w:val="28"/>
          <w:szCs w:val="28"/>
        </w:rPr>
        <w:t>ы</w:t>
      </w:r>
    </w:p>
    <w:p w:rsidR="007D6455" w:rsidRPr="00E42259" w:rsidRDefault="007D6455" w:rsidP="007D6455">
      <w:pPr>
        <w:pStyle w:val="af8"/>
        <w:rPr>
          <w:sz w:val="28"/>
          <w:szCs w:val="28"/>
        </w:rPr>
      </w:pPr>
      <w:r w:rsidRPr="004D0747">
        <w:rPr>
          <w:sz w:val="28"/>
          <w:szCs w:val="28"/>
        </w:rPr>
        <w:t>6-й урок – 12.5</w:t>
      </w:r>
      <w:r>
        <w:rPr>
          <w:sz w:val="28"/>
          <w:szCs w:val="28"/>
        </w:rPr>
        <w:t>5</w:t>
      </w:r>
      <w:r w:rsidRPr="004D0747">
        <w:rPr>
          <w:sz w:val="28"/>
          <w:szCs w:val="28"/>
        </w:rPr>
        <w:t xml:space="preserve"> – 13.3</w:t>
      </w:r>
      <w:r>
        <w:rPr>
          <w:sz w:val="28"/>
          <w:szCs w:val="28"/>
        </w:rPr>
        <w:t>5</w:t>
      </w:r>
      <w:r w:rsidRPr="0085557D">
        <w:rPr>
          <w:sz w:val="28"/>
          <w:szCs w:val="28"/>
        </w:rPr>
        <w:t xml:space="preserve"> </w:t>
      </w:r>
      <w:r>
        <w:rPr>
          <w:sz w:val="28"/>
          <w:szCs w:val="28"/>
        </w:rPr>
        <w:t xml:space="preserve">, </w:t>
      </w:r>
      <w:r w:rsidRPr="0085557D">
        <w:rPr>
          <w:b/>
          <w:i/>
          <w:sz w:val="28"/>
          <w:szCs w:val="28"/>
        </w:rPr>
        <w:t>обед – 5</w:t>
      </w:r>
      <w:r>
        <w:rPr>
          <w:b/>
          <w:i/>
          <w:sz w:val="28"/>
          <w:szCs w:val="28"/>
        </w:rPr>
        <w:t>, 7</w:t>
      </w:r>
      <w:r w:rsidRPr="0085557D">
        <w:rPr>
          <w:b/>
          <w:i/>
          <w:sz w:val="28"/>
          <w:szCs w:val="28"/>
        </w:rPr>
        <w:t>-11 класс</w:t>
      </w:r>
      <w:r>
        <w:rPr>
          <w:b/>
          <w:i/>
          <w:sz w:val="28"/>
          <w:szCs w:val="28"/>
        </w:rPr>
        <w:t>ы</w:t>
      </w:r>
    </w:p>
    <w:p w:rsidR="007D6455" w:rsidRPr="004D0747" w:rsidRDefault="007D6455" w:rsidP="007D6455">
      <w:pPr>
        <w:pStyle w:val="af8"/>
        <w:rPr>
          <w:sz w:val="28"/>
          <w:szCs w:val="28"/>
        </w:rPr>
      </w:pPr>
      <w:r w:rsidRPr="004D0747">
        <w:rPr>
          <w:sz w:val="28"/>
          <w:szCs w:val="28"/>
        </w:rPr>
        <w:t>7  -й урок- 13.</w:t>
      </w:r>
      <w:r>
        <w:rPr>
          <w:sz w:val="28"/>
          <w:szCs w:val="28"/>
        </w:rPr>
        <w:t>45</w:t>
      </w:r>
      <w:r w:rsidRPr="004D0747">
        <w:rPr>
          <w:sz w:val="28"/>
          <w:szCs w:val="28"/>
        </w:rPr>
        <w:t xml:space="preserve"> – 14</w:t>
      </w:r>
      <w:r>
        <w:rPr>
          <w:sz w:val="28"/>
          <w:szCs w:val="28"/>
        </w:rPr>
        <w:t>.25</w:t>
      </w:r>
    </w:p>
    <w:p w:rsidR="007D6455" w:rsidRDefault="007D6455" w:rsidP="007D6455">
      <w:pPr>
        <w:pStyle w:val="af8"/>
        <w:jc w:val="center"/>
        <w:rPr>
          <w:b/>
          <w:sz w:val="28"/>
          <w:szCs w:val="28"/>
        </w:rPr>
      </w:pPr>
    </w:p>
    <w:p w:rsidR="007D6455" w:rsidRPr="00DA24EF" w:rsidRDefault="007D6455" w:rsidP="007D6455">
      <w:pPr>
        <w:pStyle w:val="af8"/>
        <w:jc w:val="center"/>
        <w:rPr>
          <w:b/>
          <w:sz w:val="28"/>
          <w:szCs w:val="28"/>
        </w:rPr>
      </w:pPr>
      <w:r w:rsidRPr="00DA24EF">
        <w:rPr>
          <w:b/>
          <w:sz w:val="28"/>
          <w:szCs w:val="28"/>
        </w:rPr>
        <w:t>Расписание звонков на субботу</w:t>
      </w:r>
    </w:p>
    <w:p w:rsidR="007D6455" w:rsidRPr="004D0747" w:rsidRDefault="007D6455" w:rsidP="007D6455">
      <w:pPr>
        <w:pStyle w:val="af8"/>
        <w:rPr>
          <w:sz w:val="28"/>
          <w:szCs w:val="28"/>
        </w:rPr>
      </w:pPr>
      <w:r w:rsidRPr="004D0747">
        <w:rPr>
          <w:sz w:val="28"/>
          <w:szCs w:val="28"/>
        </w:rPr>
        <w:t xml:space="preserve"> 1-й урок – 8.30 – 9.10</w:t>
      </w:r>
    </w:p>
    <w:p w:rsidR="007D6455" w:rsidRPr="004D0747" w:rsidRDefault="007D6455" w:rsidP="007D6455">
      <w:pPr>
        <w:pStyle w:val="af8"/>
        <w:rPr>
          <w:sz w:val="28"/>
          <w:szCs w:val="28"/>
        </w:rPr>
      </w:pPr>
      <w:r w:rsidRPr="004D0747">
        <w:rPr>
          <w:sz w:val="28"/>
          <w:szCs w:val="28"/>
        </w:rPr>
        <w:t>2-й урок – 9.20 – 10.00</w:t>
      </w:r>
      <w:r>
        <w:rPr>
          <w:sz w:val="28"/>
          <w:szCs w:val="28"/>
        </w:rPr>
        <w:t>,</w:t>
      </w:r>
      <w:r w:rsidRPr="00E42259">
        <w:rPr>
          <w:sz w:val="28"/>
          <w:szCs w:val="28"/>
        </w:rPr>
        <w:t xml:space="preserve"> </w:t>
      </w:r>
      <w:r w:rsidRPr="004D0747">
        <w:rPr>
          <w:sz w:val="28"/>
          <w:szCs w:val="28"/>
        </w:rPr>
        <w:t>завтрак</w:t>
      </w:r>
    </w:p>
    <w:p w:rsidR="007D6455" w:rsidRPr="004D0747" w:rsidRDefault="007D6455" w:rsidP="007D6455">
      <w:pPr>
        <w:pStyle w:val="af8"/>
        <w:rPr>
          <w:sz w:val="28"/>
          <w:szCs w:val="28"/>
        </w:rPr>
      </w:pPr>
      <w:r w:rsidRPr="004D0747">
        <w:rPr>
          <w:sz w:val="28"/>
          <w:szCs w:val="28"/>
        </w:rPr>
        <w:t>3-й урок – 10.</w:t>
      </w:r>
      <w:r>
        <w:rPr>
          <w:sz w:val="28"/>
          <w:szCs w:val="28"/>
        </w:rPr>
        <w:t>15</w:t>
      </w:r>
      <w:r w:rsidRPr="004D0747">
        <w:rPr>
          <w:sz w:val="28"/>
          <w:szCs w:val="28"/>
        </w:rPr>
        <w:t xml:space="preserve"> – </w:t>
      </w:r>
      <w:r>
        <w:rPr>
          <w:sz w:val="28"/>
          <w:szCs w:val="28"/>
        </w:rPr>
        <w:t>10.55</w:t>
      </w:r>
    </w:p>
    <w:p w:rsidR="007D6455" w:rsidRPr="004D0747" w:rsidRDefault="007D6455" w:rsidP="007D6455">
      <w:pPr>
        <w:pStyle w:val="af8"/>
        <w:rPr>
          <w:sz w:val="28"/>
          <w:szCs w:val="28"/>
        </w:rPr>
      </w:pPr>
      <w:r>
        <w:rPr>
          <w:sz w:val="28"/>
          <w:szCs w:val="28"/>
        </w:rPr>
        <w:t>4-й урок – 11.05</w:t>
      </w:r>
      <w:r w:rsidRPr="004D0747">
        <w:rPr>
          <w:sz w:val="28"/>
          <w:szCs w:val="28"/>
        </w:rPr>
        <w:t xml:space="preserve"> – 11.</w:t>
      </w:r>
      <w:r>
        <w:rPr>
          <w:sz w:val="28"/>
          <w:szCs w:val="28"/>
        </w:rPr>
        <w:t>45</w:t>
      </w:r>
    </w:p>
    <w:p w:rsidR="007D6455" w:rsidRPr="004D0747" w:rsidRDefault="007D6455" w:rsidP="007D6455">
      <w:pPr>
        <w:pStyle w:val="af8"/>
        <w:rPr>
          <w:sz w:val="28"/>
          <w:szCs w:val="28"/>
        </w:rPr>
      </w:pPr>
      <w:r w:rsidRPr="004D0747">
        <w:rPr>
          <w:sz w:val="28"/>
          <w:szCs w:val="28"/>
        </w:rPr>
        <w:t xml:space="preserve">5-й урок – </w:t>
      </w:r>
      <w:r>
        <w:rPr>
          <w:sz w:val="28"/>
          <w:szCs w:val="28"/>
        </w:rPr>
        <w:t>11.55</w:t>
      </w:r>
      <w:r w:rsidRPr="004D0747">
        <w:rPr>
          <w:sz w:val="28"/>
          <w:szCs w:val="28"/>
        </w:rPr>
        <w:t xml:space="preserve"> – 12.</w:t>
      </w:r>
      <w:r>
        <w:rPr>
          <w:sz w:val="28"/>
          <w:szCs w:val="28"/>
        </w:rPr>
        <w:t>35</w:t>
      </w:r>
    </w:p>
    <w:p w:rsidR="007D6455" w:rsidRDefault="007D6455" w:rsidP="00220BCF">
      <w:pPr>
        <w:pStyle w:val="af8"/>
        <w:rPr>
          <w:b/>
          <w:sz w:val="28"/>
          <w:szCs w:val="28"/>
        </w:rPr>
      </w:pPr>
      <w:r w:rsidRPr="007234F7">
        <w:rPr>
          <w:sz w:val="28"/>
          <w:szCs w:val="28"/>
        </w:rPr>
        <w:t>6-й урок – 12.</w:t>
      </w:r>
      <w:r>
        <w:rPr>
          <w:sz w:val="28"/>
          <w:szCs w:val="28"/>
        </w:rPr>
        <w:t>45 – 13.25</w:t>
      </w:r>
    </w:p>
    <w:p w:rsidR="007D6455" w:rsidRDefault="007D6455" w:rsidP="007D6455">
      <w:pPr>
        <w:rPr>
          <w:b/>
          <w:sz w:val="28"/>
          <w:szCs w:val="28"/>
        </w:rPr>
      </w:pPr>
    </w:p>
    <w:p w:rsidR="007D6455" w:rsidRDefault="007D6455" w:rsidP="007D6455">
      <w:pPr>
        <w:rPr>
          <w:b/>
          <w:sz w:val="28"/>
          <w:szCs w:val="28"/>
        </w:rPr>
      </w:pPr>
      <w:r w:rsidRPr="007234F7">
        <w:rPr>
          <w:b/>
          <w:sz w:val="28"/>
          <w:szCs w:val="28"/>
        </w:rPr>
        <w:t xml:space="preserve">Проведение промежуточной аттестации: </w:t>
      </w:r>
    </w:p>
    <w:p w:rsidR="007D6455" w:rsidRPr="00277D0C" w:rsidRDefault="007D6455" w:rsidP="007D6455">
      <w:pPr>
        <w:ind w:firstLine="708"/>
        <w:rPr>
          <w:szCs w:val="24"/>
        </w:rPr>
      </w:pPr>
      <w:r w:rsidRPr="00277D0C">
        <w:rPr>
          <w:szCs w:val="24"/>
        </w:rPr>
        <w:t xml:space="preserve">Промежуточная аттестация проводится в конце учебного года в форме выставления годовых и итоговых отметок по предметам методом среднего арифметического, если не проводится по этому курсу в текущем году промежуточная аттестация с испытаниями по предмету. </w:t>
      </w:r>
    </w:p>
    <w:p w:rsidR="007D6455" w:rsidRPr="00277D0C" w:rsidRDefault="007D6455" w:rsidP="007D6455">
      <w:pPr>
        <w:ind w:firstLine="708"/>
        <w:rPr>
          <w:b/>
          <w:szCs w:val="24"/>
        </w:rPr>
      </w:pPr>
      <w:r w:rsidRPr="00277D0C">
        <w:rPr>
          <w:szCs w:val="24"/>
        </w:rPr>
        <w:t>Промежуточная аттестация с испытаниями по предметам проводится с 15</w:t>
      </w:r>
      <w:r>
        <w:rPr>
          <w:szCs w:val="24"/>
        </w:rPr>
        <w:t xml:space="preserve"> апреля</w:t>
      </w:r>
      <w:r w:rsidRPr="00277D0C">
        <w:rPr>
          <w:szCs w:val="24"/>
        </w:rPr>
        <w:t xml:space="preserve"> по 24 мая 202</w:t>
      </w:r>
      <w:r>
        <w:rPr>
          <w:szCs w:val="24"/>
        </w:rPr>
        <w:t>4</w:t>
      </w:r>
      <w:r w:rsidRPr="00277D0C">
        <w:rPr>
          <w:szCs w:val="24"/>
        </w:rPr>
        <w:t xml:space="preserve"> года без прекращения образовательного процесса или в течение учебного года по окончании тем или разделов учебных предметов за курс НОО,</w:t>
      </w:r>
      <w:r>
        <w:rPr>
          <w:szCs w:val="24"/>
        </w:rPr>
        <w:t xml:space="preserve"> </w:t>
      </w:r>
      <w:r w:rsidRPr="00277D0C">
        <w:rPr>
          <w:szCs w:val="24"/>
        </w:rPr>
        <w:t>ООО, СОО в соответствии с Положением «</w:t>
      </w:r>
      <w:r w:rsidRPr="00277D0C">
        <w:rPr>
          <w:b/>
          <w:bCs/>
          <w:szCs w:val="24"/>
        </w:rPr>
        <w:t>О формах, периодичности, порядке текущего контроля успеваемости и промежуточной аттестации обучающихся».</w:t>
      </w:r>
      <w:r w:rsidRPr="00277D0C">
        <w:rPr>
          <w:b/>
          <w:szCs w:val="24"/>
        </w:rPr>
        <w:t xml:space="preserve"> /</w:t>
      </w:r>
      <w:r w:rsidRPr="00277D0C">
        <w:rPr>
          <w:szCs w:val="24"/>
        </w:rPr>
        <w:t xml:space="preserve">рекомендовано к утверждению решением педсовета от.25.10.16 №2 и утверждено приказом по гимназии от 26.10.2016 г. №39 с изменениями и дополнено решениями педсовета от 14.02.2020 г.№3, от 21.05.20 г №6./ </w:t>
      </w:r>
    </w:p>
    <w:p w:rsidR="007D6455" w:rsidRPr="00277D0C" w:rsidRDefault="007D6455" w:rsidP="007D6455">
      <w:pPr>
        <w:rPr>
          <w:szCs w:val="24"/>
        </w:rPr>
      </w:pPr>
    </w:p>
    <w:p w:rsidR="007D6455" w:rsidRPr="00277D0C" w:rsidRDefault="007D6455" w:rsidP="007D6455">
      <w:pPr>
        <w:pStyle w:val="a5"/>
        <w:ind w:left="0"/>
        <w:rPr>
          <w:color w:val="000000"/>
        </w:rPr>
      </w:pPr>
      <w:r w:rsidRPr="00277D0C">
        <w:rPr>
          <w:b/>
          <w:color w:val="000000"/>
        </w:rPr>
        <w:t>Формы промежуточной аттестации</w:t>
      </w:r>
      <w:r w:rsidRPr="00277D0C">
        <w:rPr>
          <w:color w:val="000000"/>
        </w:rPr>
        <w:t xml:space="preserve"> в 202</w:t>
      </w:r>
      <w:r>
        <w:rPr>
          <w:color w:val="000000"/>
        </w:rPr>
        <w:t>3</w:t>
      </w:r>
      <w:r w:rsidRPr="00277D0C">
        <w:rPr>
          <w:color w:val="000000"/>
        </w:rPr>
        <w:t>-2</w:t>
      </w:r>
      <w:r>
        <w:rPr>
          <w:color w:val="000000"/>
        </w:rPr>
        <w:t>4</w:t>
      </w:r>
      <w:r w:rsidRPr="00277D0C">
        <w:rPr>
          <w:color w:val="000000"/>
        </w:rPr>
        <w:t>уч.г:</w:t>
      </w:r>
    </w:p>
    <w:p w:rsidR="007D6455" w:rsidRPr="00277D0C" w:rsidRDefault="007D6455" w:rsidP="006D0A57">
      <w:pPr>
        <w:widowControl/>
        <w:numPr>
          <w:ilvl w:val="0"/>
          <w:numId w:val="186"/>
        </w:numPr>
        <w:autoSpaceDE/>
        <w:autoSpaceDN/>
        <w:spacing w:line="240" w:lineRule="atLeast"/>
        <w:rPr>
          <w:szCs w:val="24"/>
        </w:rPr>
      </w:pPr>
      <w:r w:rsidRPr="00277D0C">
        <w:rPr>
          <w:szCs w:val="24"/>
        </w:rPr>
        <w:t>Контроль навыков  чтения</w:t>
      </w:r>
    </w:p>
    <w:p w:rsidR="007D6455" w:rsidRPr="00277D0C" w:rsidRDefault="007D6455" w:rsidP="006D0A57">
      <w:pPr>
        <w:widowControl/>
        <w:numPr>
          <w:ilvl w:val="0"/>
          <w:numId w:val="186"/>
        </w:numPr>
        <w:autoSpaceDE/>
        <w:autoSpaceDN/>
        <w:spacing w:line="240" w:lineRule="atLeast"/>
        <w:rPr>
          <w:szCs w:val="24"/>
        </w:rPr>
      </w:pPr>
      <w:r w:rsidRPr="00277D0C">
        <w:rPr>
          <w:szCs w:val="24"/>
        </w:rPr>
        <w:t>защита проектов  в классных коллективах</w:t>
      </w:r>
    </w:p>
    <w:p w:rsidR="007D6455" w:rsidRPr="00277D0C" w:rsidRDefault="007D6455" w:rsidP="006D0A57">
      <w:pPr>
        <w:widowControl/>
        <w:numPr>
          <w:ilvl w:val="0"/>
          <w:numId w:val="186"/>
        </w:numPr>
        <w:autoSpaceDE/>
        <w:autoSpaceDN/>
        <w:spacing w:line="240" w:lineRule="atLeast"/>
        <w:rPr>
          <w:szCs w:val="24"/>
        </w:rPr>
      </w:pPr>
      <w:r w:rsidRPr="00277D0C">
        <w:rPr>
          <w:szCs w:val="24"/>
        </w:rPr>
        <w:t>контроль вычислительных навыков</w:t>
      </w:r>
    </w:p>
    <w:p w:rsidR="007D6455" w:rsidRPr="00277D0C" w:rsidRDefault="007D6455" w:rsidP="006D0A57">
      <w:pPr>
        <w:widowControl/>
        <w:numPr>
          <w:ilvl w:val="0"/>
          <w:numId w:val="186"/>
        </w:numPr>
        <w:autoSpaceDE/>
        <w:autoSpaceDN/>
        <w:spacing w:line="240" w:lineRule="atLeast"/>
        <w:rPr>
          <w:szCs w:val="24"/>
        </w:rPr>
      </w:pPr>
      <w:r w:rsidRPr="00277D0C">
        <w:rPr>
          <w:szCs w:val="24"/>
        </w:rPr>
        <w:t>контрольное списывание</w:t>
      </w:r>
    </w:p>
    <w:p w:rsidR="007D6455" w:rsidRPr="00277D0C" w:rsidRDefault="007D6455" w:rsidP="006D0A57">
      <w:pPr>
        <w:widowControl/>
        <w:numPr>
          <w:ilvl w:val="0"/>
          <w:numId w:val="186"/>
        </w:numPr>
        <w:autoSpaceDE/>
        <w:autoSpaceDN/>
        <w:rPr>
          <w:szCs w:val="24"/>
        </w:rPr>
      </w:pPr>
      <w:r w:rsidRPr="00277D0C">
        <w:rPr>
          <w:szCs w:val="24"/>
        </w:rPr>
        <w:t>контрольная работа</w:t>
      </w:r>
    </w:p>
    <w:p w:rsidR="007D6455" w:rsidRPr="00277D0C" w:rsidRDefault="007D6455" w:rsidP="006D0A57">
      <w:pPr>
        <w:widowControl/>
        <w:numPr>
          <w:ilvl w:val="0"/>
          <w:numId w:val="186"/>
        </w:numPr>
        <w:autoSpaceDE/>
        <w:autoSpaceDN/>
        <w:rPr>
          <w:szCs w:val="24"/>
        </w:rPr>
      </w:pPr>
      <w:r w:rsidRPr="00277D0C">
        <w:rPr>
          <w:szCs w:val="24"/>
        </w:rPr>
        <w:t>Диктант с грамматическим заданием</w:t>
      </w:r>
    </w:p>
    <w:p w:rsidR="007D6455" w:rsidRPr="00277D0C" w:rsidRDefault="007D6455" w:rsidP="006D0A57">
      <w:pPr>
        <w:widowControl/>
        <w:numPr>
          <w:ilvl w:val="0"/>
          <w:numId w:val="186"/>
        </w:numPr>
        <w:autoSpaceDE/>
        <w:autoSpaceDN/>
        <w:rPr>
          <w:szCs w:val="24"/>
        </w:rPr>
      </w:pPr>
      <w:r w:rsidRPr="00277D0C">
        <w:rPr>
          <w:szCs w:val="24"/>
        </w:rPr>
        <w:t>Экзамен</w:t>
      </w:r>
    </w:p>
    <w:p w:rsidR="007D6455" w:rsidRPr="00277D0C" w:rsidRDefault="007D6455" w:rsidP="006D0A57">
      <w:pPr>
        <w:widowControl/>
        <w:numPr>
          <w:ilvl w:val="0"/>
          <w:numId w:val="186"/>
        </w:numPr>
        <w:autoSpaceDE/>
        <w:autoSpaceDN/>
        <w:rPr>
          <w:szCs w:val="24"/>
        </w:rPr>
      </w:pPr>
      <w:r w:rsidRPr="00277D0C">
        <w:rPr>
          <w:szCs w:val="24"/>
        </w:rPr>
        <w:t>тестирование в форме ЕГЭ, ОГЭ</w:t>
      </w:r>
    </w:p>
    <w:p w:rsidR="007D6455" w:rsidRPr="00277D0C" w:rsidRDefault="007D6455" w:rsidP="006D0A57">
      <w:pPr>
        <w:widowControl/>
        <w:numPr>
          <w:ilvl w:val="0"/>
          <w:numId w:val="186"/>
        </w:numPr>
        <w:autoSpaceDE/>
        <w:autoSpaceDN/>
        <w:rPr>
          <w:szCs w:val="24"/>
        </w:rPr>
      </w:pPr>
      <w:r w:rsidRPr="00277D0C">
        <w:rPr>
          <w:szCs w:val="24"/>
        </w:rPr>
        <w:t>тестирование</w:t>
      </w:r>
    </w:p>
    <w:p w:rsidR="007D6455" w:rsidRPr="00277D0C" w:rsidRDefault="007D6455" w:rsidP="006D0A57">
      <w:pPr>
        <w:widowControl/>
        <w:numPr>
          <w:ilvl w:val="0"/>
          <w:numId w:val="186"/>
        </w:numPr>
        <w:autoSpaceDE/>
        <w:autoSpaceDN/>
        <w:rPr>
          <w:szCs w:val="24"/>
        </w:rPr>
      </w:pPr>
      <w:r w:rsidRPr="00277D0C">
        <w:rPr>
          <w:szCs w:val="24"/>
        </w:rPr>
        <w:t>Практическая работа / по черчению /</w:t>
      </w:r>
    </w:p>
    <w:p w:rsidR="007D6455" w:rsidRPr="00277D0C" w:rsidRDefault="007D6455" w:rsidP="006D0A57">
      <w:pPr>
        <w:widowControl/>
        <w:numPr>
          <w:ilvl w:val="0"/>
          <w:numId w:val="186"/>
        </w:numPr>
        <w:autoSpaceDE/>
        <w:autoSpaceDN/>
        <w:rPr>
          <w:szCs w:val="24"/>
        </w:rPr>
      </w:pPr>
      <w:r w:rsidRPr="00277D0C">
        <w:rPr>
          <w:szCs w:val="24"/>
        </w:rPr>
        <w:t>Практические задания по физике, химии</w:t>
      </w:r>
    </w:p>
    <w:p w:rsidR="007D6455" w:rsidRPr="00277D0C" w:rsidRDefault="007D6455" w:rsidP="006D0A57">
      <w:pPr>
        <w:widowControl/>
        <w:numPr>
          <w:ilvl w:val="0"/>
          <w:numId w:val="186"/>
        </w:numPr>
        <w:autoSpaceDE/>
        <w:autoSpaceDN/>
        <w:rPr>
          <w:szCs w:val="24"/>
        </w:rPr>
      </w:pPr>
      <w:r w:rsidRPr="00277D0C">
        <w:rPr>
          <w:szCs w:val="24"/>
        </w:rPr>
        <w:t>Выставка работ по технологии</w:t>
      </w:r>
    </w:p>
    <w:p w:rsidR="007D6455" w:rsidRPr="00277D0C" w:rsidRDefault="007D6455" w:rsidP="006D0A57">
      <w:pPr>
        <w:widowControl/>
        <w:numPr>
          <w:ilvl w:val="0"/>
          <w:numId w:val="186"/>
        </w:numPr>
        <w:autoSpaceDE/>
        <w:autoSpaceDN/>
        <w:rPr>
          <w:szCs w:val="24"/>
        </w:rPr>
      </w:pPr>
      <w:r w:rsidRPr="00277D0C">
        <w:rPr>
          <w:szCs w:val="24"/>
        </w:rPr>
        <w:t>Отчетное выступление в виде музыкальной композиции по музыке</w:t>
      </w:r>
    </w:p>
    <w:p w:rsidR="007D6455" w:rsidRPr="00277D0C" w:rsidRDefault="007D6455" w:rsidP="006D0A57">
      <w:pPr>
        <w:widowControl/>
        <w:numPr>
          <w:ilvl w:val="0"/>
          <w:numId w:val="186"/>
        </w:numPr>
        <w:autoSpaceDE/>
        <w:autoSpaceDN/>
        <w:rPr>
          <w:szCs w:val="24"/>
        </w:rPr>
      </w:pPr>
      <w:r w:rsidRPr="00277D0C">
        <w:rPr>
          <w:szCs w:val="24"/>
        </w:rPr>
        <w:t>Графическая работа по ИЗО</w:t>
      </w:r>
    </w:p>
    <w:p w:rsidR="007D6455" w:rsidRPr="00277D0C" w:rsidRDefault="007D6455" w:rsidP="006D0A57">
      <w:pPr>
        <w:widowControl/>
        <w:numPr>
          <w:ilvl w:val="0"/>
          <w:numId w:val="186"/>
        </w:numPr>
        <w:autoSpaceDE/>
        <w:autoSpaceDN/>
        <w:rPr>
          <w:szCs w:val="24"/>
        </w:rPr>
      </w:pPr>
      <w:r w:rsidRPr="00277D0C">
        <w:rPr>
          <w:szCs w:val="24"/>
        </w:rPr>
        <w:t>Сдача нормативов по легкой атлетике</w:t>
      </w:r>
    </w:p>
    <w:p w:rsidR="007D6455" w:rsidRPr="00277D0C" w:rsidRDefault="007D6455" w:rsidP="006D0A57">
      <w:pPr>
        <w:widowControl/>
        <w:numPr>
          <w:ilvl w:val="0"/>
          <w:numId w:val="186"/>
        </w:numPr>
        <w:autoSpaceDE/>
        <w:autoSpaceDN/>
        <w:rPr>
          <w:szCs w:val="24"/>
        </w:rPr>
      </w:pPr>
      <w:r w:rsidRPr="00277D0C">
        <w:rPr>
          <w:szCs w:val="24"/>
        </w:rPr>
        <w:t>Семинар</w:t>
      </w:r>
    </w:p>
    <w:p w:rsidR="007D6455" w:rsidRDefault="007D6455" w:rsidP="006D0A57">
      <w:pPr>
        <w:widowControl/>
        <w:numPr>
          <w:ilvl w:val="0"/>
          <w:numId w:val="186"/>
        </w:numPr>
        <w:autoSpaceDE/>
        <w:autoSpaceDN/>
        <w:rPr>
          <w:szCs w:val="24"/>
        </w:rPr>
      </w:pPr>
      <w:r w:rsidRPr="00277D0C">
        <w:rPr>
          <w:szCs w:val="24"/>
        </w:rPr>
        <w:t>Проверочная работа по типу ВПР</w:t>
      </w:r>
    </w:p>
    <w:p w:rsidR="007D6455" w:rsidRPr="00277D0C" w:rsidRDefault="007D6455" w:rsidP="006D0A57">
      <w:pPr>
        <w:widowControl/>
        <w:numPr>
          <w:ilvl w:val="0"/>
          <w:numId w:val="186"/>
        </w:numPr>
        <w:autoSpaceDE/>
        <w:autoSpaceDN/>
        <w:rPr>
          <w:szCs w:val="24"/>
        </w:rPr>
      </w:pPr>
    </w:p>
    <w:p w:rsidR="007D6455" w:rsidRPr="00277D0C" w:rsidRDefault="007D6455" w:rsidP="007D6455">
      <w:pPr>
        <w:rPr>
          <w:b/>
          <w:szCs w:val="24"/>
        </w:rPr>
      </w:pPr>
      <w:r w:rsidRPr="00277D0C">
        <w:rPr>
          <w:b/>
          <w:szCs w:val="24"/>
        </w:rPr>
        <w:t>Проведение государственной итоговой аттестации в 9,11 классах:</w:t>
      </w:r>
    </w:p>
    <w:p w:rsidR="007D6455" w:rsidRDefault="007D6455" w:rsidP="007D6455">
      <w:pPr>
        <w:rPr>
          <w:szCs w:val="24"/>
        </w:rPr>
      </w:pPr>
      <w:r w:rsidRPr="00277D0C">
        <w:rPr>
          <w:szCs w:val="24"/>
        </w:rPr>
        <w:lastRenderedPageBreak/>
        <w:t>Срок проведения государственной итоговой аттестации обучающихся устанавливается Министерством образования и науки Российской Федерации в  форме ЕГЭ и ГВЭ в 11 классе; ОГЭ  и ГВЭ в 9 классе.</w:t>
      </w:r>
    </w:p>
    <w:p w:rsidR="007D6455" w:rsidRPr="00277D0C" w:rsidRDefault="007D6455" w:rsidP="007D6455">
      <w:pPr>
        <w:rPr>
          <w:szCs w:val="24"/>
        </w:rPr>
      </w:pPr>
    </w:p>
    <w:p w:rsidR="007D6455" w:rsidRPr="00277D0C" w:rsidRDefault="007D6455" w:rsidP="007D6455">
      <w:pPr>
        <w:rPr>
          <w:b/>
          <w:szCs w:val="24"/>
        </w:rPr>
      </w:pPr>
      <w:r w:rsidRPr="00277D0C">
        <w:rPr>
          <w:b/>
          <w:szCs w:val="24"/>
        </w:rPr>
        <w:t>Праздники:</w:t>
      </w:r>
    </w:p>
    <w:p w:rsidR="007D6455" w:rsidRPr="00277D0C" w:rsidRDefault="007D6455" w:rsidP="007D6455">
      <w:pPr>
        <w:ind w:firstLine="426"/>
        <w:rPr>
          <w:b/>
          <w:szCs w:val="24"/>
        </w:rPr>
      </w:pPr>
      <w:r w:rsidRPr="00277D0C">
        <w:rPr>
          <w:rStyle w:val="holiday"/>
          <w:szCs w:val="24"/>
        </w:rPr>
        <w:t>4 ноября/</w:t>
      </w:r>
      <w:r>
        <w:rPr>
          <w:rStyle w:val="holiday"/>
          <w:szCs w:val="24"/>
        </w:rPr>
        <w:t>суббота</w:t>
      </w:r>
      <w:r w:rsidRPr="00277D0C">
        <w:rPr>
          <w:rStyle w:val="holiday"/>
          <w:szCs w:val="24"/>
        </w:rPr>
        <w:t xml:space="preserve">/ </w:t>
      </w:r>
      <w:r w:rsidRPr="00277D0C">
        <w:rPr>
          <w:szCs w:val="24"/>
        </w:rPr>
        <w:t>День народного единства.</w:t>
      </w:r>
    </w:p>
    <w:p w:rsidR="007D6455" w:rsidRPr="00277D0C" w:rsidRDefault="007D6455" w:rsidP="006D0A57">
      <w:pPr>
        <w:widowControl/>
        <w:numPr>
          <w:ilvl w:val="0"/>
          <w:numId w:val="187"/>
        </w:numPr>
        <w:tabs>
          <w:tab w:val="clear" w:pos="720"/>
        </w:tabs>
        <w:autoSpaceDE/>
        <w:autoSpaceDN/>
        <w:ind w:left="0" w:firstLine="426"/>
        <w:rPr>
          <w:szCs w:val="24"/>
        </w:rPr>
      </w:pPr>
      <w:r w:rsidRPr="00277D0C">
        <w:rPr>
          <w:rStyle w:val="holiday"/>
          <w:szCs w:val="24"/>
        </w:rPr>
        <w:t>1 января/</w:t>
      </w:r>
      <w:r>
        <w:rPr>
          <w:rStyle w:val="holiday"/>
          <w:szCs w:val="24"/>
        </w:rPr>
        <w:t>понедельник</w:t>
      </w:r>
      <w:r w:rsidRPr="00277D0C">
        <w:rPr>
          <w:rStyle w:val="holiday"/>
          <w:szCs w:val="24"/>
        </w:rPr>
        <w:t xml:space="preserve">/ </w:t>
      </w:r>
      <w:r w:rsidRPr="00277D0C">
        <w:rPr>
          <w:szCs w:val="24"/>
        </w:rPr>
        <w:t>Новый год</w:t>
      </w:r>
    </w:p>
    <w:p w:rsidR="007D6455" w:rsidRPr="00277D0C" w:rsidRDefault="007D6455" w:rsidP="006D0A57">
      <w:pPr>
        <w:widowControl/>
        <w:numPr>
          <w:ilvl w:val="0"/>
          <w:numId w:val="187"/>
        </w:numPr>
        <w:autoSpaceDE/>
        <w:autoSpaceDN/>
        <w:ind w:left="0" w:firstLine="426"/>
        <w:rPr>
          <w:szCs w:val="24"/>
        </w:rPr>
      </w:pPr>
      <w:r w:rsidRPr="00277D0C">
        <w:rPr>
          <w:rStyle w:val="holiday"/>
          <w:szCs w:val="24"/>
        </w:rPr>
        <w:t>7 января/</w:t>
      </w:r>
      <w:r>
        <w:rPr>
          <w:rStyle w:val="holiday"/>
          <w:szCs w:val="24"/>
        </w:rPr>
        <w:t>воскресение</w:t>
      </w:r>
      <w:r w:rsidRPr="00277D0C">
        <w:rPr>
          <w:rStyle w:val="holiday"/>
          <w:szCs w:val="24"/>
        </w:rPr>
        <w:t xml:space="preserve">/ </w:t>
      </w:r>
      <w:r w:rsidRPr="00277D0C">
        <w:rPr>
          <w:szCs w:val="24"/>
        </w:rPr>
        <w:t>Рождество Христово</w:t>
      </w:r>
    </w:p>
    <w:p w:rsidR="007D6455" w:rsidRPr="00277D0C" w:rsidRDefault="007D6455" w:rsidP="006D0A57">
      <w:pPr>
        <w:widowControl/>
        <w:numPr>
          <w:ilvl w:val="0"/>
          <w:numId w:val="187"/>
        </w:numPr>
        <w:autoSpaceDE/>
        <w:autoSpaceDN/>
        <w:spacing w:before="100" w:beforeAutospacing="1" w:after="100" w:afterAutospacing="1"/>
        <w:rPr>
          <w:szCs w:val="24"/>
        </w:rPr>
      </w:pPr>
      <w:r w:rsidRPr="00277D0C">
        <w:rPr>
          <w:rStyle w:val="holiday"/>
          <w:szCs w:val="24"/>
        </w:rPr>
        <w:t>23/</w:t>
      </w:r>
      <w:r>
        <w:rPr>
          <w:rStyle w:val="holiday"/>
          <w:szCs w:val="24"/>
        </w:rPr>
        <w:t>пятница</w:t>
      </w:r>
      <w:r w:rsidRPr="00277D0C">
        <w:rPr>
          <w:rStyle w:val="holiday"/>
          <w:szCs w:val="24"/>
        </w:rPr>
        <w:t xml:space="preserve">/ февраля </w:t>
      </w:r>
      <w:r w:rsidRPr="00277D0C">
        <w:rPr>
          <w:szCs w:val="24"/>
        </w:rPr>
        <w:t>День защитника Отечества</w:t>
      </w:r>
    </w:p>
    <w:p w:rsidR="007D6455" w:rsidRPr="00277D0C" w:rsidRDefault="007D6455" w:rsidP="006D0A57">
      <w:pPr>
        <w:widowControl/>
        <w:numPr>
          <w:ilvl w:val="0"/>
          <w:numId w:val="187"/>
        </w:numPr>
        <w:autoSpaceDE/>
        <w:autoSpaceDN/>
        <w:spacing w:before="100" w:beforeAutospacing="1" w:after="100" w:afterAutospacing="1"/>
        <w:rPr>
          <w:szCs w:val="24"/>
        </w:rPr>
      </w:pPr>
      <w:r w:rsidRPr="00277D0C">
        <w:rPr>
          <w:rStyle w:val="holiday"/>
          <w:szCs w:val="24"/>
        </w:rPr>
        <w:t>8 /</w:t>
      </w:r>
      <w:r>
        <w:rPr>
          <w:rStyle w:val="holiday"/>
          <w:szCs w:val="24"/>
        </w:rPr>
        <w:t>пятница</w:t>
      </w:r>
      <w:r w:rsidRPr="00277D0C">
        <w:rPr>
          <w:rStyle w:val="holiday"/>
          <w:szCs w:val="24"/>
        </w:rPr>
        <w:t xml:space="preserve">/ марта </w:t>
      </w:r>
      <w:r w:rsidRPr="00277D0C">
        <w:rPr>
          <w:szCs w:val="24"/>
        </w:rPr>
        <w:t>Международный женский день</w:t>
      </w:r>
    </w:p>
    <w:p w:rsidR="007D6455" w:rsidRPr="00277D0C" w:rsidRDefault="007D6455" w:rsidP="006D0A57">
      <w:pPr>
        <w:widowControl/>
        <w:numPr>
          <w:ilvl w:val="0"/>
          <w:numId w:val="187"/>
        </w:numPr>
        <w:autoSpaceDE/>
        <w:autoSpaceDN/>
        <w:spacing w:before="100" w:beforeAutospacing="1" w:after="100" w:afterAutospacing="1"/>
        <w:rPr>
          <w:szCs w:val="24"/>
        </w:rPr>
      </w:pPr>
      <w:r w:rsidRPr="00277D0C">
        <w:rPr>
          <w:rStyle w:val="holiday"/>
          <w:szCs w:val="24"/>
        </w:rPr>
        <w:t>1 мая/</w:t>
      </w:r>
      <w:r>
        <w:rPr>
          <w:rStyle w:val="holiday"/>
          <w:szCs w:val="24"/>
        </w:rPr>
        <w:t>среда</w:t>
      </w:r>
      <w:r w:rsidRPr="00277D0C">
        <w:rPr>
          <w:rStyle w:val="holiday"/>
          <w:szCs w:val="24"/>
        </w:rPr>
        <w:t xml:space="preserve">/ </w:t>
      </w:r>
      <w:r w:rsidRPr="00277D0C">
        <w:rPr>
          <w:szCs w:val="24"/>
        </w:rPr>
        <w:t>Праздник весны и труда</w:t>
      </w:r>
    </w:p>
    <w:p w:rsidR="007D6455" w:rsidRPr="00277D0C" w:rsidRDefault="007D6455" w:rsidP="006D0A57">
      <w:pPr>
        <w:widowControl/>
        <w:numPr>
          <w:ilvl w:val="0"/>
          <w:numId w:val="187"/>
        </w:numPr>
        <w:autoSpaceDE/>
        <w:autoSpaceDN/>
        <w:spacing w:before="100" w:beforeAutospacing="1" w:after="100" w:afterAutospacing="1"/>
        <w:rPr>
          <w:szCs w:val="24"/>
        </w:rPr>
      </w:pPr>
      <w:r w:rsidRPr="00277D0C">
        <w:rPr>
          <w:rStyle w:val="holiday"/>
          <w:szCs w:val="24"/>
        </w:rPr>
        <w:t>9</w:t>
      </w:r>
      <w:r>
        <w:rPr>
          <w:rStyle w:val="holiday"/>
          <w:szCs w:val="24"/>
        </w:rPr>
        <w:t xml:space="preserve"> </w:t>
      </w:r>
      <w:r w:rsidRPr="00277D0C">
        <w:rPr>
          <w:rStyle w:val="holiday"/>
          <w:szCs w:val="24"/>
        </w:rPr>
        <w:t>мая /</w:t>
      </w:r>
      <w:r>
        <w:rPr>
          <w:rStyle w:val="holiday"/>
          <w:szCs w:val="24"/>
        </w:rPr>
        <w:t xml:space="preserve">четверг </w:t>
      </w:r>
      <w:r w:rsidRPr="00277D0C">
        <w:rPr>
          <w:rStyle w:val="holiday"/>
          <w:szCs w:val="24"/>
        </w:rPr>
        <w:t>/</w:t>
      </w:r>
      <w:r w:rsidRPr="00277D0C">
        <w:rPr>
          <w:szCs w:val="24"/>
        </w:rPr>
        <w:t>День Победы</w:t>
      </w:r>
    </w:p>
    <w:p w:rsidR="007D6455" w:rsidRDefault="007D6455" w:rsidP="006D0A57">
      <w:pPr>
        <w:widowControl/>
        <w:numPr>
          <w:ilvl w:val="0"/>
          <w:numId w:val="187"/>
        </w:numPr>
        <w:autoSpaceDE/>
        <w:autoSpaceDN/>
        <w:ind w:left="0" w:firstLine="426"/>
        <w:rPr>
          <w:szCs w:val="24"/>
        </w:rPr>
      </w:pPr>
      <w:r w:rsidRPr="00277D0C">
        <w:rPr>
          <w:rStyle w:val="holiday"/>
          <w:szCs w:val="24"/>
        </w:rPr>
        <w:t>12 июня/</w:t>
      </w:r>
      <w:r>
        <w:rPr>
          <w:rStyle w:val="holiday"/>
          <w:szCs w:val="24"/>
        </w:rPr>
        <w:t>среда</w:t>
      </w:r>
      <w:r w:rsidRPr="00277D0C">
        <w:rPr>
          <w:rStyle w:val="holiday"/>
          <w:szCs w:val="24"/>
        </w:rPr>
        <w:t xml:space="preserve">/ </w:t>
      </w:r>
      <w:r w:rsidRPr="00277D0C">
        <w:rPr>
          <w:szCs w:val="24"/>
        </w:rPr>
        <w:t>День России</w:t>
      </w:r>
    </w:p>
    <w:p w:rsidR="007D6455" w:rsidRPr="00277D0C" w:rsidRDefault="007D6455" w:rsidP="007D6455">
      <w:pPr>
        <w:ind w:left="426"/>
        <w:rPr>
          <w:szCs w:val="24"/>
        </w:rPr>
      </w:pPr>
    </w:p>
    <w:p w:rsidR="007D6455" w:rsidRPr="00277D0C" w:rsidRDefault="007D6455" w:rsidP="007D6455">
      <w:pPr>
        <w:rPr>
          <w:szCs w:val="24"/>
        </w:rPr>
      </w:pPr>
      <w:r w:rsidRPr="00277D0C">
        <w:rPr>
          <w:b/>
          <w:spacing w:val="8"/>
          <w:szCs w:val="24"/>
        </w:rPr>
        <w:t>Промежуточная аттестация обучающихся:</w:t>
      </w:r>
    </w:p>
    <w:p w:rsidR="007D6455" w:rsidRPr="00277D0C" w:rsidRDefault="007D6455" w:rsidP="006D0A57">
      <w:pPr>
        <w:pStyle w:val="a5"/>
        <w:widowControl/>
        <w:numPr>
          <w:ilvl w:val="0"/>
          <w:numId w:val="187"/>
        </w:numPr>
        <w:tabs>
          <w:tab w:val="left" w:pos="2565"/>
        </w:tabs>
        <w:autoSpaceDE/>
        <w:autoSpaceDN/>
        <w:ind w:left="0"/>
        <w:contextualSpacing/>
        <w:jc w:val="center"/>
      </w:pPr>
      <w:r w:rsidRPr="00277D0C">
        <w:t>Май, в течение учебного года</w:t>
      </w:r>
    </w:p>
    <w:p w:rsidR="007D6455" w:rsidRPr="00277D0C" w:rsidRDefault="007D6455" w:rsidP="006D0A57">
      <w:pPr>
        <w:pStyle w:val="a5"/>
        <w:widowControl/>
        <w:numPr>
          <w:ilvl w:val="0"/>
          <w:numId w:val="187"/>
        </w:numPr>
        <w:tabs>
          <w:tab w:val="left" w:pos="2565"/>
        </w:tabs>
        <w:autoSpaceDE/>
        <w:autoSpaceDN/>
        <w:ind w:left="0"/>
        <w:contextualSpacing/>
        <w:jc w:val="center"/>
        <w:rPr>
          <w:b/>
          <w:i/>
        </w:rPr>
      </w:pPr>
      <w:r w:rsidRPr="00277D0C">
        <w:rPr>
          <w:b/>
          <w:i/>
        </w:rPr>
        <w:t>Повторная промежуточная аттестация</w:t>
      </w:r>
    </w:p>
    <w:p w:rsidR="007D6455" w:rsidRPr="00277D0C" w:rsidRDefault="007D6455" w:rsidP="006D0A57">
      <w:pPr>
        <w:pStyle w:val="a5"/>
        <w:widowControl/>
        <w:numPr>
          <w:ilvl w:val="0"/>
          <w:numId w:val="187"/>
        </w:numPr>
        <w:tabs>
          <w:tab w:val="left" w:pos="2565"/>
        </w:tabs>
        <w:autoSpaceDE/>
        <w:autoSpaceDN/>
        <w:ind w:left="0"/>
        <w:contextualSpacing/>
        <w:jc w:val="center"/>
      </w:pPr>
      <w:r w:rsidRPr="00277D0C">
        <w:t>с 29.05.202</w:t>
      </w:r>
      <w:r>
        <w:t>4</w:t>
      </w:r>
      <w:r w:rsidRPr="00277D0C">
        <w:t xml:space="preserve"> по 08.06.202</w:t>
      </w:r>
      <w:r>
        <w:t>4</w:t>
      </w:r>
      <w:r w:rsidRPr="00277D0C">
        <w:t xml:space="preserve"> для 1-8, 10 классов</w:t>
      </w:r>
    </w:p>
    <w:p w:rsidR="007D6455" w:rsidRPr="00277D0C" w:rsidRDefault="007D6455" w:rsidP="006D0A57">
      <w:pPr>
        <w:pStyle w:val="a5"/>
        <w:widowControl/>
        <w:numPr>
          <w:ilvl w:val="0"/>
          <w:numId w:val="187"/>
        </w:numPr>
        <w:tabs>
          <w:tab w:val="left" w:pos="2565"/>
        </w:tabs>
        <w:autoSpaceDE/>
        <w:autoSpaceDN/>
        <w:ind w:left="0"/>
        <w:contextualSpacing/>
        <w:jc w:val="center"/>
      </w:pPr>
      <w:r w:rsidRPr="00277D0C">
        <w:t>22.05.202</w:t>
      </w:r>
      <w:r>
        <w:t>4</w:t>
      </w:r>
      <w:r w:rsidRPr="00277D0C">
        <w:t xml:space="preserve"> для 9, 11 классов</w:t>
      </w:r>
    </w:p>
    <w:p w:rsidR="007D6455" w:rsidRPr="00277D0C" w:rsidRDefault="007D6455" w:rsidP="006D0A57">
      <w:pPr>
        <w:pStyle w:val="a5"/>
        <w:widowControl/>
        <w:numPr>
          <w:ilvl w:val="0"/>
          <w:numId w:val="187"/>
        </w:numPr>
        <w:tabs>
          <w:tab w:val="left" w:pos="2565"/>
        </w:tabs>
        <w:autoSpaceDE/>
        <w:autoSpaceDN/>
        <w:ind w:left="0"/>
        <w:contextualSpacing/>
        <w:jc w:val="center"/>
        <w:rPr>
          <w:b/>
          <w:i/>
        </w:rPr>
      </w:pPr>
      <w:r w:rsidRPr="00277D0C">
        <w:rPr>
          <w:b/>
          <w:i/>
        </w:rPr>
        <w:t>Ликвидация академической задолженности</w:t>
      </w:r>
    </w:p>
    <w:p w:rsidR="007D6455" w:rsidRPr="00E42259" w:rsidRDefault="007D6455" w:rsidP="006D0A57">
      <w:pPr>
        <w:pStyle w:val="a5"/>
        <w:widowControl/>
        <w:numPr>
          <w:ilvl w:val="0"/>
          <w:numId w:val="187"/>
        </w:numPr>
        <w:tabs>
          <w:tab w:val="left" w:pos="2565"/>
        </w:tabs>
        <w:autoSpaceDE/>
        <w:autoSpaceDN/>
        <w:ind w:left="0"/>
        <w:contextualSpacing/>
        <w:jc w:val="center"/>
        <w:rPr>
          <w:rFonts w:ascii="Calibri" w:eastAsia="Calibri" w:hAnsi="Calibri"/>
        </w:rPr>
      </w:pPr>
      <w:r w:rsidRPr="00277D0C">
        <w:t>с 02.08.202</w:t>
      </w:r>
      <w:r>
        <w:t>4</w:t>
      </w:r>
      <w:r w:rsidRPr="00277D0C">
        <w:t xml:space="preserve"> по 1</w:t>
      </w:r>
      <w:r>
        <w:t>7</w:t>
      </w:r>
      <w:r w:rsidRPr="00277D0C">
        <w:t>.08.202</w:t>
      </w:r>
      <w:r>
        <w:t>4</w:t>
      </w:r>
      <w:r w:rsidRPr="00277D0C">
        <w:t xml:space="preserve"> </w:t>
      </w:r>
    </w:p>
    <w:p w:rsidR="00220BCF" w:rsidRPr="00220BCF" w:rsidRDefault="0071001B" w:rsidP="00220BCF">
      <w:pPr>
        <w:shd w:val="clear" w:color="auto" w:fill="FFFFFF"/>
        <w:spacing w:line="276" w:lineRule="auto"/>
        <w:jc w:val="both"/>
        <w:outlineLvl w:val="0"/>
        <w:rPr>
          <w:b/>
          <w:sz w:val="28"/>
          <w:szCs w:val="28"/>
        </w:rPr>
      </w:pPr>
      <w:r>
        <w:rPr>
          <w:b/>
          <w:sz w:val="28"/>
          <w:szCs w:val="28"/>
        </w:rPr>
        <w:t xml:space="preserve">3.3 </w:t>
      </w:r>
      <w:r w:rsidR="00A45EFB" w:rsidRPr="00220BCF">
        <w:rPr>
          <w:b/>
          <w:sz w:val="28"/>
          <w:szCs w:val="28"/>
        </w:rPr>
        <w:t>План</w:t>
      </w:r>
      <w:r w:rsidR="00A45EFB" w:rsidRPr="00220BCF">
        <w:rPr>
          <w:b/>
          <w:spacing w:val="42"/>
          <w:sz w:val="28"/>
          <w:szCs w:val="28"/>
        </w:rPr>
        <w:t xml:space="preserve"> </w:t>
      </w:r>
      <w:r w:rsidR="00A45EFB" w:rsidRPr="00220BCF">
        <w:rPr>
          <w:b/>
          <w:sz w:val="28"/>
          <w:szCs w:val="28"/>
        </w:rPr>
        <w:t>внеурочной</w:t>
      </w:r>
      <w:r w:rsidR="00A45EFB" w:rsidRPr="00220BCF">
        <w:rPr>
          <w:b/>
          <w:spacing w:val="43"/>
          <w:sz w:val="28"/>
          <w:szCs w:val="28"/>
        </w:rPr>
        <w:t xml:space="preserve"> </w:t>
      </w:r>
      <w:r w:rsidR="00A45EFB" w:rsidRPr="00220BCF">
        <w:rPr>
          <w:b/>
          <w:sz w:val="28"/>
          <w:szCs w:val="28"/>
        </w:rPr>
        <w:t>деятельности</w:t>
      </w:r>
      <w:r w:rsidR="00A45EFB" w:rsidRPr="00220BCF">
        <w:rPr>
          <w:b/>
          <w:spacing w:val="42"/>
          <w:sz w:val="28"/>
          <w:szCs w:val="28"/>
        </w:rPr>
        <w:t xml:space="preserve"> </w:t>
      </w:r>
      <w:r w:rsidR="00220BCF" w:rsidRPr="00220BCF">
        <w:rPr>
          <w:b/>
          <w:sz w:val="28"/>
          <w:szCs w:val="28"/>
        </w:rPr>
        <w:t>разработан на основе :</w:t>
      </w:r>
    </w:p>
    <w:p w:rsidR="00220BCF" w:rsidRPr="002072DC" w:rsidRDefault="00220BCF" w:rsidP="006D0A57">
      <w:pPr>
        <w:widowControl/>
        <w:numPr>
          <w:ilvl w:val="0"/>
          <w:numId w:val="183"/>
        </w:numPr>
        <w:tabs>
          <w:tab w:val="left" w:pos="0"/>
          <w:tab w:val="left" w:pos="709"/>
        </w:tabs>
        <w:autoSpaceDE/>
        <w:autoSpaceDN/>
        <w:ind w:left="0" w:firstLine="709"/>
        <w:jc w:val="both"/>
      </w:pPr>
      <w:r w:rsidRPr="002072DC">
        <w:t xml:space="preserve">Федеральный закон от 29.12.2012 г. № 273-ФЗ (ред. от 03.08.2018 г.) </w:t>
      </w:r>
      <w:r w:rsidRPr="002072DC">
        <w:br/>
        <w:t>«Об образовании в Российской Федерации»;</w:t>
      </w:r>
    </w:p>
    <w:p w:rsidR="00220BCF" w:rsidRPr="005B4619" w:rsidRDefault="00220BCF" w:rsidP="006D0A57">
      <w:pPr>
        <w:widowControl/>
        <w:numPr>
          <w:ilvl w:val="0"/>
          <w:numId w:val="183"/>
        </w:numPr>
        <w:tabs>
          <w:tab w:val="left" w:pos="709"/>
        </w:tabs>
        <w:autoSpaceDE/>
        <w:autoSpaceDN/>
        <w:spacing w:after="213" w:line="250" w:lineRule="atLeast"/>
        <w:ind w:left="284" w:hanging="142"/>
        <w:jc w:val="both"/>
        <w:outlineLvl w:val="1"/>
        <w:rPr>
          <w:bCs/>
          <w:sz w:val="28"/>
          <w:szCs w:val="28"/>
        </w:rPr>
      </w:pPr>
      <w:r w:rsidRPr="005B4619">
        <w:rPr>
          <w:bCs/>
          <w:sz w:val="28"/>
          <w:szCs w:val="28"/>
        </w:rPr>
        <w:t>Приказ Министерства просвещения РФ от 31 мая 2021 г. № 286 “Об утверждении федерального государственного образовательного стандарта начального общего образования”</w:t>
      </w:r>
    </w:p>
    <w:p w:rsidR="00220BCF" w:rsidRPr="005B4619" w:rsidRDefault="00220BCF" w:rsidP="006D0A57">
      <w:pPr>
        <w:widowControl/>
        <w:numPr>
          <w:ilvl w:val="0"/>
          <w:numId w:val="183"/>
        </w:numPr>
        <w:shd w:val="clear" w:color="auto" w:fill="FFFFFF"/>
        <w:tabs>
          <w:tab w:val="left" w:pos="709"/>
        </w:tabs>
        <w:autoSpaceDE/>
        <w:autoSpaceDN/>
        <w:spacing w:after="213" w:line="250" w:lineRule="atLeast"/>
        <w:ind w:left="426"/>
        <w:jc w:val="both"/>
        <w:outlineLvl w:val="1"/>
        <w:rPr>
          <w:bCs/>
          <w:sz w:val="28"/>
          <w:szCs w:val="28"/>
        </w:rPr>
      </w:pPr>
      <w:r w:rsidRPr="005B4619">
        <w:rPr>
          <w:bCs/>
          <w:sz w:val="28"/>
          <w:szCs w:val="28"/>
        </w:rPr>
        <w:t>Приказ Министерства просвещения РФ от 31 мая 2021 г. № 287 “Об утверждении федерального государственного образовательного стандарта основного общего образования”</w:t>
      </w:r>
    </w:p>
    <w:p w:rsidR="00220BCF" w:rsidRPr="005B4619" w:rsidRDefault="00220BCF" w:rsidP="006D0A57">
      <w:pPr>
        <w:widowControl/>
        <w:numPr>
          <w:ilvl w:val="0"/>
          <w:numId w:val="183"/>
        </w:numPr>
        <w:shd w:val="clear" w:color="auto" w:fill="FFFFFF"/>
        <w:tabs>
          <w:tab w:val="left" w:pos="709"/>
        </w:tabs>
        <w:autoSpaceDE/>
        <w:autoSpaceDN/>
        <w:spacing w:after="213" w:line="250" w:lineRule="atLeast"/>
        <w:ind w:left="426"/>
        <w:jc w:val="both"/>
        <w:outlineLvl w:val="1"/>
        <w:rPr>
          <w:bCs/>
          <w:sz w:val="28"/>
          <w:szCs w:val="28"/>
        </w:rPr>
      </w:pPr>
      <w:r w:rsidRPr="005B4619">
        <w:rPr>
          <w:bCs/>
          <w:sz w:val="28"/>
          <w:szCs w:val="28"/>
        </w:rPr>
        <w:t>Приказ Министерства просвещения РФ от 17 мая 2012 г. № 413 “Об утверждении федерального государственного образовательного стандарта среднего общего образования”</w:t>
      </w:r>
    </w:p>
    <w:p w:rsidR="00220BCF" w:rsidRPr="005B4619" w:rsidRDefault="00220BCF" w:rsidP="006D0A57">
      <w:pPr>
        <w:widowControl/>
        <w:numPr>
          <w:ilvl w:val="0"/>
          <w:numId w:val="183"/>
        </w:numPr>
        <w:shd w:val="clear" w:color="auto" w:fill="FFFFFF"/>
        <w:tabs>
          <w:tab w:val="left" w:pos="709"/>
        </w:tabs>
        <w:autoSpaceDE/>
        <w:autoSpaceDN/>
        <w:spacing w:after="213" w:line="250" w:lineRule="atLeast"/>
        <w:ind w:left="426"/>
        <w:jc w:val="both"/>
        <w:outlineLvl w:val="1"/>
        <w:rPr>
          <w:bCs/>
          <w:sz w:val="28"/>
          <w:szCs w:val="28"/>
        </w:rPr>
      </w:pPr>
      <w:r w:rsidRPr="005B4619">
        <w:rPr>
          <w:bCs/>
          <w:sz w:val="28"/>
          <w:szCs w:val="28"/>
        </w:rPr>
        <w:t>Приказ Министерства просвещения «О внесении изменений в ФГОС СОО , утвержденный приказом Минобразования и науки от 17.05 2012 г. №413» от 12 августа 2022 года № 732.</w:t>
      </w:r>
    </w:p>
    <w:p w:rsidR="00220BCF" w:rsidRPr="003F1B61" w:rsidRDefault="00220BCF" w:rsidP="006D0A57">
      <w:pPr>
        <w:pStyle w:val="BasicParagraph"/>
        <w:numPr>
          <w:ilvl w:val="0"/>
          <w:numId w:val="183"/>
        </w:numPr>
        <w:tabs>
          <w:tab w:val="left" w:pos="709"/>
        </w:tabs>
        <w:ind w:left="426"/>
        <w:jc w:val="both"/>
        <w:rPr>
          <w:rFonts w:ascii="Times New Roman" w:hAnsi="Times New Roman" w:cs="Times New Roman"/>
          <w:spacing w:val="-5"/>
          <w:sz w:val="28"/>
          <w:szCs w:val="28"/>
          <w:lang w:val="ru-RU"/>
        </w:rPr>
      </w:pPr>
      <w:r w:rsidRPr="003F1B61">
        <w:rPr>
          <w:rFonts w:ascii="Times New Roman" w:hAnsi="Times New Roman" w:cs="Times New Roman"/>
          <w:sz w:val="28"/>
          <w:szCs w:val="28"/>
          <w:lang w:val="ru-RU"/>
        </w:rPr>
        <w:t xml:space="preserve">Федеральная образовательная программа </w:t>
      </w:r>
      <w:r w:rsidRPr="003F1B61">
        <w:rPr>
          <w:rFonts w:ascii="Times New Roman" w:hAnsi="Times New Roman" w:cs="Times New Roman"/>
          <w:i/>
          <w:iCs/>
          <w:sz w:val="28"/>
          <w:szCs w:val="28"/>
          <w:lang w:val="ru-RU"/>
        </w:rPr>
        <w:t>начального общего образования</w:t>
      </w:r>
      <w:r w:rsidRPr="003F1B61">
        <w:rPr>
          <w:rFonts w:ascii="Times New Roman" w:hAnsi="Times New Roman" w:cs="Times New Roman"/>
          <w:sz w:val="28"/>
          <w:szCs w:val="28"/>
          <w:lang w:val="ru-RU"/>
        </w:rPr>
        <w:t xml:space="preserve"> (</w:t>
      </w:r>
      <w:r w:rsidRPr="003F1B61">
        <w:rPr>
          <w:rFonts w:ascii="Times New Roman" w:hAnsi="Times New Roman" w:cs="Times New Roman"/>
          <w:spacing w:val="-5"/>
          <w:sz w:val="28"/>
          <w:szCs w:val="28"/>
          <w:lang w:val="ru-RU"/>
        </w:rPr>
        <w:t xml:space="preserve">утверждена приказом Министерства просвещения РФ от </w:t>
      </w:r>
      <w:r>
        <w:rPr>
          <w:rFonts w:ascii="Times New Roman" w:hAnsi="Times New Roman" w:cs="Times New Roman"/>
          <w:spacing w:val="-5"/>
          <w:sz w:val="28"/>
          <w:szCs w:val="28"/>
          <w:lang w:val="ru-RU"/>
        </w:rPr>
        <w:t>18.05.23</w:t>
      </w:r>
      <w:r w:rsidRPr="003F1B61">
        <w:rPr>
          <w:rFonts w:ascii="Times New Roman" w:hAnsi="Times New Roman" w:cs="Times New Roman"/>
          <w:spacing w:val="-5"/>
          <w:sz w:val="28"/>
          <w:szCs w:val="28"/>
          <w:lang w:val="ru-RU"/>
        </w:rPr>
        <w:t xml:space="preserve"> № </w:t>
      </w:r>
      <w:r>
        <w:rPr>
          <w:rFonts w:ascii="Times New Roman" w:hAnsi="Times New Roman" w:cs="Times New Roman"/>
          <w:spacing w:val="-5"/>
          <w:sz w:val="28"/>
          <w:szCs w:val="28"/>
          <w:lang w:val="ru-RU"/>
        </w:rPr>
        <w:t>372</w:t>
      </w:r>
      <w:r w:rsidRPr="003F1B61">
        <w:rPr>
          <w:rFonts w:ascii="Times New Roman" w:hAnsi="Times New Roman" w:cs="Times New Roman"/>
          <w:spacing w:val="-5"/>
          <w:sz w:val="28"/>
          <w:szCs w:val="28"/>
          <w:lang w:val="ru-RU"/>
        </w:rPr>
        <w:t>)</w:t>
      </w:r>
    </w:p>
    <w:p w:rsidR="00220BCF" w:rsidRPr="003F1B61" w:rsidRDefault="00220BCF" w:rsidP="006D0A57">
      <w:pPr>
        <w:pStyle w:val="BasicParagraph"/>
        <w:numPr>
          <w:ilvl w:val="0"/>
          <w:numId w:val="183"/>
        </w:numPr>
        <w:tabs>
          <w:tab w:val="left" w:pos="709"/>
        </w:tabs>
        <w:ind w:left="426"/>
        <w:jc w:val="both"/>
        <w:rPr>
          <w:rFonts w:ascii="Times New Roman" w:hAnsi="Times New Roman" w:cs="Times New Roman"/>
          <w:spacing w:val="-5"/>
          <w:sz w:val="28"/>
          <w:szCs w:val="28"/>
          <w:lang w:val="ru-RU"/>
        </w:rPr>
      </w:pPr>
      <w:r w:rsidRPr="003F1B61">
        <w:rPr>
          <w:rFonts w:ascii="Times New Roman" w:hAnsi="Times New Roman" w:cs="Times New Roman"/>
          <w:sz w:val="28"/>
          <w:szCs w:val="28"/>
          <w:lang w:val="ru-RU"/>
        </w:rPr>
        <w:t xml:space="preserve">Федеральная образовательная программа </w:t>
      </w:r>
      <w:r w:rsidRPr="003F1B61">
        <w:rPr>
          <w:rFonts w:ascii="Times New Roman" w:hAnsi="Times New Roman" w:cs="Times New Roman"/>
          <w:i/>
          <w:iCs/>
          <w:sz w:val="28"/>
          <w:szCs w:val="28"/>
          <w:lang w:val="ru-RU"/>
        </w:rPr>
        <w:t>основногоо общего образования</w:t>
      </w:r>
      <w:r w:rsidRPr="003F1B61">
        <w:rPr>
          <w:rFonts w:ascii="Times New Roman" w:hAnsi="Times New Roman" w:cs="Times New Roman"/>
          <w:sz w:val="28"/>
          <w:szCs w:val="28"/>
          <w:lang w:val="ru-RU"/>
        </w:rPr>
        <w:t xml:space="preserve"> (</w:t>
      </w:r>
      <w:r w:rsidRPr="003F1B61">
        <w:rPr>
          <w:rFonts w:ascii="Times New Roman" w:hAnsi="Times New Roman" w:cs="Times New Roman"/>
          <w:spacing w:val="-5"/>
          <w:sz w:val="28"/>
          <w:szCs w:val="28"/>
          <w:lang w:val="ru-RU"/>
        </w:rPr>
        <w:t xml:space="preserve">утверждена приказом Министерства просвещения РФ от </w:t>
      </w:r>
      <w:r>
        <w:rPr>
          <w:rFonts w:ascii="Times New Roman" w:hAnsi="Times New Roman" w:cs="Times New Roman"/>
          <w:spacing w:val="-5"/>
          <w:sz w:val="28"/>
          <w:szCs w:val="28"/>
          <w:lang w:val="ru-RU"/>
        </w:rPr>
        <w:t>18.05.23</w:t>
      </w:r>
      <w:r w:rsidRPr="003F1B61">
        <w:rPr>
          <w:rFonts w:ascii="Times New Roman" w:hAnsi="Times New Roman" w:cs="Times New Roman"/>
          <w:spacing w:val="-5"/>
          <w:sz w:val="28"/>
          <w:szCs w:val="28"/>
          <w:lang w:val="ru-RU"/>
        </w:rPr>
        <w:t xml:space="preserve"> № </w:t>
      </w:r>
      <w:r>
        <w:rPr>
          <w:rFonts w:ascii="Times New Roman" w:hAnsi="Times New Roman" w:cs="Times New Roman"/>
          <w:spacing w:val="-5"/>
          <w:sz w:val="28"/>
          <w:szCs w:val="28"/>
          <w:lang w:val="ru-RU"/>
        </w:rPr>
        <w:t>370</w:t>
      </w:r>
      <w:r w:rsidRPr="003F1B61">
        <w:rPr>
          <w:rFonts w:ascii="Times New Roman" w:hAnsi="Times New Roman" w:cs="Times New Roman"/>
          <w:spacing w:val="-5"/>
          <w:sz w:val="28"/>
          <w:szCs w:val="28"/>
          <w:lang w:val="ru-RU"/>
        </w:rPr>
        <w:t>)</w:t>
      </w:r>
    </w:p>
    <w:p w:rsidR="00220BCF" w:rsidRPr="003F1B61" w:rsidRDefault="00220BCF" w:rsidP="006D0A57">
      <w:pPr>
        <w:pStyle w:val="BasicParagraph"/>
        <w:numPr>
          <w:ilvl w:val="0"/>
          <w:numId w:val="183"/>
        </w:numPr>
        <w:tabs>
          <w:tab w:val="left" w:pos="709"/>
        </w:tabs>
        <w:ind w:left="426"/>
        <w:jc w:val="both"/>
        <w:rPr>
          <w:rFonts w:ascii="Times New Roman" w:hAnsi="Times New Roman" w:cs="Times New Roman"/>
          <w:spacing w:val="-5"/>
          <w:sz w:val="28"/>
          <w:szCs w:val="28"/>
          <w:lang w:val="ru-RU"/>
        </w:rPr>
      </w:pPr>
      <w:r w:rsidRPr="003F1B61">
        <w:rPr>
          <w:rFonts w:ascii="Times New Roman" w:hAnsi="Times New Roman" w:cs="Times New Roman"/>
          <w:sz w:val="28"/>
          <w:szCs w:val="28"/>
          <w:lang w:val="ru-RU"/>
        </w:rPr>
        <w:t xml:space="preserve">Федеральная образовательная программа </w:t>
      </w:r>
      <w:r w:rsidRPr="003F1B61">
        <w:rPr>
          <w:rFonts w:ascii="Times New Roman" w:hAnsi="Times New Roman" w:cs="Times New Roman"/>
          <w:i/>
          <w:iCs/>
          <w:sz w:val="28"/>
          <w:szCs w:val="28"/>
          <w:lang w:val="ru-RU"/>
        </w:rPr>
        <w:t>среднего общего образования</w:t>
      </w:r>
      <w:r w:rsidRPr="003F1B61">
        <w:rPr>
          <w:rFonts w:ascii="Times New Roman" w:hAnsi="Times New Roman" w:cs="Times New Roman"/>
          <w:sz w:val="28"/>
          <w:szCs w:val="28"/>
          <w:lang w:val="ru-RU"/>
        </w:rPr>
        <w:t xml:space="preserve"> (</w:t>
      </w:r>
      <w:r w:rsidRPr="003F1B61">
        <w:rPr>
          <w:rFonts w:ascii="Times New Roman" w:hAnsi="Times New Roman" w:cs="Times New Roman"/>
          <w:spacing w:val="-5"/>
          <w:sz w:val="28"/>
          <w:szCs w:val="28"/>
          <w:lang w:val="ru-RU"/>
        </w:rPr>
        <w:t xml:space="preserve">утверждена приказом Министерства просвещения РФ от от </w:t>
      </w:r>
      <w:r>
        <w:rPr>
          <w:rFonts w:ascii="Times New Roman" w:hAnsi="Times New Roman" w:cs="Times New Roman"/>
          <w:spacing w:val="-5"/>
          <w:sz w:val="28"/>
          <w:szCs w:val="28"/>
          <w:lang w:val="ru-RU"/>
        </w:rPr>
        <w:t>18.05.23</w:t>
      </w:r>
      <w:r w:rsidRPr="003F1B61">
        <w:rPr>
          <w:rFonts w:ascii="Times New Roman" w:hAnsi="Times New Roman" w:cs="Times New Roman"/>
          <w:spacing w:val="-5"/>
          <w:sz w:val="28"/>
          <w:szCs w:val="28"/>
          <w:lang w:val="ru-RU"/>
        </w:rPr>
        <w:t xml:space="preserve"> № </w:t>
      </w:r>
      <w:r>
        <w:rPr>
          <w:rFonts w:ascii="Times New Roman" w:hAnsi="Times New Roman" w:cs="Times New Roman"/>
          <w:spacing w:val="-5"/>
          <w:sz w:val="28"/>
          <w:szCs w:val="28"/>
          <w:lang w:val="ru-RU"/>
        </w:rPr>
        <w:t>371</w:t>
      </w:r>
      <w:r w:rsidRPr="003F1B61">
        <w:rPr>
          <w:rFonts w:ascii="Times New Roman" w:hAnsi="Times New Roman" w:cs="Times New Roman"/>
          <w:spacing w:val="-5"/>
          <w:sz w:val="28"/>
          <w:szCs w:val="28"/>
          <w:lang w:val="ru-RU"/>
        </w:rPr>
        <w:t>)</w:t>
      </w:r>
    </w:p>
    <w:p w:rsidR="00220BCF" w:rsidRPr="002072DC" w:rsidRDefault="00220BCF" w:rsidP="006D0A57">
      <w:pPr>
        <w:pStyle w:val="ConsPlusTitle"/>
        <w:numPr>
          <w:ilvl w:val="0"/>
          <w:numId w:val="184"/>
        </w:numPr>
        <w:tabs>
          <w:tab w:val="left" w:pos="709"/>
        </w:tabs>
        <w:jc w:val="both"/>
        <w:rPr>
          <w:rFonts w:ascii="Times New Roman" w:hAnsi="Times New Roman" w:cs="Times New Roman"/>
          <w:b w:val="0"/>
        </w:rPr>
      </w:pPr>
      <w:r w:rsidRPr="002072DC">
        <w:rPr>
          <w:rFonts w:ascii="Times New Roman" w:hAnsi="Times New Roman" w:cs="Times New Roman"/>
          <w:b w:val="0"/>
        </w:rPr>
        <w:t>Постановление от 28 января 2021 г. N 2 главного государственного санитарного врача</w:t>
      </w:r>
    </w:p>
    <w:p w:rsidR="00220BCF" w:rsidRPr="002072DC" w:rsidRDefault="00220BCF" w:rsidP="00220BCF">
      <w:pPr>
        <w:pStyle w:val="ConsPlusTitle"/>
        <w:tabs>
          <w:tab w:val="left" w:pos="709"/>
        </w:tabs>
        <w:ind w:left="720"/>
        <w:jc w:val="both"/>
        <w:rPr>
          <w:rFonts w:ascii="Times New Roman" w:hAnsi="Times New Roman" w:cs="Times New Roman"/>
          <w:b w:val="0"/>
        </w:rPr>
      </w:pPr>
      <w:r w:rsidRPr="002072DC">
        <w:rPr>
          <w:rFonts w:ascii="Times New Roman" w:hAnsi="Times New Roman" w:cs="Times New Roman"/>
          <w:b w:val="0"/>
        </w:rPr>
        <w:t>Российской федерации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220BCF" w:rsidRPr="002072DC" w:rsidRDefault="00220BCF" w:rsidP="00220BCF">
      <w:pPr>
        <w:tabs>
          <w:tab w:val="left" w:pos="709"/>
        </w:tabs>
        <w:ind w:left="720"/>
        <w:jc w:val="both"/>
      </w:pPr>
    </w:p>
    <w:p w:rsidR="00220BCF" w:rsidRPr="002072DC" w:rsidRDefault="00220BCF" w:rsidP="006D0A57">
      <w:pPr>
        <w:widowControl/>
        <w:numPr>
          <w:ilvl w:val="0"/>
          <w:numId w:val="184"/>
        </w:numPr>
        <w:tabs>
          <w:tab w:val="left" w:pos="709"/>
        </w:tabs>
        <w:autoSpaceDE/>
        <w:autoSpaceDN/>
        <w:jc w:val="both"/>
      </w:pPr>
      <w:r w:rsidRPr="002072DC">
        <w:t xml:space="preserve"> Постановление Главного государственного санитарного врача России от</w:t>
      </w:r>
    </w:p>
    <w:p w:rsidR="00220BCF" w:rsidRPr="002072DC" w:rsidRDefault="00220BCF" w:rsidP="00220BCF">
      <w:pPr>
        <w:tabs>
          <w:tab w:val="left" w:pos="709"/>
        </w:tabs>
        <w:ind w:left="720"/>
        <w:jc w:val="both"/>
      </w:pPr>
      <w:r w:rsidRPr="002072DC">
        <w:t>28.09.2020 № СП 2.4.3648-20, Санитарные правила Главного государственного</w:t>
      </w:r>
    </w:p>
    <w:p w:rsidR="00220BCF" w:rsidRPr="002072DC" w:rsidRDefault="00220BCF" w:rsidP="00220BCF">
      <w:pPr>
        <w:tabs>
          <w:tab w:val="left" w:pos="709"/>
        </w:tabs>
        <w:ind w:left="720"/>
        <w:jc w:val="both"/>
      </w:pPr>
      <w:r w:rsidRPr="002072DC">
        <w:t>санитарного врача России от 28.09.2020 № 28 «Об утверждении санитарных правил СП</w:t>
      </w:r>
    </w:p>
    <w:p w:rsidR="00220BCF" w:rsidRPr="002072DC" w:rsidRDefault="00220BCF" w:rsidP="00220BCF">
      <w:pPr>
        <w:tabs>
          <w:tab w:val="left" w:pos="709"/>
        </w:tabs>
        <w:ind w:left="720"/>
        <w:jc w:val="both"/>
      </w:pPr>
      <w:r w:rsidRPr="002072DC">
        <w:t>2.4.3648-20 "Санитарно-эпидемиологические требования к организациям воспитания и</w:t>
      </w:r>
    </w:p>
    <w:p w:rsidR="00220BCF" w:rsidRPr="002072DC" w:rsidRDefault="00220BCF" w:rsidP="00220BCF">
      <w:pPr>
        <w:tabs>
          <w:tab w:val="left" w:pos="709"/>
        </w:tabs>
        <w:ind w:left="720"/>
        <w:jc w:val="both"/>
      </w:pPr>
      <w:r w:rsidRPr="002072DC">
        <w:t>обучения, отдыха и оздоровления детей и молодежи"»</w:t>
      </w:r>
    </w:p>
    <w:p w:rsidR="00220BCF" w:rsidRPr="002072DC" w:rsidRDefault="00220BCF" w:rsidP="006D0A57">
      <w:pPr>
        <w:pStyle w:val="BasicParagraph"/>
        <w:numPr>
          <w:ilvl w:val="0"/>
          <w:numId w:val="183"/>
        </w:numPr>
        <w:tabs>
          <w:tab w:val="left" w:pos="709"/>
        </w:tabs>
        <w:ind w:left="426"/>
        <w:jc w:val="both"/>
        <w:rPr>
          <w:rFonts w:ascii="Times New Roman" w:hAnsi="Times New Roman" w:cs="Times New Roman"/>
          <w:spacing w:val="-5"/>
          <w:lang w:val="ru-RU"/>
        </w:rPr>
      </w:pPr>
      <w:r w:rsidRPr="002072DC">
        <w:rPr>
          <w:rFonts w:ascii="Times New Roman" w:hAnsi="Times New Roman" w:cs="Times New Roman"/>
          <w:lang w:val="ru-RU"/>
        </w:rPr>
        <w:lastRenderedPageBreak/>
        <w:t>Письмо Департамента Государственной политики и управления в сфере общего образования от 03.03.23 г. № 03- 327 «Методические рекомендации по введению ФООП»</w:t>
      </w:r>
    </w:p>
    <w:p w:rsidR="00220BCF" w:rsidRPr="002072DC" w:rsidRDefault="00220BCF" w:rsidP="00220BCF">
      <w:pPr>
        <w:pStyle w:val="BasicParagraph"/>
        <w:tabs>
          <w:tab w:val="left" w:pos="709"/>
        </w:tabs>
        <w:ind w:left="426"/>
        <w:jc w:val="both"/>
        <w:rPr>
          <w:rFonts w:ascii="Times New Roman" w:hAnsi="Times New Roman" w:cs="Times New Roman"/>
          <w:spacing w:val="-5"/>
          <w:lang w:val="ru-RU"/>
        </w:rPr>
      </w:pPr>
    </w:p>
    <w:p w:rsidR="00220BCF" w:rsidRPr="00220BCF" w:rsidRDefault="00220BCF" w:rsidP="00220BCF">
      <w:pPr>
        <w:shd w:val="clear" w:color="auto" w:fill="FFFFFF"/>
        <w:spacing w:after="94" w:line="276" w:lineRule="auto"/>
        <w:jc w:val="both"/>
        <w:outlineLvl w:val="0"/>
        <w:rPr>
          <w:iCs/>
          <w:sz w:val="24"/>
          <w:szCs w:val="24"/>
          <w:lang w:eastAsia="ar-SA"/>
        </w:rPr>
      </w:pPr>
      <w:r w:rsidRPr="00220BCF">
        <w:rPr>
          <w:sz w:val="24"/>
          <w:szCs w:val="24"/>
        </w:rPr>
        <w:t>Стандартов</w:t>
      </w:r>
      <w:r w:rsidRPr="00220BCF">
        <w:rPr>
          <w:color w:val="484B4D"/>
          <w:kern w:val="36"/>
          <w:sz w:val="24"/>
          <w:szCs w:val="24"/>
        </w:rPr>
        <w:t xml:space="preserve"> </w:t>
      </w:r>
      <w:r w:rsidRPr="00220BCF">
        <w:rPr>
          <w:kern w:val="36"/>
          <w:sz w:val="24"/>
          <w:szCs w:val="24"/>
        </w:rPr>
        <w:t xml:space="preserve">православного компонента начального общего, основного общего, среднего (полного) общего образования для учебных заведений Российской Федерации, </w:t>
      </w:r>
      <w:r w:rsidRPr="00220BCF">
        <w:rPr>
          <w:bCs/>
          <w:color w:val="000000"/>
          <w:sz w:val="24"/>
          <w:szCs w:val="24"/>
        </w:rPr>
        <w:t>утвержденный решением Священного Синода</w:t>
      </w:r>
      <w:r w:rsidRPr="00220BCF">
        <w:rPr>
          <w:kern w:val="36"/>
          <w:sz w:val="24"/>
          <w:szCs w:val="24"/>
        </w:rPr>
        <w:t xml:space="preserve"> </w:t>
      </w:r>
      <w:r w:rsidRPr="00220BCF">
        <w:rPr>
          <w:bCs/>
          <w:color w:val="000000"/>
          <w:sz w:val="24"/>
          <w:szCs w:val="24"/>
        </w:rPr>
        <w:t>Русской Православной Церкви</w:t>
      </w:r>
      <w:r w:rsidRPr="00220BCF">
        <w:rPr>
          <w:kern w:val="36"/>
          <w:sz w:val="24"/>
          <w:szCs w:val="24"/>
        </w:rPr>
        <w:t xml:space="preserve"> </w:t>
      </w:r>
      <w:r w:rsidRPr="00220BCF">
        <w:rPr>
          <w:bCs/>
          <w:color w:val="000000"/>
          <w:sz w:val="24"/>
          <w:szCs w:val="24"/>
        </w:rPr>
        <w:t xml:space="preserve">«27» июля 2011 г. Журнал № 76, </w:t>
      </w:r>
      <w:r w:rsidRPr="00220BCF">
        <w:rPr>
          <w:iCs/>
          <w:sz w:val="24"/>
          <w:szCs w:val="24"/>
          <w:lang w:eastAsia="ar-SA"/>
        </w:rPr>
        <w:t>Рекомендаций по разработке учебных планов общеобразовательных организаций Орловской области, реализующих образовательные программы НОО, ООО. СОО. Письмо Департамента образования Орловской области .</w:t>
      </w:r>
    </w:p>
    <w:p w:rsidR="00220BCF" w:rsidRPr="00220BCF" w:rsidRDefault="00220BCF" w:rsidP="00220BCF">
      <w:pPr>
        <w:shd w:val="clear" w:color="auto" w:fill="FFFFFF"/>
        <w:tabs>
          <w:tab w:val="left" w:pos="4776"/>
          <w:tab w:val="left" w:pos="8750"/>
        </w:tabs>
        <w:spacing w:line="276" w:lineRule="auto"/>
        <w:ind w:left="48" w:firstLine="701"/>
        <w:jc w:val="both"/>
        <w:rPr>
          <w:b/>
          <w:sz w:val="24"/>
          <w:szCs w:val="24"/>
        </w:rPr>
      </w:pPr>
      <w:r w:rsidRPr="00220BCF">
        <w:rPr>
          <w:sz w:val="24"/>
          <w:szCs w:val="24"/>
        </w:rPr>
        <w:t>С учетом пожелания детей и родителей в 1-11 классах вводится внеурочная деятельность – до  10 часов в неделю.</w:t>
      </w:r>
    </w:p>
    <w:p w:rsidR="00220BCF" w:rsidRPr="005B4619" w:rsidRDefault="00220BCF" w:rsidP="00220BCF">
      <w:pPr>
        <w:spacing w:line="276" w:lineRule="auto"/>
        <w:jc w:val="both"/>
        <w:rPr>
          <w:sz w:val="28"/>
          <w:szCs w:val="28"/>
          <w:lang w:eastAsia="ar-SA"/>
        </w:rPr>
      </w:pPr>
    </w:p>
    <w:p w:rsidR="00220BCF" w:rsidRPr="002072DC" w:rsidRDefault="00220BCF" w:rsidP="00220BCF">
      <w:pPr>
        <w:spacing w:line="276" w:lineRule="auto"/>
        <w:jc w:val="both"/>
      </w:pPr>
      <w:r w:rsidRPr="002072DC">
        <w:t>Внеурочная деятельность организуется по пяти направлениям развития личности:</w:t>
      </w:r>
    </w:p>
    <w:p w:rsidR="00220BCF" w:rsidRPr="002072DC" w:rsidRDefault="00220BCF" w:rsidP="00220BCF">
      <w:pPr>
        <w:pStyle w:val="a5"/>
        <w:adjustRightInd w:val="0"/>
        <w:spacing w:line="276" w:lineRule="auto"/>
        <w:ind w:left="0"/>
        <w:rPr>
          <w:rFonts w:eastAsia="Calibri"/>
        </w:rPr>
      </w:pPr>
      <w:r w:rsidRPr="002072DC">
        <w:t xml:space="preserve">- </w:t>
      </w:r>
      <w:r w:rsidRPr="002072DC">
        <w:rPr>
          <w:b/>
          <w:u w:val="single"/>
          <w:lang w:eastAsia="ar-SA"/>
        </w:rPr>
        <w:t>духовно – нравственное</w:t>
      </w:r>
      <w:r w:rsidRPr="002072DC">
        <w:rPr>
          <w:lang w:eastAsia="ar-SA"/>
        </w:rPr>
        <w:t xml:space="preserve"> – </w:t>
      </w:r>
      <w:r w:rsidRPr="002072DC">
        <w:rPr>
          <w:rFonts w:eastAsia="Calibri"/>
        </w:rPr>
        <w:t>в целях обеспечения религиозного образования продолжен курс из НОО церковнославянского языка и Основы православной веры /Закон Божий/</w:t>
      </w:r>
      <w:r>
        <w:rPr>
          <w:rFonts w:eastAsia="Calibri"/>
        </w:rPr>
        <w:t>, История РПЦ</w:t>
      </w:r>
      <w:r w:rsidRPr="002072DC">
        <w:rPr>
          <w:rFonts w:eastAsia="Calibri"/>
        </w:rPr>
        <w:t xml:space="preserve"> в форме классно-урочной системы.</w:t>
      </w:r>
    </w:p>
    <w:p w:rsidR="00220BCF" w:rsidRPr="002072DC" w:rsidRDefault="00220BCF" w:rsidP="00220BCF">
      <w:pPr>
        <w:spacing w:line="276" w:lineRule="auto"/>
        <w:jc w:val="both"/>
        <w:rPr>
          <w:rFonts w:eastAsia="Calibri"/>
        </w:rPr>
      </w:pPr>
      <w:r w:rsidRPr="002072DC">
        <w:rPr>
          <w:b/>
          <w:u w:val="single"/>
          <w:lang w:eastAsia="ar-SA"/>
        </w:rPr>
        <w:t>- социальное</w:t>
      </w:r>
      <w:r w:rsidRPr="002072DC">
        <w:rPr>
          <w:lang w:eastAsia="ar-SA"/>
        </w:rPr>
        <w:t xml:space="preserve"> –  Проповеди духовника «Православный христианин в современном мире». </w:t>
      </w:r>
      <w:r w:rsidRPr="002072DC">
        <w:rPr>
          <w:rFonts w:eastAsia="Calibri"/>
        </w:rPr>
        <w:t>Проектная деятельность по биологии и географии, в рамках кружков экологического и краеведческого направления, английскому языку.</w:t>
      </w:r>
      <w:r>
        <w:rPr>
          <w:rFonts w:eastAsia="Calibri"/>
        </w:rPr>
        <w:t xml:space="preserve"> Введен единый курс по профориентации в 6-11 классах «Россия – мои горизонты»</w:t>
      </w:r>
    </w:p>
    <w:p w:rsidR="00220BCF" w:rsidRPr="002072DC" w:rsidRDefault="00220BCF" w:rsidP="00220BCF">
      <w:pPr>
        <w:spacing w:line="276" w:lineRule="auto"/>
        <w:jc w:val="both"/>
        <w:rPr>
          <w:rFonts w:eastAsia="Calibri"/>
        </w:rPr>
      </w:pPr>
      <w:r w:rsidRPr="002072DC">
        <w:rPr>
          <w:u w:val="single"/>
          <w:lang w:eastAsia="ar-SA"/>
        </w:rPr>
        <w:t xml:space="preserve">- </w:t>
      </w:r>
      <w:r w:rsidRPr="002072DC">
        <w:rPr>
          <w:b/>
          <w:u w:val="single"/>
          <w:lang w:eastAsia="ar-SA"/>
        </w:rPr>
        <w:t>общеинтеллектуальное</w:t>
      </w:r>
      <w:r w:rsidRPr="002072DC">
        <w:rPr>
          <w:lang w:eastAsia="ar-SA"/>
        </w:rPr>
        <w:t xml:space="preserve">– </w:t>
      </w:r>
      <w:r w:rsidRPr="002072DC">
        <w:rPr>
          <w:rFonts w:eastAsia="Calibri"/>
        </w:rPr>
        <w:t>усилена предметная область «Математика», русский язык курсами внеурочной деятельности с целью повышения качества обучения. Комплексная работа с текстом -  одно из важных занятий, формирующих функциональную грамотность по всем предметам.</w:t>
      </w:r>
    </w:p>
    <w:p w:rsidR="00220BCF" w:rsidRPr="002072DC" w:rsidRDefault="00220BCF" w:rsidP="00220BCF">
      <w:pPr>
        <w:spacing w:line="276" w:lineRule="auto"/>
        <w:jc w:val="both"/>
        <w:rPr>
          <w:rFonts w:eastAsia="Calibri"/>
        </w:rPr>
      </w:pPr>
      <w:r w:rsidRPr="002072DC">
        <w:rPr>
          <w:rFonts w:eastAsia="Calibri"/>
        </w:rPr>
        <w:t>С целью адаптации перехода на ФООП вводится курс  по математике «Вероятность и статистика»</w:t>
      </w:r>
    </w:p>
    <w:p w:rsidR="00220BCF" w:rsidRPr="002072DC" w:rsidRDefault="00220BCF" w:rsidP="00220BCF">
      <w:pPr>
        <w:spacing w:line="276" w:lineRule="auto"/>
        <w:jc w:val="both"/>
        <w:rPr>
          <w:rFonts w:eastAsia="Calibri"/>
        </w:rPr>
      </w:pPr>
      <w:r w:rsidRPr="002072DC">
        <w:rPr>
          <w:lang w:eastAsia="ar-SA"/>
        </w:rPr>
        <w:t>Творческие объединения учащихся по подготовке конференций по защите проектов в 1-10 кл..</w:t>
      </w:r>
    </w:p>
    <w:p w:rsidR="00220BCF" w:rsidRPr="002072DC" w:rsidRDefault="00220BCF" w:rsidP="00220BCF">
      <w:pPr>
        <w:suppressAutoHyphens/>
        <w:spacing w:line="276" w:lineRule="auto"/>
        <w:jc w:val="both"/>
        <w:rPr>
          <w:lang w:eastAsia="ar-SA"/>
        </w:rPr>
      </w:pPr>
      <w:r w:rsidRPr="002072DC">
        <w:rPr>
          <w:u w:val="single"/>
          <w:lang w:eastAsia="ar-SA"/>
        </w:rPr>
        <w:t xml:space="preserve">- </w:t>
      </w:r>
      <w:r w:rsidRPr="002072DC">
        <w:rPr>
          <w:b/>
          <w:u w:val="single"/>
          <w:lang w:eastAsia="ar-SA"/>
        </w:rPr>
        <w:t>общекультурное</w:t>
      </w:r>
      <w:r w:rsidRPr="002072DC">
        <w:rPr>
          <w:lang w:eastAsia="ar-SA"/>
        </w:rPr>
        <w:t xml:space="preserve"> – </w:t>
      </w:r>
      <w:r w:rsidRPr="002072DC">
        <w:rPr>
          <w:rFonts w:eastAsia="Calibri"/>
        </w:rPr>
        <w:t>кружок «Работа с древесиной»,</w:t>
      </w:r>
      <w:r w:rsidRPr="002072DC">
        <w:rPr>
          <w:lang w:eastAsia="ar-SA"/>
        </w:rPr>
        <w:t xml:space="preserve"> кружки краеведческого направления, Гимназический хор. </w:t>
      </w:r>
    </w:p>
    <w:p w:rsidR="00220BCF" w:rsidRPr="002072DC" w:rsidRDefault="00220BCF" w:rsidP="00220BCF">
      <w:pPr>
        <w:suppressAutoHyphens/>
        <w:spacing w:line="276" w:lineRule="auto"/>
        <w:jc w:val="both"/>
        <w:rPr>
          <w:lang w:eastAsia="ar-SA"/>
        </w:rPr>
      </w:pPr>
      <w:r w:rsidRPr="002072DC">
        <w:rPr>
          <w:lang w:eastAsia="ar-SA"/>
        </w:rPr>
        <w:t>Творческие объединения учащихся по подготовке Рождественского спектакля, гимназических праздников.</w:t>
      </w:r>
    </w:p>
    <w:p w:rsidR="00220BCF" w:rsidRPr="008A1089" w:rsidRDefault="00220BCF" w:rsidP="00220BCF">
      <w:pPr>
        <w:suppressAutoHyphens/>
        <w:spacing w:line="276" w:lineRule="auto"/>
        <w:jc w:val="both"/>
        <w:rPr>
          <w:lang w:eastAsia="ar-SA"/>
        </w:rPr>
      </w:pPr>
      <w:r w:rsidRPr="002072DC">
        <w:rPr>
          <w:u w:val="single"/>
          <w:lang w:eastAsia="ar-SA"/>
        </w:rPr>
        <w:t xml:space="preserve">- </w:t>
      </w:r>
      <w:r w:rsidRPr="002072DC">
        <w:rPr>
          <w:b/>
          <w:u w:val="single"/>
          <w:lang w:eastAsia="ar-SA"/>
        </w:rPr>
        <w:t>спортивно-оздоровительное</w:t>
      </w:r>
      <w:r w:rsidRPr="002072DC">
        <w:rPr>
          <w:lang w:eastAsia="ar-SA"/>
        </w:rPr>
        <w:t xml:space="preserve"> – трудовая бригада «Пчелки»,</w:t>
      </w:r>
      <w:r w:rsidRPr="008A1089">
        <w:rPr>
          <w:lang w:eastAsia="ar-SA"/>
        </w:rPr>
        <w:t xml:space="preserve"> кружки «Спортивные игры»</w:t>
      </w:r>
      <w:r>
        <w:rPr>
          <w:lang w:eastAsia="ar-SA"/>
        </w:rPr>
        <w:t>, учебные сборы по ОБЖ, спортивные часы для старшеклассников.</w:t>
      </w:r>
    </w:p>
    <w:p w:rsidR="00220BCF" w:rsidRPr="008A1089" w:rsidRDefault="00220BCF" w:rsidP="00220BCF">
      <w:pPr>
        <w:suppressAutoHyphens/>
        <w:spacing w:line="276" w:lineRule="auto"/>
        <w:jc w:val="both"/>
        <w:rPr>
          <w:lang w:eastAsia="ar-SA"/>
        </w:rPr>
      </w:pPr>
      <w:r w:rsidRPr="008A1089">
        <w:rPr>
          <w:lang w:eastAsia="ar-SA"/>
        </w:rPr>
        <w:t>План внеурочной деятельности может составлять до 1750 часов за 5 лет в рамках ООО и 1360 часов за 4 года для НОО.</w:t>
      </w:r>
    </w:p>
    <w:p w:rsidR="00220BCF" w:rsidRPr="008A1089" w:rsidRDefault="00220BCF" w:rsidP="00220BCF">
      <w:pPr>
        <w:adjustRightInd w:val="0"/>
        <w:spacing w:line="276" w:lineRule="auto"/>
        <w:jc w:val="both"/>
        <w:rPr>
          <w:rFonts w:eastAsia="Calibri"/>
        </w:rPr>
      </w:pPr>
      <w:r w:rsidRPr="008A1089">
        <w:rPr>
          <w:rFonts w:eastAsia="Calibri"/>
        </w:rPr>
        <w:t xml:space="preserve">План Внеурочной деятельности является содержательной и критериальной основой для разработки рабочих программ учебных предметов, системы </w:t>
      </w:r>
      <w:r>
        <w:rPr>
          <w:rFonts w:eastAsia="Calibri"/>
        </w:rPr>
        <w:t xml:space="preserve">итоговой </w:t>
      </w:r>
      <w:r w:rsidRPr="008A1089">
        <w:rPr>
          <w:rFonts w:eastAsia="Calibri"/>
        </w:rPr>
        <w:t>оценки деятельности обучающихся, учителей гимназии.</w:t>
      </w:r>
    </w:p>
    <w:p w:rsidR="00220BCF" w:rsidRPr="008A1089" w:rsidRDefault="00220BCF" w:rsidP="00220BCF">
      <w:pPr>
        <w:adjustRightInd w:val="0"/>
        <w:spacing w:line="276" w:lineRule="auto"/>
        <w:jc w:val="both"/>
        <w:rPr>
          <w:rFonts w:eastAsia="Calibri"/>
        </w:rPr>
      </w:pPr>
      <w:r w:rsidRPr="008A1089">
        <w:rPr>
          <w:rFonts w:eastAsia="Calibri"/>
        </w:rPr>
        <w:t>Обязательным результатом оценки качества образования через Внеурочную деятельность является подготовка и защита проектов каждым учащимся 1-8 класса гимназии.</w:t>
      </w:r>
    </w:p>
    <w:p w:rsidR="00220BCF" w:rsidRPr="008A1089" w:rsidRDefault="00220BCF" w:rsidP="00220BCF">
      <w:pPr>
        <w:adjustRightInd w:val="0"/>
        <w:spacing w:line="276" w:lineRule="auto"/>
        <w:jc w:val="both"/>
        <w:rPr>
          <w:b/>
          <w:i/>
        </w:rPr>
      </w:pPr>
      <w:r>
        <w:rPr>
          <w:b/>
          <w:i/>
        </w:rPr>
        <w:t xml:space="preserve">Функциональная грамотность, </w:t>
      </w:r>
      <w:r w:rsidRPr="008A1089">
        <w:rPr>
          <w:b/>
          <w:i/>
        </w:rPr>
        <w:t xml:space="preserve">Универсальные учебные действия развиваются в урочной и внеурочной деятельности и определяют умение ставить цели, планировать, контролировать свою деятельность, ориентироваться в разных источниках информации, проводить исследования, применять языковые средства и совместно решать новые задачи. </w:t>
      </w:r>
      <w:r w:rsidRPr="008A1089">
        <w:rPr>
          <w:b/>
          <w:i/>
        </w:rPr>
        <w:br/>
        <w:t>Владение межпредметными понятиями тоже можно оценивать в ходе промежуточной аттестации. Для этого потребуются такие формы, как презентация проекта или представление учебного исследования.</w:t>
      </w:r>
    </w:p>
    <w:p w:rsidR="00220BCF" w:rsidRPr="008A1089" w:rsidRDefault="00220BCF" w:rsidP="00220BCF">
      <w:pPr>
        <w:adjustRightInd w:val="0"/>
        <w:spacing w:line="276" w:lineRule="auto"/>
        <w:jc w:val="both"/>
        <w:rPr>
          <w:rFonts w:eastAsia="Calibri"/>
        </w:rPr>
      </w:pPr>
      <w:r w:rsidRPr="008A1089">
        <w:rPr>
          <w:rFonts w:eastAsia="Calibri"/>
        </w:rPr>
        <w:t>Обязательным результатом оценки качества образования через Внеурочную деятельность является подготовка и защита проектов каждым учащимся 1-</w:t>
      </w:r>
      <w:r>
        <w:rPr>
          <w:rFonts w:eastAsia="Calibri"/>
        </w:rPr>
        <w:t>9</w:t>
      </w:r>
      <w:r w:rsidRPr="008A1089">
        <w:rPr>
          <w:rFonts w:eastAsia="Calibri"/>
        </w:rPr>
        <w:t xml:space="preserve"> класса гимназии.</w:t>
      </w:r>
    </w:p>
    <w:p w:rsidR="00220BCF" w:rsidRDefault="00220BCF" w:rsidP="00220BCF">
      <w:pPr>
        <w:spacing w:line="360" w:lineRule="auto"/>
        <w:jc w:val="center"/>
      </w:pPr>
    </w:p>
    <w:p w:rsidR="00220BCF" w:rsidRDefault="00220BCF" w:rsidP="00220BCF">
      <w:pPr>
        <w:spacing w:line="360" w:lineRule="auto"/>
        <w:jc w:val="center"/>
      </w:pPr>
      <w:r>
        <w:t xml:space="preserve">Направления </w:t>
      </w:r>
      <w:r>
        <w:rPr>
          <w:b/>
        </w:rPr>
        <w:t>внеурочной деятельности</w:t>
      </w:r>
      <w:r>
        <w:t>, формы ее организации:</w:t>
      </w:r>
    </w:p>
    <w:tbl>
      <w:tblPr>
        <w:tblW w:w="108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1417"/>
        <w:gridCol w:w="2694"/>
        <w:gridCol w:w="460"/>
        <w:gridCol w:w="460"/>
        <w:gridCol w:w="460"/>
        <w:gridCol w:w="460"/>
        <w:gridCol w:w="460"/>
        <w:gridCol w:w="460"/>
        <w:gridCol w:w="460"/>
        <w:gridCol w:w="460"/>
        <w:gridCol w:w="460"/>
        <w:gridCol w:w="460"/>
        <w:gridCol w:w="460"/>
      </w:tblGrid>
      <w:tr w:rsidR="00220BCF" w:rsidRPr="00824265" w:rsidTr="008A4908">
        <w:trPr>
          <w:trHeight w:val="513"/>
        </w:trPr>
        <w:tc>
          <w:tcPr>
            <w:tcW w:w="1702"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направ</w:t>
            </w:r>
          </w:p>
          <w:p w:rsidR="00220BCF" w:rsidRPr="00824265" w:rsidRDefault="00220BCF" w:rsidP="008A4908">
            <w:pPr>
              <w:jc w:val="center"/>
            </w:pPr>
            <w:r w:rsidRPr="00824265">
              <w:t>ления в/д</w:t>
            </w:r>
          </w:p>
        </w:tc>
        <w:tc>
          <w:tcPr>
            <w:tcW w:w="1417"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форма</w:t>
            </w:r>
          </w:p>
          <w:p w:rsidR="00220BCF" w:rsidRPr="00824265" w:rsidRDefault="00220BCF" w:rsidP="008A4908">
            <w:pPr>
              <w:jc w:val="center"/>
            </w:pPr>
            <w:r w:rsidRPr="00824265">
              <w:t>организации занятий</w:t>
            </w:r>
          </w:p>
        </w:tc>
        <w:tc>
          <w:tcPr>
            <w:tcW w:w="2694"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название</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1 кл</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2 кл</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3 кл</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4 кл</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5 кл</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6 кл</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7 кл</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8 кл</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9 кл</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10</w:t>
            </w:r>
          </w:p>
          <w:p w:rsidR="00220BCF" w:rsidRPr="00824265" w:rsidRDefault="00220BCF" w:rsidP="008A4908">
            <w:pPr>
              <w:jc w:val="center"/>
            </w:pPr>
            <w:r w:rsidRPr="00824265">
              <w:t>кл</w:t>
            </w:r>
          </w:p>
        </w:tc>
        <w:tc>
          <w:tcPr>
            <w:tcW w:w="460" w:type="dxa"/>
            <w:tcBorders>
              <w:top w:val="single" w:sz="4" w:space="0" w:color="auto"/>
              <w:left w:val="single" w:sz="4" w:space="0" w:color="auto"/>
              <w:bottom w:val="single" w:sz="4" w:space="0" w:color="auto"/>
              <w:right w:val="single" w:sz="4" w:space="0" w:color="auto"/>
            </w:tcBorders>
          </w:tcPr>
          <w:p w:rsidR="00220BCF" w:rsidRDefault="00220BCF" w:rsidP="008A4908">
            <w:pPr>
              <w:jc w:val="center"/>
            </w:pPr>
            <w:r>
              <w:t>11</w:t>
            </w:r>
          </w:p>
          <w:p w:rsidR="00220BCF" w:rsidRPr="00824265" w:rsidRDefault="00220BCF" w:rsidP="008A4908">
            <w:pPr>
              <w:jc w:val="center"/>
            </w:pPr>
            <w:r>
              <w:t>кл</w:t>
            </w:r>
          </w:p>
        </w:tc>
      </w:tr>
      <w:tr w:rsidR="00220BCF" w:rsidRPr="00824265" w:rsidTr="008A4908">
        <w:trPr>
          <w:trHeight w:val="462"/>
        </w:trPr>
        <w:tc>
          <w:tcPr>
            <w:tcW w:w="1702"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rPr>
                <w:lang w:val="en-US"/>
              </w:rPr>
              <w:t>I</w:t>
            </w:r>
            <w:r w:rsidRPr="00824265">
              <w:t xml:space="preserve">. </w:t>
            </w:r>
            <w:r w:rsidRPr="00824265">
              <w:rPr>
                <w:spacing w:val="-3"/>
              </w:rPr>
              <w:t>духовно-нравственное</w:t>
            </w:r>
          </w:p>
        </w:tc>
        <w:tc>
          <w:tcPr>
            <w:tcW w:w="1417"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rPr>
                <w:b/>
              </w:rPr>
            </w:pPr>
            <w:r w:rsidRPr="00824265">
              <w:rPr>
                <w:b/>
              </w:rPr>
              <w:t xml:space="preserve">классно-урочная система </w:t>
            </w:r>
          </w:p>
        </w:tc>
        <w:tc>
          <w:tcPr>
            <w:tcW w:w="2694"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Церковнославянский язык.</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1</w:t>
            </w:r>
          </w:p>
        </w:tc>
        <w:tc>
          <w:tcPr>
            <w:tcW w:w="460" w:type="dxa"/>
            <w:tcBorders>
              <w:top w:val="single" w:sz="4" w:space="0" w:color="auto"/>
              <w:left w:val="single" w:sz="4" w:space="0" w:color="auto"/>
              <w:bottom w:val="single" w:sz="4" w:space="0" w:color="auto"/>
              <w:right w:val="single" w:sz="4" w:space="0" w:color="auto"/>
            </w:tcBorders>
          </w:tcPr>
          <w:p w:rsidR="00220BCF" w:rsidRDefault="00220BCF" w:rsidP="008A4908">
            <w:r w:rsidRPr="007D21C9">
              <w:t>1</w:t>
            </w:r>
          </w:p>
        </w:tc>
        <w:tc>
          <w:tcPr>
            <w:tcW w:w="460" w:type="dxa"/>
            <w:tcBorders>
              <w:top w:val="single" w:sz="4" w:space="0" w:color="auto"/>
              <w:left w:val="single" w:sz="4" w:space="0" w:color="auto"/>
              <w:bottom w:val="single" w:sz="4" w:space="0" w:color="auto"/>
              <w:right w:val="single" w:sz="4" w:space="0" w:color="auto"/>
            </w:tcBorders>
          </w:tcPr>
          <w:p w:rsidR="00220BCF" w:rsidRDefault="00220BCF" w:rsidP="008A4908">
            <w:r w:rsidRPr="007D21C9">
              <w:t>1</w:t>
            </w:r>
          </w:p>
        </w:tc>
        <w:tc>
          <w:tcPr>
            <w:tcW w:w="460" w:type="dxa"/>
            <w:tcBorders>
              <w:top w:val="single" w:sz="4" w:space="0" w:color="auto"/>
              <w:left w:val="single" w:sz="4" w:space="0" w:color="auto"/>
              <w:bottom w:val="single" w:sz="4" w:space="0" w:color="auto"/>
              <w:right w:val="single" w:sz="4" w:space="0" w:color="auto"/>
            </w:tcBorders>
          </w:tcPr>
          <w:p w:rsidR="00220BCF" w:rsidRDefault="00220BCF" w:rsidP="008A4908">
            <w:r w:rsidRPr="007D21C9">
              <w:t>1</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r>
      <w:tr w:rsidR="00220BCF" w:rsidRPr="00824265" w:rsidTr="008A4908">
        <w:trPr>
          <w:trHeight w:val="462"/>
        </w:trPr>
        <w:tc>
          <w:tcPr>
            <w:tcW w:w="1702"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suppressAutoHyphens/>
              <w:jc w:val="center"/>
              <w:rPr>
                <w:rFonts w:eastAsia="Lucida Sans Unicode"/>
                <w:color w:val="000000"/>
              </w:rPr>
            </w:pPr>
          </w:p>
        </w:tc>
        <w:tc>
          <w:tcPr>
            <w:tcW w:w="1417"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rPr>
                <w:b/>
              </w:rPr>
            </w:pPr>
            <w:r w:rsidRPr="00824265">
              <w:rPr>
                <w:b/>
              </w:rPr>
              <w:t xml:space="preserve">классно-урочная система. </w:t>
            </w:r>
          </w:p>
        </w:tc>
        <w:tc>
          <w:tcPr>
            <w:tcW w:w="2694"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Основы православной веры</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r>
              <w:t>1</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1</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r>
      <w:tr w:rsidR="00220BCF" w:rsidRPr="00824265" w:rsidTr="008A4908">
        <w:trPr>
          <w:trHeight w:val="462"/>
        </w:trPr>
        <w:tc>
          <w:tcPr>
            <w:tcW w:w="1702"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suppressAutoHyphens/>
              <w:jc w:val="center"/>
              <w:rPr>
                <w:rFonts w:eastAsia="Lucida Sans Unicode"/>
                <w:color w:val="000000"/>
              </w:rPr>
            </w:pPr>
          </w:p>
        </w:tc>
        <w:tc>
          <w:tcPr>
            <w:tcW w:w="1417"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rPr>
                <w:b/>
              </w:rPr>
            </w:pPr>
            <w:r w:rsidRPr="00824265">
              <w:rPr>
                <w:b/>
              </w:rPr>
              <w:t xml:space="preserve">классно-урочная </w:t>
            </w:r>
            <w:r w:rsidRPr="00824265">
              <w:rPr>
                <w:b/>
              </w:rPr>
              <w:lastRenderedPageBreak/>
              <w:t xml:space="preserve">система. </w:t>
            </w:r>
          </w:p>
        </w:tc>
        <w:tc>
          <w:tcPr>
            <w:tcW w:w="2694"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r>
              <w:lastRenderedPageBreak/>
              <w:t>История РПЦ</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r>
              <w:t>1</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r>
      <w:tr w:rsidR="00220BCF" w:rsidRPr="00824265" w:rsidTr="008A4908">
        <w:trPr>
          <w:trHeight w:val="477"/>
        </w:trPr>
        <w:tc>
          <w:tcPr>
            <w:tcW w:w="1702"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suppressAutoHyphens/>
              <w:jc w:val="center"/>
              <w:rPr>
                <w:rFonts w:eastAsia="Lucida Sans Unicode"/>
                <w:color w:val="000000"/>
              </w:rPr>
            </w:pPr>
          </w:p>
        </w:tc>
        <w:tc>
          <w:tcPr>
            <w:tcW w:w="1417"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both"/>
            </w:pPr>
            <w:r w:rsidRPr="00824265">
              <w:t>Проповеди духовника</w:t>
            </w:r>
          </w:p>
          <w:p w:rsidR="00220BCF" w:rsidRPr="00824265" w:rsidRDefault="00220BCF" w:rsidP="008A4908">
            <w:pPr>
              <w:jc w:val="center"/>
            </w:pPr>
          </w:p>
        </w:tc>
        <w:tc>
          <w:tcPr>
            <w:tcW w:w="2694"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Православный христианин в современном мире</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t>+</w:t>
            </w:r>
          </w:p>
        </w:tc>
        <w:tc>
          <w:tcPr>
            <w:tcW w:w="460" w:type="dxa"/>
            <w:tcBorders>
              <w:top w:val="single" w:sz="4" w:space="0" w:color="auto"/>
              <w:left w:val="single" w:sz="4" w:space="0" w:color="auto"/>
              <w:bottom w:val="single" w:sz="4" w:space="0" w:color="auto"/>
              <w:right w:val="single" w:sz="4" w:space="0" w:color="auto"/>
            </w:tcBorders>
            <w:hideMark/>
          </w:tcPr>
          <w:p w:rsidR="00220BCF" w:rsidRDefault="00220BCF" w:rsidP="008A4908">
            <w:r w:rsidRPr="009A7058">
              <w:t>+</w:t>
            </w:r>
          </w:p>
        </w:tc>
        <w:tc>
          <w:tcPr>
            <w:tcW w:w="460" w:type="dxa"/>
            <w:tcBorders>
              <w:top w:val="single" w:sz="4" w:space="0" w:color="auto"/>
              <w:left w:val="single" w:sz="4" w:space="0" w:color="auto"/>
              <w:bottom w:val="single" w:sz="4" w:space="0" w:color="auto"/>
              <w:right w:val="single" w:sz="4" w:space="0" w:color="auto"/>
            </w:tcBorders>
          </w:tcPr>
          <w:p w:rsidR="00220BCF" w:rsidRDefault="00220BCF" w:rsidP="008A4908">
            <w:r w:rsidRPr="009A7058">
              <w:t>+</w:t>
            </w:r>
          </w:p>
        </w:tc>
        <w:tc>
          <w:tcPr>
            <w:tcW w:w="460" w:type="dxa"/>
            <w:tcBorders>
              <w:top w:val="single" w:sz="4" w:space="0" w:color="auto"/>
              <w:left w:val="single" w:sz="4" w:space="0" w:color="auto"/>
              <w:bottom w:val="single" w:sz="4" w:space="0" w:color="auto"/>
              <w:right w:val="single" w:sz="4" w:space="0" w:color="auto"/>
            </w:tcBorders>
            <w:hideMark/>
          </w:tcPr>
          <w:p w:rsidR="00220BCF" w:rsidRDefault="00220BCF" w:rsidP="008A4908">
            <w:r w:rsidRPr="009A7058">
              <w:t>+</w:t>
            </w:r>
          </w:p>
        </w:tc>
        <w:tc>
          <w:tcPr>
            <w:tcW w:w="460" w:type="dxa"/>
            <w:tcBorders>
              <w:top w:val="single" w:sz="4" w:space="0" w:color="auto"/>
              <w:left w:val="single" w:sz="4" w:space="0" w:color="auto"/>
              <w:bottom w:val="single" w:sz="4" w:space="0" w:color="auto"/>
              <w:right w:val="single" w:sz="4" w:space="0" w:color="auto"/>
            </w:tcBorders>
            <w:hideMark/>
          </w:tcPr>
          <w:p w:rsidR="00220BCF" w:rsidRDefault="00220BCF" w:rsidP="008A4908">
            <w:r w:rsidRPr="009A7058">
              <w:t>+</w:t>
            </w:r>
          </w:p>
        </w:tc>
        <w:tc>
          <w:tcPr>
            <w:tcW w:w="460" w:type="dxa"/>
            <w:tcBorders>
              <w:top w:val="single" w:sz="4" w:space="0" w:color="auto"/>
              <w:left w:val="single" w:sz="4" w:space="0" w:color="auto"/>
              <w:bottom w:val="single" w:sz="4" w:space="0" w:color="auto"/>
              <w:right w:val="single" w:sz="4" w:space="0" w:color="auto"/>
            </w:tcBorders>
            <w:hideMark/>
          </w:tcPr>
          <w:p w:rsidR="00220BCF" w:rsidRDefault="00220BCF" w:rsidP="008A4908">
            <w:r w:rsidRPr="009A7058">
              <w:t>+</w:t>
            </w:r>
          </w:p>
        </w:tc>
        <w:tc>
          <w:tcPr>
            <w:tcW w:w="460" w:type="dxa"/>
            <w:tcBorders>
              <w:top w:val="single" w:sz="4" w:space="0" w:color="auto"/>
              <w:left w:val="single" w:sz="4" w:space="0" w:color="auto"/>
              <w:bottom w:val="single" w:sz="4" w:space="0" w:color="auto"/>
              <w:right w:val="single" w:sz="4" w:space="0" w:color="auto"/>
            </w:tcBorders>
          </w:tcPr>
          <w:p w:rsidR="00220BCF" w:rsidRDefault="00220BCF" w:rsidP="008A4908">
            <w:r w:rsidRPr="009A7058">
              <w:t>+</w:t>
            </w:r>
          </w:p>
        </w:tc>
        <w:tc>
          <w:tcPr>
            <w:tcW w:w="460" w:type="dxa"/>
            <w:tcBorders>
              <w:top w:val="single" w:sz="4" w:space="0" w:color="auto"/>
              <w:left w:val="single" w:sz="4" w:space="0" w:color="auto"/>
              <w:bottom w:val="single" w:sz="4" w:space="0" w:color="auto"/>
              <w:right w:val="single" w:sz="4" w:space="0" w:color="auto"/>
            </w:tcBorders>
          </w:tcPr>
          <w:p w:rsidR="00220BCF" w:rsidRDefault="00220BCF" w:rsidP="008A4908">
            <w:r w:rsidRPr="009A7058">
              <w:t>+</w:t>
            </w:r>
          </w:p>
        </w:tc>
        <w:tc>
          <w:tcPr>
            <w:tcW w:w="460" w:type="dxa"/>
            <w:tcBorders>
              <w:top w:val="single" w:sz="4" w:space="0" w:color="auto"/>
              <w:left w:val="single" w:sz="4" w:space="0" w:color="auto"/>
              <w:bottom w:val="single" w:sz="4" w:space="0" w:color="auto"/>
              <w:right w:val="single" w:sz="4" w:space="0" w:color="auto"/>
            </w:tcBorders>
          </w:tcPr>
          <w:p w:rsidR="00220BCF" w:rsidRDefault="00220BCF" w:rsidP="008A4908">
            <w:r w:rsidRPr="009A7058">
              <w:t>+</w:t>
            </w:r>
          </w:p>
        </w:tc>
        <w:tc>
          <w:tcPr>
            <w:tcW w:w="460" w:type="dxa"/>
            <w:tcBorders>
              <w:top w:val="single" w:sz="4" w:space="0" w:color="auto"/>
              <w:left w:val="single" w:sz="4" w:space="0" w:color="auto"/>
              <w:bottom w:val="single" w:sz="4" w:space="0" w:color="auto"/>
              <w:right w:val="single" w:sz="4" w:space="0" w:color="auto"/>
            </w:tcBorders>
          </w:tcPr>
          <w:p w:rsidR="00220BCF" w:rsidRDefault="00220BCF" w:rsidP="008A4908">
            <w:r w:rsidRPr="009A7058">
              <w:t>+</w:t>
            </w:r>
          </w:p>
        </w:tc>
        <w:tc>
          <w:tcPr>
            <w:tcW w:w="460" w:type="dxa"/>
            <w:tcBorders>
              <w:top w:val="single" w:sz="4" w:space="0" w:color="auto"/>
              <w:left w:val="single" w:sz="4" w:space="0" w:color="auto"/>
              <w:bottom w:val="single" w:sz="4" w:space="0" w:color="auto"/>
              <w:right w:val="single" w:sz="4" w:space="0" w:color="auto"/>
            </w:tcBorders>
          </w:tcPr>
          <w:p w:rsidR="00220BCF" w:rsidRDefault="00220BCF" w:rsidP="008A4908">
            <w:r w:rsidRPr="009A7058">
              <w:t>+</w:t>
            </w:r>
          </w:p>
        </w:tc>
      </w:tr>
      <w:tr w:rsidR="00220BCF" w:rsidRPr="00824265" w:rsidTr="008A4908">
        <w:trPr>
          <w:trHeight w:val="477"/>
        </w:trPr>
        <w:tc>
          <w:tcPr>
            <w:tcW w:w="1702"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suppressAutoHyphens/>
              <w:jc w:val="center"/>
              <w:rPr>
                <w:rFonts w:eastAsia="Lucida Sans Unicode"/>
                <w:color w:val="000000"/>
              </w:rPr>
            </w:pPr>
            <w:r w:rsidRPr="00824265">
              <w:rPr>
                <w:lang w:val="en-US"/>
              </w:rPr>
              <w:t>II</w:t>
            </w:r>
            <w:r w:rsidRPr="00824265">
              <w:t xml:space="preserve">. </w:t>
            </w:r>
            <w:r w:rsidRPr="00824265">
              <w:rPr>
                <w:spacing w:val="-5"/>
              </w:rPr>
              <w:t>социальное</w:t>
            </w:r>
          </w:p>
        </w:tc>
        <w:tc>
          <w:tcPr>
            <w:tcW w:w="1417"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 xml:space="preserve">Патриотический клуб </w:t>
            </w:r>
          </w:p>
        </w:tc>
        <w:tc>
          <w:tcPr>
            <w:tcW w:w="2694"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Никто не  забыт, ничто не забыто</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t>2</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r>
              <w:t>1</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t>1</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r>
      <w:tr w:rsidR="00220BCF" w:rsidRPr="00824265" w:rsidTr="008A4908">
        <w:trPr>
          <w:trHeight w:val="462"/>
        </w:trPr>
        <w:tc>
          <w:tcPr>
            <w:tcW w:w="1702" w:type="dxa"/>
            <w:tcBorders>
              <w:top w:val="single" w:sz="4" w:space="0" w:color="auto"/>
              <w:left w:val="single" w:sz="4" w:space="0" w:color="auto"/>
              <w:bottom w:val="single" w:sz="4" w:space="0" w:color="auto"/>
              <w:right w:val="single" w:sz="4" w:space="0" w:color="auto"/>
            </w:tcBorders>
            <w:vAlign w:val="center"/>
          </w:tcPr>
          <w:p w:rsidR="00220BCF" w:rsidRPr="00824265" w:rsidRDefault="00220BCF" w:rsidP="008A4908">
            <w:pPr>
              <w:jc w:val="center"/>
              <w:rPr>
                <w:rFonts w:eastAsia="Lucida Sans Unicode"/>
                <w:color w:val="000000"/>
              </w:rPr>
            </w:pPr>
          </w:p>
        </w:tc>
        <w:tc>
          <w:tcPr>
            <w:tcW w:w="1417"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кружок</w:t>
            </w:r>
          </w:p>
        </w:tc>
        <w:tc>
          <w:tcPr>
            <w:tcW w:w="2694"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Проектная деятельность</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1</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1</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1</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1</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1</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1</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1</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1</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t>1</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r>
      <w:tr w:rsidR="00220BCF" w:rsidRPr="00824265" w:rsidTr="008A4908">
        <w:trPr>
          <w:trHeight w:val="462"/>
        </w:trPr>
        <w:tc>
          <w:tcPr>
            <w:tcW w:w="1702" w:type="dxa"/>
            <w:tcBorders>
              <w:top w:val="single" w:sz="4" w:space="0" w:color="auto"/>
              <w:left w:val="single" w:sz="4" w:space="0" w:color="auto"/>
              <w:bottom w:val="single" w:sz="4" w:space="0" w:color="auto"/>
              <w:right w:val="single" w:sz="4" w:space="0" w:color="auto"/>
            </w:tcBorders>
            <w:vAlign w:val="center"/>
          </w:tcPr>
          <w:p w:rsidR="00220BCF" w:rsidRPr="00824265" w:rsidRDefault="00220BCF" w:rsidP="008A4908">
            <w:pPr>
              <w:jc w:val="center"/>
              <w:rPr>
                <w:rFonts w:eastAsia="Lucida Sans Unicode"/>
                <w:color w:val="000000"/>
              </w:rPr>
            </w:pPr>
          </w:p>
        </w:tc>
        <w:tc>
          <w:tcPr>
            <w:tcW w:w="1417"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r>
              <w:t>Курс по профориентации</w:t>
            </w:r>
          </w:p>
        </w:tc>
        <w:tc>
          <w:tcPr>
            <w:tcW w:w="2694"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r>
              <w:t>«Россия -  мои горизонты»</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Default="00220BCF" w:rsidP="008A4908">
            <w:r w:rsidRPr="002D049E">
              <w:t>1</w:t>
            </w:r>
          </w:p>
        </w:tc>
        <w:tc>
          <w:tcPr>
            <w:tcW w:w="460" w:type="dxa"/>
            <w:tcBorders>
              <w:top w:val="single" w:sz="4" w:space="0" w:color="auto"/>
              <w:left w:val="single" w:sz="4" w:space="0" w:color="auto"/>
              <w:bottom w:val="single" w:sz="4" w:space="0" w:color="auto"/>
              <w:right w:val="single" w:sz="4" w:space="0" w:color="auto"/>
            </w:tcBorders>
          </w:tcPr>
          <w:p w:rsidR="00220BCF" w:rsidRDefault="00220BCF" w:rsidP="008A4908">
            <w:r w:rsidRPr="002D049E">
              <w:t>1</w:t>
            </w:r>
          </w:p>
        </w:tc>
        <w:tc>
          <w:tcPr>
            <w:tcW w:w="460" w:type="dxa"/>
            <w:tcBorders>
              <w:top w:val="single" w:sz="4" w:space="0" w:color="auto"/>
              <w:left w:val="single" w:sz="4" w:space="0" w:color="auto"/>
              <w:bottom w:val="single" w:sz="4" w:space="0" w:color="auto"/>
              <w:right w:val="single" w:sz="4" w:space="0" w:color="auto"/>
            </w:tcBorders>
          </w:tcPr>
          <w:p w:rsidR="00220BCF" w:rsidRDefault="00220BCF" w:rsidP="008A4908">
            <w:r w:rsidRPr="002D049E">
              <w:t>1</w:t>
            </w:r>
          </w:p>
        </w:tc>
        <w:tc>
          <w:tcPr>
            <w:tcW w:w="460" w:type="dxa"/>
            <w:tcBorders>
              <w:top w:val="single" w:sz="4" w:space="0" w:color="auto"/>
              <w:left w:val="single" w:sz="4" w:space="0" w:color="auto"/>
              <w:bottom w:val="single" w:sz="4" w:space="0" w:color="auto"/>
              <w:right w:val="single" w:sz="4" w:space="0" w:color="auto"/>
            </w:tcBorders>
          </w:tcPr>
          <w:p w:rsidR="00220BCF" w:rsidRDefault="00220BCF" w:rsidP="008A4908">
            <w:r w:rsidRPr="002D049E">
              <w:t>1</w:t>
            </w:r>
          </w:p>
        </w:tc>
        <w:tc>
          <w:tcPr>
            <w:tcW w:w="460" w:type="dxa"/>
            <w:tcBorders>
              <w:top w:val="single" w:sz="4" w:space="0" w:color="auto"/>
              <w:left w:val="single" w:sz="4" w:space="0" w:color="auto"/>
              <w:bottom w:val="single" w:sz="4" w:space="0" w:color="auto"/>
              <w:right w:val="single" w:sz="4" w:space="0" w:color="auto"/>
            </w:tcBorders>
          </w:tcPr>
          <w:p w:rsidR="00220BCF" w:rsidRDefault="00220BCF" w:rsidP="008A4908">
            <w:r w:rsidRPr="002D049E">
              <w:t>1</w:t>
            </w:r>
          </w:p>
        </w:tc>
        <w:tc>
          <w:tcPr>
            <w:tcW w:w="460" w:type="dxa"/>
            <w:tcBorders>
              <w:top w:val="single" w:sz="4" w:space="0" w:color="auto"/>
              <w:left w:val="single" w:sz="4" w:space="0" w:color="auto"/>
              <w:bottom w:val="single" w:sz="4" w:space="0" w:color="auto"/>
              <w:right w:val="single" w:sz="4" w:space="0" w:color="auto"/>
            </w:tcBorders>
          </w:tcPr>
          <w:p w:rsidR="00220BCF" w:rsidRDefault="00220BCF" w:rsidP="008A4908">
            <w:r w:rsidRPr="002D049E">
              <w:t>1</w:t>
            </w:r>
          </w:p>
        </w:tc>
      </w:tr>
      <w:tr w:rsidR="00220BCF" w:rsidRPr="00824265" w:rsidTr="008A4908">
        <w:trPr>
          <w:trHeight w:val="477"/>
        </w:trPr>
        <w:tc>
          <w:tcPr>
            <w:tcW w:w="1702"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suppressAutoHyphens/>
              <w:jc w:val="center"/>
            </w:pPr>
            <w:r w:rsidRPr="00824265">
              <w:rPr>
                <w:lang w:val="en-US"/>
              </w:rPr>
              <w:t>III</w:t>
            </w:r>
            <w:r w:rsidRPr="00824265">
              <w:t>. общеинтеллек</w:t>
            </w:r>
          </w:p>
          <w:p w:rsidR="00220BCF" w:rsidRPr="00824265" w:rsidRDefault="00220BCF" w:rsidP="008A4908">
            <w:pPr>
              <w:jc w:val="center"/>
            </w:pPr>
            <w:r w:rsidRPr="00824265">
              <w:t>туальное</w:t>
            </w:r>
          </w:p>
        </w:tc>
        <w:tc>
          <w:tcPr>
            <w:tcW w:w="1417"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студия</w:t>
            </w:r>
          </w:p>
        </w:tc>
        <w:tc>
          <w:tcPr>
            <w:tcW w:w="2694"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both"/>
            </w:pPr>
            <w:r w:rsidRPr="00824265">
              <w:t>Литературная студия</w:t>
            </w:r>
          </w:p>
        </w:tc>
        <w:tc>
          <w:tcPr>
            <w:tcW w:w="460" w:type="dxa"/>
            <w:tcBorders>
              <w:top w:val="single" w:sz="4" w:space="0" w:color="auto"/>
              <w:left w:val="single" w:sz="4" w:space="0" w:color="auto"/>
              <w:bottom w:val="single" w:sz="4" w:space="0" w:color="auto"/>
              <w:right w:val="single" w:sz="4" w:space="0" w:color="auto"/>
            </w:tcBorders>
            <w:hideMark/>
          </w:tcPr>
          <w:p w:rsidR="00220BCF" w:rsidRPr="006926B4" w:rsidRDefault="00220BCF" w:rsidP="008A4908">
            <w:pPr>
              <w:jc w:val="both"/>
            </w:pPr>
            <w:r w:rsidRPr="006926B4">
              <w:t>1</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r>
              <w:t>1</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t>1</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r>
      <w:tr w:rsidR="00220BCF" w:rsidRPr="00824265" w:rsidTr="008A4908">
        <w:trPr>
          <w:trHeight w:val="477"/>
        </w:trPr>
        <w:tc>
          <w:tcPr>
            <w:tcW w:w="1702"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suppressAutoHyphens/>
              <w:jc w:val="center"/>
              <w:rPr>
                <w:rFonts w:eastAsia="Lucida Sans Unicode"/>
                <w:color w:val="000000"/>
              </w:rPr>
            </w:pPr>
          </w:p>
        </w:tc>
        <w:tc>
          <w:tcPr>
            <w:tcW w:w="1417"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кружок</w:t>
            </w:r>
          </w:p>
        </w:tc>
        <w:tc>
          <w:tcPr>
            <w:tcW w:w="2694"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both"/>
            </w:pPr>
            <w:r w:rsidRPr="00EE234D">
              <w:t>Как здорово</w:t>
            </w:r>
            <w:r w:rsidRPr="00824265">
              <w:t xml:space="preserve"> быть грамотным!</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both"/>
            </w:pPr>
            <w:r>
              <w:t>1</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r>
              <w:t>1</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r>
      <w:tr w:rsidR="00220BCF" w:rsidRPr="00824265" w:rsidTr="008A4908">
        <w:trPr>
          <w:trHeight w:val="477"/>
        </w:trPr>
        <w:tc>
          <w:tcPr>
            <w:tcW w:w="1702"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suppressAutoHyphens/>
              <w:jc w:val="center"/>
              <w:rPr>
                <w:rFonts w:eastAsia="Lucida Sans Unicode"/>
                <w:color w:val="000000"/>
              </w:rPr>
            </w:pPr>
          </w:p>
        </w:tc>
        <w:tc>
          <w:tcPr>
            <w:tcW w:w="1417"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кружок</w:t>
            </w:r>
          </w:p>
        </w:tc>
        <w:tc>
          <w:tcPr>
            <w:tcW w:w="2694"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both"/>
            </w:pPr>
            <w:r w:rsidRPr="00824265">
              <w:t xml:space="preserve"> </w:t>
            </w:r>
            <w:r>
              <w:t>В мире математики</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both"/>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t>1</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r>
      <w:tr w:rsidR="00220BCF" w:rsidRPr="00824265" w:rsidTr="008A4908">
        <w:trPr>
          <w:trHeight w:val="477"/>
        </w:trPr>
        <w:tc>
          <w:tcPr>
            <w:tcW w:w="1702" w:type="dxa"/>
            <w:tcBorders>
              <w:top w:val="single" w:sz="4" w:space="0" w:color="auto"/>
              <w:left w:val="single" w:sz="4" w:space="0" w:color="auto"/>
              <w:bottom w:val="single" w:sz="4" w:space="0" w:color="auto"/>
              <w:right w:val="single" w:sz="4" w:space="0" w:color="auto"/>
            </w:tcBorders>
          </w:tcPr>
          <w:p w:rsidR="00220BCF" w:rsidRDefault="00220BCF" w:rsidP="008A4908">
            <w:pPr>
              <w:suppressAutoHyphens/>
              <w:jc w:val="center"/>
              <w:rPr>
                <w:rFonts w:eastAsia="Lucida Sans Unicode"/>
                <w:color w:val="000000"/>
              </w:rPr>
            </w:pPr>
          </w:p>
          <w:p w:rsidR="00220BCF" w:rsidRPr="00824265" w:rsidRDefault="00220BCF" w:rsidP="008A4908">
            <w:pPr>
              <w:suppressAutoHyphens/>
              <w:jc w:val="center"/>
              <w:rPr>
                <w:rFonts w:eastAsia="Lucida Sans Unicode"/>
                <w:color w:val="000000"/>
              </w:rPr>
            </w:pPr>
          </w:p>
        </w:tc>
        <w:tc>
          <w:tcPr>
            <w:tcW w:w="1417"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r>
              <w:t xml:space="preserve">Кружок </w:t>
            </w:r>
          </w:p>
        </w:tc>
        <w:tc>
          <w:tcPr>
            <w:tcW w:w="2694"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both"/>
            </w:pPr>
            <w:r>
              <w:t>«Математика – гимнастика ума»</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both"/>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r>
              <w:t>1</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r>
      <w:tr w:rsidR="00220BCF" w:rsidRPr="00824265" w:rsidTr="008A4908">
        <w:trPr>
          <w:trHeight w:val="477"/>
        </w:trPr>
        <w:tc>
          <w:tcPr>
            <w:tcW w:w="1702"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suppressAutoHyphens/>
              <w:jc w:val="center"/>
              <w:rPr>
                <w:rFonts w:eastAsia="Lucida Sans Unicode"/>
                <w:color w:val="000000"/>
              </w:rPr>
            </w:pPr>
          </w:p>
        </w:tc>
        <w:tc>
          <w:tcPr>
            <w:tcW w:w="1417"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r>
              <w:t xml:space="preserve">кружок </w:t>
            </w:r>
          </w:p>
        </w:tc>
        <w:tc>
          <w:tcPr>
            <w:tcW w:w="2694"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both"/>
            </w:pPr>
            <w:r>
              <w:t>Вероятность и статистика</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both"/>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hideMark/>
          </w:tcPr>
          <w:p w:rsidR="00220BCF" w:rsidRDefault="00220BCF" w:rsidP="008A4908">
            <w:pPr>
              <w:jc w:val="center"/>
            </w:pPr>
            <w:r>
              <w:t>2</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r>
              <w:t>2</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r>
      <w:tr w:rsidR="00220BCF" w:rsidRPr="00824265" w:rsidTr="008A4908">
        <w:trPr>
          <w:trHeight w:val="477"/>
        </w:trPr>
        <w:tc>
          <w:tcPr>
            <w:tcW w:w="1702"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suppressAutoHyphens/>
              <w:jc w:val="center"/>
              <w:rPr>
                <w:rFonts w:eastAsia="Lucida Sans Unicode"/>
                <w:color w:val="000000"/>
              </w:rPr>
            </w:pPr>
          </w:p>
        </w:tc>
        <w:tc>
          <w:tcPr>
            <w:tcW w:w="1417"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r>
              <w:t xml:space="preserve">кружок </w:t>
            </w:r>
          </w:p>
        </w:tc>
        <w:tc>
          <w:tcPr>
            <w:tcW w:w="2694"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both"/>
            </w:pPr>
            <w:r>
              <w:t>Наглядная арифметика</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both"/>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r>
              <w:t>1</w:t>
            </w:r>
          </w:p>
        </w:tc>
        <w:tc>
          <w:tcPr>
            <w:tcW w:w="460" w:type="dxa"/>
            <w:tcBorders>
              <w:top w:val="single" w:sz="4" w:space="0" w:color="auto"/>
              <w:left w:val="single" w:sz="4" w:space="0" w:color="auto"/>
              <w:bottom w:val="single" w:sz="4" w:space="0" w:color="auto"/>
              <w:right w:val="single" w:sz="4" w:space="0" w:color="auto"/>
            </w:tcBorders>
          </w:tcPr>
          <w:p w:rsidR="00220BCF"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r>
      <w:tr w:rsidR="00220BCF" w:rsidRPr="00824265" w:rsidTr="008A4908">
        <w:trPr>
          <w:trHeight w:val="477"/>
        </w:trPr>
        <w:tc>
          <w:tcPr>
            <w:tcW w:w="1702"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suppressAutoHyphens/>
              <w:jc w:val="center"/>
              <w:rPr>
                <w:rFonts w:eastAsia="Lucida Sans Unicode"/>
                <w:color w:val="000000"/>
              </w:rPr>
            </w:pPr>
          </w:p>
        </w:tc>
        <w:tc>
          <w:tcPr>
            <w:tcW w:w="1417" w:type="dxa"/>
            <w:tcBorders>
              <w:top w:val="single" w:sz="4" w:space="0" w:color="auto"/>
              <w:left w:val="single" w:sz="4" w:space="0" w:color="auto"/>
              <w:bottom w:val="single" w:sz="4" w:space="0" w:color="auto"/>
              <w:right w:val="single" w:sz="4" w:space="0" w:color="auto"/>
            </w:tcBorders>
          </w:tcPr>
          <w:p w:rsidR="00220BCF" w:rsidRDefault="00220BCF" w:rsidP="008A4908">
            <w:pPr>
              <w:jc w:val="center"/>
            </w:pPr>
            <w:r>
              <w:t>кружок</w:t>
            </w:r>
          </w:p>
        </w:tc>
        <w:tc>
          <w:tcPr>
            <w:tcW w:w="2694" w:type="dxa"/>
            <w:tcBorders>
              <w:top w:val="single" w:sz="4" w:space="0" w:color="auto"/>
              <w:left w:val="single" w:sz="4" w:space="0" w:color="auto"/>
              <w:bottom w:val="single" w:sz="4" w:space="0" w:color="auto"/>
              <w:right w:val="single" w:sz="4" w:space="0" w:color="auto"/>
            </w:tcBorders>
          </w:tcPr>
          <w:p w:rsidR="00220BCF" w:rsidRDefault="00220BCF" w:rsidP="008A4908">
            <w:pPr>
              <w:jc w:val="both"/>
            </w:pPr>
            <w:r>
              <w:t xml:space="preserve">«Мы твои друзья» </w:t>
            </w:r>
          </w:p>
          <w:p w:rsidR="00220BCF" w:rsidRDefault="00220BCF" w:rsidP="008A4908">
            <w:pPr>
              <w:jc w:val="both"/>
            </w:pPr>
            <w:r>
              <w:t>/о животных/</w:t>
            </w:r>
          </w:p>
        </w:tc>
        <w:tc>
          <w:tcPr>
            <w:tcW w:w="460" w:type="dxa"/>
            <w:tcBorders>
              <w:top w:val="single" w:sz="4" w:space="0" w:color="auto"/>
              <w:left w:val="single" w:sz="4" w:space="0" w:color="auto"/>
              <w:bottom w:val="single" w:sz="4" w:space="0" w:color="auto"/>
              <w:right w:val="single" w:sz="4" w:space="0" w:color="auto"/>
            </w:tcBorders>
          </w:tcPr>
          <w:p w:rsidR="00220BCF" w:rsidRDefault="00220BCF" w:rsidP="008A4908">
            <w:pPr>
              <w:jc w:val="both"/>
            </w:pPr>
            <w:r>
              <w:t>1</w:t>
            </w:r>
          </w:p>
        </w:tc>
        <w:tc>
          <w:tcPr>
            <w:tcW w:w="460" w:type="dxa"/>
            <w:tcBorders>
              <w:top w:val="single" w:sz="4" w:space="0" w:color="auto"/>
              <w:left w:val="single" w:sz="4" w:space="0" w:color="auto"/>
              <w:bottom w:val="single" w:sz="4" w:space="0" w:color="auto"/>
              <w:right w:val="single" w:sz="4" w:space="0" w:color="auto"/>
            </w:tcBorders>
          </w:tcPr>
          <w:p w:rsidR="00220BCF" w:rsidRDefault="00220BCF" w:rsidP="008A4908">
            <w:pPr>
              <w:jc w:val="center"/>
            </w:pPr>
            <w:r>
              <w:t>1</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r>
              <w:t>1</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r>
      <w:tr w:rsidR="00220BCF" w:rsidRPr="00824265" w:rsidTr="008A4908">
        <w:trPr>
          <w:trHeight w:val="477"/>
        </w:trPr>
        <w:tc>
          <w:tcPr>
            <w:tcW w:w="1702"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suppressAutoHyphens/>
              <w:jc w:val="center"/>
              <w:rPr>
                <w:rFonts w:eastAsia="Lucida Sans Unicode"/>
                <w:color w:val="000000"/>
              </w:rPr>
            </w:pPr>
          </w:p>
        </w:tc>
        <w:tc>
          <w:tcPr>
            <w:tcW w:w="1417"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кружок</w:t>
            </w:r>
          </w:p>
        </w:tc>
        <w:tc>
          <w:tcPr>
            <w:tcW w:w="2694"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r>
              <w:t>За страницами учебника экономической и социальной географии России»</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both"/>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1</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r>
      <w:tr w:rsidR="00220BCF" w:rsidRPr="00824265" w:rsidTr="008A4908">
        <w:trPr>
          <w:trHeight w:val="477"/>
        </w:trPr>
        <w:tc>
          <w:tcPr>
            <w:tcW w:w="1702"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suppressAutoHyphens/>
              <w:jc w:val="center"/>
              <w:rPr>
                <w:rFonts w:eastAsia="Lucida Sans Unicode"/>
                <w:color w:val="000000"/>
              </w:rPr>
            </w:pPr>
          </w:p>
        </w:tc>
        <w:tc>
          <w:tcPr>
            <w:tcW w:w="1417"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кружок</w:t>
            </w:r>
          </w:p>
        </w:tc>
        <w:tc>
          <w:tcPr>
            <w:tcW w:w="2694"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both"/>
            </w:pPr>
            <w:r w:rsidRPr="00824265">
              <w:t>Природа Орловской области</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both"/>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1</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r>
      <w:tr w:rsidR="00220BCF" w:rsidRPr="00824265" w:rsidTr="008A4908">
        <w:trPr>
          <w:trHeight w:val="477"/>
        </w:trPr>
        <w:tc>
          <w:tcPr>
            <w:tcW w:w="1702"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suppressAutoHyphens/>
              <w:jc w:val="center"/>
              <w:rPr>
                <w:rFonts w:eastAsia="Lucida Sans Unicode"/>
                <w:color w:val="000000"/>
              </w:rPr>
            </w:pPr>
          </w:p>
        </w:tc>
        <w:tc>
          <w:tcPr>
            <w:tcW w:w="1417"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практикум</w:t>
            </w:r>
          </w:p>
        </w:tc>
        <w:tc>
          <w:tcPr>
            <w:tcW w:w="2694"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both"/>
            </w:pPr>
            <w:r w:rsidRPr="00824265">
              <w:t>Введение в географию</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both"/>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1</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r>
      <w:tr w:rsidR="00220BCF" w:rsidRPr="00824265" w:rsidTr="008A4908">
        <w:trPr>
          <w:trHeight w:val="477"/>
        </w:trPr>
        <w:tc>
          <w:tcPr>
            <w:tcW w:w="1702"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suppressAutoHyphens/>
              <w:jc w:val="center"/>
              <w:rPr>
                <w:rFonts w:eastAsia="Lucida Sans Unicode"/>
                <w:color w:val="000000"/>
              </w:rPr>
            </w:pPr>
          </w:p>
        </w:tc>
        <w:tc>
          <w:tcPr>
            <w:tcW w:w="1417"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r w:rsidRPr="00824265">
              <w:t>практикум</w:t>
            </w:r>
          </w:p>
        </w:tc>
        <w:tc>
          <w:tcPr>
            <w:tcW w:w="2694"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both"/>
            </w:pPr>
            <w:r>
              <w:t>Г</w:t>
            </w:r>
            <w:r w:rsidRPr="00824265">
              <w:t>еографи</w:t>
            </w:r>
            <w:r>
              <w:t>я</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both"/>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r>
              <w:t>1</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r>
      <w:tr w:rsidR="00220BCF" w:rsidRPr="00824265" w:rsidTr="008A4908">
        <w:trPr>
          <w:trHeight w:val="477"/>
        </w:trPr>
        <w:tc>
          <w:tcPr>
            <w:tcW w:w="1702"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suppressAutoHyphens/>
              <w:jc w:val="center"/>
              <w:rPr>
                <w:rFonts w:eastAsia="Lucida Sans Unicode"/>
                <w:color w:val="000000"/>
              </w:rPr>
            </w:pPr>
          </w:p>
        </w:tc>
        <w:tc>
          <w:tcPr>
            <w:tcW w:w="1417"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практикум</w:t>
            </w:r>
          </w:p>
        </w:tc>
        <w:tc>
          <w:tcPr>
            <w:tcW w:w="2694"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both"/>
            </w:pPr>
            <w:r w:rsidRPr="00824265">
              <w:t>География материков</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both"/>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1</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r>
      <w:tr w:rsidR="00220BCF" w:rsidRPr="00824265" w:rsidTr="008A4908">
        <w:trPr>
          <w:trHeight w:val="477"/>
        </w:trPr>
        <w:tc>
          <w:tcPr>
            <w:tcW w:w="1702"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suppressAutoHyphens/>
              <w:jc w:val="center"/>
              <w:rPr>
                <w:lang w:val="en-US"/>
              </w:rPr>
            </w:pPr>
          </w:p>
        </w:tc>
        <w:tc>
          <w:tcPr>
            <w:tcW w:w="1417"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практикум</w:t>
            </w:r>
          </w:p>
        </w:tc>
        <w:tc>
          <w:tcPr>
            <w:tcW w:w="2694"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both"/>
            </w:pPr>
            <w:r w:rsidRPr="00824265">
              <w:t>Комплексная работа с текстом</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both"/>
            </w:pP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t>1</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r w:rsidRPr="00824265">
              <w:t>1</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r>
      <w:tr w:rsidR="00220BCF" w:rsidRPr="00824265" w:rsidTr="008A4908">
        <w:trPr>
          <w:trHeight w:val="477"/>
        </w:trPr>
        <w:tc>
          <w:tcPr>
            <w:tcW w:w="1702"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suppressAutoHyphens/>
              <w:jc w:val="center"/>
              <w:rPr>
                <w:lang w:val="en-US"/>
              </w:rPr>
            </w:pPr>
          </w:p>
        </w:tc>
        <w:tc>
          <w:tcPr>
            <w:tcW w:w="1417" w:type="dxa"/>
            <w:tcBorders>
              <w:top w:val="single" w:sz="4" w:space="0" w:color="auto"/>
              <w:left w:val="single" w:sz="4" w:space="0" w:color="auto"/>
              <w:bottom w:val="single" w:sz="4" w:space="0" w:color="auto"/>
              <w:right w:val="single" w:sz="4" w:space="0" w:color="auto"/>
            </w:tcBorders>
            <w:hideMark/>
          </w:tcPr>
          <w:p w:rsidR="00220BCF" w:rsidRPr="007F6ECF" w:rsidRDefault="00220BCF" w:rsidP="008A4908">
            <w:pPr>
              <w:jc w:val="center"/>
            </w:pPr>
            <w:r w:rsidRPr="007F6ECF">
              <w:t>практикум</w:t>
            </w:r>
          </w:p>
        </w:tc>
        <w:tc>
          <w:tcPr>
            <w:tcW w:w="2694" w:type="dxa"/>
            <w:tcBorders>
              <w:top w:val="single" w:sz="4" w:space="0" w:color="auto"/>
              <w:left w:val="single" w:sz="4" w:space="0" w:color="auto"/>
              <w:bottom w:val="single" w:sz="4" w:space="0" w:color="auto"/>
              <w:right w:val="single" w:sz="4" w:space="0" w:color="auto"/>
            </w:tcBorders>
            <w:hideMark/>
          </w:tcPr>
          <w:p w:rsidR="00220BCF" w:rsidRPr="007F6ECF" w:rsidRDefault="00220BCF" w:rsidP="008A4908">
            <w:pPr>
              <w:jc w:val="both"/>
            </w:pPr>
            <w:r w:rsidRPr="007F6ECF">
              <w:t>Практикум по физике</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both"/>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r>
              <w:t>1</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r>
              <w:t>1</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r>
      <w:tr w:rsidR="00220BCF" w:rsidRPr="00824265" w:rsidTr="008A4908">
        <w:trPr>
          <w:trHeight w:val="477"/>
        </w:trPr>
        <w:tc>
          <w:tcPr>
            <w:tcW w:w="1702"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suppressAutoHyphens/>
              <w:jc w:val="center"/>
              <w:rPr>
                <w:lang w:val="en-US"/>
              </w:rPr>
            </w:pPr>
          </w:p>
        </w:tc>
        <w:tc>
          <w:tcPr>
            <w:tcW w:w="1417" w:type="dxa"/>
            <w:tcBorders>
              <w:top w:val="single" w:sz="4" w:space="0" w:color="auto"/>
              <w:left w:val="single" w:sz="4" w:space="0" w:color="auto"/>
              <w:bottom w:val="single" w:sz="4" w:space="0" w:color="auto"/>
              <w:right w:val="single" w:sz="4" w:space="0" w:color="auto"/>
            </w:tcBorders>
            <w:hideMark/>
          </w:tcPr>
          <w:p w:rsidR="00220BCF" w:rsidRPr="007F6ECF" w:rsidRDefault="00220BCF" w:rsidP="008A4908">
            <w:pPr>
              <w:jc w:val="center"/>
            </w:pPr>
            <w:r w:rsidRPr="007F6ECF">
              <w:t>практикум</w:t>
            </w:r>
          </w:p>
        </w:tc>
        <w:tc>
          <w:tcPr>
            <w:tcW w:w="2694" w:type="dxa"/>
            <w:tcBorders>
              <w:top w:val="single" w:sz="4" w:space="0" w:color="auto"/>
              <w:left w:val="single" w:sz="4" w:space="0" w:color="auto"/>
              <w:bottom w:val="single" w:sz="4" w:space="0" w:color="auto"/>
              <w:right w:val="single" w:sz="4" w:space="0" w:color="auto"/>
            </w:tcBorders>
            <w:hideMark/>
          </w:tcPr>
          <w:p w:rsidR="00220BCF" w:rsidRPr="007F6ECF" w:rsidRDefault="00220BCF" w:rsidP="008A4908">
            <w:pPr>
              <w:jc w:val="both"/>
            </w:pPr>
            <w:r w:rsidRPr="007F6ECF">
              <w:t xml:space="preserve">Практикум по </w:t>
            </w:r>
            <w:r>
              <w:t>химии</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both"/>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Default="00220BCF" w:rsidP="008A4908">
            <w:pPr>
              <w:jc w:val="center"/>
            </w:pPr>
            <w:r>
              <w:t>1</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r>
      <w:tr w:rsidR="00220BCF" w:rsidRPr="00824265" w:rsidTr="008A4908">
        <w:trPr>
          <w:trHeight w:val="477"/>
        </w:trPr>
        <w:tc>
          <w:tcPr>
            <w:tcW w:w="1702"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suppressAutoHyphens/>
              <w:jc w:val="center"/>
              <w:rPr>
                <w:lang w:val="en-US"/>
              </w:rPr>
            </w:pPr>
          </w:p>
        </w:tc>
        <w:tc>
          <w:tcPr>
            <w:tcW w:w="1417" w:type="dxa"/>
            <w:tcBorders>
              <w:top w:val="single" w:sz="4" w:space="0" w:color="auto"/>
              <w:left w:val="single" w:sz="4" w:space="0" w:color="auto"/>
              <w:bottom w:val="single" w:sz="4" w:space="0" w:color="auto"/>
              <w:right w:val="single" w:sz="4" w:space="0" w:color="auto"/>
            </w:tcBorders>
            <w:hideMark/>
          </w:tcPr>
          <w:p w:rsidR="00220BCF" w:rsidRPr="007F6ECF" w:rsidRDefault="00220BCF" w:rsidP="008A4908">
            <w:pPr>
              <w:jc w:val="center"/>
            </w:pPr>
            <w:r w:rsidRPr="007F6ECF">
              <w:t>практикум</w:t>
            </w:r>
          </w:p>
        </w:tc>
        <w:tc>
          <w:tcPr>
            <w:tcW w:w="2694" w:type="dxa"/>
            <w:tcBorders>
              <w:top w:val="single" w:sz="4" w:space="0" w:color="auto"/>
              <w:left w:val="single" w:sz="4" w:space="0" w:color="auto"/>
              <w:bottom w:val="single" w:sz="4" w:space="0" w:color="auto"/>
              <w:right w:val="single" w:sz="4" w:space="0" w:color="auto"/>
            </w:tcBorders>
            <w:hideMark/>
          </w:tcPr>
          <w:p w:rsidR="00220BCF" w:rsidRPr="007F6ECF" w:rsidRDefault="00220BCF" w:rsidP="008A4908">
            <w:pPr>
              <w:jc w:val="both"/>
            </w:pPr>
            <w:r w:rsidRPr="007F6ECF">
              <w:t xml:space="preserve">Практикум по </w:t>
            </w:r>
            <w:r>
              <w:t>черчению</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both"/>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Default="00220BCF" w:rsidP="008A4908">
            <w:pPr>
              <w:jc w:val="center"/>
            </w:pPr>
            <w:r>
              <w:t>1</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r>
              <w:t>1</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r>
      <w:tr w:rsidR="00220BCF" w:rsidRPr="00824265" w:rsidTr="008A4908">
        <w:trPr>
          <w:trHeight w:val="477"/>
        </w:trPr>
        <w:tc>
          <w:tcPr>
            <w:tcW w:w="1702"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suppressAutoHyphens/>
              <w:jc w:val="center"/>
              <w:rPr>
                <w:lang w:val="en-US"/>
              </w:rPr>
            </w:pPr>
            <w:r w:rsidRPr="00824265">
              <w:rPr>
                <w:lang w:val="en-US"/>
              </w:rPr>
              <w:t>IV</w:t>
            </w:r>
            <w:r w:rsidRPr="00824265">
              <w:t>. общекультурное</w:t>
            </w:r>
          </w:p>
        </w:tc>
        <w:tc>
          <w:tcPr>
            <w:tcW w:w="1417"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Кружок</w:t>
            </w:r>
          </w:p>
        </w:tc>
        <w:tc>
          <w:tcPr>
            <w:tcW w:w="2694"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both"/>
            </w:pPr>
            <w:r w:rsidRPr="00824265">
              <w:t>Работа с древесиной</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both"/>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1</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1</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r>
      <w:tr w:rsidR="00220BCF" w:rsidRPr="00824265" w:rsidTr="008A4908">
        <w:trPr>
          <w:trHeight w:val="477"/>
        </w:trPr>
        <w:tc>
          <w:tcPr>
            <w:tcW w:w="1702"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suppressAutoHyphens/>
              <w:jc w:val="center"/>
              <w:rPr>
                <w:lang w:val="en-US"/>
              </w:rPr>
            </w:pPr>
          </w:p>
        </w:tc>
        <w:tc>
          <w:tcPr>
            <w:tcW w:w="1417"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t xml:space="preserve">Кружок </w:t>
            </w:r>
          </w:p>
        </w:tc>
        <w:tc>
          <w:tcPr>
            <w:tcW w:w="2694"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both"/>
            </w:pPr>
            <w:r>
              <w:t xml:space="preserve">Краеведение </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both"/>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r>
              <w:t>1</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t>1</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t>1</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t>1</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r>
      <w:tr w:rsidR="00220BCF" w:rsidRPr="00824265" w:rsidTr="008A4908">
        <w:trPr>
          <w:trHeight w:val="477"/>
        </w:trPr>
        <w:tc>
          <w:tcPr>
            <w:tcW w:w="1702"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suppressAutoHyphens/>
              <w:jc w:val="center"/>
              <w:rPr>
                <w:lang w:val="en-US"/>
              </w:rPr>
            </w:pPr>
          </w:p>
        </w:tc>
        <w:tc>
          <w:tcPr>
            <w:tcW w:w="1417" w:type="dxa"/>
            <w:tcBorders>
              <w:top w:val="single" w:sz="4" w:space="0" w:color="auto"/>
              <w:left w:val="single" w:sz="4" w:space="0" w:color="auto"/>
              <w:bottom w:val="single" w:sz="4" w:space="0" w:color="auto"/>
              <w:right w:val="single" w:sz="4" w:space="0" w:color="auto"/>
            </w:tcBorders>
          </w:tcPr>
          <w:p w:rsidR="00220BCF" w:rsidRDefault="00220BCF" w:rsidP="008A4908">
            <w:pPr>
              <w:jc w:val="center"/>
            </w:pPr>
            <w:r>
              <w:t>Курс</w:t>
            </w:r>
          </w:p>
        </w:tc>
        <w:tc>
          <w:tcPr>
            <w:tcW w:w="2694" w:type="dxa"/>
            <w:tcBorders>
              <w:top w:val="single" w:sz="4" w:space="0" w:color="auto"/>
              <w:left w:val="single" w:sz="4" w:space="0" w:color="auto"/>
              <w:bottom w:val="single" w:sz="4" w:space="0" w:color="auto"/>
              <w:right w:val="single" w:sz="4" w:space="0" w:color="auto"/>
            </w:tcBorders>
          </w:tcPr>
          <w:p w:rsidR="00220BCF" w:rsidRDefault="00220BCF" w:rsidP="008A4908">
            <w:pPr>
              <w:jc w:val="both"/>
            </w:pPr>
            <w:r>
              <w:t>Основы духовно-нравственной культуры народов России</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both"/>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Default="00220BCF" w:rsidP="008A4908">
            <w:pPr>
              <w:jc w:val="center"/>
            </w:pPr>
            <w:r>
              <w:t>1</w:t>
            </w:r>
          </w:p>
        </w:tc>
        <w:tc>
          <w:tcPr>
            <w:tcW w:w="460" w:type="dxa"/>
            <w:tcBorders>
              <w:top w:val="single" w:sz="4" w:space="0" w:color="auto"/>
              <w:left w:val="single" w:sz="4" w:space="0" w:color="auto"/>
              <w:bottom w:val="single" w:sz="4" w:space="0" w:color="auto"/>
              <w:right w:val="single" w:sz="4" w:space="0" w:color="auto"/>
            </w:tcBorders>
          </w:tcPr>
          <w:p w:rsidR="00220BCF"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r>
      <w:tr w:rsidR="00220BCF" w:rsidRPr="00824265" w:rsidTr="008A4908">
        <w:trPr>
          <w:trHeight w:val="477"/>
        </w:trPr>
        <w:tc>
          <w:tcPr>
            <w:tcW w:w="1702" w:type="dxa"/>
            <w:vMerge w:val="restart"/>
            <w:tcBorders>
              <w:top w:val="single" w:sz="4" w:space="0" w:color="auto"/>
              <w:left w:val="single" w:sz="4" w:space="0" w:color="auto"/>
              <w:right w:val="single" w:sz="4" w:space="0" w:color="auto"/>
            </w:tcBorders>
            <w:hideMark/>
          </w:tcPr>
          <w:p w:rsidR="00220BCF" w:rsidRPr="00824265" w:rsidRDefault="00220BCF" w:rsidP="008A4908">
            <w:pPr>
              <w:suppressAutoHyphens/>
              <w:jc w:val="center"/>
              <w:rPr>
                <w:rFonts w:eastAsia="Lucida Sans Unicode"/>
                <w:color w:val="000000"/>
              </w:rPr>
            </w:pPr>
            <w:r w:rsidRPr="00824265">
              <w:rPr>
                <w:lang w:val="en-US"/>
              </w:rPr>
              <w:t>V</w:t>
            </w:r>
            <w:r w:rsidRPr="00824265">
              <w:t xml:space="preserve">. Спортивно-оздоровительное направление.                         </w:t>
            </w:r>
          </w:p>
        </w:tc>
        <w:tc>
          <w:tcPr>
            <w:tcW w:w="1417"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 xml:space="preserve">Кружок </w:t>
            </w:r>
          </w:p>
        </w:tc>
        <w:tc>
          <w:tcPr>
            <w:tcW w:w="2694"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Подвижные игры</w:t>
            </w:r>
          </w:p>
        </w:tc>
        <w:tc>
          <w:tcPr>
            <w:tcW w:w="460" w:type="dxa"/>
            <w:tcBorders>
              <w:top w:val="single" w:sz="4" w:space="0" w:color="auto"/>
              <w:left w:val="single" w:sz="4" w:space="0" w:color="auto"/>
              <w:bottom w:val="single" w:sz="4" w:space="0" w:color="auto"/>
              <w:right w:val="single" w:sz="4" w:space="0" w:color="auto"/>
            </w:tcBorders>
            <w:hideMark/>
          </w:tcPr>
          <w:p w:rsidR="00220BCF" w:rsidRPr="00AE395E" w:rsidRDefault="00220BCF" w:rsidP="008A4908">
            <w:r w:rsidRPr="00AE395E">
              <w:t>1</w:t>
            </w:r>
          </w:p>
        </w:tc>
        <w:tc>
          <w:tcPr>
            <w:tcW w:w="460" w:type="dxa"/>
            <w:tcBorders>
              <w:top w:val="single" w:sz="4" w:space="0" w:color="auto"/>
              <w:left w:val="single" w:sz="4" w:space="0" w:color="auto"/>
              <w:bottom w:val="single" w:sz="4" w:space="0" w:color="auto"/>
              <w:right w:val="single" w:sz="4" w:space="0" w:color="auto"/>
            </w:tcBorders>
          </w:tcPr>
          <w:p w:rsidR="00220BCF" w:rsidRDefault="00220BCF" w:rsidP="008A4908"/>
        </w:tc>
        <w:tc>
          <w:tcPr>
            <w:tcW w:w="460" w:type="dxa"/>
            <w:tcBorders>
              <w:top w:val="single" w:sz="4" w:space="0" w:color="auto"/>
              <w:left w:val="single" w:sz="4" w:space="0" w:color="auto"/>
              <w:bottom w:val="single" w:sz="4" w:space="0" w:color="auto"/>
              <w:right w:val="single" w:sz="4" w:space="0" w:color="auto"/>
            </w:tcBorders>
          </w:tcPr>
          <w:p w:rsidR="00220BCF" w:rsidRDefault="00220BCF" w:rsidP="008A4908">
            <w:r w:rsidRPr="001506E8">
              <w:t>1</w:t>
            </w:r>
          </w:p>
        </w:tc>
        <w:tc>
          <w:tcPr>
            <w:tcW w:w="460" w:type="dxa"/>
            <w:tcBorders>
              <w:top w:val="single" w:sz="4" w:space="0" w:color="auto"/>
              <w:left w:val="single" w:sz="4" w:space="0" w:color="auto"/>
              <w:bottom w:val="single" w:sz="4" w:space="0" w:color="auto"/>
              <w:right w:val="single" w:sz="4" w:space="0" w:color="auto"/>
            </w:tcBorders>
          </w:tcPr>
          <w:p w:rsidR="00220BCF" w:rsidRDefault="00220BCF" w:rsidP="008A4908">
            <w:r w:rsidRPr="001506E8">
              <w:t>1</w:t>
            </w:r>
          </w:p>
        </w:tc>
        <w:tc>
          <w:tcPr>
            <w:tcW w:w="460" w:type="dxa"/>
            <w:tcBorders>
              <w:top w:val="single" w:sz="4" w:space="0" w:color="auto"/>
              <w:left w:val="single" w:sz="4" w:space="0" w:color="auto"/>
              <w:bottom w:val="single" w:sz="4" w:space="0" w:color="auto"/>
              <w:right w:val="single" w:sz="4" w:space="0" w:color="auto"/>
            </w:tcBorders>
          </w:tcPr>
          <w:p w:rsidR="00220BCF" w:rsidRDefault="00220BCF" w:rsidP="008A4908">
            <w:r w:rsidRPr="001506E8">
              <w:t>1</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r>
              <w:t>1</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r>
      <w:tr w:rsidR="00220BCF" w:rsidRPr="00824265" w:rsidTr="008A4908">
        <w:trPr>
          <w:trHeight w:val="477"/>
        </w:trPr>
        <w:tc>
          <w:tcPr>
            <w:tcW w:w="1702" w:type="dxa"/>
            <w:vMerge/>
            <w:tcBorders>
              <w:left w:val="single" w:sz="4" w:space="0" w:color="auto"/>
              <w:bottom w:val="single" w:sz="4" w:space="0" w:color="auto"/>
              <w:right w:val="single" w:sz="4" w:space="0" w:color="auto"/>
            </w:tcBorders>
          </w:tcPr>
          <w:p w:rsidR="00220BCF" w:rsidRPr="00824265" w:rsidRDefault="00220BCF" w:rsidP="008A4908">
            <w:pPr>
              <w:suppressAutoHyphens/>
              <w:jc w:val="center"/>
              <w:rPr>
                <w:lang w:val="en-US"/>
              </w:rPr>
            </w:pPr>
          </w:p>
        </w:tc>
        <w:tc>
          <w:tcPr>
            <w:tcW w:w="1417"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r>
              <w:t>Учебные сборы</w:t>
            </w:r>
          </w:p>
        </w:tc>
        <w:tc>
          <w:tcPr>
            <w:tcW w:w="2694"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r>
              <w:t>Основы безопасности жизнедеятельности</w:t>
            </w:r>
          </w:p>
        </w:tc>
        <w:tc>
          <w:tcPr>
            <w:tcW w:w="460" w:type="dxa"/>
            <w:tcBorders>
              <w:top w:val="single" w:sz="4" w:space="0" w:color="auto"/>
              <w:left w:val="single" w:sz="4" w:space="0" w:color="auto"/>
              <w:bottom w:val="single" w:sz="4" w:space="0" w:color="auto"/>
              <w:right w:val="single" w:sz="4" w:space="0" w:color="auto"/>
            </w:tcBorders>
          </w:tcPr>
          <w:p w:rsidR="00220BCF" w:rsidRPr="001506E8" w:rsidRDefault="00220BCF" w:rsidP="008A4908"/>
        </w:tc>
        <w:tc>
          <w:tcPr>
            <w:tcW w:w="460" w:type="dxa"/>
            <w:tcBorders>
              <w:top w:val="single" w:sz="4" w:space="0" w:color="auto"/>
              <w:left w:val="single" w:sz="4" w:space="0" w:color="auto"/>
              <w:bottom w:val="single" w:sz="4" w:space="0" w:color="auto"/>
              <w:right w:val="single" w:sz="4" w:space="0" w:color="auto"/>
            </w:tcBorders>
          </w:tcPr>
          <w:p w:rsidR="00220BCF" w:rsidRPr="001506E8" w:rsidRDefault="00220BCF" w:rsidP="008A4908"/>
        </w:tc>
        <w:tc>
          <w:tcPr>
            <w:tcW w:w="460" w:type="dxa"/>
            <w:tcBorders>
              <w:top w:val="single" w:sz="4" w:space="0" w:color="auto"/>
              <w:left w:val="single" w:sz="4" w:space="0" w:color="auto"/>
              <w:bottom w:val="single" w:sz="4" w:space="0" w:color="auto"/>
              <w:right w:val="single" w:sz="4" w:space="0" w:color="auto"/>
            </w:tcBorders>
          </w:tcPr>
          <w:p w:rsidR="00220BCF" w:rsidRPr="001506E8" w:rsidRDefault="00220BCF" w:rsidP="008A4908"/>
        </w:tc>
        <w:tc>
          <w:tcPr>
            <w:tcW w:w="460" w:type="dxa"/>
            <w:tcBorders>
              <w:top w:val="single" w:sz="4" w:space="0" w:color="auto"/>
              <w:left w:val="single" w:sz="4" w:space="0" w:color="auto"/>
              <w:bottom w:val="single" w:sz="4" w:space="0" w:color="auto"/>
              <w:right w:val="single" w:sz="4" w:space="0" w:color="auto"/>
            </w:tcBorders>
          </w:tcPr>
          <w:p w:rsidR="00220BCF" w:rsidRPr="001506E8" w:rsidRDefault="00220BCF" w:rsidP="008A4908"/>
        </w:tc>
        <w:tc>
          <w:tcPr>
            <w:tcW w:w="460" w:type="dxa"/>
            <w:tcBorders>
              <w:top w:val="single" w:sz="4" w:space="0" w:color="auto"/>
              <w:left w:val="single" w:sz="4" w:space="0" w:color="auto"/>
              <w:bottom w:val="single" w:sz="4" w:space="0" w:color="auto"/>
              <w:right w:val="single" w:sz="4" w:space="0" w:color="auto"/>
            </w:tcBorders>
          </w:tcPr>
          <w:p w:rsidR="00220BCF" w:rsidRPr="001506E8" w:rsidRDefault="00220BCF" w:rsidP="008A4908"/>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r>
              <w:t>1</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r>
      <w:tr w:rsidR="00220BCF" w:rsidRPr="00824265" w:rsidTr="008A4908">
        <w:trPr>
          <w:trHeight w:val="477"/>
        </w:trPr>
        <w:tc>
          <w:tcPr>
            <w:tcW w:w="1702" w:type="dxa"/>
            <w:tcBorders>
              <w:left w:val="single" w:sz="4" w:space="0" w:color="auto"/>
              <w:bottom w:val="single" w:sz="4" w:space="0" w:color="auto"/>
              <w:right w:val="single" w:sz="4" w:space="0" w:color="auto"/>
            </w:tcBorders>
          </w:tcPr>
          <w:p w:rsidR="00220BCF" w:rsidRPr="00824265" w:rsidRDefault="00220BCF" w:rsidP="008A4908">
            <w:pPr>
              <w:suppressAutoHyphens/>
              <w:jc w:val="center"/>
              <w:rPr>
                <w:lang w:val="en-US"/>
              </w:rPr>
            </w:pPr>
          </w:p>
        </w:tc>
        <w:tc>
          <w:tcPr>
            <w:tcW w:w="1417" w:type="dxa"/>
            <w:tcBorders>
              <w:top w:val="single" w:sz="4" w:space="0" w:color="auto"/>
              <w:left w:val="single" w:sz="4" w:space="0" w:color="auto"/>
              <w:bottom w:val="single" w:sz="4" w:space="0" w:color="auto"/>
              <w:right w:val="single" w:sz="4" w:space="0" w:color="auto"/>
            </w:tcBorders>
          </w:tcPr>
          <w:p w:rsidR="00220BCF" w:rsidRDefault="00220BCF" w:rsidP="008A4908">
            <w:pPr>
              <w:jc w:val="center"/>
            </w:pPr>
            <w:r>
              <w:t>Спортивный час</w:t>
            </w:r>
          </w:p>
        </w:tc>
        <w:tc>
          <w:tcPr>
            <w:tcW w:w="2694" w:type="dxa"/>
            <w:tcBorders>
              <w:top w:val="single" w:sz="4" w:space="0" w:color="auto"/>
              <w:left w:val="single" w:sz="4" w:space="0" w:color="auto"/>
              <w:bottom w:val="single" w:sz="4" w:space="0" w:color="auto"/>
              <w:right w:val="single" w:sz="4" w:space="0" w:color="auto"/>
            </w:tcBorders>
          </w:tcPr>
          <w:p w:rsidR="00220BCF" w:rsidRDefault="00220BCF" w:rsidP="008A4908">
            <w:pPr>
              <w:jc w:val="center"/>
            </w:pPr>
            <w:r>
              <w:t>Физическая культура</w:t>
            </w:r>
          </w:p>
        </w:tc>
        <w:tc>
          <w:tcPr>
            <w:tcW w:w="460" w:type="dxa"/>
            <w:tcBorders>
              <w:top w:val="single" w:sz="4" w:space="0" w:color="auto"/>
              <w:left w:val="single" w:sz="4" w:space="0" w:color="auto"/>
              <w:bottom w:val="single" w:sz="4" w:space="0" w:color="auto"/>
              <w:right w:val="single" w:sz="4" w:space="0" w:color="auto"/>
            </w:tcBorders>
          </w:tcPr>
          <w:p w:rsidR="00220BCF" w:rsidRPr="001506E8" w:rsidRDefault="00220BCF" w:rsidP="008A4908"/>
        </w:tc>
        <w:tc>
          <w:tcPr>
            <w:tcW w:w="460" w:type="dxa"/>
            <w:tcBorders>
              <w:top w:val="single" w:sz="4" w:space="0" w:color="auto"/>
              <w:left w:val="single" w:sz="4" w:space="0" w:color="auto"/>
              <w:bottom w:val="single" w:sz="4" w:space="0" w:color="auto"/>
              <w:right w:val="single" w:sz="4" w:space="0" w:color="auto"/>
            </w:tcBorders>
          </w:tcPr>
          <w:p w:rsidR="00220BCF" w:rsidRPr="001506E8" w:rsidRDefault="00220BCF" w:rsidP="008A4908"/>
        </w:tc>
        <w:tc>
          <w:tcPr>
            <w:tcW w:w="460" w:type="dxa"/>
            <w:tcBorders>
              <w:top w:val="single" w:sz="4" w:space="0" w:color="auto"/>
              <w:left w:val="single" w:sz="4" w:space="0" w:color="auto"/>
              <w:bottom w:val="single" w:sz="4" w:space="0" w:color="auto"/>
              <w:right w:val="single" w:sz="4" w:space="0" w:color="auto"/>
            </w:tcBorders>
          </w:tcPr>
          <w:p w:rsidR="00220BCF" w:rsidRPr="001506E8" w:rsidRDefault="00220BCF" w:rsidP="008A4908"/>
        </w:tc>
        <w:tc>
          <w:tcPr>
            <w:tcW w:w="460" w:type="dxa"/>
            <w:tcBorders>
              <w:top w:val="single" w:sz="4" w:space="0" w:color="auto"/>
              <w:left w:val="single" w:sz="4" w:space="0" w:color="auto"/>
              <w:bottom w:val="single" w:sz="4" w:space="0" w:color="auto"/>
              <w:right w:val="single" w:sz="4" w:space="0" w:color="auto"/>
            </w:tcBorders>
          </w:tcPr>
          <w:p w:rsidR="00220BCF" w:rsidRPr="001506E8" w:rsidRDefault="00220BCF" w:rsidP="008A4908"/>
        </w:tc>
        <w:tc>
          <w:tcPr>
            <w:tcW w:w="460" w:type="dxa"/>
            <w:tcBorders>
              <w:top w:val="single" w:sz="4" w:space="0" w:color="auto"/>
              <w:left w:val="single" w:sz="4" w:space="0" w:color="auto"/>
              <w:bottom w:val="single" w:sz="4" w:space="0" w:color="auto"/>
              <w:right w:val="single" w:sz="4" w:space="0" w:color="auto"/>
            </w:tcBorders>
          </w:tcPr>
          <w:p w:rsidR="00220BCF" w:rsidRPr="001506E8" w:rsidRDefault="00220BCF" w:rsidP="008A4908"/>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r>
              <w:t>1</w:t>
            </w:r>
          </w:p>
        </w:tc>
      </w:tr>
      <w:tr w:rsidR="00220BCF" w:rsidRPr="00824265" w:rsidTr="008A4908">
        <w:trPr>
          <w:trHeight w:val="477"/>
        </w:trPr>
        <w:tc>
          <w:tcPr>
            <w:tcW w:w="1702"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both"/>
            </w:pPr>
            <w:r w:rsidRPr="00824265">
              <w:rPr>
                <w:lang w:val="en-US"/>
              </w:rPr>
              <w:t>VI</w:t>
            </w:r>
            <w:r w:rsidRPr="00824265">
              <w:t>. Общественно-</w:t>
            </w:r>
            <w:r w:rsidRPr="00824265">
              <w:lastRenderedPageBreak/>
              <w:t xml:space="preserve">полезная </w:t>
            </w:r>
          </w:p>
          <w:p w:rsidR="00220BCF" w:rsidRPr="00824265" w:rsidRDefault="00220BCF" w:rsidP="008A4908">
            <w:pPr>
              <w:jc w:val="both"/>
            </w:pPr>
            <w:r w:rsidRPr="00824265">
              <w:t>деятельность.</w:t>
            </w:r>
          </w:p>
        </w:tc>
        <w:tc>
          <w:tcPr>
            <w:tcW w:w="1417"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both"/>
            </w:pPr>
            <w:r w:rsidRPr="00824265">
              <w:lastRenderedPageBreak/>
              <w:t xml:space="preserve"> Трудовая бригада </w:t>
            </w:r>
          </w:p>
        </w:tc>
        <w:tc>
          <w:tcPr>
            <w:tcW w:w="2694"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both"/>
            </w:pPr>
            <w:r w:rsidRPr="00824265">
              <w:t xml:space="preserve">Пчелки                         </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both"/>
            </w:pP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t>1</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t>1</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r>
      <w:tr w:rsidR="00220BCF" w:rsidRPr="00824265" w:rsidTr="008A4908">
        <w:trPr>
          <w:trHeight w:val="477"/>
        </w:trPr>
        <w:tc>
          <w:tcPr>
            <w:tcW w:w="1702"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both"/>
              <w:rPr>
                <w:lang w:val="en-US"/>
              </w:rPr>
            </w:pPr>
          </w:p>
        </w:tc>
        <w:tc>
          <w:tcPr>
            <w:tcW w:w="1417"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both"/>
            </w:pPr>
          </w:p>
        </w:tc>
        <w:tc>
          <w:tcPr>
            <w:tcW w:w="2694"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both"/>
            </w:pPr>
            <w:r w:rsidRPr="00824265">
              <w:t xml:space="preserve">итого </w:t>
            </w:r>
            <w:r>
              <w:t>69</w:t>
            </w:r>
            <w:r w:rsidRPr="00824265">
              <w:t xml:space="preserve"> час</w:t>
            </w:r>
            <w:r>
              <w:t>ов</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both"/>
            </w:pPr>
            <w:r>
              <w:t>10</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t>6</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t>8</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t>7</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t>7</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t>7</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t>5</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t>7</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t>6</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t>3</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r>
              <w:t>2</w:t>
            </w:r>
          </w:p>
        </w:tc>
      </w:tr>
    </w:tbl>
    <w:p w:rsidR="00220BCF" w:rsidRDefault="00220BCF" w:rsidP="00220BCF">
      <w:pPr>
        <w:shd w:val="clear" w:color="auto" w:fill="FFFFFF"/>
        <w:tabs>
          <w:tab w:val="left" w:pos="4776"/>
          <w:tab w:val="left" w:pos="8750"/>
        </w:tabs>
        <w:jc w:val="both"/>
      </w:pPr>
    </w:p>
    <w:p w:rsidR="00220BCF" w:rsidRDefault="00220BCF" w:rsidP="00220BCF">
      <w:pPr>
        <w:suppressAutoHyphens/>
        <w:spacing w:line="276" w:lineRule="auto"/>
        <w:jc w:val="both"/>
        <w:rPr>
          <w:lang w:eastAsia="ar-SA"/>
        </w:rPr>
      </w:pPr>
      <w:r>
        <w:rPr>
          <w:lang w:eastAsia="ar-SA"/>
        </w:rPr>
        <w:t xml:space="preserve">Таким образом, в начальной школе с учетом 33 учебных недели в первом классе и 34 недели в 2-4 классах составит объем внеурочной деятельности 1181 час /при норме не более </w:t>
      </w:r>
      <w:r w:rsidRPr="008A1089">
        <w:rPr>
          <w:lang w:eastAsia="ar-SA"/>
        </w:rPr>
        <w:t>1360 часов для НОО</w:t>
      </w:r>
      <w:r>
        <w:rPr>
          <w:lang w:eastAsia="ar-SA"/>
        </w:rPr>
        <w:t xml:space="preserve"> </w:t>
      </w:r>
      <w:r w:rsidRPr="008A1089">
        <w:rPr>
          <w:lang w:eastAsia="ar-SA"/>
        </w:rPr>
        <w:t xml:space="preserve">за 4 года </w:t>
      </w:r>
      <w:r>
        <w:rPr>
          <w:lang w:eastAsia="ar-SA"/>
        </w:rPr>
        <w:t xml:space="preserve">/, в средней школе с учетом 34 учебных недель в  5-9 классах составит объем внеурочной деятельности 986 час /при норме не более не </w:t>
      </w:r>
      <w:r w:rsidRPr="008A1089">
        <w:rPr>
          <w:lang w:eastAsia="ar-SA"/>
        </w:rPr>
        <w:t>1750 часов за 5 лет в рамках ООО</w:t>
      </w:r>
      <w:r>
        <w:rPr>
          <w:lang w:eastAsia="ar-SA"/>
        </w:rPr>
        <w:t>/</w:t>
      </w:r>
      <w:r w:rsidRPr="008A1089">
        <w:rPr>
          <w:lang w:eastAsia="ar-SA"/>
        </w:rPr>
        <w:t xml:space="preserve"> и</w:t>
      </w:r>
      <w:r>
        <w:rPr>
          <w:lang w:eastAsia="ar-SA"/>
        </w:rPr>
        <w:t xml:space="preserve"> 68 часов в 10-11 классах</w:t>
      </w:r>
      <w:r w:rsidRPr="008A1089">
        <w:rPr>
          <w:lang w:eastAsia="ar-SA"/>
        </w:rPr>
        <w:t>.</w:t>
      </w:r>
    </w:p>
    <w:p w:rsidR="00220BCF" w:rsidRPr="008A1089" w:rsidRDefault="00220BCF" w:rsidP="00220BCF">
      <w:pPr>
        <w:suppressAutoHyphens/>
        <w:spacing w:line="276" w:lineRule="auto"/>
        <w:jc w:val="both"/>
        <w:rPr>
          <w:lang w:eastAsia="ar-SA"/>
        </w:rPr>
      </w:pPr>
      <w:r>
        <w:rPr>
          <w:lang w:eastAsia="ar-SA"/>
        </w:rPr>
        <w:t xml:space="preserve"> Резерв использования часов внеурочной деятельности используется в гимназии для проведения индивидуальных консультаций по учебным предметам с целью отработки навыков по предметам, подготовке к ГИА, ВПР, устранению пробелов в знаниях отдельных обучающихся и при работе с целыми классными коллективами. Для формирования групп индивидуальных консультаций проводятся опросы детей 8-11 классов о выборе экзаменов  по выбору ГИА, мониторинги успеваемости при анализе внутренней оценки качества образования, результатов внешнего контроля и экзаменов ГИА.</w:t>
      </w:r>
    </w:p>
    <w:p w:rsidR="00BC27AA" w:rsidRPr="00BC27AA" w:rsidRDefault="00BC27AA" w:rsidP="00220BCF">
      <w:pPr>
        <w:pStyle w:val="3"/>
        <w:tabs>
          <w:tab w:val="left" w:pos="1085"/>
        </w:tabs>
        <w:spacing w:before="9"/>
        <w:ind w:left="1084"/>
        <w:rPr>
          <w:color w:val="FF0000"/>
          <w:sz w:val="21"/>
        </w:rPr>
      </w:pPr>
    </w:p>
    <w:p w:rsidR="0005752A" w:rsidRDefault="0005752A">
      <w:pPr>
        <w:pStyle w:val="a3"/>
        <w:spacing w:before="3"/>
        <w:ind w:left="0" w:firstLine="0"/>
        <w:jc w:val="left"/>
        <w:rPr>
          <w:sz w:val="25"/>
        </w:rPr>
      </w:pPr>
    </w:p>
    <w:p w:rsidR="0005752A" w:rsidRDefault="00A45EFB">
      <w:pPr>
        <w:pStyle w:val="2"/>
        <w:ind w:left="976" w:firstLine="0"/>
        <w:rPr>
          <w:spacing w:val="-2"/>
        </w:rPr>
      </w:pPr>
      <w:r>
        <w:t>3.4.КАЛЕНДАРНЫЙ</w:t>
      </w:r>
      <w:r>
        <w:rPr>
          <w:spacing w:val="43"/>
        </w:rPr>
        <w:t xml:space="preserve"> </w:t>
      </w:r>
      <w:r>
        <w:t>ПЛАН</w:t>
      </w:r>
      <w:r>
        <w:rPr>
          <w:spacing w:val="51"/>
        </w:rPr>
        <w:t xml:space="preserve">  </w:t>
      </w:r>
      <w:r>
        <w:t>ВОСПИТАТЕЛЬНОЙ</w:t>
      </w:r>
      <w:r>
        <w:rPr>
          <w:spacing w:val="45"/>
        </w:rPr>
        <w:t xml:space="preserve"> </w:t>
      </w:r>
      <w:r>
        <w:t>РАБОТЫ</w:t>
      </w:r>
      <w:r>
        <w:rPr>
          <w:spacing w:val="35"/>
        </w:rPr>
        <w:t xml:space="preserve"> </w:t>
      </w:r>
      <w:r w:rsidR="0071001B">
        <w:t>/</w:t>
      </w:r>
      <w:r>
        <w:rPr>
          <w:spacing w:val="35"/>
        </w:rPr>
        <w:t xml:space="preserve"> </w:t>
      </w:r>
      <w:r>
        <w:t>5-9</w:t>
      </w:r>
      <w:r>
        <w:rPr>
          <w:spacing w:val="46"/>
        </w:rPr>
        <w:t xml:space="preserve"> </w:t>
      </w:r>
      <w:r>
        <w:rPr>
          <w:spacing w:val="-2"/>
        </w:rPr>
        <w:t>КЛАССЫ</w:t>
      </w:r>
      <w:r w:rsidR="0071001B">
        <w:rPr>
          <w:spacing w:val="-2"/>
        </w:rPr>
        <w:t>/</w:t>
      </w:r>
    </w:p>
    <w:tbl>
      <w:tblPr>
        <w:tblStyle w:val="af0"/>
        <w:tblpPr w:leftFromText="180" w:rightFromText="180" w:vertAnchor="text" w:tblpY="1"/>
        <w:tblOverlap w:val="never"/>
        <w:tblW w:w="10724" w:type="dxa"/>
        <w:shd w:val="clear" w:color="auto" w:fill="FFFFFF" w:themeFill="background1"/>
        <w:tblLook w:val="04A0"/>
      </w:tblPr>
      <w:tblGrid>
        <w:gridCol w:w="4771"/>
        <w:gridCol w:w="1376"/>
        <w:gridCol w:w="2323"/>
        <w:gridCol w:w="118"/>
        <w:gridCol w:w="2136"/>
      </w:tblGrid>
      <w:tr w:rsidR="00220BCF" w:rsidTr="0071001B">
        <w:trPr>
          <w:trHeight w:val="621"/>
        </w:trPr>
        <w:tc>
          <w:tcPr>
            <w:tcW w:w="10723" w:type="dxa"/>
            <w:gridSpan w:val="5"/>
            <w:shd w:val="clear" w:color="auto" w:fill="FFFFFF" w:themeFill="background1"/>
          </w:tcPr>
          <w:p w:rsidR="00220BCF" w:rsidRDefault="00220BCF" w:rsidP="0071001B">
            <w:pPr>
              <w:ind w:right="-1"/>
              <w:rPr>
                <w:rFonts w:eastAsia="Batang"/>
                <w:color w:val="000000"/>
                <w:sz w:val="24"/>
                <w:lang w:eastAsia="ru-RU"/>
              </w:rPr>
            </w:pPr>
          </w:p>
        </w:tc>
      </w:tr>
      <w:tr w:rsidR="00220BCF" w:rsidTr="0071001B">
        <w:trPr>
          <w:trHeight w:val="621"/>
        </w:trPr>
        <w:tc>
          <w:tcPr>
            <w:tcW w:w="10723" w:type="dxa"/>
            <w:gridSpan w:val="5"/>
            <w:shd w:val="clear" w:color="auto" w:fill="FFFFFF" w:themeFill="background1"/>
          </w:tcPr>
          <w:p w:rsidR="00220BCF" w:rsidRDefault="00220BCF" w:rsidP="008A4908">
            <w:pPr>
              <w:jc w:val="center"/>
              <w:rPr>
                <w:b/>
                <w:sz w:val="24"/>
                <w:szCs w:val="24"/>
              </w:rPr>
            </w:pPr>
          </w:p>
          <w:p w:rsidR="00220BCF" w:rsidRDefault="00220BCF" w:rsidP="008A4908">
            <w:pPr>
              <w:jc w:val="center"/>
              <w:rPr>
                <w:b/>
                <w:sz w:val="24"/>
                <w:szCs w:val="24"/>
              </w:rPr>
            </w:pPr>
            <w:r>
              <w:rPr>
                <w:b/>
                <w:sz w:val="24"/>
                <w:szCs w:val="24"/>
              </w:rPr>
              <w:t xml:space="preserve">Классное руководство </w:t>
            </w:r>
          </w:p>
          <w:p w:rsidR="00220BCF" w:rsidRDefault="00220BCF" w:rsidP="008A4908">
            <w:pPr>
              <w:rPr>
                <w:b/>
                <w:sz w:val="24"/>
                <w:szCs w:val="24"/>
              </w:rPr>
            </w:pPr>
          </w:p>
        </w:tc>
      </w:tr>
      <w:tr w:rsidR="00220BCF" w:rsidTr="0071001B">
        <w:trPr>
          <w:trHeight w:val="621"/>
        </w:trPr>
        <w:tc>
          <w:tcPr>
            <w:tcW w:w="4771" w:type="dxa"/>
            <w:shd w:val="clear" w:color="auto" w:fill="FFFFFF" w:themeFill="background1"/>
            <w:hideMark/>
          </w:tcPr>
          <w:p w:rsidR="00220BCF" w:rsidRDefault="00220BCF" w:rsidP="008A4908">
            <w:pPr>
              <w:jc w:val="center"/>
              <w:rPr>
                <w:b/>
                <w:sz w:val="24"/>
                <w:szCs w:val="24"/>
              </w:rPr>
            </w:pPr>
            <w:r>
              <w:rPr>
                <w:b/>
                <w:sz w:val="24"/>
                <w:szCs w:val="24"/>
              </w:rPr>
              <w:t>Дела, мероприятия</w:t>
            </w:r>
          </w:p>
        </w:tc>
        <w:tc>
          <w:tcPr>
            <w:tcW w:w="1376" w:type="dxa"/>
            <w:shd w:val="clear" w:color="auto" w:fill="FFFFFF" w:themeFill="background1"/>
            <w:hideMark/>
          </w:tcPr>
          <w:p w:rsidR="00220BCF" w:rsidRDefault="00220BCF" w:rsidP="008A4908">
            <w:pPr>
              <w:jc w:val="center"/>
              <w:rPr>
                <w:b/>
                <w:sz w:val="24"/>
                <w:szCs w:val="24"/>
              </w:rPr>
            </w:pPr>
            <w:r>
              <w:rPr>
                <w:b/>
                <w:sz w:val="24"/>
                <w:szCs w:val="24"/>
              </w:rPr>
              <w:t>Классы</w:t>
            </w:r>
          </w:p>
        </w:tc>
        <w:tc>
          <w:tcPr>
            <w:tcW w:w="2441" w:type="dxa"/>
            <w:gridSpan w:val="2"/>
            <w:shd w:val="clear" w:color="auto" w:fill="FFFFFF" w:themeFill="background1"/>
            <w:hideMark/>
          </w:tcPr>
          <w:p w:rsidR="00220BCF" w:rsidRDefault="00220BCF" w:rsidP="008A4908">
            <w:pPr>
              <w:jc w:val="center"/>
              <w:rPr>
                <w:b/>
                <w:sz w:val="24"/>
                <w:szCs w:val="24"/>
              </w:rPr>
            </w:pPr>
            <w:r>
              <w:rPr>
                <w:b/>
                <w:sz w:val="24"/>
                <w:szCs w:val="24"/>
              </w:rPr>
              <w:t>Ориентировочное время проведения</w:t>
            </w:r>
          </w:p>
        </w:tc>
        <w:tc>
          <w:tcPr>
            <w:tcW w:w="2135" w:type="dxa"/>
            <w:shd w:val="clear" w:color="auto" w:fill="FFFFFF" w:themeFill="background1"/>
            <w:hideMark/>
          </w:tcPr>
          <w:p w:rsidR="00220BCF" w:rsidRDefault="00220BCF" w:rsidP="008A4908">
            <w:pPr>
              <w:jc w:val="center"/>
              <w:rPr>
                <w:b/>
                <w:sz w:val="24"/>
                <w:szCs w:val="24"/>
              </w:rPr>
            </w:pPr>
            <w:r>
              <w:rPr>
                <w:b/>
                <w:sz w:val="24"/>
                <w:szCs w:val="24"/>
              </w:rPr>
              <w:t xml:space="preserve">Ответственные </w:t>
            </w:r>
          </w:p>
        </w:tc>
      </w:tr>
      <w:tr w:rsidR="00220BCF" w:rsidTr="0071001B">
        <w:trPr>
          <w:trHeight w:val="621"/>
        </w:trPr>
        <w:tc>
          <w:tcPr>
            <w:tcW w:w="4771" w:type="dxa"/>
            <w:shd w:val="clear" w:color="auto" w:fill="FFFFFF" w:themeFill="background1"/>
            <w:hideMark/>
          </w:tcPr>
          <w:p w:rsidR="00220BCF" w:rsidRDefault="00220BCF" w:rsidP="008A4908">
            <w:pPr>
              <w:jc w:val="both"/>
              <w:rPr>
                <w:sz w:val="24"/>
                <w:szCs w:val="24"/>
              </w:rPr>
            </w:pPr>
            <w:r>
              <w:rPr>
                <w:sz w:val="24"/>
                <w:szCs w:val="24"/>
              </w:rPr>
              <w:t>Беседы с духовником</w:t>
            </w:r>
          </w:p>
        </w:tc>
        <w:tc>
          <w:tcPr>
            <w:tcW w:w="1376" w:type="dxa"/>
            <w:shd w:val="clear" w:color="auto" w:fill="FFFFFF" w:themeFill="background1"/>
            <w:hideMark/>
          </w:tcPr>
          <w:p w:rsidR="00220BCF" w:rsidRDefault="00220BCF" w:rsidP="008A4908">
            <w:pPr>
              <w:jc w:val="center"/>
              <w:rPr>
                <w:sz w:val="24"/>
                <w:szCs w:val="24"/>
              </w:rPr>
            </w:pPr>
            <w:r>
              <w:rPr>
                <w:sz w:val="24"/>
                <w:szCs w:val="24"/>
              </w:rPr>
              <w:t>5-9</w:t>
            </w:r>
          </w:p>
        </w:tc>
        <w:tc>
          <w:tcPr>
            <w:tcW w:w="2441" w:type="dxa"/>
            <w:gridSpan w:val="2"/>
            <w:shd w:val="clear" w:color="auto" w:fill="FFFFFF" w:themeFill="background1"/>
            <w:hideMark/>
          </w:tcPr>
          <w:p w:rsidR="00220BCF" w:rsidRDefault="00220BCF" w:rsidP="008A4908">
            <w:pPr>
              <w:jc w:val="center"/>
              <w:rPr>
                <w:sz w:val="24"/>
                <w:szCs w:val="24"/>
              </w:rPr>
            </w:pPr>
            <w:r>
              <w:rPr>
                <w:sz w:val="24"/>
                <w:szCs w:val="24"/>
              </w:rPr>
              <w:t>в течение года</w:t>
            </w:r>
          </w:p>
        </w:tc>
        <w:tc>
          <w:tcPr>
            <w:tcW w:w="2135" w:type="dxa"/>
            <w:shd w:val="clear" w:color="auto" w:fill="FFFFFF" w:themeFill="background1"/>
            <w:hideMark/>
          </w:tcPr>
          <w:p w:rsidR="00220BCF" w:rsidRDefault="00220BCF" w:rsidP="008A4908">
            <w:pPr>
              <w:jc w:val="center"/>
              <w:rPr>
                <w:sz w:val="24"/>
                <w:szCs w:val="24"/>
              </w:rPr>
            </w:pPr>
            <w:r>
              <w:rPr>
                <w:sz w:val="24"/>
                <w:szCs w:val="24"/>
              </w:rPr>
              <w:t>Духовник гимназии</w:t>
            </w:r>
          </w:p>
        </w:tc>
      </w:tr>
      <w:tr w:rsidR="00220BCF" w:rsidTr="0071001B">
        <w:trPr>
          <w:trHeight w:val="621"/>
        </w:trPr>
        <w:tc>
          <w:tcPr>
            <w:tcW w:w="4771" w:type="dxa"/>
            <w:shd w:val="clear" w:color="auto" w:fill="FFFFFF" w:themeFill="background1"/>
            <w:hideMark/>
          </w:tcPr>
          <w:p w:rsidR="00220BCF" w:rsidRDefault="00220BCF" w:rsidP="008A4908">
            <w:pPr>
              <w:jc w:val="both"/>
              <w:rPr>
                <w:sz w:val="24"/>
                <w:szCs w:val="24"/>
              </w:rPr>
            </w:pPr>
            <w:r>
              <w:rPr>
                <w:sz w:val="24"/>
                <w:szCs w:val="24"/>
              </w:rPr>
              <w:t>Цикл классных часов «Разговоры  о важном»</w:t>
            </w:r>
          </w:p>
        </w:tc>
        <w:tc>
          <w:tcPr>
            <w:tcW w:w="1376" w:type="dxa"/>
            <w:shd w:val="clear" w:color="auto" w:fill="FFFFFF" w:themeFill="background1"/>
            <w:hideMark/>
          </w:tcPr>
          <w:p w:rsidR="00220BCF" w:rsidRDefault="00220BCF" w:rsidP="008A4908">
            <w:pPr>
              <w:jc w:val="center"/>
              <w:rPr>
                <w:sz w:val="24"/>
                <w:szCs w:val="24"/>
              </w:rPr>
            </w:pPr>
            <w:r>
              <w:rPr>
                <w:sz w:val="24"/>
                <w:szCs w:val="24"/>
              </w:rPr>
              <w:t>5-9</w:t>
            </w:r>
          </w:p>
        </w:tc>
        <w:tc>
          <w:tcPr>
            <w:tcW w:w="2441" w:type="dxa"/>
            <w:gridSpan w:val="2"/>
            <w:shd w:val="clear" w:color="auto" w:fill="FFFFFF" w:themeFill="background1"/>
            <w:hideMark/>
          </w:tcPr>
          <w:p w:rsidR="00220BCF" w:rsidRDefault="00220BCF" w:rsidP="008A4908">
            <w:pPr>
              <w:jc w:val="center"/>
              <w:rPr>
                <w:sz w:val="24"/>
                <w:szCs w:val="24"/>
              </w:rPr>
            </w:pPr>
            <w:r>
              <w:rPr>
                <w:sz w:val="24"/>
                <w:szCs w:val="24"/>
              </w:rPr>
              <w:t>один раз в неделю</w:t>
            </w:r>
          </w:p>
        </w:tc>
        <w:tc>
          <w:tcPr>
            <w:tcW w:w="2135" w:type="dxa"/>
            <w:shd w:val="clear" w:color="auto" w:fill="FFFFFF" w:themeFill="background1"/>
            <w:hideMark/>
          </w:tcPr>
          <w:p w:rsidR="00220BCF" w:rsidRDefault="00220BCF" w:rsidP="008A4908">
            <w:pPr>
              <w:jc w:val="center"/>
              <w:rPr>
                <w:sz w:val="24"/>
                <w:szCs w:val="24"/>
              </w:rPr>
            </w:pPr>
            <w:r>
              <w:rPr>
                <w:sz w:val="24"/>
                <w:szCs w:val="24"/>
              </w:rPr>
              <w:t>Духовник, советник директора по воспитанию,</w:t>
            </w:r>
          </w:p>
          <w:p w:rsidR="00220BCF" w:rsidRDefault="00220BCF" w:rsidP="008A4908">
            <w:pPr>
              <w:jc w:val="center"/>
              <w:rPr>
                <w:sz w:val="24"/>
                <w:szCs w:val="24"/>
              </w:rPr>
            </w:pPr>
            <w:r>
              <w:rPr>
                <w:sz w:val="24"/>
                <w:szCs w:val="24"/>
              </w:rPr>
              <w:t>классные руководители,</w:t>
            </w:r>
          </w:p>
        </w:tc>
      </w:tr>
      <w:tr w:rsidR="00220BCF" w:rsidTr="0071001B">
        <w:trPr>
          <w:trHeight w:val="621"/>
        </w:trPr>
        <w:tc>
          <w:tcPr>
            <w:tcW w:w="4771" w:type="dxa"/>
            <w:shd w:val="clear" w:color="auto" w:fill="FFFFFF" w:themeFill="background1"/>
            <w:hideMark/>
          </w:tcPr>
          <w:p w:rsidR="00220BCF" w:rsidRDefault="00220BCF" w:rsidP="008A4908">
            <w:pPr>
              <w:jc w:val="both"/>
              <w:rPr>
                <w:sz w:val="24"/>
                <w:szCs w:val="24"/>
              </w:rPr>
            </w:pPr>
            <w:r>
              <w:rPr>
                <w:sz w:val="24"/>
                <w:szCs w:val="24"/>
              </w:rPr>
              <w:t xml:space="preserve">Игры и тренинги на сплочение классного коллектива </w:t>
            </w:r>
          </w:p>
        </w:tc>
        <w:tc>
          <w:tcPr>
            <w:tcW w:w="1376" w:type="dxa"/>
            <w:shd w:val="clear" w:color="auto" w:fill="FFFFFF" w:themeFill="background1"/>
            <w:hideMark/>
          </w:tcPr>
          <w:p w:rsidR="00220BCF" w:rsidRDefault="00220BCF" w:rsidP="008A4908">
            <w:pPr>
              <w:jc w:val="center"/>
              <w:rPr>
                <w:sz w:val="24"/>
                <w:szCs w:val="24"/>
              </w:rPr>
            </w:pPr>
            <w:r>
              <w:rPr>
                <w:sz w:val="24"/>
                <w:szCs w:val="24"/>
              </w:rPr>
              <w:t xml:space="preserve">5-9 </w:t>
            </w:r>
          </w:p>
        </w:tc>
        <w:tc>
          <w:tcPr>
            <w:tcW w:w="2441" w:type="dxa"/>
            <w:gridSpan w:val="2"/>
            <w:shd w:val="clear" w:color="auto" w:fill="FFFFFF" w:themeFill="background1"/>
            <w:hideMark/>
          </w:tcPr>
          <w:p w:rsidR="00220BCF" w:rsidRDefault="00220BCF" w:rsidP="008A4908">
            <w:pPr>
              <w:jc w:val="center"/>
              <w:rPr>
                <w:sz w:val="24"/>
                <w:szCs w:val="24"/>
              </w:rPr>
            </w:pPr>
            <w:r>
              <w:rPr>
                <w:sz w:val="24"/>
                <w:szCs w:val="24"/>
              </w:rPr>
              <w:t>в течение года</w:t>
            </w:r>
          </w:p>
        </w:tc>
        <w:tc>
          <w:tcPr>
            <w:tcW w:w="2135" w:type="dxa"/>
            <w:shd w:val="clear" w:color="auto" w:fill="FFFFFF" w:themeFill="background1"/>
            <w:hideMark/>
          </w:tcPr>
          <w:p w:rsidR="00220BCF" w:rsidRDefault="00220BCF" w:rsidP="008A4908">
            <w:pPr>
              <w:jc w:val="center"/>
              <w:rPr>
                <w:sz w:val="24"/>
                <w:szCs w:val="24"/>
              </w:rPr>
            </w:pPr>
            <w:r>
              <w:rPr>
                <w:sz w:val="24"/>
                <w:szCs w:val="24"/>
              </w:rPr>
              <w:t xml:space="preserve">Классные руководители </w:t>
            </w:r>
          </w:p>
        </w:tc>
      </w:tr>
      <w:tr w:rsidR="00220BCF" w:rsidTr="0071001B">
        <w:trPr>
          <w:trHeight w:val="621"/>
        </w:trPr>
        <w:tc>
          <w:tcPr>
            <w:tcW w:w="4771" w:type="dxa"/>
            <w:shd w:val="clear" w:color="auto" w:fill="FFFFFF" w:themeFill="background1"/>
            <w:hideMark/>
          </w:tcPr>
          <w:p w:rsidR="00220BCF" w:rsidRDefault="00220BCF" w:rsidP="008A4908">
            <w:pPr>
              <w:rPr>
                <w:rFonts w:eastAsia="Calibri"/>
                <w:sz w:val="24"/>
              </w:rPr>
            </w:pPr>
            <w:r>
              <w:rPr>
                <w:sz w:val="24"/>
              </w:rPr>
              <w:t xml:space="preserve">Мероприятия </w:t>
            </w:r>
            <w:r>
              <w:rPr>
                <w:rFonts w:eastAsia="Calibri"/>
                <w:sz w:val="24"/>
              </w:rPr>
              <w:t xml:space="preserve">по профилактике ДТП, пожарной безопасности, экстремизма, терроризма, разработка   схемы-маршрута «Дом-школа-дом», </w:t>
            </w:r>
            <w:r>
              <w:rPr>
                <w:sz w:val="24"/>
              </w:rPr>
              <w:t>учебно-тренировочная  эвакуация учащихся из здания</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 (отдельно по классам)</w:t>
            </w:r>
          </w:p>
        </w:tc>
        <w:tc>
          <w:tcPr>
            <w:tcW w:w="2441" w:type="dxa"/>
            <w:gridSpan w:val="2"/>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сентябрь</w:t>
            </w:r>
          </w:p>
        </w:tc>
        <w:tc>
          <w:tcPr>
            <w:tcW w:w="2135" w:type="dxa"/>
            <w:shd w:val="clear" w:color="auto" w:fill="FFFFFF" w:themeFill="background1"/>
            <w:hideMark/>
          </w:tcPr>
          <w:p w:rsidR="00220BCF" w:rsidRDefault="00220BCF" w:rsidP="008A4908">
            <w:pPr>
              <w:ind w:right="-1"/>
              <w:rPr>
                <w:rFonts w:eastAsia="Batang"/>
                <w:color w:val="000000"/>
                <w:sz w:val="24"/>
                <w:lang w:eastAsia="ru-RU"/>
              </w:rPr>
            </w:pPr>
            <w:r>
              <w:rPr>
                <w:rFonts w:eastAsia="Batang"/>
                <w:color w:val="000000"/>
                <w:sz w:val="24"/>
                <w:lang w:eastAsia="ru-RU"/>
              </w:rPr>
              <w:t>Классные руководители</w:t>
            </w:r>
          </w:p>
        </w:tc>
      </w:tr>
      <w:tr w:rsidR="00220BCF" w:rsidTr="0071001B">
        <w:trPr>
          <w:trHeight w:val="621"/>
        </w:trPr>
        <w:tc>
          <w:tcPr>
            <w:tcW w:w="4771" w:type="dxa"/>
            <w:shd w:val="clear" w:color="auto" w:fill="FFFFFF" w:themeFill="background1"/>
            <w:hideMark/>
          </w:tcPr>
          <w:p w:rsidR="00220BCF" w:rsidRDefault="00220BCF" w:rsidP="008A4908">
            <w:pPr>
              <w:ind w:right="-1"/>
              <w:jc w:val="both"/>
              <w:rPr>
                <w:rFonts w:eastAsia="№Е"/>
                <w:color w:val="000000"/>
                <w:sz w:val="24"/>
                <w:lang w:eastAsia="ru-RU"/>
              </w:rPr>
            </w:pPr>
            <w:r>
              <w:rPr>
                <w:sz w:val="24"/>
                <w:szCs w:val="24"/>
              </w:rPr>
              <w:t xml:space="preserve">Тематические классные часы </w:t>
            </w:r>
            <w:r>
              <w:rPr>
                <w:rFonts w:eastAsia="№Е"/>
                <w:sz w:val="24"/>
                <w:lang w:eastAsia="ru-RU"/>
              </w:rPr>
              <w:t xml:space="preserve">согласно индивидуальным </w:t>
            </w:r>
            <w:r>
              <w:rPr>
                <w:rFonts w:eastAsia="№Е"/>
                <w:color w:val="000000"/>
                <w:sz w:val="24"/>
                <w:lang w:eastAsia="ru-RU"/>
              </w:rPr>
              <w:t>планам работы</w:t>
            </w:r>
          </w:p>
        </w:tc>
        <w:tc>
          <w:tcPr>
            <w:tcW w:w="1376" w:type="dxa"/>
            <w:shd w:val="clear" w:color="auto" w:fill="FFFFFF" w:themeFill="background1"/>
            <w:hideMark/>
          </w:tcPr>
          <w:p w:rsidR="00220BCF" w:rsidRDefault="00220BCF" w:rsidP="008A4908">
            <w:pPr>
              <w:jc w:val="center"/>
              <w:rPr>
                <w:sz w:val="24"/>
                <w:szCs w:val="24"/>
              </w:rPr>
            </w:pPr>
            <w:r>
              <w:rPr>
                <w:sz w:val="24"/>
                <w:szCs w:val="24"/>
              </w:rPr>
              <w:t>5-9</w:t>
            </w:r>
          </w:p>
        </w:tc>
        <w:tc>
          <w:tcPr>
            <w:tcW w:w="2441" w:type="dxa"/>
            <w:gridSpan w:val="2"/>
            <w:shd w:val="clear" w:color="auto" w:fill="FFFFFF" w:themeFill="background1"/>
            <w:hideMark/>
          </w:tcPr>
          <w:p w:rsidR="00220BCF" w:rsidRDefault="00220BCF" w:rsidP="008A4908">
            <w:pPr>
              <w:jc w:val="center"/>
              <w:rPr>
                <w:sz w:val="24"/>
                <w:szCs w:val="24"/>
              </w:rPr>
            </w:pPr>
            <w:r>
              <w:rPr>
                <w:sz w:val="24"/>
                <w:szCs w:val="24"/>
              </w:rPr>
              <w:t>в течение года 1 раз в неделю</w:t>
            </w:r>
          </w:p>
        </w:tc>
        <w:tc>
          <w:tcPr>
            <w:tcW w:w="2135" w:type="dxa"/>
            <w:shd w:val="clear" w:color="auto" w:fill="FFFFFF" w:themeFill="background1"/>
            <w:hideMark/>
          </w:tcPr>
          <w:p w:rsidR="00220BCF" w:rsidRDefault="00220BCF" w:rsidP="008A4908">
            <w:pPr>
              <w:jc w:val="center"/>
              <w:rPr>
                <w:sz w:val="24"/>
                <w:szCs w:val="24"/>
              </w:rPr>
            </w:pPr>
            <w:r>
              <w:rPr>
                <w:sz w:val="24"/>
                <w:szCs w:val="24"/>
              </w:rPr>
              <w:t>Классные руководители</w:t>
            </w:r>
          </w:p>
        </w:tc>
      </w:tr>
      <w:tr w:rsidR="00220BCF" w:rsidTr="0071001B">
        <w:trPr>
          <w:trHeight w:val="621"/>
        </w:trPr>
        <w:tc>
          <w:tcPr>
            <w:tcW w:w="4771" w:type="dxa"/>
            <w:shd w:val="clear" w:color="auto" w:fill="FFFFFF" w:themeFill="background1"/>
            <w:hideMark/>
          </w:tcPr>
          <w:p w:rsidR="00220BCF" w:rsidRDefault="00220BCF" w:rsidP="008A4908">
            <w:pPr>
              <w:ind w:right="-1"/>
              <w:jc w:val="both"/>
              <w:rPr>
                <w:sz w:val="24"/>
                <w:szCs w:val="24"/>
              </w:rPr>
            </w:pPr>
            <w:r>
              <w:rPr>
                <w:sz w:val="24"/>
                <w:szCs w:val="24"/>
              </w:rPr>
              <w:t>Коллективное поздравление обучающихся в день рождения</w:t>
            </w:r>
          </w:p>
        </w:tc>
        <w:tc>
          <w:tcPr>
            <w:tcW w:w="1376" w:type="dxa"/>
            <w:shd w:val="clear" w:color="auto" w:fill="FFFFFF" w:themeFill="background1"/>
            <w:hideMark/>
          </w:tcPr>
          <w:p w:rsidR="00220BCF" w:rsidRDefault="00220BCF" w:rsidP="008A4908">
            <w:pPr>
              <w:jc w:val="center"/>
              <w:rPr>
                <w:sz w:val="24"/>
                <w:szCs w:val="24"/>
              </w:rPr>
            </w:pPr>
            <w:r>
              <w:rPr>
                <w:sz w:val="24"/>
                <w:szCs w:val="24"/>
              </w:rPr>
              <w:t>5-9</w:t>
            </w:r>
          </w:p>
        </w:tc>
        <w:tc>
          <w:tcPr>
            <w:tcW w:w="2441" w:type="dxa"/>
            <w:gridSpan w:val="2"/>
            <w:shd w:val="clear" w:color="auto" w:fill="FFFFFF" w:themeFill="background1"/>
            <w:hideMark/>
          </w:tcPr>
          <w:p w:rsidR="00220BCF" w:rsidRDefault="00220BCF" w:rsidP="008A4908">
            <w:pPr>
              <w:jc w:val="center"/>
              <w:rPr>
                <w:sz w:val="24"/>
                <w:szCs w:val="24"/>
              </w:rPr>
            </w:pPr>
            <w:r>
              <w:rPr>
                <w:sz w:val="24"/>
                <w:szCs w:val="24"/>
              </w:rPr>
              <w:t>В течение года</w:t>
            </w:r>
          </w:p>
        </w:tc>
        <w:tc>
          <w:tcPr>
            <w:tcW w:w="2135" w:type="dxa"/>
            <w:shd w:val="clear" w:color="auto" w:fill="FFFFFF" w:themeFill="background1"/>
            <w:hideMark/>
          </w:tcPr>
          <w:p w:rsidR="00220BCF" w:rsidRDefault="00220BCF" w:rsidP="008A4908">
            <w:pPr>
              <w:jc w:val="center"/>
              <w:rPr>
                <w:sz w:val="24"/>
                <w:szCs w:val="24"/>
              </w:rPr>
            </w:pPr>
            <w:r>
              <w:rPr>
                <w:sz w:val="24"/>
                <w:szCs w:val="24"/>
              </w:rPr>
              <w:t>Классные руководители</w:t>
            </w:r>
          </w:p>
        </w:tc>
      </w:tr>
      <w:tr w:rsidR="00220BCF" w:rsidTr="0071001B">
        <w:trPr>
          <w:trHeight w:val="621"/>
        </w:trPr>
        <w:tc>
          <w:tcPr>
            <w:tcW w:w="4771" w:type="dxa"/>
            <w:shd w:val="clear" w:color="auto" w:fill="FFFFFF" w:themeFill="background1"/>
            <w:hideMark/>
          </w:tcPr>
          <w:p w:rsidR="00220BCF" w:rsidRDefault="00220BCF" w:rsidP="008A4908">
            <w:pPr>
              <w:jc w:val="both"/>
              <w:rPr>
                <w:sz w:val="24"/>
                <w:szCs w:val="24"/>
              </w:rPr>
            </w:pPr>
            <w:r>
              <w:rPr>
                <w:sz w:val="24"/>
                <w:szCs w:val="24"/>
              </w:rPr>
              <w:t>Экскурсии</w:t>
            </w:r>
          </w:p>
        </w:tc>
        <w:tc>
          <w:tcPr>
            <w:tcW w:w="1376" w:type="dxa"/>
            <w:shd w:val="clear" w:color="auto" w:fill="FFFFFF" w:themeFill="background1"/>
            <w:hideMark/>
          </w:tcPr>
          <w:p w:rsidR="00220BCF" w:rsidRDefault="00220BCF" w:rsidP="008A4908">
            <w:pPr>
              <w:jc w:val="center"/>
              <w:rPr>
                <w:sz w:val="24"/>
                <w:szCs w:val="24"/>
              </w:rPr>
            </w:pPr>
            <w:r>
              <w:rPr>
                <w:sz w:val="24"/>
                <w:szCs w:val="24"/>
              </w:rPr>
              <w:t xml:space="preserve">5-9 </w:t>
            </w:r>
          </w:p>
        </w:tc>
        <w:tc>
          <w:tcPr>
            <w:tcW w:w="2441" w:type="dxa"/>
            <w:gridSpan w:val="2"/>
            <w:shd w:val="clear" w:color="auto" w:fill="FFFFFF" w:themeFill="background1"/>
            <w:hideMark/>
          </w:tcPr>
          <w:p w:rsidR="00220BCF" w:rsidRDefault="00220BCF" w:rsidP="008A4908">
            <w:pPr>
              <w:jc w:val="center"/>
              <w:rPr>
                <w:sz w:val="24"/>
                <w:szCs w:val="24"/>
              </w:rPr>
            </w:pPr>
            <w:r>
              <w:rPr>
                <w:sz w:val="24"/>
                <w:szCs w:val="24"/>
              </w:rPr>
              <w:t>в течение года</w:t>
            </w:r>
          </w:p>
        </w:tc>
        <w:tc>
          <w:tcPr>
            <w:tcW w:w="2135" w:type="dxa"/>
            <w:shd w:val="clear" w:color="auto" w:fill="FFFFFF" w:themeFill="background1"/>
            <w:hideMark/>
          </w:tcPr>
          <w:p w:rsidR="00220BCF" w:rsidRDefault="00220BCF" w:rsidP="008A4908">
            <w:pPr>
              <w:jc w:val="center"/>
              <w:rPr>
                <w:sz w:val="24"/>
                <w:szCs w:val="24"/>
              </w:rPr>
            </w:pPr>
            <w:r>
              <w:rPr>
                <w:sz w:val="24"/>
                <w:szCs w:val="24"/>
              </w:rPr>
              <w:t xml:space="preserve">Классные руководители </w:t>
            </w:r>
          </w:p>
        </w:tc>
      </w:tr>
      <w:tr w:rsidR="00220BCF" w:rsidTr="0071001B">
        <w:trPr>
          <w:trHeight w:val="621"/>
        </w:trPr>
        <w:tc>
          <w:tcPr>
            <w:tcW w:w="10723" w:type="dxa"/>
            <w:gridSpan w:val="5"/>
            <w:shd w:val="clear" w:color="auto" w:fill="FFFFFF" w:themeFill="background1"/>
            <w:hideMark/>
          </w:tcPr>
          <w:p w:rsidR="00220BCF" w:rsidRDefault="00220BCF" w:rsidP="008A4908">
            <w:pPr>
              <w:jc w:val="center"/>
              <w:rPr>
                <w:b/>
                <w:sz w:val="24"/>
                <w:szCs w:val="24"/>
              </w:rPr>
            </w:pPr>
            <w:r>
              <w:rPr>
                <w:b/>
                <w:sz w:val="24"/>
                <w:szCs w:val="24"/>
              </w:rPr>
              <w:t>Школьный урок</w:t>
            </w:r>
          </w:p>
          <w:p w:rsidR="00220BCF" w:rsidRDefault="00220BCF" w:rsidP="008A4908">
            <w:pPr>
              <w:jc w:val="center"/>
              <w:rPr>
                <w:sz w:val="24"/>
                <w:szCs w:val="24"/>
              </w:rPr>
            </w:pPr>
          </w:p>
        </w:tc>
      </w:tr>
      <w:tr w:rsidR="00220BCF" w:rsidTr="0071001B">
        <w:trPr>
          <w:trHeight w:val="621"/>
        </w:trPr>
        <w:tc>
          <w:tcPr>
            <w:tcW w:w="4771" w:type="dxa"/>
            <w:shd w:val="clear" w:color="auto" w:fill="FFFFFF" w:themeFill="background1"/>
            <w:hideMark/>
          </w:tcPr>
          <w:p w:rsidR="00220BCF" w:rsidRDefault="00220BCF" w:rsidP="008A4908">
            <w:pPr>
              <w:jc w:val="both"/>
              <w:rPr>
                <w:sz w:val="24"/>
                <w:szCs w:val="24"/>
              </w:rPr>
            </w:pPr>
            <w:r>
              <w:rPr>
                <w:sz w:val="24"/>
                <w:szCs w:val="24"/>
              </w:rPr>
              <w:t>Работа над портфолио обучающихся</w:t>
            </w:r>
          </w:p>
        </w:tc>
        <w:tc>
          <w:tcPr>
            <w:tcW w:w="1376" w:type="dxa"/>
            <w:shd w:val="clear" w:color="auto" w:fill="FFFFFF" w:themeFill="background1"/>
            <w:hideMark/>
          </w:tcPr>
          <w:p w:rsidR="00220BCF" w:rsidRDefault="00220BCF" w:rsidP="008A4908">
            <w:pPr>
              <w:jc w:val="center"/>
              <w:rPr>
                <w:sz w:val="24"/>
                <w:szCs w:val="24"/>
              </w:rPr>
            </w:pPr>
            <w:r>
              <w:rPr>
                <w:sz w:val="24"/>
                <w:szCs w:val="24"/>
              </w:rPr>
              <w:t xml:space="preserve">5-9 </w:t>
            </w:r>
          </w:p>
        </w:tc>
        <w:tc>
          <w:tcPr>
            <w:tcW w:w="2441" w:type="dxa"/>
            <w:gridSpan w:val="2"/>
            <w:shd w:val="clear" w:color="auto" w:fill="FFFFFF" w:themeFill="background1"/>
            <w:hideMark/>
          </w:tcPr>
          <w:p w:rsidR="00220BCF" w:rsidRDefault="00220BCF" w:rsidP="008A4908">
            <w:pPr>
              <w:jc w:val="center"/>
              <w:rPr>
                <w:sz w:val="24"/>
                <w:szCs w:val="24"/>
              </w:rPr>
            </w:pPr>
            <w:r>
              <w:rPr>
                <w:sz w:val="24"/>
                <w:szCs w:val="24"/>
              </w:rPr>
              <w:t>в течение года</w:t>
            </w:r>
          </w:p>
        </w:tc>
        <w:tc>
          <w:tcPr>
            <w:tcW w:w="2135" w:type="dxa"/>
            <w:shd w:val="clear" w:color="auto" w:fill="FFFFFF" w:themeFill="background1"/>
            <w:hideMark/>
          </w:tcPr>
          <w:p w:rsidR="00220BCF" w:rsidRDefault="00220BCF" w:rsidP="008A4908">
            <w:pPr>
              <w:jc w:val="center"/>
              <w:rPr>
                <w:sz w:val="24"/>
                <w:szCs w:val="24"/>
              </w:rPr>
            </w:pPr>
            <w:r>
              <w:rPr>
                <w:sz w:val="24"/>
                <w:szCs w:val="24"/>
              </w:rPr>
              <w:t>Классный руководитель</w:t>
            </w:r>
          </w:p>
        </w:tc>
      </w:tr>
      <w:tr w:rsidR="00220BCF" w:rsidTr="0071001B">
        <w:trPr>
          <w:trHeight w:val="621"/>
        </w:trPr>
        <w:tc>
          <w:tcPr>
            <w:tcW w:w="4771" w:type="dxa"/>
            <w:shd w:val="clear" w:color="auto" w:fill="FFFFFF" w:themeFill="background1"/>
            <w:hideMark/>
          </w:tcPr>
          <w:p w:rsidR="00220BCF" w:rsidRDefault="00220BCF" w:rsidP="008A4908">
            <w:pPr>
              <w:jc w:val="both"/>
              <w:rPr>
                <w:sz w:val="24"/>
                <w:szCs w:val="24"/>
              </w:rPr>
            </w:pPr>
            <w:r>
              <w:rPr>
                <w:sz w:val="24"/>
                <w:szCs w:val="24"/>
              </w:rPr>
              <w:t>Научно-практические конференции</w:t>
            </w:r>
          </w:p>
        </w:tc>
        <w:tc>
          <w:tcPr>
            <w:tcW w:w="1376" w:type="dxa"/>
            <w:shd w:val="clear" w:color="auto" w:fill="FFFFFF" w:themeFill="background1"/>
            <w:hideMark/>
          </w:tcPr>
          <w:p w:rsidR="00220BCF" w:rsidRDefault="00220BCF" w:rsidP="008A4908">
            <w:pPr>
              <w:jc w:val="center"/>
              <w:rPr>
                <w:sz w:val="24"/>
                <w:szCs w:val="24"/>
              </w:rPr>
            </w:pPr>
            <w:r>
              <w:rPr>
                <w:sz w:val="24"/>
                <w:szCs w:val="24"/>
              </w:rPr>
              <w:t xml:space="preserve">5-9 </w:t>
            </w:r>
          </w:p>
        </w:tc>
        <w:tc>
          <w:tcPr>
            <w:tcW w:w="2441" w:type="dxa"/>
            <w:gridSpan w:val="2"/>
            <w:shd w:val="clear" w:color="auto" w:fill="FFFFFF" w:themeFill="background1"/>
            <w:hideMark/>
          </w:tcPr>
          <w:p w:rsidR="00220BCF" w:rsidRDefault="00220BCF" w:rsidP="008A4908">
            <w:pPr>
              <w:jc w:val="center"/>
              <w:rPr>
                <w:sz w:val="24"/>
                <w:szCs w:val="24"/>
              </w:rPr>
            </w:pPr>
            <w:r>
              <w:rPr>
                <w:sz w:val="24"/>
                <w:szCs w:val="24"/>
              </w:rPr>
              <w:t>февраль</w:t>
            </w:r>
          </w:p>
        </w:tc>
        <w:tc>
          <w:tcPr>
            <w:tcW w:w="2135" w:type="dxa"/>
            <w:shd w:val="clear" w:color="auto" w:fill="FFFFFF" w:themeFill="background1"/>
            <w:hideMark/>
          </w:tcPr>
          <w:p w:rsidR="00220BCF" w:rsidRDefault="00220BCF" w:rsidP="008A4908">
            <w:pPr>
              <w:jc w:val="center"/>
              <w:rPr>
                <w:sz w:val="24"/>
                <w:szCs w:val="24"/>
              </w:rPr>
            </w:pPr>
            <w:r>
              <w:rPr>
                <w:sz w:val="24"/>
                <w:szCs w:val="24"/>
              </w:rPr>
              <w:t>Классный руководитель</w:t>
            </w:r>
          </w:p>
        </w:tc>
      </w:tr>
      <w:tr w:rsidR="00220BCF" w:rsidTr="0071001B">
        <w:trPr>
          <w:trHeight w:val="621"/>
        </w:trPr>
        <w:tc>
          <w:tcPr>
            <w:tcW w:w="4771" w:type="dxa"/>
            <w:shd w:val="clear" w:color="auto" w:fill="FFFFFF" w:themeFill="background1"/>
            <w:hideMark/>
          </w:tcPr>
          <w:p w:rsidR="00220BCF" w:rsidRDefault="00220BCF" w:rsidP="008A4908">
            <w:pPr>
              <w:jc w:val="both"/>
              <w:rPr>
                <w:sz w:val="24"/>
                <w:szCs w:val="24"/>
              </w:rPr>
            </w:pPr>
            <w:r>
              <w:rPr>
                <w:sz w:val="24"/>
                <w:szCs w:val="24"/>
              </w:rPr>
              <w:t>Защита проектов</w:t>
            </w:r>
          </w:p>
        </w:tc>
        <w:tc>
          <w:tcPr>
            <w:tcW w:w="1376" w:type="dxa"/>
            <w:shd w:val="clear" w:color="auto" w:fill="FFFFFF" w:themeFill="background1"/>
            <w:hideMark/>
          </w:tcPr>
          <w:p w:rsidR="00220BCF" w:rsidRDefault="00220BCF" w:rsidP="008A4908">
            <w:pPr>
              <w:jc w:val="center"/>
              <w:rPr>
                <w:sz w:val="24"/>
                <w:szCs w:val="24"/>
              </w:rPr>
            </w:pPr>
            <w:r>
              <w:rPr>
                <w:sz w:val="24"/>
                <w:szCs w:val="24"/>
              </w:rPr>
              <w:t>5-9</w:t>
            </w:r>
          </w:p>
        </w:tc>
        <w:tc>
          <w:tcPr>
            <w:tcW w:w="2441" w:type="dxa"/>
            <w:gridSpan w:val="2"/>
            <w:shd w:val="clear" w:color="auto" w:fill="FFFFFF" w:themeFill="background1"/>
            <w:hideMark/>
          </w:tcPr>
          <w:p w:rsidR="00220BCF" w:rsidRDefault="00220BCF" w:rsidP="008A4908">
            <w:pPr>
              <w:jc w:val="center"/>
              <w:rPr>
                <w:sz w:val="24"/>
                <w:szCs w:val="24"/>
              </w:rPr>
            </w:pPr>
            <w:r>
              <w:rPr>
                <w:sz w:val="24"/>
                <w:szCs w:val="24"/>
              </w:rPr>
              <w:t>март-апрель</w:t>
            </w:r>
          </w:p>
        </w:tc>
        <w:tc>
          <w:tcPr>
            <w:tcW w:w="2135" w:type="dxa"/>
            <w:shd w:val="clear" w:color="auto" w:fill="FFFFFF" w:themeFill="background1"/>
            <w:hideMark/>
          </w:tcPr>
          <w:p w:rsidR="00220BCF" w:rsidRDefault="00220BCF" w:rsidP="008A4908">
            <w:pPr>
              <w:jc w:val="center"/>
              <w:rPr>
                <w:sz w:val="24"/>
                <w:szCs w:val="24"/>
              </w:rPr>
            </w:pPr>
            <w:r>
              <w:rPr>
                <w:sz w:val="24"/>
                <w:szCs w:val="24"/>
              </w:rPr>
              <w:t>Классные руководители</w:t>
            </w:r>
          </w:p>
        </w:tc>
      </w:tr>
      <w:tr w:rsidR="00220BCF" w:rsidTr="0071001B">
        <w:trPr>
          <w:trHeight w:val="621"/>
        </w:trPr>
        <w:tc>
          <w:tcPr>
            <w:tcW w:w="4771" w:type="dxa"/>
            <w:shd w:val="clear" w:color="auto" w:fill="FFFFFF" w:themeFill="background1"/>
            <w:hideMark/>
          </w:tcPr>
          <w:p w:rsidR="00220BCF" w:rsidRDefault="00220BCF" w:rsidP="008A4908">
            <w:pPr>
              <w:jc w:val="both"/>
              <w:rPr>
                <w:sz w:val="24"/>
                <w:szCs w:val="24"/>
              </w:rPr>
            </w:pPr>
            <w:r>
              <w:rPr>
                <w:sz w:val="24"/>
                <w:szCs w:val="24"/>
              </w:rPr>
              <w:lastRenderedPageBreak/>
              <w:t>Предметные классные мероприятия в нетрадиционной форме (на предметных неделях)</w:t>
            </w:r>
          </w:p>
        </w:tc>
        <w:tc>
          <w:tcPr>
            <w:tcW w:w="1376" w:type="dxa"/>
            <w:shd w:val="clear" w:color="auto" w:fill="FFFFFF" w:themeFill="background1"/>
            <w:hideMark/>
          </w:tcPr>
          <w:p w:rsidR="00220BCF" w:rsidRDefault="00220BCF" w:rsidP="008A4908">
            <w:pPr>
              <w:jc w:val="center"/>
              <w:rPr>
                <w:sz w:val="24"/>
                <w:szCs w:val="24"/>
              </w:rPr>
            </w:pPr>
            <w:r>
              <w:rPr>
                <w:sz w:val="24"/>
                <w:szCs w:val="24"/>
              </w:rPr>
              <w:t>5-9</w:t>
            </w:r>
          </w:p>
        </w:tc>
        <w:tc>
          <w:tcPr>
            <w:tcW w:w="2441" w:type="dxa"/>
            <w:gridSpan w:val="2"/>
            <w:shd w:val="clear" w:color="auto" w:fill="FFFFFF" w:themeFill="background1"/>
            <w:hideMark/>
          </w:tcPr>
          <w:p w:rsidR="00220BCF" w:rsidRDefault="00220BCF" w:rsidP="008A4908">
            <w:pPr>
              <w:jc w:val="center"/>
              <w:rPr>
                <w:sz w:val="24"/>
                <w:szCs w:val="24"/>
              </w:rPr>
            </w:pPr>
            <w:r>
              <w:rPr>
                <w:sz w:val="24"/>
                <w:szCs w:val="24"/>
              </w:rPr>
              <w:t>в течение года</w:t>
            </w:r>
          </w:p>
        </w:tc>
        <w:tc>
          <w:tcPr>
            <w:tcW w:w="2135" w:type="dxa"/>
            <w:shd w:val="clear" w:color="auto" w:fill="FFFFFF" w:themeFill="background1"/>
            <w:hideMark/>
          </w:tcPr>
          <w:p w:rsidR="00220BCF" w:rsidRDefault="00220BCF" w:rsidP="008A4908">
            <w:pPr>
              <w:jc w:val="center"/>
              <w:rPr>
                <w:sz w:val="24"/>
                <w:szCs w:val="24"/>
              </w:rPr>
            </w:pPr>
            <w:r>
              <w:rPr>
                <w:sz w:val="24"/>
                <w:szCs w:val="24"/>
              </w:rPr>
              <w:t>Классный руководитель</w:t>
            </w:r>
          </w:p>
        </w:tc>
      </w:tr>
      <w:tr w:rsidR="00220BCF" w:rsidTr="0071001B">
        <w:trPr>
          <w:trHeight w:val="621"/>
        </w:trPr>
        <w:tc>
          <w:tcPr>
            <w:tcW w:w="10723" w:type="dxa"/>
            <w:gridSpan w:val="5"/>
            <w:shd w:val="clear" w:color="auto" w:fill="FFFFFF" w:themeFill="background1"/>
          </w:tcPr>
          <w:p w:rsidR="00220BCF" w:rsidRDefault="00220BCF" w:rsidP="008A4908">
            <w:pPr>
              <w:jc w:val="center"/>
              <w:rPr>
                <w:b/>
                <w:sz w:val="24"/>
                <w:szCs w:val="24"/>
              </w:rPr>
            </w:pPr>
          </w:p>
          <w:p w:rsidR="00220BCF" w:rsidRDefault="00220BCF" w:rsidP="008A4908">
            <w:pPr>
              <w:jc w:val="center"/>
              <w:rPr>
                <w:b/>
                <w:sz w:val="24"/>
                <w:szCs w:val="24"/>
              </w:rPr>
            </w:pPr>
            <w:r>
              <w:rPr>
                <w:b/>
                <w:sz w:val="24"/>
                <w:szCs w:val="24"/>
              </w:rPr>
              <w:t>Курсы внеурочной деятельности</w:t>
            </w:r>
          </w:p>
          <w:p w:rsidR="00220BCF" w:rsidRDefault="00220BCF" w:rsidP="008A4908">
            <w:pPr>
              <w:jc w:val="center"/>
              <w:rPr>
                <w:sz w:val="24"/>
                <w:szCs w:val="24"/>
              </w:rPr>
            </w:pPr>
          </w:p>
        </w:tc>
      </w:tr>
      <w:tr w:rsidR="00220BCF" w:rsidRPr="006B68E7" w:rsidTr="0071001B">
        <w:trPr>
          <w:trHeight w:val="621"/>
        </w:trPr>
        <w:tc>
          <w:tcPr>
            <w:tcW w:w="4771" w:type="dxa"/>
            <w:shd w:val="clear" w:color="auto" w:fill="FFFFFF" w:themeFill="background1"/>
            <w:hideMark/>
          </w:tcPr>
          <w:p w:rsidR="00220BCF" w:rsidRPr="006B68E7" w:rsidRDefault="00220BCF" w:rsidP="008A4908">
            <w:pPr>
              <w:jc w:val="both"/>
              <w:rPr>
                <w:sz w:val="24"/>
                <w:szCs w:val="24"/>
              </w:rPr>
            </w:pPr>
            <w:r w:rsidRPr="006B68E7">
              <w:rPr>
                <w:sz w:val="24"/>
                <w:szCs w:val="24"/>
              </w:rPr>
              <w:t>Проповеди духовника</w:t>
            </w:r>
          </w:p>
          <w:p w:rsidR="00220BCF" w:rsidRPr="006B68E7" w:rsidRDefault="00220BCF" w:rsidP="008A4908">
            <w:pPr>
              <w:jc w:val="both"/>
              <w:rPr>
                <w:sz w:val="24"/>
                <w:szCs w:val="24"/>
              </w:rPr>
            </w:pPr>
            <w:r w:rsidRPr="006B68E7">
              <w:rPr>
                <w:sz w:val="24"/>
                <w:szCs w:val="24"/>
              </w:rPr>
              <w:t>«Православный христианин в современном мире</w:t>
            </w:r>
          </w:p>
        </w:tc>
        <w:tc>
          <w:tcPr>
            <w:tcW w:w="1376" w:type="dxa"/>
            <w:shd w:val="clear" w:color="auto" w:fill="FFFFFF" w:themeFill="background1"/>
            <w:hideMark/>
          </w:tcPr>
          <w:p w:rsidR="00220BCF" w:rsidRPr="006B68E7" w:rsidRDefault="00220BCF" w:rsidP="008A4908">
            <w:pPr>
              <w:jc w:val="center"/>
              <w:rPr>
                <w:sz w:val="24"/>
                <w:szCs w:val="24"/>
              </w:rPr>
            </w:pPr>
            <w:r w:rsidRPr="006B68E7">
              <w:rPr>
                <w:sz w:val="24"/>
                <w:szCs w:val="24"/>
              </w:rPr>
              <w:t>5</w:t>
            </w:r>
            <w:r>
              <w:rPr>
                <w:sz w:val="24"/>
                <w:szCs w:val="24"/>
              </w:rPr>
              <w:t>-9</w:t>
            </w:r>
          </w:p>
        </w:tc>
        <w:tc>
          <w:tcPr>
            <w:tcW w:w="2441" w:type="dxa"/>
            <w:gridSpan w:val="2"/>
            <w:shd w:val="clear" w:color="auto" w:fill="FFFFFF" w:themeFill="background1"/>
            <w:hideMark/>
          </w:tcPr>
          <w:p w:rsidR="00220BCF" w:rsidRPr="006B68E7" w:rsidRDefault="00220BCF" w:rsidP="008A4908">
            <w:pPr>
              <w:jc w:val="center"/>
              <w:rPr>
                <w:sz w:val="24"/>
                <w:szCs w:val="24"/>
              </w:rPr>
            </w:pPr>
            <w:r w:rsidRPr="006B68E7">
              <w:rPr>
                <w:sz w:val="24"/>
                <w:szCs w:val="24"/>
              </w:rPr>
              <w:t>в течение года после Богослужений</w:t>
            </w:r>
          </w:p>
        </w:tc>
        <w:tc>
          <w:tcPr>
            <w:tcW w:w="2135" w:type="dxa"/>
            <w:shd w:val="clear" w:color="auto" w:fill="FFFFFF" w:themeFill="background1"/>
            <w:hideMark/>
          </w:tcPr>
          <w:p w:rsidR="00220BCF" w:rsidRPr="006B68E7" w:rsidRDefault="00220BCF" w:rsidP="008A4908">
            <w:pPr>
              <w:jc w:val="center"/>
              <w:rPr>
                <w:sz w:val="24"/>
                <w:szCs w:val="24"/>
              </w:rPr>
            </w:pPr>
            <w:r w:rsidRPr="006B68E7">
              <w:rPr>
                <w:sz w:val="24"/>
                <w:szCs w:val="24"/>
              </w:rPr>
              <w:t>Евдокимов Н.И.</w:t>
            </w:r>
          </w:p>
        </w:tc>
      </w:tr>
      <w:tr w:rsidR="00220BCF" w:rsidRPr="006B68E7" w:rsidTr="0071001B">
        <w:trPr>
          <w:trHeight w:val="621"/>
        </w:trPr>
        <w:tc>
          <w:tcPr>
            <w:tcW w:w="4771" w:type="dxa"/>
            <w:shd w:val="clear" w:color="auto" w:fill="FFFFFF" w:themeFill="background1"/>
            <w:hideMark/>
          </w:tcPr>
          <w:p w:rsidR="00220BCF" w:rsidRPr="006B68E7" w:rsidRDefault="00220BCF" w:rsidP="008A4908">
            <w:pPr>
              <w:jc w:val="both"/>
              <w:rPr>
                <w:sz w:val="24"/>
                <w:szCs w:val="24"/>
              </w:rPr>
            </w:pPr>
            <w:r w:rsidRPr="006B68E7">
              <w:rPr>
                <w:sz w:val="24"/>
                <w:szCs w:val="24"/>
              </w:rPr>
              <w:t>Проектная деятельность</w:t>
            </w:r>
          </w:p>
        </w:tc>
        <w:tc>
          <w:tcPr>
            <w:tcW w:w="1376" w:type="dxa"/>
            <w:shd w:val="clear" w:color="auto" w:fill="FFFFFF" w:themeFill="background1"/>
            <w:hideMark/>
          </w:tcPr>
          <w:p w:rsidR="00220BCF" w:rsidRPr="006B68E7" w:rsidRDefault="00220BCF" w:rsidP="008A4908">
            <w:pPr>
              <w:jc w:val="center"/>
              <w:rPr>
                <w:sz w:val="24"/>
                <w:szCs w:val="24"/>
              </w:rPr>
            </w:pPr>
            <w:r w:rsidRPr="006B68E7">
              <w:rPr>
                <w:sz w:val="24"/>
                <w:szCs w:val="24"/>
              </w:rPr>
              <w:t>5</w:t>
            </w:r>
          </w:p>
        </w:tc>
        <w:tc>
          <w:tcPr>
            <w:tcW w:w="2441" w:type="dxa"/>
            <w:gridSpan w:val="2"/>
            <w:shd w:val="clear" w:color="auto" w:fill="FFFFFF" w:themeFill="background1"/>
            <w:hideMark/>
          </w:tcPr>
          <w:p w:rsidR="00220BCF" w:rsidRPr="006B68E7" w:rsidRDefault="00220BCF" w:rsidP="008A4908">
            <w:pPr>
              <w:jc w:val="center"/>
              <w:rPr>
                <w:sz w:val="24"/>
                <w:szCs w:val="24"/>
              </w:rPr>
            </w:pPr>
            <w:r w:rsidRPr="006B68E7">
              <w:rPr>
                <w:sz w:val="24"/>
                <w:szCs w:val="24"/>
              </w:rPr>
              <w:t>1 раз в неделю в течение года</w:t>
            </w:r>
          </w:p>
        </w:tc>
        <w:tc>
          <w:tcPr>
            <w:tcW w:w="2135" w:type="dxa"/>
            <w:shd w:val="clear" w:color="auto" w:fill="FFFFFF" w:themeFill="background1"/>
            <w:hideMark/>
          </w:tcPr>
          <w:p w:rsidR="00220BCF" w:rsidRPr="006B68E7" w:rsidRDefault="00220BCF" w:rsidP="008A4908">
            <w:pPr>
              <w:jc w:val="center"/>
              <w:rPr>
                <w:sz w:val="24"/>
                <w:szCs w:val="24"/>
              </w:rPr>
            </w:pPr>
            <w:r>
              <w:rPr>
                <w:sz w:val="24"/>
                <w:szCs w:val="24"/>
              </w:rPr>
              <w:t>Бондарева Е.В.</w:t>
            </w:r>
          </w:p>
        </w:tc>
      </w:tr>
      <w:tr w:rsidR="00220BCF" w:rsidRPr="006B68E7" w:rsidTr="0071001B">
        <w:trPr>
          <w:trHeight w:val="621"/>
        </w:trPr>
        <w:tc>
          <w:tcPr>
            <w:tcW w:w="4771" w:type="dxa"/>
            <w:shd w:val="clear" w:color="auto" w:fill="FFFFFF" w:themeFill="background1"/>
            <w:hideMark/>
          </w:tcPr>
          <w:p w:rsidR="00220BCF" w:rsidRPr="006B68E7" w:rsidRDefault="00220BCF" w:rsidP="008A4908">
            <w:pPr>
              <w:rPr>
                <w:sz w:val="24"/>
                <w:szCs w:val="24"/>
              </w:rPr>
            </w:pPr>
            <w:r w:rsidRPr="006B68E7">
              <w:rPr>
                <w:sz w:val="24"/>
                <w:szCs w:val="24"/>
              </w:rPr>
              <w:t>Кружок «В мире математики»</w:t>
            </w:r>
          </w:p>
        </w:tc>
        <w:tc>
          <w:tcPr>
            <w:tcW w:w="1376" w:type="dxa"/>
            <w:shd w:val="clear" w:color="auto" w:fill="FFFFFF" w:themeFill="background1"/>
            <w:hideMark/>
          </w:tcPr>
          <w:p w:rsidR="00220BCF" w:rsidRPr="006B68E7" w:rsidRDefault="00220BCF" w:rsidP="008A4908">
            <w:pPr>
              <w:jc w:val="center"/>
              <w:rPr>
                <w:sz w:val="24"/>
                <w:szCs w:val="24"/>
              </w:rPr>
            </w:pPr>
            <w:r w:rsidRPr="006B68E7">
              <w:rPr>
                <w:sz w:val="24"/>
                <w:szCs w:val="24"/>
              </w:rPr>
              <w:t>5</w:t>
            </w:r>
          </w:p>
        </w:tc>
        <w:tc>
          <w:tcPr>
            <w:tcW w:w="2441" w:type="dxa"/>
            <w:gridSpan w:val="2"/>
            <w:shd w:val="clear" w:color="auto" w:fill="FFFFFF" w:themeFill="background1"/>
            <w:hideMark/>
          </w:tcPr>
          <w:p w:rsidR="00220BCF" w:rsidRPr="006B68E7" w:rsidRDefault="00220BCF" w:rsidP="008A4908">
            <w:pPr>
              <w:jc w:val="center"/>
              <w:rPr>
                <w:sz w:val="24"/>
                <w:szCs w:val="24"/>
              </w:rPr>
            </w:pPr>
            <w:r w:rsidRPr="006B68E7">
              <w:rPr>
                <w:sz w:val="24"/>
                <w:szCs w:val="24"/>
              </w:rPr>
              <w:t>2 раз в неделю в течение года</w:t>
            </w:r>
          </w:p>
        </w:tc>
        <w:tc>
          <w:tcPr>
            <w:tcW w:w="2135" w:type="dxa"/>
            <w:shd w:val="clear" w:color="auto" w:fill="FFFFFF" w:themeFill="background1"/>
            <w:hideMark/>
          </w:tcPr>
          <w:p w:rsidR="00220BCF" w:rsidRPr="006B68E7" w:rsidRDefault="00220BCF" w:rsidP="008A4908">
            <w:pPr>
              <w:jc w:val="center"/>
              <w:rPr>
                <w:sz w:val="24"/>
                <w:szCs w:val="24"/>
              </w:rPr>
            </w:pPr>
            <w:r>
              <w:rPr>
                <w:sz w:val="24"/>
                <w:szCs w:val="24"/>
              </w:rPr>
              <w:t>Торопова Н.С</w:t>
            </w:r>
            <w:r w:rsidRPr="006B68E7">
              <w:rPr>
                <w:sz w:val="24"/>
                <w:szCs w:val="24"/>
              </w:rPr>
              <w:t>.</w:t>
            </w:r>
          </w:p>
        </w:tc>
      </w:tr>
      <w:tr w:rsidR="00220BCF" w:rsidRPr="006B68E7" w:rsidTr="0071001B">
        <w:trPr>
          <w:trHeight w:val="621"/>
        </w:trPr>
        <w:tc>
          <w:tcPr>
            <w:tcW w:w="4771" w:type="dxa"/>
            <w:shd w:val="clear" w:color="auto" w:fill="FFFFFF" w:themeFill="background1"/>
            <w:hideMark/>
          </w:tcPr>
          <w:p w:rsidR="00220BCF" w:rsidRPr="006B68E7" w:rsidRDefault="00220BCF" w:rsidP="008A4908">
            <w:pPr>
              <w:rPr>
                <w:sz w:val="24"/>
                <w:szCs w:val="24"/>
              </w:rPr>
            </w:pPr>
            <w:r w:rsidRPr="006B68E7">
              <w:rPr>
                <w:sz w:val="24"/>
                <w:szCs w:val="24"/>
              </w:rPr>
              <w:t>Практикум по введению в географию</w:t>
            </w:r>
          </w:p>
        </w:tc>
        <w:tc>
          <w:tcPr>
            <w:tcW w:w="1376" w:type="dxa"/>
            <w:shd w:val="clear" w:color="auto" w:fill="FFFFFF" w:themeFill="background1"/>
            <w:hideMark/>
          </w:tcPr>
          <w:p w:rsidR="00220BCF" w:rsidRPr="006B68E7" w:rsidRDefault="00220BCF" w:rsidP="008A4908">
            <w:pPr>
              <w:jc w:val="center"/>
              <w:rPr>
                <w:sz w:val="24"/>
                <w:szCs w:val="24"/>
              </w:rPr>
            </w:pPr>
            <w:r w:rsidRPr="006B68E7">
              <w:rPr>
                <w:sz w:val="24"/>
                <w:szCs w:val="24"/>
              </w:rPr>
              <w:t>5</w:t>
            </w:r>
          </w:p>
        </w:tc>
        <w:tc>
          <w:tcPr>
            <w:tcW w:w="2441" w:type="dxa"/>
            <w:gridSpan w:val="2"/>
            <w:shd w:val="clear" w:color="auto" w:fill="FFFFFF" w:themeFill="background1"/>
            <w:hideMark/>
          </w:tcPr>
          <w:p w:rsidR="00220BCF" w:rsidRPr="006B68E7" w:rsidRDefault="00220BCF" w:rsidP="008A4908">
            <w:pPr>
              <w:jc w:val="center"/>
              <w:rPr>
                <w:sz w:val="24"/>
                <w:szCs w:val="24"/>
              </w:rPr>
            </w:pPr>
            <w:r w:rsidRPr="006B68E7">
              <w:rPr>
                <w:sz w:val="24"/>
                <w:szCs w:val="24"/>
              </w:rPr>
              <w:t>1 час в неделю</w:t>
            </w:r>
          </w:p>
        </w:tc>
        <w:tc>
          <w:tcPr>
            <w:tcW w:w="2135" w:type="dxa"/>
            <w:shd w:val="clear" w:color="auto" w:fill="FFFFFF" w:themeFill="background1"/>
            <w:hideMark/>
          </w:tcPr>
          <w:p w:rsidR="00220BCF" w:rsidRPr="006B68E7" w:rsidRDefault="00220BCF" w:rsidP="008A4908">
            <w:pPr>
              <w:jc w:val="center"/>
              <w:rPr>
                <w:sz w:val="24"/>
                <w:szCs w:val="24"/>
              </w:rPr>
            </w:pPr>
            <w:r w:rsidRPr="006B68E7">
              <w:rPr>
                <w:sz w:val="24"/>
                <w:szCs w:val="24"/>
              </w:rPr>
              <w:t>Черникова Л.Р.</w:t>
            </w:r>
          </w:p>
        </w:tc>
      </w:tr>
      <w:tr w:rsidR="00220BCF" w:rsidRPr="006B68E7" w:rsidTr="0071001B">
        <w:trPr>
          <w:trHeight w:val="621"/>
        </w:trPr>
        <w:tc>
          <w:tcPr>
            <w:tcW w:w="4771" w:type="dxa"/>
            <w:shd w:val="clear" w:color="auto" w:fill="FFFFFF" w:themeFill="background1"/>
            <w:hideMark/>
          </w:tcPr>
          <w:p w:rsidR="00220BCF" w:rsidRPr="006B68E7" w:rsidRDefault="00220BCF" w:rsidP="008A4908">
            <w:pPr>
              <w:rPr>
                <w:sz w:val="24"/>
                <w:szCs w:val="24"/>
              </w:rPr>
            </w:pPr>
            <w:r>
              <w:rPr>
                <w:sz w:val="24"/>
                <w:szCs w:val="24"/>
              </w:rPr>
              <w:t>Практикум по физике</w:t>
            </w:r>
          </w:p>
        </w:tc>
        <w:tc>
          <w:tcPr>
            <w:tcW w:w="1376" w:type="dxa"/>
            <w:shd w:val="clear" w:color="auto" w:fill="FFFFFF" w:themeFill="background1"/>
            <w:hideMark/>
          </w:tcPr>
          <w:p w:rsidR="00220BCF" w:rsidRPr="006B68E7" w:rsidRDefault="00220BCF" w:rsidP="008A4908">
            <w:pPr>
              <w:jc w:val="center"/>
              <w:rPr>
                <w:sz w:val="24"/>
                <w:szCs w:val="24"/>
              </w:rPr>
            </w:pPr>
            <w:r>
              <w:rPr>
                <w:sz w:val="24"/>
                <w:szCs w:val="24"/>
              </w:rPr>
              <w:t>5</w:t>
            </w:r>
          </w:p>
        </w:tc>
        <w:tc>
          <w:tcPr>
            <w:tcW w:w="2441" w:type="dxa"/>
            <w:gridSpan w:val="2"/>
            <w:shd w:val="clear" w:color="auto" w:fill="FFFFFF" w:themeFill="background1"/>
            <w:hideMark/>
          </w:tcPr>
          <w:p w:rsidR="00220BCF" w:rsidRPr="006B68E7" w:rsidRDefault="00220BCF" w:rsidP="008A4908">
            <w:pPr>
              <w:jc w:val="center"/>
              <w:rPr>
                <w:sz w:val="24"/>
                <w:szCs w:val="24"/>
              </w:rPr>
            </w:pPr>
            <w:r w:rsidRPr="006B68E7">
              <w:rPr>
                <w:sz w:val="24"/>
                <w:szCs w:val="24"/>
              </w:rPr>
              <w:t>1 час в неделю</w:t>
            </w:r>
          </w:p>
        </w:tc>
        <w:tc>
          <w:tcPr>
            <w:tcW w:w="2135" w:type="dxa"/>
            <w:shd w:val="clear" w:color="auto" w:fill="FFFFFF" w:themeFill="background1"/>
            <w:hideMark/>
          </w:tcPr>
          <w:p w:rsidR="00220BCF" w:rsidRPr="006B68E7" w:rsidRDefault="00220BCF" w:rsidP="008A4908">
            <w:pPr>
              <w:jc w:val="center"/>
              <w:rPr>
                <w:sz w:val="24"/>
                <w:szCs w:val="24"/>
              </w:rPr>
            </w:pPr>
            <w:r>
              <w:rPr>
                <w:sz w:val="24"/>
                <w:szCs w:val="24"/>
              </w:rPr>
              <w:t>Кадыков В.В.</w:t>
            </w:r>
          </w:p>
        </w:tc>
      </w:tr>
      <w:tr w:rsidR="00220BCF" w:rsidRPr="006B68E7" w:rsidTr="0071001B">
        <w:trPr>
          <w:trHeight w:val="621"/>
        </w:trPr>
        <w:tc>
          <w:tcPr>
            <w:tcW w:w="4771" w:type="dxa"/>
            <w:shd w:val="clear" w:color="auto" w:fill="FFFFFF" w:themeFill="background1"/>
            <w:hideMark/>
          </w:tcPr>
          <w:p w:rsidR="00220BCF" w:rsidRPr="006B68E7" w:rsidRDefault="00220BCF" w:rsidP="008A4908">
            <w:pPr>
              <w:rPr>
                <w:sz w:val="24"/>
                <w:szCs w:val="24"/>
              </w:rPr>
            </w:pPr>
            <w:r w:rsidRPr="006B68E7">
              <w:rPr>
                <w:sz w:val="24"/>
                <w:szCs w:val="24"/>
              </w:rPr>
              <w:t>Кружок «Работа с древесиной»</w:t>
            </w:r>
          </w:p>
        </w:tc>
        <w:tc>
          <w:tcPr>
            <w:tcW w:w="1376" w:type="dxa"/>
            <w:shd w:val="clear" w:color="auto" w:fill="FFFFFF" w:themeFill="background1"/>
            <w:hideMark/>
          </w:tcPr>
          <w:p w:rsidR="00220BCF" w:rsidRPr="006B68E7" w:rsidRDefault="00220BCF" w:rsidP="008A4908">
            <w:pPr>
              <w:jc w:val="center"/>
              <w:rPr>
                <w:sz w:val="24"/>
                <w:szCs w:val="24"/>
              </w:rPr>
            </w:pPr>
            <w:r w:rsidRPr="006B68E7">
              <w:rPr>
                <w:sz w:val="24"/>
                <w:szCs w:val="24"/>
              </w:rPr>
              <w:t>5</w:t>
            </w:r>
          </w:p>
        </w:tc>
        <w:tc>
          <w:tcPr>
            <w:tcW w:w="2441" w:type="dxa"/>
            <w:gridSpan w:val="2"/>
            <w:shd w:val="clear" w:color="auto" w:fill="FFFFFF" w:themeFill="background1"/>
            <w:hideMark/>
          </w:tcPr>
          <w:p w:rsidR="00220BCF" w:rsidRPr="006B68E7" w:rsidRDefault="00220BCF" w:rsidP="008A4908">
            <w:pPr>
              <w:jc w:val="center"/>
              <w:rPr>
                <w:sz w:val="24"/>
                <w:szCs w:val="24"/>
              </w:rPr>
            </w:pPr>
            <w:r w:rsidRPr="006B68E7">
              <w:rPr>
                <w:sz w:val="24"/>
                <w:szCs w:val="24"/>
              </w:rPr>
              <w:t>1 раз в неделю</w:t>
            </w:r>
          </w:p>
        </w:tc>
        <w:tc>
          <w:tcPr>
            <w:tcW w:w="2135" w:type="dxa"/>
            <w:shd w:val="clear" w:color="auto" w:fill="FFFFFF" w:themeFill="background1"/>
            <w:hideMark/>
          </w:tcPr>
          <w:p w:rsidR="00220BCF" w:rsidRPr="006B68E7" w:rsidRDefault="00220BCF" w:rsidP="008A4908">
            <w:pPr>
              <w:jc w:val="center"/>
              <w:rPr>
                <w:sz w:val="24"/>
                <w:szCs w:val="24"/>
              </w:rPr>
            </w:pPr>
            <w:r w:rsidRPr="006B68E7">
              <w:rPr>
                <w:sz w:val="24"/>
                <w:szCs w:val="24"/>
              </w:rPr>
              <w:t xml:space="preserve">Мандриченко О.Л. </w:t>
            </w:r>
          </w:p>
        </w:tc>
      </w:tr>
      <w:tr w:rsidR="00220BCF" w:rsidRPr="006B68E7" w:rsidTr="0071001B">
        <w:trPr>
          <w:trHeight w:val="621"/>
        </w:trPr>
        <w:tc>
          <w:tcPr>
            <w:tcW w:w="4771" w:type="dxa"/>
            <w:shd w:val="clear" w:color="auto" w:fill="FFFFFF" w:themeFill="background1"/>
            <w:hideMark/>
          </w:tcPr>
          <w:p w:rsidR="00220BCF" w:rsidRPr="006B68E7" w:rsidRDefault="00220BCF" w:rsidP="008A4908">
            <w:pPr>
              <w:rPr>
                <w:sz w:val="24"/>
                <w:szCs w:val="24"/>
              </w:rPr>
            </w:pPr>
            <w:r w:rsidRPr="006B68E7">
              <w:rPr>
                <w:sz w:val="24"/>
                <w:szCs w:val="24"/>
              </w:rPr>
              <w:t>Кружок по краеведению «Прогулки с краеведами»</w:t>
            </w:r>
          </w:p>
        </w:tc>
        <w:tc>
          <w:tcPr>
            <w:tcW w:w="1376" w:type="dxa"/>
            <w:shd w:val="clear" w:color="auto" w:fill="FFFFFF" w:themeFill="background1"/>
            <w:hideMark/>
          </w:tcPr>
          <w:p w:rsidR="00220BCF" w:rsidRPr="006B68E7" w:rsidRDefault="00220BCF" w:rsidP="008A4908">
            <w:pPr>
              <w:jc w:val="center"/>
              <w:rPr>
                <w:sz w:val="24"/>
                <w:szCs w:val="24"/>
              </w:rPr>
            </w:pPr>
            <w:r w:rsidRPr="006B68E7">
              <w:rPr>
                <w:sz w:val="24"/>
                <w:szCs w:val="24"/>
              </w:rPr>
              <w:t>5</w:t>
            </w:r>
          </w:p>
        </w:tc>
        <w:tc>
          <w:tcPr>
            <w:tcW w:w="2441" w:type="dxa"/>
            <w:gridSpan w:val="2"/>
            <w:shd w:val="clear" w:color="auto" w:fill="FFFFFF" w:themeFill="background1"/>
            <w:hideMark/>
          </w:tcPr>
          <w:p w:rsidR="00220BCF" w:rsidRPr="006B68E7" w:rsidRDefault="00220BCF" w:rsidP="008A4908">
            <w:pPr>
              <w:jc w:val="center"/>
              <w:rPr>
                <w:sz w:val="24"/>
                <w:szCs w:val="24"/>
              </w:rPr>
            </w:pPr>
            <w:r w:rsidRPr="006B68E7">
              <w:rPr>
                <w:sz w:val="24"/>
                <w:szCs w:val="24"/>
              </w:rPr>
              <w:t>1 раз в неделю в течение года</w:t>
            </w:r>
          </w:p>
        </w:tc>
        <w:tc>
          <w:tcPr>
            <w:tcW w:w="2135" w:type="dxa"/>
            <w:shd w:val="clear" w:color="auto" w:fill="FFFFFF" w:themeFill="background1"/>
            <w:hideMark/>
          </w:tcPr>
          <w:p w:rsidR="00220BCF" w:rsidRPr="006B68E7" w:rsidRDefault="00220BCF" w:rsidP="008A4908">
            <w:pPr>
              <w:jc w:val="center"/>
              <w:rPr>
                <w:sz w:val="24"/>
                <w:szCs w:val="24"/>
              </w:rPr>
            </w:pPr>
            <w:r w:rsidRPr="006B68E7">
              <w:rPr>
                <w:sz w:val="24"/>
                <w:szCs w:val="24"/>
              </w:rPr>
              <w:t>Лущенко Т.А.</w:t>
            </w:r>
          </w:p>
        </w:tc>
      </w:tr>
      <w:tr w:rsidR="00220BCF" w:rsidRPr="006B68E7" w:rsidTr="0071001B">
        <w:trPr>
          <w:trHeight w:val="621"/>
        </w:trPr>
        <w:tc>
          <w:tcPr>
            <w:tcW w:w="4771" w:type="dxa"/>
            <w:shd w:val="clear" w:color="auto" w:fill="FFFFFF" w:themeFill="background1"/>
            <w:hideMark/>
          </w:tcPr>
          <w:p w:rsidR="00220BCF" w:rsidRPr="006B68E7" w:rsidRDefault="00220BCF" w:rsidP="008A4908">
            <w:pPr>
              <w:rPr>
                <w:sz w:val="24"/>
                <w:szCs w:val="24"/>
              </w:rPr>
            </w:pPr>
            <w:r w:rsidRPr="006B68E7">
              <w:rPr>
                <w:sz w:val="24"/>
                <w:szCs w:val="24"/>
              </w:rPr>
              <w:t>Подвижные игры</w:t>
            </w:r>
          </w:p>
        </w:tc>
        <w:tc>
          <w:tcPr>
            <w:tcW w:w="1376" w:type="dxa"/>
            <w:shd w:val="clear" w:color="auto" w:fill="FFFFFF" w:themeFill="background1"/>
            <w:hideMark/>
          </w:tcPr>
          <w:p w:rsidR="00220BCF" w:rsidRPr="006B68E7" w:rsidRDefault="00220BCF" w:rsidP="008A4908">
            <w:pPr>
              <w:jc w:val="center"/>
              <w:rPr>
                <w:sz w:val="24"/>
                <w:szCs w:val="24"/>
              </w:rPr>
            </w:pPr>
            <w:r w:rsidRPr="006B68E7">
              <w:rPr>
                <w:sz w:val="24"/>
                <w:szCs w:val="24"/>
              </w:rPr>
              <w:t>5</w:t>
            </w:r>
          </w:p>
        </w:tc>
        <w:tc>
          <w:tcPr>
            <w:tcW w:w="2441" w:type="dxa"/>
            <w:gridSpan w:val="2"/>
            <w:shd w:val="clear" w:color="auto" w:fill="FFFFFF" w:themeFill="background1"/>
            <w:hideMark/>
          </w:tcPr>
          <w:p w:rsidR="00220BCF" w:rsidRPr="006B68E7" w:rsidRDefault="00220BCF" w:rsidP="008A4908">
            <w:pPr>
              <w:jc w:val="center"/>
              <w:rPr>
                <w:sz w:val="24"/>
                <w:szCs w:val="24"/>
              </w:rPr>
            </w:pPr>
            <w:r w:rsidRPr="006B68E7">
              <w:rPr>
                <w:sz w:val="24"/>
                <w:szCs w:val="24"/>
              </w:rPr>
              <w:t>1 раз в неделю в течение года</w:t>
            </w:r>
          </w:p>
        </w:tc>
        <w:tc>
          <w:tcPr>
            <w:tcW w:w="2135" w:type="dxa"/>
            <w:shd w:val="clear" w:color="auto" w:fill="FFFFFF" w:themeFill="background1"/>
            <w:hideMark/>
          </w:tcPr>
          <w:p w:rsidR="00220BCF" w:rsidRPr="006B68E7" w:rsidRDefault="00220BCF" w:rsidP="008A4908">
            <w:pPr>
              <w:rPr>
                <w:sz w:val="24"/>
                <w:szCs w:val="24"/>
              </w:rPr>
            </w:pPr>
            <w:r w:rsidRPr="006B68E7">
              <w:rPr>
                <w:sz w:val="24"/>
                <w:szCs w:val="24"/>
              </w:rPr>
              <w:t>Санькова А.Ю.</w:t>
            </w:r>
          </w:p>
        </w:tc>
      </w:tr>
      <w:tr w:rsidR="00220BCF" w:rsidRPr="006B68E7" w:rsidTr="0071001B">
        <w:trPr>
          <w:trHeight w:val="621"/>
        </w:trPr>
        <w:tc>
          <w:tcPr>
            <w:tcW w:w="4771" w:type="dxa"/>
            <w:shd w:val="clear" w:color="auto" w:fill="FFFFFF" w:themeFill="background1"/>
            <w:hideMark/>
          </w:tcPr>
          <w:p w:rsidR="00220BCF" w:rsidRPr="006B68E7" w:rsidRDefault="00220BCF" w:rsidP="008A4908">
            <w:pPr>
              <w:rPr>
                <w:sz w:val="24"/>
                <w:szCs w:val="24"/>
              </w:rPr>
            </w:pPr>
            <w:r>
              <w:rPr>
                <w:sz w:val="24"/>
                <w:szCs w:val="24"/>
              </w:rPr>
              <w:t>Курс занятий "Россия -мои горизонты"</w:t>
            </w:r>
          </w:p>
        </w:tc>
        <w:tc>
          <w:tcPr>
            <w:tcW w:w="1376" w:type="dxa"/>
            <w:shd w:val="clear" w:color="auto" w:fill="FFFFFF" w:themeFill="background1"/>
            <w:hideMark/>
          </w:tcPr>
          <w:p w:rsidR="00220BCF" w:rsidRPr="006B68E7" w:rsidRDefault="00220BCF" w:rsidP="008A4908">
            <w:pPr>
              <w:jc w:val="center"/>
              <w:rPr>
                <w:sz w:val="24"/>
                <w:szCs w:val="24"/>
              </w:rPr>
            </w:pPr>
            <w:r>
              <w:rPr>
                <w:sz w:val="24"/>
                <w:szCs w:val="24"/>
              </w:rPr>
              <w:t>6</w:t>
            </w:r>
          </w:p>
        </w:tc>
        <w:tc>
          <w:tcPr>
            <w:tcW w:w="2441" w:type="dxa"/>
            <w:gridSpan w:val="2"/>
            <w:shd w:val="clear" w:color="auto" w:fill="FFFFFF" w:themeFill="background1"/>
            <w:hideMark/>
          </w:tcPr>
          <w:p w:rsidR="00220BCF" w:rsidRPr="006B68E7" w:rsidRDefault="00220BCF" w:rsidP="008A4908">
            <w:pPr>
              <w:jc w:val="center"/>
              <w:rPr>
                <w:sz w:val="24"/>
                <w:szCs w:val="24"/>
              </w:rPr>
            </w:pPr>
            <w:r w:rsidRPr="006B68E7">
              <w:rPr>
                <w:sz w:val="24"/>
                <w:szCs w:val="24"/>
              </w:rPr>
              <w:t>1 раз в неделю в течение года</w:t>
            </w:r>
          </w:p>
        </w:tc>
        <w:tc>
          <w:tcPr>
            <w:tcW w:w="2135" w:type="dxa"/>
            <w:shd w:val="clear" w:color="auto" w:fill="FFFFFF" w:themeFill="background1"/>
            <w:hideMark/>
          </w:tcPr>
          <w:p w:rsidR="00220BCF" w:rsidRPr="006B68E7" w:rsidRDefault="00220BCF" w:rsidP="008A4908">
            <w:pPr>
              <w:jc w:val="center"/>
              <w:rPr>
                <w:sz w:val="24"/>
                <w:szCs w:val="24"/>
              </w:rPr>
            </w:pPr>
            <w:r>
              <w:rPr>
                <w:sz w:val="24"/>
                <w:szCs w:val="24"/>
              </w:rPr>
              <w:t>Копанева Л.Н.</w:t>
            </w:r>
          </w:p>
        </w:tc>
      </w:tr>
      <w:tr w:rsidR="00220BCF" w:rsidRPr="006B68E7" w:rsidTr="0071001B">
        <w:trPr>
          <w:trHeight w:val="621"/>
        </w:trPr>
        <w:tc>
          <w:tcPr>
            <w:tcW w:w="4771" w:type="dxa"/>
            <w:shd w:val="clear" w:color="auto" w:fill="FFFFFF" w:themeFill="background1"/>
            <w:hideMark/>
          </w:tcPr>
          <w:p w:rsidR="00220BCF" w:rsidRPr="006B68E7" w:rsidRDefault="00220BCF" w:rsidP="008A4908">
            <w:pPr>
              <w:rPr>
                <w:sz w:val="24"/>
                <w:szCs w:val="24"/>
              </w:rPr>
            </w:pPr>
            <w:r>
              <w:rPr>
                <w:sz w:val="24"/>
                <w:szCs w:val="24"/>
              </w:rPr>
              <w:t>Основы духовно-нравственной культуры народов России</w:t>
            </w:r>
          </w:p>
        </w:tc>
        <w:tc>
          <w:tcPr>
            <w:tcW w:w="1376" w:type="dxa"/>
            <w:shd w:val="clear" w:color="auto" w:fill="FFFFFF" w:themeFill="background1"/>
            <w:hideMark/>
          </w:tcPr>
          <w:p w:rsidR="00220BCF" w:rsidRPr="006B68E7" w:rsidRDefault="00220BCF" w:rsidP="008A4908">
            <w:pPr>
              <w:jc w:val="center"/>
              <w:rPr>
                <w:sz w:val="24"/>
                <w:szCs w:val="24"/>
              </w:rPr>
            </w:pPr>
            <w:r w:rsidRPr="006B68E7">
              <w:rPr>
                <w:sz w:val="24"/>
                <w:szCs w:val="24"/>
              </w:rPr>
              <w:t>6</w:t>
            </w:r>
          </w:p>
        </w:tc>
        <w:tc>
          <w:tcPr>
            <w:tcW w:w="2441" w:type="dxa"/>
            <w:gridSpan w:val="2"/>
            <w:shd w:val="clear" w:color="auto" w:fill="FFFFFF" w:themeFill="background1"/>
            <w:hideMark/>
          </w:tcPr>
          <w:p w:rsidR="00220BCF" w:rsidRPr="006B68E7" w:rsidRDefault="00220BCF" w:rsidP="008A4908">
            <w:pPr>
              <w:jc w:val="center"/>
              <w:rPr>
                <w:sz w:val="24"/>
                <w:szCs w:val="24"/>
              </w:rPr>
            </w:pPr>
            <w:r w:rsidRPr="006B68E7">
              <w:rPr>
                <w:sz w:val="24"/>
                <w:szCs w:val="24"/>
              </w:rPr>
              <w:t>1 раз в неделю в течение года</w:t>
            </w:r>
          </w:p>
        </w:tc>
        <w:tc>
          <w:tcPr>
            <w:tcW w:w="2135" w:type="dxa"/>
            <w:shd w:val="clear" w:color="auto" w:fill="FFFFFF" w:themeFill="background1"/>
            <w:hideMark/>
          </w:tcPr>
          <w:p w:rsidR="00220BCF" w:rsidRPr="006B68E7" w:rsidRDefault="00220BCF" w:rsidP="008A4908">
            <w:pPr>
              <w:rPr>
                <w:sz w:val="24"/>
                <w:szCs w:val="24"/>
              </w:rPr>
            </w:pPr>
            <w:r w:rsidRPr="006B68E7">
              <w:rPr>
                <w:sz w:val="24"/>
                <w:szCs w:val="24"/>
              </w:rPr>
              <w:t>Си</w:t>
            </w:r>
            <w:r>
              <w:rPr>
                <w:sz w:val="24"/>
                <w:szCs w:val="24"/>
              </w:rPr>
              <w:t>ротинкина Е.В.</w:t>
            </w:r>
          </w:p>
        </w:tc>
      </w:tr>
      <w:tr w:rsidR="00220BCF" w:rsidRPr="006B68E7" w:rsidTr="0071001B">
        <w:trPr>
          <w:trHeight w:val="621"/>
        </w:trPr>
        <w:tc>
          <w:tcPr>
            <w:tcW w:w="4771" w:type="dxa"/>
            <w:shd w:val="clear" w:color="auto" w:fill="FFFFFF" w:themeFill="background1"/>
            <w:hideMark/>
          </w:tcPr>
          <w:p w:rsidR="00220BCF" w:rsidRPr="006B68E7" w:rsidRDefault="00220BCF" w:rsidP="008A4908">
            <w:pPr>
              <w:rPr>
                <w:sz w:val="24"/>
                <w:szCs w:val="24"/>
              </w:rPr>
            </w:pPr>
            <w:r w:rsidRPr="006B68E7">
              <w:rPr>
                <w:sz w:val="24"/>
                <w:szCs w:val="24"/>
              </w:rPr>
              <w:t>Проектная деятельность</w:t>
            </w:r>
          </w:p>
        </w:tc>
        <w:tc>
          <w:tcPr>
            <w:tcW w:w="1376" w:type="dxa"/>
            <w:shd w:val="clear" w:color="auto" w:fill="FFFFFF" w:themeFill="background1"/>
            <w:hideMark/>
          </w:tcPr>
          <w:p w:rsidR="00220BCF" w:rsidRPr="006B68E7" w:rsidRDefault="00220BCF" w:rsidP="008A4908">
            <w:pPr>
              <w:jc w:val="center"/>
              <w:rPr>
                <w:sz w:val="24"/>
                <w:szCs w:val="24"/>
              </w:rPr>
            </w:pPr>
            <w:r w:rsidRPr="006B68E7">
              <w:rPr>
                <w:sz w:val="24"/>
                <w:szCs w:val="24"/>
              </w:rPr>
              <w:t>6</w:t>
            </w:r>
          </w:p>
        </w:tc>
        <w:tc>
          <w:tcPr>
            <w:tcW w:w="2441" w:type="dxa"/>
            <w:gridSpan w:val="2"/>
            <w:shd w:val="clear" w:color="auto" w:fill="FFFFFF" w:themeFill="background1"/>
            <w:hideMark/>
          </w:tcPr>
          <w:p w:rsidR="00220BCF" w:rsidRPr="006B68E7" w:rsidRDefault="00220BCF" w:rsidP="008A4908">
            <w:pPr>
              <w:jc w:val="center"/>
              <w:rPr>
                <w:sz w:val="24"/>
                <w:szCs w:val="24"/>
              </w:rPr>
            </w:pPr>
            <w:r w:rsidRPr="006B68E7">
              <w:rPr>
                <w:sz w:val="24"/>
                <w:szCs w:val="24"/>
              </w:rPr>
              <w:t>1 раз в неделю в течение года</w:t>
            </w:r>
          </w:p>
        </w:tc>
        <w:tc>
          <w:tcPr>
            <w:tcW w:w="2135" w:type="dxa"/>
            <w:shd w:val="clear" w:color="auto" w:fill="FFFFFF" w:themeFill="background1"/>
            <w:hideMark/>
          </w:tcPr>
          <w:p w:rsidR="00220BCF" w:rsidRPr="006B68E7" w:rsidRDefault="00220BCF" w:rsidP="008A4908">
            <w:pPr>
              <w:jc w:val="center"/>
              <w:rPr>
                <w:sz w:val="24"/>
                <w:szCs w:val="24"/>
              </w:rPr>
            </w:pPr>
            <w:r>
              <w:rPr>
                <w:sz w:val="24"/>
                <w:szCs w:val="24"/>
              </w:rPr>
              <w:t xml:space="preserve">Копанева Л.Н. </w:t>
            </w:r>
          </w:p>
        </w:tc>
      </w:tr>
      <w:tr w:rsidR="00220BCF" w:rsidRPr="006B68E7" w:rsidTr="0071001B">
        <w:trPr>
          <w:trHeight w:val="621"/>
        </w:trPr>
        <w:tc>
          <w:tcPr>
            <w:tcW w:w="4771" w:type="dxa"/>
            <w:shd w:val="clear" w:color="auto" w:fill="FFFFFF" w:themeFill="background1"/>
            <w:hideMark/>
          </w:tcPr>
          <w:p w:rsidR="00220BCF" w:rsidRPr="006B68E7" w:rsidRDefault="00220BCF" w:rsidP="008A4908">
            <w:pPr>
              <w:rPr>
                <w:sz w:val="24"/>
                <w:szCs w:val="24"/>
              </w:rPr>
            </w:pPr>
            <w:r w:rsidRPr="006B68E7">
              <w:rPr>
                <w:sz w:val="24"/>
                <w:szCs w:val="24"/>
              </w:rPr>
              <w:t>Кружок по краеведению «Прогулки с краеведами»</w:t>
            </w:r>
          </w:p>
        </w:tc>
        <w:tc>
          <w:tcPr>
            <w:tcW w:w="1376" w:type="dxa"/>
            <w:shd w:val="clear" w:color="auto" w:fill="FFFFFF" w:themeFill="background1"/>
            <w:hideMark/>
          </w:tcPr>
          <w:p w:rsidR="00220BCF" w:rsidRPr="006B68E7" w:rsidRDefault="00220BCF" w:rsidP="008A4908">
            <w:pPr>
              <w:jc w:val="center"/>
              <w:rPr>
                <w:sz w:val="24"/>
                <w:szCs w:val="24"/>
              </w:rPr>
            </w:pPr>
            <w:r w:rsidRPr="006B68E7">
              <w:rPr>
                <w:sz w:val="24"/>
                <w:szCs w:val="24"/>
              </w:rPr>
              <w:t>6</w:t>
            </w:r>
          </w:p>
        </w:tc>
        <w:tc>
          <w:tcPr>
            <w:tcW w:w="2441" w:type="dxa"/>
            <w:gridSpan w:val="2"/>
            <w:shd w:val="clear" w:color="auto" w:fill="FFFFFF" w:themeFill="background1"/>
            <w:hideMark/>
          </w:tcPr>
          <w:p w:rsidR="00220BCF" w:rsidRPr="006B68E7" w:rsidRDefault="00220BCF" w:rsidP="008A4908">
            <w:pPr>
              <w:jc w:val="center"/>
              <w:rPr>
                <w:sz w:val="24"/>
                <w:szCs w:val="24"/>
              </w:rPr>
            </w:pPr>
            <w:r w:rsidRPr="006B68E7">
              <w:rPr>
                <w:sz w:val="24"/>
                <w:szCs w:val="24"/>
              </w:rPr>
              <w:t>1 раз в неделю в течение года</w:t>
            </w:r>
          </w:p>
        </w:tc>
        <w:tc>
          <w:tcPr>
            <w:tcW w:w="2135" w:type="dxa"/>
            <w:shd w:val="clear" w:color="auto" w:fill="FFFFFF" w:themeFill="background1"/>
            <w:hideMark/>
          </w:tcPr>
          <w:p w:rsidR="00220BCF" w:rsidRPr="006B68E7" w:rsidRDefault="00220BCF" w:rsidP="008A4908">
            <w:pPr>
              <w:jc w:val="center"/>
              <w:rPr>
                <w:sz w:val="24"/>
                <w:szCs w:val="24"/>
              </w:rPr>
            </w:pPr>
            <w:r w:rsidRPr="006B68E7">
              <w:rPr>
                <w:sz w:val="24"/>
                <w:szCs w:val="24"/>
              </w:rPr>
              <w:t>Лущенко Т.А.</w:t>
            </w:r>
          </w:p>
        </w:tc>
      </w:tr>
      <w:tr w:rsidR="00220BCF" w:rsidRPr="006B68E7" w:rsidTr="0071001B">
        <w:trPr>
          <w:trHeight w:val="621"/>
        </w:trPr>
        <w:tc>
          <w:tcPr>
            <w:tcW w:w="4771" w:type="dxa"/>
            <w:shd w:val="clear" w:color="auto" w:fill="FFFFFF" w:themeFill="background1"/>
            <w:hideMark/>
          </w:tcPr>
          <w:p w:rsidR="00220BCF" w:rsidRPr="006B68E7" w:rsidRDefault="00220BCF" w:rsidP="008A4908">
            <w:pPr>
              <w:rPr>
                <w:sz w:val="24"/>
                <w:szCs w:val="24"/>
              </w:rPr>
            </w:pPr>
            <w:r w:rsidRPr="006B68E7">
              <w:rPr>
                <w:sz w:val="24"/>
                <w:szCs w:val="24"/>
              </w:rPr>
              <w:t>Кружок по географии «Мой край Орловский»</w:t>
            </w:r>
          </w:p>
        </w:tc>
        <w:tc>
          <w:tcPr>
            <w:tcW w:w="1376" w:type="dxa"/>
            <w:shd w:val="clear" w:color="auto" w:fill="FFFFFF" w:themeFill="background1"/>
            <w:hideMark/>
          </w:tcPr>
          <w:p w:rsidR="00220BCF" w:rsidRPr="006B68E7" w:rsidRDefault="00220BCF" w:rsidP="008A4908">
            <w:pPr>
              <w:jc w:val="center"/>
              <w:rPr>
                <w:sz w:val="24"/>
                <w:szCs w:val="24"/>
              </w:rPr>
            </w:pPr>
            <w:r w:rsidRPr="006B68E7">
              <w:rPr>
                <w:sz w:val="24"/>
                <w:szCs w:val="24"/>
              </w:rPr>
              <w:t>6</w:t>
            </w:r>
          </w:p>
        </w:tc>
        <w:tc>
          <w:tcPr>
            <w:tcW w:w="2441" w:type="dxa"/>
            <w:gridSpan w:val="2"/>
            <w:shd w:val="clear" w:color="auto" w:fill="FFFFFF" w:themeFill="background1"/>
            <w:hideMark/>
          </w:tcPr>
          <w:p w:rsidR="00220BCF" w:rsidRPr="006B68E7" w:rsidRDefault="00220BCF" w:rsidP="008A4908">
            <w:pPr>
              <w:jc w:val="center"/>
              <w:rPr>
                <w:sz w:val="24"/>
                <w:szCs w:val="24"/>
              </w:rPr>
            </w:pPr>
            <w:r w:rsidRPr="006B68E7">
              <w:rPr>
                <w:sz w:val="24"/>
                <w:szCs w:val="24"/>
              </w:rPr>
              <w:t>1 раз в неделю в течение года</w:t>
            </w:r>
          </w:p>
        </w:tc>
        <w:tc>
          <w:tcPr>
            <w:tcW w:w="2135" w:type="dxa"/>
            <w:shd w:val="clear" w:color="auto" w:fill="FFFFFF" w:themeFill="background1"/>
            <w:hideMark/>
          </w:tcPr>
          <w:p w:rsidR="00220BCF" w:rsidRPr="006B68E7" w:rsidRDefault="00220BCF" w:rsidP="008A4908">
            <w:pPr>
              <w:jc w:val="center"/>
              <w:rPr>
                <w:sz w:val="24"/>
                <w:szCs w:val="24"/>
              </w:rPr>
            </w:pPr>
            <w:r w:rsidRPr="006B68E7">
              <w:rPr>
                <w:sz w:val="24"/>
                <w:szCs w:val="24"/>
              </w:rPr>
              <w:t>Черникова Л.Р.</w:t>
            </w:r>
          </w:p>
        </w:tc>
      </w:tr>
      <w:tr w:rsidR="00220BCF" w:rsidRPr="006B68E7" w:rsidTr="0071001B">
        <w:trPr>
          <w:trHeight w:val="621"/>
        </w:trPr>
        <w:tc>
          <w:tcPr>
            <w:tcW w:w="4771" w:type="dxa"/>
            <w:shd w:val="clear" w:color="auto" w:fill="FFFFFF" w:themeFill="background1"/>
            <w:hideMark/>
          </w:tcPr>
          <w:p w:rsidR="00220BCF" w:rsidRPr="006B68E7" w:rsidRDefault="00220BCF" w:rsidP="008A4908">
            <w:pPr>
              <w:rPr>
                <w:sz w:val="24"/>
                <w:szCs w:val="24"/>
              </w:rPr>
            </w:pPr>
            <w:r w:rsidRPr="006B68E7">
              <w:rPr>
                <w:sz w:val="24"/>
                <w:szCs w:val="24"/>
              </w:rPr>
              <w:t>Кружок «Работа с древесиной»</w:t>
            </w:r>
          </w:p>
        </w:tc>
        <w:tc>
          <w:tcPr>
            <w:tcW w:w="1376" w:type="dxa"/>
            <w:shd w:val="clear" w:color="auto" w:fill="FFFFFF" w:themeFill="background1"/>
            <w:hideMark/>
          </w:tcPr>
          <w:p w:rsidR="00220BCF" w:rsidRPr="006B68E7" w:rsidRDefault="00220BCF" w:rsidP="008A4908">
            <w:pPr>
              <w:jc w:val="center"/>
              <w:rPr>
                <w:sz w:val="24"/>
                <w:szCs w:val="24"/>
              </w:rPr>
            </w:pPr>
            <w:r w:rsidRPr="006B68E7">
              <w:rPr>
                <w:sz w:val="24"/>
                <w:szCs w:val="24"/>
              </w:rPr>
              <w:t>6</w:t>
            </w:r>
          </w:p>
        </w:tc>
        <w:tc>
          <w:tcPr>
            <w:tcW w:w="2441" w:type="dxa"/>
            <w:gridSpan w:val="2"/>
            <w:shd w:val="clear" w:color="auto" w:fill="FFFFFF" w:themeFill="background1"/>
            <w:hideMark/>
          </w:tcPr>
          <w:p w:rsidR="00220BCF" w:rsidRPr="006B68E7" w:rsidRDefault="00220BCF" w:rsidP="008A4908">
            <w:pPr>
              <w:jc w:val="center"/>
              <w:rPr>
                <w:sz w:val="24"/>
                <w:szCs w:val="24"/>
              </w:rPr>
            </w:pPr>
            <w:r w:rsidRPr="006B68E7">
              <w:rPr>
                <w:sz w:val="24"/>
                <w:szCs w:val="24"/>
              </w:rPr>
              <w:t>1 час в неделю</w:t>
            </w:r>
          </w:p>
        </w:tc>
        <w:tc>
          <w:tcPr>
            <w:tcW w:w="2135" w:type="dxa"/>
            <w:shd w:val="clear" w:color="auto" w:fill="FFFFFF" w:themeFill="background1"/>
            <w:hideMark/>
          </w:tcPr>
          <w:p w:rsidR="00220BCF" w:rsidRPr="006B68E7" w:rsidRDefault="00220BCF" w:rsidP="008A4908">
            <w:pPr>
              <w:jc w:val="center"/>
              <w:rPr>
                <w:sz w:val="24"/>
                <w:szCs w:val="24"/>
              </w:rPr>
            </w:pPr>
            <w:r w:rsidRPr="006B68E7">
              <w:rPr>
                <w:sz w:val="24"/>
                <w:szCs w:val="24"/>
              </w:rPr>
              <w:t>Мандриченко О.Л</w:t>
            </w:r>
          </w:p>
        </w:tc>
      </w:tr>
      <w:tr w:rsidR="00220BCF" w:rsidRPr="006B68E7" w:rsidTr="0071001B">
        <w:trPr>
          <w:trHeight w:val="621"/>
        </w:trPr>
        <w:tc>
          <w:tcPr>
            <w:tcW w:w="4771" w:type="dxa"/>
            <w:shd w:val="clear" w:color="auto" w:fill="FFFFFF" w:themeFill="background1"/>
            <w:hideMark/>
          </w:tcPr>
          <w:p w:rsidR="00220BCF" w:rsidRPr="006B68E7" w:rsidRDefault="00220BCF" w:rsidP="008A4908">
            <w:pPr>
              <w:rPr>
                <w:sz w:val="24"/>
                <w:szCs w:val="24"/>
              </w:rPr>
            </w:pPr>
            <w:r>
              <w:rPr>
                <w:sz w:val="24"/>
                <w:szCs w:val="24"/>
              </w:rPr>
              <w:t>Подвижные игры</w:t>
            </w:r>
          </w:p>
        </w:tc>
        <w:tc>
          <w:tcPr>
            <w:tcW w:w="1376" w:type="dxa"/>
            <w:shd w:val="clear" w:color="auto" w:fill="FFFFFF" w:themeFill="background1"/>
            <w:hideMark/>
          </w:tcPr>
          <w:p w:rsidR="00220BCF" w:rsidRPr="006B68E7" w:rsidRDefault="00220BCF" w:rsidP="008A4908">
            <w:pPr>
              <w:jc w:val="center"/>
              <w:rPr>
                <w:sz w:val="24"/>
                <w:szCs w:val="24"/>
              </w:rPr>
            </w:pPr>
            <w:r w:rsidRPr="006B68E7">
              <w:rPr>
                <w:sz w:val="24"/>
                <w:szCs w:val="24"/>
              </w:rPr>
              <w:t>6</w:t>
            </w:r>
          </w:p>
        </w:tc>
        <w:tc>
          <w:tcPr>
            <w:tcW w:w="2441" w:type="dxa"/>
            <w:gridSpan w:val="2"/>
            <w:shd w:val="clear" w:color="auto" w:fill="FFFFFF" w:themeFill="background1"/>
            <w:hideMark/>
          </w:tcPr>
          <w:p w:rsidR="00220BCF" w:rsidRPr="006B68E7" w:rsidRDefault="00220BCF" w:rsidP="008A4908">
            <w:pPr>
              <w:jc w:val="center"/>
              <w:rPr>
                <w:sz w:val="24"/>
                <w:szCs w:val="24"/>
              </w:rPr>
            </w:pPr>
            <w:r w:rsidRPr="006B68E7">
              <w:rPr>
                <w:sz w:val="24"/>
                <w:szCs w:val="24"/>
              </w:rPr>
              <w:t>1 раз в неделю</w:t>
            </w:r>
          </w:p>
        </w:tc>
        <w:tc>
          <w:tcPr>
            <w:tcW w:w="2135" w:type="dxa"/>
            <w:shd w:val="clear" w:color="auto" w:fill="FFFFFF" w:themeFill="background1"/>
            <w:hideMark/>
          </w:tcPr>
          <w:p w:rsidR="00220BCF" w:rsidRPr="006B68E7" w:rsidRDefault="00220BCF" w:rsidP="008A4908">
            <w:pPr>
              <w:jc w:val="center"/>
              <w:rPr>
                <w:sz w:val="24"/>
                <w:szCs w:val="24"/>
              </w:rPr>
            </w:pPr>
            <w:r>
              <w:rPr>
                <w:sz w:val="24"/>
                <w:szCs w:val="24"/>
              </w:rPr>
              <w:t>Санькова А.Ю.</w:t>
            </w:r>
          </w:p>
        </w:tc>
      </w:tr>
      <w:tr w:rsidR="00220BCF" w:rsidRPr="00564CB2" w:rsidTr="0071001B">
        <w:trPr>
          <w:trHeight w:val="621"/>
        </w:trPr>
        <w:tc>
          <w:tcPr>
            <w:tcW w:w="4771" w:type="dxa"/>
            <w:shd w:val="clear" w:color="auto" w:fill="FFFFFF" w:themeFill="background1"/>
            <w:hideMark/>
          </w:tcPr>
          <w:p w:rsidR="00220BCF" w:rsidRPr="00564CB2" w:rsidRDefault="00220BCF" w:rsidP="008A4908">
            <w:pPr>
              <w:rPr>
                <w:sz w:val="24"/>
                <w:szCs w:val="24"/>
              </w:rPr>
            </w:pPr>
            <w:r>
              <w:rPr>
                <w:sz w:val="24"/>
                <w:szCs w:val="24"/>
              </w:rPr>
              <w:t>Курс занятий "Россия -мои горизонты"</w:t>
            </w:r>
          </w:p>
        </w:tc>
        <w:tc>
          <w:tcPr>
            <w:tcW w:w="1376" w:type="dxa"/>
            <w:shd w:val="clear" w:color="auto" w:fill="FFFFFF" w:themeFill="background1"/>
            <w:hideMark/>
          </w:tcPr>
          <w:p w:rsidR="00220BCF" w:rsidRPr="00564CB2" w:rsidRDefault="00220BCF" w:rsidP="008A4908">
            <w:pPr>
              <w:jc w:val="center"/>
              <w:rPr>
                <w:sz w:val="24"/>
                <w:szCs w:val="24"/>
              </w:rPr>
            </w:pPr>
            <w:r>
              <w:rPr>
                <w:sz w:val="24"/>
                <w:szCs w:val="24"/>
              </w:rPr>
              <w:t>7</w:t>
            </w:r>
          </w:p>
        </w:tc>
        <w:tc>
          <w:tcPr>
            <w:tcW w:w="2441" w:type="dxa"/>
            <w:gridSpan w:val="2"/>
            <w:shd w:val="clear" w:color="auto" w:fill="FFFFFF" w:themeFill="background1"/>
            <w:hideMark/>
          </w:tcPr>
          <w:p w:rsidR="00220BCF" w:rsidRPr="00564CB2" w:rsidRDefault="00220BCF" w:rsidP="008A4908">
            <w:pPr>
              <w:jc w:val="center"/>
              <w:rPr>
                <w:sz w:val="24"/>
                <w:szCs w:val="24"/>
              </w:rPr>
            </w:pPr>
            <w:r w:rsidRPr="006B68E7">
              <w:rPr>
                <w:sz w:val="24"/>
                <w:szCs w:val="24"/>
              </w:rPr>
              <w:t>1 раз в неделю в течение года</w:t>
            </w:r>
          </w:p>
        </w:tc>
        <w:tc>
          <w:tcPr>
            <w:tcW w:w="2135" w:type="dxa"/>
            <w:shd w:val="clear" w:color="auto" w:fill="FFFFFF" w:themeFill="background1"/>
            <w:hideMark/>
          </w:tcPr>
          <w:p w:rsidR="00220BCF" w:rsidRPr="00564CB2" w:rsidRDefault="00220BCF" w:rsidP="008A4908">
            <w:pPr>
              <w:jc w:val="center"/>
              <w:rPr>
                <w:sz w:val="24"/>
                <w:szCs w:val="24"/>
              </w:rPr>
            </w:pPr>
            <w:r>
              <w:rPr>
                <w:sz w:val="24"/>
                <w:szCs w:val="24"/>
              </w:rPr>
              <w:t>Бирюкова В. Е.</w:t>
            </w:r>
          </w:p>
        </w:tc>
      </w:tr>
      <w:tr w:rsidR="00220BCF" w:rsidRPr="00564CB2" w:rsidTr="0071001B">
        <w:trPr>
          <w:trHeight w:val="621"/>
        </w:trPr>
        <w:tc>
          <w:tcPr>
            <w:tcW w:w="4771" w:type="dxa"/>
            <w:shd w:val="clear" w:color="auto" w:fill="FFFFFF" w:themeFill="background1"/>
            <w:hideMark/>
          </w:tcPr>
          <w:p w:rsidR="00220BCF" w:rsidRPr="00564CB2" w:rsidRDefault="00220BCF" w:rsidP="008A4908">
            <w:pPr>
              <w:rPr>
                <w:sz w:val="24"/>
                <w:szCs w:val="24"/>
              </w:rPr>
            </w:pPr>
            <w:r w:rsidRPr="00564CB2">
              <w:rPr>
                <w:sz w:val="24"/>
                <w:szCs w:val="24"/>
              </w:rPr>
              <w:t>Кружок по краеведению «Прогулки с краеведами»</w:t>
            </w:r>
          </w:p>
        </w:tc>
        <w:tc>
          <w:tcPr>
            <w:tcW w:w="1376" w:type="dxa"/>
            <w:shd w:val="clear" w:color="auto" w:fill="FFFFFF" w:themeFill="background1"/>
            <w:hideMark/>
          </w:tcPr>
          <w:p w:rsidR="00220BCF" w:rsidRPr="00564CB2" w:rsidRDefault="00220BCF" w:rsidP="008A4908">
            <w:pPr>
              <w:jc w:val="center"/>
              <w:rPr>
                <w:sz w:val="24"/>
                <w:szCs w:val="24"/>
              </w:rPr>
            </w:pPr>
            <w:r w:rsidRPr="00564CB2">
              <w:rPr>
                <w:sz w:val="24"/>
                <w:szCs w:val="24"/>
              </w:rPr>
              <w:t>7</w:t>
            </w:r>
          </w:p>
        </w:tc>
        <w:tc>
          <w:tcPr>
            <w:tcW w:w="2441" w:type="dxa"/>
            <w:gridSpan w:val="2"/>
            <w:shd w:val="clear" w:color="auto" w:fill="FFFFFF" w:themeFill="background1"/>
            <w:hideMark/>
          </w:tcPr>
          <w:p w:rsidR="00220BCF" w:rsidRPr="00564CB2" w:rsidRDefault="00220BCF" w:rsidP="008A4908">
            <w:pPr>
              <w:jc w:val="center"/>
              <w:rPr>
                <w:sz w:val="24"/>
                <w:szCs w:val="24"/>
              </w:rPr>
            </w:pPr>
            <w:r w:rsidRPr="00564CB2">
              <w:rPr>
                <w:sz w:val="24"/>
                <w:szCs w:val="24"/>
              </w:rPr>
              <w:t>1 раз в неделю в течение года</w:t>
            </w:r>
          </w:p>
        </w:tc>
        <w:tc>
          <w:tcPr>
            <w:tcW w:w="2135" w:type="dxa"/>
            <w:shd w:val="clear" w:color="auto" w:fill="FFFFFF" w:themeFill="background1"/>
            <w:hideMark/>
          </w:tcPr>
          <w:p w:rsidR="00220BCF" w:rsidRPr="00564CB2" w:rsidRDefault="00220BCF" w:rsidP="008A4908">
            <w:pPr>
              <w:jc w:val="center"/>
              <w:rPr>
                <w:sz w:val="24"/>
                <w:szCs w:val="24"/>
              </w:rPr>
            </w:pPr>
            <w:r w:rsidRPr="00564CB2">
              <w:rPr>
                <w:sz w:val="24"/>
                <w:szCs w:val="24"/>
              </w:rPr>
              <w:t>Лущенко Т.А.</w:t>
            </w:r>
          </w:p>
        </w:tc>
      </w:tr>
      <w:tr w:rsidR="00220BCF" w:rsidRPr="00564CB2" w:rsidTr="0071001B">
        <w:trPr>
          <w:trHeight w:val="621"/>
        </w:trPr>
        <w:tc>
          <w:tcPr>
            <w:tcW w:w="4771" w:type="dxa"/>
            <w:shd w:val="clear" w:color="auto" w:fill="FFFFFF" w:themeFill="background1"/>
            <w:hideMark/>
          </w:tcPr>
          <w:p w:rsidR="00220BCF" w:rsidRPr="00564CB2" w:rsidRDefault="00220BCF" w:rsidP="008A4908">
            <w:pPr>
              <w:rPr>
                <w:sz w:val="24"/>
                <w:szCs w:val="24"/>
              </w:rPr>
            </w:pPr>
            <w:r w:rsidRPr="00564CB2">
              <w:rPr>
                <w:sz w:val="24"/>
                <w:szCs w:val="24"/>
              </w:rPr>
              <w:t>Проектная деятельность</w:t>
            </w:r>
          </w:p>
        </w:tc>
        <w:tc>
          <w:tcPr>
            <w:tcW w:w="1376" w:type="dxa"/>
            <w:shd w:val="clear" w:color="auto" w:fill="FFFFFF" w:themeFill="background1"/>
            <w:hideMark/>
          </w:tcPr>
          <w:p w:rsidR="00220BCF" w:rsidRPr="00564CB2" w:rsidRDefault="00220BCF" w:rsidP="008A4908">
            <w:pPr>
              <w:jc w:val="center"/>
              <w:rPr>
                <w:sz w:val="24"/>
                <w:szCs w:val="24"/>
              </w:rPr>
            </w:pPr>
            <w:r w:rsidRPr="00564CB2">
              <w:rPr>
                <w:sz w:val="24"/>
                <w:szCs w:val="24"/>
              </w:rPr>
              <w:t>7</w:t>
            </w:r>
          </w:p>
        </w:tc>
        <w:tc>
          <w:tcPr>
            <w:tcW w:w="2441" w:type="dxa"/>
            <w:gridSpan w:val="2"/>
            <w:shd w:val="clear" w:color="auto" w:fill="FFFFFF" w:themeFill="background1"/>
            <w:hideMark/>
          </w:tcPr>
          <w:p w:rsidR="00220BCF" w:rsidRPr="00564CB2" w:rsidRDefault="00220BCF" w:rsidP="008A4908">
            <w:pPr>
              <w:jc w:val="center"/>
              <w:rPr>
                <w:sz w:val="24"/>
                <w:szCs w:val="24"/>
              </w:rPr>
            </w:pPr>
            <w:r w:rsidRPr="00564CB2">
              <w:rPr>
                <w:sz w:val="24"/>
                <w:szCs w:val="24"/>
              </w:rPr>
              <w:t>1 раз в неделю в течение года</w:t>
            </w:r>
          </w:p>
        </w:tc>
        <w:tc>
          <w:tcPr>
            <w:tcW w:w="2135" w:type="dxa"/>
            <w:shd w:val="clear" w:color="auto" w:fill="FFFFFF" w:themeFill="background1"/>
            <w:hideMark/>
          </w:tcPr>
          <w:p w:rsidR="00220BCF" w:rsidRPr="00564CB2" w:rsidRDefault="00220BCF" w:rsidP="008A4908">
            <w:pPr>
              <w:jc w:val="center"/>
              <w:rPr>
                <w:sz w:val="24"/>
                <w:szCs w:val="24"/>
              </w:rPr>
            </w:pPr>
            <w:r>
              <w:rPr>
                <w:sz w:val="24"/>
                <w:szCs w:val="24"/>
              </w:rPr>
              <w:t>Бирюкова В. Е.</w:t>
            </w:r>
          </w:p>
        </w:tc>
      </w:tr>
      <w:tr w:rsidR="00220BCF" w:rsidRPr="00564CB2" w:rsidTr="0071001B">
        <w:trPr>
          <w:trHeight w:val="621"/>
        </w:trPr>
        <w:tc>
          <w:tcPr>
            <w:tcW w:w="4771" w:type="dxa"/>
            <w:shd w:val="clear" w:color="auto" w:fill="FFFFFF" w:themeFill="background1"/>
            <w:hideMark/>
          </w:tcPr>
          <w:p w:rsidR="00220BCF" w:rsidRPr="00564CB2" w:rsidRDefault="00220BCF" w:rsidP="008A4908">
            <w:pPr>
              <w:rPr>
                <w:sz w:val="24"/>
                <w:szCs w:val="24"/>
              </w:rPr>
            </w:pPr>
            <w:r w:rsidRPr="00564CB2">
              <w:rPr>
                <w:sz w:val="24"/>
                <w:szCs w:val="24"/>
              </w:rPr>
              <w:t>Практикум по физике</w:t>
            </w:r>
          </w:p>
        </w:tc>
        <w:tc>
          <w:tcPr>
            <w:tcW w:w="1376" w:type="dxa"/>
            <w:shd w:val="clear" w:color="auto" w:fill="FFFFFF" w:themeFill="background1"/>
            <w:hideMark/>
          </w:tcPr>
          <w:p w:rsidR="00220BCF" w:rsidRPr="00564CB2" w:rsidRDefault="00220BCF" w:rsidP="008A4908">
            <w:pPr>
              <w:jc w:val="center"/>
              <w:rPr>
                <w:sz w:val="24"/>
                <w:szCs w:val="24"/>
              </w:rPr>
            </w:pPr>
            <w:r w:rsidRPr="00564CB2">
              <w:rPr>
                <w:sz w:val="24"/>
                <w:szCs w:val="24"/>
              </w:rPr>
              <w:t>7</w:t>
            </w:r>
          </w:p>
        </w:tc>
        <w:tc>
          <w:tcPr>
            <w:tcW w:w="2441" w:type="dxa"/>
            <w:gridSpan w:val="2"/>
            <w:shd w:val="clear" w:color="auto" w:fill="FFFFFF" w:themeFill="background1"/>
            <w:hideMark/>
          </w:tcPr>
          <w:p w:rsidR="00220BCF" w:rsidRPr="00564CB2" w:rsidRDefault="00220BCF" w:rsidP="008A4908">
            <w:pPr>
              <w:jc w:val="center"/>
              <w:rPr>
                <w:sz w:val="24"/>
                <w:szCs w:val="24"/>
              </w:rPr>
            </w:pPr>
            <w:r w:rsidRPr="00564CB2">
              <w:rPr>
                <w:sz w:val="24"/>
                <w:szCs w:val="24"/>
              </w:rPr>
              <w:t>1 раз в неделю в течение года</w:t>
            </w:r>
          </w:p>
        </w:tc>
        <w:tc>
          <w:tcPr>
            <w:tcW w:w="2135" w:type="dxa"/>
            <w:shd w:val="clear" w:color="auto" w:fill="FFFFFF" w:themeFill="background1"/>
            <w:hideMark/>
          </w:tcPr>
          <w:p w:rsidR="00220BCF" w:rsidRPr="00564CB2" w:rsidRDefault="00220BCF" w:rsidP="008A4908">
            <w:pPr>
              <w:jc w:val="center"/>
              <w:rPr>
                <w:sz w:val="24"/>
                <w:szCs w:val="24"/>
              </w:rPr>
            </w:pPr>
            <w:r w:rsidRPr="00564CB2">
              <w:rPr>
                <w:sz w:val="24"/>
                <w:szCs w:val="24"/>
              </w:rPr>
              <w:t>Кадыков В.В.</w:t>
            </w:r>
          </w:p>
        </w:tc>
      </w:tr>
      <w:tr w:rsidR="00220BCF" w:rsidRPr="00564CB2" w:rsidTr="0071001B">
        <w:trPr>
          <w:trHeight w:val="621"/>
        </w:trPr>
        <w:tc>
          <w:tcPr>
            <w:tcW w:w="4771" w:type="dxa"/>
            <w:shd w:val="clear" w:color="auto" w:fill="FFFFFF" w:themeFill="background1"/>
            <w:hideMark/>
          </w:tcPr>
          <w:p w:rsidR="00220BCF" w:rsidRPr="00564CB2" w:rsidRDefault="00220BCF" w:rsidP="008A4908">
            <w:pPr>
              <w:rPr>
                <w:sz w:val="24"/>
                <w:szCs w:val="24"/>
              </w:rPr>
            </w:pPr>
            <w:r w:rsidRPr="00564CB2">
              <w:rPr>
                <w:sz w:val="24"/>
                <w:szCs w:val="24"/>
              </w:rPr>
              <w:t>Практикум по географии материков</w:t>
            </w:r>
          </w:p>
        </w:tc>
        <w:tc>
          <w:tcPr>
            <w:tcW w:w="1376" w:type="dxa"/>
            <w:shd w:val="clear" w:color="auto" w:fill="FFFFFF" w:themeFill="background1"/>
            <w:hideMark/>
          </w:tcPr>
          <w:p w:rsidR="00220BCF" w:rsidRPr="00564CB2" w:rsidRDefault="00220BCF" w:rsidP="008A4908">
            <w:pPr>
              <w:jc w:val="center"/>
              <w:rPr>
                <w:sz w:val="24"/>
                <w:szCs w:val="24"/>
              </w:rPr>
            </w:pPr>
            <w:r w:rsidRPr="00564CB2">
              <w:rPr>
                <w:sz w:val="24"/>
                <w:szCs w:val="24"/>
              </w:rPr>
              <w:t>7</w:t>
            </w:r>
          </w:p>
        </w:tc>
        <w:tc>
          <w:tcPr>
            <w:tcW w:w="2441" w:type="dxa"/>
            <w:gridSpan w:val="2"/>
            <w:shd w:val="clear" w:color="auto" w:fill="FFFFFF" w:themeFill="background1"/>
            <w:hideMark/>
          </w:tcPr>
          <w:p w:rsidR="00220BCF" w:rsidRPr="00564CB2" w:rsidRDefault="00220BCF" w:rsidP="008A4908">
            <w:pPr>
              <w:jc w:val="center"/>
              <w:rPr>
                <w:sz w:val="24"/>
                <w:szCs w:val="24"/>
              </w:rPr>
            </w:pPr>
            <w:r w:rsidRPr="00564CB2">
              <w:rPr>
                <w:sz w:val="24"/>
                <w:szCs w:val="24"/>
              </w:rPr>
              <w:t>1 раз в неделю в течение года</w:t>
            </w:r>
          </w:p>
        </w:tc>
        <w:tc>
          <w:tcPr>
            <w:tcW w:w="2135" w:type="dxa"/>
            <w:shd w:val="clear" w:color="auto" w:fill="FFFFFF" w:themeFill="background1"/>
            <w:hideMark/>
          </w:tcPr>
          <w:p w:rsidR="00220BCF" w:rsidRPr="00564CB2" w:rsidRDefault="00220BCF" w:rsidP="008A4908">
            <w:pPr>
              <w:jc w:val="center"/>
              <w:rPr>
                <w:sz w:val="24"/>
                <w:szCs w:val="24"/>
              </w:rPr>
            </w:pPr>
            <w:r w:rsidRPr="00564CB2">
              <w:rPr>
                <w:sz w:val="24"/>
                <w:szCs w:val="24"/>
              </w:rPr>
              <w:t>Черникова Л.Р.</w:t>
            </w:r>
          </w:p>
        </w:tc>
      </w:tr>
      <w:tr w:rsidR="00220BCF" w:rsidRPr="00564CB2" w:rsidTr="0071001B">
        <w:trPr>
          <w:trHeight w:val="621"/>
        </w:trPr>
        <w:tc>
          <w:tcPr>
            <w:tcW w:w="4771" w:type="dxa"/>
            <w:shd w:val="clear" w:color="auto" w:fill="FFFFFF" w:themeFill="background1"/>
            <w:hideMark/>
          </w:tcPr>
          <w:p w:rsidR="00220BCF" w:rsidRPr="00564CB2" w:rsidRDefault="00220BCF" w:rsidP="008A4908">
            <w:pPr>
              <w:jc w:val="both"/>
              <w:rPr>
                <w:sz w:val="24"/>
                <w:szCs w:val="24"/>
              </w:rPr>
            </w:pPr>
            <w:r>
              <w:rPr>
                <w:sz w:val="24"/>
                <w:szCs w:val="24"/>
              </w:rPr>
              <w:t>Курс занятий "Россия -мои горизонты"</w:t>
            </w:r>
          </w:p>
        </w:tc>
        <w:tc>
          <w:tcPr>
            <w:tcW w:w="1376" w:type="dxa"/>
            <w:shd w:val="clear" w:color="auto" w:fill="FFFFFF" w:themeFill="background1"/>
            <w:hideMark/>
          </w:tcPr>
          <w:p w:rsidR="00220BCF" w:rsidRPr="00564CB2" w:rsidRDefault="00220BCF" w:rsidP="008A4908">
            <w:pPr>
              <w:jc w:val="center"/>
              <w:rPr>
                <w:sz w:val="24"/>
                <w:szCs w:val="24"/>
              </w:rPr>
            </w:pPr>
            <w:r>
              <w:rPr>
                <w:sz w:val="24"/>
                <w:szCs w:val="24"/>
              </w:rPr>
              <w:t>8</w:t>
            </w:r>
          </w:p>
        </w:tc>
        <w:tc>
          <w:tcPr>
            <w:tcW w:w="2441" w:type="dxa"/>
            <w:gridSpan w:val="2"/>
            <w:shd w:val="clear" w:color="auto" w:fill="FFFFFF" w:themeFill="background1"/>
            <w:hideMark/>
          </w:tcPr>
          <w:p w:rsidR="00220BCF" w:rsidRPr="00564CB2" w:rsidRDefault="00220BCF" w:rsidP="008A4908">
            <w:pPr>
              <w:jc w:val="center"/>
              <w:rPr>
                <w:sz w:val="24"/>
                <w:szCs w:val="24"/>
              </w:rPr>
            </w:pPr>
            <w:r w:rsidRPr="00564CB2">
              <w:rPr>
                <w:sz w:val="24"/>
                <w:szCs w:val="24"/>
              </w:rPr>
              <w:t>1 раз в неделю в течение года</w:t>
            </w:r>
          </w:p>
        </w:tc>
        <w:tc>
          <w:tcPr>
            <w:tcW w:w="2135" w:type="dxa"/>
            <w:shd w:val="clear" w:color="auto" w:fill="FFFFFF" w:themeFill="background1"/>
            <w:hideMark/>
          </w:tcPr>
          <w:p w:rsidR="00220BCF" w:rsidRPr="00564CB2" w:rsidRDefault="00220BCF" w:rsidP="008A4908">
            <w:pPr>
              <w:jc w:val="center"/>
              <w:rPr>
                <w:sz w:val="24"/>
                <w:szCs w:val="24"/>
              </w:rPr>
            </w:pPr>
            <w:r>
              <w:rPr>
                <w:sz w:val="24"/>
                <w:szCs w:val="24"/>
              </w:rPr>
              <w:t>Мамаева С.А.</w:t>
            </w:r>
          </w:p>
        </w:tc>
      </w:tr>
      <w:tr w:rsidR="00220BCF" w:rsidRPr="00564CB2" w:rsidTr="0071001B">
        <w:trPr>
          <w:trHeight w:val="621"/>
        </w:trPr>
        <w:tc>
          <w:tcPr>
            <w:tcW w:w="4771" w:type="dxa"/>
            <w:shd w:val="clear" w:color="auto" w:fill="FFFFFF" w:themeFill="background1"/>
            <w:hideMark/>
          </w:tcPr>
          <w:p w:rsidR="00220BCF" w:rsidRPr="00564CB2" w:rsidRDefault="00220BCF" w:rsidP="008A4908">
            <w:pPr>
              <w:rPr>
                <w:sz w:val="24"/>
                <w:szCs w:val="24"/>
              </w:rPr>
            </w:pPr>
            <w:r w:rsidRPr="00564CB2">
              <w:rPr>
                <w:sz w:val="24"/>
                <w:szCs w:val="24"/>
              </w:rPr>
              <w:t>Проектная деятельность</w:t>
            </w:r>
          </w:p>
        </w:tc>
        <w:tc>
          <w:tcPr>
            <w:tcW w:w="1376" w:type="dxa"/>
            <w:shd w:val="clear" w:color="auto" w:fill="FFFFFF" w:themeFill="background1"/>
            <w:hideMark/>
          </w:tcPr>
          <w:p w:rsidR="00220BCF" w:rsidRPr="00564CB2" w:rsidRDefault="00220BCF" w:rsidP="008A4908">
            <w:pPr>
              <w:jc w:val="center"/>
              <w:rPr>
                <w:sz w:val="24"/>
                <w:szCs w:val="24"/>
              </w:rPr>
            </w:pPr>
            <w:r w:rsidRPr="00564CB2">
              <w:rPr>
                <w:sz w:val="24"/>
                <w:szCs w:val="24"/>
              </w:rPr>
              <w:t>8</w:t>
            </w:r>
          </w:p>
        </w:tc>
        <w:tc>
          <w:tcPr>
            <w:tcW w:w="2441" w:type="dxa"/>
            <w:gridSpan w:val="2"/>
            <w:shd w:val="clear" w:color="auto" w:fill="FFFFFF" w:themeFill="background1"/>
            <w:hideMark/>
          </w:tcPr>
          <w:p w:rsidR="00220BCF" w:rsidRPr="00564CB2" w:rsidRDefault="00220BCF" w:rsidP="008A4908">
            <w:pPr>
              <w:jc w:val="center"/>
              <w:rPr>
                <w:sz w:val="24"/>
                <w:szCs w:val="24"/>
              </w:rPr>
            </w:pPr>
            <w:r w:rsidRPr="00564CB2">
              <w:rPr>
                <w:sz w:val="24"/>
                <w:szCs w:val="24"/>
              </w:rPr>
              <w:t>1 раз в неделю в течение года</w:t>
            </w:r>
          </w:p>
        </w:tc>
        <w:tc>
          <w:tcPr>
            <w:tcW w:w="2135" w:type="dxa"/>
            <w:shd w:val="clear" w:color="auto" w:fill="FFFFFF" w:themeFill="background1"/>
            <w:hideMark/>
          </w:tcPr>
          <w:p w:rsidR="00220BCF" w:rsidRPr="00564CB2" w:rsidRDefault="00220BCF" w:rsidP="008A4908">
            <w:pPr>
              <w:jc w:val="center"/>
              <w:rPr>
                <w:sz w:val="24"/>
                <w:szCs w:val="24"/>
              </w:rPr>
            </w:pPr>
            <w:r>
              <w:rPr>
                <w:sz w:val="24"/>
                <w:szCs w:val="24"/>
              </w:rPr>
              <w:t>Мамаева С.А.</w:t>
            </w:r>
          </w:p>
        </w:tc>
      </w:tr>
      <w:tr w:rsidR="00220BCF" w:rsidRPr="00564CB2" w:rsidTr="0071001B">
        <w:trPr>
          <w:trHeight w:val="621"/>
        </w:trPr>
        <w:tc>
          <w:tcPr>
            <w:tcW w:w="4771" w:type="dxa"/>
            <w:shd w:val="clear" w:color="auto" w:fill="FFFFFF" w:themeFill="background1"/>
            <w:hideMark/>
          </w:tcPr>
          <w:p w:rsidR="00220BCF" w:rsidRPr="00564CB2" w:rsidRDefault="00220BCF" w:rsidP="008A4908">
            <w:pPr>
              <w:rPr>
                <w:sz w:val="24"/>
                <w:szCs w:val="24"/>
              </w:rPr>
            </w:pPr>
            <w:r w:rsidRPr="00564CB2">
              <w:rPr>
                <w:sz w:val="24"/>
                <w:szCs w:val="24"/>
              </w:rPr>
              <w:lastRenderedPageBreak/>
              <w:t>Кружок «Математика</w:t>
            </w:r>
            <w:r>
              <w:rPr>
                <w:sz w:val="24"/>
                <w:szCs w:val="24"/>
              </w:rPr>
              <w:t>. Вероятность и статистика</w:t>
            </w:r>
            <w:r w:rsidRPr="00564CB2">
              <w:rPr>
                <w:sz w:val="24"/>
                <w:szCs w:val="24"/>
              </w:rPr>
              <w:t>»</w:t>
            </w:r>
          </w:p>
        </w:tc>
        <w:tc>
          <w:tcPr>
            <w:tcW w:w="1376" w:type="dxa"/>
            <w:shd w:val="clear" w:color="auto" w:fill="FFFFFF" w:themeFill="background1"/>
            <w:hideMark/>
          </w:tcPr>
          <w:p w:rsidR="00220BCF" w:rsidRPr="00564CB2" w:rsidRDefault="00220BCF" w:rsidP="008A4908">
            <w:pPr>
              <w:jc w:val="center"/>
              <w:rPr>
                <w:sz w:val="24"/>
                <w:szCs w:val="24"/>
              </w:rPr>
            </w:pPr>
            <w:r w:rsidRPr="00564CB2">
              <w:rPr>
                <w:sz w:val="24"/>
                <w:szCs w:val="24"/>
              </w:rPr>
              <w:t>8</w:t>
            </w:r>
          </w:p>
        </w:tc>
        <w:tc>
          <w:tcPr>
            <w:tcW w:w="2441" w:type="dxa"/>
            <w:gridSpan w:val="2"/>
            <w:shd w:val="clear" w:color="auto" w:fill="FFFFFF" w:themeFill="background1"/>
            <w:hideMark/>
          </w:tcPr>
          <w:p w:rsidR="00220BCF" w:rsidRPr="00564CB2" w:rsidRDefault="00220BCF" w:rsidP="008A4908">
            <w:pPr>
              <w:jc w:val="center"/>
              <w:rPr>
                <w:sz w:val="24"/>
                <w:szCs w:val="24"/>
              </w:rPr>
            </w:pPr>
            <w:r>
              <w:rPr>
                <w:sz w:val="24"/>
                <w:szCs w:val="24"/>
              </w:rPr>
              <w:t>2</w:t>
            </w:r>
            <w:r w:rsidRPr="00564CB2">
              <w:rPr>
                <w:sz w:val="24"/>
                <w:szCs w:val="24"/>
              </w:rPr>
              <w:t xml:space="preserve"> раз</w:t>
            </w:r>
            <w:r>
              <w:rPr>
                <w:sz w:val="24"/>
                <w:szCs w:val="24"/>
              </w:rPr>
              <w:t>а</w:t>
            </w:r>
            <w:r w:rsidRPr="00564CB2">
              <w:rPr>
                <w:sz w:val="24"/>
                <w:szCs w:val="24"/>
              </w:rPr>
              <w:t xml:space="preserve"> в неделю в течение года</w:t>
            </w:r>
          </w:p>
        </w:tc>
        <w:tc>
          <w:tcPr>
            <w:tcW w:w="2135" w:type="dxa"/>
            <w:shd w:val="clear" w:color="auto" w:fill="FFFFFF" w:themeFill="background1"/>
            <w:hideMark/>
          </w:tcPr>
          <w:p w:rsidR="00220BCF" w:rsidRPr="00564CB2" w:rsidRDefault="00220BCF" w:rsidP="008A4908">
            <w:pPr>
              <w:jc w:val="center"/>
              <w:rPr>
                <w:sz w:val="24"/>
                <w:szCs w:val="24"/>
              </w:rPr>
            </w:pPr>
            <w:r>
              <w:rPr>
                <w:sz w:val="24"/>
                <w:szCs w:val="24"/>
              </w:rPr>
              <w:t>Кононова В.Н.</w:t>
            </w:r>
          </w:p>
        </w:tc>
      </w:tr>
      <w:tr w:rsidR="00220BCF" w:rsidRPr="00564CB2" w:rsidTr="0071001B">
        <w:trPr>
          <w:trHeight w:val="621"/>
        </w:trPr>
        <w:tc>
          <w:tcPr>
            <w:tcW w:w="4771" w:type="dxa"/>
            <w:shd w:val="clear" w:color="auto" w:fill="FFFFFF" w:themeFill="background1"/>
            <w:hideMark/>
          </w:tcPr>
          <w:p w:rsidR="00220BCF" w:rsidRPr="00564CB2" w:rsidRDefault="00220BCF" w:rsidP="008A4908">
            <w:pPr>
              <w:jc w:val="both"/>
              <w:rPr>
                <w:sz w:val="24"/>
                <w:szCs w:val="24"/>
              </w:rPr>
            </w:pPr>
            <w:r w:rsidRPr="00564CB2">
              <w:rPr>
                <w:sz w:val="24"/>
                <w:szCs w:val="24"/>
              </w:rPr>
              <w:t>Кружок по географии «Природа Орловской области»</w:t>
            </w:r>
          </w:p>
        </w:tc>
        <w:tc>
          <w:tcPr>
            <w:tcW w:w="1376" w:type="dxa"/>
            <w:shd w:val="clear" w:color="auto" w:fill="FFFFFF" w:themeFill="background1"/>
            <w:hideMark/>
          </w:tcPr>
          <w:p w:rsidR="00220BCF" w:rsidRPr="00564CB2" w:rsidRDefault="00220BCF" w:rsidP="008A4908">
            <w:pPr>
              <w:jc w:val="center"/>
              <w:rPr>
                <w:sz w:val="24"/>
                <w:szCs w:val="24"/>
              </w:rPr>
            </w:pPr>
            <w:r w:rsidRPr="00564CB2">
              <w:rPr>
                <w:sz w:val="24"/>
                <w:szCs w:val="24"/>
              </w:rPr>
              <w:t>8</w:t>
            </w:r>
          </w:p>
        </w:tc>
        <w:tc>
          <w:tcPr>
            <w:tcW w:w="2441" w:type="dxa"/>
            <w:gridSpan w:val="2"/>
            <w:shd w:val="clear" w:color="auto" w:fill="FFFFFF" w:themeFill="background1"/>
            <w:hideMark/>
          </w:tcPr>
          <w:p w:rsidR="00220BCF" w:rsidRPr="00564CB2" w:rsidRDefault="00220BCF" w:rsidP="008A4908">
            <w:pPr>
              <w:jc w:val="center"/>
              <w:rPr>
                <w:sz w:val="24"/>
                <w:szCs w:val="24"/>
              </w:rPr>
            </w:pPr>
            <w:r w:rsidRPr="00564CB2">
              <w:rPr>
                <w:sz w:val="24"/>
                <w:szCs w:val="24"/>
              </w:rPr>
              <w:t>1 раз в неделю в течение года</w:t>
            </w:r>
          </w:p>
        </w:tc>
        <w:tc>
          <w:tcPr>
            <w:tcW w:w="2135" w:type="dxa"/>
            <w:shd w:val="clear" w:color="auto" w:fill="FFFFFF" w:themeFill="background1"/>
            <w:hideMark/>
          </w:tcPr>
          <w:p w:rsidR="00220BCF" w:rsidRPr="00564CB2" w:rsidRDefault="00220BCF" w:rsidP="008A4908">
            <w:pPr>
              <w:jc w:val="center"/>
              <w:rPr>
                <w:sz w:val="24"/>
                <w:szCs w:val="24"/>
              </w:rPr>
            </w:pPr>
            <w:r w:rsidRPr="00564CB2">
              <w:rPr>
                <w:sz w:val="24"/>
                <w:szCs w:val="24"/>
              </w:rPr>
              <w:t>Черникова Л.Р.</w:t>
            </w:r>
          </w:p>
        </w:tc>
      </w:tr>
      <w:tr w:rsidR="00220BCF" w:rsidRPr="00564CB2" w:rsidTr="0071001B">
        <w:trPr>
          <w:trHeight w:val="621"/>
        </w:trPr>
        <w:tc>
          <w:tcPr>
            <w:tcW w:w="4771" w:type="dxa"/>
            <w:shd w:val="clear" w:color="auto" w:fill="FFFFFF" w:themeFill="background1"/>
            <w:hideMark/>
          </w:tcPr>
          <w:p w:rsidR="00220BCF" w:rsidRPr="00564CB2" w:rsidRDefault="00220BCF" w:rsidP="008A4908">
            <w:pPr>
              <w:rPr>
                <w:sz w:val="24"/>
                <w:szCs w:val="24"/>
              </w:rPr>
            </w:pPr>
            <w:r>
              <w:rPr>
                <w:sz w:val="24"/>
                <w:szCs w:val="24"/>
              </w:rPr>
              <w:t>Практикум по химии</w:t>
            </w:r>
            <w:r w:rsidRPr="00564CB2">
              <w:rPr>
                <w:sz w:val="24"/>
                <w:szCs w:val="24"/>
              </w:rPr>
              <w:t xml:space="preserve"> </w:t>
            </w:r>
          </w:p>
        </w:tc>
        <w:tc>
          <w:tcPr>
            <w:tcW w:w="1376" w:type="dxa"/>
            <w:shd w:val="clear" w:color="auto" w:fill="FFFFFF" w:themeFill="background1"/>
            <w:hideMark/>
          </w:tcPr>
          <w:p w:rsidR="00220BCF" w:rsidRPr="00564CB2" w:rsidRDefault="00220BCF" w:rsidP="008A4908">
            <w:pPr>
              <w:jc w:val="center"/>
              <w:rPr>
                <w:sz w:val="24"/>
                <w:szCs w:val="24"/>
              </w:rPr>
            </w:pPr>
            <w:r w:rsidRPr="00564CB2">
              <w:rPr>
                <w:sz w:val="24"/>
                <w:szCs w:val="24"/>
              </w:rPr>
              <w:t>8</w:t>
            </w:r>
          </w:p>
        </w:tc>
        <w:tc>
          <w:tcPr>
            <w:tcW w:w="2441" w:type="dxa"/>
            <w:gridSpan w:val="2"/>
            <w:shd w:val="clear" w:color="auto" w:fill="FFFFFF" w:themeFill="background1"/>
            <w:hideMark/>
          </w:tcPr>
          <w:p w:rsidR="00220BCF" w:rsidRPr="00564CB2" w:rsidRDefault="00220BCF" w:rsidP="008A4908">
            <w:pPr>
              <w:jc w:val="center"/>
              <w:rPr>
                <w:sz w:val="24"/>
                <w:szCs w:val="24"/>
              </w:rPr>
            </w:pPr>
            <w:r>
              <w:rPr>
                <w:sz w:val="24"/>
                <w:szCs w:val="24"/>
              </w:rPr>
              <w:t>1 раз</w:t>
            </w:r>
            <w:r w:rsidRPr="00564CB2">
              <w:rPr>
                <w:sz w:val="24"/>
                <w:szCs w:val="24"/>
              </w:rPr>
              <w:t xml:space="preserve"> в неделю </w:t>
            </w:r>
          </w:p>
        </w:tc>
        <w:tc>
          <w:tcPr>
            <w:tcW w:w="2135" w:type="dxa"/>
            <w:shd w:val="clear" w:color="auto" w:fill="FFFFFF" w:themeFill="background1"/>
            <w:hideMark/>
          </w:tcPr>
          <w:p w:rsidR="00220BCF" w:rsidRPr="00564CB2" w:rsidRDefault="00220BCF" w:rsidP="008A4908">
            <w:pPr>
              <w:jc w:val="center"/>
              <w:rPr>
                <w:sz w:val="24"/>
                <w:szCs w:val="24"/>
              </w:rPr>
            </w:pPr>
            <w:r>
              <w:rPr>
                <w:sz w:val="24"/>
                <w:szCs w:val="24"/>
              </w:rPr>
              <w:t>Панкратова Т.Д</w:t>
            </w:r>
            <w:r w:rsidRPr="00564CB2">
              <w:rPr>
                <w:sz w:val="24"/>
                <w:szCs w:val="24"/>
              </w:rPr>
              <w:t>.</w:t>
            </w:r>
          </w:p>
        </w:tc>
      </w:tr>
      <w:tr w:rsidR="00220BCF" w:rsidRPr="00564CB2" w:rsidTr="0071001B">
        <w:trPr>
          <w:trHeight w:val="621"/>
        </w:trPr>
        <w:tc>
          <w:tcPr>
            <w:tcW w:w="4771" w:type="dxa"/>
            <w:shd w:val="clear" w:color="auto" w:fill="FFFFFF" w:themeFill="background1"/>
            <w:hideMark/>
          </w:tcPr>
          <w:p w:rsidR="00220BCF" w:rsidRPr="00564CB2" w:rsidRDefault="00220BCF" w:rsidP="008A4908">
            <w:pPr>
              <w:ind w:left="360"/>
              <w:rPr>
                <w:sz w:val="24"/>
                <w:szCs w:val="24"/>
              </w:rPr>
            </w:pPr>
            <w:r w:rsidRPr="00564CB2">
              <w:rPr>
                <w:sz w:val="24"/>
                <w:szCs w:val="24"/>
              </w:rPr>
              <w:t>Практикум по черчению</w:t>
            </w:r>
          </w:p>
        </w:tc>
        <w:tc>
          <w:tcPr>
            <w:tcW w:w="1376" w:type="dxa"/>
            <w:shd w:val="clear" w:color="auto" w:fill="FFFFFF" w:themeFill="background1"/>
            <w:hideMark/>
          </w:tcPr>
          <w:p w:rsidR="00220BCF" w:rsidRPr="00564CB2" w:rsidRDefault="00220BCF" w:rsidP="008A4908">
            <w:pPr>
              <w:jc w:val="center"/>
              <w:rPr>
                <w:sz w:val="24"/>
                <w:szCs w:val="24"/>
              </w:rPr>
            </w:pPr>
            <w:r w:rsidRPr="00564CB2">
              <w:rPr>
                <w:sz w:val="24"/>
                <w:szCs w:val="24"/>
              </w:rPr>
              <w:t>8</w:t>
            </w:r>
          </w:p>
        </w:tc>
        <w:tc>
          <w:tcPr>
            <w:tcW w:w="2441" w:type="dxa"/>
            <w:gridSpan w:val="2"/>
            <w:shd w:val="clear" w:color="auto" w:fill="FFFFFF" w:themeFill="background1"/>
            <w:hideMark/>
          </w:tcPr>
          <w:p w:rsidR="00220BCF" w:rsidRPr="00564CB2" w:rsidRDefault="00220BCF" w:rsidP="008A4908">
            <w:pPr>
              <w:jc w:val="center"/>
              <w:rPr>
                <w:sz w:val="24"/>
                <w:szCs w:val="24"/>
              </w:rPr>
            </w:pPr>
            <w:r w:rsidRPr="00564CB2">
              <w:rPr>
                <w:sz w:val="24"/>
                <w:szCs w:val="24"/>
              </w:rPr>
              <w:t>1 час в неделю</w:t>
            </w:r>
          </w:p>
        </w:tc>
        <w:tc>
          <w:tcPr>
            <w:tcW w:w="2135" w:type="dxa"/>
            <w:shd w:val="clear" w:color="auto" w:fill="FFFFFF" w:themeFill="background1"/>
            <w:hideMark/>
          </w:tcPr>
          <w:p w:rsidR="00220BCF" w:rsidRPr="00564CB2" w:rsidRDefault="00220BCF" w:rsidP="008A4908">
            <w:pPr>
              <w:jc w:val="center"/>
              <w:rPr>
                <w:sz w:val="24"/>
                <w:szCs w:val="24"/>
              </w:rPr>
            </w:pPr>
            <w:r w:rsidRPr="00564CB2">
              <w:rPr>
                <w:sz w:val="24"/>
                <w:szCs w:val="24"/>
              </w:rPr>
              <w:t>Мандриченко О.Л</w:t>
            </w:r>
          </w:p>
        </w:tc>
      </w:tr>
      <w:tr w:rsidR="00220BCF" w:rsidRPr="001B19B4" w:rsidTr="0071001B">
        <w:trPr>
          <w:trHeight w:val="621"/>
        </w:trPr>
        <w:tc>
          <w:tcPr>
            <w:tcW w:w="4771" w:type="dxa"/>
            <w:shd w:val="clear" w:color="auto" w:fill="FFFFFF" w:themeFill="background1"/>
            <w:hideMark/>
          </w:tcPr>
          <w:p w:rsidR="00220BCF" w:rsidRPr="001B19B4" w:rsidRDefault="00220BCF" w:rsidP="008A4908">
            <w:pPr>
              <w:jc w:val="both"/>
              <w:rPr>
                <w:sz w:val="24"/>
                <w:szCs w:val="24"/>
              </w:rPr>
            </w:pPr>
            <w:r>
              <w:rPr>
                <w:sz w:val="24"/>
                <w:szCs w:val="24"/>
              </w:rPr>
              <w:t>Курс занятий "Россия -мои горизонты"</w:t>
            </w:r>
          </w:p>
        </w:tc>
        <w:tc>
          <w:tcPr>
            <w:tcW w:w="1376" w:type="dxa"/>
            <w:shd w:val="clear" w:color="auto" w:fill="FFFFFF" w:themeFill="background1"/>
            <w:hideMark/>
          </w:tcPr>
          <w:p w:rsidR="00220BCF" w:rsidRPr="001B19B4" w:rsidRDefault="00220BCF" w:rsidP="008A4908">
            <w:pPr>
              <w:jc w:val="center"/>
              <w:rPr>
                <w:sz w:val="24"/>
                <w:szCs w:val="24"/>
              </w:rPr>
            </w:pPr>
            <w:r>
              <w:rPr>
                <w:sz w:val="24"/>
                <w:szCs w:val="24"/>
              </w:rPr>
              <w:t>9</w:t>
            </w:r>
          </w:p>
        </w:tc>
        <w:tc>
          <w:tcPr>
            <w:tcW w:w="2441" w:type="dxa"/>
            <w:gridSpan w:val="2"/>
            <w:shd w:val="clear" w:color="auto" w:fill="FFFFFF" w:themeFill="background1"/>
            <w:hideMark/>
          </w:tcPr>
          <w:p w:rsidR="00220BCF" w:rsidRPr="001B19B4" w:rsidRDefault="00220BCF" w:rsidP="008A4908">
            <w:pPr>
              <w:jc w:val="center"/>
              <w:rPr>
                <w:sz w:val="24"/>
                <w:szCs w:val="24"/>
              </w:rPr>
            </w:pPr>
            <w:r w:rsidRPr="00564CB2">
              <w:rPr>
                <w:sz w:val="24"/>
                <w:szCs w:val="24"/>
              </w:rPr>
              <w:t>1 раз в неделю в течение года</w:t>
            </w:r>
          </w:p>
        </w:tc>
        <w:tc>
          <w:tcPr>
            <w:tcW w:w="2135" w:type="dxa"/>
            <w:shd w:val="clear" w:color="auto" w:fill="FFFFFF" w:themeFill="background1"/>
            <w:hideMark/>
          </w:tcPr>
          <w:p w:rsidR="00220BCF" w:rsidRPr="001B19B4" w:rsidRDefault="00220BCF" w:rsidP="008A4908">
            <w:pPr>
              <w:jc w:val="center"/>
              <w:rPr>
                <w:sz w:val="24"/>
                <w:szCs w:val="24"/>
              </w:rPr>
            </w:pPr>
            <w:r>
              <w:rPr>
                <w:sz w:val="24"/>
                <w:szCs w:val="24"/>
              </w:rPr>
              <w:t>Золотухина М.Ю.</w:t>
            </w:r>
          </w:p>
        </w:tc>
      </w:tr>
      <w:tr w:rsidR="00220BCF" w:rsidRPr="001B19B4" w:rsidTr="0071001B">
        <w:trPr>
          <w:trHeight w:val="621"/>
        </w:trPr>
        <w:tc>
          <w:tcPr>
            <w:tcW w:w="4771" w:type="dxa"/>
            <w:shd w:val="clear" w:color="auto" w:fill="FFFFFF" w:themeFill="background1"/>
            <w:hideMark/>
          </w:tcPr>
          <w:p w:rsidR="00220BCF" w:rsidRPr="001B19B4" w:rsidRDefault="00220BCF" w:rsidP="008A4908">
            <w:pPr>
              <w:rPr>
                <w:sz w:val="24"/>
                <w:szCs w:val="24"/>
              </w:rPr>
            </w:pPr>
            <w:r w:rsidRPr="001B19B4">
              <w:rPr>
                <w:sz w:val="24"/>
                <w:szCs w:val="24"/>
              </w:rPr>
              <w:t>Проектная деятельность</w:t>
            </w:r>
          </w:p>
        </w:tc>
        <w:tc>
          <w:tcPr>
            <w:tcW w:w="1376" w:type="dxa"/>
            <w:shd w:val="clear" w:color="auto" w:fill="FFFFFF" w:themeFill="background1"/>
            <w:hideMark/>
          </w:tcPr>
          <w:p w:rsidR="00220BCF" w:rsidRPr="001B19B4" w:rsidRDefault="00220BCF" w:rsidP="008A4908">
            <w:pPr>
              <w:jc w:val="center"/>
              <w:rPr>
                <w:sz w:val="24"/>
                <w:szCs w:val="24"/>
              </w:rPr>
            </w:pPr>
            <w:r w:rsidRPr="001B19B4">
              <w:rPr>
                <w:sz w:val="24"/>
                <w:szCs w:val="24"/>
              </w:rPr>
              <w:t>9</w:t>
            </w:r>
          </w:p>
        </w:tc>
        <w:tc>
          <w:tcPr>
            <w:tcW w:w="2441" w:type="dxa"/>
            <w:gridSpan w:val="2"/>
            <w:shd w:val="clear" w:color="auto" w:fill="FFFFFF" w:themeFill="background1"/>
            <w:hideMark/>
          </w:tcPr>
          <w:p w:rsidR="00220BCF" w:rsidRPr="001B19B4" w:rsidRDefault="00220BCF" w:rsidP="008A4908">
            <w:pPr>
              <w:jc w:val="center"/>
              <w:rPr>
                <w:sz w:val="24"/>
                <w:szCs w:val="24"/>
              </w:rPr>
            </w:pPr>
            <w:r w:rsidRPr="001B19B4">
              <w:rPr>
                <w:sz w:val="24"/>
                <w:szCs w:val="24"/>
              </w:rPr>
              <w:t>1 раз в неделю в течение года</w:t>
            </w:r>
          </w:p>
        </w:tc>
        <w:tc>
          <w:tcPr>
            <w:tcW w:w="2135" w:type="dxa"/>
            <w:shd w:val="clear" w:color="auto" w:fill="FFFFFF" w:themeFill="background1"/>
            <w:hideMark/>
          </w:tcPr>
          <w:p w:rsidR="00220BCF" w:rsidRPr="001B19B4" w:rsidRDefault="00220BCF" w:rsidP="008A4908">
            <w:pPr>
              <w:jc w:val="center"/>
              <w:rPr>
                <w:sz w:val="24"/>
                <w:szCs w:val="24"/>
              </w:rPr>
            </w:pPr>
            <w:r>
              <w:rPr>
                <w:sz w:val="24"/>
                <w:szCs w:val="24"/>
              </w:rPr>
              <w:t>Золотухина М.Ю.</w:t>
            </w:r>
          </w:p>
        </w:tc>
      </w:tr>
      <w:tr w:rsidR="00220BCF" w:rsidRPr="001B19B4" w:rsidTr="0071001B">
        <w:trPr>
          <w:trHeight w:val="621"/>
        </w:trPr>
        <w:tc>
          <w:tcPr>
            <w:tcW w:w="4771" w:type="dxa"/>
            <w:shd w:val="clear" w:color="auto" w:fill="FFFFFF" w:themeFill="background1"/>
            <w:hideMark/>
          </w:tcPr>
          <w:p w:rsidR="00220BCF" w:rsidRPr="001B19B4" w:rsidRDefault="00220BCF" w:rsidP="008A4908">
            <w:pPr>
              <w:jc w:val="both"/>
              <w:rPr>
                <w:sz w:val="24"/>
                <w:szCs w:val="24"/>
              </w:rPr>
            </w:pPr>
            <w:r w:rsidRPr="001B19B4">
              <w:rPr>
                <w:sz w:val="24"/>
                <w:szCs w:val="24"/>
              </w:rPr>
              <w:t>Кружок по географии «За страницами учебника экономической и социальной географии России»</w:t>
            </w:r>
          </w:p>
        </w:tc>
        <w:tc>
          <w:tcPr>
            <w:tcW w:w="1376" w:type="dxa"/>
            <w:shd w:val="clear" w:color="auto" w:fill="FFFFFF" w:themeFill="background1"/>
            <w:hideMark/>
          </w:tcPr>
          <w:p w:rsidR="00220BCF" w:rsidRPr="001B19B4" w:rsidRDefault="00220BCF" w:rsidP="008A4908">
            <w:pPr>
              <w:jc w:val="center"/>
              <w:rPr>
                <w:sz w:val="24"/>
                <w:szCs w:val="24"/>
              </w:rPr>
            </w:pPr>
            <w:r w:rsidRPr="001B19B4">
              <w:rPr>
                <w:sz w:val="24"/>
                <w:szCs w:val="24"/>
              </w:rPr>
              <w:t>9</w:t>
            </w:r>
          </w:p>
        </w:tc>
        <w:tc>
          <w:tcPr>
            <w:tcW w:w="2441" w:type="dxa"/>
            <w:gridSpan w:val="2"/>
            <w:shd w:val="clear" w:color="auto" w:fill="FFFFFF" w:themeFill="background1"/>
            <w:hideMark/>
          </w:tcPr>
          <w:p w:rsidR="00220BCF" w:rsidRPr="001B19B4" w:rsidRDefault="00220BCF" w:rsidP="008A4908">
            <w:pPr>
              <w:jc w:val="center"/>
              <w:rPr>
                <w:sz w:val="24"/>
                <w:szCs w:val="24"/>
              </w:rPr>
            </w:pPr>
            <w:r w:rsidRPr="001B19B4">
              <w:rPr>
                <w:sz w:val="24"/>
                <w:szCs w:val="24"/>
              </w:rPr>
              <w:t>1 раз в неделю в течение года</w:t>
            </w:r>
          </w:p>
        </w:tc>
        <w:tc>
          <w:tcPr>
            <w:tcW w:w="2135" w:type="dxa"/>
            <w:shd w:val="clear" w:color="auto" w:fill="FFFFFF" w:themeFill="background1"/>
            <w:hideMark/>
          </w:tcPr>
          <w:p w:rsidR="00220BCF" w:rsidRPr="001B19B4" w:rsidRDefault="00220BCF" w:rsidP="008A4908">
            <w:pPr>
              <w:jc w:val="center"/>
              <w:rPr>
                <w:sz w:val="24"/>
                <w:szCs w:val="24"/>
              </w:rPr>
            </w:pPr>
            <w:r w:rsidRPr="001B19B4">
              <w:rPr>
                <w:sz w:val="24"/>
                <w:szCs w:val="24"/>
              </w:rPr>
              <w:t>Черникова Л.Р.</w:t>
            </w:r>
          </w:p>
        </w:tc>
      </w:tr>
      <w:tr w:rsidR="00220BCF" w:rsidRPr="001B19B4" w:rsidTr="0071001B">
        <w:trPr>
          <w:trHeight w:val="621"/>
        </w:trPr>
        <w:tc>
          <w:tcPr>
            <w:tcW w:w="4771" w:type="dxa"/>
            <w:shd w:val="clear" w:color="auto" w:fill="FFFFFF" w:themeFill="background1"/>
            <w:hideMark/>
          </w:tcPr>
          <w:p w:rsidR="00220BCF" w:rsidRPr="001B19B4" w:rsidRDefault="00220BCF" w:rsidP="008A4908">
            <w:pPr>
              <w:jc w:val="both"/>
              <w:rPr>
                <w:sz w:val="24"/>
                <w:szCs w:val="24"/>
              </w:rPr>
            </w:pPr>
            <w:r>
              <w:rPr>
                <w:sz w:val="24"/>
                <w:szCs w:val="24"/>
              </w:rPr>
              <w:t>Кружок «Математика. Вероятность и статистика»</w:t>
            </w:r>
          </w:p>
        </w:tc>
        <w:tc>
          <w:tcPr>
            <w:tcW w:w="1376" w:type="dxa"/>
            <w:shd w:val="clear" w:color="auto" w:fill="FFFFFF" w:themeFill="background1"/>
            <w:hideMark/>
          </w:tcPr>
          <w:p w:rsidR="00220BCF" w:rsidRPr="001B19B4" w:rsidRDefault="00220BCF" w:rsidP="008A4908">
            <w:pPr>
              <w:jc w:val="center"/>
              <w:rPr>
                <w:sz w:val="24"/>
                <w:szCs w:val="24"/>
              </w:rPr>
            </w:pPr>
            <w:r>
              <w:rPr>
                <w:sz w:val="24"/>
                <w:szCs w:val="24"/>
              </w:rPr>
              <w:t>9</w:t>
            </w:r>
          </w:p>
        </w:tc>
        <w:tc>
          <w:tcPr>
            <w:tcW w:w="2441" w:type="dxa"/>
            <w:gridSpan w:val="2"/>
            <w:shd w:val="clear" w:color="auto" w:fill="FFFFFF" w:themeFill="background1"/>
            <w:hideMark/>
          </w:tcPr>
          <w:p w:rsidR="00220BCF" w:rsidRPr="001B19B4" w:rsidRDefault="00220BCF" w:rsidP="008A4908">
            <w:pPr>
              <w:jc w:val="center"/>
              <w:rPr>
                <w:sz w:val="24"/>
                <w:szCs w:val="24"/>
              </w:rPr>
            </w:pPr>
            <w:r>
              <w:rPr>
                <w:sz w:val="24"/>
                <w:szCs w:val="24"/>
              </w:rPr>
              <w:t>2 раза в неделю в течение года</w:t>
            </w:r>
          </w:p>
        </w:tc>
        <w:tc>
          <w:tcPr>
            <w:tcW w:w="2135" w:type="dxa"/>
            <w:shd w:val="clear" w:color="auto" w:fill="FFFFFF" w:themeFill="background1"/>
            <w:hideMark/>
          </w:tcPr>
          <w:p w:rsidR="00220BCF" w:rsidRPr="001B19B4" w:rsidRDefault="00220BCF" w:rsidP="008A4908">
            <w:pPr>
              <w:jc w:val="center"/>
              <w:rPr>
                <w:sz w:val="24"/>
                <w:szCs w:val="24"/>
              </w:rPr>
            </w:pPr>
            <w:r>
              <w:rPr>
                <w:sz w:val="24"/>
                <w:szCs w:val="24"/>
              </w:rPr>
              <w:t>Торопова Н.С.</w:t>
            </w:r>
          </w:p>
        </w:tc>
      </w:tr>
      <w:tr w:rsidR="00220BCF" w:rsidRPr="003869C3" w:rsidTr="0071001B">
        <w:trPr>
          <w:trHeight w:val="621"/>
        </w:trPr>
        <w:tc>
          <w:tcPr>
            <w:tcW w:w="4771" w:type="dxa"/>
            <w:shd w:val="clear" w:color="auto" w:fill="FFFFFF" w:themeFill="background1"/>
            <w:hideMark/>
          </w:tcPr>
          <w:p w:rsidR="00220BCF" w:rsidRPr="003869C3" w:rsidRDefault="00220BCF" w:rsidP="008A4908">
            <w:pPr>
              <w:rPr>
                <w:sz w:val="24"/>
                <w:szCs w:val="24"/>
              </w:rPr>
            </w:pPr>
            <w:r w:rsidRPr="003869C3">
              <w:rPr>
                <w:sz w:val="24"/>
                <w:szCs w:val="24"/>
              </w:rPr>
              <w:t>Практикум по черчению</w:t>
            </w:r>
          </w:p>
        </w:tc>
        <w:tc>
          <w:tcPr>
            <w:tcW w:w="1376" w:type="dxa"/>
            <w:shd w:val="clear" w:color="auto" w:fill="FFFFFF" w:themeFill="background1"/>
            <w:hideMark/>
          </w:tcPr>
          <w:p w:rsidR="00220BCF" w:rsidRPr="003869C3" w:rsidRDefault="00220BCF" w:rsidP="008A4908">
            <w:pPr>
              <w:jc w:val="center"/>
              <w:rPr>
                <w:sz w:val="24"/>
                <w:szCs w:val="24"/>
              </w:rPr>
            </w:pPr>
            <w:r w:rsidRPr="003869C3">
              <w:rPr>
                <w:sz w:val="24"/>
                <w:szCs w:val="24"/>
              </w:rPr>
              <w:t>9</w:t>
            </w:r>
          </w:p>
        </w:tc>
        <w:tc>
          <w:tcPr>
            <w:tcW w:w="2441" w:type="dxa"/>
            <w:gridSpan w:val="2"/>
            <w:shd w:val="clear" w:color="auto" w:fill="FFFFFF" w:themeFill="background1"/>
            <w:hideMark/>
          </w:tcPr>
          <w:p w:rsidR="00220BCF" w:rsidRPr="003869C3" w:rsidRDefault="00220BCF" w:rsidP="008A4908">
            <w:pPr>
              <w:jc w:val="center"/>
              <w:rPr>
                <w:sz w:val="24"/>
                <w:szCs w:val="24"/>
              </w:rPr>
            </w:pPr>
            <w:r>
              <w:rPr>
                <w:sz w:val="24"/>
                <w:szCs w:val="24"/>
              </w:rPr>
              <w:t>1 час в неделю</w:t>
            </w:r>
          </w:p>
        </w:tc>
        <w:tc>
          <w:tcPr>
            <w:tcW w:w="2135" w:type="dxa"/>
            <w:shd w:val="clear" w:color="auto" w:fill="FFFFFF" w:themeFill="background1"/>
            <w:hideMark/>
          </w:tcPr>
          <w:p w:rsidR="00220BCF" w:rsidRPr="003869C3" w:rsidRDefault="00220BCF" w:rsidP="008A4908">
            <w:pPr>
              <w:jc w:val="center"/>
              <w:rPr>
                <w:sz w:val="24"/>
                <w:szCs w:val="24"/>
              </w:rPr>
            </w:pPr>
            <w:r>
              <w:rPr>
                <w:sz w:val="24"/>
                <w:szCs w:val="24"/>
              </w:rPr>
              <w:t>Мандриченко О.Л.</w:t>
            </w:r>
          </w:p>
        </w:tc>
      </w:tr>
      <w:tr w:rsidR="00220BCF" w:rsidTr="0071001B">
        <w:trPr>
          <w:trHeight w:val="621"/>
        </w:trPr>
        <w:tc>
          <w:tcPr>
            <w:tcW w:w="10723" w:type="dxa"/>
            <w:gridSpan w:val="5"/>
            <w:shd w:val="clear" w:color="auto" w:fill="FFFFFF" w:themeFill="background1"/>
          </w:tcPr>
          <w:p w:rsidR="00220BCF" w:rsidRDefault="00220BCF" w:rsidP="008A4908">
            <w:pPr>
              <w:ind w:right="-1"/>
              <w:jc w:val="center"/>
              <w:rPr>
                <w:rFonts w:eastAsia="№Е"/>
                <w:b/>
                <w:color w:val="000000"/>
                <w:sz w:val="24"/>
                <w:lang w:eastAsia="ru-RU"/>
              </w:rPr>
            </w:pPr>
          </w:p>
          <w:p w:rsidR="00220BCF" w:rsidRDefault="00220BCF" w:rsidP="008A4908">
            <w:pPr>
              <w:ind w:right="-1"/>
              <w:jc w:val="center"/>
              <w:rPr>
                <w:rFonts w:eastAsia="№Е"/>
                <w:b/>
                <w:sz w:val="24"/>
                <w:lang w:eastAsia="ru-RU"/>
              </w:rPr>
            </w:pPr>
            <w:r>
              <w:rPr>
                <w:rFonts w:eastAsia="№Е"/>
                <w:b/>
                <w:color w:val="000000"/>
                <w:sz w:val="24"/>
                <w:lang w:eastAsia="ru-RU"/>
              </w:rPr>
              <w:t>Работа с родителями</w:t>
            </w:r>
          </w:p>
          <w:p w:rsidR="00220BCF" w:rsidRDefault="00220BCF" w:rsidP="008A4908">
            <w:pPr>
              <w:jc w:val="center"/>
              <w:rPr>
                <w:sz w:val="24"/>
                <w:szCs w:val="24"/>
              </w:rPr>
            </w:pPr>
          </w:p>
        </w:tc>
      </w:tr>
      <w:tr w:rsidR="00220BCF" w:rsidTr="0071001B">
        <w:trPr>
          <w:trHeight w:val="621"/>
        </w:trPr>
        <w:tc>
          <w:tcPr>
            <w:tcW w:w="4771" w:type="dxa"/>
            <w:shd w:val="clear" w:color="auto" w:fill="FFFFFF" w:themeFill="background1"/>
            <w:hideMark/>
          </w:tcPr>
          <w:p w:rsidR="00220BCF" w:rsidRDefault="00220BCF" w:rsidP="008A4908">
            <w:pPr>
              <w:jc w:val="both"/>
              <w:rPr>
                <w:sz w:val="24"/>
                <w:szCs w:val="24"/>
              </w:rPr>
            </w:pPr>
            <w:r>
              <w:rPr>
                <w:sz w:val="24"/>
                <w:szCs w:val="24"/>
              </w:rPr>
              <w:t>Совместное участие родителей и детей в Богослужениях годового круга в гимназическом храме, в храмах города</w:t>
            </w:r>
          </w:p>
        </w:tc>
        <w:tc>
          <w:tcPr>
            <w:tcW w:w="1376" w:type="dxa"/>
            <w:shd w:val="clear" w:color="auto" w:fill="FFFFFF" w:themeFill="background1"/>
            <w:hideMark/>
          </w:tcPr>
          <w:p w:rsidR="00220BCF" w:rsidRDefault="00220BCF" w:rsidP="008A4908">
            <w:pPr>
              <w:jc w:val="center"/>
              <w:rPr>
                <w:sz w:val="24"/>
                <w:szCs w:val="24"/>
              </w:rPr>
            </w:pPr>
            <w:r>
              <w:rPr>
                <w:sz w:val="24"/>
                <w:szCs w:val="24"/>
              </w:rPr>
              <w:t>5-9</w:t>
            </w:r>
          </w:p>
        </w:tc>
        <w:tc>
          <w:tcPr>
            <w:tcW w:w="2441" w:type="dxa"/>
            <w:gridSpan w:val="2"/>
            <w:shd w:val="clear" w:color="auto" w:fill="FFFFFF" w:themeFill="background1"/>
            <w:hideMark/>
          </w:tcPr>
          <w:p w:rsidR="00220BCF" w:rsidRDefault="00220BCF" w:rsidP="008A4908">
            <w:pPr>
              <w:jc w:val="center"/>
              <w:rPr>
                <w:sz w:val="24"/>
                <w:szCs w:val="24"/>
              </w:rPr>
            </w:pPr>
            <w:r>
              <w:rPr>
                <w:sz w:val="24"/>
                <w:szCs w:val="24"/>
              </w:rPr>
              <w:t xml:space="preserve">в течение года </w:t>
            </w:r>
          </w:p>
        </w:tc>
        <w:tc>
          <w:tcPr>
            <w:tcW w:w="2135" w:type="dxa"/>
            <w:shd w:val="clear" w:color="auto" w:fill="FFFFFF" w:themeFill="background1"/>
            <w:hideMark/>
          </w:tcPr>
          <w:p w:rsidR="00220BCF" w:rsidRDefault="00220BCF" w:rsidP="008A4908">
            <w:pPr>
              <w:jc w:val="center"/>
              <w:rPr>
                <w:sz w:val="24"/>
                <w:szCs w:val="24"/>
              </w:rPr>
            </w:pPr>
            <w:r>
              <w:rPr>
                <w:sz w:val="24"/>
                <w:szCs w:val="24"/>
              </w:rPr>
              <w:t>Духовник, директор гимназии, классные руководители</w:t>
            </w:r>
          </w:p>
        </w:tc>
      </w:tr>
      <w:tr w:rsidR="00220BCF" w:rsidTr="0071001B">
        <w:trPr>
          <w:trHeight w:val="621"/>
        </w:trPr>
        <w:tc>
          <w:tcPr>
            <w:tcW w:w="4771" w:type="dxa"/>
            <w:shd w:val="clear" w:color="auto" w:fill="FFFFFF" w:themeFill="background1"/>
            <w:hideMark/>
          </w:tcPr>
          <w:p w:rsidR="00220BCF" w:rsidRDefault="00220BCF" w:rsidP="008A4908">
            <w:pPr>
              <w:jc w:val="both"/>
              <w:rPr>
                <w:sz w:val="24"/>
                <w:szCs w:val="24"/>
              </w:rPr>
            </w:pPr>
            <w:r>
              <w:rPr>
                <w:sz w:val="24"/>
                <w:szCs w:val="24"/>
              </w:rPr>
              <w:t xml:space="preserve">Участие родителей в проведении общешкольных мероприятий, экскурсий, походов, паломнических поездок </w:t>
            </w:r>
            <w:r w:rsidRPr="00C77772">
              <w:rPr>
                <w:sz w:val="24"/>
                <w:szCs w:val="24"/>
              </w:rPr>
              <w:t>(</w:t>
            </w:r>
            <w:r>
              <w:rPr>
                <w:sz w:val="24"/>
                <w:szCs w:val="24"/>
              </w:rPr>
              <w:t>например: поздравления с праздниками, подготовка к празднованию Рождества Христова, участие в акции «Бессмертный полк» и других</w:t>
            </w:r>
          </w:p>
        </w:tc>
        <w:tc>
          <w:tcPr>
            <w:tcW w:w="1376" w:type="dxa"/>
            <w:shd w:val="clear" w:color="auto" w:fill="FFFFFF" w:themeFill="background1"/>
            <w:hideMark/>
          </w:tcPr>
          <w:p w:rsidR="00220BCF" w:rsidRDefault="00220BCF" w:rsidP="008A4908">
            <w:pPr>
              <w:jc w:val="center"/>
              <w:rPr>
                <w:sz w:val="24"/>
                <w:szCs w:val="24"/>
              </w:rPr>
            </w:pPr>
            <w:r>
              <w:rPr>
                <w:sz w:val="24"/>
                <w:szCs w:val="24"/>
              </w:rPr>
              <w:t>5-9</w:t>
            </w:r>
          </w:p>
        </w:tc>
        <w:tc>
          <w:tcPr>
            <w:tcW w:w="2441" w:type="dxa"/>
            <w:gridSpan w:val="2"/>
            <w:shd w:val="clear" w:color="auto" w:fill="FFFFFF" w:themeFill="background1"/>
            <w:hideMark/>
          </w:tcPr>
          <w:p w:rsidR="00220BCF" w:rsidRDefault="00220BCF" w:rsidP="008A4908">
            <w:pPr>
              <w:jc w:val="center"/>
              <w:rPr>
                <w:sz w:val="24"/>
                <w:szCs w:val="24"/>
              </w:rPr>
            </w:pPr>
            <w:r>
              <w:rPr>
                <w:sz w:val="24"/>
                <w:szCs w:val="24"/>
              </w:rPr>
              <w:t>в течение года</w:t>
            </w:r>
          </w:p>
        </w:tc>
        <w:tc>
          <w:tcPr>
            <w:tcW w:w="2135" w:type="dxa"/>
            <w:shd w:val="clear" w:color="auto" w:fill="FFFFFF" w:themeFill="background1"/>
            <w:hideMark/>
          </w:tcPr>
          <w:p w:rsidR="00220BCF" w:rsidRDefault="00220BCF" w:rsidP="008A4908">
            <w:pPr>
              <w:jc w:val="center"/>
              <w:rPr>
                <w:sz w:val="24"/>
                <w:szCs w:val="24"/>
              </w:rPr>
            </w:pPr>
            <w:r>
              <w:rPr>
                <w:sz w:val="24"/>
                <w:szCs w:val="24"/>
              </w:rPr>
              <w:t>Родительский комитет, классные руководители</w:t>
            </w:r>
          </w:p>
        </w:tc>
      </w:tr>
      <w:tr w:rsidR="00220BCF" w:rsidTr="0071001B">
        <w:trPr>
          <w:trHeight w:val="621"/>
        </w:trPr>
        <w:tc>
          <w:tcPr>
            <w:tcW w:w="4771" w:type="dxa"/>
            <w:shd w:val="clear" w:color="auto" w:fill="FFFFFF" w:themeFill="background1"/>
            <w:hideMark/>
          </w:tcPr>
          <w:p w:rsidR="00220BCF" w:rsidRDefault="00220BCF" w:rsidP="008A4908">
            <w:pPr>
              <w:jc w:val="both"/>
              <w:rPr>
                <w:sz w:val="24"/>
                <w:szCs w:val="24"/>
              </w:rPr>
            </w:pPr>
            <w:r>
              <w:rPr>
                <w:sz w:val="24"/>
                <w:szCs w:val="24"/>
              </w:rPr>
              <w:t>Общешкольное родительское собрание</w:t>
            </w:r>
          </w:p>
        </w:tc>
        <w:tc>
          <w:tcPr>
            <w:tcW w:w="1376" w:type="dxa"/>
            <w:shd w:val="clear" w:color="auto" w:fill="FFFFFF" w:themeFill="background1"/>
            <w:hideMark/>
          </w:tcPr>
          <w:p w:rsidR="00220BCF" w:rsidRDefault="00220BCF" w:rsidP="008A4908">
            <w:pPr>
              <w:jc w:val="center"/>
              <w:rPr>
                <w:sz w:val="24"/>
                <w:szCs w:val="24"/>
              </w:rPr>
            </w:pPr>
            <w:r>
              <w:rPr>
                <w:sz w:val="24"/>
                <w:szCs w:val="24"/>
              </w:rPr>
              <w:t>5-9</w:t>
            </w:r>
          </w:p>
        </w:tc>
        <w:tc>
          <w:tcPr>
            <w:tcW w:w="2441" w:type="dxa"/>
            <w:gridSpan w:val="2"/>
            <w:shd w:val="clear" w:color="auto" w:fill="FFFFFF" w:themeFill="background1"/>
            <w:hideMark/>
          </w:tcPr>
          <w:p w:rsidR="00220BCF" w:rsidRDefault="00220BCF" w:rsidP="008A4908">
            <w:pPr>
              <w:jc w:val="center"/>
              <w:rPr>
                <w:sz w:val="24"/>
                <w:szCs w:val="24"/>
              </w:rPr>
            </w:pPr>
            <w:r>
              <w:rPr>
                <w:sz w:val="24"/>
                <w:szCs w:val="24"/>
              </w:rPr>
              <w:t>октябрь, март</w:t>
            </w:r>
          </w:p>
        </w:tc>
        <w:tc>
          <w:tcPr>
            <w:tcW w:w="2135" w:type="dxa"/>
            <w:shd w:val="clear" w:color="auto" w:fill="FFFFFF" w:themeFill="background1"/>
            <w:hideMark/>
          </w:tcPr>
          <w:p w:rsidR="00220BCF" w:rsidRDefault="00220BCF" w:rsidP="008A4908">
            <w:pPr>
              <w:jc w:val="center"/>
              <w:rPr>
                <w:sz w:val="24"/>
                <w:szCs w:val="24"/>
              </w:rPr>
            </w:pPr>
            <w:r>
              <w:rPr>
                <w:sz w:val="24"/>
                <w:szCs w:val="24"/>
              </w:rPr>
              <w:t>Директор гимназии, родительский комитет, классные руководители</w:t>
            </w:r>
          </w:p>
        </w:tc>
      </w:tr>
      <w:tr w:rsidR="00220BCF" w:rsidTr="0071001B">
        <w:trPr>
          <w:trHeight w:val="621"/>
        </w:trPr>
        <w:tc>
          <w:tcPr>
            <w:tcW w:w="4771" w:type="dxa"/>
            <w:shd w:val="clear" w:color="auto" w:fill="FFFFFF" w:themeFill="background1"/>
            <w:hideMark/>
          </w:tcPr>
          <w:p w:rsidR="00220BCF" w:rsidRDefault="00220BCF" w:rsidP="008A4908">
            <w:pPr>
              <w:jc w:val="both"/>
              <w:rPr>
                <w:sz w:val="24"/>
                <w:szCs w:val="24"/>
              </w:rPr>
            </w:pPr>
            <w:r>
              <w:rPr>
                <w:sz w:val="24"/>
                <w:szCs w:val="24"/>
              </w:rPr>
              <w:t>Родительские собрания (возможно, онлайн)</w:t>
            </w:r>
          </w:p>
        </w:tc>
        <w:tc>
          <w:tcPr>
            <w:tcW w:w="1376" w:type="dxa"/>
            <w:shd w:val="clear" w:color="auto" w:fill="FFFFFF" w:themeFill="background1"/>
            <w:hideMark/>
          </w:tcPr>
          <w:p w:rsidR="00220BCF" w:rsidRDefault="00220BCF" w:rsidP="008A4908">
            <w:pPr>
              <w:jc w:val="center"/>
              <w:rPr>
                <w:sz w:val="24"/>
                <w:szCs w:val="24"/>
              </w:rPr>
            </w:pPr>
            <w:r>
              <w:rPr>
                <w:sz w:val="24"/>
                <w:szCs w:val="24"/>
              </w:rPr>
              <w:t>5-9</w:t>
            </w:r>
          </w:p>
        </w:tc>
        <w:tc>
          <w:tcPr>
            <w:tcW w:w="2441" w:type="dxa"/>
            <w:gridSpan w:val="2"/>
            <w:shd w:val="clear" w:color="auto" w:fill="FFFFFF" w:themeFill="background1"/>
            <w:hideMark/>
          </w:tcPr>
          <w:p w:rsidR="00220BCF" w:rsidRDefault="00220BCF" w:rsidP="008A4908">
            <w:pPr>
              <w:jc w:val="center"/>
              <w:rPr>
                <w:sz w:val="24"/>
                <w:szCs w:val="24"/>
              </w:rPr>
            </w:pPr>
            <w:r>
              <w:rPr>
                <w:sz w:val="24"/>
                <w:szCs w:val="24"/>
              </w:rPr>
              <w:t xml:space="preserve">1 раз в четверть </w:t>
            </w:r>
          </w:p>
        </w:tc>
        <w:tc>
          <w:tcPr>
            <w:tcW w:w="2135" w:type="dxa"/>
            <w:shd w:val="clear" w:color="auto" w:fill="FFFFFF" w:themeFill="background1"/>
            <w:hideMark/>
          </w:tcPr>
          <w:p w:rsidR="00220BCF" w:rsidRDefault="00220BCF" w:rsidP="008A4908">
            <w:pPr>
              <w:jc w:val="center"/>
              <w:rPr>
                <w:sz w:val="24"/>
                <w:szCs w:val="24"/>
              </w:rPr>
            </w:pPr>
            <w:r>
              <w:rPr>
                <w:sz w:val="24"/>
                <w:szCs w:val="24"/>
              </w:rPr>
              <w:t xml:space="preserve">Классные руководители, классные родительские комитеты </w:t>
            </w:r>
          </w:p>
        </w:tc>
      </w:tr>
      <w:tr w:rsidR="00220BCF" w:rsidRPr="00A73F1C" w:rsidTr="0071001B">
        <w:trPr>
          <w:trHeight w:val="621"/>
        </w:trPr>
        <w:tc>
          <w:tcPr>
            <w:tcW w:w="4771" w:type="dxa"/>
            <w:shd w:val="clear" w:color="auto" w:fill="FFFFFF" w:themeFill="background1"/>
            <w:hideMark/>
          </w:tcPr>
          <w:p w:rsidR="00220BCF" w:rsidRPr="00A73F1C" w:rsidRDefault="00220BCF" w:rsidP="008A4908">
            <w:pPr>
              <w:jc w:val="both"/>
              <w:rPr>
                <w:sz w:val="24"/>
                <w:szCs w:val="24"/>
              </w:rPr>
            </w:pPr>
            <w:r w:rsidRPr="00A73F1C">
              <w:rPr>
                <w:sz w:val="24"/>
                <w:szCs w:val="24"/>
              </w:rPr>
              <w:t>Участие в мероприятиях «Православной семейной гостиной»</w:t>
            </w:r>
          </w:p>
        </w:tc>
        <w:tc>
          <w:tcPr>
            <w:tcW w:w="1376" w:type="dxa"/>
            <w:shd w:val="clear" w:color="auto" w:fill="FFFFFF" w:themeFill="background1"/>
            <w:hideMark/>
          </w:tcPr>
          <w:p w:rsidR="00220BCF" w:rsidRPr="00A73F1C" w:rsidRDefault="00220BCF" w:rsidP="008A4908">
            <w:pPr>
              <w:jc w:val="center"/>
              <w:rPr>
                <w:sz w:val="24"/>
                <w:szCs w:val="24"/>
              </w:rPr>
            </w:pPr>
            <w:r w:rsidRPr="00A73F1C">
              <w:rPr>
                <w:sz w:val="24"/>
                <w:szCs w:val="24"/>
              </w:rPr>
              <w:t>5-9</w:t>
            </w:r>
          </w:p>
        </w:tc>
        <w:tc>
          <w:tcPr>
            <w:tcW w:w="2441" w:type="dxa"/>
            <w:gridSpan w:val="2"/>
            <w:shd w:val="clear" w:color="auto" w:fill="FFFFFF" w:themeFill="background1"/>
            <w:hideMark/>
          </w:tcPr>
          <w:p w:rsidR="00220BCF" w:rsidRPr="00A73F1C" w:rsidRDefault="00220BCF" w:rsidP="008A4908">
            <w:pPr>
              <w:jc w:val="center"/>
              <w:rPr>
                <w:sz w:val="24"/>
                <w:szCs w:val="24"/>
              </w:rPr>
            </w:pPr>
            <w:r>
              <w:rPr>
                <w:sz w:val="24"/>
                <w:szCs w:val="24"/>
              </w:rPr>
              <w:t>1 раз в полугодие</w:t>
            </w:r>
          </w:p>
        </w:tc>
        <w:tc>
          <w:tcPr>
            <w:tcW w:w="2135" w:type="dxa"/>
            <w:shd w:val="clear" w:color="auto" w:fill="FFFFFF" w:themeFill="background1"/>
            <w:hideMark/>
          </w:tcPr>
          <w:p w:rsidR="00220BCF" w:rsidRPr="00A73F1C" w:rsidRDefault="00220BCF" w:rsidP="008A4908">
            <w:pPr>
              <w:rPr>
                <w:sz w:val="24"/>
                <w:szCs w:val="24"/>
              </w:rPr>
            </w:pPr>
            <w:r>
              <w:rPr>
                <w:sz w:val="24"/>
                <w:szCs w:val="24"/>
              </w:rPr>
              <w:t>Духовник, с</w:t>
            </w:r>
            <w:r w:rsidRPr="00A73F1C">
              <w:rPr>
                <w:sz w:val="24"/>
                <w:szCs w:val="24"/>
              </w:rPr>
              <w:t>оветник</w:t>
            </w:r>
          </w:p>
          <w:p w:rsidR="00220BCF" w:rsidRPr="00A73F1C" w:rsidRDefault="00220BCF" w:rsidP="008A4908">
            <w:pPr>
              <w:rPr>
                <w:sz w:val="24"/>
                <w:szCs w:val="24"/>
              </w:rPr>
            </w:pPr>
            <w:r w:rsidRPr="00A73F1C">
              <w:rPr>
                <w:sz w:val="24"/>
                <w:szCs w:val="24"/>
              </w:rPr>
              <w:t>директора по  воспитанию,</w:t>
            </w:r>
          </w:p>
          <w:p w:rsidR="00220BCF" w:rsidRPr="00A73F1C" w:rsidRDefault="00220BCF" w:rsidP="008A4908">
            <w:pPr>
              <w:rPr>
                <w:sz w:val="24"/>
                <w:szCs w:val="24"/>
              </w:rPr>
            </w:pPr>
            <w:r w:rsidRPr="00A73F1C">
              <w:rPr>
                <w:sz w:val="24"/>
                <w:szCs w:val="24"/>
              </w:rPr>
              <w:t>классные руководители</w:t>
            </w:r>
          </w:p>
        </w:tc>
      </w:tr>
      <w:tr w:rsidR="00220BCF" w:rsidRPr="00A73F1C" w:rsidTr="0071001B">
        <w:trPr>
          <w:trHeight w:val="621"/>
        </w:trPr>
        <w:tc>
          <w:tcPr>
            <w:tcW w:w="4771" w:type="dxa"/>
            <w:shd w:val="clear" w:color="auto" w:fill="FFFFFF" w:themeFill="background1"/>
            <w:hideMark/>
          </w:tcPr>
          <w:p w:rsidR="00220BCF" w:rsidRPr="00A73F1C" w:rsidRDefault="00220BCF" w:rsidP="008A4908">
            <w:pPr>
              <w:jc w:val="both"/>
              <w:rPr>
                <w:sz w:val="24"/>
                <w:szCs w:val="24"/>
              </w:rPr>
            </w:pPr>
            <w:r w:rsidRPr="00A73F1C">
              <w:rPr>
                <w:sz w:val="24"/>
                <w:szCs w:val="24"/>
              </w:rPr>
              <w:t>Участие  в семейных мастер-классах</w:t>
            </w:r>
          </w:p>
        </w:tc>
        <w:tc>
          <w:tcPr>
            <w:tcW w:w="1376" w:type="dxa"/>
            <w:shd w:val="clear" w:color="auto" w:fill="FFFFFF" w:themeFill="background1"/>
            <w:hideMark/>
          </w:tcPr>
          <w:p w:rsidR="00220BCF" w:rsidRPr="00A73F1C" w:rsidRDefault="00220BCF" w:rsidP="008A4908">
            <w:pPr>
              <w:jc w:val="center"/>
              <w:rPr>
                <w:sz w:val="24"/>
                <w:szCs w:val="24"/>
              </w:rPr>
            </w:pPr>
            <w:r w:rsidRPr="00A73F1C">
              <w:rPr>
                <w:sz w:val="24"/>
                <w:szCs w:val="24"/>
              </w:rPr>
              <w:t>5-9</w:t>
            </w:r>
          </w:p>
        </w:tc>
        <w:tc>
          <w:tcPr>
            <w:tcW w:w="2441" w:type="dxa"/>
            <w:gridSpan w:val="2"/>
            <w:shd w:val="clear" w:color="auto" w:fill="FFFFFF" w:themeFill="background1"/>
            <w:hideMark/>
          </w:tcPr>
          <w:p w:rsidR="00220BCF" w:rsidRPr="00A73F1C" w:rsidRDefault="00220BCF" w:rsidP="008A4908">
            <w:pPr>
              <w:jc w:val="center"/>
              <w:rPr>
                <w:sz w:val="24"/>
                <w:szCs w:val="24"/>
              </w:rPr>
            </w:pPr>
            <w:r w:rsidRPr="00A73F1C">
              <w:rPr>
                <w:sz w:val="24"/>
                <w:szCs w:val="24"/>
              </w:rPr>
              <w:t>2 раза в год</w:t>
            </w:r>
          </w:p>
        </w:tc>
        <w:tc>
          <w:tcPr>
            <w:tcW w:w="2135" w:type="dxa"/>
            <w:shd w:val="clear" w:color="auto" w:fill="FFFFFF" w:themeFill="background1"/>
            <w:hideMark/>
          </w:tcPr>
          <w:p w:rsidR="00220BCF" w:rsidRPr="00A73F1C" w:rsidRDefault="00220BCF" w:rsidP="008A4908">
            <w:pPr>
              <w:jc w:val="center"/>
              <w:rPr>
                <w:sz w:val="24"/>
                <w:szCs w:val="24"/>
              </w:rPr>
            </w:pPr>
            <w:r w:rsidRPr="00A73F1C">
              <w:rPr>
                <w:sz w:val="24"/>
                <w:szCs w:val="24"/>
              </w:rPr>
              <w:t>Родительский комитет, классные руководители</w:t>
            </w:r>
          </w:p>
        </w:tc>
      </w:tr>
      <w:tr w:rsidR="00220BCF" w:rsidRPr="00A73F1C" w:rsidTr="0071001B">
        <w:trPr>
          <w:trHeight w:val="621"/>
        </w:trPr>
        <w:tc>
          <w:tcPr>
            <w:tcW w:w="4771" w:type="dxa"/>
            <w:shd w:val="clear" w:color="auto" w:fill="FFFFFF" w:themeFill="background1"/>
            <w:hideMark/>
          </w:tcPr>
          <w:p w:rsidR="00220BCF" w:rsidRPr="00A73F1C" w:rsidRDefault="00220BCF" w:rsidP="008A4908">
            <w:pPr>
              <w:jc w:val="both"/>
              <w:rPr>
                <w:sz w:val="24"/>
                <w:szCs w:val="24"/>
              </w:rPr>
            </w:pPr>
            <w:r>
              <w:rPr>
                <w:sz w:val="24"/>
                <w:szCs w:val="24"/>
              </w:rPr>
              <w:t>Участие в профориентационной</w:t>
            </w:r>
            <w:r w:rsidRPr="00A73F1C">
              <w:rPr>
                <w:sz w:val="24"/>
                <w:szCs w:val="24"/>
              </w:rPr>
              <w:t xml:space="preserve"> работе </w:t>
            </w:r>
          </w:p>
        </w:tc>
        <w:tc>
          <w:tcPr>
            <w:tcW w:w="1376" w:type="dxa"/>
            <w:shd w:val="clear" w:color="auto" w:fill="FFFFFF" w:themeFill="background1"/>
            <w:hideMark/>
          </w:tcPr>
          <w:p w:rsidR="00220BCF" w:rsidRPr="00A73F1C" w:rsidRDefault="00220BCF" w:rsidP="008A4908">
            <w:pPr>
              <w:jc w:val="center"/>
              <w:rPr>
                <w:sz w:val="24"/>
                <w:szCs w:val="24"/>
              </w:rPr>
            </w:pPr>
            <w:r w:rsidRPr="00A73F1C">
              <w:rPr>
                <w:sz w:val="24"/>
                <w:szCs w:val="24"/>
              </w:rPr>
              <w:t>5-9</w:t>
            </w:r>
          </w:p>
        </w:tc>
        <w:tc>
          <w:tcPr>
            <w:tcW w:w="2441" w:type="dxa"/>
            <w:gridSpan w:val="2"/>
            <w:shd w:val="clear" w:color="auto" w:fill="FFFFFF" w:themeFill="background1"/>
            <w:hideMark/>
          </w:tcPr>
          <w:p w:rsidR="00220BCF" w:rsidRPr="00A73F1C" w:rsidRDefault="00220BCF" w:rsidP="008A4908">
            <w:pPr>
              <w:jc w:val="center"/>
              <w:rPr>
                <w:sz w:val="24"/>
                <w:szCs w:val="24"/>
              </w:rPr>
            </w:pPr>
            <w:r>
              <w:rPr>
                <w:sz w:val="24"/>
                <w:szCs w:val="24"/>
              </w:rPr>
              <w:t>в</w:t>
            </w:r>
            <w:r w:rsidRPr="00A73F1C">
              <w:rPr>
                <w:sz w:val="24"/>
                <w:szCs w:val="24"/>
              </w:rPr>
              <w:t xml:space="preserve"> течение года</w:t>
            </w:r>
          </w:p>
        </w:tc>
        <w:tc>
          <w:tcPr>
            <w:tcW w:w="2135" w:type="dxa"/>
            <w:shd w:val="clear" w:color="auto" w:fill="FFFFFF" w:themeFill="background1"/>
            <w:hideMark/>
          </w:tcPr>
          <w:p w:rsidR="00220BCF" w:rsidRPr="00A73F1C" w:rsidRDefault="00220BCF" w:rsidP="008A4908">
            <w:pPr>
              <w:jc w:val="center"/>
              <w:rPr>
                <w:sz w:val="24"/>
                <w:szCs w:val="24"/>
              </w:rPr>
            </w:pPr>
            <w:r>
              <w:rPr>
                <w:sz w:val="24"/>
                <w:szCs w:val="24"/>
              </w:rPr>
              <w:t xml:space="preserve">Классные руководители, </w:t>
            </w:r>
            <w:r>
              <w:rPr>
                <w:sz w:val="24"/>
                <w:szCs w:val="24"/>
              </w:rPr>
              <w:lastRenderedPageBreak/>
              <w:t>классные родительские комитеты</w:t>
            </w:r>
          </w:p>
        </w:tc>
      </w:tr>
      <w:tr w:rsidR="00220BCF" w:rsidTr="0071001B">
        <w:trPr>
          <w:trHeight w:val="621"/>
        </w:trPr>
        <w:tc>
          <w:tcPr>
            <w:tcW w:w="4771" w:type="dxa"/>
            <w:shd w:val="clear" w:color="auto" w:fill="FFFFFF" w:themeFill="background1"/>
            <w:hideMark/>
          </w:tcPr>
          <w:p w:rsidR="00220BCF" w:rsidRDefault="00220BCF" w:rsidP="008A4908">
            <w:pPr>
              <w:jc w:val="both"/>
              <w:rPr>
                <w:sz w:val="24"/>
                <w:szCs w:val="24"/>
              </w:rPr>
            </w:pPr>
            <w:r>
              <w:rPr>
                <w:sz w:val="24"/>
                <w:szCs w:val="24"/>
              </w:rPr>
              <w:lastRenderedPageBreak/>
              <w:t>Организация помощи в уборке школьной территории, подготовки здания гимназии к 1 сентября, ремонт помещений класса</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jc w:val="center"/>
              <w:rPr>
                <w:rFonts w:eastAsia="№Е"/>
                <w:color w:val="000000"/>
                <w:sz w:val="24"/>
                <w:lang w:eastAsia="ru-RU"/>
              </w:rPr>
            </w:pPr>
            <w:r>
              <w:rPr>
                <w:rFonts w:eastAsia="№Е"/>
                <w:color w:val="000000"/>
                <w:sz w:val="24"/>
                <w:lang w:eastAsia="ru-RU"/>
              </w:rPr>
              <w:t>в течение года</w:t>
            </w:r>
          </w:p>
        </w:tc>
        <w:tc>
          <w:tcPr>
            <w:tcW w:w="2135" w:type="dxa"/>
            <w:shd w:val="clear" w:color="auto" w:fill="FFFFFF" w:themeFill="background1"/>
            <w:hideMark/>
          </w:tcPr>
          <w:p w:rsidR="00220BCF" w:rsidRDefault="00220BCF" w:rsidP="008A4908">
            <w:pPr>
              <w:rPr>
                <w:rFonts w:eastAsia="Batang"/>
                <w:color w:val="000000"/>
                <w:sz w:val="24"/>
                <w:lang w:eastAsia="ru-RU"/>
              </w:rPr>
            </w:pPr>
            <w:r>
              <w:rPr>
                <w:rFonts w:eastAsia="Batang"/>
                <w:color w:val="000000"/>
                <w:sz w:val="24"/>
                <w:lang w:eastAsia="ru-RU"/>
              </w:rPr>
              <w:t>Родительский комитет, классные руководители</w:t>
            </w:r>
          </w:p>
        </w:tc>
      </w:tr>
      <w:tr w:rsidR="00220BCF" w:rsidTr="0071001B">
        <w:trPr>
          <w:trHeight w:val="621"/>
        </w:trPr>
        <w:tc>
          <w:tcPr>
            <w:tcW w:w="4771" w:type="dxa"/>
            <w:shd w:val="clear" w:color="auto" w:fill="FFFFFF" w:themeFill="background1"/>
            <w:hideMark/>
          </w:tcPr>
          <w:p w:rsidR="00220BCF" w:rsidRDefault="00220BCF" w:rsidP="008A4908">
            <w:pPr>
              <w:jc w:val="both"/>
              <w:rPr>
                <w:sz w:val="24"/>
                <w:szCs w:val="24"/>
              </w:rPr>
            </w:pPr>
            <w:r>
              <w:rPr>
                <w:sz w:val="24"/>
                <w:szCs w:val="24"/>
              </w:rPr>
              <w:t>Индивидуальные беседы с духовником, тематические классные часы с духовником по темам духовно-нравственного воспитания</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jc w:val="center"/>
              <w:rPr>
                <w:rFonts w:eastAsia="№Е"/>
                <w:color w:val="000000"/>
                <w:sz w:val="24"/>
                <w:lang w:eastAsia="ru-RU"/>
              </w:rPr>
            </w:pPr>
            <w:r>
              <w:rPr>
                <w:rFonts w:eastAsia="№Е"/>
                <w:color w:val="000000"/>
                <w:sz w:val="24"/>
                <w:lang w:eastAsia="ru-RU"/>
              </w:rPr>
              <w:t>в течение года</w:t>
            </w:r>
          </w:p>
        </w:tc>
        <w:tc>
          <w:tcPr>
            <w:tcW w:w="2135" w:type="dxa"/>
            <w:shd w:val="clear" w:color="auto" w:fill="FFFFFF" w:themeFill="background1"/>
            <w:hideMark/>
          </w:tcPr>
          <w:p w:rsidR="00220BCF" w:rsidRDefault="00220BCF" w:rsidP="008A4908">
            <w:pPr>
              <w:rPr>
                <w:rFonts w:eastAsia="Batang"/>
                <w:color w:val="000000"/>
                <w:sz w:val="24"/>
                <w:lang w:eastAsia="ru-RU"/>
              </w:rPr>
            </w:pPr>
            <w:r>
              <w:rPr>
                <w:rFonts w:eastAsia="Batang"/>
                <w:color w:val="000000"/>
                <w:sz w:val="24"/>
                <w:lang w:eastAsia="ru-RU"/>
              </w:rPr>
              <w:t xml:space="preserve">Духовник </w:t>
            </w:r>
          </w:p>
        </w:tc>
      </w:tr>
      <w:tr w:rsidR="00220BCF" w:rsidTr="0071001B">
        <w:trPr>
          <w:trHeight w:val="621"/>
        </w:trPr>
        <w:tc>
          <w:tcPr>
            <w:tcW w:w="10723" w:type="dxa"/>
            <w:gridSpan w:val="5"/>
            <w:shd w:val="clear" w:color="auto" w:fill="FFFFFF" w:themeFill="background1"/>
          </w:tcPr>
          <w:p w:rsidR="00220BCF" w:rsidRDefault="00220BCF" w:rsidP="008A4908">
            <w:pPr>
              <w:rPr>
                <w:rFonts w:eastAsia="Batang"/>
                <w:color w:val="000000"/>
                <w:sz w:val="24"/>
                <w:lang w:eastAsia="ru-RU"/>
              </w:rPr>
            </w:pPr>
            <w:r>
              <w:rPr>
                <w:rFonts w:eastAsia="Batang"/>
                <w:color w:val="000000"/>
                <w:sz w:val="24"/>
                <w:lang w:eastAsia="ru-RU"/>
              </w:rPr>
              <w:t xml:space="preserve"> </w:t>
            </w:r>
          </w:p>
          <w:p w:rsidR="00220BCF" w:rsidRDefault="00220BCF" w:rsidP="008A4908">
            <w:pPr>
              <w:jc w:val="center"/>
              <w:rPr>
                <w:rFonts w:eastAsia="Batang"/>
                <w:b/>
                <w:color w:val="000000"/>
                <w:sz w:val="24"/>
                <w:lang w:eastAsia="ru-RU"/>
              </w:rPr>
            </w:pPr>
            <w:r>
              <w:rPr>
                <w:rFonts w:eastAsia="Batang"/>
                <w:b/>
                <w:color w:val="000000"/>
                <w:sz w:val="24"/>
                <w:lang w:eastAsia="ru-RU"/>
              </w:rPr>
              <w:t>Самоуправление</w:t>
            </w:r>
          </w:p>
          <w:p w:rsidR="00220BCF" w:rsidRDefault="00220BCF" w:rsidP="008A4908">
            <w:pPr>
              <w:rPr>
                <w:rFonts w:eastAsia="Batang"/>
                <w:color w:val="000000"/>
                <w:sz w:val="24"/>
                <w:lang w:eastAsia="ru-RU"/>
              </w:rPr>
            </w:pPr>
          </w:p>
        </w:tc>
      </w:tr>
      <w:tr w:rsidR="00220BCF" w:rsidTr="0071001B">
        <w:trPr>
          <w:trHeight w:val="621"/>
        </w:trPr>
        <w:tc>
          <w:tcPr>
            <w:tcW w:w="4771" w:type="dxa"/>
            <w:shd w:val="clear" w:color="auto" w:fill="FFFFFF" w:themeFill="background1"/>
            <w:hideMark/>
          </w:tcPr>
          <w:p w:rsidR="00220BCF" w:rsidRDefault="00220BCF" w:rsidP="008A4908">
            <w:pPr>
              <w:ind w:right="-1"/>
              <w:jc w:val="both"/>
              <w:rPr>
                <w:rFonts w:eastAsia="№Е"/>
                <w:color w:val="000000"/>
                <w:sz w:val="24"/>
                <w:lang w:eastAsia="ru-RU"/>
              </w:rPr>
            </w:pPr>
            <w:r>
              <w:rPr>
                <w:color w:val="000000"/>
                <w:sz w:val="24"/>
              </w:rPr>
              <w:t>Выборы старост класса, распределение обязанностей в классе</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323" w:type="dxa"/>
            <w:shd w:val="clear" w:color="auto" w:fill="FFFFFF" w:themeFill="background1"/>
            <w:hideMark/>
          </w:tcPr>
          <w:p w:rsidR="00220BCF" w:rsidRDefault="00220BCF" w:rsidP="008A4908">
            <w:pPr>
              <w:ind w:right="-1"/>
              <w:rPr>
                <w:rFonts w:eastAsia="№Е"/>
                <w:color w:val="000000"/>
                <w:sz w:val="24"/>
                <w:lang w:eastAsia="ru-RU"/>
              </w:rPr>
            </w:pPr>
            <w:r>
              <w:rPr>
                <w:rFonts w:eastAsia="№Е"/>
                <w:color w:val="000000"/>
                <w:sz w:val="24"/>
                <w:lang w:eastAsia="ru-RU"/>
              </w:rPr>
              <w:t>сентябрь</w:t>
            </w:r>
          </w:p>
        </w:tc>
        <w:tc>
          <w:tcPr>
            <w:tcW w:w="2254" w:type="dxa"/>
            <w:gridSpan w:val="2"/>
            <w:shd w:val="clear" w:color="auto" w:fill="FFFFFF" w:themeFill="background1"/>
            <w:hideMark/>
          </w:tcPr>
          <w:p w:rsidR="00220BCF" w:rsidRDefault="00220BCF" w:rsidP="008A4908">
            <w:pPr>
              <w:ind w:right="-1"/>
              <w:rPr>
                <w:rFonts w:eastAsia="Batang"/>
                <w:color w:val="000000"/>
                <w:sz w:val="24"/>
                <w:lang w:eastAsia="ru-RU"/>
              </w:rPr>
            </w:pPr>
            <w:r>
              <w:rPr>
                <w:rFonts w:eastAsia="Batang"/>
                <w:color w:val="000000"/>
                <w:sz w:val="24"/>
                <w:lang w:eastAsia="ru-RU"/>
              </w:rPr>
              <w:t>Классные руководители</w:t>
            </w:r>
          </w:p>
        </w:tc>
      </w:tr>
      <w:tr w:rsidR="00220BCF" w:rsidTr="0071001B">
        <w:trPr>
          <w:trHeight w:val="621"/>
        </w:trPr>
        <w:tc>
          <w:tcPr>
            <w:tcW w:w="4771" w:type="dxa"/>
            <w:shd w:val="clear" w:color="auto" w:fill="FFFFFF" w:themeFill="background1"/>
            <w:hideMark/>
          </w:tcPr>
          <w:p w:rsidR="00220BCF" w:rsidRDefault="00220BCF" w:rsidP="008A4908">
            <w:pPr>
              <w:jc w:val="both"/>
              <w:rPr>
                <w:rFonts w:eastAsia="№Е"/>
                <w:color w:val="000000"/>
                <w:sz w:val="24"/>
                <w:lang w:eastAsia="ru-RU"/>
              </w:rPr>
            </w:pPr>
            <w:r>
              <w:rPr>
                <w:rFonts w:eastAsia="№Е"/>
                <w:color w:val="000000"/>
                <w:sz w:val="24"/>
                <w:lang w:eastAsia="ru-RU"/>
              </w:rPr>
              <w:t>Выполнение общественных обязанностей</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323" w:type="dxa"/>
            <w:shd w:val="clear" w:color="auto" w:fill="FFFFFF" w:themeFill="background1"/>
            <w:hideMark/>
          </w:tcPr>
          <w:p w:rsidR="00220BCF" w:rsidRDefault="00220BCF" w:rsidP="008A4908">
            <w:pPr>
              <w:rPr>
                <w:rFonts w:eastAsia="№Е"/>
                <w:color w:val="000000"/>
                <w:sz w:val="24"/>
                <w:lang w:eastAsia="ru-RU"/>
              </w:rPr>
            </w:pPr>
            <w:r>
              <w:rPr>
                <w:rFonts w:eastAsia="№Е"/>
                <w:color w:val="000000"/>
                <w:sz w:val="24"/>
                <w:lang w:eastAsia="ru-RU"/>
              </w:rPr>
              <w:t>в течение года</w:t>
            </w:r>
          </w:p>
        </w:tc>
        <w:tc>
          <w:tcPr>
            <w:tcW w:w="2254" w:type="dxa"/>
            <w:gridSpan w:val="2"/>
            <w:shd w:val="clear" w:color="auto" w:fill="FFFFFF" w:themeFill="background1"/>
            <w:hideMark/>
          </w:tcPr>
          <w:p w:rsidR="00220BCF" w:rsidRDefault="00220BCF" w:rsidP="008A4908">
            <w:pPr>
              <w:rPr>
                <w:rFonts w:eastAsia="Batang"/>
                <w:color w:val="000000"/>
                <w:sz w:val="24"/>
                <w:lang w:eastAsia="ru-RU"/>
              </w:rPr>
            </w:pPr>
            <w:r>
              <w:rPr>
                <w:rFonts w:eastAsia="Batang"/>
                <w:color w:val="000000"/>
                <w:sz w:val="24"/>
                <w:lang w:eastAsia="ru-RU"/>
              </w:rPr>
              <w:t>Классные руководители, старосты классов</w:t>
            </w:r>
          </w:p>
        </w:tc>
      </w:tr>
      <w:tr w:rsidR="00220BCF" w:rsidTr="0071001B">
        <w:trPr>
          <w:trHeight w:val="621"/>
        </w:trPr>
        <w:tc>
          <w:tcPr>
            <w:tcW w:w="4771" w:type="dxa"/>
            <w:shd w:val="clear" w:color="auto" w:fill="FFFFFF" w:themeFill="background1"/>
            <w:hideMark/>
          </w:tcPr>
          <w:p w:rsidR="00220BCF" w:rsidRDefault="00220BCF" w:rsidP="008A4908">
            <w:pPr>
              <w:jc w:val="both"/>
            </w:pPr>
            <w:r>
              <w:rPr>
                <w:sz w:val="24"/>
              </w:rPr>
              <w:t>Отчет перед классом о проведенной работе</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rPr>
                <w:rFonts w:eastAsia="№Е"/>
                <w:color w:val="000000"/>
                <w:sz w:val="24"/>
                <w:lang w:eastAsia="ru-RU"/>
              </w:rPr>
            </w:pPr>
            <w:r>
              <w:rPr>
                <w:rFonts w:eastAsia="№Е"/>
                <w:color w:val="000000"/>
                <w:sz w:val="24"/>
                <w:lang w:eastAsia="ru-RU"/>
              </w:rPr>
              <w:t>в течение года</w:t>
            </w:r>
          </w:p>
        </w:tc>
        <w:tc>
          <w:tcPr>
            <w:tcW w:w="2135" w:type="dxa"/>
            <w:shd w:val="clear" w:color="auto" w:fill="FFFFFF" w:themeFill="background1"/>
            <w:hideMark/>
          </w:tcPr>
          <w:p w:rsidR="00220BCF" w:rsidRDefault="00220BCF" w:rsidP="008A4908">
            <w:pPr>
              <w:rPr>
                <w:rFonts w:eastAsia="Batang"/>
                <w:color w:val="000000"/>
                <w:sz w:val="24"/>
                <w:lang w:eastAsia="ru-RU"/>
              </w:rPr>
            </w:pPr>
            <w:r>
              <w:rPr>
                <w:rFonts w:eastAsia="Batang"/>
                <w:color w:val="000000"/>
                <w:sz w:val="24"/>
                <w:lang w:eastAsia="ru-RU"/>
              </w:rPr>
              <w:t>Классные руководители, старосты классов</w:t>
            </w:r>
          </w:p>
        </w:tc>
      </w:tr>
      <w:tr w:rsidR="00220BCF" w:rsidTr="0071001B">
        <w:trPr>
          <w:trHeight w:val="621"/>
        </w:trPr>
        <w:tc>
          <w:tcPr>
            <w:tcW w:w="4771" w:type="dxa"/>
            <w:shd w:val="clear" w:color="auto" w:fill="FFFFFF" w:themeFill="background1"/>
            <w:hideMark/>
          </w:tcPr>
          <w:p w:rsidR="00220BCF" w:rsidRDefault="00220BCF" w:rsidP="008A4908">
            <w:pPr>
              <w:jc w:val="both"/>
              <w:rPr>
                <w:sz w:val="24"/>
              </w:rPr>
            </w:pPr>
            <w:r>
              <w:rPr>
                <w:sz w:val="24"/>
              </w:rPr>
              <w:t xml:space="preserve">Обратная связь в работе завуча и старост </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rPr>
                <w:rFonts w:eastAsia="№Е"/>
                <w:color w:val="000000"/>
                <w:sz w:val="24"/>
                <w:lang w:eastAsia="ru-RU"/>
              </w:rPr>
            </w:pPr>
            <w:r>
              <w:rPr>
                <w:rFonts w:eastAsia="№Е"/>
                <w:color w:val="000000"/>
                <w:sz w:val="24"/>
                <w:lang w:eastAsia="ru-RU"/>
              </w:rPr>
              <w:t>в течение года</w:t>
            </w:r>
          </w:p>
        </w:tc>
        <w:tc>
          <w:tcPr>
            <w:tcW w:w="2135" w:type="dxa"/>
            <w:shd w:val="clear" w:color="auto" w:fill="FFFFFF" w:themeFill="background1"/>
            <w:hideMark/>
          </w:tcPr>
          <w:p w:rsidR="00220BCF" w:rsidRDefault="00220BCF" w:rsidP="008A4908">
            <w:pPr>
              <w:rPr>
                <w:rFonts w:eastAsia="Batang"/>
                <w:color w:val="000000"/>
                <w:sz w:val="24"/>
                <w:lang w:eastAsia="ru-RU"/>
              </w:rPr>
            </w:pPr>
            <w:r>
              <w:rPr>
                <w:rFonts w:eastAsia="Batang"/>
                <w:color w:val="000000"/>
                <w:sz w:val="24"/>
                <w:lang w:eastAsia="ru-RU"/>
              </w:rPr>
              <w:t xml:space="preserve">Зам. директора по УР, ученический совет </w:t>
            </w:r>
          </w:p>
        </w:tc>
      </w:tr>
      <w:tr w:rsidR="00220BCF" w:rsidTr="0071001B">
        <w:trPr>
          <w:trHeight w:val="621"/>
        </w:trPr>
        <w:tc>
          <w:tcPr>
            <w:tcW w:w="4771" w:type="dxa"/>
            <w:shd w:val="clear" w:color="auto" w:fill="FFFFFF" w:themeFill="background1"/>
            <w:hideMark/>
          </w:tcPr>
          <w:p w:rsidR="00220BCF" w:rsidRDefault="00220BCF" w:rsidP="008A4908">
            <w:pPr>
              <w:jc w:val="both"/>
              <w:rPr>
                <w:sz w:val="24"/>
              </w:rPr>
            </w:pPr>
            <w:r>
              <w:rPr>
                <w:sz w:val="24"/>
              </w:rPr>
              <w:t>Участие в совете школы</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rPr>
                <w:rFonts w:eastAsia="№Е"/>
                <w:color w:val="000000"/>
                <w:sz w:val="24"/>
                <w:lang w:eastAsia="ru-RU"/>
              </w:rPr>
            </w:pPr>
            <w:r>
              <w:rPr>
                <w:rFonts w:eastAsia="№Е"/>
                <w:color w:val="000000"/>
                <w:sz w:val="24"/>
                <w:lang w:eastAsia="ru-RU"/>
              </w:rPr>
              <w:t>в течение года</w:t>
            </w:r>
          </w:p>
        </w:tc>
        <w:tc>
          <w:tcPr>
            <w:tcW w:w="2135" w:type="dxa"/>
            <w:shd w:val="clear" w:color="auto" w:fill="FFFFFF" w:themeFill="background1"/>
            <w:hideMark/>
          </w:tcPr>
          <w:p w:rsidR="00220BCF" w:rsidRDefault="00220BCF" w:rsidP="008A4908">
            <w:pPr>
              <w:rPr>
                <w:rFonts w:eastAsia="Batang"/>
                <w:color w:val="000000"/>
                <w:sz w:val="24"/>
                <w:lang w:eastAsia="ru-RU"/>
              </w:rPr>
            </w:pPr>
            <w:r>
              <w:rPr>
                <w:rFonts w:eastAsia="Batang"/>
                <w:color w:val="000000"/>
                <w:sz w:val="24"/>
                <w:lang w:eastAsia="ru-RU"/>
              </w:rPr>
              <w:t>Классные руководители, старосты классов</w:t>
            </w:r>
          </w:p>
        </w:tc>
      </w:tr>
      <w:tr w:rsidR="00220BCF" w:rsidTr="0071001B">
        <w:trPr>
          <w:trHeight w:val="621"/>
        </w:trPr>
        <w:tc>
          <w:tcPr>
            <w:tcW w:w="10723" w:type="dxa"/>
            <w:gridSpan w:val="5"/>
            <w:shd w:val="clear" w:color="auto" w:fill="FFFFFF" w:themeFill="background1"/>
          </w:tcPr>
          <w:p w:rsidR="00220BCF" w:rsidRDefault="00220BCF" w:rsidP="008A4908">
            <w:pPr>
              <w:jc w:val="center"/>
              <w:rPr>
                <w:rFonts w:eastAsia="Batang"/>
                <w:b/>
                <w:color w:val="000000"/>
                <w:sz w:val="24"/>
                <w:lang w:eastAsia="ru-RU"/>
              </w:rPr>
            </w:pPr>
          </w:p>
          <w:p w:rsidR="00220BCF" w:rsidRDefault="00220BCF" w:rsidP="008A4908">
            <w:pPr>
              <w:jc w:val="center"/>
              <w:rPr>
                <w:rFonts w:eastAsia="Batang"/>
                <w:b/>
                <w:color w:val="000000"/>
                <w:sz w:val="24"/>
                <w:lang w:eastAsia="ru-RU"/>
              </w:rPr>
            </w:pPr>
            <w:r>
              <w:rPr>
                <w:rFonts w:eastAsia="Batang"/>
                <w:b/>
                <w:color w:val="000000"/>
                <w:sz w:val="24"/>
                <w:lang w:eastAsia="ru-RU"/>
              </w:rPr>
              <w:t>Профориентация</w:t>
            </w:r>
          </w:p>
        </w:tc>
      </w:tr>
      <w:tr w:rsidR="00220BCF" w:rsidTr="0071001B">
        <w:trPr>
          <w:trHeight w:val="621"/>
        </w:trPr>
        <w:tc>
          <w:tcPr>
            <w:tcW w:w="4771" w:type="dxa"/>
            <w:shd w:val="clear" w:color="auto" w:fill="FFFFFF" w:themeFill="background1"/>
          </w:tcPr>
          <w:p w:rsidR="00220BCF" w:rsidRDefault="00220BCF" w:rsidP="008A4908">
            <w:pPr>
              <w:pStyle w:val="ParaAttribute5"/>
              <w:wordWrap/>
              <w:jc w:val="left"/>
              <w:rPr>
                <w:color w:val="000000"/>
                <w:sz w:val="24"/>
                <w:szCs w:val="24"/>
                <w:lang w:eastAsia="en-US"/>
              </w:rPr>
            </w:pPr>
            <w:r>
              <w:rPr>
                <w:sz w:val="24"/>
                <w:lang w:eastAsia="en-US"/>
              </w:rPr>
              <w:t>Мероприятия в школе «Мир профессий»: п</w:t>
            </w:r>
            <w:r>
              <w:rPr>
                <w:sz w:val="24"/>
                <w:szCs w:val="24"/>
                <w:lang w:eastAsia="en-US"/>
              </w:rPr>
              <w:t>рофориентационная игра</w:t>
            </w:r>
            <w:r>
              <w:rPr>
                <w:sz w:val="24"/>
                <w:lang w:eastAsia="en-US"/>
              </w:rPr>
              <w:t>, просмотр презентаций, диагностика на выбор профессий</w:t>
            </w:r>
          </w:p>
          <w:p w:rsidR="00220BCF" w:rsidRDefault="00220BCF" w:rsidP="008A4908">
            <w:pPr>
              <w:pStyle w:val="ParaAttribute5"/>
              <w:wordWrap/>
              <w:jc w:val="left"/>
              <w:rPr>
                <w:color w:val="000000"/>
                <w:sz w:val="24"/>
                <w:szCs w:val="24"/>
                <w:lang w:eastAsia="en-US"/>
              </w:rPr>
            </w:pP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январь</w:t>
            </w:r>
          </w:p>
        </w:tc>
        <w:tc>
          <w:tcPr>
            <w:tcW w:w="2135" w:type="dxa"/>
            <w:shd w:val="clear" w:color="auto" w:fill="FFFFFF" w:themeFill="background1"/>
            <w:hideMark/>
          </w:tcPr>
          <w:p w:rsidR="00220BCF" w:rsidRDefault="00220BCF" w:rsidP="008A4908">
            <w:pPr>
              <w:ind w:right="-1"/>
              <w:rPr>
                <w:rFonts w:eastAsia="Batang"/>
                <w:color w:val="000000"/>
                <w:sz w:val="24"/>
                <w:lang w:eastAsia="ru-RU"/>
              </w:rPr>
            </w:pPr>
            <w:r>
              <w:rPr>
                <w:rFonts w:eastAsia="Batang"/>
                <w:color w:val="000000"/>
                <w:sz w:val="24"/>
                <w:lang w:eastAsia="ru-RU"/>
              </w:rPr>
              <w:t>Советник директора по воспитанию, классные руководители</w:t>
            </w:r>
          </w:p>
        </w:tc>
      </w:tr>
      <w:tr w:rsidR="00220BCF" w:rsidTr="0071001B">
        <w:trPr>
          <w:trHeight w:val="621"/>
        </w:trPr>
        <w:tc>
          <w:tcPr>
            <w:tcW w:w="4771" w:type="dxa"/>
            <w:shd w:val="clear" w:color="auto" w:fill="FFFFFF" w:themeFill="background1"/>
          </w:tcPr>
          <w:p w:rsidR="00220BCF" w:rsidRDefault="00220BCF" w:rsidP="008A4908">
            <w:pPr>
              <w:pStyle w:val="ParaAttribute5"/>
              <w:wordWrap/>
              <w:jc w:val="left"/>
              <w:rPr>
                <w:sz w:val="24"/>
                <w:lang w:eastAsia="en-US"/>
              </w:rPr>
            </w:pPr>
            <w:r>
              <w:rPr>
                <w:sz w:val="24"/>
                <w:lang w:eastAsia="en-US"/>
              </w:rPr>
              <w:t>Диагностика учащихся по профориентации в «Орловском региональном центре психолого-педагогической, медицинской и социальной помощи»</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8-9</w:t>
            </w:r>
          </w:p>
        </w:tc>
        <w:tc>
          <w:tcPr>
            <w:tcW w:w="2441" w:type="dxa"/>
            <w:gridSpan w:val="2"/>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октябрь</w:t>
            </w:r>
          </w:p>
        </w:tc>
        <w:tc>
          <w:tcPr>
            <w:tcW w:w="2135" w:type="dxa"/>
            <w:shd w:val="clear" w:color="auto" w:fill="FFFFFF" w:themeFill="background1"/>
            <w:hideMark/>
          </w:tcPr>
          <w:p w:rsidR="00220BCF" w:rsidRDefault="00220BCF" w:rsidP="008A4908">
            <w:pPr>
              <w:ind w:right="-1"/>
              <w:rPr>
                <w:rFonts w:eastAsia="Batang"/>
                <w:color w:val="000000"/>
                <w:sz w:val="24"/>
                <w:lang w:eastAsia="ru-RU"/>
              </w:rPr>
            </w:pPr>
            <w:r>
              <w:rPr>
                <w:rFonts w:eastAsia="Batang"/>
                <w:color w:val="000000"/>
                <w:sz w:val="24"/>
                <w:lang w:eastAsia="ru-RU"/>
              </w:rPr>
              <w:t>Классные руководители</w:t>
            </w:r>
          </w:p>
        </w:tc>
      </w:tr>
      <w:tr w:rsidR="00220BCF" w:rsidTr="0071001B">
        <w:trPr>
          <w:trHeight w:val="621"/>
        </w:trPr>
        <w:tc>
          <w:tcPr>
            <w:tcW w:w="4771" w:type="dxa"/>
            <w:shd w:val="clear" w:color="auto" w:fill="FFFFFF" w:themeFill="background1"/>
          </w:tcPr>
          <w:p w:rsidR="00220BCF" w:rsidRDefault="00220BCF" w:rsidP="008A4908">
            <w:pPr>
              <w:pStyle w:val="ParaAttribute5"/>
              <w:wordWrap/>
              <w:jc w:val="left"/>
              <w:rPr>
                <w:sz w:val="24"/>
                <w:lang w:eastAsia="en-US"/>
              </w:rPr>
            </w:pPr>
            <w:r>
              <w:rPr>
                <w:sz w:val="24"/>
                <w:lang w:eastAsia="en-US"/>
              </w:rPr>
              <w:t>Встречи с интересными людьми на классных часах</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в течение года</w:t>
            </w:r>
          </w:p>
        </w:tc>
        <w:tc>
          <w:tcPr>
            <w:tcW w:w="2135" w:type="dxa"/>
            <w:shd w:val="clear" w:color="auto" w:fill="FFFFFF" w:themeFill="background1"/>
            <w:hideMark/>
          </w:tcPr>
          <w:p w:rsidR="00220BCF" w:rsidRDefault="00220BCF" w:rsidP="008A4908">
            <w:pPr>
              <w:ind w:right="-1"/>
              <w:rPr>
                <w:rFonts w:eastAsia="Batang"/>
                <w:color w:val="000000"/>
                <w:sz w:val="24"/>
                <w:lang w:eastAsia="ru-RU"/>
              </w:rPr>
            </w:pPr>
            <w:r>
              <w:rPr>
                <w:rFonts w:eastAsia="Batang"/>
                <w:color w:val="000000"/>
                <w:sz w:val="24"/>
                <w:lang w:eastAsia="ru-RU"/>
              </w:rPr>
              <w:t>Классные руководители</w:t>
            </w:r>
          </w:p>
        </w:tc>
      </w:tr>
      <w:tr w:rsidR="00220BCF" w:rsidTr="0071001B">
        <w:trPr>
          <w:trHeight w:val="621"/>
        </w:trPr>
        <w:tc>
          <w:tcPr>
            <w:tcW w:w="10723" w:type="dxa"/>
            <w:gridSpan w:val="5"/>
            <w:shd w:val="clear" w:color="auto" w:fill="FFFFFF" w:themeFill="background1"/>
          </w:tcPr>
          <w:p w:rsidR="00220BCF" w:rsidRDefault="00220BCF" w:rsidP="008A4908">
            <w:pPr>
              <w:pStyle w:val="a5"/>
              <w:jc w:val="center"/>
              <w:rPr>
                <w:b/>
                <w:sz w:val="24"/>
                <w:szCs w:val="24"/>
              </w:rPr>
            </w:pPr>
          </w:p>
          <w:p w:rsidR="00220BCF" w:rsidRDefault="00220BCF" w:rsidP="008A4908">
            <w:pPr>
              <w:pStyle w:val="a5"/>
              <w:jc w:val="center"/>
              <w:rPr>
                <w:b/>
                <w:sz w:val="24"/>
                <w:szCs w:val="24"/>
              </w:rPr>
            </w:pPr>
            <w:r>
              <w:rPr>
                <w:b/>
                <w:sz w:val="24"/>
                <w:szCs w:val="24"/>
              </w:rPr>
              <w:t>ВАРИАТИВНЫЕ МОДУЛИ ПРОГРАММЫ</w:t>
            </w:r>
          </w:p>
          <w:p w:rsidR="00220BCF" w:rsidRDefault="00220BCF" w:rsidP="008A4908">
            <w:pPr>
              <w:ind w:right="-1"/>
              <w:rPr>
                <w:rFonts w:eastAsia="Batang"/>
                <w:color w:val="000000"/>
                <w:sz w:val="24"/>
                <w:lang w:eastAsia="ru-RU"/>
              </w:rPr>
            </w:pPr>
          </w:p>
        </w:tc>
      </w:tr>
      <w:tr w:rsidR="00220BCF" w:rsidTr="0071001B">
        <w:trPr>
          <w:trHeight w:val="621"/>
        </w:trPr>
        <w:tc>
          <w:tcPr>
            <w:tcW w:w="10723" w:type="dxa"/>
            <w:gridSpan w:val="5"/>
            <w:shd w:val="clear" w:color="auto" w:fill="FFFFFF" w:themeFill="background1"/>
          </w:tcPr>
          <w:p w:rsidR="00220BCF" w:rsidRDefault="00220BCF" w:rsidP="008A4908">
            <w:pPr>
              <w:jc w:val="center"/>
              <w:rPr>
                <w:b/>
                <w:sz w:val="24"/>
                <w:szCs w:val="24"/>
              </w:rPr>
            </w:pPr>
          </w:p>
          <w:p w:rsidR="00220BCF" w:rsidRDefault="00220BCF" w:rsidP="008A4908">
            <w:pPr>
              <w:jc w:val="center"/>
              <w:rPr>
                <w:b/>
                <w:sz w:val="24"/>
                <w:szCs w:val="24"/>
              </w:rPr>
            </w:pPr>
            <w:r>
              <w:rPr>
                <w:b/>
                <w:sz w:val="24"/>
                <w:szCs w:val="24"/>
              </w:rPr>
              <w:t>Ключевые общественные дела</w:t>
            </w:r>
          </w:p>
          <w:p w:rsidR="00220BCF" w:rsidRDefault="00220BCF" w:rsidP="008A4908">
            <w:pPr>
              <w:pStyle w:val="a5"/>
              <w:jc w:val="center"/>
              <w:rPr>
                <w:b/>
                <w:sz w:val="24"/>
                <w:szCs w:val="24"/>
              </w:rPr>
            </w:pPr>
          </w:p>
        </w:tc>
      </w:tr>
      <w:tr w:rsidR="00220BCF" w:rsidTr="0071001B">
        <w:trPr>
          <w:trHeight w:val="621"/>
        </w:trPr>
        <w:tc>
          <w:tcPr>
            <w:tcW w:w="4771" w:type="dxa"/>
            <w:shd w:val="clear" w:color="auto" w:fill="FFFFFF" w:themeFill="background1"/>
          </w:tcPr>
          <w:p w:rsidR="00220BCF" w:rsidRPr="006F00A6" w:rsidRDefault="00220BCF" w:rsidP="008A4908">
            <w:pPr>
              <w:jc w:val="both"/>
              <w:rPr>
                <w:sz w:val="24"/>
                <w:szCs w:val="24"/>
              </w:rPr>
            </w:pPr>
            <w:r>
              <w:rPr>
                <w:sz w:val="24"/>
                <w:szCs w:val="24"/>
              </w:rPr>
              <w:t>Молебен о начале нового учебного года</w:t>
            </w:r>
          </w:p>
        </w:tc>
        <w:tc>
          <w:tcPr>
            <w:tcW w:w="1376" w:type="dxa"/>
            <w:shd w:val="clear" w:color="auto" w:fill="FFFFFF" w:themeFill="background1"/>
          </w:tcPr>
          <w:p w:rsidR="00220BCF" w:rsidRDefault="00220BCF" w:rsidP="008A4908">
            <w:pPr>
              <w:jc w:val="center"/>
              <w:rPr>
                <w:sz w:val="24"/>
                <w:szCs w:val="24"/>
              </w:rPr>
            </w:pPr>
            <w:r>
              <w:rPr>
                <w:sz w:val="24"/>
                <w:szCs w:val="24"/>
              </w:rPr>
              <w:t>5-9</w:t>
            </w:r>
          </w:p>
        </w:tc>
        <w:tc>
          <w:tcPr>
            <w:tcW w:w="2441" w:type="dxa"/>
            <w:gridSpan w:val="2"/>
            <w:shd w:val="clear" w:color="auto" w:fill="FFFFFF" w:themeFill="background1"/>
          </w:tcPr>
          <w:p w:rsidR="00220BCF" w:rsidRDefault="00220BCF" w:rsidP="008A4908">
            <w:pPr>
              <w:jc w:val="center"/>
              <w:rPr>
                <w:sz w:val="24"/>
                <w:szCs w:val="24"/>
              </w:rPr>
            </w:pPr>
            <w:r>
              <w:rPr>
                <w:sz w:val="24"/>
                <w:szCs w:val="24"/>
              </w:rPr>
              <w:t>1 сентября</w:t>
            </w:r>
          </w:p>
        </w:tc>
        <w:tc>
          <w:tcPr>
            <w:tcW w:w="2135" w:type="dxa"/>
            <w:shd w:val="clear" w:color="auto" w:fill="FFFFFF" w:themeFill="background1"/>
          </w:tcPr>
          <w:p w:rsidR="00220BCF" w:rsidRDefault="00220BCF" w:rsidP="008A4908">
            <w:pPr>
              <w:jc w:val="center"/>
              <w:rPr>
                <w:sz w:val="24"/>
                <w:szCs w:val="24"/>
              </w:rPr>
            </w:pPr>
            <w:r>
              <w:rPr>
                <w:sz w:val="24"/>
                <w:szCs w:val="24"/>
              </w:rPr>
              <w:t>Духовник гимназии протоиерей Николай (Евдокимов)</w:t>
            </w:r>
          </w:p>
          <w:p w:rsidR="00220BCF" w:rsidRDefault="00220BCF" w:rsidP="008A4908">
            <w:pPr>
              <w:jc w:val="center"/>
              <w:rPr>
                <w:sz w:val="24"/>
                <w:szCs w:val="24"/>
              </w:rPr>
            </w:pPr>
          </w:p>
        </w:tc>
      </w:tr>
      <w:tr w:rsidR="00220BCF" w:rsidTr="0071001B">
        <w:trPr>
          <w:trHeight w:val="621"/>
        </w:trPr>
        <w:tc>
          <w:tcPr>
            <w:tcW w:w="4771" w:type="dxa"/>
            <w:shd w:val="clear" w:color="auto" w:fill="FFFFFF" w:themeFill="background1"/>
          </w:tcPr>
          <w:p w:rsidR="00220BCF" w:rsidRPr="00A04502" w:rsidRDefault="00220BCF" w:rsidP="008A4908">
            <w:pPr>
              <w:jc w:val="both"/>
              <w:rPr>
                <w:sz w:val="24"/>
                <w:szCs w:val="24"/>
              </w:rPr>
            </w:pPr>
            <w:r w:rsidRPr="00A04502">
              <w:rPr>
                <w:sz w:val="24"/>
                <w:szCs w:val="24"/>
              </w:rPr>
              <w:t>Общегимназический классный час</w:t>
            </w:r>
            <w:r>
              <w:rPr>
                <w:sz w:val="24"/>
                <w:szCs w:val="24"/>
              </w:rPr>
              <w:t xml:space="preserve"> </w:t>
            </w:r>
            <w:r w:rsidRPr="00A04502">
              <w:rPr>
                <w:sz w:val="24"/>
                <w:szCs w:val="24"/>
              </w:rPr>
              <w:t>«Мы помним!»</w:t>
            </w:r>
            <w:r>
              <w:rPr>
                <w:sz w:val="24"/>
                <w:szCs w:val="24"/>
              </w:rPr>
              <w:t xml:space="preserve"> </w:t>
            </w:r>
            <w:r w:rsidRPr="00A04502">
              <w:rPr>
                <w:sz w:val="24"/>
                <w:szCs w:val="24"/>
              </w:rPr>
              <w:t xml:space="preserve">в День знаний </w:t>
            </w:r>
            <w:r>
              <w:rPr>
                <w:sz w:val="24"/>
                <w:szCs w:val="24"/>
              </w:rPr>
              <w:t>(посвящённый 80-летию освобождения Орловской области от немецко-фашистских захватчиков)</w:t>
            </w:r>
          </w:p>
        </w:tc>
        <w:tc>
          <w:tcPr>
            <w:tcW w:w="1376" w:type="dxa"/>
            <w:shd w:val="clear" w:color="auto" w:fill="FFFFFF" w:themeFill="background1"/>
          </w:tcPr>
          <w:p w:rsidR="00220BCF" w:rsidRDefault="00220BCF" w:rsidP="008A4908">
            <w:pPr>
              <w:jc w:val="center"/>
              <w:rPr>
                <w:sz w:val="24"/>
                <w:szCs w:val="24"/>
              </w:rPr>
            </w:pPr>
            <w:r>
              <w:rPr>
                <w:sz w:val="24"/>
                <w:szCs w:val="24"/>
              </w:rPr>
              <w:t>5-9</w:t>
            </w:r>
          </w:p>
        </w:tc>
        <w:tc>
          <w:tcPr>
            <w:tcW w:w="2441" w:type="dxa"/>
            <w:gridSpan w:val="2"/>
            <w:shd w:val="clear" w:color="auto" w:fill="FFFFFF" w:themeFill="background1"/>
          </w:tcPr>
          <w:p w:rsidR="00220BCF" w:rsidRDefault="00220BCF" w:rsidP="008A4908">
            <w:pPr>
              <w:jc w:val="center"/>
              <w:rPr>
                <w:sz w:val="24"/>
                <w:szCs w:val="24"/>
              </w:rPr>
            </w:pPr>
            <w:r>
              <w:rPr>
                <w:sz w:val="24"/>
                <w:szCs w:val="24"/>
              </w:rPr>
              <w:t>1 сентября</w:t>
            </w:r>
          </w:p>
        </w:tc>
        <w:tc>
          <w:tcPr>
            <w:tcW w:w="2135" w:type="dxa"/>
            <w:shd w:val="clear" w:color="auto" w:fill="FFFFFF" w:themeFill="background1"/>
          </w:tcPr>
          <w:p w:rsidR="00220BCF" w:rsidRDefault="00220BCF" w:rsidP="008A4908">
            <w:pPr>
              <w:jc w:val="center"/>
              <w:rPr>
                <w:sz w:val="24"/>
                <w:szCs w:val="24"/>
              </w:rPr>
            </w:pPr>
            <w:r>
              <w:rPr>
                <w:sz w:val="24"/>
                <w:szCs w:val="24"/>
              </w:rPr>
              <w:t xml:space="preserve">Духовник гимназии, советник директора по </w:t>
            </w:r>
            <w:r>
              <w:rPr>
                <w:sz w:val="24"/>
                <w:szCs w:val="24"/>
              </w:rPr>
              <w:lastRenderedPageBreak/>
              <w:t xml:space="preserve">воспитанию, Бирюкова В.Е. </w:t>
            </w:r>
          </w:p>
          <w:p w:rsidR="00220BCF" w:rsidRDefault="00220BCF" w:rsidP="008A4908">
            <w:pPr>
              <w:jc w:val="center"/>
              <w:rPr>
                <w:sz w:val="24"/>
                <w:szCs w:val="24"/>
              </w:rPr>
            </w:pPr>
            <w:r>
              <w:rPr>
                <w:sz w:val="24"/>
                <w:szCs w:val="24"/>
              </w:rPr>
              <w:t>Мамаева С.А.</w:t>
            </w:r>
          </w:p>
        </w:tc>
      </w:tr>
      <w:tr w:rsidR="00220BCF" w:rsidTr="0071001B">
        <w:trPr>
          <w:trHeight w:val="621"/>
        </w:trPr>
        <w:tc>
          <w:tcPr>
            <w:tcW w:w="4771" w:type="dxa"/>
            <w:shd w:val="clear" w:color="auto" w:fill="FFFFFF" w:themeFill="background1"/>
            <w:hideMark/>
          </w:tcPr>
          <w:p w:rsidR="00220BCF" w:rsidRDefault="00220BCF" w:rsidP="008A4908">
            <w:pPr>
              <w:ind w:right="-1"/>
              <w:jc w:val="both"/>
              <w:rPr>
                <w:sz w:val="24"/>
                <w:szCs w:val="24"/>
              </w:rPr>
            </w:pPr>
            <w:r>
              <w:rPr>
                <w:sz w:val="24"/>
                <w:szCs w:val="24"/>
              </w:rPr>
              <w:lastRenderedPageBreak/>
              <w:t>Беседы с учащимися по организационным вопросам</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1 сентября</w:t>
            </w:r>
          </w:p>
        </w:tc>
        <w:tc>
          <w:tcPr>
            <w:tcW w:w="2135" w:type="dxa"/>
            <w:shd w:val="clear" w:color="auto" w:fill="FFFFFF" w:themeFill="background1"/>
            <w:hideMark/>
          </w:tcPr>
          <w:p w:rsidR="00220BCF" w:rsidRDefault="00220BCF" w:rsidP="008A4908">
            <w:pPr>
              <w:ind w:right="-1"/>
              <w:rPr>
                <w:rFonts w:eastAsia="Batang"/>
                <w:color w:val="000000"/>
                <w:sz w:val="24"/>
                <w:lang w:eastAsia="ru-RU"/>
              </w:rPr>
            </w:pPr>
            <w:r>
              <w:rPr>
                <w:sz w:val="24"/>
                <w:szCs w:val="24"/>
              </w:rPr>
              <w:t>Классные руководители</w:t>
            </w:r>
          </w:p>
        </w:tc>
      </w:tr>
      <w:tr w:rsidR="00220BCF" w:rsidTr="0071001B">
        <w:trPr>
          <w:trHeight w:val="621"/>
        </w:trPr>
        <w:tc>
          <w:tcPr>
            <w:tcW w:w="4771" w:type="dxa"/>
            <w:shd w:val="clear" w:color="auto" w:fill="FFFFFF" w:themeFill="background1"/>
            <w:hideMark/>
          </w:tcPr>
          <w:p w:rsidR="00220BCF" w:rsidRDefault="00220BCF" w:rsidP="008A4908">
            <w:pPr>
              <w:jc w:val="both"/>
              <w:rPr>
                <w:sz w:val="24"/>
                <w:szCs w:val="24"/>
              </w:rPr>
            </w:pPr>
            <w:r>
              <w:rPr>
                <w:sz w:val="24"/>
                <w:szCs w:val="24"/>
              </w:rPr>
              <w:t>Богослужение в храме в день именин гимназии</w:t>
            </w:r>
          </w:p>
        </w:tc>
        <w:tc>
          <w:tcPr>
            <w:tcW w:w="1376" w:type="dxa"/>
            <w:shd w:val="clear" w:color="auto" w:fill="FFFFFF" w:themeFill="background1"/>
            <w:hideMark/>
          </w:tcPr>
          <w:p w:rsidR="00220BCF" w:rsidRDefault="00220BCF" w:rsidP="008A4908">
            <w:pPr>
              <w:jc w:val="center"/>
              <w:rPr>
                <w:sz w:val="24"/>
                <w:szCs w:val="24"/>
              </w:rPr>
            </w:pPr>
            <w:r>
              <w:rPr>
                <w:sz w:val="24"/>
                <w:szCs w:val="24"/>
              </w:rPr>
              <w:t>5-9</w:t>
            </w:r>
          </w:p>
        </w:tc>
        <w:tc>
          <w:tcPr>
            <w:tcW w:w="2441" w:type="dxa"/>
            <w:gridSpan w:val="2"/>
            <w:shd w:val="clear" w:color="auto" w:fill="FFFFFF" w:themeFill="background1"/>
            <w:hideMark/>
          </w:tcPr>
          <w:p w:rsidR="00220BCF" w:rsidRDefault="00220BCF" w:rsidP="008A4908">
            <w:pPr>
              <w:jc w:val="center"/>
              <w:rPr>
                <w:sz w:val="24"/>
                <w:szCs w:val="24"/>
              </w:rPr>
            </w:pPr>
            <w:r>
              <w:rPr>
                <w:sz w:val="24"/>
                <w:szCs w:val="24"/>
              </w:rPr>
              <w:t>9 сентября</w:t>
            </w:r>
          </w:p>
        </w:tc>
        <w:tc>
          <w:tcPr>
            <w:tcW w:w="2135" w:type="dxa"/>
            <w:shd w:val="clear" w:color="auto" w:fill="FFFFFF" w:themeFill="background1"/>
            <w:hideMark/>
          </w:tcPr>
          <w:p w:rsidR="00220BCF" w:rsidRDefault="00220BCF" w:rsidP="008A4908">
            <w:pPr>
              <w:jc w:val="center"/>
              <w:rPr>
                <w:sz w:val="24"/>
                <w:szCs w:val="24"/>
              </w:rPr>
            </w:pPr>
            <w:r>
              <w:rPr>
                <w:sz w:val="24"/>
                <w:szCs w:val="24"/>
              </w:rPr>
              <w:t>Духовник, директор гимназии, классные руководители</w:t>
            </w:r>
          </w:p>
        </w:tc>
      </w:tr>
      <w:tr w:rsidR="00220BCF" w:rsidTr="0071001B">
        <w:trPr>
          <w:trHeight w:val="621"/>
        </w:trPr>
        <w:tc>
          <w:tcPr>
            <w:tcW w:w="4771" w:type="dxa"/>
            <w:shd w:val="clear" w:color="auto" w:fill="FFFFFF" w:themeFill="background1"/>
            <w:hideMark/>
          </w:tcPr>
          <w:p w:rsidR="00220BCF" w:rsidRDefault="00220BCF" w:rsidP="008A4908">
            <w:pPr>
              <w:jc w:val="both"/>
              <w:rPr>
                <w:sz w:val="24"/>
                <w:szCs w:val="24"/>
              </w:rPr>
            </w:pPr>
            <w:r>
              <w:rPr>
                <w:sz w:val="24"/>
                <w:szCs w:val="24"/>
              </w:rPr>
              <w:t xml:space="preserve"> Богослужения в православные праздники (по православному календарю)</w:t>
            </w:r>
          </w:p>
        </w:tc>
        <w:tc>
          <w:tcPr>
            <w:tcW w:w="1376" w:type="dxa"/>
            <w:shd w:val="clear" w:color="auto" w:fill="FFFFFF" w:themeFill="background1"/>
            <w:hideMark/>
          </w:tcPr>
          <w:p w:rsidR="00220BCF" w:rsidRDefault="00220BCF" w:rsidP="008A4908">
            <w:pPr>
              <w:jc w:val="center"/>
              <w:rPr>
                <w:sz w:val="24"/>
                <w:szCs w:val="24"/>
              </w:rPr>
            </w:pPr>
            <w:r>
              <w:rPr>
                <w:sz w:val="24"/>
                <w:szCs w:val="24"/>
              </w:rPr>
              <w:t xml:space="preserve">5-9 </w:t>
            </w:r>
          </w:p>
        </w:tc>
        <w:tc>
          <w:tcPr>
            <w:tcW w:w="2441" w:type="dxa"/>
            <w:gridSpan w:val="2"/>
            <w:shd w:val="clear" w:color="auto" w:fill="FFFFFF" w:themeFill="background1"/>
            <w:hideMark/>
          </w:tcPr>
          <w:p w:rsidR="00220BCF" w:rsidRDefault="00220BCF" w:rsidP="008A4908">
            <w:pPr>
              <w:jc w:val="center"/>
              <w:rPr>
                <w:sz w:val="24"/>
                <w:szCs w:val="24"/>
              </w:rPr>
            </w:pPr>
            <w:r>
              <w:rPr>
                <w:sz w:val="24"/>
                <w:szCs w:val="24"/>
              </w:rPr>
              <w:t>в течение года</w:t>
            </w:r>
          </w:p>
        </w:tc>
        <w:tc>
          <w:tcPr>
            <w:tcW w:w="2135" w:type="dxa"/>
            <w:shd w:val="clear" w:color="auto" w:fill="FFFFFF" w:themeFill="background1"/>
            <w:hideMark/>
          </w:tcPr>
          <w:p w:rsidR="00220BCF" w:rsidRDefault="00220BCF" w:rsidP="008A4908">
            <w:pPr>
              <w:jc w:val="center"/>
              <w:rPr>
                <w:sz w:val="24"/>
                <w:szCs w:val="24"/>
              </w:rPr>
            </w:pPr>
            <w:r>
              <w:rPr>
                <w:sz w:val="24"/>
                <w:szCs w:val="24"/>
              </w:rPr>
              <w:t>Духовник, директор гимназии, классные руководители</w:t>
            </w:r>
          </w:p>
        </w:tc>
      </w:tr>
      <w:tr w:rsidR="00220BCF" w:rsidTr="0071001B">
        <w:trPr>
          <w:trHeight w:val="621"/>
        </w:trPr>
        <w:tc>
          <w:tcPr>
            <w:tcW w:w="4771" w:type="dxa"/>
            <w:shd w:val="clear" w:color="auto" w:fill="FFFFFF" w:themeFill="background1"/>
            <w:hideMark/>
          </w:tcPr>
          <w:p w:rsidR="00220BCF" w:rsidRDefault="00220BCF" w:rsidP="008A4908">
            <w:pPr>
              <w:jc w:val="both"/>
              <w:rPr>
                <w:sz w:val="24"/>
                <w:szCs w:val="24"/>
              </w:rPr>
            </w:pPr>
            <w:r>
              <w:rPr>
                <w:sz w:val="24"/>
                <w:szCs w:val="24"/>
              </w:rPr>
              <w:t>Дежурство по гимназии и в столовой</w:t>
            </w:r>
          </w:p>
        </w:tc>
        <w:tc>
          <w:tcPr>
            <w:tcW w:w="1376" w:type="dxa"/>
            <w:shd w:val="clear" w:color="auto" w:fill="FFFFFF" w:themeFill="background1"/>
            <w:hideMark/>
          </w:tcPr>
          <w:p w:rsidR="00220BCF" w:rsidRDefault="00220BCF" w:rsidP="008A4908">
            <w:pPr>
              <w:jc w:val="center"/>
              <w:rPr>
                <w:sz w:val="24"/>
                <w:szCs w:val="24"/>
              </w:rPr>
            </w:pPr>
            <w:r>
              <w:rPr>
                <w:sz w:val="24"/>
                <w:szCs w:val="24"/>
              </w:rPr>
              <w:t>5-9</w:t>
            </w:r>
          </w:p>
        </w:tc>
        <w:tc>
          <w:tcPr>
            <w:tcW w:w="2441" w:type="dxa"/>
            <w:gridSpan w:val="2"/>
            <w:shd w:val="clear" w:color="auto" w:fill="FFFFFF" w:themeFill="background1"/>
            <w:hideMark/>
          </w:tcPr>
          <w:p w:rsidR="00220BCF" w:rsidRDefault="00220BCF" w:rsidP="008A4908">
            <w:pPr>
              <w:jc w:val="center"/>
              <w:rPr>
                <w:sz w:val="24"/>
                <w:szCs w:val="24"/>
              </w:rPr>
            </w:pPr>
            <w:r>
              <w:rPr>
                <w:sz w:val="24"/>
                <w:szCs w:val="24"/>
              </w:rPr>
              <w:t>в течение учебного года по графику</w:t>
            </w:r>
          </w:p>
        </w:tc>
        <w:tc>
          <w:tcPr>
            <w:tcW w:w="2135" w:type="dxa"/>
            <w:shd w:val="clear" w:color="auto" w:fill="FFFFFF" w:themeFill="background1"/>
            <w:hideMark/>
          </w:tcPr>
          <w:p w:rsidR="00220BCF" w:rsidRDefault="00220BCF" w:rsidP="008A4908">
            <w:pPr>
              <w:jc w:val="center"/>
              <w:rPr>
                <w:sz w:val="24"/>
                <w:szCs w:val="24"/>
              </w:rPr>
            </w:pPr>
            <w:r>
              <w:rPr>
                <w:sz w:val="24"/>
                <w:szCs w:val="24"/>
              </w:rPr>
              <w:t>Советник директора по  воспитанию,</w:t>
            </w:r>
          </w:p>
          <w:p w:rsidR="00220BCF" w:rsidRDefault="00220BCF" w:rsidP="008A4908">
            <w:pPr>
              <w:jc w:val="center"/>
              <w:rPr>
                <w:sz w:val="24"/>
                <w:szCs w:val="24"/>
              </w:rPr>
            </w:pPr>
            <w:r>
              <w:rPr>
                <w:sz w:val="24"/>
                <w:szCs w:val="24"/>
              </w:rPr>
              <w:t>классные руководители, старосты классов</w:t>
            </w:r>
          </w:p>
        </w:tc>
      </w:tr>
      <w:tr w:rsidR="00220BCF" w:rsidTr="0071001B">
        <w:trPr>
          <w:trHeight w:val="621"/>
        </w:trPr>
        <w:tc>
          <w:tcPr>
            <w:tcW w:w="4771" w:type="dxa"/>
            <w:shd w:val="clear" w:color="auto" w:fill="FFFFFF" w:themeFill="background1"/>
            <w:hideMark/>
          </w:tcPr>
          <w:p w:rsidR="00220BCF" w:rsidRDefault="00220BCF" w:rsidP="008A4908">
            <w:pPr>
              <w:jc w:val="both"/>
              <w:rPr>
                <w:sz w:val="24"/>
                <w:szCs w:val="24"/>
              </w:rPr>
            </w:pPr>
            <w:r>
              <w:rPr>
                <w:sz w:val="24"/>
                <w:szCs w:val="24"/>
              </w:rPr>
              <w:t>Цикл классных часов «Беседы о важном»</w:t>
            </w:r>
          </w:p>
        </w:tc>
        <w:tc>
          <w:tcPr>
            <w:tcW w:w="1376" w:type="dxa"/>
            <w:shd w:val="clear" w:color="auto" w:fill="FFFFFF" w:themeFill="background1"/>
            <w:hideMark/>
          </w:tcPr>
          <w:p w:rsidR="00220BCF" w:rsidRDefault="00220BCF" w:rsidP="008A4908">
            <w:pPr>
              <w:jc w:val="center"/>
              <w:rPr>
                <w:sz w:val="24"/>
                <w:szCs w:val="24"/>
              </w:rPr>
            </w:pPr>
            <w:r>
              <w:rPr>
                <w:sz w:val="24"/>
                <w:szCs w:val="24"/>
              </w:rPr>
              <w:t>5-9</w:t>
            </w:r>
          </w:p>
        </w:tc>
        <w:tc>
          <w:tcPr>
            <w:tcW w:w="2441" w:type="dxa"/>
            <w:gridSpan w:val="2"/>
            <w:shd w:val="clear" w:color="auto" w:fill="FFFFFF" w:themeFill="background1"/>
            <w:hideMark/>
          </w:tcPr>
          <w:p w:rsidR="00220BCF" w:rsidRDefault="00220BCF" w:rsidP="008A4908">
            <w:pPr>
              <w:jc w:val="center"/>
              <w:rPr>
                <w:sz w:val="24"/>
                <w:szCs w:val="24"/>
              </w:rPr>
            </w:pPr>
            <w:r>
              <w:rPr>
                <w:sz w:val="24"/>
                <w:szCs w:val="24"/>
              </w:rPr>
              <w:t>1 раз в неделю</w:t>
            </w:r>
          </w:p>
        </w:tc>
        <w:tc>
          <w:tcPr>
            <w:tcW w:w="2135" w:type="dxa"/>
            <w:shd w:val="clear" w:color="auto" w:fill="FFFFFF" w:themeFill="background1"/>
            <w:hideMark/>
          </w:tcPr>
          <w:p w:rsidR="00220BCF" w:rsidRDefault="00220BCF" w:rsidP="008A4908">
            <w:pPr>
              <w:jc w:val="center"/>
              <w:rPr>
                <w:sz w:val="24"/>
                <w:szCs w:val="24"/>
              </w:rPr>
            </w:pPr>
            <w:r>
              <w:rPr>
                <w:sz w:val="24"/>
                <w:szCs w:val="24"/>
              </w:rPr>
              <w:t>Духовник, классные руководители, советник директора по воспитанию</w:t>
            </w:r>
          </w:p>
        </w:tc>
      </w:tr>
      <w:tr w:rsidR="00220BCF" w:rsidTr="0071001B">
        <w:trPr>
          <w:trHeight w:val="621"/>
        </w:trPr>
        <w:tc>
          <w:tcPr>
            <w:tcW w:w="4771" w:type="dxa"/>
            <w:shd w:val="clear" w:color="auto" w:fill="FFFFFF" w:themeFill="background1"/>
            <w:hideMark/>
          </w:tcPr>
          <w:p w:rsidR="00220BCF" w:rsidRDefault="00220BCF" w:rsidP="008A4908">
            <w:pPr>
              <w:jc w:val="both"/>
              <w:rPr>
                <w:sz w:val="24"/>
                <w:szCs w:val="24"/>
              </w:rPr>
            </w:pPr>
            <w:r>
              <w:rPr>
                <w:sz w:val="24"/>
                <w:szCs w:val="24"/>
              </w:rPr>
              <w:t>Игра-викторина «Они стоят как памяти посты» (посв. 80-летию освобождения Орловщины от немецко-фашистских захватчиков)</w:t>
            </w:r>
          </w:p>
        </w:tc>
        <w:tc>
          <w:tcPr>
            <w:tcW w:w="1376" w:type="dxa"/>
            <w:shd w:val="clear" w:color="auto" w:fill="FFFFFF" w:themeFill="background1"/>
            <w:hideMark/>
          </w:tcPr>
          <w:p w:rsidR="00220BCF" w:rsidRDefault="00220BCF" w:rsidP="008A4908">
            <w:pPr>
              <w:jc w:val="center"/>
              <w:rPr>
                <w:sz w:val="24"/>
                <w:szCs w:val="24"/>
              </w:rPr>
            </w:pPr>
            <w:r>
              <w:rPr>
                <w:sz w:val="24"/>
                <w:szCs w:val="24"/>
              </w:rPr>
              <w:t>5-9</w:t>
            </w:r>
          </w:p>
        </w:tc>
        <w:tc>
          <w:tcPr>
            <w:tcW w:w="2441" w:type="dxa"/>
            <w:gridSpan w:val="2"/>
            <w:shd w:val="clear" w:color="auto" w:fill="FFFFFF" w:themeFill="background1"/>
            <w:hideMark/>
          </w:tcPr>
          <w:p w:rsidR="00220BCF" w:rsidRDefault="00220BCF" w:rsidP="008A4908">
            <w:pPr>
              <w:jc w:val="center"/>
              <w:rPr>
                <w:sz w:val="24"/>
                <w:szCs w:val="24"/>
              </w:rPr>
            </w:pPr>
            <w:r>
              <w:rPr>
                <w:sz w:val="24"/>
                <w:szCs w:val="24"/>
              </w:rPr>
              <w:t>12 сентября</w:t>
            </w:r>
          </w:p>
          <w:p w:rsidR="00220BCF" w:rsidRDefault="00220BCF" w:rsidP="008A4908">
            <w:pPr>
              <w:jc w:val="center"/>
              <w:rPr>
                <w:sz w:val="24"/>
                <w:szCs w:val="24"/>
              </w:rPr>
            </w:pPr>
            <w:r>
              <w:rPr>
                <w:sz w:val="24"/>
                <w:szCs w:val="24"/>
              </w:rPr>
              <w:t xml:space="preserve"> </w:t>
            </w:r>
          </w:p>
        </w:tc>
        <w:tc>
          <w:tcPr>
            <w:tcW w:w="2135" w:type="dxa"/>
            <w:shd w:val="clear" w:color="auto" w:fill="FFFFFF" w:themeFill="background1"/>
            <w:hideMark/>
          </w:tcPr>
          <w:p w:rsidR="00220BCF" w:rsidRDefault="00220BCF" w:rsidP="008A4908">
            <w:pPr>
              <w:jc w:val="center"/>
              <w:rPr>
                <w:sz w:val="24"/>
                <w:szCs w:val="24"/>
              </w:rPr>
            </w:pPr>
            <w:r>
              <w:rPr>
                <w:sz w:val="24"/>
                <w:szCs w:val="24"/>
              </w:rPr>
              <w:t>Советник директора по воспитанию Лущенко Т.А. Бирюкова В.Е.</w:t>
            </w:r>
          </w:p>
        </w:tc>
      </w:tr>
      <w:tr w:rsidR="00220BCF" w:rsidTr="0071001B">
        <w:trPr>
          <w:trHeight w:val="621"/>
        </w:trPr>
        <w:tc>
          <w:tcPr>
            <w:tcW w:w="4771" w:type="dxa"/>
            <w:shd w:val="clear" w:color="auto" w:fill="FFFFFF" w:themeFill="background1"/>
            <w:hideMark/>
          </w:tcPr>
          <w:p w:rsidR="00220BCF" w:rsidRDefault="00220BCF" w:rsidP="008A4908">
            <w:pPr>
              <w:jc w:val="both"/>
              <w:rPr>
                <w:sz w:val="24"/>
                <w:szCs w:val="24"/>
              </w:rPr>
            </w:pPr>
            <w:r>
              <w:rPr>
                <w:sz w:val="24"/>
                <w:szCs w:val="24"/>
              </w:rPr>
              <w:t>Благотворительная акция «Свет добра», приуроченная ко Дню пожилого человека</w:t>
            </w:r>
          </w:p>
        </w:tc>
        <w:tc>
          <w:tcPr>
            <w:tcW w:w="1376" w:type="dxa"/>
            <w:shd w:val="clear" w:color="auto" w:fill="FFFFFF" w:themeFill="background1"/>
            <w:hideMark/>
          </w:tcPr>
          <w:p w:rsidR="00220BCF" w:rsidRDefault="00220BCF" w:rsidP="008A4908">
            <w:pPr>
              <w:jc w:val="center"/>
              <w:rPr>
                <w:sz w:val="24"/>
                <w:szCs w:val="24"/>
              </w:rPr>
            </w:pPr>
            <w:r>
              <w:rPr>
                <w:sz w:val="24"/>
                <w:szCs w:val="24"/>
              </w:rPr>
              <w:t>5-9</w:t>
            </w:r>
          </w:p>
        </w:tc>
        <w:tc>
          <w:tcPr>
            <w:tcW w:w="2441" w:type="dxa"/>
            <w:gridSpan w:val="2"/>
            <w:shd w:val="clear" w:color="auto" w:fill="FFFFFF" w:themeFill="background1"/>
            <w:hideMark/>
          </w:tcPr>
          <w:p w:rsidR="00220BCF" w:rsidRDefault="00220BCF" w:rsidP="008A4908">
            <w:pPr>
              <w:jc w:val="center"/>
              <w:rPr>
                <w:sz w:val="24"/>
                <w:szCs w:val="24"/>
              </w:rPr>
            </w:pPr>
            <w:r>
              <w:rPr>
                <w:sz w:val="24"/>
                <w:szCs w:val="24"/>
              </w:rPr>
              <w:t>1 октября</w:t>
            </w:r>
          </w:p>
        </w:tc>
        <w:tc>
          <w:tcPr>
            <w:tcW w:w="2135" w:type="dxa"/>
            <w:shd w:val="clear" w:color="auto" w:fill="FFFFFF" w:themeFill="background1"/>
            <w:hideMark/>
          </w:tcPr>
          <w:p w:rsidR="00220BCF" w:rsidRDefault="00220BCF" w:rsidP="008A4908">
            <w:pPr>
              <w:jc w:val="center"/>
              <w:rPr>
                <w:sz w:val="24"/>
                <w:szCs w:val="24"/>
              </w:rPr>
            </w:pPr>
            <w:r>
              <w:rPr>
                <w:sz w:val="24"/>
                <w:szCs w:val="24"/>
              </w:rPr>
              <w:t>Классные руководители,</w:t>
            </w:r>
          </w:p>
          <w:p w:rsidR="00220BCF" w:rsidRDefault="00220BCF" w:rsidP="008A4908">
            <w:pPr>
              <w:jc w:val="center"/>
              <w:rPr>
                <w:sz w:val="24"/>
                <w:szCs w:val="24"/>
              </w:rPr>
            </w:pPr>
            <w:r>
              <w:rPr>
                <w:sz w:val="24"/>
                <w:szCs w:val="24"/>
              </w:rPr>
              <w:t>ученический совет гимназии</w:t>
            </w:r>
          </w:p>
        </w:tc>
      </w:tr>
      <w:tr w:rsidR="00220BCF" w:rsidTr="0071001B">
        <w:trPr>
          <w:trHeight w:val="621"/>
        </w:trPr>
        <w:tc>
          <w:tcPr>
            <w:tcW w:w="4771" w:type="dxa"/>
            <w:shd w:val="clear" w:color="auto" w:fill="FFFFFF" w:themeFill="background1"/>
          </w:tcPr>
          <w:p w:rsidR="00220BCF" w:rsidRDefault="00220BCF" w:rsidP="008A4908">
            <w:pPr>
              <w:jc w:val="both"/>
              <w:rPr>
                <w:sz w:val="24"/>
                <w:szCs w:val="24"/>
              </w:rPr>
            </w:pPr>
            <w:r>
              <w:rPr>
                <w:sz w:val="24"/>
                <w:szCs w:val="24"/>
              </w:rPr>
              <w:t xml:space="preserve">Праздник "День учителя". </w:t>
            </w:r>
          </w:p>
          <w:p w:rsidR="00220BCF" w:rsidRDefault="00220BCF" w:rsidP="008A4908">
            <w:pPr>
              <w:jc w:val="both"/>
              <w:rPr>
                <w:sz w:val="24"/>
                <w:szCs w:val="24"/>
              </w:rPr>
            </w:pPr>
          </w:p>
        </w:tc>
        <w:tc>
          <w:tcPr>
            <w:tcW w:w="1376" w:type="dxa"/>
            <w:shd w:val="clear" w:color="auto" w:fill="FFFFFF" w:themeFill="background1"/>
            <w:hideMark/>
          </w:tcPr>
          <w:p w:rsidR="00220BCF" w:rsidRDefault="00220BCF" w:rsidP="008A4908">
            <w:pPr>
              <w:jc w:val="center"/>
              <w:rPr>
                <w:sz w:val="24"/>
                <w:szCs w:val="24"/>
              </w:rPr>
            </w:pPr>
            <w:r>
              <w:rPr>
                <w:sz w:val="24"/>
                <w:szCs w:val="24"/>
              </w:rPr>
              <w:t>5-9</w:t>
            </w:r>
          </w:p>
        </w:tc>
        <w:tc>
          <w:tcPr>
            <w:tcW w:w="2441" w:type="dxa"/>
            <w:gridSpan w:val="2"/>
            <w:shd w:val="clear" w:color="auto" w:fill="FFFFFF" w:themeFill="background1"/>
            <w:hideMark/>
          </w:tcPr>
          <w:p w:rsidR="00220BCF" w:rsidRDefault="00220BCF" w:rsidP="008A4908">
            <w:pPr>
              <w:jc w:val="center"/>
              <w:rPr>
                <w:sz w:val="24"/>
                <w:szCs w:val="24"/>
              </w:rPr>
            </w:pPr>
            <w:r>
              <w:rPr>
                <w:sz w:val="24"/>
                <w:szCs w:val="24"/>
              </w:rPr>
              <w:t>5 октября</w:t>
            </w:r>
          </w:p>
        </w:tc>
        <w:tc>
          <w:tcPr>
            <w:tcW w:w="2135" w:type="dxa"/>
            <w:shd w:val="clear" w:color="auto" w:fill="FFFFFF" w:themeFill="background1"/>
            <w:hideMark/>
          </w:tcPr>
          <w:p w:rsidR="00220BCF" w:rsidRDefault="00220BCF" w:rsidP="008A4908">
            <w:pPr>
              <w:jc w:val="center"/>
              <w:rPr>
                <w:sz w:val="24"/>
                <w:szCs w:val="24"/>
              </w:rPr>
            </w:pPr>
            <w:r>
              <w:rPr>
                <w:sz w:val="24"/>
                <w:szCs w:val="24"/>
              </w:rPr>
              <w:t xml:space="preserve">Советник директора по воспитанию, </w:t>
            </w:r>
          </w:p>
          <w:p w:rsidR="00220BCF" w:rsidRDefault="00220BCF" w:rsidP="008A4908">
            <w:pPr>
              <w:jc w:val="center"/>
              <w:rPr>
                <w:sz w:val="24"/>
                <w:szCs w:val="24"/>
              </w:rPr>
            </w:pPr>
            <w:r>
              <w:rPr>
                <w:sz w:val="24"/>
                <w:szCs w:val="24"/>
              </w:rPr>
              <w:t xml:space="preserve">Бирюкова В.Е., Мамаева С.А.,  ученический совет гимназии </w:t>
            </w:r>
          </w:p>
        </w:tc>
      </w:tr>
      <w:tr w:rsidR="00220BCF" w:rsidTr="0071001B">
        <w:trPr>
          <w:trHeight w:val="621"/>
        </w:trPr>
        <w:tc>
          <w:tcPr>
            <w:tcW w:w="4771" w:type="dxa"/>
            <w:shd w:val="clear" w:color="auto" w:fill="FFFFFF" w:themeFill="background1"/>
            <w:hideMark/>
          </w:tcPr>
          <w:p w:rsidR="00220BCF" w:rsidRDefault="00220BCF" w:rsidP="008A4908">
            <w:pPr>
              <w:rPr>
                <w:sz w:val="24"/>
              </w:rPr>
            </w:pPr>
            <w:r>
              <w:rPr>
                <w:sz w:val="24"/>
                <w:szCs w:val="24"/>
              </w:rPr>
              <w:t>Богослужения в храме</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tabs>
                <w:tab w:val="left" w:pos="258"/>
              </w:tabs>
              <w:ind w:firstLine="258"/>
              <w:jc w:val="center"/>
              <w:rPr>
                <w:rFonts w:eastAsia="№Е"/>
                <w:color w:val="000000"/>
                <w:sz w:val="24"/>
                <w:lang w:eastAsia="ru-RU"/>
              </w:rPr>
            </w:pPr>
            <w:r>
              <w:rPr>
                <w:rFonts w:eastAsia="№Е"/>
                <w:color w:val="000000"/>
                <w:sz w:val="24"/>
                <w:lang w:eastAsia="ru-RU"/>
              </w:rPr>
              <w:t>в течение года</w:t>
            </w:r>
          </w:p>
          <w:p w:rsidR="00220BCF" w:rsidRDefault="00220BCF" w:rsidP="008A4908">
            <w:pPr>
              <w:tabs>
                <w:tab w:val="left" w:pos="258"/>
              </w:tabs>
              <w:ind w:firstLine="258"/>
              <w:jc w:val="center"/>
              <w:rPr>
                <w:rFonts w:eastAsia="№Е"/>
                <w:color w:val="000000"/>
                <w:sz w:val="24"/>
                <w:lang w:eastAsia="ru-RU"/>
              </w:rPr>
            </w:pPr>
            <w:r>
              <w:rPr>
                <w:rFonts w:eastAsia="№Е"/>
                <w:color w:val="000000"/>
                <w:sz w:val="24"/>
                <w:lang w:eastAsia="ru-RU"/>
              </w:rPr>
              <w:t>(суббота и воскресенье)</w:t>
            </w:r>
          </w:p>
        </w:tc>
        <w:tc>
          <w:tcPr>
            <w:tcW w:w="2135" w:type="dxa"/>
            <w:shd w:val="clear" w:color="auto" w:fill="FFFFFF" w:themeFill="background1"/>
            <w:hideMark/>
          </w:tcPr>
          <w:p w:rsidR="00220BCF" w:rsidRDefault="00220BCF" w:rsidP="008A4908">
            <w:pPr>
              <w:rPr>
                <w:rFonts w:eastAsia="Batang"/>
                <w:color w:val="000000"/>
                <w:sz w:val="24"/>
                <w:lang w:eastAsia="ru-RU"/>
              </w:rPr>
            </w:pPr>
            <w:r>
              <w:rPr>
                <w:sz w:val="24"/>
                <w:szCs w:val="24"/>
              </w:rPr>
              <w:t>Духовник, директор гимназии, классные руководители</w:t>
            </w:r>
          </w:p>
        </w:tc>
      </w:tr>
      <w:tr w:rsidR="00220BCF" w:rsidRPr="00A04502" w:rsidTr="0071001B">
        <w:trPr>
          <w:trHeight w:val="621"/>
        </w:trPr>
        <w:tc>
          <w:tcPr>
            <w:tcW w:w="4771" w:type="dxa"/>
            <w:shd w:val="clear" w:color="auto" w:fill="FFFFFF" w:themeFill="background1"/>
            <w:hideMark/>
          </w:tcPr>
          <w:p w:rsidR="00220BCF" w:rsidRPr="00A04502" w:rsidRDefault="00220BCF" w:rsidP="008A4908">
            <w:pPr>
              <w:rPr>
                <w:sz w:val="24"/>
                <w:szCs w:val="24"/>
              </w:rPr>
            </w:pPr>
            <w:r w:rsidRPr="00A04502">
              <w:rPr>
                <w:sz w:val="24"/>
                <w:szCs w:val="24"/>
              </w:rPr>
              <w:t>Творческие конкурсы, посвящённые 25-летию гимназии (фотографий, рисунков, сочинений, видеоклипов)</w:t>
            </w:r>
          </w:p>
        </w:tc>
        <w:tc>
          <w:tcPr>
            <w:tcW w:w="1376" w:type="dxa"/>
            <w:shd w:val="clear" w:color="auto" w:fill="FFFFFF" w:themeFill="background1"/>
            <w:hideMark/>
          </w:tcPr>
          <w:p w:rsidR="00220BCF" w:rsidRPr="00A04502" w:rsidRDefault="00220BCF" w:rsidP="008A4908">
            <w:pPr>
              <w:ind w:right="-1"/>
              <w:jc w:val="center"/>
              <w:rPr>
                <w:rFonts w:eastAsia="№Е"/>
                <w:sz w:val="24"/>
                <w:lang w:eastAsia="ru-RU"/>
              </w:rPr>
            </w:pPr>
            <w:r w:rsidRPr="00A04502">
              <w:rPr>
                <w:rFonts w:eastAsia="№Е"/>
                <w:sz w:val="24"/>
                <w:lang w:eastAsia="ru-RU"/>
              </w:rPr>
              <w:t>5-9</w:t>
            </w:r>
          </w:p>
        </w:tc>
        <w:tc>
          <w:tcPr>
            <w:tcW w:w="2441" w:type="dxa"/>
            <w:gridSpan w:val="2"/>
            <w:shd w:val="clear" w:color="auto" w:fill="FFFFFF" w:themeFill="background1"/>
            <w:hideMark/>
          </w:tcPr>
          <w:p w:rsidR="00220BCF" w:rsidRPr="00A04502" w:rsidRDefault="00220BCF" w:rsidP="008A4908">
            <w:pPr>
              <w:tabs>
                <w:tab w:val="left" w:pos="258"/>
              </w:tabs>
              <w:ind w:firstLine="258"/>
              <w:jc w:val="center"/>
              <w:rPr>
                <w:rFonts w:eastAsia="№Е"/>
                <w:sz w:val="24"/>
                <w:lang w:eastAsia="ru-RU"/>
              </w:rPr>
            </w:pPr>
            <w:r w:rsidRPr="00A04502">
              <w:rPr>
                <w:rFonts w:eastAsia="№Е"/>
                <w:sz w:val="24"/>
                <w:lang w:eastAsia="ru-RU"/>
              </w:rPr>
              <w:t>до 10 октября</w:t>
            </w:r>
          </w:p>
        </w:tc>
        <w:tc>
          <w:tcPr>
            <w:tcW w:w="2135" w:type="dxa"/>
            <w:shd w:val="clear" w:color="auto" w:fill="FFFFFF" w:themeFill="background1"/>
            <w:hideMark/>
          </w:tcPr>
          <w:p w:rsidR="00220BCF" w:rsidRPr="00A04502" w:rsidRDefault="00220BCF" w:rsidP="008A4908">
            <w:pPr>
              <w:rPr>
                <w:sz w:val="24"/>
                <w:szCs w:val="24"/>
              </w:rPr>
            </w:pPr>
            <w:r w:rsidRPr="00A04502">
              <w:rPr>
                <w:sz w:val="24"/>
                <w:szCs w:val="24"/>
              </w:rPr>
              <w:t>Санькова А.Ю.</w:t>
            </w:r>
          </w:p>
          <w:p w:rsidR="00220BCF" w:rsidRPr="00A04502" w:rsidRDefault="00220BCF" w:rsidP="008A4908">
            <w:pPr>
              <w:rPr>
                <w:sz w:val="24"/>
                <w:szCs w:val="24"/>
              </w:rPr>
            </w:pPr>
            <w:r w:rsidRPr="00A04502">
              <w:rPr>
                <w:sz w:val="24"/>
                <w:szCs w:val="24"/>
              </w:rPr>
              <w:t>Бирюкова В.Е.</w:t>
            </w:r>
          </w:p>
          <w:p w:rsidR="00220BCF" w:rsidRPr="00A04502" w:rsidRDefault="00220BCF" w:rsidP="008A4908">
            <w:pPr>
              <w:rPr>
                <w:sz w:val="24"/>
                <w:szCs w:val="24"/>
              </w:rPr>
            </w:pPr>
            <w:r w:rsidRPr="00A04502">
              <w:rPr>
                <w:sz w:val="24"/>
                <w:szCs w:val="24"/>
              </w:rPr>
              <w:t>Сошнева Л.Н.</w:t>
            </w:r>
          </w:p>
        </w:tc>
      </w:tr>
      <w:tr w:rsidR="00220BCF" w:rsidTr="0071001B">
        <w:trPr>
          <w:trHeight w:val="621"/>
        </w:trPr>
        <w:tc>
          <w:tcPr>
            <w:tcW w:w="4771" w:type="dxa"/>
            <w:shd w:val="clear" w:color="auto" w:fill="FFFFFF" w:themeFill="background1"/>
            <w:hideMark/>
          </w:tcPr>
          <w:p w:rsidR="00220BCF" w:rsidRPr="002E2A79" w:rsidRDefault="00220BCF" w:rsidP="008A4908">
            <w:pPr>
              <w:rPr>
                <w:sz w:val="24"/>
                <w:szCs w:val="24"/>
              </w:rPr>
            </w:pPr>
            <w:r>
              <w:rPr>
                <w:sz w:val="24"/>
                <w:szCs w:val="24"/>
              </w:rPr>
              <w:t>Праздничные юбилейные мероприятия, посвящённые 25-летию гимназии</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tabs>
                <w:tab w:val="left" w:pos="258"/>
              </w:tabs>
              <w:ind w:firstLine="258"/>
              <w:jc w:val="center"/>
              <w:rPr>
                <w:rFonts w:eastAsia="№Е"/>
                <w:color w:val="000000"/>
                <w:sz w:val="24"/>
                <w:lang w:eastAsia="ru-RU"/>
              </w:rPr>
            </w:pPr>
            <w:r>
              <w:rPr>
                <w:rFonts w:eastAsia="№Е"/>
                <w:color w:val="000000"/>
                <w:sz w:val="24"/>
                <w:lang w:eastAsia="ru-RU"/>
              </w:rPr>
              <w:t>октябрь</w:t>
            </w:r>
          </w:p>
        </w:tc>
        <w:tc>
          <w:tcPr>
            <w:tcW w:w="2135" w:type="dxa"/>
            <w:shd w:val="clear" w:color="auto" w:fill="FFFFFF" w:themeFill="background1"/>
            <w:hideMark/>
          </w:tcPr>
          <w:p w:rsidR="00220BCF" w:rsidRDefault="00220BCF" w:rsidP="008A4908">
            <w:pPr>
              <w:rPr>
                <w:sz w:val="24"/>
                <w:szCs w:val="24"/>
              </w:rPr>
            </w:pPr>
            <w:r>
              <w:rPr>
                <w:sz w:val="24"/>
                <w:szCs w:val="24"/>
              </w:rPr>
              <w:t>Духовник, директор гимназии,</w:t>
            </w:r>
          </w:p>
          <w:p w:rsidR="00220BCF" w:rsidRDefault="00220BCF" w:rsidP="008A4908">
            <w:pPr>
              <w:rPr>
                <w:sz w:val="24"/>
                <w:szCs w:val="24"/>
              </w:rPr>
            </w:pPr>
            <w:r>
              <w:rPr>
                <w:sz w:val="24"/>
                <w:szCs w:val="24"/>
              </w:rPr>
              <w:t xml:space="preserve">советник директора по воспитанию, </w:t>
            </w:r>
          </w:p>
          <w:p w:rsidR="00220BCF" w:rsidRDefault="00220BCF" w:rsidP="008A4908">
            <w:pPr>
              <w:rPr>
                <w:sz w:val="24"/>
                <w:szCs w:val="24"/>
              </w:rPr>
            </w:pPr>
            <w:r>
              <w:rPr>
                <w:sz w:val="24"/>
                <w:szCs w:val="24"/>
              </w:rPr>
              <w:lastRenderedPageBreak/>
              <w:t xml:space="preserve">Бирюкова В.Е., </w:t>
            </w:r>
          </w:p>
          <w:p w:rsidR="00220BCF" w:rsidRDefault="00220BCF" w:rsidP="008A4908">
            <w:pPr>
              <w:rPr>
                <w:sz w:val="24"/>
                <w:szCs w:val="24"/>
              </w:rPr>
            </w:pPr>
            <w:r>
              <w:rPr>
                <w:sz w:val="24"/>
                <w:szCs w:val="24"/>
              </w:rPr>
              <w:t xml:space="preserve">ЛогвиноваИ.М., </w:t>
            </w:r>
          </w:p>
          <w:p w:rsidR="00220BCF" w:rsidRDefault="00220BCF" w:rsidP="008A4908">
            <w:pPr>
              <w:rPr>
                <w:sz w:val="24"/>
                <w:szCs w:val="24"/>
              </w:rPr>
            </w:pPr>
            <w:r>
              <w:rPr>
                <w:sz w:val="24"/>
                <w:szCs w:val="24"/>
              </w:rPr>
              <w:t>Мамаева С.А.,</w:t>
            </w:r>
          </w:p>
        </w:tc>
      </w:tr>
      <w:tr w:rsidR="00220BCF" w:rsidRPr="00FB3306" w:rsidTr="0071001B">
        <w:trPr>
          <w:trHeight w:val="621"/>
        </w:trPr>
        <w:tc>
          <w:tcPr>
            <w:tcW w:w="4771" w:type="dxa"/>
            <w:shd w:val="clear" w:color="auto" w:fill="FFFFFF" w:themeFill="background1"/>
          </w:tcPr>
          <w:p w:rsidR="00220BCF" w:rsidRDefault="00220BCF" w:rsidP="008A4908">
            <w:pPr>
              <w:jc w:val="both"/>
              <w:rPr>
                <w:sz w:val="24"/>
                <w:szCs w:val="24"/>
              </w:rPr>
            </w:pPr>
            <w:r>
              <w:rPr>
                <w:sz w:val="24"/>
                <w:szCs w:val="24"/>
              </w:rPr>
              <w:lastRenderedPageBreak/>
              <w:t>День ЗОЖ (конкурс комиксов и четверостиший по ЗОЖ,  профилактический лекторий по здоровьесбережению)</w:t>
            </w:r>
          </w:p>
        </w:tc>
        <w:tc>
          <w:tcPr>
            <w:tcW w:w="1376" w:type="dxa"/>
            <w:shd w:val="clear" w:color="auto" w:fill="FFFFFF" w:themeFill="background1"/>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tcPr>
          <w:p w:rsidR="00220BCF" w:rsidRDefault="00220BCF" w:rsidP="008A4908">
            <w:pPr>
              <w:ind w:firstLine="258"/>
              <w:jc w:val="center"/>
              <w:rPr>
                <w:rFonts w:eastAsia="№Е"/>
                <w:color w:val="000000"/>
                <w:sz w:val="24"/>
                <w:lang w:eastAsia="ru-RU"/>
              </w:rPr>
            </w:pPr>
            <w:r>
              <w:rPr>
                <w:rFonts w:eastAsia="№Е"/>
                <w:color w:val="000000"/>
                <w:sz w:val="24"/>
                <w:lang w:eastAsia="ru-RU"/>
              </w:rPr>
              <w:t>ноябрь</w:t>
            </w:r>
          </w:p>
        </w:tc>
        <w:tc>
          <w:tcPr>
            <w:tcW w:w="2135" w:type="dxa"/>
            <w:shd w:val="clear" w:color="auto" w:fill="FFFFFF" w:themeFill="background1"/>
          </w:tcPr>
          <w:p w:rsidR="00220BCF" w:rsidRDefault="00220BCF" w:rsidP="008A4908">
            <w:pPr>
              <w:rPr>
                <w:sz w:val="24"/>
                <w:szCs w:val="24"/>
              </w:rPr>
            </w:pPr>
            <w:r>
              <w:rPr>
                <w:sz w:val="24"/>
                <w:szCs w:val="24"/>
              </w:rPr>
              <w:t>Духовник</w:t>
            </w:r>
          </w:p>
          <w:p w:rsidR="00220BCF" w:rsidRPr="00F6203D" w:rsidRDefault="00220BCF" w:rsidP="008A4908">
            <w:pPr>
              <w:rPr>
                <w:sz w:val="24"/>
                <w:szCs w:val="24"/>
              </w:rPr>
            </w:pPr>
            <w:r w:rsidRPr="00F6203D">
              <w:rPr>
                <w:sz w:val="24"/>
                <w:szCs w:val="24"/>
              </w:rPr>
              <w:t>Лущенко Т.А.</w:t>
            </w:r>
          </w:p>
          <w:p w:rsidR="00220BCF" w:rsidRPr="00F6203D" w:rsidRDefault="00220BCF" w:rsidP="008A4908">
            <w:pPr>
              <w:rPr>
                <w:sz w:val="24"/>
                <w:szCs w:val="24"/>
              </w:rPr>
            </w:pPr>
            <w:r w:rsidRPr="00F6203D">
              <w:rPr>
                <w:sz w:val="24"/>
                <w:szCs w:val="24"/>
              </w:rPr>
              <w:t>Золотухина  М.Ю.</w:t>
            </w:r>
          </w:p>
          <w:p w:rsidR="00220BCF" w:rsidRPr="00FB3306" w:rsidRDefault="00220BCF" w:rsidP="008A4908">
            <w:pPr>
              <w:rPr>
                <w:sz w:val="24"/>
                <w:szCs w:val="24"/>
              </w:rPr>
            </w:pPr>
            <w:r w:rsidRPr="00F6203D">
              <w:rPr>
                <w:sz w:val="24"/>
                <w:szCs w:val="24"/>
              </w:rPr>
              <w:t>Панкратова Т.Д.</w:t>
            </w:r>
          </w:p>
        </w:tc>
      </w:tr>
      <w:tr w:rsidR="00220BCF" w:rsidTr="0071001B">
        <w:trPr>
          <w:trHeight w:val="621"/>
        </w:trPr>
        <w:tc>
          <w:tcPr>
            <w:tcW w:w="4771" w:type="dxa"/>
            <w:shd w:val="clear" w:color="auto" w:fill="FFFFFF" w:themeFill="background1"/>
            <w:hideMark/>
          </w:tcPr>
          <w:p w:rsidR="00220BCF" w:rsidRDefault="00220BCF" w:rsidP="008A4908">
            <w:pPr>
              <w:rPr>
                <w:sz w:val="24"/>
                <w:szCs w:val="24"/>
              </w:rPr>
            </w:pPr>
            <w:r>
              <w:rPr>
                <w:sz w:val="24"/>
                <w:szCs w:val="24"/>
              </w:rPr>
              <w:t>Оформление стенгазеты ко Дню народного Единства</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tabs>
                <w:tab w:val="left" w:pos="258"/>
              </w:tabs>
              <w:ind w:firstLine="258"/>
              <w:jc w:val="center"/>
              <w:rPr>
                <w:rFonts w:eastAsia="№Е"/>
                <w:color w:val="000000"/>
                <w:sz w:val="24"/>
                <w:lang w:eastAsia="ru-RU"/>
              </w:rPr>
            </w:pPr>
            <w:r>
              <w:rPr>
                <w:rFonts w:eastAsia="№Е"/>
                <w:color w:val="000000"/>
                <w:sz w:val="24"/>
                <w:lang w:eastAsia="ru-RU"/>
              </w:rPr>
              <w:t>ноябрь</w:t>
            </w:r>
          </w:p>
        </w:tc>
        <w:tc>
          <w:tcPr>
            <w:tcW w:w="2135" w:type="dxa"/>
            <w:shd w:val="clear" w:color="auto" w:fill="FFFFFF" w:themeFill="background1"/>
            <w:hideMark/>
          </w:tcPr>
          <w:p w:rsidR="00220BCF" w:rsidRDefault="00220BCF" w:rsidP="008A4908">
            <w:pPr>
              <w:rPr>
                <w:sz w:val="24"/>
                <w:szCs w:val="24"/>
              </w:rPr>
            </w:pPr>
            <w:r>
              <w:rPr>
                <w:sz w:val="24"/>
                <w:szCs w:val="24"/>
              </w:rPr>
              <w:t>Ученический совет</w:t>
            </w:r>
          </w:p>
        </w:tc>
      </w:tr>
      <w:tr w:rsidR="00220BCF" w:rsidTr="0071001B">
        <w:trPr>
          <w:trHeight w:val="621"/>
        </w:trPr>
        <w:tc>
          <w:tcPr>
            <w:tcW w:w="4771" w:type="dxa"/>
            <w:shd w:val="clear" w:color="auto" w:fill="FFFFFF" w:themeFill="background1"/>
            <w:hideMark/>
          </w:tcPr>
          <w:p w:rsidR="00220BCF" w:rsidRDefault="00220BCF" w:rsidP="008A4908">
            <w:pPr>
              <w:rPr>
                <w:sz w:val="24"/>
                <w:szCs w:val="24"/>
              </w:rPr>
            </w:pPr>
            <w:r>
              <w:rPr>
                <w:sz w:val="24"/>
                <w:szCs w:val="24"/>
              </w:rPr>
              <w:t>Интеллектуальная игра-викторина «Родная сторонка»</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firstLine="258"/>
              <w:jc w:val="center"/>
              <w:rPr>
                <w:rFonts w:eastAsia="№Е"/>
                <w:color w:val="000000"/>
                <w:sz w:val="24"/>
                <w:lang w:eastAsia="ru-RU"/>
              </w:rPr>
            </w:pPr>
            <w:r>
              <w:rPr>
                <w:rFonts w:eastAsia="№Е"/>
                <w:color w:val="000000"/>
                <w:sz w:val="24"/>
                <w:lang w:eastAsia="ru-RU"/>
              </w:rPr>
              <w:t>ноябрь</w:t>
            </w:r>
          </w:p>
        </w:tc>
        <w:tc>
          <w:tcPr>
            <w:tcW w:w="2135" w:type="dxa"/>
            <w:shd w:val="clear" w:color="auto" w:fill="FFFFFF" w:themeFill="background1"/>
            <w:hideMark/>
          </w:tcPr>
          <w:p w:rsidR="00220BCF" w:rsidRDefault="00220BCF" w:rsidP="008A4908">
            <w:pPr>
              <w:rPr>
                <w:sz w:val="24"/>
                <w:szCs w:val="24"/>
              </w:rPr>
            </w:pPr>
            <w:r w:rsidRPr="005C39BD">
              <w:rPr>
                <w:sz w:val="24"/>
                <w:szCs w:val="24"/>
              </w:rPr>
              <w:t>Лущенко Т.А.</w:t>
            </w:r>
            <w:r>
              <w:rPr>
                <w:sz w:val="24"/>
                <w:szCs w:val="24"/>
              </w:rPr>
              <w:t>,</w:t>
            </w:r>
          </w:p>
          <w:p w:rsidR="00220BCF" w:rsidRPr="005C39BD" w:rsidRDefault="00220BCF" w:rsidP="008A4908">
            <w:pPr>
              <w:rPr>
                <w:sz w:val="24"/>
                <w:szCs w:val="24"/>
              </w:rPr>
            </w:pPr>
            <w:r>
              <w:rPr>
                <w:sz w:val="24"/>
                <w:szCs w:val="24"/>
              </w:rPr>
              <w:t>Бирюкова В.Е.</w:t>
            </w:r>
          </w:p>
          <w:p w:rsidR="00220BCF" w:rsidRDefault="00220BCF" w:rsidP="008A4908">
            <w:pPr>
              <w:rPr>
                <w:sz w:val="24"/>
                <w:szCs w:val="24"/>
              </w:rPr>
            </w:pPr>
          </w:p>
        </w:tc>
      </w:tr>
      <w:tr w:rsidR="00220BCF" w:rsidTr="0071001B">
        <w:trPr>
          <w:trHeight w:val="621"/>
        </w:trPr>
        <w:tc>
          <w:tcPr>
            <w:tcW w:w="4771" w:type="dxa"/>
            <w:shd w:val="clear" w:color="auto" w:fill="FFFFFF" w:themeFill="background1"/>
            <w:hideMark/>
          </w:tcPr>
          <w:p w:rsidR="00220BCF" w:rsidRDefault="00220BCF" w:rsidP="008A4908">
            <w:pPr>
              <w:rPr>
                <w:sz w:val="24"/>
              </w:rPr>
            </w:pPr>
            <w:r>
              <w:rPr>
                <w:sz w:val="24"/>
              </w:rPr>
              <w:t>Мероприятия ко  Дню неизвестного солдата и Дню героев Отечества:</w:t>
            </w:r>
          </w:p>
          <w:p w:rsidR="00220BCF" w:rsidRDefault="00220BCF" w:rsidP="008A4908">
            <w:pPr>
              <w:rPr>
                <w:sz w:val="24"/>
                <w:szCs w:val="24"/>
              </w:rPr>
            </w:pPr>
            <w:r>
              <w:rPr>
                <w:sz w:val="24"/>
              </w:rPr>
              <w:t>Общегимназический классный час  «Герои не умирают, души их словно знаменья»</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firstLine="399"/>
              <w:jc w:val="center"/>
              <w:rPr>
                <w:rFonts w:eastAsia="№Е"/>
                <w:color w:val="000000"/>
                <w:sz w:val="24"/>
                <w:lang w:eastAsia="ru-RU"/>
              </w:rPr>
            </w:pPr>
            <w:r>
              <w:rPr>
                <w:rFonts w:eastAsia="№Е"/>
                <w:color w:val="000000"/>
                <w:sz w:val="24"/>
                <w:lang w:eastAsia="ru-RU"/>
              </w:rPr>
              <w:t xml:space="preserve">первая декада декабря </w:t>
            </w:r>
          </w:p>
        </w:tc>
        <w:tc>
          <w:tcPr>
            <w:tcW w:w="2135" w:type="dxa"/>
            <w:shd w:val="clear" w:color="auto" w:fill="FFFFFF" w:themeFill="background1"/>
            <w:hideMark/>
          </w:tcPr>
          <w:p w:rsidR="00220BCF" w:rsidRDefault="00220BCF" w:rsidP="008A4908">
            <w:pPr>
              <w:rPr>
                <w:sz w:val="24"/>
                <w:szCs w:val="24"/>
              </w:rPr>
            </w:pPr>
            <w:r>
              <w:rPr>
                <w:rFonts w:eastAsia="Batang"/>
                <w:color w:val="000000"/>
                <w:sz w:val="24"/>
                <w:lang w:eastAsia="ru-RU"/>
              </w:rPr>
              <w:t>Советник директора по воспитанию  Лущенко Т.А.</w:t>
            </w:r>
          </w:p>
        </w:tc>
      </w:tr>
      <w:tr w:rsidR="00220BCF" w:rsidTr="0071001B">
        <w:trPr>
          <w:trHeight w:val="621"/>
        </w:trPr>
        <w:tc>
          <w:tcPr>
            <w:tcW w:w="4771" w:type="dxa"/>
            <w:shd w:val="clear" w:color="auto" w:fill="FFFFFF" w:themeFill="background1"/>
            <w:hideMark/>
          </w:tcPr>
          <w:p w:rsidR="00220BCF" w:rsidRDefault="00220BCF" w:rsidP="008A4908">
            <w:pPr>
              <w:rPr>
                <w:color w:val="000000"/>
                <w:sz w:val="24"/>
              </w:rPr>
            </w:pPr>
            <w:r>
              <w:rPr>
                <w:color w:val="000000"/>
                <w:sz w:val="24"/>
              </w:rPr>
              <w:t>Подготовка школы к Рождеству Христову: украшение кабинетов, оформление окон, конкурс рисунков, поделок</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firstLine="258"/>
              <w:jc w:val="center"/>
              <w:rPr>
                <w:rFonts w:eastAsia="№Е"/>
                <w:color w:val="000000"/>
                <w:sz w:val="24"/>
                <w:lang w:eastAsia="ru-RU"/>
              </w:rPr>
            </w:pPr>
            <w:r>
              <w:rPr>
                <w:rFonts w:eastAsia="№Е"/>
                <w:color w:val="000000"/>
                <w:sz w:val="24"/>
                <w:lang w:eastAsia="ru-RU"/>
              </w:rPr>
              <w:t>декабрь</w:t>
            </w:r>
          </w:p>
        </w:tc>
        <w:tc>
          <w:tcPr>
            <w:tcW w:w="2135" w:type="dxa"/>
            <w:shd w:val="clear" w:color="auto" w:fill="FFFFFF" w:themeFill="background1"/>
            <w:hideMark/>
          </w:tcPr>
          <w:p w:rsidR="00220BCF" w:rsidRDefault="00220BCF" w:rsidP="008A4908">
            <w:pPr>
              <w:rPr>
                <w:rFonts w:eastAsia="Batang"/>
                <w:color w:val="000000"/>
                <w:sz w:val="24"/>
                <w:lang w:eastAsia="ru-RU"/>
              </w:rPr>
            </w:pPr>
            <w:r>
              <w:rPr>
                <w:rFonts w:eastAsia="Batang"/>
                <w:color w:val="000000"/>
                <w:sz w:val="24"/>
                <w:lang w:eastAsia="ru-RU"/>
              </w:rPr>
              <w:t xml:space="preserve">Бирюкова В.Е., классные руководители, </w:t>
            </w:r>
          </w:p>
          <w:p w:rsidR="00220BCF" w:rsidRDefault="00220BCF" w:rsidP="008A4908">
            <w:pPr>
              <w:rPr>
                <w:rFonts w:eastAsia="Batang"/>
                <w:color w:val="000000"/>
                <w:sz w:val="24"/>
                <w:lang w:eastAsia="ru-RU"/>
              </w:rPr>
            </w:pPr>
            <w:r>
              <w:rPr>
                <w:rFonts w:eastAsia="Batang"/>
                <w:color w:val="000000"/>
                <w:sz w:val="24"/>
                <w:lang w:eastAsia="ru-RU"/>
              </w:rPr>
              <w:t>воспитатели</w:t>
            </w:r>
          </w:p>
        </w:tc>
      </w:tr>
      <w:tr w:rsidR="00220BCF" w:rsidTr="0071001B">
        <w:trPr>
          <w:trHeight w:val="621"/>
        </w:trPr>
        <w:tc>
          <w:tcPr>
            <w:tcW w:w="4771" w:type="dxa"/>
            <w:shd w:val="clear" w:color="auto" w:fill="FFFFFF" w:themeFill="background1"/>
            <w:hideMark/>
          </w:tcPr>
          <w:p w:rsidR="00220BCF" w:rsidRDefault="00220BCF" w:rsidP="008A4908">
            <w:pPr>
              <w:rPr>
                <w:sz w:val="24"/>
                <w:szCs w:val="24"/>
              </w:rPr>
            </w:pPr>
            <w:r>
              <w:rPr>
                <w:sz w:val="24"/>
                <w:szCs w:val="24"/>
              </w:rPr>
              <w:t>Поздравление духовника гимназии с рукоположением</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firstLine="399"/>
              <w:jc w:val="center"/>
              <w:rPr>
                <w:rFonts w:eastAsia="№Е"/>
                <w:color w:val="000000"/>
                <w:sz w:val="24"/>
                <w:lang w:eastAsia="ru-RU"/>
              </w:rPr>
            </w:pPr>
            <w:r>
              <w:rPr>
                <w:rFonts w:eastAsia="№Е"/>
                <w:color w:val="000000"/>
                <w:sz w:val="24"/>
                <w:lang w:eastAsia="ru-RU"/>
              </w:rPr>
              <w:t>11 декабря</w:t>
            </w:r>
          </w:p>
        </w:tc>
        <w:tc>
          <w:tcPr>
            <w:tcW w:w="2135" w:type="dxa"/>
            <w:shd w:val="clear" w:color="auto" w:fill="FFFFFF" w:themeFill="background1"/>
            <w:hideMark/>
          </w:tcPr>
          <w:p w:rsidR="00220BCF" w:rsidRDefault="00220BCF" w:rsidP="008A4908">
            <w:pPr>
              <w:rPr>
                <w:sz w:val="24"/>
                <w:szCs w:val="24"/>
              </w:rPr>
            </w:pPr>
            <w:r>
              <w:rPr>
                <w:sz w:val="24"/>
                <w:szCs w:val="24"/>
              </w:rPr>
              <w:t>Директор, классные руководители</w:t>
            </w:r>
          </w:p>
        </w:tc>
      </w:tr>
      <w:tr w:rsidR="00220BCF" w:rsidTr="0071001B">
        <w:trPr>
          <w:trHeight w:val="621"/>
        </w:trPr>
        <w:tc>
          <w:tcPr>
            <w:tcW w:w="4771" w:type="dxa"/>
            <w:shd w:val="clear" w:color="auto" w:fill="FFFFFF" w:themeFill="background1"/>
            <w:hideMark/>
          </w:tcPr>
          <w:p w:rsidR="00220BCF" w:rsidRDefault="00220BCF" w:rsidP="008A4908">
            <w:pPr>
              <w:rPr>
                <w:sz w:val="24"/>
              </w:rPr>
            </w:pPr>
            <w:r>
              <w:rPr>
                <w:sz w:val="24"/>
                <w:szCs w:val="24"/>
              </w:rPr>
              <w:t>Богослужения в храме</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firstLine="399"/>
              <w:jc w:val="center"/>
              <w:rPr>
                <w:rFonts w:eastAsia="№Е"/>
                <w:color w:val="000000"/>
                <w:sz w:val="24"/>
                <w:lang w:eastAsia="ru-RU"/>
              </w:rPr>
            </w:pPr>
            <w:r>
              <w:rPr>
                <w:rFonts w:eastAsia="№Е"/>
                <w:color w:val="000000"/>
                <w:sz w:val="24"/>
                <w:lang w:eastAsia="ru-RU"/>
              </w:rPr>
              <w:t>декабрь, январь</w:t>
            </w:r>
          </w:p>
        </w:tc>
        <w:tc>
          <w:tcPr>
            <w:tcW w:w="2135" w:type="dxa"/>
            <w:shd w:val="clear" w:color="auto" w:fill="FFFFFF" w:themeFill="background1"/>
            <w:hideMark/>
          </w:tcPr>
          <w:p w:rsidR="00220BCF" w:rsidRDefault="00220BCF" w:rsidP="008A4908">
            <w:pPr>
              <w:rPr>
                <w:rFonts w:eastAsia="Batang"/>
                <w:color w:val="000000"/>
                <w:sz w:val="24"/>
                <w:lang w:eastAsia="ru-RU"/>
              </w:rPr>
            </w:pPr>
            <w:r>
              <w:rPr>
                <w:sz w:val="24"/>
                <w:szCs w:val="24"/>
              </w:rPr>
              <w:t>Духовник, директор, классные руководители</w:t>
            </w:r>
          </w:p>
        </w:tc>
      </w:tr>
      <w:tr w:rsidR="00220BCF" w:rsidTr="0071001B">
        <w:trPr>
          <w:trHeight w:val="621"/>
        </w:trPr>
        <w:tc>
          <w:tcPr>
            <w:tcW w:w="4771" w:type="dxa"/>
            <w:shd w:val="clear" w:color="auto" w:fill="FFFFFF" w:themeFill="background1"/>
            <w:hideMark/>
          </w:tcPr>
          <w:p w:rsidR="00220BCF" w:rsidRDefault="00220BCF" w:rsidP="008A4908">
            <w:pPr>
              <w:rPr>
                <w:color w:val="000000"/>
                <w:sz w:val="24"/>
              </w:rPr>
            </w:pPr>
            <w:r>
              <w:rPr>
                <w:color w:val="000000"/>
                <w:sz w:val="24"/>
              </w:rPr>
              <w:t>Мероприятия, посвященные празднику «Рождество Христово»: рисунки, музыкальные номера, мастер-классы</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 xml:space="preserve">5-9 </w:t>
            </w:r>
          </w:p>
        </w:tc>
        <w:tc>
          <w:tcPr>
            <w:tcW w:w="2441" w:type="dxa"/>
            <w:gridSpan w:val="2"/>
            <w:shd w:val="clear" w:color="auto" w:fill="FFFFFF" w:themeFill="background1"/>
            <w:hideMark/>
          </w:tcPr>
          <w:p w:rsidR="00220BCF" w:rsidRDefault="00220BCF" w:rsidP="008A4908">
            <w:pPr>
              <w:ind w:firstLine="399"/>
              <w:jc w:val="center"/>
              <w:rPr>
                <w:rFonts w:eastAsia="№Е"/>
                <w:color w:val="000000"/>
                <w:sz w:val="24"/>
                <w:lang w:eastAsia="ru-RU"/>
              </w:rPr>
            </w:pPr>
            <w:r>
              <w:rPr>
                <w:rFonts w:eastAsia="№Е"/>
                <w:color w:val="000000"/>
                <w:sz w:val="24"/>
                <w:lang w:eastAsia="ru-RU"/>
              </w:rPr>
              <w:t>январь</w:t>
            </w:r>
          </w:p>
        </w:tc>
        <w:tc>
          <w:tcPr>
            <w:tcW w:w="2135" w:type="dxa"/>
            <w:shd w:val="clear" w:color="auto" w:fill="FFFFFF" w:themeFill="background1"/>
            <w:hideMark/>
          </w:tcPr>
          <w:p w:rsidR="00220BCF" w:rsidRDefault="00220BCF" w:rsidP="008A4908">
            <w:pPr>
              <w:rPr>
                <w:rFonts w:eastAsia="Batang"/>
                <w:color w:val="000000"/>
                <w:sz w:val="24"/>
                <w:lang w:eastAsia="ru-RU"/>
              </w:rPr>
            </w:pPr>
            <w:r>
              <w:rPr>
                <w:rFonts w:eastAsia="Batang"/>
                <w:color w:val="000000"/>
                <w:sz w:val="24"/>
                <w:lang w:eastAsia="ru-RU"/>
              </w:rPr>
              <w:t>Бирюкова В.Е., Мамаева С.А., классные руководители</w:t>
            </w:r>
          </w:p>
        </w:tc>
      </w:tr>
      <w:tr w:rsidR="00220BCF" w:rsidTr="0071001B">
        <w:trPr>
          <w:trHeight w:val="621"/>
        </w:trPr>
        <w:tc>
          <w:tcPr>
            <w:tcW w:w="4771" w:type="dxa"/>
            <w:shd w:val="clear" w:color="auto" w:fill="FFFFFF" w:themeFill="background1"/>
            <w:hideMark/>
          </w:tcPr>
          <w:p w:rsidR="00220BCF" w:rsidRDefault="00220BCF" w:rsidP="008A4908">
            <w:pPr>
              <w:rPr>
                <w:color w:val="000000"/>
                <w:sz w:val="24"/>
              </w:rPr>
            </w:pPr>
            <w:r>
              <w:rPr>
                <w:color w:val="000000"/>
                <w:sz w:val="24"/>
              </w:rPr>
              <w:t>Рождественский спектакль</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firstLine="399"/>
              <w:jc w:val="center"/>
              <w:rPr>
                <w:rFonts w:eastAsia="№Е"/>
                <w:color w:val="000000"/>
                <w:sz w:val="24"/>
                <w:lang w:eastAsia="ru-RU"/>
              </w:rPr>
            </w:pPr>
            <w:r>
              <w:rPr>
                <w:rFonts w:eastAsia="№Е"/>
                <w:color w:val="000000"/>
                <w:sz w:val="24"/>
                <w:lang w:eastAsia="ru-RU"/>
              </w:rPr>
              <w:t>январь</w:t>
            </w:r>
          </w:p>
        </w:tc>
        <w:tc>
          <w:tcPr>
            <w:tcW w:w="2135" w:type="dxa"/>
            <w:shd w:val="clear" w:color="auto" w:fill="FFFFFF" w:themeFill="background1"/>
            <w:hideMark/>
          </w:tcPr>
          <w:p w:rsidR="00220BCF" w:rsidRDefault="00220BCF" w:rsidP="008A4908">
            <w:pPr>
              <w:rPr>
                <w:rFonts w:eastAsia="Batang"/>
                <w:color w:val="000000"/>
                <w:sz w:val="24"/>
                <w:lang w:eastAsia="ru-RU"/>
              </w:rPr>
            </w:pPr>
            <w:r>
              <w:rPr>
                <w:rFonts w:eastAsia="Batang"/>
                <w:color w:val="000000"/>
                <w:sz w:val="24"/>
                <w:lang w:eastAsia="ru-RU"/>
              </w:rPr>
              <w:t>Духовник, Мамаева С.А., Логвинова И.М.</w:t>
            </w:r>
          </w:p>
          <w:p w:rsidR="00220BCF" w:rsidRDefault="00220BCF" w:rsidP="008A4908">
            <w:pPr>
              <w:rPr>
                <w:rFonts w:eastAsia="Batang"/>
                <w:color w:val="000000"/>
                <w:sz w:val="24"/>
                <w:lang w:eastAsia="ru-RU"/>
              </w:rPr>
            </w:pPr>
            <w:r>
              <w:rPr>
                <w:rFonts w:eastAsia="Batang"/>
                <w:color w:val="000000"/>
                <w:sz w:val="24"/>
                <w:lang w:eastAsia="ru-RU"/>
              </w:rPr>
              <w:t>Бирюкова В.Е.</w:t>
            </w:r>
          </w:p>
        </w:tc>
      </w:tr>
      <w:tr w:rsidR="00220BCF" w:rsidTr="0071001B">
        <w:trPr>
          <w:trHeight w:val="621"/>
        </w:trPr>
        <w:tc>
          <w:tcPr>
            <w:tcW w:w="4771" w:type="dxa"/>
            <w:shd w:val="clear" w:color="auto" w:fill="FFFFFF" w:themeFill="background1"/>
            <w:hideMark/>
          </w:tcPr>
          <w:p w:rsidR="00220BCF" w:rsidRDefault="00220BCF" w:rsidP="008A4908">
            <w:pPr>
              <w:jc w:val="both"/>
              <w:rPr>
                <w:color w:val="000000"/>
                <w:sz w:val="24"/>
              </w:rPr>
            </w:pPr>
            <w:r>
              <w:rPr>
                <w:color w:val="000000"/>
                <w:sz w:val="24"/>
              </w:rPr>
              <w:t>Мероприятия, посвященные празднику «Рождество Христово»: рисунки, музыкальные номера, сценки (вне гимназии)</w:t>
            </w:r>
          </w:p>
          <w:p w:rsidR="00220BCF" w:rsidRDefault="00220BCF" w:rsidP="008A4908">
            <w:pPr>
              <w:jc w:val="both"/>
              <w:rPr>
                <w:color w:val="000000"/>
                <w:sz w:val="24"/>
              </w:rPr>
            </w:pPr>
            <w:r>
              <w:rPr>
                <w:color w:val="000000"/>
                <w:sz w:val="24"/>
              </w:rPr>
              <w:t>Участие в акции милосердия «Именная открытка к Рождеству Христову для ветеранов и инвалидов»</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firstLine="146"/>
              <w:jc w:val="center"/>
              <w:rPr>
                <w:rFonts w:eastAsia="№Е"/>
                <w:color w:val="000000"/>
                <w:sz w:val="24"/>
                <w:lang w:eastAsia="ru-RU"/>
              </w:rPr>
            </w:pPr>
            <w:r>
              <w:rPr>
                <w:rFonts w:eastAsia="№Е"/>
                <w:color w:val="000000"/>
                <w:sz w:val="24"/>
                <w:lang w:eastAsia="ru-RU"/>
              </w:rPr>
              <w:t>декабрь-январь</w:t>
            </w:r>
          </w:p>
        </w:tc>
        <w:tc>
          <w:tcPr>
            <w:tcW w:w="2135" w:type="dxa"/>
            <w:shd w:val="clear" w:color="auto" w:fill="FFFFFF" w:themeFill="background1"/>
            <w:hideMark/>
          </w:tcPr>
          <w:p w:rsidR="00220BCF" w:rsidRDefault="00220BCF" w:rsidP="008A4908">
            <w:pPr>
              <w:rPr>
                <w:rFonts w:eastAsia="Batang"/>
                <w:color w:val="000000"/>
                <w:sz w:val="24"/>
                <w:lang w:eastAsia="ru-RU"/>
              </w:rPr>
            </w:pPr>
            <w:r>
              <w:rPr>
                <w:rFonts w:eastAsia="Batang"/>
                <w:color w:val="000000"/>
                <w:sz w:val="24"/>
                <w:lang w:eastAsia="ru-RU"/>
              </w:rPr>
              <w:t>Классные руководители, воспитатели</w:t>
            </w:r>
          </w:p>
        </w:tc>
      </w:tr>
      <w:tr w:rsidR="00220BCF" w:rsidTr="0071001B">
        <w:trPr>
          <w:trHeight w:val="621"/>
        </w:trPr>
        <w:tc>
          <w:tcPr>
            <w:tcW w:w="4771" w:type="dxa"/>
            <w:shd w:val="clear" w:color="auto" w:fill="FFFFFF" w:themeFill="background1"/>
            <w:hideMark/>
          </w:tcPr>
          <w:p w:rsidR="00220BCF" w:rsidRDefault="00220BCF" w:rsidP="008A4908">
            <w:pPr>
              <w:rPr>
                <w:color w:val="000000"/>
                <w:sz w:val="24"/>
              </w:rPr>
            </w:pPr>
            <w:r>
              <w:rPr>
                <w:color w:val="000000"/>
                <w:sz w:val="24"/>
              </w:rPr>
              <w:t>Интеллектуальная игра-конкурс «Родная сторонка»</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firstLine="851"/>
              <w:rPr>
                <w:rFonts w:eastAsia="№Е"/>
                <w:color w:val="000000"/>
                <w:sz w:val="24"/>
                <w:lang w:eastAsia="ru-RU"/>
              </w:rPr>
            </w:pPr>
            <w:r>
              <w:rPr>
                <w:rFonts w:eastAsia="№Е"/>
                <w:color w:val="000000"/>
                <w:sz w:val="24"/>
                <w:lang w:eastAsia="ru-RU"/>
              </w:rPr>
              <w:t>февраль</w:t>
            </w:r>
          </w:p>
        </w:tc>
        <w:tc>
          <w:tcPr>
            <w:tcW w:w="2135" w:type="dxa"/>
            <w:shd w:val="clear" w:color="auto" w:fill="FFFFFF" w:themeFill="background1"/>
            <w:hideMark/>
          </w:tcPr>
          <w:p w:rsidR="00220BCF" w:rsidRDefault="00220BCF" w:rsidP="008A4908">
            <w:pPr>
              <w:rPr>
                <w:sz w:val="24"/>
                <w:szCs w:val="24"/>
              </w:rPr>
            </w:pPr>
            <w:r>
              <w:rPr>
                <w:sz w:val="24"/>
                <w:szCs w:val="24"/>
              </w:rPr>
              <w:t xml:space="preserve">Советник по  воспитанию  Лущенко Т.А., Бирюкова В.Е. </w:t>
            </w:r>
          </w:p>
        </w:tc>
      </w:tr>
      <w:tr w:rsidR="00220BCF" w:rsidTr="0071001B">
        <w:trPr>
          <w:trHeight w:val="621"/>
        </w:trPr>
        <w:tc>
          <w:tcPr>
            <w:tcW w:w="4771" w:type="dxa"/>
            <w:shd w:val="clear" w:color="auto" w:fill="FFFFFF" w:themeFill="background1"/>
            <w:hideMark/>
          </w:tcPr>
          <w:p w:rsidR="00220BCF" w:rsidRDefault="00220BCF" w:rsidP="008A4908">
            <w:pPr>
              <w:rPr>
                <w:color w:val="000000"/>
                <w:sz w:val="24"/>
              </w:rPr>
            </w:pPr>
            <w:r>
              <w:rPr>
                <w:color w:val="000000"/>
                <w:sz w:val="24"/>
              </w:rPr>
              <w:t>Поздравление духовника гимназии с Днем рождения и днем Ангела</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 xml:space="preserve">5-9 </w:t>
            </w:r>
          </w:p>
        </w:tc>
        <w:tc>
          <w:tcPr>
            <w:tcW w:w="2441" w:type="dxa"/>
            <w:gridSpan w:val="2"/>
            <w:shd w:val="clear" w:color="auto" w:fill="FFFFFF" w:themeFill="background1"/>
            <w:hideMark/>
          </w:tcPr>
          <w:p w:rsidR="00220BCF" w:rsidRDefault="00220BCF" w:rsidP="008A4908">
            <w:pPr>
              <w:ind w:hanging="26"/>
              <w:jc w:val="center"/>
              <w:rPr>
                <w:rFonts w:eastAsia="№Е"/>
                <w:color w:val="000000"/>
                <w:sz w:val="24"/>
                <w:lang w:eastAsia="ru-RU"/>
              </w:rPr>
            </w:pPr>
            <w:r>
              <w:rPr>
                <w:rFonts w:eastAsia="№Е"/>
                <w:color w:val="000000"/>
                <w:sz w:val="24"/>
                <w:lang w:eastAsia="ru-RU"/>
              </w:rPr>
              <w:t>11, 15 февраля</w:t>
            </w:r>
          </w:p>
        </w:tc>
        <w:tc>
          <w:tcPr>
            <w:tcW w:w="2135" w:type="dxa"/>
            <w:shd w:val="clear" w:color="auto" w:fill="FFFFFF" w:themeFill="background1"/>
            <w:hideMark/>
          </w:tcPr>
          <w:p w:rsidR="00220BCF" w:rsidRDefault="00220BCF" w:rsidP="008A4908">
            <w:pPr>
              <w:rPr>
                <w:sz w:val="24"/>
                <w:szCs w:val="24"/>
              </w:rPr>
            </w:pPr>
            <w:r>
              <w:rPr>
                <w:rFonts w:eastAsia="Batang"/>
                <w:color w:val="000000"/>
                <w:sz w:val="24"/>
                <w:lang w:eastAsia="ru-RU"/>
              </w:rPr>
              <w:t>Бирюкова В.Е., классные руководители</w:t>
            </w:r>
          </w:p>
        </w:tc>
      </w:tr>
      <w:tr w:rsidR="00220BCF" w:rsidTr="0071001B">
        <w:trPr>
          <w:trHeight w:val="621"/>
        </w:trPr>
        <w:tc>
          <w:tcPr>
            <w:tcW w:w="4771" w:type="dxa"/>
            <w:shd w:val="clear" w:color="auto" w:fill="FFFFFF" w:themeFill="background1"/>
            <w:hideMark/>
          </w:tcPr>
          <w:p w:rsidR="00220BCF" w:rsidRDefault="00220BCF" w:rsidP="008A4908">
            <w:pPr>
              <w:rPr>
                <w:sz w:val="24"/>
              </w:rPr>
            </w:pPr>
            <w:r>
              <w:rPr>
                <w:sz w:val="24"/>
              </w:rPr>
              <w:t>Уроки мужества, посвящённые Дню защитника Отечества.</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firstLine="258"/>
              <w:jc w:val="center"/>
              <w:rPr>
                <w:rFonts w:eastAsia="№Е"/>
                <w:color w:val="000000"/>
                <w:sz w:val="24"/>
                <w:lang w:eastAsia="ru-RU"/>
              </w:rPr>
            </w:pPr>
            <w:r>
              <w:rPr>
                <w:rFonts w:eastAsia="№Е"/>
                <w:color w:val="000000"/>
                <w:sz w:val="24"/>
                <w:lang w:eastAsia="ru-RU"/>
              </w:rPr>
              <w:t>20-е числа февраля</w:t>
            </w:r>
          </w:p>
        </w:tc>
        <w:tc>
          <w:tcPr>
            <w:tcW w:w="2135" w:type="dxa"/>
            <w:shd w:val="clear" w:color="auto" w:fill="FFFFFF" w:themeFill="background1"/>
            <w:hideMark/>
          </w:tcPr>
          <w:p w:rsidR="00220BCF" w:rsidRDefault="00220BCF" w:rsidP="008A4908">
            <w:pPr>
              <w:rPr>
                <w:rFonts w:eastAsia="Batang"/>
                <w:color w:val="000000"/>
                <w:sz w:val="24"/>
                <w:lang w:eastAsia="ru-RU"/>
              </w:rPr>
            </w:pPr>
            <w:r>
              <w:rPr>
                <w:rFonts w:eastAsia="Batang"/>
                <w:color w:val="000000"/>
                <w:sz w:val="24"/>
                <w:lang w:eastAsia="ru-RU"/>
              </w:rPr>
              <w:t xml:space="preserve">Советник директора по воспитанию, Копанева Л.Н. </w:t>
            </w:r>
          </w:p>
        </w:tc>
      </w:tr>
      <w:tr w:rsidR="00220BCF" w:rsidTr="0071001B">
        <w:trPr>
          <w:trHeight w:val="621"/>
        </w:trPr>
        <w:tc>
          <w:tcPr>
            <w:tcW w:w="4771" w:type="dxa"/>
            <w:shd w:val="clear" w:color="auto" w:fill="FFFFFF" w:themeFill="background1"/>
            <w:hideMark/>
          </w:tcPr>
          <w:p w:rsidR="00220BCF" w:rsidRDefault="00220BCF" w:rsidP="008A4908">
            <w:pPr>
              <w:rPr>
                <w:sz w:val="24"/>
              </w:rPr>
            </w:pPr>
            <w:r>
              <w:rPr>
                <w:sz w:val="24"/>
              </w:rPr>
              <w:t>Конкурс стихотворений  «Русский мир добра и света»</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firstLine="258"/>
              <w:jc w:val="center"/>
              <w:rPr>
                <w:rFonts w:eastAsia="№Е"/>
                <w:color w:val="000000"/>
                <w:sz w:val="24"/>
                <w:lang w:eastAsia="ru-RU"/>
              </w:rPr>
            </w:pPr>
            <w:r>
              <w:rPr>
                <w:rFonts w:eastAsia="№Е"/>
                <w:color w:val="000000"/>
                <w:sz w:val="24"/>
                <w:lang w:eastAsia="ru-RU"/>
              </w:rPr>
              <w:t>март</w:t>
            </w:r>
          </w:p>
        </w:tc>
        <w:tc>
          <w:tcPr>
            <w:tcW w:w="2135" w:type="dxa"/>
            <w:shd w:val="clear" w:color="auto" w:fill="FFFFFF" w:themeFill="background1"/>
            <w:hideMark/>
          </w:tcPr>
          <w:p w:rsidR="00220BCF" w:rsidRDefault="00220BCF" w:rsidP="008A4908">
            <w:pPr>
              <w:rPr>
                <w:rFonts w:eastAsia="Batang"/>
                <w:color w:val="000000"/>
                <w:sz w:val="24"/>
                <w:lang w:eastAsia="ru-RU"/>
              </w:rPr>
            </w:pPr>
            <w:r>
              <w:rPr>
                <w:rFonts w:eastAsia="Batang"/>
                <w:color w:val="000000"/>
                <w:sz w:val="24"/>
                <w:lang w:eastAsia="ru-RU"/>
              </w:rPr>
              <w:t>Бондарева Е.В., классные руководители</w:t>
            </w:r>
          </w:p>
        </w:tc>
      </w:tr>
      <w:tr w:rsidR="00220BCF" w:rsidTr="0071001B">
        <w:trPr>
          <w:trHeight w:val="621"/>
        </w:trPr>
        <w:tc>
          <w:tcPr>
            <w:tcW w:w="4771" w:type="dxa"/>
            <w:shd w:val="clear" w:color="auto" w:fill="FFFFFF" w:themeFill="background1"/>
            <w:hideMark/>
          </w:tcPr>
          <w:p w:rsidR="00220BCF" w:rsidRDefault="00220BCF" w:rsidP="008A4908">
            <w:pPr>
              <w:rPr>
                <w:sz w:val="24"/>
              </w:rPr>
            </w:pPr>
            <w:r>
              <w:rPr>
                <w:sz w:val="24"/>
              </w:rPr>
              <w:lastRenderedPageBreak/>
              <w:t>День науки в школе: защита проектов и исследовательских работ</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firstLine="258"/>
              <w:jc w:val="center"/>
              <w:rPr>
                <w:rFonts w:eastAsia="№Е"/>
                <w:color w:val="000000"/>
                <w:sz w:val="24"/>
                <w:lang w:eastAsia="ru-RU"/>
              </w:rPr>
            </w:pPr>
            <w:r>
              <w:rPr>
                <w:rFonts w:eastAsia="№Е"/>
                <w:color w:val="000000"/>
                <w:sz w:val="24"/>
                <w:lang w:eastAsia="ru-RU"/>
              </w:rPr>
              <w:t>февраль-март</w:t>
            </w:r>
          </w:p>
        </w:tc>
        <w:tc>
          <w:tcPr>
            <w:tcW w:w="2135" w:type="dxa"/>
            <w:shd w:val="clear" w:color="auto" w:fill="FFFFFF" w:themeFill="background1"/>
            <w:hideMark/>
          </w:tcPr>
          <w:p w:rsidR="00220BCF" w:rsidRDefault="00220BCF" w:rsidP="008A4908">
            <w:pPr>
              <w:rPr>
                <w:rFonts w:eastAsia="Batang"/>
                <w:color w:val="000000"/>
                <w:sz w:val="24"/>
                <w:lang w:eastAsia="ru-RU"/>
              </w:rPr>
            </w:pPr>
            <w:r>
              <w:rPr>
                <w:rFonts w:eastAsia="Batang"/>
                <w:color w:val="000000"/>
                <w:sz w:val="24"/>
                <w:lang w:eastAsia="ru-RU"/>
              </w:rPr>
              <w:t>Заместитель директора по УР, классные руководители</w:t>
            </w:r>
          </w:p>
        </w:tc>
      </w:tr>
      <w:tr w:rsidR="00220BCF" w:rsidTr="0071001B">
        <w:trPr>
          <w:trHeight w:val="621"/>
        </w:trPr>
        <w:tc>
          <w:tcPr>
            <w:tcW w:w="4771" w:type="dxa"/>
            <w:shd w:val="clear" w:color="auto" w:fill="FFFFFF" w:themeFill="background1"/>
            <w:hideMark/>
          </w:tcPr>
          <w:p w:rsidR="00220BCF" w:rsidRDefault="00220BCF" w:rsidP="008A4908">
            <w:pPr>
              <w:rPr>
                <w:sz w:val="24"/>
              </w:rPr>
            </w:pPr>
            <w:r>
              <w:rPr>
                <w:sz w:val="24"/>
              </w:rPr>
              <w:t xml:space="preserve">Мероприятия, посвященные «Всероссийской неделе детской и юношеской книги» </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firstLine="258"/>
              <w:jc w:val="center"/>
              <w:rPr>
                <w:rFonts w:eastAsia="№Е"/>
                <w:color w:val="000000"/>
                <w:sz w:val="24"/>
                <w:lang w:eastAsia="ru-RU"/>
              </w:rPr>
            </w:pPr>
            <w:r>
              <w:rPr>
                <w:rFonts w:eastAsia="№Е"/>
                <w:color w:val="000000"/>
                <w:sz w:val="24"/>
                <w:lang w:eastAsia="ru-RU"/>
              </w:rPr>
              <w:t>март</w:t>
            </w:r>
          </w:p>
        </w:tc>
        <w:tc>
          <w:tcPr>
            <w:tcW w:w="2135" w:type="dxa"/>
            <w:shd w:val="clear" w:color="auto" w:fill="FFFFFF" w:themeFill="background1"/>
            <w:hideMark/>
          </w:tcPr>
          <w:p w:rsidR="00220BCF" w:rsidRDefault="00220BCF" w:rsidP="008A4908">
            <w:r>
              <w:rPr>
                <w:rFonts w:eastAsia="Batang"/>
                <w:color w:val="000000"/>
                <w:sz w:val="24"/>
                <w:lang w:eastAsia="ru-RU"/>
              </w:rPr>
              <w:t>Классные руководители, руководители МО</w:t>
            </w:r>
          </w:p>
        </w:tc>
      </w:tr>
      <w:tr w:rsidR="00220BCF" w:rsidRPr="007A6B96" w:rsidTr="0071001B">
        <w:trPr>
          <w:trHeight w:val="621"/>
        </w:trPr>
        <w:tc>
          <w:tcPr>
            <w:tcW w:w="4771" w:type="dxa"/>
            <w:shd w:val="clear" w:color="auto" w:fill="FFFFFF" w:themeFill="background1"/>
            <w:hideMark/>
          </w:tcPr>
          <w:p w:rsidR="00220BCF" w:rsidRDefault="00220BCF" w:rsidP="008A4908">
            <w:pPr>
              <w:rPr>
                <w:sz w:val="24"/>
              </w:rPr>
            </w:pPr>
            <w:r>
              <w:rPr>
                <w:sz w:val="24"/>
              </w:rPr>
              <w:t xml:space="preserve">День православной книги. </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firstLine="258"/>
              <w:jc w:val="center"/>
              <w:rPr>
                <w:rFonts w:eastAsia="№Е"/>
                <w:color w:val="000000"/>
                <w:sz w:val="24"/>
                <w:lang w:eastAsia="ru-RU"/>
              </w:rPr>
            </w:pPr>
            <w:r>
              <w:rPr>
                <w:rFonts w:eastAsia="№Е"/>
                <w:color w:val="000000"/>
                <w:sz w:val="24"/>
                <w:lang w:eastAsia="ru-RU"/>
              </w:rPr>
              <w:t>март</w:t>
            </w:r>
          </w:p>
        </w:tc>
        <w:tc>
          <w:tcPr>
            <w:tcW w:w="2135" w:type="dxa"/>
            <w:shd w:val="clear" w:color="auto" w:fill="FFFFFF" w:themeFill="background1"/>
            <w:hideMark/>
          </w:tcPr>
          <w:p w:rsidR="00220BCF" w:rsidRPr="007A6B96" w:rsidRDefault="00220BCF" w:rsidP="008A4908">
            <w:pPr>
              <w:rPr>
                <w:rFonts w:eastAsia="Batang"/>
                <w:color w:val="FF0000"/>
                <w:sz w:val="24"/>
                <w:lang w:eastAsia="ru-RU"/>
              </w:rPr>
            </w:pPr>
            <w:r w:rsidRPr="007A6B96">
              <w:rPr>
                <w:rFonts w:eastAsia="Batang"/>
                <w:color w:val="FF0000"/>
                <w:sz w:val="24"/>
                <w:lang w:eastAsia="ru-RU"/>
              </w:rPr>
              <w:t>Г.С.</w:t>
            </w:r>
          </w:p>
        </w:tc>
      </w:tr>
      <w:tr w:rsidR="00220BCF" w:rsidTr="0071001B">
        <w:trPr>
          <w:trHeight w:val="621"/>
        </w:trPr>
        <w:tc>
          <w:tcPr>
            <w:tcW w:w="4771" w:type="dxa"/>
            <w:shd w:val="clear" w:color="auto" w:fill="FFFFFF" w:themeFill="background1"/>
            <w:hideMark/>
          </w:tcPr>
          <w:p w:rsidR="00220BCF" w:rsidRDefault="00220BCF" w:rsidP="008A4908">
            <w:pPr>
              <w:rPr>
                <w:color w:val="000000"/>
                <w:sz w:val="24"/>
              </w:rPr>
            </w:pPr>
            <w:r>
              <w:rPr>
                <w:sz w:val="24"/>
              </w:rPr>
              <w:t>Мероприятия, посвященные «Всероссийской неделе музыки для детей и юношества»</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firstLine="116"/>
              <w:jc w:val="center"/>
              <w:rPr>
                <w:rFonts w:eastAsia="№Е"/>
                <w:color w:val="000000"/>
                <w:sz w:val="24"/>
                <w:lang w:eastAsia="ru-RU"/>
              </w:rPr>
            </w:pPr>
            <w:r>
              <w:rPr>
                <w:rFonts w:eastAsia="№Е"/>
                <w:color w:val="000000"/>
                <w:sz w:val="24"/>
                <w:lang w:eastAsia="ru-RU"/>
              </w:rPr>
              <w:t>март</w:t>
            </w:r>
          </w:p>
        </w:tc>
        <w:tc>
          <w:tcPr>
            <w:tcW w:w="2135" w:type="dxa"/>
            <w:shd w:val="clear" w:color="auto" w:fill="FFFFFF" w:themeFill="background1"/>
            <w:hideMark/>
          </w:tcPr>
          <w:p w:rsidR="00220BCF" w:rsidRDefault="00220BCF" w:rsidP="008A4908">
            <w:pPr>
              <w:rPr>
                <w:rFonts w:eastAsia="Batang"/>
                <w:color w:val="000000"/>
                <w:sz w:val="24"/>
                <w:lang w:eastAsia="ru-RU"/>
              </w:rPr>
            </w:pPr>
            <w:r>
              <w:rPr>
                <w:rFonts w:eastAsia="Batang"/>
                <w:color w:val="000000"/>
                <w:sz w:val="24"/>
                <w:lang w:eastAsia="ru-RU"/>
              </w:rPr>
              <w:t>Мамаева С.А.</w:t>
            </w:r>
          </w:p>
          <w:p w:rsidR="00220BCF" w:rsidRDefault="00220BCF" w:rsidP="008A4908"/>
        </w:tc>
      </w:tr>
      <w:tr w:rsidR="00220BCF" w:rsidTr="0071001B">
        <w:trPr>
          <w:trHeight w:val="621"/>
        </w:trPr>
        <w:tc>
          <w:tcPr>
            <w:tcW w:w="4771" w:type="dxa"/>
            <w:shd w:val="clear" w:color="auto" w:fill="FFFFFF" w:themeFill="background1"/>
            <w:hideMark/>
          </w:tcPr>
          <w:p w:rsidR="00220BCF" w:rsidRDefault="00220BCF" w:rsidP="008A4908">
            <w:pPr>
              <w:rPr>
                <w:sz w:val="24"/>
              </w:rPr>
            </w:pPr>
            <w:r>
              <w:rPr>
                <w:sz w:val="24"/>
              </w:rPr>
              <w:t>Профилактический лекторий «Гигиена самосбережения»</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firstLine="116"/>
              <w:jc w:val="center"/>
              <w:rPr>
                <w:rFonts w:eastAsia="№Е"/>
                <w:color w:val="000000"/>
                <w:sz w:val="24"/>
                <w:lang w:eastAsia="ru-RU"/>
              </w:rPr>
            </w:pPr>
            <w:r>
              <w:rPr>
                <w:rFonts w:eastAsia="№Е"/>
                <w:color w:val="000000"/>
                <w:sz w:val="24"/>
                <w:lang w:eastAsia="ru-RU"/>
              </w:rPr>
              <w:t>март</w:t>
            </w:r>
          </w:p>
        </w:tc>
        <w:tc>
          <w:tcPr>
            <w:tcW w:w="2135" w:type="dxa"/>
            <w:shd w:val="clear" w:color="auto" w:fill="FFFFFF" w:themeFill="background1"/>
            <w:hideMark/>
          </w:tcPr>
          <w:p w:rsidR="00220BCF" w:rsidRPr="003344FC" w:rsidRDefault="00220BCF" w:rsidP="008A4908">
            <w:pPr>
              <w:rPr>
                <w:rFonts w:eastAsia="Batang"/>
                <w:sz w:val="24"/>
                <w:lang w:eastAsia="ru-RU"/>
              </w:rPr>
            </w:pPr>
            <w:r w:rsidRPr="003344FC">
              <w:rPr>
                <w:rFonts w:eastAsia="Batang"/>
                <w:sz w:val="24"/>
                <w:lang w:eastAsia="ru-RU"/>
              </w:rPr>
              <w:t>Лущенко Т.А.</w:t>
            </w:r>
          </w:p>
          <w:p w:rsidR="00220BCF" w:rsidRDefault="00220BCF" w:rsidP="008A4908">
            <w:pPr>
              <w:rPr>
                <w:rFonts w:eastAsia="Batang"/>
                <w:color w:val="000000"/>
                <w:sz w:val="24"/>
                <w:lang w:eastAsia="ru-RU"/>
              </w:rPr>
            </w:pPr>
            <w:r>
              <w:rPr>
                <w:rFonts w:eastAsia="Batang"/>
                <w:color w:val="000000"/>
                <w:sz w:val="24"/>
                <w:lang w:eastAsia="ru-RU"/>
              </w:rPr>
              <w:t>Панкратова Т.Д.</w:t>
            </w:r>
          </w:p>
        </w:tc>
      </w:tr>
      <w:tr w:rsidR="00220BCF" w:rsidTr="0071001B">
        <w:trPr>
          <w:trHeight w:val="621"/>
        </w:trPr>
        <w:tc>
          <w:tcPr>
            <w:tcW w:w="4771" w:type="dxa"/>
            <w:shd w:val="clear" w:color="auto" w:fill="FFFFFF" w:themeFill="background1"/>
            <w:hideMark/>
          </w:tcPr>
          <w:p w:rsidR="00220BCF" w:rsidRDefault="00220BCF" w:rsidP="008A4908">
            <w:pPr>
              <w:rPr>
                <w:sz w:val="24"/>
              </w:rPr>
            </w:pPr>
            <w:r>
              <w:rPr>
                <w:sz w:val="24"/>
              </w:rPr>
              <w:t>Мероприятия, посвященные «Дню космонавтики» (беседы, просмотр видеофильмов, викторина)</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firstLine="541"/>
              <w:jc w:val="center"/>
              <w:rPr>
                <w:rFonts w:eastAsia="№Е"/>
                <w:color w:val="000000"/>
                <w:sz w:val="24"/>
                <w:lang w:eastAsia="ru-RU"/>
              </w:rPr>
            </w:pPr>
            <w:r>
              <w:rPr>
                <w:rFonts w:eastAsia="№Е"/>
                <w:color w:val="000000"/>
                <w:sz w:val="24"/>
                <w:lang w:eastAsia="ru-RU"/>
              </w:rPr>
              <w:t>12 апреля</w:t>
            </w:r>
          </w:p>
        </w:tc>
        <w:tc>
          <w:tcPr>
            <w:tcW w:w="2135" w:type="dxa"/>
            <w:shd w:val="clear" w:color="auto" w:fill="FFFFFF" w:themeFill="background1"/>
            <w:hideMark/>
          </w:tcPr>
          <w:p w:rsidR="00220BCF" w:rsidRDefault="00220BCF" w:rsidP="008A4908">
            <w:pPr>
              <w:rPr>
                <w:rFonts w:eastAsia="Batang"/>
                <w:color w:val="000000"/>
                <w:sz w:val="24"/>
                <w:lang w:eastAsia="ru-RU"/>
              </w:rPr>
            </w:pPr>
            <w:r>
              <w:rPr>
                <w:rFonts w:eastAsia="Batang"/>
                <w:color w:val="000000"/>
                <w:sz w:val="24"/>
                <w:lang w:eastAsia="ru-RU"/>
              </w:rPr>
              <w:t>Классные руководители, воспитатели</w:t>
            </w:r>
          </w:p>
        </w:tc>
      </w:tr>
      <w:tr w:rsidR="00220BCF" w:rsidTr="0071001B">
        <w:trPr>
          <w:trHeight w:val="621"/>
        </w:trPr>
        <w:tc>
          <w:tcPr>
            <w:tcW w:w="4771" w:type="dxa"/>
            <w:shd w:val="clear" w:color="auto" w:fill="FFFFFF" w:themeFill="background1"/>
            <w:hideMark/>
          </w:tcPr>
          <w:p w:rsidR="00220BCF" w:rsidRDefault="00220BCF" w:rsidP="008A4908">
            <w:pPr>
              <w:rPr>
                <w:sz w:val="24"/>
              </w:rPr>
            </w:pPr>
            <w:r>
              <w:rPr>
                <w:sz w:val="24"/>
              </w:rPr>
              <w:t xml:space="preserve">Праздник, посвященный «Светлому Христову Воскресению. Пасха» </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firstLine="541"/>
              <w:jc w:val="center"/>
              <w:rPr>
                <w:rFonts w:eastAsia="№Е"/>
                <w:color w:val="000000"/>
                <w:sz w:val="24"/>
                <w:lang w:eastAsia="ru-RU"/>
              </w:rPr>
            </w:pPr>
            <w:r>
              <w:rPr>
                <w:rFonts w:eastAsia="№Е"/>
                <w:color w:val="000000"/>
                <w:sz w:val="24"/>
                <w:lang w:eastAsia="ru-RU"/>
              </w:rPr>
              <w:t>апрель-май</w:t>
            </w:r>
          </w:p>
        </w:tc>
        <w:tc>
          <w:tcPr>
            <w:tcW w:w="2135" w:type="dxa"/>
            <w:shd w:val="clear" w:color="auto" w:fill="FFFFFF" w:themeFill="background1"/>
            <w:hideMark/>
          </w:tcPr>
          <w:p w:rsidR="00220BCF" w:rsidRDefault="00220BCF" w:rsidP="008A4908">
            <w:pPr>
              <w:rPr>
                <w:rFonts w:eastAsia="Batang"/>
                <w:color w:val="000000"/>
                <w:sz w:val="24"/>
                <w:lang w:eastAsia="ru-RU"/>
              </w:rPr>
            </w:pPr>
            <w:r>
              <w:rPr>
                <w:rFonts w:eastAsia="Batang"/>
                <w:color w:val="000000"/>
                <w:sz w:val="24"/>
                <w:lang w:eastAsia="ru-RU"/>
              </w:rPr>
              <w:t>Духовник гимназии, Мамаева С.А.</w:t>
            </w:r>
          </w:p>
          <w:p w:rsidR="00220BCF" w:rsidRDefault="00220BCF" w:rsidP="008A4908">
            <w:pPr>
              <w:rPr>
                <w:rFonts w:eastAsia="Batang"/>
                <w:color w:val="000000"/>
                <w:sz w:val="24"/>
                <w:lang w:eastAsia="ru-RU"/>
              </w:rPr>
            </w:pPr>
            <w:r>
              <w:rPr>
                <w:rFonts w:eastAsia="Batang"/>
                <w:color w:val="000000"/>
                <w:sz w:val="24"/>
                <w:lang w:eastAsia="ru-RU"/>
              </w:rPr>
              <w:t>классные руководители</w:t>
            </w:r>
          </w:p>
        </w:tc>
      </w:tr>
      <w:tr w:rsidR="00220BCF" w:rsidTr="0071001B">
        <w:trPr>
          <w:trHeight w:val="621"/>
        </w:trPr>
        <w:tc>
          <w:tcPr>
            <w:tcW w:w="4771" w:type="dxa"/>
            <w:shd w:val="clear" w:color="auto" w:fill="FFFFFF" w:themeFill="background1"/>
            <w:hideMark/>
          </w:tcPr>
          <w:p w:rsidR="00220BCF" w:rsidRDefault="00220BCF" w:rsidP="008A4908">
            <w:pPr>
              <w:rPr>
                <w:color w:val="1C1C1C"/>
                <w:sz w:val="24"/>
              </w:rPr>
            </w:pPr>
            <w:r>
              <w:rPr>
                <w:sz w:val="24"/>
              </w:rPr>
              <w:t xml:space="preserve"> Тематический урок ОБЖ</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jc w:val="center"/>
              <w:rPr>
                <w:rFonts w:eastAsia="№Е"/>
                <w:color w:val="000000"/>
                <w:sz w:val="24"/>
                <w:lang w:eastAsia="ru-RU"/>
              </w:rPr>
            </w:pPr>
            <w:r>
              <w:rPr>
                <w:rFonts w:eastAsia="№Е"/>
                <w:color w:val="000000"/>
                <w:sz w:val="24"/>
                <w:lang w:eastAsia="ru-RU"/>
              </w:rPr>
              <w:t>апрель-май</w:t>
            </w:r>
          </w:p>
        </w:tc>
        <w:tc>
          <w:tcPr>
            <w:tcW w:w="2135" w:type="dxa"/>
            <w:shd w:val="clear" w:color="auto" w:fill="FFFFFF" w:themeFill="background1"/>
            <w:hideMark/>
          </w:tcPr>
          <w:p w:rsidR="00220BCF" w:rsidRDefault="00220BCF" w:rsidP="008A4908">
            <w:pPr>
              <w:rPr>
                <w:rFonts w:eastAsia="Batang"/>
                <w:color w:val="000000"/>
                <w:sz w:val="24"/>
                <w:lang w:eastAsia="ru-RU"/>
              </w:rPr>
            </w:pPr>
            <w:r>
              <w:rPr>
                <w:rFonts w:eastAsia="Batang"/>
                <w:color w:val="000000"/>
                <w:sz w:val="24"/>
                <w:lang w:eastAsia="ru-RU"/>
              </w:rPr>
              <w:t>классные руководители</w:t>
            </w:r>
          </w:p>
        </w:tc>
      </w:tr>
      <w:tr w:rsidR="00220BCF" w:rsidTr="0071001B">
        <w:trPr>
          <w:trHeight w:val="621"/>
        </w:trPr>
        <w:tc>
          <w:tcPr>
            <w:tcW w:w="4771" w:type="dxa"/>
            <w:shd w:val="clear" w:color="auto" w:fill="FFFFFF" w:themeFill="background1"/>
            <w:hideMark/>
          </w:tcPr>
          <w:p w:rsidR="00220BCF" w:rsidRDefault="00220BCF" w:rsidP="008A4908">
            <w:pPr>
              <w:rPr>
                <w:sz w:val="24"/>
              </w:rPr>
            </w:pPr>
            <w:r>
              <w:rPr>
                <w:sz w:val="24"/>
              </w:rPr>
              <w:t xml:space="preserve">Виртуальная экскурсия « Бирюзовое кольцо России» </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jc w:val="center"/>
              <w:rPr>
                <w:rFonts w:eastAsia="№Е"/>
                <w:color w:val="000000"/>
                <w:sz w:val="24"/>
                <w:lang w:eastAsia="ru-RU"/>
              </w:rPr>
            </w:pPr>
            <w:r>
              <w:rPr>
                <w:rFonts w:eastAsia="№Е"/>
                <w:color w:val="000000"/>
                <w:sz w:val="24"/>
                <w:lang w:eastAsia="ru-RU"/>
              </w:rPr>
              <w:t>апрель</w:t>
            </w:r>
          </w:p>
        </w:tc>
        <w:tc>
          <w:tcPr>
            <w:tcW w:w="2135" w:type="dxa"/>
            <w:shd w:val="clear" w:color="auto" w:fill="FFFFFF" w:themeFill="background1"/>
            <w:hideMark/>
          </w:tcPr>
          <w:p w:rsidR="00220BCF" w:rsidRDefault="00220BCF" w:rsidP="008A4908">
            <w:pPr>
              <w:rPr>
                <w:rFonts w:eastAsia="Batang"/>
                <w:color w:val="000000"/>
                <w:sz w:val="24"/>
                <w:lang w:eastAsia="ru-RU"/>
              </w:rPr>
            </w:pPr>
            <w:r>
              <w:rPr>
                <w:rFonts w:eastAsia="Batang"/>
                <w:color w:val="000000"/>
                <w:sz w:val="24"/>
                <w:lang w:eastAsia="ru-RU"/>
              </w:rPr>
              <w:t>Лущенко Т.А.</w:t>
            </w:r>
          </w:p>
          <w:p w:rsidR="00220BCF" w:rsidRDefault="00220BCF" w:rsidP="008A4908">
            <w:pPr>
              <w:rPr>
                <w:rFonts w:eastAsia="Batang"/>
                <w:color w:val="000000"/>
                <w:sz w:val="24"/>
                <w:lang w:eastAsia="ru-RU"/>
              </w:rPr>
            </w:pPr>
          </w:p>
        </w:tc>
      </w:tr>
      <w:tr w:rsidR="00220BCF" w:rsidTr="0071001B">
        <w:trPr>
          <w:trHeight w:val="621"/>
        </w:trPr>
        <w:tc>
          <w:tcPr>
            <w:tcW w:w="4771" w:type="dxa"/>
            <w:shd w:val="clear" w:color="auto" w:fill="FFFFFF" w:themeFill="background1"/>
            <w:hideMark/>
          </w:tcPr>
          <w:p w:rsidR="00220BCF" w:rsidRDefault="00220BCF" w:rsidP="008A4908">
            <w:pPr>
              <w:rPr>
                <w:color w:val="1C1C1C"/>
                <w:sz w:val="24"/>
              </w:rPr>
            </w:pPr>
            <w:r>
              <w:rPr>
                <w:color w:val="1C1C1C"/>
                <w:sz w:val="24"/>
              </w:rPr>
              <w:t>Мероприятия, посвященные «Дню  Победы в Великой Отечественной войне 1941-1945гг». Участие в  акции «Бессмертный полк»</w:t>
            </w:r>
          </w:p>
          <w:p w:rsidR="00220BCF" w:rsidRDefault="00220BCF" w:rsidP="008A4908">
            <w:pPr>
              <w:rPr>
                <w:color w:val="1C1C1C"/>
                <w:sz w:val="24"/>
              </w:rPr>
            </w:pP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firstLine="258"/>
              <w:jc w:val="center"/>
              <w:rPr>
                <w:rFonts w:eastAsia="№Е"/>
                <w:color w:val="000000"/>
                <w:sz w:val="24"/>
                <w:lang w:eastAsia="ru-RU"/>
              </w:rPr>
            </w:pPr>
            <w:r>
              <w:rPr>
                <w:rFonts w:eastAsia="№Е"/>
                <w:color w:val="000000"/>
                <w:sz w:val="24"/>
                <w:lang w:eastAsia="ru-RU"/>
              </w:rPr>
              <w:t>май</w:t>
            </w:r>
          </w:p>
        </w:tc>
        <w:tc>
          <w:tcPr>
            <w:tcW w:w="2135" w:type="dxa"/>
            <w:shd w:val="clear" w:color="auto" w:fill="FFFFFF" w:themeFill="background1"/>
            <w:hideMark/>
          </w:tcPr>
          <w:p w:rsidR="00220BCF" w:rsidRDefault="00220BCF" w:rsidP="008A4908">
            <w:pPr>
              <w:rPr>
                <w:rFonts w:eastAsia="Batang"/>
                <w:color w:val="000000"/>
                <w:sz w:val="24"/>
                <w:lang w:eastAsia="ru-RU"/>
              </w:rPr>
            </w:pPr>
            <w:r>
              <w:rPr>
                <w:rFonts w:eastAsia="Batang"/>
                <w:color w:val="000000"/>
                <w:sz w:val="24"/>
                <w:lang w:eastAsia="ru-RU"/>
              </w:rPr>
              <w:t xml:space="preserve">Духовник гимназии, </w:t>
            </w:r>
          </w:p>
          <w:p w:rsidR="00220BCF" w:rsidRDefault="00220BCF" w:rsidP="008A4908">
            <w:pPr>
              <w:rPr>
                <w:rFonts w:eastAsia="Batang"/>
                <w:color w:val="000000"/>
                <w:sz w:val="24"/>
                <w:lang w:eastAsia="ru-RU"/>
              </w:rPr>
            </w:pPr>
            <w:r>
              <w:rPr>
                <w:rFonts w:eastAsia="Batang"/>
                <w:color w:val="000000"/>
                <w:sz w:val="24"/>
                <w:lang w:eastAsia="ru-RU"/>
              </w:rPr>
              <w:t>советник директора по воспитанию, классные руководители</w:t>
            </w:r>
          </w:p>
        </w:tc>
      </w:tr>
      <w:tr w:rsidR="00220BCF" w:rsidTr="0071001B">
        <w:trPr>
          <w:trHeight w:val="621"/>
        </w:trPr>
        <w:tc>
          <w:tcPr>
            <w:tcW w:w="4771" w:type="dxa"/>
            <w:shd w:val="clear" w:color="auto" w:fill="FFFFFF" w:themeFill="background1"/>
            <w:hideMark/>
          </w:tcPr>
          <w:p w:rsidR="00220BCF" w:rsidRDefault="00220BCF" w:rsidP="008A4908">
            <w:pPr>
              <w:rPr>
                <w:sz w:val="24"/>
              </w:rPr>
            </w:pPr>
            <w:r w:rsidRPr="0088754E">
              <w:rPr>
                <w:sz w:val="24"/>
              </w:rPr>
              <w:t>Вечер памяти «</w:t>
            </w:r>
            <w:r>
              <w:rPr>
                <w:sz w:val="24"/>
              </w:rPr>
              <w:t>Встанем, герои России останутся в наших сердцах до конца!»,</w:t>
            </w:r>
          </w:p>
          <w:p w:rsidR="00220BCF" w:rsidRDefault="00220BCF" w:rsidP="008A4908">
            <w:pPr>
              <w:rPr>
                <w:color w:val="1C1C1C"/>
                <w:sz w:val="24"/>
              </w:rPr>
            </w:pPr>
            <w:r>
              <w:rPr>
                <w:color w:val="1C1C1C"/>
                <w:sz w:val="24"/>
              </w:rPr>
              <w:t>посвящённый Дню Победы</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firstLine="258"/>
              <w:jc w:val="center"/>
              <w:rPr>
                <w:rFonts w:eastAsia="№Е"/>
                <w:color w:val="000000"/>
                <w:sz w:val="24"/>
                <w:lang w:eastAsia="ru-RU"/>
              </w:rPr>
            </w:pPr>
            <w:r>
              <w:rPr>
                <w:rFonts w:eastAsia="№Е"/>
                <w:color w:val="000000"/>
                <w:sz w:val="24"/>
                <w:lang w:eastAsia="ru-RU"/>
              </w:rPr>
              <w:t>май</w:t>
            </w:r>
          </w:p>
        </w:tc>
        <w:tc>
          <w:tcPr>
            <w:tcW w:w="2135" w:type="dxa"/>
            <w:shd w:val="clear" w:color="auto" w:fill="FFFFFF" w:themeFill="background1"/>
            <w:hideMark/>
          </w:tcPr>
          <w:p w:rsidR="00220BCF" w:rsidRDefault="00220BCF" w:rsidP="008A4908">
            <w:pPr>
              <w:rPr>
                <w:rFonts w:eastAsia="Batang"/>
                <w:color w:val="000000"/>
                <w:sz w:val="24"/>
                <w:lang w:eastAsia="ru-RU"/>
              </w:rPr>
            </w:pPr>
            <w:r>
              <w:rPr>
                <w:rFonts w:eastAsia="Batang"/>
                <w:color w:val="000000"/>
                <w:sz w:val="24"/>
                <w:lang w:eastAsia="ru-RU"/>
              </w:rPr>
              <w:t>Духовник гимназии, советник директора по воспитанию</w:t>
            </w:r>
          </w:p>
        </w:tc>
      </w:tr>
      <w:tr w:rsidR="00220BCF" w:rsidTr="0071001B">
        <w:trPr>
          <w:trHeight w:val="621"/>
        </w:trPr>
        <w:tc>
          <w:tcPr>
            <w:tcW w:w="4771" w:type="dxa"/>
            <w:shd w:val="clear" w:color="auto" w:fill="FFFFFF" w:themeFill="background1"/>
            <w:hideMark/>
          </w:tcPr>
          <w:p w:rsidR="00220BCF" w:rsidRDefault="00220BCF" w:rsidP="008A4908">
            <w:pPr>
              <w:rPr>
                <w:color w:val="1C1C1C"/>
                <w:sz w:val="24"/>
              </w:rPr>
            </w:pPr>
            <w:r>
              <w:rPr>
                <w:color w:val="1C1C1C"/>
                <w:sz w:val="24"/>
              </w:rPr>
              <w:t>Поздравления директора гимназии с днем рождения: рисунки, стихотворения, поделки</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firstLine="258"/>
              <w:jc w:val="center"/>
              <w:rPr>
                <w:rFonts w:eastAsia="№Е"/>
                <w:color w:val="000000"/>
                <w:sz w:val="24"/>
                <w:lang w:eastAsia="ru-RU"/>
              </w:rPr>
            </w:pPr>
            <w:r>
              <w:rPr>
                <w:rFonts w:eastAsia="№Е"/>
                <w:color w:val="000000"/>
                <w:sz w:val="24"/>
                <w:lang w:eastAsia="ru-RU"/>
              </w:rPr>
              <w:t>май</w:t>
            </w:r>
          </w:p>
        </w:tc>
        <w:tc>
          <w:tcPr>
            <w:tcW w:w="2135" w:type="dxa"/>
            <w:shd w:val="clear" w:color="auto" w:fill="FFFFFF" w:themeFill="background1"/>
            <w:hideMark/>
          </w:tcPr>
          <w:p w:rsidR="00220BCF" w:rsidRDefault="00220BCF" w:rsidP="008A4908">
            <w:pPr>
              <w:rPr>
                <w:rFonts w:eastAsia="Batang"/>
                <w:color w:val="000000"/>
                <w:sz w:val="24"/>
                <w:lang w:eastAsia="ru-RU"/>
              </w:rPr>
            </w:pPr>
            <w:r>
              <w:rPr>
                <w:rFonts w:eastAsia="Batang"/>
                <w:color w:val="000000"/>
                <w:sz w:val="24"/>
                <w:lang w:eastAsia="ru-RU"/>
              </w:rPr>
              <w:t>Бирюкова В.Е., классные руководители</w:t>
            </w:r>
          </w:p>
        </w:tc>
      </w:tr>
      <w:tr w:rsidR="00220BCF" w:rsidTr="0071001B">
        <w:trPr>
          <w:trHeight w:val="621"/>
        </w:trPr>
        <w:tc>
          <w:tcPr>
            <w:tcW w:w="4771" w:type="dxa"/>
            <w:shd w:val="clear" w:color="auto" w:fill="FFFFFF" w:themeFill="background1"/>
            <w:hideMark/>
          </w:tcPr>
          <w:p w:rsidR="00220BCF" w:rsidRDefault="00220BCF" w:rsidP="008A4908">
            <w:pPr>
              <w:rPr>
                <w:color w:val="1C1C1C"/>
                <w:sz w:val="24"/>
              </w:rPr>
            </w:pPr>
            <w:r>
              <w:rPr>
                <w:color w:val="1C1C1C"/>
                <w:sz w:val="24"/>
              </w:rPr>
              <w:t>Мероприятия, посвященные «Дню славянской письменности и культуры»: рисунки, стихотворения, музыкальные номера</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firstLine="258"/>
              <w:jc w:val="center"/>
              <w:rPr>
                <w:rFonts w:eastAsia="№Е"/>
                <w:color w:val="000000"/>
                <w:sz w:val="24"/>
                <w:lang w:eastAsia="ru-RU"/>
              </w:rPr>
            </w:pPr>
            <w:r>
              <w:rPr>
                <w:rFonts w:eastAsia="№Е"/>
                <w:color w:val="000000"/>
                <w:sz w:val="24"/>
                <w:lang w:eastAsia="ru-RU"/>
              </w:rPr>
              <w:t>24 мая</w:t>
            </w:r>
          </w:p>
        </w:tc>
        <w:tc>
          <w:tcPr>
            <w:tcW w:w="2135" w:type="dxa"/>
            <w:shd w:val="clear" w:color="auto" w:fill="FFFFFF" w:themeFill="background1"/>
            <w:hideMark/>
          </w:tcPr>
          <w:p w:rsidR="00220BCF" w:rsidRDefault="00220BCF" w:rsidP="008A4908">
            <w:pPr>
              <w:rPr>
                <w:rFonts w:eastAsia="Batang"/>
                <w:color w:val="000000"/>
                <w:sz w:val="24"/>
                <w:lang w:eastAsia="ru-RU"/>
              </w:rPr>
            </w:pPr>
            <w:r>
              <w:rPr>
                <w:rFonts w:eastAsia="Batang"/>
                <w:color w:val="000000"/>
                <w:sz w:val="24"/>
                <w:lang w:eastAsia="ru-RU"/>
              </w:rPr>
              <w:t xml:space="preserve">Классные руководители </w:t>
            </w:r>
          </w:p>
        </w:tc>
      </w:tr>
      <w:tr w:rsidR="00220BCF" w:rsidTr="0071001B">
        <w:trPr>
          <w:trHeight w:val="621"/>
        </w:trPr>
        <w:tc>
          <w:tcPr>
            <w:tcW w:w="4771" w:type="dxa"/>
            <w:shd w:val="clear" w:color="auto" w:fill="FFFFFF" w:themeFill="background1"/>
            <w:hideMark/>
          </w:tcPr>
          <w:p w:rsidR="00220BCF" w:rsidRDefault="00220BCF" w:rsidP="008A4908">
            <w:pPr>
              <w:rPr>
                <w:rFonts w:eastAsia="№Е"/>
                <w:color w:val="000000"/>
                <w:sz w:val="24"/>
                <w:lang w:eastAsia="ru-RU"/>
              </w:rPr>
            </w:pPr>
            <w:r>
              <w:rPr>
                <w:color w:val="000000"/>
                <w:sz w:val="24"/>
              </w:rPr>
              <w:t>Торжественная линейка «Последний звонок»</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firstLine="399"/>
              <w:jc w:val="center"/>
              <w:rPr>
                <w:rFonts w:eastAsia="№Е"/>
                <w:color w:val="000000"/>
                <w:sz w:val="24"/>
                <w:lang w:eastAsia="ru-RU"/>
              </w:rPr>
            </w:pPr>
            <w:r>
              <w:rPr>
                <w:rFonts w:eastAsia="№Е"/>
                <w:color w:val="000000"/>
                <w:sz w:val="24"/>
                <w:lang w:eastAsia="ru-RU"/>
              </w:rPr>
              <w:t>май</w:t>
            </w:r>
          </w:p>
        </w:tc>
        <w:tc>
          <w:tcPr>
            <w:tcW w:w="2135" w:type="dxa"/>
            <w:shd w:val="clear" w:color="auto" w:fill="FFFFFF" w:themeFill="background1"/>
            <w:hideMark/>
          </w:tcPr>
          <w:p w:rsidR="00220BCF" w:rsidRDefault="00220BCF" w:rsidP="008A4908">
            <w:pPr>
              <w:rPr>
                <w:rFonts w:eastAsia="Batang"/>
                <w:color w:val="000000"/>
                <w:sz w:val="24"/>
                <w:lang w:eastAsia="ru-RU"/>
              </w:rPr>
            </w:pPr>
            <w:r>
              <w:rPr>
                <w:rFonts w:eastAsia="Batang"/>
                <w:color w:val="000000"/>
                <w:sz w:val="24"/>
                <w:lang w:eastAsia="ru-RU"/>
              </w:rPr>
              <w:t>Мамаева С.А.</w:t>
            </w:r>
          </w:p>
          <w:p w:rsidR="00220BCF" w:rsidRDefault="00220BCF" w:rsidP="008A4908">
            <w:pPr>
              <w:rPr>
                <w:rFonts w:eastAsia="Batang"/>
                <w:color w:val="000000"/>
                <w:sz w:val="24"/>
                <w:lang w:eastAsia="ru-RU"/>
              </w:rPr>
            </w:pPr>
            <w:r>
              <w:rPr>
                <w:rFonts w:eastAsia="Batang"/>
                <w:color w:val="000000"/>
                <w:sz w:val="24"/>
                <w:lang w:eastAsia="ru-RU"/>
              </w:rPr>
              <w:t>Классные руководители</w:t>
            </w:r>
          </w:p>
          <w:p w:rsidR="00220BCF" w:rsidRDefault="00220BCF" w:rsidP="008A4908">
            <w:pPr>
              <w:rPr>
                <w:rFonts w:eastAsia="Batang"/>
                <w:color w:val="000000"/>
                <w:sz w:val="24"/>
                <w:lang w:eastAsia="ru-RU"/>
              </w:rPr>
            </w:pPr>
            <w:r>
              <w:rPr>
                <w:rFonts w:eastAsia="Batang"/>
                <w:color w:val="000000"/>
                <w:sz w:val="24"/>
                <w:lang w:eastAsia="ru-RU"/>
              </w:rPr>
              <w:t>Логвинова И.М., Золотухина М.Ю.</w:t>
            </w:r>
          </w:p>
        </w:tc>
      </w:tr>
      <w:tr w:rsidR="00220BCF" w:rsidTr="0071001B">
        <w:trPr>
          <w:trHeight w:val="621"/>
        </w:trPr>
        <w:tc>
          <w:tcPr>
            <w:tcW w:w="4771" w:type="dxa"/>
            <w:shd w:val="clear" w:color="auto" w:fill="FFFFFF" w:themeFill="background1"/>
            <w:hideMark/>
          </w:tcPr>
          <w:p w:rsidR="00220BCF" w:rsidRDefault="00220BCF" w:rsidP="008A4908">
            <w:pPr>
              <w:rPr>
                <w:color w:val="000000"/>
                <w:sz w:val="24"/>
              </w:rPr>
            </w:pPr>
            <w:r>
              <w:rPr>
                <w:color w:val="000000"/>
                <w:sz w:val="24"/>
              </w:rPr>
              <w:t>Турнир «Настольный теннис»</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firstLine="399"/>
              <w:jc w:val="center"/>
              <w:rPr>
                <w:rFonts w:eastAsia="№Е"/>
                <w:color w:val="000000"/>
                <w:sz w:val="24"/>
                <w:lang w:eastAsia="ru-RU"/>
              </w:rPr>
            </w:pPr>
            <w:r>
              <w:rPr>
                <w:rFonts w:eastAsia="№Е"/>
                <w:color w:val="000000"/>
                <w:sz w:val="24"/>
                <w:lang w:eastAsia="ru-RU"/>
              </w:rPr>
              <w:t>в течение года</w:t>
            </w:r>
          </w:p>
        </w:tc>
        <w:tc>
          <w:tcPr>
            <w:tcW w:w="2135" w:type="dxa"/>
            <w:shd w:val="clear" w:color="auto" w:fill="FFFFFF" w:themeFill="background1"/>
            <w:hideMark/>
          </w:tcPr>
          <w:p w:rsidR="00220BCF" w:rsidRDefault="00220BCF" w:rsidP="008A4908">
            <w:pPr>
              <w:rPr>
                <w:rFonts w:eastAsia="Batang"/>
                <w:color w:val="000000"/>
                <w:sz w:val="24"/>
                <w:lang w:eastAsia="ru-RU"/>
              </w:rPr>
            </w:pPr>
            <w:r>
              <w:rPr>
                <w:rFonts w:eastAsia="Batang"/>
                <w:color w:val="000000"/>
                <w:sz w:val="24"/>
                <w:lang w:eastAsia="ru-RU"/>
              </w:rPr>
              <w:t xml:space="preserve">Учитель физкультуры Золотухина М.Ю., </w:t>
            </w:r>
          </w:p>
          <w:p w:rsidR="00220BCF" w:rsidRDefault="00220BCF" w:rsidP="008A4908">
            <w:pPr>
              <w:rPr>
                <w:rFonts w:eastAsia="Batang"/>
                <w:color w:val="000000"/>
                <w:sz w:val="24"/>
                <w:lang w:eastAsia="ru-RU"/>
              </w:rPr>
            </w:pPr>
            <w:r>
              <w:rPr>
                <w:rFonts w:eastAsia="Batang"/>
                <w:color w:val="000000"/>
                <w:sz w:val="24"/>
                <w:lang w:eastAsia="ru-RU"/>
              </w:rPr>
              <w:t>Духовник</w:t>
            </w:r>
          </w:p>
        </w:tc>
      </w:tr>
      <w:tr w:rsidR="00220BCF" w:rsidTr="0071001B">
        <w:trPr>
          <w:trHeight w:val="621"/>
        </w:trPr>
        <w:tc>
          <w:tcPr>
            <w:tcW w:w="4771" w:type="dxa"/>
            <w:shd w:val="clear" w:color="auto" w:fill="FFFFFF" w:themeFill="background1"/>
            <w:hideMark/>
          </w:tcPr>
          <w:p w:rsidR="00220BCF" w:rsidRDefault="00220BCF" w:rsidP="008A4908">
            <w:pPr>
              <w:rPr>
                <w:color w:val="000000"/>
                <w:sz w:val="24"/>
              </w:rPr>
            </w:pPr>
            <w:r>
              <w:rPr>
                <w:color w:val="000000"/>
                <w:sz w:val="24"/>
              </w:rPr>
              <w:t>Вручение аттестатов</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9</w:t>
            </w:r>
          </w:p>
        </w:tc>
        <w:tc>
          <w:tcPr>
            <w:tcW w:w="2441" w:type="dxa"/>
            <w:gridSpan w:val="2"/>
            <w:shd w:val="clear" w:color="auto" w:fill="FFFFFF" w:themeFill="background1"/>
            <w:hideMark/>
          </w:tcPr>
          <w:p w:rsidR="00220BCF" w:rsidRDefault="00220BCF" w:rsidP="008A4908">
            <w:pPr>
              <w:ind w:firstLine="399"/>
              <w:jc w:val="center"/>
              <w:rPr>
                <w:rFonts w:eastAsia="№Е"/>
                <w:color w:val="000000"/>
                <w:sz w:val="24"/>
                <w:lang w:eastAsia="ru-RU"/>
              </w:rPr>
            </w:pPr>
            <w:r>
              <w:rPr>
                <w:rFonts w:eastAsia="№Е"/>
                <w:color w:val="000000"/>
                <w:sz w:val="24"/>
                <w:lang w:eastAsia="ru-RU"/>
              </w:rPr>
              <w:t>июнь</w:t>
            </w:r>
          </w:p>
        </w:tc>
        <w:tc>
          <w:tcPr>
            <w:tcW w:w="2135" w:type="dxa"/>
            <w:shd w:val="clear" w:color="auto" w:fill="FFFFFF" w:themeFill="background1"/>
            <w:hideMark/>
          </w:tcPr>
          <w:p w:rsidR="00220BCF" w:rsidRDefault="00220BCF" w:rsidP="008A4908">
            <w:pPr>
              <w:rPr>
                <w:rFonts w:eastAsia="Batang"/>
                <w:color w:val="000000"/>
                <w:sz w:val="24"/>
                <w:lang w:eastAsia="ru-RU"/>
              </w:rPr>
            </w:pPr>
            <w:r>
              <w:rPr>
                <w:rFonts w:eastAsia="Batang"/>
                <w:color w:val="000000"/>
                <w:sz w:val="24"/>
                <w:lang w:eastAsia="ru-RU"/>
              </w:rPr>
              <w:t xml:space="preserve">Директор гимназии </w:t>
            </w:r>
            <w:r>
              <w:rPr>
                <w:rFonts w:eastAsia="Batang"/>
                <w:color w:val="000000"/>
                <w:sz w:val="24"/>
                <w:lang w:eastAsia="ru-RU"/>
              </w:rPr>
              <w:lastRenderedPageBreak/>
              <w:t>Овчинникова Е.Г.,</w:t>
            </w:r>
          </w:p>
          <w:p w:rsidR="00220BCF" w:rsidRDefault="00220BCF" w:rsidP="008A4908">
            <w:pPr>
              <w:rPr>
                <w:rFonts w:eastAsia="Batang"/>
                <w:color w:val="000000"/>
                <w:sz w:val="24"/>
                <w:lang w:eastAsia="ru-RU"/>
              </w:rPr>
            </w:pPr>
            <w:r>
              <w:rPr>
                <w:rFonts w:eastAsia="Batang"/>
                <w:color w:val="000000"/>
                <w:sz w:val="24"/>
                <w:lang w:eastAsia="ru-RU"/>
              </w:rPr>
              <w:t>Заместитель директора по УР,  классные руководители</w:t>
            </w:r>
          </w:p>
        </w:tc>
      </w:tr>
      <w:tr w:rsidR="00220BCF" w:rsidTr="0071001B">
        <w:trPr>
          <w:trHeight w:val="621"/>
        </w:trPr>
        <w:tc>
          <w:tcPr>
            <w:tcW w:w="10723" w:type="dxa"/>
            <w:gridSpan w:val="5"/>
            <w:shd w:val="clear" w:color="auto" w:fill="FFFFFF" w:themeFill="background1"/>
          </w:tcPr>
          <w:p w:rsidR="00220BCF" w:rsidRDefault="00220BCF" w:rsidP="008A4908">
            <w:pPr>
              <w:jc w:val="center"/>
              <w:rPr>
                <w:rFonts w:eastAsia="№Е"/>
                <w:b/>
                <w:color w:val="000000"/>
                <w:sz w:val="24"/>
                <w:lang w:eastAsia="ru-RU"/>
              </w:rPr>
            </w:pPr>
          </w:p>
          <w:p w:rsidR="00220BCF" w:rsidRDefault="00220BCF" w:rsidP="008A4908">
            <w:pPr>
              <w:jc w:val="center"/>
            </w:pPr>
            <w:r>
              <w:rPr>
                <w:rFonts w:eastAsia="№Е"/>
                <w:b/>
                <w:color w:val="000000"/>
                <w:sz w:val="24"/>
                <w:lang w:eastAsia="ru-RU"/>
              </w:rPr>
              <w:t>Школьные медиа и редколлегия</w:t>
            </w:r>
          </w:p>
          <w:p w:rsidR="00220BCF" w:rsidRDefault="00220BCF" w:rsidP="008A4908">
            <w:r>
              <w:rPr>
                <w:rFonts w:eastAsia="№Е"/>
                <w:b/>
                <w:i/>
                <w:color w:val="000000"/>
                <w:sz w:val="24"/>
                <w:lang w:eastAsia="ru-RU"/>
              </w:rPr>
              <w:t xml:space="preserve"> </w:t>
            </w:r>
          </w:p>
        </w:tc>
      </w:tr>
      <w:tr w:rsidR="00220BCF" w:rsidTr="0071001B">
        <w:trPr>
          <w:trHeight w:val="621"/>
        </w:trPr>
        <w:tc>
          <w:tcPr>
            <w:tcW w:w="4771" w:type="dxa"/>
            <w:shd w:val="clear" w:color="auto" w:fill="FFFFFF" w:themeFill="background1"/>
            <w:hideMark/>
          </w:tcPr>
          <w:p w:rsidR="00220BCF" w:rsidRDefault="00220BCF" w:rsidP="008A4908">
            <w:pPr>
              <w:ind w:right="-1"/>
              <w:jc w:val="both"/>
              <w:rPr>
                <w:rFonts w:eastAsia="№Е"/>
                <w:color w:val="000000"/>
                <w:sz w:val="24"/>
                <w:lang w:eastAsia="ru-RU"/>
              </w:rPr>
            </w:pPr>
            <w:r>
              <w:rPr>
                <w:sz w:val="24"/>
              </w:rPr>
              <w:t>Размещение созданных детьми рассказов, стихотворений, сказок, репортажей на страницах газеты «Гимназический вестник» и на сайте гимназии</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в течение года</w:t>
            </w:r>
          </w:p>
        </w:tc>
        <w:tc>
          <w:tcPr>
            <w:tcW w:w="2135" w:type="dxa"/>
            <w:shd w:val="clear" w:color="auto" w:fill="FFFFFF" w:themeFill="background1"/>
            <w:hideMark/>
          </w:tcPr>
          <w:p w:rsidR="00220BCF" w:rsidRDefault="00220BCF" w:rsidP="008A4908">
            <w:pPr>
              <w:ind w:right="-1"/>
              <w:jc w:val="center"/>
              <w:rPr>
                <w:rFonts w:eastAsia="Batang"/>
                <w:color w:val="000000"/>
                <w:sz w:val="24"/>
                <w:lang w:eastAsia="ru-RU"/>
              </w:rPr>
            </w:pPr>
            <w:r>
              <w:rPr>
                <w:rFonts w:eastAsia="Batang"/>
                <w:color w:val="000000"/>
                <w:sz w:val="24"/>
                <w:lang w:eastAsia="ru-RU"/>
              </w:rPr>
              <w:t xml:space="preserve">Классные руководители, Новосёлов А., Каськова А., </w:t>
            </w:r>
          </w:p>
        </w:tc>
      </w:tr>
      <w:tr w:rsidR="00220BCF" w:rsidTr="0071001B">
        <w:trPr>
          <w:trHeight w:val="621"/>
        </w:trPr>
        <w:tc>
          <w:tcPr>
            <w:tcW w:w="4771" w:type="dxa"/>
            <w:shd w:val="clear" w:color="auto" w:fill="FFFFFF" w:themeFill="background1"/>
            <w:hideMark/>
          </w:tcPr>
          <w:p w:rsidR="00220BCF" w:rsidRDefault="00220BCF" w:rsidP="008A4908">
            <w:pPr>
              <w:ind w:right="-1"/>
              <w:jc w:val="both"/>
              <w:rPr>
                <w:sz w:val="24"/>
              </w:rPr>
            </w:pPr>
            <w:r>
              <w:rPr>
                <w:sz w:val="24"/>
              </w:rPr>
              <w:t>Запись проповедей на видео и размещение их в медиа пространстве</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в течение года</w:t>
            </w:r>
          </w:p>
        </w:tc>
        <w:tc>
          <w:tcPr>
            <w:tcW w:w="2135" w:type="dxa"/>
            <w:shd w:val="clear" w:color="auto" w:fill="FFFFFF" w:themeFill="background1"/>
            <w:hideMark/>
          </w:tcPr>
          <w:p w:rsidR="00220BCF" w:rsidRDefault="00220BCF" w:rsidP="008A4908">
            <w:pPr>
              <w:ind w:right="-1"/>
              <w:jc w:val="center"/>
              <w:rPr>
                <w:rFonts w:eastAsia="Batang"/>
                <w:color w:val="000000"/>
                <w:sz w:val="24"/>
                <w:lang w:eastAsia="ru-RU"/>
              </w:rPr>
            </w:pPr>
            <w:r>
              <w:rPr>
                <w:rFonts w:eastAsia="Batang"/>
                <w:color w:val="000000"/>
                <w:sz w:val="24"/>
                <w:lang w:eastAsia="ru-RU"/>
              </w:rPr>
              <w:t>Санькова А.Ю.</w:t>
            </w:r>
          </w:p>
        </w:tc>
      </w:tr>
      <w:tr w:rsidR="00220BCF" w:rsidTr="0071001B">
        <w:trPr>
          <w:trHeight w:val="621"/>
        </w:trPr>
        <w:tc>
          <w:tcPr>
            <w:tcW w:w="4771" w:type="dxa"/>
            <w:shd w:val="clear" w:color="auto" w:fill="FFFFFF" w:themeFill="background1"/>
            <w:hideMark/>
          </w:tcPr>
          <w:p w:rsidR="00220BCF" w:rsidRDefault="00220BCF" w:rsidP="008A4908">
            <w:pPr>
              <w:ind w:right="-1"/>
              <w:jc w:val="both"/>
              <w:rPr>
                <w:rFonts w:eastAsia="№Е"/>
                <w:color w:val="000000"/>
                <w:sz w:val="24"/>
                <w:lang w:eastAsia="ru-RU"/>
              </w:rPr>
            </w:pPr>
            <w:r>
              <w:rPr>
                <w:color w:val="000000"/>
                <w:sz w:val="24"/>
              </w:rPr>
              <w:t>Видео-, фотосъемка классных мероприятий</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в течение года</w:t>
            </w:r>
          </w:p>
        </w:tc>
        <w:tc>
          <w:tcPr>
            <w:tcW w:w="2135" w:type="dxa"/>
            <w:shd w:val="clear" w:color="auto" w:fill="FFFFFF" w:themeFill="background1"/>
            <w:hideMark/>
          </w:tcPr>
          <w:p w:rsidR="00220BCF" w:rsidRDefault="00220BCF" w:rsidP="008A4908">
            <w:pPr>
              <w:ind w:right="-1"/>
              <w:jc w:val="center"/>
              <w:rPr>
                <w:rFonts w:eastAsia="Batang"/>
                <w:color w:val="000000"/>
                <w:sz w:val="24"/>
                <w:lang w:eastAsia="ru-RU"/>
              </w:rPr>
            </w:pPr>
            <w:r>
              <w:rPr>
                <w:rFonts w:eastAsia="Batang"/>
                <w:color w:val="000000"/>
                <w:sz w:val="24"/>
                <w:lang w:eastAsia="ru-RU"/>
              </w:rPr>
              <w:t>Классные руководители</w:t>
            </w:r>
          </w:p>
        </w:tc>
      </w:tr>
      <w:tr w:rsidR="00220BCF" w:rsidTr="0071001B">
        <w:trPr>
          <w:trHeight w:val="621"/>
        </w:trPr>
        <w:tc>
          <w:tcPr>
            <w:tcW w:w="4771" w:type="dxa"/>
            <w:shd w:val="clear" w:color="auto" w:fill="FFFFFF" w:themeFill="background1"/>
            <w:hideMark/>
          </w:tcPr>
          <w:p w:rsidR="00220BCF" w:rsidRDefault="00220BCF" w:rsidP="008A4908">
            <w:pPr>
              <w:ind w:right="-1"/>
              <w:jc w:val="both"/>
              <w:rPr>
                <w:color w:val="000000"/>
                <w:sz w:val="24"/>
              </w:rPr>
            </w:pPr>
            <w:r>
              <w:rPr>
                <w:color w:val="000000"/>
                <w:sz w:val="24"/>
              </w:rPr>
              <w:t xml:space="preserve">Оформление информационных досок к православным праздникам и памятным датам </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В течение года</w:t>
            </w:r>
          </w:p>
        </w:tc>
        <w:tc>
          <w:tcPr>
            <w:tcW w:w="2135" w:type="dxa"/>
            <w:shd w:val="clear" w:color="auto" w:fill="FFFFFF" w:themeFill="background1"/>
            <w:hideMark/>
          </w:tcPr>
          <w:p w:rsidR="00220BCF" w:rsidRDefault="00220BCF" w:rsidP="008A4908">
            <w:pPr>
              <w:ind w:right="-1"/>
              <w:jc w:val="center"/>
              <w:rPr>
                <w:rFonts w:eastAsia="Batang"/>
                <w:color w:val="000000"/>
                <w:sz w:val="24"/>
                <w:lang w:eastAsia="ru-RU"/>
              </w:rPr>
            </w:pPr>
            <w:r>
              <w:rPr>
                <w:rFonts w:eastAsia="Batang"/>
                <w:color w:val="000000"/>
                <w:sz w:val="24"/>
                <w:lang w:eastAsia="ru-RU"/>
              </w:rPr>
              <w:t>Бирюкова В.Е.</w:t>
            </w:r>
          </w:p>
          <w:p w:rsidR="00220BCF" w:rsidRDefault="00220BCF" w:rsidP="008A4908">
            <w:pPr>
              <w:ind w:right="-1"/>
              <w:jc w:val="center"/>
              <w:rPr>
                <w:rFonts w:eastAsia="Batang"/>
                <w:color w:val="000000"/>
                <w:sz w:val="24"/>
                <w:lang w:eastAsia="ru-RU"/>
              </w:rPr>
            </w:pPr>
            <w:r>
              <w:rPr>
                <w:rFonts w:eastAsia="Batang"/>
                <w:color w:val="000000"/>
                <w:sz w:val="24"/>
                <w:lang w:eastAsia="ru-RU"/>
              </w:rPr>
              <w:t>Сиротинкина Е.В.</w:t>
            </w:r>
          </w:p>
        </w:tc>
      </w:tr>
      <w:tr w:rsidR="00220BCF" w:rsidTr="0071001B">
        <w:trPr>
          <w:trHeight w:val="621"/>
        </w:trPr>
        <w:tc>
          <w:tcPr>
            <w:tcW w:w="10723" w:type="dxa"/>
            <w:gridSpan w:val="5"/>
            <w:shd w:val="clear" w:color="auto" w:fill="FFFFFF" w:themeFill="background1"/>
          </w:tcPr>
          <w:p w:rsidR="00220BCF" w:rsidRDefault="00220BCF" w:rsidP="008A4908">
            <w:pPr>
              <w:ind w:right="-1"/>
              <w:jc w:val="center"/>
              <w:rPr>
                <w:rFonts w:eastAsia="№Е"/>
                <w:b/>
                <w:color w:val="000000"/>
                <w:sz w:val="24"/>
                <w:lang w:eastAsia="ru-RU"/>
              </w:rPr>
            </w:pPr>
          </w:p>
          <w:p w:rsidR="00220BCF" w:rsidRDefault="00220BCF" w:rsidP="008A4908">
            <w:pPr>
              <w:ind w:right="-1"/>
              <w:jc w:val="center"/>
              <w:rPr>
                <w:rFonts w:eastAsia="№Е"/>
                <w:b/>
                <w:color w:val="000000"/>
                <w:sz w:val="24"/>
                <w:lang w:eastAsia="ru-RU"/>
              </w:rPr>
            </w:pPr>
            <w:r>
              <w:rPr>
                <w:rFonts w:eastAsia="№Е"/>
                <w:b/>
                <w:color w:val="000000"/>
                <w:sz w:val="24"/>
                <w:lang w:eastAsia="ru-RU"/>
              </w:rPr>
              <w:t>Детские общественные объединения</w:t>
            </w:r>
          </w:p>
          <w:p w:rsidR="00220BCF" w:rsidRDefault="00220BCF" w:rsidP="008A4908">
            <w:pPr>
              <w:ind w:right="-1"/>
              <w:jc w:val="center"/>
              <w:rPr>
                <w:rFonts w:eastAsia="Batang"/>
                <w:color w:val="000000"/>
                <w:sz w:val="24"/>
                <w:lang w:eastAsia="ru-RU"/>
              </w:rPr>
            </w:pPr>
          </w:p>
        </w:tc>
      </w:tr>
      <w:tr w:rsidR="00220BCF" w:rsidTr="0071001B">
        <w:trPr>
          <w:trHeight w:val="621"/>
        </w:trPr>
        <w:tc>
          <w:tcPr>
            <w:tcW w:w="4771" w:type="dxa"/>
            <w:shd w:val="clear" w:color="auto" w:fill="FFFFFF" w:themeFill="background1"/>
            <w:hideMark/>
          </w:tcPr>
          <w:p w:rsidR="00220BCF" w:rsidRDefault="00220BCF" w:rsidP="008A4908">
            <w:pPr>
              <w:ind w:right="-1"/>
              <w:jc w:val="both"/>
              <w:rPr>
                <w:color w:val="000000"/>
                <w:sz w:val="24"/>
              </w:rPr>
            </w:pPr>
            <w:r>
              <w:rPr>
                <w:color w:val="000000"/>
                <w:sz w:val="24"/>
              </w:rPr>
              <w:t>Послушания гимназистов в храме (помощь в алтаре, клиросное пение, уборка храма после службы)</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в течение года</w:t>
            </w:r>
          </w:p>
        </w:tc>
        <w:tc>
          <w:tcPr>
            <w:tcW w:w="2135" w:type="dxa"/>
            <w:shd w:val="clear" w:color="auto" w:fill="FFFFFF" w:themeFill="background1"/>
            <w:hideMark/>
          </w:tcPr>
          <w:p w:rsidR="00220BCF" w:rsidRDefault="00220BCF" w:rsidP="008A4908">
            <w:pPr>
              <w:ind w:right="-1"/>
              <w:rPr>
                <w:rFonts w:eastAsia="Batang"/>
                <w:color w:val="000000"/>
                <w:sz w:val="24"/>
                <w:lang w:eastAsia="ru-RU"/>
              </w:rPr>
            </w:pPr>
            <w:r>
              <w:rPr>
                <w:rFonts w:eastAsia="Batang"/>
                <w:color w:val="000000"/>
                <w:sz w:val="24"/>
                <w:lang w:eastAsia="ru-RU"/>
              </w:rPr>
              <w:t>Духовник гимназии, староста храма Золотухина М.Ю.</w:t>
            </w:r>
          </w:p>
        </w:tc>
      </w:tr>
      <w:tr w:rsidR="00220BCF" w:rsidTr="0071001B">
        <w:trPr>
          <w:trHeight w:val="621"/>
        </w:trPr>
        <w:tc>
          <w:tcPr>
            <w:tcW w:w="4771" w:type="dxa"/>
            <w:shd w:val="clear" w:color="auto" w:fill="FFFFFF" w:themeFill="background1"/>
            <w:hideMark/>
          </w:tcPr>
          <w:p w:rsidR="00220BCF" w:rsidRDefault="00220BCF" w:rsidP="008A4908">
            <w:pPr>
              <w:ind w:right="-1"/>
              <w:jc w:val="both"/>
              <w:rPr>
                <w:color w:val="000000"/>
                <w:sz w:val="24"/>
              </w:rPr>
            </w:pPr>
            <w:r>
              <w:rPr>
                <w:color w:val="000000"/>
                <w:sz w:val="24"/>
              </w:rPr>
              <w:t xml:space="preserve">Помощь храму в Великую Субботу (освящение куличей и пасок, уборка храма, территории вокруг храма) </w:t>
            </w:r>
          </w:p>
        </w:tc>
        <w:tc>
          <w:tcPr>
            <w:tcW w:w="1376" w:type="dxa"/>
            <w:shd w:val="clear" w:color="auto" w:fill="FFFFFF" w:themeFill="background1"/>
            <w:hideMark/>
          </w:tcPr>
          <w:p w:rsidR="00220BCF" w:rsidRPr="00024881"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Pr="00024881" w:rsidRDefault="00220BCF" w:rsidP="008A4908">
            <w:pPr>
              <w:ind w:right="-1"/>
              <w:jc w:val="center"/>
              <w:rPr>
                <w:rFonts w:eastAsia="№Е"/>
                <w:color w:val="000000"/>
                <w:sz w:val="24"/>
                <w:lang w:eastAsia="ru-RU"/>
              </w:rPr>
            </w:pPr>
            <w:r>
              <w:rPr>
                <w:rFonts w:eastAsia="№Е"/>
                <w:color w:val="000000"/>
                <w:sz w:val="24"/>
                <w:lang w:eastAsia="ru-RU"/>
              </w:rPr>
              <w:t xml:space="preserve">в течение года </w:t>
            </w:r>
          </w:p>
        </w:tc>
        <w:tc>
          <w:tcPr>
            <w:tcW w:w="2135" w:type="dxa"/>
            <w:shd w:val="clear" w:color="auto" w:fill="FFFFFF" w:themeFill="background1"/>
            <w:hideMark/>
          </w:tcPr>
          <w:p w:rsidR="00220BCF" w:rsidRDefault="00220BCF" w:rsidP="008A4908">
            <w:pPr>
              <w:ind w:right="-1"/>
              <w:rPr>
                <w:rFonts w:eastAsia="Batang"/>
                <w:color w:val="000000"/>
                <w:sz w:val="24"/>
                <w:lang w:eastAsia="ru-RU"/>
              </w:rPr>
            </w:pPr>
            <w:r>
              <w:rPr>
                <w:rFonts w:eastAsia="Batang"/>
                <w:color w:val="000000"/>
                <w:sz w:val="24"/>
                <w:lang w:eastAsia="ru-RU"/>
              </w:rPr>
              <w:t>Духовник гимназии, Золотухина М.Ю.</w:t>
            </w:r>
          </w:p>
        </w:tc>
      </w:tr>
      <w:tr w:rsidR="00220BCF" w:rsidTr="0071001B">
        <w:trPr>
          <w:trHeight w:val="621"/>
        </w:trPr>
        <w:tc>
          <w:tcPr>
            <w:tcW w:w="4771" w:type="dxa"/>
            <w:shd w:val="clear" w:color="auto" w:fill="FFFFFF" w:themeFill="background1"/>
            <w:hideMark/>
          </w:tcPr>
          <w:p w:rsidR="00220BCF" w:rsidRDefault="00220BCF" w:rsidP="008A4908">
            <w:pPr>
              <w:ind w:right="-1"/>
              <w:jc w:val="both"/>
              <w:rPr>
                <w:color w:val="000000"/>
                <w:sz w:val="24"/>
              </w:rPr>
            </w:pPr>
            <w:r>
              <w:rPr>
                <w:sz w:val="24"/>
              </w:rPr>
              <w:t>Уборка территории вокруг храма и гимназии</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в течение года</w:t>
            </w:r>
          </w:p>
        </w:tc>
        <w:tc>
          <w:tcPr>
            <w:tcW w:w="2135" w:type="dxa"/>
            <w:shd w:val="clear" w:color="auto" w:fill="FFFFFF" w:themeFill="background1"/>
            <w:hideMark/>
          </w:tcPr>
          <w:p w:rsidR="00220BCF" w:rsidRDefault="00220BCF" w:rsidP="008A4908">
            <w:pPr>
              <w:ind w:right="-1"/>
              <w:rPr>
                <w:rFonts w:eastAsia="Batang"/>
                <w:color w:val="000000"/>
                <w:sz w:val="24"/>
                <w:lang w:eastAsia="ru-RU"/>
              </w:rPr>
            </w:pPr>
            <w:r>
              <w:rPr>
                <w:rFonts w:eastAsia="Batang"/>
                <w:color w:val="000000"/>
                <w:sz w:val="24"/>
                <w:lang w:eastAsia="ru-RU"/>
              </w:rPr>
              <w:t>Классные руководители, старосты классов</w:t>
            </w:r>
          </w:p>
        </w:tc>
      </w:tr>
      <w:tr w:rsidR="00220BCF" w:rsidTr="0071001B">
        <w:trPr>
          <w:trHeight w:val="621"/>
        </w:trPr>
        <w:tc>
          <w:tcPr>
            <w:tcW w:w="4771" w:type="dxa"/>
            <w:shd w:val="clear" w:color="auto" w:fill="FFFFFF" w:themeFill="background1"/>
            <w:hideMark/>
          </w:tcPr>
          <w:p w:rsidR="00220BCF" w:rsidRDefault="00220BCF" w:rsidP="008A4908">
            <w:pPr>
              <w:ind w:right="-1"/>
              <w:jc w:val="both"/>
              <w:rPr>
                <w:sz w:val="24"/>
              </w:rPr>
            </w:pPr>
            <w:r>
              <w:rPr>
                <w:sz w:val="24"/>
              </w:rPr>
              <w:t>«Православная духовная книга» (чтение и обсуждение литературы по рекомендации духовника)</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в течение года</w:t>
            </w:r>
          </w:p>
        </w:tc>
        <w:tc>
          <w:tcPr>
            <w:tcW w:w="2135" w:type="dxa"/>
            <w:shd w:val="clear" w:color="auto" w:fill="FFFFFF" w:themeFill="background1"/>
            <w:hideMark/>
          </w:tcPr>
          <w:p w:rsidR="00220BCF" w:rsidRDefault="00220BCF" w:rsidP="008A4908">
            <w:pPr>
              <w:ind w:right="-1"/>
              <w:rPr>
                <w:rFonts w:eastAsia="Batang"/>
                <w:color w:val="000000"/>
                <w:sz w:val="24"/>
                <w:lang w:eastAsia="ru-RU"/>
              </w:rPr>
            </w:pPr>
            <w:r>
              <w:rPr>
                <w:rFonts w:eastAsia="Batang"/>
                <w:color w:val="000000"/>
                <w:sz w:val="24"/>
                <w:lang w:eastAsia="ru-RU"/>
              </w:rPr>
              <w:t>Классные руководители, духовник гимназии, Логвинова И.М.</w:t>
            </w:r>
          </w:p>
        </w:tc>
      </w:tr>
      <w:tr w:rsidR="00220BCF" w:rsidTr="0071001B">
        <w:trPr>
          <w:trHeight w:val="621"/>
        </w:trPr>
        <w:tc>
          <w:tcPr>
            <w:tcW w:w="4771" w:type="dxa"/>
            <w:shd w:val="clear" w:color="auto" w:fill="FFFFFF" w:themeFill="background1"/>
            <w:hideMark/>
          </w:tcPr>
          <w:p w:rsidR="00220BCF" w:rsidRDefault="00220BCF" w:rsidP="008A4908">
            <w:pPr>
              <w:ind w:right="-1"/>
              <w:jc w:val="both"/>
              <w:rPr>
                <w:sz w:val="24"/>
              </w:rPr>
            </w:pPr>
            <w:r>
              <w:rPr>
                <w:sz w:val="24"/>
              </w:rPr>
              <w:t>Выступления гимназического хора на различных музыкальных праздниках, выездных конкурсах</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в течение года</w:t>
            </w:r>
          </w:p>
        </w:tc>
        <w:tc>
          <w:tcPr>
            <w:tcW w:w="2135" w:type="dxa"/>
            <w:shd w:val="clear" w:color="auto" w:fill="FFFFFF" w:themeFill="background1"/>
            <w:hideMark/>
          </w:tcPr>
          <w:p w:rsidR="00220BCF" w:rsidRDefault="00220BCF" w:rsidP="008A4908">
            <w:pPr>
              <w:ind w:right="-1"/>
              <w:rPr>
                <w:rFonts w:eastAsia="Batang"/>
                <w:color w:val="000000"/>
                <w:sz w:val="24"/>
                <w:lang w:eastAsia="ru-RU"/>
              </w:rPr>
            </w:pPr>
            <w:r>
              <w:rPr>
                <w:rFonts w:eastAsia="Batang"/>
                <w:color w:val="000000"/>
                <w:sz w:val="24"/>
                <w:lang w:eastAsia="ru-RU"/>
              </w:rPr>
              <w:t>Учитель музыки Мамаева С.А.</w:t>
            </w:r>
          </w:p>
        </w:tc>
      </w:tr>
      <w:tr w:rsidR="00220BCF" w:rsidTr="0071001B">
        <w:trPr>
          <w:trHeight w:val="621"/>
        </w:trPr>
        <w:tc>
          <w:tcPr>
            <w:tcW w:w="10723" w:type="dxa"/>
            <w:gridSpan w:val="5"/>
            <w:shd w:val="clear" w:color="auto" w:fill="FFFFFF" w:themeFill="background1"/>
          </w:tcPr>
          <w:p w:rsidR="00220BCF" w:rsidRDefault="00220BCF" w:rsidP="008A4908">
            <w:pPr>
              <w:ind w:right="-1"/>
              <w:jc w:val="center"/>
              <w:rPr>
                <w:rFonts w:eastAsia="Batang"/>
                <w:b/>
                <w:color w:val="000000"/>
                <w:sz w:val="24"/>
                <w:lang w:eastAsia="ru-RU"/>
              </w:rPr>
            </w:pPr>
          </w:p>
          <w:p w:rsidR="00220BCF" w:rsidRDefault="00220BCF" w:rsidP="008A4908">
            <w:pPr>
              <w:ind w:right="-1"/>
              <w:jc w:val="center"/>
              <w:rPr>
                <w:rFonts w:eastAsia="Batang"/>
                <w:b/>
                <w:color w:val="000000"/>
                <w:sz w:val="24"/>
                <w:lang w:eastAsia="ru-RU"/>
              </w:rPr>
            </w:pPr>
            <w:r>
              <w:rPr>
                <w:rFonts w:eastAsia="Batang"/>
                <w:b/>
                <w:color w:val="000000"/>
                <w:sz w:val="24"/>
                <w:lang w:eastAsia="ru-RU"/>
              </w:rPr>
              <w:t>Экскурсии, походы</w:t>
            </w:r>
          </w:p>
          <w:p w:rsidR="00220BCF" w:rsidRDefault="00220BCF" w:rsidP="008A4908">
            <w:pPr>
              <w:ind w:right="-1"/>
              <w:jc w:val="center"/>
              <w:rPr>
                <w:rFonts w:eastAsia="Batang"/>
                <w:b/>
                <w:color w:val="000000"/>
                <w:sz w:val="24"/>
                <w:lang w:eastAsia="ru-RU"/>
              </w:rPr>
            </w:pPr>
          </w:p>
        </w:tc>
      </w:tr>
      <w:tr w:rsidR="00220BCF" w:rsidTr="0071001B">
        <w:trPr>
          <w:trHeight w:val="621"/>
        </w:trPr>
        <w:tc>
          <w:tcPr>
            <w:tcW w:w="4771" w:type="dxa"/>
            <w:shd w:val="clear" w:color="auto" w:fill="FFFFFF" w:themeFill="background1"/>
            <w:hideMark/>
          </w:tcPr>
          <w:p w:rsidR="00220BCF" w:rsidRDefault="00220BCF" w:rsidP="008A4908">
            <w:pPr>
              <w:ind w:right="-1"/>
              <w:jc w:val="both"/>
              <w:rPr>
                <w:rFonts w:eastAsia="№Е"/>
                <w:color w:val="000000"/>
                <w:sz w:val="24"/>
                <w:lang w:eastAsia="ru-RU"/>
              </w:rPr>
            </w:pPr>
            <w:r>
              <w:rPr>
                <w:rFonts w:eastAsia="№Е"/>
                <w:color w:val="000000"/>
                <w:sz w:val="24"/>
                <w:lang w:eastAsia="ru-RU"/>
              </w:rPr>
              <w:t>Экскурсии в библиотеки города</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В течение года</w:t>
            </w:r>
          </w:p>
        </w:tc>
        <w:tc>
          <w:tcPr>
            <w:tcW w:w="2135" w:type="dxa"/>
            <w:shd w:val="clear" w:color="auto" w:fill="FFFFFF" w:themeFill="background1"/>
            <w:hideMark/>
          </w:tcPr>
          <w:p w:rsidR="00220BCF" w:rsidRDefault="00220BCF" w:rsidP="008A4908">
            <w:pPr>
              <w:ind w:right="-1"/>
              <w:jc w:val="center"/>
              <w:rPr>
                <w:rFonts w:eastAsia="Batang"/>
                <w:color w:val="000000"/>
                <w:sz w:val="24"/>
                <w:lang w:eastAsia="ru-RU"/>
              </w:rPr>
            </w:pPr>
            <w:r>
              <w:rPr>
                <w:rFonts w:eastAsia="Batang"/>
                <w:color w:val="000000"/>
                <w:sz w:val="24"/>
                <w:lang w:eastAsia="ru-RU"/>
              </w:rPr>
              <w:t>Классные руководители</w:t>
            </w:r>
          </w:p>
        </w:tc>
      </w:tr>
      <w:tr w:rsidR="00220BCF" w:rsidTr="0071001B">
        <w:trPr>
          <w:trHeight w:val="621"/>
        </w:trPr>
        <w:tc>
          <w:tcPr>
            <w:tcW w:w="4771" w:type="dxa"/>
            <w:shd w:val="clear" w:color="auto" w:fill="FFFFFF" w:themeFill="background1"/>
            <w:hideMark/>
          </w:tcPr>
          <w:p w:rsidR="00220BCF" w:rsidRDefault="00220BCF" w:rsidP="008A4908">
            <w:pPr>
              <w:ind w:right="-1"/>
              <w:jc w:val="both"/>
              <w:rPr>
                <w:rFonts w:eastAsia="№Е"/>
                <w:color w:val="000000"/>
                <w:sz w:val="24"/>
                <w:lang w:eastAsia="ru-RU"/>
              </w:rPr>
            </w:pPr>
            <w:r>
              <w:rPr>
                <w:sz w:val="24"/>
              </w:rPr>
              <w:t>Экскурсии в музеи города</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В течение года</w:t>
            </w:r>
          </w:p>
        </w:tc>
        <w:tc>
          <w:tcPr>
            <w:tcW w:w="2135" w:type="dxa"/>
            <w:shd w:val="clear" w:color="auto" w:fill="FFFFFF" w:themeFill="background1"/>
            <w:hideMark/>
          </w:tcPr>
          <w:p w:rsidR="00220BCF" w:rsidRDefault="00220BCF" w:rsidP="008A4908">
            <w:pPr>
              <w:ind w:right="-1"/>
              <w:jc w:val="center"/>
              <w:rPr>
                <w:rFonts w:eastAsia="Batang"/>
                <w:color w:val="000000"/>
                <w:sz w:val="24"/>
                <w:lang w:eastAsia="ru-RU"/>
              </w:rPr>
            </w:pPr>
            <w:r>
              <w:rPr>
                <w:rFonts w:eastAsia="Batang"/>
                <w:color w:val="000000"/>
                <w:sz w:val="24"/>
                <w:lang w:eastAsia="ru-RU"/>
              </w:rPr>
              <w:t>Классные руководители</w:t>
            </w:r>
          </w:p>
        </w:tc>
      </w:tr>
      <w:tr w:rsidR="00220BCF" w:rsidTr="0071001B">
        <w:trPr>
          <w:trHeight w:val="621"/>
        </w:trPr>
        <w:tc>
          <w:tcPr>
            <w:tcW w:w="4771" w:type="dxa"/>
            <w:shd w:val="clear" w:color="auto" w:fill="FFFFFF" w:themeFill="background1"/>
            <w:hideMark/>
          </w:tcPr>
          <w:p w:rsidR="00220BCF" w:rsidRDefault="00220BCF" w:rsidP="008A4908">
            <w:pPr>
              <w:ind w:right="-1"/>
              <w:jc w:val="both"/>
              <w:rPr>
                <w:rFonts w:eastAsia="№Е"/>
                <w:color w:val="000000"/>
                <w:sz w:val="24"/>
                <w:lang w:eastAsia="ru-RU"/>
              </w:rPr>
            </w:pPr>
            <w:r>
              <w:rPr>
                <w:rFonts w:eastAsia="№Е"/>
                <w:color w:val="000000"/>
                <w:sz w:val="24"/>
                <w:lang w:eastAsia="ru-RU"/>
              </w:rPr>
              <w:t>Сезонные экскурсии в природу</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В течение года по планированию классных руководителей</w:t>
            </w:r>
          </w:p>
        </w:tc>
        <w:tc>
          <w:tcPr>
            <w:tcW w:w="2135" w:type="dxa"/>
            <w:shd w:val="clear" w:color="auto" w:fill="FFFFFF" w:themeFill="background1"/>
            <w:hideMark/>
          </w:tcPr>
          <w:p w:rsidR="00220BCF" w:rsidRDefault="00220BCF" w:rsidP="008A4908">
            <w:pPr>
              <w:ind w:right="-1"/>
              <w:jc w:val="center"/>
              <w:rPr>
                <w:rFonts w:eastAsia="Batang"/>
                <w:color w:val="000000"/>
                <w:sz w:val="24"/>
                <w:lang w:eastAsia="ru-RU"/>
              </w:rPr>
            </w:pPr>
            <w:r>
              <w:rPr>
                <w:rFonts w:eastAsia="Batang"/>
                <w:color w:val="000000"/>
                <w:sz w:val="24"/>
                <w:lang w:eastAsia="ru-RU"/>
              </w:rPr>
              <w:t>Классные руководители</w:t>
            </w:r>
          </w:p>
        </w:tc>
      </w:tr>
      <w:tr w:rsidR="00220BCF" w:rsidTr="0071001B">
        <w:trPr>
          <w:trHeight w:val="621"/>
        </w:trPr>
        <w:tc>
          <w:tcPr>
            <w:tcW w:w="4771" w:type="dxa"/>
            <w:shd w:val="clear" w:color="auto" w:fill="FFFFFF" w:themeFill="background1"/>
            <w:hideMark/>
          </w:tcPr>
          <w:p w:rsidR="00220BCF" w:rsidRDefault="00220BCF" w:rsidP="008A4908">
            <w:pPr>
              <w:jc w:val="both"/>
              <w:rPr>
                <w:rFonts w:eastAsia="№Е"/>
                <w:color w:val="000000"/>
                <w:sz w:val="24"/>
                <w:lang w:eastAsia="ru-RU"/>
              </w:rPr>
            </w:pPr>
            <w:r>
              <w:rPr>
                <w:sz w:val="24"/>
              </w:rPr>
              <w:t xml:space="preserve">Туристические походы </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firstLine="851"/>
              <w:rPr>
                <w:rFonts w:eastAsia="№Е"/>
                <w:color w:val="000000"/>
                <w:sz w:val="24"/>
                <w:lang w:eastAsia="ru-RU"/>
              </w:rPr>
            </w:pPr>
            <w:r>
              <w:rPr>
                <w:rFonts w:eastAsia="№Е"/>
                <w:color w:val="000000"/>
                <w:sz w:val="24"/>
                <w:lang w:eastAsia="ru-RU"/>
              </w:rPr>
              <w:t>май</w:t>
            </w:r>
          </w:p>
        </w:tc>
        <w:tc>
          <w:tcPr>
            <w:tcW w:w="2135" w:type="dxa"/>
            <w:shd w:val="clear" w:color="auto" w:fill="FFFFFF" w:themeFill="background1"/>
            <w:hideMark/>
          </w:tcPr>
          <w:p w:rsidR="00220BCF" w:rsidRDefault="00220BCF" w:rsidP="008A4908">
            <w:pPr>
              <w:rPr>
                <w:rFonts w:eastAsia="Batang"/>
                <w:color w:val="000000"/>
                <w:sz w:val="24"/>
                <w:lang w:eastAsia="ru-RU"/>
              </w:rPr>
            </w:pPr>
            <w:r>
              <w:rPr>
                <w:rFonts w:eastAsia="Batang"/>
                <w:color w:val="000000"/>
                <w:sz w:val="24"/>
                <w:lang w:eastAsia="ru-RU"/>
              </w:rPr>
              <w:t xml:space="preserve">  Классные руководители</w:t>
            </w:r>
          </w:p>
        </w:tc>
      </w:tr>
      <w:tr w:rsidR="00220BCF" w:rsidTr="0071001B">
        <w:trPr>
          <w:trHeight w:val="621"/>
        </w:trPr>
        <w:tc>
          <w:tcPr>
            <w:tcW w:w="10723" w:type="dxa"/>
            <w:gridSpan w:val="5"/>
            <w:shd w:val="clear" w:color="auto" w:fill="FFFFFF" w:themeFill="background1"/>
          </w:tcPr>
          <w:p w:rsidR="00220BCF" w:rsidRDefault="00220BCF" w:rsidP="008A4908">
            <w:pPr>
              <w:ind w:right="-1"/>
              <w:jc w:val="center"/>
              <w:rPr>
                <w:rFonts w:eastAsia="№Е"/>
                <w:b/>
                <w:color w:val="000000"/>
                <w:sz w:val="24"/>
                <w:lang w:eastAsia="ru-RU"/>
              </w:rPr>
            </w:pPr>
          </w:p>
          <w:p w:rsidR="00220BCF" w:rsidRDefault="00220BCF" w:rsidP="008A4908">
            <w:pPr>
              <w:ind w:right="-1"/>
              <w:jc w:val="center"/>
              <w:rPr>
                <w:rFonts w:eastAsia="№Е"/>
                <w:b/>
                <w:i/>
                <w:color w:val="000000"/>
                <w:sz w:val="24"/>
                <w:lang w:eastAsia="ru-RU"/>
              </w:rPr>
            </w:pPr>
            <w:r>
              <w:rPr>
                <w:rFonts w:eastAsia="№Е"/>
                <w:b/>
                <w:color w:val="000000"/>
                <w:sz w:val="24"/>
                <w:lang w:eastAsia="ru-RU"/>
              </w:rPr>
              <w:t>Организация предметно-эстетической среды</w:t>
            </w:r>
            <w:r>
              <w:rPr>
                <w:rFonts w:eastAsia="№Е"/>
                <w:b/>
                <w:i/>
                <w:color w:val="000000"/>
                <w:sz w:val="24"/>
                <w:lang w:eastAsia="ru-RU"/>
              </w:rPr>
              <w:t xml:space="preserve"> </w:t>
            </w:r>
          </w:p>
          <w:p w:rsidR="00220BCF" w:rsidRDefault="00220BCF" w:rsidP="008A4908">
            <w:pPr>
              <w:rPr>
                <w:rFonts w:eastAsia="Batang"/>
                <w:color w:val="000000"/>
                <w:sz w:val="24"/>
                <w:lang w:eastAsia="ru-RU"/>
              </w:rPr>
            </w:pPr>
          </w:p>
        </w:tc>
      </w:tr>
      <w:tr w:rsidR="00220BCF" w:rsidTr="0071001B">
        <w:trPr>
          <w:trHeight w:val="621"/>
        </w:trPr>
        <w:tc>
          <w:tcPr>
            <w:tcW w:w="4771" w:type="dxa"/>
            <w:shd w:val="clear" w:color="auto" w:fill="FFFFFF" w:themeFill="background1"/>
            <w:hideMark/>
          </w:tcPr>
          <w:p w:rsidR="00220BCF" w:rsidRDefault="00220BCF" w:rsidP="008A4908">
            <w:pPr>
              <w:ind w:right="-1"/>
              <w:jc w:val="both"/>
              <w:rPr>
                <w:rFonts w:eastAsia="№Е"/>
                <w:color w:val="000000"/>
                <w:sz w:val="24"/>
                <w:lang w:eastAsia="ru-RU"/>
              </w:rPr>
            </w:pPr>
            <w:r>
              <w:rPr>
                <w:sz w:val="24"/>
              </w:rPr>
              <w:lastRenderedPageBreak/>
              <w:t>Выставки рисунков, фотографий творческих работ, посвященных событиям, мероприятиям, проводимым по календарному плану</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В течение года</w:t>
            </w:r>
          </w:p>
        </w:tc>
        <w:tc>
          <w:tcPr>
            <w:tcW w:w="2135" w:type="dxa"/>
            <w:shd w:val="clear" w:color="auto" w:fill="FFFFFF" w:themeFill="background1"/>
            <w:hideMark/>
          </w:tcPr>
          <w:p w:rsidR="00220BCF" w:rsidRDefault="00220BCF" w:rsidP="008A4908">
            <w:pPr>
              <w:ind w:right="-1"/>
              <w:rPr>
                <w:rFonts w:eastAsia="Batang"/>
                <w:color w:val="000000"/>
                <w:sz w:val="24"/>
                <w:lang w:eastAsia="ru-RU"/>
              </w:rPr>
            </w:pPr>
            <w:r>
              <w:rPr>
                <w:rFonts w:eastAsia="Batang"/>
                <w:color w:val="000000"/>
                <w:sz w:val="24"/>
                <w:lang w:eastAsia="ru-RU"/>
              </w:rPr>
              <w:t>Классные руководители</w:t>
            </w:r>
          </w:p>
        </w:tc>
      </w:tr>
      <w:tr w:rsidR="00220BCF" w:rsidTr="0071001B">
        <w:trPr>
          <w:trHeight w:val="621"/>
        </w:trPr>
        <w:tc>
          <w:tcPr>
            <w:tcW w:w="4771" w:type="dxa"/>
            <w:shd w:val="clear" w:color="auto" w:fill="FFFFFF" w:themeFill="background1"/>
            <w:hideMark/>
          </w:tcPr>
          <w:p w:rsidR="00220BCF" w:rsidRDefault="00220BCF" w:rsidP="008A4908">
            <w:pPr>
              <w:ind w:right="566"/>
              <w:jc w:val="both"/>
              <w:rPr>
                <w:sz w:val="24"/>
              </w:rPr>
            </w:pPr>
            <w:r>
              <w:rPr>
                <w:sz w:val="24"/>
              </w:rPr>
              <w:t>Оформление классных уголков</w:t>
            </w:r>
          </w:p>
          <w:p w:rsidR="00220BCF" w:rsidRDefault="00220BCF" w:rsidP="008A4908">
            <w:pPr>
              <w:ind w:right="-1"/>
              <w:jc w:val="both"/>
              <w:rPr>
                <w:rFonts w:eastAsia="№Е"/>
                <w:color w:val="000000"/>
                <w:sz w:val="24"/>
                <w:lang w:eastAsia="ru-RU"/>
              </w:rPr>
            </w:pPr>
            <w:r>
              <w:rPr>
                <w:sz w:val="24"/>
              </w:rPr>
              <w:t xml:space="preserve"> </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В течение года</w:t>
            </w:r>
          </w:p>
        </w:tc>
        <w:tc>
          <w:tcPr>
            <w:tcW w:w="2135" w:type="dxa"/>
            <w:shd w:val="clear" w:color="auto" w:fill="FFFFFF" w:themeFill="background1"/>
            <w:hideMark/>
          </w:tcPr>
          <w:p w:rsidR="00220BCF" w:rsidRDefault="00220BCF" w:rsidP="008A4908">
            <w:pPr>
              <w:ind w:right="-1"/>
              <w:rPr>
                <w:rFonts w:eastAsia="Batang"/>
                <w:color w:val="000000"/>
                <w:sz w:val="24"/>
                <w:lang w:eastAsia="ru-RU"/>
              </w:rPr>
            </w:pPr>
            <w:r>
              <w:rPr>
                <w:rFonts w:eastAsia="Batang"/>
                <w:color w:val="000000"/>
                <w:sz w:val="24"/>
                <w:lang w:eastAsia="ru-RU"/>
              </w:rPr>
              <w:t>Классные руководители</w:t>
            </w:r>
          </w:p>
        </w:tc>
      </w:tr>
      <w:tr w:rsidR="00220BCF" w:rsidTr="0071001B">
        <w:trPr>
          <w:trHeight w:val="621"/>
        </w:trPr>
        <w:tc>
          <w:tcPr>
            <w:tcW w:w="4771" w:type="dxa"/>
            <w:shd w:val="clear" w:color="auto" w:fill="FFFFFF" w:themeFill="background1"/>
            <w:hideMark/>
          </w:tcPr>
          <w:p w:rsidR="00220BCF" w:rsidRDefault="00220BCF" w:rsidP="008A4908">
            <w:pPr>
              <w:jc w:val="both"/>
              <w:rPr>
                <w:rFonts w:eastAsia="№Е"/>
                <w:color w:val="000000"/>
                <w:sz w:val="24"/>
                <w:lang w:eastAsia="ru-RU"/>
              </w:rPr>
            </w:pPr>
            <w:r>
              <w:rPr>
                <w:sz w:val="24"/>
              </w:rPr>
              <w:t>Уборка территории вокруг школы, храма</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rPr>
                <w:rFonts w:eastAsia="№Е"/>
                <w:color w:val="000000"/>
                <w:sz w:val="24"/>
                <w:lang w:eastAsia="ru-RU"/>
              </w:rPr>
            </w:pPr>
            <w:r>
              <w:rPr>
                <w:rFonts w:eastAsia="№Е"/>
                <w:color w:val="000000"/>
                <w:sz w:val="24"/>
                <w:lang w:eastAsia="ru-RU"/>
              </w:rPr>
              <w:t>В течение года</w:t>
            </w:r>
          </w:p>
        </w:tc>
        <w:tc>
          <w:tcPr>
            <w:tcW w:w="2135" w:type="dxa"/>
            <w:shd w:val="clear" w:color="auto" w:fill="FFFFFF" w:themeFill="background1"/>
            <w:hideMark/>
          </w:tcPr>
          <w:p w:rsidR="00220BCF" w:rsidRDefault="00220BCF" w:rsidP="008A4908">
            <w:pPr>
              <w:rPr>
                <w:rFonts w:eastAsia="Batang"/>
                <w:color w:val="000000"/>
                <w:sz w:val="24"/>
                <w:lang w:eastAsia="ru-RU"/>
              </w:rPr>
            </w:pPr>
            <w:r>
              <w:rPr>
                <w:rFonts w:eastAsia="Batang"/>
                <w:color w:val="000000"/>
                <w:sz w:val="24"/>
                <w:lang w:eastAsia="ru-RU"/>
              </w:rPr>
              <w:t>Классные руководители</w:t>
            </w:r>
          </w:p>
        </w:tc>
      </w:tr>
      <w:tr w:rsidR="00220BCF" w:rsidTr="0071001B">
        <w:trPr>
          <w:trHeight w:val="621"/>
        </w:trPr>
        <w:tc>
          <w:tcPr>
            <w:tcW w:w="4771" w:type="dxa"/>
            <w:shd w:val="clear" w:color="auto" w:fill="FFFFFF" w:themeFill="background1"/>
            <w:hideMark/>
          </w:tcPr>
          <w:p w:rsidR="00220BCF" w:rsidRDefault="00220BCF" w:rsidP="008A4908">
            <w:pPr>
              <w:jc w:val="both"/>
              <w:rPr>
                <w:sz w:val="24"/>
              </w:rPr>
            </w:pPr>
            <w:r>
              <w:rPr>
                <w:sz w:val="24"/>
              </w:rPr>
              <w:t>Праздничное украшение кабинетов, окон коридоров, рекреации</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rPr>
                <w:rFonts w:eastAsia="№Е"/>
                <w:color w:val="000000"/>
                <w:sz w:val="24"/>
                <w:lang w:eastAsia="ru-RU"/>
              </w:rPr>
            </w:pPr>
            <w:r>
              <w:rPr>
                <w:rFonts w:eastAsia="№Е"/>
                <w:color w:val="000000"/>
                <w:sz w:val="24"/>
                <w:lang w:eastAsia="ru-RU"/>
              </w:rPr>
              <w:t>В течение года</w:t>
            </w:r>
          </w:p>
        </w:tc>
        <w:tc>
          <w:tcPr>
            <w:tcW w:w="2135" w:type="dxa"/>
            <w:shd w:val="clear" w:color="auto" w:fill="FFFFFF" w:themeFill="background1"/>
            <w:hideMark/>
          </w:tcPr>
          <w:p w:rsidR="00220BCF" w:rsidRDefault="00220BCF" w:rsidP="008A4908">
            <w:pPr>
              <w:rPr>
                <w:rFonts w:eastAsia="Batang"/>
                <w:color w:val="000000"/>
                <w:sz w:val="24"/>
                <w:lang w:eastAsia="ru-RU"/>
              </w:rPr>
            </w:pPr>
            <w:r>
              <w:rPr>
                <w:rFonts w:eastAsia="Batang"/>
                <w:color w:val="000000"/>
                <w:sz w:val="24"/>
                <w:lang w:eastAsia="ru-RU"/>
              </w:rPr>
              <w:t>Классные руководители</w:t>
            </w:r>
          </w:p>
        </w:tc>
      </w:tr>
    </w:tbl>
    <w:p w:rsidR="00220BCF" w:rsidRDefault="00220BCF">
      <w:pPr>
        <w:pStyle w:val="2"/>
        <w:ind w:left="976" w:firstLine="0"/>
      </w:pPr>
    </w:p>
    <w:p w:rsidR="0005752A" w:rsidRDefault="0005752A">
      <w:pPr>
        <w:pStyle w:val="a3"/>
        <w:spacing w:before="5"/>
        <w:ind w:left="0" w:firstLine="0"/>
        <w:jc w:val="left"/>
        <w:rPr>
          <w:b/>
          <w:sz w:val="24"/>
        </w:rPr>
      </w:pPr>
    </w:p>
    <w:p w:rsidR="00220BCF" w:rsidRDefault="00220BCF">
      <w:pPr>
        <w:pStyle w:val="3"/>
        <w:spacing w:before="117"/>
        <w:ind w:left="2187"/>
        <w:jc w:val="left"/>
      </w:pPr>
    </w:p>
    <w:p w:rsidR="00220BCF" w:rsidRDefault="00220BCF">
      <w:pPr>
        <w:pStyle w:val="3"/>
        <w:spacing w:before="117"/>
        <w:ind w:left="2187"/>
        <w:jc w:val="left"/>
      </w:pPr>
    </w:p>
    <w:p w:rsidR="00220BCF" w:rsidRDefault="00220BCF">
      <w:pPr>
        <w:pStyle w:val="3"/>
        <w:spacing w:before="117"/>
        <w:ind w:left="2187"/>
        <w:jc w:val="left"/>
      </w:pPr>
    </w:p>
    <w:p w:rsidR="00220BCF" w:rsidRDefault="00220BCF">
      <w:pPr>
        <w:pStyle w:val="3"/>
        <w:spacing w:before="117"/>
        <w:ind w:left="2187"/>
        <w:jc w:val="left"/>
      </w:pPr>
    </w:p>
    <w:p w:rsidR="00220BCF" w:rsidRDefault="00220BCF">
      <w:pPr>
        <w:pStyle w:val="3"/>
        <w:spacing w:before="117"/>
        <w:ind w:left="2187"/>
        <w:jc w:val="left"/>
      </w:pPr>
    </w:p>
    <w:p w:rsidR="00220BCF" w:rsidRDefault="00220BCF">
      <w:pPr>
        <w:pStyle w:val="3"/>
        <w:spacing w:before="117"/>
        <w:ind w:left="2187"/>
        <w:jc w:val="left"/>
      </w:pPr>
    </w:p>
    <w:p w:rsidR="00220BCF" w:rsidRDefault="00220BCF">
      <w:pPr>
        <w:pStyle w:val="3"/>
        <w:spacing w:before="117"/>
        <w:ind w:left="2187"/>
        <w:jc w:val="left"/>
      </w:pPr>
    </w:p>
    <w:p w:rsidR="00220BCF" w:rsidRDefault="00220BCF">
      <w:pPr>
        <w:pStyle w:val="3"/>
        <w:spacing w:before="117"/>
        <w:ind w:left="2187"/>
        <w:jc w:val="left"/>
      </w:pPr>
    </w:p>
    <w:p w:rsidR="00220BCF" w:rsidRDefault="00220BCF">
      <w:pPr>
        <w:pStyle w:val="3"/>
        <w:spacing w:before="117"/>
        <w:ind w:left="2187"/>
        <w:jc w:val="left"/>
      </w:pPr>
    </w:p>
    <w:p w:rsidR="00220BCF" w:rsidRDefault="00220BCF">
      <w:pPr>
        <w:pStyle w:val="3"/>
        <w:spacing w:before="117"/>
        <w:ind w:left="2187"/>
        <w:jc w:val="left"/>
      </w:pPr>
    </w:p>
    <w:p w:rsidR="00220BCF" w:rsidRDefault="00220BCF">
      <w:pPr>
        <w:pStyle w:val="3"/>
        <w:spacing w:before="117"/>
        <w:ind w:left="2187"/>
        <w:jc w:val="left"/>
      </w:pPr>
    </w:p>
    <w:p w:rsidR="00220BCF" w:rsidRDefault="00220BCF">
      <w:pPr>
        <w:pStyle w:val="3"/>
        <w:spacing w:before="117"/>
        <w:ind w:left="2187"/>
        <w:jc w:val="left"/>
      </w:pPr>
    </w:p>
    <w:p w:rsidR="00220BCF" w:rsidRDefault="00220BCF">
      <w:pPr>
        <w:pStyle w:val="3"/>
        <w:spacing w:before="117"/>
        <w:ind w:left="2187"/>
        <w:jc w:val="left"/>
      </w:pPr>
    </w:p>
    <w:p w:rsidR="00220BCF" w:rsidRDefault="00220BCF">
      <w:pPr>
        <w:pStyle w:val="3"/>
        <w:spacing w:before="117"/>
        <w:ind w:left="2187"/>
        <w:jc w:val="left"/>
      </w:pPr>
    </w:p>
    <w:p w:rsidR="00220BCF" w:rsidRDefault="00220BCF">
      <w:pPr>
        <w:pStyle w:val="3"/>
        <w:spacing w:before="117"/>
        <w:ind w:left="2187"/>
        <w:jc w:val="left"/>
      </w:pPr>
    </w:p>
    <w:p w:rsidR="00220BCF" w:rsidRDefault="00220BCF">
      <w:pPr>
        <w:pStyle w:val="3"/>
        <w:spacing w:before="117"/>
        <w:ind w:left="2187"/>
        <w:jc w:val="left"/>
      </w:pPr>
    </w:p>
    <w:p w:rsidR="00220BCF" w:rsidRDefault="00220BCF">
      <w:pPr>
        <w:pStyle w:val="3"/>
        <w:spacing w:before="117"/>
        <w:ind w:left="2187"/>
        <w:jc w:val="left"/>
      </w:pPr>
    </w:p>
    <w:p w:rsidR="00220BCF" w:rsidRDefault="00220BCF">
      <w:pPr>
        <w:pStyle w:val="3"/>
        <w:spacing w:before="117"/>
        <w:ind w:left="2187"/>
        <w:jc w:val="left"/>
      </w:pPr>
    </w:p>
    <w:p w:rsidR="00220BCF" w:rsidRDefault="00220BCF">
      <w:pPr>
        <w:pStyle w:val="3"/>
        <w:spacing w:before="117"/>
        <w:ind w:left="2187"/>
        <w:jc w:val="left"/>
      </w:pPr>
    </w:p>
    <w:p w:rsidR="00220BCF" w:rsidRDefault="00220BCF">
      <w:pPr>
        <w:pStyle w:val="3"/>
        <w:spacing w:before="117"/>
        <w:ind w:left="2187"/>
        <w:jc w:val="left"/>
      </w:pPr>
    </w:p>
    <w:p w:rsidR="00220BCF" w:rsidRDefault="00220BCF">
      <w:pPr>
        <w:pStyle w:val="3"/>
        <w:spacing w:before="117"/>
        <w:ind w:left="2187"/>
        <w:jc w:val="left"/>
      </w:pPr>
    </w:p>
    <w:p w:rsidR="00220BCF" w:rsidRDefault="00220BCF">
      <w:pPr>
        <w:pStyle w:val="3"/>
        <w:spacing w:before="117"/>
        <w:ind w:left="2187"/>
        <w:jc w:val="left"/>
      </w:pPr>
    </w:p>
    <w:p w:rsidR="00220BCF" w:rsidRDefault="00220BCF">
      <w:pPr>
        <w:pStyle w:val="3"/>
        <w:spacing w:before="117"/>
        <w:ind w:left="2187"/>
        <w:jc w:val="left"/>
      </w:pPr>
    </w:p>
    <w:p w:rsidR="00220BCF" w:rsidRDefault="00220BCF">
      <w:pPr>
        <w:pStyle w:val="3"/>
        <w:spacing w:before="117"/>
        <w:ind w:left="2187"/>
        <w:jc w:val="left"/>
      </w:pPr>
    </w:p>
    <w:p w:rsidR="00220BCF" w:rsidRDefault="00220BCF">
      <w:pPr>
        <w:pStyle w:val="3"/>
        <w:spacing w:before="117"/>
        <w:ind w:left="2187"/>
        <w:jc w:val="left"/>
      </w:pPr>
    </w:p>
    <w:p w:rsidR="00220BCF" w:rsidRDefault="00220BCF">
      <w:pPr>
        <w:pStyle w:val="3"/>
        <w:spacing w:before="117"/>
        <w:ind w:left="2187"/>
        <w:jc w:val="left"/>
      </w:pPr>
    </w:p>
    <w:p w:rsidR="00220BCF" w:rsidRDefault="00220BCF">
      <w:pPr>
        <w:pStyle w:val="3"/>
        <w:spacing w:before="117"/>
        <w:ind w:left="2187"/>
        <w:jc w:val="left"/>
      </w:pPr>
    </w:p>
    <w:p w:rsidR="00220BCF" w:rsidRDefault="00220BCF">
      <w:pPr>
        <w:pStyle w:val="3"/>
        <w:spacing w:before="117"/>
        <w:ind w:left="2187"/>
        <w:jc w:val="left"/>
      </w:pPr>
    </w:p>
    <w:p w:rsidR="00220BCF" w:rsidRDefault="00220BCF">
      <w:pPr>
        <w:pStyle w:val="3"/>
        <w:spacing w:before="117"/>
        <w:ind w:left="2187"/>
        <w:jc w:val="left"/>
      </w:pPr>
    </w:p>
    <w:p w:rsidR="008A4908" w:rsidRPr="00832001" w:rsidRDefault="008A4908" w:rsidP="008A4908">
      <w:pPr>
        <w:widowControl/>
        <w:spacing w:line="360" w:lineRule="auto"/>
        <w:ind w:firstLine="709"/>
        <w:jc w:val="both"/>
        <w:rPr>
          <w:b/>
          <w:sz w:val="24"/>
          <w:szCs w:val="24"/>
        </w:rPr>
      </w:pPr>
      <w:r w:rsidRPr="00832001">
        <w:rPr>
          <w:b/>
          <w:sz w:val="24"/>
          <w:szCs w:val="24"/>
        </w:rPr>
        <w:t>3.5 Характеристика</w:t>
      </w:r>
      <w:r w:rsidRPr="00832001">
        <w:rPr>
          <w:b/>
          <w:spacing w:val="51"/>
          <w:sz w:val="24"/>
          <w:szCs w:val="24"/>
        </w:rPr>
        <w:t xml:space="preserve"> </w:t>
      </w:r>
      <w:r w:rsidRPr="00832001">
        <w:rPr>
          <w:b/>
          <w:sz w:val="24"/>
          <w:szCs w:val="24"/>
        </w:rPr>
        <w:t>условий</w:t>
      </w:r>
      <w:r w:rsidRPr="00832001">
        <w:rPr>
          <w:b/>
          <w:spacing w:val="41"/>
          <w:sz w:val="24"/>
          <w:szCs w:val="24"/>
        </w:rPr>
        <w:t xml:space="preserve"> </w:t>
      </w:r>
      <w:r w:rsidRPr="00832001">
        <w:rPr>
          <w:b/>
          <w:sz w:val="24"/>
          <w:szCs w:val="24"/>
        </w:rPr>
        <w:t>реализации</w:t>
      </w:r>
      <w:r w:rsidRPr="00832001">
        <w:rPr>
          <w:b/>
          <w:spacing w:val="40"/>
          <w:sz w:val="24"/>
          <w:szCs w:val="24"/>
        </w:rPr>
        <w:t xml:space="preserve"> </w:t>
      </w:r>
      <w:r w:rsidRPr="00832001">
        <w:rPr>
          <w:b/>
          <w:sz w:val="24"/>
          <w:szCs w:val="24"/>
        </w:rPr>
        <w:t>программы</w:t>
      </w:r>
      <w:r w:rsidRPr="00832001">
        <w:rPr>
          <w:b/>
          <w:spacing w:val="34"/>
          <w:sz w:val="24"/>
          <w:szCs w:val="24"/>
        </w:rPr>
        <w:t xml:space="preserve"> </w:t>
      </w:r>
    </w:p>
    <w:p w:rsidR="008A4908" w:rsidRPr="00832001" w:rsidRDefault="008A4908" w:rsidP="008A4908">
      <w:pPr>
        <w:widowControl/>
        <w:spacing w:line="360" w:lineRule="auto"/>
        <w:ind w:firstLine="709"/>
        <w:jc w:val="both"/>
        <w:rPr>
          <w:sz w:val="24"/>
          <w:szCs w:val="24"/>
        </w:rPr>
      </w:pPr>
      <w:r w:rsidRPr="00832001">
        <w:rPr>
          <w:sz w:val="24"/>
          <w:szCs w:val="24"/>
        </w:rPr>
        <w:t>Система условий реализации программы образования, созданная в образовательной организации, направлена на:</w:t>
      </w:r>
    </w:p>
    <w:p w:rsidR="008A4908" w:rsidRPr="00832001" w:rsidRDefault="008A4908" w:rsidP="008A4908">
      <w:pPr>
        <w:widowControl/>
        <w:spacing w:line="360" w:lineRule="auto"/>
        <w:ind w:firstLine="709"/>
        <w:jc w:val="both"/>
        <w:rPr>
          <w:sz w:val="24"/>
          <w:szCs w:val="24"/>
        </w:rPr>
      </w:pPr>
      <w:r w:rsidRPr="00832001">
        <w:rPr>
          <w:sz w:val="24"/>
          <w:szCs w:val="24"/>
        </w:rPr>
        <w:lastRenderedPageBreak/>
        <w:t>1)</w:t>
      </w:r>
      <w:r w:rsidRPr="00832001">
        <w:rPr>
          <w:sz w:val="24"/>
          <w:szCs w:val="24"/>
        </w:rPr>
        <w:tab/>
        <w:t>достижение обучающимися планируемых результатов освоения программы общего образования;</w:t>
      </w:r>
    </w:p>
    <w:p w:rsidR="008A4908" w:rsidRPr="00832001" w:rsidRDefault="008A4908" w:rsidP="008A4908">
      <w:pPr>
        <w:widowControl/>
        <w:spacing w:line="360" w:lineRule="auto"/>
        <w:ind w:firstLine="709"/>
        <w:jc w:val="both"/>
        <w:rPr>
          <w:sz w:val="24"/>
          <w:szCs w:val="24"/>
        </w:rPr>
      </w:pPr>
      <w:r w:rsidRPr="00832001">
        <w:rPr>
          <w:sz w:val="24"/>
          <w:szCs w:val="24"/>
        </w:rPr>
        <w:t>2)</w:t>
      </w:r>
      <w:r w:rsidRPr="00832001">
        <w:rPr>
          <w:sz w:val="24"/>
          <w:szCs w:val="24"/>
        </w:rPr>
        <w:tab/>
        <w:t>развитие личности, её способностей на основе нравственных основ православия,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8A4908" w:rsidRPr="00832001" w:rsidRDefault="008A4908" w:rsidP="008A4908">
      <w:pPr>
        <w:widowControl/>
        <w:spacing w:line="360" w:lineRule="auto"/>
        <w:ind w:firstLine="709"/>
        <w:jc w:val="both"/>
        <w:rPr>
          <w:sz w:val="24"/>
          <w:szCs w:val="24"/>
        </w:rPr>
      </w:pPr>
      <w:r w:rsidRPr="00832001">
        <w:rPr>
          <w:sz w:val="24"/>
          <w:szCs w:val="24"/>
        </w:rPr>
        <w:t>3)</w:t>
      </w:r>
      <w:r w:rsidRPr="00832001">
        <w:rPr>
          <w:sz w:val="24"/>
          <w:szCs w:val="24"/>
        </w:rPr>
        <w:tab/>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8A4908" w:rsidRPr="00832001" w:rsidRDefault="008A4908" w:rsidP="008A4908">
      <w:pPr>
        <w:widowControl/>
        <w:spacing w:line="360" w:lineRule="auto"/>
        <w:ind w:firstLine="709"/>
        <w:jc w:val="both"/>
        <w:rPr>
          <w:sz w:val="24"/>
          <w:szCs w:val="24"/>
        </w:rPr>
      </w:pPr>
      <w:r w:rsidRPr="00832001">
        <w:rPr>
          <w:sz w:val="24"/>
          <w:szCs w:val="24"/>
        </w:rPr>
        <w:t>4)</w:t>
      </w:r>
      <w:r w:rsidRPr="00832001">
        <w:rPr>
          <w:sz w:val="24"/>
          <w:szCs w:val="24"/>
        </w:rPr>
        <w:tab/>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8A4908" w:rsidRPr="00832001" w:rsidRDefault="008A4908" w:rsidP="008A4908">
      <w:pPr>
        <w:widowControl/>
        <w:spacing w:line="360" w:lineRule="auto"/>
        <w:ind w:firstLine="709"/>
        <w:jc w:val="both"/>
        <w:rPr>
          <w:sz w:val="24"/>
          <w:szCs w:val="24"/>
        </w:rPr>
      </w:pPr>
      <w:r w:rsidRPr="00832001">
        <w:rPr>
          <w:sz w:val="24"/>
          <w:szCs w:val="24"/>
        </w:rPr>
        <w:t>5)</w:t>
      </w:r>
      <w:r w:rsidRPr="00832001">
        <w:rPr>
          <w:sz w:val="24"/>
          <w:szCs w:val="24"/>
        </w:rPr>
        <w:tab/>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8A4908" w:rsidRPr="00832001" w:rsidRDefault="008A4908" w:rsidP="008A4908">
      <w:pPr>
        <w:widowControl/>
        <w:spacing w:line="360" w:lineRule="auto"/>
        <w:ind w:firstLine="709"/>
        <w:jc w:val="both"/>
        <w:rPr>
          <w:sz w:val="24"/>
          <w:szCs w:val="24"/>
        </w:rPr>
      </w:pPr>
      <w:r w:rsidRPr="00832001">
        <w:rPr>
          <w:sz w:val="24"/>
          <w:szCs w:val="24"/>
        </w:rPr>
        <w:t>6)</w:t>
      </w:r>
      <w:r w:rsidRPr="00832001">
        <w:rPr>
          <w:sz w:val="24"/>
          <w:szCs w:val="24"/>
        </w:rPr>
        <w:tab/>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8A4908" w:rsidRPr="00832001" w:rsidRDefault="008A4908" w:rsidP="008A4908">
      <w:pPr>
        <w:widowControl/>
        <w:spacing w:line="360" w:lineRule="auto"/>
        <w:ind w:firstLine="709"/>
        <w:jc w:val="both"/>
        <w:rPr>
          <w:sz w:val="24"/>
          <w:szCs w:val="24"/>
        </w:rPr>
      </w:pPr>
      <w:r w:rsidRPr="00832001">
        <w:rPr>
          <w:sz w:val="24"/>
          <w:szCs w:val="24"/>
        </w:rPr>
        <w:t>7)</w:t>
      </w:r>
      <w:r w:rsidRPr="00832001">
        <w:rPr>
          <w:sz w:val="24"/>
          <w:szCs w:val="24"/>
        </w:rPr>
        <w:tab/>
        <w:t>включение обучающихся в процессы преобразования социальной среды ,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8A4908" w:rsidRPr="00832001" w:rsidRDefault="008A4908" w:rsidP="008A4908">
      <w:pPr>
        <w:widowControl/>
        <w:spacing w:line="360" w:lineRule="auto"/>
        <w:ind w:firstLine="709"/>
        <w:jc w:val="both"/>
        <w:rPr>
          <w:sz w:val="24"/>
          <w:szCs w:val="24"/>
        </w:rPr>
      </w:pPr>
      <w:r w:rsidRPr="00832001">
        <w:rPr>
          <w:sz w:val="24"/>
          <w:szCs w:val="24"/>
        </w:rPr>
        <w:t>8)</w:t>
      </w:r>
      <w:r w:rsidRPr="00832001">
        <w:rPr>
          <w:sz w:val="24"/>
          <w:szCs w:val="24"/>
        </w:rPr>
        <w:tab/>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8A4908" w:rsidRPr="00832001" w:rsidRDefault="008A4908" w:rsidP="008A4908">
      <w:pPr>
        <w:widowControl/>
        <w:spacing w:line="360" w:lineRule="auto"/>
        <w:ind w:firstLine="709"/>
        <w:jc w:val="both"/>
        <w:rPr>
          <w:sz w:val="24"/>
          <w:szCs w:val="24"/>
        </w:rPr>
      </w:pPr>
      <w:r w:rsidRPr="00832001">
        <w:rPr>
          <w:sz w:val="24"/>
          <w:szCs w:val="24"/>
        </w:rPr>
        <w:t>9)</w:t>
      </w:r>
      <w:r w:rsidRPr="00832001">
        <w:rPr>
          <w:sz w:val="24"/>
          <w:szCs w:val="24"/>
        </w:rPr>
        <w:tab/>
        <w:t>формирование у обучающихся экологической грамотности, навыков здорового и безопасного для человека и окружающей его среды образа жизни;</w:t>
      </w:r>
    </w:p>
    <w:p w:rsidR="008A4908" w:rsidRPr="00832001" w:rsidRDefault="008A4908" w:rsidP="008A4908">
      <w:pPr>
        <w:widowControl/>
        <w:spacing w:line="360" w:lineRule="auto"/>
        <w:ind w:firstLine="709"/>
        <w:jc w:val="both"/>
        <w:rPr>
          <w:sz w:val="24"/>
          <w:szCs w:val="24"/>
        </w:rPr>
      </w:pPr>
      <w:r w:rsidRPr="00832001">
        <w:rPr>
          <w:sz w:val="24"/>
          <w:szCs w:val="24"/>
        </w:rPr>
        <w:t>10)</w:t>
      </w:r>
      <w:r w:rsidRPr="00832001">
        <w:rPr>
          <w:sz w:val="24"/>
          <w:szCs w:val="24"/>
        </w:rPr>
        <w:tab/>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8A4908" w:rsidRPr="00832001" w:rsidRDefault="008A4908" w:rsidP="008A4908">
      <w:pPr>
        <w:widowControl/>
        <w:spacing w:line="360" w:lineRule="auto"/>
        <w:ind w:firstLine="709"/>
        <w:jc w:val="both"/>
        <w:rPr>
          <w:sz w:val="24"/>
          <w:szCs w:val="24"/>
        </w:rPr>
      </w:pPr>
      <w:r w:rsidRPr="00832001">
        <w:rPr>
          <w:sz w:val="24"/>
          <w:szCs w:val="24"/>
        </w:rPr>
        <w:t>11)</w:t>
      </w:r>
      <w:r w:rsidRPr="00832001">
        <w:rPr>
          <w:sz w:val="24"/>
          <w:szCs w:val="24"/>
        </w:rPr>
        <w:tab/>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8A4908" w:rsidRPr="00832001" w:rsidRDefault="008A4908" w:rsidP="008A4908">
      <w:pPr>
        <w:widowControl/>
        <w:spacing w:line="360" w:lineRule="auto"/>
        <w:ind w:firstLine="709"/>
        <w:jc w:val="both"/>
        <w:rPr>
          <w:sz w:val="24"/>
          <w:szCs w:val="24"/>
        </w:rPr>
      </w:pPr>
      <w:r w:rsidRPr="00832001">
        <w:rPr>
          <w:sz w:val="24"/>
          <w:szCs w:val="24"/>
        </w:rPr>
        <w:t>12)</w:t>
      </w:r>
      <w:r w:rsidRPr="00832001">
        <w:rPr>
          <w:sz w:val="24"/>
          <w:szCs w:val="24"/>
        </w:rPr>
        <w:tab/>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8A4908" w:rsidRPr="00832001" w:rsidRDefault="008A4908" w:rsidP="008A4908">
      <w:pPr>
        <w:widowControl/>
        <w:spacing w:line="360" w:lineRule="auto"/>
        <w:ind w:firstLine="709"/>
        <w:jc w:val="both"/>
        <w:rPr>
          <w:sz w:val="24"/>
          <w:szCs w:val="24"/>
        </w:rPr>
      </w:pPr>
      <w:r w:rsidRPr="00832001">
        <w:rPr>
          <w:sz w:val="24"/>
          <w:szCs w:val="24"/>
        </w:rPr>
        <w:t>13)</w:t>
      </w:r>
      <w:r w:rsidRPr="00832001">
        <w:rPr>
          <w:sz w:val="24"/>
          <w:szCs w:val="24"/>
        </w:rPr>
        <w:tab/>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8A4908" w:rsidRPr="00832001" w:rsidRDefault="008A4908" w:rsidP="008A4908">
      <w:pPr>
        <w:widowControl/>
        <w:spacing w:line="360" w:lineRule="auto"/>
        <w:ind w:firstLine="709"/>
        <w:jc w:val="both"/>
        <w:rPr>
          <w:color w:val="FF0000"/>
          <w:sz w:val="24"/>
          <w:szCs w:val="24"/>
        </w:rPr>
      </w:pPr>
      <w:r w:rsidRPr="00832001">
        <w:rPr>
          <w:sz w:val="24"/>
          <w:szCs w:val="24"/>
        </w:rPr>
        <w:lastRenderedPageBreak/>
        <w:t>При реализации настоящей образовательной программы начального общего образования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8A4908" w:rsidRPr="00832001" w:rsidRDefault="008A4908" w:rsidP="008A4908">
      <w:pPr>
        <w:widowControl/>
        <w:spacing w:line="360" w:lineRule="auto"/>
        <w:ind w:firstLine="709"/>
        <w:jc w:val="both"/>
        <w:rPr>
          <w:sz w:val="24"/>
          <w:szCs w:val="24"/>
        </w:rPr>
      </w:pPr>
    </w:p>
    <w:p w:rsidR="008A4908" w:rsidRPr="00832001" w:rsidRDefault="008A4908" w:rsidP="008A4908">
      <w:pPr>
        <w:widowControl/>
        <w:spacing w:line="360" w:lineRule="auto"/>
        <w:ind w:firstLine="709"/>
        <w:jc w:val="both"/>
        <w:rPr>
          <w:b/>
          <w:sz w:val="24"/>
          <w:szCs w:val="24"/>
        </w:rPr>
      </w:pPr>
      <w:r w:rsidRPr="00832001">
        <w:rPr>
          <w:b/>
          <w:sz w:val="24"/>
          <w:szCs w:val="24"/>
        </w:rPr>
        <w:t>3.</w:t>
      </w:r>
      <w:r>
        <w:rPr>
          <w:b/>
          <w:sz w:val="24"/>
          <w:szCs w:val="24"/>
        </w:rPr>
        <w:t>6</w:t>
      </w:r>
      <w:r w:rsidRPr="00832001">
        <w:rPr>
          <w:b/>
          <w:sz w:val="24"/>
          <w:szCs w:val="24"/>
        </w:rPr>
        <w:t xml:space="preserve"> Кадровы</w:t>
      </w:r>
      <w:r w:rsidR="001B2043">
        <w:rPr>
          <w:b/>
          <w:sz w:val="24"/>
          <w:szCs w:val="24"/>
        </w:rPr>
        <w:t>е условия реализации программы О</w:t>
      </w:r>
      <w:r w:rsidRPr="00832001">
        <w:rPr>
          <w:b/>
          <w:sz w:val="24"/>
          <w:szCs w:val="24"/>
        </w:rPr>
        <w:t>ОО</w:t>
      </w:r>
    </w:p>
    <w:p w:rsidR="008A4908" w:rsidRPr="00832001" w:rsidRDefault="008A4908" w:rsidP="008A4908">
      <w:pPr>
        <w:widowControl/>
        <w:spacing w:line="360" w:lineRule="auto"/>
        <w:ind w:firstLine="709"/>
        <w:jc w:val="both"/>
        <w:rPr>
          <w:sz w:val="24"/>
          <w:szCs w:val="24"/>
        </w:rPr>
      </w:pPr>
      <w:r w:rsidRPr="00832001">
        <w:rPr>
          <w:sz w:val="24"/>
          <w:szCs w:val="24"/>
        </w:rPr>
        <w:t>Для реализации программы общего образования образовательная организация должна быть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8A4908" w:rsidRPr="00832001" w:rsidRDefault="008A4908" w:rsidP="008A4908">
      <w:pPr>
        <w:widowControl/>
        <w:spacing w:line="360" w:lineRule="auto"/>
        <w:ind w:firstLine="709"/>
        <w:jc w:val="both"/>
        <w:rPr>
          <w:sz w:val="24"/>
          <w:szCs w:val="24"/>
        </w:rPr>
      </w:pPr>
      <w:r w:rsidRPr="00832001">
        <w:rPr>
          <w:sz w:val="24"/>
          <w:szCs w:val="24"/>
        </w:rPr>
        <w:t>Обеспеченность кадровыми условиями включает в себя:</w:t>
      </w:r>
    </w:p>
    <w:p w:rsidR="008A4908" w:rsidRPr="00832001" w:rsidRDefault="008A4908" w:rsidP="008A4908">
      <w:pPr>
        <w:widowControl/>
        <w:spacing w:line="360" w:lineRule="auto"/>
        <w:ind w:firstLine="709"/>
        <w:jc w:val="both"/>
        <w:rPr>
          <w:sz w:val="24"/>
          <w:szCs w:val="24"/>
        </w:rPr>
      </w:pPr>
      <w:r w:rsidRPr="00832001">
        <w:rPr>
          <w:sz w:val="24"/>
          <w:szCs w:val="24"/>
        </w:rPr>
        <w:t>1)</w:t>
      </w:r>
      <w:r w:rsidRPr="00832001">
        <w:rPr>
          <w:sz w:val="24"/>
          <w:szCs w:val="24"/>
        </w:rPr>
        <w:tab/>
        <w:t>укомплектованность образовательной организации педагогическими, руководящими и иными работниками;</w:t>
      </w:r>
    </w:p>
    <w:p w:rsidR="008A4908" w:rsidRPr="00832001" w:rsidRDefault="008A4908" w:rsidP="008A4908">
      <w:pPr>
        <w:widowControl/>
        <w:spacing w:line="360" w:lineRule="auto"/>
        <w:ind w:firstLine="709"/>
        <w:jc w:val="both"/>
        <w:rPr>
          <w:sz w:val="24"/>
          <w:szCs w:val="24"/>
        </w:rPr>
      </w:pPr>
      <w:r w:rsidRPr="00832001">
        <w:rPr>
          <w:sz w:val="24"/>
          <w:szCs w:val="24"/>
        </w:rPr>
        <w:t>2)</w:t>
      </w:r>
      <w:r w:rsidRPr="00832001">
        <w:rPr>
          <w:sz w:val="24"/>
          <w:szCs w:val="24"/>
        </w:rPr>
        <w:tab/>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8A4908" w:rsidRPr="00832001" w:rsidRDefault="008A4908" w:rsidP="008A4908">
      <w:pPr>
        <w:widowControl/>
        <w:spacing w:line="360" w:lineRule="auto"/>
        <w:ind w:firstLine="709"/>
        <w:jc w:val="both"/>
        <w:rPr>
          <w:sz w:val="24"/>
          <w:szCs w:val="24"/>
        </w:rPr>
      </w:pPr>
      <w:r w:rsidRPr="00832001">
        <w:rPr>
          <w:sz w:val="24"/>
          <w:szCs w:val="24"/>
        </w:rPr>
        <w:t>3)</w:t>
      </w:r>
      <w:r w:rsidRPr="00832001">
        <w:rPr>
          <w:sz w:val="24"/>
          <w:szCs w:val="24"/>
        </w:rPr>
        <w:tab/>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rsidR="008A4908" w:rsidRPr="00832001" w:rsidRDefault="008A4908" w:rsidP="008A4908">
      <w:pPr>
        <w:widowControl/>
        <w:spacing w:line="360" w:lineRule="auto"/>
        <w:ind w:firstLine="709"/>
        <w:jc w:val="both"/>
        <w:rPr>
          <w:sz w:val="24"/>
          <w:szCs w:val="24"/>
        </w:rPr>
      </w:pPr>
      <w:r w:rsidRPr="00832001">
        <w:rPr>
          <w:sz w:val="24"/>
          <w:szCs w:val="24"/>
        </w:rPr>
        <w:t>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rsidR="008A4908" w:rsidRPr="00832001" w:rsidRDefault="008A4908" w:rsidP="008A4908">
      <w:pPr>
        <w:widowControl/>
        <w:spacing w:line="360" w:lineRule="auto"/>
        <w:ind w:firstLine="709"/>
        <w:jc w:val="both"/>
        <w:rPr>
          <w:sz w:val="24"/>
          <w:szCs w:val="24"/>
        </w:rPr>
      </w:pPr>
      <w:r w:rsidRPr="00832001">
        <w:rPr>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8A4908" w:rsidRPr="00832001" w:rsidRDefault="008A4908" w:rsidP="008A4908">
      <w:pPr>
        <w:widowControl/>
        <w:spacing w:line="360" w:lineRule="auto"/>
        <w:ind w:firstLine="709"/>
        <w:jc w:val="both"/>
        <w:rPr>
          <w:sz w:val="24"/>
          <w:szCs w:val="24"/>
        </w:rPr>
      </w:pPr>
      <w:r w:rsidRPr="00832001">
        <w:rPr>
          <w:sz w:val="24"/>
          <w:szCs w:val="24"/>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w:t>
      </w:r>
    </w:p>
    <w:p w:rsidR="008A4908" w:rsidRPr="00832001" w:rsidRDefault="008A4908" w:rsidP="008A4908">
      <w:pPr>
        <w:widowControl/>
        <w:spacing w:line="360" w:lineRule="auto"/>
        <w:ind w:firstLine="709"/>
        <w:jc w:val="both"/>
        <w:rPr>
          <w:sz w:val="24"/>
          <w:szCs w:val="24"/>
        </w:rPr>
      </w:pPr>
      <w:r w:rsidRPr="00832001">
        <w:rPr>
          <w:sz w:val="24"/>
          <w:szCs w:val="24"/>
        </w:rPr>
        <w:t>В основу должностных обязанностей положены представленные в профессиональном стандарте «Педагог (педагогическая деятельность в сфере 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8A4908" w:rsidRPr="00832001" w:rsidRDefault="008A4908" w:rsidP="008A4908">
      <w:pPr>
        <w:widowControl/>
        <w:spacing w:line="360" w:lineRule="auto"/>
        <w:ind w:firstLine="709"/>
        <w:jc w:val="both"/>
        <w:rPr>
          <w:sz w:val="24"/>
          <w:szCs w:val="24"/>
        </w:rPr>
      </w:pPr>
      <w:r w:rsidRPr="00832001">
        <w:rPr>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w:t>
      </w:r>
    </w:p>
    <w:p w:rsidR="008A4908" w:rsidRPr="00832001" w:rsidRDefault="008A4908" w:rsidP="008A4908">
      <w:pPr>
        <w:widowControl/>
        <w:spacing w:line="360" w:lineRule="auto"/>
        <w:ind w:firstLine="709"/>
        <w:jc w:val="both"/>
        <w:rPr>
          <w:sz w:val="24"/>
          <w:szCs w:val="24"/>
        </w:rPr>
      </w:pPr>
      <w:r w:rsidRPr="00832001">
        <w:rPr>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w:t>
      </w:r>
      <w:r w:rsidRPr="00832001">
        <w:rPr>
          <w:sz w:val="24"/>
          <w:szCs w:val="24"/>
        </w:rPr>
        <w:lastRenderedPageBreak/>
        <w:t>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8A4908" w:rsidRPr="00832001" w:rsidRDefault="008A4908" w:rsidP="008A4908">
      <w:pPr>
        <w:widowControl/>
        <w:spacing w:line="360" w:lineRule="auto"/>
        <w:ind w:firstLine="709"/>
        <w:jc w:val="both"/>
        <w:rPr>
          <w:sz w:val="24"/>
          <w:szCs w:val="24"/>
        </w:rPr>
      </w:pPr>
      <w:r w:rsidRPr="00832001">
        <w:rPr>
          <w:sz w:val="24"/>
          <w:szCs w:val="24"/>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8A4908" w:rsidRPr="00832001" w:rsidRDefault="008A4908" w:rsidP="0071001B">
      <w:pPr>
        <w:widowControl/>
        <w:spacing w:line="360" w:lineRule="auto"/>
        <w:jc w:val="both"/>
        <w:rPr>
          <w:sz w:val="24"/>
          <w:szCs w:val="24"/>
        </w:rPr>
      </w:pPr>
      <w:r w:rsidRPr="00832001">
        <w:rPr>
          <w:sz w:val="24"/>
          <w:szCs w:val="24"/>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8A4908" w:rsidRPr="00832001" w:rsidRDefault="008A4908" w:rsidP="008A4908">
      <w:pPr>
        <w:widowControl/>
        <w:spacing w:line="360" w:lineRule="auto"/>
        <w:ind w:firstLine="709"/>
        <w:jc w:val="both"/>
        <w:rPr>
          <w:sz w:val="24"/>
          <w:szCs w:val="24"/>
          <w:u w:val="single"/>
        </w:rPr>
      </w:pPr>
      <w:r w:rsidRPr="00832001">
        <w:rPr>
          <w:sz w:val="24"/>
          <w:szCs w:val="24"/>
          <w:u w:val="single"/>
        </w:rPr>
        <w:t>Профессиональное развитие и повышение квалификации педагогических работников.</w:t>
      </w:r>
    </w:p>
    <w:p w:rsidR="008A4908" w:rsidRPr="00832001" w:rsidRDefault="008A4908" w:rsidP="008A4908">
      <w:pPr>
        <w:widowControl/>
        <w:spacing w:line="360" w:lineRule="auto"/>
        <w:ind w:firstLine="709"/>
        <w:jc w:val="both"/>
        <w:rPr>
          <w:sz w:val="24"/>
          <w:szCs w:val="24"/>
        </w:rPr>
      </w:pPr>
      <w:r w:rsidRPr="00832001">
        <w:rPr>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8A4908" w:rsidRPr="00832001" w:rsidRDefault="008A4908" w:rsidP="008A4908">
      <w:pPr>
        <w:widowControl/>
        <w:spacing w:line="360" w:lineRule="auto"/>
        <w:ind w:firstLine="709"/>
        <w:jc w:val="both"/>
        <w:rPr>
          <w:sz w:val="24"/>
          <w:szCs w:val="24"/>
        </w:rPr>
      </w:pPr>
      <w:r w:rsidRPr="00832001">
        <w:rPr>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w:t>
      </w:r>
    </w:p>
    <w:p w:rsidR="008A4908" w:rsidRPr="00832001" w:rsidRDefault="008A4908" w:rsidP="008A4908">
      <w:pPr>
        <w:widowControl/>
        <w:spacing w:line="360" w:lineRule="auto"/>
        <w:ind w:firstLine="709"/>
        <w:jc w:val="both"/>
        <w:rPr>
          <w:sz w:val="24"/>
          <w:szCs w:val="24"/>
        </w:rPr>
      </w:pPr>
      <w:r w:rsidRPr="00832001">
        <w:rPr>
          <w:sz w:val="24"/>
          <w:szCs w:val="24"/>
        </w:rPr>
        <w:t>При этом могут быть использованы различные образовательные организации, имеющие соответствующую лицензию.</w:t>
      </w:r>
    </w:p>
    <w:p w:rsidR="008A4908" w:rsidRPr="00832001" w:rsidRDefault="008A4908" w:rsidP="008A4908">
      <w:pPr>
        <w:jc w:val="center"/>
        <w:rPr>
          <w:b/>
          <w:sz w:val="24"/>
          <w:szCs w:val="24"/>
        </w:rPr>
      </w:pPr>
    </w:p>
    <w:p w:rsidR="008A4908" w:rsidRPr="00832001" w:rsidRDefault="008A4908" w:rsidP="008A4908">
      <w:pPr>
        <w:jc w:val="center"/>
        <w:rPr>
          <w:b/>
          <w:sz w:val="24"/>
          <w:szCs w:val="24"/>
        </w:rPr>
      </w:pPr>
      <w:r w:rsidRPr="00832001">
        <w:rPr>
          <w:b/>
          <w:sz w:val="24"/>
          <w:szCs w:val="24"/>
        </w:rPr>
        <w:t>Обеспечение общеобразовательных программ</w:t>
      </w:r>
    </w:p>
    <w:p w:rsidR="008A4908" w:rsidRPr="00832001" w:rsidRDefault="008A4908" w:rsidP="008A4908">
      <w:pPr>
        <w:jc w:val="center"/>
        <w:rPr>
          <w:b/>
          <w:sz w:val="24"/>
          <w:szCs w:val="24"/>
        </w:rPr>
      </w:pPr>
      <w:r w:rsidRPr="00832001">
        <w:rPr>
          <w:b/>
          <w:sz w:val="24"/>
          <w:szCs w:val="24"/>
        </w:rPr>
        <w:t xml:space="preserve"> педагогическими кадрами</w:t>
      </w:r>
    </w:p>
    <w:p w:rsidR="008A4908" w:rsidRPr="00832001" w:rsidRDefault="008A4908" w:rsidP="008A4908">
      <w:pPr>
        <w:jc w:val="both"/>
        <w:rPr>
          <w:b/>
          <w:sz w:val="24"/>
          <w:szCs w:val="24"/>
        </w:rPr>
      </w:pPr>
    </w:p>
    <w:p w:rsidR="00AB4A08" w:rsidRDefault="00AB4A08" w:rsidP="00AB4A08">
      <w:pPr>
        <w:rPr>
          <w:sz w:val="10"/>
          <w:szCs w:val="10"/>
        </w:rPr>
      </w:pPr>
    </w:p>
    <w:tbl>
      <w:tblPr>
        <w:tblW w:w="1076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68"/>
        <w:gridCol w:w="989"/>
        <w:gridCol w:w="989"/>
        <w:gridCol w:w="880"/>
        <w:gridCol w:w="1169"/>
        <w:gridCol w:w="803"/>
        <w:gridCol w:w="77"/>
        <w:gridCol w:w="907"/>
        <w:gridCol w:w="599"/>
        <w:gridCol w:w="924"/>
        <w:gridCol w:w="83"/>
        <w:gridCol w:w="1275"/>
      </w:tblGrid>
      <w:tr w:rsidR="00AB4A08" w:rsidTr="0071001B">
        <w:trPr>
          <w:cantSplit/>
          <w:trHeight w:val="282"/>
        </w:trPr>
        <w:tc>
          <w:tcPr>
            <w:tcW w:w="2068" w:type="dxa"/>
            <w:vMerge w:val="restart"/>
            <w:tcBorders>
              <w:top w:val="single" w:sz="4" w:space="0" w:color="auto"/>
              <w:left w:val="single" w:sz="4" w:space="0" w:color="auto"/>
              <w:bottom w:val="single" w:sz="4" w:space="0" w:color="auto"/>
              <w:right w:val="single" w:sz="4" w:space="0" w:color="auto"/>
            </w:tcBorders>
            <w:vAlign w:val="center"/>
          </w:tcPr>
          <w:p w:rsidR="00AB4A08" w:rsidRDefault="00AB4A08" w:rsidP="002A38CC">
            <w:pPr>
              <w:jc w:val="center"/>
            </w:pPr>
            <w:r>
              <w:t>Перечень общеобразова-тельных программ</w:t>
            </w:r>
          </w:p>
        </w:tc>
        <w:tc>
          <w:tcPr>
            <w:tcW w:w="4830" w:type="dxa"/>
            <w:gridSpan w:val="5"/>
            <w:tcBorders>
              <w:top w:val="single" w:sz="4" w:space="0" w:color="auto"/>
              <w:left w:val="single" w:sz="4" w:space="0" w:color="auto"/>
              <w:bottom w:val="single" w:sz="4" w:space="0" w:color="auto"/>
              <w:right w:val="single" w:sz="4" w:space="0" w:color="auto"/>
            </w:tcBorders>
            <w:vAlign w:val="center"/>
          </w:tcPr>
          <w:p w:rsidR="00AB4A08" w:rsidRDefault="00AB4A08" w:rsidP="002A38CC">
            <w:pPr>
              <w:jc w:val="center"/>
            </w:pPr>
            <w:r>
              <w:t>Образование</w:t>
            </w:r>
          </w:p>
        </w:tc>
        <w:tc>
          <w:tcPr>
            <w:tcW w:w="2590" w:type="dxa"/>
            <w:gridSpan w:val="5"/>
            <w:tcBorders>
              <w:top w:val="single" w:sz="4" w:space="0" w:color="auto"/>
              <w:left w:val="single" w:sz="4" w:space="0" w:color="auto"/>
              <w:bottom w:val="single" w:sz="4" w:space="0" w:color="auto"/>
              <w:right w:val="single" w:sz="4" w:space="0" w:color="auto"/>
            </w:tcBorders>
            <w:vAlign w:val="center"/>
          </w:tcPr>
          <w:p w:rsidR="00AB4A08" w:rsidRDefault="00AB4A08" w:rsidP="002A38CC">
            <w:pPr>
              <w:ind w:left="-273" w:right="-108" w:firstLine="273"/>
              <w:jc w:val="center"/>
            </w:pPr>
            <w:r>
              <w:t>Квалификация</w:t>
            </w:r>
          </w:p>
        </w:tc>
        <w:tc>
          <w:tcPr>
            <w:tcW w:w="1275" w:type="dxa"/>
            <w:tcBorders>
              <w:top w:val="single" w:sz="4" w:space="0" w:color="auto"/>
              <w:left w:val="single" w:sz="4" w:space="0" w:color="auto"/>
              <w:bottom w:val="single" w:sz="4" w:space="0" w:color="auto"/>
              <w:right w:val="single" w:sz="4" w:space="0" w:color="auto"/>
            </w:tcBorders>
            <w:vAlign w:val="center"/>
          </w:tcPr>
          <w:p w:rsidR="00AB4A08" w:rsidRDefault="00AB4A08" w:rsidP="002A38CC">
            <w:pPr>
              <w:ind w:right="-108"/>
              <w:jc w:val="center"/>
            </w:pPr>
            <w:r>
              <w:t>Имеют звание</w:t>
            </w:r>
          </w:p>
        </w:tc>
      </w:tr>
      <w:tr w:rsidR="00AB4A08" w:rsidTr="0071001B">
        <w:trPr>
          <w:cantSplit/>
          <w:trHeight w:val="2416"/>
        </w:trPr>
        <w:tc>
          <w:tcPr>
            <w:tcW w:w="2068" w:type="dxa"/>
            <w:vMerge/>
            <w:tcBorders>
              <w:top w:val="single" w:sz="4" w:space="0" w:color="auto"/>
              <w:left w:val="single" w:sz="4" w:space="0" w:color="auto"/>
              <w:bottom w:val="single" w:sz="4" w:space="0" w:color="auto"/>
              <w:right w:val="single" w:sz="4" w:space="0" w:color="auto"/>
            </w:tcBorders>
            <w:vAlign w:val="center"/>
          </w:tcPr>
          <w:p w:rsidR="00AB4A08" w:rsidRDefault="00AB4A08" w:rsidP="002A38CC"/>
        </w:tc>
        <w:tc>
          <w:tcPr>
            <w:tcW w:w="989" w:type="dxa"/>
            <w:tcBorders>
              <w:top w:val="single" w:sz="4" w:space="0" w:color="auto"/>
              <w:left w:val="single" w:sz="4" w:space="0" w:color="auto"/>
              <w:bottom w:val="single" w:sz="4" w:space="0" w:color="auto"/>
              <w:right w:val="single" w:sz="4" w:space="0" w:color="auto"/>
            </w:tcBorders>
            <w:textDirection w:val="btLr"/>
            <w:vAlign w:val="center"/>
          </w:tcPr>
          <w:p w:rsidR="00AB4A08" w:rsidRDefault="00AB4A08" w:rsidP="002A38CC">
            <w:pPr>
              <w:ind w:left="-130" w:right="-108" w:firstLine="23"/>
              <w:jc w:val="center"/>
            </w:pPr>
            <w:r>
              <w:t>высшее</w:t>
            </w:r>
          </w:p>
          <w:p w:rsidR="00AB4A08" w:rsidRDefault="00AB4A08" w:rsidP="002A38CC">
            <w:pPr>
              <w:ind w:left="-130" w:right="-108" w:firstLine="23"/>
              <w:jc w:val="center"/>
            </w:pPr>
            <w:r>
              <w:t xml:space="preserve"> педагогическое</w:t>
            </w:r>
          </w:p>
        </w:tc>
        <w:tc>
          <w:tcPr>
            <w:tcW w:w="989" w:type="dxa"/>
            <w:tcBorders>
              <w:top w:val="single" w:sz="4" w:space="0" w:color="auto"/>
              <w:left w:val="single" w:sz="4" w:space="0" w:color="auto"/>
              <w:bottom w:val="single" w:sz="4" w:space="0" w:color="auto"/>
              <w:right w:val="single" w:sz="4" w:space="0" w:color="auto"/>
            </w:tcBorders>
            <w:textDirection w:val="btLr"/>
            <w:vAlign w:val="center"/>
          </w:tcPr>
          <w:p w:rsidR="00AB4A08" w:rsidRDefault="00AB4A08" w:rsidP="002A38CC">
            <w:pPr>
              <w:ind w:left="-54" w:right="-108" w:hanging="54"/>
              <w:jc w:val="center"/>
            </w:pPr>
            <w:r>
              <w:t xml:space="preserve">высшее </w:t>
            </w:r>
          </w:p>
          <w:p w:rsidR="00AB4A08" w:rsidRDefault="00AB4A08" w:rsidP="002A38CC">
            <w:pPr>
              <w:ind w:right="-108" w:hanging="108"/>
              <w:jc w:val="center"/>
            </w:pPr>
            <w:r>
              <w:t>непедагогическое</w:t>
            </w:r>
          </w:p>
        </w:tc>
        <w:tc>
          <w:tcPr>
            <w:tcW w:w="880" w:type="dxa"/>
            <w:tcBorders>
              <w:top w:val="single" w:sz="4" w:space="0" w:color="auto"/>
              <w:left w:val="single" w:sz="4" w:space="0" w:color="auto"/>
              <w:bottom w:val="single" w:sz="4" w:space="0" w:color="auto"/>
              <w:right w:val="single" w:sz="4" w:space="0" w:color="auto"/>
            </w:tcBorders>
            <w:textDirection w:val="btLr"/>
            <w:vAlign w:val="center"/>
          </w:tcPr>
          <w:p w:rsidR="00AB4A08" w:rsidRDefault="00AB4A08" w:rsidP="002A38CC">
            <w:pPr>
              <w:ind w:left="113" w:right="-108"/>
              <w:jc w:val="center"/>
            </w:pPr>
            <w:r>
              <w:t>среднее профессион. педагогическое</w:t>
            </w:r>
          </w:p>
        </w:tc>
        <w:tc>
          <w:tcPr>
            <w:tcW w:w="1169" w:type="dxa"/>
            <w:tcBorders>
              <w:top w:val="single" w:sz="4" w:space="0" w:color="auto"/>
              <w:left w:val="single" w:sz="4" w:space="0" w:color="auto"/>
              <w:bottom w:val="single" w:sz="4" w:space="0" w:color="auto"/>
              <w:right w:val="single" w:sz="4" w:space="0" w:color="auto"/>
            </w:tcBorders>
            <w:textDirection w:val="btLr"/>
            <w:vAlign w:val="center"/>
          </w:tcPr>
          <w:p w:rsidR="00AB4A08" w:rsidRDefault="00AB4A08" w:rsidP="002A38CC">
            <w:pPr>
              <w:ind w:right="-108" w:hanging="108"/>
              <w:jc w:val="center"/>
            </w:pPr>
            <w:r>
              <w:t>начальное</w:t>
            </w:r>
          </w:p>
          <w:p w:rsidR="00AB4A08" w:rsidRDefault="00AB4A08" w:rsidP="002A38CC">
            <w:pPr>
              <w:ind w:right="-108" w:hanging="108"/>
              <w:jc w:val="center"/>
            </w:pPr>
            <w:r>
              <w:t>профессиональное</w:t>
            </w:r>
          </w:p>
        </w:tc>
        <w:tc>
          <w:tcPr>
            <w:tcW w:w="880" w:type="dxa"/>
            <w:gridSpan w:val="2"/>
            <w:tcBorders>
              <w:top w:val="single" w:sz="4" w:space="0" w:color="auto"/>
              <w:left w:val="single" w:sz="4" w:space="0" w:color="auto"/>
              <w:bottom w:val="single" w:sz="4" w:space="0" w:color="auto"/>
              <w:right w:val="single" w:sz="4" w:space="0" w:color="auto"/>
            </w:tcBorders>
            <w:textDirection w:val="btLr"/>
            <w:vAlign w:val="center"/>
          </w:tcPr>
          <w:p w:rsidR="00AB4A08" w:rsidRDefault="00AB4A08" w:rsidP="002A38CC">
            <w:pPr>
              <w:pStyle w:val="af9"/>
              <w:ind w:right="-108" w:hanging="108"/>
              <w:jc w:val="center"/>
            </w:pPr>
            <w:r>
              <w:t>среднее</w:t>
            </w:r>
          </w:p>
          <w:p w:rsidR="00AB4A08" w:rsidRDefault="00AB4A08" w:rsidP="002A38CC">
            <w:pPr>
              <w:pStyle w:val="af9"/>
              <w:ind w:right="-108" w:hanging="108"/>
              <w:jc w:val="center"/>
            </w:pPr>
            <w:r>
              <w:t>общее</w:t>
            </w:r>
          </w:p>
        </w:tc>
        <w:tc>
          <w:tcPr>
            <w:tcW w:w="907" w:type="dxa"/>
            <w:tcBorders>
              <w:top w:val="single" w:sz="4" w:space="0" w:color="auto"/>
              <w:left w:val="single" w:sz="4" w:space="0" w:color="auto"/>
              <w:bottom w:val="single" w:sz="4" w:space="0" w:color="auto"/>
              <w:right w:val="single" w:sz="4" w:space="0" w:color="auto"/>
            </w:tcBorders>
            <w:textDirection w:val="btLr"/>
            <w:vAlign w:val="center"/>
          </w:tcPr>
          <w:p w:rsidR="00AB4A08" w:rsidRDefault="00AB4A08" w:rsidP="002A38CC">
            <w:pPr>
              <w:ind w:left="-57" w:right="-108"/>
              <w:jc w:val="center"/>
            </w:pPr>
            <w:r>
              <w:t>высшая категория</w:t>
            </w:r>
          </w:p>
        </w:tc>
        <w:tc>
          <w:tcPr>
            <w:tcW w:w="599" w:type="dxa"/>
            <w:tcBorders>
              <w:top w:val="single" w:sz="4" w:space="0" w:color="auto"/>
              <w:left w:val="single" w:sz="4" w:space="0" w:color="auto"/>
              <w:bottom w:val="single" w:sz="4" w:space="0" w:color="auto"/>
              <w:right w:val="single" w:sz="4" w:space="0" w:color="auto"/>
            </w:tcBorders>
            <w:textDirection w:val="btLr"/>
            <w:vAlign w:val="center"/>
          </w:tcPr>
          <w:p w:rsidR="00AB4A08" w:rsidRDefault="00AB4A08" w:rsidP="002A38CC">
            <w:pPr>
              <w:pStyle w:val="af9"/>
              <w:ind w:left="113" w:right="113"/>
              <w:jc w:val="center"/>
            </w:pPr>
          </w:p>
          <w:p w:rsidR="00AB4A08" w:rsidRDefault="00AB4A08" w:rsidP="002A38CC">
            <w:pPr>
              <w:pStyle w:val="af9"/>
              <w:ind w:left="113" w:right="113"/>
              <w:jc w:val="center"/>
            </w:pPr>
            <w:r>
              <w:rPr>
                <w:lang w:val="en-US"/>
              </w:rPr>
              <w:t>I</w:t>
            </w:r>
            <w:r>
              <w:t xml:space="preserve"> категория</w:t>
            </w:r>
          </w:p>
        </w:tc>
        <w:tc>
          <w:tcPr>
            <w:tcW w:w="924" w:type="dxa"/>
            <w:tcBorders>
              <w:top w:val="single" w:sz="4" w:space="0" w:color="auto"/>
              <w:left w:val="single" w:sz="4" w:space="0" w:color="auto"/>
              <w:bottom w:val="single" w:sz="4" w:space="0" w:color="auto"/>
              <w:right w:val="single" w:sz="4" w:space="0" w:color="auto"/>
            </w:tcBorders>
            <w:textDirection w:val="btLr"/>
            <w:vAlign w:val="center"/>
          </w:tcPr>
          <w:p w:rsidR="00AB4A08" w:rsidRDefault="00AB4A08" w:rsidP="002A38CC">
            <w:pPr>
              <w:ind w:left="-108" w:right="-108"/>
              <w:jc w:val="center"/>
            </w:pPr>
            <w:r>
              <w:t>Без категории</w:t>
            </w:r>
          </w:p>
          <w:p w:rsidR="00AB4A08" w:rsidRDefault="00AB4A08" w:rsidP="002A38CC">
            <w:pPr>
              <w:ind w:left="-108" w:right="-108"/>
              <w:jc w:val="center"/>
            </w:pPr>
            <w:r>
              <w:t>(разряд)</w:t>
            </w:r>
          </w:p>
        </w:tc>
        <w:tc>
          <w:tcPr>
            <w:tcW w:w="1358" w:type="dxa"/>
            <w:gridSpan w:val="2"/>
            <w:tcBorders>
              <w:top w:val="single" w:sz="4" w:space="0" w:color="auto"/>
              <w:left w:val="single" w:sz="4" w:space="0" w:color="auto"/>
              <w:bottom w:val="single" w:sz="4" w:space="0" w:color="auto"/>
              <w:right w:val="single" w:sz="4" w:space="0" w:color="auto"/>
            </w:tcBorders>
            <w:vAlign w:val="center"/>
          </w:tcPr>
          <w:p w:rsidR="00AB4A08" w:rsidRDefault="00AB4A08" w:rsidP="002A38CC"/>
        </w:tc>
      </w:tr>
      <w:tr w:rsidR="00AB4A08" w:rsidTr="0071001B">
        <w:trPr>
          <w:cantSplit/>
          <w:trHeight w:val="345"/>
        </w:trPr>
        <w:tc>
          <w:tcPr>
            <w:tcW w:w="2068" w:type="dxa"/>
            <w:tcBorders>
              <w:top w:val="single" w:sz="4" w:space="0" w:color="auto"/>
              <w:left w:val="single" w:sz="4" w:space="0" w:color="auto"/>
              <w:bottom w:val="single" w:sz="4" w:space="0" w:color="auto"/>
              <w:right w:val="single" w:sz="4" w:space="0" w:color="auto"/>
            </w:tcBorders>
            <w:vAlign w:val="center"/>
          </w:tcPr>
          <w:p w:rsidR="00AB4A08" w:rsidRDefault="00AB4A08" w:rsidP="002A38CC">
            <w:pPr>
              <w:jc w:val="center"/>
              <w:rPr>
                <w:b/>
              </w:rPr>
            </w:pPr>
            <w:r>
              <w:rPr>
                <w:b/>
              </w:rPr>
              <w:t>Всего по ОУ</w:t>
            </w:r>
          </w:p>
          <w:p w:rsidR="00AB4A08" w:rsidRDefault="00AB4A08" w:rsidP="002A38CC">
            <w:pPr>
              <w:jc w:val="center"/>
              <w:rPr>
                <w:b/>
              </w:rPr>
            </w:pPr>
            <w:r>
              <w:rPr>
                <w:b/>
              </w:rPr>
              <w:t>27 чел.</w:t>
            </w:r>
          </w:p>
        </w:tc>
        <w:tc>
          <w:tcPr>
            <w:tcW w:w="989" w:type="dxa"/>
            <w:tcBorders>
              <w:top w:val="single" w:sz="4" w:space="0" w:color="auto"/>
              <w:left w:val="single" w:sz="4" w:space="0" w:color="auto"/>
              <w:bottom w:val="single" w:sz="4" w:space="0" w:color="auto"/>
              <w:right w:val="single" w:sz="4" w:space="0" w:color="auto"/>
            </w:tcBorders>
            <w:vAlign w:val="center"/>
          </w:tcPr>
          <w:p w:rsidR="00AB4A08" w:rsidRPr="00A52DA1" w:rsidRDefault="00AB4A08" w:rsidP="002A38CC">
            <w:pPr>
              <w:jc w:val="center"/>
            </w:pPr>
            <w:r w:rsidRPr="00A52DA1">
              <w:t>2</w:t>
            </w:r>
            <w:r>
              <w:t>5</w:t>
            </w:r>
            <w:r w:rsidRPr="00A52DA1">
              <w:t xml:space="preserve"> </w:t>
            </w:r>
          </w:p>
          <w:p w:rsidR="00AB4A08" w:rsidRPr="00A52DA1" w:rsidRDefault="00AB4A08" w:rsidP="002A38CC">
            <w:pPr>
              <w:jc w:val="center"/>
            </w:pPr>
          </w:p>
        </w:tc>
        <w:tc>
          <w:tcPr>
            <w:tcW w:w="989" w:type="dxa"/>
            <w:tcBorders>
              <w:top w:val="single" w:sz="4" w:space="0" w:color="auto"/>
              <w:left w:val="single" w:sz="4" w:space="0" w:color="auto"/>
              <w:bottom w:val="single" w:sz="4" w:space="0" w:color="auto"/>
              <w:right w:val="single" w:sz="4" w:space="0" w:color="auto"/>
            </w:tcBorders>
            <w:vAlign w:val="center"/>
          </w:tcPr>
          <w:p w:rsidR="00AB4A08" w:rsidRPr="00A52DA1" w:rsidRDefault="00AB4A08" w:rsidP="002A38CC">
            <w:pPr>
              <w:jc w:val="center"/>
            </w:pPr>
            <w:r>
              <w:t>2</w:t>
            </w:r>
          </w:p>
        </w:tc>
        <w:tc>
          <w:tcPr>
            <w:tcW w:w="880" w:type="dxa"/>
            <w:tcBorders>
              <w:top w:val="single" w:sz="4" w:space="0" w:color="auto"/>
              <w:left w:val="single" w:sz="4" w:space="0" w:color="auto"/>
              <w:bottom w:val="single" w:sz="4" w:space="0" w:color="auto"/>
              <w:right w:val="single" w:sz="4" w:space="0" w:color="auto"/>
            </w:tcBorders>
            <w:vAlign w:val="center"/>
          </w:tcPr>
          <w:p w:rsidR="00AB4A08" w:rsidRPr="00A52DA1" w:rsidRDefault="00AB4A08" w:rsidP="002A38CC">
            <w:pPr>
              <w:jc w:val="center"/>
            </w:pPr>
            <w:r>
              <w:t>-</w:t>
            </w:r>
          </w:p>
        </w:tc>
        <w:tc>
          <w:tcPr>
            <w:tcW w:w="1169" w:type="dxa"/>
            <w:tcBorders>
              <w:top w:val="single" w:sz="4" w:space="0" w:color="auto"/>
              <w:left w:val="single" w:sz="4" w:space="0" w:color="auto"/>
              <w:bottom w:val="single" w:sz="4" w:space="0" w:color="auto"/>
              <w:right w:val="single" w:sz="4" w:space="0" w:color="auto"/>
            </w:tcBorders>
            <w:vAlign w:val="center"/>
          </w:tcPr>
          <w:p w:rsidR="00AB4A08" w:rsidRPr="00A52DA1" w:rsidRDefault="00AB4A08" w:rsidP="002A38CC">
            <w:pPr>
              <w:jc w:val="center"/>
            </w:pPr>
            <w:r w:rsidRPr="00A52DA1">
              <w:t>-</w:t>
            </w:r>
          </w:p>
        </w:tc>
        <w:tc>
          <w:tcPr>
            <w:tcW w:w="880" w:type="dxa"/>
            <w:gridSpan w:val="2"/>
            <w:tcBorders>
              <w:top w:val="single" w:sz="4" w:space="0" w:color="auto"/>
              <w:left w:val="single" w:sz="4" w:space="0" w:color="auto"/>
              <w:bottom w:val="single" w:sz="4" w:space="0" w:color="auto"/>
              <w:right w:val="single" w:sz="4" w:space="0" w:color="auto"/>
            </w:tcBorders>
            <w:vAlign w:val="center"/>
          </w:tcPr>
          <w:p w:rsidR="00AB4A08" w:rsidRPr="00A52DA1" w:rsidRDefault="00AB4A08" w:rsidP="002A38CC">
            <w:r w:rsidRPr="00A52DA1">
              <w:t>-</w:t>
            </w:r>
          </w:p>
        </w:tc>
        <w:tc>
          <w:tcPr>
            <w:tcW w:w="907" w:type="dxa"/>
            <w:tcBorders>
              <w:top w:val="single" w:sz="4" w:space="0" w:color="auto"/>
              <w:left w:val="single" w:sz="4" w:space="0" w:color="auto"/>
              <w:bottom w:val="single" w:sz="4" w:space="0" w:color="auto"/>
              <w:right w:val="single" w:sz="4" w:space="0" w:color="auto"/>
            </w:tcBorders>
            <w:vAlign w:val="center"/>
          </w:tcPr>
          <w:p w:rsidR="00AB4A08" w:rsidRPr="00A52DA1" w:rsidRDefault="00AB4A08" w:rsidP="002A38CC">
            <w:pPr>
              <w:jc w:val="center"/>
            </w:pPr>
            <w:r>
              <w:t>19</w:t>
            </w:r>
          </w:p>
        </w:tc>
        <w:tc>
          <w:tcPr>
            <w:tcW w:w="599" w:type="dxa"/>
            <w:tcBorders>
              <w:top w:val="single" w:sz="4" w:space="0" w:color="auto"/>
              <w:left w:val="single" w:sz="4" w:space="0" w:color="auto"/>
              <w:bottom w:val="single" w:sz="4" w:space="0" w:color="auto"/>
              <w:right w:val="single" w:sz="4" w:space="0" w:color="auto"/>
            </w:tcBorders>
            <w:vAlign w:val="center"/>
          </w:tcPr>
          <w:p w:rsidR="00AB4A08" w:rsidRPr="00A52DA1" w:rsidRDefault="00AB4A08" w:rsidP="002A38CC">
            <w:pPr>
              <w:pStyle w:val="af9"/>
              <w:jc w:val="center"/>
            </w:pPr>
            <w:r>
              <w:t>6</w:t>
            </w:r>
          </w:p>
        </w:tc>
        <w:tc>
          <w:tcPr>
            <w:tcW w:w="924" w:type="dxa"/>
            <w:tcBorders>
              <w:top w:val="single" w:sz="4" w:space="0" w:color="auto"/>
              <w:left w:val="single" w:sz="4" w:space="0" w:color="auto"/>
              <w:bottom w:val="single" w:sz="4" w:space="0" w:color="auto"/>
              <w:right w:val="single" w:sz="4" w:space="0" w:color="auto"/>
            </w:tcBorders>
            <w:vAlign w:val="center"/>
          </w:tcPr>
          <w:p w:rsidR="00AB4A08" w:rsidRPr="00A52DA1" w:rsidRDefault="00AB4A08" w:rsidP="002A38CC">
            <w:pPr>
              <w:jc w:val="center"/>
            </w:pPr>
            <w:r>
              <w:t>2</w:t>
            </w:r>
          </w:p>
        </w:tc>
        <w:tc>
          <w:tcPr>
            <w:tcW w:w="1358" w:type="dxa"/>
            <w:gridSpan w:val="2"/>
            <w:tcBorders>
              <w:top w:val="single" w:sz="4" w:space="0" w:color="auto"/>
              <w:left w:val="single" w:sz="4" w:space="0" w:color="auto"/>
              <w:bottom w:val="single" w:sz="4" w:space="0" w:color="auto"/>
              <w:right w:val="single" w:sz="4" w:space="0" w:color="auto"/>
            </w:tcBorders>
            <w:vAlign w:val="center"/>
          </w:tcPr>
          <w:p w:rsidR="00AB4A08" w:rsidRPr="00A52DA1" w:rsidRDefault="00AB4A08" w:rsidP="002A38CC">
            <w:pPr>
              <w:jc w:val="center"/>
            </w:pPr>
            <w:r>
              <w:t>2</w:t>
            </w:r>
          </w:p>
        </w:tc>
      </w:tr>
      <w:tr w:rsidR="00AB4A08" w:rsidTr="0071001B">
        <w:trPr>
          <w:cantSplit/>
          <w:trHeight w:val="345"/>
        </w:trPr>
        <w:tc>
          <w:tcPr>
            <w:tcW w:w="2068" w:type="dxa"/>
            <w:tcBorders>
              <w:top w:val="single" w:sz="4" w:space="0" w:color="auto"/>
              <w:left w:val="single" w:sz="4" w:space="0" w:color="auto"/>
              <w:bottom w:val="single" w:sz="4" w:space="0" w:color="auto"/>
              <w:right w:val="single" w:sz="4" w:space="0" w:color="auto"/>
            </w:tcBorders>
            <w:vAlign w:val="center"/>
          </w:tcPr>
          <w:p w:rsidR="00AB4A08" w:rsidRDefault="00AB4A08" w:rsidP="002A38CC">
            <w:pPr>
              <w:jc w:val="center"/>
              <w:rPr>
                <w:b/>
              </w:rPr>
            </w:pPr>
            <w:r>
              <w:rPr>
                <w:b/>
              </w:rPr>
              <w:t>Администрация, 3 чел.</w:t>
            </w:r>
          </w:p>
        </w:tc>
        <w:tc>
          <w:tcPr>
            <w:tcW w:w="989" w:type="dxa"/>
            <w:tcBorders>
              <w:top w:val="single" w:sz="4" w:space="0" w:color="auto"/>
              <w:left w:val="single" w:sz="4" w:space="0" w:color="auto"/>
              <w:bottom w:val="single" w:sz="4" w:space="0" w:color="auto"/>
              <w:right w:val="single" w:sz="4" w:space="0" w:color="auto"/>
            </w:tcBorders>
            <w:vAlign w:val="center"/>
          </w:tcPr>
          <w:p w:rsidR="00AB4A08" w:rsidRPr="00A52DA1" w:rsidRDefault="00AB4A08" w:rsidP="002A38CC">
            <w:pPr>
              <w:jc w:val="center"/>
            </w:pPr>
            <w:r>
              <w:t>1</w:t>
            </w:r>
          </w:p>
        </w:tc>
        <w:tc>
          <w:tcPr>
            <w:tcW w:w="989" w:type="dxa"/>
            <w:tcBorders>
              <w:top w:val="single" w:sz="4" w:space="0" w:color="auto"/>
              <w:left w:val="single" w:sz="4" w:space="0" w:color="auto"/>
              <w:bottom w:val="single" w:sz="4" w:space="0" w:color="auto"/>
              <w:right w:val="single" w:sz="4" w:space="0" w:color="auto"/>
            </w:tcBorders>
            <w:vAlign w:val="center"/>
          </w:tcPr>
          <w:p w:rsidR="00AB4A08" w:rsidRDefault="00AB4A08" w:rsidP="002A38CC">
            <w:pPr>
              <w:jc w:val="center"/>
            </w:pPr>
            <w:r>
              <w:t>2</w:t>
            </w:r>
          </w:p>
        </w:tc>
        <w:tc>
          <w:tcPr>
            <w:tcW w:w="880" w:type="dxa"/>
            <w:tcBorders>
              <w:top w:val="single" w:sz="4" w:space="0" w:color="auto"/>
              <w:left w:val="single" w:sz="4" w:space="0" w:color="auto"/>
              <w:bottom w:val="single" w:sz="4" w:space="0" w:color="auto"/>
              <w:right w:val="single" w:sz="4" w:space="0" w:color="auto"/>
            </w:tcBorders>
            <w:vAlign w:val="center"/>
          </w:tcPr>
          <w:p w:rsidR="00AB4A08" w:rsidRDefault="00AB4A08" w:rsidP="002A38CC">
            <w:pPr>
              <w:jc w:val="center"/>
            </w:pPr>
          </w:p>
        </w:tc>
        <w:tc>
          <w:tcPr>
            <w:tcW w:w="1169" w:type="dxa"/>
            <w:tcBorders>
              <w:top w:val="single" w:sz="4" w:space="0" w:color="auto"/>
              <w:left w:val="single" w:sz="4" w:space="0" w:color="auto"/>
              <w:bottom w:val="single" w:sz="4" w:space="0" w:color="auto"/>
              <w:right w:val="single" w:sz="4" w:space="0" w:color="auto"/>
            </w:tcBorders>
            <w:vAlign w:val="center"/>
          </w:tcPr>
          <w:p w:rsidR="00AB4A08" w:rsidRPr="00A52DA1" w:rsidRDefault="00AB4A08" w:rsidP="002A38CC">
            <w:pPr>
              <w:jc w:val="center"/>
            </w:pPr>
          </w:p>
        </w:tc>
        <w:tc>
          <w:tcPr>
            <w:tcW w:w="880" w:type="dxa"/>
            <w:gridSpan w:val="2"/>
            <w:tcBorders>
              <w:top w:val="single" w:sz="4" w:space="0" w:color="auto"/>
              <w:left w:val="single" w:sz="4" w:space="0" w:color="auto"/>
              <w:bottom w:val="single" w:sz="4" w:space="0" w:color="auto"/>
              <w:right w:val="single" w:sz="4" w:space="0" w:color="auto"/>
            </w:tcBorders>
            <w:vAlign w:val="center"/>
          </w:tcPr>
          <w:p w:rsidR="00AB4A08" w:rsidRPr="00A52DA1" w:rsidRDefault="00AB4A08" w:rsidP="002A38CC"/>
        </w:tc>
        <w:tc>
          <w:tcPr>
            <w:tcW w:w="907" w:type="dxa"/>
            <w:tcBorders>
              <w:top w:val="single" w:sz="4" w:space="0" w:color="auto"/>
              <w:left w:val="single" w:sz="4" w:space="0" w:color="auto"/>
              <w:bottom w:val="single" w:sz="4" w:space="0" w:color="auto"/>
              <w:right w:val="single" w:sz="4" w:space="0" w:color="auto"/>
            </w:tcBorders>
            <w:vAlign w:val="center"/>
          </w:tcPr>
          <w:p w:rsidR="00AB4A08" w:rsidRDefault="00AB4A08" w:rsidP="002A38CC">
            <w:pPr>
              <w:jc w:val="center"/>
            </w:pPr>
            <w:r>
              <w:t>3</w:t>
            </w:r>
          </w:p>
        </w:tc>
        <w:tc>
          <w:tcPr>
            <w:tcW w:w="599" w:type="dxa"/>
            <w:tcBorders>
              <w:top w:val="single" w:sz="4" w:space="0" w:color="auto"/>
              <w:left w:val="single" w:sz="4" w:space="0" w:color="auto"/>
              <w:bottom w:val="single" w:sz="4" w:space="0" w:color="auto"/>
              <w:right w:val="single" w:sz="4" w:space="0" w:color="auto"/>
            </w:tcBorders>
            <w:vAlign w:val="center"/>
          </w:tcPr>
          <w:p w:rsidR="00AB4A08" w:rsidRDefault="00AB4A08" w:rsidP="002A38CC">
            <w:pPr>
              <w:pStyle w:val="af9"/>
              <w:jc w:val="center"/>
            </w:pPr>
          </w:p>
        </w:tc>
        <w:tc>
          <w:tcPr>
            <w:tcW w:w="924" w:type="dxa"/>
            <w:tcBorders>
              <w:top w:val="single" w:sz="4" w:space="0" w:color="auto"/>
              <w:left w:val="single" w:sz="4" w:space="0" w:color="auto"/>
              <w:bottom w:val="single" w:sz="4" w:space="0" w:color="auto"/>
              <w:right w:val="single" w:sz="4" w:space="0" w:color="auto"/>
            </w:tcBorders>
            <w:vAlign w:val="center"/>
          </w:tcPr>
          <w:p w:rsidR="00AB4A08" w:rsidRDefault="00AB4A08" w:rsidP="002A38CC">
            <w:pPr>
              <w:jc w:val="center"/>
            </w:pPr>
          </w:p>
        </w:tc>
        <w:tc>
          <w:tcPr>
            <w:tcW w:w="1358" w:type="dxa"/>
            <w:gridSpan w:val="2"/>
            <w:tcBorders>
              <w:top w:val="single" w:sz="4" w:space="0" w:color="auto"/>
              <w:left w:val="single" w:sz="4" w:space="0" w:color="auto"/>
              <w:bottom w:val="single" w:sz="4" w:space="0" w:color="auto"/>
              <w:right w:val="single" w:sz="4" w:space="0" w:color="auto"/>
            </w:tcBorders>
            <w:vAlign w:val="center"/>
          </w:tcPr>
          <w:p w:rsidR="00AB4A08" w:rsidRDefault="00AB4A08" w:rsidP="002A38CC">
            <w:pPr>
              <w:jc w:val="center"/>
            </w:pPr>
          </w:p>
        </w:tc>
      </w:tr>
      <w:tr w:rsidR="00AB4A08" w:rsidTr="0071001B">
        <w:trPr>
          <w:cantSplit/>
          <w:trHeight w:val="518"/>
        </w:trPr>
        <w:tc>
          <w:tcPr>
            <w:tcW w:w="2068"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2A38CC">
            <w:pPr>
              <w:pStyle w:val="af9"/>
              <w:ind w:right="-108"/>
              <w:rPr>
                <w:rFonts w:ascii="Times New Roman" w:hAnsi="Times New Roman"/>
                <w:sz w:val="22"/>
                <w:szCs w:val="22"/>
              </w:rPr>
            </w:pPr>
            <w:r w:rsidRPr="0071001B">
              <w:rPr>
                <w:rFonts w:ascii="Times New Roman" w:hAnsi="Times New Roman"/>
                <w:sz w:val="22"/>
                <w:szCs w:val="22"/>
              </w:rPr>
              <w:t>Основного общего образования</w:t>
            </w:r>
          </w:p>
        </w:tc>
        <w:tc>
          <w:tcPr>
            <w:tcW w:w="989"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2A38CC">
            <w:pPr>
              <w:jc w:val="center"/>
            </w:pPr>
            <w:r w:rsidRPr="0071001B">
              <w:t>18</w:t>
            </w:r>
          </w:p>
        </w:tc>
        <w:tc>
          <w:tcPr>
            <w:tcW w:w="989"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2A38CC">
            <w:pPr>
              <w:jc w:val="center"/>
            </w:pPr>
            <w:r w:rsidRPr="0071001B">
              <w:t>-</w:t>
            </w:r>
          </w:p>
        </w:tc>
        <w:tc>
          <w:tcPr>
            <w:tcW w:w="880"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2A38CC">
            <w:pPr>
              <w:jc w:val="center"/>
            </w:pPr>
            <w:r w:rsidRPr="0071001B">
              <w:t>-</w:t>
            </w:r>
          </w:p>
        </w:tc>
        <w:tc>
          <w:tcPr>
            <w:tcW w:w="1169"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2A38CC">
            <w:pPr>
              <w:jc w:val="center"/>
            </w:pPr>
            <w:r w:rsidRPr="0071001B">
              <w:t>-</w:t>
            </w:r>
          </w:p>
        </w:tc>
        <w:tc>
          <w:tcPr>
            <w:tcW w:w="880" w:type="dxa"/>
            <w:gridSpan w:val="2"/>
            <w:tcBorders>
              <w:top w:val="single" w:sz="4" w:space="0" w:color="auto"/>
              <w:left w:val="single" w:sz="4" w:space="0" w:color="auto"/>
              <w:bottom w:val="single" w:sz="4" w:space="0" w:color="auto"/>
              <w:right w:val="single" w:sz="4" w:space="0" w:color="auto"/>
            </w:tcBorders>
            <w:vAlign w:val="center"/>
          </w:tcPr>
          <w:p w:rsidR="00AB4A08" w:rsidRPr="0071001B" w:rsidRDefault="00AB4A08" w:rsidP="002A38CC">
            <w:pPr>
              <w:jc w:val="center"/>
            </w:pPr>
            <w:r w:rsidRPr="0071001B">
              <w:t>-</w:t>
            </w:r>
          </w:p>
        </w:tc>
        <w:tc>
          <w:tcPr>
            <w:tcW w:w="907"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2A38CC">
            <w:pPr>
              <w:jc w:val="center"/>
            </w:pPr>
            <w:r w:rsidRPr="0071001B">
              <w:t>12</w:t>
            </w:r>
          </w:p>
        </w:tc>
        <w:tc>
          <w:tcPr>
            <w:tcW w:w="599"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2A38CC">
            <w:pPr>
              <w:jc w:val="center"/>
            </w:pPr>
            <w:r w:rsidRPr="0071001B">
              <w:t>5</w:t>
            </w:r>
          </w:p>
        </w:tc>
        <w:tc>
          <w:tcPr>
            <w:tcW w:w="924"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2A38CC">
            <w:pPr>
              <w:jc w:val="center"/>
            </w:pPr>
            <w:r w:rsidRPr="0071001B">
              <w:t>1</w:t>
            </w:r>
          </w:p>
        </w:tc>
        <w:tc>
          <w:tcPr>
            <w:tcW w:w="1358" w:type="dxa"/>
            <w:gridSpan w:val="2"/>
            <w:tcBorders>
              <w:top w:val="single" w:sz="4" w:space="0" w:color="auto"/>
              <w:left w:val="single" w:sz="4" w:space="0" w:color="auto"/>
              <w:bottom w:val="single" w:sz="4" w:space="0" w:color="auto"/>
              <w:right w:val="single" w:sz="4" w:space="0" w:color="auto"/>
            </w:tcBorders>
            <w:vAlign w:val="center"/>
          </w:tcPr>
          <w:p w:rsidR="00AB4A08" w:rsidRPr="0071001B" w:rsidRDefault="00AB4A08" w:rsidP="002A38CC">
            <w:pPr>
              <w:jc w:val="center"/>
            </w:pPr>
            <w:r w:rsidRPr="0071001B">
              <w:t>1</w:t>
            </w:r>
          </w:p>
        </w:tc>
      </w:tr>
      <w:tr w:rsidR="00AB4A08" w:rsidTr="0071001B">
        <w:trPr>
          <w:cantSplit/>
          <w:trHeight w:val="518"/>
        </w:trPr>
        <w:tc>
          <w:tcPr>
            <w:tcW w:w="2068"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2A38CC">
            <w:pPr>
              <w:pStyle w:val="af9"/>
              <w:ind w:left="-57" w:right="-108"/>
              <w:rPr>
                <w:rFonts w:ascii="Times New Roman" w:hAnsi="Times New Roman"/>
                <w:sz w:val="22"/>
                <w:szCs w:val="22"/>
              </w:rPr>
            </w:pPr>
            <w:r w:rsidRPr="0071001B">
              <w:rPr>
                <w:rFonts w:ascii="Times New Roman" w:hAnsi="Times New Roman"/>
                <w:sz w:val="22"/>
                <w:szCs w:val="22"/>
              </w:rPr>
              <w:lastRenderedPageBreak/>
              <w:t>Основного общего образования по СКОП</w:t>
            </w:r>
          </w:p>
        </w:tc>
        <w:tc>
          <w:tcPr>
            <w:tcW w:w="989"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2A38CC">
            <w:pPr>
              <w:jc w:val="center"/>
            </w:pPr>
          </w:p>
        </w:tc>
        <w:tc>
          <w:tcPr>
            <w:tcW w:w="989"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2A38CC">
            <w:pPr>
              <w:jc w:val="center"/>
            </w:pPr>
          </w:p>
        </w:tc>
        <w:tc>
          <w:tcPr>
            <w:tcW w:w="880"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2A38CC">
            <w:pPr>
              <w:jc w:val="center"/>
            </w:pPr>
          </w:p>
        </w:tc>
        <w:tc>
          <w:tcPr>
            <w:tcW w:w="1169"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2A38CC">
            <w:pPr>
              <w:jc w:val="center"/>
            </w:pPr>
          </w:p>
        </w:tc>
        <w:tc>
          <w:tcPr>
            <w:tcW w:w="880" w:type="dxa"/>
            <w:gridSpan w:val="2"/>
            <w:tcBorders>
              <w:top w:val="single" w:sz="4" w:space="0" w:color="auto"/>
              <w:left w:val="single" w:sz="4" w:space="0" w:color="auto"/>
              <w:bottom w:val="single" w:sz="4" w:space="0" w:color="auto"/>
              <w:right w:val="single" w:sz="4" w:space="0" w:color="auto"/>
            </w:tcBorders>
            <w:vAlign w:val="center"/>
          </w:tcPr>
          <w:p w:rsidR="00AB4A08" w:rsidRPr="0071001B" w:rsidRDefault="00AB4A08" w:rsidP="002A38CC">
            <w:pPr>
              <w:jc w:val="center"/>
            </w:pPr>
          </w:p>
        </w:tc>
        <w:tc>
          <w:tcPr>
            <w:tcW w:w="907"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2A38CC">
            <w:pPr>
              <w:jc w:val="center"/>
            </w:pPr>
          </w:p>
        </w:tc>
        <w:tc>
          <w:tcPr>
            <w:tcW w:w="599"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2A38CC">
            <w:pPr>
              <w:jc w:val="center"/>
            </w:pPr>
          </w:p>
        </w:tc>
        <w:tc>
          <w:tcPr>
            <w:tcW w:w="924"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2A38CC">
            <w:pPr>
              <w:jc w:val="center"/>
            </w:pPr>
          </w:p>
        </w:tc>
        <w:tc>
          <w:tcPr>
            <w:tcW w:w="1358" w:type="dxa"/>
            <w:gridSpan w:val="2"/>
            <w:tcBorders>
              <w:top w:val="single" w:sz="4" w:space="0" w:color="auto"/>
              <w:left w:val="single" w:sz="4" w:space="0" w:color="auto"/>
              <w:bottom w:val="single" w:sz="4" w:space="0" w:color="auto"/>
              <w:right w:val="single" w:sz="4" w:space="0" w:color="auto"/>
            </w:tcBorders>
            <w:vAlign w:val="center"/>
          </w:tcPr>
          <w:p w:rsidR="00AB4A08" w:rsidRPr="0071001B" w:rsidRDefault="00AB4A08" w:rsidP="002A38CC">
            <w:pPr>
              <w:jc w:val="center"/>
            </w:pPr>
          </w:p>
        </w:tc>
      </w:tr>
      <w:tr w:rsidR="00AB4A08" w:rsidTr="0071001B">
        <w:trPr>
          <w:cantSplit/>
          <w:trHeight w:val="518"/>
        </w:trPr>
        <w:tc>
          <w:tcPr>
            <w:tcW w:w="2068"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2A38CC">
            <w:pPr>
              <w:pStyle w:val="af9"/>
              <w:ind w:left="-113" w:right="-108"/>
              <w:rPr>
                <w:rFonts w:ascii="Times New Roman" w:hAnsi="Times New Roman"/>
                <w:sz w:val="22"/>
                <w:szCs w:val="22"/>
              </w:rPr>
            </w:pPr>
            <w:r w:rsidRPr="0071001B">
              <w:rPr>
                <w:rFonts w:ascii="Times New Roman" w:hAnsi="Times New Roman"/>
                <w:sz w:val="22"/>
                <w:szCs w:val="22"/>
              </w:rPr>
              <w:t>Основного общего образования с углубленным изучением отдельных предметов</w:t>
            </w:r>
          </w:p>
        </w:tc>
        <w:tc>
          <w:tcPr>
            <w:tcW w:w="989"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2A38CC">
            <w:pPr>
              <w:jc w:val="center"/>
            </w:pPr>
          </w:p>
        </w:tc>
        <w:tc>
          <w:tcPr>
            <w:tcW w:w="989"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2A38CC">
            <w:pPr>
              <w:jc w:val="center"/>
            </w:pPr>
          </w:p>
        </w:tc>
        <w:tc>
          <w:tcPr>
            <w:tcW w:w="880"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2A38CC">
            <w:pPr>
              <w:jc w:val="center"/>
            </w:pPr>
          </w:p>
        </w:tc>
        <w:tc>
          <w:tcPr>
            <w:tcW w:w="1169"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2A38CC">
            <w:pPr>
              <w:jc w:val="center"/>
            </w:pPr>
          </w:p>
        </w:tc>
        <w:tc>
          <w:tcPr>
            <w:tcW w:w="880" w:type="dxa"/>
            <w:gridSpan w:val="2"/>
            <w:tcBorders>
              <w:top w:val="single" w:sz="4" w:space="0" w:color="auto"/>
              <w:left w:val="single" w:sz="4" w:space="0" w:color="auto"/>
              <w:bottom w:val="single" w:sz="4" w:space="0" w:color="auto"/>
              <w:right w:val="single" w:sz="4" w:space="0" w:color="auto"/>
            </w:tcBorders>
            <w:vAlign w:val="center"/>
          </w:tcPr>
          <w:p w:rsidR="00AB4A08" w:rsidRPr="0071001B" w:rsidRDefault="00AB4A08" w:rsidP="002A38CC">
            <w:pPr>
              <w:jc w:val="center"/>
            </w:pPr>
          </w:p>
        </w:tc>
        <w:tc>
          <w:tcPr>
            <w:tcW w:w="907"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2A38CC">
            <w:pPr>
              <w:jc w:val="center"/>
            </w:pPr>
          </w:p>
        </w:tc>
        <w:tc>
          <w:tcPr>
            <w:tcW w:w="599"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2A38CC">
            <w:pPr>
              <w:jc w:val="center"/>
            </w:pPr>
          </w:p>
        </w:tc>
        <w:tc>
          <w:tcPr>
            <w:tcW w:w="924"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2A38CC">
            <w:pPr>
              <w:jc w:val="center"/>
            </w:pPr>
          </w:p>
        </w:tc>
        <w:tc>
          <w:tcPr>
            <w:tcW w:w="1358" w:type="dxa"/>
            <w:gridSpan w:val="2"/>
            <w:tcBorders>
              <w:top w:val="single" w:sz="4" w:space="0" w:color="auto"/>
              <w:left w:val="single" w:sz="4" w:space="0" w:color="auto"/>
              <w:bottom w:val="single" w:sz="4" w:space="0" w:color="auto"/>
              <w:right w:val="single" w:sz="4" w:space="0" w:color="auto"/>
            </w:tcBorders>
            <w:vAlign w:val="center"/>
          </w:tcPr>
          <w:p w:rsidR="00AB4A08" w:rsidRPr="0071001B" w:rsidRDefault="00AB4A08" w:rsidP="002A38CC">
            <w:pPr>
              <w:jc w:val="center"/>
            </w:pPr>
          </w:p>
        </w:tc>
      </w:tr>
      <w:tr w:rsidR="00AB4A08" w:rsidTr="0071001B">
        <w:trPr>
          <w:cantSplit/>
          <w:trHeight w:val="616"/>
        </w:trPr>
        <w:tc>
          <w:tcPr>
            <w:tcW w:w="2068"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2A38CC">
            <w:pPr>
              <w:pStyle w:val="af9"/>
              <w:ind w:right="-108" w:hanging="108"/>
              <w:rPr>
                <w:rFonts w:ascii="Times New Roman" w:hAnsi="Times New Roman"/>
                <w:sz w:val="22"/>
                <w:szCs w:val="22"/>
              </w:rPr>
            </w:pPr>
            <w:r w:rsidRPr="0071001B">
              <w:rPr>
                <w:rFonts w:ascii="Times New Roman" w:hAnsi="Times New Roman"/>
                <w:sz w:val="22"/>
                <w:szCs w:val="22"/>
              </w:rPr>
              <w:t xml:space="preserve"> Среднего общего образования</w:t>
            </w:r>
          </w:p>
        </w:tc>
        <w:tc>
          <w:tcPr>
            <w:tcW w:w="989"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2A38CC">
            <w:pPr>
              <w:jc w:val="center"/>
            </w:pPr>
            <w:r w:rsidRPr="0071001B">
              <w:t>14</w:t>
            </w:r>
          </w:p>
        </w:tc>
        <w:tc>
          <w:tcPr>
            <w:tcW w:w="989"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2A38CC">
            <w:pPr>
              <w:jc w:val="center"/>
            </w:pPr>
            <w:r w:rsidRPr="0071001B">
              <w:t>-</w:t>
            </w:r>
          </w:p>
        </w:tc>
        <w:tc>
          <w:tcPr>
            <w:tcW w:w="880"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2A38CC">
            <w:pPr>
              <w:jc w:val="center"/>
            </w:pPr>
            <w:r w:rsidRPr="0071001B">
              <w:t>-</w:t>
            </w:r>
          </w:p>
        </w:tc>
        <w:tc>
          <w:tcPr>
            <w:tcW w:w="1169"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2A38CC">
            <w:pPr>
              <w:jc w:val="center"/>
            </w:pPr>
            <w:r w:rsidRPr="0071001B">
              <w:t>-</w:t>
            </w:r>
          </w:p>
        </w:tc>
        <w:tc>
          <w:tcPr>
            <w:tcW w:w="880" w:type="dxa"/>
            <w:gridSpan w:val="2"/>
            <w:tcBorders>
              <w:top w:val="single" w:sz="4" w:space="0" w:color="auto"/>
              <w:left w:val="single" w:sz="4" w:space="0" w:color="auto"/>
              <w:bottom w:val="single" w:sz="4" w:space="0" w:color="auto"/>
              <w:right w:val="single" w:sz="4" w:space="0" w:color="auto"/>
            </w:tcBorders>
            <w:vAlign w:val="center"/>
          </w:tcPr>
          <w:p w:rsidR="00AB4A08" w:rsidRPr="0071001B" w:rsidRDefault="00AB4A08" w:rsidP="002A38CC">
            <w:pPr>
              <w:jc w:val="center"/>
            </w:pPr>
            <w:r w:rsidRPr="0071001B">
              <w:t>-</w:t>
            </w:r>
          </w:p>
        </w:tc>
        <w:tc>
          <w:tcPr>
            <w:tcW w:w="907"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2A38CC">
            <w:pPr>
              <w:jc w:val="center"/>
            </w:pPr>
            <w:r w:rsidRPr="0071001B">
              <w:t>10</w:t>
            </w:r>
          </w:p>
        </w:tc>
        <w:tc>
          <w:tcPr>
            <w:tcW w:w="599"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2A38CC">
            <w:pPr>
              <w:jc w:val="center"/>
            </w:pPr>
            <w:r w:rsidRPr="0071001B">
              <w:t>4</w:t>
            </w:r>
          </w:p>
        </w:tc>
        <w:tc>
          <w:tcPr>
            <w:tcW w:w="924"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2A38CC">
            <w:pPr>
              <w:jc w:val="center"/>
            </w:pPr>
            <w:r w:rsidRPr="0071001B">
              <w:t>-</w:t>
            </w:r>
          </w:p>
        </w:tc>
        <w:tc>
          <w:tcPr>
            <w:tcW w:w="1358" w:type="dxa"/>
            <w:gridSpan w:val="2"/>
            <w:tcBorders>
              <w:top w:val="single" w:sz="4" w:space="0" w:color="auto"/>
              <w:left w:val="single" w:sz="4" w:space="0" w:color="auto"/>
              <w:bottom w:val="single" w:sz="4" w:space="0" w:color="auto"/>
              <w:right w:val="single" w:sz="4" w:space="0" w:color="auto"/>
            </w:tcBorders>
            <w:vAlign w:val="center"/>
          </w:tcPr>
          <w:p w:rsidR="00AB4A08" w:rsidRPr="0071001B" w:rsidRDefault="00AB4A08" w:rsidP="002A38CC">
            <w:pPr>
              <w:jc w:val="center"/>
            </w:pPr>
            <w:r w:rsidRPr="0071001B">
              <w:t>1</w:t>
            </w:r>
          </w:p>
        </w:tc>
      </w:tr>
      <w:tr w:rsidR="00AB4A08" w:rsidTr="0071001B">
        <w:trPr>
          <w:cantSplit/>
          <w:trHeight w:val="616"/>
        </w:trPr>
        <w:tc>
          <w:tcPr>
            <w:tcW w:w="2068"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2A38CC">
            <w:pPr>
              <w:pStyle w:val="af9"/>
              <w:ind w:left="-57" w:right="-108"/>
              <w:rPr>
                <w:rFonts w:ascii="Times New Roman" w:hAnsi="Times New Roman"/>
                <w:sz w:val="22"/>
                <w:szCs w:val="22"/>
              </w:rPr>
            </w:pPr>
            <w:r w:rsidRPr="0071001B">
              <w:rPr>
                <w:rFonts w:ascii="Times New Roman" w:hAnsi="Times New Roman"/>
                <w:sz w:val="22"/>
                <w:szCs w:val="22"/>
              </w:rPr>
              <w:t>Среднего общего образования с углубленным изучением отдельных предметов</w:t>
            </w:r>
          </w:p>
        </w:tc>
        <w:tc>
          <w:tcPr>
            <w:tcW w:w="989"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2A38CC">
            <w:pPr>
              <w:jc w:val="center"/>
            </w:pPr>
          </w:p>
        </w:tc>
        <w:tc>
          <w:tcPr>
            <w:tcW w:w="989"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2A38CC">
            <w:pPr>
              <w:jc w:val="center"/>
            </w:pPr>
          </w:p>
        </w:tc>
        <w:tc>
          <w:tcPr>
            <w:tcW w:w="880"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2A38CC">
            <w:pPr>
              <w:jc w:val="center"/>
            </w:pPr>
          </w:p>
        </w:tc>
        <w:tc>
          <w:tcPr>
            <w:tcW w:w="1169"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2A38CC">
            <w:pPr>
              <w:jc w:val="center"/>
            </w:pPr>
          </w:p>
        </w:tc>
        <w:tc>
          <w:tcPr>
            <w:tcW w:w="880" w:type="dxa"/>
            <w:gridSpan w:val="2"/>
            <w:tcBorders>
              <w:top w:val="single" w:sz="4" w:space="0" w:color="auto"/>
              <w:left w:val="single" w:sz="4" w:space="0" w:color="auto"/>
              <w:bottom w:val="single" w:sz="4" w:space="0" w:color="auto"/>
              <w:right w:val="single" w:sz="4" w:space="0" w:color="auto"/>
            </w:tcBorders>
            <w:vAlign w:val="center"/>
          </w:tcPr>
          <w:p w:rsidR="00AB4A08" w:rsidRPr="0071001B" w:rsidRDefault="00AB4A08" w:rsidP="002A38CC">
            <w:pPr>
              <w:jc w:val="center"/>
            </w:pPr>
          </w:p>
        </w:tc>
        <w:tc>
          <w:tcPr>
            <w:tcW w:w="907"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2A38CC">
            <w:pPr>
              <w:jc w:val="center"/>
            </w:pPr>
          </w:p>
        </w:tc>
        <w:tc>
          <w:tcPr>
            <w:tcW w:w="599"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2A38CC">
            <w:pPr>
              <w:jc w:val="center"/>
            </w:pPr>
          </w:p>
        </w:tc>
        <w:tc>
          <w:tcPr>
            <w:tcW w:w="924"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2A38CC">
            <w:pPr>
              <w:jc w:val="center"/>
            </w:pPr>
          </w:p>
        </w:tc>
        <w:tc>
          <w:tcPr>
            <w:tcW w:w="1358" w:type="dxa"/>
            <w:gridSpan w:val="2"/>
            <w:tcBorders>
              <w:top w:val="single" w:sz="4" w:space="0" w:color="auto"/>
              <w:left w:val="single" w:sz="4" w:space="0" w:color="auto"/>
              <w:bottom w:val="single" w:sz="4" w:space="0" w:color="auto"/>
              <w:right w:val="single" w:sz="4" w:space="0" w:color="auto"/>
            </w:tcBorders>
            <w:vAlign w:val="center"/>
          </w:tcPr>
          <w:p w:rsidR="00AB4A08" w:rsidRPr="0071001B" w:rsidRDefault="00AB4A08" w:rsidP="002A38CC">
            <w:pPr>
              <w:jc w:val="center"/>
            </w:pPr>
          </w:p>
        </w:tc>
      </w:tr>
    </w:tbl>
    <w:p w:rsidR="008A4908" w:rsidRDefault="008A4908" w:rsidP="008A4908">
      <w:pPr>
        <w:pStyle w:val="5"/>
        <w:tabs>
          <w:tab w:val="num" w:pos="1260"/>
        </w:tabs>
        <w:suppressAutoHyphens/>
        <w:spacing w:before="0"/>
        <w:jc w:val="center"/>
        <w:rPr>
          <w:rFonts w:ascii="Times New Roman" w:hAnsi="Times New Roman"/>
          <w:sz w:val="24"/>
          <w:szCs w:val="24"/>
        </w:rPr>
      </w:pPr>
    </w:p>
    <w:p w:rsidR="00AB4A08" w:rsidRPr="00AB4A08" w:rsidRDefault="00AB4A08" w:rsidP="00AB4A08"/>
    <w:tbl>
      <w:tblPr>
        <w:tblW w:w="160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57"/>
        <w:gridCol w:w="1098"/>
        <w:gridCol w:w="940"/>
        <w:gridCol w:w="1960"/>
        <w:gridCol w:w="1244"/>
        <w:gridCol w:w="3057"/>
        <w:gridCol w:w="740"/>
        <w:gridCol w:w="863"/>
        <w:gridCol w:w="4663"/>
      </w:tblGrid>
      <w:tr w:rsidR="00AB4A08" w:rsidTr="00A72C85">
        <w:trPr>
          <w:gridAfter w:val="2"/>
          <w:wAfter w:w="5526" w:type="dxa"/>
          <w:trHeight w:val="411"/>
        </w:trPr>
        <w:tc>
          <w:tcPr>
            <w:tcW w:w="1457" w:type="dxa"/>
            <w:tcBorders>
              <w:top w:val="single" w:sz="4" w:space="0" w:color="auto"/>
              <w:left w:val="single" w:sz="4" w:space="0" w:color="auto"/>
              <w:bottom w:val="single" w:sz="4" w:space="0" w:color="auto"/>
              <w:right w:val="single" w:sz="4" w:space="0" w:color="auto"/>
            </w:tcBorders>
            <w:vAlign w:val="center"/>
          </w:tcPr>
          <w:p w:rsidR="00AB4A08" w:rsidRPr="00265601" w:rsidRDefault="00AB4A08" w:rsidP="002A38CC">
            <w:pPr>
              <w:jc w:val="center"/>
              <w:rPr>
                <w:b/>
              </w:rPr>
            </w:pPr>
            <w:r w:rsidRPr="00265601">
              <w:rPr>
                <w:b/>
              </w:rPr>
              <w:t>Фа</w:t>
            </w:r>
            <w:r w:rsidRPr="00265601">
              <w:rPr>
                <w:b/>
              </w:rPr>
              <w:softHyphen/>
              <w:t>ми</w:t>
            </w:r>
            <w:r w:rsidRPr="00265601">
              <w:rPr>
                <w:b/>
              </w:rPr>
              <w:softHyphen/>
              <w:t>лия, имя,</w:t>
            </w:r>
          </w:p>
          <w:p w:rsidR="00AB4A08" w:rsidRPr="00265601" w:rsidRDefault="00AB4A08" w:rsidP="002A38CC">
            <w:pPr>
              <w:jc w:val="center"/>
              <w:rPr>
                <w:b/>
              </w:rPr>
            </w:pPr>
            <w:r w:rsidRPr="00265601">
              <w:rPr>
                <w:b/>
              </w:rPr>
              <w:t>от</w:t>
            </w:r>
            <w:r w:rsidRPr="00265601">
              <w:rPr>
                <w:b/>
              </w:rPr>
              <w:softHyphen/>
              <w:t>че</w:t>
            </w:r>
            <w:r w:rsidRPr="00265601">
              <w:rPr>
                <w:b/>
              </w:rPr>
              <w:softHyphen/>
              <w:t>ст</w:t>
            </w:r>
            <w:r w:rsidRPr="00265601">
              <w:rPr>
                <w:b/>
              </w:rPr>
              <w:softHyphen/>
              <w:t xml:space="preserve">во </w:t>
            </w:r>
          </w:p>
        </w:tc>
        <w:tc>
          <w:tcPr>
            <w:tcW w:w="1098" w:type="dxa"/>
            <w:tcBorders>
              <w:top w:val="single" w:sz="4" w:space="0" w:color="auto"/>
              <w:left w:val="single" w:sz="4" w:space="0" w:color="auto"/>
              <w:bottom w:val="single" w:sz="4" w:space="0" w:color="auto"/>
              <w:right w:val="single" w:sz="4" w:space="0" w:color="auto"/>
            </w:tcBorders>
            <w:vAlign w:val="center"/>
          </w:tcPr>
          <w:p w:rsidR="00AB4A08" w:rsidRPr="00265601" w:rsidRDefault="00AB4A08" w:rsidP="002A38CC">
            <w:pPr>
              <w:ind w:left="-108" w:right="-108" w:firstLine="108"/>
              <w:jc w:val="center"/>
              <w:rPr>
                <w:b/>
              </w:rPr>
            </w:pPr>
            <w:r w:rsidRPr="00265601">
              <w:rPr>
                <w:b/>
              </w:rPr>
              <w:t>Уро</w:t>
            </w:r>
            <w:r w:rsidRPr="00265601">
              <w:rPr>
                <w:b/>
              </w:rPr>
              <w:softHyphen/>
              <w:t>вень и на</w:t>
            </w:r>
            <w:r w:rsidRPr="00265601">
              <w:rPr>
                <w:b/>
              </w:rPr>
              <w:softHyphen/>
              <w:t>прав</w:t>
            </w:r>
            <w:r w:rsidRPr="00265601">
              <w:rPr>
                <w:b/>
              </w:rPr>
              <w:softHyphen/>
              <w:t>лен</w:t>
            </w:r>
            <w:r w:rsidRPr="00265601">
              <w:rPr>
                <w:b/>
              </w:rPr>
              <w:softHyphen/>
              <w:t>ность ОП</w:t>
            </w:r>
          </w:p>
        </w:tc>
        <w:tc>
          <w:tcPr>
            <w:tcW w:w="940" w:type="dxa"/>
            <w:tcBorders>
              <w:top w:val="single" w:sz="4" w:space="0" w:color="auto"/>
              <w:left w:val="single" w:sz="4" w:space="0" w:color="auto"/>
              <w:bottom w:val="single" w:sz="4" w:space="0" w:color="auto"/>
              <w:right w:val="single" w:sz="4" w:space="0" w:color="auto"/>
            </w:tcBorders>
            <w:vAlign w:val="center"/>
          </w:tcPr>
          <w:p w:rsidR="00AB4A08" w:rsidRPr="00265601" w:rsidRDefault="00AB4A08" w:rsidP="002A38CC">
            <w:pPr>
              <w:rPr>
                <w:b/>
              </w:rPr>
            </w:pPr>
            <w:r w:rsidRPr="00265601">
              <w:rPr>
                <w:b/>
              </w:rPr>
              <w:t>Пред</w:t>
            </w:r>
            <w:r w:rsidRPr="00265601">
              <w:rPr>
                <w:b/>
              </w:rPr>
              <w:softHyphen/>
              <w:t>ме</w:t>
            </w:r>
            <w:r w:rsidRPr="00265601">
              <w:rPr>
                <w:b/>
              </w:rPr>
              <w:softHyphen/>
              <w:t>ты,</w:t>
            </w:r>
          </w:p>
          <w:p w:rsidR="00AB4A08" w:rsidRPr="00265601" w:rsidRDefault="00AB4A08" w:rsidP="002A38CC">
            <w:pPr>
              <w:rPr>
                <w:b/>
              </w:rPr>
            </w:pPr>
            <w:r w:rsidRPr="00265601">
              <w:rPr>
                <w:b/>
              </w:rPr>
              <w:t xml:space="preserve"> класс</w:t>
            </w:r>
          </w:p>
        </w:tc>
        <w:tc>
          <w:tcPr>
            <w:tcW w:w="1960" w:type="dxa"/>
            <w:tcBorders>
              <w:top w:val="single" w:sz="4" w:space="0" w:color="auto"/>
              <w:left w:val="single" w:sz="4" w:space="0" w:color="auto"/>
              <w:bottom w:val="single" w:sz="4" w:space="0" w:color="auto"/>
              <w:right w:val="single" w:sz="4" w:space="0" w:color="auto"/>
            </w:tcBorders>
            <w:vAlign w:val="center"/>
          </w:tcPr>
          <w:p w:rsidR="00AB4A08" w:rsidRPr="00265601" w:rsidRDefault="00AB4A08" w:rsidP="002A38CC">
            <w:pPr>
              <w:jc w:val="center"/>
              <w:rPr>
                <w:b/>
              </w:rPr>
            </w:pPr>
            <w:r w:rsidRPr="00265601">
              <w:rPr>
                <w:b/>
              </w:rPr>
              <w:t>Об</w:t>
            </w:r>
            <w:r w:rsidRPr="00265601">
              <w:rPr>
                <w:b/>
              </w:rPr>
              <w:softHyphen/>
            </w:r>
            <w:r w:rsidRPr="00265601">
              <w:rPr>
                <w:b/>
              </w:rPr>
              <w:softHyphen/>
              <w:t>р</w:t>
            </w:r>
            <w:r w:rsidRPr="00265601">
              <w:rPr>
                <w:b/>
              </w:rPr>
              <w:softHyphen/>
            </w:r>
            <w:r w:rsidRPr="00265601">
              <w:rPr>
                <w:b/>
              </w:rPr>
              <w:softHyphen/>
              <w:t>а</w:t>
            </w:r>
            <w:r w:rsidRPr="00265601">
              <w:rPr>
                <w:b/>
              </w:rPr>
              <w:softHyphen/>
            </w:r>
            <w:r w:rsidRPr="00265601">
              <w:rPr>
                <w:b/>
              </w:rPr>
              <w:softHyphen/>
            </w:r>
            <w:r w:rsidRPr="00265601">
              <w:rPr>
                <w:b/>
              </w:rPr>
              <w:softHyphen/>
            </w:r>
            <w:r w:rsidRPr="00265601">
              <w:rPr>
                <w:b/>
              </w:rPr>
              <w:softHyphen/>
              <w:t>зо</w:t>
            </w:r>
            <w:r w:rsidRPr="00265601">
              <w:rPr>
                <w:b/>
              </w:rPr>
              <w:softHyphen/>
            </w:r>
            <w:r w:rsidRPr="00265601">
              <w:rPr>
                <w:b/>
              </w:rPr>
              <w:softHyphen/>
              <w:t>ва</w:t>
            </w:r>
            <w:r w:rsidRPr="00265601">
              <w:rPr>
                <w:b/>
              </w:rPr>
              <w:softHyphen/>
              <w:t>ние и спе</w:t>
            </w:r>
            <w:r w:rsidRPr="00265601">
              <w:rPr>
                <w:b/>
              </w:rPr>
              <w:softHyphen/>
              <w:t>ци</w:t>
            </w:r>
            <w:r w:rsidRPr="00265601">
              <w:rPr>
                <w:b/>
              </w:rPr>
              <w:softHyphen/>
              <w:t>аль</w:t>
            </w:r>
            <w:r w:rsidRPr="00265601">
              <w:rPr>
                <w:b/>
              </w:rPr>
              <w:softHyphen/>
              <w:t>ность по ди</w:t>
            </w:r>
            <w:r w:rsidRPr="00265601">
              <w:rPr>
                <w:b/>
              </w:rPr>
              <w:softHyphen/>
              <w:t>пло</w:t>
            </w:r>
            <w:r w:rsidRPr="00265601">
              <w:rPr>
                <w:b/>
              </w:rPr>
              <w:softHyphen/>
              <w:t>му, ко</w:t>
            </w:r>
            <w:r w:rsidRPr="00265601">
              <w:rPr>
                <w:b/>
              </w:rPr>
              <w:softHyphen/>
              <w:t>гда и где по</w:t>
            </w:r>
            <w:r w:rsidRPr="00265601">
              <w:rPr>
                <w:b/>
              </w:rPr>
              <w:softHyphen/>
              <w:t>лу</w:t>
            </w:r>
            <w:r w:rsidRPr="00265601">
              <w:rPr>
                <w:b/>
              </w:rPr>
              <w:softHyphen/>
              <w:t>чил</w:t>
            </w:r>
          </w:p>
        </w:tc>
        <w:tc>
          <w:tcPr>
            <w:tcW w:w="1244" w:type="dxa"/>
            <w:tcBorders>
              <w:top w:val="single" w:sz="4" w:space="0" w:color="auto"/>
              <w:left w:val="single" w:sz="4" w:space="0" w:color="auto"/>
              <w:bottom w:val="single" w:sz="4" w:space="0" w:color="auto"/>
              <w:right w:val="single" w:sz="4" w:space="0" w:color="auto"/>
            </w:tcBorders>
            <w:vAlign w:val="center"/>
          </w:tcPr>
          <w:p w:rsidR="00AB4A08" w:rsidRPr="00265601" w:rsidRDefault="00AB4A08" w:rsidP="002A38CC">
            <w:pPr>
              <w:rPr>
                <w:b/>
              </w:rPr>
            </w:pPr>
            <w:r w:rsidRPr="00265601">
              <w:rPr>
                <w:b/>
              </w:rPr>
              <w:t>На</w:t>
            </w:r>
            <w:r w:rsidRPr="00265601">
              <w:rPr>
                <w:b/>
              </w:rPr>
              <w:softHyphen/>
              <w:t>ли</w:t>
            </w:r>
            <w:r w:rsidRPr="00265601">
              <w:rPr>
                <w:b/>
              </w:rPr>
              <w:softHyphen/>
              <w:t>чие уче</w:t>
            </w:r>
            <w:r w:rsidRPr="00265601">
              <w:rPr>
                <w:b/>
              </w:rPr>
              <w:softHyphen/>
              <w:t xml:space="preserve">ных </w:t>
            </w:r>
          </w:p>
          <w:p w:rsidR="00AB4A08" w:rsidRPr="00265601" w:rsidRDefault="00AB4A08" w:rsidP="002A38CC">
            <w:pPr>
              <w:rPr>
                <w:b/>
              </w:rPr>
            </w:pPr>
            <w:r w:rsidRPr="00265601">
              <w:rPr>
                <w:b/>
              </w:rPr>
              <w:t xml:space="preserve">или </w:t>
            </w:r>
          </w:p>
          <w:p w:rsidR="00AB4A08" w:rsidRPr="00265601" w:rsidRDefault="00AB4A08" w:rsidP="002A38CC">
            <w:pPr>
              <w:ind w:right="-138" w:hanging="108"/>
              <w:rPr>
                <w:b/>
              </w:rPr>
            </w:pPr>
            <w:r w:rsidRPr="00265601">
              <w:rPr>
                <w:b/>
              </w:rPr>
              <w:t>по</w:t>
            </w:r>
            <w:r w:rsidRPr="00265601">
              <w:rPr>
                <w:b/>
              </w:rPr>
              <w:softHyphen/>
              <w:t>чет</w:t>
            </w:r>
            <w:r w:rsidRPr="00265601">
              <w:rPr>
                <w:b/>
              </w:rPr>
              <w:softHyphen/>
              <w:t>н. зва</w:t>
            </w:r>
            <w:r w:rsidRPr="00265601">
              <w:rPr>
                <w:b/>
              </w:rPr>
              <w:softHyphen/>
              <w:t>ний кв.кат</w:t>
            </w:r>
          </w:p>
        </w:tc>
        <w:tc>
          <w:tcPr>
            <w:tcW w:w="3057" w:type="dxa"/>
            <w:tcBorders>
              <w:top w:val="single" w:sz="4" w:space="0" w:color="auto"/>
              <w:left w:val="single" w:sz="4" w:space="0" w:color="auto"/>
              <w:bottom w:val="single" w:sz="4" w:space="0" w:color="auto"/>
              <w:right w:val="single" w:sz="4" w:space="0" w:color="auto"/>
            </w:tcBorders>
            <w:vAlign w:val="center"/>
          </w:tcPr>
          <w:p w:rsidR="00AB4A08" w:rsidRPr="00265601" w:rsidRDefault="00AB4A08" w:rsidP="002A38CC">
            <w:pPr>
              <w:jc w:val="center"/>
              <w:rPr>
                <w:b/>
              </w:rPr>
            </w:pPr>
            <w:r w:rsidRPr="00265601">
              <w:rPr>
                <w:b/>
              </w:rPr>
              <w:t>Кур</w:t>
            </w:r>
            <w:r w:rsidRPr="00265601">
              <w:rPr>
                <w:b/>
              </w:rPr>
              <w:softHyphen/>
              <w:t>сы по</w:t>
            </w:r>
            <w:r w:rsidRPr="00265601">
              <w:rPr>
                <w:b/>
              </w:rPr>
              <w:softHyphen/>
              <w:t>вы</w:t>
            </w:r>
            <w:r w:rsidRPr="00265601">
              <w:rPr>
                <w:b/>
              </w:rPr>
              <w:softHyphen/>
              <w:t>ше</w:t>
            </w:r>
            <w:r w:rsidRPr="00265601">
              <w:rPr>
                <w:b/>
              </w:rPr>
              <w:softHyphen/>
              <w:t>ния ква</w:t>
            </w:r>
            <w:r w:rsidRPr="00265601">
              <w:rPr>
                <w:b/>
              </w:rPr>
              <w:softHyphen/>
              <w:t>ли</w:t>
            </w:r>
            <w:r w:rsidRPr="00265601">
              <w:rPr>
                <w:b/>
              </w:rPr>
              <w:softHyphen/>
              <w:t>фи</w:t>
            </w:r>
            <w:r w:rsidRPr="00265601">
              <w:rPr>
                <w:b/>
              </w:rPr>
              <w:softHyphen/>
              <w:t>ка</w:t>
            </w:r>
            <w:r w:rsidRPr="00265601">
              <w:rPr>
                <w:b/>
              </w:rPr>
              <w:softHyphen/>
              <w:t>ции, пе</w:t>
            </w:r>
            <w:r w:rsidRPr="00265601">
              <w:rPr>
                <w:b/>
              </w:rPr>
              <w:softHyphen/>
              <w:t>ре</w:t>
            </w:r>
            <w:r w:rsidRPr="00265601">
              <w:rPr>
                <w:b/>
              </w:rPr>
              <w:softHyphen/>
              <w:t>под</w:t>
            </w:r>
            <w:r w:rsidRPr="00265601">
              <w:rPr>
                <w:b/>
              </w:rPr>
              <w:softHyphen/>
              <w:t>го</w:t>
            </w:r>
            <w:r w:rsidRPr="00265601">
              <w:rPr>
                <w:b/>
              </w:rPr>
              <w:softHyphen/>
              <w:t>тов</w:t>
            </w:r>
            <w:r w:rsidRPr="00265601">
              <w:rPr>
                <w:b/>
              </w:rPr>
              <w:softHyphen/>
              <w:t>ки</w:t>
            </w:r>
          </w:p>
          <w:p w:rsidR="00AB4A08" w:rsidRPr="00265601" w:rsidRDefault="00AB4A08" w:rsidP="002A38CC">
            <w:pPr>
              <w:ind w:right="-108"/>
              <w:jc w:val="center"/>
              <w:rPr>
                <w:b/>
              </w:rPr>
            </w:pPr>
            <w:r w:rsidRPr="00265601">
              <w:rPr>
                <w:b/>
              </w:rPr>
              <w:t>(где, ко</w:t>
            </w:r>
            <w:r w:rsidRPr="00265601">
              <w:rPr>
                <w:b/>
              </w:rPr>
              <w:softHyphen/>
              <w:t>гда, ка</w:t>
            </w:r>
            <w:r w:rsidRPr="00265601">
              <w:rPr>
                <w:b/>
              </w:rPr>
              <w:softHyphen/>
              <w:t>кие)</w:t>
            </w:r>
          </w:p>
        </w:tc>
        <w:tc>
          <w:tcPr>
            <w:tcW w:w="740" w:type="dxa"/>
            <w:tcBorders>
              <w:top w:val="single" w:sz="4" w:space="0" w:color="auto"/>
              <w:left w:val="single" w:sz="4" w:space="0" w:color="auto"/>
              <w:bottom w:val="single" w:sz="4" w:space="0" w:color="auto"/>
              <w:right w:val="single" w:sz="4" w:space="0" w:color="auto"/>
            </w:tcBorders>
          </w:tcPr>
          <w:p w:rsidR="00AB4A08" w:rsidRPr="004743E3" w:rsidRDefault="00AB4A08" w:rsidP="002A38CC">
            <w:pPr>
              <w:pStyle w:val="5"/>
              <w:tabs>
                <w:tab w:val="num" w:pos="1260"/>
              </w:tabs>
              <w:suppressAutoHyphens/>
              <w:spacing w:before="0"/>
              <w:jc w:val="center"/>
              <w:rPr>
                <w:rFonts w:ascii="Cambria" w:eastAsia="Times New Roman" w:hAnsi="Cambria" w:cs="Times New Roman"/>
                <w:b/>
                <w:i/>
                <w:color w:val="243F60"/>
              </w:rPr>
            </w:pPr>
            <w:r>
              <w:rPr>
                <w:rFonts w:ascii="Cambria" w:eastAsia="Times New Roman" w:hAnsi="Cambria" w:cs="Times New Roman"/>
                <w:b/>
                <w:i/>
                <w:color w:val="243F60"/>
              </w:rPr>
              <w:t>перспективно</w:t>
            </w:r>
            <w:r w:rsidRPr="004743E3">
              <w:rPr>
                <w:rFonts w:ascii="Cambria" w:eastAsia="Times New Roman" w:hAnsi="Cambria" w:cs="Times New Roman"/>
                <w:b/>
                <w:i/>
                <w:color w:val="243F60"/>
              </w:rPr>
              <w:t xml:space="preserve"> планирование ПК</w:t>
            </w:r>
          </w:p>
        </w:tc>
      </w:tr>
      <w:tr w:rsidR="00AB4A08" w:rsidTr="00AB4A08">
        <w:trPr>
          <w:gridAfter w:val="2"/>
          <w:wAfter w:w="5526" w:type="dxa"/>
          <w:trHeight w:val="411"/>
        </w:trPr>
        <w:tc>
          <w:tcPr>
            <w:tcW w:w="1457" w:type="dxa"/>
            <w:tcBorders>
              <w:top w:val="single" w:sz="4" w:space="0" w:color="auto"/>
              <w:left w:val="single" w:sz="4" w:space="0" w:color="auto"/>
              <w:bottom w:val="single" w:sz="4" w:space="0" w:color="auto"/>
              <w:right w:val="single" w:sz="4" w:space="0" w:color="auto"/>
            </w:tcBorders>
          </w:tcPr>
          <w:p w:rsidR="00AB4A08" w:rsidRDefault="00AB4A08" w:rsidP="002A38CC">
            <w:pPr>
              <w:jc w:val="center"/>
            </w:pPr>
            <w:r w:rsidRPr="00504438">
              <w:t>Бондарева Елена Викторовна</w:t>
            </w:r>
          </w:p>
        </w:tc>
        <w:tc>
          <w:tcPr>
            <w:tcW w:w="1098" w:type="dxa"/>
            <w:tcBorders>
              <w:top w:val="single" w:sz="4" w:space="0" w:color="auto"/>
              <w:left w:val="single" w:sz="4" w:space="0" w:color="auto"/>
              <w:bottom w:val="single" w:sz="4" w:space="0" w:color="auto"/>
              <w:right w:val="single" w:sz="4" w:space="0" w:color="auto"/>
            </w:tcBorders>
          </w:tcPr>
          <w:p w:rsidR="00AB4A08" w:rsidRDefault="00AB4A08" w:rsidP="002A38CC">
            <w:pPr>
              <w:rPr>
                <w:b/>
              </w:rPr>
            </w:pPr>
            <w:r>
              <w:t>Ос</w:t>
            </w:r>
            <w:r>
              <w:softHyphen/>
              <w:t>нов</w:t>
            </w:r>
            <w:r>
              <w:softHyphen/>
              <w:t>но</w:t>
            </w:r>
            <w:r>
              <w:softHyphen/>
              <w:t>го  об</w:t>
            </w:r>
            <w:r>
              <w:softHyphen/>
              <w:t>ще</w:t>
            </w:r>
            <w:r>
              <w:softHyphen/>
              <w:t>го об</w:t>
            </w:r>
            <w:r>
              <w:softHyphen/>
              <w:t>ра</w:t>
            </w:r>
            <w:r>
              <w:softHyphen/>
              <w:t>зо</w:t>
            </w:r>
            <w:r>
              <w:softHyphen/>
              <w:t>ва</w:t>
            </w:r>
            <w:r>
              <w:softHyphen/>
              <w:t>ния</w:t>
            </w:r>
          </w:p>
        </w:tc>
        <w:tc>
          <w:tcPr>
            <w:tcW w:w="940" w:type="dxa"/>
            <w:tcBorders>
              <w:top w:val="single" w:sz="4" w:space="0" w:color="auto"/>
              <w:left w:val="single" w:sz="4" w:space="0" w:color="auto"/>
              <w:bottom w:val="single" w:sz="4" w:space="0" w:color="auto"/>
              <w:right w:val="single" w:sz="4" w:space="0" w:color="auto"/>
            </w:tcBorders>
          </w:tcPr>
          <w:p w:rsidR="00AB4A08" w:rsidRDefault="00AB4A08" w:rsidP="002A38CC">
            <w:r>
              <w:t>Рус</w:t>
            </w:r>
            <w:r>
              <w:softHyphen/>
              <w:t>ский язык, ли</w:t>
            </w:r>
            <w:r>
              <w:softHyphen/>
              <w:t>те</w:t>
            </w:r>
            <w:r>
              <w:softHyphen/>
              <w:t>ра</w:t>
            </w:r>
            <w:r>
              <w:softHyphen/>
              <w:t>ту</w:t>
            </w:r>
            <w:r>
              <w:softHyphen/>
              <w:t xml:space="preserve">ра </w:t>
            </w:r>
          </w:p>
          <w:p w:rsidR="00AB4A08" w:rsidRDefault="00AB4A08" w:rsidP="002A38CC">
            <w:r>
              <w:t>8,9</w:t>
            </w:r>
          </w:p>
        </w:tc>
        <w:tc>
          <w:tcPr>
            <w:tcW w:w="1960" w:type="dxa"/>
            <w:tcBorders>
              <w:top w:val="single" w:sz="4" w:space="0" w:color="auto"/>
              <w:left w:val="single" w:sz="4" w:space="0" w:color="auto"/>
              <w:bottom w:val="single" w:sz="4" w:space="0" w:color="auto"/>
              <w:right w:val="single" w:sz="4" w:space="0" w:color="auto"/>
            </w:tcBorders>
          </w:tcPr>
          <w:p w:rsidR="00AB4A08" w:rsidRDefault="00AB4A08" w:rsidP="002A38CC">
            <w:r>
              <w:t>Высшее, Орловский ордена «Знак Почета» педагогический институт, 1989 г.</w:t>
            </w:r>
          </w:p>
          <w:p w:rsidR="00AB4A08" w:rsidRDefault="00AB4A08" w:rsidP="002A38CC">
            <w:r>
              <w:t>учитель русского языка и литературы по специальности русский язык и литература</w:t>
            </w:r>
          </w:p>
        </w:tc>
        <w:tc>
          <w:tcPr>
            <w:tcW w:w="1244" w:type="dxa"/>
            <w:tcBorders>
              <w:top w:val="single" w:sz="4" w:space="0" w:color="auto"/>
              <w:left w:val="single" w:sz="4" w:space="0" w:color="auto"/>
              <w:bottom w:val="single" w:sz="4" w:space="0" w:color="auto"/>
              <w:right w:val="single" w:sz="4" w:space="0" w:color="auto"/>
            </w:tcBorders>
          </w:tcPr>
          <w:p w:rsidR="00AB4A08" w:rsidRDefault="00AB4A08" w:rsidP="002A38CC">
            <w:r>
              <w:t xml:space="preserve">Высшая до 29.12.2027 г. </w:t>
            </w:r>
          </w:p>
          <w:p w:rsidR="00AB4A08" w:rsidRDefault="00AB4A08" w:rsidP="002A38CC">
            <w:r>
              <w:t>прик. Деп. Обр. Орл. Обл. от 26.01.23 г. №68</w:t>
            </w:r>
          </w:p>
          <w:p w:rsidR="00AB4A08" w:rsidRDefault="00AB4A08" w:rsidP="002A38CC"/>
        </w:tc>
        <w:tc>
          <w:tcPr>
            <w:tcW w:w="3057" w:type="dxa"/>
            <w:tcBorders>
              <w:top w:val="single" w:sz="4" w:space="0" w:color="auto"/>
              <w:left w:val="single" w:sz="4" w:space="0" w:color="auto"/>
              <w:bottom w:val="single" w:sz="4" w:space="0" w:color="auto"/>
              <w:right w:val="single" w:sz="4" w:space="0" w:color="auto"/>
            </w:tcBorders>
          </w:tcPr>
          <w:p w:rsidR="00AB4A08" w:rsidRDefault="00AB4A08" w:rsidP="002A38CC">
            <w:r>
              <w:t>БУ ОО ДПО «Институт развития образования»</w:t>
            </w:r>
          </w:p>
          <w:p w:rsidR="00AB4A08" w:rsidRDefault="00AB4A08" w:rsidP="002A38CC">
            <w:r>
              <w:t>19.06.23 г. -30.06 23 г. «Реализация требований обновленных ФГОС ООО, СОО в работе учителя» (русский язык, литература)</w:t>
            </w:r>
          </w:p>
          <w:p w:rsidR="00AB4A08" w:rsidRDefault="00AB4A08" w:rsidP="002A38CC">
            <w:pPr>
              <w:rPr>
                <w:sz w:val="18"/>
                <w:szCs w:val="18"/>
              </w:rPr>
            </w:pPr>
            <w:r w:rsidRPr="00E21397">
              <w:t>Подготовка экспертов для работы в региональной предметной комиссии пр</w:t>
            </w:r>
            <w:r>
              <w:t>и</w:t>
            </w:r>
            <w:r w:rsidRPr="00E21397">
              <w:t xml:space="preserve"> проведении ГИА по ОП ООО И СОО» с присвоением статуса «Эксперт </w:t>
            </w:r>
            <w:r>
              <w:t>ОГЭ и ГВЭ</w:t>
            </w:r>
            <w:r w:rsidRPr="00E21397">
              <w:t xml:space="preserve"> по </w:t>
            </w:r>
            <w:r>
              <w:t>русскому языку</w:t>
            </w:r>
            <w:r w:rsidRPr="00E21397">
              <w:t xml:space="preserve">», удост ПК </w:t>
            </w:r>
            <w:r w:rsidRPr="00E21397">
              <w:rPr>
                <w:sz w:val="18"/>
                <w:szCs w:val="18"/>
              </w:rPr>
              <w:t>5723 №</w:t>
            </w:r>
            <w:r>
              <w:rPr>
                <w:sz w:val="18"/>
                <w:szCs w:val="18"/>
              </w:rPr>
              <w:t>00373</w:t>
            </w:r>
            <w:r w:rsidRPr="00E21397">
              <w:rPr>
                <w:sz w:val="18"/>
                <w:szCs w:val="18"/>
              </w:rPr>
              <w:t xml:space="preserve"> от</w:t>
            </w:r>
            <w:r>
              <w:rPr>
                <w:b/>
              </w:rPr>
              <w:t>24</w:t>
            </w:r>
            <w:r w:rsidRPr="00234859">
              <w:rPr>
                <w:b/>
              </w:rPr>
              <w:t>.0</w:t>
            </w:r>
            <w:r>
              <w:rPr>
                <w:b/>
              </w:rPr>
              <w:t>3</w:t>
            </w:r>
            <w:r w:rsidRPr="00234859">
              <w:rPr>
                <w:b/>
              </w:rPr>
              <w:t>.</w:t>
            </w:r>
            <w:r>
              <w:rPr>
                <w:b/>
              </w:rPr>
              <w:t>23</w:t>
            </w:r>
            <w:r w:rsidRPr="00234859">
              <w:rPr>
                <w:b/>
              </w:rPr>
              <w:t xml:space="preserve"> г.</w:t>
            </w:r>
          </w:p>
          <w:p w:rsidR="00AB4A08" w:rsidRDefault="00AB4A08" w:rsidP="002A38CC">
            <w:r w:rsidRPr="00447F81">
              <w:t>ФГАОУ АПК и ППРО «Совершенствование профессиональных компетенций учителя русского языка и литер</w:t>
            </w:r>
            <w:r>
              <w:t>атуры в области методики обучения написанию сочинений на ступенях ОО и СОО», 72 ч. рег. № У-218/вн</w:t>
            </w:r>
          </w:p>
          <w:p w:rsidR="00AB4A08" w:rsidRDefault="00AB4A08" w:rsidP="002A38CC">
            <w:r w:rsidRPr="001E33F7">
              <w:rPr>
                <w:b/>
              </w:rPr>
              <w:t>Перспективное планирование ПК – 20</w:t>
            </w:r>
            <w:r>
              <w:rPr>
                <w:b/>
              </w:rPr>
              <w:t>26</w:t>
            </w:r>
            <w:r w:rsidRPr="001E33F7">
              <w:rPr>
                <w:b/>
              </w:rPr>
              <w:t xml:space="preserve"> г</w:t>
            </w:r>
          </w:p>
        </w:tc>
        <w:tc>
          <w:tcPr>
            <w:tcW w:w="740" w:type="dxa"/>
            <w:tcBorders>
              <w:top w:val="single" w:sz="4" w:space="0" w:color="auto"/>
              <w:left w:val="single" w:sz="4" w:space="0" w:color="auto"/>
              <w:bottom w:val="single" w:sz="4" w:space="0" w:color="auto"/>
              <w:right w:val="single" w:sz="4" w:space="0" w:color="auto"/>
            </w:tcBorders>
          </w:tcPr>
          <w:p w:rsidR="00AB4A08" w:rsidRDefault="00AB4A08" w:rsidP="002A38CC">
            <w:r>
              <w:t>2025</w:t>
            </w:r>
          </w:p>
        </w:tc>
      </w:tr>
      <w:tr w:rsidR="00AB4A08" w:rsidTr="00AB4A08">
        <w:trPr>
          <w:gridAfter w:val="2"/>
          <w:wAfter w:w="5526" w:type="dxa"/>
          <w:trHeight w:val="2253"/>
        </w:trPr>
        <w:tc>
          <w:tcPr>
            <w:tcW w:w="1457" w:type="dxa"/>
            <w:tcBorders>
              <w:top w:val="single" w:sz="4" w:space="0" w:color="auto"/>
              <w:left w:val="single" w:sz="4" w:space="0" w:color="auto"/>
              <w:bottom w:val="single" w:sz="4" w:space="0" w:color="auto"/>
              <w:right w:val="single" w:sz="4" w:space="0" w:color="auto"/>
            </w:tcBorders>
          </w:tcPr>
          <w:p w:rsidR="00AB4A08" w:rsidRDefault="00AB4A08" w:rsidP="002A38CC">
            <w:r>
              <w:t>Зонова Ирина Николаевна</w:t>
            </w:r>
          </w:p>
        </w:tc>
        <w:tc>
          <w:tcPr>
            <w:tcW w:w="1098" w:type="dxa"/>
            <w:tcBorders>
              <w:top w:val="single" w:sz="4" w:space="0" w:color="auto"/>
              <w:left w:val="single" w:sz="4" w:space="0" w:color="auto"/>
              <w:bottom w:val="single" w:sz="4" w:space="0" w:color="auto"/>
              <w:right w:val="single" w:sz="4" w:space="0" w:color="auto"/>
            </w:tcBorders>
          </w:tcPr>
          <w:p w:rsidR="00AB4A08" w:rsidRDefault="00AB4A08" w:rsidP="002A38CC">
            <w:r>
              <w:t xml:space="preserve">Основного общего образования </w:t>
            </w:r>
          </w:p>
        </w:tc>
        <w:tc>
          <w:tcPr>
            <w:tcW w:w="940" w:type="dxa"/>
            <w:tcBorders>
              <w:top w:val="single" w:sz="4" w:space="0" w:color="auto"/>
              <w:left w:val="single" w:sz="4" w:space="0" w:color="auto"/>
              <w:bottom w:val="single" w:sz="4" w:space="0" w:color="auto"/>
              <w:right w:val="single" w:sz="4" w:space="0" w:color="auto"/>
            </w:tcBorders>
          </w:tcPr>
          <w:p w:rsidR="00AB4A08" w:rsidRDefault="00AB4A08" w:rsidP="002A38CC">
            <w:r>
              <w:t>Русский язык и литерату-ра</w:t>
            </w:r>
          </w:p>
          <w:p w:rsidR="00AB4A08" w:rsidRDefault="00AB4A08" w:rsidP="002A38CC">
            <w:r>
              <w:t xml:space="preserve"> 6,7,8 кл.</w:t>
            </w:r>
          </w:p>
        </w:tc>
        <w:tc>
          <w:tcPr>
            <w:tcW w:w="1960" w:type="dxa"/>
            <w:tcBorders>
              <w:top w:val="single" w:sz="4" w:space="0" w:color="auto"/>
              <w:left w:val="single" w:sz="4" w:space="0" w:color="auto"/>
              <w:bottom w:val="single" w:sz="4" w:space="0" w:color="auto"/>
              <w:right w:val="single" w:sz="4" w:space="0" w:color="auto"/>
            </w:tcBorders>
          </w:tcPr>
          <w:p w:rsidR="00AB4A08" w:rsidRDefault="00AB4A08" w:rsidP="002A38CC">
            <w:r>
              <w:t xml:space="preserve"> Высшее ОГУ, 1999 г.</w:t>
            </w:r>
          </w:p>
          <w:p w:rsidR="00AB4A08" w:rsidRDefault="00AB4A08" w:rsidP="002A38CC"/>
          <w:p w:rsidR="00AB4A08" w:rsidRDefault="00AB4A08" w:rsidP="002A38CC">
            <w:r>
              <w:t>Квал : учитель русского языка и литературы</w:t>
            </w:r>
          </w:p>
          <w:p w:rsidR="00AB4A08" w:rsidRDefault="00AB4A08" w:rsidP="002A38CC">
            <w:r>
              <w:t xml:space="preserve"> Спец. «Филология»</w:t>
            </w:r>
          </w:p>
        </w:tc>
        <w:tc>
          <w:tcPr>
            <w:tcW w:w="1244" w:type="dxa"/>
            <w:tcBorders>
              <w:top w:val="single" w:sz="4" w:space="0" w:color="auto"/>
              <w:left w:val="single" w:sz="4" w:space="0" w:color="auto"/>
              <w:bottom w:val="single" w:sz="4" w:space="0" w:color="auto"/>
              <w:right w:val="single" w:sz="4" w:space="0" w:color="auto"/>
            </w:tcBorders>
          </w:tcPr>
          <w:p w:rsidR="00AB4A08" w:rsidRDefault="00AB4A08" w:rsidP="002A38CC">
            <w:r>
              <w:rPr>
                <w:b/>
                <w:color w:val="000000"/>
              </w:rPr>
              <w:t>1, до</w:t>
            </w:r>
            <w:r>
              <w:rPr>
                <w:b/>
              </w:rPr>
              <w:t xml:space="preserve"> марта 2023 г</w:t>
            </w:r>
          </w:p>
        </w:tc>
        <w:tc>
          <w:tcPr>
            <w:tcW w:w="3057" w:type="dxa"/>
            <w:tcBorders>
              <w:top w:val="single" w:sz="4" w:space="0" w:color="auto"/>
              <w:left w:val="single" w:sz="4" w:space="0" w:color="auto"/>
              <w:bottom w:val="single" w:sz="4" w:space="0" w:color="auto"/>
              <w:right w:val="single" w:sz="4" w:space="0" w:color="auto"/>
            </w:tcBorders>
          </w:tcPr>
          <w:p w:rsidR="00AB4A08" w:rsidRDefault="00AB4A08" w:rsidP="002A38CC">
            <w:r>
              <w:t>БУ ОО ДПО «Институт развития образования»</w:t>
            </w:r>
          </w:p>
          <w:p w:rsidR="00AB4A08" w:rsidRDefault="00AB4A08" w:rsidP="002A38CC">
            <w:r>
              <w:t>19.06.23 г. -30.06 23 г. «Реализация требований обновленных ФГОС ООО, СОО в работе учителя» (русский язык, литература), рег. №3549, 3422</w:t>
            </w:r>
          </w:p>
          <w:p w:rsidR="00AB4A08" w:rsidRDefault="00AB4A08" w:rsidP="002A38CC">
            <w:r>
              <w:t>30.11.20 г.</w:t>
            </w:r>
          </w:p>
          <w:p w:rsidR="00AB4A08" w:rsidRDefault="00AB4A08" w:rsidP="002A38CC">
            <w:r>
              <w:t xml:space="preserve">ФГА ОУ ДПО «Академия </w:t>
            </w:r>
            <w:r>
              <w:lastRenderedPageBreak/>
              <w:t>реализацииГП и ПР работников Образования МП РФ»</w:t>
            </w:r>
          </w:p>
          <w:p w:rsidR="00AB4A08" w:rsidRDefault="00AB4A08" w:rsidP="002A38CC">
            <w:r>
              <w:t>«Совершенствование предметных и методологических компетенций ПР в области функциональной грамотности в рамках реализации ФП  «Учитель будущего», рег. № у-49897/б</w:t>
            </w:r>
          </w:p>
          <w:p w:rsidR="00AB4A08" w:rsidRDefault="00AB4A08" w:rsidP="002A38CC"/>
          <w:p w:rsidR="00AB4A08" w:rsidRDefault="00AB4A08" w:rsidP="002A38CC">
            <w:r w:rsidRPr="001E33F7">
              <w:rPr>
                <w:b/>
              </w:rPr>
              <w:t>Перспективное планирование ПК –</w:t>
            </w:r>
            <w:r>
              <w:rPr>
                <w:b/>
              </w:rPr>
              <w:t>2026</w:t>
            </w:r>
          </w:p>
        </w:tc>
        <w:tc>
          <w:tcPr>
            <w:tcW w:w="740" w:type="dxa"/>
            <w:tcBorders>
              <w:top w:val="single" w:sz="4" w:space="0" w:color="auto"/>
              <w:left w:val="single" w:sz="4" w:space="0" w:color="auto"/>
              <w:bottom w:val="single" w:sz="4" w:space="0" w:color="auto"/>
              <w:right w:val="single" w:sz="4" w:space="0" w:color="auto"/>
            </w:tcBorders>
          </w:tcPr>
          <w:p w:rsidR="00AB4A08" w:rsidRDefault="00AB4A08" w:rsidP="002A38CC">
            <w:r>
              <w:rPr>
                <w:sz w:val="18"/>
                <w:szCs w:val="18"/>
              </w:rPr>
              <w:lastRenderedPageBreak/>
              <w:t>2026</w:t>
            </w:r>
          </w:p>
        </w:tc>
      </w:tr>
      <w:tr w:rsidR="00AB4A08" w:rsidTr="00AB4A08">
        <w:trPr>
          <w:gridAfter w:val="2"/>
          <w:wAfter w:w="5526" w:type="dxa"/>
          <w:trHeight w:val="411"/>
        </w:trPr>
        <w:tc>
          <w:tcPr>
            <w:tcW w:w="1457" w:type="dxa"/>
            <w:tcBorders>
              <w:top w:val="single" w:sz="4" w:space="0" w:color="auto"/>
              <w:left w:val="single" w:sz="4" w:space="0" w:color="auto"/>
              <w:bottom w:val="single" w:sz="4" w:space="0" w:color="auto"/>
              <w:right w:val="single" w:sz="4" w:space="0" w:color="auto"/>
            </w:tcBorders>
          </w:tcPr>
          <w:p w:rsidR="00AB4A08" w:rsidRDefault="00AB4A08" w:rsidP="002A38CC">
            <w:pPr>
              <w:jc w:val="center"/>
            </w:pPr>
          </w:p>
        </w:tc>
        <w:tc>
          <w:tcPr>
            <w:tcW w:w="1098" w:type="dxa"/>
            <w:tcBorders>
              <w:top w:val="single" w:sz="4" w:space="0" w:color="auto"/>
              <w:left w:val="single" w:sz="4" w:space="0" w:color="auto"/>
              <w:bottom w:val="single" w:sz="4" w:space="0" w:color="auto"/>
              <w:right w:val="single" w:sz="4" w:space="0" w:color="auto"/>
            </w:tcBorders>
          </w:tcPr>
          <w:p w:rsidR="00AB4A08" w:rsidRDefault="00AB4A08" w:rsidP="002A38CC">
            <w:pPr>
              <w:rPr>
                <w:b/>
              </w:rPr>
            </w:pPr>
            <w:r>
              <w:rPr>
                <w:b/>
              </w:rPr>
              <w:t>Иностранный язык</w:t>
            </w:r>
          </w:p>
        </w:tc>
        <w:tc>
          <w:tcPr>
            <w:tcW w:w="940" w:type="dxa"/>
            <w:tcBorders>
              <w:top w:val="single" w:sz="4" w:space="0" w:color="auto"/>
              <w:left w:val="single" w:sz="4" w:space="0" w:color="auto"/>
              <w:bottom w:val="single" w:sz="4" w:space="0" w:color="auto"/>
              <w:right w:val="single" w:sz="4" w:space="0" w:color="auto"/>
            </w:tcBorders>
          </w:tcPr>
          <w:p w:rsidR="00AB4A08" w:rsidRDefault="00AB4A08" w:rsidP="002A38CC"/>
        </w:tc>
        <w:tc>
          <w:tcPr>
            <w:tcW w:w="1960" w:type="dxa"/>
            <w:tcBorders>
              <w:top w:val="single" w:sz="4" w:space="0" w:color="auto"/>
              <w:left w:val="single" w:sz="4" w:space="0" w:color="auto"/>
              <w:bottom w:val="single" w:sz="4" w:space="0" w:color="auto"/>
              <w:right w:val="single" w:sz="4" w:space="0" w:color="auto"/>
            </w:tcBorders>
          </w:tcPr>
          <w:p w:rsidR="00AB4A08" w:rsidRDefault="00AB4A08" w:rsidP="002A38CC"/>
        </w:tc>
        <w:tc>
          <w:tcPr>
            <w:tcW w:w="1244" w:type="dxa"/>
            <w:tcBorders>
              <w:top w:val="single" w:sz="4" w:space="0" w:color="auto"/>
              <w:left w:val="single" w:sz="4" w:space="0" w:color="auto"/>
              <w:bottom w:val="single" w:sz="4" w:space="0" w:color="auto"/>
              <w:right w:val="single" w:sz="4" w:space="0" w:color="auto"/>
            </w:tcBorders>
          </w:tcPr>
          <w:p w:rsidR="00AB4A08" w:rsidRDefault="00AB4A08" w:rsidP="002A38CC"/>
        </w:tc>
        <w:tc>
          <w:tcPr>
            <w:tcW w:w="3057" w:type="dxa"/>
            <w:tcBorders>
              <w:top w:val="single" w:sz="4" w:space="0" w:color="auto"/>
              <w:left w:val="single" w:sz="4" w:space="0" w:color="auto"/>
              <w:bottom w:val="single" w:sz="4" w:space="0" w:color="auto"/>
              <w:right w:val="single" w:sz="4" w:space="0" w:color="auto"/>
            </w:tcBorders>
          </w:tcPr>
          <w:p w:rsidR="00AB4A08" w:rsidRDefault="00AB4A08" w:rsidP="002A38CC"/>
        </w:tc>
        <w:tc>
          <w:tcPr>
            <w:tcW w:w="740" w:type="dxa"/>
            <w:tcBorders>
              <w:top w:val="single" w:sz="4" w:space="0" w:color="auto"/>
              <w:left w:val="single" w:sz="4" w:space="0" w:color="auto"/>
              <w:bottom w:val="single" w:sz="4" w:space="0" w:color="auto"/>
              <w:right w:val="single" w:sz="4" w:space="0" w:color="auto"/>
            </w:tcBorders>
          </w:tcPr>
          <w:p w:rsidR="00AB4A08" w:rsidRDefault="00AB4A08" w:rsidP="002A38CC"/>
        </w:tc>
      </w:tr>
      <w:tr w:rsidR="00AB4A08" w:rsidTr="00AB4A08">
        <w:trPr>
          <w:gridAfter w:val="2"/>
          <w:wAfter w:w="5526" w:type="dxa"/>
          <w:trHeight w:val="411"/>
        </w:trPr>
        <w:tc>
          <w:tcPr>
            <w:tcW w:w="1457" w:type="dxa"/>
            <w:tcBorders>
              <w:top w:val="single" w:sz="4" w:space="0" w:color="auto"/>
              <w:left w:val="single" w:sz="4" w:space="0" w:color="auto"/>
              <w:bottom w:val="single" w:sz="4" w:space="0" w:color="auto"/>
              <w:right w:val="single" w:sz="4" w:space="0" w:color="auto"/>
            </w:tcBorders>
          </w:tcPr>
          <w:p w:rsidR="00AB4A08" w:rsidRDefault="00AB4A08" w:rsidP="002A38CC">
            <w:r>
              <w:t>Бирюкова</w:t>
            </w:r>
          </w:p>
          <w:p w:rsidR="00AB4A08" w:rsidRDefault="00AB4A08" w:rsidP="002A38CC">
            <w:r>
              <w:t xml:space="preserve">Виталия </w:t>
            </w:r>
          </w:p>
          <w:p w:rsidR="00AB4A08" w:rsidRDefault="00AB4A08" w:rsidP="002A38CC">
            <w:r>
              <w:t>Евгеньевна</w:t>
            </w:r>
          </w:p>
        </w:tc>
        <w:tc>
          <w:tcPr>
            <w:tcW w:w="1098" w:type="dxa"/>
            <w:tcBorders>
              <w:top w:val="single" w:sz="4" w:space="0" w:color="auto"/>
              <w:left w:val="single" w:sz="4" w:space="0" w:color="auto"/>
              <w:bottom w:val="single" w:sz="4" w:space="0" w:color="auto"/>
              <w:right w:val="single" w:sz="4" w:space="0" w:color="auto"/>
            </w:tcBorders>
          </w:tcPr>
          <w:p w:rsidR="00AB4A08" w:rsidRDefault="00AB4A08" w:rsidP="002A38CC">
            <w:r>
              <w:t>Основное</w:t>
            </w:r>
          </w:p>
          <w:p w:rsidR="00AB4A08" w:rsidRDefault="00AB4A08" w:rsidP="002A38CC">
            <w:r>
              <w:t>общее образование</w:t>
            </w:r>
          </w:p>
        </w:tc>
        <w:tc>
          <w:tcPr>
            <w:tcW w:w="940" w:type="dxa"/>
            <w:tcBorders>
              <w:top w:val="single" w:sz="4" w:space="0" w:color="auto"/>
              <w:left w:val="single" w:sz="4" w:space="0" w:color="auto"/>
              <w:bottom w:val="single" w:sz="4" w:space="0" w:color="auto"/>
              <w:right w:val="single" w:sz="4" w:space="0" w:color="auto"/>
            </w:tcBorders>
          </w:tcPr>
          <w:p w:rsidR="00AB4A08" w:rsidRDefault="00AB4A08" w:rsidP="002A38CC">
            <w:r>
              <w:t>Иностран-ный язык</w:t>
            </w:r>
          </w:p>
          <w:p w:rsidR="00AB4A08" w:rsidRDefault="00AB4A08" w:rsidP="002A38CC">
            <w:r>
              <w:t>анг5,7,9</w:t>
            </w:r>
          </w:p>
          <w:p w:rsidR="00AB4A08" w:rsidRDefault="00AB4A08" w:rsidP="002A38CC">
            <w:r>
              <w:t>латин.9</w:t>
            </w:r>
          </w:p>
          <w:p w:rsidR="00AB4A08" w:rsidRDefault="00AB4A08" w:rsidP="002A38CC">
            <w:r>
              <w:t>греч. 8</w:t>
            </w:r>
          </w:p>
          <w:p w:rsidR="00AB4A08" w:rsidRDefault="00AB4A08" w:rsidP="002A38CC"/>
        </w:tc>
        <w:tc>
          <w:tcPr>
            <w:tcW w:w="1960" w:type="dxa"/>
            <w:tcBorders>
              <w:top w:val="single" w:sz="4" w:space="0" w:color="auto"/>
              <w:left w:val="single" w:sz="4" w:space="0" w:color="auto"/>
              <w:bottom w:val="single" w:sz="4" w:space="0" w:color="auto"/>
              <w:right w:val="single" w:sz="4" w:space="0" w:color="auto"/>
            </w:tcBorders>
          </w:tcPr>
          <w:p w:rsidR="00AB4A08" w:rsidRDefault="00AB4A08" w:rsidP="002A38CC">
            <w:r>
              <w:t>Выс</w:t>
            </w:r>
            <w:r>
              <w:softHyphen/>
              <w:t xml:space="preserve">шее </w:t>
            </w:r>
          </w:p>
          <w:p w:rsidR="00AB4A08" w:rsidRDefault="00AB4A08" w:rsidP="002A38CC">
            <w:r>
              <w:t>ОГУ ин.яз 2003г</w:t>
            </w:r>
          </w:p>
          <w:p w:rsidR="00AB4A08" w:rsidRDefault="00AB4A08" w:rsidP="002A38CC">
            <w:r>
              <w:t>квал: лингвист, преподаватель/английский и не</w:t>
            </w:r>
            <w:r>
              <w:softHyphen/>
              <w:t>мец</w:t>
            </w:r>
            <w:r>
              <w:softHyphen/>
              <w:t xml:space="preserve">кие языки/по специальности Лингвистика и межкультурная коммуникация. </w:t>
            </w:r>
          </w:p>
        </w:tc>
        <w:tc>
          <w:tcPr>
            <w:tcW w:w="1244" w:type="dxa"/>
            <w:tcBorders>
              <w:top w:val="single" w:sz="4" w:space="0" w:color="auto"/>
              <w:left w:val="single" w:sz="4" w:space="0" w:color="auto"/>
              <w:bottom w:val="single" w:sz="4" w:space="0" w:color="auto"/>
              <w:right w:val="single" w:sz="4" w:space="0" w:color="auto"/>
            </w:tcBorders>
          </w:tcPr>
          <w:p w:rsidR="00AB4A08" w:rsidRDefault="00AB4A08" w:rsidP="002A38CC">
            <w:r>
              <w:rPr>
                <w:lang w:val="en-US"/>
              </w:rPr>
              <w:t>I</w:t>
            </w:r>
            <w:r w:rsidRPr="004B4531">
              <w:t xml:space="preserve"> </w:t>
            </w:r>
          </w:p>
        </w:tc>
        <w:tc>
          <w:tcPr>
            <w:tcW w:w="3057" w:type="dxa"/>
            <w:tcBorders>
              <w:top w:val="single" w:sz="4" w:space="0" w:color="auto"/>
              <w:left w:val="single" w:sz="4" w:space="0" w:color="auto"/>
              <w:bottom w:val="single" w:sz="4" w:space="0" w:color="auto"/>
              <w:right w:val="single" w:sz="4" w:space="0" w:color="auto"/>
            </w:tcBorders>
          </w:tcPr>
          <w:p w:rsidR="00AB4A08" w:rsidRDefault="00AB4A08" w:rsidP="002A38CC">
            <w:r w:rsidRPr="00E96E8E">
              <w:rPr>
                <w:lang w:val="en-US"/>
              </w:rPr>
              <w:t>I</w:t>
            </w:r>
            <w:r w:rsidRPr="002E650A">
              <w:t xml:space="preserve"> </w:t>
            </w:r>
            <w:r>
              <w:t>пр. Деп от 19.12.2019 №1899, атт 2024 г.</w:t>
            </w:r>
          </w:p>
          <w:p w:rsidR="00AB4A08" w:rsidRDefault="00AB4A08" w:rsidP="002A38CC"/>
          <w:p w:rsidR="00AB4A08" w:rsidRDefault="00AB4A08" w:rsidP="002A38CC">
            <w:r>
              <w:t>БУ ОО ДПО «Институт развития образования»</w:t>
            </w:r>
          </w:p>
          <w:p w:rsidR="00AB4A08" w:rsidRDefault="00AB4A08" w:rsidP="002A38CC">
            <w:r>
              <w:t>20.06.22 г.-24.06.22</w:t>
            </w:r>
          </w:p>
          <w:p w:rsidR="00AB4A08" w:rsidRDefault="00AB4A08" w:rsidP="002A38CC">
            <w:r>
              <w:t>«Реализация требований обновленных ФГОС НОО, ООО в работе учителя»</w:t>
            </w:r>
          </w:p>
          <w:p w:rsidR="00AB4A08" w:rsidRDefault="00AB4A08" w:rsidP="002A38CC">
            <w:r>
              <w:t>рег.№3070, 36 ч.</w:t>
            </w:r>
          </w:p>
          <w:p w:rsidR="00AB4A08" w:rsidRDefault="00AB4A08" w:rsidP="002A38CC">
            <w:r>
              <w:t>БУ ОО ДПО «Институт развития образования»</w:t>
            </w:r>
          </w:p>
          <w:p w:rsidR="00AB4A08" w:rsidRDefault="00AB4A08" w:rsidP="002A38CC">
            <w:r>
              <w:t>-0.11.20 г.-19.02.21</w:t>
            </w:r>
          </w:p>
          <w:p w:rsidR="00AB4A08" w:rsidRDefault="00AB4A08" w:rsidP="002A38CC">
            <w:r>
              <w:t>«Система подготовки учащихся к ГИА по иностранным языкам»</w:t>
            </w:r>
          </w:p>
          <w:p w:rsidR="00AB4A08" w:rsidRDefault="00AB4A08" w:rsidP="002A38CC">
            <w:r>
              <w:t>рег.№800, 72 ч.</w:t>
            </w:r>
          </w:p>
          <w:p w:rsidR="00AB4A08" w:rsidRDefault="00AB4A08" w:rsidP="002A38CC">
            <w:r w:rsidRPr="001E33F7">
              <w:rPr>
                <w:b/>
              </w:rPr>
              <w:t>Перспективное планирование ПК – 20</w:t>
            </w:r>
            <w:r>
              <w:rPr>
                <w:b/>
              </w:rPr>
              <w:t>25</w:t>
            </w:r>
            <w:r w:rsidRPr="001E33F7">
              <w:rPr>
                <w:b/>
              </w:rPr>
              <w:t xml:space="preserve"> г</w:t>
            </w:r>
          </w:p>
        </w:tc>
        <w:tc>
          <w:tcPr>
            <w:tcW w:w="740" w:type="dxa"/>
            <w:tcBorders>
              <w:top w:val="single" w:sz="4" w:space="0" w:color="auto"/>
              <w:left w:val="single" w:sz="4" w:space="0" w:color="auto"/>
              <w:bottom w:val="single" w:sz="4" w:space="0" w:color="auto"/>
              <w:right w:val="single" w:sz="4" w:space="0" w:color="auto"/>
            </w:tcBorders>
          </w:tcPr>
          <w:p w:rsidR="00AB4A08" w:rsidRDefault="00AB4A08" w:rsidP="002A38CC">
            <w:r>
              <w:t>2025</w:t>
            </w:r>
          </w:p>
        </w:tc>
      </w:tr>
      <w:tr w:rsidR="00AB4A08" w:rsidTr="00AB4A08">
        <w:trPr>
          <w:gridAfter w:val="2"/>
          <w:wAfter w:w="5526" w:type="dxa"/>
          <w:trHeight w:val="411"/>
        </w:trPr>
        <w:tc>
          <w:tcPr>
            <w:tcW w:w="1457" w:type="dxa"/>
            <w:tcBorders>
              <w:top w:val="single" w:sz="4" w:space="0" w:color="auto"/>
              <w:left w:val="single" w:sz="4" w:space="0" w:color="auto"/>
              <w:bottom w:val="single" w:sz="4" w:space="0" w:color="auto"/>
              <w:right w:val="single" w:sz="4" w:space="0" w:color="auto"/>
            </w:tcBorders>
          </w:tcPr>
          <w:p w:rsidR="00AB4A08" w:rsidRDefault="00AB4A08" w:rsidP="002A38CC">
            <w:r>
              <w:t>Гусманова</w:t>
            </w:r>
          </w:p>
          <w:p w:rsidR="00AB4A08" w:rsidRDefault="00AB4A08" w:rsidP="002A38CC">
            <w:r>
              <w:t>Зоя</w:t>
            </w:r>
          </w:p>
          <w:p w:rsidR="00AB4A08" w:rsidRDefault="00AB4A08" w:rsidP="002A38CC">
            <w:r>
              <w:t>Викторовна</w:t>
            </w:r>
          </w:p>
        </w:tc>
        <w:tc>
          <w:tcPr>
            <w:tcW w:w="1098" w:type="dxa"/>
            <w:tcBorders>
              <w:top w:val="single" w:sz="4" w:space="0" w:color="auto"/>
              <w:left w:val="single" w:sz="4" w:space="0" w:color="auto"/>
              <w:bottom w:val="single" w:sz="4" w:space="0" w:color="auto"/>
              <w:right w:val="single" w:sz="4" w:space="0" w:color="auto"/>
            </w:tcBorders>
          </w:tcPr>
          <w:p w:rsidR="00AB4A08" w:rsidRDefault="00AB4A08" w:rsidP="002A38CC">
            <w:r>
              <w:t>Основного общего образования</w:t>
            </w:r>
          </w:p>
        </w:tc>
        <w:tc>
          <w:tcPr>
            <w:tcW w:w="940" w:type="dxa"/>
            <w:tcBorders>
              <w:top w:val="single" w:sz="4" w:space="0" w:color="auto"/>
              <w:left w:val="single" w:sz="4" w:space="0" w:color="auto"/>
              <w:bottom w:val="single" w:sz="4" w:space="0" w:color="auto"/>
              <w:right w:val="single" w:sz="4" w:space="0" w:color="auto"/>
            </w:tcBorders>
          </w:tcPr>
          <w:p w:rsidR="00AB4A08" w:rsidRDefault="00AB4A08" w:rsidP="002A38CC">
            <w:r>
              <w:t xml:space="preserve">Иностран-ный язык </w:t>
            </w:r>
          </w:p>
          <w:p w:rsidR="00AB4A08" w:rsidRDefault="00AB4A08" w:rsidP="002A38CC">
            <w:r>
              <w:t xml:space="preserve">анг. 7,8,9 </w:t>
            </w:r>
          </w:p>
        </w:tc>
        <w:tc>
          <w:tcPr>
            <w:tcW w:w="1960" w:type="dxa"/>
            <w:tcBorders>
              <w:top w:val="single" w:sz="4" w:space="0" w:color="auto"/>
              <w:left w:val="single" w:sz="4" w:space="0" w:color="auto"/>
              <w:bottom w:val="single" w:sz="4" w:space="0" w:color="auto"/>
              <w:right w:val="single" w:sz="4" w:space="0" w:color="auto"/>
            </w:tcBorders>
          </w:tcPr>
          <w:p w:rsidR="00AB4A08" w:rsidRDefault="00AB4A08" w:rsidP="002A38CC">
            <w:r>
              <w:t>Выс</w:t>
            </w:r>
            <w:r>
              <w:softHyphen/>
              <w:t xml:space="preserve">шее </w:t>
            </w:r>
          </w:p>
          <w:p w:rsidR="00AB4A08" w:rsidRDefault="00AB4A08" w:rsidP="002A38CC">
            <w:r>
              <w:t>ОГ</w:t>
            </w:r>
            <w:r>
              <w:softHyphen/>
              <w:t>ПИ</w:t>
            </w:r>
          </w:p>
          <w:p w:rsidR="00AB4A08" w:rsidRDefault="00AB4A08" w:rsidP="002A38CC">
            <w:r>
              <w:t>Ин.яз 1993г</w:t>
            </w:r>
          </w:p>
          <w:p w:rsidR="00AB4A08" w:rsidRDefault="00AB4A08" w:rsidP="002A38CC">
            <w:r>
              <w:t>квал::Учитель анг</w:t>
            </w:r>
            <w:r>
              <w:softHyphen/>
              <w:t>лий</w:t>
            </w:r>
            <w:r>
              <w:softHyphen/>
              <w:t>ского и немецкого яз.по специальности английский и немецкий языки</w:t>
            </w:r>
          </w:p>
        </w:tc>
        <w:tc>
          <w:tcPr>
            <w:tcW w:w="1244" w:type="dxa"/>
            <w:tcBorders>
              <w:top w:val="single" w:sz="4" w:space="0" w:color="auto"/>
              <w:left w:val="single" w:sz="4" w:space="0" w:color="auto"/>
              <w:bottom w:val="single" w:sz="4" w:space="0" w:color="auto"/>
              <w:right w:val="single" w:sz="4" w:space="0" w:color="auto"/>
            </w:tcBorders>
          </w:tcPr>
          <w:p w:rsidR="00AB4A08" w:rsidRDefault="00AB4A08" w:rsidP="002A38CC">
            <w:r>
              <w:rPr>
                <w:lang w:val="en-US"/>
              </w:rPr>
              <w:t>I</w:t>
            </w:r>
            <w:r>
              <w:t xml:space="preserve"> </w:t>
            </w:r>
          </w:p>
        </w:tc>
        <w:tc>
          <w:tcPr>
            <w:tcW w:w="3057" w:type="dxa"/>
            <w:tcBorders>
              <w:top w:val="single" w:sz="4" w:space="0" w:color="auto"/>
              <w:left w:val="single" w:sz="4" w:space="0" w:color="auto"/>
              <w:bottom w:val="single" w:sz="4" w:space="0" w:color="auto"/>
              <w:right w:val="single" w:sz="4" w:space="0" w:color="auto"/>
            </w:tcBorders>
          </w:tcPr>
          <w:p w:rsidR="00AB4A08" w:rsidRDefault="00AB4A08" w:rsidP="002A38CC">
            <w:r>
              <w:rPr>
                <w:lang w:val="en-US"/>
              </w:rPr>
              <w:t>I</w:t>
            </w:r>
            <w:r>
              <w:t>, атт 2028 г.</w:t>
            </w:r>
          </w:p>
          <w:p w:rsidR="00AB4A08" w:rsidRDefault="00AB4A08" w:rsidP="002A38CC">
            <w:r>
              <w:t>прик. Деп. Обр. Орл. Обл. от 16.05.23 г. №810</w:t>
            </w:r>
          </w:p>
          <w:p w:rsidR="00AB4A08" w:rsidRDefault="00AB4A08" w:rsidP="002A38CC">
            <w:r>
              <w:t>БУ ОО ДПО («Институт развития образования»»</w:t>
            </w:r>
          </w:p>
          <w:p w:rsidR="00AB4A08" w:rsidRDefault="00AB4A08" w:rsidP="002A38CC">
            <w:r>
              <w:t xml:space="preserve">22.11.2021-26.11.2021; </w:t>
            </w:r>
          </w:p>
          <w:p w:rsidR="00AB4A08" w:rsidRDefault="00AB4A08" w:rsidP="002A38CC">
            <w:r>
              <w:t xml:space="preserve"> «Современный урок иностранного языка»</w:t>
            </w:r>
          </w:p>
          <w:p w:rsidR="00AB4A08" w:rsidRDefault="00AB4A08" w:rsidP="002A38CC">
            <w:r>
              <w:t>ПК57 ДК рег.№4425, объем 36 ч.</w:t>
            </w:r>
          </w:p>
          <w:p w:rsidR="00AB4A08" w:rsidRPr="00F33572" w:rsidRDefault="00AB4A08" w:rsidP="002A38CC">
            <w:r>
              <w:rPr>
                <w:b/>
              </w:rPr>
              <w:t>Перспективное планирование ПК – 2024г</w:t>
            </w:r>
          </w:p>
        </w:tc>
        <w:tc>
          <w:tcPr>
            <w:tcW w:w="740" w:type="dxa"/>
            <w:tcBorders>
              <w:top w:val="single" w:sz="4" w:space="0" w:color="auto"/>
              <w:left w:val="single" w:sz="4" w:space="0" w:color="auto"/>
              <w:bottom w:val="single" w:sz="4" w:space="0" w:color="auto"/>
              <w:right w:val="single" w:sz="4" w:space="0" w:color="auto"/>
            </w:tcBorders>
          </w:tcPr>
          <w:p w:rsidR="00AB4A08" w:rsidRDefault="00AB4A08" w:rsidP="002A38CC">
            <w:r w:rsidRPr="00F33572">
              <w:t>Перспективное планирование ПК – 202</w:t>
            </w:r>
            <w:r>
              <w:t>4</w:t>
            </w:r>
            <w:r w:rsidRPr="00F33572">
              <w:t>г</w:t>
            </w:r>
            <w:r>
              <w:t xml:space="preserve"> </w:t>
            </w:r>
          </w:p>
        </w:tc>
      </w:tr>
      <w:tr w:rsidR="00AB4A08" w:rsidTr="00AB4A08">
        <w:trPr>
          <w:gridAfter w:val="2"/>
          <w:wAfter w:w="5526" w:type="dxa"/>
          <w:trHeight w:val="411"/>
        </w:trPr>
        <w:tc>
          <w:tcPr>
            <w:tcW w:w="1457" w:type="dxa"/>
            <w:tcBorders>
              <w:top w:val="single" w:sz="4" w:space="0" w:color="auto"/>
              <w:left w:val="single" w:sz="4" w:space="0" w:color="auto"/>
              <w:bottom w:val="single" w:sz="4" w:space="0" w:color="auto"/>
              <w:right w:val="single" w:sz="4" w:space="0" w:color="auto"/>
            </w:tcBorders>
          </w:tcPr>
          <w:p w:rsidR="00AB4A08" w:rsidRDefault="00AB4A08" w:rsidP="002A38CC">
            <w:pPr>
              <w:jc w:val="center"/>
            </w:pPr>
          </w:p>
        </w:tc>
        <w:tc>
          <w:tcPr>
            <w:tcW w:w="1098" w:type="dxa"/>
            <w:tcBorders>
              <w:top w:val="single" w:sz="4" w:space="0" w:color="auto"/>
              <w:left w:val="single" w:sz="4" w:space="0" w:color="auto"/>
              <w:bottom w:val="single" w:sz="4" w:space="0" w:color="auto"/>
              <w:right w:val="single" w:sz="4" w:space="0" w:color="auto"/>
            </w:tcBorders>
          </w:tcPr>
          <w:p w:rsidR="00AB4A08" w:rsidRDefault="00AB4A08" w:rsidP="002A38CC">
            <w:pPr>
              <w:ind w:right="-88"/>
              <w:rPr>
                <w:b/>
              </w:rPr>
            </w:pPr>
            <w:r>
              <w:rPr>
                <w:b/>
              </w:rPr>
              <w:t xml:space="preserve">Математика </w:t>
            </w:r>
          </w:p>
        </w:tc>
        <w:tc>
          <w:tcPr>
            <w:tcW w:w="940" w:type="dxa"/>
            <w:tcBorders>
              <w:top w:val="single" w:sz="4" w:space="0" w:color="auto"/>
              <w:left w:val="single" w:sz="4" w:space="0" w:color="auto"/>
              <w:bottom w:val="single" w:sz="4" w:space="0" w:color="auto"/>
              <w:right w:val="single" w:sz="4" w:space="0" w:color="auto"/>
            </w:tcBorders>
          </w:tcPr>
          <w:p w:rsidR="00AB4A08" w:rsidRDefault="00AB4A08" w:rsidP="002A38CC"/>
        </w:tc>
        <w:tc>
          <w:tcPr>
            <w:tcW w:w="1960" w:type="dxa"/>
            <w:tcBorders>
              <w:top w:val="single" w:sz="4" w:space="0" w:color="auto"/>
              <w:left w:val="single" w:sz="4" w:space="0" w:color="auto"/>
              <w:bottom w:val="single" w:sz="4" w:space="0" w:color="auto"/>
              <w:right w:val="single" w:sz="4" w:space="0" w:color="auto"/>
            </w:tcBorders>
          </w:tcPr>
          <w:p w:rsidR="00AB4A08" w:rsidRDefault="00AB4A08" w:rsidP="002A38CC">
            <w:r>
              <w:t xml:space="preserve"> </w:t>
            </w:r>
          </w:p>
        </w:tc>
        <w:tc>
          <w:tcPr>
            <w:tcW w:w="1244" w:type="dxa"/>
            <w:tcBorders>
              <w:top w:val="single" w:sz="4" w:space="0" w:color="auto"/>
              <w:left w:val="single" w:sz="4" w:space="0" w:color="auto"/>
              <w:bottom w:val="single" w:sz="4" w:space="0" w:color="auto"/>
              <w:right w:val="single" w:sz="4" w:space="0" w:color="auto"/>
            </w:tcBorders>
          </w:tcPr>
          <w:p w:rsidR="00AB4A08" w:rsidRDefault="00AB4A08" w:rsidP="002A38CC"/>
        </w:tc>
        <w:tc>
          <w:tcPr>
            <w:tcW w:w="3057" w:type="dxa"/>
            <w:tcBorders>
              <w:top w:val="single" w:sz="4" w:space="0" w:color="auto"/>
              <w:left w:val="single" w:sz="4" w:space="0" w:color="auto"/>
              <w:bottom w:val="single" w:sz="4" w:space="0" w:color="auto"/>
              <w:right w:val="single" w:sz="4" w:space="0" w:color="auto"/>
            </w:tcBorders>
          </w:tcPr>
          <w:p w:rsidR="00AB4A08" w:rsidRDefault="00AB4A08" w:rsidP="002A38CC"/>
        </w:tc>
        <w:tc>
          <w:tcPr>
            <w:tcW w:w="740" w:type="dxa"/>
            <w:tcBorders>
              <w:top w:val="single" w:sz="4" w:space="0" w:color="auto"/>
              <w:left w:val="single" w:sz="4" w:space="0" w:color="auto"/>
              <w:bottom w:val="single" w:sz="4" w:space="0" w:color="auto"/>
              <w:right w:val="single" w:sz="4" w:space="0" w:color="auto"/>
            </w:tcBorders>
          </w:tcPr>
          <w:p w:rsidR="00AB4A08" w:rsidRDefault="00AB4A08" w:rsidP="002A38CC"/>
        </w:tc>
      </w:tr>
      <w:tr w:rsidR="00AB4A08" w:rsidTr="00AB4A08">
        <w:trPr>
          <w:gridAfter w:val="2"/>
          <w:wAfter w:w="5526" w:type="dxa"/>
          <w:trHeight w:val="411"/>
        </w:trPr>
        <w:tc>
          <w:tcPr>
            <w:tcW w:w="1457" w:type="dxa"/>
            <w:tcBorders>
              <w:top w:val="single" w:sz="4" w:space="0" w:color="auto"/>
              <w:left w:val="single" w:sz="4" w:space="0" w:color="auto"/>
              <w:bottom w:val="single" w:sz="4" w:space="0" w:color="auto"/>
              <w:right w:val="single" w:sz="4" w:space="0" w:color="auto"/>
            </w:tcBorders>
          </w:tcPr>
          <w:p w:rsidR="00AB4A08" w:rsidRDefault="00AB4A08" w:rsidP="002A38CC">
            <w:r>
              <w:t>Кононова Валентина Николаевна</w:t>
            </w:r>
          </w:p>
        </w:tc>
        <w:tc>
          <w:tcPr>
            <w:tcW w:w="1098" w:type="dxa"/>
            <w:tcBorders>
              <w:top w:val="single" w:sz="4" w:space="0" w:color="auto"/>
              <w:left w:val="single" w:sz="4" w:space="0" w:color="auto"/>
              <w:bottom w:val="single" w:sz="4" w:space="0" w:color="auto"/>
              <w:right w:val="single" w:sz="4" w:space="0" w:color="auto"/>
            </w:tcBorders>
          </w:tcPr>
          <w:p w:rsidR="00AB4A08" w:rsidRDefault="00AB4A08" w:rsidP="002A38CC">
            <w:r>
              <w:t>Основного общего образования</w:t>
            </w:r>
          </w:p>
        </w:tc>
        <w:tc>
          <w:tcPr>
            <w:tcW w:w="940" w:type="dxa"/>
            <w:tcBorders>
              <w:top w:val="single" w:sz="4" w:space="0" w:color="auto"/>
              <w:left w:val="single" w:sz="4" w:space="0" w:color="auto"/>
              <w:bottom w:val="single" w:sz="4" w:space="0" w:color="auto"/>
              <w:right w:val="single" w:sz="4" w:space="0" w:color="auto"/>
            </w:tcBorders>
          </w:tcPr>
          <w:p w:rsidR="00AB4A08" w:rsidRDefault="00AB4A08" w:rsidP="002A38CC">
            <w:r>
              <w:t>Алгебра 7</w:t>
            </w:r>
          </w:p>
          <w:p w:rsidR="00AB4A08" w:rsidRDefault="00AB4A08" w:rsidP="002A38CC">
            <w:r>
              <w:t>геометрия7</w:t>
            </w:r>
          </w:p>
          <w:p w:rsidR="00AB4A08" w:rsidRDefault="00AB4A08" w:rsidP="002A38CC">
            <w:r>
              <w:t>матем.  5,6 кл</w:t>
            </w:r>
          </w:p>
        </w:tc>
        <w:tc>
          <w:tcPr>
            <w:tcW w:w="1960" w:type="dxa"/>
            <w:tcBorders>
              <w:top w:val="single" w:sz="4" w:space="0" w:color="auto"/>
              <w:left w:val="single" w:sz="4" w:space="0" w:color="auto"/>
              <w:bottom w:val="single" w:sz="4" w:space="0" w:color="auto"/>
              <w:right w:val="single" w:sz="4" w:space="0" w:color="auto"/>
            </w:tcBorders>
          </w:tcPr>
          <w:p w:rsidR="00AB4A08" w:rsidRPr="0090636B" w:rsidRDefault="00AB4A08" w:rsidP="002A38CC">
            <w:r w:rsidRPr="0090636B">
              <w:t>Высшее</w:t>
            </w:r>
          </w:p>
          <w:p w:rsidR="00AB4A08" w:rsidRPr="0090636B" w:rsidRDefault="00AB4A08" w:rsidP="002A38CC">
            <w:r w:rsidRPr="0090636B">
              <w:t>ОГПИ</w:t>
            </w:r>
          </w:p>
          <w:p w:rsidR="00AB4A08" w:rsidRPr="0090636B" w:rsidRDefault="00AB4A08" w:rsidP="002A38CC">
            <w:r w:rsidRPr="0090636B">
              <w:t>Физмат 1981</w:t>
            </w:r>
          </w:p>
          <w:p w:rsidR="00AB4A08" w:rsidRDefault="00AB4A08" w:rsidP="002A38CC">
            <w:r>
              <w:t>квал: у</w:t>
            </w:r>
            <w:r w:rsidRPr="0090636B">
              <w:t>читель физики</w:t>
            </w:r>
            <w:r>
              <w:t xml:space="preserve"> и математики по специальности физика и математика</w:t>
            </w:r>
          </w:p>
        </w:tc>
        <w:tc>
          <w:tcPr>
            <w:tcW w:w="1244" w:type="dxa"/>
            <w:tcBorders>
              <w:top w:val="single" w:sz="4" w:space="0" w:color="auto"/>
              <w:left w:val="single" w:sz="4" w:space="0" w:color="auto"/>
              <w:bottom w:val="single" w:sz="4" w:space="0" w:color="auto"/>
              <w:right w:val="single" w:sz="4" w:space="0" w:color="auto"/>
            </w:tcBorders>
          </w:tcPr>
          <w:p w:rsidR="00AB4A08" w:rsidRDefault="00AB4A08" w:rsidP="002A38CC">
            <w:r>
              <w:t>В</w:t>
            </w:r>
          </w:p>
        </w:tc>
        <w:tc>
          <w:tcPr>
            <w:tcW w:w="3057" w:type="dxa"/>
            <w:tcBorders>
              <w:top w:val="single" w:sz="4" w:space="0" w:color="auto"/>
              <w:left w:val="single" w:sz="4" w:space="0" w:color="auto"/>
              <w:bottom w:val="single" w:sz="4" w:space="0" w:color="auto"/>
              <w:right w:val="single" w:sz="4" w:space="0" w:color="auto"/>
            </w:tcBorders>
          </w:tcPr>
          <w:p w:rsidR="00AB4A08" w:rsidRDefault="00AB4A08" w:rsidP="002A38CC">
            <w:r>
              <w:t>БУ ОО ДПО «Институт развития образования»</w:t>
            </w:r>
          </w:p>
          <w:p w:rsidR="00AB4A08" w:rsidRDefault="00AB4A08" w:rsidP="002A38CC">
            <w:r>
              <w:t>11.02.20г-21.02.20, 36 ч, рег. № 594</w:t>
            </w:r>
          </w:p>
          <w:p w:rsidR="00AB4A08" w:rsidRDefault="00AB4A08" w:rsidP="002A38CC">
            <w:r>
              <w:t>БУ ОО ДПО «Институт развития образования»</w:t>
            </w:r>
          </w:p>
          <w:p w:rsidR="00AB4A08" w:rsidRDefault="00AB4A08" w:rsidP="002A38CC">
            <w:r>
              <w:t>18.04.22 – 29.04.22 рег № 1019 «Реализация требований обновленных ФГОС ООО в работе учителя», 36 часов.</w:t>
            </w:r>
          </w:p>
          <w:p w:rsidR="00AB4A08" w:rsidRDefault="00AB4A08" w:rsidP="002A38CC">
            <w:r w:rsidRPr="001E33F7">
              <w:rPr>
                <w:b/>
              </w:rPr>
              <w:t>Персп</w:t>
            </w:r>
            <w:r>
              <w:rPr>
                <w:b/>
              </w:rPr>
              <w:t>ективное планирование ПК –2025г.</w:t>
            </w:r>
            <w:r>
              <w:t xml:space="preserve"> </w:t>
            </w:r>
          </w:p>
        </w:tc>
        <w:tc>
          <w:tcPr>
            <w:tcW w:w="740" w:type="dxa"/>
            <w:tcBorders>
              <w:top w:val="single" w:sz="4" w:space="0" w:color="auto"/>
              <w:left w:val="single" w:sz="4" w:space="0" w:color="auto"/>
              <w:bottom w:val="single" w:sz="4" w:space="0" w:color="auto"/>
              <w:right w:val="single" w:sz="4" w:space="0" w:color="auto"/>
            </w:tcBorders>
          </w:tcPr>
          <w:p w:rsidR="00AB4A08" w:rsidRDefault="00AB4A08" w:rsidP="002A38CC">
            <w:r>
              <w:t>до апреля 2025</w:t>
            </w:r>
          </w:p>
        </w:tc>
      </w:tr>
      <w:tr w:rsidR="00AB4A08" w:rsidTr="00AB4A08">
        <w:trPr>
          <w:gridAfter w:val="2"/>
          <w:wAfter w:w="5526" w:type="dxa"/>
          <w:trHeight w:val="411"/>
        </w:trPr>
        <w:tc>
          <w:tcPr>
            <w:tcW w:w="1457" w:type="dxa"/>
            <w:tcBorders>
              <w:top w:val="single" w:sz="4" w:space="0" w:color="auto"/>
              <w:left w:val="single" w:sz="4" w:space="0" w:color="auto"/>
              <w:bottom w:val="single" w:sz="4" w:space="0" w:color="auto"/>
              <w:right w:val="single" w:sz="4" w:space="0" w:color="auto"/>
            </w:tcBorders>
          </w:tcPr>
          <w:p w:rsidR="00AB4A08" w:rsidRDefault="00AB4A08" w:rsidP="002A38CC">
            <w:r>
              <w:lastRenderedPageBreak/>
              <w:t>Торопова</w:t>
            </w:r>
          </w:p>
          <w:p w:rsidR="00AB4A08" w:rsidRDefault="00AB4A08" w:rsidP="002A38CC">
            <w:r>
              <w:t>Наталья</w:t>
            </w:r>
          </w:p>
          <w:p w:rsidR="00AB4A08" w:rsidRDefault="00AB4A08" w:rsidP="002A38CC">
            <w:r>
              <w:t>Семеновна</w:t>
            </w:r>
          </w:p>
        </w:tc>
        <w:tc>
          <w:tcPr>
            <w:tcW w:w="1098" w:type="dxa"/>
            <w:tcBorders>
              <w:top w:val="single" w:sz="4" w:space="0" w:color="auto"/>
              <w:left w:val="single" w:sz="4" w:space="0" w:color="auto"/>
              <w:bottom w:val="single" w:sz="4" w:space="0" w:color="auto"/>
              <w:right w:val="single" w:sz="4" w:space="0" w:color="auto"/>
            </w:tcBorders>
          </w:tcPr>
          <w:p w:rsidR="00AB4A08" w:rsidRDefault="00AB4A08" w:rsidP="002A38CC">
            <w:r>
              <w:t>Основного общего образования</w:t>
            </w:r>
          </w:p>
        </w:tc>
        <w:tc>
          <w:tcPr>
            <w:tcW w:w="940" w:type="dxa"/>
            <w:tcBorders>
              <w:top w:val="single" w:sz="4" w:space="0" w:color="auto"/>
              <w:left w:val="single" w:sz="4" w:space="0" w:color="auto"/>
              <w:bottom w:val="single" w:sz="4" w:space="0" w:color="auto"/>
              <w:right w:val="single" w:sz="4" w:space="0" w:color="auto"/>
            </w:tcBorders>
          </w:tcPr>
          <w:p w:rsidR="00AB4A08" w:rsidRDefault="00AB4A08" w:rsidP="002A38CC">
            <w:r>
              <w:t xml:space="preserve">Математика    </w:t>
            </w:r>
          </w:p>
          <w:p w:rsidR="00AB4A08" w:rsidRDefault="00AB4A08" w:rsidP="002A38CC">
            <w:r>
              <w:t>Алгебра 8,9</w:t>
            </w:r>
          </w:p>
          <w:p w:rsidR="00AB4A08" w:rsidRDefault="00AB4A08" w:rsidP="002A38CC">
            <w:r>
              <w:t>геометрия 8,9</w:t>
            </w:r>
          </w:p>
        </w:tc>
        <w:tc>
          <w:tcPr>
            <w:tcW w:w="1960" w:type="dxa"/>
            <w:tcBorders>
              <w:top w:val="single" w:sz="4" w:space="0" w:color="auto"/>
              <w:left w:val="single" w:sz="4" w:space="0" w:color="auto"/>
              <w:bottom w:val="single" w:sz="4" w:space="0" w:color="auto"/>
              <w:right w:val="single" w:sz="4" w:space="0" w:color="auto"/>
            </w:tcBorders>
          </w:tcPr>
          <w:p w:rsidR="00AB4A08" w:rsidRDefault="00AB4A08" w:rsidP="002A38CC">
            <w:r>
              <w:t>Выс</w:t>
            </w:r>
            <w:r>
              <w:softHyphen/>
              <w:t xml:space="preserve">шее </w:t>
            </w:r>
          </w:p>
          <w:p w:rsidR="00AB4A08" w:rsidRDefault="00AB4A08" w:rsidP="002A38CC">
            <w:r>
              <w:t>ОГ</w:t>
            </w:r>
            <w:r>
              <w:softHyphen/>
              <w:t>ПИ физ</w:t>
            </w:r>
            <w:r>
              <w:softHyphen/>
              <w:t>мат 1978г.</w:t>
            </w:r>
          </w:p>
          <w:p w:rsidR="00AB4A08" w:rsidRDefault="00AB4A08" w:rsidP="002A38CC">
            <w:r>
              <w:t>квал. учитель ма</w:t>
            </w:r>
            <w:r>
              <w:softHyphen/>
              <w:t>те</w:t>
            </w:r>
            <w:r>
              <w:softHyphen/>
              <w:t>ма</w:t>
            </w:r>
            <w:r>
              <w:softHyphen/>
              <w:t>ти</w:t>
            </w:r>
            <w:r>
              <w:softHyphen/>
              <w:t xml:space="preserve">ки по специальности математика </w:t>
            </w:r>
          </w:p>
        </w:tc>
        <w:tc>
          <w:tcPr>
            <w:tcW w:w="1244" w:type="dxa"/>
            <w:tcBorders>
              <w:top w:val="single" w:sz="4" w:space="0" w:color="auto"/>
              <w:left w:val="single" w:sz="4" w:space="0" w:color="auto"/>
              <w:bottom w:val="single" w:sz="4" w:space="0" w:color="auto"/>
              <w:right w:val="single" w:sz="4" w:space="0" w:color="auto"/>
            </w:tcBorders>
          </w:tcPr>
          <w:p w:rsidR="00AB4A08" w:rsidRDefault="00AB4A08" w:rsidP="002A38CC">
            <w:pPr>
              <w:rPr>
                <w:sz w:val="18"/>
                <w:szCs w:val="18"/>
              </w:rPr>
            </w:pPr>
            <w:r>
              <w:rPr>
                <w:sz w:val="18"/>
                <w:szCs w:val="18"/>
              </w:rPr>
              <w:t>Почетн.работн.</w:t>
            </w:r>
          </w:p>
          <w:p w:rsidR="00AB4A08" w:rsidRDefault="00AB4A08" w:rsidP="002A38CC">
            <w:r>
              <w:rPr>
                <w:sz w:val="18"/>
                <w:szCs w:val="18"/>
              </w:rPr>
              <w:t>общего образования РФ</w:t>
            </w:r>
            <w:r>
              <w:t xml:space="preserve"> В  </w:t>
            </w:r>
          </w:p>
        </w:tc>
        <w:tc>
          <w:tcPr>
            <w:tcW w:w="3057" w:type="dxa"/>
            <w:tcBorders>
              <w:top w:val="single" w:sz="4" w:space="0" w:color="auto"/>
              <w:left w:val="single" w:sz="4" w:space="0" w:color="auto"/>
              <w:bottom w:val="single" w:sz="4" w:space="0" w:color="auto"/>
              <w:right w:val="single" w:sz="4" w:space="0" w:color="auto"/>
            </w:tcBorders>
          </w:tcPr>
          <w:p w:rsidR="00AB4A08" w:rsidRDefault="00AB4A08" w:rsidP="002A38CC">
            <w:r>
              <w:t>БУ ОО ДПО «Институт развития образования»</w:t>
            </w:r>
          </w:p>
          <w:p w:rsidR="00AB4A08" w:rsidRDefault="00AB4A08" w:rsidP="002A38CC">
            <w:r>
              <w:t>17.02.20г-21.02.20, 36 ч, рег. № 581</w:t>
            </w:r>
          </w:p>
          <w:p w:rsidR="00AB4A08" w:rsidRDefault="00AB4A08" w:rsidP="002A38CC">
            <w:r>
              <w:t>«Государственная итоговая аттестация по математике в 9, 11 классах»</w:t>
            </w:r>
          </w:p>
          <w:p w:rsidR="00AB4A08" w:rsidRDefault="00AB4A08" w:rsidP="002A38CC">
            <w:r>
              <w:t>БУ ОО ДПО «Институт развития образования»</w:t>
            </w:r>
          </w:p>
          <w:p w:rsidR="00AB4A08" w:rsidRDefault="00AB4A08" w:rsidP="002A38CC">
            <w:r>
              <w:t>18.04.22 – 29.04.22 рег № 1019 «Реализация требований обновленных ФГОС ООО в работе учителя», 36 часов.</w:t>
            </w:r>
          </w:p>
          <w:p w:rsidR="00AB4A08" w:rsidRDefault="00AB4A08" w:rsidP="002A38CC">
            <w:r w:rsidRPr="001E33F7">
              <w:rPr>
                <w:b/>
              </w:rPr>
              <w:t>Персп</w:t>
            </w:r>
            <w:r>
              <w:rPr>
                <w:b/>
              </w:rPr>
              <w:t>ективное планирование ПК –2025г.</w:t>
            </w:r>
          </w:p>
        </w:tc>
        <w:tc>
          <w:tcPr>
            <w:tcW w:w="740" w:type="dxa"/>
            <w:tcBorders>
              <w:top w:val="single" w:sz="4" w:space="0" w:color="auto"/>
              <w:left w:val="single" w:sz="4" w:space="0" w:color="auto"/>
              <w:bottom w:val="single" w:sz="4" w:space="0" w:color="auto"/>
              <w:right w:val="single" w:sz="4" w:space="0" w:color="auto"/>
            </w:tcBorders>
          </w:tcPr>
          <w:p w:rsidR="00AB4A08" w:rsidRDefault="00AB4A08" w:rsidP="002A38CC">
            <w:r>
              <w:t>до апреля 2025</w:t>
            </w:r>
          </w:p>
          <w:p w:rsidR="00AB4A08" w:rsidRDefault="00AB4A08" w:rsidP="002A38CC">
            <w:r>
              <w:t>КПК</w:t>
            </w:r>
          </w:p>
        </w:tc>
      </w:tr>
      <w:tr w:rsidR="00AB4A08" w:rsidTr="00AB4A08">
        <w:trPr>
          <w:gridAfter w:val="2"/>
          <w:wAfter w:w="5526" w:type="dxa"/>
          <w:trHeight w:val="411"/>
        </w:trPr>
        <w:tc>
          <w:tcPr>
            <w:tcW w:w="1457" w:type="dxa"/>
            <w:tcBorders>
              <w:top w:val="single" w:sz="4" w:space="0" w:color="auto"/>
              <w:left w:val="single" w:sz="4" w:space="0" w:color="auto"/>
              <w:bottom w:val="single" w:sz="4" w:space="0" w:color="auto"/>
              <w:right w:val="single" w:sz="4" w:space="0" w:color="auto"/>
            </w:tcBorders>
          </w:tcPr>
          <w:p w:rsidR="00AB4A08" w:rsidRDefault="00AB4A08" w:rsidP="002A38CC">
            <w:pPr>
              <w:jc w:val="center"/>
            </w:pPr>
          </w:p>
        </w:tc>
        <w:tc>
          <w:tcPr>
            <w:tcW w:w="1098" w:type="dxa"/>
            <w:tcBorders>
              <w:top w:val="single" w:sz="4" w:space="0" w:color="auto"/>
              <w:left w:val="single" w:sz="4" w:space="0" w:color="auto"/>
              <w:bottom w:val="single" w:sz="4" w:space="0" w:color="auto"/>
              <w:right w:val="single" w:sz="4" w:space="0" w:color="auto"/>
            </w:tcBorders>
          </w:tcPr>
          <w:p w:rsidR="00AB4A08" w:rsidRDefault="00AB4A08" w:rsidP="002A38CC">
            <w:pPr>
              <w:rPr>
                <w:b/>
              </w:rPr>
            </w:pPr>
            <w:r>
              <w:rPr>
                <w:b/>
              </w:rPr>
              <w:t xml:space="preserve">Информатика </w:t>
            </w:r>
          </w:p>
        </w:tc>
        <w:tc>
          <w:tcPr>
            <w:tcW w:w="940" w:type="dxa"/>
            <w:tcBorders>
              <w:top w:val="single" w:sz="4" w:space="0" w:color="auto"/>
              <w:left w:val="single" w:sz="4" w:space="0" w:color="auto"/>
              <w:bottom w:val="single" w:sz="4" w:space="0" w:color="auto"/>
              <w:right w:val="single" w:sz="4" w:space="0" w:color="auto"/>
            </w:tcBorders>
          </w:tcPr>
          <w:p w:rsidR="00AB4A08" w:rsidRDefault="00AB4A08" w:rsidP="002A38CC"/>
        </w:tc>
        <w:tc>
          <w:tcPr>
            <w:tcW w:w="1960" w:type="dxa"/>
            <w:tcBorders>
              <w:top w:val="single" w:sz="4" w:space="0" w:color="auto"/>
              <w:left w:val="single" w:sz="4" w:space="0" w:color="auto"/>
              <w:bottom w:val="single" w:sz="4" w:space="0" w:color="auto"/>
              <w:right w:val="single" w:sz="4" w:space="0" w:color="auto"/>
            </w:tcBorders>
          </w:tcPr>
          <w:p w:rsidR="00AB4A08" w:rsidRDefault="00AB4A08" w:rsidP="002A38CC"/>
        </w:tc>
        <w:tc>
          <w:tcPr>
            <w:tcW w:w="1244" w:type="dxa"/>
            <w:tcBorders>
              <w:top w:val="single" w:sz="4" w:space="0" w:color="auto"/>
              <w:left w:val="single" w:sz="4" w:space="0" w:color="auto"/>
              <w:bottom w:val="single" w:sz="4" w:space="0" w:color="auto"/>
              <w:right w:val="single" w:sz="4" w:space="0" w:color="auto"/>
            </w:tcBorders>
          </w:tcPr>
          <w:p w:rsidR="00AB4A08" w:rsidRDefault="00AB4A08" w:rsidP="002A38CC"/>
        </w:tc>
        <w:tc>
          <w:tcPr>
            <w:tcW w:w="3057" w:type="dxa"/>
            <w:tcBorders>
              <w:top w:val="single" w:sz="4" w:space="0" w:color="auto"/>
              <w:left w:val="single" w:sz="4" w:space="0" w:color="auto"/>
              <w:bottom w:val="single" w:sz="4" w:space="0" w:color="auto"/>
              <w:right w:val="single" w:sz="4" w:space="0" w:color="auto"/>
            </w:tcBorders>
          </w:tcPr>
          <w:p w:rsidR="00AB4A08" w:rsidRDefault="00AB4A08" w:rsidP="002A38CC"/>
        </w:tc>
        <w:tc>
          <w:tcPr>
            <w:tcW w:w="740" w:type="dxa"/>
            <w:tcBorders>
              <w:top w:val="single" w:sz="4" w:space="0" w:color="auto"/>
              <w:left w:val="single" w:sz="4" w:space="0" w:color="auto"/>
              <w:bottom w:val="single" w:sz="4" w:space="0" w:color="auto"/>
              <w:right w:val="single" w:sz="4" w:space="0" w:color="auto"/>
            </w:tcBorders>
          </w:tcPr>
          <w:p w:rsidR="00AB4A08" w:rsidRDefault="00AB4A08" w:rsidP="002A38CC"/>
        </w:tc>
      </w:tr>
      <w:tr w:rsidR="00AB4A08" w:rsidTr="00AB4A08">
        <w:trPr>
          <w:gridAfter w:val="2"/>
          <w:wAfter w:w="5526" w:type="dxa"/>
          <w:trHeight w:val="411"/>
        </w:trPr>
        <w:tc>
          <w:tcPr>
            <w:tcW w:w="1457" w:type="dxa"/>
            <w:tcBorders>
              <w:top w:val="single" w:sz="4" w:space="0" w:color="auto"/>
              <w:left w:val="single" w:sz="4" w:space="0" w:color="auto"/>
              <w:bottom w:val="single" w:sz="4" w:space="0" w:color="auto"/>
              <w:right w:val="single" w:sz="4" w:space="0" w:color="auto"/>
            </w:tcBorders>
          </w:tcPr>
          <w:p w:rsidR="00AB4A08" w:rsidRDefault="00AB4A08" w:rsidP="002A38CC">
            <w:pPr>
              <w:jc w:val="center"/>
            </w:pPr>
            <w:r>
              <w:t>Зейналова Анна Алексеевна</w:t>
            </w:r>
          </w:p>
        </w:tc>
        <w:tc>
          <w:tcPr>
            <w:tcW w:w="1098" w:type="dxa"/>
            <w:tcBorders>
              <w:top w:val="single" w:sz="4" w:space="0" w:color="auto"/>
              <w:left w:val="single" w:sz="4" w:space="0" w:color="auto"/>
              <w:bottom w:val="single" w:sz="4" w:space="0" w:color="auto"/>
              <w:right w:val="single" w:sz="4" w:space="0" w:color="auto"/>
            </w:tcBorders>
          </w:tcPr>
          <w:p w:rsidR="00AB4A08" w:rsidRDefault="00AB4A08" w:rsidP="002A38CC">
            <w:pPr>
              <w:rPr>
                <w:b/>
              </w:rPr>
            </w:pPr>
            <w:r>
              <w:t>Основного общего образования</w:t>
            </w:r>
          </w:p>
        </w:tc>
        <w:tc>
          <w:tcPr>
            <w:tcW w:w="940" w:type="dxa"/>
            <w:tcBorders>
              <w:top w:val="single" w:sz="4" w:space="0" w:color="auto"/>
              <w:left w:val="single" w:sz="4" w:space="0" w:color="auto"/>
              <w:bottom w:val="single" w:sz="4" w:space="0" w:color="auto"/>
              <w:right w:val="single" w:sz="4" w:space="0" w:color="auto"/>
            </w:tcBorders>
          </w:tcPr>
          <w:p w:rsidR="00AB4A08" w:rsidRDefault="00AB4A08" w:rsidP="002A38CC">
            <w:r>
              <w:t>Информатика 7,8,9</w:t>
            </w:r>
          </w:p>
        </w:tc>
        <w:tc>
          <w:tcPr>
            <w:tcW w:w="1960" w:type="dxa"/>
            <w:tcBorders>
              <w:top w:val="single" w:sz="4" w:space="0" w:color="auto"/>
              <w:left w:val="single" w:sz="4" w:space="0" w:color="auto"/>
              <w:bottom w:val="single" w:sz="4" w:space="0" w:color="auto"/>
              <w:right w:val="single" w:sz="4" w:space="0" w:color="auto"/>
            </w:tcBorders>
          </w:tcPr>
          <w:p w:rsidR="00AB4A08" w:rsidRDefault="00AB4A08" w:rsidP="002A38CC">
            <w:r>
              <w:t>Высшее, ФГБОУ ВПО ОГУ,2010г.</w:t>
            </w:r>
          </w:p>
          <w:p w:rsidR="00AB4A08" w:rsidRDefault="00AB4A08" w:rsidP="002A38CC">
            <w:r>
              <w:t>КВ: учитель информ. и мат.</w:t>
            </w:r>
          </w:p>
          <w:p w:rsidR="00AB4A08" w:rsidRDefault="00AB4A08" w:rsidP="002A38CC">
            <w:r>
              <w:t>Спец: информатика</w:t>
            </w:r>
          </w:p>
        </w:tc>
        <w:tc>
          <w:tcPr>
            <w:tcW w:w="1244" w:type="dxa"/>
            <w:tcBorders>
              <w:top w:val="single" w:sz="4" w:space="0" w:color="auto"/>
              <w:left w:val="single" w:sz="4" w:space="0" w:color="auto"/>
              <w:bottom w:val="single" w:sz="4" w:space="0" w:color="auto"/>
              <w:right w:val="single" w:sz="4" w:space="0" w:color="auto"/>
            </w:tcBorders>
          </w:tcPr>
          <w:p w:rsidR="00AB4A08" w:rsidRDefault="00AB4A08" w:rsidP="002A38CC">
            <w:r>
              <w:t>1</w:t>
            </w:r>
          </w:p>
        </w:tc>
        <w:tc>
          <w:tcPr>
            <w:tcW w:w="3057" w:type="dxa"/>
            <w:tcBorders>
              <w:top w:val="single" w:sz="4" w:space="0" w:color="auto"/>
              <w:left w:val="single" w:sz="4" w:space="0" w:color="auto"/>
              <w:bottom w:val="single" w:sz="4" w:space="0" w:color="auto"/>
              <w:right w:val="single" w:sz="4" w:space="0" w:color="auto"/>
            </w:tcBorders>
          </w:tcPr>
          <w:p w:rsidR="00AB4A08" w:rsidRDefault="00AB4A08" w:rsidP="002A38CC">
            <w:r>
              <w:t>29.03.21г-02.04.21 г.</w:t>
            </w:r>
          </w:p>
          <w:p w:rsidR="00AB4A08" w:rsidRDefault="00AB4A08" w:rsidP="002A38CC">
            <w:r>
              <w:t xml:space="preserve">«Язык программирования </w:t>
            </w:r>
            <w:r>
              <w:rPr>
                <w:lang w:val="en-US"/>
              </w:rPr>
              <w:t>Python</w:t>
            </w:r>
            <w:r w:rsidRPr="00F67777">
              <w:t xml:space="preserve"> </w:t>
            </w:r>
            <w:r>
              <w:t>в курсе информатики» удост.ПК27 ДК № 1932, 36 часов</w:t>
            </w:r>
          </w:p>
          <w:p w:rsidR="00AB4A08" w:rsidRDefault="00AB4A08" w:rsidP="002A38CC">
            <w:r w:rsidRPr="001E33F7">
              <w:rPr>
                <w:b/>
              </w:rPr>
              <w:t>Перспективное планирование ПК – 20</w:t>
            </w:r>
            <w:r>
              <w:rPr>
                <w:b/>
              </w:rPr>
              <w:t>24</w:t>
            </w:r>
            <w:r w:rsidRPr="001E33F7">
              <w:rPr>
                <w:b/>
              </w:rPr>
              <w:t xml:space="preserve"> г</w:t>
            </w:r>
          </w:p>
        </w:tc>
        <w:tc>
          <w:tcPr>
            <w:tcW w:w="740" w:type="dxa"/>
            <w:tcBorders>
              <w:top w:val="single" w:sz="4" w:space="0" w:color="auto"/>
              <w:left w:val="single" w:sz="4" w:space="0" w:color="auto"/>
              <w:bottom w:val="single" w:sz="4" w:space="0" w:color="auto"/>
              <w:right w:val="single" w:sz="4" w:space="0" w:color="auto"/>
            </w:tcBorders>
          </w:tcPr>
          <w:p w:rsidR="00AB4A08" w:rsidRDefault="00AB4A08" w:rsidP="002A38CC">
            <w:r>
              <w:t>Совм</w:t>
            </w:r>
          </w:p>
          <w:p w:rsidR="00AB4A08" w:rsidRDefault="00AB4A08" w:rsidP="002A38CC">
            <w:r>
              <w:t>ПК</w:t>
            </w:r>
          </w:p>
          <w:p w:rsidR="00AB4A08" w:rsidRDefault="00AB4A08" w:rsidP="002A38CC">
            <w:r>
              <w:t>2024</w:t>
            </w:r>
          </w:p>
        </w:tc>
      </w:tr>
      <w:tr w:rsidR="00AB4A08" w:rsidTr="00AB4A08">
        <w:trPr>
          <w:gridAfter w:val="2"/>
          <w:wAfter w:w="5526" w:type="dxa"/>
          <w:trHeight w:val="411"/>
        </w:trPr>
        <w:tc>
          <w:tcPr>
            <w:tcW w:w="1457" w:type="dxa"/>
            <w:tcBorders>
              <w:top w:val="single" w:sz="4" w:space="0" w:color="auto"/>
              <w:left w:val="single" w:sz="4" w:space="0" w:color="auto"/>
              <w:bottom w:val="single" w:sz="4" w:space="0" w:color="auto"/>
              <w:right w:val="single" w:sz="4" w:space="0" w:color="auto"/>
            </w:tcBorders>
          </w:tcPr>
          <w:p w:rsidR="00AB4A08" w:rsidRDefault="00AB4A08" w:rsidP="002A38CC">
            <w:pPr>
              <w:jc w:val="center"/>
            </w:pPr>
          </w:p>
        </w:tc>
        <w:tc>
          <w:tcPr>
            <w:tcW w:w="5242" w:type="dxa"/>
            <w:gridSpan w:val="4"/>
            <w:tcBorders>
              <w:top w:val="single" w:sz="4" w:space="0" w:color="auto"/>
              <w:left w:val="single" w:sz="4" w:space="0" w:color="auto"/>
              <w:bottom w:val="single" w:sz="4" w:space="0" w:color="auto"/>
              <w:right w:val="single" w:sz="4" w:space="0" w:color="auto"/>
            </w:tcBorders>
          </w:tcPr>
          <w:p w:rsidR="00AB4A08" w:rsidRDefault="00AB4A08" w:rsidP="002A38CC">
            <w:r>
              <w:rPr>
                <w:b/>
              </w:rPr>
              <w:t>История, обществознание, экономика, право</w:t>
            </w:r>
          </w:p>
        </w:tc>
        <w:tc>
          <w:tcPr>
            <w:tcW w:w="3057" w:type="dxa"/>
            <w:tcBorders>
              <w:top w:val="single" w:sz="4" w:space="0" w:color="auto"/>
              <w:left w:val="single" w:sz="4" w:space="0" w:color="auto"/>
              <w:bottom w:val="single" w:sz="4" w:space="0" w:color="auto"/>
              <w:right w:val="single" w:sz="4" w:space="0" w:color="auto"/>
            </w:tcBorders>
          </w:tcPr>
          <w:p w:rsidR="00AB4A08" w:rsidRDefault="00AB4A08" w:rsidP="002A38CC"/>
        </w:tc>
        <w:tc>
          <w:tcPr>
            <w:tcW w:w="740" w:type="dxa"/>
            <w:tcBorders>
              <w:top w:val="single" w:sz="4" w:space="0" w:color="auto"/>
              <w:left w:val="single" w:sz="4" w:space="0" w:color="auto"/>
              <w:bottom w:val="single" w:sz="4" w:space="0" w:color="auto"/>
              <w:right w:val="single" w:sz="4" w:space="0" w:color="auto"/>
            </w:tcBorders>
          </w:tcPr>
          <w:p w:rsidR="00AB4A08" w:rsidRDefault="00AB4A08" w:rsidP="002A38CC"/>
        </w:tc>
      </w:tr>
      <w:tr w:rsidR="00AB4A08" w:rsidTr="00AB4A08">
        <w:trPr>
          <w:gridAfter w:val="2"/>
          <w:wAfter w:w="5526" w:type="dxa"/>
          <w:trHeight w:val="411"/>
        </w:trPr>
        <w:tc>
          <w:tcPr>
            <w:tcW w:w="1457" w:type="dxa"/>
            <w:tcBorders>
              <w:top w:val="single" w:sz="4" w:space="0" w:color="auto"/>
              <w:left w:val="single" w:sz="4" w:space="0" w:color="auto"/>
              <w:bottom w:val="single" w:sz="4" w:space="0" w:color="auto"/>
              <w:right w:val="single" w:sz="4" w:space="0" w:color="auto"/>
            </w:tcBorders>
          </w:tcPr>
          <w:p w:rsidR="00AB4A08" w:rsidRDefault="00AB4A08" w:rsidP="002A38CC">
            <w:r>
              <w:t>Копанева</w:t>
            </w:r>
          </w:p>
          <w:p w:rsidR="00AB4A08" w:rsidRDefault="00AB4A08" w:rsidP="002A38CC">
            <w:r>
              <w:t>Лариса</w:t>
            </w:r>
          </w:p>
          <w:p w:rsidR="00AB4A08" w:rsidRDefault="00AB4A08" w:rsidP="002A38CC">
            <w:r>
              <w:t>Николаевна</w:t>
            </w:r>
          </w:p>
        </w:tc>
        <w:tc>
          <w:tcPr>
            <w:tcW w:w="1098" w:type="dxa"/>
            <w:tcBorders>
              <w:top w:val="single" w:sz="4" w:space="0" w:color="auto"/>
              <w:left w:val="single" w:sz="4" w:space="0" w:color="auto"/>
              <w:bottom w:val="single" w:sz="4" w:space="0" w:color="auto"/>
              <w:right w:val="single" w:sz="4" w:space="0" w:color="auto"/>
            </w:tcBorders>
          </w:tcPr>
          <w:p w:rsidR="00AB4A08" w:rsidRDefault="00AB4A08" w:rsidP="002A38CC">
            <w:r>
              <w:t>Основного общего образования</w:t>
            </w:r>
          </w:p>
        </w:tc>
        <w:tc>
          <w:tcPr>
            <w:tcW w:w="940" w:type="dxa"/>
            <w:tcBorders>
              <w:top w:val="single" w:sz="4" w:space="0" w:color="auto"/>
              <w:left w:val="single" w:sz="4" w:space="0" w:color="auto"/>
              <w:bottom w:val="single" w:sz="4" w:space="0" w:color="auto"/>
              <w:right w:val="single" w:sz="4" w:space="0" w:color="auto"/>
            </w:tcBorders>
          </w:tcPr>
          <w:p w:rsidR="00AB4A08" w:rsidRDefault="00AB4A08" w:rsidP="002A38CC">
            <w:pPr>
              <w:ind w:right="-55"/>
            </w:pPr>
            <w:r>
              <w:t xml:space="preserve">История5,6, 7, 8, 9,  обществознание 6, 7, 8, 9 </w:t>
            </w:r>
          </w:p>
        </w:tc>
        <w:tc>
          <w:tcPr>
            <w:tcW w:w="1960" w:type="dxa"/>
            <w:tcBorders>
              <w:top w:val="single" w:sz="4" w:space="0" w:color="auto"/>
              <w:left w:val="single" w:sz="4" w:space="0" w:color="auto"/>
              <w:bottom w:val="single" w:sz="4" w:space="0" w:color="auto"/>
              <w:right w:val="single" w:sz="4" w:space="0" w:color="auto"/>
            </w:tcBorders>
          </w:tcPr>
          <w:p w:rsidR="00AB4A08" w:rsidRDefault="00AB4A08" w:rsidP="002A38CC">
            <w:r>
              <w:t>Выс</w:t>
            </w:r>
            <w:r>
              <w:softHyphen/>
              <w:t xml:space="preserve">шее </w:t>
            </w:r>
          </w:p>
          <w:p w:rsidR="00AB4A08" w:rsidRDefault="00AB4A08" w:rsidP="002A38CC">
            <w:r>
              <w:t>ОГ</w:t>
            </w:r>
            <w:r>
              <w:softHyphen/>
              <w:t>ПИ ист</w:t>
            </w:r>
            <w:r>
              <w:softHyphen/>
              <w:t>фак 1987г</w:t>
            </w:r>
          </w:p>
          <w:p w:rsidR="00AB4A08" w:rsidRDefault="00AB4A08" w:rsidP="002A38CC">
            <w:r>
              <w:t xml:space="preserve">квал: учитель истории, обществоведения и Советского государства и права по специальности история с дополнительной специальностью Советское право. </w:t>
            </w:r>
          </w:p>
        </w:tc>
        <w:tc>
          <w:tcPr>
            <w:tcW w:w="1244" w:type="dxa"/>
            <w:tcBorders>
              <w:top w:val="single" w:sz="4" w:space="0" w:color="auto"/>
              <w:left w:val="single" w:sz="4" w:space="0" w:color="auto"/>
              <w:bottom w:val="single" w:sz="4" w:space="0" w:color="auto"/>
              <w:right w:val="single" w:sz="4" w:space="0" w:color="auto"/>
            </w:tcBorders>
          </w:tcPr>
          <w:p w:rsidR="00AB4A08" w:rsidRPr="00FA2BD6" w:rsidRDefault="00AB4A08" w:rsidP="002A38CC">
            <w:r>
              <w:t>в</w:t>
            </w:r>
          </w:p>
        </w:tc>
        <w:tc>
          <w:tcPr>
            <w:tcW w:w="3057" w:type="dxa"/>
            <w:tcBorders>
              <w:top w:val="single" w:sz="4" w:space="0" w:color="auto"/>
              <w:left w:val="single" w:sz="4" w:space="0" w:color="auto"/>
              <w:bottom w:val="single" w:sz="4" w:space="0" w:color="auto"/>
              <w:right w:val="single" w:sz="4" w:space="0" w:color="auto"/>
            </w:tcBorders>
          </w:tcPr>
          <w:p w:rsidR="00AB4A08" w:rsidRDefault="00AB4A08" w:rsidP="002A38CC">
            <w:pPr>
              <w:ind w:left="-31" w:firstLine="31"/>
            </w:pPr>
            <w:r w:rsidRPr="00E21397">
              <w:t xml:space="preserve"> «</w:t>
            </w:r>
            <w:r>
              <w:t>ОРЦОКО</w:t>
            </w:r>
          </w:p>
          <w:p w:rsidR="00AB4A08" w:rsidRDefault="00AB4A08" w:rsidP="002A38CC">
            <w:pPr>
              <w:ind w:left="-31" w:firstLine="31"/>
            </w:pPr>
            <w:r w:rsidRPr="00E21397">
              <w:t xml:space="preserve">Подготовка экспертов для работы в региональной предметной комиссии пр проведении ГИА по ОП ООО И СОО» с присвоением статуса «Эксперт ЕГЭ по истории», удост ПК </w:t>
            </w:r>
            <w:r w:rsidRPr="00E21397">
              <w:rPr>
                <w:sz w:val="18"/>
                <w:szCs w:val="18"/>
              </w:rPr>
              <w:t>5723 №</w:t>
            </w:r>
            <w:r>
              <w:rPr>
                <w:sz w:val="18"/>
                <w:szCs w:val="18"/>
              </w:rPr>
              <w:t>00325</w:t>
            </w:r>
            <w:r w:rsidRPr="00E21397">
              <w:rPr>
                <w:sz w:val="18"/>
                <w:szCs w:val="18"/>
              </w:rPr>
              <w:t xml:space="preserve"> от </w:t>
            </w:r>
            <w:r>
              <w:rPr>
                <w:sz w:val="18"/>
                <w:szCs w:val="18"/>
              </w:rPr>
              <w:t>13.03.23</w:t>
            </w:r>
            <w:r w:rsidRPr="00E21397">
              <w:rPr>
                <w:sz w:val="18"/>
                <w:szCs w:val="18"/>
              </w:rPr>
              <w:t xml:space="preserve"> г.</w:t>
            </w:r>
          </w:p>
          <w:p w:rsidR="00AB4A08" w:rsidRDefault="00AB4A08" w:rsidP="002A38CC">
            <w:r>
              <w:t>Рег №0162, 40 час.</w:t>
            </w:r>
          </w:p>
          <w:p w:rsidR="00AB4A08" w:rsidRDefault="00AB4A08" w:rsidP="002A38CC">
            <w:r>
              <w:t>БУ ОО ДПО «Институт развития образования»</w:t>
            </w:r>
          </w:p>
          <w:p w:rsidR="00AB4A08" w:rsidRDefault="00AB4A08" w:rsidP="002A38CC">
            <w:r>
              <w:t>18.04.22 – 29.04.22 рег № 1443 «Реализация требований обновленных ФГОС ООО в работе учителя», 36 часов.</w:t>
            </w:r>
          </w:p>
          <w:p w:rsidR="00AB4A08" w:rsidRDefault="00AB4A08" w:rsidP="002A38CC">
            <w:r w:rsidRPr="001E33F7">
              <w:rPr>
                <w:b/>
              </w:rPr>
              <w:t>Персп</w:t>
            </w:r>
            <w:r>
              <w:rPr>
                <w:b/>
              </w:rPr>
              <w:t>ективное планирование ПК –2025г.</w:t>
            </w:r>
          </w:p>
        </w:tc>
        <w:tc>
          <w:tcPr>
            <w:tcW w:w="740" w:type="dxa"/>
            <w:tcBorders>
              <w:top w:val="single" w:sz="4" w:space="0" w:color="auto"/>
              <w:left w:val="single" w:sz="4" w:space="0" w:color="auto"/>
              <w:bottom w:val="single" w:sz="4" w:space="0" w:color="auto"/>
              <w:right w:val="single" w:sz="4" w:space="0" w:color="auto"/>
            </w:tcBorders>
          </w:tcPr>
          <w:p w:rsidR="00AB4A08" w:rsidRDefault="00AB4A08" w:rsidP="002A38CC">
            <w:r>
              <w:t>2025г</w:t>
            </w:r>
          </w:p>
        </w:tc>
      </w:tr>
      <w:tr w:rsidR="00AB4A08" w:rsidRPr="004743E3" w:rsidTr="00AB4A08">
        <w:trPr>
          <w:gridAfter w:val="2"/>
          <w:wAfter w:w="5526" w:type="dxa"/>
          <w:trHeight w:val="411"/>
        </w:trPr>
        <w:tc>
          <w:tcPr>
            <w:tcW w:w="1457" w:type="dxa"/>
            <w:tcBorders>
              <w:top w:val="single" w:sz="4" w:space="0" w:color="auto"/>
              <w:left w:val="single" w:sz="4" w:space="0" w:color="auto"/>
              <w:bottom w:val="single" w:sz="4" w:space="0" w:color="auto"/>
              <w:right w:val="single" w:sz="4" w:space="0" w:color="auto"/>
            </w:tcBorders>
            <w:vAlign w:val="center"/>
          </w:tcPr>
          <w:p w:rsidR="00AB4A08" w:rsidRDefault="00AB4A08" w:rsidP="002A38CC">
            <w:pPr>
              <w:jc w:val="center"/>
            </w:pPr>
            <w:r>
              <w:t>Фа</w:t>
            </w:r>
            <w:r>
              <w:softHyphen/>
              <w:t>ми</w:t>
            </w:r>
            <w:r>
              <w:softHyphen/>
              <w:t>лия, имя,</w:t>
            </w:r>
          </w:p>
          <w:p w:rsidR="00AB4A08" w:rsidRDefault="00AB4A08" w:rsidP="002A38CC">
            <w:pPr>
              <w:jc w:val="center"/>
            </w:pPr>
            <w:r>
              <w:t>от</w:t>
            </w:r>
            <w:r>
              <w:softHyphen/>
              <w:t>че</w:t>
            </w:r>
            <w:r>
              <w:softHyphen/>
              <w:t>ст</w:t>
            </w:r>
            <w:r>
              <w:softHyphen/>
              <w:t xml:space="preserve">во </w:t>
            </w:r>
          </w:p>
        </w:tc>
        <w:tc>
          <w:tcPr>
            <w:tcW w:w="1098" w:type="dxa"/>
            <w:tcBorders>
              <w:top w:val="single" w:sz="4" w:space="0" w:color="auto"/>
              <w:left w:val="single" w:sz="4" w:space="0" w:color="auto"/>
              <w:bottom w:val="single" w:sz="4" w:space="0" w:color="auto"/>
              <w:right w:val="single" w:sz="4" w:space="0" w:color="auto"/>
            </w:tcBorders>
            <w:vAlign w:val="center"/>
          </w:tcPr>
          <w:p w:rsidR="00AB4A08" w:rsidRDefault="00AB4A08" w:rsidP="002A38CC">
            <w:pPr>
              <w:ind w:left="-108" w:right="-108" w:firstLine="108"/>
              <w:jc w:val="center"/>
            </w:pPr>
            <w:r>
              <w:t>Уро</w:t>
            </w:r>
            <w:r>
              <w:softHyphen/>
              <w:t>вень и на</w:t>
            </w:r>
            <w:r>
              <w:softHyphen/>
              <w:t>прав</w:t>
            </w:r>
            <w:r>
              <w:softHyphen/>
              <w:t>лен</w:t>
            </w:r>
            <w:r>
              <w:softHyphen/>
              <w:t>ность ОП</w:t>
            </w:r>
          </w:p>
        </w:tc>
        <w:tc>
          <w:tcPr>
            <w:tcW w:w="940" w:type="dxa"/>
            <w:tcBorders>
              <w:top w:val="single" w:sz="4" w:space="0" w:color="auto"/>
              <w:left w:val="single" w:sz="4" w:space="0" w:color="auto"/>
              <w:bottom w:val="single" w:sz="4" w:space="0" w:color="auto"/>
              <w:right w:val="single" w:sz="4" w:space="0" w:color="auto"/>
            </w:tcBorders>
            <w:vAlign w:val="center"/>
          </w:tcPr>
          <w:p w:rsidR="00AB4A08" w:rsidRPr="005A4DCA" w:rsidRDefault="00AB4A08" w:rsidP="002A38CC">
            <w:pPr>
              <w:rPr>
                <w:b/>
              </w:rPr>
            </w:pPr>
            <w:r w:rsidRPr="005A4DCA">
              <w:rPr>
                <w:b/>
              </w:rPr>
              <w:t>Пред</w:t>
            </w:r>
            <w:r w:rsidRPr="005A4DCA">
              <w:rPr>
                <w:b/>
              </w:rPr>
              <w:softHyphen/>
              <w:t>ме</w:t>
            </w:r>
            <w:r w:rsidRPr="005A4DCA">
              <w:rPr>
                <w:b/>
              </w:rPr>
              <w:softHyphen/>
              <w:t>ты,</w:t>
            </w:r>
          </w:p>
          <w:p w:rsidR="00AB4A08" w:rsidRPr="005A4DCA" w:rsidRDefault="00AB4A08" w:rsidP="002A38CC">
            <w:pPr>
              <w:rPr>
                <w:b/>
              </w:rPr>
            </w:pPr>
            <w:r w:rsidRPr="005A4DCA">
              <w:rPr>
                <w:b/>
              </w:rPr>
              <w:t xml:space="preserve"> класс</w:t>
            </w:r>
          </w:p>
        </w:tc>
        <w:tc>
          <w:tcPr>
            <w:tcW w:w="1960" w:type="dxa"/>
            <w:tcBorders>
              <w:top w:val="single" w:sz="4" w:space="0" w:color="auto"/>
              <w:left w:val="single" w:sz="4" w:space="0" w:color="auto"/>
              <w:bottom w:val="single" w:sz="4" w:space="0" w:color="auto"/>
              <w:right w:val="single" w:sz="4" w:space="0" w:color="auto"/>
            </w:tcBorders>
            <w:vAlign w:val="center"/>
          </w:tcPr>
          <w:p w:rsidR="00AB4A08" w:rsidRPr="005A4DCA" w:rsidRDefault="00AB4A08" w:rsidP="002A38CC">
            <w:pPr>
              <w:jc w:val="center"/>
              <w:rPr>
                <w:b/>
              </w:rPr>
            </w:pPr>
            <w:r w:rsidRPr="005A4DCA">
              <w:rPr>
                <w:b/>
              </w:rPr>
              <w:t>Об</w:t>
            </w:r>
            <w:r w:rsidRPr="005A4DCA">
              <w:rPr>
                <w:b/>
              </w:rPr>
              <w:softHyphen/>
            </w:r>
            <w:r w:rsidRPr="005A4DCA">
              <w:rPr>
                <w:b/>
              </w:rPr>
              <w:softHyphen/>
              <w:t>р</w:t>
            </w:r>
            <w:r w:rsidRPr="005A4DCA">
              <w:rPr>
                <w:b/>
              </w:rPr>
              <w:softHyphen/>
            </w:r>
            <w:r w:rsidRPr="005A4DCA">
              <w:rPr>
                <w:b/>
              </w:rPr>
              <w:softHyphen/>
              <w:t>а</w:t>
            </w:r>
            <w:r w:rsidRPr="005A4DCA">
              <w:rPr>
                <w:b/>
              </w:rPr>
              <w:softHyphen/>
            </w:r>
            <w:r w:rsidRPr="005A4DCA">
              <w:rPr>
                <w:b/>
              </w:rPr>
              <w:softHyphen/>
            </w:r>
            <w:r w:rsidRPr="005A4DCA">
              <w:rPr>
                <w:b/>
              </w:rPr>
              <w:softHyphen/>
            </w:r>
            <w:r w:rsidRPr="005A4DCA">
              <w:rPr>
                <w:b/>
              </w:rPr>
              <w:softHyphen/>
              <w:t>зо</w:t>
            </w:r>
            <w:r w:rsidRPr="005A4DCA">
              <w:rPr>
                <w:b/>
              </w:rPr>
              <w:softHyphen/>
            </w:r>
            <w:r w:rsidRPr="005A4DCA">
              <w:rPr>
                <w:b/>
              </w:rPr>
              <w:softHyphen/>
              <w:t>ва</w:t>
            </w:r>
            <w:r w:rsidRPr="005A4DCA">
              <w:rPr>
                <w:b/>
              </w:rPr>
              <w:softHyphen/>
              <w:t>ние и спе</w:t>
            </w:r>
            <w:r w:rsidRPr="005A4DCA">
              <w:rPr>
                <w:b/>
              </w:rPr>
              <w:softHyphen/>
              <w:t>ци</w:t>
            </w:r>
            <w:r w:rsidRPr="005A4DCA">
              <w:rPr>
                <w:b/>
              </w:rPr>
              <w:softHyphen/>
              <w:t>аль</w:t>
            </w:r>
            <w:r w:rsidRPr="005A4DCA">
              <w:rPr>
                <w:b/>
              </w:rPr>
              <w:softHyphen/>
              <w:t>ность по ди</w:t>
            </w:r>
            <w:r w:rsidRPr="005A4DCA">
              <w:rPr>
                <w:b/>
              </w:rPr>
              <w:softHyphen/>
              <w:t>пло</w:t>
            </w:r>
            <w:r w:rsidRPr="005A4DCA">
              <w:rPr>
                <w:b/>
              </w:rPr>
              <w:softHyphen/>
              <w:t>му, ко</w:t>
            </w:r>
            <w:r w:rsidRPr="005A4DCA">
              <w:rPr>
                <w:b/>
              </w:rPr>
              <w:softHyphen/>
              <w:t>гда и где по</w:t>
            </w:r>
            <w:r w:rsidRPr="005A4DCA">
              <w:rPr>
                <w:b/>
              </w:rPr>
              <w:softHyphen/>
              <w:t>лу</w:t>
            </w:r>
            <w:r w:rsidRPr="005A4DCA">
              <w:rPr>
                <w:b/>
              </w:rPr>
              <w:softHyphen/>
              <w:t>чил</w:t>
            </w:r>
          </w:p>
        </w:tc>
        <w:tc>
          <w:tcPr>
            <w:tcW w:w="1244" w:type="dxa"/>
            <w:tcBorders>
              <w:top w:val="single" w:sz="4" w:space="0" w:color="auto"/>
              <w:left w:val="single" w:sz="4" w:space="0" w:color="auto"/>
              <w:bottom w:val="single" w:sz="4" w:space="0" w:color="auto"/>
              <w:right w:val="single" w:sz="4" w:space="0" w:color="auto"/>
            </w:tcBorders>
            <w:vAlign w:val="center"/>
          </w:tcPr>
          <w:p w:rsidR="00AB4A08" w:rsidRPr="005A4DCA" w:rsidRDefault="00AB4A08" w:rsidP="002A38CC">
            <w:pPr>
              <w:rPr>
                <w:b/>
              </w:rPr>
            </w:pPr>
            <w:r w:rsidRPr="005A4DCA">
              <w:rPr>
                <w:b/>
              </w:rPr>
              <w:t>На</w:t>
            </w:r>
            <w:r w:rsidRPr="005A4DCA">
              <w:rPr>
                <w:b/>
              </w:rPr>
              <w:softHyphen/>
              <w:t>ли</w:t>
            </w:r>
            <w:r w:rsidRPr="005A4DCA">
              <w:rPr>
                <w:b/>
              </w:rPr>
              <w:softHyphen/>
              <w:t>чие уче</w:t>
            </w:r>
            <w:r w:rsidRPr="005A4DCA">
              <w:rPr>
                <w:b/>
              </w:rPr>
              <w:softHyphen/>
              <w:t xml:space="preserve">ных </w:t>
            </w:r>
          </w:p>
          <w:p w:rsidR="00AB4A08" w:rsidRPr="005A4DCA" w:rsidRDefault="00AB4A08" w:rsidP="002A38CC">
            <w:pPr>
              <w:rPr>
                <w:b/>
              </w:rPr>
            </w:pPr>
            <w:r w:rsidRPr="005A4DCA">
              <w:rPr>
                <w:b/>
              </w:rPr>
              <w:t xml:space="preserve">или </w:t>
            </w:r>
          </w:p>
          <w:p w:rsidR="00AB4A08" w:rsidRPr="005A4DCA" w:rsidRDefault="00AB4A08" w:rsidP="002A38CC">
            <w:pPr>
              <w:ind w:right="-138" w:hanging="108"/>
              <w:rPr>
                <w:b/>
              </w:rPr>
            </w:pPr>
            <w:r w:rsidRPr="005A4DCA">
              <w:rPr>
                <w:b/>
              </w:rPr>
              <w:t>по</w:t>
            </w:r>
            <w:r w:rsidRPr="005A4DCA">
              <w:rPr>
                <w:b/>
              </w:rPr>
              <w:softHyphen/>
              <w:t>чет</w:t>
            </w:r>
            <w:r w:rsidRPr="005A4DCA">
              <w:rPr>
                <w:b/>
              </w:rPr>
              <w:softHyphen/>
              <w:t>н. зва</w:t>
            </w:r>
            <w:r w:rsidRPr="005A4DCA">
              <w:rPr>
                <w:b/>
              </w:rPr>
              <w:softHyphen/>
              <w:t>ний кв.кат</w:t>
            </w:r>
          </w:p>
        </w:tc>
        <w:tc>
          <w:tcPr>
            <w:tcW w:w="3057" w:type="dxa"/>
            <w:tcBorders>
              <w:top w:val="single" w:sz="4" w:space="0" w:color="auto"/>
              <w:left w:val="single" w:sz="4" w:space="0" w:color="auto"/>
              <w:bottom w:val="single" w:sz="4" w:space="0" w:color="auto"/>
              <w:right w:val="single" w:sz="4" w:space="0" w:color="auto"/>
            </w:tcBorders>
            <w:vAlign w:val="center"/>
          </w:tcPr>
          <w:p w:rsidR="00AB4A08" w:rsidRPr="005A4DCA" w:rsidRDefault="00AB4A08" w:rsidP="002A38CC">
            <w:pPr>
              <w:jc w:val="center"/>
              <w:rPr>
                <w:b/>
              </w:rPr>
            </w:pPr>
            <w:r w:rsidRPr="005A4DCA">
              <w:rPr>
                <w:b/>
              </w:rPr>
              <w:t>Кур</w:t>
            </w:r>
            <w:r w:rsidRPr="005A4DCA">
              <w:rPr>
                <w:b/>
              </w:rPr>
              <w:softHyphen/>
              <w:t>сы по</w:t>
            </w:r>
            <w:r w:rsidRPr="005A4DCA">
              <w:rPr>
                <w:b/>
              </w:rPr>
              <w:softHyphen/>
              <w:t>вы</w:t>
            </w:r>
            <w:r w:rsidRPr="005A4DCA">
              <w:rPr>
                <w:b/>
              </w:rPr>
              <w:softHyphen/>
              <w:t>ше</w:t>
            </w:r>
            <w:r w:rsidRPr="005A4DCA">
              <w:rPr>
                <w:b/>
              </w:rPr>
              <w:softHyphen/>
              <w:t>ния ква</w:t>
            </w:r>
            <w:r w:rsidRPr="005A4DCA">
              <w:rPr>
                <w:b/>
              </w:rPr>
              <w:softHyphen/>
              <w:t>ли</w:t>
            </w:r>
            <w:r w:rsidRPr="005A4DCA">
              <w:rPr>
                <w:b/>
              </w:rPr>
              <w:softHyphen/>
              <w:t>фи</w:t>
            </w:r>
            <w:r w:rsidRPr="005A4DCA">
              <w:rPr>
                <w:b/>
              </w:rPr>
              <w:softHyphen/>
              <w:t>ка</w:t>
            </w:r>
            <w:r w:rsidRPr="005A4DCA">
              <w:rPr>
                <w:b/>
              </w:rPr>
              <w:softHyphen/>
              <w:t>ции, пе</w:t>
            </w:r>
            <w:r w:rsidRPr="005A4DCA">
              <w:rPr>
                <w:b/>
              </w:rPr>
              <w:softHyphen/>
              <w:t>ре</w:t>
            </w:r>
            <w:r w:rsidRPr="005A4DCA">
              <w:rPr>
                <w:b/>
              </w:rPr>
              <w:softHyphen/>
              <w:t>под</w:t>
            </w:r>
            <w:r w:rsidRPr="005A4DCA">
              <w:rPr>
                <w:b/>
              </w:rPr>
              <w:softHyphen/>
              <w:t>го</w:t>
            </w:r>
            <w:r w:rsidRPr="005A4DCA">
              <w:rPr>
                <w:b/>
              </w:rPr>
              <w:softHyphen/>
              <w:t>тов</w:t>
            </w:r>
            <w:r w:rsidRPr="005A4DCA">
              <w:rPr>
                <w:b/>
              </w:rPr>
              <w:softHyphen/>
              <w:t>ки</w:t>
            </w:r>
          </w:p>
          <w:p w:rsidR="00AB4A08" w:rsidRPr="005A4DCA" w:rsidRDefault="00AB4A08" w:rsidP="002A38CC">
            <w:pPr>
              <w:ind w:right="-108"/>
              <w:jc w:val="center"/>
              <w:rPr>
                <w:b/>
              </w:rPr>
            </w:pPr>
            <w:r w:rsidRPr="005A4DCA">
              <w:rPr>
                <w:b/>
              </w:rPr>
              <w:t>(где, ко</w:t>
            </w:r>
            <w:r w:rsidRPr="005A4DCA">
              <w:rPr>
                <w:b/>
              </w:rPr>
              <w:softHyphen/>
              <w:t>гда, ка</w:t>
            </w:r>
            <w:r w:rsidRPr="005A4DCA">
              <w:rPr>
                <w:b/>
              </w:rPr>
              <w:softHyphen/>
              <w:t>кие)</w:t>
            </w:r>
          </w:p>
        </w:tc>
        <w:tc>
          <w:tcPr>
            <w:tcW w:w="740" w:type="dxa"/>
            <w:tcBorders>
              <w:top w:val="single" w:sz="4" w:space="0" w:color="auto"/>
              <w:left w:val="single" w:sz="4" w:space="0" w:color="auto"/>
              <w:bottom w:val="single" w:sz="4" w:space="0" w:color="auto"/>
              <w:right w:val="single" w:sz="4" w:space="0" w:color="auto"/>
            </w:tcBorders>
          </w:tcPr>
          <w:p w:rsidR="00AB4A08" w:rsidRPr="004743E3" w:rsidRDefault="00AB4A08" w:rsidP="002A38CC">
            <w:pPr>
              <w:pStyle w:val="5"/>
              <w:tabs>
                <w:tab w:val="num" w:pos="1260"/>
              </w:tabs>
              <w:suppressAutoHyphens/>
              <w:spacing w:before="0"/>
              <w:jc w:val="center"/>
              <w:rPr>
                <w:rFonts w:ascii="Cambria" w:eastAsia="Times New Roman" w:hAnsi="Cambria" w:cs="Times New Roman"/>
                <w:b/>
                <w:i/>
                <w:color w:val="243F60"/>
              </w:rPr>
            </w:pPr>
            <w:r>
              <w:rPr>
                <w:rFonts w:ascii="Cambria" w:eastAsia="Times New Roman" w:hAnsi="Cambria" w:cs="Times New Roman"/>
                <w:b/>
                <w:i/>
                <w:color w:val="243F60"/>
              </w:rPr>
              <w:t>перспект</w:t>
            </w:r>
            <w:r w:rsidRPr="004743E3">
              <w:rPr>
                <w:rFonts w:ascii="Cambria" w:eastAsia="Times New Roman" w:hAnsi="Cambria" w:cs="Times New Roman"/>
                <w:b/>
                <w:i/>
                <w:color w:val="243F60"/>
              </w:rPr>
              <w:t>планирование ПК</w:t>
            </w:r>
          </w:p>
        </w:tc>
      </w:tr>
      <w:tr w:rsidR="00AB4A08" w:rsidTr="00AB4A08">
        <w:trPr>
          <w:gridAfter w:val="1"/>
          <w:wAfter w:w="4663" w:type="dxa"/>
          <w:trHeight w:val="411"/>
        </w:trPr>
        <w:tc>
          <w:tcPr>
            <w:tcW w:w="1457" w:type="dxa"/>
            <w:tcBorders>
              <w:top w:val="single" w:sz="4" w:space="0" w:color="auto"/>
              <w:left w:val="single" w:sz="4" w:space="0" w:color="auto"/>
              <w:bottom w:val="single" w:sz="4" w:space="0" w:color="auto"/>
              <w:right w:val="single" w:sz="4" w:space="0" w:color="auto"/>
            </w:tcBorders>
          </w:tcPr>
          <w:p w:rsidR="00AB4A08" w:rsidRDefault="00AB4A08" w:rsidP="002A38CC">
            <w:pPr>
              <w:jc w:val="center"/>
            </w:pPr>
          </w:p>
        </w:tc>
        <w:tc>
          <w:tcPr>
            <w:tcW w:w="5242" w:type="dxa"/>
            <w:gridSpan w:val="4"/>
            <w:tcBorders>
              <w:top w:val="single" w:sz="4" w:space="0" w:color="auto"/>
              <w:left w:val="single" w:sz="4" w:space="0" w:color="auto"/>
              <w:bottom w:val="single" w:sz="4" w:space="0" w:color="auto"/>
              <w:right w:val="single" w:sz="4" w:space="0" w:color="auto"/>
            </w:tcBorders>
          </w:tcPr>
          <w:p w:rsidR="00AB4A08" w:rsidRDefault="00AB4A08" w:rsidP="002A38CC">
            <w:r>
              <w:rPr>
                <w:b/>
              </w:rPr>
              <w:t>География</w:t>
            </w:r>
          </w:p>
        </w:tc>
        <w:tc>
          <w:tcPr>
            <w:tcW w:w="4660" w:type="dxa"/>
            <w:gridSpan w:val="3"/>
            <w:tcBorders>
              <w:top w:val="single" w:sz="4" w:space="0" w:color="auto"/>
              <w:left w:val="single" w:sz="4" w:space="0" w:color="auto"/>
              <w:bottom w:val="single" w:sz="4" w:space="0" w:color="auto"/>
              <w:right w:val="single" w:sz="4" w:space="0" w:color="auto"/>
            </w:tcBorders>
          </w:tcPr>
          <w:p w:rsidR="00AB4A08" w:rsidRDefault="00AB4A08" w:rsidP="002A38CC"/>
        </w:tc>
      </w:tr>
      <w:tr w:rsidR="00AB4A08" w:rsidTr="00AB4A08">
        <w:trPr>
          <w:gridAfter w:val="2"/>
          <w:wAfter w:w="5526" w:type="dxa"/>
          <w:trHeight w:val="411"/>
        </w:trPr>
        <w:tc>
          <w:tcPr>
            <w:tcW w:w="1457" w:type="dxa"/>
            <w:tcBorders>
              <w:top w:val="single" w:sz="4" w:space="0" w:color="auto"/>
              <w:left w:val="single" w:sz="4" w:space="0" w:color="auto"/>
              <w:bottom w:val="single" w:sz="4" w:space="0" w:color="auto"/>
              <w:right w:val="single" w:sz="4" w:space="0" w:color="auto"/>
            </w:tcBorders>
          </w:tcPr>
          <w:p w:rsidR="00AB4A08" w:rsidRDefault="00AB4A08" w:rsidP="002A38CC">
            <w:r>
              <w:t>Черникова</w:t>
            </w:r>
          </w:p>
          <w:p w:rsidR="00AB4A08" w:rsidRDefault="00AB4A08" w:rsidP="002A38CC">
            <w:r>
              <w:t>Лариса</w:t>
            </w:r>
          </w:p>
          <w:p w:rsidR="00AB4A08" w:rsidRDefault="00AB4A08" w:rsidP="002A38CC">
            <w:pPr>
              <w:rPr>
                <w:sz w:val="23"/>
              </w:rPr>
            </w:pPr>
            <w:r>
              <w:t>Ревмировна</w:t>
            </w:r>
          </w:p>
          <w:p w:rsidR="00AB4A08" w:rsidRDefault="00AB4A08" w:rsidP="002A38CC"/>
        </w:tc>
        <w:tc>
          <w:tcPr>
            <w:tcW w:w="1098" w:type="dxa"/>
            <w:tcBorders>
              <w:top w:val="single" w:sz="4" w:space="0" w:color="auto"/>
              <w:left w:val="single" w:sz="4" w:space="0" w:color="auto"/>
              <w:bottom w:val="single" w:sz="4" w:space="0" w:color="auto"/>
              <w:right w:val="single" w:sz="4" w:space="0" w:color="auto"/>
            </w:tcBorders>
          </w:tcPr>
          <w:p w:rsidR="00AB4A08" w:rsidRDefault="00AB4A08" w:rsidP="002A38CC">
            <w:r>
              <w:t>Основного общего образования</w:t>
            </w:r>
          </w:p>
        </w:tc>
        <w:tc>
          <w:tcPr>
            <w:tcW w:w="940" w:type="dxa"/>
            <w:tcBorders>
              <w:top w:val="single" w:sz="4" w:space="0" w:color="auto"/>
              <w:left w:val="single" w:sz="4" w:space="0" w:color="auto"/>
              <w:bottom w:val="single" w:sz="4" w:space="0" w:color="auto"/>
              <w:right w:val="single" w:sz="4" w:space="0" w:color="auto"/>
            </w:tcBorders>
          </w:tcPr>
          <w:p w:rsidR="00AB4A08" w:rsidRDefault="00AB4A08" w:rsidP="002A38CC">
            <w:r>
              <w:t>География 5,6,7,8,9</w:t>
            </w:r>
          </w:p>
          <w:p w:rsidR="00AB4A08" w:rsidRDefault="00AB4A08" w:rsidP="002A38CC"/>
        </w:tc>
        <w:tc>
          <w:tcPr>
            <w:tcW w:w="1960" w:type="dxa"/>
            <w:tcBorders>
              <w:top w:val="single" w:sz="4" w:space="0" w:color="auto"/>
              <w:left w:val="single" w:sz="4" w:space="0" w:color="auto"/>
              <w:bottom w:val="single" w:sz="4" w:space="0" w:color="auto"/>
              <w:right w:val="single" w:sz="4" w:space="0" w:color="auto"/>
            </w:tcBorders>
          </w:tcPr>
          <w:p w:rsidR="00AB4A08" w:rsidRDefault="00AB4A08" w:rsidP="002A38CC">
            <w:r>
              <w:t>Выс</w:t>
            </w:r>
            <w:r>
              <w:softHyphen/>
              <w:t xml:space="preserve">шее </w:t>
            </w:r>
          </w:p>
          <w:p w:rsidR="00AB4A08" w:rsidRDefault="00AB4A08" w:rsidP="002A38CC">
            <w:r>
              <w:t>ОГ</w:t>
            </w:r>
            <w:r>
              <w:softHyphen/>
              <w:t>ПИ гео</w:t>
            </w:r>
            <w:r>
              <w:softHyphen/>
              <w:t>фак 1978г</w:t>
            </w:r>
          </w:p>
          <w:p w:rsidR="00AB4A08" w:rsidRDefault="00AB4A08" w:rsidP="002A38CC">
            <w:r>
              <w:t>учитель гео</w:t>
            </w:r>
            <w:r>
              <w:softHyphen/>
              <w:t>гра</w:t>
            </w:r>
            <w:r>
              <w:softHyphen/>
              <w:t>фии и биологии по специальности география и биология</w:t>
            </w:r>
          </w:p>
        </w:tc>
        <w:tc>
          <w:tcPr>
            <w:tcW w:w="1244" w:type="dxa"/>
            <w:tcBorders>
              <w:top w:val="single" w:sz="4" w:space="0" w:color="auto"/>
              <w:left w:val="single" w:sz="4" w:space="0" w:color="auto"/>
              <w:bottom w:val="single" w:sz="4" w:space="0" w:color="auto"/>
              <w:right w:val="single" w:sz="4" w:space="0" w:color="auto"/>
            </w:tcBorders>
          </w:tcPr>
          <w:p w:rsidR="00AB4A08" w:rsidRDefault="00AB4A08" w:rsidP="002A38CC">
            <w:r>
              <w:rPr>
                <w:sz w:val="18"/>
                <w:szCs w:val="18"/>
              </w:rPr>
              <w:t>Засл. уч. РФ</w:t>
            </w:r>
            <w:r>
              <w:t xml:space="preserve"> </w:t>
            </w:r>
          </w:p>
          <w:p w:rsidR="00AB4A08" w:rsidRDefault="00AB4A08" w:rsidP="002A38CC">
            <w:pPr>
              <w:rPr>
                <w:sz w:val="18"/>
                <w:szCs w:val="18"/>
              </w:rPr>
            </w:pPr>
            <w:r>
              <w:rPr>
                <w:sz w:val="18"/>
                <w:szCs w:val="18"/>
              </w:rPr>
              <w:t xml:space="preserve">Отличн.народн. просве-щения </w:t>
            </w:r>
          </w:p>
          <w:p w:rsidR="00AB4A08" w:rsidRDefault="00AB4A08" w:rsidP="002A38CC">
            <w:pPr>
              <w:rPr>
                <w:sz w:val="18"/>
                <w:szCs w:val="18"/>
              </w:rPr>
            </w:pPr>
            <w:r>
              <w:t>В</w:t>
            </w:r>
          </w:p>
        </w:tc>
        <w:tc>
          <w:tcPr>
            <w:tcW w:w="3057" w:type="dxa"/>
            <w:tcBorders>
              <w:top w:val="single" w:sz="4" w:space="0" w:color="auto"/>
              <w:left w:val="single" w:sz="4" w:space="0" w:color="auto"/>
              <w:bottom w:val="single" w:sz="4" w:space="0" w:color="auto"/>
              <w:right w:val="single" w:sz="4" w:space="0" w:color="auto"/>
            </w:tcBorders>
          </w:tcPr>
          <w:p w:rsidR="00AB4A08" w:rsidRDefault="00AB4A08" w:rsidP="002A38CC">
            <w:r>
              <w:t>БУ ОО ДПО «Институт развития образования»</w:t>
            </w:r>
          </w:p>
          <w:p w:rsidR="00AB4A08" w:rsidRDefault="00AB4A08" w:rsidP="002A38CC">
            <w:r>
              <w:t>15.11.21 г.-29.11.21 г.</w:t>
            </w:r>
          </w:p>
          <w:p w:rsidR="00AB4A08" w:rsidRDefault="00AB4A08" w:rsidP="002A38CC">
            <w:r>
              <w:t>«Использование  результатов оценочных процедур для повышения качества образования по географии»</w:t>
            </w:r>
          </w:p>
          <w:p w:rsidR="00AB4A08" w:rsidRDefault="00AB4A08" w:rsidP="002A38CC">
            <w:r>
              <w:t>рег №233, ПК 57 ИОМ, 36 ч.</w:t>
            </w:r>
          </w:p>
          <w:p w:rsidR="00AB4A08" w:rsidRDefault="00AB4A08" w:rsidP="002A38CC">
            <w:r w:rsidRPr="001E33F7">
              <w:rPr>
                <w:b/>
              </w:rPr>
              <w:t xml:space="preserve">Перспективное планирование ПК – </w:t>
            </w:r>
            <w:r>
              <w:t>2024</w:t>
            </w:r>
          </w:p>
        </w:tc>
        <w:tc>
          <w:tcPr>
            <w:tcW w:w="740" w:type="dxa"/>
            <w:tcBorders>
              <w:top w:val="single" w:sz="4" w:space="0" w:color="auto"/>
              <w:left w:val="single" w:sz="4" w:space="0" w:color="auto"/>
              <w:bottom w:val="single" w:sz="4" w:space="0" w:color="auto"/>
              <w:right w:val="single" w:sz="4" w:space="0" w:color="auto"/>
            </w:tcBorders>
          </w:tcPr>
          <w:p w:rsidR="00AB4A08" w:rsidRDefault="00AB4A08" w:rsidP="002A38CC">
            <w:r>
              <w:t>До ноября 2024</w:t>
            </w:r>
          </w:p>
        </w:tc>
      </w:tr>
      <w:tr w:rsidR="00AB4A08" w:rsidTr="00AB4A08">
        <w:trPr>
          <w:gridAfter w:val="2"/>
          <w:wAfter w:w="5526" w:type="dxa"/>
          <w:trHeight w:val="411"/>
        </w:trPr>
        <w:tc>
          <w:tcPr>
            <w:tcW w:w="1457" w:type="dxa"/>
            <w:tcBorders>
              <w:top w:val="single" w:sz="4" w:space="0" w:color="auto"/>
              <w:left w:val="single" w:sz="4" w:space="0" w:color="auto"/>
              <w:bottom w:val="single" w:sz="4" w:space="0" w:color="auto"/>
              <w:right w:val="single" w:sz="4" w:space="0" w:color="auto"/>
            </w:tcBorders>
          </w:tcPr>
          <w:p w:rsidR="00AB4A08" w:rsidRDefault="00AB4A08" w:rsidP="002A38CC"/>
        </w:tc>
        <w:tc>
          <w:tcPr>
            <w:tcW w:w="1098" w:type="dxa"/>
            <w:tcBorders>
              <w:top w:val="single" w:sz="4" w:space="0" w:color="auto"/>
              <w:left w:val="single" w:sz="4" w:space="0" w:color="auto"/>
              <w:bottom w:val="single" w:sz="4" w:space="0" w:color="auto"/>
              <w:right w:val="single" w:sz="4" w:space="0" w:color="auto"/>
            </w:tcBorders>
          </w:tcPr>
          <w:p w:rsidR="00AB4A08" w:rsidRDefault="00AB4A08" w:rsidP="002A38CC">
            <w:r>
              <w:rPr>
                <w:b/>
              </w:rPr>
              <w:t>Физика</w:t>
            </w:r>
          </w:p>
        </w:tc>
        <w:tc>
          <w:tcPr>
            <w:tcW w:w="940" w:type="dxa"/>
            <w:tcBorders>
              <w:top w:val="single" w:sz="4" w:space="0" w:color="auto"/>
              <w:left w:val="single" w:sz="4" w:space="0" w:color="auto"/>
              <w:bottom w:val="single" w:sz="4" w:space="0" w:color="auto"/>
              <w:right w:val="single" w:sz="4" w:space="0" w:color="auto"/>
            </w:tcBorders>
          </w:tcPr>
          <w:p w:rsidR="00AB4A08" w:rsidRDefault="00AB4A08" w:rsidP="002A38CC"/>
        </w:tc>
        <w:tc>
          <w:tcPr>
            <w:tcW w:w="1960" w:type="dxa"/>
            <w:tcBorders>
              <w:top w:val="single" w:sz="4" w:space="0" w:color="auto"/>
              <w:left w:val="single" w:sz="4" w:space="0" w:color="auto"/>
              <w:bottom w:val="single" w:sz="4" w:space="0" w:color="auto"/>
              <w:right w:val="single" w:sz="4" w:space="0" w:color="auto"/>
            </w:tcBorders>
          </w:tcPr>
          <w:p w:rsidR="00AB4A08" w:rsidRDefault="00AB4A08" w:rsidP="002A38CC"/>
        </w:tc>
        <w:tc>
          <w:tcPr>
            <w:tcW w:w="1244" w:type="dxa"/>
            <w:tcBorders>
              <w:top w:val="single" w:sz="4" w:space="0" w:color="auto"/>
              <w:left w:val="single" w:sz="4" w:space="0" w:color="auto"/>
              <w:bottom w:val="single" w:sz="4" w:space="0" w:color="auto"/>
              <w:right w:val="single" w:sz="4" w:space="0" w:color="auto"/>
            </w:tcBorders>
          </w:tcPr>
          <w:p w:rsidR="00AB4A08" w:rsidRDefault="00AB4A08" w:rsidP="002A38CC"/>
        </w:tc>
        <w:tc>
          <w:tcPr>
            <w:tcW w:w="3057" w:type="dxa"/>
            <w:tcBorders>
              <w:top w:val="single" w:sz="4" w:space="0" w:color="auto"/>
              <w:left w:val="single" w:sz="4" w:space="0" w:color="auto"/>
              <w:bottom w:val="single" w:sz="4" w:space="0" w:color="auto"/>
              <w:right w:val="single" w:sz="4" w:space="0" w:color="auto"/>
            </w:tcBorders>
          </w:tcPr>
          <w:p w:rsidR="00AB4A08" w:rsidRDefault="00AB4A08" w:rsidP="002A38CC"/>
        </w:tc>
        <w:tc>
          <w:tcPr>
            <w:tcW w:w="740" w:type="dxa"/>
            <w:tcBorders>
              <w:top w:val="single" w:sz="4" w:space="0" w:color="auto"/>
              <w:left w:val="single" w:sz="4" w:space="0" w:color="auto"/>
              <w:bottom w:val="single" w:sz="4" w:space="0" w:color="auto"/>
              <w:right w:val="single" w:sz="4" w:space="0" w:color="auto"/>
            </w:tcBorders>
          </w:tcPr>
          <w:p w:rsidR="00AB4A08" w:rsidRDefault="00AB4A08" w:rsidP="002A38CC"/>
        </w:tc>
      </w:tr>
      <w:tr w:rsidR="00AB4A08" w:rsidTr="00AB4A08">
        <w:trPr>
          <w:gridAfter w:val="2"/>
          <w:wAfter w:w="5526" w:type="dxa"/>
          <w:trHeight w:val="411"/>
        </w:trPr>
        <w:tc>
          <w:tcPr>
            <w:tcW w:w="1457" w:type="dxa"/>
            <w:tcBorders>
              <w:top w:val="single" w:sz="4" w:space="0" w:color="auto"/>
              <w:left w:val="single" w:sz="4" w:space="0" w:color="auto"/>
              <w:bottom w:val="single" w:sz="4" w:space="0" w:color="auto"/>
              <w:right w:val="single" w:sz="4" w:space="0" w:color="auto"/>
            </w:tcBorders>
          </w:tcPr>
          <w:p w:rsidR="00AB4A08" w:rsidRDefault="00AB4A08" w:rsidP="002A38CC">
            <w:r>
              <w:t>Кадыков</w:t>
            </w:r>
          </w:p>
          <w:p w:rsidR="00AB4A08" w:rsidRDefault="00AB4A08" w:rsidP="002A38CC">
            <w:r>
              <w:t>Валерий</w:t>
            </w:r>
          </w:p>
          <w:p w:rsidR="00AB4A08" w:rsidRDefault="00AB4A08" w:rsidP="002A38CC">
            <w:r>
              <w:t>Владимирович</w:t>
            </w:r>
          </w:p>
        </w:tc>
        <w:tc>
          <w:tcPr>
            <w:tcW w:w="1098" w:type="dxa"/>
            <w:tcBorders>
              <w:top w:val="single" w:sz="4" w:space="0" w:color="auto"/>
              <w:left w:val="single" w:sz="4" w:space="0" w:color="auto"/>
              <w:bottom w:val="single" w:sz="4" w:space="0" w:color="auto"/>
              <w:right w:val="single" w:sz="4" w:space="0" w:color="auto"/>
            </w:tcBorders>
          </w:tcPr>
          <w:p w:rsidR="00AB4A08" w:rsidRDefault="00AB4A08" w:rsidP="002A38CC">
            <w:r>
              <w:t>Основного</w:t>
            </w:r>
          </w:p>
          <w:p w:rsidR="00AB4A08" w:rsidRDefault="00AB4A08" w:rsidP="002A38CC">
            <w:r>
              <w:t>Общего</w:t>
            </w:r>
          </w:p>
          <w:p w:rsidR="00AB4A08" w:rsidRDefault="00AB4A08" w:rsidP="002A38CC">
            <w:r>
              <w:t>образования</w:t>
            </w:r>
          </w:p>
        </w:tc>
        <w:tc>
          <w:tcPr>
            <w:tcW w:w="940" w:type="dxa"/>
            <w:tcBorders>
              <w:top w:val="single" w:sz="4" w:space="0" w:color="auto"/>
              <w:left w:val="single" w:sz="4" w:space="0" w:color="auto"/>
              <w:bottom w:val="single" w:sz="4" w:space="0" w:color="auto"/>
              <w:right w:val="single" w:sz="4" w:space="0" w:color="auto"/>
            </w:tcBorders>
          </w:tcPr>
          <w:p w:rsidR="00AB4A08" w:rsidRDefault="00AB4A08" w:rsidP="002A38CC">
            <w:r>
              <w:t>физика</w:t>
            </w:r>
          </w:p>
          <w:p w:rsidR="00AB4A08" w:rsidRDefault="00AB4A08" w:rsidP="002A38CC">
            <w:r>
              <w:t>7-9</w:t>
            </w:r>
          </w:p>
        </w:tc>
        <w:tc>
          <w:tcPr>
            <w:tcW w:w="1960" w:type="dxa"/>
            <w:tcBorders>
              <w:top w:val="single" w:sz="4" w:space="0" w:color="auto"/>
              <w:left w:val="single" w:sz="4" w:space="0" w:color="auto"/>
              <w:bottom w:val="single" w:sz="4" w:space="0" w:color="auto"/>
              <w:right w:val="single" w:sz="4" w:space="0" w:color="auto"/>
            </w:tcBorders>
          </w:tcPr>
          <w:p w:rsidR="00AB4A08" w:rsidRDefault="00AB4A08" w:rsidP="002A38CC">
            <w:r>
              <w:t>Высшее ОГПИ</w:t>
            </w:r>
          </w:p>
          <w:p w:rsidR="00AB4A08" w:rsidRDefault="00AB4A08" w:rsidP="002A38CC">
            <w:r>
              <w:t>Физмат 1981</w:t>
            </w:r>
          </w:p>
          <w:p w:rsidR="00AB4A08" w:rsidRDefault="00AB4A08" w:rsidP="002A38CC">
            <w:r>
              <w:t>квал: Учитель физики и математики; по специальности физика и математика</w:t>
            </w:r>
          </w:p>
        </w:tc>
        <w:tc>
          <w:tcPr>
            <w:tcW w:w="1244" w:type="dxa"/>
            <w:tcBorders>
              <w:top w:val="single" w:sz="4" w:space="0" w:color="auto"/>
              <w:left w:val="single" w:sz="4" w:space="0" w:color="auto"/>
              <w:bottom w:val="single" w:sz="4" w:space="0" w:color="auto"/>
              <w:right w:val="single" w:sz="4" w:space="0" w:color="auto"/>
            </w:tcBorders>
          </w:tcPr>
          <w:p w:rsidR="00AB4A08" w:rsidRDefault="00AB4A08" w:rsidP="002A38CC">
            <w:pPr>
              <w:rPr>
                <w:sz w:val="18"/>
                <w:szCs w:val="18"/>
              </w:rPr>
            </w:pPr>
            <w:r>
              <w:rPr>
                <w:sz w:val="18"/>
                <w:szCs w:val="18"/>
              </w:rPr>
              <w:t>Отличн</w:t>
            </w:r>
          </w:p>
          <w:p w:rsidR="00AB4A08" w:rsidRDefault="00AB4A08" w:rsidP="002A38CC">
            <w:pPr>
              <w:rPr>
                <w:sz w:val="18"/>
                <w:szCs w:val="18"/>
              </w:rPr>
            </w:pPr>
            <w:r>
              <w:rPr>
                <w:sz w:val="18"/>
                <w:szCs w:val="18"/>
              </w:rPr>
              <w:t>народн.</w:t>
            </w:r>
          </w:p>
          <w:p w:rsidR="00AB4A08" w:rsidRDefault="00AB4A08" w:rsidP="002A38CC">
            <w:pPr>
              <w:rPr>
                <w:sz w:val="18"/>
                <w:szCs w:val="18"/>
              </w:rPr>
            </w:pPr>
            <w:r>
              <w:rPr>
                <w:sz w:val="18"/>
                <w:szCs w:val="18"/>
              </w:rPr>
              <w:t>Просвещения</w:t>
            </w:r>
          </w:p>
          <w:p w:rsidR="00AB4A08" w:rsidRDefault="00AB4A08" w:rsidP="002A38CC">
            <w:pPr>
              <w:rPr>
                <w:sz w:val="18"/>
                <w:szCs w:val="18"/>
              </w:rPr>
            </w:pPr>
            <w:r>
              <w:t xml:space="preserve">медаль </w:t>
            </w:r>
            <w:r>
              <w:rPr>
                <w:sz w:val="18"/>
                <w:szCs w:val="18"/>
              </w:rPr>
              <w:t>«Почетнработн общего образования»</w:t>
            </w:r>
          </w:p>
          <w:p w:rsidR="00AB4A08" w:rsidRDefault="00AB4A08" w:rsidP="002A38CC">
            <w:pPr>
              <w:rPr>
                <w:sz w:val="18"/>
                <w:szCs w:val="18"/>
              </w:rPr>
            </w:pPr>
            <w:r>
              <w:t xml:space="preserve"> В</w:t>
            </w:r>
          </w:p>
        </w:tc>
        <w:tc>
          <w:tcPr>
            <w:tcW w:w="3057" w:type="dxa"/>
            <w:tcBorders>
              <w:top w:val="single" w:sz="4" w:space="0" w:color="auto"/>
              <w:left w:val="single" w:sz="4" w:space="0" w:color="auto"/>
              <w:bottom w:val="single" w:sz="4" w:space="0" w:color="auto"/>
              <w:right w:val="single" w:sz="4" w:space="0" w:color="auto"/>
            </w:tcBorders>
            <w:vAlign w:val="center"/>
          </w:tcPr>
          <w:p w:rsidR="00AB4A08" w:rsidRDefault="00AB4A08" w:rsidP="002A38CC">
            <w:r>
              <w:t xml:space="preserve">В до 13.10.2028 г. Пр. Деп обр. ОО от 13.10.23 №1822 </w:t>
            </w:r>
          </w:p>
          <w:p w:rsidR="00AB4A08" w:rsidRDefault="00AB4A08" w:rsidP="002A38CC">
            <w:r>
              <w:t>БУ ОО ДПО «Институт развития образования»</w:t>
            </w:r>
          </w:p>
          <w:p w:rsidR="00AB4A08" w:rsidRDefault="00AB4A08" w:rsidP="002A38CC">
            <w:r>
              <w:t>21.04.23 г. рег. №3294 «Реализация требований обновленных ФГОС ООО, ФГОС СОО в работе учителя (физики), 36 часов.</w:t>
            </w:r>
          </w:p>
          <w:p w:rsidR="00AB4A08" w:rsidRDefault="00AB4A08" w:rsidP="002A38CC">
            <w:r>
              <w:t>, рег. №1646 «Инклюзивное образование детей с ограниченными возможностями здоровья в ОО в соответствиями с ФГОС НОО и ФГУС ОУО»</w:t>
            </w:r>
          </w:p>
          <w:p w:rsidR="00AB4A08" w:rsidRDefault="00AB4A08" w:rsidP="002A38CC">
            <w:r>
              <w:t>25.03.19 г.-29.03.19г.</w:t>
            </w:r>
          </w:p>
          <w:p w:rsidR="00AB4A08" w:rsidRDefault="00AB4A08" w:rsidP="002A38CC">
            <w:r>
              <w:t>БУ ОО ДПО «Институт развития образования»</w:t>
            </w:r>
          </w:p>
          <w:p w:rsidR="00AB4A08" w:rsidRDefault="00AB4A08" w:rsidP="002A38CC">
            <w:r>
              <w:t>«Преподавание физики в условиях реализации ФГОС СОО» рег №1479-СК</w:t>
            </w:r>
          </w:p>
          <w:p w:rsidR="00AB4A08" w:rsidRPr="0090636B" w:rsidRDefault="00AB4A08" w:rsidP="002A38CC">
            <w:r w:rsidRPr="001E33F7">
              <w:rPr>
                <w:b/>
              </w:rPr>
              <w:t>Перспективное планирование ПК –</w:t>
            </w:r>
            <w:r>
              <w:rPr>
                <w:b/>
              </w:rPr>
              <w:t xml:space="preserve"> до апреля 2026</w:t>
            </w:r>
            <w:r w:rsidRPr="001E33F7">
              <w:rPr>
                <w:b/>
              </w:rPr>
              <w:t>г</w:t>
            </w:r>
          </w:p>
        </w:tc>
        <w:tc>
          <w:tcPr>
            <w:tcW w:w="740" w:type="dxa"/>
            <w:tcBorders>
              <w:top w:val="single" w:sz="4" w:space="0" w:color="auto"/>
              <w:left w:val="single" w:sz="4" w:space="0" w:color="auto"/>
              <w:bottom w:val="single" w:sz="4" w:space="0" w:color="auto"/>
              <w:right w:val="single" w:sz="4" w:space="0" w:color="auto"/>
            </w:tcBorders>
          </w:tcPr>
          <w:p w:rsidR="00AB4A08" w:rsidRDefault="00AB4A08" w:rsidP="002A38CC">
            <w:r w:rsidRPr="001E33F7">
              <w:rPr>
                <w:b/>
              </w:rPr>
              <w:t>ПК –</w:t>
            </w:r>
            <w:r>
              <w:t>2026</w:t>
            </w:r>
          </w:p>
        </w:tc>
      </w:tr>
      <w:tr w:rsidR="00AB4A08" w:rsidTr="00AB4A08">
        <w:trPr>
          <w:gridAfter w:val="2"/>
          <w:wAfter w:w="5526" w:type="dxa"/>
          <w:trHeight w:val="411"/>
        </w:trPr>
        <w:tc>
          <w:tcPr>
            <w:tcW w:w="1457" w:type="dxa"/>
            <w:tcBorders>
              <w:top w:val="single" w:sz="4" w:space="0" w:color="auto"/>
              <w:left w:val="single" w:sz="4" w:space="0" w:color="auto"/>
              <w:bottom w:val="single" w:sz="4" w:space="0" w:color="auto"/>
              <w:right w:val="single" w:sz="4" w:space="0" w:color="auto"/>
            </w:tcBorders>
          </w:tcPr>
          <w:p w:rsidR="00AB4A08" w:rsidRDefault="00AB4A08" w:rsidP="002A38CC">
            <w:pPr>
              <w:jc w:val="center"/>
              <w:rPr>
                <w:sz w:val="23"/>
              </w:rPr>
            </w:pPr>
          </w:p>
        </w:tc>
        <w:tc>
          <w:tcPr>
            <w:tcW w:w="1098" w:type="dxa"/>
            <w:tcBorders>
              <w:top w:val="single" w:sz="4" w:space="0" w:color="auto"/>
              <w:left w:val="single" w:sz="4" w:space="0" w:color="auto"/>
              <w:bottom w:val="single" w:sz="4" w:space="0" w:color="auto"/>
              <w:right w:val="single" w:sz="4" w:space="0" w:color="auto"/>
            </w:tcBorders>
          </w:tcPr>
          <w:p w:rsidR="00AB4A08" w:rsidRDefault="00AB4A08" w:rsidP="002A38CC">
            <w:pPr>
              <w:rPr>
                <w:b/>
              </w:rPr>
            </w:pPr>
            <w:r>
              <w:rPr>
                <w:b/>
              </w:rPr>
              <w:t>Биология химия</w:t>
            </w:r>
          </w:p>
        </w:tc>
        <w:tc>
          <w:tcPr>
            <w:tcW w:w="940" w:type="dxa"/>
            <w:tcBorders>
              <w:top w:val="single" w:sz="4" w:space="0" w:color="auto"/>
              <w:left w:val="single" w:sz="4" w:space="0" w:color="auto"/>
              <w:bottom w:val="single" w:sz="4" w:space="0" w:color="auto"/>
              <w:right w:val="single" w:sz="4" w:space="0" w:color="auto"/>
            </w:tcBorders>
          </w:tcPr>
          <w:p w:rsidR="00AB4A08" w:rsidRDefault="00AB4A08" w:rsidP="002A38CC"/>
        </w:tc>
        <w:tc>
          <w:tcPr>
            <w:tcW w:w="1960" w:type="dxa"/>
            <w:tcBorders>
              <w:top w:val="single" w:sz="4" w:space="0" w:color="auto"/>
              <w:left w:val="single" w:sz="4" w:space="0" w:color="auto"/>
              <w:bottom w:val="single" w:sz="4" w:space="0" w:color="auto"/>
              <w:right w:val="single" w:sz="4" w:space="0" w:color="auto"/>
            </w:tcBorders>
          </w:tcPr>
          <w:p w:rsidR="00AB4A08" w:rsidRDefault="00AB4A08" w:rsidP="002A38CC">
            <w:pPr>
              <w:rPr>
                <w:sz w:val="23"/>
              </w:rPr>
            </w:pPr>
          </w:p>
        </w:tc>
        <w:tc>
          <w:tcPr>
            <w:tcW w:w="1244" w:type="dxa"/>
            <w:tcBorders>
              <w:top w:val="single" w:sz="4" w:space="0" w:color="auto"/>
              <w:left w:val="single" w:sz="4" w:space="0" w:color="auto"/>
              <w:bottom w:val="single" w:sz="4" w:space="0" w:color="auto"/>
              <w:right w:val="single" w:sz="4" w:space="0" w:color="auto"/>
            </w:tcBorders>
          </w:tcPr>
          <w:p w:rsidR="00AB4A08" w:rsidRDefault="00AB4A08" w:rsidP="002A38CC"/>
        </w:tc>
        <w:tc>
          <w:tcPr>
            <w:tcW w:w="3057" w:type="dxa"/>
            <w:tcBorders>
              <w:top w:val="single" w:sz="4" w:space="0" w:color="auto"/>
              <w:left w:val="single" w:sz="4" w:space="0" w:color="auto"/>
              <w:bottom w:val="single" w:sz="4" w:space="0" w:color="auto"/>
              <w:right w:val="single" w:sz="4" w:space="0" w:color="auto"/>
            </w:tcBorders>
          </w:tcPr>
          <w:p w:rsidR="00AB4A08" w:rsidRDefault="00AB4A08" w:rsidP="002A38CC"/>
        </w:tc>
        <w:tc>
          <w:tcPr>
            <w:tcW w:w="740" w:type="dxa"/>
            <w:tcBorders>
              <w:top w:val="single" w:sz="4" w:space="0" w:color="auto"/>
              <w:left w:val="single" w:sz="4" w:space="0" w:color="auto"/>
              <w:bottom w:val="single" w:sz="4" w:space="0" w:color="auto"/>
              <w:right w:val="single" w:sz="4" w:space="0" w:color="auto"/>
            </w:tcBorders>
          </w:tcPr>
          <w:p w:rsidR="00AB4A08" w:rsidRDefault="00AB4A08" w:rsidP="002A38CC"/>
        </w:tc>
      </w:tr>
      <w:tr w:rsidR="00AB4A08" w:rsidTr="00AB4A08">
        <w:trPr>
          <w:gridAfter w:val="2"/>
          <w:wAfter w:w="5526" w:type="dxa"/>
          <w:trHeight w:val="411"/>
        </w:trPr>
        <w:tc>
          <w:tcPr>
            <w:tcW w:w="1457" w:type="dxa"/>
            <w:tcBorders>
              <w:top w:val="single" w:sz="4" w:space="0" w:color="auto"/>
              <w:left w:val="single" w:sz="4" w:space="0" w:color="auto"/>
              <w:bottom w:val="single" w:sz="4" w:space="0" w:color="auto"/>
              <w:right w:val="single" w:sz="4" w:space="0" w:color="auto"/>
            </w:tcBorders>
          </w:tcPr>
          <w:p w:rsidR="00AB4A08" w:rsidRDefault="00AB4A08" w:rsidP="002A38CC">
            <w:pPr>
              <w:jc w:val="center"/>
              <w:rPr>
                <w:sz w:val="23"/>
              </w:rPr>
            </w:pPr>
            <w:r>
              <w:t>Татаринова Валентина Вячеславовна</w:t>
            </w:r>
          </w:p>
        </w:tc>
        <w:tc>
          <w:tcPr>
            <w:tcW w:w="1098" w:type="dxa"/>
            <w:tcBorders>
              <w:top w:val="single" w:sz="4" w:space="0" w:color="auto"/>
              <w:left w:val="single" w:sz="4" w:space="0" w:color="auto"/>
              <w:bottom w:val="single" w:sz="4" w:space="0" w:color="auto"/>
              <w:right w:val="single" w:sz="4" w:space="0" w:color="auto"/>
            </w:tcBorders>
          </w:tcPr>
          <w:p w:rsidR="00AB4A08" w:rsidRDefault="00AB4A08" w:rsidP="002A38CC">
            <w:pPr>
              <w:rPr>
                <w:b/>
              </w:rPr>
            </w:pPr>
            <w:r>
              <w:t>Основного общего образования</w:t>
            </w:r>
          </w:p>
        </w:tc>
        <w:tc>
          <w:tcPr>
            <w:tcW w:w="940" w:type="dxa"/>
            <w:tcBorders>
              <w:top w:val="single" w:sz="4" w:space="0" w:color="auto"/>
              <w:left w:val="single" w:sz="4" w:space="0" w:color="auto"/>
              <w:bottom w:val="single" w:sz="4" w:space="0" w:color="auto"/>
              <w:right w:val="single" w:sz="4" w:space="0" w:color="auto"/>
            </w:tcBorders>
          </w:tcPr>
          <w:p w:rsidR="00AB4A08" w:rsidRDefault="00AB4A08" w:rsidP="002A38CC">
            <w:r>
              <w:t>биология</w:t>
            </w:r>
          </w:p>
          <w:p w:rsidR="00AB4A08" w:rsidRDefault="00AB4A08" w:rsidP="002A38CC">
            <w:r>
              <w:t>6,7,8,9 кл</w:t>
            </w:r>
          </w:p>
        </w:tc>
        <w:tc>
          <w:tcPr>
            <w:tcW w:w="1960" w:type="dxa"/>
            <w:tcBorders>
              <w:top w:val="single" w:sz="4" w:space="0" w:color="auto"/>
              <w:left w:val="single" w:sz="4" w:space="0" w:color="auto"/>
              <w:bottom w:val="single" w:sz="4" w:space="0" w:color="auto"/>
              <w:right w:val="single" w:sz="4" w:space="0" w:color="auto"/>
            </w:tcBorders>
          </w:tcPr>
          <w:p w:rsidR="00AB4A08" w:rsidRDefault="00AB4A08" w:rsidP="002A38CC">
            <w:r>
              <w:t>Высшее</w:t>
            </w:r>
          </w:p>
          <w:p w:rsidR="00AB4A08" w:rsidRDefault="00AB4A08" w:rsidP="002A38CC">
            <w:r>
              <w:t>ОГПИ, 1976 г.</w:t>
            </w:r>
          </w:p>
          <w:p w:rsidR="00AB4A08" w:rsidRDefault="00AB4A08" w:rsidP="002A38CC">
            <w:pPr>
              <w:rPr>
                <w:sz w:val="23"/>
              </w:rPr>
            </w:pPr>
            <w:r>
              <w:t>учитель биологии по специальности биология</w:t>
            </w:r>
          </w:p>
        </w:tc>
        <w:tc>
          <w:tcPr>
            <w:tcW w:w="1244" w:type="dxa"/>
            <w:tcBorders>
              <w:top w:val="single" w:sz="4" w:space="0" w:color="auto"/>
              <w:left w:val="single" w:sz="4" w:space="0" w:color="auto"/>
              <w:bottom w:val="single" w:sz="4" w:space="0" w:color="auto"/>
              <w:right w:val="single" w:sz="4" w:space="0" w:color="auto"/>
            </w:tcBorders>
          </w:tcPr>
          <w:p w:rsidR="00AB4A08" w:rsidRDefault="00AB4A08" w:rsidP="002A38CC">
            <w:r>
              <w:t>В</w:t>
            </w:r>
          </w:p>
          <w:p w:rsidR="00AB4A08" w:rsidRDefault="00AB4A08" w:rsidP="002A38CC">
            <w:r>
              <w:t>Отличник народного просвещения</w:t>
            </w:r>
          </w:p>
        </w:tc>
        <w:tc>
          <w:tcPr>
            <w:tcW w:w="3057" w:type="dxa"/>
            <w:tcBorders>
              <w:top w:val="single" w:sz="4" w:space="0" w:color="auto"/>
              <w:left w:val="single" w:sz="4" w:space="0" w:color="auto"/>
              <w:bottom w:val="single" w:sz="4" w:space="0" w:color="auto"/>
              <w:right w:val="single" w:sz="4" w:space="0" w:color="auto"/>
            </w:tcBorders>
          </w:tcPr>
          <w:p w:rsidR="00AB4A08" w:rsidRDefault="00AB4A08" w:rsidP="002A38CC">
            <w:r>
              <w:t>Высшая до 17.12.26 г.</w:t>
            </w:r>
          </w:p>
          <w:p w:rsidR="00AB4A08" w:rsidRDefault="00AB4A08" w:rsidP="002A38CC">
            <w:r>
              <w:t>06.06.22 г.-30.06.22г.</w:t>
            </w:r>
          </w:p>
          <w:p w:rsidR="00AB4A08" w:rsidRDefault="00AB4A08" w:rsidP="002A38CC">
            <w:r>
              <w:t>БУ ОО ДПО «Институт развития образования»</w:t>
            </w:r>
          </w:p>
          <w:p w:rsidR="00AB4A08" w:rsidRPr="0099231B" w:rsidRDefault="00AB4A08" w:rsidP="002A38CC">
            <w:r>
              <w:t xml:space="preserve"> «Реализация требований обновленных ФГОС НОО, ФГОС ООО в работе учителя»(биологи)» рег. №3216</w:t>
            </w:r>
          </w:p>
        </w:tc>
        <w:tc>
          <w:tcPr>
            <w:tcW w:w="740" w:type="dxa"/>
            <w:tcBorders>
              <w:top w:val="single" w:sz="4" w:space="0" w:color="auto"/>
              <w:left w:val="single" w:sz="4" w:space="0" w:color="auto"/>
              <w:bottom w:val="single" w:sz="4" w:space="0" w:color="auto"/>
              <w:right w:val="single" w:sz="4" w:space="0" w:color="auto"/>
            </w:tcBorders>
          </w:tcPr>
          <w:p w:rsidR="00AB4A08" w:rsidRDefault="00AB4A08" w:rsidP="002A38CC">
            <w:r>
              <w:t>ПК</w:t>
            </w:r>
          </w:p>
          <w:p w:rsidR="00AB4A08" w:rsidRDefault="00AB4A08" w:rsidP="002A38CC">
            <w:r>
              <w:t>2025</w:t>
            </w:r>
          </w:p>
        </w:tc>
      </w:tr>
      <w:tr w:rsidR="00AB4A08" w:rsidTr="00AB4A08">
        <w:trPr>
          <w:gridAfter w:val="2"/>
          <w:wAfter w:w="5526" w:type="dxa"/>
          <w:trHeight w:val="411"/>
        </w:trPr>
        <w:tc>
          <w:tcPr>
            <w:tcW w:w="1457" w:type="dxa"/>
            <w:tcBorders>
              <w:top w:val="single" w:sz="4" w:space="0" w:color="auto"/>
              <w:left w:val="single" w:sz="4" w:space="0" w:color="auto"/>
              <w:bottom w:val="single" w:sz="4" w:space="0" w:color="auto"/>
              <w:right w:val="single" w:sz="4" w:space="0" w:color="auto"/>
            </w:tcBorders>
          </w:tcPr>
          <w:p w:rsidR="00AB4A08" w:rsidRDefault="00AB4A08" w:rsidP="002A38CC">
            <w:r>
              <w:t>Панкратова Тамара Дмитриевна</w:t>
            </w:r>
          </w:p>
        </w:tc>
        <w:tc>
          <w:tcPr>
            <w:tcW w:w="1098" w:type="dxa"/>
            <w:tcBorders>
              <w:top w:val="single" w:sz="4" w:space="0" w:color="auto"/>
              <w:left w:val="single" w:sz="4" w:space="0" w:color="auto"/>
              <w:bottom w:val="single" w:sz="4" w:space="0" w:color="auto"/>
              <w:right w:val="single" w:sz="4" w:space="0" w:color="auto"/>
            </w:tcBorders>
          </w:tcPr>
          <w:p w:rsidR="00AB4A08" w:rsidRDefault="00AB4A08" w:rsidP="002A38CC">
            <w:r>
              <w:t>Основного общего образования</w:t>
            </w:r>
          </w:p>
        </w:tc>
        <w:tc>
          <w:tcPr>
            <w:tcW w:w="940" w:type="dxa"/>
            <w:tcBorders>
              <w:top w:val="single" w:sz="4" w:space="0" w:color="auto"/>
              <w:left w:val="single" w:sz="4" w:space="0" w:color="auto"/>
              <w:bottom w:val="single" w:sz="4" w:space="0" w:color="auto"/>
              <w:right w:val="single" w:sz="4" w:space="0" w:color="auto"/>
            </w:tcBorders>
          </w:tcPr>
          <w:p w:rsidR="00AB4A08" w:rsidRDefault="00AB4A08" w:rsidP="002A38CC">
            <w:r>
              <w:t xml:space="preserve">Биология 5 </w:t>
            </w:r>
          </w:p>
          <w:p w:rsidR="00AB4A08" w:rsidRDefault="00AB4A08" w:rsidP="002A38CC"/>
          <w:p w:rsidR="00AB4A08" w:rsidRDefault="00AB4A08" w:rsidP="002A38CC">
            <w:r>
              <w:t>8,9 химия 8,9</w:t>
            </w:r>
          </w:p>
        </w:tc>
        <w:tc>
          <w:tcPr>
            <w:tcW w:w="1960" w:type="dxa"/>
            <w:tcBorders>
              <w:top w:val="single" w:sz="4" w:space="0" w:color="auto"/>
              <w:left w:val="single" w:sz="4" w:space="0" w:color="auto"/>
              <w:bottom w:val="single" w:sz="4" w:space="0" w:color="auto"/>
              <w:right w:val="single" w:sz="4" w:space="0" w:color="auto"/>
            </w:tcBorders>
          </w:tcPr>
          <w:p w:rsidR="00AB4A08" w:rsidRPr="001D6D1D" w:rsidRDefault="00AB4A08" w:rsidP="002A38CC">
            <w:pPr>
              <w:rPr>
                <w:color w:val="000000"/>
              </w:rPr>
            </w:pPr>
            <w:r w:rsidRPr="001D6D1D">
              <w:rPr>
                <w:color w:val="000000"/>
              </w:rPr>
              <w:t>Выс</w:t>
            </w:r>
            <w:r w:rsidRPr="001D6D1D">
              <w:rPr>
                <w:color w:val="000000"/>
              </w:rPr>
              <w:softHyphen/>
              <w:t>шее ОГПИ био</w:t>
            </w:r>
            <w:r w:rsidRPr="001D6D1D">
              <w:rPr>
                <w:color w:val="000000"/>
              </w:rPr>
              <w:softHyphen/>
              <w:t>фак 1974г</w:t>
            </w:r>
          </w:p>
          <w:p w:rsidR="00AB4A08" w:rsidRDefault="00AB4A08" w:rsidP="002A38CC">
            <w:r w:rsidRPr="001D6D1D">
              <w:rPr>
                <w:color w:val="000000"/>
              </w:rPr>
              <w:t>квал: учитель биологии и химии средней школы по специальности хи</w:t>
            </w:r>
            <w:r w:rsidRPr="001D6D1D">
              <w:rPr>
                <w:color w:val="000000"/>
              </w:rPr>
              <w:softHyphen/>
              <w:t>мия био</w:t>
            </w:r>
            <w:r w:rsidRPr="001D6D1D">
              <w:rPr>
                <w:color w:val="000000"/>
              </w:rPr>
              <w:softHyphen/>
              <w:t>ло</w:t>
            </w:r>
            <w:r w:rsidRPr="001D6D1D">
              <w:rPr>
                <w:color w:val="000000"/>
              </w:rPr>
              <w:softHyphen/>
              <w:t>гия</w:t>
            </w:r>
          </w:p>
        </w:tc>
        <w:tc>
          <w:tcPr>
            <w:tcW w:w="1244" w:type="dxa"/>
            <w:tcBorders>
              <w:top w:val="single" w:sz="4" w:space="0" w:color="auto"/>
              <w:left w:val="single" w:sz="4" w:space="0" w:color="auto"/>
              <w:bottom w:val="single" w:sz="4" w:space="0" w:color="auto"/>
              <w:right w:val="single" w:sz="4" w:space="0" w:color="auto"/>
            </w:tcBorders>
          </w:tcPr>
          <w:p w:rsidR="00AB4A08" w:rsidRDefault="00AB4A08" w:rsidP="002A38CC">
            <w:r>
              <w:t>В</w:t>
            </w:r>
          </w:p>
          <w:p w:rsidR="00AB4A08" w:rsidRDefault="00AB4A08" w:rsidP="002A38CC">
            <w:r>
              <w:t xml:space="preserve">Грамота Департаменте образования, звание «Учитель-методист», уд.№8, пр №75-К от 22.08.91 г., Отличник народного просвещения, реш.№452 от 13.04.89 г. Министерства народного образования РСФСР Орден Трудовой </w:t>
            </w:r>
            <w:r>
              <w:lastRenderedPageBreak/>
              <w:t>славы 3 степени, № 475992, Указ Президиума Верховного Совета СССР ОТ 23.09.86г.</w:t>
            </w:r>
          </w:p>
        </w:tc>
        <w:tc>
          <w:tcPr>
            <w:tcW w:w="3057" w:type="dxa"/>
            <w:tcBorders>
              <w:top w:val="single" w:sz="4" w:space="0" w:color="auto"/>
              <w:left w:val="single" w:sz="4" w:space="0" w:color="auto"/>
              <w:bottom w:val="single" w:sz="4" w:space="0" w:color="auto"/>
              <w:right w:val="single" w:sz="4" w:space="0" w:color="auto"/>
            </w:tcBorders>
          </w:tcPr>
          <w:p w:rsidR="00AB4A08" w:rsidRDefault="00AB4A08" w:rsidP="002A38CC">
            <w:pPr>
              <w:rPr>
                <w:color w:val="000000"/>
              </w:rPr>
            </w:pPr>
            <w:r w:rsidRPr="001D6D1D">
              <w:rPr>
                <w:color w:val="000000"/>
              </w:rPr>
              <w:lastRenderedPageBreak/>
              <w:t>высшая , до мая 2025 г.</w:t>
            </w:r>
          </w:p>
          <w:p w:rsidR="00AB4A08" w:rsidRDefault="00AB4A08" w:rsidP="002A38CC">
            <w:pPr>
              <w:rPr>
                <w:color w:val="000000"/>
              </w:rPr>
            </w:pPr>
            <w:r>
              <w:rPr>
                <w:color w:val="000000"/>
              </w:rPr>
              <w:t>БУ ОО ДПО «Институт развития образования»</w:t>
            </w:r>
          </w:p>
          <w:p w:rsidR="00AB4A08" w:rsidRDefault="00AB4A08" w:rsidP="002A38CC">
            <w:pPr>
              <w:rPr>
                <w:color w:val="000000"/>
              </w:rPr>
            </w:pPr>
            <w:r>
              <w:rPr>
                <w:color w:val="000000"/>
              </w:rPr>
              <w:t>03.04.23 г.-21.04.23 г. «Реализация требований обновленных ФГОС ООО, ФГОСС в работе учителя химии»</w:t>
            </w:r>
          </w:p>
          <w:p w:rsidR="00AB4A08" w:rsidRDefault="00AB4A08" w:rsidP="002A38CC">
            <w:pPr>
              <w:rPr>
                <w:color w:val="000000"/>
              </w:rPr>
            </w:pPr>
            <w:r>
              <w:rPr>
                <w:color w:val="000000"/>
              </w:rPr>
              <w:t>рег.№ 11675, от 21.04. 2023г.</w:t>
            </w:r>
          </w:p>
          <w:p w:rsidR="00AB4A08" w:rsidRDefault="00AB4A08" w:rsidP="002A38CC">
            <w:pPr>
              <w:rPr>
                <w:color w:val="000000"/>
              </w:rPr>
            </w:pPr>
          </w:p>
          <w:p w:rsidR="00AB4A08" w:rsidRPr="001D6D1D" w:rsidRDefault="00AB4A08" w:rsidP="002A38CC">
            <w:pPr>
              <w:rPr>
                <w:color w:val="000000"/>
              </w:rPr>
            </w:pPr>
            <w:r w:rsidRPr="001D6D1D">
              <w:rPr>
                <w:color w:val="000000"/>
              </w:rPr>
              <w:t>БУ ОО ДПО «Институт развития образования»</w:t>
            </w:r>
          </w:p>
          <w:p w:rsidR="00AB4A08" w:rsidRPr="001D6D1D" w:rsidRDefault="00AB4A08" w:rsidP="002A38CC">
            <w:pPr>
              <w:rPr>
                <w:color w:val="000000"/>
              </w:rPr>
            </w:pPr>
            <w:r>
              <w:rPr>
                <w:color w:val="000000"/>
              </w:rPr>
              <w:t>17.10.22</w:t>
            </w:r>
            <w:r w:rsidRPr="001D6D1D">
              <w:rPr>
                <w:color w:val="000000"/>
              </w:rPr>
              <w:t xml:space="preserve"> г.</w:t>
            </w:r>
            <w:r>
              <w:rPr>
                <w:color w:val="000000"/>
              </w:rPr>
              <w:t>13</w:t>
            </w:r>
            <w:r w:rsidRPr="001D6D1D">
              <w:rPr>
                <w:color w:val="000000"/>
              </w:rPr>
              <w:t>.0</w:t>
            </w:r>
            <w:r>
              <w:rPr>
                <w:color w:val="000000"/>
              </w:rPr>
              <w:t>1</w:t>
            </w:r>
            <w:r w:rsidRPr="001D6D1D">
              <w:rPr>
                <w:color w:val="000000"/>
              </w:rPr>
              <w:t>.2</w:t>
            </w:r>
            <w:r>
              <w:rPr>
                <w:color w:val="000000"/>
              </w:rPr>
              <w:t>3</w:t>
            </w:r>
            <w:r w:rsidRPr="001D6D1D">
              <w:rPr>
                <w:color w:val="000000"/>
              </w:rPr>
              <w:t xml:space="preserve"> г. «</w:t>
            </w:r>
            <w:r>
              <w:rPr>
                <w:color w:val="000000"/>
              </w:rPr>
              <w:t xml:space="preserve">Реализация требований обновленных </w:t>
            </w:r>
            <w:r w:rsidRPr="001D6D1D">
              <w:rPr>
                <w:color w:val="000000"/>
              </w:rPr>
              <w:t>ФГОС</w:t>
            </w:r>
            <w:r>
              <w:rPr>
                <w:color w:val="000000"/>
              </w:rPr>
              <w:t xml:space="preserve"> НОО, ФГОС</w:t>
            </w:r>
            <w:r w:rsidRPr="001D6D1D">
              <w:rPr>
                <w:color w:val="000000"/>
              </w:rPr>
              <w:t xml:space="preserve"> ООО </w:t>
            </w:r>
            <w:r>
              <w:rPr>
                <w:color w:val="000000"/>
              </w:rPr>
              <w:t>в работе учителя биологии</w:t>
            </w:r>
            <w:r w:rsidRPr="001D6D1D">
              <w:rPr>
                <w:color w:val="000000"/>
              </w:rPr>
              <w:t>»</w:t>
            </w:r>
          </w:p>
          <w:p w:rsidR="00AB4A08" w:rsidRPr="001D6D1D" w:rsidRDefault="00AB4A08" w:rsidP="002A38CC">
            <w:pPr>
              <w:rPr>
                <w:color w:val="000000"/>
              </w:rPr>
            </w:pPr>
            <w:r w:rsidRPr="001D6D1D">
              <w:rPr>
                <w:color w:val="000000"/>
              </w:rPr>
              <w:t xml:space="preserve">рег.№ </w:t>
            </w:r>
            <w:r>
              <w:rPr>
                <w:color w:val="000000"/>
              </w:rPr>
              <w:t>144</w:t>
            </w:r>
            <w:r w:rsidRPr="001D6D1D">
              <w:rPr>
                <w:color w:val="000000"/>
              </w:rPr>
              <w:t>,</w:t>
            </w:r>
            <w:r>
              <w:rPr>
                <w:color w:val="000000"/>
              </w:rPr>
              <w:t xml:space="preserve"> </w:t>
            </w:r>
            <w:r w:rsidRPr="001D6D1D">
              <w:rPr>
                <w:color w:val="000000"/>
              </w:rPr>
              <w:t xml:space="preserve">от </w:t>
            </w:r>
            <w:r>
              <w:rPr>
                <w:color w:val="000000"/>
              </w:rPr>
              <w:t>13</w:t>
            </w:r>
            <w:r w:rsidRPr="001D6D1D">
              <w:rPr>
                <w:color w:val="000000"/>
              </w:rPr>
              <w:t>.0</w:t>
            </w:r>
            <w:r>
              <w:rPr>
                <w:color w:val="000000"/>
              </w:rPr>
              <w:t>1</w:t>
            </w:r>
            <w:r w:rsidRPr="001D6D1D">
              <w:rPr>
                <w:color w:val="000000"/>
              </w:rPr>
              <w:t>. 202</w:t>
            </w:r>
            <w:r>
              <w:rPr>
                <w:color w:val="000000"/>
              </w:rPr>
              <w:t>3</w:t>
            </w:r>
            <w:r w:rsidRPr="001D6D1D">
              <w:rPr>
                <w:color w:val="000000"/>
              </w:rPr>
              <w:t>г.</w:t>
            </w:r>
          </w:p>
          <w:p w:rsidR="00AB4A08" w:rsidRPr="001D6D1D" w:rsidRDefault="00AB4A08" w:rsidP="002A38CC">
            <w:pPr>
              <w:rPr>
                <w:color w:val="000000"/>
              </w:rPr>
            </w:pPr>
          </w:p>
          <w:p w:rsidR="00AB4A08" w:rsidRPr="001D6D1D" w:rsidRDefault="00AB4A08" w:rsidP="002A38CC">
            <w:pPr>
              <w:rPr>
                <w:color w:val="000000"/>
              </w:rPr>
            </w:pPr>
            <w:r w:rsidRPr="001D6D1D">
              <w:rPr>
                <w:color w:val="000000"/>
              </w:rPr>
              <w:t>БУ ОО ДПО «Институт развития образования»</w:t>
            </w:r>
          </w:p>
          <w:p w:rsidR="00AB4A08" w:rsidRPr="001D6D1D" w:rsidRDefault="00AB4A08" w:rsidP="002A38CC">
            <w:pPr>
              <w:rPr>
                <w:color w:val="000000"/>
              </w:rPr>
            </w:pPr>
            <w:r>
              <w:rPr>
                <w:color w:val="000000"/>
              </w:rPr>
              <w:t>06.03.23</w:t>
            </w:r>
            <w:r w:rsidRPr="001D6D1D">
              <w:rPr>
                <w:color w:val="000000"/>
              </w:rPr>
              <w:t xml:space="preserve"> г.-</w:t>
            </w:r>
            <w:r>
              <w:rPr>
                <w:color w:val="000000"/>
              </w:rPr>
              <w:t>03</w:t>
            </w:r>
            <w:r w:rsidRPr="001D6D1D">
              <w:rPr>
                <w:color w:val="000000"/>
              </w:rPr>
              <w:t>.0</w:t>
            </w:r>
            <w:r>
              <w:rPr>
                <w:color w:val="000000"/>
              </w:rPr>
              <w:t>4</w:t>
            </w:r>
            <w:r w:rsidRPr="001D6D1D">
              <w:rPr>
                <w:color w:val="000000"/>
              </w:rPr>
              <w:t>.2</w:t>
            </w:r>
            <w:r>
              <w:rPr>
                <w:color w:val="000000"/>
              </w:rPr>
              <w:t>3</w:t>
            </w:r>
            <w:r w:rsidRPr="001D6D1D">
              <w:rPr>
                <w:color w:val="000000"/>
              </w:rPr>
              <w:t xml:space="preserve"> г. «</w:t>
            </w:r>
            <w:r>
              <w:rPr>
                <w:color w:val="000000"/>
              </w:rPr>
              <w:t xml:space="preserve">Реализация требований обновленных </w:t>
            </w:r>
            <w:r w:rsidRPr="001D6D1D">
              <w:rPr>
                <w:color w:val="000000"/>
              </w:rPr>
              <w:t>ФГОС</w:t>
            </w:r>
            <w:r>
              <w:rPr>
                <w:color w:val="000000"/>
              </w:rPr>
              <w:t xml:space="preserve"> НОО, ФГОС</w:t>
            </w:r>
            <w:r w:rsidRPr="001D6D1D">
              <w:rPr>
                <w:color w:val="000000"/>
              </w:rPr>
              <w:t xml:space="preserve"> ООО </w:t>
            </w:r>
            <w:r>
              <w:rPr>
                <w:color w:val="000000"/>
              </w:rPr>
              <w:t>в работе учителя химии</w:t>
            </w:r>
            <w:r w:rsidRPr="001D6D1D">
              <w:rPr>
                <w:color w:val="000000"/>
              </w:rPr>
              <w:t>»</w:t>
            </w:r>
          </w:p>
          <w:p w:rsidR="00AB4A08" w:rsidRDefault="00AB4A08" w:rsidP="002A38CC">
            <w:pPr>
              <w:rPr>
                <w:color w:val="000000"/>
              </w:rPr>
            </w:pPr>
            <w:r w:rsidRPr="001D6D1D">
              <w:rPr>
                <w:color w:val="000000"/>
              </w:rPr>
              <w:lastRenderedPageBreak/>
              <w:t xml:space="preserve">рег.№ </w:t>
            </w:r>
            <w:r>
              <w:rPr>
                <w:color w:val="000000"/>
              </w:rPr>
              <w:t>1065</w:t>
            </w:r>
            <w:r w:rsidRPr="001D6D1D">
              <w:rPr>
                <w:color w:val="000000"/>
              </w:rPr>
              <w:t>,</w:t>
            </w:r>
            <w:r>
              <w:rPr>
                <w:color w:val="000000"/>
              </w:rPr>
              <w:t xml:space="preserve"> </w:t>
            </w:r>
            <w:r w:rsidRPr="001D6D1D">
              <w:rPr>
                <w:color w:val="000000"/>
              </w:rPr>
              <w:t xml:space="preserve">от </w:t>
            </w:r>
            <w:r>
              <w:rPr>
                <w:color w:val="000000"/>
              </w:rPr>
              <w:t>03</w:t>
            </w:r>
            <w:r w:rsidRPr="001D6D1D">
              <w:rPr>
                <w:color w:val="000000"/>
              </w:rPr>
              <w:t>.0</w:t>
            </w:r>
            <w:r>
              <w:rPr>
                <w:color w:val="000000"/>
              </w:rPr>
              <w:t>4</w:t>
            </w:r>
            <w:r w:rsidRPr="001D6D1D">
              <w:rPr>
                <w:color w:val="000000"/>
              </w:rPr>
              <w:t>. 202</w:t>
            </w:r>
            <w:r>
              <w:rPr>
                <w:color w:val="000000"/>
              </w:rPr>
              <w:t>3</w:t>
            </w:r>
            <w:r w:rsidRPr="001D6D1D">
              <w:rPr>
                <w:color w:val="000000"/>
              </w:rPr>
              <w:t>г.</w:t>
            </w:r>
          </w:p>
          <w:p w:rsidR="00AB4A08" w:rsidRDefault="00AB4A08" w:rsidP="002A38CC">
            <w:pPr>
              <w:rPr>
                <w:color w:val="000000"/>
              </w:rPr>
            </w:pPr>
            <w:r>
              <w:rPr>
                <w:color w:val="000000"/>
              </w:rPr>
              <w:t>01.02.2023 – 27.02.2023 г. «Подготовка обучающихся к ГИА по химии»</w:t>
            </w:r>
          </w:p>
          <w:p w:rsidR="00AB4A08" w:rsidRPr="001D6D1D" w:rsidRDefault="00AB4A08" w:rsidP="002A38CC">
            <w:pPr>
              <w:rPr>
                <w:color w:val="000000"/>
              </w:rPr>
            </w:pPr>
            <w:r>
              <w:rPr>
                <w:color w:val="000000"/>
              </w:rPr>
              <w:t>Рег. № 265 от 28.02.2023 г.</w:t>
            </w:r>
          </w:p>
          <w:p w:rsidR="00AB4A08" w:rsidRPr="00ED3447" w:rsidRDefault="00AB4A08" w:rsidP="002A38CC">
            <w:r w:rsidRPr="001D6D1D">
              <w:rPr>
                <w:b/>
                <w:color w:val="000000"/>
              </w:rPr>
              <w:t>Перспективное планирование ПК – 202</w:t>
            </w:r>
            <w:r>
              <w:rPr>
                <w:b/>
                <w:color w:val="000000"/>
              </w:rPr>
              <w:t>6</w:t>
            </w:r>
            <w:r w:rsidRPr="001D6D1D">
              <w:rPr>
                <w:b/>
                <w:color w:val="000000"/>
              </w:rPr>
              <w:t xml:space="preserve"> г</w:t>
            </w:r>
          </w:p>
        </w:tc>
        <w:tc>
          <w:tcPr>
            <w:tcW w:w="740" w:type="dxa"/>
            <w:tcBorders>
              <w:top w:val="single" w:sz="4" w:space="0" w:color="auto"/>
              <w:left w:val="single" w:sz="4" w:space="0" w:color="auto"/>
              <w:bottom w:val="single" w:sz="4" w:space="0" w:color="auto"/>
              <w:right w:val="single" w:sz="4" w:space="0" w:color="auto"/>
            </w:tcBorders>
          </w:tcPr>
          <w:p w:rsidR="00AB4A08" w:rsidRDefault="00AB4A08" w:rsidP="002A38CC">
            <w:r>
              <w:lastRenderedPageBreak/>
              <w:t>ПК</w:t>
            </w:r>
          </w:p>
          <w:p w:rsidR="00AB4A08" w:rsidRDefault="00AB4A08" w:rsidP="002A38CC">
            <w:r>
              <w:t>2026</w:t>
            </w:r>
          </w:p>
        </w:tc>
      </w:tr>
      <w:tr w:rsidR="00AB4A08" w:rsidTr="00AB4A08">
        <w:trPr>
          <w:gridAfter w:val="2"/>
          <w:wAfter w:w="5526" w:type="dxa"/>
          <w:trHeight w:val="411"/>
        </w:trPr>
        <w:tc>
          <w:tcPr>
            <w:tcW w:w="1457" w:type="dxa"/>
            <w:tcBorders>
              <w:top w:val="single" w:sz="4" w:space="0" w:color="auto"/>
              <w:left w:val="single" w:sz="4" w:space="0" w:color="auto"/>
              <w:bottom w:val="single" w:sz="4" w:space="0" w:color="auto"/>
              <w:right w:val="single" w:sz="4" w:space="0" w:color="auto"/>
            </w:tcBorders>
          </w:tcPr>
          <w:p w:rsidR="00AB4A08" w:rsidRDefault="00AB4A08" w:rsidP="002A38CC">
            <w:pPr>
              <w:jc w:val="center"/>
            </w:pPr>
          </w:p>
        </w:tc>
        <w:tc>
          <w:tcPr>
            <w:tcW w:w="1098" w:type="dxa"/>
            <w:tcBorders>
              <w:top w:val="single" w:sz="4" w:space="0" w:color="auto"/>
              <w:left w:val="single" w:sz="4" w:space="0" w:color="auto"/>
              <w:bottom w:val="single" w:sz="4" w:space="0" w:color="auto"/>
              <w:right w:val="single" w:sz="4" w:space="0" w:color="auto"/>
            </w:tcBorders>
          </w:tcPr>
          <w:p w:rsidR="00AB4A08" w:rsidRDefault="00AB4A08" w:rsidP="002A38CC">
            <w:pPr>
              <w:rPr>
                <w:b/>
              </w:rPr>
            </w:pPr>
            <w:r>
              <w:rPr>
                <w:b/>
              </w:rPr>
              <w:t xml:space="preserve">Искусство </w:t>
            </w:r>
          </w:p>
        </w:tc>
        <w:tc>
          <w:tcPr>
            <w:tcW w:w="940" w:type="dxa"/>
            <w:tcBorders>
              <w:top w:val="single" w:sz="4" w:space="0" w:color="auto"/>
              <w:left w:val="single" w:sz="4" w:space="0" w:color="auto"/>
              <w:bottom w:val="single" w:sz="4" w:space="0" w:color="auto"/>
              <w:right w:val="single" w:sz="4" w:space="0" w:color="auto"/>
            </w:tcBorders>
          </w:tcPr>
          <w:p w:rsidR="00AB4A08" w:rsidRDefault="00AB4A08" w:rsidP="002A38CC"/>
        </w:tc>
        <w:tc>
          <w:tcPr>
            <w:tcW w:w="1960" w:type="dxa"/>
            <w:tcBorders>
              <w:top w:val="single" w:sz="4" w:space="0" w:color="auto"/>
              <w:left w:val="single" w:sz="4" w:space="0" w:color="auto"/>
              <w:bottom w:val="single" w:sz="4" w:space="0" w:color="auto"/>
              <w:right w:val="single" w:sz="4" w:space="0" w:color="auto"/>
            </w:tcBorders>
          </w:tcPr>
          <w:p w:rsidR="00AB4A08" w:rsidRDefault="00AB4A08" w:rsidP="002A38CC"/>
        </w:tc>
        <w:tc>
          <w:tcPr>
            <w:tcW w:w="1244" w:type="dxa"/>
            <w:tcBorders>
              <w:top w:val="single" w:sz="4" w:space="0" w:color="auto"/>
              <w:left w:val="single" w:sz="4" w:space="0" w:color="auto"/>
              <w:bottom w:val="single" w:sz="4" w:space="0" w:color="auto"/>
              <w:right w:val="single" w:sz="4" w:space="0" w:color="auto"/>
            </w:tcBorders>
          </w:tcPr>
          <w:p w:rsidR="00AB4A08" w:rsidRDefault="00AB4A08" w:rsidP="002A38CC"/>
        </w:tc>
        <w:tc>
          <w:tcPr>
            <w:tcW w:w="3057" w:type="dxa"/>
            <w:tcBorders>
              <w:top w:val="single" w:sz="4" w:space="0" w:color="auto"/>
              <w:left w:val="single" w:sz="4" w:space="0" w:color="auto"/>
              <w:bottom w:val="single" w:sz="4" w:space="0" w:color="auto"/>
              <w:right w:val="single" w:sz="4" w:space="0" w:color="auto"/>
            </w:tcBorders>
          </w:tcPr>
          <w:p w:rsidR="00AB4A08" w:rsidRDefault="00AB4A08" w:rsidP="002A38CC"/>
        </w:tc>
        <w:tc>
          <w:tcPr>
            <w:tcW w:w="740" w:type="dxa"/>
            <w:tcBorders>
              <w:top w:val="single" w:sz="4" w:space="0" w:color="auto"/>
              <w:left w:val="single" w:sz="4" w:space="0" w:color="auto"/>
              <w:bottom w:val="single" w:sz="4" w:space="0" w:color="auto"/>
              <w:right w:val="single" w:sz="4" w:space="0" w:color="auto"/>
            </w:tcBorders>
          </w:tcPr>
          <w:p w:rsidR="00AB4A08" w:rsidRDefault="00AB4A08" w:rsidP="002A38CC"/>
        </w:tc>
      </w:tr>
      <w:tr w:rsidR="00AB4A08" w:rsidTr="00AB4A08">
        <w:trPr>
          <w:gridAfter w:val="2"/>
          <w:wAfter w:w="5526" w:type="dxa"/>
          <w:trHeight w:val="411"/>
        </w:trPr>
        <w:tc>
          <w:tcPr>
            <w:tcW w:w="1457" w:type="dxa"/>
            <w:tcBorders>
              <w:top w:val="single" w:sz="4" w:space="0" w:color="auto"/>
              <w:left w:val="single" w:sz="4" w:space="0" w:color="auto"/>
              <w:bottom w:val="single" w:sz="4" w:space="0" w:color="auto"/>
              <w:right w:val="single" w:sz="4" w:space="0" w:color="auto"/>
            </w:tcBorders>
          </w:tcPr>
          <w:p w:rsidR="00AB4A08" w:rsidRDefault="00AB4A08" w:rsidP="002A38CC">
            <w:r>
              <w:t>Сошнева</w:t>
            </w:r>
          </w:p>
          <w:p w:rsidR="00AB4A08" w:rsidRDefault="00AB4A08" w:rsidP="002A38CC">
            <w:r>
              <w:t>Любовь</w:t>
            </w:r>
          </w:p>
          <w:p w:rsidR="00AB4A08" w:rsidRDefault="00AB4A08" w:rsidP="002A38CC">
            <w:r>
              <w:t>Николаевна</w:t>
            </w:r>
          </w:p>
        </w:tc>
        <w:tc>
          <w:tcPr>
            <w:tcW w:w="1098" w:type="dxa"/>
            <w:tcBorders>
              <w:top w:val="single" w:sz="4" w:space="0" w:color="auto"/>
              <w:left w:val="single" w:sz="4" w:space="0" w:color="auto"/>
              <w:bottom w:val="single" w:sz="4" w:space="0" w:color="auto"/>
              <w:right w:val="single" w:sz="4" w:space="0" w:color="auto"/>
            </w:tcBorders>
          </w:tcPr>
          <w:p w:rsidR="00AB4A08" w:rsidRDefault="00AB4A08" w:rsidP="002A38CC">
            <w:r>
              <w:t>Основного общего образования</w:t>
            </w:r>
          </w:p>
        </w:tc>
        <w:tc>
          <w:tcPr>
            <w:tcW w:w="940" w:type="dxa"/>
            <w:tcBorders>
              <w:top w:val="single" w:sz="4" w:space="0" w:color="auto"/>
              <w:left w:val="single" w:sz="4" w:space="0" w:color="auto"/>
              <w:bottom w:val="single" w:sz="4" w:space="0" w:color="auto"/>
              <w:right w:val="single" w:sz="4" w:space="0" w:color="auto"/>
            </w:tcBorders>
          </w:tcPr>
          <w:p w:rsidR="00AB4A08" w:rsidRDefault="00AB4A08" w:rsidP="002A38CC">
            <w:r>
              <w:t>ИЗО 5,6, 7,8</w:t>
            </w:r>
          </w:p>
          <w:p w:rsidR="00AB4A08" w:rsidRDefault="00AB4A08" w:rsidP="002A38CC"/>
        </w:tc>
        <w:tc>
          <w:tcPr>
            <w:tcW w:w="1960" w:type="dxa"/>
            <w:tcBorders>
              <w:top w:val="single" w:sz="4" w:space="0" w:color="auto"/>
              <w:left w:val="single" w:sz="4" w:space="0" w:color="auto"/>
              <w:bottom w:val="single" w:sz="4" w:space="0" w:color="auto"/>
              <w:right w:val="single" w:sz="4" w:space="0" w:color="auto"/>
            </w:tcBorders>
          </w:tcPr>
          <w:p w:rsidR="00AB4A08" w:rsidRDefault="00AB4A08" w:rsidP="002A38CC">
            <w:r>
              <w:t>Выс</w:t>
            </w:r>
            <w:r>
              <w:softHyphen/>
              <w:t>шее ОГ</w:t>
            </w:r>
            <w:r>
              <w:softHyphen/>
              <w:t>ПИ худ</w:t>
            </w:r>
            <w:r>
              <w:softHyphen/>
              <w:t xml:space="preserve">граф 1988г </w:t>
            </w:r>
            <w:r>
              <w:rPr>
                <w:sz w:val="18"/>
                <w:szCs w:val="18"/>
              </w:rPr>
              <w:t>Учитель чер</w:t>
            </w:r>
            <w:r>
              <w:rPr>
                <w:sz w:val="18"/>
                <w:szCs w:val="18"/>
              </w:rPr>
              <w:softHyphen/>
              <w:t>че</w:t>
            </w:r>
            <w:r>
              <w:rPr>
                <w:sz w:val="18"/>
                <w:szCs w:val="18"/>
              </w:rPr>
              <w:softHyphen/>
              <w:t>ния, изобрази -тельного искусства и трудового обучения» по специальности черчение,  ИЗО, труд</w:t>
            </w:r>
          </w:p>
        </w:tc>
        <w:tc>
          <w:tcPr>
            <w:tcW w:w="1244" w:type="dxa"/>
            <w:tcBorders>
              <w:top w:val="single" w:sz="4" w:space="0" w:color="auto"/>
              <w:left w:val="single" w:sz="4" w:space="0" w:color="auto"/>
              <w:bottom w:val="single" w:sz="4" w:space="0" w:color="auto"/>
              <w:right w:val="single" w:sz="4" w:space="0" w:color="auto"/>
            </w:tcBorders>
          </w:tcPr>
          <w:p w:rsidR="00AB4A08" w:rsidRDefault="00AB4A08" w:rsidP="002A38CC">
            <w:r>
              <w:t>В Народный мастер</w:t>
            </w:r>
          </w:p>
          <w:p w:rsidR="00AB4A08" w:rsidRDefault="00AB4A08" w:rsidP="002A38CC">
            <w:r>
              <w:t xml:space="preserve">России </w:t>
            </w:r>
          </w:p>
          <w:p w:rsidR="00AB4A08" w:rsidRDefault="00AB4A08" w:rsidP="002A38CC"/>
        </w:tc>
        <w:tc>
          <w:tcPr>
            <w:tcW w:w="3057" w:type="dxa"/>
            <w:tcBorders>
              <w:top w:val="single" w:sz="4" w:space="0" w:color="auto"/>
              <w:left w:val="single" w:sz="4" w:space="0" w:color="auto"/>
              <w:bottom w:val="single" w:sz="4" w:space="0" w:color="auto"/>
              <w:right w:val="single" w:sz="4" w:space="0" w:color="auto"/>
            </w:tcBorders>
          </w:tcPr>
          <w:p w:rsidR="00AB4A08" w:rsidRDefault="00AB4A08" w:rsidP="002A38CC">
            <w:r>
              <w:t>16.10.17-20.10.17</w:t>
            </w:r>
          </w:p>
          <w:p w:rsidR="00AB4A08" w:rsidRDefault="00AB4A08" w:rsidP="002A38CC">
            <w:r>
              <w:t>БУ ОО ДПО «Институт развития образования»</w:t>
            </w:r>
          </w:p>
          <w:p w:rsidR="00AB4A08" w:rsidRDefault="00AB4A08" w:rsidP="002A38CC">
            <w:r>
              <w:t>«Организация и содержание ОП по предмету Технология в условиях реализации ФГОС ООО»рег№3312-ск</w:t>
            </w:r>
          </w:p>
          <w:p w:rsidR="00AB4A08" w:rsidRDefault="00AB4A08" w:rsidP="002A38CC">
            <w:r>
              <w:t>36ч.</w:t>
            </w:r>
          </w:p>
          <w:p w:rsidR="00AB4A08" w:rsidRDefault="00AB4A08" w:rsidP="002A38CC">
            <w:pPr>
              <w:jc w:val="right"/>
            </w:pPr>
            <w:r>
              <w:t>-23.03.2020-27.03.2020</w:t>
            </w:r>
          </w:p>
          <w:p w:rsidR="00AB4A08" w:rsidRDefault="00AB4A08" w:rsidP="002A38CC">
            <w:r>
              <w:t>Рег. №1635, 36 часов</w:t>
            </w:r>
          </w:p>
          <w:p w:rsidR="00AB4A08" w:rsidRDefault="00AB4A08" w:rsidP="002A38CC">
            <w:r>
              <w:t>БУ ОО ДПО «Институт развития образования»</w:t>
            </w:r>
          </w:p>
          <w:p w:rsidR="00AB4A08" w:rsidRDefault="00AB4A08" w:rsidP="002A38CC">
            <w:r>
              <w:t>«Развитие профессиональных компетенций учителей ИЗО и черчения в условиях реализации ФГОС» ИЗО</w:t>
            </w:r>
          </w:p>
          <w:p w:rsidR="00AB4A08" w:rsidRDefault="00AB4A08" w:rsidP="002A38CC">
            <w:r w:rsidRPr="001E33F7">
              <w:rPr>
                <w:b/>
              </w:rPr>
              <w:t>Перспективное планирование ПК –</w:t>
            </w:r>
            <w:r>
              <w:rPr>
                <w:b/>
              </w:rPr>
              <w:t xml:space="preserve"> 2020</w:t>
            </w:r>
            <w:r w:rsidRPr="001E33F7">
              <w:rPr>
                <w:b/>
              </w:rPr>
              <w:t xml:space="preserve"> г</w:t>
            </w:r>
            <w:r>
              <w:rPr>
                <w:b/>
              </w:rPr>
              <w:t>, техн, 2023-ИЗО</w:t>
            </w:r>
          </w:p>
        </w:tc>
        <w:tc>
          <w:tcPr>
            <w:tcW w:w="740" w:type="dxa"/>
            <w:tcBorders>
              <w:top w:val="single" w:sz="4" w:space="0" w:color="auto"/>
              <w:left w:val="single" w:sz="4" w:space="0" w:color="auto"/>
              <w:bottom w:val="single" w:sz="4" w:space="0" w:color="auto"/>
              <w:right w:val="single" w:sz="4" w:space="0" w:color="auto"/>
            </w:tcBorders>
          </w:tcPr>
          <w:p w:rsidR="00AB4A08" w:rsidRDefault="00AB4A08" w:rsidP="002A38CC">
            <w:r>
              <w:t>2023 по ИЗО</w:t>
            </w:r>
          </w:p>
          <w:p w:rsidR="00AB4A08" w:rsidRDefault="00AB4A08" w:rsidP="002A38CC">
            <w:r>
              <w:t>2020г по техн</w:t>
            </w:r>
          </w:p>
        </w:tc>
      </w:tr>
      <w:tr w:rsidR="00AB4A08" w:rsidTr="00AB4A08">
        <w:trPr>
          <w:gridAfter w:val="2"/>
          <w:wAfter w:w="5526" w:type="dxa"/>
          <w:trHeight w:val="411"/>
        </w:trPr>
        <w:tc>
          <w:tcPr>
            <w:tcW w:w="1457" w:type="dxa"/>
            <w:tcBorders>
              <w:top w:val="single" w:sz="4" w:space="0" w:color="auto"/>
              <w:left w:val="single" w:sz="4" w:space="0" w:color="auto"/>
              <w:bottom w:val="single" w:sz="4" w:space="0" w:color="auto"/>
              <w:right w:val="single" w:sz="4" w:space="0" w:color="auto"/>
            </w:tcBorders>
          </w:tcPr>
          <w:p w:rsidR="00AB4A08" w:rsidRDefault="00AB4A08" w:rsidP="002A38CC">
            <w:pPr>
              <w:jc w:val="center"/>
            </w:pPr>
          </w:p>
        </w:tc>
        <w:tc>
          <w:tcPr>
            <w:tcW w:w="1098" w:type="dxa"/>
            <w:tcBorders>
              <w:top w:val="single" w:sz="4" w:space="0" w:color="auto"/>
              <w:left w:val="single" w:sz="4" w:space="0" w:color="auto"/>
              <w:bottom w:val="single" w:sz="4" w:space="0" w:color="auto"/>
              <w:right w:val="single" w:sz="4" w:space="0" w:color="auto"/>
            </w:tcBorders>
          </w:tcPr>
          <w:p w:rsidR="00AB4A08" w:rsidRDefault="00AB4A08" w:rsidP="002A38CC">
            <w:pPr>
              <w:rPr>
                <w:b/>
              </w:rPr>
            </w:pPr>
            <w:r>
              <w:rPr>
                <w:b/>
              </w:rPr>
              <w:t xml:space="preserve">технология ,  черчение </w:t>
            </w:r>
          </w:p>
        </w:tc>
        <w:tc>
          <w:tcPr>
            <w:tcW w:w="940" w:type="dxa"/>
            <w:tcBorders>
              <w:top w:val="single" w:sz="4" w:space="0" w:color="auto"/>
              <w:left w:val="single" w:sz="4" w:space="0" w:color="auto"/>
              <w:bottom w:val="single" w:sz="4" w:space="0" w:color="auto"/>
              <w:right w:val="single" w:sz="4" w:space="0" w:color="auto"/>
            </w:tcBorders>
          </w:tcPr>
          <w:p w:rsidR="00AB4A08" w:rsidRDefault="00AB4A08" w:rsidP="002A38CC"/>
        </w:tc>
        <w:tc>
          <w:tcPr>
            <w:tcW w:w="1960" w:type="dxa"/>
            <w:tcBorders>
              <w:top w:val="single" w:sz="4" w:space="0" w:color="auto"/>
              <w:left w:val="single" w:sz="4" w:space="0" w:color="auto"/>
              <w:bottom w:val="single" w:sz="4" w:space="0" w:color="auto"/>
              <w:right w:val="single" w:sz="4" w:space="0" w:color="auto"/>
            </w:tcBorders>
          </w:tcPr>
          <w:p w:rsidR="00AB4A08" w:rsidRDefault="00AB4A08" w:rsidP="002A38CC"/>
        </w:tc>
        <w:tc>
          <w:tcPr>
            <w:tcW w:w="1244" w:type="dxa"/>
            <w:tcBorders>
              <w:top w:val="single" w:sz="4" w:space="0" w:color="auto"/>
              <w:left w:val="single" w:sz="4" w:space="0" w:color="auto"/>
              <w:bottom w:val="single" w:sz="4" w:space="0" w:color="auto"/>
              <w:right w:val="single" w:sz="4" w:space="0" w:color="auto"/>
            </w:tcBorders>
          </w:tcPr>
          <w:p w:rsidR="00AB4A08" w:rsidRDefault="00AB4A08" w:rsidP="002A38CC"/>
        </w:tc>
        <w:tc>
          <w:tcPr>
            <w:tcW w:w="3057" w:type="dxa"/>
            <w:tcBorders>
              <w:top w:val="single" w:sz="4" w:space="0" w:color="auto"/>
              <w:left w:val="single" w:sz="4" w:space="0" w:color="auto"/>
              <w:bottom w:val="single" w:sz="4" w:space="0" w:color="auto"/>
              <w:right w:val="single" w:sz="4" w:space="0" w:color="auto"/>
            </w:tcBorders>
          </w:tcPr>
          <w:p w:rsidR="00AB4A08" w:rsidRDefault="00AB4A08" w:rsidP="002A38CC"/>
        </w:tc>
        <w:tc>
          <w:tcPr>
            <w:tcW w:w="740" w:type="dxa"/>
            <w:tcBorders>
              <w:top w:val="single" w:sz="4" w:space="0" w:color="auto"/>
              <w:left w:val="single" w:sz="4" w:space="0" w:color="auto"/>
              <w:bottom w:val="single" w:sz="4" w:space="0" w:color="auto"/>
              <w:right w:val="single" w:sz="4" w:space="0" w:color="auto"/>
            </w:tcBorders>
          </w:tcPr>
          <w:p w:rsidR="00AB4A08" w:rsidRDefault="00AB4A08" w:rsidP="002A38CC"/>
        </w:tc>
      </w:tr>
      <w:tr w:rsidR="00AB4A08" w:rsidTr="00AB4A08">
        <w:trPr>
          <w:gridAfter w:val="2"/>
          <w:wAfter w:w="5526" w:type="dxa"/>
          <w:trHeight w:val="411"/>
        </w:trPr>
        <w:tc>
          <w:tcPr>
            <w:tcW w:w="1457" w:type="dxa"/>
            <w:tcBorders>
              <w:top w:val="single" w:sz="4" w:space="0" w:color="auto"/>
              <w:left w:val="single" w:sz="4" w:space="0" w:color="auto"/>
              <w:bottom w:val="single" w:sz="4" w:space="0" w:color="auto"/>
              <w:right w:val="single" w:sz="4" w:space="0" w:color="auto"/>
            </w:tcBorders>
          </w:tcPr>
          <w:p w:rsidR="00AB4A08" w:rsidRDefault="00AB4A08" w:rsidP="002A38CC">
            <w:r>
              <w:t>Мандриченко</w:t>
            </w:r>
          </w:p>
          <w:p w:rsidR="00AB4A08" w:rsidRDefault="00AB4A08" w:rsidP="002A38CC">
            <w:r>
              <w:t>Олег</w:t>
            </w:r>
          </w:p>
          <w:p w:rsidR="00AB4A08" w:rsidRDefault="00AB4A08" w:rsidP="002A38CC">
            <w:r>
              <w:t>Леонидович</w:t>
            </w:r>
          </w:p>
        </w:tc>
        <w:tc>
          <w:tcPr>
            <w:tcW w:w="1098" w:type="dxa"/>
            <w:tcBorders>
              <w:top w:val="single" w:sz="4" w:space="0" w:color="auto"/>
              <w:left w:val="single" w:sz="4" w:space="0" w:color="auto"/>
              <w:bottom w:val="single" w:sz="4" w:space="0" w:color="auto"/>
              <w:right w:val="single" w:sz="4" w:space="0" w:color="auto"/>
            </w:tcBorders>
          </w:tcPr>
          <w:p w:rsidR="00AB4A08" w:rsidRDefault="00AB4A08" w:rsidP="002A38CC">
            <w:r>
              <w:t>Основного общего образования</w:t>
            </w:r>
          </w:p>
        </w:tc>
        <w:tc>
          <w:tcPr>
            <w:tcW w:w="940" w:type="dxa"/>
            <w:tcBorders>
              <w:top w:val="single" w:sz="4" w:space="0" w:color="auto"/>
              <w:left w:val="single" w:sz="4" w:space="0" w:color="auto"/>
              <w:bottom w:val="single" w:sz="4" w:space="0" w:color="auto"/>
              <w:right w:val="single" w:sz="4" w:space="0" w:color="auto"/>
            </w:tcBorders>
          </w:tcPr>
          <w:p w:rsidR="00AB4A08" w:rsidRDefault="00AB4A08" w:rsidP="002A38CC">
            <w:r>
              <w:t xml:space="preserve"> черчение 8, 9</w:t>
            </w:r>
          </w:p>
          <w:p w:rsidR="00AB4A08" w:rsidRDefault="00AB4A08" w:rsidP="002A38CC">
            <w:r>
              <w:t>технология 5,6,7,8</w:t>
            </w:r>
          </w:p>
        </w:tc>
        <w:tc>
          <w:tcPr>
            <w:tcW w:w="1960" w:type="dxa"/>
            <w:tcBorders>
              <w:top w:val="single" w:sz="4" w:space="0" w:color="auto"/>
              <w:left w:val="single" w:sz="4" w:space="0" w:color="auto"/>
              <w:bottom w:val="single" w:sz="4" w:space="0" w:color="auto"/>
              <w:right w:val="single" w:sz="4" w:space="0" w:color="auto"/>
            </w:tcBorders>
          </w:tcPr>
          <w:p w:rsidR="00AB4A08" w:rsidRDefault="00AB4A08" w:rsidP="002A38CC">
            <w:r>
              <w:t>Выс</w:t>
            </w:r>
            <w:r>
              <w:softHyphen/>
              <w:t>шее ОГПИ худ</w:t>
            </w:r>
            <w:r>
              <w:softHyphen/>
              <w:t>граф 1982г</w:t>
            </w:r>
          </w:p>
          <w:p w:rsidR="00AB4A08" w:rsidRDefault="00AB4A08" w:rsidP="002A38CC">
            <w:pPr>
              <w:rPr>
                <w:sz w:val="18"/>
                <w:szCs w:val="18"/>
              </w:rPr>
            </w:pPr>
            <w:r>
              <w:rPr>
                <w:sz w:val="18"/>
                <w:szCs w:val="18"/>
              </w:rPr>
              <w:t>Учитель рисования, чер</w:t>
            </w:r>
            <w:r>
              <w:rPr>
                <w:sz w:val="18"/>
                <w:szCs w:val="18"/>
              </w:rPr>
              <w:softHyphen/>
              <w:t>че</w:t>
            </w:r>
            <w:r>
              <w:rPr>
                <w:sz w:val="18"/>
                <w:szCs w:val="18"/>
              </w:rPr>
              <w:softHyphen/>
              <w:t>ния и трудового обучения по специальности черчение, рисование и труд</w:t>
            </w:r>
          </w:p>
        </w:tc>
        <w:tc>
          <w:tcPr>
            <w:tcW w:w="1244" w:type="dxa"/>
            <w:tcBorders>
              <w:top w:val="single" w:sz="4" w:space="0" w:color="auto"/>
              <w:left w:val="single" w:sz="4" w:space="0" w:color="auto"/>
              <w:bottom w:val="single" w:sz="4" w:space="0" w:color="auto"/>
              <w:right w:val="single" w:sz="4" w:space="0" w:color="auto"/>
            </w:tcBorders>
          </w:tcPr>
          <w:p w:rsidR="00AB4A08" w:rsidRDefault="00AB4A08" w:rsidP="002A38CC">
            <w:pPr>
              <w:rPr>
                <w:sz w:val="18"/>
                <w:szCs w:val="18"/>
              </w:rPr>
            </w:pPr>
            <w:r>
              <w:t>В</w:t>
            </w:r>
            <w:r>
              <w:rPr>
                <w:sz w:val="18"/>
                <w:szCs w:val="18"/>
              </w:rPr>
              <w:t xml:space="preserve"> Отличн. народн. просве щения</w:t>
            </w:r>
          </w:p>
          <w:p w:rsidR="00AB4A08" w:rsidRDefault="00AB4A08" w:rsidP="002A38CC"/>
        </w:tc>
        <w:tc>
          <w:tcPr>
            <w:tcW w:w="3057" w:type="dxa"/>
            <w:tcBorders>
              <w:top w:val="single" w:sz="4" w:space="0" w:color="auto"/>
              <w:left w:val="single" w:sz="4" w:space="0" w:color="auto"/>
              <w:bottom w:val="single" w:sz="4" w:space="0" w:color="auto"/>
              <w:right w:val="single" w:sz="4" w:space="0" w:color="auto"/>
            </w:tcBorders>
          </w:tcPr>
          <w:p w:rsidR="00AB4A08" w:rsidRDefault="00AB4A08" w:rsidP="002A38CC">
            <w:r>
              <w:t xml:space="preserve">Высшая </w:t>
            </w:r>
            <w:r w:rsidRPr="004D158A">
              <w:rPr>
                <w:b/>
              </w:rPr>
              <w:t xml:space="preserve">до </w:t>
            </w:r>
            <w:r>
              <w:rPr>
                <w:b/>
              </w:rPr>
              <w:t>13</w:t>
            </w:r>
            <w:r w:rsidRPr="004D158A">
              <w:rPr>
                <w:b/>
              </w:rPr>
              <w:t>.12.2</w:t>
            </w:r>
            <w:r>
              <w:rPr>
                <w:b/>
              </w:rPr>
              <w:t>7</w:t>
            </w:r>
            <w:r>
              <w:t xml:space="preserve"> г., пр. Деп. Образ. №1851</w:t>
            </w:r>
          </w:p>
          <w:p w:rsidR="00AB4A08" w:rsidRDefault="00AB4A08" w:rsidP="002A38CC">
            <w:r>
              <w:t>БУ ОО ДПО «Институт развития образования»</w:t>
            </w:r>
          </w:p>
          <w:p w:rsidR="00AB4A08" w:rsidRDefault="00AB4A08" w:rsidP="002A38CC">
            <w:r>
              <w:t>18-29.04.22</w:t>
            </w:r>
          </w:p>
          <w:p w:rsidR="00AB4A08" w:rsidRDefault="00AB4A08" w:rsidP="002A38CC">
            <w:r>
              <w:t>«Реализация требований обновленных ФГОС НОО, ФГОС ООО  в работе учителя»</w:t>
            </w:r>
          </w:p>
          <w:p w:rsidR="00AB4A08" w:rsidRDefault="00AB4A08" w:rsidP="002A38CC">
            <w:r>
              <w:t>23.03.2020-27.03.2020</w:t>
            </w:r>
          </w:p>
          <w:p w:rsidR="00AB4A08" w:rsidRDefault="00AB4A08" w:rsidP="002A38CC">
            <w:r>
              <w:t>Рег. №1624, 36 часов</w:t>
            </w:r>
          </w:p>
          <w:p w:rsidR="00AB4A08" w:rsidRDefault="00AB4A08" w:rsidP="002A38CC">
            <w:r>
              <w:t>БУ ОО ДПО «Институт развития образования»</w:t>
            </w:r>
          </w:p>
          <w:p w:rsidR="00AB4A08" w:rsidRDefault="00AB4A08" w:rsidP="002A38CC">
            <w:r>
              <w:t xml:space="preserve">«Развитие профессиональных компетенций учителей ИЗО и черчения в условиях реализации ФГОС» </w:t>
            </w:r>
          </w:p>
          <w:p w:rsidR="00AB4A08" w:rsidRDefault="00AB4A08" w:rsidP="002A38CC">
            <w:r w:rsidRPr="001E33F7">
              <w:rPr>
                <w:b/>
              </w:rPr>
              <w:t>Перспективное планирование ПК –</w:t>
            </w:r>
            <w:r>
              <w:rPr>
                <w:b/>
              </w:rPr>
              <w:t xml:space="preserve"> 2025</w:t>
            </w:r>
          </w:p>
        </w:tc>
        <w:tc>
          <w:tcPr>
            <w:tcW w:w="740" w:type="dxa"/>
            <w:tcBorders>
              <w:top w:val="single" w:sz="4" w:space="0" w:color="auto"/>
              <w:left w:val="single" w:sz="4" w:space="0" w:color="auto"/>
              <w:bottom w:val="single" w:sz="4" w:space="0" w:color="auto"/>
              <w:right w:val="single" w:sz="4" w:space="0" w:color="auto"/>
            </w:tcBorders>
          </w:tcPr>
          <w:p w:rsidR="00AB4A08" w:rsidRDefault="00AB4A08" w:rsidP="002A38CC"/>
          <w:p w:rsidR="00AB4A08" w:rsidRDefault="00AB4A08" w:rsidP="002A38CC">
            <w:r>
              <w:t>2020 г.</w:t>
            </w:r>
          </w:p>
          <w:p w:rsidR="00AB4A08" w:rsidRDefault="00AB4A08" w:rsidP="002A38CC">
            <w:r>
              <w:t>2023-черч</w:t>
            </w:r>
          </w:p>
        </w:tc>
      </w:tr>
      <w:tr w:rsidR="00AB4A08" w:rsidTr="00AB4A08">
        <w:trPr>
          <w:gridAfter w:val="2"/>
          <w:wAfter w:w="5526" w:type="dxa"/>
          <w:trHeight w:val="411"/>
        </w:trPr>
        <w:tc>
          <w:tcPr>
            <w:tcW w:w="1457" w:type="dxa"/>
            <w:tcBorders>
              <w:top w:val="single" w:sz="4" w:space="0" w:color="auto"/>
              <w:left w:val="single" w:sz="4" w:space="0" w:color="auto"/>
              <w:bottom w:val="single" w:sz="4" w:space="0" w:color="auto"/>
              <w:right w:val="single" w:sz="4" w:space="0" w:color="auto"/>
            </w:tcBorders>
          </w:tcPr>
          <w:p w:rsidR="00AB4A08" w:rsidRDefault="00AB4A08" w:rsidP="002A38CC">
            <w:r>
              <w:t>Сошнева</w:t>
            </w:r>
          </w:p>
          <w:p w:rsidR="00AB4A08" w:rsidRDefault="00AB4A08" w:rsidP="002A38CC">
            <w:r>
              <w:t>Любовь</w:t>
            </w:r>
          </w:p>
          <w:p w:rsidR="00AB4A08" w:rsidRDefault="00AB4A08" w:rsidP="002A38CC">
            <w:r>
              <w:t>Николаевна</w:t>
            </w:r>
          </w:p>
        </w:tc>
        <w:tc>
          <w:tcPr>
            <w:tcW w:w="1098" w:type="dxa"/>
            <w:tcBorders>
              <w:top w:val="single" w:sz="4" w:space="0" w:color="auto"/>
              <w:left w:val="single" w:sz="4" w:space="0" w:color="auto"/>
              <w:bottom w:val="single" w:sz="4" w:space="0" w:color="auto"/>
              <w:right w:val="single" w:sz="4" w:space="0" w:color="auto"/>
            </w:tcBorders>
          </w:tcPr>
          <w:p w:rsidR="00AB4A08" w:rsidRDefault="00AB4A08" w:rsidP="002A38CC">
            <w:r>
              <w:t>Основного общего образования</w:t>
            </w:r>
          </w:p>
        </w:tc>
        <w:tc>
          <w:tcPr>
            <w:tcW w:w="940" w:type="dxa"/>
            <w:tcBorders>
              <w:top w:val="single" w:sz="4" w:space="0" w:color="auto"/>
              <w:left w:val="single" w:sz="4" w:space="0" w:color="auto"/>
              <w:bottom w:val="single" w:sz="4" w:space="0" w:color="auto"/>
              <w:right w:val="single" w:sz="4" w:space="0" w:color="auto"/>
            </w:tcBorders>
          </w:tcPr>
          <w:p w:rsidR="00AB4A08" w:rsidRDefault="00AB4A08" w:rsidP="002A38CC">
            <w:r>
              <w:t>технология 5,6,7,8</w:t>
            </w:r>
          </w:p>
        </w:tc>
        <w:tc>
          <w:tcPr>
            <w:tcW w:w="1960" w:type="dxa"/>
            <w:tcBorders>
              <w:top w:val="single" w:sz="4" w:space="0" w:color="auto"/>
              <w:left w:val="single" w:sz="4" w:space="0" w:color="auto"/>
              <w:bottom w:val="single" w:sz="4" w:space="0" w:color="auto"/>
              <w:right w:val="single" w:sz="4" w:space="0" w:color="auto"/>
            </w:tcBorders>
          </w:tcPr>
          <w:p w:rsidR="00AB4A08" w:rsidRDefault="00AB4A08" w:rsidP="002A38CC">
            <w:r>
              <w:t>Выс</w:t>
            </w:r>
            <w:r>
              <w:softHyphen/>
              <w:t>шее ОГ</w:t>
            </w:r>
            <w:r>
              <w:softHyphen/>
              <w:t>ПИ худ</w:t>
            </w:r>
            <w:r>
              <w:softHyphen/>
              <w:t xml:space="preserve">граф 1988г </w:t>
            </w:r>
            <w:r>
              <w:rPr>
                <w:sz w:val="18"/>
                <w:szCs w:val="18"/>
              </w:rPr>
              <w:t>Учитель чер</w:t>
            </w:r>
            <w:r>
              <w:rPr>
                <w:sz w:val="18"/>
                <w:szCs w:val="18"/>
              </w:rPr>
              <w:softHyphen/>
              <w:t>че</w:t>
            </w:r>
            <w:r>
              <w:rPr>
                <w:sz w:val="18"/>
                <w:szCs w:val="18"/>
              </w:rPr>
              <w:softHyphen/>
              <w:t>ния, изобрази -тельного искусства и трудового обучения» по специальности черчение,  ИЗО, труд</w:t>
            </w:r>
          </w:p>
        </w:tc>
        <w:tc>
          <w:tcPr>
            <w:tcW w:w="1244" w:type="dxa"/>
            <w:tcBorders>
              <w:top w:val="single" w:sz="4" w:space="0" w:color="auto"/>
              <w:left w:val="single" w:sz="4" w:space="0" w:color="auto"/>
              <w:bottom w:val="single" w:sz="4" w:space="0" w:color="auto"/>
              <w:right w:val="single" w:sz="4" w:space="0" w:color="auto"/>
            </w:tcBorders>
          </w:tcPr>
          <w:p w:rsidR="00AB4A08" w:rsidRDefault="00AB4A08" w:rsidP="002A38CC">
            <w:r>
              <w:t>В Народный мастер</w:t>
            </w:r>
          </w:p>
          <w:p w:rsidR="00AB4A08" w:rsidRDefault="00AB4A08" w:rsidP="002A38CC">
            <w:r>
              <w:t xml:space="preserve">России </w:t>
            </w:r>
          </w:p>
          <w:p w:rsidR="00AB4A08" w:rsidRDefault="00AB4A08" w:rsidP="002A38CC"/>
        </w:tc>
        <w:tc>
          <w:tcPr>
            <w:tcW w:w="3057" w:type="dxa"/>
            <w:tcBorders>
              <w:top w:val="single" w:sz="4" w:space="0" w:color="auto"/>
              <w:left w:val="single" w:sz="4" w:space="0" w:color="auto"/>
              <w:bottom w:val="single" w:sz="4" w:space="0" w:color="auto"/>
              <w:right w:val="single" w:sz="4" w:space="0" w:color="auto"/>
            </w:tcBorders>
          </w:tcPr>
          <w:p w:rsidR="00AB4A08" w:rsidRDefault="00AB4A08" w:rsidP="002A38CC">
            <w:r>
              <w:t>11.10.21-22.10.21</w:t>
            </w:r>
          </w:p>
          <w:p w:rsidR="00AB4A08" w:rsidRDefault="00AB4A08" w:rsidP="002A38CC">
            <w:r>
              <w:t>БУ ОО ДПО «Институт развития образования»</w:t>
            </w:r>
          </w:p>
          <w:p w:rsidR="00AB4A08" w:rsidRDefault="00AB4A08" w:rsidP="002A38CC">
            <w:r>
              <w:t>«Организация и содержание ОД по учебному  предмету «Технология» в условиях реализации ФГОС ОО» ПК 57 ОД рег№570, 36ч.</w:t>
            </w:r>
          </w:p>
          <w:p w:rsidR="00AB4A08" w:rsidRDefault="00AB4A08" w:rsidP="002A38CC">
            <w:r>
              <w:t>23.03.2020-27.03.2020</w:t>
            </w:r>
          </w:p>
          <w:p w:rsidR="00AB4A08" w:rsidRDefault="00AB4A08" w:rsidP="002A38CC">
            <w:r>
              <w:lastRenderedPageBreak/>
              <w:t>Рег. №1635, 36 часов</w:t>
            </w:r>
          </w:p>
          <w:p w:rsidR="00AB4A08" w:rsidRDefault="00AB4A08" w:rsidP="002A38CC">
            <w:r>
              <w:t>БУ ОО ДПО «Институт развития образования»</w:t>
            </w:r>
          </w:p>
          <w:p w:rsidR="00AB4A08" w:rsidRDefault="00AB4A08" w:rsidP="002A38CC">
            <w:r>
              <w:t>«Развитие профессиональных компетенций учителей ИЗО и черчения в условиях реализации ФГОС» ИЗО</w:t>
            </w:r>
          </w:p>
          <w:p w:rsidR="00AB4A08" w:rsidRDefault="00AB4A08" w:rsidP="002A38CC">
            <w:r w:rsidRPr="001E33F7">
              <w:rPr>
                <w:b/>
              </w:rPr>
              <w:t>Перспективное планирование ПК –</w:t>
            </w:r>
            <w:r>
              <w:rPr>
                <w:b/>
              </w:rPr>
              <w:t xml:space="preserve"> 2024</w:t>
            </w:r>
            <w:r w:rsidRPr="001E33F7">
              <w:rPr>
                <w:b/>
              </w:rPr>
              <w:t xml:space="preserve"> г</w:t>
            </w:r>
            <w:r>
              <w:rPr>
                <w:b/>
              </w:rPr>
              <w:t>, техн, 2023-ИЗО</w:t>
            </w:r>
          </w:p>
        </w:tc>
        <w:tc>
          <w:tcPr>
            <w:tcW w:w="740" w:type="dxa"/>
            <w:tcBorders>
              <w:top w:val="single" w:sz="4" w:space="0" w:color="auto"/>
              <w:left w:val="single" w:sz="4" w:space="0" w:color="auto"/>
              <w:bottom w:val="single" w:sz="4" w:space="0" w:color="auto"/>
              <w:right w:val="single" w:sz="4" w:space="0" w:color="auto"/>
            </w:tcBorders>
          </w:tcPr>
          <w:p w:rsidR="00AB4A08" w:rsidRDefault="00AB4A08" w:rsidP="002A38CC">
            <w:r>
              <w:lastRenderedPageBreak/>
              <w:t>2020г по техн</w:t>
            </w:r>
          </w:p>
          <w:p w:rsidR="00AB4A08" w:rsidRDefault="00AB4A08" w:rsidP="002A38CC">
            <w:r>
              <w:t>2023 - ИЗО</w:t>
            </w:r>
          </w:p>
        </w:tc>
      </w:tr>
      <w:tr w:rsidR="00AB4A08" w:rsidTr="00AB4A08">
        <w:trPr>
          <w:gridAfter w:val="2"/>
          <w:wAfter w:w="5526" w:type="dxa"/>
          <w:trHeight w:val="411"/>
        </w:trPr>
        <w:tc>
          <w:tcPr>
            <w:tcW w:w="1457" w:type="dxa"/>
            <w:tcBorders>
              <w:top w:val="single" w:sz="4" w:space="0" w:color="auto"/>
              <w:left w:val="single" w:sz="4" w:space="0" w:color="auto"/>
              <w:bottom w:val="single" w:sz="4" w:space="0" w:color="auto"/>
              <w:right w:val="single" w:sz="4" w:space="0" w:color="auto"/>
            </w:tcBorders>
          </w:tcPr>
          <w:p w:rsidR="00AB4A08" w:rsidRDefault="00AB4A08" w:rsidP="002A38CC">
            <w:pPr>
              <w:jc w:val="center"/>
            </w:pPr>
          </w:p>
        </w:tc>
        <w:tc>
          <w:tcPr>
            <w:tcW w:w="1098" w:type="dxa"/>
            <w:tcBorders>
              <w:top w:val="single" w:sz="4" w:space="0" w:color="auto"/>
              <w:left w:val="single" w:sz="4" w:space="0" w:color="auto"/>
              <w:bottom w:val="single" w:sz="4" w:space="0" w:color="auto"/>
              <w:right w:val="single" w:sz="4" w:space="0" w:color="auto"/>
            </w:tcBorders>
          </w:tcPr>
          <w:p w:rsidR="00AB4A08" w:rsidRDefault="00AB4A08" w:rsidP="002A38CC">
            <w:pPr>
              <w:rPr>
                <w:b/>
              </w:rPr>
            </w:pPr>
            <w:r>
              <w:rPr>
                <w:b/>
              </w:rPr>
              <w:t>ОБЖ</w:t>
            </w:r>
          </w:p>
        </w:tc>
        <w:tc>
          <w:tcPr>
            <w:tcW w:w="940" w:type="dxa"/>
            <w:tcBorders>
              <w:top w:val="single" w:sz="4" w:space="0" w:color="auto"/>
              <w:left w:val="single" w:sz="4" w:space="0" w:color="auto"/>
              <w:bottom w:val="single" w:sz="4" w:space="0" w:color="auto"/>
              <w:right w:val="single" w:sz="4" w:space="0" w:color="auto"/>
            </w:tcBorders>
          </w:tcPr>
          <w:p w:rsidR="00AB4A08" w:rsidRDefault="00AB4A08" w:rsidP="002A38CC"/>
        </w:tc>
        <w:tc>
          <w:tcPr>
            <w:tcW w:w="1960" w:type="dxa"/>
            <w:tcBorders>
              <w:top w:val="single" w:sz="4" w:space="0" w:color="auto"/>
              <w:left w:val="single" w:sz="4" w:space="0" w:color="auto"/>
              <w:bottom w:val="single" w:sz="4" w:space="0" w:color="auto"/>
              <w:right w:val="single" w:sz="4" w:space="0" w:color="auto"/>
            </w:tcBorders>
          </w:tcPr>
          <w:p w:rsidR="00AB4A08" w:rsidRDefault="00AB4A08" w:rsidP="002A38CC"/>
        </w:tc>
        <w:tc>
          <w:tcPr>
            <w:tcW w:w="1244" w:type="dxa"/>
            <w:tcBorders>
              <w:top w:val="single" w:sz="4" w:space="0" w:color="auto"/>
              <w:left w:val="single" w:sz="4" w:space="0" w:color="auto"/>
              <w:bottom w:val="single" w:sz="4" w:space="0" w:color="auto"/>
              <w:right w:val="single" w:sz="4" w:space="0" w:color="auto"/>
            </w:tcBorders>
          </w:tcPr>
          <w:p w:rsidR="00AB4A08" w:rsidRDefault="00AB4A08" w:rsidP="002A38CC"/>
        </w:tc>
        <w:tc>
          <w:tcPr>
            <w:tcW w:w="3057" w:type="dxa"/>
            <w:tcBorders>
              <w:top w:val="single" w:sz="4" w:space="0" w:color="auto"/>
              <w:left w:val="single" w:sz="4" w:space="0" w:color="auto"/>
              <w:bottom w:val="single" w:sz="4" w:space="0" w:color="auto"/>
              <w:right w:val="single" w:sz="4" w:space="0" w:color="auto"/>
            </w:tcBorders>
          </w:tcPr>
          <w:p w:rsidR="00AB4A08" w:rsidRDefault="00AB4A08" w:rsidP="002A38CC"/>
        </w:tc>
        <w:tc>
          <w:tcPr>
            <w:tcW w:w="740" w:type="dxa"/>
            <w:tcBorders>
              <w:top w:val="single" w:sz="4" w:space="0" w:color="auto"/>
              <w:left w:val="single" w:sz="4" w:space="0" w:color="auto"/>
              <w:bottom w:val="single" w:sz="4" w:space="0" w:color="auto"/>
              <w:right w:val="single" w:sz="4" w:space="0" w:color="auto"/>
            </w:tcBorders>
          </w:tcPr>
          <w:p w:rsidR="00AB4A08" w:rsidRDefault="00AB4A08" w:rsidP="002A38CC"/>
        </w:tc>
      </w:tr>
      <w:tr w:rsidR="00AB4A08" w:rsidTr="00AB4A08">
        <w:trPr>
          <w:gridAfter w:val="2"/>
          <w:wAfter w:w="5526" w:type="dxa"/>
          <w:trHeight w:val="411"/>
        </w:trPr>
        <w:tc>
          <w:tcPr>
            <w:tcW w:w="1457" w:type="dxa"/>
            <w:tcBorders>
              <w:top w:val="single" w:sz="4" w:space="0" w:color="auto"/>
              <w:left w:val="single" w:sz="4" w:space="0" w:color="auto"/>
              <w:bottom w:val="single" w:sz="4" w:space="0" w:color="auto"/>
              <w:right w:val="single" w:sz="4" w:space="0" w:color="auto"/>
            </w:tcBorders>
          </w:tcPr>
          <w:p w:rsidR="00AB4A08" w:rsidRDefault="00AB4A08" w:rsidP="002A38CC">
            <w:pPr>
              <w:rPr>
                <w:sz w:val="23"/>
              </w:rPr>
            </w:pPr>
            <w:r>
              <w:t>Павлов Аркадий Владимирович</w:t>
            </w:r>
          </w:p>
          <w:p w:rsidR="00AB4A08" w:rsidRDefault="00AB4A08" w:rsidP="002A38CC"/>
        </w:tc>
        <w:tc>
          <w:tcPr>
            <w:tcW w:w="1098" w:type="dxa"/>
            <w:tcBorders>
              <w:top w:val="single" w:sz="4" w:space="0" w:color="auto"/>
              <w:left w:val="single" w:sz="4" w:space="0" w:color="auto"/>
              <w:bottom w:val="single" w:sz="4" w:space="0" w:color="auto"/>
              <w:right w:val="single" w:sz="4" w:space="0" w:color="auto"/>
            </w:tcBorders>
          </w:tcPr>
          <w:p w:rsidR="00AB4A08" w:rsidRDefault="00AB4A08" w:rsidP="002A38CC">
            <w:r>
              <w:t>Основного общего образования</w:t>
            </w:r>
          </w:p>
        </w:tc>
        <w:tc>
          <w:tcPr>
            <w:tcW w:w="940" w:type="dxa"/>
            <w:tcBorders>
              <w:top w:val="single" w:sz="4" w:space="0" w:color="auto"/>
              <w:left w:val="single" w:sz="4" w:space="0" w:color="auto"/>
              <w:bottom w:val="single" w:sz="4" w:space="0" w:color="auto"/>
              <w:right w:val="single" w:sz="4" w:space="0" w:color="auto"/>
            </w:tcBorders>
          </w:tcPr>
          <w:p w:rsidR="00AB4A08" w:rsidRDefault="00AB4A08" w:rsidP="002A38CC">
            <w:r>
              <w:t>ОБЖ,8,9</w:t>
            </w:r>
          </w:p>
        </w:tc>
        <w:tc>
          <w:tcPr>
            <w:tcW w:w="1960" w:type="dxa"/>
            <w:tcBorders>
              <w:top w:val="single" w:sz="4" w:space="0" w:color="auto"/>
              <w:left w:val="single" w:sz="4" w:space="0" w:color="auto"/>
              <w:bottom w:val="single" w:sz="4" w:space="0" w:color="auto"/>
              <w:right w:val="single" w:sz="4" w:space="0" w:color="auto"/>
            </w:tcBorders>
          </w:tcPr>
          <w:p w:rsidR="00AB4A08" w:rsidRDefault="00AB4A08" w:rsidP="002A38CC">
            <w:r>
              <w:t>Выс</w:t>
            </w:r>
            <w:r>
              <w:softHyphen/>
              <w:t xml:space="preserve">шее </w:t>
            </w:r>
          </w:p>
          <w:p w:rsidR="00AB4A08" w:rsidRDefault="00AB4A08" w:rsidP="002A38CC">
            <w:r>
              <w:t>Ленинградское высшее военно-политическое училище ПВО</w:t>
            </w:r>
          </w:p>
          <w:p w:rsidR="00AB4A08" w:rsidRDefault="00AB4A08" w:rsidP="002A38CC">
            <w:r>
              <w:t>квалиф. Офицер с высшим военно-политическим образованием, учитель истории и обществознания.</w:t>
            </w:r>
          </w:p>
        </w:tc>
        <w:tc>
          <w:tcPr>
            <w:tcW w:w="1244" w:type="dxa"/>
            <w:tcBorders>
              <w:top w:val="single" w:sz="4" w:space="0" w:color="auto"/>
              <w:left w:val="single" w:sz="4" w:space="0" w:color="auto"/>
              <w:bottom w:val="single" w:sz="4" w:space="0" w:color="auto"/>
              <w:right w:val="single" w:sz="4" w:space="0" w:color="auto"/>
            </w:tcBorders>
          </w:tcPr>
          <w:p w:rsidR="00AB4A08" w:rsidRDefault="00AB4A08" w:rsidP="002A38CC">
            <w:pPr>
              <w:rPr>
                <w:sz w:val="18"/>
                <w:szCs w:val="18"/>
              </w:rPr>
            </w:pPr>
            <w:r>
              <w:rPr>
                <w:sz w:val="18"/>
                <w:szCs w:val="18"/>
              </w:rPr>
              <w:t>В</w:t>
            </w:r>
          </w:p>
        </w:tc>
        <w:tc>
          <w:tcPr>
            <w:tcW w:w="3057" w:type="dxa"/>
            <w:tcBorders>
              <w:top w:val="single" w:sz="4" w:space="0" w:color="auto"/>
              <w:left w:val="single" w:sz="4" w:space="0" w:color="auto"/>
              <w:bottom w:val="single" w:sz="4" w:space="0" w:color="auto"/>
              <w:right w:val="single" w:sz="4" w:space="0" w:color="auto"/>
            </w:tcBorders>
          </w:tcPr>
          <w:p w:rsidR="00AB4A08" w:rsidRDefault="00AB4A08" w:rsidP="002A38CC">
            <w:r>
              <w:t xml:space="preserve">Высшая </w:t>
            </w:r>
            <w:r w:rsidRPr="004D158A">
              <w:rPr>
                <w:b/>
              </w:rPr>
              <w:t xml:space="preserve">до </w:t>
            </w:r>
            <w:r>
              <w:rPr>
                <w:b/>
              </w:rPr>
              <w:t>13</w:t>
            </w:r>
            <w:r w:rsidRPr="004D158A">
              <w:rPr>
                <w:b/>
              </w:rPr>
              <w:t>.12.2</w:t>
            </w:r>
            <w:r>
              <w:rPr>
                <w:b/>
              </w:rPr>
              <w:t>7</w:t>
            </w:r>
            <w:r>
              <w:t xml:space="preserve"> г., пр. Деп. Образ. №1851</w:t>
            </w:r>
          </w:p>
          <w:p w:rsidR="00AB4A08" w:rsidRDefault="00AB4A08" w:rsidP="002A38CC">
            <w:r>
              <w:t>АО «Академия «Просвещение», 19.11.19-12.12.19</w:t>
            </w:r>
          </w:p>
          <w:p w:rsidR="00AB4A08" w:rsidRDefault="00AB4A08" w:rsidP="002A38CC">
            <w:r>
              <w:t>«Профессиональное развитие педагогов, реализующих концепцию преподавания УП ОБЖ на базе центров образования цифрового и гуманитарного профилей «Точка роста»</w:t>
            </w:r>
          </w:p>
          <w:p w:rsidR="00AB4A08" w:rsidRDefault="00AB4A08" w:rsidP="002A38CC">
            <w:r>
              <w:t>БУ ОО ДПО «Институт развития образования»</w:t>
            </w:r>
          </w:p>
          <w:p w:rsidR="00AB4A08" w:rsidRDefault="00AB4A08" w:rsidP="002A38CC">
            <w:r>
              <w:t>22.01.18-02.02.18 «Организация содержания образовательного процесса по предмету ОБЖ в условиях реализации ФГОС ООО «, 72 ч, № 148-ск</w:t>
            </w:r>
          </w:p>
          <w:p w:rsidR="00AB4A08" w:rsidRDefault="00AB4A08" w:rsidP="002A38CC">
            <w:r>
              <w:rPr>
                <w:b/>
              </w:rPr>
              <w:t>Перспективное планирование ПК – 2022 г</w:t>
            </w:r>
          </w:p>
        </w:tc>
        <w:tc>
          <w:tcPr>
            <w:tcW w:w="740" w:type="dxa"/>
            <w:tcBorders>
              <w:top w:val="single" w:sz="4" w:space="0" w:color="auto"/>
              <w:left w:val="single" w:sz="4" w:space="0" w:color="auto"/>
              <w:bottom w:val="single" w:sz="4" w:space="0" w:color="auto"/>
              <w:right w:val="single" w:sz="4" w:space="0" w:color="auto"/>
            </w:tcBorders>
          </w:tcPr>
          <w:p w:rsidR="00AB4A08" w:rsidRDefault="00AB4A08" w:rsidP="002A38CC">
            <w:r>
              <w:t>2022 г.</w:t>
            </w:r>
          </w:p>
        </w:tc>
      </w:tr>
      <w:tr w:rsidR="00AB4A08" w:rsidTr="00AB4A08">
        <w:trPr>
          <w:gridAfter w:val="2"/>
          <w:wAfter w:w="5526" w:type="dxa"/>
          <w:trHeight w:val="411"/>
        </w:trPr>
        <w:tc>
          <w:tcPr>
            <w:tcW w:w="1457" w:type="dxa"/>
            <w:tcBorders>
              <w:top w:val="single" w:sz="4" w:space="0" w:color="auto"/>
              <w:left w:val="single" w:sz="4" w:space="0" w:color="auto"/>
              <w:bottom w:val="single" w:sz="4" w:space="0" w:color="auto"/>
              <w:right w:val="single" w:sz="4" w:space="0" w:color="auto"/>
            </w:tcBorders>
          </w:tcPr>
          <w:p w:rsidR="00AB4A08" w:rsidRDefault="00AB4A08" w:rsidP="002A38CC">
            <w:pPr>
              <w:jc w:val="center"/>
            </w:pPr>
          </w:p>
        </w:tc>
        <w:tc>
          <w:tcPr>
            <w:tcW w:w="1098" w:type="dxa"/>
            <w:tcBorders>
              <w:top w:val="single" w:sz="4" w:space="0" w:color="auto"/>
              <w:left w:val="single" w:sz="4" w:space="0" w:color="auto"/>
              <w:bottom w:val="single" w:sz="4" w:space="0" w:color="auto"/>
              <w:right w:val="single" w:sz="4" w:space="0" w:color="auto"/>
            </w:tcBorders>
          </w:tcPr>
          <w:p w:rsidR="00AB4A08" w:rsidRDefault="00AB4A08" w:rsidP="002A38CC">
            <w:pPr>
              <w:rPr>
                <w:b/>
              </w:rPr>
            </w:pPr>
            <w:r>
              <w:rPr>
                <w:b/>
              </w:rPr>
              <w:t xml:space="preserve">Физическая культура </w:t>
            </w:r>
          </w:p>
        </w:tc>
        <w:tc>
          <w:tcPr>
            <w:tcW w:w="940" w:type="dxa"/>
            <w:tcBorders>
              <w:top w:val="single" w:sz="4" w:space="0" w:color="auto"/>
              <w:left w:val="single" w:sz="4" w:space="0" w:color="auto"/>
              <w:bottom w:val="single" w:sz="4" w:space="0" w:color="auto"/>
              <w:right w:val="single" w:sz="4" w:space="0" w:color="auto"/>
            </w:tcBorders>
          </w:tcPr>
          <w:p w:rsidR="00AB4A08" w:rsidRDefault="00AB4A08" w:rsidP="002A38CC"/>
        </w:tc>
        <w:tc>
          <w:tcPr>
            <w:tcW w:w="1960" w:type="dxa"/>
            <w:tcBorders>
              <w:top w:val="single" w:sz="4" w:space="0" w:color="auto"/>
              <w:left w:val="single" w:sz="4" w:space="0" w:color="auto"/>
              <w:bottom w:val="single" w:sz="4" w:space="0" w:color="auto"/>
              <w:right w:val="single" w:sz="4" w:space="0" w:color="auto"/>
            </w:tcBorders>
          </w:tcPr>
          <w:p w:rsidR="00AB4A08" w:rsidRDefault="00AB4A08" w:rsidP="002A38CC"/>
        </w:tc>
        <w:tc>
          <w:tcPr>
            <w:tcW w:w="1244" w:type="dxa"/>
            <w:tcBorders>
              <w:top w:val="single" w:sz="4" w:space="0" w:color="auto"/>
              <w:left w:val="single" w:sz="4" w:space="0" w:color="auto"/>
              <w:bottom w:val="single" w:sz="4" w:space="0" w:color="auto"/>
              <w:right w:val="single" w:sz="4" w:space="0" w:color="auto"/>
            </w:tcBorders>
          </w:tcPr>
          <w:p w:rsidR="00AB4A08" w:rsidRDefault="00AB4A08" w:rsidP="002A38CC"/>
        </w:tc>
        <w:tc>
          <w:tcPr>
            <w:tcW w:w="3057" w:type="dxa"/>
            <w:tcBorders>
              <w:top w:val="single" w:sz="4" w:space="0" w:color="auto"/>
              <w:left w:val="single" w:sz="4" w:space="0" w:color="auto"/>
              <w:bottom w:val="single" w:sz="4" w:space="0" w:color="auto"/>
              <w:right w:val="single" w:sz="4" w:space="0" w:color="auto"/>
            </w:tcBorders>
          </w:tcPr>
          <w:p w:rsidR="00AB4A08" w:rsidRDefault="00AB4A08" w:rsidP="002A38CC"/>
        </w:tc>
        <w:tc>
          <w:tcPr>
            <w:tcW w:w="740" w:type="dxa"/>
            <w:tcBorders>
              <w:top w:val="single" w:sz="4" w:space="0" w:color="auto"/>
              <w:left w:val="single" w:sz="4" w:space="0" w:color="auto"/>
              <w:bottom w:val="single" w:sz="4" w:space="0" w:color="auto"/>
              <w:right w:val="single" w:sz="4" w:space="0" w:color="auto"/>
            </w:tcBorders>
          </w:tcPr>
          <w:p w:rsidR="00AB4A08" w:rsidRDefault="00AB4A08" w:rsidP="002A38CC"/>
        </w:tc>
      </w:tr>
      <w:tr w:rsidR="00AB4A08" w:rsidTr="00AB4A08">
        <w:trPr>
          <w:gridAfter w:val="2"/>
          <w:wAfter w:w="5526" w:type="dxa"/>
          <w:trHeight w:val="411"/>
        </w:trPr>
        <w:tc>
          <w:tcPr>
            <w:tcW w:w="1457" w:type="dxa"/>
            <w:tcBorders>
              <w:top w:val="single" w:sz="4" w:space="0" w:color="auto"/>
              <w:left w:val="single" w:sz="4" w:space="0" w:color="auto"/>
              <w:bottom w:val="single" w:sz="4" w:space="0" w:color="auto"/>
              <w:right w:val="single" w:sz="4" w:space="0" w:color="auto"/>
            </w:tcBorders>
          </w:tcPr>
          <w:p w:rsidR="00AB4A08" w:rsidRDefault="00AB4A08" w:rsidP="002A38CC">
            <w:r>
              <w:t>Золотухина Марина Юрьевна</w:t>
            </w:r>
          </w:p>
        </w:tc>
        <w:tc>
          <w:tcPr>
            <w:tcW w:w="1098" w:type="dxa"/>
            <w:tcBorders>
              <w:top w:val="single" w:sz="4" w:space="0" w:color="auto"/>
              <w:left w:val="single" w:sz="4" w:space="0" w:color="auto"/>
              <w:bottom w:val="single" w:sz="4" w:space="0" w:color="auto"/>
              <w:right w:val="single" w:sz="4" w:space="0" w:color="auto"/>
            </w:tcBorders>
          </w:tcPr>
          <w:p w:rsidR="00AB4A08" w:rsidRDefault="00AB4A08" w:rsidP="002A38CC">
            <w:r>
              <w:t>основное общее образование</w:t>
            </w:r>
          </w:p>
        </w:tc>
        <w:tc>
          <w:tcPr>
            <w:tcW w:w="940" w:type="dxa"/>
            <w:tcBorders>
              <w:top w:val="single" w:sz="4" w:space="0" w:color="auto"/>
              <w:left w:val="single" w:sz="4" w:space="0" w:color="auto"/>
              <w:bottom w:val="single" w:sz="4" w:space="0" w:color="auto"/>
              <w:right w:val="single" w:sz="4" w:space="0" w:color="auto"/>
            </w:tcBorders>
          </w:tcPr>
          <w:p w:rsidR="00AB4A08" w:rsidRDefault="00AB4A08" w:rsidP="002A38CC">
            <w:r>
              <w:t xml:space="preserve">физ-ра </w:t>
            </w:r>
          </w:p>
          <w:p w:rsidR="00AB4A08" w:rsidRDefault="00AB4A08" w:rsidP="002A38CC">
            <w:r>
              <w:t>5-9</w:t>
            </w:r>
          </w:p>
        </w:tc>
        <w:tc>
          <w:tcPr>
            <w:tcW w:w="1960" w:type="dxa"/>
            <w:tcBorders>
              <w:top w:val="single" w:sz="4" w:space="0" w:color="auto"/>
              <w:left w:val="single" w:sz="4" w:space="0" w:color="auto"/>
              <w:bottom w:val="single" w:sz="4" w:space="0" w:color="auto"/>
              <w:right w:val="single" w:sz="4" w:space="0" w:color="auto"/>
            </w:tcBorders>
          </w:tcPr>
          <w:p w:rsidR="00AB4A08" w:rsidRDefault="00AB4A08" w:rsidP="002A38CC">
            <w:r>
              <w:t>Высшее ОГУ</w:t>
            </w:r>
          </w:p>
          <w:p w:rsidR="00AB4A08" w:rsidRDefault="00AB4A08" w:rsidP="002A38CC">
            <w:r>
              <w:t>физ.фак.</w:t>
            </w:r>
          </w:p>
          <w:p w:rsidR="00AB4A08" w:rsidRDefault="00AB4A08" w:rsidP="002A38CC">
            <w:r>
              <w:t xml:space="preserve"> 2004г.</w:t>
            </w:r>
          </w:p>
          <w:p w:rsidR="00AB4A08" w:rsidRDefault="00AB4A08" w:rsidP="002A38CC">
            <w:r>
              <w:t>квал: специалист по физ. Культуре и спорту по специальности Физическая культура и спорт</w:t>
            </w:r>
          </w:p>
          <w:p w:rsidR="00AB4A08" w:rsidRDefault="00AB4A08" w:rsidP="002A38CC"/>
        </w:tc>
        <w:tc>
          <w:tcPr>
            <w:tcW w:w="1244" w:type="dxa"/>
            <w:tcBorders>
              <w:top w:val="single" w:sz="4" w:space="0" w:color="auto"/>
              <w:left w:val="single" w:sz="4" w:space="0" w:color="auto"/>
              <w:bottom w:val="single" w:sz="4" w:space="0" w:color="auto"/>
              <w:right w:val="single" w:sz="4" w:space="0" w:color="auto"/>
            </w:tcBorders>
          </w:tcPr>
          <w:p w:rsidR="00AB4A08" w:rsidRDefault="00AB4A08" w:rsidP="002A38CC">
            <w:r>
              <w:rPr>
                <w:lang w:val="en-US"/>
              </w:rPr>
              <w:t>I</w:t>
            </w:r>
          </w:p>
          <w:p w:rsidR="00AB4A08" w:rsidRPr="0048384A" w:rsidRDefault="00AB4A08" w:rsidP="002A38CC">
            <w:r w:rsidRPr="00C30F87">
              <w:rPr>
                <w:sz w:val="18"/>
                <w:szCs w:val="18"/>
              </w:rPr>
              <w:t>орден свт. Николая Чудотворца благотворительного фонда свт. Николая Чудотворца</w:t>
            </w:r>
            <w:r>
              <w:rPr>
                <w:sz w:val="18"/>
                <w:szCs w:val="18"/>
              </w:rPr>
              <w:t>,</w:t>
            </w:r>
          </w:p>
          <w:p w:rsidR="00AB4A08" w:rsidRDefault="00AB4A08" w:rsidP="002A38CC">
            <w:pPr>
              <w:rPr>
                <w:sz w:val="18"/>
                <w:szCs w:val="18"/>
              </w:rPr>
            </w:pPr>
            <w:r w:rsidRPr="00696635">
              <w:rPr>
                <w:sz w:val="18"/>
                <w:szCs w:val="18"/>
              </w:rPr>
              <w:t>знак «</w:t>
            </w:r>
            <w:r>
              <w:rPr>
                <w:sz w:val="18"/>
                <w:szCs w:val="18"/>
              </w:rPr>
              <w:t>Наставник молодежи»</w:t>
            </w:r>
          </w:p>
          <w:p w:rsidR="00AB4A08" w:rsidRPr="004E013B" w:rsidRDefault="00AB4A08" w:rsidP="002A38CC">
            <w:r>
              <w:rPr>
                <w:sz w:val="18"/>
                <w:szCs w:val="18"/>
              </w:rPr>
              <w:t>ВОО «Трудовая доблесть России»</w:t>
            </w:r>
          </w:p>
        </w:tc>
        <w:tc>
          <w:tcPr>
            <w:tcW w:w="3057" w:type="dxa"/>
            <w:tcBorders>
              <w:top w:val="single" w:sz="4" w:space="0" w:color="auto"/>
              <w:left w:val="single" w:sz="4" w:space="0" w:color="auto"/>
              <w:bottom w:val="single" w:sz="4" w:space="0" w:color="auto"/>
              <w:right w:val="single" w:sz="4" w:space="0" w:color="auto"/>
            </w:tcBorders>
          </w:tcPr>
          <w:p w:rsidR="00AB4A08" w:rsidRDefault="00AB4A08" w:rsidP="002A38CC">
            <w:r>
              <w:t>БУ ОО ДПО («Институт развития образования»»</w:t>
            </w:r>
          </w:p>
          <w:p w:rsidR="00AB4A08" w:rsidRDefault="00AB4A08" w:rsidP="002A38CC">
            <w:r>
              <w:t xml:space="preserve">36 часов. Рег №4277, Уд. ПК 57 ДК </w:t>
            </w:r>
          </w:p>
          <w:p w:rsidR="00AB4A08" w:rsidRDefault="00AB4A08" w:rsidP="002A38CC">
            <w:r>
              <w:t>08.11.21 г.-19.11.21 г.</w:t>
            </w:r>
          </w:p>
          <w:p w:rsidR="00AB4A08" w:rsidRDefault="00AB4A08" w:rsidP="002A38CC">
            <w:r>
              <w:t>«Преподавание учебного предмета «Физическая культура» в условиях реализации ФГОС ОО»</w:t>
            </w:r>
          </w:p>
          <w:p w:rsidR="00AB4A08" w:rsidRDefault="00AB4A08" w:rsidP="002A38CC">
            <w:r>
              <w:rPr>
                <w:b/>
              </w:rPr>
              <w:t>Перспективное планирование ПК –2024</w:t>
            </w:r>
          </w:p>
        </w:tc>
        <w:tc>
          <w:tcPr>
            <w:tcW w:w="740" w:type="dxa"/>
            <w:tcBorders>
              <w:top w:val="single" w:sz="4" w:space="0" w:color="auto"/>
              <w:left w:val="single" w:sz="4" w:space="0" w:color="auto"/>
              <w:bottom w:val="single" w:sz="4" w:space="0" w:color="auto"/>
              <w:right w:val="single" w:sz="4" w:space="0" w:color="auto"/>
            </w:tcBorders>
          </w:tcPr>
          <w:p w:rsidR="00AB4A08" w:rsidRDefault="00AB4A08" w:rsidP="002A38CC">
            <w:r w:rsidRPr="00F33572">
              <w:t xml:space="preserve">Перс ПК – </w:t>
            </w:r>
            <w:r>
              <w:t>до 19.112024 .г.</w:t>
            </w:r>
          </w:p>
          <w:p w:rsidR="00AB4A08" w:rsidRDefault="00AB4A08" w:rsidP="002A38CC"/>
        </w:tc>
      </w:tr>
      <w:tr w:rsidR="00AB4A08" w:rsidTr="00AB4A08">
        <w:trPr>
          <w:gridAfter w:val="1"/>
          <w:wAfter w:w="4663" w:type="dxa"/>
          <w:trHeight w:val="265"/>
        </w:trPr>
        <w:tc>
          <w:tcPr>
            <w:tcW w:w="1457" w:type="dxa"/>
            <w:tcBorders>
              <w:top w:val="single" w:sz="4" w:space="0" w:color="auto"/>
              <w:left w:val="single" w:sz="4" w:space="0" w:color="auto"/>
              <w:bottom w:val="single" w:sz="4" w:space="0" w:color="auto"/>
              <w:right w:val="single" w:sz="4" w:space="0" w:color="auto"/>
            </w:tcBorders>
          </w:tcPr>
          <w:p w:rsidR="00AB4A08" w:rsidRDefault="00AB4A08" w:rsidP="002A38CC">
            <w:pPr>
              <w:jc w:val="center"/>
            </w:pPr>
          </w:p>
        </w:tc>
        <w:tc>
          <w:tcPr>
            <w:tcW w:w="3998" w:type="dxa"/>
            <w:gridSpan w:val="3"/>
            <w:tcBorders>
              <w:top w:val="single" w:sz="4" w:space="0" w:color="auto"/>
              <w:left w:val="single" w:sz="4" w:space="0" w:color="auto"/>
              <w:bottom w:val="single" w:sz="4" w:space="0" w:color="auto"/>
              <w:right w:val="single" w:sz="4" w:space="0" w:color="auto"/>
            </w:tcBorders>
          </w:tcPr>
          <w:p w:rsidR="00AB4A08" w:rsidRDefault="00AB4A08" w:rsidP="002A38CC">
            <w:r>
              <w:rPr>
                <w:b/>
              </w:rPr>
              <w:t>ОПВ/Основы православной веры/, церковнославянский язык</w:t>
            </w:r>
          </w:p>
        </w:tc>
        <w:tc>
          <w:tcPr>
            <w:tcW w:w="1244" w:type="dxa"/>
            <w:tcBorders>
              <w:top w:val="single" w:sz="4" w:space="0" w:color="auto"/>
              <w:left w:val="single" w:sz="4" w:space="0" w:color="auto"/>
              <w:bottom w:val="single" w:sz="4" w:space="0" w:color="auto"/>
              <w:right w:val="single" w:sz="4" w:space="0" w:color="auto"/>
            </w:tcBorders>
          </w:tcPr>
          <w:p w:rsidR="00AB4A08" w:rsidRDefault="00AB4A08" w:rsidP="002A38CC"/>
        </w:tc>
        <w:tc>
          <w:tcPr>
            <w:tcW w:w="4660" w:type="dxa"/>
            <w:gridSpan w:val="3"/>
            <w:tcBorders>
              <w:top w:val="single" w:sz="4" w:space="0" w:color="auto"/>
              <w:left w:val="single" w:sz="4" w:space="0" w:color="auto"/>
              <w:bottom w:val="single" w:sz="4" w:space="0" w:color="auto"/>
              <w:right w:val="single" w:sz="4" w:space="0" w:color="auto"/>
            </w:tcBorders>
          </w:tcPr>
          <w:p w:rsidR="00AB4A08" w:rsidRDefault="00AB4A08" w:rsidP="002A38CC"/>
        </w:tc>
      </w:tr>
      <w:tr w:rsidR="00AB4A08" w:rsidTr="00AB4A08">
        <w:trPr>
          <w:gridAfter w:val="2"/>
          <w:wAfter w:w="5526" w:type="dxa"/>
          <w:trHeight w:val="411"/>
        </w:trPr>
        <w:tc>
          <w:tcPr>
            <w:tcW w:w="1457" w:type="dxa"/>
            <w:tcBorders>
              <w:top w:val="single" w:sz="4" w:space="0" w:color="auto"/>
              <w:left w:val="single" w:sz="4" w:space="0" w:color="auto"/>
              <w:bottom w:val="single" w:sz="4" w:space="0" w:color="auto"/>
              <w:right w:val="single" w:sz="4" w:space="0" w:color="auto"/>
            </w:tcBorders>
          </w:tcPr>
          <w:p w:rsidR="00AB4A08" w:rsidRDefault="00AB4A08" w:rsidP="002A38CC">
            <w:r>
              <w:t>Логвинова Ирина  Михайловна</w:t>
            </w:r>
          </w:p>
        </w:tc>
        <w:tc>
          <w:tcPr>
            <w:tcW w:w="1098" w:type="dxa"/>
            <w:tcBorders>
              <w:top w:val="single" w:sz="4" w:space="0" w:color="auto"/>
              <w:left w:val="single" w:sz="4" w:space="0" w:color="auto"/>
              <w:bottom w:val="single" w:sz="4" w:space="0" w:color="auto"/>
              <w:right w:val="single" w:sz="4" w:space="0" w:color="auto"/>
            </w:tcBorders>
          </w:tcPr>
          <w:p w:rsidR="00AB4A08" w:rsidRDefault="00AB4A08" w:rsidP="002A38CC">
            <w:r w:rsidRPr="008A2C45">
              <w:t>Основного общего образования</w:t>
            </w:r>
          </w:p>
        </w:tc>
        <w:tc>
          <w:tcPr>
            <w:tcW w:w="940" w:type="dxa"/>
            <w:tcBorders>
              <w:top w:val="single" w:sz="4" w:space="0" w:color="auto"/>
              <w:left w:val="single" w:sz="4" w:space="0" w:color="auto"/>
              <w:bottom w:val="single" w:sz="4" w:space="0" w:color="auto"/>
              <w:right w:val="single" w:sz="4" w:space="0" w:color="auto"/>
            </w:tcBorders>
          </w:tcPr>
          <w:p w:rsidR="00AB4A08" w:rsidRDefault="00AB4A08" w:rsidP="002A38CC">
            <w:r>
              <w:t>ОПВ 5-9</w:t>
            </w:r>
          </w:p>
          <w:p w:rsidR="00AB4A08" w:rsidRDefault="00AB4A08" w:rsidP="002A38CC">
            <w:r>
              <w:t>церковнославянский язык5-8</w:t>
            </w:r>
          </w:p>
        </w:tc>
        <w:tc>
          <w:tcPr>
            <w:tcW w:w="1960" w:type="dxa"/>
            <w:tcBorders>
              <w:top w:val="single" w:sz="4" w:space="0" w:color="auto"/>
              <w:left w:val="single" w:sz="4" w:space="0" w:color="auto"/>
              <w:bottom w:val="single" w:sz="4" w:space="0" w:color="auto"/>
              <w:right w:val="single" w:sz="4" w:space="0" w:color="auto"/>
            </w:tcBorders>
          </w:tcPr>
          <w:p w:rsidR="00AB4A08" w:rsidRDefault="00AB4A08" w:rsidP="002A38CC">
            <w:r>
              <w:t>Высшее ОГПИ</w:t>
            </w:r>
          </w:p>
          <w:p w:rsidR="00AB4A08" w:rsidRDefault="00AB4A08" w:rsidP="002A38CC">
            <w:r>
              <w:t>дошк. 1992г.</w:t>
            </w:r>
          </w:p>
          <w:p w:rsidR="00AB4A08" w:rsidRDefault="00AB4A08" w:rsidP="002A38CC">
            <w:r>
              <w:t xml:space="preserve">квал: преподаватель дощкольной педагогики и психологии. Воспитатель. По специальности педагогика и </w:t>
            </w:r>
            <w:r>
              <w:lastRenderedPageBreak/>
              <w:t>психология.</w:t>
            </w:r>
          </w:p>
          <w:p w:rsidR="00AB4A08" w:rsidRPr="00155FA4" w:rsidRDefault="00AB4A08" w:rsidP="002A38CC">
            <w:r>
              <w:t xml:space="preserve"> КГУ, отделение религиоведения</w:t>
            </w:r>
          </w:p>
        </w:tc>
        <w:tc>
          <w:tcPr>
            <w:tcW w:w="1244" w:type="dxa"/>
            <w:tcBorders>
              <w:top w:val="single" w:sz="4" w:space="0" w:color="auto"/>
              <w:left w:val="single" w:sz="4" w:space="0" w:color="auto"/>
              <w:bottom w:val="single" w:sz="4" w:space="0" w:color="auto"/>
              <w:right w:val="single" w:sz="4" w:space="0" w:color="auto"/>
            </w:tcBorders>
          </w:tcPr>
          <w:p w:rsidR="00AB4A08" w:rsidRDefault="00AB4A08" w:rsidP="002A38CC"/>
          <w:p w:rsidR="00AB4A08" w:rsidRDefault="00AB4A08" w:rsidP="002A38CC">
            <w:r>
              <w:rPr>
                <w:lang w:val="en-US"/>
              </w:rPr>
              <w:t>I</w:t>
            </w:r>
            <w:r w:rsidRPr="00AB4A08">
              <w:t xml:space="preserve"> </w:t>
            </w:r>
            <w:r>
              <w:t>учит.</w:t>
            </w:r>
          </w:p>
          <w:p w:rsidR="00AB4A08" w:rsidRPr="00C46A13" w:rsidRDefault="00AB4A08" w:rsidP="002A38CC">
            <w:r w:rsidRPr="00C30F87">
              <w:rPr>
                <w:sz w:val="18"/>
                <w:szCs w:val="18"/>
              </w:rPr>
              <w:t>орден свт. Николая Чудотворца благотворительного фонда свт. Николая Чудотворца</w:t>
            </w:r>
          </w:p>
        </w:tc>
        <w:tc>
          <w:tcPr>
            <w:tcW w:w="3057" w:type="dxa"/>
            <w:tcBorders>
              <w:top w:val="single" w:sz="4" w:space="0" w:color="auto"/>
              <w:left w:val="single" w:sz="4" w:space="0" w:color="auto"/>
              <w:bottom w:val="single" w:sz="4" w:space="0" w:color="auto"/>
              <w:right w:val="single" w:sz="4" w:space="0" w:color="auto"/>
            </w:tcBorders>
          </w:tcPr>
          <w:p w:rsidR="00AB4A08" w:rsidRDefault="00AB4A08" w:rsidP="002A38CC">
            <w:r>
              <w:t>БОУ ОО ДПО «Институт развития образования»</w:t>
            </w:r>
          </w:p>
          <w:p w:rsidR="00AB4A08" w:rsidRDefault="00AB4A08" w:rsidP="002A38CC">
            <w:r>
              <w:t>15.10.21 г.-12.11.21 г. 15.11.21 г.-19.11.21г.</w:t>
            </w:r>
          </w:p>
          <w:p w:rsidR="00AB4A08" w:rsidRDefault="00AB4A08" w:rsidP="002A38CC">
            <w:r>
              <w:t xml:space="preserve"> КПК по дополнительной профессиональной программе ПК</w:t>
            </w:r>
          </w:p>
          <w:p w:rsidR="00AB4A08" w:rsidRDefault="00AB4A08" w:rsidP="002A38CC">
            <w:r>
              <w:t xml:space="preserve">«Актуальные проблемы преподавания учебного предмета «Основы </w:t>
            </w:r>
            <w:r>
              <w:lastRenderedPageBreak/>
              <w:t>религиозных культур и светской этики»</w:t>
            </w:r>
          </w:p>
          <w:p w:rsidR="00AB4A08" w:rsidRDefault="00AB4A08" w:rsidP="002A38CC">
            <w:r w:rsidRPr="001E33F7">
              <w:rPr>
                <w:b/>
              </w:rPr>
              <w:t>Перспективное планирование ПК –</w:t>
            </w:r>
            <w:r>
              <w:rPr>
                <w:b/>
              </w:rPr>
              <w:t xml:space="preserve"> 2024</w:t>
            </w:r>
            <w:r w:rsidRPr="001E33F7">
              <w:rPr>
                <w:b/>
              </w:rPr>
              <w:t xml:space="preserve"> г</w:t>
            </w:r>
          </w:p>
        </w:tc>
        <w:tc>
          <w:tcPr>
            <w:tcW w:w="740" w:type="dxa"/>
            <w:tcBorders>
              <w:top w:val="single" w:sz="4" w:space="0" w:color="auto"/>
              <w:left w:val="single" w:sz="4" w:space="0" w:color="auto"/>
              <w:bottom w:val="single" w:sz="4" w:space="0" w:color="auto"/>
              <w:right w:val="single" w:sz="4" w:space="0" w:color="auto"/>
            </w:tcBorders>
          </w:tcPr>
          <w:p w:rsidR="00AB4A08" w:rsidRDefault="00AB4A08" w:rsidP="002A38CC">
            <w:r>
              <w:lastRenderedPageBreak/>
              <w:t>2024</w:t>
            </w:r>
          </w:p>
        </w:tc>
      </w:tr>
      <w:tr w:rsidR="00AB4A08" w:rsidRPr="00195494" w:rsidTr="00AB4A08">
        <w:trPr>
          <w:trHeight w:val="411"/>
        </w:trPr>
        <w:tc>
          <w:tcPr>
            <w:tcW w:w="16022" w:type="dxa"/>
            <w:gridSpan w:val="9"/>
            <w:tcBorders>
              <w:top w:val="single" w:sz="4" w:space="0" w:color="auto"/>
              <w:left w:val="single" w:sz="4" w:space="0" w:color="auto"/>
              <w:bottom w:val="single" w:sz="4" w:space="0" w:color="auto"/>
              <w:right w:val="single" w:sz="4" w:space="0" w:color="auto"/>
            </w:tcBorders>
          </w:tcPr>
          <w:p w:rsidR="00AB4A08" w:rsidRPr="00195494" w:rsidRDefault="00AB4A08" w:rsidP="002A38CC">
            <w:pPr>
              <w:jc w:val="center"/>
              <w:rPr>
                <w:b/>
              </w:rPr>
            </w:pPr>
            <w:r w:rsidRPr="00195494">
              <w:rPr>
                <w:b/>
              </w:rPr>
              <w:lastRenderedPageBreak/>
              <w:t>Музыка</w:t>
            </w:r>
          </w:p>
        </w:tc>
      </w:tr>
      <w:tr w:rsidR="00AB4A08" w:rsidRPr="00752E0D" w:rsidTr="00AB4A08">
        <w:trPr>
          <w:gridAfter w:val="2"/>
          <w:wAfter w:w="5526" w:type="dxa"/>
          <w:trHeight w:val="411"/>
        </w:trPr>
        <w:tc>
          <w:tcPr>
            <w:tcW w:w="1457" w:type="dxa"/>
            <w:tcBorders>
              <w:top w:val="single" w:sz="4" w:space="0" w:color="auto"/>
              <w:left w:val="single" w:sz="4" w:space="0" w:color="auto"/>
              <w:bottom w:val="single" w:sz="4" w:space="0" w:color="auto"/>
              <w:right w:val="single" w:sz="4" w:space="0" w:color="auto"/>
            </w:tcBorders>
          </w:tcPr>
          <w:p w:rsidR="00AB4A08" w:rsidRPr="00B22AD8" w:rsidRDefault="00AB4A08" w:rsidP="002A38CC">
            <w:r w:rsidRPr="00B22AD8">
              <w:t>Мамаева Светлана Александровна</w:t>
            </w:r>
          </w:p>
        </w:tc>
        <w:tc>
          <w:tcPr>
            <w:tcW w:w="1098" w:type="dxa"/>
            <w:tcBorders>
              <w:top w:val="single" w:sz="4" w:space="0" w:color="auto"/>
              <w:left w:val="single" w:sz="4" w:space="0" w:color="auto"/>
              <w:bottom w:val="single" w:sz="4" w:space="0" w:color="auto"/>
              <w:right w:val="single" w:sz="4" w:space="0" w:color="auto"/>
            </w:tcBorders>
          </w:tcPr>
          <w:p w:rsidR="00AB4A08" w:rsidRDefault="00AB4A08" w:rsidP="002A38CC">
            <w:r w:rsidRPr="006E51DC">
              <w:t>начальное общее образование</w:t>
            </w:r>
          </w:p>
        </w:tc>
        <w:tc>
          <w:tcPr>
            <w:tcW w:w="940" w:type="dxa"/>
            <w:tcBorders>
              <w:top w:val="single" w:sz="4" w:space="0" w:color="auto"/>
              <w:left w:val="single" w:sz="4" w:space="0" w:color="auto"/>
              <w:bottom w:val="single" w:sz="4" w:space="0" w:color="auto"/>
              <w:right w:val="single" w:sz="4" w:space="0" w:color="auto"/>
            </w:tcBorders>
          </w:tcPr>
          <w:p w:rsidR="00AB4A08" w:rsidRDefault="00AB4A08" w:rsidP="002A38CC">
            <w:r>
              <w:t xml:space="preserve">Музыка </w:t>
            </w:r>
          </w:p>
          <w:p w:rsidR="00AB4A08" w:rsidRDefault="00AB4A08" w:rsidP="002A38CC">
            <w:r>
              <w:t>1-4</w:t>
            </w:r>
          </w:p>
          <w:p w:rsidR="00AB4A08" w:rsidRDefault="00AB4A08" w:rsidP="002A38CC"/>
        </w:tc>
        <w:tc>
          <w:tcPr>
            <w:tcW w:w="1960" w:type="dxa"/>
            <w:tcBorders>
              <w:top w:val="single" w:sz="4" w:space="0" w:color="auto"/>
              <w:left w:val="single" w:sz="4" w:space="0" w:color="auto"/>
              <w:bottom w:val="single" w:sz="4" w:space="0" w:color="auto"/>
              <w:right w:val="single" w:sz="4" w:space="0" w:color="auto"/>
            </w:tcBorders>
          </w:tcPr>
          <w:p w:rsidR="00AB4A08" w:rsidRDefault="00AB4A08" w:rsidP="002A38CC">
            <w:r>
              <w:t>Высшее, Воронежский государ.ин-ут, 1989</w:t>
            </w:r>
          </w:p>
          <w:p w:rsidR="00AB4A08" w:rsidRDefault="00AB4A08" w:rsidP="002A38CC">
            <w:r>
              <w:t>кв.преподаватель, концертмейстер</w:t>
            </w:r>
          </w:p>
          <w:p w:rsidR="00AB4A08" w:rsidRDefault="00AB4A08" w:rsidP="002A38CC">
            <w:r>
              <w:t>Спец:фортепиано</w:t>
            </w:r>
          </w:p>
        </w:tc>
        <w:tc>
          <w:tcPr>
            <w:tcW w:w="1244" w:type="dxa"/>
            <w:tcBorders>
              <w:top w:val="single" w:sz="4" w:space="0" w:color="auto"/>
              <w:left w:val="single" w:sz="4" w:space="0" w:color="auto"/>
              <w:bottom w:val="single" w:sz="4" w:space="0" w:color="auto"/>
              <w:right w:val="single" w:sz="4" w:space="0" w:color="auto"/>
            </w:tcBorders>
          </w:tcPr>
          <w:p w:rsidR="00AB4A08" w:rsidRDefault="00AB4A08" w:rsidP="002A38CC">
            <w:r>
              <w:t>1</w:t>
            </w:r>
          </w:p>
        </w:tc>
        <w:tc>
          <w:tcPr>
            <w:tcW w:w="3057" w:type="dxa"/>
            <w:tcBorders>
              <w:top w:val="single" w:sz="4" w:space="0" w:color="auto"/>
              <w:left w:val="single" w:sz="4" w:space="0" w:color="auto"/>
              <w:bottom w:val="single" w:sz="4" w:space="0" w:color="auto"/>
              <w:right w:val="single" w:sz="4" w:space="0" w:color="auto"/>
            </w:tcBorders>
          </w:tcPr>
          <w:p w:rsidR="00AB4A08" w:rsidRDefault="00AB4A08" w:rsidP="002A38CC">
            <w:r>
              <w:t>Первая до 08.04.26 г.</w:t>
            </w:r>
          </w:p>
          <w:p w:rsidR="00AB4A08" w:rsidRDefault="00AB4A08" w:rsidP="002A38CC">
            <w:r>
              <w:t>Пр Деп 469 от 08.04.21 г.</w:t>
            </w:r>
            <w:r w:rsidRPr="007B5D0C">
              <w:t xml:space="preserve"> </w:t>
            </w:r>
          </w:p>
          <w:p w:rsidR="00AB4A08" w:rsidRDefault="00AB4A08" w:rsidP="002A38CC">
            <w:r>
              <w:t>БУ ОО ДПО «Институт развития образования» 06.02.2023 г, рег. № 442</w:t>
            </w:r>
          </w:p>
          <w:p w:rsidR="00AB4A08" w:rsidRDefault="00AB4A08" w:rsidP="002A38CC">
            <w:r>
              <w:t xml:space="preserve"> «Реализация обновленных  ФГОС НОО и ФГОС ООО в работе учителя»</w:t>
            </w:r>
          </w:p>
          <w:p w:rsidR="00AB4A08" w:rsidRDefault="00AB4A08" w:rsidP="002A38CC">
            <w:r>
              <w:t>БУ ОО ДПО «Институт развития образования» 27.01.2020 г по31.01.2020 г</w:t>
            </w:r>
          </w:p>
          <w:p w:rsidR="00AB4A08" w:rsidRDefault="00AB4A08" w:rsidP="002A38CC">
            <w:r>
              <w:t>«Проектирование деятельности воспитателя в ОО»</w:t>
            </w:r>
          </w:p>
          <w:p w:rsidR="00AB4A08" w:rsidRPr="009C751E" w:rsidRDefault="00AB4A08" w:rsidP="002A38CC">
            <w:r w:rsidRPr="001E33F7">
              <w:rPr>
                <w:b/>
              </w:rPr>
              <w:t>Перспективное планирование ПК –</w:t>
            </w:r>
            <w:r>
              <w:rPr>
                <w:b/>
              </w:rPr>
              <w:t xml:space="preserve"> 2026</w:t>
            </w:r>
            <w:r w:rsidRPr="001E33F7">
              <w:rPr>
                <w:b/>
              </w:rPr>
              <w:t xml:space="preserve"> г</w:t>
            </w:r>
          </w:p>
        </w:tc>
        <w:tc>
          <w:tcPr>
            <w:tcW w:w="740" w:type="dxa"/>
            <w:tcBorders>
              <w:top w:val="single" w:sz="4" w:space="0" w:color="auto"/>
              <w:left w:val="single" w:sz="4" w:space="0" w:color="auto"/>
              <w:bottom w:val="single" w:sz="4" w:space="0" w:color="auto"/>
              <w:right w:val="single" w:sz="4" w:space="0" w:color="auto"/>
            </w:tcBorders>
          </w:tcPr>
          <w:p w:rsidR="00AB4A08" w:rsidRPr="00752E0D" w:rsidRDefault="00AB4A08" w:rsidP="002A38CC">
            <w:pPr>
              <w:rPr>
                <w:sz w:val="24"/>
                <w:szCs w:val="24"/>
              </w:rPr>
            </w:pPr>
            <w:r w:rsidRPr="00752E0D">
              <w:rPr>
                <w:sz w:val="24"/>
                <w:szCs w:val="24"/>
              </w:rPr>
              <w:t>20</w:t>
            </w:r>
            <w:r>
              <w:rPr>
                <w:sz w:val="24"/>
                <w:szCs w:val="24"/>
              </w:rPr>
              <w:t>26</w:t>
            </w:r>
          </w:p>
        </w:tc>
      </w:tr>
    </w:tbl>
    <w:p w:rsidR="00AB4A08" w:rsidRDefault="00AB4A08" w:rsidP="008A4908">
      <w:pPr>
        <w:widowControl/>
        <w:ind w:firstLine="709"/>
        <w:jc w:val="both"/>
        <w:rPr>
          <w:sz w:val="24"/>
          <w:szCs w:val="24"/>
        </w:rPr>
      </w:pPr>
    </w:p>
    <w:p w:rsidR="008A4908" w:rsidRPr="00832001" w:rsidRDefault="008A4908" w:rsidP="008A4908">
      <w:pPr>
        <w:widowControl/>
        <w:ind w:firstLine="709"/>
        <w:jc w:val="both"/>
        <w:rPr>
          <w:sz w:val="24"/>
          <w:szCs w:val="24"/>
        </w:rPr>
      </w:pPr>
      <w:r w:rsidRPr="00832001">
        <w:rPr>
          <w:sz w:val="24"/>
          <w:szCs w:val="24"/>
        </w:rP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w:t>
      </w:r>
    </w:p>
    <w:p w:rsidR="008A4908" w:rsidRPr="00832001" w:rsidRDefault="008A4908" w:rsidP="008A4908">
      <w:pPr>
        <w:widowControl/>
        <w:ind w:firstLine="709"/>
        <w:jc w:val="both"/>
        <w:rPr>
          <w:sz w:val="24"/>
          <w:szCs w:val="24"/>
        </w:rPr>
      </w:pPr>
      <w:r w:rsidRPr="00832001">
        <w:rPr>
          <w:sz w:val="24"/>
          <w:szCs w:val="24"/>
        </w:rPr>
        <w:t>Ожидаемый результат повышения квалификации — профессиональная готовность работников образования к реализации ФГОС начального общего образования:</w:t>
      </w:r>
    </w:p>
    <w:p w:rsidR="008A4908" w:rsidRPr="00832001" w:rsidRDefault="008A4908" w:rsidP="008A4908">
      <w:pPr>
        <w:widowControl/>
        <w:ind w:firstLine="709"/>
        <w:jc w:val="both"/>
        <w:rPr>
          <w:sz w:val="24"/>
          <w:szCs w:val="24"/>
        </w:rPr>
      </w:pPr>
      <w:r w:rsidRPr="00832001">
        <w:rPr>
          <w:sz w:val="24"/>
          <w:szCs w:val="24"/>
        </w:rPr>
        <w:t>1)</w:t>
      </w:r>
      <w:r w:rsidRPr="00832001">
        <w:rPr>
          <w:sz w:val="24"/>
          <w:szCs w:val="24"/>
        </w:rPr>
        <w:tab/>
        <w:t>обеспечение оптимального вхождения работников образования в систему ценностей образования;</w:t>
      </w:r>
    </w:p>
    <w:p w:rsidR="008A4908" w:rsidRPr="00832001" w:rsidRDefault="008A4908" w:rsidP="008A4908">
      <w:pPr>
        <w:widowControl/>
        <w:ind w:firstLine="709"/>
        <w:jc w:val="both"/>
        <w:rPr>
          <w:sz w:val="24"/>
          <w:szCs w:val="24"/>
        </w:rPr>
      </w:pPr>
      <w:r w:rsidRPr="00832001">
        <w:rPr>
          <w:sz w:val="24"/>
          <w:szCs w:val="24"/>
        </w:rPr>
        <w:t>2)</w:t>
      </w:r>
      <w:r w:rsidRPr="00832001">
        <w:rPr>
          <w:sz w:val="24"/>
          <w:szCs w:val="24"/>
        </w:rPr>
        <w:tab/>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8A4908" w:rsidRPr="00832001" w:rsidRDefault="008A4908" w:rsidP="008A4908">
      <w:pPr>
        <w:widowControl/>
        <w:ind w:firstLine="709"/>
        <w:jc w:val="both"/>
        <w:rPr>
          <w:sz w:val="24"/>
          <w:szCs w:val="24"/>
        </w:rPr>
      </w:pPr>
      <w:r w:rsidRPr="00832001">
        <w:rPr>
          <w:sz w:val="24"/>
          <w:szCs w:val="24"/>
        </w:rPr>
        <w:t>3)</w:t>
      </w:r>
      <w:r w:rsidRPr="00832001">
        <w:rPr>
          <w:sz w:val="24"/>
          <w:szCs w:val="24"/>
        </w:rPr>
        <w:tab/>
        <w:t>овладение учебно-методическими и информационно-методическими ресурсами, необходимыми для успешного решения задач ФГОС начального общего образования.</w:t>
      </w:r>
    </w:p>
    <w:p w:rsidR="008A4908" w:rsidRPr="00832001" w:rsidRDefault="008A4908" w:rsidP="008A4908">
      <w:pPr>
        <w:widowControl/>
        <w:ind w:firstLine="709"/>
        <w:jc w:val="both"/>
        <w:rPr>
          <w:sz w:val="24"/>
          <w:szCs w:val="24"/>
        </w:rPr>
      </w:pPr>
      <w:r w:rsidRPr="00832001">
        <w:rPr>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w:t>
      </w:r>
    </w:p>
    <w:p w:rsidR="008A4908" w:rsidRPr="00832001" w:rsidRDefault="008A4908" w:rsidP="008A4908">
      <w:pPr>
        <w:widowControl/>
        <w:ind w:firstLine="709"/>
        <w:jc w:val="both"/>
        <w:rPr>
          <w:sz w:val="24"/>
          <w:szCs w:val="24"/>
        </w:rPr>
      </w:pPr>
      <w:r w:rsidRPr="00832001">
        <w:rPr>
          <w:sz w:val="24"/>
          <w:szCs w:val="24"/>
        </w:rPr>
        <w:t>Актуальные вопросы реализации программы начального общего образования рассматриваются методическими объединениями, действующими в гимназии.</w:t>
      </w:r>
    </w:p>
    <w:p w:rsidR="008A4908" w:rsidRPr="00832001" w:rsidRDefault="008A4908" w:rsidP="008A4908">
      <w:pPr>
        <w:widowControl/>
        <w:ind w:firstLine="709"/>
        <w:jc w:val="both"/>
        <w:rPr>
          <w:sz w:val="24"/>
          <w:szCs w:val="24"/>
        </w:rPr>
      </w:pPr>
      <w:r w:rsidRPr="00832001">
        <w:rPr>
          <w:sz w:val="24"/>
          <w:szCs w:val="24"/>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w:t>
      </w:r>
    </w:p>
    <w:p w:rsidR="008A4908" w:rsidRPr="00832001" w:rsidRDefault="008A4908" w:rsidP="008A4908">
      <w:pPr>
        <w:widowControl/>
        <w:spacing w:line="360" w:lineRule="auto"/>
        <w:ind w:firstLine="709"/>
        <w:jc w:val="both"/>
        <w:rPr>
          <w:b/>
          <w:sz w:val="24"/>
          <w:szCs w:val="24"/>
        </w:rPr>
      </w:pPr>
      <w:r>
        <w:rPr>
          <w:b/>
          <w:sz w:val="24"/>
          <w:szCs w:val="24"/>
        </w:rPr>
        <w:t xml:space="preserve">3.7 </w:t>
      </w:r>
      <w:r w:rsidRPr="00832001">
        <w:rPr>
          <w:b/>
          <w:sz w:val="24"/>
          <w:szCs w:val="24"/>
        </w:rPr>
        <w:t xml:space="preserve"> Психолого-педагогические условия реализации программы</w:t>
      </w:r>
    </w:p>
    <w:p w:rsidR="008A4908" w:rsidRPr="00832001" w:rsidRDefault="008A4908" w:rsidP="008A4908">
      <w:pPr>
        <w:widowControl/>
        <w:ind w:firstLine="709"/>
        <w:jc w:val="both"/>
        <w:rPr>
          <w:sz w:val="24"/>
          <w:szCs w:val="24"/>
        </w:rPr>
      </w:pPr>
      <w:r w:rsidRPr="00832001">
        <w:rPr>
          <w:sz w:val="24"/>
          <w:szCs w:val="24"/>
        </w:rPr>
        <w:t>Психолого-педагогические условия, созданные в образовательной организации, обеспечивают исполнение требований ФГОС к психолого-педагогическим условиям реализации основной образовательной программы, в частности:</w:t>
      </w:r>
    </w:p>
    <w:p w:rsidR="008A4908" w:rsidRPr="00832001" w:rsidRDefault="008A4908" w:rsidP="008A4908">
      <w:pPr>
        <w:widowControl/>
        <w:ind w:firstLine="709"/>
        <w:jc w:val="both"/>
        <w:rPr>
          <w:sz w:val="24"/>
          <w:szCs w:val="24"/>
        </w:rPr>
      </w:pPr>
      <w:r w:rsidRPr="00832001">
        <w:rPr>
          <w:sz w:val="24"/>
          <w:szCs w:val="24"/>
        </w:rPr>
        <w:t>1)</w:t>
      </w:r>
      <w:r w:rsidRPr="00832001">
        <w:rPr>
          <w:sz w:val="24"/>
          <w:szCs w:val="24"/>
        </w:rPr>
        <w:tab/>
        <w:t>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8A4908" w:rsidRPr="00832001" w:rsidRDefault="008A4908" w:rsidP="008A4908">
      <w:pPr>
        <w:widowControl/>
        <w:ind w:firstLine="709"/>
        <w:jc w:val="both"/>
        <w:rPr>
          <w:sz w:val="24"/>
          <w:szCs w:val="24"/>
        </w:rPr>
      </w:pPr>
      <w:r w:rsidRPr="00832001">
        <w:rPr>
          <w:sz w:val="24"/>
          <w:szCs w:val="24"/>
        </w:rPr>
        <w:t>2)</w:t>
      </w:r>
      <w:r w:rsidRPr="00832001">
        <w:rPr>
          <w:sz w:val="24"/>
          <w:szCs w:val="24"/>
        </w:rPr>
        <w:tab/>
        <w:t>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8A4908" w:rsidRPr="00832001" w:rsidRDefault="008A4908" w:rsidP="008A4908">
      <w:pPr>
        <w:widowControl/>
        <w:ind w:firstLine="709"/>
        <w:jc w:val="both"/>
        <w:rPr>
          <w:sz w:val="24"/>
          <w:szCs w:val="24"/>
        </w:rPr>
      </w:pPr>
      <w:r w:rsidRPr="00832001">
        <w:rPr>
          <w:sz w:val="24"/>
          <w:szCs w:val="24"/>
        </w:rPr>
        <w:t>3)</w:t>
      </w:r>
      <w:r w:rsidRPr="00832001">
        <w:rPr>
          <w:sz w:val="24"/>
          <w:szCs w:val="24"/>
        </w:rPr>
        <w:tab/>
        <w:t>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8A4908" w:rsidRPr="00832001" w:rsidRDefault="008A4908" w:rsidP="008A4908">
      <w:pPr>
        <w:widowControl/>
        <w:ind w:firstLine="709"/>
        <w:jc w:val="both"/>
        <w:rPr>
          <w:sz w:val="24"/>
          <w:szCs w:val="24"/>
        </w:rPr>
      </w:pPr>
      <w:r w:rsidRPr="00832001">
        <w:rPr>
          <w:sz w:val="24"/>
          <w:szCs w:val="24"/>
        </w:rPr>
        <w:t>4)</w:t>
      </w:r>
      <w:r w:rsidRPr="00832001">
        <w:rPr>
          <w:sz w:val="24"/>
          <w:szCs w:val="24"/>
        </w:rPr>
        <w:tab/>
        <w:t>обеспечивают профилактику формирования у обучающихся девиантных форм поведения, агрессии и повышенной тревожности.</w:t>
      </w:r>
    </w:p>
    <w:p w:rsidR="008A4908" w:rsidRPr="00832001" w:rsidRDefault="008A4908" w:rsidP="008A4908">
      <w:pPr>
        <w:widowControl/>
        <w:ind w:firstLine="709"/>
        <w:jc w:val="both"/>
        <w:rPr>
          <w:sz w:val="24"/>
          <w:szCs w:val="24"/>
        </w:rPr>
      </w:pPr>
      <w:r w:rsidRPr="00832001">
        <w:rPr>
          <w:sz w:val="24"/>
          <w:szCs w:val="24"/>
        </w:rPr>
        <w:lastRenderedPageBreak/>
        <w:t>В образовательной организации психолого-педагогическое сопровождение реализации программы начального общего образования осуществляется духовником гимназии, классными руководителями, учителем-логопедом, советником директора по воспитательной работе.</w:t>
      </w:r>
    </w:p>
    <w:p w:rsidR="008A4908" w:rsidRPr="00832001" w:rsidRDefault="008A4908" w:rsidP="008A4908">
      <w:pPr>
        <w:widowControl/>
        <w:ind w:firstLine="709"/>
        <w:jc w:val="both"/>
        <w:rPr>
          <w:sz w:val="24"/>
          <w:szCs w:val="24"/>
        </w:rPr>
      </w:pPr>
      <w:r w:rsidRPr="00832001">
        <w:rPr>
          <w:sz w:val="24"/>
          <w:szCs w:val="24"/>
        </w:rPr>
        <w:t>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8A4908" w:rsidRPr="00832001" w:rsidRDefault="008A4908" w:rsidP="008A4908">
      <w:pPr>
        <w:widowControl/>
        <w:ind w:firstLine="709"/>
        <w:jc w:val="both"/>
        <w:rPr>
          <w:sz w:val="24"/>
          <w:szCs w:val="24"/>
        </w:rPr>
      </w:pPr>
      <w:r w:rsidRPr="00832001">
        <w:rPr>
          <w:sz w:val="24"/>
          <w:szCs w:val="24"/>
        </w:rPr>
        <w:t>1)</w:t>
      </w:r>
      <w:r w:rsidRPr="00832001">
        <w:rPr>
          <w:sz w:val="24"/>
          <w:szCs w:val="24"/>
        </w:rPr>
        <w:tab/>
        <w:t>формирование и развитие педагогической компетентности всех участников образовательных отношений;</w:t>
      </w:r>
    </w:p>
    <w:p w:rsidR="008A4908" w:rsidRPr="00832001" w:rsidRDefault="008A4908" w:rsidP="008A4908">
      <w:pPr>
        <w:widowControl/>
        <w:ind w:firstLine="709"/>
        <w:jc w:val="both"/>
        <w:rPr>
          <w:sz w:val="24"/>
          <w:szCs w:val="24"/>
        </w:rPr>
      </w:pPr>
      <w:r w:rsidRPr="00832001">
        <w:rPr>
          <w:sz w:val="24"/>
          <w:szCs w:val="24"/>
        </w:rPr>
        <w:t>2)</w:t>
      </w:r>
      <w:r w:rsidRPr="00832001">
        <w:rPr>
          <w:sz w:val="24"/>
          <w:szCs w:val="24"/>
        </w:rPr>
        <w:tab/>
        <w:t>сохранение и укрепление психологического благополучия и психического здоровья обучающихся;</w:t>
      </w:r>
    </w:p>
    <w:p w:rsidR="008A4908" w:rsidRPr="00832001" w:rsidRDefault="008A4908" w:rsidP="008A4908">
      <w:pPr>
        <w:widowControl/>
        <w:ind w:firstLine="709"/>
        <w:jc w:val="both"/>
        <w:rPr>
          <w:sz w:val="24"/>
          <w:szCs w:val="24"/>
        </w:rPr>
      </w:pPr>
      <w:r w:rsidRPr="00832001">
        <w:rPr>
          <w:sz w:val="24"/>
          <w:szCs w:val="24"/>
        </w:rPr>
        <w:t>3)</w:t>
      </w:r>
      <w:r w:rsidRPr="00832001">
        <w:rPr>
          <w:sz w:val="24"/>
          <w:szCs w:val="24"/>
        </w:rPr>
        <w:tab/>
        <w:t>поддержка и сопровождение детско-родительских отношений;</w:t>
      </w:r>
    </w:p>
    <w:p w:rsidR="008A4908" w:rsidRPr="00832001" w:rsidRDefault="008A4908" w:rsidP="008A4908">
      <w:pPr>
        <w:widowControl/>
        <w:ind w:firstLine="709"/>
        <w:jc w:val="both"/>
        <w:rPr>
          <w:sz w:val="24"/>
          <w:szCs w:val="24"/>
        </w:rPr>
      </w:pPr>
      <w:r w:rsidRPr="00832001">
        <w:rPr>
          <w:sz w:val="24"/>
          <w:szCs w:val="24"/>
        </w:rPr>
        <w:t>4)</w:t>
      </w:r>
      <w:r w:rsidRPr="00832001">
        <w:rPr>
          <w:sz w:val="24"/>
          <w:szCs w:val="24"/>
        </w:rPr>
        <w:tab/>
        <w:t>формирование ценности здоровья и безопасного образа жизни;</w:t>
      </w:r>
    </w:p>
    <w:p w:rsidR="008A4908" w:rsidRPr="00832001" w:rsidRDefault="008A4908" w:rsidP="008A4908">
      <w:pPr>
        <w:widowControl/>
        <w:ind w:firstLine="709"/>
        <w:jc w:val="both"/>
        <w:rPr>
          <w:sz w:val="24"/>
          <w:szCs w:val="24"/>
        </w:rPr>
      </w:pPr>
      <w:r w:rsidRPr="00832001">
        <w:rPr>
          <w:sz w:val="24"/>
          <w:szCs w:val="24"/>
        </w:rPr>
        <w:t>5)</w:t>
      </w:r>
      <w:r w:rsidRPr="00832001">
        <w:rPr>
          <w:sz w:val="24"/>
          <w:szCs w:val="24"/>
        </w:rPr>
        <w:tab/>
        <w:t>дифференциация и индивидуализация обучения и воспитания с учётом особенностей когнитивного и эмоционального развития обучающихся;</w:t>
      </w:r>
    </w:p>
    <w:p w:rsidR="008A4908" w:rsidRPr="00832001" w:rsidRDefault="008A4908" w:rsidP="008A4908">
      <w:pPr>
        <w:widowControl/>
        <w:ind w:firstLine="709"/>
        <w:jc w:val="both"/>
        <w:rPr>
          <w:sz w:val="24"/>
          <w:szCs w:val="24"/>
        </w:rPr>
      </w:pPr>
      <w:r w:rsidRPr="00832001">
        <w:rPr>
          <w:sz w:val="24"/>
          <w:szCs w:val="24"/>
        </w:rPr>
        <w:t>6)</w:t>
      </w:r>
      <w:r w:rsidRPr="00832001">
        <w:rPr>
          <w:sz w:val="24"/>
          <w:szCs w:val="24"/>
        </w:rPr>
        <w:tab/>
        <w:t>мониторинг возможностей и способностей обучающихся, выявление, поддержка и сопровождение одарённых детей;</w:t>
      </w:r>
    </w:p>
    <w:p w:rsidR="008A4908" w:rsidRPr="00832001" w:rsidRDefault="008A4908" w:rsidP="008A4908">
      <w:pPr>
        <w:widowControl/>
        <w:ind w:firstLine="709"/>
        <w:jc w:val="both"/>
        <w:rPr>
          <w:sz w:val="24"/>
          <w:szCs w:val="24"/>
        </w:rPr>
      </w:pPr>
      <w:r w:rsidRPr="00832001">
        <w:rPr>
          <w:sz w:val="24"/>
          <w:szCs w:val="24"/>
        </w:rPr>
        <w:t>7)</w:t>
      </w:r>
      <w:r w:rsidRPr="00832001">
        <w:rPr>
          <w:sz w:val="24"/>
          <w:szCs w:val="24"/>
        </w:rPr>
        <w:tab/>
        <w:t>создание условий для последующего профессионального самоопределения;</w:t>
      </w:r>
    </w:p>
    <w:p w:rsidR="008A4908" w:rsidRPr="00832001" w:rsidRDefault="008A4908" w:rsidP="008A4908">
      <w:pPr>
        <w:widowControl/>
        <w:ind w:firstLine="709"/>
        <w:jc w:val="both"/>
        <w:rPr>
          <w:sz w:val="24"/>
          <w:szCs w:val="24"/>
        </w:rPr>
      </w:pPr>
      <w:r w:rsidRPr="00832001">
        <w:rPr>
          <w:sz w:val="24"/>
          <w:szCs w:val="24"/>
        </w:rPr>
        <w:t>8)</w:t>
      </w:r>
      <w:r w:rsidRPr="00832001">
        <w:rPr>
          <w:sz w:val="24"/>
          <w:szCs w:val="24"/>
        </w:rPr>
        <w:tab/>
        <w:t>формирование коммуникативных навыков в разновозрастной среде и среде сверстников;</w:t>
      </w:r>
    </w:p>
    <w:p w:rsidR="008A4908" w:rsidRPr="00832001" w:rsidRDefault="008A4908" w:rsidP="008A4908">
      <w:pPr>
        <w:widowControl/>
        <w:ind w:firstLine="709"/>
        <w:jc w:val="both"/>
        <w:rPr>
          <w:sz w:val="24"/>
          <w:szCs w:val="24"/>
        </w:rPr>
      </w:pPr>
      <w:r w:rsidRPr="00832001">
        <w:rPr>
          <w:sz w:val="24"/>
          <w:szCs w:val="24"/>
        </w:rPr>
        <w:t>9)</w:t>
      </w:r>
      <w:r w:rsidRPr="00832001">
        <w:rPr>
          <w:sz w:val="24"/>
          <w:szCs w:val="24"/>
        </w:rPr>
        <w:tab/>
        <w:t>поддержка детских объединений, ученического самоуправления;</w:t>
      </w:r>
    </w:p>
    <w:p w:rsidR="008A4908" w:rsidRPr="00832001" w:rsidRDefault="008A4908" w:rsidP="008A4908">
      <w:pPr>
        <w:widowControl/>
        <w:ind w:firstLine="709"/>
        <w:jc w:val="both"/>
        <w:rPr>
          <w:sz w:val="24"/>
          <w:szCs w:val="24"/>
        </w:rPr>
      </w:pPr>
      <w:r w:rsidRPr="00832001">
        <w:rPr>
          <w:sz w:val="24"/>
          <w:szCs w:val="24"/>
        </w:rPr>
        <w:t>10)</w:t>
      </w:r>
      <w:r w:rsidRPr="00832001">
        <w:rPr>
          <w:sz w:val="24"/>
          <w:szCs w:val="24"/>
        </w:rPr>
        <w:tab/>
        <w:t>формирование культуры поведения в информационной среде;</w:t>
      </w:r>
    </w:p>
    <w:p w:rsidR="008A4908" w:rsidRPr="00832001" w:rsidRDefault="008A4908" w:rsidP="008A4908">
      <w:pPr>
        <w:widowControl/>
        <w:ind w:firstLine="709"/>
        <w:jc w:val="both"/>
        <w:rPr>
          <w:sz w:val="24"/>
          <w:szCs w:val="24"/>
        </w:rPr>
      </w:pPr>
      <w:r w:rsidRPr="00832001">
        <w:rPr>
          <w:sz w:val="24"/>
          <w:szCs w:val="24"/>
        </w:rPr>
        <w:t>11)</w:t>
      </w:r>
      <w:r w:rsidRPr="00832001">
        <w:rPr>
          <w:sz w:val="24"/>
          <w:szCs w:val="24"/>
        </w:rPr>
        <w:tab/>
        <w:t>развитие культуры в области использования ИКТ.</w:t>
      </w:r>
    </w:p>
    <w:p w:rsidR="008A4908" w:rsidRPr="00832001" w:rsidRDefault="008A4908" w:rsidP="008A4908">
      <w:pPr>
        <w:widowControl/>
        <w:ind w:firstLine="709"/>
        <w:jc w:val="both"/>
        <w:rPr>
          <w:sz w:val="24"/>
          <w:szCs w:val="24"/>
        </w:rPr>
      </w:pPr>
      <w:r w:rsidRPr="00832001">
        <w:rPr>
          <w:sz w:val="24"/>
          <w:szCs w:val="24"/>
        </w:rPr>
        <w:t>В процессе реализации основной образовательной программы осуществляется индивидуальное педагогическое сопровождение всех участников образовательных отношений, в том числе (указать при наличии):</w:t>
      </w:r>
    </w:p>
    <w:p w:rsidR="008A4908" w:rsidRPr="00832001" w:rsidRDefault="008A4908" w:rsidP="008A4908">
      <w:pPr>
        <w:widowControl/>
        <w:ind w:firstLine="709"/>
        <w:jc w:val="both"/>
        <w:rPr>
          <w:sz w:val="24"/>
          <w:szCs w:val="24"/>
        </w:rPr>
      </w:pPr>
      <w:r w:rsidRPr="00832001">
        <w:rPr>
          <w:sz w:val="24"/>
          <w:szCs w:val="24"/>
        </w:rPr>
        <w:t>обучающихся, испытывающих трудности в освоении программы основного общего образования, развитии и социальной адаптации;</w:t>
      </w:r>
    </w:p>
    <w:p w:rsidR="008A4908" w:rsidRPr="00832001" w:rsidRDefault="008A4908" w:rsidP="008A4908">
      <w:pPr>
        <w:widowControl/>
        <w:ind w:firstLine="709"/>
        <w:jc w:val="both"/>
        <w:rPr>
          <w:sz w:val="24"/>
          <w:szCs w:val="24"/>
        </w:rPr>
      </w:pPr>
      <w:r w:rsidRPr="00832001">
        <w:rPr>
          <w:sz w:val="24"/>
          <w:szCs w:val="24"/>
        </w:rPr>
        <w:t>обучающихся, проявляющих индивидуальные способности, и одарённых;</w:t>
      </w:r>
    </w:p>
    <w:p w:rsidR="008A4908" w:rsidRPr="00832001" w:rsidRDefault="008A4908" w:rsidP="008A4908">
      <w:pPr>
        <w:widowControl/>
        <w:ind w:firstLine="709"/>
        <w:jc w:val="both"/>
        <w:rPr>
          <w:sz w:val="24"/>
          <w:szCs w:val="24"/>
        </w:rPr>
      </w:pPr>
      <w:r w:rsidRPr="00832001">
        <w:rPr>
          <w:sz w:val="24"/>
          <w:szCs w:val="24"/>
        </w:rPr>
        <w:t>обучающихся с ОВЗ;</w:t>
      </w:r>
    </w:p>
    <w:p w:rsidR="008A4908" w:rsidRPr="00832001" w:rsidRDefault="008A4908" w:rsidP="008A4908">
      <w:pPr>
        <w:widowControl/>
        <w:ind w:firstLine="709"/>
        <w:jc w:val="both"/>
        <w:rPr>
          <w:sz w:val="24"/>
          <w:szCs w:val="24"/>
        </w:rPr>
      </w:pPr>
      <w:r w:rsidRPr="00832001">
        <w:rPr>
          <w:sz w:val="24"/>
          <w:szCs w:val="24"/>
        </w:rPr>
        <w:t>педагогических, учебно-вспомогательных и иных работников образовательной организации, обеспечивающих реализацию программы общего образования;</w:t>
      </w:r>
    </w:p>
    <w:p w:rsidR="008A4908" w:rsidRPr="00832001" w:rsidRDefault="008A4908" w:rsidP="008A4908">
      <w:pPr>
        <w:widowControl/>
        <w:ind w:firstLine="709"/>
        <w:jc w:val="both"/>
        <w:rPr>
          <w:sz w:val="24"/>
          <w:szCs w:val="24"/>
        </w:rPr>
      </w:pPr>
      <w:r w:rsidRPr="00832001">
        <w:rPr>
          <w:sz w:val="24"/>
          <w:szCs w:val="24"/>
        </w:rPr>
        <w:t>родителей (законных представителей) несовершеннолетних обучающихся.</w:t>
      </w:r>
    </w:p>
    <w:p w:rsidR="008A4908" w:rsidRPr="00832001" w:rsidRDefault="008A4908" w:rsidP="008A4908">
      <w:pPr>
        <w:widowControl/>
        <w:ind w:firstLine="709"/>
        <w:jc w:val="both"/>
        <w:rPr>
          <w:sz w:val="24"/>
          <w:szCs w:val="24"/>
        </w:rPr>
      </w:pPr>
      <w:r w:rsidRPr="00832001">
        <w:rPr>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8A4908" w:rsidRPr="00832001" w:rsidRDefault="008A4908" w:rsidP="008A4908">
      <w:pPr>
        <w:widowControl/>
        <w:ind w:firstLine="709"/>
        <w:jc w:val="both"/>
        <w:rPr>
          <w:sz w:val="24"/>
          <w:szCs w:val="24"/>
        </w:rPr>
      </w:pPr>
      <w:r w:rsidRPr="00832001">
        <w:rPr>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8A4908" w:rsidRPr="00832001" w:rsidRDefault="008A4908" w:rsidP="008A4908">
      <w:pPr>
        <w:widowControl/>
        <w:ind w:firstLine="709"/>
        <w:jc w:val="both"/>
        <w:rPr>
          <w:sz w:val="24"/>
          <w:szCs w:val="24"/>
        </w:rPr>
      </w:pPr>
      <w:r w:rsidRPr="00832001">
        <w:rPr>
          <w:sz w:val="24"/>
          <w:szCs w:val="24"/>
        </w:rPr>
        <w:t>1)</w:t>
      </w:r>
      <w:r w:rsidRPr="00832001">
        <w:rPr>
          <w:sz w:val="24"/>
          <w:szCs w:val="24"/>
        </w:rPr>
        <w:tab/>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 (краткое описание диагностических процедур, методик, графика проведения — при наличии);</w:t>
      </w:r>
    </w:p>
    <w:p w:rsidR="008A4908" w:rsidRDefault="008A4908" w:rsidP="008A4908">
      <w:pPr>
        <w:widowControl/>
        <w:ind w:firstLine="709"/>
        <w:jc w:val="both"/>
        <w:rPr>
          <w:sz w:val="24"/>
          <w:szCs w:val="24"/>
        </w:rPr>
      </w:pPr>
      <w:r w:rsidRPr="00832001">
        <w:rPr>
          <w:sz w:val="24"/>
          <w:szCs w:val="24"/>
        </w:rPr>
        <w:t>2)</w:t>
      </w:r>
      <w:r w:rsidRPr="00832001">
        <w:rPr>
          <w:sz w:val="24"/>
          <w:szCs w:val="24"/>
        </w:rPr>
        <w:tab/>
        <w:t>консультирование педагогов и родителей (законных представителей), которое осуществляется педагогическим работником, духовником с учётом результатов диагностики, а также администрацией образовательной организации (расписание консультаций и сотрудников, уполномоченных их проводить);</w:t>
      </w:r>
    </w:p>
    <w:p w:rsidR="008A4908" w:rsidRDefault="008A4908" w:rsidP="0071001B">
      <w:pPr>
        <w:widowControl/>
        <w:jc w:val="both"/>
        <w:rPr>
          <w:sz w:val="24"/>
          <w:szCs w:val="24"/>
        </w:rPr>
      </w:pPr>
    </w:p>
    <w:p w:rsidR="008A4908" w:rsidRPr="00832001" w:rsidRDefault="008A4908" w:rsidP="008A4908">
      <w:pPr>
        <w:widowControl/>
        <w:ind w:firstLine="709"/>
        <w:jc w:val="both"/>
        <w:rPr>
          <w:sz w:val="24"/>
          <w:szCs w:val="24"/>
        </w:rPr>
      </w:pPr>
    </w:p>
    <w:p w:rsidR="008A4908" w:rsidRPr="008A4908" w:rsidRDefault="008A4908" w:rsidP="008A4908">
      <w:pPr>
        <w:widowControl/>
        <w:ind w:firstLine="709"/>
        <w:jc w:val="both"/>
        <w:rPr>
          <w:b/>
          <w:sz w:val="24"/>
          <w:szCs w:val="24"/>
        </w:rPr>
      </w:pPr>
      <w:r>
        <w:rPr>
          <w:b/>
          <w:sz w:val="24"/>
          <w:szCs w:val="24"/>
        </w:rPr>
        <w:t>3.</w:t>
      </w:r>
      <w:r w:rsidRPr="008A4908">
        <w:rPr>
          <w:b/>
          <w:sz w:val="24"/>
          <w:szCs w:val="24"/>
        </w:rPr>
        <w:t xml:space="preserve">8 </w:t>
      </w:r>
      <w:r w:rsidRPr="008A4908">
        <w:rPr>
          <w:b/>
          <w:sz w:val="23"/>
        </w:rPr>
        <w:t>Финансово-экономические условия реализации образовательной программы основного общего образования</w:t>
      </w:r>
    </w:p>
    <w:p w:rsidR="008A4908" w:rsidRPr="00832001" w:rsidRDefault="008A4908" w:rsidP="008A4908">
      <w:pPr>
        <w:widowControl/>
        <w:ind w:firstLine="709"/>
        <w:jc w:val="both"/>
        <w:rPr>
          <w:sz w:val="24"/>
          <w:szCs w:val="24"/>
        </w:rPr>
      </w:pPr>
      <w:r w:rsidRPr="00832001">
        <w:rPr>
          <w:sz w:val="24"/>
          <w:szCs w:val="24"/>
        </w:rPr>
        <w:t>Материально-техническая база образовательной организации обеспечивает:</w:t>
      </w:r>
    </w:p>
    <w:p w:rsidR="008A4908" w:rsidRPr="00832001" w:rsidRDefault="008A4908" w:rsidP="008A4908">
      <w:pPr>
        <w:widowControl/>
        <w:ind w:firstLine="709"/>
        <w:jc w:val="both"/>
        <w:rPr>
          <w:sz w:val="24"/>
          <w:szCs w:val="24"/>
        </w:rPr>
      </w:pPr>
      <w:r w:rsidRPr="00832001">
        <w:rPr>
          <w:sz w:val="24"/>
          <w:szCs w:val="24"/>
        </w:rPr>
        <w:t>1)</w:t>
      </w:r>
      <w:r w:rsidRPr="00832001">
        <w:rPr>
          <w:sz w:val="24"/>
          <w:szCs w:val="24"/>
        </w:rPr>
        <w:tab/>
        <w:t>возможность достижения обучающимися результатов освоения программы общего образования;</w:t>
      </w:r>
    </w:p>
    <w:p w:rsidR="008A4908" w:rsidRPr="00832001" w:rsidRDefault="008A4908" w:rsidP="008A4908">
      <w:pPr>
        <w:widowControl/>
        <w:ind w:firstLine="709"/>
        <w:jc w:val="both"/>
        <w:rPr>
          <w:sz w:val="24"/>
          <w:szCs w:val="24"/>
        </w:rPr>
      </w:pPr>
      <w:r w:rsidRPr="00832001">
        <w:rPr>
          <w:sz w:val="24"/>
          <w:szCs w:val="24"/>
        </w:rPr>
        <w:t>2)</w:t>
      </w:r>
      <w:r w:rsidRPr="00832001">
        <w:rPr>
          <w:sz w:val="24"/>
          <w:szCs w:val="24"/>
        </w:rPr>
        <w:tab/>
        <w:t>безопасность и комфортность организации учебного процесса;</w:t>
      </w:r>
    </w:p>
    <w:p w:rsidR="008A4908" w:rsidRPr="00832001" w:rsidRDefault="008A4908" w:rsidP="008A4908">
      <w:pPr>
        <w:widowControl/>
        <w:ind w:firstLine="709"/>
        <w:jc w:val="both"/>
        <w:rPr>
          <w:sz w:val="24"/>
          <w:szCs w:val="24"/>
        </w:rPr>
      </w:pPr>
      <w:r w:rsidRPr="00832001">
        <w:rPr>
          <w:sz w:val="24"/>
          <w:szCs w:val="24"/>
        </w:rPr>
        <w:t>3)</w:t>
      </w:r>
      <w:r w:rsidRPr="00832001">
        <w:rPr>
          <w:sz w:val="24"/>
          <w:szCs w:val="24"/>
        </w:rPr>
        <w:tab/>
        <w:t>соблюдение санитарно-эпидемиологических правил и гигиенических нормативов;</w:t>
      </w:r>
    </w:p>
    <w:p w:rsidR="008A4908" w:rsidRPr="00832001" w:rsidRDefault="008A4908" w:rsidP="008A4908">
      <w:pPr>
        <w:widowControl/>
        <w:ind w:firstLine="709"/>
        <w:jc w:val="both"/>
        <w:rPr>
          <w:sz w:val="24"/>
          <w:szCs w:val="24"/>
        </w:rPr>
      </w:pPr>
      <w:r w:rsidRPr="00832001">
        <w:rPr>
          <w:sz w:val="24"/>
          <w:szCs w:val="24"/>
        </w:rPr>
        <w:t>4)</w:t>
      </w:r>
      <w:r w:rsidRPr="00832001">
        <w:rPr>
          <w:sz w:val="24"/>
          <w:szCs w:val="24"/>
        </w:rPr>
        <w:tab/>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8A4908" w:rsidRPr="00832001" w:rsidRDefault="008A4908" w:rsidP="008A4908">
      <w:pPr>
        <w:widowControl/>
        <w:ind w:firstLine="709"/>
        <w:jc w:val="both"/>
        <w:rPr>
          <w:sz w:val="24"/>
          <w:szCs w:val="24"/>
        </w:rPr>
      </w:pPr>
      <w:r w:rsidRPr="00832001">
        <w:rPr>
          <w:sz w:val="24"/>
          <w:szCs w:val="24"/>
        </w:rPr>
        <w:t xml:space="preserve">Критериальными источниками оценки материально-технических условий образовательной деятельности являются требования ФГОС </w:t>
      </w:r>
      <w:r w:rsidR="0071001B">
        <w:rPr>
          <w:sz w:val="24"/>
          <w:szCs w:val="24"/>
        </w:rPr>
        <w:t>О</w:t>
      </w:r>
      <w:r w:rsidRPr="00832001">
        <w:rPr>
          <w:sz w:val="24"/>
          <w:szCs w:val="24"/>
        </w:rPr>
        <w:t xml:space="preserve">ОО, лицензионные требования и условия Положения о </w:t>
      </w:r>
      <w:r w:rsidRPr="00832001">
        <w:rPr>
          <w:sz w:val="24"/>
          <w:szCs w:val="24"/>
        </w:rPr>
        <w:lastRenderedPageBreak/>
        <w:t>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8A4908" w:rsidRPr="00832001" w:rsidRDefault="008A4908" w:rsidP="008A4908">
      <w:pPr>
        <w:widowControl/>
        <w:ind w:firstLine="709"/>
        <w:jc w:val="both"/>
        <w:rPr>
          <w:sz w:val="24"/>
          <w:szCs w:val="24"/>
        </w:rPr>
      </w:pPr>
      <w:r w:rsidRPr="00832001">
        <w:rPr>
          <w:sz w:val="24"/>
          <w:szCs w:val="24"/>
        </w:rPr>
        <w:t>1)</w:t>
      </w:r>
      <w:r w:rsidRPr="00832001">
        <w:rPr>
          <w:sz w:val="24"/>
          <w:szCs w:val="24"/>
        </w:rPr>
        <w:tab/>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8A4908" w:rsidRPr="00832001" w:rsidRDefault="008A4908" w:rsidP="008A4908">
      <w:pPr>
        <w:widowControl/>
        <w:ind w:firstLine="709"/>
        <w:jc w:val="both"/>
        <w:rPr>
          <w:sz w:val="24"/>
          <w:szCs w:val="24"/>
        </w:rPr>
      </w:pPr>
      <w:r w:rsidRPr="00832001">
        <w:rPr>
          <w:sz w:val="24"/>
          <w:szCs w:val="24"/>
        </w:rPr>
        <w:t>2)</w:t>
      </w:r>
      <w:r w:rsidRPr="00832001">
        <w:rPr>
          <w:sz w:val="24"/>
          <w:szCs w:val="24"/>
        </w:rPr>
        <w:tab/>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8A4908" w:rsidRPr="00832001" w:rsidRDefault="008A4908" w:rsidP="008A4908">
      <w:pPr>
        <w:widowControl/>
        <w:ind w:firstLine="709"/>
        <w:jc w:val="both"/>
        <w:rPr>
          <w:sz w:val="24"/>
          <w:szCs w:val="24"/>
        </w:rPr>
      </w:pPr>
      <w:r w:rsidRPr="00832001">
        <w:rPr>
          <w:sz w:val="24"/>
          <w:szCs w:val="24"/>
        </w:rPr>
        <w:t>3)</w:t>
      </w:r>
      <w:r w:rsidRPr="00832001">
        <w:rPr>
          <w:sz w:val="24"/>
          <w:szCs w:val="24"/>
        </w:rPr>
        <w:tab/>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8A4908" w:rsidRPr="00832001" w:rsidRDefault="008A4908" w:rsidP="0071001B">
      <w:pPr>
        <w:widowControl/>
        <w:ind w:firstLine="709"/>
        <w:jc w:val="both"/>
        <w:rPr>
          <w:sz w:val="24"/>
          <w:szCs w:val="24"/>
        </w:rPr>
      </w:pPr>
      <w:r w:rsidRPr="00832001">
        <w:rPr>
          <w:sz w:val="24"/>
          <w:szCs w:val="24"/>
        </w:rPr>
        <w:t>4)</w:t>
      </w:r>
      <w:r w:rsidRPr="00832001">
        <w:rPr>
          <w:sz w:val="24"/>
          <w:szCs w:val="24"/>
        </w:rPr>
        <w:tab/>
      </w:r>
      <w:r w:rsidRPr="00832001">
        <w:rPr>
          <w:sz w:val="24"/>
          <w:szCs w:val="24"/>
        </w:rPr>
        <w:tab/>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8A4908" w:rsidRPr="00832001" w:rsidRDefault="0071001B" w:rsidP="008A4908">
      <w:pPr>
        <w:widowControl/>
        <w:ind w:firstLine="709"/>
        <w:jc w:val="both"/>
        <w:rPr>
          <w:sz w:val="24"/>
          <w:szCs w:val="24"/>
        </w:rPr>
      </w:pPr>
      <w:r>
        <w:rPr>
          <w:sz w:val="24"/>
          <w:szCs w:val="24"/>
        </w:rPr>
        <w:t>5</w:t>
      </w:r>
      <w:r w:rsidR="008A4908" w:rsidRPr="00832001">
        <w:rPr>
          <w:sz w:val="24"/>
          <w:szCs w:val="24"/>
        </w:rPr>
        <w:t>)</w:t>
      </w:r>
      <w:r w:rsidR="008A4908" w:rsidRPr="00832001">
        <w:rPr>
          <w:sz w:val="24"/>
          <w:szCs w:val="24"/>
        </w:rPr>
        <w:tab/>
        <w:t>Федеральный закон от 27 июля 2006 г. № 152-ФЗ «О персональных данных» (Собрание законодательства Российской Федерации, 2006, № 31, ст. 3451; 2021, № 1, ст. 58).</w:t>
      </w:r>
    </w:p>
    <w:p w:rsidR="008A4908" w:rsidRPr="00832001" w:rsidRDefault="008A4908" w:rsidP="008A4908">
      <w:pPr>
        <w:widowControl/>
        <w:ind w:firstLine="709"/>
        <w:jc w:val="both"/>
        <w:rPr>
          <w:sz w:val="24"/>
          <w:szCs w:val="24"/>
        </w:rPr>
      </w:pPr>
      <w:r w:rsidRPr="00832001">
        <w:rPr>
          <w:sz w:val="24"/>
          <w:szCs w:val="24"/>
        </w:rPr>
        <w:t xml:space="preserve">В зональную структуру </w:t>
      </w:r>
      <w:r>
        <w:rPr>
          <w:sz w:val="24"/>
          <w:szCs w:val="24"/>
        </w:rPr>
        <w:t>гимназии</w:t>
      </w:r>
      <w:r w:rsidRPr="00832001">
        <w:rPr>
          <w:sz w:val="24"/>
          <w:szCs w:val="24"/>
        </w:rPr>
        <w:t xml:space="preserve"> включены:</w:t>
      </w:r>
    </w:p>
    <w:p w:rsidR="008A4908" w:rsidRPr="00A83CF3" w:rsidRDefault="008A4908" w:rsidP="006D0A57">
      <w:pPr>
        <w:pStyle w:val="a5"/>
        <w:widowControl/>
        <w:numPr>
          <w:ilvl w:val="0"/>
          <w:numId w:val="188"/>
        </w:numPr>
        <w:autoSpaceDE/>
        <w:autoSpaceDN/>
        <w:contextualSpacing/>
        <w:rPr>
          <w:sz w:val="24"/>
          <w:szCs w:val="24"/>
        </w:rPr>
      </w:pPr>
      <w:r w:rsidRPr="00A83CF3">
        <w:rPr>
          <w:sz w:val="24"/>
          <w:szCs w:val="24"/>
        </w:rPr>
        <w:t>храм во имя Святой Троицы;</w:t>
      </w:r>
    </w:p>
    <w:p w:rsidR="008A4908" w:rsidRPr="00A83CF3" w:rsidRDefault="008A4908" w:rsidP="006D0A57">
      <w:pPr>
        <w:pStyle w:val="a5"/>
        <w:widowControl/>
        <w:numPr>
          <w:ilvl w:val="0"/>
          <w:numId w:val="188"/>
        </w:numPr>
        <w:autoSpaceDE/>
        <w:autoSpaceDN/>
        <w:contextualSpacing/>
        <w:rPr>
          <w:sz w:val="24"/>
          <w:szCs w:val="24"/>
        </w:rPr>
      </w:pPr>
      <w:r w:rsidRPr="00A83CF3">
        <w:rPr>
          <w:sz w:val="24"/>
          <w:szCs w:val="24"/>
        </w:rPr>
        <w:t>входная зона;</w:t>
      </w:r>
    </w:p>
    <w:p w:rsidR="008A4908" w:rsidRPr="00832001" w:rsidRDefault="008A4908" w:rsidP="008A4908">
      <w:pPr>
        <w:widowControl/>
        <w:ind w:firstLine="709"/>
        <w:jc w:val="both"/>
        <w:rPr>
          <w:sz w:val="24"/>
          <w:szCs w:val="24"/>
        </w:rPr>
      </w:pPr>
      <w:r>
        <w:rPr>
          <w:sz w:val="24"/>
          <w:szCs w:val="24"/>
        </w:rPr>
        <w:t>3</w:t>
      </w:r>
      <w:r w:rsidRPr="00832001">
        <w:rPr>
          <w:sz w:val="24"/>
          <w:szCs w:val="24"/>
        </w:rPr>
        <w:t>)</w:t>
      </w:r>
      <w:r w:rsidRPr="00832001">
        <w:rPr>
          <w:sz w:val="24"/>
          <w:szCs w:val="24"/>
        </w:rPr>
        <w:tab/>
        <w:t>учебные классы с рабочими местами обучающихся и педагогических работников;</w:t>
      </w:r>
    </w:p>
    <w:p w:rsidR="008A4908" w:rsidRPr="00832001" w:rsidRDefault="008A4908" w:rsidP="008A4908">
      <w:pPr>
        <w:widowControl/>
        <w:ind w:firstLine="709"/>
        <w:jc w:val="both"/>
        <w:rPr>
          <w:sz w:val="24"/>
          <w:szCs w:val="24"/>
        </w:rPr>
      </w:pPr>
      <w:r>
        <w:rPr>
          <w:sz w:val="24"/>
          <w:szCs w:val="24"/>
        </w:rPr>
        <w:t>4</w:t>
      </w:r>
      <w:r w:rsidRPr="00832001">
        <w:rPr>
          <w:sz w:val="24"/>
          <w:szCs w:val="24"/>
        </w:rPr>
        <w:t>)</w:t>
      </w:r>
      <w:r w:rsidRPr="00832001">
        <w:rPr>
          <w:sz w:val="24"/>
          <w:szCs w:val="24"/>
        </w:rPr>
        <w:tab/>
        <w:t>учебные кабинеты (мастерские) для занятий технологией, музыкой, изобразительным искусством.</w:t>
      </w:r>
    </w:p>
    <w:p w:rsidR="008A4908" w:rsidRPr="00832001" w:rsidRDefault="008A4908" w:rsidP="008A4908">
      <w:pPr>
        <w:widowControl/>
        <w:ind w:firstLine="709"/>
        <w:jc w:val="both"/>
        <w:rPr>
          <w:sz w:val="24"/>
          <w:szCs w:val="24"/>
        </w:rPr>
      </w:pPr>
      <w:r>
        <w:rPr>
          <w:sz w:val="24"/>
          <w:szCs w:val="24"/>
        </w:rPr>
        <w:t>5</w:t>
      </w:r>
      <w:r w:rsidRPr="00832001">
        <w:rPr>
          <w:sz w:val="24"/>
          <w:szCs w:val="24"/>
        </w:rPr>
        <w:t>)</w:t>
      </w:r>
      <w:r w:rsidRPr="00832001">
        <w:rPr>
          <w:sz w:val="24"/>
          <w:szCs w:val="24"/>
        </w:rPr>
        <w:tab/>
        <w:t>библиотека с рабочими зонами: книгохранилищем, читальным залом;</w:t>
      </w:r>
    </w:p>
    <w:p w:rsidR="008A4908" w:rsidRPr="00832001" w:rsidRDefault="008A4908" w:rsidP="008A4908">
      <w:pPr>
        <w:widowControl/>
        <w:ind w:firstLine="709"/>
        <w:jc w:val="both"/>
        <w:rPr>
          <w:sz w:val="24"/>
          <w:szCs w:val="24"/>
        </w:rPr>
      </w:pPr>
      <w:r w:rsidRPr="00832001">
        <w:rPr>
          <w:sz w:val="24"/>
          <w:szCs w:val="24"/>
        </w:rPr>
        <w:t>6)</w:t>
      </w:r>
      <w:r w:rsidRPr="00832001">
        <w:rPr>
          <w:sz w:val="24"/>
          <w:szCs w:val="24"/>
        </w:rPr>
        <w:tab/>
        <w:t>спортивные сооружения (зал);</w:t>
      </w:r>
    </w:p>
    <w:p w:rsidR="008A4908" w:rsidRPr="00832001" w:rsidRDefault="008A4908" w:rsidP="008A4908">
      <w:pPr>
        <w:widowControl/>
        <w:ind w:firstLine="709"/>
        <w:jc w:val="both"/>
        <w:rPr>
          <w:sz w:val="24"/>
          <w:szCs w:val="24"/>
        </w:rPr>
      </w:pPr>
      <w:r w:rsidRPr="00832001">
        <w:rPr>
          <w:sz w:val="24"/>
          <w:szCs w:val="24"/>
        </w:rPr>
        <w:t>7)</w:t>
      </w:r>
      <w:r w:rsidRPr="00832001">
        <w:rPr>
          <w:sz w:val="24"/>
          <w:szCs w:val="24"/>
        </w:rPr>
        <w:tab/>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8A4908" w:rsidRPr="00832001" w:rsidRDefault="008A4908" w:rsidP="008A4908">
      <w:pPr>
        <w:widowControl/>
        <w:ind w:firstLine="709"/>
        <w:jc w:val="both"/>
        <w:rPr>
          <w:sz w:val="24"/>
          <w:szCs w:val="24"/>
        </w:rPr>
      </w:pPr>
      <w:r w:rsidRPr="00832001">
        <w:rPr>
          <w:sz w:val="24"/>
          <w:szCs w:val="24"/>
        </w:rPr>
        <w:t>8)</w:t>
      </w:r>
      <w:r w:rsidRPr="00832001">
        <w:rPr>
          <w:sz w:val="24"/>
          <w:szCs w:val="24"/>
        </w:rPr>
        <w:tab/>
        <w:t>административные помещения;</w:t>
      </w:r>
    </w:p>
    <w:p w:rsidR="008A4908" w:rsidRPr="00832001" w:rsidRDefault="008A4908" w:rsidP="008A4908">
      <w:pPr>
        <w:widowControl/>
        <w:ind w:firstLine="709"/>
        <w:jc w:val="both"/>
        <w:rPr>
          <w:sz w:val="24"/>
          <w:szCs w:val="24"/>
        </w:rPr>
      </w:pPr>
      <w:r w:rsidRPr="00832001">
        <w:rPr>
          <w:sz w:val="24"/>
          <w:szCs w:val="24"/>
        </w:rPr>
        <w:t>9)</w:t>
      </w:r>
      <w:r w:rsidRPr="00832001">
        <w:rPr>
          <w:sz w:val="24"/>
          <w:szCs w:val="24"/>
        </w:rPr>
        <w:tab/>
        <w:t>гардеробы, санузлы;</w:t>
      </w:r>
    </w:p>
    <w:p w:rsidR="008A4908" w:rsidRPr="00832001" w:rsidRDefault="008A4908" w:rsidP="008A4908">
      <w:pPr>
        <w:widowControl/>
        <w:ind w:firstLine="709"/>
        <w:jc w:val="both"/>
        <w:rPr>
          <w:sz w:val="24"/>
          <w:szCs w:val="24"/>
        </w:rPr>
      </w:pPr>
      <w:r w:rsidRPr="00832001">
        <w:rPr>
          <w:sz w:val="24"/>
          <w:szCs w:val="24"/>
        </w:rPr>
        <w:t>10)</w:t>
      </w:r>
      <w:r w:rsidRPr="00832001">
        <w:rPr>
          <w:sz w:val="24"/>
          <w:szCs w:val="24"/>
        </w:rPr>
        <w:tab/>
        <w:t>участки (территории) с целесообразным набором оснащённых зон.</w:t>
      </w:r>
    </w:p>
    <w:p w:rsidR="008A4908" w:rsidRPr="00832001" w:rsidRDefault="008A4908" w:rsidP="008A4908">
      <w:pPr>
        <w:widowControl/>
        <w:ind w:firstLine="709"/>
        <w:jc w:val="both"/>
        <w:rPr>
          <w:sz w:val="24"/>
          <w:szCs w:val="24"/>
        </w:rPr>
      </w:pPr>
      <w:r w:rsidRPr="00832001">
        <w:rPr>
          <w:sz w:val="24"/>
          <w:szCs w:val="24"/>
        </w:rPr>
        <w:t>Состав и площади учебных помещений предоставляют условия для:</w:t>
      </w:r>
    </w:p>
    <w:p w:rsidR="008A4908" w:rsidRPr="00832001" w:rsidRDefault="008A4908" w:rsidP="008A4908">
      <w:pPr>
        <w:widowControl/>
        <w:ind w:firstLine="709"/>
        <w:jc w:val="both"/>
        <w:rPr>
          <w:sz w:val="24"/>
          <w:szCs w:val="24"/>
        </w:rPr>
      </w:pPr>
      <w:r w:rsidRPr="00832001">
        <w:rPr>
          <w:sz w:val="24"/>
          <w:szCs w:val="24"/>
        </w:rPr>
        <w:t>1)</w:t>
      </w:r>
      <w:r w:rsidRPr="00832001">
        <w:rPr>
          <w:sz w:val="24"/>
          <w:szCs w:val="24"/>
        </w:rPr>
        <w:tab/>
        <w:t>начального общего образования согласно избранным направлениям учебного плана;</w:t>
      </w:r>
    </w:p>
    <w:p w:rsidR="008A4908" w:rsidRPr="00832001" w:rsidRDefault="008A4908" w:rsidP="008A4908">
      <w:pPr>
        <w:widowControl/>
        <w:ind w:firstLine="709"/>
        <w:jc w:val="both"/>
        <w:rPr>
          <w:sz w:val="24"/>
          <w:szCs w:val="24"/>
        </w:rPr>
      </w:pPr>
      <w:r w:rsidRPr="00832001">
        <w:rPr>
          <w:sz w:val="24"/>
          <w:szCs w:val="24"/>
        </w:rPr>
        <w:t>2)</w:t>
      </w:r>
      <w:r w:rsidRPr="00832001">
        <w:rPr>
          <w:sz w:val="24"/>
          <w:szCs w:val="24"/>
        </w:rPr>
        <w:tab/>
        <w:t>организации режима труда и отдыха участников образовательного процесса;</w:t>
      </w:r>
    </w:p>
    <w:p w:rsidR="008A4908" w:rsidRPr="00832001" w:rsidRDefault="008A4908" w:rsidP="008A4908">
      <w:pPr>
        <w:widowControl/>
        <w:ind w:firstLine="709"/>
        <w:jc w:val="both"/>
        <w:rPr>
          <w:sz w:val="24"/>
          <w:szCs w:val="24"/>
        </w:rPr>
      </w:pPr>
      <w:r w:rsidRPr="00832001">
        <w:rPr>
          <w:sz w:val="24"/>
          <w:szCs w:val="24"/>
        </w:rPr>
        <w:t>3)</w:t>
      </w:r>
      <w:r w:rsidRPr="00832001">
        <w:rPr>
          <w:sz w:val="24"/>
          <w:szCs w:val="24"/>
        </w:rPr>
        <w:tab/>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8A4908" w:rsidRPr="00832001" w:rsidRDefault="008A4908" w:rsidP="008A4908">
      <w:pPr>
        <w:widowControl/>
        <w:ind w:firstLine="709"/>
        <w:jc w:val="both"/>
        <w:rPr>
          <w:sz w:val="24"/>
          <w:szCs w:val="24"/>
        </w:rPr>
      </w:pPr>
      <w:r w:rsidRPr="00832001">
        <w:rPr>
          <w:sz w:val="24"/>
          <w:szCs w:val="24"/>
        </w:rPr>
        <w:t>В основной комплект школьной мебели и оборудования входят:</w:t>
      </w:r>
    </w:p>
    <w:p w:rsidR="008A4908" w:rsidRPr="00832001" w:rsidRDefault="008A4908" w:rsidP="008A4908">
      <w:pPr>
        <w:widowControl/>
        <w:ind w:firstLine="709"/>
        <w:jc w:val="both"/>
        <w:rPr>
          <w:sz w:val="24"/>
          <w:szCs w:val="24"/>
        </w:rPr>
      </w:pPr>
      <w:r w:rsidRPr="00832001">
        <w:rPr>
          <w:sz w:val="24"/>
          <w:szCs w:val="24"/>
        </w:rPr>
        <w:t>1)</w:t>
      </w:r>
      <w:r w:rsidRPr="00832001">
        <w:rPr>
          <w:sz w:val="24"/>
          <w:szCs w:val="24"/>
        </w:rPr>
        <w:tab/>
        <w:t>доска классная;</w:t>
      </w:r>
    </w:p>
    <w:p w:rsidR="008A4908" w:rsidRPr="00832001" w:rsidRDefault="008A4908" w:rsidP="008A4908">
      <w:pPr>
        <w:widowControl/>
        <w:ind w:firstLine="709"/>
        <w:jc w:val="both"/>
        <w:rPr>
          <w:sz w:val="24"/>
          <w:szCs w:val="24"/>
        </w:rPr>
      </w:pPr>
      <w:r w:rsidRPr="00832001">
        <w:rPr>
          <w:sz w:val="24"/>
          <w:szCs w:val="24"/>
        </w:rPr>
        <w:t>2)</w:t>
      </w:r>
      <w:r w:rsidRPr="00832001">
        <w:rPr>
          <w:sz w:val="24"/>
          <w:szCs w:val="24"/>
        </w:rPr>
        <w:tab/>
        <w:t>стол учителя;</w:t>
      </w:r>
    </w:p>
    <w:p w:rsidR="008A4908" w:rsidRPr="00832001" w:rsidRDefault="008A4908" w:rsidP="008A4908">
      <w:pPr>
        <w:widowControl/>
        <w:ind w:firstLine="709"/>
        <w:jc w:val="both"/>
        <w:rPr>
          <w:sz w:val="24"/>
          <w:szCs w:val="24"/>
        </w:rPr>
      </w:pPr>
      <w:r w:rsidRPr="00832001">
        <w:rPr>
          <w:sz w:val="24"/>
          <w:szCs w:val="24"/>
        </w:rPr>
        <w:t>3)</w:t>
      </w:r>
      <w:r w:rsidRPr="00832001">
        <w:rPr>
          <w:sz w:val="24"/>
          <w:szCs w:val="24"/>
        </w:rPr>
        <w:tab/>
        <w:t>стул учителя (приставной);</w:t>
      </w:r>
    </w:p>
    <w:p w:rsidR="008A4908" w:rsidRPr="00832001" w:rsidRDefault="008A4908" w:rsidP="008A4908">
      <w:pPr>
        <w:widowControl/>
        <w:ind w:firstLine="709"/>
        <w:jc w:val="both"/>
        <w:rPr>
          <w:sz w:val="24"/>
          <w:szCs w:val="24"/>
        </w:rPr>
      </w:pPr>
      <w:r w:rsidRPr="00832001">
        <w:rPr>
          <w:sz w:val="24"/>
          <w:szCs w:val="24"/>
        </w:rPr>
        <w:t>4)</w:t>
      </w:r>
      <w:r w:rsidRPr="00832001">
        <w:rPr>
          <w:sz w:val="24"/>
          <w:szCs w:val="24"/>
        </w:rPr>
        <w:tab/>
        <w:t>кресло для учителя;</w:t>
      </w:r>
    </w:p>
    <w:p w:rsidR="008A4908" w:rsidRPr="00832001" w:rsidRDefault="008A4908" w:rsidP="008A4908">
      <w:pPr>
        <w:widowControl/>
        <w:ind w:firstLine="709"/>
        <w:jc w:val="both"/>
        <w:rPr>
          <w:sz w:val="24"/>
          <w:szCs w:val="24"/>
        </w:rPr>
      </w:pPr>
      <w:r w:rsidRPr="00832001">
        <w:rPr>
          <w:sz w:val="24"/>
          <w:szCs w:val="24"/>
        </w:rPr>
        <w:t>5)</w:t>
      </w:r>
      <w:r w:rsidRPr="00832001">
        <w:rPr>
          <w:sz w:val="24"/>
          <w:szCs w:val="24"/>
        </w:rPr>
        <w:tab/>
        <w:t>стол ученический (регулируемый по высоте);</w:t>
      </w:r>
    </w:p>
    <w:p w:rsidR="008A4908" w:rsidRPr="00832001" w:rsidRDefault="008A4908" w:rsidP="008A4908">
      <w:pPr>
        <w:widowControl/>
        <w:ind w:firstLine="709"/>
        <w:jc w:val="both"/>
        <w:rPr>
          <w:sz w:val="24"/>
          <w:szCs w:val="24"/>
        </w:rPr>
      </w:pPr>
      <w:r w:rsidRPr="00832001">
        <w:rPr>
          <w:sz w:val="24"/>
          <w:szCs w:val="24"/>
        </w:rPr>
        <w:t>6)</w:t>
      </w:r>
      <w:r w:rsidRPr="00832001">
        <w:rPr>
          <w:sz w:val="24"/>
          <w:szCs w:val="24"/>
        </w:rPr>
        <w:tab/>
        <w:t>стул ученический (регулируемый по высоте);</w:t>
      </w:r>
    </w:p>
    <w:p w:rsidR="008A4908" w:rsidRPr="00832001" w:rsidRDefault="008A4908" w:rsidP="008A4908">
      <w:pPr>
        <w:widowControl/>
        <w:ind w:firstLine="709"/>
        <w:jc w:val="both"/>
        <w:rPr>
          <w:sz w:val="24"/>
          <w:szCs w:val="24"/>
        </w:rPr>
      </w:pPr>
      <w:r w:rsidRPr="00832001">
        <w:rPr>
          <w:sz w:val="24"/>
          <w:szCs w:val="24"/>
        </w:rPr>
        <w:t>7)</w:t>
      </w:r>
      <w:r w:rsidRPr="00832001">
        <w:rPr>
          <w:sz w:val="24"/>
          <w:szCs w:val="24"/>
        </w:rPr>
        <w:tab/>
        <w:t>шкаф для хранения учебных пособий;</w:t>
      </w:r>
    </w:p>
    <w:p w:rsidR="008A4908" w:rsidRPr="00832001" w:rsidRDefault="008A4908" w:rsidP="008A4908">
      <w:pPr>
        <w:widowControl/>
        <w:ind w:firstLine="709"/>
        <w:jc w:val="both"/>
        <w:rPr>
          <w:sz w:val="24"/>
          <w:szCs w:val="24"/>
        </w:rPr>
      </w:pPr>
      <w:r w:rsidRPr="00832001">
        <w:rPr>
          <w:sz w:val="24"/>
          <w:szCs w:val="24"/>
        </w:rPr>
        <w:t>8)</w:t>
      </w:r>
      <w:r w:rsidRPr="00832001">
        <w:rPr>
          <w:sz w:val="24"/>
          <w:szCs w:val="24"/>
        </w:rPr>
        <w:tab/>
        <w:t>стеллаж демонстрационный;</w:t>
      </w:r>
    </w:p>
    <w:p w:rsidR="008A4908" w:rsidRPr="00832001" w:rsidRDefault="008A4908" w:rsidP="008A4908">
      <w:pPr>
        <w:widowControl/>
        <w:ind w:firstLine="709"/>
        <w:jc w:val="both"/>
        <w:rPr>
          <w:sz w:val="24"/>
          <w:szCs w:val="24"/>
        </w:rPr>
      </w:pPr>
      <w:r w:rsidRPr="00832001">
        <w:rPr>
          <w:sz w:val="24"/>
          <w:szCs w:val="24"/>
        </w:rPr>
        <w:t>9) шкафчики – раздевалки;</w:t>
      </w:r>
    </w:p>
    <w:p w:rsidR="008A4908" w:rsidRPr="00832001" w:rsidRDefault="008A4908" w:rsidP="008A4908">
      <w:pPr>
        <w:widowControl/>
        <w:ind w:firstLine="709"/>
        <w:jc w:val="both"/>
        <w:rPr>
          <w:sz w:val="24"/>
          <w:szCs w:val="24"/>
        </w:rPr>
      </w:pPr>
      <w:r w:rsidRPr="00832001">
        <w:rPr>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8A4908" w:rsidRPr="00832001" w:rsidRDefault="008A4908" w:rsidP="008A4908">
      <w:pPr>
        <w:widowControl/>
        <w:ind w:firstLine="709"/>
        <w:jc w:val="both"/>
        <w:rPr>
          <w:sz w:val="24"/>
          <w:szCs w:val="24"/>
        </w:rPr>
      </w:pPr>
      <w:r w:rsidRPr="00832001">
        <w:rPr>
          <w:sz w:val="24"/>
          <w:szCs w:val="24"/>
        </w:rPr>
        <w:t>В основной комплект технических средств входят:</w:t>
      </w:r>
    </w:p>
    <w:p w:rsidR="008A4908" w:rsidRPr="00832001" w:rsidRDefault="008A4908" w:rsidP="008A4908">
      <w:pPr>
        <w:widowControl/>
        <w:ind w:firstLine="709"/>
        <w:jc w:val="both"/>
        <w:rPr>
          <w:sz w:val="24"/>
          <w:szCs w:val="24"/>
        </w:rPr>
      </w:pPr>
      <w:r w:rsidRPr="00832001">
        <w:rPr>
          <w:sz w:val="24"/>
          <w:szCs w:val="24"/>
        </w:rPr>
        <w:t>1)</w:t>
      </w:r>
      <w:r w:rsidRPr="00832001">
        <w:rPr>
          <w:sz w:val="24"/>
          <w:szCs w:val="24"/>
        </w:rPr>
        <w:tab/>
        <w:t>компьютер/ноутбук учителя;</w:t>
      </w:r>
    </w:p>
    <w:p w:rsidR="008A4908" w:rsidRPr="00832001" w:rsidRDefault="008A4908" w:rsidP="008A4908">
      <w:pPr>
        <w:widowControl/>
        <w:ind w:firstLine="709"/>
        <w:jc w:val="both"/>
        <w:rPr>
          <w:sz w:val="24"/>
          <w:szCs w:val="24"/>
        </w:rPr>
      </w:pPr>
      <w:r w:rsidRPr="00832001">
        <w:rPr>
          <w:sz w:val="24"/>
          <w:szCs w:val="24"/>
        </w:rPr>
        <w:t>2)</w:t>
      </w:r>
      <w:r w:rsidRPr="00832001">
        <w:rPr>
          <w:sz w:val="24"/>
          <w:szCs w:val="24"/>
        </w:rPr>
        <w:tab/>
        <w:t>многофункциональное устройство/принтер, сканер, ксерокс;</w:t>
      </w:r>
    </w:p>
    <w:p w:rsidR="008A4908" w:rsidRPr="00832001" w:rsidRDefault="008A4908" w:rsidP="008A4908">
      <w:pPr>
        <w:widowControl/>
        <w:ind w:firstLine="709"/>
        <w:jc w:val="both"/>
        <w:rPr>
          <w:sz w:val="24"/>
          <w:szCs w:val="24"/>
        </w:rPr>
      </w:pPr>
      <w:r w:rsidRPr="00832001">
        <w:rPr>
          <w:sz w:val="24"/>
          <w:szCs w:val="24"/>
        </w:rPr>
        <w:t>Учебные классы и кабинеты включают следующие зоны:</w:t>
      </w:r>
    </w:p>
    <w:p w:rsidR="008A4908" w:rsidRPr="00832001" w:rsidRDefault="008A4908" w:rsidP="008A4908">
      <w:pPr>
        <w:widowControl/>
        <w:ind w:firstLine="709"/>
        <w:jc w:val="both"/>
        <w:rPr>
          <w:sz w:val="24"/>
          <w:szCs w:val="24"/>
        </w:rPr>
      </w:pPr>
      <w:r w:rsidRPr="00832001">
        <w:rPr>
          <w:sz w:val="24"/>
          <w:szCs w:val="24"/>
        </w:rPr>
        <w:t>1)</w:t>
      </w:r>
      <w:r w:rsidRPr="00832001">
        <w:rPr>
          <w:sz w:val="24"/>
          <w:szCs w:val="24"/>
        </w:rPr>
        <w:tab/>
        <w:t>рабочее место учителя с пространством для размещения часто используемого оснащения;</w:t>
      </w:r>
    </w:p>
    <w:p w:rsidR="008A4908" w:rsidRPr="00832001" w:rsidRDefault="008A4908" w:rsidP="008A4908">
      <w:pPr>
        <w:widowControl/>
        <w:ind w:firstLine="709"/>
        <w:jc w:val="both"/>
        <w:rPr>
          <w:sz w:val="24"/>
          <w:szCs w:val="24"/>
        </w:rPr>
      </w:pPr>
      <w:r w:rsidRPr="00832001">
        <w:rPr>
          <w:sz w:val="24"/>
          <w:szCs w:val="24"/>
        </w:rPr>
        <w:t>2)</w:t>
      </w:r>
      <w:r w:rsidRPr="00832001">
        <w:rPr>
          <w:sz w:val="24"/>
          <w:szCs w:val="24"/>
        </w:rPr>
        <w:tab/>
        <w:t>рабочую зону обучающихся с местом для размещения личных вещей;</w:t>
      </w:r>
    </w:p>
    <w:p w:rsidR="008A4908" w:rsidRPr="00832001" w:rsidRDefault="008A4908" w:rsidP="008A4908">
      <w:pPr>
        <w:widowControl/>
        <w:ind w:firstLine="709"/>
        <w:jc w:val="both"/>
        <w:rPr>
          <w:sz w:val="24"/>
          <w:szCs w:val="24"/>
        </w:rPr>
      </w:pPr>
      <w:r w:rsidRPr="00832001">
        <w:rPr>
          <w:sz w:val="24"/>
          <w:szCs w:val="24"/>
        </w:rPr>
        <w:t>3)</w:t>
      </w:r>
      <w:r w:rsidRPr="00832001">
        <w:rPr>
          <w:sz w:val="24"/>
          <w:szCs w:val="24"/>
        </w:rPr>
        <w:tab/>
        <w:t>пространство для размещения и хранения учебного оборудования.</w:t>
      </w:r>
    </w:p>
    <w:p w:rsidR="008A4908" w:rsidRPr="00832001" w:rsidRDefault="008A4908" w:rsidP="008A4908">
      <w:pPr>
        <w:widowControl/>
        <w:ind w:firstLine="709"/>
        <w:jc w:val="both"/>
        <w:rPr>
          <w:sz w:val="24"/>
          <w:szCs w:val="24"/>
        </w:rPr>
      </w:pPr>
      <w:r w:rsidRPr="00832001">
        <w:rPr>
          <w:sz w:val="24"/>
          <w:szCs w:val="24"/>
        </w:rPr>
        <w:lastRenderedPageBreak/>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8A4908" w:rsidRPr="00832001" w:rsidRDefault="008A4908" w:rsidP="008A4908">
      <w:pPr>
        <w:widowControl/>
        <w:ind w:firstLine="709"/>
        <w:jc w:val="both"/>
        <w:rPr>
          <w:sz w:val="24"/>
          <w:szCs w:val="24"/>
        </w:rPr>
      </w:pPr>
      <w:r w:rsidRPr="00832001">
        <w:rPr>
          <w:sz w:val="24"/>
          <w:szCs w:val="24"/>
        </w:rPr>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8A4908" w:rsidRPr="00832001" w:rsidRDefault="008A4908" w:rsidP="008A4908">
      <w:pPr>
        <w:widowControl/>
        <w:ind w:firstLine="709"/>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6"/>
        <w:gridCol w:w="4233"/>
        <w:gridCol w:w="3002"/>
      </w:tblGrid>
      <w:tr w:rsidR="008A4908" w:rsidRPr="00832001" w:rsidTr="008A4908">
        <w:tc>
          <w:tcPr>
            <w:tcW w:w="2336" w:type="dxa"/>
          </w:tcPr>
          <w:p w:rsidR="008A4908" w:rsidRPr="00832001" w:rsidRDefault="008A4908" w:rsidP="008A4908">
            <w:pPr>
              <w:widowControl/>
              <w:jc w:val="both"/>
              <w:rPr>
                <w:sz w:val="24"/>
                <w:szCs w:val="24"/>
              </w:rPr>
            </w:pPr>
            <w:r w:rsidRPr="00832001">
              <w:rPr>
                <w:b/>
                <w:w w:val="95"/>
                <w:sz w:val="24"/>
                <w:szCs w:val="24"/>
              </w:rPr>
              <w:t>Компоненты</w:t>
            </w:r>
            <w:r w:rsidRPr="00832001">
              <w:rPr>
                <w:b/>
                <w:spacing w:val="1"/>
                <w:w w:val="95"/>
                <w:sz w:val="24"/>
                <w:szCs w:val="24"/>
              </w:rPr>
              <w:t xml:space="preserve"> </w:t>
            </w:r>
            <w:r w:rsidRPr="00832001">
              <w:rPr>
                <w:b/>
                <w:sz w:val="24"/>
                <w:szCs w:val="24"/>
              </w:rPr>
              <w:t>оснащения</w:t>
            </w:r>
          </w:p>
        </w:tc>
        <w:tc>
          <w:tcPr>
            <w:tcW w:w="4233" w:type="dxa"/>
          </w:tcPr>
          <w:p w:rsidR="008A4908" w:rsidRPr="00832001" w:rsidRDefault="008A4908" w:rsidP="008A4908">
            <w:pPr>
              <w:widowControl/>
              <w:jc w:val="both"/>
              <w:rPr>
                <w:sz w:val="24"/>
                <w:szCs w:val="24"/>
              </w:rPr>
            </w:pPr>
            <w:r w:rsidRPr="00832001">
              <w:rPr>
                <w:b/>
                <w:sz w:val="24"/>
                <w:szCs w:val="24"/>
              </w:rPr>
              <w:t>Необходимое</w:t>
            </w:r>
            <w:r w:rsidRPr="00832001">
              <w:rPr>
                <w:b/>
                <w:spacing w:val="25"/>
                <w:sz w:val="24"/>
                <w:szCs w:val="24"/>
              </w:rPr>
              <w:t xml:space="preserve"> </w:t>
            </w:r>
            <w:r w:rsidRPr="00832001">
              <w:rPr>
                <w:b/>
                <w:sz w:val="24"/>
                <w:szCs w:val="24"/>
              </w:rPr>
              <w:t>оборудование</w:t>
            </w:r>
            <w:r w:rsidRPr="00832001">
              <w:rPr>
                <w:b/>
                <w:spacing w:val="26"/>
                <w:sz w:val="24"/>
                <w:szCs w:val="24"/>
              </w:rPr>
              <w:t xml:space="preserve"> </w:t>
            </w:r>
            <w:r w:rsidRPr="00832001">
              <w:rPr>
                <w:b/>
                <w:sz w:val="24"/>
                <w:szCs w:val="24"/>
              </w:rPr>
              <w:t>и</w:t>
            </w:r>
            <w:r w:rsidRPr="00832001">
              <w:rPr>
                <w:b/>
                <w:spacing w:val="-42"/>
                <w:sz w:val="24"/>
                <w:szCs w:val="24"/>
              </w:rPr>
              <w:t xml:space="preserve">              </w:t>
            </w:r>
            <w:r w:rsidRPr="00832001">
              <w:rPr>
                <w:b/>
                <w:sz w:val="24"/>
                <w:szCs w:val="24"/>
              </w:rPr>
              <w:t>оснащение</w:t>
            </w:r>
          </w:p>
        </w:tc>
        <w:tc>
          <w:tcPr>
            <w:tcW w:w="3002" w:type="dxa"/>
          </w:tcPr>
          <w:p w:rsidR="008A4908" w:rsidRPr="00832001" w:rsidRDefault="008A4908" w:rsidP="008A4908">
            <w:pPr>
              <w:tabs>
                <w:tab w:val="left" w:pos="709"/>
              </w:tabs>
              <w:jc w:val="both"/>
              <w:rPr>
                <w:rFonts w:eastAsia="Bookman Old Style"/>
                <w:b/>
                <w:sz w:val="24"/>
                <w:szCs w:val="24"/>
                <w:lang w:val="en-US"/>
              </w:rPr>
            </w:pPr>
            <w:r w:rsidRPr="00832001">
              <w:rPr>
                <w:rFonts w:eastAsia="Bookman Old Style"/>
                <w:b/>
                <w:spacing w:val="-1"/>
                <w:w w:val="105"/>
                <w:sz w:val="24"/>
                <w:szCs w:val="24"/>
                <w:lang w:val="en-US"/>
              </w:rPr>
              <w:t>Необходимо/</w:t>
            </w:r>
            <w:r w:rsidRPr="00832001">
              <w:rPr>
                <w:rFonts w:eastAsia="Bookman Old Style"/>
                <w:b/>
                <w:spacing w:val="-45"/>
                <w:w w:val="105"/>
                <w:sz w:val="24"/>
                <w:szCs w:val="24"/>
                <w:lang w:val="en-US"/>
              </w:rPr>
              <w:t xml:space="preserve"> </w:t>
            </w:r>
            <w:r w:rsidRPr="00832001">
              <w:rPr>
                <w:rFonts w:eastAsia="Bookman Old Style"/>
                <w:b/>
                <w:w w:val="105"/>
                <w:sz w:val="24"/>
                <w:szCs w:val="24"/>
                <w:lang w:val="en-US"/>
              </w:rPr>
              <w:t>имеется</w:t>
            </w:r>
          </w:p>
          <w:p w:rsidR="008A4908" w:rsidRPr="00832001" w:rsidRDefault="008A4908" w:rsidP="008A4908">
            <w:pPr>
              <w:widowControl/>
              <w:jc w:val="both"/>
              <w:rPr>
                <w:sz w:val="24"/>
                <w:szCs w:val="24"/>
              </w:rPr>
            </w:pPr>
            <w:r w:rsidRPr="00832001">
              <w:rPr>
                <w:b/>
                <w:sz w:val="24"/>
                <w:szCs w:val="24"/>
              </w:rPr>
              <w:t>в</w:t>
            </w:r>
            <w:r w:rsidRPr="00832001">
              <w:rPr>
                <w:b/>
                <w:spacing w:val="15"/>
                <w:sz w:val="24"/>
                <w:szCs w:val="24"/>
              </w:rPr>
              <w:t xml:space="preserve"> </w:t>
            </w:r>
            <w:r w:rsidRPr="00832001">
              <w:rPr>
                <w:b/>
                <w:sz w:val="24"/>
                <w:szCs w:val="24"/>
              </w:rPr>
              <w:t>наличии</w:t>
            </w:r>
          </w:p>
        </w:tc>
      </w:tr>
      <w:tr w:rsidR="008A4908" w:rsidRPr="00832001" w:rsidTr="008A4908">
        <w:tc>
          <w:tcPr>
            <w:tcW w:w="2336" w:type="dxa"/>
            <w:vMerge w:val="restart"/>
          </w:tcPr>
          <w:p w:rsidR="008A4908" w:rsidRPr="00832001" w:rsidRDefault="008A4908" w:rsidP="008A4908">
            <w:pPr>
              <w:widowControl/>
              <w:jc w:val="both"/>
              <w:rPr>
                <w:sz w:val="24"/>
                <w:szCs w:val="24"/>
              </w:rPr>
            </w:pPr>
            <w:r w:rsidRPr="00832001">
              <w:rPr>
                <w:sz w:val="24"/>
                <w:szCs w:val="24"/>
              </w:rPr>
              <w:t>1.Компоненты</w:t>
            </w:r>
            <w:r w:rsidRPr="00832001">
              <w:rPr>
                <w:spacing w:val="-54"/>
                <w:sz w:val="24"/>
                <w:szCs w:val="24"/>
              </w:rPr>
              <w:t xml:space="preserve"> </w:t>
            </w:r>
            <w:r w:rsidRPr="00832001">
              <w:rPr>
                <w:sz w:val="24"/>
                <w:szCs w:val="24"/>
              </w:rPr>
              <w:t>оснащения</w:t>
            </w:r>
            <w:r w:rsidRPr="00832001">
              <w:rPr>
                <w:spacing w:val="1"/>
                <w:sz w:val="24"/>
                <w:szCs w:val="24"/>
              </w:rPr>
              <w:t xml:space="preserve"> </w:t>
            </w:r>
            <w:r w:rsidRPr="00832001">
              <w:rPr>
                <w:sz w:val="24"/>
                <w:szCs w:val="24"/>
              </w:rPr>
              <w:t>учебного кабинета</w:t>
            </w:r>
          </w:p>
          <w:p w:rsidR="008A4908" w:rsidRPr="00832001" w:rsidRDefault="008A4908" w:rsidP="008A4908">
            <w:pPr>
              <w:widowControl/>
              <w:jc w:val="both"/>
              <w:rPr>
                <w:sz w:val="24"/>
                <w:szCs w:val="24"/>
              </w:rPr>
            </w:pPr>
          </w:p>
        </w:tc>
        <w:tc>
          <w:tcPr>
            <w:tcW w:w="4233" w:type="dxa"/>
          </w:tcPr>
          <w:p w:rsidR="008A4908" w:rsidRPr="00832001" w:rsidRDefault="008A4908" w:rsidP="008A4908">
            <w:pPr>
              <w:tabs>
                <w:tab w:val="left" w:pos="350"/>
                <w:tab w:val="left" w:pos="709"/>
              </w:tabs>
              <w:jc w:val="both"/>
              <w:rPr>
                <w:rFonts w:eastAsia="Bookman Old Style"/>
                <w:sz w:val="24"/>
                <w:szCs w:val="24"/>
              </w:rPr>
            </w:pPr>
            <w:r w:rsidRPr="00832001">
              <w:rPr>
                <w:rFonts w:eastAsia="Bookman Old Style"/>
                <w:sz w:val="24"/>
                <w:szCs w:val="24"/>
              </w:rPr>
              <w:t>Нормативные</w:t>
            </w:r>
            <w:r w:rsidRPr="00832001">
              <w:rPr>
                <w:rFonts w:eastAsia="Bookman Old Style"/>
                <w:spacing w:val="1"/>
                <w:sz w:val="24"/>
                <w:szCs w:val="24"/>
              </w:rPr>
              <w:t xml:space="preserve"> </w:t>
            </w:r>
            <w:r w:rsidRPr="00832001">
              <w:rPr>
                <w:rFonts w:eastAsia="Bookman Old Style"/>
                <w:sz w:val="24"/>
                <w:szCs w:val="24"/>
              </w:rPr>
              <w:t>документы,</w:t>
            </w:r>
            <w:r w:rsidRPr="00832001">
              <w:rPr>
                <w:rFonts w:eastAsia="Bookman Old Style"/>
                <w:spacing w:val="1"/>
                <w:sz w:val="24"/>
                <w:szCs w:val="24"/>
              </w:rPr>
              <w:t xml:space="preserve"> </w:t>
            </w:r>
            <w:r w:rsidRPr="00832001">
              <w:rPr>
                <w:rFonts w:eastAsia="Bookman Old Style"/>
                <w:sz w:val="24"/>
                <w:szCs w:val="24"/>
              </w:rPr>
              <w:t>программно-методическое</w:t>
            </w:r>
            <w:r w:rsidRPr="00832001">
              <w:rPr>
                <w:rFonts w:eastAsia="Bookman Old Style"/>
                <w:spacing w:val="1"/>
                <w:sz w:val="24"/>
                <w:szCs w:val="24"/>
              </w:rPr>
              <w:t xml:space="preserve"> </w:t>
            </w:r>
            <w:r w:rsidRPr="00832001">
              <w:rPr>
                <w:rFonts w:eastAsia="Bookman Old Style"/>
                <w:sz w:val="24"/>
                <w:szCs w:val="24"/>
              </w:rPr>
              <w:t>обеспечение,</w:t>
            </w:r>
            <w:r w:rsidRPr="00832001">
              <w:rPr>
                <w:rFonts w:eastAsia="Bookman Old Style"/>
                <w:spacing w:val="5"/>
                <w:sz w:val="24"/>
                <w:szCs w:val="24"/>
              </w:rPr>
              <w:t xml:space="preserve"> </w:t>
            </w:r>
            <w:r w:rsidRPr="00832001">
              <w:rPr>
                <w:rFonts w:eastAsia="Bookman Old Style"/>
                <w:sz w:val="24"/>
                <w:szCs w:val="24"/>
              </w:rPr>
              <w:t>локальные</w:t>
            </w:r>
            <w:r w:rsidRPr="00832001">
              <w:rPr>
                <w:rFonts w:eastAsia="Bookman Old Style"/>
                <w:spacing w:val="6"/>
                <w:sz w:val="24"/>
                <w:szCs w:val="24"/>
              </w:rPr>
              <w:t xml:space="preserve"> </w:t>
            </w:r>
            <w:r w:rsidRPr="00832001">
              <w:rPr>
                <w:rFonts w:eastAsia="Bookman Old Style"/>
                <w:sz w:val="24"/>
                <w:szCs w:val="24"/>
              </w:rPr>
              <w:t>акты.</w:t>
            </w:r>
          </w:p>
        </w:tc>
        <w:tc>
          <w:tcPr>
            <w:tcW w:w="3002" w:type="dxa"/>
            <w:vMerge w:val="restart"/>
          </w:tcPr>
          <w:p w:rsidR="008A4908" w:rsidRPr="00832001" w:rsidRDefault="008A4908" w:rsidP="008A4908">
            <w:pPr>
              <w:widowControl/>
              <w:jc w:val="both"/>
              <w:rPr>
                <w:sz w:val="24"/>
                <w:szCs w:val="24"/>
              </w:rPr>
            </w:pPr>
          </w:p>
          <w:p w:rsidR="008A4908" w:rsidRPr="00832001" w:rsidRDefault="008A4908" w:rsidP="008A4908">
            <w:pPr>
              <w:widowControl/>
              <w:jc w:val="both"/>
              <w:rPr>
                <w:sz w:val="24"/>
                <w:szCs w:val="24"/>
              </w:rPr>
            </w:pPr>
          </w:p>
          <w:p w:rsidR="008A4908" w:rsidRPr="00832001" w:rsidRDefault="008A4908" w:rsidP="008A4908">
            <w:pPr>
              <w:widowControl/>
              <w:jc w:val="both"/>
              <w:rPr>
                <w:sz w:val="24"/>
                <w:szCs w:val="24"/>
              </w:rPr>
            </w:pPr>
          </w:p>
          <w:p w:rsidR="008A4908" w:rsidRPr="00832001" w:rsidRDefault="008A4908" w:rsidP="008A4908">
            <w:pPr>
              <w:widowControl/>
              <w:jc w:val="both"/>
              <w:rPr>
                <w:sz w:val="24"/>
                <w:szCs w:val="24"/>
              </w:rPr>
            </w:pPr>
          </w:p>
          <w:p w:rsidR="008A4908" w:rsidRPr="00832001" w:rsidRDefault="008A4908" w:rsidP="008A4908">
            <w:pPr>
              <w:widowControl/>
              <w:jc w:val="both"/>
              <w:rPr>
                <w:sz w:val="24"/>
                <w:szCs w:val="24"/>
              </w:rPr>
            </w:pPr>
          </w:p>
          <w:p w:rsidR="008A4908" w:rsidRPr="00832001" w:rsidRDefault="008A4908" w:rsidP="008A4908">
            <w:pPr>
              <w:widowControl/>
              <w:jc w:val="both"/>
              <w:rPr>
                <w:sz w:val="24"/>
                <w:szCs w:val="24"/>
              </w:rPr>
            </w:pPr>
          </w:p>
          <w:p w:rsidR="008A4908" w:rsidRPr="00832001" w:rsidRDefault="008A4908" w:rsidP="008A4908">
            <w:pPr>
              <w:widowControl/>
              <w:jc w:val="both"/>
              <w:rPr>
                <w:sz w:val="24"/>
                <w:szCs w:val="24"/>
              </w:rPr>
            </w:pPr>
          </w:p>
          <w:p w:rsidR="008A4908" w:rsidRPr="00832001" w:rsidRDefault="008A4908" w:rsidP="008A4908">
            <w:pPr>
              <w:widowControl/>
              <w:jc w:val="both"/>
              <w:rPr>
                <w:sz w:val="24"/>
                <w:szCs w:val="24"/>
              </w:rPr>
            </w:pPr>
          </w:p>
          <w:p w:rsidR="008A4908" w:rsidRPr="00832001" w:rsidRDefault="008A4908" w:rsidP="008A4908">
            <w:pPr>
              <w:widowControl/>
              <w:jc w:val="both"/>
              <w:rPr>
                <w:sz w:val="24"/>
                <w:szCs w:val="24"/>
              </w:rPr>
            </w:pPr>
          </w:p>
          <w:p w:rsidR="008A4908" w:rsidRPr="00832001" w:rsidRDefault="008A4908" w:rsidP="008A4908">
            <w:pPr>
              <w:widowControl/>
              <w:jc w:val="both"/>
              <w:rPr>
                <w:sz w:val="24"/>
                <w:szCs w:val="24"/>
              </w:rPr>
            </w:pPr>
          </w:p>
          <w:p w:rsidR="008A4908" w:rsidRPr="00832001" w:rsidRDefault="008A4908" w:rsidP="008A4908">
            <w:pPr>
              <w:widowControl/>
              <w:jc w:val="both"/>
              <w:rPr>
                <w:sz w:val="24"/>
                <w:szCs w:val="24"/>
              </w:rPr>
            </w:pPr>
          </w:p>
          <w:p w:rsidR="008A4908" w:rsidRPr="00832001" w:rsidRDefault="008A4908" w:rsidP="008A4908">
            <w:pPr>
              <w:widowControl/>
              <w:jc w:val="both"/>
              <w:rPr>
                <w:sz w:val="24"/>
                <w:szCs w:val="24"/>
              </w:rPr>
            </w:pPr>
          </w:p>
          <w:p w:rsidR="008A4908" w:rsidRPr="00832001" w:rsidRDefault="008A4908" w:rsidP="008A4908">
            <w:pPr>
              <w:widowControl/>
              <w:jc w:val="both"/>
              <w:rPr>
                <w:sz w:val="24"/>
                <w:szCs w:val="24"/>
              </w:rPr>
            </w:pPr>
          </w:p>
          <w:p w:rsidR="008A4908" w:rsidRPr="00832001" w:rsidRDefault="008A4908" w:rsidP="008A4908">
            <w:pPr>
              <w:widowControl/>
              <w:jc w:val="both"/>
              <w:rPr>
                <w:sz w:val="24"/>
                <w:szCs w:val="24"/>
              </w:rPr>
            </w:pPr>
            <w:r w:rsidRPr="00832001">
              <w:rPr>
                <w:sz w:val="24"/>
                <w:szCs w:val="24"/>
              </w:rPr>
              <w:t>Имеется в наличии</w:t>
            </w:r>
          </w:p>
        </w:tc>
      </w:tr>
      <w:tr w:rsidR="008A4908" w:rsidRPr="00832001" w:rsidTr="008A4908">
        <w:tc>
          <w:tcPr>
            <w:tcW w:w="2336" w:type="dxa"/>
            <w:vMerge/>
          </w:tcPr>
          <w:p w:rsidR="008A4908" w:rsidRPr="00832001" w:rsidRDefault="008A4908" w:rsidP="008A4908">
            <w:pPr>
              <w:widowControl/>
              <w:jc w:val="both"/>
              <w:rPr>
                <w:sz w:val="24"/>
                <w:szCs w:val="24"/>
              </w:rPr>
            </w:pPr>
          </w:p>
        </w:tc>
        <w:tc>
          <w:tcPr>
            <w:tcW w:w="4233" w:type="dxa"/>
          </w:tcPr>
          <w:p w:rsidR="008A4908" w:rsidRPr="00832001" w:rsidRDefault="008A4908" w:rsidP="008A4908">
            <w:pPr>
              <w:tabs>
                <w:tab w:val="left" w:pos="522"/>
                <w:tab w:val="left" w:pos="709"/>
              </w:tabs>
              <w:jc w:val="both"/>
              <w:rPr>
                <w:rFonts w:eastAsia="Bookman Old Style"/>
                <w:sz w:val="24"/>
                <w:szCs w:val="24"/>
              </w:rPr>
            </w:pPr>
            <w:r w:rsidRPr="00832001">
              <w:rPr>
                <w:rFonts w:eastAsia="Bookman Old Style"/>
                <w:w w:val="95"/>
                <w:sz w:val="24"/>
                <w:szCs w:val="24"/>
              </w:rPr>
              <w:t>Учебное</w:t>
            </w:r>
            <w:r w:rsidRPr="00832001">
              <w:rPr>
                <w:rFonts w:eastAsia="Bookman Old Style"/>
                <w:spacing w:val="29"/>
                <w:w w:val="95"/>
                <w:sz w:val="24"/>
                <w:szCs w:val="24"/>
              </w:rPr>
              <w:t xml:space="preserve"> </w:t>
            </w:r>
            <w:r w:rsidRPr="00832001">
              <w:rPr>
                <w:rFonts w:eastAsia="Bookman Old Style"/>
                <w:w w:val="95"/>
                <w:sz w:val="24"/>
                <w:szCs w:val="24"/>
              </w:rPr>
              <w:t>оборудование</w:t>
            </w:r>
          </w:p>
        </w:tc>
        <w:tc>
          <w:tcPr>
            <w:tcW w:w="3002" w:type="dxa"/>
            <w:vMerge/>
          </w:tcPr>
          <w:p w:rsidR="008A4908" w:rsidRPr="00832001" w:rsidRDefault="008A4908" w:rsidP="008A4908">
            <w:pPr>
              <w:widowControl/>
              <w:jc w:val="both"/>
              <w:rPr>
                <w:sz w:val="24"/>
                <w:szCs w:val="24"/>
              </w:rPr>
            </w:pPr>
          </w:p>
        </w:tc>
      </w:tr>
      <w:tr w:rsidR="008A4908" w:rsidRPr="00832001" w:rsidTr="008A4908">
        <w:tc>
          <w:tcPr>
            <w:tcW w:w="2336" w:type="dxa"/>
            <w:vMerge/>
          </w:tcPr>
          <w:p w:rsidR="008A4908" w:rsidRPr="00832001" w:rsidRDefault="008A4908" w:rsidP="008A4908">
            <w:pPr>
              <w:widowControl/>
              <w:jc w:val="both"/>
              <w:rPr>
                <w:sz w:val="24"/>
                <w:szCs w:val="24"/>
              </w:rPr>
            </w:pPr>
          </w:p>
        </w:tc>
        <w:tc>
          <w:tcPr>
            <w:tcW w:w="4233" w:type="dxa"/>
          </w:tcPr>
          <w:p w:rsidR="008A4908" w:rsidRPr="00832001" w:rsidRDefault="008A4908" w:rsidP="008A4908">
            <w:pPr>
              <w:tabs>
                <w:tab w:val="left" w:pos="522"/>
                <w:tab w:val="left" w:pos="709"/>
              </w:tabs>
              <w:jc w:val="both"/>
              <w:rPr>
                <w:rFonts w:eastAsia="Bookman Old Style"/>
                <w:sz w:val="24"/>
                <w:szCs w:val="24"/>
              </w:rPr>
            </w:pPr>
            <w:r w:rsidRPr="00832001">
              <w:rPr>
                <w:rFonts w:eastAsia="Bookman Old Style"/>
                <w:sz w:val="24"/>
                <w:szCs w:val="24"/>
              </w:rPr>
              <w:t>Мебель</w:t>
            </w:r>
            <w:r w:rsidRPr="00832001">
              <w:rPr>
                <w:rFonts w:eastAsia="Bookman Old Style"/>
                <w:spacing w:val="2"/>
                <w:sz w:val="24"/>
                <w:szCs w:val="24"/>
              </w:rPr>
              <w:t xml:space="preserve"> </w:t>
            </w:r>
            <w:r w:rsidRPr="00832001">
              <w:rPr>
                <w:rFonts w:eastAsia="Bookman Old Style"/>
                <w:sz w:val="24"/>
                <w:szCs w:val="24"/>
              </w:rPr>
              <w:t>и</w:t>
            </w:r>
            <w:r w:rsidRPr="00832001">
              <w:rPr>
                <w:rFonts w:eastAsia="Bookman Old Style"/>
                <w:spacing w:val="2"/>
                <w:sz w:val="24"/>
                <w:szCs w:val="24"/>
              </w:rPr>
              <w:t xml:space="preserve"> </w:t>
            </w:r>
            <w:r w:rsidRPr="00832001">
              <w:rPr>
                <w:rFonts w:eastAsia="Bookman Old Style"/>
                <w:sz w:val="24"/>
                <w:szCs w:val="24"/>
              </w:rPr>
              <w:t>приспособления</w:t>
            </w:r>
          </w:p>
        </w:tc>
        <w:tc>
          <w:tcPr>
            <w:tcW w:w="3002" w:type="dxa"/>
            <w:vMerge/>
          </w:tcPr>
          <w:p w:rsidR="008A4908" w:rsidRPr="00832001" w:rsidRDefault="008A4908" w:rsidP="008A4908">
            <w:pPr>
              <w:widowControl/>
              <w:jc w:val="both"/>
              <w:rPr>
                <w:sz w:val="24"/>
                <w:szCs w:val="24"/>
              </w:rPr>
            </w:pPr>
          </w:p>
        </w:tc>
      </w:tr>
      <w:tr w:rsidR="008A4908" w:rsidRPr="00832001" w:rsidTr="008A4908">
        <w:tc>
          <w:tcPr>
            <w:tcW w:w="2336" w:type="dxa"/>
            <w:vMerge/>
          </w:tcPr>
          <w:p w:rsidR="008A4908" w:rsidRPr="00832001" w:rsidRDefault="008A4908" w:rsidP="008A4908">
            <w:pPr>
              <w:widowControl/>
              <w:jc w:val="both"/>
              <w:rPr>
                <w:sz w:val="24"/>
                <w:szCs w:val="24"/>
              </w:rPr>
            </w:pPr>
          </w:p>
        </w:tc>
        <w:tc>
          <w:tcPr>
            <w:tcW w:w="4233" w:type="dxa"/>
          </w:tcPr>
          <w:p w:rsidR="008A4908" w:rsidRPr="00832001" w:rsidRDefault="008A4908" w:rsidP="008A4908">
            <w:pPr>
              <w:tabs>
                <w:tab w:val="left" w:pos="522"/>
                <w:tab w:val="left" w:pos="709"/>
              </w:tabs>
              <w:jc w:val="both"/>
              <w:rPr>
                <w:rFonts w:eastAsia="Bookman Old Style"/>
                <w:sz w:val="24"/>
                <w:szCs w:val="24"/>
              </w:rPr>
            </w:pPr>
            <w:r w:rsidRPr="00832001">
              <w:rPr>
                <w:rFonts w:eastAsia="Bookman Old Style"/>
                <w:sz w:val="24"/>
                <w:szCs w:val="24"/>
              </w:rPr>
              <w:t>Технические</w:t>
            </w:r>
            <w:r w:rsidRPr="00832001">
              <w:rPr>
                <w:rFonts w:eastAsia="Bookman Old Style"/>
                <w:spacing w:val="-1"/>
                <w:sz w:val="24"/>
                <w:szCs w:val="24"/>
              </w:rPr>
              <w:t xml:space="preserve"> </w:t>
            </w:r>
            <w:r w:rsidRPr="00832001">
              <w:rPr>
                <w:rFonts w:eastAsia="Bookman Old Style"/>
                <w:sz w:val="24"/>
                <w:szCs w:val="24"/>
              </w:rPr>
              <w:t>средства</w:t>
            </w:r>
          </w:p>
        </w:tc>
        <w:tc>
          <w:tcPr>
            <w:tcW w:w="3002" w:type="dxa"/>
            <w:vMerge/>
          </w:tcPr>
          <w:p w:rsidR="008A4908" w:rsidRPr="00832001" w:rsidRDefault="008A4908" w:rsidP="008A4908">
            <w:pPr>
              <w:widowControl/>
              <w:jc w:val="both"/>
              <w:rPr>
                <w:sz w:val="24"/>
                <w:szCs w:val="24"/>
              </w:rPr>
            </w:pPr>
          </w:p>
        </w:tc>
      </w:tr>
      <w:tr w:rsidR="008A4908" w:rsidRPr="00832001" w:rsidTr="008A4908">
        <w:tc>
          <w:tcPr>
            <w:tcW w:w="2336" w:type="dxa"/>
            <w:vMerge/>
          </w:tcPr>
          <w:p w:rsidR="008A4908" w:rsidRPr="00832001" w:rsidRDefault="008A4908" w:rsidP="008A4908">
            <w:pPr>
              <w:widowControl/>
              <w:jc w:val="both"/>
              <w:rPr>
                <w:sz w:val="24"/>
                <w:szCs w:val="24"/>
              </w:rPr>
            </w:pPr>
          </w:p>
        </w:tc>
        <w:tc>
          <w:tcPr>
            <w:tcW w:w="4233" w:type="dxa"/>
          </w:tcPr>
          <w:p w:rsidR="008A4908" w:rsidRPr="00832001" w:rsidRDefault="008A4908" w:rsidP="008A4908">
            <w:pPr>
              <w:widowControl/>
              <w:jc w:val="both"/>
              <w:rPr>
                <w:sz w:val="24"/>
                <w:szCs w:val="24"/>
              </w:rPr>
            </w:pPr>
            <w:r w:rsidRPr="00832001">
              <w:rPr>
                <w:w w:val="95"/>
                <w:sz w:val="24"/>
                <w:szCs w:val="24"/>
              </w:rPr>
              <w:t>Учебно-методические</w:t>
            </w:r>
            <w:r w:rsidRPr="00832001">
              <w:rPr>
                <w:spacing w:val="16"/>
                <w:w w:val="95"/>
                <w:sz w:val="24"/>
                <w:szCs w:val="24"/>
              </w:rPr>
              <w:t xml:space="preserve"> </w:t>
            </w:r>
            <w:r w:rsidRPr="00832001">
              <w:rPr>
                <w:w w:val="95"/>
                <w:sz w:val="24"/>
                <w:szCs w:val="24"/>
              </w:rPr>
              <w:t>материалы</w:t>
            </w:r>
          </w:p>
        </w:tc>
        <w:tc>
          <w:tcPr>
            <w:tcW w:w="3002" w:type="dxa"/>
            <w:vMerge/>
          </w:tcPr>
          <w:p w:rsidR="008A4908" w:rsidRPr="00832001" w:rsidRDefault="008A4908" w:rsidP="008A4908">
            <w:pPr>
              <w:widowControl/>
              <w:jc w:val="both"/>
              <w:rPr>
                <w:sz w:val="24"/>
                <w:szCs w:val="24"/>
              </w:rPr>
            </w:pPr>
          </w:p>
        </w:tc>
      </w:tr>
      <w:tr w:rsidR="008A4908" w:rsidRPr="00832001" w:rsidTr="008A4908">
        <w:tc>
          <w:tcPr>
            <w:tcW w:w="2336" w:type="dxa"/>
            <w:vMerge/>
          </w:tcPr>
          <w:p w:rsidR="008A4908" w:rsidRPr="00832001" w:rsidRDefault="008A4908" w:rsidP="008A4908">
            <w:pPr>
              <w:widowControl/>
              <w:jc w:val="both"/>
              <w:rPr>
                <w:sz w:val="24"/>
                <w:szCs w:val="24"/>
              </w:rPr>
            </w:pPr>
          </w:p>
        </w:tc>
        <w:tc>
          <w:tcPr>
            <w:tcW w:w="4233" w:type="dxa"/>
          </w:tcPr>
          <w:p w:rsidR="008A4908" w:rsidRPr="00832001" w:rsidRDefault="008A4908" w:rsidP="008A4908">
            <w:pPr>
              <w:widowControl/>
              <w:jc w:val="both"/>
              <w:rPr>
                <w:sz w:val="24"/>
                <w:szCs w:val="24"/>
              </w:rPr>
            </w:pPr>
            <w:r w:rsidRPr="00832001">
              <w:rPr>
                <w:sz w:val="24"/>
                <w:szCs w:val="24"/>
              </w:rPr>
              <w:t>Учебно-методический комплект</w:t>
            </w:r>
          </w:p>
        </w:tc>
        <w:tc>
          <w:tcPr>
            <w:tcW w:w="3002" w:type="dxa"/>
            <w:vMerge/>
          </w:tcPr>
          <w:p w:rsidR="008A4908" w:rsidRPr="00832001" w:rsidRDefault="008A4908" w:rsidP="008A4908">
            <w:pPr>
              <w:widowControl/>
              <w:jc w:val="both"/>
              <w:rPr>
                <w:sz w:val="24"/>
                <w:szCs w:val="24"/>
              </w:rPr>
            </w:pPr>
          </w:p>
        </w:tc>
      </w:tr>
      <w:tr w:rsidR="008A4908" w:rsidRPr="00832001" w:rsidTr="008A4908">
        <w:tc>
          <w:tcPr>
            <w:tcW w:w="2336" w:type="dxa"/>
            <w:vMerge/>
          </w:tcPr>
          <w:p w:rsidR="008A4908" w:rsidRPr="00832001" w:rsidRDefault="008A4908" w:rsidP="008A4908">
            <w:pPr>
              <w:widowControl/>
              <w:jc w:val="both"/>
              <w:rPr>
                <w:sz w:val="24"/>
                <w:szCs w:val="24"/>
              </w:rPr>
            </w:pPr>
          </w:p>
        </w:tc>
        <w:tc>
          <w:tcPr>
            <w:tcW w:w="4233" w:type="dxa"/>
          </w:tcPr>
          <w:p w:rsidR="008A4908" w:rsidRPr="00832001" w:rsidRDefault="008A4908" w:rsidP="008A4908">
            <w:pPr>
              <w:widowControl/>
              <w:jc w:val="both"/>
              <w:rPr>
                <w:sz w:val="24"/>
                <w:szCs w:val="24"/>
              </w:rPr>
            </w:pPr>
            <w:r w:rsidRPr="00832001">
              <w:rPr>
                <w:sz w:val="24"/>
                <w:szCs w:val="24"/>
              </w:rPr>
              <w:t>Учебно-наглядные</w:t>
            </w:r>
            <w:r w:rsidRPr="00832001">
              <w:rPr>
                <w:spacing w:val="3"/>
                <w:sz w:val="24"/>
                <w:szCs w:val="24"/>
              </w:rPr>
              <w:t xml:space="preserve"> </w:t>
            </w:r>
            <w:r w:rsidRPr="00832001">
              <w:rPr>
                <w:sz w:val="24"/>
                <w:szCs w:val="24"/>
              </w:rPr>
              <w:t>пособия</w:t>
            </w:r>
          </w:p>
        </w:tc>
        <w:tc>
          <w:tcPr>
            <w:tcW w:w="3002" w:type="dxa"/>
            <w:vMerge/>
          </w:tcPr>
          <w:p w:rsidR="008A4908" w:rsidRPr="00832001" w:rsidRDefault="008A4908" w:rsidP="008A4908">
            <w:pPr>
              <w:widowControl/>
              <w:jc w:val="both"/>
              <w:rPr>
                <w:sz w:val="24"/>
                <w:szCs w:val="24"/>
              </w:rPr>
            </w:pPr>
          </w:p>
        </w:tc>
      </w:tr>
      <w:tr w:rsidR="008A4908" w:rsidRPr="00832001" w:rsidTr="008A4908">
        <w:tc>
          <w:tcPr>
            <w:tcW w:w="2336" w:type="dxa"/>
            <w:vMerge/>
          </w:tcPr>
          <w:p w:rsidR="008A4908" w:rsidRPr="00832001" w:rsidRDefault="008A4908" w:rsidP="008A4908">
            <w:pPr>
              <w:widowControl/>
              <w:jc w:val="both"/>
              <w:rPr>
                <w:sz w:val="24"/>
                <w:szCs w:val="24"/>
              </w:rPr>
            </w:pPr>
          </w:p>
        </w:tc>
        <w:tc>
          <w:tcPr>
            <w:tcW w:w="4233" w:type="dxa"/>
          </w:tcPr>
          <w:p w:rsidR="008A4908" w:rsidRPr="00832001" w:rsidRDefault="008A4908" w:rsidP="008A4908">
            <w:pPr>
              <w:tabs>
                <w:tab w:val="left" w:pos="709"/>
                <w:tab w:val="left" w:pos="865"/>
              </w:tabs>
              <w:jc w:val="both"/>
              <w:rPr>
                <w:rFonts w:eastAsia="Bookman Old Style"/>
                <w:sz w:val="24"/>
                <w:szCs w:val="24"/>
              </w:rPr>
            </w:pPr>
            <w:r w:rsidRPr="00832001">
              <w:rPr>
                <w:rFonts w:eastAsia="Bookman Old Style"/>
                <w:sz w:val="24"/>
                <w:szCs w:val="24"/>
              </w:rPr>
              <w:t>Средства натурного</w:t>
            </w:r>
            <w:r w:rsidRPr="00832001">
              <w:rPr>
                <w:rFonts w:eastAsia="Bookman Old Style"/>
                <w:spacing w:val="1"/>
                <w:sz w:val="24"/>
                <w:szCs w:val="24"/>
              </w:rPr>
              <w:t xml:space="preserve"> </w:t>
            </w:r>
            <w:r w:rsidRPr="00832001">
              <w:rPr>
                <w:rFonts w:eastAsia="Bookman Old Style"/>
                <w:sz w:val="24"/>
                <w:szCs w:val="24"/>
              </w:rPr>
              <w:t>фонда:</w:t>
            </w:r>
            <w:r w:rsidRPr="00832001">
              <w:rPr>
                <w:rFonts w:eastAsia="Bookman Old Style"/>
                <w:spacing w:val="2"/>
                <w:sz w:val="24"/>
                <w:szCs w:val="24"/>
              </w:rPr>
              <w:t xml:space="preserve"> </w:t>
            </w:r>
            <w:r w:rsidRPr="00832001">
              <w:rPr>
                <w:rFonts w:eastAsia="Bookman Old Style"/>
                <w:sz w:val="24"/>
                <w:szCs w:val="24"/>
              </w:rPr>
              <w:t>коллекции</w:t>
            </w:r>
            <w:r w:rsidRPr="00832001">
              <w:rPr>
                <w:rFonts w:eastAsia="Bookman Old Style"/>
                <w:spacing w:val="2"/>
                <w:sz w:val="24"/>
                <w:szCs w:val="24"/>
              </w:rPr>
              <w:t xml:space="preserve"> </w:t>
            </w:r>
            <w:r w:rsidRPr="00832001">
              <w:rPr>
                <w:rFonts w:eastAsia="Bookman Old Style"/>
                <w:sz w:val="24"/>
                <w:szCs w:val="24"/>
              </w:rPr>
              <w:t>промышленных</w:t>
            </w:r>
            <w:r w:rsidRPr="00832001">
              <w:rPr>
                <w:rFonts w:eastAsia="Bookman Old Style"/>
                <w:spacing w:val="4"/>
                <w:sz w:val="24"/>
                <w:szCs w:val="24"/>
              </w:rPr>
              <w:t xml:space="preserve"> </w:t>
            </w:r>
            <w:r w:rsidRPr="00832001">
              <w:rPr>
                <w:rFonts w:eastAsia="Bookman Old Style"/>
                <w:sz w:val="24"/>
                <w:szCs w:val="24"/>
              </w:rPr>
              <w:t>материалов,</w:t>
            </w:r>
            <w:r w:rsidRPr="00832001">
              <w:rPr>
                <w:rFonts w:eastAsia="Bookman Old Style"/>
                <w:spacing w:val="4"/>
                <w:sz w:val="24"/>
                <w:szCs w:val="24"/>
              </w:rPr>
              <w:t xml:space="preserve"> </w:t>
            </w:r>
            <w:r w:rsidRPr="00832001">
              <w:rPr>
                <w:rFonts w:eastAsia="Bookman Old Style"/>
                <w:sz w:val="24"/>
                <w:szCs w:val="24"/>
              </w:rPr>
              <w:t>наборы</w:t>
            </w:r>
            <w:r w:rsidRPr="00832001">
              <w:rPr>
                <w:rFonts w:eastAsia="Bookman Old Style"/>
                <w:spacing w:val="4"/>
                <w:sz w:val="24"/>
                <w:szCs w:val="24"/>
              </w:rPr>
              <w:t xml:space="preserve"> </w:t>
            </w:r>
            <w:r w:rsidRPr="00832001">
              <w:rPr>
                <w:rFonts w:eastAsia="Bookman Old Style"/>
                <w:sz w:val="24"/>
                <w:szCs w:val="24"/>
              </w:rPr>
              <w:t>для</w:t>
            </w:r>
            <w:r w:rsidRPr="00832001">
              <w:rPr>
                <w:rFonts w:eastAsia="Bookman Old Style"/>
                <w:spacing w:val="1"/>
                <w:sz w:val="24"/>
                <w:szCs w:val="24"/>
              </w:rPr>
              <w:t xml:space="preserve"> </w:t>
            </w:r>
            <w:r w:rsidRPr="00832001">
              <w:rPr>
                <w:rFonts w:eastAsia="Bookman Old Style"/>
                <w:sz w:val="24"/>
                <w:szCs w:val="24"/>
              </w:rPr>
              <w:t>экспериментов, лабораторное</w:t>
            </w:r>
            <w:r w:rsidRPr="00832001">
              <w:rPr>
                <w:rFonts w:eastAsia="Bookman Old Style"/>
                <w:spacing w:val="1"/>
                <w:sz w:val="24"/>
                <w:szCs w:val="24"/>
              </w:rPr>
              <w:t xml:space="preserve"> </w:t>
            </w:r>
            <w:r w:rsidRPr="00832001">
              <w:rPr>
                <w:rFonts w:eastAsia="Bookman Old Style"/>
                <w:spacing w:val="-1"/>
                <w:sz w:val="24"/>
                <w:szCs w:val="24"/>
              </w:rPr>
              <w:t>оборудование,</w:t>
            </w:r>
            <w:r w:rsidRPr="00832001">
              <w:rPr>
                <w:rFonts w:eastAsia="Bookman Old Style"/>
                <w:spacing w:val="-14"/>
                <w:sz w:val="24"/>
                <w:szCs w:val="24"/>
              </w:rPr>
              <w:t xml:space="preserve"> </w:t>
            </w:r>
            <w:r w:rsidRPr="00832001">
              <w:rPr>
                <w:rFonts w:eastAsia="Bookman Old Style"/>
                <w:sz w:val="24"/>
                <w:szCs w:val="24"/>
              </w:rPr>
              <w:t>коллекции</w:t>
            </w:r>
            <w:r w:rsidRPr="00832001">
              <w:rPr>
                <w:rFonts w:eastAsia="Bookman Old Style"/>
                <w:spacing w:val="-13"/>
                <w:sz w:val="24"/>
                <w:szCs w:val="24"/>
              </w:rPr>
              <w:t xml:space="preserve"> </w:t>
            </w:r>
            <w:r w:rsidRPr="00832001">
              <w:rPr>
                <w:rFonts w:eastAsia="Bookman Old Style"/>
                <w:sz w:val="24"/>
                <w:szCs w:val="24"/>
              </w:rPr>
              <w:t>народных</w:t>
            </w:r>
            <w:r w:rsidRPr="00832001">
              <w:rPr>
                <w:rFonts w:eastAsia="Bookman Old Style"/>
                <w:spacing w:val="9"/>
                <w:sz w:val="24"/>
                <w:szCs w:val="24"/>
              </w:rPr>
              <w:t xml:space="preserve"> </w:t>
            </w:r>
            <w:r w:rsidRPr="00832001">
              <w:rPr>
                <w:rFonts w:eastAsia="Bookman Old Style"/>
                <w:sz w:val="24"/>
                <w:szCs w:val="24"/>
              </w:rPr>
              <w:t>промыслов,</w:t>
            </w:r>
            <w:r w:rsidRPr="00832001">
              <w:rPr>
                <w:rFonts w:eastAsia="Bookman Old Style"/>
                <w:spacing w:val="9"/>
                <w:sz w:val="24"/>
                <w:szCs w:val="24"/>
              </w:rPr>
              <w:t xml:space="preserve"> </w:t>
            </w:r>
            <w:r w:rsidRPr="00832001">
              <w:rPr>
                <w:rFonts w:eastAsia="Bookman Old Style"/>
                <w:sz w:val="24"/>
                <w:szCs w:val="24"/>
              </w:rPr>
              <w:t>музыкальные</w:t>
            </w:r>
            <w:r w:rsidRPr="00832001">
              <w:rPr>
                <w:rFonts w:eastAsia="Bookman Old Style"/>
                <w:spacing w:val="1"/>
                <w:sz w:val="24"/>
                <w:szCs w:val="24"/>
              </w:rPr>
              <w:t xml:space="preserve"> </w:t>
            </w:r>
            <w:r w:rsidRPr="00832001">
              <w:rPr>
                <w:rFonts w:eastAsia="Bookman Old Style"/>
                <w:sz w:val="24"/>
                <w:szCs w:val="24"/>
              </w:rPr>
              <w:t>инструменты,</w:t>
            </w:r>
            <w:r w:rsidRPr="00832001">
              <w:rPr>
                <w:rFonts w:eastAsia="Bookman Old Style"/>
                <w:spacing w:val="1"/>
                <w:sz w:val="24"/>
                <w:szCs w:val="24"/>
              </w:rPr>
              <w:t xml:space="preserve"> </w:t>
            </w:r>
            <w:r w:rsidRPr="00832001">
              <w:rPr>
                <w:rFonts w:eastAsia="Bookman Old Style"/>
                <w:sz w:val="24"/>
                <w:szCs w:val="24"/>
              </w:rPr>
              <w:t>инструменты</w:t>
            </w:r>
            <w:r w:rsidRPr="00832001">
              <w:rPr>
                <w:rFonts w:eastAsia="Bookman Old Style"/>
                <w:spacing w:val="1"/>
                <w:sz w:val="24"/>
                <w:szCs w:val="24"/>
              </w:rPr>
              <w:t xml:space="preserve"> </w:t>
            </w:r>
            <w:r w:rsidRPr="00832001">
              <w:rPr>
                <w:rFonts w:eastAsia="Bookman Old Style"/>
                <w:sz w:val="24"/>
                <w:szCs w:val="24"/>
              </w:rPr>
              <w:t>трудового обучения, приспособления</w:t>
            </w:r>
            <w:r w:rsidRPr="00832001">
              <w:rPr>
                <w:rFonts w:eastAsia="Bookman Old Style"/>
                <w:spacing w:val="6"/>
                <w:sz w:val="24"/>
                <w:szCs w:val="24"/>
              </w:rPr>
              <w:t xml:space="preserve"> </w:t>
            </w:r>
            <w:r w:rsidRPr="00832001">
              <w:rPr>
                <w:rFonts w:eastAsia="Bookman Old Style"/>
                <w:sz w:val="24"/>
                <w:szCs w:val="24"/>
              </w:rPr>
              <w:t>для</w:t>
            </w:r>
            <w:r w:rsidRPr="00832001">
              <w:rPr>
                <w:rFonts w:eastAsia="Bookman Old Style"/>
                <w:spacing w:val="7"/>
                <w:sz w:val="24"/>
                <w:szCs w:val="24"/>
              </w:rPr>
              <w:t xml:space="preserve"> </w:t>
            </w:r>
            <w:r w:rsidRPr="00832001">
              <w:rPr>
                <w:rFonts w:eastAsia="Bookman Old Style"/>
                <w:sz w:val="24"/>
                <w:szCs w:val="24"/>
              </w:rPr>
              <w:t>физической</w:t>
            </w:r>
          </w:p>
          <w:p w:rsidR="008A4908" w:rsidRPr="00832001" w:rsidRDefault="008A4908" w:rsidP="008A4908">
            <w:pPr>
              <w:tabs>
                <w:tab w:val="left" w:pos="709"/>
              </w:tabs>
              <w:jc w:val="both"/>
              <w:rPr>
                <w:rFonts w:eastAsia="Bookman Old Style"/>
                <w:sz w:val="24"/>
                <w:szCs w:val="24"/>
                <w:lang w:val="en-US"/>
              </w:rPr>
            </w:pPr>
            <w:r w:rsidRPr="00832001">
              <w:rPr>
                <w:rFonts w:eastAsia="Bookman Old Style"/>
                <w:sz w:val="24"/>
                <w:szCs w:val="24"/>
                <w:lang w:val="en-US"/>
              </w:rPr>
              <w:t>культуры).</w:t>
            </w:r>
          </w:p>
        </w:tc>
        <w:tc>
          <w:tcPr>
            <w:tcW w:w="3002" w:type="dxa"/>
            <w:vMerge/>
          </w:tcPr>
          <w:p w:rsidR="008A4908" w:rsidRPr="00832001" w:rsidRDefault="008A4908" w:rsidP="008A4908">
            <w:pPr>
              <w:widowControl/>
              <w:jc w:val="both"/>
              <w:rPr>
                <w:sz w:val="24"/>
                <w:szCs w:val="24"/>
              </w:rPr>
            </w:pPr>
          </w:p>
        </w:tc>
      </w:tr>
      <w:tr w:rsidR="008A4908" w:rsidRPr="00832001" w:rsidTr="008A4908">
        <w:tc>
          <w:tcPr>
            <w:tcW w:w="2336" w:type="dxa"/>
            <w:vMerge/>
          </w:tcPr>
          <w:p w:rsidR="008A4908" w:rsidRPr="00832001" w:rsidRDefault="008A4908" w:rsidP="008A4908">
            <w:pPr>
              <w:widowControl/>
              <w:jc w:val="both"/>
              <w:rPr>
                <w:sz w:val="24"/>
                <w:szCs w:val="24"/>
              </w:rPr>
            </w:pPr>
          </w:p>
        </w:tc>
        <w:tc>
          <w:tcPr>
            <w:tcW w:w="4233" w:type="dxa"/>
          </w:tcPr>
          <w:p w:rsidR="008A4908" w:rsidRPr="00832001" w:rsidRDefault="008A4908" w:rsidP="008A4908">
            <w:pPr>
              <w:widowControl/>
              <w:jc w:val="both"/>
              <w:rPr>
                <w:sz w:val="24"/>
                <w:szCs w:val="24"/>
              </w:rPr>
            </w:pPr>
            <w:r w:rsidRPr="00832001">
              <w:rPr>
                <w:sz w:val="24"/>
                <w:szCs w:val="24"/>
              </w:rPr>
              <w:t>Печатные</w:t>
            </w:r>
            <w:r w:rsidRPr="00832001">
              <w:rPr>
                <w:spacing w:val="1"/>
                <w:sz w:val="24"/>
                <w:szCs w:val="24"/>
              </w:rPr>
              <w:t xml:space="preserve"> </w:t>
            </w:r>
            <w:r w:rsidRPr="00832001">
              <w:rPr>
                <w:sz w:val="24"/>
                <w:szCs w:val="24"/>
              </w:rPr>
              <w:t>средства:</w:t>
            </w:r>
            <w:r w:rsidRPr="00832001">
              <w:rPr>
                <w:spacing w:val="1"/>
                <w:sz w:val="24"/>
                <w:szCs w:val="24"/>
              </w:rPr>
              <w:t xml:space="preserve"> </w:t>
            </w:r>
            <w:r w:rsidRPr="00832001">
              <w:rPr>
                <w:sz w:val="24"/>
                <w:szCs w:val="24"/>
              </w:rPr>
              <w:t>демонстрационные (таблицы,</w:t>
            </w:r>
            <w:r w:rsidRPr="00832001">
              <w:rPr>
                <w:spacing w:val="1"/>
                <w:sz w:val="24"/>
                <w:szCs w:val="24"/>
              </w:rPr>
              <w:t xml:space="preserve"> </w:t>
            </w:r>
            <w:r w:rsidRPr="00832001">
              <w:rPr>
                <w:sz w:val="24"/>
                <w:szCs w:val="24"/>
              </w:rPr>
              <w:t>карты, портреты) и раздаточные (рабочие</w:t>
            </w:r>
            <w:r w:rsidRPr="00832001">
              <w:rPr>
                <w:spacing w:val="1"/>
                <w:sz w:val="24"/>
                <w:szCs w:val="24"/>
              </w:rPr>
              <w:t xml:space="preserve"> </w:t>
            </w:r>
            <w:r w:rsidRPr="00832001">
              <w:rPr>
                <w:w w:val="95"/>
                <w:sz w:val="24"/>
                <w:szCs w:val="24"/>
              </w:rPr>
              <w:t>тетради,</w:t>
            </w:r>
            <w:r w:rsidRPr="00832001">
              <w:rPr>
                <w:spacing w:val="1"/>
                <w:w w:val="95"/>
                <w:sz w:val="24"/>
                <w:szCs w:val="24"/>
              </w:rPr>
              <w:t xml:space="preserve"> </w:t>
            </w:r>
            <w:r w:rsidRPr="00832001">
              <w:rPr>
                <w:w w:val="95"/>
                <w:sz w:val="24"/>
                <w:szCs w:val="24"/>
              </w:rPr>
              <w:t>карточ</w:t>
            </w:r>
            <w:r w:rsidRPr="00832001">
              <w:rPr>
                <w:sz w:val="24"/>
                <w:szCs w:val="24"/>
              </w:rPr>
              <w:t>ки</w:t>
            </w:r>
            <w:r w:rsidRPr="00832001">
              <w:rPr>
                <w:spacing w:val="1"/>
                <w:sz w:val="24"/>
                <w:szCs w:val="24"/>
              </w:rPr>
              <w:t xml:space="preserve"> </w:t>
            </w:r>
            <w:r w:rsidRPr="00832001">
              <w:rPr>
                <w:sz w:val="24"/>
                <w:szCs w:val="24"/>
              </w:rPr>
              <w:t>с</w:t>
            </w:r>
            <w:r w:rsidRPr="00832001">
              <w:rPr>
                <w:spacing w:val="1"/>
                <w:sz w:val="24"/>
                <w:szCs w:val="24"/>
              </w:rPr>
              <w:t xml:space="preserve"> </w:t>
            </w:r>
            <w:r w:rsidRPr="00832001">
              <w:rPr>
                <w:sz w:val="24"/>
                <w:szCs w:val="24"/>
              </w:rPr>
              <w:t>иллюстративным</w:t>
            </w:r>
            <w:r w:rsidRPr="00832001">
              <w:rPr>
                <w:spacing w:val="1"/>
                <w:sz w:val="24"/>
                <w:szCs w:val="24"/>
              </w:rPr>
              <w:t xml:space="preserve"> </w:t>
            </w:r>
            <w:r w:rsidRPr="00832001">
              <w:rPr>
                <w:sz w:val="24"/>
                <w:szCs w:val="24"/>
              </w:rPr>
              <w:t>и</w:t>
            </w:r>
            <w:r w:rsidRPr="00832001">
              <w:rPr>
                <w:spacing w:val="2"/>
                <w:sz w:val="24"/>
                <w:szCs w:val="24"/>
              </w:rPr>
              <w:t xml:space="preserve"> </w:t>
            </w:r>
            <w:r w:rsidRPr="00832001">
              <w:rPr>
                <w:sz w:val="24"/>
                <w:szCs w:val="24"/>
              </w:rPr>
              <w:t>текстовым</w:t>
            </w:r>
            <w:r w:rsidRPr="00832001">
              <w:rPr>
                <w:spacing w:val="4"/>
                <w:sz w:val="24"/>
                <w:szCs w:val="24"/>
              </w:rPr>
              <w:t xml:space="preserve"> </w:t>
            </w:r>
            <w:r w:rsidRPr="00832001">
              <w:rPr>
                <w:sz w:val="24"/>
                <w:szCs w:val="24"/>
              </w:rPr>
              <w:t>материалами</w:t>
            </w:r>
            <w:r w:rsidRPr="00832001">
              <w:rPr>
                <w:spacing w:val="5"/>
                <w:sz w:val="24"/>
                <w:szCs w:val="24"/>
              </w:rPr>
              <w:t xml:space="preserve"> </w:t>
            </w:r>
            <w:r w:rsidRPr="00832001">
              <w:rPr>
                <w:sz w:val="24"/>
                <w:szCs w:val="24"/>
              </w:rPr>
              <w:t>…).</w:t>
            </w:r>
          </w:p>
        </w:tc>
        <w:tc>
          <w:tcPr>
            <w:tcW w:w="3002" w:type="dxa"/>
            <w:vMerge/>
          </w:tcPr>
          <w:p w:rsidR="008A4908" w:rsidRPr="00832001" w:rsidRDefault="008A4908" w:rsidP="008A4908">
            <w:pPr>
              <w:widowControl/>
              <w:jc w:val="both"/>
              <w:rPr>
                <w:sz w:val="24"/>
                <w:szCs w:val="24"/>
              </w:rPr>
            </w:pPr>
          </w:p>
        </w:tc>
      </w:tr>
      <w:tr w:rsidR="008A4908" w:rsidRPr="00832001" w:rsidTr="008A4908">
        <w:tc>
          <w:tcPr>
            <w:tcW w:w="2336" w:type="dxa"/>
            <w:vMerge/>
          </w:tcPr>
          <w:p w:rsidR="008A4908" w:rsidRPr="00832001" w:rsidRDefault="008A4908" w:rsidP="008A4908">
            <w:pPr>
              <w:widowControl/>
              <w:jc w:val="both"/>
              <w:rPr>
                <w:sz w:val="24"/>
                <w:szCs w:val="24"/>
              </w:rPr>
            </w:pPr>
          </w:p>
        </w:tc>
        <w:tc>
          <w:tcPr>
            <w:tcW w:w="4233" w:type="dxa"/>
          </w:tcPr>
          <w:p w:rsidR="008A4908" w:rsidRPr="00832001" w:rsidRDefault="008A4908" w:rsidP="008A4908">
            <w:pPr>
              <w:tabs>
                <w:tab w:val="left" w:pos="709"/>
                <w:tab w:val="left" w:pos="865"/>
              </w:tabs>
              <w:jc w:val="both"/>
              <w:rPr>
                <w:rFonts w:eastAsia="Bookman Old Style"/>
                <w:sz w:val="24"/>
                <w:szCs w:val="24"/>
              </w:rPr>
            </w:pPr>
            <w:r w:rsidRPr="00832001">
              <w:rPr>
                <w:rFonts w:eastAsia="Bookman Old Style"/>
                <w:sz w:val="24"/>
                <w:szCs w:val="24"/>
              </w:rPr>
              <w:t>Экранно-звуковые</w:t>
            </w:r>
            <w:r w:rsidRPr="00832001">
              <w:rPr>
                <w:rFonts w:eastAsia="Bookman Old Style"/>
                <w:spacing w:val="1"/>
                <w:sz w:val="24"/>
                <w:szCs w:val="24"/>
              </w:rPr>
              <w:t xml:space="preserve"> </w:t>
            </w:r>
            <w:r w:rsidRPr="00832001">
              <w:rPr>
                <w:rFonts w:eastAsia="Bookman Old Style"/>
                <w:w w:val="95"/>
                <w:sz w:val="24"/>
                <w:szCs w:val="24"/>
              </w:rPr>
              <w:t>средства</w:t>
            </w:r>
            <w:r w:rsidRPr="00832001">
              <w:rPr>
                <w:rFonts w:eastAsia="Bookman Old Style"/>
                <w:spacing w:val="26"/>
                <w:w w:val="95"/>
                <w:sz w:val="24"/>
                <w:szCs w:val="24"/>
              </w:rPr>
              <w:t xml:space="preserve"> </w:t>
            </w:r>
            <w:r w:rsidRPr="00832001">
              <w:rPr>
                <w:rFonts w:eastAsia="Bookman Old Style"/>
                <w:w w:val="95"/>
                <w:sz w:val="24"/>
                <w:szCs w:val="24"/>
              </w:rPr>
              <w:t>(звукозаписи,</w:t>
            </w:r>
            <w:r w:rsidRPr="00832001">
              <w:rPr>
                <w:rFonts w:eastAsia="Bookman Old Style"/>
                <w:spacing w:val="26"/>
                <w:w w:val="95"/>
                <w:sz w:val="24"/>
                <w:szCs w:val="24"/>
              </w:rPr>
              <w:t xml:space="preserve"> </w:t>
            </w:r>
            <w:r w:rsidRPr="00832001">
              <w:rPr>
                <w:rFonts w:eastAsia="Bookman Old Style"/>
                <w:w w:val="95"/>
                <w:sz w:val="24"/>
                <w:szCs w:val="24"/>
              </w:rPr>
              <w:t>видео</w:t>
            </w:r>
            <w:r w:rsidRPr="00832001">
              <w:rPr>
                <w:rFonts w:eastAsia="Bookman Old Style"/>
                <w:sz w:val="24"/>
                <w:szCs w:val="24"/>
              </w:rPr>
              <w:t>фильмы,</w:t>
            </w:r>
            <w:r w:rsidRPr="00832001">
              <w:rPr>
                <w:rFonts w:eastAsia="Bookman Old Style"/>
                <w:spacing w:val="8"/>
                <w:sz w:val="24"/>
                <w:szCs w:val="24"/>
              </w:rPr>
              <w:t xml:space="preserve"> </w:t>
            </w:r>
            <w:r w:rsidRPr="00832001">
              <w:rPr>
                <w:rFonts w:eastAsia="Bookman Old Style"/>
                <w:sz w:val="24"/>
                <w:szCs w:val="24"/>
              </w:rPr>
              <w:t>мультфильмы).</w:t>
            </w:r>
          </w:p>
        </w:tc>
        <w:tc>
          <w:tcPr>
            <w:tcW w:w="3002" w:type="dxa"/>
            <w:vMerge/>
          </w:tcPr>
          <w:p w:rsidR="008A4908" w:rsidRPr="00832001" w:rsidRDefault="008A4908" w:rsidP="008A4908">
            <w:pPr>
              <w:widowControl/>
              <w:jc w:val="both"/>
              <w:rPr>
                <w:sz w:val="24"/>
                <w:szCs w:val="24"/>
              </w:rPr>
            </w:pPr>
          </w:p>
        </w:tc>
      </w:tr>
      <w:tr w:rsidR="008A4908" w:rsidRPr="00832001" w:rsidTr="008A4908">
        <w:tc>
          <w:tcPr>
            <w:tcW w:w="2336" w:type="dxa"/>
            <w:vMerge/>
          </w:tcPr>
          <w:p w:rsidR="008A4908" w:rsidRPr="00832001" w:rsidRDefault="008A4908" w:rsidP="008A4908">
            <w:pPr>
              <w:widowControl/>
              <w:jc w:val="both"/>
              <w:rPr>
                <w:sz w:val="24"/>
                <w:szCs w:val="24"/>
              </w:rPr>
            </w:pPr>
          </w:p>
        </w:tc>
        <w:tc>
          <w:tcPr>
            <w:tcW w:w="4233" w:type="dxa"/>
          </w:tcPr>
          <w:p w:rsidR="008A4908" w:rsidRPr="00832001" w:rsidRDefault="008A4908" w:rsidP="008A4908">
            <w:pPr>
              <w:tabs>
                <w:tab w:val="left" w:pos="709"/>
                <w:tab w:val="left" w:pos="865"/>
              </w:tabs>
              <w:jc w:val="both"/>
              <w:rPr>
                <w:rFonts w:eastAsia="Bookman Old Style"/>
                <w:sz w:val="24"/>
                <w:szCs w:val="24"/>
              </w:rPr>
            </w:pPr>
            <w:r w:rsidRPr="00832001">
              <w:rPr>
                <w:rFonts w:eastAsia="Bookman Old Style"/>
                <w:sz w:val="24"/>
                <w:szCs w:val="24"/>
              </w:rPr>
              <w:t>Мультимедийные</w:t>
            </w:r>
            <w:r w:rsidRPr="00832001">
              <w:rPr>
                <w:rFonts w:eastAsia="Bookman Old Style"/>
                <w:spacing w:val="1"/>
                <w:sz w:val="24"/>
                <w:szCs w:val="24"/>
              </w:rPr>
              <w:t xml:space="preserve"> </w:t>
            </w:r>
            <w:r w:rsidRPr="00832001">
              <w:rPr>
                <w:rFonts w:eastAsia="Bookman Old Style"/>
                <w:spacing w:val="-1"/>
                <w:sz w:val="24"/>
                <w:szCs w:val="24"/>
              </w:rPr>
              <w:t>средства</w:t>
            </w:r>
            <w:r w:rsidRPr="00832001">
              <w:rPr>
                <w:rFonts w:eastAsia="Bookman Old Style"/>
                <w:spacing w:val="-10"/>
                <w:sz w:val="24"/>
                <w:szCs w:val="24"/>
              </w:rPr>
              <w:t xml:space="preserve"> </w:t>
            </w:r>
          </w:p>
        </w:tc>
        <w:tc>
          <w:tcPr>
            <w:tcW w:w="3002" w:type="dxa"/>
            <w:vMerge/>
          </w:tcPr>
          <w:p w:rsidR="008A4908" w:rsidRPr="00832001" w:rsidRDefault="008A4908" w:rsidP="008A4908">
            <w:pPr>
              <w:widowControl/>
              <w:jc w:val="both"/>
              <w:rPr>
                <w:sz w:val="24"/>
                <w:szCs w:val="24"/>
              </w:rPr>
            </w:pPr>
          </w:p>
        </w:tc>
      </w:tr>
      <w:tr w:rsidR="008A4908" w:rsidRPr="00832001" w:rsidTr="008A4908">
        <w:tc>
          <w:tcPr>
            <w:tcW w:w="2336" w:type="dxa"/>
            <w:vMerge/>
          </w:tcPr>
          <w:p w:rsidR="008A4908" w:rsidRPr="00832001" w:rsidRDefault="008A4908" w:rsidP="008A4908">
            <w:pPr>
              <w:widowControl/>
              <w:jc w:val="both"/>
              <w:rPr>
                <w:sz w:val="24"/>
                <w:szCs w:val="24"/>
              </w:rPr>
            </w:pPr>
          </w:p>
        </w:tc>
        <w:tc>
          <w:tcPr>
            <w:tcW w:w="4233" w:type="dxa"/>
          </w:tcPr>
          <w:p w:rsidR="008A4908" w:rsidRPr="00832001" w:rsidRDefault="008A4908" w:rsidP="008A4908">
            <w:pPr>
              <w:tabs>
                <w:tab w:val="left" w:pos="709"/>
                <w:tab w:val="left" w:pos="865"/>
              </w:tabs>
              <w:jc w:val="both"/>
              <w:rPr>
                <w:rFonts w:eastAsia="Bookman Old Style"/>
                <w:sz w:val="24"/>
                <w:szCs w:val="24"/>
              </w:rPr>
            </w:pPr>
            <w:r w:rsidRPr="00832001">
              <w:rPr>
                <w:rFonts w:eastAsia="Bookman Old Style"/>
                <w:w w:val="95"/>
                <w:sz w:val="24"/>
                <w:szCs w:val="24"/>
              </w:rPr>
              <w:t>Методические</w:t>
            </w:r>
            <w:r w:rsidRPr="00832001">
              <w:rPr>
                <w:rFonts w:eastAsia="Bookman Old Style"/>
                <w:spacing w:val="1"/>
                <w:w w:val="95"/>
                <w:sz w:val="24"/>
                <w:szCs w:val="24"/>
              </w:rPr>
              <w:t xml:space="preserve"> </w:t>
            </w:r>
            <w:r w:rsidRPr="00832001">
              <w:rPr>
                <w:rFonts w:eastAsia="Bookman Old Style"/>
                <w:w w:val="95"/>
                <w:sz w:val="24"/>
                <w:szCs w:val="24"/>
              </w:rPr>
              <w:t>рекомендации</w:t>
            </w:r>
            <w:r w:rsidRPr="00832001">
              <w:rPr>
                <w:rFonts w:eastAsia="Bookman Old Style"/>
                <w:spacing w:val="1"/>
                <w:w w:val="95"/>
                <w:sz w:val="24"/>
                <w:szCs w:val="24"/>
              </w:rPr>
              <w:t xml:space="preserve"> </w:t>
            </w:r>
            <w:r w:rsidRPr="00832001">
              <w:rPr>
                <w:rFonts w:eastAsia="Bookman Old Style"/>
                <w:sz w:val="24"/>
                <w:szCs w:val="24"/>
              </w:rPr>
              <w:t>по</w:t>
            </w:r>
            <w:r w:rsidRPr="00832001">
              <w:rPr>
                <w:rFonts w:eastAsia="Bookman Old Style"/>
                <w:spacing w:val="-10"/>
                <w:sz w:val="24"/>
                <w:szCs w:val="24"/>
              </w:rPr>
              <w:t xml:space="preserve"> </w:t>
            </w:r>
            <w:r w:rsidRPr="00832001">
              <w:rPr>
                <w:rFonts w:eastAsia="Bookman Old Style"/>
                <w:sz w:val="24"/>
                <w:szCs w:val="24"/>
              </w:rPr>
              <w:t>использованию</w:t>
            </w:r>
            <w:r w:rsidRPr="00832001">
              <w:rPr>
                <w:rFonts w:eastAsia="Bookman Old Style"/>
                <w:spacing w:val="-9"/>
                <w:sz w:val="24"/>
                <w:szCs w:val="24"/>
              </w:rPr>
              <w:t xml:space="preserve"> </w:t>
            </w:r>
            <w:r w:rsidRPr="00832001">
              <w:rPr>
                <w:rFonts w:eastAsia="Bookman Old Style"/>
                <w:sz w:val="24"/>
                <w:szCs w:val="24"/>
              </w:rPr>
              <w:t xml:space="preserve">различных </w:t>
            </w:r>
            <w:r w:rsidRPr="00832001">
              <w:rPr>
                <w:rFonts w:eastAsia="Bookman Old Style"/>
                <w:spacing w:val="-54"/>
                <w:sz w:val="24"/>
                <w:szCs w:val="24"/>
              </w:rPr>
              <w:t xml:space="preserve"> </w:t>
            </w:r>
            <w:r w:rsidRPr="00832001">
              <w:rPr>
                <w:rFonts w:eastAsia="Bookman Old Style"/>
                <w:sz w:val="24"/>
                <w:szCs w:val="24"/>
              </w:rPr>
              <w:t>групп</w:t>
            </w:r>
            <w:r w:rsidRPr="00832001">
              <w:rPr>
                <w:rFonts w:eastAsia="Bookman Old Style"/>
                <w:spacing w:val="4"/>
                <w:sz w:val="24"/>
                <w:szCs w:val="24"/>
              </w:rPr>
              <w:t xml:space="preserve"> </w:t>
            </w:r>
            <w:r w:rsidRPr="00832001">
              <w:rPr>
                <w:rFonts w:eastAsia="Bookman Old Style"/>
                <w:sz w:val="24"/>
                <w:szCs w:val="24"/>
              </w:rPr>
              <w:t>учебно-наглядных</w:t>
            </w:r>
            <w:r w:rsidRPr="00832001">
              <w:rPr>
                <w:rFonts w:eastAsia="Bookman Old Style"/>
                <w:spacing w:val="1"/>
                <w:sz w:val="24"/>
                <w:szCs w:val="24"/>
              </w:rPr>
              <w:t xml:space="preserve"> </w:t>
            </w:r>
            <w:r w:rsidRPr="00832001">
              <w:rPr>
                <w:rFonts w:eastAsia="Bookman Old Style"/>
                <w:sz w:val="24"/>
                <w:szCs w:val="24"/>
              </w:rPr>
              <w:t>пособий.</w:t>
            </w:r>
          </w:p>
        </w:tc>
        <w:tc>
          <w:tcPr>
            <w:tcW w:w="3002" w:type="dxa"/>
            <w:vMerge/>
          </w:tcPr>
          <w:p w:rsidR="008A4908" w:rsidRPr="00832001" w:rsidRDefault="008A4908" w:rsidP="008A4908">
            <w:pPr>
              <w:widowControl/>
              <w:jc w:val="both"/>
              <w:rPr>
                <w:sz w:val="24"/>
                <w:szCs w:val="24"/>
              </w:rPr>
            </w:pPr>
          </w:p>
        </w:tc>
      </w:tr>
      <w:tr w:rsidR="008A4908" w:rsidRPr="00832001" w:rsidTr="008A4908">
        <w:tc>
          <w:tcPr>
            <w:tcW w:w="2336" w:type="dxa"/>
            <w:vMerge/>
          </w:tcPr>
          <w:p w:rsidR="008A4908" w:rsidRPr="00832001" w:rsidRDefault="008A4908" w:rsidP="008A4908">
            <w:pPr>
              <w:widowControl/>
              <w:jc w:val="both"/>
              <w:rPr>
                <w:sz w:val="24"/>
                <w:szCs w:val="24"/>
              </w:rPr>
            </w:pPr>
          </w:p>
        </w:tc>
        <w:tc>
          <w:tcPr>
            <w:tcW w:w="4233" w:type="dxa"/>
          </w:tcPr>
          <w:p w:rsidR="008A4908" w:rsidRPr="00832001" w:rsidRDefault="008A4908" w:rsidP="008A4908">
            <w:pPr>
              <w:tabs>
                <w:tab w:val="left" w:pos="709"/>
              </w:tabs>
              <w:jc w:val="both"/>
              <w:rPr>
                <w:rFonts w:eastAsia="Bookman Old Style"/>
                <w:sz w:val="24"/>
                <w:szCs w:val="24"/>
              </w:rPr>
            </w:pPr>
            <w:r w:rsidRPr="00832001">
              <w:rPr>
                <w:rFonts w:eastAsia="Bookman Old Style"/>
                <w:sz w:val="24"/>
                <w:szCs w:val="24"/>
              </w:rPr>
              <w:t>Расходные</w:t>
            </w:r>
            <w:r w:rsidRPr="00832001">
              <w:rPr>
                <w:rFonts w:eastAsia="Bookman Old Style"/>
                <w:spacing w:val="5"/>
                <w:sz w:val="24"/>
                <w:szCs w:val="24"/>
              </w:rPr>
              <w:t xml:space="preserve"> </w:t>
            </w:r>
            <w:r w:rsidRPr="00832001">
              <w:rPr>
                <w:rFonts w:eastAsia="Bookman Old Style"/>
                <w:sz w:val="24"/>
                <w:szCs w:val="24"/>
              </w:rPr>
              <w:t>материалы,</w:t>
            </w:r>
            <w:r w:rsidRPr="00832001">
              <w:rPr>
                <w:rFonts w:eastAsia="Bookman Old Style"/>
                <w:spacing w:val="1"/>
                <w:sz w:val="24"/>
                <w:szCs w:val="24"/>
              </w:rPr>
              <w:t xml:space="preserve"> </w:t>
            </w:r>
            <w:r w:rsidRPr="00832001">
              <w:rPr>
                <w:rFonts w:eastAsia="Bookman Old Style"/>
                <w:w w:val="95"/>
                <w:sz w:val="24"/>
                <w:szCs w:val="24"/>
              </w:rPr>
              <w:t>обеспечивающие</w:t>
            </w:r>
            <w:r w:rsidRPr="00832001">
              <w:rPr>
                <w:rFonts w:eastAsia="Bookman Old Style"/>
                <w:spacing w:val="1"/>
                <w:w w:val="95"/>
                <w:sz w:val="24"/>
                <w:szCs w:val="24"/>
              </w:rPr>
              <w:t xml:space="preserve"> </w:t>
            </w:r>
            <w:r w:rsidRPr="00832001">
              <w:rPr>
                <w:rFonts w:eastAsia="Bookman Old Style"/>
                <w:w w:val="95"/>
                <w:sz w:val="24"/>
                <w:szCs w:val="24"/>
              </w:rPr>
              <w:t>различные</w:t>
            </w:r>
            <w:r w:rsidRPr="00832001">
              <w:rPr>
                <w:rFonts w:eastAsia="Bookman Old Style"/>
                <w:spacing w:val="-52"/>
                <w:w w:val="95"/>
                <w:sz w:val="24"/>
                <w:szCs w:val="24"/>
              </w:rPr>
              <w:t xml:space="preserve"> </w:t>
            </w:r>
            <w:r w:rsidRPr="00832001">
              <w:rPr>
                <w:rFonts w:eastAsia="Bookman Old Style"/>
                <w:sz w:val="24"/>
                <w:szCs w:val="24"/>
              </w:rPr>
              <w:t>виды</w:t>
            </w:r>
            <w:r w:rsidRPr="00832001">
              <w:rPr>
                <w:rFonts w:eastAsia="Bookman Old Style"/>
                <w:spacing w:val="5"/>
                <w:sz w:val="24"/>
                <w:szCs w:val="24"/>
              </w:rPr>
              <w:t xml:space="preserve"> </w:t>
            </w:r>
            <w:r w:rsidRPr="00832001">
              <w:rPr>
                <w:rFonts w:eastAsia="Bookman Old Style"/>
                <w:sz w:val="24"/>
                <w:szCs w:val="24"/>
              </w:rPr>
              <w:t>деятельности</w:t>
            </w:r>
          </w:p>
        </w:tc>
        <w:tc>
          <w:tcPr>
            <w:tcW w:w="3002" w:type="dxa"/>
            <w:vMerge/>
          </w:tcPr>
          <w:p w:rsidR="008A4908" w:rsidRPr="00832001" w:rsidRDefault="008A4908" w:rsidP="008A4908">
            <w:pPr>
              <w:widowControl/>
              <w:jc w:val="both"/>
              <w:rPr>
                <w:sz w:val="24"/>
                <w:szCs w:val="24"/>
              </w:rPr>
            </w:pPr>
          </w:p>
        </w:tc>
      </w:tr>
      <w:tr w:rsidR="008A4908" w:rsidRPr="00832001" w:rsidTr="008A4908">
        <w:tc>
          <w:tcPr>
            <w:tcW w:w="2336" w:type="dxa"/>
            <w:vMerge w:val="restart"/>
          </w:tcPr>
          <w:p w:rsidR="008A4908" w:rsidRPr="00832001" w:rsidRDefault="008A4908" w:rsidP="008A4908">
            <w:pPr>
              <w:widowControl/>
              <w:jc w:val="both"/>
              <w:rPr>
                <w:sz w:val="24"/>
                <w:szCs w:val="24"/>
              </w:rPr>
            </w:pPr>
          </w:p>
        </w:tc>
        <w:tc>
          <w:tcPr>
            <w:tcW w:w="4233" w:type="dxa"/>
          </w:tcPr>
          <w:p w:rsidR="008A4908" w:rsidRPr="00832001" w:rsidRDefault="008A4908" w:rsidP="008A4908">
            <w:pPr>
              <w:widowControl/>
              <w:jc w:val="both"/>
              <w:rPr>
                <w:sz w:val="24"/>
                <w:szCs w:val="24"/>
              </w:rPr>
            </w:pPr>
          </w:p>
        </w:tc>
        <w:tc>
          <w:tcPr>
            <w:tcW w:w="3002" w:type="dxa"/>
            <w:vMerge w:val="restart"/>
          </w:tcPr>
          <w:p w:rsidR="008A4908" w:rsidRPr="00832001" w:rsidRDefault="008A4908" w:rsidP="008A4908">
            <w:pPr>
              <w:widowControl/>
              <w:jc w:val="both"/>
              <w:rPr>
                <w:sz w:val="24"/>
                <w:szCs w:val="24"/>
              </w:rPr>
            </w:pPr>
          </w:p>
        </w:tc>
      </w:tr>
      <w:tr w:rsidR="008A4908" w:rsidRPr="00832001" w:rsidTr="008A4908">
        <w:trPr>
          <w:trHeight w:val="53"/>
        </w:trPr>
        <w:tc>
          <w:tcPr>
            <w:tcW w:w="2336" w:type="dxa"/>
            <w:vMerge/>
          </w:tcPr>
          <w:p w:rsidR="008A4908" w:rsidRPr="00FC6C2E" w:rsidRDefault="008A4908" w:rsidP="008A4908">
            <w:pPr>
              <w:tabs>
                <w:tab w:val="left" w:pos="709"/>
              </w:tabs>
              <w:jc w:val="both"/>
              <w:rPr>
                <w:rFonts w:eastAsia="Bookman Old Style"/>
                <w:b/>
                <w:sz w:val="24"/>
                <w:szCs w:val="24"/>
              </w:rPr>
            </w:pPr>
          </w:p>
        </w:tc>
        <w:tc>
          <w:tcPr>
            <w:tcW w:w="4233" w:type="dxa"/>
          </w:tcPr>
          <w:p w:rsidR="008A4908" w:rsidRPr="00FC6C2E" w:rsidRDefault="008A4908" w:rsidP="008A4908">
            <w:pPr>
              <w:tabs>
                <w:tab w:val="left" w:pos="522"/>
                <w:tab w:val="left" w:pos="709"/>
              </w:tabs>
              <w:rPr>
                <w:rFonts w:eastAsia="Bookman Old Style"/>
                <w:sz w:val="24"/>
                <w:szCs w:val="24"/>
              </w:rPr>
            </w:pPr>
          </w:p>
        </w:tc>
        <w:tc>
          <w:tcPr>
            <w:tcW w:w="3002" w:type="dxa"/>
            <w:vMerge/>
          </w:tcPr>
          <w:p w:rsidR="008A4908" w:rsidRPr="00FC6C2E" w:rsidRDefault="008A4908" w:rsidP="008A4908">
            <w:pPr>
              <w:tabs>
                <w:tab w:val="left" w:pos="709"/>
              </w:tabs>
              <w:jc w:val="both"/>
              <w:rPr>
                <w:rFonts w:eastAsia="Bookman Old Style"/>
                <w:b/>
                <w:sz w:val="24"/>
                <w:szCs w:val="24"/>
              </w:rPr>
            </w:pPr>
          </w:p>
        </w:tc>
      </w:tr>
      <w:tr w:rsidR="008A4908" w:rsidRPr="00832001" w:rsidTr="008A4908">
        <w:tc>
          <w:tcPr>
            <w:tcW w:w="2336" w:type="dxa"/>
            <w:vMerge w:val="restart"/>
          </w:tcPr>
          <w:p w:rsidR="008A4908" w:rsidRPr="00832001" w:rsidRDefault="008A4908" w:rsidP="008A4908">
            <w:pPr>
              <w:widowControl/>
              <w:jc w:val="both"/>
              <w:rPr>
                <w:sz w:val="24"/>
                <w:szCs w:val="24"/>
              </w:rPr>
            </w:pPr>
            <w:r>
              <w:rPr>
                <w:sz w:val="24"/>
                <w:szCs w:val="24"/>
              </w:rPr>
              <w:t>2</w:t>
            </w:r>
            <w:r w:rsidRPr="00832001">
              <w:rPr>
                <w:sz w:val="24"/>
                <w:szCs w:val="24"/>
              </w:rPr>
              <w:t>.Компоненты</w:t>
            </w:r>
            <w:r w:rsidRPr="00832001">
              <w:rPr>
                <w:spacing w:val="-54"/>
                <w:sz w:val="24"/>
                <w:szCs w:val="24"/>
              </w:rPr>
              <w:t xml:space="preserve"> </w:t>
            </w:r>
            <w:r w:rsidRPr="00832001">
              <w:rPr>
                <w:sz w:val="24"/>
                <w:szCs w:val="24"/>
              </w:rPr>
              <w:t>оснащения</w:t>
            </w:r>
            <w:r w:rsidRPr="00832001">
              <w:rPr>
                <w:spacing w:val="1"/>
                <w:sz w:val="24"/>
                <w:szCs w:val="24"/>
              </w:rPr>
              <w:t xml:space="preserve"> </w:t>
            </w:r>
            <w:r w:rsidRPr="00832001">
              <w:rPr>
                <w:sz w:val="24"/>
                <w:szCs w:val="24"/>
              </w:rPr>
              <w:t>физкультурного</w:t>
            </w:r>
            <w:r w:rsidRPr="00832001">
              <w:rPr>
                <w:spacing w:val="5"/>
                <w:sz w:val="24"/>
                <w:szCs w:val="24"/>
              </w:rPr>
              <w:t xml:space="preserve"> </w:t>
            </w:r>
            <w:r w:rsidRPr="00832001">
              <w:rPr>
                <w:sz w:val="24"/>
                <w:szCs w:val="24"/>
              </w:rPr>
              <w:t>зала</w:t>
            </w:r>
          </w:p>
        </w:tc>
        <w:tc>
          <w:tcPr>
            <w:tcW w:w="4233" w:type="dxa"/>
          </w:tcPr>
          <w:p w:rsidR="008A4908" w:rsidRPr="00832001" w:rsidRDefault="008A4908" w:rsidP="008A4908">
            <w:pPr>
              <w:tabs>
                <w:tab w:val="left" w:pos="350"/>
                <w:tab w:val="left" w:pos="709"/>
              </w:tabs>
              <w:jc w:val="both"/>
              <w:rPr>
                <w:rFonts w:eastAsia="Bookman Old Style"/>
                <w:sz w:val="24"/>
                <w:szCs w:val="24"/>
              </w:rPr>
            </w:pPr>
            <w:r w:rsidRPr="00832001">
              <w:rPr>
                <w:rFonts w:eastAsia="Bookman Old Style"/>
                <w:sz w:val="24"/>
                <w:szCs w:val="24"/>
              </w:rPr>
              <w:t>Нормативные</w:t>
            </w:r>
            <w:r w:rsidRPr="00832001">
              <w:rPr>
                <w:rFonts w:eastAsia="Bookman Old Style"/>
                <w:spacing w:val="1"/>
                <w:sz w:val="24"/>
                <w:szCs w:val="24"/>
              </w:rPr>
              <w:t xml:space="preserve"> </w:t>
            </w:r>
            <w:r w:rsidRPr="00832001">
              <w:rPr>
                <w:rFonts w:eastAsia="Bookman Old Style"/>
                <w:sz w:val="24"/>
                <w:szCs w:val="24"/>
              </w:rPr>
              <w:t>документы,</w:t>
            </w:r>
            <w:r w:rsidRPr="00832001">
              <w:rPr>
                <w:rFonts w:eastAsia="Bookman Old Style"/>
                <w:spacing w:val="1"/>
                <w:sz w:val="24"/>
                <w:szCs w:val="24"/>
              </w:rPr>
              <w:t xml:space="preserve"> </w:t>
            </w:r>
            <w:r w:rsidRPr="00832001">
              <w:rPr>
                <w:rFonts w:eastAsia="Bookman Old Style"/>
                <w:sz w:val="24"/>
                <w:szCs w:val="24"/>
              </w:rPr>
              <w:t>программно-методическое</w:t>
            </w:r>
            <w:r w:rsidRPr="00832001">
              <w:rPr>
                <w:rFonts w:eastAsia="Bookman Old Style"/>
                <w:spacing w:val="1"/>
                <w:sz w:val="24"/>
                <w:szCs w:val="24"/>
              </w:rPr>
              <w:t xml:space="preserve"> </w:t>
            </w:r>
            <w:r w:rsidRPr="00832001">
              <w:rPr>
                <w:rFonts w:eastAsia="Bookman Old Style"/>
                <w:sz w:val="24"/>
                <w:szCs w:val="24"/>
              </w:rPr>
              <w:t>обеспечение,</w:t>
            </w:r>
            <w:r w:rsidRPr="00832001">
              <w:rPr>
                <w:rFonts w:eastAsia="Bookman Old Style"/>
                <w:spacing w:val="5"/>
                <w:sz w:val="24"/>
                <w:szCs w:val="24"/>
              </w:rPr>
              <w:t xml:space="preserve"> </w:t>
            </w:r>
            <w:r w:rsidRPr="00832001">
              <w:rPr>
                <w:rFonts w:eastAsia="Bookman Old Style"/>
                <w:sz w:val="24"/>
                <w:szCs w:val="24"/>
              </w:rPr>
              <w:t>локальные</w:t>
            </w:r>
            <w:r w:rsidRPr="00832001">
              <w:rPr>
                <w:rFonts w:eastAsia="Bookman Old Style"/>
                <w:spacing w:val="6"/>
                <w:sz w:val="24"/>
                <w:szCs w:val="24"/>
              </w:rPr>
              <w:t xml:space="preserve"> </w:t>
            </w:r>
            <w:r w:rsidRPr="00832001">
              <w:rPr>
                <w:rFonts w:eastAsia="Bookman Old Style"/>
                <w:sz w:val="24"/>
                <w:szCs w:val="24"/>
              </w:rPr>
              <w:t>акты.</w:t>
            </w:r>
          </w:p>
        </w:tc>
        <w:tc>
          <w:tcPr>
            <w:tcW w:w="3002" w:type="dxa"/>
            <w:vMerge w:val="restart"/>
          </w:tcPr>
          <w:p w:rsidR="008A4908" w:rsidRPr="00832001" w:rsidRDefault="008A4908" w:rsidP="008A4908">
            <w:pPr>
              <w:widowControl/>
              <w:jc w:val="both"/>
              <w:rPr>
                <w:sz w:val="24"/>
                <w:szCs w:val="24"/>
              </w:rPr>
            </w:pPr>
            <w:r w:rsidRPr="00832001">
              <w:rPr>
                <w:sz w:val="24"/>
                <w:szCs w:val="24"/>
              </w:rPr>
              <w:t>Имеется в наличии</w:t>
            </w:r>
          </w:p>
        </w:tc>
      </w:tr>
      <w:tr w:rsidR="008A4908" w:rsidRPr="00832001" w:rsidTr="008A4908">
        <w:tc>
          <w:tcPr>
            <w:tcW w:w="2336" w:type="dxa"/>
            <w:vMerge/>
          </w:tcPr>
          <w:p w:rsidR="008A4908" w:rsidRPr="00832001" w:rsidRDefault="008A4908" w:rsidP="008A4908">
            <w:pPr>
              <w:widowControl/>
              <w:jc w:val="both"/>
              <w:rPr>
                <w:sz w:val="24"/>
                <w:szCs w:val="24"/>
              </w:rPr>
            </w:pPr>
          </w:p>
        </w:tc>
        <w:tc>
          <w:tcPr>
            <w:tcW w:w="4233" w:type="dxa"/>
          </w:tcPr>
          <w:p w:rsidR="008A4908" w:rsidRPr="00832001" w:rsidRDefault="008A4908" w:rsidP="008A4908">
            <w:pPr>
              <w:tabs>
                <w:tab w:val="left" w:pos="522"/>
                <w:tab w:val="left" w:pos="709"/>
              </w:tabs>
              <w:jc w:val="both"/>
              <w:rPr>
                <w:rFonts w:eastAsia="Bookman Old Style"/>
                <w:sz w:val="24"/>
                <w:szCs w:val="24"/>
              </w:rPr>
            </w:pPr>
            <w:r w:rsidRPr="00832001">
              <w:rPr>
                <w:rFonts w:eastAsia="Bookman Old Style"/>
                <w:w w:val="95"/>
                <w:sz w:val="24"/>
                <w:szCs w:val="24"/>
              </w:rPr>
              <w:t>Учебное</w:t>
            </w:r>
            <w:r w:rsidRPr="00832001">
              <w:rPr>
                <w:rFonts w:eastAsia="Bookman Old Style"/>
                <w:spacing w:val="29"/>
                <w:w w:val="95"/>
                <w:sz w:val="24"/>
                <w:szCs w:val="24"/>
              </w:rPr>
              <w:t xml:space="preserve"> </w:t>
            </w:r>
            <w:r w:rsidRPr="00832001">
              <w:rPr>
                <w:rFonts w:eastAsia="Bookman Old Style"/>
                <w:w w:val="95"/>
                <w:sz w:val="24"/>
                <w:szCs w:val="24"/>
              </w:rPr>
              <w:t>оборудование</w:t>
            </w:r>
          </w:p>
        </w:tc>
        <w:tc>
          <w:tcPr>
            <w:tcW w:w="3002" w:type="dxa"/>
            <w:vMerge/>
          </w:tcPr>
          <w:p w:rsidR="008A4908" w:rsidRPr="00832001" w:rsidRDefault="008A4908" w:rsidP="008A4908">
            <w:pPr>
              <w:widowControl/>
              <w:jc w:val="both"/>
              <w:rPr>
                <w:sz w:val="24"/>
                <w:szCs w:val="24"/>
              </w:rPr>
            </w:pPr>
          </w:p>
        </w:tc>
      </w:tr>
      <w:tr w:rsidR="008A4908" w:rsidRPr="00832001" w:rsidTr="008A4908">
        <w:tc>
          <w:tcPr>
            <w:tcW w:w="2336" w:type="dxa"/>
            <w:vMerge/>
          </w:tcPr>
          <w:p w:rsidR="008A4908" w:rsidRPr="00832001" w:rsidRDefault="008A4908" w:rsidP="008A4908">
            <w:pPr>
              <w:widowControl/>
              <w:jc w:val="both"/>
              <w:rPr>
                <w:sz w:val="24"/>
                <w:szCs w:val="24"/>
              </w:rPr>
            </w:pPr>
          </w:p>
        </w:tc>
        <w:tc>
          <w:tcPr>
            <w:tcW w:w="4233" w:type="dxa"/>
          </w:tcPr>
          <w:p w:rsidR="008A4908" w:rsidRPr="00832001" w:rsidRDefault="008A4908" w:rsidP="008A4908">
            <w:pPr>
              <w:widowControl/>
              <w:jc w:val="both"/>
              <w:rPr>
                <w:sz w:val="24"/>
                <w:szCs w:val="24"/>
              </w:rPr>
            </w:pPr>
            <w:r w:rsidRPr="00832001">
              <w:rPr>
                <w:w w:val="95"/>
                <w:sz w:val="24"/>
                <w:szCs w:val="24"/>
              </w:rPr>
              <w:t>Учебно-методические</w:t>
            </w:r>
            <w:r w:rsidRPr="00832001">
              <w:rPr>
                <w:spacing w:val="16"/>
                <w:w w:val="95"/>
                <w:sz w:val="24"/>
                <w:szCs w:val="24"/>
              </w:rPr>
              <w:t xml:space="preserve"> </w:t>
            </w:r>
            <w:r w:rsidRPr="00832001">
              <w:rPr>
                <w:w w:val="95"/>
                <w:sz w:val="24"/>
                <w:szCs w:val="24"/>
              </w:rPr>
              <w:t>материалы</w:t>
            </w:r>
          </w:p>
        </w:tc>
        <w:tc>
          <w:tcPr>
            <w:tcW w:w="3002" w:type="dxa"/>
            <w:vMerge/>
          </w:tcPr>
          <w:p w:rsidR="008A4908" w:rsidRPr="00832001" w:rsidRDefault="008A4908" w:rsidP="008A4908">
            <w:pPr>
              <w:widowControl/>
              <w:jc w:val="both"/>
              <w:rPr>
                <w:sz w:val="24"/>
                <w:szCs w:val="24"/>
              </w:rPr>
            </w:pPr>
          </w:p>
        </w:tc>
      </w:tr>
      <w:tr w:rsidR="008A4908" w:rsidRPr="00832001" w:rsidTr="008A4908">
        <w:tc>
          <w:tcPr>
            <w:tcW w:w="2336" w:type="dxa"/>
            <w:vMerge w:val="restart"/>
          </w:tcPr>
          <w:p w:rsidR="008A4908" w:rsidRPr="00832001" w:rsidRDefault="008A4908" w:rsidP="008A4908">
            <w:pPr>
              <w:widowControl/>
              <w:jc w:val="both"/>
              <w:rPr>
                <w:sz w:val="24"/>
                <w:szCs w:val="24"/>
              </w:rPr>
            </w:pPr>
            <w:r>
              <w:rPr>
                <w:sz w:val="24"/>
                <w:szCs w:val="24"/>
              </w:rPr>
              <w:t>3</w:t>
            </w:r>
            <w:r w:rsidRPr="00832001">
              <w:rPr>
                <w:sz w:val="24"/>
                <w:szCs w:val="24"/>
              </w:rPr>
              <w:t>.Компоненты</w:t>
            </w:r>
            <w:r w:rsidRPr="00832001">
              <w:rPr>
                <w:spacing w:val="-54"/>
                <w:sz w:val="24"/>
                <w:szCs w:val="24"/>
              </w:rPr>
              <w:t xml:space="preserve"> </w:t>
            </w:r>
            <w:r w:rsidRPr="00832001">
              <w:rPr>
                <w:sz w:val="24"/>
                <w:szCs w:val="24"/>
              </w:rPr>
              <w:t>оснащения</w:t>
            </w:r>
            <w:r w:rsidRPr="00832001">
              <w:rPr>
                <w:spacing w:val="1"/>
                <w:sz w:val="24"/>
                <w:szCs w:val="24"/>
              </w:rPr>
              <w:t xml:space="preserve"> </w:t>
            </w:r>
            <w:r w:rsidRPr="00832001">
              <w:rPr>
                <w:sz w:val="24"/>
                <w:szCs w:val="24"/>
              </w:rPr>
              <w:t>кабинета музыки</w:t>
            </w:r>
          </w:p>
        </w:tc>
        <w:tc>
          <w:tcPr>
            <w:tcW w:w="4233" w:type="dxa"/>
          </w:tcPr>
          <w:p w:rsidR="008A4908" w:rsidRPr="00832001" w:rsidRDefault="008A4908" w:rsidP="008A4908">
            <w:pPr>
              <w:tabs>
                <w:tab w:val="left" w:pos="522"/>
                <w:tab w:val="left" w:pos="709"/>
              </w:tabs>
              <w:jc w:val="both"/>
              <w:rPr>
                <w:rFonts w:eastAsia="Bookman Old Style"/>
                <w:sz w:val="24"/>
                <w:szCs w:val="24"/>
              </w:rPr>
            </w:pPr>
            <w:r w:rsidRPr="00832001">
              <w:rPr>
                <w:rFonts w:eastAsia="Bookman Old Style"/>
                <w:sz w:val="24"/>
                <w:szCs w:val="24"/>
              </w:rPr>
              <w:t>Нормативные</w:t>
            </w:r>
            <w:r w:rsidRPr="00832001">
              <w:rPr>
                <w:rFonts w:eastAsia="Bookman Old Style"/>
                <w:spacing w:val="1"/>
                <w:sz w:val="24"/>
                <w:szCs w:val="24"/>
              </w:rPr>
              <w:t xml:space="preserve"> </w:t>
            </w:r>
            <w:r w:rsidRPr="00832001">
              <w:rPr>
                <w:rFonts w:eastAsia="Bookman Old Style"/>
                <w:sz w:val="24"/>
                <w:szCs w:val="24"/>
              </w:rPr>
              <w:t>документы,</w:t>
            </w:r>
            <w:r w:rsidRPr="00832001">
              <w:rPr>
                <w:rFonts w:eastAsia="Bookman Old Style"/>
                <w:spacing w:val="1"/>
                <w:sz w:val="24"/>
                <w:szCs w:val="24"/>
              </w:rPr>
              <w:t xml:space="preserve"> </w:t>
            </w:r>
            <w:r w:rsidRPr="00832001">
              <w:rPr>
                <w:rFonts w:eastAsia="Bookman Old Style"/>
                <w:sz w:val="24"/>
                <w:szCs w:val="24"/>
              </w:rPr>
              <w:t>программно-методическое</w:t>
            </w:r>
            <w:r w:rsidRPr="00832001">
              <w:rPr>
                <w:rFonts w:eastAsia="Bookman Old Style"/>
                <w:spacing w:val="1"/>
                <w:sz w:val="24"/>
                <w:szCs w:val="24"/>
              </w:rPr>
              <w:t xml:space="preserve"> </w:t>
            </w:r>
            <w:r w:rsidRPr="00832001">
              <w:rPr>
                <w:rFonts w:eastAsia="Bookman Old Style"/>
                <w:sz w:val="24"/>
                <w:szCs w:val="24"/>
              </w:rPr>
              <w:t>обеспечение.</w:t>
            </w:r>
          </w:p>
        </w:tc>
        <w:tc>
          <w:tcPr>
            <w:tcW w:w="3002" w:type="dxa"/>
            <w:vMerge w:val="restart"/>
          </w:tcPr>
          <w:p w:rsidR="008A4908" w:rsidRPr="00832001" w:rsidRDefault="008A4908" w:rsidP="008A4908">
            <w:pPr>
              <w:widowControl/>
              <w:jc w:val="both"/>
              <w:rPr>
                <w:sz w:val="24"/>
                <w:szCs w:val="24"/>
              </w:rPr>
            </w:pPr>
            <w:r w:rsidRPr="00832001">
              <w:rPr>
                <w:sz w:val="24"/>
                <w:szCs w:val="24"/>
              </w:rPr>
              <w:t>Имеется в наличии</w:t>
            </w:r>
          </w:p>
        </w:tc>
      </w:tr>
      <w:tr w:rsidR="008A4908" w:rsidRPr="00832001" w:rsidTr="008A4908">
        <w:tc>
          <w:tcPr>
            <w:tcW w:w="2336" w:type="dxa"/>
            <w:vMerge/>
          </w:tcPr>
          <w:p w:rsidR="008A4908" w:rsidRPr="00832001" w:rsidRDefault="008A4908" w:rsidP="008A4908">
            <w:pPr>
              <w:widowControl/>
              <w:jc w:val="both"/>
              <w:rPr>
                <w:sz w:val="24"/>
                <w:szCs w:val="24"/>
              </w:rPr>
            </w:pPr>
          </w:p>
        </w:tc>
        <w:tc>
          <w:tcPr>
            <w:tcW w:w="4233" w:type="dxa"/>
          </w:tcPr>
          <w:p w:rsidR="008A4908" w:rsidRPr="00832001" w:rsidRDefault="008A4908" w:rsidP="008A4908">
            <w:pPr>
              <w:tabs>
                <w:tab w:val="left" w:pos="522"/>
                <w:tab w:val="left" w:pos="709"/>
              </w:tabs>
              <w:jc w:val="both"/>
              <w:rPr>
                <w:rFonts w:eastAsia="Bookman Old Style"/>
                <w:sz w:val="24"/>
                <w:szCs w:val="24"/>
              </w:rPr>
            </w:pPr>
            <w:r w:rsidRPr="00832001">
              <w:rPr>
                <w:rFonts w:eastAsia="Bookman Old Style"/>
                <w:w w:val="95"/>
                <w:sz w:val="24"/>
                <w:szCs w:val="24"/>
              </w:rPr>
              <w:t>Учебное</w:t>
            </w:r>
            <w:r w:rsidRPr="00832001">
              <w:rPr>
                <w:rFonts w:eastAsia="Bookman Old Style"/>
                <w:spacing w:val="29"/>
                <w:w w:val="95"/>
                <w:sz w:val="24"/>
                <w:szCs w:val="24"/>
              </w:rPr>
              <w:t xml:space="preserve"> </w:t>
            </w:r>
            <w:r w:rsidRPr="00832001">
              <w:rPr>
                <w:rFonts w:eastAsia="Bookman Old Style"/>
                <w:w w:val="95"/>
                <w:sz w:val="24"/>
                <w:szCs w:val="24"/>
              </w:rPr>
              <w:t>оборудование</w:t>
            </w:r>
          </w:p>
        </w:tc>
        <w:tc>
          <w:tcPr>
            <w:tcW w:w="3002" w:type="dxa"/>
            <w:vMerge/>
          </w:tcPr>
          <w:p w:rsidR="008A4908" w:rsidRPr="00832001" w:rsidRDefault="008A4908" w:rsidP="008A4908">
            <w:pPr>
              <w:widowControl/>
              <w:jc w:val="both"/>
              <w:rPr>
                <w:sz w:val="24"/>
                <w:szCs w:val="24"/>
              </w:rPr>
            </w:pPr>
          </w:p>
        </w:tc>
      </w:tr>
      <w:tr w:rsidR="008A4908" w:rsidRPr="00832001" w:rsidTr="008A4908">
        <w:tc>
          <w:tcPr>
            <w:tcW w:w="2336" w:type="dxa"/>
            <w:vMerge/>
          </w:tcPr>
          <w:p w:rsidR="008A4908" w:rsidRPr="00832001" w:rsidRDefault="008A4908" w:rsidP="008A4908">
            <w:pPr>
              <w:widowControl/>
              <w:jc w:val="both"/>
              <w:rPr>
                <w:sz w:val="24"/>
                <w:szCs w:val="24"/>
              </w:rPr>
            </w:pPr>
          </w:p>
        </w:tc>
        <w:tc>
          <w:tcPr>
            <w:tcW w:w="4233" w:type="dxa"/>
          </w:tcPr>
          <w:p w:rsidR="008A4908" w:rsidRPr="00832001" w:rsidRDefault="008A4908" w:rsidP="008A4908">
            <w:pPr>
              <w:widowControl/>
              <w:jc w:val="both"/>
              <w:rPr>
                <w:sz w:val="24"/>
                <w:szCs w:val="24"/>
              </w:rPr>
            </w:pPr>
            <w:r w:rsidRPr="00832001">
              <w:rPr>
                <w:w w:val="95"/>
                <w:sz w:val="24"/>
                <w:szCs w:val="24"/>
              </w:rPr>
              <w:t>Учебно-методические</w:t>
            </w:r>
            <w:r w:rsidRPr="00832001">
              <w:rPr>
                <w:spacing w:val="16"/>
                <w:w w:val="95"/>
                <w:sz w:val="24"/>
                <w:szCs w:val="24"/>
              </w:rPr>
              <w:t xml:space="preserve"> </w:t>
            </w:r>
            <w:r w:rsidRPr="00832001">
              <w:rPr>
                <w:w w:val="95"/>
                <w:sz w:val="24"/>
                <w:szCs w:val="24"/>
              </w:rPr>
              <w:t>материалы</w:t>
            </w:r>
          </w:p>
        </w:tc>
        <w:tc>
          <w:tcPr>
            <w:tcW w:w="3002" w:type="dxa"/>
            <w:vMerge/>
          </w:tcPr>
          <w:p w:rsidR="008A4908" w:rsidRPr="00832001" w:rsidRDefault="008A4908" w:rsidP="008A4908">
            <w:pPr>
              <w:widowControl/>
              <w:jc w:val="both"/>
              <w:rPr>
                <w:sz w:val="24"/>
                <w:szCs w:val="24"/>
              </w:rPr>
            </w:pPr>
          </w:p>
        </w:tc>
      </w:tr>
      <w:tr w:rsidR="008A4908" w:rsidRPr="00832001" w:rsidTr="008A4908">
        <w:tc>
          <w:tcPr>
            <w:tcW w:w="2336" w:type="dxa"/>
            <w:vMerge w:val="restart"/>
          </w:tcPr>
          <w:p w:rsidR="008A4908" w:rsidRPr="00832001" w:rsidRDefault="008A4908" w:rsidP="008A4908">
            <w:pPr>
              <w:widowControl/>
              <w:jc w:val="both"/>
              <w:rPr>
                <w:sz w:val="24"/>
                <w:szCs w:val="24"/>
              </w:rPr>
            </w:pPr>
            <w:r>
              <w:rPr>
                <w:sz w:val="24"/>
                <w:szCs w:val="24"/>
              </w:rPr>
              <w:t>4</w:t>
            </w:r>
            <w:r w:rsidRPr="00832001">
              <w:rPr>
                <w:sz w:val="24"/>
                <w:szCs w:val="24"/>
              </w:rPr>
              <w:t>.Компоненты</w:t>
            </w:r>
            <w:r w:rsidRPr="00832001">
              <w:rPr>
                <w:spacing w:val="-54"/>
                <w:sz w:val="24"/>
                <w:szCs w:val="24"/>
              </w:rPr>
              <w:t xml:space="preserve"> </w:t>
            </w:r>
            <w:r w:rsidRPr="00832001">
              <w:rPr>
                <w:sz w:val="24"/>
                <w:szCs w:val="24"/>
              </w:rPr>
              <w:t>оснащения</w:t>
            </w:r>
            <w:r w:rsidRPr="00832001">
              <w:rPr>
                <w:spacing w:val="1"/>
                <w:sz w:val="24"/>
                <w:szCs w:val="24"/>
              </w:rPr>
              <w:t xml:space="preserve"> </w:t>
            </w:r>
            <w:r w:rsidRPr="00832001">
              <w:rPr>
                <w:sz w:val="24"/>
                <w:szCs w:val="24"/>
              </w:rPr>
              <w:t>кабинета учителя - логопеда</w:t>
            </w:r>
          </w:p>
        </w:tc>
        <w:tc>
          <w:tcPr>
            <w:tcW w:w="4233" w:type="dxa"/>
          </w:tcPr>
          <w:p w:rsidR="008A4908" w:rsidRPr="00832001" w:rsidRDefault="008A4908" w:rsidP="008A4908">
            <w:pPr>
              <w:tabs>
                <w:tab w:val="left" w:pos="522"/>
                <w:tab w:val="left" w:pos="709"/>
              </w:tabs>
              <w:jc w:val="both"/>
              <w:rPr>
                <w:rFonts w:eastAsia="Bookman Old Style"/>
                <w:sz w:val="24"/>
                <w:szCs w:val="24"/>
              </w:rPr>
            </w:pPr>
            <w:r w:rsidRPr="00832001">
              <w:rPr>
                <w:rFonts w:eastAsia="Bookman Old Style"/>
                <w:sz w:val="24"/>
                <w:szCs w:val="24"/>
              </w:rPr>
              <w:t>Нормативные</w:t>
            </w:r>
            <w:r w:rsidRPr="00832001">
              <w:rPr>
                <w:rFonts w:eastAsia="Bookman Old Style"/>
                <w:spacing w:val="1"/>
                <w:sz w:val="24"/>
                <w:szCs w:val="24"/>
              </w:rPr>
              <w:t xml:space="preserve"> </w:t>
            </w:r>
            <w:r w:rsidRPr="00832001">
              <w:rPr>
                <w:rFonts w:eastAsia="Bookman Old Style"/>
                <w:sz w:val="24"/>
                <w:szCs w:val="24"/>
              </w:rPr>
              <w:t>документы,</w:t>
            </w:r>
            <w:r w:rsidRPr="00832001">
              <w:rPr>
                <w:rFonts w:eastAsia="Bookman Old Style"/>
                <w:spacing w:val="1"/>
                <w:sz w:val="24"/>
                <w:szCs w:val="24"/>
              </w:rPr>
              <w:t xml:space="preserve"> </w:t>
            </w:r>
            <w:r w:rsidRPr="00832001">
              <w:rPr>
                <w:rFonts w:eastAsia="Bookman Old Style"/>
                <w:sz w:val="24"/>
                <w:szCs w:val="24"/>
              </w:rPr>
              <w:t>программно-методическое</w:t>
            </w:r>
            <w:r w:rsidRPr="00832001">
              <w:rPr>
                <w:rFonts w:eastAsia="Bookman Old Style"/>
                <w:spacing w:val="1"/>
                <w:sz w:val="24"/>
                <w:szCs w:val="24"/>
              </w:rPr>
              <w:t xml:space="preserve"> </w:t>
            </w:r>
            <w:r w:rsidRPr="00832001">
              <w:rPr>
                <w:rFonts w:eastAsia="Bookman Old Style"/>
                <w:sz w:val="24"/>
                <w:szCs w:val="24"/>
              </w:rPr>
              <w:t>обеспечение,</w:t>
            </w:r>
            <w:r w:rsidRPr="00832001">
              <w:rPr>
                <w:rFonts w:eastAsia="Bookman Old Style"/>
                <w:spacing w:val="5"/>
                <w:sz w:val="24"/>
                <w:szCs w:val="24"/>
              </w:rPr>
              <w:t xml:space="preserve"> </w:t>
            </w:r>
            <w:r w:rsidRPr="00832001">
              <w:rPr>
                <w:rFonts w:eastAsia="Bookman Old Style"/>
                <w:sz w:val="24"/>
                <w:szCs w:val="24"/>
              </w:rPr>
              <w:t>локальные</w:t>
            </w:r>
            <w:r w:rsidRPr="00832001">
              <w:rPr>
                <w:rFonts w:eastAsia="Bookman Old Style"/>
                <w:spacing w:val="6"/>
                <w:sz w:val="24"/>
                <w:szCs w:val="24"/>
              </w:rPr>
              <w:t xml:space="preserve"> </w:t>
            </w:r>
            <w:r w:rsidRPr="00832001">
              <w:rPr>
                <w:rFonts w:eastAsia="Bookman Old Style"/>
                <w:sz w:val="24"/>
                <w:szCs w:val="24"/>
              </w:rPr>
              <w:t>акты.</w:t>
            </w:r>
          </w:p>
        </w:tc>
        <w:tc>
          <w:tcPr>
            <w:tcW w:w="3002" w:type="dxa"/>
            <w:vMerge w:val="restart"/>
          </w:tcPr>
          <w:p w:rsidR="008A4908" w:rsidRPr="00832001" w:rsidRDefault="008A4908" w:rsidP="008A4908">
            <w:pPr>
              <w:widowControl/>
              <w:jc w:val="both"/>
              <w:rPr>
                <w:sz w:val="24"/>
                <w:szCs w:val="24"/>
              </w:rPr>
            </w:pPr>
          </w:p>
        </w:tc>
      </w:tr>
      <w:tr w:rsidR="008A4908" w:rsidRPr="00832001" w:rsidTr="008A4908">
        <w:tc>
          <w:tcPr>
            <w:tcW w:w="2336" w:type="dxa"/>
            <w:vMerge/>
          </w:tcPr>
          <w:p w:rsidR="008A4908" w:rsidRPr="00832001" w:rsidRDefault="008A4908" w:rsidP="008A4908">
            <w:pPr>
              <w:widowControl/>
              <w:jc w:val="both"/>
              <w:rPr>
                <w:sz w:val="24"/>
                <w:szCs w:val="24"/>
              </w:rPr>
            </w:pPr>
          </w:p>
        </w:tc>
        <w:tc>
          <w:tcPr>
            <w:tcW w:w="4233" w:type="dxa"/>
          </w:tcPr>
          <w:p w:rsidR="008A4908" w:rsidRPr="00832001" w:rsidRDefault="008A4908" w:rsidP="008A4908">
            <w:pPr>
              <w:tabs>
                <w:tab w:val="left" w:pos="522"/>
                <w:tab w:val="left" w:pos="709"/>
              </w:tabs>
              <w:jc w:val="both"/>
              <w:rPr>
                <w:rFonts w:eastAsia="Bookman Old Style"/>
                <w:sz w:val="24"/>
                <w:szCs w:val="24"/>
              </w:rPr>
            </w:pPr>
            <w:r w:rsidRPr="00832001">
              <w:rPr>
                <w:rFonts w:eastAsia="Bookman Old Style"/>
                <w:w w:val="95"/>
                <w:sz w:val="24"/>
                <w:szCs w:val="24"/>
              </w:rPr>
              <w:t>Учебное</w:t>
            </w:r>
            <w:r w:rsidRPr="00832001">
              <w:rPr>
                <w:rFonts w:eastAsia="Bookman Old Style"/>
                <w:spacing w:val="29"/>
                <w:w w:val="95"/>
                <w:sz w:val="24"/>
                <w:szCs w:val="24"/>
              </w:rPr>
              <w:t xml:space="preserve"> </w:t>
            </w:r>
            <w:r w:rsidRPr="00832001">
              <w:rPr>
                <w:rFonts w:eastAsia="Bookman Old Style"/>
                <w:w w:val="95"/>
                <w:sz w:val="24"/>
                <w:szCs w:val="24"/>
              </w:rPr>
              <w:t>оборудование</w:t>
            </w:r>
          </w:p>
        </w:tc>
        <w:tc>
          <w:tcPr>
            <w:tcW w:w="3002" w:type="dxa"/>
            <w:vMerge/>
          </w:tcPr>
          <w:p w:rsidR="008A4908" w:rsidRPr="00832001" w:rsidRDefault="008A4908" w:rsidP="008A4908">
            <w:pPr>
              <w:widowControl/>
              <w:jc w:val="both"/>
              <w:rPr>
                <w:sz w:val="24"/>
                <w:szCs w:val="24"/>
              </w:rPr>
            </w:pPr>
          </w:p>
        </w:tc>
      </w:tr>
      <w:tr w:rsidR="008A4908" w:rsidRPr="00832001" w:rsidTr="008A4908">
        <w:tc>
          <w:tcPr>
            <w:tcW w:w="2336" w:type="dxa"/>
            <w:vMerge/>
          </w:tcPr>
          <w:p w:rsidR="008A4908" w:rsidRPr="00832001" w:rsidRDefault="008A4908" w:rsidP="008A4908">
            <w:pPr>
              <w:widowControl/>
              <w:jc w:val="both"/>
              <w:rPr>
                <w:sz w:val="24"/>
                <w:szCs w:val="24"/>
              </w:rPr>
            </w:pPr>
          </w:p>
        </w:tc>
        <w:tc>
          <w:tcPr>
            <w:tcW w:w="4233" w:type="dxa"/>
          </w:tcPr>
          <w:p w:rsidR="008A4908" w:rsidRPr="00832001" w:rsidRDefault="008A4908" w:rsidP="008A4908">
            <w:pPr>
              <w:widowControl/>
              <w:jc w:val="both"/>
              <w:rPr>
                <w:sz w:val="24"/>
                <w:szCs w:val="24"/>
              </w:rPr>
            </w:pPr>
            <w:r w:rsidRPr="00832001">
              <w:rPr>
                <w:w w:val="95"/>
                <w:sz w:val="24"/>
                <w:szCs w:val="24"/>
              </w:rPr>
              <w:t>Учебно-методические</w:t>
            </w:r>
            <w:r w:rsidRPr="00832001">
              <w:rPr>
                <w:spacing w:val="16"/>
                <w:w w:val="95"/>
                <w:sz w:val="24"/>
                <w:szCs w:val="24"/>
              </w:rPr>
              <w:t xml:space="preserve"> </w:t>
            </w:r>
            <w:r w:rsidRPr="00832001">
              <w:rPr>
                <w:w w:val="95"/>
                <w:sz w:val="24"/>
                <w:szCs w:val="24"/>
              </w:rPr>
              <w:t>материалы</w:t>
            </w:r>
          </w:p>
        </w:tc>
        <w:tc>
          <w:tcPr>
            <w:tcW w:w="3002" w:type="dxa"/>
            <w:vMerge/>
          </w:tcPr>
          <w:p w:rsidR="008A4908" w:rsidRPr="00832001" w:rsidRDefault="008A4908" w:rsidP="008A4908">
            <w:pPr>
              <w:widowControl/>
              <w:jc w:val="both"/>
              <w:rPr>
                <w:sz w:val="24"/>
                <w:szCs w:val="24"/>
              </w:rPr>
            </w:pPr>
          </w:p>
        </w:tc>
      </w:tr>
    </w:tbl>
    <w:p w:rsidR="008A4908" w:rsidRPr="00832001" w:rsidRDefault="008A4908" w:rsidP="008A4908">
      <w:pPr>
        <w:widowControl/>
        <w:ind w:firstLine="709"/>
        <w:jc w:val="both"/>
        <w:rPr>
          <w:sz w:val="24"/>
          <w:szCs w:val="24"/>
        </w:rPr>
      </w:pPr>
      <w:r w:rsidRPr="00832001">
        <w:rPr>
          <w:sz w:val="24"/>
          <w:szCs w:val="24"/>
        </w:rPr>
        <w:t>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 процесса.</w:t>
      </w:r>
    </w:p>
    <w:p w:rsidR="008A4908" w:rsidRPr="00832001" w:rsidRDefault="008A4908" w:rsidP="008A4908">
      <w:pPr>
        <w:widowControl/>
        <w:ind w:firstLine="709"/>
        <w:jc w:val="both"/>
        <w:rPr>
          <w:sz w:val="24"/>
          <w:szCs w:val="24"/>
        </w:rPr>
      </w:pPr>
      <w:r w:rsidRPr="00832001">
        <w:rPr>
          <w:sz w:val="24"/>
          <w:szCs w:val="24"/>
        </w:rPr>
        <w:t>Комплектование классов и учебных кабинетов формируется с учётом:</w:t>
      </w:r>
    </w:p>
    <w:p w:rsidR="008A4908" w:rsidRPr="00832001" w:rsidRDefault="008A4908" w:rsidP="008A4908">
      <w:pPr>
        <w:widowControl/>
        <w:ind w:firstLine="709"/>
        <w:jc w:val="both"/>
        <w:rPr>
          <w:sz w:val="24"/>
          <w:szCs w:val="24"/>
        </w:rPr>
      </w:pPr>
      <w:r w:rsidRPr="00832001">
        <w:rPr>
          <w:sz w:val="24"/>
          <w:szCs w:val="24"/>
        </w:rPr>
        <w:t>1)</w:t>
      </w:r>
      <w:r w:rsidRPr="00832001">
        <w:rPr>
          <w:sz w:val="24"/>
          <w:szCs w:val="24"/>
        </w:rPr>
        <w:tab/>
        <w:t>возрастных и индивидуальных психологических особенностей обучающихся;</w:t>
      </w:r>
    </w:p>
    <w:p w:rsidR="008A4908" w:rsidRPr="00832001" w:rsidRDefault="008A4908" w:rsidP="008A4908">
      <w:pPr>
        <w:widowControl/>
        <w:ind w:firstLine="709"/>
        <w:jc w:val="both"/>
        <w:rPr>
          <w:sz w:val="24"/>
          <w:szCs w:val="24"/>
        </w:rPr>
      </w:pPr>
      <w:r w:rsidRPr="00832001">
        <w:rPr>
          <w:sz w:val="24"/>
          <w:szCs w:val="24"/>
        </w:rPr>
        <w:t>2)</w:t>
      </w:r>
      <w:r w:rsidRPr="00832001">
        <w:rPr>
          <w:sz w:val="24"/>
          <w:szCs w:val="24"/>
        </w:rPr>
        <w:tab/>
        <w:t>ориентации на достижение личностных, метапредметных и предметных результатов обучения;</w:t>
      </w:r>
    </w:p>
    <w:p w:rsidR="008A4908" w:rsidRPr="00832001" w:rsidRDefault="008A4908" w:rsidP="008A4908">
      <w:pPr>
        <w:widowControl/>
        <w:ind w:firstLine="709"/>
        <w:jc w:val="both"/>
        <w:rPr>
          <w:sz w:val="24"/>
          <w:szCs w:val="24"/>
        </w:rPr>
      </w:pPr>
      <w:r w:rsidRPr="00832001">
        <w:rPr>
          <w:sz w:val="24"/>
          <w:szCs w:val="24"/>
        </w:rPr>
        <w:t>3)</w:t>
      </w:r>
      <w:r w:rsidRPr="00832001">
        <w:rPr>
          <w:sz w:val="24"/>
          <w:szCs w:val="24"/>
        </w:rPr>
        <w:tab/>
        <w:t>необходимости и достаточности;</w:t>
      </w:r>
    </w:p>
    <w:p w:rsidR="008A4908" w:rsidRPr="00832001" w:rsidRDefault="008A4908" w:rsidP="008A4908">
      <w:pPr>
        <w:widowControl/>
        <w:ind w:firstLine="709"/>
        <w:jc w:val="both"/>
        <w:rPr>
          <w:sz w:val="24"/>
          <w:szCs w:val="24"/>
        </w:rPr>
      </w:pPr>
      <w:r w:rsidRPr="00832001">
        <w:rPr>
          <w:sz w:val="24"/>
          <w:szCs w:val="24"/>
        </w:rPr>
        <w:t>4)</w:t>
      </w:r>
      <w:r w:rsidRPr="00832001">
        <w:rPr>
          <w:sz w:val="24"/>
          <w:szCs w:val="24"/>
        </w:rPr>
        <w:tab/>
        <w:t>универсальности, возможности применения одних и тех же средств обучения для решения комплекса задач.</w:t>
      </w:r>
    </w:p>
    <w:p w:rsidR="008A4908" w:rsidRPr="00832001" w:rsidRDefault="008A4908" w:rsidP="008A4908">
      <w:pPr>
        <w:widowControl/>
        <w:ind w:firstLine="709"/>
        <w:jc w:val="both"/>
        <w:rPr>
          <w:sz w:val="24"/>
          <w:szCs w:val="24"/>
        </w:rPr>
      </w:pPr>
      <w:r w:rsidRPr="00832001">
        <w:rPr>
          <w:sz w:val="24"/>
          <w:szCs w:val="24"/>
        </w:rPr>
        <w:t>Интегрированным результатом выполнения условий реализации программы начального общего образования должно быть создание комфортной развивающей образовательной среды по отношению к обучающимся и педагогическим работникам:</w:t>
      </w:r>
    </w:p>
    <w:p w:rsidR="008A4908" w:rsidRPr="00832001" w:rsidRDefault="008A4908" w:rsidP="008A4908">
      <w:pPr>
        <w:widowControl/>
        <w:ind w:firstLine="709"/>
        <w:jc w:val="both"/>
        <w:rPr>
          <w:sz w:val="24"/>
          <w:szCs w:val="24"/>
        </w:rPr>
      </w:pPr>
      <w:r w:rsidRPr="00832001">
        <w:rPr>
          <w:sz w:val="24"/>
          <w:szCs w:val="24"/>
        </w:rPr>
        <w:t>1)</w:t>
      </w:r>
      <w:r w:rsidRPr="00832001">
        <w:rPr>
          <w:sz w:val="24"/>
          <w:szCs w:val="24"/>
        </w:rPr>
        <w:tab/>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8A4908" w:rsidRPr="00832001" w:rsidRDefault="008A4908" w:rsidP="008A4908">
      <w:pPr>
        <w:widowControl/>
        <w:ind w:firstLine="709"/>
        <w:jc w:val="both"/>
        <w:rPr>
          <w:sz w:val="24"/>
          <w:szCs w:val="24"/>
        </w:rPr>
      </w:pPr>
      <w:r w:rsidRPr="00832001">
        <w:rPr>
          <w:sz w:val="24"/>
          <w:szCs w:val="24"/>
        </w:rPr>
        <w:t>2)</w:t>
      </w:r>
      <w:r w:rsidRPr="00832001">
        <w:rPr>
          <w:sz w:val="24"/>
          <w:szCs w:val="24"/>
        </w:rPr>
        <w:tab/>
        <w:t>гарантирующей безопасность, охрану и укрепление физического, психического здоровья и социального благополучия обучающихся.</w:t>
      </w:r>
    </w:p>
    <w:p w:rsidR="008A4908" w:rsidRPr="00832001" w:rsidRDefault="008A4908" w:rsidP="008A4908">
      <w:pPr>
        <w:widowControl/>
        <w:ind w:firstLine="709"/>
        <w:jc w:val="both"/>
        <w:rPr>
          <w:sz w:val="24"/>
          <w:szCs w:val="24"/>
        </w:rPr>
      </w:pPr>
      <w:r w:rsidRPr="00832001">
        <w:rPr>
          <w:sz w:val="24"/>
          <w:szCs w:val="24"/>
        </w:rPr>
        <w:t>3)</w:t>
      </w:r>
      <w:r w:rsidRPr="00832001">
        <w:rPr>
          <w:sz w:val="24"/>
          <w:szCs w:val="24"/>
        </w:rPr>
        <w:tab/>
        <w:t>обеспечение достижения планируемых результатов освоения основной образовательной программы;</w:t>
      </w:r>
    </w:p>
    <w:p w:rsidR="008A4908" w:rsidRPr="00832001" w:rsidRDefault="008A4908" w:rsidP="008A4908">
      <w:pPr>
        <w:widowControl/>
        <w:ind w:firstLine="709"/>
        <w:jc w:val="both"/>
        <w:rPr>
          <w:sz w:val="24"/>
          <w:szCs w:val="24"/>
        </w:rPr>
      </w:pPr>
      <w:r w:rsidRPr="00832001">
        <w:rPr>
          <w:sz w:val="24"/>
          <w:szCs w:val="24"/>
        </w:rPr>
        <w:t>4)</w:t>
      </w:r>
      <w:r w:rsidRPr="00832001">
        <w:rPr>
          <w:sz w:val="24"/>
          <w:szCs w:val="24"/>
        </w:rPr>
        <w:tab/>
        <w:t>учёт особенностей православной гимназии, её организационной структуры, запросов участников образовательного процесса;</w:t>
      </w:r>
    </w:p>
    <w:p w:rsidR="008A4908" w:rsidRPr="00832001" w:rsidRDefault="008A4908" w:rsidP="008A4908">
      <w:pPr>
        <w:widowControl/>
        <w:ind w:firstLine="709"/>
        <w:jc w:val="both"/>
        <w:rPr>
          <w:sz w:val="24"/>
          <w:szCs w:val="24"/>
        </w:rPr>
      </w:pPr>
      <w:r w:rsidRPr="00832001">
        <w:rPr>
          <w:sz w:val="24"/>
          <w:szCs w:val="24"/>
        </w:rPr>
        <w:t>5)</w:t>
      </w:r>
      <w:r w:rsidRPr="00832001">
        <w:rPr>
          <w:sz w:val="24"/>
          <w:szCs w:val="24"/>
        </w:rPr>
        <w:tab/>
        <w:t>предоставление возможности взаимодействия с социальными партнёрами, использования ресурсов социума.</w:t>
      </w:r>
    </w:p>
    <w:p w:rsidR="0005752A" w:rsidRDefault="0005752A">
      <w:pPr>
        <w:pStyle w:val="a3"/>
        <w:spacing w:before="16" w:line="249" w:lineRule="auto"/>
        <w:ind w:right="403" w:firstLine="0"/>
      </w:pPr>
    </w:p>
    <w:sectPr w:rsidR="0005752A" w:rsidSect="0014049E">
      <w:headerReference w:type="default" r:id="rId37"/>
      <w:pgSz w:w="11910" w:h="16850"/>
      <w:pgMar w:top="560" w:right="160" w:bottom="280" w:left="86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0A57" w:rsidRDefault="006D0A57">
      <w:r>
        <w:separator/>
      </w:r>
    </w:p>
  </w:endnote>
  <w:endnote w:type="continuationSeparator" w:id="1">
    <w:p w:rsidR="006D0A57" w:rsidRDefault="006D0A5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Е">
    <w:altName w:val="Malgun Gothic"/>
    <w:charset w:val="81"/>
    <w:family w:val="auto"/>
    <w:pitch w:val="default"/>
    <w:sig w:usb0="00000000" w:usb1="09060000" w:usb2="00000010" w:usb3="00000000" w:csb0="00080000" w:csb1="00000000"/>
  </w:font>
  <w:font w:name="Arial">
    <w:panose1 w:val="020B0604020202020204"/>
    <w:charset w:val="CC"/>
    <w:family w:val="swiss"/>
    <w:pitch w:val="variable"/>
    <w:sig w:usb0="E0002AFF" w:usb1="C0007843"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BoldITC">
    <w:altName w:val="Arial"/>
    <w:charset w:val="00"/>
    <w:family w:val="swiss"/>
    <w:pitch w:val="variable"/>
    <w:sig w:usb0="00000000" w:usb1="00000000" w:usb2="00000000" w:usb3="00000000" w:csb0="00000000" w:csb1="00000000"/>
  </w:font>
  <w:font w:name="Irmologion ieUcs">
    <w:altName w:val="Georgia"/>
    <w:charset w:val="CC"/>
    <w:family w:val="auto"/>
    <w:pitch w:val="variable"/>
    <w:sig w:usb0="00000001" w:usb1="0000004A"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Century Gothic">
    <w:panose1 w:val="020B0502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0A57" w:rsidRDefault="006D0A57">
      <w:r>
        <w:separator/>
      </w:r>
    </w:p>
  </w:footnote>
  <w:footnote w:type="continuationSeparator" w:id="1">
    <w:p w:rsidR="006D0A57" w:rsidRDefault="006D0A5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908" w:rsidRDefault="00AB3E1E">
    <w:pPr>
      <w:pStyle w:val="a3"/>
      <w:spacing w:line="14" w:lineRule="auto"/>
      <w:ind w:left="0" w:firstLine="0"/>
      <w:jc w:val="left"/>
      <w:rPr>
        <w:sz w:val="20"/>
      </w:rPr>
    </w:pPr>
    <w:r w:rsidRPr="00AB3E1E">
      <w:pict>
        <v:shapetype id="_x0000_t202" coordsize="21600,21600" o:spt="202" path="m,l,21600r21600,l21600,xe">
          <v:stroke joinstyle="miter"/>
          <v:path gradientshapeok="t" o:connecttype="rect"/>
        </v:shapetype>
        <v:shape id="docshape1" o:spid="_x0000_s2049" type="#_x0000_t202" style="position:absolute;margin-left:299.95pt;margin-top:29.25pt;width:25.4pt;height:13.9pt;z-index:-251658752;mso-position-horizontal-relative:page;mso-position-vertical-relative:page" filled="f" stroked="f">
          <v:textbox inset="0,0,0,0">
            <w:txbxContent>
              <w:p w:rsidR="008A4908" w:rsidRDefault="00AB3E1E">
                <w:pPr>
                  <w:pStyle w:val="a3"/>
                  <w:spacing w:line="250" w:lineRule="exact"/>
                  <w:ind w:left="60" w:firstLine="0"/>
                  <w:jc w:val="left"/>
                </w:pPr>
                <w:r>
                  <w:rPr>
                    <w:spacing w:val="-5"/>
                    <w:w w:val="105"/>
                  </w:rPr>
                  <w:fldChar w:fldCharType="begin"/>
                </w:r>
                <w:r w:rsidR="008A4908">
                  <w:rPr>
                    <w:spacing w:val="-5"/>
                    <w:w w:val="105"/>
                  </w:rPr>
                  <w:instrText xml:space="preserve"> PAGE </w:instrText>
                </w:r>
                <w:r>
                  <w:rPr>
                    <w:spacing w:val="-5"/>
                    <w:w w:val="105"/>
                  </w:rPr>
                  <w:fldChar w:fldCharType="separate"/>
                </w:r>
                <w:r w:rsidR="001B2043">
                  <w:rPr>
                    <w:noProof/>
                    <w:spacing w:val="-5"/>
                    <w:w w:val="105"/>
                  </w:rPr>
                  <w:t>613</w:t>
                </w:r>
                <w:r>
                  <w:rPr>
                    <w:spacing w:val="-5"/>
                    <w:w w:val="105"/>
                  </w:rP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908" w:rsidRDefault="008A4908">
    <w:pPr>
      <w:pStyle w:val="a3"/>
      <w:spacing w:line="14" w:lineRule="auto"/>
      <w:ind w:left="0" w:firstLine="0"/>
      <w:jc w:val="left"/>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472D3AB"/>
    <w:multiLevelType w:val="multilevel"/>
    <w:tmpl w:val="8472D3AB"/>
    <w:lvl w:ilvl="0">
      <w:start w:val="1"/>
      <w:numFmt w:val="bullet"/>
      <w:lvlText w:val=""/>
      <w:lvlJc w:val="left"/>
      <w:pPr>
        <w:ind w:left="128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9C07CC59"/>
    <w:multiLevelType w:val="multilevel"/>
    <w:tmpl w:val="9C07CC59"/>
    <w:lvl w:ilvl="0">
      <w:start w:val="1"/>
      <w:numFmt w:val="decimal"/>
      <w:lvlText w:val="%1)"/>
      <w:lvlJc w:val="left"/>
      <w:pPr>
        <w:ind w:left="9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AE58CB69"/>
    <w:multiLevelType w:val="multilevel"/>
    <w:tmpl w:val="AE58CB69"/>
    <w:lvl w:ilvl="0">
      <w:start w:val="1"/>
      <w:numFmt w:val="decimal"/>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B17009F8"/>
    <w:multiLevelType w:val="multilevel"/>
    <w:tmpl w:val="B17009F8"/>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DBAC3F67"/>
    <w:multiLevelType w:val="multilevel"/>
    <w:tmpl w:val="DBAC3F67"/>
    <w:lvl w:ilvl="0">
      <w:start w:val="1"/>
      <w:numFmt w:val="bullet"/>
      <w:lvlText w:val=""/>
      <w:lvlJc w:val="left"/>
      <w:pPr>
        <w:ind w:left="128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ED4401F1"/>
    <w:multiLevelType w:val="multilevel"/>
    <w:tmpl w:val="ED4401F1"/>
    <w:lvl w:ilvl="0">
      <w:start w:val="1"/>
      <w:numFmt w:val="bullet"/>
      <w:lvlText w:val=""/>
      <w:lvlJc w:val="left"/>
      <w:pPr>
        <w:ind w:left="800" w:hanging="440"/>
      </w:pPr>
      <w:rPr>
        <w:rFonts w:ascii="Symbol" w:hAnsi="Symbol" w:cs="Symbol"/>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0266749"/>
    <w:multiLevelType w:val="multilevel"/>
    <w:tmpl w:val="52E20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0806F51"/>
    <w:multiLevelType w:val="hybridMultilevel"/>
    <w:tmpl w:val="A2BCA152"/>
    <w:lvl w:ilvl="0" w:tplc="53D23544">
      <w:start w:val="1"/>
      <w:numFmt w:val="decimal"/>
      <w:lvlText w:val="%1)"/>
      <w:lvlJc w:val="left"/>
      <w:pPr>
        <w:ind w:left="270"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EF3C6DCE">
      <w:numFmt w:val="bullet"/>
      <w:lvlText w:val="•"/>
      <w:lvlJc w:val="left"/>
      <w:pPr>
        <w:ind w:left="1340" w:hanging="260"/>
      </w:pPr>
      <w:rPr>
        <w:rFonts w:hint="default"/>
        <w:lang w:val="ru-RU" w:eastAsia="en-US" w:bidi="ar-SA"/>
      </w:rPr>
    </w:lvl>
    <w:lvl w:ilvl="2" w:tplc="F2CC38C0">
      <w:numFmt w:val="bullet"/>
      <w:lvlText w:val="•"/>
      <w:lvlJc w:val="left"/>
      <w:pPr>
        <w:ind w:left="2401" w:hanging="260"/>
      </w:pPr>
      <w:rPr>
        <w:rFonts w:hint="default"/>
        <w:lang w:val="ru-RU" w:eastAsia="en-US" w:bidi="ar-SA"/>
      </w:rPr>
    </w:lvl>
    <w:lvl w:ilvl="3" w:tplc="86C22E6C">
      <w:numFmt w:val="bullet"/>
      <w:lvlText w:val="•"/>
      <w:lvlJc w:val="left"/>
      <w:pPr>
        <w:ind w:left="3462" w:hanging="260"/>
      </w:pPr>
      <w:rPr>
        <w:rFonts w:hint="default"/>
        <w:lang w:val="ru-RU" w:eastAsia="en-US" w:bidi="ar-SA"/>
      </w:rPr>
    </w:lvl>
    <w:lvl w:ilvl="4" w:tplc="30220014">
      <w:numFmt w:val="bullet"/>
      <w:lvlText w:val="•"/>
      <w:lvlJc w:val="left"/>
      <w:pPr>
        <w:ind w:left="4523" w:hanging="260"/>
      </w:pPr>
      <w:rPr>
        <w:rFonts w:hint="default"/>
        <w:lang w:val="ru-RU" w:eastAsia="en-US" w:bidi="ar-SA"/>
      </w:rPr>
    </w:lvl>
    <w:lvl w:ilvl="5" w:tplc="71BEF71C">
      <w:numFmt w:val="bullet"/>
      <w:lvlText w:val="•"/>
      <w:lvlJc w:val="left"/>
      <w:pPr>
        <w:ind w:left="5584" w:hanging="260"/>
      </w:pPr>
      <w:rPr>
        <w:rFonts w:hint="default"/>
        <w:lang w:val="ru-RU" w:eastAsia="en-US" w:bidi="ar-SA"/>
      </w:rPr>
    </w:lvl>
    <w:lvl w:ilvl="6" w:tplc="ACE8BDC0">
      <w:numFmt w:val="bullet"/>
      <w:lvlText w:val="•"/>
      <w:lvlJc w:val="left"/>
      <w:pPr>
        <w:ind w:left="6645" w:hanging="260"/>
      </w:pPr>
      <w:rPr>
        <w:rFonts w:hint="default"/>
        <w:lang w:val="ru-RU" w:eastAsia="en-US" w:bidi="ar-SA"/>
      </w:rPr>
    </w:lvl>
    <w:lvl w:ilvl="7" w:tplc="FCEEC5E0">
      <w:numFmt w:val="bullet"/>
      <w:lvlText w:val="•"/>
      <w:lvlJc w:val="left"/>
      <w:pPr>
        <w:ind w:left="7706" w:hanging="260"/>
      </w:pPr>
      <w:rPr>
        <w:rFonts w:hint="default"/>
        <w:lang w:val="ru-RU" w:eastAsia="en-US" w:bidi="ar-SA"/>
      </w:rPr>
    </w:lvl>
    <w:lvl w:ilvl="8" w:tplc="9A4249D2">
      <w:numFmt w:val="bullet"/>
      <w:lvlText w:val="•"/>
      <w:lvlJc w:val="left"/>
      <w:pPr>
        <w:ind w:left="8767" w:hanging="260"/>
      </w:pPr>
      <w:rPr>
        <w:rFonts w:hint="default"/>
        <w:lang w:val="ru-RU" w:eastAsia="en-US" w:bidi="ar-SA"/>
      </w:rPr>
    </w:lvl>
  </w:abstractNum>
  <w:abstractNum w:abstractNumId="8">
    <w:nsid w:val="01C63B85"/>
    <w:multiLevelType w:val="hybridMultilevel"/>
    <w:tmpl w:val="5E3A5448"/>
    <w:lvl w:ilvl="0" w:tplc="D32CB49E">
      <w:start w:val="1"/>
      <w:numFmt w:val="decimal"/>
      <w:lvlText w:val="%1)"/>
      <w:lvlJc w:val="left"/>
      <w:pPr>
        <w:ind w:left="1129" w:hanging="260"/>
        <w:jc w:val="left"/>
      </w:pPr>
      <w:rPr>
        <w:rFonts w:ascii="Times New Roman" w:eastAsia="Times New Roman" w:hAnsi="Times New Roman" w:cs="Times New Roman" w:hint="default"/>
        <w:w w:val="99"/>
        <w:sz w:val="24"/>
        <w:szCs w:val="24"/>
        <w:lang w:val="ru-RU" w:eastAsia="en-US" w:bidi="ar-SA"/>
      </w:rPr>
    </w:lvl>
    <w:lvl w:ilvl="1" w:tplc="BCDE0DFE">
      <w:numFmt w:val="bullet"/>
      <w:lvlText w:val="•"/>
      <w:lvlJc w:val="left"/>
      <w:pPr>
        <w:ind w:left="2044" w:hanging="260"/>
      </w:pPr>
      <w:rPr>
        <w:rFonts w:hint="default"/>
        <w:lang w:val="ru-RU" w:eastAsia="en-US" w:bidi="ar-SA"/>
      </w:rPr>
    </w:lvl>
    <w:lvl w:ilvl="2" w:tplc="397EEFB6">
      <w:numFmt w:val="bullet"/>
      <w:lvlText w:val="•"/>
      <w:lvlJc w:val="left"/>
      <w:pPr>
        <w:ind w:left="2969" w:hanging="260"/>
      </w:pPr>
      <w:rPr>
        <w:rFonts w:hint="default"/>
        <w:lang w:val="ru-RU" w:eastAsia="en-US" w:bidi="ar-SA"/>
      </w:rPr>
    </w:lvl>
    <w:lvl w:ilvl="3" w:tplc="B106D87A">
      <w:numFmt w:val="bullet"/>
      <w:lvlText w:val="•"/>
      <w:lvlJc w:val="left"/>
      <w:pPr>
        <w:ind w:left="3893" w:hanging="260"/>
      </w:pPr>
      <w:rPr>
        <w:rFonts w:hint="default"/>
        <w:lang w:val="ru-RU" w:eastAsia="en-US" w:bidi="ar-SA"/>
      </w:rPr>
    </w:lvl>
    <w:lvl w:ilvl="4" w:tplc="5666D8F4">
      <w:numFmt w:val="bullet"/>
      <w:lvlText w:val="•"/>
      <w:lvlJc w:val="left"/>
      <w:pPr>
        <w:ind w:left="4818" w:hanging="260"/>
      </w:pPr>
      <w:rPr>
        <w:rFonts w:hint="default"/>
        <w:lang w:val="ru-RU" w:eastAsia="en-US" w:bidi="ar-SA"/>
      </w:rPr>
    </w:lvl>
    <w:lvl w:ilvl="5" w:tplc="C5CEF15C">
      <w:numFmt w:val="bullet"/>
      <w:lvlText w:val="•"/>
      <w:lvlJc w:val="left"/>
      <w:pPr>
        <w:ind w:left="5743" w:hanging="260"/>
      </w:pPr>
      <w:rPr>
        <w:rFonts w:hint="default"/>
        <w:lang w:val="ru-RU" w:eastAsia="en-US" w:bidi="ar-SA"/>
      </w:rPr>
    </w:lvl>
    <w:lvl w:ilvl="6" w:tplc="DBE68E9E">
      <w:numFmt w:val="bullet"/>
      <w:lvlText w:val="•"/>
      <w:lvlJc w:val="left"/>
      <w:pPr>
        <w:ind w:left="6667" w:hanging="260"/>
      </w:pPr>
      <w:rPr>
        <w:rFonts w:hint="default"/>
        <w:lang w:val="ru-RU" w:eastAsia="en-US" w:bidi="ar-SA"/>
      </w:rPr>
    </w:lvl>
    <w:lvl w:ilvl="7" w:tplc="DBDC2ED6">
      <w:numFmt w:val="bullet"/>
      <w:lvlText w:val="•"/>
      <w:lvlJc w:val="left"/>
      <w:pPr>
        <w:ind w:left="7592" w:hanging="260"/>
      </w:pPr>
      <w:rPr>
        <w:rFonts w:hint="default"/>
        <w:lang w:val="ru-RU" w:eastAsia="en-US" w:bidi="ar-SA"/>
      </w:rPr>
    </w:lvl>
    <w:lvl w:ilvl="8" w:tplc="39084C96">
      <w:numFmt w:val="bullet"/>
      <w:lvlText w:val="•"/>
      <w:lvlJc w:val="left"/>
      <w:pPr>
        <w:ind w:left="8517" w:hanging="260"/>
      </w:pPr>
      <w:rPr>
        <w:rFonts w:hint="default"/>
        <w:lang w:val="ru-RU" w:eastAsia="en-US" w:bidi="ar-SA"/>
      </w:rPr>
    </w:lvl>
  </w:abstractNum>
  <w:abstractNum w:abstractNumId="9">
    <w:nsid w:val="01F71303"/>
    <w:multiLevelType w:val="hybridMultilevel"/>
    <w:tmpl w:val="2952AEE0"/>
    <w:lvl w:ilvl="0" w:tplc="56C42422">
      <w:start w:val="1"/>
      <w:numFmt w:val="decimal"/>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037C5D75"/>
    <w:multiLevelType w:val="hybridMultilevel"/>
    <w:tmpl w:val="5D16A4FA"/>
    <w:lvl w:ilvl="0" w:tplc="BBD0A8AC">
      <w:start w:val="1"/>
      <w:numFmt w:val="decimal"/>
      <w:lvlText w:val="%1)"/>
      <w:lvlJc w:val="left"/>
      <w:pPr>
        <w:ind w:left="1129" w:hanging="260"/>
        <w:jc w:val="left"/>
      </w:pPr>
      <w:rPr>
        <w:rFonts w:ascii="Times New Roman" w:eastAsia="Times New Roman" w:hAnsi="Times New Roman" w:cs="Times New Roman" w:hint="default"/>
        <w:w w:val="99"/>
        <w:sz w:val="24"/>
        <w:szCs w:val="24"/>
        <w:lang w:val="ru-RU" w:eastAsia="en-US" w:bidi="ar-SA"/>
      </w:rPr>
    </w:lvl>
    <w:lvl w:ilvl="1" w:tplc="3C5616F0">
      <w:numFmt w:val="bullet"/>
      <w:lvlText w:val="•"/>
      <w:lvlJc w:val="left"/>
      <w:pPr>
        <w:ind w:left="2044" w:hanging="260"/>
      </w:pPr>
      <w:rPr>
        <w:rFonts w:hint="default"/>
        <w:lang w:val="ru-RU" w:eastAsia="en-US" w:bidi="ar-SA"/>
      </w:rPr>
    </w:lvl>
    <w:lvl w:ilvl="2" w:tplc="5512EA98">
      <w:numFmt w:val="bullet"/>
      <w:lvlText w:val="•"/>
      <w:lvlJc w:val="left"/>
      <w:pPr>
        <w:ind w:left="2969" w:hanging="260"/>
      </w:pPr>
      <w:rPr>
        <w:rFonts w:hint="default"/>
        <w:lang w:val="ru-RU" w:eastAsia="en-US" w:bidi="ar-SA"/>
      </w:rPr>
    </w:lvl>
    <w:lvl w:ilvl="3" w:tplc="85745A2E">
      <w:numFmt w:val="bullet"/>
      <w:lvlText w:val="•"/>
      <w:lvlJc w:val="left"/>
      <w:pPr>
        <w:ind w:left="3893" w:hanging="260"/>
      </w:pPr>
      <w:rPr>
        <w:rFonts w:hint="default"/>
        <w:lang w:val="ru-RU" w:eastAsia="en-US" w:bidi="ar-SA"/>
      </w:rPr>
    </w:lvl>
    <w:lvl w:ilvl="4" w:tplc="03342394">
      <w:numFmt w:val="bullet"/>
      <w:lvlText w:val="•"/>
      <w:lvlJc w:val="left"/>
      <w:pPr>
        <w:ind w:left="4818" w:hanging="260"/>
      </w:pPr>
      <w:rPr>
        <w:rFonts w:hint="default"/>
        <w:lang w:val="ru-RU" w:eastAsia="en-US" w:bidi="ar-SA"/>
      </w:rPr>
    </w:lvl>
    <w:lvl w:ilvl="5" w:tplc="358CB40E">
      <w:numFmt w:val="bullet"/>
      <w:lvlText w:val="•"/>
      <w:lvlJc w:val="left"/>
      <w:pPr>
        <w:ind w:left="5743" w:hanging="260"/>
      </w:pPr>
      <w:rPr>
        <w:rFonts w:hint="default"/>
        <w:lang w:val="ru-RU" w:eastAsia="en-US" w:bidi="ar-SA"/>
      </w:rPr>
    </w:lvl>
    <w:lvl w:ilvl="6" w:tplc="0196334A">
      <w:numFmt w:val="bullet"/>
      <w:lvlText w:val="•"/>
      <w:lvlJc w:val="left"/>
      <w:pPr>
        <w:ind w:left="6667" w:hanging="260"/>
      </w:pPr>
      <w:rPr>
        <w:rFonts w:hint="default"/>
        <w:lang w:val="ru-RU" w:eastAsia="en-US" w:bidi="ar-SA"/>
      </w:rPr>
    </w:lvl>
    <w:lvl w:ilvl="7" w:tplc="EE001D44">
      <w:numFmt w:val="bullet"/>
      <w:lvlText w:val="•"/>
      <w:lvlJc w:val="left"/>
      <w:pPr>
        <w:ind w:left="7592" w:hanging="260"/>
      </w:pPr>
      <w:rPr>
        <w:rFonts w:hint="default"/>
        <w:lang w:val="ru-RU" w:eastAsia="en-US" w:bidi="ar-SA"/>
      </w:rPr>
    </w:lvl>
    <w:lvl w:ilvl="8" w:tplc="402C6A2C">
      <w:numFmt w:val="bullet"/>
      <w:lvlText w:val="•"/>
      <w:lvlJc w:val="left"/>
      <w:pPr>
        <w:ind w:left="8517" w:hanging="260"/>
      </w:pPr>
      <w:rPr>
        <w:rFonts w:hint="default"/>
        <w:lang w:val="ru-RU" w:eastAsia="en-US" w:bidi="ar-SA"/>
      </w:rPr>
    </w:lvl>
  </w:abstractNum>
  <w:abstractNum w:abstractNumId="11">
    <w:nsid w:val="03BF7145"/>
    <w:multiLevelType w:val="multilevel"/>
    <w:tmpl w:val="5FE89C70"/>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3D117AD"/>
    <w:multiLevelType w:val="multilevel"/>
    <w:tmpl w:val="06400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3EE60ED"/>
    <w:multiLevelType w:val="hybridMultilevel"/>
    <w:tmpl w:val="59BE385E"/>
    <w:lvl w:ilvl="0" w:tplc="E0A6FE72">
      <w:start w:val="7"/>
      <w:numFmt w:val="decimal"/>
      <w:lvlText w:val="%1"/>
      <w:lvlJc w:val="left"/>
      <w:pPr>
        <w:ind w:left="1050" w:hanging="180"/>
        <w:jc w:val="left"/>
      </w:pPr>
      <w:rPr>
        <w:rFonts w:ascii="Times New Roman" w:eastAsia="Times New Roman" w:hAnsi="Times New Roman" w:cs="Times New Roman" w:hint="default"/>
        <w:w w:val="100"/>
        <w:sz w:val="24"/>
        <w:szCs w:val="24"/>
        <w:lang w:val="ru-RU" w:eastAsia="en-US" w:bidi="ar-SA"/>
      </w:rPr>
    </w:lvl>
    <w:lvl w:ilvl="1" w:tplc="185CF6AE">
      <w:numFmt w:val="bullet"/>
      <w:lvlText w:val="•"/>
      <w:lvlJc w:val="left"/>
      <w:pPr>
        <w:ind w:left="1972" w:hanging="180"/>
      </w:pPr>
      <w:rPr>
        <w:rFonts w:hint="default"/>
        <w:lang w:val="ru-RU" w:eastAsia="en-US" w:bidi="ar-SA"/>
      </w:rPr>
    </w:lvl>
    <w:lvl w:ilvl="2" w:tplc="F508FD2A">
      <w:numFmt w:val="bullet"/>
      <w:lvlText w:val="•"/>
      <w:lvlJc w:val="left"/>
      <w:pPr>
        <w:ind w:left="2905" w:hanging="180"/>
      </w:pPr>
      <w:rPr>
        <w:rFonts w:hint="default"/>
        <w:lang w:val="ru-RU" w:eastAsia="en-US" w:bidi="ar-SA"/>
      </w:rPr>
    </w:lvl>
    <w:lvl w:ilvl="3" w:tplc="EED03A4C">
      <w:numFmt w:val="bullet"/>
      <w:lvlText w:val="•"/>
      <w:lvlJc w:val="left"/>
      <w:pPr>
        <w:ind w:left="3837" w:hanging="180"/>
      </w:pPr>
      <w:rPr>
        <w:rFonts w:hint="default"/>
        <w:lang w:val="ru-RU" w:eastAsia="en-US" w:bidi="ar-SA"/>
      </w:rPr>
    </w:lvl>
    <w:lvl w:ilvl="4" w:tplc="EE6C6EBE">
      <w:numFmt w:val="bullet"/>
      <w:lvlText w:val="•"/>
      <w:lvlJc w:val="left"/>
      <w:pPr>
        <w:ind w:left="4770" w:hanging="180"/>
      </w:pPr>
      <w:rPr>
        <w:rFonts w:hint="default"/>
        <w:lang w:val="ru-RU" w:eastAsia="en-US" w:bidi="ar-SA"/>
      </w:rPr>
    </w:lvl>
    <w:lvl w:ilvl="5" w:tplc="F3966284">
      <w:numFmt w:val="bullet"/>
      <w:lvlText w:val="•"/>
      <w:lvlJc w:val="left"/>
      <w:pPr>
        <w:ind w:left="5703" w:hanging="180"/>
      </w:pPr>
      <w:rPr>
        <w:rFonts w:hint="default"/>
        <w:lang w:val="ru-RU" w:eastAsia="en-US" w:bidi="ar-SA"/>
      </w:rPr>
    </w:lvl>
    <w:lvl w:ilvl="6" w:tplc="C138F7EA">
      <w:numFmt w:val="bullet"/>
      <w:lvlText w:val="•"/>
      <w:lvlJc w:val="left"/>
      <w:pPr>
        <w:ind w:left="6635" w:hanging="180"/>
      </w:pPr>
      <w:rPr>
        <w:rFonts w:hint="default"/>
        <w:lang w:val="ru-RU" w:eastAsia="en-US" w:bidi="ar-SA"/>
      </w:rPr>
    </w:lvl>
    <w:lvl w:ilvl="7" w:tplc="93581E30">
      <w:numFmt w:val="bullet"/>
      <w:lvlText w:val="•"/>
      <w:lvlJc w:val="left"/>
      <w:pPr>
        <w:ind w:left="7568" w:hanging="180"/>
      </w:pPr>
      <w:rPr>
        <w:rFonts w:hint="default"/>
        <w:lang w:val="ru-RU" w:eastAsia="en-US" w:bidi="ar-SA"/>
      </w:rPr>
    </w:lvl>
    <w:lvl w:ilvl="8" w:tplc="636E1178">
      <w:numFmt w:val="bullet"/>
      <w:lvlText w:val="•"/>
      <w:lvlJc w:val="left"/>
      <w:pPr>
        <w:ind w:left="8501" w:hanging="180"/>
      </w:pPr>
      <w:rPr>
        <w:rFonts w:hint="default"/>
        <w:lang w:val="ru-RU" w:eastAsia="en-US" w:bidi="ar-SA"/>
      </w:rPr>
    </w:lvl>
  </w:abstractNum>
  <w:abstractNum w:abstractNumId="14">
    <w:nsid w:val="041E17AE"/>
    <w:multiLevelType w:val="multilevel"/>
    <w:tmpl w:val="65805FF8"/>
    <w:lvl w:ilvl="0">
      <w:start w:val="147"/>
      <w:numFmt w:val="decimal"/>
      <w:lvlText w:val="%1"/>
      <w:lvlJc w:val="left"/>
      <w:pPr>
        <w:ind w:left="162" w:hanging="660"/>
        <w:jc w:val="left"/>
      </w:pPr>
      <w:rPr>
        <w:rFonts w:hint="default"/>
        <w:lang w:val="ru-RU" w:eastAsia="en-US" w:bidi="ar-SA"/>
      </w:rPr>
    </w:lvl>
    <w:lvl w:ilvl="1">
      <w:start w:val="1"/>
      <w:numFmt w:val="decimal"/>
      <w:lvlText w:val="%1.%2."/>
      <w:lvlJc w:val="left"/>
      <w:pPr>
        <w:ind w:left="162" w:hanging="66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2" w:hanging="84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890" w:hanging="102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1900" w:hanging="1020"/>
      </w:pPr>
      <w:rPr>
        <w:rFonts w:hint="default"/>
        <w:lang w:val="ru-RU" w:eastAsia="en-US" w:bidi="ar-SA"/>
      </w:rPr>
    </w:lvl>
    <w:lvl w:ilvl="5">
      <w:numFmt w:val="bullet"/>
      <w:lvlText w:val="•"/>
      <w:lvlJc w:val="left"/>
      <w:pPr>
        <w:ind w:left="3311" w:hanging="1020"/>
      </w:pPr>
      <w:rPr>
        <w:rFonts w:hint="default"/>
        <w:lang w:val="ru-RU" w:eastAsia="en-US" w:bidi="ar-SA"/>
      </w:rPr>
    </w:lvl>
    <w:lvl w:ilvl="6">
      <w:numFmt w:val="bullet"/>
      <w:lvlText w:val="•"/>
      <w:lvlJc w:val="left"/>
      <w:pPr>
        <w:ind w:left="4722" w:hanging="1020"/>
      </w:pPr>
      <w:rPr>
        <w:rFonts w:hint="default"/>
        <w:lang w:val="ru-RU" w:eastAsia="en-US" w:bidi="ar-SA"/>
      </w:rPr>
    </w:lvl>
    <w:lvl w:ilvl="7">
      <w:numFmt w:val="bullet"/>
      <w:lvlText w:val="•"/>
      <w:lvlJc w:val="left"/>
      <w:pPr>
        <w:ind w:left="6133" w:hanging="1020"/>
      </w:pPr>
      <w:rPr>
        <w:rFonts w:hint="default"/>
        <w:lang w:val="ru-RU" w:eastAsia="en-US" w:bidi="ar-SA"/>
      </w:rPr>
    </w:lvl>
    <w:lvl w:ilvl="8">
      <w:numFmt w:val="bullet"/>
      <w:lvlText w:val="•"/>
      <w:lvlJc w:val="left"/>
      <w:pPr>
        <w:ind w:left="7544" w:hanging="1020"/>
      </w:pPr>
      <w:rPr>
        <w:rFonts w:hint="default"/>
        <w:lang w:val="ru-RU" w:eastAsia="en-US" w:bidi="ar-SA"/>
      </w:rPr>
    </w:lvl>
  </w:abstractNum>
  <w:abstractNum w:abstractNumId="15">
    <w:nsid w:val="043F0C03"/>
    <w:multiLevelType w:val="multilevel"/>
    <w:tmpl w:val="177E89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5F00606"/>
    <w:multiLevelType w:val="hybridMultilevel"/>
    <w:tmpl w:val="68CCD4A2"/>
    <w:lvl w:ilvl="0" w:tplc="03E4A9D2">
      <w:numFmt w:val="bullet"/>
      <w:lvlText w:val=""/>
      <w:lvlJc w:val="left"/>
      <w:pPr>
        <w:ind w:left="270" w:hanging="426"/>
      </w:pPr>
      <w:rPr>
        <w:rFonts w:ascii="Symbol" w:eastAsia="Symbol" w:hAnsi="Symbol" w:cs="Symbol" w:hint="default"/>
        <w:b w:val="0"/>
        <w:bCs w:val="0"/>
        <w:i w:val="0"/>
        <w:iCs w:val="0"/>
        <w:w w:val="103"/>
        <w:sz w:val="23"/>
        <w:szCs w:val="23"/>
        <w:lang w:val="ru-RU" w:eastAsia="en-US" w:bidi="ar-SA"/>
      </w:rPr>
    </w:lvl>
    <w:lvl w:ilvl="1" w:tplc="47DC571C">
      <w:numFmt w:val="bullet"/>
      <w:lvlText w:val="•"/>
      <w:lvlJc w:val="left"/>
      <w:pPr>
        <w:ind w:left="1340" w:hanging="426"/>
      </w:pPr>
      <w:rPr>
        <w:rFonts w:hint="default"/>
        <w:lang w:val="ru-RU" w:eastAsia="en-US" w:bidi="ar-SA"/>
      </w:rPr>
    </w:lvl>
    <w:lvl w:ilvl="2" w:tplc="24009DB8">
      <w:numFmt w:val="bullet"/>
      <w:lvlText w:val="•"/>
      <w:lvlJc w:val="left"/>
      <w:pPr>
        <w:ind w:left="2401" w:hanging="426"/>
      </w:pPr>
      <w:rPr>
        <w:rFonts w:hint="default"/>
        <w:lang w:val="ru-RU" w:eastAsia="en-US" w:bidi="ar-SA"/>
      </w:rPr>
    </w:lvl>
    <w:lvl w:ilvl="3" w:tplc="2188C40A">
      <w:numFmt w:val="bullet"/>
      <w:lvlText w:val="•"/>
      <w:lvlJc w:val="left"/>
      <w:pPr>
        <w:ind w:left="3462" w:hanging="426"/>
      </w:pPr>
      <w:rPr>
        <w:rFonts w:hint="default"/>
        <w:lang w:val="ru-RU" w:eastAsia="en-US" w:bidi="ar-SA"/>
      </w:rPr>
    </w:lvl>
    <w:lvl w:ilvl="4" w:tplc="3C8896E2">
      <w:numFmt w:val="bullet"/>
      <w:lvlText w:val="•"/>
      <w:lvlJc w:val="left"/>
      <w:pPr>
        <w:ind w:left="4523" w:hanging="426"/>
      </w:pPr>
      <w:rPr>
        <w:rFonts w:hint="default"/>
        <w:lang w:val="ru-RU" w:eastAsia="en-US" w:bidi="ar-SA"/>
      </w:rPr>
    </w:lvl>
    <w:lvl w:ilvl="5" w:tplc="FA6E0A28">
      <w:numFmt w:val="bullet"/>
      <w:lvlText w:val="•"/>
      <w:lvlJc w:val="left"/>
      <w:pPr>
        <w:ind w:left="5584" w:hanging="426"/>
      </w:pPr>
      <w:rPr>
        <w:rFonts w:hint="default"/>
        <w:lang w:val="ru-RU" w:eastAsia="en-US" w:bidi="ar-SA"/>
      </w:rPr>
    </w:lvl>
    <w:lvl w:ilvl="6" w:tplc="174AD228">
      <w:numFmt w:val="bullet"/>
      <w:lvlText w:val="•"/>
      <w:lvlJc w:val="left"/>
      <w:pPr>
        <w:ind w:left="6645" w:hanging="426"/>
      </w:pPr>
      <w:rPr>
        <w:rFonts w:hint="default"/>
        <w:lang w:val="ru-RU" w:eastAsia="en-US" w:bidi="ar-SA"/>
      </w:rPr>
    </w:lvl>
    <w:lvl w:ilvl="7" w:tplc="BE100C6A">
      <w:numFmt w:val="bullet"/>
      <w:lvlText w:val="•"/>
      <w:lvlJc w:val="left"/>
      <w:pPr>
        <w:ind w:left="7706" w:hanging="426"/>
      </w:pPr>
      <w:rPr>
        <w:rFonts w:hint="default"/>
        <w:lang w:val="ru-RU" w:eastAsia="en-US" w:bidi="ar-SA"/>
      </w:rPr>
    </w:lvl>
    <w:lvl w:ilvl="8" w:tplc="7D22DFF2">
      <w:numFmt w:val="bullet"/>
      <w:lvlText w:val="•"/>
      <w:lvlJc w:val="left"/>
      <w:pPr>
        <w:ind w:left="8767" w:hanging="426"/>
      </w:pPr>
      <w:rPr>
        <w:rFonts w:hint="default"/>
        <w:lang w:val="ru-RU" w:eastAsia="en-US" w:bidi="ar-SA"/>
      </w:rPr>
    </w:lvl>
  </w:abstractNum>
  <w:abstractNum w:abstractNumId="17">
    <w:nsid w:val="065221D7"/>
    <w:multiLevelType w:val="multilevel"/>
    <w:tmpl w:val="A32C48E6"/>
    <w:lvl w:ilvl="0">
      <w:start w:val="1"/>
      <w:numFmt w:val="decimal"/>
      <w:lvlText w:val="%1"/>
      <w:lvlJc w:val="left"/>
      <w:pPr>
        <w:ind w:left="270" w:hanging="901"/>
      </w:pPr>
      <w:rPr>
        <w:rFonts w:hint="default"/>
        <w:lang w:val="ru-RU" w:eastAsia="en-US" w:bidi="ar-SA"/>
      </w:rPr>
    </w:lvl>
    <w:lvl w:ilvl="1">
      <w:start w:val="3"/>
      <w:numFmt w:val="decimal"/>
      <w:lvlText w:val="%1.%2"/>
      <w:lvlJc w:val="left"/>
      <w:pPr>
        <w:ind w:left="270" w:hanging="901"/>
      </w:pPr>
      <w:rPr>
        <w:rFonts w:hint="default"/>
        <w:lang w:val="ru-RU" w:eastAsia="en-US" w:bidi="ar-SA"/>
      </w:rPr>
    </w:lvl>
    <w:lvl w:ilvl="2">
      <w:start w:val="3"/>
      <w:numFmt w:val="decimal"/>
      <w:lvlText w:val="%1.%2.%3"/>
      <w:lvlJc w:val="left"/>
      <w:pPr>
        <w:ind w:left="270" w:hanging="901"/>
      </w:pPr>
      <w:rPr>
        <w:rFonts w:hint="default"/>
        <w:lang w:val="ru-RU" w:eastAsia="en-US" w:bidi="ar-SA"/>
      </w:rPr>
    </w:lvl>
    <w:lvl w:ilvl="3">
      <w:start w:val="13"/>
      <w:numFmt w:val="decimal"/>
      <w:lvlText w:val="%1.%2.%3.%4."/>
      <w:lvlJc w:val="left"/>
      <w:pPr>
        <w:ind w:left="270" w:hanging="901"/>
      </w:pPr>
      <w:rPr>
        <w:rFonts w:ascii="Times New Roman" w:eastAsia="Times New Roman" w:hAnsi="Times New Roman" w:cs="Times New Roman" w:hint="default"/>
        <w:b w:val="0"/>
        <w:bCs w:val="0"/>
        <w:i w:val="0"/>
        <w:iCs w:val="0"/>
        <w:spacing w:val="-2"/>
        <w:w w:val="103"/>
        <w:sz w:val="23"/>
        <w:szCs w:val="23"/>
        <w:lang w:val="ru-RU" w:eastAsia="en-US" w:bidi="ar-SA"/>
      </w:rPr>
    </w:lvl>
    <w:lvl w:ilvl="4">
      <w:numFmt w:val="bullet"/>
      <w:lvlText w:val="•"/>
      <w:lvlJc w:val="left"/>
      <w:pPr>
        <w:ind w:left="4523" w:hanging="901"/>
      </w:pPr>
      <w:rPr>
        <w:rFonts w:hint="default"/>
        <w:lang w:val="ru-RU" w:eastAsia="en-US" w:bidi="ar-SA"/>
      </w:rPr>
    </w:lvl>
    <w:lvl w:ilvl="5">
      <w:numFmt w:val="bullet"/>
      <w:lvlText w:val="•"/>
      <w:lvlJc w:val="left"/>
      <w:pPr>
        <w:ind w:left="5584" w:hanging="901"/>
      </w:pPr>
      <w:rPr>
        <w:rFonts w:hint="default"/>
        <w:lang w:val="ru-RU" w:eastAsia="en-US" w:bidi="ar-SA"/>
      </w:rPr>
    </w:lvl>
    <w:lvl w:ilvl="6">
      <w:numFmt w:val="bullet"/>
      <w:lvlText w:val="•"/>
      <w:lvlJc w:val="left"/>
      <w:pPr>
        <w:ind w:left="6645" w:hanging="901"/>
      </w:pPr>
      <w:rPr>
        <w:rFonts w:hint="default"/>
        <w:lang w:val="ru-RU" w:eastAsia="en-US" w:bidi="ar-SA"/>
      </w:rPr>
    </w:lvl>
    <w:lvl w:ilvl="7">
      <w:numFmt w:val="bullet"/>
      <w:lvlText w:val="•"/>
      <w:lvlJc w:val="left"/>
      <w:pPr>
        <w:ind w:left="7706" w:hanging="901"/>
      </w:pPr>
      <w:rPr>
        <w:rFonts w:hint="default"/>
        <w:lang w:val="ru-RU" w:eastAsia="en-US" w:bidi="ar-SA"/>
      </w:rPr>
    </w:lvl>
    <w:lvl w:ilvl="8">
      <w:numFmt w:val="bullet"/>
      <w:lvlText w:val="•"/>
      <w:lvlJc w:val="left"/>
      <w:pPr>
        <w:ind w:left="8767" w:hanging="901"/>
      </w:pPr>
      <w:rPr>
        <w:rFonts w:hint="default"/>
        <w:lang w:val="ru-RU" w:eastAsia="en-US" w:bidi="ar-SA"/>
      </w:rPr>
    </w:lvl>
  </w:abstractNum>
  <w:abstractNum w:abstractNumId="18">
    <w:nsid w:val="0814E8C7"/>
    <w:multiLevelType w:val="multilevel"/>
    <w:tmpl w:val="0814E8C7"/>
    <w:lvl w:ilvl="0">
      <w:start w:val="1"/>
      <w:numFmt w:val="decimal"/>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0A1F015D"/>
    <w:multiLevelType w:val="hybridMultilevel"/>
    <w:tmpl w:val="8E2242C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0A200FB7"/>
    <w:multiLevelType w:val="multilevel"/>
    <w:tmpl w:val="29283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DBA5015"/>
    <w:multiLevelType w:val="multilevel"/>
    <w:tmpl w:val="E4CC18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DD42D6C"/>
    <w:multiLevelType w:val="multilevel"/>
    <w:tmpl w:val="75862D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EFE5D96"/>
    <w:multiLevelType w:val="multilevel"/>
    <w:tmpl w:val="0C0C68D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F124877"/>
    <w:multiLevelType w:val="multilevel"/>
    <w:tmpl w:val="9FB436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1772E77"/>
    <w:multiLevelType w:val="multilevel"/>
    <w:tmpl w:val="71DA277E"/>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1E41597"/>
    <w:multiLevelType w:val="multilevel"/>
    <w:tmpl w:val="C7E2BD52"/>
    <w:lvl w:ilvl="0">
      <w:start w:val="1"/>
      <w:numFmt w:val="decimal"/>
      <w:lvlText w:val="%1."/>
      <w:lvlJc w:val="left"/>
      <w:pPr>
        <w:ind w:left="927"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29A581D"/>
    <w:multiLevelType w:val="multilevel"/>
    <w:tmpl w:val="29587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2C25BD3"/>
    <w:multiLevelType w:val="hybridMultilevel"/>
    <w:tmpl w:val="63D2099E"/>
    <w:lvl w:ilvl="0" w:tplc="4C18BAA0">
      <w:start w:val="3"/>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9">
    <w:nsid w:val="13265479"/>
    <w:multiLevelType w:val="multilevel"/>
    <w:tmpl w:val="F1F28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163115BA"/>
    <w:multiLevelType w:val="multilevel"/>
    <w:tmpl w:val="66D46112"/>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723584C"/>
    <w:multiLevelType w:val="multilevel"/>
    <w:tmpl w:val="6BC4C0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7927EFE"/>
    <w:multiLevelType w:val="hybridMultilevel"/>
    <w:tmpl w:val="61021474"/>
    <w:lvl w:ilvl="0" w:tplc="25FA688E">
      <w:start w:val="1"/>
      <w:numFmt w:val="decimal"/>
      <w:lvlText w:val="%1)"/>
      <w:lvlJc w:val="left"/>
      <w:pPr>
        <w:ind w:left="1129" w:hanging="260"/>
        <w:jc w:val="left"/>
      </w:pPr>
      <w:rPr>
        <w:rFonts w:ascii="Times New Roman" w:eastAsia="Times New Roman" w:hAnsi="Times New Roman" w:cs="Times New Roman" w:hint="default"/>
        <w:w w:val="100"/>
        <w:sz w:val="24"/>
        <w:szCs w:val="24"/>
        <w:lang w:val="ru-RU" w:eastAsia="en-US" w:bidi="ar-SA"/>
      </w:rPr>
    </w:lvl>
    <w:lvl w:ilvl="1" w:tplc="74E02E12">
      <w:numFmt w:val="bullet"/>
      <w:lvlText w:val="•"/>
      <w:lvlJc w:val="left"/>
      <w:pPr>
        <w:ind w:left="2044" w:hanging="260"/>
      </w:pPr>
      <w:rPr>
        <w:rFonts w:hint="default"/>
        <w:lang w:val="ru-RU" w:eastAsia="en-US" w:bidi="ar-SA"/>
      </w:rPr>
    </w:lvl>
    <w:lvl w:ilvl="2" w:tplc="C3504F80">
      <w:numFmt w:val="bullet"/>
      <w:lvlText w:val="•"/>
      <w:lvlJc w:val="left"/>
      <w:pPr>
        <w:ind w:left="2969" w:hanging="260"/>
      </w:pPr>
      <w:rPr>
        <w:rFonts w:hint="default"/>
        <w:lang w:val="ru-RU" w:eastAsia="en-US" w:bidi="ar-SA"/>
      </w:rPr>
    </w:lvl>
    <w:lvl w:ilvl="3" w:tplc="32EAC0E2">
      <w:numFmt w:val="bullet"/>
      <w:lvlText w:val="•"/>
      <w:lvlJc w:val="left"/>
      <w:pPr>
        <w:ind w:left="3893" w:hanging="260"/>
      </w:pPr>
      <w:rPr>
        <w:rFonts w:hint="default"/>
        <w:lang w:val="ru-RU" w:eastAsia="en-US" w:bidi="ar-SA"/>
      </w:rPr>
    </w:lvl>
    <w:lvl w:ilvl="4" w:tplc="4FFE2E4E">
      <w:numFmt w:val="bullet"/>
      <w:lvlText w:val="•"/>
      <w:lvlJc w:val="left"/>
      <w:pPr>
        <w:ind w:left="4818" w:hanging="260"/>
      </w:pPr>
      <w:rPr>
        <w:rFonts w:hint="default"/>
        <w:lang w:val="ru-RU" w:eastAsia="en-US" w:bidi="ar-SA"/>
      </w:rPr>
    </w:lvl>
    <w:lvl w:ilvl="5" w:tplc="CE66D17A">
      <w:numFmt w:val="bullet"/>
      <w:lvlText w:val="•"/>
      <w:lvlJc w:val="left"/>
      <w:pPr>
        <w:ind w:left="5743" w:hanging="260"/>
      </w:pPr>
      <w:rPr>
        <w:rFonts w:hint="default"/>
        <w:lang w:val="ru-RU" w:eastAsia="en-US" w:bidi="ar-SA"/>
      </w:rPr>
    </w:lvl>
    <w:lvl w:ilvl="6" w:tplc="DABC21F6">
      <w:numFmt w:val="bullet"/>
      <w:lvlText w:val="•"/>
      <w:lvlJc w:val="left"/>
      <w:pPr>
        <w:ind w:left="6667" w:hanging="260"/>
      </w:pPr>
      <w:rPr>
        <w:rFonts w:hint="default"/>
        <w:lang w:val="ru-RU" w:eastAsia="en-US" w:bidi="ar-SA"/>
      </w:rPr>
    </w:lvl>
    <w:lvl w:ilvl="7" w:tplc="3C5ABF4C">
      <w:numFmt w:val="bullet"/>
      <w:lvlText w:val="•"/>
      <w:lvlJc w:val="left"/>
      <w:pPr>
        <w:ind w:left="7592" w:hanging="260"/>
      </w:pPr>
      <w:rPr>
        <w:rFonts w:hint="default"/>
        <w:lang w:val="ru-RU" w:eastAsia="en-US" w:bidi="ar-SA"/>
      </w:rPr>
    </w:lvl>
    <w:lvl w:ilvl="8" w:tplc="4922F612">
      <w:numFmt w:val="bullet"/>
      <w:lvlText w:val="•"/>
      <w:lvlJc w:val="left"/>
      <w:pPr>
        <w:ind w:left="8517" w:hanging="260"/>
      </w:pPr>
      <w:rPr>
        <w:rFonts w:hint="default"/>
        <w:lang w:val="ru-RU" w:eastAsia="en-US" w:bidi="ar-SA"/>
      </w:rPr>
    </w:lvl>
  </w:abstractNum>
  <w:abstractNum w:abstractNumId="33">
    <w:nsid w:val="18437D0F"/>
    <w:multiLevelType w:val="multilevel"/>
    <w:tmpl w:val="1BAC1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8548000"/>
    <w:multiLevelType w:val="multilevel"/>
    <w:tmpl w:val="18548000"/>
    <w:lvl w:ilvl="0">
      <w:start w:val="1"/>
      <w:numFmt w:val="bullet"/>
      <w:lvlText w:val=""/>
      <w:lvlJc w:val="left"/>
      <w:pPr>
        <w:ind w:left="128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18CA3610"/>
    <w:multiLevelType w:val="multilevel"/>
    <w:tmpl w:val="EE468268"/>
    <w:lvl w:ilvl="0">
      <w:start w:val="160"/>
      <w:numFmt w:val="decimal"/>
      <w:lvlText w:val="%1"/>
      <w:lvlJc w:val="left"/>
      <w:pPr>
        <w:ind w:left="162" w:hanging="660"/>
        <w:jc w:val="left"/>
      </w:pPr>
      <w:rPr>
        <w:rFonts w:hint="default"/>
        <w:lang w:val="ru-RU" w:eastAsia="en-US" w:bidi="ar-SA"/>
      </w:rPr>
    </w:lvl>
    <w:lvl w:ilvl="1">
      <w:start w:val="1"/>
      <w:numFmt w:val="decimal"/>
      <w:lvlText w:val="%1.%2."/>
      <w:lvlJc w:val="left"/>
      <w:pPr>
        <w:ind w:left="162" w:hanging="66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2" w:hanging="84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890" w:hanging="102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109" w:hanging="1020"/>
      </w:pPr>
      <w:rPr>
        <w:rFonts w:hint="default"/>
        <w:lang w:val="ru-RU" w:eastAsia="en-US" w:bidi="ar-SA"/>
      </w:rPr>
    </w:lvl>
    <w:lvl w:ilvl="5">
      <w:numFmt w:val="bullet"/>
      <w:lvlText w:val="•"/>
      <w:lvlJc w:val="left"/>
      <w:pPr>
        <w:ind w:left="4318" w:hanging="1020"/>
      </w:pPr>
      <w:rPr>
        <w:rFonts w:hint="default"/>
        <w:lang w:val="ru-RU" w:eastAsia="en-US" w:bidi="ar-SA"/>
      </w:rPr>
    </w:lvl>
    <w:lvl w:ilvl="6">
      <w:numFmt w:val="bullet"/>
      <w:lvlText w:val="•"/>
      <w:lvlJc w:val="left"/>
      <w:pPr>
        <w:ind w:left="5528" w:hanging="1020"/>
      </w:pPr>
      <w:rPr>
        <w:rFonts w:hint="default"/>
        <w:lang w:val="ru-RU" w:eastAsia="en-US" w:bidi="ar-SA"/>
      </w:rPr>
    </w:lvl>
    <w:lvl w:ilvl="7">
      <w:numFmt w:val="bullet"/>
      <w:lvlText w:val="•"/>
      <w:lvlJc w:val="left"/>
      <w:pPr>
        <w:ind w:left="6737" w:hanging="1020"/>
      </w:pPr>
      <w:rPr>
        <w:rFonts w:hint="default"/>
        <w:lang w:val="ru-RU" w:eastAsia="en-US" w:bidi="ar-SA"/>
      </w:rPr>
    </w:lvl>
    <w:lvl w:ilvl="8">
      <w:numFmt w:val="bullet"/>
      <w:lvlText w:val="•"/>
      <w:lvlJc w:val="left"/>
      <w:pPr>
        <w:ind w:left="7947" w:hanging="1020"/>
      </w:pPr>
      <w:rPr>
        <w:rFonts w:hint="default"/>
        <w:lang w:val="ru-RU" w:eastAsia="en-US" w:bidi="ar-SA"/>
      </w:rPr>
    </w:lvl>
  </w:abstractNum>
  <w:abstractNum w:abstractNumId="36">
    <w:nsid w:val="192F4368"/>
    <w:multiLevelType w:val="hybridMultilevel"/>
    <w:tmpl w:val="2514E756"/>
    <w:lvl w:ilvl="0" w:tplc="4C18BAA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7">
    <w:nsid w:val="1B0A02FD"/>
    <w:multiLevelType w:val="multilevel"/>
    <w:tmpl w:val="E2A45484"/>
    <w:lvl w:ilvl="0">
      <w:start w:val="159"/>
      <w:numFmt w:val="decimal"/>
      <w:lvlText w:val="%1"/>
      <w:lvlJc w:val="left"/>
      <w:pPr>
        <w:ind w:left="162" w:hanging="1020"/>
        <w:jc w:val="left"/>
      </w:pPr>
      <w:rPr>
        <w:rFonts w:hint="default"/>
        <w:lang w:val="ru-RU" w:eastAsia="en-US" w:bidi="ar-SA"/>
      </w:rPr>
    </w:lvl>
    <w:lvl w:ilvl="1">
      <w:start w:val="4"/>
      <w:numFmt w:val="decimal"/>
      <w:lvlText w:val="%1.%2"/>
      <w:lvlJc w:val="left"/>
      <w:pPr>
        <w:ind w:left="162" w:hanging="1020"/>
        <w:jc w:val="left"/>
      </w:pPr>
      <w:rPr>
        <w:rFonts w:hint="default"/>
        <w:lang w:val="ru-RU" w:eastAsia="en-US" w:bidi="ar-SA"/>
      </w:rPr>
    </w:lvl>
    <w:lvl w:ilvl="2">
      <w:start w:val="2"/>
      <w:numFmt w:val="decimal"/>
      <w:lvlText w:val="%1.%2.%3"/>
      <w:lvlJc w:val="left"/>
      <w:pPr>
        <w:ind w:left="162" w:hanging="1020"/>
        <w:jc w:val="left"/>
      </w:pPr>
      <w:rPr>
        <w:rFonts w:hint="default"/>
        <w:lang w:val="ru-RU" w:eastAsia="en-US" w:bidi="ar-SA"/>
      </w:rPr>
    </w:lvl>
    <w:lvl w:ilvl="3">
      <w:start w:val="4"/>
      <w:numFmt w:val="decimal"/>
      <w:lvlText w:val="%1.%2.%3.%4."/>
      <w:lvlJc w:val="left"/>
      <w:pPr>
        <w:ind w:left="162" w:hanging="102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242" w:hanging="1020"/>
      </w:pPr>
      <w:rPr>
        <w:rFonts w:hint="default"/>
        <w:lang w:val="ru-RU" w:eastAsia="en-US" w:bidi="ar-SA"/>
      </w:rPr>
    </w:lvl>
    <w:lvl w:ilvl="5">
      <w:numFmt w:val="bullet"/>
      <w:lvlText w:val="•"/>
      <w:lvlJc w:val="left"/>
      <w:pPr>
        <w:ind w:left="5263" w:hanging="1020"/>
      </w:pPr>
      <w:rPr>
        <w:rFonts w:hint="default"/>
        <w:lang w:val="ru-RU" w:eastAsia="en-US" w:bidi="ar-SA"/>
      </w:rPr>
    </w:lvl>
    <w:lvl w:ilvl="6">
      <w:numFmt w:val="bullet"/>
      <w:lvlText w:val="•"/>
      <w:lvlJc w:val="left"/>
      <w:pPr>
        <w:ind w:left="6283" w:hanging="1020"/>
      </w:pPr>
      <w:rPr>
        <w:rFonts w:hint="default"/>
        <w:lang w:val="ru-RU" w:eastAsia="en-US" w:bidi="ar-SA"/>
      </w:rPr>
    </w:lvl>
    <w:lvl w:ilvl="7">
      <w:numFmt w:val="bullet"/>
      <w:lvlText w:val="•"/>
      <w:lvlJc w:val="left"/>
      <w:pPr>
        <w:ind w:left="7304" w:hanging="1020"/>
      </w:pPr>
      <w:rPr>
        <w:rFonts w:hint="default"/>
        <w:lang w:val="ru-RU" w:eastAsia="en-US" w:bidi="ar-SA"/>
      </w:rPr>
    </w:lvl>
    <w:lvl w:ilvl="8">
      <w:numFmt w:val="bullet"/>
      <w:lvlText w:val="•"/>
      <w:lvlJc w:val="left"/>
      <w:pPr>
        <w:ind w:left="8325" w:hanging="1020"/>
      </w:pPr>
      <w:rPr>
        <w:rFonts w:hint="default"/>
        <w:lang w:val="ru-RU" w:eastAsia="en-US" w:bidi="ar-SA"/>
      </w:rPr>
    </w:lvl>
  </w:abstractNum>
  <w:abstractNum w:abstractNumId="38">
    <w:nsid w:val="1B79328C"/>
    <w:multiLevelType w:val="hybridMultilevel"/>
    <w:tmpl w:val="E9C02BB6"/>
    <w:lvl w:ilvl="0" w:tplc="48C2A9F4">
      <w:start w:val="1"/>
      <w:numFmt w:val="decimal"/>
      <w:lvlText w:val="%1)"/>
      <w:lvlJc w:val="left"/>
      <w:pPr>
        <w:ind w:left="1129" w:hanging="260"/>
        <w:jc w:val="left"/>
      </w:pPr>
      <w:rPr>
        <w:rFonts w:ascii="Times New Roman" w:eastAsia="Times New Roman" w:hAnsi="Times New Roman" w:cs="Times New Roman" w:hint="default"/>
        <w:w w:val="99"/>
        <w:sz w:val="24"/>
        <w:szCs w:val="24"/>
        <w:lang w:val="ru-RU" w:eastAsia="en-US" w:bidi="ar-SA"/>
      </w:rPr>
    </w:lvl>
    <w:lvl w:ilvl="1" w:tplc="781A1814">
      <w:numFmt w:val="bullet"/>
      <w:lvlText w:val="•"/>
      <w:lvlJc w:val="left"/>
      <w:pPr>
        <w:ind w:left="2044" w:hanging="260"/>
      </w:pPr>
      <w:rPr>
        <w:rFonts w:hint="default"/>
        <w:lang w:val="ru-RU" w:eastAsia="en-US" w:bidi="ar-SA"/>
      </w:rPr>
    </w:lvl>
    <w:lvl w:ilvl="2" w:tplc="24D6B2B4">
      <w:numFmt w:val="bullet"/>
      <w:lvlText w:val="•"/>
      <w:lvlJc w:val="left"/>
      <w:pPr>
        <w:ind w:left="2969" w:hanging="260"/>
      </w:pPr>
      <w:rPr>
        <w:rFonts w:hint="default"/>
        <w:lang w:val="ru-RU" w:eastAsia="en-US" w:bidi="ar-SA"/>
      </w:rPr>
    </w:lvl>
    <w:lvl w:ilvl="3" w:tplc="2D464516">
      <w:numFmt w:val="bullet"/>
      <w:lvlText w:val="•"/>
      <w:lvlJc w:val="left"/>
      <w:pPr>
        <w:ind w:left="3893" w:hanging="260"/>
      </w:pPr>
      <w:rPr>
        <w:rFonts w:hint="default"/>
        <w:lang w:val="ru-RU" w:eastAsia="en-US" w:bidi="ar-SA"/>
      </w:rPr>
    </w:lvl>
    <w:lvl w:ilvl="4" w:tplc="BABC705E">
      <w:numFmt w:val="bullet"/>
      <w:lvlText w:val="•"/>
      <w:lvlJc w:val="left"/>
      <w:pPr>
        <w:ind w:left="4818" w:hanging="260"/>
      </w:pPr>
      <w:rPr>
        <w:rFonts w:hint="default"/>
        <w:lang w:val="ru-RU" w:eastAsia="en-US" w:bidi="ar-SA"/>
      </w:rPr>
    </w:lvl>
    <w:lvl w:ilvl="5" w:tplc="2C1C8FCE">
      <w:numFmt w:val="bullet"/>
      <w:lvlText w:val="•"/>
      <w:lvlJc w:val="left"/>
      <w:pPr>
        <w:ind w:left="5743" w:hanging="260"/>
      </w:pPr>
      <w:rPr>
        <w:rFonts w:hint="default"/>
        <w:lang w:val="ru-RU" w:eastAsia="en-US" w:bidi="ar-SA"/>
      </w:rPr>
    </w:lvl>
    <w:lvl w:ilvl="6" w:tplc="761ECD8E">
      <w:numFmt w:val="bullet"/>
      <w:lvlText w:val="•"/>
      <w:lvlJc w:val="left"/>
      <w:pPr>
        <w:ind w:left="6667" w:hanging="260"/>
      </w:pPr>
      <w:rPr>
        <w:rFonts w:hint="default"/>
        <w:lang w:val="ru-RU" w:eastAsia="en-US" w:bidi="ar-SA"/>
      </w:rPr>
    </w:lvl>
    <w:lvl w:ilvl="7" w:tplc="702CD7D8">
      <w:numFmt w:val="bullet"/>
      <w:lvlText w:val="•"/>
      <w:lvlJc w:val="left"/>
      <w:pPr>
        <w:ind w:left="7592" w:hanging="260"/>
      </w:pPr>
      <w:rPr>
        <w:rFonts w:hint="default"/>
        <w:lang w:val="ru-RU" w:eastAsia="en-US" w:bidi="ar-SA"/>
      </w:rPr>
    </w:lvl>
    <w:lvl w:ilvl="8" w:tplc="053ABFE6">
      <w:numFmt w:val="bullet"/>
      <w:lvlText w:val="•"/>
      <w:lvlJc w:val="left"/>
      <w:pPr>
        <w:ind w:left="8517" w:hanging="260"/>
      </w:pPr>
      <w:rPr>
        <w:rFonts w:hint="default"/>
        <w:lang w:val="ru-RU" w:eastAsia="en-US" w:bidi="ar-SA"/>
      </w:rPr>
    </w:lvl>
  </w:abstractNum>
  <w:abstractNum w:abstractNumId="39">
    <w:nsid w:val="1BA06EBF"/>
    <w:multiLevelType w:val="hybridMultilevel"/>
    <w:tmpl w:val="ABE03D58"/>
    <w:lvl w:ilvl="0" w:tplc="B3CACAF8">
      <w:start w:val="9"/>
      <w:numFmt w:val="decimal"/>
      <w:lvlText w:val="%1)"/>
      <w:lvlJc w:val="left"/>
      <w:pPr>
        <w:ind w:left="1129" w:hanging="260"/>
        <w:jc w:val="left"/>
      </w:pPr>
      <w:rPr>
        <w:rFonts w:ascii="Times New Roman" w:eastAsia="Times New Roman" w:hAnsi="Times New Roman" w:cs="Times New Roman" w:hint="default"/>
        <w:w w:val="99"/>
        <w:sz w:val="24"/>
        <w:szCs w:val="24"/>
        <w:lang w:val="ru-RU" w:eastAsia="en-US" w:bidi="ar-SA"/>
      </w:rPr>
    </w:lvl>
    <w:lvl w:ilvl="1" w:tplc="097C348E">
      <w:numFmt w:val="bullet"/>
      <w:lvlText w:val="•"/>
      <w:lvlJc w:val="left"/>
      <w:pPr>
        <w:ind w:left="2044" w:hanging="260"/>
      </w:pPr>
      <w:rPr>
        <w:rFonts w:hint="default"/>
        <w:lang w:val="ru-RU" w:eastAsia="en-US" w:bidi="ar-SA"/>
      </w:rPr>
    </w:lvl>
    <w:lvl w:ilvl="2" w:tplc="AB74F5C8">
      <w:numFmt w:val="bullet"/>
      <w:lvlText w:val="•"/>
      <w:lvlJc w:val="left"/>
      <w:pPr>
        <w:ind w:left="2969" w:hanging="260"/>
      </w:pPr>
      <w:rPr>
        <w:rFonts w:hint="default"/>
        <w:lang w:val="ru-RU" w:eastAsia="en-US" w:bidi="ar-SA"/>
      </w:rPr>
    </w:lvl>
    <w:lvl w:ilvl="3" w:tplc="7B2E1C2E">
      <w:numFmt w:val="bullet"/>
      <w:lvlText w:val="•"/>
      <w:lvlJc w:val="left"/>
      <w:pPr>
        <w:ind w:left="3893" w:hanging="260"/>
      </w:pPr>
      <w:rPr>
        <w:rFonts w:hint="default"/>
        <w:lang w:val="ru-RU" w:eastAsia="en-US" w:bidi="ar-SA"/>
      </w:rPr>
    </w:lvl>
    <w:lvl w:ilvl="4" w:tplc="63AA0A38">
      <w:numFmt w:val="bullet"/>
      <w:lvlText w:val="•"/>
      <w:lvlJc w:val="left"/>
      <w:pPr>
        <w:ind w:left="4818" w:hanging="260"/>
      </w:pPr>
      <w:rPr>
        <w:rFonts w:hint="default"/>
        <w:lang w:val="ru-RU" w:eastAsia="en-US" w:bidi="ar-SA"/>
      </w:rPr>
    </w:lvl>
    <w:lvl w:ilvl="5" w:tplc="5B4858F4">
      <w:numFmt w:val="bullet"/>
      <w:lvlText w:val="•"/>
      <w:lvlJc w:val="left"/>
      <w:pPr>
        <w:ind w:left="5743" w:hanging="260"/>
      </w:pPr>
      <w:rPr>
        <w:rFonts w:hint="default"/>
        <w:lang w:val="ru-RU" w:eastAsia="en-US" w:bidi="ar-SA"/>
      </w:rPr>
    </w:lvl>
    <w:lvl w:ilvl="6" w:tplc="2480C612">
      <w:numFmt w:val="bullet"/>
      <w:lvlText w:val="•"/>
      <w:lvlJc w:val="left"/>
      <w:pPr>
        <w:ind w:left="6667" w:hanging="260"/>
      </w:pPr>
      <w:rPr>
        <w:rFonts w:hint="default"/>
        <w:lang w:val="ru-RU" w:eastAsia="en-US" w:bidi="ar-SA"/>
      </w:rPr>
    </w:lvl>
    <w:lvl w:ilvl="7" w:tplc="4282F57C">
      <w:numFmt w:val="bullet"/>
      <w:lvlText w:val="•"/>
      <w:lvlJc w:val="left"/>
      <w:pPr>
        <w:ind w:left="7592" w:hanging="260"/>
      </w:pPr>
      <w:rPr>
        <w:rFonts w:hint="default"/>
        <w:lang w:val="ru-RU" w:eastAsia="en-US" w:bidi="ar-SA"/>
      </w:rPr>
    </w:lvl>
    <w:lvl w:ilvl="8" w:tplc="3F667EBE">
      <w:numFmt w:val="bullet"/>
      <w:lvlText w:val="•"/>
      <w:lvlJc w:val="left"/>
      <w:pPr>
        <w:ind w:left="8517" w:hanging="260"/>
      </w:pPr>
      <w:rPr>
        <w:rFonts w:hint="default"/>
        <w:lang w:val="ru-RU" w:eastAsia="en-US" w:bidi="ar-SA"/>
      </w:rPr>
    </w:lvl>
  </w:abstractNum>
  <w:abstractNum w:abstractNumId="40">
    <w:nsid w:val="1C662B9C"/>
    <w:multiLevelType w:val="hybridMultilevel"/>
    <w:tmpl w:val="7C8CA8C4"/>
    <w:lvl w:ilvl="0" w:tplc="F5DA5456">
      <w:start w:val="1"/>
      <w:numFmt w:val="decimal"/>
      <w:lvlText w:val="%1)"/>
      <w:lvlJc w:val="left"/>
      <w:pPr>
        <w:ind w:left="1129" w:hanging="260"/>
        <w:jc w:val="left"/>
      </w:pPr>
      <w:rPr>
        <w:rFonts w:ascii="Times New Roman" w:eastAsia="Times New Roman" w:hAnsi="Times New Roman" w:cs="Times New Roman" w:hint="default"/>
        <w:w w:val="99"/>
        <w:sz w:val="24"/>
        <w:szCs w:val="24"/>
        <w:lang w:val="ru-RU" w:eastAsia="en-US" w:bidi="ar-SA"/>
      </w:rPr>
    </w:lvl>
    <w:lvl w:ilvl="1" w:tplc="CCA424A6">
      <w:numFmt w:val="bullet"/>
      <w:lvlText w:val="•"/>
      <w:lvlJc w:val="left"/>
      <w:pPr>
        <w:ind w:left="2044" w:hanging="260"/>
      </w:pPr>
      <w:rPr>
        <w:rFonts w:hint="default"/>
        <w:lang w:val="ru-RU" w:eastAsia="en-US" w:bidi="ar-SA"/>
      </w:rPr>
    </w:lvl>
    <w:lvl w:ilvl="2" w:tplc="5258951C">
      <w:numFmt w:val="bullet"/>
      <w:lvlText w:val="•"/>
      <w:lvlJc w:val="left"/>
      <w:pPr>
        <w:ind w:left="2969" w:hanging="260"/>
      </w:pPr>
      <w:rPr>
        <w:rFonts w:hint="default"/>
        <w:lang w:val="ru-RU" w:eastAsia="en-US" w:bidi="ar-SA"/>
      </w:rPr>
    </w:lvl>
    <w:lvl w:ilvl="3" w:tplc="ED24FC94">
      <w:numFmt w:val="bullet"/>
      <w:lvlText w:val="•"/>
      <w:lvlJc w:val="left"/>
      <w:pPr>
        <w:ind w:left="3893" w:hanging="260"/>
      </w:pPr>
      <w:rPr>
        <w:rFonts w:hint="default"/>
        <w:lang w:val="ru-RU" w:eastAsia="en-US" w:bidi="ar-SA"/>
      </w:rPr>
    </w:lvl>
    <w:lvl w:ilvl="4" w:tplc="698A3F26">
      <w:numFmt w:val="bullet"/>
      <w:lvlText w:val="•"/>
      <w:lvlJc w:val="left"/>
      <w:pPr>
        <w:ind w:left="4818" w:hanging="260"/>
      </w:pPr>
      <w:rPr>
        <w:rFonts w:hint="default"/>
        <w:lang w:val="ru-RU" w:eastAsia="en-US" w:bidi="ar-SA"/>
      </w:rPr>
    </w:lvl>
    <w:lvl w:ilvl="5" w:tplc="DE0615D4">
      <w:numFmt w:val="bullet"/>
      <w:lvlText w:val="•"/>
      <w:lvlJc w:val="left"/>
      <w:pPr>
        <w:ind w:left="5743" w:hanging="260"/>
      </w:pPr>
      <w:rPr>
        <w:rFonts w:hint="default"/>
        <w:lang w:val="ru-RU" w:eastAsia="en-US" w:bidi="ar-SA"/>
      </w:rPr>
    </w:lvl>
    <w:lvl w:ilvl="6" w:tplc="DD28D27C">
      <w:numFmt w:val="bullet"/>
      <w:lvlText w:val="•"/>
      <w:lvlJc w:val="left"/>
      <w:pPr>
        <w:ind w:left="6667" w:hanging="260"/>
      </w:pPr>
      <w:rPr>
        <w:rFonts w:hint="default"/>
        <w:lang w:val="ru-RU" w:eastAsia="en-US" w:bidi="ar-SA"/>
      </w:rPr>
    </w:lvl>
    <w:lvl w:ilvl="7" w:tplc="652A646E">
      <w:numFmt w:val="bullet"/>
      <w:lvlText w:val="•"/>
      <w:lvlJc w:val="left"/>
      <w:pPr>
        <w:ind w:left="7592" w:hanging="260"/>
      </w:pPr>
      <w:rPr>
        <w:rFonts w:hint="default"/>
        <w:lang w:val="ru-RU" w:eastAsia="en-US" w:bidi="ar-SA"/>
      </w:rPr>
    </w:lvl>
    <w:lvl w:ilvl="8" w:tplc="46B0478E">
      <w:numFmt w:val="bullet"/>
      <w:lvlText w:val="•"/>
      <w:lvlJc w:val="left"/>
      <w:pPr>
        <w:ind w:left="8517" w:hanging="260"/>
      </w:pPr>
      <w:rPr>
        <w:rFonts w:hint="default"/>
        <w:lang w:val="ru-RU" w:eastAsia="en-US" w:bidi="ar-SA"/>
      </w:rPr>
    </w:lvl>
  </w:abstractNum>
  <w:abstractNum w:abstractNumId="41">
    <w:nsid w:val="1CEF2B68"/>
    <w:multiLevelType w:val="multilevel"/>
    <w:tmpl w:val="D1485848"/>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EFF4751"/>
    <w:multiLevelType w:val="hybridMultilevel"/>
    <w:tmpl w:val="52F25E2E"/>
    <w:lvl w:ilvl="0" w:tplc="5F3C1296">
      <w:start w:val="1"/>
      <w:numFmt w:val="decimal"/>
      <w:lvlText w:val="%1)"/>
      <w:lvlJc w:val="left"/>
      <w:pPr>
        <w:ind w:left="270" w:hanging="266"/>
      </w:pPr>
      <w:rPr>
        <w:rFonts w:ascii="Times New Roman" w:eastAsia="Times New Roman" w:hAnsi="Times New Roman" w:cs="Times New Roman" w:hint="default"/>
        <w:b w:val="0"/>
        <w:bCs w:val="0"/>
        <w:i w:val="0"/>
        <w:iCs w:val="0"/>
        <w:spacing w:val="0"/>
        <w:w w:val="103"/>
        <w:sz w:val="23"/>
        <w:szCs w:val="23"/>
        <w:lang w:val="ru-RU" w:eastAsia="en-US" w:bidi="ar-SA"/>
      </w:rPr>
    </w:lvl>
    <w:lvl w:ilvl="1" w:tplc="4FA62802">
      <w:numFmt w:val="bullet"/>
      <w:lvlText w:val="•"/>
      <w:lvlJc w:val="left"/>
      <w:pPr>
        <w:ind w:left="1340" w:hanging="266"/>
      </w:pPr>
      <w:rPr>
        <w:rFonts w:hint="default"/>
        <w:lang w:val="ru-RU" w:eastAsia="en-US" w:bidi="ar-SA"/>
      </w:rPr>
    </w:lvl>
    <w:lvl w:ilvl="2" w:tplc="2B9C7C96">
      <w:numFmt w:val="bullet"/>
      <w:lvlText w:val="•"/>
      <w:lvlJc w:val="left"/>
      <w:pPr>
        <w:ind w:left="2401" w:hanging="266"/>
      </w:pPr>
      <w:rPr>
        <w:rFonts w:hint="default"/>
        <w:lang w:val="ru-RU" w:eastAsia="en-US" w:bidi="ar-SA"/>
      </w:rPr>
    </w:lvl>
    <w:lvl w:ilvl="3" w:tplc="08D064A4">
      <w:numFmt w:val="bullet"/>
      <w:lvlText w:val="•"/>
      <w:lvlJc w:val="left"/>
      <w:pPr>
        <w:ind w:left="3462" w:hanging="266"/>
      </w:pPr>
      <w:rPr>
        <w:rFonts w:hint="default"/>
        <w:lang w:val="ru-RU" w:eastAsia="en-US" w:bidi="ar-SA"/>
      </w:rPr>
    </w:lvl>
    <w:lvl w:ilvl="4" w:tplc="7966D8DC">
      <w:numFmt w:val="bullet"/>
      <w:lvlText w:val="•"/>
      <w:lvlJc w:val="left"/>
      <w:pPr>
        <w:ind w:left="4523" w:hanging="266"/>
      </w:pPr>
      <w:rPr>
        <w:rFonts w:hint="default"/>
        <w:lang w:val="ru-RU" w:eastAsia="en-US" w:bidi="ar-SA"/>
      </w:rPr>
    </w:lvl>
    <w:lvl w:ilvl="5" w:tplc="EC04F1DC">
      <w:numFmt w:val="bullet"/>
      <w:lvlText w:val="•"/>
      <w:lvlJc w:val="left"/>
      <w:pPr>
        <w:ind w:left="5584" w:hanging="266"/>
      </w:pPr>
      <w:rPr>
        <w:rFonts w:hint="default"/>
        <w:lang w:val="ru-RU" w:eastAsia="en-US" w:bidi="ar-SA"/>
      </w:rPr>
    </w:lvl>
    <w:lvl w:ilvl="6" w:tplc="3746F44A">
      <w:numFmt w:val="bullet"/>
      <w:lvlText w:val="•"/>
      <w:lvlJc w:val="left"/>
      <w:pPr>
        <w:ind w:left="6645" w:hanging="266"/>
      </w:pPr>
      <w:rPr>
        <w:rFonts w:hint="default"/>
        <w:lang w:val="ru-RU" w:eastAsia="en-US" w:bidi="ar-SA"/>
      </w:rPr>
    </w:lvl>
    <w:lvl w:ilvl="7" w:tplc="55D08A32">
      <w:numFmt w:val="bullet"/>
      <w:lvlText w:val="•"/>
      <w:lvlJc w:val="left"/>
      <w:pPr>
        <w:ind w:left="7706" w:hanging="266"/>
      </w:pPr>
      <w:rPr>
        <w:rFonts w:hint="default"/>
        <w:lang w:val="ru-RU" w:eastAsia="en-US" w:bidi="ar-SA"/>
      </w:rPr>
    </w:lvl>
    <w:lvl w:ilvl="8" w:tplc="1DE64CC6">
      <w:numFmt w:val="bullet"/>
      <w:lvlText w:val="•"/>
      <w:lvlJc w:val="left"/>
      <w:pPr>
        <w:ind w:left="8767" w:hanging="266"/>
      </w:pPr>
      <w:rPr>
        <w:rFonts w:hint="default"/>
        <w:lang w:val="ru-RU" w:eastAsia="en-US" w:bidi="ar-SA"/>
      </w:rPr>
    </w:lvl>
  </w:abstractNum>
  <w:abstractNum w:abstractNumId="43">
    <w:nsid w:val="20512A05"/>
    <w:multiLevelType w:val="multilevel"/>
    <w:tmpl w:val="20512A05"/>
    <w:lvl w:ilvl="0">
      <w:start w:val="1"/>
      <w:numFmt w:val="bullet"/>
      <w:lvlText w:val=""/>
      <w:lvlJc w:val="left"/>
      <w:pPr>
        <w:ind w:left="128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20F46D95"/>
    <w:multiLevelType w:val="multilevel"/>
    <w:tmpl w:val="73B43A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3912D49"/>
    <w:multiLevelType w:val="hybridMultilevel"/>
    <w:tmpl w:val="0FB4F224"/>
    <w:lvl w:ilvl="0" w:tplc="0419000F">
      <w:start w:val="1"/>
      <w:numFmt w:val="decimal"/>
      <w:lvlText w:val="%1."/>
      <w:lvlJc w:val="left"/>
      <w:pPr>
        <w:tabs>
          <w:tab w:val="num" w:pos="720"/>
        </w:tabs>
        <w:ind w:left="720" w:hanging="360"/>
      </w:pPr>
      <w:rPr>
        <w:rFonts w:cs="Times New Roman"/>
      </w:rPr>
    </w:lvl>
    <w:lvl w:ilvl="1" w:tplc="EF88B33E">
      <w:start w:val="1"/>
      <w:numFmt w:val="decimal"/>
      <w:lvlText w:val="%2."/>
      <w:lvlJc w:val="left"/>
      <w:pPr>
        <w:tabs>
          <w:tab w:val="num" w:pos="2160"/>
        </w:tabs>
        <w:ind w:left="2160" w:hanging="1080"/>
      </w:pPr>
      <w:rPr>
        <w:rFonts w:cs="Times New Roman"/>
        <w:b/>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6">
    <w:nsid w:val="23E66EAE"/>
    <w:multiLevelType w:val="hybridMultilevel"/>
    <w:tmpl w:val="E8D4BCFA"/>
    <w:lvl w:ilvl="0" w:tplc="D96EF0C8">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53F0EEC"/>
    <w:multiLevelType w:val="multilevel"/>
    <w:tmpl w:val="420C5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5B1220C"/>
    <w:multiLevelType w:val="hybridMultilevel"/>
    <w:tmpl w:val="3E8629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5BC45A9"/>
    <w:multiLevelType w:val="multilevel"/>
    <w:tmpl w:val="72B4CDB2"/>
    <w:lvl w:ilvl="0">
      <w:start w:val="135"/>
      <w:numFmt w:val="decimal"/>
      <w:lvlText w:val="%1"/>
      <w:lvlJc w:val="left"/>
      <w:pPr>
        <w:ind w:left="1890" w:hanging="1020"/>
        <w:jc w:val="left"/>
      </w:pPr>
      <w:rPr>
        <w:rFonts w:hint="default"/>
        <w:lang w:val="ru-RU" w:eastAsia="en-US" w:bidi="ar-SA"/>
      </w:rPr>
    </w:lvl>
    <w:lvl w:ilvl="1">
      <w:start w:val="7"/>
      <w:numFmt w:val="decimal"/>
      <w:lvlText w:val="%1.%2"/>
      <w:lvlJc w:val="left"/>
      <w:pPr>
        <w:ind w:left="1890" w:hanging="1020"/>
        <w:jc w:val="left"/>
      </w:pPr>
      <w:rPr>
        <w:rFonts w:hint="default"/>
        <w:lang w:val="ru-RU" w:eastAsia="en-US" w:bidi="ar-SA"/>
      </w:rPr>
    </w:lvl>
    <w:lvl w:ilvl="2">
      <w:start w:val="1"/>
      <w:numFmt w:val="decimal"/>
      <w:lvlText w:val="%1.%2.%3"/>
      <w:lvlJc w:val="left"/>
      <w:pPr>
        <w:ind w:left="1890" w:hanging="1020"/>
        <w:jc w:val="left"/>
      </w:pPr>
      <w:rPr>
        <w:rFonts w:hint="default"/>
        <w:lang w:val="ru-RU" w:eastAsia="en-US" w:bidi="ar-SA"/>
      </w:rPr>
    </w:lvl>
    <w:lvl w:ilvl="3">
      <w:start w:val="2"/>
      <w:numFmt w:val="decimal"/>
      <w:lvlText w:val="%1.%2.%3.%4."/>
      <w:lvlJc w:val="left"/>
      <w:pPr>
        <w:ind w:left="1890" w:hanging="1020"/>
        <w:jc w:val="left"/>
      </w:pPr>
      <w:rPr>
        <w:rFonts w:ascii="Times New Roman" w:eastAsia="Times New Roman" w:hAnsi="Times New Roman" w:cs="Times New Roman" w:hint="default"/>
        <w:w w:val="100"/>
        <w:sz w:val="24"/>
        <w:szCs w:val="24"/>
        <w:lang w:val="ru-RU" w:eastAsia="en-US" w:bidi="ar-SA"/>
      </w:rPr>
    </w:lvl>
    <w:lvl w:ilvl="4">
      <w:start w:val="1"/>
      <w:numFmt w:val="decimal"/>
      <w:lvlText w:val="%1.%2.%3.%4.%5."/>
      <w:lvlJc w:val="left"/>
      <w:pPr>
        <w:ind w:left="162" w:hanging="1200"/>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5651" w:hanging="1200"/>
      </w:pPr>
      <w:rPr>
        <w:rFonts w:hint="default"/>
        <w:lang w:val="ru-RU" w:eastAsia="en-US" w:bidi="ar-SA"/>
      </w:rPr>
    </w:lvl>
    <w:lvl w:ilvl="6">
      <w:numFmt w:val="bullet"/>
      <w:lvlText w:val="•"/>
      <w:lvlJc w:val="left"/>
      <w:pPr>
        <w:ind w:left="6594" w:hanging="1200"/>
      </w:pPr>
      <w:rPr>
        <w:rFonts w:hint="default"/>
        <w:lang w:val="ru-RU" w:eastAsia="en-US" w:bidi="ar-SA"/>
      </w:rPr>
    </w:lvl>
    <w:lvl w:ilvl="7">
      <w:numFmt w:val="bullet"/>
      <w:lvlText w:val="•"/>
      <w:lvlJc w:val="left"/>
      <w:pPr>
        <w:ind w:left="7537" w:hanging="1200"/>
      </w:pPr>
      <w:rPr>
        <w:rFonts w:hint="default"/>
        <w:lang w:val="ru-RU" w:eastAsia="en-US" w:bidi="ar-SA"/>
      </w:rPr>
    </w:lvl>
    <w:lvl w:ilvl="8">
      <w:numFmt w:val="bullet"/>
      <w:lvlText w:val="•"/>
      <w:lvlJc w:val="left"/>
      <w:pPr>
        <w:ind w:left="8480" w:hanging="1200"/>
      </w:pPr>
      <w:rPr>
        <w:rFonts w:hint="default"/>
        <w:lang w:val="ru-RU" w:eastAsia="en-US" w:bidi="ar-SA"/>
      </w:rPr>
    </w:lvl>
  </w:abstractNum>
  <w:abstractNum w:abstractNumId="50">
    <w:nsid w:val="265659AF"/>
    <w:multiLevelType w:val="multilevel"/>
    <w:tmpl w:val="CA70A196"/>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65A7A83"/>
    <w:multiLevelType w:val="hybridMultilevel"/>
    <w:tmpl w:val="8CA403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6680EF5"/>
    <w:multiLevelType w:val="multilevel"/>
    <w:tmpl w:val="F98AD7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6705807"/>
    <w:multiLevelType w:val="multilevel"/>
    <w:tmpl w:val="2C36A20A"/>
    <w:lvl w:ilvl="0">
      <w:start w:val="2"/>
      <w:numFmt w:val="decimal"/>
      <w:lvlText w:val="%1"/>
      <w:lvlJc w:val="left"/>
      <w:pPr>
        <w:ind w:left="2000" w:hanging="656"/>
      </w:pPr>
      <w:rPr>
        <w:rFonts w:hint="default"/>
        <w:lang w:val="ru-RU" w:eastAsia="en-US" w:bidi="ar-SA"/>
      </w:rPr>
    </w:lvl>
    <w:lvl w:ilvl="1">
      <w:start w:val="1"/>
      <w:numFmt w:val="decimal"/>
      <w:lvlText w:val="%1.%2"/>
      <w:lvlJc w:val="left"/>
      <w:pPr>
        <w:ind w:left="2000" w:hanging="656"/>
      </w:pPr>
      <w:rPr>
        <w:rFonts w:hint="default"/>
        <w:lang w:val="ru-RU" w:eastAsia="en-US" w:bidi="ar-SA"/>
      </w:rPr>
    </w:lvl>
    <w:lvl w:ilvl="2">
      <w:start w:val="3"/>
      <w:numFmt w:val="decimal"/>
      <w:lvlText w:val="%1.%2.%3."/>
      <w:lvlJc w:val="left"/>
      <w:pPr>
        <w:ind w:left="2000" w:hanging="656"/>
        <w:jc w:val="right"/>
      </w:pPr>
      <w:rPr>
        <w:rFonts w:hint="default"/>
        <w:spacing w:val="-2"/>
        <w:w w:val="103"/>
        <w:lang w:val="ru-RU" w:eastAsia="en-US" w:bidi="ar-SA"/>
      </w:rPr>
    </w:lvl>
    <w:lvl w:ilvl="3">
      <w:start w:val="1"/>
      <w:numFmt w:val="decimal"/>
      <w:lvlText w:val="%4)"/>
      <w:lvlJc w:val="left"/>
      <w:pPr>
        <w:ind w:left="1235" w:hanging="259"/>
      </w:pPr>
      <w:rPr>
        <w:rFonts w:ascii="Times New Roman" w:eastAsia="Times New Roman" w:hAnsi="Times New Roman" w:cs="Times New Roman" w:hint="default"/>
        <w:b w:val="0"/>
        <w:bCs w:val="0"/>
        <w:i w:val="0"/>
        <w:iCs w:val="0"/>
        <w:spacing w:val="0"/>
        <w:w w:val="103"/>
        <w:sz w:val="23"/>
        <w:szCs w:val="23"/>
        <w:lang w:val="ru-RU" w:eastAsia="en-US" w:bidi="ar-SA"/>
      </w:rPr>
    </w:lvl>
    <w:lvl w:ilvl="4">
      <w:numFmt w:val="bullet"/>
      <w:lvlText w:val="•"/>
      <w:lvlJc w:val="left"/>
      <w:pPr>
        <w:ind w:left="4962" w:hanging="259"/>
      </w:pPr>
      <w:rPr>
        <w:rFonts w:hint="default"/>
        <w:lang w:val="ru-RU" w:eastAsia="en-US" w:bidi="ar-SA"/>
      </w:rPr>
    </w:lvl>
    <w:lvl w:ilvl="5">
      <w:numFmt w:val="bullet"/>
      <w:lvlText w:val="•"/>
      <w:lvlJc w:val="left"/>
      <w:pPr>
        <w:ind w:left="5950" w:hanging="259"/>
      </w:pPr>
      <w:rPr>
        <w:rFonts w:hint="default"/>
        <w:lang w:val="ru-RU" w:eastAsia="en-US" w:bidi="ar-SA"/>
      </w:rPr>
    </w:lvl>
    <w:lvl w:ilvl="6">
      <w:numFmt w:val="bullet"/>
      <w:lvlText w:val="•"/>
      <w:lvlJc w:val="left"/>
      <w:pPr>
        <w:ind w:left="6938" w:hanging="259"/>
      </w:pPr>
      <w:rPr>
        <w:rFonts w:hint="default"/>
        <w:lang w:val="ru-RU" w:eastAsia="en-US" w:bidi="ar-SA"/>
      </w:rPr>
    </w:lvl>
    <w:lvl w:ilvl="7">
      <w:numFmt w:val="bullet"/>
      <w:lvlText w:val="•"/>
      <w:lvlJc w:val="left"/>
      <w:pPr>
        <w:ind w:left="7925" w:hanging="259"/>
      </w:pPr>
      <w:rPr>
        <w:rFonts w:hint="default"/>
        <w:lang w:val="ru-RU" w:eastAsia="en-US" w:bidi="ar-SA"/>
      </w:rPr>
    </w:lvl>
    <w:lvl w:ilvl="8">
      <w:numFmt w:val="bullet"/>
      <w:lvlText w:val="•"/>
      <w:lvlJc w:val="left"/>
      <w:pPr>
        <w:ind w:left="8913" w:hanging="259"/>
      </w:pPr>
      <w:rPr>
        <w:rFonts w:hint="default"/>
        <w:lang w:val="ru-RU" w:eastAsia="en-US" w:bidi="ar-SA"/>
      </w:rPr>
    </w:lvl>
  </w:abstractNum>
  <w:abstractNum w:abstractNumId="54">
    <w:nsid w:val="267B6EB1"/>
    <w:multiLevelType w:val="multilevel"/>
    <w:tmpl w:val="8586E7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nsid w:val="26985862"/>
    <w:multiLevelType w:val="multilevel"/>
    <w:tmpl w:val="DB5E2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6D43D3E"/>
    <w:multiLevelType w:val="hybridMultilevel"/>
    <w:tmpl w:val="6A22017E"/>
    <w:lvl w:ilvl="0" w:tplc="959E4226">
      <w:start w:val="1"/>
      <w:numFmt w:val="decimal"/>
      <w:lvlText w:val="%1)"/>
      <w:lvlJc w:val="left"/>
      <w:pPr>
        <w:ind w:left="1229" w:hanging="360"/>
        <w:jc w:val="left"/>
      </w:pPr>
      <w:rPr>
        <w:rFonts w:ascii="Times New Roman" w:eastAsia="Times New Roman" w:hAnsi="Times New Roman" w:cs="Times New Roman" w:hint="default"/>
        <w:w w:val="99"/>
        <w:sz w:val="24"/>
        <w:szCs w:val="24"/>
        <w:lang w:val="ru-RU" w:eastAsia="en-US" w:bidi="ar-SA"/>
      </w:rPr>
    </w:lvl>
    <w:lvl w:ilvl="1" w:tplc="3E522C3A">
      <w:numFmt w:val="bullet"/>
      <w:lvlText w:val="•"/>
      <w:lvlJc w:val="left"/>
      <w:pPr>
        <w:ind w:left="2134" w:hanging="360"/>
      </w:pPr>
      <w:rPr>
        <w:rFonts w:hint="default"/>
        <w:lang w:val="ru-RU" w:eastAsia="en-US" w:bidi="ar-SA"/>
      </w:rPr>
    </w:lvl>
    <w:lvl w:ilvl="2" w:tplc="F2A68156">
      <w:numFmt w:val="bullet"/>
      <w:lvlText w:val="•"/>
      <w:lvlJc w:val="left"/>
      <w:pPr>
        <w:ind w:left="3049" w:hanging="360"/>
      </w:pPr>
      <w:rPr>
        <w:rFonts w:hint="default"/>
        <w:lang w:val="ru-RU" w:eastAsia="en-US" w:bidi="ar-SA"/>
      </w:rPr>
    </w:lvl>
    <w:lvl w:ilvl="3" w:tplc="1DEAE318">
      <w:numFmt w:val="bullet"/>
      <w:lvlText w:val="•"/>
      <w:lvlJc w:val="left"/>
      <w:pPr>
        <w:ind w:left="3963" w:hanging="360"/>
      </w:pPr>
      <w:rPr>
        <w:rFonts w:hint="default"/>
        <w:lang w:val="ru-RU" w:eastAsia="en-US" w:bidi="ar-SA"/>
      </w:rPr>
    </w:lvl>
    <w:lvl w:ilvl="4" w:tplc="BA62C05A">
      <w:numFmt w:val="bullet"/>
      <w:lvlText w:val="•"/>
      <w:lvlJc w:val="left"/>
      <w:pPr>
        <w:ind w:left="4878" w:hanging="360"/>
      </w:pPr>
      <w:rPr>
        <w:rFonts w:hint="default"/>
        <w:lang w:val="ru-RU" w:eastAsia="en-US" w:bidi="ar-SA"/>
      </w:rPr>
    </w:lvl>
    <w:lvl w:ilvl="5" w:tplc="DC90FF86">
      <w:numFmt w:val="bullet"/>
      <w:lvlText w:val="•"/>
      <w:lvlJc w:val="left"/>
      <w:pPr>
        <w:ind w:left="5793" w:hanging="360"/>
      </w:pPr>
      <w:rPr>
        <w:rFonts w:hint="default"/>
        <w:lang w:val="ru-RU" w:eastAsia="en-US" w:bidi="ar-SA"/>
      </w:rPr>
    </w:lvl>
    <w:lvl w:ilvl="6" w:tplc="794A9730">
      <w:numFmt w:val="bullet"/>
      <w:lvlText w:val="•"/>
      <w:lvlJc w:val="left"/>
      <w:pPr>
        <w:ind w:left="6707" w:hanging="360"/>
      </w:pPr>
      <w:rPr>
        <w:rFonts w:hint="default"/>
        <w:lang w:val="ru-RU" w:eastAsia="en-US" w:bidi="ar-SA"/>
      </w:rPr>
    </w:lvl>
    <w:lvl w:ilvl="7" w:tplc="706A322A">
      <w:numFmt w:val="bullet"/>
      <w:lvlText w:val="•"/>
      <w:lvlJc w:val="left"/>
      <w:pPr>
        <w:ind w:left="7622" w:hanging="360"/>
      </w:pPr>
      <w:rPr>
        <w:rFonts w:hint="default"/>
        <w:lang w:val="ru-RU" w:eastAsia="en-US" w:bidi="ar-SA"/>
      </w:rPr>
    </w:lvl>
    <w:lvl w:ilvl="8" w:tplc="C3D0A34C">
      <w:numFmt w:val="bullet"/>
      <w:lvlText w:val="•"/>
      <w:lvlJc w:val="left"/>
      <w:pPr>
        <w:ind w:left="8537" w:hanging="360"/>
      </w:pPr>
      <w:rPr>
        <w:rFonts w:hint="default"/>
        <w:lang w:val="ru-RU" w:eastAsia="en-US" w:bidi="ar-SA"/>
      </w:rPr>
    </w:lvl>
  </w:abstractNum>
  <w:abstractNum w:abstractNumId="57">
    <w:nsid w:val="28033843"/>
    <w:multiLevelType w:val="hybridMultilevel"/>
    <w:tmpl w:val="CD142C22"/>
    <w:lvl w:ilvl="0" w:tplc="4C18BAA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2A0C52FE"/>
    <w:multiLevelType w:val="hybridMultilevel"/>
    <w:tmpl w:val="A454CF6A"/>
    <w:lvl w:ilvl="0" w:tplc="A4CCD32A">
      <w:start w:val="1"/>
      <w:numFmt w:val="decimal"/>
      <w:lvlText w:val="%1."/>
      <w:lvlJc w:val="left"/>
      <w:pPr>
        <w:tabs>
          <w:tab w:val="num" w:pos="945"/>
        </w:tabs>
        <w:ind w:left="945" w:hanging="58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2A1D571B"/>
    <w:multiLevelType w:val="multilevel"/>
    <w:tmpl w:val="3C921252"/>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2AD31872"/>
    <w:multiLevelType w:val="multilevel"/>
    <w:tmpl w:val="D33A1092"/>
    <w:lvl w:ilvl="0">
      <w:start w:val="159"/>
      <w:numFmt w:val="decimal"/>
      <w:lvlText w:val="%1"/>
      <w:lvlJc w:val="left"/>
      <w:pPr>
        <w:ind w:left="162" w:hanging="660"/>
        <w:jc w:val="left"/>
      </w:pPr>
      <w:rPr>
        <w:rFonts w:hint="default"/>
        <w:lang w:val="ru-RU" w:eastAsia="en-US" w:bidi="ar-SA"/>
      </w:rPr>
    </w:lvl>
    <w:lvl w:ilvl="1">
      <w:start w:val="1"/>
      <w:numFmt w:val="decimal"/>
      <w:lvlText w:val="%1.%2."/>
      <w:lvlJc w:val="left"/>
      <w:pPr>
        <w:ind w:left="162" w:hanging="66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2" w:hanging="84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62" w:hanging="102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046" w:hanging="1020"/>
      </w:pPr>
      <w:rPr>
        <w:rFonts w:hint="default"/>
        <w:lang w:val="ru-RU" w:eastAsia="en-US" w:bidi="ar-SA"/>
      </w:rPr>
    </w:lvl>
    <w:lvl w:ilvl="5">
      <w:numFmt w:val="bullet"/>
      <w:lvlText w:val="•"/>
      <w:lvlJc w:val="left"/>
      <w:pPr>
        <w:ind w:left="5099" w:hanging="1020"/>
      </w:pPr>
      <w:rPr>
        <w:rFonts w:hint="default"/>
        <w:lang w:val="ru-RU" w:eastAsia="en-US" w:bidi="ar-SA"/>
      </w:rPr>
    </w:lvl>
    <w:lvl w:ilvl="6">
      <w:numFmt w:val="bullet"/>
      <w:lvlText w:val="•"/>
      <w:lvlJc w:val="left"/>
      <w:pPr>
        <w:ind w:left="6153" w:hanging="1020"/>
      </w:pPr>
      <w:rPr>
        <w:rFonts w:hint="default"/>
        <w:lang w:val="ru-RU" w:eastAsia="en-US" w:bidi="ar-SA"/>
      </w:rPr>
    </w:lvl>
    <w:lvl w:ilvl="7">
      <w:numFmt w:val="bullet"/>
      <w:lvlText w:val="•"/>
      <w:lvlJc w:val="left"/>
      <w:pPr>
        <w:ind w:left="7206" w:hanging="1020"/>
      </w:pPr>
      <w:rPr>
        <w:rFonts w:hint="default"/>
        <w:lang w:val="ru-RU" w:eastAsia="en-US" w:bidi="ar-SA"/>
      </w:rPr>
    </w:lvl>
    <w:lvl w:ilvl="8">
      <w:numFmt w:val="bullet"/>
      <w:lvlText w:val="•"/>
      <w:lvlJc w:val="left"/>
      <w:pPr>
        <w:ind w:left="8259" w:hanging="1020"/>
      </w:pPr>
      <w:rPr>
        <w:rFonts w:hint="default"/>
        <w:lang w:val="ru-RU" w:eastAsia="en-US" w:bidi="ar-SA"/>
      </w:rPr>
    </w:lvl>
  </w:abstractNum>
  <w:abstractNum w:abstractNumId="61">
    <w:nsid w:val="2B4658CB"/>
    <w:multiLevelType w:val="hybridMultilevel"/>
    <w:tmpl w:val="4BE4F182"/>
    <w:lvl w:ilvl="0" w:tplc="8952AB20">
      <w:numFmt w:val="bullet"/>
      <w:lvlText w:val=""/>
      <w:lvlJc w:val="left"/>
      <w:pPr>
        <w:ind w:left="270" w:hanging="426"/>
      </w:pPr>
      <w:rPr>
        <w:rFonts w:ascii="Symbol" w:eastAsia="Symbol" w:hAnsi="Symbol" w:cs="Symbol" w:hint="default"/>
        <w:b w:val="0"/>
        <w:bCs w:val="0"/>
        <w:i w:val="0"/>
        <w:iCs w:val="0"/>
        <w:w w:val="103"/>
        <w:sz w:val="23"/>
        <w:szCs w:val="23"/>
        <w:lang w:val="ru-RU" w:eastAsia="en-US" w:bidi="ar-SA"/>
      </w:rPr>
    </w:lvl>
    <w:lvl w:ilvl="1" w:tplc="88FA596C">
      <w:numFmt w:val="bullet"/>
      <w:lvlText w:val="•"/>
      <w:lvlJc w:val="left"/>
      <w:pPr>
        <w:ind w:left="1340" w:hanging="426"/>
      </w:pPr>
      <w:rPr>
        <w:rFonts w:hint="default"/>
        <w:lang w:val="ru-RU" w:eastAsia="en-US" w:bidi="ar-SA"/>
      </w:rPr>
    </w:lvl>
    <w:lvl w:ilvl="2" w:tplc="083C224E">
      <w:numFmt w:val="bullet"/>
      <w:lvlText w:val="•"/>
      <w:lvlJc w:val="left"/>
      <w:pPr>
        <w:ind w:left="2401" w:hanging="426"/>
      </w:pPr>
      <w:rPr>
        <w:rFonts w:hint="default"/>
        <w:lang w:val="ru-RU" w:eastAsia="en-US" w:bidi="ar-SA"/>
      </w:rPr>
    </w:lvl>
    <w:lvl w:ilvl="3" w:tplc="88E2D5B8">
      <w:numFmt w:val="bullet"/>
      <w:lvlText w:val="•"/>
      <w:lvlJc w:val="left"/>
      <w:pPr>
        <w:ind w:left="3462" w:hanging="426"/>
      </w:pPr>
      <w:rPr>
        <w:rFonts w:hint="default"/>
        <w:lang w:val="ru-RU" w:eastAsia="en-US" w:bidi="ar-SA"/>
      </w:rPr>
    </w:lvl>
    <w:lvl w:ilvl="4" w:tplc="A25AC27C">
      <w:numFmt w:val="bullet"/>
      <w:lvlText w:val="•"/>
      <w:lvlJc w:val="left"/>
      <w:pPr>
        <w:ind w:left="4523" w:hanging="426"/>
      </w:pPr>
      <w:rPr>
        <w:rFonts w:hint="default"/>
        <w:lang w:val="ru-RU" w:eastAsia="en-US" w:bidi="ar-SA"/>
      </w:rPr>
    </w:lvl>
    <w:lvl w:ilvl="5" w:tplc="A44A4EE6">
      <w:numFmt w:val="bullet"/>
      <w:lvlText w:val="•"/>
      <w:lvlJc w:val="left"/>
      <w:pPr>
        <w:ind w:left="5584" w:hanging="426"/>
      </w:pPr>
      <w:rPr>
        <w:rFonts w:hint="default"/>
        <w:lang w:val="ru-RU" w:eastAsia="en-US" w:bidi="ar-SA"/>
      </w:rPr>
    </w:lvl>
    <w:lvl w:ilvl="6" w:tplc="3140B20E">
      <w:numFmt w:val="bullet"/>
      <w:lvlText w:val="•"/>
      <w:lvlJc w:val="left"/>
      <w:pPr>
        <w:ind w:left="6645" w:hanging="426"/>
      </w:pPr>
      <w:rPr>
        <w:rFonts w:hint="default"/>
        <w:lang w:val="ru-RU" w:eastAsia="en-US" w:bidi="ar-SA"/>
      </w:rPr>
    </w:lvl>
    <w:lvl w:ilvl="7" w:tplc="6FC8BD3A">
      <w:numFmt w:val="bullet"/>
      <w:lvlText w:val="•"/>
      <w:lvlJc w:val="left"/>
      <w:pPr>
        <w:ind w:left="7706" w:hanging="426"/>
      </w:pPr>
      <w:rPr>
        <w:rFonts w:hint="default"/>
        <w:lang w:val="ru-RU" w:eastAsia="en-US" w:bidi="ar-SA"/>
      </w:rPr>
    </w:lvl>
    <w:lvl w:ilvl="8" w:tplc="CCDCA7B6">
      <w:numFmt w:val="bullet"/>
      <w:lvlText w:val="•"/>
      <w:lvlJc w:val="left"/>
      <w:pPr>
        <w:ind w:left="8767" w:hanging="426"/>
      </w:pPr>
      <w:rPr>
        <w:rFonts w:hint="default"/>
        <w:lang w:val="ru-RU" w:eastAsia="en-US" w:bidi="ar-SA"/>
      </w:rPr>
    </w:lvl>
  </w:abstractNum>
  <w:abstractNum w:abstractNumId="62">
    <w:nsid w:val="2C8C410D"/>
    <w:multiLevelType w:val="multilevel"/>
    <w:tmpl w:val="B754B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2E507398"/>
    <w:multiLevelType w:val="multilevel"/>
    <w:tmpl w:val="D6C49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2ED26864"/>
    <w:multiLevelType w:val="hybridMultilevel"/>
    <w:tmpl w:val="3836DA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0880C97"/>
    <w:multiLevelType w:val="multilevel"/>
    <w:tmpl w:val="807C931C"/>
    <w:lvl w:ilvl="0">
      <w:start w:val="158"/>
      <w:numFmt w:val="decimal"/>
      <w:lvlText w:val="%1"/>
      <w:lvlJc w:val="left"/>
      <w:pPr>
        <w:ind w:left="162" w:hanging="660"/>
        <w:jc w:val="left"/>
      </w:pPr>
      <w:rPr>
        <w:rFonts w:hint="default"/>
        <w:lang w:val="ru-RU" w:eastAsia="en-US" w:bidi="ar-SA"/>
      </w:rPr>
    </w:lvl>
    <w:lvl w:ilvl="1">
      <w:start w:val="1"/>
      <w:numFmt w:val="decimal"/>
      <w:lvlText w:val="%1.%2."/>
      <w:lvlJc w:val="left"/>
      <w:pPr>
        <w:ind w:left="162" w:hanging="66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2" w:hanging="84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62" w:hanging="102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881" w:hanging="1020"/>
      </w:pPr>
      <w:rPr>
        <w:rFonts w:hint="default"/>
        <w:lang w:val="ru-RU" w:eastAsia="en-US" w:bidi="ar-SA"/>
      </w:rPr>
    </w:lvl>
    <w:lvl w:ilvl="5">
      <w:numFmt w:val="bullet"/>
      <w:lvlText w:val="•"/>
      <w:lvlJc w:val="left"/>
      <w:pPr>
        <w:ind w:left="4962" w:hanging="1020"/>
      </w:pPr>
      <w:rPr>
        <w:rFonts w:hint="default"/>
        <w:lang w:val="ru-RU" w:eastAsia="en-US" w:bidi="ar-SA"/>
      </w:rPr>
    </w:lvl>
    <w:lvl w:ilvl="6">
      <w:numFmt w:val="bullet"/>
      <w:lvlText w:val="•"/>
      <w:lvlJc w:val="left"/>
      <w:pPr>
        <w:ind w:left="6043" w:hanging="1020"/>
      </w:pPr>
      <w:rPr>
        <w:rFonts w:hint="default"/>
        <w:lang w:val="ru-RU" w:eastAsia="en-US" w:bidi="ar-SA"/>
      </w:rPr>
    </w:lvl>
    <w:lvl w:ilvl="7">
      <w:numFmt w:val="bullet"/>
      <w:lvlText w:val="•"/>
      <w:lvlJc w:val="left"/>
      <w:pPr>
        <w:ind w:left="7124" w:hanging="1020"/>
      </w:pPr>
      <w:rPr>
        <w:rFonts w:hint="default"/>
        <w:lang w:val="ru-RU" w:eastAsia="en-US" w:bidi="ar-SA"/>
      </w:rPr>
    </w:lvl>
    <w:lvl w:ilvl="8">
      <w:numFmt w:val="bullet"/>
      <w:lvlText w:val="•"/>
      <w:lvlJc w:val="left"/>
      <w:pPr>
        <w:ind w:left="8204" w:hanging="1020"/>
      </w:pPr>
      <w:rPr>
        <w:rFonts w:hint="default"/>
        <w:lang w:val="ru-RU" w:eastAsia="en-US" w:bidi="ar-SA"/>
      </w:rPr>
    </w:lvl>
  </w:abstractNum>
  <w:abstractNum w:abstractNumId="66">
    <w:nsid w:val="30C1071C"/>
    <w:multiLevelType w:val="hybridMultilevel"/>
    <w:tmpl w:val="E410E7E0"/>
    <w:lvl w:ilvl="0" w:tplc="00342D96">
      <w:start w:val="1"/>
      <w:numFmt w:val="decimal"/>
      <w:lvlText w:val="%1)"/>
      <w:lvlJc w:val="left"/>
      <w:pPr>
        <w:ind w:left="270"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179ABD52">
      <w:numFmt w:val="bullet"/>
      <w:lvlText w:val="•"/>
      <w:lvlJc w:val="left"/>
      <w:pPr>
        <w:ind w:left="1340" w:hanging="260"/>
      </w:pPr>
      <w:rPr>
        <w:rFonts w:hint="default"/>
        <w:lang w:val="ru-RU" w:eastAsia="en-US" w:bidi="ar-SA"/>
      </w:rPr>
    </w:lvl>
    <w:lvl w:ilvl="2" w:tplc="788AD720">
      <w:numFmt w:val="bullet"/>
      <w:lvlText w:val="•"/>
      <w:lvlJc w:val="left"/>
      <w:pPr>
        <w:ind w:left="2401" w:hanging="260"/>
      </w:pPr>
      <w:rPr>
        <w:rFonts w:hint="default"/>
        <w:lang w:val="ru-RU" w:eastAsia="en-US" w:bidi="ar-SA"/>
      </w:rPr>
    </w:lvl>
    <w:lvl w:ilvl="3" w:tplc="95B8563A">
      <w:numFmt w:val="bullet"/>
      <w:lvlText w:val="•"/>
      <w:lvlJc w:val="left"/>
      <w:pPr>
        <w:ind w:left="3462" w:hanging="260"/>
      </w:pPr>
      <w:rPr>
        <w:rFonts w:hint="default"/>
        <w:lang w:val="ru-RU" w:eastAsia="en-US" w:bidi="ar-SA"/>
      </w:rPr>
    </w:lvl>
    <w:lvl w:ilvl="4" w:tplc="76AE72D0">
      <w:numFmt w:val="bullet"/>
      <w:lvlText w:val="•"/>
      <w:lvlJc w:val="left"/>
      <w:pPr>
        <w:ind w:left="4523" w:hanging="260"/>
      </w:pPr>
      <w:rPr>
        <w:rFonts w:hint="default"/>
        <w:lang w:val="ru-RU" w:eastAsia="en-US" w:bidi="ar-SA"/>
      </w:rPr>
    </w:lvl>
    <w:lvl w:ilvl="5" w:tplc="03B0D9D2">
      <w:numFmt w:val="bullet"/>
      <w:lvlText w:val="•"/>
      <w:lvlJc w:val="left"/>
      <w:pPr>
        <w:ind w:left="5584" w:hanging="260"/>
      </w:pPr>
      <w:rPr>
        <w:rFonts w:hint="default"/>
        <w:lang w:val="ru-RU" w:eastAsia="en-US" w:bidi="ar-SA"/>
      </w:rPr>
    </w:lvl>
    <w:lvl w:ilvl="6" w:tplc="EC541650">
      <w:numFmt w:val="bullet"/>
      <w:lvlText w:val="•"/>
      <w:lvlJc w:val="left"/>
      <w:pPr>
        <w:ind w:left="6645" w:hanging="260"/>
      </w:pPr>
      <w:rPr>
        <w:rFonts w:hint="default"/>
        <w:lang w:val="ru-RU" w:eastAsia="en-US" w:bidi="ar-SA"/>
      </w:rPr>
    </w:lvl>
    <w:lvl w:ilvl="7" w:tplc="5D002574">
      <w:numFmt w:val="bullet"/>
      <w:lvlText w:val="•"/>
      <w:lvlJc w:val="left"/>
      <w:pPr>
        <w:ind w:left="7706" w:hanging="260"/>
      </w:pPr>
      <w:rPr>
        <w:rFonts w:hint="default"/>
        <w:lang w:val="ru-RU" w:eastAsia="en-US" w:bidi="ar-SA"/>
      </w:rPr>
    </w:lvl>
    <w:lvl w:ilvl="8" w:tplc="51627588">
      <w:numFmt w:val="bullet"/>
      <w:lvlText w:val="•"/>
      <w:lvlJc w:val="left"/>
      <w:pPr>
        <w:ind w:left="8767" w:hanging="260"/>
      </w:pPr>
      <w:rPr>
        <w:rFonts w:hint="default"/>
        <w:lang w:val="ru-RU" w:eastAsia="en-US" w:bidi="ar-SA"/>
      </w:rPr>
    </w:lvl>
  </w:abstractNum>
  <w:abstractNum w:abstractNumId="67">
    <w:nsid w:val="31CE622A"/>
    <w:multiLevelType w:val="hybridMultilevel"/>
    <w:tmpl w:val="84CC305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8">
    <w:nsid w:val="31F540F7"/>
    <w:multiLevelType w:val="multilevel"/>
    <w:tmpl w:val="F5B81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32790AF4"/>
    <w:multiLevelType w:val="hybridMultilevel"/>
    <w:tmpl w:val="C4E663B0"/>
    <w:lvl w:ilvl="0" w:tplc="B34886B6">
      <w:start w:val="1"/>
      <w:numFmt w:val="decimal"/>
      <w:lvlText w:val="%1)"/>
      <w:lvlJc w:val="left"/>
      <w:pPr>
        <w:ind w:left="1129" w:hanging="260"/>
        <w:jc w:val="left"/>
      </w:pPr>
      <w:rPr>
        <w:rFonts w:ascii="Times New Roman" w:eastAsia="Times New Roman" w:hAnsi="Times New Roman" w:cs="Times New Roman" w:hint="default"/>
        <w:w w:val="99"/>
        <w:sz w:val="24"/>
        <w:szCs w:val="24"/>
        <w:lang w:val="ru-RU" w:eastAsia="en-US" w:bidi="ar-SA"/>
      </w:rPr>
    </w:lvl>
    <w:lvl w:ilvl="1" w:tplc="9D2E84CA">
      <w:numFmt w:val="bullet"/>
      <w:lvlText w:val="•"/>
      <w:lvlJc w:val="left"/>
      <w:pPr>
        <w:ind w:left="2044" w:hanging="260"/>
      </w:pPr>
      <w:rPr>
        <w:rFonts w:hint="default"/>
        <w:lang w:val="ru-RU" w:eastAsia="en-US" w:bidi="ar-SA"/>
      </w:rPr>
    </w:lvl>
    <w:lvl w:ilvl="2" w:tplc="A2205412">
      <w:numFmt w:val="bullet"/>
      <w:lvlText w:val="•"/>
      <w:lvlJc w:val="left"/>
      <w:pPr>
        <w:ind w:left="2969" w:hanging="260"/>
      </w:pPr>
      <w:rPr>
        <w:rFonts w:hint="default"/>
        <w:lang w:val="ru-RU" w:eastAsia="en-US" w:bidi="ar-SA"/>
      </w:rPr>
    </w:lvl>
    <w:lvl w:ilvl="3" w:tplc="B9A8F9D2">
      <w:numFmt w:val="bullet"/>
      <w:lvlText w:val="•"/>
      <w:lvlJc w:val="left"/>
      <w:pPr>
        <w:ind w:left="3893" w:hanging="260"/>
      </w:pPr>
      <w:rPr>
        <w:rFonts w:hint="default"/>
        <w:lang w:val="ru-RU" w:eastAsia="en-US" w:bidi="ar-SA"/>
      </w:rPr>
    </w:lvl>
    <w:lvl w:ilvl="4" w:tplc="87623536">
      <w:numFmt w:val="bullet"/>
      <w:lvlText w:val="•"/>
      <w:lvlJc w:val="left"/>
      <w:pPr>
        <w:ind w:left="4818" w:hanging="260"/>
      </w:pPr>
      <w:rPr>
        <w:rFonts w:hint="default"/>
        <w:lang w:val="ru-RU" w:eastAsia="en-US" w:bidi="ar-SA"/>
      </w:rPr>
    </w:lvl>
    <w:lvl w:ilvl="5" w:tplc="B9849E3C">
      <w:numFmt w:val="bullet"/>
      <w:lvlText w:val="•"/>
      <w:lvlJc w:val="left"/>
      <w:pPr>
        <w:ind w:left="5743" w:hanging="260"/>
      </w:pPr>
      <w:rPr>
        <w:rFonts w:hint="default"/>
        <w:lang w:val="ru-RU" w:eastAsia="en-US" w:bidi="ar-SA"/>
      </w:rPr>
    </w:lvl>
    <w:lvl w:ilvl="6" w:tplc="D924BDB0">
      <w:numFmt w:val="bullet"/>
      <w:lvlText w:val="•"/>
      <w:lvlJc w:val="left"/>
      <w:pPr>
        <w:ind w:left="6667" w:hanging="260"/>
      </w:pPr>
      <w:rPr>
        <w:rFonts w:hint="default"/>
        <w:lang w:val="ru-RU" w:eastAsia="en-US" w:bidi="ar-SA"/>
      </w:rPr>
    </w:lvl>
    <w:lvl w:ilvl="7" w:tplc="A3B2799A">
      <w:numFmt w:val="bullet"/>
      <w:lvlText w:val="•"/>
      <w:lvlJc w:val="left"/>
      <w:pPr>
        <w:ind w:left="7592" w:hanging="260"/>
      </w:pPr>
      <w:rPr>
        <w:rFonts w:hint="default"/>
        <w:lang w:val="ru-RU" w:eastAsia="en-US" w:bidi="ar-SA"/>
      </w:rPr>
    </w:lvl>
    <w:lvl w:ilvl="8" w:tplc="774C2FD6">
      <w:numFmt w:val="bullet"/>
      <w:lvlText w:val="•"/>
      <w:lvlJc w:val="left"/>
      <w:pPr>
        <w:ind w:left="8517" w:hanging="260"/>
      </w:pPr>
      <w:rPr>
        <w:rFonts w:hint="default"/>
        <w:lang w:val="ru-RU" w:eastAsia="en-US" w:bidi="ar-SA"/>
      </w:rPr>
    </w:lvl>
  </w:abstractNum>
  <w:abstractNum w:abstractNumId="70">
    <w:nsid w:val="32925204"/>
    <w:multiLevelType w:val="multilevel"/>
    <w:tmpl w:val="6554D9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32CD260B"/>
    <w:multiLevelType w:val="hybridMultilevel"/>
    <w:tmpl w:val="6EB6CC58"/>
    <w:lvl w:ilvl="0" w:tplc="E5020E5E">
      <w:start w:val="1"/>
      <w:numFmt w:val="decimal"/>
      <w:lvlText w:val="%1)"/>
      <w:lvlJc w:val="left"/>
      <w:pPr>
        <w:ind w:left="1230" w:hanging="360"/>
        <w:jc w:val="left"/>
      </w:pPr>
      <w:rPr>
        <w:rFonts w:ascii="Times New Roman" w:eastAsia="Times New Roman" w:hAnsi="Times New Roman" w:cs="Times New Roman" w:hint="default"/>
        <w:w w:val="99"/>
        <w:sz w:val="24"/>
        <w:szCs w:val="24"/>
        <w:lang w:val="ru-RU" w:eastAsia="en-US" w:bidi="ar-SA"/>
      </w:rPr>
    </w:lvl>
    <w:lvl w:ilvl="1" w:tplc="8E164D3A">
      <w:numFmt w:val="bullet"/>
      <w:lvlText w:val="•"/>
      <w:lvlJc w:val="left"/>
      <w:pPr>
        <w:ind w:left="2134" w:hanging="360"/>
      </w:pPr>
      <w:rPr>
        <w:rFonts w:hint="default"/>
        <w:lang w:val="ru-RU" w:eastAsia="en-US" w:bidi="ar-SA"/>
      </w:rPr>
    </w:lvl>
    <w:lvl w:ilvl="2" w:tplc="FB9E8F42">
      <w:numFmt w:val="bullet"/>
      <w:lvlText w:val="•"/>
      <w:lvlJc w:val="left"/>
      <w:pPr>
        <w:ind w:left="3049" w:hanging="360"/>
      </w:pPr>
      <w:rPr>
        <w:rFonts w:hint="default"/>
        <w:lang w:val="ru-RU" w:eastAsia="en-US" w:bidi="ar-SA"/>
      </w:rPr>
    </w:lvl>
    <w:lvl w:ilvl="3" w:tplc="3DC655B0">
      <w:numFmt w:val="bullet"/>
      <w:lvlText w:val="•"/>
      <w:lvlJc w:val="left"/>
      <w:pPr>
        <w:ind w:left="3963" w:hanging="360"/>
      </w:pPr>
      <w:rPr>
        <w:rFonts w:hint="default"/>
        <w:lang w:val="ru-RU" w:eastAsia="en-US" w:bidi="ar-SA"/>
      </w:rPr>
    </w:lvl>
    <w:lvl w:ilvl="4" w:tplc="B4C20B90">
      <w:numFmt w:val="bullet"/>
      <w:lvlText w:val="•"/>
      <w:lvlJc w:val="left"/>
      <w:pPr>
        <w:ind w:left="4878" w:hanging="360"/>
      </w:pPr>
      <w:rPr>
        <w:rFonts w:hint="default"/>
        <w:lang w:val="ru-RU" w:eastAsia="en-US" w:bidi="ar-SA"/>
      </w:rPr>
    </w:lvl>
    <w:lvl w:ilvl="5" w:tplc="0BA0703A">
      <w:numFmt w:val="bullet"/>
      <w:lvlText w:val="•"/>
      <w:lvlJc w:val="left"/>
      <w:pPr>
        <w:ind w:left="5793" w:hanging="360"/>
      </w:pPr>
      <w:rPr>
        <w:rFonts w:hint="default"/>
        <w:lang w:val="ru-RU" w:eastAsia="en-US" w:bidi="ar-SA"/>
      </w:rPr>
    </w:lvl>
    <w:lvl w:ilvl="6" w:tplc="D7A2E52E">
      <w:numFmt w:val="bullet"/>
      <w:lvlText w:val="•"/>
      <w:lvlJc w:val="left"/>
      <w:pPr>
        <w:ind w:left="6707" w:hanging="360"/>
      </w:pPr>
      <w:rPr>
        <w:rFonts w:hint="default"/>
        <w:lang w:val="ru-RU" w:eastAsia="en-US" w:bidi="ar-SA"/>
      </w:rPr>
    </w:lvl>
    <w:lvl w:ilvl="7" w:tplc="93C8018E">
      <w:numFmt w:val="bullet"/>
      <w:lvlText w:val="•"/>
      <w:lvlJc w:val="left"/>
      <w:pPr>
        <w:ind w:left="7622" w:hanging="360"/>
      </w:pPr>
      <w:rPr>
        <w:rFonts w:hint="default"/>
        <w:lang w:val="ru-RU" w:eastAsia="en-US" w:bidi="ar-SA"/>
      </w:rPr>
    </w:lvl>
    <w:lvl w:ilvl="8" w:tplc="F32EC3E2">
      <w:numFmt w:val="bullet"/>
      <w:lvlText w:val="•"/>
      <w:lvlJc w:val="left"/>
      <w:pPr>
        <w:ind w:left="8537" w:hanging="360"/>
      </w:pPr>
      <w:rPr>
        <w:rFonts w:hint="default"/>
        <w:lang w:val="ru-RU" w:eastAsia="en-US" w:bidi="ar-SA"/>
      </w:rPr>
    </w:lvl>
  </w:abstractNum>
  <w:abstractNum w:abstractNumId="72">
    <w:nsid w:val="32CF5EBA"/>
    <w:multiLevelType w:val="multilevel"/>
    <w:tmpl w:val="900CBF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334F2A2D"/>
    <w:multiLevelType w:val="hybridMultilevel"/>
    <w:tmpl w:val="2ED02C9C"/>
    <w:lvl w:ilvl="0" w:tplc="D488F2C6">
      <w:start w:val="7"/>
      <w:numFmt w:val="decimal"/>
      <w:lvlText w:val="%1"/>
      <w:lvlJc w:val="left"/>
      <w:pPr>
        <w:ind w:left="480" w:hanging="360"/>
      </w:pPr>
      <w:rPr>
        <w:rFonts w:ascii="Times New Roman" w:hAnsi="Times New Roman" w:hint="default"/>
        <w:b/>
        <w:color w:val="000000"/>
        <w:sz w:val="28"/>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74">
    <w:nsid w:val="338B0FD5"/>
    <w:multiLevelType w:val="hybridMultilevel"/>
    <w:tmpl w:val="19844CA2"/>
    <w:lvl w:ilvl="0" w:tplc="466C29FC">
      <w:start w:val="1"/>
      <w:numFmt w:val="decimal"/>
      <w:lvlText w:val="%1)"/>
      <w:lvlJc w:val="left"/>
      <w:pPr>
        <w:ind w:left="1229" w:hanging="360"/>
        <w:jc w:val="left"/>
      </w:pPr>
      <w:rPr>
        <w:rFonts w:ascii="Times New Roman" w:eastAsia="Times New Roman" w:hAnsi="Times New Roman" w:cs="Times New Roman" w:hint="default"/>
        <w:w w:val="99"/>
        <w:sz w:val="24"/>
        <w:szCs w:val="24"/>
        <w:lang w:val="ru-RU" w:eastAsia="en-US" w:bidi="ar-SA"/>
      </w:rPr>
    </w:lvl>
    <w:lvl w:ilvl="1" w:tplc="0E48351E">
      <w:numFmt w:val="bullet"/>
      <w:lvlText w:val="•"/>
      <w:lvlJc w:val="left"/>
      <w:pPr>
        <w:ind w:left="2134" w:hanging="360"/>
      </w:pPr>
      <w:rPr>
        <w:rFonts w:hint="default"/>
        <w:lang w:val="ru-RU" w:eastAsia="en-US" w:bidi="ar-SA"/>
      </w:rPr>
    </w:lvl>
    <w:lvl w:ilvl="2" w:tplc="1E4A64D8">
      <w:numFmt w:val="bullet"/>
      <w:lvlText w:val="•"/>
      <w:lvlJc w:val="left"/>
      <w:pPr>
        <w:ind w:left="3049" w:hanging="360"/>
      </w:pPr>
      <w:rPr>
        <w:rFonts w:hint="default"/>
        <w:lang w:val="ru-RU" w:eastAsia="en-US" w:bidi="ar-SA"/>
      </w:rPr>
    </w:lvl>
    <w:lvl w:ilvl="3" w:tplc="4B067F68">
      <w:numFmt w:val="bullet"/>
      <w:lvlText w:val="•"/>
      <w:lvlJc w:val="left"/>
      <w:pPr>
        <w:ind w:left="3963" w:hanging="360"/>
      </w:pPr>
      <w:rPr>
        <w:rFonts w:hint="default"/>
        <w:lang w:val="ru-RU" w:eastAsia="en-US" w:bidi="ar-SA"/>
      </w:rPr>
    </w:lvl>
    <w:lvl w:ilvl="4" w:tplc="532ACD26">
      <w:numFmt w:val="bullet"/>
      <w:lvlText w:val="•"/>
      <w:lvlJc w:val="left"/>
      <w:pPr>
        <w:ind w:left="4878" w:hanging="360"/>
      </w:pPr>
      <w:rPr>
        <w:rFonts w:hint="default"/>
        <w:lang w:val="ru-RU" w:eastAsia="en-US" w:bidi="ar-SA"/>
      </w:rPr>
    </w:lvl>
    <w:lvl w:ilvl="5" w:tplc="B9D8050A">
      <w:numFmt w:val="bullet"/>
      <w:lvlText w:val="•"/>
      <w:lvlJc w:val="left"/>
      <w:pPr>
        <w:ind w:left="5793" w:hanging="360"/>
      </w:pPr>
      <w:rPr>
        <w:rFonts w:hint="default"/>
        <w:lang w:val="ru-RU" w:eastAsia="en-US" w:bidi="ar-SA"/>
      </w:rPr>
    </w:lvl>
    <w:lvl w:ilvl="6" w:tplc="B07E5648">
      <w:numFmt w:val="bullet"/>
      <w:lvlText w:val="•"/>
      <w:lvlJc w:val="left"/>
      <w:pPr>
        <w:ind w:left="6707" w:hanging="360"/>
      </w:pPr>
      <w:rPr>
        <w:rFonts w:hint="default"/>
        <w:lang w:val="ru-RU" w:eastAsia="en-US" w:bidi="ar-SA"/>
      </w:rPr>
    </w:lvl>
    <w:lvl w:ilvl="7" w:tplc="96CA45FA">
      <w:numFmt w:val="bullet"/>
      <w:lvlText w:val="•"/>
      <w:lvlJc w:val="left"/>
      <w:pPr>
        <w:ind w:left="7622" w:hanging="360"/>
      </w:pPr>
      <w:rPr>
        <w:rFonts w:hint="default"/>
        <w:lang w:val="ru-RU" w:eastAsia="en-US" w:bidi="ar-SA"/>
      </w:rPr>
    </w:lvl>
    <w:lvl w:ilvl="8" w:tplc="0D90C4B4">
      <w:numFmt w:val="bullet"/>
      <w:lvlText w:val="•"/>
      <w:lvlJc w:val="left"/>
      <w:pPr>
        <w:ind w:left="8537" w:hanging="360"/>
      </w:pPr>
      <w:rPr>
        <w:rFonts w:hint="default"/>
        <w:lang w:val="ru-RU" w:eastAsia="en-US" w:bidi="ar-SA"/>
      </w:rPr>
    </w:lvl>
  </w:abstractNum>
  <w:abstractNum w:abstractNumId="75">
    <w:nsid w:val="34196D37"/>
    <w:multiLevelType w:val="hybridMultilevel"/>
    <w:tmpl w:val="3508CFF6"/>
    <w:lvl w:ilvl="0" w:tplc="D0142F62">
      <w:start w:val="1"/>
      <w:numFmt w:val="decimal"/>
      <w:lvlText w:val="%1)"/>
      <w:lvlJc w:val="left"/>
      <w:pPr>
        <w:ind w:left="1129" w:hanging="260"/>
        <w:jc w:val="left"/>
      </w:pPr>
      <w:rPr>
        <w:rFonts w:ascii="Times New Roman" w:eastAsia="Times New Roman" w:hAnsi="Times New Roman" w:cs="Times New Roman" w:hint="default"/>
        <w:w w:val="100"/>
        <w:sz w:val="24"/>
        <w:szCs w:val="24"/>
        <w:lang w:val="ru-RU" w:eastAsia="en-US" w:bidi="ar-SA"/>
      </w:rPr>
    </w:lvl>
    <w:lvl w:ilvl="1" w:tplc="3F645036">
      <w:numFmt w:val="bullet"/>
      <w:lvlText w:val="•"/>
      <w:lvlJc w:val="left"/>
      <w:pPr>
        <w:ind w:left="2044" w:hanging="260"/>
      </w:pPr>
      <w:rPr>
        <w:rFonts w:hint="default"/>
        <w:lang w:val="ru-RU" w:eastAsia="en-US" w:bidi="ar-SA"/>
      </w:rPr>
    </w:lvl>
    <w:lvl w:ilvl="2" w:tplc="8C80ADAA">
      <w:numFmt w:val="bullet"/>
      <w:lvlText w:val="•"/>
      <w:lvlJc w:val="left"/>
      <w:pPr>
        <w:ind w:left="2969" w:hanging="260"/>
      </w:pPr>
      <w:rPr>
        <w:rFonts w:hint="default"/>
        <w:lang w:val="ru-RU" w:eastAsia="en-US" w:bidi="ar-SA"/>
      </w:rPr>
    </w:lvl>
    <w:lvl w:ilvl="3" w:tplc="C44404D0">
      <w:numFmt w:val="bullet"/>
      <w:lvlText w:val="•"/>
      <w:lvlJc w:val="left"/>
      <w:pPr>
        <w:ind w:left="3893" w:hanging="260"/>
      </w:pPr>
      <w:rPr>
        <w:rFonts w:hint="default"/>
        <w:lang w:val="ru-RU" w:eastAsia="en-US" w:bidi="ar-SA"/>
      </w:rPr>
    </w:lvl>
    <w:lvl w:ilvl="4" w:tplc="F32C9516">
      <w:numFmt w:val="bullet"/>
      <w:lvlText w:val="•"/>
      <w:lvlJc w:val="left"/>
      <w:pPr>
        <w:ind w:left="4818" w:hanging="260"/>
      </w:pPr>
      <w:rPr>
        <w:rFonts w:hint="default"/>
        <w:lang w:val="ru-RU" w:eastAsia="en-US" w:bidi="ar-SA"/>
      </w:rPr>
    </w:lvl>
    <w:lvl w:ilvl="5" w:tplc="F1A627FE">
      <w:numFmt w:val="bullet"/>
      <w:lvlText w:val="•"/>
      <w:lvlJc w:val="left"/>
      <w:pPr>
        <w:ind w:left="5743" w:hanging="260"/>
      </w:pPr>
      <w:rPr>
        <w:rFonts w:hint="default"/>
        <w:lang w:val="ru-RU" w:eastAsia="en-US" w:bidi="ar-SA"/>
      </w:rPr>
    </w:lvl>
    <w:lvl w:ilvl="6" w:tplc="978686AE">
      <w:numFmt w:val="bullet"/>
      <w:lvlText w:val="•"/>
      <w:lvlJc w:val="left"/>
      <w:pPr>
        <w:ind w:left="6667" w:hanging="260"/>
      </w:pPr>
      <w:rPr>
        <w:rFonts w:hint="default"/>
        <w:lang w:val="ru-RU" w:eastAsia="en-US" w:bidi="ar-SA"/>
      </w:rPr>
    </w:lvl>
    <w:lvl w:ilvl="7" w:tplc="3C32B388">
      <w:numFmt w:val="bullet"/>
      <w:lvlText w:val="•"/>
      <w:lvlJc w:val="left"/>
      <w:pPr>
        <w:ind w:left="7592" w:hanging="260"/>
      </w:pPr>
      <w:rPr>
        <w:rFonts w:hint="default"/>
        <w:lang w:val="ru-RU" w:eastAsia="en-US" w:bidi="ar-SA"/>
      </w:rPr>
    </w:lvl>
    <w:lvl w:ilvl="8" w:tplc="19EE2D92">
      <w:numFmt w:val="bullet"/>
      <w:lvlText w:val="•"/>
      <w:lvlJc w:val="left"/>
      <w:pPr>
        <w:ind w:left="8517" w:hanging="260"/>
      </w:pPr>
      <w:rPr>
        <w:rFonts w:hint="default"/>
        <w:lang w:val="ru-RU" w:eastAsia="en-US" w:bidi="ar-SA"/>
      </w:rPr>
    </w:lvl>
  </w:abstractNum>
  <w:abstractNum w:abstractNumId="76">
    <w:nsid w:val="34294AC8"/>
    <w:multiLevelType w:val="multilevel"/>
    <w:tmpl w:val="46A8F0DC"/>
    <w:lvl w:ilvl="0">
      <w:start w:val="2"/>
      <w:numFmt w:val="decimal"/>
      <w:lvlText w:val="%1"/>
      <w:lvlJc w:val="left"/>
      <w:pPr>
        <w:ind w:left="270" w:hanging="584"/>
      </w:pPr>
      <w:rPr>
        <w:rFonts w:hint="default"/>
        <w:lang w:val="ru-RU" w:eastAsia="en-US" w:bidi="ar-SA"/>
      </w:rPr>
    </w:lvl>
    <w:lvl w:ilvl="1">
      <w:start w:val="1"/>
      <w:numFmt w:val="decimal"/>
      <w:lvlText w:val="%1.%2."/>
      <w:lvlJc w:val="left"/>
      <w:pPr>
        <w:ind w:left="270" w:hanging="584"/>
      </w:pPr>
      <w:rPr>
        <w:rFonts w:ascii="Times New Roman" w:eastAsia="Times New Roman" w:hAnsi="Times New Roman" w:cs="Times New Roman" w:hint="default"/>
        <w:b/>
        <w:bCs/>
        <w:i w:val="0"/>
        <w:iCs w:val="0"/>
        <w:spacing w:val="-2"/>
        <w:w w:val="103"/>
        <w:sz w:val="23"/>
        <w:szCs w:val="23"/>
        <w:lang w:val="ru-RU" w:eastAsia="en-US" w:bidi="ar-SA"/>
      </w:rPr>
    </w:lvl>
    <w:lvl w:ilvl="2">
      <w:start w:val="1"/>
      <w:numFmt w:val="decimal"/>
      <w:lvlText w:val="%1.%2.%3."/>
      <w:lvlJc w:val="left"/>
      <w:pPr>
        <w:ind w:left="868" w:hanging="599"/>
      </w:pPr>
      <w:rPr>
        <w:rFonts w:ascii="Times New Roman" w:eastAsia="Times New Roman" w:hAnsi="Times New Roman" w:cs="Times New Roman" w:hint="default"/>
        <w:b/>
        <w:bCs/>
        <w:i w:val="0"/>
        <w:iCs w:val="0"/>
        <w:spacing w:val="-2"/>
        <w:w w:val="103"/>
        <w:sz w:val="23"/>
        <w:szCs w:val="23"/>
        <w:lang w:val="ru-RU" w:eastAsia="en-US" w:bidi="ar-SA"/>
      </w:rPr>
    </w:lvl>
    <w:lvl w:ilvl="3">
      <w:start w:val="1"/>
      <w:numFmt w:val="decimal"/>
      <w:lvlText w:val="%4)"/>
      <w:lvlJc w:val="left"/>
      <w:pPr>
        <w:ind w:left="1236"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4">
      <w:numFmt w:val="bullet"/>
      <w:lvlText w:val="•"/>
      <w:lvlJc w:val="left"/>
      <w:pPr>
        <w:ind w:left="3652" w:hanging="260"/>
      </w:pPr>
      <w:rPr>
        <w:rFonts w:hint="default"/>
        <w:lang w:val="ru-RU" w:eastAsia="en-US" w:bidi="ar-SA"/>
      </w:rPr>
    </w:lvl>
    <w:lvl w:ilvl="5">
      <w:numFmt w:val="bullet"/>
      <w:lvlText w:val="•"/>
      <w:lvlJc w:val="left"/>
      <w:pPr>
        <w:ind w:left="4858" w:hanging="260"/>
      </w:pPr>
      <w:rPr>
        <w:rFonts w:hint="default"/>
        <w:lang w:val="ru-RU" w:eastAsia="en-US" w:bidi="ar-SA"/>
      </w:rPr>
    </w:lvl>
    <w:lvl w:ilvl="6">
      <w:numFmt w:val="bullet"/>
      <w:lvlText w:val="•"/>
      <w:lvlJc w:val="left"/>
      <w:pPr>
        <w:ind w:left="6064" w:hanging="260"/>
      </w:pPr>
      <w:rPr>
        <w:rFonts w:hint="default"/>
        <w:lang w:val="ru-RU" w:eastAsia="en-US" w:bidi="ar-SA"/>
      </w:rPr>
    </w:lvl>
    <w:lvl w:ilvl="7">
      <w:numFmt w:val="bullet"/>
      <w:lvlText w:val="•"/>
      <w:lvlJc w:val="left"/>
      <w:pPr>
        <w:ind w:left="7270" w:hanging="260"/>
      </w:pPr>
      <w:rPr>
        <w:rFonts w:hint="default"/>
        <w:lang w:val="ru-RU" w:eastAsia="en-US" w:bidi="ar-SA"/>
      </w:rPr>
    </w:lvl>
    <w:lvl w:ilvl="8">
      <w:numFmt w:val="bullet"/>
      <w:lvlText w:val="•"/>
      <w:lvlJc w:val="left"/>
      <w:pPr>
        <w:ind w:left="8476" w:hanging="260"/>
      </w:pPr>
      <w:rPr>
        <w:rFonts w:hint="default"/>
        <w:lang w:val="ru-RU" w:eastAsia="en-US" w:bidi="ar-SA"/>
      </w:rPr>
    </w:lvl>
  </w:abstractNum>
  <w:abstractNum w:abstractNumId="77">
    <w:nsid w:val="354C52AE"/>
    <w:multiLevelType w:val="multilevel"/>
    <w:tmpl w:val="49EEB0C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356BC2BD"/>
    <w:multiLevelType w:val="multilevel"/>
    <w:tmpl w:val="356BC2BD"/>
    <w:lvl w:ilvl="0">
      <w:start w:val="1"/>
      <w:numFmt w:val="bullet"/>
      <w:lvlText w:val=""/>
      <w:lvlJc w:val="left"/>
      <w:pPr>
        <w:ind w:left="50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9">
    <w:nsid w:val="35BD4CC6"/>
    <w:multiLevelType w:val="multilevel"/>
    <w:tmpl w:val="0B505B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35C514DD"/>
    <w:multiLevelType w:val="multilevel"/>
    <w:tmpl w:val="0878641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364001FC"/>
    <w:multiLevelType w:val="multilevel"/>
    <w:tmpl w:val="F52A02F6"/>
    <w:lvl w:ilvl="0">
      <w:start w:val="135"/>
      <w:numFmt w:val="decimal"/>
      <w:lvlText w:val="%1"/>
      <w:lvlJc w:val="left"/>
      <w:pPr>
        <w:ind w:left="162" w:hanging="660"/>
        <w:jc w:val="left"/>
      </w:pPr>
      <w:rPr>
        <w:rFonts w:hint="default"/>
        <w:lang w:val="ru-RU" w:eastAsia="en-US" w:bidi="ar-SA"/>
      </w:rPr>
    </w:lvl>
    <w:lvl w:ilvl="1">
      <w:start w:val="1"/>
      <w:numFmt w:val="decimal"/>
      <w:lvlText w:val="%1.%2."/>
      <w:lvlJc w:val="left"/>
      <w:pPr>
        <w:ind w:left="162" w:hanging="66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2" w:hanging="84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890" w:hanging="1020"/>
        <w:jc w:val="left"/>
      </w:pPr>
      <w:rPr>
        <w:rFonts w:ascii="Times New Roman" w:eastAsia="Times New Roman" w:hAnsi="Times New Roman" w:cs="Times New Roman" w:hint="default"/>
        <w:w w:val="100"/>
        <w:sz w:val="24"/>
        <w:szCs w:val="24"/>
        <w:lang w:val="ru-RU" w:eastAsia="en-US" w:bidi="ar-SA"/>
      </w:rPr>
    </w:lvl>
    <w:lvl w:ilvl="4">
      <w:start w:val="1"/>
      <w:numFmt w:val="decimal"/>
      <w:lvlText w:val="%1.%2.%3.%4.%5."/>
      <w:lvlJc w:val="left"/>
      <w:pPr>
        <w:ind w:left="2070" w:hanging="1200"/>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2080" w:hanging="1200"/>
      </w:pPr>
      <w:rPr>
        <w:rFonts w:hint="default"/>
        <w:lang w:val="ru-RU" w:eastAsia="en-US" w:bidi="ar-SA"/>
      </w:rPr>
    </w:lvl>
    <w:lvl w:ilvl="6">
      <w:numFmt w:val="bullet"/>
      <w:lvlText w:val="•"/>
      <w:lvlJc w:val="left"/>
      <w:pPr>
        <w:ind w:left="3737" w:hanging="1200"/>
      </w:pPr>
      <w:rPr>
        <w:rFonts w:hint="default"/>
        <w:lang w:val="ru-RU" w:eastAsia="en-US" w:bidi="ar-SA"/>
      </w:rPr>
    </w:lvl>
    <w:lvl w:ilvl="7">
      <w:numFmt w:val="bullet"/>
      <w:lvlText w:val="•"/>
      <w:lvlJc w:val="left"/>
      <w:pPr>
        <w:ind w:left="5394" w:hanging="1200"/>
      </w:pPr>
      <w:rPr>
        <w:rFonts w:hint="default"/>
        <w:lang w:val="ru-RU" w:eastAsia="en-US" w:bidi="ar-SA"/>
      </w:rPr>
    </w:lvl>
    <w:lvl w:ilvl="8">
      <w:numFmt w:val="bullet"/>
      <w:lvlText w:val="•"/>
      <w:lvlJc w:val="left"/>
      <w:pPr>
        <w:ind w:left="7051" w:hanging="1200"/>
      </w:pPr>
      <w:rPr>
        <w:rFonts w:hint="default"/>
        <w:lang w:val="ru-RU" w:eastAsia="en-US" w:bidi="ar-SA"/>
      </w:rPr>
    </w:lvl>
  </w:abstractNum>
  <w:abstractNum w:abstractNumId="82">
    <w:nsid w:val="376C739B"/>
    <w:multiLevelType w:val="multilevel"/>
    <w:tmpl w:val="BF2CB6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37A279BC"/>
    <w:multiLevelType w:val="hybridMultilevel"/>
    <w:tmpl w:val="EB7E0392"/>
    <w:lvl w:ilvl="0" w:tplc="3B687D3E">
      <w:start w:val="8"/>
      <w:numFmt w:val="decimal"/>
      <w:lvlText w:val="%1"/>
      <w:lvlJc w:val="left"/>
      <w:pPr>
        <w:ind w:left="1050" w:hanging="180"/>
        <w:jc w:val="left"/>
      </w:pPr>
      <w:rPr>
        <w:rFonts w:ascii="Times New Roman" w:eastAsia="Times New Roman" w:hAnsi="Times New Roman" w:cs="Times New Roman" w:hint="default"/>
        <w:w w:val="100"/>
        <w:sz w:val="24"/>
        <w:szCs w:val="24"/>
        <w:lang w:val="ru-RU" w:eastAsia="en-US" w:bidi="ar-SA"/>
      </w:rPr>
    </w:lvl>
    <w:lvl w:ilvl="1" w:tplc="2D22DD86">
      <w:numFmt w:val="bullet"/>
      <w:lvlText w:val="•"/>
      <w:lvlJc w:val="left"/>
      <w:pPr>
        <w:ind w:left="1972" w:hanging="180"/>
      </w:pPr>
      <w:rPr>
        <w:rFonts w:hint="default"/>
        <w:lang w:val="ru-RU" w:eastAsia="en-US" w:bidi="ar-SA"/>
      </w:rPr>
    </w:lvl>
    <w:lvl w:ilvl="2" w:tplc="DC58BAEE">
      <w:numFmt w:val="bullet"/>
      <w:lvlText w:val="•"/>
      <w:lvlJc w:val="left"/>
      <w:pPr>
        <w:ind w:left="2905" w:hanging="180"/>
      </w:pPr>
      <w:rPr>
        <w:rFonts w:hint="default"/>
        <w:lang w:val="ru-RU" w:eastAsia="en-US" w:bidi="ar-SA"/>
      </w:rPr>
    </w:lvl>
    <w:lvl w:ilvl="3" w:tplc="B29EF60E">
      <w:numFmt w:val="bullet"/>
      <w:lvlText w:val="•"/>
      <w:lvlJc w:val="left"/>
      <w:pPr>
        <w:ind w:left="3837" w:hanging="180"/>
      </w:pPr>
      <w:rPr>
        <w:rFonts w:hint="default"/>
        <w:lang w:val="ru-RU" w:eastAsia="en-US" w:bidi="ar-SA"/>
      </w:rPr>
    </w:lvl>
    <w:lvl w:ilvl="4" w:tplc="393409D4">
      <w:numFmt w:val="bullet"/>
      <w:lvlText w:val="•"/>
      <w:lvlJc w:val="left"/>
      <w:pPr>
        <w:ind w:left="4770" w:hanging="180"/>
      </w:pPr>
      <w:rPr>
        <w:rFonts w:hint="default"/>
        <w:lang w:val="ru-RU" w:eastAsia="en-US" w:bidi="ar-SA"/>
      </w:rPr>
    </w:lvl>
    <w:lvl w:ilvl="5" w:tplc="4EA0C9CA">
      <w:numFmt w:val="bullet"/>
      <w:lvlText w:val="•"/>
      <w:lvlJc w:val="left"/>
      <w:pPr>
        <w:ind w:left="5703" w:hanging="180"/>
      </w:pPr>
      <w:rPr>
        <w:rFonts w:hint="default"/>
        <w:lang w:val="ru-RU" w:eastAsia="en-US" w:bidi="ar-SA"/>
      </w:rPr>
    </w:lvl>
    <w:lvl w:ilvl="6" w:tplc="BD72347E">
      <w:numFmt w:val="bullet"/>
      <w:lvlText w:val="•"/>
      <w:lvlJc w:val="left"/>
      <w:pPr>
        <w:ind w:left="6635" w:hanging="180"/>
      </w:pPr>
      <w:rPr>
        <w:rFonts w:hint="default"/>
        <w:lang w:val="ru-RU" w:eastAsia="en-US" w:bidi="ar-SA"/>
      </w:rPr>
    </w:lvl>
    <w:lvl w:ilvl="7" w:tplc="3DA2DC42">
      <w:numFmt w:val="bullet"/>
      <w:lvlText w:val="•"/>
      <w:lvlJc w:val="left"/>
      <w:pPr>
        <w:ind w:left="7568" w:hanging="180"/>
      </w:pPr>
      <w:rPr>
        <w:rFonts w:hint="default"/>
        <w:lang w:val="ru-RU" w:eastAsia="en-US" w:bidi="ar-SA"/>
      </w:rPr>
    </w:lvl>
    <w:lvl w:ilvl="8" w:tplc="57ACDB64">
      <w:numFmt w:val="bullet"/>
      <w:lvlText w:val="•"/>
      <w:lvlJc w:val="left"/>
      <w:pPr>
        <w:ind w:left="8501" w:hanging="180"/>
      </w:pPr>
      <w:rPr>
        <w:rFonts w:hint="default"/>
        <w:lang w:val="ru-RU" w:eastAsia="en-US" w:bidi="ar-SA"/>
      </w:rPr>
    </w:lvl>
  </w:abstractNum>
  <w:abstractNum w:abstractNumId="84">
    <w:nsid w:val="383C0F64"/>
    <w:multiLevelType w:val="hybridMultilevel"/>
    <w:tmpl w:val="D85CDE3A"/>
    <w:lvl w:ilvl="0" w:tplc="FA3EE092">
      <w:start w:val="1"/>
      <w:numFmt w:val="decimal"/>
      <w:lvlText w:val="%1."/>
      <w:lvlJc w:val="left"/>
      <w:pPr>
        <w:ind w:left="36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5">
    <w:nsid w:val="387C20AC"/>
    <w:multiLevelType w:val="multilevel"/>
    <w:tmpl w:val="497CA7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38CE647E"/>
    <w:multiLevelType w:val="multilevel"/>
    <w:tmpl w:val="FAAAD3E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3B074408"/>
    <w:multiLevelType w:val="hybridMultilevel"/>
    <w:tmpl w:val="67BC342E"/>
    <w:lvl w:ilvl="0" w:tplc="2F6A6AE8">
      <w:start w:val="1"/>
      <w:numFmt w:val="decimal"/>
      <w:lvlText w:val="%1)"/>
      <w:lvlJc w:val="left"/>
      <w:pPr>
        <w:ind w:left="270"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C132350E">
      <w:numFmt w:val="bullet"/>
      <w:lvlText w:val="•"/>
      <w:lvlJc w:val="left"/>
      <w:pPr>
        <w:ind w:left="1340" w:hanging="260"/>
      </w:pPr>
      <w:rPr>
        <w:rFonts w:hint="default"/>
        <w:lang w:val="ru-RU" w:eastAsia="en-US" w:bidi="ar-SA"/>
      </w:rPr>
    </w:lvl>
    <w:lvl w:ilvl="2" w:tplc="C410343C">
      <w:numFmt w:val="bullet"/>
      <w:lvlText w:val="•"/>
      <w:lvlJc w:val="left"/>
      <w:pPr>
        <w:ind w:left="2401" w:hanging="260"/>
      </w:pPr>
      <w:rPr>
        <w:rFonts w:hint="default"/>
        <w:lang w:val="ru-RU" w:eastAsia="en-US" w:bidi="ar-SA"/>
      </w:rPr>
    </w:lvl>
    <w:lvl w:ilvl="3" w:tplc="34748CB4">
      <w:numFmt w:val="bullet"/>
      <w:lvlText w:val="•"/>
      <w:lvlJc w:val="left"/>
      <w:pPr>
        <w:ind w:left="3462" w:hanging="260"/>
      </w:pPr>
      <w:rPr>
        <w:rFonts w:hint="default"/>
        <w:lang w:val="ru-RU" w:eastAsia="en-US" w:bidi="ar-SA"/>
      </w:rPr>
    </w:lvl>
    <w:lvl w:ilvl="4" w:tplc="603C3CE4">
      <w:numFmt w:val="bullet"/>
      <w:lvlText w:val="•"/>
      <w:lvlJc w:val="left"/>
      <w:pPr>
        <w:ind w:left="4523" w:hanging="260"/>
      </w:pPr>
      <w:rPr>
        <w:rFonts w:hint="default"/>
        <w:lang w:val="ru-RU" w:eastAsia="en-US" w:bidi="ar-SA"/>
      </w:rPr>
    </w:lvl>
    <w:lvl w:ilvl="5" w:tplc="7562AE78">
      <w:numFmt w:val="bullet"/>
      <w:lvlText w:val="•"/>
      <w:lvlJc w:val="left"/>
      <w:pPr>
        <w:ind w:left="5584" w:hanging="260"/>
      </w:pPr>
      <w:rPr>
        <w:rFonts w:hint="default"/>
        <w:lang w:val="ru-RU" w:eastAsia="en-US" w:bidi="ar-SA"/>
      </w:rPr>
    </w:lvl>
    <w:lvl w:ilvl="6" w:tplc="B3DC7A90">
      <w:numFmt w:val="bullet"/>
      <w:lvlText w:val="•"/>
      <w:lvlJc w:val="left"/>
      <w:pPr>
        <w:ind w:left="6645" w:hanging="260"/>
      </w:pPr>
      <w:rPr>
        <w:rFonts w:hint="default"/>
        <w:lang w:val="ru-RU" w:eastAsia="en-US" w:bidi="ar-SA"/>
      </w:rPr>
    </w:lvl>
    <w:lvl w:ilvl="7" w:tplc="64EC1980">
      <w:numFmt w:val="bullet"/>
      <w:lvlText w:val="•"/>
      <w:lvlJc w:val="left"/>
      <w:pPr>
        <w:ind w:left="7706" w:hanging="260"/>
      </w:pPr>
      <w:rPr>
        <w:rFonts w:hint="default"/>
        <w:lang w:val="ru-RU" w:eastAsia="en-US" w:bidi="ar-SA"/>
      </w:rPr>
    </w:lvl>
    <w:lvl w:ilvl="8" w:tplc="BF42E7FC">
      <w:numFmt w:val="bullet"/>
      <w:lvlText w:val="•"/>
      <w:lvlJc w:val="left"/>
      <w:pPr>
        <w:ind w:left="8767" w:hanging="260"/>
      </w:pPr>
      <w:rPr>
        <w:rFonts w:hint="default"/>
        <w:lang w:val="ru-RU" w:eastAsia="en-US" w:bidi="ar-SA"/>
      </w:rPr>
    </w:lvl>
  </w:abstractNum>
  <w:abstractNum w:abstractNumId="88">
    <w:nsid w:val="3B1302FB"/>
    <w:multiLevelType w:val="hybridMultilevel"/>
    <w:tmpl w:val="0D3C0A72"/>
    <w:lvl w:ilvl="0" w:tplc="7C70357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B4625C9"/>
    <w:multiLevelType w:val="hybridMultilevel"/>
    <w:tmpl w:val="AE765C82"/>
    <w:lvl w:ilvl="0" w:tplc="61545324">
      <w:start w:val="1"/>
      <w:numFmt w:val="decimal"/>
      <w:lvlText w:val="%1)"/>
      <w:lvlJc w:val="left"/>
      <w:pPr>
        <w:ind w:left="1129" w:hanging="260"/>
        <w:jc w:val="left"/>
      </w:pPr>
      <w:rPr>
        <w:rFonts w:ascii="Times New Roman" w:eastAsia="Times New Roman" w:hAnsi="Times New Roman" w:cs="Times New Roman" w:hint="default"/>
        <w:w w:val="100"/>
        <w:sz w:val="24"/>
        <w:szCs w:val="24"/>
        <w:lang w:val="ru-RU" w:eastAsia="en-US" w:bidi="ar-SA"/>
      </w:rPr>
    </w:lvl>
    <w:lvl w:ilvl="1" w:tplc="FD4ACAE6">
      <w:numFmt w:val="bullet"/>
      <w:lvlText w:val="•"/>
      <w:lvlJc w:val="left"/>
      <w:pPr>
        <w:ind w:left="2044" w:hanging="260"/>
      </w:pPr>
      <w:rPr>
        <w:rFonts w:hint="default"/>
        <w:lang w:val="ru-RU" w:eastAsia="en-US" w:bidi="ar-SA"/>
      </w:rPr>
    </w:lvl>
    <w:lvl w:ilvl="2" w:tplc="5CF0BA1C">
      <w:numFmt w:val="bullet"/>
      <w:lvlText w:val="•"/>
      <w:lvlJc w:val="left"/>
      <w:pPr>
        <w:ind w:left="2969" w:hanging="260"/>
      </w:pPr>
      <w:rPr>
        <w:rFonts w:hint="default"/>
        <w:lang w:val="ru-RU" w:eastAsia="en-US" w:bidi="ar-SA"/>
      </w:rPr>
    </w:lvl>
    <w:lvl w:ilvl="3" w:tplc="73643B2A">
      <w:numFmt w:val="bullet"/>
      <w:lvlText w:val="•"/>
      <w:lvlJc w:val="left"/>
      <w:pPr>
        <w:ind w:left="3893" w:hanging="260"/>
      </w:pPr>
      <w:rPr>
        <w:rFonts w:hint="default"/>
        <w:lang w:val="ru-RU" w:eastAsia="en-US" w:bidi="ar-SA"/>
      </w:rPr>
    </w:lvl>
    <w:lvl w:ilvl="4" w:tplc="3F46DE7C">
      <w:numFmt w:val="bullet"/>
      <w:lvlText w:val="•"/>
      <w:lvlJc w:val="left"/>
      <w:pPr>
        <w:ind w:left="4818" w:hanging="260"/>
      </w:pPr>
      <w:rPr>
        <w:rFonts w:hint="default"/>
        <w:lang w:val="ru-RU" w:eastAsia="en-US" w:bidi="ar-SA"/>
      </w:rPr>
    </w:lvl>
    <w:lvl w:ilvl="5" w:tplc="E1922414">
      <w:numFmt w:val="bullet"/>
      <w:lvlText w:val="•"/>
      <w:lvlJc w:val="left"/>
      <w:pPr>
        <w:ind w:left="5743" w:hanging="260"/>
      </w:pPr>
      <w:rPr>
        <w:rFonts w:hint="default"/>
        <w:lang w:val="ru-RU" w:eastAsia="en-US" w:bidi="ar-SA"/>
      </w:rPr>
    </w:lvl>
    <w:lvl w:ilvl="6" w:tplc="5BF413F4">
      <w:numFmt w:val="bullet"/>
      <w:lvlText w:val="•"/>
      <w:lvlJc w:val="left"/>
      <w:pPr>
        <w:ind w:left="6667" w:hanging="260"/>
      </w:pPr>
      <w:rPr>
        <w:rFonts w:hint="default"/>
        <w:lang w:val="ru-RU" w:eastAsia="en-US" w:bidi="ar-SA"/>
      </w:rPr>
    </w:lvl>
    <w:lvl w:ilvl="7" w:tplc="D980B862">
      <w:numFmt w:val="bullet"/>
      <w:lvlText w:val="•"/>
      <w:lvlJc w:val="left"/>
      <w:pPr>
        <w:ind w:left="7592" w:hanging="260"/>
      </w:pPr>
      <w:rPr>
        <w:rFonts w:hint="default"/>
        <w:lang w:val="ru-RU" w:eastAsia="en-US" w:bidi="ar-SA"/>
      </w:rPr>
    </w:lvl>
    <w:lvl w:ilvl="8" w:tplc="40F6A68E">
      <w:numFmt w:val="bullet"/>
      <w:lvlText w:val="•"/>
      <w:lvlJc w:val="left"/>
      <w:pPr>
        <w:ind w:left="8517" w:hanging="260"/>
      </w:pPr>
      <w:rPr>
        <w:rFonts w:hint="default"/>
        <w:lang w:val="ru-RU" w:eastAsia="en-US" w:bidi="ar-SA"/>
      </w:rPr>
    </w:lvl>
  </w:abstractNum>
  <w:abstractNum w:abstractNumId="90">
    <w:nsid w:val="3C5E25B5"/>
    <w:multiLevelType w:val="multilevel"/>
    <w:tmpl w:val="A970A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3D78606A"/>
    <w:multiLevelType w:val="multilevel"/>
    <w:tmpl w:val="FAA43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3E882451"/>
    <w:multiLevelType w:val="multilevel"/>
    <w:tmpl w:val="CD3ACBE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3E8B164F"/>
    <w:multiLevelType w:val="hybridMultilevel"/>
    <w:tmpl w:val="FC5CEE8C"/>
    <w:lvl w:ilvl="0" w:tplc="7C70357A">
      <w:start w:val="1"/>
      <w:numFmt w:val="bullet"/>
      <w:lvlText w:val=""/>
      <w:lvlJc w:val="left"/>
      <w:pPr>
        <w:ind w:left="36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4">
    <w:nsid w:val="3FF676E2"/>
    <w:multiLevelType w:val="multilevel"/>
    <w:tmpl w:val="9CAE384E"/>
    <w:lvl w:ilvl="0">
      <w:start w:val="1"/>
      <w:numFmt w:val="decimal"/>
      <w:lvlText w:val="%1"/>
      <w:lvlJc w:val="left"/>
      <w:pPr>
        <w:ind w:left="976" w:hanging="901"/>
      </w:pPr>
      <w:rPr>
        <w:rFonts w:hint="default"/>
        <w:lang w:val="ru-RU" w:eastAsia="en-US" w:bidi="ar-SA"/>
      </w:rPr>
    </w:lvl>
    <w:lvl w:ilvl="1">
      <w:start w:val="3"/>
      <w:numFmt w:val="decimal"/>
      <w:lvlText w:val="%1.%2"/>
      <w:lvlJc w:val="left"/>
      <w:pPr>
        <w:ind w:left="976" w:hanging="901"/>
      </w:pPr>
      <w:rPr>
        <w:rFonts w:hint="default"/>
        <w:lang w:val="ru-RU" w:eastAsia="en-US" w:bidi="ar-SA"/>
      </w:rPr>
    </w:lvl>
    <w:lvl w:ilvl="2">
      <w:start w:val="1"/>
      <w:numFmt w:val="decimal"/>
      <w:lvlText w:val="%1.%2.%3"/>
      <w:lvlJc w:val="left"/>
      <w:pPr>
        <w:ind w:left="976" w:hanging="901"/>
      </w:pPr>
      <w:rPr>
        <w:rFonts w:hint="default"/>
        <w:lang w:val="ru-RU" w:eastAsia="en-US" w:bidi="ar-SA"/>
      </w:rPr>
    </w:lvl>
    <w:lvl w:ilvl="3">
      <w:start w:val="20"/>
      <w:numFmt w:val="decimal"/>
      <w:lvlText w:val="%1.%2.%3.%4."/>
      <w:lvlJc w:val="left"/>
      <w:pPr>
        <w:ind w:left="976" w:hanging="901"/>
      </w:pPr>
      <w:rPr>
        <w:rFonts w:ascii="Times New Roman" w:eastAsia="Times New Roman" w:hAnsi="Times New Roman" w:cs="Times New Roman" w:hint="default"/>
        <w:b w:val="0"/>
        <w:bCs w:val="0"/>
        <w:i w:val="0"/>
        <w:iCs w:val="0"/>
        <w:spacing w:val="-2"/>
        <w:w w:val="103"/>
        <w:sz w:val="23"/>
        <w:szCs w:val="23"/>
        <w:lang w:val="ru-RU" w:eastAsia="en-US" w:bidi="ar-SA"/>
      </w:rPr>
    </w:lvl>
    <w:lvl w:ilvl="4">
      <w:numFmt w:val="bullet"/>
      <w:lvlText w:val="•"/>
      <w:lvlJc w:val="left"/>
      <w:pPr>
        <w:ind w:left="4943" w:hanging="901"/>
      </w:pPr>
      <w:rPr>
        <w:rFonts w:hint="default"/>
        <w:lang w:val="ru-RU" w:eastAsia="en-US" w:bidi="ar-SA"/>
      </w:rPr>
    </w:lvl>
    <w:lvl w:ilvl="5">
      <w:numFmt w:val="bullet"/>
      <w:lvlText w:val="•"/>
      <w:lvlJc w:val="left"/>
      <w:pPr>
        <w:ind w:left="5934" w:hanging="901"/>
      </w:pPr>
      <w:rPr>
        <w:rFonts w:hint="default"/>
        <w:lang w:val="ru-RU" w:eastAsia="en-US" w:bidi="ar-SA"/>
      </w:rPr>
    </w:lvl>
    <w:lvl w:ilvl="6">
      <w:numFmt w:val="bullet"/>
      <w:lvlText w:val="•"/>
      <w:lvlJc w:val="left"/>
      <w:pPr>
        <w:ind w:left="6925" w:hanging="901"/>
      </w:pPr>
      <w:rPr>
        <w:rFonts w:hint="default"/>
        <w:lang w:val="ru-RU" w:eastAsia="en-US" w:bidi="ar-SA"/>
      </w:rPr>
    </w:lvl>
    <w:lvl w:ilvl="7">
      <w:numFmt w:val="bullet"/>
      <w:lvlText w:val="•"/>
      <w:lvlJc w:val="left"/>
      <w:pPr>
        <w:ind w:left="7916" w:hanging="901"/>
      </w:pPr>
      <w:rPr>
        <w:rFonts w:hint="default"/>
        <w:lang w:val="ru-RU" w:eastAsia="en-US" w:bidi="ar-SA"/>
      </w:rPr>
    </w:lvl>
    <w:lvl w:ilvl="8">
      <w:numFmt w:val="bullet"/>
      <w:lvlText w:val="•"/>
      <w:lvlJc w:val="left"/>
      <w:pPr>
        <w:ind w:left="8907" w:hanging="901"/>
      </w:pPr>
      <w:rPr>
        <w:rFonts w:hint="default"/>
        <w:lang w:val="ru-RU" w:eastAsia="en-US" w:bidi="ar-SA"/>
      </w:rPr>
    </w:lvl>
  </w:abstractNum>
  <w:abstractNum w:abstractNumId="95">
    <w:nsid w:val="429500F3"/>
    <w:multiLevelType w:val="multilevel"/>
    <w:tmpl w:val="CAC45122"/>
    <w:lvl w:ilvl="0">
      <w:start w:val="2"/>
      <w:numFmt w:val="decimal"/>
      <w:lvlText w:val="%1"/>
      <w:lvlJc w:val="left"/>
      <w:pPr>
        <w:ind w:left="1484" w:hanging="464"/>
        <w:jc w:val="left"/>
      </w:pPr>
      <w:rPr>
        <w:rFonts w:hint="default"/>
        <w:lang w:val="ru-RU" w:eastAsia="en-US" w:bidi="ar-SA"/>
      </w:rPr>
    </w:lvl>
    <w:lvl w:ilvl="1">
      <w:start w:val="4"/>
      <w:numFmt w:val="decimal"/>
      <w:lvlText w:val="%1.%2."/>
      <w:lvlJc w:val="left"/>
      <w:pPr>
        <w:ind w:left="1484" w:hanging="464"/>
        <w:jc w:val="left"/>
      </w:pPr>
      <w:rPr>
        <w:rFonts w:ascii="Times New Roman" w:eastAsia="Times New Roman" w:hAnsi="Times New Roman" w:cs="Times New Roman" w:hint="default"/>
        <w:b/>
        <w:bCs/>
        <w:w w:val="99"/>
        <w:sz w:val="26"/>
        <w:szCs w:val="26"/>
        <w:lang w:val="ru-RU" w:eastAsia="en-US" w:bidi="ar-SA"/>
      </w:rPr>
    </w:lvl>
    <w:lvl w:ilvl="2">
      <w:start w:val="1"/>
      <w:numFmt w:val="decimal"/>
      <w:lvlText w:val="%1.%2.%3"/>
      <w:lvlJc w:val="left"/>
      <w:pPr>
        <w:ind w:left="1561" w:hanging="540"/>
        <w:jc w:val="right"/>
      </w:pPr>
      <w:rPr>
        <w:rFonts w:ascii="Times New Roman" w:eastAsia="Times New Roman" w:hAnsi="Times New Roman" w:cs="Times New Roman" w:hint="default"/>
        <w:b/>
        <w:bCs/>
        <w:color w:val="0D0D0D"/>
        <w:w w:val="100"/>
        <w:sz w:val="24"/>
        <w:szCs w:val="24"/>
        <w:lang w:val="ru-RU" w:eastAsia="en-US" w:bidi="ar-SA"/>
      </w:rPr>
    </w:lvl>
    <w:lvl w:ilvl="3">
      <w:numFmt w:val="bullet"/>
      <w:lvlText w:val="•"/>
      <w:lvlJc w:val="left"/>
      <w:pPr>
        <w:ind w:left="3610" w:hanging="540"/>
      </w:pPr>
      <w:rPr>
        <w:rFonts w:hint="default"/>
        <w:lang w:val="ru-RU" w:eastAsia="en-US" w:bidi="ar-SA"/>
      </w:rPr>
    </w:lvl>
    <w:lvl w:ilvl="4">
      <w:numFmt w:val="bullet"/>
      <w:lvlText w:val="•"/>
      <w:lvlJc w:val="left"/>
      <w:pPr>
        <w:ind w:left="4635" w:hanging="540"/>
      </w:pPr>
      <w:rPr>
        <w:rFonts w:hint="default"/>
        <w:lang w:val="ru-RU" w:eastAsia="en-US" w:bidi="ar-SA"/>
      </w:rPr>
    </w:lvl>
    <w:lvl w:ilvl="5">
      <w:numFmt w:val="bullet"/>
      <w:lvlText w:val="•"/>
      <w:lvlJc w:val="left"/>
      <w:pPr>
        <w:ind w:left="5660" w:hanging="540"/>
      </w:pPr>
      <w:rPr>
        <w:rFonts w:hint="default"/>
        <w:lang w:val="ru-RU" w:eastAsia="en-US" w:bidi="ar-SA"/>
      </w:rPr>
    </w:lvl>
    <w:lvl w:ilvl="6">
      <w:numFmt w:val="bullet"/>
      <w:lvlText w:val="•"/>
      <w:lvlJc w:val="left"/>
      <w:pPr>
        <w:ind w:left="6685" w:hanging="540"/>
      </w:pPr>
      <w:rPr>
        <w:rFonts w:hint="default"/>
        <w:lang w:val="ru-RU" w:eastAsia="en-US" w:bidi="ar-SA"/>
      </w:rPr>
    </w:lvl>
    <w:lvl w:ilvl="7">
      <w:numFmt w:val="bullet"/>
      <w:lvlText w:val="•"/>
      <w:lvlJc w:val="left"/>
      <w:pPr>
        <w:ind w:left="7710" w:hanging="540"/>
      </w:pPr>
      <w:rPr>
        <w:rFonts w:hint="default"/>
        <w:lang w:val="ru-RU" w:eastAsia="en-US" w:bidi="ar-SA"/>
      </w:rPr>
    </w:lvl>
    <w:lvl w:ilvl="8">
      <w:numFmt w:val="bullet"/>
      <w:lvlText w:val="•"/>
      <w:lvlJc w:val="left"/>
      <w:pPr>
        <w:ind w:left="8736" w:hanging="540"/>
      </w:pPr>
      <w:rPr>
        <w:rFonts w:hint="default"/>
        <w:lang w:val="ru-RU" w:eastAsia="en-US" w:bidi="ar-SA"/>
      </w:rPr>
    </w:lvl>
  </w:abstractNum>
  <w:abstractNum w:abstractNumId="96">
    <w:nsid w:val="433C246D"/>
    <w:multiLevelType w:val="multilevel"/>
    <w:tmpl w:val="4F9A4A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43A24E62"/>
    <w:multiLevelType w:val="hybridMultilevel"/>
    <w:tmpl w:val="8354B0AA"/>
    <w:lvl w:ilvl="0" w:tplc="D8DE6130">
      <w:start w:val="1"/>
      <w:numFmt w:val="decimal"/>
      <w:lvlText w:val="%1)"/>
      <w:lvlJc w:val="left"/>
      <w:pPr>
        <w:ind w:left="270"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CE02D64E">
      <w:numFmt w:val="bullet"/>
      <w:lvlText w:val="•"/>
      <w:lvlJc w:val="left"/>
      <w:pPr>
        <w:ind w:left="1340" w:hanging="260"/>
      </w:pPr>
      <w:rPr>
        <w:rFonts w:hint="default"/>
        <w:lang w:val="ru-RU" w:eastAsia="en-US" w:bidi="ar-SA"/>
      </w:rPr>
    </w:lvl>
    <w:lvl w:ilvl="2" w:tplc="27648A04">
      <w:numFmt w:val="bullet"/>
      <w:lvlText w:val="•"/>
      <w:lvlJc w:val="left"/>
      <w:pPr>
        <w:ind w:left="2401" w:hanging="260"/>
      </w:pPr>
      <w:rPr>
        <w:rFonts w:hint="default"/>
        <w:lang w:val="ru-RU" w:eastAsia="en-US" w:bidi="ar-SA"/>
      </w:rPr>
    </w:lvl>
    <w:lvl w:ilvl="3" w:tplc="294CC030">
      <w:numFmt w:val="bullet"/>
      <w:lvlText w:val="•"/>
      <w:lvlJc w:val="left"/>
      <w:pPr>
        <w:ind w:left="3462" w:hanging="260"/>
      </w:pPr>
      <w:rPr>
        <w:rFonts w:hint="default"/>
        <w:lang w:val="ru-RU" w:eastAsia="en-US" w:bidi="ar-SA"/>
      </w:rPr>
    </w:lvl>
    <w:lvl w:ilvl="4" w:tplc="9D8C7E58">
      <w:numFmt w:val="bullet"/>
      <w:lvlText w:val="•"/>
      <w:lvlJc w:val="left"/>
      <w:pPr>
        <w:ind w:left="4523" w:hanging="260"/>
      </w:pPr>
      <w:rPr>
        <w:rFonts w:hint="default"/>
        <w:lang w:val="ru-RU" w:eastAsia="en-US" w:bidi="ar-SA"/>
      </w:rPr>
    </w:lvl>
    <w:lvl w:ilvl="5" w:tplc="7BDE9782">
      <w:numFmt w:val="bullet"/>
      <w:lvlText w:val="•"/>
      <w:lvlJc w:val="left"/>
      <w:pPr>
        <w:ind w:left="5584" w:hanging="260"/>
      </w:pPr>
      <w:rPr>
        <w:rFonts w:hint="default"/>
        <w:lang w:val="ru-RU" w:eastAsia="en-US" w:bidi="ar-SA"/>
      </w:rPr>
    </w:lvl>
    <w:lvl w:ilvl="6" w:tplc="C23AA59C">
      <w:numFmt w:val="bullet"/>
      <w:lvlText w:val="•"/>
      <w:lvlJc w:val="left"/>
      <w:pPr>
        <w:ind w:left="6645" w:hanging="260"/>
      </w:pPr>
      <w:rPr>
        <w:rFonts w:hint="default"/>
        <w:lang w:val="ru-RU" w:eastAsia="en-US" w:bidi="ar-SA"/>
      </w:rPr>
    </w:lvl>
    <w:lvl w:ilvl="7" w:tplc="D8D2B20E">
      <w:numFmt w:val="bullet"/>
      <w:lvlText w:val="•"/>
      <w:lvlJc w:val="left"/>
      <w:pPr>
        <w:ind w:left="7706" w:hanging="260"/>
      </w:pPr>
      <w:rPr>
        <w:rFonts w:hint="default"/>
        <w:lang w:val="ru-RU" w:eastAsia="en-US" w:bidi="ar-SA"/>
      </w:rPr>
    </w:lvl>
    <w:lvl w:ilvl="8" w:tplc="6254BD46">
      <w:numFmt w:val="bullet"/>
      <w:lvlText w:val="•"/>
      <w:lvlJc w:val="left"/>
      <w:pPr>
        <w:ind w:left="8767" w:hanging="260"/>
      </w:pPr>
      <w:rPr>
        <w:rFonts w:hint="default"/>
        <w:lang w:val="ru-RU" w:eastAsia="en-US" w:bidi="ar-SA"/>
      </w:rPr>
    </w:lvl>
  </w:abstractNum>
  <w:abstractNum w:abstractNumId="98">
    <w:nsid w:val="44D90997"/>
    <w:multiLevelType w:val="multilevel"/>
    <w:tmpl w:val="EFEA8BF4"/>
    <w:lvl w:ilvl="0">
      <w:start w:val="154"/>
      <w:numFmt w:val="decimal"/>
      <w:lvlText w:val="%1"/>
      <w:lvlJc w:val="left"/>
      <w:pPr>
        <w:ind w:left="162" w:hanging="660"/>
        <w:jc w:val="left"/>
      </w:pPr>
      <w:rPr>
        <w:rFonts w:hint="default"/>
        <w:lang w:val="ru-RU" w:eastAsia="en-US" w:bidi="ar-SA"/>
      </w:rPr>
    </w:lvl>
    <w:lvl w:ilvl="1">
      <w:start w:val="1"/>
      <w:numFmt w:val="decimal"/>
      <w:lvlText w:val="%1.%2."/>
      <w:lvlJc w:val="left"/>
      <w:pPr>
        <w:ind w:left="162" w:hanging="66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2" w:hanging="84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62" w:hanging="102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881" w:hanging="1020"/>
      </w:pPr>
      <w:rPr>
        <w:rFonts w:hint="default"/>
        <w:lang w:val="ru-RU" w:eastAsia="en-US" w:bidi="ar-SA"/>
      </w:rPr>
    </w:lvl>
    <w:lvl w:ilvl="5">
      <w:numFmt w:val="bullet"/>
      <w:lvlText w:val="•"/>
      <w:lvlJc w:val="left"/>
      <w:pPr>
        <w:ind w:left="4962" w:hanging="1020"/>
      </w:pPr>
      <w:rPr>
        <w:rFonts w:hint="default"/>
        <w:lang w:val="ru-RU" w:eastAsia="en-US" w:bidi="ar-SA"/>
      </w:rPr>
    </w:lvl>
    <w:lvl w:ilvl="6">
      <w:numFmt w:val="bullet"/>
      <w:lvlText w:val="•"/>
      <w:lvlJc w:val="left"/>
      <w:pPr>
        <w:ind w:left="6043" w:hanging="1020"/>
      </w:pPr>
      <w:rPr>
        <w:rFonts w:hint="default"/>
        <w:lang w:val="ru-RU" w:eastAsia="en-US" w:bidi="ar-SA"/>
      </w:rPr>
    </w:lvl>
    <w:lvl w:ilvl="7">
      <w:numFmt w:val="bullet"/>
      <w:lvlText w:val="•"/>
      <w:lvlJc w:val="left"/>
      <w:pPr>
        <w:ind w:left="7124" w:hanging="1020"/>
      </w:pPr>
      <w:rPr>
        <w:rFonts w:hint="default"/>
        <w:lang w:val="ru-RU" w:eastAsia="en-US" w:bidi="ar-SA"/>
      </w:rPr>
    </w:lvl>
    <w:lvl w:ilvl="8">
      <w:numFmt w:val="bullet"/>
      <w:lvlText w:val="•"/>
      <w:lvlJc w:val="left"/>
      <w:pPr>
        <w:ind w:left="8204" w:hanging="1020"/>
      </w:pPr>
      <w:rPr>
        <w:rFonts w:hint="default"/>
        <w:lang w:val="ru-RU" w:eastAsia="en-US" w:bidi="ar-SA"/>
      </w:rPr>
    </w:lvl>
  </w:abstractNum>
  <w:abstractNum w:abstractNumId="99">
    <w:nsid w:val="460C6000"/>
    <w:multiLevelType w:val="multilevel"/>
    <w:tmpl w:val="460C6000"/>
    <w:lvl w:ilvl="0">
      <w:start w:val="1"/>
      <w:numFmt w:val="bullet"/>
      <w:lvlText w:val=""/>
      <w:lvlJc w:val="left"/>
      <w:pPr>
        <w:ind w:left="13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0">
    <w:nsid w:val="46630EC1"/>
    <w:multiLevelType w:val="hybridMultilevel"/>
    <w:tmpl w:val="49BAB7A4"/>
    <w:lvl w:ilvl="0" w:tplc="9CDAD178">
      <w:start w:val="1"/>
      <w:numFmt w:val="decimal"/>
      <w:lvlText w:val="%1)"/>
      <w:lvlJc w:val="left"/>
      <w:pPr>
        <w:ind w:left="270" w:hanging="338"/>
      </w:pPr>
      <w:rPr>
        <w:rFonts w:ascii="Times New Roman" w:eastAsia="Times New Roman" w:hAnsi="Times New Roman" w:cs="Times New Roman" w:hint="default"/>
        <w:b w:val="0"/>
        <w:bCs w:val="0"/>
        <w:i w:val="0"/>
        <w:iCs w:val="0"/>
        <w:spacing w:val="0"/>
        <w:w w:val="103"/>
        <w:sz w:val="23"/>
        <w:szCs w:val="23"/>
        <w:lang w:val="ru-RU" w:eastAsia="en-US" w:bidi="ar-SA"/>
      </w:rPr>
    </w:lvl>
    <w:lvl w:ilvl="1" w:tplc="87E02F6C">
      <w:numFmt w:val="bullet"/>
      <w:lvlText w:val="•"/>
      <w:lvlJc w:val="left"/>
      <w:pPr>
        <w:ind w:left="1340" w:hanging="338"/>
      </w:pPr>
      <w:rPr>
        <w:rFonts w:hint="default"/>
        <w:lang w:val="ru-RU" w:eastAsia="en-US" w:bidi="ar-SA"/>
      </w:rPr>
    </w:lvl>
    <w:lvl w:ilvl="2" w:tplc="CA92E070">
      <w:numFmt w:val="bullet"/>
      <w:lvlText w:val="•"/>
      <w:lvlJc w:val="left"/>
      <w:pPr>
        <w:ind w:left="2401" w:hanging="338"/>
      </w:pPr>
      <w:rPr>
        <w:rFonts w:hint="default"/>
        <w:lang w:val="ru-RU" w:eastAsia="en-US" w:bidi="ar-SA"/>
      </w:rPr>
    </w:lvl>
    <w:lvl w:ilvl="3" w:tplc="EBBC4DF2">
      <w:numFmt w:val="bullet"/>
      <w:lvlText w:val="•"/>
      <w:lvlJc w:val="left"/>
      <w:pPr>
        <w:ind w:left="3462" w:hanging="338"/>
      </w:pPr>
      <w:rPr>
        <w:rFonts w:hint="default"/>
        <w:lang w:val="ru-RU" w:eastAsia="en-US" w:bidi="ar-SA"/>
      </w:rPr>
    </w:lvl>
    <w:lvl w:ilvl="4" w:tplc="B7B07D66">
      <w:numFmt w:val="bullet"/>
      <w:lvlText w:val="•"/>
      <w:lvlJc w:val="left"/>
      <w:pPr>
        <w:ind w:left="4523" w:hanging="338"/>
      </w:pPr>
      <w:rPr>
        <w:rFonts w:hint="default"/>
        <w:lang w:val="ru-RU" w:eastAsia="en-US" w:bidi="ar-SA"/>
      </w:rPr>
    </w:lvl>
    <w:lvl w:ilvl="5" w:tplc="4266D196">
      <w:numFmt w:val="bullet"/>
      <w:lvlText w:val="•"/>
      <w:lvlJc w:val="left"/>
      <w:pPr>
        <w:ind w:left="5584" w:hanging="338"/>
      </w:pPr>
      <w:rPr>
        <w:rFonts w:hint="default"/>
        <w:lang w:val="ru-RU" w:eastAsia="en-US" w:bidi="ar-SA"/>
      </w:rPr>
    </w:lvl>
    <w:lvl w:ilvl="6" w:tplc="E2C2CD48">
      <w:numFmt w:val="bullet"/>
      <w:lvlText w:val="•"/>
      <w:lvlJc w:val="left"/>
      <w:pPr>
        <w:ind w:left="6645" w:hanging="338"/>
      </w:pPr>
      <w:rPr>
        <w:rFonts w:hint="default"/>
        <w:lang w:val="ru-RU" w:eastAsia="en-US" w:bidi="ar-SA"/>
      </w:rPr>
    </w:lvl>
    <w:lvl w:ilvl="7" w:tplc="C4207B8C">
      <w:numFmt w:val="bullet"/>
      <w:lvlText w:val="•"/>
      <w:lvlJc w:val="left"/>
      <w:pPr>
        <w:ind w:left="7706" w:hanging="338"/>
      </w:pPr>
      <w:rPr>
        <w:rFonts w:hint="default"/>
        <w:lang w:val="ru-RU" w:eastAsia="en-US" w:bidi="ar-SA"/>
      </w:rPr>
    </w:lvl>
    <w:lvl w:ilvl="8" w:tplc="45EAB604">
      <w:numFmt w:val="bullet"/>
      <w:lvlText w:val="•"/>
      <w:lvlJc w:val="left"/>
      <w:pPr>
        <w:ind w:left="8767" w:hanging="338"/>
      </w:pPr>
      <w:rPr>
        <w:rFonts w:hint="default"/>
        <w:lang w:val="ru-RU" w:eastAsia="en-US" w:bidi="ar-SA"/>
      </w:rPr>
    </w:lvl>
  </w:abstractNum>
  <w:abstractNum w:abstractNumId="101">
    <w:nsid w:val="48BA4120"/>
    <w:multiLevelType w:val="multilevel"/>
    <w:tmpl w:val="38BE33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48D84902"/>
    <w:multiLevelType w:val="multilevel"/>
    <w:tmpl w:val="39C0DFD0"/>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48F253E6"/>
    <w:multiLevelType w:val="multilevel"/>
    <w:tmpl w:val="48F253E6"/>
    <w:lvl w:ilvl="0">
      <w:start w:val="1"/>
      <w:numFmt w:val="bullet"/>
      <w:lvlText w:val=""/>
      <w:lvlJc w:val="left"/>
      <w:pPr>
        <w:ind w:left="720" w:hanging="360"/>
      </w:pPr>
      <w:rPr>
        <w:rFonts w:ascii="Symbol" w:hAnsi="Symbol" w:cs="Symbol" w:hint="default"/>
        <w:sz w:val="28"/>
      </w:rPr>
    </w:lvl>
    <w:lvl w:ilvl="1">
      <w:start w:val="1"/>
      <w:numFmt w:val="bullet"/>
      <w:lvlText w:val=""/>
      <w:lvlJc w:val="left"/>
      <w:pPr>
        <w:ind w:left="720" w:hanging="360"/>
      </w:pPr>
      <w:rPr>
        <w:sz w:val="28"/>
      </w:rPr>
    </w:lvl>
    <w:lvl w:ilvl="2">
      <w:start w:val="1"/>
      <w:numFmt w:val="bullet"/>
      <w:lvlText w:val=""/>
      <w:lvlJc w:val="left"/>
      <w:pPr>
        <w:ind w:left="720" w:hanging="360"/>
      </w:pPr>
      <w:rPr>
        <w:sz w:val="28"/>
      </w:rPr>
    </w:lvl>
    <w:lvl w:ilvl="3">
      <w:start w:val="1"/>
      <w:numFmt w:val="bullet"/>
      <w:lvlText w:val=""/>
      <w:lvlJc w:val="left"/>
      <w:pPr>
        <w:ind w:left="720" w:hanging="360"/>
      </w:pPr>
      <w:rPr>
        <w:sz w:val="28"/>
      </w:rPr>
    </w:lvl>
    <w:lvl w:ilvl="4">
      <w:start w:val="1"/>
      <w:numFmt w:val="bullet"/>
      <w:lvlText w:val=""/>
      <w:lvlJc w:val="left"/>
      <w:pPr>
        <w:ind w:left="720" w:hanging="360"/>
      </w:pPr>
      <w:rPr>
        <w:sz w:val="28"/>
      </w:rPr>
    </w:lvl>
    <w:lvl w:ilvl="5">
      <w:start w:val="1"/>
      <w:numFmt w:val="bullet"/>
      <w:lvlText w:val=""/>
      <w:lvlJc w:val="left"/>
      <w:pPr>
        <w:ind w:left="720" w:hanging="360"/>
      </w:pPr>
      <w:rPr>
        <w:sz w:val="28"/>
      </w:rPr>
    </w:lvl>
    <w:lvl w:ilvl="6">
      <w:start w:val="1"/>
      <w:numFmt w:val="bullet"/>
      <w:lvlText w:val=""/>
      <w:lvlJc w:val="left"/>
      <w:pPr>
        <w:ind w:left="720" w:hanging="360"/>
      </w:pPr>
      <w:rPr>
        <w:sz w:val="28"/>
      </w:rPr>
    </w:lvl>
    <w:lvl w:ilvl="7">
      <w:start w:val="1"/>
      <w:numFmt w:val="bullet"/>
      <w:lvlText w:val=""/>
      <w:lvlJc w:val="left"/>
      <w:pPr>
        <w:ind w:left="720" w:hanging="360"/>
      </w:pPr>
      <w:rPr>
        <w:sz w:val="28"/>
      </w:rPr>
    </w:lvl>
    <w:lvl w:ilvl="8">
      <w:start w:val="1"/>
      <w:numFmt w:val="bullet"/>
      <w:lvlText w:val=""/>
      <w:lvlJc w:val="left"/>
      <w:pPr>
        <w:ind w:left="720" w:hanging="360"/>
      </w:pPr>
      <w:rPr>
        <w:sz w:val="28"/>
      </w:rPr>
    </w:lvl>
  </w:abstractNum>
  <w:abstractNum w:abstractNumId="104">
    <w:nsid w:val="490E3D53"/>
    <w:multiLevelType w:val="multilevel"/>
    <w:tmpl w:val="490E3D53"/>
    <w:lvl w:ilvl="0">
      <w:start w:val="1"/>
      <w:numFmt w:val="bullet"/>
      <w:lvlText w:val=""/>
      <w:lvlJc w:val="left"/>
      <w:pPr>
        <w:ind w:left="128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nsid w:val="494D5DC2"/>
    <w:multiLevelType w:val="multilevel"/>
    <w:tmpl w:val="57968810"/>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49935667"/>
    <w:multiLevelType w:val="hybridMultilevel"/>
    <w:tmpl w:val="A278516E"/>
    <w:lvl w:ilvl="0" w:tplc="78CEFF9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7">
    <w:nsid w:val="49A75052"/>
    <w:multiLevelType w:val="multilevel"/>
    <w:tmpl w:val="26722E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49C24F9D"/>
    <w:multiLevelType w:val="hybridMultilevel"/>
    <w:tmpl w:val="F47CC014"/>
    <w:lvl w:ilvl="0" w:tplc="4BA8D8BC">
      <w:start w:val="1"/>
      <w:numFmt w:val="decimal"/>
      <w:lvlText w:val="%1)"/>
      <w:lvlJc w:val="left"/>
      <w:pPr>
        <w:ind w:left="1129" w:hanging="260"/>
        <w:jc w:val="left"/>
      </w:pPr>
      <w:rPr>
        <w:rFonts w:ascii="Times New Roman" w:eastAsia="Times New Roman" w:hAnsi="Times New Roman" w:cs="Times New Roman" w:hint="default"/>
        <w:w w:val="99"/>
        <w:sz w:val="24"/>
        <w:szCs w:val="24"/>
        <w:lang w:val="ru-RU" w:eastAsia="en-US" w:bidi="ar-SA"/>
      </w:rPr>
    </w:lvl>
    <w:lvl w:ilvl="1" w:tplc="3B8A7F10">
      <w:numFmt w:val="bullet"/>
      <w:lvlText w:val="•"/>
      <w:lvlJc w:val="left"/>
      <w:pPr>
        <w:ind w:left="2044" w:hanging="260"/>
      </w:pPr>
      <w:rPr>
        <w:rFonts w:hint="default"/>
        <w:lang w:val="ru-RU" w:eastAsia="en-US" w:bidi="ar-SA"/>
      </w:rPr>
    </w:lvl>
    <w:lvl w:ilvl="2" w:tplc="003C387A">
      <w:numFmt w:val="bullet"/>
      <w:lvlText w:val="•"/>
      <w:lvlJc w:val="left"/>
      <w:pPr>
        <w:ind w:left="2969" w:hanging="260"/>
      </w:pPr>
      <w:rPr>
        <w:rFonts w:hint="default"/>
        <w:lang w:val="ru-RU" w:eastAsia="en-US" w:bidi="ar-SA"/>
      </w:rPr>
    </w:lvl>
    <w:lvl w:ilvl="3" w:tplc="16B68C1E">
      <w:numFmt w:val="bullet"/>
      <w:lvlText w:val="•"/>
      <w:lvlJc w:val="left"/>
      <w:pPr>
        <w:ind w:left="3893" w:hanging="260"/>
      </w:pPr>
      <w:rPr>
        <w:rFonts w:hint="default"/>
        <w:lang w:val="ru-RU" w:eastAsia="en-US" w:bidi="ar-SA"/>
      </w:rPr>
    </w:lvl>
    <w:lvl w:ilvl="4" w:tplc="EB34D912">
      <w:numFmt w:val="bullet"/>
      <w:lvlText w:val="•"/>
      <w:lvlJc w:val="left"/>
      <w:pPr>
        <w:ind w:left="4818" w:hanging="260"/>
      </w:pPr>
      <w:rPr>
        <w:rFonts w:hint="default"/>
        <w:lang w:val="ru-RU" w:eastAsia="en-US" w:bidi="ar-SA"/>
      </w:rPr>
    </w:lvl>
    <w:lvl w:ilvl="5" w:tplc="2ABE258E">
      <w:numFmt w:val="bullet"/>
      <w:lvlText w:val="•"/>
      <w:lvlJc w:val="left"/>
      <w:pPr>
        <w:ind w:left="5743" w:hanging="260"/>
      </w:pPr>
      <w:rPr>
        <w:rFonts w:hint="default"/>
        <w:lang w:val="ru-RU" w:eastAsia="en-US" w:bidi="ar-SA"/>
      </w:rPr>
    </w:lvl>
    <w:lvl w:ilvl="6" w:tplc="0E12385A">
      <w:numFmt w:val="bullet"/>
      <w:lvlText w:val="•"/>
      <w:lvlJc w:val="left"/>
      <w:pPr>
        <w:ind w:left="6667" w:hanging="260"/>
      </w:pPr>
      <w:rPr>
        <w:rFonts w:hint="default"/>
        <w:lang w:val="ru-RU" w:eastAsia="en-US" w:bidi="ar-SA"/>
      </w:rPr>
    </w:lvl>
    <w:lvl w:ilvl="7" w:tplc="3A16B09A">
      <w:numFmt w:val="bullet"/>
      <w:lvlText w:val="•"/>
      <w:lvlJc w:val="left"/>
      <w:pPr>
        <w:ind w:left="7592" w:hanging="260"/>
      </w:pPr>
      <w:rPr>
        <w:rFonts w:hint="default"/>
        <w:lang w:val="ru-RU" w:eastAsia="en-US" w:bidi="ar-SA"/>
      </w:rPr>
    </w:lvl>
    <w:lvl w:ilvl="8" w:tplc="7ED8C69A">
      <w:numFmt w:val="bullet"/>
      <w:lvlText w:val="•"/>
      <w:lvlJc w:val="left"/>
      <w:pPr>
        <w:ind w:left="8517" w:hanging="260"/>
      </w:pPr>
      <w:rPr>
        <w:rFonts w:hint="default"/>
        <w:lang w:val="ru-RU" w:eastAsia="en-US" w:bidi="ar-SA"/>
      </w:rPr>
    </w:lvl>
  </w:abstractNum>
  <w:abstractNum w:abstractNumId="109">
    <w:nsid w:val="49C26446"/>
    <w:multiLevelType w:val="multilevel"/>
    <w:tmpl w:val="1B40F11C"/>
    <w:lvl w:ilvl="0">
      <w:start w:val="145"/>
      <w:numFmt w:val="decimal"/>
      <w:lvlText w:val="%1"/>
      <w:lvlJc w:val="left"/>
      <w:pPr>
        <w:ind w:left="162" w:hanging="660"/>
        <w:jc w:val="left"/>
      </w:pPr>
      <w:rPr>
        <w:rFonts w:hint="default"/>
        <w:lang w:val="ru-RU" w:eastAsia="en-US" w:bidi="ar-SA"/>
      </w:rPr>
    </w:lvl>
    <w:lvl w:ilvl="1">
      <w:start w:val="1"/>
      <w:numFmt w:val="decimal"/>
      <w:lvlText w:val="%1.%2."/>
      <w:lvlJc w:val="left"/>
      <w:pPr>
        <w:ind w:left="162" w:hanging="66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2" w:hanging="84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62" w:hanging="1020"/>
        <w:jc w:val="left"/>
      </w:pPr>
      <w:rPr>
        <w:rFonts w:ascii="Times New Roman" w:eastAsia="Times New Roman" w:hAnsi="Times New Roman" w:cs="Times New Roman" w:hint="default"/>
        <w:w w:val="100"/>
        <w:sz w:val="24"/>
        <w:szCs w:val="24"/>
        <w:lang w:val="ru-RU" w:eastAsia="en-US" w:bidi="ar-SA"/>
      </w:rPr>
    </w:lvl>
    <w:lvl w:ilvl="4">
      <w:start w:val="1"/>
      <w:numFmt w:val="decimal"/>
      <w:lvlText w:val="%1.%2.%3.%4.%5."/>
      <w:lvlJc w:val="left"/>
      <w:pPr>
        <w:ind w:left="2069" w:hanging="1200"/>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1900" w:hanging="1200"/>
      </w:pPr>
      <w:rPr>
        <w:rFonts w:hint="default"/>
        <w:lang w:val="ru-RU" w:eastAsia="en-US" w:bidi="ar-SA"/>
      </w:rPr>
    </w:lvl>
    <w:lvl w:ilvl="6">
      <w:numFmt w:val="bullet"/>
      <w:lvlText w:val="•"/>
      <w:lvlJc w:val="left"/>
      <w:pPr>
        <w:ind w:left="2060" w:hanging="1200"/>
      </w:pPr>
      <w:rPr>
        <w:rFonts w:hint="default"/>
        <w:lang w:val="ru-RU" w:eastAsia="en-US" w:bidi="ar-SA"/>
      </w:rPr>
    </w:lvl>
    <w:lvl w:ilvl="7">
      <w:numFmt w:val="bullet"/>
      <w:lvlText w:val="•"/>
      <w:lvlJc w:val="left"/>
      <w:pPr>
        <w:ind w:left="2080" w:hanging="1200"/>
      </w:pPr>
      <w:rPr>
        <w:rFonts w:hint="default"/>
        <w:lang w:val="ru-RU" w:eastAsia="en-US" w:bidi="ar-SA"/>
      </w:rPr>
    </w:lvl>
    <w:lvl w:ilvl="8">
      <w:numFmt w:val="bullet"/>
      <w:lvlText w:val="•"/>
      <w:lvlJc w:val="left"/>
      <w:pPr>
        <w:ind w:left="4842" w:hanging="1200"/>
      </w:pPr>
      <w:rPr>
        <w:rFonts w:hint="default"/>
        <w:lang w:val="ru-RU" w:eastAsia="en-US" w:bidi="ar-SA"/>
      </w:rPr>
    </w:lvl>
  </w:abstractNum>
  <w:abstractNum w:abstractNumId="110">
    <w:nsid w:val="49C70EC5"/>
    <w:multiLevelType w:val="multilevel"/>
    <w:tmpl w:val="89F6474E"/>
    <w:lvl w:ilvl="0">
      <w:start w:val="160"/>
      <w:numFmt w:val="decimal"/>
      <w:lvlText w:val="%1"/>
      <w:lvlJc w:val="left"/>
      <w:pPr>
        <w:ind w:left="162" w:hanging="660"/>
        <w:jc w:val="left"/>
      </w:pPr>
      <w:rPr>
        <w:rFonts w:hint="default"/>
        <w:lang w:val="ru-RU" w:eastAsia="en-US" w:bidi="ar-SA"/>
      </w:rPr>
    </w:lvl>
    <w:lvl w:ilvl="1">
      <w:start w:val="7"/>
      <w:numFmt w:val="decimal"/>
      <w:lvlText w:val="%1.%2."/>
      <w:lvlJc w:val="left"/>
      <w:pPr>
        <w:ind w:left="162" w:hanging="66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2" w:hanging="84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62" w:hanging="102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242" w:hanging="1020"/>
      </w:pPr>
      <w:rPr>
        <w:rFonts w:hint="default"/>
        <w:lang w:val="ru-RU" w:eastAsia="en-US" w:bidi="ar-SA"/>
      </w:rPr>
    </w:lvl>
    <w:lvl w:ilvl="5">
      <w:numFmt w:val="bullet"/>
      <w:lvlText w:val="•"/>
      <w:lvlJc w:val="left"/>
      <w:pPr>
        <w:ind w:left="5263" w:hanging="1020"/>
      </w:pPr>
      <w:rPr>
        <w:rFonts w:hint="default"/>
        <w:lang w:val="ru-RU" w:eastAsia="en-US" w:bidi="ar-SA"/>
      </w:rPr>
    </w:lvl>
    <w:lvl w:ilvl="6">
      <w:numFmt w:val="bullet"/>
      <w:lvlText w:val="•"/>
      <w:lvlJc w:val="left"/>
      <w:pPr>
        <w:ind w:left="6283" w:hanging="1020"/>
      </w:pPr>
      <w:rPr>
        <w:rFonts w:hint="default"/>
        <w:lang w:val="ru-RU" w:eastAsia="en-US" w:bidi="ar-SA"/>
      </w:rPr>
    </w:lvl>
    <w:lvl w:ilvl="7">
      <w:numFmt w:val="bullet"/>
      <w:lvlText w:val="•"/>
      <w:lvlJc w:val="left"/>
      <w:pPr>
        <w:ind w:left="7304" w:hanging="1020"/>
      </w:pPr>
      <w:rPr>
        <w:rFonts w:hint="default"/>
        <w:lang w:val="ru-RU" w:eastAsia="en-US" w:bidi="ar-SA"/>
      </w:rPr>
    </w:lvl>
    <w:lvl w:ilvl="8">
      <w:numFmt w:val="bullet"/>
      <w:lvlText w:val="•"/>
      <w:lvlJc w:val="left"/>
      <w:pPr>
        <w:ind w:left="8325" w:hanging="1020"/>
      </w:pPr>
      <w:rPr>
        <w:rFonts w:hint="default"/>
        <w:lang w:val="ru-RU" w:eastAsia="en-US" w:bidi="ar-SA"/>
      </w:rPr>
    </w:lvl>
  </w:abstractNum>
  <w:abstractNum w:abstractNumId="111">
    <w:nsid w:val="49F924E9"/>
    <w:multiLevelType w:val="hybridMultilevel"/>
    <w:tmpl w:val="6696007E"/>
    <w:lvl w:ilvl="0" w:tplc="391AF496">
      <w:start w:val="7"/>
      <w:numFmt w:val="decimal"/>
      <w:lvlText w:val="%1)"/>
      <w:lvlJc w:val="left"/>
      <w:pPr>
        <w:ind w:left="1129" w:hanging="260"/>
        <w:jc w:val="left"/>
      </w:pPr>
      <w:rPr>
        <w:rFonts w:ascii="Times New Roman" w:eastAsia="Times New Roman" w:hAnsi="Times New Roman" w:cs="Times New Roman" w:hint="default"/>
        <w:w w:val="99"/>
        <w:sz w:val="24"/>
        <w:szCs w:val="24"/>
        <w:lang w:val="ru-RU" w:eastAsia="en-US" w:bidi="ar-SA"/>
      </w:rPr>
    </w:lvl>
    <w:lvl w:ilvl="1" w:tplc="D2B60E60">
      <w:numFmt w:val="bullet"/>
      <w:lvlText w:val="•"/>
      <w:lvlJc w:val="left"/>
      <w:pPr>
        <w:ind w:left="2044" w:hanging="260"/>
      </w:pPr>
      <w:rPr>
        <w:rFonts w:hint="default"/>
        <w:lang w:val="ru-RU" w:eastAsia="en-US" w:bidi="ar-SA"/>
      </w:rPr>
    </w:lvl>
    <w:lvl w:ilvl="2" w:tplc="D5245920">
      <w:numFmt w:val="bullet"/>
      <w:lvlText w:val="•"/>
      <w:lvlJc w:val="left"/>
      <w:pPr>
        <w:ind w:left="2969" w:hanging="260"/>
      </w:pPr>
      <w:rPr>
        <w:rFonts w:hint="default"/>
        <w:lang w:val="ru-RU" w:eastAsia="en-US" w:bidi="ar-SA"/>
      </w:rPr>
    </w:lvl>
    <w:lvl w:ilvl="3" w:tplc="762ABE6E">
      <w:numFmt w:val="bullet"/>
      <w:lvlText w:val="•"/>
      <w:lvlJc w:val="left"/>
      <w:pPr>
        <w:ind w:left="3893" w:hanging="260"/>
      </w:pPr>
      <w:rPr>
        <w:rFonts w:hint="default"/>
        <w:lang w:val="ru-RU" w:eastAsia="en-US" w:bidi="ar-SA"/>
      </w:rPr>
    </w:lvl>
    <w:lvl w:ilvl="4" w:tplc="13AAA388">
      <w:numFmt w:val="bullet"/>
      <w:lvlText w:val="•"/>
      <w:lvlJc w:val="left"/>
      <w:pPr>
        <w:ind w:left="4818" w:hanging="260"/>
      </w:pPr>
      <w:rPr>
        <w:rFonts w:hint="default"/>
        <w:lang w:val="ru-RU" w:eastAsia="en-US" w:bidi="ar-SA"/>
      </w:rPr>
    </w:lvl>
    <w:lvl w:ilvl="5" w:tplc="14240428">
      <w:numFmt w:val="bullet"/>
      <w:lvlText w:val="•"/>
      <w:lvlJc w:val="left"/>
      <w:pPr>
        <w:ind w:left="5743" w:hanging="260"/>
      </w:pPr>
      <w:rPr>
        <w:rFonts w:hint="default"/>
        <w:lang w:val="ru-RU" w:eastAsia="en-US" w:bidi="ar-SA"/>
      </w:rPr>
    </w:lvl>
    <w:lvl w:ilvl="6" w:tplc="D7684102">
      <w:numFmt w:val="bullet"/>
      <w:lvlText w:val="•"/>
      <w:lvlJc w:val="left"/>
      <w:pPr>
        <w:ind w:left="6667" w:hanging="260"/>
      </w:pPr>
      <w:rPr>
        <w:rFonts w:hint="default"/>
        <w:lang w:val="ru-RU" w:eastAsia="en-US" w:bidi="ar-SA"/>
      </w:rPr>
    </w:lvl>
    <w:lvl w:ilvl="7" w:tplc="408C8E78">
      <w:numFmt w:val="bullet"/>
      <w:lvlText w:val="•"/>
      <w:lvlJc w:val="left"/>
      <w:pPr>
        <w:ind w:left="7592" w:hanging="260"/>
      </w:pPr>
      <w:rPr>
        <w:rFonts w:hint="default"/>
        <w:lang w:val="ru-RU" w:eastAsia="en-US" w:bidi="ar-SA"/>
      </w:rPr>
    </w:lvl>
    <w:lvl w:ilvl="8" w:tplc="261A255E">
      <w:numFmt w:val="bullet"/>
      <w:lvlText w:val="•"/>
      <w:lvlJc w:val="left"/>
      <w:pPr>
        <w:ind w:left="8517" w:hanging="260"/>
      </w:pPr>
      <w:rPr>
        <w:rFonts w:hint="default"/>
        <w:lang w:val="ru-RU" w:eastAsia="en-US" w:bidi="ar-SA"/>
      </w:rPr>
    </w:lvl>
  </w:abstractNum>
  <w:abstractNum w:abstractNumId="112">
    <w:nsid w:val="4C952C3A"/>
    <w:multiLevelType w:val="multilevel"/>
    <w:tmpl w:val="B7BAFE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4D2C5D0D"/>
    <w:multiLevelType w:val="multilevel"/>
    <w:tmpl w:val="26329442"/>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4D8941F4"/>
    <w:multiLevelType w:val="hybridMultilevel"/>
    <w:tmpl w:val="F4A86DCC"/>
    <w:lvl w:ilvl="0" w:tplc="C74E7576">
      <w:start w:val="1"/>
      <w:numFmt w:val="decimal"/>
      <w:lvlText w:val="%1)"/>
      <w:lvlJc w:val="left"/>
      <w:pPr>
        <w:ind w:left="1129" w:hanging="260"/>
        <w:jc w:val="left"/>
      </w:pPr>
      <w:rPr>
        <w:rFonts w:ascii="Times New Roman" w:eastAsia="Times New Roman" w:hAnsi="Times New Roman" w:cs="Times New Roman" w:hint="default"/>
        <w:w w:val="99"/>
        <w:sz w:val="24"/>
        <w:szCs w:val="24"/>
        <w:lang w:val="ru-RU" w:eastAsia="en-US" w:bidi="ar-SA"/>
      </w:rPr>
    </w:lvl>
    <w:lvl w:ilvl="1" w:tplc="A17C7A9C">
      <w:numFmt w:val="bullet"/>
      <w:lvlText w:val="•"/>
      <w:lvlJc w:val="left"/>
      <w:pPr>
        <w:ind w:left="2044" w:hanging="260"/>
      </w:pPr>
      <w:rPr>
        <w:rFonts w:hint="default"/>
        <w:lang w:val="ru-RU" w:eastAsia="en-US" w:bidi="ar-SA"/>
      </w:rPr>
    </w:lvl>
    <w:lvl w:ilvl="2" w:tplc="16728390">
      <w:numFmt w:val="bullet"/>
      <w:lvlText w:val="•"/>
      <w:lvlJc w:val="left"/>
      <w:pPr>
        <w:ind w:left="2969" w:hanging="260"/>
      </w:pPr>
      <w:rPr>
        <w:rFonts w:hint="default"/>
        <w:lang w:val="ru-RU" w:eastAsia="en-US" w:bidi="ar-SA"/>
      </w:rPr>
    </w:lvl>
    <w:lvl w:ilvl="3" w:tplc="92626216">
      <w:numFmt w:val="bullet"/>
      <w:lvlText w:val="•"/>
      <w:lvlJc w:val="left"/>
      <w:pPr>
        <w:ind w:left="3893" w:hanging="260"/>
      </w:pPr>
      <w:rPr>
        <w:rFonts w:hint="default"/>
        <w:lang w:val="ru-RU" w:eastAsia="en-US" w:bidi="ar-SA"/>
      </w:rPr>
    </w:lvl>
    <w:lvl w:ilvl="4" w:tplc="55B6A1D2">
      <w:numFmt w:val="bullet"/>
      <w:lvlText w:val="•"/>
      <w:lvlJc w:val="left"/>
      <w:pPr>
        <w:ind w:left="4818" w:hanging="260"/>
      </w:pPr>
      <w:rPr>
        <w:rFonts w:hint="default"/>
        <w:lang w:val="ru-RU" w:eastAsia="en-US" w:bidi="ar-SA"/>
      </w:rPr>
    </w:lvl>
    <w:lvl w:ilvl="5" w:tplc="6CEAC066">
      <w:numFmt w:val="bullet"/>
      <w:lvlText w:val="•"/>
      <w:lvlJc w:val="left"/>
      <w:pPr>
        <w:ind w:left="5743" w:hanging="260"/>
      </w:pPr>
      <w:rPr>
        <w:rFonts w:hint="default"/>
        <w:lang w:val="ru-RU" w:eastAsia="en-US" w:bidi="ar-SA"/>
      </w:rPr>
    </w:lvl>
    <w:lvl w:ilvl="6" w:tplc="9094EB52">
      <w:numFmt w:val="bullet"/>
      <w:lvlText w:val="•"/>
      <w:lvlJc w:val="left"/>
      <w:pPr>
        <w:ind w:left="6667" w:hanging="260"/>
      </w:pPr>
      <w:rPr>
        <w:rFonts w:hint="default"/>
        <w:lang w:val="ru-RU" w:eastAsia="en-US" w:bidi="ar-SA"/>
      </w:rPr>
    </w:lvl>
    <w:lvl w:ilvl="7" w:tplc="5532DF0A">
      <w:numFmt w:val="bullet"/>
      <w:lvlText w:val="•"/>
      <w:lvlJc w:val="left"/>
      <w:pPr>
        <w:ind w:left="7592" w:hanging="260"/>
      </w:pPr>
      <w:rPr>
        <w:rFonts w:hint="default"/>
        <w:lang w:val="ru-RU" w:eastAsia="en-US" w:bidi="ar-SA"/>
      </w:rPr>
    </w:lvl>
    <w:lvl w:ilvl="8" w:tplc="2878CED4">
      <w:numFmt w:val="bullet"/>
      <w:lvlText w:val="•"/>
      <w:lvlJc w:val="left"/>
      <w:pPr>
        <w:ind w:left="8517" w:hanging="260"/>
      </w:pPr>
      <w:rPr>
        <w:rFonts w:hint="default"/>
        <w:lang w:val="ru-RU" w:eastAsia="en-US" w:bidi="ar-SA"/>
      </w:rPr>
    </w:lvl>
  </w:abstractNum>
  <w:abstractNum w:abstractNumId="115">
    <w:nsid w:val="4E7D6788"/>
    <w:multiLevelType w:val="multilevel"/>
    <w:tmpl w:val="FB80DFE4"/>
    <w:lvl w:ilvl="0">
      <w:start w:val="152"/>
      <w:numFmt w:val="decimal"/>
      <w:lvlText w:val="%1"/>
      <w:lvlJc w:val="left"/>
      <w:pPr>
        <w:ind w:left="1094" w:hanging="1020"/>
        <w:jc w:val="left"/>
      </w:pPr>
      <w:rPr>
        <w:rFonts w:hint="default"/>
        <w:lang w:val="ru-RU" w:eastAsia="en-US" w:bidi="ar-SA"/>
      </w:rPr>
    </w:lvl>
    <w:lvl w:ilvl="1">
      <w:start w:val="5"/>
      <w:numFmt w:val="decimal"/>
      <w:lvlText w:val="%1.%2"/>
      <w:lvlJc w:val="left"/>
      <w:pPr>
        <w:ind w:left="1094" w:hanging="1020"/>
        <w:jc w:val="left"/>
      </w:pPr>
      <w:rPr>
        <w:rFonts w:hint="default"/>
        <w:lang w:val="ru-RU" w:eastAsia="en-US" w:bidi="ar-SA"/>
      </w:rPr>
    </w:lvl>
    <w:lvl w:ilvl="2">
      <w:start w:val="5"/>
      <w:numFmt w:val="decimal"/>
      <w:lvlText w:val="%1.%2.%3"/>
      <w:lvlJc w:val="left"/>
      <w:pPr>
        <w:ind w:left="1094" w:hanging="1020"/>
        <w:jc w:val="left"/>
      </w:pPr>
      <w:rPr>
        <w:rFonts w:hint="default"/>
        <w:lang w:val="ru-RU" w:eastAsia="en-US" w:bidi="ar-SA"/>
      </w:rPr>
    </w:lvl>
    <w:lvl w:ilvl="3">
      <w:start w:val="1"/>
      <w:numFmt w:val="decimal"/>
      <w:lvlText w:val="%1.%2.%3.%4."/>
      <w:lvlJc w:val="left"/>
      <w:pPr>
        <w:ind w:left="1094" w:hanging="102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488" w:hanging="1020"/>
      </w:pPr>
      <w:rPr>
        <w:rFonts w:hint="default"/>
        <w:lang w:val="ru-RU" w:eastAsia="en-US" w:bidi="ar-SA"/>
      </w:rPr>
    </w:lvl>
    <w:lvl w:ilvl="5">
      <w:numFmt w:val="bullet"/>
      <w:lvlText w:val="•"/>
      <w:lvlJc w:val="left"/>
      <w:pPr>
        <w:ind w:left="5335" w:hanging="1020"/>
      </w:pPr>
      <w:rPr>
        <w:rFonts w:hint="default"/>
        <w:lang w:val="ru-RU" w:eastAsia="en-US" w:bidi="ar-SA"/>
      </w:rPr>
    </w:lvl>
    <w:lvl w:ilvl="6">
      <w:numFmt w:val="bullet"/>
      <w:lvlText w:val="•"/>
      <w:lvlJc w:val="left"/>
      <w:pPr>
        <w:ind w:left="6182" w:hanging="1020"/>
      </w:pPr>
      <w:rPr>
        <w:rFonts w:hint="default"/>
        <w:lang w:val="ru-RU" w:eastAsia="en-US" w:bidi="ar-SA"/>
      </w:rPr>
    </w:lvl>
    <w:lvl w:ilvl="7">
      <w:numFmt w:val="bullet"/>
      <w:lvlText w:val="•"/>
      <w:lvlJc w:val="left"/>
      <w:pPr>
        <w:ind w:left="7029" w:hanging="1020"/>
      </w:pPr>
      <w:rPr>
        <w:rFonts w:hint="default"/>
        <w:lang w:val="ru-RU" w:eastAsia="en-US" w:bidi="ar-SA"/>
      </w:rPr>
    </w:lvl>
    <w:lvl w:ilvl="8">
      <w:numFmt w:val="bullet"/>
      <w:lvlText w:val="•"/>
      <w:lvlJc w:val="left"/>
      <w:pPr>
        <w:ind w:left="7876" w:hanging="1020"/>
      </w:pPr>
      <w:rPr>
        <w:rFonts w:hint="default"/>
        <w:lang w:val="ru-RU" w:eastAsia="en-US" w:bidi="ar-SA"/>
      </w:rPr>
    </w:lvl>
  </w:abstractNum>
  <w:abstractNum w:abstractNumId="116">
    <w:nsid w:val="4EA5614C"/>
    <w:multiLevelType w:val="hybridMultilevel"/>
    <w:tmpl w:val="B65C931C"/>
    <w:lvl w:ilvl="0" w:tplc="2860497A">
      <w:start w:val="3"/>
      <w:numFmt w:val="decimal"/>
      <w:lvlText w:val="%1)"/>
      <w:lvlJc w:val="left"/>
      <w:pPr>
        <w:ind w:left="1129" w:hanging="260"/>
        <w:jc w:val="left"/>
      </w:pPr>
      <w:rPr>
        <w:rFonts w:ascii="Times New Roman" w:eastAsia="Times New Roman" w:hAnsi="Times New Roman" w:cs="Times New Roman" w:hint="default"/>
        <w:w w:val="99"/>
        <w:sz w:val="24"/>
        <w:szCs w:val="24"/>
        <w:lang w:val="ru-RU" w:eastAsia="en-US" w:bidi="ar-SA"/>
      </w:rPr>
    </w:lvl>
    <w:lvl w:ilvl="1" w:tplc="3B0EDEE8">
      <w:numFmt w:val="bullet"/>
      <w:lvlText w:val="•"/>
      <w:lvlJc w:val="left"/>
      <w:pPr>
        <w:ind w:left="2044" w:hanging="260"/>
      </w:pPr>
      <w:rPr>
        <w:rFonts w:hint="default"/>
        <w:lang w:val="ru-RU" w:eastAsia="en-US" w:bidi="ar-SA"/>
      </w:rPr>
    </w:lvl>
    <w:lvl w:ilvl="2" w:tplc="2B8E3A82">
      <w:numFmt w:val="bullet"/>
      <w:lvlText w:val="•"/>
      <w:lvlJc w:val="left"/>
      <w:pPr>
        <w:ind w:left="2969" w:hanging="260"/>
      </w:pPr>
      <w:rPr>
        <w:rFonts w:hint="default"/>
        <w:lang w:val="ru-RU" w:eastAsia="en-US" w:bidi="ar-SA"/>
      </w:rPr>
    </w:lvl>
    <w:lvl w:ilvl="3" w:tplc="EE6A032C">
      <w:numFmt w:val="bullet"/>
      <w:lvlText w:val="•"/>
      <w:lvlJc w:val="left"/>
      <w:pPr>
        <w:ind w:left="3893" w:hanging="260"/>
      </w:pPr>
      <w:rPr>
        <w:rFonts w:hint="default"/>
        <w:lang w:val="ru-RU" w:eastAsia="en-US" w:bidi="ar-SA"/>
      </w:rPr>
    </w:lvl>
    <w:lvl w:ilvl="4" w:tplc="1EBEA5B0">
      <w:numFmt w:val="bullet"/>
      <w:lvlText w:val="•"/>
      <w:lvlJc w:val="left"/>
      <w:pPr>
        <w:ind w:left="4818" w:hanging="260"/>
      </w:pPr>
      <w:rPr>
        <w:rFonts w:hint="default"/>
        <w:lang w:val="ru-RU" w:eastAsia="en-US" w:bidi="ar-SA"/>
      </w:rPr>
    </w:lvl>
    <w:lvl w:ilvl="5" w:tplc="05389842">
      <w:numFmt w:val="bullet"/>
      <w:lvlText w:val="•"/>
      <w:lvlJc w:val="left"/>
      <w:pPr>
        <w:ind w:left="5743" w:hanging="260"/>
      </w:pPr>
      <w:rPr>
        <w:rFonts w:hint="default"/>
        <w:lang w:val="ru-RU" w:eastAsia="en-US" w:bidi="ar-SA"/>
      </w:rPr>
    </w:lvl>
    <w:lvl w:ilvl="6" w:tplc="BAF25E12">
      <w:numFmt w:val="bullet"/>
      <w:lvlText w:val="•"/>
      <w:lvlJc w:val="left"/>
      <w:pPr>
        <w:ind w:left="6667" w:hanging="260"/>
      </w:pPr>
      <w:rPr>
        <w:rFonts w:hint="default"/>
        <w:lang w:val="ru-RU" w:eastAsia="en-US" w:bidi="ar-SA"/>
      </w:rPr>
    </w:lvl>
    <w:lvl w:ilvl="7" w:tplc="60DA1858">
      <w:numFmt w:val="bullet"/>
      <w:lvlText w:val="•"/>
      <w:lvlJc w:val="left"/>
      <w:pPr>
        <w:ind w:left="7592" w:hanging="260"/>
      </w:pPr>
      <w:rPr>
        <w:rFonts w:hint="default"/>
        <w:lang w:val="ru-RU" w:eastAsia="en-US" w:bidi="ar-SA"/>
      </w:rPr>
    </w:lvl>
    <w:lvl w:ilvl="8" w:tplc="281E6ACC">
      <w:numFmt w:val="bullet"/>
      <w:lvlText w:val="•"/>
      <w:lvlJc w:val="left"/>
      <w:pPr>
        <w:ind w:left="8517" w:hanging="260"/>
      </w:pPr>
      <w:rPr>
        <w:rFonts w:hint="default"/>
        <w:lang w:val="ru-RU" w:eastAsia="en-US" w:bidi="ar-SA"/>
      </w:rPr>
    </w:lvl>
  </w:abstractNum>
  <w:abstractNum w:abstractNumId="117">
    <w:nsid w:val="4F386859"/>
    <w:multiLevelType w:val="multilevel"/>
    <w:tmpl w:val="D2E2DC98"/>
    <w:lvl w:ilvl="0">
      <w:start w:val="152"/>
      <w:numFmt w:val="decimal"/>
      <w:lvlText w:val="%1"/>
      <w:lvlJc w:val="left"/>
      <w:pPr>
        <w:ind w:left="1529" w:hanging="660"/>
        <w:jc w:val="left"/>
      </w:pPr>
      <w:rPr>
        <w:rFonts w:hint="default"/>
        <w:lang w:val="ru-RU" w:eastAsia="en-US" w:bidi="ar-SA"/>
      </w:rPr>
    </w:lvl>
    <w:lvl w:ilvl="1">
      <w:start w:val="4"/>
      <w:numFmt w:val="decimal"/>
      <w:lvlText w:val="%1.%2."/>
      <w:lvlJc w:val="left"/>
      <w:pPr>
        <w:ind w:left="1529" w:hanging="66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709" w:hanging="84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870" w:hanging="102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1880" w:hanging="1020"/>
      </w:pPr>
      <w:rPr>
        <w:rFonts w:hint="default"/>
        <w:lang w:val="ru-RU" w:eastAsia="en-US" w:bidi="ar-SA"/>
      </w:rPr>
    </w:lvl>
    <w:lvl w:ilvl="5">
      <w:numFmt w:val="bullet"/>
      <w:lvlText w:val="•"/>
      <w:lvlJc w:val="left"/>
      <w:pPr>
        <w:ind w:left="3294" w:hanging="1020"/>
      </w:pPr>
      <w:rPr>
        <w:rFonts w:hint="default"/>
        <w:lang w:val="ru-RU" w:eastAsia="en-US" w:bidi="ar-SA"/>
      </w:rPr>
    </w:lvl>
    <w:lvl w:ilvl="6">
      <w:numFmt w:val="bullet"/>
      <w:lvlText w:val="•"/>
      <w:lvlJc w:val="left"/>
      <w:pPr>
        <w:ind w:left="4708" w:hanging="1020"/>
      </w:pPr>
      <w:rPr>
        <w:rFonts w:hint="default"/>
        <w:lang w:val="ru-RU" w:eastAsia="en-US" w:bidi="ar-SA"/>
      </w:rPr>
    </w:lvl>
    <w:lvl w:ilvl="7">
      <w:numFmt w:val="bullet"/>
      <w:lvlText w:val="•"/>
      <w:lvlJc w:val="left"/>
      <w:pPr>
        <w:ind w:left="6123" w:hanging="1020"/>
      </w:pPr>
      <w:rPr>
        <w:rFonts w:hint="default"/>
        <w:lang w:val="ru-RU" w:eastAsia="en-US" w:bidi="ar-SA"/>
      </w:rPr>
    </w:lvl>
    <w:lvl w:ilvl="8">
      <w:numFmt w:val="bullet"/>
      <w:lvlText w:val="•"/>
      <w:lvlJc w:val="left"/>
      <w:pPr>
        <w:ind w:left="7537" w:hanging="1020"/>
      </w:pPr>
      <w:rPr>
        <w:rFonts w:hint="default"/>
        <w:lang w:val="ru-RU" w:eastAsia="en-US" w:bidi="ar-SA"/>
      </w:rPr>
    </w:lvl>
  </w:abstractNum>
  <w:abstractNum w:abstractNumId="118">
    <w:nsid w:val="4F704FF7"/>
    <w:multiLevelType w:val="singleLevel"/>
    <w:tmpl w:val="5AF0406A"/>
    <w:lvl w:ilvl="0">
      <w:start w:val="1"/>
      <w:numFmt w:val="decimal"/>
      <w:lvlText w:val="%1."/>
      <w:legacy w:legacy="1" w:legacySpace="0" w:legacyIndent="360"/>
      <w:lvlJc w:val="left"/>
      <w:pPr>
        <w:ind w:left="540" w:hanging="360"/>
      </w:pPr>
    </w:lvl>
  </w:abstractNum>
  <w:abstractNum w:abstractNumId="119">
    <w:nsid w:val="51E160B1"/>
    <w:multiLevelType w:val="multilevel"/>
    <w:tmpl w:val="442E1522"/>
    <w:lvl w:ilvl="0">
      <w:start w:val="161"/>
      <w:numFmt w:val="decimal"/>
      <w:lvlText w:val="%1"/>
      <w:lvlJc w:val="left"/>
      <w:pPr>
        <w:ind w:left="162" w:hanging="660"/>
        <w:jc w:val="left"/>
      </w:pPr>
      <w:rPr>
        <w:rFonts w:hint="default"/>
        <w:lang w:val="ru-RU" w:eastAsia="en-US" w:bidi="ar-SA"/>
      </w:rPr>
    </w:lvl>
    <w:lvl w:ilvl="1">
      <w:start w:val="1"/>
      <w:numFmt w:val="decimal"/>
      <w:lvlText w:val="%1.%2."/>
      <w:lvlJc w:val="left"/>
      <w:pPr>
        <w:ind w:left="162" w:hanging="66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2" w:hanging="84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2010" w:hanging="1140"/>
        <w:jc w:val="left"/>
      </w:pPr>
      <w:rPr>
        <w:rFonts w:ascii="Times New Roman" w:eastAsia="Times New Roman" w:hAnsi="Times New Roman" w:cs="Times New Roman" w:hint="default"/>
        <w:w w:val="100"/>
        <w:sz w:val="24"/>
        <w:szCs w:val="24"/>
        <w:lang w:val="ru-RU" w:eastAsia="en-US" w:bidi="ar-SA"/>
      </w:rPr>
    </w:lvl>
    <w:lvl w:ilvl="4">
      <w:start w:val="1"/>
      <w:numFmt w:val="decimal"/>
      <w:lvlText w:val="%1.%2.%3.%4.%5."/>
      <w:lvlJc w:val="left"/>
      <w:pPr>
        <w:ind w:left="2070" w:hanging="1200"/>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2000" w:hanging="1200"/>
      </w:pPr>
      <w:rPr>
        <w:rFonts w:hint="default"/>
        <w:lang w:val="ru-RU" w:eastAsia="en-US" w:bidi="ar-SA"/>
      </w:rPr>
    </w:lvl>
    <w:lvl w:ilvl="6">
      <w:numFmt w:val="bullet"/>
      <w:lvlText w:val="•"/>
      <w:lvlJc w:val="left"/>
      <w:pPr>
        <w:ind w:left="2020" w:hanging="1200"/>
      </w:pPr>
      <w:rPr>
        <w:rFonts w:hint="default"/>
        <w:lang w:val="ru-RU" w:eastAsia="en-US" w:bidi="ar-SA"/>
      </w:rPr>
    </w:lvl>
    <w:lvl w:ilvl="7">
      <w:numFmt w:val="bullet"/>
      <w:lvlText w:val="•"/>
      <w:lvlJc w:val="left"/>
      <w:pPr>
        <w:ind w:left="2060" w:hanging="1200"/>
      </w:pPr>
      <w:rPr>
        <w:rFonts w:hint="default"/>
        <w:lang w:val="ru-RU" w:eastAsia="en-US" w:bidi="ar-SA"/>
      </w:rPr>
    </w:lvl>
    <w:lvl w:ilvl="8">
      <w:numFmt w:val="bullet"/>
      <w:lvlText w:val="•"/>
      <w:lvlJc w:val="left"/>
      <w:pPr>
        <w:ind w:left="2080" w:hanging="1200"/>
      </w:pPr>
      <w:rPr>
        <w:rFonts w:hint="default"/>
        <w:lang w:val="ru-RU" w:eastAsia="en-US" w:bidi="ar-SA"/>
      </w:rPr>
    </w:lvl>
  </w:abstractNum>
  <w:abstractNum w:abstractNumId="120">
    <w:nsid w:val="535F3BEF"/>
    <w:multiLevelType w:val="multilevel"/>
    <w:tmpl w:val="1DB065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53B80007"/>
    <w:multiLevelType w:val="hybridMultilevel"/>
    <w:tmpl w:val="91F6F3E6"/>
    <w:lvl w:ilvl="0" w:tplc="414A0DAA">
      <w:start w:val="1"/>
      <w:numFmt w:val="decimal"/>
      <w:lvlText w:val="%1)"/>
      <w:lvlJc w:val="left"/>
      <w:pPr>
        <w:ind w:left="1129" w:hanging="260"/>
        <w:jc w:val="left"/>
      </w:pPr>
      <w:rPr>
        <w:rFonts w:ascii="Times New Roman" w:eastAsia="Times New Roman" w:hAnsi="Times New Roman" w:cs="Times New Roman" w:hint="default"/>
        <w:w w:val="100"/>
        <w:sz w:val="24"/>
        <w:szCs w:val="24"/>
        <w:lang w:val="ru-RU" w:eastAsia="en-US" w:bidi="ar-SA"/>
      </w:rPr>
    </w:lvl>
    <w:lvl w:ilvl="1" w:tplc="7430EA74">
      <w:numFmt w:val="bullet"/>
      <w:lvlText w:val="•"/>
      <w:lvlJc w:val="left"/>
      <w:pPr>
        <w:ind w:left="2044" w:hanging="260"/>
      </w:pPr>
      <w:rPr>
        <w:rFonts w:hint="default"/>
        <w:lang w:val="ru-RU" w:eastAsia="en-US" w:bidi="ar-SA"/>
      </w:rPr>
    </w:lvl>
    <w:lvl w:ilvl="2" w:tplc="2CBA343C">
      <w:numFmt w:val="bullet"/>
      <w:lvlText w:val="•"/>
      <w:lvlJc w:val="left"/>
      <w:pPr>
        <w:ind w:left="2969" w:hanging="260"/>
      </w:pPr>
      <w:rPr>
        <w:rFonts w:hint="default"/>
        <w:lang w:val="ru-RU" w:eastAsia="en-US" w:bidi="ar-SA"/>
      </w:rPr>
    </w:lvl>
    <w:lvl w:ilvl="3" w:tplc="2EC6AEA8">
      <w:numFmt w:val="bullet"/>
      <w:lvlText w:val="•"/>
      <w:lvlJc w:val="left"/>
      <w:pPr>
        <w:ind w:left="3893" w:hanging="260"/>
      </w:pPr>
      <w:rPr>
        <w:rFonts w:hint="default"/>
        <w:lang w:val="ru-RU" w:eastAsia="en-US" w:bidi="ar-SA"/>
      </w:rPr>
    </w:lvl>
    <w:lvl w:ilvl="4" w:tplc="E6F6F81E">
      <w:numFmt w:val="bullet"/>
      <w:lvlText w:val="•"/>
      <w:lvlJc w:val="left"/>
      <w:pPr>
        <w:ind w:left="4818" w:hanging="260"/>
      </w:pPr>
      <w:rPr>
        <w:rFonts w:hint="default"/>
        <w:lang w:val="ru-RU" w:eastAsia="en-US" w:bidi="ar-SA"/>
      </w:rPr>
    </w:lvl>
    <w:lvl w:ilvl="5" w:tplc="4D5C5578">
      <w:numFmt w:val="bullet"/>
      <w:lvlText w:val="•"/>
      <w:lvlJc w:val="left"/>
      <w:pPr>
        <w:ind w:left="5743" w:hanging="260"/>
      </w:pPr>
      <w:rPr>
        <w:rFonts w:hint="default"/>
        <w:lang w:val="ru-RU" w:eastAsia="en-US" w:bidi="ar-SA"/>
      </w:rPr>
    </w:lvl>
    <w:lvl w:ilvl="6" w:tplc="32DC6922">
      <w:numFmt w:val="bullet"/>
      <w:lvlText w:val="•"/>
      <w:lvlJc w:val="left"/>
      <w:pPr>
        <w:ind w:left="6667" w:hanging="260"/>
      </w:pPr>
      <w:rPr>
        <w:rFonts w:hint="default"/>
        <w:lang w:val="ru-RU" w:eastAsia="en-US" w:bidi="ar-SA"/>
      </w:rPr>
    </w:lvl>
    <w:lvl w:ilvl="7" w:tplc="9474B796">
      <w:numFmt w:val="bullet"/>
      <w:lvlText w:val="•"/>
      <w:lvlJc w:val="left"/>
      <w:pPr>
        <w:ind w:left="7592" w:hanging="260"/>
      </w:pPr>
      <w:rPr>
        <w:rFonts w:hint="default"/>
        <w:lang w:val="ru-RU" w:eastAsia="en-US" w:bidi="ar-SA"/>
      </w:rPr>
    </w:lvl>
    <w:lvl w:ilvl="8" w:tplc="6B2CEDEE">
      <w:numFmt w:val="bullet"/>
      <w:lvlText w:val="•"/>
      <w:lvlJc w:val="left"/>
      <w:pPr>
        <w:ind w:left="8517" w:hanging="260"/>
      </w:pPr>
      <w:rPr>
        <w:rFonts w:hint="default"/>
        <w:lang w:val="ru-RU" w:eastAsia="en-US" w:bidi="ar-SA"/>
      </w:rPr>
    </w:lvl>
  </w:abstractNum>
  <w:abstractNum w:abstractNumId="122">
    <w:nsid w:val="559D3EAB"/>
    <w:multiLevelType w:val="hybridMultilevel"/>
    <w:tmpl w:val="C93EF1E4"/>
    <w:lvl w:ilvl="0" w:tplc="58EE2DEC">
      <w:start w:val="1"/>
      <w:numFmt w:val="decimal"/>
      <w:lvlText w:val="%1)"/>
      <w:lvlJc w:val="left"/>
      <w:pPr>
        <w:ind w:left="1236"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2CF4E4EC">
      <w:numFmt w:val="bullet"/>
      <w:lvlText w:val="•"/>
      <w:lvlJc w:val="left"/>
      <w:pPr>
        <w:ind w:left="2204" w:hanging="260"/>
      </w:pPr>
      <w:rPr>
        <w:rFonts w:hint="default"/>
        <w:lang w:val="ru-RU" w:eastAsia="en-US" w:bidi="ar-SA"/>
      </w:rPr>
    </w:lvl>
    <w:lvl w:ilvl="2" w:tplc="EC30A292">
      <w:numFmt w:val="bullet"/>
      <w:lvlText w:val="•"/>
      <w:lvlJc w:val="left"/>
      <w:pPr>
        <w:ind w:left="3169" w:hanging="260"/>
      </w:pPr>
      <w:rPr>
        <w:rFonts w:hint="default"/>
        <w:lang w:val="ru-RU" w:eastAsia="en-US" w:bidi="ar-SA"/>
      </w:rPr>
    </w:lvl>
    <w:lvl w:ilvl="3" w:tplc="678CFD0C">
      <w:numFmt w:val="bullet"/>
      <w:lvlText w:val="•"/>
      <w:lvlJc w:val="left"/>
      <w:pPr>
        <w:ind w:left="4134" w:hanging="260"/>
      </w:pPr>
      <w:rPr>
        <w:rFonts w:hint="default"/>
        <w:lang w:val="ru-RU" w:eastAsia="en-US" w:bidi="ar-SA"/>
      </w:rPr>
    </w:lvl>
    <w:lvl w:ilvl="4" w:tplc="713C7D18">
      <w:numFmt w:val="bullet"/>
      <w:lvlText w:val="•"/>
      <w:lvlJc w:val="left"/>
      <w:pPr>
        <w:ind w:left="5099" w:hanging="260"/>
      </w:pPr>
      <w:rPr>
        <w:rFonts w:hint="default"/>
        <w:lang w:val="ru-RU" w:eastAsia="en-US" w:bidi="ar-SA"/>
      </w:rPr>
    </w:lvl>
    <w:lvl w:ilvl="5" w:tplc="9ADED39A">
      <w:numFmt w:val="bullet"/>
      <w:lvlText w:val="•"/>
      <w:lvlJc w:val="left"/>
      <w:pPr>
        <w:ind w:left="6064" w:hanging="260"/>
      </w:pPr>
      <w:rPr>
        <w:rFonts w:hint="default"/>
        <w:lang w:val="ru-RU" w:eastAsia="en-US" w:bidi="ar-SA"/>
      </w:rPr>
    </w:lvl>
    <w:lvl w:ilvl="6" w:tplc="648A7490">
      <w:numFmt w:val="bullet"/>
      <w:lvlText w:val="•"/>
      <w:lvlJc w:val="left"/>
      <w:pPr>
        <w:ind w:left="7029" w:hanging="260"/>
      </w:pPr>
      <w:rPr>
        <w:rFonts w:hint="default"/>
        <w:lang w:val="ru-RU" w:eastAsia="en-US" w:bidi="ar-SA"/>
      </w:rPr>
    </w:lvl>
    <w:lvl w:ilvl="7" w:tplc="3A821136">
      <w:numFmt w:val="bullet"/>
      <w:lvlText w:val="•"/>
      <w:lvlJc w:val="left"/>
      <w:pPr>
        <w:ind w:left="7994" w:hanging="260"/>
      </w:pPr>
      <w:rPr>
        <w:rFonts w:hint="default"/>
        <w:lang w:val="ru-RU" w:eastAsia="en-US" w:bidi="ar-SA"/>
      </w:rPr>
    </w:lvl>
    <w:lvl w:ilvl="8" w:tplc="A440BFCC">
      <w:numFmt w:val="bullet"/>
      <w:lvlText w:val="•"/>
      <w:lvlJc w:val="left"/>
      <w:pPr>
        <w:ind w:left="8959" w:hanging="260"/>
      </w:pPr>
      <w:rPr>
        <w:rFonts w:hint="default"/>
        <w:lang w:val="ru-RU" w:eastAsia="en-US" w:bidi="ar-SA"/>
      </w:rPr>
    </w:lvl>
  </w:abstractNum>
  <w:abstractNum w:abstractNumId="123">
    <w:nsid w:val="55AB3B6B"/>
    <w:multiLevelType w:val="multilevel"/>
    <w:tmpl w:val="8FA412B4"/>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56CE56F7"/>
    <w:multiLevelType w:val="multilevel"/>
    <w:tmpl w:val="1040BB92"/>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57A9296B"/>
    <w:multiLevelType w:val="hybridMultilevel"/>
    <w:tmpl w:val="5C2460EC"/>
    <w:lvl w:ilvl="0" w:tplc="9A7648F2">
      <w:start w:val="1"/>
      <w:numFmt w:val="decimal"/>
      <w:lvlText w:val="%1)"/>
      <w:lvlJc w:val="left"/>
      <w:pPr>
        <w:ind w:left="270"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D0469248">
      <w:numFmt w:val="bullet"/>
      <w:lvlText w:val="•"/>
      <w:lvlJc w:val="left"/>
      <w:pPr>
        <w:ind w:left="1340" w:hanging="260"/>
      </w:pPr>
      <w:rPr>
        <w:rFonts w:hint="default"/>
        <w:lang w:val="ru-RU" w:eastAsia="en-US" w:bidi="ar-SA"/>
      </w:rPr>
    </w:lvl>
    <w:lvl w:ilvl="2" w:tplc="4B50B4A4">
      <w:numFmt w:val="bullet"/>
      <w:lvlText w:val="•"/>
      <w:lvlJc w:val="left"/>
      <w:pPr>
        <w:ind w:left="2401" w:hanging="260"/>
      </w:pPr>
      <w:rPr>
        <w:rFonts w:hint="default"/>
        <w:lang w:val="ru-RU" w:eastAsia="en-US" w:bidi="ar-SA"/>
      </w:rPr>
    </w:lvl>
    <w:lvl w:ilvl="3" w:tplc="8452A742">
      <w:numFmt w:val="bullet"/>
      <w:lvlText w:val="•"/>
      <w:lvlJc w:val="left"/>
      <w:pPr>
        <w:ind w:left="3462" w:hanging="260"/>
      </w:pPr>
      <w:rPr>
        <w:rFonts w:hint="default"/>
        <w:lang w:val="ru-RU" w:eastAsia="en-US" w:bidi="ar-SA"/>
      </w:rPr>
    </w:lvl>
    <w:lvl w:ilvl="4" w:tplc="285EE45C">
      <w:numFmt w:val="bullet"/>
      <w:lvlText w:val="•"/>
      <w:lvlJc w:val="left"/>
      <w:pPr>
        <w:ind w:left="4523" w:hanging="260"/>
      </w:pPr>
      <w:rPr>
        <w:rFonts w:hint="default"/>
        <w:lang w:val="ru-RU" w:eastAsia="en-US" w:bidi="ar-SA"/>
      </w:rPr>
    </w:lvl>
    <w:lvl w:ilvl="5" w:tplc="42D44A02">
      <w:numFmt w:val="bullet"/>
      <w:lvlText w:val="•"/>
      <w:lvlJc w:val="left"/>
      <w:pPr>
        <w:ind w:left="5584" w:hanging="260"/>
      </w:pPr>
      <w:rPr>
        <w:rFonts w:hint="default"/>
        <w:lang w:val="ru-RU" w:eastAsia="en-US" w:bidi="ar-SA"/>
      </w:rPr>
    </w:lvl>
    <w:lvl w:ilvl="6" w:tplc="B72CC378">
      <w:numFmt w:val="bullet"/>
      <w:lvlText w:val="•"/>
      <w:lvlJc w:val="left"/>
      <w:pPr>
        <w:ind w:left="6645" w:hanging="260"/>
      </w:pPr>
      <w:rPr>
        <w:rFonts w:hint="default"/>
        <w:lang w:val="ru-RU" w:eastAsia="en-US" w:bidi="ar-SA"/>
      </w:rPr>
    </w:lvl>
    <w:lvl w:ilvl="7" w:tplc="54F6B87E">
      <w:numFmt w:val="bullet"/>
      <w:lvlText w:val="•"/>
      <w:lvlJc w:val="left"/>
      <w:pPr>
        <w:ind w:left="7706" w:hanging="260"/>
      </w:pPr>
      <w:rPr>
        <w:rFonts w:hint="default"/>
        <w:lang w:val="ru-RU" w:eastAsia="en-US" w:bidi="ar-SA"/>
      </w:rPr>
    </w:lvl>
    <w:lvl w:ilvl="8" w:tplc="68FAC9CA">
      <w:numFmt w:val="bullet"/>
      <w:lvlText w:val="•"/>
      <w:lvlJc w:val="left"/>
      <w:pPr>
        <w:ind w:left="8767" w:hanging="260"/>
      </w:pPr>
      <w:rPr>
        <w:rFonts w:hint="default"/>
        <w:lang w:val="ru-RU" w:eastAsia="en-US" w:bidi="ar-SA"/>
      </w:rPr>
    </w:lvl>
  </w:abstractNum>
  <w:abstractNum w:abstractNumId="126">
    <w:nsid w:val="57B75997"/>
    <w:multiLevelType w:val="hybridMultilevel"/>
    <w:tmpl w:val="A3789BE0"/>
    <w:lvl w:ilvl="0" w:tplc="572A58C2">
      <w:numFmt w:val="bullet"/>
      <w:lvlText w:val="–"/>
      <w:lvlJc w:val="left"/>
      <w:pPr>
        <w:ind w:left="162" w:hanging="188"/>
      </w:pPr>
      <w:rPr>
        <w:rFonts w:ascii="Times New Roman" w:eastAsia="Times New Roman" w:hAnsi="Times New Roman" w:cs="Times New Roman" w:hint="default"/>
        <w:w w:val="100"/>
        <w:sz w:val="24"/>
        <w:szCs w:val="24"/>
        <w:lang w:val="ru-RU" w:eastAsia="en-US" w:bidi="ar-SA"/>
      </w:rPr>
    </w:lvl>
    <w:lvl w:ilvl="1" w:tplc="7B1A1760">
      <w:numFmt w:val="bullet"/>
      <w:lvlText w:val="•"/>
      <w:lvlJc w:val="left"/>
      <w:pPr>
        <w:ind w:left="1180" w:hanging="188"/>
      </w:pPr>
      <w:rPr>
        <w:rFonts w:hint="default"/>
        <w:lang w:val="ru-RU" w:eastAsia="en-US" w:bidi="ar-SA"/>
      </w:rPr>
    </w:lvl>
    <w:lvl w:ilvl="2" w:tplc="3D22A9A2">
      <w:numFmt w:val="bullet"/>
      <w:lvlText w:val="•"/>
      <w:lvlJc w:val="left"/>
      <w:pPr>
        <w:ind w:left="2201" w:hanging="188"/>
      </w:pPr>
      <w:rPr>
        <w:rFonts w:hint="default"/>
        <w:lang w:val="ru-RU" w:eastAsia="en-US" w:bidi="ar-SA"/>
      </w:rPr>
    </w:lvl>
    <w:lvl w:ilvl="3" w:tplc="5616FE08">
      <w:numFmt w:val="bullet"/>
      <w:lvlText w:val="•"/>
      <w:lvlJc w:val="left"/>
      <w:pPr>
        <w:ind w:left="3221" w:hanging="188"/>
      </w:pPr>
      <w:rPr>
        <w:rFonts w:hint="default"/>
        <w:lang w:val="ru-RU" w:eastAsia="en-US" w:bidi="ar-SA"/>
      </w:rPr>
    </w:lvl>
    <w:lvl w:ilvl="4" w:tplc="12AC9DFA">
      <w:numFmt w:val="bullet"/>
      <w:lvlText w:val="•"/>
      <w:lvlJc w:val="left"/>
      <w:pPr>
        <w:ind w:left="4242" w:hanging="188"/>
      </w:pPr>
      <w:rPr>
        <w:rFonts w:hint="default"/>
        <w:lang w:val="ru-RU" w:eastAsia="en-US" w:bidi="ar-SA"/>
      </w:rPr>
    </w:lvl>
    <w:lvl w:ilvl="5" w:tplc="1AC69DFE">
      <w:numFmt w:val="bullet"/>
      <w:lvlText w:val="•"/>
      <w:lvlJc w:val="left"/>
      <w:pPr>
        <w:ind w:left="5263" w:hanging="188"/>
      </w:pPr>
      <w:rPr>
        <w:rFonts w:hint="default"/>
        <w:lang w:val="ru-RU" w:eastAsia="en-US" w:bidi="ar-SA"/>
      </w:rPr>
    </w:lvl>
    <w:lvl w:ilvl="6" w:tplc="984ACFC6">
      <w:numFmt w:val="bullet"/>
      <w:lvlText w:val="•"/>
      <w:lvlJc w:val="left"/>
      <w:pPr>
        <w:ind w:left="6283" w:hanging="188"/>
      </w:pPr>
      <w:rPr>
        <w:rFonts w:hint="default"/>
        <w:lang w:val="ru-RU" w:eastAsia="en-US" w:bidi="ar-SA"/>
      </w:rPr>
    </w:lvl>
    <w:lvl w:ilvl="7" w:tplc="558EA830">
      <w:numFmt w:val="bullet"/>
      <w:lvlText w:val="•"/>
      <w:lvlJc w:val="left"/>
      <w:pPr>
        <w:ind w:left="7304" w:hanging="188"/>
      </w:pPr>
      <w:rPr>
        <w:rFonts w:hint="default"/>
        <w:lang w:val="ru-RU" w:eastAsia="en-US" w:bidi="ar-SA"/>
      </w:rPr>
    </w:lvl>
    <w:lvl w:ilvl="8" w:tplc="D64255C0">
      <w:numFmt w:val="bullet"/>
      <w:lvlText w:val="•"/>
      <w:lvlJc w:val="left"/>
      <w:pPr>
        <w:ind w:left="8325" w:hanging="188"/>
      </w:pPr>
      <w:rPr>
        <w:rFonts w:hint="default"/>
        <w:lang w:val="ru-RU" w:eastAsia="en-US" w:bidi="ar-SA"/>
      </w:rPr>
    </w:lvl>
  </w:abstractNum>
  <w:abstractNum w:abstractNumId="127">
    <w:nsid w:val="580C0AE7"/>
    <w:multiLevelType w:val="multilevel"/>
    <w:tmpl w:val="EA5A11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585913F9"/>
    <w:multiLevelType w:val="hybridMultilevel"/>
    <w:tmpl w:val="E8886AE6"/>
    <w:lvl w:ilvl="0" w:tplc="936E7210">
      <w:start w:val="1"/>
      <w:numFmt w:val="decimal"/>
      <w:lvlText w:val="%1)"/>
      <w:lvlJc w:val="left"/>
      <w:pPr>
        <w:ind w:left="1129" w:hanging="260"/>
        <w:jc w:val="left"/>
      </w:pPr>
      <w:rPr>
        <w:rFonts w:ascii="Times New Roman" w:eastAsia="Times New Roman" w:hAnsi="Times New Roman" w:cs="Times New Roman" w:hint="default"/>
        <w:w w:val="100"/>
        <w:sz w:val="24"/>
        <w:szCs w:val="24"/>
        <w:lang w:val="ru-RU" w:eastAsia="en-US" w:bidi="ar-SA"/>
      </w:rPr>
    </w:lvl>
    <w:lvl w:ilvl="1" w:tplc="7332B418">
      <w:numFmt w:val="bullet"/>
      <w:lvlText w:val="•"/>
      <w:lvlJc w:val="left"/>
      <w:pPr>
        <w:ind w:left="2044" w:hanging="260"/>
      </w:pPr>
      <w:rPr>
        <w:rFonts w:hint="default"/>
        <w:lang w:val="ru-RU" w:eastAsia="en-US" w:bidi="ar-SA"/>
      </w:rPr>
    </w:lvl>
    <w:lvl w:ilvl="2" w:tplc="9B4C486C">
      <w:numFmt w:val="bullet"/>
      <w:lvlText w:val="•"/>
      <w:lvlJc w:val="left"/>
      <w:pPr>
        <w:ind w:left="2969" w:hanging="260"/>
      </w:pPr>
      <w:rPr>
        <w:rFonts w:hint="default"/>
        <w:lang w:val="ru-RU" w:eastAsia="en-US" w:bidi="ar-SA"/>
      </w:rPr>
    </w:lvl>
    <w:lvl w:ilvl="3" w:tplc="C4E86D38">
      <w:numFmt w:val="bullet"/>
      <w:lvlText w:val="•"/>
      <w:lvlJc w:val="left"/>
      <w:pPr>
        <w:ind w:left="3893" w:hanging="260"/>
      </w:pPr>
      <w:rPr>
        <w:rFonts w:hint="default"/>
        <w:lang w:val="ru-RU" w:eastAsia="en-US" w:bidi="ar-SA"/>
      </w:rPr>
    </w:lvl>
    <w:lvl w:ilvl="4" w:tplc="7BE803B6">
      <w:numFmt w:val="bullet"/>
      <w:lvlText w:val="•"/>
      <w:lvlJc w:val="left"/>
      <w:pPr>
        <w:ind w:left="4818" w:hanging="260"/>
      </w:pPr>
      <w:rPr>
        <w:rFonts w:hint="default"/>
        <w:lang w:val="ru-RU" w:eastAsia="en-US" w:bidi="ar-SA"/>
      </w:rPr>
    </w:lvl>
    <w:lvl w:ilvl="5" w:tplc="B79A0ED0">
      <w:numFmt w:val="bullet"/>
      <w:lvlText w:val="•"/>
      <w:lvlJc w:val="left"/>
      <w:pPr>
        <w:ind w:left="5743" w:hanging="260"/>
      </w:pPr>
      <w:rPr>
        <w:rFonts w:hint="default"/>
        <w:lang w:val="ru-RU" w:eastAsia="en-US" w:bidi="ar-SA"/>
      </w:rPr>
    </w:lvl>
    <w:lvl w:ilvl="6" w:tplc="8A520668">
      <w:numFmt w:val="bullet"/>
      <w:lvlText w:val="•"/>
      <w:lvlJc w:val="left"/>
      <w:pPr>
        <w:ind w:left="6667" w:hanging="260"/>
      </w:pPr>
      <w:rPr>
        <w:rFonts w:hint="default"/>
        <w:lang w:val="ru-RU" w:eastAsia="en-US" w:bidi="ar-SA"/>
      </w:rPr>
    </w:lvl>
    <w:lvl w:ilvl="7" w:tplc="10E43F78">
      <w:numFmt w:val="bullet"/>
      <w:lvlText w:val="•"/>
      <w:lvlJc w:val="left"/>
      <w:pPr>
        <w:ind w:left="7592" w:hanging="260"/>
      </w:pPr>
      <w:rPr>
        <w:rFonts w:hint="default"/>
        <w:lang w:val="ru-RU" w:eastAsia="en-US" w:bidi="ar-SA"/>
      </w:rPr>
    </w:lvl>
    <w:lvl w:ilvl="8" w:tplc="431292A8">
      <w:numFmt w:val="bullet"/>
      <w:lvlText w:val="•"/>
      <w:lvlJc w:val="left"/>
      <w:pPr>
        <w:ind w:left="8517" w:hanging="260"/>
      </w:pPr>
      <w:rPr>
        <w:rFonts w:hint="default"/>
        <w:lang w:val="ru-RU" w:eastAsia="en-US" w:bidi="ar-SA"/>
      </w:rPr>
    </w:lvl>
  </w:abstractNum>
  <w:abstractNum w:abstractNumId="129">
    <w:nsid w:val="596705D1"/>
    <w:multiLevelType w:val="hybridMultilevel"/>
    <w:tmpl w:val="9B1E4C2A"/>
    <w:lvl w:ilvl="0" w:tplc="7CCC39A4">
      <w:start w:val="8"/>
      <w:numFmt w:val="decimal"/>
      <w:lvlText w:val="%1"/>
      <w:lvlJc w:val="left"/>
      <w:pPr>
        <w:ind w:left="1050" w:hanging="180"/>
        <w:jc w:val="left"/>
      </w:pPr>
      <w:rPr>
        <w:rFonts w:ascii="Times New Roman" w:eastAsia="Times New Roman" w:hAnsi="Times New Roman" w:cs="Times New Roman" w:hint="default"/>
        <w:w w:val="100"/>
        <w:sz w:val="24"/>
        <w:szCs w:val="24"/>
        <w:lang w:val="ru-RU" w:eastAsia="en-US" w:bidi="ar-SA"/>
      </w:rPr>
    </w:lvl>
    <w:lvl w:ilvl="1" w:tplc="AA94A4AE">
      <w:numFmt w:val="bullet"/>
      <w:lvlText w:val="•"/>
      <w:lvlJc w:val="left"/>
      <w:pPr>
        <w:ind w:left="1990" w:hanging="180"/>
      </w:pPr>
      <w:rPr>
        <w:rFonts w:hint="default"/>
        <w:lang w:val="ru-RU" w:eastAsia="en-US" w:bidi="ar-SA"/>
      </w:rPr>
    </w:lvl>
    <w:lvl w:ilvl="2" w:tplc="34F4DD64">
      <w:numFmt w:val="bullet"/>
      <w:lvlText w:val="•"/>
      <w:lvlJc w:val="left"/>
      <w:pPr>
        <w:ind w:left="2921" w:hanging="180"/>
      </w:pPr>
      <w:rPr>
        <w:rFonts w:hint="default"/>
        <w:lang w:val="ru-RU" w:eastAsia="en-US" w:bidi="ar-SA"/>
      </w:rPr>
    </w:lvl>
    <w:lvl w:ilvl="3" w:tplc="024C5990">
      <w:numFmt w:val="bullet"/>
      <w:lvlText w:val="•"/>
      <w:lvlJc w:val="left"/>
      <w:pPr>
        <w:ind w:left="3851" w:hanging="180"/>
      </w:pPr>
      <w:rPr>
        <w:rFonts w:hint="default"/>
        <w:lang w:val="ru-RU" w:eastAsia="en-US" w:bidi="ar-SA"/>
      </w:rPr>
    </w:lvl>
    <w:lvl w:ilvl="4" w:tplc="627CB844">
      <w:numFmt w:val="bullet"/>
      <w:lvlText w:val="•"/>
      <w:lvlJc w:val="left"/>
      <w:pPr>
        <w:ind w:left="4782" w:hanging="180"/>
      </w:pPr>
      <w:rPr>
        <w:rFonts w:hint="default"/>
        <w:lang w:val="ru-RU" w:eastAsia="en-US" w:bidi="ar-SA"/>
      </w:rPr>
    </w:lvl>
    <w:lvl w:ilvl="5" w:tplc="B15A4B50">
      <w:numFmt w:val="bullet"/>
      <w:lvlText w:val="•"/>
      <w:lvlJc w:val="left"/>
      <w:pPr>
        <w:ind w:left="5713" w:hanging="180"/>
      </w:pPr>
      <w:rPr>
        <w:rFonts w:hint="default"/>
        <w:lang w:val="ru-RU" w:eastAsia="en-US" w:bidi="ar-SA"/>
      </w:rPr>
    </w:lvl>
    <w:lvl w:ilvl="6" w:tplc="9CFA9698">
      <w:numFmt w:val="bullet"/>
      <w:lvlText w:val="•"/>
      <w:lvlJc w:val="left"/>
      <w:pPr>
        <w:ind w:left="6643" w:hanging="180"/>
      </w:pPr>
      <w:rPr>
        <w:rFonts w:hint="default"/>
        <w:lang w:val="ru-RU" w:eastAsia="en-US" w:bidi="ar-SA"/>
      </w:rPr>
    </w:lvl>
    <w:lvl w:ilvl="7" w:tplc="F0021AD8">
      <w:numFmt w:val="bullet"/>
      <w:lvlText w:val="•"/>
      <w:lvlJc w:val="left"/>
      <w:pPr>
        <w:ind w:left="7574" w:hanging="180"/>
      </w:pPr>
      <w:rPr>
        <w:rFonts w:hint="default"/>
        <w:lang w:val="ru-RU" w:eastAsia="en-US" w:bidi="ar-SA"/>
      </w:rPr>
    </w:lvl>
    <w:lvl w:ilvl="8" w:tplc="1E1EB28E">
      <w:numFmt w:val="bullet"/>
      <w:lvlText w:val="•"/>
      <w:lvlJc w:val="left"/>
      <w:pPr>
        <w:ind w:left="8505" w:hanging="180"/>
      </w:pPr>
      <w:rPr>
        <w:rFonts w:hint="default"/>
        <w:lang w:val="ru-RU" w:eastAsia="en-US" w:bidi="ar-SA"/>
      </w:rPr>
    </w:lvl>
  </w:abstractNum>
  <w:abstractNum w:abstractNumId="130">
    <w:nsid w:val="598D3782"/>
    <w:multiLevelType w:val="multilevel"/>
    <w:tmpl w:val="9378D54E"/>
    <w:lvl w:ilvl="0">
      <w:start w:val="1"/>
      <w:numFmt w:val="decimal"/>
      <w:lvlText w:val="%1"/>
      <w:lvlJc w:val="left"/>
      <w:pPr>
        <w:ind w:left="5098" w:hanging="476"/>
      </w:pPr>
      <w:rPr>
        <w:rFonts w:hint="default"/>
        <w:lang w:val="ru-RU" w:eastAsia="en-US" w:bidi="ar-SA"/>
      </w:rPr>
    </w:lvl>
    <w:lvl w:ilvl="1">
      <w:start w:val="3"/>
      <w:numFmt w:val="decimal"/>
      <w:lvlText w:val="%1.%2."/>
      <w:lvlJc w:val="left"/>
      <w:pPr>
        <w:ind w:left="5098" w:hanging="476"/>
      </w:pPr>
      <w:rPr>
        <w:rFonts w:ascii="Times New Roman" w:eastAsia="Times New Roman" w:hAnsi="Times New Roman" w:cs="Times New Roman" w:hint="default"/>
        <w:b/>
        <w:bCs/>
        <w:i w:val="0"/>
        <w:iCs w:val="0"/>
        <w:spacing w:val="-2"/>
        <w:w w:val="103"/>
        <w:sz w:val="23"/>
        <w:szCs w:val="23"/>
        <w:lang w:val="ru-RU" w:eastAsia="en-US" w:bidi="ar-SA"/>
      </w:rPr>
    </w:lvl>
    <w:lvl w:ilvl="2">
      <w:start w:val="1"/>
      <w:numFmt w:val="decimal"/>
      <w:lvlText w:val="%1.%2.%3"/>
      <w:lvlJc w:val="left"/>
      <w:pPr>
        <w:ind w:left="1148" w:hanging="539"/>
        <w:jc w:val="right"/>
      </w:pPr>
      <w:rPr>
        <w:rFonts w:ascii="Times New Roman" w:eastAsia="Times New Roman" w:hAnsi="Times New Roman" w:cs="Times New Roman" w:hint="default"/>
        <w:b/>
        <w:bCs/>
        <w:i w:val="0"/>
        <w:iCs w:val="0"/>
        <w:spacing w:val="-2"/>
        <w:w w:val="103"/>
        <w:sz w:val="23"/>
        <w:szCs w:val="23"/>
        <w:lang w:val="ru-RU" w:eastAsia="en-US" w:bidi="ar-SA"/>
      </w:rPr>
    </w:lvl>
    <w:lvl w:ilvl="3">
      <w:start w:val="1"/>
      <w:numFmt w:val="decimal"/>
      <w:lvlText w:val="%1.%2.%3.%4."/>
      <w:lvlJc w:val="left"/>
      <w:pPr>
        <w:ind w:left="270" w:hanging="779"/>
      </w:pPr>
      <w:rPr>
        <w:rFonts w:ascii="Times New Roman" w:eastAsia="Times New Roman" w:hAnsi="Times New Roman" w:cs="Times New Roman" w:hint="default"/>
        <w:b w:val="0"/>
        <w:bCs w:val="0"/>
        <w:i w:val="0"/>
        <w:iCs w:val="0"/>
        <w:spacing w:val="-2"/>
        <w:w w:val="103"/>
        <w:sz w:val="23"/>
        <w:szCs w:val="23"/>
        <w:lang w:val="ru-RU" w:eastAsia="en-US" w:bidi="ar-SA"/>
      </w:rPr>
    </w:lvl>
    <w:lvl w:ilvl="4">
      <w:numFmt w:val="bullet"/>
      <w:lvlText w:val="•"/>
      <w:lvlJc w:val="left"/>
      <w:pPr>
        <w:ind w:left="6547" w:hanging="779"/>
      </w:pPr>
      <w:rPr>
        <w:rFonts w:hint="default"/>
        <w:lang w:val="ru-RU" w:eastAsia="en-US" w:bidi="ar-SA"/>
      </w:rPr>
    </w:lvl>
    <w:lvl w:ilvl="5">
      <w:numFmt w:val="bullet"/>
      <w:lvlText w:val="•"/>
      <w:lvlJc w:val="left"/>
      <w:pPr>
        <w:ind w:left="7270" w:hanging="779"/>
      </w:pPr>
      <w:rPr>
        <w:rFonts w:hint="default"/>
        <w:lang w:val="ru-RU" w:eastAsia="en-US" w:bidi="ar-SA"/>
      </w:rPr>
    </w:lvl>
    <w:lvl w:ilvl="6">
      <w:numFmt w:val="bullet"/>
      <w:lvlText w:val="•"/>
      <w:lvlJc w:val="left"/>
      <w:pPr>
        <w:ind w:left="7994" w:hanging="779"/>
      </w:pPr>
      <w:rPr>
        <w:rFonts w:hint="default"/>
        <w:lang w:val="ru-RU" w:eastAsia="en-US" w:bidi="ar-SA"/>
      </w:rPr>
    </w:lvl>
    <w:lvl w:ilvl="7">
      <w:numFmt w:val="bullet"/>
      <w:lvlText w:val="•"/>
      <w:lvlJc w:val="left"/>
      <w:pPr>
        <w:ind w:left="8718" w:hanging="779"/>
      </w:pPr>
      <w:rPr>
        <w:rFonts w:hint="default"/>
        <w:lang w:val="ru-RU" w:eastAsia="en-US" w:bidi="ar-SA"/>
      </w:rPr>
    </w:lvl>
    <w:lvl w:ilvl="8">
      <w:numFmt w:val="bullet"/>
      <w:lvlText w:val="•"/>
      <w:lvlJc w:val="left"/>
      <w:pPr>
        <w:ind w:left="9441" w:hanging="779"/>
      </w:pPr>
      <w:rPr>
        <w:rFonts w:hint="default"/>
        <w:lang w:val="ru-RU" w:eastAsia="en-US" w:bidi="ar-SA"/>
      </w:rPr>
    </w:lvl>
  </w:abstractNum>
  <w:abstractNum w:abstractNumId="131">
    <w:nsid w:val="59DE64CB"/>
    <w:multiLevelType w:val="hybridMultilevel"/>
    <w:tmpl w:val="3A1CC16C"/>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32">
    <w:nsid w:val="5A0B2942"/>
    <w:multiLevelType w:val="hybridMultilevel"/>
    <w:tmpl w:val="E5DE1B4E"/>
    <w:lvl w:ilvl="0" w:tplc="EB886C38">
      <w:start w:val="1"/>
      <w:numFmt w:val="decimal"/>
      <w:lvlText w:val="%1)"/>
      <w:lvlJc w:val="left"/>
      <w:pPr>
        <w:ind w:left="1129" w:hanging="260"/>
        <w:jc w:val="left"/>
      </w:pPr>
      <w:rPr>
        <w:rFonts w:ascii="Times New Roman" w:eastAsia="Times New Roman" w:hAnsi="Times New Roman" w:cs="Times New Roman" w:hint="default"/>
        <w:w w:val="99"/>
        <w:sz w:val="24"/>
        <w:szCs w:val="24"/>
        <w:lang w:val="ru-RU" w:eastAsia="en-US" w:bidi="ar-SA"/>
      </w:rPr>
    </w:lvl>
    <w:lvl w:ilvl="1" w:tplc="0A18BDEC">
      <w:numFmt w:val="bullet"/>
      <w:lvlText w:val="•"/>
      <w:lvlJc w:val="left"/>
      <w:pPr>
        <w:ind w:left="2044" w:hanging="260"/>
      </w:pPr>
      <w:rPr>
        <w:rFonts w:hint="default"/>
        <w:lang w:val="ru-RU" w:eastAsia="en-US" w:bidi="ar-SA"/>
      </w:rPr>
    </w:lvl>
    <w:lvl w:ilvl="2" w:tplc="A25AE1AA">
      <w:numFmt w:val="bullet"/>
      <w:lvlText w:val="•"/>
      <w:lvlJc w:val="left"/>
      <w:pPr>
        <w:ind w:left="2969" w:hanging="260"/>
      </w:pPr>
      <w:rPr>
        <w:rFonts w:hint="default"/>
        <w:lang w:val="ru-RU" w:eastAsia="en-US" w:bidi="ar-SA"/>
      </w:rPr>
    </w:lvl>
    <w:lvl w:ilvl="3" w:tplc="FC5AA06E">
      <w:numFmt w:val="bullet"/>
      <w:lvlText w:val="•"/>
      <w:lvlJc w:val="left"/>
      <w:pPr>
        <w:ind w:left="3893" w:hanging="260"/>
      </w:pPr>
      <w:rPr>
        <w:rFonts w:hint="default"/>
        <w:lang w:val="ru-RU" w:eastAsia="en-US" w:bidi="ar-SA"/>
      </w:rPr>
    </w:lvl>
    <w:lvl w:ilvl="4" w:tplc="49CCA5E6">
      <w:numFmt w:val="bullet"/>
      <w:lvlText w:val="•"/>
      <w:lvlJc w:val="left"/>
      <w:pPr>
        <w:ind w:left="4818" w:hanging="260"/>
      </w:pPr>
      <w:rPr>
        <w:rFonts w:hint="default"/>
        <w:lang w:val="ru-RU" w:eastAsia="en-US" w:bidi="ar-SA"/>
      </w:rPr>
    </w:lvl>
    <w:lvl w:ilvl="5" w:tplc="12C44F68">
      <w:numFmt w:val="bullet"/>
      <w:lvlText w:val="•"/>
      <w:lvlJc w:val="left"/>
      <w:pPr>
        <w:ind w:left="5743" w:hanging="260"/>
      </w:pPr>
      <w:rPr>
        <w:rFonts w:hint="default"/>
        <w:lang w:val="ru-RU" w:eastAsia="en-US" w:bidi="ar-SA"/>
      </w:rPr>
    </w:lvl>
    <w:lvl w:ilvl="6" w:tplc="CE88F336">
      <w:numFmt w:val="bullet"/>
      <w:lvlText w:val="•"/>
      <w:lvlJc w:val="left"/>
      <w:pPr>
        <w:ind w:left="6667" w:hanging="260"/>
      </w:pPr>
      <w:rPr>
        <w:rFonts w:hint="default"/>
        <w:lang w:val="ru-RU" w:eastAsia="en-US" w:bidi="ar-SA"/>
      </w:rPr>
    </w:lvl>
    <w:lvl w:ilvl="7" w:tplc="E7C89B0E">
      <w:numFmt w:val="bullet"/>
      <w:lvlText w:val="•"/>
      <w:lvlJc w:val="left"/>
      <w:pPr>
        <w:ind w:left="7592" w:hanging="260"/>
      </w:pPr>
      <w:rPr>
        <w:rFonts w:hint="default"/>
        <w:lang w:val="ru-RU" w:eastAsia="en-US" w:bidi="ar-SA"/>
      </w:rPr>
    </w:lvl>
    <w:lvl w:ilvl="8" w:tplc="D1C2A726">
      <w:numFmt w:val="bullet"/>
      <w:lvlText w:val="•"/>
      <w:lvlJc w:val="left"/>
      <w:pPr>
        <w:ind w:left="8517" w:hanging="260"/>
      </w:pPr>
      <w:rPr>
        <w:rFonts w:hint="default"/>
        <w:lang w:val="ru-RU" w:eastAsia="en-US" w:bidi="ar-SA"/>
      </w:rPr>
    </w:lvl>
  </w:abstractNum>
  <w:abstractNum w:abstractNumId="133">
    <w:nsid w:val="5A9E21B7"/>
    <w:multiLevelType w:val="multilevel"/>
    <w:tmpl w:val="3E8623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5B273969"/>
    <w:multiLevelType w:val="hybridMultilevel"/>
    <w:tmpl w:val="136A19F4"/>
    <w:lvl w:ilvl="0" w:tplc="D07822B0">
      <w:start w:val="1"/>
      <w:numFmt w:val="decimal"/>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5">
    <w:nsid w:val="5B3C197B"/>
    <w:multiLevelType w:val="multilevel"/>
    <w:tmpl w:val="5B3C197B"/>
    <w:lvl w:ilvl="0">
      <w:start w:val="1"/>
      <w:numFmt w:val="bullet"/>
      <w:lvlText w:val=""/>
      <w:lvlJc w:val="left"/>
      <w:pPr>
        <w:ind w:left="128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6">
    <w:nsid w:val="5BF4673A"/>
    <w:multiLevelType w:val="hybridMultilevel"/>
    <w:tmpl w:val="3E8629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5CA87239"/>
    <w:multiLevelType w:val="hybridMultilevel"/>
    <w:tmpl w:val="4D5412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5D001990"/>
    <w:multiLevelType w:val="hybridMultilevel"/>
    <w:tmpl w:val="E0BC3D00"/>
    <w:lvl w:ilvl="0" w:tplc="AD2AA24E">
      <w:start w:val="1"/>
      <w:numFmt w:val="decimal"/>
      <w:lvlText w:val="%1)"/>
      <w:lvlJc w:val="left"/>
      <w:pPr>
        <w:ind w:left="270"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019613D8">
      <w:numFmt w:val="bullet"/>
      <w:lvlText w:val="•"/>
      <w:lvlJc w:val="left"/>
      <w:pPr>
        <w:ind w:left="1340" w:hanging="260"/>
      </w:pPr>
      <w:rPr>
        <w:rFonts w:hint="default"/>
        <w:lang w:val="ru-RU" w:eastAsia="en-US" w:bidi="ar-SA"/>
      </w:rPr>
    </w:lvl>
    <w:lvl w:ilvl="2" w:tplc="86DE70AA">
      <w:numFmt w:val="bullet"/>
      <w:lvlText w:val="•"/>
      <w:lvlJc w:val="left"/>
      <w:pPr>
        <w:ind w:left="2401" w:hanging="260"/>
      </w:pPr>
      <w:rPr>
        <w:rFonts w:hint="default"/>
        <w:lang w:val="ru-RU" w:eastAsia="en-US" w:bidi="ar-SA"/>
      </w:rPr>
    </w:lvl>
    <w:lvl w:ilvl="3" w:tplc="9974777A">
      <w:numFmt w:val="bullet"/>
      <w:lvlText w:val="•"/>
      <w:lvlJc w:val="left"/>
      <w:pPr>
        <w:ind w:left="3462" w:hanging="260"/>
      </w:pPr>
      <w:rPr>
        <w:rFonts w:hint="default"/>
        <w:lang w:val="ru-RU" w:eastAsia="en-US" w:bidi="ar-SA"/>
      </w:rPr>
    </w:lvl>
    <w:lvl w:ilvl="4" w:tplc="F5488FD8">
      <w:numFmt w:val="bullet"/>
      <w:lvlText w:val="•"/>
      <w:lvlJc w:val="left"/>
      <w:pPr>
        <w:ind w:left="4523" w:hanging="260"/>
      </w:pPr>
      <w:rPr>
        <w:rFonts w:hint="default"/>
        <w:lang w:val="ru-RU" w:eastAsia="en-US" w:bidi="ar-SA"/>
      </w:rPr>
    </w:lvl>
    <w:lvl w:ilvl="5" w:tplc="F71EF36E">
      <w:numFmt w:val="bullet"/>
      <w:lvlText w:val="•"/>
      <w:lvlJc w:val="left"/>
      <w:pPr>
        <w:ind w:left="5584" w:hanging="260"/>
      </w:pPr>
      <w:rPr>
        <w:rFonts w:hint="default"/>
        <w:lang w:val="ru-RU" w:eastAsia="en-US" w:bidi="ar-SA"/>
      </w:rPr>
    </w:lvl>
    <w:lvl w:ilvl="6" w:tplc="50E85E32">
      <w:numFmt w:val="bullet"/>
      <w:lvlText w:val="•"/>
      <w:lvlJc w:val="left"/>
      <w:pPr>
        <w:ind w:left="6645" w:hanging="260"/>
      </w:pPr>
      <w:rPr>
        <w:rFonts w:hint="default"/>
        <w:lang w:val="ru-RU" w:eastAsia="en-US" w:bidi="ar-SA"/>
      </w:rPr>
    </w:lvl>
    <w:lvl w:ilvl="7" w:tplc="0B16AA46">
      <w:numFmt w:val="bullet"/>
      <w:lvlText w:val="•"/>
      <w:lvlJc w:val="left"/>
      <w:pPr>
        <w:ind w:left="7706" w:hanging="260"/>
      </w:pPr>
      <w:rPr>
        <w:rFonts w:hint="default"/>
        <w:lang w:val="ru-RU" w:eastAsia="en-US" w:bidi="ar-SA"/>
      </w:rPr>
    </w:lvl>
    <w:lvl w:ilvl="8" w:tplc="C75CAE4E">
      <w:numFmt w:val="bullet"/>
      <w:lvlText w:val="•"/>
      <w:lvlJc w:val="left"/>
      <w:pPr>
        <w:ind w:left="8767" w:hanging="260"/>
      </w:pPr>
      <w:rPr>
        <w:rFonts w:hint="default"/>
        <w:lang w:val="ru-RU" w:eastAsia="en-US" w:bidi="ar-SA"/>
      </w:rPr>
    </w:lvl>
  </w:abstractNum>
  <w:abstractNum w:abstractNumId="139">
    <w:nsid w:val="5D497782"/>
    <w:multiLevelType w:val="multilevel"/>
    <w:tmpl w:val="0D7E0C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5D6F350D"/>
    <w:multiLevelType w:val="multilevel"/>
    <w:tmpl w:val="EF9E3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5E3A1335"/>
    <w:multiLevelType w:val="multilevel"/>
    <w:tmpl w:val="0E8C8CB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5E837F4B"/>
    <w:multiLevelType w:val="hybridMultilevel"/>
    <w:tmpl w:val="5C4091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3">
    <w:nsid w:val="5F2DB987"/>
    <w:multiLevelType w:val="multilevel"/>
    <w:tmpl w:val="5F2DB987"/>
    <w:lvl w:ilvl="0">
      <w:start w:val="1"/>
      <w:numFmt w:val="bullet"/>
      <w:lvlText w:val=""/>
      <w:lvlJc w:val="left"/>
      <w:pPr>
        <w:ind w:left="14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4">
    <w:nsid w:val="5FE46BED"/>
    <w:multiLevelType w:val="hybridMultilevel"/>
    <w:tmpl w:val="734CA81E"/>
    <w:lvl w:ilvl="0" w:tplc="281AE53C">
      <w:start w:val="1"/>
      <w:numFmt w:val="decimal"/>
      <w:lvlText w:val="%1)"/>
      <w:lvlJc w:val="left"/>
      <w:pPr>
        <w:ind w:left="1230" w:hanging="360"/>
        <w:jc w:val="left"/>
      </w:pPr>
      <w:rPr>
        <w:rFonts w:ascii="Times New Roman" w:eastAsia="Times New Roman" w:hAnsi="Times New Roman" w:cs="Times New Roman" w:hint="default"/>
        <w:w w:val="99"/>
        <w:sz w:val="24"/>
        <w:szCs w:val="24"/>
        <w:lang w:val="ru-RU" w:eastAsia="en-US" w:bidi="ar-SA"/>
      </w:rPr>
    </w:lvl>
    <w:lvl w:ilvl="1" w:tplc="CBB8DEB8">
      <w:numFmt w:val="bullet"/>
      <w:lvlText w:val="•"/>
      <w:lvlJc w:val="left"/>
      <w:pPr>
        <w:ind w:left="2134" w:hanging="360"/>
      </w:pPr>
      <w:rPr>
        <w:rFonts w:hint="default"/>
        <w:lang w:val="ru-RU" w:eastAsia="en-US" w:bidi="ar-SA"/>
      </w:rPr>
    </w:lvl>
    <w:lvl w:ilvl="2" w:tplc="DF1A682E">
      <w:numFmt w:val="bullet"/>
      <w:lvlText w:val="•"/>
      <w:lvlJc w:val="left"/>
      <w:pPr>
        <w:ind w:left="3049" w:hanging="360"/>
      </w:pPr>
      <w:rPr>
        <w:rFonts w:hint="default"/>
        <w:lang w:val="ru-RU" w:eastAsia="en-US" w:bidi="ar-SA"/>
      </w:rPr>
    </w:lvl>
    <w:lvl w:ilvl="3" w:tplc="17FEE740">
      <w:numFmt w:val="bullet"/>
      <w:lvlText w:val="•"/>
      <w:lvlJc w:val="left"/>
      <w:pPr>
        <w:ind w:left="3963" w:hanging="360"/>
      </w:pPr>
      <w:rPr>
        <w:rFonts w:hint="default"/>
        <w:lang w:val="ru-RU" w:eastAsia="en-US" w:bidi="ar-SA"/>
      </w:rPr>
    </w:lvl>
    <w:lvl w:ilvl="4" w:tplc="3A10D5A2">
      <w:numFmt w:val="bullet"/>
      <w:lvlText w:val="•"/>
      <w:lvlJc w:val="left"/>
      <w:pPr>
        <w:ind w:left="4878" w:hanging="360"/>
      </w:pPr>
      <w:rPr>
        <w:rFonts w:hint="default"/>
        <w:lang w:val="ru-RU" w:eastAsia="en-US" w:bidi="ar-SA"/>
      </w:rPr>
    </w:lvl>
    <w:lvl w:ilvl="5" w:tplc="3F540C9C">
      <w:numFmt w:val="bullet"/>
      <w:lvlText w:val="•"/>
      <w:lvlJc w:val="left"/>
      <w:pPr>
        <w:ind w:left="5793" w:hanging="360"/>
      </w:pPr>
      <w:rPr>
        <w:rFonts w:hint="default"/>
        <w:lang w:val="ru-RU" w:eastAsia="en-US" w:bidi="ar-SA"/>
      </w:rPr>
    </w:lvl>
    <w:lvl w:ilvl="6" w:tplc="F9B2C5D6">
      <w:numFmt w:val="bullet"/>
      <w:lvlText w:val="•"/>
      <w:lvlJc w:val="left"/>
      <w:pPr>
        <w:ind w:left="6707" w:hanging="360"/>
      </w:pPr>
      <w:rPr>
        <w:rFonts w:hint="default"/>
        <w:lang w:val="ru-RU" w:eastAsia="en-US" w:bidi="ar-SA"/>
      </w:rPr>
    </w:lvl>
    <w:lvl w:ilvl="7" w:tplc="27DA358E">
      <w:numFmt w:val="bullet"/>
      <w:lvlText w:val="•"/>
      <w:lvlJc w:val="left"/>
      <w:pPr>
        <w:ind w:left="7622" w:hanging="360"/>
      </w:pPr>
      <w:rPr>
        <w:rFonts w:hint="default"/>
        <w:lang w:val="ru-RU" w:eastAsia="en-US" w:bidi="ar-SA"/>
      </w:rPr>
    </w:lvl>
    <w:lvl w:ilvl="8" w:tplc="E0C0BAFE">
      <w:numFmt w:val="bullet"/>
      <w:lvlText w:val="•"/>
      <w:lvlJc w:val="left"/>
      <w:pPr>
        <w:ind w:left="8537" w:hanging="360"/>
      </w:pPr>
      <w:rPr>
        <w:rFonts w:hint="default"/>
        <w:lang w:val="ru-RU" w:eastAsia="en-US" w:bidi="ar-SA"/>
      </w:rPr>
    </w:lvl>
  </w:abstractNum>
  <w:abstractNum w:abstractNumId="145">
    <w:nsid w:val="606144C3"/>
    <w:multiLevelType w:val="multilevel"/>
    <w:tmpl w:val="7C2C26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60A60F83"/>
    <w:multiLevelType w:val="multilevel"/>
    <w:tmpl w:val="E5688B38"/>
    <w:lvl w:ilvl="0">
      <w:start w:val="135"/>
      <w:numFmt w:val="decimal"/>
      <w:lvlText w:val="%1"/>
      <w:lvlJc w:val="left"/>
      <w:pPr>
        <w:ind w:left="1710" w:hanging="840"/>
        <w:jc w:val="left"/>
      </w:pPr>
      <w:rPr>
        <w:rFonts w:hint="default"/>
        <w:lang w:val="ru-RU" w:eastAsia="en-US" w:bidi="ar-SA"/>
      </w:rPr>
    </w:lvl>
    <w:lvl w:ilvl="1">
      <w:start w:val="7"/>
      <w:numFmt w:val="decimal"/>
      <w:lvlText w:val="%1.%2"/>
      <w:lvlJc w:val="left"/>
      <w:pPr>
        <w:ind w:left="1710" w:hanging="840"/>
        <w:jc w:val="left"/>
      </w:pPr>
      <w:rPr>
        <w:rFonts w:hint="default"/>
        <w:lang w:val="ru-RU" w:eastAsia="en-US" w:bidi="ar-SA"/>
      </w:rPr>
    </w:lvl>
    <w:lvl w:ilvl="2">
      <w:start w:val="2"/>
      <w:numFmt w:val="decimal"/>
      <w:lvlText w:val="%1.%2.%3."/>
      <w:lvlJc w:val="left"/>
      <w:pPr>
        <w:ind w:left="1710" w:hanging="84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890" w:hanging="102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722" w:hanging="1020"/>
      </w:pPr>
      <w:rPr>
        <w:rFonts w:hint="default"/>
        <w:lang w:val="ru-RU" w:eastAsia="en-US" w:bidi="ar-SA"/>
      </w:rPr>
    </w:lvl>
    <w:lvl w:ilvl="5">
      <w:numFmt w:val="bullet"/>
      <w:lvlText w:val="•"/>
      <w:lvlJc w:val="left"/>
      <w:pPr>
        <w:ind w:left="5662" w:hanging="1020"/>
      </w:pPr>
      <w:rPr>
        <w:rFonts w:hint="default"/>
        <w:lang w:val="ru-RU" w:eastAsia="en-US" w:bidi="ar-SA"/>
      </w:rPr>
    </w:lvl>
    <w:lvl w:ilvl="6">
      <w:numFmt w:val="bullet"/>
      <w:lvlText w:val="•"/>
      <w:lvlJc w:val="left"/>
      <w:pPr>
        <w:ind w:left="6603" w:hanging="1020"/>
      </w:pPr>
      <w:rPr>
        <w:rFonts w:hint="default"/>
        <w:lang w:val="ru-RU" w:eastAsia="en-US" w:bidi="ar-SA"/>
      </w:rPr>
    </w:lvl>
    <w:lvl w:ilvl="7">
      <w:numFmt w:val="bullet"/>
      <w:lvlText w:val="•"/>
      <w:lvlJc w:val="left"/>
      <w:pPr>
        <w:ind w:left="7544" w:hanging="1020"/>
      </w:pPr>
      <w:rPr>
        <w:rFonts w:hint="default"/>
        <w:lang w:val="ru-RU" w:eastAsia="en-US" w:bidi="ar-SA"/>
      </w:rPr>
    </w:lvl>
    <w:lvl w:ilvl="8">
      <w:numFmt w:val="bullet"/>
      <w:lvlText w:val="•"/>
      <w:lvlJc w:val="left"/>
      <w:pPr>
        <w:ind w:left="8484" w:hanging="1020"/>
      </w:pPr>
      <w:rPr>
        <w:rFonts w:hint="default"/>
        <w:lang w:val="ru-RU" w:eastAsia="en-US" w:bidi="ar-SA"/>
      </w:rPr>
    </w:lvl>
  </w:abstractNum>
  <w:abstractNum w:abstractNumId="147">
    <w:nsid w:val="617355A3"/>
    <w:multiLevelType w:val="hybridMultilevel"/>
    <w:tmpl w:val="1A28CF8E"/>
    <w:lvl w:ilvl="0" w:tplc="11E61712">
      <w:start w:val="1"/>
      <w:numFmt w:val="decimal"/>
      <w:lvlText w:val="%1)"/>
      <w:lvlJc w:val="left"/>
      <w:pPr>
        <w:ind w:left="1129" w:hanging="260"/>
        <w:jc w:val="left"/>
      </w:pPr>
      <w:rPr>
        <w:rFonts w:ascii="Times New Roman" w:eastAsia="Times New Roman" w:hAnsi="Times New Roman" w:cs="Times New Roman" w:hint="default"/>
        <w:w w:val="100"/>
        <w:sz w:val="24"/>
        <w:szCs w:val="24"/>
        <w:lang w:val="ru-RU" w:eastAsia="en-US" w:bidi="ar-SA"/>
      </w:rPr>
    </w:lvl>
    <w:lvl w:ilvl="1" w:tplc="8C10B070">
      <w:numFmt w:val="bullet"/>
      <w:lvlText w:val="•"/>
      <w:lvlJc w:val="left"/>
      <w:pPr>
        <w:ind w:left="2044" w:hanging="260"/>
      </w:pPr>
      <w:rPr>
        <w:rFonts w:hint="default"/>
        <w:lang w:val="ru-RU" w:eastAsia="en-US" w:bidi="ar-SA"/>
      </w:rPr>
    </w:lvl>
    <w:lvl w:ilvl="2" w:tplc="577A7DAA">
      <w:numFmt w:val="bullet"/>
      <w:lvlText w:val="•"/>
      <w:lvlJc w:val="left"/>
      <w:pPr>
        <w:ind w:left="2969" w:hanging="260"/>
      </w:pPr>
      <w:rPr>
        <w:rFonts w:hint="default"/>
        <w:lang w:val="ru-RU" w:eastAsia="en-US" w:bidi="ar-SA"/>
      </w:rPr>
    </w:lvl>
    <w:lvl w:ilvl="3" w:tplc="53FAF386">
      <w:numFmt w:val="bullet"/>
      <w:lvlText w:val="•"/>
      <w:lvlJc w:val="left"/>
      <w:pPr>
        <w:ind w:left="3893" w:hanging="260"/>
      </w:pPr>
      <w:rPr>
        <w:rFonts w:hint="default"/>
        <w:lang w:val="ru-RU" w:eastAsia="en-US" w:bidi="ar-SA"/>
      </w:rPr>
    </w:lvl>
    <w:lvl w:ilvl="4" w:tplc="1B82CC28">
      <w:numFmt w:val="bullet"/>
      <w:lvlText w:val="•"/>
      <w:lvlJc w:val="left"/>
      <w:pPr>
        <w:ind w:left="4818" w:hanging="260"/>
      </w:pPr>
      <w:rPr>
        <w:rFonts w:hint="default"/>
        <w:lang w:val="ru-RU" w:eastAsia="en-US" w:bidi="ar-SA"/>
      </w:rPr>
    </w:lvl>
    <w:lvl w:ilvl="5" w:tplc="CA4A0490">
      <w:numFmt w:val="bullet"/>
      <w:lvlText w:val="•"/>
      <w:lvlJc w:val="left"/>
      <w:pPr>
        <w:ind w:left="5743" w:hanging="260"/>
      </w:pPr>
      <w:rPr>
        <w:rFonts w:hint="default"/>
        <w:lang w:val="ru-RU" w:eastAsia="en-US" w:bidi="ar-SA"/>
      </w:rPr>
    </w:lvl>
    <w:lvl w:ilvl="6" w:tplc="80AA81EC">
      <w:numFmt w:val="bullet"/>
      <w:lvlText w:val="•"/>
      <w:lvlJc w:val="left"/>
      <w:pPr>
        <w:ind w:left="6667" w:hanging="260"/>
      </w:pPr>
      <w:rPr>
        <w:rFonts w:hint="default"/>
        <w:lang w:val="ru-RU" w:eastAsia="en-US" w:bidi="ar-SA"/>
      </w:rPr>
    </w:lvl>
    <w:lvl w:ilvl="7" w:tplc="E02EF506">
      <w:numFmt w:val="bullet"/>
      <w:lvlText w:val="•"/>
      <w:lvlJc w:val="left"/>
      <w:pPr>
        <w:ind w:left="7592" w:hanging="260"/>
      </w:pPr>
      <w:rPr>
        <w:rFonts w:hint="default"/>
        <w:lang w:val="ru-RU" w:eastAsia="en-US" w:bidi="ar-SA"/>
      </w:rPr>
    </w:lvl>
    <w:lvl w:ilvl="8" w:tplc="8EB09AB2">
      <w:numFmt w:val="bullet"/>
      <w:lvlText w:val="•"/>
      <w:lvlJc w:val="left"/>
      <w:pPr>
        <w:ind w:left="8517" w:hanging="260"/>
      </w:pPr>
      <w:rPr>
        <w:rFonts w:hint="default"/>
        <w:lang w:val="ru-RU" w:eastAsia="en-US" w:bidi="ar-SA"/>
      </w:rPr>
    </w:lvl>
  </w:abstractNum>
  <w:abstractNum w:abstractNumId="148">
    <w:nsid w:val="6264569E"/>
    <w:multiLevelType w:val="hybridMultilevel"/>
    <w:tmpl w:val="78F24D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9">
    <w:nsid w:val="628716CA"/>
    <w:multiLevelType w:val="hybridMultilevel"/>
    <w:tmpl w:val="F99EBB32"/>
    <w:lvl w:ilvl="0" w:tplc="10D289E2">
      <w:start w:val="1"/>
      <w:numFmt w:val="decimal"/>
      <w:lvlText w:val="%1)"/>
      <w:lvlJc w:val="left"/>
      <w:pPr>
        <w:ind w:left="1491" w:hanging="262"/>
        <w:jc w:val="right"/>
      </w:pPr>
      <w:rPr>
        <w:rFonts w:ascii="Times New Roman" w:eastAsia="Times New Roman" w:hAnsi="Times New Roman" w:cs="Times New Roman" w:hint="default"/>
        <w:w w:val="99"/>
        <w:sz w:val="24"/>
        <w:szCs w:val="24"/>
        <w:lang w:val="ru-RU" w:eastAsia="en-US" w:bidi="ar-SA"/>
      </w:rPr>
    </w:lvl>
    <w:lvl w:ilvl="1" w:tplc="1096D15C">
      <w:numFmt w:val="bullet"/>
      <w:lvlText w:val="•"/>
      <w:lvlJc w:val="left"/>
      <w:pPr>
        <w:ind w:left="2386" w:hanging="262"/>
      </w:pPr>
      <w:rPr>
        <w:rFonts w:hint="default"/>
        <w:lang w:val="ru-RU" w:eastAsia="en-US" w:bidi="ar-SA"/>
      </w:rPr>
    </w:lvl>
    <w:lvl w:ilvl="2" w:tplc="3690B3CC">
      <w:numFmt w:val="bullet"/>
      <w:lvlText w:val="•"/>
      <w:lvlJc w:val="left"/>
      <w:pPr>
        <w:ind w:left="3273" w:hanging="262"/>
      </w:pPr>
      <w:rPr>
        <w:rFonts w:hint="default"/>
        <w:lang w:val="ru-RU" w:eastAsia="en-US" w:bidi="ar-SA"/>
      </w:rPr>
    </w:lvl>
    <w:lvl w:ilvl="3" w:tplc="2828EB48">
      <w:numFmt w:val="bullet"/>
      <w:lvlText w:val="•"/>
      <w:lvlJc w:val="left"/>
      <w:pPr>
        <w:ind w:left="4159" w:hanging="262"/>
      </w:pPr>
      <w:rPr>
        <w:rFonts w:hint="default"/>
        <w:lang w:val="ru-RU" w:eastAsia="en-US" w:bidi="ar-SA"/>
      </w:rPr>
    </w:lvl>
    <w:lvl w:ilvl="4" w:tplc="C756C296">
      <w:numFmt w:val="bullet"/>
      <w:lvlText w:val="•"/>
      <w:lvlJc w:val="left"/>
      <w:pPr>
        <w:ind w:left="5046" w:hanging="262"/>
      </w:pPr>
      <w:rPr>
        <w:rFonts w:hint="default"/>
        <w:lang w:val="ru-RU" w:eastAsia="en-US" w:bidi="ar-SA"/>
      </w:rPr>
    </w:lvl>
    <w:lvl w:ilvl="5" w:tplc="66B24390">
      <w:numFmt w:val="bullet"/>
      <w:lvlText w:val="•"/>
      <w:lvlJc w:val="left"/>
      <w:pPr>
        <w:ind w:left="5933" w:hanging="262"/>
      </w:pPr>
      <w:rPr>
        <w:rFonts w:hint="default"/>
        <w:lang w:val="ru-RU" w:eastAsia="en-US" w:bidi="ar-SA"/>
      </w:rPr>
    </w:lvl>
    <w:lvl w:ilvl="6" w:tplc="5E46F7DC">
      <w:numFmt w:val="bullet"/>
      <w:lvlText w:val="•"/>
      <w:lvlJc w:val="left"/>
      <w:pPr>
        <w:ind w:left="6819" w:hanging="262"/>
      </w:pPr>
      <w:rPr>
        <w:rFonts w:hint="default"/>
        <w:lang w:val="ru-RU" w:eastAsia="en-US" w:bidi="ar-SA"/>
      </w:rPr>
    </w:lvl>
    <w:lvl w:ilvl="7" w:tplc="4CE8E716">
      <w:numFmt w:val="bullet"/>
      <w:lvlText w:val="•"/>
      <w:lvlJc w:val="left"/>
      <w:pPr>
        <w:ind w:left="7706" w:hanging="262"/>
      </w:pPr>
      <w:rPr>
        <w:rFonts w:hint="default"/>
        <w:lang w:val="ru-RU" w:eastAsia="en-US" w:bidi="ar-SA"/>
      </w:rPr>
    </w:lvl>
    <w:lvl w:ilvl="8" w:tplc="E5BE6F5C">
      <w:numFmt w:val="bullet"/>
      <w:lvlText w:val="•"/>
      <w:lvlJc w:val="left"/>
      <w:pPr>
        <w:ind w:left="8593" w:hanging="262"/>
      </w:pPr>
      <w:rPr>
        <w:rFonts w:hint="default"/>
        <w:lang w:val="ru-RU" w:eastAsia="en-US" w:bidi="ar-SA"/>
      </w:rPr>
    </w:lvl>
  </w:abstractNum>
  <w:abstractNum w:abstractNumId="150">
    <w:nsid w:val="62AC3C52"/>
    <w:multiLevelType w:val="multilevel"/>
    <w:tmpl w:val="9B2EC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64D5131D"/>
    <w:multiLevelType w:val="multilevel"/>
    <w:tmpl w:val="C6E82F06"/>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6533113B"/>
    <w:multiLevelType w:val="multilevel"/>
    <w:tmpl w:val="72269DF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662A18C6"/>
    <w:multiLevelType w:val="multilevel"/>
    <w:tmpl w:val="57FE31A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66AB06F3"/>
    <w:multiLevelType w:val="multilevel"/>
    <w:tmpl w:val="9C921C0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66C729B5"/>
    <w:multiLevelType w:val="multilevel"/>
    <w:tmpl w:val="5B6E06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67091D72"/>
    <w:multiLevelType w:val="multilevel"/>
    <w:tmpl w:val="C5587DFE"/>
    <w:lvl w:ilvl="0">
      <w:start w:val="1"/>
      <w:numFmt w:val="decimal"/>
      <w:lvlText w:val="%1"/>
      <w:lvlJc w:val="left"/>
      <w:pPr>
        <w:ind w:left="1515" w:hanging="539"/>
      </w:pPr>
      <w:rPr>
        <w:rFonts w:hint="default"/>
        <w:lang w:val="ru-RU" w:eastAsia="en-US" w:bidi="ar-SA"/>
      </w:rPr>
    </w:lvl>
    <w:lvl w:ilvl="1">
      <w:start w:val="3"/>
      <w:numFmt w:val="decimal"/>
      <w:lvlText w:val="%1.%2"/>
      <w:lvlJc w:val="left"/>
      <w:pPr>
        <w:ind w:left="1515" w:hanging="539"/>
      </w:pPr>
      <w:rPr>
        <w:rFonts w:hint="default"/>
        <w:lang w:val="ru-RU" w:eastAsia="en-US" w:bidi="ar-SA"/>
      </w:rPr>
    </w:lvl>
    <w:lvl w:ilvl="2">
      <w:start w:val="3"/>
      <w:numFmt w:val="decimal"/>
      <w:lvlText w:val="%1.%2.%3"/>
      <w:lvlJc w:val="left"/>
      <w:pPr>
        <w:ind w:left="1515" w:hanging="539"/>
      </w:pPr>
      <w:rPr>
        <w:rFonts w:ascii="Times New Roman" w:eastAsia="Times New Roman" w:hAnsi="Times New Roman" w:cs="Times New Roman" w:hint="default"/>
        <w:b/>
        <w:bCs/>
        <w:i w:val="0"/>
        <w:iCs w:val="0"/>
        <w:spacing w:val="-2"/>
        <w:w w:val="103"/>
        <w:sz w:val="23"/>
        <w:szCs w:val="23"/>
        <w:lang w:val="ru-RU" w:eastAsia="en-US" w:bidi="ar-SA"/>
      </w:rPr>
    </w:lvl>
    <w:lvl w:ilvl="3">
      <w:start w:val="1"/>
      <w:numFmt w:val="decimal"/>
      <w:lvlText w:val="%1.%2.%3.%4."/>
      <w:lvlJc w:val="left"/>
      <w:pPr>
        <w:ind w:left="1755" w:hanging="779"/>
      </w:pPr>
      <w:rPr>
        <w:rFonts w:ascii="Times New Roman" w:eastAsia="Times New Roman" w:hAnsi="Times New Roman" w:cs="Times New Roman" w:hint="default"/>
        <w:b w:val="0"/>
        <w:bCs w:val="0"/>
        <w:i w:val="0"/>
        <w:iCs w:val="0"/>
        <w:spacing w:val="-2"/>
        <w:w w:val="103"/>
        <w:sz w:val="23"/>
        <w:szCs w:val="23"/>
        <w:lang w:val="ru-RU" w:eastAsia="en-US" w:bidi="ar-SA"/>
      </w:rPr>
    </w:lvl>
    <w:lvl w:ilvl="4">
      <w:numFmt w:val="bullet"/>
      <w:lvlText w:val="•"/>
      <w:lvlJc w:val="left"/>
      <w:pPr>
        <w:ind w:left="4802" w:hanging="779"/>
      </w:pPr>
      <w:rPr>
        <w:rFonts w:hint="default"/>
        <w:lang w:val="ru-RU" w:eastAsia="en-US" w:bidi="ar-SA"/>
      </w:rPr>
    </w:lvl>
    <w:lvl w:ilvl="5">
      <w:numFmt w:val="bullet"/>
      <w:lvlText w:val="•"/>
      <w:lvlJc w:val="left"/>
      <w:pPr>
        <w:ind w:left="5817" w:hanging="779"/>
      </w:pPr>
      <w:rPr>
        <w:rFonts w:hint="default"/>
        <w:lang w:val="ru-RU" w:eastAsia="en-US" w:bidi="ar-SA"/>
      </w:rPr>
    </w:lvl>
    <w:lvl w:ilvl="6">
      <w:numFmt w:val="bullet"/>
      <w:lvlText w:val="•"/>
      <w:lvlJc w:val="left"/>
      <w:pPr>
        <w:ind w:left="6831" w:hanging="779"/>
      </w:pPr>
      <w:rPr>
        <w:rFonts w:hint="default"/>
        <w:lang w:val="ru-RU" w:eastAsia="en-US" w:bidi="ar-SA"/>
      </w:rPr>
    </w:lvl>
    <w:lvl w:ilvl="7">
      <w:numFmt w:val="bullet"/>
      <w:lvlText w:val="•"/>
      <w:lvlJc w:val="left"/>
      <w:pPr>
        <w:ind w:left="7845" w:hanging="779"/>
      </w:pPr>
      <w:rPr>
        <w:rFonts w:hint="default"/>
        <w:lang w:val="ru-RU" w:eastAsia="en-US" w:bidi="ar-SA"/>
      </w:rPr>
    </w:lvl>
    <w:lvl w:ilvl="8">
      <w:numFmt w:val="bullet"/>
      <w:lvlText w:val="•"/>
      <w:lvlJc w:val="left"/>
      <w:pPr>
        <w:ind w:left="8860" w:hanging="779"/>
      </w:pPr>
      <w:rPr>
        <w:rFonts w:hint="default"/>
        <w:lang w:val="ru-RU" w:eastAsia="en-US" w:bidi="ar-SA"/>
      </w:rPr>
    </w:lvl>
  </w:abstractNum>
  <w:abstractNum w:abstractNumId="157">
    <w:nsid w:val="67A91539"/>
    <w:multiLevelType w:val="multilevel"/>
    <w:tmpl w:val="E278D56C"/>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684E427A"/>
    <w:multiLevelType w:val="multilevel"/>
    <w:tmpl w:val="F3F6D374"/>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6911768F"/>
    <w:multiLevelType w:val="hybridMultilevel"/>
    <w:tmpl w:val="3642D73E"/>
    <w:lvl w:ilvl="0" w:tplc="DF126668">
      <w:start w:val="1"/>
      <w:numFmt w:val="decimal"/>
      <w:lvlText w:val="%1)"/>
      <w:lvlJc w:val="left"/>
      <w:pPr>
        <w:ind w:left="1129" w:hanging="260"/>
        <w:jc w:val="left"/>
      </w:pPr>
      <w:rPr>
        <w:rFonts w:ascii="Times New Roman" w:eastAsia="Times New Roman" w:hAnsi="Times New Roman" w:cs="Times New Roman" w:hint="default"/>
        <w:w w:val="99"/>
        <w:sz w:val="24"/>
        <w:szCs w:val="24"/>
        <w:lang w:val="ru-RU" w:eastAsia="en-US" w:bidi="ar-SA"/>
      </w:rPr>
    </w:lvl>
    <w:lvl w:ilvl="1" w:tplc="FD1A79F4">
      <w:numFmt w:val="bullet"/>
      <w:lvlText w:val="•"/>
      <w:lvlJc w:val="left"/>
      <w:pPr>
        <w:ind w:left="2044" w:hanging="260"/>
      </w:pPr>
      <w:rPr>
        <w:rFonts w:hint="default"/>
        <w:lang w:val="ru-RU" w:eastAsia="en-US" w:bidi="ar-SA"/>
      </w:rPr>
    </w:lvl>
    <w:lvl w:ilvl="2" w:tplc="F0464730">
      <w:numFmt w:val="bullet"/>
      <w:lvlText w:val="•"/>
      <w:lvlJc w:val="left"/>
      <w:pPr>
        <w:ind w:left="2969" w:hanging="260"/>
      </w:pPr>
      <w:rPr>
        <w:rFonts w:hint="default"/>
        <w:lang w:val="ru-RU" w:eastAsia="en-US" w:bidi="ar-SA"/>
      </w:rPr>
    </w:lvl>
    <w:lvl w:ilvl="3" w:tplc="6E42645E">
      <w:numFmt w:val="bullet"/>
      <w:lvlText w:val="•"/>
      <w:lvlJc w:val="left"/>
      <w:pPr>
        <w:ind w:left="3893" w:hanging="260"/>
      </w:pPr>
      <w:rPr>
        <w:rFonts w:hint="default"/>
        <w:lang w:val="ru-RU" w:eastAsia="en-US" w:bidi="ar-SA"/>
      </w:rPr>
    </w:lvl>
    <w:lvl w:ilvl="4" w:tplc="D69841B6">
      <w:numFmt w:val="bullet"/>
      <w:lvlText w:val="•"/>
      <w:lvlJc w:val="left"/>
      <w:pPr>
        <w:ind w:left="4818" w:hanging="260"/>
      </w:pPr>
      <w:rPr>
        <w:rFonts w:hint="default"/>
        <w:lang w:val="ru-RU" w:eastAsia="en-US" w:bidi="ar-SA"/>
      </w:rPr>
    </w:lvl>
    <w:lvl w:ilvl="5" w:tplc="57D609CC">
      <w:numFmt w:val="bullet"/>
      <w:lvlText w:val="•"/>
      <w:lvlJc w:val="left"/>
      <w:pPr>
        <w:ind w:left="5743" w:hanging="260"/>
      </w:pPr>
      <w:rPr>
        <w:rFonts w:hint="default"/>
        <w:lang w:val="ru-RU" w:eastAsia="en-US" w:bidi="ar-SA"/>
      </w:rPr>
    </w:lvl>
    <w:lvl w:ilvl="6" w:tplc="51081B04">
      <w:numFmt w:val="bullet"/>
      <w:lvlText w:val="•"/>
      <w:lvlJc w:val="left"/>
      <w:pPr>
        <w:ind w:left="6667" w:hanging="260"/>
      </w:pPr>
      <w:rPr>
        <w:rFonts w:hint="default"/>
        <w:lang w:val="ru-RU" w:eastAsia="en-US" w:bidi="ar-SA"/>
      </w:rPr>
    </w:lvl>
    <w:lvl w:ilvl="7" w:tplc="C0B21614">
      <w:numFmt w:val="bullet"/>
      <w:lvlText w:val="•"/>
      <w:lvlJc w:val="left"/>
      <w:pPr>
        <w:ind w:left="7592" w:hanging="260"/>
      </w:pPr>
      <w:rPr>
        <w:rFonts w:hint="default"/>
        <w:lang w:val="ru-RU" w:eastAsia="en-US" w:bidi="ar-SA"/>
      </w:rPr>
    </w:lvl>
    <w:lvl w:ilvl="8" w:tplc="79E27942">
      <w:numFmt w:val="bullet"/>
      <w:lvlText w:val="•"/>
      <w:lvlJc w:val="left"/>
      <w:pPr>
        <w:ind w:left="8517" w:hanging="260"/>
      </w:pPr>
      <w:rPr>
        <w:rFonts w:hint="default"/>
        <w:lang w:val="ru-RU" w:eastAsia="en-US" w:bidi="ar-SA"/>
      </w:rPr>
    </w:lvl>
  </w:abstractNum>
  <w:abstractNum w:abstractNumId="160">
    <w:nsid w:val="69757182"/>
    <w:multiLevelType w:val="multilevel"/>
    <w:tmpl w:val="C554C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69F10EB7"/>
    <w:multiLevelType w:val="hybridMultilevel"/>
    <w:tmpl w:val="4D08B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6A8A0DEB"/>
    <w:multiLevelType w:val="hybridMultilevel"/>
    <w:tmpl w:val="6306427A"/>
    <w:lvl w:ilvl="0" w:tplc="748EC732">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3">
    <w:nsid w:val="6CAA7E07"/>
    <w:multiLevelType w:val="multilevel"/>
    <w:tmpl w:val="3976ACC8"/>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6CAE1FF8"/>
    <w:multiLevelType w:val="multilevel"/>
    <w:tmpl w:val="3000D696"/>
    <w:lvl w:ilvl="0">
      <w:start w:val="152"/>
      <w:numFmt w:val="decimal"/>
      <w:lvlText w:val="%1"/>
      <w:lvlJc w:val="left"/>
      <w:pPr>
        <w:ind w:left="162" w:hanging="660"/>
        <w:jc w:val="left"/>
      </w:pPr>
      <w:rPr>
        <w:rFonts w:hint="default"/>
        <w:lang w:val="ru-RU" w:eastAsia="en-US" w:bidi="ar-SA"/>
      </w:rPr>
    </w:lvl>
    <w:lvl w:ilvl="1">
      <w:start w:val="1"/>
      <w:numFmt w:val="decimal"/>
      <w:lvlText w:val="%1.%2."/>
      <w:lvlJc w:val="left"/>
      <w:pPr>
        <w:ind w:left="162" w:hanging="66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2" w:hanging="84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889" w:hanging="102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092" w:hanging="1020"/>
      </w:pPr>
      <w:rPr>
        <w:rFonts w:hint="default"/>
        <w:lang w:val="ru-RU" w:eastAsia="en-US" w:bidi="ar-SA"/>
      </w:rPr>
    </w:lvl>
    <w:lvl w:ilvl="5">
      <w:numFmt w:val="bullet"/>
      <w:lvlText w:val="•"/>
      <w:lvlJc w:val="left"/>
      <w:pPr>
        <w:ind w:left="4304" w:hanging="1020"/>
      </w:pPr>
      <w:rPr>
        <w:rFonts w:hint="default"/>
        <w:lang w:val="ru-RU" w:eastAsia="en-US" w:bidi="ar-SA"/>
      </w:rPr>
    </w:lvl>
    <w:lvl w:ilvl="6">
      <w:numFmt w:val="bullet"/>
      <w:lvlText w:val="•"/>
      <w:lvlJc w:val="left"/>
      <w:pPr>
        <w:ind w:left="5517" w:hanging="1020"/>
      </w:pPr>
      <w:rPr>
        <w:rFonts w:hint="default"/>
        <w:lang w:val="ru-RU" w:eastAsia="en-US" w:bidi="ar-SA"/>
      </w:rPr>
    </w:lvl>
    <w:lvl w:ilvl="7">
      <w:numFmt w:val="bullet"/>
      <w:lvlText w:val="•"/>
      <w:lvlJc w:val="left"/>
      <w:pPr>
        <w:ind w:left="6729" w:hanging="1020"/>
      </w:pPr>
      <w:rPr>
        <w:rFonts w:hint="default"/>
        <w:lang w:val="ru-RU" w:eastAsia="en-US" w:bidi="ar-SA"/>
      </w:rPr>
    </w:lvl>
    <w:lvl w:ilvl="8">
      <w:numFmt w:val="bullet"/>
      <w:lvlText w:val="•"/>
      <w:lvlJc w:val="left"/>
      <w:pPr>
        <w:ind w:left="7941" w:hanging="1020"/>
      </w:pPr>
      <w:rPr>
        <w:rFonts w:hint="default"/>
        <w:lang w:val="ru-RU" w:eastAsia="en-US" w:bidi="ar-SA"/>
      </w:rPr>
    </w:lvl>
  </w:abstractNum>
  <w:abstractNum w:abstractNumId="165">
    <w:nsid w:val="6D4D71BC"/>
    <w:multiLevelType w:val="hybridMultilevel"/>
    <w:tmpl w:val="1D280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70537D29"/>
    <w:multiLevelType w:val="hybridMultilevel"/>
    <w:tmpl w:val="D1182AC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7">
    <w:nsid w:val="706F30D3"/>
    <w:multiLevelType w:val="multilevel"/>
    <w:tmpl w:val="9F4494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712030E5"/>
    <w:multiLevelType w:val="multilevel"/>
    <w:tmpl w:val="E5DCC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71CE2B7C"/>
    <w:multiLevelType w:val="multilevel"/>
    <w:tmpl w:val="140A1920"/>
    <w:lvl w:ilvl="0">
      <w:start w:val="3"/>
      <w:numFmt w:val="decimal"/>
      <w:lvlText w:val="%1"/>
      <w:lvlJc w:val="left"/>
      <w:pPr>
        <w:ind w:left="1395" w:hanging="419"/>
      </w:pPr>
      <w:rPr>
        <w:rFonts w:hint="default"/>
        <w:lang w:val="ru-RU" w:eastAsia="en-US" w:bidi="ar-SA"/>
      </w:rPr>
    </w:lvl>
    <w:lvl w:ilvl="1">
      <w:start w:val="2"/>
      <w:numFmt w:val="decimal"/>
      <w:lvlText w:val="%1.%2."/>
      <w:lvlJc w:val="left"/>
      <w:pPr>
        <w:ind w:left="1554" w:hanging="419"/>
        <w:jc w:val="right"/>
      </w:pPr>
      <w:rPr>
        <w:rFonts w:hint="default"/>
        <w:spacing w:val="-2"/>
        <w:w w:val="103"/>
        <w:lang w:val="ru-RU" w:eastAsia="en-US" w:bidi="ar-SA"/>
      </w:rPr>
    </w:lvl>
    <w:lvl w:ilvl="2">
      <w:numFmt w:val="bullet"/>
      <w:lvlText w:val="•"/>
      <w:lvlJc w:val="left"/>
      <w:pPr>
        <w:ind w:left="3297" w:hanging="419"/>
      </w:pPr>
      <w:rPr>
        <w:rFonts w:hint="default"/>
        <w:lang w:val="ru-RU" w:eastAsia="en-US" w:bidi="ar-SA"/>
      </w:rPr>
    </w:lvl>
    <w:lvl w:ilvl="3">
      <w:numFmt w:val="bullet"/>
      <w:lvlText w:val="•"/>
      <w:lvlJc w:val="left"/>
      <w:pPr>
        <w:ind w:left="4246" w:hanging="419"/>
      </w:pPr>
      <w:rPr>
        <w:rFonts w:hint="default"/>
        <w:lang w:val="ru-RU" w:eastAsia="en-US" w:bidi="ar-SA"/>
      </w:rPr>
    </w:lvl>
    <w:lvl w:ilvl="4">
      <w:numFmt w:val="bullet"/>
      <w:lvlText w:val="•"/>
      <w:lvlJc w:val="left"/>
      <w:pPr>
        <w:ind w:left="5195" w:hanging="419"/>
      </w:pPr>
      <w:rPr>
        <w:rFonts w:hint="default"/>
        <w:lang w:val="ru-RU" w:eastAsia="en-US" w:bidi="ar-SA"/>
      </w:rPr>
    </w:lvl>
    <w:lvl w:ilvl="5">
      <w:numFmt w:val="bullet"/>
      <w:lvlText w:val="•"/>
      <w:lvlJc w:val="left"/>
      <w:pPr>
        <w:ind w:left="6144" w:hanging="419"/>
      </w:pPr>
      <w:rPr>
        <w:rFonts w:hint="default"/>
        <w:lang w:val="ru-RU" w:eastAsia="en-US" w:bidi="ar-SA"/>
      </w:rPr>
    </w:lvl>
    <w:lvl w:ilvl="6">
      <w:numFmt w:val="bullet"/>
      <w:lvlText w:val="•"/>
      <w:lvlJc w:val="left"/>
      <w:pPr>
        <w:ind w:left="7093" w:hanging="419"/>
      </w:pPr>
      <w:rPr>
        <w:rFonts w:hint="default"/>
        <w:lang w:val="ru-RU" w:eastAsia="en-US" w:bidi="ar-SA"/>
      </w:rPr>
    </w:lvl>
    <w:lvl w:ilvl="7">
      <w:numFmt w:val="bullet"/>
      <w:lvlText w:val="•"/>
      <w:lvlJc w:val="left"/>
      <w:pPr>
        <w:ind w:left="8042" w:hanging="419"/>
      </w:pPr>
      <w:rPr>
        <w:rFonts w:hint="default"/>
        <w:lang w:val="ru-RU" w:eastAsia="en-US" w:bidi="ar-SA"/>
      </w:rPr>
    </w:lvl>
    <w:lvl w:ilvl="8">
      <w:numFmt w:val="bullet"/>
      <w:lvlText w:val="•"/>
      <w:lvlJc w:val="left"/>
      <w:pPr>
        <w:ind w:left="8991" w:hanging="419"/>
      </w:pPr>
      <w:rPr>
        <w:rFonts w:hint="default"/>
        <w:lang w:val="ru-RU" w:eastAsia="en-US" w:bidi="ar-SA"/>
      </w:rPr>
    </w:lvl>
  </w:abstractNum>
  <w:abstractNum w:abstractNumId="170">
    <w:nsid w:val="736B24FD"/>
    <w:multiLevelType w:val="multilevel"/>
    <w:tmpl w:val="8CECB48A"/>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73F30151"/>
    <w:multiLevelType w:val="multilevel"/>
    <w:tmpl w:val="4860E4FC"/>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73FF515E"/>
    <w:multiLevelType w:val="multilevel"/>
    <w:tmpl w:val="A7586BFA"/>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76A31670"/>
    <w:multiLevelType w:val="multilevel"/>
    <w:tmpl w:val="69BCA9A2"/>
    <w:lvl w:ilvl="0">
      <w:start w:val="2"/>
      <w:numFmt w:val="decimal"/>
      <w:lvlText w:val="%1"/>
      <w:lvlJc w:val="left"/>
      <w:pPr>
        <w:ind w:left="3007" w:hanging="424"/>
      </w:pPr>
      <w:rPr>
        <w:rFonts w:hint="default"/>
        <w:lang w:val="ru-RU" w:eastAsia="en-US" w:bidi="ar-SA"/>
      </w:rPr>
    </w:lvl>
    <w:lvl w:ilvl="1">
      <w:start w:val="2"/>
      <w:numFmt w:val="decimal"/>
      <w:lvlText w:val="%1.%2"/>
      <w:lvlJc w:val="left"/>
      <w:pPr>
        <w:ind w:left="3007" w:hanging="424"/>
        <w:jc w:val="right"/>
      </w:pPr>
      <w:rPr>
        <w:rFonts w:hint="default"/>
        <w:spacing w:val="0"/>
        <w:w w:val="100"/>
        <w:lang w:val="ru-RU" w:eastAsia="en-US" w:bidi="ar-SA"/>
      </w:rPr>
    </w:lvl>
    <w:lvl w:ilvl="2">
      <w:start w:val="1"/>
      <w:numFmt w:val="decimal"/>
      <w:lvlText w:val="%1.%2.%3"/>
      <w:lvlJc w:val="left"/>
      <w:pPr>
        <w:ind w:left="1567" w:hanging="591"/>
      </w:pPr>
      <w:rPr>
        <w:rFonts w:ascii="Times New Roman" w:eastAsia="Times New Roman" w:hAnsi="Times New Roman" w:cs="Times New Roman" w:hint="default"/>
        <w:b/>
        <w:bCs/>
        <w:i w:val="0"/>
        <w:iCs w:val="0"/>
        <w:spacing w:val="-2"/>
        <w:w w:val="103"/>
        <w:sz w:val="23"/>
        <w:szCs w:val="23"/>
        <w:lang w:val="ru-RU" w:eastAsia="en-US" w:bidi="ar-SA"/>
      </w:rPr>
    </w:lvl>
    <w:lvl w:ilvl="3">
      <w:numFmt w:val="bullet"/>
      <w:lvlText w:val="•"/>
      <w:lvlJc w:val="left"/>
      <w:pPr>
        <w:ind w:left="4753" w:hanging="591"/>
      </w:pPr>
      <w:rPr>
        <w:rFonts w:hint="default"/>
        <w:lang w:val="ru-RU" w:eastAsia="en-US" w:bidi="ar-SA"/>
      </w:rPr>
    </w:lvl>
    <w:lvl w:ilvl="4">
      <w:numFmt w:val="bullet"/>
      <w:lvlText w:val="•"/>
      <w:lvlJc w:val="left"/>
      <w:pPr>
        <w:ind w:left="5629" w:hanging="591"/>
      </w:pPr>
      <w:rPr>
        <w:rFonts w:hint="default"/>
        <w:lang w:val="ru-RU" w:eastAsia="en-US" w:bidi="ar-SA"/>
      </w:rPr>
    </w:lvl>
    <w:lvl w:ilvl="5">
      <w:numFmt w:val="bullet"/>
      <w:lvlText w:val="•"/>
      <w:lvlJc w:val="left"/>
      <w:pPr>
        <w:ind w:left="6506" w:hanging="591"/>
      </w:pPr>
      <w:rPr>
        <w:rFonts w:hint="default"/>
        <w:lang w:val="ru-RU" w:eastAsia="en-US" w:bidi="ar-SA"/>
      </w:rPr>
    </w:lvl>
    <w:lvl w:ilvl="6">
      <w:numFmt w:val="bullet"/>
      <w:lvlText w:val="•"/>
      <w:lvlJc w:val="left"/>
      <w:pPr>
        <w:ind w:left="7382" w:hanging="591"/>
      </w:pPr>
      <w:rPr>
        <w:rFonts w:hint="default"/>
        <w:lang w:val="ru-RU" w:eastAsia="en-US" w:bidi="ar-SA"/>
      </w:rPr>
    </w:lvl>
    <w:lvl w:ilvl="7">
      <w:numFmt w:val="bullet"/>
      <w:lvlText w:val="•"/>
      <w:lvlJc w:val="left"/>
      <w:pPr>
        <w:ind w:left="8259" w:hanging="591"/>
      </w:pPr>
      <w:rPr>
        <w:rFonts w:hint="default"/>
        <w:lang w:val="ru-RU" w:eastAsia="en-US" w:bidi="ar-SA"/>
      </w:rPr>
    </w:lvl>
    <w:lvl w:ilvl="8">
      <w:numFmt w:val="bullet"/>
      <w:lvlText w:val="•"/>
      <w:lvlJc w:val="left"/>
      <w:pPr>
        <w:ind w:left="9135" w:hanging="591"/>
      </w:pPr>
      <w:rPr>
        <w:rFonts w:hint="default"/>
        <w:lang w:val="ru-RU" w:eastAsia="en-US" w:bidi="ar-SA"/>
      </w:rPr>
    </w:lvl>
  </w:abstractNum>
  <w:abstractNum w:abstractNumId="174">
    <w:nsid w:val="77374A06"/>
    <w:multiLevelType w:val="multilevel"/>
    <w:tmpl w:val="1250C2DC"/>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78105FE1"/>
    <w:multiLevelType w:val="multilevel"/>
    <w:tmpl w:val="565C9840"/>
    <w:lvl w:ilvl="0">
      <w:start w:val="1"/>
      <w:numFmt w:val="decimal"/>
      <w:lvlText w:val="%1"/>
      <w:lvlJc w:val="left"/>
      <w:pPr>
        <w:ind w:left="3533" w:hanging="539"/>
      </w:pPr>
      <w:rPr>
        <w:rFonts w:hint="default"/>
        <w:lang w:val="ru-RU" w:eastAsia="en-US" w:bidi="ar-SA"/>
      </w:rPr>
    </w:lvl>
    <w:lvl w:ilvl="1">
      <w:start w:val="1"/>
      <w:numFmt w:val="decimal"/>
      <w:lvlText w:val="%1.%2"/>
      <w:lvlJc w:val="left"/>
      <w:pPr>
        <w:ind w:left="3533" w:hanging="539"/>
      </w:pPr>
      <w:rPr>
        <w:rFonts w:hint="default"/>
        <w:lang w:val="ru-RU" w:eastAsia="en-US" w:bidi="ar-SA"/>
      </w:rPr>
    </w:lvl>
    <w:lvl w:ilvl="2">
      <w:start w:val="1"/>
      <w:numFmt w:val="decimal"/>
      <w:lvlText w:val="%1.%2.%3"/>
      <w:lvlJc w:val="left"/>
      <w:pPr>
        <w:ind w:left="3533" w:hanging="539"/>
        <w:jc w:val="right"/>
      </w:pPr>
      <w:rPr>
        <w:rFonts w:ascii="Times New Roman" w:eastAsia="Times New Roman" w:hAnsi="Times New Roman" w:cs="Times New Roman" w:hint="default"/>
        <w:b/>
        <w:bCs/>
        <w:i w:val="0"/>
        <w:iCs w:val="0"/>
        <w:spacing w:val="-2"/>
        <w:w w:val="103"/>
        <w:sz w:val="23"/>
        <w:szCs w:val="23"/>
        <w:lang w:val="ru-RU" w:eastAsia="en-US" w:bidi="ar-SA"/>
      </w:rPr>
    </w:lvl>
    <w:lvl w:ilvl="3">
      <w:numFmt w:val="bullet"/>
      <w:lvlText w:val="-"/>
      <w:lvlJc w:val="left"/>
      <w:pPr>
        <w:ind w:left="270" w:hanging="138"/>
      </w:pPr>
      <w:rPr>
        <w:rFonts w:ascii="Times New Roman" w:eastAsia="Times New Roman" w:hAnsi="Times New Roman" w:cs="Times New Roman" w:hint="default"/>
        <w:b w:val="0"/>
        <w:bCs w:val="0"/>
        <w:i w:val="0"/>
        <w:iCs w:val="0"/>
        <w:w w:val="103"/>
        <w:sz w:val="23"/>
        <w:szCs w:val="23"/>
        <w:lang w:val="ru-RU" w:eastAsia="en-US" w:bidi="ar-SA"/>
      </w:rPr>
    </w:lvl>
    <w:lvl w:ilvl="4">
      <w:numFmt w:val="bullet"/>
      <w:lvlText w:val="•"/>
      <w:lvlJc w:val="left"/>
      <w:pPr>
        <w:ind w:left="5989" w:hanging="138"/>
      </w:pPr>
      <w:rPr>
        <w:rFonts w:hint="default"/>
        <w:lang w:val="ru-RU" w:eastAsia="en-US" w:bidi="ar-SA"/>
      </w:rPr>
    </w:lvl>
    <w:lvl w:ilvl="5">
      <w:numFmt w:val="bullet"/>
      <w:lvlText w:val="•"/>
      <w:lvlJc w:val="left"/>
      <w:pPr>
        <w:ind w:left="6806" w:hanging="138"/>
      </w:pPr>
      <w:rPr>
        <w:rFonts w:hint="default"/>
        <w:lang w:val="ru-RU" w:eastAsia="en-US" w:bidi="ar-SA"/>
      </w:rPr>
    </w:lvl>
    <w:lvl w:ilvl="6">
      <w:numFmt w:val="bullet"/>
      <w:lvlText w:val="•"/>
      <w:lvlJc w:val="left"/>
      <w:pPr>
        <w:ind w:left="7622" w:hanging="138"/>
      </w:pPr>
      <w:rPr>
        <w:rFonts w:hint="default"/>
        <w:lang w:val="ru-RU" w:eastAsia="en-US" w:bidi="ar-SA"/>
      </w:rPr>
    </w:lvl>
    <w:lvl w:ilvl="7">
      <w:numFmt w:val="bullet"/>
      <w:lvlText w:val="•"/>
      <w:lvlJc w:val="left"/>
      <w:pPr>
        <w:ind w:left="8439" w:hanging="138"/>
      </w:pPr>
      <w:rPr>
        <w:rFonts w:hint="default"/>
        <w:lang w:val="ru-RU" w:eastAsia="en-US" w:bidi="ar-SA"/>
      </w:rPr>
    </w:lvl>
    <w:lvl w:ilvl="8">
      <w:numFmt w:val="bullet"/>
      <w:lvlText w:val="•"/>
      <w:lvlJc w:val="left"/>
      <w:pPr>
        <w:ind w:left="9255" w:hanging="138"/>
      </w:pPr>
      <w:rPr>
        <w:rFonts w:hint="default"/>
        <w:lang w:val="ru-RU" w:eastAsia="en-US" w:bidi="ar-SA"/>
      </w:rPr>
    </w:lvl>
  </w:abstractNum>
  <w:abstractNum w:abstractNumId="176">
    <w:nsid w:val="789663D6"/>
    <w:multiLevelType w:val="multilevel"/>
    <w:tmpl w:val="BBA05A30"/>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78FB1A6C"/>
    <w:multiLevelType w:val="hybridMultilevel"/>
    <w:tmpl w:val="B61C02FE"/>
    <w:lvl w:ilvl="0" w:tplc="0B480EDA">
      <w:numFmt w:val="bullet"/>
      <w:lvlText w:val=""/>
      <w:lvlJc w:val="left"/>
      <w:pPr>
        <w:ind w:left="270" w:hanging="714"/>
      </w:pPr>
      <w:rPr>
        <w:rFonts w:ascii="Symbol" w:eastAsia="Symbol" w:hAnsi="Symbol" w:cs="Symbol" w:hint="default"/>
        <w:b w:val="0"/>
        <w:bCs w:val="0"/>
        <w:i w:val="0"/>
        <w:iCs w:val="0"/>
        <w:w w:val="103"/>
        <w:sz w:val="23"/>
        <w:szCs w:val="23"/>
        <w:lang w:val="ru-RU" w:eastAsia="en-US" w:bidi="ar-SA"/>
      </w:rPr>
    </w:lvl>
    <w:lvl w:ilvl="1" w:tplc="1F6278D0">
      <w:numFmt w:val="bullet"/>
      <w:lvlText w:val="•"/>
      <w:lvlJc w:val="left"/>
      <w:pPr>
        <w:ind w:left="1340" w:hanging="714"/>
      </w:pPr>
      <w:rPr>
        <w:rFonts w:hint="default"/>
        <w:lang w:val="ru-RU" w:eastAsia="en-US" w:bidi="ar-SA"/>
      </w:rPr>
    </w:lvl>
    <w:lvl w:ilvl="2" w:tplc="621E7A38">
      <w:numFmt w:val="bullet"/>
      <w:lvlText w:val="•"/>
      <w:lvlJc w:val="left"/>
      <w:pPr>
        <w:ind w:left="2401" w:hanging="714"/>
      </w:pPr>
      <w:rPr>
        <w:rFonts w:hint="default"/>
        <w:lang w:val="ru-RU" w:eastAsia="en-US" w:bidi="ar-SA"/>
      </w:rPr>
    </w:lvl>
    <w:lvl w:ilvl="3" w:tplc="252EB296">
      <w:numFmt w:val="bullet"/>
      <w:lvlText w:val="•"/>
      <w:lvlJc w:val="left"/>
      <w:pPr>
        <w:ind w:left="3462" w:hanging="714"/>
      </w:pPr>
      <w:rPr>
        <w:rFonts w:hint="default"/>
        <w:lang w:val="ru-RU" w:eastAsia="en-US" w:bidi="ar-SA"/>
      </w:rPr>
    </w:lvl>
    <w:lvl w:ilvl="4" w:tplc="AC1C20D4">
      <w:numFmt w:val="bullet"/>
      <w:lvlText w:val="•"/>
      <w:lvlJc w:val="left"/>
      <w:pPr>
        <w:ind w:left="4523" w:hanging="714"/>
      </w:pPr>
      <w:rPr>
        <w:rFonts w:hint="default"/>
        <w:lang w:val="ru-RU" w:eastAsia="en-US" w:bidi="ar-SA"/>
      </w:rPr>
    </w:lvl>
    <w:lvl w:ilvl="5" w:tplc="BED22714">
      <w:numFmt w:val="bullet"/>
      <w:lvlText w:val="•"/>
      <w:lvlJc w:val="left"/>
      <w:pPr>
        <w:ind w:left="5584" w:hanging="714"/>
      </w:pPr>
      <w:rPr>
        <w:rFonts w:hint="default"/>
        <w:lang w:val="ru-RU" w:eastAsia="en-US" w:bidi="ar-SA"/>
      </w:rPr>
    </w:lvl>
    <w:lvl w:ilvl="6" w:tplc="7256E11C">
      <w:numFmt w:val="bullet"/>
      <w:lvlText w:val="•"/>
      <w:lvlJc w:val="left"/>
      <w:pPr>
        <w:ind w:left="6645" w:hanging="714"/>
      </w:pPr>
      <w:rPr>
        <w:rFonts w:hint="default"/>
        <w:lang w:val="ru-RU" w:eastAsia="en-US" w:bidi="ar-SA"/>
      </w:rPr>
    </w:lvl>
    <w:lvl w:ilvl="7" w:tplc="959ABCC2">
      <w:numFmt w:val="bullet"/>
      <w:lvlText w:val="•"/>
      <w:lvlJc w:val="left"/>
      <w:pPr>
        <w:ind w:left="7706" w:hanging="714"/>
      </w:pPr>
      <w:rPr>
        <w:rFonts w:hint="default"/>
        <w:lang w:val="ru-RU" w:eastAsia="en-US" w:bidi="ar-SA"/>
      </w:rPr>
    </w:lvl>
    <w:lvl w:ilvl="8" w:tplc="DAB63C26">
      <w:numFmt w:val="bullet"/>
      <w:lvlText w:val="•"/>
      <w:lvlJc w:val="left"/>
      <w:pPr>
        <w:ind w:left="8767" w:hanging="714"/>
      </w:pPr>
      <w:rPr>
        <w:rFonts w:hint="default"/>
        <w:lang w:val="ru-RU" w:eastAsia="en-US" w:bidi="ar-SA"/>
      </w:rPr>
    </w:lvl>
  </w:abstractNum>
  <w:abstractNum w:abstractNumId="178">
    <w:nsid w:val="79493CC4"/>
    <w:multiLevelType w:val="multilevel"/>
    <w:tmpl w:val="E8DE44F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798A69EB"/>
    <w:multiLevelType w:val="hybridMultilevel"/>
    <w:tmpl w:val="C100D100"/>
    <w:lvl w:ilvl="0" w:tplc="9A760FA6">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80">
    <w:nsid w:val="7B234849"/>
    <w:multiLevelType w:val="multilevel"/>
    <w:tmpl w:val="C5142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7B664BC2"/>
    <w:multiLevelType w:val="hybridMultilevel"/>
    <w:tmpl w:val="90244D4A"/>
    <w:lvl w:ilvl="0" w:tplc="AB5C5850">
      <w:start w:val="9"/>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82">
    <w:nsid w:val="7BED1862"/>
    <w:multiLevelType w:val="hybridMultilevel"/>
    <w:tmpl w:val="40740C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7C6E6B8E"/>
    <w:multiLevelType w:val="multilevel"/>
    <w:tmpl w:val="6E32D234"/>
    <w:lvl w:ilvl="0">
      <w:start w:val="1"/>
      <w:numFmt w:val="decimal"/>
      <w:lvlText w:val="%1"/>
      <w:lvlJc w:val="left"/>
      <w:pPr>
        <w:ind w:left="270" w:hanging="807"/>
      </w:pPr>
      <w:rPr>
        <w:rFonts w:hint="default"/>
        <w:lang w:val="ru-RU" w:eastAsia="en-US" w:bidi="ar-SA"/>
      </w:rPr>
    </w:lvl>
    <w:lvl w:ilvl="1">
      <w:start w:val="3"/>
      <w:numFmt w:val="decimal"/>
      <w:lvlText w:val="%1.%2"/>
      <w:lvlJc w:val="left"/>
      <w:pPr>
        <w:ind w:left="270" w:hanging="807"/>
      </w:pPr>
      <w:rPr>
        <w:rFonts w:hint="default"/>
        <w:lang w:val="ru-RU" w:eastAsia="en-US" w:bidi="ar-SA"/>
      </w:rPr>
    </w:lvl>
    <w:lvl w:ilvl="2">
      <w:start w:val="2"/>
      <w:numFmt w:val="decimal"/>
      <w:lvlText w:val="%1.%2.%3"/>
      <w:lvlJc w:val="left"/>
      <w:pPr>
        <w:ind w:left="270" w:hanging="807"/>
      </w:pPr>
      <w:rPr>
        <w:rFonts w:hint="default"/>
        <w:lang w:val="ru-RU" w:eastAsia="en-US" w:bidi="ar-SA"/>
      </w:rPr>
    </w:lvl>
    <w:lvl w:ilvl="3">
      <w:start w:val="2"/>
      <w:numFmt w:val="decimal"/>
      <w:lvlText w:val="%1.%2.%3.%4."/>
      <w:lvlJc w:val="left"/>
      <w:pPr>
        <w:ind w:left="270" w:hanging="807"/>
      </w:pPr>
      <w:rPr>
        <w:rFonts w:ascii="Times New Roman" w:eastAsia="Times New Roman" w:hAnsi="Times New Roman" w:cs="Times New Roman" w:hint="default"/>
        <w:b w:val="0"/>
        <w:bCs w:val="0"/>
        <w:i w:val="0"/>
        <w:iCs w:val="0"/>
        <w:spacing w:val="-2"/>
        <w:w w:val="103"/>
        <w:sz w:val="23"/>
        <w:szCs w:val="23"/>
        <w:lang w:val="ru-RU" w:eastAsia="en-US" w:bidi="ar-SA"/>
      </w:rPr>
    </w:lvl>
    <w:lvl w:ilvl="4">
      <w:numFmt w:val="bullet"/>
      <w:lvlText w:val="•"/>
      <w:lvlJc w:val="left"/>
      <w:pPr>
        <w:ind w:left="4523" w:hanging="807"/>
      </w:pPr>
      <w:rPr>
        <w:rFonts w:hint="default"/>
        <w:lang w:val="ru-RU" w:eastAsia="en-US" w:bidi="ar-SA"/>
      </w:rPr>
    </w:lvl>
    <w:lvl w:ilvl="5">
      <w:numFmt w:val="bullet"/>
      <w:lvlText w:val="•"/>
      <w:lvlJc w:val="left"/>
      <w:pPr>
        <w:ind w:left="5584" w:hanging="807"/>
      </w:pPr>
      <w:rPr>
        <w:rFonts w:hint="default"/>
        <w:lang w:val="ru-RU" w:eastAsia="en-US" w:bidi="ar-SA"/>
      </w:rPr>
    </w:lvl>
    <w:lvl w:ilvl="6">
      <w:numFmt w:val="bullet"/>
      <w:lvlText w:val="•"/>
      <w:lvlJc w:val="left"/>
      <w:pPr>
        <w:ind w:left="6645" w:hanging="807"/>
      </w:pPr>
      <w:rPr>
        <w:rFonts w:hint="default"/>
        <w:lang w:val="ru-RU" w:eastAsia="en-US" w:bidi="ar-SA"/>
      </w:rPr>
    </w:lvl>
    <w:lvl w:ilvl="7">
      <w:numFmt w:val="bullet"/>
      <w:lvlText w:val="•"/>
      <w:lvlJc w:val="left"/>
      <w:pPr>
        <w:ind w:left="7706" w:hanging="807"/>
      </w:pPr>
      <w:rPr>
        <w:rFonts w:hint="default"/>
        <w:lang w:val="ru-RU" w:eastAsia="en-US" w:bidi="ar-SA"/>
      </w:rPr>
    </w:lvl>
    <w:lvl w:ilvl="8">
      <w:numFmt w:val="bullet"/>
      <w:lvlText w:val="•"/>
      <w:lvlJc w:val="left"/>
      <w:pPr>
        <w:ind w:left="8767" w:hanging="807"/>
      </w:pPr>
      <w:rPr>
        <w:rFonts w:hint="default"/>
        <w:lang w:val="ru-RU" w:eastAsia="en-US" w:bidi="ar-SA"/>
      </w:rPr>
    </w:lvl>
  </w:abstractNum>
  <w:abstractNum w:abstractNumId="184">
    <w:nsid w:val="7D737C22"/>
    <w:multiLevelType w:val="multilevel"/>
    <w:tmpl w:val="CFE060EE"/>
    <w:lvl w:ilvl="0">
      <w:start w:val="1"/>
      <w:numFmt w:val="decimal"/>
      <w:lvlText w:val="%1"/>
      <w:lvlJc w:val="left"/>
      <w:pPr>
        <w:ind w:left="2806" w:hanging="360"/>
      </w:pPr>
      <w:rPr>
        <w:rFonts w:hint="default"/>
        <w:lang w:val="ru-RU" w:eastAsia="en-US" w:bidi="ar-SA"/>
      </w:rPr>
    </w:lvl>
    <w:lvl w:ilvl="1">
      <w:start w:val="2"/>
      <w:numFmt w:val="decimal"/>
      <w:lvlText w:val="%1.%2"/>
      <w:lvlJc w:val="left"/>
      <w:pPr>
        <w:ind w:left="2806" w:hanging="360"/>
      </w:pPr>
      <w:rPr>
        <w:rFonts w:ascii="Times New Roman" w:eastAsia="Times New Roman" w:hAnsi="Times New Roman" w:cs="Times New Roman" w:hint="default"/>
        <w:b/>
        <w:bCs/>
        <w:i w:val="0"/>
        <w:iCs w:val="0"/>
        <w:spacing w:val="-2"/>
        <w:w w:val="103"/>
        <w:sz w:val="23"/>
        <w:szCs w:val="23"/>
        <w:lang w:val="ru-RU" w:eastAsia="en-US" w:bidi="ar-SA"/>
      </w:rPr>
    </w:lvl>
    <w:lvl w:ilvl="2">
      <w:start w:val="1"/>
      <w:numFmt w:val="decimal"/>
      <w:lvlText w:val="%1.%2.%3."/>
      <w:lvlJc w:val="left"/>
      <w:pPr>
        <w:ind w:left="270" w:hanging="599"/>
      </w:pPr>
      <w:rPr>
        <w:rFonts w:ascii="Times New Roman" w:eastAsia="Times New Roman" w:hAnsi="Times New Roman" w:cs="Times New Roman" w:hint="default"/>
        <w:b w:val="0"/>
        <w:bCs w:val="0"/>
        <w:i w:val="0"/>
        <w:iCs w:val="0"/>
        <w:spacing w:val="-2"/>
        <w:w w:val="103"/>
        <w:sz w:val="23"/>
        <w:szCs w:val="23"/>
        <w:lang w:val="ru-RU" w:eastAsia="en-US" w:bidi="ar-SA"/>
      </w:rPr>
    </w:lvl>
    <w:lvl w:ilvl="3">
      <w:numFmt w:val="bullet"/>
      <w:lvlText w:val=""/>
      <w:lvlJc w:val="left"/>
      <w:pPr>
        <w:ind w:left="270" w:hanging="426"/>
      </w:pPr>
      <w:rPr>
        <w:rFonts w:ascii="Symbol" w:eastAsia="Symbol" w:hAnsi="Symbol" w:cs="Symbol" w:hint="default"/>
        <w:b w:val="0"/>
        <w:bCs w:val="0"/>
        <w:i w:val="0"/>
        <w:iCs w:val="0"/>
        <w:w w:val="103"/>
        <w:sz w:val="23"/>
        <w:szCs w:val="23"/>
        <w:lang w:val="ru-RU" w:eastAsia="en-US" w:bidi="ar-SA"/>
      </w:rPr>
    </w:lvl>
    <w:lvl w:ilvl="4">
      <w:numFmt w:val="bullet"/>
      <w:lvlText w:val="•"/>
      <w:lvlJc w:val="left"/>
      <w:pPr>
        <w:ind w:left="5496" w:hanging="426"/>
      </w:pPr>
      <w:rPr>
        <w:rFonts w:hint="default"/>
        <w:lang w:val="ru-RU" w:eastAsia="en-US" w:bidi="ar-SA"/>
      </w:rPr>
    </w:lvl>
    <w:lvl w:ilvl="5">
      <w:numFmt w:val="bullet"/>
      <w:lvlText w:val="•"/>
      <w:lvlJc w:val="left"/>
      <w:pPr>
        <w:ind w:left="6395" w:hanging="426"/>
      </w:pPr>
      <w:rPr>
        <w:rFonts w:hint="default"/>
        <w:lang w:val="ru-RU" w:eastAsia="en-US" w:bidi="ar-SA"/>
      </w:rPr>
    </w:lvl>
    <w:lvl w:ilvl="6">
      <w:numFmt w:val="bullet"/>
      <w:lvlText w:val="•"/>
      <w:lvlJc w:val="left"/>
      <w:pPr>
        <w:ind w:left="7293" w:hanging="426"/>
      </w:pPr>
      <w:rPr>
        <w:rFonts w:hint="default"/>
        <w:lang w:val="ru-RU" w:eastAsia="en-US" w:bidi="ar-SA"/>
      </w:rPr>
    </w:lvl>
    <w:lvl w:ilvl="7">
      <w:numFmt w:val="bullet"/>
      <w:lvlText w:val="•"/>
      <w:lvlJc w:val="left"/>
      <w:pPr>
        <w:ind w:left="8192" w:hanging="426"/>
      </w:pPr>
      <w:rPr>
        <w:rFonts w:hint="default"/>
        <w:lang w:val="ru-RU" w:eastAsia="en-US" w:bidi="ar-SA"/>
      </w:rPr>
    </w:lvl>
    <w:lvl w:ilvl="8">
      <w:numFmt w:val="bullet"/>
      <w:lvlText w:val="•"/>
      <w:lvlJc w:val="left"/>
      <w:pPr>
        <w:ind w:left="9091" w:hanging="426"/>
      </w:pPr>
      <w:rPr>
        <w:rFonts w:hint="default"/>
        <w:lang w:val="ru-RU" w:eastAsia="en-US" w:bidi="ar-SA"/>
      </w:rPr>
    </w:lvl>
  </w:abstractNum>
  <w:abstractNum w:abstractNumId="185">
    <w:nsid w:val="7EBB1FEC"/>
    <w:multiLevelType w:val="hybridMultilevel"/>
    <w:tmpl w:val="ACE67114"/>
    <w:lvl w:ilvl="0" w:tplc="8480B4BA">
      <w:start w:val="1"/>
      <w:numFmt w:val="upperRoman"/>
      <w:lvlText w:val="%1."/>
      <w:lvlJc w:val="left"/>
      <w:pPr>
        <w:ind w:left="4204" w:hanging="252"/>
        <w:jc w:val="right"/>
      </w:pPr>
      <w:rPr>
        <w:rFonts w:hint="default"/>
        <w:spacing w:val="-2"/>
        <w:w w:val="100"/>
        <w:lang w:val="ru-RU" w:eastAsia="en-US" w:bidi="ar-SA"/>
      </w:rPr>
    </w:lvl>
    <w:lvl w:ilvl="1" w:tplc="D8CCAC76">
      <w:numFmt w:val="bullet"/>
      <w:lvlText w:val="•"/>
      <w:lvlJc w:val="left"/>
      <w:pPr>
        <w:ind w:left="4868" w:hanging="252"/>
      </w:pPr>
      <w:rPr>
        <w:rFonts w:hint="default"/>
        <w:lang w:val="ru-RU" w:eastAsia="en-US" w:bidi="ar-SA"/>
      </w:rPr>
    </w:lvl>
    <w:lvl w:ilvl="2" w:tplc="D0DE70C8">
      <w:numFmt w:val="bullet"/>
      <w:lvlText w:val="•"/>
      <w:lvlJc w:val="left"/>
      <w:pPr>
        <w:ind w:left="5537" w:hanging="252"/>
      </w:pPr>
      <w:rPr>
        <w:rFonts w:hint="default"/>
        <w:lang w:val="ru-RU" w:eastAsia="en-US" w:bidi="ar-SA"/>
      </w:rPr>
    </w:lvl>
    <w:lvl w:ilvl="3" w:tplc="4922145C">
      <w:numFmt w:val="bullet"/>
      <w:lvlText w:val="•"/>
      <w:lvlJc w:val="left"/>
      <w:pPr>
        <w:ind w:left="6206" w:hanging="252"/>
      </w:pPr>
      <w:rPr>
        <w:rFonts w:hint="default"/>
        <w:lang w:val="ru-RU" w:eastAsia="en-US" w:bidi="ar-SA"/>
      </w:rPr>
    </w:lvl>
    <w:lvl w:ilvl="4" w:tplc="56BE1270">
      <w:numFmt w:val="bullet"/>
      <w:lvlText w:val="•"/>
      <w:lvlJc w:val="left"/>
      <w:pPr>
        <w:ind w:left="6875" w:hanging="252"/>
      </w:pPr>
      <w:rPr>
        <w:rFonts w:hint="default"/>
        <w:lang w:val="ru-RU" w:eastAsia="en-US" w:bidi="ar-SA"/>
      </w:rPr>
    </w:lvl>
    <w:lvl w:ilvl="5" w:tplc="C81200B2">
      <w:numFmt w:val="bullet"/>
      <w:lvlText w:val="•"/>
      <w:lvlJc w:val="left"/>
      <w:pPr>
        <w:ind w:left="7544" w:hanging="252"/>
      </w:pPr>
      <w:rPr>
        <w:rFonts w:hint="default"/>
        <w:lang w:val="ru-RU" w:eastAsia="en-US" w:bidi="ar-SA"/>
      </w:rPr>
    </w:lvl>
    <w:lvl w:ilvl="6" w:tplc="F83E0FD4">
      <w:numFmt w:val="bullet"/>
      <w:lvlText w:val="•"/>
      <w:lvlJc w:val="left"/>
      <w:pPr>
        <w:ind w:left="8213" w:hanging="252"/>
      </w:pPr>
      <w:rPr>
        <w:rFonts w:hint="default"/>
        <w:lang w:val="ru-RU" w:eastAsia="en-US" w:bidi="ar-SA"/>
      </w:rPr>
    </w:lvl>
    <w:lvl w:ilvl="7" w:tplc="A1863344">
      <w:numFmt w:val="bullet"/>
      <w:lvlText w:val="•"/>
      <w:lvlJc w:val="left"/>
      <w:pPr>
        <w:ind w:left="8882" w:hanging="252"/>
      </w:pPr>
      <w:rPr>
        <w:rFonts w:hint="default"/>
        <w:lang w:val="ru-RU" w:eastAsia="en-US" w:bidi="ar-SA"/>
      </w:rPr>
    </w:lvl>
    <w:lvl w:ilvl="8" w:tplc="0C2A086C">
      <w:numFmt w:val="bullet"/>
      <w:lvlText w:val="•"/>
      <w:lvlJc w:val="left"/>
      <w:pPr>
        <w:ind w:left="9551" w:hanging="252"/>
      </w:pPr>
      <w:rPr>
        <w:rFonts w:hint="default"/>
        <w:lang w:val="ru-RU" w:eastAsia="en-US" w:bidi="ar-SA"/>
      </w:rPr>
    </w:lvl>
  </w:abstractNum>
  <w:abstractNum w:abstractNumId="186">
    <w:nsid w:val="7ED57FED"/>
    <w:multiLevelType w:val="hybridMultilevel"/>
    <w:tmpl w:val="07D4BE52"/>
    <w:lvl w:ilvl="0" w:tplc="F850CFC4">
      <w:start w:val="1"/>
      <w:numFmt w:val="decimal"/>
      <w:lvlText w:val="%1)"/>
      <w:lvlJc w:val="left"/>
      <w:pPr>
        <w:ind w:left="1129" w:hanging="260"/>
        <w:jc w:val="left"/>
      </w:pPr>
      <w:rPr>
        <w:rFonts w:ascii="Times New Roman" w:eastAsia="Times New Roman" w:hAnsi="Times New Roman" w:cs="Times New Roman" w:hint="default"/>
        <w:w w:val="99"/>
        <w:sz w:val="24"/>
        <w:szCs w:val="24"/>
        <w:lang w:val="ru-RU" w:eastAsia="en-US" w:bidi="ar-SA"/>
      </w:rPr>
    </w:lvl>
    <w:lvl w:ilvl="1" w:tplc="07CA0F6C">
      <w:numFmt w:val="bullet"/>
      <w:lvlText w:val="•"/>
      <w:lvlJc w:val="left"/>
      <w:pPr>
        <w:ind w:left="2044" w:hanging="260"/>
      </w:pPr>
      <w:rPr>
        <w:rFonts w:hint="default"/>
        <w:lang w:val="ru-RU" w:eastAsia="en-US" w:bidi="ar-SA"/>
      </w:rPr>
    </w:lvl>
    <w:lvl w:ilvl="2" w:tplc="0FDEFD16">
      <w:numFmt w:val="bullet"/>
      <w:lvlText w:val="•"/>
      <w:lvlJc w:val="left"/>
      <w:pPr>
        <w:ind w:left="2969" w:hanging="260"/>
      </w:pPr>
      <w:rPr>
        <w:rFonts w:hint="default"/>
        <w:lang w:val="ru-RU" w:eastAsia="en-US" w:bidi="ar-SA"/>
      </w:rPr>
    </w:lvl>
    <w:lvl w:ilvl="3" w:tplc="D5F6D0E8">
      <w:numFmt w:val="bullet"/>
      <w:lvlText w:val="•"/>
      <w:lvlJc w:val="left"/>
      <w:pPr>
        <w:ind w:left="3893" w:hanging="260"/>
      </w:pPr>
      <w:rPr>
        <w:rFonts w:hint="default"/>
        <w:lang w:val="ru-RU" w:eastAsia="en-US" w:bidi="ar-SA"/>
      </w:rPr>
    </w:lvl>
    <w:lvl w:ilvl="4" w:tplc="CEF290C6">
      <w:numFmt w:val="bullet"/>
      <w:lvlText w:val="•"/>
      <w:lvlJc w:val="left"/>
      <w:pPr>
        <w:ind w:left="4818" w:hanging="260"/>
      </w:pPr>
      <w:rPr>
        <w:rFonts w:hint="default"/>
        <w:lang w:val="ru-RU" w:eastAsia="en-US" w:bidi="ar-SA"/>
      </w:rPr>
    </w:lvl>
    <w:lvl w:ilvl="5" w:tplc="84343748">
      <w:numFmt w:val="bullet"/>
      <w:lvlText w:val="•"/>
      <w:lvlJc w:val="left"/>
      <w:pPr>
        <w:ind w:left="5743" w:hanging="260"/>
      </w:pPr>
      <w:rPr>
        <w:rFonts w:hint="default"/>
        <w:lang w:val="ru-RU" w:eastAsia="en-US" w:bidi="ar-SA"/>
      </w:rPr>
    </w:lvl>
    <w:lvl w:ilvl="6" w:tplc="4FDC4206">
      <w:numFmt w:val="bullet"/>
      <w:lvlText w:val="•"/>
      <w:lvlJc w:val="left"/>
      <w:pPr>
        <w:ind w:left="6667" w:hanging="260"/>
      </w:pPr>
      <w:rPr>
        <w:rFonts w:hint="default"/>
        <w:lang w:val="ru-RU" w:eastAsia="en-US" w:bidi="ar-SA"/>
      </w:rPr>
    </w:lvl>
    <w:lvl w:ilvl="7" w:tplc="333E24AA">
      <w:numFmt w:val="bullet"/>
      <w:lvlText w:val="•"/>
      <w:lvlJc w:val="left"/>
      <w:pPr>
        <w:ind w:left="7592" w:hanging="260"/>
      </w:pPr>
      <w:rPr>
        <w:rFonts w:hint="default"/>
        <w:lang w:val="ru-RU" w:eastAsia="en-US" w:bidi="ar-SA"/>
      </w:rPr>
    </w:lvl>
    <w:lvl w:ilvl="8" w:tplc="D2D0EEEC">
      <w:numFmt w:val="bullet"/>
      <w:lvlText w:val="•"/>
      <w:lvlJc w:val="left"/>
      <w:pPr>
        <w:ind w:left="8517" w:hanging="260"/>
      </w:pPr>
      <w:rPr>
        <w:rFonts w:hint="default"/>
        <w:lang w:val="ru-RU" w:eastAsia="en-US" w:bidi="ar-SA"/>
      </w:rPr>
    </w:lvl>
  </w:abstractNum>
  <w:abstractNum w:abstractNumId="187">
    <w:nsid w:val="7F3D194F"/>
    <w:multiLevelType w:val="hybridMultilevel"/>
    <w:tmpl w:val="686A3924"/>
    <w:lvl w:ilvl="0" w:tplc="73C245EE">
      <w:start w:val="1"/>
      <w:numFmt w:val="decimal"/>
      <w:lvlText w:val="%1)"/>
      <w:lvlJc w:val="left"/>
      <w:pPr>
        <w:ind w:left="1129" w:hanging="260"/>
        <w:jc w:val="left"/>
      </w:pPr>
      <w:rPr>
        <w:rFonts w:ascii="Times New Roman" w:eastAsia="Times New Roman" w:hAnsi="Times New Roman" w:cs="Times New Roman" w:hint="default"/>
        <w:w w:val="99"/>
        <w:sz w:val="24"/>
        <w:szCs w:val="24"/>
        <w:lang w:val="ru-RU" w:eastAsia="en-US" w:bidi="ar-SA"/>
      </w:rPr>
    </w:lvl>
    <w:lvl w:ilvl="1" w:tplc="4E32294E">
      <w:numFmt w:val="bullet"/>
      <w:lvlText w:val="•"/>
      <w:lvlJc w:val="left"/>
      <w:pPr>
        <w:ind w:left="2044" w:hanging="260"/>
      </w:pPr>
      <w:rPr>
        <w:rFonts w:hint="default"/>
        <w:lang w:val="ru-RU" w:eastAsia="en-US" w:bidi="ar-SA"/>
      </w:rPr>
    </w:lvl>
    <w:lvl w:ilvl="2" w:tplc="F4B6A118">
      <w:numFmt w:val="bullet"/>
      <w:lvlText w:val="•"/>
      <w:lvlJc w:val="left"/>
      <w:pPr>
        <w:ind w:left="2969" w:hanging="260"/>
      </w:pPr>
      <w:rPr>
        <w:rFonts w:hint="default"/>
        <w:lang w:val="ru-RU" w:eastAsia="en-US" w:bidi="ar-SA"/>
      </w:rPr>
    </w:lvl>
    <w:lvl w:ilvl="3" w:tplc="87B00A5C">
      <w:numFmt w:val="bullet"/>
      <w:lvlText w:val="•"/>
      <w:lvlJc w:val="left"/>
      <w:pPr>
        <w:ind w:left="3893" w:hanging="260"/>
      </w:pPr>
      <w:rPr>
        <w:rFonts w:hint="default"/>
        <w:lang w:val="ru-RU" w:eastAsia="en-US" w:bidi="ar-SA"/>
      </w:rPr>
    </w:lvl>
    <w:lvl w:ilvl="4" w:tplc="E9BEC4EA">
      <w:numFmt w:val="bullet"/>
      <w:lvlText w:val="•"/>
      <w:lvlJc w:val="left"/>
      <w:pPr>
        <w:ind w:left="4818" w:hanging="260"/>
      </w:pPr>
      <w:rPr>
        <w:rFonts w:hint="default"/>
        <w:lang w:val="ru-RU" w:eastAsia="en-US" w:bidi="ar-SA"/>
      </w:rPr>
    </w:lvl>
    <w:lvl w:ilvl="5" w:tplc="FF6C93B8">
      <w:numFmt w:val="bullet"/>
      <w:lvlText w:val="•"/>
      <w:lvlJc w:val="left"/>
      <w:pPr>
        <w:ind w:left="5743" w:hanging="260"/>
      </w:pPr>
      <w:rPr>
        <w:rFonts w:hint="default"/>
        <w:lang w:val="ru-RU" w:eastAsia="en-US" w:bidi="ar-SA"/>
      </w:rPr>
    </w:lvl>
    <w:lvl w:ilvl="6" w:tplc="A4980E82">
      <w:numFmt w:val="bullet"/>
      <w:lvlText w:val="•"/>
      <w:lvlJc w:val="left"/>
      <w:pPr>
        <w:ind w:left="6667" w:hanging="260"/>
      </w:pPr>
      <w:rPr>
        <w:rFonts w:hint="default"/>
        <w:lang w:val="ru-RU" w:eastAsia="en-US" w:bidi="ar-SA"/>
      </w:rPr>
    </w:lvl>
    <w:lvl w:ilvl="7" w:tplc="11065B02">
      <w:numFmt w:val="bullet"/>
      <w:lvlText w:val="•"/>
      <w:lvlJc w:val="left"/>
      <w:pPr>
        <w:ind w:left="7592" w:hanging="260"/>
      </w:pPr>
      <w:rPr>
        <w:rFonts w:hint="default"/>
        <w:lang w:val="ru-RU" w:eastAsia="en-US" w:bidi="ar-SA"/>
      </w:rPr>
    </w:lvl>
    <w:lvl w:ilvl="8" w:tplc="C3B47FE4">
      <w:numFmt w:val="bullet"/>
      <w:lvlText w:val="•"/>
      <w:lvlJc w:val="left"/>
      <w:pPr>
        <w:ind w:left="8517" w:hanging="260"/>
      </w:pPr>
      <w:rPr>
        <w:rFonts w:hint="default"/>
        <w:lang w:val="ru-RU" w:eastAsia="en-US" w:bidi="ar-SA"/>
      </w:rPr>
    </w:lvl>
  </w:abstractNum>
  <w:num w:numId="1">
    <w:abstractNumId w:val="169"/>
  </w:num>
  <w:num w:numId="2">
    <w:abstractNumId w:val="173"/>
  </w:num>
  <w:num w:numId="3">
    <w:abstractNumId w:val="100"/>
  </w:num>
  <w:num w:numId="4">
    <w:abstractNumId w:val="66"/>
  </w:num>
  <w:num w:numId="5">
    <w:abstractNumId w:val="42"/>
  </w:num>
  <w:num w:numId="6">
    <w:abstractNumId w:val="122"/>
  </w:num>
  <w:num w:numId="7">
    <w:abstractNumId w:val="125"/>
  </w:num>
  <w:num w:numId="8">
    <w:abstractNumId w:val="7"/>
  </w:num>
  <w:num w:numId="9">
    <w:abstractNumId w:val="97"/>
  </w:num>
  <w:num w:numId="10">
    <w:abstractNumId w:val="138"/>
  </w:num>
  <w:num w:numId="11">
    <w:abstractNumId w:val="87"/>
  </w:num>
  <w:num w:numId="12">
    <w:abstractNumId w:val="53"/>
  </w:num>
  <w:num w:numId="13">
    <w:abstractNumId w:val="61"/>
  </w:num>
  <w:num w:numId="14">
    <w:abstractNumId w:val="76"/>
  </w:num>
  <w:num w:numId="15">
    <w:abstractNumId w:val="17"/>
  </w:num>
  <w:num w:numId="16">
    <w:abstractNumId w:val="156"/>
  </w:num>
  <w:num w:numId="17">
    <w:abstractNumId w:val="183"/>
  </w:num>
  <w:num w:numId="18">
    <w:abstractNumId w:val="94"/>
  </w:num>
  <w:num w:numId="19">
    <w:abstractNumId w:val="130"/>
  </w:num>
  <w:num w:numId="20">
    <w:abstractNumId w:val="16"/>
  </w:num>
  <w:num w:numId="21">
    <w:abstractNumId w:val="184"/>
  </w:num>
  <w:num w:numId="22">
    <w:abstractNumId w:val="177"/>
  </w:num>
  <w:num w:numId="23">
    <w:abstractNumId w:val="175"/>
  </w:num>
  <w:num w:numId="24">
    <w:abstractNumId w:val="185"/>
  </w:num>
  <w:num w:numId="25">
    <w:abstractNumId w:val="95"/>
  </w:num>
  <w:num w:numId="26">
    <w:abstractNumId w:val="69"/>
  </w:num>
  <w:num w:numId="27">
    <w:abstractNumId w:val="129"/>
  </w:num>
  <w:num w:numId="28">
    <w:abstractNumId w:val="83"/>
  </w:num>
  <w:num w:numId="29">
    <w:abstractNumId w:val="13"/>
  </w:num>
  <w:num w:numId="30">
    <w:abstractNumId w:val="119"/>
  </w:num>
  <w:num w:numId="31">
    <w:abstractNumId w:val="8"/>
  </w:num>
  <w:num w:numId="32">
    <w:abstractNumId w:val="108"/>
  </w:num>
  <w:num w:numId="33">
    <w:abstractNumId w:val="110"/>
  </w:num>
  <w:num w:numId="34">
    <w:abstractNumId w:val="35"/>
  </w:num>
  <w:num w:numId="35">
    <w:abstractNumId w:val="39"/>
  </w:num>
  <w:num w:numId="36">
    <w:abstractNumId w:val="159"/>
  </w:num>
  <w:num w:numId="37">
    <w:abstractNumId w:val="37"/>
  </w:num>
  <w:num w:numId="38">
    <w:abstractNumId w:val="144"/>
  </w:num>
  <w:num w:numId="39">
    <w:abstractNumId w:val="60"/>
  </w:num>
  <w:num w:numId="40">
    <w:abstractNumId w:val="71"/>
  </w:num>
  <w:num w:numId="41">
    <w:abstractNumId w:val="65"/>
  </w:num>
  <w:num w:numId="42">
    <w:abstractNumId w:val="128"/>
  </w:num>
  <w:num w:numId="43">
    <w:abstractNumId w:val="116"/>
  </w:num>
  <w:num w:numId="44">
    <w:abstractNumId w:val="98"/>
  </w:num>
  <w:num w:numId="45">
    <w:abstractNumId w:val="121"/>
  </w:num>
  <w:num w:numId="46">
    <w:abstractNumId w:val="89"/>
  </w:num>
  <w:num w:numId="47">
    <w:abstractNumId w:val="32"/>
  </w:num>
  <w:num w:numId="48">
    <w:abstractNumId w:val="149"/>
  </w:num>
  <w:num w:numId="49">
    <w:abstractNumId w:val="115"/>
  </w:num>
  <w:num w:numId="50">
    <w:abstractNumId w:val="117"/>
  </w:num>
  <w:num w:numId="51">
    <w:abstractNumId w:val="164"/>
  </w:num>
  <w:num w:numId="52">
    <w:abstractNumId w:val="40"/>
  </w:num>
  <w:num w:numId="53">
    <w:abstractNumId w:val="75"/>
  </w:num>
  <w:num w:numId="54">
    <w:abstractNumId w:val="147"/>
  </w:num>
  <w:num w:numId="55">
    <w:abstractNumId w:val="56"/>
  </w:num>
  <w:num w:numId="56">
    <w:abstractNumId w:val="14"/>
  </w:num>
  <w:num w:numId="57">
    <w:abstractNumId w:val="111"/>
  </w:num>
  <w:num w:numId="58">
    <w:abstractNumId w:val="186"/>
  </w:num>
  <w:num w:numId="59">
    <w:abstractNumId w:val="109"/>
  </w:num>
  <w:num w:numId="60">
    <w:abstractNumId w:val="187"/>
  </w:num>
  <w:num w:numId="61">
    <w:abstractNumId w:val="132"/>
  </w:num>
  <w:num w:numId="62">
    <w:abstractNumId w:val="10"/>
  </w:num>
  <w:num w:numId="63">
    <w:abstractNumId w:val="114"/>
  </w:num>
  <w:num w:numId="64">
    <w:abstractNumId w:val="38"/>
  </w:num>
  <w:num w:numId="65">
    <w:abstractNumId w:val="74"/>
  </w:num>
  <w:num w:numId="66">
    <w:abstractNumId w:val="146"/>
  </w:num>
  <w:num w:numId="67">
    <w:abstractNumId w:val="49"/>
  </w:num>
  <w:num w:numId="68">
    <w:abstractNumId w:val="81"/>
  </w:num>
  <w:num w:numId="69">
    <w:abstractNumId w:val="126"/>
  </w:num>
  <w:num w:numId="70">
    <w:abstractNumId w:val="179"/>
  </w:num>
  <w:num w:numId="71">
    <w:abstractNumId w:val="181"/>
  </w:num>
  <w:num w:numId="72">
    <w:abstractNumId w:val="70"/>
  </w:num>
  <w:num w:numId="73">
    <w:abstractNumId w:val="82"/>
  </w:num>
  <w:num w:numId="74">
    <w:abstractNumId w:val="167"/>
  </w:num>
  <w:num w:numId="75">
    <w:abstractNumId w:val="21"/>
  </w:num>
  <w:num w:numId="76">
    <w:abstractNumId w:val="112"/>
  </w:num>
  <w:num w:numId="77">
    <w:abstractNumId w:val="127"/>
  </w:num>
  <w:num w:numId="78">
    <w:abstractNumId w:val="96"/>
  </w:num>
  <w:num w:numId="79">
    <w:abstractNumId w:val="101"/>
  </w:num>
  <w:num w:numId="80">
    <w:abstractNumId w:val="139"/>
  </w:num>
  <w:num w:numId="81">
    <w:abstractNumId w:val="72"/>
  </w:num>
  <w:num w:numId="82">
    <w:abstractNumId w:val="120"/>
  </w:num>
  <w:num w:numId="83">
    <w:abstractNumId w:val="15"/>
  </w:num>
  <w:num w:numId="84">
    <w:abstractNumId w:val="79"/>
  </w:num>
  <w:num w:numId="85">
    <w:abstractNumId w:val="44"/>
  </w:num>
  <w:num w:numId="86">
    <w:abstractNumId w:val="155"/>
  </w:num>
  <w:num w:numId="87">
    <w:abstractNumId w:val="85"/>
  </w:num>
  <w:num w:numId="88">
    <w:abstractNumId w:val="22"/>
  </w:num>
  <w:num w:numId="89">
    <w:abstractNumId w:val="133"/>
  </w:num>
  <w:num w:numId="90">
    <w:abstractNumId w:val="31"/>
  </w:num>
  <w:num w:numId="91">
    <w:abstractNumId w:val="145"/>
  </w:num>
  <w:num w:numId="92">
    <w:abstractNumId w:val="107"/>
  </w:num>
  <w:num w:numId="93">
    <w:abstractNumId w:val="24"/>
  </w:num>
  <w:num w:numId="94">
    <w:abstractNumId w:val="52"/>
  </w:num>
  <w:num w:numId="95">
    <w:abstractNumId w:val="26"/>
  </w:num>
  <w:num w:numId="96">
    <w:abstractNumId w:val="141"/>
  </w:num>
  <w:num w:numId="97">
    <w:abstractNumId w:val="153"/>
  </w:num>
  <w:num w:numId="98">
    <w:abstractNumId w:val="124"/>
  </w:num>
  <w:num w:numId="99">
    <w:abstractNumId w:val="30"/>
  </w:num>
  <w:num w:numId="100">
    <w:abstractNumId w:val="170"/>
  </w:num>
  <w:num w:numId="101">
    <w:abstractNumId w:val="178"/>
  </w:num>
  <w:num w:numId="102">
    <w:abstractNumId w:val="154"/>
  </w:num>
  <w:num w:numId="103">
    <w:abstractNumId w:val="92"/>
  </w:num>
  <w:num w:numId="104">
    <w:abstractNumId w:val="152"/>
  </w:num>
  <w:num w:numId="105">
    <w:abstractNumId w:val="86"/>
  </w:num>
  <w:num w:numId="106">
    <w:abstractNumId w:val="176"/>
  </w:num>
  <w:num w:numId="107">
    <w:abstractNumId w:val="50"/>
  </w:num>
  <w:num w:numId="108">
    <w:abstractNumId w:val="163"/>
  </w:num>
  <w:num w:numId="109">
    <w:abstractNumId w:val="80"/>
  </w:num>
  <w:num w:numId="110">
    <w:abstractNumId w:val="77"/>
  </w:num>
  <w:num w:numId="111">
    <w:abstractNumId w:val="23"/>
  </w:num>
  <w:num w:numId="112">
    <w:abstractNumId w:val="172"/>
  </w:num>
  <w:num w:numId="113">
    <w:abstractNumId w:val="113"/>
  </w:num>
  <w:num w:numId="114">
    <w:abstractNumId w:val="171"/>
  </w:num>
  <w:num w:numId="115">
    <w:abstractNumId w:val="157"/>
  </w:num>
  <w:num w:numId="116">
    <w:abstractNumId w:val="25"/>
  </w:num>
  <w:num w:numId="117">
    <w:abstractNumId w:val="41"/>
  </w:num>
  <w:num w:numId="118">
    <w:abstractNumId w:val="123"/>
  </w:num>
  <w:num w:numId="119">
    <w:abstractNumId w:val="11"/>
  </w:num>
  <w:num w:numId="120">
    <w:abstractNumId w:val="151"/>
  </w:num>
  <w:num w:numId="121">
    <w:abstractNumId w:val="174"/>
  </w:num>
  <w:num w:numId="122">
    <w:abstractNumId w:val="158"/>
  </w:num>
  <w:num w:numId="123">
    <w:abstractNumId w:val="102"/>
  </w:num>
  <w:num w:numId="124">
    <w:abstractNumId w:val="73"/>
  </w:num>
  <w:num w:numId="12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57"/>
  </w:num>
  <w:num w:numId="12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36"/>
  </w:num>
  <w:num w:numId="129">
    <w:abstractNumId w:val="28"/>
  </w:num>
  <w:num w:numId="130">
    <w:abstractNumId w:val="118"/>
  </w:num>
  <w:num w:numId="131">
    <w:abstractNumId w:val="166"/>
  </w:num>
  <w:num w:numId="132">
    <w:abstractNumId w:val="148"/>
  </w:num>
  <w:num w:numId="133">
    <w:abstractNumId w:val="67"/>
  </w:num>
  <w:num w:numId="134">
    <w:abstractNumId w:val="142"/>
  </w:num>
  <w:num w:numId="135">
    <w:abstractNumId w:val="106"/>
  </w:num>
  <w:num w:numId="136">
    <w:abstractNumId w:val="63"/>
  </w:num>
  <w:num w:numId="137">
    <w:abstractNumId w:val="27"/>
  </w:num>
  <w:num w:numId="138">
    <w:abstractNumId w:val="90"/>
  </w:num>
  <w:num w:numId="139">
    <w:abstractNumId w:val="91"/>
  </w:num>
  <w:num w:numId="140">
    <w:abstractNumId w:val="168"/>
  </w:num>
  <w:num w:numId="141">
    <w:abstractNumId w:val="29"/>
  </w:num>
  <w:num w:numId="142">
    <w:abstractNumId w:val="12"/>
  </w:num>
  <w:num w:numId="143">
    <w:abstractNumId w:val="68"/>
  </w:num>
  <w:num w:numId="144">
    <w:abstractNumId w:val="150"/>
  </w:num>
  <w:num w:numId="145">
    <w:abstractNumId w:val="180"/>
  </w:num>
  <w:num w:numId="146">
    <w:abstractNumId w:val="62"/>
  </w:num>
  <w:num w:numId="147">
    <w:abstractNumId w:val="160"/>
  </w:num>
  <w:num w:numId="148">
    <w:abstractNumId w:val="6"/>
  </w:num>
  <w:num w:numId="149">
    <w:abstractNumId w:val="47"/>
  </w:num>
  <w:num w:numId="150">
    <w:abstractNumId w:val="33"/>
  </w:num>
  <w:num w:numId="151">
    <w:abstractNumId w:val="140"/>
  </w:num>
  <w:num w:numId="152">
    <w:abstractNumId w:val="55"/>
  </w:num>
  <w:num w:numId="153">
    <w:abstractNumId w:val="20"/>
  </w:num>
  <w:num w:numId="154">
    <w:abstractNumId w:val="105"/>
  </w:num>
  <w:num w:numId="155">
    <w:abstractNumId w:val="59"/>
  </w:num>
  <w:num w:numId="156">
    <w:abstractNumId w:val="137"/>
  </w:num>
  <w:num w:numId="157">
    <w:abstractNumId w:val="134"/>
  </w:num>
  <w:num w:numId="158">
    <w:abstractNumId w:val="19"/>
  </w:num>
  <w:num w:numId="15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46"/>
  </w:num>
  <w:num w:numId="161">
    <w:abstractNumId w:val="58"/>
  </w:num>
  <w:num w:numId="162">
    <w:abstractNumId w:val="48"/>
  </w:num>
  <w:num w:numId="163">
    <w:abstractNumId w:val="182"/>
  </w:num>
  <w:num w:numId="164">
    <w:abstractNumId w:val="136"/>
  </w:num>
  <w:num w:numId="165">
    <w:abstractNumId w:val="131"/>
  </w:num>
  <w:num w:numId="166">
    <w:abstractNumId w:val="64"/>
  </w:num>
  <w:num w:numId="167">
    <w:abstractNumId w:val="51"/>
  </w:num>
  <w:num w:numId="168">
    <w:abstractNumId w:val="18"/>
  </w:num>
  <w:num w:numId="16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5"/>
  </w:num>
  <w:num w:numId="171">
    <w:abstractNumId w:val="1"/>
  </w:num>
  <w:num w:numId="172">
    <w:abstractNumId w:val="2"/>
  </w:num>
  <w:num w:numId="173">
    <w:abstractNumId w:val="104"/>
  </w:num>
  <w:num w:numId="174">
    <w:abstractNumId w:val="43"/>
  </w:num>
  <w:num w:numId="175">
    <w:abstractNumId w:val="143"/>
  </w:num>
  <w:num w:numId="176">
    <w:abstractNumId w:val="99"/>
  </w:num>
  <w:num w:numId="177">
    <w:abstractNumId w:val="4"/>
  </w:num>
  <w:num w:numId="178">
    <w:abstractNumId w:val="135"/>
  </w:num>
  <w:num w:numId="179">
    <w:abstractNumId w:val="103"/>
  </w:num>
  <w:num w:numId="180">
    <w:abstractNumId w:val="78"/>
  </w:num>
  <w:num w:numId="181">
    <w:abstractNumId w:val="34"/>
  </w:num>
  <w:num w:numId="182">
    <w:abstractNumId w:val="0"/>
  </w:num>
  <w:num w:numId="183">
    <w:abstractNumId w:val="93"/>
  </w:num>
  <w:num w:numId="184">
    <w:abstractNumId w:val="88"/>
  </w:num>
  <w:num w:numId="185">
    <w:abstractNumId w:val="161"/>
  </w:num>
  <w:num w:numId="186">
    <w:abstractNumId w:val="165"/>
  </w:num>
  <w:num w:numId="187">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62"/>
  </w:num>
  <w:numIdMacAtCleanup w:val="18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0"/>
    <w:footnote w:id="1"/>
  </w:footnotePr>
  <w:endnotePr>
    <w:endnote w:id="0"/>
    <w:endnote w:id="1"/>
  </w:endnotePr>
  <w:compat>
    <w:ulTrailSpace/>
    <w:shapeLayoutLikeWW8/>
  </w:compat>
  <w:rsids>
    <w:rsidRoot w:val="0005752A"/>
    <w:rsid w:val="00017B31"/>
    <w:rsid w:val="0005752A"/>
    <w:rsid w:val="000A7270"/>
    <w:rsid w:val="000F0D4B"/>
    <w:rsid w:val="00134A59"/>
    <w:rsid w:val="0014049E"/>
    <w:rsid w:val="00143D20"/>
    <w:rsid w:val="001909C5"/>
    <w:rsid w:val="00196844"/>
    <w:rsid w:val="001A6EFD"/>
    <w:rsid w:val="001A7ACE"/>
    <w:rsid w:val="001B2043"/>
    <w:rsid w:val="001B54CB"/>
    <w:rsid w:val="001D4F56"/>
    <w:rsid w:val="00220BCF"/>
    <w:rsid w:val="002463A6"/>
    <w:rsid w:val="0030338C"/>
    <w:rsid w:val="0035562D"/>
    <w:rsid w:val="004046B6"/>
    <w:rsid w:val="00417A67"/>
    <w:rsid w:val="00445AA1"/>
    <w:rsid w:val="0045054D"/>
    <w:rsid w:val="004569AF"/>
    <w:rsid w:val="004733A8"/>
    <w:rsid w:val="004E7F8D"/>
    <w:rsid w:val="004F720E"/>
    <w:rsid w:val="005C690E"/>
    <w:rsid w:val="005C6F79"/>
    <w:rsid w:val="005F1DA1"/>
    <w:rsid w:val="00621833"/>
    <w:rsid w:val="006A1B4B"/>
    <w:rsid w:val="006B679E"/>
    <w:rsid w:val="006C43F7"/>
    <w:rsid w:val="006D0A57"/>
    <w:rsid w:val="0071001B"/>
    <w:rsid w:val="00736CB5"/>
    <w:rsid w:val="00754147"/>
    <w:rsid w:val="0078009D"/>
    <w:rsid w:val="007B609C"/>
    <w:rsid w:val="007D6455"/>
    <w:rsid w:val="00810BF4"/>
    <w:rsid w:val="008A4908"/>
    <w:rsid w:val="008B1E97"/>
    <w:rsid w:val="008C4B93"/>
    <w:rsid w:val="008F697B"/>
    <w:rsid w:val="0092629A"/>
    <w:rsid w:val="00933F0D"/>
    <w:rsid w:val="00A15700"/>
    <w:rsid w:val="00A17169"/>
    <w:rsid w:val="00A45EFB"/>
    <w:rsid w:val="00A65137"/>
    <w:rsid w:val="00AB3E1E"/>
    <w:rsid w:val="00AB4A08"/>
    <w:rsid w:val="00AF0B25"/>
    <w:rsid w:val="00AF284D"/>
    <w:rsid w:val="00B2486A"/>
    <w:rsid w:val="00B358A7"/>
    <w:rsid w:val="00B6404B"/>
    <w:rsid w:val="00B75AA6"/>
    <w:rsid w:val="00BC0A78"/>
    <w:rsid w:val="00BC27AA"/>
    <w:rsid w:val="00BC56D8"/>
    <w:rsid w:val="00C132AC"/>
    <w:rsid w:val="00C5151B"/>
    <w:rsid w:val="00CB7C6B"/>
    <w:rsid w:val="00D37557"/>
    <w:rsid w:val="00D50B18"/>
    <w:rsid w:val="00D62115"/>
    <w:rsid w:val="00D653FA"/>
    <w:rsid w:val="00D734F5"/>
    <w:rsid w:val="00D76EFA"/>
    <w:rsid w:val="00DB4304"/>
    <w:rsid w:val="00DC0307"/>
    <w:rsid w:val="00E442B3"/>
    <w:rsid w:val="00EA1746"/>
    <w:rsid w:val="00EA3B72"/>
    <w:rsid w:val="00F76CBE"/>
    <w:rsid w:val="00FB6DF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rules v:ext="edit">
        <o:r id="V:Rule26" type="connector" idref="#Автофигуры 2"/>
        <o:r id="V:Rule27" type="connector" idref="#Автофигуры 4"/>
        <o:r id="V:Rule28" type="connector" idref="#Автофигуры 3"/>
        <o:r id="V:Rule29" type="connector" idref="#Автофигуры 8"/>
        <o:r id="V:Rule30" type="connector" idref="#Автофигуры 34"/>
        <o:r id="V:Rule31" type="connector" idref="#Автофигуры 7"/>
        <o:r id="V:Rule32" type="connector" idref="#Автофигуры 15"/>
        <o:r id="V:Rule33" type="connector" idref="#Автофигуры 5"/>
        <o:r id="V:Rule34" type="connector" idref="#Автофигуры 6"/>
        <o:r id="V:Rule35" type="connector" idref="#Автофигуры 36"/>
        <o:r id="V:Rule36" type="connector" idref="#Автофигуры 17"/>
        <o:r id="V:Rule37" type="connector" idref="#Автофигуры 16"/>
        <o:r id="V:Rule38" type="connector" idref="#Автофигуры 13"/>
        <o:r id="V:Rule39" type="connector" idref="#Автофигуры 18"/>
        <o:r id="V:Rule40" type="connector" idref="#Автофигуры 14"/>
        <o:r id="V:Rule41" type="connector" idref="#Автофигуры 35"/>
        <o:r id="V:Rule42" type="connector" idref="#Автофигуры 19"/>
        <o:r id="V:Rule43" type="connector" idref="#Автофигуры 31"/>
        <o:r id="V:Rule44" type="connector" idref="#Автофигуры 9"/>
        <o:r id="V:Rule45" type="connector" idref="#Автофигуры 27"/>
        <o:r id="V:Rule46" type="connector" idref="#Автофигуры 12"/>
        <o:r id="V:Rule47" type="connector" idref="#Автофигуры 25"/>
        <o:r id="V:Rule48" type="connector" idref="#Автофигуры 23"/>
        <o:r id="V:Rule49" type="connector" idref="#Автофигуры 20"/>
        <o:r id="V:Rule50" type="connector" idref="#Автофигуры 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14049E"/>
    <w:rPr>
      <w:rFonts w:ascii="Times New Roman" w:eastAsia="Times New Roman" w:hAnsi="Times New Roman" w:cs="Times New Roman"/>
      <w:lang w:val="ru-RU"/>
    </w:rPr>
  </w:style>
  <w:style w:type="paragraph" w:styleId="1">
    <w:name w:val="heading 1"/>
    <w:basedOn w:val="a"/>
    <w:link w:val="10"/>
    <w:qFormat/>
    <w:rsid w:val="0014049E"/>
    <w:pPr>
      <w:spacing w:before="1"/>
      <w:ind w:left="3007" w:hanging="2349"/>
      <w:outlineLvl w:val="0"/>
    </w:pPr>
    <w:rPr>
      <w:b/>
      <w:bCs/>
      <w:sz w:val="28"/>
      <w:szCs w:val="28"/>
    </w:rPr>
  </w:style>
  <w:style w:type="paragraph" w:styleId="2">
    <w:name w:val="heading 2"/>
    <w:basedOn w:val="a"/>
    <w:link w:val="20"/>
    <w:qFormat/>
    <w:rsid w:val="0014049E"/>
    <w:pPr>
      <w:ind w:left="261" w:hanging="540"/>
      <w:outlineLvl w:val="1"/>
    </w:pPr>
    <w:rPr>
      <w:b/>
      <w:bCs/>
      <w:sz w:val="23"/>
      <w:szCs w:val="23"/>
    </w:rPr>
  </w:style>
  <w:style w:type="paragraph" w:styleId="3">
    <w:name w:val="heading 3"/>
    <w:basedOn w:val="a"/>
    <w:link w:val="30"/>
    <w:qFormat/>
    <w:rsid w:val="0014049E"/>
    <w:pPr>
      <w:ind w:left="270"/>
      <w:jc w:val="both"/>
      <w:outlineLvl w:val="2"/>
    </w:pPr>
    <w:rPr>
      <w:b/>
      <w:bCs/>
      <w:sz w:val="23"/>
      <w:szCs w:val="23"/>
    </w:rPr>
  </w:style>
  <w:style w:type="paragraph" w:styleId="4">
    <w:name w:val="heading 4"/>
    <w:basedOn w:val="a"/>
    <w:uiPriority w:val="1"/>
    <w:qFormat/>
    <w:rsid w:val="0014049E"/>
    <w:pPr>
      <w:spacing w:before="16"/>
      <w:ind w:left="976"/>
      <w:jc w:val="both"/>
      <w:outlineLvl w:val="3"/>
    </w:pPr>
    <w:rPr>
      <w:b/>
      <w:bCs/>
      <w:i/>
      <w:iCs/>
      <w:sz w:val="23"/>
      <w:szCs w:val="23"/>
    </w:rPr>
  </w:style>
  <w:style w:type="paragraph" w:styleId="5">
    <w:name w:val="heading 5"/>
    <w:basedOn w:val="a"/>
    <w:next w:val="a"/>
    <w:link w:val="50"/>
    <w:uiPriority w:val="9"/>
    <w:semiHidden/>
    <w:unhideWhenUsed/>
    <w:qFormat/>
    <w:rsid w:val="008A4908"/>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8009D"/>
    <w:rPr>
      <w:rFonts w:ascii="Times New Roman" w:eastAsia="Times New Roman" w:hAnsi="Times New Roman" w:cs="Times New Roman"/>
      <w:b/>
      <w:bCs/>
      <w:sz w:val="28"/>
      <w:szCs w:val="28"/>
      <w:lang w:val="ru-RU"/>
    </w:rPr>
  </w:style>
  <w:style w:type="character" w:customStyle="1" w:styleId="20">
    <w:name w:val="Заголовок 2 Знак"/>
    <w:basedOn w:val="a0"/>
    <w:link w:val="2"/>
    <w:rsid w:val="0078009D"/>
    <w:rPr>
      <w:rFonts w:ascii="Times New Roman" w:eastAsia="Times New Roman" w:hAnsi="Times New Roman" w:cs="Times New Roman"/>
      <w:b/>
      <w:bCs/>
      <w:sz w:val="23"/>
      <w:szCs w:val="23"/>
      <w:lang w:val="ru-RU"/>
    </w:rPr>
  </w:style>
  <w:style w:type="character" w:customStyle="1" w:styleId="30">
    <w:name w:val="Заголовок 3 Знак"/>
    <w:basedOn w:val="a0"/>
    <w:link w:val="3"/>
    <w:rsid w:val="0078009D"/>
    <w:rPr>
      <w:rFonts w:ascii="Times New Roman" w:eastAsia="Times New Roman" w:hAnsi="Times New Roman" w:cs="Times New Roman"/>
      <w:b/>
      <w:bCs/>
      <w:sz w:val="23"/>
      <w:szCs w:val="23"/>
      <w:lang w:val="ru-RU"/>
    </w:rPr>
  </w:style>
  <w:style w:type="table" w:customStyle="1" w:styleId="TableNormal">
    <w:name w:val="Table Normal"/>
    <w:uiPriority w:val="2"/>
    <w:semiHidden/>
    <w:unhideWhenUsed/>
    <w:qFormat/>
    <w:rsid w:val="0014049E"/>
    <w:tblPr>
      <w:tblInd w:w="0" w:type="dxa"/>
      <w:tblCellMar>
        <w:top w:w="0" w:type="dxa"/>
        <w:left w:w="0" w:type="dxa"/>
        <w:bottom w:w="0" w:type="dxa"/>
        <w:right w:w="0" w:type="dxa"/>
      </w:tblCellMar>
    </w:tblPr>
  </w:style>
  <w:style w:type="paragraph" w:styleId="a3">
    <w:name w:val="Body Text"/>
    <w:basedOn w:val="a"/>
    <w:link w:val="a4"/>
    <w:qFormat/>
    <w:rsid w:val="0014049E"/>
    <w:pPr>
      <w:ind w:left="270" w:firstLine="706"/>
      <w:jc w:val="both"/>
    </w:pPr>
    <w:rPr>
      <w:sz w:val="23"/>
      <w:szCs w:val="23"/>
    </w:rPr>
  </w:style>
  <w:style w:type="character" w:customStyle="1" w:styleId="a4">
    <w:name w:val="Основной текст Знак"/>
    <w:basedOn w:val="a0"/>
    <w:link w:val="a3"/>
    <w:rsid w:val="0078009D"/>
    <w:rPr>
      <w:rFonts w:ascii="Times New Roman" w:eastAsia="Times New Roman" w:hAnsi="Times New Roman" w:cs="Times New Roman"/>
      <w:sz w:val="23"/>
      <w:szCs w:val="23"/>
      <w:lang w:val="ru-RU"/>
    </w:rPr>
  </w:style>
  <w:style w:type="paragraph" w:styleId="a5">
    <w:name w:val="List Paragraph"/>
    <w:aliases w:val="ITL List Paragraph,Цветной список - Акцент 13"/>
    <w:basedOn w:val="a"/>
    <w:uiPriority w:val="34"/>
    <w:qFormat/>
    <w:rsid w:val="0014049E"/>
    <w:pPr>
      <w:ind w:left="270" w:firstLine="706"/>
      <w:jc w:val="both"/>
    </w:pPr>
  </w:style>
  <w:style w:type="paragraph" w:customStyle="1" w:styleId="TableParagraph">
    <w:name w:val="Table Paragraph"/>
    <w:basedOn w:val="a"/>
    <w:uiPriority w:val="1"/>
    <w:qFormat/>
    <w:rsid w:val="0014049E"/>
  </w:style>
  <w:style w:type="paragraph" w:styleId="a6">
    <w:name w:val="Balloon Text"/>
    <w:basedOn w:val="a"/>
    <w:link w:val="a7"/>
    <w:uiPriority w:val="99"/>
    <w:semiHidden/>
    <w:unhideWhenUsed/>
    <w:rsid w:val="00A45EFB"/>
    <w:rPr>
      <w:rFonts w:ascii="Tahoma" w:hAnsi="Tahoma" w:cs="Tahoma"/>
      <w:sz w:val="16"/>
      <w:szCs w:val="16"/>
    </w:rPr>
  </w:style>
  <w:style w:type="character" w:customStyle="1" w:styleId="a7">
    <w:name w:val="Текст выноски Знак"/>
    <w:basedOn w:val="a0"/>
    <w:link w:val="a6"/>
    <w:uiPriority w:val="99"/>
    <w:semiHidden/>
    <w:rsid w:val="00A45EFB"/>
    <w:rPr>
      <w:rFonts w:ascii="Tahoma" w:eastAsia="Times New Roman" w:hAnsi="Tahoma" w:cs="Tahoma"/>
      <w:sz w:val="16"/>
      <w:szCs w:val="16"/>
      <w:lang w:val="ru-RU"/>
    </w:rPr>
  </w:style>
  <w:style w:type="paragraph" w:styleId="a8">
    <w:name w:val="Title"/>
    <w:basedOn w:val="a"/>
    <w:link w:val="a9"/>
    <w:qFormat/>
    <w:rsid w:val="00BC27AA"/>
    <w:pPr>
      <w:spacing w:before="256"/>
      <w:ind w:left="3851" w:right="-5" w:hanging="1177"/>
    </w:pPr>
    <w:rPr>
      <w:b/>
      <w:bCs/>
      <w:sz w:val="32"/>
      <w:szCs w:val="32"/>
    </w:rPr>
  </w:style>
  <w:style w:type="character" w:customStyle="1" w:styleId="a9">
    <w:name w:val="Название Знак"/>
    <w:basedOn w:val="a0"/>
    <w:link w:val="a8"/>
    <w:rsid w:val="00BC27AA"/>
    <w:rPr>
      <w:rFonts w:ascii="Times New Roman" w:eastAsia="Times New Roman" w:hAnsi="Times New Roman" w:cs="Times New Roman"/>
      <w:b/>
      <w:bCs/>
      <w:sz w:val="32"/>
      <w:szCs w:val="32"/>
      <w:lang w:val="ru-RU"/>
    </w:rPr>
  </w:style>
  <w:style w:type="paragraph" w:styleId="11">
    <w:name w:val="toc 1"/>
    <w:basedOn w:val="a"/>
    <w:uiPriority w:val="1"/>
    <w:qFormat/>
    <w:rsid w:val="0078009D"/>
    <w:pPr>
      <w:spacing w:before="163"/>
      <w:ind w:left="711" w:hanging="550"/>
    </w:pPr>
    <w:rPr>
      <w:rFonts w:ascii="Calibri" w:eastAsia="Calibri" w:hAnsi="Calibri" w:cs="Calibri"/>
      <w:b/>
      <w:bCs/>
      <w:i/>
      <w:iCs/>
      <w:sz w:val="24"/>
      <w:szCs w:val="24"/>
    </w:rPr>
  </w:style>
  <w:style w:type="paragraph" w:styleId="aa">
    <w:name w:val="header"/>
    <w:basedOn w:val="a"/>
    <w:link w:val="ab"/>
    <w:unhideWhenUsed/>
    <w:rsid w:val="00EA3B72"/>
    <w:pPr>
      <w:tabs>
        <w:tab w:val="center" w:pos="4677"/>
        <w:tab w:val="right" w:pos="9355"/>
      </w:tabs>
    </w:pPr>
  </w:style>
  <w:style w:type="character" w:customStyle="1" w:styleId="ab">
    <w:name w:val="Верхний колонтитул Знак"/>
    <w:basedOn w:val="a0"/>
    <w:link w:val="aa"/>
    <w:rsid w:val="00EA3B72"/>
    <w:rPr>
      <w:rFonts w:ascii="Times New Roman" w:eastAsia="Times New Roman" w:hAnsi="Times New Roman" w:cs="Times New Roman"/>
      <w:lang w:val="ru-RU"/>
    </w:rPr>
  </w:style>
  <w:style w:type="paragraph" w:styleId="ac">
    <w:name w:val="footer"/>
    <w:basedOn w:val="a"/>
    <w:link w:val="ad"/>
    <w:uiPriority w:val="99"/>
    <w:unhideWhenUsed/>
    <w:rsid w:val="00EA3B72"/>
    <w:pPr>
      <w:tabs>
        <w:tab w:val="center" w:pos="4677"/>
        <w:tab w:val="right" w:pos="9355"/>
      </w:tabs>
    </w:pPr>
  </w:style>
  <w:style w:type="character" w:customStyle="1" w:styleId="ad">
    <w:name w:val="Нижний колонтитул Знак"/>
    <w:basedOn w:val="a0"/>
    <w:link w:val="ac"/>
    <w:uiPriority w:val="99"/>
    <w:rsid w:val="00EA3B72"/>
    <w:rPr>
      <w:rFonts w:ascii="Times New Roman" w:eastAsia="Times New Roman" w:hAnsi="Times New Roman" w:cs="Times New Roman"/>
      <w:lang w:val="ru-RU"/>
    </w:rPr>
  </w:style>
  <w:style w:type="paragraph" w:styleId="ae">
    <w:name w:val="Normal (Web)"/>
    <w:basedOn w:val="a"/>
    <w:rsid w:val="00B6404B"/>
    <w:pPr>
      <w:widowControl/>
      <w:autoSpaceDE/>
      <w:autoSpaceDN/>
      <w:spacing w:before="100" w:beforeAutospacing="1" w:after="100" w:afterAutospacing="1"/>
    </w:pPr>
    <w:rPr>
      <w:rFonts w:ascii="Arial Unicode MS" w:eastAsia="Arial Unicode MS" w:hAnsi="Arial Unicode MS" w:cs="Arial Unicode MS"/>
      <w:sz w:val="24"/>
      <w:szCs w:val="24"/>
      <w:lang w:eastAsia="ru-RU"/>
    </w:rPr>
  </w:style>
  <w:style w:type="character" w:styleId="af">
    <w:name w:val="Hyperlink"/>
    <w:unhideWhenUsed/>
    <w:rsid w:val="00B6404B"/>
    <w:rPr>
      <w:color w:val="0000FF"/>
      <w:u w:val="single"/>
    </w:rPr>
  </w:style>
  <w:style w:type="character" w:customStyle="1" w:styleId="dash041e0431044b0447043d044b0439char1">
    <w:name w:val="dash041e0431044b0447043d044b0439char1"/>
    <w:basedOn w:val="a0"/>
    <w:rsid w:val="00B6404B"/>
  </w:style>
  <w:style w:type="paragraph" w:customStyle="1" w:styleId="12">
    <w:name w:val="Абзац списка1"/>
    <w:basedOn w:val="a"/>
    <w:rsid w:val="00B6404B"/>
    <w:pPr>
      <w:widowControl/>
      <w:autoSpaceDE/>
      <w:autoSpaceDN/>
      <w:spacing w:after="200" w:line="276" w:lineRule="auto"/>
      <w:ind w:left="720"/>
    </w:pPr>
    <w:rPr>
      <w:rFonts w:ascii="Calibri" w:hAnsi="Calibri" w:cs="Calibri"/>
      <w:lang w:eastAsia="ru-RU"/>
    </w:rPr>
  </w:style>
  <w:style w:type="table" w:styleId="af0">
    <w:name w:val="Table Grid"/>
    <w:basedOn w:val="a1"/>
    <w:uiPriority w:val="59"/>
    <w:rsid w:val="006B679E"/>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ody Text Indent"/>
    <w:basedOn w:val="a"/>
    <w:link w:val="af2"/>
    <w:unhideWhenUsed/>
    <w:rsid w:val="006B679E"/>
    <w:pPr>
      <w:spacing w:after="120"/>
      <w:ind w:left="283"/>
    </w:pPr>
  </w:style>
  <w:style w:type="character" w:customStyle="1" w:styleId="af2">
    <w:name w:val="Основной текст с отступом Знак"/>
    <w:basedOn w:val="a0"/>
    <w:link w:val="af1"/>
    <w:rsid w:val="006B679E"/>
    <w:rPr>
      <w:rFonts w:ascii="Times New Roman" w:eastAsia="Times New Roman" w:hAnsi="Times New Roman" w:cs="Times New Roman"/>
      <w:lang w:val="ru-RU"/>
    </w:rPr>
  </w:style>
  <w:style w:type="character" w:styleId="af3">
    <w:name w:val="footnote reference"/>
    <w:rsid w:val="006B679E"/>
    <w:rPr>
      <w:vertAlign w:val="superscript"/>
    </w:rPr>
  </w:style>
  <w:style w:type="paragraph" w:customStyle="1" w:styleId="msonormalbullet2gifbullet1gif">
    <w:name w:val="msonormalbullet2gifbullet1.gif"/>
    <w:rsid w:val="006B679E"/>
    <w:pPr>
      <w:widowControl/>
      <w:autoSpaceDE/>
      <w:autoSpaceDN/>
      <w:spacing w:before="100" w:beforeAutospacing="1" w:after="100" w:afterAutospacing="1"/>
    </w:pPr>
    <w:rPr>
      <w:rFonts w:ascii="Times New Roman" w:eastAsia="Times New Roman" w:hAnsi="Times New Roman" w:cs="Times New Roman"/>
      <w:sz w:val="24"/>
      <w:szCs w:val="24"/>
      <w:lang w:eastAsia="zh-CN"/>
    </w:rPr>
  </w:style>
  <w:style w:type="paragraph" w:customStyle="1" w:styleId="Default">
    <w:name w:val="Default"/>
    <w:rsid w:val="006B679E"/>
    <w:pPr>
      <w:widowControl/>
      <w:adjustRightInd w:val="0"/>
    </w:pPr>
    <w:rPr>
      <w:rFonts w:ascii="Times New Roman" w:eastAsia="Calibri" w:hAnsi="Times New Roman" w:cs="Times New Roman"/>
      <w:color w:val="000000"/>
      <w:sz w:val="24"/>
      <w:szCs w:val="24"/>
      <w:lang w:eastAsia="zh-CN"/>
    </w:rPr>
  </w:style>
  <w:style w:type="paragraph" w:customStyle="1" w:styleId="msonormalbullet2gif">
    <w:name w:val="msonormalbullet2.gif"/>
    <w:rsid w:val="006B679E"/>
    <w:pPr>
      <w:widowControl/>
      <w:autoSpaceDE/>
      <w:autoSpaceDN/>
      <w:spacing w:before="100" w:beforeAutospacing="1" w:after="100" w:afterAutospacing="1"/>
    </w:pPr>
    <w:rPr>
      <w:rFonts w:ascii="Times New Roman" w:eastAsia="Times New Roman" w:hAnsi="Times New Roman" w:cs="Times New Roman"/>
      <w:sz w:val="24"/>
      <w:szCs w:val="24"/>
      <w:lang w:eastAsia="zh-CN"/>
    </w:rPr>
  </w:style>
  <w:style w:type="character" w:customStyle="1" w:styleId="af4">
    <w:name w:val="Абзац списка Знак"/>
    <w:aliases w:val="ITL List Paragraph Знак,Цветной список - Акцент 13 Знак"/>
    <w:link w:val="msolistparagraph0"/>
    <w:qFormat/>
    <w:rsid w:val="006B679E"/>
    <w:rPr>
      <w:rFonts w:ascii="Calibri" w:eastAsia="Calibri" w:hAnsi="Calibri" w:cs="Times New Roman"/>
      <w:lang w:eastAsia="zh-CN"/>
    </w:rPr>
  </w:style>
  <w:style w:type="paragraph" w:customStyle="1" w:styleId="msolistparagraph0">
    <w:name w:val="msolistparagraph"/>
    <w:link w:val="af4"/>
    <w:rsid w:val="006B679E"/>
    <w:pPr>
      <w:widowControl/>
      <w:autoSpaceDE/>
      <w:autoSpaceDN/>
      <w:spacing w:after="200" w:line="276" w:lineRule="auto"/>
      <w:ind w:left="720"/>
      <w:contextualSpacing/>
    </w:pPr>
    <w:rPr>
      <w:rFonts w:ascii="Calibri" w:eastAsia="Calibri" w:hAnsi="Calibri" w:cs="Times New Roman"/>
      <w:lang w:eastAsia="zh-CN"/>
    </w:rPr>
  </w:style>
  <w:style w:type="paragraph" w:customStyle="1" w:styleId="msonormalbullet3gif">
    <w:name w:val="msonormalbullet3.gif"/>
    <w:rsid w:val="006B679E"/>
    <w:pPr>
      <w:widowControl/>
      <w:autoSpaceDE/>
      <w:autoSpaceDN/>
      <w:spacing w:before="100" w:beforeAutospacing="1" w:after="100" w:afterAutospacing="1"/>
    </w:pPr>
    <w:rPr>
      <w:rFonts w:ascii="Times New Roman" w:eastAsia="Times New Roman" w:hAnsi="Times New Roman" w:cs="Times New Roman"/>
      <w:sz w:val="24"/>
      <w:szCs w:val="24"/>
      <w:lang w:eastAsia="zh-CN"/>
    </w:rPr>
  </w:style>
  <w:style w:type="paragraph" w:customStyle="1" w:styleId="msonospacing0">
    <w:name w:val="msonospacing"/>
    <w:rsid w:val="006B679E"/>
    <w:pPr>
      <w:wordWrap w:val="0"/>
      <w:jc w:val="both"/>
    </w:pPr>
    <w:rPr>
      <w:rFonts w:ascii="Batang" w:eastAsia="Batang" w:hAnsi="Times New Roman" w:cs="Times New Roman" w:hint="eastAsia"/>
      <w:kern w:val="2"/>
      <w:sz w:val="20"/>
      <w:szCs w:val="20"/>
      <w:lang w:eastAsia="zh-CN"/>
    </w:rPr>
  </w:style>
  <w:style w:type="character" w:customStyle="1" w:styleId="af5">
    <w:name w:val="Без интервала Знак"/>
    <w:rsid w:val="006B679E"/>
    <w:rPr>
      <w:rFonts w:ascii="Batang" w:eastAsia="Batang" w:hAnsi="Times New Roman" w:cs="Times New Roman" w:hint="eastAsia"/>
      <w:kern w:val="2"/>
      <w:sz w:val="20"/>
      <w:szCs w:val="20"/>
      <w:lang w:val="en-US"/>
    </w:rPr>
  </w:style>
  <w:style w:type="character" w:customStyle="1" w:styleId="CharAttribute3">
    <w:name w:val="CharAttribute3"/>
    <w:rsid w:val="006B679E"/>
    <w:rPr>
      <w:rFonts w:ascii="Times New Roman" w:eastAsia="Batang" w:hAnsi="Batang" w:cs="Times New Roman" w:hint="default"/>
      <w:sz w:val="28"/>
    </w:rPr>
  </w:style>
  <w:style w:type="character" w:customStyle="1" w:styleId="CharAttribute484">
    <w:name w:val="CharAttribute484"/>
    <w:rsid w:val="006B679E"/>
    <w:rPr>
      <w:rFonts w:ascii="Times New Roman" w:eastAsia="Times New Roman" w:hAnsi="Times New Roman" w:cs="Times New Roman" w:hint="default"/>
      <w:i/>
      <w:iCs w:val="0"/>
      <w:sz w:val="28"/>
    </w:rPr>
  </w:style>
  <w:style w:type="paragraph" w:customStyle="1" w:styleId="ParaAttribute10">
    <w:name w:val="ParaAttribute10"/>
    <w:rsid w:val="006B679E"/>
    <w:pPr>
      <w:widowControl/>
      <w:autoSpaceDE/>
      <w:autoSpaceDN/>
      <w:jc w:val="both"/>
    </w:pPr>
    <w:rPr>
      <w:rFonts w:ascii="Times New Roman" w:eastAsia="№Е" w:hAnsi="Times New Roman" w:cs="Times New Roman"/>
      <w:sz w:val="20"/>
      <w:szCs w:val="20"/>
      <w:lang w:eastAsia="zh-CN"/>
    </w:rPr>
  </w:style>
  <w:style w:type="paragraph" w:customStyle="1" w:styleId="ParaAttribute16">
    <w:name w:val="ParaAttribute16"/>
    <w:rsid w:val="006B679E"/>
    <w:pPr>
      <w:widowControl/>
      <w:autoSpaceDE/>
      <w:autoSpaceDN/>
      <w:ind w:left="1080"/>
      <w:jc w:val="both"/>
    </w:pPr>
    <w:rPr>
      <w:rFonts w:ascii="Times New Roman" w:eastAsia="№Е" w:hAnsi="Times New Roman" w:cs="Times New Roman"/>
      <w:sz w:val="20"/>
      <w:szCs w:val="20"/>
      <w:lang w:eastAsia="zh-CN"/>
    </w:rPr>
  </w:style>
  <w:style w:type="character" w:customStyle="1" w:styleId="CharAttribute511">
    <w:name w:val="CharAttribute511"/>
    <w:rsid w:val="006B679E"/>
    <w:rPr>
      <w:rFonts w:ascii="Times New Roman" w:eastAsia="Times New Roman" w:hAnsi="Times New Roman" w:cs="Times New Roman" w:hint="default"/>
      <w:sz w:val="28"/>
    </w:rPr>
  </w:style>
  <w:style w:type="paragraph" w:customStyle="1" w:styleId="ParaAttribute38">
    <w:name w:val="ParaAttribute38"/>
    <w:rsid w:val="006B679E"/>
    <w:pPr>
      <w:widowControl/>
      <w:autoSpaceDE/>
      <w:autoSpaceDN/>
      <w:jc w:val="both"/>
    </w:pPr>
    <w:rPr>
      <w:rFonts w:ascii="Times New Roman" w:eastAsia="№Е" w:hAnsi="Times New Roman" w:cs="Times New Roman"/>
      <w:sz w:val="20"/>
      <w:szCs w:val="20"/>
      <w:lang w:eastAsia="zh-CN"/>
    </w:rPr>
  </w:style>
  <w:style w:type="character" w:customStyle="1" w:styleId="CharAttribute526">
    <w:name w:val="CharAttribute526"/>
    <w:rsid w:val="006B679E"/>
    <w:rPr>
      <w:rFonts w:ascii="Times New Roman" w:eastAsia="Times New Roman" w:hAnsi="Times New Roman" w:cs="Times New Roman" w:hint="default"/>
      <w:sz w:val="28"/>
    </w:rPr>
  </w:style>
  <w:style w:type="character" w:customStyle="1" w:styleId="CharAttribute504">
    <w:name w:val="CharAttribute504"/>
    <w:rsid w:val="006B679E"/>
    <w:rPr>
      <w:rFonts w:ascii="Times New Roman" w:eastAsia="Times New Roman" w:hAnsi="Times New Roman" w:cs="Times New Roman" w:hint="default"/>
      <w:sz w:val="28"/>
    </w:rPr>
  </w:style>
  <w:style w:type="character" w:customStyle="1" w:styleId="CharAttribute501">
    <w:name w:val="CharAttribute501"/>
    <w:rsid w:val="006B679E"/>
    <w:rPr>
      <w:rFonts w:ascii="Times New Roman" w:eastAsia="Times New Roman" w:hAnsi="Times New Roman" w:cs="Times New Roman" w:hint="default"/>
      <w:i/>
      <w:iCs w:val="0"/>
      <w:sz w:val="28"/>
      <w:u w:val="single"/>
    </w:rPr>
  </w:style>
  <w:style w:type="character" w:customStyle="1" w:styleId="CharAttribute512">
    <w:name w:val="CharAttribute512"/>
    <w:rsid w:val="006B679E"/>
    <w:rPr>
      <w:rFonts w:ascii="Times New Roman" w:eastAsia="Times New Roman" w:hAnsi="Times New Roman" w:cs="Times New Roman" w:hint="default"/>
      <w:sz w:val="28"/>
    </w:rPr>
  </w:style>
  <w:style w:type="character" w:customStyle="1" w:styleId="CharAttribute502">
    <w:name w:val="CharAttribute502"/>
    <w:rsid w:val="006B679E"/>
    <w:rPr>
      <w:rFonts w:ascii="Times New Roman" w:eastAsia="Times New Roman" w:hAnsi="Times New Roman" w:cs="Times New Roman" w:hint="default"/>
      <w:i/>
      <w:iCs w:val="0"/>
      <w:sz w:val="28"/>
    </w:rPr>
  </w:style>
  <w:style w:type="character" w:customStyle="1" w:styleId="CharAttribute0">
    <w:name w:val="CharAttribute0"/>
    <w:rsid w:val="006B679E"/>
    <w:rPr>
      <w:rFonts w:ascii="Times New Roman" w:eastAsia="Times New Roman" w:hAnsi="Times New Roman" w:cs="Times New Roman" w:hint="default"/>
      <w:sz w:val="28"/>
    </w:rPr>
  </w:style>
  <w:style w:type="paragraph" w:customStyle="1" w:styleId="ParaAttribute5">
    <w:name w:val="ParaAttribute5"/>
    <w:rsid w:val="006B679E"/>
    <w:pPr>
      <w:wordWrap w:val="0"/>
      <w:autoSpaceDE/>
      <w:autoSpaceDN/>
      <w:jc w:val="both"/>
    </w:pPr>
    <w:rPr>
      <w:rFonts w:ascii="Times New Roman" w:eastAsia="№Е" w:hAnsi="Times New Roman" w:cs="Times New Roman"/>
      <w:sz w:val="20"/>
      <w:szCs w:val="20"/>
      <w:lang w:eastAsia="zh-CN"/>
    </w:rPr>
  </w:style>
  <w:style w:type="character" w:customStyle="1" w:styleId="CharAttribute485">
    <w:name w:val="CharAttribute485"/>
    <w:rsid w:val="006B679E"/>
    <w:rPr>
      <w:rFonts w:ascii="Times New Roman" w:eastAsia="Times New Roman" w:hAnsi="Times New Roman" w:cs="Times New Roman" w:hint="default"/>
      <w:i/>
      <w:iCs w:val="0"/>
      <w:sz w:val="22"/>
    </w:rPr>
  </w:style>
  <w:style w:type="paragraph" w:customStyle="1" w:styleId="ConsPlusTitle">
    <w:name w:val="ConsPlusTitle"/>
    <w:uiPriority w:val="99"/>
    <w:rsid w:val="006B679E"/>
    <w:pPr>
      <w:adjustRightInd w:val="0"/>
    </w:pPr>
    <w:rPr>
      <w:rFonts w:ascii="Arial" w:eastAsia="Times New Roman" w:hAnsi="Arial" w:cs="Arial"/>
      <w:b/>
      <w:bCs/>
      <w:sz w:val="24"/>
      <w:szCs w:val="24"/>
      <w:lang w:val="ru-RU" w:eastAsia="ru-RU"/>
    </w:rPr>
  </w:style>
  <w:style w:type="paragraph" w:customStyle="1" w:styleId="BasicParagraph">
    <w:name w:val="[Basic Paragraph]"/>
    <w:basedOn w:val="a"/>
    <w:uiPriority w:val="99"/>
    <w:rsid w:val="006B679E"/>
    <w:pPr>
      <w:adjustRightInd w:val="0"/>
      <w:spacing w:line="288" w:lineRule="auto"/>
      <w:textAlignment w:val="center"/>
    </w:pPr>
    <w:rPr>
      <w:rFonts w:ascii="TimesNewRomanPSMT" w:hAnsi="TimesNewRomanPSMT" w:cs="TimesNewRomanPSMT"/>
      <w:color w:val="000000"/>
      <w:sz w:val="24"/>
      <w:szCs w:val="24"/>
      <w:lang w:val="en-GB" w:eastAsia="ru-RU"/>
    </w:rPr>
  </w:style>
  <w:style w:type="paragraph" w:customStyle="1" w:styleId="body">
    <w:name w:val="body"/>
    <w:basedOn w:val="a"/>
    <w:uiPriority w:val="99"/>
    <w:rsid w:val="007D6455"/>
    <w:pPr>
      <w:widowControl/>
      <w:adjustRightInd w:val="0"/>
      <w:spacing w:line="240" w:lineRule="atLeast"/>
      <w:ind w:firstLine="227"/>
      <w:jc w:val="both"/>
      <w:textAlignment w:val="center"/>
    </w:pPr>
    <w:rPr>
      <w:rFonts w:cs="SchoolBookSanPin"/>
      <w:color w:val="000000"/>
      <w:sz w:val="20"/>
      <w:szCs w:val="20"/>
      <w:lang w:eastAsia="ru-RU"/>
    </w:rPr>
  </w:style>
  <w:style w:type="character" w:customStyle="1" w:styleId="Heading3">
    <w:name w:val="Heading #3_"/>
    <w:link w:val="Heading30"/>
    <w:rsid w:val="007D6455"/>
    <w:rPr>
      <w:b/>
      <w:bCs/>
      <w:sz w:val="28"/>
      <w:szCs w:val="28"/>
      <w:shd w:val="clear" w:color="auto" w:fill="FFFFFF"/>
    </w:rPr>
  </w:style>
  <w:style w:type="paragraph" w:customStyle="1" w:styleId="Heading30">
    <w:name w:val="Heading #3"/>
    <w:basedOn w:val="a"/>
    <w:link w:val="Heading3"/>
    <w:rsid w:val="007D6455"/>
    <w:pPr>
      <w:shd w:val="clear" w:color="auto" w:fill="FFFFFF"/>
      <w:autoSpaceDE/>
      <w:autoSpaceDN/>
      <w:spacing w:after="560" w:line="360" w:lineRule="auto"/>
      <w:jc w:val="center"/>
      <w:outlineLvl w:val="2"/>
    </w:pPr>
    <w:rPr>
      <w:rFonts w:asciiTheme="minorHAnsi" w:eastAsiaTheme="minorHAnsi" w:hAnsiTheme="minorHAnsi" w:cstheme="minorBidi"/>
      <w:b/>
      <w:bCs/>
      <w:sz w:val="28"/>
      <w:szCs w:val="28"/>
      <w:lang w:val="en-US"/>
    </w:rPr>
  </w:style>
  <w:style w:type="paragraph" w:styleId="af6">
    <w:name w:val="Subtitle"/>
    <w:basedOn w:val="a"/>
    <w:link w:val="af7"/>
    <w:qFormat/>
    <w:rsid w:val="007D6455"/>
    <w:pPr>
      <w:widowControl/>
      <w:autoSpaceDE/>
      <w:autoSpaceDN/>
      <w:spacing w:before="120"/>
      <w:jc w:val="center"/>
    </w:pPr>
    <w:rPr>
      <w:rFonts w:ascii="Arial" w:hAnsi="Arial"/>
      <w:b/>
      <w:bCs/>
      <w:caps/>
      <w:sz w:val="28"/>
      <w:szCs w:val="28"/>
    </w:rPr>
  </w:style>
  <w:style w:type="character" w:customStyle="1" w:styleId="af7">
    <w:name w:val="Подзаголовок Знак"/>
    <w:basedOn w:val="a0"/>
    <w:link w:val="af6"/>
    <w:rsid w:val="007D6455"/>
    <w:rPr>
      <w:rFonts w:ascii="Arial" w:eastAsia="Times New Roman" w:hAnsi="Arial" w:cs="Times New Roman"/>
      <w:b/>
      <w:bCs/>
      <w:caps/>
      <w:sz w:val="28"/>
      <w:szCs w:val="28"/>
    </w:rPr>
  </w:style>
  <w:style w:type="paragraph" w:styleId="af8">
    <w:name w:val="No Spacing"/>
    <w:uiPriority w:val="1"/>
    <w:qFormat/>
    <w:rsid w:val="007D6455"/>
    <w:pPr>
      <w:widowControl/>
      <w:autoSpaceDE/>
      <w:autoSpaceDN/>
    </w:pPr>
    <w:rPr>
      <w:rFonts w:ascii="Times New Roman" w:eastAsia="Calibri" w:hAnsi="Times New Roman" w:cs="Times New Roman"/>
      <w:sz w:val="24"/>
      <w:lang w:val="ru-RU"/>
    </w:rPr>
  </w:style>
  <w:style w:type="character" w:customStyle="1" w:styleId="holiday">
    <w:name w:val="holiday"/>
    <w:basedOn w:val="a0"/>
    <w:rsid w:val="007D6455"/>
  </w:style>
  <w:style w:type="character" w:customStyle="1" w:styleId="50">
    <w:name w:val="Заголовок 5 Знак"/>
    <w:basedOn w:val="a0"/>
    <w:link w:val="5"/>
    <w:uiPriority w:val="9"/>
    <w:semiHidden/>
    <w:rsid w:val="008A4908"/>
    <w:rPr>
      <w:rFonts w:asciiTheme="majorHAnsi" w:eastAsiaTheme="majorEastAsia" w:hAnsiTheme="majorHAnsi" w:cstheme="majorBidi"/>
      <w:color w:val="243F60" w:themeColor="accent1" w:themeShade="7F"/>
      <w:lang w:val="ru-RU"/>
    </w:rPr>
  </w:style>
  <w:style w:type="paragraph" w:styleId="af9">
    <w:name w:val="footnote text"/>
    <w:basedOn w:val="a"/>
    <w:link w:val="afa"/>
    <w:unhideWhenUsed/>
    <w:rsid w:val="008A4908"/>
    <w:pPr>
      <w:autoSpaceDE/>
      <w:autoSpaceDN/>
    </w:pPr>
    <w:rPr>
      <w:rFonts w:ascii="Calibri" w:eastAsia="Calibri" w:hAnsi="Calibri"/>
      <w:sz w:val="20"/>
      <w:szCs w:val="20"/>
      <w:lang w:eastAsia="ru-RU"/>
    </w:rPr>
  </w:style>
  <w:style w:type="character" w:customStyle="1" w:styleId="afa">
    <w:name w:val="Текст сноски Знак"/>
    <w:basedOn w:val="a0"/>
    <w:link w:val="af9"/>
    <w:rsid w:val="008A4908"/>
    <w:rPr>
      <w:rFonts w:ascii="Calibri" w:eastAsia="Calibri" w:hAnsi="Calibri" w:cs="Times New Roman"/>
      <w:sz w:val="20"/>
      <w:szCs w:val="20"/>
      <w:lang w:val="ru-RU" w:eastAsia="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vetoch-opk.ru/" TargetMode="External"/><Relationship Id="rId26" Type="http://schemas.openxmlformats.org/officeDocument/2006/relationships/hyperlink" Target="https://ya.ru/video/preview/14522795912639559653"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azbyka.ru/video/1/5-cerkov-praktika-very/bogosluzheniya/kak-ponyat-cerkovnoslavyanskij/" TargetMode="External"/><Relationship Id="rId34" Type="http://schemas.openxmlformats.org/officeDocument/2006/relationships/hyperlink" Target="https://ya.ru/video/preview/18098878066255798872"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youtube.com/watch?v=8egk7qAntf4" TargetMode="External"/><Relationship Id="rId33" Type="http://schemas.openxmlformats.org/officeDocument/2006/relationships/hyperlink" Target="https://ya.ru/video/preview/14465367355262038108"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azbyka.ru/" TargetMode="External"/><Relationship Id="rId29" Type="http://schemas.openxmlformats.org/officeDocument/2006/relationships/hyperlink" Target="http://www.svetoch-opk.ru/load/hram/dukhovenstvo/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e.int/en/web/common-european-" TargetMode="External"/><Relationship Id="rId24" Type="http://schemas.openxmlformats.org/officeDocument/2006/relationships/hyperlink" Target="https://azbyka.ru/video/bukva-v-duhe-cerkovnoslavjanskaja-gramota-3/" TargetMode="External"/><Relationship Id="rId32" Type="http://schemas.openxmlformats.org/officeDocument/2006/relationships/hyperlink" Target="https://ya.ru/video/preview/13835992510305931546" TargetMode="External"/><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azbyka.ru/video/bukva-v-duxe-cerkovnoslavyanskaya-gramota-2/" TargetMode="External"/><Relationship Id="rId28" Type="http://schemas.openxmlformats.org/officeDocument/2006/relationships/hyperlink" Target="http://www.svetoch-opk.ru/load/hram/pravoslavnyj_khram_i_ego_ustrojstvo/2" TargetMode="External"/><Relationship Id="rId36" Type="http://schemas.openxmlformats.org/officeDocument/2006/relationships/hyperlink" Target="https://azbyka.ru/video/1/5-cerkov-praktika-very/svyatye-i-svyatost/" TargetMode="External"/><Relationship Id="rId10" Type="http://schemas.openxmlformats.org/officeDocument/2006/relationships/hyperlink" Target="http://www.coe.int/en/web/common-european-" TargetMode="External"/><Relationship Id="rId19" Type="http://schemas.openxmlformats.org/officeDocument/2006/relationships/hyperlink" Target="https://foma.ru/" TargetMode="External"/><Relationship Id="rId31" Type="http://schemas.openxmlformats.org/officeDocument/2006/relationships/hyperlink" Target="http://www.svetoch-opk.ru/load/serii/soderzhanija_svjashhennogo_evangelija/75"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yperlink" Target="https://azbyka.ru/video/bukva-v-duxe-cerkovnoslavyanskaya-gramota/" TargetMode="External"/><Relationship Id="rId27" Type="http://schemas.openxmlformats.org/officeDocument/2006/relationships/hyperlink" Target="https://ya.ru/video/preview/12393311321231535664" TargetMode="External"/><Relationship Id="rId30" Type="http://schemas.openxmlformats.org/officeDocument/2006/relationships/hyperlink" Target="http://www.svetoch-opk.ru/load/bogosluzhenie/godichnyj_bogosluzhebnyj_krug/60" TargetMode="External"/><Relationship Id="rId35" Type="http://schemas.openxmlformats.org/officeDocument/2006/relationships/hyperlink" Target="https://azbyka.ru/video/dokumentalnyj-cikl-svyaty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62FF5E-C32E-4CBC-9F47-380E8A8E5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639</Pages>
  <Words>243620</Words>
  <Characters>1388640</Characters>
  <Application>Microsoft Office Word</Application>
  <DocSecurity>0</DocSecurity>
  <Lines>11572</Lines>
  <Paragraphs>3258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1629002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User</cp:lastModifiedBy>
  <cp:revision>20</cp:revision>
  <cp:lastPrinted>2023-08-09T13:11:00Z</cp:lastPrinted>
  <dcterms:created xsi:type="dcterms:W3CDTF">2023-10-31T07:05:00Z</dcterms:created>
  <dcterms:modified xsi:type="dcterms:W3CDTF">2023-11-14T11:38:00Z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2023-06-06T00:00:00Z</vt:filetime>
  </property>
  <property fmtid="{D5CDD505-2E9C-101B-9397-08002B2CF9AE}" pid="3" name="LastSaved">
    <vt:filetime>2023-08-07T00:00:00Z</vt:filetime>
  </property>
  <property fmtid="{D5CDD505-2E9C-101B-9397-08002B2CF9AE}" pid="4" name="Producer">
    <vt:lpwstr>phpdocx</vt:lpwstr>
  </property>
</Properties>
</file>